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F79F3C" w14:textId="77777777" w:rsidR="00F43999" w:rsidRPr="00F43999" w:rsidRDefault="00F43999" w:rsidP="00F43999">
      <w:pPr>
        <w:ind w:firstLineChars="0" w:firstLine="0"/>
        <w:jc w:val="center"/>
        <w:rPr>
          <w:rFonts w:ascii="宋体-方正超大字符集" w:hAnsi="Microsoft JhengHei" w:cs="Microsoft JhengHei"/>
          <w:kern w:val="0"/>
          <w:sz w:val="84"/>
          <w:szCs w:val="84"/>
          <w:lang w:eastAsia="en-US"/>
          <w14:ligatures w14:val="none"/>
        </w:rPr>
      </w:pPr>
      <w:r w:rsidRPr="00F43999">
        <w:rPr>
          <w:rFonts w:ascii="宋体-方正超大字符集" w:hAnsi="Microsoft JhengHei" w:cs="Microsoft JhengHei" w:hint="eastAsia"/>
          <w:kern w:val="0"/>
          <w:sz w:val="84"/>
          <w:szCs w:val="84"/>
          <w:lang w:eastAsia="en-US"/>
          <w14:ligatures w14:val="none"/>
        </w:rPr>
        <w:t>文選</w:t>
      </w:r>
    </w:p>
    <w:p w14:paraId="6FA483A1" w14:textId="77777777" w:rsidR="00F43999" w:rsidRPr="00F43999" w:rsidRDefault="00F43999" w:rsidP="00F43999">
      <w:pPr>
        <w:ind w:firstLineChars="0" w:firstLine="0"/>
        <w:jc w:val="center"/>
        <w:rPr>
          <w:rFonts w:ascii="宋体-方正超大字符集" w:hAnsi="宋体" w:cs="宋体"/>
          <w:kern w:val="0"/>
          <w:sz w:val="30"/>
          <w:szCs w:val="18"/>
          <w:lang w:eastAsia="en-US"/>
          <w14:ligatures w14:val="none"/>
        </w:rPr>
      </w:pPr>
      <w:r w:rsidRPr="00F43999">
        <w:rPr>
          <w:rFonts w:ascii="宋体-方正超大字符集" w:hAnsi="宋体" w:cs="宋体" w:hint="eastAsia"/>
          <w:kern w:val="0"/>
          <w:sz w:val="30"/>
          <w:szCs w:val="18"/>
          <w:lang w:eastAsia="en-US"/>
          <w14:ligatures w14:val="none"/>
        </w:rPr>
        <w:t>〔梁〕蕭 統編</w:t>
      </w:r>
    </w:p>
    <w:p w14:paraId="5163904B" w14:textId="69324661" w:rsidR="00F43999" w:rsidRPr="00F43999" w:rsidRDefault="00F43999" w:rsidP="00F43999">
      <w:pPr>
        <w:ind w:firstLineChars="0" w:firstLine="0"/>
        <w:jc w:val="center"/>
        <w:rPr>
          <w:rFonts w:ascii="宋体-方正超大字符集" w:hAnsi="宋体" w:cs="宋体"/>
          <w:kern w:val="0"/>
          <w:sz w:val="30"/>
          <w:szCs w:val="18"/>
          <w:lang w:eastAsia="en-US"/>
          <w14:ligatures w14:val="none"/>
        </w:rPr>
      </w:pPr>
      <w:r w:rsidRPr="00F43999">
        <w:rPr>
          <w:rFonts w:ascii="宋体-方正超大字符集" w:hAnsi="宋体" w:cs="宋体" w:hint="eastAsia"/>
          <w:kern w:val="0"/>
          <w:sz w:val="30"/>
          <w:szCs w:val="18"/>
          <w:lang w:eastAsia="en-US"/>
          <w14:ligatures w14:val="none"/>
        </w:rPr>
        <w:t>〔唐〕李 善注</w:t>
      </w:r>
    </w:p>
    <w:p w14:paraId="157FF770" w14:textId="4A523E79" w:rsidR="008F46A3" w:rsidRDefault="008F46A3" w:rsidP="00DF5B04">
      <w:pPr>
        <w:pStyle w:val="1"/>
        <w:keepNext w:val="0"/>
        <w:keepLines w:val="0"/>
        <w:pageBreakBefore/>
        <w:widowControl w:val="0"/>
        <w:ind w:firstLineChars="0" w:firstLine="0"/>
        <w:jc w:val="center"/>
      </w:pPr>
      <w:r>
        <w:rPr>
          <w:rFonts w:hint="eastAsia"/>
        </w:rPr>
        <w:lastRenderedPageBreak/>
        <w:t>文選序</w:t>
      </w:r>
    </w:p>
    <w:p w14:paraId="142ADF16" w14:textId="77777777" w:rsidR="00BE5D4A" w:rsidRPr="00BE5D4A" w:rsidRDefault="00BE5D4A" w:rsidP="00BE5D4A">
      <w:pPr>
        <w:ind w:firstLine="420"/>
        <w:jc w:val="right"/>
        <w:rPr>
          <w:rFonts w:ascii="楷体" w:eastAsia="楷体" w:hAnsi="楷体" w:cs="宋体"/>
          <w:bCs/>
          <w:color w:val="660000"/>
          <w:kern w:val="0"/>
          <w:szCs w:val="18"/>
          <w:lang w:eastAsia="en-US"/>
          <w14:ligatures w14:val="none"/>
        </w:rPr>
      </w:pPr>
      <w:r w:rsidRPr="00BE5D4A">
        <w:rPr>
          <w:rFonts w:ascii="楷体" w:eastAsia="楷体" w:hAnsi="楷体" w:cs="宋体" w:hint="eastAsia"/>
          <w:bCs/>
          <w:color w:val="660000"/>
          <w:kern w:val="0"/>
          <w:szCs w:val="18"/>
          <w:lang w:eastAsia="en-US"/>
          <w14:ligatures w14:val="none"/>
        </w:rPr>
        <w:t>梁</w:t>
      </w:r>
      <w:r w:rsidRPr="00BE5D4A">
        <w:rPr>
          <w:rFonts w:ascii="楷体" w:eastAsia="楷体" w:hAnsi="楷体" w:cs="宋体" w:hint="eastAsia"/>
          <w:bCs/>
          <w:color w:val="660000"/>
          <w:kern w:val="0"/>
          <w:szCs w:val="18"/>
          <w14:ligatures w14:val="none"/>
        </w:rPr>
        <w:t xml:space="preserve"> </w:t>
      </w:r>
      <w:r w:rsidRPr="00BE5D4A">
        <w:rPr>
          <w:rFonts w:ascii="楷体" w:eastAsia="楷体" w:hAnsi="楷体" w:cs="宋体" w:hint="eastAsia"/>
          <w:bCs/>
          <w:color w:val="660000"/>
          <w:kern w:val="0"/>
          <w:szCs w:val="18"/>
          <w:lang w:eastAsia="en-US"/>
          <w14:ligatures w14:val="none"/>
        </w:rPr>
        <w:t>昭明太子撰</w:t>
      </w:r>
    </w:p>
    <w:p w14:paraId="4BBD0B4F" w14:textId="33D20CF5" w:rsidR="00BE5D4A" w:rsidRPr="00BE5D4A" w:rsidRDefault="00BE5D4A" w:rsidP="00251C27">
      <w:pPr>
        <w:ind w:firstLine="560"/>
        <w:rPr>
          <w:rFonts w:ascii="宋体-方正超大字符集" w:hAnsi="宋体" w:cs="宋体"/>
          <w:bCs/>
          <w:color w:val="660000"/>
          <w:kern w:val="0"/>
          <w:sz w:val="28"/>
          <w:szCs w:val="18"/>
          <w:lang w:eastAsia="en-US"/>
          <w14:ligatures w14:val="none"/>
        </w:rPr>
      </w:pPr>
      <w:r w:rsidRPr="00BE5D4A">
        <w:rPr>
          <w:rFonts w:ascii="宋体-方正超大字符集" w:hAnsi="宋体" w:cs="宋体" w:hint="eastAsia"/>
          <w:bCs/>
          <w:color w:val="660000"/>
          <w:kern w:val="0"/>
          <w:sz w:val="28"/>
          <w:szCs w:val="18"/>
          <w:lang w:eastAsia="en-US"/>
          <w14:ligatures w14:val="none"/>
        </w:rPr>
        <w:t>式觀元始，眇覿玄風。冬穴夏巢之時，茹毛飲血之世，世質民淳，斯文未作。逮乎</w:t>
      </w:r>
      <w:r w:rsidRPr="00BE5D4A">
        <w:rPr>
          <w:rFonts w:ascii="宋体-方正超大字符集" w:hAnsi="宋体" w:cs="宋体" w:hint="eastAsia"/>
          <w:bCs/>
          <w:color w:val="660000"/>
          <w:kern w:val="0"/>
          <w:sz w:val="28"/>
          <w:szCs w:val="18"/>
          <w:u w:val="single"/>
          <w:lang w:eastAsia="en-US"/>
          <w14:ligatures w14:val="none"/>
        </w:rPr>
        <w:t>伏羲氏</w:t>
      </w:r>
      <w:r w:rsidRPr="00BE5D4A">
        <w:rPr>
          <w:rFonts w:ascii="宋体-方正超大字符集" w:hAnsi="宋体" w:cs="宋体" w:hint="eastAsia"/>
          <w:bCs/>
          <w:color w:val="660000"/>
          <w:kern w:val="0"/>
          <w:sz w:val="28"/>
          <w:szCs w:val="18"/>
          <w:lang w:eastAsia="en-US"/>
          <w14:ligatures w14:val="none"/>
        </w:rPr>
        <w:t>之王</w:t>
      </w:r>
      <w:r w:rsidRPr="00BE5D4A">
        <w:rPr>
          <w:rFonts w:hint="eastAsia"/>
        </w:rPr>
        <w:t>去聲</w:t>
      </w:r>
      <w:r w:rsidRPr="00BE5D4A">
        <w:rPr>
          <w:rFonts w:ascii="宋体-方正超大字符集" w:hAnsi="宋体" w:cs="宋体" w:hint="eastAsia"/>
          <w:bCs/>
          <w:color w:val="660000"/>
          <w:kern w:val="0"/>
          <w:sz w:val="28"/>
          <w:szCs w:val="18"/>
          <w:lang w:eastAsia="en-US"/>
          <w14:ligatures w14:val="none"/>
        </w:rPr>
        <w:t>天下也，始畫八卦，造書契，以代結繩之政，由是文籍生焉。</w:t>
      </w:r>
      <w:r w:rsidRPr="00BE5D4A">
        <w:rPr>
          <w:rFonts w:ascii="宋体-方正超大字符集" w:hAnsi="宋体" w:cs="宋体" w:hint="eastAsia"/>
          <w:bCs/>
          <w:color w:val="660000"/>
          <w:kern w:val="0"/>
          <w:sz w:val="28"/>
          <w:szCs w:val="18"/>
          <w:u w:val="wave"/>
          <w:lang w:eastAsia="en-US"/>
          <w14:ligatures w14:val="none"/>
        </w:rPr>
        <w:t>易</w:t>
      </w:r>
      <w:r w:rsidRPr="00BE5D4A">
        <w:rPr>
          <w:rFonts w:ascii="宋体-方正超大字符集" w:hAnsi="宋体" w:cs="宋体" w:hint="eastAsia"/>
          <w:bCs/>
          <w:color w:val="660000"/>
          <w:kern w:val="0"/>
          <w:sz w:val="28"/>
          <w:szCs w:val="18"/>
          <w:lang w:eastAsia="en-US"/>
          <w14:ligatures w14:val="none"/>
        </w:rPr>
        <w:t>曰：「觀乎天文，以察時變；觀乎人文，以化成天下。」文之時義遠矣哉！若夫椎</w:t>
      </w:r>
      <w:r w:rsidRPr="00BE5D4A">
        <w:rPr>
          <w:rFonts w:hint="eastAsia"/>
          <w:color w:val="00B050"/>
        </w:rPr>
        <w:t>直追</w:t>
      </w:r>
      <w:r w:rsidRPr="00BE5D4A">
        <w:rPr>
          <w:rFonts w:ascii="宋体-方正超大字符集" w:hAnsi="宋体" w:cs="宋体" w:hint="eastAsia"/>
          <w:bCs/>
          <w:color w:val="660000"/>
          <w:kern w:val="0"/>
          <w:sz w:val="28"/>
          <w:szCs w:val="18"/>
          <w:lang w:eastAsia="en-US"/>
          <w14:ligatures w14:val="none"/>
        </w:rPr>
        <w:t>輪爲大輅</w:t>
      </w:r>
      <w:r w:rsidRPr="00BE5D4A">
        <w:rPr>
          <w:rFonts w:hint="eastAsia"/>
        </w:rPr>
        <w:t>音</w:t>
      </w:r>
      <w:r w:rsidRPr="00BE5D4A">
        <w:rPr>
          <w:rFonts w:hint="eastAsia"/>
          <w:color w:val="00B050"/>
        </w:rPr>
        <w:t>路</w:t>
      </w:r>
      <w:r w:rsidRPr="00BE5D4A">
        <w:rPr>
          <w:rFonts w:ascii="宋体-方正超大字符集" w:hAnsi="宋体" w:cs="宋体" w:hint="eastAsia"/>
          <w:bCs/>
          <w:color w:val="660000"/>
          <w:kern w:val="0"/>
          <w:sz w:val="28"/>
          <w:szCs w:val="18"/>
          <w:lang w:eastAsia="en-US"/>
          <w14:ligatures w14:val="none"/>
        </w:rPr>
        <w:t>之始，大輅寧有椎輪之質；增冰爲積水所成，積水曾</w:t>
      </w:r>
      <w:r w:rsidRPr="00BE5D4A">
        <w:rPr>
          <w:rFonts w:hint="eastAsia"/>
          <w:color w:val="00B050"/>
        </w:rPr>
        <w:t>作能</w:t>
      </w:r>
      <w:r w:rsidRPr="00BE5D4A">
        <w:rPr>
          <w:rFonts w:ascii="宋体-方正超大字符集" w:hAnsi="宋体" w:cs="宋体" w:hint="eastAsia"/>
          <w:bCs/>
          <w:color w:val="660000"/>
          <w:kern w:val="0"/>
          <w:sz w:val="28"/>
          <w:szCs w:val="18"/>
          <w:lang w:eastAsia="en-US"/>
          <w14:ligatures w14:val="none"/>
        </w:rPr>
        <w:t>微增冰之凜</w:t>
      </w:r>
      <w:r w:rsidRPr="00BE5D4A">
        <w:rPr>
          <w:rFonts w:hint="eastAsia"/>
          <w:color w:val="00B050"/>
        </w:rPr>
        <w:t>力錦</w:t>
      </w:r>
      <w:r w:rsidRPr="00BE5D4A">
        <w:rPr>
          <w:rFonts w:ascii="宋体-方正超大字符集" w:hAnsi="宋体" w:cs="宋体" w:hint="eastAsia"/>
          <w:bCs/>
          <w:color w:val="660000"/>
          <w:kern w:val="0"/>
          <w:sz w:val="28"/>
          <w:szCs w:val="18"/>
          <w:lang w:eastAsia="en-US"/>
          <w14:ligatures w14:val="none"/>
        </w:rPr>
        <w:t>。何哉？蓋踵</w:t>
      </w:r>
      <w:r w:rsidRPr="00BE5D4A">
        <w:rPr>
          <w:rFonts w:hint="eastAsia"/>
        </w:rPr>
        <w:t>音</w:t>
      </w:r>
      <w:r w:rsidRPr="00BE5D4A">
        <w:rPr>
          <w:rFonts w:hint="eastAsia"/>
          <w:color w:val="00B050"/>
        </w:rPr>
        <w:t>腫</w:t>
      </w:r>
      <w:r w:rsidRPr="00BE5D4A">
        <w:rPr>
          <w:rFonts w:ascii="宋体-方正超大字符集" w:hAnsi="宋体" w:cs="宋体" w:hint="eastAsia"/>
          <w:bCs/>
          <w:color w:val="660000"/>
          <w:kern w:val="0"/>
          <w:sz w:val="28"/>
          <w:szCs w:val="18"/>
          <w:lang w:eastAsia="en-US"/>
          <w14:ligatures w14:val="none"/>
        </w:rPr>
        <w:t>其事而增華，變其本而加厲；物</w:t>
      </w:r>
      <w:r w:rsidR="00820F0B">
        <w:rPr>
          <w:rFonts w:ascii="宋体-方正超大字符集" w:hAnsi="宋体" w:cs="宋体" w:hint="eastAsia"/>
          <w:bCs/>
          <w:color w:val="660000"/>
          <w:kern w:val="0"/>
          <w:sz w:val="28"/>
          <w:szCs w:val="18"/>
          <w:lang w:eastAsia="en-US"/>
          <w14:ligatures w14:val="none"/>
        </w:rPr>
        <w:t>旣</w:t>
      </w:r>
      <w:r w:rsidRPr="00BE5D4A">
        <w:rPr>
          <w:rFonts w:ascii="宋体-方正超大字符集" w:hAnsi="宋体" w:cs="宋体" w:hint="eastAsia"/>
          <w:bCs/>
          <w:color w:val="660000"/>
          <w:kern w:val="0"/>
          <w:sz w:val="28"/>
          <w:szCs w:val="18"/>
          <w:lang w:eastAsia="en-US"/>
          <w14:ligatures w14:val="none"/>
        </w:rPr>
        <w:t>有之，文亦宜然。隨時變改，難可詳悉。</w:t>
      </w:r>
    </w:p>
    <w:p w14:paraId="2E67B802" w14:textId="77777777" w:rsidR="00BE5D4A" w:rsidRPr="00BE5D4A" w:rsidRDefault="00BE5D4A" w:rsidP="00251C27">
      <w:pPr>
        <w:ind w:firstLine="560"/>
        <w:rPr>
          <w:rFonts w:ascii="宋体-方正超大字符集" w:hAnsi="宋体" w:cs="宋体"/>
          <w:bCs/>
          <w:color w:val="660000"/>
          <w:kern w:val="0"/>
          <w:sz w:val="28"/>
          <w:szCs w:val="18"/>
          <w:lang w:eastAsia="en-US"/>
          <w14:ligatures w14:val="none"/>
        </w:rPr>
      </w:pPr>
      <w:r w:rsidRPr="00BE5D4A">
        <w:rPr>
          <w:rFonts w:ascii="宋体-方正超大字符集" w:hAnsi="宋体" w:cs="宋体" w:hint="eastAsia"/>
          <w:bCs/>
          <w:color w:val="660000"/>
          <w:kern w:val="0"/>
          <w:sz w:val="28"/>
          <w:szCs w:val="18"/>
          <w:lang w:eastAsia="en-US"/>
          <w14:ligatures w14:val="none"/>
        </w:rPr>
        <w:t>嘗試論之曰：</w:t>
      </w:r>
      <w:r w:rsidRPr="00BE5D4A">
        <w:rPr>
          <w:rFonts w:ascii="宋体-方正超大字符集" w:hAnsi="宋体" w:cs="宋体" w:hint="eastAsia"/>
          <w:bCs/>
          <w:color w:val="660000"/>
          <w:kern w:val="0"/>
          <w:sz w:val="28"/>
          <w:szCs w:val="18"/>
          <w:u w:val="wave"/>
          <w:lang w:eastAsia="en-US"/>
          <w14:ligatures w14:val="none"/>
        </w:rPr>
        <w:t>詩序</w:t>
      </w:r>
      <w:r w:rsidRPr="00BE5D4A">
        <w:rPr>
          <w:rFonts w:ascii="宋体-方正超大字符集" w:hAnsi="宋体" w:cs="宋体" w:hint="eastAsia"/>
          <w:bCs/>
          <w:color w:val="660000"/>
          <w:kern w:val="0"/>
          <w:sz w:val="28"/>
          <w:szCs w:val="18"/>
          <w:lang w:eastAsia="en-US"/>
          <w14:ligatures w14:val="none"/>
        </w:rPr>
        <w:t>云：「</w:t>
      </w:r>
      <w:r w:rsidRPr="00BE5D4A">
        <w:rPr>
          <w:rFonts w:ascii="宋体-方正超大字符集" w:hAnsi="宋体" w:cs="宋体" w:hint="eastAsia"/>
          <w:bCs/>
          <w:color w:val="660000"/>
          <w:kern w:val="0"/>
          <w:sz w:val="28"/>
          <w:szCs w:val="18"/>
          <w:u w:val="wave"/>
          <w:lang w:eastAsia="en-US"/>
          <w14:ligatures w14:val="none"/>
        </w:rPr>
        <w:t>詩</w:t>
      </w:r>
      <w:r w:rsidRPr="00BE5D4A">
        <w:rPr>
          <w:rFonts w:ascii="宋体-方正超大字符集" w:hAnsi="宋体" w:cs="宋体" w:hint="eastAsia"/>
          <w:bCs/>
          <w:color w:val="660000"/>
          <w:kern w:val="0"/>
          <w:sz w:val="28"/>
          <w:szCs w:val="18"/>
          <w:lang w:eastAsia="en-US"/>
          <w14:ligatures w14:val="none"/>
        </w:rPr>
        <w:t>有六義焉：一曰風，二曰賦，三曰比，四曰興</w:t>
      </w:r>
      <w:r w:rsidRPr="00BE5D4A">
        <w:rPr>
          <w:rFonts w:hint="eastAsia"/>
        </w:rPr>
        <w:t>去聲</w:t>
      </w:r>
      <w:r w:rsidRPr="00BE5D4A">
        <w:rPr>
          <w:rFonts w:ascii="宋体-方正超大字符集" w:hAnsi="宋体" w:cs="宋体" w:hint="eastAsia"/>
          <w:bCs/>
          <w:color w:val="660000"/>
          <w:kern w:val="0"/>
          <w:sz w:val="28"/>
          <w:szCs w:val="18"/>
          <w:lang w:eastAsia="en-US"/>
          <w14:ligatures w14:val="none"/>
        </w:rPr>
        <w:t>，五曰雅，六曰頌。」至於今之作者，異乎古昔，古詩之體，今則全取賦名。</w:t>
      </w:r>
      <w:r w:rsidRPr="00BE5D4A">
        <w:rPr>
          <w:rFonts w:ascii="宋体-方正超大字符集" w:hAnsi="宋体" w:cs="宋体" w:hint="eastAsia"/>
          <w:bCs/>
          <w:color w:val="660000"/>
          <w:kern w:val="0"/>
          <w:sz w:val="28"/>
          <w:szCs w:val="18"/>
          <w:u w:val="single"/>
          <w:lang w:eastAsia="en-US"/>
          <w14:ligatures w14:val="none"/>
        </w:rPr>
        <w:t>荀</w:t>
      </w:r>
      <w:r w:rsidRPr="00BE5D4A">
        <w:rPr>
          <w:rFonts w:ascii="宋体-方正超大字符集" w:hAnsi="宋体" w:cs="宋体" w:hint="eastAsia"/>
          <w:bCs/>
          <w:color w:val="660000"/>
          <w:kern w:val="0"/>
          <w:sz w:val="28"/>
          <w:szCs w:val="18"/>
          <w14:ligatures w14:val="none"/>
        </w:rPr>
        <w:t xml:space="preserve"> </w:t>
      </w:r>
      <w:r w:rsidRPr="00BE5D4A">
        <w:rPr>
          <w:rFonts w:ascii="宋体-方正超大字符集" w:hAnsi="宋体" w:cs="宋体" w:hint="eastAsia"/>
          <w:bCs/>
          <w:color w:val="660000"/>
          <w:kern w:val="0"/>
          <w:sz w:val="28"/>
          <w:szCs w:val="18"/>
          <w:u w:val="single"/>
          <w:lang w:eastAsia="en-US"/>
          <w14:ligatures w14:val="none"/>
        </w:rPr>
        <w:t>宋</w:t>
      </w:r>
      <w:r w:rsidRPr="00BE5D4A">
        <w:rPr>
          <w:rFonts w:ascii="宋体-方正超大字符集" w:hAnsi="宋体" w:cs="宋体" w:hint="eastAsia"/>
          <w:bCs/>
          <w:color w:val="660000"/>
          <w:kern w:val="0"/>
          <w:sz w:val="28"/>
          <w:szCs w:val="18"/>
          <w:lang w:eastAsia="en-US"/>
          <w14:ligatures w14:val="none"/>
        </w:rPr>
        <w:t>表之於前，</w:t>
      </w:r>
      <w:r w:rsidRPr="00BE5D4A">
        <w:rPr>
          <w:rFonts w:ascii="宋体-方正超大字符集" w:hAnsi="宋体" w:cs="宋体" w:hint="eastAsia"/>
          <w:bCs/>
          <w:color w:val="660000"/>
          <w:kern w:val="0"/>
          <w:sz w:val="28"/>
          <w:szCs w:val="18"/>
          <w:u w:val="single"/>
          <w:lang w:eastAsia="en-US"/>
          <w14:ligatures w14:val="none"/>
        </w:rPr>
        <w:t>賈</w:t>
      </w:r>
      <w:r w:rsidRPr="00BE5D4A">
        <w:rPr>
          <w:rFonts w:ascii="宋体-方正超大字符集" w:hAnsi="宋体" w:cs="宋体" w:hint="eastAsia"/>
          <w:bCs/>
          <w:color w:val="660000"/>
          <w:kern w:val="0"/>
          <w:sz w:val="28"/>
          <w:szCs w:val="18"/>
          <w14:ligatures w14:val="none"/>
        </w:rPr>
        <w:t xml:space="preserve"> </w:t>
      </w:r>
      <w:r w:rsidRPr="00BE5D4A">
        <w:rPr>
          <w:rFonts w:ascii="宋体-方正超大字符集" w:hAnsi="宋体" w:cs="宋体" w:hint="eastAsia"/>
          <w:bCs/>
          <w:color w:val="660000"/>
          <w:kern w:val="0"/>
          <w:sz w:val="28"/>
          <w:szCs w:val="18"/>
          <w:u w:val="single"/>
          <w:lang w:eastAsia="en-US"/>
          <w14:ligatures w14:val="none"/>
        </w:rPr>
        <w:t>馬</w:t>
      </w:r>
      <w:r w:rsidRPr="00BE5D4A">
        <w:rPr>
          <w:rFonts w:ascii="宋体-方正超大字符集" w:hAnsi="宋体" w:cs="宋体" w:hint="eastAsia"/>
          <w:bCs/>
          <w:color w:val="660000"/>
          <w:kern w:val="0"/>
          <w:sz w:val="28"/>
          <w:szCs w:val="18"/>
          <w:lang w:eastAsia="en-US"/>
          <w14:ligatures w14:val="none"/>
        </w:rPr>
        <w:t>繼之於末。自茲以降，源流寔繁。述邑居則有「憑虛」、「亡</w:t>
      </w:r>
      <w:r w:rsidRPr="00BE5D4A">
        <w:rPr>
          <w:rFonts w:hint="eastAsia"/>
        </w:rPr>
        <w:t>音</w:t>
      </w:r>
      <w:r w:rsidRPr="00BE5D4A">
        <w:rPr>
          <w:rFonts w:hint="eastAsia"/>
          <w:color w:val="00B050"/>
        </w:rPr>
        <w:t>無</w:t>
      </w:r>
      <w:r w:rsidRPr="00BE5D4A">
        <w:rPr>
          <w:rFonts w:ascii="宋体-方正超大字符集" w:hAnsi="宋体" w:cs="宋体" w:hint="eastAsia"/>
          <w:bCs/>
          <w:color w:val="660000"/>
          <w:kern w:val="0"/>
          <w:sz w:val="28"/>
          <w:szCs w:val="18"/>
          <w:lang w:eastAsia="en-US"/>
          <w14:ligatures w14:val="none"/>
        </w:rPr>
        <w:t>是」之作，戒畋遊則有</w:t>
      </w:r>
      <w:r w:rsidRPr="00BE5D4A">
        <w:rPr>
          <w:rFonts w:ascii="宋体-方正超大字符集" w:hAnsi="宋体" w:cs="宋体" w:hint="eastAsia"/>
          <w:bCs/>
          <w:color w:val="660000"/>
          <w:kern w:val="0"/>
          <w:sz w:val="28"/>
          <w:szCs w:val="18"/>
          <w:u w:val="wave"/>
          <w:lang w:eastAsia="en-US"/>
          <w14:ligatures w14:val="none"/>
        </w:rPr>
        <w:t>長楊</w:t>
      </w:r>
      <w:r w:rsidRPr="00BE5D4A">
        <w:rPr>
          <w:rFonts w:ascii="宋体-方正超大字符集" w:hAnsi="宋体" w:cs="宋体" w:hint="eastAsia"/>
          <w:bCs/>
          <w:color w:val="660000"/>
          <w:kern w:val="0"/>
          <w:sz w:val="28"/>
          <w:szCs w:val="18"/>
          <w14:ligatures w14:val="none"/>
        </w:rPr>
        <w:t>、</w:t>
      </w:r>
      <w:r w:rsidRPr="00BE5D4A">
        <w:rPr>
          <w:rFonts w:ascii="宋体-方正超大字符集" w:hAnsi="宋体" w:cs="宋体" w:hint="eastAsia"/>
          <w:bCs/>
          <w:color w:val="660000"/>
          <w:kern w:val="0"/>
          <w:sz w:val="28"/>
          <w:szCs w:val="18"/>
          <w:u w:val="wave"/>
          <w:lang w:eastAsia="en-US"/>
          <w14:ligatures w14:val="none"/>
        </w:rPr>
        <w:t>羽獵</w:t>
      </w:r>
      <w:r w:rsidRPr="00BE5D4A">
        <w:rPr>
          <w:rFonts w:ascii="宋体-方正超大字符集" w:hAnsi="宋体" w:cs="宋体" w:hint="eastAsia"/>
          <w:bCs/>
          <w:color w:val="660000"/>
          <w:kern w:val="0"/>
          <w:sz w:val="28"/>
          <w:szCs w:val="18"/>
          <w:lang w:eastAsia="en-US"/>
          <w14:ligatures w14:val="none"/>
        </w:rPr>
        <w:t>之制。若其紀一事，詠一物，風雲草木之興</w:t>
      </w:r>
      <w:r w:rsidRPr="00BE5D4A">
        <w:rPr>
          <w:rFonts w:hint="eastAsia"/>
        </w:rPr>
        <w:t>去聲</w:t>
      </w:r>
      <w:r w:rsidRPr="00BE5D4A">
        <w:rPr>
          <w:rFonts w:ascii="宋体-方正超大字符集" w:hAnsi="宋体" w:cs="宋体" w:hint="eastAsia"/>
          <w:bCs/>
          <w:color w:val="660000"/>
          <w:kern w:val="0"/>
          <w:sz w:val="28"/>
          <w:szCs w:val="18"/>
          <w:lang w:eastAsia="en-US"/>
          <w14:ligatures w14:val="none"/>
        </w:rPr>
        <w:t>，魚蟲禽獸之流，推而廣之，不可勝載矣！</w:t>
      </w:r>
    </w:p>
    <w:p w14:paraId="5C0AE430" w14:textId="0C398475" w:rsidR="00BE5D4A" w:rsidRPr="00BE5D4A" w:rsidRDefault="00BE5D4A" w:rsidP="00251C27">
      <w:pPr>
        <w:ind w:firstLine="560"/>
        <w:rPr>
          <w:rFonts w:ascii="宋体-方正超大字符集" w:hAnsi="宋体" w:cs="宋体"/>
          <w:bCs/>
          <w:color w:val="660000"/>
          <w:kern w:val="0"/>
          <w:sz w:val="28"/>
          <w:szCs w:val="18"/>
          <w:lang w:eastAsia="en-US"/>
          <w14:ligatures w14:val="none"/>
        </w:rPr>
      </w:pPr>
      <w:r w:rsidRPr="00BE5D4A">
        <w:rPr>
          <w:rFonts w:ascii="宋体-方正超大字符集" w:hAnsi="宋体" w:cs="宋体" w:hint="eastAsia"/>
          <w:bCs/>
          <w:color w:val="660000"/>
          <w:kern w:val="0"/>
          <w:sz w:val="28"/>
          <w:szCs w:val="18"/>
          <w:lang w:eastAsia="en-US"/>
          <w14:ligatures w14:val="none"/>
        </w:rPr>
        <w:t>又</w:t>
      </w:r>
      <w:r w:rsidRPr="00BE5D4A">
        <w:rPr>
          <w:rFonts w:ascii="宋体-方正超大字符集" w:hAnsi="宋体" w:cs="宋体" w:hint="eastAsia"/>
          <w:bCs/>
          <w:color w:val="660000"/>
          <w:kern w:val="0"/>
          <w:sz w:val="28"/>
          <w:szCs w:val="18"/>
          <w:u w:val="single"/>
          <w:lang w:eastAsia="en-US"/>
          <w14:ligatures w14:val="none"/>
        </w:rPr>
        <w:t>楚</w:t>
      </w:r>
      <w:r w:rsidRPr="00BE5D4A">
        <w:rPr>
          <w:rFonts w:ascii="宋体-方正超大字符集" w:hAnsi="宋体" w:cs="宋体" w:hint="eastAsia"/>
          <w:bCs/>
          <w:color w:val="660000"/>
          <w:kern w:val="0"/>
          <w:sz w:val="28"/>
          <w:szCs w:val="18"/>
          <w:lang w:eastAsia="en-US"/>
          <w14:ligatures w14:val="none"/>
        </w:rPr>
        <w:t>人</w:t>
      </w:r>
      <w:r w:rsidRPr="00BE5D4A">
        <w:rPr>
          <w:rFonts w:ascii="宋体-方正超大字符集" w:hAnsi="宋体" w:cs="宋体" w:hint="eastAsia"/>
          <w:bCs/>
          <w:color w:val="660000"/>
          <w:kern w:val="0"/>
          <w:sz w:val="28"/>
          <w:szCs w:val="18"/>
          <w:u w:val="single"/>
          <w:lang w:eastAsia="en-US"/>
          <w14:ligatures w14:val="none"/>
        </w:rPr>
        <w:t>屈原</w:t>
      </w:r>
      <w:r w:rsidRPr="00BE5D4A">
        <w:rPr>
          <w:rFonts w:ascii="宋体-方正超大字符集" w:hAnsi="宋体" w:cs="宋体" w:hint="eastAsia"/>
          <w:bCs/>
          <w:color w:val="660000"/>
          <w:kern w:val="0"/>
          <w:sz w:val="28"/>
          <w:szCs w:val="18"/>
          <w:lang w:eastAsia="en-US"/>
          <w14:ligatures w14:val="none"/>
        </w:rPr>
        <w:t>，含忠履潔，君匪從流，臣進逆耳，深思遠慮，遂放</w:t>
      </w:r>
      <w:r w:rsidRPr="00BE5D4A">
        <w:rPr>
          <w:rFonts w:ascii="宋体-方正超大字符集" w:hAnsi="宋体" w:cs="宋体" w:hint="eastAsia"/>
          <w:bCs/>
          <w:color w:val="660000"/>
          <w:kern w:val="0"/>
          <w:sz w:val="28"/>
          <w:szCs w:val="18"/>
          <w:u w:val="single"/>
          <w:lang w:eastAsia="en-US"/>
          <w14:ligatures w14:val="none"/>
        </w:rPr>
        <w:t>湘南</w:t>
      </w:r>
      <w:r w:rsidRPr="00BE5D4A">
        <w:rPr>
          <w:rFonts w:ascii="宋体-方正超大字符集" w:hAnsi="宋体" w:cs="宋体" w:hint="eastAsia"/>
          <w:bCs/>
          <w:color w:val="660000"/>
          <w:kern w:val="0"/>
          <w:sz w:val="28"/>
          <w:szCs w:val="18"/>
          <w:lang w:eastAsia="en-US"/>
          <w14:ligatures w14:val="none"/>
        </w:rPr>
        <w:t>。耿介之意</w:t>
      </w:r>
      <w:r w:rsidR="00820F0B">
        <w:rPr>
          <w:rFonts w:ascii="宋体-方正超大字符集" w:hAnsi="宋体" w:cs="宋体" w:hint="eastAsia"/>
          <w:bCs/>
          <w:color w:val="660000"/>
          <w:kern w:val="0"/>
          <w:sz w:val="28"/>
          <w:szCs w:val="18"/>
          <w:lang w:eastAsia="en-US"/>
          <w14:ligatures w14:val="none"/>
        </w:rPr>
        <w:t>旣</w:t>
      </w:r>
      <w:r w:rsidRPr="00BE5D4A">
        <w:rPr>
          <w:rFonts w:ascii="宋体-方正超大字符集" w:hAnsi="宋体" w:cs="宋体" w:hint="eastAsia"/>
          <w:bCs/>
          <w:color w:val="660000"/>
          <w:kern w:val="0"/>
          <w:sz w:val="28"/>
          <w:szCs w:val="18"/>
          <w:lang w:eastAsia="en-US"/>
          <w14:ligatures w14:val="none"/>
        </w:rPr>
        <w:t>傷，壹鬱之懷靡愬。臨淵有懷沙之志，吟澤有憔悴之容。騷人之文，自茲而作。</w:t>
      </w:r>
    </w:p>
    <w:p w14:paraId="28E0FFDF" w14:textId="7E9AB5B2" w:rsidR="00BE5D4A" w:rsidRPr="00BE5D4A" w:rsidRDefault="00BE5D4A" w:rsidP="00251C27">
      <w:pPr>
        <w:ind w:firstLine="560"/>
        <w:rPr>
          <w:rFonts w:ascii="宋体-方正超大字符集" w:hAnsi="宋体" w:cs="宋体"/>
          <w:bCs/>
          <w:color w:val="660000"/>
          <w:kern w:val="0"/>
          <w:sz w:val="28"/>
          <w:szCs w:val="18"/>
          <w14:ligatures w14:val="none"/>
        </w:rPr>
      </w:pPr>
      <w:r w:rsidRPr="00BE5D4A">
        <w:rPr>
          <w:rFonts w:ascii="宋体-方正超大字符集" w:hAnsi="宋体" w:cs="宋体" w:hint="eastAsia"/>
          <w:bCs/>
          <w:color w:val="660000"/>
          <w:kern w:val="0"/>
          <w:sz w:val="28"/>
          <w:szCs w:val="18"/>
          <w:lang w:eastAsia="en-US"/>
          <w14:ligatures w14:val="none"/>
        </w:rPr>
        <w:lastRenderedPageBreak/>
        <w:t>詩者，蓋志之所之也，情動於中而形於言。</w:t>
      </w:r>
      <w:r w:rsidR="00B47828" w:rsidRPr="00B47828">
        <w:rPr>
          <w:rFonts w:hint="eastAsia"/>
          <w:bdr w:val="single" w:sz="4" w:space="0" w:color="auto"/>
        </w:rPr>
        <w:t>政宇按</w:t>
      </w:r>
      <w:r w:rsidR="00B47828" w:rsidRPr="00B47828">
        <w:rPr>
          <w:rFonts w:hint="eastAsia"/>
        </w:rPr>
        <w:t>：</w:t>
      </w:r>
      <w:r w:rsidR="00B47828">
        <w:rPr>
          <w:rFonts w:hint="eastAsia"/>
        </w:rPr>
        <w:t>昭明所言，未尽然也。余尝谓书者，志之郁结也。无志不成书，平生不读无志之书。</w:t>
      </w:r>
      <w:r w:rsidRPr="00BE5D4A">
        <w:rPr>
          <w:rFonts w:ascii="宋体-方正超大字符集" w:hAnsi="宋体" w:cs="宋体" w:hint="eastAsia"/>
          <w:bCs/>
          <w:color w:val="660000"/>
          <w:kern w:val="0"/>
          <w:sz w:val="28"/>
          <w:szCs w:val="18"/>
          <w:u w:val="wave"/>
          <w14:ligatures w14:val="none"/>
        </w:rPr>
        <w:t>關雎</w:t>
      </w:r>
      <w:r w:rsidRPr="00BE5D4A">
        <w:rPr>
          <w:rFonts w:hint="eastAsia"/>
          <w:color w:val="00B050"/>
        </w:rPr>
        <w:t>七余</w:t>
      </w:r>
      <w:r w:rsidRPr="00BE5D4A">
        <w:rPr>
          <w:rFonts w:ascii="宋体-方正超大字符集" w:hAnsi="宋体" w:cs="宋体" w:hint="eastAsia"/>
          <w:bCs/>
          <w:color w:val="660000"/>
          <w:kern w:val="0"/>
          <w:sz w:val="28"/>
          <w:szCs w:val="18"/>
          <w14:ligatures w14:val="none"/>
        </w:rPr>
        <w:t>、</w:t>
      </w:r>
      <w:r w:rsidRPr="00BE5D4A">
        <w:rPr>
          <w:rFonts w:ascii="宋体-方正超大字符集" w:hAnsi="宋体" w:cs="宋体" w:hint="eastAsia"/>
          <w:bCs/>
          <w:color w:val="660000"/>
          <w:kern w:val="0"/>
          <w:sz w:val="28"/>
          <w:szCs w:val="18"/>
          <w:u w:val="wave"/>
          <w14:ligatures w14:val="none"/>
        </w:rPr>
        <w:t>麟趾</w:t>
      </w:r>
      <w:r w:rsidRPr="00BE5D4A">
        <w:rPr>
          <w:rFonts w:hint="eastAsia"/>
        </w:rPr>
        <w:t>音</w:t>
      </w:r>
      <w:r w:rsidRPr="00BE5D4A">
        <w:rPr>
          <w:rFonts w:hint="eastAsia"/>
          <w:color w:val="00B050"/>
        </w:rPr>
        <w:t>止</w:t>
      </w:r>
      <w:r w:rsidRPr="00BE5D4A">
        <w:rPr>
          <w:rFonts w:ascii="宋体-方正超大字符集" w:hAnsi="宋体" w:cs="宋体" w:hint="eastAsia"/>
          <w:bCs/>
          <w:color w:val="660000"/>
          <w:kern w:val="0"/>
          <w:sz w:val="28"/>
          <w:szCs w:val="18"/>
          <w14:ligatures w14:val="none"/>
        </w:rPr>
        <w:t>，正始之道著；</w:t>
      </w:r>
      <w:r w:rsidRPr="00BE5D4A">
        <w:rPr>
          <w:rFonts w:ascii="宋体-方正超大字符集" w:hAnsi="宋体" w:cs="宋体" w:hint="eastAsia"/>
          <w:bCs/>
          <w:color w:val="660000"/>
          <w:kern w:val="0"/>
          <w:sz w:val="28"/>
          <w:szCs w:val="18"/>
          <w:u w:val="wave"/>
          <w14:ligatures w14:val="none"/>
        </w:rPr>
        <w:t>桑間</w:t>
      </w:r>
      <w:r w:rsidRPr="00BE5D4A">
        <w:rPr>
          <w:rFonts w:ascii="宋体-方正超大字符集" w:hAnsi="宋体" w:cs="宋体" w:hint="eastAsia"/>
          <w:bCs/>
          <w:color w:val="660000"/>
          <w:kern w:val="0"/>
          <w:sz w:val="28"/>
          <w:szCs w:val="18"/>
          <w14:ligatures w14:val="none"/>
        </w:rPr>
        <w:t>、</w:t>
      </w:r>
      <w:r w:rsidRPr="00BE5D4A">
        <w:rPr>
          <w:rFonts w:ascii="宋体-方正超大字符集" w:hAnsi="宋体" w:cs="宋体" w:hint="eastAsia"/>
          <w:bCs/>
          <w:color w:val="660000"/>
          <w:kern w:val="0"/>
          <w:sz w:val="28"/>
          <w:szCs w:val="18"/>
          <w:u w:val="wave"/>
          <w14:ligatures w14:val="none"/>
        </w:rPr>
        <w:t>濮</w:t>
      </w:r>
      <w:r w:rsidRPr="00BE5D4A">
        <w:rPr>
          <w:rFonts w:hint="eastAsia"/>
        </w:rPr>
        <w:t>音</w:t>
      </w:r>
      <w:r w:rsidRPr="00BE5D4A">
        <w:rPr>
          <w:rFonts w:hint="eastAsia"/>
          <w:color w:val="00B050"/>
        </w:rPr>
        <w:t>卜</w:t>
      </w:r>
      <w:r w:rsidRPr="00BE5D4A">
        <w:rPr>
          <w:rFonts w:ascii="宋体-方正超大字符集" w:hAnsi="宋体" w:cs="宋体" w:hint="eastAsia"/>
          <w:bCs/>
          <w:color w:val="660000"/>
          <w:kern w:val="0"/>
          <w:sz w:val="28"/>
          <w:szCs w:val="18"/>
          <w:u w:val="wave"/>
          <w14:ligatures w14:val="none"/>
        </w:rPr>
        <w:t>上</w:t>
      </w:r>
      <w:r w:rsidRPr="00BE5D4A">
        <w:rPr>
          <w:rFonts w:ascii="宋体-方正超大字符集" w:hAnsi="宋体" w:cs="宋体" w:hint="eastAsia"/>
          <w:bCs/>
          <w:color w:val="660000"/>
          <w:kern w:val="0"/>
          <w:sz w:val="28"/>
          <w:szCs w:val="18"/>
          <w14:ligatures w14:val="none"/>
        </w:rPr>
        <w:t>，亡國之音表。故風雅之道，粲然可觀。自</w:t>
      </w:r>
      <w:r w:rsidRPr="00BE5D4A">
        <w:rPr>
          <w:rFonts w:ascii="宋体-方正超大字符集" w:hAnsi="宋体" w:cs="宋体" w:hint="eastAsia"/>
          <w:bCs/>
          <w:color w:val="660000"/>
          <w:kern w:val="0"/>
          <w:sz w:val="28"/>
          <w:szCs w:val="18"/>
          <w:u w:val="single"/>
          <w14:ligatures w14:val="none"/>
        </w:rPr>
        <w:t>炎漢</w:t>
      </w:r>
      <w:r w:rsidRPr="00BE5D4A">
        <w:rPr>
          <w:rFonts w:ascii="宋体-方正超大字符集" w:hAnsi="宋体" w:cs="宋体" w:hint="eastAsia"/>
          <w:bCs/>
          <w:color w:val="660000"/>
          <w:kern w:val="0"/>
          <w:sz w:val="28"/>
          <w:szCs w:val="18"/>
          <w14:ligatures w14:val="none"/>
        </w:rPr>
        <w:t>中葉，厥塗漸異。退傅有「在鄒」之作，降</w:t>
      </w:r>
      <w:r w:rsidRPr="00BE5D4A">
        <w:rPr>
          <w:rFonts w:hint="eastAsia"/>
          <w:color w:val="00B050"/>
        </w:rPr>
        <w:t>下江</w:t>
      </w:r>
      <w:r w:rsidRPr="00BE5D4A">
        <w:rPr>
          <w:rFonts w:ascii="宋体-方正超大字符集" w:hAnsi="宋体" w:cs="宋体" w:hint="eastAsia"/>
          <w:bCs/>
          <w:color w:val="660000"/>
          <w:kern w:val="0"/>
          <w:sz w:val="28"/>
          <w:szCs w:val="18"/>
          <w14:ligatures w14:val="none"/>
        </w:rPr>
        <w:t>將著「河梁」之篇；四言五言，區以別</w:t>
      </w:r>
      <w:r w:rsidRPr="00BE5D4A">
        <w:rPr>
          <w:rFonts w:hint="eastAsia"/>
        </w:rPr>
        <w:t>入聲</w:t>
      </w:r>
      <w:r w:rsidRPr="00BE5D4A">
        <w:rPr>
          <w:rFonts w:ascii="宋体-方正超大字符集" w:hAnsi="宋体" w:cs="宋体" w:hint="eastAsia"/>
          <w:bCs/>
          <w:color w:val="660000"/>
          <w:kern w:val="0"/>
          <w:sz w:val="28"/>
          <w:szCs w:val="18"/>
          <w14:ligatures w14:val="none"/>
        </w:rPr>
        <w:t>矣。又少則三字，多則九言，各體互興，分鑣</w:t>
      </w:r>
      <w:r w:rsidRPr="00BE5D4A">
        <w:rPr>
          <w:rFonts w:hint="eastAsia"/>
          <w:color w:val="00B050"/>
        </w:rPr>
        <w:t>彼嬌</w:t>
      </w:r>
      <w:r w:rsidRPr="00BE5D4A">
        <w:rPr>
          <w:rFonts w:ascii="宋体-方正超大字符集" w:hAnsi="宋体" w:cs="宋体" w:hint="eastAsia"/>
          <w:bCs/>
          <w:color w:val="660000"/>
          <w:kern w:val="0"/>
          <w:sz w:val="28"/>
          <w:szCs w:val="18"/>
          <w14:ligatures w14:val="none"/>
        </w:rPr>
        <w:t>並驅</w:t>
      </w:r>
      <w:r w:rsidRPr="00BE5D4A">
        <w:rPr>
          <w:rFonts w:hint="eastAsia"/>
        </w:rPr>
        <w:t>丘遇</w:t>
      </w:r>
      <w:r w:rsidRPr="00BE5D4A">
        <w:rPr>
          <w:rFonts w:ascii="宋体-方正超大字符集" w:hAnsi="宋体" w:cs="宋体" w:hint="eastAsia"/>
          <w:bCs/>
          <w:color w:val="660000"/>
          <w:kern w:val="0"/>
          <w:sz w:val="28"/>
          <w:szCs w:val="18"/>
          <w14:ligatures w14:val="none"/>
        </w:rPr>
        <w:t>。頌者，所以游揚德業，襃讚成功。</w:t>
      </w:r>
      <w:r w:rsidRPr="00BE5D4A">
        <w:rPr>
          <w:rFonts w:ascii="宋体-方正超大字符集" w:hAnsi="宋体" w:cs="宋体" w:hint="eastAsia"/>
          <w:bCs/>
          <w:color w:val="660000"/>
          <w:kern w:val="0"/>
          <w:sz w:val="28"/>
          <w:szCs w:val="18"/>
          <w:u w:val="single"/>
          <w14:ligatures w14:val="none"/>
        </w:rPr>
        <w:t>吉甫</w:t>
      </w:r>
      <w:r w:rsidRPr="00BE5D4A">
        <w:rPr>
          <w:rFonts w:ascii="宋体-方正超大字符集" w:hAnsi="宋体" w:cs="宋体" w:hint="eastAsia"/>
          <w:bCs/>
          <w:color w:val="660000"/>
          <w:kern w:val="0"/>
          <w:sz w:val="28"/>
          <w:szCs w:val="18"/>
          <w14:ligatures w14:val="none"/>
        </w:rPr>
        <w:t>有「穆</w:t>
      </w:r>
      <w:r w:rsidRPr="00BE5D4A">
        <w:rPr>
          <w:rFonts w:hint="eastAsia"/>
        </w:rPr>
        <w:t>音</w:t>
      </w:r>
      <w:r w:rsidRPr="00BE5D4A">
        <w:rPr>
          <w:rFonts w:hint="eastAsia"/>
          <w:color w:val="00B050"/>
        </w:rPr>
        <w:t>目</w:t>
      </w:r>
      <w:r w:rsidRPr="00BE5D4A">
        <w:rPr>
          <w:rFonts w:ascii="宋体-方正超大字符集" w:hAnsi="宋体" w:cs="宋体" w:hint="eastAsia"/>
          <w:bCs/>
          <w:color w:val="660000"/>
          <w:kern w:val="0"/>
          <w:sz w:val="28"/>
          <w:szCs w:val="18"/>
          <w14:ligatures w14:val="none"/>
        </w:rPr>
        <w:t>若」之談，</w:t>
      </w:r>
      <w:r w:rsidRPr="00BE5D4A">
        <w:rPr>
          <w:rFonts w:ascii="宋体-方正超大字符集" w:hAnsi="宋体" w:cs="宋体" w:hint="eastAsia"/>
          <w:bCs/>
          <w:color w:val="660000"/>
          <w:kern w:val="0"/>
          <w:sz w:val="28"/>
          <w:szCs w:val="18"/>
          <w:u w:val="single"/>
          <w14:ligatures w14:val="none"/>
        </w:rPr>
        <w:t>季子</w:t>
      </w:r>
      <w:r w:rsidRPr="00BE5D4A">
        <w:rPr>
          <w:rFonts w:ascii="宋体-方正超大字符集" w:hAnsi="宋体" w:cs="宋体" w:hint="eastAsia"/>
          <w:bCs/>
          <w:color w:val="660000"/>
          <w:kern w:val="0"/>
          <w:sz w:val="28"/>
          <w:szCs w:val="18"/>
          <w14:ligatures w14:val="none"/>
        </w:rPr>
        <w:t>有「至矣」之歎。舒布爲詩，</w:t>
      </w:r>
      <w:r w:rsidR="00820F0B">
        <w:rPr>
          <w:rFonts w:ascii="宋体-方正超大字符集" w:hAnsi="宋体" w:cs="宋体" w:hint="eastAsia"/>
          <w:bCs/>
          <w:color w:val="660000"/>
          <w:kern w:val="0"/>
          <w:sz w:val="28"/>
          <w:szCs w:val="18"/>
          <w14:ligatures w14:val="none"/>
        </w:rPr>
        <w:t>旣</w:t>
      </w:r>
      <w:r w:rsidRPr="00BE5D4A">
        <w:rPr>
          <w:rFonts w:ascii="宋体-方正超大字符集" w:hAnsi="宋体" w:cs="宋体" w:hint="eastAsia"/>
          <w:bCs/>
          <w:color w:val="660000"/>
          <w:kern w:val="0"/>
          <w:sz w:val="28"/>
          <w:szCs w:val="18"/>
          <w14:ligatures w14:val="none"/>
        </w:rPr>
        <w:t>言如彼；總成爲頌，又亦若此。次則箴</w:t>
      </w:r>
      <w:r w:rsidRPr="00BE5D4A">
        <w:rPr>
          <w:rFonts w:hint="eastAsia"/>
        </w:rPr>
        <w:t>音</w:t>
      </w:r>
      <w:r w:rsidRPr="00BE5D4A">
        <w:rPr>
          <w:rFonts w:hint="eastAsia"/>
          <w:color w:val="00B050"/>
        </w:rPr>
        <w:t>針</w:t>
      </w:r>
      <w:r w:rsidRPr="00BE5D4A">
        <w:rPr>
          <w:rFonts w:ascii="宋体-方正超大字符集" w:hAnsi="宋体" w:cs="宋体" w:hint="eastAsia"/>
          <w:bCs/>
          <w:color w:val="660000"/>
          <w:kern w:val="0"/>
          <w:sz w:val="28"/>
          <w:szCs w:val="18"/>
          <w14:ligatures w14:val="none"/>
        </w:rPr>
        <w:t>興於補闕，戒出於弼匡。論</w:t>
      </w:r>
      <w:r w:rsidRPr="00BE5D4A">
        <w:rPr>
          <w:rFonts w:hint="eastAsia"/>
        </w:rPr>
        <w:t>去聲</w:t>
      </w:r>
      <w:r w:rsidRPr="00BE5D4A">
        <w:rPr>
          <w:rFonts w:ascii="宋体-方正超大字符集" w:hAnsi="宋体" w:cs="宋体" w:hint="eastAsia"/>
          <w:bCs/>
          <w:color w:val="660000"/>
          <w:kern w:val="0"/>
          <w:sz w:val="28"/>
          <w:szCs w:val="18"/>
          <w14:ligatures w14:val="none"/>
        </w:rPr>
        <w:t>則析</w:t>
      </w:r>
      <w:r w:rsidRPr="00BE5D4A">
        <w:rPr>
          <w:rFonts w:hint="eastAsia"/>
          <w:color w:val="00B050"/>
        </w:rPr>
        <w:t>洗激反</w:t>
      </w:r>
      <w:r w:rsidRPr="00BE5D4A">
        <w:rPr>
          <w:rFonts w:ascii="宋体-方正超大字符集" w:hAnsi="宋体" w:cs="宋体" w:hint="eastAsia"/>
          <w:bCs/>
          <w:color w:val="660000"/>
          <w:kern w:val="0"/>
          <w:sz w:val="28"/>
          <w:szCs w:val="18"/>
          <w14:ligatures w14:val="none"/>
        </w:rPr>
        <w:t>理精微，銘則序事清潤。美終則誄發，圖像則讚興。又詔誥教令之流，表奏牋記之列，書誓符檄</w:t>
      </w:r>
      <w:r w:rsidRPr="00BE5D4A">
        <w:rPr>
          <w:rFonts w:hint="eastAsia"/>
          <w:color w:val="00B050"/>
        </w:rPr>
        <w:t>胡激</w:t>
      </w:r>
      <w:r w:rsidRPr="00BE5D4A">
        <w:rPr>
          <w:rFonts w:ascii="宋体-方正超大字符集" w:hAnsi="宋体" w:cs="宋体" w:hint="eastAsia"/>
          <w:bCs/>
          <w:color w:val="660000"/>
          <w:kern w:val="0"/>
          <w:sz w:val="28"/>
          <w:szCs w:val="18"/>
          <w14:ligatures w14:val="none"/>
        </w:rPr>
        <w:t>之品，弔祭悲哀之作，答客指事之制，三言八字之文，篇辭引</w:t>
      </w:r>
      <w:r w:rsidRPr="00BE5D4A">
        <w:rPr>
          <w:rFonts w:hint="eastAsia"/>
          <w:color w:val="00B050"/>
        </w:rPr>
        <w:t>以進反</w:t>
      </w:r>
      <w:r w:rsidRPr="00BE5D4A">
        <w:rPr>
          <w:rFonts w:ascii="宋体-方正超大字符集" w:hAnsi="宋体" w:cs="宋体" w:hint="eastAsia"/>
          <w:bCs/>
          <w:color w:val="660000"/>
          <w:kern w:val="0"/>
          <w:sz w:val="28"/>
          <w:szCs w:val="18"/>
          <w14:ligatures w14:val="none"/>
        </w:rPr>
        <w:t>序，碑碣誌狀，衆制鋒起，源流間</w:t>
      </w:r>
      <w:r w:rsidRPr="00BE5D4A">
        <w:rPr>
          <w:rFonts w:hint="eastAsia"/>
        </w:rPr>
        <w:t>去聲</w:t>
      </w:r>
      <w:r w:rsidRPr="00BE5D4A">
        <w:rPr>
          <w:rFonts w:ascii="宋体-方正超大字符集" w:hAnsi="宋体" w:cs="宋体" w:hint="eastAsia"/>
          <w:bCs/>
          <w:color w:val="660000"/>
          <w:kern w:val="0"/>
          <w:sz w:val="28"/>
          <w:szCs w:val="18"/>
          <w14:ligatures w14:val="none"/>
        </w:rPr>
        <w:t>出。譬陶匏</w:t>
      </w:r>
      <w:r w:rsidRPr="00BE5D4A">
        <w:rPr>
          <w:rFonts w:hint="eastAsia"/>
          <w:color w:val="00B050"/>
        </w:rPr>
        <w:t>蒲包</w:t>
      </w:r>
      <w:r w:rsidRPr="00BE5D4A">
        <w:rPr>
          <w:rFonts w:ascii="宋体-方正超大字符集" w:hAnsi="宋体" w:cs="宋体" w:hint="eastAsia"/>
          <w:bCs/>
          <w:color w:val="660000"/>
          <w:kern w:val="0"/>
          <w:sz w:val="28"/>
          <w:szCs w:val="18"/>
          <w14:ligatures w14:val="none"/>
        </w:rPr>
        <w:t>異器，並爲入耳之娛；黼黻不同，俱爲悅目之玩。作者之致，蓋云備矣！</w:t>
      </w:r>
    </w:p>
    <w:p w14:paraId="5AC4E035" w14:textId="0A3FC21A" w:rsidR="00BE5D4A" w:rsidRPr="00BE5D4A" w:rsidRDefault="00BE5D4A" w:rsidP="00251C27">
      <w:pPr>
        <w:ind w:firstLine="560"/>
        <w:rPr>
          <w:rFonts w:ascii="宋体-方正超大字符集" w:hAnsi="宋体" w:cs="宋体"/>
          <w:bCs/>
          <w:color w:val="660000"/>
          <w:kern w:val="0"/>
          <w:sz w:val="28"/>
          <w:szCs w:val="18"/>
          <w14:ligatures w14:val="none"/>
        </w:rPr>
      </w:pPr>
      <w:r w:rsidRPr="00BE5D4A">
        <w:rPr>
          <w:rFonts w:ascii="宋体-方正超大字符集" w:hAnsi="宋体" w:cs="宋体" w:hint="eastAsia"/>
          <w:bCs/>
          <w:color w:val="660000"/>
          <w:kern w:val="0"/>
          <w:sz w:val="28"/>
          <w:szCs w:val="18"/>
          <w14:ligatures w14:val="none"/>
        </w:rPr>
        <w:t>余監</w:t>
      </w:r>
      <w:r w:rsidRPr="00BE5D4A">
        <w:rPr>
          <w:rFonts w:hint="eastAsia"/>
        </w:rPr>
        <w:t>音</w:t>
      </w:r>
      <w:r w:rsidRPr="00BE5D4A">
        <w:rPr>
          <w:rFonts w:hint="eastAsia"/>
          <w:color w:val="00B050"/>
        </w:rPr>
        <w:t>緘</w:t>
      </w:r>
      <w:r w:rsidRPr="00BE5D4A">
        <w:rPr>
          <w:rFonts w:ascii="宋体-方正超大字符集" w:hAnsi="宋体" w:cs="宋体" w:hint="eastAsia"/>
          <w:bCs/>
          <w:color w:val="660000"/>
          <w:kern w:val="0"/>
          <w:sz w:val="28"/>
          <w:szCs w:val="18"/>
          <w14:ligatures w14:val="none"/>
        </w:rPr>
        <w:t>撫餘閑，居多暇日，歷觀文囿，泛覽辭林，未嘗不心遊目想，移晷</w:t>
      </w:r>
      <w:r w:rsidRPr="00BE5D4A">
        <w:rPr>
          <w:rFonts w:hint="eastAsia"/>
        </w:rPr>
        <w:t>音</w:t>
      </w:r>
      <w:r w:rsidRPr="00BE5D4A">
        <w:rPr>
          <w:rFonts w:hint="eastAsia"/>
          <w:color w:val="00B050"/>
        </w:rPr>
        <w:t>軌</w:t>
      </w:r>
      <w:r w:rsidRPr="00BE5D4A">
        <w:rPr>
          <w:rFonts w:ascii="宋体-方正超大字符集" w:hAnsi="宋体" w:cs="宋体" w:hint="eastAsia"/>
          <w:bCs/>
          <w:color w:val="660000"/>
          <w:kern w:val="0"/>
          <w:sz w:val="28"/>
          <w:szCs w:val="18"/>
          <w14:ligatures w14:val="none"/>
        </w:rPr>
        <w:t>忘倦。自</w:t>
      </w:r>
      <w:r w:rsidRPr="00BE5D4A">
        <w:rPr>
          <w:rFonts w:ascii="宋体-方正超大字符集" w:hAnsi="宋体" w:cs="宋体" w:hint="eastAsia"/>
          <w:bCs/>
          <w:color w:val="660000"/>
          <w:kern w:val="0"/>
          <w:sz w:val="28"/>
          <w:szCs w:val="18"/>
          <w:u w:val="single"/>
          <w14:ligatures w14:val="none"/>
        </w:rPr>
        <w:t>姬</w:t>
      </w:r>
      <w:r w:rsidR="00364F18">
        <w:rPr>
          <w:rFonts w:ascii="宋体-方正超大字符集" w:hAnsi="宋体" w:cs="宋体" w:hint="eastAsia"/>
          <w:bCs/>
          <w:color w:val="660000"/>
          <w:kern w:val="0"/>
          <w:sz w:val="28"/>
          <w:szCs w:val="18"/>
          <w14:ligatures w14:val="none"/>
        </w:rPr>
        <w:t xml:space="preserve"> </w:t>
      </w:r>
      <w:r w:rsidRPr="00BE5D4A">
        <w:rPr>
          <w:rFonts w:ascii="宋体-方正超大字符集" w:hAnsi="宋体" w:cs="宋体" w:hint="eastAsia"/>
          <w:bCs/>
          <w:color w:val="660000"/>
          <w:kern w:val="0"/>
          <w:sz w:val="28"/>
          <w:szCs w:val="18"/>
          <w:u w:val="single"/>
          <w14:ligatures w14:val="none"/>
        </w:rPr>
        <w:t>漢</w:t>
      </w:r>
      <w:r w:rsidRPr="00BE5D4A">
        <w:rPr>
          <w:rFonts w:ascii="宋体-方正超大字符集" w:hAnsi="宋体" w:cs="宋体" w:hint="eastAsia"/>
          <w:bCs/>
          <w:color w:val="660000"/>
          <w:kern w:val="0"/>
          <w:sz w:val="28"/>
          <w:szCs w:val="18"/>
          <w14:ligatures w14:val="none"/>
        </w:rPr>
        <w:t>以來，眇焉悠邈，時更</w:t>
      </w:r>
      <w:r w:rsidRPr="00BE5D4A">
        <w:rPr>
          <w:rFonts w:hint="eastAsia"/>
        </w:rPr>
        <w:t>平聲</w:t>
      </w:r>
      <w:r w:rsidRPr="00BE5D4A">
        <w:rPr>
          <w:rFonts w:ascii="宋体-方正超大字符集" w:hAnsi="宋体" w:cs="宋体" w:hint="eastAsia"/>
          <w:bCs/>
          <w:color w:val="660000"/>
          <w:kern w:val="0"/>
          <w:sz w:val="28"/>
          <w:szCs w:val="18"/>
          <w14:ligatures w14:val="none"/>
        </w:rPr>
        <w:t>七代，數</w:t>
      </w:r>
      <w:r w:rsidRPr="00BE5D4A">
        <w:rPr>
          <w:rFonts w:hint="eastAsia"/>
        </w:rPr>
        <w:t>去聲</w:t>
      </w:r>
      <w:r w:rsidRPr="00BE5D4A">
        <w:rPr>
          <w:rFonts w:ascii="宋体-方正超大字符集" w:hAnsi="宋体" w:cs="宋体" w:hint="eastAsia"/>
          <w:bCs/>
          <w:color w:val="660000"/>
          <w:kern w:val="0"/>
          <w:sz w:val="28"/>
          <w:szCs w:val="18"/>
          <w14:ligatures w14:val="none"/>
        </w:rPr>
        <w:t>逾千祀。詞人才子，則名溢於縹</w:t>
      </w:r>
      <w:r w:rsidRPr="00BE5D4A">
        <w:rPr>
          <w:rFonts w:hint="eastAsia"/>
          <w:color w:val="00B050"/>
        </w:rPr>
        <w:t>匹沼</w:t>
      </w:r>
      <w:r w:rsidRPr="00BE5D4A">
        <w:rPr>
          <w:rFonts w:ascii="宋体-方正超大字符集" w:hAnsi="宋体" w:cs="宋体" w:hint="eastAsia"/>
          <w:bCs/>
          <w:color w:val="660000"/>
          <w:kern w:val="0"/>
          <w:sz w:val="28"/>
          <w:szCs w:val="18"/>
          <w14:ligatures w14:val="none"/>
        </w:rPr>
        <w:t>囊；飛文染翰，則卷盈乎緗</w:t>
      </w:r>
      <w:r w:rsidRPr="00BE5D4A">
        <w:rPr>
          <w:rFonts w:hint="eastAsia"/>
        </w:rPr>
        <w:t>音</w:t>
      </w:r>
      <w:r w:rsidRPr="00BE5D4A">
        <w:rPr>
          <w:rFonts w:hint="eastAsia"/>
          <w:color w:val="00B050"/>
        </w:rPr>
        <w:t>相</w:t>
      </w:r>
      <w:r w:rsidRPr="00BE5D4A">
        <w:rPr>
          <w:rFonts w:ascii="宋体-方正超大字符集" w:hAnsi="宋体" w:cs="宋体" w:hint="eastAsia"/>
          <w:bCs/>
          <w:color w:val="660000"/>
          <w:kern w:val="0"/>
          <w:sz w:val="28"/>
          <w:szCs w:val="18"/>
          <w14:ligatures w14:val="none"/>
        </w:rPr>
        <w:t>帙。自非略其蕪穢，集其清英，蓋欲兼功，太半難矣！若夫</w:t>
      </w:r>
      <w:r w:rsidRPr="00BE5D4A">
        <w:rPr>
          <w:rFonts w:ascii="宋体-方正超大字符集" w:hAnsi="宋体" w:cs="宋体" w:hint="eastAsia"/>
          <w:bCs/>
          <w:color w:val="660000"/>
          <w:kern w:val="0"/>
          <w:sz w:val="28"/>
          <w:szCs w:val="18"/>
          <w:u w:val="single"/>
          <w14:ligatures w14:val="none"/>
        </w:rPr>
        <w:t>姬公</w:t>
      </w:r>
      <w:r w:rsidRPr="00BE5D4A">
        <w:rPr>
          <w:rFonts w:ascii="宋体-方正超大字符集" w:hAnsi="宋体" w:cs="宋体" w:hint="eastAsia"/>
          <w:bCs/>
          <w:color w:val="660000"/>
          <w:kern w:val="0"/>
          <w:sz w:val="28"/>
          <w:szCs w:val="18"/>
          <w14:ligatures w14:val="none"/>
        </w:rPr>
        <w:t>之籍，</w:t>
      </w:r>
      <w:r w:rsidRPr="00BE5D4A">
        <w:rPr>
          <w:rFonts w:ascii="宋体-方正超大字符集" w:hAnsi="宋体" w:cs="宋体" w:hint="eastAsia"/>
          <w:bCs/>
          <w:color w:val="660000"/>
          <w:kern w:val="0"/>
          <w:sz w:val="28"/>
          <w:szCs w:val="18"/>
          <w:u w:val="single"/>
          <w14:ligatures w14:val="none"/>
        </w:rPr>
        <w:t>孔父</w:t>
      </w:r>
      <w:r w:rsidRPr="00BE5D4A">
        <w:rPr>
          <w:rFonts w:ascii="宋体-方正超大字符集" w:hAnsi="宋体" w:cs="宋体" w:hint="eastAsia"/>
          <w:bCs/>
          <w:color w:val="660000"/>
          <w:kern w:val="0"/>
          <w:sz w:val="28"/>
          <w:szCs w:val="18"/>
          <w14:ligatures w14:val="none"/>
        </w:rPr>
        <w:t>之書，與日月俱懸，鬼神爭奧，孝敬之准式，人倫之師友，豈可重</w:t>
      </w:r>
      <w:r w:rsidRPr="00BE5D4A">
        <w:rPr>
          <w:rFonts w:hint="eastAsia"/>
        </w:rPr>
        <w:t>去聲</w:t>
      </w:r>
      <w:r w:rsidRPr="00BE5D4A">
        <w:rPr>
          <w:rFonts w:ascii="宋体-方正超大字符集" w:hAnsi="宋体" w:cs="宋体" w:hint="eastAsia"/>
          <w:bCs/>
          <w:color w:val="660000"/>
          <w:kern w:val="0"/>
          <w:sz w:val="28"/>
          <w:szCs w:val="18"/>
          <w14:ligatures w14:val="none"/>
        </w:rPr>
        <w:t>以芟</w:t>
      </w:r>
      <w:r w:rsidRPr="00BE5D4A">
        <w:rPr>
          <w:rFonts w:hint="eastAsia"/>
        </w:rPr>
        <w:t>音</w:t>
      </w:r>
      <w:r w:rsidRPr="00BE5D4A">
        <w:rPr>
          <w:rFonts w:hint="eastAsia"/>
          <w:color w:val="00B050"/>
        </w:rPr>
        <w:t>衫</w:t>
      </w:r>
      <w:r w:rsidRPr="00BE5D4A">
        <w:rPr>
          <w:rFonts w:ascii="宋体-方正超大字符集" w:hAnsi="宋体" w:cs="宋体" w:hint="eastAsia"/>
          <w:bCs/>
          <w:color w:val="660000"/>
          <w:kern w:val="0"/>
          <w:sz w:val="28"/>
          <w:szCs w:val="18"/>
          <w14:ligatures w14:val="none"/>
        </w:rPr>
        <w:t>夷，加之剪截？</w:t>
      </w:r>
      <w:r w:rsidRPr="00BE5D4A">
        <w:rPr>
          <w:rFonts w:ascii="宋体-方正超大字符集" w:hAnsi="宋体" w:cs="宋体" w:hint="eastAsia"/>
          <w:bCs/>
          <w:color w:val="660000"/>
          <w:kern w:val="0"/>
          <w:sz w:val="28"/>
          <w:szCs w:val="18"/>
          <w:u w:val="single"/>
          <w14:ligatures w14:val="none"/>
        </w:rPr>
        <w:t>老</w:t>
      </w:r>
      <w:r w:rsidR="00364F18">
        <w:rPr>
          <w:rFonts w:ascii="宋体-方正超大字符集" w:hAnsi="宋体" w:cs="宋体" w:hint="eastAsia"/>
          <w:bCs/>
          <w:color w:val="660000"/>
          <w:kern w:val="0"/>
          <w:sz w:val="28"/>
          <w:szCs w:val="18"/>
          <w14:ligatures w14:val="none"/>
        </w:rPr>
        <w:t xml:space="preserve"> </w:t>
      </w:r>
      <w:r w:rsidRPr="00BE5D4A">
        <w:rPr>
          <w:rFonts w:ascii="宋体-方正超大字符集" w:hAnsi="宋体" w:cs="宋体" w:hint="eastAsia"/>
          <w:bCs/>
          <w:color w:val="660000"/>
          <w:kern w:val="0"/>
          <w:sz w:val="28"/>
          <w:szCs w:val="18"/>
          <w:u w:val="single"/>
          <w14:ligatures w14:val="none"/>
        </w:rPr>
        <w:t>莊</w:t>
      </w:r>
      <w:r w:rsidRPr="00BE5D4A">
        <w:rPr>
          <w:rFonts w:ascii="宋体-方正超大字符集" w:hAnsi="宋体" w:cs="宋体" w:hint="eastAsia"/>
          <w:bCs/>
          <w:color w:val="660000"/>
          <w:kern w:val="0"/>
          <w:sz w:val="28"/>
          <w:szCs w:val="18"/>
          <w14:ligatures w14:val="none"/>
        </w:rPr>
        <w:t>之作，</w:t>
      </w:r>
      <w:r w:rsidRPr="00BE5D4A">
        <w:rPr>
          <w:rFonts w:ascii="宋体-方正超大字符集" w:hAnsi="宋体" w:cs="宋体" w:hint="eastAsia"/>
          <w:bCs/>
          <w:color w:val="660000"/>
          <w:kern w:val="0"/>
          <w:sz w:val="28"/>
          <w:szCs w:val="18"/>
          <w:u w:val="single"/>
          <w14:ligatures w14:val="none"/>
        </w:rPr>
        <w:t>管</w:t>
      </w:r>
      <w:r w:rsidR="00364F18">
        <w:rPr>
          <w:rFonts w:ascii="宋体-方正超大字符集" w:hAnsi="宋体" w:cs="宋体" w:hint="eastAsia"/>
          <w:bCs/>
          <w:color w:val="660000"/>
          <w:kern w:val="0"/>
          <w:sz w:val="28"/>
          <w:szCs w:val="18"/>
          <w14:ligatures w14:val="none"/>
        </w:rPr>
        <w:t xml:space="preserve"> </w:t>
      </w:r>
      <w:r w:rsidRPr="00BE5D4A">
        <w:rPr>
          <w:rFonts w:ascii="宋体-方正超大字符集" w:hAnsi="宋体" w:cs="宋体" w:hint="eastAsia"/>
          <w:bCs/>
          <w:color w:val="660000"/>
          <w:kern w:val="0"/>
          <w:sz w:val="28"/>
          <w:szCs w:val="18"/>
          <w:u w:val="single"/>
          <w14:ligatures w14:val="none"/>
        </w:rPr>
        <w:t>孟</w:t>
      </w:r>
      <w:r w:rsidRPr="00BE5D4A">
        <w:rPr>
          <w:rFonts w:ascii="宋体-方正超大字符集" w:hAnsi="宋体" w:cs="宋体" w:hint="eastAsia"/>
          <w:bCs/>
          <w:color w:val="660000"/>
          <w:kern w:val="0"/>
          <w:sz w:val="28"/>
          <w:szCs w:val="18"/>
          <w14:ligatures w14:val="none"/>
        </w:rPr>
        <w:t>之流，蓋以立意爲宗，不以能文爲本，今之所撰，又以略諸。若賢人之美辭，忠臣之抗直，謀夫之話</w:t>
      </w:r>
      <w:r w:rsidRPr="00BE5D4A">
        <w:rPr>
          <w:rFonts w:hint="eastAsia"/>
          <w:color w:val="00B050"/>
        </w:rPr>
        <w:t>下快反</w:t>
      </w:r>
      <w:r w:rsidRPr="00BE5D4A">
        <w:rPr>
          <w:rFonts w:ascii="宋体-方正超大字符集" w:hAnsi="宋体" w:cs="宋体" w:hint="eastAsia"/>
          <w:bCs/>
          <w:color w:val="660000"/>
          <w:kern w:val="0"/>
          <w:sz w:val="28"/>
          <w:szCs w:val="18"/>
          <w14:ligatures w14:val="none"/>
        </w:rPr>
        <w:t>，辨士之端，冰釋泉涌，金相玉振。所謂坐</w:t>
      </w:r>
      <w:r w:rsidRPr="00BE5D4A">
        <w:rPr>
          <w:rFonts w:ascii="宋体-方正超大字符集" w:hAnsi="宋体" w:cs="宋体" w:hint="eastAsia"/>
          <w:bCs/>
          <w:color w:val="660000"/>
          <w:kern w:val="0"/>
          <w:sz w:val="28"/>
          <w:szCs w:val="18"/>
          <w:u w:val="single"/>
          <w14:ligatures w14:val="none"/>
        </w:rPr>
        <w:t>狙</w:t>
      </w:r>
      <w:r w:rsidRPr="00BE5D4A">
        <w:rPr>
          <w:rFonts w:hint="eastAsia"/>
          <w:color w:val="00B050"/>
        </w:rPr>
        <w:t>七余</w:t>
      </w:r>
      <w:r w:rsidRPr="00BE5D4A">
        <w:rPr>
          <w:rFonts w:ascii="宋体-方正超大字符集" w:hAnsi="宋体" w:cs="宋体" w:hint="eastAsia"/>
          <w:bCs/>
          <w:color w:val="660000"/>
          <w:kern w:val="0"/>
          <w:sz w:val="28"/>
          <w:szCs w:val="18"/>
          <w:u w:val="single"/>
          <w14:ligatures w14:val="none"/>
        </w:rPr>
        <w:t>丘</w:t>
      </w:r>
      <w:r w:rsidRPr="00BE5D4A">
        <w:rPr>
          <w:rFonts w:ascii="宋体-方正超大字符集" w:hAnsi="宋体" w:cs="宋体" w:hint="eastAsia"/>
          <w:bCs/>
          <w:color w:val="660000"/>
          <w:kern w:val="0"/>
          <w:sz w:val="28"/>
          <w:szCs w:val="18"/>
          <w14:ligatures w14:val="none"/>
        </w:rPr>
        <w:t>，議</w:t>
      </w:r>
      <w:r w:rsidRPr="00BE5D4A">
        <w:rPr>
          <w:rFonts w:ascii="宋体-方正超大字符集" w:hAnsi="宋体" w:cs="宋体" w:hint="eastAsia"/>
          <w:bCs/>
          <w:color w:val="660000"/>
          <w:kern w:val="0"/>
          <w:sz w:val="28"/>
          <w:szCs w:val="18"/>
          <w:u w:val="single"/>
          <w14:ligatures w14:val="none"/>
        </w:rPr>
        <w:t>稷下</w:t>
      </w:r>
      <w:r w:rsidRPr="00BE5D4A">
        <w:rPr>
          <w:rFonts w:ascii="宋体-方正超大字符集" w:hAnsi="宋体" w:cs="宋体" w:hint="eastAsia"/>
          <w:bCs/>
          <w:color w:val="660000"/>
          <w:kern w:val="0"/>
          <w:sz w:val="28"/>
          <w:szCs w:val="18"/>
          <w14:ligatures w14:val="none"/>
        </w:rPr>
        <w:t>，</w:t>
      </w:r>
      <w:r w:rsidRPr="00BE5D4A">
        <w:rPr>
          <w:rFonts w:ascii="宋体-方正超大字符集" w:hAnsi="宋体" w:cs="宋体" w:hint="eastAsia"/>
          <w:bCs/>
          <w:color w:val="660000"/>
          <w:kern w:val="0"/>
          <w:sz w:val="28"/>
          <w:szCs w:val="18"/>
          <w:u w:val="single"/>
          <w14:ligatures w14:val="none"/>
        </w:rPr>
        <w:t>仲連</w:t>
      </w:r>
      <w:r w:rsidRPr="00BE5D4A">
        <w:rPr>
          <w:rFonts w:ascii="宋体-方正超大字符集" w:hAnsi="宋体" w:cs="宋体" w:hint="eastAsia"/>
          <w:bCs/>
          <w:color w:val="660000"/>
          <w:kern w:val="0"/>
          <w:sz w:val="28"/>
          <w:szCs w:val="18"/>
          <w14:ligatures w14:val="none"/>
        </w:rPr>
        <w:t>之却秦軍，</w:t>
      </w:r>
      <w:r w:rsidRPr="00BE5D4A">
        <w:rPr>
          <w:rFonts w:ascii="宋体-方正超大字符集" w:hAnsi="宋体" w:cs="宋体" w:hint="eastAsia"/>
          <w:bCs/>
          <w:color w:val="660000"/>
          <w:kern w:val="0"/>
          <w:sz w:val="28"/>
          <w:szCs w:val="18"/>
          <w:u w:val="single"/>
          <w14:ligatures w14:val="none"/>
        </w:rPr>
        <w:t>食</w:t>
      </w:r>
      <w:r w:rsidRPr="00BE5D4A">
        <w:rPr>
          <w:rFonts w:hint="eastAsia"/>
        </w:rPr>
        <w:t>音</w:t>
      </w:r>
      <w:r w:rsidRPr="00BE5D4A">
        <w:rPr>
          <w:rFonts w:hint="eastAsia"/>
          <w:color w:val="00B050"/>
        </w:rPr>
        <w:t>異</w:t>
      </w:r>
      <w:r w:rsidRPr="00BE5D4A">
        <w:rPr>
          <w:rFonts w:ascii="宋体-方正超大字符集" w:hAnsi="宋体" w:cs="宋体" w:hint="eastAsia"/>
          <w:bCs/>
          <w:color w:val="660000"/>
          <w:kern w:val="0"/>
          <w:sz w:val="28"/>
          <w:szCs w:val="18"/>
          <w:u w:val="single"/>
          <w14:ligatures w14:val="none"/>
        </w:rPr>
        <w:t>其</w:t>
      </w:r>
      <w:r w:rsidRPr="00BE5D4A">
        <w:rPr>
          <w:rFonts w:hint="eastAsia"/>
        </w:rPr>
        <w:t>音</w:t>
      </w:r>
      <w:r w:rsidRPr="00BE5D4A">
        <w:rPr>
          <w:rFonts w:hint="eastAsia"/>
          <w:color w:val="00B050"/>
        </w:rPr>
        <w:t>饑</w:t>
      </w:r>
      <w:r w:rsidRPr="00BE5D4A">
        <w:rPr>
          <w:rFonts w:ascii="宋体-方正超大字符集" w:hAnsi="宋体" w:cs="宋体" w:hint="eastAsia"/>
          <w:bCs/>
          <w:color w:val="660000"/>
          <w:kern w:val="0"/>
          <w:sz w:val="28"/>
          <w:szCs w:val="18"/>
          <w14:ligatures w14:val="none"/>
        </w:rPr>
        <w:t>之下</w:t>
      </w:r>
      <w:r w:rsidRPr="00BE5D4A">
        <w:rPr>
          <w:rFonts w:ascii="宋体-方正超大字符集" w:hAnsi="宋体" w:cs="宋体" w:hint="eastAsia"/>
          <w:bCs/>
          <w:color w:val="660000"/>
          <w:kern w:val="0"/>
          <w:sz w:val="28"/>
          <w:szCs w:val="18"/>
          <w:u w:val="single"/>
          <w14:ligatures w14:val="none"/>
        </w:rPr>
        <w:t>齊國</w:t>
      </w:r>
      <w:r w:rsidRPr="00BE5D4A">
        <w:rPr>
          <w:rFonts w:ascii="宋体-方正超大字符集" w:hAnsi="宋体" w:cs="宋体" w:hint="eastAsia"/>
          <w:bCs/>
          <w:color w:val="660000"/>
          <w:kern w:val="0"/>
          <w:sz w:val="28"/>
          <w:szCs w:val="18"/>
          <w14:ligatures w14:val="none"/>
        </w:rPr>
        <w:t>，</w:t>
      </w:r>
      <w:r w:rsidRPr="00BE5D4A">
        <w:rPr>
          <w:rFonts w:ascii="宋体-方正超大字符集" w:hAnsi="宋体" w:cs="宋体" w:hint="eastAsia"/>
          <w:bCs/>
          <w:color w:val="660000"/>
          <w:kern w:val="0"/>
          <w:sz w:val="28"/>
          <w:szCs w:val="18"/>
          <w:u w:val="single"/>
          <w14:ligatures w14:val="none"/>
        </w:rPr>
        <w:t>留侯</w:t>
      </w:r>
      <w:r w:rsidRPr="00BE5D4A">
        <w:rPr>
          <w:rFonts w:ascii="宋体-方正超大字符集" w:hAnsi="宋体" w:cs="宋体" w:hint="eastAsia"/>
          <w:bCs/>
          <w:color w:val="660000"/>
          <w:kern w:val="0"/>
          <w:sz w:val="28"/>
          <w:szCs w:val="18"/>
          <w14:ligatures w14:val="none"/>
        </w:rPr>
        <w:t>之發八難，</w:t>
      </w:r>
      <w:r w:rsidRPr="00BE5D4A">
        <w:rPr>
          <w:rFonts w:ascii="宋体-方正超大字符集" w:hAnsi="宋体" w:cs="宋体" w:hint="eastAsia"/>
          <w:bCs/>
          <w:color w:val="660000"/>
          <w:kern w:val="0"/>
          <w:sz w:val="28"/>
          <w:szCs w:val="18"/>
          <w:u w:val="single"/>
          <w14:ligatures w14:val="none"/>
        </w:rPr>
        <w:t>曲逆</w:t>
      </w:r>
      <w:r w:rsidRPr="00BE5D4A">
        <w:rPr>
          <w:rFonts w:ascii="宋体-方正超大字符集" w:hAnsi="宋体" w:cs="宋体" w:hint="eastAsia"/>
          <w:bCs/>
          <w:color w:val="660000"/>
          <w:kern w:val="0"/>
          <w:sz w:val="28"/>
          <w:szCs w:val="18"/>
          <w14:ligatures w14:val="none"/>
        </w:rPr>
        <w:t>之吐六奇，蓋乃事美一時，</w:t>
      </w:r>
      <w:r w:rsidRPr="00BE5D4A">
        <w:rPr>
          <w:rFonts w:ascii="宋体-方正超大字符集" w:hAnsi="宋体" w:cs="宋体" w:hint="eastAsia"/>
          <w:bCs/>
          <w:color w:val="660000"/>
          <w:kern w:val="0"/>
          <w:sz w:val="28"/>
          <w:szCs w:val="18"/>
          <w14:ligatures w14:val="none"/>
        </w:rPr>
        <w:lastRenderedPageBreak/>
        <w:t>語流千載。概</w:t>
      </w:r>
      <w:r w:rsidRPr="00BE5D4A">
        <w:rPr>
          <w:rFonts w:hint="eastAsia"/>
          <w:color w:val="00B050"/>
        </w:rPr>
        <w:t>古害</w:t>
      </w:r>
      <w:r w:rsidRPr="00BE5D4A">
        <w:rPr>
          <w:rFonts w:ascii="宋体-方正超大字符集" w:hAnsi="宋体" w:cs="宋体" w:hint="eastAsia"/>
          <w:bCs/>
          <w:color w:val="660000"/>
          <w:kern w:val="0"/>
          <w:sz w:val="28"/>
          <w:szCs w:val="18"/>
          <w14:ligatures w14:val="none"/>
        </w:rPr>
        <w:t>見墳籍，旁出子史，若斯之流，又亦繁博，雖傳之簡牘，而事異篇章，今之所集，亦所不取。至於記事之史，繫年之書，所以襃貶是非，紀別</w:t>
      </w:r>
      <w:r w:rsidRPr="00BE5D4A">
        <w:rPr>
          <w:rFonts w:hint="eastAsia"/>
        </w:rPr>
        <w:t>入聲</w:t>
      </w:r>
      <w:r w:rsidRPr="00BE5D4A">
        <w:rPr>
          <w:rFonts w:ascii="宋体-方正超大字符集" w:hAnsi="宋体" w:cs="宋体" w:hint="eastAsia"/>
          <w:bCs/>
          <w:color w:val="660000"/>
          <w:kern w:val="0"/>
          <w:sz w:val="28"/>
          <w:szCs w:val="18"/>
          <w14:ligatures w14:val="none"/>
        </w:rPr>
        <w:t>異同，方之篇翰，亦已不同。若其讚論</w:t>
      </w:r>
      <w:r w:rsidRPr="00BE5D4A">
        <w:rPr>
          <w:rFonts w:hint="eastAsia"/>
        </w:rPr>
        <w:t>去聲</w:t>
      </w:r>
      <w:r w:rsidRPr="00BE5D4A">
        <w:rPr>
          <w:rFonts w:ascii="宋体-方正超大字符集" w:hAnsi="宋体" w:cs="宋体" w:hint="eastAsia"/>
          <w:bCs/>
          <w:color w:val="660000"/>
          <w:kern w:val="0"/>
          <w:sz w:val="28"/>
          <w:szCs w:val="18"/>
          <w14:ligatures w14:val="none"/>
        </w:rPr>
        <w:t>之綜</w:t>
      </w:r>
      <w:r w:rsidRPr="00BE5D4A">
        <w:rPr>
          <w:rFonts w:hint="eastAsia"/>
          <w:color w:val="00B050"/>
        </w:rPr>
        <w:t>作宋</w:t>
      </w:r>
      <w:r w:rsidRPr="00BE5D4A">
        <w:rPr>
          <w:rFonts w:ascii="宋体-方正超大字符集" w:hAnsi="宋体" w:cs="宋体" w:hint="eastAsia"/>
          <w:bCs/>
          <w:color w:val="660000"/>
          <w:kern w:val="0"/>
          <w:sz w:val="28"/>
          <w:szCs w:val="18"/>
          <w14:ligatures w14:val="none"/>
        </w:rPr>
        <w:t>緝</w:t>
      </w:r>
      <w:r w:rsidRPr="00BE5D4A">
        <w:rPr>
          <w:rFonts w:hint="eastAsia"/>
          <w:color w:val="00B050"/>
        </w:rPr>
        <w:t>此立</w:t>
      </w:r>
      <w:r w:rsidRPr="00BE5D4A">
        <w:rPr>
          <w:rFonts w:ascii="宋体-方正超大字符集" w:hAnsi="宋体" w:cs="宋体" w:hint="eastAsia"/>
          <w:bCs/>
          <w:color w:val="660000"/>
          <w:kern w:val="0"/>
          <w:sz w:val="28"/>
          <w:szCs w:val="18"/>
          <w14:ligatures w14:val="none"/>
        </w:rPr>
        <w:t>辭采，序述之錯比</w:t>
      </w:r>
      <w:r w:rsidRPr="00BE5D4A">
        <w:rPr>
          <w:rFonts w:hint="eastAsia"/>
          <w:color w:val="00B050"/>
        </w:rPr>
        <w:t>避</w:t>
      </w:r>
      <w:r w:rsidRPr="00BE5D4A">
        <w:rPr>
          <w:rFonts w:ascii="宋体-方正超大字符集" w:hAnsi="宋体" w:cs="宋体" w:hint="eastAsia"/>
          <w:bCs/>
          <w:color w:val="660000"/>
          <w:kern w:val="0"/>
          <w:sz w:val="28"/>
          <w:szCs w:val="18"/>
          <w14:ligatures w14:val="none"/>
        </w:rPr>
        <w:t>文華，事出於沈思，義歸乎翰藻，故與夫篇什，雜而集之。遠自</w:t>
      </w:r>
      <w:r w:rsidRPr="00BE5D4A">
        <w:rPr>
          <w:rFonts w:ascii="宋体-方正超大字符集" w:hAnsi="宋体" w:cs="宋体" w:hint="eastAsia"/>
          <w:bCs/>
          <w:color w:val="660000"/>
          <w:kern w:val="0"/>
          <w:sz w:val="28"/>
          <w:szCs w:val="18"/>
          <w:u w:val="single"/>
          <w14:ligatures w14:val="none"/>
        </w:rPr>
        <w:t>周</w:t>
      </w:r>
      <w:r w:rsidRPr="00BE5D4A">
        <w:rPr>
          <w:rFonts w:ascii="宋体-方正超大字符集" w:hAnsi="宋体" w:cs="宋体" w:hint="eastAsia"/>
          <w:bCs/>
          <w:color w:val="660000"/>
          <w:kern w:val="0"/>
          <w:sz w:val="28"/>
          <w:szCs w:val="18"/>
          <w14:ligatures w14:val="none"/>
        </w:rPr>
        <w:t>室，迄于聖代，都爲三十卷，名曰</w:t>
      </w:r>
      <w:r w:rsidRPr="00BE5D4A">
        <w:rPr>
          <w:rFonts w:ascii="宋体-方正超大字符集" w:hAnsi="宋体" w:cs="宋体" w:hint="eastAsia"/>
          <w:bCs/>
          <w:color w:val="660000"/>
          <w:kern w:val="0"/>
          <w:sz w:val="28"/>
          <w:szCs w:val="18"/>
          <w:u w:val="wave"/>
          <w14:ligatures w14:val="none"/>
        </w:rPr>
        <w:t>文選</w:t>
      </w:r>
      <w:r w:rsidRPr="00BE5D4A">
        <w:rPr>
          <w:rFonts w:ascii="宋体-方正超大字符集" w:hAnsi="宋体" w:cs="宋体" w:hint="eastAsia"/>
          <w:bCs/>
          <w:color w:val="660000"/>
          <w:kern w:val="0"/>
          <w:sz w:val="28"/>
          <w:szCs w:val="18"/>
          <w14:ligatures w14:val="none"/>
        </w:rPr>
        <w:t>云耳。</w:t>
      </w:r>
    </w:p>
    <w:p w14:paraId="50338AA3" w14:textId="0597B6A4" w:rsidR="00BE5D4A" w:rsidRPr="00251C27" w:rsidRDefault="00BE5D4A" w:rsidP="00BE5D4A">
      <w:pPr>
        <w:ind w:firstLine="560"/>
        <w:rPr>
          <w:rFonts w:ascii="宋体-方正超大字符集" w:hAnsi="宋体" w:cs="宋体"/>
          <w:bCs/>
          <w:color w:val="660000"/>
          <w:kern w:val="0"/>
          <w:sz w:val="28"/>
          <w:szCs w:val="18"/>
          <w:lang w:eastAsia="en-US"/>
          <w14:ligatures w14:val="none"/>
        </w:rPr>
      </w:pPr>
      <w:r w:rsidRPr="00BE5D4A">
        <w:rPr>
          <w:rFonts w:ascii="宋体-方正超大字符集" w:hAnsi="宋体" w:cs="宋体" w:hint="eastAsia"/>
          <w:bCs/>
          <w:color w:val="660000"/>
          <w:kern w:val="0"/>
          <w:sz w:val="28"/>
          <w:szCs w:val="18"/>
          <w:lang w:eastAsia="en-US"/>
          <w14:ligatures w14:val="none"/>
        </w:rPr>
        <w:t>凡次文之體，各以彙</w:t>
      </w:r>
      <w:r w:rsidRPr="00BE5D4A">
        <w:rPr>
          <w:rFonts w:hint="eastAsia"/>
          <w:color w:val="00B050"/>
        </w:rPr>
        <w:t>于貴</w:t>
      </w:r>
      <w:r w:rsidRPr="00BE5D4A">
        <w:rPr>
          <w:rFonts w:ascii="宋体-方正超大字符集" w:hAnsi="宋体" w:cs="宋体" w:hint="eastAsia"/>
          <w:bCs/>
          <w:color w:val="660000"/>
          <w:kern w:val="0"/>
          <w:sz w:val="28"/>
          <w:szCs w:val="18"/>
          <w:lang w:eastAsia="en-US"/>
          <w14:ligatures w14:val="none"/>
        </w:rPr>
        <w:t>聚。詩賦體</w:t>
      </w:r>
      <w:r w:rsidR="00820F0B">
        <w:rPr>
          <w:rFonts w:ascii="宋体-方正超大字符集" w:hAnsi="宋体" w:cs="宋体" w:hint="eastAsia"/>
          <w:bCs/>
          <w:color w:val="660000"/>
          <w:kern w:val="0"/>
          <w:sz w:val="28"/>
          <w:szCs w:val="18"/>
          <w:lang w:eastAsia="en-US"/>
          <w14:ligatures w14:val="none"/>
        </w:rPr>
        <w:t>旣</w:t>
      </w:r>
      <w:r w:rsidRPr="00BE5D4A">
        <w:rPr>
          <w:rFonts w:ascii="宋体-方正超大字符集" w:hAnsi="宋体" w:cs="宋体" w:hint="eastAsia"/>
          <w:bCs/>
          <w:color w:val="660000"/>
          <w:kern w:val="0"/>
          <w:sz w:val="28"/>
          <w:szCs w:val="18"/>
          <w:lang w:eastAsia="en-US"/>
          <w14:ligatures w14:val="none"/>
        </w:rPr>
        <w:t>不一，又以類分；類分之中，各以時代相次。</w:t>
      </w:r>
    </w:p>
    <w:p w14:paraId="694438F6" w14:textId="31E2DDAE" w:rsidR="008F46A3" w:rsidRDefault="008F46A3" w:rsidP="00BB7DAA">
      <w:pPr>
        <w:pStyle w:val="1"/>
        <w:keepNext w:val="0"/>
        <w:keepLines w:val="0"/>
        <w:pageBreakBefore/>
        <w:widowControl w:val="0"/>
        <w:ind w:firstLineChars="0" w:firstLine="0"/>
        <w:jc w:val="center"/>
      </w:pPr>
      <w:r>
        <w:rPr>
          <w:rFonts w:hint="eastAsia"/>
        </w:rPr>
        <w:lastRenderedPageBreak/>
        <w:t>唐李崇賢上文選注表</w:t>
      </w:r>
    </w:p>
    <w:p w14:paraId="382AE4C1" w14:textId="77777777" w:rsidR="00BE5D4A" w:rsidRPr="00BE5D4A" w:rsidRDefault="00BE5D4A" w:rsidP="00BE5D4A">
      <w:pPr>
        <w:ind w:firstLine="420"/>
        <w:jc w:val="right"/>
        <w:rPr>
          <w:rFonts w:ascii="楷体" w:eastAsia="楷体" w:hAnsi="楷体" w:cs="宋体"/>
          <w:bCs/>
          <w:color w:val="660000"/>
          <w:kern w:val="0"/>
          <w:szCs w:val="18"/>
          <w:lang w:eastAsia="en-US"/>
          <w14:ligatures w14:val="none"/>
        </w:rPr>
      </w:pPr>
      <w:r w:rsidRPr="00BE5D4A">
        <w:rPr>
          <w:rFonts w:ascii="楷体" w:eastAsia="楷体" w:hAnsi="楷体" w:cs="宋体" w:hint="eastAsia"/>
          <w:bCs/>
          <w:color w:val="660000"/>
          <w:kern w:val="0"/>
          <w:szCs w:val="18"/>
          <w:lang w:eastAsia="en-US"/>
          <w14:ligatures w14:val="none"/>
        </w:rPr>
        <w:t>文林郎</w:t>
      </w:r>
      <w:r w:rsidRPr="00BE5D4A">
        <w:rPr>
          <w:rFonts w:ascii="楷体" w:eastAsia="楷体" w:hAnsi="楷体" w:cs="宋体" w:hint="eastAsia"/>
          <w:bCs/>
          <w:color w:val="660000"/>
          <w:kern w:val="0"/>
          <w:szCs w:val="18"/>
          <w14:ligatures w14:val="none"/>
        </w:rPr>
        <w:t xml:space="preserve"> </w:t>
      </w:r>
      <w:r w:rsidRPr="00BE5D4A">
        <w:rPr>
          <w:rFonts w:ascii="楷体" w:eastAsia="楷体" w:hAnsi="楷体" w:cs="宋体" w:hint="eastAsia"/>
          <w:bCs/>
          <w:color w:val="660000"/>
          <w:kern w:val="0"/>
          <w:szCs w:val="18"/>
          <w:lang w:eastAsia="en-US"/>
          <w14:ligatures w14:val="none"/>
        </w:rPr>
        <w:t>守</w:t>
      </w:r>
      <w:r w:rsidRPr="00BE5D4A">
        <w:rPr>
          <w:rFonts w:ascii="楷体" w:eastAsia="楷体" w:hAnsi="楷体" w:cs="宋体" w:hint="eastAsia"/>
          <w:bCs/>
          <w:color w:val="660000"/>
          <w:kern w:val="0"/>
          <w:szCs w:val="18"/>
          <w14:ligatures w14:val="none"/>
        </w:rPr>
        <w:t xml:space="preserve"> </w:t>
      </w:r>
      <w:r w:rsidRPr="00BE5D4A">
        <w:rPr>
          <w:rFonts w:ascii="楷体" w:eastAsia="楷体" w:hAnsi="楷体" w:cs="宋体" w:hint="eastAsia"/>
          <w:bCs/>
          <w:color w:val="660000"/>
          <w:kern w:val="0"/>
          <w:szCs w:val="18"/>
          <w:lang w:eastAsia="en-US"/>
          <w14:ligatures w14:val="none"/>
        </w:rPr>
        <w:t>太子右內率府錄事參軍</w:t>
      </w:r>
      <w:r w:rsidRPr="00BE5D4A">
        <w:rPr>
          <w:rFonts w:ascii="楷体" w:eastAsia="楷体" w:hAnsi="楷体" w:cs="宋体" w:hint="eastAsia"/>
          <w:bCs/>
          <w:color w:val="660000"/>
          <w:kern w:val="0"/>
          <w:szCs w:val="18"/>
          <w14:ligatures w14:val="none"/>
        </w:rPr>
        <w:t xml:space="preserve"> </w:t>
      </w:r>
      <w:r w:rsidRPr="00BE5D4A">
        <w:rPr>
          <w:rFonts w:ascii="楷体" w:eastAsia="楷体" w:hAnsi="楷体" w:cs="宋体" w:hint="eastAsia"/>
          <w:bCs/>
          <w:color w:val="660000"/>
          <w:kern w:val="0"/>
          <w:szCs w:val="18"/>
          <w:lang w:eastAsia="en-US"/>
          <w14:ligatures w14:val="none"/>
        </w:rPr>
        <w:t>崇賢館直學士</w:t>
      </w:r>
      <w:r w:rsidRPr="00BE5D4A">
        <w:rPr>
          <w:rFonts w:ascii="楷体" w:eastAsia="楷体" w:hAnsi="楷体" w:cs="宋体" w:hint="eastAsia"/>
          <w:bCs/>
          <w:color w:val="660000"/>
          <w:kern w:val="0"/>
          <w:szCs w:val="18"/>
          <w14:ligatures w14:val="none"/>
        </w:rPr>
        <w:t xml:space="preserve"> </w:t>
      </w:r>
      <w:r w:rsidRPr="00BE5D4A">
        <w:rPr>
          <w:rFonts w:ascii="楷体" w:eastAsia="楷体" w:hAnsi="楷体" w:cs="宋体" w:hint="eastAsia"/>
          <w:bCs/>
          <w:color w:val="660000"/>
          <w:kern w:val="0"/>
          <w:szCs w:val="18"/>
          <w:lang w:eastAsia="en-US"/>
          <w14:ligatures w14:val="none"/>
        </w:rPr>
        <w:t>臣李善</w:t>
      </w:r>
    </w:p>
    <w:p w14:paraId="60969528" w14:textId="77777777" w:rsidR="00BE5D4A" w:rsidRPr="00BE5D4A" w:rsidRDefault="00BE5D4A" w:rsidP="00AD33E6">
      <w:pPr>
        <w:ind w:firstLine="560"/>
        <w:rPr>
          <w:rFonts w:ascii="宋体-方正超大字符集" w:hAnsi="宋体" w:cs="宋体"/>
          <w:bCs/>
          <w:color w:val="660000"/>
          <w:kern w:val="0"/>
          <w:sz w:val="28"/>
          <w:szCs w:val="18"/>
          <w:lang w:eastAsia="en-US"/>
          <w14:ligatures w14:val="none"/>
        </w:rPr>
      </w:pPr>
      <w:r w:rsidRPr="00BE5D4A">
        <w:rPr>
          <w:rFonts w:ascii="宋体-方正超大字符集" w:hAnsi="宋体" w:cs="宋体" w:hint="eastAsia"/>
          <w:bCs/>
          <w:color w:val="660000"/>
          <w:kern w:val="0"/>
          <w:sz w:val="28"/>
          <w:szCs w:val="18"/>
          <w:lang w:eastAsia="en-US"/>
          <w14:ligatures w14:val="none"/>
        </w:rPr>
        <w:t>臣</w:t>
      </w:r>
      <w:r w:rsidRPr="00BE5D4A">
        <w:rPr>
          <w:rFonts w:ascii="宋体-方正超大字符集" w:hAnsi="宋体" w:cs="宋体" w:hint="eastAsia"/>
          <w:bCs/>
          <w:color w:val="660000"/>
          <w:kern w:val="0"/>
          <w:sz w:val="28"/>
          <w:szCs w:val="18"/>
          <w:u w:val="single"/>
          <w:lang w:eastAsia="en-US"/>
          <w14:ligatures w14:val="none"/>
        </w:rPr>
        <w:t>善</w:t>
      </w:r>
      <w:r w:rsidRPr="00BE5D4A">
        <w:rPr>
          <w:rFonts w:ascii="宋体-方正超大字符集" w:hAnsi="宋体" w:cs="宋体" w:hint="eastAsia"/>
          <w:bCs/>
          <w:color w:val="660000"/>
          <w:kern w:val="0"/>
          <w:sz w:val="28"/>
          <w:szCs w:val="18"/>
          <w:lang w:eastAsia="en-US"/>
          <w14:ligatures w14:val="none"/>
        </w:rPr>
        <w:t>言：竊以道光九野，縟景緯以照臨；德載八埏，麗山川以錯峙。垂象之文斯著，含章之義聿宣。協人靈以取則，基化成而自遠。故</w:t>
      </w:r>
      <w:r w:rsidRPr="00BE5D4A">
        <w:rPr>
          <w:rFonts w:ascii="宋体-方正超大字符集" w:hAnsi="宋体" w:cs="宋体" w:hint="eastAsia"/>
          <w:bCs/>
          <w:color w:val="660000"/>
          <w:kern w:val="0"/>
          <w:sz w:val="28"/>
          <w:szCs w:val="18"/>
          <w:u w:val="single"/>
          <w:lang w:eastAsia="en-US"/>
          <w14:ligatures w14:val="none"/>
        </w:rPr>
        <w:t>羲</w:t>
      </w:r>
      <w:r w:rsidRPr="00BE5D4A">
        <w:rPr>
          <w:rFonts w:ascii="宋体-方正超大字符集" w:hAnsi="宋体" w:cs="宋体" w:hint="eastAsia"/>
          <w:bCs/>
          <w:color w:val="660000"/>
          <w:kern w:val="0"/>
          <w:sz w:val="28"/>
          <w:szCs w:val="18"/>
          <w:lang w:eastAsia="en-US"/>
          <w14:ligatures w14:val="none"/>
        </w:rPr>
        <w:t>繩之前，飛</w:t>
      </w:r>
      <w:r w:rsidRPr="00BE5D4A">
        <w:rPr>
          <w:rFonts w:ascii="宋体-方正超大字符集" w:hAnsi="宋体" w:cs="宋体" w:hint="eastAsia"/>
          <w:bCs/>
          <w:color w:val="660000"/>
          <w:kern w:val="0"/>
          <w:sz w:val="28"/>
          <w:szCs w:val="18"/>
          <w:u w:val="single"/>
          <w:lang w:eastAsia="en-US"/>
          <w14:ligatures w14:val="none"/>
        </w:rPr>
        <w:t>葛天</w:t>
      </w:r>
      <w:r w:rsidRPr="00BE5D4A">
        <w:rPr>
          <w:rFonts w:ascii="宋体-方正超大字符集" w:hAnsi="宋体" w:cs="宋体" w:hint="eastAsia"/>
          <w:bCs/>
          <w:color w:val="660000"/>
          <w:kern w:val="0"/>
          <w:sz w:val="28"/>
          <w:szCs w:val="18"/>
          <w:lang w:eastAsia="en-US"/>
          <w14:ligatures w14:val="none"/>
        </w:rPr>
        <w:t>之浩唱；</w:t>
      </w:r>
      <w:r w:rsidRPr="00BE5D4A">
        <w:rPr>
          <w:rFonts w:ascii="宋体-方正超大字符集" w:hAnsi="宋体" w:cs="宋体" w:hint="eastAsia"/>
          <w:bCs/>
          <w:color w:val="660000"/>
          <w:kern w:val="0"/>
          <w:sz w:val="28"/>
          <w:szCs w:val="18"/>
          <w:u w:val="single"/>
          <w:lang w:eastAsia="en-US"/>
          <w14:ligatures w14:val="none"/>
        </w:rPr>
        <w:t>媧</w:t>
      </w:r>
      <w:r w:rsidRPr="00BE5D4A">
        <w:rPr>
          <w:rFonts w:ascii="宋体-方正超大字符集" w:hAnsi="宋体" w:cs="宋体" w:hint="eastAsia"/>
          <w:bCs/>
          <w:color w:val="660000"/>
          <w:kern w:val="0"/>
          <w:sz w:val="28"/>
          <w:szCs w:val="18"/>
          <w:lang w:eastAsia="en-US"/>
          <w14:ligatures w14:val="none"/>
        </w:rPr>
        <w:t>簧之後，掞叢雲之奧詞。步驟分途，星躔殊建；球鍾愈暢，舞詠方滋。</w:t>
      </w:r>
      <w:r w:rsidRPr="00BE5D4A">
        <w:rPr>
          <w:rFonts w:ascii="宋体-方正超大字符集" w:hAnsi="宋体" w:cs="宋体" w:hint="eastAsia"/>
          <w:bCs/>
          <w:color w:val="660000"/>
          <w:kern w:val="0"/>
          <w:sz w:val="28"/>
          <w:szCs w:val="18"/>
          <w:u w:val="single"/>
          <w:lang w:eastAsia="en-US"/>
          <w14:ligatures w14:val="none"/>
        </w:rPr>
        <w:t>楚國</w:t>
      </w:r>
      <w:r w:rsidRPr="00BE5D4A">
        <w:rPr>
          <w:rFonts w:ascii="宋体-方正超大字符集" w:hAnsi="宋体" w:cs="宋体" w:hint="eastAsia"/>
          <w:bCs/>
          <w:color w:val="660000"/>
          <w:kern w:val="0"/>
          <w:sz w:val="28"/>
          <w:szCs w:val="18"/>
          <w:lang w:eastAsia="en-US"/>
          <w14:ligatures w14:val="none"/>
        </w:rPr>
        <w:t>詞人，御蘭芬於絕代；</w:t>
      </w:r>
      <w:r w:rsidRPr="00BE5D4A">
        <w:rPr>
          <w:rFonts w:ascii="宋体-方正超大字符集" w:hAnsi="宋体" w:cs="宋体" w:hint="eastAsia"/>
          <w:bCs/>
          <w:color w:val="660000"/>
          <w:kern w:val="0"/>
          <w:sz w:val="28"/>
          <w:szCs w:val="18"/>
          <w:u w:val="single"/>
          <w:lang w:eastAsia="en-US"/>
          <w14:ligatures w14:val="none"/>
        </w:rPr>
        <w:t>漢朝</w:t>
      </w:r>
      <w:r w:rsidRPr="00BE5D4A">
        <w:rPr>
          <w:rFonts w:ascii="宋体-方正超大字符集" w:hAnsi="宋体" w:cs="宋体" w:hint="eastAsia"/>
          <w:bCs/>
          <w:color w:val="660000"/>
          <w:kern w:val="0"/>
          <w:sz w:val="28"/>
          <w:szCs w:val="18"/>
          <w:lang w:eastAsia="en-US"/>
          <w14:ligatures w14:val="none"/>
        </w:rPr>
        <w:t>才子，綜鞶帨於遙年。虛玄流正始之音，氣質馳建安之體。長離北度，騰雅詠於圭陰；化龍東騖，煽風流於</w:t>
      </w:r>
      <w:r w:rsidRPr="00BE5D4A">
        <w:rPr>
          <w:rFonts w:ascii="宋体-方正超大字符集" w:hAnsi="宋体" w:cs="宋体" w:hint="eastAsia"/>
          <w:bCs/>
          <w:color w:val="660000"/>
          <w:kern w:val="0"/>
          <w:sz w:val="28"/>
          <w:szCs w:val="18"/>
          <w:u w:val="single"/>
          <w:lang w:eastAsia="en-US"/>
          <w14:ligatures w14:val="none"/>
        </w:rPr>
        <w:t>江左</w:t>
      </w:r>
      <w:r w:rsidRPr="00BE5D4A">
        <w:rPr>
          <w:rFonts w:ascii="宋体-方正超大字符集" w:hAnsi="宋体" w:cs="宋体" w:hint="eastAsia"/>
          <w:bCs/>
          <w:color w:val="660000"/>
          <w:kern w:val="0"/>
          <w:sz w:val="28"/>
          <w:szCs w:val="18"/>
          <w:lang w:eastAsia="en-US"/>
          <w14:ligatures w14:val="none"/>
        </w:rPr>
        <w:t>。爰逮有梁，宏材彌劭。</w:t>
      </w:r>
      <w:r w:rsidRPr="00BE5D4A">
        <w:rPr>
          <w:rFonts w:ascii="宋体-方正超大字符集" w:hAnsi="宋体" w:cs="宋体" w:hint="eastAsia"/>
          <w:bCs/>
          <w:color w:val="660000"/>
          <w:kern w:val="0"/>
          <w:sz w:val="28"/>
          <w:szCs w:val="18"/>
          <w:u w:val="single"/>
          <w:lang w:eastAsia="en-US"/>
          <w14:ligatures w14:val="none"/>
        </w:rPr>
        <w:t>昭明太子</w:t>
      </w:r>
      <w:r w:rsidRPr="00BE5D4A">
        <w:rPr>
          <w:rFonts w:ascii="宋体-方正超大字符集" w:hAnsi="宋体" w:cs="宋体" w:hint="eastAsia"/>
          <w:bCs/>
          <w:color w:val="660000"/>
          <w:kern w:val="0"/>
          <w:sz w:val="28"/>
          <w:szCs w:val="18"/>
          <w:lang w:eastAsia="en-US"/>
          <w14:ligatures w14:val="none"/>
        </w:rPr>
        <w:t>，業膺守器，譽貞問寢。居肅成而講藝，開博望以招賢。搴中葉之詞林，酌前修之筆海。周巡緜嶠，品盈尺之珍；楚望長瀾，搜徑寸之寶。故選斯一集，名曰</w:t>
      </w:r>
      <w:r w:rsidRPr="00BE5D4A">
        <w:rPr>
          <w:rFonts w:ascii="宋体-方正超大字符集" w:hAnsi="宋体" w:cs="宋体" w:hint="eastAsia"/>
          <w:bCs/>
          <w:color w:val="660000"/>
          <w:kern w:val="0"/>
          <w:sz w:val="28"/>
          <w:szCs w:val="18"/>
          <w:u w:val="wave"/>
          <w:lang w:eastAsia="en-US"/>
          <w14:ligatures w14:val="none"/>
        </w:rPr>
        <w:t>文選</w:t>
      </w:r>
      <w:r w:rsidRPr="00BE5D4A">
        <w:rPr>
          <w:rFonts w:ascii="宋体-方正超大字符集" w:hAnsi="宋体" w:cs="宋体" w:hint="eastAsia"/>
          <w:bCs/>
          <w:color w:val="660000"/>
          <w:kern w:val="0"/>
          <w:sz w:val="28"/>
          <w:szCs w:val="18"/>
          <w:lang w:eastAsia="en-US"/>
          <w14:ligatures w14:val="none"/>
        </w:rPr>
        <w:t>。後進英髦，咸資準的。</w:t>
      </w:r>
    </w:p>
    <w:p w14:paraId="0BE4FF98" w14:textId="77777777" w:rsidR="00BE5D4A" w:rsidRPr="00BE5D4A" w:rsidRDefault="00BE5D4A" w:rsidP="00AD33E6">
      <w:pPr>
        <w:ind w:firstLine="560"/>
        <w:rPr>
          <w:rFonts w:ascii="宋体-方正超大字符集" w:hAnsi="宋体" w:cs="宋体"/>
          <w:bCs/>
          <w:color w:val="660000"/>
          <w:kern w:val="0"/>
          <w:sz w:val="28"/>
          <w:szCs w:val="18"/>
          <w:lang w:eastAsia="en-US"/>
          <w14:ligatures w14:val="none"/>
        </w:rPr>
      </w:pPr>
      <w:r w:rsidRPr="00BE5D4A">
        <w:rPr>
          <w:rFonts w:ascii="宋体-方正超大字符集" w:hAnsi="宋体" w:cs="宋体" w:hint="eastAsia"/>
          <w:bCs/>
          <w:color w:val="660000"/>
          <w:kern w:val="0"/>
          <w:sz w:val="28"/>
          <w:szCs w:val="18"/>
          <w:lang w:eastAsia="en-US"/>
          <w14:ligatures w14:val="none"/>
        </w:rPr>
        <w:t>伏惟陛下，經緯成德，文思垂風。則大居尊，耀三辰之珠璧；希聲應物，宣六代之雲英。孰可撮壤崇山，導涓宗海。臣蓬衡蕞品，樗散陋姿。汾河委筴，夙非成誦；崇山墜簡，未議澄心。握玩斯文，載移涼燠；有欣永日，實昧通津。故勉十舍之勞，寄三餘之暇，弋釣書部，願言注緝，合成六十卷。殺青甫就，輕用上聞。享帚自珍，緘石知謬。敢有塵於廣內，庶無遺於小說。謹詣闕奉進，伏願鴻慈，曲垂照覽。謹言。</w:t>
      </w:r>
    </w:p>
    <w:p w14:paraId="6B2E1872" w14:textId="77777777" w:rsidR="00BE5D4A" w:rsidRPr="00BE5D4A" w:rsidRDefault="00BE5D4A" w:rsidP="00BE5D4A">
      <w:pPr>
        <w:ind w:firstLine="420"/>
        <w:jc w:val="right"/>
        <w:rPr>
          <w:rFonts w:ascii="楷体" w:eastAsia="楷体" w:hAnsi="楷体" w:cs="宋体"/>
          <w:bCs/>
          <w:color w:val="660000"/>
          <w:kern w:val="0"/>
          <w:szCs w:val="18"/>
          <w:lang w:eastAsia="en-US"/>
          <w14:ligatures w14:val="none"/>
        </w:rPr>
      </w:pPr>
      <w:r w:rsidRPr="00BE5D4A">
        <w:rPr>
          <w:rFonts w:ascii="楷体" w:eastAsia="楷体" w:hAnsi="楷体" w:cs="宋体" w:hint="eastAsia"/>
          <w:bCs/>
          <w:color w:val="660000"/>
          <w:kern w:val="0"/>
          <w:szCs w:val="18"/>
          <w:lang w:eastAsia="en-US"/>
          <w14:ligatures w14:val="none"/>
        </w:rPr>
        <w:t>顯慶三年九月日上表</w:t>
      </w:r>
    </w:p>
    <w:p w14:paraId="794A14D3" w14:textId="09E1DF59" w:rsidR="008F46A3" w:rsidRDefault="008F46A3" w:rsidP="00BB7DAA">
      <w:pPr>
        <w:pStyle w:val="1"/>
        <w:keepNext w:val="0"/>
        <w:keepLines w:val="0"/>
        <w:pageBreakBefore/>
        <w:widowControl w:val="0"/>
        <w:ind w:firstLineChars="0" w:firstLine="0"/>
        <w:jc w:val="center"/>
      </w:pPr>
      <w:r>
        <w:rPr>
          <w:rFonts w:hint="eastAsia"/>
        </w:rPr>
        <w:lastRenderedPageBreak/>
        <w:t>宋刻原序</w:t>
      </w:r>
    </w:p>
    <w:p w14:paraId="525CEF9A" w14:textId="30B0AF79" w:rsidR="00BE5D4A" w:rsidRPr="00BE5D4A" w:rsidRDefault="00BE5D4A" w:rsidP="00AD33E6">
      <w:pPr>
        <w:ind w:firstLine="560"/>
        <w:rPr>
          <w:rFonts w:ascii="宋体-方正超大字符集" w:hAnsi="宋体" w:cs="宋体"/>
          <w:bCs/>
          <w:color w:val="660000"/>
          <w:kern w:val="0"/>
          <w:sz w:val="28"/>
          <w:szCs w:val="18"/>
          <w:lang w:eastAsia="en-US"/>
          <w14:ligatures w14:val="none"/>
        </w:rPr>
      </w:pPr>
      <w:r w:rsidRPr="00BE5D4A">
        <w:rPr>
          <w:rFonts w:ascii="宋体-方正超大字符集" w:hAnsi="宋体" w:cs="宋体" w:hint="eastAsia"/>
          <w:bCs/>
          <w:color w:val="660000"/>
          <w:kern w:val="0"/>
          <w:sz w:val="28"/>
          <w:szCs w:val="18"/>
          <w:u w:val="single"/>
          <w:lang w:eastAsia="en-US"/>
          <w14:ligatures w14:val="none"/>
        </w:rPr>
        <w:t>貴池</w:t>
      </w:r>
      <w:r w:rsidRPr="00BE5D4A">
        <w:rPr>
          <w:rFonts w:ascii="宋体-方正超大字符集" w:hAnsi="宋体" w:cs="宋体" w:hint="eastAsia"/>
          <w:bCs/>
          <w:color w:val="660000"/>
          <w:kern w:val="0"/>
          <w:sz w:val="28"/>
          <w:szCs w:val="18"/>
          <w:lang w:eastAsia="en-US"/>
          <w14:ligatures w14:val="none"/>
        </w:rPr>
        <w:t>在</w:t>
      </w:r>
      <w:r w:rsidRPr="00BE5D4A">
        <w:rPr>
          <w:rFonts w:ascii="宋体-方正超大字符集" w:hAnsi="宋体" w:cs="宋体" w:hint="eastAsia"/>
          <w:bCs/>
          <w:color w:val="660000"/>
          <w:kern w:val="0"/>
          <w:sz w:val="28"/>
          <w:szCs w:val="18"/>
          <w:u w:val="single"/>
          <w:lang w:eastAsia="en-US"/>
          <w14:ligatures w14:val="none"/>
        </w:rPr>
        <w:t>蕭梁</w:t>
      </w:r>
      <w:r w:rsidRPr="00BE5D4A">
        <w:rPr>
          <w:rFonts w:ascii="宋体-方正超大字符集" w:hAnsi="宋体" w:cs="宋体" w:hint="eastAsia"/>
          <w:bCs/>
          <w:color w:val="660000"/>
          <w:kern w:val="0"/>
          <w:sz w:val="28"/>
          <w:szCs w:val="18"/>
          <w:lang w:eastAsia="en-US"/>
          <w14:ligatures w14:val="none"/>
        </w:rPr>
        <w:t>時寔爲</w:t>
      </w:r>
      <w:r w:rsidRPr="00BE5D4A">
        <w:rPr>
          <w:rFonts w:ascii="宋体-方正超大字符集" w:hAnsi="宋体" w:cs="宋体" w:hint="eastAsia"/>
          <w:bCs/>
          <w:color w:val="660000"/>
          <w:kern w:val="0"/>
          <w:sz w:val="28"/>
          <w:szCs w:val="18"/>
          <w:u w:val="single"/>
          <w:lang w:eastAsia="en-US"/>
          <w14:ligatures w14:val="none"/>
        </w:rPr>
        <w:t>昭明太子</w:t>
      </w:r>
      <w:r w:rsidRPr="00BE5D4A">
        <w:rPr>
          <w:rFonts w:ascii="宋体-方正超大字符集" w:hAnsi="宋体" w:cs="宋体" w:hint="eastAsia"/>
          <w:bCs/>
          <w:color w:val="660000"/>
          <w:kern w:val="0"/>
          <w:sz w:val="28"/>
          <w:szCs w:val="18"/>
          <w:lang w:eastAsia="en-US"/>
          <w14:ligatures w14:val="none"/>
        </w:rPr>
        <w:t>封邑，血食千載，威靈赫然，水旱疾疫，無禱不應。廟有</w:t>
      </w:r>
      <w:r w:rsidRPr="00BE5D4A">
        <w:rPr>
          <w:rFonts w:ascii="宋体-方正超大字符集" w:hAnsi="宋体" w:cs="宋体" w:hint="eastAsia"/>
          <w:bCs/>
          <w:color w:val="660000"/>
          <w:kern w:val="0"/>
          <w:sz w:val="28"/>
          <w:szCs w:val="18"/>
          <w:u w:val="single"/>
          <w:lang w:eastAsia="en-US"/>
          <w14:ligatures w14:val="none"/>
        </w:rPr>
        <w:t>文選閣</w:t>
      </w:r>
      <w:r w:rsidRPr="00BE5D4A">
        <w:rPr>
          <w:rFonts w:ascii="宋体-方正超大字符集" w:hAnsi="宋体" w:cs="宋体" w:hint="eastAsia"/>
          <w:bCs/>
          <w:color w:val="660000"/>
          <w:kern w:val="0"/>
          <w:sz w:val="28"/>
          <w:szCs w:val="18"/>
          <w:lang w:eastAsia="en-US"/>
          <w14:ligatures w14:val="none"/>
        </w:rPr>
        <w:t>，宏麗壯偉，而獨無是書之板，蓋缺典也。往歲邦人嘗欲募衆力爲之，不成。今是書流傳於世，皆是五臣注本。五臣特訓釋旨意，多不原用事所出。獨</w:t>
      </w:r>
      <w:r w:rsidRPr="00BE5D4A">
        <w:rPr>
          <w:rFonts w:ascii="宋体-方正超大字符集" w:hAnsi="宋体" w:cs="宋体" w:hint="eastAsia"/>
          <w:bCs/>
          <w:color w:val="660000"/>
          <w:kern w:val="0"/>
          <w:sz w:val="28"/>
          <w:szCs w:val="18"/>
          <w:u w:val="single"/>
          <w:lang w:eastAsia="en-US"/>
          <w14:ligatures w14:val="none"/>
        </w:rPr>
        <w:t>李善</w:t>
      </w:r>
      <w:r w:rsidRPr="00BE5D4A">
        <w:rPr>
          <w:rFonts w:ascii="宋体-方正超大字符集" w:hAnsi="宋体" w:cs="宋体" w:hint="eastAsia"/>
          <w:bCs/>
          <w:color w:val="660000"/>
          <w:kern w:val="0"/>
          <w:sz w:val="28"/>
          <w:szCs w:val="18"/>
          <w:lang w:eastAsia="en-US"/>
          <w14:ligatures w14:val="none"/>
        </w:rPr>
        <w:t>淹貫該洽，號爲精詳。雖</w:t>
      </w:r>
      <w:commentRangeStart w:id="0"/>
      <w:r w:rsidRPr="00BE5D4A">
        <w:rPr>
          <w:rFonts w:ascii="宋体-方正超大字符集" w:hAnsi="宋体" w:cs="宋体" w:hint="eastAsia"/>
          <w:bCs/>
          <w:color w:val="660000"/>
          <w:kern w:val="0"/>
          <w:sz w:val="28"/>
          <w:szCs w:val="18"/>
          <w:lang w:eastAsia="en-US"/>
          <w14:ligatures w14:val="none"/>
        </w:rPr>
        <w:t>四明</w:t>
      </w:r>
      <w:r w:rsidR="00FE3B09">
        <w:rPr>
          <w:rFonts w:ascii="宋体-方正超大字符集" w:hAnsi="宋体" w:cs="宋体" w:hint="eastAsia"/>
          <w:bCs/>
          <w:color w:val="660000"/>
          <w:kern w:val="0"/>
          <w:sz w:val="28"/>
          <w:szCs w:val="18"/>
          <w14:ligatures w14:val="none"/>
        </w:rPr>
        <w:t>、</w:t>
      </w:r>
      <w:r w:rsidRPr="00BE5D4A">
        <w:rPr>
          <w:rFonts w:ascii="宋体-方正超大字符集" w:hAnsi="宋体" w:cs="宋体" w:hint="eastAsia"/>
          <w:bCs/>
          <w:color w:val="660000"/>
          <w:kern w:val="0"/>
          <w:sz w:val="28"/>
          <w:szCs w:val="18"/>
          <w:lang w:eastAsia="en-US"/>
          <w14:ligatures w14:val="none"/>
        </w:rPr>
        <w:t>贛上</w:t>
      </w:r>
      <w:commentRangeEnd w:id="0"/>
      <w:r w:rsidR="00FE3B09">
        <w:rPr>
          <w:rStyle w:val="ac"/>
        </w:rPr>
        <w:commentReference w:id="0"/>
      </w:r>
      <w:r w:rsidRPr="00BE5D4A">
        <w:rPr>
          <w:rFonts w:ascii="宋体-方正超大字符集" w:hAnsi="宋体" w:cs="宋体" w:hint="eastAsia"/>
          <w:bCs/>
          <w:color w:val="660000"/>
          <w:kern w:val="0"/>
          <w:sz w:val="28"/>
          <w:szCs w:val="18"/>
          <w:lang w:eastAsia="en-US"/>
          <w14:ligatures w14:val="none"/>
        </w:rPr>
        <w:t>各嘗刊勒，往往裁節語句，可恨</w:t>
      </w:r>
      <w:r w:rsidR="00FE3B09">
        <w:rPr>
          <w:rFonts w:ascii="宋体-方正超大字符集" w:hAnsi="宋体" w:cs="宋体" w:hint="eastAsia"/>
          <w:bCs/>
          <w:color w:val="660000"/>
          <w:kern w:val="0"/>
          <w:sz w:val="28"/>
          <w:szCs w:val="18"/>
          <w14:ligatures w14:val="none"/>
        </w:rPr>
        <w:t>！</w:t>
      </w:r>
      <w:r w:rsidRPr="00BE5D4A">
        <w:rPr>
          <w:rFonts w:ascii="宋体-方正超大字符集" w:hAnsi="宋体" w:cs="宋体" w:hint="eastAsia"/>
          <w:bCs/>
          <w:color w:val="660000"/>
          <w:kern w:val="0"/>
          <w:sz w:val="28"/>
          <w:szCs w:val="18"/>
          <w:u w:val="single"/>
          <w:lang w:eastAsia="en-US"/>
          <w14:ligatures w14:val="none"/>
        </w:rPr>
        <w:t>袤</w:t>
      </w:r>
      <w:r w:rsidRPr="00BE5D4A">
        <w:rPr>
          <w:rFonts w:ascii="宋体-方正超大字符集" w:hAnsi="宋体" w:cs="宋体" w:hint="eastAsia"/>
          <w:bCs/>
          <w:color w:val="660000"/>
          <w:kern w:val="0"/>
          <w:sz w:val="28"/>
          <w:szCs w:val="18"/>
          <w:lang w:eastAsia="en-US"/>
          <w14:ligatures w14:val="none"/>
        </w:rPr>
        <w:t>因以俸餘鋟木</w:t>
      </w:r>
      <w:r w:rsidR="00FE3B09">
        <w:rPr>
          <w:rFonts w:ascii="宋体-方正超大字符集" w:hAnsi="宋体" w:cs="宋体" w:hint="eastAsia"/>
          <w:bCs/>
          <w:color w:val="660000"/>
          <w:kern w:val="0"/>
          <w:sz w:val="28"/>
          <w:szCs w:val="18"/>
          <w14:ligatures w14:val="none"/>
        </w:rPr>
        <w:t>，</w:t>
      </w:r>
      <w:r w:rsidRPr="00BE5D4A">
        <w:rPr>
          <w:rFonts w:ascii="宋体-方正超大字符集" w:hAnsi="宋体" w:cs="宋体" w:hint="eastAsia"/>
          <w:bCs/>
          <w:color w:val="660000"/>
          <w:kern w:val="0"/>
          <w:sz w:val="28"/>
          <w:szCs w:val="18"/>
          <w:lang w:eastAsia="en-US"/>
          <w14:ligatures w14:val="none"/>
        </w:rPr>
        <w:t>會</w:t>
      </w:r>
      <w:r w:rsidRPr="00BE5D4A">
        <w:rPr>
          <w:rFonts w:ascii="宋体-方正超大字符集" w:hAnsi="宋体" w:cs="宋体" w:hint="eastAsia"/>
          <w:bCs/>
          <w:color w:val="660000"/>
          <w:kern w:val="0"/>
          <w:sz w:val="28"/>
          <w:szCs w:val="18"/>
          <w:u w:val="single"/>
          <w:lang w:eastAsia="en-US"/>
          <w14:ligatures w14:val="none"/>
        </w:rPr>
        <w:t>池陽</w:t>
      </w:r>
      <w:r w:rsidR="00FE3B09">
        <w:rPr>
          <w:rFonts w:ascii="宋体-方正超大字符集" w:hAnsi="宋体" w:cs="宋体" w:hint="eastAsia"/>
          <w:bCs/>
          <w:color w:val="660000"/>
          <w:kern w:val="0"/>
          <w:sz w:val="28"/>
          <w:szCs w:val="18"/>
          <w14:ligatures w14:val="none"/>
        </w:rPr>
        <w:t xml:space="preserve"> </w:t>
      </w:r>
      <w:r w:rsidRPr="00BE5D4A">
        <w:rPr>
          <w:rFonts w:ascii="宋体-方正超大字符集" w:hAnsi="宋体" w:cs="宋体" w:hint="eastAsia"/>
          <w:bCs/>
          <w:color w:val="660000"/>
          <w:kern w:val="0"/>
          <w:sz w:val="28"/>
          <w:szCs w:val="18"/>
          <w:u w:val="single"/>
          <w:lang w:eastAsia="en-US"/>
          <w14:ligatures w14:val="none"/>
        </w:rPr>
        <w:t>袁史君</w:t>
      </w:r>
      <w:r w:rsidRPr="00BE5D4A">
        <w:rPr>
          <w:rFonts w:ascii="宋体-方正超大字符集" w:hAnsi="宋体" w:cs="宋体" w:hint="eastAsia"/>
          <w:bCs/>
          <w:color w:val="660000"/>
          <w:kern w:val="0"/>
          <w:sz w:val="28"/>
          <w:szCs w:val="18"/>
          <w:lang w:eastAsia="en-US"/>
          <w14:ligatures w14:val="none"/>
        </w:rPr>
        <w:t>助其費，</w:t>
      </w:r>
      <w:r w:rsidRPr="00BE5D4A">
        <w:rPr>
          <w:rFonts w:ascii="宋体-方正超大字符集" w:hAnsi="宋体" w:cs="宋体" w:hint="eastAsia"/>
          <w:bCs/>
          <w:color w:val="660000"/>
          <w:kern w:val="0"/>
          <w:sz w:val="28"/>
          <w:szCs w:val="18"/>
          <w:u w:val="single"/>
          <w:lang w:eastAsia="en-US"/>
          <w14:ligatures w14:val="none"/>
        </w:rPr>
        <w:t>邵</w:t>
      </w:r>
      <w:r w:rsidRPr="00BE5D4A">
        <w:rPr>
          <w:rFonts w:ascii="宋体-方正超大字符集" w:hAnsi="宋体" w:cs="宋体" w:hint="eastAsia"/>
          <w:bCs/>
          <w:color w:val="660000"/>
          <w:kern w:val="0"/>
          <w:sz w:val="28"/>
          <w:szCs w:val="18"/>
          <w:lang w:eastAsia="en-US"/>
          <w14:ligatures w14:val="none"/>
        </w:rPr>
        <w:t>文學</w:t>
      </w:r>
      <w:r w:rsidRPr="00BE5D4A">
        <w:rPr>
          <w:rFonts w:ascii="宋体-方正超大字符集" w:hAnsi="宋体" w:cs="宋体" w:hint="eastAsia"/>
          <w:bCs/>
          <w:color w:val="660000"/>
          <w:kern w:val="0"/>
          <w:sz w:val="28"/>
          <w:szCs w:val="18"/>
          <w:u w:val="single"/>
          <w:lang w:eastAsia="en-US"/>
          <w14:ligatures w14:val="none"/>
        </w:rPr>
        <w:t>周之綱</w:t>
      </w:r>
      <w:r w:rsidRPr="00BE5D4A">
        <w:rPr>
          <w:rFonts w:ascii="宋体-方正超大字符集" w:hAnsi="宋体" w:cs="宋体" w:hint="eastAsia"/>
          <w:bCs/>
          <w:color w:val="660000"/>
          <w:kern w:val="0"/>
          <w:sz w:val="28"/>
          <w:szCs w:val="18"/>
          <w:lang w:eastAsia="en-US"/>
          <w14:ligatures w14:val="none"/>
        </w:rPr>
        <w:t>督其役，踰年乃克成。</w:t>
      </w:r>
      <w:r w:rsidR="00820F0B">
        <w:rPr>
          <w:rFonts w:ascii="宋体-方正超大字符集" w:hAnsi="宋体" w:cs="宋体" w:hint="eastAsia"/>
          <w:bCs/>
          <w:color w:val="660000"/>
          <w:kern w:val="0"/>
          <w:sz w:val="28"/>
          <w:szCs w:val="18"/>
          <w:lang w:eastAsia="en-US"/>
          <w14:ligatures w14:val="none"/>
        </w:rPr>
        <w:t>旣</w:t>
      </w:r>
      <w:r w:rsidR="00FE3B09">
        <w:rPr>
          <w:rFonts w:ascii="宋体-方正超大字符集" w:hAnsi="宋体" w:cs="宋体" w:hint="eastAsia"/>
          <w:bCs/>
          <w:color w:val="660000"/>
          <w:kern w:val="0"/>
          <w:sz w:val="28"/>
          <w:szCs w:val="18"/>
          <w14:ligatures w14:val="none"/>
        </w:rPr>
        <w:t>，</w:t>
      </w:r>
      <w:r w:rsidRPr="00BE5D4A">
        <w:rPr>
          <w:rFonts w:ascii="宋体-方正超大字符集" w:hAnsi="宋体" w:cs="宋体" w:hint="eastAsia"/>
          <w:bCs/>
          <w:color w:val="660000"/>
          <w:kern w:val="0"/>
          <w:sz w:val="28"/>
          <w:szCs w:val="18"/>
          <w:lang w:eastAsia="en-US"/>
          <w14:ligatures w14:val="none"/>
        </w:rPr>
        <w:t>摹本藏之閣上，以其板寘之學宮，以慰邦人所以尊事昭明之意云。</w:t>
      </w:r>
    </w:p>
    <w:p w14:paraId="5260CF78" w14:textId="77777777" w:rsidR="00BE5D4A" w:rsidRPr="00BE5D4A" w:rsidRDefault="00BE5D4A" w:rsidP="00BE5D4A">
      <w:pPr>
        <w:ind w:firstLine="420"/>
        <w:jc w:val="right"/>
        <w:rPr>
          <w:rFonts w:ascii="楷体" w:eastAsia="楷体" w:hAnsi="楷体" w:cs="宋体"/>
          <w:bCs/>
          <w:color w:val="660000"/>
          <w:kern w:val="0"/>
          <w:szCs w:val="18"/>
          <w:lang w:eastAsia="en-US"/>
          <w14:ligatures w14:val="none"/>
        </w:rPr>
      </w:pPr>
      <w:r w:rsidRPr="00BE5D4A">
        <w:rPr>
          <w:rFonts w:ascii="楷体" w:eastAsia="楷体" w:hAnsi="楷体" w:cs="宋体" w:hint="eastAsia"/>
          <w:bCs/>
          <w:color w:val="660000"/>
          <w:kern w:val="0"/>
          <w:szCs w:val="18"/>
          <w:lang w:eastAsia="en-US"/>
          <w14:ligatures w14:val="none"/>
        </w:rPr>
        <w:t>淳熙辛丑上巳日晉陵尤袤題</w:t>
      </w:r>
    </w:p>
    <w:p w14:paraId="2A0DCC3A" w14:textId="04DE69D4" w:rsidR="008F46A3" w:rsidRDefault="008F46A3" w:rsidP="00BB7DAA">
      <w:pPr>
        <w:pStyle w:val="1"/>
        <w:keepNext w:val="0"/>
        <w:keepLines w:val="0"/>
        <w:pageBreakBefore/>
        <w:widowControl w:val="0"/>
        <w:ind w:firstLineChars="0" w:firstLine="0"/>
        <w:jc w:val="center"/>
      </w:pPr>
      <w:r>
        <w:rPr>
          <w:rFonts w:hint="eastAsia"/>
        </w:rPr>
        <w:lastRenderedPageBreak/>
        <w:t>重刻宋淳熙本文選序</w:t>
      </w:r>
    </w:p>
    <w:p w14:paraId="6D50D3AC" w14:textId="77777777" w:rsidR="00BE5D4A" w:rsidRPr="00BE5D4A" w:rsidRDefault="00BE5D4A" w:rsidP="00BE5D4A">
      <w:pPr>
        <w:ind w:firstLine="420"/>
        <w:jc w:val="right"/>
        <w:rPr>
          <w:rFonts w:ascii="楷体" w:eastAsia="楷体" w:hAnsi="楷体" w:cs="宋体"/>
          <w:bCs/>
          <w:color w:val="660000"/>
          <w:kern w:val="0"/>
          <w:szCs w:val="18"/>
          <w:lang w:eastAsia="en-US"/>
          <w14:ligatures w14:val="none"/>
        </w:rPr>
      </w:pPr>
      <w:r w:rsidRPr="00BE5D4A">
        <w:rPr>
          <w:rFonts w:ascii="楷体" w:eastAsia="楷体" w:hAnsi="楷体" w:cs="宋体" w:hint="eastAsia"/>
          <w:bCs/>
          <w:color w:val="660000"/>
          <w:kern w:val="0"/>
          <w:szCs w:val="18"/>
          <w:lang w:eastAsia="en-US"/>
          <w14:ligatures w14:val="none"/>
        </w:rPr>
        <w:t>賜進士出身</w:t>
      </w:r>
      <w:r w:rsidRPr="00BE5D4A">
        <w:rPr>
          <w:rFonts w:ascii="楷体" w:eastAsia="楷体" w:hAnsi="楷体" w:cs="宋体" w:hint="eastAsia"/>
          <w:bCs/>
          <w:color w:val="660000"/>
          <w:kern w:val="0"/>
          <w:szCs w:val="18"/>
          <w14:ligatures w14:val="none"/>
        </w:rPr>
        <w:t xml:space="preserve"> </w:t>
      </w:r>
      <w:r w:rsidRPr="00BE5D4A">
        <w:rPr>
          <w:rFonts w:ascii="楷体" w:eastAsia="楷体" w:hAnsi="楷体" w:cs="宋体" w:hint="eastAsia"/>
          <w:bCs/>
          <w:color w:val="660000"/>
          <w:kern w:val="0"/>
          <w:szCs w:val="18"/>
          <w:lang w:eastAsia="en-US"/>
          <w14:ligatures w14:val="none"/>
        </w:rPr>
        <w:t>通奉大夫</w:t>
      </w:r>
      <w:r w:rsidRPr="00BE5D4A">
        <w:rPr>
          <w:rFonts w:ascii="楷体" w:eastAsia="楷体" w:hAnsi="楷体" w:cs="宋体" w:hint="eastAsia"/>
          <w:bCs/>
          <w:color w:val="660000"/>
          <w:kern w:val="0"/>
          <w:szCs w:val="18"/>
          <w14:ligatures w14:val="none"/>
        </w:rPr>
        <w:t xml:space="preserve"> </w:t>
      </w:r>
      <w:r w:rsidRPr="00BE5D4A">
        <w:rPr>
          <w:rFonts w:ascii="楷体" w:eastAsia="楷体" w:hAnsi="楷体" w:cs="宋体" w:hint="eastAsia"/>
          <w:bCs/>
          <w:color w:val="660000"/>
          <w:kern w:val="0"/>
          <w:szCs w:val="18"/>
          <w:lang w:eastAsia="en-US"/>
          <w14:ligatures w14:val="none"/>
        </w:rPr>
        <w:t>江南蘇松常鎮太等處承宣布政使司布政使</w:t>
      </w:r>
      <w:r w:rsidRPr="00BE5D4A">
        <w:rPr>
          <w:rFonts w:ascii="楷体" w:eastAsia="楷体" w:hAnsi="楷体" w:cs="宋体"/>
          <w:bCs/>
          <w:color w:val="660000"/>
          <w:kern w:val="0"/>
          <w:szCs w:val="18"/>
          <w:lang w:eastAsia="en-US"/>
          <w14:ligatures w14:val="none"/>
        </w:rPr>
        <w:t xml:space="preserve"> </w:t>
      </w:r>
      <w:r w:rsidRPr="00BE5D4A">
        <w:rPr>
          <w:rFonts w:ascii="楷体" w:eastAsia="楷体" w:hAnsi="楷体" w:cs="宋体" w:hint="eastAsia"/>
          <w:bCs/>
          <w:color w:val="660000"/>
          <w:kern w:val="0"/>
          <w:szCs w:val="18"/>
          <w:lang w:eastAsia="en-US"/>
          <w14:ligatures w14:val="none"/>
        </w:rPr>
        <w:t>胡克家撰</w:t>
      </w:r>
    </w:p>
    <w:p w14:paraId="50D5709C" w14:textId="2BBE1645" w:rsidR="00BE5D4A" w:rsidRPr="00BE5D4A" w:rsidRDefault="00BE5D4A" w:rsidP="00AD33E6">
      <w:pPr>
        <w:ind w:firstLine="560"/>
        <w:rPr>
          <w:rFonts w:ascii="宋体-方正超大字符集" w:hAnsi="宋体" w:cs="宋体"/>
          <w:bCs/>
          <w:color w:val="660000"/>
          <w:kern w:val="0"/>
          <w:sz w:val="28"/>
          <w:szCs w:val="18"/>
          <w:lang w:eastAsia="en-US"/>
          <w14:ligatures w14:val="none"/>
        </w:rPr>
      </w:pPr>
      <w:r w:rsidRPr="00BE5D4A">
        <w:rPr>
          <w:rFonts w:ascii="宋体-方正超大字符集" w:hAnsi="宋体" w:cs="宋体" w:hint="eastAsia"/>
          <w:bCs/>
          <w:color w:val="660000"/>
          <w:kern w:val="0"/>
          <w:sz w:val="28"/>
          <w:szCs w:val="18"/>
          <w:u w:val="wave"/>
          <w:lang w:eastAsia="en-US"/>
          <w14:ligatures w14:val="none"/>
        </w:rPr>
        <w:t>文選</w:t>
      </w:r>
      <w:r w:rsidRPr="00BE5D4A">
        <w:rPr>
          <w:rFonts w:ascii="宋体-方正超大字符集" w:hAnsi="宋体" w:cs="宋体" w:hint="eastAsia"/>
          <w:bCs/>
          <w:color w:val="660000"/>
          <w:kern w:val="0"/>
          <w:sz w:val="28"/>
          <w:szCs w:val="18"/>
          <w:lang w:eastAsia="en-US"/>
          <w14:ligatures w14:val="none"/>
        </w:rPr>
        <w:t>於</w:t>
      </w:r>
      <w:r w:rsidRPr="00BE5D4A">
        <w:rPr>
          <w:rFonts w:ascii="宋体-方正超大字符集" w:hAnsi="宋体" w:cs="宋体" w:hint="eastAsia"/>
          <w:bCs/>
          <w:color w:val="660000"/>
          <w:kern w:val="0"/>
          <w:sz w:val="28"/>
          <w:szCs w:val="18"/>
          <w:u w:val="single"/>
          <w:lang w:eastAsia="en-US"/>
          <w14:ligatures w14:val="none"/>
        </w:rPr>
        <w:t>孟蜀</w:t>
      </w:r>
      <w:r w:rsidRPr="00BE5D4A">
        <w:rPr>
          <w:rFonts w:ascii="宋体-方正超大字符集" w:hAnsi="宋体" w:cs="宋体" w:hint="eastAsia"/>
          <w:bCs/>
          <w:color w:val="660000"/>
          <w:kern w:val="0"/>
          <w:sz w:val="28"/>
          <w:szCs w:val="18"/>
          <w:lang w:eastAsia="en-US"/>
          <w14:ligatures w14:val="none"/>
        </w:rPr>
        <w:t>時，</w:t>
      </w:r>
      <w:r w:rsidRPr="00BE5D4A">
        <w:rPr>
          <w:rFonts w:ascii="宋体-方正超大字符集" w:hAnsi="宋体" w:cs="宋体" w:hint="eastAsia"/>
          <w:bCs/>
          <w:color w:val="660000"/>
          <w:kern w:val="0"/>
          <w:sz w:val="28"/>
          <w:szCs w:val="18"/>
          <w:u w:val="single"/>
          <w:lang w:eastAsia="en-US"/>
          <w14:ligatures w14:val="none"/>
        </w:rPr>
        <w:t>毋昭裔</w:t>
      </w:r>
      <w:r w:rsidRPr="00BE5D4A">
        <w:rPr>
          <w:rFonts w:ascii="宋体-方正超大字符集" w:hAnsi="宋体" w:cs="宋体" w:hint="eastAsia"/>
          <w:bCs/>
          <w:color w:val="660000"/>
          <w:kern w:val="0"/>
          <w:sz w:val="28"/>
          <w:szCs w:val="18"/>
          <w:lang w:eastAsia="en-US"/>
          <w14:ligatures w14:val="none"/>
        </w:rPr>
        <w:t>已爲鏤板，載</w:t>
      </w:r>
      <w:r w:rsidRPr="00BE5D4A">
        <w:rPr>
          <w:rFonts w:ascii="宋体-方正超大字符集" w:hAnsi="宋体" w:cs="宋体" w:hint="eastAsia"/>
          <w:bCs/>
          <w:color w:val="660000"/>
          <w:kern w:val="0"/>
          <w:sz w:val="28"/>
          <w:szCs w:val="18"/>
          <w:u w:val="wave"/>
          <w:lang w:eastAsia="en-US"/>
          <w14:ligatures w14:val="none"/>
        </w:rPr>
        <w:t>五代史補</w:t>
      </w:r>
      <w:r w:rsidRPr="00BE5D4A">
        <w:rPr>
          <w:rFonts w:ascii="宋体-方正超大字符集" w:hAnsi="宋体" w:cs="宋体" w:hint="eastAsia"/>
          <w:bCs/>
          <w:color w:val="660000"/>
          <w:kern w:val="0"/>
          <w:sz w:val="28"/>
          <w:szCs w:val="18"/>
          <w:lang w:eastAsia="en-US"/>
          <w14:ligatures w14:val="none"/>
        </w:rPr>
        <w:t>。然其所刻何本，不可考也。</w:t>
      </w:r>
      <w:r w:rsidRPr="00BE5D4A">
        <w:rPr>
          <w:rFonts w:ascii="宋体-方正超大字符集" w:hAnsi="宋体" w:cs="宋体" w:hint="eastAsia"/>
          <w:bCs/>
          <w:color w:val="660000"/>
          <w:kern w:val="0"/>
          <w:sz w:val="28"/>
          <w:szCs w:val="18"/>
          <w:u w:val="single"/>
          <w:lang w:eastAsia="en-US"/>
          <w14:ligatures w14:val="none"/>
        </w:rPr>
        <w:t>宋代</w:t>
      </w:r>
      <w:r w:rsidRPr="00BE5D4A">
        <w:rPr>
          <w:rFonts w:ascii="宋体-方正超大字符集" w:hAnsi="宋体" w:cs="宋体" w:hint="eastAsia"/>
          <w:bCs/>
          <w:color w:val="660000"/>
          <w:kern w:val="0"/>
          <w:sz w:val="28"/>
          <w:szCs w:val="18"/>
          <w:lang w:eastAsia="en-US"/>
          <w14:ligatures w14:val="none"/>
        </w:rPr>
        <w:t>大都盛行五臣，又幷</w:t>
      </w:r>
      <w:r w:rsidRPr="00BE5D4A">
        <w:rPr>
          <w:rFonts w:ascii="宋体-方正超大字符集" w:hAnsi="宋体" w:cs="宋体" w:hint="eastAsia"/>
          <w:bCs/>
          <w:color w:val="660000"/>
          <w:kern w:val="0"/>
          <w:sz w:val="28"/>
          <w:szCs w:val="18"/>
          <w:u w:val="single"/>
          <w:lang w:eastAsia="en-US"/>
          <w14:ligatures w14:val="none"/>
        </w:rPr>
        <w:t>善</w:t>
      </w:r>
      <w:r w:rsidRPr="00BE5D4A">
        <w:rPr>
          <w:rFonts w:ascii="宋体-方正超大字符集" w:hAnsi="宋体" w:cs="宋体" w:hint="eastAsia"/>
          <w:bCs/>
          <w:color w:val="660000"/>
          <w:kern w:val="0"/>
          <w:sz w:val="28"/>
          <w:szCs w:val="18"/>
          <w:lang w:eastAsia="en-US"/>
          <w14:ligatures w14:val="none"/>
        </w:rPr>
        <w:t>爲六臣，而</w:t>
      </w:r>
      <w:r w:rsidRPr="00BE5D4A">
        <w:rPr>
          <w:rFonts w:ascii="宋体-方正超大字符集" w:hAnsi="宋体" w:cs="宋体" w:hint="eastAsia"/>
          <w:bCs/>
          <w:color w:val="660000"/>
          <w:kern w:val="0"/>
          <w:sz w:val="28"/>
          <w:szCs w:val="18"/>
          <w:u w:val="single"/>
          <w:lang w:eastAsia="en-US"/>
          <w14:ligatures w14:val="none"/>
        </w:rPr>
        <w:t>善</w:t>
      </w:r>
      <w:r w:rsidRPr="00BE5D4A">
        <w:rPr>
          <w:rFonts w:ascii="宋体-方正超大字符集" w:hAnsi="宋体" w:cs="宋体" w:hint="eastAsia"/>
          <w:bCs/>
          <w:color w:val="660000"/>
          <w:kern w:val="0"/>
          <w:sz w:val="28"/>
          <w:szCs w:val="18"/>
          <w:lang w:eastAsia="en-US"/>
          <w14:ligatures w14:val="none"/>
        </w:rPr>
        <w:t>注反微矣。</w:t>
      </w:r>
      <w:r w:rsidRPr="00BE5D4A">
        <w:rPr>
          <w:rFonts w:ascii="宋体-方正超大字符集" w:hAnsi="宋体" w:cs="宋体" w:hint="eastAsia"/>
          <w:bCs/>
          <w:color w:val="660000"/>
          <w:kern w:val="0"/>
          <w:sz w:val="28"/>
          <w:szCs w:val="18"/>
          <w:u w:val="single"/>
          <w:lang w:eastAsia="en-US"/>
          <w14:ligatures w14:val="none"/>
        </w:rPr>
        <w:t>淳熙</w:t>
      </w:r>
      <w:r w:rsidRPr="00BE5D4A">
        <w:rPr>
          <w:rFonts w:ascii="宋体-方正超大字符集" w:hAnsi="宋体" w:cs="宋体" w:hint="eastAsia"/>
          <w:bCs/>
          <w:color w:val="660000"/>
          <w:kern w:val="0"/>
          <w:sz w:val="28"/>
          <w:szCs w:val="18"/>
          <w:lang w:eastAsia="en-US"/>
          <w14:ligatures w14:val="none"/>
        </w:rPr>
        <w:t>中，</w:t>
      </w:r>
      <w:r w:rsidRPr="00BE5D4A">
        <w:rPr>
          <w:rFonts w:ascii="宋体-方正超大字符集" w:hAnsi="宋体" w:cs="宋体" w:hint="eastAsia"/>
          <w:bCs/>
          <w:color w:val="660000"/>
          <w:kern w:val="0"/>
          <w:sz w:val="28"/>
          <w:szCs w:val="18"/>
          <w:u w:val="single"/>
          <w:lang w:eastAsia="en-US"/>
          <w14:ligatures w14:val="none"/>
        </w:rPr>
        <w:t>尤延之</w:t>
      </w:r>
      <w:r w:rsidRPr="00BE5D4A">
        <w:rPr>
          <w:rFonts w:ascii="宋体-方正超大字符集" w:hAnsi="宋体" w:cs="宋体" w:hint="eastAsia"/>
          <w:bCs/>
          <w:color w:val="660000"/>
          <w:kern w:val="0"/>
          <w:sz w:val="28"/>
          <w:szCs w:val="18"/>
          <w:lang w:eastAsia="en-US"/>
          <w14:ligatures w14:val="none"/>
        </w:rPr>
        <w:t>在</w:t>
      </w:r>
      <w:r w:rsidRPr="00BE5D4A">
        <w:rPr>
          <w:rFonts w:ascii="宋体-方正超大字符集" w:hAnsi="宋体" w:cs="宋体" w:hint="eastAsia"/>
          <w:bCs/>
          <w:color w:val="660000"/>
          <w:kern w:val="0"/>
          <w:sz w:val="28"/>
          <w:szCs w:val="18"/>
          <w:u w:val="single"/>
          <w:lang w:eastAsia="en-US"/>
          <w14:ligatures w14:val="none"/>
        </w:rPr>
        <w:t>貴池</w:t>
      </w:r>
      <w:r w:rsidRPr="00BE5D4A">
        <w:rPr>
          <w:rFonts w:ascii="宋体-方正超大字符集" w:hAnsi="宋体" w:cs="宋体" w:hint="eastAsia"/>
          <w:bCs/>
          <w:color w:val="660000"/>
          <w:kern w:val="0"/>
          <w:sz w:val="28"/>
          <w:szCs w:val="18"/>
          <w:lang w:eastAsia="en-US"/>
          <w14:ligatures w14:val="none"/>
        </w:rPr>
        <w:t>倉使，取</w:t>
      </w:r>
      <w:r w:rsidRPr="00BE5D4A">
        <w:rPr>
          <w:rFonts w:ascii="宋体-方正超大字符集" w:hAnsi="宋体" w:cs="宋体" w:hint="eastAsia"/>
          <w:bCs/>
          <w:color w:val="660000"/>
          <w:kern w:val="0"/>
          <w:sz w:val="28"/>
          <w:szCs w:val="18"/>
          <w:u w:val="single"/>
          <w:lang w:eastAsia="en-US"/>
          <w14:ligatures w14:val="none"/>
        </w:rPr>
        <w:t>善</w:t>
      </w:r>
      <w:r w:rsidRPr="00BE5D4A">
        <w:rPr>
          <w:rFonts w:ascii="宋体-方正超大字符集" w:hAnsi="宋体" w:cs="宋体" w:hint="eastAsia"/>
          <w:bCs/>
          <w:color w:val="660000"/>
          <w:kern w:val="0"/>
          <w:sz w:val="28"/>
          <w:szCs w:val="18"/>
          <w:lang w:eastAsia="en-US"/>
          <w14:ligatures w14:val="none"/>
        </w:rPr>
        <w:t>注讎校鋟木。厥後單行之本，咸從之出。經數百年轉展之手，譌舛日滋，將不可讀。恭逢國家文運昭回，聖學高深，苞函藝府。受書之士，均思熟精選理，以潤色鴻業。而佳本罕覯，誦習爲難，寧非缺事歟</w:t>
      </w:r>
      <w:r w:rsidR="00FE3B09">
        <w:rPr>
          <w:rFonts w:ascii="宋体-方正超大字符集" w:hAnsi="宋体" w:cs="宋体" w:hint="eastAsia"/>
          <w:bCs/>
          <w:color w:val="660000"/>
          <w:kern w:val="0"/>
          <w:sz w:val="28"/>
          <w:szCs w:val="18"/>
          <w14:ligatures w14:val="none"/>
        </w:rPr>
        <w:t>？</w:t>
      </w:r>
    </w:p>
    <w:p w14:paraId="274DE5B8" w14:textId="7E747261" w:rsidR="00BE5D4A" w:rsidRPr="00BE5D4A" w:rsidRDefault="00BE5D4A" w:rsidP="00AD33E6">
      <w:pPr>
        <w:ind w:firstLine="560"/>
        <w:rPr>
          <w:rFonts w:ascii="宋体-方正超大字符集" w:hAnsi="宋体" w:cs="宋体"/>
          <w:bCs/>
          <w:color w:val="660000"/>
          <w:kern w:val="0"/>
          <w:sz w:val="28"/>
          <w:szCs w:val="18"/>
          <w:lang w:eastAsia="en-US"/>
          <w14:ligatures w14:val="none"/>
        </w:rPr>
      </w:pPr>
      <w:r w:rsidRPr="00BE5D4A">
        <w:rPr>
          <w:rFonts w:ascii="宋体-方正超大字符集" w:hAnsi="宋体" w:cs="宋体" w:hint="eastAsia"/>
          <w:bCs/>
          <w:color w:val="660000"/>
          <w:kern w:val="0"/>
          <w:sz w:val="28"/>
          <w:szCs w:val="18"/>
          <w:lang w:eastAsia="en-US"/>
          <w14:ligatures w14:val="none"/>
        </w:rPr>
        <w:t>往歲</w:t>
      </w:r>
      <w:r w:rsidRPr="00BE5D4A">
        <w:rPr>
          <w:rFonts w:ascii="宋体-方正超大字符集" w:hAnsi="宋体" w:cs="宋体" w:hint="eastAsia"/>
          <w:bCs/>
          <w:color w:val="660000"/>
          <w:kern w:val="0"/>
          <w:sz w:val="28"/>
          <w:szCs w:val="18"/>
          <w:u w:val="single"/>
          <w:lang w:eastAsia="en-US"/>
          <w14:ligatures w14:val="none"/>
        </w:rPr>
        <w:t>顧千里</w:t>
      </w:r>
      <w:r w:rsidRPr="00BE5D4A">
        <w:rPr>
          <w:rFonts w:ascii="宋体-方正超大字符集" w:hAnsi="宋体" w:cs="宋体" w:hint="eastAsia"/>
          <w:bCs/>
          <w:color w:val="660000"/>
          <w:kern w:val="0"/>
          <w:sz w:val="28"/>
          <w:szCs w:val="18"/>
          <w:lang w:eastAsia="en-US"/>
          <w14:ligatures w14:val="none"/>
        </w:rPr>
        <w:t>、</w:t>
      </w:r>
      <w:r w:rsidRPr="00BE5D4A">
        <w:rPr>
          <w:rFonts w:ascii="宋体-方正超大字符集" w:hAnsi="宋体" w:cs="宋体" w:hint="eastAsia"/>
          <w:bCs/>
          <w:color w:val="660000"/>
          <w:kern w:val="0"/>
          <w:sz w:val="28"/>
          <w:szCs w:val="18"/>
          <w:u w:val="single"/>
          <w:lang w:eastAsia="en-US"/>
          <w14:ligatures w14:val="none"/>
        </w:rPr>
        <w:t>彭甘亭</w:t>
      </w:r>
      <w:r w:rsidRPr="00BE5D4A">
        <w:rPr>
          <w:rFonts w:ascii="宋体-方正超大字符集" w:hAnsi="宋体" w:cs="宋体" w:hint="eastAsia"/>
          <w:bCs/>
          <w:color w:val="660000"/>
          <w:kern w:val="0"/>
          <w:sz w:val="28"/>
          <w:szCs w:val="18"/>
          <w:lang w:eastAsia="en-US"/>
          <w14:ligatures w14:val="none"/>
        </w:rPr>
        <w:t>見語，以</w:t>
      </w:r>
      <w:r w:rsidRPr="00BE5D4A">
        <w:rPr>
          <w:rFonts w:ascii="宋体-方正超大字符集" w:hAnsi="宋体" w:cs="宋体" w:hint="eastAsia"/>
          <w:bCs/>
          <w:color w:val="660000"/>
          <w:kern w:val="0"/>
          <w:sz w:val="28"/>
          <w:szCs w:val="18"/>
          <w:u w:val="single"/>
          <w:lang w:eastAsia="en-US"/>
          <w14:ligatures w14:val="none"/>
        </w:rPr>
        <w:t>吳</w:t>
      </w:r>
      <w:r w:rsidRPr="00BE5D4A">
        <w:rPr>
          <w:rFonts w:ascii="宋体-方正超大字符集" w:hAnsi="宋体" w:cs="宋体" w:hint="eastAsia"/>
          <w:bCs/>
          <w:color w:val="660000"/>
          <w:kern w:val="0"/>
          <w:sz w:val="28"/>
          <w:szCs w:val="18"/>
          <w:lang w:eastAsia="en-US"/>
          <w14:ligatures w14:val="none"/>
        </w:rPr>
        <w:t>下有得</w:t>
      </w:r>
      <w:r w:rsidRPr="00BE5D4A">
        <w:rPr>
          <w:rFonts w:ascii="宋体-方正超大字符集" w:hAnsi="宋体" w:cs="宋体" w:hint="eastAsia"/>
          <w:bCs/>
          <w:color w:val="660000"/>
          <w:kern w:val="0"/>
          <w:sz w:val="28"/>
          <w:szCs w:val="18"/>
          <w:u w:val="single"/>
          <w:lang w:eastAsia="en-US"/>
          <w14:ligatures w14:val="none"/>
        </w:rPr>
        <w:t>尤</w:t>
      </w:r>
      <w:r w:rsidRPr="00BE5D4A">
        <w:rPr>
          <w:rFonts w:ascii="宋体-方正超大字符集" w:hAnsi="宋体" w:cs="宋体" w:hint="eastAsia"/>
          <w:bCs/>
          <w:color w:val="660000"/>
          <w:kern w:val="0"/>
          <w:sz w:val="28"/>
          <w:szCs w:val="18"/>
          <w:lang w:eastAsia="en-US"/>
          <w14:ligatures w14:val="none"/>
        </w:rPr>
        <w:t>槧者，因卽屬兩君遴手影摹，校刊行世。踰年工成，雕造精緻，勘對嚴審，雖</w:t>
      </w:r>
      <w:r w:rsidRPr="00BE5D4A">
        <w:rPr>
          <w:rFonts w:ascii="宋体-方正超大字符集" w:hAnsi="宋体" w:cs="宋体" w:hint="eastAsia"/>
          <w:bCs/>
          <w:color w:val="660000"/>
          <w:kern w:val="0"/>
          <w:sz w:val="28"/>
          <w:szCs w:val="18"/>
          <w:u w:val="single"/>
          <w:lang w:eastAsia="en-US"/>
          <w14:ligatures w14:val="none"/>
        </w:rPr>
        <w:t>尤氏</w:t>
      </w:r>
      <w:r w:rsidRPr="00BE5D4A">
        <w:rPr>
          <w:rFonts w:ascii="宋体-方正超大字符集" w:hAnsi="宋体" w:cs="宋体" w:hint="eastAsia"/>
          <w:bCs/>
          <w:color w:val="660000"/>
          <w:kern w:val="0"/>
          <w:sz w:val="28"/>
          <w:szCs w:val="18"/>
          <w:lang w:eastAsia="en-US"/>
          <w14:ligatures w14:val="none"/>
        </w:rPr>
        <w:t>真本，殆不是過焉</w:t>
      </w:r>
      <w:r w:rsidR="00FE3B09">
        <w:rPr>
          <w:rFonts w:ascii="宋体-方正超大字符集" w:hAnsi="宋体" w:cs="宋体" w:hint="eastAsia"/>
          <w:bCs/>
          <w:color w:val="660000"/>
          <w:kern w:val="0"/>
          <w:sz w:val="28"/>
          <w:szCs w:val="18"/>
          <w14:ligatures w14:val="none"/>
        </w:rPr>
        <w:t>！</w:t>
      </w:r>
      <w:r w:rsidRPr="00BE5D4A">
        <w:rPr>
          <w:rFonts w:ascii="宋体-方正超大字符集" w:hAnsi="宋体" w:cs="宋体" w:hint="eastAsia"/>
          <w:bCs/>
          <w:color w:val="660000"/>
          <w:kern w:val="0"/>
          <w:sz w:val="28"/>
          <w:szCs w:val="18"/>
          <w:lang w:eastAsia="en-US"/>
          <w14:ligatures w14:val="none"/>
        </w:rPr>
        <w:t>從此讀書</w:t>
      </w:r>
      <w:r w:rsidR="00FE3B09">
        <w:rPr>
          <w:rFonts w:ascii="宋体-方正超大字符集" w:hAnsi="宋体" w:cs="宋体" w:hint="eastAsia"/>
          <w:bCs/>
          <w:color w:val="660000"/>
          <w:kern w:val="0"/>
          <w:sz w:val="28"/>
          <w:szCs w:val="18"/>
          <w14:ligatures w14:val="none"/>
        </w:rPr>
        <w:t>，</w:t>
      </w:r>
      <w:r w:rsidRPr="00BE5D4A">
        <w:rPr>
          <w:rFonts w:ascii="宋体-方正超大字符集" w:hAnsi="宋体" w:cs="宋体" w:hint="eastAsia"/>
          <w:bCs/>
          <w:color w:val="660000"/>
          <w:kern w:val="0"/>
          <w:sz w:val="28"/>
          <w:szCs w:val="18"/>
          <w:lang w:eastAsia="en-US"/>
          <w14:ligatures w14:val="none"/>
        </w:rPr>
        <w:t>開卷快然，非敢云是舉卽</w:t>
      </w:r>
      <w:r w:rsidRPr="00BE5D4A">
        <w:rPr>
          <w:rFonts w:ascii="宋体-方正超大字符集" w:hAnsi="宋体" w:cs="宋体" w:hint="eastAsia"/>
          <w:bCs/>
          <w:color w:val="660000"/>
          <w:kern w:val="0"/>
          <w:sz w:val="28"/>
          <w:szCs w:val="18"/>
          <w:u w:val="single"/>
          <w:lang w:eastAsia="en-US"/>
          <w14:ligatures w14:val="none"/>
        </w:rPr>
        <w:t>崇賢</w:t>
      </w:r>
      <w:r w:rsidRPr="00BE5D4A">
        <w:rPr>
          <w:rFonts w:ascii="宋体-方正超大字符集" w:hAnsi="宋体" w:cs="宋体" w:hint="eastAsia"/>
          <w:bCs/>
          <w:color w:val="660000"/>
          <w:kern w:val="0"/>
          <w:sz w:val="28"/>
          <w:szCs w:val="18"/>
          <w:lang w:eastAsia="en-US"/>
          <w14:ligatures w14:val="none"/>
        </w:rPr>
        <w:t>功臣，抑亦學海文林之一助已。</w:t>
      </w:r>
    </w:p>
    <w:p w14:paraId="59DE09DE" w14:textId="4A5BE823" w:rsidR="00FE3B09" w:rsidRDefault="00BE5D4A" w:rsidP="00AD33E6">
      <w:pPr>
        <w:ind w:firstLine="560"/>
        <w:rPr>
          <w:rFonts w:ascii="宋体-方正超大字符集" w:hAnsi="宋体" w:cs="宋体"/>
          <w:bCs/>
          <w:color w:val="660000"/>
          <w:kern w:val="0"/>
          <w:sz w:val="28"/>
          <w:szCs w:val="18"/>
          <w:lang w:eastAsia="en-US"/>
          <w14:ligatures w14:val="none"/>
        </w:rPr>
      </w:pPr>
      <w:r w:rsidRPr="00BE5D4A">
        <w:rPr>
          <w:rFonts w:ascii="宋体-方正超大字符集" w:hAnsi="宋体" w:cs="宋体" w:hint="eastAsia"/>
          <w:bCs/>
          <w:color w:val="660000"/>
          <w:kern w:val="0"/>
          <w:sz w:val="28"/>
          <w:szCs w:val="18"/>
          <w:lang w:eastAsia="en-US"/>
          <w14:ligatures w14:val="none"/>
        </w:rPr>
        <w:t>其</w:t>
      </w:r>
      <w:r w:rsidRPr="00BE5D4A">
        <w:rPr>
          <w:rFonts w:ascii="宋体-方正超大字符集" w:hAnsi="宋体" w:cs="宋体" w:hint="eastAsia"/>
          <w:bCs/>
          <w:color w:val="660000"/>
          <w:kern w:val="0"/>
          <w:sz w:val="28"/>
          <w:szCs w:val="18"/>
          <w:u w:val="single"/>
          <w:lang w:eastAsia="en-US"/>
          <w14:ligatures w14:val="none"/>
        </w:rPr>
        <w:t>善</w:t>
      </w:r>
      <w:r w:rsidRPr="00BE5D4A">
        <w:rPr>
          <w:rFonts w:ascii="宋体-方正超大字符集" w:hAnsi="宋体" w:cs="宋体" w:hint="eastAsia"/>
          <w:bCs/>
          <w:color w:val="660000"/>
          <w:kern w:val="0"/>
          <w:sz w:val="28"/>
          <w:szCs w:val="18"/>
          <w:lang w:eastAsia="en-US"/>
          <w14:ligatures w14:val="none"/>
        </w:rPr>
        <w:t>注之幷合五臣者，與</w:t>
      </w:r>
      <w:r w:rsidRPr="00BE5D4A">
        <w:rPr>
          <w:rFonts w:ascii="宋体-方正超大字符集" w:hAnsi="宋体" w:cs="宋体" w:hint="eastAsia"/>
          <w:bCs/>
          <w:color w:val="660000"/>
          <w:kern w:val="0"/>
          <w:sz w:val="28"/>
          <w:szCs w:val="18"/>
          <w:u w:val="single"/>
          <w:lang w:eastAsia="en-US"/>
          <w14:ligatures w14:val="none"/>
        </w:rPr>
        <w:t>尤</w:t>
      </w:r>
      <w:r w:rsidRPr="00BE5D4A">
        <w:rPr>
          <w:rFonts w:ascii="宋体-方正超大字符集" w:hAnsi="宋体" w:cs="宋体" w:hint="eastAsia"/>
          <w:bCs/>
          <w:color w:val="660000"/>
          <w:kern w:val="0"/>
          <w:sz w:val="28"/>
          <w:szCs w:val="18"/>
          <w:lang w:eastAsia="en-US"/>
          <w14:ligatures w14:val="none"/>
        </w:rPr>
        <w:t>殊別。凡資參訂，</w:t>
      </w:r>
      <w:r w:rsidR="00820F0B">
        <w:rPr>
          <w:rFonts w:ascii="宋体-方正超大字符集" w:hAnsi="宋体" w:cs="宋体" w:hint="eastAsia"/>
          <w:bCs/>
          <w:color w:val="660000"/>
          <w:kern w:val="0"/>
          <w:sz w:val="28"/>
          <w:szCs w:val="18"/>
          <w:lang w:eastAsia="en-US"/>
          <w14:ligatures w14:val="none"/>
        </w:rPr>
        <w:t>旣</w:t>
      </w:r>
      <w:r w:rsidRPr="00BE5D4A">
        <w:rPr>
          <w:rFonts w:ascii="宋体-方正超大字符集" w:hAnsi="宋体" w:cs="宋体" w:hint="eastAsia"/>
          <w:bCs/>
          <w:color w:val="660000"/>
          <w:kern w:val="0"/>
          <w:sz w:val="28"/>
          <w:szCs w:val="18"/>
          <w:lang w:eastAsia="en-US"/>
          <w14:ligatures w14:val="none"/>
        </w:rPr>
        <w:t>所不廢；又尋究</w:t>
      </w:r>
      <w:r w:rsidRPr="00BE5D4A">
        <w:rPr>
          <w:rFonts w:ascii="宋体-方正超大字符集" w:hAnsi="宋体" w:cs="宋体" w:hint="eastAsia"/>
          <w:bCs/>
          <w:color w:val="660000"/>
          <w:kern w:val="0"/>
          <w:sz w:val="28"/>
          <w:szCs w:val="18"/>
          <w:u w:val="single"/>
          <w:lang w:eastAsia="en-US"/>
          <w14:ligatures w14:val="none"/>
        </w:rPr>
        <w:t>尤</w:t>
      </w:r>
      <w:r w:rsidRPr="00BE5D4A">
        <w:rPr>
          <w:rFonts w:ascii="宋体-方正超大字符集" w:hAnsi="宋体" w:cs="宋体" w:hint="eastAsia"/>
          <w:bCs/>
          <w:color w:val="660000"/>
          <w:kern w:val="0"/>
          <w:sz w:val="28"/>
          <w:szCs w:val="18"/>
          <w:lang w:eastAsia="en-US"/>
          <w14:ligatures w14:val="none"/>
        </w:rPr>
        <w:t>本，輒有致疑。鉤稽探索，頗具要領，宜諗來者。撰次爲</w:t>
      </w:r>
      <w:r w:rsidRPr="00BE5D4A">
        <w:rPr>
          <w:rFonts w:ascii="宋体-方正超大字符集" w:hAnsi="宋体" w:cs="宋体" w:hint="eastAsia"/>
          <w:bCs/>
          <w:color w:val="660000"/>
          <w:kern w:val="0"/>
          <w:sz w:val="28"/>
          <w:szCs w:val="18"/>
          <w:u w:val="wave"/>
          <w:lang w:eastAsia="en-US"/>
          <w14:ligatures w14:val="none"/>
        </w:rPr>
        <w:t>考異</w:t>
      </w:r>
      <w:r w:rsidRPr="00BE5D4A">
        <w:rPr>
          <w:rFonts w:ascii="宋体-方正超大字符集" w:hAnsi="宋体" w:cs="宋体" w:hint="eastAsia"/>
          <w:bCs/>
          <w:color w:val="660000"/>
          <w:kern w:val="0"/>
          <w:sz w:val="28"/>
          <w:szCs w:val="18"/>
          <w:lang w:eastAsia="en-US"/>
          <w14:ligatures w14:val="none"/>
        </w:rPr>
        <w:t>十卷，詳著義例，附列於後，而別爲之敘云。</w:t>
      </w:r>
    </w:p>
    <w:p w14:paraId="72727D89" w14:textId="74349F13" w:rsidR="00BE5D4A" w:rsidRPr="00BE5D4A" w:rsidRDefault="00BE5D4A" w:rsidP="00FE3B09">
      <w:pPr>
        <w:ind w:firstLine="420"/>
        <w:jc w:val="right"/>
        <w:rPr>
          <w:rFonts w:ascii="楷体" w:eastAsia="楷体" w:hAnsi="楷体" w:cs="宋体"/>
          <w:bCs/>
          <w:color w:val="660000"/>
          <w:kern w:val="0"/>
          <w:szCs w:val="18"/>
          <w:lang w:eastAsia="en-US"/>
          <w14:ligatures w14:val="none"/>
        </w:rPr>
      </w:pPr>
      <w:r w:rsidRPr="00BE5D4A">
        <w:rPr>
          <w:rFonts w:ascii="楷体" w:eastAsia="楷体" w:hAnsi="楷体" w:cs="宋体" w:hint="eastAsia"/>
          <w:bCs/>
          <w:color w:val="660000"/>
          <w:kern w:val="0"/>
          <w:szCs w:val="18"/>
          <w:lang w:eastAsia="en-US"/>
          <w14:ligatures w14:val="none"/>
        </w:rPr>
        <w:t>嘉慶十四年二月</w:t>
      </w:r>
      <w:r w:rsidR="00820F0B">
        <w:rPr>
          <w:rFonts w:ascii="楷体" w:eastAsia="楷体" w:hAnsi="楷体" w:cs="宋体" w:hint="eastAsia"/>
          <w:bCs/>
          <w:color w:val="660000"/>
          <w:kern w:val="0"/>
          <w:szCs w:val="18"/>
          <w:lang w:eastAsia="en-US"/>
          <w14:ligatures w14:val="none"/>
        </w:rPr>
        <w:t>旣</w:t>
      </w:r>
      <w:r w:rsidRPr="00BE5D4A">
        <w:rPr>
          <w:rFonts w:ascii="楷体" w:eastAsia="楷体" w:hAnsi="楷体" w:cs="宋体" w:hint="eastAsia"/>
          <w:bCs/>
          <w:color w:val="660000"/>
          <w:kern w:val="0"/>
          <w:szCs w:val="18"/>
          <w:lang w:eastAsia="en-US"/>
          <w14:ligatures w14:val="none"/>
        </w:rPr>
        <w:t>望序。</w:t>
      </w:r>
    </w:p>
    <w:p w14:paraId="6E60A45C" w14:textId="79A75865" w:rsidR="008F46A3" w:rsidRDefault="008F46A3" w:rsidP="00BB7DAA">
      <w:pPr>
        <w:pStyle w:val="1"/>
        <w:keepNext w:val="0"/>
        <w:keepLines w:val="0"/>
        <w:pageBreakBefore/>
        <w:widowControl w:val="0"/>
        <w:ind w:firstLineChars="0" w:firstLine="0"/>
        <w:jc w:val="center"/>
      </w:pPr>
      <w:r>
        <w:rPr>
          <w:rFonts w:hint="eastAsia"/>
        </w:rPr>
        <w:lastRenderedPageBreak/>
        <w:t>文選考異序</w:t>
      </w:r>
    </w:p>
    <w:p w14:paraId="42AADBBF" w14:textId="77777777" w:rsidR="00BE5D4A" w:rsidRPr="00BE5D4A" w:rsidRDefault="00BE5D4A" w:rsidP="00BE5D4A">
      <w:pPr>
        <w:tabs>
          <w:tab w:val="left" w:pos="7262"/>
        </w:tabs>
        <w:ind w:firstLine="420"/>
        <w:jc w:val="right"/>
        <w:rPr>
          <w:rFonts w:ascii="楷体" w:eastAsia="楷体" w:hAnsi="楷体" w:cs="宋体"/>
          <w:bCs/>
          <w:color w:val="660000"/>
          <w:kern w:val="0"/>
          <w:szCs w:val="18"/>
          <w:lang w:eastAsia="en-US"/>
          <w14:ligatures w14:val="none"/>
        </w:rPr>
      </w:pPr>
      <w:r w:rsidRPr="00BE5D4A">
        <w:rPr>
          <w:rFonts w:ascii="楷体" w:eastAsia="楷体" w:hAnsi="楷体" w:cs="宋体" w:hint="eastAsia"/>
          <w:bCs/>
          <w:color w:val="660000"/>
          <w:kern w:val="0"/>
          <w:szCs w:val="18"/>
          <w:lang w:eastAsia="en-US"/>
          <w14:ligatures w14:val="none"/>
        </w:rPr>
        <w:t>賜進士出身</w:t>
      </w:r>
      <w:r w:rsidRPr="00BE5D4A">
        <w:rPr>
          <w:rFonts w:ascii="楷体" w:eastAsia="楷体" w:hAnsi="楷体" w:cs="宋体" w:hint="eastAsia"/>
          <w:bCs/>
          <w:color w:val="660000"/>
          <w:kern w:val="0"/>
          <w:szCs w:val="18"/>
          <w14:ligatures w14:val="none"/>
        </w:rPr>
        <w:t xml:space="preserve"> </w:t>
      </w:r>
      <w:r w:rsidRPr="00BE5D4A">
        <w:rPr>
          <w:rFonts w:ascii="楷体" w:eastAsia="楷体" w:hAnsi="楷体" w:cs="宋体" w:hint="eastAsia"/>
          <w:bCs/>
          <w:color w:val="660000"/>
          <w:kern w:val="0"/>
          <w:szCs w:val="18"/>
          <w:lang w:eastAsia="en-US"/>
          <w14:ligatures w14:val="none"/>
        </w:rPr>
        <w:t>通奉大夫</w:t>
      </w:r>
      <w:r w:rsidRPr="00BE5D4A">
        <w:rPr>
          <w:rFonts w:ascii="楷体" w:eastAsia="楷体" w:hAnsi="楷体" w:cs="宋体" w:hint="eastAsia"/>
          <w:bCs/>
          <w:color w:val="660000"/>
          <w:kern w:val="0"/>
          <w:szCs w:val="18"/>
          <w14:ligatures w14:val="none"/>
        </w:rPr>
        <w:t xml:space="preserve"> </w:t>
      </w:r>
      <w:r w:rsidRPr="00BE5D4A">
        <w:rPr>
          <w:rFonts w:ascii="楷体" w:eastAsia="楷体" w:hAnsi="楷体" w:cs="宋体" w:hint="eastAsia"/>
          <w:bCs/>
          <w:color w:val="660000"/>
          <w:kern w:val="0"/>
          <w:szCs w:val="18"/>
          <w:lang w:eastAsia="en-US"/>
          <w14:ligatures w14:val="none"/>
        </w:rPr>
        <w:t>江南蘇松常鎮太等處承宣布政使司布政使</w:t>
      </w:r>
      <w:r w:rsidRPr="00BE5D4A">
        <w:rPr>
          <w:rFonts w:ascii="楷体" w:eastAsia="楷体" w:hAnsi="楷体" w:cs="宋体"/>
          <w:bCs/>
          <w:color w:val="660000"/>
          <w:kern w:val="0"/>
          <w:szCs w:val="18"/>
          <w:lang w:eastAsia="en-US"/>
          <w14:ligatures w14:val="none"/>
        </w:rPr>
        <w:t xml:space="preserve"> </w:t>
      </w:r>
      <w:r w:rsidRPr="00BE5D4A">
        <w:rPr>
          <w:rFonts w:ascii="楷体" w:eastAsia="楷体" w:hAnsi="楷体" w:cs="宋体" w:hint="eastAsia"/>
          <w:bCs/>
          <w:color w:val="660000"/>
          <w:kern w:val="0"/>
          <w:szCs w:val="18"/>
          <w:lang w:eastAsia="en-US"/>
          <w14:ligatures w14:val="none"/>
        </w:rPr>
        <w:t>胡克家撰</w:t>
      </w:r>
    </w:p>
    <w:p w14:paraId="2FBD133E" w14:textId="00B6F541" w:rsidR="00BE5D4A" w:rsidRPr="00BE5D4A" w:rsidRDefault="00BE5D4A" w:rsidP="00AD33E6">
      <w:pPr>
        <w:ind w:firstLine="560"/>
        <w:rPr>
          <w:rFonts w:ascii="宋体-方正超大字符集" w:hAnsi="宋体" w:cs="宋体"/>
          <w:bCs/>
          <w:color w:val="660000"/>
          <w:kern w:val="0"/>
          <w:sz w:val="28"/>
          <w:szCs w:val="18"/>
          <w:lang w:eastAsia="en-US"/>
          <w14:ligatures w14:val="none"/>
        </w:rPr>
      </w:pPr>
      <w:r w:rsidRPr="00BE5D4A">
        <w:rPr>
          <w:rFonts w:ascii="宋体-方正超大字符集" w:hAnsi="宋体" w:cs="宋体" w:hint="eastAsia"/>
          <w:bCs/>
          <w:color w:val="660000"/>
          <w:kern w:val="0"/>
          <w:sz w:val="28"/>
          <w:szCs w:val="18"/>
          <w:u w:val="wave"/>
          <w:lang w:eastAsia="en-US"/>
          <w14:ligatures w14:val="none"/>
        </w:rPr>
        <w:t>文選</w:t>
      </w:r>
      <w:r w:rsidRPr="00BE5D4A">
        <w:rPr>
          <w:rFonts w:ascii="宋体-方正超大字符集" w:hAnsi="宋体" w:cs="宋体" w:hint="eastAsia"/>
          <w:bCs/>
          <w:color w:val="660000"/>
          <w:kern w:val="0"/>
          <w:sz w:val="28"/>
          <w:szCs w:val="18"/>
          <w:lang w:eastAsia="en-US"/>
          <w14:ligatures w14:val="none"/>
        </w:rPr>
        <w:t>之異，起於五臣。然使有五臣而不與</w:t>
      </w:r>
      <w:r w:rsidRPr="00BE5D4A">
        <w:rPr>
          <w:rFonts w:ascii="宋体-方正超大字符集" w:hAnsi="宋体" w:cs="宋体" w:hint="eastAsia"/>
          <w:bCs/>
          <w:color w:val="660000"/>
          <w:kern w:val="0"/>
          <w:sz w:val="28"/>
          <w:szCs w:val="18"/>
          <w:u w:val="single"/>
          <w:lang w:eastAsia="en-US"/>
          <w14:ligatures w14:val="none"/>
        </w:rPr>
        <w:t>善</w:t>
      </w:r>
      <w:r w:rsidRPr="00BE5D4A">
        <w:rPr>
          <w:rFonts w:ascii="宋体-方正超大字符集" w:hAnsi="宋体" w:cs="宋体" w:hint="eastAsia"/>
          <w:bCs/>
          <w:color w:val="660000"/>
          <w:kern w:val="0"/>
          <w:sz w:val="28"/>
          <w:szCs w:val="18"/>
          <w:lang w:eastAsia="en-US"/>
          <w14:ligatures w14:val="none"/>
        </w:rPr>
        <w:t>注合幷，若合幷矣，而未經合幷者具在，卽任其異而勿考，當無不可也。今世間所存，僅有</w:t>
      </w:r>
      <w:r w:rsidRPr="00BE5D4A">
        <w:rPr>
          <w:rFonts w:ascii="宋体-方正超大字符集" w:hAnsi="宋体" w:cs="宋体" w:hint="eastAsia"/>
          <w:bCs/>
          <w:color w:val="660000"/>
          <w:kern w:val="0"/>
          <w:sz w:val="28"/>
          <w:szCs w:val="18"/>
          <w:u w:val="single"/>
          <w:lang w:eastAsia="en-US"/>
          <w14:ligatures w14:val="none"/>
        </w:rPr>
        <w:t>袁</w:t>
      </w:r>
      <w:r w:rsidRPr="00BE5D4A">
        <w:rPr>
          <w:rFonts w:ascii="宋体-方正超大字符集" w:hAnsi="宋体" w:cs="宋体" w:hint="eastAsia"/>
          <w:bCs/>
          <w:color w:val="660000"/>
          <w:kern w:val="0"/>
          <w:sz w:val="28"/>
          <w:szCs w:val="18"/>
          <w:lang w:eastAsia="en-US"/>
          <w14:ligatures w14:val="none"/>
        </w:rPr>
        <w:t>本，有</w:t>
      </w:r>
      <w:r w:rsidRPr="00BE5D4A">
        <w:rPr>
          <w:rFonts w:ascii="宋体-方正超大字符集" w:hAnsi="宋体" w:cs="宋体" w:hint="eastAsia"/>
          <w:bCs/>
          <w:color w:val="660000"/>
          <w:kern w:val="0"/>
          <w:sz w:val="28"/>
          <w:szCs w:val="18"/>
          <w:u w:val="single"/>
          <w:lang w:eastAsia="en-US"/>
          <w14:ligatures w14:val="none"/>
        </w:rPr>
        <w:t>茶陵</w:t>
      </w:r>
      <w:r w:rsidRPr="00BE5D4A">
        <w:rPr>
          <w:rFonts w:ascii="宋体-方正超大字符集" w:hAnsi="宋体" w:cs="宋体" w:hint="eastAsia"/>
          <w:bCs/>
          <w:color w:val="660000"/>
          <w:kern w:val="0"/>
          <w:sz w:val="28"/>
          <w:szCs w:val="18"/>
          <w:lang w:eastAsia="en-US"/>
          <w14:ligatures w14:val="none"/>
        </w:rPr>
        <w:t>本，及此次重刻之</w:t>
      </w:r>
      <w:r w:rsidRPr="00BE5D4A">
        <w:rPr>
          <w:rFonts w:ascii="宋体-方正超大字符集" w:hAnsi="宋体" w:cs="宋体" w:hint="eastAsia"/>
          <w:bCs/>
          <w:color w:val="660000"/>
          <w:kern w:val="0"/>
          <w:sz w:val="28"/>
          <w:szCs w:val="18"/>
          <w:u w:val="single"/>
          <w:lang w:eastAsia="en-US"/>
          <w14:ligatures w14:val="none"/>
        </w:rPr>
        <w:t>淳熙</w:t>
      </w:r>
      <w:r w:rsidRPr="00BE5D4A">
        <w:rPr>
          <w:rFonts w:ascii="宋体-方正超大字符集" w:hAnsi="宋体" w:cs="宋体" w:hint="eastAsia"/>
          <w:bCs/>
          <w:color w:val="660000"/>
          <w:kern w:val="0"/>
          <w:sz w:val="28"/>
          <w:szCs w:val="18"/>
          <w:lang w:eastAsia="en-US"/>
          <w14:ligatures w14:val="none"/>
        </w:rPr>
        <w:t>辛丑</w:t>
      </w:r>
      <w:r w:rsidRPr="00BE5D4A">
        <w:rPr>
          <w:rFonts w:ascii="宋体-方正超大字符集" w:hAnsi="宋体" w:cs="宋体" w:hint="eastAsia"/>
          <w:bCs/>
          <w:color w:val="660000"/>
          <w:kern w:val="0"/>
          <w:sz w:val="28"/>
          <w:szCs w:val="18"/>
          <w:u w:val="single"/>
          <w:lang w:eastAsia="en-US"/>
          <w14:ligatures w14:val="none"/>
        </w:rPr>
        <w:t>尤延之</w:t>
      </w:r>
      <w:r w:rsidRPr="00BE5D4A">
        <w:rPr>
          <w:rFonts w:ascii="宋体-方正超大字符集" w:hAnsi="宋体" w:cs="宋体" w:hint="eastAsia"/>
          <w:bCs/>
          <w:color w:val="660000"/>
          <w:kern w:val="0"/>
          <w:sz w:val="28"/>
          <w:szCs w:val="18"/>
          <w:lang w:eastAsia="en-US"/>
          <w14:ligatures w14:val="none"/>
        </w:rPr>
        <w:t>本。夫</w:t>
      </w:r>
      <w:r w:rsidRPr="00BE5D4A">
        <w:rPr>
          <w:rFonts w:ascii="宋体-方正超大字符集" w:hAnsi="宋体" w:cs="宋体" w:hint="eastAsia"/>
          <w:bCs/>
          <w:color w:val="660000"/>
          <w:kern w:val="0"/>
          <w:sz w:val="28"/>
          <w:szCs w:val="18"/>
          <w:u w:val="single"/>
          <w:lang w:eastAsia="en-US"/>
          <w14:ligatures w14:val="none"/>
        </w:rPr>
        <w:t>袁</w:t>
      </w:r>
      <w:r w:rsidRPr="00BE5D4A">
        <w:rPr>
          <w:rFonts w:ascii="宋体-方正超大字符集" w:hAnsi="宋体" w:cs="宋体" w:hint="eastAsia"/>
          <w:bCs/>
          <w:color w:val="660000"/>
          <w:kern w:val="0"/>
          <w:sz w:val="28"/>
          <w:szCs w:val="18"/>
          <w:lang w:eastAsia="en-US"/>
          <w14:ligatures w14:val="none"/>
        </w:rPr>
        <w:t>本、</w:t>
      </w:r>
      <w:r w:rsidRPr="00BE5D4A">
        <w:rPr>
          <w:rFonts w:ascii="宋体-方正超大字符集" w:hAnsi="宋体" w:cs="宋体" w:hint="eastAsia"/>
          <w:bCs/>
          <w:color w:val="660000"/>
          <w:kern w:val="0"/>
          <w:sz w:val="28"/>
          <w:szCs w:val="18"/>
          <w:u w:val="single"/>
          <w:lang w:eastAsia="en-US"/>
          <w14:ligatures w14:val="none"/>
        </w:rPr>
        <w:t>茶陵</w:t>
      </w:r>
      <w:r w:rsidRPr="00BE5D4A">
        <w:rPr>
          <w:rFonts w:ascii="宋体-方正超大字符集" w:hAnsi="宋体" w:cs="宋体" w:hint="eastAsia"/>
          <w:bCs/>
          <w:color w:val="660000"/>
          <w:kern w:val="0"/>
          <w:sz w:val="28"/>
          <w:szCs w:val="18"/>
          <w:lang w:eastAsia="en-US"/>
          <w14:ligatures w14:val="none"/>
        </w:rPr>
        <w:t>本固合幷者，而</w:t>
      </w:r>
      <w:r w:rsidRPr="00BE5D4A">
        <w:rPr>
          <w:rFonts w:ascii="宋体-方正超大字符集" w:hAnsi="宋体" w:cs="宋体" w:hint="eastAsia"/>
          <w:bCs/>
          <w:color w:val="660000"/>
          <w:kern w:val="0"/>
          <w:sz w:val="28"/>
          <w:szCs w:val="18"/>
          <w:u w:val="single"/>
          <w:lang w:eastAsia="en-US"/>
          <w14:ligatures w14:val="none"/>
        </w:rPr>
        <w:t>尤</w:t>
      </w:r>
      <w:r w:rsidRPr="00BE5D4A">
        <w:rPr>
          <w:rFonts w:ascii="宋体-方正超大字符集" w:hAnsi="宋体" w:cs="宋体" w:hint="eastAsia"/>
          <w:bCs/>
          <w:color w:val="660000"/>
          <w:kern w:val="0"/>
          <w:sz w:val="28"/>
          <w:szCs w:val="18"/>
          <w:lang w:eastAsia="en-US"/>
          <w14:ligatures w14:val="none"/>
        </w:rPr>
        <w:t>本仍非未經合幷也。何以言之</w:t>
      </w:r>
      <w:r w:rsidRPr="00BE5D4A">
        <w:rPr>
          <w:rFonts w:ascii="宋体-方正超大字符集" w:hAnsi="宋体" w:cs="宋体" w:hint="eastAsia"/>
          <w:bCs/>
          <w:color w:val="660000"/>
          <w:kern w:val="0"/>
          <w:sz w:val="28"/>
          <w:szCs w:val="18"/>
          <w14:ligatures w14:val="none"/>
        </w:rPr>
        <w:t>？</w:t>
      </w:r>
      <w:r w:rsidRPr="00BE5D4A">
        <w:rPr>
          <w:rFonts w:ascii="宋体-方正超大字符集" w:hAnsi="宋体" w:cs="宋体" w:hint="eastAsia"/>
          <w:bCs/>
          <w:color w:val="660000"/>
          <w:kern w:val="0"/>
          <w:sz w:val="28"/>
          <w:szCs w:val="18"/>
          <w:lang w:eastAsia="en-US"/>
          <w14:ligatures w14:val="none"/>
        </w:rPr>
        <w:t>觀其正文，則</w:t>
      </w:r>
      <w:r w:rsidRPr="00BE5D4A">
        <w:rPr>
          <w:rFonts w:ascii="宋体-方正超大字符集" w:hAnsi="宋体" w:cs="宋体" w:hint="eastAsia"/>
          <w:bCs/>
          <w:color w:val="660000"/>
          <w:kern w:val="0"/>
          <w:sz w:val="28"/>
          <w:szCs w:val="18"/>
          <w:u w:val="single"/>
          <w:lang w:eastAsia="en-US"/>
          <w14:ligatures w14:val="none"/>
        </w:rPr>
        <w:t>善</w:t>
      </w:r>
      <w:r w:rsidRPr="00BE5D4A">
        <w:rPr>
          <w:rFonts w:ascii="宋体-方正超大字符集" w:hAnsi="宋体" w:cs="宋体" w:hint="eastAsia"/>
          <w:bCs/>
          <w:color w:val="660000"/>
          <w:kern w:val="0"/>
          <w:sz w:val="28"/>
          <w:szCs w:val="18"/>
          <w:lang w:eastAsia="en-US"/>
          <w14:ligatures w14:val="none"/>
        </w:rPr>
        <w:t>與五臣已相羼雜，或沿前而有譌，或改舊而成誤，悉心推究，莫不顯然也。觀其注，則題下篇中，各嘗闌入</w:t>
      </w:r>
      <w:r w:rsidRPr="00BE5D4A">
        <w:rPr>
          <w:rFonts w:ascii="宋体-方正超大字符集" w:hAnsi="宋体" w:cs="宋体" w:hint="eastAsia"/>
          <w:bCs/>
          <w:color w:val="660000"/>
          <w:kern w:val="0"/>
          <w:sz w:val="28"/>
          <w:szCs w:val="18"/>
          <w:u w:val="single"/>
          <w:lang w:eastAsia="en-US"/>
          <w14:ligatures w14:val="none"/>
        </w:rPr>
        <w:t>呂向</w:t>
      </w:r>
      <w:r w:rsidRPr="00BE5D4A">
        <w:rPr>
          <w:rFonts w:ascii="宋体-方正超大字符集" w:hAnsi="宋体" w:cs="宋体" w:hint="eastAsia"/>
          <w:bCs/>
          <w:color w:val="660000"/>
          <w:kern w:val="0"/>
          <w:sz w:val="28"/>
          <w:szCs w:val="18"/>
          <w:lang w:eastAsia="en-US"/>
          <w14:ligatures w14:val="none"/>
        </w:rPr>
        <w:t>、</w:t>
      </w:r>
      <w:r w:rsidRPr="00BE5D4A">
        <w:rPr>
          <w:rFonts w:ascii="宋体-方正超大字符集" w:hAnsi="宋体" w:cs="宋体" w:hint="eastAsia"/>
          <w:bCs/>
          <w:color w:val="660000"/>
          <w:kern w:val="0"/>
          <w:sz w:val="28"/>
          <w:szCs w:val="18"/>
          <w:u w:val="single"/>
          <w:lang w:eastAsia="en-US"/>
          <w14:ligatures w14:val="none"/>
        </w:rPr>
        <w:t>劉良</w:t>
      </w:r>
      <w:r w:rsidRPr="00BE5D4A">
        <w:rPr>
          <w:rFonts w:ascii="宋体-方正超大字符集" w:hAnsi="宋体" w:cs="宋体" w:hint="eastAsia"/>
          <w:bCs/>
          <w:color w:val="660000"/>
          <w:kern w:val="0"/>
          <w:sz w:val="28"/>
          <w:szCs w:val="18"/>
          <w:lang w:eastAsia="en-US"/>
          <w14:ligatures w14:val="none"/>
        </w:rPr>
        <w:t>，頗得指名，非特意主增加，他多誤取也。觀其音，則當句每未刊五臣，注內間兩存</w:t>
      </w:r>
      <w:r w:rsidRPr="00BE5D4A">
        <w:rPr>
          <w:rFonts w:ascii="宋体-方正超大字符集" w:hAnsi="宋体" w:cs="宋体" w:hint="eastAsia"/>
          <w:bCs/>
          <w:color w:val="660000"/>
          <w:kern w:val="0"/>
          <w:sz w:val="28"/>
          <w:szCs w:val="18"/>
          <w:u w:val="single"/>
          <w:lang w:eastAsia="en-US"/>
          <w14:ligatures w14:val="none"/>
        </w:rPr>
        <w:t>善</w:t>
      </w:r>
      <w:r w:rsidRPr="00BE5D4A">
        <w:rPr>
          <w:rFonts w:ascii="宋体-方正超大字符集" w:hAnsi="宋体" w:cs="宋体" w:hint="eastAsia"/>
          <w:bCs/>
          <w:color w:val="660000"/>
          <w:kern w:val="0"/>
          <w:sz w:val="28"/>
          <w:szCs w:val="18"/>
          <w:lang w:eastAsia="en-US"/>
          <w14:ligatures w14:val="none"/>
        </w:rPr>
        <w:t>讀，割裂</w:t>
      </w:r>
      <w:r w:rsidR="00820F0B">
        <w:rPr>
          <w:rFonts w:ascii="宋体-方正超大字符集" w:hAnsi="宋体" w:cs="宋体" w:hint="eastAsia"/>
          <w:bCs/>
          <w:color w:val="660000"/>
          <w:kern w:val="0"/>
          <w:sz w:val="28"/>
          <w:szCs w:val="18"/>
          <w:lang w:eastAsia="en-US"/>
          <w14:ligatures w14:val="none"/>
        </w:rPr>
        <w:t>旣</w:t>
      </w:r>
      <w:r w:rsidRPr="00BE5D4A">
        <w:rPr>
          <w:rFonts w:ascii="宋体-方正超大字符集" w:hAnsi="宋体" w:cs="宋体" w:hint="eastAsia"/>
          <w:bCs/>
          <w:color w:val="660000"/>
          <w:kern w:val="0"/>
          <w:sz w:val="28"/>
          <w:szCs w:val="18"/>
          <w:lang w:eastAsia="en-US"/>
          <w14:ligatures w14:val="none"/>
        </w:rPr>
        <w:t>時有之，刪削殊復不少。</w:t>
      </w:r>
      <w:r w:rsidRPr="00BE5D4A">
        <w:rPr>
          <w:rFonts w:ascii="宋体-方正超大字符集" w:hAnsi="宋体" w:cs="宋体" w:hint="eastAsia"/>
          <w:bCs/>
          <w:color w:val="660000"/>
          <w:kern w:val="0"/>
          <w:sz w:val="28"/>
          <w:szCs w:val="18"/>
          <w:u w:val="single"/>
          <w:lang w:eastAsia="en-US"/>
          <w14:ligatures w14:val="none"/>
        </w:rPr>
        <w:t>崇賢</w:t>
      </w:r>
      <w:r w:rsidRPr="00BE5D4A">
        <w:rPr>
          <w:rFonts w:ascii="宋体-方正超大字符集" w:hAnsi="宋体" w:cs="宋体" w:hint="eastAsia"/>
          <w:bCs/>
          <w:color w:val="660000"/>
          <w:kern w:val="0"/>
          <w:sz w:val="28"/>
          <w:szCs w:val="18"/>
          <w:lang w:eastAsia="en-US"/>
          <w14:ligatures w14:val="none"/>
        </w:rPr>
        <w:t>舊觀，失之彌遠也。然則數百年來徒據後出單行之</w:t>
      </w:r>
      <w:r w:rsidRPr="00BE5D4A">
        <w:rPr>
          <w:rFonts w:ascii="宋体-方正超大字符集" w:hAnsi="宋体" w:cs="宋体" w:hint="eastAsia"/>
          <w:bCs/>
          <w:color w:val="660000"/>
          <w:kern w:val="0"/>
          <w:sz w:val="28"/>
          <w:szCs w:val="18"/>
          <w:u w:val="single"/>
          <w:lang w:eastAsia="en-US"/>
          <w14:ligatures w14:val="none"/>
        </w:rPr>
        <w:t>善</w:t>
      </w:r>
      <w:r w:rsidRPr="00BE5D4A">
        <w:rPr>
          <w:rFonts w:ascii="宋体-方正超大字符集" w:hAnsi="宋体" w:cs="宋体" w:hint="eastAsia"/>
          <w:bCs/>
          <w:color w:val="660000"/>
          <w:kern w:val="0"/>
          <w:sz w:val="28"/>
          <w:szCs w:val="18"/>
          <w:lang w:eastAsia="en-US"/>
          <w14:ligatures w14:val="none"/>
        </w:rPr>
        <w:t>注，便云顯慶勒成，已爲如此，豈非大誤</w:t>
      </w:r>
      <w:r w:rsidRPr="00BE5D4A">
        <w:rPr>
          <w:rFonts w:ascii="宋体-方正超大字符集" w:hAnsi="宋体" w:cs="宋体" w:hint="eastAsia"/>
          <w:bCs/>
          <w:color w:val="660000"/>
          <w:kern w:val="0"/>
          <w:sz w:val="28"/>
          <w:szCs w:val="18"/>
          <w14:ligatures w14:val="none"/>
        </w:rPr>
        <w:t>！</w:t>
      </w:r>
      <w:r w:rsidRPr="00BE5D4A">
        <w:rPr>
          <w:rFonts w:ascii="宋体-方正超大字符集" w:hAnsi="宋体" w:cs="宋体" w:hint="eastAsia"/>
          <w:bCs/>
          <w:color w:val="660000"/>
          <w:kern w:val="0"/>
          <w:sz w:val="28"/>
          <w:szCs w:val="18"/>
          <w:lang w:eastAsia="en-US"/>
          <w14:ligatures w14:val="none"/>
        </w:rPr>
        <w:t>卽</w:t>
      </w:r>
      <w:r w:rsidRPr="00BE5D4A">
        <w:rPr>
          <w:rFonts w:ascii="宋体-方正超大字符集" w:hAnsi="宋体" w:cs="宋体" w:hint="eastAsia"/>
          <w:bCs/>
          <w:color w:val="660000"/>
          <w:kern w:val="0"/>
          <w:sz w:val="28"/>
          <w:szCs w:val="18"/>
          <w:u w:val="single"/>
          <w:lang w:eastAsia="en-US"/>
          <w14:ligatures w14:val="none"/>
        </w:rPr>
        <w:t>何義門</w:t>
      </w:r>
      <w:r w:rsidRPr="00BE5D4A">
        <w:rPr>
          <w:rFonts w:ascii="宋体-方正超大字符集" w:hAnsi="宋体" w:cs="宋体" w:hint="eastAsia"/>
          <w:bCs/>
          <w:color w:val="660000"/>
          <w:kern w:val="0"/>
          <w:sz w:val="28"/>
          <w:szCs w:val="18"/>
          <w:lang w:eastAsia="en-US"/>
          <w14:ligatures w14:val="none"/>
        </w:rPr>
        <w:t>、</w:t>
      </w:r>
      <w:r w:rsidRPr="00BE5D4A">
        <w:rPr>
          <w:rFonts w:ascii="宋体-方正超大字符集" w:hAnsi="宋体" w:cs="宋体" w:hint="eastAsia"/>
          <w:bCs/>
          <w:color w:val="660000"/>
          <w:kern w:val="0"/>
          <w:sz w:val="28"/>
          <w:szCs w:val="18"/>
          <w:u w:val="single"/>
          <w:lang w:eastAsia="en-US"/>
          <w14:ligatures w14:val="none"/>
        </w:rPr>
        <w:t>陳少章</w:t>
      </w:r>
      <w:r w:rsidRPr="00BE5D4A">
        <w:rPr>
          <w:rFonts w:ascii="宋体-方正超大字符集" w:hAnsi="宋体" w:cs="宋体" w:hint="eastAsia"/>
          <w:bCs/>
          <w:color w:val="660000"/>
          <w:kern w:val="0"/>
          <w:sz w:val="28"/>
          <w:szCs w:val="18"/>
          <w:lang w:eastAsia="en-US"/>
          <w14:ligatures w14:val="none"/>
        </w:rPr>
        <w:t>齗齗於片言隻字，不能挈其綱維，皆繇有異而弗知考也。</w:t>
      </w:r>
    </w:p>
    <w:p w14:paraId="0397F7BC" w14:textId="77777777" w:rsidR="00BE5D4A" w:rsidRPr="00BE5D4A" w:rsidRDefault="00BE5D4A" w:rsidP="00AD33E6">
      <w:pPr>
        <w:ind w:firstLine="560"/>
        <w:rPr>
          <w:rFonts w:ascii="宋体-方正超大字符集" w:hAnsi="宋体" w:cs="宋体"/>
          <w:bCs/>
          <w:color w:val="660000"/>
          <w:kern w:val="0"/>
          <w:sz w:val="28"/>
          <w:szCs w:val="18"/>
          <w:lang w:eastAsia="en-US"/>
          <w14:ligatures w14:val="none"/>
        </w:rPr>
      </w:pPr>
      <w:r w:rsidRPr="00BE5D4A">
        <w:rPr>
          <w:rFonts w:ascii="宋体-方正超大字符集" w:hAnsi="宋体" w:cs="宋体" w:hint="eastAsia"/>
          <w:bCs/>
          <w:color w:val="660000"/>
          <w:kern w:val="0"/>
          <w:sz w:val="28"/>
          <w:szCs w:val="18"/>
          <w:lang w:eastAsia="en-US"/>
          <w14:ligatures w14:val="none"/>
        </w:rPr>
        <w:t>余夙昔鑽研，近始有悟，參而會之，徵驗不爽。又訪於知交之通此學者，</w:t>
      </w:r>
      <w:r w:rsidRPr="00BE5D4A">
        <w:rPr>
          <w:rFonts w:ascii="宋体-方正超大字符集" w:hAnsi="宋体" w:cs="宋体" w:hint="eastAsia"/>
          <w:bCs/>
          <w:color w:val="660000"/>
          <w:kern w:val="0"/>
          <w:sz w:val="28"/>
          <w:szCs w:val="18"/>
          <w:u w:val="single"/>
          <w:lang w:eastAsia="en-US"/>
          <w14:ligatures w14:val="none"/>
        </w:rPr>
        <w:t>元和</w:t>
      </w:r>
      <w:r w:rsidRPr="00BE5D4A">
        <w:rPr>
          <w:rFonts w:ascii="宋体-方正超大字符集" w:hAnsi="宋体" w:cs="宋体" w:hint="eastAsia"/>
          <w:bCs/>
          <w:color w:val="660000"/>
          <w:kern w:val="0"/>
          <w:sz w:val="28"/>
          <w:szCs w:val="18"/>
          <w14:ligatures w14:val="none"/>
        </w:rPr>
        <w:t xml:space="preserve"> </w:t>
      </w:r>
      <w:r w:rsidRPr="00BE5D4A">
        <w:rPr>
          <w:rFonts w:ascii="宋体-方正超大字符集" w:hAnsi="宋体" w:cs="宋体" w:hint="eastAsia"/>
          <w:bCs/>
          <w:color w:val="660000"/>
          <w:kern w:val="0"/>
          <w:sz w:val="28"/>
          <w:szCs w:val="18"/>
          <w:u w:val="single"/>
          <w:lang w:eastAsia="en-US"/>
          <w14:ligatures w14:val="none"/>
        </w:rPr>
        <w:t>顧君廣圻</w:t>
      </w:r>
      <w:r w:rsidRPr="00BE5D4A">
        <w:rPr>
          <w:rFonts w:ascii="宋体-方正超大字符集" w:hAnsi="宋体" w:cs="宋体" w:hint="eastAsia"/>
          <w:bCs/>
          <w:color w:val="660000"/>
          <w:kern w:val="0"/>
          <w:sz w:val="28"/>
          <w:szCs w:val="18"/>
          <w:lang w:eastAsia="en-US"/>
          <w14:ligatures w14:val="none"/>
        </w:rPr>
        <w:t>、</w:t>
      </w:r>
      <w:r w:rsidRPr="00BE5D4A">
        <w:rPr>
          <w:rFonts w:ascii="宋体-方正超大字符集" w:hAnsi="宋体" w:cs="宋体" w:hint="eastAsia"/>
          <w:bCs/>
          <w:color w:val="660000"/>
          <w:kern w:val="0"/>
          <w:sz w:val="28"/>
          <w:szCs w:val="18"/>
          <w:u w:val="single"/>
          <w:lang w:eastAsia="en-US"/>
          <w14:ligatures w14:val="none"/>
        </w:rPr>
        <w:t>鎮洋</w:t>
      </w:r>
      <w:r w:rsidRPr="00BE5D4A">
        <w:rPr>
          <w:rFonts w:ascii="宋体-方正超大字符集" w:hAnsi="宋体" w:cs="宋体" w:hint="eastAsia"/>
          <w:bCs/>
          <w:color w:val="660000"/>
          <w:kern w:val="0"/>
          <w:sz w:val="28"/>
          <w:szCs w:val="18"/>
          <w14:ligatures w14:val="none"/>
        </w:rPr>
        <w:t xml:space="preserve"> </w:t>
      </w:r>
      <w:r w:rsidRPr="00BE5D4A">
        <w:rPr>
          <w:rFonts w:ascii="宋体-方正超大字符集" w:hAnsi="宋体" w:cs="宋体" w:hint="eastAsia"/>
          <w:bCs/>
          <w:color w:val="660000"/>
          <w:kern w:val="0"/>
          <w:sz w:val="28"/>
          <w:szCs w:val="18"/>
          <w:u w:val="single"/>
          <w:lang w:eastAsia="en-US"/>
          <w14:ligatures w14:val="none"/>
        </w:rPr>
        <w:t>彭君兆蓀</w:t>
      </w:r>
      <w:r w:rsidRPr="00BE5D4A">
        <w:rPr>
          <w:rFonts w:ascii="宋体-方正超大字符集" w:hAnsi="宋体" w:cs="宋体" w:hint="eastAsia"/>
          <w:bCs/>
          <w:color w:val="660000"/>
          <w:kern w:val="0"/>
          <w:sz w:val="28"/>
          <w:szCs w:val="18"/>
          <w:lang w:eastAsia="en-US"/>
          <w14:ligatures w14:val="none"/>
        </w:rPr>
        <w:t>，深相剖晰，僉謂無疑。遂廼條舉件繫，編撰十卷，諸凡義例，反覆詳論，幾於二十萬言。苟非體要，均在所略。不敢秘諸篋衍，用貽海內好學深思之士，庶其有取於斯。</w:t>
      </w:r>
    </w:p>
    <w:p w14:paraId="7807A256" w14:textId="77777777" w:rsidR="00BE5D4A" w:rsidRPr="00BE5D4A" w:rsidRDefault="00BE5D4A" w:rsidP="00BE5D4A">
      <w:pPr>
        <w:ind w:firstLine="420"/>
        <w:jc w:val="right"/>
        <w:rPr>
          <w:rFonts w:ascii="楷体" w:eastAsia="楷体" w:hAnsi="楷体" w:cs="宋体"/>
          <w:bCs/>
          <w:color w:val="660000"/>
          <w:kern w:val="0"/>
          <w:szCs w:val="18"/>
          <w:lang w:eastAsia="en-US"/>
          <w14:ligatures w14:val="none"/>
        </w:rPr>
      </w:pPr>
      <w:r w:rsidRPr="00BE5D4A">
        <w:rPr>
          <w:rFonts w:ascii="楷体" w:eastAsia="楷体" w:hAnsi="楷体" w:cs="宋体" w:hint="eastAsia"/>
          <w:bCs/>
          <w:color w:val="660000"/>
          <w:kern w:val="0"/>
          <w:szCs w:val="18"/>
          <w:lang w:eastAsia="en-US"/>
          <w14:ligatures w14:val="none"/>
        </w:rPr>
        <w:t>嘉慶十四年二月下旬序</w:t>
      </w:r>
    </w:p>
    <w:p w14:paraId="0D21E00F" w14:textId="77777777" w:rsidR="00AD33E6" w:rsidRDefault="00AD33E6" w:rsidP="00F43999">
      <w:pPr>
        <w:ind w:firstLine="420"/>
        <w:rPr>
          <w:u w:val="wave"/>
        </w:rPr>
      </w:pPr>
    </w:p>
    <w:p w14:paraId="7B1FECFF" w14:textId="0E41DC01" w:rsidR="00F43999" w:rsidRDefault="00F43999" w:rsidP="00F43999">
      <w:pPr>
        <w:ind w:firstLine="420"/>
      </w:pPr>
      <w:r w:rsidRPr="00035840">
        <w:rPr>
          <w:rFonts w:hint="eastAsia"/>
          <w:b/>
          <w:bCs/>
          <w:color w:val="FF0000"/>
          <w:u w:val="wave"/>
        </w:rPr>
        <w:t>考異</w:t>
      </w:r>
      <w:r w:rsidR="00035840" w:rsidRPr="00035840">
        <w:rPr>
          <w:rFonts w:hint="eastAsia"/>
          <w:b/>
          <w:bCs/>
          <w:color w:val="FF0000"/>
        </w:rPr>
        <w:t>卷</w:t>
      </w:r>
      <w:r w:rsidRPr="00035840">
        <w:rPr>
          <w:rFonts w:hint="eastAsia"/>
          <w:b/>
          <w:bCs/>
          <w:color w:val="FF0000"/>
        </w:rPr>
        <w:t>末附</w:t>
      </w:r>
      <w:r w:rsidR="00035840" w:rsidRPr="00035840">
        <w:rPr>
          <w:rFonts w:hint="eastAsia"/>
          <w:b/>
          <w:bCs/>
          <w:color w:val="FF0000"/>
          <w:u w:val="single"/>
        </w:rPr>
        <w:t>胡</w:t>
      </w:r>
      <w:r w:rsidRPr="00035840">
        <w:rPr>
          <w:rFonts w:hint="eastAsia"/>
          <w:b/>
          <w:bCs/>
          <w:color w:val="FF0000"/>
        </w:rPr>
        <w:t>案語</w:t>
      </w:r>
      <w:r>
        <w:rPr>
          <w:rFonts w:hint="eastAsia"/>
        </w:rPr>
        <w:t>：</w:t>
      </w:r>
      <w:r w:rsidRPr="00EA4B89">
        <w:rPr>
          <w:rFonts w:hint="eastAsia"/>
          <w:u w:val="single"/>
        </w:rPr>
        <w:t>陸貽典</w:t>
      </w:r>
      <w:r>
        <w:rPr>
          <w:rFonts w:hint="eastAsia"/>
        </w:rPr>
        <w:t>嘗據</w:t>
      </w:r>
      <w:r w:rsidRPr="00EA4B89">
        <w:rPr>
          <w:rFonts w:hint="eastAsia"/>
          <w:u w:val="single"/>
        </w:rPr>
        <w:t>尤</w:t>
      </w:r>
      <w:r>
        <w:rPr>
          <w:rFonts w:hint="eastAsia"/>
        </w:rPr>
        <w:t>本校</w:t>
      </w:r>
      <w:r w:rsidRPr="00EA4B89">
        <w:rPr>
          <w:rFonts w:hint="eastAsia"/>
          <w:u w:val="single"/>
        </w:rPr>
        <w:t>汲古閣</w:t>
      </w:r>
      <w:r>
        <w:rPr>
          <w:rFonts w:hint="eastAsia"/>
        </w:rPr>
        <w:t>本。其</w:t>
      </w:r>
      <w:r w:rsidRPr="00EA4B89">
        <w:rPr>
          <w:rFonts w:hint="eastAsia"/>
          <w:u w:val="single"/>
        </w:rPr>
        <w:t>尤</w:t>
      </w:r>
      <w:r>
        <w:rPr>
          <w:rFonts w:hint="eastAsia"/>
        </w:rPr>
        <w:t>跋後又有跋曰：</w:t>
      </w:r>
    </w:p>
    <w:p w14:paraId="12D3DE50" w14:textId="289DA121" w:rsidR="00F43999" w:rsidRDefault="00F43999" w:rsidP="00F43999">
      <w:pPr>
        <w:ind w:firstLine="420"/>
      </w:pPr>
      <w:r w:rsidRPr="00EA4B89">
        <w:rPr>
          <w:rFonts w:hint="eastAsia"/>
          <w:u w:val="single"/>
        </w:rPr>
        <w:lastRenderedPageBreak/>
        <w:t>說友</w:t>
      </w:r>
      <w:r>
        <w:rPr>
          <w:rFonts w:hint="eastAsia"/>
        </w:rPr>
        <w:t>到郡之初，倉使</w:t>
      </w:r>
      <w:r w:rsidRPr="00EA4B89">
        <w:rPr>
          <w:rFonts w:hint="eastAsia"/>
          <w:u w:val="single"/>
        </w:rPr>
        <w:t>尤公</w:t>
      </w:r>
      <w:r>
        <w:rPr>
          <w:rFonts w:hint="eastAsia"/>
        </w:rPr>
        <w:t>方議鋟文選板，以實故事，念費差廣，而力未給。</w:t>
      </w:r>
      <w:r w:rsidRPr="00EA4B89">
        <w:rPr>
          <w:rFonts w:hint="eastAsia"/>
          <w:u w:val="single"/>
        </w:rPr>
        <w:t>說友</w:t>
      </w:r>
      <w:r>
        <w:rPr>
          <w:rFonts w:hint="eastAsia"/>
        </w:rPr>
        <w:t>言曰：『是固此邦闕文也。願略他費以佐其用，可乎？』迺相與規度費出。閱一歲有半而後成，則所以敬事於神者厚矣。</w:t>
      </w:r>
      <w:r w:rsidRPr="00EA4B89">
        <w:rPr>
          <w:rFonts w:hint="eastAsia"/>
          <w:u w:val="single"/>
        </w:rPr>
        <w:t>江東</w:t>
      </w:r>
      <w:r>
        <w:rPr>
          <w:rFonts w:hint="eastAsia"/>
        </w:rPr>
        <w:t>歲比旱，</w:t>
      </w:r>
      <w:r w:rsidRPr="00EA4B89">
        <w:rPr>
          <w:rFonts w:hint="eastAsia"/>
          <w:u w:val="single"/>
        </w:rPr>
        <w:t>說友</w:t>
      </w:r>
      <w:r>
        <w:rPr>
          <w:rFonts w:hint="eastAsia"/>
        </w:rPr>
        <w:t>日與池人禱之神焉，蓋有禱輒應。歲</w:t>
      </w:r>
      <w:r w:rsidR="00820F0B">
        <w:rPr>
          <w:rFonts w:hint="eastAsia"/>
        </w:rPr>
        <w:t>旣</w:t>
      </w:r>
      <w:r>
        <w:rPr>
          <w:rFonts w:hint="eastAsia"/>
        </w:rPr>
        <w:t>弗登，獨池之歉猶十四也，顧神貺昭答如此，亦有以哉！</w:t>
      </w:r>
      <w:r w:rsidRPr="00EA4B89">
        <w:rPr>
          <w:rFonts w:hint="eastAsia"/>
          <w:u w:val="wave"/>
        </w:rPr>
        <w:t>文選</w:t>
      </w:r>
      <w:r>
        <w:rPr>
          <w:rFonts w:hint="eastAsia"/>
        </w:rPr>
        <w:t>以</w:t>
      </w:r>
      <w:r w:rsidRPr="00EA4B89">
        <w:rPr>
          <w:rFonts w:hint="eastAsia"/>
          <w:u w:val="single"/>
        </w:rPr>
        <w:t>李善</w:t>
      </w:r>
      <w:r>
        <w:rPr>
          <w:rFonts w:hint="eastAsia"/>
        </w:rPr>
        <w:t>本</w:t>
      </w:r>
      <w:r w:rsidR="00F355DD">
        <w:rPr>
          <w:rFonts w:hint="eastAsia"/>
        </w:rPr>
        <w:t>爲</w:t>
      </w:r>
      <w:r>
        <w:rPr>
          <w:rFonts w:hint="eastAsia"/>
        </w:rPr>
        <w:t>勝，</w:t>
      </w:r>
      <w:r w:rsidRPr="00EA4B89">
        <w:rPr>
          <w:rFonts w:hint="eastAsia"/>
          <w:u w:val="single"/>
        </w:rPr>
        <w:t>尤公</w:t>
      </w:r>
      <w:r>
        <w:rPr>
          <w:rFonts w:hint="eastAsia"/>
        </w:rPr>
        <w:t>博極群書，今親</w:t>
      </w:r>
      <w:r w:rsidR="00F355DD">
        <w:rPr>
          <w:rFonts w:hint="eastAsia"/>
        </w:rPr>
        <w:t>爲</w:t>
      </w:r>
      <w:r>
        <w:rPr>
          <w:rFonts w:hint="eastAsia"/>
        </w:rPr>
        <w:t>讎校有補云云。</w:t>
      </w:r>
    </w:p>
    <w:p w14:paraId="6E23D3D4" w14:textId="423B3BCA" w:rsidR="00F43999" w:rsidRPr="00F43999" w:rsidRDefault="00F43999" w:rsidP="00F43999">
      <w:pPr>
        <w:ind w:firstLine="420"/>
      </w:pPr>
      <w:r>
        <w:rPr>
          <w:rFonts w:hint="eastAsia"/>
        </w:rPr>
        <w:t>補字下損失。今本無此跋，必脫去也。</w:t>
      </w:r>
      <w:r w:rsidRPr="00EA4B89">
        <w:rPr>
          <w:rFonts w:hint="eastAsia"/>
          <w:u w:val="single"/>
        </w:rPr>
        <w:t>說友</w:t>
      </w:r>
      <w:r>
        <w:rPr>
          <w:rFonts w:hint="eastAsia"/>
        </w:rPr>
        <w:t>，</w:t>
      </w:r>
      <w:r w:rsidRPr="00EA4B89">
        <w:rPr>
          <w:rFonts w:hint="eastAsia"/>
          <w:u w:val="single"/>
        </w:rPr>
        <w:t>袁說友</w:t>
      </w:r>
      <w:r>
        <w:rPr>
          <w:rFonts w:hint="eastAsia"/>
        </w:rPr>
        <w:t>，即</w:t>
      </w:r>
      <w:r w:rsidRPr="00EA4B89">
        <w:rPr>
          <w:rFonts w:hint="eastAsia"/>
          <w:u w:val="single"/>
        </w:rPr>
        <w:t>尤</w:t>
      </w:r>
      <w:r>
        <w:rPr>
          <w:rFonts w:hint="eastAsia"/>
        </w:rPr>
        <w:t>跋之</w:t>
      </w:r>
      <w:r w:rsidRPr="00EA4B89">
        <w:rPr>
          <w:rFonts w:hint="eastAsia"/>
          <w:u w:val="single"/>
        </w:rPr>
        <w:t>袁史君</w:t>
      </w:r>
      <w:r>
        <w:rPr>
          <w:rFonts w:hint="eastAsia"/>
        </w:rPr>
        <w:t>。此跋末言</w:t>
      </w:r>
      <w:r w:rsidRPr="00EA4B89">
        <w:rPr>
          <w:rFonts w:hint="eastAsia"/>
          <w:u w:val="single"/>
        </w:rPr>
        <w:t>尤</w:t>
      </w:r>
      <w:r>
        <w:rPr>
          <w:rFonts w:hint="eastAsia"/>
        </w:rPr>
        <w:t>之讎校，語雖未竟，而其有所改易，顯然已見，今錄附於後，以資詳考。</w:t>
      </w:r>
    </w:p>
    <w:p w14:paraId="0C8E4EB8" w14:textId="77777777" w:rsidR="008F46A3" w:rsidRDefault="008F46A3" w:rsidP="009E2A16">
      <w:pPr>
        <w:ind w:firstLine="420"/>
        <w:sectPr w:rsidR="008F46A3" w:rsidSect="00C53053">
          <w:pgSz w:w="12240" w:h="15840"/>
          <w:pgMar w:top="1440" w:right="1797" w:bottom="1440" w:left="1797" w:header="720" w:footer="720" w:gutter="0"/>
          <w:cols w:space="425"/>
          <w:docGrid w:linePitch="326"/>
        </w:sectPr>
      </w:pPr>
    </w:p>
    <w:p w14:paraId="4A6E8E88" w14:textId="77777777" w:rsidR="008F46A3" w:rsidRDefault="008F46A3" w:rsidP="00BB7DAA">
      <w:pPr>
        <w:pStyle w:val="1"/>
        <w:keepNext w:val="0"/>
        <w:keepLines w:val="0"/>
        <w:pageBreakBefore/>
        <w:widowControl w:val="0"/>
        <w:ind w:firstLine="881"/>
      </w:pPr>
      <w:r>
        <w:rPr>
          <w:rFonts w:hint="eastAsia"/>
        </w:rPr>
        <w:lastRenderedPageBreak/>
        <w:t>文選卷第一</w:t>
      </w:r>
    </w:p>
    <w:p w14:paraId="0E5EDF43" w14:textId="77777777" w:rsidR="008F46A3" w:rsidRDefault="008F46A3" w:rsidP="006D5975">
      <w:pPr>
        <w:pStyle w:val="2"/>
        <w:ind w:firstLine="641"/>
        <w:rPr>
          <w:rFonts w:ascii="宋体-方正超大字符集" w:eastAsia="宋体-方正超大字符集"/>
        </w:rPr>
      </w:pPr>
      <w:r w:rsidRPr="002D6490">
        <w:rPr>
          <w:rFonts w:ascii="宋体-方正超大字符集" w:eastAsia="宋体-方正超大字符集" w:hint="eastAsia"/>
        </w:rPr>
        <w:t>賦甲</w:t>
      </w:r>
    </w:p>
    <w:p w14:paraId="68A7B75F" w14:textId="70388D70" w:rsidR="008F46A3" w:rsidRDefault="008F46A3" w:rsidP="006D5975">
      <w:pPr>
        <w:ind w:firstLine="420"/>
      </w:pPr>
      <w:r w:rsidRPr="001C3E29">
        <w:rPr>
          <w:rFonts w:hint="eastAsia"/>
        </w:rPr>
        <w:t>賦甲者，舊題</w:t>
      </w:r>
      <w:r w:rsidR="003E4D6D">
        <w:rPr>
          <w:rFonts w:hint="eastAsia"/>
        </w:rPr>
        <w:t>甲乙</w:t>
      </w:r>
      <w:r w:rsidRPr="001C3E29">
        <w:rPr>
          <w:rFonts w:hint="eastAsia"/>
        </w:rPr>
        <w:t>，所以紀卷先後。今卷旣改，故</w:t>
      </w:r>
      <w:r w:rsidR="003E4D6D">
        <w:rPr>
          <w:rFonts w:hint="eastAsia"/>
        </w:rPr>
        <w:t>甲乙</w:t>
      </w:r>
      <w:r w:rsidRPr="001C3E29">
        <w:rPr>
          <w:rFonts w:hint="eastAsia"/>
        </w:rPr>
        <w:t>並除，存其首題，以明舊式。</w:t>
      </w:r>
    </w:p>
    <w:p w14:paraId="0532B3E6" w14:textId="77777777" w:rsidR="008F46A3" w:rsidRDefault="008F46A3" w:rsidP="006D5975">
      <w:pPr>
        <w:pStyle w:val="3"/>
        <w:ind w:firstLine="641"/>
      </w:pPr>
      <w:r>
        <w:rPr>
          <w:rFonts w:hint="eastAsia"/>
        </w:rPr>
        <w:t>京都上</w:t>
      </w:r>
    </w:p>
    <w:p w14:paraId="052C1FC0" w14:textId="77777777" w:rsidR="008F46A3" w:rsidRPr="007D506F" w:rsidRDefault="008F46A3" w:rsidP="006D5975">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t>兩都賦二首</w:t>
      </w:r>
    </w:p>
    <w:p w14:paraId="08CACE23" w14:textId="10666C02" w:rsidR="008F46A3" w:rsidRDefault="008F46A3" w:rsidP="006D5975">
      <w:pPr>
        <w:ind w:firstLine="420"/>
      </w:pPr>
      <w:r w:rsidRPr="001C3E29">
        <w:rPr>
          <w:rFonts w:hint="eastAsia"/>
        </w:rPr>
        <w:t>自</w:t>
      </w:r>
      <w:r w:rsidRPr="003E4D6D">
        <w:rPr>
          <w:rFonts w:hint="eastAsia"/>
          <w:u w:val="single"/>
        </w:rPr>
        <w:t>光武</w:t>
      </w:r>
      <w:r w:rsidRPr="001C3E29">
        <w:rPr>
          <w:rFonts w:hint="eastAsia"/>
        </w:rPr>
        <w:t>至</w:t>
      </w:r>
      <w:r w:rsidRPr="003E4D6D">
        <w:rPr>
          <w:rFonts w:hint="eastAsia"/>
          <w:u w:val="single"/>
        </w:rPr>
        <w:t>和帝</w:t>
      </w:r>
      <w:r w:rsidRPr="001C3E29">
        <w:rPr>
          <w:rFonts w:hint="eastAsia"/>
        </w:rPr>
        <w:t>都</w:t>
      </w:r>
      <w:r w:rsidR="003F10DC" w:rsidRPr="003F10DC">
        <w:rPr>
          <w:rFonts w:hint="eastAsia"/>
          <w:u w:val="single"/>
        </w:rPr>
        <w:t>洛陽</w:t>
      </w:r>
      <w:r w:rsidRPr="001C3E29">
        <w:rPr>
          <w:rFonts w:hint="eastAsia"/>
        </w:rPr>
        <w:t>，</w:t>
      </w:r>
      <w:r w:rsidRPr="003E4D6D">
        <w:rPr>
          <w:rFonts w:hint="eastAsia"/>
          <w:u w:val="single"/>
        </w:rPr>
        <w:t>西京</w:t>
      </w:r>
      <w:r w:rsidRPr="001C3E29">
        <w:rPr>
          <w:rFonts w:hint="eastAsia"/>
        </w:rPr>
        <w:t>父老有怨。</w:t>
      </w:r>
      <w:r w:rsidR="003E4D6D" w:rsidRPr="003E4D6D">
        <w:rPr>
          <w:rFonts w:hint="eastAsia"/>
          <w:u w:val="single"/>
        </w:rPr>
        <w:t>班固</w:t>
      </w:r>
      <w:r w:rsidRPr="001C3E29">
        <w:rPr>
          <w:rFonts w:hint="eastAsia"/>
        </w:rPr>
        <w:t>恐帝去</w:t>
      </w:r>
      <w:r w:rsidR="003F10DC" w:rsidRPr="003F10DC">
        <w:rPr>
          <w:rFonts w:hint="eastAsia"/>
          <w:u w:val="single"/>
        </w:rPr>
        <w:t>洛陽</w:t>
      </w:r>
      <w:r w:rsidRPr="001C3E29">
        <w:rPr>
          <w:rFonts w:hint="eastAsia"/>
        </w:rPr>
        <w:t>，故上此詞以諫。</w:t>
      </w:r>
      <w:r w:rsidRPr="003E4D6D">
        <w:rPr>
          <w:rFonts w:hint="eastAsia"/>
          <w:u w:val="single"/>
        </w:rPr>
        <w:t>和帝</w:t>
      </w:r>
      <w:r w:rsidRPr="001C3E29">
        <w:rPr>
          <w:rFonts w:hint="eastAsia"/>
        </w:rPr>
        <w:t>大悅也。</w:t>
      </w:r>
      <w:r w:rsidRPr="00C32D98">
        <w:rPr>
          <w:rStyle w:val="a9"/>
        </w:rPr>
        <w:footnoteReference w:id="1"/>
      </w:r>
    </w:p>
    <w:p w14:paraId="6752CFD5" w14:textId="627CC086" w:rsidR="008F46A3" w:rsidRDefault="008F46A3" w:rsidP="00CC5A8C">
      <w:pPr>
        <w:ind w:firstLine="560"/>
        <w:jc w:val="left"/>
      </w:pPr>
      <w:r w:rsidRPr="00CC5A8C">
        <w:rPr>
          <w:rFonts w:ascii="楷体" w:eastAsia="楷体" w:hAnsi="楷体" w:cs="宋体" w:hint="eastAsia"/>
          <w:bCs/>
          <w:color w:val="660000"/>
          <w:kern w:val="0"/>
          <w:sz w:val="28"/>
          <w:szCs w:val="28"/>
          <w:u w:val="single"/>
          <w14:ligatures w14:val="none"/>
        </w:rPr>
        <w:t>班孟堅</w:t>
      </w:r>
      <w:r w:rsidR="00CC5A8C" w:rsidRPr="00CC5A8C">
        <w:rPr>
          <w:rFonts w:ascii="楷体" w:eastAsia="楷体" w:hAnsi="楷体" w:cs="宋体" w:hint="eastAsia"/>
          <w:bCs/>
          <w:color w:val="660000"/>
          <w:kern w:val="0"/>
          <w:sz w:val="28"/>
          <w:szCs w:val="28"/>
          <w14:ligatures w14:val="none"/>
        </w:rPr>
        <w:t xml:space="preserve"> </w:t>
      </w:r>
      <w:r w:rsidRPr="003E4D6D">
        <w:rPr>
          <w:rFonts w:hint="eastAsia"/>
          <w:u w:val="single"/>
        </w:rPr>
        <w:t>范曄</w:t>
      </w:r>
      <w:r w:rsidR="000742C0" w:rsidRPr="000742C0">
        <w:rPr>
          <w:rFonts w:hint="eastAsia"/>
          <w:u w:val="wave"/>
        </w:rPr>
        <w:t>後漢書</w:t>
      </w:r>
      <w:r w:rsidRPr="001C3E29">
        <w:rPr>
          <w:rFonts w:hint="eastAsia"/>
        </w:rPr>
        <w:t>曰：</w:t>
      </w:r>
      <w:r w:rsidR="003E4D6D" w:rsidRPr="00E76135">
        <w:rPr>
          <w:rFonts w:hint="eastAsia"/>
          <w:u w:val="single"/>
        </w:rPr>
        <w:t>班固</w:t>
      </w:r>
      <w:r w:rsidRPr="00E76135">
        <w:rPr>
          <w:rFonts w:hint="eastAsia"/>
        </w:rPr>
        <w:t>，字</w:t>
      </w:r>
      <w:r w:rsidR="003E4D6D" w:rsidRPr="00E76135">
        <w:rPr>
          <w:rFonts w:hint="eastAsia"/>
          <w:u w:val="single"/>
        </w:rPr>
        <w:t>孟堅</w:t>
      </w:r>
      <w:r w:rsidRPr="00E76135">
        <w:rPr>
          <w:rFonts w:hint="eastAsia"/>
        </w:rPr>
        <w:t>，</w:t>
      </w:r>
      <w:r w:rsidRPr="00E76135">
        <w:rPr>
          <w:rFonts w:hint="eastAsia"/>
          <w:u w:val="single"/>
        </w:rPr>
        <w:t>北地</w:t>
      </w:r>
      <w:r w:rsidRPr="00E76135">
        <w:rPr>
          <w:rFonts w:hint="eastAsia"/>
        </w:rPr>
        <w:t>人也。年九歲，能屬文，長遂博貫載籍。</w:t>
      </w:r>
      <w:r w:rsidRPr="00E76135">
        <w:rPr>
          <w:rFonts w:hint="eastAsia"/>
          <w:u w:val="single"/>
        </w:rPr>
        <w:t>顯宗</w:t>
      </w:r>
      <w:r w:rsidRPr="00E76135">
        <w:rPr>
          <w:rFonts w:hint="eastAsia"/>
        </w:rPr>
        <w:t>時，除</w:t>
      </w:r>
      <w:r w:rsidRPr="00E76135">
        <w:rPr>
          <w:rFonts w:hint="eastAsia"/>
          <w:u w:val="single"/>
        </w:rPr>
        <w:t>蘭臺</w:t>
      </w:r>
      <w:r w:rsidRPr="00E76135">
        <w:rPr>
          <w:rFonts w:hint="eastAsia"/>
        </w:rPr>
        <w:t>令史，遷爲郎，乃上</w:t>
      </w:r>
      <w:r w:rsidRPr="00E76135">
        <w:rPr>
          <w:rFonts w:hint="eastAsia"/>
          <w:u w:val="wave"/>
        </w:rPr>
        <w:t>兩都賦</w:t>
      </w:r>
      <w:r w:rsidRPr="00E76135">
        <w:rPr>
          <w:rFonts w:hint="eastAsia"/>
        </w:rPr>
        <w:t>。大將軍</w:t>
      </w:r>
      <w:r w:rsidRPr="00E76135">
        <w:rPr>
          <w:rFonts w:hint="eastAsia"/>
          <w:u w:val="single"/>
        </w:rPr>
        <w:t>竇憲</w:t>
      </w:r>
      <w:r w:rsidRPr="00E76135">
        <w:rPr>
          <w:rFonts w:hint="eastAsia"/>
        </w:rPr>
        <w:t>出征</w:t>
      </w:r>
      <w:r w:rsidR="003E4D6D" w:rsidRPr="00E76135">
        <w:rPr>
          <w:rFonts w:hint="eastAsia"/>
          <w:u w:val="single"/>
        </w:rPr>
        <w:t>匈奴</w:t>
      </w:r>
      <w:r w:rsidRPr="00E76135">
        <w:rPr>
          <w:rFonts w:hint="eastAsia"/>
        </w:rPr>
        <w:t>，以</w:t>
      </w:r>
      <w:r w:rsidRPr="00E76135">
        <w:rPr>
          <w:rFonts w:hint="eastAsia"/>
          <w:u w:val="single"/>
        </w:rPr>
        <w:t>固</w:t>
      </w:r>
      <w:r w:rsidRPr="00E76135">
        <w:rPr>
          <w:rFonts w:hint="eastAsia"/>
        </w:rPr>
        <w:t>爲中護軍。</w:t>
      </w:r>
      <w:r w:rsidRPr="00E76135">
        <w:rPr>
          <w:rFonts w:hint="eastAsia"/>
          <w:u w:val="single"/>
        </w:rPr>
        <w:t>憲</w:t>
      </w:r>
      <w:r w:rsidRPr="00E76135">
        <w:rPr>
          <w:rFonts w:hint="eastAsia"/>
        </w:rPr>
        <w:t>敗，</w:t>
      </w:r>
      <w:r w:rsidRPr="00E76135">
        <w:rPr>
          <w:rFonts w:hint="eastAsia"/>
          <w:u w:val="single"/>
        </w:rPr>
        <w:t>固</w:t>
      </w:r>
      <w:r w:rsidRPr="00E76135">
        <w:rPr>
          <w:rFonts w:hint="eastAsia"/>
        </w:rPr>
        <w:t>坐免官，遂死獄中</w:t>
      </w:r>
      <w:r w:rsidRPr="001C3E29">
        <w:rPr>
          <w:rFonts w:hint="eastAsia"/>
        </w:rPr>
        <w:t>。</w:t>
      </w:r>
    </w:p>
    <w:p w14:paraId="6EFC0447" w14:textId="77777777" w:rsidR="008F46A3" w:rsidRPr="007D506F" w:rsidRDefault="008F46A3" w:rsidP="006D5975">
      <w:pPr>
        <w:pStyle w:val="5"/>
        <w:ind w:firstLine="641"/>
        <w:rPr>
          <w:sz w:val="32"/>
          <w:szCs w:val="32"/>
        </w:rPr>
      </w:pPr>
      <w:r w:rsidRPr="007D506F">
        <w:rPr>
          <w:rFonts w:hint="eastAsia"/>
          <w:sz w:val="32"/>
          <w:szCs w:val="32"/>
        </w:rPr>
        <w:t>兩都賦序</w:t>
      </w:r>
    </w:p>
    <w:p w14:paraId="553D1931" w14:textId="4CA2D6DD" w:rsidR="008F46A3" w:rsidRDefault="008F46A3" w:rsidP="00657B1C">
      <w:pPr>
        <w:ind w:firstLine="561"/>
      </w:pPr>
      <w:r w:rsidRPr="001C3E29">
        <w:rPr>
          <w:rFonts w:hint="eastAsia"/>
          <w:b/>
          <w:color w:val="660000"/>
          <w:sz w:val="28"/>
        </w:rPr>
        <w:t>或曰：賦者，古詩之流也。</w:t>
      </w:r>
      <w:r w:rsidR="000742C0" w:rsidRPr="000742C0">
        <w:rPr>
          <w:rFonts w:hint="eastAsia"/>
          <w:u w:val="wave"/>
        </w:rPr>
        <w:t>毛詩</w:t>
      </w:r>
      <w:r w:rsidRPr="001C3E29">
        <w:rPr>
          <w:rFonts w:hint="eastAsia"/>
          <w:u w:val="wave"/>
        </w:rPr>
        <w:t>序</w:t>
      </w:r>
      <w:r w:rsidRPr="001C3E29">
        <w:rPr>
          <w:rFonts w:hint="eastAsia"/>
        </w:rPr>
        <w:t>曰：</w:t>
      </w:r>
      <w:r w:rsidR="00460CAD" w:rsidRPr="00E76135">
        <w:rPr>
          <w:rFonts w:hint="eastAsia"/>
        </w:rPr>
        <w:t>詩有六義焉，二曰賦</w:t>
      </w:r>
      <w:r w:rsidRPr="001C3E29">
        <w:rPr>
          <w:rFonts w:hint="eastAsia"/>
        </w:rPr>
        <w:t>。故賦爲古詩之流也。諸引文證，皆舉先以明後，以示作者必有所祖述也。他皆類此。</w:t>
      </w:r>
      <w:r w:rsidRPr="001C3E29">
        <w:rPr>
          <w:rFonts w:hint="eastAsia"/>
          <w:b/>
          <w:color w:val="660000"/>
          <w:sz w:val="28"/>
        </w:rPr>
        <w:t>昔成康沒而頌聲寢，王</w:t>
      </w:r>
      <w:r w:rsidRPr="001C3E29">
        <w:rPr>
          <w:rFonts w:hint="eastAsia"/>
          <w:b/>
          <w:color w:val="660000"/>
          <w:sz w:val="28"/>
        </w:rPr>
        <w:lastRenderedPageBreak/>
        <w:t>澤竭而詩不作。</w:t>
      </w:r>
      <w:r w:rsidRPr="001C3E29">
        <w:rPr>
          <w:rFonts w:hint="eastAsia"/>
        </w:rPr>
        <w:t>言</w:t>
      </w:r>
      <w:r w:rsidRPr="009D42B5">
        <w:rPr>
          <w:rFonts w:hint="eastAsia"/>
          <w:u w:val="single"/>
        </w:rPr>
        <w:t>周</w:t>
      </w:r>
      <w:r w:rsidRPr="001C3E29">
        <w:rPr>
          <w:rFonts w:hint="eastAsia"/>
        </w:rPr>
        <w:t>道旣微，雅頌並廢也。</w:t>
      </w:r>
      <w:r w:rsidR="003E4D6D" w:rsidRPr="003E4D6D">
        <w:rPr>
          <w:rFonts w:hint="eastAsia"/>
          <w:u w:val="wave"/>
        </w:rPr>
        <w:t>史記</w:t>
      </w:r>
      <w:r w:rsidRPr="001C3E29">
        <w:rPr>
          <w:rFonts w:hint="eastAsia"/>
        </w:rPr>
        <w:t>曰：</w:t>
      </w:r>
      <w:r w:rsidR="00460CAD" w:rsidRPr="00E76135">
        <w:rPr>
          <w:rFonts w:hint="eastAsia"/>
        </w:rPr>
        <w:t>周武王太子誦立，是爲成王。成王太子釗立，是爲康王</w:t>
      </w:r>
      <w:r w:rsidRPr="001C3E29">
        <w:rPr>
          <w:rFonts w:hint="eastAsia"/>
        </w:rPr>
        <w:t>。</w:t>
      </w:r>
      <w:r w:rsidR="000742C0" w:rsidRPr="000742C0">
        <w:rPr>
          <w:rFonts w:hint="eastAsia"/>
          <w:u w:val="wave"/>
        </w:rPr>
        <w:t>毛詩</w:t>
      </w:r>
      <w:r w:rsidRPr="001C3E29">
        <w:rPr>
          <w:rFonts w:hint="eastAsia"/>
          <w:u w:val="wave"/>
        </w:rPr>
        <w:t>序</w:t>
      </w:r>
      <w:r w:rsidRPr="001C3E29">
        <w:rPr>
          <w:rFonts w:hint="eastAsia"/>
        </w:rPr>
        <w:t>曰：</w:t>
      </w:r>
      <w:r w:rsidR="00460CAD" w:rsidRPr="00E76135">
        <w:rPr>
          <w:rFonts w:hint="eastAsia"/>
        </w:rPr>
        <w:t>頌者，以其成功告於神明者也</w:t>
      </w:r>
      <w:r w:rsidRPr="001C3E29">
        <w:rPr>
          <w:rFonts w:hint="eastAsia"/>
        </w:rPr>
        <w:t>。</w:t>
      </w:r>
      <w:r w:rsidRPr="001C3E29">
        <w:rPr>
          <w:rFonts w:hint="eastAsia"/>
          <w:u w:val="wave"/>
        </w:rPr>
        <w:t>樂稽耀嘉</w:t>
      </w:r>
      <w:r w:rsidRPr="001C3E29">
        <w:rPr>
          <w:rFonts w:hint="eastAsia"/>
        </w:rPr>
        <w:t>曰：</w:t>
      </w:r>
      <w:r w:rsidR="00460CAD" w:rsidRPr="00E76135">
        <w:rPr>
          <w:rFonts w:hint="eastAsia"/>
        </w:rPr>
        <w:t>仁義所生爲王</w:t>
      </w:r>
      <w:r w:rsidRPr="001C3E29">
        <w:rPr>
          <w:rFonts w:hint="eastAsia"/>
        </w:rPr>
        <w:t>。</w:t>
      </w:r>
      <w:r w:rsidR="000742C0" w:rsidRPr="000742C0">
        <w:rPr>
          <w:rFonts w:hint="eastAsia"/>
          <w:u w:val="wave"/>
        </w:rPr>
        <w:t>毛詩</w:t>
      </w:r>
      <w:r w:rsidRPr="001C3E29">
        <w:rPr>
          <w:rFonts w:hint="eastAsia"/>
          <w:u w:val="wave"/>
        </w:rPr>
        <w:t>序</w:t>
      </w:r>
      <w:r w:rsidRPr="001C3E29">
        <w:rPr>
          <w:rFonts w:hint="eastAsia"/>
        </w:rPr>
        <w:t>曰：</w:t>
      </w:r>
      <w:r w:rsidR="00460CAD" w:rsidRPr="00E76135">
        <w:rPr>
          <w:rFonts w:hint="eastAsia"/>
        </w:rPr>
        <w:t>止乎禮義，先王之澤也</w:t>
      </w:r>
      <w:r w:rsidRPr="001C3E29">
        <w:rPr>
          <w:rFonts w:hint="eastAsia"/>
        </w:rPr>
        <w:t>。然則作詩稟乎先王之澤，故</w:t>
      </w:r>
      <w:r w:rsidR="003F10DC">
        <w:rPr>
          <w:rFonts w:hint="eastAsia"/>
        </w:rPr>
        <w:t>「王澤竭而詩不作」</w:t>
      </w:r>
      <w:r w:rsidRPr="001C3E29">
        <w:rPr>
          <w:rFonts w:hint="eastAsia"/>
        </w:rPr>
        <w:t>。作，興也。</w:t>
      </w:r>
      <w:r w:rsidRPr="001C3E29">
        <w:rPr>
          <w:rFonts w:hint="eastAsia"/>
          <w:u w:val="wave"/>
        </w:rPr>
        <w:t>孟子</w:t>
      </w:r>
      <w:r w:rsidRPr="001C3E29">
        <w:rPr>
          <w:rFonts w:hint="eastAsia"/>
        </w:rPr>
        <w:t>曰：</w:t>
      </w:r>
      <w:r w:rsidR="00460CAD" w:rsidRPr="00E76135">
        <w:rPr>
          <w:rFonts w:hint="eastAsia"/>
        </w:rPr>
        <w:t>王者之跡息而詩亡</w:t>
      </w:r>
      <w:r w:rsidRPr="001C3E29">
        <w:rPr>
          <w:rFonts w:hint="eastAsia"/>
        </w:rPr>
        <w:t>。</w:t>
      </w:r>
      <w:r w:rsidRPr="001C3E29">
        <w:rPr>
          <w:rFonts w:hint="eastAsia"/>
          <w:b/>
          <w:color w:val="660000"/>
          <w:sz w:val="28"/>
        </w:rPr>
        <w:t>大漢初定，日不暇給。</w:t>
      </w:r>
      <w:r w:rsidR="003E4D6D" w:rsidRPr="003E4D6D">
        <w:rPr>
          <w:rFonts w:hint="eastAsia"/>
          <w:u w:val="wave"/>
        </w:rPr>
        <w:t>漢書</w:t>
      </w:r>
      <w:r w:rsidRPr="001C3E29">
        <w:rPr>
          <w:rFonts w:hint="eastAsia"/>
        </w:rPr>
        <w:t>曰：</w:t>
      </w:r>
      <w:r w:rsidR="00460CAD" w:rsidRPr="003F10DC">
        <w:rPr>
          <w:rFonts w:hint="eastAsia"/>
          <w:u w:val="single"/>
        </w:rPr>
        <w:t>高祖</w:t>
      </w:r>
      <w:r w:rsidR="00460CAD" w:rsidRPr="00E76135">
        <w:rPr>
          <w:rFonts w:hint="eastAsia"/>
        </w:rPr>
        <w:t>，姓</w:t>
      </w:r>
      <w:r w:rsidR="00460CAD" w:rsidRPr="003F10DC">
        <w:rPr>
          <w:rFonts w:hint="eastAsia"/>
          <w:u w:val="single"/>
        </w:rPr>
        <w:t>劉氏</w:t>
      </w:r>
      <w:r w:rsidR="00460CAD" w:rsidRPr="00E76135">
        <w:rPr>
          <w:rFonts w:hint="eastAsia"/>
        </w:rPr>
        <w:t>，立爲</w:t>
      </w:r>
      <w:r w:rsidR="00460CAD" w:rsidRPr="003F10DC">
        <w:rPr>
          <w:rFonts w:hint="eastAsia"/>
          <w:u w:val="single"/>
        </w:rPr>
        <w:t>漢王</w:t>
      </w:r>
      <w:r w:rsidR="00460CAD" w:rsidRPr="00E76135">
        <w:rPr>
          <w:rFonts w:hint="eastAsia"/>
        </w:rPr>
        <w:t>，滅</w:t>
      </w:r>
      <w:r w:rsidR="00460CAD" w:rsidRPr="003F10DC">
        <w:rPr>
          <w:rFonts w:hint="eastAsia"/>
          <w:u w:val="single"/>
        </w:rPr>
        <w:t>項羽</w:t>
      </w:r>
      <w:r w:rsidR="00460CAD" w:rsidRPr="00E76135">
        <w:rPr>
          <w:rFonts w:hint="eastAsia"/>
        </w:rPr>
        <w:t>，卽皇帝位</w:t>
      </w:r>
      <w:r w:rsidRPr="001C3E29">
        <w:rPr>
          <w:rFonts w:hint="eastAsia"/>
        </w:rPr>
        <w:t>。</w:t>
      </w:r>
      <w:r w:rsidR="00E76135" w:rsidRPr="00E76135">
        <w:rPr>
          <w:rFonts w:hint="eastAsia"/>
          <w:u w:val="single"/>
        </w:rPr>
        <w:t>荀悅</w:t>
      </w:r>
      <w:r w:rsidRPr="001C3E29">
        <w:rPr>
          <w:rFonts w:hint="eastAsia"/>
        </w:rPr>
        <w:t>曰：</w:t>
      </w:r>
      <w:r w:rsidR="00460CAD" w:rsidRPr="00E76135">
        <w:rPr>
          <w:rFonts w:hint="eastAsia"/>
        </w:rPr>
        <w:t>諱</w:t>
      </w:r>
      <w:r w:rsidR="00460CAD" w:rsidRPr="003F10DC">
        <w:rPr>
          <w:rFonts w:hint="eastAsia"/>
          <w:u w:val="single"/>
        </w:rPr>
        <w:t>邦</w:t>
      </w:r>
      <w:r w:rsidR="00460CAD" w:rsidRPr="00E76135">
        <w:rPr>
          <w:rFonts w:hint="eastAsia"/>
        </w:rPr>
        <w:t>，字</w:t>
      </w:r>
      <w:r w:rsidR="00460CAD" w:rsidRPr="003F10DC">
        <w:rPr>
          <w:rFonts w:hint="eastAsia"/>
          <w:u w:val="single"/>
        </w:rPr>
        <w:t>季</w:t>
      </w:r>
      <w:r w:rsidRPr="001C3E29">
        <w:rPr>
          <w:rFonts w:hint="eastAsia"/>
        </w:rPr>
        <w:t>。</w:t>
      </w:r>
      <w:r w:rsidR="003E4D6D" w:rsidRPr="003E4D6D">
        <w:rPr>
          <w:rFonts w:hint="eastAsia"/>
          <w:u w:val="wave"/>
        </w:rPr>
        <w:t>史記</w:t>
      </w:r>
      <w:r w:rsidRPr="001C3E29">
        <w:rPr>
          <w:rFonts w:hint="eastAsia"/>
        </w:rPr>
        <w:t>曰：</w:t>
      </w:r>
      <w:r w:rsidR="00460CAD" w:rsidRPr="00E76135">
        <w:rPr>
          <w:rFonts w:hint="eastAsia"/>
        </w:rPr>
        <w:t>雖受命，而日有不暇給也</w:t>
      </w:r>
      <w:r w:rsidRPr="001C3E29">
        <w:rPr>
          <w:rFonts w:hint="eastAsia"/>
        </w:rPr>
        <w:t>。</w:t>
      </w:r>
      <w:r w:rsidRPr="001C3E29">
        <w:rPr>
          <w:rFonts w:hint="eastAsia"/>
          <w:b/>
          <w:color w:val="660000"/>
          <w:sz w:val="28"/>
        </w:rPr>
        <w:t>至於武宣之世，乃崇禮官，考文章，</w:t>
      </w:r>
      <w:r w:rsidR="003E4D6D" w:rsidRPr="003E4D6D">
        <w:rPr>
          <w:rFonts w:hint="eastAsia"/>
          <w:u w:val="wave"/>
        </w:rPr>
        <w:t>漢書</w:t>
      </w:r>
      <w:r w:rsidRPr="001C3E29">
        <w:rPr>
          <w:rFonts w:hint="eastAsia"/>
        </w:rPr>
        <w:t>曰：</w:t>
      </w:r>
      <w:r w:rsidR="00E76135" w:rsidRPr="00E76135">
        <w:rPr>
          <w:rFonts w:hint="eastAsia"/>
          <w:u w:val="single"/>
        </w:rPr>
        <w:t>孝武皇帝</w:t>
      </w:r>
      <w:r w:rsidR="00460CAD" w:rsidRPr="00E76135">
        <w:rPr>
          <w:rFonts w:hint="eastAsia"/>
        </w:rPr>
        <w:t>，</w:t>
      </w:r>
      <w:r w:rsidR="00460CAD" w:rsidRPr="003F10DC">
        <w:rPr>
          <w:rFonts w:hint="eastAsia"/>
          <w:u w:val="single"/>
        </w:rPr>
        <w:t>景帝</w:t>
      </w:r>
      <w:r w:rsidR="00460CAD" w:rsidRPr="00E76135">
        <w:rPr>
          <w:rFonts w:hint="eastAsia"/>
        </w:rPr>
        <w:t>中子</w:t>
      </w:r>
      <w:r w:rsidRPr="001C3E29">
        <w:rPr>
          <w:rFonts w:hint="eastAsia"/>
        </w:rPr>
        <w:t>。</w:t>
      </w:r>
      <w:r w:rsidR="00E76135" w:rsidRPr="00E76135">
        <w:rPr>
          <w:rFonts w:hint="eastAsia"/>
          <w:u w:val="single"/>
        </w:rPr>
        <w:t>荀悅</w:t>
      </w:r>
      <w:r w:rsidRPr="001C3E29">
        <w:rPr>
          <w:rFonts w:hint="eastAsia"/>
        </w:rPr>
        <w:t>曰：</w:t>
      </w:r>
      <w:r w:rsidR="00460CAD" w:rsidRPr="00E76135">
        <w:rPr>
          <w:rFonts w:hint="eastAsia"/>
        </w:rPr>
        <w:t>諱</w:t>
      </w:r>
      <w:r w:rsidR="00460CAD" w:rsidRPr="003F10DC">
        <w:rPr>
          <w:rFonts w:hint="eastAsia"/>
          <w:u w:val="single"/>
        </w:rPr>
        <w:t>徹</w:t>
      </w:r>
      <w:r w:rsidRPr="001C3E29">
        <w:rPr>
          <w:rFonts w:hint="eastAsia"/>
        </w:rPr>
        <w:t>。</w:t>
      </w:r>
      <w:r w:rsidR="003E4D6D" w:rsidRPr="003E4D6D">
        <w:rPr>
          <w:rFonts w:hint="eastAsia"/>
          <w:u w:val="wave"/>
        </w:rPr>
        <w:t>漢書</w:t>
      </w:r>
      <w:r w:rsidRPr="001C3E29">
        <w:rPr>
          <w:rFonts w:hint="eastAsia"/>
        </w:rPr>
        <w:t>曰：</w:t>
      </w:r>
      <w:r w:rsidR="00460CAD" w:rsidRPr="003F10DC">
        <w:rPr>
          <w:rFonts w:hint="eastAsia"/>
          <w:u w:val="single"/>
        </w:rPr>
        <w:t>孝宣帝</w:t>
      </w:r>
      <w:r w:rsidR="00460CAD" w:rsidRPr="00E76135">
        <w:rPr>
          <w:rFonts w:hint="eastAsia"/>
        </w:rPr>
        <w:t>，</w:t>
      </w:r>
      <w:r w:rsidR="00460CAD" w:rsidRPr="003F10DC">
        <w:rPr>
          <w:rFonts w:hint="eastAsia"/>
          <w:u w:val="single"/>
        </w:rPr>
        <w:t>武帝</w:t>
      </w:r>
      <w:r w:rsidR="00460CAD" w:rsidRPr="00E76135">
        <w:rPr>
          <w:rFonts w:hint="eastAsia"/>
        </w:rPr>
        <w:t>曾孫，</w:t>
      </w:r>
      <w:r w:rsidR="00460CAD" w:rsidRPr="003F10DC">
        <w:rPr>
          <w:rFonts w:hint="eastAsia"/>
          <w:u w:val="single"/>
        </w:rPr>
        <w:t>戾太子</w:t>
      </w:r>
      <w:r w:rsidR="00460CAD" w:rsidRPr="00E76135">
        <w:rPr>
          <w:rFonts w:hint="eastAsia"/>
        </w:rPr>
        <w:t>孫</w:t>
      </w:r>
      <w:r w:rsidRPr="001C3E29">
        <w:rPr>
          <w:rFonts w:hint="eastAsia"/>
        </w:rPr>
        <w:t>。</w:t>
      </w:r>
      <w:r w:rsidR="00E76135" w:rsidRPr="00E76135">
        <w:rPr>
          <w:rFonts w:hint="eastAsia"/>
          <w:u w:val="single"/>
        </w:rPr>
        <w:t>荀悅</w:t>
      </w:r>
      <w:r w:rsidRPr="001C3E29">
        <w:rPr>
          <w:rFonts w:hint="eastAsia"/>
        </w:rPr>
        <w:t>曰：</w:t>
      </w:r>
      <w:r w:rsidR="00460CAD" w:rsidRPr="00E76135">
        <w:rPr>
          <w:rFonts w:hint="eastAsia"/>
        </w:rPr>
        <w:t>諱</w:t>
      </w:r>
      <w:r w:rsidR="00460CAD" w:rsidRPr="003F10DC">
        <w:rPr>
          <w:rFonts w:hint="eastAsia"/>
          <w:u w:val="single"/>
        </w:rPr>
        <w:t>詢</w:t>
      </w:r>
      <w:r w:rsidR="00460CAD" w:rsidRPr="00E76135">
        <w:rPr>
          <w:rFonts w:hint="eastAsia"/>
        </w:rPr>
        <w:t>，字</w:t>
      </w:r>
      <w:r w:rsidR="00460CAD" w:rsidRPr="003F10DC">
        <w:rPr>
          <w:rFonts w:hint="eastAsia"/>
          <w:u w:val="single"/>
        </w:rPr>
        <w:t>次卿</w:t>
      </w:r>
      <w:r w:rsidRPr="001C3E29">
        <w:rPr>
          <w:rFonts w:hint="eastAsia"/>
        </w:rPr>
        <w:t>。</w:t>
      </w:r>
      <w:r w:rsidRPr="001C3E29">
        <w:rPr>
          <w:rFonts w:hint="eastAsia"/>
          <w:b/>
          <w:color w:val="660000"/>
          <w:sz w:val="28"/>
        </w:rPr>
        <w:t>內設金馬、石渠之署，外興樂府協律之事，</w:t>
      </w:r>
      <w:r w:rsidR="003E4D6D" w:rsidRPr="003E4D6D">
        <w:rPr>
          <w:rFonts w:hint="eastAsia"/>
          <w:u w:val="wave"/>
        </w:rPr>
        <w:t>史記</w:t>
      </w:r>
      <w:r w:rsidRPr="001C3E29">
        <w:rPr>
          <w:rFonts w:hint="eastAsia"/>
        </w:rPr>
        <w:t>曰：</w:t>
      </w:r>
      <w:r w:rsidR="00460CAD" w:rsidRPr="003F10DC">
        <w:rPr>
          <w:rFonts w:hint="eastAsia"/>
          <w:u w:val="single"/>
        </w:rPr>
        <w:t>金馬門</w:t>
      </w:r>
      <w:r w:rsidR="00460CAD" w:rsidRPr="00E76135">
        <w:rPr>
          <w:rFonts w:hint="eastAsia"/>
        </w:rPr>
        <w:t>者，宦者署門，傍有銅馬，故謂之曰</w:t>
      </w:r>
      <w:r w:rsidR="00460CAD" w:rsidRPr="003F10DC">
        <w:rPr>
          <w:rFonts w:hint="eastAsia"/>
          <w:u w:val="single"/>
        </w:rPr>
        <w:t>金馬門</w:t>
      </w:r>
      <w:r w:rsidRPr="001C3E29">
        <w:rPr>
          <w:rFonts w:hint="eastAsia"/>
        </w:rPr>
        <w:t>。</w:t>
      </w:r>
      <w:r w:rsidR="003E4D6D" w:rsidRPr="003E4D6D">
        <w:rPr>
          <w:rFonts w:hint="eastAsia"/>
          <w:u w:val="wave"/>
        </w:rPr>
        <w:t>三輔故事</w:t>
      </w:r>
      <w:r w:rsidRPr="001C3E29">
        <w:rPr>
          <w:rFonts w:hint="eastAsia"/>
        </w:rPr>
        <w:t>曰：</w:t>
      </w:r>
      <w:r w:rsidR="00460CAD" w:rsidRPr="003F10DC">
        <w:rPr>
          <w:rFonts w:hint="eastAsia"/>
          <w:u w:val="single"/>
        </w:rPr>
        <w:t>石渠閣</w:t>
      </w:r>
      <w:r w:rsidR="00460CAD" w:rsidRPr="00E76135">
        <w:rPr>
          <w:rFonts w:hint="eastAsia"/>
        </w:rPr>
        <w:t>在</w:t>
      </w:r>
      <w:r w:rsidR="00460CAD" w:rsidRPr="003F10DC">
        <w:rPr>
          <w:rFonts w:hint="eastAsia"/>
          <w:u w:val="single"/>
        </w:rPr>
        <w:t>大祕殿</w:t>
      </w:r>
      <w:r w:rsidR="00460CAD" w:rsidRPr="00E76135">
        <w:rPr>
          <w:rFonts w:hint="eastAsia"/>
        </w:rPr>
        <w:t>北，以閣祕書</w:t>
      </w:r>
      <w:r w:rsidRPr="001C3E29">
        <w:rPr>
          <w:rFonts w:hint="eastAsia"/>
        </w:rPr>
        <w:t>。</w:t>
      </w:r>
      <w:r w:rsidR="003E4D6D" w:rsidRPr="003E4D6D">
        <w:rPr>
          <w:rFonts w:hint="eastAsia"/>
          <w:u w:val="wave"/>
        </w:rPr>
        <w:t>漢書</w:t>
      </w:r>
      <w:r w:rsidRPr="001C3E29">
        <w:rPr>
          <w:rFonts w:hint="eastAsia"/>
        </w:rPr>
        <w:t>曰：</w:t>
      </w:r>
      <w:r w:rsidR="00460CAD" w:rsidRPr="003F10DC">
        <w:rPr>
          <w:rFonts w:hint="eastAsia"/>
          <w:u w:val="single"/>
        </w:rPr>
        <w:t>武帝</w:t>
      </w:r>
      <w:r w:rsidR="00460CAD" w:rsidRPr="00E76135">
        <w:rPr>
          <w:rFonts w:hint="eastAsia"/>
        </w:rPr>
        <w:t>定郊祀之禮，乃立</w:t>
      </w:r>
      <w:r w:rsidR="00460CAD" w:rsidRPr="003F10DC">
        <w:rPr>
          <w:rFonts w:hint="eastAsia"/>
          <w:u w:val="single"/>
        </w:rPr>
        <w:t>樂府</w:t>
      </w:r>
      <w:r w:rsidR="00460CAD" w:rsidRPr="00E76135">
        <w:rPr>
          <w:rFonts w:hint="eastAsia"/>
        </w:rPr>
        <w:t>，以</w:t>
      </w:r>
      <w:r w:rsidR="00460CAD" w:rsidRPr="003F10DC">
        <w:rPr>
          <w:rFonts w:hint="eastAsia"/>
          <w:u w:val="single"/>
        </w:rPr>
        <w:t>李延年</w:t>
      </w:r>
      <w:r w:rsidR="00460CAD" w:rsidRPr="00E76135">
        <w:rPr>
          <w:rFonts w:hint="eastAsia"/>
        </w:rPr>
        <w:t>爲協律都尉</w:t>
      </w:r>
      <w:r w:rsidRPr="001C3E29">
        <w:rPr>
          <w:rFonts w:hint="eastAsia"/>
        </w:rPr>
        <w:t>。</w:t>
      </w:r>
      <w:r w:rsidRPr="001C3E29">
        <w:rPr>
          <w:rFonts w:hint="eastAsia"/>
          <w:b/>
          <w:color w:val="660000"/>
          <w:sz w:val="28"/>
        </w:rPr>
        <w:t>以興廢繼絕，潤色鴻業。</w:t>
      </w:r>
      <w:r w:rsidRPr="001C3E29">
        <w:rPr>
          <w:rFonts w:hint="eastAsia"/>
        </w:rPr>
        <w:t>言能發起遺文，以光讚大業也。</w:t>
      </w:r>
      <w:r w:rsidR="003E4D6D" w:rsidRPr="003E4D6D">
        <w:rPr>
          <w:rFonts w:hint="eastAsia"/>
          <w:u w:val="wave"/>
        </w:rPr>
        <w:t>論語</w:t>
      </w:r>
      <w:r w:rsidRPr="001C3E29">
        <w:rPr>
          <w:rFonts w:hint="eastAsia"/>
        </w:rPr>
        <w:t>，子曰：</w:t>
      </w:r>
      <w:r w:rsidR="00460CAD" w:rsidRPr="00E76135">
        <w:rPr>
          <w:rFonts w:hint="eastAsia"/>
        </w:rPr>
        <w:t>興滅國，繼絕世</w:t>
      </w:r>
      <w:r w:rsidRPr="001C3E29">
        <w:rPr>
          <w:rFonts w:hint="eastAsia"/>
        </w:rPr>
        <w:t>。然文雖出彼而意微殊，不可以文害意。他皆類此。</w:t>
      </w:r>
      <w:r w:rsidR="003E4D6D" w:rsidRPr="003E4D6D">
        <w:rPr>
          <w:rFonts w:hint="eastAsia"/>
          <w:u w:val="wave"/>
        </w:rPr>
        <w:t>論語</w:t>
      </w:r>
      <w:r w:rsidRPr="001C3E29">
        <w:rPr>
          <w:rFonts w:hint="eastAsia"/>
        </w:rPr>
        <w:t>，子曰：</w:t>
      </w:r>
      <w:r w:rsidR="00460CAD" w:rsidRPr="00E76135">
        <w:rPr>
          <w:rFonts w:hint="eastAsia"/>
        </w:rPr>
        <w:t>東里</w:t>
      </w:r>
      <w:r w:rsidR="00460CAD" w:rsidRPr="003F10DC">
        <w:rPr>
          <w:rFonts w:hint="eastAsia"/>
          <w:u w:val="single"/>
        </w:rPr>
        <w:t>子產</w:t>
      </w:r>
      <w:r w:rsidR="00460CAD" w:rsidRPr="00E76135">
        <w:rPr>
          <w:rFonts w:hint="eastAsia"/>
        </w:rPr>
        <w:t>潤色之</w:t>
      </w:r>
      <w:r w:rsidRPr="001C3E29">
        <w:rPr>
          <w:rFonts w:hint="eastAsia"/>
        </w:rPr>
        <w:t>。</w:t>
      </w:r>
      <w:r w:rsidR="003E4D6D" w:rsidRPr="003E4D6D">
        <w:rPr>
          <w:rFonts w:hint="eastAsia"/>
          <w:u w:val="wave"/>
        </w:rPr>
        <w:t>劇秦美新</w:t>
      </w:r>
      <w:r w:rsidRPr="001C3E29">
        <w:rPr>
          <w:rFonts w:hint="eastAsia"/>
        </w:rPr>
        <w:t>曰：</w:t>
      </w:r>
      <w:r w:rsidR="00460CAD" w:rsidRPr="00E76135">
        <w:rPr>
          <w:rFonts w:hint="eastAsia"/>
        </w:rPr>
        <w:t>制成六經，洪業也</w:t>
      </w:r>
      <w:r w:rsidRPr="001C3E29">
        <w:rPr>
          <w:rFonts w:hint="eastAsia"/>
        </w:rPr>
        <w:t>。</w:t>
      </w:r>
      <w:r w:rsidRPr="001C3E29">
        <w:rPr>
          <w:rFonts w:hint="eastAsia"/>
          <w:b/>
          <w:color w:val="660000"/>
          <w:sz w:val="28"/>
        </w:rPr>
        <w:t>是以衆庶悅豫，福應尤盛，</w:t>
      </w:r>
      <w:r w:rsidRPr="00E76FE8">
        <w:rPr>
          <w:rFonts w:hint="eastAsia"/>
          <w:b/>
          <w:color w:val="660000"/>
          <w:sz w:val="28"/>
        </w:rPr>
        <w:t>白麟</w:t>
      </w:r>
      <w:r w:rsidR="00E76FE8" w:rsidRPr="00E76FE8">
        <w:rPr>
          <w:rFonts w:hint="eastAsia"/>
          <w:b/>
          <w:color w:val="660000"/>
          <w:sz w:val="28"/>
        </w:rPr>
        <w:t>、</w:t>
      </w:r>
      <w:r w:rsidRPr="00E76FE8">
        <w:rPr>
          <w:rFonts w:hint="eastAsia"/>
          <w:b/>
          <w:color w:val="660000"/>
          <w:sz w:val="28"/>
        </w:rPr>
        <w:t>赤鴈</w:t>
      </w:r>
      <w:r w:rsidR="00E76FE8" w:rsidRPr="00E76FE8">
        <w:rPr>
          <w:rFonts w:hint="eastAsia"/>
          <w:b/>
          <w:color w:val="660000"/>
          <w:sz w:val="28"/>
        </w:rPr>
        <w:t>、</w:t>
      </w:r>
      <w:r w:rsidRPr="00E76FE8">
        <w:rPr>
          <w:rFonts w:hint="eastAsia"/>
          <w:b/>
          <w:color w:val="660000"/>
          <w:sz w:val="28"/>
        </w:rPr>
        <w:t>芝房</w:t>
      </w:r>
      <w:r w:rsidR="00E76FE8" w:rsidRPr="00E76FE8">
        <w:rPr>
          <w:rFonts w:hint="eastAsia"/>
          <w:b/>
          <w:color w:val="660000"/>
          <w:sz w:val="28"/>
        </w:rPr>
        <w:t>、</w:t>
      </w:r>
      <w:r w:rsidRPr="00E76FE8">
        <w:rPr>
          <w:rFonts w:hint="eastAsia"/>
          <w:b/>
          <w:color w:val="660000"/>
          <w:sz w:val="28"/>
        </w:rPr>
        <w:t>寶鼎</w:t>
      </w:r>
      <w:r w:rsidRPr="001C3E29">
        <w:rPr>
          <w:rFonts w:hint="eastAsia"/>
          <w:b/>
          <w:color w:val="660000"/>
          <w:sz w:val="28"/>
        </w:rPr>
        <w:t>之歌，薦於郊廟。</w:t>
      </w:r>
      <w:r w:rsidR="003E4D6D" w:rsidRPr="003E4D6D">
        <w:rPr>
          <w:rFonts w:hint="eastAsia"/>
          <w:u w:val="wave"/>
        </w:rPr>
        <w:t>漢書</w:t>
      </w:r>
      <w:r w:rsidRPr="001C3E29">
        <w:rPr>
          <w:rFonts w:hint="eastAsia"/>
          <w:u w:val="double"/>
        </w:rPr>
        <w:t>武紀</w:t>
      </w:r>
      <w:r w:rsidRPr="001C3E29">
        <w:rPr>
          <w:rFonts w:hint="eastAsia"/>
        </w:rPr>
        <w:t>曰：</w:t>
      </w:r>
      <w:r w:rsidR="00460CAD" w:rsidRPr="00E76135">
        <w:rPr>
          <w:rFonts w:hint="eastAsia"/>
        </w:rPr>
        <w:t>行幸</w:t>
      </w:r>
      <w:r w:rsidR="00460CAD" w:rsidRPr="003F10DC">
        <w:rPr>
          <w:rFonts w:hint="eastAsia"/>
          <w:u w:val="single"/>
        </w:rPr>
        <w:t>雍</w:t>
      </w:r>
      <w:r w:rsidR="00460CAD" w:rsidRPr="00E76135">
        <w:rPr>
          <w:rFonts w:hint="eastAsia"/>
        </w:rPr>
        <w:t>，獲白麟，作</w:t>
      </w:r>
      <w:r w:rsidR="00460CAD" w:rsidRPr="003F10DC">
        <w:rPr>
          <w:rFonts w:hint="eastAsia"/>
          <w:u w:val="wave"/>
        </w:rPr>
        <w:t>白麟之歌</w:t>
      </w:r>
      <w:r w:rsidRPr="001C3E29">
        <w:rPr>
          <w:rFonts w:hint="eastAsia"/>
        </w:rPr>
        <w:t>。又曰：</w:t>
      </w:r>
      <w:r w:rsidR="00460CAD" w:rsidRPr="00E76135">
        <w:rPr>
          <w:rFonts w:hint="eastAsia"/>
        </w:rPr>
        <w:t>行幸</w:t>
      </w:r>
      <w:r w:rsidR="00460CAD" w:rsidRPr="003F10DC">
        <w:rPr>
          <w:rFonts w:hint="eastAsia"/>
          <w:u w:val="single"/>
        </w:rPr>
        <w:t>東海</w:t>
      </w:r>
      <w:r w:rsidR="00460CAD" w:rsidRPr="00E76135">
        <w:rPr>
          <w:rFonts w:hint="eastAsia"/>
        </w:rPr>
        <w:t>，獲赤鴈，作</w:t>
      </w:r>
      <w:r w:rsidR="00460CAD" w:rsidRPr="003F10DC">
        <w:rPr>
          <w:rFonts w:hint="eastAsia"/>
          <w:u w:val="wave"/>
        </w:rPr>
        <w:t>朱鴈之歌</w:t>
      </w:r>
      <w:r w:rsidRPr="001C3E29">
        <w:rPr>
          <w:rFonts w:hint="eastAsia"/>
        </w:rPr>
        <w:t>。又曰：</w:t>
      </w:r>
      <w:r w:rsidR="00460CAD" w:rsidRPr="003F10DC">
        <w:rPr>
          <w:rFonts w:hint="eastAsia"/>
          <w:u w:val="single"/>
        </w:rPr>
        <w:t>甘泉宮</w:t>
      </w:r>
      <w:r w:rsidR="00460CAD" w:rsidRPr="00E76135">
        <w:rPr>
          <w:rFonts w:hint="eastAsia"/>
        </w:rPr>
        <w:t>內產芝，九莖連葉，作</w:t>
      </w:r>
      <w:r w:rsidR="00460CAD" w:rsidRPr="003F10DC">
        <w:rPr>
          <w:rFonts w:hint="eastAsia"/>
          <w:u w:val="wave"/>
        </w:rPr>
        <w:t>芝房歌</w:t>
      </w:r>
      <w:r w:rsidRPr="001C3E29">
        <w:rPr>
          <w:rFonts w:hint="eastAsia"/>
        </w:rPr>
        <w:t>。又曰：</w:t>
      </w:r>
      <w:r w:rsidR="00460CAD" w:rsidRPr="00E76135">
        <w:rPr>
          <w:rFonts w:hint="eastAsia"/>
        </w:rPr>
        <w:t>得寶鼎后土祠傍，作</w:t>
      </w:r>
      <w:r w:rsidR="00460CAD" w:rsidRPr="003F10DC">
        <w:rPr>
          <w:rFonts w:hint="eastAsia"/>
          <w:u w:val="wave"/>
        </w:rPr>
        <w:t>寶鼎之歌</w:t>
      </w:r>
      <w:r w:rsidRPr="001C3E29">
        <w:rPr>
          <w:rFonts w:hint="eastAsia"/>
        </w:rPr>
        <w:t>。</w:t>
      </w:r>
      <w:r w:rsidRPr="001C3E29">
        <w:rPr>
          <w:rFonts w:hint="eastAsia"/>
          <w:b/>
          <w:color w:val="660000"/>
          <w:sz w:val="28"/>
        </w:rPr>
        <w:t>神雀</w:t>
      </w:r>
      <w:r w:rsidR="00E76FE8">
        <w:rPr>
          <w:rFonts w:hint="eastAsia"/>
          <w:b/>
          <w:color w:val="660000"/>
          <w:sz w:val="28"/>
        </w:rPr>
        <w:t>、</w:t>
      </w:r>
      <w:r w:rsidRPr="001C3E29">
        <w:rPr>
          <w:rFonts w:hint="eastAsia"/>
          <w:b/>
          <w:color w:val="660000"/>
          <w:sz w:val="28"/>
        </w:rPr>
        <w:t>五鳳</w:t>
      </w:r>
      <w:r w:rsidR="00E76FE8">
        <w:rPr>
          <w:rFonts w:hint="eastAsia"/>
          <w:b/>
          <w:color w:val="660000"/>
          <w:sz w:val="28"/>
        </w:rPr>
        <w:t>、</w:t>
      </w:r>
      <w:r w:rsidRPr="001C3E29">
        <w:rPr>
          <w:rFonts w:hint="eastAsia"/>
          <w:b/>
          <w:color w:val="660000"/>
          <w:sz w:val="28"/>
        </w:rPr>
        <w:t>甘露</w:t>
      </w:r>
      <w:r w:rsidR="00E76FE8">
        <w:rPr>
          <w:rFonts w:hint="eastAsia"/>
          <w:b/>
          <w:color w:val="660000"/>
          <w:sz w:val="28"/>
        </w:rPr>
        <w:t>、</w:t>
      </w:r>
      <w:r w:rsidRPr="001C3E29">
        <w:rPr>
          <w:rFonts w:hint="eastAsia"/>
          <w:b/>
          <w:color w:val="660000"/>
          <w:sz w:val="28"/>
        </w:rPr>
        <w:t>黃龍之瑞，以爲年紀。</w:t>
      </w:r>
      <w:r w:rsidR="003E4D6D" w:rsidRPr="003E4D6D">
        <w:rPr>
          <w:rFonts w:hint="eastAsia"/>
          <w:u w:val="wave"/>
        </w:rPr>
        <w:t>漢書</w:t>
      </w:r>
      <w:r w:rsidRPr="001C3E29">
        <w:rPr>
          <w:rFonts w:hint="eastAsia"/>
          <w:u w:val="double"/>
        </w:rPr>
        <w:t>宣紀</w:t>
      </w:r>
      <w:r w:rsidRPr="001C3E29">
        <w:rPr>
          <w:rFonts w:hint="eastAsia"/>
        </w:rPr>
        <w:t>曰：</w:t>
      </w:r>
      <w:r w:rsidR="00460CAD" w:rsidRPr="003F10DC">
        <w:rPr>
          <w:rFonts w:hint="eastAsia"/>
          <w:u w:val="single"/>
        </w:rPr>
        <w:t>神雀</w:t>
      </w:r>
      <w:r w:rsidR="00460CAD" w:rsidRPr="00E76135">
        <w:rPr>
          <w:rFonts w:hint="eastAsia"/>
        </w:rPr>
        <w:t>元年</w:t>
      </w:r>
      <w:r w:rsidRPr="001C3E29">
        <w:rPr>
          <w:rFonts w:hint="eastAsia"/>
        </w:rPr>
        <w:t>。</w:t>
      </w:r>
      <w:r w:rsidR="003E4D6D" w:rsidRPr="003E4D6D">
        <w:rPr>
          <w:rFonts w:hint="eastAsia"/>
          <w:u w:val="single"/>
        </w:rPr>
        <w:t>應劭</w:t>
      </w:r>
      <w:r w:rsidRPr="001C3E29">
        <w:rPr>
          <w:rFonts w:hint="eastAsia"/>
        </w:rPr>
        <w:t>曰：</w:t>
      </w:r>
      <w:r w:rsidR="00460CAD" w:rsidRPr="00E76135">
        <w:rPr>
          <w:rFonts w:hint="eastAsia"/>
        </w:rPr>
        <w:t>前年神雀集</w:t>
      </w:r>
      <w:r w:rsidR="00460CAD" w:rsidRPr="003F10DC">
        <w:rPr>
          <w:rFonts w:hint="eastAsia"/>
          <w:u w:val="single"/>
        </w:rPr>
        <w:t>長樂宮</w:t>
      </w:r>
      <w:r w:rsidR="00460CAD" w:rsidRPr="00E76135">
        <w:rPr>
          <w:rFonts w:hint="eastAsia"/>
        </w:rPr>
        <w:t>，故改年也</w:t>
      </w:r>
      <w:r w:rsidRPr="001C3E29">
        <w:rPr>
          <w:rFonts w:hint="eastAsia"/>
        </w:rPr>
        <w:t>。又曰：</w:t>
      </w:r>
      <w:r w:rsidR="00460CAD" w:rsidRPr="003F10DC">
        <w:rPr>
          <w:rFonts w:hint="eastAsia"/>
          <w:u w:val="single"/>
        </w:rPr>
        <w:t>五鳳</w:t>
      </w:r>
      <w:r w:rsidR="00460CAD" w:rsidRPr="00E76135">
        <w:rPr>
          <w:rFonts w:hint="eastAsia"/>
        </w:rPr>
        <w:t>元年</w:t>
      </w:r>
      <w:r w:rsidRPr="001C3E29">
        <w:rPr>
          <w:rFonts w:hint="eastAsia"/>
        </w:rPr>
        <w:t>。</w:t>
      </w:r>
      <w:r w:rsidR="003E4D6D" w:rsidRPr="003E4D6D">
        <w:rPr>
          <w:rFonts w:hint="eastAsia"/>
          <w:u w:val="single"/>
        </w:rPr>
        <w:t>應劭</w:t>
      </w:r>
      <w:r w:rsidRPr="001C3E29">
        <w:rPr>
          <w:rFonts w:hint="eastAsia"/>
        </w:rPr>
        <w:t>曰：</w:t>
      </w:r>
      <w:r w:rsidR="00460CAD" w:rsidRPr="00E76135">
        <w:rPr>
          <w:rFonts w:hint="eastAsia"/>
        </w:rPr>
        <w:t>先者，鳳皇五至，因以改元</w:t>
      </w:r>
      <w:r w:rsidRPr="001C3E29">
        <w:rPr>
          <w:rFonts w:hint="eastAsia"/>
        </w:rPr>
        <w:t>。又</w:t>
      </w:r>
      <w:r w:rsidR="00460CAD" w:rsidRPr="003F10DC">
        <w:rPr>
          <w:rFonts w:hint="eastAsia"/>
          <w:u w:val="single"/>
        </w:rPr>
        <w:t>甘靈</w:t>
      </w:r>
      <w:r w:rsidR="00460CAD" w:rsidRPr="00E76135">
        <w:rPr>
          <w:rFonts w:hint="eastAsia"/>
        </w:rPr>
        <w:t>元年，詔曰：乃者，鳳皇至，甘露降，故以名元年</w:t>
      </w:r>
      <w:r w:rsidRPr="001C3E29">
        <w:rPr>
          <w:rFonts w:hint="eastAsia"/>
        </w:rPr>
        <w:t>。又曰：</w:t>
      </w:r>
      <w:r w:rsidR="00460CAD" w:rsidRPr="003F10DC">
        <w:rPr>
          <w:rFonts w:hint="eastAsia"/>
          <w:u w:val="single"/>
        </w:rPr>
        <w:t>黃龍</w:t>
      </w:r>
      <w:r w:rsidR="00460CAD" w:rsidRPr="00E76135">
        <w:rPr>
          <w:rFonts w:hint="eastAsia"/>
        </w:rPr>
        <w:t>元年</w:t>
      </w:r>
      <w:r w:rsidRPr="001C3E29">
        <w:rPr>
          <w:rFonts w:hint="eastAsia"/>
        </w:rPr>
        <w:t>。</w:t>
      </w:r>
      <w:r w:rsidR="003E4D6D" w:rsidRPr="003E4D6D">
        <w:rPr>
          <w:rFonts w:hint="eastAsia"/>
          <w:u w:val="single"/>
        </w:rPr>
        <w:t>應劭</w:t>
      </w:r>
      <w:r w:rsidRPr="001C3E29">
        <w:rPr>
          <w:rFonts w:hint="eastAsia"/>
        </w:rPr>
        <w:t>曰：</w:t>
      </w:r>
      <w:r w:rsidR="00460CAD" w:rsidRPr="00E76135">
        <w:rPr>
          <w:rFonts w:hint="eastAsia"/>
        </w:rPr>
        <w:t>先是黃龍見</w:t>
      </w:r>
      <w:r w:rsidR="00460CAD" w:rsidRPr="003F10DC">
        <w:rPr>
          <w:rFonts w:hint="eastAsia"/>
          <w:u w:val="single"/>
        </w:rPr>
        <w:t>新豐</w:t>
      </w:r>
      <w:r w:rsidR="00460CAD" w:rsidRPr="00E76135">
        <w:rPr>
          <w:rFonts w:hint="eastAsia"/>
        </w:rPr>
        <w:t>，因以改元焉</w:t>
      </w:r>
      <w:r w:rsidRPr="001C3E29">
        <w:rPr>
          <w:rFonts w:hint="eastAsia"/>
        </w:rPr>
        <w:t>。</w:t>
      </w:r>
      <w:r w:rsidRPr="001C3E29">
        <w:rPr>
          <w:rFonts w:hint="eastAsia"/>
          <w:b/>
          <w:color w:val="660000"/>
          <w:sz w:val="28"/>
        </w:rPr>
        <w:t>故言語侍從之臣，若</w:t>
      </w:r>
      <w:r w:rsidR="00E76135" w:rsidRPr="00E76135">
        <w:rPr>
          <w:rFonts w:hint="eastAsia"/>
          <w:b/>
          <w:color w:val="660000"/>
          <w:sz w:val="28"/>
          <w:u w:val="single"/>
        </w:rPr>
        <w:t>司馬相如</w:t>
      </w:r>
      <w:r w:rsidRPr="001C3E29">
        <w:rPr>
          <w:rFonts w:hint="eastAsia"/>
          <w:b/>
          <w:color w:val="660000"/>
          <w:sz w:val="28"/>
        </w:rPr>
        <w:t>、</w:t>
      </w:r>
      <w:r w:rsidRPr="003F10DC">
        <w:rPr>
          <w:rFonts w:hint="eastAsia"/>
          <w:b/>
          <w:color w:val="660000"/>
          <w:sz w:val="28"/>
          <w:u w:val="single"/>
        </w:rPr>
        <w:t>虞丘壽王</w:t>
      </w:r>
      <w:r w:rsidRPr="001C3E29">
        <w:rPr>
          <w:rFonts w:hint="eastAsia"/>
          <w:b/>
          <w:color w:val="660000"/>
          <w:sz w:val="28"/>
        </w:rPr>
        <w:t>、</w:t>
      </w:r>
      <w:r w:rsidR="00E76135" w:rsidRPr="00E76135">
        <w:rPr>
          <w:rFonts w:hint="eastAsia"/>
          <w:b/>
          <w:color w:val="660000"/>
          <w:sz w:val="28"/>
          <w:u w:val="single"/>
        </w:rPr>
        <w:t>東方朔</w:t>
      </w:r>
      <w:r w:rsidRPr="001C3E29">
        <w:rPr>
          <w:rFonts w:hint="eastAsia"/>
          <w:b/>
          <w:color w:val="660000"/>
          <w:sz w:val="28"/>
        </w:rPr>
        <w:t>、</w:t>
      </w:r>
      <w:r w:rsidRPr="003F10DC">
        <w:rPr>
          <w:rFonts w:hint="eastAsia"/>
          <w:b/>
          <w:color w:val="660000"/>
          <w:sz w:val="28"/>
          <w:u w:val="single"/>
        </w:rPr>
        <w:t>枚臯</w:t>
      </w:r>
      <w:r w:rsidRPr="001C3E29">
        <w:rPr>
          <w:rFonts w:hint="eastAsia"/>
          <w:b/>
          <w:color w:val="660000"/>
          <w:sz w:val="28"/>
        </w:rPr>
        <w:t>、</w:t>
      </w:r>
      <w:r w:rsidRPr="003F10DC">
        <w:rPr>
          <w:rFonts w:hint="eastAsia"/>
          <w:b/>
          <w:color w:val="660000"/>
          <w:sz w:val="28"/>
          <w:u w:val="single"/>
        </w:rPr>
        <w:t>王襃</w:t>
      </w:r>
      <w:r w:rsidRPr="001C3E29">
        <w:rPr>
          <w:rFonts w:hint="eastAsia"/>
          <w:b/>
          <w:color w:val="660000"/>
          <w:sz w:val="28"/>
        </w:rPr>
        <w:t>、</w:t>
      </w:r>
      <w:r w:rsidRPr="003F10DC">
        <w:rPr>
          <w:rFonts w:hint="eastAsia"/>
          <w:b/>
          <w:color w:val="660000"/>
          <w:sz w:val="28"/>
          <w:u w:val="single"/>
        </w:rPr>
        <w:t>劉向</w:t>
      </w:r>
      <w:r w:rsidRPr="001C3E29">
        <w:rPr>
          <w:rFonts w:hint="eastAsia"/>
          <w:b/>
          <w:color w:val="660000"/>
          <w:sz w:val="28"/>
        </w:rPr>
        <w:t>之屬，朝夕論思，日月獻納；</w:t>
      </w:r>
      <w:r w:rsidR="003E4D6D" w:rsidRPr="003E4D6D">
        <w:rPr>
          <w:rFonts w:hint="eastAsia"/>
          <w:u w:val="wave"/>
        </w:rPr>
        <w:t>漢書</w:t>
      </w:r>
      <w:r w:rsidRPr="001C3E29">
        <w:rPr>
          <w:rFonts w:hint="eastAsia"/>
        </w:rPr>
        <w:t>曰：</w:t>
      </w:r>
      <w:r w:rsidR="00E76135" w:rsidRPr="00E76135">
        <w:rPr>
          <w:rFonts w:hint="eastAsia"/>
          <w:u w:val="single"/>
        </w:rPr>
        <w:t>司馬相如</w:t>
      </w:r>
      <w:r w:rsidR="00460CAD" w:rsidRPr="00E76135">
        <w:rPr>
          <w:rFonts w:hint="eastAsia"/>
        </w:rPr>
        <w:t>，字</w:t>
      </w:r>
      <w:r w:rsidR="00460CAD" w:rsidRPr="003F10DC">
        <w:rPr>
          <w:rFonts w:hint="eastAsia"/>
          <w:u w:val="single"/>
        </w:rPr>
        <w:t>長卿</w:t>
      </w:r>
      <w:r w:rsidR="00460CAD" w:rsidRPr="00E76135">
        <w:rPr>
          <w:rFonts w:hint="eastAsia"/>
        </w:rPr>
        <w:t>，爲武騎常侍</w:t>
      </w:r>
      <w:r w:rsidRPr="001C3E29">
        <w:rPr>
          <w:rFonts w:hint="eastAsia"/>
        </w:rPr>
        <w:t>。又曰：</w:t>
      </w:r>
      <w:r w:rsidR="00460CAD" w:rsidRPr="003F10DC">
        <w:rPr>
          <w:rFonts w:hint="eastAsia"/>
          <w:u w:val="single"/>
        </w:rPr>
        <w:t>虞丘壽王</w:t>
      </w:r>
      <w:r w:rsidR="00460CAD" w:rsidRPr="00E76135">
        <w:rPr>
          <w:rFonts w:hint="eastAsia"/>
        </w:rPr>
        <w:t>，字</w:t>
      </w:r>
      <w:r w:rsidR="00460CAD" w:rsidRPr="003F10DC">
        <w:rPr>
          <w:rFonts w:hint="eastAsia"/>
          <w:u w:val="single"/>
        </w:rPr>
        <w:t>子貢</w:t>
      </w:r>
      <w:r w:rsidR="00460CAD" w:rsidRPr="00E76135">
        <w:rPr>
          <w:rFonts w:hint="eastAsia"/>
        </w:rPr>
        <w:t>，以善格五</w:t>
      </w:r>
      <w:r w:rsidR="003F10DC">
        <w:rPr>
          <w:rFonts w:hint="eastAsia"/>
        </w:rPr>
        <w:t>，</w:t>
      </w:r>
      <w:r w:rsidR="00460CAD" w:rsidRPr="00E76135">
        <w:rPr>
          <w:rFonts w:hint="eastAsia"/>
        </w:rPr>
        <w:t>召待詔，遷爲侍中中書</w:t>
      </w:r>
      <w:r w:rsidRPr="001C3E29">
        <w:rPr>
          <w:rFonts w:hint="eastAsia"/>
        </w:rPr>
        <w:t>，又曰：</w:t>
      </w:r>
      <w:r w:rsidR="00E76135" w:rsidRPr="00E76135">
        <w:rPr>
          <w:rFonts w:hint="eastAsia"/>
          <w:u w:val="single"/>
        </w:rPr>
        <w:t>東方朔</w:t>
      </w:r>
      <w:r w:rsidR="00460CAD" w:rsidRPr="00E76135">
        <w:rPr>
          <w:rFonts w:hint="eastAsia"/>
        </w:rPr>
        <w:t>，字</w:t>
      </w:r>
      <w:r w:rsidR="00460CAD" w:rsidRPr="003F10DC">
        <w:rPr>
          <w:rFonts w:hint="eastAsia"/>
          <w:u w:val="single"/>
        </w:rPr>
        <w:t>曼倩</w:t>
      </w:r>
      <w:r w:rsidR="00460CAD" w:rsidRPr="00E76135">
        <w:rPr>
          <w:rFonts w:hint="eastAsia"/>
        </w:rPr>
        <w:t>，上書自稱舉，上偉之，令待詔公車，後拜爲太中大夫給事中</w:t>
      </w:r>
      <w:r w:rsidRPr="001C3E29">
        <w:rPr>
          <w:rFonts w:hint="eastAsia"/>
        </w:rPr>
        <w:t>。又曰：</w:t>
      </w:r>
      <w:r w:rsidR="00460CAD" w:rsidRPr="003F10DC">
        <w:rPr>
          <w:rFonts w:hint="eastAsia"/>
          <w:u w:val="single"/>
        </w:rPr>
        <w:t>枚臯</w:t>
      </w:r>
      <w:r w:rsidR="00460CAD" w:rsidRPr="00E76135">
        <w:rPr>
          <w:rFonts w:hint="eastAsia"/>
        </w:rPr>
        <w:t>，字</w:t>
      </w:r>
      <w:r w:rsidR="00460CAD" w:rsidRPr="003F10DC">
        <w:rPr>
          <w:rFonts w:hint="eastAsia"/>
          <w:u w:val="single"/>
        </w:rPr>
        <w:t>少孺</w:t>
      </w:r>
      <w:r w:rsidR="00460CAD" w:rsidRPr="00E76135">
        <w:rPr>
          <w:rFonts w:hint="eastAsia"/>
        </w:rPr>
        <w:t>，上書</w:t>
      </w:r>
      <w:r w:rsidR="00460CAD" w:rsidRPr="003F10DC">
        <w:rPr>
          <w:rFonts w:hint="eastAsia"/>
          <w:u w:val="single"/>
        </w:rPr>
        <w:t>北闕</w:t>
      </w:r>
      <w:r w:rsidR="00460CAD" w:rsidRPr="00E76135">
        <w:rPr>
          <w:rFonts w:hint="eastAsia"/>
        </w:rPr>
        <w:t>，自稱</w:t>
      </w:r>
      <w:r w:rsidR="00460CAD" w:rsidRPr="003F10DC">
        <w:rPr>
          <w:rFonts w:hint="eastAsia"/>
          <w:u w:val="single"/>
        </w:rPr>
        <w:t>枚乘</w:t>
      </w:r>
      <w:r w:rsidR="00460CAD" w:rsidRPr="00E76135">
        <w:rPr>
          <w:rFonts w:hint="eastAsia"/>
        </w:rPr>
        <w:t>之子，上得大喜，召入見待詔，拜爲郎</w:t>
      </w:r>
      <w:r w:rsidRPr="001C3E29">
        <w:rPr>
          <w:rFonts w:hint="eastAsia"/>
        </w:rPr>
        <w:t>。又曰，</w:t>
      </w:r>
      <w:r w:rsidR="00460CAD" w:rsidRPr="003F10DC">
        <w:rPr>
          <w:rFonts w:hint="eastAsia"/>
          <w:u w:val="single"/>
        </w:rPr>
        <w:t>王襃</w:t>
      </w:r>
      <w:r w:rsidR="00460CAD" w:rsidRPr="00E76135">
        <w:rPr>
          <w:rFonts w:hint="eastAsia"/>
        </w:rPr>
        <w:t>，字</w:t>
      </w:r>
      <w:r w:rsidR="00460CAD" w:rsidRPr="003F10DC">
        <w:rPr>
          <w:rFonts w:hint="eastAsia"/>
          <w:u w:val="single"/>
        </w:rPr>
        <w:t>子淵</w:t>
      </w:r>
      <w:r w:rsidR="00460CAD" w:rsidRPr="00E76135">
        <w:rPr>
          <w:rFonts w:hint="eastAsia"/>
        </w:rPr>
        <w:t>，上令</w:t>
      </w:r>
      <w:r w:rsidR="00460CAD" w:rsidRPr="003F10DC">
        <w:rPr>
          <w:rFonts w:hint="eastAsia"/>
          <w:u w:val="single"/>
        </w:rPr>
        <w:t>襃</w:t>
      </w:r>
      <w:r w:rsidR="00460CAD" w:rsidRPr="00E76135">
        <w:rPr>
          <w:rFonts w:hint="eastAsia"/>
        </w:rPr>
        <w:t>待詔，</w:t>
      </w:r>
      <w:r w:rsidR="00460CAD" w:rsidRPr="003F10DC">
        <w:rPr>
          <w:rFonts w:hint="eastAsia"/>
          <w:u w:val="single"/>
        </w:rPr>
        <w:t>襃</w:t>
      </w:r>
      <w:r w:rsidR="00460CAD" w:rsidRPr="00E76135">
        <w:rPr>
          <w:rFonts w:hint="eastAsia"/>
        </w:rPr>
        <w:t>等數從獵，擢爲諫大夫</w:t>
      </w:r>
      <w:r w:rsidRPr="001C3E29">
        <w:rPr>
          <w:rFonts w:hint="eastAsia"/>
        </w:rPr>
        <w:t>。又曰：</w:t>
      </w:r>
      <w:r w:rsidR="00460CAD" w:rsidRPr="003F10DC">
        <w:rPr>
          <w:rFonts w:hint="eastAsia"/>
          <w:u w:val="single"/>
        </w:rPr>
        <w:t>劉向</w:t>
      </w:r>
      <w:r w:rsidR="00460CAD" w:rsidRPr="00E76135">
        <w:rPr>
          <w:rFonts w:hint="eastAsia"/>
        </w:rPr>
        <w:t>，字</w:t>
      </w:r>
      <w:r w:rsidR="00460CAD" w:rsidRPr="003F10DC">
        <w:rPr>
          <w:rFonts w:hint="eastAsia"/>
          <w:u w:val="single"/>
        </w:rPr>
        <w:t>子政</w:t>
      </w:r>
      <w:r w:rsidR="00460CAD" w:rsidRPr="00E76135">
        <w:rPr>
          <w:rFonts w:hint="eastAsia"/>
        </w:rPr>
        <w:t>，爲輦郎，遷中壘校尉</w:t>
      </w:r>
      <w:r w:rsidRPr="001C3E29">
        <w:rPr>
          <w:rFonts w:hint="eastAsia"/>
        </w:rPr>
        <w:t>。</w:t>
      </w:r>
      <w:r w:rsidRPr="001C3E29">
        <w:rPr>
          <w:rFonts w:hint="eastAsia"/>
          <w:b/>
          <w:color w:val="660000"/>
          <w:sz w:val="28"/>
        </w:rPr>
        <w:t>而公卿大臣，御史大夫</w:t>
      </w:r>
      <w:r w:rsidRPr="003F10DC">
        <w:rPr>
          <w:rFonts w:hint="eastAsia"/>
          <w:b/>
          <w:color w:val="660000"/>
          <w:sz w:val="28"/>
          <w:u w:val="single"/>
        </w:rPr>
        <w:t>倪寬</w:t>
      </w:r>
      <w:r w:rsidRPr="001C3E29">
        <w:rPr>
          <w:rFonts w:hint="eastAsia"/>
          <w:b/>
          <w:color w:val="660000"/>
          <w:sz w:val="28"/>
        </w:rPr>
        <w:t>、太</w:t>
      </w:r>
      <w:r w:rsidRPr="001C3E29">
        <w:rPr>
          <w:rFonts w:hint="eastAsia"/>
          <w:b/>
          <w:color w:val="660000"/>
          <w:sz w:val="28"/>
        </w:rPr>
        <w:lastRenderedPageBreak/>
        <w:t>常</w:t>
      </w:r>
      <w:r w:rsidRPr="003F10DC">
        <w:rPr>
          <w:rFonts w:hint="eastAsia"/>
          <w:b/>
          <w:color w:val="660000"/>
          <w:sz w:val="28"/>
          <w:u w:val="single"/>
        </w:rPr>
        <w:t>孔臧</w:t>
      </w:r>
      <w:r w:rsidRPr="001C3E29">
        <w:rPr>
          <w:rFonts w:hint="eastAsia"/>
          <w:b/>
          <w:color w:val="660000"/>
          <w:sz w:val="28"/>
        </w:rPr>
        <w:t>、太中大夫</w:t>
      </w:r>
      <w:r w:rsidRPr="003F10DC">
        <w:rPr>
          <w:rFonts w:hint="eastAsia"/>
          <w:b/>
          <w:color w:val="660000"/>
          <w:sz w:val="28"/>
          <w:u w:val="single"/>
        </w:rPr>
        <w:t>董仲舒</w:t>
      </w:r>
      <w:r w:rsidRPr="001C3E29">
        <w:rPr>
          <w:rFonts w:hint="eastAsia"/>
          <w:b/>
          <w:color w:val="660000"/>
          <w:sz w:val="28"/>
        </w:rPr>
        <w:t>、宗正</w:t>
      </w:r>
      <w:r w:rsidRPr="003F10DC">
        <w:rPr>
          <w:rFonts w:hint="eastAsia"/>
          <w:b/>
          <w:color w:val="660000"/>
          <w:sz w:val="28"/>
          <w:u w:val="single"/>
        </w:rPr>
        <w:t>劉德</w:t>
      </w:r>
      <w:r w:rsidRPr="001C3E29">
        <w:rPr>
          <w:rFonts w:hint="eastAsia"/>
          <w:b/>
          <w:color w:val="660000"/>
          <w:sz w:val="28"/>
        </w:rPr>
        <w:t>、太子太傅</w:t>
      </w:r>
      <w:r w:rsidRPr="003F10DC">
        <w:rPr>
          <w:rFonts w:hint="eastAsia"/>
          <w:b/>
          <w:color w:val="660000"/>
          <w:sz w:val="28"/>
          <w:u w:val="single"/>
        </w:rPr>
        <w:t>蕭望之</w:t>
      </w:r>
      <w:r w:rsidRPr="001C3E29">
        <w:rPr>
          <w:rFonts w:hint="eastAsia"/>
          <w:b/>
          <w:color w:val="660000"/>
          <w:sz w:val="28"/>
        </w:rPr>
        <w:t>等，時時間作。</w:t>
      </w:r>
      <w:r w:rsidR="003E4D6D" w:rsidRPr="003E4D6D">
        <w:rPr>
          <w:rFonts w:hint="eastAsia"/>
          <w:u w:val="wave"/>
        </w:rPr>
        <w:t>漢書</w:t>
      </w:r>
      <w:r w:rsidRPr="001C3E29">
        <w:rPr>
          <w:rFonts w:hint="eastAsia"/>
        </w:rPr>
        <w:t>曰：</w:t>
      </w:r>
      <w:r w:rsidR="00460CAD" w:rsidRPr="003F10DC">
        <w:rPr>
          <w:rFonts w:hint="eastAsia"/>
          <w:u w:val="single"/>
        </w:rPr>
        <w:t>倪寬</w:t>
      </w:r>
      <w:r w:rsidR="00460CAD" w:rsidRPr="00E76135">
        <w:rPr>
          <w:rFonts w:hint="eastAsia"/>
        </w:rPr>
        <w:t>，脩</w:t>
      </w:r>
      <w:r w:rsidR="000742C0" w:rsidRPr="000742C0">
        <w:rPr>
          <w:rFonts w:hint="eastAsia"/>
          <w:u w:val="wave"/>
        </w:rPr>
        <w:t>尙書</w:t>
      </w:r>
      <w:r w:rsidR="00460CAD" w:rsidRPr="00E76135">
        <w:rPr>
          <w:rFonts w:hint="eastAsia"/>
        </w:rPr>
        <w:t>，以郡選詣博士</w:t>
      </w:r>
      <w:r w:rsidR="00FE33F9" w:rsidRPr="00FE33F9">
        <w:rPr>
          <w:rFonts w:hint="eastAsia"/>
          <w:u w:val="single"/>
        </w:rPr>
        <w:t>孔安國</w:t>
      </w:r>
      <w:r w:rsidR="00460CAD" w:rsidRPr="00E76135">
        <w:rPr>
          <w:rFonts w:hint="eastAsia"/>
        </w:rPr>
        <w:t>，射策爲掌固，遷侍御史</w:t>
      </w:r>
      <w:r w:rsidRPr="001C3E29">
        <w:rPr>
          <w:rFonts w:hint="eastAsia"/>
        </w:rPr>
        <w:t>。</w:t>
      </w:r>
      <w:r w:rsidRPr="001C3E29">
        <w:rPr>
          <w:rFonts w:hint="eastAsia"/>
          <w:u w:val="wave"/>
        </w:rPr>
        <w:t>孔臧集</w:t>
      </w:r>
      <w:r w:rsidRPr="001C3E29">
        <w:rPr>
          <w:rFonts w:hint="eastAsia"/>
        </w:rPr>
        <w:t>曰：</w:t>
      </w:r>
      <w:r w:rsidR="00460CAD" w:rsidRPr="004346D3">
        <w:rPr>
          <w:rFonts w:hint="eastAsia"/>
          <w:u w:val="single"/>
        </w:rPr>
        <w:t>臧</w:t>
      </w:r>
      <w:r w:rsidR="00460CAD" w:rsidRPr="00E76135">
        <w:rPr>
          <w:rFonts w:hint="eastAsia"/>
        </w:rPr>
        <w:t>，</w:t>
      </w:r>
      <w:r w:rsidR="00460CAD" w:rsidRPr="004346D3">
        <w:rPr>
          <w:rFonts w:hint="eastAsia"/>
          <w:u w:val="single"/>
        </w:rPr>
        <w:t>仲尼</w:t>
      </w:r>
      <w:r w:rsidR="00460CAD" w:rsidRPr="00E76135">
        <w:rPr>
          <w:rFonts w:hint="eastAsia"/>
        </w:rPr>
        <w:t>之後，少以才博知名，稍遷御史大夫，辭曰：</w:t>
      </w:r>
      <w:r w:rsidR="00460CAD" w:rsidRPr="004346D3">
        <w:rPr>
          <w:rFonts w:hint="eastAsia"/>
        </w:rPr>
        <w:t>臣代</w:t>
      </w:r>
      <w:r w:rsidR="00460CAD" w:rsidRPr="00E76135">
        <w:rPr>
          <w:rFonts w:hint="eastAsia"/>
        </w:rPr>
        <w:t>以經學爲家，乞爲太常，專脩家業。</w:t>
      </w:r>
      <w:r w:rsidR="00460CAD" w:rsidRPr="004346D3">
        <w:rPr>
          <w:rFonts w:hint="eastAsia"/>
          <w:u w:val="single"/>
        </w:rPr>
        <w:t>武帝</w:t>
      </w:r>
      <w:r w:rsidR="00460CAD" w:rsidRPr="00E76135">
        <w:rPr>
          <w:rFonts w:hint="eastAsia"/>
        </w:rPr>
        <w:t>遂用之</w:t>
      </w:r>
      <w:r w:rsidRPr="001C3E29">
        <w:rPr>
          <w:rFonts w:hint="eastAsia"/>
        </w:rPr>
        <w:t>。</w:t>
      </w:r>
      <w:r w:rsidR="003E4D6D" w:rsidRPr="003E4D6D">
        <w:rPr>
          <w:rFonts w:hint="eastAsia"/>
          <w:u w:val="wave"/>
        </w:rPr>
        <w:t>漢書</w:t>
      </w:r>
      <w:r w:rsidRPr="001C3E29">
        <w:rPr>
          <w:rFonts w:hint="eastAsia"/>
        </w:rPr>
        <w:t>曰：</w:t>
      </w:r>
      <w:r w:rsidR="00460CAD" w:rsidRPr="004346D3">
        <w:rPr>
          <w:rFonts w:hint="eastAsia"/>
          <w:u w:val="single"/>
        </w:rPr>
        <w:t>董仲舒</w:t>
      </w:r>
      <w:r w:rsidR="00460CAD" w:rsidRPr="00E76135">
        <w:rPr>
          <w:rFonts w:hint="eastAsia"/>
        </w:rPr>
        <w:t>以脩</w:t>
      </w:r>
      <w:r w:rsidR="00460CAD" w:rsidRPr="004346D3">
        <w:rPr>
          <w:rFonts w:hint="eastAsia"/>
          <w:u w:val="wave"/>
        </w:rPr>
        <w:t>春秋</w:t>
      </w:r>
      <w:r w:rsidR="00460CAD" w:rsidRPr="00E76135">
        <w:rPr>
          <w:rFonts w:hint="eastAsia"/>
        </w:rPr>
        <w:t>爲博士，後爲中大夫</w:t>
      </w:r>
      <w:r w:rsidRPr="001C3E29">
        <w:rPr>
          <w:rFonts w:hint="eastAsia"/>
        </w:rPr>
        <w:t>。又曰：</w:t>
      </w:r>
      <w:r w:rsidR="00460CAD" w:rsidRPr="004346D3">
        <w:rPr>
          <w:rFonts w:hint="eastAsia"/>
          <w:u w:val="single"/>
        </w:rPr>
        <w:t>劉德</w:t>
      </w:r>
      <w:r w:rsidR="00460CAD" w:rsidRPr="00E76135">
        <w:rPr>
          <w:rFonts w:hint="eastAsia"/>
        </w:rPr>
        <w:t>，字</w:t>
      </w:r>
      <w:r w:rsidR="00460CAD" w:rsidRPr="004346D3">
        <w:rPr>
          <w:rFonts w:hint="eastAsia"/>
          <w:u w:val="single"/>
        </w:rPr>
        <w:t>路叔</w:t>
      </w:r>
      <w:r w:rsidR="00460CAD" w:rsidRPr="00E76135">
        <w:rPr>
          <w:rFonts w:hint="eastAsia"/>
        </w:rPr>
        <w:t>，少脩</w:t>
      </w:r>
      <w:r w:rsidR="00460CAD" w:rsidRPr="004346D3">
        <w:rPr>
          <w:rFonts w:hint="eastAsia"/>
          <w:u w:val="single"/>
        </w:rPr>
        <w:t>黃</w:t>
      </w:r>
      <w:r w:rsidR="004346D3">
        <w:rPr>
          <w:rFonts w:hint="eastAsia"/>
        </w:rPr>
        <w:t xml:space="preserve"> </w:t>
      </w:r>
      <w:r w:rsidR="00460CAD" w:rsidRPr="004346D3">
        <w:rPr>
          <w:rFonts w:hint="eastAsia"/>
          <w:u w:val="single"/>
        </w:rPr>
        <w:t>老</w:t>
      </w:r>
      <w:r w:rsidR="00460CAD" w:rsidRPr="00E76135">
        <w:rPr>
          <w:rFonts w:hint="eastAsia"/>
        </w:rPr>
        <w:t>術，</w:t>
      </w:r>
      <w:r w:rsidR="00460CAD" w:rsidRPr="004346D3">
        <w:rPr>
          <w:rFonts w:hint="eastAsia"/>
          <w:u w:val="single"/>
        </w:rPr>
        <w:t>武帝</w:t>
      </w:r>
      <w:r w:rsidR="00460CAD" w:rsidRPr="00E76135">
        <w:rPr>
          <w:rFonts w:hint="eastAsia"/>
        </w:rPr>
        <w:t>謂之千里駒，爲宗正</w:t>
      </w:r>
      <w:r w:rsidRPr="001C3E29">
        <w:rPr>
          <w:rFonts w:hint="eastAsia"/>
        </w:rPr>
        <w:t>。又曰：</w:t>
      </w:r>
      <w:r w:rsidR="00460CAD" w:rsidRPr="004346D3">
        <w:rPr>
          <w:rFonts w:hint="eastAsia"/>
          <w:u w:val="single"/>
        </w:rPr>
        <w:t>蕭望之</w:t>
      </w:r>
      <w:r w:rsidR="00460CAD" w:rsidRPr="00E76135">
        <w:rPr>
          <w:rFonts w:hint="eastAsia"/>
        </w:rPr>
        <w:t>，字</w:t>
      </w:r>
      <w:r w:rsidR="00460CAD" w:rsidRPr="004346D3">
        <w:rPr>
          <w:rFonts w:hint="eastAsia"/>
          <w:u w:val="single"/>
        </w:rPr>
        <w:t>長倩</w:t>
      </w:r>
      <w:r w:rsidR="00460CAD" w:rsidRPr="00E76135">
        <w:rPr>
          <w:rFonts w:hint="eastAsia"/>
        </w:rPr>
        <w:t>，以射策甲科爲郎，遷太子太傅</w:t>
      </w:r>
      <w:r w:rsidRPr="001C3E29">
        <w:rPr>
          <w:rFonts w:hint="eastAsia"/>
        </w:rPr>
        <w:t>。</w:t>
      </w:r>
      <w:r w:rsidRPr="001C3E29">
        <w:rPr>
          <w:rFonts w:hint="eastAsia"/>
          <w:b/>
          <w:color w:val="660000"/>
          <w:sz w:val="28"/>
        </w:rPr>
        <w:t>或以抒下情而通諷諭，</w:t>
      </w:r>
      <w:r w:rsidRPr="001C3E29">
        <w:rPr>
          <w:rFonts w:hint="eastAsia"/>
          <w:u w:val="wave"/>
        </w:rPr>
        <w:t>廣雅</w:t>
      </w:r>
      <w:r w:rsidRPr="001C3E29">
        <w:rPr>
          <w:rFonts w:hint="eastAsia"/>
        </w:rPr>
        <w:t>曰：</w:t>
      </w:r>
      <w:r w:rsidR="00460CAD" w:rsidRPr="00E76135">
        <w:rPr>
          <w:rFonts w:hint="eastAsia"/>
        </w:rPr>
        <w:t>抒，㳿也</w:t>
      </w:r>
      <w:r w:rsidRPr="001C3E29">
        <w:rPr>
          <w:rFonts w:hint="eastAsia"/>
        </w:rPr>
        <w:t>。抒，食與切。諷，方鳳切。</w:t>
      </w:r>
      <w:r w:rsidR="000742C0" w:rsidRPr="000742C0">
        <w:rPr>
          <w:rFonts w:hint="eastAsia"/>
          <w:u w:val="wave"/>
        </w:rPr>
        <w:t>毛詩</w:t>
      </w:r>
      <w:r w:rsidRPr="001C3E29">
        <w:rPr>
          <w:rFonts w:hint="eastAsia"/>
          <w:u w:val="wave"/>
        </w:rPr>
        <w:t>序</w:t>
      </w:r>
      <w:r w:rsidRPr="001C3E29">
        <w:rPr>
          <w:rFonts w:hint="eastAsia"/>
        </w:rPr>
        <w:t>曰：</w:t>
      </w:r>
      <w:r w:rsidR="00460CAD" w:rsidRPr="00E76135">
        <w:rPr>
          <w:rFonts w:hint="eastAsia"/>
        </w:rPr>
        <w:t>吟詠情性，以諷其上</w:t>
      </w:r>
      <w:r w:rsidRPr="001C3E29">
        <w:rPr>
          <w:rFonts w:hint="eastAsia"/>
        </w:rPr>
        <w:t>。</w:t>
      </w:r>
      <w:r w:rsidRPr="001C3E29">
        <w:rPr>
          <w:rFonts w:hint="eastAsia"/>
          <w:u w:val="wave"/>
        </w:rPr>
        <w:t>楚詞</w:t>
      </w:r>
      <w:r w:rsidRPr="001C3E29">
        <w:rPr>
          <w:rFonts w:hint="eastAsia"/>
        </w:rPr>
        <w:t>曰：</w:t>
      </w:r>
      <w:r w:rsidR="00460CAD" w:rsidRPr="00E76135">
        <w:rPr>
          <w:rFonts w:hint="eastAsia"/>
        </w:rPr>
        <w:t>抒中情而屬詩</w:t>
      </w:r>
      <w:r w:rsidRPr="001C3E29">
        <w:rPr>
          <w:rFonts w:hint="eastAsia"/>
        </w:rPr>
        <w:t>。</w:t>
      </w:r>
      <w:r w:rsidRPr="001C3E29">
        <w:rPr>
          <w:rFonts w:hint="eastAsia"/>
          <w:b/>
          <w:color w:val="660000"/>
          <w:sz w:val="28"/>
        </w:rPr>
        <w:t>或以宣上德而盡忠孝，</w:t>
      </w:r>
      <w:r w:rsidR="000742C0" w:rsidRPr="000742C0">
        <w:rPr>
          <w:rFonts w:hint="eastAsia"/>
          <w:u w:val="wave"/>
        </w:rPr>
        <w:t>國語</w:t>
      </w:r>
      <w:r w:rsidRPr="001C3E29">
        <w:rPr>
          <w:rFonts w:hint="eastAsia"/>
        </w:rPr>
        <w:t>，</w:t>
      </w:r>
      <w:r w:rsidRPr="004346D3">
        <w:rPr>
          <w:rFonts w:hint="eastAsia"/>
          <w:u w:val="single"/>
        </w:rPr>
        <w:t>泠州鳩</w:t>
      </w:r>
      <w:r w:rsidRPr="001C3E29">
        <w:rPr>
          <w:rFonts w:hint="eastAsia"/>
        </w:rPr>
        <w:t>曰：</w:t>
      </w:r>
      <w:r w:rsidR="00460CAD" w:rsidRPr="00E76135">
        <w:rPr>
          <w:rFonts w:hint="eastAsia"/>
        </w:rPr>
        <w:t>夫律，所以宣布哲人之令德</w:t>
      </w:r>
      <w:r w:rsidRPr="001C3E29">
        <w:rPr>
          <w:rFonts w:hint="eastAsia"/>
        </w:rPr>
        <w:t>。</w:t>
      </w:r>
      <w:r w:rsidRPr="001C3E29">
        <w:rPr>
          <w:rFonts w:hint="eastAsia"/>
          <w:b/>
          <w:color w:val="660000"/>
          <w:sz w:val="28"/>
        </w:rPr>
        <w:t>雍容揄揚，著於後嗣，抑亦雅頌之亞也。</w:t>
      </w:r>
      <w:r w:rsidRPr="001C3E29">
        <w:rPr>
          <w:rFonts w:hint="eastAsia"/>
          <w:u w:val="wave"/>
        </w:rPr>
        <w:t>說文</w:t>
      </w:r>
      <w:r w:rsidRPr="001C3E29">
        <w:rPr>
          <w:rFonts w:hint="eastAsia"/>
        </w:rPr>
        <w:t>曰：</w:t>
      </w:r>
      <w:r w:rsidR="00460CAD" w:rsidRPr="00E76135">
        <w:rPr>
          <w:rFonts w:hint="eastAsia"/>
        </w:rPr>
        <w:t>揄，引也</w:t>
      </w:r>
      <w:r w:rsidRPr="001C3E29">
        <w:rPr>
          <w:rFonts w:hint="eastAsia"/>
        </w:rPr>
        <w:t>，以珠切。</w:t>
      </w:r>
      <w:r w:rsidR="00FE33F9" w:rsidRPr="00FE33F9">
        <w:rPr>
          <w:rFonts w:hint="eastAsia"/>
          <w:u w:val="single"/>
        </w:rPr>
        <w:t>孔安國</w:t>
      </w:r>
      <w:r w:rsidR="000742C0" w:rsidRPr="000742C0">
        <w:rPr>
          <w:rFonts w:hint="eastAsia"/>
          <w:u w:val="wave"/>
        </w:rPr>
        <w:t>尙書</w:t>
      </w:r>
      <w:r w:rsidRPr="001C3E29">
        <w:rPr>
          <w:rFonts w:hint="eastAsia"/>
          <w:u w:val="wave"/>
        </w:rPr>
        <w:t>傳</w:t>
      </w:r>
      <w:r w:rsidRPr="001C3E29">
        <w:rPr>
          <w:rFonts w:hint="eastAsia"/>
        </w:rPr>
        <w:t>曰：</w:t>
      </w:r>
      <w:r w:rsidR="00460CAD" w:rsidRPr="00E76135">
        <w:rPr>
          <w:rFonts w:hint="eastAsia"/>
        </w:rPr>
        <w:t>揚，舉也</w:t>
      </w:r>
      <w:r w:rsidRPr="001C3E29">
        <w:rPr>
          <w:rFonts w:hint="eastAsia"/>
        </w:rPr>
        <w:t>。</w:t>
      </w:r>
      <w:r w:rsidR="000742C0" w:rsidRPr="000742C0">
        <w:rPr>
          <w:rFonts w:hint="eastAsia"/>
          <w:u w:val="wave"/>
        </w:rPr>
        <w:t>毛詩</w:t>
      </w:r>
      <w:r w:rsidRPr="001C3E29">
        <w:rPr>
          <w:rFonts w:hint="eastAsia"/>
          <w:u w:val="wave"/>
        </w:rPr>
        <w:t>序</w:t>
      </w:r>
      <w:r w:rsidRPr="001C3E29">
        <w:rPr>
          <w:rFonts w:hint="eastAsia"/>
        </w:rPr>
        <w:t>曰：</w:t>
      </w:r>
      <w:r w:rsidR="00460CAD" w:rsidRPr="00E76135">
        <w:rPr>
          <w:rFonts w:hint="eastAsia"/>
        </w:rPr>
        <w:t>言天下之事，形四方之風，謂之雅</w:t>
      </w:r>
      <w:r w:rsidRPr="001C3E29">
        <w:rPr>
          <w:rFonts w:hint="eastAsia"/>
        </w:rPr>
        <w:t>。</w:t>
      </w:r>
      <w:r w:rsidRPr="001C3E29">
        <w:rPr>
          <w:rFonts w:hint="eastAsia"/>
          <w:b/>
          <w:color w:val="660000"/>
          <w:sz w:val="28"/>
        </w:rPr>
        <w:t>故孝成之世，論而錄之，</w:t>
      </w:r>
      <w:r w:rsidR="003E4D6D" w:rsidRPr="003E4D6D">
        <w:rPr>
          <w:rFonts w:hint="eastAsia"/>
          <w:u w:val="wave"/>
        </w:rPr>
        <w:t>漢書</w:t>
      </w:r>
      <w:r w:rsidRPr="001C3E29">
        <w:rPr>
          <w:rFonts w:hint="eastAsia"/>
        </w:rPr>
        <w:t>曰：</w:t>
      </w:r>
      <w:r w:rsidR="00460CAD" w:rsidRPr="004346D3">
        <w:rPr>
          <w:rFonts w:hint="eastAsia"/>
          <w:u w:val="single"/>
        </w:rPr>
        <w:t>孝成皇帝</w:t>
      </w:r>
      <w:r w:rsidR="00460CAD" w:rsidRPr="00E76135">
        <w:rPr>
          <w:rFonts w:hint="eastAsia"/>
        </w:rPr>
        <w:t>，</w:t>
      </w:r>
      <w:r w:rsidR="00460CAD" w:rsidRPr="004346D3">
        <w:rPr>
          <w:rFonts w:hint="eastAsia"/>
          <w:u w:val="single"/>
        </w:rPr>
        <w:t>元帝</w:t>
      </w:r>
      <w:r w:rsidR="00460CAD" w:rsidRPr="00E76135">
        <w:rPr>
          <w:rFonts w:hint="eastAsia"/>
        </w:rPr>
        <w:t>太子也</w:t>
      </w:r>
      <w:r w:rsidRPr="001C3E29">
        <w:rPr>
          <w:rFonts w:hint="eastAsia"/>
        </w:rPr>
        <w:t>。</w:t>
      </w:r>
      <w:r w:rsidR="00E76135" w:rsidRPr="00E76135">
        <w:rPr>
          <w:rFonts w:hint="eastAsia"/>
          <w:u w:val="single"/>
        </w:rPr>
        <w:t>荀悅</w:t>
      </w:r>
      <w:r w:rsidRPr="001C3E29">
        <w:rPr>
          <w:rFonts w:hint="eastAsia"/>
        </w:rPr>
        <w:t>曰：</w:t>
      </w:r>
      <w:r w:rsidR="00460CAD" w:rsidRPr="00E76135">
        <w:rPr>
          <w:rFonts w:hint="eastAsia"/>
        </w:rPr>
        <w:t>諱</w:t>
      </w:r>
      <w:r w:rsidR="00460CAD" w:rsidRPr="004346D3">
        <w:rPr>
          <w:rFonts w:hint="eastAsia"/>
          <w:u w:val="single"/>
        </w:rPr>
        <w:t>驁</w:t>
      </w:r>
      <w:r w:rsidR="00460CAD" w:rsidRPr="00E76135">
        <w:rPr>
          <w:rFonts w:hint="eastAsia"/>
        </w:rPr>
        <w:t>，字</w:t>
      </w:r>
      <w:r w:rsidR="00460CAD" w:rsidRPr="004346D3">
        <w:rPr>
          <w:rFonts w:hint="eastAsia"/>
          <w:u w:val="single"/>
        </w:rPr>
        <w:t>太孫</w:t>
      </w:r>
      <w:r w:rsidRPr="001C3E29">
        <w:rPr>
          <w:rFonts w:hint="eastAsia"/>
        </w:rPr>
        <w:t>。</w:t>
      </w:r>
      <w:r w:rsidRPr="001C3E29">
        <w:rPr>
          <w:rFonts w:hint="eastAsia"/>
          <w:b/>
          <w:color w:val="660000"/>
          <w:sz w:val="28"/>
        </w:rPr>
        <w:t>蓋奏御者千有餘篇，而後大漢之文章，炳焉與三代同風。</w:t>
      </w:r>
      <w:r w:rsidR="000742C0" w:rsidRPr="000742C0">
        <w:rPr>
          <w:rFonts w:hint="eastAsia"/>
          <w:u w:val="wave"/>
        </w:rPr>
        <w:t>蒼頡篇</w:t>
      </w:r>
      <w:r w:rsidRPr="001C3E29">
        <w:rPr>
          <w:rFonts w:hint="eastAsia"/>
        </w:rPr>
        <w:t>曰：</w:t>
      </w:r>
      <w:r w:rsidR="00460CAD" w:rsidRPr="00E76135">
        <w:rPr>
          <w:rFonts w:hint="eastAsia"/>
        </w:rPr>
        <w:t>炳，著明也</w:t>
      </w:r>
      <w:r w:rsidRPr="001C3E29">
        <w:rPr>
          <w:rFonts w:hint="eastAsia"/>
        </w:rPr>
        <w:t>，彼皿切。</w:t>
      </w:r>
      <w:r w:rsidR="003E4D6D" w:rsidRPr="003E4D6D">
        <w:rPr>
          <w:rFonts w:hint="eastAsia"/>
          <w:u w:val="wave"/>
        </w:rPr>
        <w:t>論語</w:t>
      </w:r>
      <w:r w:rsidRPr="001C3E29">
        <w:rPr>
          <w:rFonts w:hint="eastAsia"/>
        </w:rPr>
        <w:t>，子曰：</w:t>
      </w:r>
      <w:r w:rsidR="00460CAD" w:rsidRPr="00E76135">
        <w:rPr>
          <w:rFonts w:hint="eastAsia"/>
        </w:rPr>
        <w:t>三代之所以直道而行</w:t>
      </w:r>
      <w:r w:rsidRPr="001C3E29">
        <w:rPr>
          <w:rFonts w:hint="eastAsia"/>
        </w:rPr>
        <w:t>。</w:t>
      </w:r>
      <w:r w:rsidR="00FE33F9" w:rsidRPr="00FE33F9">
        <w:rPr>
          <w:rFonts w:hint="eastAsia"/>
          <w:u w:val="single"/>
        </w:rPr>
        <w:t>馬融</w:t>
      </w:r>
      <w:r w:rsidRPr="001C3E29">
        <w:rPr>
          <w:rFonts w:hint="eastAsia"/>
        </w:rPr>
        <w:t>曰：</w:t>
      </w:r>
      <w:r w:rsidR="00460CAD" w:rsidRPr="00E76135">
        <w:rPr>
          <w:rFonts w:hint="eastAsia"/>
        </w:rPr>
        <w:t>三代，</w:t>
      </w:r>
      <w:r w:rsidR="00460CAD" w:rsidRPr="004346D3">
        <w:rPr>
          <w:rFonts w:hint="eastAsia"/>
          <w:u w:val="single"/>
        </w:rPr>
        <w:t>夏</w:t>
      </w:r>
      <w:r w:rsidR="00460CAD" w:rsidRPr="00E76135">
        <w:rPr>
          <w:rFonts w:hint="eastAsia"/>
        </w:rPr>
        <w:t>、</w:t>
      </w:r>
      <w:r w:rsidR="00460CAD" w:rsidRPr="004346D3">
        <w:rPr>
          <w:rFonts w:hint="eastAsia"/>
          <w:u w:val="single"/>
        </w:rPr>
        <w:t>殷</w:t>
      </w:r>
      <w:r w:rsidR="00460CAD" w:rsidRPr="00E76135">
        <w:rPr>
          <w:rFonts w:hint="eastAsia"/>
        </w:rPr>
        <w:t>、</w:t>
      </w:r>
      <w:r w:rsidR="00460CAD" w:rsidRPr="004346D3">
        <w:rPr>
          <w:rFonts w:hint="eastAsia"/>
          <w:u w:val="single"/>
        </w:rPr>
        <w:t>周</w:t>
      </w:r>
      <w:r w:rsidRPr="001C3E29">
        <w:rPr>
          <w:rFonts w:hint="eastAsia"/>
        </w:rPr>
        <w:t>。</w:t>
      </w:r>
    </w:p>
    <w:p w14:paraId="23FC6151" w14:textId="3C19023C" w:rsidR="008F46A3" w:rsidRPr="00612DB2" w:rsidRDefault="008F46A3" w:rsidP="006D5975">
      <w:pPr>
        <w:ind w:firstLine="561"/>
        <w:rPr>
          <w:b/>
          <w:color w:val="660000"/>
          <w:sz w:val="28"/>
        </w:rPr>
      </w:pPr>
      <w:r w:rsidRPr="001C3E29">
        <w:rPr>
          <w:rFonts w:hint="eastAsia"/>
          <w:b/>
          <w:color w:val="660000"/>
          <w:sz w:val="28"/>
        </w:rPr>
        <w:t>且夫道有夷隆，學有麤密，因時而建德者，不以遠近易則。故臯陶歌虞，奚斯頌魯，同見采於孔氏，列于詩書，其義一也。</w:t>
      </w:r>
      <w:r w:rsidR="000742C0" w:rsidRPr="000742C0">
        <w:rPr>
          <w:rFonts w:hint="eastAsia"/>
          <w:u w:val="wave"/>
        </w:rPr>
        <w:t>尙書</w:t>
      </w:r>
      <w:r w:rsidRPr="001C3E29">
        <w:rPr>
          <w:rFonts w:hint="eastAsia"/>
        </w:rPr>
        <w:t>，</w:t>
      </w:r>
      <w:r w:rsidRPr="004346D3">
        <w:rPr>
          <w:rFonts w:hint="eastAsia"/>
          <w:u w:val="single"/>
        </w:rPr>
        <w:t>臯陶</w:t>
      </w:r>
      <w:r w:rsidRPr="001C3E29">
        <w:rPr>
          <w:rFonts w:hint="eastAsia"/>
        </w:rPr>
        <w:t>歌曰：</w:t>
      </w:r>
      <w:r w:rsidR="00460CAD" w:rsidRPr="00E76135">
        <w:rPr>
          <w:rFonts w:hint="eastAsia"/>
        </w:rPr>
        <w:t>元首明哉，股肱良哉，庶事康哉</w:t>
      </w:r>
      <w:r w:rsidRPr="001C3E29">
        <w:rPr>
          <w:rFonts w:hint="eastAsia"/>
        </w:rPr>
        <w:t>。</w:t>
      </w:r>
      <w:r w:rsidRPr="001C3E29">
        <w:rPr>
          <w:rFonts w:hint="eastAsia"/>
          <w:u w:val="wave"/>
        </w:rPr>
        <w:t>韓詩</w:t>
      </w:r>
      <w:r w:rsidRPr="001C3E29">
        <w:rPr>
          <w:rFonts w:hint="eastAsia"/>
          <w:u w:val="double"/>
        </w:rPr>
        <w:t>魯頌</w:t>
      </w:r>
      <w:r w:rsidRPr="001C3E29">
        <w:rPr>
          <w:rFonts w:hint="eastAsia"/>
        </w:rPr>
        <w:t>曰：</w:t>
      </w:r>
      <w:r w:rsidR="00460CAD" w:rsidRPr="00E76135">
        <w:rPr>
          <w:rFonts w:hint="eastAsia"/>
        </w:rPr>
        <w:t>新廟弈弈，奚斯所作</w:t>
      </w:r>
      <w:r w:rsidRPr="001C3E29">
        <w:rPr>
          <w:rFonts w:hint="eastAsia"/>
        </w:rPr>
        <w:t>。</w:t>
      </w:r>
      <w:r w:rsidR="00FE33F9" w:rsidRPr="00FE33F9">
        <w:rPr>
          <w:rFonts w:hint="eastAsia"/>
          <w:u w:val="single"/>
        </w:rPr>
        <w:t>薛君</w:t>
      </w:r>
      <w:r w:rsidRPr="001C3E29">
        <w:rPr>
          <w:rFonts w:hint="eastAsia"/>
        </w:rPr>
        <w:t>曰：</w:t>
      </w:r>
      <w:r w:rsidR="00460CAD" w:rsidRPr="004346D3">
        <w:rPr>
          <w:rFonts w:hint="eastAsia"/>
          <w:u w:val="single"/>
        </w:rPr>
        <w:t>奚斯</w:t>
      </w:r>
      <w:r w:rsidR="00460CAD" w:rsidRPr="00E76135">
        <w:rPr>
          <w:rFonts w:hint="eastAsia"/>
        </w:rPr>
        <w:t>，</w:t>
      </w:r>
      <w:r w:rsidR="00460CAD" w:rsidRPr="004346D3">
        <w:rPr>
          <w:rFonts w:hint="eastAsia"/>
          <w:u w:val="single"/>
        </w:rPr>
        <w:t>魯</w:t>
      </w:r>
      <w:r w:rsidR="00460CAD" w:rsidRPr="00E76135">
        <w:rPr>
          <w:rFonts w:hint="eastAsia"/>
        </w:rPr>
        <w:t>公子也。言其新廟弈弈然盛。是詩，公子</w:t>
      </w:r>
      <w:r w:rsidR="00460CAD" w:rsidRPr="004346D3">
        <w:rPr>
          <w:rFonts w:hint="eastAsia"/>
          <w:u w:val="single"/>
        </w:rPr>
        <w:t>奚斯</w:t>
      </w:r>
      <w:r w:rsidR="00460CAD" w:rsidRPr="00E76135">
        <w:rPr>
          <w:rFonts w:hint="eastAsia"/>
        </w:rPr>
        <w:t>所作也</w:t>
      </w:r>
      <w:r w:rsidRPr="001C3E29">
        <w:rPr>
          <w:rFonts w:hint="eastAsia"/>
        </w:rPr>
        <w:t>。</w:t>
      </w:r>
      <w:r w:rsidRPr="001C3E29">
        <w:rPr>
          <w:rFonts w:hint="eastAsia"/>
          <w:b/>
          <w:color w:val="660000"/>
          <w:sz w:val="28"/>
        </w:rPr>
        <w:t>稽之上古則如彼，考之漢室又如此。斯事雖細，然先臣之舊式，國家之遺美，不可闕也。臣竊見海內清平，朝廷無事，</w:t>
      </w:r>
      <w:r w:rsidR="00FE33F9" w:rsidRPr="00FE33F9">
        <w:rPr>
          <w:rFonts w:hint="eastAsia"/>
          <w:u w:val="single"/>
        </w:rPr>
        <w:t>蔡邕</w:t>
      </w:r>
      <w:r w:rsidRPr="001C3E29">
        <w:rPr>
          <w:rFonts w:hint="eastAsia"/>
          <w:u w:val="wave"/>
        </w:rPr>
        <w:t>獨斷</w:t>
      </w:r>
      <w:r w:rsidRPr="001C3E29">
        <w:rPr>
          <w:rFonts w:hint="eastAsia"/>
        </w:rPr>
        <w:t>，或曰：</w:t>
      </w:r>
      <w:r w:rsidR="00460CAD" w:rsidRPr="00E76135">
        <w:rPr>
          <w:rFonts w:hint="eastAsia"/>
        </w:rPr>
        <w:t>朝廷亦皆依違尊者，都舉朝廷以言之</w:t>
      </w:r>
      <w:r w:rsidRPr="00C32D98">
        <w:rPr>
          <w:rStyle w:val="a9"/>
        </w:rPr>
        <w:footnoteReference w:id="2"/>
      </w:r>
      <w:r w:rsidRPr="001C3E29">
        <w:t>。諸釋義或引後以明前，示臣之任不敢專。他皆類此。</w:t>
      </w:r>
      <w:r w:rsidRPr="001C3E29">
        <w:rPr>
          <w:b/>
          <w:color w:val="660000"/>
          <w:sz w:val="28"/>
        </w:rPr>
        <w:t>京師脩宮室，浚城隍，起苑囿，以</w:t>
      </w:r>
      <w:r w:rsidRPr="001C3E29">
        <w:rPr>
          <w:rFonts w:hint="eastAsia"/>
          <w:b/>
          <w:color w:val="660000"/>
          <w:sz w:val="28"/>
        </w:rPr>
        <w:t>備制度。</w:t>
      </w:r>
      <w:r w:rsidRPr="001C3E29">
        <w:rPr>
          <w:rFonts w:hint="eastAsia"/>
          <w:u w:val="wave"/>
        </w:rPr>
        <w:t>公羊傳</w:t>
      </w:r>
      <w:r w:rsidRPr="001C3E29">
        <w:rPr>
          <w:rFonts w:hint="eastAsia"/>
        </w:rPr>
        <w:t>曰：</w:t>
      </w:r>
      <w:r w:rsidR="00460CAD" w:rsidRPr="00E76135">
        <w:rPr>
          <w:rFonts w:hint="eastAsia"/>
        </w:rPr>
        <w:t>京師者，天子之居也。京者何？大也。師者何？衆也。天子之居，必以衆大之辭言也</w:t>
      </w:r>
      <w:r w:rsidRPr="001C3E29">
        <w:rPr>
          <w:rFonts w:hint="eastAsia"/>
        </w:rPr>
        <w:t>。</w:t>
      </w:r>
      <w:r w:rsidRPr="001C3E29">
        <w:rPr>
          <w:rFonts w:hint="eastAsia"/>
          <w:u w:val="wave"/>
        </w:rPr>
        <w:t>說文</w:t>
      </w:r>
      <w:r w:rsidRPr="001C3E29">
        <w:rPr>
          <w:rFonts w:hint="eastAsia"/>
        </w:rPr>
        <w:lastRenderedPageBreak/>
        <w:t>曰：</w:t>
      </w:r>
      <w:r w:rsidR="00460CAD" w:rsidRPr="00E76135">
        <w:rPr>
          <w:rFonts w:hint="eastAsia"/>
        </w:rPr>
        <w:t>城池無水曰隍</w:t>
      </w:r>
      <w:r w:rsidRPr="001C3E29">
        <w:rPr>
          <w:rFonts w:hint="eastAsia"/>
        </w:rPr>
        <w:t>。</w:t>
      </w:r>
      <w:r w:rsidRPr="001C3E29">
        <w:rPr>
          <w:rFonts w:hint="eastAsia"/>
          <w:u w:val="wave"/>
        </w:rPr>
        <w:t>周禮</w:t>
      </w:r>
      <w:r w:rsidRPr="001C3E29">
        <w:rPr>
          <w:rFonts w:hint="eastAsia"/>
        </w:rPr>
        <w:t>曰：</w:t>
      </w:r>
      <w:r w:rsidR="00460CAD" w:rsidRPr="00E76135">
        <w:rPr>
          <w:rFonts w:hint="eastAsia"/>
        </w:rPr>
        <w:t>囿遊之獸</w:t>
      </w:r>
      <w:r w:rsidRPr="001C3E29">
        <w:rPr>
          <w:rFonts w:hint="eastAsia"/>
        </w:rPr>
        <w:t>。</w:t>
      </w:r>
      <w:r w:rsidR="00FE33F9" w:rsidRPr="00FE33F9">
        <w:rPr>
          <w:rFonts w:hint="eastAsia"/>
          <w:u w:val="single"/>
        </w:rPr>
        <w:t>鄭玄</w:t>
      </w:r>
      <w:r w:rsidRPr="001C3E29">
        <w:rPr>
          <w:rFonts w:hint="eastAsia"/>
        </w:rPr>
        <w:t>曰：</w:t>
      </w:r>
      <w:r w:rsidR="00460CAD" w:rsidRPr="00E76135">
        <w:rPr>
          <w:rFonts w:hint="eastAsia"/>
        </w:rPr>
        <w:t>囿，今之苑</w:t>
      </w:r>
      <w:r w:rsidRPr="001C3E29">
        <w:rPr>
          <w:rFonts w:hint="eastAsia"/>
        </w:rPr>
        <w:t>。</w:t>
      </w:r>
      <w:r w:rsidRPr="001C3E29">
        <w:rPr>
          <w:rFonts w:hint="eastAsia"/>
          <w:b/>
          <w:color w:val="660000"/>
          <w:sz w:val="28"/>
        </w:rPr>
        <w:t>西土耆老，咸懷怨思，冀上之睠顧，而盛稱長安舊制，有陋雒邑之議</w:t>
      </w:r>
      <w:r w:rsidRPr="00C32D98">
        <w:rPr>
          <w:rStyle w:val="a9"/>
        </w:rPr>
        <w:footnoteReference w:id="3"/>
      </w:r>
      <w:r w:rsidRPr="001C3E29">
        <w:rPr>
          <w:b/>
          <w:color w:val="660000"/>
          <w:sz w:val="28"/>
        </w:rPr>
        <w:t>。</w:t>
      </w:r>
      <w:r w:rsidR="003F10DC" w:rsidRPr="003F10DC">
        <w:rPr>
          <w:u w:val="single"/>
        </w:rPr>
        <w:t>長安</w:t>
      </w:r>
      <w:r w:rsidRPr="001C3E29">
        <w:t>在西，故曰西土。</w:t>
      </w:r>
      <w:r w:rsidR="000742C0" w:rsidRPr="000742C0">
        <w:rPr>
          <w:u w:val="wave"/>
        </w:rPr>
        <w:t>尙書</w:t>
      </w:r>
      <w:r w:rsidRPr="001C3E29">
        <w:t>曰：</w:t>
      </w:r>
      <w:r w:rsidR="00460CAD" w:rsidRPr="00E76135">
        <w:t>西土有衆</w:t>
      </w:r>
      <w:r w:rsidRPr="001C3E29">
        <w:t>。</w:t>
      </w:r>
      <w:r w:rsidRPr="001C3E29">
        <w:rPr>
          <w:b/>
          <w:color w:val="660000"/>
          <w:sz w:val="28"/>
        </w:rPr>
        <w:t>故臣作兩都賦，以極衆人之所眩曜，折以今之法度。其詞曰</w:t>
      </w:r>
      <w:r w:rsidR="004346D3">
        <w:rPr>
          <w:rFonts w:hint="eastAsia"/>
          <w:b/>
          <w:color w:val="660000"/>
          <w:sz w:val="28"/>
        </w:rPr>
        <w:t>：</w:t>
      </w:r>
    </w:p>
    <w:p w14:paraId="242E2536" w14:textId="77777777" w:rsidR="008F46A3" w:rsidRDefault="008F46A3" w:rsidP="006D5975">
      <w:pPr>
        <w:pStyle w:val="5"/>
        <w:ind w:firstLine="641"/>
      </w:pPr>
      <w:r w:rsidRPr="007D506F">
        <w:rPr>
          <w:rFonts w:hint="eastAsia"/>
          <w:sz w:val="32"/>
          <w:szCs w:val="32"/>
        </w:rPr>
        <w:t>西都賦</w:t>
      </w:r>
      <w:r w:rsidRPr="00C32D98">
        <w:rPr>
          <w:rStyle w:val="a9"/>
          <w:b w:val="0"/>
          <w:sz w:val="21"/>
        </w:rPr>
        <w:footnoteReference w:id="4"/>
      </w:r>
    </w:p>
    <w:p w14:paraId="195658B8" w14:textId="022AA392" w:rsidR="008F46A3" w:rsidRDefault="008F46A3" w:rsidP="006D5975">
      <w:pPr>
        <w:ind w:firstLine="561"/>
      </w:pPr>
      <w:r w:rsidRPr="001C3E29">
        <w:rPr>
          <w:rFonts w:hint="eastAsia"/>
          <w:b/>
          <w:color w:val="660000"/>
          <w:sz w:val="28"/>
        </w:rPr>
        <w:t>有西都賓問於東都主人曰：「蓋聞皇漢之初經營也，嘗有意乎都河洛矣。輟而弗康，寔用西遷，作我上都。主人聞其故而覩其制乎？」</w:t>
      </w:r>
      <w:r w:rsidRPr="001C3E29">
        <w:rPr>
          <w:rFonts w:hint="eastAsia"/>
          <w:u w:val="wave"/>
        </w:rPr>
        <w:t>孝經鈎命決</w:t>
      </w:r>
      <w:r w:rsidRPr="001C3E29">
        <w:rPr>
          <w:rFonts w:hint="eastAsia"/>
        </w:rPr>
        <w:t>曰：</w:t>
      </w:r>
      <w:r w:rsidR="00A01E53">
        <w:rPr>
          <w:rFonts w:hint="eastAsia"/>
        </w:rPr>
        <w:t>道機合者稱皇</w:t>
      </w:r>
      <w:r w:rsidRPr="001C3E29">
        <w:rPr>
          <w:rFonts w:hint="eastAsia"/>
        </w:rPr>
        <w:t>。</w:t>
      </w:r>
      <w:r w:rsidR="000742C0" w:rsidRPr="000742C0">
        <w:rPr>
          <w:rFonts w:hint="eastAsia"/>
          <w:u w:val="wave"/>
        </w:rPr>
        <w:t>尙書</w:t>
      </w:r>
      <w:r w:rsidRPr="001C3E29">
        <w:rPr>
          <w:rFonts w:hint="eastAsia"/>
        </w:rPr>
        <w:t>曰：</w:t>
      </w:r>
      <w:r w:rsidR="00A01E53">
        <w:rPr>
          <w:rFonts w:hint="eastAsia"/>
        </w:rPr>
        <w:t>厥旣得吉卜，乃經營</w:t>
      </w:r>
      <w:r w:rsidRPr="001C3E29">
        <w:rPr>
          <w:rFonts w:hint="eastAsia"/>
        </w:rPr>
        <w:t>。東都有</w:t>
      </w:r>
      <w:r w:rsidRPr="004346D3">
        <w:rPr>
          <w:rFonts w:hint="eastAsia"/>
          <w:u w:val="single"/>
        </w:rPr>
        <w:t>河</w:t>
      </w:r>
      <w:r w:rsidRPr="001C3E29">
        <w:rPr>
          <w:rFonts w:hint="eastAsia"/>
        </w:rPr>
        <w:t>南</w:t>
      </w:r>
      <w:r w:rsidR="003F10DC" w:rsidRPr="003F10DC">
        <w:rPr>
          <w:rFonts w:hint="eastAsia"/>
          <w:u w:val="single"/>
        </w:rPr>
        <w:t>洛陽</w:t>
      </w:r>
      <w:r w:rsidRPr="001C3E29">
        <w:rPr>
          <w:rFonts w:hint="eastAsia"/>
        </w:rPr>
        <w:t>，故曰</w:t>
      </w:r>
      <w:r w:rsidRPr="004346D3">
        <w:rPr>
          <w:rFonts w:hint="eastAsia"/>
          <w:u w:val="single"/>
        </w:rPr>
        <w:t>河洛</w:t>
      </w:r>
      <w:r w:rsidRPr="001C3E29">
        <w:rPr>
          <w:rFonts w:hint="eastAsia"/>
        </w:rPr>
        <w:t>也。</w:t>
      </w:r>
      <w:r w:rsidR="00FE33F9" w:rsidRPr="00FE33F9">
        <w:rPr>
          <w:rFonts w:hint="eastAsia"/>
          <w:u w:val="single"/>
        </w:rPr>
        <w:t>鄭玄</w:t>
      </w:r>
      <w:r w:rsidR="003E4D6D" w:rsidRPr="003E4D6D">
        <w:rPr>
          <w:rFonts w:hint="eastAsia"/>
          <w:u w:val="wave"/>
        </w:rPr>
        <w:t>論語</w:t>
      </w:r>
      <w:r w:rsidRPr="001C3E29">
        <w:rPr>
          <w:rFonts w:hint="eastAsia"/>
          <w:u w:val="wave"/>
        </w:rPr>
        <w:t>注</w:t>
      </w:r>
      <w:r w:rsidRPr="001C3E29">
        <w:rPr>
          <w:rFonts w:hint="eastAsia"/>
        </w:rPr>
        <w:t>曰：</w:t>
      </w:r>
      <w:r w:rsidR="00A01E53">
        <w:rPr>
          <w:rFonts w:hint="eastAsia"/>
        </w:rPr>
        <w:t>輟，止也</w:t>
      </w:r>
      <w:r w:rsidRPr="001C3E29">
        <w:rPr>
          <w:rFonts w:hint="eastAsia"/>
        </w:rPr>
        <w:t>，張衞切。</w:t>
      </w:r>
      <w:r w:rsidR="00FE33F9" w:rsidRPr="00FE33F9">
        <w:rPr>
          <w:rFonts w:hint="eastAsia"/>
          <w:u w:val="single"/>
        </w:rPr>
        <w:t>孔安國</w:t>
      </w:r>
      <w:r w:rsidR="000742C0" w:rsidRPr="000742C0">
        <w:rPr>
          <w:rFonts w:hint="eastAsia"/>
          <w:u w:val="wave"/>
        </w:rPr>
        <w:t>尙書</w:t>
      </w:r>
      <w:r w:rsidRPr="001C3E29">
        <w:rPr>
          <w:rFonts w:hint="eastAsia"/>
          <w:u w:val="wave"/>
        </w:rPr>
        <w:t>傳</w:t>
      </w:r>
      <w:r w:rsidRPr="001C3E29">
        <w:rPr>
          <w:rFonts w:hint="eastAsia"/>
        </w:rPr>
        <w:t>曰：</w:t>
      </w:r>
      <w:r w:rsidR="00A01E53">
        <w:rPr>
          <w:rFonts w:hint="eastAsia"/>
        </w:rPr>
        <w:t>康，安也</w:t>
      </w:r>
      <w:r w:rsidRPr="001C3E29">
        <w:rPr>
          <w:rFonts w:hint="eastAsia"/>
        </w:rPr>
        <w:t>。</w:t>
      </w:r>
      <w:r w:rsidRPr="001C3E29">
        <w:rPr>
          <w:rFonts w:hint="eastAsia"/>
          <w:u w:val="wave"/>
        </w:rPr>
        <w:t>穀梁傳</w:t>
      </w:r>
      <w:r w:rsidRPr="001C3E29">
        <w:rPr>
          <w:rFonts w:hint="eastAsia"/>
        </w:rPr>
        <w:t>曰：</w:t>
      </w:r>
      <w:r w:rsidR="00A01E53">
        <w:rPr>
          <w:rFonts w:hint="eastAsia"/>
        </w:rPr>
        <w:t>葬我君</w:t>
      </w:r>
      <w:r w:rsidR="00A01E53" w:rsidRPr="004346D3">
        <w:rPr>
          <w:rFonts w:hint="eastAsia"/>
          <w:u w:val="single"/>
        </w:rPr>
        <w:t>桓公</w:t>
      </w:r>
      <w:r w:rsidR="00A01E53">
        <w:rPr>
          <w:rFonts w:hint="eastAsia"/>
        </w:rPr>
        <w:t>。我君，接上下也</w:t>
      </w:r>
      <w:r w:rsidRPr="001C3E29">
        <w:rPr>
          <w:rFonts w:hint="eastAsia"/>
        </w:rPr>
        <w:t>。</w:t>
      </w:r>
      <w:r w:rsidRPr="001C3E29">
        <w:rPr>
          <w:rFonts w:hint="eastAsia"/>
          <w:b/>
          <w:color w:val="660000"/>
          <w:sz w:val="28"/>
        </w:rPr>
        <w:t>主人曰：「未也。願賓攄懷舊之蓄念，發思古之幽情。博我以皇道，弘我以漢京。」</w:t>
      </w:r>
      <w:r w:rsidRPr="001C3E29">
        <w:rPr>
          <w:rFonts w:hint="eastAsia"/>
          <w:u w:val="wave"/>
        </w:rPr>
        <w:t>廣雅</w:t>
      </w:r>
      <w:r w:rsidRPr="001C3E29">
        <w:rPr>
          <w:rFonts w:hint="eastAsia"/>
        </w:rPr>
        <w:t>曰：</w:t>
      </w:r>
      <w:r w:rsidR="00A01E53">
        <w:rPr>
          <w:rFonts w:hint="eastAsia"/>
        </w:rPr>
        <w:t>攄，舒也</w:t>
      </w:r>
      <w:r w:rsidRPr="001C3E29">
        <w:rPr>
          <w:rFonts w:hint="eastAsia"/>
        </w:rPr>
        <w:t>。</w:t>
      </w:r>
      <w:r w:rsidR="00FE33F9" w:rsidRPr="00FE33F9">
        <w:rPr>
          <w:rFonts w:hint="eastAsia"/>
          <w:u w:val="single"/>
        </w:rPr>
        <w:t>孔安國</w:t>
      </w:r>
      <w:r w:rsidR="000742C0" w:rsidRPr="000742C0">
        <w:rPr>
          <w:rFonts w:hint="eastAsia"/>
          <w:u w:val="wave"/>
        </w:rPr>
        <w:t>尙書</w:t>
      </w:r>
      <w:r w:rsidRPr="001C3E29">
        <w:rPr>
          <w:rFonts w:hint="eastAsia"/>
          <w:u w:val="wave"/>
        </w:rPr>
        <w:t>傳</w:t>
      </w:r>
      <w:r w:rsidRPr="001C3E29">
        <w:rPr>
          <w:rFonts w:hint="eastAsia"/>
        </w:rPr>
        <w:t>曰：</w:t>
      </w:r>
      <w:r w:rsidR="00A01E53">
        <w:rPr>
          <w:rFonts w:hint="eastAsia"/>
        </w:rPr>
        <w:t>蓄，積也</w:t>
      </w:r>
      <w:r w:rsidRPr="001C3E29">
        <w:rPr>
          <w:rFonts w:hint="eastAsia"/>
        </w:rPr>
        <w:t>。</w:t>
      </w:r>
      <w:r w:rsidR="003E4D6D" w:rsidRPr="003E4D6D">
        <w:rPr>
          <w:rFonts w:hint="eastAsia"/>
          <w:u w:val="wave"/>
        </w:rPr>
        <w:t>論語</w:t>
      </w:r>
      <w:r w:rsidRPr="001C3E29">
        <w:rPr>
          <w:rFonts w:hint="eastAsia"/>
        </w:rPr>
        <w:t>，</w:t>
      </w:r>
      <w:r w:rsidR="003F10DC" w:rsidRPr="003F10DC">
        <w:rPr>
          <w:rFonts w:hint="eastAsia"/>
          <w:u w:val="single"/>
        </w:rPr>
        <w:t>顏淵</w:t>
      </w:r>
      <w:r w:rsidRPr="001C3E29">
        <w:rPr>
          <w:rFonts w:hint="eastAsia"/>
        </w:rPr>
        <w:t>曰：</w:t>
      </w:r>
      <w:r w:rsidR="00A01E53">
        <w:rPr>
          <w:rFonts w:hint="eastAsia"/>
        </w:rPr>
        <w:t>夫子博我以文</w:t>
      </w:r>
      <w:r w:rsidRPr="001C3E29">
        <w:rPr>
          <w:rFonts w:hint="eastAsia"/>
        </w:rPr>
        <w:t>。</w:t>
      </w:r>
      <w:r w:rsidRPr="001C3E29">
        <w:rPr>
          <w:rFonts w:hint="eastAsia"/>
          <w:b/>
          <w:color w:val="660000"/>
          <w:sz w:val="28"/>
        </w:rPr>
        <w:t>賓曰：「唯唯。</w:t>
      </w:r>
      <w:r w:rsidRPr="001C3E29">
        <w:rPr>
          <w:rFonts w:hint="eastAsia"/>
          <w:u w:val="wave"/>
        </w:rPr>
        <w:t>禮記</w:t>
      </w:r>
      <w:r w:rsidRPr="001C3E29">
        <w:rPr>
          <w:rFonts w:hint="eastAsia"/>
        </w:rPr>
        <w:t>曰：</w:t>
      </w:r>
      <w:r w:rsidR="00A01E53">
        <w:rPr>
          <w:rFonts w:hint="eastAsia"/>
        </w:rPr>
        <w:t>父召，無諾，唯而起</w:t>
      </w:r>
      <w:r w:rsidRPr="001C3E29">
        <w:rPr>
          <w:rFonts w:hint="eastAsia"/>
        </w:rPr>
        <w:t>。</w:t>
      </w:r>
    </w:p>
    <w:p w14:paraId="209644FE" w14:textId="5D414637" w:rsidR="008F46A3" w:rsidRDefault="008F46A3" w:rsidP="006D5975">
      <w:pPr>
        <w:ind w:firstLine="561"/>
      </w:pPr>
      <w:r w:rsidRPr="001C3E29">
        <w:rPr>
          <w:rFonts w:hint="eastAsia"/>
          <w:b/>
          <w:color w:val="660000"/>
          <w:sz w:val="28"/>
        </w:rPr>
        <w:t>「漢之西都，在於雍州，寔曰長安。</w:t>
      </w:r>
      <w:r w:rsidR="003E4D6D" w:rsidRPr="003E4D6D">
        <w:rPr>
          <w:rFonts w:hint="eastAsia"/>
          <w:u w:val="wave"/>
        </w:rPr>
        <w:t>漢書</w:t>
      </w:r>
      <w:r w:rsidRPr="001C3E29">
        <w:rPr>
          <w:rFonts w:hint="eastAsia"/>
        </w:rPr>
        <w:t>曰：</w:t>
      </w:r>
      <w:r w:rsidR="00A01E53" w:rsidRPr="004346D3">
        <w:rPr>
          <w:rFonts w:hint="eastAsia"/>
          <w:u w:val="single"/>
        </w:rPr>
        <w:t>秦</w:t>
      </w:r>
      <w:r w:rsidR="00A01E53">
        <w:rPr>
          <w:rFonts w:hint="eastAsia"/>
        </w:rPr>
        <w:t>地於</w:t>
      </w:r>
      <w:r w:rsidR="00A01E53" w:rsidRPr="004346D3">
        <w:rPr>
          <w:rFonts w:hint="eastAsia"/>
          <w:u w:val="wave"/>
        </w:rPr>
        <w:t>禹貢</w:t>
      </w:r>
      <w:r w:rsidR="00A01E53">
        <w:rPr>
          <w:rFonts w:hint="eastAsia"/>
        </w:rPr>
        <w:t>時跨</w:t>
      </w:r>
      <w:r w:rsidR="00A01E53" w:rsidRPr="004346D3">
        <w:rPr>
          <w:rFonts w:hint="eastAsia"/>
          <w:u w:val="single"/>
        </w:rPr>
        <w:t>雍</w:t>
      </w:r>
      <w:r w:rsidR="00A01E53">
        <w:rPr>
          <w:rFonts w:hint="eastAsia"/>
        </w:rPr>
        <w:t>、</w:t>
      </w:r>
      <w:r w:rsidR="00A01E53" w:rsidRPr="004346D3">
        <w:rPr>
          <w:rFonts w:hint="eastAsia"/>
          <w:u w:val="single"/>
        </w:rPr>
        <w:t>梁</w:t>
      </w:r>
      <w:r w:rsidR="00A01E53">
        <w:rPr>
          <w:rFonts w:hint="eastAsia"/>
        </w:rPr>
        <w:t>二州，</w:t>
      </w:r>
      <w:r w:rsidR="00A01E53" w:rsidRPr="004346D3">
        <w:rPr>
          <w:rFonts w:hint="eastAsia"/>
          <w:u w:val="single"/>
        </w:rPr>
        <w:t>漢</w:t>
      </w:r>
      <w:r w:rsidR="00A01E53">
        <w:rPr>
          <w:rFonts w:hint="eastAsia"/>
        </w:rPr>
        <w:t>興，立都</w:t>
      </w:r>
      <w:r w:rsidR="003F10DC" w:rsidRPr="003F10DC">
        <w:rPr>
          <w:rFonts w:hint="eastAsia"/>
          <w:u w:val="single"/>
        </w:rPr>
        <w:t>長安</w:t>
      </w:r>
      <w:r w:rsidRPr="001C3E29">
        <w:rPr>
          <w:rFonts w:hint="eastAsia"/>
        </w:rPr>
        <w:t>。</w:t>
      </w:r>
      <w:r w:rsidRPr="001C3E29">
        <w:rPr>
          <w:rFonts w:hint="eastAsia"/>
          <w:b/>
          <w:color w:val="660000"/>
          <w:sz w:val="28"/>
        </w:rPr>
        <w:t>左據函谷二崤之阻，表以太華終南之山。</w:t>
      </w:r>
      <w:r w:rsidRPr="001C3E29">
        <w:rPr>
          <w:rFonts w:hint="eastAsia"/>
          <w:u w:val="wave"/>
        </w:rPr>
        <w:t>戰國策</w:t>
      </w:r>
      <w:r w:rsidRPr="001C3E29">
        <w:rPr>
          <w:rFonts w:hint="eastAsia"/>
        </w:rPr>
        <w:t>，</w:t>
      </w:r>
      <w:r w:rsidR="003F10DC" w:rsidRPr="003F10DC">
        <w:rPr>
          <w:rFonts w:hint="eastAsia"/>
          <w:u w:val="single"/>
        </w:rPr>
        <w:t>蘇秦</w:t>
      </w:r>
      <w:r w:rsidRPr="001C3E29">
        <w:rPr>
          <w:rFonts w:hint="eastAsia"/>
        </w:rPr>
        <w:t>曰：</w:t>
      </w:r>
      <w:r w:rsidR="00A01E53" w:rsidRPr="004346D3">
        <w:rPr>
          <w:rFonts w:hint="eastAsia"/>
          <w:u w:val="single"/>
        </w:rPr>
        <w:t>秦</w:t>
      </w:r>
      <w:r w:rsidR="00A01E53">
        <w:rPr>
          <w:rFonts w:hint="eastAsia"/>
        </w:rPr>
        <w:t>，東有</w:t>
      </w:r>
      <w:r w:rsidR="00A01E53" w:rsidRPr="004346D3">
        <w:rPr>
          <w:rFonts w:hint="eastAsia"/>
          <w:u w:val="single"/>
        </w:rPr>
        <w:t>殽</w:t>
      </w:r>
      <w:r w:rsidR="00A01E53">
        <w:rPr>
          <w:rFonts w:hint="eastAsia"/>
        </w:rPr>
        <w:t>、</w:t>
      </w:r>
      <w:r w:rsidR="00A01E53" w:rsidRPr="004346D3">
        <w:rPr>
          <w:rFonts w:hint="eastAsia"/>
          <w:u w:val="single"/>
        </w:rPr>
        <w:t>函</w:t>
      </w:r>
      <w:r w:rsidR="00A01E53">
        <w:rPr>
          <w:rFonts w:hint="eastAsia"/>
        </w:rPr>
        <w:t>之固</w:t>
      </w:r>
      <w:r w:rsidRPr="001C3E29">
        <w:rPr>
          <w:rFonts w:hint="eastAsia"/>
        </w:rPr>
        <w:t>。</w:t>
      </w:r>
      <w:r w:rsidRPr="001C3E29">
        <w:rPr>
          <w:rFonts w:hint="eastAsia"/>
          <w:u w:val="wave"/>
        </w:rPr>
        <w:t>鹽鐵論</w:t>
      </w:r>
      <w:r w:rsidRPr="001C3E29">
        <w:rPr>
          <w:rFonts w:hint="eastAsia"/>
        </w:rPr>
        <w:t>曰：</w:t>
      </w:r>
      <w:r w:rsidR="00A01E53" w:rsidRPr="004346D3">
        <w:rPr>
          <w:rFonts w:hint="eastAsia"/>
          <w:u w:val="single"/>
        </w:rPr>
        <w:t>秦</w:t>
      </w:r>
      <w:r w:rsidR="00A01E53">
        <w:rPr>
          <w:rFonts w:hint="eastAsia"/>
        </w:rPr>
        <w:t>左</w:t>
      </w:r>
      <w:r w:rsidR="00A01E53" w:rsidRPr="004346D3">
        <w:rPr>
          <w:rFonts w:hint="eastAsia"/>
          <w:u w:val="single"/>
        </w:rPr>
        <w:t>殽</w:t>
      </w:r>
      <w:r w:rsidR="00A01E53">
        <w:rPr>
          <w:rFonts w:hint="eastAsia"/>
        </w:rPr>
        <w:t>、</w:t>
      </w:r>
      <w:r w:rsidR="00A01E53" w:rsidRPr="004346D3">
        <w:rPr>
          <w:rFonts w:hint="eastAsia"/>
          <w:u w:val="single"/>
        </w:rPr>
        <w:t>函</w:t>
      </w:r>
      <w:r w:rsidRPr="001C3E29">
        <w:rPr>
          <w:rFonts w:hint="eastAsia"/>
        </w:rPr>
        <w:t>。</w:t>
      </w:r>
      <w:r w:rsidR="003E4D6D" w:rsidRPr="003E4D6D">
        <w:rPr>
          <w:rFonts w:hint="eastAsia"/>
          <w:u w:val="wave"/>
        </w:rPr>
        <w:t>漢書</w:t>
      </w:r>
      <w:r w:rsidRPr="001C3E29">
        <w:rPr>
          <w:rFonts w:hint="eastAsia"/>
          <w:u w:val="wave"/>
        </w:rPr>
        <w:t>音義</w:t>
      </w:r>
      <w:r w:rsidRPr="001C3E29">
        <w:rPr>
          <w:rFonts w:hint="eastAsia"/>
        </w:rPr>
        <w:t>，</w:t>
      </w:r>
      <w:r w:rsidR="003F10DC" w:rsidRPr="003F10DC">
        <w:rPr>
          <w:rFonts w:hint="eastAsia"/>
          <w:u w:val="single"/>
        </w:rPr>
        <w:t>韋昭</w:t>
      </w:r>
      <w:r w:rsidRPr="001C3E29">
        <w:rPr>
          <w:rFonts w:hint="eastAsia"/>
        </w:rPr>
        <w:t>曰：</w:t>
      </w:r>
      <w:r w:rsidR="00A01E53" w:rsidRPr="004346D3">
        <w:rPr>
          <w:rFonts w:hint="eastAsia"/>
          <w:u w:val="single"/>
        </w:rPr>
        <w:t>函谷關</w:t>
      </w:r>
      <w:r w:rsidRPr="001C3E29">
        <w:rPr>
          <w:rFonts w:hint="eastAsia"/>
        </w:rPr>
        <w:t>。</w:t>
      </w:r>
      <w:r w:rsidRPr="001C3E29">
        <w:rPr>
          <w:rFonts w:hint="eastAsia"/>
          <w:u w:val="wave"/>
        </w:rPr>
        <w:t>左氏傳</w:t>
      </w:r>
      <w:r w:rsidRPr="001C3E29">
        <w:rPr>
          <w:rFonts w:hint="eastAsia"/>
        </w:rPr>
        <w:t>曰：</w:t>
      </w:r>
      <w:r w:rsidR="00A01E53" w:rsidRPr="004346D3">
        <w:rPr>
          <w:rFonts w:hint="eastAsia"/>
          <w:u w:val="single"/>
        </w:rPr>
        <w:t>崤</w:t>
      </w:r>
      <w:r w:rsidR="00A01E53">
        <w:rPr>
          <w:rFonts w:hint="eastAsia"/>
        </w:rPr>
        <w:t>有二陵，其南陵</w:t>
      </w:r>
      <w:r w:rsidR="00A01E53" w:rsidRPr="004346D3">
        <w:rPr>
          <w:rFonts w:hint="eastAsia"/>
          <w:u w:val="single"/>
        </w:rPr>
        <w:t>夏后臯</w:t>
      </w:r>
      <w:r w:rsidR="00A01E53">
        <w:rPr>
          <w:rFonts w:hint="eastAsia"/>
        </w:rPr>
        <w:t>之墓，其北陵</w:t>
      </w:r>
      <w:r w:rsidR="00A01E53" w:rsidRPr="004346D3">
        <w:rPr>
          <w:rFonts w:hint="eastAsia"/>
          <w:u w:val="single"/>
        </w:rPr>
        <w:t>文王</w:t>
      </w:r>
      <w:r w:rsidR="00A01E53">
        <w:rPr>
          <w:rFonts w:hint="eastAsia"/>
        </w:rPr>
        <w:t>所避風雨也</w:t>
      </w:r>
      <w:r w:rsidRPr="001C3E29">
        <w:rPr>
          <w:rFonts w:hint="eastAsia"/>
        </w:rPr>
        <w:t>。表，標也。</w:t>
      </w:r>
      <w:r w:rsidRPr="001C3E29">
        <w:rPr>
          <w:rFonts w:hint="eastAsia"/>
          <w:u w:val="wave"/>
        </w:rPr>
        <w:t>山海經</w:t>
      </w:r>
      <w:r w:rsidRPr="001C3E29">
        <w:rPr>
          <w:rFonts w:hint="eastAsia"/>
        </w:rPr>
        <w:t>曰：</w:t>
      </w:r>
      <w:r w:rsidR="00A01E53" w:rsidRPr="004346D3">
        <w:rPr>
          <w:rFonts w:hint="eastAsia"/>
          <w:u w:val="single"/>
        </w:rPr>
        <w:t>華首之山</w:t>
      </w:r>
      <w:r w:rsidR="00A01E53">
        <w:rPr>
          <w:rFonts w:hint="eastAsia"/>
        </w:rPr>
        <w:t>西六十里曰</w:t>
      </w:r>
      <w:r w:rsidR="00A01E53" w:rsidRPr="004346D3">
        <w:rPr>
          <w:rFonts w:hint="eastAsia"/>
          <w:u w:val="single"/>
        </w:rPr>
        <w:t>太華之山</w:t>
      </w:r>
      <w:r w:rsidRPr="001C3E29">
        <w:rPr>
          <w:rFonts w:hint="eastAsia"/>
        </w:rPr>
        <w:t>。</w:t>
      </w:r>
      <w:r w:rsidR="000742C0" w:rsidRPr="000742C0">
        <w:rPr>
          <w:rFonts w:hint="eastAsia"/>
          <w:u w:val="wave"/>
        </w:rPr>
        <w:t>毛詩</w:t>
      </w:r>
      <w:r w:rsidRPr="001C3E29">
        <w:rPr>
          <w:rFonts w:hint="eastAsia"/>
        </w:rPr>
        <w:t>曰：</w:t>
      </w:r>
      <w:r w:rsidR="00A01E53">
        <w:rPr>
          <w:rFonts w:hint="eastAsia"/>
        </w:rPr>
        <w:t>終南何有？有條有枚</w:t>
      </w:r>
      <w:r w:rsidRPr="001C3E29">
        <w:rPr>
          <w:rFonts w:hint="eastAsia"/>
        </w:rPr>
        <w:t>。</w:t>
      </w:r>
      <w:r w:rsidR="003F10DC" w:rsidRPr="003F10DC">
        <w:rPr>
          <w:rFonts w:hint="eastAsia"/>
          <w:u w:val="single"/>
        </w:rPr>
        <w:t>毛萇</w:t>
      </w:r>
      <w:r w:rsidRPr="001C3E29">
        <w:rPr>
          <w:rFonts w:hint="eastAsia"/>
        </w:rPr>
        <w:t>曰：</w:t>
      </w:r>
      <w:r w:rsidR="00A01E53" w:rsidRPr="004346D3">
        <w:rPr>
          <w:rFonts w:hint="eastAsia"/>
          <w:u w:val="single"/>
        </w:rPr>
        <w:t>終南</w:t>
      </w:r>
      <w:r w:rsidR="00A01E53">
        <w:rPr>
          <w:rFonts w:hint="eastAsia"/>
        </w:rPr>
        <w:t>，</w:t>
      </w:r>
      <w:r w:rsidR="00A01E53" w:rsidRPr="004346D3">
        <w:rPr>
          <w:rFonts w:hint="eastAsia"/>
          <w:u w:val="single"/>
        </w:rPr>
        <w:t>周</w:t>
      </w:r>
      <w:r w:rsidR="00A01E53">
        <w:rPr>
          <w:rFonts w:hint="eastAsia"/>
        </w:rPr>
        <w:t>之名山</w:t>
      </w:r>
      <w:r w:rsidR="00A01E53" w:rsidRPr="004346D3">
        <w:rPr>
          <w:rFonts w:hint="eastAsia"/>
          <w:u w:val="single"/>
        </w:rPr>
        <w:t>中南</w:t>
      </w:r>
      <w:r w:rsidR="00A01E53">
        <w:rPr>
          <w:rFonts w:hint="eastAsia"/>
        </w:rPr>
        <w:t>也</w:t>
      </w:r>
      <w:r w:rsidRPr="001C3E29">
        <w:rPr>
          <w:rFonts w:hint="eastAsia"/>
        </w:rPr>
        <w:t>。</w:t>
      </w:r>
      <w:r w:rsidRPr="001C3E29">
        <w:rPr>
          <w:rFonts w:hint="eastAsia"/>
          <w:b/>
          <w:color w:val="660000"/>
          <w:sz w:val="28"/>
        </w:rPr>
        <w:t>右界襃斜隴首之險，</w:t>
      </w:r>
      <w:r w:rsidRPr="001C3E29">
        <w:rPr>
          <w:rFonts w:hint="eastAsia"/>
          <w:b/>
          <w:color w:val="660000"/>
          <w:sz w:val="28"/>
        </w:rPr>
        <w:lastRenderedPageBreak/>
        <w:t>帶以洪河涇渭之川。衆流之隈，汧涌其西</w:t>
      </w:r>
      <w:r w:rsidRPr="00C32D98">
        <w:rPr>
          <w:rStyle w:val="a9"/>
        </w:rPr>
        <w:footnoteReference w:id="5"/>
      </w:r>
      <w:r w:rsidRPr="001C3E29">
        <w:rPr>
          <w:b/>
          <w:color w:val="660000"/>
          <w:sz w:val="28"/>
        </w:rPr>
        <w:t>。</w:t>
      </w:r>
      <w:r w:rsidRPr="001C3E29">
        <w:rPr>
          <w:u w:val="wave"/>
        </w:rPr>
        <w:t>長楊賦</w:t>
      </w:r>
      <w:r w:rsidRPr="001C3E29">
        <w:t>曰：</w:t>
      </w:r>
      <w:r w:rsidR="00A01E53">
        <w:t>命</w:t>
      </w:r>
      <w:r w:rsidR="00A01E53" w:rsidRPr="004346D3">
        <w:rPr>
          <w:u w:val="single"/>
        </w:rPr>
        <w:t>右扶風</w:t>
      </w:r>
      <w:r w:rsidR="00A01E53">
        <w:t>發人，西自</w:t>
      </w:r>
      <w:r w:rsidR="00A01E53" w:rsidRPr="004346D3">
        <w:rPr>
          <w:u w:val="single"/>
        </w:rPr>
        <w:t>襃斜</w:t>
      </w:r>
      <w:r w:rsidRPr="001C3E29">
        <w:rPr>
          <w:rFonts w:hint="eastAsia"/>
        </w:rPr>
        <w:t>。</w:t>
      </w:r>
      <w:r w:rsidRPr="001C3E29">
        <w:rPr>
          <w:rFonts w:hint="eastAsia"/>
          <w:u w:val="wave"/>
        </w:rPr>
        <w:t>梁州記</w:t>
      </w:r>
      <w:r w:rsidRPr="001C3E29">
        <w:rPr>
          <w:rFonts w:hint="eastAsia"/>
        </w:rPr>
        <w:t>曰：</w:t>
      </w:r>
      <w:r w:rsidR="00A01E53" w:rsidRPr="004346D3">
        <w:rPr>
          <w:rFonts w:hint="eastAsia"/>
          <w:u w:val="single"/>
        </w:rPr>
        <w:t>萬石城</w:t>
      </w:r>
      <w:r w:rsidR="00A01E53">
        <w:rPr>
          <w:rFonts w:hint="eastAsia"/>
        </w:rPr>
        <w:t>泝</w:t>
      </w:r>
      <w:r w:rsidR="00A01E53" w:rsidRPr="004346D3">
        <w:rPr>
          <w:rFonts w:hint="eastAsia"/>
          <w:u w:val="single"/>
        </w:rPr>
        <w:t>漢</w:t>
      </w:r>
      <w:r w:rsidR="00A01E53">
        <w:rPr>
          <w:rFonts w:hint="eastAsia"/>
        </w:rPr>
        <w:t>上七里有</w:t>
      </w:r>
      <w:r w:rsidR="00A01E53" w:rsidRPr="004346D3">
        <w:rPr>
          <w:rFonts w:hint="eastAsia"/>
          <w:u w:val="single"/>
        </w:rPr>
        <w:t>襃谷</w:t>
      </w:r>
      <w:r w:rsidR="00A01E53">
        <w:rPr>
          <w:rFonts w:hint="eastAsia"/>
        </w:rPr>
        <w:t>，南口曰襃，北口曰斜，長四百七十里</w:t>
      </w:r>
      <w:r w:rsidRPr="001C3E29">
        <w:rPr>
          <w:rFonts w:hint="eastAsia"/>
        </w:rPr>
        <w:t>。</w:t>
      </w:r>
      <w:r w:rsidRPr="001C3E29">
        <w:rPr>
          <w:rFonts w:hint="eastAsia"/>
          <w:u w:val="wave"/>
        </w:rPr>
        <w:t>鹽鐵論</w:t>
      </w:r>
      <w:r w:rsidRPr="001C3E29">
        <w:rPr>
          <w:rFonts w:hint="eastAsia"/>
        </w:rPr>
        <w:t>曰：</w:t>
      </w:r>
      <w:r w:rsidR="00A01E53" w:rsidRPr="004346D3">
        <w:rPr>
          <w:rFonts w:hint="eastAsia"/>
          <w:u w:val="single"/>
        </w:rPr>
        <w:t>秦</w:t>
      </w:r>
      <w:r w:rsidR="004346D3" w:rsidRPr="004346D3">
        <w:rPr>
          <w:rFonts w:hint="eastAsia"/>
        </w:rPr>
        <w:t xml:space="preserve"> </w:t>
      </w:r>
      <w:r w:rsidR="00A01E53" w:rsidRPr="004346D3">
        <w:rPr>
          <w:rFonts w:hint="eastAsia"/>
          <w:u w:val="single"/>
        </w:rPr>
        <w:t>右隴</w:t>
      </w:r>
      <w:r w:rsidR="00A01E53">
        <w:rPr>
          <w:rFonts w:hint="eastAsia"/>
        </w:rPr>
        <w:t>阨</w:t>
      </w:r>
      <w:r w:rsidRPr="001C3E29">
        <w:rPr>
          <w:rFonts w:hint="eastAsia"/>
        </w:rPr>
        <w:t>。</w:t>
      </w:r>
      <w:r w:rsidR="003E4D6D" w:rsidRPr="003E4D6D">
        <w:rPr>
          <w:rFonts w:hint="eastAsia"/>
          <w:u w:val="wave"/>
        </w:rPr>
        <w:t>漢書</w:t>
      </w:r>
      <w:r w:rsidRPr="001C3E29">
        <w:rPr>
          <w:rFonts w:hint="eastAsia"/>
        </w:rPr>
        <w:t>，幸</w:t>
      </w:r>
      <w:r w:rsidRPr="004346D3">
        <w:rPr>
          <w:rFonts w:hint="eastAsia"/>
          <w:u w:val="single"/>
        </w:rPr>
        <w:t>雍</w:t>
      </w:r>
      <w:r w:rsidRPr="001C3E29">
        <w:rPr>
          <w:rFonts w:hint="eastAsia"/>
          <w:u w:val="wave"/>
        </w:rPr>
        <w:t>白麟歌</w:t>
      </w:r>
      <w:r w:rsidRPr="001C3E29">
        <w:rPr>
          <w:rFonts w:hint="eastAsia"/>
        </w:rPr>
        <w:t>曰：</w:t>
      </w:r>
      <w:r w:rsidR="00A01E53">
        <w:rPr>
          <w:rFonts w:hint="eastAsia"/>
        </w:rPr>
        <w:t>朝隴首，覽西垠</w:t>
      </w:r>
      <w:r w:rsidRPr="001C3E29">
        <w:rPr>
          <w:rFonts w:hint="eastAsia"/>
        </w:rPr>
        <w:t>。</w:t>
      </w:r>
      <w:r w:rsidR="000742C0" w:rsidRPr="000742C0">
        <w:rPr>
          <w:rFonts w:hint="eastAsia"/>
          <w:u w:val="wave"/>
        </w:rPr>
        <w:t>尙書</w:t>
      </w:r>
      <w:r w:rsidRPr="001C3E29">
        <w:rPr>
          <w:rFonts w:hint="eastAsia"/>
        </w:rPr>
        <w:t>曰：</w:t>
      </w:r>
      <w:r w:rsidR="00A01E53">
        <w:rPr>
          <w:rFonts w:hint="eastAsia"/>
        </w:rPr>
        <w:t>導</w:t>
      </w:r>
      <w:r w:rsidR="00A01E53" w:rsidRPr="004346D3">
        <w:rPr>
          <w:rFonts w:hint="eastAsia"/>
          <w:u w:val="single"/>
        </w:rPr>
        <w:t>河</w:t>
      </w:r>
      <w:r w:rsidR="00A01E53">
        <w:rPr>
          <w:rFonts w:hint="eastAsia"/>
        </w:rPr>
        <w:t>自</w:t>
      </w:r>
      <w:r w:rsidR="00A01E53" w:rsidRPr="004346D3">
        <w:rPr>
          <w:rFonts w:hint="eastAsia"/>
          <w:u w:val="single"/>
        </w:rPr>
        <w:t>積石</w:t>
      </w:r>
      <w:r w:rsidR="00A01E53">
        <w:rPr>
          <w:rFonts w:hint="eastAsia"/>
        </w:rPr>
        <w:t>，南至于</w:t>
      </w:r>
      <w:r w:rsidR="00A01E53" w:rsidRPr="004346D3">
        <w:rPr>
          <w:rFonts w:hint="eastAsia"/>
          <w:u w:val="single"/>
        </w:rPr>
        <w:t>華陰</w:t>
      </w:r>
      <w:r w:rsidRPr="001C3E29">
        <w:rPr>
          <w:rFonts w:hint="eastAsia"/>
        </w:rPr>
        <w:t>。</w:t>
      </w:r>
      <w:r w:rsidRPr="001C3E29">
        <w:rPr>
          <w:rFonts w:hint="eastAsia"/>
          <w:u w:val="wave"/>
        </w:rPr>
        <w:t>山海經</w:t>
      </w:r>
      <w:r w:rsidRPr="001C3E29">
        <w:rPr>
          <w:rFonts w:hint="eastAsia"/>
        </w:rPr>
        <w:t>曰：</w:t>
      </w:r>
      <w:r w:rsidR="00A01E53" w:rsidRPr="004346D3">
        <w:rPr>
          <w:rFonts w:hint="eastAsia"/>
          <w:u w:val="single"/>
        </w:rPr>
        <w:t>涇水</w:t>
      </w:r>
      <w:r w:rsidR="00A01E53">
        <w:rPr>
          <w:rFonts w:hint="eastAsia"/>
        </w:rPr>
        <w:t>出</w:t>
      </w:r>
      <w:r w:rsidR="00A01E53" w:rsidRPr="004346D3">
        <w:rPr>
          <w:rFonts w:hint="eastAsia"/>
          <w:u w:val="single"/>
        </w:rPr>
        <w:t>長城</w:t>
      </w:r>
      <w:r w:rsidR="00A01E53">
        <w:rPr>
          <w:rFonts w:hint="eastAsia"/>
        </w:rPr>
        <w:t>北</w:t>
      </w:r>
      <w:r w:rsidRPr="001C3E29">
        <w:rPr>
          <w:rFonts w:hint="eastAsia"/>
        </w:rPr>
        <w:t>。</w:t>
      </w:r>
      <w:r w:rsidR="000742C0" w:rsidRPr="000742C0">
        <w:rPr>
          <w:rFonts w:hint="eastAsia"/>
          <w:u w:val="wave"/>
        </w:rPr>
        <w:t>尙書</w:t>
      </w:r>
      <w:r w:rsidRPr="001C3E29">
        <w:rPr>
          <w:rFonts w:hint="eastAsia"/>
        </w:rPr>
        <w:t>曰：</w:t>
      </w:r>
      <w:r w:rsidR="00A01E53">
        <w:rPr>
          <w:rFonts w:hint="eastAsia"/>
        </w:rPr>
        <w:t>導</w:t>
      </w:r>
      <w:r w:rsidR="00A01E53" w:rsidRPr="004346D3">
        <w:rPr>
          <w:rFonts w:hint="eastAsia"/>
          <w:u w:val="single"/>
        </w:rPr>
        <w:t>渭</w:t>
      </w:r>
      <w:r w:rsidR="00A01E53">
        <w:rPr>
          <w:rFonts w:hint="eastAsia"/>
        </w:rPr>
        <w:t>自鳥鼠同穴</w:t>
      </w:r>
      <w:r w:rsidRPr="001C3E29">
        <w:rPr>
          <w:rFonts w:hint="eastAsia"/>
        </w:rPr>
        <w:t>。</w:t>
      </w:r>
      <w:r w:rsidRPr="001C3E29">
        <w:rPr>
          <w:rFonts w:hint="eastAsia"/>
          <w:b/>
          <w:color w:val="660000"/>
          <w:sz w:val="28"/>
        </w:rPr>
        <w:t>華實之毛，則九州之上腴焉；防禦之阻，則天地之隩區焉。</w:t>
      </w:r>
      <w:r w:rsidRPr="001C3E29">
        <w:rPr>
          <w:rFonts w:hint="eastAsia"/>
          <w:u w:val="wave"/>
        </w:rPr>
        <w:t>春秋文耀鉤</w:t>
      </w:r>
      <w:r w:rsidRPr="001C3E29">
        <w:rPr>
          <w:rFonts w:hint="eastAsia"/>
        </w:rPr>
        <w:t>曰：</w:t>
      </w:r>
      <w:r w:rsidR="00A01E53">
        <w:rPr>
          <w:rFonts w:hint="eastAsia"/>
        </w:rPr>
        <w:t>春致其時，華實乃榮</w:t>
      </w:r>
      <w:r w:rsidRPr="001C3E29">
        <w:rPr>
          <w:rFonts w:hint="eastAsia"/>
        </w:rPr>
        <w:t>。</w:t>
      </w:r>
      <w:r w:rsidRPr="001C3E29">
        <w:rPr>
          <w:rFonts w:hint="eastAsia"/>
          <w:u w:val="wave"/>
        </w:rPr>
        <w:t>左氏傳</w:t>
      </w:r>
      <w:r w:rsidRPr="001C3E29">
        <w:rPr>
          <w:rFonts w:hint="eastAsia"/>
        </w:rPr>
        <w:t>，君子曰：</w:t>
      </w:r>
      <w:r w:rsidR="00A01E53">
        <w:rPr>
          <w:rFonts w:hint="eastAsia"/>
        </w:rPr>
        <w:t>澗溪沼沚之毛</w:t>
      </w:r>
      <w:r w:rsidRPr="001C3E29">
        <w:rPr>
          <w:rFonts w:hint="eastAsia"/>
        </w:rPr>
        <w:t>。</w:t>
      </w:r>
      <w:r w:rsidR="003E4D6D" w:rsidRPr="003E4D6D">
        <w:rPr>
          <w:rFonts w:hint="eastAsia"/>
          <w:u w:val="wave"/>
        </w:rPr>
        <w:t>漢書</w:t>
      </w:r>
      <w:r w:rsidRPr="001C3E29">
        <w:rPr>
          <w:rFonts w:hint="eastAsia"/>
        </w:rPr>
        <w:t>曰：</w:t>
      </w:r>
      <w:r w:rsidR="00A01E53" w:rsidRPr="004346D3">
        <w:rPr>
          <w:rFonts w:hint="eastAsia"/>
          <w:u w:val="single"/>
        </w:rPr>
        <w:t>秦</w:t>
      </w:r>
      <w:r w:rsidR="00A01E53">
        <w:rPr>
          <w:rFonts w:hint="eastAsia"/>
        </w:rPr>
        <w:t>地，九州膏腴</w:t>
      </w:r>
      <w:r w:rsidRPr="001C3E29">
        <w:rPr>
          <w:rFonts w:hint="eastAsia"/>
        </w:rPr>
        <w:t>。</w:t>
      </w:r>
      <w:r w:rsidR="003F10DC" w:rsidRPr="003F10DC">
        <w:rPr>
          <w:rFonts w:hint="eastAsia"/>
          <w:u w:val="single"/>
        </w:rPr>
        <w:t>楊雄</w:t>
      </w:r>
      <w:r w:rsidRPr="001C3E29">
        <w:rPr>
          <w:rFonts w:hint="eastAsia"/>
          <w:u w:val="wave"/>
        </w:rPr>
        <w:t>衞尉箴</w:t>
      </w:r>
      <w:r w:rsidRPr="001C3E29">
        <w:rPr>
          <w:rFonts w:hint="eastAsia"/>
        </w:rPr>
        <w:t>曰：</w:t>
      </w:r>
      <w:r w:rsidR="00A01E53">
        <w:rPr>
          <w:rFonts w:hint="eastAsia"/>
        </w:rPr>
        <w:t>設置山險，盡爲防禦</w:t>
      </w:r>
      <w:r w:rsidRPr="001C3E29">
        <w:rPr>
          <w:rFonts w:hint="eastAsia"/>
        </w:rPr>
        <w:t>。</w:t>
      </w:r>
      <w:r w:rsidRPr="001C3E29">
        <w:rPr>
          <w:rFonts w:hint="eastAsia"/>
          <w:u w:val="wave"/>
        </w:rPr>
        <w:t>說文</w:t>
      </w:r>
      <w:r w:rsidRPr="001C3E29">
        <w:rPr>
          <w:rFonts w:hint="eastAsia"/>
        </w:rPr>
        <w:t>曰：</w:t>
      </w:r>
      <w:r w:rsidR="00A01E53">
        <w:rPr>
          <w:rFonts w:hint="eastAsia"/>
        </w:rPr>
        <w:t>隩，四方之土可定居者也</w:t>
      </w:r>
      <w:r w:rsidRPr="001C3E29">
        <w:rPr>
          <w:rFonts w:hint="eastAsia"/>
        </w:rPr>
        <w:t>，於報切。</w:t>
      </w:r>
      <w:r w:rsidRPr="001C3E29">
        <w:rPr>
          <w:rFonts w:hint="eastAsia"/>
          <w:b/>
          <w:color w:val="660000"/>
          <w:sz w:val="28"/>
        </w:rPr>
        <w:t>是故橫被六合，三成帝畿。周以龍興，秦以虎視。</w:t>
      </w:r>
      <w:r w:rsidR="003E4D6D" w:rsidRPr="003E4D6D">
        <w:rPr>
          <w:rFonts w:hint="eastAsia"/>
          <w:u w:val="wave"/>
        </w:rPr>
        <w:t>漢書</w:t>
      </w:r>
      <w:r w:rsidRPr="001C3E29">
        <w:rPr>
          <w:rFonts w:hint="eastAsia"/>
          <w:u w:val="wave"/>
        </w:rPr>
        <w:t>音義</w:t>
      </w:r>
      <w:r w:rsidRPr="001C3E29">
        <w:rPr>
          <w:rFonts w:hint="eastAsia"/>
        </w:rPr>
        <w:t>，</w:t>
      </w:r>
      <w:r w:rsidRPr="004346D3">
        <w:rPr>
          <w:rFonts w:hint="eastAsia"/>
          <w:u w:val="single"/>
        </w:rPr>
        <w:t>文穎</w:t>
      </w:r>
      <w:r w:rsidRPr="001C3E29">
        <w:rPr>
          <w:rFonts w:hint="eastAsia"/>
        </w:rPr>
        <w:t>曰：</w:t>
      </w:r>
      <w:r w:rsidR="00A01E53">
        <w:rPr>
          <w:rFonts w:hint="eastAsia"/>
        </w:rPr>
        <w:t>關西爲橫</w:t>
      </w:r>
      <w:r w:rsidRPr="001C3E29">
        <w:rPr>
          <w:rFonts w:hint="eastAsia"/>
        </w:rPr>
        <w:t>。</w:t>
      </w:r>
      <w:r w:rsidR="00FE33F9" w:rsidRPr="00FE33F9">
        <w:rPr>
          <w:rFonts w:hint="eastAsia"/>
          <w:u w:val="single"/>
        </w:rPr>
        <w:t>孔安國</w:t>
      </w:r>
      <w:r w:rsidR="000742C0" w:rsidRPr="000742C0">
        <w:rPr>
          <w:rFonts w:hint="eastAsia"/>
          <w:u w:val="wave"/>
        </w:rPr>
        <w:t>尙書</w:t>
      </w:r>
      <w:r w:rsidRPr="001C3E29">
        <w:rPr>
          <w:rFonts w:hint="eastAsia"/>
          <w:u w:val="wave"/>
        </w:rPr>
        <w:t>傳</w:t>
      </w:r>
      <w:r w:rsidRPr="001C3E29">
        <w:rPr>
          <w:rFonts w:hint="eastAsia"/>
        </w:rPr>
        <w:t>曰：</w:t>
      </w:r>
      <w:r w:rsidR="00A01E53">
        <w:rPr>
          <w:rFonts w:hint="eastAsia"/>
        </w:rPr>
        <w:t>被，及也</w:t>
      </w:r>
      <w:r w:rsidRPr="001C3E29">
        <w:rPr>
          <w:rFonts w:hint="eastAsia"/>
        </w:rPr>
        <w:t>。</w:t>
      </w:r>
      <w:r w:rsidRPr="001C3E29">
        <w:rPr>
          <w:rFonts w:hint="eastAsia"/>
          <w:u w:val="wave"/>
        </w:rPr>
        <w:t>呂氏春秋</w:t>
      </w:r>
      <w:r w:rsidRPr="001C3E29">
        <w:rPr>
          <w:rFonts w:hint="eastAsia"/>
        </w:rPr>
        <w:t>曰：</w:t>
      </w:r>
      <w:r w:rsidR="00A01E53">
        <w:rPr>
          <w:rFonts w:hint="eastAsia"/>
        </w:rPr>
        <w:t>神通乎六合</w:t>
      </w:r>
      <w:r w:rsidRPr="001C3E29">
        <w:rPr>
          <w:rFonts w:hint="eastAsia"/>
        </w:rPr>
        <w:t>。</w:t>
      </w:r>
      <w:r w:rsidR="003F10DC" w:rsidRPr="003F10DC">
        <w:rPr>
          <w:rFonts w:hint="eastAsia"/>
          <w:u w:val="single"/>
        </w:rPr>
        <w:t>高誘</w:t>
      </w:r>
      <w:r w:rsidRPr="001C3E29">
        <w:rPr>
          <w:rFonts w:hint="eastAsia"/>
        </w:rPr>
        <w:t>曰：</w:t>
      </w:r>
      <w:r w:rsidR="00A01E53">
        <w:rPr>
          <w:rFonts w:hint="eastAsia"/>
        </w:rPr>
        <w:t>四方上下爲六合</w:t>
      </w:r>
      <w:r w:rsidRPr="001C3E29">
        <w:rPr>
          <w:rFonts w:hint="eastAsia"/>
        </w:rPr>
        <w:t>。三成帝畿，謂</w:t>
      </w:r>
      <w:r w:rsidRPr="004346D3">
        <w:rPr>
          <w:rFonts w:hint="eastAsia"/>
          <w:u w:val="single"/>
        </w:rPr>
        <w:t>周</w:t>
      </w:r>
      <w:r w:rsidRPr="001C3E29">
        <w:rPr>
          <w:rFonts w:hint="eastAsia"/>
        </w:rPr>
        <w:t>、</w:t>
      </w:r>
      <w:r w:rsidRPr="004346D3">
        <w:rPr>
          <w:rFonts w:hint="eastAsia"/>
          <w:u w:val="single"/>
        </w:rPr>
        <w:t>秦</w:t>
      </w:r>
      <w:r w:rsidRPr="001C3E29">
        <w:rPr>
          <w:rFonts w:hint="eastAsia"/>
        </w:rPr>
        <w:t>、</w:t>
      </w:r>
      <w:r w:rsidRPr="004346D3">
        <w:rPr>
          <w:rFonts w:hint="eastAsia"/>
          <w:u w:val="single"/>
        </w:rPr>
        <w:t>漢</w:t>
      </w:r>
      <w:r w:rsidRPr="001C3E29">
        <w:rPr>
          <w:rFonts w:hint="eastAsia"/>
        </w:rPr>
        <w:t>也。</w:t>
      </w:r>
      <w:r w:rsidRPr="001C3E29">
        <w:rPr>
          <w:rFonts w:hint="eastAsia"/>
          <w:u w:val="wave"/>
        </w:rPr>
        <w:t>樂稽嘉耀</w:t>
      </w:r>
      <w:r w:rsidRPr="001C3E29">
        <w:rPr>
          <w:rFonts w:hint="eastAsia"/>
        </w:rPr>
        <w:t>曰</w:t>
      </w:r>
      <w:r w:rsidRPr="00C32D98">
        <w:rPr>
          <w:rStyle w:val="a9"/>
        </w:rPr>
        <w:footnoteReference w:id="6"/>
      </w:r>
      <w:r w:rsidRPr="001C3E29">
        <w:t>：</w:t>
      </w:r>
      <w:r w:rsidR="00A01E53">
        <w:t>德象天地爲帝</w:t>
      </w:r>
      <w:r w:rsidRPr="001C3E29">
        <w:t>。</w:t>
      </w:r>
      <w:r w:rsidRPr="001C3E29">
        <w:rPr>
          <w:u w:val="wave"/>
        </w:rPr>
        <w:t>周禮</w:t>
      </w:r>
      <w:r w:rsidRPr="001C3E29">
        <w:t>曰：</w:t>
      </w:r>
      <w:r w:rsidR="00A01E53">
        <w:t>方千里曰王畿</w:t>
      </w:r>
      <w:r w:rsidRPr="001C3E29">
        <w:t>。</w:t>
      </w:r>
      <w:r w:rsidR="003E4D6D" w:rsidRPr="003E4D6D">
        <w:rPr>
          <w:u w:val="wave"/>
        </w:rPr>
        <w:t>史記</w:t>
      </w:r>
      <w:r w:rsidRPr="001C3E29">
        <w:t>曰：</w:t>
      </w:r>
      <w:r w:rsidR="00A01E53" w:rsidRPr="004346D3">
        <w:rPr>
          <w:u w:val="single"/>
        </w:rPr>
        <w:t>周后稷</w:t>
      </w:r>
      <w:r w:rsidR="00A01E53">
        <w:t>，名</w:t>
      </w:r>
      <w:r w:rsidR="00A01E53" w:rsidRPr="004346D3">
        <w:rPr>
          <w:u w:val="single"/>
        </w:rPr>
        <w:t>弃</w:t>
      </w:r>
      <w:r w:rsidR="00A01E53">
        <w:t>，</w:t>
      </w:r>
      <w:r w:rsidR="00A01E53" w:rsidRPr="004346D3">
        <w:rPr>
          <w:u w:val="single"/>
        </w:rPr>
        <w:t>堯</w:t>
      </w:r>
      <w:r w:rsidR="00A01E53">
        <w:t>、</w:t>
      </w:r>
      <w:r w:rsidR="00A01E53" w:rsidRPr="004346D3">
        <w:rPr>
          <w:u w:val="single"/>
        </w:rPr>
        <w:t>舜</w:t>
      </w:r>
      <w:r w:rsidR="00A01E53">
        <w:t>時爲農師，號</w:t>
      </w:r>
      <w:r w:rsidR="00A01E53" w:rsidRPr="004346D3">
        <w:rPr>
          <w:u w:val="single"/>
        </w:rPr>
        <w:t>后稷</w:t>
      </w:r>
      <w:r w:rsidR="00A01E53">
        <w:t>，姓</w:t>
      </w:r>
      <w:r w:rsidR="00A01E53" w:rsidRPr="004346D3">
        <w:rPr>
          <w:u w:val="single"/>
        </w:rPr>
        <w:t>姬氏</w:t>
      </w:r>
      <w:r w:rsidR="00A01E53">
        <w:t>。至孫</w:t>
      </w:r>
      <w:r w:rsidR="00A01E53" w:rsidRPr="004346D3">
        <w:rPr>
          <w:u w:val="single"/>
        </w:rPr>
        <w:t>公劉</w:t>
      </w:r>
      <w:r w:rsidR="00A01E53">
        <w:t>，</w:t>
      </w:r>
      <w:r w:rsidR="00A01E53" w:rsidRPr="004346D3">
        <w:rPr>
          <w:u w:val="single"/>
        </w:rPr>
        <w:t>周</w:t>
      </w:r>
      <w:r w:rsidR="00A01E53">
        <w:t>之道興，至</w:t>
      </w:r>
      <w:r w:rsidR="00A01E53" w:rsidRPr="004346D3">
        <w:rPr>
          <w:u w:val="single"/>
        </w:rPr>
        <w:t>文王</w:t>
      </w:r>
      <w:r w:rsidR="00A01E53">
        <w:t>徙都</w:t>
      </w:r>
      <w:r w:rsidR="00A01E53" w:rsidRPr="004346D3">
        <w:rPr>
          <w:u w:val="single"/>
        </w:rPr>
        <w:t>豐</w:t>
      </w:r>
      <w:r w:rsidR="00A01E53">
        <w:t>，</w:t>
      </w:r>
      <w:r w:rsidR="00A01E53" w:rsidRPr="004346D3">
        <w:rPr>
          <w:u w:val="single"/>
        </w:rPr>
        <w:t>武王</w:t>
      </w:r>
      <w:r w:rsidR="00A01E53">
        <w:t>滅</w:t>
      </w:r>
      <w:r w:rsidR="00A01E53" w:rsidRPr="004346D3">
        <w:rPr>
          <w:u w:val="single"/>
        </w:rPr>
        <w:t>紂</w:t>
      </w:r>
      <w:r w:rsidRPr="001C3E29">
        <w:t>。</w:t>
      </w:r>
      <w:r w:rsidR="00FE33F9" w:rsidRPr="00FE33F9">
        <w:rPr>
          <w:u w:val="single"/>
        </w:rPr>
        <w:t>孔安國</w:t>
      </w:r>
      <w:r w:rsidR="000742C0" w:rsidRPr="000742C0">
        <w:rPr>
          <w:u w:val="wave"/>
        </w:rPr>
        <w:t>尙書</w:t>
      </w:r>
      <w:r w:rsidRPr="001C3E29">
        <w:rPr>
          <w:u w:val="wave"/>
        </w:rPr>
        <w:t>序</w:t>
      </w:r>
      <w:r w:rsidRPr="001C3E29">
        <w:t>曰：</w:t>
      </w:r>
      <w:r w:rsidR="00A01E53" w:rsidRPr="004346D3">
        <w:rPr>
          <w:u w:val="single"/>
        </w:rPr>
        <w:t>漢</w:t>
      </w:r>
      <w:r w:rsidR="00A01E53">
        <w:t>室龍興</w:t>
      </w:r>
      <w:r w:rsidRPr="001C3E29">
        <w:t>。</w:t>
      </w:r>
      <w:r w:rsidR="003E4D6D" w:rsidRPr="003E4D6D">
        <w:rPr>
          <w:u w:val="wave"/>
        </w:rPr>
        <w:t>史記</w:t>
      </w:r>
      <w:r w:rsidRPr="001C3E29">
        <w:t>曰：</w:t>
      </w:r>
      <w:r w:rsidR="00A01E53" w:rsidRPr="004346D3">
        <w:rPr>
          <w:u w:val="single"/>
        </w:rPr>
        <w:t>秦</w:t>
      </w:r>
      <w:r w:rsidR="00A01E53">
        <w:t>之先，帝</w:t>
      </w:r>
      <w:r w:rsidR="003F10DC" w:rsidRPr="003F10DC">
        <w:rPr>
          <w:u w:val="single"/>
        </w:rPr>
        <w:t>顓頊</w:t>
      </w:r>
      <w:r w:rsidR="00A01E53">
        <w:t>之苗裔，至</w:t>
      </w:r>
      <w:r w:rsidR="00A01E53" w:rsidRPr="004346D3">
        <w:rPr>
          <w:u w:val="single"/>
        </w:rPr>
        <w:t>孝公</w:t>
      </w:r>
      <w:r w:rsidR="00A01E53">
        <w:t>作</w:t>
      </w:r>
      <w:r w:rsidR="00A01E53" w:rsidRPr="004346D3">
        <w:rPr>
          <w:u w:val="single"/>
        </w:rPr>
        <w:t>咸陽</w:t>
      </w:r>
      <w:r w:rsidR="00A01E53">
        <w:t>，政幷六國，稱皇帝</w:t>
      </w:r>
      <w:r w:rsidRPr="001C3E29">
        <w:t>。</w:t>
      </w:r>
      <w:r w:rsidR="000742C0" w:rsidRPr="000742C0">
        <w:rPr>
          <w:u w:val="wave"/>
        </w:rPr>
        <w:t>周易</w:t>
      </w:r>
      <w:r w:rsidRPr="001C3E29">
        <w:t>曰：</w:t>
      </w:r>
      <w:r w:rsidR="00A01E53">
        <w:t>虎視眈眈，其欲逐逐</w:t>
      </w:r>
      <w:r w:rsidRPr="001C3E29">
        <w:t>。</w:t>
      </w:r>
      <w:r w:rsidRPr="001C3E29">
        <w:rPr>
          <w:b/>
          <w:color w:val="660000"/>
          <w:sz w:val="28"/>
        </w:rPr>
        <w:t>及至大漢受命而都之也，仰悟東井之精，俯協</w:t>
      </w:r>
      <w:r w:rsidRPr="001C3E29">
        <w:rPr>
          <w:b/>
          <w:color w:val="660000"/>
          <w:sz w:val="28"/>
          <w:u w:val="wave"/>
        </w:rPr>
        <w:t>河圖</w:t>
      </w:r>
      <w:r w:rsidRPr="001C3E29">
        <w:rPr>
          <w:b/>
          <w:color w:val="660000"/>
          <w:sz w:val="28"/>
        </w:rPr>
        <w:t>之靈。</w:t>
      </w:r>
      <w:r w:rsidR="003E4D6D" w:rsidRPr="003E4D6D">
        <w:rPr>
          <w:u w:val="wave"/>
        </w:rPr>
        <w:t>漢書</w:t>
      </w:r>
      <w:r w:rsidRPr="001C3E29">
        <w:t>曰：</w:t>
      </w:r>
      <w:r w:rsidR="00A01E53" w:rsidRPr="004346D3">
        <w:rPr>
          <w:u w:val="single"/>
        </w:rPr>
        <w:t>漢</w:t>
      </w:r>
      <w:r w:rsidR="00A01E53">
        <w:t>元年十月，五星聚于</w:t>
      </w:r>
      <w:r w:rsidR="00A01E53" w:rsidRPr="004346D3">
        <w:rPr>
          <w:u w:val="single"/>
        </w:rPr>
        <w:t>東井</w:t>
      </w:r>
      <w:r w:rsidR="00A01E53">
        <w:t>，</w:t>
      </w:r>
      <w:r w:rsidR="00A01E53" w:rsidRPr="004346D3">
        <w:rPr>
          <w:u w:val="single"/>
        </w:rPr>
        <w:t>沛公</w:t>
      </w:r>
      <w:r w:rsidR="00A01E53">
        <w:t>至</w:t>
      </w:r>
      <w:r w:rsidR="00A01E53" w:rsidRPr="004346D3">
        <w:rPr>
          <w:u w:val="single"/>
        </w:rPr>
        <w:t>灞上</w:t>
      </w:r>
      <w:r w:rsidRPr="001C3E29">
        <w:rPr>
          <w:rFonts w:hint="eastAsia"/>
        </w:rPr>
        <w:t>。又曰：</w:t>
      </w:r>
      <w:r w:rsidR="00A01E53">
        <w:rPr>
          <w:rFonts w:hint="eastAsia"/>
        </w:rPr>
        <w:t>以歷推之，從歲星也。此</w:t>
      </w:r>
      <w:r w:rsidR="00A01E53" w:rsidRPr="004346D3">
        <w:rPr>
          <w:rFonts w:hint="eastAsia"/>
          <w:u w:val="single"/>
        </w:rPr>
        <w:t>高祖</w:t>
      </w:r>
      <w:r w:rsidR="00A01E53">
        <w:rPr>
          <w:rFonts w:hint="eastAsia"/>
        </w:rPr>
        <w:t>受命之符</w:t>
      </w:r>
      <w:r w:rsidRPr="001C3E29">
        <w:rPr>
          <w:rFonts w:hint="eastAsia"/>
        </w:rPr>
        <w:t>。</w:t>
      </w:r>
      <w:r w:rsidR="000742C0" w:rsidRPr="000742C0">
        <w:rPr>
          <w:rFonts w:hint="eastAsia"/>
          <w:u w:val="wave"/>
        </w:rPr>
        <w:t>尙書</w:t>
      </w:r>
      <w:r w:rsidRPr="001C3E29">
        <w:rPr>
          <w:rFonts w:hint="eastAsia"/>
          <w:u w:val="wave"/>
        </w:rPr>
        <w:t>雒書</w:t>
      </w:r>
      <w:r w:rsidRPr="001C3E29">
        <w:rPr>
          <w:rFonts w:hint="eastAsia"/>
        </w:rPr>
        <w:t>曰：</w:t>
      </w:r>
      <w:r w:rsidR="00A01E53" w:rsidRPr="004346D3">
        <w:rPr>
          <w:rFonts w:hint="eastAsia"/>
          <w:u w:val="wave"/>
        </w:rPr>
        <w:t>河圖</w:t>
      </w:r>
      <w:r w:rsidR="00A01E53">
        <w:rPr>
          <w:rFonts w:hint="eastAsia"/>
        </w:rPr>
        <w:t>，命紀也。然五經緯，皆</w:t>
      </w:r>
      <w:r w:rsidR="00A01E53" w:rsidRPr="004346D3">
        <w:rPr>
          <w:rFonts w:hint="eastAsia"/>
          <w:u w:val="wave"/>
        </w:rPr>
        <w:t>河圖</w:t>
      </w:r>
      <w:r w:rsidR="00A01E53">
        <w:rPr>
          <w:rFonts w:hint="eastAsia"/>
        </w:rPr>
        <w:t>也</w:t>
      </w:r>
      <w:r w:rsidRPr="001C3E29">
        <w:rPr>
          <w:rFonts w:hint="eastAsia"/>
        </w:rPr>
        <w:t>。</w:t>
      </w:r>
      <w:r w:rsidRPr="001C3E29">
        <w:rPr>
          <w:rFonts w:hint="eastAsia"/>
          <w:u w:val="wave"/>
        </w:rPr>
        <w:t>春秋漢含孳</w:t>
      </w:r>
      <w:r w:rsidRPr="001C3E29">
        <w:rPr>
          <w:rFonts w:hint="eastAsia"/>
        </w:rPr>
        <w:t>曰：</w:t>
      </w:r>
      <w:r w:rsidR="00A01E53" w:rsidRPr="004346D3">
        <w:rPr>
          <w:rFonts w:hint="eastAsia"/>
          <w:u w:val="single"/>
        </w:rPr>
        <w:t>劉季</w:t>
      </w:r>
      <w:r w:rsidR="00A01E53">
        <w:rPr>
          <w:rFonts w:hint="eastAsia"/>
        </w:rPr>
        <w:t>握卯金刀，在軫北，字</w:t>
      </w:r>
      <w:r w:rsidR="00A01E53" w:rsidRPr="004346D3">
        <w:rPr>
          <w:rFonts w:hint="eastAsia"/>
          <w:u w:val="single"/>
        </w:rPr>
        <w:t>季</w:t>
      </w:r>
      <w:r w:rsidR="00A01E53">
        <w:rPr>
          <w:rFonts w:hint="eastAsia"/>
        </w:rPr>
        <w:t>，天下服。卯在東方，陽所立，仁且明。金在西方，陰所立，義成功。刀居右，字成章。刀擊</w:t>
      </w:r>
      <w:r w:rsidR="00A01E53" w:rsidRPr="004346D3">
        <w:rPr>
          <w:rFonts w:hint="eastAsia"/>
          <w:u w:val="single"/>
        </w:rPr>
        <w:t>秦</w:t>
      </w:r>
      <w:r w:rsidR="00A01E53">
        <w:rPr>
          <w:rFonts w:hint="eastAsia"/>
        </w:rPr>
        <w:t>，枉矢東流，水神哭祖龍</w:t>
      </w:r>
      <w:r w:rsidRPr="001C3E29">
        <w:rPr>
          <w:rFonts w:hint="eastAsia"/>
        </w:rPr>
        <w:t>。然則成功在西</w:t>
      </w:r>
      <w:r w:rsidRPr="00C32D98">
        <w:rPr>
          <w:rStyle w:val="a9"/>
        </w:rPr>
        <w:footnoteReference w:id="7"/>
      </w:r>
      <w:r w:rsidRPr="001C3E29">
        <w:t>，故都</w:t>
      </w:r>
      <w:r w:rsidR="003F10DC" w:rsidRPr="003F10DC">
        <w:rPr>
          <w:u w:val="single"/>
        </w:rPr>
        <w:t>長安</w:t>
      </w:r>
      <w:r w:rsidRPr="001C3E29">
        <w:t>。</w:t>
      </w:r>
      <w:r w:rsidRPr="001C3E29">
        <w:rPr>
          <w:b/>
          <w:color w:val="660000"/>
          <w:sz w:val="28"/>
        </w:rPr>
        <w:t>奉春建策，留侯演成。</w:t>
      </w:r>
      <w:r w:rsidR="003E4D6D" w:rsidRPr="003E4D6D">
        <w:rPr>
          <w:u w:val="wave"/>
        </w:rPr>
        <w:t>漢書</w:t>
      </w:r>
      <w:r w:rsidRPr="001C3E29">
        <w:t>曰：</w:t>
      </w:r>
      <w:r w:rsidR="00A01E53" w:rsidRPr="004346D3">
        <w:rPr>
          <w:u w:val="single"/>
        </w:rPr>
        <w:t>高祖</w:t>
      </w:r>
      <w:r w:rsidR="00A01E53">
        <w:t>西都</w:t>
      </w:r>
      <w:r w:rsidR="003F10DC" w:rsidRPr="003F10DC">
        <w:rPr>
          <w:u w:val="single"/>
        </w:rPr>
        <w:t>洛陽</w:t>
      </w:r>
      <w:r w:rsidR="00A01E53">
        <w:t>，戍卒</w:t>
      </w:r>
      <w:r w:rsidR="00A01E53" w:rsidRPr="004346D3">
        <w:rPr>
          <w:u w:val="single"/>
        </w:rPr>
        <w:t>婁敬</w:t>
      </w:r>
      <w:r w:rsidR="00A01E53">
        <w:t>求見，說上曰：陛下都</w:t>
      </w:r>
      <w:r w:rsidR="00A01E53" w:rsidRPr="004346D3">
        <w:rPr>
          <w:u w:val="single"/>
        </w:rPr>
        <w:t>洛</w:t>
      </w:r>
      <w:r w:rsidR="00A01E53">
        <w:t>不便，不如入關，據</w:t>
      </w:r>
      <w:r w:rsidR="00A01E53" w:rsidRPr="004346D3">
        <w:rPr>
          <w:u w:val="single"/>
        </w:rPr>
        <w:t>秦</w:t>
      </w:r>
      <w:r w:rsidR="00A01E53">
        <w:t>之固。上問</w:t>
      </w:r>
      <w:r w:rsidR="00A01E53" w:rsidRPr="004346D3">
        <w:rPr>
          <w:u w:val="single"/>
        </w:rPr>
        <w:t>張良</w:t>
      </w:r>
      <w:r w:rsidR="00A01E53">
        <w:t>，</w:t>
      </w:r>
      <w:r w:rsidR="00A01E53" w:rsidRPr="004346D3">
        <w:rPr>
          <w:u w:val="single"/>
        </w:rPr>
        <w:t>良</w:t>
      </w:r>
      <w:r w:rsidR="00A01E53">
        <w:t>因勸上。是日車駕西都</w:t>
      </w:r>
      <w:r w:rsidR="003F10DC" w:rsidRPr="003F10DC">
        <w:rPr>
          <w:u w:val="single"/>
        </w:rPr>
        <w:t>長安</w:t>
      </w:r>
      <w:r w:rsidR="00A01E53">
        <w:t>，拜</w:t>
      </w:r>
      <w:r w:rsidR="00A01E53" w:rsidRPr="004346D3">
        <w:rPr>
          <w:u w:val="single"/>
        </w:rPr>
        <w:t>婁敬</w:t>
      </w:r>
      <w:r w:rsidR="00A01E53">
        <w:t>爲</w:t>
      </w:r>
      <w:r w:rsidR="00A01E53" w:rsidRPr="004346D3">
        <w:rPr>
          <w:u w:val="single"/>
        </w:rPr>
        <w:t>奉春君</w:t>
      </w:r>
      <w:r w:rsidR="00A01E53">
        <w:t>，賜姓劉氏</w:t>
      </w:r>
      <w:r w:rsidRPr="001C3E29">
        <w:t>。又曰：</w:t>
      </w:r>
      <w:r w:rsidR="00A01E53">
        <w:t>封</w:t>
      </w:r>
      <w:r w:rsidR="00A01E53" w:rsidRPr="004346D3">
        <w:rPr>
          <w:u w:val="single"/>
        </w:rPr>
        <w:t>張良</w:t>
      </w:r>
      <w:r w:rsidR="00A01E53">
        <w:t>爲</w:t>
      </w:r>
      <w:r w:rsidR="00A01E53" w:rsidRPr="004346D3">
        <w:rPr>
          <w:u w:val="single"/>
        </w:rPr>
        <w:t>留侯</w:t>
      </w:r>
      <w:r w:rsidR="00A01E53">
        <w:t>也</w:t>
      </w:r>
      <w:r w:rsidRPr="001C3E29">
        <w:rPr>
          <w:rFonts w:hint="eastAsia"/>
        </w:rPr>
        <w:t>。</w:t>
      </w:r>
      <w:r w:rsidR="000742C0" w:rsidRPr="000742C0">
        <w:rPr>
          <w:rFonts w:hint="eastAsia"/>
          <w:u w:val="wave"/>
        </w:rPr>
        <w:t>蒼頡篇</w:t>
      </w:r>
      <w:r w:rsidRPr="001C3E29">
        <w:rPr>
          <w:rFonts w:hint="eastAsia"/>
        </w:rPr>
        <w:t>曰：</w:t>
      </w:r>
      <w:r w:rsidR="00A01E53">
        <w:rPr>
          <w:rFonts w:hint="eastAsia"/>
        </w:rPr>
        <w:t>演，引也</w:t>
      </w:r>
      <w:r w:rsidRPr="001C3E29">
        <w:rPr>
          <w:rFonts w:hint="eastAsia"/>
        </w:rPr>
        <w:t>。</w:t>
      </w:r>
      <w:r w:rsidRPr="001C3E29">
        <w:rPr>
          <w:rFonts w:hint="eastAsia"/>
          <w:b/>
          <w:color w:val="660000"/>
          <w:sz w:val="28"/>
        </w:rPr>
        <w:t>天人合應，以發皇明。乃眷西顧，</w:t>
      </w:r>
      <w:r w:rsidRPr="001C3E29">
        <w:rPr>
          <w:rFonts w:hint="eastAsia"/>
          <w:b/>
          <w:color w:val="660000"/>
          <w:sz w:val="28"/>
        </w:rPr>
        <w:lastRenderedPageBreak/>
        <w:t>寔惟作京。</w:t>
      </w:r>
      <w:r w:rsidRPr="001C3E29">
        <w:rPr>
          <w:rFonts w:hint="eastAsia"/>
        </w:rPr>
        <w:t>天，謂五星也。人，謂</w:t>
      </w:r>
      <w:r w:rsidRPr="004346D3">
        <w:rPr>
          <w:rFonts w:hint="eastAsia"/>
          <w:u w:val="single"/>
        </w:rPr>
        <w:t>婁敬</w:t>
      </w:r>
      <w:r w:rsidRPr="001C3E29">
        <w:rPr>
          <w:rFonts w:hint="eastAsia"/>
        </w:rPr>
        <w:t>也。皇，謂</w:t>
      </w:r>
      <w:r w:rsidRPr="004346D3">
        <w:rPr>
          <w:rFonts w:hint="eastAsia"/>
          <w:u w:val="single"/>
        </w:rPr>
        <w:t>高祖</w:t>
      </w:r>
      <w:r w:rsidRPr="001C3E29">
        <w:rPr>
          <w:rFonts w:hint="eastAsia"/>
        </w:rPr>
        <w:t>也。</w:t>
      </w:r>
      <w:r w:rsidRPr="001C3E29">
        <w:rPr>
          <w:rFonts w:hint="eastAsia"/>
          <w:u w:val="wave"/>
        </w:rPr>
        <w:t>四子講德論</w:t>
      </w:r>
      <w:r w:rsidRPr="001C3E29">
        <w:rPr>
          <w:rFonts w:hint="eastAsia"/>
        </w:rPr>
        <w:t>曰：</w:t>
      </w:r>
      <w:r w:rsidR="00A01E53">
        <w:rPr>
          <w:rFonts w:hint="eastAsia"/>
        </w:rPr>
        <w:t>天人並應</w:t>
      </w:r>
      <w:r w:rsidRPr="001C3E29">
        <w:rPr>
          <w:rFonts w:hint="eastAsia"/>
        </w:rPr>
        <w:t>。</w:t>
      </w:r>
      <w:r w:rsidR="000742C0" w:rsidRPr="000742C0">
        <w:rPr>
          <w:rFonts w:hint="eastAsia"/>
          <w:u w:val="wave"/>
        </w:rPr>
        <w:t>毛詩</w:t>
      </w:r>
      <w:r w:rsidRPr="001C3E29">
        <w:rPr>
          <w:rFonts w:hint="eastAsia"/>
        </w:rPr>
        <w:t>曰：</w:t>
      </w:r>
      <w:r w:rsidR="00A01E53">
        <w:rPr>
          <w:rFonts w:hint="eastAsia"/>
        </w:rPr>
        <w:t>乃眷西顧，此惟與宅</w:t>
      </w:r>
      <w:r w:rsidRPr="001C3E29">
        <w:rPr>
          <w:rFonts w:hint="eastAsia"/>
        </w:rPr>
        <w:t>。</w:t>
      </w:r>
      <w:r w:rsidRPr="001C3E29">
        <w:rPr>
          <w:rFonts w:hint="eastAsia"/>
          <w:b/>
          <w:color w:val="660000"/>
          <w:sz w:val="28"/>
        </w:rPr>
        <w:t>於是睎秦嶺，睋北阜。挾灃灞</w:t>
      </w:r>
      <w:r w:rsidRPr="00C32D98">
        <w:rPr>
          <w:rStyle w:val="a9"/>
        </w:rPr>
        <w:footnoteReference w:id="8"/>
      </w:r>
      <w:r w:rsidRPr="001C3E29">
        <w:rPr>
          <w:b/>
          <w:color w:val="660000"/>
          <w:sz w:val="28"/>
        </w:rPr>
        <w:t>，據龍首。</w:t>
      </w:r>
      <w:r w:rsidRPr="001C3E29">
        <w:rPr>
          <w:u w:val="wave"/>
        </w:rPr>
        <w:t>說文</w:t>
      </w:r>
      <w:r w:rsidRPr="001C3E29">
        <w:t>曰：</w:t>
      </w:r>
      <w:r w:rsidR="00A01E53">
        <w:t>睎，望也</w:t>
      </w:r>
      <w:r w:rsidRPr="001C3E29">
        <w:t>，呼衣切。</w:t>
      </w:r>
      <w:r w:rsidRPr="004346D3">
        <w:rPr>
          <w:u w:val="single"/>
        </w:rPr>
        <w:t>秦嶺</w:t>
      </w:r>
      <w:r w:rsidRPr="001C3E29">
        <w:t>，南山也。</w:t>
      </w:r>
      <w:r w:rsidR="003E4D6D" w:rsidRPr="003E4D6D">
        <w:rPr>
          <w:u w:val="wave"/>
        </w:rPr>
        <w:t>漢書</w:t>
      </w:r>
      <w:r w:rsidRPr="001C3E29">
        <w:t>曰：</w:t>
      </w:r>
      <w:r w:rsidR="00A01E53" w:rsidRPr="004346D3">
        <w:rPr>
          <w:u w:val="single"/>
        </w:rPr>
        <w:t>秦</w:t>
      </w:r>
      <w:r w:rsidR="00A01E53">
        <w:t>地有南山</w:t>
      </w:r>
      <w:r w:rsidRPr="001C3E29">
        <w:t>。睋，視也，五哥切。北阜，山也。</w:t>
      </w:r>
      <w:r w:rsidR="003E4D6D" w:rsidRPr="003E4D6D">
        <w:rPr>
          <w:u w:val="wave"/>
        </w:rPr>
        <w:t>漢書</w:t>
      </w:r>
      <w:r w:rsidRPr="001C3E29">
        <w:t>，文帝曰：</w:t>
      </w:r>
      <w:r w:rsidR="00A01E53">
        <w:t>以北山石爲槨</w:t>
      </w:r>
      <w:r w:rsidRPr="001C3E29">
        <w:t>。</w:t>
      </w:r>
      <w:r w:rsidR="003F10DC" w:rsidRPr="003F10DC">
        <w:rPr>
          <w:u w:val="single"/>
        </w:rPr>
        <w:t>張揖</w:t>
      </w:r>
      <w:r w:rsidRPr="001C3E29">
        <w:rPr>
          <w:u w:val="wave"/>
        </w:rPr>
        <w:t>上林賦注</w:t>
      </w:r>
      <w:r w:rsidRPr="001C3E29">
        <w:t>曰：</w:t>
      </w:r>
      <w:r w:rsidR="00A01E53">
        <w:t>豐水出鄠南山豐谷</w:t>
      </w:r>
      <w:r w:rsidRPr="001C3E29">
        <w:t>。</w:t>
      </w:r>
      <w:r w:rsidR="003E4D6D" w:rsidRPr="003E4D6D">
        <w:rPr>
          <w:u w:val="wave"/>
        </w:rPr>
        <w:t>漢書</w:t>
      </w:r>
      <w:r w:rsidRPr="001C3E29">
        <w:t>曰：</w:t>
      </w:r>
      <w:r w:rsidR="00A01E53">
        <w:t>灞水出藍田谷</w:t>
      </w:r>
      <w:r w:rsidRPr="001C3E29">
        <w:t>。</w:t>
      </w:r>
      <w:r w:rsidRPr="001C3E29">
        <w:rPr>
          <w:u w:val="wave"/>
        </w:rPr>
        <w:t>山海經</w:t>
      </w:r>
      <w:r w:rsidRPr="001C3E29">
        <w:t>曰：</w:t>
      </w:r>
      <w:r w:rsidR="00A01E53" w:rsidRPr="004346D3">
        <w:rPr>
          <w:u w:val="single"/>
        </w:rPr>
        <w:t>華山</w:t>
      </w:r>
      <w:r w:rsidR="00A01E53">
        <w:t>之西，龍首之山也</w:t>
      </w:r>
      <w:r w:rsidRPr="001C3E29">
        <w:t>。</w:t>
      </w:r>
      <w:r w:rsidRPr="001C3E29">
        <w:rPr>
          <w:b/>
          <w:color w:val="660000"/>
          <w:sz w:val="28"/>
        </w:rPr>
        <w:t>圖皇基於億載，度宏規而大起</w:t>
      </w:r>
      <w:r w:rsidRPr="00C32D98">
        <w:rPr>
          <w:rStyle w:val="a9"/>
        </w:rPr>
        <w:footnoteReference w:id="9"/>
      </w:r>
      <w:r w:rsidRPr="001C3E29">
        <w:rPr>
          <w:b/>
          <w:color w:val="660000"/>
          <w:sz w:val="28"/>
        </w:rPr>
        <w:t>。</w:t>
      </w:r>
      <w:r w:rsidRPr="001C3E29">
        <w:rPr>
          <w:u w:val="wave"/>
        </w:rPr>
        <w:t>長楊賦</w:t>
      </w:r>
      <w:r w:rsidRPr="001C3E29">
        <w:t>曰：</w:t>
      </w:r>
      <w:r w:rsidR="00A01E53">
        <w:t>規億載</w:t>
      </w:r>
      <w:r w:rsidRPr="001C3E29">
        <w:t>。</w:t>
      </w:r>
      <w:r w:rsidR="00FE33F9" w:rsidRPr="00FE33F9">
        <w:rPr>
          <w:u w:val="single"/>
        </w:rPr>
        <w:t>孔安國</w:t>
      </w:r>
      <w:r w:rsidR="000742C0" w:rsidRPr="000742C0">
        <w:rPr>
          <w:rFonts w:hint="eastAsia"/>
          <w:u w:val="wave"/>
        </w:rPr>
        <w:t>尙書</w:t>
      </w:r>
      <w:r w:rsidRPr="001C3E29">
        <w:rPr>
          <w:rFonts w:hint="eastAsia"/>
          <w:u w:val="wave"/>
        </w:rPr>
        <w:t>傳</w:t>
      </w:r>
      <w:r w:rsidRPr="001C3E29">
        <w:rPr>
          <w:rFonts w:hint="eastAsia"/>
        </w:rPr>
        <w:t>曰：</w:t>
      </w:r>
      <w:r w:rsidR="00A01E53">
        <w:rPr>
          <w:rFonts w:hint="eastAsia"/>
        </w:rPr>
        <w:t>十萬曰億</w:t>
      </w:r>
      <w:r w:rsidRPr="001C3E29">
        <w:rPr>
          <w:rFonts w:hint="eastAsia"/>
        </w:rPr>
        <w:t>。</w:t>
      </w:r>
      <w:r w:rsidRPr="001C3E29">
        <w:rPr>
          <w:rFonts w:hint="eastAsia"/>
          <w:u w:val="wave"/>
        </w:rPr>
        <w:t>爾雅</w:t>
      </w:r>
      <w:r w:rsidRPr="001C3E29">
        <w:rPr>
          <w:rFonts w:hint="eastAsia"/>
        </w:rPr>
        <w:t>曰：</w:t>
      </w:r>
      <w:r w:rsidR="00A01E53">
        <w:rPr>
          <w:rFonts w:hint="eastAsia"/>
        </w:rPr>
        <w:t>載，年也</w:t>
      </w:r>
      <w:r w:rsidRPr="001C3E29">
        <w:rPr>
          <w:rFonts w:hint="eastAsia"/>
        </w:rPr>
        <w:t>。</w:t>
      </w:r>
      <w:r w:rsidRPr="001C3E29">
        <w:rPr>
          <w:rFonts w:hint="eastAsia"/>
          <w:u w:val="wave"/>
        </w:rPr>
        <w:t>小雅</w:t>
      </w:r>
      <w:r w:rsidRPr="001C3E29">
        <w:rPr>
          <w:rFonts w:hint="eastAsia"/>
        </w:rPr>
        <w:t>曰：</w:t>
      </w:r>
      <w:r w:rsidR="00A01E53">
        <w:rPr>
          <w:rFonts w:hint="eastAsia"/>
        </w:rPr>
        <w:t>羌，發聲也</w:t>
      </w:r>
      <w:r w:rsidRPr="001C3E29">
        <w:rPr>
          <w:rFonts w:hint="eastAsia"/>
        </w:rPr>
        <w:t>。度與羌，古字通。度或爲慶也</w:t>
      </w:r>
      <w:r w:rsidRPr="00C32D98">
        <w:rPr>
          <w:rStyle w:val="a9"/>
        </w:rPr>
        <w:footnoteReference w:id="10"/>
      </w:r>
      <w:r w:rsidRPr="001C3E29">
        <w:t>。</w:t>
      </w:r>
      <w:r w:rsidRPr="001C3E29">
        <w:rPr>
          <w:b/>
          <w:color w:val="660000"/>
          <w:sz w:val="28"/>
        </w:rPr>
        <w:t>肇自高而終平，世增飾以崇麗。歷十二之延祚，故窮泰而極侈。</w:t>
      </w:r>
      <w:r w:rsidRPr="001C3E29">
        <w:t>高，</w:t>
      </w:r>
      <w:r w:rsidRPr="004346D3">
        <w:rPr>
          <w:u w:val="single"/>
        </w:rPr>
        <w:t>高祖</w:t>
      </w:r>
      <w:r w:rsidRPr="001C3E29">
        <w:t>。</w:t>
      </w:r>
      <w:r w:rsidR="003E4D6D" w:rsidRPr="003E4D6D">
        <w:rPr>
          <w:u w:val="wave"/>
        </w:rPr>
        <w:t>漢書</w:t>
      </w:r>
      <w:r w:rsidRPr="00C32D98">
        <w:rPr>
          <w:rStyle w:val="a9"/>
        </w:rPr>
        <w:footnoteReference w:id="11"/>
      </w:r>
      <w:r w:rsidRPr="001C3E29">
        <w:t>，</w:t>
      </w:r>
      <w:r w:rsidR="003F10DC" w:rsidRPr="003F10DC">
        <w:rPr>
          <w:u w:val="single"/>
        </w:rPr>
        <w:t>張晏</w:t>
      </w:r>
      <w:r w:rsidRPr="001C3E29">
        <w:t>曰：</w:t>
      </w:r>
      <w:r w:rsidR="00A01E53">
        <w:t>爲功</w:t>
      </w:r>
      <w:r w:rsidRPr="001C3E29">
        <w:t>最高</w:t>
      </w:r>
      <w:r w:rsidRPr="00C32D98">
        <w:rPr>
          <w:rStyle w:val="a9"/>
        </w:rPr>
        <w:footnoteReference w:id="12"/>
      </w:r>
      <w:r w:rsidRPr="001C3E29">
        <w:t>，而爲</w:t>
      </w:r>
      <w:r w:rsidRPr="004346D3">
        <w:rPr>
          <w:u w:val="single"/>
        </w:rPr>
        <w:t>漢帝太祖</w:t>
      </w:r>
      <w:r w:rsidRPr="00C32D98">
        <w:rPr>
          <w:rStyle w:val="a9"/>
        </w:rPr>
        <w:footnoteReference w:id="13"/>
      </w:r>
      <w:r w:rsidRPr="001C3E29">
        <w:t>，故特起名焉。</w:t>
      </w:r>
      <w:r w:rsidR="003E4D6D" w:rsidRPr="003E4D6D">
        <w:rPr>
          <w:u w:val="wave"/>
        </w:rPr>
        <w:t>漢書</w:t>
      </w:r>
      <w:r w:rsidR="00A01E53">
        <w:rPr>
          <w:rFonts w:hint="eastAsia"/>
        </w:rPr>
        <w:t>：</w:t>
      </w:r>
      <w:r w:rsidR="00A01E53" w:rsidRPr="004346D3">
        <w:rPr>
          <w:u w:val="single"/>
        </w:rPr>
        <w:t>孝平皇帝</w:t>
      </w:r>
      <w:r w:rsidR="00A01E53">
        <w:t>，</w:t>
      </w:r>
      <w:r w:rsidR="00A01E53" w:rsidRPr="004346D3">
        <w:rPr>
          <w:u w:val="single"/>
        </w:rPr>
        <w:t>元帝</w:t>
      </w:r>
      <w:r w:rsidR="00A01E53">
        <w:t>庶孫</w:t>
      </w:r>
      <w:r w:rsidRPr="001C3E29">
        <w:t>。</w:t>
      </w:r>
      <w:r w:rsidR="00E76135" w:rsidRPr="00E76135">
        <w:rPr>
          <w:u w:val="single"/>
        </w:rPr>
        <w:t>荀悅</w:t>
      </w:r>
      <w:r w:rsidRPr="001C3E29">
        <w:t>曰：</w:t>
      </w:r>
      <w:r w:rsidR="00A01E53">
        <w:t>諱</w:t>
      </w:r>
      <w:r w:rsidR="00A01E53" w:rsidRPr="004346D3">
        <w:rPr>
          <w:u w:val="single"/>
        </w:rPr>
        <w:t>衎</w:t>
      </w:r>
      <w:r w:rsidRPr="001C3E29">
        <w:t>。</w:t>
      </w:r>
      <w:r w:rsidRPr="004346D3">
        <w:rPr>
          <w:u w:val="single"/>
        </w:rPr>
        <w:t>漢</w:t>
      </w:r>
      <w:r w:rsidRPr="001C3E29">
        <w:t>自</w:t>
      </w:r>
      <w:r w:rsidRPr="004346D3">
        <w:rPr>
          <w:u w:val="single"/>
        </w:rPr>
        <w:t>高祖</w:t>
      </w:r>
      <w:r w:rsidRPr="001C3E29">
        <w:t>至于</w:t>
      </w:r>
      <w:r w:rsidRPr="004346D3">
        <w:rPr>
          <w:u w:val="single"/>
        </w:rPr>
        <w:t>孝平</w:t>
      </w:r>
      <w:r w:rsidRPr="001C3E29">
        <w:t>，凡十二帝也。</w:t>
      </w:r>
      <w:r w:rsidR="000742C0" w:rsidRPr="000742C0">
        <w:rPr>
          <w:u w:val="wave"/>
        </w:rPr>
        <w:t>國語</w:t>
      </w:r>
      <w:r w:rsidRPr="001C3E29">
        <w:t>曰：</w:t>
      </w:r>
      <w:r w:rsidR="00A01E53">
        <w:t>天地之所祚</w:t>
      </w:r>
      <w:r w:rsidRPr="001C3E29">
        <w:t>。</w:t>
      </w:r>
      <w:r w:rsidR="003F10DC" w:rsidRPr="003F10DC">
        <w:rPr>
          <w:u w:val="single"/>
        </w:rPr>
        <w:t>賈逵</w:t>
      </w:r>
      <w:r w:rsidRPr="001C3E29">
        <w:t>曰：</w:t>
      </w:r>
      <w:r w:rsidR="00A01E53">
        <w:t>祚，祿也</w:t>
      </w:r>
      <w:r w:rsidRPr="001C3E29">
        <w:t>。</w:t>
      </w:r>
      <w:r w:rsidRPr="001C3E29">
        <w:rPr>
          <w:b/>
          <w:color w:val="660000"/>
          <w:sz w:val="28"/>
        </w:rPr>
        <w:t>建金城而萬雉，呀周池而成淵。</w:t>
      </w:r>
      <w:r w:rsidRPr="001C3E29">
        <w:rPr>
          <w:u w:val="wave"/>
        </w:rPr>
        <w:t>鹽鐵論</w:t>
      </w:r>
      <w:r w:rsidRPr="001C3E29">
        <w:t>曰：</w:t>
      </w:r>
      <w:r w:rsidR="00A01E53" w:rsidRPr="004346D3">
        <w:rPr>
          <w:u w:val="single"/>
        </w:rPr>
        <w:t>秦</w:t>
      </w:r>
      <w:r w:rsidR="00A01E53">
        <w:t>四塞以爲固，金城千里</w:t>
      </w:r>
      <w:r w:rsidRPr="001C3E29">
        <w:t>。</w:t>
      </w:r>
      <w:r w:rsidR="00FE33F9" w:rsidRPr="00FE33F9">
        <w:rPr>
          <w:u w:val="single"/>
        </w:rPr>
        <w:t>鄭玄</w:t>
      </w:r>
      <w:r w:rsidRPr="001C3E29">
        <w:rPr>
          <w:u w:val="wave"/>
        </w:rPr>
        <w:t>周禮注</w:t>
      </w:r>
      <w:r w:rsidRPr="001C3E29">
        <w:t>曰：</w:t>
      </w:r>
      <w:r w:rsidR="00A01E53">
        <w:t>雉，長三丈，高一丈</w:t>
      </w:r>
      <w:r w:rsidRPr="001C3E29">
        <w:t>。</w:t>
      </w:r>
      <w:r w:rsidRPr="001C3E29">
        <w:rPr>
          <w:u w:val="wave"/>
        </w:rPr>
        <w:t>字林</w:t>
      </w:r>
      <w:r w:rsidRPr="001C3E29">
        <w:t>曰：</w:t>
      </w:r>
      <w:r w:rsidR="00A01E53">
        <w:t>呀，大空貌，火家切</w:t>
      </w:r>
      <w:r w:rsidRPr="001C3E29">
        <w:t>。</w:t>
      </w:r>
      <w:r w:rsidRPr="001C3E29">
        <w:rPr>
          <w:u w:val="wave"/>
        </w:rPr>
        <w:t>說文</w:t>
      </w:r>
      <w:r w:rsidRPr="001C3E29">
        <w:rPr>
          <w:rFonts w:hint="eastAsia"/>
        </w:rPr>
        <w:t>曰：</w:t>
      </w:r>
      <w:r w:rsidR="00A01E53">
        <w:rPr>
          <w:rFonts w:hint="eastAsia"/>
        </w:rPr>
        <w:t>城有水曰池</w:t>
      </w:r>
      <w:r w:rsidRPr="001C3E29">
        <w:rPr>
          <w:rFonts w:hint="eastAsia"/>
        </w:rPr>
        <w:t>。</w:t>
      </w:r>
      <w:r w:rsidRPr="001C3E29">
        <w:rPr>
          <w:rFonts w:hint="eastAsia"/>
          <w:b/>
          <w:color w:val="660000"/>
          <w:sz w:val="28"/>
        </w:rPr>
        <w:t>披三條之廣路，立十二之通門。</w:t>
      </w:r>
      <w:r w:rsidRPr="001C3E29">
        <w:rPr>
          <w:rFonts w:hint="eastAsia"/>
          <w:u w:val="wave"/>
        </w:rPr>
        <w:t>周禮</w:t>
      </w:r>
      <w:r w:rsidRPr="001C3E29">
        <w:rPr>
          <w:rFonts w:hint="eastAsia"/>
        </w:rPr>
        <w:t>曰：</w:t>
      </w:r>
      <w:r w:rsidR="00A01E53">
        <w:rPr>
          <w:rFonts w:hint="eastAsia"/>
        </w:rPr>
        <w:t>匠人營國，方九里，旁三門</w:t>
      </w:r>
      <w:r w:rsidRPr="001C3E29">
        <w:rPr>
          <w:rFonts w:hint="eastAsia"/>
        </w:rPr>
        <w:t>。</w:t>
      </w:r>
      <w:r w:rsidR="00FE33F9" w:rsidRPr="00FE33F9">
        <w:rPr>
          <w:rFonts w:hint="eastAsia"/>
          <w:u w:val="single"/>
        </w:rPr>
        <w:t>鄭玄</w:t>
      </w:r>
      <w:r w:rsidRPr="001C3E29">
        <w:rPr>
          <w:rFonts w:hint="eastAsia"/>
        </w:rPr>
        <w:t>曰：</w:t>
      </w:r>
      <w:r w:rsidR="00A01E53">
        <w:rPr>
          <w:rFonts w:hint="eastAsia"/>
        </w:rPr>
        <w:t>天子十二門，通十二子也</w:t>
      </w:r>
      <w:r w:rsidRPr="001C3E29">
        <w:rPr>
          <w:rFonts w:hint="eastAsia"/>
        </w:rPr>
        <w:t>。</w:t>
      </w:r>
      <w:r w:rsidRPr="001C3E29">
        <w:rPr>
          <w:rFonts w:hint="eastAsia"/>
          <w:b/>
          <w:color w:val="660000"/>
          <w:sz w:val="28"/>
        </w:rPr>
        <w:t>內則街衢洞達，閭閻且千。九市開場，貨別隧分。人不得顧，車不得旋。闐城溢郭，旁流百廛。紅塵四合，煙雲相連。</w:t>
      </w:r>
      <w:r w:rsidRPr="001C3E29">
        <w:rPr>
          <w:rFonts w:hint="eastAsia"/>
          <w:u w:val="wave"/>
        </w:rPr>
        <w:t>說文</w:t>
      </w:r>
      <w:r w:rsidRPr="001C3E29">
        <w:rPr>
          <w:rFonts w:hint="eastAsia"/>
        </w:rPr>
        <w:t>曰：</w:t>
      </w:r>
      <w:r w:rsidR="00A01E53">
        <w:rPr>
          <w:rFonts w:hint="eastAsia"/>
        </w:rPr>
        <w:t>街，四通也</w:t>
      </w:r>
      <w:r w:rsidRPr="001C3E29">
        <w:rPr>
          <w:rFonts w:hint="eastAsia"/>
        </w:rPr>
        <w:t>，音佳。</w:t>
      </w:r>
      <w:r w:rsidRPr="001C3E29">
        <w:rPr>
          <w:rFonts w:hint="eastAsia"/>
          <w:u w:val="wave"/>
        </w:rPr>
        <w:t>爾雅</w:t>
      </w:r>
      <w:r w:rsidRPr="001C3E29">
        <w:rPr>
          <w:rFonts w:hint="eastAsia"/>
        </w:rPr>
        <w:t>曰：</w:t>
      </w:r>
      <w:r w:rsidR="00A01E53">
        <w:rPr>
          <w:rFonts w:hint="eastAsia"/>
        </w:rPr>
        <w:t>四達謂之衢</w:t>
      </w:r>
      <w:r w:rsidRPr="001C3E29">
        <w:rPr>
          <w:rFonts w:hint="eastAsia"/>
        </w:rPr>
        <w:t>。</w:t>
      </w:r>
      <w:r w:rsidRPr="001C3E29">
        <w:rPr>
          <w:rFonts w:hint="eastAsia"/>
          <w:u w:val="wave"/>
        </w:rPr>
        <w:t>字林</w:t>
      </w:r>
      <w:r w:rsidRPr="001C3E29">
        <w:rPr>
          <w:rFonts w:hint="eastAsia"/>
        </w:rPr>
        <w:t>曰：</w:t>
      </w:r>
      <w:r w:rsidR="00A01E53">
        <w:rPr>
          <w:rFonts w:hint="eastAsia"/>
        </w:rPr>
        <w:t>閭，里門也。閻，里中門也</w:t>
      </w:r>
      <w:r w:rsidRPr="001C3E29">
        <w:rPr>
          <w:rFonts w:hint="eastAsia"/>
        </w:rPr>
        <w:t>。</w:t>
      </w:r>
      <w:r w:rsidRPr="001C3E29">
        <w:rPr>
          <w:rFonts w:hint="eastAsia"/>
          <w:u w:val="wave"/>
        </w:rPr>
        <w:t>漢宮闕疏</w:t>
      </w:r>
      <w:r w:rsidRPr="001C3E29">
        <w:rPr>
          <w:rFonts w:hint="eastAsia"/>
        </w:rPr>
        <w:t>曰：</w:t>
      </w:r>
      <w:r w:rsidR="003F10DC" w:rsidRPr="003F10DC">
        <w:rPr>
          <w:rFonts w:hint="eastAsia"/>
          <w:u w:val="single"/>
        </w:rPr>
        <w:t>長安</w:t>
      </w:r>
      <w:r w:rsidR="00A01E53">
        <w:rPr>
          <w:rFonts w:hint="eastAsia"/>
        </w:rPr>
        <w:t>立九</w:t>
      </w:r>
      <w:r w:rsidR="00A01E53">
        <w:rPr>
          <w:rFonts w:hint="eastAsia"/>
        </w:rPr>
        <w:lastRenderedPageBreak/>
        <w:t>市，其六市在道西，三市在道東</w:t>
      </w:r>
      <w:r w:rsidRPr="001C3E29">
        <w:rPr>
          <w:rFonts w:hint="eastAsia"/>
        </w:rPr>
        <w:t>。</w:t>
      </w:r>
      <w:r w:rsidR="00FE33F9" w:rsidRPr="00FE33F9">
        <w:rPr>
          <w:rFonts w:hint="eastAsia"/>
          <w:u w:val="single"/>
        </w:rPr>
        <w:t>鄭玄</w:t>
      </w:r>
      <w:r w:rsidRPr="001C3E29">
        <w:rPr>
          <w:rFonts w:hint="eastAsia"/>
          <w:u w:val="wave"/>
        </w:rPr>
        <w:t>周禮注</w:t>
      </w:r>
      <w:r w:rsidRPr="001C3E29">
        <w:rPr>
          <w:rFonts w:hint="eastAsia"/>
        </w:rPr>
        <w:t>曰：</w:t>
      </w:r>
      <w:r w:rsidR="00A01E53">
        <w:rPr>
          <w:rFonts w:hint="eastAsia"/>
        </w:rPr>
        <w:t>金玉曰貨</w:t>
      </w:r>
      <w:r w:rsidRPr="001C3E29">
        <w:rPr>
          <w:rFonts w:hint="eastAsia"/>
        </w:rPr>
        <w:t>。</w:t>
      </w:r>
      <w:r w:rsidR="003F10DC" w:rsidRPr="003F10DC">
        <w:rPr>
          <w:rFonts w:hint="eastAsia"/>
          <w:u w:val="single"/>
        </w:rPr>
        <w:t>薛綜</w:t>
      </w:r>
      <w:r w:rsidRPr="001C3E29">
        <w:rPr>
          <w:rFonts w:hint="eastAsia"/>
          <w:u w:val="wave"/>
        </w:rPr>
        <w:t>西京賦注</w:t>
      </w:r>
      <w:r w:rsidRPr="001C3E29">
        <w:rPr>
          <w:rFonts w:hint="eastAsia"/>
        </w:rPr>
        <w:t>曰：</w:t>
      </w:r>
      <w:r w:rsidR="00A01E53">
        <w:rPr>
          <w:rFonts w:hint="eastAsia"/>
        </w:rPr>
        <w:t>隧，列肆道也，音遂</w:t>
      </w:r>
      <w:r w:rsidRPr="001C3E29">
        <w:rPr>
          <w:rFonts w:hint="eastAsia"/>
        </w:rPr>
        <w:t>。</w:t>
      </w:r>
      <w:r w:rsidR="00FE33F9" w:rsidRPr="00FE33F9">
        <w:rPr>
          <w:rFonts w:hint="eastAsia"/>
          <w:u w:val="single"/>
        </w:rPr>
        <w:t>鄭玄</w:t>
      </w:r>
      <w:r w:rsidRPr="001C3E29">
        <w:rPr>
          <w:rFonts w:hint="eastAsia"/>
          <w:u w:val="wave"/>
        </w:rPr>
        <w:t>禮記注</w:t>
      </w:r>
      <w:r w:rsidRPr="001C3E29">
        <w:rPr>
          <w:rFonts w:hint="eastAsia"/>
        </w:rPr>
        <w:t>曰：</w:t>
      </w:r>
      <w:r w:rsidR="00A01E53">
        <w:rPr>
          <w:rFonts w:hint="eastAsia"/>
        </w:rPr>
        <w:t>填，滿也</w:t>
      </w:r>
      <w:r w:rsidRPr="001C3E29">
        <w:rPr>
          <w:rFonts w:hint="eastAsia"/>
        </w:rPr>
        <w:t>。填與闐同，徒堅切。又曰：</w:t>
      </w:r>
      <w:r w:rsidR="00A01E53">
        <w:rPr>
          <w:rFonts w:hint="eastAsia"/>
        </w:rPr>
        <w:t>廛，市物邸舍也</w:t>
      </w:r>
      <w:r w:rsidRPr="001C3E29">
        <w:rPr>
          <w:rFonts w:hint="eastAsia"/>
        </w:rPr>
        <w:t>，除連切。</w:t>
      </w:r>
      <w:r w:rsidRPr="004346D3">
        <w:rPr>
          <w:rFonts w:hint="eastAsia"/>
          <w:u w:val="single"/>
        </w:rPr>
        <w:t>李陵</w:t>
      </w:r>
      <w:r w:rsidRPr="001C3E29">
        <w:rPr>
          <w:rFonts w:hint="eastAsia"/>
        </w:rPr>
        <w:t>詩曰：</w:t>
      </w:r>
      <w:r w:rsidR="00A01E53">
        <w:rPr>
          <w:rFonts w:hint="eastAsia"/>
        </w:rPr>
        <w:t>紅塵塞天地，白日何冥冥</w:t>
      </w:r>
      <w:r w:rsidRPr="001C3E29">
        <w:rPr>
          <w:rFonts w:hint="eastAsia"/>
        </w:rPr>
        <w:t>。</w:t>
      </w:r>
      <w:r w:rsidRPr="001C3E29">
        <w:rPr>
          <w:rFonts w:hint="eastAsia"/>
          <w:b/>
          <w:color w:val="660000"/>
          <w:sz w:val="28"/>
        </w:rPr>
        <w:t>於是旣庶且富，娛樂無疆。都人士女，殊異乎五方。遊士擬於公侯，列肆侈於姬姜。</w:t>
      </w:r>
      <w:r w:rsidR="003E4D6D" w:rsidRPr="003E4D6D">
        <w:rPr>
          <w:rFonts w:hint="eastAsia"/>
          <w:u w:val="wave"/>
        </w:rPr>
        <w:t>論語</w:t>
      </w:r>
      <w:r w:rsidRPr="001C3E29">
        <w:rPr>
          <w:rFonts w:hint="eastAsia"/>
        </w:rPr>
        <w:t>曰：</w:t>
      </w:r>
      <w:r w:rsidR="00A01E53">
        <w:rPr>
          <w:rFonts w:hint="eastAsia"/>
        </w:rPr>
        <w:t>子適衞，冉有僕。子曰：庶矣哉！冉有曰：旣庶矣，又何加焉？曰：富之</w:t>
      </w:r>
      <w:r w:rsidRPr="001C3E29">
        <w:rPr>
          <w:rFonts w:hint="eastAsia"/>
        </w:rPr>
        <w:t>。</w:t>
      </w:r>
      <w:r w:rsidR="000742C0" w:rsidRPr="000742C0">
        <w:rPr>
          <w:rFonts w:hint="eastAsia"/>
          <w:u w:val="wave"/>
        </w:rPr>
        <w:t>毛詩</w:t>
      </w:r>
      <w:r w:rsidRPr="001C3E29">
        <w:rPr>
          <w:rFonts w:hint="eastAsia"/>
        </w:rPr>
        <w:t>曰：</w:t>
      </w:r>
      <w:r w:rsidR="00A01E53">
        <w:rPr>
          <w:rFonts w:hint="eastAsia"/>
        </w:rPr>
        <w:t>惠我無疆</w:t>
      </w:r>
      <w:r w:rsidRPr="001C3E29">
        <w:rPr>
          <w:rFonts w:hint="eastAsia"/>
        </w:rPr>
        <w:t>。又曰：</w:t>
      </w:r>
      <w:r w:rsidR="00A01E53">
        <w:rPr>
          <w:rFonts w:hint="eastAsia"/>
        </w:rPr>
        <w:t>彼都人士</w:t>
      </w:r>
      <w:r w:rsidRPr="001C3E29">
        <w:rPr>
          <w:rFonts w:hint="eastAsia"/>
        </w:rPr>
        <w:t>。又曰：</w:t>
      </w:r>
      <w:r w:rsidR="00A01E53">
        <w:rPr>
          <w:rFonts w:hint="eastAsia"/>
        </w:rPr>
        <w:t>彼君子女</w:t>
      </w:r>
      <w:r w:rsidRPr="001C3E29">
        <w:rPr>
          <w:rFonts w:hint="eastAsia"/>
        </w:rPr>
        <w:t>。</w:t>
      </w:r>
      <w:r w:rsidR="003E4D6D" w:rsidRPr="003E4D6D">
        <w:rPr>
          <w:rFonts w:hint="eastAsia"/>
          <w:u w:val="wave"/>
        </w:rPr>
        <w:t>漢書</w:t>
      </w:r>
      <w:r w:rsidRPr="001C3E29">
        <w:rPr>
          <w:rFonts w:hint="eastAsia"/>
        </w:rPr>
        <w:t>曰：</w:t>
      </w:r>
      <w:r w:rsidR="00A01E53" w:rsidRPr="004346D3">
        <w:rPr>
          <w:rFonts w:hint="eastAsia"/>
          <w:u w:val="single"/>
        </w:rPr>
        <w:t>秦</w:t>
      </w:r>
      <w:r w:rsidR="00A01E53">
        <w:rPr>
          <w:rFonts w:hint="eastAsia"/>
        </w:rPr>
        <w:t>地五方雜錯，富人則商賈爲利。列侯貴人，車服僭上。衆庶倣效，羞不相及</w:t>
      </w:r>
      <w:r w:rsidRPr="001C3E29">
        <w:rPr>
          <w:rFonts w:hint="eastAsia"/>
        </w:rPr>
        <w:t>。</w:t>
      </w:r>
      <w:r w:rsidR="00FE33F9" w:rsidRPr="00FE33F9">
        <w:rPr>
          <w:rFonts w:hint="eastAsia"/>
          <w:u w:val="single"/>
        </w:rPr>
        <w:t>鄭玄</w:t>
      </w:r>
      <w:r w:rsidRPr="001C3E29">
        <w:rPr>
          <w:rFonts w:hint="eastAsia"/>
          <w:u w:val="wave"/>
        </w:rPr>
        <w:t>周禮注</w:t>
      </w:r>
      <w:r w:rsidRPr="001C3E29">
        <w:rPr>
          <w:rFonts w:hint="eastAsia"/>
        </w:rPr>
        <w:t>曰：</w:t>
      </w:r>
      <w:r w:rsidR="00A01E53">
        <w:rPr>
          <w:rFonts w:hint="eastAsia"/>
        </w:rPr>
        <w:t>肆，市中陳物處也</w:t>
      </w:r>
      <w:r w:rsidRPr="001C3E29">
        <w:rPr>
          <w:rFonts w:hint="eastAsia"/>
        </w:rPr>
        <w:t>。</w:t>
      </w:r>
      <w:r w:rsidRPr="001C3E29">
        <w:rPr>
          <w:rFonts w:hint="eastAsia"/>
          <w:u w:val="wave"/>
        </w:rPr>
        <w:t>左氏傳</w:t>
      </w:r>
      <w:r w:rsidRPr="001C3E29">
        <w:rPr>
          <w:rFonts w:hint="eastAsia"/>
        </w:rPr>
        <w:t>，君子曰：</w:t>
      </w:r>
      <w:r w:rsidR="00A01E53">
        <w:rPr>
          <w:rFonts w:hint="eastAsia"/>
        </w:rPr>
        <w:t>詩云：雖有姬姜，無棄憔悴也</w:t>
      </w:r>
      <w:r w:rsidRPr="001C3E29">
        <w:rPr>
          <w:rFonts w:hint="eastAsia"/>
        </w:rPr>
        <w:t>。</w:t>
      </w:r>
      <w:r w:rsidRPr="001C3E29">
        <w:rPr>
          <w:rFonts w:hint="eastAsia"/>
          <w:b/>
          <w:color w:val="660000"/>
          <w:sz w:val="28"/>
        </w:rPr>
        <w:t>鄉曲豪舉，遊俠之雄。節慕原嘗，名亞春陵。連交合衆，騁騖乎其中。</w:t>
      </w:r>
      <w:r w:rsidRPr="001C3E29">
        <w:rPr>
          <w:rFonts w:hint="eastAsia"/>
          <w:u w:val="wave"/>
        </w:rPr>
        <w:t>莊子</w:t>
      </w:r>
      <w:r w:rsidRPr="001C3E29">
        <w:rPr>
          <w:rFonts w:hint="eastAsia"/>
        </w:rPr>
        <w:t>曰：</w:t>
      </w:r>
      <w:r w:rsidR="00A01E53">
        <w:rPr>
          <w:rFonts w:hint="eastAsia"/>
        </w:rPr>
        <w:t>治州閭鄉曲</w:t>
      </w:r>
      <w:r w:rsidRPr="001C3E29">
        <w:rPr>
          <w:rFonts w:hint="eastAsia"/>
        </w:rPr>
        <w:t>。</w:t>
      </w:r>
      <w:r w:rsidR="003E4D6D" w:rsidRPr="003E4D6D">
        <w:rPr>
          <w:rFonts w:hint="eastAsia"/>
          <w:u w:val="wave"/>
        </w:rPr>
        <w:t>史記</w:t>
      </w:r>
      <w:r w:rsidRPr="001C3E29">
        <w:rPr>
          <w:rFonts w:hint="eastAsia"/>
        </w:rPr>
        <w:t>，</w:t>
      </w:r>
      <w:r w:rsidRPr="004346D3">
        <w:rPr>
          <w:rFonts w:hint="eastAsia"/>
          <w:u w:val="single"/>
        </w:rPr>
        <w:t>魏公子無忌</w:t>
      </w:r>
      <w:r w:rsidRPr="001C3E29">
        <w:rPr>
          <w:rFonts w:hint="eastAsia"/>
        </w:rPr>
        <w:t>曰：</w:t>
      </w:r>
      <w:r w:rsidR="00A01E53">
        <w:rPr>
          <w:rFonts w:hint="eastAsia"/>
        </w:rPr>
        <w:t>平原之遊，徒豪舉耳</w:t>
      </w:r>
      <w:r w:rsidRPr="001C3E29">
        <w:rPr>
          <w:rFonts w:hint="eastAsia"/>
        </w:rPr>
        <w:t>。</w:t>
      </w:r>
      <w:r w:rsidRPr="001C3E29">
        <w:rPr>
          <w:rFonts w:hint="eastAsia"/>
          <w:u w:val="wave"/>
        </w:rPr>
        <w:t>文子</w:t>
      </w:r>
      <w:r w:rsidRPr="001C3E29">
        <w:rPr>
          <w:rFonts w:hint="eastAsia"/>
        </w:rPr>
        <w:t>曰：</w:t>
      </w:r>
      <w:r w:rsidR="00A01E53">
        <w:rPr>
          <w:rFonts w:hint="eastAsia"/>
        </w:rPr>
        <w:t>智過十人謂之豪</w:t>
      </w:r>
      <w:r w:rsidRPr="001C3E29">
        <w:rPr>
          <w:rFonts w:hint="eastAsia"/>
        </w:rPr>
        <w:t>。</w:t>
      </w:r>
      <w:r w:rsidR="003E4D6D" w:rsidRPr="003E4D6D">
        <w:rPr>
          <w:rFonts w:hint="eastAsia"/>
          <w:u w:val="wave"/>
        </w:rPr>
        <w:t>漢書</w:t>
      </w:r>
      <w:r w:rsidRPr="001C3E29">
        <w:rPr>
          <w:rFonts w:hint="eastAsia"/>
        </w:rPr>
        <w:t>曰：</w:t>
      </w:r>
      <w:r w:rsidR="00A01E53" w:rsidRPr="004346D3">
        <w:rPr>
          <w:rFonts w:hint="eastAsia"/>
          <w:u w:val="single"/>
        </w:rPr>
        <w:t>秦</w:t>
      </w:r>
      <w:r w:rsidR="00A01E53">
        <w:rPr>
          <w:rFonts w:hint="eastAsia"/>
        </w:rPr>
        <w:t>地豪桀，則游俠通姦</w:t>
      </w:r>
      <w:r w:rsidRPr="001C3E29">
        <w:rPr>
          <w:rFonts w:hint="eastAsia"/>
        </w:rPr>
        <w:t>。</w:t>
      </w:r>
      <w:r w:rsidR="003E4D6D" w:rsidRPr="003E4D6D">
        <w:rPr>
          <w:rFonts w:hint="eastAsia"/>
          <w:u w:val="wave"/>
        </w:rPr>
        <w:t>史記</w:t>
      </w:r>
      <w:r w:rsidRPr="001C3E29">
        <w:rPr>
          <w:rFonts w:hint="eastAsia"/>
        </w:rPr>
        <w:t>曰：</w:t>
      </w:r>
      <w:r w:rsidR="00A01E53" w:rsidRPr="004346D3">
        <w:rPr>
          <w:rFonts w:hint="eastAsia"/>
          <w:u w:val="single"/>
        </w:rPr>
        <w:t>平原君趙勝</w:t>
      </w:r>
      <w:r w:rsidR="00A01E53">
        <w:rPr>
          <w:rFonts w:hint="eastAsia"/>
        </w:rPr>
        <w:t>者，</w:t>
      </w:r>
      <w:r w:rsidR="00A01E53" w:rsidRPr="004346D3">
        <w:rPr>
          <w:rFonts w:hint="eastAsia"/>
          <w:u w:val="single"/>
        </w:rPr>
        <w:t>趙</w:t>
      </w:r>
      <w:r w:rsidR="00A01E53">
        <w:rPr>
          <w:rFonts w:hint="eastAsia"/>
        </w:rPr>
        <w:t>之諸公子也。諸子中勝最賢，賓客蓋至者數千人</w:t>
      </w:r>
      <w:r w:rsidRPr="001C3E29">
        <w:rPr>
          <w:rFonts w:hint="eastAsia"/>
        </w:rPr>
        <w:t>。又曰：</w:t>
      </w:r>
      <w:r w:rsidR="003F10DC" w:rsidRPr="003F10DC">
        <w:rPr>
          <w:rFonts w:hint="eastAsia"/>
          <w:u w:val="single"/>
        </w:rPr>
        <w:t>孟嘗君</w:t>
      </w:r>
      <w:r w:rsidR="00A01E53">
        <w:rPr>
          <w:rFonts w:hint="eastAsia"/>
        </w:rPr>
        <w:t>，名</w:t>
      </w:r>
      <w:r w:rsidR="00A01E53" w:rsidRPr="004346D3">
        <w:rPr>
          <w:rFonts w:hint="eastAsia"/>
          <w:u w:val="single"/>
        </w:rPr>
        <w:t>文</w:t>
      </w:r>
      <w:r w:rsidR="00A01E53">
        <w:rPr>
          <w:rFonts w:hint="eastAsia"/>
        </w:rPr>
        <w:t>，姓</w:t>
      </w:r>
      <w:r w:rsidR="00A01E53" w:rsidRPr="004346D3">
        <w:rPr>
          <w:rFonts w:hint="eastAsia"/>
          <w:u w:val="single"/>
        </w:rPr>
        <w:t>田氏</w:t>
      </w:r>
      <w:r w:rsidR="00A01E53">
        <w:rPr>
          <w:rFonts w:hint="eastAsia"/>
        </w:rPr>
        <w:t>。</w:t>
      </w:r>
      <w:r w:rsidR="003F10DC" w:rsidRPr="003F10DC">
        <w:rPr>
          <w:rFonts w:hint="eastAsia"/>
          <w:u w:val="single"/>
        </w:rPr>
        <w:t>孟嘗君</w:t>
      </w:r>
      <w:r w:rsidR="00A01E53">
        <w:rPr>
          <w:rFonts w:hint="eastAsia"/>
        </w:rPr>
        <w:t>在</w:t>
      </w:r>
      <w:r w:rsidR="00A01E53" w:rsidRPr="004346D3">
        <w:rPr>
          <w:rFonts w:hint="eastAsia"/>
          <w:u w:val="single"/>
        </w:rPr>
        <w:t>薛</w:t>
      </w:r>
      <w:r w:rsidR="00A01E53">
        <w:rPr>
          <w:rFonts w:hint="eastAsia"/>
        </w:rPr>
        <w:t>，招致諸侯賓客，食客數千人</w:t>
      </w:r>
      <w:r w:rsidRPr="001C3E29">
        <w:rPr>
          <w:rFonts w:hint="eastAsia"/>
        </w:rPr>
        <w:t>。又曰：</w:t>
      </w:r>
      <w:r w:rsidR="00A01E53" w:rsidRPr="004346D3">
        <w:rPr>
          <w:rFonts w:hint="eastAsia"/>
          <w:u w:val="single"/>
        </w:rPr>
        <w:t>春申君</w:t>
      </w:r>
      <w:r w:rsidR="00A01E53">
        <w:rPr>
          <w:rFonts w:hint="eastAsia"/>
        </w:rPr>
        <w:t>者，</w:t>
      </w:r>
      <w:r w:rsidR="00A01E53" w:rsidRPr="004346D3">
        <w:rPr>
          <w:rFonts w:hint="eastAsia"/>
          <w:u w:val="single"/>
        </w:rPr>
        <w:t>楚</w:t>
      </w:r>
      <w:r w:rsidR="00A01E53">
        <w:rPr>
          <w:rFonts w:hint="eastAsia"/>
        </w:rPr>
        <w:t>人也，名</w:t>
      </w:r>
      <w:r w:rsidR="00A01E53" w:rsidRPr="004346D3">
        <w:rPr>
          <w:rFonts w:hint="eastAsia"/>
          <w:u w:val="single"/>
        </w:rPr>
        <w:t>歇</w:t>
      </w:r>
      <w:r w:rsidR="00A01E53">
        <w:rPr>
          <w:rFonts w:hint="eastAsia"/>
        </w:rPr>
        <w:t>，姓</w:t>
      </w:r>
      <w:r w:rsidR="00A01E53" w:rsidRPr="004346D3">
        <w:rPr>
          <w:rFonts w:hint="eastAsia"/>
          <w:u w:val="single"/>
        </w:rPr>
        <w:t>黃氏</w:t>
      </w:r>
      <w:r w:rsidR="00A01E53">
        <w:rPr>
          <w:rFonts w:hint="eastAsia"/>
        </w:rPr>
        <w:t>。</w:t>
      </w:r>
      <w:r w:rsidR="00A01E53" w:rsidRPr="004346D3">
        <w:rPr>
          <w:rFonts w:hint="eastAsia"/>
          <w:u w:val="single"/>
        </w:rPr>
        <w:t>考烈王</w:t>
      </w:r>
      <w:r w:rsidR="00A01E53">
        <w:rPr>
          <w:rFonts w:hint="eastAsia"/>
        </w:rPr>
        <w:t>以</w:t>
      </w:r>
      <w:r w:rsidR="00A01E53" w:rsidRPr="004346D3">
        <w:rPr>
          <w:rFonts w:hint="eastAsia"/>
          <w:u w:val="single"/>
        </w:rPr>
        <w:t>歇</w:t>
      </w:r>
      <w:r w:rsidR="00A01E53">
        <w:rPr>
          <w:rFonts w:hint="eastAsia"/>
        </w:rPr>
        <w:t>爲相，封</w:t>
      </w:r>
      <w:r w:rsidR="00A01E53" w:rsidRPr="004346D3">
        <w:rPr>
          <w:rFonts w:hint="eastAsia"/>
          <w:u w:val="single"/>
        </w:rPr>
        <w:t>春申君</w:t>
      </w:r>
      <w:r w:rsidR="00A01E53">
        <w:rPr>
          <w:rFonts w:hint="eastAsia"/>
        </w:rPr>
        <w:t>，客三千餘人</w:t>
      </w:r>
      <w:r w:rsidRPr="001C3E29">
        <w:rPr>
          <w:rFonts w:hint="eastAsia"/>
        </w:rPr>
        <w:t>。又曰：</w:t>
      </w:r>
      <w:r w:rsidR="00A01E53" w:rsidRPr="004346D3">
        <w:rPr>
          <w:rFonts w:hint="eastAsia"/>
          <w:u w:val="single"/>
        </w:rPr>
        <w:t>魏公子無忌</w:t>
      </w:r>
      <w:r w:rsidR="00A01E53">
        <w:rPr>
          <w:rFonts w:hint="eastAsia"/>
        </w:rPr>
        <w:t>者，</w:t>
      </w:r>
      <w:r w:rsidR="00A01E53" w:rsidRPr="004346D3">
        <w:rPr>
          <w:rFonts w:hint="eastAsia"/>
          <w:u w:val="single"/>
        </w:rPr>
        <w:t>魏安釐王</w:t>
      </w:r>
      <w:r w:rsidR="00A01E53">
        <w:rPr>
          <w:rFonts w:hint="eastAsia"/>
        </w:rPr>
        <w:t>弟也。</w:t>
      </w:r>
      <w:r w:rsidR="00A01E53" w:rsidRPr="004346D3">
        <w:rPr>
          <w:rFonts w:hint="eastAsia"/>
          <w:u w:val="single"/>
        </w:rPr>
        <w:t>安釐王</w:t>
      </w:r>
      <w:r w:rsidR="00A01E53">
        <w:rPr>
          <w:rFonts w:hint="eastAsia"/>
        </w:rPr>
        <w:t>封公子爲</w:t>
      </w:r>
      <w:r w:rsidR="00A01E53" w:rsidRPr="004346D3">
        <w:rPr>
          <w:rFonts w:hint="eastAsia"/>
          <w:u w:val="single"/>
        </w:rPr>
        <w:t>信陵君</w:t>
      </w:r>
      <w:r w:rsidR="00A01E53">
        <w:rPr>
          <w:rFonts w:hint="eastAsia"/>
        </w:rPr>
        <w:t>，致食客三千</w:t>
      </w:r>
      <w:r w:rsidRPr="001C3E29">
        <w:rPr>
          <w:rFonts w:hint="eastAsia"/>
        </w:rPr>
        <w:t>。</w:t>
      </w:r>
      <w:r w:rsidR="000742C0" w:rsidRPr="000742C0">
        <w:rPr>
          <w:rFonts w:hint="eastAsia"/>
          <w:u w:val="wave"/>
        </w:rPr>
        <w:t>楚辭</w:t>
      </w:r>
      <w:r w:rsidRPr="001C3E29">
        <w:rPr>
          <w:rFonts w:hint="eastAsia"/>
        </w:rPr>
        <w:t>曰：</w:t>
      </w:r>
      <w:r w:rsidR="00A01E53">
        <w:rPr>
          <w:rFonts w:hint="eastAsia"/>
        </w:rPr>
        <w:t>朝騁騖乎江臯</w:t>
      </w:r>
      <w:r w:rsidRPr="001C3E29">
        <w:rPr>
          <w:rFonts w:hint="eastAsia"/>
        </w:rPr>
        <w:t>。</w:t>
      </w:r>
      <w:r w:rsidRPr="001C3E29">
        <w:rPr>
          <w:rFonts w:hint="eastAsia"/>
          <w:u w:val="wave"/>
        </w:rPr>
        <w:t>說文</w:t>
      </w:r>
      <w:r w:rsidRPr="001C3E29">
        <w:rPr>
          <w:rFonts w:hint="eastAsia"/>
        </w:rPr>
        <w:t>曰：</w:t>
      </w:r>
      <w:r w:rsidR="00A01E53">
        <w:rPr>
          <w:rFonts w:hint="eastAsia"/>
        </w:rPr>
        <w:t>騁，直馳也</w:t>
      </w:r>
      <w:r w:rsidRPr="001C3E29">
        <w:rPr>
          <w:rFonts w:hint="eastAsia"/>
        </w:rPr>
        <w:t>。又曰：</w:t>
      </w:r>
      <w:r w:rsidR="00A01E53">
        <w:rPr>
          <w:rFonts w:hint="eastAsia"/>
        </w:rPr>
        <w:t>騖，亂馳也</w:t>
      </w:r>
      <w:r w:rsidRPr="001C3E29">
        <w:rPr>
          <w:rFonts w:hint="eastAsia"/>
        </w:rPr>
        <w:t>，音務。</w:t>
      </w:r>
      <w:r w:rsidRPr="001C3E29">
        <w:rPr>
          <w:rFonts w:hint="eastAsia"/>
          <w:b/>
          <w:color w:val="660000"/>
          <w:sz w:val="28"/>
        </w:rPr>
        <w:t>若乃觀其四郊，浮遊近縣，則南望杜霸，北眺五陵。名都對郭，邑居相承。英俊之域，紱冕所興。冠蓋如雲，七相五公。</w:t>
      </w:r>
      <w:r w:rsidR="00FE33F9" w:rsidRPr="00FE33F9">
        <w:rPr>
          <w:rFonts w:hint="eastAsia"/>
          <w:u w:val="single"/>
        </w:rPr>
        <w:t>鄭玄</w:t>
      </w:r>
      <w:r w:rsidRPr="001C3E29">
        <w:rPr>
          <w:rFonts w:hint="eastAsia"/>
          <w:u w:val="wave"/>
        </w:rPr>
        <w:t>周禮注</w:t>
      </w:r>
      <w:r w:rsidRPr="001C3E29">
        <w:rPr>
          <w:rFonts w:hint="eastAsia"/>
        </w:rPr>
        <w:t>曰：</w:t>
      </w:r>
      <w:r w:rsidR="00A01E53">
        <w:rPr>
          <w:rFonts w:hint="eastAsia"/>
        </w:rPr>
        <w:t>王國百里爲郊</w:t>
      </w:r>
      <w:r w:rsidRPr="001C3E29">
        <w:rPr>
          <w:rFonts w:hint="eastAsia"/>
        </w:rPr>
        <w:t>。</w:t>
      </w:r>
      <w:r w:rsidR="003E4D6D" w:rsidRPr="003E4D6D">
        <w:rPr>
          <w:rFonts w:hint="eastAsia"/>
          <w:u w:val="wave"/>
        </w:rPr>
        <w:t>漢書</w:t>
      </w:r>
      <w:r w:rsidRPr="001C3E29">
        <w:rPr>
          <w:rFonts w:hint="eastAsia"/>
        </w:rPr>
        <w:t>曰：</w:t>
      </w:r>
      <w:r w:rsidR="00A01E53" w:rsidRPr="004346D3">
        <w:rPr>
          <w:rFonts w:hint="eastAsia"/>
          <w:u w:val="single"/>
        </w:rPr>
        <w:t>宣帝</w:t>
      </w:r>
      <w:r w:rsidR="00A01E53">
        <w:rPr>
          <w:rFonts w:hint="eastAsia"/>
        </w:rPr>
        <w:t>葬</w:t>
      </w:r>
      <w:r w:rsidR="00A01E53" w:rsidRPr="004346D3">
        <w:rPr>
          <w:rFonts w:hint="eastAsia"/>
          <w:u w:val="single"/>
        </w:rPr>
        <w:t>杜陵</w:t>
      </w:r>
      <w:r w:rsidR="00A01E53">
        <w:rPr>
          <w:rFonts w:hint="eastAsia"/>
        </w:rPr>
        <w:t>，</w:t>
      </w:r>
      <w:r w:rsidR="00A01E53" w:rsidRPr="004346D3">
        <w:rPr>
          <w:rFonts w:hint="eastAsia"/>
          <w:u w:val="single"/>
        </w:rPr>
        <w:t>文帝</w:t>
      </w:r>
      <w:r w:rsidR="00A01E53">
        <w:rPr>
          <w:rFonts w:hint="eastAsia"/>
        </w:rPr>
        <w:t>葬</w:t>
      </w:r>
      <w:r w:rsidR="00A01E53" w:rsidRPr="004346D3">
        <w:rPr>
          <w:rFonts w:hint="eastAsia"/>
          <w:u w:val="single"/>
        </w:rPr>
        <w:t>霸陵</w:t>
      </w:r>
      <w:r w:rsidR="00A01E53">
        <w:rPr>
          <w:rFonts w:hint="eastAsia"/>
        </w:rPr>
        <w:t>，</w:t>
      </w:r>
      <w:r w:rsidR="00A01E53" w:rsidRPr="004346D3">
        <w:rPr>
          <w:rFonts w:hint="eastAsia"/>
          <w:u w:val="single"/>
        </w:rPr>
        <w:t>高帝</w:t>
      </w:r>
      <w:r w:rsidR="00A01E53">
        <w:rPr>
          <w:rFonts w:hint="eastAsia"/>
        </w:rPr>
        <w:t>葬</w:t>
      </w:r>
      <w:r w:rsidR="00A01E53" w:rsidRPr="004346D3">
        <w:rPr>
          <w:rFonts w:hint="eastAsia"/>
          <w:u w:val="single"/>
        </w:rPr>
        <w:t>長陵</w:t>
      </w:r>
      <w:r w:rsidR="00A01E53">
        <w:rPr>
          <w:rFonts w:hint="eastAsia"/>
        </w:rPr>
        <w:t>，</w:t>
      </w:r>
      <w:r w:rsidR="00A01E53" w:rsidRPr="004346D3">
        <w:rPr>
          <w:rFonts w:hint="eastAsia"/>
          <w:u w:val="single"/>
        </w:rPr>
        <w:t>惠帝</w:t>
      </w:r>
      <w:r w:rsidR="00A01E53">
        <w:rPr>
          <w:rFonts w:hint="eastAsia"/>
        </w:rPr>
        <w:t>葬</w:t>
      </w:r>
      <w:r w:rsidR="00A01E53" w:rsidRPr="004346D3">
        <w:rPr>
          <w:rFonts w:hint="eastAsia"/>
          <w:u w:val="single"/>
        </w:rPr>
        <w:t>安陵</w:t>
      </w:r>
      <w:r w:rsidR="00A01E53">
        <w:rPr>
          <w:rFonts w:hint="eastAsia"/>
        </w:rPr>
        <w:t>，</w:t>
      </w:r>
      <w:r w:rsidR="00A01E53" w:rsidRPr="004346D3">
        <w:rPr>
          <w:rFonts w:hint="eastAsia"/>
          <w:u w:val="single"/>
        </w:rPr>
        <w:t>景帝</w:t>
      </w:r>
      <w:r w:rsidR="00A01E53">
        <w:rPr>
          <w:rFonts w:hint="eastAsia"/>
        </w:rPr>
        <w:t>葬</w:t>
      </w:r>
      <w:r w:rsidR="00A01E53" w:rsidRPr="004346D3">
        <w:rPr>
          <w:rFonts w:hint="eastAsia"/>
          <w:u w:val="single"/>
        </w:rPr>
        <w:t>陽陵</w:t>
      </w:r>
      <w:r w:rsidR="00A01E53">
        <w:rPr>
          <w:rFonts w:hint="eastAsia"/>
        </w:rPr>
        <w:t>，</w:t>
      </w:r>
      <w:r w:rsidR="00A01E53" w:rsidRPr="004346D3">
        <w:rPr>
          <w:rFonts w:hint="eastAsia"/>
          <w:u w:val="single"/>
        </w:rPr>
        <w:t>武帝</w:t>
      </w:r>
      <w:r w:rsidR="00A01E53">
        <w:rPr>
          <w:rFonts w:hint="eastAsia"/>
        </w:rPr>
        <w:t>葬</w:t>
      </w:r>
      <w:r w:rsidR="00A01E53" w:rsidRPr="004346D3">
        <w:rPr>
          <w:rFonts w:hint="eastAsia"/>
          <w:u w:val="single"/>
        </w:rPr>
        <w:t>茂陵</w:t>
      </w:r>
      <w:r w:rsidR="00A01E53">
        <w:rPr>
          <w:rFonts w:hint="eastAsia"/>
        </w:rPr>
        <w:t>，</w:t>
      </w:r>
      <w:r w:rsidR="00A01E53" w:rsidRPr="004346D3">
        <w:rPr>
          <w:rFonts w:hint="eastAsia"/>
          <w:u w:val="single"/>
        </w:rPr>
        <w:t>昭帝</w:t>
      </w:r>
      <w:r w:rsidR="00A01E53">
        <w:rPr>
          <w:rFonts w:hint="eastAsia"/>
        </w:rPr>
        <w:t>葬</w:t>
      </w:r>
      <w:r w:rsidR="00A01E53" w:rsidRPr="004346D3">
        <w:rPr>
          <w:rFonts w:hint="eastAsia"/>
          <w:u w:val="single"/>
        </w:rPr>
        <w:t>平陵</w:t>
      </w:r>
      <w:r w:rsidRPr="001C3E29">
        <w:rPr>
          <w:rFonts w:hint="eastAsia"/>
        </w:rPr>
        <w:t>。</w:t>
      </w:r>
      <w:r w:rsidRPr="001C3E29">
        <w:rPr>
          <w:rFonts w:hint="eastAsia"/>
          <w:u w:val="wave"/>
        </w:rPr>
        <w:t>文子</w:t>
      </w:r>
      <w:r w:rsidRPr="001C3E29">
        <w:rPr>
          <w:rFonts w:hint="eastAsia"/>
        </w:rPr>
        <w:t>曰：</w:t>
      </w:r>
      <w:r w:rsidR="00A01E53">
        <w:rPr>
          <w:rFonts w:hint="eastAsia"/>
        </w:rPr>
        <w:t>智過萬人謂之英，千人謂之俊</w:t>
      </w:r>
      <w:r w:rsidRPr="001C3E29">
        <w:rPr>
          <w:rFonts w:hint="eastAsia"/>
        </w:rPr>
        <w:t>。</w:t>
      </w:r>
      <w:r w:rsidR="000742C0" w:rsidRPr="000742C0">
        <w:rPr>
          <w:rFonts w:hint="eastAsia"/>
          <w:u w:val="wave"/>
        </w:rPr>
        <w:t>蒼頡篇</w:t>
      </w:r>
      <w:r w:rsidRPr="001C3E29">
        <w:rPr>
          <w:rFonts w:hint="eastAsia"/>
        </w:rPr>
        <w:t>曰：</w:t>
      </w:r>
      <w:r w:rsidR="00A01E53">
        <w:rPr>
          <w:rFonts w:hint="eastAsia"/>
        </w:rPr>
        <w:t>紱，綬也</w:t>
      </w:r>
      <w:r w:rsidRPr="001C3E29">
        <w:rPr>
          <w:rFonts w:hint="eastAsia"/>
        </w:rPr>
        <w:t>。</w:t>
      </w:r>
      <w:r w:rsidRPr="001C3E29">
        <w:rPr>
          <w:rFonts w:hint="eastAsia"/>
          <w:u w:val="wave"/>
        </w:rPr>
        <w:t>說文</w:t>
      </w:r>
      <w:r w:rsidRPr="001C3E29">
        <w:rPr>
          <w:rFonts w:hint="eastAsia"/>
        </w:rPr>
        <w:t>曰：</w:t>
      </w:r>
      <w:r w:rsidR="00A01E53">
        <w:rPr>
          <w:rFonts w:hint="eastAsia"/>
        </w:rPr>
        <w:t>冕，大夫以上冠也</w:t>
      </w:r>
      <w:r w:rsidRPr="001C3E29">
        <w:rPr>
          <w:rFonts w:hint="eastAsia"/>
        </w:rPr>
        <w:t>。</w:t>
      </w:r>
      <w:r w:rsidR="000742C0" w:rsidRPr="000742C0">
        <w:rPr>
          <w:rFonts w:hint="eastAsia"/>
          <w:u w:val="wave"/>
        </w:rPr>
        <w:t>毛詩</w:t>
      </w:r>
      <w:r w:rsidRPr="001C3E29">
        <w:rPr>
          <w:rFonts w:hint="eastAsia"/>
        </w:rPr>
        <w:t>曰：</w:t>
      </w:r>
      <w:r w:rsidR="00A01E53">
        <w:rPr>
          <w:rFonts w:hint="eastAsia"/>
        </w:rPr>
        <w:t>有女如雲</w:t>
      </w:r>
      <w:r w:rsidRPr="001C3E29">
        <w:rPr>
          <w:rFonts w:hint="eastAsia"/>
        </w:rPr>
        <w:t>。相，丞相也。</w:t>
      </w:r>
      <w:r w:rsidR="003E4D6D" w:rsidRPr="003E4D6D">
        <w:rPr>
          <w:rFonts w:hint="eastAsia"/>
          <w:u w:val="wave"/>
        </w:rPr>
        <w:t>漢書</w:t>
      </w:r>
      <w:r w:rsidRPr="001C3E29">
        <w:rPr>
          <w:rFonts w:hint="eastAsia"/>
        </w:rPr>
        <w:t>，</w:t>
      </w:r>
      <w:r w:rsidR="00A01E53" w:rsidRPr="004346D3">
        <w:rPr>
          <w:rFonts w:hint="eastAsia"/>
          <w:u w:val="single"/>
        </w:rPr>
        <w:t>韋賢</w:t>
      </w:r>
      <w:r w:rsidR="00A01E53">
        <w:rPr>
          <w:rFonts w:hint="eastAsia"/>
        </w:rPr>
        <w:t>爲丞相，徙</w:t>
      </w:r>
      <w:r w:rsidR="00A01E53" w:rsidRPr="004346D3">
        <w:rPr>
          <w:rFonts w:hint="eastAsia"/>
          <w:u w:val="single"/>
        </w:rPr>
        <w:t>平陵</w:t>
      </w:r>
      <w:r w:rsidR="00A01E53">
        <w:rPr>
          <w:rFonts w:hint="eastAsia"/>
        </w:rPr>
        <w:t>。</w:t>
      </w:r>
      <w:r w:rsidR="00A01E53" w:rsidRPr="004346D3">
        <w:rPr>
          <w:rFonts w:hint="eastAsia"/>
          <w:u w:val="single"/>
        </w:rPr>
        <w:t>車千秋</w:t>
      </w:r>
      <w:r w:rsidR="00A01E53">
        <w:rPr>
          <w:rFonts w:hint="eastAsia"/>
        </w:rPr>
        <w:t>爲丞相，徙</w:t>
      </w:r>
      <w:r w:rsidR="00A01E53" w:rsidRPr="004346D3">
        <w:rPr>
          <w:rFonts w:hint="eastAsia"/>
          <w:u w:val="single"/>
        </w:rPr>
        <w:t>長陵</w:t>
      </w:r>
      <w:r w:rsidR="00A01E53">
        <w:rPr>
          <w:rFonts w:hint="eastAsia"/>
        </w:rPr>
        <w:t>。</w:t>
      </w:r>
      <w:r w:rsidR="00A01E53" w:rsidRPr="004346D3">
        <w:rPr>
          <w:rFonts w:hint="eastAsia"/>
          <w:u w:val="single"/>
        </w:rPr>
        <w:t>黃霸</w:t>
      </w:r>
      <w:r w:rsidR="00A01E53">
        <w:rPr>
          <w:rFonts w:hint="eastAsia"/>
        </w:rPr>
        <w:t>爲丞相，徙</w:t>
      </w:r>
      <w:r w:rsidR="00A01E53" w:rsidRPr="004346D3">
        <w:rPr>
          <w:rFonts w:hint="eastAsia"/>
          <w:u w:val="single"/>
        </w:rPr>
        <w:t>平陵</w:t>
      </w:r>
      <w:r w:rsidR="00A01E53">
        <w:rPr>
          <w:rFonts w:hint="eastAsia"/>
        </w:rPr>
        <w:t>。</w:t>
      </w:r>
      <w:r w:rsidR="00A01E53" w:rsidRPr="004346D3">
        <w:rPr>
          <w:rFonts w:hint="eastAsia"/>
          <w:u w:val="single"/>
        </w:rPr>
        <w:t>平當</w:t>
      </w:r>
      <w:r w:rsidR="00A01E53">
        <w:rPr>
          <w:rFonts w:hint="eastAsia"/>
        </w:rPr>
        <w:t>爲丞相，徙</w:t>
      </w:r>
      <w:r w:rsidR="00A01E53" w:rsidRPr="004346D3">
        <w:rPr>
          <w:rFonts w:hint="eastAsia"/>
          <w:u w:val="single"/>
        </w:rPr>
        <w:t>平陵</w:t>
      </w:r>
      <w:r w:rsidR="00A01E53">
        <w:rPr>
          <w:rFonts w:hint="eastAsia"/>
        </w:rPr>
        <w:t>。</w:t>
      </w:r>
      <w:r w:rsidR="00A01E53" w:rsidRPr="004346D3">
        <w:rPr>
          <w:rFonts w:hint="eastAsia"/>
          <w:u w:val="single"/>
        </w:rPr>
        <w:t>魏相</w:t>
      </w:r>
      <w:r w:rsidR="00A01E53">
        <w:rPr>
          <w:rFonts w:hint="eastAsia"/>
        </w:rPr>
        <w:t>爲丞相，徙</w:t>
      </w:r>
      <w:r w:rsidR="00A01E53" w:rsidRPr="004346D3">
        <w:rPr>
          <w:rFonts w:hint="eastAsia"/>
          <w:u w:val="single"/>
        </w:rPr>
        <w:t>平陵</w:t>
      </w:r>
      <w:r w:rsidRPr="001C3E29">
        <w:rPr>
          <w:rFonts w:hint="eastAsia"/>
        </w:rPr>
        <w:t>。公，御史大夫、將軍通稱也。</w:t>
      </w:r>
      <w:r w:rsidR="003E4D6D" w:rsidRPr="003E4D6D">
        <w:rPr>
          <w:rFonts w:hint="eastAsia"/>
          <w:u w:val="wave"/>
        </w:rPr>
        <w:t>漢書</w:t>
      </w:r>
      <w:r w:rsidRPr="001C3E29">
        <w:rPr>
          <w:rFonts w:hint="eastAsia"/>
        </w:rPr>
        <w:t>曰：</w:t>
      </w:r>
      <w:r w:rsidR="00A01E53" w:rsidRPr="004346D3">
        <w:rPr>
          <w:rFonts w:hint="eastAsia"/>
          <w:u w:val="single"/>
        </w:rPr>
        <w:t>張湯</w:t>
      </w:r>
      <w:r w:rsidR="00A01E53">
        <w:rPr>
          <w:rFonts w:hint="eastAsia"/>
        </w:rPr>
        <w:t>爲御史大夫，徙</w:t>
      </w:r>
      <w:r w:rsidR="00A01E53" w:rsidRPr="004346D3">
        <w:rPr>
          <w:rFonts w:hint="eastAsia"/>
          <w:u w:val="single"/>
        </w:rPr>
        <w:t>杜陵</w:t>
      </w:r>
      <w:r w:rsidR="00A01E53">
        <w:rPr>
          <w:rFonts w:hint="eastAsia"/>
        </w:rPr>
        <w:t>。</w:t>
      </w:r>
      <w:r w:rsidR="00A01E53" w:rsidRPr="004346D3">
        <w:rPr>
          <w:rFonts w:hint="eastAsia"/>
          <w:u w:val="single"/>
        </w:rPr>
        <w:t>杜周</w:t>
      </w:r>
      <w:r w:rsidR="00A01E53">
        <w:rPr>
          <w:rFonts w:hint="eastAsia"/>
        </w:rPr>
        <w:t>爲御史大夫，徙</w:t>
      </w:r>
      <w:r w:rsidR="00A01E53" w:rsidRPr="004346D3">
        <w:rPr>
          <w:rFonts w:hint="eastAsia"/>
          <w:u w:val="single"/>
        </w:rPr>
        <w:t>茂陵</w:t>
      </w:r>
      <w:r w:rsidR="00A01E53">
        <w:rPr>
          <w:rFonts w:hint="eastAsia"/>
        </w:rPr>
        <w:t>。</w:t>
      </w:r>
      <w:r w:rsidR="00A01E53" w:rsidRPr="004346D3">
        <w:rPr>
          <w:rFonts w:hint="eastAsia"/>
          <w:u w:val="single"/>
        </w:rPr>
        <w:t>蕭望之</w:t>
      </w:r>
      <w:r w:rsidR="00A01E53">
        <w:rPr>
          <w:rFonts w:hint="eastAsia"/>
        </w:rPr>
        <w:t>爲前將軍，徙</w:t>
      </w:r>
      <w:r w:rsidR="00A01E53" w:rsidRPr="004346D3">
        <w:rPr>
          <w:rFonts w:hint="eastAsia"/>
          <w:u w:val="single"/>
        </w:rPr>
        <w:t>杜陵</w:t>
      </w:r>
      <w:r w:rsidR="00A01E53">
        <w:rPr>
          <w:rFonts w:hint="eastAsia"/>
        </w:rPr>
        <w:t>。</w:t>
      </w:r>
      <w:r w:rsidR="00A01E53" w:rsidRPr="004346D3">
        <w:rPr>
          <w:rFonts w:hint="eastAsia"/>
          <w:u w:val="single"/>
        </w:rPr>
        <w:t>馮奉世</w:t>
      </w:r>
      <w:r w:rsidR="00A01E53">
        <w:rPr>
          <w:rFonts w:hint="eastAsia"/>
        </w:rPr>
        <w:t>爲右將軍，徙</w:t>
      </w:r>
      <w:r w:rsidR="00A01E53" w:rsidRPr="004346D3">
        <w:rPr>
          <w:rFonts w:hint="eastAsia"/>
          <w:u w:val="single"/>
        </w:rPr>
        <w:t>杜陵</w:t>
      </w:r>
      <w:r w:rsidR="00A01E53">
        <w:rPr>
          <w:rFonts w:hint="eastAsia"/>
        </w:rPr>
        <w:t>。</w:t>
      </w:r>
      <w:r w:rsidR="00A01E53" w:rsidRPr="004346D3">
        <w:rPr>
          <w:rFonts w:hint="eastAsia"/>
          <w:u w:val="single"/>
        </w:rPr>
        <w:t>史丹</w:t>
      </w:r>
      <w:r w:rsidR="00A01E53">
        <w:rPr>
          <w:rFonts w:hint="eastAsia"/>
        </w:rPr>
        <w:t>爲大將軍，徙</w:t>
      </w:r>
      <w:r w:rsidR="00A01E53" w:rsidRPr="004346D3">
        <w:rPr>
          <w:rFonts w:hint="eastAsia"/>
          <w:u w:val="single"/>
        </w:rPr>
        <w:t>杜陵</w:t>
      </w:r>
      <w:r w:rsidRPr="001C3E29">
        <w:rPr>
          <w:rFonts w:hint="eastAsia"/>
        </w:rPr>
        <w:t>。然其餘不在七相之數者，並以罪國除故也。</w:t>
      </w:r>
      <w:r w:rsidRPr="001C3E29">
        <w:rPr>
          <w:rFonts w:hint="eastAsia"/>
          <w:b/>
          <w:color w:val="660000"/>
          <w:sz w:val="28"/>
        </w:rPr>
        <w:t>與乎州郡之豪傑，五都之貨殖。三選七遷，充奉陵邑。蓋以強幹弱枝，隆上都而觀萬國也</w:t>
      </w:r>
      <w:r w:rsidRPr="00C32D98">
        <w:rPr>
          <w:rStyle w:val="a9"/>
        </w:rPr>
        <w:footnoteReference w:id="14"/>
      </w:r>
      <w:r w:rsidRPr="001C3E29">
        <w:rPr>
          <w:b/>
          <w:color w:val="660000"/>
          <w:sz w:val="28"/>
        </w:rPr>
        <w:t>。</w:t>
      </w:r>
      <w:r w:rsidRPr="001C3E29">
        <w:rPr>
          <w:u w:val="wave"/>
        </w:rPr>
        <w:t>文子</w:t>
      </w:r>
      <w:r w:rsidRPr="001C3E29">
        <w:t>曰：智過百人謂之傑，十人謂之</w:t>
      </w:r>
      <w:r w:rsidRPr="001C3E29">
        <w:lastRenderedPageBreak/>
        <w:t>豪。</w:t>
      </w:r>
      <w:r w:rsidR="003E4D6D" w:rsidRPr="003E4D6D">
        <w:rPr>
          <w:u w:val="wave"/>
        </w:rPr>
        <w:t>漢書</w:t>
      </w:r>
      <w:r w:rsidRPr="001C3E29">
        <w:t>曰：</w:t>
      </w:r>
      <w:r w:rsidRPr="004346D3">
        <w:rPr>
          <w:u w:val="single"/>
        </w:rPr>
        <w:t>王莽</w:t>
      </w:r>
      <w:r w:rsidRPr="001C3E29">
        <w:t>於五都立均官</w:t>
      </w:r>
      <w:r w:rsidRPr="00C32D98">
        <w:rPr>
          <w:rStyle w:val="a9"/>
        </w:rPr>
        <w:footnoteReference w:id="15"/>
      </w:r>
      <w:r w:rsidRPr="001C3E29">
        <w:t>，更名</w:t>
      </w:r>
      <w:r w:rsidRPr="004346D3">
        <w:rPr>
          <w:u w:val="single"/>
        </w:rPr>
        <w:t>雒陽</w:t>
      </w:r>
      <w:r w:rsidRPr="001C3E29">
        <w:t>、</w:t>
      </w:r>
      <w:r w:rsidRPr="004346D3">
        <w:rPr>
          <w:u w:val="single"/>
        </w:rPr>
        <w:t>邯鄲</w:t>
      </w:r>
      <w:r w:rsidRPr="001C3E29">
        <w:t>、</w:t>
      </w:r>
      <w:r w:rsidRPr="004346D3">
        <w:rPr>
          <w:u w:val="single"/>
        </w:rPr>
        <w:t>臨淄</w:t>
      </w:r>
      <w:r w:rsidRPr="001C3E29">
        <w:t>、</w:t>
      </w:r>
      <w:r w:rsidRPr="004346D3">
        <w:rPr>
          <w:u w:val="single"/>
        </w:rPr>
        <w:t>宛城</w:t>
      </w:r>
      <w:r w:rsidR="004346D3">
        <w:rPr>
          <w:rFonts w:hint="eastAsia"/>
        </w:rPr>
        <w:t>、</w:t>
      </w:r>
      <w:r w:rsidRPr="001C3E29">
        <w:t>都市</w:t>
      </w:r>
      <w:r w:rsidR="003F10DC" w:rsidRPr="003F10DC">
        <w:rPr>
          <w:u w:val="single"/>
        </w:rPr>
        <w:t>長安</w:t>
      </w:r>
      <w:r w:rsidRPr="00C32D98">
        <w:rPr>
          <w:rStyle w:val="a9"/>
        </w:rPr>
        <w:footnoteReference w:id="16"/>
      </w:r>
      <w:r w:rsidRPr="001C3E29">
        <w:t>皆爲五均司市師</w:t>
      </w:r>
      <w:r w:rsidRPr="00C32D98">
        <w:rPr>
          <w:rStyle w:val="a9"/>
        </w:rPr>
        <w:footnoteReference w:id="17"/>
      </w:r>
      <w:r w:rsidRPr="001C3E29">
        <w:t>。三選，謂選三等之人。七遷，謂遷於七陵也。</w:t>
      </w:r>
      <w:r w:rsidR="003E4D6D" w:rsidRPr="003E4D6D">
        <w:rPr>
          <w:u w:val="wave"/>
        </w:rPr>
        <w:t>漢書</w:t>
      </w:r>
      <w:r w:rsidRPr="001C3E29">
        <w:t>曰：徙吏二千石、高訾富人及豪傑兼幷之家於諸陵，蓋亦以強幹弱枝，非獨爲奉山園也。又</w:t>
      </w:r>
      <w:r w:rsidRPr="004346D3">
        <w:rPr>
          <w:u w:val="single"/>
        </w:rPr>
        <w:t>元帝</w:t>
      </w:r>
      <w:r w:rsidRPr="001C3E29">
        <w:t>詔曰：往者，有司緣臣子之義，奏徙郡國人</w:t>
      </w:r>
      <w:r w:rsidRPr="001C3E29">
        <w:rPr>
          <w:rFonts w:hint="eastAsia"/>
        </w:rPr>
        <w:t>以奉園陵。自今所爲陵者，勿置縣邑。然則</w:t>
      </w:r>
      <w:r w:rsidRPr="004346D3">
        <w:rPr>
          <w:rFonts w:hint="eastAsia"/>
          <w:u w:val="single"/>
        </w:rPr>
        <w:t>元帝</w:t>
      </w:r>
      <w:r w:rsidRPr="001C3E29">
        <w:rPr>
          <w:rFonts w:hint="eastAsia"/>
        </w:rPr>
        <w:t>始不遷人陪陵。自</w:t>
      </w:r>
      <w:r w:rsidRPr="004346D3">
        <w:rPr>
          <w:rFonts w:hint="eastAsia"/>
          <w:u w:val="single"/>
        </w:rPr>
        <w:t>元</w:t>
      </w:r>
      <w:r w:rsidRPr="001C3E29">
        <w:rPr>
          <w:rFonts w:hint="eastAsia"/>
        </w:rPr>
        <w:t>以上，正有七帝也。</w:t>
      </w:r>
      <w:r w:rsidRPr="001C3E29">
        <w:rPr>
          <w:rFonts w:hint="eastAsia"/>
          <w:u w:val="wave"/>
        </w:rPr>
        <w:t>春秋漢含孳</w:t>
      </w:r>
      <w:r w:rsidRPr="001C3E29">
        <w:rPr>
          <w:rFonts w:hint="eastAsia"/>
        </w:rPr>
        <w:t>曰：強幹弱流，天之道。</w:t>
      </w:r>
      <w:r w:rsidR="003F10DC" w:rsidRPr="003F10DC">
        <w:rPr>
          <w:rFonts w:hint="eastAsia"/>
          <w:u w:val="single"/>
        </w:rPr>
        <w:t>宋均</w:t>
      </w:r>
      <w:r w:rsidRPr="001C3E29">
        <w:rPr>
          <w:rFonts w:hint="eastAsia"/>
        </w:rPr>
        <w:t>曰：流，猶枝也。</w:t>
      </w:r>
      <w:r w:rsidRPr="001C3E29">
        <w:rPr>
          <w:rFonts w:hint="eastAsia"/>
          <w:u w:val="wave"/>
        </w:rPr>
        <w:t>左傳</w:t>
      </w:r>
      <w:r w:rsidRPr="001C3E29">
        <w:rPr>
          <w:rFonts w:hint="eastAsia"/>
        </w:rPr>
        <w:t>曰：</w:t>
      </w:r>
      <w:r w:rsidRPr="004346D3">
        <w:rPr>
          <w:rFonts w:hint="eastAsia"/>
          <w:u w:val="single"/>
        </w:rPr>
        <w:t>魯</w:t>
      </w:r>
      <w:r w:rsidRPr="001C3E29">
        <w:rPr>
          <w:rFonts w:hint="eastAsia"/>
        </w:rPr>
        <w:t>諸大夫曰：</w:t>
      </w:r>
      <w:r w:rsidRPr="004346D3">
        <w:rPr>
          <w:rFonts w:hint="eastAsia"/>
          <w:u w:val="single"/>
        </w:rPr>
        <w:t>禹</w:t>
      </w:r>
      <w:r w:rsidRPr="001C3E29">
        <w:rPr>
          <w:rFonts w:hint="eastAsia"/>
        </w:rPr>
        <w:t>會諸侯於</w:t>
      </w:r>
      <w:r w:rsidRPr="004346D3">
        <w:rPr>
          <w:rFonts w:hint="eastAsia"/>
          <w:u w:val="single"/>
        </w:rPr>
        <w:t>塗山</w:t>
      </w:r>
      <w:r w:rsidRPr="001C3E29">
        <w:rPr>
          <w:rFonts w:hint="eastAsia"/>
        </w:rPr>
        <w:t>，執玉帛者萬國。</w:t>
      </w:r>
    </w:p>
    <w:p w14:paraId="3FE175F4" w14:textId="38EDDB47" w:rsidR="008F46A3" w:rsidRDefault="008F46A3" w:rsidP="006D5975">
      <w:pPr>
        <w:ind w:firstLine="561"/>
      </w:pPr>
      <w:r w:rsidRPr="001C3E29">
        <w:rPr>
          <w:rFonts w:hint="eastAsia"/>
          <w:b/>
          <w:color w:val="660000"/>
          <w:sz w:val="28"/>
        </w:rPr>
        <w:t>「封畿之內，厥土千里。逴躒諸夏，兼其所有。</w:t>
      </w:r>
      <w:r w:rsidR="003E4D6D" w:rsidRPr="003E4D6D">
        <w:rPr>
          <w:rFonts w:hint="eastAsia"/>
          <w:u w:val="wave"/>
        </w:rPr>
        <w:t>漢書</w:t>
      </w:r>
      <w:r w:rsidRPr="001C3E29">
        <w:rPr>
          <w:rFonts w:hint="eastAsia"/>
        </w:rPr>
        <w:t>曰：</w:t>
      </w:r>
      <w:r w:rsidRPr="004346D3">
        <w:rPr>
          <w:rFonts w:hint="eastAsia"/>
          <w:u w:val="single"/>
        </w:rPr>
        <w:t>雒邑</w:t>
      </w:r>
      <w:r w:rsidRPr="001C3E29">
        <w:rPr>
          <w:rFonts w:hint="eastAsia"/>
        </w:rPr>
        <w:t>與</w:t>
      </w:r>
      <w:r w:rsidRPr="004346D3">
        <w:rPr>
          <w:rFonts w:hint="eastAsia"/>
          <w:u w:val="single"/>
        </w:rPr>
        <w:t>宗周</w:t>
      </w:r>
      <w:r w:rsidRPr="001C3E29">
        <w:rPr>
          <w:rFonts w:hint="eastAsia"/>
        </w:rPr>
        <w:t>通封畿，爲千里。又曰：</w:t>
      </w:r>
      <w:r w:rsidRPr="004346D3">
        <w:rPr>
          <w:rFonts w:hint="eastAsia"/>
          <w:u w:val="single"/>
        </w:rPr>
        <w:t>秦</w:t>
      </w:r>
      <w:r w:rsidRPr="001C3E29">
        <w:rPr>
          <w:rFonts w:hint="eastAsia"/>
        </w:rPr>
        <w:t>地沃野千里，人以富饒。逴躒，猶超絕也</w:t>
      </w:r>
      <w:r w:rsidRPr="00C32D98">
        <w:rPr>
          <w:rStyle w:val="a9"/>
        </w:rPr>
        <w:footnoteReference w:id="18"/>
      </w:r>
      <w:r w:rsidRPr="001C3E29">
        <w:t>。逴，音卓。躒，呂角切。</w:t>
      </w:r>
      <w:r w:rsidR="003E4D6D" w:rsidRPr="003E4D6D">
        <w:rPr>
          <w:u w:val="wave"/>
        </w:rPr>
        <w:t>論語</w:t>
      </w:r>
      <w:r w:rsidRPr="001C3E29">
        <w:t>，子曰：夷狄之有君，不如諸夏之亡也。</w:t>
      </w:r>
      <w:r w:rsidRPr="001C3E29">
        <w:rPr>
          <w:b/>
          <w:color w:val="660000"/>
          <w:sz w:val="28"/>
        </w:rPr>
        <w:t>其陽則崇山隱天，幽林穹谷。陸海珍藏，藍田美玉。</w:t>
      </w:r>
      <w:r w:rsidRPr="001C3E29">
        <w:rPr>
          <w:u w:val="wave"/>
        </w:rPr>
        <w:t>上林賦</w:t>
      </w:r>
      <w:r w:rsidRPr="001C3E29">
        <w:t>曰：崇山嵸巃崔嵬。</w:t>
      </w:r>
      <w:r w:rsidR="003F10DC" w:rsidRPr="003F10DC">
        <w:rPr>
          <w:u w:val="single"/>
        </w:rPr>
        <w:t>楊雄</w:t>
      </w:r>
      <w:r w:rsidRPr="001C3E29">
        <w:rPr>
          <w:u w:val="wave"/>
        </w:rPr>
        <w:t>蜀都賦</w:t>
      </w:r>
      <w:r w:rsidRPr="001C3E29">
        <w:t>曰：蒼山隱天。</w:t>
      </w:r>
      <w:r w:rsidRPr="001C3E29">
        <w:rPr>
          <w:u w:val="wave"/>
        </w:rPr>
        <w:t>韓詩</w:t>
      </w:r>
      <w:r w:rsidRPr="001C3E29">
        <w:t>曰：皎皎白駒，在彼空谷</w:t>
      </w:r>
      <w:r w:rsidRPr="00C32D98">
        <w:rPr>
          <w:rStyle w:val="a9"/>
        </w:rPr>
        <w:footnoteReference w:id="19"/>
      </w:r>
      <w:r w:rsidRPr="001C3E29">
        <w:t>。</w:t>
      </w:r>
      <w:r w:rsidR="00FE33F9" w:rsidRPr="00FE33F9">
        <w:rPr>
          <w:u w:val="single"/>
        </w:rPr>
        <w:t>薛君</w:t>
      </w:r>
      <w:r w:rsidRPr="001C3E29">
        <w:t>曰：穹谷，深谷也。</w:t>
      </w:r>
      <w:r w:rsidR="003E4D6D" w:rsidRPr="003E4D6D">
        <w:rPr>
          <w:u w:val="wave"/>
        </w:rPr>
        <w:t>漢書</w:t>
      </w:r>
      <w:r w:rsidRPr="001C3E29">
        <w:t>，</w:t>
      </w:r>
      <w:r w:rsidR="00E76135" w:rsidRPr="00E76135">
        <w:rPr>
          <w:u w:val="single"/>
        </w:rPr>
        <w:t>東方朔</w:t>
      </w:r>
      <w:r w:rsidRPr="001C3E29">
        <w:t>曰：</w:t>
      </w:r>
      <w:r w:rsidRPr="004346D3">
        <w:rPr>
          <w:u w:val="single"/>
        </w:rPr>
        <w:t>漢</w:t>
      </w:r>
      <w:r w:rsidRPr="001C3E29">
        <w:t>興，去三河之地，止</w:t>
      </w:r>
      <w:r w:rsidRPr="004346D3">
        <w:rPr>
          <w:u w:val="single"/>
        </w:rPr>
        <w:t>灞</w:t>
      </w:r>
      <w:r w:rsidRPr="001C3E29">
        <w:t>、</w:t>
      </w:r>
      <w:r w:rsidRPr="004346D3">
        <w:rPr>
          <w:u w:val="single"/>
        </w:rPr>
        <w:t>滻</w:t>
      </w:r>
      <w:r w:rsidRPr="001C3E29">
        <w:t>以西，都</w:t>
      </w:r>
      <w:r w:rsidRPr="004346D3">
        <w:rPr>
          <w:u w:val="single"/>
        </w:rPr>
        <w:t>涇</w:t>
      </w:r>
      <w:r w:rsidRPr="001C3E29">
        <w:t>、</w:t>
      </w:r>
      <w:r w:rsidRPr="004346D3">
        <w:rPr>
          <w:u w:val="single"/>
        </w:rPr>
        <w:t>渭</w:t>
      </w:r>
      <w:r w:rsidRPr="001C3E29">
        <w:t>之南，北謂天下陸海之地</w:t>
      </w:r>
      <w:r w:rsidRPr="00C32D98">
        <w:rPr>
          <w:rStyle w:val="a9"/>
        </w:rPr>
        <w:footnoteReference w:id="20"/>
      </w:r>
      <w:r w:rsidRPr="001C3E29">
        <w:t>。</w:t>
      </w:r>
      <w:r w:rsidRPr="001C3E29">
        <w:rPr>
          <w:u w:val="wave"/>
        </w:rPr>
        <w:t>范子計然</w:t>
      </w:r>
      <w:r w:rsidRPr="001C3E29">
        <w:t>曰：玉英出</w:t>
      </w:r>
      <w:r w:rsidRPr="004346D3">
        <w:rPr>
          <w:u w:val="single"/>
        </w:rPr>
        <w:t>藍田</w:t>
      </w:r>
      <w:r w:rsidRPr="001C3E29">
        <w:t>。</w:t>
      </w:r>
      <w:r w:rsidRPr="001C3E29">
        <w:rPr>
          <w:b/>
          <w:color w:val="660000"/>
          <w:sz w:val="28"/>
        </w:rPr>
        <w:t>商洛緣其隈，鄠杜</w:t>
      </w:r>
      <w:r w:rsidRPr="001C3E29">
        <w:rPr>
          <w:rFonts w:hint="eastAsia"/>
          <w:b/>
          <w:color w:val="660000"/>
          <w:sz w:val="28"/>
        </w:rPr>
        <w:t>濱其足。源泉灌注，陂池交屬。</w:t>
      </w:r>
      <w:r w:rsidR="003E4D6D" w:rsidRPr="003E4D6D">
        <w:rPr>
          <w:rFonts w:hint="eastAsia"/>
          <w:u w:val="wave"/>
        </w:rPr>
        <w:t>漢書</w:t>
      </w:r>
      <w:r w:rsidRPr="001C3E29">
        <w:rPr>
          <w:rFonts w:hint="eastAsia"/>
        </w:rPr>
        <w:t>，</w:t>
      </w:r>
      <w:r w:rsidRPr="004346D3">
        <w:rPr>
          <w:rFonts w:hint="eastAsia"/>
          <w:u w:val="single"/>
        </w:rPr>
        <w:t>弘農郡</w:t>
      </w:r>
      <w:r w:rsidRPr="001C3E29">
        <w:rPr>
          <w:rFonts w:hint="eastAsia"/>
        </w:rPr>
        <w:t>有</w:t>
      </w:r>
      <w:r w:rsidRPr="004346D3">
        <w:rPr>
          <w:rFonts w:hint="eastAsia"/>
          <w:u w:val="single"/>
        </w:rPr>
        <w:t>商縣</w:t>
      </w:r>
      <w:r w:rsidRPr="001C3E29">
        <w:rPr>
          <w:rFonts w:hint="eastAsia"/>
        </w:rPr>
        <w:t>、</w:t>
      </w:r>
      <w:r w:rsidRPr="004346D3">
        <w:rPr>
          <w:rFonts w:hint="eastAsia"/>
          <w:u w:val="single"/>
        </w:rPr>
        <w:t>上雒縣</w:t>
      </w:r>
      <w:r w:rsidRPr="001C3E29">
        <w:rPr>
          <w:rFonts w:hint="eastAsia"/>
        </w:rPr>
        <w:t>。</w:t>
      </w:r>
      <w:r w:rsidRPr="004346D3">
        <w:rPr>
          <w:rFonts w:hint="eastAsia"/>
          <w:u w:val="single"/>
        </w:rPr>
        <w:t>扶風</w:t>
      </w:r>
      <w:r w:rsidRPr="001C3E29">
        <w:rPr>
          <w:rFonts w:hint="eastAsia"/>
        </w:rPr>
        <w:t>有</w:t>
      </w:r>
      <w:r w:rsidRPr="004346D3">
        <w:rPr>
          <w:rFonts w:hint="eastAsia"/>
          <w:u w:val="single"/>
        </w:rPr>
        <w:t>鄠縣</w:t>
      </w:r>
      <w:r w:rsidRPr="001C3E29">
        <w:rPr>
          <w:rFonts w:hint="eastAsia"/>
        </w:rPr>
        <w:t>、</w:t>
      </w:r>
      <w:r w:rsidRPr="004346D3">
        <w:rPr>
          <w:rFonts w:hint="eastAsia"/>
          <w:u w:val="single"/>
        </w:rPr>
        <w:t>杜陽縣</w:t>
      </w:r>
      <w:r w:rsidRPr="001C3E29">
        <w:rPr>
          <w:rFonts w:hint="eastAsia"/>
        </w:rPr>
        <w:t>。</w:t>
      </w:r>
      <w:r w:rsidRPr="001C3E29">
        <w:rPr>
          <w:rFonts w:hint="eastAsia"/>
          <w:u w:val="wave"/>
        </w:rPr>
        <w:t>說文</w:t>
      </w:r>
      <w:r w:rsidRPr="001C3E29">
        <w:rPr>
          <w:rFonts w:hint="eastAsia"/>
        </w:rPr>
        <w:t>曰：隈，水曲也，於回切。</w:t>
      </w:r>
      <w:r w:rsidR="00FE33F9" w:rsidRPr="00FE33F9">
        <w:rPr>
          <w:rFonts w:hint="eastAsia"/>
          <w:u w:val="single"/>
        </w:rPr>
        <w:t>孔安國</w:t>
      </w:r>
      <w:r w:rsidR="000742C0" w:rsidRPr="000742C0">
        <w:rPr>
          <w:rFonts w:hint="eastAsia"/>
          <w:u w:val="wave"/>
        </w:rPr>
        <w:t>尙書</w:t>
      </w:r>
      <w:r w:rsidRPr="001C3E29">
        <w:rPr>
          <w:rFonts w:hint="eastAsia"/>
          <w:u w:val="wave"/>
        </w:rPr>
        <w:t>傳</w:t>
      </w:r>
      <w:r w:rsidRPr="001C3E29">
        <w:rPr>
          <w:rFonts w:hint="eastAsia"/>
        </w:rPr>
        <w:t>曰：濱，涯也。又曰：澤鄣曰陂，停水曰池。</w:t>
      </w:r>
      <w:r w:rsidRPr="001C3E29">
        <w:rPr>
          <w:rFonts w:hint="eastAsia"/>
          <w:b/>
          <w:color w:val="660000"/>
          <w:sz w:val="28"/>
        </w:rPr>
        <w:t>竹林果園，芳草甘木。郊野之富，號爲近蜀。</w:t>
      </w:r>
      <w:r w:rsidRPr="001C3E29">
        <w:rPr>
          <w:rFonts w:hint="eastAsia"/>
        </w:rPr>
        <w:t>言</w:t>
      </w:r>
      <w:r w:rsidRPr="004346D3">
        <w:rPr>
          <w:rFonts w:hint="eastAsia"/>
          <w:u w:val="single"/>
        </w:rPr>
        <w:t>秦</w:t>
      </w:r>
      <w:r w:rsidRPr="001C3E29">
        <w:rPr>
          <w:rFonts w:hint="eastAsia"/>
        </w:rPr>
        <w:t>境富饒，與</w:t>
      </w:r>
      <w:r w:rsidRPr="004346D3">
        <w:rPr>
          <w:rFonts w:hint="eastAsia"/>
          <w:u w:val="single"/>
        </w:rPr>
        <w:t>蜀</w:t>
      </w:r>
      <w:r w:rsidRPr="001C3E29">
        <w:rPr>
          <w:rFonts w:hint="eastAsia"/>
        </w:rPr>
        <w:t>相類，故號近</w:t>
      </w:r>
      <w:r w:rsidRPr="004346D3">
        <w:rPr>
          <w:rFonts w:hint="eastAsia"/>
          <w:u w:val="single"/>
        </w:rPr>
        <w:t>蜀</w:t>
      </w:r>
      <w:r w:rsidRPr="001C3E29">
        <w:rPr>
          <w:rFonts w:hint="eastAsia"/>
        </w:rPr>
        <w:t>焉。</w:t>
      </w:r>
      <w:r w:rsidR="003E4D6D" w:rsidRPr="003E4D6D">
        <w:rPr>
          <w:rFonts w:hint="eastAsia"/>
          <w:u w:val="wave"/>
        </w:rPr>
        <w:t>漢書</w:t>
      </w:r>
      <w:r w:rsidRPr="001C3E29">
        <w:rPr>
          <w:rFonts w:hint="eastAsia"/>
        </w:rPr>
        <w:t>曰：</w:t>
      </w:r>
      <w:r w:rsidRPr="004346D3">
        <w:rPr>
          <w:rFonts w:hint="eastAsia"/>
          <w:u w:val="single"/>
        </w:rPr>
        <w:t>秦</w:t>
      </w:r>
      <w:r w:rsidRPr="001C3E29">
        <w:rPr>
          <w:rFonts w:hint="eastAsia"/>
        </w:rPr>
        <w:t>地南有</w:t>
      </w:r>
      <w:r w:rsidRPr="004346D3">
        <w:rPr>
          <w:rFonts w:hint="eastAsia"/>
          <w:u w:val="single"/>
        </w:rPr>
        <w:t>巴蜀</w:t>
      </w:r>
      <w:r w:rsidR="004346D3">
        <w:rPr>
          <w:rFonts w:hint="eastAsia"/>
        </w:rPr>
        <w:t xml:space="preserve"> </w:t>
      </w:r>
      <w:r w:rsidRPr="004346D3">
        <w:rPr>
          <w:rFonts w:hint="eastAsia"/>
          <w:u w:val="single"/>
        </w:rPr>
        <w:t>廣漢</w:t>
      </w:r>
      <w:r w:rsidR="004346D3" w:rsidRPr="004346D3">
        <w:rPr>
          <w:rFonts w:hint="eastAsia"/>
        </w:rPr>
        <w:t>、</w:t>
      </w:r>
      <w:r w:rsidRPr="001C3E29">
        <w:rPr>
          <w:rFonts w:hint="eastAsia"/>
        </w:rPr>
        <w:t>山林竹木</w:t>
      </w:r>
      <w:r w:rsidR="004346D3">
        <w:rPr>
          <w:rFonts w:hint="eastAsia"/>
        </w:rPr>
        <w:t>、</w:t>
      </w:r>
      <w:r w:rsidRPr="001C3E29">
        <w:rPr>
          <w:rFonts w:hint="eastAsia"/>
        </w:rPr>
        <w:t>蔬食果實之饒。</w:t>
      </w:r>
      <w:r w:rsidRPr="001C3E29">
        <w:rPr>
          <w:rFonts w:hint="eastAsia"/>
          <w:u w:val="wave"/>
        </w:rPr>
        <w:t>爾雅</w:t>
      </w:r>
      <w:r w:rsidRPr="001C3E29">
        <w:rPr>
          <w:rFonts w:hint="eastAsia"/>
        </w:rPr>
        <w:t>曰：邑外曰郊，郊外曰野。</w:t>
      </w:r>
      <w:r w:rsidRPr="001C3E29">
        <w:rPr>
          <w:rFonts w:hint="eastAsia"/>
          <w:b/>
          <w:color w:val="660000"/>
          <w:sz w:val="28"/>
        </w:rPr>
        <w:t>其陰則冠</w:t>
      </w:r>
      <w:r w:rsidRPr="001C3E29">
        <w:rPr>
          <w:rFonts w:hint="eastAsia"/>
        </w:rPr>
        <w:t>古亂</w:t>
      </w:r>
      <w:r w:rsidRPr="001C3E29">
        <w:rPr>
          <w:rFonts w:hint="eastAsia"/>
          <w:b/>
          <w:color w:val="660000"/>
          <w:sz w:val="28"/>
        </w:rPr>
        <w:t>以九嵕</w:t>
      </w:r>
      <w:r w:rsidRPr="001C3E29">
        <w:rPr>
          <w:rFonts w:hint="eastAsia"/>
        </w:rPr>
        <w:t>子紅</w:t>
      </w:r>
      <w:r w:rsidRPr="001C3E29">
        <w:rPr>
          <w:rFonts w:hint="eastAsia"/>
          <w:b/>
          <w:color w:val="660000"/>
          <w:sz w:val="28"/>
        </w:rPr>
        <w:t>，陪以甘泉，乃有靈宮起乎其中。秦漢之所極觀</w:t>
      </w:r>
      <w:r w:rsidRPr="001C3E29">
        <w:rPr>
          <w:rFonts w:hint="eastAsia"/>
        </w:rPr>
        <w:t>古亂</w:t>
      </w:r>
      <w:r w:rsidRPr="001C3E29">
        <w:rPr>
          <w:rFonts w:hint="eastAsia"/>
          <w:b/>
          <w:color w:val="660000"/>
          <w:sz w:val="28"/>
        </w:rPr>
        <w:t>，淵雲之</w:t>
      </w:r>
      <w:r w:rsidRPr="001C3E29">
        <w:rPr>
          <w:rFonts w:hint="eastAsia"/>
          <w:b/>
          <w:color w:val="660000"/>
          <w:sz w:val="28"/>
        </w:rPr>
        <w:lastRenderedPageBreak/>
        <w:t>所頌歎，於是乎存焉。</w:t>
      </w:r>
      <w:r w:rsidR="003E4D6D" w:rsidRPr="003E4D6D">
        <w:rPr>
          <w:rFonts w:hint="eastAsia"/>
          <w:u w:val="wave"/>
        </w:rPr>
        <w:t>漢書</w:t>
      </w:r>
      <w:r w:rsidRPr="001C3E29">
        <w:rPr>
          <w:rFonts w:hint="eastAsia"/>
        </w:rPr>
        <w:t>，</w:t>
      </w:r>
      <w:r w:rsidRPr="004346D3">
        <w:rPr>
          <w:rFonts w:hint="eastAsia"/>
          <w:u w:val="single"/>
        </w:rPr>
        <w:t>谷口縣</w:t>
      </w:r>
      <w:r w:rsidR="004346D3">
        <w:rPr>
          <w:rFonts w:hint="eastAsia"/>
        </w:rPr>
        <w:t xml:space="preserve"> </w:t>
      </w:r>
      <w:r w:rsidRPr="004346D3">
        <w:rPr>
          <w:rFonts w:hint="eastAsia"/>
          <w:u w:val="single"/>
        </w:rPr>
        <w:t>九嵕山</w:t>
      </w:r>
      <w:r w:rsidRPr="001C3E29">
        <w:rPr>
          <w:rFonts w:hint="eastAsia"/>
        </w:rPr>
        <w:t>在西。</w:t>
      </w:r>
      <w:r w:rsidRPr="001C3E29">
        <w:rPr>
          <w:rFonts w:hint="eastAsia"/>
          <w:u w:val="wave"/>
        </w:rPr>
        <w:t>戰國策</w:t>
      </w:r>
      <w:r w:rsidRPr="001C3E29">
        <w:rPr>
          <w:rFonts w:hint="eastAsia"/>
        </w:rPr>
        <w:t>，</w:t>
      </w:r>
      <w:r w:rsidRPr="004346D3">
        <w:rPr>
          <w:rFonts w:hint="eastAsia"/>
          <w:u w:val="single"/>
        </w:rPr>
        <w:t>范雎</w:t>
      </w:r>
      <w:r w:rsidRPr="001C3E29">
        <w:rPr>
          <w:rFonts w:hint="eastAsia"/>
        </w:rPr>
        <w:t>說</w:t>
      </w:r>
      <w:r w:rsidRPr="004346D3">
        <w:rPr>
          <w:rFonts w:hint="eastAsia"/>
          <w:u w:val="single"/>
        </w:rPr>
        <w:t>秦王</w:t>
      </w:r>
      <w:r w:rsidRPr="001C3E29">
        <w:rPr>
          <w:rFonts w:hint="eastAsia"/>
        </w:rPr>
        <w:t>曰：大王之國，北有</w:t>
      </w:r>
      <w:r w:rsidRPr="004346D3">
        <w:rPr>
          <w:rFonts w:hint="eastAsia"/>
          <w:u w:val="single"/>
        </w:rPr>
        <w:t>甘泉</w:t>
      </w:r>
      <w:r w:rsidRPr="001C3E29">
        <w:rPr>
          <w:rFonts w:hint="eastAsia"/>
        </w:rPr>
        <w:t>谷口。</w:t>
      </w:r>
      <w:r w:rsidR="003E4D6D" w:rsidRPr="003E4D6D">
        <w:rPr>
          <w:rFonts w:hint="eastAsia"/>
          <w:u w:val="wave"/>
        </w:rPr>
        <w:t>漢書</w:t>
      </w:r>
      <w:r w:rsidRPr="001C3E29">
        <w:rPr>
          <w:rFonts w:hint="eastAsia"/>
        </w:rPr>
        <w:t>，</w:t>
      </w:r>
      <w:r w:rsidR="003F10DC" w:rsidRPr="003F10DC">
        <w:rPr>
          <w:rFonts w:hint="eastAsia"/>
          <w:u w:val="single"/>
        </w:rPr>
        <w:t>公孫卿</w:t>
      </w:r>
      <w:r w:rsidRPr="001C3E29">
        <w:rPr>
          <w:rFonts w:hint="eastAsia"/>
        </w:rPr>
        <w:t>曰：仙人好樓居。於是上令</w:t>
      </w:r>
      <w:r w:rsidRPr="004346D3">
        <w:rPr>
          <w:rFonts w:hint="eastAsia"/>
          <w:u w:val="single"/>
        </w:rPr>
        <w:t>甘泉</w:t>
      </w:r>
      <w:r w:rsidRPr="001C3E29">
        <w:rPr>
          <w:rFonts w:hint="eastAsia"/>
        </w:rPr>
        <w:t>作</w:t>
      </w:r>
      <w:r w:rsidRPr="004346D3">
        <w:rPr>
          <w:rFonts w:hint="eastAsia"/>
          <w:u w:val="single"/>
        </w:rPr>
        <w:t>延壽館</w:t>
      </w:r>
      <w:r w:rsidRPr="001C3E29">
        <w:rPr>
          <w:rFonts w:hint="eastAsia"/>
        </w:rPr>
        <w:t>、</w:t>
      </w:r>
      <w:r w:rsidRPr="004346D3">
        <w:rPr>
          <w:rFonts w:hint="eastAsia"/>
          <w:u w:val="single"/>
        </w:rPr>
        <w:t>通天臺</w:t>
      </w:r>
      <w:r w:rsidRPr="001C3E29">
        <w:rPr>
          <w:rFonts w:hint="eastAsia"/>
        </w:rPr>
        <w:t>。</w:t>
      </w:r>
      <w:r w:rsidRPr="001C3E29">
        <w:rPr>
          <w:rFonts w:hint="eastAsia"/>
          <w:u w:val="wave"/>
        </w:rPr>
        <w:t>漢宮闕疏</w:t>
      </w:r>
      <w:r w:rsidRPr="001C3E29">
        <w:rPr>
          <w:rFonts w:hint="eastAsia"/>
        </w:rPr>
        <w:t>曰：</w:t>
      </w:r>
      <w:r w:rsidRPr="004346D3">
        <w:rPr>
          <w:rFonts w:hint="eastAsia"/>
          <w:u w:val="single"/>
        </w:rPr>
        <w:t>甘泉</w:t>
      </w:r>
      <w:r w:rsidR="004346D3">
        <w:rPr>
          <w:rFonts w:hint="eastAsia"/>
        </w:rPr>
        <w:t xml:space="preserve"> </w:t>
      </w:r>
      <w:r w:rsidRPr="004346D3">
        <w:rPr>
          <w:rFonts w:hint="eastAsia"/>
          <w:u w:val="single"/>
        </w:rPr>
        <w:t>林光宮</w:t>
      </w:r>
      <w:r w:rsidRPr="001C3E29">
        <w:rPr>
          <w:rFonts w:hint="eastAsia"/>
        </w:rPr>
        <w:t>，</w:t>
      </w:r>
      <w:r w:rsidRPr="004346D3">
        <w:rPr>
          <w:rFonts w:hint="eastAsia"/>
          <w:u w:val="single"/>
        </w:rPr>
        <w:t>秦二世</w:t>
      </w:r>
      <w:r w:rsidRPr="001C3E29">
        <w:rPr>
          <w:rFonts w:hint="eastAsia"/>
        </w:rPr>
        <w:t>造。</w:t>
      </w:r>
      <w:r w:rsidR="003E4D6D" w:rsidRPr="003E4D6D">
        <w:rPr>
          <w:rFonts w:hint="eastAsia"/>
          <w:u w:val="wave"/>
        </w:rPr>
        <w:t>漢書</w:t>
      </w:r>
      <w:r w:rsidRPr="001C3E29">
        <w:rPr>
          <w:rFonts w:hint="eastAsia"/>
        </w:rPr>
        <w:t>曰：</w:t>
      </w:r>
      <w:r w:rsidR="003F10DC" w:rsidRPr="003F10DC">
        <w:rPr>
          <w:rFonts w:hint="eastAsia"/>
          <w:u w:val="single"/>
        </w:rPr>
        <w:t>王子淵</w:t>
      </w:r>
      <w:r w:rsidRPr="001C3E29">
        <w:rPr>
          <w:rFonts w:hint="eastAsia"/>
        </w:rPr>
        <w:t>爲</w:t>
      </w:r>
      <w:r w:rsidRPr="001C3E29">
        <w:rPr>
          <w:rFonts w:hint="eastAsia"/>
          <w:u w:val="wave"/>
        </w:rPr>
        <w:t>甘泉頌</w:t>
      </w:r>
      <w:r w:rsidRPr="001C3E29">
        <w:rPr>
          <w:rFonts w:hint="eastAsia"/>
        </w:rPr>
        <w:t>。又曰：</w:t>
      </w:r>
      <w:r w:rsidR="003F10DC" w:rsidRPr="003F10DC">
        <w:rPr>
          <w:rFonts w:hint="eastAsia"/>
          <w:u w:val="single"/>
        </w:rPr>
        <w:t>楊子雲</w:t>
      </w:r>
      <w:r w:rsidRPr="001C3E29">
        <w:rPr>
          <w:rFonts w:hint="eastAsia"/>
        </w:rPr>
        <w:t>奏</w:t>
      </w:r>
      <w:r w:rsidRPr="001C3E29">
        <w:rPr>
          <w:rFonts w:hint="eastAsia"/>
          <w:u w:val="wave"/>
        </w:rPr>
        <w:t>甘泉賦</w:t>
      </w:r>
      <w:r w:rsidRPr="001C3E29">
        <w:rPr>
          <w:rFonts w:hint="eastAsia"/>
        </w:rPr>
        <w:t>。</w:t>
      </w:r>
      <w:r w:rsidRPr="001C3E29">
        <w:rPr>
          <w:rFonts w:hint="eastAsia"/>
          <w:b/>
          <w:color w:val="660000"/>
          <w:sz w:val="28"/>
        </w:rPr>
        <w:t>下有鄭白之沃，衣食之源。提封五萬，疆埸綺分。溝塍刻鏤，原隰龍鱗。決渠降雨，荷插成雲。五穀垂穎，桑麻鋪棻。</w:t>
      </w:r>
      <w:r w:rsidR="003E4D6D" w:rsidRPr="003E4D6D">
        <w:rPr>
          <w:rFonts w:hint="eastAsia"/>
          <w:u w:val="wave"/>
        </w:rPr>
        <w:t>史記</w:t>
      </w:r>
      <w:r w:rsidRPr="001C3E29">
        <w:rPr>
          <w:rFonts w:hint="eastAsia"/>
        </w:rPr>
        <w:t>曰：</w:t>
      </w:r>
      <w:r w:rsidRPr="004346D3">
        <w:rPr>
          <w:rFonts w:hint="eastAsia"/>
          <w:u w:val="single"/>
        </w:rPr>
        <w:t>韓</w:t>
      </w:r>
      <w:r w:rsidRPr="001C3E29">
        <w:rPr>
          <w:rFonts w:hint="eastAsia"/>
        </w:rPr>
        <w:t>聞</w:t>
      </w:r>
      <w:r w:rsidRPr="004346D3">
        <w:rPr>
          <w:rFonts w:hint="eastAsia"/>
          <w:u w:val="single"/>
        </w:rPr>
        <w:t>秦</w:t>
      </w:r>
      <w:r w:rsidRPr="001C3E29">
        <w:rPr>
          <w:rFonts w:hint="eastAsia"/>
        </w:rPr>
        <w:t>之好興事，欲罷，無令東伐。迺使水工</w:t>
      </w:r>
      <w:r w:rsidRPr="004346D3">
        <w:rPr>
          <w:rFonts w:hint="eastAsia"/>
          <w:u w:val="single"/>
        </w:rPr>
        <w:t>鄭國</w:t>
      </w:r>
      <w:r w:rsidRPr="001C3E29">
        <w:rPr>
          <w:rFonts w:hint="eastAsia"/>
        </w:rPr>
        <w:t>間說</w:t>
      </w:r>
      <w:r w:rsidRPr="004346D3">
        <w:rPr>
          <w:rFonts w:hint="eastAsia"/>
          <w:u w:val="single"/>
        </w:rPr>
        <w:t>秦</w:t>
      </w:r>
      <w:r w:rsidRPr="001C3E29">
        <w:rPr>
          <w:rFonts w:hint="eastAsia"/>
        </w:rPr>
        <w:t>，令鑿</w:t>
      </w:r>
      <w:r w:rsidRPr="00FB69E6">
        <w:rPr>
          <w:rFonts w:hint="eastAsia"/>
          <w:u w:val="single"/>
        </w:rPr>
        <w:t>涇水</w:t>
      </w:r>
      <w:r w:rsidRPr="001C3E29">
        <w:rPr>
          <w:rFonts w:hint="eastAsia"/>
        </w:rPr>
        <w:t>，自中山西抵瓠口爲渠，並北山東注</w:t>
      </w:r>
      <w:r w:rsidRPr="00FB69E6">
        <w:rPr>
          <w:rFonts w:hint="eastAsia"/>
          <w:u w:val="single"/>
        </w:rPr>
        <w:t>洛</w:t>
      </w:r>
      <w:r w:rsidRPr="001C3E29">
        <w:rPr>
          <w:rFonts w:hint="eastAsia"/>
        </w:rPr>
        <w:t>，溉舄鹵之地四萬餘頃。收皆畝稅一鍾。命曰</w:t>
      </w:r>
      <w:r w:rsidRPr="00FB69E6">
        <w:rPr>
          <w:rFonts w:hint="eastAsia"/>
          <w:u w:val="single"/>
        </w:rPr>
        <w:t>鄭國渠</w:t>
      </w:r>
      <w:r w:rsidRPr="001C3E29">
        <w:rPr>
          <w:rFonts w:hint="eastAsia"/>
        </w:rPr>
        <w:t>。又曰：</w:t>
      </w:r>
      <w:r w:rsidRPr="00FB69E6">
        <w:rPr>
          <w:rFonts w:hint="eastAsia"/>
          <w:u w:val="single"/>
        </w:rPr>
        <w:t>趙</w:t>
      </w:r>
      <w:r w:rsidRPr="001C3E29">
        <w:rPr>
          <w:rFonts w:hint="eastAsia"/>
        </w:rPr>
        <w:t>中大夫</w:t>
      </w:r>
      <w:r w:rsidRPr="00FB69E6">
        <w:rPr>
          <w:rFonts w:hint="eastAsia"/>
          <w:u w:val="single"/>
        </w:rPr>
        <w:t>白公</w:t>
      </w:r>
      <w:r w:rsidRPr="001C3E29">
        <w:rPr>
          <w:rFonts w:hint="eastAsia"/>
        </w:rPr>
        <w:t>，復奏穿渠引</w:t>
      </w:r>
      <w:r w:rsidRPr="00FB69E6">
        <w:rPr>
          <w:rFonts w:hint="eastAsia"/>
          <w:u w:val="single"/>
        </w:rPr>
        <w:t>涇水</w:t>
      </w:r>
      <w:r w:rsidRPr="001C3E29">
        <w:rPr>
          <w:rFonts w:hint="eastAsia"/>
        </w:rPr>
        <w:t>，首起</w:t>
      </w:r>
      <w:r w:rsidRPr="00FB69E6">
        <w:rPr>
          <w:rFonts w:hint="eastAsia"/>
          <w:u w:val="single"/>
        </w:rPr>
        <w:t>谷口</w:t>
      </w:r>
      <w:r w:rsidRPr="001C3E29">
        <w:rPr>
          <w:rFonts w:hint="eastAsia"/>
        </w:rPr>
        <w:t>，尾入</w:t>
      </w:r>
      <w:r w:rsidRPr="00FB69E6">
        <w:rPr>
          <w:rFonts w:hint="eastAsia"/>
          <w:u w:val="single"/>
        </w:rPr>
        <w:t>櫟陽</w:t>
      </w:r>
      <w:r w:rsidRPr="001C3E29">
        <w:rPr>
          <w:rFonts w:hint="eastAsia"/>
        </w:rPr>
        <w:t>，注</w:t>
      </w:r>
      <w:r w:rsidRPr="00FB69E6">
        <w:rPr>
          <w:rFonts w:hint="eastAsia"/>
          <w:u w:val="single"/>
        </w:rPr>
        <w:t>渭</w:t>
      </w:r>
      <w:r w:rsidRPr="001C3E29">
        <w:rPr>
          <w:rFonts w:hint="eastAsia"/>
        </w:rPr>
        <w:t>，溉田四千餘頃，因曰</w:t>
      </w:r>
      <w:r w:rsidRPr="00FB69E6">
        <w:rPr>
          <w:rFonts w:hint="eastAsia"/>
          <w:u w:val="single"/>
        </w:rPr>
        <w:t>白渠</w:t>
      </w:r>
      <w:r w:rsidRPr="001C3E29">
        <w:rPr>
          <w:rFonts w:hint="eastAsia"/>
        </w:rPr>
        <w:t>。人得其饒，歌之曰：田於何所？</w:t>
      </w:r>
      <w:r w:rsidRPr="00FB69E6">
        <w:rPr>
          <w:rFonts w:hint="eastAsia"/>
          <w:u w:val="single"/>
        </w:rPr>
        <w:t>池陽</w:t>
      </w:r>
      <w:r w:rsidRPr="001C3E29">
        <w:rPr>
          <w:rFonts w:hint="eastAsia"/>
        </w:rPr>
        <w:t>谷口。</w:t>
      </w:r>
      <w:r w:rsidRPr="00FB69E6">
        <w:rPr>
          <w:rFonts w:hint="eastAsia"/>
          <w:u w:val="single"/>
        </w:rPr>
        <w:t>鄭國</w:t>
      </w:r>
      <w:r w:rsidRPr="001C3E29">
        <w:rPr>
          <w:rFonts w:hint="eastAsia"/>
        </w:rPr>
        <w:t>在前，</w:t>
      </w:r>
      <w:r w:rsidRPr="00FB69E6">
        <w:rPr>
          <w:rFonts w:hint="eastAsia"/>
          <w:u w:val="single"/>
        </w:rPr>
        <w:t>白渠</w:t>
      </w:r>
      <w:r w:rsidRPr="001C3E29">
        <w:rPr>
          <w:rFonts w:hint="eastAsia"/>
        </w:rPr>
        <w:t>起後。舉插爲雲，決渠爲雨。涇水一石，其泥數斗。且溉且糞，長我禾黍。衣食京師，億萬之口。天子畿方千里，提封百萬井。</w:t>
      </w:r>
      <w:r w:rsidRPr="00FB69E6">
        <w:rPr>
          <w:rFonts w:hint="eastAsia"/>
          <w:u w:val="single"/>
        </w:rPr>
        <w:t>臣瓚</w:t>
      </w:r>
      <w:r w:rsidRPr="001C3E29">
        <w:rPr>
          <w:rFonts w:hint="eastAsia"/>
        </w:rPr>
        <w:t>案：舊說云，提，撮凡也。言大舉頃畝也。</w:t>
      </w:r>
      <w:r w:rsidR="003F10DC" w:rsidRPr="003F10DC">
        <w:rPr>
          <w:rFonts w:hint="eastAsia"/>
          <w:u w:val="single"/>
        </w:rPr>
        <w:t>韋昭</w:t>
      </w:r>
      <w:r w:rsidRPr="001C3E29">
        <w:rPr>
          <w:rFonts w:hint="eastAsia"/>
        </w:rPr>
        <w:t>曰：積土爲封限也。</w:t>
      </w:r>
      <w:r w:rsidR="000742C0" w:rsidRPr="000742C0">
        <w:rPr>
          <w:rFonts w:hint="eastAsia"/>
          <w:u w:val="wave"/>
        </w:rPr>
        <w:t>毛詩</w:t>
      </w:r>
      <w:r w:rsidRPr="001C3E29">
        <w:rPr>
          <w:rFonts w:hint="eastAsia"/>
        </w:rPr>
        <w:t>曰：疆埸有瓜。</w:t>
      </w:r>
      <w:r w:rsidRPr="001C3E29">
        <w:rPr>
          <w:rFonts w:hint="eastAsia"/>
          <w:u w:val="wave"/>
        </w:rPr>
        <w:t>周禮</w:t>
      </w:r>
      <w:r w:rsidRPr="001C3E29">
        <w:rPr>
          <w:rFonts w:hint="eastAsia"/>
        </w:rPr>
        <w:t>曰：十夫有溝。</w:t>
      </w:r>
      <w:r w:rsidR="00FE33F9" w:rsidRPr="00FE33F9">
        <w:rPr>
          <w:rFonts w:hint="eastAsia"/>
          <w:u w:val="single"/>
        </w:rPr>
        <w:t>鄭玄</w:t>
      </w:r>
      <w:r w:rsidRPr="001C3E29">
        <w:rPr>
          <w:rFonts w:hint="eastAsia"/>
        </w:rPr>
        <w:t>曰：遂，廣深各二尺，溝倍之。</w:t>
      </w:r>
      <w:r w:rsidRPr="001C3E29">
        <w:rPr>
          <w:rFonts w:hint="eastAsia"/>
          <w:u w:val="wave"/>
        </w:rPr>
        <w:t>說文</w:t>
      </w:r>
      <w:r w:rsidRPr="001C3E29">
        <w:rPr>
          <w:rFonts w:hint="eastAsia"/>
        </w:rPr>
        <w:t>曰：塍，稻田之畦也，音繩。</w:t>
      </w:r>
      <w:r w:rsidRPr="001C3E29">
        <w:rPr>
          <w:rFonts w:hint="eastAsia"/>
          <w:u w:val="wave"/>
        </w:rPr>
        <w:t>爾雅</w:t>
      </w:r>
      <w:r w:rsidRPr="001C3E29">
        <w:rPr>
          <w:rFonts w:hint="eastAsia"/>
        </w:rPr>
        <w:t>曰：高平曰原，下濕曰隰。</w:t>
      </w:r>
      <w:r w:rsidRPr="001C3E29">
        <w:rPr>
          <w:rFonts w:hint="eastAsia"/>
          <w:u w:val="wave"/>
        </w:rPr>
        <w:t>周禮</w:t>
      </w:r>
      <w:r w:rsidRPr="001C3E29">
        <w:rPr>
          <w:rFonts w:hint="eastAsia"/>
        </w:rPr>
        <w:t>曰：以五穀養病。</w:t>
      </w:r>
      <w:r w:rsidR="003E4D6D" w:rsidRPr="003E4D6D">
        <w:rPr>
          <w:rFonts w:hint="eastAsia"/>
          <w:u w:val="wave"/>
        </w:rPr>
        <w:t>漢書</w:t>
      </w:r>
      <w:r w:rsidRPr="001C3E29">
        <w:rPr>
          <w:rFonts w:hint="eastAsia"/>
          <w:u w:val="wave"/>
        </w:rPr>
        <w:t>音義</w:t>
      </w:r>
      <w:r w:rsidRPr="001C3E29">
        <w:rPr>
          <w:rFonts w:hint="eastAsia"/>
        </w:rPr>
        <w:t>，</w:t>
      </w:r>
      <w:r w:rsidR="003F10DC" w:rsidRPr="003F10DC">
        <w:rPr>
          <w:rFonts w:hint="eastAsia"/>
          <w:u w:val="single"/>
        </w:rPr>
        <w:t>韋昭</w:t>
      </w:r>
      <w:r w:rsidRPr="001C3E29">
        <w:rPr>
          <w:rFonts w:hint="eastAsia"/>
        </w:rPr>
        <w:t>曰：黍、稷、菽、麥、稻也。</w:t>
      </w:r>
      <w:r w:rsidR="000742C0" w:rsidRPr="000742C0">
        <w:rPr>
          <w:rFonts w:hint="eastAsia"/>
          <w:u w:val="wave"/>
        </w:rPr>
        <w:t>毛詩</w:t>
      </w:r>
      <w:r w:rsidRPr="001C3E29">
        <w:rPr>
          <w:rFonts w:hint="eastAsia"/>
        </w:rPr>
        <w:t>曰：實穎實栗。</w:t>
      </w:r>
      <w:r w:rsidR="003F10DC" w:rsidRPr="003F10DC">
        <w:rPr>
          <w:rFonts w:hint="eastAsia"/>
          <w:u w:val="single"/>
        </w:rPr>
        <w:t>毛萇</w:t>
      </w:r>
      <w:r w:rsidRPr="001C3E29">
        <w:rPr>
          <w:rFonts w:hint="eastAsia"/>
        </w:rPr>
        <w:t>曰：穎，垂穎也。</w:t>
      </w:r>
      <w:r w:rsidRPr="001C3E29">
        <w:rPr>
          <w:rFonts w:hint="eastAsia"/>
          <w:u w:val="wave"/>
        </w:rPr>
        <w:t>小雅</w:t>
      </w:r>
      <w:r w:rsidRPr="001C3E29">
        <w:rPr>
          <w:rFonts w:hint="eastAsia"/>
        </w:rPr>
        <w:t>曰：禾穗謂之穎。</w:t>
      </w:r>
      <w:r w:rsidRPr="001C3E29">
        <w:rPr>
          <w:rFonts w:hint="eastAsia"/>
          <w:u w:val="wave"/>
        </w:rPr>
        <w:t>爾雅</w:t>
      </w:r>
      <w:r w:rsidRPr="001C3E29">
        <w:rPr>
          <w:rFonts w:hint="eastAsia"/>
        </w:rPr>
        <w:t>曰：鋪，布也，普胡切。</w:t>
      </w:r>
      <w:r w:rsidR="003F10DC" w:rsidRPr="003F10DC">
        <w:rPr>
          <w:rFonts w:hint="eastAsia"/>
          <w:u w:val="single"/>
        </w:rPr>
        <w:t>王逸</w:t>
      </w:r>
      <w:r w:rsidR="000742C0" w:rsidRPr="000742C0">
        <w:rPr>
          <w:rFonts w:hint="eastAsia"/>
          <w:u w:val="wave"/>
        </w:rPr>
        <w:t>楚辭</w:t>
      </w:r>
      <w:r w:rsidRPr="001C3E29">
        <w:rPr>
          <w:rFonts w:hint="eastAsia"/>
          <w:u w:val="wave"/>
        </w:rPr>
        <w:t>注</w:t>
      </w:r>
      <w:r w:rsidRPr="001C3E29">
        <w:rPr>
          <w:rFonts w:hint="eastAsia"/>
        </w:rPr>
        <w:t>曰：紛，盛貌也。棻與紛，古字通。</w:t>
      </w:r>
      <w:r w:rsidRPr="001C3E29">
        <w:rPr>
          <w:rFonts w:hint="eastAsia"/>
          <w:b/>
          <w:color w:val="660000"/>
          <w:sz w:val="28"/>
        </w:rPr>
        <w:t>東郊則有通溝大漕，潰渭洞河。汎舟山東，控引淮湖，與海通波。</w:t>
      </w:r>
      <w:r w:rsidRPr="001C3E29">
        <w:rPr>
          <w:rFonts w:hint="eastAsia"/>
        </w:rPr>
        <w:t>言通溝大漕，旣達</w:t>
      </w:r>
      <w:r w:rsidRPr="00FB69E6">
        <w:rPr>
          <w:rFonts w:hint="eastAsia"/>
          <w:u w:val="single"/>
        </w:rPr>
        <w:t>河</w:t>
      </w:r>
      <w:r w:rsidR="00FB69E6">
        <w:rPr>
          <w:rFonts w:hint="eastAsia"/>
        </w:rPr>
        <w:t xml:space="preserve"> </w:t>
      </w:r>
      <w:r w:rsidRPr="00FB69E6">
        <w:rPr>
          <w:rFonts w:hint="eastAsia"/>
          <w:u w:val="single"/>
        </w:rPr>
        <w:t>渭</w:t>
      </w:r>
      <w:r w:rsidRPr="001C3E29">
        <w:rPr>
          <w:rFonts w:hint="eastAsia"/>
        </w:rPr>
        <w:t>，又可以汎舟山東，控引</w:t>
      </w:r>
      <w:r w:rsidRPr="00FB69E6">
        <w:rPr>
          <w:rFonts w:hint="eastAsia"/>
          <w:u w:val="single"/>
        </w:rPr>
        <w:t>淮</w:t>
      </w:r>
      <w:r w:rsidRPr="001C3E29">
        <w:rPr>
          <w:rFonts w:hint="eastAsia"/>
        </w:rPr>
        <w:t>、</w:t>
      </w:r>
      <w:r w:rsidRPr="00FB69E6">
        <w:rPr>
          <w:rFonts w:hint="eastAsia"/>
          <w:u w:val="single"/>
        </w:rPr>
        <w:t>湖</w:t>
      </w:r>
      <w:r w:rsidRPr="001C3E29">
        <w:rPr>
          <w:rFonts w:hint="eastAsia"/>
        </w:rPr>
        <w:t>之流，而與海通其波瀾。</w:t>
      </w:r>
      <w:r w:rsidR="003E4D6D" w:rsidRPr="003E4D6D">
        <w:rPr>
          <w:rFonts w:hint="eastAsia"/>
          <w:u w:val="wave"/>
        </w:rPr>
        <w:t>漢書</w:t>
      </w:r>
      <w:r w:rsidRPr="001C3E29">
        <w:rPr>
          <w:rFonts w:hint="eastAsia"/>
          <w:u w:val="double"/>
        </w:rPr>
        <w:t>武紀</w:t>
      </w:r>
      <w:r w:rsidRPr="001C3E29">
        <w:rPr>
          <w:rFonts w:hint="eastAsia"/>
        </w:rPr>
        <w:t>曰：穿漕渠道渭</w:t>
      </w:r>
      <w:r w:rsidRPr="00C32D98">
        <w:rPr>
          <w:rStyle w:val="a9"/>
        </w:rPr>
        <w:footnoteReference w:id="21"/>
      </w:r>
      <w:r w:rsidRPr="001C3E29">
        <w:t>。</w:t>
      </w:r>
      <w:r w:rsidR="003F10DC" w:rsidRPr="003F10DC">
        <w:rPr>
          <w:u w:val="single"/>
        </w:rPr>
        <w:t>如淳</w:t>
      </w:r>
      <w:r w:rsidRPr="001C3E29">
        <w:t>曰：水轉曰漕。</w:t>
      </w:r>
      <w:r w:rsidR="000742C0" w:rsidRPr="000742C0">
        <w:rPr>
          <w:u w:val="wave"/>
        </w:rPr>
        <w:t>蒼頡篇</w:t>
      </w:r>
      <w:r w:rsidRPr="001C3E29">
        <w:t>曰：潰、旁決也，胡對切。</w:t>
      </w:r>
      <w:r w:rsidRPr="001C3E29">
        <w:rPr>
          <w:u w:val="wave"/>
        </w:rPr>
        <w:t>說文</w:t>
      </w:r>
      <w:r w:rsidRPr="001C3E29">
        <w:t>曰：洞，疾流也。</w:t>
      </w:r>
      <w:r w:rsidR="000742C0" w:rsidRPr="000742C0">
        <w:rPr>
          <w:u w:val="wave"/>
        </w:rPr>
        <w:t>國語</w:t>
      </w:r>
      <w:r w:rsidRPr="001C3E29">
        <w:t>曰：</w:t>
      </w:r>
      <w:r w:rsidRPr="00FB69E6">
        <w:rPr>
          <w:u w:val="single"/>
        </w:rPr>
        <w:t>秦</w:t>
      </w:r>
      <w:r w:rsidRPr="001C3E29">
        <w:t>汎舟於</w:t>
      </w:r>
      <w:r w:rsidRPr="00FB69E6">
        <w:rPr>
          <w:u w:val="single"/>
        </w:rPr>
        <w:t>河</w:t>
      </w:r>
      <w:r w:rsidRPr="001C3E29">
        <w:t>，歸糴於</w:t>
      </w:r>
      <w:r w:rsidRPr="00FB69E6">
        <w:rPr>
          <w:u w:val="single"/>
        </w:rPr>
        <w:t>晉</w:t>
      </w:r>
      <w:r w:rsidRPr="001C3E29">
        <w:t>。</w:t>
      </w:r>
      <w:r w:rsidR="003E4D6D" w:rsidRPr="003E4D6D">
        <w:rPr>
          <w:u w:val="wave"/>
        </w:rPr>
        <w:t>史記</w:t>
      </w:r>
      <w:r w:rsidRPr="001C3E29">
        <w:t>曰：</w:t>
      </w:r>
      <w:r w:rsidRPr="00FB69E6">
        <w:rPr>
          <w:u w:val="single"/>
        </w:rPr>
        <w:t>滎陽</w:t>
      </w:r>
      <w:r w:rsidRPr="001C3E29">
        <w:t>下引</w:t>
      </w:r>
      <w:r w:rsidRPr="00FB69E6">
        <w:rPr>
          <w:u w:val="single"/>
        </w:rPr>
        <w:t>河</w:t>
      </w:r>
      <w:r w:rsidRPr="001C3E29">
        <w:t>東南爲鴻溝，以與</w:t>
      </w:r>
      <w:r w:rsidRPr="00FB69E6">
        <w:rPr>
          <w:u w:val="single"/>
        </w:rPr>
        <w:t>淮</w:t>
      </w:r>
      <w:r w:rsidRPr="001C3E29">
        <w:t>、</w:t>
      </w:r>
      <w:r w:rsidRPr="00FB69E6">
        <w:rPr>
          <w:u w:val="single"/>
        </w:rPr>
        <w:t>泗</w:t>
      </w:r>
      <w:r w:rsidRPr="001C3E29">
        <w:t>會也。</w:t>
      </w:r>
      <w:r w:rsidRPr="001C3E29">
        <w:rPr>
          <w:b/>
          <w:color w:val="660000"/>
          <w:sz w:val="28"/>
        </w:rPr>
        <w:t>西郊則有上囿禁苑，林麓藪澤，陂池連乎蜀漢。繚以周墻，四百餘里。離宮別館，三十六所。神池靈沼，往往而在。</w:t>
      </w:r>
      <w:r w:rsidRPr="001C3E29">
        <w:rPr>
          <w:rFonts w:hint="eastAsia"/>
        </w:rPr>
        <w:t>上囿禁苑，卽林苑也。</w:t>
      </w:r>
      <w:r w:rsidRPr="001C3E29">
        <w:rPr>
          <w:rFonts w:hint="eastAsia"/>
          <w:u w:val="wave"/>
        </w:rPr>
        <w:t>羽獵賦</w:t>
      </w:r>
      <w:r w:rsidRPr="001C3E29">
        <w:rPr>
          <w:rFonts w:hint="eastAsia"/>
        </w:rPr>
        <w:t>曰：開禁苑。</w:t>
      </w:r>
      <w:r w:rsidRPr="001C3E29">
        <w:rPr>
          <w:rFonts w:hint="eastAsia"/>
          <w:u w:val="wave"/>
        </w:rPr>
        <w:t>穀梁傳</w:t>
      </w:r>
      <w:r w:rsidRPr="001C3E29">
        <w:rPr>
          <w:rFonts w:hint="eastAsia"/>
        </w:rPr>
        <w:t>曰：林屬於山爲麓。</w:t>
      </w:r>
      <w:r w:rsidR="00FE33F9" w:rsidRPr="00FE33F9">
        <w:rPr>
          <w:rFonts w:hint="eastAsia"/>
          <w:u w:val="single"/>
        </w:rPr>
        <w:t>鄭玄</w:t>
      </w:r>
      <w:r w:rsidRPr="001C3E29">
        <w:rPr>
          <w:rFonts w:hint="eastAsia"/>
          <w:u w:val="wave"/>
        </w:rPr>
        <w:t>周禮注</w:t>
      </w:r>
      <w:r w:rsidRPr="001C3E29">
        <w:rPr>
          <w:rFonts w:hint="eastAsia"/>
        </w:rPr>
        <w:t>曰：澤無水曰藪。</w:t>
      </w:r>
      <w:r w:rsidR="003E4D6D" w:rsidRPr="003E4D6D">
        <w:rPr>
          <w:rFonts w:hint="eastAsia"/>
          <w:u w:val="wave"/>
        </w:rPr>
        <w:t>漢書</w:t>
      </w:r>
      <w:r w:rsidRPr="001C3E29">
        <w:rPr>
          <w:rFonts w:hint="eastAsia"/>
        </w:rPr>
        <w:t>有蜀都漢中郡</w:t>
      </w:r>
      <w:r w:rsidRPr="00C32D98">
        <w:rPr>
          <w:rStyle w:val="a9"/>
        </w:rPr>
        <w:footnoteReference w:id="22"/>
      </w:r>
      <w:r w:rsidRPr="001C3E29">
        <w:t>。繚，猶繞也。</w:t>
      </w:r>
      <w:r w:rsidR="003E4D6D" w:rsidRPr="003E4D6D">
        <w:rPr>
          <w:u w:val="wave"/>
        </w:rPr>
        <w:t>三輔故事</w:t>
      </w:r>
      <w:r w:rsidRPr="001C3E29">
        <w:t>曰：上林連緜，四百餘里。繚，力鳥切。離、別，非一所也。</w:t>
      </w:r>
      <w:r w:rsidRPr="001C3E29">
        <w:rPr>
          <w:u w:val="wave"/>
        </w:rPr>
        <w:t>上林賦</w:t>
      </w:r>
      <w:r w:rsidRPr="001C3E29">
        <w:t>曰：離宮別館，彌山跨谷。</w:t>
      </w:r>
      <w:r w:rsidRPr="001C3E29">
        <w:rPr>
          <w:u w:val="wave"/>
        </w:rPr>
        <w:t>三秦記</w:t>
      </w:r>
      <w:r w:rsidRPr="001C3E29">
        <w:t>曰：昆明池中</w:t>
      </w:r>
      <w:r w:rsidRPr="001C3E29">
        <w:lastRenderedPageBreak/>
        <w:t>有神池，通白鹿原。</w:t>
      </w:r>
      <w:r w:rsidR="000742C0" w:rsidRPr="000742C0">
        <w:rPr>
          <w:u w:val="wave"/>
        </w:rPr>
        <w:t>毛詩</w:t>
      </w:r>
      <w:r w:rsidRPr="001C3E29">
        <w:t>曰：王在靈沼。</w:t>
      </w:r>
      <w:r w:rsidRPr="001C3E29">
        <w:rPr>
          <w:b/>
          <w:color w:val="660000"/>
          <w:sz w:val="28"/>
        </w:rPr>
        <w:t>其中乃有九真之麟，大宛之馬。黃支之犀，條支之鳥</w:t>
      </w:r>
      <w:r w:rsidRPr="00C32D98">
        <w:rPr>
          <w:rStyle w:val="a9"/>
        </w:rPr>
        <w:footnoteReference w:id="23"/>
      </w:r>
      <w:r w:rsidRPr="001C3E29">
        <w:rPr>
          <w:b/>
          <w:color w:val="660000"/>
          <w:sz w:val="28"/>
        </w:rPr>
        <w:t>。踰崑崙，越巨海。殊方異類，至于三萬里。</w:t>
      </w:r>
      <w:r w:rsidR="003E4D6D" w:rsidRPr="003E4D6D">
        <w:rPr>
          <w:u w:val="wave"/>
        </w:rPr>
        <w:t>漢書</w:t>
      </w:r>
      <w:r w:rsidRPr="001C3E29">
        <w:t>，宣帝詔曰：九真獻奇獸。</w:t>
      </w:r>
      <w:r w:rsidR="003F10DC" w:rsidRPr="003F10DC">
        <w:rPr>
          <w:u w:val="single"/>
        </w:rPr>
        <w:t>晉灼</w:t>
      </w:r>
      <w:r w:rsidR="003E4D6D" w:rsidRPr="003E4D6D">
        <w:rPr>
          <w:u w:val="wave"/>
        </w:rPr>
        <w:t>漢書</w:t>
      </w:r>
      <w:r w:rsidRPr="001C3E29">
        <w:rPr>
          <w:u w:val="wave"/>
        </w:rPr>
        <w:t>注</w:t>
      </w:r>
      <w:r w:rsidRPr="001C3E29">
        <w:t>曰：駒形，麟色，牛角。又</w:t>
      </w:r>
      <w:r w:rsidRPr="001C3E29">
        <w:rPr>
          <w:u w:val="wave"/>
        </w:rPr>
        <w:t>武紀</w:t>
      </w:r>
      <w:r w:rsidRPr="001C3E29">
        <w:t>曰：貳師將軍廣利斬大宛王首，獲汗</w:t>
      </w:r>
      <w:r w:rsidRPr="001C3E29">
        <w:rPr>
          <w:rFonts w:hint="eastAsia"/>
        </w:rPr>
        <w:t>血馬。又曰：黃支自三萬里貢生犀。又曰：條枝國臨西海，有大鳥，卵如甕。</w:t>
      </w:r>
      <w:r w:rsidRPr="001C3E29">
        <w:rPr>
          <w:rFonts w:hint="eastAsia"/>
          <w:u w:val="wave"/>
        </w:rPr>
        <w:t>山海經</w:t>
      </w:r>
      <w:r w:rsidRPr="001C3E29">
        <w:rPr>
          <w:rFonts w:hint="eastAsia"/>
        </w:rPr>
        <w:t>曰：帝之下都，崑崙之墟，高萬仞。</w:t>
      </w:r>
      <w:r w:rsidRPr="001C3E29">
        <w:rPr>
          <w:rFonts w:hint="eastAsia"/>
          <w:u w:val="wave"/>
        </w:rPr>
        <w:t>河圖括地象</w:t>
      </w:r>
      <w:r w:rsidRPr="001C3E29">
        <w:rPr>
          <w:rFonts w:hint="eastAsia"/>
        </w:rPr>
        <w:t>曰：崑崙在西北，其高萬一千里。</w:t>
      </w:r>
      <w:r w:rsidRPr="001C3E29">
        <w:rPr>
          <w:rFonts w:hint="eastAsia"/>
          <w:u w:val="wave"/>
        </w:rPr>
        <w:t>子虛賦</w:t>
      </w:r>
      <w:r w:rsidRPr="001C3E29">
        <w:rPr>
          <w:rFonts w:hint="eastAsia"/>
        </w:rPr>
        <w:t>曰：東注巨海也。</w:t>
      </w:r>
    </w:p>
    <w:p w14:paraId="4776D587" w14:textId="447D6BCD" w:rsidR="008F46A3" w:rsidRDefault="008F46A3" w:rsidP="006D5975">
      <w:pPr>
        <w:ind w:firstLine="561"/>
      </w:pPr>
      <w:r w:rsidRPr="001C3E29">
        <w:rPr>
          <w:rFonts w:hint="eastAsia"/>
          <w:b/>
          <w:color w:val="660000"/>
          <w:sz w:val="28"/>
        </w:rPr>
        <w:t>「其宮室也，體象乎天地，經緯乎陰陽。據坤靈之正位，倣太紫之圓方。</w:t>
      </w:r>
      <w:r w:rsidRPr="001C3E29">
        <w:rPr>
          <w:rFonts w:hint="eastAsia"/>
          <w:u w:val="wave"/>
        </w:rPr>
        <w:t>七略</w:t>
      </w:r>
      <w:r w:rsidRPr="001C3E29">
        <w:rPr>
          <w:rFonts w:hint="eastAsia"/>
        </w:rPr>
        <w:t>曰：王者師天地，體天而行。是以明堂之制，內有太室，象紫微宮；南出明堂，象太微。</w:t>
      </w:r>
      <w:r w:rsidRPr="001C3E29">
        <w:rPr>
          <w:rFonts w:hint="eastAsia"/>
          <w:u w:val="wave"/>
        </w:rPr>
        <w:t>春秋元命苞</w:t>
      </w:r>
      <w:r w:rsidRPr="001C3E29">
        <w:rPr>
          <w:rFonts w:hint="eastAsia"/>
        </w:rPr>
        <w:t>曰：紫之言此也，宮之言中也。言天神圖法，陰陽開閉，皆在此中也。</w:t>
      </w:r>
      <w:r w:rsidR="000742C0" w:rsidRPr="000742C0">
        <w:rPr>
          <w:rFonts w:hint="eastAsia"/>
          <w:u w:val="wave"/>
        </w:rPr>
        <w:t>周易</w:t>
      </w:r>
      <w:r w:rsidRPr="001C3E29">
        <w:rPr>
          <w:rFonts w:hint="eastAsia"/>
        </w:rPr>
        <w:t>曰：坤，地道也。</w:t>
      </w:r>
      <w:r w:rsidR="003F10DC" w:rsidRPr="003F10DC">
        <w:rPr>
          <w:rFonts w:hint="eastAsia"/>
          <w:u w:val="single"/>
        </w:rPr>
        <w:t>楊雄</w:t>
      </w:r>
      <w:r w:rsidRPr="001C3E29">
        <w:rPr>
          <w:rFonts w:hint="eastAsia"/>
          <w:u w:val="wave"/>
        </w:rPr>
        <w:t>司命箴</w:t>
      </w:r>
      <w:r w:rsidRPr="001C3E29">
        <w:rPr>
          <w:rFonts w:hint="eastAsia"/>
        </w:rPr>
        <w:t>曰</w:t>
      </w:r>
      <w:r w:rsidRPr="00C32D98">
        <w:rPr>
          <w:rStyle w:val="a9"/>
        </w:rPr>
        <w:footnoteReference w:id="24"/>
      </w:r>
      <w:r w:rsidRPr="001C3E29">
        <w:t>：普彼坤靈，侔天作制。</w:t>
      </w:r>
      <w:r w:rsidRPr="001C3E29">
        <w:rPr>
          <w:u w:val="wave"/>
        </w:rPr>
        <w:t>春秋合誠圖</w:t>
      </w:r>
      <w:r w:rsidRPr="001C3E29">
        <w:t>曰：太微，其星十二，四方。又曰：紫宮，大帝室也。</w:t>
      </w:r>
      <w:r w:rsidRPr="001C3E29">
        <w:rPr>
          <w:b/>
          <w:color w:val="660000"/>
          <w:sz w:val="28"/>
        </w:rPr>
        <w:t>樹中天之華闕，豐冠山之朱堂。因瓌材而究奇，抗應龍之虹梁。列棼橑以布翼，荷棟桴而高驤。</w:t>
      </w:r>
      <w:r w:rsidR="000742C0" w:rsidRPr="000742C0">
        <w:rPr>
          <w:u w:val="wave"/>
        </w:rPr>
        <w:t>列子</w:t>
      </w:r>
      <w:r w:rsidRPr="001C3E29">
        <w:t>曰：周穆王築臺，號曰中天之臺。</w:t>
      </w:r>
      <w:r w:rsidR="003E4D6D" w:rsidRPr="003E4D6D">
        <w:rPr>
          <w:u w:val="wave"/>
        </w:rPr>
        <w:t>漢書</w:t>
      </w:r>
      <w:r w:rsidRPr="001C3E29">
        <w:t>曰：</w:t>
      </w:r>
      <w:r w:rsidR="003F10DC" w:rsidRPr="003F10DC">
        <w:rPr>
          <w:u w:val="single"/>
        </w:rPr>
        <w:t>蕭何</w:t>
      </w:r>
      <w:r w:rsidRPr="001C3E29">
        <w:t>立東闕</w:t>
      </w:r>
      <w:r w:rsidRPr="001C3E29">
        <w:rPr>
          <w:rFonts w:hint="eastAsia"/>
        </w:rPr>
        <w:t>、北闕。</w:t>
      </w:r>
      <w:r w:rsidR="000742C0" w:rsidRPr="000742C0">
        <w:rPr>
          <w:rFonts w:hint="eastAsia"/>
          <w:u w:val="wave"/>
        </w:rPr>
        <w:t>周易</w:t>
      </w:r>
      <w:r w:rsidRPr="001C3E29">
        <w:rPr>
          <w:rFonts w:hint="eastAsia"/>
        </w:rPr>
        <w:t>曰：豐其屋。</w:t>
      </w:r>
      <w:r w:rsidR="003E4D6D" w:rsidRPr="003E4D6D">
        <w:rPr>
          <w:rFonts w:hint="eastAsia"/>
          <w:u w:val="wave"/>
        </w:rPr>
        <w:t>漢書</w:t>
      </w:r>
      <w:r w:rsidRPr="001C3E29">
        <w:rPr>
          <w:rFonts w:hint="eastAsia"/>
        </w:rPr>
        <w:t>曰：</w:t>
      </w:r>
      <w:r w:rsidR="003F10DC" w:rsidRPr="003F10DC">
        <w:rPr>
          <w:rFonts w:hint="eastAsia"/>
          <w:u w:val="single"/>
        </w:rPr>
        <w:t>蕭何</w:t>
      </w:r>
      <w:r w:rsidRPr="001C3E29">
        <w:rPr>
          <w:rFonts w:hint="eastAsia"/>
        </w:rPr>
        <w:t>作未央宮，潘岳</w:t>
      </w:r>
      <w:r w:rsidRPr="001C3E29">
        <w:rPr>
          <w:rFonts w:hint="eastAsia"/>
          <w:u w:val="wave"/>
        </w:rPr>
        <w:t>關中記</w:t>
      </w:r>
      <w:r w:rsidRPr="001C3E29">
        <w:rPr>
          <w:rFonts w:hint="eastAsia"/>
        </w:rPr>
        <w:t>曰：未央宮殿，皆疏龍首山土作之。然殿居山上，故曰冠云，</w:t>
      </w:r>
      <w:r w:rsidRPr="001C3E29">
        <w:rPr>
          <w:rFonts w:hint="eastAsia"/>
          <w:u w:val="wave"/>
        </w:rPr>
        <w:t>埤蒼</w:t>
      </w:r>
      <w:r w:rsidRPr="001C3E29">
        <w:rPr>
          <w:rFonts w:hint="eastAsia"/>
        </w:rPr>
        <w:t>曰：瓌瑋，珍琦也。應龍虹梁，梁形似龍而曲如虹也。</w:t>
      </w:r>
      <w:r w:rsidRPr="001C3E29">
        <w:rPr>
          <w:rFonts w:hint="eastAsia"/>
          <w:u w:val="wave"/>
        </w:rPr>
        <w:t>廣雅</w:t>
      </w:r>
      <w:r w:rsidRPr="001C3E29">
        <w:rPr>
          <w:rFonts w:hint="eastAsia"/>
        </w:rPr>
        <w:t>曰：有翼曰應龍。</w:t>
      </w:r>
      <w:r w:rsidRPr="001C3E29">
        <w:rPr>
          <w:rFonts w:hint="eastAsia"/>
          <w:u w:val="wave"/>
        </w:rPr>
        <w:t>爾雅</w:t>
      </w:r>
      <w:r w:rsidRPr="001C3E29">
        <w:rPr>
          <w:rFonts w:hint="eastAsia"/>
        </w:rPr>
        <w:t>曰：螮蝀，虹也。螮，音帝。蝀，音董。虹，音紅。</w:t>
      </w:r>
      <w:r w:rsidRPr="001C3E29">
        <w:rPr>
          <w:rFonts w:hint="eastAsia"/>
          <w:u w:val="wave"/>
        </w:rPr>
        <w:t>說文</w:t>
      </w:r>
      <w:r w:rsidRPr="001C3E29">
        <w:rPr>
          <w:rFonts w:hint="eastAsia"/>
        </w:rPr>
        <w:t>曰：棼，複屋棟也，扶云切。又曰：橑，椽也，梁道切。又曰：翼，屋榮也。</w:t>
      </w:r>
      <w:r w:rsidRPr="001C3E29">
        <w:rPr>
          <w:rFonts w:hint="eastAsia"/>
          <w:u w:val="wave"/>
        </w:rPr>
        <w:t>爾雅</w:t>
      </w:r>
      <w:r w:rsidRPr="001C3E29">
        <w:rPr>
          <w:rFonts w:hint="eastAsia"/>
        </w:rPr>
        <w:t>曰：棟謂之桴，音浮。</w:t>
      </w:r>
      <w:r w:rsidRPr="001C3E29">
        <w:rPr>
          <w:rFonts w:hint="eastAsia"/>
          <w:b/>
          <w:color w:val="660000"/>
          <w:sz w:val="28"/>
        </w:rPr>
        <w:t>雕玉瑱以居楹，裁金璧以飾璫。</w:t>
      </w:r>
      <w:r w:rsidRPr="001C3E29">
        <w:rPr>
          <w:rFonts w:hint="eastAsia"/>
        </w:rPr>
        <w:t>言彫刻玉礩，以居楹柱也。</w:t>
      </w:r>
      <w:r w:rsidRPr="001C3E29">
        <w:rPr>
          <w:rFonts w:hint="eastAsia"/>
          <w:u w:val="wave"/>
        </w:rPr>
        <w:t>爾雅</w:t>
      </w:r>
      <w:r w:rsidRPr="001C3E29">
        <w:rPr>
          <w:rFonts w:hint="eastAsia"/>
        </w:rPr>
        <w:t>曰：玉謂之彫</w:t>
      </w:r>
      <w:r w:rsidRPr="00C32D98">
        <w:rPr>
          <w:rStyle w:val="a9"/>
        </w:rPr>
        <w:footnoteReference w:id="25"/>
      </w:r>
      <w:r w:rsidRPr="001C3E29">
        <w:t>。</w:t>
      </w:r>
      <w:r w:rsidR="003F10DC" w:rsidRPr="003F10DC">
        <w:rPr>
          <w:u w:val="single"/>
        </w:rPr>
        <w:t>郭璞</w:t>
      </w:r>
      <w:r w:rsidRPr="001C3E29">
        <w:t>曰：治玉名也。</w:t>
      </w:r>
      <w:r w:rsidRPr="001C3E29">
        <w:rPr>
          <w:u w:val="wave"/>
        </w:rPr>
        <w:t>廣雅</w:t>
      </w:r>
      <w:r w:rsidRPr="001C3E29">
        <w:t>曰：磌，礩也。瑱與磌，古字通，並徒年切。</w:t>
      </w:r>
      <w:r w:rsidRPr="001C3E29">
        <w:rPr>
          <w:rFonts w:hint="eastAsia"/>
          <w:u w:val="wave"/>
        </w:rPr>
        <w:t>說文</w:t>
      </w:r>
      <w:r w:rsidRPr="001C3E29">
        <w:rPr>
          <w:rFonts w:hint="eastAsia"/>
        </w:rPr>
        <w:t>曰：楹，柱也。</w:t>
      </w:r>
      <w:r w:rsidRPr="001C3E29">
        <w:rPr>
          <w:rFonts w:hint="eastAsia"/>
          <w:u w:val="wave"/>
        </w:rPr>
        <w:t>上林賦曰</w:t>
      </w:r>
      <w:r w:rsidRPr="001C3E29">
        <w:rPr>
          <w:rFonts w:hint="eastAsia"/>
        </w:rPr>
        <w:t>：華榱璧璫。</w:t>
      </w:r>
      <w:r w:rsidR="003F10DC" w:rsidRPr="003F10DC">
        <w:rPr>
          <w:rFonts w:hint="eastAsia"/>
          <w:u w:val="single"/>
        </w:rPr>
        <w:t>韋昭</w:t>
      </w:r>
      <w:r w:rsidRPr="001C3E29">
        <w:rPr>
          <w:rFonts w:hint="eastAsia"/>
        </w:rPr>
        <w:t>曰：裁金爲璧以當榱頭。</w:t>
      </w:r>
      <w:r w:rsidRPr="001C3E29">
        <w:rPr>
          <w:rFonts w:hint="eastAsia"/>
          <w:b/>
          <w:color w:val="660000"/>
          <w:sz w:val="28"/>
        </w:rPr>
        <w:t>發五色之渥彩，光爓</w:t>
      </w:r>
      <w:r w:rsidRPr="001C3E29">
        <w:rPr>
          <w:rFonts w:hint="eastAsia"/>
        </w:rPr>
        <w:t>音艷</w:t>
      </w:r>
      <w:r w:rsidRPr="001C3E29">
        <w:rPr>
          <w:rFonts w:hint="eastAsia"/>
          <w:b/>
          <w:color w:val="660000"/>
          <w:sz w:val="28"/>
        </w:rPr>
        <w:t>朗以景彰。</w:t>
      </w:r>
      <w:r w:rsidR="000742C0" w:rsidRPr="000742C0">
        <w:rPr>
          <w:rFonts w:hint="eastAsia"/>
          <w:u w:val="wave"/>
        </w:rPr>
        <w:t>毛詩</w:t>
      </w:r>
      <w:r w:rsidRPr="001C3E29">
        <w:rPr>
          <w:rFonts w:hint="eastAsia"/>
        </w:rPr>
        <w:t>曰：顏如渥丹。</w:t>
      </w:r>
      <w:r w:rsidR="00FE33F9" w:rsidRPr="00FE33F9">
        <w:rPr>
          <w:rFonts w:hint="eastAsia"/>
          <w:u w:val="single"/>
        </w:rPr>
        <w:t>鄭玄</w:t>
      </w:r>
      <w:r w:rsidRPr="001C3E29">
        <w:rPr>
          <w:rFonts w:hint="eastAsia"/>
        </w:rPr>
        <w:t>曰：渥，厚漬也，烏學切。</w:t>
      </w:r>
      <w:r w:rsidRPr="001C3E29">
        <w:rPr>
          <w:rFonts w:hint="eastAsia"/>
          <w:u w:val="wave"/>
        </w:rPr>
        <w:t>字林</w:t>
      </w:r>
      <w:r w:rsidRPr="001C3E29">
        <w:rPr>
          <w:rFonts w:hint="eastAsia"/>
        </w:rPr>
        <w:t>曰：爓，火貌也。</w:t>
      </w:r>
      <w:r w:rsidRPr="001C3E29">
        <w:rPr>
          <w:rFonts w:hint="eastAsia"/>
          <w:b/>
          <w:color w:val="660000"/>
          <w:sz w:val="28"/>
        </w:rPr>
        <w:t>於是左墄右平，重軒三階。閨房周通，門闥洞開。列鍾虡於中庭，立金人於端闈。</w:t>
      </w:r>
      <w:r w:rsidRPr="001C3E29">
        <w:rPr>
          <w:rFonts w:hint="eastAsia"/>
          <w:u w:val="wave"/>
        </w:rPr>
        <w:t>七略</w:t>
      </w:r>
      <w:r w:rsidRPr="001C3E29">
        <w:rPr>
          <w:rFonts w:hint="eastAsia"/>
        </w:rPr>
        <w:t>曰：王者宮中，必左墄而右平。</w:t>
      </w:r>
      <w:r w:rsidR="003F10DC" w:rsidRPr="003F10DC">
        <w:rPr>
          <w:rFonts w:hint="eastAsia"/>
          <w:u w:val="single"/>
        </w:rPr>
        <w:t>摯虞</w:t>
      </w:r>
      <w:r w:rsidRPr="001C3E29">
        <w:rPr>
          <w:rFonts w:hint="eastAsia"/>
          <w:u w:val="wave"/>
        </w:rPr>
        <w:t>決疑要注</w:t>
      </w:r>
      <w:r w:rsidRPr="001C3E29">
        <w:rPr>
          <w:rFonts w:hint="eastAsia"/>
        </w:rPr>
        <w:t>曰：凡太極乃有陛，堂則</w:t>
      </w:r>
      <w:r w:rsidRPr="001C3E29">
        <w:rPr>
          <w:rFonts w:hint="eastAsia"/>
        </w:rPr>
        <w:lastRenderedPageBreak/>
        <w:t>有階無陛也。左墄右平，平者，以文塼相亞次也；墄者，爲陛級也，言階級勒墄然</w:t>
      </w:r>
      <w:r w:rsidRPr="00C32D98">
        <w:rPr>
          <w:rStyle w:val="a9"/>
        </w:rPr>
        <w:footnoteReference w:id="26"/>
      </w:r>
      <w:r w:rsidRPr="001C3E29">
        <w:t>，七則切。</w:t>
      </w:r>
      <w:r w:rsidR="003F10DC" w:rsidRPr="003F10DC">
        <w:rPr>
          <w:u w:val="single"/>
        </w:rPr>
        <w:t>王逸</w:t>
      </w:r>
      <w:r w:rsidR="000742C0" w:rsidRPr="000742C0">
        <w:rPr>
          <w:u w:val="wave"/>
        </w:rPr>
        <w:t>楚辭</w:t>
      </w:r>
      <w:r w:rsidRPr="001C3E29">
        <w:rPr>
          <w:u w:val="wave"/>
        </w:rPr>
        <w:t>注</w:t>
      </w:r>
      <w:r w:rsidRPr="001C3E29">
        <w:t>曰：軒，樓板也。</w:t>
      </w:r>
      <w:r w:rsidRPr="001C3E29">
        <w:rPr>
          <w:u w:val="wave"/>
        </w:rPr>
        <w:t>周禮</w:t>
      </w:r>
      <w:r w:rsidRPr="001C3E29">
        <w:t>，夏后氏世室九階。</w:t>
      </w:r>
      <w:r w:rsidR="00FE33F9" w:rsidRPr="00FE33F9">
        <w:rPr>
          <w:u w:val="single"/>
        </w:rPr>
        <w:t>鄭玄</w:t>
      </w:r>
      <w:r w:rsidRPr="001C3E29">
        <w:t>曰：南面三，三面各二也。</w:t>
      </w:r>
      <w:r w:rsidRPr="001C3E29">
        <w:rPr>
          <w:rFonts w:hint="eastAsia"/>
          <w:u w:val="wave"/>
        </w:rPr>
        <w:t>爾雅</w:t>
      </w:r>
      <w:r w:rsidRPr="001C3E29">
        <w:rPr>
          <w:rFonts w:hint="eastAsia"/>
        </w:rPr>
        <w:t>曰：宮中門謂之闈，小者謂之閨。</w:t>
      </w:r>
      <w:r w:rsidR="003F10DC" w:rsidRPr="003F10DC">
        <w:rPr>
          <w:rFonts w:hint="eastAsia"/>
          <w:u w:val="single"/>
        </w:rPr>
        <w:t>毛萇</w:t>
      </w:r>
      <w:r w:rsidRPr="001C3E29">
        <w:rPr>
          <w:rFonts w:hint="eastAsia"/>
          <w:u w:val="wave"/>
        </w:rPr>
        <w:t>詩傳</w:t>
      </w:r>
      <w:r w:rsidRPr="001C3E29">
        <w:rPr>
          <w:rFonts w:hint="eastAsia"/>
        </w:rPr>
        <w:t>曰：闥，門內也。</w:t>
      </w:r>
      <w:r w:rsidR="003E4D6D" w:rsidRPr="003E4D6D">
        <w:rPr>
          <w:rFonts w:hint="eastAsia"/>
          <w:u w:val="wave"/>
        </w:rPr>
        <w:t>史記</w:t>
      </w:r>
      <w:r w:rsidRPr="001C3E29">
        <w:rPr>
          <w:rFonts w:hint="eastAsia"/>
        </w:rPr>
        <w:t>曰：始皇大收天下兵器，聚之咸陽，銷以爲鐘鐻，鑄金人十二，重各千斤，置宮中。徐廣曰：鐻，音巨。</w:t>
      </w:r>
      <w:r w:rsidR="000742C0" w:rsidRPr="000742C0">
        <w:rPr>
          <w:rFonts w:hint="eastAsia"/>
          <w:u w:val="wave"/>
        </w:rPr>
        <w:t>毛詩</w:t>
      </w:r>
      <w:r w:rsidRPr="001C3E29">
        <w:rPr>
          <w:rFonts w:hint="eastAsia"/>
        </w:rPr>
        <w:t>曰：設業設虡。</w:t>
      </w:r>
      <w:r w:rsidR="003F10DC" w:rsidRPr="003F10DC">
        <w:rPr>
          <w:rFonts w:hint="eastAsia"/>
          <w:u w:val="single"/>
        </w:rPr>
        <w:t>毛萇</w:t>
      </w:r>
      <w:r w:rsidRPr="001C3E29">
        <w:rPr>
          <w:rFonts w:hint="eastAsia"/>
        </w:rPr>
        <w:t>曰：植曰虡，與鐻古字通也。</w:t>
      </w:r>
      <w:r w:rsidRPr="001C3E29">
        <w:rPr>
          <w:rFonts w:hint="eastAsia"/>
          <w:u w:val="wave"/>
        </w:rPr>
        <w:t>三輔黃圖</w:t>
      </w:r>
      <w:r w:rsidRPr="001C3E29">
        <w:rPr>
          <w:rFonts w:hint="eastAsia"/>
        </w:rPr>
        <w:t>曰：秦營宮殿，端門四達，以則紫宮。闥，他曷切。</w:t>
      </w:r>
      <w:r w:rsidRPr="001C3E29">
        <w:rPr>
          <w:rFonts w:hint="eastAsia"/>
          <w:b/>
          <w:color w:val="660000"/>
          <w:sz w:val="28"/>
        </w:rPr>
        <w:t>仍增崖而衡閾，臨峻路而啓扉。</w:t>
      </w:r>
      <w:r w:rsidRPr="001C3E29">
        <w:rPr>
          <w:rFonts w:hint="eastAsia"/>
          <w:u w:val="wave"/>
        </w:rPr>
        <w:t>爾雅</w:t>
      </w:r>
      <w:r w:rsidRPr="001C3E29">
        <w:rPr>
          <w:rFonts w:hint="eastAsia"/>
        </w:rPr>
        <w:t>曰：仍，因也。仍或爲岌，非也。</w:t>
      </w:r>
      <w:r w:rsidR="00FE33F9" w:rsidRPr="00FE33F9">
        <w:rPr>
          <w:rFonts w:hint="eastAsia"/>
          <w:u w:val="single"/>
        </w:rPr>
        <w:t>孔安國</w:t>
      </w:r>
      <w:r w:rsidR="003E4D6D" w:rsidRPr="003E4D6D">
        <w:rPr>
          <w:rFonts w:hint="eastAsia"/>
          <w:u w:val="wave"/>
        </w:rPr>
        <w:t>論語</w:t>
      </w:r>
      <w:r w:rsidRPr="001C3E29">
        <w:rPr>
          <w:rFonts w:hint="eastAsia"/>
          <w:u w:val="wave"/>
        </w:rPr>
        <w:t>注</w:t>
      </w:r>
      <w:r w:rsidRPr="001C3E29">
        <w:rPr>
          <w:rFonts w:hint="eastAsia"/>
        </w:rPr>
        <w:t>曰：閾，門限也，胡洫切。又曰：峻，高大也。</w:t>
      </w:r>
      <w:r w:rsidRPr="001C3E29">
        <w:rPr>
          <w:rFonts w:hint="eastAsia"/>
          <w:u w:val="wave"/>
        </w:rPr>
        <w:t>爾雅</w:t>
      </w:r>
      <w:r w:rsidRPr="001C3E29">
        <w:rPr>
          <w:rFonts w:hint="eastAsia"/>
        </w:rPr>
        <w:t>曰：闔謂之扉。</w:t>
      </w:r>
      <w:r w:rsidRPr="001C3E29">
        <w:rPr>
          <w:rFonts w:hint="eastAsia"/>
          <w:b/>
          <w:color w:val="660000"/>
          <w:sz w:val="28"/>
        </w:rPr>
        <w:t>徇以離宮別寢，承以崇臺閒館。煥若列宿，紫宮是環。</w:t>
      </w:r>
      <w:r w:rsidR="00FE33F9" w:rsidRPr="00FE33F9">
        <w:rPr>
          <w:rFonts w:hint="eastAsia"/>
          <w:u w:val="single"/>
        </w:rPr>
        <w:t>孔安國</w:t>
      </w:r>
      <w:r w:rsidR="000742C0" w:rsidRPr="000742C0">
        <w:rPr>
          <w:rFonts w:hint="eastAsia"/>
          <w:u w:val="wave"/>
        </w:rPr>
        <w:t>尙書</w:t>
      </w:r>
      <w:r w:rsidRPr="001C3E29">
        <w:rPr>
          <w:rFonts w:hint="eastAsia"/>
          <w:u w:val="wave"/>
        </w:rPr>
        <w:t>傳</w:t>
      </w:r>
      <w:r w:rsidRPr="001C3E29">
        <w:rPr>
          <w:rFonts w:hint="eastAsia"/>
        </w:rPr>
        <w:t>曰：徇，循也。</w:t>
      </w:r>
      <w:r w:rsidRPr="001C3E29">
        <w:rPr>
          <w:rFonts w:hint="eastAsia"/>
          <w:u w:val="wave"/>
        </w:rPr>
        <w:t>爾雅</w:t>
      </w:r>
      <w:r w:rsidRPr="001C3E29">
        <w:rPr>
          <w:rFonts w:hint="eastAsia"/>
        </w:rPr>
        <w:t>曰：室無東西廂，有室曰寢。又曰：四方而高曰臺。</w:t>
      </w:r>
      <w:r w:rsidRPr="001C3E29">
        <w:rPr>
          <w:rFonts w:hint="eastAsia"/>
          <w:u w:val="wave"/>
        </w:rPr>
        <w:t>春秋合誠圖</w:t>
      </w:r>
      <w:r w:rsidRPr="001C3E29">
        <w:rPr>
          <w:rFonts w:hint="eastAsia"/>
        </w:rPr>
        <w:t>曰：紫宮，大帝室，太一之精也。</w:t>
      </w:r>
      <w:r w:rsidR="003E4D6D" w:rsidRPr="003E4D6D">
        <w:rPr>
          <w:rFonts w:hint="eastAsia"/>
          <w:u w:val="wave"/>
        </w:rPr>
        <w:t>漢書</w:t>
      </w:r>
      <w:r w:rsidRPr="001C3E29">
        <w:rPr>
          <w:rFonts w:hint="eastAsia"/>
        </w:rPr>
        <w:t>曰：中宮天極星，環之匡衞十二星，藩臣。皆曰紫宮也。</w:t>
      </w:r>
      <w:r w:rsidRPr="001C3E29">
        <w:rPr>
          <w:rFonts w:hint="eastAsia"/>
          <w:b/>
          <w:color w:val="660000"/>
          <w:sz w:val="28"/>
        </w:rPr>
        <w:t>清涼宣温，神仙長年。金華玉堂，白虎麒麟。區宇若茲，不可殫論。</w:t>
      </w:r>
      <w:r w:rsidRPr="001C3E29">
        <w:rPr>
          <w:rFonts w:hint="eastAsia"/>
          <w:u w:val="wave"/>
        </w:rPr>
        <w:t>三輔黃圖</w:t>
      </w:r>
      <w:r w:rsidRPr="001C3E29">
        <w:rPr>
          <w:rFonts w:hint="eastAsia"/>
        </w:rPr>
        <w:t>曰：未央宮有清涼殿、宣室殿、中温室殿、金華殿、太玉堂殿、中白虎殿、麒麟殿，長樂宮有神仙殿。</w:t>
      </w:r>
      <w:r w:rsidR="00FE33F9" w:rsidRPr="00FE33F9">
        <w:rPr>
          <w:rFonts w:hint="eastAsia"/>
          <w:u w:val="single"/>
        </w:rPr>
        <w:t>孔安國</w:t>
      </w:r>
      <w:r w:rsidR="000742C0" w:rsidRPr="000742C0">
        <w:rPr>
          <w:rFonts w:hint="eastAsia"/>
          <w:u w:val="wave"/>
        </w:rPr>
        <w:t>尙書</w:t>
      </w:r>
      <w:r w:rsidRPr="001C3E29">
        <w:rPr>
          <w:rFonts w:hint="eastAsia"/>
          <w:u w:val="wave"/>
        </w:rPr>
        <w:t>傳</w:t>
      </w:r>
      <w:r w:rsidRPr="001C3E29">
        <w:rPr>
          <w:rFonts w:hint="eastAsia"/>
        </w:rPr>
        <w:t>曰：殫，盡也。長年亦殿名。</w:t>
      </w:r>
      <w:r w:rsidRPr="001C3E29">
        <w:rPr>
          <w:rFonts w:hint="eastAsia"/>
          <w:b/>
          <w:color w:val="660000"/>
          <w:sz w:val="28"/>
        </w:rPr>
        <w:t>增盤崔嵬，登降炤爛。殊形詭制，每各異觀。乘茵步輦，惟所息宴。</w:t>
      </w:r>
      <w:r w:rsidR="003F10DC" w:rsidRPr="003F10DC">
        <w:rPr>
          <w:rFonts w:hint="eastAsia"/>
          <w:u w:val="single"/>
        </w:rPr>
        <w:t>毛萇</w:t>
      </w:r>
      <w:r w:rsidRPr="001C3E29">
        <w:rPr>
          <w:rFonts w:hint="eastAsia"/>
          <w:u w:val="wave"/>
        </w:rPr>
        <w:t>詩傳</w:t>
      </w:r>
      <w:r w:rsidRPr="001C3E29">
        <w:rPr>
          <w:rFonts w:hint="eastAsia"/>
        </w:rPr>
        <w:t>曰：崔，高大也，茲瑰切。</w:t>
      </w:r>
      <w:r w:rsidR="003F10DC" w:rsidRPr="003F10DC">
        <w:rPr>
          <w:rFonts w:hint="eastAsia"/>
          <w:u w:val="single"/>
        </w:rPr>
        <w:t>王逸</w:t>
      </w:r>
      <w:r w:rsidR="000742C0" w:rsidRPr="000742C0">
        <w:rPr>
          <w:rFonts w:hint="eastAsia"/>
          <w:u w:val="wave"/>
        </w:rPr>
        <w:t>楚辭</w:t>
      </w:r>
      <w:r w:rsidRPr="001C3E29">
        <w:rPr>
          <w:rFonts w:hint="eastAsia"/>
          <w:u w:val="wave"/>
        </w:rPr>
        <w:t>注</w:t>
      </w:r>
      <w:r w:rsidRPr="001C3E29">
        <w:rPr>
          <w:rFonts w:hint="eastAsia"/>
        </w:rPr>
        <w:t>曰：嵬，高也，才迴切。</w:t>
      </w:r>
      <w:r w:rsidRPr="001C3E29">
        <w:rPr>
          <w:rFonts w:hint="eastAsia"/>
          <w:u w:val="wave"/>
        </w:rPr>
        <w:t>廣雅</w:t>
      </w:r>
      <w:r w:rsidRPr="001C3E29">
        <w:rPr>
          <w:rFonts w:hint="eastAsia"/>
        </w:rPr>
        <w:t>曰：炤，明也，音照。爛，亦明也，力旦切。</w:t>
      </w:r>
      <w:r w:rsidR="003E4D6D" w:rsidRPr="003E4D6D">
        <w:rPr>
          <w:rFonts w:hint="eastAsia"/>
          <w:u w:val="single"/>
        </w:rPr>
        <w:t>應劭</w:t>
      </w:r>
      <w:r w:rsidRPr="001C3E29">
        <w:rPr>
          <w:rFonts w:hint="eastAsia"/>
          <w:u w:val="wave"/>
        </w:rPr>
        <w:t>漢官儀</w:t>
      </w:r>
      <w:r w:rsidRPr="001C3E29">
        <w:rPr>
          <w:rFonts w:hint="eastAsia"/>
        </w:rPr>
        <w:t>曰：皇后、婕妤乘輦，餘皆以茵，四人輿以行。</w:t>
      </w:r>
      <w:r w:rsidR="00FE33F9" w:rsidRPr="00FE33F9">
        <w:rPr>
          <w:rFonts w:hint="eastAsia"/>
          <w:u w:val="single"/>
        </w:rPr>
        <w:t>鄭玄</w:t>
      </w:r>
      <w:r w:rsidRPr="001C3E29">
        <w:rPr>
          <w:rFonts w:hint="eastAsia"/>
          <w:u w:val="wave"/>
        </w:rPr>
        <w:t>禮記注</w:t>
      </w:r>
      <w:r w:rsidRPr="001C3E29">
        <w:rPr>
          <w:rFonts w:hint="eastAsia"/>
        </w:rPr>
        <w:t>曰：茵，蓐也，於申切。</w:t>
      </w:r>
      <w:r w:rsidR="000742C0" w:rsidRPr="000742C0">
        <w:rPr>
          <w:rFonts w:hint="eastAsia"/>
          <w:u w:val="wave"/>
        </w:rPr>
        <w:t>周易</w:t>
      </w:r>
      <w:r w:rsidRPr="001C3E29">
        <w:rPr>
          <w:rFonts w:hint="eastAsia"/>
        </w:rPr>
        <w:t>曰：君子以鄉晦入宴息也。</w:t>
      </w:r>
      <w:r w:rsidRPr="001C3E29">
        <w:rPr>
          <w:rFonts w:hint="eastAsia"/>
          <w:b/>
          <w:color w:val="660000"/>
          <w:sz w:val="28"/>
        </w:rPr>
        <w:t>後宮則有掖庭椒房，后妃之室。合歡增城</w:t>
      </w:r>
      <w:r w:rsidRPr="00C32D98">
        <w:rPr>
          <w:rStyle w:val="a9"/>
        </w:rPr>
        <w:footnoteReference w:id="27"/>
      </w:r>
      <w:r w:rsidRPr="001C3E29">
        <w:rPr>
          <w:b/>
          <w:color w:val="660000"/>
          <w:sz w:val="28"/>
        </w:rPr>
        <w:t>，安處常寧。茝若椒風，披香發越。蘭林蕙草，鴛鸞飛翔之列。</w:t>
      </w:r>
      <w:r w:rsidR="003E4D6D" w:rsidRPr="003E4D6D">
        <w:rPr>
          <w:u w:val="wave"/>
        </w:rPr>
        <w:t>漢書</w:t>
      </w:r>
      <w:r w:rsidRPr="001C3E29">
        <w:t>曰：詔掖庭養視。</w:t>
      </w:r>
      <w:r w:rsidR="003E4D6D" w:rsidRPr="003E4D6D">
        <w:rPr>
          <w:u w:val="single"/>
        </w:rPr>
        <w:t>應劭</w:t>
      </w:r>
      <w:r w:rsidRPr="001C3E29">
        <w:t>曰：掖庭，宮人之官。</w:t>
      </w:r>
      <w:r w:rsidRPr="001C3E29">
        <w:rPr>
          <w:u w:val="wave"/>
        </w:rPr>
        <w:t>漢官儀</w:t>
      </w:r>
      <w:r w:rsidRPr="001C3E29">
        <w:t>曰：捷妤以下皆居掖庭。</w:t>
      </w:r>
      <w:r w:rsidRPr="001C3E29">
        <w:rPr>
          <w:u w:val="wave"/>
        </w:rPr>
        <w:t>三輔黃圖</w:t>
      </w:r>
      <w:r w:rsidRPr="001C3E29">
        <w:t>曰：長樂宮有椒房殿。</w:t>
      </w:r>
      <w:r w:rsidR="003E4D6D" w:rsidRPr="003E4D6D">
        <w:rPr>
          <w:u w:val="wave"/>
        </w:rPr>
        <w:t>漢書</w:t>
      </w:r>
      <w:r w:rsidRPr="001C3E29">
        <w:t>曰：</w:t>
      </w:r>
      <w:r w:rsidR="003F10DC" w:rsidRPr="003F10DC">
        <w:rPr>
          <w:u w:val="single"/>
        </w:rPr>
        <w:t>班婕妤</w:t>
      </w:r>
      <w:r w:rsidRPr="001C3E29">
        <w:t>居增城舍。</w:t>
      </w:r>
      <w:r w:rsidRPr="001C3E29">
        <w:rPr>
          <w:u w:val="wave"/>
        </w:rPr>
        <w:t>桓子新論</w:t>
      </w:r>
      <w:r w:rsidRPr="001C3E29">
        <w:t>曰：董賢女弟爲昭儀，居舍號曰椒風。</w:t>
      </w:r>
      <w:r w:rsidRPr="001C3E29">
        <w:rPr>
          <w:u w:val="wave"/>
        </w:rPr>
        <w:t>漢宮閣名</w:t>
      </w:r>
      <w:r w:rsidRPr="001C3E29">
        <w:t>，</w:t>
      </w:r>
      <w:r w:rsidR="003F10DC" w:rsidRPr="003F10DC">
        <w:rPr>
          <w:u w:val="single"/>
        </w:rPr>
        <w:t>長安</w:t>
      </w:r>
      <w:r w:rsidRPr="001C3E29">
        <w:t>有合歡殿、披香殿、鴛鸞殿、飛翔殿。餘亦皆殿名。</w:t>
      </w:r>
      <w:r w:rsidRPr="001C3E29">
        <w:rPr>
          <w:b/>
          <w:color w:val="660000"/>
          <w:sz w:val="28"/>
        </w:rPr>
        <w:t>昭</w:t>
      </w:r>
      <w:r w:rsidRPr="001C3E29">
        <w:rPr>
          <w:rFonts w:hint="eastAsia"/>
          <w:b/>
          <w:color w:val="660000"/>
          <w:sz w:val="28"/>
        </w:rPr>
        <w:t>陽特盛，隆乎孝成。屋不呈材，牆不露形。裛以藻繡，絡以綸連。隨侯明月。錯落</w:t>
      </w:r>
      <w:r w:rsidRPr="001C3E29">
        <w:rPr>
          <w:rFonts w:hint="eastAsia"/>
          <w:b/>
          <w:color w:val="660000"/>
          <w:sz w:val="28"/>
        </w:rPr>
        <w:lastRenderedPageBreak/>
        <w:t>其間。金釭銜璧，是爲列錢。翡翠火齊，流耀含英。懸黎垂棘，夜光在焉。</w:t>
      </w:r>
      <w:r w:rsidR="003E4D6D" w:rsidRPr="003E4D6D">
        <w:rPr>
          <w:rFonts w:hint="eastAsia"/>
          <w:u w:val="wave"/>
        </w:rPr>
        <w:t>漢書</w:t>
      </w:r>
      <w:r w:rsidRPr="001C3E29">
        <w:rPr>
          <w:rFonts w:hint="eastAsia"/>
        </w:rPr>
        <w:t>曰：孝成趙皇后弟絕幸，爲昭儀，居昭陽舍。其璧帶，往往爲黃金釭，函藍田璧，明珠翠羽飾之。</w:t>
      </w:r>
      <w:r w:rsidRPr="001C3E29">
        <w:rPr>
          <w:rFonts w:hint="eastAsia"/>
          <w:u w:val="wave"/>
        </w:rPr>
        <w:t>音義</w:t>
      </w:r>
      <w:r w:rsidRPr="001C3E29">
        <w:rPr>
          <w:rFonts w:hint="eastAsia"/>
        </w:rPr>
        <w:t>曰：謂璧中之橫帶也。引</w:t>
      </w:r>
      <w:r w:rsidR="003E4D6D" w:rsidRPr="003E4D6D">
        <w:rPr>
          <w:rFonts w:hint="eastAsia"/>
          <w:u w:val="wave"/>
        </w:rPr>
        <w:t>漢書</w:t>
      </w:r>
      <w:r w:rsidRPr="001C3E29">
        <w:rPr>
          <w:rFonts w:hint="eastAsia"/>
          <w:u w:val="wave"/>
        </w:rPr>
        <w:t>注</w:t>
      </w:r>
      <w:r w:rsidRPr="001C3E29">
        <w:rPr>
          <w:rFonts w:hint="eastAsia"/>
        </w:rPr>
        <w:t>云音義者，皆失其姓名，故云音義而已。</w:t>
      </w:r>
      <w:r w:rsidRPr="001C3E29">
        <w:rPr>
          <w:rFonts w:hint="eastAsia"/>
          <w:u w:val="wave"/>
        </w:rPr>
        <w:t>說文</w:t>
      </w:r>
      <w:r w:rsidRPr="001C3E29">
        <w:rPr>
          <w:rFonts w:hint="eastAsia"/>
        </w:rPr>
        <w:t>曰：釭，轂鐵也。列錢，言金釭銜璧，行列似錢也。釭，古雙切。</w:t>
      </w:r>
      <w:r w:rsidRPr="001C3E29">
        <w:rPr>
          <w:rFonts w:hint="eastAsia"/>
          <w:u w:val="wave"/>
        </w:rPr>
        <w:t>說文</w:t>
      </w:r>
      <w:r w:rsidRPr="001C3E29">
        <w:rPr>
          <w:rFonts w:hint="eastAsia"/>
        </w:rPr>
        <w:t>曰：裛，纏也，於劫切。又曰：綸，糾青絲綬也。</w:t>
      </w:r>
      <w:r w:rsidRPr="001C3E29">
        <w:rPr>
          <w:rFonts w:hint="eastAsia"/>
          <w:u w:val="wave"/>
        </w:rPr>
        <w:t>淮南子</w:t>
      </w:r>
      <w:r w:rsidRPr="001C3E29">
        <w:rPr>
          <w:rFonts w:hint="eastAsia"/>
        </w:rPr>
        <w:t>曰：隨侯之珠，和氏之璧，得之而富，失之而貧。</w:t>
      </w:r>
      <w:r w:rsidR="003F10DC" w:rsidRPr="003F10DC">
        <w:rPr>
          <w:rFonts w:hint="eastAsia"/>
          <w:u w:val="single"/>
        </w:rPr>
        <w:t>高誘</w:t>
      </w:r>
      <w:r w:rsidRPr="001C3E29">
        <w:rPr>
          <w:rFonts w:hint="eastAsia"/>
        </w:rPr>
        <w:t>曰：隨侯，漢中國姬姓諸侯也</w:t>
      </w:r>
      <w:r w:rsidRPr="00C32D98">
        <w:rPr>
          <w:rStyle w:val="a9"/>
        </w:rPr>
        <w:footnoteReference w:id="28"/>
      </w:r>
      <w:r w:rsidRPr="001C3E29">
        <w:t>。隨侯見大蛇傷斷，以藥傅而塗之，後蛇於夜中銜大珠以報之，因曰隨侯之珠。蓋明月珠也。李斯上書曰：有隨、和之寶，垂明月之珠。</w:t>
      </w:r>
      <w:r w:rsidR="003F10DC" w:rsidRPr="003F10DC">
        <w:rPr>
          <w:u w:val="single"/>
        </w:rPr>
        <w:t>張揖</w:t>
      </w:r>
      <w:r w:rsidRPr="001C3E29">
        <w:rPr>
          <w:u w:val="wave"/>
        </w:rPr>
        <w:t>上林賦注</w:t>
      </w:r>
      <w:r w:rsidRPr="001C3E29">
        <w:t>曰：翡翠大小如爵，雄赤曰翡，雌青曰翠。</w:t>
      </w:r>
      <w:r w:rsidRPr="001C3E29">
        <w:rPr>
          <w:u w:val="wave"/>
        </w:rPr>
        <w:t>韻集</w:t>
      </w:r>
      <w:r w:rsidRPr="001C3E29">
        <w:t>曰：玫瑰，火齊珠也。</w:t>
      </w:r>
      <w:r w:rsidRPr="001C3E29">
        <w:rPr>
          <w:u w:val="wave"/>
        </w:rPr>
        <w:t>戰國策</w:t>
      </w:r>
      <w:r w:rsidRPr="001C3E29">
        <w:t>，應侯謂秦王曰：梁有懸黎，楚有和璞，而爲天下名器。</w:t>
      </w:r>
      <w:r w:rsidRPr="001C3E29">
        <w:rPr>
          <w:u w:val="wave"/>
        </w:rPr>
        <w:t>左氏傳</w:t>
      </w:r>
      <w:r w:rsidRPr="001C3E29">
        <w:t>曰：晉荀息請以垂棘之璧，假道於虞以伐虢。</w:t>
      </w:r>
      <w:r w:rsidR="003F10DC" w:rsidRPr="003F10DC">
        <w:rPr>
          <w:u w:val="single"/>
        </w:rPr>
        <w:t>許慎</w:t>
      </w:r>
      <w:r w:rsidRPr="001C3E29">
        <w:rPr>
          <w:u w:val="wave"/>
        </w:rPr>
        <w:t>淮南子注</w:t>
      </w:r>
      <w:r w:rsidRPr="001C3E29">
        <w:t>曰：夜光之珠，有似明月，故曰明月也。</w:t>
      </w:r>
      <w:r w:rsidR="003F10DC" w:rsidRPr="003F10DC">
        <w:rPr>
          <w:u w:val="single"/>
        </w:rPr>
        <w:t>高誘</w:t>
      </w:r>
      <w:r w:rsidRPr="001C3E29">
        <w:t>以隨侯爲明月。</w:t>
      </w:r>
      <w:r w:rsidR="003F10DC" w:rsidRPr="003F10DC">
        <w:rPr>
          <w:u w:val="single"/>
        </w:rPr>
        <w:t>許慎</w:t>
      </w:r>
      <w:r w:rsidRPr="001C3E29">
        <w:t>以明月爲夜光。</w:t>
      </w:r>
      <w:r w:rsidR="003E4D6D" w:rsidRPr="003E4D6D">
        <w:rPr>
          <w:u w:val="single"/>
        </w:rPr>
        <w:t>班固</w:t>
      </w:r>
      <w:r w:rsidRPr="001C3E29">
        <w:t>上云隨侯明月，下云懸黎垂棘，夜光在焉。然班以夜光非隨珠明月矣。以三都合爲一寶，經典不載夜光本末，故說</w:t>
      </w:r>
      <w:r w:rsidRPr="001C3E29">
        <w:rPr>
          <w:rFonts w:hint="eastAsia"/>
        </w:rPr>
        <w:t>者參差矣。</w:t>
      </w:r>
      <w:r w:rsidRPr="001C3E29">
        <w:rPr>
          <w:rFonts w:hint="eastAsia"/>
          <w:u w:val="wave"/>
        </w:rPr>
        <w:t>西京賦</w:t>
      </w:r>
      <w:r w:rsidRPr="001C3E29">
        <w:rPr>
          <w:rFonts w:hint="eastAsia"/>
        </w:rPr>
        <w:t>曰：流懸黎之夜光。</w:t>
      </w:r>
      <w:r w:rsidRPr="001C3E29">
        <w:rPr>
          <w:rFonts w:hint="eastAsia"/>
          <w:u w:val="wave"/>
        </w:rPr>
        <w:t>吳都賦</w:t>
      </w:r>
      <w:r w:rsidRPr="001C3E29">
        <w:rPr>
          <w:rFonts w:hint="eastAsia"/>
        </w:rPr>
        <w:t>曰：隨侯於是鄙其夜光。鄒陽云：夜光之璧。劉琨云：夜光之珠。</w:t>
      </w:r>
      <w:r w:rsidRPr="001C3E29">
        <w:rPr>
          <w:rFonts w:hint="eastAsia"/>
          <w:u w:val="wave"/>
        </w:rPr>
        <w:t>尹文子</w:t>
      </w:r>
      <w:r w:rsidRPr="001C3E29">
        <w:rPr>
          <w:rFonts w:hint="eastAsia"/>
        </w:rPr>
        <w:t>曰：田父得寶玉徑尺，置於廡上，其夜明照一室。然則夜光爲通稱，不繫之於珠璧也。</w:t>
      </w:r>
      <w:r w:rsidRPr="001C3E29">
        <w:rPr>
          <w:rFonts w:hint="eastAsia"/>
          <w:b/>
          <w:color w:val="660000"/>
          <w:sz w:val="28"/>
        </w:rPr>
        <w:t>於是玄墀釦砌，玉階彤庭。碝磩綵緻，琳珉青熒。珊瑚碧樹，周阿而生。</w:t>
      </w:r>
      <w:r w:rsidR="003E4D6D" w:rsidRPr="003E4D6D">
        <w:rPr>
          <w:rFonts w:hint="eastAsia"/>
          <w:u w:val="wave"/>
        </w:rPr>
        <w:t>漢書</w:t>
      </w:r>
      <w:r w:rsidRPr="001C3E29">
        <w:rPr>
          <w:rFonts w:hint="eastAsia"/>
        </w:rPr>
        <w:t>曰：昭陽舍中庭彤朱，而殿上髹漆，砌皆銅沓，黃金塗，白玉階。然墀以髹漆，故曰玄也。釦砌，以玉飾砌也。</w:t>
      </w:r>
      <w:r w:rsidRPr="001C3E29">
        <w:rPr>
          <w:rFonts w:hint="eastAsia"/>
          <w:u w:val="wave"/>
        </w:rPr>
        <w:t>說文</w:t>
      </w:r>
      <w:r w:rsidRPr="001C3E29">
        <w:rPr>
          <w:rFonts w:hint="eastAsia"/>
        </w:rPr>
        <w:t>曰：釦，金飾器，枯後切。</w:t>
      </w:r>
      <w:r w:rsidRPr="001C3E29">
        <w:rPr>
          <w:rFonts w:hint="eastAsia"/>
          <w:u w:val="wave"/>
        </w:rPr>
        <w:t>廣雅</w:t>
      </w:r>
      <w:r w:rsidRPr="001C3E29">
        <w:rPr>
          <w:rFonts w:hint="eastAsia"/>
        </w:rPr>
        <w:t>曰：砌，戺也，且計切。</w:t>
      </w:r>
      <w:r w:rsidRPr="001C3E29">
        <w:rPr>
          <w:rFonts w:hint="eastAsia"/>
          <w:u w:val="wave"/>
        </w:rPr>
        <w:t>說文</w:t>
      </w:r>
      <w:r w:rsidRPr="001C3E29">
        <w:rPr>
          <w:rFonts w:hint="eastAsia"/>
        </w:rPr>
        <w:t>曰：碝，石之次玉也，如兗切。磩，碝類也，音戚。</w:t>
      </w:r>
      <w:r w:rsidR="00FE33F9" w:rsidRPr="00FE33F9">
        <w:rPr>
          <w:rFonts w:hint="eastAsia"/>
          <w:u w:val="single"/>
        </w:rPr>
        <w:t>鄭玄</w:t>
      </w:r>
      <w:r w:rsidRPr="001C3E29">
        <w:rPr>
          <w:rFonts w:hint="eastAsia"/>
          <w:u w:val="wave"/>
        </w:rPr>
        <w:t>禮記注</w:t>
      </w:r>
      <w:r w:rsidRPr="001C3E29">
        <w:rPr>
          <w:rFonts w:hint="eastAsia"/>
        </w:rPr>
        <w:t>曰：緻，密也。</w:t>
      </w:r>
      <w:r w:rsidR="003F10DC" w:rsidRPr="003F10DC">
        <w:rPr>
          <w:rFonts w:hint="eastAsia"/>
          <w:u w:val="single"/>
        </w:rPr>
        <w:t>郭璞</w:t>
      </w:r>
      <w:r w:rsidRPr="001C3E29">
        <w:rPr>
          <w:rFonts w:hint="eastAsia"/>
          <w:u w:val="wave"/>
        </w:rPr>
        <w:t>上林賦注</w:t>
      </w:r>
      <w:r w:rsidRPr="001C3E29">
        <w:rPr>
          <w:rFonts w:hint="eastAsia"/>
        </w:rPr>
        <w:t>：珉，玉名也。</w:t>
      </w:r>
      <w:r w:rsidR="003F10DC" w:rsidRPr="003F10DC">
        <w:rPr>
          <w:rFonts w:hint="eastAsia"/>
          <w:u w:val="single"/>
        </w:rPr>
        <w:t>張揖</w:t>
      </w:r>
      <w:r w:rsidRPr="001C3E29">
        <w:rPr>
          <w:rFonts w:hint="eastAsia"/>
          <w:u w:val="wave"/>
        </w:rPr>
        <w:t>上林賦注</w:t>
      </w:r>
      <w:r w:rsidRPr="001C3E29">
        <w:rPr>
          <w:rFonts w:hint="eastAsia"/>
        </w:rPr>
        <w:t>曰：珉，石次玉也。</w:t>
      </w:r>
      <w:r w:rsidRPr="001C3E29">
        <w:rPr>
          <w:rFonts w:hint="eastAsia"/>
          <w:u w:val="wave"/>
        </w:rPr>
        <w:t>廣雅</w:t>
      </w:r>
      <w:r w:rsidRPr="001C3E29">
        <w:rPr>
          <w:rFonts w:hint="eastAsia"/>
        </w:rPr>
        <w:t>曰：珊瑚，珠也。</w:t>
      </w:r>
      <w:r w:rsidRPr="001C3E29">
        <w:rPr>
          <w:rFonts w:hint="eastAsia"/>
          <w:u w:val="wave"/>
        </w:rPr>
        <w:t>淮南子</w:t>
      </w:r>
      <w:r w:rsidRPr="001C3E29">
        <w:rPr>
          <w:rFonts w:hint="eastAsia"/>
        </w:rPr>
        <w:t>曰：崑崙山有碧樹在其北。</w:t>
      </w:r>
      <w:r w:rsidR="003F10DC" w:rsidRPr="003F10DC">
        <w:rPr>
          <w:rFonts w:hint="eastAsia"/>
          <w:u w:val="single"/>
        </w:rPr>
        <w:t>高誘</w:t>
      </w:r>
      <w:r w:rsidRPr="001C3E29">
        <w:rPr>
          <w:rFonts w:hint="eastAsia"/>
        </w:rPr>
        <w:t>曰：碧，青石也。</w:t>
      </w:r>
      <w:r w:rsidRPr="001C3E29">
        <w:rPr>
          <w:rFonts w:hint="eastAsia"/>
          <w:u w:val="wave"/>
        </w:rPr>
        <w:t>韓詩</w:t>
      </w:r>
      <w:r w:rsidRPr="001C3E29">
        <w:rPr>
          <w:rFonts w:hint="eastAsia"/>
        </w:rPr>
        <w:t>曰：曲景曰阿。然此阿，庭之曲也。</w:t>
      </w:r>
      <w:r w:rsidRPr="001C3E29">
        <w:rPr>
          <w:rFonts w:hint="eastAsia"/>
          <w:b/>
          <w:color w:val="660000"/>
          <w:sz w:val="28"/>
        </w:rPr>
        <w:t>紅羅䬃纚，綺組繽紛。精曜華燭，俯仰如神。</w:t>
      </w:r>
      <w:r w:rsidR="003F10DC" w:rsidRPr="003F10DC">
        <w:rPr>
          <w:rFonts w:hint="eastAsia"/>
          <w:u w:val="single"/>
        </w:rPr>
        <w:t>薛綜</w:t>
      </w:r>
      <w:r w:rsidRPr="001C3E29">
        <w:rPr>
          <w:rFonts w:hint="eastAsia"/>
          <w:u w:val="wave"/>
        </w:rPr>
        <w:t>西京賦注</w:t>
      </w:r>
      <w:r w:rsidRPr="001C3E29">
        <w:rPr>
          <w:rFonts w:hint="eastAsia"/>
        </w:rPr>
        <w:t>曰：䬃纚，長袖貌也。䬃，思合切。纚，山綺切。</w:t>
      </w:r>
      <w:r w:rsidRPr="001C3E29">
        <w:rPr>
          <w:rFonts w:hint="eastAsia"/>
          <w:u w:val="wave"/>
        </w:rPr>
        <w:t>說文</w:t>
      </w:r>
      <w:r w:rsidRPr="001C3E29">
        <w:rPr>
          <w:rFonts w:hint="eastAsia"/>
        </w:rPr>
        <w:t>曰：綺，文繒也。</w:t>
      </w:r>
      <w:r w:rsidR="00FE33F9" w:rsidRPr="00FE33F9">
        <w:rPr>
          <w:rFonts w:hint="eastAsia"/>
          <w:u w:val="single"/>
        </w:rPr>
        <w:t>孔安國</w:t>
      </w:r>
      <w:r w:rsidR="000742C0" w:rsidRPr="000742C0">
        <w:rPr>
          <w:rFonts w:hint="eastAsia"/>
          <w:u w:val="wave"/>
        </w:rPr>
        <w:t>尙書</w:t>
      </w:r>
      <w:r w:rsidRPr="001C3E29">
        <w:rPr>
          <w:rFonts w:hint="eastAsia"/>
          <w:u w:val="wave"/>
        </w:rPr>
        <w:t>傳</w:t>
      </w:r>
      <w:r w:rsidRPr="001C3E29">
        <w:rPr>
          <w:rFonts w:hint="eastAsia"/>
        </w:rPr>
        <w:t>曰：組，綬也。</w:t>
      </w:r>
      <w:r w:rsidR="000742C0" w:rsidRPr="000742C0">
        <w:rPr>
          <w:rFonts w:hint="eastAsia"/>
          <w:u w:val="wave"/>
        </w:rPr>
        <w:t>楚辭</w:t>
      </w:r>
      <w:r w:rsidRPr="001C3E29">
        <w:rPr>
          <w:rFonts w:hint="eastAsia"/>
        </w:rPr>
        <w:t>曰：佩繽紛其繁飾。</w:t>
      </w:r>
      <w:r w:rsidR="003F10DC" w:rsidRPr="003F10DC">
        <w:rPr>
          <w:rFonts w:hint="eastAsia"/>
          <w:u w:val="single"/>
        </w:rPr>
        <w:t>王逸</w:t>
      </w:r>
      <w:r w:rsidRPr="001C3E29">
        <w:rPr>
          <w:rFonts w:hint="eastAsia"/>
        </w:rPr>
        <w:t>曰：繽紛，盛貌也。繽，匹人切。</w:t>
      </w:r>
      <w:r w:rsidRPr="001C3E29">
        <w:rPr>
          <w:rFonts w:hint="eastAsia"/>
          <w:u w:val="wave"/>
        </w:rPr>
        <w:t>戰國策</w:t>
      </w:r>
      <w:r w:rsidRPr="001C3E29">
        <w:rPr>
          <w:rFonts w:hint="eastAsia"/>
        </w:rPr>
        <w:t>，</w:t>
      </w:r>
      <w:r w:rsidR="003F10DC" w:rsidRPr="003F10DC">
        <w:rPr>
          <w:rFonts w:hint="eastAsia"/>
          <w:u w:val="single"/>
        </w:rPr>
        <w:t>張儀</w:t>
      </w:r>
      <w:r w:rsidRPr="001C3E29">
        <w:rPr>
          <w:rFonts w:hint="eastAsia"/>
        </w:rPr>
        <w:t>謂楚王曰：彼鄭國之女，粉白黛黑，立於衢間，非知而見之者以爲神。</w:t>
      </w:r>
      <w:r w:rsidRPr="001C3E29">
        <w:rPr>
          <w:rFonts w:hint="eastAsia"/>
          <w:b/>
          <w:color w:val="660000"/>
          <w:sz w:val="28"/>
        </w:rPr>
        <w:t>後宮之號，十有四位。窈窕繁華，更盛迭</w:t>
      </w:r>
      <w:r w:rsidRPr="001C3E29">
        <w:rPr>
          <w:rFonts w:hint="eastAsia"/>
          <w:b/>
          <w:color w:val="660000"/>
          <w:sz w:val="28"/>
        </w:rPr>
        <w:lastRenderedPageBreak/>
        <w:t>貴。處乎斯列者，蓋以百數。</w:t>
      </w:r>
      <w:r w:rsidR="003E4D6D" w:rsidRPr="003E4D6D">
        <w:rPr>
          <w:rFonts w:hint="eastAsia"/>
          <w:u w:val="wave"/>
        </w:rPr>
        <w:t>漢書</w:t>
      </w:r>
      <w:r w:rsidRPr="001C3E29">
        <w:rPr>
          <w:rFonts w:hint="eastAsia"/>
        </w:rPr>
        <w:t>曰：大星正妃，餘三星後宮。又贊曰：漢興，因秦之稱號，帝正適稱皇后，妾皆稱夫人，號凡十四等云。昭儀位視丞相，婕妤視上卿，娙娥視中二千石，傛華視真二千石</w:t>
      </w:r>
      <w:r w:rsidRPr="00C32D98">
        <w:rPr>
          <w:rStyle w:val="a9"/>
        </w:rPr>
        <w:footnoteReference w:id="29"/>
      </w:r>
      <w:r w:rsidRPr="001C3E29">
        <w:t>，美人視二千石，八子視千石，充依視千石</w:t>
      </w:r>
      <w:r w:rsidRPr="00C32D98">
        <w:rPr>
          <w:rStyle w:val="a9"/>
        </w:rPr>
        <w:footnoteReference w:id="30"/>
      </w:r>
      <w:r w:rsidRPr="001C3E29">
        <w:t>，七子視八百石，良人視七百石，長使視六百石，少使視四百石，五官視三百石，順常視二百石，無涓、共和、娛靈、保林、良使、夜者，皆視百石。</w:t>
      </w:r>
      <w:r w:rsidR="000742C0" w:rsidRPr="000742C0">
        <w:rPr>
          <w:u w:val="wave"/>
        </w:rPr>
        <w:t>毛詩</w:t>
      </w:r>
      <w:r w:rsidRPr="001C3E29">
        <w:t>曰：窈窕淑女，君子好逑。</w:t>
      </w:r>
      <w:r w:rsidR="003E4D6D" w:rsidRPr="003E4D6D">
        <w:rPr>
          <w:u w:val="wave"/>
        </w:rPr>
        <w:t>史記</w:t>
      </w:r>
      <w:r w:rsidRPr="001C3E29">
        <w:t>，華陽夫人姊說夫人曰：不以繁華時樹本。</w:t>
      </w:r>
      <w:r w:rsidRPr="001C3E29">
        <w:rPr>
          <w:u w:val="wave"/>
        </w:rPr>
        <w:t>方言</w:t>
      </w:r>
      <w:r w:rsidRPr="001C3E29">
        <w:t>曰：迭，代也，徒結切。娙，音刑。</w:t>
      </w:r>
      <w:r w:rsidRPr="001C3E29">
        <w:rPr>
          <w:b/>
          <w:color w:val="660000"/>
          <w:sz w:val="28"/>
        </w:rPr>
        <w:t>左右庭中，朝堂百寮之</w:t>
      </w:r>
      <w:r w:rsidRPr="001C3E29">
        <w:rPr>
          <w:rFonts w:hint="eastAsia"/>
          <w:b/>
          <w:color w:val="660000"/>
          <w:sz w:val="28"/>
        </w:rPr>
        <w:t>位。蕭曹魏邴，謀謨乎其上。</w:t>
      </w:r>
      <w:r w:rsidR="000742C0" w:rsidRPr="000742C0">
        <w:rPr>
          <w:rFonts w:hint="eastAsia"/>
          <w:u w:val="wave"/>
        </w:rPr>
        <w:t>尙書</w:t>
      </w:r>
      <w:r w:rsidRPr="001C3E29">
        <w:rPr>
          <w:rFonts w:hint="eastAsia"/>
        </w:rPr>
        <w:t>曰：百寮師師。</w:t>
      </w:r>
      <w:r w:rsidR="003E4D6D" w:rsidRPr="003E4D6D">
        <w:rPr>
          <w:rFonts w:hint="eastAsia"/>
          <w:u w:val="wave"/>
        </w:rPr>
        <w:t>漢書</w:t>
      </w:r>
      <w:r w:rsidRPr="001C3E29">
        <w:rPr>
          <w:rFonts w:hint="eastAsia"/>
        </w:rPr>
        <w:t>曰：</w:t>
      </w:r>
      <w:r w:rsidR="003F10DC" w:rsidRPr="003F10DC">
        <w:rPr>
          <w:rFonts w:hint="eastAsia"/>
          <w:u w:val="single"/>
        </w:rPr>
        <w:t>蕭何</w:t>
      </w:r>
      <w:r w:rsidRPr="001C3E29">
        <w:rPr>
          <w:rFonts w:hint="eastAsia"/>
        </w:rPr>
        <w:t>，沛人。漢王卽皇帝位，拜何爲相國。又曰：</w:t>
      </w:r>
      <w:r w:rsidR="003F10DC" w:rsidRPr="003F10DC">
        <w:rPr>
          <w:rFonts w:hint="eastAsia"/>
          <w:u w:val="single"/>
        </w:rPr>
        <w:t>曹參</w:t>
      </w:r>
      <w:r w:rsidRPr="001C3E29">
        <w:rPr>
          <w:rFonts w:hint="eastAsia"/>
        </w:rPr>
        <w:t>，沛人也，代</w:t>
      </w:r>
      <w:r w:rsidR="003F10DC" w:rsidRPr="003F10DC">
        <w:rPr>
          <w:rFonts w:hint="eastAsia"/>
          <w:u w:val="single"/>
        </w:rPr>
        <w:t>蕭何</w:t>
      </w:r>
      <w:r w:rsidRPr="001C3E29">
        <w:rPr>
          <w:rFonts w:hint="eastAsia"/>
        </w:rPr>
        <w:t>爲相國。又曰：魏相，字弱翁，濟陰人也。宣帝卽位，代韋賢爲丞相。又曰：邴吉，字少卿，魯國人也。宣帝卽位，代魏相爲丞相。</w:t>
      </w:r>
      <w:r w:rsidR="00FE33F9" w:rsidRPr="00FE33F9">
        <w:rPr>
          <w:rFonts w:hint="eastAsia"/>
          <w:u w:val="single"/>
        </w:rPr>
        <w:t>孔安國</w:t>
      </w:r>
      <w:r w:rsidR="000742C0" w:rsidRPr="000742C0">
        <w:rPr>
          <w:rFonts w:hint="eastAsia"/>
          <w:u w:val="wave"/>
        </w:rPr>
        <w:t>尙書</w:t>
      </w:r>
      <w:r w:rsidRPr="001C3E29">
        <w:rPr>
          <w:rFonts w:hint="eastAsia"/>
          <w:u w:val="wave"/>
        </w:rPr>
        <w:t>傳</w:t>
      </w:r>
      <w:r w:rsidRPr="001C3E29">
        <w:rPr>
          <w:rFonts w:hint="eastAsia"/>
        </w:rPr>
        <w:t>曰：謀，謨也。</w:t>
      </w:r>
      <w:r w:rsidRPr="001C3E29">
        <w:rPr>
          <w:rFonts w:hint="eastAsia"/>
          <w:b/>
          <w:color w:val="660000"/>
          <w:sz w:val="28"/>
        </w:rPr>
        <w:t>佐命則垂統，輔翼則成化。流大漢之愷悌，盪亡秦之毒螫。</w:t>
      </w:r>
      <w:r w:rsidRPr="001C3E29">
        <w:rPr>
          <w:rFonts w:hint="eastAsia"/>
        </w:rPr>
        <w:t>李陵</w:t>
      </w:r>
      <w:r w:rsidRPr="001C3E29">
        <w:rPr>
          <w:rFonts w:hint="eastAsia"/>
          <w:u w:val="wave"/>
        </w:rPr>
        <w:t>報蘇武書</w:t>
      </w:r>
      <w:r w:rsidRPr="001C3E29">
        <w:rPr>
          <w:rFonts w:hint="eastAsia"/>
        </w:rPr>
        <w:t>曰：其餘佐命立功之士。</w:t>
      </w:r>
      <w:r w:rsidRPr="001C3E29">
        <w:rPr>
          <w:rFonts w:hint="eastAsia"/>
          <w:u w:val="wave"/>
        </w:rPr>
        <w:t>易乾鑿度</w:t>
      </w:r>
      <w:r w:rsidRPr="001C3E29">
        <w:rPr>
          <w:rFonts w:hint="eastAsia"/>
        </w:rPr>
        <w:t>曰：代者赤兌；黃，佐命。</w:t>
      </w:r>
      <w:r w:rsidR="003F10DC" w:rsidRPr="003F10DC">
        <w:rPr>
          <w:rFonts w:hint="eastAsia"/>
          <w:u w:val="single"/>
        </w:rPr>
        <w:t>宋衷</w:t>
      </w:r>
      <w:r w:rsidRPr="001C3E29">
        <w:rPr>
          <w:rFonts w:hint="eastAsia"/>
        </w:rPr>
        <w:t>曰：此赤兌者，謂漢高帝也。黃者，火之子，故佐命，張良是也。</w:t>
      </w:r>
      <w:r w:rsidRPr="001C3E29">
        <w:rPr>
          <w:rFonts w:hint="eastAsia"/>
          <w:u w:val="wave"/>
        </w:rPr>
        <w:t>孟子</w:t>
      </w:r>
      <w:r w:rsidRPr="001C3E29">
        <w:rPr>
          <w:rFonts w:hint="eastAsia"/>
        </w:rPr>
        <w:t>曰：君子創業垂統，爲可繼也。</w:t>
      </w:r>
      <w:r w:rsidRPr="001C3E29">
        <w:rPr>
          <w:rFonts w:hint="eastAsia"/>
          <w:u w:val="wave"/>
        </w:rPr>
        <w:t>禮記</w:t>
      </w:r>
      <w:r w:rsidRPr="001C3E29">
        <w:rPr>
          <w:rFonts w:hint="eastAsia"/>
        </w:rPr>
        <w:t>曰：保者慎其身以輔翼之。</w:t>
      </w:r>
      <w:r w:rsidRPr="001C3E29">
        <w:rPr>
          <w:rFonts w:hint="eastAsia"/>
          <w:u w:val="wave"/>
        </w:rPr>
        <w:t>長楊賦</w:t>
      </w:r>
      <w:r w:rsidRPr="001C3E29">
        <w:rPr>
          <w:rFonts w:hint="eastAsia"/>
        </w:rPr>
        <w:t>曰：今朝廷出凱悌，行簡易。</w:t>
      </w:r>
      <w:r w:rsidRPr="001C3E29">
        <w:rPr>
          <w:rFonts w:hint="eastAsia"/>
          <w:u w:val="wave"/>
        </w:rPr>
        <w:t>四子講德論</w:t>
      </w:r>
      <w:r w:rsidRPr="001C3E29">
        <w:rPr>
          <w:rFonts w:hint="eastAsia"/>
        </w:rPr>
        <w:t>曰：秦之時，處位任政者並施螫毒。</w:t>
      </w:r>
      <w:r w:rsidRPr="001C3E29">
        <w:rPr>
          <w:rFonts w:hint="eastAsia"/>
          <w:u w:val="wave"/>
        </w:rPr>
        <w:t>說文</w:t>
      </w:r>
      <w:r w:rsidRPr="001C3E29">
        <w:rPr>
          <w:rFonts w:hint="eastAsia"/>
        </w:rPr>
        <w:t>曰：螫，行毒也，舒亦切。</w:t>
      </w:r>
      <w:r w:rsidRPr="001C3E29">
        <w:rPr>
          <w:rFonts w:hint="eastAsia"/>
          <w:b/>
          <w:color w:val="660000"/>
          <w:sz w:val="28"/>
        </w:rPr>
        <w:t>故令斯人揚樂和之聲，作畫一之歌。功德著乎祖宗，膏澤洽乎黎庶。</w:t>
      </w:r>
      <w:r w:rsidRPr="001C3E29">
        <w:rPr>
          <w:rFonts w:hint="eastAsia"/>
          <w:u w:val="wave"/>
        </w:rPr>
        <w:t>孔叢子</w:t>
      </w:r>
      <w:r w:rsidRPr="001C3E29">
        <w:rPr>
          <w:rFonts w:hint="eastAsia"/>
        </w:rPr>
        <w:t>曰：</w:t>
      </w:r>
      <w:r w:rsidR="003F10DC" w:rsidRPr="003F10DC">
        <w:rPr>
          <w:rFonts w:hint="eastAsia"/>
          <w:u w:val="single"/>
        </w:rPr>
        <w:t>孔子</w:t>
      </w:r>
      <w:r w:rsidRPr="001C3E29">
        <w:rPr>
          <w:rFonts w:hint="eastAsia"/>
        </w:rPr>
        <w:t>曰：古之帝王，功成作樂。其功善者其樂和，樂和則天下且由應之，況百獸乎？</w:t>
      </w:r>
      <w:r w:rsidR="003E4D6D" w:rsidRPr="003E4D6D">
        <w:rPr>
          <w:rFonts w:hint="eastAsia"/>
          <w:u w:val="wave"/>
        </w:rPr>
        <w:t>漢書</w:t>
      </w:r>
      <w:r w:rsidRPr="001C3E29">
        <w:rPr>
          <w:rFonts w:hint="eastAsia"/>
        </w:rPr>
        <w:t>曰：</w:t>
      </w:r>
      <w:r w:rsidR="003F10DC" w:rsidRPr="003F10DC">
        <w:rPr>
          <w:rFonts w:hint="eastAsia"/>
          <w:u w:val="single"/>
        </w:rPr>
        <w:t>蕭何</w:t>
      </w:r>
      <w:r w:rsidRPr="001C3E29">
        <w:rPr>
          <w:rFonts w:hint="eastAsia"/>
        </w:rPr>
        <w:t>薨，</w:t>
      </w:r>
      <w:r w:rsidR="003F10DC" w:rsidRPr="003F10DC">
        <w:rPr>
          <w:rFonts w:hint="eastAsia"/>
          <w:u w:val="single"/>
        </w:rPr>
        <w:t>曹參</w:t>
      </w:r>
      <w:r w:rsidRPr="001C3E29">
        <w:rPr>
          <w:rFonts w:hint="eastAsia"/>
        </w:rPr>
        <w:t>代之。百姓歌之曰：</w:t>
      </w:r>
      <w:r w:rsidR="003F10DC" w:rsidRPr="003F10DC">
        <w:rPr>
          <w:rFonts w:hint="eastAsia"/>
          <w:u w:val="single"/>
        </w:rPr>
        <w:t>蕭何</w:t>
      </w:r>
      <w:r w:rsidRPr="001C3E29">
        <w:rPr>
          <w:rFonts w:hint="eastAsia"/>
        </w:rPr>
        <w:t>爲法，較若畫一。</w:t>
      </w:r>
      <w:r w:rsidR="003F10DC" w:rsidRPr="003F10DC">
        <w:rPr>
          <w:rFonts w:hint="eastAsia"/>
          <w:u w:val="single"/>
        </w:rPr>
        <w:t>曹參</w:t>
      </w:r>
      <w:r w:rsidRPr="001C3E29">
        <w:rPr>
          <w:rFonts w:hint="eastAsia"/>
        </w:rPr>
        <w:t>代之，守而勿失。載其清淨，人以寧一。又景帝詔曰：謌者，所以發德；舞者，所以立功。申屠嘉奏曰：高皇帝宜爲太祖，孝文帝宜爲太宗。</w:t>
      </w:r>
      <w:r w:rsidR="003E4D6D" w:rsidRPr="003E4D6D">
        <w:rPr>
          <w:rFonts w:hint="eastAsia"/>
          <w:u w:val="wave"/>
        </w:rPr>
        <w:t>史記</w:t>
      </w:r>
      <w:r w:rsidRPr="001C3E29">
        <w:rPr>
          <w:rFonts w:hint="eastAsia"/>
        </w:rPr>
        <w:t>，</w:t>
      </w:r>
      <w:r w:rsidR="003F10DC" w:rsidRPr="003F10DC">
        <w:rPr>
          <w:rFonts w:hint="eastAsia"/>
          <w:u w:val="single"/>
        </w:rPr>
        <w:t>太史公</w:t>
      </w:r>
      <w:r w:rsidRPr="001C3E29">
        <w:rPr>
          <w:rFonts w:hint="eastAsia"/>
        </w:rPr>
        <w:t>曰：成王作頌，沐浴膏澤，而歌詠勤苦。</w:t>
      </w:r>
      <w:r w:rsidRPr="001C3E29">
        <w:rPr>
          <w:rFonts w:hint="eastAsia"/>
          <w:u w:val="wave"/>
        </w:rPr>
        <w:t>孟子</w:t>
      </w:r>
      <w:r w:rsidRPr="001C3E29">
        <w:rPr>
          <w:rFonts w:hint="eastAsia"/>
        </w:rPr>
        <w:t>曰：膏澤下於民。</w:t>
      </w:r>
      <w:r w:rsidR="00FE33F9" w:rsidRPr="00FE33F9">
        <w:rPr>
          <w:rFonts w:hint="eastAsia"/>
          <w:u w:val="single"/>
        </w:rPr>
        <w:t>孔安國</w:t>
      </w:r>
      <w:r w:rsidR="000742C0" w:rsidRPr="000742C0">
        <w:rPr>
          <w:rFonts w:hint="eastAsia"/>
          <w:u w:val="wave"/>
        </w:rPr>
        <w:t>尙書</w:t>
      </w:r>
      <w:r w:rsidRPr="001C3E29">
        <w:rPr>
          <w:rFonts w:hint="eastAsia"/>
          <w:u w:val="wave"/>
        </w:rPr>
        <w:t>傳</w:t>
      </w:r>
      <w:r w:rsidRPr="001C3E29">
        <w:rPr>
          <w:rFonts w:hint="eastAsia"/>
        </w:rPr>
        <w:t>曰：黎，衆也。</w:t>
      </w:r>
      <w:r w:rsidRPr="001C3E29">
        <w:rPr>
          <w:rFonts w:hint="eastAsia"/>
          <w:b/>
          <w:color w:val="660000"/>
          <w:sz w:val="28"/>
        </w:rPr>
        <w:t>又有天祿石渠，典籍之府。命夫惇誨故老，名儒師傅。講論乎</w:t>
      </w:r>
      <w:r w:rsidRPr="001C3E29">
        <w:rPr>
          <w:rFonts w:hint="eastAsia"/>
          <w:b/>
          <w:color w:val="660000"/>
          <w:sz w:val="28"/>
          <w:u w:val="wave"/>
        </w:rPr>
        <w:t>六蓺</w:t>
      </w:r>
      <w:r w:rsidRPr="001C3E29">
        <w:rPr>
          <w:rFonts w:hint="eastAsia"/>
          <w:b/>
          <w:color w:val="660000"/>
          <w:sz w:val="28"/>
        </w:rPr>
        <w:t>，稽合乎同異。</w:t>
      </w:r>
      <w:r w:rsidR="003E4D6D" w:rsidRPr="003E4D6D">
        <w:rPr>
          <w:rFonts w:hint="eastAsia"/>
          <w:u w:val="wave"/>
        </w:rPr>
        <w:t>三輔故事</w:t>
      </w:r>
      <w:r w:rsidRPr="001C3E29">
        <w:rPr>
          <w:rFonts w:hint="eastAsia"/>
        </w:rPr>
        <w:t>曰：天祿閣在大殿北</w:t>
      </w:r>
      <w:r w:rsidRPr="00C32D98">
        <w:rPr>
          <w:rStyle w:val="a9"/>
        </w:rPr>
        <w:footnoteReference w:id="31"/>
      </w:r>
      <w:r w:rsidRPr="001C3E29">
        <w:t>，以閣秘書。石渠，已見上文。然同卷再見者，並云已見上文，務從省也。他皆類此。</w:t>
      </w:r>
      <w:r w:rsidRPr="001C3E29">
        <w:rPr>
          <w:u w:val="wave"/>
        </w:rPr>
        <w:t>爾雅</w:t>
      </w:r>
      <w:r w:rsidRPr="001C3E29">
        <w:t>曰：惇，勉也。</w:t>
      </w:r>
      <w:r w:rsidR="00FE33F9" w:rsidRPr="00FE33F9">
        <w:rPr>
          <w:u w:val="single"/>
        </w:rPr>
        <w:t>孔安國</w:t>
      </w:r>
      <w:r w:rsidR="000742C0" w:rsidRPr="000742C0">
        <w:rPr>
          <w:u w:val="wave"/>
        </w:rPr>
        <w:t>尙書</w:t>
      </w:r>
      <w:r w:rsidRPr="001C3E29">
        <w:rPr>
          <w:u w:val="wave"/>
        </w:rPr>
        <w:t>傳</w:t>
      </w:r>
      <w:r w:rsidRPr="001C3E29">
        <w:t>曰：誨，教也。</w:t>
      </w:r>
      <w:r w:rsidRPr="001C3E29">
        <w:rPr>
          <w:u w:val="wave"/>
        </w:rPr>
        <w:t>周禮</w:t>
      </w:r>
      <w:r w:rsidRPr="001C3E29">
        <w:t>曰：</w:t>
      </w:r>
      <w:r w:rsidRPr="001C3E29">
        <w:rPr>
          <w:u w:val="wave"/>
        </w:rPr>
        <w:t>六蓺</w:t>
      </w:r>
      <w:r w:rsidRPr="001C3E29">
        <w:t>：禮、樂、射、御、</w:t>
      </w:r>
      <w:r w:rsidRPr="001C3E29">
        <w:lastRenderedPageBreak/>
        <w:t>書、數。</w:t>
      </w:r>
      <w:r w:rsidR="00FE33F9" w:rsidRPr="00FE33F9">
        <w:rPr>
          <w:u w:val="single"/>
        </w:rPr>
        <w:t>孔安國</w:t>
      </w:r>
      <w:r w:rsidR="000742C0" w:rsidRPr="000742C0">
        <w:rPr>
          <w:u w:val="wave"/>
        </w:rPr>
        <w:t>尙書</w:t>
      </w:r>
      <w:r w:rsidRPr="001C3E29">
        <w:rPr>
          <w:u w:val="wave"/>
        </w:rPr>
        <w:t>傳</w:t>
      </w:r>
      <w:r w:rsidRPr="001C3E29">
        <w:t>曰：稽，考也。</w:t>
      </w:r>
      <w:r w:rsidRPr="001C3E29">
        <w:rPr>
          <w:b/>
          <w:color w:val="660000"/>
          <w:sz w:val="28"/>
        </w:rPr>
        <w:t>又有承明金馬，著作之庭。大雅宏達，於茲爲羣。元元本本，殫見洽聞。啓發篇章，校理秘文。</w:t>
      </w:r>
      <w:r w:rsidR="003E4D6D" w:rsidRPr="003E4D6D">
        <w:rPr>
          <w:u w:val="wave"/>
        </w:rPr>
        <w:t>漢書</w:t>
      </w:r>
      <w:r w:rsidRPr="001C3E29">
        <w:t>曰：嚴助爲會稽太守，帝賜</w:t>
      </w:r>
      <w:r w:rsidRPr="001C3E29">
        <w:rPr>
          <w:rFonts w:hint="eastAsia"/>
        </w:rPr>
        <w:t>書曰：君猒承明之廬。</w:t>
      </w:r>
      <w:r w:rsidR="003F10DC" w:rsidRPr="003F10DC">
        <w:rPr>
          <w:rFonts w:hint="eastAsia"/>
          <w:u w:val="single"/>
        </w:rPr>
        <w:t>張晏</w:t>
      </w:r>
      <w:r w:rsidRPr="001C3E29">
        <w:rPr>
          <w:rFonts w:hint="eastAsia"/>
        </w:rPr>
        <w:t>曰：承明廬在石渠門外。金馬，已見上文。大雅，謂有大雅之才者。詩有大雅，故以立稱焉。</w:t>
      </w:r>
      <w:r w:rsidR="003E4D6D" w:rsidRPr="003E4D6D">
        <w:rPr>
          <w:rFonts w:hint="eastAsia"/>
          <w:u w:val="wave"/>
        </w:rPr>
        <w:t>漢書</w:t>
      </w:r>
      <w:r w:rsidRPr="001C3E29">
        <w:rPr>
          <w:rFonts w:hint="eastAsia"/>
        </w:rPr>
        <w:t>，武帝曰：</w:t>
      </w:r>
      <w:r w:rsidR="00E76135" w:rsidRPr="00E76135">
        <w:rPr>
          <w:rFonts w:hint="eastAsia"/>
          <w:u w:val="single"/>
        </w:rPr>
        <w:t>司馬相如</w:t>
      </w:r>
      <w:r w:rsidRPr="001C3E29">
        <w:rPr>
          <w:rFonts w:hint="eastAsia"/>
        </w:rPr>
        <w:t>之倫，皆辨智閎達。元元本本，謂得其元本也。</w:t>
      </w:r>
      <w:r w:rsidRPr="001C3E29">
        <w:rPr>
          <w:rFonts w:hint="eastAsia"/>
          <w:u w:val="wave"/>
        </w:rPr>
        <w:t>孔叢子</w:t>
      </w:r>
      <w:r w:rsidRPr="001C3E29">
        <w:rPr>
          <w:rFonts w:hint="eastAsia"/>
        </w:rPr>
        <w:t>曰：</w:t>
      </w:r>
      <w:r w:rsidR="003F10DC" w:rsidRPr="003F10DC">
        <w:rPr>
          <w:rFonts w:hint="eastAsia"/>
          <w:u w:val="single"/>
        </w:rPr>
        <w:t>萇弘</w:t>
      </w:r>
      <w:r w:rsidRPr="001C3E29">
        <w:rPr>
          <w:rFonts w:hint="eastAsia"/>
        </w:rPr>
        <w:t>曰：仲尼洽聞強記。</w:t>
      </w:r>
      <w:r w:rsidRPr="001C3E29">
        <w:rPr>
          <w:rFonts w:hint="eastAsia"/>
          <w:u w:val="wave"/>
        </w:rPr>
        <w:t>孝經鈎命決</w:t>
      </w:r>
      <w:r w:rsidRPr="001C3E29">
        <w:rPr>
          <w:rFonts w:hint="eastAsia"/>
        </w:rPr>
        <w:t>曰：丘掇秘文。</w:t>
      </w:r>
      <w:r w:rsidRPr="001C3E29">
        <w:rPr>
          <w:rFonts w:hint="eastAsia"/>
          <w:b/>
          <w:color w:val="660000"/>
          <w:sz w:val="28"/>
        </w:rPr>
        <w:t>周以鉤陳之位，衞以嚴更之署。總禮官之甲科，羣百郡之廉孝。</w:t>
      </w:r>
      <w:r w:rsidRPr="001C3E29">
        <w:rPr>
          <w:rFonts w:hint="eastAsia"/>
          <w:u w:val="wave"/>
        </w:rPr>
        <w:t>樂汁圖</w:t>
      </w:r>
      <w:r w:rsidRPr="001C3E29">
        <w:rPr>
          <w:rFonts w:hint="eastAsia"/>
        </w:rPr>
        <w:t>曰：鉤陳，後宮也。服虔</w:t>
      </w:r>
      <w:r w:rsidRPr="001C3E29">
        <w:rPr>
          <w:rFonts w:hint="eastAsia"/>
          <w:u w:val="wave"/>
        </w:rPr>
        <w:t>甘泉賦注</w:t>
      </w:r>
      <w:r w:rsidRPr="001C3E29">
        <w:rPr>
          <w:rFonts w:hint="eastAsia"/>
        </w:rPr>
        <w:t>曰：紫宮外營，勾陳星也。然王者亦法之。</w:t>
      </w:r>
      <w:r w:rsidR="003F10DC" w:rsidRPr="003F10DC">
        <w:rPr>
          <w:rFonts w:hint="eastAsia"/>
          <w:u w:val="single"/>
        </w:rPr>
        <w:t>薛綜</w:t>
      </w:r>
      <w:r w:rsidRPr="001C3E29">
        <w:rPr>
          <w:rFonts w:hint="eastAsia"/>
          <w:u w:val="wave"/>
        </w:rPr>
        <w:t>西京賦注</w:t>
      </w:r>
      <w:r w:rsidRPr="001C3E29">
        <w:rPr>
          <w:rFonts w:hint="eastAsia"/>
        </w:rPr>
        <w:t>曰：嚴更，督行夜鼓也。</w:t>
      </w:r>
      <w:r w:rsidR="003E4D6D" w:rsidRPr="003E4D6D">
        <w:rPr>
          <w:rFonts w:hint="eastAsia"/>
          <w:u w:val="wave"/>
        </w:rPr>
        <w:t>漢書</w:t>
      </w:r>
      <w:r w:rsidRPr="001C3E29">
        <w:rPr>
          <w:rFonts w:hint="eastAsia"/>
        </w:rPr>
        <w:t>曰：奉常掌禮儀，屬官有五經博士。天曰：匡衡射策甲科，除太常掌故</w:t>
      </w:r>
      <w:r w:rsidRPr="00C32D98">
        <w:rPr>
          <w:rStyle w:val="a9"/>
        </w:rPr>
        <w:footnoteReference w:id="32"/>
      </w:r>
      <w:r w:rsidRPr="001C3E29">
        <w:t>。又曰：秦分天下</w:t>
      </w:r>
      <w:r w:rsidRPr="001C3E29">
        <w:rPr>
          <w:rFonts w:hint="eastAsia"/>
        </w:rPr>
        <w:t>爲郡縣。又曰：興廉舉孝也。</w:t>
      </w:r>
      <w:r w:rsidRPr="001C3E29">
        <w:rPr>
          <w:rFonts w:hint="eastAsia"/>
          <w:b/>
          <w:color w:val="660000"/>
          <w:sz w:val="28"/>
        </w:rPr>
        <w:t>虎賁贅衣，閹尹閽寺。陛戟百重，各有典司。</w:t>
      </w:r>
      <w:r w:rsidR="000742C0" w:rsidRPr="000742C0">
        <w:rPr>
          <w:rFonts w:hint="eastAsia"/>
          <w:u w:val="wave"/>
        </w:rPr>
        <w:t>尙書</w:t>
      </w:r>
      <w:r w:rsidRPr="001C3E29">
        <w:rPr>
          <w:rFonts w:hint="eastAsia"/>
        </w:rPr>
        <w:t>，周公曰：綴衣虎賁。</w:t>
      </w:r>
      <w:r w:rsidRPr="001C3E29">
        <w:rPr>
          <w:rFonts w:hint="eastAsia"/>
          <w:u w:val="wave"/>
        </w:rPr>
        <w:t>公羊傳</w:t>
      </w:r>
      <w:r w:rsidRPr="001C3E29">
        <w:rPr>
          <w:rFonts w:hint="eastAsia"/>
        </w:rPr>
        <w:t>曰：贅，猶綴也。贅，之銳切。</w:t>
      </w:r>
      <w:r w:rsidRPr="001C3E29">
        <w:rPr>
          <w:rFonts w:hint="eastAsia"/>
          <w:u w:val="wave"/>
        </w:rPr>
        <w:t>周禮</w:t>
      </w:r>
      <w:r w:rsidRPr="001C3E29">
        <w:rPr>
          <w:rFonts w:hint="eastAsia"/>
        </w:rPr>
        <w:t>曰：內小臣奄，上士，又有閽人、寺人。</w:t>
      </w:r>
      <w:r w:rsidR="003E4D6D" w:rsidRPr="003E4D6D">
        <w:rPr>
          <w:rFonts w:hint="eastAsia"/>
          <w:u w:val="wave"/>
        </w:rPr>
        <w:t>漢書</w:t>
      </w:r>
      <w:r w:rsidRPr="001C3E29">
        <w:rPr>
          <w:rFonts w:hint="eastAsia"/>
        </w:rPr>
        <w:t>曰：太后盛服，坐武帳，武士陛戟，陳列殿下也。</w:t>
      </w:r>
      <w:r w:rsidRPr="001C3E29">
        <w:rPr>
          <w:rFonts w:hint="eastAsia"/>
          <w:b/>
          <w:color w:val="660000"/>
          <w:sz w:val="28"/>
        </w:rPr>
        <w:t>周廬千列，徼道綺錯。</w:t>
      </w:r>
      <w:r w:rsidR="003E4D6D" w:rsidRPr="003E4D6D">
        <w:rPr>
          <w:rFonts w:hint="eastAsia"/>
          <w:u w:val="wave"/>
        </w:rPr>
        <w:t>史記</w:t>
      </w:r>
      <w:r w:rsidRPr="001C3E29">
        <w:rPr>
          <w:rFonts w:hint="eastAsia"/>
        </w:rPr>
        <w:t>，衞令曰：周廬設卒甚謹。</w:t>
      </w:r>
      <w:r w:rsidR="003E4D6D" w:rsidRPr="003E4D6D">
        <w:rPr>
          <w:rFonts w:hint="eastAsia"/>
          <w:u w:val="wave"/>
        </w:rPr>
        <w:t>漢書</w:t>
      </w:r>
      <w:r w:rsidRPr="001C3E29">
        <w:rPr>
          <w:rFonts w:hint="eastAsia"/>
          <w:u w:val="wave"/>
        </w:rPr>
        <w:t>音義</w:t>
      </w:r>
      <w:r w:rsidRPr="001C3E29">
        <w:rPr>
          <w:rFonts w:hint="eastAsia"/>
        </w:rPr>
        <w:t>，</w:t>
      </w:r>
      <w:r w:rsidR="003F10DC" w:rsidRPr="003F10DC">
        <w:rPr>
          <w:rFonts w:hint="eastAsia"/>
          <w:u w:val="single"/>
        </w:rPr>
        <w:t>張晏</w:t>
      </w:r>
      <w:r w:rsidRPr="001C3E29">
        <w:rPr>
          <w:rFonts w:hint="eastAsia"/>
        </w:rPr>
        <w:t>曰：直宿曰廬。</w:t>
      </w:r>
      <w:r w:rsidR="003E4D6D" w:rsidRPr="003E4D6D">
        <w:rPr>
          <w:rFonts w:hint="eastAsia"/>
          <w:u w:val="wave"/>
        </w:rPr>
        <w:t>漢書</w:t>
      </w:r>
      <w:r w:rsidRPr="001C3E29">
        <w:rPr>
          <w:rFonts w:hint="eastAsia"/>
        </w:rPr>
        <w:t>曰：中尉掌徼循京師。</w:t>
      </w:r>
      <w:r w:rsidR="003F10DC" w:rsidRPr="003F10DC">
        <w:rPr>
          <w:rFonts w:hint="eastAsia"/>
          <w:u w:val="single"/>
        </w:rPr>
        <w:t>如淳</w:t>
      </w:r>
      <w:r w:rsidRPr="001C3E29">
        <w:rPr>
          <w:rFonts w:hint="eastAsia"/>
        </w:rPr>
        <w:t>曰：所謂遊徼循禁，備盜賊也。</w:t>
      </w:r>
      <w:r w:rsidRPr="001C3E29">
        <w:rPr>
          <w:rFonts w:hint="eastAsia"/>
          <w:b/>
          <w:color w:val="660000"/>
          <w:sz w:val="28"/>
        </w:rPr>
        <w:t>輦路經營，脩除飛閣。</w:t>
      </w:r>
      <w:r w:rsidRPr="001C3E29">
        <w:rPr>
          <w:rFonts w:hint="eastAsia"/>
        </w:rPr>
        <w:t>輦路，輦道也。</w:t>
      </w:r>
      <w:r w:rsidRPr="001C3E29">
        <w:rPr>
          <w:rFonts w:hint="eastAsia"/>
          <w:u w:val="wave"/>
        </w:rPr>
        <w:t>上林賦</w:t>
      </w:r>
      <w:r w:rsidRPr="001C3E29">
        <w:rPr>
          <w:rFonts w:hint="eastAsia"/>
        </w:rPr>
        <w:t>曰：輦道纚屬。</w:t>
      </w:r>
      <w:r w:rsidR="003F10DC" w:rsidRPr="003F10DC">
        <w:rPr>
          <w:rFonts w:hint="eastAsia"/>
          <w:u w:val="single"/>
        </w:rPr>
        <w:t>如淳</w:t>
      </w:r>
      <w:r w:rsidRPr="001C3E29">
        <w:rPr>
          <w:rFonts w:hint="eastAsia"/>
        </w:rPr>
        <w:t>曰：輦道，閣道也。司馬彪</w:t>
      </w:r>
      <w:r w:rsidRPr="001C3E29">
        <w:rPr>
          <w:rFonts w:hint="eastAsia"/>
          <w:u w:val="wave"/>
        </w:rPr>
        <w:t>上林賦注</w:t>
      </w:r>
      <w:r w:rsidRPr="001C3E29">
        <w:rPr>
          <w:rFonts w:hint="eastAsia"/>
        </w:rPr>
        <w:t>曰：除，樓陛也。</w:t>
      </w:r>
      <w:r w:rsidRPr="001C3E29">
        <w:rPr>
          <w:rFonts w:hint="eastAsia"/>
          <w:b/>
          <w:color w:val="660000"/>
          <w:sz w:val="28"/>
        </w:rPr>
        <w:t>自未央而連桂宮，北彌明光而亘長樂。凌隥道而超西墉，掍建章而連外屬。設璧門之鳳闕，上觚稜而棲金爵。</w:t>
      </w:r>
      <w:r w:rsidR="003E4D6D" w:rsidRPr="003E4D6D">
        <w:rPr>
          <w:rFonts w:hint="eastAsia"/>
          <w:u w:val="wave"/>
        </w:rPr>
        <w:t>漢書</w:t>
      </w:r>
      <w:r w:rsidRPr="001C3E29">
        <w:rPr>
          <w:rFonts w:hint="eastAsia"/>
        </w:rPr>
        <w:t>曰：高祖至</w:t>
      </w:r>
      <w:r w:rsidR="003F10DC" w:rsidRPr="003F10DC">
        <w:rPr>
          <w:rFonts w:hint="eastAsia"/>
          <w:u w:val="single"/>
        </w:rPr>
        <w:t>長安</w:t>
      </w:r>
      <w:r w:rsidRPr="001C3E29">
        <w:rPr>
          <w:rFonts w:hint="eastAsia"/>
        </w:rPr>
        <w:t>，</w:t>
      </w:r>
      <w:r w:rsidR="003F10DC" w:rsidRPr="003F10DC">
        <w:rPr>
          <w:rFonts w:hint="eastAsia"/>
          <w:u w:val="single"/>
        </w:rPr>
        <w:t>蕭何</w:t>
      </w:r>
      <w:r w:rsidRPr="001C3E29">
        <w:rPr>
          <w:rFonts w:hint="eastAsia"/>
        </w:rPr>
        <w:t>作未央宮。</w:t>
      </w:r>
      <w:r w:rsidRPr="001C3E29">
        <w:rPr>
          <w:rFonts w:hint="eastAsia"/>
          <w:u w:val="wave"/>
        </w:rPr>
        <w:t>三輔舊事</w:t>
      </w:r>
      <w:r w:rsidRPr="001C3E29">
        <w:rPr>
          <w:rFonts w:hint="eastAsia"/>
        </w:rPr>
        <w:t>曰：桂宮內有明光殿。</w:t>
      </w:r>
      <w:r w:rsidR="003F10DC" w:rsidRPr="003F10DC">
        <w:rPr>
          <w:rFonts w:hint="eastAsia"/>
          <w:u w:val="single"/>
        </w:rPr>
        <w:t>毛萇</w:t>
      </w:r>
      <w:r w:rsidRPr="001C3E29">
        <w:rPr>
          <w:rFonts w:hint="eastAsia"/>
          <w:u w:val="wave"/>
        </w:rPr>
        <w:t>詩傳</w:t>
      </w:r>
      <w:r w:rsidRPr="001C3E29">
        <w:rPr>
          <w:rFonts w:hint="eastAsia"/>
        </w:rPr>
        <w:t>曰：彌，終也。</w:t>
      </w:r>
      <w:r w:rsidRPr="001C3E29">
        <w:rPr>
          <w:rFonts w:hint="eastAsia"/>
          <w:u w:val="wave"/>
        </w:rPr>
        <w:t>方言</w:t>
      </w:r>
      <w:r w:rsidRPr="001C3E29">
        <w:rPr>
          <w:rFonts w:hint="eastAsia"/>
        </w:rPr>
        <w:t>曰：亘，竟也</w:t>
      </w:r>
      <w:r w:rsidRPr="00C32D98">
        <w:rPr>
          <w:rStyle w:val="a9"/>
        </w:rPr>
        <w:footnoteReference w:id="33"/>
      </w:r>
      <w:r w:rsidRPr="001C3E29">
        <w:t>。亘與絙古字通。</w:t>
      </w:r>
      <w:r w:rsidR="003E4D6D" w:rsidRPr="003E4D6D">
        <w:rPr>
          <w:u w:val="wave"/>
        </w:rPr>
        <w:t>漢書</w:t>
      </w:r>
      <w:r w:rsidRPr="001C3E29">
        <w:t>曰：高祖修長樂宮。</w:t>
      </w:r>
      <w:r w:rsidR="003F10DC" w:rsidRPr="003F10DC">
        <w:rPr>
          <w:u w:val="single"/>
        </w:rPr>
        <w:t>薛綜</w:t>
      </w:r>
      <w:r w:rsidRPr="001C3E29">
        <w:rPr>
          <w:u w:val="wave"/>
        </w:rPr>
        <w:t>西京賦注</w:t>
      </w:r>
      <w:r w:rsidRPr="001C3E29">
        <w:t>曰：隥，閣道也，丁鄧切。</w:t>
      </w:r>
      <w:r w:rsidR="003F10DC" w:rsidRPr="003F10DC">
        <w:rPr>
          <w:u w:val="single"/>
        </w:rPr>
        <w:t>毛萇</w:t>
      </w:r>
      <w:r w:rsidRPr="001C3E29">
        <w:rPr>
          <w:u w:val="wave"/>
        </w:rPr>
        <w:t>詩傳</w:t>
      </w:r>
      <w:r w:rsidRPr="001C3E29">
        <w:t>曰：墉，城也。</w:t>
      </w:r>
      <w:r w:rsidRPr="001C3E29">
        <w:rPr>
          <w:u w:val="wave"/>
        </w:rPr>
        <w:t>方言</w:t>
      </w:r>
      <w:r w:rsidRPr="001C3E29">
        <w:t>曰：掍，同也，音義與混同，胡本切。</w:t>
      </w:r>
      <w:r w:rsidR="003E4D6D" w:rsidRPr="003E4D6D">
        <w:rPr>
          <w:u w:val="wave"/>
        </w:rPr>
        <w:t>漢書</w:t>
      </w:r>
      <w:r w:rsidRPr="001C3E29">
        <w:t>曰：建章宮，其東則鳳闕，高二十餘丈，其南有璧門之屬。</w:t>
      </w:r>
      <w:r w:rsidR="003E4D6D" w:rsidRPr="003E4D6D">
        <w:rPr>
          <w:u w:val="wave"/>
        </w:rPr>
        <w:t>漢書</w:t>
      </w:r>
      <w:r w:rsidRPr="001C3E29">
        <w:rPr>
          <w:u w:val="wave"/>
        </w:rPr>
        <w:t>音義</w:t>
      </w:r>
      <w:r w:rsidRPr="001C3E29">
        <w:t>，</w:t>
      </w:r>
      <w:r w:rsidR="003E4D6D" w:rsidRPr="003E4D6D">
        <w:rPr>
          <w:u w:val="single"/>
        </w:rPr>
        <w:t>應劭</w:t>
      </w:r>
      <w:r w:rsidRPr="001C3E29">
        <w:t>曰：觚，八觚有隅者也，音孤。</w:t>
      </w:r>
      <w:r w:rsidRPr="001C3E29">
        <w:rPr>
          <w:u w:val="wave"/>
        </w:rPr>
        <w:t>說文</w:t>
      </w:r>
      <w:r w:rsidRPr="001C3E29">
        <w:t>曰：稜，柧也，柧與觚同。稜，落登切。</w:t>
      </w:r>
      <w:r w:rsidR="003E4D6D" w:rsidRPr="003E4D6D">
        <w:rPr>
          <w:rFonts w:hint="eastAsia"/>
          <w:u w:val="wave"/>
        </w:rPr>
        <w:t>三輔故事</w:t>
      </w:r>
      <w:r w:rsidRPr="001C3E29">
        <w:rPr>
          <w:rFonts w:hint="eastAsia"/>
        </w:rPr>
        <w:t>曰：建章宮闕上有</w:t>
      </w:r>
      <w:r w:rsidRPr="001C3E29">
        <w:rPr>
          <w:rFonts w:hint="eastAsia"/>
        </w:rPr>
        <w:lastRenderedPageBreak/>
        <w:t>銅鳳皇。然金爵則銅鳳也。</w:t>
      </w:r>
      <w:r w:rsidRPr="001C3E29">
        <w:rPr>
          <w:rFonts w:hint="eastAsia"/>
          <w:b/>
          <w:color w:val="660000"/>
          <w:sz w:val="28"/>
        </w:rPr>
        <w:t>內則別風之嶕嶢</w:t>
      </w:r>
      <w:r w:rsidRPr="00C32D98">
        <w:rPr>
          <w:rStyle w:val="a9"/>
        </w:rPr>
        <w:footnoteReference w:id="34"/>
      </w:r>
      <w:r w:rsidRPr="001C3E29">
        <w:rPr>
          <w:b/>
          <w:color w:val="660000"/>
          <w:sz w:val="28"/>
        </w:rPr>
        <w:t>，眇麗巧而聳擢。張千門而立萬戶，順陰陽以開闔。爾乃正殿崔嵬，層構厥高，臨乎未央。經駘盪而出馺娑，洞枍詣以與天梁。上反宇以蓋戴，激日景而納光。</w:t>
      </w:r>
      <w:r w:rsidR="003E4D6D" w:rsidRPr="003E4D6D">
        <w:rPr>
          <w:u w:val="wave"/>
        </w:rPr>
        <w:t>三輔故事</w:t>
      </w:r>
      <w:r w:rsidRPr="001C3E29">
        <w:t>曰：建章宮東有折風闕。</w:t>
      </w:r>
      <w:r w:rsidRPr="001C3E29">
        <w:rPr>
          <w:u w:val="wave"/>
        </w:rPr>
        <w:t>關中記</w:t>
      </w:r>
      <w:r w:rsidRPr="001C3E29">
        <w:t>曰：折風，一名別風。</w:t>
      </w:r>
      <w:r w:rsidRPr="001C3E29">
        <w:rPr>
          <w:u w:val="wave"/>
        </w:rPr>
        <w:t>廣雅</w:t>
      </w:r>
      <w:r w:rsidRPr="001C3E29">
        <w:t>曰：嶕嶢，高也。嶕，茲堯切。</w:t>
      </w:r>
      <w:r w:rsidR="003E4D6D" w:rsidRPr="003E4D6D">
        <w:rPr>
          <w:u w:val="wave"/>
        </w:rPr>
        <w:t>漢書</w:t>
      </w:r>
      <w:r w:rsidRPr="001C3E29">
        <w:t>曰：建章宮度爲千門萬戶，前殿度高未央。然前殿則正殿也。</w:t>
      </w:r>
      <w:r w:rsidRPr="001C3E29">
        <w:rPr>
          <w:u w:val="wave"/>
        </w:rPr>
        <w:t>長門賦</w:t>
      </w:r>
      <w:r w:rsidRPr="001C3E29">
        <w:t>曰：正殿嵬以造天，其高臨乎未央。高之甚也。崔嵬，高貌也。</w:t>
      </w:r>
      <w:r w:rsidRPr="001C3E29">
        <w:rPr>
          <w:u w:val="wave"/>
        </w:rPr>
        <w:t>關中記</w:t>
      </w:r>
      <w:r w:rsidRPr="001C3E29">
        <w:t>曰：建章宮有馺娑、駘盪、枍詣、承光四殿。馺，素合切。娑，蘇</w:t>
      </w:r>
      <w:r w:rsidRPr="001C3E29">
        <w:rPr>
          <w:rFonts w:hint="eastAsia"/>
        </w:rPr>
        <w:t>可切。駘，音殆。枍，烏詣切。天梁，亦宮名也。</w:t>
      </w:r>
      <w:r w:rsidRPr="001C3E29">
        <w:rPr>
          <w:rFonts w:hint="eastAsia"/>
          <w:u w:val="wave"/>
        </w:rPr>
        <w:t>爾雅</w:t>
      </w:r>
      <w:r w:rsidRPr="001C3E29">
        <w:rPr>
          <w:rFonts w:hint="eastAsia"/>
        </w:rPr>
        <w:t>曰：蓋戴，覆也</w:t>
      </w:r>
      <w:r w:rsidRPr="00C32D98">
        <w:rPr>
          <w:rStyle w:val="a9"/>
        </w:rPr>
        <w:footnoteReference w:id="35"/>
      </w:r>
      <w:r w:rsidRPr="001C3E29">
        <w:t>。激日景而納光，言宮殿光輝，外激於日，日景下照，而反納其光也。</w:t>
      </w:r>
      <w:r w:rsidRPr="001C3E29">
        <w:rPr>
          <w:b/>
          <w:color w:val="660000"/>
          <w:sz w:val="28"/>
        </w:rPr>
        <w:t>神明鬱其特起，遂偃蹇而上躋。軼雲雨於太半，虹霓迴帶於棼楣。雖輕迅與僄狡，猶愕眙而不能階。</w:t>
      </w:r>
      <w:r w:rsidR="003E4D6D" w:rsidRPr="003E4D6D">
        <w:rPr>
          <w:u w:val="wave"/>
        </w:rPr>
        <w:t>漢書</w:t>
      </w:r>
      <w:r w:rsidRPr="001C3E29">
        <w:t>曰：孝武立神明臺。</w:t>
      </w:r>
      <w:r w:rsidR="003F10DC" w:rsidRPr="003F10DC">
        <w:rPr>
          <w:u w:val="single"/>
        </w:rPr>
        <w:t>王逸</w:t>
      </w:r>
      <w:r w:rsidR="000742C0" w:rsidRPr="000742C0">
        <w:rPr>
          <w:u w:val="wave"/>
        </w:rPr>
        <w:t>楚辭</w:t>
      </w:r>
      <w:r w:rsidRPr="001C3E29">
        <w:rPr>
          <w:u w:val="wave"/>
        </w:rPr>
        <w:t>注</w:t>
      </w:r>
      <w:r w:rsidRPr="001C3E29">
        <w:t>曰：偃蹇，高貌也。</w:t>
      </w:r>
      <w:r w:rsidRPr="001C3E29">
        <w:rPr>
          <w:u w:val="wave"/>
        </w:rPr>
        <w:t>公羊傳</w:t>
      </w:r>
      <w:r w:rsidRPr="001C3E29">
        <w:t>曰：躋者何？躋，升也。</w:t>
      </w:r>
      <w:r w:rsidRPr="001C3E29">
        <w:rPr>
          <w:u w:val="wave"/>
        </w:rPr>
        <w:t>三蒼</w:t>
      </w:r>
      <w:r w:rsidRPr="001C3E29">
        <w:t>曰：軼，從後出前也，餘質切。</w:t>
      </w:r>
      <w:r w:rsidR="003E4D6D" w:rsidRPr="003E4D6D">
        <w:rPr>
          <w:u w:val="wave"/>
        </w:rPr>
        <w:t>漢書</w:t>
      </w:r>
      <w:r w:rsidRPr="001C3E29">
        <w:rPr>
          <w:u w:val="wave"/>
        </w:rPr>
        <w:t>音義</w:t>
      </w:r>
      <w:r w:rsidRPr="001C3E29">
        <w:t>，</w:t>
      </w:r>
      <w:r w:rsidR="003F10DC" w:rsidRPr="003F10DC">
        <w:rPr>
          <w:u w:val="single"/>
        </w:rPr>
        <w:t>韋昭</w:t>
      </w:r>
      <w:r w:rsidRPr="001C3E29">
        <w:t>曰：凡數三分有二爲太半。</w:t>
      </w:r>
      <w:r w:rsidRPr="001C3E29">
        <w:rPr>
          <w:u w:val="wave"/>
        </w:rPr>
        <w:t>尸子</w:t>
      </w:r>
      <w:r w:rsidRPr="001C3E29">
        <w:t>曰：虹霓爲析翳。棼，已見上文。</w:t>
      </w:r>
      <w:r w:rsidRPr="001C3E29">
        <w:rPr>
          <w:u w:val="wave"/>
        </w:rPr>
        <w:t>爾雅</w:t>
      </w:r>
      <w:r w:rsidRPr="001C3E29">
        <w:t>曰：楣謂之梁，靡飢切。</w:t>
      </w:r>
      <w:r w:rsidRPr="001C3E29">
        <w:rPr>
          <w:u w:val="wave"/>
        </w:rPr>
        <w:t>方言</w:t>
      </w:r>
      <w:r w:rsidRPr="001C3E29">
        <w:t>曰：僄，輕也，芳妙切。</w:t>
      </w:r>
      <w:r w:rsidR="00FE33F9" w:rsidRPr="00FE33F9">
        <w:rPr>
          <w:u w:val="single"/>
        </w:rPr>
        <w:t>鄭玄</w:t>
      </w:r>
      <w:r w:rsidRPr="001C3E29">
        <w:rPr>
          <w:u w:val="wave"/>
        </w:rPr>
        <w:t>禮記注</w:t>
      </w:r>
      <w:r w:rsidRPr="001C3E29">
        <w:t>曰：</w:t>
      </w:r>
      <w:r w:rsidRPr="001C3E29">
        <w:rPr>
          <w:rFonts w:hint="eastAsia"/>
        </w:rPr>
        <w:t>狡，疾也，古飽切。</w:t>
      </w:r>
      <w:r w:rsidRPr="001C3E29">
        <w:rPr>
          <w:rFonts w:hint="eastAsia"/>
          <w:u w:val="wave"/>
        </w:rPr>
        <w:t>字書</w:t>
      </w:r>
      <w:r w:rsidRPr="001C3E29">
        <w:rPr>
          <w:rFonts w:hint="eastAsia"/>
        </w:rPr>
        <w:t>曰：愕，驚也，五各切。</w:t>
      </w:r>
      <w:r w:rsidRPr="001C3E29">
        <w:rPr>
          <w:rFonts w:hint="eastAsia"/>
          <w:u w:val="wave"/>
        </w:rPr>
        <w:t>字林</w:t>
      </w:r>
      <w:r w:rsidRPr="001C3E29">
        <w:rPr>
          <w:rFonts w:hint="eastAsia"/>
        </w:rPr>
        <w:t>曰：眙，驚貌，勑吏切。</w:t>
      </w:r>
      <w:r w:rsidRPr="001C3E29">
        <w:rPr>
          <w:rFonts w:hint="eastAsia"/>
          <w:b/>
          <w:color w:val="660000"/>
          <w:sz w:val="28"/>
        </w:rPr>
        <w:t>攀井幹而未半，目眴轉而意迷。舍櫺檻而卻倚，若顛墜而復稽。魂怳怳以失度，巡迴塗而下低。</w:t>
      </w:r>
      <w:r w:rsidR="003E4D6D" w:rsidRPr="003E4D6D">
        <w:rPr>
          <w:rFonts w:hint="eastAsia"/>
          <w:u w:val="wave"/>
        </w:rPr>
        <w:t>漢書</w:t>
      </w:r>
      <w:r w:rsidRPr="001C3E29">
        <w:rPr>
          <w:rFonts w:hint="eastAsia"/>
        </w:rPr>
        <w:t>曰：武帝作井幹樓，高五十丈，輦道相屬焉。幹，音寒。司馬彪</w:t>
      </w:r>
      <w:r w:rsidRPr="001C3E29">
        <w:rPr>
          <w:rFonts w:hint="eastAsia"/>
          <w:u w:val="wave"/>
        </w:rPr>
        <w:t>莊子注</w:t>
      </w:r>
      <w:r w:rsidRPr="001C3E29">
        <w:rPr>
          <w:rFonts w:hint="eastAsia"/>
        </w:rPr>
        <w:t>曰：井幹，井欄也。然積木有若欄也。</w:t>
      </w:r>
      <w:r w:rsidR="000742C0" w:rsidRPr="000742C0">
        <w:rPr>
          <w:rFonts w:hint="eastAsia"/>
          <w:u w:val="wave"/>
        </w:rPr>
        <w:t>蒼頡篇</w:t>
      </w:r>
      <w:r w:rsidRPr="001C3E29">
        <w:rPr>
          <w:rFonts w:hint="eastAsia"/>
        </w:rPr>
        <w:t>云：眴，視不明也，侯遍切。</w:t>
      </w:r>
      <w:r w:rsidRPr="001C3E29">
        <w:rPr>
          <w:rFonts w:hint="eastAsia"/>
          <w:u w:val="wave"/>
        </w:rPr>
        <w:t>說文</w:t>
      </w:r>
      <w:r w:rsidRPr="001C3E29">
        <w:rPr>
          <w:rFonts w:hint="eastAsia"/>
        </w:rPr>
        <w:t>，櫺，楯間子也，力丁切。</w:t>
      </w:r>
      <w:r w:rsidR="003F10DC" w:rsidRPr="003F10DC">
        <w:rPr>
          <w:rFonts w:hint="eastAsia"/>
          <w:u w:val="single"/>
        </w:rPr>
        <w:t>王逸</w:t>
      </w:r>
      <w:r w:rsidR="000742C0" w:rsidRPr="000742C0">
        <w:rPr>
          <w:rFonts w:hint="eastAsia"/>
          <w:u w:val="wave"/>
        </w:rPr>
        <w:t>楚辭</w:t>
      </w:r>
      <w:r w:rsidRPr="001C3E29">
        <w:rPr>
          <w:rFonts w:hint="eastAsia"/>
          <w:u w:val="wave"/>
        </w:rPr>
        <w:t>注</w:t>
      </w:r>
      <w:r w:rsidRPr="001C3E29">
        <w:rPr>
          <w:rFonts w:hint="eastAsia"/>
        </w:rPr>
        <w:t>曰：檻，楯也，胡黯切。</w:t>
      </w:r>
      <w:r w:rsidRPr="001C3E29">
        <w:rPr>
          <w:rFonts w:hint="eastAsia"/>
          <w:u w:val="wave"/>
        </w:rPr>
        <w:t>說文</w:t>
      </w:r>
      <w:r w:rsidRPr="001C3E29">
        <w:rPr>
          <w:rFonts w:hint="eastAsia"/>
        </w:rPr>
        <w:t>曰：稽，留止也。</w:t>
      </w:r>
      <w:r w:rsidRPr="001C3E29">
        <w:rPr>
          <w:rFonts w:hint="eastAsia"/>
          <w:u w:val="wave"/>
        </w:rPr>
        <w:t>長門賦</w:t>
      </w:r>
      <w:r w:rsidRPr="001C3E29">
        <w:rPr>
          <w:rFonts w:hint="eastAsia"/>
        </w:rPr>
        <w:t>曰：神怳怳而外淫。</w:t>
      </w:r>
      <w:r w:rsidR="003F10DC" w:rsidRPr="003F10DC">
        <w:rPr>
          <w:rFonts w:hint="eastAsia"/>
          <w:u w:val="single"/>
        </w:rPr>
        <w:t>王逸</w:t>
      </w:r>
      <w:r w:rsidR="000742C0" w:rsidRPr="000742C0">
        <w:rPr>
          <w:rFonts w:hint="eastAsia"/>
          <w:u w:val="wave"/>
        </w:rPr>
        <w:t>楚辭</w:t>
      </w:r>
      <w:r w:rsidRPr="001C3E29">
        <w:rPr>
          <w:rFonts w:hint="eastAsia"/>
          <w:u w:val="wave"/>
        </w:rPr>
        <w:t>注</w:t>
      </w:r>
      <w:r w:rsidRPr="001C3E29">
        <w:rPr>
          <w:rFonts w:hint="eastAsia"/>
        </w:rPr>
        <w:t>曰：怳，失意也，況往切。</w:t>
      </w:r>
      <w:r w:rsidRPr="001C3E29">
        <w:rPr>
          <w:rFonts w:hint="eastAsia"/>
          <w:b/>
          <w:color w:val="660000"/>
          <w:sz w:val="28"/>
        </w:rPr>
        <w:t>旣懲懼於登望，降周流以徬徨。步甬道以縈紆，又杳窱而不見陽。</w:t>
      </w:r>
      <w:r w:rsidRPr="001C3E29">
        <w:rPr>
          <w:rFonts w:hint="eastAsia"/>
          <w:u w:val="wave"/>
        </w:rPr>
        <w:t>廣雅</w:t>
      </w:r>
      <w:r w:rsidRPr="001C3E29">
        <w:rPr>
          <w:rFonts w:hint="eastAsia"/>
        </w:rPr>
        <w:t>曰：懲，恐也。</w:t>
      </w:r>
      <w:r w:rsidR="000742C0" w:rsidRPr="000742C0">
        <w:rPr>
          <w:rFonts w:hint="eastAsia"/>
          <w:u w:val="wave"/>
        </w:rPr>
        <w:t>楚辭</w:t>
      </w:r>
      <w:r w:rsidRPr="001C3E29">
        <w:rPr>
          <w:rFonts w:hint="eastAsia"/>
        </w:rPr>
        <w:t>曰：寤從容以周流，聊逍遙而自恃。</w:t>
      </w:r>
      <w:r w:rsidR="000742C0" w:rsidRPr="000742C0">
        <w:rPr>
          <w:rFonts w:hint="eastAsia"/>
          <w:u w:val="wave"/>
        </w:rPr>
        <w:t>毛詩</w:t>
      </w:r>
      <w:r w:rsidRPr="001C3E29">
        <w:rPr>
          <w:rFonts w:hint="eastAsia"/>
          <w:u w:val="wave"/>
        </w:rPr>
        <w:t>序</w:t>
      </w:r>
      <w:r w:rsidRPr="001C3E29">
        <w:rPr>
          <w:rFonts w:hint="eastAsia"/>
        </w:rPr>
        <w:t>曰：徬徨不忍去。</w:t>
      </w:r>
      <w:r w:rsidRPr="001C3E29">
        <w:rPr>
          <w:rFonts w:hint="eastAsia"/>
          <w:u w:val="wave"/>
        </w:rPr>
        <w:t>淮南子</w:t>
      </w:r>
      <w:r w:rsidRPr="001C3E29">
        <w:rPr>
          <w:rFonts w:hint="eastAsia"/>
        </w:rPr>
        <w:t>曰：甬道相連。</w:t>
      </w:r>
      <w:r w:rsidR="003F10DC" w:rsidRPr="003F10DC">
        <w:rPr>
          <w:rFonts w:hint="eastAsia"/>
          <w:u w:val="single"/>
        </w:rPr>
        <w:t>高誘</w:t>
      </w:r>
      <w:r w:rsidRPr="001C3E29">
        <w:rPr>
          <w:rFonts w:hint="eastAsia"/>
        </w:rPr>
        <w:t>曰：甬道，飛閣複道也。</w:t>
      </w:r>
      <w:r w:rsidRPr="001C3E29">
        <w:rPr>
          <w:rFonts w:hint="eastAsia"/>
          <w:u w:val="wave"/>
        </w:rPr>
        <w:t>說文</w:t>
      </w:r>
      <w:r w:rsidRPr="001C3E29">
        <w:rPr>
          <w:rFonts w:hint="eastAsia"/>
        </w:rPr>
        <w:t>，縈紆，猶回曲也。又曰：杳，</w:t>
      </w:r>
      <w:r w:rsidRPr="001C3E29">
        <w:rPr>
          <w:rFonts w:hint="eastAsia"/>
        </w:rPr>
        <w:lastRenderedPageBreak/>
        <w:t>杳窱也。</w:t>
      </w:r>
      <w:r w:rsidRPr="001C3E29">
        <w:rPr>
          <w:rFonts w:hint="eastAsia"/>
          <w:u w:val="wave"/>
        </w:rPr>
        <w:t>廣雅</w:t>
      </w:r>
      <w:r w:rsidRPr="001C3E29">
        <w:rPr>
          <w:rFonts w:hint="eastAsia"/>
        </w:rPr>
        <w:t>曰：窈窕，深也</w:t>
      </w:r>
      <w:r w:rsidRPr="00C32D98">
        <w:rPr>
          <w:rStyle w:val="a9"/>
        </w:rPr>
        <w:footnoteReference w:id="36"/>
      </w:r>
      <w:r w:rsidRPr="001C3E29">
        <w:t>。窈與杳同，烏鳥切。窱，他弔切。</w:t>
      </w:r>
      <w:r w:rsidR="003F10DC" w:rsidRPr="003F10DC">
        <w:rPr>
          <w:u w:val="single"/>
        </w:rPr>
        <w:t>毛萇</w:t>
      </w:r>
      <w:r w:rsidRPr="001C3E29">
        <w:rPr>
          <w:u w:val="wave"/>
        </w:rPr>
        <w:t>詩傳</w:t>
      </w:r>
      <w:r w:rsidRPr="001C3E29">
        <w:t>曰：陽，明也。</w:t>
      </w:r>
      <w:r w:rsidRPr="001C3E29">
        <w:rPr>
          <w:b/>
          <w:color w:val="660000"/>
          <w:sz w:val="28"/>
        </w:rPr>
        <w:t>排飛闥而上出，若遊目於天表，似無依而洋洋。</w:t>
      </w:r>
      <w:r w:rsidRPr="001C3E29">
        <w:rPr>
          <w:u w:val="wave"/>
        </w:rPr>
        <w:t>廣雅</w:t>
      </w:r>
      <w:r w:rsidRPr="001C3E29">
        <w:t>曰：排，推也，簿階切。闥，門闥也。</w:t>
      </w:r>
      <w:r w:rsidR="000742C0" w:rsidRPr="000742C0">
        <w:rPr>
          <w:u w:val="wave"/>
        </w:rPr>
        <w:t>楚辭</w:t>
      </w:r>
      <w:r w:rsidRPr="001C3E29">
        <w:t>曰：忽反顧而遊目。</w:t>
      </w:r>
      <w:r w:rsidR="003F10DC" w:rsidRPr="003F10DC">
        <w:rPr>
          <w:u w:val="single"/>
        </w:rPr>
        <w:t>王逸</w:t>
      </w:r>
      <w:r w:rsidR="000742C0" w:rsidRPr="000742C0">
        <w:rPr>
          <w:u w:val="wave"/>
        </w:rPr>
        <w:t>楚辭</w:t>
      </w:r>
      <w:r w:rsidRPr="001C3E29">
        <w:rPr>
          <w:u w:val="wave"/>
        </w:rPr>
        <w:t>注</w:t>
      </w:r>
      <w:r w:rsidRPr="001C3E29">
        <w:t>曰：洋洋，無所歸貌。</w:t>
      </w:r>
      <w:r w:rsidRPr="001C3E29">
        <w:rPr>
          <w:b/>
          <w:color w:val="660000"/>
          <w:sz w:val="28"/>
        </w:rPr>
        <w:t>前唐中而後太液，覽滄海之湯湯。揚波濤於碣石，激神岳之嶈嶈</w:t>
      </w:r>
      <w:r w:rsidRPr="00C32D98">
        <w:rPr>
          <w:rStyle w:val="a9"/>
        </w:rPr>
        <w:footnoteReference w:id="37"/>
      </w:r>
      <w:r w:rsidRPr="001C3E29">
        <w:rPr>
          <w:b/>
          <w:color w:val="660000"/>
          <w:sz w:val="28"/>
        </w:rPr>
        <w:t>。濫瀛洲與</w:t>
      </w:r>
      <w:r w:rsidRPr="001C3E29">
        <w:rPr>
          <w:rFonts w:hint="eastAsia"/>
          <w:b/>
          <w:color w:val="660000"/>
          <w:sz w:val="28"/>
        </w:rPr>
        <w:t>方壺，蓬萊起乎中央。</w:t>
      </w:r>
      <w:r w:rsidR="003E4D6D" w:rsidRPr="003E4D6D">
        <w:rPr>
          <w:rFonts w:hint="eastAsia"/>
          <w:u w:val="wave"/>
        </w:rPr>
        <w:t>漢書</w:t>
      </w:r>
      <w:r w:rsidRPr="001C3E29">
        <w:rPr>
          <w:rFonts w:hint="eastAsia"/>
        </w:rPr>
        <w:t>曰：建章宮，其西則有唐中數十里，其北沼太液池，漸臺高二十餘丈，名曰太液，池中有蓬萊、方丈、瀛州、臺梁</w:t>
      </w:r>
      <w:r w:rsidRPr="00C32D98">
        <w:rPr>
          <w:rStyle w:val="a9"/>
        </w:rPr>
        <w:footnoteReference w:id="38"/>
      </w:r>
      <w:r w:rsidRPr="001C3E29">
        <w:t>，象海中仙山。</w:t>
      </w:r>
      <w:r w:rsidR="003F10DC" w:rsidRPr="003F10DC">
        <w:rPr>
          <w:u w:val="single"/>
        </w:rPr>
        <w:t>如淳</w:t>
      </w:r>
      <w:r w:rsidRPr="001C3E29">
        <w:t>曰：唐，庭也。</w:t>
      </w:r>
      <w:r w:rsidR="000742C0" w:rsidRPr="000742C0">
        <w:rPr>
          <w:u w:val="wave"/>
        </w:rPr>
        <w:t>尙書</w:t>
      </w:r>
      <w:r w:rsidRPr="001C3E29">
        <w:t>曰：湯湯洪水方割。</w:t>
      </w:r>
      <w:r w:rsidR="000742C0" w:rsidRPr="000742C0">
        <w:rPr>
          <w:u w:val="wave"/>
        </w:rPr>
        <w:t>蒼頡篇</w:t>
      </w:r>
      <w:r w:rsidRPr="001C3E29">
        <w:t>曰：濤，大波。</w:t>
      </w:r>
      <w:r w:rsidR="000742C0" w:rsidRPr="000742C0">
        <w:rPr>
          <w:u w:val="wave"/>
        </w:rPr>
        <w:t>尙書</w:t>
      </w:r>
      <w:r w:rsidRPr="001C3E29">
        <w:t>曰：夾右碣石入於河。</w:t>
      </w:r>
      <w:r w:rsidR="00FE33F9" w:rsidRPr="00FE33F9">
        <w:rPr>
          <w:u w:val="single"/>
        </w:rPr>
        <w:t>孔安國</w:t>
      </w:r>
      <w:r w:rsidRPr="001C3E29">
        <w:t>曰：海畔山也。</w:t>
      </w:r>
      <w:r w:rsidR="000742C0" w:rsidRPr="000742C0">
        <w:rPr>
          <w:u w:val="wave"/>
        </w:rPr>
        <w:t>毛詩</w:t>
      </w:r>
      <w:r w:rsidRPr="001C3E29">
        <w:t>曰：應門將將。</w:t>
      </w:r>
      <w:r w:rsidRPr="001C3E29">
        <w:rPr>
          <w:u w:val="wave"/>
        </w:rPr>
        <w:t>說文</w:t>
      </w:r>
      <w:r w:rsidRPr="001C3E29">
        <w:t>曰：濫，泛也，力暫切。</w:t>
      </w:r>
      <w:r w:rsidR="000742C0" w:rsidRPr="000742C0">
        <w:rPr>
          <w:u w:val="wave"/>
        </w:rPr>
        <w:t>列子</w:t>
      </w:r>
      <w:r w:rsidRPr="001C3E29">
        <w:t>，渤海之中有大壑，其中有山，一曰岱輿，二曰員嶠，三曰方壺，四曰瀛州，五曰蓬萊。</w:t>
      </w:r>
      <w:r w:rsidRPr="001C3E29">
        <w:rPr>
          <w:b/>
          <w:color w:val="660000"/>
          <w:sz w:val="28"/>
        </w:rPr>
        <w:t>於是靈草冬榮，神木叢生。巖峻崷崪，金石崢嶸。</w:t>
      </w:r>
      <w:r w:rsidRPr="001C3E29">
        <w:t>神木、靈草，謂不死藥也。</w:t>
      </w:r>
      <w:r w:rsidR="003E4D6D" w:rsidRPr="003E4D6D">
        <w:rPr>
          <w:u w:val="wave"/>
        </w:rPr>
        <w:t>史記</w:t>
      </w:r>
      <w:r w:rsidRPr="001C3E29">
        <w:t>曰：三神山，仙人不死藥皆在</w:t>
      </w:r>
      <w:r w:rsidRPr="001C3E29">
        <w:rPr>
          <w:rFonts w:hint="eastAsia"/>
        </w:rPr>
        <w:t>焉。杜預</w:t>
      </w:r>
      <w:r w:rsidRPr="001C3E29">
        <w:rPr>
          <w:rFonts w:hint="eastAsia"/>
          <w:u w:val="wave"/>
        </w:rPr>
        <w:t>左氏傳注</w:t>
      </w:r>
      <w:r w:rsidRPr="001C3E29">
        <w:rPr>
          <w:rFonts w:hint="eastAsia"/>
        </w:rPr>
        <w:t>曰：巖，險也。</w:t>
      </w:r>
      <w:r w:rsidRPr="001C3E29">
        <w:rPr>
          <w:rFonts w:hint="eastAsia"/>
          <w:u w:val="wave"/>
        </w:rPr>
        <w:t>說文</w:t>
      </w:r>
      <w:r w:rsidRPr="001C3E29">
        <w:rPr>
          <w:rFonts w:hint="eastAsia"/>
        </w:rPr>
        <w:t>曰：峻，峭高也。峻，思俊切。崷，高貌也，慈由切。</w:t>
      </w:r>
      <w:r w:rsidRPr="001C3E29">
        <w:rPr>
          <w:rFonts w:hint="eastAsia"/>
          <w:u w:val="wave"/>
        </w:rPr>
        <w:t>爾雅</w:t>
      </w:r>
      <w:r w:rsidRPr="001C3E29">
        <w:rPr>
          <w:rFonts w:hint="eastAsia"/>
        </w:rPr>
        <w:t>曰：崪者，厜㕒也，慈恤切。</w:t>
      </w:r>
      <w:r w:rsidR="003F10DC" w:rsidRPr="003F10DC">
        <w:rPr>
          <w:rFonts w:hint="eastAsia"/>
          <w:u w:val="single"/>
        </w:rPr>
        <w:t>郭璞</w:t>
      </w:r>
      <w:r w:rsidRPr="001C3E29">
        <w:rPr>
          <w:rFonts w:hint="eastAsia"/>
          <w:u w:val="wave"/>
        </w:rPr>
        <w:t>方言注</w:t>
      </w:r>
      <w:r w:rsidRPr="001C3E29">
        <w:rPr>
          <w:rFonts w:hint="eastAsia"/>
        </w:rPr>
        <w:t>曰：崢嶸，高峻也。崢，力耕切。嶸，胡萌切。</w:t>
      </w:r>
      <w:r w:rsidRPr="001C3E29">
        <w:rPr>
          <w:rFonts w:hint="eastAsia"/>
          <w:b/>
          <w:color w:val="660000"/>
          <w:sz w:val="28"/>
        </w:rPr>
        <w:t>抗仙掌以承露，擢雙立之金莖。軼埃堨之混濁，鮮顥氣之清英。</w:t>
      </w:r>
      <w:r w:rsidRPr="001C3E29">
        <w:rPr>
          <w:rFonts w:hint="eastAsia"/>
        </w:rPr>
        <w:t>言承露之高也。</w:t>
      </w:r>
      <w:r w:rsidR="003E4D6D" w:rsidRPr="003E4D6D">
        <w:rPr>
          <w:rFonts w:hint="eastAsia"/>
          <w:u w:val="wave"/>
        </w:rPr>
        <w:t>漢書</w:t>
      </w:r>
      <w:r w:rsidRPr="001C3E29">
        <w:rPr>
          <w:rFonts w:hint="eastAsia"/>
        </w:rPr>
        <w:t>曰：孝武又作柏梁、銅柱、承露仙人掌之屬矣。</w:t>
      </w:r>
      <w:r w:rsidRPr="001C3E29">
        <w:rPr>
          <w:rFonts w:hint="eastAsia"/>
          <w:u w:val="wave"/>
        </w:rPr>
        <w:t>方言</w:t>
      </w:r>
      <w:r w:rsidRPr="001C3E29">
        <w:rPr>
          <w:rFonts w:hint="eastAsia"/>
        </w:rPr>
        <w:t>曰：擢，抽也，達卓切。金莖，銅柱也。</w:t>
      </w:r>
      <w:r w:rsidR="003F10DC" w:rsidRPr="003F10DC">
        <w:rPr>
          <w:rFonts w:hint="eastAsia"/>
          <w:u w:val="single"/>
        </w:rPr>
        <w:t>王逸</w:t>
      </w:r>
      <w:r w:rsidR="000742C0" w:rsidRPr="000742C0">
        <w:rPr>
          <w:rFonts w:hint="eastAsia"/>
          <w:u w:val="wave"/>
        </w:rPr>
        <w:t>楚辭</w:t>
      </w:r>
      <w:r w:rsidRPr="001C3E29">
        <w:rPr>
          <w:rFonts w:hint="eastAsia"/>
          <w:u w:val="wave"/>
        </w:rPr>
        <w:t>注</w:t>
      </w:r>
      <w:r w:rsidRPr="001C3E29">
        <w:rPr>
          <w:rFonts w:hint="eastAsia"/>
        </w:rPr>
        <w:t>曰：埃，塵也。</w:t>
      </w:r>
      <w:r w:rsidR="003F10DC" w:rsidRPr="003F10DC">
        <w:rPr>
          <w:rFonts w:hint="eastAsia"/>
          <w:u w:val="single"/>
        </w:rPr>
        <w:t>許慎</w:t>
      </w:r>
      <w:r w:rsidRPr="001C3E29">
        <w:rPr>
          <w:rFonts w:hint="eastAsia"/>
          <w:u w:val="wave"/>
        </w:rPr>
        <w:t>淮南子注</w:t>
      </w:r>
      <w:r w:rsidRPr="001C3E29">
        <w:rPr>
          <w:rFonts w:hint="eastAsia"/>
        </w:rPr>
        <w:t>曰：堨，埃也</w:t>
      </w:r>
      <w:r w:rsidRPr="00C32D98">
        <w:rPr>
          <w:rStyle w:val="a9"/>
        </w:rPr>
        <w:footnoteReference w:id="39"/>
      </w:r>
      <w:r w:rsidRPr="001C3E29">
        <w:t>，堨與壒同，於害切。鮮，絜也。</w:t>
      </w:r>
      <w:r w:rsidR="000742C0" w:rsidRPr="000742C0">
        <w:rPr>
          <w:u w:val="wave"/>
        </w:rPr>
        <w:t>楚辭</w:t>
      </w:r>
      <w:r w:rsidRPr="001C3E29">
        <w:t>曰：天白顥顥。</w:t>
      </w:r>
      <w:r w:rsidRPr="001C3E29">
        <w:rPr>
          <w:u w:val="wave"/>
        </w:rPr>
        <w:t>說文</w:t>
      </w:r>
      <w:r w:rsidRPr="001C3E29">
        <w:t>曰：顥，白貌，胡暠切。鮮，或爲釐，非也。</w:t>
      </w:r>
      <w:r w:rsidRPr="001C3E29">
        <w:rPr>
          <w:rFonts w:hint="eastAsia"/>
          <w:b/>
          <w:color w:val="660000"/>
          <w:sz w:val="28"/>
        </w:rPr>
        <w:t>騁文成之丕誕，馳五利之所刑。庶松喬之羣類，時遊從乎斯庭。實列仙之攸館，非吾人之所寧。</w:t>
      </w:r>
      <w:r w:rsidR="003E4D6D" w:rsidRPr="003E4D6D">
        <w:rPr>
          <w:rFonts w:hint="eastAsia"/>
          <w:u w:val="wave"/>
        </w:rPr>
        <w:t>漢書</w:t>
      </w:r>
      <w:r w:rsidRPr="001C3E29">
        <w:rPr>
          <w:rFonts w:hint="eastAsia"/>
        </w:rPr>
        <w:t>曰：齊人李少翁以方術見上，拜少翁爲文成將軍。言上卽欲與神通，宮室被服非象神物不至。乃作甘泉宮，中爲臺，畫天、地、泰一諸鬼神，而置祭具以致天神。又曰：樂成侯登上書言欒大，天子見大悅。曰：臣</w:t>
      </w:r>
      <w:r w:rsidRPr="001C3E29">
        <w:rPr>
          <w:rFonts w:hint="eastAsia"/>
        </w:rPr>
        <w:lastRenderedPageBreak/>
        <w:t>之師，有不死之藥可得，仙人可致。乃拜大爲五利將軍。</w:t>
      </w:r>
      <w:r w:rsidR="003F10DC" w:rsidRPr="003F10DC">
        <w:rPr>
          <w:rFonts w:hint="eastAsia"/>
          <w:u w:val="single"/>
        </w:rPr>
        <w:t>毛萇</w:t>
      </w:r>
      <w:r w:rsidRPr="001C3E29">
        <w:rPr>
          <w:rFonts w:hint="eastAsia"/>
          <w:u w:val="wave"/>
        </w:rPr>
        <w:t>詩傳</w:t>
      </w:r>
      <w:r w:rsidRPr="001C3E29">
        <w:rPr>
          <w:rFonts w:hint="eastAsia"/>
        </w:rPr>
        <w:t>曰：刑，法也。</w:t>
      </w:r>
      <w:r w:rsidRPr="001C3E29">
        <w:rPr>
          <w:rFonts w:hint="eastAsia"/>
          <w:u w:val="wave"/>
        </w:rPr>
        <w:t>列仙傳</w:t>
      </w:r>
      <w:r w:rsidRPr="001C3E29">
        <w:rPr>
          <w:rFonts w:hint="eastAsia"/>
        </w:rPr>
        <w:t>曰：赤松子者，神農時雨師也。服水玉以教神農。又曰：王子喬者，周靈王太子晉也。道人浮丘公，接以上嵩高山。</w:t>
      </w:r>
    </w:p>
    <w:p w14:paraId="34EA6540" w14:textId="73051B77" w:rsidR="008F46A3" w:rsidRDefault="008F46A3" w:rsidP="006D5975">
      <w:pPr>
        <w:ind w:firstLine="561"/>
      </w:pPr>
      <w:r w:rsidRPr="001C3E29">
        <w:rPr>
          <w:rFonts w:hint="eastAsia"/>
          <w:b/>
          <w:color w:val="660000"/>
          <w:sz w:val="28"/>
        </w:rPr>
        <w:t>「爾乃盛娛游之壯觀，奮泰武乎上囿。因茲以威戎夸狄，耀威靈而講武事。</w:t>
      </w:r>
      <w:r w:rsidR="003E4D6D" w:rsidRPr="003E4D6D">
        <w:rPr>
          <w:rFonts w:hint="eastAsia"/>
          <w:u w:val="wave"/>
        </w:rPr>
        <w:t>史記</w:t>
      </w:r>
      <w:r w:rsidRPr="001C3E29">
        <w:rPr>
          <w:rFonts w:hint="eastAsia"/>
        </w:rPr>
        <w:t>，相如</w:t>
      </w:r>
      <w:r w:rsidRPr="001C3E29">
        <w:rPr>
          <w:rFonts w:hint="eastAsia"/>
          <w:u w:val="wave"/>
        </w:rPr>
        <w:t>封禪書</w:t>
      </w:r>
      <w:r w:rsidRPr="001C3E29">
        <w:rPr>
          <w:rFonts w:hint="eastAsia"/>
        </w:rPr>
        <w:t>曰：斯事天下之壯觀。</w:t>
      </w:r>
      <w:r w:rsidRPr="001C3E29">
        <w:rPr>
          <w:rFonts w:hint="eastAsia"/>
          <w:u w:val="wave"/>
        </w:rPr>
        <w:t>禮記</w:t>
      </w:r>
      <w:r w:rsidRPr="001C3E29">
        <w:rPr>
          <w:rFonts w:hint="eastAsia"/>
        </w:rPr>
        <w:t>曰：西方曰戎，北方曰狄。又曰：孟冬之月，天子乃命將帥講武習射御。</w:t>
      </w:r>
      <w:r w:rsidR="000742C0" w:rsidRPr="000742C0">
        <w:rPr>
          <w:rFonts w:hint="eastAsia"/>
          <w:u w:val="wave"/>
        </w:rPr>
        <w:t>毛詩</w:t>
      </w:r>
      <w:r w:rsidRPr="001C3E29">
        <w:rPr>
          <w:rFonts w:hint="eastAsia"/>
          <w:u w:val="wave"/>
        </w:rPr>
        <w:t>序</w:t>
      </w:r>
      <w:r w:rsidRPr="001C3E29">
        <w:rPr>
          <w:rFonts w:hint="eastAsia"/>
        </w:rPr>
        <w:t>曰：有常德以立武事。</w:t>
      </w:r>
      <w:r w:rsidRPr="001C3E29">
        <w:rPr>
          <w:rFonts w:hint="eastAsia"/>
          <w:b/>
          <w:color w:val="660000"/>
          <w:sz w:val="28"/>
        </w:rPr>
        <w:t>命荊州使起鳥，詔梁野而驅獸。毛羣內闐，飛羽上覆。接翼側足，集禁林而屯聚。</w:t>
      </w:r>
      <w:r w:rsidR="000742C0" w:rsidRPr="000742C0">
        <w:rPr>
          <w:rFonts w:hint="eastAsia"/>
          <w:u w:val="wave"/>
        </w:rPr>
        <w:t>尙書</w:t>
      </w:r>
      <w:r w:rsidRPr="001C3E29">
        <w:rPr>
          <w:rFonts w:hint="eastAsia"/>
        </w:rPr>
        <w:t>曰：荊及衡陽惟荊州。又曰：華陽黑水惟梁州。然則南方多獸，故命使之。枚乘</w:t>
      </w:r>
      <w:r w:rsidRPr="001C3E29">
        <w:rPr>
          <w:rFonts w:hint="eastAsia"/>
          <w:u w:val="wave"/>
        </w:rPr>
        <w:t>兔園賦</w:t>
      </w:r>
      <w:r w:rsidRPr="001C3E29">
        <w:rPr>
          <w:rFonts w:hint="eastAsia"/>
        </w:rPr>
        <w:t>曰：翶翔羣熙，交頸接翼。</w:t>
      </w:r>
      <w:r w:rsidRPr="001C3E29">
        <w:rPr>
          <w:rFonts w:hint="eastAsia"/>
          <w:b/>
          <w:color w:val="660000"/>
          <w:sz w:val="28"/>
        </w:rPr>
        <w:t>水衡虞人，修其營表。種別羣分，部曲有署。</w:t>
      </w:r>
      <w:r w:rsidRPr="001C3E29">
        <w:rPr>
          <w:rFonts w:hint="eastAsia"/>
          <w:u w:val="wave"/>
        </w:rPr>
        <w:t>周禮</w:t>
      </w:r>
      <w:r w:rsidRPr="001C3E29">
        <w:rPr>
          <w:rFonts w:hint="eastAsia"/>
        </w:rPr>
        <w:t>，水衡</w:t>
      </w:r>
      <w:r w:rsidRPr="00C32D98">
        <w:rPr>
          <w:rStyle w:val="a9"/>
        </w:rPr>
        <w:footnoteReference w:id="40"/>
      </w:r>
      <w:r w:rsidRPr="001C3E29">
        <w:t>。</w:t>
      </w:r>
      <w:r w:rsidR="00FE33F9" w:rsidRPr="00FE33F9">
        <w:rPr>
          <w:u w:val="single"/>
        </w:rPr>
        <w:t>鄭玄</w:t>
      </w:r>
      <w:r w:rsidRPr="001C3E29">
        <w:t>曰：川，流水也；衡，平其大小也。</w:t>
      </w:r>
      <w:r w:rsidRPr="001C3E29">
        <w:rPr>
          <w:rFonts w:hint="eastAsia"/>
          <w:u w:val="wave"/>
        </w:rPr>
        <w:t>周禮</w:t>
      </w:r>
      <w:r w:rsidRPr="001C3E29">
        <w:rPr>
          <w:rFonts w:hint="eastAsia"/>
        </w:rPr>
        <w:t>曰：虞人萊所田之野爲表。鄭司農曰：表，所以識正行列也。司馬彪</w:t>
      </w:r>
      <w:r w:rsidRPr="001C3E29">
        <w:rPr>
          <w:rFonts w:hint="eastAsia"/>
          <w:u w:val="wave"/>
        </w:rPr>
        <w:t>續</w:t>
      </w:r>
      <w:r w:rsidR="003E4D6D" w:rsidRPr="003E4D6D">
        <w:rPr>
          <w:rFonts w:hint="eastAsia"/>
          <w:u w:val="wave"/>
        </w:rPr>
        <w:t>漢書</w:t>
      </w:r>
      <w:r w:rsidRPr="001C3E29">
        <w:rPr>
          <w:rFonts w:hint="eastAsia"/>
        </w:rPr>
        <w:t>曰：將軍皆有部，大將軍營五部，部有校尉一人，部下有曲，曲有軍候一人。</w:t>
      </w:r>
      <w:r w:rsidRPr="001C3E29">
        <w:rPr>
          <w:rFonts w:hint="eastAsia"/>
          <w:b/>
          <w:color w:val="660000"/>
          <w:sz w:val="28"/>
        </w:rPr>
        <w:t>罘網連紘，籠山絡野。列卒周匝，星羅雲布。</w:t>
      </w:r>
      <w:r w:rsidR="00FE33F9" w:rsidRPr="00FE33F9">
        <w:rPr>
          <w:rFonts w:hint="eastAsia"/>
          <w:u w:val="single"/>
        </w:rPr>
        <w:t>鄭玄</w:t>
      </w:r>
      <w:r w:rsidRPr="001C3E29">
        <w:rPr>
          <w:rFonts w:hint="eastAsia"/>
          <w:u w:val="wave"/>
        </w:rPr>
        <w:t>禮記注</w:t>
      </w:r>
      <w:r w:rsidRPr="001C3E29">
        <w:rPr>
          <w:rFonts w:hint="eastAsia"/>
        </w:rPr>
        <w:t>曰：獸罟曰罘，扶流切。紘，罘之網也</w:t>
      </w:r>
      <w:r w:rsidRPr="00C32D98">
        <w:rPr>
          <w:rStyle w:val="a9"/>
        </w:rPr>
        <w:footnoteReference w:id="41"/>
      </w:r>
      <w:r w:rsidRPr="001C3E29">
        <w:t>，胡萌切。</w:t>
      </w:r>
      <w:r w:rsidRPr="001C3E29">
        <w:rPr>
          <w:u w:val="wave"/>
        </w:rPr>
        <w:t>方言</w:t>
      </w:r>
      <w:r w:rsidRPr="001C3E29">
        <w:t>曰：絡，繞也，來各切。羽獵賦曰：渙若天星之羅。</w:t>
      </w:r>
      <w:r w:rsidRPr="001C3E29">
        <w:rPr>
          <w:u w:val="wave"/>
        </w:rPr>
        <w:t>韓子</w:t>
      </w:r>
      <w:r w:rsidRPr="001C3E29">
        <w:t>曰：雲布風動。</w:t>
      </w:r>
      <w:r w:rsidRPr="001C3E29">
        <w:rPr>
          <w:b/>
          <w:color w:val="660000"/>
          <w:sz w:val="28"/>
        </w:rPr>
        <w:t>於是乘鑾輿</w:t>
      </w:r>
      <w:r w:rsidRPr="00C32D98">
        <w:rPr>
          <w:rStyle w:val="a9"/>
        </w:rPr>
        <w:footnoteReference w:id="42"/>
      </w:r>
      <w:r w:rsidRPr="001C3E29">
        <w:rPr>
          <w:b/>
          <w:color w:val="660000"/>
          <w:sz w:val="28"/>
        </w:rPr>
        <w:t>，備法駕，帥羣臣。披飛廉，入苑門。</w:t>
      </w:r>
      <w:r w:rsidRPr="001C3E29">
        <w:t>蔡雍</w:t>
      </w:r>
      <w:r w:rsidRPr="001C3E29">
        <w:rPr>
          <w:u w:val="wave"/>
        </w:rPr>
        <w:t>獨斷</w:t>
      </w:r>
      <w:r w:rsidRPr="001C3E29">
        <w:t>曰：天子至尊，不敢渫瀆言之，故託於乘輿也。又曰：天子出，車駕次第，謂之鹵簿，有法駕。司馬彪曰：法駕，六馬也。</w:t>
      </w:r>
      <w:r w:rsidR="003E4D6D" w:rsidRPr="003E4D6D">
        <w:rPr>
          <w:u w:val="wave"/>
        </w:rPr>
        <w:t>漢書</w:t>
      </w:r>
      <w:r w:rsidRPr="001C3E29">
        <w:rPr>
          <w:rFonts w:hint="eastAsia"/>
          <w:u w:val="double"/>
        </w:rPr>
        <w:t>武紀</w:t>
      </w:r>
      <w:r w:rsidRPr="001C3E29">
        <w:rPr>
          <w:rFonts w:hint="eastAsia"/>
        </w:rPr>
        <w:t>曰：</w:t>
      </w:r>
      <w:r w:rsidR="003F10DC" w:rsidRPr="003F10DC">
        <w:rPr>
          <w:rFonts w:hint="eastAsia"/>
          <w:u w:val="single"/>
        </w:rPr>
        <w:t>長安</w:t>
      </w:r>
      <w:r w:rsidRPr="001C3E29">
        <w:rPr>
          <w:rFonts w:hint="eastAsia"/>
        </w:rPr>
        <w:t>作飛廉館。</w:t>
      </w:r>
      <w:r w:rsidRPr="001C3E29">
        <w:rPr>
          <w:rFonts w:hint="eastAsia"/>
          <w:b/>
          <w:color w:val="660000"/>
          <w:sz w:val="28"/>
        </w:rPr>
        <w:t>遂繞酆鄗，歷上蘭。六師發逐，百獸駭殫。震震爚爚，雷奔電激。草木塗地，山淵反覆。蹂躪其十二三，</w:t>
      </w:r>
      <w:r w:rsidRPr="001C3E29">
        <w:rPr>
          <w:rFonts w:hint="eastAsia"/>
          <w:b/>
          <w:color w:val="660000"/>
          <w:sz w:val="28"/>
        </w:rPr>
        <w:lastRenderedPageBreak/>
        <w:t>乃拗怒而少息。</w:t>
      </w:r>
      <w:r w:rsidRPr="001C3E29">
        <w:rPr>
          <w:rFonts w:hint="eastAsia"/>
          <w:u w:val="wave"/>
        </w:rPr>
        <w:t>世本</w:t>
      </w:r>
      <w:r w:rsidRPr="001C3E29">
        <w:rPr>
          <w:rFonts w:hint="eastAsia"/>
        </w:rPr>
        <w:t>曰：武王在酆、鄗。杜預</w:t>
      </w:r>
      <w:r w:rsidRPr="001C3E29">
        <w:rPr>
          <w:rFonts w:hint="eastAsia"/>
          <w:u w:val="wave"/>
        </w:rPr>
        <w:t>左氏傳注</w:t>
      </w:r>
      <w:r w:rsidRPr="001C3E29">
        <w:rPr>
          <w:rFonts w:hint="eastAsia"/>
        </w:rPr>
        <w:t>曰：酆，在始平鄠東</w:t>
      </w:r>
      <w:r w:rsidRPr="00C32D98">
        <w:rPr>
          <w:rStyle w:val="a9"/>
        </w:rPr>
        <w:footnoteReference w:id="43"/>
      </w:r>
      <w:r w:rsidRPr="001C3E29">
        <w:t>，孚宮切。</w:t>
      </w:r>
      <w:r w:rsidRPr="001C3E29">
        <w:rPr>
          <w:u w:val="wave"/>
        </w:rPr>
        <w:t>說文</w:t>
      </w:r>
      <w:r w:rsidRPr="001C3E29">
        <w:t>曰：鎬，在上林苑中。鎬與鄗同，胡道切。</w:t>
      </w:r>
      <w:r w:rsidRPr="001C3E29">
        <w:rPr>
          <w:u w:val="wave"/>
        </w:rPr>
        <w:t>三輔黃圖</w:t>
      </w:r>
      <w:r w:rsidRPr="001C3E29">
        <w:t>曰：上林有上蘭觀。</w:t>
      </w:r>
      <w:r w:rsidR="000742C0" w:rsidRPr="000742C0">
        <w:rPr>
          <w:u w:val="wave"/>
        </w:rPr>
        <w:t>尙書</w:t>
      </w:r>
      <w:r w:rsidRPr="001C3E29">
        <w:t>曰：司馬掌邦政，統六師。又曰：百獸率舞。震震爚爚，光明貌也。震，之人切。字指曰：儵爚，電光也，弋灼切。</w:t>
      </w:r>
      <w:r w:rsidRPr="001C3E29">
        <w:rPr>
          <w:u w:val="wave"/>
        </w:rPr>
        <w:t>說文</w:t>
      </w:r>
      <w:r w:rsidRPr="001C3E29">
        <w:t>曰：電，陰陽激耀也。</w:t>
      </w:r>
      <w:r w:rsidR="003E4D6D" w:rsidRPr="003E4D6D">
        <w:rPr>
          <w:u w:val="wave"/>
        </w:rPr>
        <w:t>漢書</w:t>
      </w:r>
      <w:r w:rsidRPr="001C3E29">
        <w:t>曰：一敗塗地，</w:t>
      </w:r>
      <w:r w:rsidRPr="001C3E29">
        <w:rPr>
          <w:u w:val="wave"/>
        </w:rPr>
        <w:t>廣雅</w:t>
      </w:r>
      <w:r w:rsidRPr="001C3E29">
        <w:t>曰：塗，汙也。反覆，猶傾動也。</w:t>
      </w:r>
      <w:r w:rsidRPr="001C3E29">
        <w:rPr>
          <w:u w:val="wave"/>
        </w:rPr>
        <w:t>字林</w:t>
      </w:r>
      <w:r w:rsidRPr="001C3E29">
        <w:t>曰：蹂，踐也，汝</w:t>
      </w:r>
      <w:r w:rsidRPr="001C3E29">
        <w:rPr>
          <w:rFonts w:hint="eastAsia"/>
        </w:rPr>
        <w:t>九切。</w:t>
      </w:r>
      <w:r w:rsidRPr="001C3E29">
        <w:rPr>
          <w:rFonts w:hint="eastAsia"/>
          <w:u w:val="wave"/>
        </w:rPr>
        <w:t>說文</w:t>
      </w:r>
      <w:r w:rsidRPr="001C3E29">
        <w:rPr>
          <w:rFonts w:hint="eastAsia"/>
        </w:rPr>
        <w:t>曰：蹸，轢也。躪與蹸同，力振切。拗，猶抑也，於六切。</w:t>
      </w:r>
      <w:r w:rsidRPr="001C3E29">
        <w:rPr>
          <w:rFonts w:hint="eastAsia"/>
          <w:b/>
          <w:color w:val="660000"/>
          <w:sz w:val="28"/>
        </w:rPr>
        <w:t>爾乃期門佽飛，列刃鑽鍭，要趹追蹤。鳥驚觸絲，獸駭值鋒。機不虛掎，弦不再控。矢不單殺，中必疊雙。</w:t>
      </w:r>
      <w:r w:rsidR="003E4D6D" w:rsidRPr="003E4D6D">
        <w:rPr>
          <w:rFonts w:hint="eastAsia"/>
          <w:u w:val="wave"/>
        </w:rPr>
        <w:t>漢書</w:t>
      </w:r>
      <w:r w:rsidRPr="001C3E29">
        <w:rPr>
          <w:rFonts w:hint="eastAsia"/>
        </w:rPr>
        <w:t>，武帝與北地良家子期諸殿門，故有期門之號。又曰：佽飛，掌弋射。佽，音次。</w:t>
      </w:r>
      <w:r w:rsidR="000742C0" w:rsidRPr="000742C0">
        <w:rPr>
          <w:rFonts w:hint="eastAsia"/>
          <w:u w:val="wave"/>
        </w:rPr>
        <w:t>蒼頡篇</w:t>
      </w:r>
      <w:r w:rsidRPr="001C3E29">
        <w:rPr>
          <w:rFonts w:hint="eastAsia"/>
        </w:rPr>
        <w:t>曰：攢，聚也。鑽與攢同，作官切。</w:t>
      </w:r>
      <w:r w:rsidRPr="001C3E29">
        <w:rPr>
          <w:rFonts w:hint="eastAsia"/>
          <w:u w:val="wave"/>
        </w:rPr>
        <w:t>爾雅</w:t>
      </w:r>
      <w:r w:rsidRPr="001C3E29">
        <w:rPr>
          <w:rFonts w:hint="eastAsia"/>
        </w:rPr>
        <w:t>曰：金鏃箭羽，謂之鍭，胡溝切。</w:t>
      </w:r>
      <w:r w:rsidRPr="001C3E29">
        <w:rPr>
          <w:rFonts w:hint="eastAsia"/>
          <w:u w:val="wave"/>
        </w:rPr>
        <w:t>廣雅</w:t>
      </w:r>
      <w:r w:rsidRPr="001C3E29">
        <w:rPr>
          <w:rFonts w:hint="eastAsia"/>
        </w:rPr>
        <w:t>曰：趹，奔也，古穴切。</w:t>
      </w:r>
      <w:r w:rsidR="00FE33F9" w:rsidRPr="00FE33F9">
        <w:rPr>
          <w:rFonts w:hint="eastAsia"/>
          <w:u w:val="single"/>
        </w:rPr>
        <w:t>孔安國</w:t>
      </w:r>
      <w:r w:rsidR="000742C0" w:rsidRPr="000742C0">
        <w:rPr>
          <w:rFonts w:hint="eastAsia"/>
          <w:u w:val="wave"/>
        </w:rPr>
        <w:t>尙書</w:t>
      </w:r>
      <w:r w:rsidRPr="001C3E29">
        <w:rPr>
          <w:rFonts w:hint="eastAsia"/>
          <w:u w:val="wave"/>
        </w:rPr>
        <w:t>傳</w:t>
      </w:r>
      <w:r w:rsidRPr="001C3E29">
        <w:rPr>
          <w:rFonts w:hint="eastAsia"/>
        </w:rPr>
        <w:t>：機，弩牙也。</w:t>
      </w:r>
      <w:r w:rsidRPr="001C3E29">
        <w:rPr>
          <w:rFonts w:hint="eastAsia"/>
          <w:u w:val="wave"/>
        </w:rPr>
        <w:t>說文</w:t>
      </w:r>
      <w:r w:rsidRPr="001C3E29">
        <w:rPr>
          <w:rFonts w:hint="eastAsia"/>
        </w:rPr>
        <w:t>曰：掎，偏引也，居蟻切。又曰：</w:t>
      </w:r>
      <w:r w:rsidR="003E4D6D" w:rsidRPr="003E4D6D">
        <w:rPr>
          <w:rFonts w:hint="eastAsia"/>
          <w:u w:val="single"/>
        </w:rPr>
        <w:t>匈奴</w:t>
      </w:r>
      <w:r w:rsidRPr="001C3E29">
        <w:rPr>
          <w:rFonts w:hint="eastAsia"/>
        </w:rPr>
        <w:t>名引弓曰控。控，引也。</w:t>
      </w:r>
      <w:r w:rsidRPr="001C3E29">
        <w:rPr>
          <w:rFonts w:hint="eastAsia"/>
          <w:b/>
          <w:color w:val="660000"/>
          <w:sz w:val="28"/>
        </w:rPr>
        <w:t>颮颮紛紛，矰繳相纏。風毛雨血，灑野蔽天。</w:t>
      </w:r>
      <w:r w:rsidRPr="001C3E29">
        <w:rPr>
          <w:rFonts w:hint="eastAsia"/>
        </w:rPr>
        <w:t>颮颮紛紛，衆多之貌也。</w:t>
      </w:r>
      <w:r w:rsidRPr="001C3E29">
        <w:rPr>
          <w:rFonts w:hint="eastAsia"/>
          <w:u w:val="wave"/>
        </w:rPr>
        <w:t>說文</w:t>
      </w:r>
      <w:r w:rsidRPr="001C3E29">
        <w:rPr>
          <w:rFonts w:hint="eastAsia"/>
        </w:rPr>
        <w:t>曰：颮，古飇字也，俾姚切。</w:t>
      </w:r>
      <w:r w:rsidRPr="001C3E29">
        <w:rPr>
          <w:rFonts w:hint="eastAsia"/>
          <w:u w:val="wave"/>
        </w:rPr>
        <w:t>周禮</w:t>
      </w:r>
      <w:r w:rsidRPr="001C3E29">
        <w:rPr>
          <w:rFonts w:hint="eastAsia"/>
        </w:rPr>
        <w:t>曰：矰，矢也。</w:t>
      </w:r>
      <w:r w:rsidR="00FE33F9" w:rsidRPr="00FE33F9">
        <w:rPr>
          <w:rFonts w:hint="eastAsia"/>
          <w:u w:val="single"/>
        </w:rPr>
        <w:t>鄭玄</w:t>
      </w:r>
      <w:r w:rsidRPr="001C3E29">
        <w:rPr>
          <w:rFonts w:hint="eastAsia"/>
        </w:rPr>
        <w:t>曰：結繳於矢謂之矰。矰，高也。</w:t>
      </w:r>
      <w:r w:rsidRPr="001C3E29">
        <w:rPr>
          <w:rFonts w:hint="eastAsia"/>
          <w:u w:val="wave"/>
        </w:rPr>
        <w:t>說文</w:t>
      </w:r>
      <w:r w:rsidRPr="001C3E29">
        <w:rPr>
          <w:rFonts w:hint="eastAsia"/>
        </w:rPr>
        <w:t>曰：繳，生絲縷也，之若切。又曰：灑，所買切。</w:t>
      </w:r>
      <w:r w:rsidRPr="001C3E29">
        <w:rPr>
          <w:rFonts w:hint="eastAsia"/>
          <w:b/>
          <w:color w:val="660000"/>
          <w:sz w:val="28"/>
        </w:rPr>
        <w:t>平原赤，勇士厲，猨狖失木，豺狼懾竄。</w:t>
      </w:r>
      <w:r w:rsidR="003F10DC" w:rsidRPr="003F10DC">
        <w:rPr>
          <w:rFonts w:hint="eastAsia"/>
          <w:u w:val="single"/>
        </w:rPr>
        <w:t>郭璞</w:t>
      </w:r>
      <w:r w:rsidRPr="001C3E29">
        <w:rPr>
          <w:rFonts w:hint="eastAsia"/>
          <w:u w:val="wave"/>
        </w:rPr>
        <w:t>山海經注</w:t>
      </w:r>
      <w:r w:rsidRPr="001C3E29">
        <w:rPr>
          <w:rFonts w:hint="eastAsia"/>
        </w:rPr>
        <w:t>曰：猨，似獼猴而大，臂長便捷，色黑。</w:t>
      </w:r>
      <w:r w:rsidR="000742C0" w:rsidRPr="000742C0">
        <w:rPr>
          <w:rFonts w:hint="eastAsia"/>
          <w:u w:val="wave"/>
        </w:rPr>
        <w:t>蒼頡篇</w:t>
      </w:r>
      <w:r w:rsidRPr="001C3E29">
        <w:rPr>
          <w:rFonts w:hint="eastAsia"/>
        </w:rPr>
        <w:t>曰：狖，似狸，與救切。</w:t>
      </w:r>
      <w:r w:rsidRPr="001C3E29">
        <w:rPr>
          <w:rFonts w:hint="eastAsia"/>
          <w:u w:val="wave"/>
        </w:rPr>
        <w:t>爾雅</w:t>
      </w:r>
      <w:r w:rsidRPr="001C3E29">
        <w:rPr>
          <w:rFonts w:hint="eastAsia"/>
        </w:rPr>
        <w:t>曰：豺，狗足。</w:t>
      </w:r>
      <w:r w:rsidR="003F10DC" w:rsidRPr="003F10DC">
        <w:rPr>
          <w:rFonts w:hint="eastAsia"/>
          <w:u w:val="single"/>
        </w:rPr>
        <w:t>郭璞</w:t>
      </w:r>
      <w:r w:rsidRPr="001C3E29">
        <w:rPr>
          <w:rFonts w:hint="eastAsia"/>
        </w:rPr>
        <w:t>曰：腳似狗也。</w:t>
      </w:r>
      <w:r w:rsidRPr="001C3E29">
        <w:rPr>
          <w:rFonts w:hint="eastAsia"/>
          <w:u w:val="wave"/>
        </w:rPr>
        <w:t>說文</w:t>
      </w:r>
      <w:r w:rsidRPr="001C3E29">
        <w:rPr>
          <w:rFonts w:hint="eastAsia"/>
        </w:rPr>
        <w:t>曰：狼，似犬，銳頭白頰。</w:t>
      </w:r>
      <w:r w:rsidRPr="001C3E29">
        <w:rPr>
          <w:rFonts w:hint="eastAsia"/>
          <w:u w:val="wave"/>
        </w:rPr>
        <w:t>淮南子</w:t>
      </w:r>
      <w:r w:rsidRPr="001C3E29">
        <w:rPr>
          <w:rFonts w:hint="eastAsia"/>
        </w:rPr>
        <w:t>曰：猨狖顛蹶而失木。</w:t>
      </w:r>
      <w:r w:rsidR="00FE33F9" w:rsidRPr="00FE33F9">
        <w:rPr>
          <w:rFonts w:hint="eastAsia"/>
          <w:u w:val="single"/>
        </w:rPr>
        <w:t>鄭玄</w:t>
      </w:r>
      <w:r w:rsidR="000742C0" w:rsidRPr="000742C0">
        <w:rPr>
          <w:rFonts w:hint="eastAsia"/>
          <w:u w:val="wave"/>
        </w:rPr>
        <w:t>毛詩</w:t>
      </w:r>
      <w:r w:rsidRPr="001C3E29">
        <w:rPr>
          <w:rFonts w:hint="eastAsia"/>
        </w:rPr>
        <w:t>箋曰：懾，懼也，章涉切。</w:t>
      </w:r>
      <w:r w:rsidRPr="001C3E29">
        <w:rPr>
          <w:rFonts w:hint="eastAsia"/>
          <w:b/>
          <w:color w:val="660000"/>
          <w:sz w:val="28"/>
        </w:rPr>
        <w:t>爾乃移師趨險，並蹈潛穢。窮虎奔突，狂兕觸蹶。</w:t>
      </w:r>
      <w:r w:rsidRPr="001C3E29">
        <w:rPr>
          <w:rFonts w:hint="eastAsia"/>
          <w:u w:val="wave"/>
        </w:rPr>
        <w:t>爾雅</w:t>
      </w:r>
      <w:r w:rsidRPr="001C3E29">
        <w:rPr>
          <w:rFonts w:hint="eastAsia"/>
        </w:rPr>
        <w:t>曰：潛，深也。</w:t>
      </w:r>
      <w:r w:rsidRPr="001C3E29">
        <w:rPr>
          <w:rFonts w:hint="eastAsia"/>
          <w:u w:val="wave"/>
        </w:rPr>
        <w:t>慎子</w:t>
      </w:r>
      <w:r w:rsidRPr="001C3E29">
        <w:rPr>
          <w:rFonts w:hint="eastAsia"/>
        </w:rPr>
        <w:t>曰：獸伏就穢。</w:t>
      </w:r>
      <w:r w:rsidRPr="001C3E29">
        <w:rPr>
          <w:rFonts w:hint="eastAsia"/>
          <w:u w:val="wave"/>
        </w:rPr>
        <w:t>字書</w:t>
      </w:r>
      <w:r w:rsidRPr="001C3E29">
        <w:rPr>
          <w:rFonts w:hint="eastAsia"/>
        </w:rPr>
        <w:t>曰：穢，蕪也。</w:t>
      </w:r>
      <w:r w:rsidRPr="001C3E29">
        <w:rPr>
          <w:rFonts w:hint="eastAsia"/>
          <w:u w:val="wave"/>
        </w:rPr>
        <w:t>爾雅</w:t>
      </w:r>
      <w:r w:rsidRPr="001C3E29">
        <w:rPr>
          <w:rFonts w:hint="eastAsia"/>
        </w:rPr>
        <w:t>曰：兕，似牛。</w:t>
      </w:r>
      <w:r w:rsidRPr="001C3E29">
        <w:rPr>
          <w:rFonts w:hint="eastAsia"/>
          <w:u w:val="wave"/>
        </w:rPr>
        <w:t>廣雅</w:t>
      </w:r>
      <w:r w:rsidRPr="001C3E29">
        <w:rPr>
          <w:rFonts w:hint="eastAsia"/>
        </w:rPr>
        <w:t>曰：蹶踶，跳也。蹶，居衞切。踶，徒帝切。跳，達彫切。</w:t>
      </w:r>
      <w:r w:rsidRPr="001C3E29">
        <w:rPr>
          <w:rFonts w:hint="eastAsia"/>
          <w:b/>
          <w:color w:val="660000"/>
          <w:sz w:val="28"/>
        </w:rPr>
        <w:t>許少施巧，秦成力折。掎僄狡，扼猛噬。脫角挫脰，徒搏獨殺。</w:t>
      </w:r>
      <w:r w:rsidRPr="001C3E29">
        <w:rPr>
          <w:rFonts w:hint="eastAsia"/>
        </w:rPr>
        <w:t>許少、秦成，未詳。</w:t>
      </w:r>
      <w:r w:rsidRPr="001C3E29">
        <w:rPr>
          <w:rFonts w:hint="eastAsia"/>
          <w:u w:val="wave"/>
        </w:rPr>
        <w:t>說文</w:t>
      </w:r>
      <w:r w:rsidRPr="001C3E29">
        <w:rPr>
          <w:rFonts w:hint="eastAsia"/>
        </w:rPr>
        <w:t>曰：捉，搤也。搤與扼，古字通，於責切。王弼</w:t>
      </w:r>
      <w:r w:rsidR="000742C0" w:rsidRPr="000742C0">
        <w:rPr>
          <w:rFonts w:hint="eastAsia"/>
          <w:u w:val="wave"/>
        </w:rPr>
        <w:t>周易</w:t>
      </w:r>
      <w:r w:rsidRPr="001C3E29">
        <w:rPr>
          <w:rFonts w:hint="eastAsia"/>
          <w:u w:val="wave"/>
        </w:rPr>
        <w:t>注</w:t>
      </w:r>
      <w:r w:rsidRPr="001C3E29">
        <w:rPr>
          <w:rFonts w:hint="eastAsia"/>
        </w:rPr>
        <w:t>曰：噬，齧也，音誓。</w:t>
      </w:r>
      <w:r w:rsidR="00FE33F9" w:rsidRPr="00FE33F9">
        <w:rPr>
          <w:rFonts w:hint="eastAsia"/>
          <w:u w:val="single"/>
        </w:rPr>
        <w:t>鄭玄</w:t>
      </w:r>
      <w:r w:rsidRPr="001C3E29">
        <w:rPr>
          <w:rFonts w:hint="eastAsia"/>
          <w:u w:val="wave"/>
        </w:rPr>
        <w:t>禮記注</w:t>
      </w:r>
      <w:r w:rsidRPr="001C3E29">
        <w:rPr>
          <w:rFonts w:hint="eastAsia"/>
        </w:rPr>
        <w:t>曰：挫，折也，祖過切。何休</w:t>
      </w:r>
      <w:r w:rsidRPr="001C3E29">
        <w:rPr>
          <w:rFonts w:hint="eastAsia"/>
          <w:u w:val="wave"/>
        </w:rPr>
        <w:t>公羊傳</w:t>
      </w:r>
      <w:r w:rsidRPr="001C3E29">
        <w:rPr>
          <w:rFonts w:hint="eastAsia"/>
        </w:rPr>
        <w:t>曰：脰</w:t>
      </w:r>
      <w:r w:rsidRPr="00C32D98">
        <w:rPr>
          <w:rStyle w:val="a9"/>
        </w:rPr>
        <w:footnoteReference w:id="44"/>
      </w:r>
      <w:r w:rsidRPr="001C3E29">
        <w:t>，頸也，徒鏤切。</w:t>
      </w:r>
      <w:r w:rsidRPr="001C3E29">
        <w:rPr>
          <w:u w:val="wave"/>
        </w:rPr>
        <w:t>爾雅</w:t>
      </w:r>
      <w:r w:rsidRPr="001C3E29">
        <w:t>曰：暴虎，徒搏也。</w:t>
      </w:r>
      <w:r w:rsidR="003F10DC" w:rsidRPr="003F10DC">
        <w:rPr>
          <w:u w:val="single"/>
        </w:rPr>
        <w:t>郭璞</w:t>
      </w:r>
      <w:r w:rsidRPr="001C3E29">
        <w:t>曰：空手執曰搏，補洛切。</w:t>
      </w:r>
      <w:r w:rsidRPr="001C3E29">
        <w:rPr>
          <w:b/>
          <w:color w:val="660000"/>
          <w:sz w:val="28"/>
        </w:rPr>
        <w:t>挾師豹，拖熊螭。曳犀犛，頓</w:t>
      </w:r>
      <w:r w:rsidRPr="001C3E29">
        <w:rPr>
          <w:b/>
          <w:color w:val="660000"/>
          <w:sz w:val="28"/>
        </w:rPr>
        <w:lastRenderedPageBreak/>
        <w:t>象羆。超洞壑，越峻崖。蹶嶄巖，鉅石隤。松栢仆，叢林摧。草木無餘，禽獸殄夷。</w:t>
      </w:r>
      <w:r w:rsidRPr="001C3E29">
        <w:rPr>
          <w:u w:val="wave"/>
        </w:rPr>
        <w:t>爾雅</w:t>
      </w:r>
      <w:r w:rsidRPr="001C3E29">
        <w:t>曰：狻猊，如虦貓，</w:t>
      </w:r>
      <w:r w:rsidRPr="001C3E29">
        <w:rPr>
          <w:rFonts w:hint="eastAsia"/>
        </w:rPr>
        <w:t>食虎豹。</w:t>
      </w:r>
      <w:r w:rsidR="003F10DC" w:rsidRPr="003F10DC">
        <w:rPr>
          <w:rFonts w:hint="eastAsia"/>
          <w:u w:val="single"/>
        </w:rPr>
        <w:t>郭璞</w:t>
      </w:r>
      <w:r w:rsidRPr="001C3E29">
        <w:rPr>
          <w:rFonts w:hint="eastAsia"/>
        </w:rPr>
        <w:t>曰：卽師子也。狻，先丸切。猊，五奚切。虦，音棧。貓，音苗。</w:t>
      </w:r>
      <w:r w:rsidRPr="001C3E29">
        <w:rPr>
          <w:rFonts w:hint="eastAsia"/>
          <w:u w:val="wave"/>
        </w:rPr>
        <w:t>說文</w:t>
      </w:r>
      <w:r w:rsidRPr="001C3E29">
        <w:rPr>
          <w:rFonts w:hint="eastAsia"/>
        </w:rPr>
        <w:t>曰：拖，曳也，徒可切。熊，獸，似豕，山居，冬蟄。</w:t>
      </w:r>
      <w:r w:rsidRPr="001C3E29">
        <w:rPr>
          <w:rFonts w:hint="eastAsia"/>
          <w:u w:val="wave"/>
        </w:rPr>
        <w:t>歐陽</w:t>
      </w:r>
      <w:r w:rsidR="000742C0" w:rsidRPr="000742C0">
        <w:rPr>
          <w:rFonts w:hint="eastAsia"/>
          <w:u w:val="wave"/>
        </w:rPr>
        <w:t>尙書</w:t>
      </w:r>
      <w:r w:rsidRPr="001C3E29">
        <w:rPr>
          <w:rFonts w:hint="eastAsia"/>
          <w:u w:val="wave"/>
        </w:rPr>
        <w:t>說</w:t>
      </w:r>
      <w:r w:rsidRPr="001C3E29">
        <w:rPr>
          <w:rFonts w:hint="eastAsia"/>
        </w:rPr>
        <w:t>曰：螭，猛獸也，勑離切。</w:t>
      </w:r>
      <w:r w:rsidR="003F10DC" w:rsidRPr="003F10DC">
        <w:rPr>
          <w:rFonts w:hint="eastAsia"/>
          <w:u w:val="single"/>
        </w:rPr>
        <w:t>郭璞</w:t>
      </w:r>
      <w:r w:rsidRPr="001C3E29">
        <w:rPr>
          <w:rFonts w:hint="eastAsia"/>
          <w:u w:val="wave"/>
        </w:rPr>
        <w:t>山海經注</w:t>
      </w:r>
      <w:r w:rsidRPr="001C3E29">
        <w:rPr>
          <w:rFonts w:hint="eastAsia"/>
        </w:rPr>
        <w:t>曰：犀，似水牛而豬頭，黑色，有三蹄三角，一在頂上，一在額上，一在鼻上。又曰：犛，黑色，出西南徼外，力之切。又曰：象，獸之最大者也，長鼻，大者牙長丈。</w:t>
      </w:r>
      <w:r w:rsidRPr="001C3E29">
        <w:rPr>
          <w:rFonts w:hint="eastAsia"/>
          <w:u w:val="wave"/>
        </w:rPr>
        <w:t>爾雅</w:t>
      </w:r>
      <w:r w:rsidRPr="001C3E29">
        <w:rPr>
          <w:rFonts w:hint="eastAsia"/>
        </w:rPr>
        <w:t>曰：羆，似熊而黃色。</w:t>
      </w:r>
      <w:r w:rsidR="003F10DC" w:rsidRPr="003F10DC">
        <w:rPr>
          <w:rFonts w:hint="eastAsia"/>
          <w:u w:val="single"/>
        </w:rPr>
        <w:t>毛萇</w:t>
      </w:r>
      <w:r w:rsidRPr="001C3E29">
        <w:rPr>
          <w:rFonts w:hint="eastAsia"/>
          <w:u w:val="wave"/>
        </w:rPr>
        <w:t>詩傳</w:t>
      </w:r>
      <w:r w:rsidRPr="001C3E29">
        <w:rPr>
          <w:rFonts w:hint="eastAsia"/>
        </w:rPr>
        <w:t>曰：嶄巖，高峻之貌也</w:t>
      </w:r>
      <w:r w:rsidRPr="00C32D98">
        <w:rPr>
          <w:rStyle w:val="a9"/>
        </w:rPr>
        <w:footnoteReference w:id="45"/>
      </w:r>
      <w:r w:rsidRPr="001C3E29">
        <w:t>，七咸切。</w:t>
      </w:r>
      <w:r w:rsidRPr="001C3E29">
        <w:rPr>
          <w:u w:val="wave"/>
        </w:rPr>
        <w:t>說文</w:t>
      </w:r>
      <w:r w:rsidRPr="001C3E29">
        <w:t>曰：仆，頓也。</w:t>
      </w:r>
      <w:r w:rsidRPr="001C3E29">
        <w:rPr>
          <w:u w:val="wave"/>
        </w:rPr>
        <w:t>爾雅</w:t>
      </w:r>
      <w:r w:rsidRPr="001C3E29">
        <w:t>曰：殄，盡也。杜預</w:t>
      </w:r>
      <w:r w:rsidRPr="001C3E29">
        <w:rPr>
          <w:u w:val="wave"/>
        </w:rPr>
        <w:t>左氏傳注</w:t>
      </w:r>
      <w:r w:rsidRPr="001C3E29">
        <w:t>曰：夷，殺也。</w:t>
      </w:r>
      <w:r w:rsidRPr="001C3E29">
        <w:rPr>
          <w:b/>
          <w:color w:val="660000"/>
          <w:sz w:val="28"/>
        </w:rPr>
        <w:t>於是天子乃登屬玉之館，歷長楊之</w:t>
      </w:r>
      <w:r w:rsidRPr="001C3E29">
        <w:rPr>
          <w:rFonts w:hint="eastAsia"/>
          <w:b/>
          <w:color w:val="660000"/>
          <w:sz w:val="28"/>
        </w:rPr>
        <w:t>榭。覽山川之體勢，觀三軍之殺獲。原野蕭條，目極四裔。禽相鎮壓，獸相枕藉。</w:t>
      </w:r>
      <w:r w:rsidR="003E4D6D" w:rsidRPr="003E4D6D">
        <w:rPr>
          <w:rFonts w:hint="eastAsia"/>
          <w:u w:val="wave"/>
        </w:rPr>
        <w:t>漢書</w:t>
      </w:r>
      <w:r w:rsidRPr="001C3E29">
        <w:rPr>
          <w:rFonts w:hint="eastAsia"/>
          <w:u w:val="double"/>
        </w:rPr>
        <w:t>宣紀</w:t>
      </w:r>
      <w:r w:rsidRPr="001C3E29">
        <w:rPr>
          <w:rFonts w:hint="eastAsia"/>
        </w:rPr>
        <w:t>曰：行幸長楊宮屬玉觀</w:t>
      </w:r>
      <w:r w:rsidRPr="00C32D98">
        <w:rPr>
          <w:rStyle w:val="a9"/>
        </w:rPr>
        <w:footnoteReference w:id="46"/>
      </w:r>
      <w:r w:rsidRPr="001C3E29">
        <w:t>。服虔曰：以玉飾，因名焉。</w:t>
      </w:r>
      <w:r w:rsidRPr="001C3E29">
        <w:rPr>
          <w:u w:val="wave"/>
        </w:rPr>
        <w:t>三輔黃圖</w:t>
      </w:r>
      <w:r w:rsidRPr="001C3E29">
        <w:t>曰：上林有長楊宮，</w:t>
      </w:r>
      <w:r w:rsidRPr="001C3E29">
        <w:rPr>
          <w:u w:val="wave"/>
        </w:rPr>
        <w:t>爾雅</w:t>
      </w:r>
      <w:r w:rsidRPr="001C3E29">
        <w:t>曰：閣謂之臺</w:t>
      </w:r>
      <w:r w:rsidRPr="00C32D98">
        <w:rPr>
          <w:rStyle w:val="a9"/>
        </w:rPr>
        <w:footnoteReference w:id="47"/>
      </w:r>
      <w:r w:rsidRPr="001C3E29">
        <w:t>，有木謂之榭，辭夜切。</w:t>
      </w:r>
      <w:r w:rsidRPr="001C3E29">
        <w:rPr>
          <w:u w:val="wave"/>
        </w:rPr>
        <w:t>羽獵賦</w:t>
      </w:r>
      <w:r w:rsidRPr="001C3E29">
        <w:t>曰：三軍忙然</w:t>
      </w:r>
      <w:r w:rsidRPr="00C32D98">
        <w:rPr>
          <w:rStyle w:val="a9"/>
        </w:rPr>
        <w:footnoteReference w:id="48"/>
      </w:r>
      <w:r w:rsidRPr="001C3E29">
        <w:t>。</w:t>
      </w:r>
      <w:r w:rsidR="000742C0" w:rsidRPr="000742C0">
        <w:rPr>
          <w:u w:val="wave"/>
        </w:rPr>
        <w:t>楚辭</w:t>
      </w:r>
      <w:r w:rsidRPr="001C3E29">
        <w:t>曰：山蕭條而無獸。</w:t>
      </w:r>
      <w:r w:rsidRPr="001C3E29">
        <w:rPr>
          <w:u w:val="wave"/>
        </w:rPr>
        <w:t>左氏傳</w:t>
      </w:r>
      <w:r w:rsidRPr="001C3E29">
        <w:t>曰：投諸四裔，以禦螭魅。</w:t>
      </w:r>
      <w:r w:rsidRPr="001C3E29">
        <w:rPr>
          <w:b/>
          <w:color w:val="660000"/>
          <w:sz w:val="28"/>
        </w:rPr>
        <w:t>然後收禽會衆，論功賜胙。陳輕騎以行炰，騰酒車以斟酌。割鮮野食，舉烽命釂。</w:t>
      </w:r>
      <w:r w:rsidRPr="001C3E29">
        <w:rPr>
          <w:u w:val="wave"/>
        </w:rPr>
        <w:t>左氏傳</w:t>
      </w:r>
      <w:r w:rsidRPr="001C3E29">
        <w:t>曰：歸胙于公。</w:t>
      </w:r>
      <w:r w:rsidR="000742C0" w:rsidRPr="000742C0">
        <w:rPr>
          <w:u w:val="wave"/>
        </w:rPr>
        <w:t>毛詩</w:t>
      </w:r>
      <w:r w:rsidRPr="001C3E29">
        <w:t>曰：炰之燔之。</w:t>
      </w:r>
      <w:r w:rsidR="003F10DC" w:rsidRPr="003F10DC">
        <w:rPr>
          <w:u w:val="single"/>
        </w:rPr>
        <w:t>毛萇</w:t>
      </w:r>
      <w:r w:rsidRPr="001C3E29">
        <w:t>曰：以毛曰炰，薄交切。子虛賦曰：割鮮染輪。</w:t>
      </w:r>
      <w:r w:rsidR="00FE33F9" w:rsidRPr="00FE33F9">
        <w:rPr>
          <w:u w:val="single"/>
        </w:rPr>
        <w:t>孔安國</w:t>
      </w:r>
      <w:r w:rsidR="000742C0" w:rsidRPr="000742C0">
        <w:rPr>
          <w:u w:val="wave"/>
        </w:rPr>
        <w:t>尙書</w:t>
      </w:r>
      <w:r w:rsidRPr="001C3E29">
        <w:rPr>
          <w:u w:val="wave"/>
        </w:rPr>
        <w:t>傳</w:t>
      </w:r>
      <w:r w:rsidRPr="001C3E29">
        <w:t>曰：鳥獸新殺曰</w:t>
      </w:r>
      <w:r w:rsidRPr="001C3E29">
        <w:rPr>
          <w:rFonts w:hint="eastAsia"/>
        </w:rPr>
        <w:t>鮮。</w:t>
      </w:r>
      <w:r w:rsidRPr="001C3E29">
        <w:rPr>
          <w:rFonts w:hint="eastAsia"/>
          <w:u w:val="wave"/>
        </w:rPr>
        <w:t>方言</w:t>
      </w:r>
      <w:r w:rsidRPr="001C3E29">
        <w:rPr>
          <w:rFonts w:hint="eastAsia"/>
        </w:rPr>
        <w:t>曰：烽，虞，望也。</w:t>
      </w:r>
      <w:r w:rsidR="003F10DC" w:rsidRPr="003F10DC">
        <w:rPr>
          <w:rFonts w:hint="eastAsia"/>
          <w:u w:val="single"/>
        </w:rPr>
        <w:t>郭璞</w:t>
      </w:r>
      <w:r w:rsidRPr="001C3E29">
        <w:rPr>
          <w:rFonts w:hint="eastAsia"/>
        </w:rPr>
        <w:t>曰：今烽火是也。</w:t>
      </w:r>
      <w:r w:rsidRPr="001C3E29">
        <w:rPr>
          <w:rFonts w:hint="eastAsia"/>
          <w:u w:val="wave"/>
        </w:rPr>
        <w:t>說文</w:t>
      </w:r>
      <w:r w:rsidRPr="001C3E29">
        <w:rPr>
          <w:rFonts w:hint="eastAsia"/>
        </w:rPr>
        <w:t>曰：釂，飲酒盡，子曜切。</w:t>
      </w:r>
      <w:r w:rsidRPr="001C3E29">
        <w:rPr>
          <w:rFonts w:hint="eastAsia"/>
          <w:b/>
          <w:color w:val="660000"/>
          <w:sz w:val="28"/>
        </w:rPr>
        <w:t>饗賜畢，勞逸齊。大路鳴鑾，容與徘徊。</w:t>
      </w:r>
      <w:r w:rsidRPr="001C3E29">
        <w:rPr>
          <w:rFonts w:hint="eastAsia"/>
          <w:u w:val="wave"/>
        </w:rPr>
        <w:t>禮記</w:t>
      </w:r>
      <w:r w:rsidRPr="001C3E29">
        <w:rPr>
          <w:rFonts w:hint="eastAsia"/>
        </w:rPr>
        <w:t>，大路者，天子之車也。白虎通曰：天子大路。</w:t>
      </w:r>
      <w:r w:rsidRPr="001C3E29">
        <w:rPr>
          <w:rFonts w:hint="eastAsia"/>
          <w:u w:val="wave"/>
        </w:rPr>
        <w:t>周禮</w:t>
      </w:r>
      <w:r w:rsidRPr="001C3E29">
        <w:rPr>
          <w:rFonts w:hint="eastAsia"/>
        </w:rPr>
        <w:t>曰：巾車掌玉輅。凡馭輅儀，以鑾和爲節。</w:t>
      </w:r>
      <w:r w:rsidR="00FE33F9" w:rsidRPr="00FE33F9">
        <w:rPr>
          <w:rFonts w:hint="eastAsia"/>
          <w:u w:val="single"/>
        </w:rPr>
        <w:t>鄭玄</w:t>
      </w:r>
      <w:r w:rsidRPr="001C3E29">
        <w:rPr>
          <w:rFonts w:hint="eastAsia"/>
        </w:rPr>
        <w:t>曰：鑾在衡，和在軾，皆以金鈴也。</w:t>
      </w:r>
      <w:r w:rsidRPr="001C3E29">
        <w:rPr>
          <w:rFonts w:hint="eastAsia"/>
          <w:b/>
          <w:color w:val="660000"/>
          <w:sz w:val="28"/>
        </w:rPr>
        <w:t>集乎豫章之宇，臨乎昆明之池。左牽牛而右織女，似雲漢之無涯。茂樹蔭蔚，芳草被隄。蘭茝發色，曄曄猗猗。若摛錦布繡</w:t>
      </w:r>
      <w:r w:rsidRPr="00C32D98">
        <w:rPr>
          <w:rStyle w:val="a9"/>
        </w:rPr>
        <w:footnoteReference w:id="49"/>
      </w:r>
      <w:r w:rsidRPr="001C3E29">
        <w:rPr>
          <w:b/>
          <w:color w:val="660000"/>
          <w:sz w:val="28"/>
        </w:rPr>
        <w:t>，爥燿乎其陂。</w:t>
      </w:r>
      <w:r w:rsidRPr="001C3E29">
        <w:rPr>
          <w:u w:val="wave"/>
        </w:rPr>
        <w:t>三輔黃圖</w:t>
      </w:r>
      <w:r w:rsidRPr="001C3E29">
        <w:t>曰：上林有豫章觀。</w:t>
      </w:r>
      <w:r w:rsidR="003E4D6D" w:rsidRPr="003E4D6D">
        <w:rPr>
          <w:u w:val="wave"/>
        </w:rPr>
        <w:t>漢書</w:t>
      </w:r>
      <w:r w:rsidRPr="001C3E29">
        <w:t>曰：武帝發讁吏穿昆明池。</w:t>
      </w:r>
      <w:r w:rsidRPr="001C3E29">
        <w:rPr>
          <w:u w:val="wave"/>
        </w:rPr>
        <w:t>漢宮闕疏</w:t>
      </w:r>
      <w:r w:rsidRPr="001C3E29">
        <w:t>曰：昆明池有二石人，</w:t>
      </w:r>
      <w:r w:rsidRPr="001C3E29">
        <w:lastRenderedPageBreak/>
        <w:t>牽牛、織女象。</w:t>
      </w:r>
      <w:r w:rsidR="000742C0" w:rsidRPr="000742C0">
        <w:rPr>
          <w:u w:val="wave"/>
        </w:rPr>
        <w:t>毛詩</w:t>
      </w:r>
      <w:r w:rsidRPr="001C3E29">
        <w:t>曰：倬彼</w:t>
      </w:r>
      <w:r w:rsidRPr="001C3E29">
        <w:rPr>
          <w:rFonts w:hint="eastAsia"/>
        </w:rPr>
        <w:t>雲漢。</w:t>
      </w:r>
      <w:r w:rsidR="000742C0" w:rsidRPr="000742C0">
        <w:rPr>
          <w:rFonts w:hint="eastAsia"/>
          <w:u w:val="wave"/>
        </w:rPr>
        <w:t>蒼頡篇</w:t>
      </w:r>
      <w:r w:rsidRPr="001C3E29">
        <w:rPr>
          <w:rFonts w:hint="eastAsia"/>
        </w:rPr>
        <w:t>曰：蔚，草木盛貌。</w:t>
      </w:r>
      <w:r w:rsidRPr="001C3E29">
        <w:rPr>
          <w:rFonts w:hint="eastAsia"/>
          <w:u w:val="wave"/>
        </w:rPr>
        <w:t>說文</w:t>
      </w:r>
      <w:r w:rsidRPr="001C3E29">
        <w:rPr>
          <w:rFonts w:hint="eastAsia"/>
        </w:rPr>
        <w:t>曰：隄，塘也，都奚切。</w:t>
      </w:r>
      <w:r w:rsidRPr="001C3E29">
        <w:rPr>
          <w:rFonts w:hint="eastAsia"/>
          <w:u w:val="wave"/>
        </w:rPr>
        <w:t>爾雅</w:t>
      </w:r>
      <w:r w:rsidRPr="001C3E29">
        <w:rPr>
          <w:rFonts w:hint="eastAsia"/>
        </w:rPr>
        <w:t>曰：芹茝，蘼蕪。</w:t>
      </w:r>
      <w:r w:rsidR="003F10DC" w:rsidRPr="003F10DC">
        <w:rPr>
          <w:rFonts w:hint="eastAsia"/>
          <w:u w:val="single"/>
        </w:rPr>
        <w:t>郭璞</w:t>
      </w:r>
      <w:r w:rsidRPr="001C3E29">
        <w:rPr>
          <w:rFonts w:hint="eastAsia"/>
        </w:rPr>
        <w:t>曰：香草也。茝，齒改切。</w:t>
      </w:r>
      <w:r w:rsidR="003E4D6D" w:rsidRPr="003E4D6D">
        <w:rPr>
          <w:rFonts w:hint="eastAsia"/>
          <w:u w:val="wave"/>
        </w:rPr>
        <w:t>漢書</w:t>
      </w:r>
      <w:r w:rsidRPr="001C3E29">
        <w:rPr>
          <w:rFonts w:hint="eastAsia"/>
        </w:rPr>
        <w:t>曰：華曄曄，固靈根。</w:t>
      </w:r>
      <w:r w:rsidRPr="001C3E29">
        <w:rPr>
          <w:rFonts w:hint="eastAsia"/>
          <w:u w:val="wave"/>
        </w:rPr>
        <w:t>說文</w:t>
      </w:r>
      <w:r w:rsidRPr="001C3E29">
        <w:rPr>
          <w:rFonts w:hint="eastAsia"/>
        </w:rPr>
        <w:t>曰：曄，草木白華貌。</w:t>
      </w:r>
      <w:r w:rsidR="000742C0" w:rsidRPr="000742C0">
        <w:rPr>
          <w:rFonts w:hint="eastAsia"/>
          <w:u w:val="wave"/>
        </w:rPr>
        <w:t>毛詩</w:t>
      </w:r>
      <w:r w:rsidRPr="001C3E29">
        <w:rPr>
          <w:rFonts w:hint="eastAsia"/>
        </w:rPr>
        <w:t>曰：瞻彼淇澳，綠竹猗猗。</w:t>
      </w:r>
      <w:r w:rsidR="003F10DC" w:rsidRPr="003F10DC">
        <w:rPr>
          <w:rFonts w:hint="eastAsia"/>
          <w:u w:val="single"/>
        </w:rPr>
        <w:t>毛萇</w:t>
      </w:r>
      <w:r w:rsidRPr="001C3E29">
        <w:rPr>
          <w:rFonts w:hint="eastAsia"/>
        </w:rPr>
        <w:t>曰：猗猗，美貌。</w:t>
      </w:r>
      <w:r w:rsidRPr="001C3E29">
        <w:rPr>
          <w:rFonts w:hint="eastAsia"/>
          <w:u w:val="wave"/>
        </w:rPr>
        <w:t>說文</w:t>
      </w:r>
      <w:r w:rsidRPr="001C3E29">
        <w:rPr>
          <w:rFonts w:hint="eastAsia"/>
        </w:rPr>
        <w:t>曰：摛，舒也，勑離切。</w:t>
      </w:r>
      <w:r w:rsidR="003F10DC" w:rsidRPr="003F10DC">
        <w:rPr>
          <w:rFonts w:hint="eastAsia"/>
          <w:u w:val="single"/>
        </w:rPr>
        <w:t>楊雄</w:t>
      </w:r>
      <w:r w:rsidRPr="001C3E29">
        <w:rPr>
          <w:rFonts w:hint="eastAsia"/>
          <w:u w:val="wave"/>
        </w:rPr>
        <w:t>蜀都賦</w:t>
      </w:r>
      <w:r w:rsidRPr="001C3E29">
        <w:rPr>
          <w:rFonts w:hint="eastAsia"/>
        </w:rPr>
        <w:t>曰：麗靡摛爥，若揮錦布繡。</w:t>
      </w:r>
      <w:r w:rsidRPr="001C3E29">
        <w:rPr>
          <w:rFonts w:hint="eastAsia"/>
          <w:b/>
          <w:color w:val="660000"/>
          <w:sz w:val="28"/>
        </w:rPr>
        <w:t>鳥則玄鶴白鷺</w:t>
      </w:r>
      <w:r w:rsidRPr="00C32D98">
        <w:rPr>
          <w:rStyle w:val="a9"/>
        </w:rPr>
        <w:footnoteReference w:id="50"/>
      </w:r>
      <w:r w:rsidRPr="001C3E29">
        <w:rPr>
          <w:b/>
          <w:color w:val="660000"/>
          <w:sz w:val="28"/>
        </w:rPr>
        <w:t>，黃鵠鵁鸛。鶬鴰鴇鶂，鳧鷖鴻鴈。朝發河海，夕宿江漢。沈浮往來，雲集霧散。</w:t>
      </w:r>
      <w:r w:rsidRPr="001C3E29">
        <w:rPr>
          <w:u w:val="wave"/>
        </w:rPr>
        <w:t>上林賦</w:t>
      </w:r>
      <w:r w:rsidRPr="001C3E29">
        <w:t>曰：轥玄鶴。</w:t>
      </w:r>
      <w:r w:rsidRPr="001C3E29">
        <w:rPr>
          <w:u w:val="wave"/>
        </w:rPr>
        <w:t>爾雅</w:t>
      </w:r>
      <w:r w:rsidRPr="001C3E29">
        <w:t>曰：鷺，舂鋤。</w:t>
      </w:r>
      <w:r w:rsidR="003F10DC" w:rsidRPr="003F10DC">
        <w:rPr>
          <w:u w:val="single"/>
        </w:rPr>
        <w:t>郭璞</w:t>
      </w:r>
      <w:r w:rsidRPr="001C3E29">
        <w:t>曰：白鷺也。</w:t>
      </w:r>
      <w:r w:rsidRPr="001C3E29">
        <w:rPr>
          <w:u w:val="wave"/>
        </w:rPr>
        <w:t>說文</w:t>
      </w:r>
      <w:r w:rsidRPr="001C3E29">
        <w:t>曰：鵠，黃鵠也。</w:t>
      </w:r>
      <w:r w:rsidRPr="001C3E29">
        <w:rPr>
          <w:u w:val="wave"/>
        </w:rPr>
        <w:t>爾雅</w:t>
      </w:r>
      <w:r w:rsidRPr="001C3E29">
        <w:t>曰：鴢，頭鵁。</w:t>
      </w:r>
      <w:r w:rsidR="003F10DC" w:rsidRPr="003F10DC">
        <w:rPr>
          <w:u w:val="single"/>
        </w:rPr>
        <w:t>郭璞</w:t>
      </w:r>
      <w:r w:rsidRPr="001C3E29">
        <w:t>曰：似鳧。鴢</w:t>
      </w:r>
      <w:r w:rsidRPr="001C3E29">
        <w:rPr>
          <w:rFonts w:hint="eastAsia"/>
        </w:rPr>
        <w:t>，鳥絞切。鵁，呼交切。</w:t>
      </w:r>
      <w:r w:rsidR="003F10DC" w:rsidRPr="003F10DC">
        <w:rPr>
          <w:rFonts w:hint="eastAsia"/>
          <w:u w:val="single"/>
        </w:rPr>
        <w:t>毛萇</w:t>
      </w:r>
      <w:r w:rsidRPr="001C3E29">
        <w:rPr>
          <w:rFonts w:hint="eastAsia"/>
          <w:u w:val="wave"/>
        </w:rPr>
        <w:t>詩傳</w:t>
      </w:r>
      <w:r w:rsidRPr="001C3E29">
        <w:rPr>
          <w:rFonts w:hint="eastAsia"/>
        </w:rPr>
        <w:t>曰：鸛，水鳥也。</w:t>
      </w:r>
      <w:r w:rsidRPr="001C3E29">
        <w:rPr>
          <w:rFonts w:hint="eastAsia"/>
          <w:u w:val="wave"/>
        </w:rPr>
        <w:t>爾雅</w:t>
      </w:r>
      <w:r w:rsidRPr="001C3E29">
        <w:rPr>
          <w:rFonts w:hint="eastAsia"/>
        </w:rPr>
        <w:t>曰：鶬，麋鴰也。鴰，音括。</w:t>
      </w:r>
      <w:r w:rsidR="003F10DC" w:rsidRPr="003F10DC">
        <w:rPr>
          <w:rFonts w:hint="eastAsia"/>
          <w:u w:val="single"/>
        </w:rPr>
        <w:t>郭璞</w:t>
      </w:r>
      <w:r w:rsidRPr="001C3E29">
        <w:rPr>
          <w:rFonts w:hint="eastAsia"/>
        </w:rPr>
        <w:t>曰：卽鶬鴰也。</w:t>
      </w:r>
      <w:r w:rsidR="003F10DC" w:rsidRPr="003F10DC">
        <w:rPr>
          <w:rFonts w:hint="eastAsia"/>
          <w:u w:val="single"/>
        </w:rPr>
        <w:t>郭璞</w:t>
      </w:r>
      <w:r w:rsidRPr="001C3E29">
        <w:rPr>
          <w:rFonts w:hint="eastAsia"/>
          <w:u w:val="wave"/>
        </w:rPr>
        <w:t>上林賦注</w:t>
      </w:r>
      <w:r w:rsidRPr="001C3E29">
        <w:rPr>
          <w:rFonts w:hint="eastAsia"/>
        </w:rPr>
        <w:t>曰：鴇，似鴈，無後指。鴇，音保。杜預</w:t>
      </w:r>
      <w:r w:rsidRPr="001C3E29">
        <w:rPr>
          <w:rFonts w:hint="eastAsia"/>
          <w:u w:val="wave"/>
        </w:rPr>
        <w:t>左氏傳注</w:t>
      </w:r>
      <w:r w:rsidRPr="001C3E29">
        <w:rPr>
          <w:rFonts w:hint="eastAsia"/>
        </w:rPr>
        <w:t>曰：鶂，水鳥也，五激切。</w:t>
      </w:r>
      <w:r w:rsidRPr="001C3E29">
        <w:rPr>
          <w:rFonts w:hint="eastAsia"/>
          <w:u w:val="wave"/>
        </w:rPr>
        <w:t>爾雅</w:t>
      </w:r>
      <w:r w:rsidRPr="001C3E29">
        <w:rPr>
          <w:rFonts w:hint="eastAsia"/>
        </w:rPr>
        <w:t>曰：舒鳧，鶩。</w:t>
      </w:r>
      <w:r w:rsidR="003F10DC" w:rsidRPr="003F10DC">
        <w:rPr>
          <w:rFonts w:hint="eastAsia"/>
          <w:u w:val="single"/>
        </w:rPr>
        <w:t>毛萇</w:t>
      </w:r>
      <w:r w:rsidRPr="001C3E29">
        <w:rPr>
          <w:rFonts w:hint="eastAsia"/>
          <w:u w:val="wave"/>
        </w:rPr>
        <w:t>詩傳</w:t>
      </w:r>
      <w:r w:rsidRPr="001C3E29">
        <w:rPr>
          <w:rFonts w:hint="eastAsia"/>
        </w:rPr>
        <w:t>曰：鳧，水鳥。</w:t>
      </w:r>
      <w:r w:rsidR="00FE33F9" w:rsidRPr="00FE33F9">
        <w:rPr>
          <w:rFonts w:hint="eastAsia"/>
          <w:u w:val="single"/>
        </w:rPr>
        <w:t>鄭玄</w:t>
      </w:r>
      <w:r w:rsidRPr="001C3E29">
        <w:rPr>
          <w:rFonts w:hint="eastAsia"/>
        </w:rPr>
        <w:t>詩箋曰：鷖，鳧屬也。</w:t>
      </w:r>
      <w:r w:rsidR="003F10DC" w:rsidRPr="003F10DC">
        <w:rPr>
          <w:rFonts w:hint="eastAsia"/>
          <w:u w:val="single"/>
        </w:rPr>
        <w:t>毛萇</w:t>
      </w:r>
      <w:r w:rsidRPr="001C3E29">
        <w:rPr>
          <w:rFonts w:hint="eastAsia"/>
          <w:u w:val="wave"/>
        </w:rPr>
        <w:t>詩傳</w:t>
      </w:r>
      <w:r w:rsidRPr="001C3E29">
        <w:rPr>
          <w:rFonts w:hint="eastAsia"/>
        </w:rPr>
        <w:t>曰：大曰鴻，小曰鴈。</w:t>
      </w:r>
      <w:r w:rsidR="00FB0B23" w:rsidRPr="00FB0B23">
        <w:rPr>
          <w:rFonts w:hint="eastAsia"/>
          <w:u w:val="wave"/>
        </w:rPr>
        <w:t>孝經鉤命決</w:t>
      </w:r>
      <w:r w:rsidRPr="001C3E29">
        <w:rPr>
          <w:rFonts w:hint="eastAsia"/>
        </w:rPr>
        <w:t>曰：雲委霧散。</w:t>
      </w:r>
      <w:r w:rsidRPr="001C3E29">
        <w:rPr>
          <w:rFonts w:hint="eastAsia"/>
          <w:b/>
          <w:color w:val="660000"/>
          <w:sz w:val="28"/>
        </w:rPr>
        <w:t>於是後宮乘輚輅，登龍舟，張鳳蓋，建華旗。袪黼帷，鏡清流。靡微風，澹淡浮。</w:t>
      </w:r>
      <w:r w:rsidRPr="001C3E29">
        <w:rPr>
          <w:rFonts w:hint="eastAsia"/>
          <w:u w:val="wave"/>
        </w:rPr>
        <w:t>埤蒼</w:t>
      </w:r>
      <w:r w:rsidRPr="001C3E29">
        <w:rPr>
          <w:rFonts w:hint="eastAsia"/>
        </w:rPr>
        <w:t>曰：輚，臥車也，士眼切。</w:t>
      </w:r>
      <w:r w:rsidRPr="001C3E29">
        <w:rPr>
          <w:rFonts w:hint="eastAsia"/>
          <w:u w:val="wave"/>
        </w:rPr>
        <w:t>淮南子</w:t>
      </w:r>
      <w:r w:rsidRPr="001C3E29">
        <w:rPr>
          <w:rFonts w:hint="eastAsia"/>
        </w:rPr>
        <w:t>曰：龍舟鷁首，浮吹以虞。桓子</w:t>
      </w:r>
      <w:r w:rsidRPr="001C3E29">
        <w:rPr>
          <w:rFonts w:hint="eastAsia"/>
          <w:u w:val="wave"/>
        </w:rPr>
        <w:t>新論</w:t>
      </w:r>
      <w:r w:rsidRPr="001C3E29">
        <w:rPr>
          <w:rFonts w:hint="eastAsia"/>
        </w:rPr>
        <w:t>曰：乘車，玉爪華芝及鳳皇三蓋之屬。</w:t>
      </w:r>
      <w:r w:rsidRPr="001C3E29">
        <w:rPr>
          <w:rFonts w:hint="eastAsia"/>
          <w:u w:val="wave"/>
        </w:rPr>
        <w:t>上林賦</w:t>
      </w:r>
      <w:r w:rsidRPr="001C3E29">
        <w:rPr>
          <w:rFonts w:hint="eastAsia"/>
        </w:rPr>
        <w:t>曰：乘法駕，建華旗。</w:t>
      </w:r>
      <w:r w:rsidR="003F10DC" w:rsidRPr="003F10DC">
        <w:rPr>
          <w:rFonts w:hint="eastAsia"/>
          <w:u w:val="single"/>
        </w:rPr>
        <w:t>高誘</w:t>
      </w:r>
      <w:r w:rsidRPr="001C3E29">
        <w:rPr>
          <w:rFonts w:hint="eastAsia"/>
          <w:u w:val="wave"/>
        </w:rPr>
        <w:t>淮南子注</w:t>
      </w:r>
      <w:r w:rsidRPr="001C3E29">
        <w:rPr>
          <w:rFonts w:hint="eastAsia"/>
        </w:rPr>
        <w:t>曰：袪，舉也。劉歆</w:t>
      </w:r>
      <w:r w:rsidRPr="001C3E29">
        <w:rPr>
          <w:rFonts w:hint="eastAsia"/>
          <w:u w:val="wave"/>
        </w:rPr>
        <w:t>甘泉賦</w:t>
      </w:r>
      <w:r w:rsidRPr="001C3E29">
        <w:rPr>
          <w:rFonts w:hint="eastAsia"/>
        </w:rPr>
        <w:t>曰：章黼黻之文帷。澹淡，蓋隨風之貌也。澹，達濫切。淡，徒敢切。</w:t>
      </w:r>
      <w:r w:rsidRPr="001C3E29">
        <w:rPr>
          <w:rFonts w:hint="eastAsia"/>
          <w:b/>
          <w:color w:val="660000"/>
          <w:sz w:val="28"/>
        </w:rPr>
        <w:t>櫂女謳，鼓吹震。聲激越，謍厲天。鳥羣翔，魚窺淵。</w:t>
      </w:r>
      <w:r w:rsidRPr="001C3E29">
        <w:rPr>
          <w:rFonts w:hint="eastAsia"/>
          <w:u w:val="wave"/>
        </w:rPr>
        <w:t>方言</w:t>
      </w:r>
      <w:r w:rsidRPr="001C3E29">
        <w:rPr>
          <w:rFonts w:hint="eastAsia"/>
        </w:rPr>
        <w:t>曰：楫謂之櫂，直教切。</w:t>
      </w:r>
      <w:r w:rsidRPr="001C3E29">
        <w:rPr>
          <w:rFonts w:hint="eastAsia"/>
          <w:u w:val="wave"/>
        </w:rPr>
        <w:t>說文</w:t>
      </w:r>
      <w:r w:rsidRPr="001C3E29">
        <w:rPr>
          <w:rFonts w:hint="eastAsia"/>
        </w:rPr>
        <w:t>曰：謳，齊歌也，於侯切。漢武帝</w:t>
      </w:r>
      <w:r w:rsidRPr="001C3E29">
        <w:rPr>
          <w:rFonts w:hint="eastAsia"/>
          <w:u w:val="wave"/>
        </w:rPr>
        <w:t>秋風辭</w:t>
      </w:r>
      <w:r w:rsidRPr="001C3E29">
        <w:rPr>
          <w:rFonts w:hint="eastAsia"/>
        </w:rPr>
        <w:t>曰：簫鼓鳴兮發櫂歌。</w:t>
      </w:r>
      <w:r w:rsidRPr="001C3E29">
        <w:rPr>
          <w:rFonts w:hint="eastAsia"/>
          <w:u w:val="wave"/>
        </w:rPr>
        <w:t>爾雅</w:t>
      </w:r>
      <w:r w:rsidRPr="001C3E29">
        <w:rPr>
          <w:rFonts w:hint="eastAsia"/>
        </w:rPr>
        <w:t>曰：越，揚也。聲類曰：謍，音大也，呼宏切。</w:t>
      </w:r>
      <w:r w:rsidRPr="001C3E29">
        <w:rPr>
          <w:rFonts w:hint="eastAsia"/>
          <w:u w:val="wave"/>
        </w:rPr>
        <w:t>韓詩</w:t>
      </w:r>
      <w:r w:rsidRPr="001C3E29">
        <w:rPr>
          <w:rFonts w:hint="eastAsia"/>
        </w:rPr>
        <w:t>曰：翰飛厲天。</w:t>
      </w:r>
      <w:r w:rsidR="00FE33F9" w:rsidRPr="00FE33F9">
        <w:rPr>
          <w:rFonts w:hint="eastAsia"/>
          <w:u w:val="single"/>
        </w:rPr>
        <w:t>薛君</w:t>
      </w:r>
      <w:r w:rsidRPr="001C3E29">
        <w:rPr>
          <w:rFonts w:hint="eastAsia"/>
        </w:rPr>
        <w:t>曰：厲，附也。</w:t>
      </w:r>
      <w:r w:rsidRPr="001C3E29">
        <w:rPr>
          <w:rFonts w:hint="eastAsia"/>
          <w:u w:val="wave"/>
        </w:rPr>
        <w:t>說文</w:t>
      </w:r>
      <w:r w:rsidRPr="001C3E29">
        <w:rPr>
          <w:rFonts w:hint="eastAsia"/>
        </w:rPr>
        <w:t>曰：翔，回飛也。</w:t>
      </w:r>
      <w:r w:rsidRPr="001C3E29">
        <w:rPr>
          <w:rFonts w:hint="eastAsia"/>
          <w:u w:val="wave"/>
        </w:rPr>
        <w:t>方言</w:t>
      </w:r>
      <w:r w:rsidRPr="001C3E29">
        <w:rPr>
          <w:rFonts w:hint="eastAsia"/>
        </w:rPr>
        <w:t>曰：窺，視也，缺規切。</w:t>
      </w:r>
      <w:r w:rsidRPr="001C3E29">
        <w:rPr>
          <w:rFonts w:hint="eastAsia"/>
          <w:b/>
          <w:color w:val="660000"/>
          <w:sz w:val="28"/>
        </w:rPr>
        <w:t>招白鷴，下雙鵠。揄文竿，出比目。</w:t>
      </w:r>
      <w:r w:rsidRPr="001C3E29">
        <w:rPr>
          <w:rFonts w:hint="eastAsia"/>
          <w:u w:val="wave"/>
        </w:rPr>
        <w:t>西京雜記</w:t>
      </w:r>
      <w:r w:rsidRPr="001C3E29">
        <w:rPr>
          <w:rFonts w:hint="eastAsia"/>
        </w:rPr>
        <w:t>曰：閩越王獻高帝白鷴、黑鷴各一雙。</w:t>
      </w:r>
      <w:r w:rsidRPr="001C3E29">
        <w:rPr>
          <w:rFonts w:hint="eastAsia"/>
          <w:u w:val="wave"/>
        </w:rPr>
        <w:t>爾雅</w:t>
      </w:r>
      <w:r w:rsidRPr="001C3E29">
        <w:rPr>
          <w:rFonts w:hint="eastAsia"/>
        </w:rPr>
        <w:t>曰：下，落也。</w:t>
      </w:r>
      <w:r w:rsidRPr="001C3E29">
        <w:rPr>
          <w:rFonts w:hint="eastAsia"/>
          <w:u w:val="wave"/>
        </w:rPr>
        <w:t>戰國策</w:t>
      </w:r>
      <w:r w:rsidRPr="001C3E29">
        <w:rPr>
          <w:rFonts w:hint="eastAsia"/>
        </w:rPr>
        <w:t>，更嬴曰：臣能虛發而下鳥。</w:t>
      </w:r>
      <w:r w:rsidRPr="001C3E29">
        <w:rPr>
          <w:rFonts w:hint="eastAsia"/>
          <w:u w:val="wave"/>
        </w:rPr>
        <w:t>說文</w:t>
      </w:r>
      <w:r w:rsidRPr="001C3E29">
        <w:rPr>
          <w:rFonts w:hint="eastAsia"/>
        </w:rPr>
        <w:t>曰：揄</w:t>
      </w:r>
      <w:r w:rsidRPr="00C32D98">
        <w:rPr>
          <w:rStyle w:val="a9"/>
        </w:rPr>
        <w:footnoteReference w:id="51"/>
      </w:r>
      <w:r w:rsidRPr="001C3E29">
        <w:t>，引也，音頭。文竿，竿以翠羽爲文飾也。</w:t>
      </w:r>
      <w:r w:rsidR="000742C0" w:rsidRPr="000742C0">
        <w:rPr>
          <w:u w:val="wave"/>
        </w:rPr>
        <w:t>毛詩</w:t>
      </w:r>
      <w:r w:rsidRPr="001C3E29">
        <w:t>曰：籊籊竹竿。</w:t>
      </w:r>
      <w:r w:rsidRPr="001C3E29">
        <w:rPr>
          <w:u w:val="wave"/>
        </w:rPr>
        <w:t>爾雅</w:t>
      </w:r>
      <w:r w:rsidRPr="001C3E29">
        <w:t>曰：東方有比目魚焉，不比不行，其名謂之鰈，他合切。</w:t>
      </w:r>
      <w:r w:rsidRPr="001C3E29">
        <w:rPr>
          <w:b/>
          <w:color w:val="660000"/>
          <w:sz w:val="28"/>
        </w:rPr>
        <w:t>撫鴻罿，御繒繳。方舟並騖，俛仰極樂。</w:t>
      </w:r>
      <w:r w:rsidRPr="001C3E29">
        <w:rPr>
          <w:u w:val="wave"/>
        </w:rPr>
        <w:t>爾雅</w:t>
      </w:r>
      <w:r w:rsidRPr="001C3E29">
        <w:t>曰：繴謂之罿。罿，罬也，竹劣切。</w:t>
      </w:r>
      <w:r w:rsidR="003F10DC" w:rsidRPr="003F10DC">
        <w:rPr>
          <w:u w:val="single"/>
        </w:rPr>
        <w:t>郭璞</w:t>
      </w:r>
      <w:r w:rsidRPr="001C3E29">
        <w:t>曰：繴，音壁。</w:t>
      </w:r>
      <w:r w:rsidRPr="001C3E29">
        <w:rPr>
          <w:u w:val="wave"/>
        </w:rPr>
        <w:t>爾</w:t>
      </w:r>
      <w:r w:rsidRPr="001C3E29">
        <w:rPr>
          <w:u w:val="wave"/>
        </w:rPr>
        <w:lastRenderedPageBreak/>
        <w:t>雅</w:t>
      </w:r>
      <w:r w:rsidRPr="001C3E29">
        <w:t>曰：大夫方舟。</w:t>
      </w:r>
      <w:r w:rsidR="003F10DC" w:rsidRPr="003F10DC">
        <w:rPr>
          <w:u w:val="single"/>
        </w:rPr>
        <w:t>郭璞</w:t>
      </w:r>
      <w:r w:rsidRPr="001C3E29">
        <w:t>曰：併兩船。</w:t>
      </w:r>
      <w:r w:rsidRPr="001C3E29">
        <w:rPr>
          <w:u w:val="wave"/>
        </w:rPr>
        <w:t>莊子</w:t>
      </w:r>
      <w:r w:rsidRPr="001C3E29">
        <w:t>曰：俛仰之間。杜預</w:t>
      </w:r>
      <w:r w:rsidRPr="001C3E29">
        <w:rPr>
          <w:u w:val="wave"/>
        </w:rPr>
        <w:t>左氏傳注</w:t>
      </w:r>
      <w:r w:rsidRPr="001C3E29">
        <w:t>曰：俛，俯也，音免。</w:t>
      </w:r>
      <w:r w:rsidRPr="001C3E29">
        <w:rPr>
          <w:b/>
          <w:color w:val="660000"/>
          <w:sz w:val="28"/>
        </w:rPr>
        <w:t>遂乃風舉雲搖，浮遊溥覽。前乘秦嶺，後越九嵕。東薄河華，西涉岐雍。宮館所歷，百有餘區，行所朝夕，儲不改供。</w:t>
      </w:r>
      <w:r w:rsidR="00FE33F9" w:rsidRPr="00FE33F9">
        <w:rPr>
          <w:u w:val="single"/>
        </w:rPr>
        <w:t>孔安國</w:t>
      </w:r>
      <w:r w:rsidR="000742C0" w:rsidRPr="000742C0">
        <w:rPr>
          <w:u w:val="wave"/>
        </w:rPr>
        <w:t>尙書</w:t>
      </w:r>
      <w:r w:rsidRPr="001C3E29">
        <w:rPr>
          <w:rFonts w:hint="eastAsia"/>
          <w:u w:val="wave"/>
        </w:rPr>
        <w:t>傳</w:t>
      </w:r>
      <w:r w:rsidRPr="001C3E29">
        <w:rPr>
          <w:rFonts w:hint="eastAsia"/>
        </w:rPr>
        <w:t>曰：薄，迫也。河，黃河也。華，華山也。</w:t>
      </w:r>
      <w:r w:rsidR="003E4D6D" w:rsidRPr="003E4D6D">
        <w:rPr>
          <w:rFonts w:hint="eastAsia"/>
          <w:u w:val="wave"/>
        </w:rPr>
        <w:t>漢書</w:t>
      </w:r>
      <w:r w:rsidRPr="001C3E29">
        <w:rPr>
          <w:rFonts w:hint="eastAsia"/>
        </w:rPr>
        <w:t>，右扶風美陽縣有岐山。又右扶風有雍縣也。</w:t>
      </w:r>
      <w:r w:rsidRPr="001C3E29">
        <w:rPr>
          <w:rFonts w:hint="eastAsia"/>
          <w:b/>
          <w:color w:val="660000"/>
          <w:sz w:val="28"/>
        </w:rPr>
        <w:t>禮上下而接山川，究休祐之所用。采遊童之讙謠，第從臣之嘉頌。</w:t>
      </w:r>
      <w:r w:rsidR="000742C0" w:rsidRPr="000742C0">
        <w:rPr>
          <w:rFonts w:hint="eastAsia"/>
          <w:u w:val="wave"/>
        </w:rPr>
        <w:t>尙書</w:t>
      </w:r>
      <w:r w:rsidRPr="001C3E29">
        <w:rPr>
          <w:rFonts w:hint="eastAsia"/>
        </w:rPr>
        <w:t>曰：並告無辜于上下神祇。又曰：望于山川。</w:t>
      </w:r>
      <w:r w:rsidR="000742C0" w:rsidRPr="000742C0">
        <w:rPr>
          <w:rFonts w:hint="eastAsia"/>
          <w:u w:val="wave"/>
        </w:rPr>
        <w:t>列子</w:t>
      </w:r>
      <w:r w:rsidRPr="001C3E29">
        <w:rPr>
          <w:rFonts w:hint="eastAsia"/>
        </w:rPr>
        <w:t>曰：昔堯理天下五十年，不知天下治歟？亂歟？堯乃微服遊於康衢，聞兒童謠曰：立我蒸人，莫匪爾極，不識不知，順帝之則。</w:t>
      </w:r>
      <w:r w:rsidR="003E4D6D" w:rsidRPr="003E4D6D">
        <w:rPr>
          <w:rFonts w:hint="eastAsia"/>
          <w:u w:val="wave"/>
        </w:rPr>
        <w:t>漢書</w:t>
      </w:r>
      <w:r w:rsidRPr="001C3E29">
        <w:rPr>
          <w:rFonts w:hint="eastAsia"/>
        </w:rPr>
        <w:t>曰：宣帝頗好儒術，王襃與張子僑等並待詔，所幸宮館，輙爲歌頌，第其高下，以差賜帛也。</w:t>
      </w:r>
      <w:r w:rsidRPr="001C3E29">
        <w:rPr>
          <w:rFonts w:hint="eastAsia"/>
          <w:b/>
          <w:color w:val="660000"/>
          <w:sz w:val="28"/>
        </w:rPr>
        <w:t>于斯之時，都都相望，邑邑相屬。國藉十世之基，家承百年之業。士食舊德之名氏，農服先疇之畎畝。商循族世之所鬻</w:t>
      </w:r>
      <w:r w:rsidRPr="00C32D98">
        <w:rPr>
          <w:rStyle w:val="a9"/>
        </w:rPr>
        <w:footnoteReference w:id="52"/>
      </w:r>
      <w:r w:rsidRPr="001C3E29">
        <w:rPr>
          <w:b/>
          <w:color w:val="660000"/>
          <w:sz w:val="28"/>
        </w:rPr>
        <w:t>，工用高曾之規矩。粲乎隱隱，各得其所。</w:t>
      </w:r>
      <w:r w:rsidR="000742C0" w:rsidRPr="000742C0">
        <w:rPr>
          <w:u w:val="wave"/>
        </w:rPr>
        <w:t>周易</w:t>
      </w:r>
      <w:r w:rsidRPr="001C3E29">
        <w:t>曰：食舊德，貞厲終吉。</w:t>
      </w:r>
      <w:r w:rsidR="003E4D6D" w:rsidRPr="003E4D6D">
        <w:rPr>
          <w:u w:val="wave"/>
        </w:rPr>
        <w:t>漢書</w:t>
      </w:r>
      <w:r w:rsidRPr="001C3E29">
        <w:rPr>
          <w:u w:val="wave"/>
        </w:rPr>
        <w:t>音義</w:t>
      </w:r>
      <w:r w:rsidRPr="001C3E29">
        <w:t>，</w:t>
      </w:r>
      <w:r w:rsidR="003F10DC" w:rsidRPr="003F10DC">
        <w:rPr>
          <w:u w:val="single"/>
        </w:rPr>
        <w:t>如淳</w:t>
      </w:r>
      <w:r w:rsidRPr="001C3E29">
        <w:t>曰：今隴西俗，麻田歲歲糞種，爲宿疇也。</w:t>
      </w:r>
      <w:r w:rsidR="000742C0" w:rsidRPr="000742C0">
        <w:rPr>
          <w:u w:val="wave"/>
        </w:rPr>
        <w:t>尙書</w:t>
      </w:r>
      <w:r w:rsidRPr="001C3E29">
        <w:t>曰：濬畎澮。</w:t>
      </w:r>
      <w:r w:rsidR="00FE33F9" w:rsidRPr="00FE33F9">
        <w:rPr>
          <w:u w:val="single"/>
        </w:rPr>
        <w:t>孔安國</w:t>
      </w:r>
      <w:r w:rsidRPr="001C3E29">
        <w:t>曰：廣尺深尺曰畎，古犬切。</w:t>
      </w:r>
      <w:r w:rsidRPr="001C3E29">
        <w:rPr>
          <w:u w:val="wave"/>
        </w:rPr>
        <w:t>淮南子</w:t>
      </w:r>
      <w:r w:rsidRPr="001C3E29">
        <w:t>曰：古者至德之時，賈便其肆，農安其業，大夫安其職，而處士循其道</w:t>
      </w:r>
      <w:r w:rsidRPr="00C32D98">
        <w:rPr>
          <w:rStyle w:val="a9"/>
        </w:rPr>
        <w:footnoteReference w:id="53"/>
      </w:r>
      <w:r w:rsidRPr="001C3E29">
        <w:t>。</w:t>
      </w:r>
      <w:r w:rsidRPr="001C3E29">
        <w:rPr>
          <w:u w:val="wave"/>
        </w:rPr>
        <w:t>穀梁傳</w:t>
      </w:r>
      <w:r w:rsidRPr="001C3E29">
        <w:t>曰：古者有士人，有商人，有農人，有工人。</w:t>
      </w:r>
    </w:p>
    <w:p w14:paraId="1F3B0D7C" w14:textId="77777777" w:rsidR="008F46A3" w:rsidRPr="00612DB2" w:rsidRDefault="008F46A3" w:rsidP="006D5975">
      <w:pPr>
        <w:ind w:firstLine="561"/>
        <w:rPr>
          <w:b/>
          <w:color w:val="660000"/>
          <w:sz w:val="28"/>
        </w:rPr>
      </w:pPr>
      <w:r w:rsidRPr="001C3E29">
        <w:rPr>
          <w:rFonts w:hint="eastAsia"/>
          <w:b/>
          <w:color w:val="660000"/>
          <w:sz w:val="28"/>
        </w:rPr>
        <w:t>「若臣者，徒觀跡於舊墟，聞之乎故老。十分而未得其一端，故不能徧舉也。」</w:t>
      </w:r>
    </w:p>
    <w:p w14:paraId="37812198" w14:textId="77777777" w:rsidR="008F46A3" w:rsidRPr="007D506F" w:rsidRDefault="008F46A3" w:rsidP="006D5975">
      <w:pPr>
        <w:pStyle w:val="5"/>
        <w:ind w:firstLine="641"/>
        <w:rPr>
          <w:sz w:val="32"/>
          <w:szCs w:val="32"/>
        </w:rPr>
      </w:pPr>
      <w:r w:rsidRPr="007D506F">
        <w:rPr>
          <w:rFonts w:hint="eastAsia"/>
          <w:sz w:val="32"/>
          <w:szCs w:val="32"/>
        </w:rPr>
        <w:t>東都賦</w:t>
      </w:r>
    </w:p>
    <w:p w14:paraId="6FF28BFF" w14:textId="3ECC6B82" w:rsidR="008F46A3" w:rsidRDefault="008F46A3" w:rsidP="006D5975">
      <w:pPr>
        <w:ind w:firstLine="561"/>
      </w:pPr>
      <w:r w:rsidRPr="001C3E29">
        <w:rPr>
          <w:rFonts w:hint="eastAsia"/>
          <w:b/>
          <w:color w:val="660000"/>
          <w:sz w:val="28"/>
        </w:rPr>
        <w:t>東都主人喟然而歎曰：「痛乎風俗之移人也！子實秦人，矜夸館室，保界河山，信識昭襄而知始皇矣，烏睹大漢之云爲乎？</w:t>
      </w:r>
      <w:r w:rsidR="003E4D6D" w:rsidRPr="003E4D6D">
        <w:rPr>
          <w:rFonts w:hint="eastAsia"/>
          <w:u w:val="wave"/>
        </w:rPr>
        <w:t>論語</w:t>
      </w:r>
      <w:r w:rsidRPr="001C3E29">
        <w:rPr>
          <w:rFonts w:hint="eastAsia"/>
        </w:rPr>
        <w:t>曰：夫子喟然歎曰：吾與點也。</w:t>
      </w:r>
      <w:r w:rsidR="003E4D6D" w:rsidRPr="003E4D6D">
        <w:rPr>
          <w:rFonts w:hint="eastAsia"/>
          <w:u w:val="wave"/>
        </w:rPr>
        <w:t>漢書</w:t>
      </w:r>
      <w:r w:rsidRPr="001C3E29">
        <w:rPr>
          <w:rFonts w:hint="eastAsia"/>
        </w:rPr>
        <w:t>曰：人有剛柔緩急，音聲不同，繫水土之風氣，故謂之風。好惡取舍，動靜</w:t>
      </w:r>
      <w:r w:rsidRPr="001C3E29">
        <w:rPr>
          <w:rFonts w:hint="eastAsia"/>
        </w:rPr>
        <w:lastRenderedPageBreak/>
        <w:t>嗜欲，故謂之俗。</w:t>
      </w:r>
      <w:r w:rsidR="00FE33F9" w:rsidRPr="00FE33F9">
        <w:rPr>
          <w:rFonts w:hint="eastAsia"/>
          <w:u w:val="single"/>
        </w:rPr>
        <w:t>鄭玄</w:t>
      </w:r>
      <w:r w:rsidRPr="001C3E29">
        <w:rPr>
          <w:rFonts w:hint="eastAsia"/>
          <w:u w:val="wave"/>
        </w:rPr>
        <w:t>禮記注</w:t>
      </w:r>
      <w:r w:rsidRPr="001C3E29">
        <w:rPr>
          <w:rFonts w:hint="eastAsia"/>
        </w:rPr>
        <w:t>曰：矜，謂自尊大也。</w:t>
      </w:r>
      <w:r w:rsidR="003E4D6D" w:rsidRPr="003E4D6D">
        <w:rPr>
          <w:rFonts w:hint="eastAsia"/>
          <w:u w:val="wave"/>
        </w:rPr>
        <w:t>漢書</w:t>
      </w:r>
      <w:r w:rsidRPr="001C3E29">
        <w:rPr>
          <w:rFonts w:hint="eastAsia"/>
        </w:rPr>
        <w:t>，田肯曰：秦帶河阻山</w:t>
      </w:r>
      <w:r w:rsidRPr="00C32D98">
        <w:rPr>
          <w:rStyle w:val="a9"/>
        </w:rPr>
        <w:footnoteReference w:id="54"/>
      </w:r>
      <w:r w:rsidRPr="001C3E29">
        <w:t>。</w:t>
      </w:r>
      <w:r w:rsidR="003E4D6D" w:rsidRPr="003E4D6D">
        <w:rPr>
          <w:u w:val="wave"/>
        </w:rPr>
        <w:t>史記</w:t>
      </w:r>
      <w:r w:rsidRPr="001C3E29">
        <w:t>曰：秦武王卒，無子，立異母弟，是爲昭襄王。又曰：莊襄王卒，子政立，是爲始皇帝也。</w:t>
      </w:r>
      <w:r w:rsidRPr="001C3E29">
        <w:rPr>
          <w:b/>
          <w:color w:val="660000"/>
          <w:sz w:val="28"/>
        </w:rPr>
        <w:t>夫大漢之開元也，奮布衣以登皇位，由數朞而創萬代，蓋六籍所不能談，前聖靡得言焉</w:t>
      </w:r>
      <w:r w:rsidRPr="00C32D98">
        <w:rPr>
          <w:rStyle w:val="a9"/>
        </w:rPr>
        <w:footnoteReference w:id="55"/>
      </w:r>
      <w:r w:rsidRPr="001C3E29">
        <w:rPr>
          <w:b/>
          <w:color w:val="660000"/>
          <w:sz w:val="28"/>
        </w:rPr>
        <w:t>。</w:t>
      </w:r>
      <w:r w:rsidR="003E4D6D" w:rsidRPr="003E4D6D">
        <w:rPr>
          <w:u w:val="wave"/>
        </w:rPr>
        <w:t>漢書</w:t>
      </w:r>
      <w:r w:rsidRPr="001C3E29">
        <w:t>，高祖曰：吾以布衣</w:t>
      </w:r>
      <w:r w:rsidRPr="001C3E29">
        <w:rPr>
          <w:rFonts w:hint="eastAsia"/>
        </w:rPr>
        <w:t>提三尺劍取天下。高祖五年誅項羽，故曰數朞也。</w:t>
      </w:r>
      <w:r w:rsidR="00FE33F9" w:rsidRPr="00FE33F9">
        <w:rPr>
          <w:rFonts w:hint="eastAsia"/>
          <w:u w:val="single"/>
        </w:rPr>
        <w:t>孔安國</w:t>
      </w:r>
      <w:r w:rsidR="000742C0" w:rsidRPr="000742C0">
        <w:rPr>
          <w:rFonts w:hint="eastAsia"/>
          <w:u w:val="wave"/>
        </w:rPr>
        <w:t>尙書</w:t>
      </w:r>
      <w:r w:rsidRPr="001C3E29">
        <w:rPr>
          <w:rFonts w:hint="eastAsia"/>
          <w:u w:val="wave"/>
        </w:rPr>
        <w:t>傳</w:t>
      </w:r>
      <w:r w:rsidRPr="001C3E29">
        <w:rPr>
          <w:rFonts w:hint="eastAsia"/>
        </w:rPr>
        <w:t>曰：帀四時曰朞。六籍，</w:t>
      </w:r>
      <w:r w:rsidRPr="001C3E29">
        <w:rPr>
          <w:rFonts w:hint="eastAsia"/>
          <w:u w:val="wave"/>
        </w:rPr>
        <w:t>六經</w:t>
      </w:r>
      <w:r w:rsidRPr="001C3E29">
        <w:rPr>
          <w:rFonts w:hint="eastAsia"/>
        </w:rPr>
        <w:t>也。</w:t>
      </w:r>
      <w:r w:rsidRPr="001C3E29">
        <w:rPr>
          <w:rFonts w:hint="eastAsia"/>
          <w:u w:val="wave"/>
        </w:rPr>
        <w:t>封禪書</w:t>
      </w:r>
      <w:r w:rsidRPr="001C3E29">
        <w:rPr>
          <w:rFonts w:hint="eastAsia"/>
        </w:rPr>
        <w:t>曰：</w:t>
      </w:r>
      <w:r w:rsidRPr="001C3E29">
        <w:rPr>
          <w:rFonts w:hint="eastAsia"/>
          <w:u w:val="wave"/>
        </w:rPr>
        <w:t>六經</w:t>
      </w:r>
      <w:r w:rsidRPr="001C3E29">
        <w:rPr>
          <w:rFonts w:hint="eastAsia"/>
        </w:rPr>
        <w:t>載籍之傳。</w:t>
      </w:r>
      <w:r w:rsidRPr="001C3E29">
        <w:rPr>
          <w:rFonts w:hint="eastAsia"/>
          <w:u w:val="wave"/>
        </w:rPr>
        <w:t>左氏傳</w:t>
      </w:r>
      <w:r w:rsidRPr="001C3E29">
        <w:rPr>
          <w:rFonts w:hint="eastAsia"/>
        </w:rPr>
        <w:t>曰：籍談司晉之典籍。</w:t>
      </w:r>
      <w:r w:rsidRPr="001C3E29">
        <w:rPr>
          <w:rFonts w:hint="eastAsia"/>
          <w:b/>
          <w:color w:val="660000"/>
          <w:sz w:val="28"/>
        </w:rPr>
        <w:t>當此之時，功有橫而當天，討有逆而順民。故婁敬度勢而獻其說，蕭公權宜而拓其制。時豈泰而安之哉？計不得以已也。</w:t>
      </w:r>
      <w:r w:rsidRPr="001C3E29">
        <w:rPr>
          <w:rFonts w:hint="eastAsia"/>
        </w:rPr>
        <w:t>婁敬，已見上文。凡人姓名，皆不重見。餘皆類此。</w:t>
      </w:r>
      <w:r w:rsidR="003E4D6D" w:rsidRPr="003E4D6D">
        <w:rPr>
          <w:rFonts w:hint="eastAsia"/>
          <w:u w:val="wave"/>
        </w:rPr>
        <w:t>漢書</w:t>
      </w:r>
      <w:r w:rsidRPr="001C3E29">
        <w:rPr>
          <w:rFonts w:hint="eastAsia"/>
        </w:rPr>
        <w:t>曰：</w:t>
      </w:r>
      <w:r w:rsidR="003F10DC" w:rsidRPr="003F10DC">
        <w:rPr>
          <w:rFonts w:hint="eastAsia"/>
          <w:u w:val="single"/>
        </w:rPr>
        <w:t>蕭何</w:t>
      </w:r>
      <w:r w:rsidRPr="001C3E29">
        <w:rPr>
          <w:rFonts w:hint="eastAsia"/>
        </w:rPr>
        <w:t>脩未央宮，上見其壯麗，甚怒。何曰：天下方未定，故可因遂就宮室。且夫天子以四海爲家，非壯麗無以重威，且毋令後代有以加也。上說之。</w:t>
      </w:r>
      <w:r w:rsidRPr="001C3E29">
        <w:rPr>
          <w:rFonts w:hint="eastAsia"/>
          <w:b/>
          <w:color w:val="660000"/>
          <w:sz w:val="28"/>
        </w:rPr>
        <w:t>吾子曾不是睹，顧曜後嗣之末造，不亦暗乎。</w:t>
      </w:r>
      <w:r w:rsidRPr="001C3E29">
        <w:rPr>
          <w:rFonts w:hint="eastAsia"/>
        </w:rPr>
        <w:t>言吾子不覩度勢權宜之由，反以後嗣末造而自眩曜，不亦暗乎，言暗之甚也。</w:t>
      </w:r>
      <w:r w:rsidRPr="001C3E29">
        <w:rPr>
          <w:rFonts w:hint="eastAsia"/>
          <w:u w:val="wave"/>
        </w:rPr>
        <w:t>儀禮</w:t>
      </w:r>
      <w:r w:rsidRPr="001C3E29">
        <w:rPr>
          <w:rFonts w:hint="eastAsia"/>
        </w:rPr>
        <w:t>曰：願吾子教之。</w:t>
      </w:r>
      <w:r w:rsidR="00FE33F9" w:rsidRPr="00FE33F9">
        <w:rPr>
          <w:rFonts w:hint="eastAsia"/>
          <w:u w:val="single"/>
        </w:rPr>
        <w:t>鄭玄</w:t>
      </w:r>
      <w:r w:rsidRPr="001C3E29">
        <w:rPr>
          <w:rFonts w:hint="eastAsia"/>
        </w:rPr>
        <w:t>曰：吾子，相親辭也。吾，我也。子，男子美稱。</w:t>
      </w:r>
      <w:r w:rsidRPr="001C3E29">
        <w:rPr>
          <w:rFonts w:hint="eastAsia"/>
          <w:b/>
          <w:color w:val="660000"/>
          <w:sz w:val="28"/>
        </w:rPr>
        <w:t>今將語子以建武之治，永平之事。監于太清，以變子之惑志。</w:t>
      </w:r>
      <w:r w:rsidRPr="001C3E29">
        <w:rPr>
          <w:rFonts w:hint="eastAsia"/>
          <w:u w:val="wave"/>
        </w:rPr>
        <w:t>東觀漢記</w:t>
      </w:r>
      <w:r w:rsidRPr="001C3E29">
        <w:rPr>
          <w:rFonts w:hint="eastAsia"/>
        </w:rPr>
        <w:t>曰：建武，光武年號也。永平，孝明年號也。</w:t>
      </w:r>
      <w:r w:rsidRPr="001C3E29">
        <w:rPr>
          <w:rFonts w:hint="eastAsia"/>
          <w:u w:val="wave"/>
        </w:rPr>
        <w:t>淮南子</w:t>
      </w:r>
      <w:r w:rsidRPr="001C3E29">
        <w:rPr>
          <w:rFonts w:hint="eastAsia"/>
        </w:rPr>
        <w:t>曰：太清之化也，和順以寂漠，質直以素樸。</w:t>
      </w:r>
      <w:r w:rsidR="003F10DC" w:rsidRPr="003F10DC">
        <w:rPr>
          <w:rFonts w:hint="eastAsia"/>
          <w:u w:val="single"/>
        </w:rPr>
        <w:t>高誘</w:t>
      </w:r>
      <w:r w:rsidRPr="001C3E29">
        <w:rPr>
          <w:rFonts w:hint="eastAsia"/>
        </w:rPr>
        <w:t>曰：太清，無爲之化。</w:t>
      </w:r>
    </w:p>
    <w:p w14:paraId="46F1B64A" w14:textId="3C3B187F" w:rsidR="008F46A3" w:rsidRPr="00612DB2" w:rsidRDefault="008F46A3" w:rsidP="006D5975">
      <w:pPr>
        <w:ind w:firstLine="561"/>
        <w:rPr>
          <w:b/>
          <w:color w:val="660000"/>
          <w:sz w:val="28"/>
        </w:rPr>
      </w:pPr>
      <w:r w:rsidRPr="001C3E29">
        <w:rPr>
          <w:rFonts w:hint="eastAsia"/>
          <w:b/>
          <w:color w:val="660000"/>
          <w:sz w:val="28"/>
        </w:rPr>
        <w:t>「往者王莽作逆，漢祚中缺。天人致誅，六合相滅。</w:t>
      </w:r>
      <w:r w:rsidR="003E4D6D" w:rsidRPr="003E4D6D">
        <w:rPr>
          <w:rFonts w:hint="eastAsia"/>
          <w:u w:val="wave"/>
        </w:rPr>
        <w:t>漢書</w:t>
      </w:r>
      <w:r w:rsidRPr="001C3E29">
        <w:rPr>
          <w:rFonts w:hint="eastAsia"/>
        </w:rPr>
        <w:t>曰：王莽，字巨君，王皇后之弟子也。初居攝，後卽天子位。</w:t>
      </w:r>
      <w:r w:rsidR="003F10DC" w:rsidRPr="003F10DC">
        <w:rPr>
          <w:rFonts w:hint="eastAsia"/>
          <w:u w:val="single"/>
        </w:rPr>
        <w:t>賈逵</w:t>
      </w:r>
      <w:r w:rsidR="000742C0" w:rsidRPr="000742C0">
        <w:rPr>
          <w:rFonts w:hint="eastAsia"/>
          <w:u w:val="wave"/>
        </w:rPr>
        <w:t>國語</w:t>
      </w:r>
      <w:r w:rsidRPr="001C3E29">
        <w:rPr>
          <w:rFonts w:hint="eastAsia"/>
          <w:u w:val="wave"/>
        </w:rPr>
        <w:t>注</w:t>
      </w:r>
      <w:r w:rsidRPr="001C3E29">
        <w:rPr>
          <w:rFonts w:hint="eastAsia"/>
        </w:rPr>
        <w:t>曰：祚，位也。</w:t>
      </w:r>
      <w:r w:rsidR="000742C0" w:rsidRPr="000742C0">
        <w:rPr>
          <w:rFonts w:hint="eastAsia"/>
          <w:u w:val="wave"/>
        </w:rPr>
        <w:t>尙書</w:t>
      </w:r>
      <w:r w:rsidRPr="001C3E29">
        <w:rPr>
          <w:rFonts w:hint="eastAsia"/>
        </w:rPr>
        <w:t>曰：我則致天之罰。六合，已見上文。</w:t>
      </w:r>
      <w:r w:rsidRPr="001C3E29">
        <w:rPr>
          <w:rFonts w:hint="eastAsia"/>
          <w:b/>
          <w:color w:val="660000"/>
          <w:sz w:val="28"/>
        </w:rPr>
        <w:t>于時之亂，生人幾亡，鬼神泯絕。壑無完柩，郛罔遺室。原野厭人之肉，川谷流人之血。秦項之災猶不克半，書契以來未之或紀。</w:t>
      </w:r>
      <w:r w:rsidR="000742C0" w:rsidRPr="000742C0">
        <w:rPr>
          <w:rFonts w:hint="eastAsia"/>
          <w:u w:val="wave"/>
        </w:rPr>
        <w:t>尙書</w:t>
      </w:r>
      <w:r w:rsidRPr="001C3E29">
        <w:rPr>
          <w:rFonts w:hint="eastAsia"/>
        </w:rPr>
        <w:t>曰：生人保厥居。杜預</w:t>
      </w:r>
      <w:r w:rsidRPr="001C3E29">
        <w:rPr>
          <w:rFonts w:hint="eastAsia"/>
          <w:u w:val="wave"/>
        </w:rPr>
        <w:t>左氏傳注</w:t>
      </w:r>
      <w:r w:rsidRPr="001C3E29">
        <w:rPr>
          <w:rFonts w:hint="eastAsia"/>
        </w:rPr>
        <w:t>曰：幾，近也，渠機切。</w:t>
      </w:r>
      <w:r w:rsidRPr="001C3E29">
        <w:rPr>
          <w:rFonts w:hint="eastAsia"/>
          <w:u w:val="wave"/>
        </w:rPr>
        <w:t>周禮</w:t>
      </w:r>
      <w:r w:rsidRPr="001C3E29">
        <w:rPr>
          <w:rFonts w:hint="eastAsia"/>
        </w:rPr>
        <w:t>，大宗伯掌天神人鬼之祀。</w:t>
      </w:r>
      <w:r w:rsidRPr="001C3E29">
        <w:rPr>
          <w:rFonts w:hint="eastAsia"/>
          <w:u w:val="wave"/>
        </w:rPr>
        <w:t>禮記</w:t>
      </w:r>
      <w:r w:rsidRPr="001C3E29">
        <w:rPr>
          <w:rFonts w:hint="eastAsia"/>
        </w:rPr>
        <w:t>曰：在牀曰尸，在棺曰柩。杜預</w:t>
      </w:r>
      <w:r w:rsidRPr="001C3E29">
        <w:rPr>
          <w:rFonts w:hint="eastAsia"/>
          <w:u w:val="wave"/>
        </w:rPr>
        <w:t>左氏傳注</w:t>
      </w:r>
      <w:r w:rsidRPr="001C3E29">
        <w:rPr>
          <w:rFonts w:hint="eastAsia"/>
        </w:rPr>
        <w:t>曰：郛，郭也，芳俱切。楊子</w:t>
      </w:r>
      <w:r w:rsidRPr="001C3E29">
        <w:rPr>
          <w:rFonts w:hint="eastAsia"/>
          <w:u w:val="wave"/>
        </w:rPr>
        <w:t>法言</w:t>
      </w:r>
      <w:r w:rsidRPr="001C3E29">
        <w:rPr>
          <w:rFonts w:hint="eastAsia"/>
        </w:rPr>
        <w:t>，秦將白起長平之</w:t>
      </w:r>
      <w:r w:rsidRPr="001C3E29">
        <w:rPr>
          <w:rFonts w:hint="eastAsia"/>
        </w:rPr>
        <w:lastRenderedPageBreak/>
        <w:t>戰，四十萬人死，原野厭人之肉，川谷流人之血。</w:t>
      </w:r>
      <w:r w:rsidR="003E4D6D" w:rsidRPr="003E4D6D">
        <w:rPr>
          <w:rFonts w:hint="eastAsia"/>
          <w:u w:val="wave"/>
        </w:rPr>
        <w:t>史記</w:t>
      </w:r>
      <w:r w:rsidRPr="001C3E29">
        <w:rPr>
          <w:rFonts w:hint="eastAsia"/>
        </w:rPr>
        <w:t>曰：周孝王分非子土爲附庸，邑秦，至始皇初幷天下。又曰：項籍，下相人，自立爲西楚伯王。</w:t>
      </w:r>
      <w:r w:rsidR="000742C0" w:rsidRPr="000742C0">
        <w:rPr>
          <w:rFonts w:hint="eastAsia"/>
          <w:u w:val="wave"/>
        </w:rPr>
        <w:t>周易</w:t>
      </w:r>
      <w:r w:rsidRPr="001C3E29">
        <w:rPr>
          <w:rFonts w:hint="eastAsia"/>
        </w:rPr>
        <w:t>曰：上古結繩，後代聖人易之以書契。</w:t>
      </w:r>
      <w:r w:rsidRPr="001C3E29">
        <w:rPr>
          <w:rFonts w:hint="eastAsia"/>
          <w:b/>
          <w:color w:val="660000"/>
          <w:sz w:val="28"/>
        </w:rPr>
        <w:t>故下人號而上訴，上帝懷而降監。乃致命乎聖皇。</w:t>
      </w:r>
      <w:r w:rsidR="000742C0" w:rsidRPr="000742C0">
        <w:rPr>
          <w:rFonts w:hint="eastAsia"/>
          <w:u w:val="wave"/>
        </w:rPr>
        <w:t>尙書</w:t>
      </w:r>
      <w:r w:rsidRPr="001C3E29">
        <w:rPr>
          <w:rFonts w:hint="eastAsia"/>
        </w:rPr>
        <w:t>曰：並告無辜于上下神祇。</w:t>
      </w:r>
      <w:r w:rsidR="00FE33F9" w:rsidRPr="00FE33F9">
        <w:rPr>
          <w:rFonts w:hint="eastAsia"/>
          <w:u w:val="single"/>
        </w:rPr>
        <w:t>孔安國</w:t>
      </w:r>
      <w:r w:rsidRPr="001C3E29">
        <w:rPr>
          <w:rFonts w:hint="eastAsia"/>
        </w:rPr>
        <w:t>曰：言百姓兆人，訴天地也。</w:t>
      </w:r>
      <w:r w:rsidR="000742C0" w:rsidRPr="000742C0">
        <w:rPr>
          <w:rFonts w:hint="eastAsia"/>
          <w:u w:val="wave"/>
        </w:rPr>
        <w:t>毛詩</w:t>
      </w:r>
      <w:r w:rsidRPr="001C3E29">
        <w:rPr>
          <w:rFonts w:hint="eastAsia"/>
        </w:rPr>
        <w:t>曰：皇矣上帝。又曰：天命降監，下人有嚴。命于下國，封建厥福。</w:t>
      </w:r>
      <w:r w:rsidRPr="001C3E29">
        <w:rPr>
          <w:rFonts w:hint="eastAsia"/>
          <w:b/>
          <w:color w:val="660000"/>
          <w:sz w:val="28"/>
        </w:rPr>
        <w:t>於是聖皇乃握乾符，闡坤珍。披皇圖，稽帝文。赫然發憤，應若興雲。霆擊昆陽，憑怒雷震。</w:t>
      </w:r>
      <w:r w:rsidRPr="001C3E29">
        <w:rPr>
          <w:rFonts w:hint="eastAsia"/>
        </w:rPr>
        <w:t>謂光武也。</w:t>
      </w:r>
      <w:r w:rsidRPr="001C3E29">
        <w:rPr>
          <w:rFonts w:hint="eastAsia"/>
          <w:u w:val="wave"/>
        </w:rPr>
        <w:t>東觀漢記</w:t>
      </w:r>
      <w:r w:rsidRPr="001C3E29">
        <w:rPr>
          <w:rFonts w:hint="eastAsia"/>
        </w:rPr>
        <w:t>曰：光武皇帝，諱秀。王莽末，荊州下江平林兵起，王匡、王鳳爲之渠率，上遂率舂陵子弟隨之。王莽懼，遣大司徒王尋、大司空王邑將兵來征。上入昆陽，城中兵下，昆陽穀少，留王鳳令守城。夜出城南門，二公兵到，遂還昆陽城。時上遂選精兵三千人奔陳，二公大奔北，殺王尋。昆陽城中兵亦出，中外並擊，二公大衆遂潰亂奔走，赴水溺死以萬數，滍水爲之不流。</w:t>
      </w:r>
      <w:r w:rsidRPr="001C3E29">
        <w:rPr>
          <w:rFonts w:hint="eastAsia"/>
          <w:u w:val="wave"/>
        </w:rPr>
        <w:t>爾雅</w:t>
      </w:r>
      <w:r w:rsidRPr="001C3E29">
        <w:rPr>
          <w:rFonts w:hint="eastAsia"/>
        </w:rPr>
        <w:t>曰：疾雷爲霆。</w:t>
      </w:r>
      <w:r w:rsidRPr="001C3E29">
        <w:rPr>
          <w:rFonts w:hint="eastAsia"/>
          <w:u w:val="wave"/>
        </w:rPr>
        <w:t>左氏傳</w:t>
      </w:r>
      <w:r w:rsidRPr="001C3E29">
        <w:rPr>
          <w:rFonts w:hint="eastAsia"/>
        </w:rPr>
        <w:t>，吳子之弟蹶由謂楚子曰：今君奮焉，震雷憑怒</w:t>
      </w:r>
      <w:r w:rsidRPr="00C32D98">
        <w:rPr>
          <w:rStyle w:val="a9"/>
        </w:rPr>
        <w:footnoteReference w:id="56"/>
      </w:r>
      <w:r w:rsidRPr="001C3E29">
        <w:t>。</w:t>
      </w:r>
      <w:r w:rsidRPr="001C3E29">
        <w:rPr>
          <w:b/>
          <w:color w:val="660000"/>
          <w:sz w:val="28"/>
        </w:rPr>
        <w:t>遂超大河，跨北嶽。立號高邑，建都河洛。</w:t>
      </w:r>
      <w:r w:rsidRPr="001C3E29">
        <w:rPr>
          <w:u w:val="wave"/>
        </w:rPr>
        <w:t>東觀漢記</w:t>
      </w:r>
      <w:r w:rsidRPr="001C3E29">
        <w:t>曰：聖公爲天子，以上爲大司馬，遣之河北，安集百姓。</w:t>
      </w:r>
      <w:r w:rsidR="000742C0" w:rsidRPr="000742C0">
        <w:rPr>
          <w:u w:val="wave"/>
        </w:rPr>
        <w:t>尙書</w:t>
      </w:r>
      <w:r w:rsidRPr="001C3E29">
        <w:t>曰：至于北岳。</w:t>
      </w:r>
      <w:r w:rsidRPr="001C3E29">
        <w:rPr>
          <w:u w:val="wave"/>
        </w:rPr>
        <w:t>東觀漢記</w:t>
      </w:r>
      <w:r w:rsidRPr="001C3E29">
        <w:t>曰：諸將請上尊號皇帝，於是乃命</w:t>
      </w:r>
      <w:r w:rsidRPr="001C3E29">
        <w:rPr>
          <w:rFonts w:hint="eastAsia"/>
        </w:rPr>
        <w:t>有司設壇場于鄗之陽千秋亭五成陌。皇帝卽位，改鄗爲高邑。又曰：建武元年十月，車駕入</w:t>
      </w:r>
      <w:r w:rsidR="003F10DC" w:rsidRPr="003F10DC">
        <w:rPr>
          <w:rFonts w:hint="eastAsia"/>
          <w:u w:val="single"/>
        </w:rPr>
        <w:t>洛陽</w:t>
      </w:r>
      <w:r w:rsidRPr="001C3E29">
        <w:rPr>
          <w:rFonts w:hint="eastAsia"/>
        </w:rPr>
        <w:t>，遂定都焉。</w:t>
      </w:r>
      <w:r w:rsidRPr="001C3E29">
        <w:rPr>
          <w:rFonts w:hint="eastAsia"/>
          <w:u w:val="wave"/>
        </w:rPr>
        <w:t>春秋漢含孳</w:t>
      </w:r>
      <w:r w:rsidRPr="001C3E29">
        <w:rPr>
          <w:rFonts w:hint="eastAsia"/>
        </w:rPr>
        <w:t>曰：天子受符，以辛日立號也。</w:t>
      </w:r>
      <w:r w:rsidRPr="001C3E29">
        <w:rPr>
          <w:rFonts w:hint="eastAsia"/>
          <w:b/>
          <w:color w:val="660000"/>
          <w:sz w:val="28"/>
        </w:rPr>
        <w:t>紹百王之荒屯，因造化之盪滌。</w:t>
      </w:r>
      <w:r w:rsidRPr="001C3E29">
        <w:rPr>
          <w:rFonts w:hint="eastAsia"/>
          <w:u w:val="wave"/>
        </w:rPr>
        <w:t>禮記</w:t>
      </w:r>
      <w:r w:rsidRPr="001C3E29">
        <w:rPr>
          <w:rFonts w:hint="eastAsia"/>
        </w:rPr>
        <w:t>曰：百王之所同，古今之所一也。</w:t>
      </w:r>
      <w:r w:rsidRPr="001C3E29">
        <w:rPr>
          <w:rFonts w:hint="eastAsia"/>
          <w:u w:val="wave"/>
        </w:rPr>
        <w:t>淮南子</w:t>
      </w:r>
      <w:r w:rsidRPr="001C3E29">
        <w:rPr>
          <w:rFonts w:hint="eastAsia"/>
        </w:rPr>
        <w:t>，大丈夫恬然無爲，與造化逍遙。</w:t>
      </w:r>
      <w:r w:rsidR="003F10DC" w:rsidRPr="003F10DC">
        <w:rPr>
          <w:rFonts w:hint="eastAsia"/>
          <w:u w:val="single"/>
        </w:rPr>
        <w:t>高誘</w:t>
      </w:r>
      <w:r w:rsidRPr="001C3E29">
        <w:rPr>
          <w:rFonts w:hint="eastAsia"/>
        </w:rPr>
        <w:t>曰：造化，天地也。樂緯曰：殷湯改制易正，蕩滌故俗。</w:t>
      </w:r>
      <w:r w:rsidRPr="001C3E29">
        <w:rPr>
          <w:rFonts w:hint="eastAsia"/>
          <w:b/>
          <w:color w:val="660000"/>
          <w:sz w:val="28"/>
        </w:rPr>
        <w:t>體元立制，繼天而作。</w:t>
      </w:r>
      <w:r w:rsidRPr="001C3E29">
        <w:rPr>
          <w:rFonts w:hint="eastAsia"/>
          <w:u w:val="wave"/>
        </w:rPr>
        <w:t>左氏傳</w:t>
      </w:r>
      <w:r w:rsidRPr="001C3E29">
        <w:rPr>
          <w:rFonts w:hint="eastAsia"/>
        </w:rPr>
        <w:t>，元年春正月，公卽位。</w:t>
      </w:r>
      <w:r w:rsidRPr="001C3E29">
        <w:rPr>
          <w:rFonts w:hint="eastAsia"/>
          <w:u w:val="wave"/>
        </w:rPr>
        <w:t>春秋元命苞</w:t>
      </w:r>
      <w:r w:rsidRPr="001C3E29">
        <w:rPr>
          <w:rFonts w:hint="eastAsia"/>
        </w:rPr>
        <w:t>曰：元年者何，元宜爲一。謂之元何，曰君之始年也。杜預</w:t>
      </w:r>
      <w:r w:rsidRPr="001C3E29">
        <w:rPr>
          <w:rFonts w:hint="eastAsia"/>
          <w:u w:val="wave"/>
        </w:rPr>
        <w:t>左氏傳注</w:t>
      </w:r>
      <w:r w:rsidRPr="001C3E29">
        <w:rPr>
          <w:rFonts w:hint="eastAsia"/>
        </w:rPr>
        <w:t>曰：凡人君卽位，欲其體元以居正。</w:t>
      </w:r>
      <w:r w:rsidRPr="001C3E29">
        <w:rPr>
          <w:rFonts w:hint="eastAsia"/>
          <w:u w:val="wave"/>
        </w:rPr>
        <w:t>穀梁傳</w:t>
      </w:r>
      <w:r w:rsidRPr="001C3E29">
        <w:rPr>
          <w:rFonts w:hint="eastAsia"/>
        </w:rPr>
        <w:t>曰：爲天下主者，天也；繼天者，君也。</w:t>
      </w:r>
      <w:r w:rsidR="000742C0" w:rsidRPr="000742C0">
        <w:rPr>
          <w:rFonts w:hint="eastAsia"/>
          <w:u w:val="wave"/>
        </w:rPr>
        <w:t>周易</w:t>
      </w:r>
      <w:r w:rsidRPr="001C3E29">
        <w:rPr>
          <w:rFonts w:hint="eastAsia"/>
        </w:rPr>
        <w:t>曰：神農氏作。</w:t>
      </w:r>
      <w:r w:rsidRPr="001C3E29">
        <w:rPr>
          <w:rFonts w:hint="eastAsia"/>
          <w:b/>
          <w:color w:val="660000"/>
          <w:sz w:val="28"/>
        </w:rPr>
        <w:t>系唐統，接漢緒。茂育羣生，恢復疆宇。勳兼乎在昔，事勤乎三五。</w:t>
      </w:r>
      <w:r w:rsidRPr="001C3E29">
        <w:rPr>
          <w:rFonts w:hint="eastAsia"/>
          <w:u w:val="wave"/>
        </w:rPr>
        <w:t>爾雅</w:t>
      </w:r>
      <w:r w:rsidRPr="001C3E29">
        <w:rPr>
          <w:rFonts w:hint="eastAsia"/>
        </w:rPr>
        <w:t>曰：系，繼也，奚計切。</w:t>
      </w:r>
      <w:r w:rsidR="003E4D6D" w:rsidRPr="003E4D6D">
        <w:rPr>
          <w:rFonts w:hint="eastAsia"/>
          <w:u w:val="wave"/>
        </w:rPr>
        <w:t>漢書</w:t>
      </w:r>
      <w:r w:rsidRPr="001C3E29">
        <w:rPr>
          <w:rFonts w:hint="eastAsia"/>
        </w:rPr>
        <w:t>，劉向</w:t>
      </w:r>
      <w:r w:rsidRPr="001C3E29">
        <w:rPr>
          <w:rFonts w:hint="eastAsia"/>
          <w:u w:val="wave"/>
        </w:rPr>
        <w:t>高祖頌</w:t>
      </w:r>
      <w:r w:rsidRPr="001C3E29">
        <w:rPr>
          <w:rFonts w:hint="eastAsia"/>
        </w:rPr>
        <w:t>曰：漢帝本系出自唐帝。</w:t>
      </w:r>
      <w:r w:rsidR="00FE33F9" w:rsidRPr="00FE33F9">
        <w:rPr>
          <w:rFonts w:hint="eastAsia"/>
          <w:u w:val="single"/>
        </w:rPr>
        <w:t>孔安國</w:t>
      </w:r>
      <w:r w:rsidR="000742C0" w:rsidRPr="000742C0">
        <w:rPr>
          <w:rFonts w:hint="eastAsia"/>
          <w:u w:val="wave"/>
        </w:rPr>
        <w:t>尙書</w:t>
      </w:r>
      <w:r w:rsidRPr="001C3E29">
        <w:rPr>
          <w:rFonts w:hint="eastAsia"/>
          <w:u w:val="wave"/>
        </w:rPr>
        <w:t>傳</w:t>
      </w:r>
      <w:r w:rsidRPr="001C3E29">
        <w:rPr>
          <w:rFonts w:hint="eastAsia"/>
        </w:rPr>
        <w:t>曰：堯以唐侯升爲天子。</w:t>
      </w:r>
      <w:r w:rsidRPr="001C3E29">
        <w:rPr>
          <w:rFonts w:hint="eastAsia"/>
          <w:u w:val="wave"/>
        </w:rPr>
        <w:t>東觀漢記</w:t>
      </w:r>
      <w:r w:rsidRPr="001C3E29">
        <w:rPr>
          <w:rFonts w:hint="eastAsia"/>
        </w:rPr>
        <w:t>曰：光武皇帝，高祖九葉孫。</w:t>
      </w:r>
      <w:r w:rsidR="003E4D6D" w:rsidRPr="003E4D6D">
        <w:rPr>
          <w:rFonts w:hint="eastAsia"/>
          <w:u w:val="wave"/>
        </w:rPr>
        <w:t>漢書</w:t>
      </w:r>
      <w:r w:rsidRPr="001C3E29">
        <w:rPr>
          <w:rFonts w:hint="eastAsia"/>
        </w:rPr>
        <w:t>，王太后詔曰：奉天地而成施，化羣生而茂育。</w:t>
      </w:r>
      <w:r w:rsidR="003E4D6D" w:rsidRPr="003E4D6D">
        <w:rPr>
          <w:rFonts w:hint="eastAsia"/>
          <w:u w:val="wave"/>
        </w:rPr>
        <w:t>漢書</w:t>
      </w:r>
      <w:r w:rsidRPr="001C3E29">
        <w:rPr>
          <w:rFonts w:hint="eastAsia"/>
        </w:rPr>
        <w:t>曰：羣生啿啿。音湛。</w:t>
      </w:r>
      <w:r w:rsidR="000742C0" w:rsidRPr="000742C0">
        <w:rPr>
          <w:rFonts w:hint="eastAsia"/>
          <w:u w:val="wave"/>
        </w:rPr>
        <w:t>國語</w:t>
      </w:r>
      <w:r w:rsidRPr="001C3E29">
        <w:rPr>
          <w:rFonts w:hint="eastAsia"/>
        </w:rPr>
        <w:t>曰：古曰在昔，昔曰先人。</w:t>
      </w:r>
      <w:r w:rsidR="003E4D6D" w:rsidRPr="003E4D6D">
        <w:rPr>
          <w:rFonts w:hint="eastAsia"/>
          <w:u w:val="wave"/>
        </w:rPr>
        <w:t>史記</w:t>
      </w:r>
      <w:r w:rsidRPr="001C3E29">
        <w:rPr>
          <w:rFonts w:hint="eastAsia"/>
        </w:rPr>
        <w:t>，楚子西曰：孔丘述三、五之法，明周、召之業。</w:t>
      </w:r>
      <w:r w:rsidRPr="001C3E29">
        <w:rPr>
          <w:rFonts w:hint="eastAsia"/>
          <w:u w:val="wave"/>
        </w:rPr>
        <w:t>春秋</w:t>
      </w:r>
      <w:r w:rsidRPr="001C3E29">
        <w:rPr>
          <w:rFonts w:hint="eastAsia"/>
          <w:u w:val="wave"/>
        </w:rPr>
        <w:lastRenderedPageBreak/>
        <w:t>元命苞</w:t>
      </w:r>
      <w:r w:rsidRPr="001C3E29">
        <w:rPr>
          <w:rFonts w:hint="eastAsia"/>
        </w:rPr>
        <w:t>曰：伏羲、女媧、神農爲三皇。</w:t>
      </w:r>
      <w:r w:rsidR="003E4D6D" w:rsidRPr="003E4D6D">
        <w:rPr>
          <w:rFonts w:hint="eastAsia"/>
          <w:u w:val="wave"/>
        </w:rPr>
        <w:t>史記</w:t>
      </w:r>
      <w:r w:rsidRPr="001C3E29">
        <w:rPr>
          <w:rFonts w:hint="eastAsia"/>
          <w:u w:val="double"/>
        </w:rPr>
        <w:t>五帝本紀</w:t>
      </w:r>
      <w:r w:rsidRPr="001C3E29">
        <w:rPr>
          <w:rFonts w:hint="eastAsia"/>
        </w:rPr>
        <w:t>曰：黃帝、</w:t>
      </w:r>
      <w:r w:rsidR="003F10DC" w:rsidRPr="003F10DC">
        <w:rPr>
          <w:rFonts w:hint="eastAsia"/>
          <w:u w:val="single"/>
        </w:rPr>
        <w:t>顓頊</w:t>
      </w:r>
      <w:r w:rsidRPr="001C3E29">
        <w:rPr>
          <w:rFonts w:hint="eastAsia"/>
        </w:rPr>
        <w:t>、帝嚳、帝堯、帝舜也。</w:t>
      </w:r>
      <w:r w:rsidRPr="001C3E29">
        <w:rPr>
          <w:rFonts w:hint="eastAsia"/>
          <w:b/>
          <w:color w:val="660000"/>
          <w:sz w:val="28"/>
        </w:rPr>
        <w:t>豈特方軌並跡，紛綸后辟，治近古之所務，蹈一聖之險易云爾哉</w:t>
      </w:r>
      <w:r w:rsidRPr="00C32D98">
        <w:rPr>
          <w:rStyle w:val="a9"/>
        </w:rPr>
        <w:footnoteReference w:id="57"/>
      </w:r>
      <w:r w:rsidRPr="001C3E29">
        <w:rPr>
          <w:b/>
          <w:color w:val="660000"/>
          <w:sz w:val="28"/>
        </w:rPr>
        <w:t>？</w:t>
      </w:r>
      <w:r w:rsidRPr="001C3E29">
        <w:t>險易，喻治亂也。</w:t>
      </w:r>
      <w:r w:rsidR="000742C0" w:rsidRPr="000742C0">
        <w:rPr>
          <w:u w:val="wave"/>
        </w:rPr>
        <w:t>周易</w:t>
      </w:r>
      <w:r w:rsidRPr="001C3E29">
        <w:t>曰：辭有險易也。</w:t>
      </w:r>
      <w:r w:rsidRPr="001C3E29">
        <w:rPr>
          <w:b/>
          <w:color w:val="660000"/>
          <w:sz w:val="28"/>
        </w:rPr>
        <w:t>且夫建武之元，天地革命。四海之內，更造夫婦，肇有父子。君臣初建，人倫寔始。斯乃伏犧氏之所以基皇德也。</w:t>
      </w:r>
      <w:r w:rsidR="000742C0" w:rsidRPr="000742C0">
        <w:rPr>
          <w:u w:val="wave"/>
        </w:rPr>
        <w:t>周易</w:t>
      </w:r>
      <w:r w:rsidRPr="001C3E29">
        <w:t>曰：天地革而四時成。又曰：湯、武革命。</w:t>
      </w:r>
      <w:r w:rsidRPr="001C3E29">
        <w:rPr>
          <w:u w:val="wave"/>
        </w:rPr>
        <w:t>爾雅</w:t>
      </w:r>
      <w:r w:rsidRPr="001C3E29">
        <w:t>曰：九夷、八蠻、六戎、五狄，謂之四海。</w:t>
      </w:r>
      <w:r w:rsidR="000742C0" w:rsidRPr="000742C0">
        <w:rPr>
          <w:u w:val="wave"/>
        </w:rPr>
        <w:t>周易</w:t>
      </w:r>
      <w:r w:rsidRPr="001C3E29">
        <w:t>曰：有天地然後有萬物，有萬物然後有男女，有男女然後有夫婦，有夫婦然後有父子，有父子然後有君臣。</w:t>
      </w:r>
      <w:r w:rsidR="000742C0" w:rsidRPr="000742C0">
        <w:rPr>
          <w:u w:val="wave"/>
        </w:rPr>
        <w:t>毛詩</w:t>
      </w:r>
      <w:r w:rsidRPr="001C3E29">
        <w:rPr>
          <w:u w:val="wave"/>
        </w:rPr>
        <w:t>序</w:t>
      </w:r>
      <w:r w:rsidRPr="001C3E29">
        <w:t>曰：厚人倫。</w:t>
      </w:r>
      <w:r w:rsidRPr="001C3E29">
        <w:rPr>
          <w:u w:val="wave"/>
        </w:rPr>
        <w:t>禮含文嘉</w:t>
      </w:r>
      <w:r w:rsidRPr="001C3E29">
        <w:t>曰：伏犧德洽上下，始畫八卦</w:t>
      </w:r>
      <w:r w:rsidRPr="001C3E29">
        <w:rPr>
          <w:b/>
          <w:color w:val="660000"/>
          <w:sz w:val="28"/>
        </w:rPr>
        <w:t>。分州土，立市朝，作舟輿，造器械，斯乃軒轅氏之所以開帝功也</w:t>
      </w:r>
      <w:r w:rsidRPr="001C3E29">
        <w:rPr>
          <w:rFonts w:hint="eastAsia"/>
          <w:b/>
          <w:color w:val="660000"/>
          <w:sz w:val="28"/>
        </w:rPr>
        <w:t>。</w:t>
      </w:r>
      <w:r w:rsidR="003E4D6D" w:rsidRPr="003E4D6D">
        <w:rPr>
          <w:rFonts w:hint="eastAsia"/>
          <w:u w:val="wave"/>
        </w:rPr>
        <w:t>漢書</w:t>
      </w:r>
      <w:r w:rsidRPr="001C3E29">
        <w:rPr>
          <w:rFonts w:hint="eastAsia"/>
        </w:rPr>
        <w:t>曰：昔在黃帝，畫野分州，</w:t>
      </w:r>
      <w:r w:rsidR="000742C0" w:rsidRPr="000742C0">
        <w:rPr>
          <w:rFonts w:hint="eastAsia"/>
          <w:u w:val="wave"/>
        </w:rPr>
        <w:t>周易</w:t>
      </w:r>
      <w:r w:rsidRPr="001C3E29">
        <w:rPr>
          <w:rFonts w:hint="eastAsia"/>
        </w:rPr>
        <w:t>曰：神農氏日中爲市，致天下之人，聚天下之貨。黃帝、堯、舜氏刳木爲舟，剡木爲楫。</w:t>
      </w:r>
      <w:r w:rsidRPr="001C3E29">
        <w:rPr>
          <w:rFonts w:hint="eastAsia"/>
          <w:u w:val="wave"/>
        </w:rPr>
        <w:t>禮記</w:t>
      </w:r>
      <w:r w:rsidRPr="001C3E29">
        <w:rPr>
          <w:rFonts w:hint="eastAsia"/>
        </w:rPr>
        <w:t>曰：聖人殊徽號，異器械。</w:t>
      </w:r>
      <w:r w:rsidR="00FE33F9" w:rsidRPr="00FE33F9">
        <w:rPr>
          <w:rFonts w:hint="eastAsia"/>
          <w:u w:val="single"/>
        </w:rPr>
        <w:t>鄭玄</w:t>
      </w:r>
      <w:r w:rsidRPr="001C3E29">
        <w:rPr>
          <w:rFonts w:hint="eastAsia"/>
        </w:rPr>
        <w:t>曰：器械，禮樂之器及兵甲也。</w:t>
      </w:r>
      <w:r w:rsidR="003E4D6D" w:rsidRPr="003E4D6D">
        <w:rPr>
          <w:rFonts w:hint="eastAsia"/>
          <w:u w:val="wave"/>
        </w:rPr>
        <w:t>史記</w:t>
      </w:r>
      <w:r w:rsidRPr="001C3E29">
        <w:rPr>
          <w:rFonts w:hint="eastAsia"/>
        </w:rPr>
        <w:t>曰：黃帝名軒轅。</w:t>
      </w:r>
      <w:r w:rsidRPr="001C3E29">
        <w:rPr>
          <w:rFonts w:hint="eastAsia"/>
          <w:b/>
          <w:color w:val="660000"/>
          <w:sz w:val="28"/>
        </w:rPr>
        <w:t>龔行天罰，應天順人，斯乃湯武之所以昭王業也。</w:t>
      </w:r>
      <w:r w:rsidR="000742C0" w:rsidRPr="000742C0">
        <w:rPr>
          <w:rFonts w:hint="eastAsia"/>
          <w:u w:val="wave"/>
        </w:rPr>
        <w:t>尙書</w:t>
      </w:r>
      <w:r w:rsidRPr="001C3E29">
        <w:rPr>
          <w:rFonts w:hint="eastAsia"/>
        </w:rPr>
        <w:t>，武王曰：今予惟龔行天之罰。</w:t>
      </w:r>
      <w:r w:rsidR="000742C0" w:rsidRPr="000742C0">
        <w:rPr>
          <w:rFonts w:hint="eastAsia"/>
          <w:u w:val="wave"/>
        </w:rPr>
        <w:t>周易</w:t>
      </w:r>
      <w:r w:rsidRPr="001C3E29">
        <w:rPr>
          <w:rFonts w:hint="eastAsia"/>
        </w:rPr>
        <w:t>曰：湯、武革命，應乎天而順乎人。</w:t>
      </w:r>
      <w:r w:rsidRPr="001C3E29">
        <w:rPr>
          <w:rFonts w:hint="eastAsia"/>
          <w:u w:val="wave"/>
        </w:rPr>
        <w:t>禮含文嘉</w:t>
      </w:r>
      <w:r w:rsidRPr="001C3E29">
        <w:rPr>
          <w:rFonts w:hint="eastAsia"/>
        </w:rPr>
        <w:t>曰：湯、武順人心應於天。</w:t>
      </w:r>
      <w:r w:rsidR="003E4D6D" w:rsidRPr="003E4D6D">
        <w:rPr>
          <w:rFonts w:hint="eastAsia"/>
          <w:u w:val="wave"/>
        </w:rPr>
        <w:t>史記</w:t>
      </w:r>
      <w:r w:rsidRPr="001C3E29">
        <w:rPr>
          <w:rFonts w:hint="eastAsia"/>
        </w:rPr>
        <w:t>曰：天乙立，是爲成湯。湯伐夏桀，桀奔于鳴條，湯踐天子位。又曰：文王太子發之立，是爲武王。伐殷紂，紂走，自燔死。武王革殷，受天明命。</w:t>
      </w:r>
      <w:r w:rsidR="000742C0" w:rsidRPr="000742C0">
        <w:rPr>
          <w:rFonts w:hint="eastAsia"/>
          <w:u w:val="wave"/>
        </w:rPr>
        <w:t>毛詩</w:t>
      </w:r>
      <w:r w:rsidRPr="001C3E29">
        <w:rPr>
          <w:rFonts w:hint="eastAsia"/>
          <w:u w:val="wave"/>
        </w:rPr>
        <w:t>序</w:t>
      </w:r>
      <w:r w:rsidRPr="001C3E29">
        <w:rPr>
          <w:rFonts w:hint="eastAsia"/>
        </w:rPr>
        <w:t>曰：七月，陳王業也。</w:t>
      </w:r>
      <w:r w:rsidRPr="001C3E29">
        <w:rPr>
          <w:rFonts w:hint="eastAsia"/>
          <w:b/>
          <w:color w:val="660000"/>
          <w:sz w:val="28"/>
        </w:rPr>
        <w:t>遷都改邑，有殷宗中興之則焉；</w:t>
      </w:r>
      <w:r w:rsidR="000742C0" w:rsidRPr="000742C0">
        <w:rPr>
          <w:rFonts w:hint="eastAsia"/>
          <w:u w:val="wave"/>
        </w:rPr>
        <w:t>尙書</w:t>
      </w:r>
      <w:r w:rsidRPr="001C3E29">
        <w:rPr>
          <w:rFonts w:hint="eastAsia"/>
        </w:rPr>
        <w:t>曰：盤庚遷於殷。</w:t>
      </w:r>
      <w:r w:rsidR="003E4D6D" w:rsidRPr="003E4D6D">
        <w:rPr>
          <w:rFonts w:hint="eastAsia"/>
          <w:u w:val="wave"/>
        </w:rPr>
        <w:t>史記</w:t>
      </w:r>
      <w:r w:rsidRPr="001C3E29">
        <w:rPr>
          <w:rFonts w:hint="eastAsia"/>
        </w:rPr>
        <w:t>，盤庚之時，殷已都河北。盤庚渡河南，復居成湯之故都，行湯之政，然後殷復興也。謂盤庚爲宗，班之誤歟？</w:t>
      </w:r>
      <w:r w:rsidRPr="001C3E29">
        <w:rPr>
          <w:rFonts w:hint="eastAsia"/>
          <w:b/>
          <w:color w:val="660000"/>
          <w:sz w:val="28"/>
        </w:rPr>
        <w:t>卽土之中，有周成隆平之制焉。</w:t>
      </w:r>
      <w:r w:rsidR="000742C0" w:rsidRPr="000742C0">
        <w:rPr>
          <w:rFonts w:hint="eastAsia"/>
          <w:u w:val="wave"/>
        </w:rPr>
        <w:t>尙書</w:t>
      </w:r>
      <w:r w:rsidRPr="001C3E29">
        <w:rPr>
          <w:rFonts w:hint="eastAsia"/>
        </w:rPr>
        <w:t>召誥曰：王來紹上帝，自服于土中。</w:t>
      </w:r>
      <w:r w:rsidR="00FE33F9" w:rsidRPr="00FE33F9">
        <w:rPr>
          <w:rFonts w:hint="eastAsia"/>
          <w:u w:val="single"/>
        </w:rPr>
        <w:t>孔安國</w:t>
      </w:r>
      <w:r w:rsidRPr="001C3E29">
        <w:rPr>
          <w:rFonts w:hint="eastAsia"/>
        </w:rPr>
        <w:t>曰：今來居洛邑，地勢之中也。</w:t>
      </w:r>
      <w:r w:rsidRPr="001C3E29">
        <w:rPr>
          <w:rFonts w:hint="eastAsia"/>
          <w:u w:val="wave"/>
        </w:rPr>
        <w:t>春秋命歷序</w:t>
      </w:r>
      <w:r w:rsidRPr="001C3E29">
        <w:rPr>
          <w:rFonts w:hint="eastAsia"/>
        </w:rPr>
        <w:t>曰：成、康之隆，醴泉踊出。</w:t>
      </w:r>
      <w:r w:rsidRPr="001C3E29">
        <w:rPr>
          <w:rFonts w:hint="eastAsia"/>
          <w:u w:val="wave"/>
        </w:rPr>
        <w:t>孝經鉤命決</w:t>
      </w:r>
      <w:r w:rsidRPr="001C3E29">
        <w:rPr>
          <w:rFonts w:hint="eastAsia"/>
        </w:rPr>
        <w:t>曰：俱在隆平，優劣殊跡。</w:t>
      </w:r>
      <w:r w:rsidRPr="001C3E29">
        <w:rPr>
          <w:rFonts w:hint="eastAsia"/>
          <w:b/>
          <w:color w:val="660000"/>
          <w:sz w:val="28"/>
        </w:rPr>
        <w:t>不階尺土一人之柄，同符乎高祖。</w:t>
      </w:r>
      <w:r w:rsidRPr="001C3E29">
        <w:rPr>
          <w:rFonts w:hint="eastAsia"/>
          <w:u w:val="wave"/>
        </w:rPr>
        <w:t>孟子</w:t>
      </w:r>
      <w:r w:rsidRPr="001C3E29">
        <w:rPr>
          <w:rFonts w:hint="eastAsia"/>
        </w:rPr>
        <w:t>曰：紂之去武丁未久也，尺地莫非其有也，一人莫非其臣也。又曰：舜、文王相去千有餘歲，若合符節也。</w:t>
      </w:r>
      <w:r w:rsidRPr="001C3E29">
        <w:rPr>
          <w:rFonts w:hint="eastAsia"/>
          <w:b/>
          <w:color w:val="660000"/>
          <w:sz w:val="28"/>
        </w:rPr>
        <w:t>克己復禮，以奉終始，允恭乎孝文。</w:t>
      </w:r>
      <w:r w:rsidR="003E4D6D" w:rsidRPr="003E4D6D">
        <w:rPr>
          <w:rFonts w:hint="eastAsia"/>
          <w:u w:val="wave"/>
        </w:rPr>
        <w:t>論語</w:t>
      </w:r>
      <w:r w:rsidRPr="001C3E29">
        <w:rPr>
          <w:rFonts w:hint="eastAsia"/>
        </w:rPr>
        <w:t>，顏回</w:t>
      </w:r>
      <w:r w:rsidRPr="001C3E29">
        <w:rPr>
          <w:rFonts w:hint="eastAsia"/>
        </w:rPr>
        <w:lastRenderedPageBreak/>
        <w:t>問仁，子曰：克己復禮爲仁。孫卿子曰：生，人之始也；死，人之終也。終始俱善，人道必矣。</w:t>
      </w:r>
      <w:r w:rsidR="000742C0" w:rsidRPr="000742C0">
        <w:rPr>
          <w:rFonts w:hint="eastAsia"/>
          <w:u w:val="wave"/>
        </w:rPr>
        <w:t>尙書</w:t>
      </w:r>
      <w:r w:rsidRPr="001C3E29">
        <w:rPr>
          <w:rFonts w:hint="eastAsia"/>
        </w:rPr>
        <w:t>曰：允恭克讓。</w:t>
      </w:r>
      <w:r w:rsidR="003E4D6D" w:rsidRPr="003E4D6D">
        <w:rPr>
          <w:rFonts w:hint="eastAsia"/>
          <w:u w:val="wave"/>
        </w:rPr>
        <w:t>漢書</w:t>
      </w:r>
      <w:r w:rsidRPr="001C3E29">
        <w:rPr>
          <w:rFonts w:hint="eastAsia"/>
        </w:rPr>
        <w:t>曰：孝文皇帝，高帝中子也。</w:t>
      </w:r>
      <w:r w:rsidR="00E76135" w:rsidRPr="00E76135">
        <w:rPr>
          <w:rFonts w:hint="eastAsia"/>
          <w:u w:val="single"/>
        </w:rPr>
        <w:t>荀悅</w:t>
      </w:r>
      <w:r w:rsidRPr="001C3E29">
        <w:rPr>
          <w:rFonts w:hint="eastAsia"/>
        </w:rPr>
        <w:t>曰：諱恒。</w:t>
      </w:r>
      <w:r w:rsidRPr="001C3E29">
        <w:rPr>
          <w:rFonts w:hint="eastAsia"/>
          <w:b/>
          <w:color w:val="660000"/>
          <w:sz w:val="28"/>
        </w:rPr>
        <w:t>憲章稽古，封岱勒成，儀炳乎世宗。</w:t>
      </w:r>
      <w:r w:rsidRPr="001C3E29">
        <w:rPr>
          <w:rFonts w:hint="eastAsia"/>
        </w:rPr>
        <w:t>司馬彪</w:t>
      </w:r>
      <w:r w:rsidRPr="001C3E29">
        <w:rPr>
          <w:rFonts w:hint="eastAsia"/>
          <w:u w:val="wave"/>
        </w:rPr>
        <w:t>續</w:t>
      </w:r>
      <w:r w:rsidR="003E4D6D" w:rsidRPr="003E4D6D">
        <w:rPr>
          <w:rFonts w:hint="eastAsia"/>
          <w:u w:val="wave"/>
        </w:rPr>
        <w:t>漢書</w:t>
      </w:r>
      <w:r w:rsidRPr="001C3E29">
        <w:rPr>
          <w:rFonts w:hint="eastAsia"/>
        </w:rPr>
        <w:t>曰：建武三十二年，上齋，讀河圖會昌符，言九葉封禪。</w:t>
      </w:r>
      <w:r w:rsidRPr="001C3E29">
        <w:rPr>
          <w:rFonts w:hint="eastAsia"/>
          <w:u w:val="wave"/>
        </w:rPr>
        <w:t>禮記</w:t>
      </w:r>
      <w:r w:rsidRPr="001C3E29">
        <w:rPr>
          <w:rFonts w:hint="eastAsia"/>
        </w:rPr>
        <w:t>曰：仲尼憲章文、武。</w:t>
      </w:r>
      <w:r w:rsidR="000742C0" w:rsidRPr="000742C0">
        <w:rPr>
          <w:rFonts w:hint="eastAsia"/>
          <w:u w:val="wave"/>
        </w:rPr>
        <w:t>尙書</w:t>
      </w:r>
      <w:r w:rsidRPr="001C3E29">
        <w:rPr>
          <w:rFonts w:hint="eastAsia"/>
        </w:rPr>
        <w:t>云：粵若稽古帝堯。</w:t>
      </w:r>
      <w:r w:rsidR="003E4D6D" w:rsidRPr="003E4D6D">
        <w:rPr>
          <w:rFonts w:hint="eastAsia"/>
          <w:u w:val="wave"/>
        </w:rPr>
        <w:t>漢書</w:t>
      </w:r>
      <w:r w:rsidRPr="001C3E29">
        <w:rPr>
          <w:rFonts w:hint="eastAsia"/>
          <w:u w:val="double"/>
        </w:rPr>
        <w:t>武紀</w:t>
      </w:r>
      <w:r w:rsidRPr="001C3E29">
        <w:rPr>
          <w:rFonts w:hint="eastAsia"/>
        </w:rPr>
        <w:t>曰：上登封泰山。又</w:t>
      </w:r>
      <w:r w:rsidRPr="001C3E29">
        <w:rPr>
          <w:rFonts w:hint="eastAsia"/>
          <w:u w:val="wave"/>
        </w:rPr>
        <w:t>宣紀</w:t>
      </w:r>
      <w:r w:rsidRPr="001C3E29">
        <w:rPr>
          <w:rFonts w:hint="eastAsia"/>
        </w:rPr>
        <w:t>曰：尊</w:t>
      </w:r>
      <w:r w:rsidR="00E76135" w:rsidRPr="00E76135">
        <w:rPr>
          <w:rFonts w:hint="eastAsia"/>
          <w:u w:val="single"/>
        </w:rPr>
        <w:t>孝武皇帝</w:t>
      </w:r>
      <w:r w:rsidRPr="001C3E29">
        <w:rPr>
          <w:rFonts w:hint="eastAsia"/>
        </w:rPr>
        <w:t>廟爲世宗廟。</w:t>
      </w:r>
      <w:r w:rsidRPr="001C3E29">
        <w:rPr>
          <w:rFonts w:hint="eastAsia"/>
          <w:b/>
          <w:color w:val="660000"/>
          <w:sz w:val="28"/>
        </w:rPr>
        <w:t>案六經而校德，眇古昔而論功，仁聖之事旣該，而帝王之道備矣。</w:t>
      </w:r>
    </w:p>
    <w:p w14:paraId="41EB0A14" w14:textId="052553AB" w:rsidR="008F46A3" w:rsidRDefault="008F46A3" w:rsidP="006D5975">
      <w:pPr>
        <w:ind w:firstLine="561"/>
      </w:pPr>
      <w:r w:rsidRPr="001C3E29">
        <w:rPr>
          <w:rFonts w:hint="eastAsia"/>
          <w:b/>
          <w:color w:val="660000"/>
          <w:sz w:val="28"/>
        </w:rPr>
        <w:t>「至乎永平之際</w:t>
      </w:r>
      <w:r w:rsidRPr="00C32D98">
        <w:rPr>
          <w:rStyle w:val="a9"/>
        </w:rPr>
        <w:footnoteReference w:id="58"/>
      </w:r>
      <w:r w:rsidRPr="001C3E29">
        <w:rPr>
          <w:b/>
          <w:color w:val="660000"/>
          <w:sz w:val="28"/>
        </w:rPr>
        <w:t>，重熙而累洽。盛三雍之上儀，脩袞龍之法服。鋪鴻藻，信景鑠。揚世廟，正雅樂</w:t>
      </w:r>
      <w:r w:rsidRPr="00C32D98">
        <w:rPr>
          <w:rStyle w:val="a9"/>
        </w:rPr>
        <w:footnoteReference w:id="59"/>
      </w:r>
      <w:r w:rsidRPr="001C3E29">
        <w:rPr>
          <w:b/>
          <w:color w:val="660000"/>
          <w:sz w:val="28"/>
        </w:rPr>
        <w:t>。人神之和允洽，羣臣之序旣肅。</w:t>
      </w:r>
      <w:r w:rsidRPr="001C3E29">
        <w:rPr>
          <w:u w:val="wave"/>
        </w:rPr>
        <w:t>東觀漢記</w:t>
      </w:r>
      <w:r w:rsidRPr="001C3E29">
        <w:t>曰：孝明皇帝，光武中子也，以東海王爲皇太子。光武崩，皇太子卽位。永平二年正月，上宗祀光武皇帝於明堂，祀畢，登靈臺。二月，上初臨辟雍，行大射禮。</w:t>
      </w:r>
      <w:r w:rsidR="003E4D6D" w:rsidRPr="003E4D6D">
        <w:rPr>
          <w:u w:val="wave"/>
        </w:rPr>
        <w:t>漢書</w:t>
      </w:r>
      <w:r w:rsidRPr="001C3E29">
        <w:t>曰：武帝時，河間獻王來朝，對三雍宮。</w:t>
      </w:r>
      <w:r w:rsidR="003E4D6D" w:rsidRPr="003E4D6D">
        <w:rPr>
          <w:u w:val="single"/>
        </w:rPr>
        <w:t>應劭</w:t>
      </w:r>
      <w:r w:rsidRPr="001C3E29">
        <w:t>曰：辟雍、明堂、靈臺也。</w:t>
      </w:r>
      <w:r w:rsidRPr="001C3E29">
        <w:rPr>
          <w:u w:val="wave"/>
        </w:rPr>
        <w:t>東觀漢記</w:t>
      </w:r>
      <w:r w:rsidRPr="001C3E29">
        <w:t>，永平二年，上及公卿列侯始服冕冠衣裳。</w:t>
      </w:r>
      <w:r w:rsidRPr="001C3E29">
        <w:rPr>
          <w:u w:val="wave"/>
        </w:rPr>
        <w:t>周禮</w:t>
      </w:r>
      <w:r w:rsidRPr="001C3E29">
        <w:t>曰：王之吉服，享先王，卽袞冕。</w:t>
      </w:r>
      <w:r w:rsidR="00FE33F9" w:rsidRPr="00FE33F9">
        <w:rPr>
          <w:u w:val="single"/>
        </w:rPr>
        <w:t>鄭玄</w:t>
      </w:r>
      <w:r w:rsidRPr="001C3E29">
        <w:t>曰：袞，卷龍衣也。</w:t>
      </w:r>
      <w:r w:rsidRPr="001C3E29">
        <w:rPr>
          <w:u w:val="wave"/>
        </w:rPr>
        <w:t>續</w:t>
      </w:r>
      <w:r w:rsidR="003E4D6D" w:rsidRPr="003E4D6D">
        <w:rPr>
          <w:u w:val="wave"/>
        </w:rPr>
        <w:t>漢書</w:t>
      </w:r>
      <w:r w:rsidRPr="001C3E29">
        <w:t>曰：明帝爲光武起廟，號世祖廟。</w:t>
      </w:r>
      <w:r w:rsidRPr="001C3E29">
        <w:rPr>
          <w:rFonts w:hint="eastAsia"/>
          <w:u w:val="wave"/>
        </w:rPr>
        <w:t>東觀漢記</w:t>
      </w:r>
      <w:r w:rsidRPr="001C3E29">
        <w:rPr>
          <w:rFonts w:hint="eastAsia"/>
        </w:rPr>
        <w:t>，孝明詔曰：</w:t>
      </w:r>
      <w:r w:rsidRPr="001C3E29">
        <w:rPr>
          <w:rFonts w:hint="eastAsia"/>
          <w:u w:val="wave"/>
        </w:rPr>
        <w:t>璇璣鈐</w:t>
      </w:r>
      <w:r w:rsidRPr="001C3E29">
        <w:rPr>
          <w:rFonts w:hint="eastAsia"/>
        </w:rPr>
        <w:t>曰：有帝漢出，德洽作樂名雅</w:t>
      </w:r>
      <w:r w:rsidRPr="00C32D98">
        <w:rPr>
          <w:rStyle w:val="a9"/>
        </w:rPr>
        <w:footnoteReference w:id="60"/>
      </w:r>
      <w:r w:rsidRPr="001C3E29">
        <w:t>，會明帝改</w:t>
      </w:r>
      <w:r w:rsidRPr="00C32D98">
        <w:rPr>
          <w:rStyle w:val="a9"/>
        </w:rPr>
        <w:footnoteReference w:id="61"/>
      </w:r>
      <w:r w:rsidRPr="001C3E29">
        <w:t>其名郊廟樂曰太予樂，正樂官曰太予樂官</w:t>
      </w:r>
      <w:r w:rsidRPr="00C32D98">
        <w:rPr>
          <w:rStyle w:val="a9"/>
        </w:rPr>
        <w:footnoteReference w:id="62"/>
      </w:r>
      <w:r w:rsidRPr="001C3E29">
        <w:t>，以應圖讖。</w:t>
      </w:r>
      <w:r w:rsidRPr="001C3E29">
        <w:rPr>
          <w:b/>
          <w:color w:val="660000"/>
          <w:sz w:val="28"/>
        </w:rPr>
        <w:t>乃動大輅，遵皇衢。省方巡狩，</w:t>
      </w:r>
      <w:r w:rsidRPr="001C3E29">
        <w:rPr>
          <w:b/>
          <w:color w:val="660000"/>
          <w:sz w:val="28"/>
        </w:rPr>
        <w:lastRenderedPageBreak/>
        <w:t>躬覽萬國之有無</w:t>
      </w:r>
      <w:r w:rsidRPr="00C32D98">
        <w:rPr>
          <w:rStyle w:val="a9"/>
        </w:rPr>
        <w:footnoteReference w:id="63"/>
      </w:r>
      <w:r w:rsidRPr="001C3E29">
        <w:rPr>
          <w:b/>
          <w:color w:val="660000"/>
          <w:sz w:val="28"/>
        </w:rPr>
        <w:t>。考聲教之所被，散皇明以爥幽。</w:t>
      </w:r>
      <w:r w:rsidRPr="001C3E29">
        <w:rPr>
          <w:u w:val="wave"/>
        </w:rPr>
        <w:t>東觀漢記</w:t>
      </w:r>
      <w:r w:rsidRPr="001C3E29">
        <w:t>曰：永平二年十月，西巡幸</w:t>
      </w:r>
      <w:r w:rsidR="003F10DC" w:rsidRPr="003F10DC">
        <w:rPr>
          <w:u w:val="single"/>
        </w:rPr>
        <w:t>長安</w:t>
      </w:r>
      <w:r w:rsidRPr="001C3E29">
        <w:t>。</w:t>
      </w:r>
      <w:r w:rsidR="000742C0" w:rsidRPr="000742C0">
        <w:rPr>
          <w:u w:val="wave"/>
        </w:rPr>
        <w:t>周易</w:t>
      </w:r>
      <w:r w:rsidRPr="001C3E29">
        <w:t>曰：風行地上，觀。先王以省方觀民設教也。</w:t>
      </w:r>
      <w:r w:rsidRPr="001C3E29">
        <w:rPr>
          <w:u w:val="wave"/>
        </w:rPr>
        <w:t>禮記</w:t>
      </w:r>
      <w:r w:rsidRPr="001C3E29">
        <w:t>逸禮曰：王者以巡狩之禮，尊天重人也。巡狩者何？巡者，循也；狩，牧也。謂天子巡行守牧也。有無，謂風俗善惡也。</w:t>
      </w:r>
      <w:r w:rsidR="000742C0" w:rsidRPr="000742C0">
        <w:rPr>
          <w:u w:val="wave"/>
        </w:rPr>
        <w:t>尙書</w:t>
      </w:r>
      <w:r w:rsidRPr="001C3E29">
        <w:t>曰：東漸于海，西被于流沙，朔南暨聲教。</w:t>
      </w:r>
      <w:r w:rsidRPr="001C3E29">
        <w:rPr>
          <w:b/>
          <w:color w:val="660000"/>
          <w:sz w:val="28"/>
        </w:rPr>
        <w:t>然後增周舊，脩洛邑。扇巍巍，顯翼翼。光漢京</w:t>
      </w:r>
      <w:r w:rsidRPr="001C3E29">
        <w:rPr>
          <w:rFonts w:hint="eastAsia"/>
          <w:b/>
          <w:color w:val="660000"/>
          <w:sz w:val="28"/>
        </w:rPr>
        <w:t>于諸夏，總八方而爲之極。</w:t>
      </w:r>
      <w:r w:rsidR="003E4D6D" w:rsidRPr="003E4D6D">
        <w:rPr>
          <w:rFonts w:hint="eastAsia"/>
          <w:u w:val="wave"/>
        </w:rPr>
        <w:t>論語</w:t>
      </w:r>
      <w:r w:rsidRPr="001C3E29">
        <w:rPr>
          <w:rFonts w:hint="eastAsia"/>
        </w:rPr>
        <w:t>，子曰：巍巍乎舜、禹之有天下也。</w:t>
      </w:r>
      <w:r w:rsidR="000742C0" w:rsidRPr="000742C0">
        <w:rPr>
          <w:rFonts w:hint="eastAsia"/>
          <w:u w:val="wave"/>
        </w:rPr>
        <w:t>毛詩</w:t>
      </w:r>
      <w:r w:rsidRPr="001C3E29">
        <w:rPr>
          <w:rFonts w:hint="eastAsia"/>
        </w:rPr>
        <w:t>曰：商邑翼翼，四方之極。諸夏，已見</w:t>
      </w:r>
      <w:r w:rsidRPr="001C3E29">
        <w:rPr>
          <w:rFonts w:hint="eastAsia"/>
          <w:u w:val="wave"/>
        </w:rPr>
        <w:t>西都賦</w:t>
      </w:r>
      <w:r w:rsidRPr="001C3E29">
        <w:rPr>
          <w:rFonts w:hint="eastAsia"/>
        </w:rPr>
        <w:t>。其異篇再見者，並云已見某篇。他皆類此。</w:t>
      </w:r>
      <w:r w:rsidRPr="001C3E29">
        <w:rPr>
          <w:rFonts w:hint="eastAsia"/>
          <w:b/>
          <w:color w:val="660000"/>
          <w:sz w:val="28"/>
        </w:rPr>
        <w:t>於是皇城之內</w:t>
      </w:r>
      <w:r w:rsidRPr="00C32D98">
        <w:rPr>
          <w:rStyle w:val="a9"/>
        </w:rPr>
        <w:footnoteReference w:id="64"/>
      </w:r>
      <w:r w:rsidRPr="001C3E29">
        <w:rPr>
          <w:b/>
          <w:color w:val="660000"/>
          <w:sz w:val="28"/>
        </w:rPr>
        <w:t>，宮室光明，闕庭神麗。奢不可踰，儉不能侈。</w:t>
      </w:r>
      <w:r w:rsidRPr="001C3E29">
        <w:t>言奢儉合禮，故奢者不可而踰，儉者不能更侈。</w:t>
      </w:r>
      <w:r w:rsidRPr="001C3E29">
        <w:rPr>
          <w:b/>
          <w:color w:val="660000"/>
          <w:sz w:val="28"/>
        </w:rPr>
        <w:t>外則因原野以作苑，填流泉而爲沼。發蘋藻以潛魚，豐圃草以毓獸。制同乎梁鄒，誼合乎靈囿。</w:t>
      </w:r>
      <w:r w:rsidRPr="001C3E29">
        <w:t>順流泉而爲沼，不更穿之也。昭明諱順，故改爲填。</w:t>
      </w:r>
      <w:r w:rsidR="000742C0" w:rsidRPr="000742C0">
        <w:rPr>
          <w:u w:val="wave"/>
        </w:rPr>
        <w:t>毛詩</w:t>
      </w:r>
      <w:r w:rsidRPr="001C3E29">
        <w:t>曰：魚在在藻。蘋，亦水草，故連言之。</w:t>
      </w:r>
      <w:r w:rsidRPr="001C3E29">
        <w:rPr>
          <w:u w:val="wave"/>
        </w:rPr>
        <w:t>說文</w:t>
      </w:r>
      <w:r w:rsidRPr="001C3E29">
        <w:t>曰：潛，藏也。</w:t>
      </w:r>
      <w:r w:rsidRPr="001C3E29">
        <w:rPr>
          <w:u w:val="wave"/>
        </w:rPr>
        <w:t>韓詩</w:t>
      </w:r>
      <w:r w:rsidRPr="001C3E29">
        <w:t>曰：東有圃草。</w:t>
      </w:r>
      <w:r w:rsidR="00FE33F9" w:rsidRPr="00FE33F9">
        <w:rPr>
          <w:u w:val="single"/>
        </w:rPr>
        <w:t>薛君</w:t>
      </w:r>
      <w:r w:rsidRPr="001C3E29">
        <w:t>曰：圃，博也。有博大</w:t>
      </w:r>
      <w:r w:rsidRPr="001C3E29">
        <w:rPr>
          <w:rFonts w:hint="eastAsia"/>
        </w:rPr>
        <w:t>茂草也。毓與育，音義同。</w:t>
      </w:r>
      <w:r w:rsidR="000742C0" w:rsidRPr="000742C0">
        <w:rPr>
          <w:rFonts w:hint="eastAsia"/>
          <w:u w:val="wave"/>
        </w:rPr>
        <w:t>毛詩</w:t>
      </w:r>
      <w:r w:rsidRPr="001C3E29">
        <w:rPr>
          <w:rFonts w:hint="eastAsia"/>
          <w:u w:val="wave"/>
        </w:rPr>
        <w:t>傳</w:t>
      </w:r>
      <w:r w:rsidRPr="001C3E29">
        <w:rPr>
          <w:rFonts w:hint="eastAsia"/>
        </w:rPr>
        <w:t>曰：古有梁鄒</w:t>
      </w:r>
      <w:r w:rsidRPr="00C32D98">
        <w:rPr>
          <w:rStyle w:val="a9"/>
        </w:rPr>
        <w:footnoteReference w:id="65"/>
      </w:r>
      <w:r w:rsidRPr="001C3E29">
        <w:t>。梁鄒者，天子之田也。</w:t>
      </w:r>
      <w:r w:rsidR="000742C0" w:rsidRPr="000742C0">
        <w:rPr>
          <w:u w:val="wave"/>
        </w:rPr>
        <w:t>毛詩</w:t>
      </w:r>
      <w:r w:rsidRPr="001C3E29">
        <w:t>曰：王在靈囿，麀鹿攸伏。</w:t>
      </w:r>
      <w:r w:rsidRPr="001C3E29">
        <w:rPr>
          <w:b/>
          <w:color w:val="660000"/>
          <w:sz w:val="28"/>
        </w:rPr>
        <w:t>若乃順時節而蒐狩，簡車徒以講武。則必臨之以</w:t>
      </w:r>
      <w:r w:rsidRPr="001C3E29">
        <w:rPr>
          <w:b/>
          <w:color w:val="660000"/>
          <w:sz w:val="28"/>
          <w:u w:val="wave"/>
        </w:rPr>
        <w:t>王制</w:t>
      </w:r>
      <w:r w:rsidRPr="001C3E29">
        <w:rPr>
          <w:b/>
          <w:color w:val="660000"/>
          <w:sz w:val="28"/>
        </w:rPr>
        <w:t>，考之以</w:t>
      </w:r>
      <w:r w:rsidRPr="001C3E29">
        <w:rPr>
          <w:b/>
          <w:color w:val="660000"/>
          <w:sz w:val="28"/>
          <w:u w:val="wave"/>
        </w:rPr>
        <w:t>風雅</w:t>
      </w:r>
      <w:r w:rsidRPr="001C3E29">
        <w:rPr>
          <w:b/>
          <w:color w:val="660000"/>
          <w:sz w:val="28"/>
        </w:rPr>
        <w:t>。</w:t>
      </w:r>
      <w:r w:rsidRPr="001C3E29">
        <w:rPr>
          <w:u w:val="wave"/>
        </w:rPr>
        <w:t>左氏傳</w:t>
      </w:r>
      <w:r w:rsidRPr="001C3E29">
        <w:t>，臧僖伯曰：春蒐、夏苗、秋獮、冬狩，皆於農隙以講事也。又曰：大閱，簡車馬。講武，已見上文。</w:t>
      </w:r>
      <w:r w:rsidRPr="001C3E29">
        <w:rPr>
          <w:u w:val="wave"/>
        </w:rPr>
        <w:t>禮記</w:t>
      </w:r>
      <w:r w:rsidRPr="001C3E29">
        <w:t>王制曰：天子諸侯無事，則歲三田。田不以禮曰暴天物。</w:t>
      </w:r>
      <w:r w:rsidRPr="001C3E29">
        <w:rPr>
          <w:u w:val="wave"/>
        </w:rPr>
        <w:t>風</w:t>
      </w:r>
      <w:r w:rsidRPr="001C3E29">
        <w:t>，</w:t>
      </w:r>
      <w:r w:rsidRPr="001C3E29">
        <w:rPr>
          <w:u w:val="wave"/>
        </w:rPr>
        <w:t>國風</w:t>
      </w:r>
      <w:r w:rsidRPr="001C3E29">
        <w:t>，</w:t>
      </w:r>
      <w:r w:rsidRPr="001C3E29">
        <w:rPr>
          <w:u w:val="wave"/>
        </w:rPr>
        <w:t>騶虞</w:t>
      </w:r>
      <w:r w:rsidRPr="001C3E29">
        <w:t>、</w:t>
      </w:r>
      <w:r w:rsidRPr="001C3E29">
        <w:rPr>
          <w:u w:val="wave"/>
        </w:rPr>
        <w:t>駟鐵</w:t>
      </w:r>
      <w:r w:rsidRPr="001C3E29">
        <w:t>是也。雅，</w:t>
      </w:r>
      <w:r w:rsidRPr="001C3E29">
        <w:rPr>
          <w:u w:val="wave"/>
        </w:rPr>
        <w:t>小雅</w:t>
      </w:r>
      <w:r w:rsidRPr="001C3E29">
        <w:t>，</w:t>
      </w:r>
      <w:r w:rsidRPr="001C3E29">
        <w:rPr>
          <w:u w:val="wave"/>
        </w:rPr>
        <w:t>車攻</w:t>
      </w:r>
      <w:r w:rsidRPr="001C3E29">
        <w:t>、</w:t>
      </w:r>
      <w:r w:rsidRPr="001C3E29">
        <w:rPr>
          <w:u w:val="wave"/>
        </w:rPr>
        <w:t>吉日</w:t>
      </w:r>
      <w:r w:rsidRPr="001C3E29">
        <w:t>是也。</w:t>
      </w:r>
      <w:r w:rsidRPr="001C3E29">
        <w:rPr>
          <w:b/>
          <w:color w:val="660000"/>
          <w:sz w:val="28"/>
        </w:rPr>
        <w:t>歷</w:t>
      </w:r>
      <w:r w:rsidRPr="001C3E29">
        <w:rPr>
          <w:b/>
          <w:color w:val="660000"/>
          <w:sz w:val="28"/>
          <w:u w:val="wave"/>
        </w:rPr>
        <w:t>騶虞</w:t>
      </w:r>
      <w:r w:rsidRPr="001C3E29">
        <w:rPr>
          <w:b/>
          <w:color w:val="660000"/>
          <w:sz w:val="28"/>
        </w:rPr>
        <w:t>，覽</w:t>
      </w:r>
      <w:r w:rsidRPr="001C3E29">
        <w:rPr>
          <w:b/>
          <w:color w:val="660000"/>
          <w:sz w:val="28"/>
          <w:u w:val="wave"/>
        </w:rPr>
        <w:t>駟鐵</w:t>
      </w:r>
      <w:r w:rsidRPr="00C32D98">
        <w:rPr>
          <w:rStyle w:val="a9"/>
        </w:rPr>
        <w:footnoteReference w:id="66"/>
      </w:r>
      <w:r w:rsidRPr="001C3E29">
        <w:rPr>
          <w:b/>
          <w:color w:val="660000"/>
          <w:sz w:val="28"/>
        </w:rPr>
        <w:t>。嘉</w:t>
      </w:r>
      <w:r w:rsidRPr="001C3E29">
        <w:rPr>
          <w:b/>
          <w:color w:val="660000"/>
          <w:sz w:val="28"/>
          <w:u w:val="wave"/>
        </w:rPr>
        <w:t>車攻</w:t>
      </w:r>
      <w:r w:rsidRPr="001C3E29">
        <w:rPr>
          <w:b/>
          <w:color w:val="660000"/>
          <w:sz w:val="28"/>
        </w:rPr>
        <w:t>，采</w:t>
      </w:r>
      <w:r w:rsidRPr="001C3E29">
        <w:rPr>
          <w:b/>
          <w:color w:val="660000"/>
          <w:sz w:val="28"/>
          <w:u w:val="wave"/>
        </w:rPr>
        <w:t>吉日</w:t>
      </w:r>
      <w:r w:rsidRPr="001C3E29">
        <w:rPr>
          <w:b/>
          <w:color w:val="660000"/>
          <w:sz w:val="28"/>
        </w:rPr>
        <w:t>。禮官整儀，乘輿乃出。</w:t>
      </w:r>
      <w:r w:rsidR="000742C0" w:rsidRPr="000742C0">
        <w:rPr>
          <w:u w:val="wave"/>
        </w:rPr>
        <w:t>毛詩</w:t>
      </w:r>
      <w:r w:rsidRPr="001C3E29">
        <w:rPr>
          <w:u w:val="wave"/>
        </w:rPr>
        <w:t>序</w:t>
      </w:r>
      <w:r w:rsidRPr="001C3E29">
        <w:rPr>
          <w:rFonts w:hint="eastAsia"/>
        </w:rPr>
        <w:t>曰：騶虞，蒐田以時，仁如騶虞也。又曰：駟鐵，美襄公也，始命有田狩之事。又曰：車攻，宣王復會諸侯於東都，因田獵而選車徒焉。又曰：吉日，美宣王也，能慎微接下，無不自盡以奉其上</w:t>
      </w:r>
      <w:r w:rsidRPr="001C3E29">
        <w:rPr>
          <w:rFonts w:hint="eastAsia"/>
        </w:rPr>
        <w:lastRenderedPageBreak/>
        <w:t>焉。</w:t>
      </w:r>
      <w:r w:rsidR="003E4D6D" w:rsidRPr="003E4D6D">
        <w:rPr>
          <w:rFonts w:hint="eastAsia"/>
          <w:u w:val="wave"/>
        </w:rPr>
        <w:t>漢書</w:t>
      </w:r>
      <w:r w:rsidRPr="001C3E29">
        <w:rPr>
          <w:rFonts w:hint="eastAsia"/>
        </w:rPr>
        <w:t>：景帝詔曰：禮官具禮儀。乘輿，已見上文。</w:t>
      </w:r>
      <w:r w:rsidRPr="001C3E29">
        <w:rPr>
          <w:rFonts w:hint="eastAsia"/>
          <w:b/>
          <w:color w:val="660000"/>
          <w:sz w:val="28"/>
        </w:rPr>
        <w:t>於是發鯨魚，鏗華鐘。</w:t>
      </w:r>
      <w:r w:rsidR="000742C0" w:rsidRPr="000742C0">
        <w:rPr>
          <w:rFonts w:hint="eastAsia"/>
          <w:u w:val="wave"/>
        </w:rPr>
        <w:t>尙書</w:t>
      </w:r>
      <w:r w:rsidRPr="001C3E29">
        <w:rPr>
          <w:rFonts w:hint="eastAsia"/>
          <w:u w:val="wave"/>
        </w:rPr>
        <w:t>大傳</w:t>
      </w:r>
      <w:r w:rsidRPr="001C3E29">
        <w:rPr>
          <w:rFonts w:hint="eastAsia"/>
        </w:rPr>
        <w:t>曰：天子左五鐘，天子將出則撞黃鐘，右五鐘皆應。</w:t>
      </w:r>
      <w:r w:rsidR="003F10DC" w:rsidRPr="003F10DC">
        <w:rPr>
          <w:rFonts w:hint="eastAsia"/>
          <w:u w:val="single"/>
        </w:rPr>
        <w:t>薛綜</w:t>
      </w:r>
      <w:r w:rsidRPr="001C3E29">
        <w:rPr>
          <w:rFonts w:hint="eastAsia"/>
          <w:u w:val="wave"/>
        </w:rPr>
        <w:t>西京賦注</w:t>
      </w:r>
      <w:r w:rsidRPr="001C3E29">
        <w:rPr>
          <w:rFonts w:hint="eastAsia"/>
        </w:rPr>
        <w:t>曰：海中有大魚曰鯨，海邊又有獸名蒲牢。蒲牢素畏鯨，鯨魚擊蒲牢，輒大鳴。凡鐘欲令聲大者，故作蒲牢於上，所以撞之者，爲鯨魚。鐘有篆刻之文，故曰華也。</w:t>
      </w:r>
      <w:r w:rsidRPr="001C3E29">
        <w:rPr>
          <w:rFonts w:hint="eastAsia"/>
          <w:b/>
          <w:color w:val="660000"/>
          <w:sz w:val="28"/>
        </w:rPr>
        <w:t>登玉輅，乘時龍。鳳蓋棽麗，龢鑾玲瓏。天官景從，寢威盛容。</w:t>
      </w:r>
      <w:r w:rsidRPr="001C3E29">
        <w:rPr>
          <w:rFonts w:hint="eastAsia"/>
        </w:rPr>
        <w:t>輅，已見</w:t>
      </w:r>
      <w:r w:rsidRPr="001C3E29">
        <w:rPr>
          <w:rFonts w:hint="eastAsia"/>
          <w:u w:val="wave"/>
        </w:rPr>
        <w:t>西都賦</w:t>
      </w:r>
      <w:r w:rsidRPr="001C3E29">
        <w:rPr>
          <w:rFonts w:hint="eastAsia"/>
        </w:rPr>
        <w:t>。</w:t>
      </w:r>
      <w:r w:rsidR="000742C0" w:rsidRPr="000742C0">
        <w:rPr>
          <w:rFonts w:hint="eastAsia"/>
          <w:u w:val="wave"/>
        </w:rPr>
        <w:t>周易</w:t>
      </w:r>
      <w:r w:rsidRPr="001C3E29">
        <w:rPr>
          <w:rFonts w:hint="eastAsia"/>
        </w:rPr>
        <w:t>曰：時乘六龍。鳳蓋，已見上文。劉歆</w:t>
      </w:r>
      <w:r w:rsidRPr="001C3E29">
        <w:rPr>
          <w:rFonts w:hint="eastAsia"/>
          <w:u w:val="wave"/>
        </w:rPr>
        <w:t>七略</w:t>
      </w:r>
      <w:r w:rsidRPr="001C3E29">
        <w:rPr>
          <w:rFonts w:hint="eastAsia"/>
        </w:rPr>
        <w:t>曰：羽蓋棽麗，紛循悠悠。</w:t>
      </w:r>
      <w:r w:rsidRPr="001C3E29">
        <w:rPr>
          <w:rFonts w:hint="eastAsia"/>
          <w:u w:val="wave"/>
        </w:rPr>
        <w:t>說文</w:t>
      </w:r>
      <w:r w:rsidRPr="001C3E29">
        <w:rPr>
          <w:rFonts w:hint="eastAsia"/>
        </w:rPr>
        <w:t>曰：棽，大枝條</w:t>
      </w:r>
      <w:r w:rsidRPr="00C32D98">
        <w:rPr>
          <w:rStyle w:val="a9"/>
        </w:rPr>
        <w:footnoteReference w:id="67"/>
      </w:r>
      <w:r w:rsidRPr="001C3E29">
        <w:t>。棽，音林。麗，音離。和鑾，已見上文。</w:t>
      </w:r>
      <w:r w:rsidRPr="001C3E29">
        <w:rPr>
          <w:u w:val="wave"/>
        </w:rPr>
        <w:t>埤蒼</w:t>
      </w:r>
      <w:r w:rsidRPr="001C3E29">
        <w:t>曰：玲瓏，玉聲也。玲，力經切。瓏，力東切。蔡雍</w:t>
      </w:r>
      <w:r w:rsidRPr="001C3E29">
        <w:rPr>
          <w:u w:val="wave"/>
        </w:rPr>
        <w:t>獨斷</w:t>
      </w:r>
      <w:r w:rsidRPr="001C3E29">
        <w:t>，百官小吏曰天官。焦貢</w:t>
      </w:r>
      <w:r w:rsidRPr="001C3E29">
        <w:rPr>
          <w:u w:val="wave"/>
        </w:rPr>
        <w:t>易林</w:t>
      </w:r>
      <w:r w:rsidRPr="001C3E29">
        <w:t>曰：龍渴求飲，黑雲景從。寢威，寢其威武也。寢或爲侵</w:t>
      </w:r>
      <w:r w:rsidRPr="00C32D98">
        <w:rPr>
          <w:rStyle w:val="a9"/>
        </w:rPr>
        <w:footnoteReference w:id="68"/>
      </w:r>
      <w:r w:rsidRPr="001C3E29">
        <w:t>。龢與和，音義通。</w:t>
      </w:r>
      <w:r w:rsidRPr="001C3E29">
        <w:rPr>
          <w:b/>
          <w:color w:val="660000"/>
          <w:sz w:val="28"/>
        </w:rPr>
        <w:t>山靈護野，屬御方神。雨師汎灑</w:t>
      </w:r>
      <w:r w:rsidRPr="00C32D98">
        <w:rPr>
          <w:rStyle w:val="a9"/>
        </w:rPr>
        <w:footnoteReference w:id="69"/>
      </w:r>
      <w:r w:rsidRPr="001C3E29">
        <w:rPr>
          <w:b/>
          <w:color w:val="660000"/>
          <w:sz w:val="28"/>
        </w:rPr>
        <w:t>，風伯清塵。</w:t>
      </w:r>
      <w:r w:rsidRPr="001C3E29">
        <w:t>山靈，山神也。屬御，屬車之御也。方神，四方之神也。</w:t>
      </w:r>
      <w:r w:rsidRPr="001C3E29">
        <w:rPr>
          <w:u w:val="wave"/>
        </w:rPr>
        <w:t>韓子</w:t>
      </w:r>
      <w:r w:rsidRPr="001C3E29">
        <w:t>曰：師曠謂晉平公曰：黃帝合鬼神於太山之上，風伯進掃，雨師灑道</w:t>
      </w:r>
      <w:r w:rsidRPr="001C3E29">
        <w:rPr>
          <w:rFonts w:hint="eastAsia"/>
        </w:rPr>
        <w:t>。</w:t>
      </w:r>
      <w:r w:rsidRPr="001C3E29">
        <w:rPr>
          <w:rFonts w:hint="eastAsia"/>
          <w:u w:val="wave"/>
        </w:rPr>
        <w:t>風俗通</w:t>
      </w:r>
      <w:r w:rsidRPr="001C3E29">
        <w:rPr>
          <w:rFonts w:hint="eastAsia"/>
        </w:rPr>
        <w:t>曰：雨師，畢星也；風伯，箕星也。</w:t>
      </w:r>
      <w:r w:rsidRPr="001C3E29">
        <w:rPr>
          <w:rFonts w:hint="eastAsia"/>
          <w:b/>
          <w:color w:val="660000"/>
          <w:sz w:val="28"/>
        </w:rPr>
        <w:t>千乘雷起，萬騎紛紜。元戎竟野，戈鋋彗雲。羽旄掃霓，旌旗拂天。</w:t>
      </w:r>
      <w:r w:rsidRPr="001C3E29">
        <w:rPr>
          <w:rFonts w:hint="eastAsia"/>
        </w:rPr>
        <w:t>蔡雍</w:t>
      </w:r>
      <w:r w:rsidRPr="001C3E29">
        <w:rPr>
          <w:rFonts w:hint="eastAsia"/>
          <w:u w:val="wave"/>
        </w:rPr>
        <w:t>獨斷</w:t>
      </w:r>
      <w:r w:rsidRPr="001C3E29">
        <w:rPr>
          <w:rFonts w:hint="eastAsia"/>
        </w:rPr>
        <w:t>曰：大駕，備千乘萬騎。</w:t>
      </w:r>
      <w:r w:rsidR="000742C0" w:rsidRPr="000742C0">
        <w:rPr>
          <w:rFonts w:hint="eastAsia"/>
          <w:u w:val="wave"/>
        </w:rPr>
        <w:t>毛詩</w:t>
      </w:r>
      <w:r w:rsidRPr="001C3E29">
        <w:rPr>
          <w:rFonts w:hint="eastAsia"/>
        </w:rPr>
        <w:t>曰：元戎十乘，以先啓行。</w:t>
      </w:r>
      <w:r w:rsidRPr="001C3E29">
        <w:rPr>
          <w:rFonts w:hint="eastAsia"/>
          <w:u w:val="wave"/>
        </w:rPr>
        <w:t>說文</w:t>
      </w:r>
      <w:r w:rsidRPr="001C3E29">
        <w:rPr>
          <w:rFonts w:hint="eastAsia"/>
        </w:rPr>
        <w:t>曰：鋋，小矛也，音澶。又曰：彗，掃竹也，蘇類切。</w:t>
      </w:r>
      <w:r w:rsidRPr="001C3E29">
        <w:rPr>
          <w:rFonts w:hint="eastAsia"/>
          <w:u w:val="wave"/>
        </w:rPr>
        <w:t>左氏傳</w:t>
      </w:r>
      <w:r w:rsidRPr="001C3E29">
        <w:rPr>
          <w:rFonts w:hint="eastAsia"/>
        </w:rPr>
        <w:t>曰：晉人假羽旄於鄭。</w:t>
      </w:r>
      <w:r w:rsidRPr="001C3E29">
        <w:rPr>
          <w:rFonts w:hint="eastAsia"/>
          <w:b/>
          <w:color w:val="660000"/>
          <w:sz w:val="28"/>
        </w:rPr>
        <w:t>焱焱炎炎，揚光飛文。吐爓生風，欱野歕山。日月爲之奪明，丘陵爲之搖震。</w:t>
      </w:r>
      <w:r w:rsidRPr="001C3E29">
        <w:rPr>
          <w:rFonts w:hint="eastAsia"/>
          <w:u w:val="wave"/>
        </w:rPr>
        <w:t>說文</w:t>
      </w:r>
      <w:r w:rsidRPr="001C3E29">
        <w:rPr>
          <w:rFonts w:hint="eastAsia"/>
        </w:rPr>
        <w:t>曰：焱，火華也，弋劍切。</w:t>
      </w:r>
      <w:r w:rsidRPr="001C3E29">
        <w:rPr>
          <w:rFonts w:hint="eastAsia"/>
          <w:u w:val="wave"/>
        </w:rPr>
        <w:t>字林</w:t>
      </w:r>
      <w:r w:rsidRPr="001C3E29">
        <w:rPr>
          <w:rFonts w:hint="eastAsia"/>
        </w:rPr>
        <w:t>曰：炎，火光，于拑切。</w:t>
      </w:r>
      <w:r w:rsidRPr="001C3E29">
        <w:rPr>
          <w:rFonts w:hint="eastAsia"/>
          <w:u w:val="wave"/>
        </w:rPr>
        <w:t>說文</w:t>
      </w:r>
      <w:r w:rsidRPr="001C3E29">
        <w:rPr>
          <w:rFonts w:hint="eastAsia"/>
        </w:rPr>
        <w:t>曰：欱，啜也，火合切。歕，吹氣也，敷悶切。</w:t>
      </w:r>
      <w:r w:rsidRPr="001C3E29">
        <w:rPr>
          <w:rFonts w:hint="eastAsia"/>
          <w:u w:val="wave"/>
        </w:rPr>
        <w:t>公羊傳</w:t>
      </w:r>
      <w:r w:rsidRPr="001C3E29">
        <w:rPr>
          <w:rFonts w:hint="eastAsia"/>
        </w:rPr>
        <w:t>曰：地震者何？地動也。震，協韻音真。</w:t>
      </w:r>
      <w:r w:rsidRPr="001C3E29">
        <w:rPr>
          <w:rFonts w:hint="eastAsia"/>
          <w:b/>
          <w:color w:val="660000"/>
          <w:sz w:val="28"/>
        </w:rPr>
        <w:t>遂集乎中囿，陳師按屯</w:t>
      </w:r>
      <w:r w:rsidRPr="00C32D98">
        <w:rPr>
          <w:rStyle w:val="a9"/>
        </w:rPr>
        <w:footnoteReference w:id="70"/>
      </w:r>
      <w:r w:rsidRPr="001C3E29">
        <w:rPr>
          <w:b/>
          <w:color w:val="660000"/>
          <w:sz w:val="28"/>
        </w:rPr>
        <w:t>。駢部曲，列校隊。勒三軍，誓將帥。</w:t>
      </w:r>
      <w:r w:rsidR="000742C0" w:rsidRPr="000742C0">
        <w:rPr>
          <w:u w:val="wave"/>
        </w:rPr>
        <w:t>毛詩</w:t>
      </w:r>
      <w:r w:rsidRPr="001C3E29">
        <w:t>曰：陳師鞠旅。</w:t>
      </w:r>
      <w:r w:rsidR="003E4D6D" w:rsidRPr="003E4D6D">
        <w:rPr>
          <w:u w:val="wave"/>
        </w:rPr>
        <w:t>漢書</w:t>
      </w:r>
      <w:r w:rsidRPr="001C3E29">
        <w:rPr>
          <w:u w:val="wave"/>
        </w:rPr>
        <w:t>音義</w:t>
      </w:r>
      <w:r w:rsidRPr="001C3E29">
        <w:t>，臣瓚曰：律說云：勒兵而守曰屯。部曲，已見上文。駢，猶併也，步田切。</w:t>
      </w:r>
      <w:r w:rsidR="003E4D6D" w:rsidRPr="003E4D6D">
        <w:rPr>
          <w:u w:val="wave"/>
        </w:rPr>
        <w:t>漢書</w:t>
      </w:r>
      <w:r w:rsidRPr="001C3E29">
        <w:t>曰：從胡人大校獵。</w:t>
      </w:r>
      <w:r w:rsidR="003F10DC" w:rsidRPr="003F10DC">
        <w:rPr>
          <w:u w:val="single"/>
        </w:rPr>
        <w:t>如淳</w:t>
      </w:r>
      <w:r w:rsidRPr="001C3E29">
        <w:t>曰：合軍聚</w:t>
      </w:r>
      <w:r w:rsidRPr="001C3E29">
        <w:lastRenderedPageBreak/>
        <w:t>衆，有幡校鼙鼓也。杜預</w:t>
      </w:r>
      <w:r w:rsidRPr="001C3E29">
        <w:rPr>
          <w:u w:val="wave"/>
        </w:rPr>
        <w:t>左氏傳注</w:t>
      </w:r>
      <w:r w:rsidRPr="001C3E29">
        <w:t>曰：百人爲一隊，徒對切。</w:t>
      </w:r>
      <w:r w:rsidRPr="001C3E29">
        <w:rPr>
          <w:b/>
          <w:color w:val="660000"/>
          <w:sz w:val="28"/>
        </w:rPr>
        <w:t>然後舉烽伐鼓，申令三驅。輶車霆激</w:t>
      </w:r>
      <w:r w:rsidRPr="00C32D98">
        <w:rPr>
          <w:rStyle w:val="a9"/>
        </w:rPr>
        <w:footnoteReference w:id="71"/>
      </w:r>
      <w:r w:rsidRPr="001C3E29">
        <w:rPr>
          <w:b/>
          <w:color w:val="660000"/>
          <w:sz w:val="28"/>
        </w:rPr>
        <w:t>，驍騎電騖。</w:t>
      </w:r>
      <w:r w:rsidR="000742C0" w:rsidRPr="000742C0">
        <w:rPr>
          <w:u w:val="wave"/>
        </w:rPr>
        <w:t>毛詩</w:t>
      </w:r>
      <w:r w:rsidRPr="001C3E29">
        <w:t>曰：鉦人伐鼓。鉦，之成切。</w:t>
      </w:r>
      <w:r w:rsidR="00FE33F9" w:rsidRPr="00FE33F9">
        <w:rPr>
          <w:u w:val="single"/>
        </w:rPr>
        <w:t>孔安國</w:t>
      </w:r>
      <w:r w:rsidR="000742C0" w:rsidRPr="000742C0">
        <w:rPr>
          <w:u w:val="wave"/>
        </w:rPr>
        <w:t>尙書</w:t>
      </w:r>
      <w:r w:rsidRPr="001C3E29">
        <w:rPr>
          <w:u w:val="wave"/>
        </w:rPr>
        <w:t>傳</w:t>
      </w:r>
      <w:r w:rsidRPr="001C3E29">
        <w:t>曰：師出以律，三申令之，重難之義。</w:t>
      </w:r>
      <w:r w:rsidR="000742C0" w:rsidRPr="000742C0">
        <w:rPr>
          <w:u w:val="wave"/>
        </w:rPr>
        <w:t>周易</w:t>
      </w:r>
      <w:r w:rsidRPr="001C3E29">
        <w:t>曰：王用三驅，失前禽也。</w:t>
      </w:r>
      <w:r w:rsidR="000742C0" w:rsidRPr="000742C0">
        <w:rPr>
          <w:u w:val="wave"/>
        </w:rPr>
        <w:t>毛詩</w:t>
      </w:r>
      <w:r w:rsidRPr="001C3E29">
        <w:t>曰：輶車鑾鑣。</w:t>
      </w:r>
      <w:r w:rsidR="003F10DC" w:rsidRPr="003F10DC">
        <w:rPr>
          <w:u w:val="single"/>
        </w:rPr>
        <w:t>毛萇</w:t>
      </w:r>
      <w:r w:rsidRPr="001C3E29">
        <w:t>曰：輶，輕也。</w:t>
      </w:r>
      <w:r w:rsidRPr="001C3E29">
        <w:rPr>
          <w:u w:val="wave"/>
        </w:rPr>
        <w:t>說文</w:t>
      </w:r>
      <w:r w:rsidRPr="001C3E29">
        <w:t>曰：驍，良馬也。</w:t>
      </w:r>
      <w:r w:rsidRPr="001C3E29">
        <w:rPr>
          <w:b/>
          <w:color w:val="660000"/>
          <w:sz w:val="28"/>
        </w:rPr>
        <w:t>由基發射，范氏施御。弦不睼禽，</w:t>
      </w:r>
      <w:r w:rsidRPr="001C3E29">
        <w:rPr>
          <w:rFonts w:hint="eastAsia"/>
          <w:b/>
          <w:color w:val="660000"/>
          <w:sz w:val="28"/>
        </w:rPr>
        <w:t>轡不詭遇。飛者未及翔</w:t>
      </w:r>
      <w:r w:rsidRPr="00C32D98">
        <w:rPr>
          <w:rStyle w:val="a9"/>
        </w:rPr>
        <w:footnoteReference w:id="72"/>
      </w:r>
      <w:r w:rsidRPr="001C3E29">
        <w:rPr>
          <w:b/>
          <w:color w:val="660000"/>
          <w:sz w:val="28"/>
        </w:rPr>
        <w:t>，走者未及去。</w:t>
      </w:r>
      <w:r w:rsidRPr="001C3E29">
        <w:rPr>
          <w:u w:val="wave"/>
        </w:rPr>
        <w:t>左氏傳</w:t>
      </w:r>
      <w:r w:rsidRPr="001C3E29">
        <w:t>曰：養由基蹲甲而射之，徹七札焉。</w:t>
      </w:r>
      <w:r w:rsidRPr="001C3E29">
        <w:rPr>
          <w:u w:val="wave"/>
        </w:rPr>
        <w:t>括地圖</w:t>
      </w:r>
      <w:r w:rsidRPr="001C3E29">
        <w:t>曰：夏德盛，二龍降之。禹使范氏御之，以行經南方。</w:t>
      </w:r>
      <w:r w:rsidRPr="001C3E29">
        <w:rPr>
          <w:u w:val="wave"/>
        </w:rPr>
        <w:t>孟子</w:t>
      </w:r>
      <w:r w:rsidRPr="001C3E29">
        <w:t>曰：趙簡子使王良與嬖奚乘，終日不獲一禽。反曰：天下賤工也。王良請復之，一朝而獲十。反曰：良工也。簡子曰：吾使汝掌乘。王良曰：不可，吾爲範我驅馳，終日不獲一焉。爲之詭遇，一朝而獲十。劉熙曰：橫而射之曰詭遇。</w:t>
      </w:r>
      <w:r w:rsidRPr="001C3E29">
        <w:rPr>
          <w:u w:val="wave"/>
        </w:rPr>
        <w:t>說文</w:t>
      </w:r>
      <w:r w:rsidRPr="001C3E29">
        <w:t>曰：睼，視也，音遞。</w:t>
      </w:r>
      <w:r w:rsidRPr="001C3E29">
        <w:rPr>
          <w:b/>
          <w:color w:val="660000"/>
          <w:sz w:val="28"/>
        </w:rPr>
        <w:t>指顧倐忽，獲車已實。樂不極盤，殺不盡物。馬踠餘足，士怒未</w:t>
      </w:r>
      <w:r w:rsidRPr="001C3E29">
        <w:rPr>
          <w:rFonts w:hint="eastAsia"/>
          <w:b/>
          <w:color w:val="660000"/>
          <w:sz w:val="28"/>
        </w:rPr>
        <w:t>㳿。先驅復路，屬車案節。</w:t>
      </w:r>
      <w:r w:rsidRPr="001C3E29">
        <w:rPr>
          <w:rFonts w:hint="eastAsia"/>
        </w:rPr>
        <w:t>倐忽，疾也。高唐賦曰：舉功先得，獲車已實。</w:t>
      </w:r>
      <w:r w:rsidR="00FE33F9" w:rsidRPr="00FE33F9">
        <w:rPr>
          <w:rFonts w:hint="eastAsia"/>
          <w:u w:val="single"/>
        </w:rPr>
        <w:t>鄭玄</w:t>
      </w:r>
      <w:r w:rsidRPr="001C3E29">
        <w:rPr>
          <w:u w:val="wave"/>
        </w:rPr>
        <w:t>禮記注</w:t>
      </w:r>
      <w:r w:rsidRPr="001C3E29">
        <w:t>曰：極，盡也。</w:t>
      </w:r>
      <w:r w:rsidRPr="001C3E29">
        <w:rPr>
          <w:u w:val="wave"/>
        </w:rPr>
        <w:t>爾雅</w:t>
      </w:r>
      <w:r w:rsidRPr="001C3E29">
        <w:t>曰：盤，樂也。踠，屈也，於遠切。先驅，則前驅也。</w:t>
      </w:r>
      <w:r w:rsidRPr="001C3E29">
        <w:rPr>
          <w:u w:val="wave"/>
        </w:rPr>
        <w:t>周禮</w:t>
      </w:r>
      <w:r w:rsidRPr="001C3E29">
        <w:t>曰：王出入，則自左馭而前驅。</w:t>
      </w:r>
      <w:r w:rsidR="003E4D6D" w:rsidRPr="003E4D6D">
        <w:rPr>
          <w:u w:val="wave"/>
        </w:rPr>
        <w:t>漢書</w:t>
      </w:r>
      <w:r w:rsidRPr="001C3E29">
        <w:rPr>
          <w:u w:val="wave"/>
        </w:rPr>
        <w:t>音義</w:t>
      </w:r>
      <w:r w:rsidRPr="001C3E29">
        <w:t>曰：大駕，車八十一乘</w:t>
      </w:r>
      <w:r w:rsidRPr="00C32D98">
        <w:rPr>
          <w:rStyle w:val="a9"/>
        </w:rPr>
        <w:footnoteReference w:id="73"/>
      </w:r>
      <w:r w:rsidRPr="001C3E29">
        <w:t>，作三行。子虛賦曰：案節未舒也。</w:t>
      </w:r>
      <w:r w:rsidRPr="001C3E29">
        <w:rPr>
          <w:b/>
          <w:color w:val="660000"/>
          <w:sz w:val="28"/>
        </w:rPr>
        <w:t>於是薦三犧，效五牲。禮神祇，懷百靈。</w:t>
      </w:r>
      <w:r w:rsidRPr="001C3E29">
        <w:rPr>
          <w:u w:val="wave"/>
        </w:rPr>
        <w:t>左氏傳</w:t>
      </w:r>
      <w:r w:rsidRPr="001C3E29">
        <w:t>，鄭子大叔曰：爲五牲三犧。杜預曰：五牲，麋、鹿、麏、狼、兔。三犧，祭天、地、宗廟三者之犧也。</w:t>
      </w:r>
      <w:r w:rsidRPr="001C3E29">
        <w:rPr>
          <w:u w:val="wave"/>
        </w:rPr>
        <w:t>周禮</w:t>
      </w:r>
      <w:r w:rsidRPr="001C3E29">
        <w:t>曰：大宗伯掌天神地祇之禮。然天神曰神，地神曰祇也。</w:t>
      </w:r>
      <w:r w:rsidR="000742C0" w:rsidRPr="000742C0">
        <w:rPr>
          <w:u w:val="wave"/>
        </w:rPr>
        <w:t>毛詩</w:t>
      </w:r>
      <w:r w:rsidRPr="001C3E29">
        <w:t>曰：懷柔百神。</w:t>
      </w:r>
      <w:r w:rsidRPr="001C3E29">
        <w:rPr>
          <w:b/>
          <w:color w:val="660000"/>
          <w:sz w:val="28"/>
        </w:rPr>
        <w:t>覲明堂，臨辟雍。揚緝熙，宣皇風。登靈臺，考休徵。</w:t>
      </w:r>
      <w:r w:rsidRPr="001C3E29">
        <w:rPr>
          <w:u w:val="wave"/>
        </w:rPr>
        <w:t>東觀漢記</w:t>
      </w:r>
      <w:r w:rsidRPr="001C3E29">
        <w:t>曰：永平三年正月</w:t>
      </w:r>
      <w:r w:rsidRPr="00C32D98">
        <w:rPr>
          <w:rStyle w:val="a9"/>
        </w:rPr>
        <w:footnoteReference w:id="74"/>
      </w:r>
      <w:r w:rsidRPr="001C3E29">
        <w:t>，上宗祀光武皇帝於明堂，禮畢，升靈臺。三月，上初臨辟雍，行大射禮。</w:t>
      </w:r>
      <w:r w:rsidRPr="001C3E29">
        <w:rPr>
          <w:u w:val="wave"/>
        </w:rPr>
        <w:t>周書</w:t>
      </w:r>
      <w:r w:rsidRPr="001C3E29">
        <w:t>曰：明堂者，明諸侯之尊卑也。故周公建焉，而朝諸侯於明堂之位，制禮樂，頒度量。</w:t>
      </w:r>
      <w:r w:rsidRPr="001C3E29">
        <w:rPr>
          <w:u w:val="wave"/>
        </w:rPr>
        <w:t>禮記</w:t>
      </w:r>
      <w:r w:rsidRPr="001C3E29">
        <w:t>曰：天子辟雍。</w:t>
      </w:r>
      <w:r w:rsidR="000742C0" w:rsidRPr="000742C0">
        <w:rPr>
          <w:u w:val="wave"/>
        </w:rPr>
        <w:t>毛詩</w:t>
      </w:r>
      <w:r w:rsidRPr="001C3E29">
        <w:t>曰：維清緝熙，文王之典。</w:t>
      </w:r>
      <w:r w:rsidR="00FE33F9" w:rsidRPr="00FE33F9">
        <w:rPr>
          <w:u w:val="single"/>
        </w:rPr>
        <w:t>鄭玄</w:t>
      </w:r>
      <w:r w:rsidR="000742C0" w:rsidRPr="000742C0">
        <w:rPr>
          <w:u w:val="wave"/>
        </w:rPr>
        <w:t>毛詩</w:t>
      </w:r>
      <w:r w:rsidRPr="001C3E29">
        <w:t>箋曰：天子有靈臺，所以觀祲象，察氣之妖祥也。</w:t>
      </w:r>
      <w:r w:rsidR="000742C0" w:rsidRPr="000742C0">
        <w:rPr>
          <w:u w:val="wave"/>
        </w:rPr>
        <w:t>尙書</w:t>
      </w:r>
      <w:r w:rsidRPr="001C3E29">
        <w:t>曰：休徵。</w:t>
      </w:r>
      <w:r w:rsidR="00FE33F9" w:rsidRPr="00FE33F9">
        <w:rPr>
          <w:u w:val="single"/>
        </w:rPr>
        <w:t>孔安國</w:t>
      </w:r>
      <w:r w:rsidRPr="001C3E29">
        <w:t>曰：敍美行之驗也。</w:t>
      </w:r>
      <w:r w:rsidRPr="001C3E29">
        <w:rPr>
          <w:b/>
          <w:color w:val="660000"/>
          <w:sz w:val="28"/>
        </w:rPr>
        <w:lastRenderedPageBreak/>
        <w:t>俯仰乎乾坤，參象乎聖躬。</w:t>
      </w:r>
      <w:r w:rsidR="000742C0" w:rsidRPr="000742C0">
        <w:rPr>
          <w:u w:val="wave"/>
        </w:rPr>
        <w:t>周易</w:t>
      </w:r>
      <w:r w:rsidRPr="001C3E29">
        <w:t>曰：庖犧氏仰則觀象於天，俯則觀法於地，近取諸身，遠取諸物。</w:t>
      </w:r>
      <w:r w:rsidRPr="001C3E29">
        <w:rPr>
          <w:b/>
          <w:color w:val="660000"/>
          <w:sz w:val="28"/>
        </w:rPr>
        <w:t>目中夏而布德，瞰四裔而抗稜。</w:t>
      </w:r>
      <w:r w:rsidRPr="001C3E29">
        <w:rPr>
          <w:u w:val="wave"/>
        </w:rPr>
        <w:t>禮記</w:t>
      </w:r>
      <w:r w:rsidRPr="001C3E29">
        <w:t>曰：布德和令。</w:t>
      </w:r>
      <w:r w:rsidRPr="001C3E29">
        <w:rPr>
          <w:u w:val="wave"/>
        </w:rPr>
        <w:t>字書</w:t>
      </w:r>
      <w:r w:rsidRPr="001C3E29">
        <w:t>曰：瞰，望也，苦暫切。</w:t>
      </w:r>
      <w:r w:rsidR="003E4D6D" w:rsidRPr="003E4D6D">
        <w:rPr>
          <w:u w:val="wave"/>
        </w:rPr>
        <w:t>漢書</w:t>
      </w:r>
      <w:r w:rsidRPr="001C3E29">
        <w:t>，詔曰：投諸四裔。又曰：威稜憺乎鄰國。李奇曰：神靈之威曰稜。</w:t>
      </w:r>
      <w:r w:rsidRPr="001C3E29">
        <w:rPr>
          <w:b/>
          <w:color w:val="660000"/>
          <w:sz w:val="28"/>
        </w:rPr>
        <w:t>西盪河源，東澹海漘。北動幽崖，南燿朱垠。</w:t>
      </w:r>
      <w:r w:rsidR="003E4D6D" w:rsidRPr="003E4D6D">
        <w:rPr>
          <w:u w:val="wave"/>
        </w:rPr>
        <w:t>漢書</w:t>
      </w:r>
      <w:r w:rsidRPr="001C3E29">
        <w:t>曰：漢使張騫窮河源。案：古圖書名河所出曰崑崙墟。</w:t>
      </w:r>
      <w:r w:rsidR="000742C0" w:rsidRPr="000742C0">
        <w:rPr>
          <w:u w:val="wave"/>
        </w:rPr>
        <w:t>毛詩</w:t>
      </w:r>
      <w:r w:rsidRPr="001C3E29">
        <w:t>曰：寘之河之漘兮。</w:t>
      </w:r>
      <w:r w:rsidR="003F10DC" w:rsidRPr="003F10DC">
        <w:rPr>
          <w:u w:val="single"/>
        </w:rPr>
        <w:t>毛萇</w:t>
      </w:r>
      <w:r w:rsidRPr="001C3E29">
        <w:t>曰：漘，厓也。</w:t>
      </w:r>
      <w:r w:rsidR="000742C0" w:rsidRPr="000742C0">
        <w:rPr>
          <w:u w:val="wave"/>
        </w:rPr>
        <w:t>尙書</w:t>
      </w:r>
      <w:r w:rsidRPr="001C3E29">
        <w:t>曰：宅朔方，曰幽都。朱垠，南方也。</w:t>
      </w:r>
      <w:r w:rsidRPr="001C3E29">
        <w:rPr>
          <w:u w:val="wave"/>
        </w:rPr>
        <w:t>甘泉賦</w:t>
      </w:r>
      <w:r w:rsidRPr="001C3E29">
        <w:t>曰：南煬丹崖。</w:t>
      </w:r>
      <w:r w:rsidRPr="001C3E29">
        <w:rPr>
          <w:b/>
          <w:color w:val="660000"/>
          <w:sz w:val="28"/>
        </w:rPr>
        <w:t>殊方別區，界絕而不鄰。自孝武之所不征，孝宣之所未臣。莫不陸讋水慄，奔走而來賓。</w:t>
      </w:r>
      <w:r w:rsidRPr="001C3E29">
        <w:t>孝武耀威，</w:t>
      </w:r>
      <w:r w:rsidR="003E4D6D" w:rsidRPr="003E4D6D">
        <w:rPr>
          <w:u w:val="single"/>
        </w:rPr>
        <w:t>匈奴</w:t>
      </w:r>
      <w:r w:rsidRPr="001C3E29">
        <w:t>遠懾。孝宣脩德，呼韓入臣。舉前代之盛猶不如今。</w:t>
      </w:r>
      <w:r w:rsidRPr="001C3E29">
        <w:rPr>
          <w:u w:val="wave"/>
        </w:rPr>
        <w:t>說文</w:t>
      </w:r>
      <w:r w:rsidRPr="001C3E29">
        <w:t>曰：讋，失氣也，章涉切。</w:t>
      </w:r>
      <w:r w:rsidRPr="001C3E29">
        <w:rPr>
          <w:b/>
          <w:color w:val="660000"/>
          <w:sz w:val="28"/>
        </w:rPr>
        <w:t>遂綏哀牢，開永昌。</w:t>
      </w:r>
      <w:r w:rsidRPr="001C3E29">
        <w:rPr>
          <w:u w:val="wave"/>
        </w:rPr>
        <w:t>東觀漢記</w:t>
      </w:r>
      <w:r w:rsidRPr="001C3E29">
        <w:t>曰：以益州徼外哀牢王率衆慕化，地曠遠，置永昌郡也。</w:t>
      </w:r>
      <w:r w:rsidRPr="001C3E29">
        <w:rPr>
          <w:b/>
          <w:color w:val="660000"/>
          <w:sz w:val="28"/>
        </w:rPr>
        <w:t>春王三朝，會同漢京。是日也，天子受四海之圖籍，膺萬國之貢珍。內撫諸夏，外綏百蠻。</w:t>
      </w:r>
      <w:r w:rsidR="003E4D6D" w:rsidRPr="003E4D6D">
        <w:rPr>
          <w:u w:val="wave"/>
        </w:rPr>
        <w:t>漢書</w:t>
      </w:r>
      <w:r w:rsidRPr="001C3E29">
        <w:t>，董仲舒策曰：</w:t>
      </w:r>
      <w:r w:rsidRPr="001C3E29">
        <w:rPr>
          <w:u w:val="wave"/>
        </w:rPr>
        <w:t>春秋</w:t>
      </w:r>
      <w:r w:rsidRPr="001C3E29">
        <w:t>之文，正次王，王次春。春者，天之所爲也。正者，王之所爲也。三朝，歲首朔日也。</w:t>
      </w:r>
      <w:r w:rsidR="003E4D6D" w:rsidRPr="003E4D6D">
        <w:rPr>
          <w:u w:val="wave"/>
        </w:rPr>
        <w:t>漢書</w:t>
      </w:r>
      <w:r w:rsidRPr="001C3E29">
        <w:t>，谷永上書曰：今年正月朔，日有蝕之於三朝之會。</w:t>
      </w:r>
      <w:r w:rsidRPr="001C3E29">
        <w:rPr>
          <w:u w:val="wave"/>
        </w:rPr>
        <w:t>周禮</w:t>
      </w:r>
      <w:r w:rsidRPr="001C3E29">
        <w:t>曰：時見曰會，殷覜曰同。</w:t>
      </w:r>
      <w:r w:rsidR="003F10DC" w:rsidRPr="003F10DC">
        <w:rPr>
          <w:u w:val="single"/>
        </w:rPr>
        <w:t>賈逵</w:t>
      </w:r>
      <w:r w:rsidR="000742C0" w:rsidRPr="000742C0">
        <w:rPr>
          <w:u w:val="wave"/>
        </w:rPr>
        <w:t>國語</w:t>
      </w:r>
      <w:r w:rsidRPr="001C3E29">
        <w:rPr>
          <w:u w:val="wave"/>
        </w:rPr>
        <w:t>注</w:t>
      </w:r>
      <w:r w:rsidRPr="001C3E29">
        <w:t>曰：膺，猶受也。諸夏，已見上文。其事煩已重見及易知者，直云已見上文，而它皆類此。</w:t>
      </w:r>
      <w:r w:rsidR="000742C0" w:rsidRPr="000742C0">
        <w:rPr>
          <w:u w:val="wave"/>
        </w:rPr>
        <w:t>毛詩</w:t>
      </w:r>
      <w:r w:rsidRPr="001C3E29">
        <w:t>曰：因時百蠻也。</w:t>
      </w:r>
      <w:r w:rsidRPr="001C3E29">
        <w:rPr>
          <w:b/>
          <w:color w:val="660000"/>
          <w:sz w:val="28"/>
        </w:rPr>
        <w:t>爾乃盛禮興樂，供帳置乎雲龍之庭。陳百寮而贊羣后，究皇儀而展帝容。</w:t>
      </w:r>
      <w:r w:rsidR="003E4D6D" w:rsidRPr="003E4D6D">
        <w:rPr>
          <w:u w:val="wave"/>
        </w:rPr>
        <w:t>漢書</w:t>
      </w:r>
      <w:r w:rsidRPr="001C3E29">
        <w:rPr>
          <w:u w:val="double"/>
        </w:rPr>
        <w:t>成紀</w:t>
      </w:r>
      <w:r w:rsidRPr="001C3E29">
        <w:t>曰：三輔長無供帳繇役之勞。</w:t>
      </w:r>
      <w:r w:rsidR="003F10DC" w:rsidRPr="003F10DC">
        <w:rPr>
          <w:u w:val="single"/>
        </w:rPr>
        <w:t>張晏</w:t>
      </w:r>
      <w:r w:rsidRPr="001C3E29">
        <w:t>曰：帳，帷帳也。</w:t>
      </w:r>
      <w:r w:rsidR="003F10DC" w:rsidRPr="003F10DC">
        <w:rPr>
          <w:u w:val="single"/>
        </w:rPr>
        <w:t>洛陽</w:t>
      </w:r>
      <w:r w:rsidRPr="001C3E29">
        <w:rPr>
          <w:u w:val="wave"/>
        </w:rPr>
        <w:t>宮舍記</w:t>
      </w:r>
      <w:r w:rsidRPr="001C3E29">
        <w:t>有雲龍門。百僚，已見上文。</w:t>
      </w:r>
      <w:r w:rsidR="000742C0" w:rsidRPr="000742C0">
        <w:rPr>
          <w:u w:val="wave"/>
        </w:rPr>
        <w:t>尙書</w:t>
      </w:r>
      <w:r w:rsidRPr="001C3E29">
        <w:t>曰：班瑞于羣后。</w:t>
      </w:r>
      <w:r w:rsidRPr="001C3E29">
        <w:rPr>
          <w:b/>
          <w:color w:val="660000"/>
          <w:sz w:val="28"/>
        </w:rPr>
        <w:t>於是庭實千品，旨酒萬鍾。列金罍，班玉觴。嘉珍御，太牢饗。</w:t>
      </w:r>
      <w:r w:rsidRPr="001C3E29">
        <w:rPr>
          <w:u w:val="wave"/>
        </w:rPr>
        <w:t>左氏傳</w:t>
      </w:r>
      <w:r w:rsidRPr="001C3E29">
        <w:t>，孟獻子言於公曰：臣聞聘而獻物，於是有庭實旅百。</w:t>
      </w:r>
      <w:r w:rsidR="000742C0" w:rsidRPr="000742C0">
        <w:rPr>
          <w:u w:val="wave"/>
        </w:rPr>
        <w:t>毛詩</w:t>
      </w:r>
      <w:r w:rsidRPr="001C3E29">
        <w:t>曰：我有旨酒。</w:t>
      </w:r>
      <w:r w:rsidRPr="001C3E29">
        <w:rPr>
          <w:u w:val="wave"/>
        </w:rPr>
        <w:t>說文</w:t>
      </w:r>
      <w:r w:rsidRPr="001C3E29">
        <w:t>曰：鍾，酒器也。</w:t>
      </w:r>
      <w:r w:rsidRPr="001C3E29">
        <w:rPr>
          <w:u w:val="wave"/>
        </w:rPr>
        <w:t>孔叢子</w:t>
      </w:r>
      <w:r w:rsidRPr="001C3E29">
        <w:t>曰：堯飲千鍾。</w:t>
      </w:r>
      <w:r w:rsidR="000742C0" w:rsidRPr="000742C0">
        <w:rPr>
          <w:u w:val="wave"/>
        </w:rPr>
        <w:t>毛詩</w:t>
      </w:r>
      <w:r w:rsidRPr="001C3E29">
        <w:t>曰：我姑酌彼金罍。</w:t>
      </w:r>
      <w:r w:rsidR="003E4D6D" w:rsidRPr="003E4D6D">
        <w:rPr>
          <w:u w:val="wave"/>
        </w:rPr>
        <w:t>漢書</w:t>
      </w:r>
      <w:r w:rsidRPr="001C3E29">
        <w:rPr>
          <w:u w:val="wave"/>
        </w:rPr>
        <w:t>音義</w:t>
      </w:r>
      <w:r w:rsidRPr="001C3E29">
        <w:t>曰：觴，爵也。珍，八珍也。大戴禮曰：牛曰太牢。</w:t>
      </w:r>
      <w:r w:rsidRPr="001C3E29">
        <w:rPr>
          <w:b/>
          <w:color w:val="660000"/>
          <w:sz w:val="28"/>
        </w:rPr>
        <w:t>爾乃食舉雍徹，太師奏樂。陳金石，布絲竹。鐘鼓鏗鍧，管絃燁煜。</w:t>
      </w:r>
      <w:r w:rsidRPr="001C3E29">
        <w:t>蔡雍</w:t>
      </w:r>
      <w:r w:rsidRPr="001C3E29">
        <w:rPr>
          <w:u w:val="wave"/>
        </w:rPr>
        <w:t>禮樂志</w:t>
      </w:r>
      <w:r w:rsidRPr="001C3E29">
        <w:t>曰：漢樂有四品。一，天子樂</w:t>
      </w:r>
      <w:r w:rsidRPr="00C32D98">
        <w:rPr>
          <w:rStyle w:val="a9"/>
        </w:rPr>
        <w:footnoteReference w:id="75"/>
      </w:r>
      <w:r w:rsidRPr="001C3E29">
        <w:t>，郊祀陵廟殿中諸會食舉也。</w:t>
      </w:r>
      <w:r w:rsidRPr="001C3E29">
        <w:rPr>
          <w:u w:val="wave"/>
        </w:rPr>
        <w:t>禮記</w:t>
      </w:r>
      <w:r w:rsidRPr="001C3E29">
        <w:t>曰：客出以雍徹。</w:t>
      </w:r>
      <w:r w:rsidRPr="001C3E29">
        <w:rPr>
          <w:u w:val="wave"/>
        </w:rPr>
        <w:t>周禮</w:t>
      </w:r>
      <w:r w:rsidRPr="001C3E29">
        <w:t>曰：太師，下大夫。又曰：</w:t>
      </w:r>
      <w:r w:rsidRPr="001C3E29">
        <w:lastRenderedPageBreak/>
        <w:t>播之以八音：金、石、土、革、絲、木、匏、竹。</w:t>
      </w:r>
      <w:r w:rsidR="00FE33F9" w:rsidRPr="00FE33F9">
        <w:rPr>
          <w:u w:val="single"/>
        </w:rPr>
        <w:t>鄭玄</w:t>
      </w:r>
      <w:r w:rsidRPr="001C3E29">
        <w:t>曰：金，鐘鎛也。石，磬也。土，塤也。革，鼓鼗也。絲，琴瑟也。木，柷敔也。匏，笙也。竹，管簫也。</w:t>
      </w:r>
      <w:r w:rsidRPr="001C3E29">
        <w:rPr>
          <w:u w:val="wave"/>
        </w:rPr>
        <w:t>禮記</w:t>
      </w:r>
      <w:r w:rsidRPr="001C3E29">
        <w:t>曰：子夏曰：鐘聲鏗。鏗，苦耕切。鍧，亦聲也，呼萌切。燁煜，聲之盛。煜，由鞫切。</w:t>
      </w:r>
      <w:r w:rsidRPr="001C3E29">
        <w:rPr>
          <w:b/>
          <w:color w:val="660000"/>
          <w:sz w:val="28"/>
        </w:rPr>
        <w:t>抗五聲，極六律。歌九功，舞八佾。韶武備，泰古畢。</w:t>
      </w:r>
      <w:r w:rsidRPr="001C3E29">
        <w:rPr>
          <w:u w:val="wave"/>
        </w:rPr>
        <w:t>左氏傳</w:t>
      </w:r>
      <w:r w:rsidRPr="001C3E29">
        <w:t>曰：子曰</w:t>
      </w:r>
      <w:r w:rsidRPr="00C32D98">
        <w:rPr>
          <w:rStyle w:val="a9"/>
        </w:rPr>
        <w:footnoteReference w:id="76"/>
      </w:r>
      <w:r w:rsidRPr="001C3E29">
        <w:t>：五聲六律。杜預曰：五聲，宮、商、角、徵、羽也。六律，黃鐘、太蔟、姑洗、蕤賓、夷則、無射。陽爲律，陰爲呂。此十二月之氣也。</w:t>
      </w:r>
      <w:r w:rsidR="000742C0" w:rsidRPr="000742C0">
        <w:rPr>
          <w:u w:val="wave"/>
        </w:rPr>
        <w:t>尙書</w:t>
      </w:r>
      <w:r w:rsidRPr="001C3E29">
        <w:t>禹貢曰：水、火、金、木、土、穀惟修，正德、利用、厚生惟和，九功惟敍，九序惟歌。</w:t>
      </w:r>
      <w:r w:rsidRPr="001C3E29">
        <w:rPr>
          <w:u w:val="wave"/>
        </w:rPr>
        <w:t>穀梁傳</w:t>
      </w:r>
      <w:r w:rsidRPr="001C3E29">
        <w:t>曰：舞夏，天子八佾。</w:t>
      </w:r>
      <w:r w:rsidR="00FE33F9" w:rsidRPr="00FE33F9">
        <w:rPr>
          <w:u w:val="single"/>
        </w:rPr>
        <w:t>馬融</w:t>
      </w:r>
      <w:r w:rsidR="003E4D6D" w:rsidRPr="003E4D6D">
        <w:rPr>
          <w:u w:val="wave"/>
        </w:rPr>
        <w:t>論語</w:t>
      </w:r>
      <w:r w:rsidRPr="001C3E29">
        <w:rPr>
          <w:u w:val="wave"/>
        </w:rPr>
        <w:t>注</w:t>
      </w:r>
      <w:r w:rsidRPr="001C3E29">
        <w:t>曰：佾，列也。八人爲列，八八六十四人也。</w:t>
      </w:r>
      <w:r w:rsidR="003E4D6D" w:rsidRPr="003E4D6D">
        <w:rPr>
          <w:u w:val="wave"/>
        </w:rPr>
        <w:t>論語</w:t>
      </w:r>
      <w:r w:rsidRPr="001C3E29">
        <w:t>曰：子謂韶盡美矣，又盡善也。謂武盡美矣，未盡善也。泰古，泰古之樂也。</w:t>
      </w:r>
      <w:r w:rsidRPr="001C3E29">
        <w:rPr>
          <w:b/>
          <w:color w:val="660000"/>
          <w:sz w:val="28"/>
        </w:rPr>
        <w:t>四夷間奏，德廣所及。僸佅兜離，罔不具集。</w:t>
      </w:r>
      <w:r w:rsidR="00FE33F9" w:rsidRPr="00FE33F9">
        <w:rPr>
          <w:u w:val="single"/>
        </w:rPr>
        <w:t>孔安國</w:t>
      </w:r>
      <w:r w:rsidR="000742C0" w:rsidRPr="000742C0">
        <w:rPr>
          <w:u w:val="wave"/>
        </w:rPr>
        <w:t>尙書</w:t>
      </w:r>
      <w:r w:rsidRPr="001C3E29">
        <w:rPr>
          <w:u w:val="wave"/>
        </w:rPr>
        <w:t>傳</w:t>
      </w:r>
      <w:r w:rsidRPr="001C3E29">
        <w:t>曰：間，迭也，古莧切。</w:t>
      </w:r>
      <w:r w:rsidR="003F10DC" w:rsidRPr="003F10DC">
        <w:rPr>
          <w:u w:val="single"/>
        </w:rPr>
        <w:t>毛萇</w:t>
      </w:r>
      <w:r w:rsidRPr="001C3E29">
        <w:rPr>
          <w:u w:val="wave"/>
        </w:rPr>
        <w:t>詩傳</w:t>
      </w:r>
      <w:r w:rsidRPr="001C3E29">
        <w:t>曰：儛四夷之樂，大德廣所及也。</w:t>
      </w:r>
      <w:r w:rsidR="00FB0B23" w:rsidRPr="00FB0B23">
        <w:rPr>
          <w:u w:val="wave"/>
        </w:rPr>
        <w:t>孝經鉤命決</w:t>
      </w:r>
      <w:r w:rsidRPr="001C3E29">
        <w:t>曰：東夷之樂曰</w:t>
      </w:r>
      <w:r w:rsidRPr="001C3E29">
        <w:rPr>
          <w:u w:val="wave"/>
        </w:rPr>
        <w:t>佅</w:t>
      </w:r>
      <w:r w:rsidRPr="001C3E29">
        <w:t>，南夷之樂曰</w:t>
      </w:r>
      <w:r w:rsidRPr="001C3E29">
        <w:rPr>
          <w:u w:val="wave"/>
        </w:rPr>
        <w:t>任</w:t>
      </w:r>
      <w:r w:rsidRPr="001C3E29">
        <w:t>，西夷之樂曰</w:t>
      </w:r>
      <w:r w:rsidRPr="001C3E29">
        <w:rPr>
          <w:u w:val="wave"/>
        </w:rPr>
        <w:t>株離</w:t>
      </w:r>
      <w:r w:rsidRPr="001C3E29">
        <w:t>，北夷之樂曰</w:t>
      </w:r>
      <w:r w:rsidRPr="001C3E29">
        <w:rPr>
          <w:u w:val="wave"/>
        </w:rPr>
        <w:t>僸</w:t>
      </w:r>
      <w:r w:rsidRPr="001C3E29">
        <w:t>。</w:t>
      </w:r>
      <w:r w:rsidR="003F10DC" w:rsidRPr="003F10DC">
        <w:rPr>
          <w:u w:val="single"/>
        </w:rPr>
        <w:t>毛萇</w:t>
      </w:r>
      <w:r w:rsidRPr="001C3E29">
        <w:rPr>
          <w:u w:val="wave"/>
        </w:rPr>
        <w:t>詩傳</w:t>
      </w:r>
      <w:r w:rsidRPr="001C3E29">
        <w:t>曰：東夷之樂曰</w:t>
      </w:r>
      <w:r w:rsidRPr="001C3E29">
        <w:rPr>
          <w:u w:val="wave"/>
        </w:rPr>
        <w:t>韎</w:t>
      </w:r>
      <w:r w:rsidRPr="001C3E29">
        <w:t>，南夷之樂曰</w:t>
      </w:r>
      <w:r w:rsidRPr="001C3E29">
        <w:rPr>
          <w:u w:val="wave"/>
        </w:rPr>
        <w:t>任</w:t>
      </w:r>
      <w:r w:rsidRPr="001C3E29">
        <w:t>，西夷之樂曰</w:t>
      </w:r>
      <w:r w:rsidRPr="001C3E29">
        <w:rPr>
          <w:u w:val="wave"/>
        </w:rPr>
        <w:t>朱離</w:t>
      </w:r>
      <w:r w:rsidRPr="001C3E29">
        <w:t>，北夷之樂曰</w:t>
      </w:r>
      <w:r w:rsidRPr="001C3E29">
        <w:rPr>
          <w:u w:val="wave"/>
        </w:rPr>
        <w:t>禁</w:t>
      </w:r>
      <w:r w:rsidRPr="001C3E29">
        <w:t>。然說樂是一，而字並不同，蓋古音有輕重也。僸，音禁。佅，莫芥切。兜，丁侯切。</w:t>
      </w:r>
      <w:r w:rsidRPr="001C3E29">
        <w:rPr>
          <w:b/>
          <w:color w:val="660000"/>
          <w:sz w:val="28"/>
        </w:rPr>
        <w:t>萬樂備，百禮暨。皇歡浹，羣臣醉。降烟煴，調元氣。</w:t>
      </w:r>
      <w:r w:rsidR="000742C0" w:rsidRPr="000742C0">
        <w:rPr>
          <w:u w:val="wave"/>
        </w:rPr>
        <w:t>毛詩</w:t>
      </w:r>
      <w:r w:rsidRPr="001C3E29">
        <w:t>曰：烝畀祖妣，以洽百禮。</w:t>
      </w:r>
      <w:r w:rsidR="000742C0" w:rsidRPr="000742C0">
        <w:rPr>
          <w:u w:val="wave"/>
        </w:rPr>
        <w:t>周易</w:t>
      </w:r>
      <w:r w:rsidRPr="001C3E29">
        <w:t>曰：天地絪緼，萬物化醇。</w:t>
      </w:r>
      <w:r w:rsidRPr="001C3E29">
        <w:rPr>
          <w:u w:val="wave"/>
        </w:rPr>
        <w:t>春秋命歷序</w:t>
      </w:r>
      <w:r w:rsidRPr="001C3E29">
        <w:t>曰：元氣正，則天地八卦孳也。</w:t>
      </w:r>
      <w:r w:rsidRPr="001C3E29">
        <w:rPr>
          <w:b/>
          <w:color w:val="660000"/>
          <w:sz w:val="28"/>
        </w:rPr>
        <w:t>然後撞鐘告罷，百寮遂退。</w:t>
      </w:r>
      <w:r w:rsidRPr="001C3E29">
        <w:t>撞，猶擊也。</w:t>
      </w:r>
      <w:r w:rsidR="000742C0" w:rsidRPr="000742C0">
        <w:rPr>
          <w:u w:val="wave"/>
        </w:rPr>
        <w:t>尙書</w:t>
      </w:r>
      <w:r w:rsidRPr="001C3E29">
        <w:rPr>
          <w:u w:val="wave"/>
        </w:rPr>
        <w:t>大傳</w:t>
      </w:r>
      <w:r w:rsidRPr="001C3E29">
        <w:t>曰：天子將入，則撞蕤賓之鐘，左五鐘皆應之。</w:t>
      </w:r>
    </w:p>
    <w:p w14:paraId="70EE68E5" w14:textId="7AD60A56" w:rsidR="008F46A3" w:rsidRDefault="008F46A3" w:rsidP="006D5975">
      <w:pPr>
        <w:ind w:firstLine="561"/>
      </w:pPr>
      <w:r w:rsidRPr="001C3E29">
        <w:rPr>
          <w:b/>
          <w:color w:val="660000"/>
          <w:sz w:val="28"/>
        </w:rPr>
        <w:t>「於是聖上覩萬方之歡娛，又沐浴於膏澤，懼其侈心之將萌，而怠於東作也</w:t>
      </w:r>
      <w:r w:rsidRPr="00C32D98">
        <w:rPr>
          <w:rStyle w:val="a9"/>
        </w:rPr>
        <w:footnoteReference w:id="77"/>
      </w:r>
      <w:r w:rsidRPr="001C3E29">
        <w:rPr>
          <w:b/>
          <w:color w:val="660000"/>
          <w:sz w:val="28"/>
        </w:rPr>
        <w:t>，</w:t>
      </w:r>
      <w:r w:rsidRPr="001C3E29">
        <w:rPr>
          <w:u w:val="wave"/>
        </w:rPr>
        <w:t>孝經</w:t>
      </w:r>
      <w:r w:rsidRPr="001C3E29">
        <w:t>曰：故得萬國之歡心。沐浴膏澤，已見</w:t>
      </w:r>
      <w:r w:rsidRPr="001C3E29">
        <w:rPr>
          <w:u w:val="wave"/>
        </w:rPr>
        <w:t>西都賦</w:t>
      </w:r>
      <w:r w:rsidRPr="001C3E29">
        <w:t>。</w:t>
      </w:r>
      <w:r w:rsidR="000742C0" w:rsidRPr="000742C0">
        <w:rPr>
          <w:u w:val="wave"/>
        </w:rPr>
        <w:t>尙書</w:t>
      </w:r>
      <w:r w:rsidRPr="001C3E29">
        <w:t>曰：分命羲叔</w:t>
      </w:r>
      <w:r w:rsidRPr="00C32D98">
        <w:rPr>
          <w:rStyle w:val="a9"/>
        </w:rPr>
        <w:footnoteReference w:id="78"/>
      </w:r>
      <w:r w:rsidRPr="001C3E29">
        <w:t>，平秩東作。</w:t>
      </w:r>
      <w:r w:rsidRPr="001C3E29">
        <w:rPr>
          <w:b/>
          <w:color w:val="660000"/>
          <w:sz w:val="28"/>
        </w:rPr>
        <w:t>乃申舊章，下明詔。命有司，班憲度。昭節儉，示太素。去後宮之麗飾，損乘輿之服御。抑工商之淫業，興農桑之盛務。遂令海內棄末而</w:t>
      </w:r>
      <w:r w:rsidRPr="001C3E29">
        <w:rPr>
          <w:b/>
          <w:color w:val="660000"/>
          <w:sz w:val="28"/>
        </w:rPr>
        <w:lastRenderedPageBreak/>
        <w:t>反本，背</w:t>
      </w:r>
      <w:r w:rsidR="00E3716F">
        <w:rPr>
          <w:b/>
          <w:color w:val="660000"/>
          <w:sz w:val="28"/>
        </w:rPr>
        <w:t>僞</w:t>
      </w:r>
      <w:r w:rsidRPr="001C3E29">
        <w:rPr>
          <w:b/>
          <w:color w:val="660000"/>
          <w:sz w:val="28"/>
        </w:rPr>
        <w:t>而歸真。女脩織絍，男務耕耘。器用陶匏，服</w:t>
      </w:r>
      <w:r w:rsidR="000742C0">
        <w:rPr>
          <w:b/>
          <w:color w:val="660000"/>
          <w:sz w:val="28"/>
        </w:rPr>
        <w:t>尙</w:t>
      </w:r>
      <w:r w:rsidRPr="001C3E29">
        <w:rPr>
          <w:b/>
          <w:color w:val="660000"/>
          <w:sz w:val="28"/>
        </w:rPr>
        <w:t>素玄。恥纖靡而不服，賤奇麗而弗珍。捐金於山，沈珠於淵。</w:t>
      </w:r>
      <w:r w:rsidRPr="001C3E29">
        <w:rPr>
          <w:u w:val="wave"/>
        </w:rPr>
        <w:t>左氏傳</w:t>
      </w:r>
      <w:r w:rsidRPr="001C3E29">
        <w:t>，季桓子曰：舊章不可忘也。</w:t>
      </w:r>
      <w:r w:rsidR="003E4D6D" w:rsidRPr="003E4D6D">
        <w:rPr>
          <w:u w:val="wave"/>
        </w:rPr>
        <w:t>漢書</w:t>
      </w:r>
      <w:r w:rsidRPr="001C3E29">
        <w:t>曰：文帝躬節儉素也。</w:t>
      </w:r>
      <w:r w:rsidR="003E4D6D" w:rsidRPr="003E4D6D">
        <w:rPr>
          <w:u w:val="wave"/>
        </w:rPr>
        <w:t>漢書</w:t>
      </w:r>
      <w:r w:rsidRPr="001C3E29">
        <w:t>，詔曰：農，天下之大本也，而人或不務本而事末，故生不遂。李奇曰：本，農也；末，賈也。</w:t>
      </w:r>
      <w:r w:rsidRPr="001C3E29">
        <w:rPr>
          <w:u w:val="wave"/>
        </w:rPr>
        <w:t>淮南子</w:t>
      </w:r>
      <w:r w:rsidRPr="001C3E29">
        <w:t>曰：守道順理者，不免於飢寒之患；而欲民之去末反本，是猶發其源而壅其流也。</w:t>
      </w:r>
      <w:r w:rsidRPr="001C3E29">
        <w:rPr>
          <w:u w:val="wave"/>
        </w:rPr>
        <w:t>禮記</w:t>
      </w:r>
      <w:r w:rsidRPr="001C3E29">
        <w:t>曰：女織絍組紃。杜預</w:t>
      </w:r>
      <w:r w:rsidRPr="001C3E29">
        <w:rPr>
          <w:u w:val="wave"/>
        </w:rPr>
        <w:t>左氏傳注</w:t>
      </w:r>
      <w:r w:rsidRPr="001C3E29">
        <w:t>曰：織絍，紃繒布也</w:t>
      </w:r>
      <w:r w:rsidRPr="00C32D98">
        <w:rPr>
          <w:rStyle w:val="a9"/>
        </w:rPr>
        <w:footnoteReference w:id="79"/>
      </w:r>
      <w:r w:rsidRPr="001C3E29">
        <w:t>。</w:t>
      </w:r>
      <w:r w:rsidR="003F10DC" w:rsidRPr="003F10DC">
        <w:rPr>
          <w:u w:val="single"/>
        </w:rPr>
        <w:t>毛萇</w:t>
      </w:r>
      <w:r w:rsidRPr="001C3E29">
        <w:rPr>
          <w:u w:val="wave"/>
        </w:rPr>
        <w:t>詩傳</w:t>
      </w:r>
      <w:r w:rsidRPr="001C3E29">
        <w:t>曰：耘，除草也。</w:t>
      </w:r>
      <w:r w:rsidRPr="001C3E29">
        <w:rPr>
          <w:u w:val="wave"/>
        </w:rPr>
        <w:t>禮記</w:t>
      </w:r>
      <w:r w:rsidRPr="001C3E29">
        <w:t>曰：器用陶匏，</w:t>
      </w:r>
      <w:r w:rsidR="000742C0">
        <w:t>尙</w:t>
      </w:r>
      <w:r w:rsidRPr="001C3E29">
        <w:t>禮殺也。</w:t>
      </w:r>
      <w:r w:rsidRPr="001C3E29">
        <w:rPr>
          <w:u w:val="wave"/>
        </w:rPr>
        <w:t>莊子</w:t>
      </w:r>
      <w:r w:rsidRPr="001C3E29">
        <w:t>曰：捐金於山，藏珠於淵，不利貨財，不</w:t>
      </w:r>
      <w:r w:rsidR="000742C0">
        <w:t>尙</w:t>
      </w:r>
      <w:r w:rsidRPr="001C3E29">
        <w:t>富貴也。</w:t>
      </w:r>
      <w:r w:rsidRPr="001C3E29">
        <w:rPr>
          <w:b/>
          <w:color w:val="660000"/>
          <w:sz w:val="28"/>
        </w:rPr>
        <w:t>於是百姓滌瑕盪穢，而鏡至清。形神寂漠，耳目弗營。嗜欲之源滅，廉恥之心生。莫不優游而自得，玉潤而金聲。</w:t>
      </w:r>
      <w:r w:rsidR="003F10DC" w:rsidRPr="003F10DC">
        <w:rPr>
          <w:u w:val="single"/>
        </w:rPr>
        <w:t>楊雄</w:t>
      </w:r>
      <w:r w:rsidRPr="001C3E29">
        <w:t>集曰：滌瑕蕩穢而猶若然。</w:t>
      </w:r>
      <w:r w:rsidR="003F10DC" w:rsidRPr="003F10DC">
        <w:rPr>
          <w:u w:val="single"/>
        </w:rPr>
        <w:t>毛萇</w:t>
      </w:r>
      <w:r w:rsidRPr="001C3E29">
        <w:rPr>
          <w:u w:val="wave"/>
        </w:rPr>
        <w:t>詩傳</w:t>
      </w:r>
      <w:r w:rsidRPr="001C3E29">
        <w:t>曰：瑕，猶過也。</w:t>
      </w:r>
      <w:r w:rsidRPr="001C3E29">
        <w:rPr>
          <w:u w:val="wave"/>
        </w:rPr>
        <w:t>字書</w:t>
      </w:r>
      <w:r w:rsidRPr="001C3E29">
        <w:t>曰：穢，不絜清也。</w:t>
      </w:r>
      <w:r w:rsidRPr="001C3E29">
        <w:rPr>
          <w:u w:val="wave"/>
        </w:rPr>
        <w:t>淮南子</w:t>
      </w:r>
      <w:r w:rsidRPr="001C3E29">
        <w:t>曰：鏡大清者視大明。又曰：形者生之舍也，神者生之制也。又曰：和順以寂漠。</w:t>
      </w:r>
      <w:r w:rsidR="000742C0" w:rsidRPr="000742C0">
        <w:rPr>
          <w:u w:val="wave"/>
        </w:rPr>
        <w:t>尙書</w:t>
      </w:r>
      <w:r w:rsidRPr="001C3E29">
        <w:t>曰：弗役耳目，百度惟貞。</w:t>
      </w:r>
      <w:r w:rsidRPr="001C3E29">
        <w:rPr>
          <w:u w:val="wave"/>
        </w:rPr>
        <w:t>淮南子</w:t>
      </w:r>
      <w:r w:rsidRPr="001C3E29">
        <w:t>曰：至人之治也，除其嗜欲，優游委縱。又曰：吾所謂有天下者，自得而已。</w:t>
      </w:r>
      <w:r w:rsidRPr="001C3E29">
        <w:rPr>
          <w:u w:val="wave"/>
        </w:rPr>
        <w:t>禮記</w:t>
      </w:r>
      <w:r w:rsidRPr="001C3E29">
        <w:t>，</w:t>
      </w:r>
      <w:r w:rsidR="003F10DC" w:rsidRPr="003F10DC">
        <w:rPr>
          <w:u w:val="single"/>
        </w:rPr>
        <w:t>孔子</w:t>
      </w:r>
      <w:r w:rsidRPr="001C3E29">
        <w:t>曰：君子比德於玉焉，温潤而澤仁也。</w:t>
      </w:r>
      <w:r w:rsidR="000742C0" w:rsidRPr="000742C0">
        <w:rPr>
          <w:u w:val="wave"/>
        </w:rPr>
        <w:t>尙書</w:t>
      </w:r>
      <w:r w:rsidRPr="001C3E29">
        <w:rPr>
          <w:u w:val="wave"/>
        </w:rPr>
        <w:t>傳</w:t>
      </w:r>
      <w:r w:rsidRPr="001C3E29">
        <w:t>曰：天下諸侯</w:t>
      </w:r>
      <w:r w:rsidRPr="00C32D98">
        <w:rPr>
          <w:rStyle w:val="a9"/>
        </w:rPr>
        <w:footnoteReference w:id="80"/>
      </w:r>
      <w:r w:rsidRPr="001C3E29">
        <w:t>，受命於周，莫不磬折，玉音金聲。</w:t>
      </w:r>
      <w:r w:rsidRPr="001C3E29">
        <w:rPr>
          <w:b/>
          <w:color w:val="660000"/>
          <w:sz w:val="28"/>
        </w:rPr>
        <w:t>是以四海以內，學校如林，庠序盈門。獻酬交錯，俎豆莘莘。下舞上歌，蹈德詠仁。</w:t>
      </w:r>
      <w:r w:rsidR="003E4D6D" w:rsidRPr="003E4D6D">
        <w:rPr>
          <w:u w:val="wave"/>
        </w:rPr>
        <w:t>漢書</w:t>
      </w:r>
      <w:r w:rsidRPr="001C3E29">
        <w:t>曰：平帝立學官，郡國曰學，縣道侯國曰校，鄉曰庠，聚曰序。</w:t>
      </w:r>
      <w:r w:rsidR="003F10DC" w:rsidRPr="003F10DC">
        <w:rPr>
          <w:u w:val="single"/>
        </w:rPr>
        <w:t>韋昭</w:t>
      </w:r>
      <w:r w:rsidRPr="001C3E29">
        <w:t>曰：小於鄉曰聚。</w:t>
      </w:r>
      <w:r w:rsidR="000742C0" w:rsidRPr="000742C0">
        <w:rPr>
          <w:u w:val="wave"/>
        </w:rPr>
        <w:t>尙書</w:t>
      </w:r>
      <w:r w:rsidRPr="001C3E29">
        <w:t>曰：受率其旅若林。</w:t>
      </w:r>
      <w:r w:rsidR="000742C0" w:rsidRPr="000742C0">
        <w:rPr>
          <w:u w:val="wave"/>
        </w:rPr>
        <w:t>毛詩</w:t>
      </w:r>
      <w:r w:rsidRPr="001C3E29">
        <w:t>曰：韓侯顧之，爛其盈門。又曰：獻酬交錯。</w:t>
      </w:r>
      <w:r w:rsidR="003E4D6D" w:rsidRPr="003E4D6D">
        <w:rPr>
          <w:u w:val="wave"/>
        </w:rPr>
        <w:t>論語</w:t>
      </w:r>
      <w:r w:rsidRPr="001C3E29">
        <w:t>，</w:t>
      </w:r>
      <w:r w:rsidR="003F10DC" w:rsidRPr="003F10DC">
        <w:rPr>
          <w:u w:val="single"/>
        </w:rPr>
        <w:t>孔子</w:t>
      </w:r>
      <w:r w:rsidRPr="001C3E29">
        <w:t>曰：俎豆之事，則嘗聞之矣。</w:t>
      </w:r>
      <w:r w:rsidR="003F10DC" w:rsidRPr="003F10DC">
        <w:rPr>
          <w:u w:val="single"/>
        </w:rPr>
        <w:t>毛萇</w:t>
      </w:r>
      <w:r w:rsidRPr="001C3E29">
        <w:rPr>
          <w:u w:val="wave"/>
        </w:rPr>
        <w:t>詩傳</w:t>
      </w:r>
      <w:r w:rsidRPr="001C3E29">
        <w:t>曰：莘莘，衆多也。莘，所巾切。</w:t>
      </w:r>
      <w:r w:rsidRPr="001C3E29">
        <w:rPr>
          <w:u w:val="wave"/>
        </w:rPr>
        <w:t>禮記</w:t>
      </w:r>
      <w:r w:rsidRPr="001C3E29">
        <w:t>曰：歌者在上，匏竹在下，貴人聲也。詩序曰：嗟嘆之不足，故詠歌之；詠歌之不足，不知手之舞之，足之蹈之也。</w:t>
      </w:r>
      <w:r w:rsidRPr="001C3E29">
        <w:rPr>
          <w:b/>
          <w:color w:val="660000"/>
          <w:sz w:val="28"/>
        </w:rPr>
        <w:t>登降飫宴之禮旣畢，因相與嗟歎玄德，讜言弘說。咸含和而吐氣，頌曰：盛哉乎斯世！</w:t>
      </w:r>
      <w:r w:rsidR="000742C0" w:rsidRPr="000742C0">
        <w:rPr>
          <w:u w:val="wave"/>
        </w:rPr>
        <w:t>毛詩</w:t>
      </w:r>
      <w:r w:rsidRPr="001C3E29">
        <w:t>曰：儐爾籩豆，飲酒之飫。</w:t>
      </w:r>
      <w:r w:rsidR="003F10DC" w:rsidRPr="003F10DC">
        <w:rPr>
          <w:u w:val="single"/>
        </w:rPr>
        <w:t>毛萇</w:t>
      </w:r>
      <w:r w:rsidRPr="001C3E29">
        <w:t>曰：不脫屨升堂謂之飫。</w:t>
      </w:r>
      <w:r w:rsidR="00FE33F9" w:rsidRPr="00FE33F9">
        <w:rPr>
          <w:u w:val="single"/>
        </w:rPr>
        <w:t>薛君</w:t>
      </w:r>
      <w:r w:rsidRPr="001C3E29">
        <w:rPr>
          <w:u w:val="wave"/>
        </w:rPr>
        <w:t>韓詩章句</w:t>
      </w:r>
      <w:r w:rsidRPr="001C3E29">
        <w:t>曰：飲酒之禮，下跣而上坐者謂之宴。</w:t>
      </w:r>
      <w:r w:rsidR="000742C0" w:rsidRPr="000742C0">
        <w:rPr>
          <w:u w:val="wave"/>
        </w:rPr>
        <w:t>尙書</w:t>
      </w:r>
      <w:r w:rsidRPr="001C3E29">
        <w:t>曰：玄德升聞，乃命以位。</w:t>
      </w:r>
      <w:r w:rsidRPr="001C3E29">
        <w:rPr>
          <w:u w:val="wave"/>
        </w:rPr>
        <w:t>字林</w:t>
      </w:r>
      <w:r w:rsidRPr="001C3E29">
        <w:t>曰：讜，美言也，音黨。</w:t>
      </w:r>
      <w:r w:rsidRPr="001C3E29">
        <w:rPr>
          <w:u w:val="wave"/>
        </w:rPr>
        <w:t>淮南子</w:t>
      </w:r>
      <w:r w:rsidRPr="001C3E29">
        <w:t>曰：故聖人執中含和，不下廟堂而行于四海。</w:t>
      </w:r>
    </w:p>
    <w:p w14:paraId="053B0BE9" w14:textId="385C7B86" w:rsidR="008F46A3" w:rsidRDefault="008F46A3" w:rsidP="006D5975">
      <w:pPr>
        <w:ind w:firstLine="561"/>
      </w:pPr>
      <w:r w:rsidRPr="001C3E29">
        <w:rPr>
          <w:b/>
          <w:color w:val="660000"/>
          <w:sz w:val="28"/>
        </w:rPr>
        <w:lastRenderedPageBreak/>
        <w:t>「今論者但知誦虞夏之書，詠殷周之詩。講羲文之易，論孔氏之</w:t>
      </w:r>
      <w:r w:rsidRPr="001C3E29">
        <w:rPr>
          <w:b/>
          <w:color w:val="660000"/>
          <w:sz w:val="28"/>
          <w:u w:val="wave"/>
        </w:rPr>
        <w:t>春秋</w:t>
      </w:r>
      <w:r w:rsidRPr="001C3E29">
        <w:rPr>
          <w:b/>
          <w:color w:val="660000"/>
          <w:sz w:val="28"/>
        </w:rPr>
        <w:t>。罕能精古今之清濁，究漢德之所由。</w:t>
      </w:r>
      <w:r w:rsidR="000742C0" w:rsidRPr="000742C0">
        <w:rPr>
          <w:u w:val="wave"/>
        </w:rPr>
        <w:t>尙書</w:t>
      </w:r>
      <w:r w:rsidRPr="001C3E29">
        <w:t>有</w:t>
      </w:r>
      <w:r w:rsidRPr="001C3E29">
        <w:rPr>
          <w:u w:val="wave"/>
        </w:rPr>
        <w:t>虞書</w:t>
      </w:r>
      <w:r w:rsidRPr="001C3E29">
        <w:t>、</w:t>
      </w:r>
      <w:r w:rsidRPr="001C3E29">
        <w:rPr>
          <w:u w:val="wave"/>
        </w:rPr>
        <w:t>夏書</w:t>
      </w:r>
      <w:r w:rsidRPr="001C3E29">
        <w:t>。</w:t>
      </w:r>
      <w:r w:rsidR="000742C0" w:rsidRPr="000742C0">
        <w:rPr>
          <w:u w:val="wave"/>
        </w:rPr>
        <w:t>毛詩</w:t>
      </w:r>
      <w:r w:rsidRPr="001C3E29">
        <w:t>有</w:t>
      </w:r>
      <w:r w:rsidRPr="001C3E29">
        <w:rPr>
          <w:u w:val="wave"/>
        </w:rPr>
        <w:t>周詩</w:t>
      </w:r>
      <w:r w:rsidRPr="001C3E29">
        <w:t>、</w:t>
      </w:r>
      <w:r w:rsidRPr="001C3E29">
        <w:rPr>
          <w:u w:val="wave"/>
        </w:rPr>
        <w:t>商頌</w:t>
      </w:r>
      <w:r w:rsidRPr="001C3E29">
        <w:t>。</w:t>
      </w:r>
      <w:r w:rsidR="000742C0" w:rsidRPr="000742C0">
        <w:rPr>
          <w:u w:val="wave"/>
        </w:rPr>
        <w:t>周易</w:t>
      </w:r>
      <w:r w:rsidRPr="001C3E29">
        <w:t>曰：古者，庖犧氏始作八卦，以通神明之德，以類萬物之情。又曰：易之興也，其當殷之末世，周之盛德邪，當文王與紂之事邪？</w:t>
      </w:r>
      <w:r w:rsidR="003E4D6D" w:rsidRPr="003E4D6D">
        <w:rPr>
          <w:u w:val="wave"/>
        </w:rPr>
        <w:t>史記</w:t>
      </w:r>
      <w:r w:rsidRPr="001C3E29">
        <w:t>，</w:t>
      </w:r>
      <w:r w:rsidR="003F10DC" w:rsidRPr="003F10DC">
        <w:rPr>
          <w:u w:val="single"/>
        </w:rPr>
        <w:t>孔子</w:t>
      </w:r>
      <w:r w:rsidRPr="001C3E29">
        <w:t>曰：吾道不行矣。乃因</w:t>
      </w:r>
      <w:r w:rsidR="003E4D6D" w:rsidRPr="003E4D6D">
        <w:rPr>
          <w:u w:val="wave"/>
        </w:rPr>
        <w:t>史記</w:t>
      </w:r>
      <w:r w:rsidRPr="001C3E29">
        <w:t>作</w:t>
      </w:r>
      <w:r w:rsidRPr="001C3E29">
        <w:rPr>
          <w:u w:val="wave"/>
        </w:rPr>
        <w:t>春秋</w:t>
      </w:r>
      <w:r w:rsidRPr="001C3E29">
        <w:t>。</w:t>
      </w:r>
      <w:r w:rsidRPr="001C3E29">
        <w:rPr>
          <w:b/>
          <w:color w:val="660000"/>
          <w:sz w:val="28"/>
        </w:rPr>
        <w:t>唯子頗識舊典，又徒馳騁乎末流。温故知新已難，而知德者鮮矣！</w:t>
      </w:r>
      <w:r w:rsidR="003E4D6D" w:rsidRPr="003E4D6D">
        <w:rPr>
          <w:u w:val="single"/>
        </w:rPr>
        <w:t>班固</w:t>
      </w:r>
      <w:r w:rsidR="003E4D6D" w:rsidRPr="003E4D6D">
        <w:rPr>
          <w:u w:val="wave"/>
        </w:rPr>
        <w:t>漢書</w:t>
      </w:r>
      <w:r w:rsidRPr="001C3E29">
        <w:rPr>
          <w:u w:val="double"/>
        </w:rPr>
        <w:t>游俠傳</w:t>
      </w:r>
      <w:r w:rsidRPr="001C3E29">
        <w:rPr>
          <w:u w:val="wave"/>
        </w:rPr>
        <w:t>論</w:t>
      </w:r>
      <w:r w:rsidRPr="001C3E29">
        <w:t>曰：不入於道德，苟放縱於末流。</w:t>
      </w:r>
      <w:r w:rsidR="003E4D6D" w:rsidRPr="003E4D6D">
        <w:rPr>
          <w:u w:val="wave"/>
        </w:rPr>
        <w:t>論語</w:t>
      </w:r>
      <w:r w:rsidRPr="001C3E29">
        <w:t>曰：温故而知新，可以爲師矣。又曰：由，知德者鮮矣！</w:t>
      </w:r>
      <w:r w:rsidRPr="001C3E29">
        <w:rPr>
          <w:b/>
          <w:color w:val="660000"/>
          <w:sz w:val="28"/>
        </w:rPr>
        <w:t>且夫僻界西戎，險阻四塞，脩其防禦。孰與處乎土中，平夷洞達，萬方輻湊？</w:t>
      </w:r>
      <w:r w:rsidR="003E4D6D" w:rsidRPr="003E4D6D">
        <w:rPr>
          <w:u w:val="wave"/>
        </w:rPr>
        <w:t>史記</w:t>
      </w:r>
      <w:r w:rsidRPr="001C3E29">
        <w:t>曰：秦僻在雍州。</w:t>
      </w:r>
      <w:r w:rsidR="000742C0" w:rsidRPr="000742C0">
        <w:rPr>
          <w:u w:val="wave"/>
        </w:rPr>
        <w:t>毛詩</w:t>
      </w:r>
      <w:r w:rsidRPr="001C3E29">
        <w:rPr>
          <w:u w:val="wave"/>
        </w:rPr>
        <w:t>序</w:t>
      </w:r>
      <w:r w:rsidRPr="001C3E29">
        <w:t>，</w:t>
      </w:r>
      <w:r w:rsidRPr="001C3E29">
        <w:rPr>
          <w:u w:val="wave"/>
        </w:rPr>
        <w:t>秦風</w:t>
      </w:r>
      <w:r w:rsidRPr="001C3E29">
        <w:t>曰：襄公能備其兵甲以討西戎。</w:t>
      </w:r>
      <w:r w:rsidRPr="001C3E29">
        <w:rPr>
          <w:u w:val="wave"/>
        </w:rPr>
        <w:t>戰國策</w:t>
      </w:r>
      <w:r w:rsidRPr="001C3E29">
        <w:t>，</w:t>
      </w:r>
      <w:r w:rsidR="003F10DC" w:rsidRPr="003F10DC">
        <w:rPr>
          <w:u w:val="single"/>
        </w:rPr>
        <w:t>蘇秦</w:t>
      </w:r>
      <w:r w:rsidRPr="001C3E29">
        <w:t>說</w:t>
      </w:r>
      <w:r w:rsidR="003F10DC" w:rsidRPr="003F10DC">
        <w:rPr>
          <w:u w:val="single"/>
        </w:rPr>
        <w:t>孟嘗君</w:t>
      </w:r>
      <w:r w:rsidRPr="001C3E29">
        <w:t>曰</w:t>
      </w:r>
      <w:r w:rsidRPr="00C32D98">
        <w:rPr>
          <w:rStyle w:val="a9"/>
        </w:rPr>
        <w:footnoteReference w:id="81"/>
      </w:r>
      <w:r w:rsidRPr="001C3E29">
        <w:t>：秦，四塞之國也。</w:t>
      </w:r>
      <w:r w:rsidR="003F10DC" w:rsidRPr="003F10DC">
        <w:rPr>
          <w:u w:val="single"/>
        </w:rPr>
        <w:t>高誘</w:t>
      </w:r>
      <w:r w:rsidRPr="001C3E29">
        <w:t>曰：四面有山關之固，故曰四塞之國。防禦，已見上文。</w:t>
      </w:r>
      <w:r w:rsidRPr="001C3E29">
        <w:rPr>
          <w:u w:val="wave"/>
        </w:rPr>
        <w:t>文子</w:t>
      </w:r>
      <w:r w:rsidRPr="001C3E29">
        <w:t>曰：羣臣輻湊。張湛曰：如衆輻之集於轂。</w:t>
      </w:r>
      <w:r w:rsidR="003E4D6D" w:rsidRPr="003E4D6D">
        <w:rPr>
          <w:u w:val="wave"/>
        </w:rPr>
        <w:t>漢書</w:t>
      </w:r>
      <w:r w:rsidRPr="001C3E29">
        <w:t>，上曰：智略輻湊。</w:t>
      </w:r>
      <w:r w:rsidRPr="001C3E29">
        <w:rPr>
          <w:b/>
          <w:color w:val="660000"/>
          <w:sz w:val="28"/>
        </w:rPr>
        <w:t>秦嶺九嵕</w:t>
      </w:r>
      <w:r w:rsidRPr="001C3E29">
        <w:t>則工切</w:t>
      </w:r>
      <w:r w:rsidRPr="001C3E29">
        <w:rPr>
          <w:b/>
          <w:color w:val="660000"/>
          <w:sz w:val="28"/>
        </w:rPr>
        <w:t>，涇渭之川。曷若四瀆五嶽，帶河泝洛，圖書之淵？</w:t>
      </w:r>
      <w:r w:rsidRPr="001C3E29">
        <w:rPr>
          <w:u w:val="wave"/>
        </w:rPr>
        <w:t>爾雅</w:t>
      </w:r>
      <w:r w:rsidRPr="001C3E29">
        <w:t>曰：江、河、淮、濟爲四瀆。又曰：泰山爲東岳，霍山爲南岳，華山爲西岳，恒山爲北岳，嵩山爲中岳。</w:t>
      </w:r>
      <w:r w:rsidR="000742C0" w:rsidRPr="000742C0">
        <w:rPr>
          <w:u w:val="wave"/>
        </w:rPr>
        <w:t>周易</w:t>
      </w:r>
      <w:r w:rsidRPr="001C3E29">
        <w:t>曰：河出圖，洛出書，聖人則之。</w:t>
      </w:r>
      <w:r w:rsidRPr="001C3E29">
        <w:rPr>
          <w:b/>
          <w:color w:val="660000"/>
          <w:sz w:val="28"/>
        </w:rPr>
        <w:t>建章甘泉，館御列仙。孰與靈臺明堂，統和天人？</w:t>
      </w:r>
      <w:r w:rsidRPr="001C3E29">
        <w:t>建章、甘泉，已見上文。</w:t>
      </w:r>
      <w:r w:rsidRPr="001C3E29">
        <w:rPr>
          <w:u w:val="wave"/>
        </w:rPr>
        <w:t>禮含文嘉</w:t>
      </w:r>
      <w:r w:rsidRPr="001C3E29">
        <w:t>曰：天子靈臺，以考觀天人之際，法陰陽之會也。</w:t>
      </w:r>
      <w:r w:rsidRPr="001C3E29">
        <w:rPr>
          <w:b/>
          <w:color w:val="660000"/>
          <w:sz w:val="28"/>
        </w:rPr>
        <w:t>太液昆明，鳥獸之囿。曷若辟雍海流，道德之富？</w:t>
      </w:r>
      <w:r w:rsidRPr="001C3E29">
        <w:rPr>
          <w:u w:val="wave"/>
        </w:rPr>
        <w:t>白虎通</w:t>
      </w:r>
      <w:r w:rsidRPr="001C3E29">
        <w:t>曰：天子立辟雍者何？所以宣德化也。壅以水，象教化流行也。</w:t>
      </w:r>
      <w:r w:rsidRPr="001C3E29">
        <w:rPr>
          <w:u w:val="wave"/>
        </w:rPr>
        <w:t>三輔黃圖</w:t>
      </w:r>
      <w:r w:rsidRPr="001C3E29">
        <w:t>曰：辟雍，水四周於外，象四海也。</w:t>
      </w:r>
      <w:r w:rsidRPr="001C3E29">
        <w:rPr>
          <w:b/>
          <w:color w:val="660000"/>
          <w:sz w:val="28"/>
        </w:rPr>
        <w:t>游俠踰侈，犯義侵禮。孰與同履法度，翼翼濟濟也？</w:t>
      </w:r>
      <w:r w:rsidRPr="001C3E29">
        <w:t>游俠，已見上文。</w:t>
      </w:r>
      <w:r w:rsidRPr="001C3E29">
        <w:rPr>
          <w:u w:val="wave"/>
        </w:rPr>
        <w:t>漢帝年紀</w:t>
      </w:r>
      <w:r w:rsidRPr="001C3E29">
        <w:t>曰：禁踰侈。</w:t>
      </w:r>
      <w:r w:rsidRPr="001C3E29">
        <w:rPr>
          <w:u w:val="wave"/>
        </w:rPr>
        <w:t>爾雅</w:t>
      </w:r>
      <w:r w:rsidRPr="001C3E29">
        <w:t>曰：翼翼，恭也。</w:t>
      </w:r>
      <w:r w:rsidR="000742C0" w:rsidRPr="000742C0">
        <w:rPr>
          <w:u w:val="wave"/>
        </w:rPr>
        <w:t>毛詩</w:t>
      </w:r>
      <w:r w:rsidRPr="001C3E29">
        <w:t>曰：濟濟多士。</w:t>
      </w:r>
      <w:r w:rsidR="003F10DC" w:rsidRPr="003F10DC">
        <w:rPr>
          <w:u w:val="single"/>
        </w:rPr>
        <w:t>毛萇</w:t>
      </w:r>
      <w:r w:rsidRPr="001C3E29">
        <w:t>曰：多威儀也。</w:t>
      </w:r>
      <w:r w:rsidRPr="001C3E29">
        <w:rPr>
          <w:b/>
          <w:color w:val="660000"/>
          <w:sz w:val="28"/>
        </w:rPr>
        <w:t>子徒習秦阿房之造天，而不知京洛之有制也；識函谷之可關，而不知王者之無外也。」</w:t>
      </w:r>
      <w:r w:rsidR="003E4D6D" w:rsidRPr="003E4D6D">
        <w:rPr>
          <w:u w:val="wave"/>
        </w:rPr>
        <w:t>史記</w:t>
      </w:r>
      <w:r w:rsidRPr="001C3E29">
        <w:t>曰：秦皇上林苑</w:t>
      </w:r>
      <w:r w:rsidRPr="001C3E29">
        <w:lastRenderedPageBreak/>
        <w:t>中作阿房宮，未成，欲更擇令名。作宮阿房，故天下謂之阿房宮。</w:t>
      </w:r>
      <w:r w:rsidRPr="001C3E29">
        <w:rPr>
          <w:u w:val="wave"/>
        </w:rPr>
        <w:t>公羊傳</w:t>
      </w:r>
      <w:r w:rsidRPr="001C3E29">
        <w:t>曰：天王出居于鄭。王者無外，此其言出何？不能于母弟也。</w:t>
      </w:r>
    </w:p>
    <w:p w14:paraId="4544A0B8" w14:textId="79D38145" w:rsidR="008F46A3" w:rsidRPr="00612DB2" w:rsidRDefault="008F46A3" w:rsidP="006D5975">
      <w:pPr>
        <w:ind w:firstLine="561"/>
        <w:rPr>
          <w:b/>
          <w:color w:val="660000"/>
          <w:sz w:val="28"/>
        </w:rPr>
      </w:pPr>
      <w:r w:rsidRPr="001C3E29">
        <w:rPr>
          <w:b/>
          <w:color w:val="660000"/>
          <w:sz w:val="28"/>
        </w:rPr>
        <w:t>主人之辭未終，西都賓矍然失容。逡巡降階，</w:t>
      </w:r>
      <w:r>
        <w:rPr>
          <w:rFonts w:hint="eastAsia"/>
        </w:rPr>
        <w:t>𢛐</w:t>
      </w:r>
      <w:r w:rsidRPr="001C3E29">
        <w:rPr>
          <w:rFonts w:hint="eastAsia"/>
          <w:b/>
          <w:color w:val="660000"/>
          <w:sz w:val="28"/>
        </w:rPr>
        <w:t>然意下，捧手欲辭。主人曰：「復位，今將授子以五篇之詩。」</w:t>
      </w:r>
      <w:r w:rsidRPr="001C3E29">
        <w:rPr>
          <w:rFonts w:hint="eastAsia"/>
          <w:u w:val="wave"/>
        </w:rPr>
        <w:t>說文</w:t>
      </w:r>
      <w:r w:rsidRPr="001C3E29">
        <w:rPr>
          <w:rFonts w:hint="eastAsia"/>
        </w:rPr>
        <w:t>曰：矍，驚視貌也，許縛切。</w:t>
      </w:r>
      <w:r w:rsidRPr="001C3E29">
        <w:rPr>
          <w:rFonts w:hint="eastAsia"/>
          <w:u w:val="wave"/>
        </w:rPr>
        <w:t>公羊傳</w:t>
      </w:r>
      <w:r w:rsidRPr="001C3E29">
        <w:rPr>
          <w:rFonts w:hint="eastAsia"/>
        </w:rPr>
        <w:t>，趙盾逡巡北面再拜。</w:t>
      </w:r>
      <w:r w:rsidR="003F10DC" w:rsidRPr="003F10DC">
        <w:rPr>
          <w:rFonts w:hint="eastAsia"/>
          <w:u w:val="single"/>
        </w:rPr>
        <w:t>郭璞</w:t>
      </w:r>
      <w:r w:rsidRPr="001C3E29">
        <w:rPr>
          <w:rFonts w:hint="eastAsia"/>
          <w:u w:val="wave"/>
        </w:rPr>
        <w:t>爾雅注</w:t>
      </w:r>
      <w:r w:rsidRPr="001C3E29">
        <w:rPr>
          <w:rFonts w:hint="eastAsia"/>
        </w:rPr>
        <w:t>曰：逡巡，却去也。</w:t>
      </w:r>
      <w:r w:rsidRPr="001C3E29">
        <w:rPr>
          <w:rFonts w:hint="eastAsia"/>
          <w:u w:val="wave"/>
        </w:rPr>
        <w:t>周書</w:t>
      </w:r>
      <w:r w:rsidRPr="001C3E29">
        <w:rPr>
          <w:rFonts w:hint="eastAsia"/>
        </w:rPr>
        <w:t>曰：臨攝以威面氣𢛐</w:t>
      </w:r>
      <w:r w:rsidRPr="00C32D98">
        <w:rPr>
          <w:rStyle w:val="a9"/>
        </w:rPr>
        <w:footnoteReference w:id="82"/>
      </w:r>
      <w:r w:rsidRPr="001C3E29">
        <w:t>。</w:t>
      </w:r>
      <w:r w:rsidRPr="001C3E29">
        <w:rPr>
          <w:rFonts w:hint="eastAsia"/>
        </w:rPr>
        <w:t>𢛐，猶恐懼也，徒頰切。</w:t>
      </w:r>
      <w:r w:rsidR="003F10DC" w:rsidRPr="003F10DC">
        <w:rPr>
          <w:rFonts w:hint="eastAsia"/>
          <w:u w:val="single"/>
        </w:rPr>
        <w:t>孔子</w:t>
      </w:r>
      <w:r w:rsidRPr="001C3E29">
        <w:rPr>
          <w:rFonts w:hint="eastAsia"/>
          <w:u w:val="wave"/>
        </w:rPr>
        <w:t>三朝記</w:t>
      </w:r>
      <w:r w:rsidRPr="001C3E29">
        <w:rPr>
          <w:rFonts w:hint="eastAsia"/>
        </w:rPr>
        <w:t>曰：</w:t>
      </w:r>
      <w:r w:rsidR="003F10DC" w:rsidRPr="003F10DC">
        <w:rPr>
          <w:rFonts w:hint="eastAsia"/>
          <w:u w:val="single"/>
        </w:rPr>
        <w:t>孔子</w:t>
      </w:r>
      <w:r w:rsidRPr="001C3E29">
        <w:rPr>
          <w:rFonts w:hint="eastAsia"/>
        </w:rPr>
        <w:t>受業而有疑，捧手問之，不當避席。</w:t>
      </w:r>
      <w:r w:rsidRPr="001C3E29">
        <w:rPr>
          <w:rFonts w:hint="eastAsia"/>
          <w:b/>
          <w:color w:val="660000"/>
          <w:sz w:val="28"/>
        </w:rPr>
        <w:t>賓旣卒業，乃稱曰：「美哉乎斯詩！義正乎楊雄，事實乎相如。匪唯主人之好學，蓋乃遭遇乎斯時也。小子狂簡，不知所裁。旣聞正道，請終身而誦之。」</w:t>
      </w:r>
      <w:r w:rsidR="003F10DC" w:rsidRPr="003F10DC">
        <w:rPr>
          <w:rFonts w:hint="eastAsia"/>
          <w:u w:val="single"/>
        </w:rPr>
        <w:t>楊雄</w:t>
      </w:r>
      <w:r w:rsidRPr="001C3E29">
        <w:rPr>
          <w:rFonts w:hint="eastAsia"/>
        </w:rPr>
        <w:t>、相如，辭賦之高者，故假以言焉。非唯主人好學而富乎</w:t>
      </w:r>
      <w:r w:rsidRPr="001C3E29">
        <w:t>辭藻，抑亦遭遇太平之時，禮文可述也。</w:t>
      </w:r>
      <w:r w:rsidR="003E4D6D" w:rsidRPr="003E4D6D">
        <w:rPr>
          <w:u w:val="wave"/>
        </w:rPr>
        <w:t>論語</w:t>
      </w:r>
      <w:r w:rsidRPr="001C3E29">
        <w:t>，子曰：吾黨之小子狂簡，斐然成章，不知所以裁之。又曰：不忮不求，何用不臧，子路終身誦之。</w:t>
      </w:r>
      <w:r w:rsidRPr="001C3E29">
        <w:rPr>
          <w:b/>
          <w:color w:val="660000"/>
          <w:sz w:val="28"/>
        </w:rPr>
        <w:t>其詩曰</w:t>
      </w:r>
      <w:r w:rsidRPr="00C32D98">
        <w:rPr>
          <w:rStyle w:val="a9"/>
        </w:rPr>
        <w:footnoteReference w:id="83"/>
      </w:r>
      <w:r w:rsidRPr="001C3E29">
        <w:rPr>
          <w:b/>
          <w:color w:val="660000"/>
          <w:sz w:val="28"/>
        </w:rPr>
        <w:t>：</w:t>
      </w:r>
    </w:p>
    <w:p w14:paraId="74D679B9" w14:textId="77777777" w:rsidR="008F46A3" w:rsidRPr="007D506F" w:rsidRDefault="008F46A3" w:rsidP="006D5975">
      <w:pPr>
        <w:pStyle w:val="6"/>
        <w:ind w:firstLine="641"/>
        <w:rPr>
          <w:rFonts w:eastAsia="宋体-方正超大字符集"/>
          <w:sz w:val="32"/>
        </w:rPr>
      </w:pPr>
      <w:r w:rsidRPr="007D506F">
        <w:rPr>
          <w:rFonts w:eastAsia="宋体-方正超大字符集"/>
          <w:sz w:val="32"/>
        </w:rPr>
        <w:t>明堂詩</w:t>
      </w:r>
    </w:p>
    <w:p w14:paraId="551EE5A0" w14:textId="25A039D5" w:rsidR="008F46A3" w:rsidRDefault="008F46A3" w:rsidP="006D5975">
      <w:pPr>
        <w:ind w:firstLine="561"/>
      </w:pPr>
      <w:r w:rsidRPr="001C3E29">
        <w:rPr>
          <w:b/>
          <w:color w:val="660000"/>
          <w:sz w:val="28"/>
        </w:rPr>
        <w:t>於昭明堂，明堂孔陽。</w:t>
      </w:r>
      <w:r w:rsidR="000742C0" w:rsidRPr="000742C0">
        <w:rPr>
          <w:u w:val="wave"/>
        </w:rPr>
        <w:t>毛詩</w:t>
      </w:r>
      <w:r w:rsidRPr="001C3E29">
        <w:t>曰：於昭于天。又曰：我朱孔陽。</w:t>
      </w:r>
      <w:r w:rsidRPr="001C3E29">
        <w:rPr>
          <w:b/>
          <w:color w:val="660000"/>
          <w:sz w:val="28"/>
        </w:rPr>
        <w:t>聖皇宗祀，穆穆煌煌。</w:t>
      </w:r>
      <w:r w:rsidRPr="001C3E29">
        <w:rPr>
          <w:u w:val="wave"/>
        </w:rPr>
        <w:t>孝經</w:t>
      </w:r>
      <w:r w:rsidRPr="001C3E29">
        <w:t>曰：宗祀文王於明堂，以配上帝。</w:t>
      </w:r>
      <w:r w:rsidR="000742C0" w:rsidRPr="000742C0">
        <w:rPr>
          <w:u w:val="wave"/>
        </w:rPr>
        <w:t>毛詩</w:t>
      </w:r>
      <w:r w:rsidRPr="001C3E29">
        <w:t>曰：穆穆皇皇，宜君宜王。</w:t>
      </w:r>
      <w:r w:rsidRPr="001C3E29">
        <w:rPr>
          <w:b/>
          <w:color w:val="660000"/>
          <w:sz w:val="28"/>
        </w:rPr>
        <w:t>上帝宴饗，五位時序。</w:t>
      </w:r>
      <w:r w:rsidR="003E4D6D" w:rsidRPr="003E4D6D">
        <w:rPr>
          <w:u w:val="wave"/>
        </w:rPr>
        <w:t>漢書</w:t>
      </w:r>
      <w:r w:rsidRPr="001C3E29">
        <w:t>曰：天神之貴者太一，其佐曰五帝。</w:t>
      </w:r>
      <w:r w:rsidRPr="001C3E29">
        <w:rPr>
          <w:u w:val="wave"/>
        </w:rPr>
        <w:t>河圖</w:t>
      </w:r>
      <w:r w:rsidRPr="001C3E29">
        <w:t>曰：蒼帝神名靈威仰，赤帝神名赤熛怒，黃帝神名含樞紐，白帝神名白招拒，黑帝神名汁光紀。</w:t>
      </w:r>
      <w:r w:rsidR="003F10DC" w:rsidRPr="003F10DC">
        <w:rPr>
          <w:u w:val="single"/>
        </w:rPr>
        <w:t>楊雄</w:t>
      </w:r>
      <w:r w:rsidRPr="001C3E29">
        <w:rPr>
          <w:u w:val="wave"/>
        </w:rPr>
        <w:t>河東賦</w:t>
      </w:r>
      <w:r w:rsidRPr="001C3E29">
        <w:t>曰：靈祇旣饗，五位時序。</w:t>
      </w:r>
      <w:r w:rsidRPr="001C3E29">
        <w:rPr>
          <w:b/>
          <w:color w:val="660000"/>
          <w:sz w:val="28"/>
        </w:rPr>
        <w:t>誰其配之，世祖光武。</w:t>
      </w:r>
      <w:r w:rsidRPr="001C3E29">
        <w:rPr>
          <w:u w:val="wave"/>
        </w:rPr>
        <w:t>東觀漢記</w:t>
      </w:r>
      <w:r w:rsidRPr="001C3E29">
        <w:t>曰：明帝宗祀五帝於明堂，光武皇帝配之。</w:t>
      </w:r>
      <w:r w:rsidRPr="001C3E29">
        <w:rPr>
          <w:u w:val="wave"/>
        </w:rPr>
        <w:t>左氏傳</w:t>
      </w:r>
      <w:r w:rsidRPr="001C3E29">
        <w:t>，輿人誦：子產若死，其誰嗣之？</w:t>
      </w:r>
      <w:r w:rsidRPr="001C3E29">
        <w:rPr>
          <w:b/>
          <w:color w:val="660000"/>
          <w:sz w:val="28"/>
        </w:rPr>
        <w:t>普天率土，各以其職。</w:t>
      </w:r>
      <w:r w:rsidR="000742C0" w:rsidRPr="000742C0">
        <w:rPr>
          <w:u w:val="wave"/>
        </w:rPr>
        <w:t>毛詩</w:t>
      </w:r>
      <w:r w:rsidRPr="001C3E29">
        <w:t>曰：普天之下，莫非王</w:t>
      </w:r>
      <w:r w:rsidRPr="001C3E29">
        <w:lastRenderedPageBreak/>
        <w:t>土。率土之濱</w:t>
      </w:r>
      <w:r w:rsidRPr="00C32D98">
        <w:rPr>
          <w:rStyle w:val="a9"/>
        </w:rPr>
        <w:footnoteReference w:id="84"/>
      </w:r>
      <w:r w:rsidRPr="001C3E29">
        <w:t>，莫非王臣。</w:t>
      </w:r>
      <w:r w:rsidRPr="001C3E29">
        <w:rPr>
          <w:u w:val="wave"/>
        </w:rPr>
        <w:t>孝經</w:t>
      </w:r>
      <w:r w:rsidRPr="001C3E29">
        <w:t>，子曰：四海之內，各以其職來祭。</w:t>
      </w:r>
      <w:r w:rsidRPr="001C3E29">
        <w:rPr>
          <w:b/>
          <w:color w:val="660000"/>
          <w:sz w:val="28"/>
        </w:rPr>
        <w:t>猗歟緝熙，允懷多福。</w:t>
      </w:r>
      <w:r w:rsidR="000742C0" w:rsidRPr="000742C0">
        <w:rPr>
          <w:u w:val="wave"/>
        </w:rPr>
        <w:t>毛詩</w:t>
      </w:r>
      <w:r w:rsidRPr="001C3E29">
        <w:t>曰：猗歟那歟！緝熙，已見上文。</w:t>
      </w:r>
      <w:r w:rsidR="000742C0" w:rsidRPr="000742C0">
        <w:rPr>
          <w:u w:val="wave"/>
        </w:rPr>
        <w:t>尙書</w:t>
      </w:r>
      <w:r w:rsidRPr="001C3E29">
        <w:t>曰：兆人允懷。又曰：永膺多福。</w:t>
      </w:r>
    </w:p>
    <w:p w14:paraId="1D5C1620" w14:textId="77777777" w:rsidR="008F46A3" w:rsidRPr="007D506F" w:rsidRDefault="008F46A3" w:rsidP="006D5975">
      <w:pPr>
        <w:pStyle w:val="6"/>
        <w:ind w:firstLine="641"/>
        <w:rPr>
          <w:rFonts w:eastAsia="宋体-方正超大字符集"/>
          <w:sz w:val="32"/>
        </w:rPr>
      </w:pPr>
      <w:r w:rsidRPr="007D506F">
        <w:rPr>
          <w:rFonts w:eastAsia="宋体-方正超大字符集"/>
          <w:sz w:val="32"/>
        </w:rPr>
        <w:t>辟雍詩</w:t>
      </w:r>
    </w:p>
    <w:p w14:paraId="449D01E7" w14:textId="7AEBAE59" w:rsidR="008F46A3" w:rsidRDefault="008F46A3" w:rsidP="006D5975">
      <w:pPr>
        <w:ind w:firstLine="561"/>
      </w:pPr>
      <w:r w:rsidRPr="001C3E29">
        <w:rPr>
          <w:b/>
          <w:color w:val="660000"/>
          <w:sz w:val="28"/>
        </w:rPr>
        <w:t>乃流辟雍，辟雍湯湯。</w:t>
      </w:r>
      <w:r w:rsidR="00FE33F9" w:rsidRPr="00FE33F9">
        <w:rPr>
          <w:u w:val="single"/>
        </w:rPr>
        <w:t>孔安國</w:t>
      </w:r>
      <w:r w:rsidR="000742C0" w:rsidRPr="000742C0">
        <w:rPr>
          <w:u w:val="wave"/>
        </w:rPr>
        <w:t>尙書</w:t>
      </w:r>
      <w:r w:rsidRPr="001C3E29">
        <w:rPr>
          <w:u w:val="wave"/>
        </w:rPr>
        <w:t>傳</w:t>
      </w:r>
      <w:r w:rsidRPr="001C3E29">
        <w:t>曰：湯湯，流貌。</w:t>
      </w:r>
      <w:r w:rsidRPr="001C3E29">
        <w:rPr>
          <w:b/>
          <w:color w:val="660000"/>
          <w:sz w:val="28"/>
        </w:rPr>
        <w:t>聖皇莅止，造舟爲梁。</w:t>
      </w:r>
      <w:r w:rsidR="000742C0" w:rsidRPr="000742C0">
        <w:rPr>
          <w:u w:val="wave"/>
        </w:rPr>
        <w:t>毛詩</w:t>
      </w:r>
      <w:r w:rsidRPr="001C3E29">
        <w:t>曰：方叔涖止。又曰：造舟爲梁。</w:t>
      </w:r>
      <w:r w:rsidRPr="001C3E29">
        <w:rPr>
          <w:b/>
          <w:color w:val="660000"/>
          <w:sz w:val="28"/>
        </w:rPr>
        <w:t>皤皤國老，乃父乃兄。</w:t>
      </w:r>
      <w:r w:rsidRPr="001C3E29">
        <w:rPr>
          <w:u w:val="wave"/>
        </w:rPr>
        <w:t>說文</w:t>
      </w:r>
      <w:r w:rsidRPr="001C3E29">
        <w:t>曰：皤，老人貌也，蒲河切。</w:t>
      </w:r>
      <w:r w:rsidRPr="001C3E29">
        <w:rPr>
          <w:u w:val="wave"/>
        </w:rPr>
        <w:t>禮記</w:t>
      </w:r>
      <w:r w:rsidRPr="001C3E29">
        <w:t>曰：養國老於上庠。</w:t>
      </w:r>
      <w:r w:rsidRPr="001C3E29">
        <w:rPr>
          <w:u w:val="wave"/>
        </w:rPr>
        <w:t>孝經</w:t>
      </w:r>
      <w:r w:rsidRPr="001C3E29">
        <w:t>援神契曰：天子尊事三老，兄事五更。</w:t>
      </w:r>
      <w:r w:rsidR="003E4D6D" w:rsidRPr="003E4D6D">
        <w:rPr>
          <w:u w:val="single"/>
        </w:rPr>
        <w:t>應劭</w:t>
      </w:r>
      <w:r w:rsidRPr="001C3E29">
        <w:rPr>
          <w:u w:val="wave"/>
        </w:rPr>
        <w:t>漢官儀</w:t>
      </w:r>
      <w:r w:rsidRPr="001C3E29">
        <w:t>曰：天子父事三老。</w:t>
      </w:r>
      <w:r w:rsidRPr="001C3E29">
        <w:rPr>
          <w:b/>
          <w:color w:val="660000"/>
          <w:sz w:val="28"/>
        </w:rPr>
        <w:t>抑抑威儀，孝友光明。</w:t>
      </w:r>
      <w:r w:rsidR="000742C0" w:rsidRPr="000742C0">
        <w:rPr>
          <w:u w:val="wave"/>
        </w:rPr>
        <w:t>毛詩</w:t>
      </w:r>
      <w:r w:rsidRPr="001C3E29">
        <w:t>：威儀抑抑。</w:t>
      </w:r>
      <w:r w:rsidRPr="001C3E29">
        <w:rPr>
          <w:u w:val="wave"/>
        </w:rPr>
        <w:t>爾雅</w:t>
      </w:r>
      <w:r w:rsidRPr="001C3E29">
        <w:t>曰：善事父母爲孝，善事兄弟爲友。</w:t>
      </w:r>
      <w:r w:rsidRPr="001C3E29">
        <w:rPr>
          <w:b/>
          <w:color w:val="660000"/>
          <w:sz w:val="28"/>
        </w:rPr>
        <w:t>於赫太上，示我漢行。</w:t>
      </w:r>
      <w:r w:rsidR="000742C0" w:rsidRPr="000742C0">
        <w:rPr>
          <w:u w:val="wave"/>
        </w:rPr>
        <w:t>毛詩</w:t>
      </w:r>
      <w:r w:rsidRPr="001C3E29">
        <w:t>曰：於赫湯孫。</w:t>
      </w:r>
      <w:r w:rsidR="003E4D6D" w:rsidRPr="003E4D6D">
        <w:rPr>
          <w:u w:val="wave"/>
        </w:rPr>
        <w:t>漢書</w:t>
      </w:r>
      <w:r w:rsidRPr="001C3E29">
        <w:t>，上令薄昭與淮南厲王書曰：王欲以親戚之意，望於太上。</w:t>
      </w:r>
      <w:r w:rsidR="003F10DC" w:rsidRPr="003F10DC">
        <w:rPr>
          <w:u w:val="single"/>
        </w:rPr>
        <w:t>如淳</w:t>
      </w:r>
      <w:r w:rsidRPr="001C3E29">
        <w:t>曰：太上，天子也。</w:t>
      </w:r>
      <w:r w:rsidR="000742C0" w:rsidRPr="000742C0">
        <w:rPr>
          <w:u w:val="wave"/>
        </w:rPr>
        <w:t>毛詩</w:t>
      </w:r>
      <w:r w:rsidRPr="001C3E29">
        <w:t>曰：示我顯德行。</w:t>
      </w:r>
      <w:r w:rsidRPr="001C3E29">
        <w:rPr>
          <w:b/>
          <w:color w:val="660000"/>
          <w:sz w:val="28"/>
        </w:rPr>
        <w:t>洪化惟神，永觀厥成。</w:t>
      </w:r>
      <w:r w:rsidRPr="001C3E29">
        <w:rPr>
          <w:u w:val="wave"/>
        </w:rPr>
        <w:t>文子</w:t>
      </w:r>
      <w:r w:rsidRPr="001C3E29">
        <w:t>曰：執玄德於心，化馳如神。</w:t>
      </w:r>
      <w:r w:rsidR="000742C0" w:rsidRPr="000742C0">
        <w:rPr>
          <w:u w:val="wave"/>
        </w:rPr>
        <w:t>毛詩</w:t>
      </w:r>
      <w:r w:rsidRPr="001C3E29">
        <w:t>曰：我客戾止，永觀厥成。</w:t>
      </w:r>
    </w:p>
    <w:p w14:paraId="565EE6E3" w14:textId="77777777" w:rsidR="008F46A3" w:rsidRPr="007D506F" w:rsidRDefault="008F46A3" w:rsidP="006D5975">
      <w:pPr>
        <w:pStyle w:val="6"/>
        <w:ind w:firstLine="641"/>
        <w:rPr>
          <w:rFonts w:eastAsia="宋体-方正超大字符集"/>
          <w:sz w:val="32"/>
        </w:rPr>
      </w:pPr>
      <w:r w:rsidRPr="007D506F">
        <w:rPr>
          <w:rFonts w:eastAsia="宋体-方正超大字符集"/>
          <w:sz w:val="32"/>
        </w:rPr>
        <w:t>靈臺詩</w:t>
      </w:r>
    </w:p>
    <w:p w14:paraId="7EE7E859" w14:textId="465462C4" w:rsidR="008F46A3" w:rsidRDefault="008F46A3" w:rsidP="006D5975">
      <w:pPr>
        <w:ind w:firstLine="561"/>
      </w:pPr>
      <w:r w:rsidRPr="001C3E29">
        <w:rPr>
          <w:b/>
          <w:color w:val="660000"/>
          <w:sz w:val="28"/>
        </w:rPr>
        <w:t>乃經靈臺，靈臺旣崇。</w:t>
      </w:r>
      <w:r w:rsidR="000742C0" w:rsidRPr="000742C0">
        <w:rPr>
          <w:u w:val="wave"/>
        </w:rPr>
        <w:t>毛詩</w:t>
      </w:r>
      <w:r w:rsidRPr="001C3E29">
        <w:t>曰：經始靈臺，經之營之。</w:t>
      </w:r>
      <w:r w:rsidRPr="001C3E29">
        <w:rPr>
          <w:b/>
          <w:color w:val="660000"/>
          <w:sz w:val="28"/>
        </w:rPr>
        <w:t>帝勤時登，爰考休徵。</w:t>
      </w:r>
      <w:r w:rsidRPr="001C3E29">
        <w:rPr>
          <w:u w:val="wave"/>
        </w:rPr>
        <w:t>東觀漢記</w:t>
      </w:r>
      <w:r w:rsidRPr="001C3E29">
        <w:t>曰：永平二年，詔曰：登靈臺，正儀度。休徵，已見上文。</w:t>
      </w:r>
      <w:r w:rsidRPr="001C3E29">
        <w:rPr>
          <w:b/>
          <w:color w:val="660000"/>
          <w:sz w:val="28"/>
        </w:rPr>
        <w:t>三光宣精，五行布序。</w:t>
      </w:r>
      <w:r w:rsidRPr="001C3E29">
        <w:rPr>
          <w:u w:val="wave"/>
        </w:rPr>
        <w:t>淮南子</w:t>
      </w:r>
      <w:r w:rsidRPr="001C3E29">
        <w:t>曰：夫道，紘宇宙而章三光。</w:t>
      </w:r>
      <w:r w:rsidR="003F10DC" w:rsidRPr="003F10DC">
        <w:rPr>
          <w:u w:val="single"/>
        </w:rPr>
        <w:t>高誘</w:t>
      </w:r>
      <w:r w:rsidRPr="001C3E29">
        <w:t>曰：三光，日、月、星也。</w:t>
      </w:r>
      <w:r w:rsidR="000742C0" w:rsidRPr="000742C0">
        <w:rPr>
          <w:u w:val="wave"/>
        </w:rPr>
        <w:t>尙書</w:t>
      </w:r>
      <w:r w:rsidRPr="001C3E29">
        <w:t>曰：五行：一曰水，二曰火，三曰木，四曰金，五曰土也。</w:t>
      </w:r>
      <w:r w:rsidRPr="001C3E29">
        <w:rPr>
          <w:b/>
          <w:color w:val="660000"/>
          <w:sz w:val="28"/>
        </w:rPr>
        <w:t>習習祥風，祁祁甘雨。</w:t>
      </w:r>
      <w:r w:rsidR="000742C0" w:rsidRPr="000742C0">
        <w:rPr>
          <w:u w:val="wave"/>
        </w:rPr>
        <w:t>毛詩</w:t>
      </w:r>
      <w:r w:rsidRPr="001C3E29">
        <w:t>曰：習習谷風。禮斗威儀曰：君乘火而王，其政頌平，則祥風至。</w:t>
      </w:r>
      <w:r w:rsidR="003F10DC" w:rsidRPr="003F10DC">
        <w:rPr>
          <w:u w:val="single"/>
        </w:rPr>
        <w:t>宋均</w:t>
      </w:r>
      <w:r w:rsidRPr="001C3E29">
        <w:t>曰：卽景風也，其來長養萬物。</w:t>
      </w:r>
      <w:r w:rsidR="000742C0" w:rsidRPr="000742C0">
        <w:rPr>
          <w:u w:val="wave"/>
        </w:rPr>
        <w:t>毛詩</w:t>
      </w:r>
      <w:r w:rsidRPr="001C3E29">
        <w:t>曰：興雨祁祁。</w:t>
      </w:r>
      <w:r w:rsidR="000742C0" w:rsidRPr="000742C0">
        <w:rPr>
          <w:u w:val="wave"/>
        </w:rPr>
        <w:t>尙書</w:t>
      </w:r>
      <w:r w:rsidRPr="001C3E29">
        <w:rPr>
          <w:u w:val="wave"/>
        </w:rPr>
        <w:t>考靈燿</w:t>
      </w:r>
      <w:r w:rsidRPr="001C3E29">
        <w:t>曰：熒惑順行，甘雨時也。</w:t>
      </w:r>
      <w:r w:rsidRPr="001C3E29">
        <w:rPr>
          <w:b/>
          <w:color w:val="660000"/>
          <w:sz w:val="28"/>
        </w:rPr>
        <w:t>百穀蓁蓁，庶草蕃</w:t>
      </w:r>
      <w:r w:rsidRPr="001C3E29">
        <w:t>音繁</w:t>
      </w:r>
      <w:r w:rsidRPr="001C3E29">
        <w:rPr>
          <w:b/>
          <w:color w:val="660000"/>
          <w:sz w:val="28"/>
        </w:rPr>
        <w:t>廡</w:t>
      </w:r>
      <w:r w:rsidRPr="001C3E29">
        <w:t>音武。</w:t>
      </w:r>
      <w:r w:rsidRPr="001C3E29">
        <w:rPr>
          <w:u w:val="wave"/>
        </w:rPr>
        <w:t>韓詩</w:t>
      </w:r>
      <w:r w:rsidRPr="001C3E29">
        <w:t>曰：帥時農夫，播厥百穀。</w:t>
      </w:r>
      <w:r w:rsidR="00FE33F9" w:rsidRPr="00FE33F9">
        <w:rPr>
          <w:u w:val="single"/>
        </w:rPr>
        <w:t>薛君</w:t>
      </w:r>
      <w:r w:rsidRPr="001C3E29">
        <w:t>曰：穀類非一，故言百也。又曰：蓁蓁者莪。</w:t>
      </w:r>
      <w:r w:rsidR="00FE33F9" w:rsidRPr="00FE33F9">
        <w:rPr>
          <w:u w:val="single"/>
        </w:rPr>
        <w:t>薛君</w:t>
      </w:r>
      <w:r w:rsidRPr="001C3E29">
        <w:t>曰：蓁蓁，盛貌也。</w:t>
      </w:r>
      <w:r w:rsidR="000742C0" w:rsidRPr="000742C0">
        <w:rPr>
          <w:u w:val="wave"/>
        </w:rPr>
        <w:t>尙書</w:t>
      </w:r>
      <w:r w:rsidRPr="001C3E29">
        <w:t>曰：庶草蕃廡。</w:t>
      </w:r>
      <w:r w:rsidRPr="001C3E29">
        <w:rPr>
          <w:b/>
          <w:color w:val="660000"/>
          <w:sz w:val="28"/>
        </w:rPr>
        <w:t>屢惟豊年，於皇樂胥。</w:t>
      </w:r>
      <w:r w:rsidR="000742C0" w:rsidRPr="000742C0">
        <w:rPr>
          <w:u w:val="wave"/>
        </w:rPr>
        <w:t>毛詩</w:t>
      </w:r>
      <w:r w:rsidRPr="001C3E29">
        <w:t>曰：綏萬國，屢豐年。又曰：於皇時周。又曰：君子樂胥。</w:t>
      </w:r>
    </w:p>
    <w:p w14:paraId="21C9971E" w14:textId="77777777" w:rsidR="008F46A3" w:rsidRPr="007D506F" w:rsidRDefault="008F46A3" w:rsidP="006D5975">
      <w:pPr>
        <w:pStyle w:val="6"/>
        <w:ind w:firstLine="641"/>
        <w:rPr>
          <w:rFonts w:eastAsia="宋体-方正超大字符集"/>
          <w:sz w:val="32"/>
        </w:rPr>
      </w:pPr>
      <w:r w:rsidRPr="007D506F">
        <w:rPr>
          <w:rFonts w:eastAsia="宋体-方正超大字符集"/>
          <w:sz w:val="32"/>
        </w:rPr>
        <w:lastRenderedPageBreak/>
        <w:t>寶鼎詩</w:t>
      </w:r>
    </w:p>
    <w:p w14:paraId="53605834" w14:textId="633C1EB9" w:rsidR="008F46A3" w:rsidRDefault="008F46A3" w:rsidP="006D5975">
      <w:pPr>
        <w:ind w:firstLine="561"/>
      </w:pPr>
      <w:r w:rsidRPr="001C3E29">
        <w:rPr>
          <w:b/>
          <w:color w:val="660000"/>
          <w:sz w:val="28"/>
        </w:rPr>
        <w:t>嶽脩貢兮川效珍，吐金景兮歊浮雲。</w:t>
      </w:r>
      <w:r w:rsidRPr="001C3E29">
        <w:rPr>
          <w:u w:val="wave"/>
        </w:rPr>
        <w:t>說文</w:t>
      </w:r>
      <w:r w:rsidRPr="001C3E29">
        <w:t>曰：歊，氣上出貌，呼朝切。</w:t>
      </w:r>
      <w:r w:rsidRPr="001C3E29">
        <w:rPr>
          <w:b/>
          <w:color w:val="660000"/>
          <w:sz w:val="28"/>
        </w:rPr>
        <w:t>寶鼎見兮色紛緼</w:t>
      </w:r>
      <w:r w:rsidRPr="00C32D98">
        <w:rPr>
          <w:rStyle w:val="a9"/>
        </w:rPr>
        <w:footnoteReference w:id="85"/>
      </w:r>
      <w:r w:rsidRPr="001C3E29">
        <w:rPr>
          <w:b/>
          <w:color w:val="660000"/>
          <w:sz w:val="28"/>
        </w:rPr>
        <w:t>。煥其炳兮被龍文。</w:t>
      </w:r>
      <w:r w:rsidRPr="001C3E29">
        <w:rPr>
          <w:u w:val="wave"/>
        </w:rPr>
        <w:t>東觀漢記</w:t>
      </w:r>
      <w:r w:rsidRPr="001C3E29">
        <w:t>曰：永平六年，廬江太守獻寶鼎，出王雒山。</w:t>
      </w:r>
      <w:r w:rsidR="003E4D6D" w:rsidRPr="003E4D6D">
        <w:rPr>
          <w:u w:val="wave"/>
        </w:rPr>
        <w:t>漢書</w:t>
      </w:r>
      <w:r w:rsidRPr="001C3E29">
        <w:t>曰：武帝爲人祠后土營旁，得鼎，有黃雲焉。公卿大夫議尊寶鼎，有司曰：今鼎至甘泉，光潤龍變，承休無疆也。</w:t>
      </w:r>
      <w:r w:rsidRPr="001C3E29">
        <w:rPr>
          <w:b/>
          <w:color w:val="660000"/>
          <w:sz w:val="28"/>
        </w:rPr>
        <w:t>登祖廟兮享聖神。昭靈德兮彌億年。</w:t>
      </w:r>
      <w:r w:rsidRPr="001C3E29">
        <w:rPr>
          <w:u w:val="wave"/>
        </w:rPr>
        <w:t>東觀漢記</w:t>
      </w:r>
      <w:r w:rsidRPr="001C3E29">
        <w:t>，明帝曰：太常其以初祭之日</w:t>
      </w:r>
      <w:r w:rsidRPr="00C32D98">
        <w:rPr>
          <w:rStyle w:val="a9"/>
        </w:rPr>
        <w:footnoteReference w:id="86"/>
      </w:r>
      <w:r w:rsidRPr="001C3E29">
        <w:t>，陳鼎於廟，以備器用。</w:t>
      </w:r>
      <w:r w:rsidR="000742C0" w:rsidRPr="000742C0">
        <w:rPr>
          <w:u w:val="wave"/>
        </w:rPr>
        <w:t>尙書</w:t>
      </w:r>
      <w:r w:rsidRPr="001C3E29">
        <w:t>曰：公其以予萬億年，敬天之休。</w:t>
      </w:r>
    </w:p>
    <w:p w14:paraId="32249204" w14:textId="77777777" w:rsidR="008F46A3" w:rsidRPr="007D506F" w:rsidRDefault="008F46A3" w:rsidP="006D5975">
      <w:pPr>
        <w:pStyle w:val="6"/>
        <w:ind w:firstLine="641"/>
        <w:rPr>
          <w:rFonts w:eastAsia="宋体-方正超大字符集"/>
          <w:sz w:val="32"/>
        </w:rPr>
      </w:pPr>
      <w:r w:rsidRPr="007D506F">
        <w:rPr>
          <w:rFonts w:eastAsia="宋体-方正超大字符集"/>
          <w:sz w:val="32"/>
        </w:rPr>
        <w:t>白雉詩</w:t>
      </w:r>
    </w:p>
    <w:p w14:paraId="144F329A" w14:textId="5DC3051C" w:rsidR="008F46A3" w:rsidRDefault="008F46A3" w:rsidP="006D5975">
      <w:pPr>
        <w:ind w:firstLine="561"/>
      </w:pPr>
      <w:r w:rsidRPr="001C3E29">
        <w:rPr>
          <w:b/>
          <w:color w:val="660000"/>
          <w:sz w:val="28"/>
        </w:rPr>
        <w:t>啓靈篇兮披瑞圖，獲白雉兮效素烏。</w:t>
      </w:r>
      <w:r w:rsidRPr="001C3E29">
        <w:t>范曄</w:t>
      </w:r>
      <w:r w:rsidR="000742C0" w:rsidRPr="000742C0">
        <w:rPr>
          <w:u w:val="wave"/>
        </w:rPr>
        <w:t>後漢書</w:t>
      </w:r>
      <w:r w:rsidRPr="001C3E29">
        <w:t>曰：永平十年，白雉所在出焉。</w:t>
      </w:r>
      <w:r w:rsidRPr="001C3E29">
        <w:rPr>
          <w:u w:val="wave"/>
        </w:rPr>
        <w:t>東觀漢記</w:t>
      </w:r>
      <w:r w:rsidRPr="001C3E29">
        <w:t>，章帝詔曰：乃者白烏神雀屢臻，降自京師也。</w:t>
      </w:r>
      <w:r w:rsidRPr="001C3E29">
        <w:rPr>
          <w:b/>
          <w:color w:val="660000"/>
          <w:sz w:val="28"/>
        </w:rPr>
        <w:t>嘉祥阜兮集皇都</w:t>
      </w:r>
      <w:r w:rsidRPr="00C32D98">
        <w:rPr>
          <w:rStyle w:val="a9"/>
        </w:rPr>
        <w:footnoteReference w:id="87"/>
      </w:r>
      <w:r w:rsidRPr="001C3E29">
        <w:rPr>
          <w:b/>
          <w:color w:val="660000"/>
          <w:sz w:val="28"/>
        </w:rPr>
        <w:t>。發皓羽兮奮翹英，容絜朗兮於純精</w:t>
      </w:r>
      <w:r w:rsidRPr="00C32D98">
        <w:rPr>
          <w:rStyle w:val="a9"/>
        </w:rPr>
        <w:footnoteReference w:id="88"/>
      </w:r>
      <w:r w:rsidRPr="001C3E29">
        <w:rPr>
          <w:b/>
          <w:color w:val="660000"/>
          <w:sz w:val="28"/>
        </w:rPr>
        <w:t>。</w:t>
      </w:r>
      <w:r w:rsidR="000742C0" w:rsidRPr="000742C0">
        <w:rPr>
          <w:u w:val="wave"/>
        </w:rPr>
        <w:t>楚辭</w:t>
      </w:r>
      <w:r w:rsidRPr="001C3E29">
        <w:t>曰：砥室翠翹絓曲瓊。</w:t>
      </w:r>
      <w:r w:rsidR="003F10DC" w:rsidRPr="003F10DC">
        <w:rPr>
          <w:u w:val="single"/>
        </w:rPr>
        <w:t>王逸</w:t>
      </w:r>
      <w:r w:rsidRPr="001C3E29">
        <w:t>曰：翹，羽名。</w:t>
      </w:r>
      <w:r w:rsidRPr="001C3E29">
        <w:rPr>
          <w:b/>
          <w:color w:val="660000"/>
          <w:sz w:val="28"/>
        </w:rPr>
        <w:t>彰皇德兮侔周成。永延長兮膺天慶。</w:t>
      </w:r>
      <w:r w:rsidRPr="001C3E29">
        <w:rPr>
          <w:u w:val="wave"/>
        </w:rPr>
        <w:t>韓詩外傳</w:t>
      </w:r>
      <w:r w:rsidRPr="001C3E29">
        <w:t>曰：成王之時，越裳氏獻白雉於周公。</w:t>
      </w:r>
      <w:r w:rsidRPr="001C3E29">
        <w:rPr>
          <w:u w:val="wave"/>
        </w:rPr>
        <w:t>河圖</w:t>
      </w:r>
      <w:r w:rsidRPr="001C3E29">
        <w:t>曰：謀道吉，謀德吉，能行此大吉，受天之慶也。</w:t>
      </w:r>
    </w:p>
    <w:p w14:paraId="3D550281" w14:textId="77777777" w:rsidR="008F46A3" w:rsidRDefault="008F46A3" w:rsidP="009E2A16">
      <w:pPr>
        <w:ind w:firstLine="420"/>
        <w:sectPr w:rsidR="008F46A3" w:rsidSect="009E2A16">
          <w:type w:val="continuous"/>
          <w:pgSz w:w="12240" w:h="15840"/>
          <w:pgMar w:top="1440" w:right="1797" w:bottom="1440" w:left="1797" w:header="720" w:footer="720" w:gutter="0"/>
          <w:cols w:space="425"/>
          <w:docGrid w:linePitch="326"/>
        </w:sectPr>
      </w:pPr>
    </w:p>
    <w:p w14:paraId="014DF06D" w14:textId="77777777" w:rsidR="008F46A3" w:rsidRDefault="008F46A3" w:rsidP="009E2A16">
      <w:pPr>
        <w:ind w:firstLine="420"/>
        <w:sectPr w:rsidR="008F46A3" w:rsidSect="009E2A16">
          <w:type w:val="continuous"/>
          <w:pgSz w:w="12240" w:h="15840"/>
          <w:pgMar w:top="1440" w:right="1797" w:bottom="1440" w:left="1797" w:header="720" w:footer="720" w:gutter="0"/>
          <w:cols w:space="425"/>
          <w:docGrid w:linePitch="326"/>
        </w:sectPr>
      </w:pPr>
    </w:p>
    <w:p w14:paraId="260D25BE" w14:textId="77777777" w:rsidR="008F46A3" w:rsidRDefault="008F46A3" w:rsidP="00BB7DAA">
      <w:pPr>
        <w:pStyle w:val="1"/>
        <w:keepNext w:val="0"/>
        <w:keepLines w:val="0"/>
        <w:pageBreakBefore/>
        <w:widowControl w:val="0"/>
        <w:ind w:firstLine="881"/>
      </w:pPr>
      <w:r>
        <w:rPr>
          <w:rFonts w:hint="eastAsia"/>
        </w:rPr>
        <w:lastRenderedPageBreak/>
        <w:t>文選卷第二</w:t>
      </w:r>
    </w:p>
    <w:p w14:paraId="616DC0F1" w14:textId="77777777" w:rsidR="008F46A3" w:rsidRPr="007D506F" w:rsidRDefault="008F46A3" w:rsidP="006D5975">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t>西京賦</w:t>
      </w:r>
    </w:p>
    <w:p w14:paraId="067F98D9" w14:textId="2F9554E6" w:rsidR="008F46A3" w:rsidRDefault="008F46A3" w:rsidP="006D5975">
      <w:pPr>
        <w:ind w:firstLine="560"/>
      </w:pPr>
      <w:r w:rsidRPr="00845B24">
        <w:rPr>
          <w:rFonts w:ascii="楷体" w:eastAsia="楷体" w:hAnsi="楷体" w:hint="eastAsia"/>
          <w:bCs/>
          <w:color w:val="660000"/>
          <w:sz w:val="28"/>
          <w:u w:val="single"/>
        </w:rPr>
        <w:t>張平子</w:t>
      </w:r>
      <w:r w:rsidR="00845B24">
        <w:rPr>
          <w:rFonts w:hint="eastAsia"/>
          <w:b/>
          <w:color w:val="660000"/>
          <w:sz w:val="28"/>
        </w:rPr>
        <w:t xml:space="preserve"> </w:t>
      </w:r>
      <w:r w:rsidRPr="001C3E29">
        <w:rPr>
          <w:rFonts w:hint="eastAsia"/>
        </w:rPr>
        <w:t>善曰：范曄</w:t>
      </w:r>
      <w:r w:rsidR="000742C0" w:rsidRPr="000742C0">
        <w:rPr>
          <w:rFonts w:hint="eastAsia"/>
          <w:u w:val="wave"/>
        </w:rPr>
        <w:t>後漢書</w:t>
      </w:r>
      <w:r w:rsidRPr="001C3E29">
        <w:rPr>
          <w:rFonts w:hint="eastAsia"/>
        </w:rPr>
        <w:t>曰：張衡，字平子，南陽西鄂人也，少善屬文。時天下太平日久，自王侯以下，莫不踰侈。衡乃擬</w:t>
      </w:r>
      <w:r w:rsidR="003E4D6D" w:rsidRPr="003E4D6D">
        <w:rPr>
          <w:rFonts w:hint="eastAsia"/>
          <w:u w:val="single"/>
        </w:rPr>
        <w:t>班固</w:t>
      </w:r>
      <w:r w:rsidRPr="001C3E29">
        <w:rPr>
          <w:rFonts w:hint="eastAsia"/>
        </w:rPr>
        <w:t>兩都，作二京賦，因以諷諫。十年乃成。安帝雅聞衡善術學，公車徵拜郎中。出爲河間相。乞骸骨，徵拜</w:t>
      </w:r>
      <w:r w:rsidR="000742C0" w:rsidRPr="000742C0">
        <w:rPr>
          <w:rFonts w:hint="eastAsia"/>
          <w:u w:val="wave"/>
        </w:rPr>
        <w:t>尙書</w:t>
      </w:r>
      <w:r w:rsidRPr="001C3E29">
        <w:rPr>
          <w:rFonts w:hint="eastAsia"/>
        </w:rPr>
        <w:t>，卒。楊泉物理論曰：平子二京，文章卓然。</w:t>
      </w:r>
      <w:r w:rsidRPr="00845B24">
        <w:rPr>
          <w:rFonts w:ascii="楷体" w:eastAsia="楷体" w:hAnsi="楷体" w:hint="eastAsia"/>
          <w:bCs/>
          <w:color w:val="660000"/>
          <w:sz w:val="28"/>
          <w:u w:val="single"/>
        </w:rPr>
        <w:t>薛綜</w:t>
      </w:r>
      <w:r w:rsidRPr="00845B24">
        <w:rPr>
          <w:rFonts w:ascii="楷体" w:eastAsia="楷体" w:hAnsi="楷体" w:hint="eastAsia"/>
          <w:bCs/>
          <w:color w:val="660000"/>
          <w:sz w:val="28"/>
        </w:rPr>
        <w:t>注</w:t>
      </w:r>
      <w:r w:rsidR="00845B24">
        <w:rPr>
          <w:rFonts w:hint="eastAsia"/>
          <w:b/>
          <w:color w:val="660000"/>
          <w:sz w:val="28"/>
        </w:rPr>
        <w:t xml:space="preserve"> </w:t>
      </w:r>
      <w:r w:rsidRPr="001C3E29">
        <w:rPr>
          <w:rFonts w:hint="eastAsia"/>
        </w:rPr>
        <w:t>善曰：舊注是者，因而留之，並於篇首題其姓名。其有乖繆，臣乃具釋，並稱臣善以別之。他皆類此。</w:t>
      </w:r>
    </w:p>
    <w:p w14:paraId="68176D29" w14:textId="2CF45CE5" w:rsidR="008F46A3" w:rsidRDefault="008F46A3" w:rsidP="006D5975">
      <w:pPr>
        <w:ind w:firstLine="561"/>
      </w:pPr>
      <w:r w:rsidRPr="001C3E29">
        <w:rPr>
          <w:rFonts w:hint="eastAsia"/>
          <w:b/>
          <w:color w:val="660000"/>
          <w:sz w:val="28"/>
        </w:rPr>
        <w:t>有憑虛公子者，</w:t>
      </w:r>
      <w:r w:rsidRPr="001C3E29">
        <w:rPr>
          <w:rFonts w:hint="eastAsia"/>
        </w:rPr>
        <w:t>憑，依託也。虛，無也。言無有此公子也。善曰：博物志曰：王孫公子，皆古人相推敬之辭。憑，皮兵切。</w:t>
      </w:r>
      <w:r w:rsidRPr="001C3E29">
        <w:rPr>
          <w:rFonts w:hint="eastAsia"/>
          <w:b/>
          <w:color w:val="660000"/>
          <w:sz w:val="28"/>
        </w:rPr>
        <w:t>心奓體忲</w:t>
      </w:r>
      <w:r w:rsidRPr="00C32D98">
        <w:rPr>
          <w:rStyle w:val="a9"/>
        </w:rPr>
        <w:footnoteReference w:id="89"/>
      </w:r>
      <w:r w:rsidRPr="001C3E29">
        <w:rPr>
          <w:b/>
          <w:color w:val="660000"/>
          <w:sz w:val="28"/>
        </w:rPr>
        <w:t>。</w:t>
      </w:r>
      <w:r w:rsidRPr="001C3E29">
        <w:t>奓、忲，言公子生於貴戚，心志奓溢，體安驕泰也。泰或謂忲習之忲，言習於麗好也。善曰：聲類曰：奓，侈字也，昌氏切。小雅曰：狃，忲也。</w:t>
      </w:r>
      <w:r w:rsidRPr="001C3E29">
        <w:rPr>
          <w:b/>
          <w:color w:val="660000"/>
          <w:sz w:val="28"/>
        </w:rPr>
        <w:t>雅好博古，學乎舊史氏，</w:t>
      </w:r>
      <w:r w:rsidRPr="001C3E29">
        <w:t>言公子雅性好博知古事，故學於舊史。舊史，太史掌圖典者也。</w:t>
      </w:r>
      <w:r w:rsidRPr="001C3E29">
        <w:rPr>
          <w:b/>
          <w:color w:val="660000"/>
          <w:sz w:val="28"/>
        </w:rPr>
        <w:t>是以多識前代之載。</w:t>
      </w:r>
      <w:r w:rsidRPr="001C3E29">
        <w:t>善曰：劉向七言曰：博學多識與凡殊。小雅曰：載，事也。</w:t>
      </w:r>
      <w:r w:rsidRPr="001C3E29">
        <w:rPr>
          <w:b/>
          <w:color w:val="660000"/>
          <w:sz w:val="28"/>
        </w:rPr>
        <w:t>言於安處先生</w:t>
      </w:r>
      <w:r w:rsidRPr="001C3E29">
        <w:t>公子爲先生言也。安處，猶烏處，若言何處，亦謂無此先生也。</w:t>
      </w:r>
      <w:r w:rsidR="00FE33F9" w:rsidRPr="00FE33F9">
        <w:rPr>
          <w:u w:val="single"/>
        </w:rPr>
        <w:t>鄭玄</w:t>
      </w:r>
      <w:r w:rsidRPr="001C3E29">
        <w:t>禮記注曰：先生，老</w:t>
      </w:r>
      <w:r w:rsidRPr="001C3E29">
        <w:rPr>
          <w:rFonts w:hint="eastAsia"/>
        </w:rPr>
        <w:t>人教學者。</w:t>
      </w:r>
      <w:r w:rsidRPr="001C3E29">
        <w:rPr>
          <w:rFonts w:hint="eastAsia"/>
          <w:b/>
          <w:color w:val="660000"/>
          <w:sz w:val="28"/>
        </w:rPr>
        <w:t>曰：「夫人在陽時則舒，在陰時則慘，此牽乎天者也。</w:t>
      </w:r>
      <w:r w:rsidRPr="001C3E29">
        <w:rPr>
          <w:rFonts w:hint="eastAsia"/>
        </w:rPr>
        <w:t>陽謂春夏，陰謂秋冬。牽，猶繫也。善曰：春秋繁露曰：春之言猶偆也，偆者，喜樂之貌也。秋之言猶湫也，湫者，憂悲之狀也。偆，充尹切。湫，子由切。</w:t>
      </w:r>
      <w:r w:rsidRPr="001C3E29">
        <w:rPr>
          <w:rFonts w:hint="eastAsia"/>
          <w:b/>
          <w:color w:val="660000"/>
          <w:sz w:val="28"/>
        </w:rPr>
        <w:t>處沃土則逸，處瘠土</w:t>
      </w:r>
      <w:r w:rsidRPr="001C3E29">
        <w:rPr>
          <w:rFonts w:hint="eastAsia"/>
          <w:b/>
          <w:color w:val="660000"/>
          <w:sz w:val="28"/>
        </w:rPr>
        <w:lastRenderedPageBreak/>
        <w:t>則勞，此繫乎地者也。</w:t>
      </w:r>
      <w:r w:rsidRPr="001C3E29">
        <w:rPr>
          <w:rFonts w:hint="eastAsia"/>
        </w:rPr>
        <w:t>善曰：</w:t>
      </w:r>
      <w:r w:rsidR="000742C0" w:rsidRPr="000742C0">
        <w:rPr>
          <w:rFonts w:hint="eastAsia"/>
          <w:u w:val="wave"/>
        </w:rPr>
        <w:t>國語</w:t>
      </w:r>
      <w:r w:rsidRPr="001C3E29">
        <w:rPr>
          <w:rFonts w:hint="eastAsia"/>
        </w:rPr>
        <w:t>，公甫文伯之母曰：沃土之人不材，淫也；瘠土之人莫不向義，勞也。</w:t>
      </w:r>
      <w:r w:rsidR="003F10DC" w:rsidRPr="003F10DC">
        <w:rPr>
          <w:rFonts w:hint="eastAsia"/>
          <w:u w:val="single"/>
        </w:rPr>
        <w:t>韋昭</w:t>
      </w:r>
      <w:r w:rsidRPr="001C3E29">
        <w:rPr>
          <w:rFonts w:hint="eastAsia"/>
        </w:rPr>
        <w:t>曰：磽埆爲瘠。沃，肥美也。</w:t>
      </w:r>
      <w:r w:rsidRPr="001C3E29">
        <w:rPr>
          <w:rFonts w:hint="eastAsia"/>
          <w:b/>
          <w:color w:val="660000"/>
          <w:sz w:val="28"/>
        </w:rPr>
        <w:t>慘則尠於驩，勞則褊於惠，能違之者寡矣。</w:t>
      </w:r>
      <w:r w:rsidRPr="001C3E29">
        <w:rPr>
          <w:rFonts w:hint="eastAsia"/>
        </w:rPr>
        <w:t>違，猶易也。言人慘戚則不能以驩逸，勞苦則不能以施惠，少有能易此者。善曰：尠，少也，與鮮通也。廣雅曰：褊，狹也，卑緬切。</w:t>
      </w:r>
      <w:r w:rsidRPr="001C3E29">
        <w:rPr>
          <w:rFonts w:hint="eastAsia"/>
          <w:b/>
          <w:color w:val="660000"/>
          <w:sz w:val="28"/>
        </w:rPr>
        <w:t>小必有之，大亦宜然。</w:t>
      </w:r>
      <w:r w:rsidRPr="001C3E29">
        <w:rPr>
          <w:rFonts w:hint="eastAsia"/>
        </w:rPr>
        <w:t>小，謂庶人。大，謂王者。善曰：庶人因沃瘠而勞逸殊，王者亦因險易而彊弱異也。</w:t>
      </w:r>
      <w:r w:rsidRPr="001C3E29">
        <w:rPr>
          <w:rFonts w:hint="eastAsia"/>
          <w:b/>
          <w:color w:val="660000"/>
          <w:sz w:val="28"/>
        </w:rPr>
        <w:t>故帝者因天地以致化，兆人承上教以成俗。</w:t>
      </w:r>
      <w:r w:rsidRPr="001C3E29">
        <w:rPr>
          <w:rFonts w:hint="eastAsia"/>
        </w:rPr>
        <w:t>言帝王必欲順陽時</w:t>
      </w:r>
      <w:r w:rsidRPr="00C32D98">
        <w:rPr>
          <w:rStyle w:val="a9"/>
        </w:rPr>
        <w:footnoteReference w:id="90"/>
      </w:r>
      <w:r w:rsidRPr="001C3E29">
        <w:t>，居沃土，歡逸其人，使下承而化之，以成奢泰之俗。善曰：</w:t>
      </w:r>
      <w:r w:rsidR="000742C0" w:rsidRPr="000742C0">
        <w:rPr>
          <w:u w:val="wave"/>
        </w:rPr>
        <w:t>管子</w:t>
      </w:r>
      <w:r w:rsidRPr="001C3E29">
        <w:t>曰：君據法而出令，百姓順上而成俗。</w:t>
      </w:r>
      <w:r w:rsidRPr="001C3E29">
        <w:rPr>
          <w:b/>
          <w:color w:val="660000"/>
          <w:sz w:val="28"/>
        </w:rPr>
        <w:t>化俗之本，有與推移。</w:t>
      </w:r>
      <w:r w:rsidRPr="001C3E29">
        <w:t>言化之本，還與沃瘠相隨逐推移也。善曰：淮南子曰：法其所以爲法，與化推移也。</w:t>
      </w:r>
      <w:r w:rsidRPr="001C3E29">
        <w:rPr>
          <w:b/>
          <w:color w:val="660000"/>
          <w:sz w:val="28"/>
        </w:rPr>
        <w:t>何以覈諸？</w:t>
      </w:r>
      <w:r w:rsidRPr="001C3E29">
        <w:t>覈，驗也，胡革切</w:t>
      </w:r>
      <w:r w:rsidRPr="00C32D98">
        <w:rPr>
          <w:rStyle w:val="a9"/>
        </w:rPr>
        <w:footnoteReference w:id="91"/>
      </w:r>
      <w:r w:rsidRPr="001C3E29">
        <w:t>。</w:t>
      </w:r>
      <w:r w:rsidRPr="001C3E29">
        <w:rPr>
          <w:b/>
          <w:color w:val="660000"/>
          <w:sz w:val="28"/>
        </w:rPr>
        <w:t>秦據雍而彊，周即豫而弱。高祖都西而泰，光武處東而約。政之興衰，恒由此作。</w:t>
      </w:r>
      <w:r w:rsidRPr="001C3E29">
        <w:t>作，起也</w:t>
      </w:r>
      <w:r w:rsidRPr="00C32D98">
        <w:rPr>
          <w:rStyle w:val="a9"/>
        </w:rPr>
        <w:footnoteReference w:id="92"/>
      </w:r>
      <w:r w:rsidRPr="001C3E29">
        <w:t>。善曰：過秦論曰：秦孝公據雍州之地。呂氏</w:t>
      </w:r>
      <w:r w:rsidRPr="001C3E29">
        <w:rPr>
          <w:rFonts w:hint="eastAsia"/>
        </w:rPr>
        <w:t>春秋曰：河、漢之間爲豫州也。按雍州厥土惟黃壤，厥田惟上上，是沃土也。故云秦據雍而彊，高祖都西而泰。荊、河惟豫州，厥土惟墳壚，厥田惟中上，是瘠土也。故云周即豫而弱，光武處東而約。左傳，晉叔向曰：存亡之道，恒由此興。周禮曰：夫筋之所由憺，恒由此作</w:t>
      </w:r>
      <w:r w:rsidRPr="00C32D98">
        <w:rPr>
          <w:rStyle w:val="a9"/>
        </w:rPr>
        <w:footnoteReference w:id="93"/>
      </w:r>
      <w:r w:rsidRPr="001C3E29">
        <w:t>。</w:t>
      </w:r>
      <w:r w:rsidRPr="001C3E29">
        <w:rPr>
          <w:b/>
          <w:color w:val="660000"/>
          <w:sz w:val="28"/>
        </w:rPr>
        <w:t>先生獨不見西京之事歟？請爲吾子陳之。</w:t>
      </w:r>
      <w:r w:rsidRPr="001C3E29">
        <w:t>善曰：</w:t>
      </w:r>
      <w:r w:rsidR="00FE33F9" w:rsidRPr="00FE33F9">
        <w:rPr>
          <w:u w:val="single"/>
        </w:rPr>
        <w:t>鄭玄</w:t>
      </w:r>
      <w:r w:rsidRPr="001C3E29">
        <w:t>禮記注曰：吾子，相親之辭也。</w:t>
      </w:r>
    </w:p>
    <w:p w14:paraId="65C39DCD" w14:textId="5160F657" w:rsidR="008F46A3" w:rsidRDefault="008F46A3" w:rsidP="006D5975">
      <w:pPr>
        <w:ind w:firstLine="561"/>
      </w:pPr>
      <w:r w:rsidRPr="001C3E29">
        <w:rPr>
          <w:rFonts w:hint="eastAsia"/>
          <w:b/>
          <w:color w:val="660000"/>
          <w:sz w:val="28"/>
        </w:rPr>
        <w:t>「漢氏初都，在渭之涘。</w:t>
      </w:r>
      <w:r w:rsidRPr="001C3E29">
        <w:rPr>
          <w:rFonts w:hint="eastAsia"/>
        </w:rPr>
        <w:t>涘，涯也。善曰：</w:t>
      </w:r>
      <w:r w:rsidR="003E4D6D" w:rsidRPr="003E4D6D">
        <w:rPr>
          <w:rFonts w:hint="eastAsia"/>
          <w:u w:val="wave"/>
        </w:rPr>
        <w:t>漢書</w:t>
      </w:r>
      <w:r w:rsidRPr="001C3E29">
        <w:rPr>
          <w:rFonts w:hint="eastAsia"/>
        </w:rPr>
        <w:t>，</w:t>
      </w:r>
      <w:r w:rsidR="00E76135" w:rsidRPr="00E76135">
        <w:rPr>
          <w:rFonts w:hint="eastAsia"/>
          <w:u w:val="single"/>
        </w:rPr>
        <w:t>東方朔</w:t>
      </w:r>
      <w:r w:rsidRPr="001C3E29">
        <w:rPr>
          <w:rFonts w:hint="eastAsia"/>
        </w:rPr>
        <w:t>曰：漢都涇、渭之南。</w:t>
      </w:r>
      <w:r w:rsidR="000742C0" w:rsidRPr="000742C0">
        <w:rPr>
          <w:rFonts w:hint="eastAsia"/>
          <w:u w:val="wave"/>
        </w:rPr>
        <w:t>毛詩</w:t>
      </w:r>
      <w:r w:rsidRPr="001C3E29">
        <w:rPr>
          <w:rFonts w:hint="eastAsia"/>
        </w:rPr>
        <w:t>曰：在渭之涘。</w:t>
      </w:r>
      <w:r w:rsidRPr="001C3E29">
        <w:rPr>
          <w:rFonts w:hint="eastAsia"/>
          <w:b/>
          <w:color w:val="660000"/>
          <w:sz w:val="28"/>
        </w:rPr>
        <w:t>秦里其朔，寔爲咸陽。</w:t>
      </w:r>
      <w:r w:rsidRPr="001C3E29">
        <w:rPr>
          <w:rFonts w:hint="eastAsia"/>
        </w:rPr>
        <w:t>里，居也。朔，北也。寔，是也。秦地居其北，是曰咸陽。善曰：</w:t>
      </w:r>
      <w:r w:rsidR="003E4D6D" w:rsidRPr="003E4D6D">
        <w:rPr>
          <w:rFonts w:hint="eastAsia"/>
          <w:u w:val="wave"/>
        </w:rPr>
        <w:t>史記</w:t>
      </w:r>
      <w:r w:rsidRPr="001C3E29">
        <w:rPr>
          <w:rFonts w:hint="eastAsia"/>
        </w:rPr>
        <w:t>曰：秦孝公作咸陽，徙都之。</w:t>
      </w:r>
      <w:r w:rsidRPr="001C3E29">
        <w:rPr>
          <w:rFonts w:hint="eastAsia"/>
          <w:b/>
          <w:color w:val="660000"/>
          <w:sz w:val="28"/>
        </w:rPr>
        <w:t>左有崤函重險，桃林之塞。</w:t>
      </w:r>
      <w:r w:rsidRPr="001C3E29">
        <w:rPr>
          <w:rFonts w:hint="eastAsia"/>
        </w:rPr>
        <w:t>崤及函谷關、桃林皆在</w:t>
      </w:r>
      <w:r w:rsidR="003F10DC" w:rsidRPr="003F10DC">
        <w:rPr>
          <w:rFonts w:hint="eastAsia"/>
          <w:u w:val="single"/>
        </w:rPr>
        <w:t>長安</w:t>
      </w:r>
      <w:r w:rsidRPr="001C3E29">
        <w:rPr>
          <w:rFonts w:hint="eastAsia"/>
        </w:rPr>
        <w:t>東，故言左。善曰：殽、函，已見西都賦。左氏傳曰：以守桃林之塞。</w:t>
      </w:r>
      <w:r w:rsidRPr="001C3E29">
        <w:rPr>
          <w:rFonts w:hint="eastAsia"/>
        </w:rPr>
        <w:lastRenderedPageBreak/>
        <w:t>按桃林，弘農，在閿鄉南谷中。</w:t>
      </w:r>
      <w:r w:rsidRPr="001C3E29">
        <w:rPr>
          <w:rFonts w:hint="eastAsia"/>
          <w:b/>
          <w:color w:val="660000"/>
          <w:sz w:val="28"/>
        </w:rPr>
        <w:t>綴以二華，巨靈贔屓，高掌遠蹠，以流河曲，厥跡猶存。</w:t>
      </w:r>
      <w:r w:rsidRPr="001C3E29">
        <w:rPr>
          <w:rFonts w:hint="eastAsia"/>
        </w:rPr>
        <w:t>華，山名也。巨靈，河神也。巨，大也。古語云：此本一山，當河水過之而曲行，河之神以手擘開其上，足蹋離其下，中分爲二，以通河流。手足之跡，于今</w:t>
      </w:r>
      <w:r w:rsidR="000742C0">
        <w:rPr>
          <w:rFonts w:hint="eastAsia"/>
        </w:rPr>
        <w:t>尙</w:t>
      </w:r>
      <w:r w:rsidRPr="001C3E29">
        <w:rPr>
          <w:rFonts w:hint="eastAsia"/>
        </w:rPr>
        <w:t>在。贔屓，作力之貌也。善曰：</w:t>
      </w:r>
      <w:r w:rsidR="003F10DC" w:rsidRPr="003F10DC">
        <w:rPr>
          <w:rFonts w:hint="eastAsia"/>
          <w:u w:val="single"/>
        </w:rPr>
        <w:t>賈逵</w:t>
      </w:r>
      <w:r w:rsidR="000742C0" w:rsidRPr="000742C0">
        <w:rPr>
          <w:rFonts w:hint="eastAsia"/>
          <w:u w:val="wave"/>
        </w:rPr>
        <w:t>國語</w:t>
      </w:r>
      <w:r w:rsidRPr="001C3E29">
        <w:rPr>
          <w:rFonts w:hint="eastAsia"/>
        </w:rPr>
        <w:t>注曰：綴，連也。山海經曰：太華之西，少華之山。遁甲開山圖曰：有巨靈胡者，徧得坤元之道，能造山川，出江河。</w:t>
      </w:r>
      <w:r w:rsidR="003F10DC" w:rsidRPr="003F10DC">
        <w:rPr>
          <w:rFonts w:hint="eastAsia"/>
          <w:u w:val="single"/>
        </w:rPr>
        <w:t>楊雄</w:t>
      </w:r>
      <w:r w:rsidRPr="001C3E29">
        <w:rPr>
          <w:rFonts w:hint="eastAsia"/>
        </w:rPr>
        <w:t>河東賦曰：河靈矍踢，掌華蹈襄。贔，扶祕切。屓，許備切。蹠，之石切。矍，居縛切。踢，丑略切。</w:t>
      </w:r>
      <w:r w:rsidRPr="001C3E29">
        <w:rPr>
          <w:rFonts w:hint="eastAsia"/>
          <w:b/>
          <w:color w:val="660000"/>
          <w:sz w:val="28"/>
        </w:rPr>
        <w:t>右有隴坻之隘，隔閡華戎。</w:t>
      </w:r>
      <w:r w:rsidRPr="001C3E29">
        <w:rPr>
          <w:rFonts w:hint="eastAsia"/>
        </w:rPr>
        <w:t>善曰：</w:t>
      </w:r>
      <w:r w:rsidR="003E4D6D" w:rsidRPr="003E4D6D">
        <w:rPr>
          <w:rFonts w:hint="eastAsia"/>
          <w:u w:val="wave"/>
        </w:rPr>
        <w:t>漢書</w:t>
      </w:r>
      <w:r w:rsidRPr="001C3E29">
        <w:rPr>
          <w:rFonts w:hint="eastAsia"/>
        </w:rPr>
        <w:t>音義，</w:t>
      </w:r>
      <w:r w:rsidR="003E4D6D" w:rsidRPr="003E4D6D">
        <w:rPr>
          <w:rFonts w:hint="eastAsia"/>
          <w:u w:val="single"/>
        </w:rPr>
        <w:t>應劭</w:t>
      </w:r>
      <w:r w:rsidRPr="001C3E29">
        <w:rPr>
          <w:rFonts w:hint="eastAsia"/>
        </w:rPr>
        <w:t>曰：天水有大阪曰隴。坻，丁禮切。廣雅曰：隘，狹也。說文曰：隔，塞也。小雅曰：閡，限也，五代切。</w:t>
      </w:r>
      <w:r w:rsidRPr="001C3E29">
        <w:rPr>
          <w:rFonts w:hint="eastAsia"/>
          <w:b/>
          <w:color w:val="660000"/>
          <w:sz w:val="28"/>
        </w:rPr>
        <w:t>岐梁汧雍，</w:t>
      </w:r>
      <w:r w:rsidRPr="001C3E29">
        <w:rPr>
          <w:rFonts w:hint="eastAsia"/>
        </w:rPr>
        <w:t>說文曰：岐山在</w:t>
      </w:r>
      <w:r w:rsidR="003F10DC" w:rsidRPr="003F10DC">
        <w:rPr>
          <w:rFonts w:hint="eastAsia"/>
          <w:u w:val="single"/>
        </w:rPr>
        <w:t>長安</w:t>
      </w:r>
      <w:r w:rsidRPr="001C3E29">
        <w:rPr>
          <w:rFonts w:hint="eastAsia"/>
        </w:rPr>
        <w:t>西美陽縣界，山有兩岐，因以名焉。善曰：</w:t>
      </w:r>
      <w:r w:rsidR="003E4D6D" w:rsidRPr="003E4D6D">
        <w:rPr>
          <w:rFonts w:hint="eastAsia"/>
          <w:u w:val="wave"/>
        </w:rPr>
        <w:t>漢書</w:t>
      </w:r>
      <w:r w:rsidRPr="001C3E29">
        <w:rPr>
          <w:rFonts w:hint="eastAsia"/>
        </w:rPr>
        <w:t>，右扶風好畤縣有梁山。又汧山在扶風汧縣西。汧，音牽。</w:t>
      </w:r>
      <w:r w:rsidRPr="001C3E29">
        <w:rPr>
          <w:rFonts w:hint="eastAsia"/>
          <w:b/>
          <w:color w:val="660000"/>
          <w:sz w:val="28"/>
        </w:rPr>
        <w:t>陳寶鳴雞在焉。</w:t>
      </w:r>
      <w:r w:rsidRPr="001C3E29">
        <w:rPr>
          <w:rFonts w:hint="eastAsia"/>
        </w:rPr>
        <w:t>善曰：</w:t>
      </w:r>
      <w:r w:rsidR="003E4D6D" w:rsidRPr="003E4D6D">
        <w:rPr>
          <w:rFonts w:hint="eastAsia"/>
          <w:u w:val="wave"/>
        </w:rPr>
        <w:t>漢書</w:t>
      </w:r>
      <w:r w:rsidRPr="001C3E29">
        <w:rPr>
          <w:rFonts w:hint="eastAsia"/>
        </w:rPr>
        <w:t>曰：秦文公獲若石，于陳倉北坂城祠之</w:t>
      </w:r>
      <w:r w:rsidRPr="00C32D98">
        <w:rPr>
          <w:rStyle w:val="a9"/>
        </w:rPr>
        <w:footnoteReference w:id="94"/>
      </w:r>
      <w:r w:rsidRPr="001C3E29">
        <w:t>。其神光輝若流星，從東方來，集于祠城，則若雄雉，其聲殷殷云，野雞夜鳴</w:t>
      </w:r>
      <w:r w:rsidRPr="00C32D98">
        <w:rPr>
          <w:rStyle w:val="a9"/>
        </w:rPr>
        <w:footnoteReference w:id="95"/>
      </w:r>
      <w:r w:rsidRPr="001C3E29">
        <w:t>。以一太牢祠之，名曰陳寶。</w:t>
      </w:r>
      <w:r w:rsidR="003E4D6D" w:rsidRPr="003E4D6D">
        <w:rPr>
          <w:u w:val="single"/>
        </w:rPr>
        <w:t>應劭</w:t>
      </w:r>
      <w:r w:rsidRPr="001C3E29">
        <w:t>曰：時以寶瑞作陳寶祠，在陳倉，故曰陳寶。</w:t>
      </w:r>
      <w:r w:rsidRPr="001C3E29">
        <w:rPr>
          <w:b/>
          <w:color w:val="660000"/>
          <w:sz w:val="28"/>
        </w:rPr>
        <w:t>於前則終南太一，</w:t>
      </w:r>
      <w:r w:rsidRPr="001C3E29">
        <w:t>二山名也</w:t>
      </w:r>
      <w:r w:rsidRPr="00C32D98">
        <w:rPr>
          <w:rStyle w:val="a9"/>
        </w:rPr>
        <w:footnoteReference w:id="96"/>
      </w:r>
      <w:r w:rsidRPr="001C3E29">
        <w:t>。善曰：</w:t>
      </w:r>
      <w:r w:rsidR="000742C0" w:rsidRPr="000742C0">
        <w:rPr>
          <w:u w:val="wave"/>
        </w:rPr>
        <w:t>尙書</w:t>
      </w:r>
      <w:r w:rsidRPr="001C3E29">
        <w:t>曰：終南惇物，至于鳥鼠</w:t>
      </w:r>
      <w:r w:rsidRPr="00C32D98">
        <w:rPr>
          <w:rStyle w:val="a9"/>
        </w:rPr>
        <w:footnoteReference w:id="97"/>
      </w:r>
      <w:r w:rsidRPr="001C3E29">
        <w:t>。</w:t>
      </w:r>
      <w:r w:rsidR="003E4D6D" w:rsidRPr="003E4D6D">
        <w:rPr>
          <w:u w:val="wave"/>
        </w:rPr>
        <w:t>漢書</w:t>
      </w:r>
      <w:r w:rsidRPr="001C3E29">
        <w:t>曰：太一山，古文以爲終南。五經要義曰：太一，一名終南山，在扶風武功縣。此云終南、太一，不得爲一山明矣</w:t>
      </w:r>
      <w:r w:rsidRPr="00C32D98">
        <w:rPr>
          <w:rStyle w:val="a9"/>
        </w:rPr>
        <w:footnoteReference w:id="98"/>
      </w:r>
      <w:r w:rsidRPr="001C3E29">
        <w:t>。蓋終南，南山之總名；太一，一山之別號耳。</w:t>
      </w:r>
      <w:r w:rsidRPr="001C3E29">
        <w:rPr>
          <w:b/>
          <w:color w:val="660000"/>
          <w:sz w:val="28"/>
        </w:rPr>
        <w:t>隆崛崔崒，隱轔鬱律。</w:t>
      </w:r>
      <w:r w:rsidRPr="001C3E29">
        <w:t>山形容也</w:t>
      </w:r>
      <w:r w:rsidRPr="00C32D98">
        <w:rPr>
          <w:rStyle w:val="a9"/>
        </w:rPr>
        <w:footnoteReference w:id="99"/>
      </w:r>
      <w:r w:rsidRPr="001C3E29">
        <w:t>。善曰：埤</w:t>
      </w:r>
      <w:r w:rsidRPr="001C3E29">
        <w:rPr>
          <w:rFonts w:hint="eastAsia"/>
        </w:rPr>
        <w:t>蒼曰：崛，特起也，魚勿切。崔，徂回切。崒，情律切。轔，怜軫切。</w:t>
      </w:r>
      <w:r w:rsidRPr="001C3E29">
        <w:rPr>
          <w:rFonts w:hint="eastAsia"/>
          <w:b/>
          <w:color w:val="660000"/>
          <w:sz w:val="28"/>
        </w:rPr>
        <w:t>連岡乎嶓冢，</w:t>
      </w:r>
      <w:r w:rsidRPr="001C3E29">
        <w:rPr>
          <w:rFonts w:hint="eastAsia"/>
        </w:rPr>
        <w:t>善曰：爾雅曰：山脊曰岡。</w:t>
      </w:r>
      <w:r w:rsidR="000742C0" w:rsidRPr="000742C0">
        <w:rPr>
          <w:rFonts w:hint="eastAsia"/>
          <w:u w:val="wave"/>
        </w:rPr>
        <w:t>尙書</w:t>
      </w:r>
      <w:r w:rsidRPr="001C3E29">
        <w:rPr>
          <w:rFonts w:hint="eastAsia"/>
        </w:rPr>
        <w:t>曰：導嶓冢至于荊山。嶓，音</w:t>
      </w:r>
      <w:r w:rsidRPr="001C3E29">
        <w:rPr>
          <w:rFonts w:hint="eastAsia"/>
        </w:rPr>
        <w:lastRenderedPageBreak/>
        <w:t>波。</w:t>
      </w:r>
      <w:r w:rsidRPr="001C3E29">
        <w:rPr>
          <w:rFonts w:hint="eastAsia"/>
          <w:b/>
          <w:color w:val="660000"/>
          <w:sz w:val="28"/>
        </w:rPr>
        <w:t>抱杜含鄠</w:t>
      </w:r>
      <w:r w:rsidRPr="001C3E29">
        <w:rPr>
          <w:rFonts w:hint="eastAsia"/>
        </w:rPr>
        <w:t>音戶，杜陵、鄠縣，言終南、太一含裹之</w:t>
      </w:r>
      <w:r w:rsidRPr="00C32D98">
        <w:rPr>
          <w:rStyle w:val="a9"/>
        </w:rPr>
        <w:footnoteReference w:id="100"/>
      </w:r>
      <w:r w:rsidRPr="001C3E29">
        <w:t>。</w:t>
      </w:r>
      <w:r w:rsidRPr="001C3E29">
        <w:rPr>
          <w:b/>
          <w:color w:val="660000"/>
          <w:sz w:val="28"/>
        </w:rPr>
        <w:t>欱灃吐鎬，</w:t>
      </w:r>
      <w:r w:rsidRPr="001C3E29">
        <w:t>善曰：灃、鎬，二水名也，已見西都賦。說文曰：欱，歠也，呼合切。歠，昌悅切。</w:t>
      </w:r>
      <w:r w:rsidRPr="001C3E29">
        <w:rPr>
          <w:b/>
          <w:color w:val="660000"/>
          <w:sz w:val="28"/>
        </w:rPr>
        <w:t>爰有藍田珍玉，是之自出。</w:t>
      </w:r>
      <w:r w:rsidRPr="001C3E29">
        <w:t>藍田，弘農縣也。善曰：爾雅曰：爰有寒泉</w:t>
      </w:r>
      <w:r w:rsidRPr="00C32D98">
        <w:rPr>
          <w:rStyle w:val="a9"/>
        </w:rPr>
        <w:footnoteReference w:id="101"/>
      </w:r>
      <w:r w:rsidRPr="001C3E29">
        <w:t>。范子計然曰：玉英出藍田。是之自出，謂玉出自藍田之中也。</w:t>
      </w:r>
      <w:r w:rsidRPr="001C3E29">
        <w:rPr>
          <w:b/>
          <w:color w:val="660000"/>
          <w:sz w:val="28"/>
        </w:rPr>
        <w:t>於後則高陵平原，據渭踞涇。</w:t>
      </w:r>
      <w:r w:rsidRPr="001C3E29">
        <w:t>善曰：爾雅曰：大阜曰陵。又曰：高平曰原。</w:t>
      </w:r>
      <w:r w:rsidR="003F10DC" w:rsidRPr="003F10DC">
        <w:rPr>
          <w:u w:val="single"/>
        </w:rPr>
        <w:t>毛萇</w:t>
      </w:r>
      <w:r w:rsidRPr="001C3E29">
        <w:t>詩傳曰：據，依也。大戴禮曰</w:t>
      </w:r>
      <w:r w:rsidRPr="001C3E29">
        <w:rPr>
          <w:rFonts w:hint="eastAsia"/>
        </w:rPr>
        <w:t>：獨坐不踞然。踞，却倚也，音據。</w:t>
      </w:r>
      <w:r w:rsidRPr="001C3E29">
        <w:rPr>
          <w:rFonts w:hint="eastAsia"/>
          <w:b/>
          <w:color w:val="660000"/>
          <w:sz w:val="28"/>
        </w:rPr>
        <w:t>澶漫靡迤，作鎮於近。</w:t>
      </w:r>
      <w:r w:rsidRPr="001C3E29">
        <w:rPr>
          <w:rFonts w:hint="eastAsia"/>
        </w:rPr>
        <w:t>澶漫靡迤，陵原之形，爲作近鎮也。善曰：子虛賦曰：登降迤靡，案衍澶漫。澶，徒旦切。漫，莫半切。</w:t>
      </w:r>
      <w:r w:rsidRPr="001C3E29">
        <w:rPr>
          <w:rFonts w:hint="eastAsia"/>
          <w:b/>
          <w:color w:val="660000"/>
          <w:sz w:val="28"/>
        </w:rPr>
        <w:t>其遠則九嵕甘泉</w:t>
      </w:r>
      <w:r w:rsidRPr="00C32D98">
        <w:rPr>
          <w:rStyle w:val="a9"/>
        </w:rPr>
        <w:footnoteReference w:id="102"/>
      </w:r>
      <w:r w:rsidRPr="001C3E29">
        <w:rPr>
          <w:b/>
          <w:color w:val="660000"/>
          <w:sz w:val="28"/>
        </w:rPr>
        <w:t>，涸陰沍寒。日北至而含凍，此焉清暑。</w:t>
      </w:r>
      <w:r w:rsidRPr="001C3E29">
        <w:t>九嵕甘泉，其處常陰寒。日北至，謂夏至時猶沍寒而有凍。帝或避暑於甘泉宮，故云清暑。善曰：左氏傳，申豐曰：涸陰沍寒。沍，胡故切。</w:t>
      </w:r>
      <w:r w:rsidR="003E4D6D" w:rsidRPr="003E4D6D">
        <w:rPr>
          <w:u w:val="wave"/>
        </w:rPr>
        <w:t>漢書</w:t>
      </w:r>
      <w:r w:rsidRPr="001C3E29">
        <w:t>曰：夏至于東井，北近極，故晷短爲温暑。上林賦曰：盛夏含凍裂地。</w:t>
      </w:r>
      <w:r w:rsidRPr="001C3E29">
        <w:rPr>
          <w:b/>
          <w:color w:val="660000"/>
          <w:sz w:val="28"/>
        </w:rPr>
        <w:t>爾乃廣衍沃野，厥田上上，</w:t>
      </w:r>
      <w:r w:rsidRPr="001C3E29">
        <w:t>善曰：</w:t>
      </w:r>
      <w:r w:rsidR="00FE33F9" w:rsidRPr="00FE33F9">
        <w:rPr>
          <w:u w:val="single"/>
        </w:rPr>
        <w:t>鄭玄</w:t>
      </w:r>
      <w:r w:rsidRPr="001C3E29">
        <w:t>周禮注，下平曰衍。</w:t>
      </w:r>
      <w:r w:rsidR="003E4D6D" w:rsidRPr="003E4D6D">
        <w:rPr>
          <w:u w:val="wave"/>
        </w:rPr>
        <w:t>漢書</w:t>
      </w:r>
      <w:r w:rsidRPr="001C3E29">
        <w:t>曰：秦地沃野千里。</w:t>
      </w:r>
      <w:r w:rsidR="000742C0" w:rsidRPr="000742C0">
        <w:rPr>
          <w:u w:val="wave"/>
        </w:rPr>
        <w:t>尙書</w:t>
      </w:r>
      <w:r w:rsidRPr="001C3E29">
        <w:t>，雍州曰厥田惟上上。</w:t>
      </w:r>
      <w:r w:rsidRPr="001C3E29">
        <w:rPr>
          <w:b/>
          <w:color w:val="660000"/>
          <w:sz w:val="28"/>
        </w:rPr>
        <w:t>寔惟地之</w:t>
      </w:r>
      <w:r w:rsidRPr="001C3E29">
        <w:rPr>
          <w:rFonts w:hint="eastAsia"/>
          <w:b/>
          <w:color w:val="660000"/>
          <w:sz w:val="28"/>
        </w:rPr>
        <w:t>奧區神皐</w:t>
      </w:r>
      <w:r w:rsidRPr="00C32D98">
        <w:rPr>
          <w:rStyle w:val="a9"/>
        </w:rPr>
        <w:footnoteReference w:id="103"/>
      </w:r>
      <w:r w:rsidRPr="001C3E29">
        <w:rPr>
          <w:b/>
          <w:color w:val="660000"/>
          <w:sz w:val="28"/>
        </w:rPr>
        <w:t>。</w:t>
      </w:r>
      <w:r w:rsidRPr="001C3E29">
        <w:t>神皐，接神之聲。善曰：</w:t>
      </w:r>
      <w:r w:rsidR="003E4D6D" w:rsidRPr="003E4D6D">
        <w:rPr>
          <w:u w:val="wave"/>
        </w:rPr>
        <w:t>漢書</w:t>
      </w:r>
      <w:r w:rsidRPr="001C3E29">
        <w:t>曰：自古以雍州積高，神明之隩，故立畤郊上帝，諸神祠皆聚之。廣雅曰：皐，局也，謂神明之界局也。</w:t>
      </w:r>
      <w:r w:rsidRPr="001C3E29">
        <w:rPr>
          <w:b/>
          <w:color w:val="660000"/>
          <w:sz w:val="28"/>
        </w:rPr>
        <w:t>昔者大帝說秦繆公而覲之，饗以鈞天廣樂。帝有醉焉，乃爲金策。錫用此土，而翦諸鶉首。</w:t>
      </w:r>
      <w:r w:rsidRPr="001C3E29">
        <w:t>大帝，天也。翦，盡也。善曰：山海經曰：浪風之山，或上倍之，是謂玄圃；或上倍之，是謂大帝之居。</w:t>
      </w:r>
      <w:r w:rsidR="003E4D6D" w:rsidRPr="003E4D6D">
        <w:rPr>
          <w:u w:val="wave"/>
        </w:rPr>
        <w:t>史記</w:t>
      </w:r>
      <w:r w:rsidRPr="001C3E29">
        <w:t>曰：趙簡子疾，扁鵲視之，曰：昔繆公常如此，七日而寤。寤之日，告公孫支曰：我之帝所甚樂。帝告我，晉國且大亂。今主君之疾與之同。二日，簡子寤曰：我之帝所甚樂，與百神遊于鈞天，廣樂九奏萬舞，不類三代之</w:t>
      </w:r>
      <w:r w:rsidRPr="001C3E29">
        <w:rPr>
          <w:rFonts w:hint="eastAsia"/>
        </w:rPr>
        <w:t>樂，其聲動心。虞喜志林曰：喭曰：天帝醉，秦暴金誤隕石墜。謂秦繆公夢天帝奏鈞</w:t>
      </w:r>
      <w:r w:rsidRPr="001C3E29">
        <w:rPr>
          <w:rFonts w:hint="eastAsia"/>
        </w:rPr>
        <w:lastRenderedPageBreak/>
        <w:t>天樂，已有此喭。列仙傳讚曰：秦繆公受金策，祚世之業。</w:t>
      </w:r>
      <w:r w:rsidR="003E4D6D" w:rsidRPr="003E4D6D">
        <w:rPr>
          <w:rFonts w:hint="eastAsia"/>
          <w:u w:val="wave"/>
        </w:rPr>
        <w:t>漢書</w:t>
      </w:r>
      <w:r w:rsidRPr="001C3E29">
        <w:rPr>
          <w:rFonts w:hint="eastAsia"/>
        </w:rPr>
        <w:t>曰：自井至柳謂之鶉首之次，秦之分也。盡取鶉首之分，爲秦之境也。</w:t>
      </w:r>
      <w:r w:rsidRPr="001C3E29">
        <w:rPr>
          <w:rFonts w:hint="eastAsia"/>
          <w:b/>
          <w:color w:val="660000"/>
          <w:sz w:val="28"/>
        </w:rPr>
        <w:t>是時也，並爲彊國者有六，</w:t>
      </w:r>
      <w:r w:rsidRPr="001C3E29">
        <w:rPr>
          <w:rFonts w:hint="eastAsia"/>
        </w:rPr>
        <w:t>韓、魏、燕、趙、齊、楚。</w:t>
      </w:r>
      <w:r w:rsidRPr="001C3E29">
        <w:rPr>
          <w:rFonts w:hint="eastAsia"/>
          <w:b/>
          <w:color w:val="660000"/>
          <w:sz w:val="28"/>
        </w:rPr>
        <w:t>然而四海同宅，西秦豈不詭哉？」</w:t>
      </w:r>
      <w:r w:rsidRPr="001C3E29">
        <w:rPr>
          <w:rFonts w:hint="eastAsia"/>
        </w:rPr>
        <w:t>宅，居也。詭，異也。初繆公夢，然後六國竟滅，秦果并而居之，豈不異哉？</w:t>
      </w:r>
    </w:p>
    <w:p w14:paraId="1C89AE7F" w14:textId="6206A1E5" w:rsidR="008F46A3" w:rsidRDefault="008F46A3" w:rsidP="006D5975">
      <w:pPr>
        <w:ind w:firstLine="561"/>
      </w:pPr>
      <w:r w:rsidRPr="001C3E29">
        <w:rPr>
          <w:rFonts w:hint="eastAsia"/>
          <w:b/>
          <w:color w:val="660000"/>
          <w:sz w:val="28"/>
        </w:rPr>
        <w:t>「自我高祖之始入也，五緯相汁，以旅于東井。</w:t>
      </w:r>
      <w:r w:rsidRPr="001C3E29">
        <w:rPr>
          <w:rFonts w:hint="eastAsia"/>
        </w:rPr>
        <w:t>善曰：五緯，五星也</w:t>
      </w:r>
      <w:r w:rsidRPr="00C32D98">
        <w:rPr>
          <w:rStyle w:val="a9"/>
        </w:rPr>
        <w:footnoteReference w:id="104"/>
      </w:r>
      <w:r w:rsidRPr="001C3E29">
        <w:t>。</w:t>
      </w:r>
      <w:r w:rsidR="003E4D6D" w:rsidRPr="003E4D6D">
        <w:rPr>
          <w:u w:val="wave"/>
        </w:rPr>
        <w:t>漢書</w:t>
      </w:r>
      <w:r w:rsidRPr="001C3E29">
        <w:t>曰：漢元年</w:t>
      </w:r>
      <w:r w:rsidRPr="00C32D98">
        <w:rPr>
          <w:rStyle w:val="a9"/>
        </w:rPr>
        <w:footnoteReference w:id="105"/>
      </w:r>
      <w:r w:rsidRPr="001C3E29">
        <w:t>十月，五星聚于東井，沛公至灞上。又曰：此高祖受命之符。已見西都賦。方言曰：汁，叶也，之十切。</w:t>
      </w:r>
      <w:r w:rsidR="003F10DC" w:rsidRPr="003F10DC">
        <w:rPr>
          <w:u w:val="single"/>
        </w:rPr>
        <w:t>郭璞</w:t>
      </w:r>
      <w:r w:rsidRPr="001C3E29">
        <w:t>曰：叶，和也。</w:t>
      </w:r>
      <w:r w:rsidRPr="001C3E29">
        <w:rPr>
          <w:b/>
          <w:color w:val="660000"/>
          <w:sz w:val="28"/>
        </w:rPr>
        <w:t>婁敬委輅，幹非其議。</w:t>
      </w:r>
      <w:r w:rsidRPr="001C3E29">
        <w:t>善曰：</w:t>
      </w:r>
      <w:r w:rsidR="003E4D6D" w:rsidRPr="003E4D6D">
        <w:rPr>
          <w:u w:val="wave"/>
        </w:rPr>
        <w:t>漢書</w:t>
      </w:r>
      <w:r w:rsidRPr="001C3E29">
        <w:t>，婁敬脫輓委輅曰：臣願見上言便宜。又說上曰：陛下都</w:t>
      </w:r>
      <w:r w:rsidR="003F10DC" w:rsidRPr="003F10DC">
        <w:rPr>
          <w:u w:val="single"/>
        </w:rPr>
        <w:t>洛陽</w:t>
      </w:r>
      <w:r w:rsidRPr="001C3E29">
        <w:t>，不如入關中。言婁敬貧乏人，不合干上，妄議其說，允合帝心。</w:t>
      </w:r>
      <w:r w:rsidR="003E4D6D" w:rsidRPr="003E4D6D">
        <w:rPr>
          <w:u w:val="wave"/>
        </w:rPr>
        <w:t>漢書</w:t>
      </w:r>
      <w:r w:rsidRPr="001C3E29">
        <w:t>音義，</w:t>
      </w:r>
      <w:r w:rsidR="003E4D6D" w:rsidRPr="003E4D6D">
        <w:rPr>
          <w:u w:val="single"/>
        </w:rPr>
        <w:t>應劭</w:t>
      </w:r>
      <w:r w:rsidRPr="001C3E29">
        <w:t>曰：輅，謂以木當胸以輓輦也。輅，胡格切。幹，音干。</w:t>
      </w:r>
      <w:r w:rsidR="00FE33F9" w:rsidRPr="00FE33F9">
        <w:rPr>
          <w:u w:val="single"/>
        </w:rPr>
        <w:t>薛君</w:t>
      </w:r>
      <w:r w:rsidRPr="001C3E29">
        <w:t>韓詩章句曰：幹，正也。謂以其議非而正之。</w:t>
      </w:r>
      <w:r w:rsidRPr="001C3E29">
        <w:rPr>
          <w:b/>
          <w:color w:val="660000"/>
          <w:sz w:val="28"/>
        </w:rPr>
        <w:t>天啓其心，</w:t>
      </w:r>
      <w:r w:rsidRPr="001C3E29">
        <w:t>謂五星聚也。</w:t>
      </w:r>
      <w:r w:rsidRPr="001C3E29">
        <w:rPr>
          <w:b/>
          <w:color w:val="660000"/>
          <w:sz w:val="28"/>
        </w:rPr>
        <w:t>人惎之謀。</w:t>
      </w:r>
      <w:r w:rsidRPr="001C3E29">
        <w:t>惎，教也，</w:t>
      </w:r>
      <w:r w:rsidRPr="001C3E29">
        <w:rPr>
          <w:rFonts w:hint="eastAsia"/>
        </w:rPr>
        <w:t>謂婁敬之謀。善曰：惎，音忌。</w:t>
      </w:r>
      <w:r w:rsidRPr="001C3E29">
        <w:rPr>
          <w:rFonts w:hint="eastAsia"/>
          <w:b/>
          <w:color w:val="660000"/>
          <w:sz w:val="28"/>
        </w:rPr>
        <w:t>及帝圖時，意亦有慮乎神祇。宜其可定以爲天邑。</w:t>
      </w:r>
      <w:r w:rsidRPr="001C3E29">
        <w:rPr>
          <w:rFonts w:hint="eastAsia"/>
        </w:rPr>
        <w:t>言高帝圖此居之時，意亦以慮於天地陰陽，而思可宜定以爲天邑。善曰：爾雅曰：圖，謀也。</w:t>
      </w:r>
      <w:r w:rsidR="000742C0" w:rsidRPr="000742C0">
        <w:rPr>
          <w:rFonts w:hint="eastAsia"/>
          <w:u w:val="wave"/>
        </w:rPr>
        <w:t>尙書</w:t>
      </w:r>
      <w:r w:rsidRPr="001C3E29">
        <w:rPr>
          <w:rFonts w:hint="eastAsia"/>
        </w:rPr>
        <w:t>曰：肆予敢求爾于天邑商</w:t>
      </w:r>
      <w:r w:rsidRPr="00C32D98">
        <w:rPr>
          <w:rStyle w:val="a9"/>
        </w:rPr>
        <w:footnoteReference w:id="106"/>
      </w:r>
      <w:r w:rsidRPr="001C3E29">
        <w:t>。</w:t>
      </w:r>
      <w:r w:rsidRPr="001C3E29">
        <w:rPr>
          <w:b/>
          <w:color w:val="660000"/>
          <w:sz w:val="28"/>
        </w:rPr>
        <w:t>豈伊不虔思于天衢？</w:t>
      </w:r>
      <w:r w:rsidRPr="001C3E29">
        <w:t>伊，惟也。虔，敬也。言此時豈惟不敬思居天氣四交之處邪？謂東京也。</w:t>
      </w:r>
      <w:r w:rsidRPr="001C3E29">
        <w:rPr>
          <w:b/>
          <w:color w:val="660000"/>
          <w:sz w:val="28"/>
        </w:rPr>
        <w:t>豈伊不懷歸于枌榆？</w:t>
      </w:r>
      <w:r w:rsidRPr="001C3E29">
        <w:t>懷，思也。枌榆，豐社，高祖所起也。豈惟不思歸處枌榆社之域，都於洛邑也？善曰：</w:t>
      </w:r>
      <w:r w:rsidR="003E4D6D" w:rsidRPr="003E4D6D">
        <w:rPr>
          <w:u w:val="wave"/>
        </w:rPr>
        <w:t>漢書</w:t>
      </w:r>
      <w:r w:rsidRPr="001C3E29">
        <w:t>曰：高祖禱豐枌榆社。</w:t>
      </w:r>
      <w:r w:rsidR="003F10DC" w:rsidRPr="003F10DC">
        <w:rPr>
          <w:u w:val="single"/>
        </w:rPr>
        <w:t>張晏</w:t>
      </w:r>
      <w:r w:rsidRPr="001C3E29">
        <w:t>曰：枌，白榆也。社在豐東北一十五里，是也。</w:t>
      </w:r>
      <w:r w:rsidRPr="001C3E29">
        <w:rPr>
          <w:b/>
          <w:color w:val="660000"/>
          <w:sz w:val="28"/>
        </w:rPr>
        <w:t>天命不滔，疇敢以渝！</w:t>
      </w:r>
      <w:r w:rsidRPr="001C3E29">
        <w:t>渝，易也。天使都</w:t>
      </w:r>
      <w:r w:rsidR="003F10DC" w:rsidRPr="003F10DC">
        <w:rPr>
          <w:u w:val="single"/>
        </w:rPr>
        <w:t>長安</w:t>
      </w:r>
      <w:r w:rsidRPr="001C3E29">
        <w:t>，謂五星聚于東井也。</w:t>
      </w:r>
      <w:r w:rsidRPr="001C3E29">
        <w:rPr>
          <w:rFonts w:hint="eastAsia"/>
        </w:rPr>
        <w:t>善曰：左氏傳，子高曰：天命不滔</w:t>
      </w:r>
      <w:r w:rsidRPr="00C32D98">
        <w:rPr>
          <w:rStyle w:val="a9"/>
        </w:rPr>
        <w:footnoteReference w:id="107"/>
      </w:r>
      <w:r w:rsidRPr="001C3E29">
        <w:t>。滔與謟，音義同。</w:t>
      </w:r>
      <w:r w:rsidRPr="001C3E29">
        <w:rPr>
          <w:b/>
          <w:color w:val="660000"/>
          <w:sz w:val="28"/>
        </w:rPr>
        <w:t>於是量徑輪，考廣袤。</w:t>
      </w:r>
      <w:r w:rsidRPr="001C3E29">
        <w:t>南北爲徑，東西爲廣。善曰：周禮，大司徒掌九州之地，廣輪之</w:t>
      </w:r>
      <w:r w:rsidRPr="001C3E29">
        <w:lastRenderedPageBreak/>
        <w:t>數。</w:t>
      </w:r>
      <w:r w:rsidR="00FE33F9" w:rsidRPr="00FE33F9">
        <w:rPr>
          <w:u w:val="single"/>
        </w:rPr>
        <w:t>鄭玄</w:t>
      </w:r>
      <w:r w:rsidRPr="001C3E29">
        <w:t>曰：輪，縱也。說文曰：南北曰袤。莫又切。</w:t>
      </w:r>
      <w:r w:rsidRPr="001C3E29">
        <w:rPr>
          <w:b/>
          <w:color w:val="660000"/>
          <w:sz w:val="28"/>
        </w:rPr>
        <w:t>經城洫，營郭郛。</w:t>
      </w:r>
      <w:r w:rsidRPr="001C3E29">
        <w:t>洫，域池也</w:t>
      </w:r>
      <w:r w:rsidRPr="00C32D98">
        <w:rPr>
          <w:rStyle w:val="a9"/>
        </w:rPr>
        <w:footnoteReference w:id="108"/>
      </w:r>
      <w:r w:rsidRPr="001C3E29">
        <w:t>。善曰：周禮曰：廣八尺、深八尺謂之洫。呼域切。公羊傳曰：郛者何？域外大郭也。芳俱切。</w:t>
      </w:r>
      <w:r w:rsidRPr="001C3E29">
        <w:rPr>
          <w:b/>
          <w:color w:val="660000"/>
          <w:sz w:val="28"/>
        </w:rPr>
        <w:t>取殊裁於八都，豈啓度於往舊？</w:t>
      </w:r>
      <w:r w:rsidRPr="001C3E29">
        <w:t>裁，制也。八都，猶八方也。啓，開也。言采取八方異制，以爲宮室之巧，非復遵往日之故法也。</w:t>
      </w:r>
      <w:r w:rsidRPr="001C3E29">
        <w:rPr>
          <w:b/>
          <w:color w:val="660000"/>
          <w:sz w:val="28"/>
        </w:rPr>
        <w:t>乃覽秦制</w:t>
      </w:r>
      <w:r w:rsidRPr="00C32D98">
        <w:rPr>
          <w:rStyle w:val="a9"/>
        </w:rPr>
        <w:footnoteReference w:id="109"/>
      </w:r>
      <w:r w:rsidRPr="001C3E29">
        <w:rPr>
          <w:b/>
          <w:color w:val="660000"/>
          <w:sz w:val="28"/>
        </w:rPr>
        <w:t>，跨周法。</w:t>
      </w:r>
      <w:r w:rsidRPr="001C3E29">
        <w:t>跨，越也。因秦制，故曰覽。比周勝，故曰跨之也。</w:t>
      </w:r>
      <w:r w:rsidRPr="001C3E29">
        <w:rPr>
          <w:b/>
          <w:color w:val="660000"/>
          <w:sz w:val="28"/>
        </w:rPr>
        <w:t>狹百堵之側</w:t>
      </w:r>
      <w:r w:rsidRPr="001C3E29">
        <w:rPr>
          <w:rFonts w:hint="eastAsia"/>
          <w:b/>
          <w:color w:val="660000"/>
          <w:sz w:val="28"/>
        </w:rPr>
        <w:t>陋，增九筵之迫脅。</w:t>
      </w:r>
      <w:r w:rsidRPr="001C3E29">
        <w:rPr>
          <w:rFonts w:hint="eastAsia"/>
        </w:rPr>
        <w:t>詩曰：築室百堵。今以爲陋。周禮，明堂九筵。今又增之也。善曰：以九筵爲迫脅，故增廣之。周禮曰：明堂度九筵，東西九筵各九尺。</w:t>
      </w:r>
      <w:r w:rsidRPr="001C3E29">
        <w:rPr>
          <w:rFonts w:hint="eastAsia"/>
          <w:b/>
          <w:color w:val="660000"/>
          <w:sz w:val="28"/>
        </w:rPr>
        <w:t>正紫宮於未央，表嶢闕於閶闔。</w:t>
      </w:r>
      <w:r w:rsidRPr="001C3E29">
        <w:rPr>
          <w:rFonts w:hint="eastAsia"/>
        </w:rPr>
        <w:t>天有紫微宮，王者象之。紫微宮門名曰閶闔。宮門立闕以爲表。嶢者，言高遠也。善曰：辛氏三秦記曰：未央宮，一名紫微宮。然未央爲總稱，紫宮其中別名。</w:t>
      </w:r>
      <w:r w:rsidRPr="001C3E29">
        <w:rPr>
          <w:rFonts w:hint="eastAsia"/>
          <w:b/>
          <w:color w:val="660000"/>
          <w:sz w:val="28"/>
        </w:rPr>
        <w:t>䟽龍首以抗殿，狀巍峩以岌嶪。</w:t>
      </w:r>
      <w:r w:rsidRPr="001C3E29">
        <w:rPr>
          <w:rFonts w:hint="eastAsia"/>
        </w:rPr>
        <w:t>抗，舉也。善曰：三輔黃圖曰：日營未央，因龍首以制前殿。上林賦曰：嵯峨㠎嶫。此之謂也。</w:t>
      </w:r>
      <w:r w:rsidRPr="001C3E29">
        <w:rPr>
          <w:rFonts w:hint="eastAsia"/>
          <w:b/>
          <w:color w:val="660000"/>
          <w:sz w:val="28"/>
        </w:rPr>
        <w:t>亘雄虹之長梁，</w:t>
      </w:r>
      <w:r w:rsidRPr="001C3E29">
        <w:rPr>
          <w:rFonts w:hint="eastAsia"/>
        </w:rPr>
        <w:t>亘，徑度也。虹，蝃蝀也。謂殿梁皆徑度，朱畫五色如蝃蝀。蝃蝀有雌雄，雄者色鮮好也。善曰：</w:t>
      </w:r>
      <w:r w:rsidR="000742C0" w:rsidRPr="000742C0">
        <w:rPr>
          <w:rFonts w:hint="eastAsia"/>
          <w:u w:val="wave"/>
        </w:rPr>
        <w:t>楚辭</w:t>
      </w:r>
      <w:r w:rsidRPr="001C3E29">
        <w:rPr>
          <w:rFonts w:hint="eastAsia"/>
        </w:rPr>
        <w:t>曰：建雄虹之采旄。亘，古鄧切。</w:t>
      </w:r>
      <w:r w:rsidRPr="001C3E29">
        <w:rPr>
          <w:rFonts w:hint="eastAsia"/>
          <w:b/>
          <w:color w:val="660000"/>
          <w:sz w:val="28"/>
        </w:rPr>
        <w:t>結棼橑以相接。</w:t>
      </w:r>
      <w:r w:rsidRPr="001C3E29">
        <w:rPr>
          <w:rFonts w:hint="eastAsia"/>
        </w:rPr>
        <w:t>善曰：棼橑，已見西京賦</w:t>
      </w:r>
      <w:r w:rsidRPr="00C32D98">
        <w:rPr>
          <w:rStyle w:val="a9"/>
        </w:rPr>
        <w:footnoteReference w:id="110"/>
      </w:r>
      <w:r w:rsidRPr="001C3E29">
        <w:t>。</w:t>
      </w:r>
      <w:r w:rsidRPr="001C3E29">
        <w:rPr>
          <w:b/>
          <w:color w:val="660000"/>
          <w:sz w:val="28"/>
        </w:rPr>
        <w:t>蔕倒茄於藻井，披紅葩之狎獵。</w:t>
      </w:r>
      <w:r w:rsidRPr="001C3E29">
        <w:t>茄，藕莖也。以其莖倒殖於藻井，其華下向反披。狎獵，重接貌。藻井，當棟中交木方爲之，如井幹也。善曰：聲類曰：蔕，果鼻也。蔕，音帝。</w:t>
      </w:r>
      <w:r w:rsidR="00FE33F9" w:rsidRPr="00FE33F9">
        <w:rPr>
          <w:u w:val="single"/>
        </w:rPr>
        <w:t>孔安國</w:t>
      </w:r>
      <w:r w:rsidR="000742C0" w:rsidRPr="000742C0">
        <w:rPr>
          <w:u w:val="wave"/>
        </w:rPr>
        <w:t>尙書</w:t>
      </w:r>
      <w:r w:rsidRPr="001C3E29">
        <w:t>傳曰：藻，水草之有文者也。風俗通曰：今殿作天井，井者，東井之像也。菱，水中之物，皆所以厭火也。說文曰：葩，華也，普華切。</w:t>
      </w:r>
      <w:r w:rsidRPr="001C3E29">
        <w:rPr>
          <w:b/>
          <w:color w:val="660000"/>
          <w:sz w:val="28"/>
        </w:rPr>
        <w:t>飾華榱與璧璫，</w:t>
      </w:r>
      <w:r w:rsidRPr="001C3E29">
        <w:t>華榱，畫其榱也。善曰：璧璫，已見西都賦也。</w:t>
      </w:r>
      <w:r w:rsidRPr="001C3E29">
        <w:rPr>
          <w:b/>
          <w:color w:val="660000"/>
          <w:sz w:val="28"/>
        </w:rPr>
        <w:t>流景曜之韡曄。</w:t>
      </w:r>
      <w:r w:rsidRPr="001C3E29">
        <w:t>曜，光也。韡曄，言明盛也。善曰：景，光景</w:t>
      </w:r>
      <w:r w:rsidRPr="001C3E29">
        <w:rPr>
          <w:rFonts w:hint="eastAsia"/>
        </w:rPr>
        <w:t>也。</w:t>
      </w:r>
      <w:r w:rsidRPr="001C3E29">
        <w:rPr>
          <w:rFonts w:hint="eastAsia"/>
          <w:b/>
          <w:color w:val="660000"/>
          <w:sz w:val="28"/>
        </w:rPr>
        <w:lastRenderedPageBreak/>
        <w:t>雕楹玉磶</w:t>
      </w:r>
      <w:r w:rsidRPr="00C32D98">
        <w:rPr>
          <w:rStyle w:val="a9"/>
        </w:rPr>
        <w:footnoteReference w:id="111"/>
      </w:r>
      <w:r w:rsidRPr="001C3E29">
        <w:rPr>
          <w:b/>
          <w:color w:val="660000"/>
          <w:sz w:val="28"/>
        </w:rPr>
        <w:t>，</w:t>
      </w:r>
      <w:r w:rsidRPr="001C3E29">
        <w:t>善曰：西都賦曰：彫玉瑱以居楹。說文曰：楹，柱也。廣雅曰：磶，礩也。磶與舄，古字通。</w:t>
      </w:r>
      <w:r w:rsidRPr="001C3E29">
        <w:rPr>
          <w:b/>
          <w:color w:val="660000"/>
          <w:sz w:val="28"/>
        </w:rPr>
        <w:t>繡栭雲楣。</w:t>
      </w:r>
      <w:r w:rsidRPr="001C3E29">
        <w:t>栭，斗也。楣，梁也。皆雲氣畫如繡也。善曰：王襃甘泉頌曰：采雲氣以爲楣。</w:t>
      </w:r>
      <w:r w:rsidRPr="001C3E29">
        <w:rPr>
          <w:b/>
          <w:color w:val="660000"/>
          <w:sz w:val="28"/>
        </w:rPr>
        <w:t>三階重軒，鏤檻文</w:t>
      </w:r>
      <w:r w:rsidRPr="001C3E29">
        <w:rPr>
          <w:rFonts w:hint="eastAsia"/>
          <w:b/>
          <w:color w:val="660000"/>
          <w:sz w:val="28"/>
        </w:rPr>
        <w:t>㮰。</w:t>
      </w:r>
      <w:r w:rsidRPr="001C3E29">
        <w:rPr>
          <w:rFonts w:hint="eastAsia"/>
        </w:rPr>
        <w:t>檻，蘭也。皆刻畫。又以大板廣四五尺加漆澤焉，重置中間蘭上，名曰軒。善曰：西都賦曰：重軒三階。王襃甘泉頌曰：編瑇瑁之文㮰。聲類曰：㮰，屋連緜也，婢祗切。</w:t>
      </w:r>
      <w:r w:rsidRPr="001C3E29">
        <w:rPr>
          <w:rFonts w:hint="eastAsia"/>
          <w:b/>
          <w:color w:val="660000"/>
          <w:sz w:val="28"/>
        </w:rPr>
        <w:t>右平左墄，</w:t>
      </w:r>
      <w:r w:rsidRPr="001C3E29">
        <w:rPr>
          <w:rFonts w:hint="eastAsia"/>
        </w:rPr>
        <w:t>墄，限也。謂階齒也。天子殿高九尺，階九齒，各有九級。其側階各中分左右，左有齒，右則滂沱平之，令輦車得上。善曰：西都賦曰：左墄右平也。</w:t>
      </w:r>
      <w:r w:rsidRPr="001C3E29">
        <w:rPr>
          <w:b/>
          <w:color w:val="660000"/>
          <w:sz w:val="28"/>
        </w:rPr>
        <w:t>青瑣丹墀。</w:t>
      </w:r>
      <w:r w:rsidRPr="001C3E29">
        <w:t>善曰：</w:t>
      </w:r>
      <w:r w:rsidR="003E4D6D" w:rsidRPr="003E4D6D">
        <w:rPr>
          <w:u w:val="wave"/>
        </w:rPr>
        <w:t>漢書</w:t>
      </w:r>
      <w:r w:rsidRPr="001C3E29">
        <w:t>曰：赤壁青瑣。音義曰：以青畫戶邊鏤中。</w:t>
      </w:r>
      <w:r w:rsidR="003F10DC" w:rsidRPr="003F10DC">
        <w:rPr>
          <w:u w:val="single"/>
        </w:rPr>
        <w:t>王逸</w:t>
      </w:r>
      <w:r w:rsidR="000742C0" w:rsidRPr="000742C0">
        <w:rPr>
          <w:u w:val="wave"/>
        </w:rPr>
        <w:t>楚辭</w:t>
      </w:r>
      <w:r w:rsidRPr="001C3E29">
        <w:t>注曰：文如連瑣。漢官典職曰：丹漆地，故稱丹墀。</w:t>
      </w:r>
      <w:r w:rsidRPr="001C3E29">
        <w:rPr>
          <w:b/>
          <w:color w:val="660000"/>
          <w:sz w:val="28"/>
        </w:rPr>
        <w:t>刊層平堂，設切厓隒。</w:t>
      </w:r>
      <w:r w:rsidRPr="001C3E29">
        <w:t>刊，削也。善曰：</w:t>
      </w:r>
      <w:r w:rsidR="003F10DC" w:rsidRPr="003F10DC">
        <w:rPr>
          <w:u w:val="single"/>
        </w:rPr>
        <w:t>郭璞</w:t>
      </w:r>
      <w:r w:rsidRPr="001C3E29">
        <w:t>山海經注曰：層，重也。</w:t>
      </w:r>
      <w:r w:rsidR="003F10DC" w:rsidRPr="003F10DC">
        <w:rPr>
          <w:u w:val="single"/>
        </w:rPr>
        <w:t>宋衷</w:t>
      </w:r>
      <w:r w:rsidRPr="001C3E29">
        <w:t>太玄經注曰：堂，高也。切與砌，古字通。說文曰：隒，厓也，和檢切。</w:t>
      </w:r>
      <w:r w:rsidRPr="001C3E29">
        <w:rPr>
          <w:b/>
          <w:color w:val="660000"/>
          <w:sz w:val="28"/>
        </w:rPr>
        <w:t>坻崿鱗眴，棧齴巉嶮。</w:t>
      </w:r>
      <w:r w:rsidRPr="001C3E29">
        <w:t>殿基之形勢也。善曰：廣雅曰：山坻，除也</w:t>
      </w:r>
      <w:r w:rsidRPr="00C32D98">
        <w:rPr>
          <w:rStyle w:val="a9"/>
        </w:rPr>
        <w:footnoteReference w:id="112"/>
      </w:r>
      <w:r w:rsidRPr="001C3E29">
        <w:t>。文字集略曰：崿，崖也。埤蒼曰：眴，音荀。棧，士眼切。齴，音眼。巉，助奄切。嶮，魚檢切。鱗眴，無涯也。棧、嶮，皆高峻貌。</w:t>
      </w:r>
      <w:r w:rsidRPr="001C3E29">
        <w:rPr>
          <w:b/>
          <w:color w:val="660000"/>
          <w:sz w:val="28"/>
        </w:rPr>
        <w:t>襄岸夷塗，脩路陖險。</w:t>
      </w:r>
      <w:r w:rsidRPr="001C3E29">
        <w:t>襄，謂高也。夷，平也。陖，陡也</w:t>
      </w:r>
      <w:r w:rsidRPr="00C32D98">
        <w:rPr>
          <w:rStyle w:val="a9"/>
        </w:rPr>
        <w:footnoteReference w:id="113"/>
      </w:r>
      <w:r w:rsidRPr="001C3E29">
        <w:t>。險，危也。</w:t>
      </w:r>
      <w:r w:rsidRPr="001C3E29">
        <w:rPr>
          <w:b/>
          <w:color w:val="660000"/>
          <w:sz w:val="28"/>
        </w:rPr>
        <w:t>重門襲固，姦宄是防。</w:t>
      </w:r>
      <w:r w:rsidRPr="001C3E29">
        <w:t>姦，邪也。竊寶曰宄。善曰：</w:t>
      </w:r>
      <w:r w:rsidR="000742C0" w:rsidRPr="000742C0">
        <w:rPr>
          <w:u w:val="wave"/>
        </w:rPr>
        <w:t>周易</w:t>
      </w:r>
      <w:r w:rsidRPr="001C3E29">
        <w:t>曰：重門擊柝，以待暴客。淮南子曰：閨門重襲，以避姦賊。</w:t>
      </w:r>
      <w:r w:rsidR="003F10DC" w:rsidRPr="003F10DC">
        <w:rPr>
          <w:u w:val="single"/>
        </w:rPr>
        <w:t>郭璞</w:t>
      </w:r>
      <w:r w:rsidRPr="001C3E29">
        <w:t>爾雅注曰：襲，重也。</w:t>
      </w:r>
      <w:r w:rsidR="00FE33F9" w:rsidRPr="00FE33F9">
        <w:rPr>
          <w:u w:val="single"/>
        </w:rPr>
        <w:t>孔安國</w:t>
      </w:r>
      <w:r w:rsidR="000742C0" w:rsidRPr="000742C0">
        <w:rPr>
          <w:u w:val="wave"/>
        </w:rPr>
        <w:t>尙書</w:t>
      </w:r>
      <w:r w:rsidRPr="001C3E29">
        <w:t>傳曰：寇賊在外曰姦，在內曰宄。</w:t>
      </w:r>
      <w:r w:rsidRPr="001C3E29">
        <w:rPr>
          <w:b/>
          <w:color w:val="660000"/>
          <w:sz w:val="28"/>
        </w:rPr>
        <w:t>仰福帝居</w:t>
      </w:r>
      <w:r w:rsidRPr="00C32D98">
        <w:rPr>
          <w:rStyle w:val="a9"/>
        </w:rPr>
        <w:footnoteReference w:id="114"/>
      </w:r>
      <w:r w:rsidRPr="001C3E29">
        <w:rPr>
          <w:b/>
          <w:color w:val="660000"/>
          <w:sz w:val="28"/>
        </w:rPr>
        <w:t>，陽曜陰藏。</w:t>
      </w:r>
      <w:r w:rsidRPr="001C3E29">
        <w:t>帝居，謂太微宮，五帝所居。福，猶同也。太微宮陽時則見，陰時則藏。言今</w:t>
      </w:r>
      <w:r w:rsidR="003F10DC" w:rsidRPr="003F10DC">
        <w:rPr>
          <w:u w:val="single"/>
        </w:rPr>
        <w:t>長安</w:t>
      </w:r>
      <w:r w:rsidRPr="001C3E29">
        <w:t>宮，上與之同法矣。</w:t>
      </w:r>
      <w:r w:rsidRPr="001C3E29">
        <w:rPr>
          <w:b/>
          <w:color w:val="660000"/>
          <w:sz w:val="28"/>
        </w:rPr>
        <w:t>洪鐘萬鈞，猛虡趪趪。</w:t>
      </w:r>
      <w:r w:rsidRPr="001C3E29">
        <w:t>洪，大也。猛，怒也。三十斤曰鈞。縣鐘格曰筍，植曰虡。趪趪，張設貌。言大鐘乃重三十萬斤，虡力</w:t>
      </w:r>
      <w:r w:rsidRPr="001C3E29">
        <w:lastRenderedPageBreak/>
        <w:t>猛怒，故能勝之焉。善曰：周禮曰：鳧氏寫獸之形，大聲有力者，以爲鐘虡。虡，音巨。趪，立黃。</w:t>
      </w:r>
      <w:r w:rsidRPr="001C3E29">
        <w:rPr>
          <w:b/>
          <w:color w:val="660000"/>
          <w:sz w:val="28"/>
        </w:rPr>
        <w:t>負筍業而餘怒，乃奮翅而騰驤。</w:t>
      </w:r>
      <w:r w:rsidRPr="001C3E29">
        <w:t>當筍下爲兩飛獸以背負，又以板置上，名爲業。騰，超也。驤，馳也。言獸負此筍業已重，乃有餘力奮其兩翼，如將超馳者矣。</w:t>
      </w:r>
      <w:r w:rsidRPr="001C3E29">
        <w:rPr>
          <w:b/>
          <w:color w:val="660000"/>
          <w:sz w:val="28"/>
        </w:rPr>
        <w:t>朝堂承東，温調延北。西有玉臺，聯以昆德。</w:t>
      </w:r>
      <w:r w:rsidRPr="001C3E29">
        <w:t>皆殿與臺名也。善曰：爾雅曰：延，陳也。說文注曰</w:t>
      </w:r>
      <w:r w:rsidRPr="00C32D98">
        <w:rPr>
          <w:rStyle w:val="a9"/>
        </w:rPr>
        <w:footnoteReference w:id="115"/>
      </w:r>
      <w:r w:rsidRPr="001C3E29">
        <w:t>：聯，連也。</w:t>
      </w:r>
      <w:r w:rsidRPr="001C3E29">
        <w:rPr>
          <w:b/>
          <w:color w:val="660000"/>
          <w:sz w:val="28"/>
        </w:rPr>
        <w:t>嵳峩崨嶫，</w:t>
      </w:r>
      <w:r w:rsidRPr="001C3E29">
        <w:t>形勢也。</w:t>
      </w:r>
      <w:r w:rsidRPr="001C3E29">
        <w:rPr>
          <w:b/>
          <w:color w:val="660000"/>
          <w:sz w:val="28"/>
        </w:rPr>
        <w:t>罔識所則。</w:t>
      </w:r>
      <w:r w:rsidRPr="001C3E29">
        <w:t>不能名其所法則也。</w:t>
      </w:r>
      <w:r w:rsidRPr="001C3E29">
        <w:rPr>
          <w:b/>
          <w:color w:val="660000"/>
          <w:sz w:val="28"/>
        </w:rPr>
        <w:t>若夫長年神僊，宣室玉堂。</w:t>
      </w:r>
      <w:r w:rsidRPr="001C3E29">
        <w:t>四殿之名。善曰：並見西都賦。</w:t>
      </w:r>
      <w:r w:rsidRPr="001C3E29">
        <w:rPr>
          <w:b/>
          <w:color w:val="660000"/>
          <w:sz w:val="28"/>
        </w:rPr>
        <w:t>麒麟朱鳥，龍興含章。</w:t>
      </w:r>
      <w:r w:rsidRPr="001C3E29">
        <w:t>善曰：龍興、含章，皆殿名也。漢宮闕名有麒麟殿、朱鳥殿。</w:t>
      </w:r>
      <w:r w:rsidRPr="001C3E29">
        <w:rPr>
          <w:b/>
          <w:color w:val="660000"/>
          <w:sz w:val="28"/>
        </w:rPr>
        <w:t>譬衆星之環極，</w:t>
      </w:r>
      <w:r w:rsidRPr="001C3E29">
        <w:t>極，北極也。環，猶繞也。言宮觀臺榭樓閣之周於正殿，如衆星之繞北極也。善曰：中宮天極星，環之筐十二星，藩臣。西都賦曰：奐若列宿，紫宮是環。</w:t>
      </w:r>
      <w:r w:rsidRPr="001C3E29">
        <w:rPr>
          <w:b/>
          <w:color w:val="660000"/>
          <w:sz w:val="28"/>
        </w:rPr>
        <w:t>叛赫戲以煇煌。</w:t>
      </w:r>
      <w:r w:rsidRPr="001C3E29">
        <w:t>叛，猶煥也。赫戲，炎盛也。煇煌，光耀也。善曰：淮南子曰：焜昱錯眩，照耀煇煌。叛，音判。戲，音羲。煇，音輝。煌，音皇。</w:t>
      </w:r>
      <w:r w:rsidRPr="001C3E29">
        <w:rPr>
          <w:b/>
          <w:color w:val="660000"/>
          <w:sz w:val="28"/>
        </w:rPr>
        <w:t>正殿路寢，用朝羣辟。</w:t>
      </w:r>
      <w:r w:rsidRPr="001C3E29">
        <w:t>周曰路，漢曰正殿。羣辟，謂王侯公卿大夫士也。</w:t>
      </w:r>
      <w:r w:rsidRPr="001C3E29">
        <w:rPr>
          <w:b/>
          <w:color w:val="660000"/>
          <w:sz w:val="28"/>
        </w:rPr>
        <w:t>大夏耽耽</w:t>
      </w:r>
      <w:r w:rsidRPr="00C32D98">
        <w:rPr>
          <w:rStyle w:val="a9"/>
        </w:rPr>
        <w:footnoteReference w:id="116"/>
      </w:r>
      <w:r w:rsidRPr="001C3E29">
        <w:rPr>
          <w:b/>
          <w:color w:val="660000"/>
          <w:sz w:val="28"/>
        </w:rPr>
        <w:t>，九戶開闢。</w:t>
      </w:r>
      <w:r w:rsidRPr="001C3E29">
        <w:t>屋之四下者爲夏。耽耽，深邃之貌也。都南切。善曰：三輔三代故事曰：大夏殿，始皇造銅人十枚在殿前。大戴禮曰：明堂者，古有之，凡九室。</w:t>
      </w:r>
      <w:r w:rsidR="00FE33F9" w:rsidRPr="00FE33F9">
        <w:rPr>
          <w:u w:val="single"/>
        </w:rPr>
        <w:t>鄭玄</w:t>
      </w:r>
      <w:r w:rsidRPr="001C3E29">
        <w:t>禮記注曰：天子路寢，制如明堂。然則</w:t>
      </w:r>
      <w:r w:rsidR="00820F0B">
        <w:t>旣</w:t>
      </w:r>
      <w:r w:rsidRPr="001C3E29">
        <w:t>有九室</w:t>
      </w:r>
      <w:r w:rsidRPr="00C32D98">
        <w:rPr>
          <w:rStyle w:val="a9"/>
        </w:rPr>
        <w:footnoteReference w:id="117"/>
      </w:r>
      <w:r w:rsidRPr="001C3E29">
        <w:t>，室有一戶也。說文曰：闢，開也。</w:t>
      </w:r>
      <w:r w:rsidRPr="001C3E29">
        <w:rPr>
          <w:b/>
          <w:color w:val="660000"/>
          <w:sz w:val="28"/>
        </w:rPr>
        <w:t>嘉木樹庭，芳草如積。</w:t>
      </w:r>
      <w:r w:rsidRPr="001C3E29">
        <w:t>善曰：韓詩曰：綠</w:t>
      </w:r>
      <w:r w:rsidRPr="001C3E29">
        <w:rPr>
          <w:rFonts w:hint="eastAsia"/>
        </w:rPr>
        <w:t>䓯如蔶。蔶，積也。</w:t>
      </w:r>
      <w:r w:rsidR="00FE33F9" w:rsidRPr="00FE33F9">
        <w:rPr>
          <w:rFonts w:hint="eastAsia"/>
          <w:u w:val="single"/>
        </w:rPr>
        <w:t>薛君</w:t>
      </w:r>
      <w:r w:rsidRPr="001C3E29">
        <w:rPr>
          <w:rFonts w:hint="eastAsia"/>
        </w:rPr>
        <w:t>曰：蔶</w:t>
      </w:r>
      <w:r w:rsidRPr="00C32D98">
        <w:rPr>
          <w:rStyle w:val="a9"/>
        </w:rPr>
        <w:footnoteReference w:id="118"/>
      </w:r>
      <w:r w:rsidRPr="001C3E29">
        <w:t>，綠</w:t>
      </w:r>
      <w:r w:rsidRPr="001C3E29">
        <w:rPr>
          <w:rFonts w:hint="eastAsia"/>
        </w:rPr>
        <w:t>䓯盛如積也。䓯，音竹。</w:t>
      </w:r>
      <w:r w:rsidRPr="001C3E29">
        <w:rPr>
          <w:rFonts w:hint="eastAsia"/>
          <w:b/>
          <w:color w:val="660000"/>
          <w:sz w:val="28"/>
        </w:rPr>
        <w:t>高門有閌，列坐金狄。</w:t>
      </w:r>
      <w:r w:rsidRPr="001C3E29">
        <w:rPr>
          <w:rFonts w:hint="eastAsia"/>
        </w:rPr>
        <w:t>善曰：</w:t>
      </w:r>
      <w:r w:rsidR="000742C0" w:rsidRPr="000742C0">
        <w:rPr>
          <w:rFonts w:hint="eastAsia"/>
          <w:u w:val="wave"/>
        </w:rPr>
        <w:t>毛詩</w:t>
      </w:r>
      <w:r w:rsidRPr="001C3E29">
        <w:rPr>
          <w:rFonts w:hint="eastAsia"/>
        </w:rPr>
        <w:t>曰：皐門有伉。與閌同。</w:t>
      </w:r>
      <w:r w:rsidR="00FE33F9" w:rsidRPr="00FE33F9">
        <w:rPr>
          <w:rFonts w:hint="eastAsia"/>
          <w:u w:val="single"/>
        </w:rPr>
        <w:t>鄭玄</w:t>
      </w:r>
      <w:r w:rsidRPr="001C3E29">
        <w:rPr>
          <w:rFonts w:hint="eastAsia"/>
        </w:rPr>
        <w:t>禮記注曰：皐之言高也。金狄，金人也。</w:t>
      </w:r>
      <w:r w:rsidR="003E4D6D" w:rsidRPr="003E4D6D">
        <w:rPr>
          <w:rFonts w:hint="eastAsia"/>
          <w:u w:val="wave"/>
        </w:rPr>
        <w:t>史記</w:t>
      </w:r>
      <w:r w:rsidRPr="001C3E29">
        <w:rPr>
          <w:rFonts w:hint="eastAsia"/>
        </w:rPr>
        <w:t>曰：始皇收天下兵，銷以爲金人十二，各重千斤，致於宮中。</w:t>
      </w:r>
      <w:r w:rsidRPr="001C3E29">
        <w:rPr>
          <w:rFonts w:hint="eastAsia"/>
          <w:b/>
          <w:color w:val="660000"/>
          <w:sz w:val="28"/>
        </w:rPr>
        <w:t>內有常侍謁者，</w:t>
      </w:r>
      <w:r w:rsidRPr="001C3E29">
        <w:rPr>
          <w:rFonts w:hint="eastAsia"/>
        </w:rPr>
        <w:t>常侍，閹官。</w:t>
      </w:r>
      <w:r w:rsidRPr="001C3E29">
        <w:rPr>
          <w:rFonts w:hint="eastAsia"/>
        </w:rPr>
        <w:lastRenderedPageBreak/>
        <w:t>謁者，寺人也。</w:t>
      </w:r>
      <w:r w:rsidRPr="001C3E29">
        <w:rPr>
          <w:rFonts w:hint="eastAsia"/>
          <w:b/>
          <w:color w:val="660000"/>
          <w:sz w:val="28"/>
        </w:rPr>
        <w:t>奉命當御。</w:t>
      </w:r>
      <w:r w:rsidRPr="001C3E29">
        <w:rPr>
          <w:rFonts w:hint="eastAsia"/>
        </w:rPr>
        <w:t>善曰：奉傳詔命而遞當進也。左傳，子朱曰</w:t>
      </w:r>
      <w:r w:rsidRPr="00C32D98">
        <w:rPr>
          <w:rStyle w:val="a9"/>
        </w:rPr>
        <w:footnoteReference w:id="119"/>
      </w:r>
      <w:r w:rsidRPr="001C3E29">
        <w:t>：朱也當御。</w:t>
      </w:r>
      <w:r w:rsidR="00FE33F9" w:rsidRPr="00FE33F9">
        <w:rPr>
          <w:u w:val="single"/>
        </w:rPr>
        <w:t>蔡邕</w:t>
      </w:r>
      <w:r w:rsidRPr="001C3E29">
        <w:t>獨斷曰：御，進也。凡進皆曰御也。</w:t>
      </w:r>
      <w:r w:rsidRPr="001C3E29">
        <w:rPr>
          <w:b/>
          <w:color w:val="660000"/>
          <w:sz w:val="28"/>
        </w:rPr>
        <w:t>蘭臺金馬</w:t>
      </w:r>
      <w:r w:rsidRPr="00C32D98">
        <w:rPr>
          <w:rStyle w:val="a9"/>
        </w:rPr>
        <w:footnoteReference w:id="120"/>
      </w:r>
      <w:r w:rsidRPr="001C3E29">
        <w:rPr>
          <w:b/>
          <w:color w:val="660000"/>
          <w:sz w:val="28"/>
        </w:rPr>
        <w:t>，遞宿迭居。</w:t>
      </w:r>
      <w:r w:rsidRPr="001C3E29">
        <w:t>蘭臺，臺名。善曰：金馬，已見西都賦序。爾雅曰：遞，迭也。小雅曰：迭</w:t>
      </w:r>
      <w:r w:rsidRPr="001C3E29">
        <w:rPr>
          <w:rFonts w:hint="eastAsia"/>
        </w:rPr>
        <w:t>，更也，徒結切。</w:t>
      </w:r>
      <w:r w:rsidRPr="001C3E29">
        <w:rPr>
          <w:rFonts w:hint="eastAsia"/>
          <w:b/>
          <w:color w:val="660000"/>
          <w:sz w:val="28"/>
        </w:rPr>
        <w:t>次有天祿石渠，校文之處。</w:t>
      </w:r>
      <w:r w:rsidRPr="001C3E29">
        <w:rPr>
          <w:rFonts w:hint="eastAsia"/>
        </w:rPr>
        <w:t>善曰：天祿、石渠，已見上文。</w:t>
      </w:r>
      <w:r w:rsidRPr="001C3E29">
        <w:rPr>
          <w:rFonts w:hint="eastAsia"/>
          <w:b/>
          <w:color w:val="660000"/>
          <w:sz w:val="28"/>
        </w:rPr>
        <w:t>重以虎威章溝，嚴更之署。</w:t>
      </w:r>
      <w:r w:rsidRPr="001C3E29">
        <w:rPr>
          <w:rFonts w:hint="eastAsia"/>
        </w:rPr>
        <w:t>虎威、章溝，未聞其意。嚴更，督行夜鼓。署，位也。</w:t>
      </w:r>
      <w:r w:rsidRPr="001C3E29">
        <w:rPr>
          <w:rFonts w:hint="eastAsia"/>
          <w:b/>
          <w:color w:val="660000"/>
          <w:sz w:val="28"/>
        </w:rPr>
        <w:t>徼道外周，千廬內附。衛尉八屯，警夜巡晝。</w:t>
      </w:r>
      <w:r w:rsidRPr="001C3E29">
        <w:rPr>
          <w:rFonts w:hint="eastAsia"/>
        </w:rPr>
        <w:t>衛尉帥吏士周宮外，於四方四角立八屯士，士則傅宮外向爲廬舍，晝則巡行非常，夜則警備不虞也。徼，音叫。善曰：西都賦曰：徼道綺錯。</w:t>
      </w:r>
      <w:r w:rsidR="003E4D6D" w:rsidRPr="003E4D6D">
        <w:rPr>
          <w:rFonts w:hint="eastAsia"/>
          <w:u w:val="wave"/>
        </w:rPr>
        <w:t>漢書</w:t>
      </w:r>
      <w:r w:rsidRPr="001C3E29">
        <w:rPr>
          <w:rFonts w:hint="eastAsia"/>
        </w:rPr>
        <w:t>曰：衛尉掌門衛屯兵。</w:t>
      </w:r>
      <w:r w:rsidR="00FE33F9" w:rsidRPr="00FE33F9">
        <w:rPr>
          <w:rFonts w:hint="eastAsia"/>
          <w:u w:val="single"/>
        </w:rPr>
        <w:t>孔安國</w:t>
      </w:r>
      <w:r w:rsidR="000742C0" w:rsidRPr="000742C0">
        <w:rPr>
          <w:rFonts w:hint="eastAsia"/>
          <w:u w:val="wave"/>
        </w:rPr>
        <w:t>尙書</w:t>
      </w:r>
      <w:r w:rsidRPr="001C3E29">
        <w:rPr>
          <w:rFonts w:hint="eastAsia"/>
        </w:rPr>
        <w:t>傳曰：警，戒也。</w:t>
      </w:r>
      <w:r w:rsidRPr="001C3E29">
        <w:rPr>
          <w:rFonts w:hint="eastAsia"/>
          <w:b/>
          <w:color w:val="660000"/>
          <w:sz w:val="28"/>
        </w:rPr>
        <w:t>植鎩懸</w:t>
      </w:r>
      <w:r w:rsidRPr="00FB0B23">
        <w:rPr>
          <w:rFonts w:hint="eastAsia"/>
          <w:b/>
          <w:color w:val="660000"/>
          <w:sz w:val="28"/>
        </w:rPr>
        <w:t>𤟢</w:t>
      </w:r>
      <w:r w:rsidRPr="001C3E29">
        <w:rPr>
          <w:rFonts w:hint="eastAsia"/>
          <w:b/>
          <w:color w:val="660000"/>
          <w:sz w:val="28"/>
        </w:rPr>
        <w:t>，用戒不虞。」</w:t>
      </w:r>
      <w:r w:rsidRPr="00FB0B23">
        <w:rPr>
          <w:rFonts w:hint="eastAsia"/>
        </w:rPr>
        <w:t>植，柱也。善曰：說文曰：鎩，鈹有鐔也。一曰鋋，似兩刃刀。方言曰：盾或謂之</w:t>
      </w:r>
      <w:r>
        <w:rPr>
          <w:rFonts w:hint="eastAsia"/>
        </w:rPr>
        <w:t>𤟢</w:t>
      </w:r>
      <w:r w:rsidRPr="00FB0B23">
        <w:rPr>
          <w:rFonts w:hint="eastAsia"/>
        </w:rPr>
        <w:t>。</w:t>
      </w:r>
      <w:r w:rsidR="000742C0" w:rsidRPr="000742C0">
        <w:rPr>
          <w:rFonts w:hint="eastAsia"/>
          <w:u w:val="wave"/>
        </w:rPr>
        <w:t>周易</w:t>
      </w:r>
      <w:r w:rsidRPr="00FB0B23">
        <w:rPr>
          <w:rFonts w:hint="eastAsia"/>
        </w:rPr>
        <w:t>曰：君子以治戎器，戒不虞。鈹，芳皮切。鎩，山例切。</w:t>
      </w:r>
      <w:r>
        <w:rPr>
          <w:rFonts w:hint="eastAsia"/>
        </w:rPr>
        <w:t>𤟢</w:t>
      </w:r>
      <w:r w:rsidRPr="00FB0B23">
        <w:rPr>
          <w:rFonts w:hint="eastAsia"/>
        </w:rPr>
        <w:t>，音伐。</w:t>
      </w:r>
    </w:p>
    <w:p w14:paraId="68F7FCA0" w14:textId="2B498674" w:rsidR="008F46A3" w:rsidRDefault="008F46A3" w:rsidP="006D5975">
      <w:pPr>
        <w:ind w:firstLine="561"/>
      </w:pPr>
      <w:r w:rsidRPr="001C3E29">
        <w:rPr>
          <w:rFonts w:hint="eastAsia"/>
          <w:b/>
          <w:color w:val="660000"/>
          <w:sz w:val="28"/>
        </w:rPr>
        <w:t>「後宮則昭陽飛翔，增成合驩。蘭林披香，鳳皇鴛鸞。</w:t>
      </w:r>
      <w:r w:rsidRPr="001C3E29">
        <w:rPr>
          <w:rFonts w:hint="eastAsia"/>
        </w:rPr>
        <w:t>皆後宮別名，善曰：皆殿名，已見西都賦。漢宮闕名有鳳皇殿。</w:t>
      </w:r>
      <w:r w:rsidRPr="001C3E29">
        <w:rPr>
          <w:rFonts w:hint="eastAsia"/>
          <w:b/>
          <w:color w:val="660000"/>
          <w:sz w:val="28"/>
        </w:rPr>
        <w:t>羣窈窕之華麗，嗟內顧之所觀</w:t>
      </w:r>
      <w:r w:rsidRPr="00C32D98">
        <w:rPr>
          <w:rStyle w:val="a9"/>
        </w:rPr>
        <w:footnoteReference w:id="121"/>
      </w:r>
      <w:r w:rsidRPr="001C3E29">
        <w:rPr>
          <w:b/>
          <w:color w:val="660000"/>
          <w:sz w:val="28"/>
        </w:rPr>
        <w:t>。</w:t>
      </w:r>
      <w:r w:rsidRPr="001C3E29">
        <w:t>觀，覩也。謂內顧所覩，皆盛好也。善曰：窈窕，已見西都賦。小雅曰：嗟，發聲也。三略曰：將內顧則士卒慕之也。</w:t>
      </w:r>
      <w:r w:rsidRPr="001C3E29">
        <w:rPr>
          <w:b/>
          <w:color w:val="660000"/>
          <w:sz w:val="28"/>
        </w:rPr>
        <w:t>故其館室次舍，</w:t>
      </w:r>
      <w:r w:rsidRPr="001C3E29">
        <w:t>善曰：周禮曰：宮正掌宮中次舍。</w:t>
      </w:r>
      <w:r w:rsidR="00FE33F9" w:rsidRPr="00FE33F9">
        <w:rPr>
          <w:u w:val="single"/>
        </w:rPr>
        <w:t>鄭玄</w:t>
      </w:r>
      <w:r w:rsidRPr="001C3E29">
        <w:t>禮記注曰：次，自循止之處。</w:t>
      </w:r>
      <w:r w:rsidRPr="001C3E29">
        <w:rPr>
          <w:b/>
          <w:color w:val="660000"/>
          <w:sz w:val="28"/>
        </w:rPr>
        <w:t>采飾纖縟。</w:t>
      </w:r>
      <w:r w:rsidRPr="001C3E29">
        <w:t>采，五色也。纖，細也。善曰：說文曰：縟，繁采飾也，音辱。</w:t>
      </w:r>
      <w:r w:rsidRPr="001C3E29">
        <w:rPr>
          <w:b/>
          <w:color w:val="660000"/>
          <w:sz w:val="28"/>
        </w:rPr>
        <w:t>裛以藻繡，文以朱綠。</w:t>
      </w:r>
      <w:r w:rsidRPr="001C3E29">
        <w:t>善曰：西都賦曰：裛以藻繡。傅毅七激曰：楹桷雕藻，文以朱綠也。</w:t>
      </w:r>
      <w:r w:rsidRPr="001C3E29">
        <w:rPr>
          <w:b/>
          <w:color w:val="660000"/>
          <w:sz w:val="28"/>
        </w:rPr>
        <w:t>翡翠火齊，絡以美玉。</w:t>
      </w:r>
      <w:r w:rsidRPr="001C3E29">
        <w:t>善</w:t>
      </w:r>
      <w:r w:rsidRPr="001C3E29">
        <w:rPr>
          <w:rFonts w:hint="eastAsia"/>
        </w:rPr>
        <w:t>曰：翡翠，鳥名也。火齊，玫瑰珠也。六韜曰：紂作瓊室、鹿</w:t>
      </w:r>
      <w:r w:rsidRPr="001C3E29">
        <w:rPr>
          <w:rFonts w:hint="eastAsia"/>
        </w:rPr>
        <w:lastRenderedPageBreak/>
        <w:t>臺，飾以美玉。</w:t>
      </w:r>
      <w:r w:rsidR="000742C0" w:rsidRPr="000742C0">
        <w:rPr>
          <w:rFonts w:hint="eastAsia"/>
          <w:u w:val="wave"/>
        </w:rPr>
        <w:t>列子</w:t>
      </w:r>
      <w:r w:rsidRPr="001C3E29">
        <w:rPr>
          <w:rFonts w:hint="eastAsia"/>
        </w:rPr>
        <w:t>曰：穆王爲中天之臺，絡以珠玉。齊，才計切。</w:t>
      </w:r>
      <w:r w:rsidRPr="001C3E29">
        <w:rPr>
          <w:rFonts w:hint="eastAsia"/>
          <w:b/>
          <w:color w:val="660000"/>
          <w:sz w:val="28"/>
        </w:rPr>
        <w:t>流懸黎之夜光，綴隨珠以爲燭。</w:t>
      </w:r>
      <w:r w:rsidRPr="001C3E29">
        <w:rPr>
          <w:rFonts w:hint="eastAsia"/>
        </w:rPr>
        <w:t>明月，大珠，夜則有光如燭也。善曰：懸黎、夜光、隨珠，已見西都賦。</w:t>
      </w:r>
      <w:r w:rsidRPr="001C3E29">
        <w:rPr>
          <w:rFonts w:hint="eastAsia"/>
          <w:b/>
          <w:color w:val="660000"/>
          <w:sz w:val="28"/>
        </w:rPr>
        <w:t>金戺玉階，彤庭煇</w:t>
      </w:r>
      <w:r w:rsidRPr="001C3E29">
        <w:rPr>
          <w:rFonts w:hint="eastAsia"/>
        </w:rPr>
        <w:t>音渾</w:t>
      </w:r>
      <w:r w:rsidRPr="001C3E29">
        <w:rPr>
          <w:rFonts w:hint="eastAsia"/>
          <w:b/>
          <w:color w:val="660000"/>
          <w:sz w:val="28"/>
        </w:rPr>
        <w:t>煇。</w:t>
      </w:r>
      <w:r w:rsidRPr="001C3E29">
        <w:rPr>
          <w:rFonts w:hint="eastAsia"/>
        </w:rPr>
        <w:t>彤，赤也。煇煇，赤色貌。善曰：廣雅曰：戺，砌也，音俟。西都賦曰：玉階彤庭。</w:t>
      </w:r>
      <w:r w:rsidRPr="001C3E29">
        <w:rPr>
          <w:rFonts w:hint="eastAsia"/>
          <w:b/>
          <w:color w:val="660000"/>
          <w:sz w:val="28"/>
        </w:rPr>
        <w:t>珊瑚琳碧，瓀珉璘彬。</w:t>
      </w:r>
      <w:r w:rsidRPr="001C3E29">
        <w:rPr>
          <w:rFonts w:hint="eastAsia"/>
        </w:rPr>
        <w:t>璘彬，玉光色雜也。善曰：珊瑚瓀珉，已見西都賦。璘，力神切。彬，方珉切。</w:t>
      </w:r>
      <w:r w:rsidRPr="001C3E29">
        <w:rPr>
          <w:rFonts w:hint="eastAsia"/>
          <w:b/>
          <w:color w:val="660000"/>
          <w:sz w:val="28"/>
        </w:rPr>
        <w:t>珍物羅生，煥若崐崘。</w:t>
      </w:r>
      <w:r w:rsidRPr="001C3E29">
        <w:rPr>
          <w:rFonts w:hint="eastAsia"/>
        </w:rPr>
        <w:t>珍美之物，羅列布見，煥焉如崐崘之所生者。善曰：山海經云崐崘之墟有珠樹、文玉樹。</w:t>
      </w:r>
      <w:r w:rsidRPr="001C3E29">
        <w:rPr>
          <w:rFonts w:hint="eastAsia"/>
          <w:b/>
          <w:color w:val="660000"/>
          <w:sz w:val="28"/>
        </w:rPr>
        <w:t>雖厥裁之不廣，侈靡踰乎至尊。</w:t>
      </w:r>
      <w:r w:rsidRPr="001C3E29">
        <w:rPr>
          <w:rFonts w:hint="eastAsia"/>
        </w:rPr>
        <w:t>謂其裁制，雖事事狹小於至尊，然其靡麗之好，乃過之也。善曰：喪服傳曰：天子至尊。裁，才再切。</w:t>
      </w:r>
      <w:r w:rsidRPr="001C3E29">
        <w:rPr>
          <w:rFonts w:hint="eastAsia"/>
          <w:b/>
          <w:color w:val="660000"/>
          <w:sz w:val="28"/>
        </w:rPr>
        <w:t>於是鉤陳之外，閣道穹隆。</w:t>
      </w:r>
      <w:r w:rsidRPr="001C3E29">
        <w:rPr>
          <w:rFonts w:hint="eastAsia"/>
        </w:rPr>
        <w:t>善曰：鉤陳，已見西都賦。穹隆，長曲貌。</w:t>
      </w:r>
      <w:r w:rsidRPr="001C3E29">
        <w:rPr>
          <w:rFonts w:hint="eastAsia"/>
          <w:b/>
          <w:color w:val="660000"/>
          <w:sz w:val="28"/>
        </w:rPr>
        <w:t>屬長樂與明光，徑北通乎桂宮。</w:t>
      </w:r>
      <w:r w:rsidRPr="001C3E29">
        <w:rPr>
          <w:rFonts w:hint="eastAsia"/>
        </w:rPr>
        <w:t>長樂、桂宮，皆宮名。明光，殿名也。</w:t>
      </w:r>
      <w:r w:rsidR="003E4D6D" w:rsidRPr="003E4D6D">
        <w:rPr>
          <w:rFonts w:hint="eastAsia"/>
          <w:u w:val="wave"/>
        </w:rPr>
        <w:t>漢書</w:t>
      </w:r>
      <w:r w:rsidRPr="001C3E29">
        <w:rPr>
          <w:rFonts w:hint="eastAsia"/>
        </w:rPr>
        <w:t>武帝故事</w:t>
      </w:r>
      <w:r w:rsidRPr="00C32D98">
        <w:rPr>
          <w:rStyle w:val="a9"/>
        </w:rPr>
        <w:footnoteReference w:id="122"/>
      </w:r>
      <w:r w:rsidRPr="001C3E29">
        <w:t>，上起明光宮、桂宮、長樂宮，皆輦道相屬，懸棟飛閣，北度從宮中西上城至神明臺。</w:t>
      </w:r>
      <w:r w:rsidRPr="001C3E29">
        <w:rPr>
          <w:b/>
          <w:color w:val="660000"/>
          <w:sz w:val="28"/>
        </w:rPr>
        <w:t>命般爾之巧匠，</w:t>
      </w:r>
      <w:r w:rsidRPr="001C3E29">
        <w:t>般，魯般，一云公輸之子，魯哀公時巧人。爾，王爾，皆古之巧者也。善曰：淮南子曰：魯般以木爲鳶而飛之。般，音班。又曰：王爾無所錯其剞劂。</w:t>
      </w:r>
      <w:r w:rsidRPr="001C3E29">
        <w:rPr>
          <w:b/>
          <w:color w:val="660000"/>
          <w:sz w:val="28"/>
        </w:rPr>
        <w:t>盡變態乎其</w:t>
      </w:r>
      <w:r w:rsidRPr="001C3E29">
        <w:rPr>
          <w:rFonts w:hint="eastAsia"/>
          <w:b/>
          <w:color w:val="660000"/>
          <w:sz w:val="28"/>
        </w:rPr>
        <w:t>中。</w:t>
      </w:r>
      <w:r w:rsidRPr="001C3E29">
        <w:rPr>
          <w:rFonts w:hint="eastAsia"/>
        </w:rPr>
        <w:t>變，奇也。態，巧也。</w:t>
      </w:r>
      <w:r w:rsidRPr="001C3E29">
        <w:rPr>
          <w:rFonts w:hint="eastAsia"/>
          <w:b/>
          <w:color w:val="660000"/>
          <w:sz w:val="28"/>
        </w:rPr>
        <w:t>後宮不移</w:t>
      </w:r>
      <w:r w:rsidRPr="00C32D98">
        <w:rPr>
          <w:rStyle w:val="a9"/>
        </w:rPr>
        <w:footnoteReference w:id="123"/>
      </w:r>
      <w:r w:rsidRPr="001C3E29">
        <w:rPr>
          <w:b/>
          <w:color w:val="660000"/>
          <w:sz w:val="28"/>
        </w:rPr>
        <w:t>，樂不徙懸。</w:t>
      </w:r>
      <w:r w:rsidRPr="001C3E29">
        <w:t>善曰：上林賦曰：庖廚不徙，後宮不移。劉向新序曰：孟獻子聘於晉，韓宣子止而觴之，飲三徙，鐘石之懸，不移而具也。</w:t>
      </w:r>
      <w:r w:rsidRPr="001C3E29">
        <w:rPr>
          <w:b/>
          <w:color w:val="660000"/>
          <w:sz w:val="28"/>
        </w:rPr>
        <w:t>門衛供帳，官以物辨</w:t>
      </w:r>
      <w:r w:rsidRPr="00C32D98">
        <w:rPr>
          <w:rStyle w:val="a9"/>
        </w:rPr>
        <w:footnoteReference w:id="124"/>
      </w:r>
      <w:r w:rsidRPr="001C3E29">
        <w:rPr>
          <w:b/>
          <w:color w:val="660000"/>
          <w:sz w:val="28"/>
        </w:rPr>
        <w:t>。</w:t>
      </w:r>
      <w:r w:rsidRPr="001C3E29">
        <w:t>善曰：供帳，已見東都賦。門衛，已見上。</w:t>
      </w:r>
      <w:r w:rsidRPr="001C3E29">
        <w:rPr>
          <w:b/>
          <w:color w:val="660000"/>
          <w:sz w:val="28"/>
        </w:rPr>
        <w:t>恣意所幸，下輦成燕。窮</w:t>
      </w:r>
      <w:r w:rsidRPr="001C3E29">
        <w:rPr>
          <w:b/>
          <w:color w:val="660000"/>
          <w:sz w:val="28"/>
        </w:rPr>
        <w:lastRenderedPageBreak/>
        <w:t>年忘歸，猶弗能徧。</w:t>
      </w:r>
      <w:r w:rsidRPr="001C3E29">
        <w:t>善曰：孫卿子曰：知物之理，沒世窮年不能徧也。</w:t>
      </w:r>
      <w:r w:rsidRPr="001C3E29">
        <w:rPr>
          <w:b/>
          <w:color w:val="660000"/>
          <w:sz w:val="28"/>
        </w:rPr>
        <w:t>瑰異日新，殫所未見。」</w:t>
      </w:r>
      <w:r w:rsidRPr="001C3E29">
        <w:t>瑰，奇也</w:t>
      </w:r>
      <w:r w:rsidRPr="00C32D98">
        <w:rPr>
          <w:rStyle w:val="a9"/>
        </w:rPr>
        <w:footnoteReference w:id="125"/>
      </w:r>
      <w:r w:rsidRPr="001C3E29">
        <w:t>。殫，盡也。言奇異之好，日日變易，皆所未嘗目見之物也。</w:t>
      </w:r>
    </w:p>
    <w:p w14:paraId="0CA372B3" w14:textId="782AFAFD" w:rsidR="008F46A3" w:rsidRDefault="008F46A3" w:rsidP="006D5975">
      <w:pPr>
        <w:ind w:firstLine="561"/>
      </w:pPr>
      <w:r w:rsidRPr="001C3E29">
        <w:rPr>
          <w:rFonts w:hint="eastAsia"/>
          <w:b/>
          <w:color w:val="660000"/>
          <w:sz w:val="28"/>
        </w:rPr>
        <w:t>「惟帝王之神麗，懼尊卑之不殊。雖斯宇之</w:t>
      </w:r>
      <w:r w:rsidR="00820F0B">
        <w:rPr>
          <w:rFonts w:hint="eastAsia"/>
          <w:b/>
          <w:color w:val="660000"/>
          <w:sz w:val="28"/>
        </w:rPr>
        <w:t>旣</w:t>
      </w:r>
      <w:r w:rsidRPr="001C3E29">
        <w:rPr>
          <w:rFonts w:hint="eastAsia"/>
          <w:b/>
          <w:color w:val="660000"/>
          <w:sz w:val="28"/>
        </w:rPr>
        <w:t>坦，心猶憑而未攄。</w:t>
      </w:r>
      <w:r w:rsidRPr="001C3E29">
        <w:rPr>
          <w:rFonts w:hint="eastAsia"/>
        </w:rPr>
        <w:t>坦，大也。憑，滿也。攄，舒也。</w:t>
      </w:r>
      <w:r w:rsidRPr="001C3E29">
        <w:rPr>
          <w:rFonts w:hint="eastAsia"/>
          <w:b/>
          <w:color w:val="660000"/>
          <w:sz w:val="28"/>
        </w:rPr>
        <w:t>思比象於紫微，恨阿房之不可廬。</w:t>
      </w:r>
      <w:r w:rsidRPr="001C3E29">
        <w:rPr>
          <w:rFonts w:hint="eastAsia"/>
        </w:rPr>
        <w:t>廬，居也。時阿房已壞，故不得居也。</w:t>
      </w:r>
      <w:r w:rsidRPr="001C3E29">
        <w:rPr>
          <w:rFonts w:hint="eastAsia"/>
          <w:b/>
          <w:color w:val="660000"/>
          <w:sz w:val="28"/>
        </w:rPr>
        <w:t>覛往昔之遺館，獲林光於秦餘。</w:t>
      </w:r>
      <w:r w:rsidRPr="001C3E29">
        <w:rPr>
          <w:rFonts w:hint="eastAsia"/>
        </w:rPr>
        <w:t>覛，視也。善曰：</w:t>
      </w:r>
      <w:r w:rsidR="003E4D6D" w:rsidRPr="003E4D6D">
        <w:rPr>
          <w:rFonts w:hint="eastAsia"/>
          <w:u w:val="wave"/>
        </w:rPr>
        <w:t>漢書</w:t>
      </w:r>
      <w:r w:rsidRPr="001C3E29">
        <w:rPr>
          <w:rFonts w:hint="eastAsia"/>
        </w:rPr>
        <w:t>音義，瓚曰：林光，秦離宮名也。覛，亡狄切。</w:t>
      </w:r>
      <w:r w:rsidRPr="001C3E29">
        <w:rPr>
          <w:rFonts w:hint="eastAsia"/>
          <w:b/>
          <w:color w:val="660000"/>
          <w:sz w:val="28"/>
        </w:rPr>
        <w:t>處甘泉之爽塏，乃隆崇而弘敷。</w:t>
      </w:r>
      <w:r w:rsidRPr="001C3E29">
        <w:rPr>
          <w:rFonts w:hint="eastAsia"/>
        </w:rPr>
        <w:t>甘泉，山名。</w:t>
      </w:r>
      <w:r w:rsidR="003E4D6D" w:rsidRPr="003E4D6D">
        <w:rPr>
          <w:rFonts w:hint="eastAsia"/>
          <w:u w:val="single"/>
        </w:rPr>
        <w:t>應劭</w:t>
      </w:r>
      <w:r w:rsidRPr="001C3E29">
        <w:rPr>
          <w:rFonts w:hint="eastAsia"/>
        </w:rPr>
        <w:t>曰：甘泉在馮翊雲陽縣。爽，明也。隆崇，高也。弘敷，猶延蔓也。善曰：左氏傳曰：齊景公欲更晏子之宅，曰：請更諸爽塏者。杜預曰：就高燥也。</w:t>
      </w:r>
      <w:r w:rsidR="00820F0B">
        <w:rPr>
          <w:rFonts w:hint="eastAsia"/>
          <w:b/>
          <w:color w:val="660000"/>
          <w:sz w:val="28"/>
        </w:rPr>
        <w:t>旣</w:t>
      </w:r>
      <w:r w:rsidRPr="001C3E29">
        <w:rPr>
          <w:rFonts w:hint="eastAsia"/>
          <w:b/>
          <w:color w:val="660000"/>
          <w:sz w:val="28"/>
        </w:rPr>
        <w:t>新作於迎風，增露寒與儲胥。</w:t>
      </w:r>
      <w:r w:rsidRPr="001C3E29">
        <w:rPr>
          <w:rFonts w:hint="eastAsia"/>
        </w:rPr>
        <w:t>善曰：</w:t>
      </w:r>
      <w:r w:rsidR="003E4D6D" w:rsidRPr="003E4D6D">
        <w:rPr>
          <w:rFonts w:hint="eastAsia"/>
          <w:u w:val="wave"/>
        </w:rPr>
        <w:t>漢書</w:t>
      </w:r>
      <w:r w:rsidRPr="001C3E29">
        <w:rPr>
          <w:rFonts w:hint="eastAsia"/>
        </w:rPr>
        <w:t>曰：武帝因秦林光宮，元封二年增通天、迎風、儲胥、露寒。</w:t>
      </w:r>
      <w:r w:rsidRPr="001C3E29">
        <w:rPr>
          <w:rFonts w:hint="eastAsia"/>
          <w:b/>
          <w:color w:val="660000"/>
          <w:sz w:val="28"/>
        </w:rPr>
        <w:t>託喬基於山岡，直墆霓以高居。</w:t>
      </w:r>
      <w:r w:rsidRPr="001C3E29">
        <w:rPr>
          <w:rFonts w:hint="eastAsia"/>
        </w:rPr>
        <w:t>墆霓，高貌也。善曰：墆，徒結切。霓，五結切。</w:t>
      </w:r>
      <w:r w:rsidRPr="001C3E29">
        <w:rPr>
          <w:rFonts w:hint="eastAsia"/>
          <w:b/>
          <w:color w:val="660000"/>
          <w:sz w:val="28"/>
        </w:rPr>
        <w:t>通天訬以竦峙，</w:t>
      </w:r>
      <w:r w:rsidRPr="001C3E29">
        <w:rPr>
          <w:rFonts w:hint="eastAsia"/>
        </w:rPr>
        <w:t>通天，臺名。武帝元封二年作。</w:t>
      </w:r>
      <w:r w:rsidR="003E4D6D" w:rsidRPr="003E4D6D">
        <w:rPr>
          <w:rFonts w:hint="eastAsia"/>
          <w:u w:val="wave"/>
        </w:rPr>
        <w:t>漢書</w:t>
      </w:r>
      <w:r w:rsidRPr="001C3E29">
        <w:rPr>
          <w:rFonts w:hint="eastAsia"/>
        </w:rPr>
        <w:t>舊儀云</w:t>
      </w:r>
      <w:r w:rsidRPr="00C32D98">
        <w:rPr>
          <w:rStyle w:val="a9"/>
        </w:rPr>
        <w:footnoteReference w:id="126"/>
      </w:r>
      <w:r w:rsidRPr="001C3E29">
        <w:t>：高三十丈，望見</w:t>
      </w:r>
      <w:r w:rsidR="003F10DC" w:rsidRPr="003F10DC">
        <w:rPr>
          <w:u w:val="single"/>
        </w:rPr>
        <w:t>長安</w:t>
      </w:r>
      <w:r w:rsidRPr="001C3E29">
        <w:t>城。訬，高也。竦，立也。峙，住也。善曰：訬，音眇。</w:t>
      </w:r>
      <w:r w:rsidRPr="001C3E29">
        <w:rPr>
          <w:b/>
          <w:color w:val="660000"/>
          <w:sz w:val="28"/>
        </w:rPr>
        <w:t>徑百常而莖擢。</w:t>
      </w:r>
      <w:r w:rsidRPr="001C3E29">
        <w:t>徑，度也。倍尋曰常。莖，特也。擢，獨出貌也。</w:t>
      </w:r>
      <w:r w:rsidRPr="001C3E29">
        <w:rPr>
          <w:b/>
          <w:color w:val="660000"/>
          <w:sz w:val="28"/>
        </w:rPr>
        <w:t>上辬華以交紛，下刻陗其若削。</w:t>
      </w:r>
      <w:r w:rsidRPr="001C3E29">
        <w:t>辬華，敷大也。刻陗，升高也</w:t>
      </w:r>
      <w:r w:rsidRPr="00C32D98">
        <w:rPr>
          <w:rStyle w:val="a9"/>
        </w:rPr>
        <w:footnoteReference w:id="127"/>
      </w:r>
      <w:r w:rsidRPr="001C3E29">
        <w:t>。善曰：辬，音斑，又音葩。陗，七笑切。</w:t>
      </w:r>
      <w:r w:rsidRPr="001C3E29">
        <w:rPr>
          <w:b/>
          <w:color w:val="660000"/>
          <w:sz w:val="28"/>
        </w:rPr>
        <w:t>翔鶤仰而不逮，況青鳥與黃雀。</w:t>
      </w:r>
      <w:r w:rsidRPr="001C3E29">
        <w:t>鶤，大鳥。青鳥、黃雀，皆小鳥。翔。高飛也。善曰：穆天子傳曰：鶤雞飛八百里。</w:t>
      </w:r>
      <w:r w:rsidR="003F10DC" w:rsidRPr="003F10DC">
        <w:rPr>
          <w:u w:val="single"/>
        </w:rPr>
        <w:t>郭璞</w:t>
      </w:r>
      <w:r w:rsidRPr="001C3E29">
        <w:t>曰：鶤</w:t>
      </w:r>
      <w:r w:rsidRPr="001C3E29">
        <w:rPr>
          <w:rFonts w:hint="eastAsia"/>
        </w:rPr>
        <w:t>即鵾雞也。鵾與鶤同，音昆。左氏傳曰：青鳥氏司啓者也。杜預曰：青鳥，鶬鶊也。戰國策，莊辛曰：黃雀俯啄百粒。</w:t>
      </w:r>
      <w:r w:rsidRPr="001C3E29">
        <w:rPr>
          <w:rFonts w:hint="eastAsia"/>
          <w:b/>
          <w:color w:val="660000"/>
          <w:sz w:val="28"/>
        </w:rPr>
        <w:t>伏櫺檻而頫聽，聞雷霆之相激。</w:t>
      </w:r>
      <w:r w:rsidRPr="001C3E29">
        <w:rPr>
          <w:rFonts w:hint="eastAsia"/>
        </w:rPr>
        <w:t>伏，猶憑也。櫺，臺上蘭也。頫，低頭也。</w:t>
      </w:r>
      <w:r w:rsidR="000742C0" w:rsidRPr="000742C0">
        <w:rPr>
          <w:rFonts w:hint="eastAsia"/>
          <w:u w:val="wave"/>
        </w:rPr>
        <w:t>蒼頡篇</w:t>
      </w:r>
      <w:r w:rsidRPr="001C3E29">
        <w:rPr>
          <w:rFonts w:hint="eastAsia"/>
        </w:rPr>
        <w:t>曰：霆，霹靂也。言臺之高，於上低頭聽，雷聲乃在下。善曰：頫，古字</w:t>
      </w:r>
      <w:r w:rsidRPr="00C32D98">
        <w:rPr>
          <w:rStyle w:val="a9"/>
        </w:rPr>
        <w:footnoteReference w:id="128"/>
      </w:r>
      <w:r w:rsidRPr="001C3E29">
        <w:t>，音府。</w:t>
      </w:r>
      <w:r w:rsidRPr="001C3E29">
        <w:rPr>
          <w:b/>
          <w:color w:val="660000"/>
          <w:sz w:val="28"/>
        </w:rPr>
        <w:t>柏梁</w:t>
      </w:r>
      <w:r w:rsidR="00820F0B">
        <w:rPr>
          <w:b/>
          <w:color w:val="660000"/>
          <w:sz w:val="28"/>
        </w:rPr>
        <w:t>旣</w:t>
      </w:r>
      <w:r w:rsidRPr="001C3E29">
        <w:rPr>
          <w:b/>
          <w:color w:val="660000"/>
          <w:sz w:val="28"/>
        </w:rPr>
        <w:t>災，</w:t>
      </w:r>
      <w:r w:rsidRPr="001C3E29">
        <w:rPr>
          <w:b/>
          <w:color w:val="660000"/>
          <w:sz w:val="28"/>
        </w:rPr>
        <w:lastRenderedPageBreak/>
        <w:t>越巫陳方。建章是經，用厭火祥。</w:t>
      </w:r>
      <w:r w:rsidRPr="001C3E29">
        <w:t>善曰：</w:t>
      </w:r>
      <w:r w:rsidR="003E4D6D" w:rsidRPr="003E4D6D">
        <w:rPr>
          <w:u w:val="wave"/>
        </w:rPr>
        <w:t>漢書</w:t>
      </w:r>
      <w:r w:rsidRPr="001C3E29">
        <w:t>曰：柏梁災。越俗有火災，復起屋，必以大，用勝服之。於是作建章宮。漢武故事曰：以香柏爲之，香聞數十里。厭，於冉切。</w:t>
      </w:r>
      <w:r w:rsidRPr="001C3E29">
        <w:rPr>
          <w:b/>
          <w:color w:val="660000"/>
          <w:sz w:val="28"/>
        </w:rPr>
        <w:t>營宇之制，事兼未央。</w:t>
      </w:r>
      <w:r w:rsidRPr="001C3E29">
        <w:t>兼，猶倍也。所以順巫言也。善曰：</w:t>
      </w:r>
      <w:r w:rsidR="003E4D6D" w:rsidRPr="003E4D6D">
        <w:rPr>
          <w:u w:val="wave"/>
        </w:rPr>
        <w:t>漢書</w:t>
      </w:r>
      <w:r w:rsidRPr="001C3E29">
        <w:t>曰：劉向上疏曰：項籍燔其宮</w:t>
      </w:r>
      <w:r w:rsidRPr="001C3E29">
        <w:rPr>
          <w:rFonts w:hint="eastAsia"/>
        </w:rPr>
        <w:t>室營宇。</w:t>
      </w:r>
      <w:r w:rsidRPr="001C3E29">
        <w:rPr>
          <w:rFonts w:hint="eastAsia"/>
          <w:b/>
          <w:color w:val="660000"/>
          <w:sz w:val="28"/>
        </w:rPr>
        <w:t>圜闕竦以造天，若雙碣之相望。</w:t>
      </w:r>
      <w:r w:rsidRPr="001C3E29">
        <w:rPr>
          <w:rFonts w:hint="eastAsia"/>
        </w:rPr>
        <w:t>善曰：字書曰：圜，亦圓字也。甘泉賦曰：直嶢嶢以造天。音操。</w:t>
      </w:r>
      <w:r w:rsidR="00FE33F9" w:rsidRPr="00FE33F9">
        <w:rPr>
          <w:rFonts w:hint="eastAsia"/>
          <w:u w:val="single"/>
        </w:rPr>
        <w:t>孔安國</w:t>
      </w:r>
      <w:r w:rsidR="000742C0" w:rsidRPr="000742C0">
        <w:rPr>
          <w:rFonts w:hint="eastAsia"/>
          <w:u w:val="wave"/>
        </w:rPr>
        <w:t>尙書</w:t>
      </w:r>
      <w:r w:rsidRPr="001C3E29">
        <w:rPr>
          <w:rFonts w:hint="eastAsia"/>
        </w:rPr>
        <w:t>傳曰：造，至也。又曰：碣石，海畔山也。又曰：三山，言相望也。</w:t>
      </w:r>
      <w:r w:rsidRPr="001C3E29">
        <w:rPr>
          <w:rFonts w:hint="eastAsia"/>
          <w:b/>
          <w:color w:val="660000"/>
          <w:sz w:val="28"/>
        </w:rPr>
        <w:t>鳳騫翥於甍標，咸溯風而欲翔。</w:t>
      </w:r>
      <w:r w:rsidRPr="001C3E29">
        <w:rPr>
          <w:rFonts w:hint="eastAsia"/>
        </w:rPr>
        <w:t>甍，棟也。標，末也。溯，向也。謂作鐵鳳凰，令張兩翼，舉頭敷尾，以函屋上</w:t>
      </w:r>
      <w:r w:rsidRPr="00C32D98">
        <w:rPr>
          <w:rStyle w:val="a9"/>
        </w:rPr>
        <w:footnoteReference w:id="129"/>
      </w:r>
      <w:r w:rsidRPr="001C3E29">
        <w:t>，當棟中央，下有轉樞，常向風如將飛者焉。善曰：</w:t>
      </w:r>
      <w:r w:rsidR="000742C0" w:rsidRPr="000742C0">
        <w:rPr>
          <w:u w:val="wave"/>
        </w:rPr>
        <w:t>楚辭</w:t>
      </w:r>
      <w:r w:rsidRPr="001C3E29">
        <w:t>曰：鳳騫翥而飛翔。說文曰：騫，飛貌也。騫，許言切。翥，之庶切。</w:t>
      </w:r>
      <w:r w:rsidRPr="001C3E29">
        <w:rPr>
          <w:b/>
          <w:color w:val="660000"/>
          <w:sz w:val="28"/>
        </w:rPr>
        <w:t>閶闔之內，別風嶕嶢。</w:t>
      </w:r>
      <w:r w:rsidRPr="001C3E29">
        <w:t>善曰：閶闔，已見上文。別風，已見西都賦。</w:t>
      </w:r>
      <w:r w:rsidRPr="001C3E29">
        <w:rPr>
          <w:b/>
          <w:color w:val="660000"/>
          <w:sz w:val="28"/>
        </w:rPr>
        <w:t>何工巧之瑰瑋，交綺豁以疏寮。</w:t>
      </w:r>
      <w:r w:rsidRPr="001C3E29">
        <w:t>瑰瑋，奇好也。疏，刻穿之也</w:t>
      </w:r>
      <w:r w:rsidRPr="001C3E29">
        <w:rPr>
          <w:rFonts w:hint="eastAsia"/>
        </w:rPr>
        <w:t>。善曰：交結綺文，豁然穿以爲寮也。說文曰：綺，文繒也。廣雅曰：豁，空也。然此刻鏤爲之。</w:t>
      </w:r>
      <w:r w:rsidR="000742C0" w:rsidRPr="000742C0">
        <w:rPr>
          <w:rFonts w:hint="eastAsia"/>
          <w:u w:val="wave"/>
        </w:rPr>
        <w:t>蒼頡篇</w:t>
      </w:r>
      <w:r w:rsidRPr="001C3E29">
        <w:rPr>
          <w:rFonts w:hint="eastAsia"/>
        </w:rPr>
        <w:t>曰：寮，小窗也。古詩曰：交疏結綺窗。</w:t>
      </w:r>
      <w:r w:rsidRPr="001C3E29">
        <w:rPr>
          <w:rFonts w:hint="eastAsia"/>
          <w:b/>
          <w:color w:val="660000"/>
          <w:sz w:val="28"/>
        </w:rPr>
        <w:t>干雲霧而上達，狀亭亭以苕苕。</w:t>
      </w:r>
      <w:r w:rsidRPr="001C3E29">
        <w:rPr>
          <w:rFonts w:hint="eastAsia"/>
        </w:rPr>
        <w:t>亭亭、苕苕，高貌也。干，犯也。</w:t>
      </w:r>
      <w:r w:rsidRPr="001C3E29">
        <w:rPr>
          <w:rFonts w:hint="eastAsia"/>
          <w:b/>
          <w:color w:val="660000"/>
          <w:sz w:val="28"/>
        </w:rPr>
        <w:t>神明崛其特起，井幹疊而百增。</w:t>
      </w:r>
      <w:r w:rsidRPr="001C3E29">
        <w:rPr>
          <w:rFonts w:hint="eastAsia"/>
        </w:rPr>
        <w:t>崛，高貌。善曰：廣雅曰：增，重也。神明、井幹，已見西都賦。</w:t>
      </w:r>
      <w:r w:rsidRPr="001C3E29">
        <w:rPr>
          <w:rFonts w:hint="eastAsia"/>
          <w:b/>
          <w:color w:val="660000"/>
          <w:sz w:val="28"/>
        </w:rPr>
        <w:t>跱遊極於浮柱，結重欒以相承。</w:t>
      </w:r>
      <w:r w:rsidRPr="001C3E29">
        <w:rPr>
          <w:rFonts w:hint="eastAsia"/>
        </w:rPr>
        <w:t>跱，猶置也。三輔名梁爲極，作遊梁置浮柱上。欒，柱上曲木，兩頭受櫨者。廣雅曰：曲枅曰欒</w:t>
      </w:r>
      <w:r w:rsidRPr="00C32D98">
        <w:rPr>
          <w:rStyle w:val="a9"/>
        </w:rPr>
        <w:footnoteReference w:id="130"/>
      </w:r>
      <w:r w:rsidRPr="001C3E29">
        <w:t>。釋名曰：欒，體上曲拳也。</w:t>
      </w:r>
      <w:r w:rsidRPr="001C3E29">
        <w:rPr>
          <w:b/>
          <w:color w:val="660000"/>
          <w:sz w:val="28"/>
        </w:rPr>
        <w:t>累層構而遂隮，望北辰而高興。</w:t>
      </w:r>
      <w:r w:rsidRPr="001C3E29">
        <w:t>隮，升也，子奚切。北辰，北極也。善曰：山海經曰</w:t>
      </w:r>
      <w:r w:rsidRPr="00C32D98">
        <w:rPr>
          <w:rStyle w:val="a9"/>
        </w:rPr>
        <w:footnoteReference w:id="131"/>
      </w:r>
      <w:r w:rsidRPr="001C3E29">
        <w:t>：層，重也。</w:t>
      </w:r>
      <w:r w:rsidRPr="001C3E29">
        <w:rPr>
          <w:b/>
          <w:color w:val="660000"/>
          <w:sz w:val="28"/>
        </w:rPr>
        <w:t>消雰埃於中宸，集重陽之清澂。</w:t>
      </w:r>
      <w:r w:rsidRPr="001C3E29">
        <w:t>消，散也。雰埃，塵穢也。宸，天地之交宇也。言神明臺高，</w:t>
      </w:r>
      <w:r w:rsidR="00820F0B">
        <w:t>旣</w:t>
      </w:r>
      <w:r w:rsidRPr="001C3E29">
        <w:t>除去下地之埃穢，乃上止於天陽之宇，清澂之中。上爲清陽，又爲陽</w:t>
      </w:r>
      <w:r w:rsidRPr="00C32D98">
        <w:rPr>
          <w:rStyle w:val="a9"/>
        </w:rPr>
        <w:footnoteReference w:id="132"/>
      </w:r>
      <w:r w:rsidRPr="001C3E29">
        <w:t>，故曰重陽。善曰：</w:t>
      </w:r>
      <w:r w:rsidR="000742C0" w:rsidRPr="000742C0">
        <w:rPr>
          <w:u w:val="wave"/>
        </w:rPr>
        <w:t>楚辭</w:t>
      </w:r>
      <w:r w:rsidRPr="001C3E29">
        <w:t>曰：集重陽而入帝宮兮，</w:t>
      </w:r>
      <w:r w:rsidRPr="001C3E29">
        <w:lastRenderedPageBreak/>
        <w:t>造旬始而觀清都。雰，音氛。宸，音辰。</w:t>
      </w:r>
      <w:r w:rsidRPr="001C3E29">
        <w:rPr>
          <w:b/>
          <w:color w:val="660000"/>
          <w:sz w:val="28"/>
        </w:rPr>
        <w:t>瞰宛虹之長鬐，察雲師之所憑。</w:t>
      </w:r>
      <w:r w:rsidRPr="001C3E29">
        <w:t>鬐，脊也。雲師，畢星也。臺高悉得視之。善曰：鬐，渠祗切。廣雅曰：瞰，視也。</w:t>
      </w:r>
      <w:r w:rsidR="003F10DC" w:rsidRPr="003F10DC">
        <w:rPr>
          <w:u w:val="single"/>
        </w:rPr>
        <w:t>如淳</w:t>
      </w:r>
      <w:r w:rsidR="003E4D6D" w:rsidRPr="003E4D6D">
        <w:rPr>
          <w:u w:val="wave"/>
        </w:rPr>
        <w:t>漢書</w:t>
      </w:r>
      <w:r w:rsidRPr="001C3E29">
        <w:t>注曰：宛，虹也。小雅曰：憑，依也。廣雅曰：雲師謂之豐隆。</w:t>
      </w:r>
      <w:r w:rsidRPr="001C3E29">
        <w:rPr>
          <w:b/>
          <w:color w:val="660000"/>
          <w:sz w:val="28"/>
        </w:rPr>
        <w:t>上飛闥而仰眺，正睹瑤光與玉繩。</w:t>
      </w:r>
      <w:r w:rsidRPr="001C3E29">
        <w:t>飛闥，突出方木也。善曰：春秋運斗樞曰：北斗七星，第七曰瑤</w:t>
      </w:r>
      <w:r w:rsidRPr="001C3E29">
        <w:rPr>
          <w:rFonts w:hint="eastAsia"/>
        </w:rPr>
        <w:t>光。春秋元命苞曰：玉衡北兩星爲玉繩。</w:t>
      </w:r>
      <w:r w:rsidRPr="001C3E29">
        <w:rPr>
          <w:rFonts w:hint="eastAsia"/>
          <w:b/>
          <w:color w:val="660000"/>
          <w:sz w:val="28"/>
        </w:rPr>
        <w:t>將乍往而未半，怵悼慄而慫兢。</w:t>
      </w:r>
      <w:r w:rsidRPr="001C3E29">
        <w:rPr>
          <w:rFonts w:hint="eastAsia"/>
        </w:rPr>
        <w:t>怵，恐也。悼，傷也。慄，憂戚也。言恐墮也。善曰：廣雅曰：乍，暫也。方言曰，慫，慄也，先拱切。怵，音黜。慄，音栗。</w:t>
      </w:r>
      <w:r w:rsidRPr="001C3E29">
        <w:rPr>
          <w:rFonts w:hint="eastAsia"/>
          <w:b/>
          <w:color w:val="660000"/>
          <w:sz w:val="28"/>
        </w:rPr>
        <w:t>非都盧之輕趫，孰能超而究升？</w:t>
      </w:r>
      <w:r w:rsidRPr="001C3E29">
        <w:rPr>
          <w:rFonts w:hint="eastAsia"/>
        </w:rPr>
        <w:t>善曰：</w:t>
      </w:r>
      <w:r w:rsidR="003E4D6D" w:rsidRPr="003E4D6D">
        <w:rPr>
          <w:rFonts w:hint="eastAsia"/>
          <w:u w:val="wave"/>
        </w:rPr>
        <w:t>漢書</w:t>
      </w:r>
      <w:r w:rsidRPr="001C3E29">
        <w:rPr>
          <w:rFonts w:hint="eastAsia"/>
        </w:rPr>
        <w:t>曰：自合浦南有都盧國。太康地志曰：都盧國，其人善緣高。說文曰：趫，善緣木之士也，綺驕切。</w:t>
      </w:r>
      <w:r w:rsidRPr="001C3E29">
        <w:rPr>
          <w:rFonts w:hint="eastAsia"/>
          <w:b/>
          <w:color w:val="660000"/>
          <w:sz w:val="28"/>
        </w:rPr>
        <w:t>馺娑駘盪，燾奡桔桀。枍詣承光，睽罛庨</w:t>
      </w:r>
      <w:r w:rsidRPr="00FB0B23">
        <w:rPr>
          <w:rFonts w:hint="eastAsia"/>
          <w:b/>
          <w:color w:val="660000"/>
          <w:sz w:val="28"/>
        </w:rPr>
        <w:t>𧯆</w:t>
      </w:r>
      <w:r w:rsidRPr="001C3E29">
        <w:rPr>
          <w:rFonts w:hint="eastAsia"/>
          <w:b/>
          <w:color w:val="660000"/>
          <w:sz w:val="28"/>
        </w:rPr>
        <w:t>。</w:t>
      </w:r>
      <w:r w:rsidRPr="00FB0B23">
        <w:rPr>
          <w:rFonts w:hint="eastAsia"/>
        </w:rPr>
        <w:t>馺娑、駘盪、枍詣、承光，皆臺名。燾奡、桔桀、睽罛、庨</w:t>
      </w:r>
      <w:r>
        <w:rPr>
          <w:rFonts w:hint="eastAsia"/>
        </w:rPr>
        <w:t>𧯆</w:t>
      </w:r>
      <w:r w:rsidRPr="00FB0B23">
        <w:rPr>
          <w:rFonts w:hint="eastAsia"/>
        </w:rPr>
        <w:t>，皆形貌。善曰：燾，徒到切。奡，五告切。桔，音吉。睽，呼圭切。罛，計狐切。庨，呼交切。</w:t>
      </w:r>
      <w:r w:rsidRPr="001C3E29">
        <w:rPr>
          <w:rFonts w:hint="eastAsia"/>
          <w:b/>
          <w:color w:val="660000"/>
          <w:sz w:val="28"/>
        </w:rPr>
        <w:t>橧桴重棼</w:t>
      </w:r>
      <w:r w:rsidRPr="00C32D98">
        <w:rPr>
          <w:rStyle w:val="a9"/>
        </w:rPr>
        <w:footnoteReference w:id="133"/>
      </w:r>
      <w:r w:rsidRPr="001C3E29">
        <w:rPr>
          <w:rFonts w:hint="eastAsia"/>
          <w:b/>
          <w:color w:val="660000"/>
          <w:sz w:val="28"/>
        </w:rPr>
        <w:t>，鍔鍔列列。</w:t>
      </w:r>
      <w:r w:rsidRPr="001C3E29">
        <w:rPr>
          <w:rFonts w:hint="eastAsia"/>
        </w:rPr>
        <w:t>善曰：鍔鍔、列列，皆高貌。</w:t>
      </w:r>
      <w:r w:rsidRPr="001C3E29">
        <w:rPr>
          <w:rFonts w:hint="eastAsia"/>
          <w:b/>
          <w:color w:val="660000"/>
          <w:sz w:val="28"/>
        </w:rPr>
        <w:t>反宇業業，飛檐䡾䡾。</w:t>
      </w:r>
      <w:r w:rsidRPr="001C3E29">
        <w:rPr>
          <w:rFonts w:hint="eastAsia"/>
        </w:rPr>
        <w:t>凡屋宇皆垂下向，而好大屋飛邊頭瓦皆更微使反上，其形業業然。檐，板承落也。䡾䡾，高貌。善曰：西都賦曰：上反宇以蓋戴。䡾，魚桀切。</w:t>
      </w:r>
      <w:r w:rsidRPr="001C3E29">
        <w:rPr>
          <w:rFonts w:hint="eastAsia"/>
          <w:b/>
          <w:color w:val="660000"/>
          <w:sz w:val="28"/>
        </w:rPr>
        <w:t>流景內照，引曜日月。</w:t>
      </w:r>
      <w:r w:rsidRPr="001C3E29">
        <w:rPr>
          <w:rFonts w:hint="eastAsia"/>
        </w:rPr>
        <w:t>言皆朱畫華采，流引日月之光，曜於宇內。</w:t>
      </w:r>
      <w:r w:rsidRPr="001C3E29">
        <w:rPr>
          <w:rFonts w:hint="eastAsia"/>
          <w:b/>
          <w:color w:val="660000"/>
          <w:sz w:val="28"/>
        </w:rPr>
        <w:t>天梁之宮，寔開高闈。</w:t>
      </w:r>
      <w:r w:rsidRPr="001C3E29">
        <w:rPr>
          <w:rFonts w:hint="eastAsia"/>
        </w:rPr>
        <w:t>天梁，宮名。宮中之門謂之闈。此言特高大。</w:t>
      </w:r>
      <w:r w:rsidRPr="001C3E29">
        <w:rPr>
          <w:rFonts w:hint="eastAsia"/>
          <w:b/>
          <w:color w:val="660000"/>
          <w:sz w:val="28"/>
        </w:rPr>
        <w:t>旗不脫扃，結駟方蘄。</w:t>
      </w:r>
      <w:r w:rsidRPr="001C3E29">
        <w:rPr>
          <w:rFonts w:hint="eastAsia"/>
        </w:rPr>
        <w:t>爾雅曰：熊虎爲旗。扃，關也。謂建旗車上，有關制之，令不動搖曰扃。每門解下之。今此門高，不復脫扃，結駕駟馬，方行而入也。蘄，馬銜也。善曰：左氏傳曰：楚人惎之脫扃。古熒切。蘄，巨衣切。</w:t>
      </w:r>
      <w:r w:rsidR="000742C0" w:rsidRPr="000742C0">
        <w:rPr>
          <w:rFonts w:hint="eastAsia"/>
          <w:u w:val="wave"/>
        </w:rPr>
        <w:t>楚辭</w:t>
      </w:r>
      <w:r w:rsidRPr="001C3E29">
        <w:rPr>
          <w:rFonts w:hint="eastAsia"/>
        </w:rPr>
        <w:t>曰：青驪結駟齊千乘。</w:t>
      </w:r>
      <w:r w:rsidRPr="001C3E29">
        <w:rPr>
          <w:rFonts w:hint="eastAsia"/>
          <w:b/>
          <w:color w:val="660000"/>
          <w:sz w:val="28"/>
        </w:rPr>
        <w:t>轢輻輕騖</w:t>
      </w:r>
      <w:r w:rsidRPr="00C32D98">
        <w:rPr>
          <w:rStyle w:val="a9"/>
        </w:rPr>
        <w:footnoteReference w:id="134"/>
      </w:r>
      <w:r w:rsidRPr="001C3E29">
        <w:rPr>
          <w:b/>
          <w:color w:val="660000"/>
          <w:sz w:val="28"/>
        </w:rPr>
        <w:t>，容於一扉。</w:t>
      </w:r>
      <w:r w:rsidRPr="001C3E29">
        <w:t>馭車欲馬疾，以箠櫟於輻，使有聲也。</w:t>
      </w:r>
      <w:r w:rsidRPr="001C3E29">
        <w:rPr>
          <w:b/>
          <w:color w:val="660000"/>
          <w:sz w:val="28"/>
        </w:rPr>
        <w:t>長廊廣廡，途閣雲蔓。</w:t>
      </w:r>
      <w:r w:rsidRPr="001C3E29">
        <w:t>謂閣道如雲氣相延蔓也。善曰：</w:t>
      </w:r>
      <w:r w:rsidR="003F10DC" w:rsidRPr="003F10DC">
        <w:rPr>
          <w:u w:val="single"/>
        </w:rPr>
        <w:t>許慎</w:t>
      </w:r>
      <w:r w:rsidRPr="001C3E29">
        <w:t>淮南子注曰：廊，屋也。說文曰：廡，堂下周屋也，無宇切。</w:t>
      </w:r>
      <w:r w:rsidRPr="001C3E29">
        <w:rPr>
          <w:b/>
          <w:color w:val="660000"/>
          <w:sz w:val="28"/>
        </w:rPr>
        <w:t>閈</w:t>
      </w:r>
      <w:r w:rsidRPr="001C3E29">
        <w:t>汗</w:t>
      </w:r>
      <w:r w:rsidRPr="001C3E29">
        <w:rPr>
          <w:b/>
          <w:color w:val="660000"/>
          <w:sz w:val="28"/>
        </w:rPr>
        <w:t>庭詭異，門千戶萬。</w:t>
      </w:r>
      <w:r w:rsidRPr="001C3E29">
        <w:t>善曰：</w:t>
      </w:r>
      <w:r w:rsidR="000742C0" w:rsidRPr="000742C0">
        <w:rPr>
          <w:u w:val="wave"/>
        </w:rPr>
        <w:t>蒼頡篇</w:t>
      </w:r>
      <w:r w:rsidRPr="001C3E29">
        <w:t>曰：閈，垣也，胡旦切。說文曰：詭，違也。西都賦曰：張千門而立萬戶。</w:t>
      </w:r>
      <w:r w:rsidRPr="001C3E29">
        <w:rPr>
          <w:b/>
          <w:color w:val="660000"/>
          <w:sz w:val="28"/>
        </w:rPr>
        <w:t>重閨</w:t>
      </w:r>
      <w:r w:rsidRPr="001C3E29">
        <w:rPr>
          <w:b/>
          <w:color w:val="660000"/>
          <w:sz w:val="28"/>
        </w:rPr>
        <w:lastRenderedPageBreak/>
        <w:t>幽闥，轉相踰延。</w:t>
      </w:r>
      <w:r w:rsidRPr="001C3E29">
        <w:t>移賤切。宮中之門小者曰闥。言互相周通。</w:t>
      </w:r>
      <w:r w:rsidRPr="001C3E29">
        <w:rPr>
          <w:b/>
          <w:color w:val="660000"/>
          <w:sz w:val="28"/>
        </w:rPr>
        <w:t>望</w:t>
      </w:r>
      <w:r w:rsidRPr="001C3E29">
        <w:rPr>
          <w:rFonts w:hint="eastAsia"/>
          <w:b/>
          <w:color w:val="660000"/>
          <w:sz w:val="28"/>
        </w:rPr>
        <w:t>䆗窱以徑廷，眇不知其所返。</w:t>
      </w:r>
      <w:r w:rsidRPr="001C3E29">
        <w:rPr>
          <w:rFonts w:hint="eastAsia"/>
        </w:rPr>
        <w:t>䆗窱、徑廷，過度之意也。言入其中皆迷惑不識還道也。善曰：窱，他弔切。廷，他定切。返，方萬切。</w:t>
      </w:r>
      <w:r w:rsidR="00820F0B">
        <w:rPr>
          <w:rFonts w:hint="eastAsia"/>
          <w:b/>
          <w:color w:val="660000"/>
          <w:sz w:val="28"/>
        </w:rPr>
        <w:t>旣</w:t>
      </w:r>
      <w:r w:rsidRPr="001C3E29">
        <w:rPr>
          <w:rFonts w:hint="eastAsia"/>
          <w:b/>
          <w:color w:val="660000"/>
          <w:sz w:val="28"/>
        </w:rPr>
        <w:t>乃珍臺</w:t>
      </w:r>
      <w:r w:rsidRPr="001C3E29">
        <w:rPr>
          <w:b/>
          <w:color w:val="660000"/>
          <w:sz w:val="28"/>
        </w:rPr>
        <w:t>蹇產以極壯，墱道邐倚以正東。</w:t>
      </w:r>
      <w:r w:rsidRPr="001C3E29">
        <w:t>蹇產，形貌也。墱，閣道也。邐倚，一高一下，一屈一直也。乃從建章館踰西城，東入於正宮中也。善曰：甘泉賦曰：珍臺閑館。西都賦曰：凌墱道而超西墉。墱，都亘切。邐，力氏切。倚，其綺切。</w:t>
      </w:r>
      <w:r w:rsidRPr="001C3E29">
        <w:rPr>
          <w:b/>
          <w:color w:val="660000"/>
          <w:sz w:val="28"/>
        </w:rPr>
        <w:t>似閬風之遐坂，橫西洫而絕金墉。</w:t>
      </w:r>
      <w:r w:rsidRPr="001C3E29">
        <w:t>閬風，崐崘山名也。洫，城池也。墉，謂城也。絕，度也。言閣道似此山之長遠，橫越西池而度金城也。西方稱之曰金。善曰：</w:t>
      </w:r>
      <w:r w:rsidR="00E76135" w:rsidRPr="00E76135">
        <w:rPr>
          <w:u w:val="single"/>
        </w:rPr>
        <w:t>東方朔</w:t>
      </w:r>
      <w:r w:rsidRPr="001C3E29">
        <w:t>十洲記，崐崘其北角曰閬風之巔。洫，已見上文。</w:t>
      </w:r>
      <w:r w:rsidRPr="001C3E29">
        <w:rPr>
          <w:b/>
          <w:color w:val="660000"/>
          <w:sz w:val="28"/>
        </w:rPr>
        <w:t>城尉不</w:t>
      </w:r>
      <w:r w:rsidRPr="001C3E29">
        <w:rPr>
          <w:rFonts w:hint="eastAsia"/>
          <w:b/>
          <w:color w:val="660000"/>
          <w:sz w:val="28"/>
        </w:rPr>
        <w:t>㢮柝，而內外潛通。」</w:t>
      </w:r>
      <w:r w:rsidRPr="00FB0B23">
        <w:rPr>
          <w:rFonts w:hint="eastAsia"/>
        </w:rPr>
        <w:t>㢮，廢也。潛，嘿也。言城門校尉不廢擊柝之備，內外已自嘿通也。善曰：㢮，詩紙切。</w:t>
      </w:r>
      <w:r w:rsidR="00FE33F9" w:rsidRPr="00FE33F9">
        <w:rPr>
          <w:rFonts w:hint="eastAsia"/>
          <w:u w:val="single"/>
        </w:rPr>
        <w:t>鄭玄</w:t>
      </w:r>
      <w:r w:rsidRPr="00FB0B23">
        <w:t>周禮注曰：</w:t>
      </w:r>
      <w:r>
        <w:rPr>
          <w:rFonts w:hint="eastAsia"/>
        </w:rPr>
        <w:t>𣟄</w:t>
      </w:r>
      <w:r w:rsidRPr="00FB0B23">
        <w:rPr>
          <w:rFonts w:hint="eastAsia"/>
        </w:rPr>
        <w:t>，戒夜者所擊也。柝與</w:t>
      </w:r>
      <w:r>
        <w:rPr>
          <w:rFonts w:hint="eastAsia"/>
        </w:rPr>
        <w:t>𣟄</w:t>
      </w:r>
      <w:r w:rsidRPr="00FB0B23">
        <w:rPr>
          <w:rFonts w:hint="eastAsia"/>
        </w:rPr>
        <w:t>同音。</w:t>
      </w:r>
    </w:p>
    <w:p w14:paraId="7573F811" w14:textId="3A866886" w:rsidR="008F46A3" w:rsidRDefault="008F46A3" w:rsidP="006D5975">
      <w:pPr>
        <w:ind w:firstLine="561"/>
      </w:pPr>
      <w:r w:rsidRPr="001C3E29">
        <w:rPr>
          <w:rFonts w:hint="eastAsia"/>
          <w:b/>
          <w:color w:val="660000"/>
          <w:sz w:val="28"/>
        </w:rPr>
        <w:t>「前開唐中，彌望廣潒。</w:t>
      </w:r>
      <w:r w:rsidRPr="001C3E29">
        <w:rPr>
          <w:rFonts w:hint="eastAsia"/>
        </w:rPr>
        <w:t>彌，遠也。善曰：唐中，已見西都賦。</w:t>
      </w:r>
      <w:r w:rsidR="003E4D6D" w:rsidRPr="003E4D6D">
        <w:rPr>
          <w:rFonts w:hint="eastAsia"/>
          <w:u w:val="wave"/>
        </w:rPr>
        <w:t>漢書</w:t>
      </w:r>
      <w:r w:rsidRPr="001C3E29">
        <w:rPr>
          <w:rFonts w:hint="eastAsia"/>
        </w:rPr>
        <w:t>曰：五侯大治第室，連屬彌望。彌，竟也。言望之極目</w:t>
      </w:r>
      <w:r w:rsidRPr="00C32D98">
        <w:rPr>
          <w:rStyle w:val="a9"/>
        </w:rPr>
        <w:footnoteReference w:id="135"/>
      </w:r>
      <w:r w:rsidRPr="001C3E29">
        <w:t>。字林曰：潒，水潒瀁也</w:t>
      </w:r>
      <w:r w:rsidRPr="00C32D98">
        <w:rPr>
          <w:rStyle w:val="a9"/>
        </w:rPr>
        <w:footnoteReference w:id="136"/>
      </w:r>
      <w:r w:rsidRPr="001C3E29">
        <w:t>，大朗切。</w:t>
      </w:r>
      <w:r w:rsidRPr="001C3E29">
        <w:rPr>
          <w:b/>
          <w:color w:val="660000"/>
          <w:sz w:val="28"/>
        </w:rPr>
        <w:t>顧臨太液，滄池漭沆。</w:t>
      </w:r>
      <w:r w:rsidRPr="001C3E29">
        <w:t>漭沆，猶洸潒，亦寬大也。善曰：太液，已見西都賦。漭，莫朗切。沆，胡朗切。</w:t>
      </w:r>
      <w:r w:rsidRPr="001C3E29">
        <w:rPr>
          <w:b/>
          <w:color w:val="660000"/>
          <w:sz w:val="28"/>
        </w:rPr>
        <w:t>漸臺立於中央，赫昈昈以弘敞。</w:t>
      </w:r>
      <w:r w:rsidRPr="001C3E29">
        <w:t>善曰：漸臺，高二十餘丈，已見西都賦。埤蒼曰：昈，赤文也，音戶。</w:t>
      </w:r>
      <w:r w:rsidRPr="001C3E29">
        <w:rPr>
          <w:b/>
          <w:color w:val="660000"/>
          <w:sz w:val="28"/>
        </w:rPr>
        <w:t>清淵洋洋，神山峩峩。列瀛洲與方丈，夾蓬萊而駢羅。上林岑以壘</w:t>
      </w:r>
      <w:r w:rsidRPr="001C3E29">
        <w:rPr>
          <w:rFonts w:hint="eastAsia"/>
          <w:b/>
          <w:color w:val="660000"/>
          <w:sz w:val="28"/>
        </w:rPr>
        <w:t>㠑，下嶄巖以嵒齬。</w:t>
      </w:r>
      <w:r w:rsidRPr="001C3E29">
        <w:rPr>
          <w:rFonts w:hint="eastAsia"/>
        </w:rPr>
        <w:t>三山形貌也。峩峩，高大也。善曰：三輔三代舊事曰：建章宮北作清淵海。</w:t>
      </w:r>
      <w:r w:rsidR="000742C0" w:rsidRPr="000742C0">
        <w:rPr>
          <w:rFonts w:hint="eastAsia"/>
          <w:u w:val="wave"/>
        </w:rPr>
        <w:t>毛詩</w:t>
      </w:r>
      <w:r w:rsidRPr="001C3E29">
        <w:rPr>
          <w:rFonts w:hint="eastAsia"/>
        </w:rPr>
        <w:t>曰：河水洋</w:t>
      </w:r>
      <w:r w:rsidRPr="001C3E29">
        <w:t>洋。三山，已見西都賦。駢，猶並也。壘，魯罪切。</w:t>
      </w:r>
      <w:r w:rsidRPr="001C3E29">
        <w:rPr>
          <w:rFonts w:hint="eastAsia"/>
        </w:rPr>
        <w:t>㠑，音罪。嶄，士咸切。齬，音吾。</w:t>
      </w:r>
      <w:r w:rsidRPr="001C3E29">
        <w:rPr>
          <w:rFonts w:hint="eastAsia"/>
          <w:b/>
          <w:color w:val="660000"/>
          <w:sz w:val="28"/>
        </w:rPr>
        <w:t>長風激於別隯，起洪濤而揚波。</w:t>
      </w:r>
      <w:r w:rsidRPr="001C3E29">
        <w:rPr>
          <w:rFonts w:hint="eastAsia"/>
        </w:rPr>
        <w:t>水中之洲曰隯，音島。善曰：高唐賦曰：長風至而波起。</w:t>
      </w:r>
      <w:r w:rsidRPr="001C3E29">
        <w:rPr>
          <w:rFonts w:hint="eastAsia"/>
          <w:b/>
          <w:color w:val="660000"/>
          <w:sz w:val="28"/>
        </w:rPr>
        <w:t>浸石菌於重涯，濯靈芝以朱柯。</w:t>
      </w:r>
      <w:r w:rsidRPr="001C3E29">
        <w:rPr>
          <w:rFonts w:hint="eastAsia"/>
        </w:rPr>
        <w:t>石菌、靈芝，皆海中神山所有神草名，仙之所食者。浸，濯也。重涯，池邊也。朱柯，芝草莖赤色也。善曰：菌，芝屬</w:t>
      </w:r>
      <w:r w:rsidRPr="001C3E29">
        <w:rPr>
          <w:rFonts w:hint="eastAsia"/>
        </w:rPr>
        <w:lastRenderedPageBreak/>
        <w:t>也。抱朴子曰：芝有石芝。菌，求隕切。</w:t>
      </w:r>
      <w:r w:rsidRPr="001C3E29">
        <w:rPr>
          <w:rFonts w:hint="eastAsia"/>
          <w:b/>
          <w:color w:val="660000"/>
          <w:sz w:val="28"/>
        </w:rPr>
        <w:t>海若游於玄渚，鯨魚失流而蹉</w:t>
      </w:r>
      <w:r w:rsidRPr="00FB0B23">
        <w:rPr>
          <w:rFonts w:hint="eastAsia"/>
          <w:b/>
          <w:color w:val="660000"/>
          <w:sz w:val="28"/>
        </w:rPr>
        <w:t>𧿶</w:t>
      </w:r>
      <w:r w:rsidRPr="001C3E29">
        <w:rPr>
          <w:rFonts w:hint="eastAsia"/>
          <w:b/>
          <w:color w:val="660000"/>
          <w:sz w:val="28"/>
        </w:rPr>
        <w:t>。</w:t>
      </w:r>
      <w:r w:rsidRPr="00FB0B23">
        <w:rPr>
          <w:rFonts w:hint="eastAsia"/>
        </w:rPr>
        <w:t>海若，海神。鯨，大魚。善曰：</w:t>
      </w:r>
      <w:r w:rsidR="000742C0" w:rsidRPr="000742C0">
        <w:rPr>
          <w:rFonts w:hint="eastAsia"/>
          <w:u w:val="wave"/>
        </w:rPr>
        <w:t>楚辭</w:t>
      </w:r>
      <w:r w:rsidRPr="00FB0B23">
        <w:rPr>
          <w:rFonts w:hint="eastAsia"/>
        </w:rPr>
        <w:t>曰：令海若舞馮夷。又曰：臨沅、湘之玄淵。</w:t>
      </w:r>
      <w:r w:rsidR="00FE33F9" w:rsidRPr="00FE33F9">
        <w:rPr>
          <w:rFonts w:hint="eastAsia"/>
          <w:u w:val="single"/>
        </w:rPr>
        <w:t>薛君</w:t>
      </w:r>
      <w:r w:rsidRPr="00FB0B23">
        <w:rPr>
          <w:rFonts w:hint="eastAsia"/>
        </w:rPr>
        <w:t>韓詩章句曰：水一溢而爲渚。三輔舊事曰：清淵北</w:t>
      </w:r>
      <w:r w:rsidRPr="00FB0B23">
        <w:footnoteReference w:id="137"/>
      </w:r>
      <w:r w:rsidRPr="00FB0B23">
        <w:t>，有鯨魚，刻石爲之</w:t>
      </w:r>
      <w:r w:rsidRPr="00FB0B23">
        <w:rPr>
          <w:rFonts w:hint="eastAsia"/>
        </w:rPr>
        <w:t>，長三丈。</w:t>
      </w:r>
      <w:r w:rsidR="000742C0" w:rsidRPr="000742C0">
        <w:rPr>
          <w:rFonts w:hint="eastAsia"/>
          <w:u w:val="wave"/>
        </w:rPr>
        <w:t>楚辭</w:t>
      </w:r>
      <w:r w:rsidRPr="00FB0B23">
        <w:rPr>
          <w:rFonts w:hint="eastAsia"/>
        </w:rPr>
        <w:t>曰：驥垂兩耳，中坂蹉</w:t>
      </w:r>
      <w:r>
        <w:rPr>
          <w:rFonts w:hint="eastAsia"/>
        </w:rPr>
        <w:t>𧿶</w:t>
      </w:r>
      <w:r w:rsidRPr="00FB0B23">
        <w:rPr>
          <w:rFonts w:hint="eastAsia"/>
        </w:rPr>
        <w:t>。廣雅曰：蹉</w:t>
      </w:r>
      <w:r>
        <w:rPr>
          <w:rFonts w:hint="eastAsia"/>
        </w:rPr>
        <w:t>𧿶</w:t>
      </w:r>
      <w:r w:rsidRPr="00FB0B23">
        <w:rPr>
          <w:rFonts w:hint="eastAsia"/>
        </w:rPr>
        <w:t>，失足也。</w:t>
      </w:r>
      <w:r w:rsidRPr="001C3E29">
        <w:rPr>
          <w:rFonts w:hint="eastAsia"/>
          <w:b/>
          <w:color w:val="660000"/>
          <w:sz w:val="28"/>
        </w:rPr>
        <w:t>於是采少君之端信，庶欒大之貞固。</w:t>
      </w:r>
      <w:r w:rsidRPr="001C3E29">
        <w:rPr>
          <w:rFonts w:hint="eastAsia"/>
        </w:rPr>
        <w:t>善曰：</w:t>
      </w:r>
      <w:r w:rsidR="003E4D6D" w:rsidRPr="003E4D6D">
        <w:rPr>
          <w:rFonts w:hint="eastAsia"/>
          <w:u w:val="wave"/>
        </w:rPr>
        <w:t>史記</w:t>
      </w:r>
      <w:r w:rsidRPr="001C3E29">
        <w:rPr>
          <w:rFonts w:hint="eastAsia"/>
        </w:rPr>
        <w:t>曰：李少君亦以祠竈穀道却老方見上，上尊之。少君者，故深澤侯舍人主方。欒大，見西都賦。凡人姓名及事易知而別卷重見者，云見某篇，亦從省也。他皆類此。</w:t>
      </w:r>
      <w:r w:rsidRPr="001C3E29">
        <w:rPr>
          <w:rFonts w:hint="eastAsia"/>
          <w:b/>
          <w:color w:val="660000"/>
          <w:sz w:val="28"/>
        </w:rPr>
        <w:t>立脩莖之仙掌，承雲表之清露。屑瓊蕊以朝飱，必性命之可度。</w:t>
      </w:r>
      <w:r w:rsidRPr="001C3E29">
        <w:rPr>
          <w:rFonts w:hint="eastAsia"/>
        </w:rPr>
        <w:t>善曰：</w:t>
      </w:r>
      <w:r w:rsidR="003E4D6D" w:rsidRPr="003E4D6D">
        <w:rPr>
          <w:rFonts w:hint="eastAsia"/>
          <w:u w:val="wave"/>
        </w:rPr>
        <w:t>漢書</w:t>
      </w:r>
      <w:r w:rsidRPr="001C3E29">
        <w:rPr>
          <w:rFonts w:hint="eastAsia"/>
        </w:rPr>
        <w:t>曰：孝武作柏梁、銅柱、承露仙人掌之屬。</w:t>
      </w:r>
      <w:r w:rsidR="003E4D6D" w:rsidRPr="003E4D6D">
        <w:rPr>
          <w:rFonts w:hint="eastAsia"/>
          <w:u w:val="wave"/>
        </w:rPr>
        <w:t>三輔故事</w:t>
      </w:r>
      <w:r w:rsidRPr="001C3E29">
        <w:rPr>
          <w:rFonts w:hint="eastAsia"/>
        </w:rPr>
        <w:t>曰：武帝作銅露盤，承天露，和玉屑飲之，欲以求仙。</w:t>
      </w:r>
      <w:r w:rsidR="000742C0" w:rsidRPr="000742C0">
        <w:rPr>
          <w:rFonts w:hint="eastAsia"/>
          <w:u w:val="wave"/>
        </w:rPr>
        <w:t>楚辭</w:t>
      </w:r>
      <w:r w:rsidRPr="001C3E29">
        <w:rPr>
          <w:rFonts w:hint="eastAsia"/>
        </w:rPr>
        <w:t>曰：屑瓊蕊以爲糧。</w:t>
      </w:r>
      <w:r w:rsidR="003F10DC" w:rsidRPr="003F10DC">
        <w:rPr>
          <w:rFonts w:hint="eastAsia"/>
          <w:u w:val="single"/>
        </w:rPr>
        <w:t>王逸</w:t>
      </w:r>
      <w:r w:rsidRPr="001C3E29">
        <w:rPr>
          <w:rFonts w:hint="eastAsia"/>
        </w:rPr>
        <w:t>曰：糜，屑也。</w:t>
      </w:r>
      <w:r w:rsidRPr="001C3E29">
        <w:rPr>
          <w:rFonts w:hint="eastAsia"/>
          <w:b/>
          <w:color w:val="660000"/>
          <w:sz w:val="28"/>
        </w:rPr>
        <w:t>美往昔之松喬，要羨門乎天路。</w:t>
      </w:r>
      <w:r w:rsidRPr="001C3E29">
        <w:rPr>
          <w:rFonts w:hint="eastAsia"/>
        </w:rPr>
        <w:t>善曰：松、喬，已見西都賦。</w:t>
      </w:r>
      <w:r w:rsidR="003E4D6D" w:rsidRPr="003E4D6D">
        <w:rPr>
          <w:rFonts w:hint="eastAsia"/>
          <w:u w:val="wave"/>
        </w:rPr>
        <w:t>史記</w:t>
      </w:r>
      <w:r w:rsidRPr="001C3E29">
        <w:rPr>
          <w:rFonts w:hint="eastAsia"/>
        </w:rPr>
        <w:t>曰：始皇之碣石，使燕人盧生求羨門。</w:t>
      </w:r>
      <w:r w:rsidR="003F10DC" w:rsidRPr="003F10DC">
        <w:rPr>
          <w:rFonts w:hint="eastAsia"/>
          <w:u w:val="single"/>
        </w:rPr>
        <w:t>韋昭</w:t>
      </w:r>
      <w:r w:rsidRPr="001C3E29">
        <w:rPr>
          <w:rFonts w:hint="eastAsia"/>
        </w:rPr>
        <w:t>曰：羨門，古仙人也。枚乘樂府詩曰：美人在雲端，天路隔無期。要，烏堯切。</w:t>
      </w:r>
      <w:r w:rsidRPr="001C3E29">
        <w:rPr>
          <w:rFonts w:hint="eastAsia"/>
          <w:b/>
          <w:color w:val="660000"/>
          <w:sz w:val="28"/>
        </w:rPr>
        <w:t>想升龍於鼎湖，豈時俗之足慕？</w:t>
      </w:r>
      <w:r w:rsidRPr="001C3E29">
        <w:rPr>
          <w:rFonts w:hint="eastAsia"/>
        </w:rPr>
        <w:t>善曰：</w:t>
      </w:r>
      <w:r w:rsidR="003E4D6D" w:rsidRPr="003E4D6D">
        <w:rPr>
          <w:rFonts w:hint="eastAsia"/>
          <w:u w:val="wave"/>
        </w:rPr>
        <w:t>史記</w:t>
      </w:r>
      <w:r w:rsidRPr="001C3E29">
        <w:rPr>
          <w:rFonts w:hint="eastAsia"/>
        </w:rPr>
        <w:t>曰：齊人</w:t>
      </w:r>
      <w:r w:rsidR="003F10DC" w:rsidRPr="003F10DC">
        <w:rPr>
          <w:rFonts w:hint="eastAsia"/>
          <w:u w:val="single"/>
        </w:rPr>
        <w:t>公孫卿</w:t>
      </w:r>
      <w:r w:rsidRPr="001C3E29">
        <w:rPr>
          <w:rFonts w:hint="eastAsia"/>
        </w:rPr>
        <w:t>曰：黃帝采首山銅，鑄鼎於荊山下。鼎</w:t>
      </w:r>
      <w:r w:rsidR="00820F0B">
        <w:rPr>
          <w:rFonts w:hint="eastAsia"/>
        </w:rPr>
        <w:t>旣</w:t>
      </w:r>
      <w:r w:rsidRPr="001C3E29">
        <w:rPr>
          <w:rFonts w:hint="eastAsia"/>
        </w:rPr>
        <w:t>成，龍垂胡髯下迎黃帝，黃帝騎龍乃上去。名其處鼎湖。天子曰：嗟乎，誠得如黃帝，吾視去妻子如脫屣耳。</w:t>
      </w:r>
      <w:r w:rsidRPr="001C3E29">
        <w:rPr>
          <w:rFonts w:hint="eastAsia"/>
          <w:b/>
          <w:color w:val="660000"/>
          <w:sz w:val="28"/>
        </w:rPr>
        <w:t>若歷世而長存，何遽營乎陵墓？」</w:t>
      </w:r>
      <w:r w:rsidRPr="001C3E29">
        <w:rPr>
          <w:rFonts w:hint="eastAsia"/>
        </w:rPr>
        <w:t>善曰：言若歷代而不死，何急營於陵墓乎？</w:t>
      </w:r>
    </w:p>
    <w:p w14:paraId="7D00A978" w14:textId="2926E7B8" w:rsidR="008F46A3" w:rsidRDefault="008F46A3" w:rsidP="006D5975">
      <w:pPr>
        <w:ind w:firstLine="561"/>
      </w:pPr>
      <w:r w:rsidRPr="001C3E29">
        <w:rPr>
          <w:rFonts w:hint="eastAsia"/>
          <w:b/>
          <w:color w:val="660000"/>
          <w:sz w:val="28"/>
        </w:rPr>
        <w:t>「徒觀其城郭之制，則旁開三門，參塗夷庭。方軌十二，街衢相經。</w:t>
      </w:r>
      <w:r w:rsidRPr="001C3E29">
        <w:rPr>
          <w:rFonts w:hint="eastAsia"/>
        </w:rPr>
        <w:t>街，大道也。經，歷也。一面三門，門三道，故云參塗。塗容四軌，故方十二軌。軌，車轍也。夷，平也。庭，猶正也。善曰：方，言九軌之塗，凡有十二也。周禮曰：營國方三門。</w:t>
      </w:r>
      <w:r w:rsidR="00FE33F9" w:rsidRPr="00FE33F9">
        <w:rPr>
          <w:rFonts w:hint="eastAsia"/>
          <w:u w:val="single"/>
        </w:rPr>
        <w:t>鄭玄</w:t>
      </w:r>
      <w:r w:rsidRPr="001C3E29">
        <w:rPr>
          <w:rFonts w:hint="eastAsia"/>
        </w:rPr>
        <w:t>儀禮注曰：方，併也。周禮曰：國中營途九軌。西都賦曰：立十二之通門。</w:t>
      </w:r>
      <w:r w:rsidRPr="001C3E29">
        <w:rPr>
          <w:rFonts w:hint="eastAsia"/>
          <w:b/>
          <w:color w:val="660000"/>
          <w:sz w:val="28"/>
        </w:rPr>
        <w:t>廛里端直，甍宇齊平。</w:t>
      </w:r>
      <w:r w:rsidRPr="001C3E29">
        <w:rPr>
          <w:rFonts w:hint="eastAsia"/>
        </w:rPr>
        <w:t>都邑之空地曰廛。甍，棟也。善曰：周禮曰：以廛任國中之地</w:t>
      </w:r>
      <w:r w:rsidRPr="00C32D98">
        <w:rPr>
          <w:rStyle w:val="a9"/>
        </w:rPr>
        <w:footnoteReference w:id="138"/>
      </w:r>
      <w:r w:rsidRPr="001C3E29">
        <w:t>。</w:t>
      </w:r>
      <w:r w:rsidRPr="001C3E29">
        <w:rPr>
          <w:b/>
          <w:color w:val="660000"/>
          <w:sz w:val="28"/>
        </w:rPr>
        <w:t>北闕甲第，當道直啓。</w:t>
      </w:r>
      <w:r w:rsidRPr="001C3E29">
        <w:t>第，館也。甲，言第一也。善曰：</w:t>
      </w:r>
      <w:r w:rsidR="003E4D6D" w:rsidRPr="003E4D6D">
        <w:rPr>
          <w:u w:val="wave"/>
        </w:rPr>
        <w:t>漢書</w:t>
      </w:r>
      <w:r w:rsidRPr="001C3E29">
        <w:t>曰：贈霍光甲第一區。音義曰：有甲乙次第，故曰</w:t>
      </w:r>
      <w:r w:rsidRPr="001C3E29">
        <w:lastRenderedPageBreak/>
        <w:t>第也。北闕，當帝城之北也。</w:t>
      </w:r>
      <w:r w:rsidRPr="001C3E29">
        <w:rPr>
          <w:rFonts w:hint="eastAsia"/>
          <w:b/>
          <w:color w:val="660000"/>
          <w:sz w:val="28"/>
        </w:rPr>
        <w:t>程巧致功，期不陁陊。</w:t>
      </w:r>
      <w:r w:rsidRPr="001C3E29">
        <w:rPr>
          <w:rFonts w:hint="eastAsia"/>
        </w:rPr>
        <w:t>言皆程擇好匠，令盡致其功夫，</w:t>
      </w:r>
      <w:r w:rsidR="00820F0B">
        <w:rPr>
          <w:rFonts w:hint="eastAsia"/>
        </w:rPr>
        <w:t>旣</w:t>
      </w:r>
      <w:r w:rsidRPr="001C3E29">
        <w:rPr>
          <w:rFonts w:hint="eastAsia"/>
        </w:rPr>
        <w:t>牢又固，不傾陊也。善曰：方言曰：陁，壞也。陁，式氏切。說文曰：陁，落也</w:t>
      </w:r>
      <w:r w:rsidRPr="00C32D98">
        <w:rPr>
          <w:rStyle w:val="a9"/>
        </w:rPr>
        <w:footnoteReference w:id="139"/>
      </w:r>
      <w:r w:rsidRPr="001C3E29">
        <w:t>，直氏切。</w:t>
      </w:r>
      <w:r w:rsidRPr="001C3E29">
        <w:rPr>
          <w:b/>
          <w:color w:val="660000"/>
          <w:sz w:val="28"/>
        </w:rPr>
        <w:t>木衣綈錦，土被朱紫。</w:t>
      </w:r>
      <w:r w:rsidRPr="001C3E29">
        <w:t>言皆采畫如錦繡之文章也。善曰：說文云：綈，厚繒也。朱、紫，二色也。</w:t>
      </w:r>
      <w:r w:rsidRPr="001C3E29">
        <w:rPr>
          <w:b/>
          <w:color w:val="660000"/>
          <w:sz w:val="28"/>
        </w:rPr>
        <w:t>武庫禁兵，設在蘭錡。</w:t>
      </w:r>
      <w:r w:rsidRPr="001C3E29">
        <w:t>錡，架也。武庫，天子主兵器之官也。善曰：劉逵魏都賦注曰</w:t>
      </w:r>
      <w:r w:rsidRPr="00C32D98">
        <w:rPr>
          <w:rStyle w:val="a9"/>
        </w:rPr>
        <w:footnoteReference w:id="140"/>
      </w:r>
      <w:r w:rsidRPr="001C3E29">
        <w:t>：受他兵曰蘭，受弩曰錡，音蟻。</w:t>
      </w:r>
      <w:r w:rsidRPr="001C3E29">
        <w:rPr>
          <w:b/>
          <w:color w:val="660000"/>
          <w:sz w:val="28"/>
        </w:rPr>
        <w:t>匪石匪董，疇能宅此？</w:t>
      </w:r>
      <w:r w:rsidRPr="001C3E29">
        <w:t>善曰：</w:t>
      </w:r>
      <w:r w:rsidR="003E4D6D" w:rsidRPr="003E4D6D">
        <w:rPr>
          <w:u w:val="wave"/>
        </w:rPr>
        <w:t>漢書</w:t>
      </w:r>
      <w:r w:rsidRPr="001C3E29">
        <w:t>曰：石顯，字君房，少坐法腐刑，爲黃門中</w:t>
      </w:r>
      <w:r w:rsidR="000742C0" w:rsidRPr="000742C0">
        <w:rPr>
          <w:u w:val="wave"/>
        </w:rPr>
        <w:t>尙書</w:t>
      </w:r>
      <w:r w:rsidRPr="001C3E29">
        <w:t>。元帝被疾，不親政事，事無大小，因顯口決。又曰：董賢，字聖卿。哀帝悅其儀貌，拜爲黃門郎。</w:t>
      </w:r>
      <w:r w:rsidRPr="001C3E29">
        <w:rPr>
          <w:rFonts w:hint="eastAsia"/>
        </w:rPr>
        <w:t>詔將作監爲賢起大第北闕下。土木之功，窮極技巧，柱檻衣以綈錦，武庫禁兵，盡在董氏。</w:t>
      </w:r>
      <w:r w:rsidRPr="001C3E29">
        <w:rPr>
          <w:rFonts w:hint="eastAsia"/>
          <w:b/>
          <w:color w:val="660000"/>
          <w:sz w:val="28"/>
        </w:rPr>
        <w:t>爾乃廓開九市，通闤帶闠。</w:t>
      </w:r>
      <w:r w:rsidRPr="001C3E29">
        <w:rPr>
          <w:rFonts w:hint="eastAsia"/>
        </w:rPr>
        <w:t>廓，大也。闤，市營也。闠，中隔門也。崔豹古今注曰：市牆曰闤，市門曰闠。善曰：九市，已見西都賦。</w:t>
      </w:r>
      <w:r w:rsidR="000742C0" w:rsidRPr="000742C0">
        <w:rPr>
          <w:rFonts w:hint="eastAsia"/>
          <w:u w:val="wave"/>
        </w:rPr>
        <w:t>蒼頡篇</w:t>
      </w:r>
      <w:r w:rsidRPr="001C3E29">
        <w:rPr>
          <w:rFonts w:hint="eastAsia"/>
        </w:rPr>
        <w:t>曰：闤，市門，胡關切。</w:t>
      </w:r>
      <w:r w:rsidRPr="001C3E29">
        <w:rPr>
          <w:rFonts w:hint="eastAsia"/>
          <w:b/>
          <w:color w:val="660000"/>
          <w:sz w:val="28"/>
        </w:rPr>
        <w:t>旗亭五重，俯察百隧。</w:t>
      </w:r>
      <w:r w:rsidRPr="001C3E29">
        <w:rPr>
          <w:rFonts w:hint="eastAsia"/>
        </w:rPr>
        <w:t>旗亭，市樓也。善曰：</w:t>
      </w:r>
      <w:r w:rsidR="003E4D6D" w:rsidRPr="003E4D6D">
        <w:rPr>
          <w:rFonts w:hint="eastAsia"/>
          <w:u w:val="wave"/>
        </w:rPr>
        <w:t>史記</w:t>
      </w:r>
      <w:r w:rsidRPr="001C3E29">
        <w:rPr>
          <w:rFonts w:hint="eastAsia"/>
        </w:rPr>
        <w:t>，褚先生曰：臣爲郎，與方士會旗亭下。隧，已見西都賦。</w:t>
      </w:r>
      <w:r w:rsidRPr="001C3E29">
        <w:rPr>
          <w:rFonts w:hint="eastAsia"/>
          <w:b/>
          <w:color w:val="660000"/>
          <w:sz w:val="28"/>
        </w:rPr>
        <w:t>周制大胥，今也惟尉。</w:t>
      </w:r>
      <w:r w:rsidRPr="001C3E29">
        <w:rPr>
          <w:rFonts w:hint="eastAsia"/>
        </w:rPr>
        <w:t>善曰：周禮曰：司市胥師二十人</w:t>
      </w:r>
      <w:r w:rsidRPr="00C32D98">
        <w:rPr>
          <w:rStyle w:val="a9"/>
        </w:rPr>
        <w:footnoteReference w:id="141"/>
      </w:r>
      <w:r w:rsidRPr="001C3E29">
        <w:t>。然尊其職，故曰大。</w:t>
      </w:r>
      <w:r w:rsidR="003E4D6D" w:rsidRPr="003E4D6D">
        <w:rPr>
          <w:u w:val="wave"/>
        </w:rPr>
        <w:t>漢書</w:t>
      </w:r>
      <w:r w:rsidRPr="001C3E29">
        <w:t>曰：京兆尹，</w:t>
      </w:r>
      <w:r w:rsidR="003F10DC" w:rsidRPr="003F10DC">
        <w:rPr>
          <w:u w:val="single"/>
        </w:rPr>
        <w:t>長安</w:t>
      </w:r>
      <w:r w:rsidRPr="001C3E29">
        <w:t>四市皆屬焉。與左馮翊、右扶風爲三輔。然市有長丞而無尉，蓋通呼長丞爲尉耳。</w:t>
      </w:r>
      <w:r w:rsidRPr="001C3E29">
        <w:rPr>
          <w:b/>
          <w:color w:val="660000"/>
          <w:sz w:val="28"/>
        </w:rPr>
        <w:t>瓌貨方至</w:t>
      </w:r>
      <w:r w:rsidRPr="001C3E29">
        <w:rPr>
          <w:rFonts w:hint="eastAsia"/>
          <w:b/>
          <w:color w:val="660000"/>
          <w:sz w:val="28"/>
        </w:rPr>
        <w:t>，鳥集鱗萃。</w:t>
      </w:r>
      <w:r w:rsidRPr="001C3E29">
        <w:rPr>
          <w:rFonts w:hint="eastAsia"/>
        </w:rPr>
        <w:t>瑰，奇貨也。方，四方也。奇寶有如鳥之集、鱗之萃也。</w:t>
      </w:r>
      <w:r w:rsidRPr="001C3E29">
        <w:rPr>
          <w:rFonts w:hint="eastAsia"/>
          <w:b/>
          <w:color w:val="660000"/>
          <w:sz w:val="28"/>
        </w:rPr>
        <w:t>鬻者兼贏，求者不匱。</w:t>
      </w:r>
      <w:r w:rsidRPr="001C3E29">
        <w:rPr>
          <w:rFonts w:hint="eastAsia"/>
        </w:rPr>
        <w:t>鬻，賣也。兼，倍也。贏，利也。匱，乏也。</w:t>
      </w:r>
      <w:r w:rsidRPr="001C3E29">
        <w:rPr>
          <w:rFonts w:hint="eastAsia"/>
          <w:b/>
          <w:color w:val="660000"/>
          <w:sz w:val="28"/>
        </w:rPr>
        <w:t>爾乃商賈百族，裨販夫婦。</w:t>
      </w:r>
      <w:r w:rsidRPr="001C3E29">
        <w:rPr>
          <w:rFonts w:hint="eastAsia"/>
        </w:rPr>
        <w:t>坐者爲商，行者爲賈。裨販，買賤賣貴以自裨益。裨，必彌切。善曰：周禮曰：大市，日仄而市，百族爲主。朝市，朝時而市，商賈爲主。夕市，夕時爲市，裨販夫婦爲主</w:t>
      </w:r>
      <w:r w:rsidRPr="00C32D98">
        <w:rPr>
          <w:rStyle w:val="a9"/>
        </w:rPr>
        <w:footnoteReference w:id="142"/>
      </w:r>
      <w:r w:rsidRPr="001C3E29">
        <w:t>。</w:t>
      </w:r>
      <w:r w:rsidRPr="001C3E29">
        <w:rPr>
          <w:b/>
          <w:color w:val="660000"/>
          <w:sz w:val="28"/>
        </w:rPr>
        <w:t>鬻良雜苦，蚩眩邊鄙。</w:t>
      </w:r>
      <w:r w:rsidRPr="001C3E29">
        <w:t>良，善也。先見良物，價定，而雜與惡物，以欺惑下土之人。善曰：周禮曰：辨其苦良而買之。</w:t>
      </w:r>
      <w:r w:rsidR="00FE33F9" w:rsidRPr="00FE33F9">
        <w:rPr>
          <w:u w:val="single"/>
        </w:rPr>
        <w:t>鄭玄</w:t>
      </w:r>
      <w:r w:rsidRPr="001C3E29">
        <w:t>曰：苦讀爲盬。</w:t>
      </w:r>
      <w:r w:rsidR="000742C0" w:rsidRPr="000742C0">
        <w:rPr>
          <w:u w:val="wave"/>
        </w:rPr>
        <w:t>蒼</w:t>
      </w:r>
      <w:r w:rsidR="000742C0" w:rsidRPr="000742C0">
        <w:rPr>
          <w:u w:val="wave"/>
        </w:rPr>
        <w:lastRenderedPageBreak/>
        <w:t>頡篇</w:t>
      </w:r>
      <w:r w:rsidRPr="001C3E29">
        <w:t>曰：蚩，侮也。廣雅曰：眩，亂也。杜預左氏傳注曰：鄙，邊邑也</w:t>
      </w:r>
      <w:r w:rsidR="00FB0B23">
        <w:rPr>
          <w:rFonts w:hint="eastAsia"/>
        </w:rPr>
        <w:t>。</w:t>
      </w:r>
      <w:r w:rsidRPr="001C3E29">
        <w:rPr>
          <w:b/>
          <w:color w:val="660000"/>
          <w:sz w:val="28"/>
        </w:rPr>
        <w:t>何必</w:t>
      </w:r>
      <w:r w:rsidRPr="001C3E29">
        <w:rPr>
          <w:rFonts w:hint="eastAsia"/>
          <w:b/>
          <w:color w:val="660000"/>
          <w:sz w:val="28"/>
        </w:rPr>
        <w:t>昬於作勞，邪贏優而足恃。</w:t>
      </w:r>
      <w:r w:rsidRPr="001C3E29">
        <w:rPr>
          <w:rFonts w:hint="eastAsia"/>
        </w:rPr>
        <w:t>昬，勉也。邪，</w:t>
      </w:r>
      <w:r w:rsidR="00E3716F">
        <w:rPr>
          <w:rFonts w:hint="eastAsia"/>
        </w:rPr>
        <w:t>僞</w:t>
      </w:r>
      <w:r w:rsidRPr="001C3E29">
        <w:rPr>
          <w:rFonts w:hint="eastAsia"/>
        </w:rPr>
        <w:t>也。優，饒也。言何必當勉力作勤勞之事乎，欺</w:t>
      </w:r>
      <w:r w:rsidR="00E3716F">
        <w:rPr>
          <w:rFonts w:hint="eastAsia"/>
        </w:rPr>
        <w:t>僞</w:t>
      </w:r>
      <w:r w:rsidRPr="001C3E29">
        <w:rPr>
          <w:rFonts w:hint="eastAsia"/>
        </w:rPr>
        <w:t>之利自饒足恃也。善曰：</w:t>
      </w:r>
      <w:r w:rsidR="000742C0" w:rsidRPr="000742C0">
        <w:rPr>
          <w:rFonts w:hint="eastAsia"/>
          <w:u w:val="wave"/>
        </w:rPr>
        <w:t>尙書</w:t>
      </w:r>
      <w:r w:rsidRPr="001C3E29">
        <w:rPr>
          <w:rFonts w:hint="eastAsia"/>
        </w:rPr>
        <w:t>曰：不昬作勞。</w:t>
      </w:r>
      <w:r w:rsidRPr="001C3E29">
        <w:rPr>
          <w:rFonts w:hint="eastAsia"/>
          <w:b/>
          <w:color w:val="660000"/>
          <w:sz w:val="28"/>
        </w:rPr>
        <w:t>彼肆人之男女，麗美奢乎許史。</w:t>
      </w:r>
      <w:r w:rsidRPr="001C3E29">
        <w:rPr>
          <w:rFonts w:hint="eastAsia"/>
        </w:rPr>
        <w:t>言</w:t>
      </w:r>
      <w:r w:rsidR="003F10DC" w:rsidRPr="003F10DC">
        <w:rPr>
          <w:rFonts w:hint="eastAsia"/>
          <w:u w:val="single"/>
        </w:rPr>
        <w:t>長安</w:t>
      </w:r>
      <w:r w:rsidRPr="001C3E29">
        <w:rPr>
          <w:rFonts w:hint="eastAsia"/>
        </w:rPr>
        <w:t>市井之人，被服皆過此二家。善曰：</w:t>
      </w:r>
      <w:r w:rsidR="003E4D6D" w:rsidRPr="003E4D6D">
        <w:rPr>
          <w:rFonts w:hint="eastAsia"/>
          <w:u w:val="wave"/>
        </w:rPr>
        <w:t>漢書</w:t>
      </w:r>
      <w:r w:rsidRPr="001C3E29">
        <w:rPr>
          <w:rFonts w:hint="eastAsia"/>
        </w:rPr>
        <w:t>曰：孝宣許皇后，元帝母。帝封外祖父廣漢爲平恩侯。又曰：衛太子史良娣，宣帝祖母也，兄恭。宣帝立，恭已死，封恭長子高爲樂陵侯。</w:t>
      </w:r>
      <w:r w:rsidRPr="001C3E29">
        <w:rPr>
          <w:rFonts w:hint="eastAsia"/>
          <w:b/>
          <w:color w:val="660000"/>
          <w:sz w:val="28"/>
        </w:rPr>
        <w:t>若夫翁伯濁質，張里之家。擊鍾鼎食，連騎相過。東京公侯，壯何能加？</w:t>
      </w:r>
      <w:r w:rsidRPr="001C3E29">
        <w:rPr>
          <w:rFonts w:hint="eastAsia"/>
        </w:rPr>
        <w:t>善曰：</w:t>
      </w:r>
      <w:r w:rsidR="003E4D6D" w:rsidRPr="003E4D6D">
        <w:rPr>
          <w:rFonts w:hint="eastAsia"/>
          <w:u w:val="wave"/>
        </w:rPr>
        <w:t>漢書</w:t>
      </w:r>
      <w:r w:rsidRPr="001C3E29">
        <w:rPr>
          <w:rFonts w:hint="eastAsia"/>
        </w:rPr>
        <w:t>食貨志曰：翁伯以販脂而傾縣邑。濁氏以胃脯而連騎。質氏以洗削而鼎食。張里以馬醫而擊鍾。</w:t>
      </w:r>
      <w:r w:rsidR="003F10DC" w:rsidRPr="003F10DC">
        <w:rPr>
          <w:rFonts w:hint="eastAsia"/>
          <w:u w:val="single"/>
        </w:rPr>
        <w:t>晉灼</w:t>
      </w:r>
      <w:r w:rsidRPr="001C3E29">
        <w:rPr>
          <w:rFonts w:hint="eastAsia"/>
        </w:rPr>
        <w:t>曰：胃脯，今大官以十日作</w:t>
      </w:r>
      <w:r w:rsidRPr="00C32D98">
        <w:rPr>
          <w:rStyle w:val="a9"/>
        </w:rPr>
        <w:footnoteReference w:id="143"/>
      </w:r>
      <w:r w:rsidRPr="001C3E29">
        <w:t>沸湯燖羊胃，以末椒薑坋之訖，曝使燥者也。燖，在鹽切。坋，步寸切。</w:t>
      </w:r>
      <w:r w:rsidR="003F10DC" w:rsidRPr="003F10DC">
        <w:rPr>
          <w:u w:val="single"/>
        </w:rPr>
        <w:t>如淳</w:t>
      </w:r>
      <w:r w:rsidRPr="001C3E29">
        <w:t>曰：洗削，謂作刀劍削也</w:t>
      </w:r>
      <w:r w:rsidRPr="00C32D98">
        <w:rPr>
          <w:rStyle w:val="a9"/>
        </w:rPr>
        <w:footnoteReference w:id="144"/>
      </w:r>
      <w:r w:rsidRPr="001C3E29">
        <w:t>。張里，里名也。</w:t>
      </w:r>
      <w:r w:rsidRPr="001C3E29">
        <w:rPr>
          <w:b/>
          <w:color w:val="660000"/>
          <w:sz w:val="28"/>
        </w:rPr>
        <w:t>都邑游俠，張趙之倫。齊志無忌，擬跡田文。</w:t>
      </w:r>
      <w:r w:rsidRPr="001C3E29">
        <w:t>善曰：</w:t>
      </w:r>
      <w:r w:rsidR="003E4D6D" w:rsidRPr="003E4D6D">
        <w:rPr>
          <w:u w:val="wave"/>
        </w:rPr>
        <w:t>漢書</w:t>
      </w:r>
      <w:r w:rsidRPr="001C3E29">
        <w:t>曰：</w:t>
      </w:r>
      <w:r w:rsidR="003F10DC" w:rsidRPr="003F10DC">
        <w:rPr>
          <w:u w:val="single"/>
        </w:rPr>
        <w:t>長安</w:t>
      </w:r>
      <w:r w:rsidRPr="001C3E29">
        <w:t>宿豪大猾箭張回、酒市趙放，皆通邪結黨。一云，張子羅、趙君都，其</w:t>
      </w:r>
      <w:r w:rsidR="003F10DC" w:rsidRPr="003F10DC">
        <w:rPr>
          <w:u w:val="single"/>
        </w:rPr>
        <w:t>長安</w:t>
      </w:r>
      <w:r w:rsidRPr="001C3E29">
        <w:t>大俠。具游俠傳。</w:t>
      </w:r>
      <w:r w:rsidRPr="001C3E29">
        <w:rPr>
          <w:b/>
          <w:color w:val="660000"/>
          <w:sz w:val="28"/>
        </w:rPr>
        <w:t>輕死重氣，結黨連羣。寔蕃有徒，其從如雲。</w:t>
      </w:r>
      <w:r w:rsidRPr="001C3E29">
        <w:t>寔，實也。蕃，多也。徒，衆也。善曰：</w:t>
      </w:r>
      <w:r w:rsidR="000742C0" w:rsidRPr="000742C0">
        <w:rPr>
          <w:u w:val="wave"/>
        </w:rPr>
        <w:t>尙書</w:t>
      </w:r>
      <w:r w:rsidRPr="001C3E29">
        <w:t>曰：寔繁有徒。</w:t>
      </w:r>
      <w:r w:rsidR="000742C0" w:rsidRPr="000742C0">
        <w:rPr>
          <w:u w:val="wave"/>
        </w:rPr>
        <w:t>毛詩</w:t>
      </w:r>
      <w:r w:rsidRPr="001C3E29">
        <w:t>曰：齊子歸止，其從如雲。</w:t>
      </w:r>
      <w:r w:rsidRPr="001C3E29">
        <w:rPr>
          <w:b/>
          <w:color w:val="660000"/>
          <w:sz w:val="28"/>
        </w:rPr>
        <w:t>茂陵之原，陽陵之朱。趫悍虓豁，如虎如</w:t>
      </w:r>
      <w:r w:rsidRPr="00FB0B23">
        <w:rPr>
          <w:rFonts w:hint="eastAsia"/>
          <w:b/>
          <w:color w:val="660000"/>
          <w:sz w:val="28"/>
        </w:rPr>
        <w:t>𤠾</w:t>
      </w:r>
      <w:r w:rsidRPr="001C3E29">
        <w:rPr>
          <w:rFonts w:hint="eastAsia"/>
          <w:b/>
          <w:color w:val="660000"/>
          <w:sz w:val="28"/>
        </w:rPr>
        <w:t>。</w:t>
      </w:r>
      <w:r w:rsidRPr="00FB0B23">
        <w:rPr>
          <w:rFonts w:hint="eastAsia"/>
        </w:rPr>
        <w:t>善曰：原，原涉也。朱，朱安世也。</w:t>
      </w:r>
      <w:r w:rsidR="003E4D6D" w:rsidRPr="003E4D6D">
        <w:rPr>
          <w:rFonts w:hint="eastAsia"/>
          <w:u w:val="wave"/>
        </w:rPr>
        <w:t>史記</w:t>
      </w:r>
      <w:r w:rsidRPr="00FB0B23">
        <w:rPr>
          <w:rFonts w:hint="eastAsia"/>
        </w:rPr>
        <w:t>曰：誅獟猂。獟與趫同，欺譙切。說文曰：悍</w:t>
      </w:r>
      <w:r w:rsidRPr="00FB0B23">
        <w:t>，勇也，戶旦切。</w:t>
      </w:r>
      <w:r w:rsidR="000742C0" w:rsidRPr="000742C0">
        <w:rPr>
          <w:u w:val="wave"/>
        </w:rPr>
        <w:t>毛詩</w:t>
      </w:r>
      <w:r w:rsidRPr="00FB0B23">
        <w:t>曰：闞如虓虎。呼交切。爾雅曰：</w:t>
      </w:r>
      <w:r>
        <w:rPr>
          <w:rFonts w:hint="eastAsia"/>
        </w:rPr>
        <w:t>𤠾</w:t>
      </w:r>
      <w:r w:rsidRPr="00FB0B23">
        <w:rPr>
          <w:rFonts w:hint="eastAsia"/>
        </w:rPr>
        <w:t>獌，似貍。</w:t>
      </w:r>
      <w:r>
        <w:rPr>
          <w:rFonts w:hint="eastAsia"/>
        </w:rPr>
        <w:t>𤠾</w:t>
      </w:r>
      <w:r w:rsidRPr="00FB0B23">
        <w:rPr>
          <w:rFonts w:hint="eastAsia"/>
        </w:rPr>
        <w:t>，勑珠切。</w:t>
      </w:r>
      <w:r w:rsidRPr="001C3E29">
        <w:rPr>
          <w:rFonts w:hint="eastAsia"/>
          <w:b/>
          <w:color w:val="660000"/>
          <w:sz w:val="28"/>
        </w:rPr>
        <w:t>睚眦蠆芥，屍僵路隅。</w:t>
      </w:r>
      <w:r w:rsidRPr="001C3E29">
        <w:rPr>
          <w:rFonts w:hint="eastAsia"/>
        </w:rPr>
        <w:t>僵，仆也。善曰：</w:t>
      </w:r>
      <w:r w:rsidR="003E4D6D" w:rsidRPr="003E4D6D">
        <w:rPr>
          <w:rFonts w:hint="eastAsia"/>
          <w:u w:val="wave"/>
        </w:rPr>
        <w:t>漢書</w:t>
      </w:r>
      <w:r w:rsidRPr="001C3E29">
        <w:rPr>
          <w:rFonts w:hint="eastAsia"/>
        </w:rPr>
        <w:t>曰：原涉，字巨先，自陽翟徙茂陵。涉外温仁內隱忍，好殺，睚眦於塵中，觸死者甚衆。廣雅曰：睚，裂也。說文曰：眥，目匡也。淮南子曰：瞋目裂眥。睚，五解切。眥，在賣切。</w:t>
      </w:r>
      <w:r w:rsidR="003F10DC" w:rsidRPr="003F10DC">
        <w:rPr>
          <w:rFonts w:hint="eastAsia"/>
          <w:u w:val="single"/>
        </w:rPr>
        <w:t>張揖</w:t>
      </w:r>
      <w:r w:rsidRPr="001C3E29">
        <w:rPr>
          <w:rFonts w:hint="eastAsia"/>
        </w:rPr>
        <w:t>子虛賦注曰：蔕介，刺鯁也。蠆與蔕同，並丑介切。</w:t>
      </w:r>
      <w:r w:rsidRPr="001C3E29">
        <w:rPr>
          <w:rFonts w:hint="eastAsia"/>
          <w:b/>
          <w:color w:val="660000"/>
          <w:sz w:val="28"/>
        </w:rPr>
        <w:t>丞相欲以贖子罪，陽石汙而公孫誅。</w:t>
      </w:r>
      <w:r w:rsidRPr="001C3E29">
        <w:rPr>
          <w:rFonts w:hint="eastAsia"/>
        </w:rPr>
        <w:t>善曰：</w:t>
      </w:r>
      <w:r w:rsidR="003E4D6D" w:rsidRPr="003E4D6D">
        <w:rPr>
          <w:rFonts w:hint="eastAsia"/>
          <w:u w:val="wave"/>
        </w:rPr>
        <w:t>漢書</w:t>
      </w:r>
      <w:r w:rsidRPr="001C3E29">
        <w:rPr>
          <w:rFonts w:hint="eastAsia"/>
        </w:rPr>
        <w:t>曰：公孫賀爲丞相，子敬聲爲太僕，擅用北軍錢千九百萬，下獄。是時詔捕陽陵朱安世。賀請逐捕，以贖敬聲罪。後果得安世。安世遂從獄中上書曰：敬聲</w:t>
      </w:r>
      <w:r w:rsidRPr="001C3E29">
        <w:t>與陽石公</w:t>
      </w:r>
      <w:r w:rsidRPr="001C3E29">
        <w:lastRenderedPageBreak/>
        <w:t>主私通。遂父子俱死獄中也。陽石，北海縣名也。</w:t>
      </w:r>
      <w:r w:rsidRPr="001C3E29">
        <w:rPr>
          <w:b/>
          <w:color w:val="660000"/>
          <w:sz w:val="28"/>
        </w:rPr>
        <w:t>若其五縣遊麗，辯論之士。街談巷議，彈射臧否。剖析毫釐，擘肌分理。</w:t>
      </w:r>
      <w:r w:rsidRPr="001C3E29">
        <w:t>善曰：五縣，謂五陵也。長陵、安陵、陽陵、武陵</w:t>
      </w:r>
      <w:r w:rsidRPr="00C32D98">
        <w:rPr>
          <w:rStyle w:val="a9"/>
        </w:rPr>
        <w:footnoteReference w:id="145"/>
      </w:r>
      <w:r w:rsidRPr="001C3E29">
        <w:t>、平陵，五陵也。已見西都賦。</w:t>
      </w:r>
      <w:r w:rsidR="000742C0" w:rsidRPr="000742C0">
        <w:rPr>
          <w:u w:val="wave"/>
        </w:rPr>
        <w:t>毛詩</w:t>
      </w:r>
      <w:r w:rsidRPr="001C3E29">
        <w:t>曰：未知臧否。聲類曰：毫，長毛也。</w:t>
      </w:r>
      <w:r w:rsidR="003E4D6D" w:rsidRPr="003E4D6D">
        <w:rPr>
          <w:u w:val="wave"/>
        </w:rPr>
        <w:t>漢書</w:t>
      </w:r>
      <w:r w:rsidRPr="001C3E29">
        <w:t>音義曰：十毫爲釐，力之切。</w:t>
      </w:r>
      <w:r w:rsidR="00FE33F9" w:rsidRPr="00FE33F9">
        <w:rPr>
          <w:u w:val="single"/>
        </w:rPr>
        <w:t>鄭玄</w:t>
      </w:r>
      <w:r w:rsidRPr="001C3E29">
        <w:t>周禮注曰：擘，破裂也，補革切。說文曰：肌，肉也。</w:t>
      </w:r>
      <w:r w:rsidRPr="001C3E29">
        <w:rPr>
          <w:b/>
          <w:color w:val="660000"/>
          <w:sz w:val="28"/>
        </w:rPr>
        <w:t>所好生毛羽，所惡成創痏。</w:t>
      </w:r>
      <w:r w:rsidRPr="001C3E29">
        <w:t>毛羽，言飛揚。創痏，謂瘢痕也。善曰：蒼頡曰</w:t>
      </w:r>
      <w:r w:rsidRPr="00C32D98">
        <w:rPr>
          <w:rStyle w:val="a9"/>
        </w:rPr>
        <w:footnoteReference w:id="146"/>
      </w:r>
      <w:r w:rsidRPr="001C3E29">
        <w:t>：痏，毆傷也，胡軌切。</w:t>
      </w:r>
      <w:r w:rsidRPr="001C3E29">
        <w:rPr>
          <w:b/>
          <w:color w:val="660000"/>
          <w:sz w:val="28"/>
        </w:rPr>
        <w:t>郊甸之內，鄉邑殷賑。</w:t>
      </w:r>
      <w:r w:rsidRPr="001C3E29">
        <w:t>五十里爲之郊</w:t>
      </w:r>
      <w:r w:rsidRPr="00C32D98">
        <w:rPr>
          <w:rStyle w:val="a9"/>
        </w:rPr>
        <w:footnoteReference w:id="147"/>
      </w:r>
      <w:r w:rsidRPr="001C3E29">
        <w:t>，百里爲甸師。殷賑，謂富饒也。善曰：</w:t>
      </w:r>
      <w:r w:rsidR="000742C0" w:rsidRPr="000742C0">
        <w:rPr>
          <w:u w:val="wave"/>
        </w:rPr>
        <w:t>尙書</w:t>
      </w:r>
      <w:r w:rsidRPr="001C3E29">
        <w:t>曰：五百里甸服。爾雅曰：賑，富也，之忍切。</w:t>
      </w:r>
      <w:r w:rsidRPr="001C3E29">
        <w:rPr>
          <w:b/>
          <w:color w:val="660000"/>
          <w:sz w:val="28"/>
        </w:rPr>
        <w:t>五都貨殖，</w:t>
      </w:r>
      <w:r w:rsidR="00820F0B">
        <w:rPr>
          <w:b/>
          <w:color w:val="660000"/>
          <w:sz w:val="28"/>
        </w:rPr>
        <w:t>旣</w:t>
      </w:r>
      <w:r w:rsidRPr="001C3E29">
        <w:rPr>
          <w:b/>
          <w:color w:val="660000"/>
          <w:sz w:val="28"/>
        </w:rPr>
        <w:t>遷</w:t>
      </w:r>
      <w:r w:rsidR="00820F0B">
        <w:rPr>
          <w:b/>
          <w:color w:val="660000"/>
          <w:sz w:val="28"/>
        </w:rPr>
        <w:t>旣</w:t>
      </w:r>
      <w:r w:rsidRPr="001C3E29">
        <w:rPr>
          <w:b/>
          <w:color w:val="660000"/>
          <w:sz w:val="28"/>
        </w:rPr>
        <w:t>引。</w:t>
      </w:r>
      <w:r w:rsidRPr="001C3E29">
        <w:t>遷，易也。引，致也。善曰：五都，已見西都賦。遷謂徙之於彼，引謂納之於此。</w:t>
      </w:r>
      <w:r w:rsidRPr="001C3E29">
        <w:rPr>
          <w:b/>
          <w:color w:val="660000"/>
          <w:sz w:val="28"/>
        </w:rPr>
        <w:t>商旅聯槅，隱隱展展。</w:t>
      </w:r>
      <w:r w:rsidRPr="001C3E29">
        <w:t>言賈人多，車枙相連屬。隱隱展展，重車聲也</w:t>
      </w:r>
      <w:r w:rsidRPr="00C32D98">
        <w:rPr>
          <w:rStyle w:val="a9"/>
        </w:rPr>
        <w:footnoteReference w:id="148"/>
      </w:r>
      <w:r w:rsidRPr="001C3E29">
        <w:t>，丁謹切。善曰：說文曰：槅，大車枙也，居責切。</w:t>
      </w:r>
      <w:r w:rsidRPr="001C3E29">
        <w:rPr>
          <w:b/>
          <w:color w:val="660000"/>
          <w:sz w:val="28"/>
        </w:rPr>
        <w:t>冠帶交錯，方轅接軫。</w:t>
      </w:r>
      <w:r w:rsidRPr="001C3E29">
        <w:t>冠帶，猶搢紳，謂吏人也。善曰：</w:t>
      </w:r>
      <w:r w:rsidR="003F10DC" w:rsidRPr="003F10DC">
        <w:rPr>
          <w:u w:val="single"/>
        </w:rPr>
        <w:t>楊雄</w:t>
      </w:r>
      <w:r w:rsidRPr="001C3E29">
        <w:t>蜀都賦曰：方轅齊轂，隱隱軫軫。枚乘兔園賦曰：車馬接軫相屬，方輪錯轂。說文曰：軫，車後橫木也。</w:t>
      </w:r>
      <w:r w:rsidRPr="001C3E29">
        <w:rPr>
          <w:b/>
          <w:color w:val="660000"/>
          <w:sz w:val="28"/>
        </w:rPr>
        <w:t>封畿千里，統以京尹。</w:t>
      </w:r>
      <w:r w:rsidRPr="001C3E29">
        <w:t>善曰：</w:t>
      </w:r>
      <w:r w:rsidR="000742C0" w:rsidRPr="000742C0">
        <w:rPr>
          <w:u w:val="wave"/>
        </w:rPr>
        <w:t>毛詩</w:t>
      </w:r>
      <w:r w:rsidRPr="001C3E29">
        <w:t>曰：封畿千里，惟民所止。</w:t>
      </w:r>
      <w:r w:rsidR="003E4D6D" w:rsidRPr="003E4D6D">
        <w:rPr>
          <w:u w:val="wave"/>
        </w:rPr>
        <w:t>漢書</w:t>
      </w:r>
      <w:r w:rsidRPr="001C3E29">
        <w:t>曰：內史，周官，武帝更名京兆尹。</w:t>
      </w:r>
      <w:r w:rsidR="003F10DC" w:rsidRPr="003F10DC">
        <w:rPr>
          <w:u w:val="single"/>
        </w:rPr>
        <w:t>張晏</w:t>
      </w:r>
      <w:r w:rsidRPr="001C3E29">
        <w:t>曰：地絕高曰京，十億曰兆。尹，正也。</w:t>
      </w:r>
      <w:r w:rsidRPr="001C3E29">
        <w:rPr>
          <w:b/>
          <w:color w:val="660000"/>
          <w:sz w:val="28"/>
        </w:rPr>
        <w:t>郡國宮館，百四十五。</w:t>
      </w:r>
      <w:r w:rsidRPr="001C3E29">
        <w:t>離宮別館在諸郡國者。善曰：</w:t>
      </w:r>
      <w:r w:rsidR="003E4D6D" w:rsidRPr="003E4D6D">
        <w:rPr>
          <w:u w:val="wave"/>
        </w:rPr>
        <w:t>三輔故事</w:t>
      </w:r>
      <w:r w:rsidRPr="001C3E29">
        <w:t>曰：秦時殿觀百四十五所。</w:t>
      </w:r>
      <w:r w:rsidRPr="001C3E29">
        <w:rPr>
          <w:b/>
          <w:color w:val="660000"/>
          <w:sz w:val="28"/>
        </w:rPr>
        <w:t>右極盩厔，并卷酆鄠。</w:t>
      </w:r>
      <w:r w:rsidRPr="001C3E29">
        <w:t>盩厔，山名，因名縣。善曰：</w:t>
      </w:r>
      <w:r w:rsidR="003E4D6D" w:rsidRPr="003E4D6D">
        <w:rPr>
          <w:u w:val="wave"/>
        </w:rPr>
        <w:t>漢書</w:t>
      </w:r>
      <w:r w:rsidRPr="001C3E29">
        <w:t>曰：右扶風有盩厔縣。盩，張流切。厔，張栗切。</w:t>
      </w:r>
      <w:r w:rsidRPr="001C3E29">
        <w:rPr>
          <w:b/>
          <w:color w:val="660000"/>
          <w:sz w:val="28"/>
        </w:rPr>
        <w:t>左暨河華，遂至虢土。」</w:t>
      </w:r>
      <w:r w:rsidRPr="001C3E29">
        <w:t>暨言及也。華陰縣故屬京兆。善曰：</w:t>
      </w:r>
      <w:r w:rsidR="003E4D6D" w:rsidRPr="003E4D6D">
        <w:rPr>
          <w:u w:val="wave"/>
        </w:rPr>
        <w:t>漢書</w:t>
      </w:r>
      <w:r w:rsidRPr="001C3E29">
        <w:t>，右扶風有虢縣。</w:t>
      </w:r>
    </w:p>
    <w:p w14:paraId="1D726631" w14:textId="3227B06F" w:rsidR="008F46A3" w:rsidRDefault="008F46A3" w:rsidP="006D5975">
      <w:pPr>
        <w:ind w:firstLine="561"/>
      </w:pPr>
      <w:r w:rsidRPr="001C3E29">
        <w:rPr>
          <w:b/>
          <w:color w:val="660000"/>
          <w:sz w:val="28"/>
        </w:rPr>
        <w:t>「上林禁苑，跨谷彌阜。</w:t>
      </w:r>
      <w:r w:rsidRPr="001C3E29">
        <w:t>跨，越也。彌，猶掩也。大陵曰阜。上林，苑名。禁，禁人妄入也。</w:t>
      </w:r>
      <w:r w:rsidRPr="001C3E29">
        <w:rPr>
          <w:b/>
          <w:color w:val="660000"/>
          <w:sz w:val="28"/>
        </w:rPr>
        <w:t>東至鼎湖，邪界細柳。</w:t>
      </w:r>
      <w:r w:rsidRPr="001C3E29">
        <w:t>鼎湖、細柳，皆地名也。鼎湖在華陰東，細柳在</w:t>
      </w:r>
      <w:r w:rsidR="003F10DC" w:rsidRPr="003F10DC">
        <w:rPr>
          <w:u w:val="single"/>
        </w:rPr>
        <w:t>長</w:t>
      </w:r>
      <w:r w:rsidR="003F10DC" w:rsidRPr="003F10DC">
        <w:rPr>
          <w:u w:val="single"/>
        </w:rPr>
        <w:lastRenderedPageBreak/>
        <w:t>安</w:t>
      </w:r>
      <w:r w:rsidRPr="001C3E29">
        <w:t>西北。</w:t>
      </w:r>
      <w:r w:rsidRPr="001C3E29">
        <w:rPr>
          <w:b/>
          <w:color w:val="660000"/>
          <w:sz w:val="28"/>
        </w:rPr>
        <w:t>掩長楊而聯五柞，</w:t>
      </w:r>
      <w:r w:rsidRPr="001C3E29">
        <w:t>長楊宮在盩厔。五柞亦館名，云有五株柞樹。善曰：</w:t>
      </w:r>
      <w:r w:rsidR="00FE33F9" w:rsidRPr="00FE33F9">
        <w:rPr>
          <w:u w:val="single"/>
        </w:rPr>
        <w:t>鄭玄</w:t>
      </w:r>
      <w:r w:rsidR="000742C0" w:rsidRPr="000742C0">
        <w:rPr>
          <w:u w:val="wave"/>
        </w:rPr>
        <w:t>毛詩</w:t>
      </w:r>
      <w:r w:rsidRPr="001C3E29">
        <w:t>箋曰：掩，覆也。</w:t>
      </w:r>
      <w:r w:rsidRPr="001C3E29">
        <w:rPr>
          <w:b/>
          <w:color w:val="660000"/>
          <w:sz w:val="28"/>
        </w:rPr>
        <w:t>繞黃山而款牛首。</w:t>
      </w:r>
      <w:r w:rsidRPr="001C3E29">
        <w:t>繞，裹也。款，至也。善曰：</w:t>
      </w:r>
      <w:r w:rsidR="003E4D6D" w:rsidRPr="003E4D6D">
        <w:rPr>
          <w:u w:val="wave"/>
        </w:rPr>
        <w:t>漢書</w:t>
      </w:r>
      <w:r w:rsidRPr="001C3E29">
        <w:t>，右扶風槐里縣有黃山宮。三輔黃圖曰：甘泉宮中有牛首山。</w:t>
      </w:r>
      <w:r w:rsidRPr="001C3E29">
        <w:rPr>
          <w:b/>
          <w:color w:val="660000"/>
          <w:sz w:val="28"/>
        </w:rPr>
        <w:t>繚垣緜聯</w:t>
      </w:r>
      <w:r w:rsidRPr="00C32D98">
        <w:rPr>
          <w:rStyle w:val="a9"/>
        </w:rPr>
        <w:footnoteReference w:id="149"/>
      </w:r>
      <w:r w:rsidRPr="001C3E29">
        <w:rPr>
          <w:b/>
          <w:color w:val="660000"/>
          <w:sz w:val="28"/>
        </w:rPr>
        <w:t>，四百餘里。植物斯生，動物斯止。</w:t>
      </w:r>
      <w:r w:rsidRPr="001C3E29">
        <w:t>繚垣，猶繞了也。緜聯，猶連蔓也。四百餘里，苑之周圍也。善曰：今並以亘爲垣。西都賦曰：繚以周牆。</w:t>
      </w:r>
      <w:r w:rsidR="003E4D6D" w:rsidRPr="003E4D6D">
        <w:rPr>
          <w:u w:val="wave"/>
        </w:rPr>
        <w:t>三輔故事</w:t>
      </w:r>
      <w:r w:rsidRPr="001C3E29">
        <w:t>曰：北有甘泉、九嵕，南至長楊、五柞，連緜四百餘里也。植物，草木。動物，禽獸</w:t>
      </w:r>
      <w:r w:rsidRPr="00C32D98">
        <w:rPr>
          <w:rStyle w:val="a9"/>
        </w:rPr>
        <w:footnoteReference w:id="150"/>
      </w:r>
      <w:r w:rsidRPr="001C3E29">
        <w:t>。善曰：周禮曰：動物宜毛物也，植物宜皁物也。</w:t>
      </w:r>
      <w:r w:rsidRPr="001C3E29">
        <w:rPr>
          <w:b/>
          <w:color w:val="660000"/>
          <w:sz w:val="28"/>
        </w:rPr>
        <w:t>衆鳥翩翻，羣獸</w:t>
      </w:r>
      <w:r>
        <w:rPr>
          <w:rFonts w:hint="eastAsia"/>
        </w:rPr>
        <w:t>𩣚</w:t>
      </w:r>
      <w:r w:rsidRPr="001C3E29">
        <w:rPr>
          <w:rFonts w:hint="eastAsia"/>
          <w:b/>
          <w:color w:val="660000"/>
          <w:sz w:val="28"/>
        </w:rPr>
        <w:t>騃。皆鳥獸之形貌也。</w:t>
      </w:r>
      <w:r w:rsidRPr="00FB0B23">
        <w:rPr>
          <w:rFonts w:hint="eastAsia"/>
        </w:rPr>
        <w:t>善曰：</w:t>
      </w:r>
      <w:r w:rsidR="00FE33F9" w:rsidRPr="00FE33F9">
        <w:rPr>
          <w:rFonts w:hint="eastAsia"/>
          <w:u w:val="single"/>
        </w:rPr>
        <w:t>薛君</w:t>
      </w:r>
      <w:r w:rsidRPr="00FB0B23">
        <w:rPr>
          <w:rFonts w:hint="eastAsia"/>
        </w:rPr>
        <w:t>韓詩章句曰：趨曰</w:t>
      </w:r>
      <w:r>
        <w:rPr>
          <w:rFonts w:hint="eastAsia"/>
        </w:rPr>
        <w:t>𩣚</w:t>
      </w:r>
      <w:r w:rsidRPr="00FB0B23">
        <w:rPr>
          <w:rFonts w:hint="eastAsia"/>
        </w:rPr>
        <w:t>，行曰騃。</w:t>
      </w:r>
      <w:r>
        <w:rPr>
          <w:rFonts w:hint="eastAsia"/>
        </w:rPr>
        <w:t>𩣚</w:t>
      </w:r>
      <w:r w:rsidRPr="00FB0B23">
        <w:rPr>
          <w:rFonts w:hint="eastAsia"/>
        </w:rPr>
        <w:t>，音鄙。騃，音俟。</w:t>
      </w:r>
      <w:r w:rsidRPr="001C3E29">
        <w:rPr>
          <w:rFonts w:hint="eastAsia"/>
          <w:b/>
          <w:color w:val="660000"/>
          <w:sz w:val="28"/>
        </w:rPr>
        <w:t>散似驚波，聚以京峙。</w:t>
      </w:r>
      <w:r w:rsidRPr="001C3E29">
        <w:rPr>
          <w:rFonts w:hint="eastAsia"/>
        </w:rPr>
        <w:t>京，高也。水中有土曰峙。言禽獸散走之時，如水驚風而揚波；聚時如水中之高土也。善曰：峙，直里切。</w:t>
      </w:r>
      <w:r w:rsidRPr="001C3E29">
        <w:rPr>
          <w:rFonts w:hint="eastAsia"/>
          <w:b/>
          <w:color w:val="660000"/>
          <w:sz w:val="28"/>
        </w:rPr>
        <w:t>伯益不能名，隸首不能紀。</w:t>
      </w:r>
      <w:r w:rsidRPr="001C3E29">
        <w:rPr>
          <w:rFonts w:hint="eastAsia"/>
        </w:rPr>
        <w:t>善曰：</w:t>
      </w:r>
      <w:r w:rsidR="000742C0" w:rsidRPr="000742C0">
        <w:rPr>
          <w:rFonts w:hint="eastAsia"/>
          <w:u w:val="wave"/>
        </w:rPr>
        <w:t>列子</w:t>
      </w:r>
      <w:r w:rsidRPr="001C3E29">
        <w:rPr>
          <w:rFonts w:hint="eastAsia"/>
        </w:rPr>
        <w:t>曰：北海有魚名鯤，有鳥名鵬，大禹行而見之，伯益知而名之，夷堅聞而志之</w:t>
      </w:r>
      <w:r w:rsidRPr="00C32D98">
        <w:rPr>
          <w:rStyle w:val="a9"/>
        </w:rPr>
        <w:footnoteReference w:id="151"/>
      </w:r>
      <w:r w:rsidRPr="001C3E29">
        <w:t>。世本曰：隸首作數。</w:t>
      </w:r>
      <w:r w:rsidR="003F10DC" w:rsidRPr="003F10DC">
        <w:rPr>
          <w:u w:val="single"/>
        </w:rPr>
        <w:t>宋衷</w:t>
      </w:r>
      <w:r w:rsidRPr="001C3E29">
        <w:t>曰：隸首，黃帝史也。</w:t>
      </w:r>
      <w:r w:rsidRPr="001C3E29">
        <w:rPr>
          <w:b/>
          <w:color w:val="660000"/>
          <w:sz w:val="28"/>
        </w:rPr>
        <w:t>林麓之饒</w:t>
      </w:r>
      <w:r w:rsidRPr="001C3E29">
        <w:rPr>
          <w:rFonts w:hint="eastAsia"/>
          <w:b/>
          <w:color w:val="660000"/>
          <w:sz w:val="28"/>
        </w:rPr>
        <w:t>，于何不有？</w:t>
      </w:r>
      <w:r w:rsidRPr="001C3E29">
        <w:rPr>
          <w:rFonts w:hint="eastAsia"/>
        </w:rPr>
        <w:t>木叢生曰林。善曰：穀梁傳曰：林屬於山曰麓。注曰：麓，山足也</w:t>
      </w:r>
      <w:r w:rsidRPr="00C32D98">
        <w:rPr>
          <w:rStyle w:val="a9"/>
        </w:rPr>
        <w:footnoteReference w:id="152"/>
      </w:r>
      <w:r w:rsidRPr="001C3E29">
        <w:t>。</w:t>
      </w:r>
      <w:r w:rsidRPr="001C3E29">
        <w:rPr>
          <w:b/>
          <w:color w:val="660000"/>
          <w:sz w:val="28"/>
        </w:rPr>
        <w:t>木則樅栝椶柟，梓棫楩楓。</w:t>
      </w:r>
      <w:r w:rsidRPr="001C3E29">
        <w:t>樅，松葉柏身也。栝，柏葉松身。梓，如栗而小。棫，白蕤也。楓，香木也。善曰：</w:t>
      </w:r>
      <w:r w:rsidR="003F10DC" w:rsidRPr="003F10DC">
        <w:rPr>
          <w:u w:val="single"/>
        </w:rPr>
        <w:t>郭璞</w:t>
      </w:r>
      <w:r w:rsidRPr="001C3E29">
        <w:t>山海經注曰：椶，一名并閭。爾雅曰：梅，柟</w:t>
      </w:r>
      <w:r w:rsidRPr="00C32D98">
        <w:rPr>
          <w:rStyle w:val="a9"/>
        </w:rPr>
        <w:footnoteReference w:id="153"/>
      </w:r>
      <w:r w:rsidRPr="001C3E29">
        <w:t>。</w:t>
      </w:r>
      <w:r w:rsidR="003F10DC" w:rsidRPr="003F10DC">
        <w:rPr>
          <w:u w:val="single"/>
        </w:rPr>
        <w:t>郭璞</w:t>
      </w:r>
      <w:r w:rsidRPr="001C3E29">
        <w:t>曰：柟木似水楊。又曰：棫，白桵。樅，七容切。栝，古活切。椶，子公切。柟，音南。梓，音姊。棫，音域。</w:t>
      </w:r>
      <w:r w:rsidR="003F10DC" w:rsidRPr="003F10DC">
        <w:rPr>
          <w:u w:val="single"/>
        </w:rPr>
        <w:t>郭璞</w:t>
      </w:r>
      <w:r w:rsidRPr="001C3E29">
        <w:t>上林賦注曰：楩，杞也，似梓。楩，鼻緜切。楓，音風。</w:t>
      </w:r>
      <w:r w:rsidRPr="001C3E29">
        <w:rPr>
          <w:b/>
          <w:color w:val="660000"/>
          <w:sz w:val="28"/>
        </w:rPr>
        <w:t>嘉卉灌叢，蔚若鄧林。</w:t>
      </w:r>
      <w:r w:rsidRPr="001C3E29">
        <w:t>嘉，猶美也。灌叢、蔚若，皆盛貌也。善曰：山海經曰：</w:t>
      </w:r>
      <w:r w:rsidRPr="001C3E29">
        <w:lastRenderedPageBreak/>
        <w:t>夸父與日競走，渴飲河、渭，不足，北飲大澤，未</w:t>
      </w:r>
      <w:r w:rsidRPr="001C3E29">
        <w:rPr>
          <w:rFonts w:hint="eastAsia"/>
        </w:rPr>
        <w:t>至，道渴死，棄其杖，化爲鄧林。</w:t>
      </w:r>
      <w:r w:rsidRPr="001C3E29">
        <w:rPr>
          <w:rFonts w:hint="eastAsia"/>
          <w:b/>
          <w:color w:val="660000"/>
          <w:sz w:val="28"/>
        </w:rPr>
        <w:t>鬱蓊薆薱，橚爽櫹槮。</w:t>
      </w:r>
      <w:r w:rsidRPr="001C3E29">
        <w:rPr>
          <w:rFonts w:hint="eastAsia"/>
        </w:rPr>
        <w:t>皆草木盛貌也。善曰：薱，徒對切。橚，音肅。櫹，音簫。槮，音森。</w:t>
      </w:r>
      <w:r w:rsidRPr="001C3E29">
        <w:rPr>
          <w:rFonts w:hint="eastAsia"/>
          <w:b/>
          <w:color w:val="660000"/>
          <w:sz w:val="28"/>
        </w:rPr>
        <w:t>吐葩颺榮，布葉垂陰。</w:t>
      </w:r>
      <w:r w:rsidRPr="001C3E29">
        <w:rPr>
          <w:rFonts w:hint="eastAsia"/>
        </w:rPr>
        <w:t>葩，華也。</w:t>
      </w:r>
      <w:r w:rsidRPr="001C3E29">
        <w:rPr>
          <w:rFonts w:hint="eastAsia"/>
          <w:b/>
          <w:color w:val="660000"/>
          <w:sz w:val="28"/>
        </w:rPr>
        <w:t>草則葴莎菅蒯，薇蕨荔苀。</w:t>
      </w:r>
      <w:r w:rsidRPr="001C3E29">
        <w:rPr>
          <w:rFonts w:hint="eastAsia"/>
        </w:rPr>
        <w:t>善曰：爾雅曰：葴，馬藍。</w:t>
      </w:r>
      <w:r w:rsidR="003F10DC" w:rsidRPr="003F10DC">
        <w:rPr>
          <w:rFonts w:hint="eastAsia"/>
          <w:u w:val="single"/>
        </w:rPr>
        <w:t>郭璞</w:t>
      </w:r>
      <w:r w:rsidRPr="001C3E29">
        <w:rPr>
          <w:rFonts w:hint="eastAsia"/>
        </w:rPr>
        <w:t>曰：今大葉冬藍，音針。爾雅曰：薃，侯莎。又曰：白華，野菅。</w:t>
      </w:r>
      <w:r w:rsidR="003F10DC" w:rsidRPr="003F10DC">
        <w:rPr>
          <w:rFonts w:hint="eastAsia"/>
          <w:u w:val="single"/>
        </w:rPr>
        <w:t>郭璞</w:t>
      </w:r>
      <w:r w:rsidRPr="001C3E29">
        <w:rPr>
          <w:rFonts w:hint="eastAsia"/>
        </w:rPr>
        <w:t>曰：菅，茅屬，古顏切。聲類曰：蒯，草中爲索，苦怪切。</w:t>
      </w:r>
      <w:r w:rsidR="003F10DC" w:rsidRPr="003F10DC">
        <w:rPr>
          <w:rFonts w:hint="eastAsia"/>
          <w:u w:val="single"/>
        </w:rPr>
        <w:t>毛萇</w:t>
      </w:r>
      <w:r w:rsidRPr="001C3E29">
        <w:rPr>
          <w:rFonts w:hint="eastAsia"/>
        </w:rPr>
        <w:t>詩傳曰：薇，菜也。爾雅曰：蕨，鼈也。說文曰：荔，草似蒲，音隸。爾雅曰：苀，東蠡。</w:t>
      </w:r>
      <w:r w:rsidR="003F10DC" w:rsidRPr="003F10DC">
        <w:rPr>
          <w:rFonts w:hint="eastAsia"/>
          <w:u w:val="single"/>
        </w:rPr>
        <w:t>郭璞</w:t>
      </w:r>
      <w:r w:rsidRPr="001C3E29">
        <w:rPr>
          <w:rFonts w:hint="eastAsia"/>
        </w:rPr>
        <w:t>曰：未詳。苀，胡郎切。</w:t>
      </w:r>
      <w:r w:rsidRPr="001C3E29">
        <w:rPr>
          <w:rFonts w:hint="eastAsia"/>
          <w:b/>
          <w:color w:val="660000"/>
          <w:sz w:val="28"/>
        </w:rPr>
        <w:t>王芻莔臺，戎葵懷羊。</w:t>
      </w:r>
      <w:r w:rsidRPr="001C3E29">
        <w:rPr>
          <w:rFonts w:hint="eastAsia"/>
        </w:rPr>
        <w:t>善曰：爾雅曰：菉，王芻。</w:t>
      </w:r>
      <w:r w:rsidR="003F10DC" w:rsidRPr="003F10DC">
        <w:rPr>
          <w:rFonts w:hint="eastAsia"/>
          <w:u w:val="single"/>
        </w:rPr>
        <w:t>郭璞</w:t>
      </w:r>
      <w:r w:rsidRPr="001C3E29">
        <w:rPr>
          <w:rFonts w:hint="eastAsia"/>
        </w:rPr>
        <w:t>曰：今菉蓐也。爾雅曰：莔，貝母。</w:t>
      </w:r>
      <w:r w:rsidR="003F10DC" w:rsidRPr="003F10DC">
        <w:rPr>
          <w:rFonts w:hint="eastAsia"/>
          <w:u w:val="single"/>
        </w:rPr>
        <w:t>郭璞</w:t>
      </w:r>
      <w:r w:rsidRPr="001C3E29">
        <w:rPr>
          <w:rFonts w:hint="eastAsia"/>
        </w:rPr>
        <w:t>曰：似韭，武行切。爾雅曰：臺，夫須。又曰：葿，茙葵。</w:t>
      </w:r>
      <w:r w:rsidR="003F10DC" w:rsidRPr="003F10DC">
        <w:rPr>
          <w:rFonts w:hint="eastAsia"/>
          <w:u w:val="single"/>
        </w:rPr>
        <w:t>郭璞</w:t>
      </w:r>
      <w:r w:rsidRPr="001C3E29">
        <w:rPr>
          <w:rFonts w:hint="eastAsia"/>
        </w:rPr>
        <w:t>曰：今蜀葵。葿，音眉。茙，音戎。爾雅曰：瘣，懷羊。</w:t>
      </w:r>
      <w:r w:rsidR="003F10DC" w:rsidRPr="003F10DC">
        <w:rPr>
          <w:rFonts w:hint="eastAsia"/>
          <w:u w:val="single"/>
        </w:rPr>
        <w:t>郭璞</w:t>
      </w:r>
      <w:r w:rsidRPr="001C3E29">
        <w:rPr>
          <w:rFonts w:hint="eastAsia"/>
        </w:rPr>
        <w:t>曰：未詳。</w:t>
      </w:r>
      <w:r w:rsidRPr="001C3E29">
        <w:rPr>
          <w:rFonts w:hint="eastAsia"/>
          <w:b/>
          <w:color w:val="660000"/>
          <w:sz w:val="28"/>
        </w:rPr>
        <w:t>苯䔿蓬茸，彌皐被岡。</w:t>
      </w:r>
      <w:r w:rsidRPr="001C3E29">
        <w:rPr>
          <w:rFonts w:hint="eastAsia"/>
        </w:rPr>
        <w:t>彌，猶覆也。言草木熾盛，覆被於高澤及山岡之上也。善曰：苯，音本。䔿，子本切。</w:t>
      </w:r>
      <w:r w:rsidRPr="001C3E29">
        <w:rPr>
          <w:rFonts w:hint="eastAsia"/>
          <w:b/>
          <w:color w:val="660000"/>
          <w:sz w:val="28"/>
        </w:rPr>
        <w:t>篠簜敷衍，編町成篁。</w:t>
      </w:r>
      <w:r w:rsidRPr="001C3E29">
        <w:rPr>
          <w:rFonts w:hint="eastAsia"/>
        </w:rPr>
        <w:t>篠，竹箭也。蕩，大竹也。敷，布也。衍，蔓也。編，連也。町謂畎畝。篁，竹墟名也。善曰：</w:t>
      </w:r>
      <w:r w:rsidR="000742C0" w:rsidRPr="000742C0">
        <w:rPr>
          <w:rFonts w:hint="eastAsia"/>
          <w:u w:val="wave"/>
        </w:rPr>
        <w:t>尙書</w:t>
      </w:r>
      <w:r w:rsidRPr="001C3E29">
        <w:rPr>
          <w:rFonts w:hint="eastAsia"/>
        </w:rPr>
        <w:t>曰：瑤琨篠簜</w:t>
      </w:r>
      <w:r w:rsidR="00820F0B">
        <w:rPr>
          <w:rFonts w:hint="eastAsia"/>
        </w:rPr>
        <w:t>旣</w:t>
      </w:r>
      <w:r w:rsidRPr="001C3E29">
        <w:rPr>
          <w:rFonts w:hint="eastAsia"/>
        </w:rPr>
        <w:t>敷。町，音挺。</w:t>
      </w:r>
      <w:r w:rsidRPr="001C3E29">
        <w:rPr>
          <w:rFonts w:hint="eastAsia"/>
          <w:b/>
          <w:color w:val="660000"/>
          <w:sz w:val="28"/>
        </w:rPr>
        <w:t>山谷原隰，泱漭</w:t>
      </w:r>
      <w:r w:rsidRPr="001C3E29">
        <w:rPr>
          <w:rFonts w:hint="eastAsia"/>
        </w:rPr>
        <w:t>馬黨切</w:t>
      </w:r>
      <w:r w:rsidRPr="001C3E29">
        <w:rPr>
          <w:rFonts w:hint="eastAsia"/>
          <w:b/>
          <w:color w:val="660000"/>
          <w:sz w:val="28"/>
        </w:rPr>
        <w:t>無疆。</w:t>
      </w:r>
      <w:r w:rsidRPr="001C3E29">
        <w:rPr>
          <w:rFonts w:hint="eastAsia"/>
        </w:rPr>
        <w:t>泱漭，無限域之貌。言其多無境限也。善曰：泱，烏朗切。</w:t>
      </w:r>
      <w:r w:rsidRPr="001C3E29">
        <w:rPr>
          <w:rFonts w:hint="eastAsia"/>
          <w:b/>
          <w:color w:val="660000"/>
          <w:sz w:val="28"/>
        </w:rPr>
        <w:t>廼有昆明靈沼，黑水玄阯。</w:t>
      </w:r>
      <w:r w:rsidRPr="001C3E29">
        <w:rPr>
          <w:rFonts w:hint="eastAsia"/>
        </w:rPr>
        <w:t>小渚曰阯。善曰：</w:t>
      </w:r>
      <w:r w:rsidR="003E4D6D" w:rsidRPr="003E4D6D">
        <w:rPr>
          <w:rFonts w:hint="eastAsia"/>
          <w:u w:val="wave"/>
        </w:rPr>
        <w:t>漢書</w:t>
      </w:r>
      <w:r w:rsidRPr="001C3E29">
        <w:rPr>
          <w:rFonts w:hint="eastAsia"/>
        </w:rPr>
        <w:t>曰：武帝穿昆明池。黑水玄阯，謂昆明靈沼之水沚也</w:t>
      </w:r>
      <w:r w:rsidRPr="00C32D98">
        <w:rPr>
          <w:rStyle w:val="a9"/>
        </w:rPr>
        <w:footnoteReference w:id="154"/>
      </w:r>
      <w:r w:rsidRPr="001C3E29">
        <w:t>。水色黑，故曰玄阯也。</w:t>
      </w:r>
      <w:r w:rsidRPr="001C3E29">
        <w:rPr>
          <w:b/>
          <w:color w:val="660000"/>
          <w:sz w:val="28"/>
        </w:rPr>
        <w:t>周以金堤，樹以柳杞。</w:t>
      </w:r>
      <w:r w:rsidRPr="001C3E29">
        <w:t>金堤，謂以石爲邊隒，而多種杞柳之木。善曰：金堤，言堅也。子虛賦曰：上金堤。杞，即楩木也。山海經曰：杞，如楊，赤理。</w:t>
      </w:r>
      <w:r w:rsidRPr="001C3E29">
        <w:rPr>
          <w:b/>
          <w:color w:val="660000"/>
          <w:sz w:val="28"/>
        </w:rPr>
        <w:t>豫章珍館，揭焉中峙。</w:t>
      </w:r>
      <w:r w:rsidRPr="001C3E29">
        <w:t>皆豫章木爲臺館也。善曰：三輔黃圖曰：上林有豫章觀。說文曰：揭，高舉也，渠列切。</w:t>
      </w:r>
      <w:r w:rsidRPr="001C3E29">
        <w:rPr>
          <w:b/>
          <w:color w:val="660000"/>
          <w:sz w:val="28"/>
        </w:rPr>
        <w:t>牽牛立其左，織女處其右。</w:t>
      </w:r>
      <w:r w:rsidRPr="001C3E29">
        <w:t>善曰：已見西都賦。</w:t>
      </w:r>
      <w:r w:rsidRPr="001C3E29">
        <w:rPr>
          <w:b/>
          <w:color w:val="660000"/>
          <w:sz w:val="28"/>
        </w:rPr>
        <w:t>日月於是乎出入，象扶桑與濛汜。</w:t>
      </w:r>
      <w:r w:rsidRPr="001C3E29">
        <w:t>善曰：言池廣大，日月出入其中也。淮南子曰：日出暘谷</w:t>
      </w:r>
      <w:r w:rsidRPr="00C32D98">
        <w:rPr>
          <w:rStyle w:val="a9"/>
        </w:rPr>
        <w:footnoteReference w:id="155"/>
      </w:r>
      <w:r w:rsidRPr="001C3E29">
        <w:t>，拂于扶桑。</w:t>
      </w:r>
      <w:r w:rsidR="000742C0" w:rsidRPr="000742C0">
        <w:rPr>
          <w:u w:val="wave"/>
        </w:rPr>
        <w:t>楚辭</w:t>
      </w:r>
      <w:r w:rsidRPr="001C3E29">
        <w:t>曰：出自陽谷，入于濛汜。汜，音似。</w:t>
      </w:r>
      <w:r w:rsidRPr="001C3E29">
        <w:rPr>
          <w:b/>
          <w:color w:val="660000"/>
          <w:sz w:val="28"/>
        </w:rPr>
        <w:t>其中</w:t>
      </w:r>
      <w:r w:rsidRPr="001C3E29">
        <w:rPr>
          <w:b/>
          <w:color w:val="660000"/>
          <w:sz w:val="28"/>
        </w:rPr>
        <w:lastRenderedPageBreak/>
        <w:t>則有黿鼉巨鼈，</w:t>
      </w:r>
      <w:r w:rsidRPr="001C3E29">
        <w:rPr>
          <w:rFonts w:hint="eastAsia"/>
          <w:b/>
          <w:color w:val="660000"/>
          <w:sz w:val="28"/>
        </w:rPr>
        <w:t>鱣鯉鱮鮦。鮪鯢鱨鯋</w:t>
      </w:r>
      <w:r w:rsidRPr="00C32D98">
        <w:rPr>
          <w:rStyle w:val="a9"/>
        </w:rPr>
        <w:footnoteReference w:id="156"/>
      </w:r>
      <w:r w:rsidRPr="001C3E29">
        <w:rPr>
          <w:b/>
          <w:color w:val="660000"/>
          <w:sz w:val="28"/>
        </w:rPr>
        <w:t>，脩額短項。大口折鼻，詭類殊種。</w:t>
      </w:r>
      <w:r w:rsidRPr="001C3E29">
        <w:t>自鱨鯋以上，皆魚名也。脩額至折鼻，皆魚形也。詭類殊種，多雜物也。善曰：</w:t>
      </w:r>
      <w:r w:rsidR="003F10DC" w:rsidRPr="003F10DC">
        <w:rPr>
          <w:u w:val="single"/>
        </w:rPr>
        <w:t>郭璞</w:t>
      </w:r>
      <w:r w:rsidRPr="001C3E29">
        <w:t>山海經曰</w:t>
      </w:r>
      <w:r w:rsidRPr="00C32D98">
        <w:rPr>
          <w:rStyle w:val="a9"/>
        </w:rPr>
        <w:footnoteReference w:id="157"/>
      </w:r>
      <w:r w:rsidRPr="001C3E29">
        <w:t>：鼉，似蜥蜴，徒多切。</w:t>
      </w:r>
      <w:r w:rsidR="003F10DC" w:rsidRPr="003F10DC">
        <w:rPr>
          <w:u w:val="single"/>
        </w:rPr>
        <w:t>郭璞</w:t>
      </w:r>
      <w:r w:rsidRPr="001C3E29">
        <w:t>爾雅注曰：鱣，似鱏，知連切。</w:t>
      </w:r>
      <w:r w:rsidR="00FE33F9" w:rsidRPr="00FE33F9">
        <w:rPr>
          <w:u w:val="single"/>
        </w:rPr>
        <w:t>鄭玄</w:t>
      </w:r>
      <w:r w:rsidRPr="001C3E29">
        <w:t>詩箋曰：鱮，似魴，翔與切。爾雅曰：鱧，鮦也</w:t>
      </w:r>
      <w:r w:rsidRPr="00C32D98">
        <w:rPr>
          <w:rStyle w:val="a9"/>
        </w:rPr>
        <w:footnoteReference w:id="158"/>
      </w:r>
      <w:r w:rsidRPr="001C3E29">
        <w:t>，音童。</w:t>
      </w:r>
      <w:r w:rsidR="003F10DC" w:rsidRPr="003F10DC">
        <w:rPr>
          <w:u w:val="single"/>
        </w:rPr>
        <w:t>毛萇</w:t>
      </w:r>
      <w:r w:rsidRPr="001C3E29">
        <w:t>詩傳曰</w:t>
      </w:r>
      <w:r w:rsidRPr="00C32D98">
        <w:rPr>
          <w:rStyle w:val="a9"/>
        </w:rPr>
        <w:footnoteReference w:id="159"/>
      </w:r>
      <w:r w:rsidRPr="001C3E29">
        <w:t>：鮪，似鮎</w:t>
      </w:r>
      <w:r w:rsidRPr="00C32D98">
        <w:rPr>
          <w:rStyle w:val="a9"/>
        </w:rPr>
        <w:footnoteReference w:id="160"/>
      </w:r>
      <w:r w:rsidRPr="001C3E29">
        <w:t>。鮪，乎軌切。鮎，奴謙切。又曰</w:t>
      </w:r>
      <w:r w:rsidRPr="00C32D98">
        <w:rPr>
          <w:rStyle w:val="a9"/>
        </w:rPr>
        <w:footnoteReference w:id="161"/>
      </w:r>
      <w:r w:rsidRPr="001C3E29">
        <w:t>：鱨，揚也。魦，鮀也。鱨，音嘗。</w:t>
      </w:r>
      <w:r w:rsidRPr="001C3E29">
        <w:rPr>
          <w:b/>
          <w:color w:val="660000"/>
          <w:sz w:val="28"/>
        </w:rPr>
        <w:t>鳥則鷫鷞鴰鴇，鴐鵞鴻鶤。</w:t>
      </w:r>
      <w:r w:rsidRPr="001C3E29">
        <w:t>善曰：</w:t>
      </w:r>
      <w:r w:rsidR="003F10DC" w:rsidRPr="003F10DC">
        <w:rPr>
          <w:u w:val="single"/>
        </w:rPr>
        <w:t>高誘</w:t>
      </w:r>
      <w:r w:rsidRPr="001C3E29">
        <w:t>淮南子注曰：鷫鸘，長脛綠色，其形似鴈。</w:t>
      </w:r>
      <w:r w:rsidR="003F10DC" w:rsidRPr="003F10DC">
        <w:rPr>
          <w:u w:val="single"/>
        </w:rPr>
        <w:t>張揖</w:t>
      </w:r>
      <w:r w:rsidRPr="001C3E29">
        <w:t>上林賦注曰：鴐鵝，野鵝。又曰：鶤雞，黃白色，長頷赤喙。鴰鴇，</w:t>
      </w:r>
      <w:r w:rsidRPr="001C3E29">
        <w:rPr>
          <w:rFonts w:hint="eastAsia"/>
        </w:rPr>
        <w:t>已見西都賦。凡魚鳥草木，皆不重見。他皆類此。鷫，音肅。鴐，音加。鶤，音昆。</w:t>
      </w:r>
      <w:r w:rsidRPr="001C3E29">
        <w:rPr>
          <w:rFonts w:hint="eastAsia"/>
          <w:b/>
          <w:color w:val="660000"/>
          <w:sz w:val="28"/>
        </w:rPr>
        <w:t>上春候來，季秋就温。</w:t>
      </w:r>
      <w:r w:rsidRPr="001C3E29">
        <w:rPr>
          <w:rFonts w:hint="eastAsia"/>
        </w:rPr>
        <w:t>善曰：周禮曰：上春生穜稑之種。禮記曰：孟春鴻來</w:t>
      </w:r>
      <w:r w:rsidRPr="00C32D98">
        <w:rPr>
          <w:rStyle w:val="a9"/>
        </w:rPr>
        <w:footnoteReference w:id="162"/>
      </w:r>
      <w:r w:rsidRPr="001C3E29">
        <w:t>。</w:t>
      </w:r>
      <w:r w:rsidR="00FE33F9" w:rsidRPr="00FE33F9">
        <w:rPr>
          <w:u w:val="single"/>
        </w:rPr>
        <w:t>鄭玄</w:t>
      </w:r>
      <w:r w:rsidRPr="001C3E29">
        <w:t>曰：鴈自南方來，將北反其居也。又曰：季秋之月，鴻鴈來賓。</w:t>
      </w:r>
      <w:r w:rsidR="00FE33F9" w:rsidRPr="00FE33F9">
        <w:rPr>
          <w:u w:val="single"/>
        </w:rPr>
        <w:t>鄭玄</w:t>
      </w:r>
      <w:r w:rsidRPr="001C3E29">
        <w:t>曰：來賓，止而未去也。</w:t>
      </w:r>
      <w:r w:rsidR="000742C0" w:rsidRPr="000742C0">
        <w:rPr>
          <w:u w:val="wave"/>
        </w:rPr>
        <w:t>列子</w:t>
      </w:r>
      <w:r w:rsidRPr="001C3E29">
        <w:t>曰：禽獸之智，違寒就温。</w:t>
      </w:r>
      <w:r w:rsidRPr="001C3E29">
        <w:rPr>
          <w:b/>
          <w:color w:val="660000"/>
          <w:sz w:val="28"/>
        </w:rPr>
        <w:t>南翔衡陽，北棲鴈門。</w:t>
      </w:r>
      <w:r w:rsidRPr="001C3E29">
        <w:t>善曰：</w:t>
      </w:r>
      <w:r w:rsidR="000742C0" w:rsidRPr="000742C0">
        <w:rPr>
          <w:u w:val="wave"/>
        </w:rPr>
        <w:t>尙書</w:t>
      </w:r>
      <w:r w:rsidRPr="001C3E29">
        <w:t>曰：荊及衡陽惟荊州。</w:t>
      </w:r>
      <w:r w:rsidR="00FE33F9" w:rsidRPr="00FE33F9">
        <w:rPr>
          <w:u w:val="single"/>
        </w:rPr>
        <w:t>孔安國</w:t>
      </w:r>
      <w:r w:rsidRPr="001C3E29">
        <w:t>曰：衡山之陽。</w:t>
      </w:r>
      <w:r w:rsidR="003E4D6D" w:rsidRPr="003E4D6D">
        <w:rPr>
          <w:u w:val="wave"/>
        </w:rPr>
        <w:t>漢書</w:t>
      </w:r>
      <w:r w:rsidRPr="001C3E29">
        <w:t>有鴈門郡。</w:t>
      </w:r>
      <w:r w:rsidRPr="001C3E29">
        <w:rPr>
          <w:b/>
          <w:color w:val="660000"/>
          <w:sz w:val="28"/>
        </w:rPr>
        <w:t>奮隼歸鳧</w:t>
      </w:r>
      <w:r w:rsidRPr="00C32D98">
        <w:rPr>
          <w:rStyle w:val="a9"/>
        </w:rPr>
        <w:footnoteReference w:id="163"/>
      </w:r>
      <w:r w:rsidRPr="001C3E29">
        <w:rPr>
          <w:b/>
          <w:color w:val="660000"/>
          <w:sz w:val="28"/>
        </w:rPr>
        <w:t>，沸卉軿訇。</w:t>
      </w:r>
      <w:r w:rsidRPr="001C3E29">
        <w:t>奮，迅聲也</w:t>
      </w:r>
      <w:r w:rsidRPr="00C32D98">
        <w:rPr>
          <w:rStyle w:val="a9"/>
        </w:rPr>
        <w:footnoteReference w:id="164"/>
      </w:r>
      <w:r w:rsidRPr="001C3E29">
        <w:t>。隼，小鷹</w:t>
      </w:r>
      <w:r w:rsidRPr="001C3E29">
        <w:lastRenderedPageBreak/>
        <w:t>也。善曰：</w:t>
      </w:r>
      <w:r w:rsidR="000742C0" w:rsidRPr="000742C0">
        <w:rPr>
          <w:u w:val="wave"/>
        </w:rPr>
        <w:t>周易</w:t>
      </w:r>
      <w:r w:rsidRPr="001C3E29">
        <w:t>曰：射隼高墉之上。軿，芳耕切。訇，火宏切。</w:t>
      </w:r>
      <w:r w:rsidRPr="001C3E29">
        <w:rPr>
          <w:b/>
          <w:color w:val="660000"/>
          <w:sz w:val="28"/>
        </w:rPr>
        <w:t>衆形殊聲，不可勝論。」</w:t>
      </w:r>
      <w:r w:rsidRPr="001C3E29">
        <w:t>論，說也。善曰</w:t>
      </w:r>
      <w:r w:rsidRPr="001C3E29">
        <w:rPr>
          <w:rFonts w:hint="eastAsia"/>
        </w:rPr>
        <w:t>：廣雅曰：勝，舉也。</w:t>
      </w:r>
    </w:p>
    <w:p w14:paraId="48C73A8B" w14:textId="4F5B4B12" w:rsidR="008F46A3" w:rsidRDefault="008F46A3" w:rsidP="006D5975">
      <w:pPr>
        <w:ind w:firstLine="561"/>
      </w:pPr>
      <w:r w:rsidRPr="001C3E29">
        <w:rPr>
          <w:rFonts w:hint="eastAsia"/>
          <w:b/>
          <w:color w:val="660000"/>
          <w:sz w:val="28"/>
        </w:rPr>
        <w:t>「於是孟冬作陰，寒風肅殺。</w:t>
      </w:r>
      <w:r w:rsidRPr="001C3E29">
        <w:rPr>
          <w:rFonts w:hint="eastAsia"/>
        </w:rPr>
        <w:t>寒氣急殺於萬物。孟冬十月，陰氣始盛，萬物彫落。善曰：禮記曰：孟秋天氣始肅，仲秋殺氣浸盛。</w:t>
      </w:r>
      <w:r w:rsidRPr="001C3E29">
        <w:rPr>
          <w:rFonts w:hint="eastAsia"/>
          <w:b/>
          <w:color w:val="660000"/>
          <w:sz w:val="28"/>
        </w:rPr>
        <w:t>雨雪飄飄，冰霜慘烈。</w:t>
      </w:r>
      <w:r w:rsidRPr="001C3E29">
        <w:rPr>
          <w:rFonts w:hint="eastAsia"/>
        </w:rPr>
        <w:t>飄飄，雨雪貌。慘烈，寒也。善曰：李陵書曰：邊土慘烈。</w:t>
      </w:r>
      <w:r w:rsidRPr="001C3E29">
        <w:rPr>
          <w:rFonts w:hint="eastAsia"/>
          <w:b/>
          <w:color w:val="660000"/>
          <w:sz w:val="28"/>
        </w:rPr>
        <w:t>百卉具零，剛蟲搏摯。</w:t>
      </w:r>
      <w:r w:rsidRPr="001C3E29">
        <w:rPr>
          <w:rFonts w:hint="eastAsia"/>
        </w:rPr>
        <w:t>草木零落，陰氣盛殺，鷹犬之屬，可摯擊也。善曰：</w:t>
      </w:r>
      <w:r w:rsidR="000742C0" w:rsidRPr="000742C0">
        <w:rPr>
          <w:rFonts w:hint="eastAsia"/>
          <w:u w:val="wave"/>
        </w:rPr>
        <w:t>毛詩</w:t>
      </w:r>
      <w:r w:rsidRPr="001C3E29">
        <w:rPr>
          <w:rFonts w:hint="eastAsia"/>
        </w:rPr>
        <w:t>曰：百卉具腓。禮記曰：季秋，豺祭獸戮禽也。</w:t>
      </w:r>
      <w:r w:rsidRPr="001C3E29">
        <w:rPr>
          <w:rFonts w:hint="eastAsia"/>
          <w:b/>
          <w:color w:val="660000"/>
          <w:sz w:val="28"/>
        </w:rPr>
        <w:t>爾乃振天維，衍地絡。</w:t>
      </w:r>
      <w:r w:rsidRPr="001C3E29">
        <w:rPr>
          <w:rFonts w:hint="eastAsia"/>
        </w:rPr>
        <w:t>維，綱也。絡，網也。謂其大如天地矣。振，整理也。衍，申布也。善曰：衍，以善切。</w:t>
      </w:r>
      <w:r w:rsidRPr="001C3E29">
        <w:rPr>
          <w:rFonts w:hint="eastAsia"/>
          <w:b/>
          <w:color w:val="660000"/>
          <w:sz w:val="28"/>
        </w:rPr>
        <w:t>蕩川瀆，簸林薄。</w:t>
      </w:r>
      <w:r w:rsidRPr="001C3E29">
        <w:rPr>
          <w:rFonts w:hint="eastAsia"/>
        </w:rPr>
        <w:t>林薄，草木叢生也。蕩，動也。簸，揚也。謂驅獸也。</w:t>
      </w:r>
      <w:r w:rsidRPr="001C3E29">
        <w:rPr>
          <w:rFonts w:hint="eastAsia"/>
          <w:b/>
          <w:color w:val="660000"/>
          <w:sz w:val="28"/>
        </w:rPr>
        <w:t>鳥畢駭，獸咸作。草伏木棲，寓居穴託。</w:t>
      </w:r>
      <w:r w:rsidRPr="001C3E29">
        <w:rPr>
          <w:rFonts w:hint="eastAsia"/>
        </w:rPr>
        <w:t>謂禽獸驚走，得草則伏，遇木則棲，非其常處，苟寄而居，值穴而託。爲人窮迫之意。</w:t>
      </w:r>
      <w:r w:rsidRPr="001C3E29">
        <w:rPr>
          <w:rFonts w:hint="eastAsia"/>
          <w:b/>
          <w:color w:val="660000"/>
          <w:sz w:val="28"/>
        </w:rPr>
        <w:t>起彼集此，霍繹紛泊。</w:t>
      </w:r>
      <w:r w:rsidRPr="001C3E29">
        <w:rPr>
          <w:rFonts w:hint="eastAsia"/>
        </w:rPr>
        <w:t>謂爲彼人所驚，而來集此人之前。霍繹紛泊，飛走之貌。</w:t>
      </w:r>
      <w:r w:rsidRPr="001C3E29">
        <w:rPr>
          <w:rFonts w:hint="eastAsia"/>
          <w:b/>
          <w:color w:val="660000"/>
          <w:sz w:val="28"/>
        </w:rPr>
        <w:t>在彼靈囿之中，前後無有垠鍔。</w:t>
      </w:r>
      <w:r w:rsidRPr="001C3E29">
        <w:rPr>
          <w:rFonts w:hint="eastAsia"/>
        </w:rPr>
        <w:t>言禽獸之多，前却顧視，無復齊限也。善曰：靈囿，已見東都賦。淮南子曰：出於無垠鄂之門。</w:t>
      </w:r>
      <w:r w:rsidR="003F10DC" w:rsidRPr="003F10DC">
        <w:rPr>
          <w:rFonts w:hint="eastAsia"/>
          <w:u w:val="single"/>
        </w:rPr>
        <w:t>許慎</w:t>
      </w:r>
      <w:r w:rsidRPr="001C3E29">
        <w:rPr>
          <w:rFonts w:hint="eastAsia"/>
        </w:rPr>
        <w:t>曰：垠鍔，端崖也。</w:t>
      </w:r>
      <w:r w:rsidRPr="001C3E29">
        <w:rPr>
          <w:rFonts w:hint="eastAsia"/>
          <w:b/>
          <w:color w:val="660000"/>
          <w:sz w:val="28"/>
        </w:rPr>
        <w:t>虞人掌焉，爲之營域。</w:t>
      </w:r>
      <w:r w:rsidRPr="001C3E29">
        <w:rPr>
          <w:rFonts w:hint="eastAsia"/>
        </w:rPr>
        <w:t>虞人，掌禽獸之官。善曰：周禮曰：山虞，若大田獵，則萊山之野。</w:t>
      </w:r>
      <w:r w:rsidRPr="001C3E29">
        <w:rPr>
          <w:rFonts w:hint="eastAsia"/>
          <w:b/>
          <w:color w:val="660000"/>
          <w:sz w:val="28"/>
        </w:rPr>
        <w:t>焚萊平場，柞木翦棘。</w:t>
      </w:r>
      <w:r w:rsidRPr="001C3E29">
        <w:rPr>
          <w:rFonts w:hint="eastAsia"/>
        </w:rPr>
        <w:t>善曰：周禮曰：牧師贊焚萊。</w:t>
      </w:r>
      <w:r w:rsidR="003F10DC" w:rsidRPr="003F10DC">
        <w:rPr>
          <w:rFonts w:hint="eastAsia"/>
          <w:u w:val="single"/>
        </w:rPr>
        <w:t>毛萇</w:t>
      </w:r>
      <w:r w:rsidRPr="001C3E29">
        <w:rPr>
          <w:rFonts w:hint="eastAsia"/>
        </w:rPr>
        <w:t>詩傳曰：萊，草也。</w:t>
      </w:r>
      <w:r w:rsidR="003F10DC" w:rsidRPr="003F10DC">
        <w:rPr>
          <w:rFonts w:hint="eastAsia"/>
          <w:u w:val="single"/>
        </w:rPr>
        <w:t>賈逵</w:t>
      </w:r>
      <w:r w:rsidR="000742C0" w:rsidRPr="000742C0">
        <w:rPr>
          <w:rFonts w:hint="eastAsia"/>
          <w:u w:val="wave"/>
        </w:rPr>
        <w:t>國語</w:t>
      </w:r>
      <w:r w:rsidRPr="001C3E29">
        <w:rPr>
          <w:rFonts w:hint="eastAsia"/>
        </w:rPr>
        <w:t>曰</w:t>
      </w:r>
      <w:r w:rsidRPr="00C32D98">
        <w:rPr>
          <w:rStyle w:val="a9"/>
        </w:rPr>
        <w:footnoteReference w:id="165"/>
      </w:r>
      <w:r w:rsidRPr="001C3E29">
        <w:t>：槎，邪斫也。柞與槎同，仕雅切。左氏傳曰</w:t>
      </w:r>
      <w:r w:rsidRPr="001C3E29">
        <w:rPr>
          <w:rFonts w:hint="eastAsia"/>
        </w:rPr>
        <w:t>：翦其荊棘。</w:t>
      </w:r>
      <w:r w:rsidRPr="001C3E29">
        <w:rPr>
          <w:rFonts w:hint="eastAsia"/>
          <w:b/>
          <w:color w:val="660000"/>
          <w:sz w:val="28"/>
        </w:rPr>
        <w:t>結罝</w:t>
      </w:r>
      <w:r w:rsidRPr="001C3E29">
        <w:rPr>
          <w:rFonts w:hint="eastAsia"/>
        </w:rPr>
        <w:t>音嗟</w:t>
      </w:r>
      <w:r w:rsidRPr="001C3E29">
        <w:rPr>
          <w:rFonts w:hint="eastAsia"/>
          <w:b/>
          <w:color w:val="660000"/>
          <w:sz w:val="28"/>
        </w:rPr>
        <w:t>百里，迒杜蹊塞。</w:t>
      </w:r>
      <w:r w:rsidRPr="001C3E29">
        <w:rPr>
          <w:rFonts w:hint="eastAsia"/>
        </w:rPr>
        <w:t>罝，網也。迒，道也。蹊，徑也。皆以網杜塞之也。善曰：迒，公郎切。小雅曰：杜，塞也。</w:t>
      </w:r>
      <w:r w:rsidRPr="001C3E29">
        <w:rPr>
          <w:rFonts w:hint="eastAsia"/>
          <w:b/>
          <w:color w:val="660000"/>
          <w:sz w:val="28"/>
        </w:rPr>
        <w:t>麀鹿麌麌，駢田偪仄。</w:t>
      </w:r>
      <w:r w:rsidRPr="001C3E29">
        <w:rPr>
          <w:rFonts w:hint="eastAsia"/>
        </w:rPr>
        <w:t>鹿牝曰麀。麌麌，形貌。駢田偪仄，聚會之意。善曰：</w:t>
      </w:r>
      <w:r w:rsidR="000742C0" w:rsidRPr="000742C0">
        <w:rPr>
          <w:rFonts w:hint="eastAsia"/>
          <w:u w:val="wave"/>
        </w:rPr>
        <w:t>毛詩</w:t>
      </w:r>
      <w:r w:rsidRPr="001C3E29">
        <w:rPr>
          <w:rFonts w:hint="eastAsia"/>
        </w:rPr>
        <w:t>曰：麀鹿攸伏。麀，於牛切。麌，魚矩切。</w:t>
      </w:r>
      <w:r w:rsidRPr="001C3E29">
        <w:rPr>
          <w:rFonts w:hint="eastAsia"/>
          <w:b/>
          <w:color w:val="660000"/>
          <w:sz w:val="28"/>
        </w:rPr>
        <w:t>天子乃駕彫軫，六駿駮。</w:t>
      </w:r>
      <w:r w:rsidRPr="001C3E29">
        <w:rPr>
          <w:rFonts w:hint="eastAsia"/>
        </w:rPr>
        <w:t>彫，畫也。天子駕六馬。駮，白馬而黑畫爲文如虎者。</w:t>
      </w:r>
      <w:r w:rsidRPr="001C3E29">
        <w:rPr>
          <w:rFonts w:hint="eastAsia"/>
          <w:b/>
          <w:color w:val="660000"/>
          <w:sz w:val="28"/>
        </w:rPr>
        <w:t>戴翠帽，倚金較。</w:t>
      </w:r>
      <w:r w:rsidRPr="001C3E29">
        <w:rPr>
          <w:rFonts w:hint="eastAsia"/>
        </w:rPr>
        <w:t>翠羽爲車蓋，黃金以飾較也。古今注曰：車耳重較，文官青，武官赤。或曰：車蕃上重起如牛角也。善曰：</w:t>
      </w:r>
      <w:r w:rsidR="000742C0" w:rsidRPr="000742C0">
        <w:rPr>
          <w:rFonts w:hint="eastAsia"/>
          <w:u w:val="wave"/>
        </w:rPr>
        <w:t>毛詩</w:t>
      </w:r>
      <w:r w:rsidRPr="001C3E29">
        <w:rPr>
          <w:rFonts w:hint="eastAsia"/>
        </w:rPr>
        <w:t>曰：猗重較兮</w:t>
      </w:r>
      <w:r w:rsidRPr="00C32D98">
        <w:rPr>
          <w:rStyle w:val="a9"/>
        </w:rPr>
        <w:lastRenderedPageBreak/>
        <w:footnoteReference w:id="166"/>
      </w:r>
      <w:r w:rsidRPr="001C3E29">
        <w:t>。音角。說文曰：較，車輢上曲鉤也。較，工卓切。輢，一伎切。</w:t>
      </w:r>
      <w:r w:rsidRPr="001C3E29">
        <w:rPr>
          <w:rFonts w:hint="eastAsia"/>
          <w:b/>
          <w:color w:val="660000"/>
          <w:sz w:val="28"/>
        </w:rPr>
        <w:t>璿弁玉纓，遺光儵</w:t>
      </w:r>
      <w:r w:rsidRPr="001C3E29">
        <w:rPr>
          <w:rFonts w:hint="eastAsia"/>
        </w:rPr>
        <w:t>音叔</w:t>
      </w:r>
      <w:r w:rsidRPr="001C3E29">
        <w:rPr>
          <w:rFonts w:hint="eastAsia"/>
          <w:b/>
          <w:color w:val="660000"/>
          <w:sz w:val="28"/>
        </w:rPr>
        <w:t>爚。</w:t>
      </w:r>
      <w:r w:rsidRPr="001C3E29">
        <w:rPr>
          <w:rFonts w:hint="eastAsia"/>
        </w:rPr>
        <w:t>弁，馬冠也。又髦</w:t>
      </w:r>
      <w:r w:rsidRPr="00C32D98">
        <w:rPr>
          <w:rStyle w:val="a9"/>
        </w:rPr>
        <w:footnoteReference w:id="167"/>
      </w:r>
      <w:r w:rsidRPr="001C3E29">
        <w:t>以璿玉作之。纓，馬鞅也。以玉飾之。遺，餘也。儵爚，有餘光也。爚，音藥。</w:t>
      </w:r>
      <w:r w:rsidRPr="001C3E29">
        <w:rPr>
          <w:b/>
          <w:color w:val="660000"/>
          <w:sz w:val="28"/>
        </w:rPr>
        <w:t>建玄弋，樹招搖。</w:t>
      </w:r>
      <w:r w:rsidRPr="001C3E29">
        <w:t>玄弋，北斗第八星名，爲矛頭，主胡兵。招搖，第九星名，爲盾。今鹵簿中畫之於旗，建樹之以前驅。善曰：禮記曰：招搖在上，急繕其怒。</w:t>
      </w:r>
      <w:r w:rsidR="00FE33F9" w:rsidRPr="00FE33F9">
        <w:rPr>
          <w:u w:val="single"/>
        </w:rPr>
        <w:t>鄭玄</w:t>
      </w:r>
      <w:r w:rsidRPr="001C3E29">
        <w:t>曰：繕讀曰勁。畫招搖星於其上，以起軍堅勁，軍之威怒，象天帝也。</w:t>
      </w:r>
      <w:r w:rsidRPr="001C3E29">
        <w:rPr>
          <w:b/>
          <w:color w:val="660000"/>
          <w:sz w:val="28"/>
        </w:rPr>
        <w:t>棲鳴鳶，曳雲梢。</w:t>
      </w:r>
      <w:r w:rsidRPr="001C3E29">
        <w:t>禮記曰：前有塵埃，則載鳴鳶。棲，謂畫其形於旗上。雲梢，謂旌旗之流，飛如雲也。善曰：高唐賦曰：建雲旆。</w:t>
      </w:r>
      <w:r w:rsidRPr="001C3E29">
        <w:rPr>
          <w:b/>
          <w:color w:val="660000"/>
          <w:sz w:val="28"/>
        </w:rPr>
        <w:t>弧旌枉矢，虹</w:t>
      </w:r>
      <w:r w:rsidRPr="00FB0B23">
        <w:rPr>
          <w:rFonts w:hint="eastAsia"/>
          <w:b/>
          <w:color w:val="660000"/>
          <w:sz w:val="28"/>
        </w:rPr>
        <w:t>𣃼</w:t>
      </w:r>
      <w:r w:rsidRPr="001C3E29">
        <w:rPr>
          <w:rFonts w:hint="eastAsia"/>
          <w:b/>
          <w:color w:val="660000"/>
          <w:sz w:val="28"/>
        </w:rPr>
        <w:t>蜺旄。</w:t>
      </w:r>
      <w:r w:rsidRPr="00FB0B23">
        <w:rPr>
          <w:rFonts w:hint="eastAsia"/>
        </w:rPr>
        <w:t>弧，星名。通帛爲</w:t>
      </w:r>
      <w:r>
        <w:rPr>
          <w:rFonts w:hint="eastAsia"/>
        </w:rPr>
        <w:t>𣃼</w:t>
      </w:r>
      <w:r w:rsidRPr="00FB0B23">
        <w:rPr>
          <w:rFonts w:hint="eastAsia"/>
        </w:rPr>
        <w:t>。雄曰虹，雌曰</w:t>
      </w:r>
      <w:r w:rsidRPr="00FB0B23">
        <w:t>蜺。善曰：周禮曰：弧旌枉矢，以象牙飾</w:t>
      </w:r>
      <w:r w:rsidRPr="00C32D98">
        <w:rPr>
          <w:rStyle w:val="a9"/>
        </w:rPr>
        <w:footnoteReference w:id="168"/>
      </w:r>
      <w:r w:rsidRPr="00FB0B23">
        <w:t>。</w:t>
      </w:r>
      <w:r w:rsidR="000742C0" w:rsidRPr="000742C0">
        <w:rPr>
          <w:u w:val="wave"/>
        </w:rPr>
        <w:t>楚辭</w:t>
      </w:r>
      <w:r w:rsidRPr="00FB0B23">
        <w:t>曰：建雄虹之采旄。上林賦曰：拖蜺旌也。</w:t>
      </w:r>
      <w:r w:rsidRPr="001C3E29">
        <w:rPr>
          <w:b/>
          <w:color w:val="660000"/>
          <w:sz w:val="28"/>
        </w:rPr>
        <w:t>華蓋承辰，天畢前驅。</w:t>
      </w:r>
      <w:r w:rsidRPr="001C3E29">
        <w:t>華蓋星覆北斗，王者法而作之。畢，網也，象畢星也，前驅載之。善曰：劉歆遂初賦曰：奉華蓋於帝側。韓詩曰：伯也執殳，爲王前驅。</w:t>
      </w:r>
      <w:r w:rsidRPr="001C3E29">
        <w:rPr>
          <w:b/>
          <w:color w:val="660000"/>
          <w:sz w:val="28"/>
        </w:rPr>
        <w:t>千乘雷動，萬騎龍趨。</w:t>
      </w:r>
      <w:r w:rsidRPr="001C3E29">
        <w:t>善曰：東都賦曰：千乘雷起，萬騎紛紜。</w:t>
      </w:r>
      <w:r w:rsidRPr="001C3E29">
        <w:rPr>
          <w:b/>
          <w:color w:val="660000"/>
          <w:sz w:val="28"/>
        </w:rPr>
        <w:t>屬車之簉，載獫</w:t>
      </w:r>
      <w:r w:rsidRPr="0075383F">
        <w:rPr>
          <w:rFonts w:hint="eastAsia"/>
          <w:b/>
          <w:color w:val="660000"/>
          <w:sz w:val="28"/>
        </w:rPr>
        <w:t>𤢔</w:t>
      </w:r>
      <w:r w:rsidRPr="001C3E29">
        <w:rPr>
          <w:rFonts w:hint="eastAsia"/>
          <w:b/>
          <w:color w:val="660000"/>
          <w:sz w:val="28"/>
        </w:rPr>
        <w:t>獢</w:t>
      </w:r>
      <w:r w:rsidRPr="00C32D98">
        <w:rPr>
          <w:rStyle w:val="a9"/>
        </w:rPr>
        <w:footnoteReference w:id="169"/>
      </w:r>
      <w:r w:rsidRPr="001C3E29">
        <w:rPr>
          <w:b/>
          <w:color w:val="660000"/>
          <w:sz w:val="28"/>
        </w:rPr>
        <w:t>。</w:t>
      </w:r>
      <w:r w:rsidRPr="001C3E29">
        <w:t>大駕最後一乘懸豹尾，以前爲省中侍御史載之。簉，副也。善曰：古今注曰：豹尾車，同制也</w:t>
      </w:r>
      <w:r w:rsidRPr="00C32D98">
        <w:rPr>
          <w:rStyle w:val="a9"/>
        </w:rPr>
        <w:footnoteReference w:id="170"/>
      </w:r>
      <w:r w:rsidRPr="001C3E29">
        <w:t>，所以象君豹變。言尾者謹也。屬車，已見東都賦。</w:t>
      </w:r>
      <w:r w:rsidR="000742C0" w:rsidRPr="000742C0">
        <w:rPr>
          <w:u w:val="wave"/>
        </w:rPr>
        <w:t>毛詩</w:t>
      </w:r>
      <w:r w:rsidRPr="001C3E29">
        <w:t>曰：輶車鸞鑣，載獫猲獢。</w:t>
      </w:r>
      <w:r w:rsidR="003F10DC" w:rsidRPr="003F10DC">
        <w:rPr>
          <w:u w:val="single"/>
        </w:rPr>
        <w:t>毛萇</w:t>
      </w:r>
      <w:r w:rsidRPr="001C3E29">
        <w:t>曰：獫、猲獢，皆田犬</w:t>
      </w:r>
      <w:r w:rsidRPr="001C3E29">
        <w:rPr>
          <w:rFonts w:hint="eastAsia"/>
        </w:rPr>
        <w:t>也。長喙曰獫，短喙曰猲獢。簉，初遘切。獫，呂驗切。獢，許喬切。</w:t>
      </w:r>
      <w:r w:rsidRPr="001C3E29">
        <w:rPr>
          <w:rFonts w:hint="eastAsia"/>
          <w:b/>
          <w:color w:val="660000"/>
          <w:sz w:val="28"/>
        </w:rPr>
        <w:t>匪唯翫好，乃有祕書。小說九百，本自虞初。</w:t>
      </w:r>
      <w:r w:rsidRPr="001C3E29">
        <w:rPr>
          <w:rFonts w:hint="eastAsia"/>
        </w:rPr>
        <w:t>小說，醫巫厭祝之術，凡有九百四十三篇。言九百，舉大數也。善曰：</w:t>
      </w:r>
      <w:r w:rsidR="003E4D6D" w:rsidRPr="003E4D6D">
        <w:rPr>
          <w:rFonts w:hint="eastAsia"/>
          <w:u w:val="wave"/>
        </w:rPr>
        <w:t>漢</w:t>
      </w:r>
      <w:r w:rsidR="003E4D6D" w:rsidRPr="003E4D6D">
        <w:rPr>
          <w:rFonts w:hint="eastAsia"/>
          <w:u w:val="wave"/>
        </w:rPr>
        <w:lastRenderedPageBreak/>
        <w:t>書</w:t>
      </w:r>
      <w:r w:rsidRPr="001C3E29">
        <w:rPr>
          <w:rFonts w:hint="eastAsia"/>
        </w:rPr>
        <w:t>曰：虞初周說九百四十三篇。初，河南人也</w:t>
      </w:r>
      <w:r w:rsidRPr="00C32D98">
        <w:rPr>
          <w:rStyle w:val="a9"/>
        </w:rPr>
        <w:footnoteReference w:id="171"/>
      </w:r>
      <w:r w:rsidRPr="001C3E29">
        <w:t>。武帝時以方士侍郎</w:t>
      </w:r>
      <w:r w:rsidRPr="00C32D98">
        <w:rPr>
          <w:rStyle w:val="a9"/>
        </w:rPr>
        <w:footnoteReference w:id="172"/>
      </w:r>
      <w:r w:rsidRPr="001C3E29">
        <w:t>，乘馬，衣黃衣，號黃車使者。小說家者流，蓋出於稗官</w:t>
      </w:r>
      <w:r w:rsidRPr="00C32D98">
        <w:rPr>
          <w:rStyle w:val="a9"/>
        </w:rPr>
        <w:footnoteReference w:id="173"/>
      </w:r>
      <w:r w:rsidRPr="001C3E29">
        <w:t>。</w:t>
      </w:r>
      <w:r w:rsidR="003E4D6D" w:rsidRPr="003E4D6D">
        <w:rPr>
          <w:u w:val="single"/>
        </w:rPr>
        <w:t>應劭</w:t>
      </w:r>
      <w:r w:rsidRPr="001C3E29">
        <w:t>曰：其說以周書爲本。</w:t>
      </w:r>
      <w:r w:rsidRPr="001C3E29">
        <w:rPr>
          <w:b/>
          <w:color w:val="660000"/>
          <w:sz w:val="28"/>
        </w:rPr>
        <w:t>從容之求，寔俟寔儲。</w:t>
      </w:r>
      <w:r w:rsidRPr="001C3E29">
        <w:t>持此祕術，儲以自隨，待上所求問，皆常具也。善曰：</w:t>
      </w:r>
      <w:r w:rsidR="000742C0" w:rsidRPr="000742C0">
        <w:rPr>
          <w:u w:val="wave"/>
        </w:rPr>
        <w:t>尙書</w:t>
      </w:r>
      <w:r w:rsidRPr="001C3E29">
        <w:t>曰：從容以和。爾雅曰：俟，待也。說文曰：儲，具也。</w:t>
      </w:r>
      <w:r w:rsidRPr="001C3E29">
        <w:rPr>
          <w:b/>
          <w:color w:val="660000"/>
          <w:sz w:val="28"/>
        </w:rPr>
        <w:t>於是蚩尤秉鉞，奮鬣被般。</w:t>
      </w:r>
      <w:r w:rsidRPr="001C3E29">
        <w:t>善曰：山海經曰：蚩尤作兵，伐黃</w:t>
      </w:r>
      <w:r w:rsidRPr="001C3E29">
        <w:rPr>
          <w:rFonts w:hint="eastAsia"/>
        </w:rPr>
        <w:t>帝。</w:t>
      </w:r>
      <w:r w:rsidR="003E4D6D" w:rsidRPr="003E4D6D">
        <w:rPr>
          <w:rFonts w:hint="eastAsia"/>
          <w:u w:val="wave"/>
        </w:rPr>
        <w:t>史記</w:t>
      </w:r>
      <w:r w:rsidRPr="001C3E29">
        <w:rPr>
          <w:rFonts w:hint="eastAsia"/>
        </w:rPr>
        <w:t>曰：黃帝與蚩尤戰於涿鹿之野。</w:t>
      </w:r>
      <w:r w:rsidR="000742C0" w:rsidRPr="000742C0">
        <w:rPr>
          <w:rFonts w:hint="eastAsia"/>
          <w:u w:val="wave"/>
        </w:rPr>
        <w:t>蒼頡篇</w:t>
      </w:r>
      <w:r w:rsidRPr="001C3E29">
        <w:rPr>
          <w:rFonts w:hint="eastAsia"/>
        </w:rPr>
        <w:t>曰：鉞，斧也。</w:t>
      </w:r>
      <w:r w:rsidR="003F10DC" w:rsidRPr="003F10DC">
        <w:rPr>
          <w:rFonts w:hint="eastAsia"/>
          <w:u w:val="single"/>
        </w:rPr>
        <w:t>毛萇</w:t>
      </w:r>
      <w:r w:rsidRPr="001C3E29">
        <w:rPr>
          <w:rFonts w:hint="eastAsia"/>
        </w:rPr>
        <w:t>曰：鬣</w:t>
      </w:r>
      <w:r w:rsidRPr="00C32D98">
        <w:rPr>
          <w:rStyle w:val="a9"/>
        </w:rPr>
        <w:footnoteReference w:id="174"/>
      </w:r>
      <w:r w:rsidRPr="001C3E29">
        <w:t>般，虎皮也。上林賦曰：被班文。般與班，古字通。</w:t>
      </w:r>
      <w:r w:rsidRPr="001C3E29">
        <w:rPr>
          <w:b/>
          <w:color w:val="660000"/>
          <w:sz w:val="28"/>
        </w:rPr>
        <w:t>禁禦不若，以知神姦。螭魅魍魎，莫能逢旃。</w:t>
      </w:r>
      <w:r w:rsidRPr="001C3E29">
        <w:t>善曰：左氏傳曰：王孫滿謂楚子曰：昔夏鑄鼎象物，使人知神姦。故人入川澤，不逢不若，螭魅魍魎，莫能逢旃。杜預曰：若，順也。說文曰：螭，山神，獸形。魅，怪物。蝄蜽，水神。</w:t>
      </w:r>
      <w:r w:rsidR="003F10DC" w:rsidRPr="003F10DC">
        <w:rPr>
          <w:u w:val="single"/>
        </w:rPr>
        <w:t>毛萇</w:t>
      </w:r>
      <w:r w:rsidRPr="001C3E29">
        <w:t>詩傳曰：旃，之也。</w:t>
      </w:r>
      <w:r w:rsidRPr="001C3E29">
        <w:rPr>
          <w:b/>
          <w:color w:val="660000"/>
          <w:sz w:val="28"/>
        </w:rPr>
        <w:t>陳虎旅於飛廉，正壘壁乎上蘭。</w:t>
      </w:r>
      <w:r w:rsidRPr="001C3E29">
        <w:t>陳，列也。善曰：周禮，虎賁，下大夫。旅賁氏，中士也。飛廉、上蘭，已見西都賦。</w:t>
      </w:r>
      <w:r w:rsidRPr="001C3E29">
        <w:rPr>
          <w:b/>
          <w:color w:val="660000"/>
          <w:sz w:val="28"/>
        </w:rPr>
        <w:t>結部曲，整行伍。</w:t>
      </w:r>
      <w:r w:rsidRPr="001C3E29">
        <w:t>善曰：司馬彪續</w:t>
      </w:r>
      <w:r w:rsidR="003E4D6D" w:rsidRPr="003E4D6D">
        <w:rPr>
          <w:u w:val="wave"/>
        </w:rPr>
        <w:t>漢書</w:t>
      </w:r>
      <w:r w:rsidRPr="001C3E29">
        <w:t>曰：大將軍營五部</w:t>
      </w:r>
      <w:r w:rsidRPr="001C3E29">
        <w:rPr>
          <w:rFonts w:hint="eastAsia"/>
        </w:rPr>
        <w:t>，部有校尉一人，部下有曲，曲有軍候一人。左傳曰：行出犬雞。杜預云：二十五人爲行，行亦卒之行列也。周禮曰：五人爲伍。</w:t>
      </w:r>
      <w:r w:rsidRPr="001C3E29">
        <w:rPr>
          <w:rFonts w:hint="eastAsia"/>
          <w:b/>
          <w:color w:val="660000"/>
          <w:sz w:val="28"/>
        </w:rPr>
        <w:t>燎京薪，駴雷鼓。</w:t>
      </w:r>
      <w:r w:rsidRPr="001C3E29">
        <w:rPr>
          <w:rFonts w:hint="eastAsia"/>
        </w:rPr>
        <w:t>積高爲京。燎謂燒之。善曰：周禮曰：鼓皆駭。</w:t>
      </w:r>
      <w:r w:rsidR="00FE33F9" w:rsidRPr="00FE33F9">
        <w:rPr>
          <w:rFonts w:hint="eastAsia"/>
          <w:u w:val="single"/>
        </w:rPr>
        <w:t>鄭玄</w:t>
      </w:r>
      <w:r w:rsidRPr="001C3E29">
        <w:rPr>
          <w:rFonts w:hint="eastAsia"/>
        </w:rPr>
        <w:t>曰：雷擊鼓曰駭。駭與駴同。</w:t>
      </w:r>
      <w:r w:rsidRPr="001C3E29">
        <w:rPr>
          <w:rFonts w:hint="eastAsia"/>
          <w:b/>
          <w:color w:val="660000"/>
          <w:sz w:val="28"/>
        </w:rPr>
        <w:t>縱獵徒，赴長莽。</w:t>
      </w:r>
      <w:r w:rsidRPr="001C3E29">
        <w:rPr>
          <w:rFonts w:hint="eastAsia"/>
        </w:rPr>
        <w:t>莽，草。長，謂深且遠也。方言曰：草，南楚之間謂之莽。</w:t>
      </w:r>
      <w:r w:rsidRPr="001C3E29">
        <w:rPr>
          <w:rFonts w:hint="eastAsia"/>
          <w:b/>
          <w:color w:val="660000"/>
          <w:sz w:val="28"/>
        </w:rPr>
        <w:t>迾卒清候，武士赫怒。</w:t>
      </w:r>
      <w:r w:rsidRPr="001C3E29">
        <w:rPr>
          <w:rFonts w:hint="eastAsia"/>
        </w:rPr>
        <w:t>善曰：</w:t>
      </w:r>
      <w:r w:rsidR="00FE33F9" w:rsidRPr="00FE33F9">
        <w:rPr>
          <w:rFonts w:hint="eastAsia"/>
          <w:u w:val="single"/>
        </w:rPr>
        <w:t>鄭玄</w:t>
      </w:r>
      <w:r w:rsidRPr="001C3E29">
        <w:rPr>
          <w:rFonts w:hint="eastAsia"/>
        </w:rPr>
        <w:t>禮記注曰：迾，遮也。迾，旅結切。清候，清道候望也。</w:t>
      </w:r>
      <w:r w:rsidR="00FE33F9" w:rsidRPr="00FE33F9">
        <w:rPr>
          <w:rFonts w:hint="eastAsia"/>
          <w:u w:val="single"/>
        </w:rPr>
        <w:t>鄭玄</w:t>
      </w:r>
      <w:r w:rsidR="000742C0" w:rsidRPr="000742C0">
        <w:rPr>
          <w:rFonts w:hint="eastAsia"/>
          <w:u w:val="wave"/>
        </w:rPr>
        <w:t>毛詩</w:t>
      </w:r>
      <w:r w:rsidRPr="001C3E29">
        <w:rPr>
          <w:rFonts w:hint="eastAsia"/>
        </w:rPr>
        <w:t>箋曰：赫，怒意也。</w:t>
      </w:r>
      <w:r w:rsidRPr="001C3E29">
        <w:rPr>
          <w:rFonts w:hint="eastAsia"/>
          <w:b/>
          <w:color w:val="660000"/>
          <w:sz w:val="28"/>
        </w:rPr>
        <w:t>緹衣韎韐，睢盱拔扈。</w:t>
      </w:r>
      <w:r w:rsidRPr="001C3E29">
        <w:rPr>
          <w:rFonts w:hint="eastAsia"/>
        </w:rPr>
        <w:t>善曰：緹衣韎韐，武士之服。字林曰：緹，帛丹黃色，他迷切。</w:t>
      </w:r>
      <w:r w:rsidR="000742C0" w:rsidRPr="000742C0">
        <w:rPr>
          <w:rFonts w:hint="eastAsia"/>
          <w:u w:val="wave"/>
        </w:rPr>
        <w:t>毛詩</w:t>
      </w:r>
      <w:r w:rsidRPr="001C3E29">
        <w:rPr>
          <w:rFonts w:hint="eastAsia"/>
        </w:rPr>
        <w:t>曰：韎韐有奭。</w:t>
      </w:r>
      <w:r w:rsidR="003F10DC" w:rsidRPr="003F10DC">
        <w:rPr>
          <w:rFonts w:hint="eastAsia"/>
          <w:u w:val="single"/>
        </w:rPr>
        <w:t>毛萇</w:t>
      </w:r>
      <w:r w:rsidRPr="001C3E29">
        <w:rPr>
          <w:rFonts w:hint="eastAsia"/>
        </w:rPr>
        <w:t>曰：韎者，茅蒐染也。字林曰：睢，仰目也。盱，張目也。睢，火隹切。盱，火于切。</w:t>
      </w:r>
      <w:r w:rsidR="000742C0" w:rsidRPr="000742C0">
        <w:rPr>
          <w:rFonts w:hint="eastAsia"/>
          <w:u w:val="wave"/>
        </w:rPr>
        <w:lastRenderedPageBreak/>
        <w:t>毛詩</w:t>
      </w:r>
      <w:r w:rsidRPr="001C3E29">
        <w:rPr>
          <w:rFonts w:hint="eastAsia"/>
        </w:rPr>
        <w:t>曰：無然畔援。</w:t>
      </w:r>
      <w:r w:rsidR="00FE33F9" w:rsidRPr="00FE33F9">
        <w:rPr>
          <w:rFonts w:hint="eastAsia"/>
          <w:u w:val="single"/>
        </w:rPr>
        <w:t>鄭玄</w:t>
      </w:r>
      <w:r w:rsidRPr="001C3E29">
        <w:rPr>
          <w:rFonts w:hint="eastAsia"/>
        </w:rPr>
        <w:t>曰：畔換，猶拔扈</w:t>
      </w:r>
      <w:r w:rsidRPr="00C32D98">
        <w:rPr>
          <w:rStyle w:val="a9"/>
        </w:rPr>
        <w:footnoteReference w:id="175"/>
      </w:r>
      <w:r w:rsidRPr="001C3E29">
        <w:t>。拔與跋，古字通。</w:t>
      </w:r>
      <w:r w:rsidRPr="001C3E29">
        <w:rPr>
          <w:b/>
          <w:color w:val="660000"/>
          <w:sz w:val="28"/>
        </w:rPr>
        <w:t>光炎燭天庭，囂聲震海浦。</w:t>
      </w:r>
      <w:r w:rsidRPr="001C3E29">
        <w:t>燭，照也。海浦，四瀆之口。善曰：解嘲曰：未仰天庭。</w:t>
      </w:r>
      <w:r w:rsidR="00FE33F9" w:rsidRPr="00FE33F9">
        <w:rPr>
          <w:u w:val="single"/>
        </w:rPr>
        <w:t>鄭玄</w:t>
      </w:r>
      <w:r w:rsidRPr="001C3E29">
        <w:t>周禮注曰：囂，讙也，許朝切。</w:t>
      </w:r>
      <w:r w:rsidRPr="001C3E29">
        <w:rPr>
          <w:b/>
          <w:color w:val="660000"/>
          <w:sz w:val="28"/>
        </w:rPr>
        <w:t>河渭爲之波盪，吳嶽爲之陁</w:t>
      </w:r>
      <w:r w:rsidRPr="001C3E29">
        <w:t>雉</w:t>
      </w:r>
      <w:r w:rsidRPr="001C3E29">
        <w:rPr>
          <w:b/>
          <w:color w:val="660000"/>
          <w:sz w:val="28"/>
        </w:rPr>
        <w:t>堵。</w:t>
      </w:r>
      <w:r w:rsidRPr="001C3E29">
        <w:t>波盪，搖動也。陁，落也。善曰：</w:t>
      </w:r>
      <w:r w:rsidR="003E4D6D" w:rsidRPr="003E4D6D">
        <w:rPr>
          <w:u w:val="wave"/>
        </w:rPr>
        <w:t>漢書</w:t>
      </w:r>
      <w:r w:rsidRPr="001C3E29">
        <w:t>曰：自華西名山七，一曰吳山。</w:t>
      </w:r>
      <w:r w:rsidR="003F10DC" w:rsidRPr="003F10DC">
        <w:rPr>
          <w:u w:val="single"/>
        </w:rPr>
        <w:t>郭璞</w:t>
      </w:r>
      <w:r w:rsidRPr="001C3E29">
        <w:t>云：吳、岳，別名。</w:t>
      </w:r>
      <w:r w:rsidRPr="001C3E29">
        <w:rPr>
          <w:b/>
          <w:color w:val="660000"/>
          <w:sz w:val="28"/>
        </w:rPr>
        <w:t>百禽</w:t>
      </w:r>
      <w:r w:rsidRPr="001C3E29">
        <w:rPr>
          <w:rFonts w:hint="eastAsia"/>
          <w:b/>
          <w:color w:val="660000"/>
          <w:sz w:val="28"/>
        </w:rPr>
        <w:t>㥄遽，騤瞿奔觸。</w:t>
      </w:r>
      <w:r w:rsidRPr="001C3E29">
        <w:rPr>
          <w:rFonts w:hint="eastAsia"/>
        </w:rPr>
        <w:t>㥄，猶怖也。遽，促也。騤瞿，走貌。奔觸，唐突也。善曰：羽獵賦曰：虎豹之陵遽。白虎通曰：禽，鳥獸之總名，爲人禽制。㥄，音陵。遽，渠庶切。騤，</w:t>
      </w:r>
      <w:r w:rsidRPr="001C3E29">
        <w:t>音逵。瞿，巨駒切。</w:t>
      </w:r>
      <w:r w:rsidRPr="001C3E29">
        <w:rPr>
          <w:b/>
          <w:color w:val="660000"/>
          <w:sz w:val="28"/>
        </w:rPr>
        <w:t>喪精亡魂，失歸忘趨。投輪關輻，不邀自遇。</w:t>
      </w:r>
      <w:r w:rsidRPr="001C3E29">
        <w:t>言禽獸亡失精魂，不知所當歸趨也。反關入輪輻之間，不須邀逐，往自得之。趣，向也</w:t>
      </w:r>
      <w:r w:rsidRPr="00C32D98">
        <w:rPr>
          <w:rStyle w:val="a9"/>
        </w:rPr>
        <w:footnoteReference w:id="176"/>
      </w:r>
      <w:r w:rsidRPr="001C3E29">
        <w:t>。邀，遮也。</w:t>
      </w:r>
      <w:r w:rsidRPr="001C3E29">
        <w:rPr>
          <w:b/>
          <w:color w:val="660000"/>
          <w:sz w:val="28"/>
        </w:rPr>
        <w:t>飛罕潚箾，流鏑</w:t>
      </w:r>
      <w:r>
        <w:rPr>
          <w:rFonts w:hint="eastAsia"/>
        </w:rPr>
        <w:t>𢶉</w:t>
      </w:r>
      <w:r w:rsidRPr="001C3E29">
        <w:rPr>
          <w:rFonts w:hint="eastAsia"/>
          <w:b/>
          <w:color w:val="660000"/>
          <w:sz w:val="28"/>
        </w:rPr>
        <w:t>㩧。</w:t>
      </w:r>
      <w:r w:rsidRPr="001C3E29">
        <w:rPr>
          <w:rFonts w:hint="eastAsia"/>
        </w:rPr>
        <w:t>潚萷，罕形也。𢶉㩧，中聲也。善曰：說文曰：罕，綱也。潚，音肅。萷，音朔。𢶉，普麥切。㩧，芳邈切。</w:t>
      </w:r>
      <w:r w:rsidRPr="001C3E29">
        <w:rPr>
          <w:rFonts w:hint="eastAsia"/>
          <w:b/>
          <w:color w:val="660000"/>
          <w:sz w:val="28"/>
        </w:rPr>
        <w:t>矢不虛舍，鋋不苟躍。</w:t>
      </w:r>
      <w:r w:rsidRPr="001C3E29">
        <w:rPr>
          <w:rFonts w:hint="eastAsia"/>
        </w:rPr>
        <w:t>舍，放也。躍，跳也。矢鋋跳躍，必有獲矣。善曰：說文曰：鋋，小戈也。</w:t>
      </w:r>
      <w:r w:rsidRPr="001C3E29">
        <w:rPr>
          <w:rFonts w:hint="eastAsia"/>
          <w:b/>
          <w:color w:val="660000"/>
          <w:sz w:val="28"/>
        </w:rPr>
        <w:t>當足見蹍，值輪被轢。</w:t>
      </w:r>
      <w:r w:rsidRPr="001C3E29">
        <w:rPr>
          <w:rFonts w:hint="eastAsia"/>
        </w:rPr>
        <w:t>音歷。足所蹈爲碾，車所加爲轢。善曰：蹍，女展切。</w:t>
      </w:r>
      <w:r w:rsidRPr="001C3E29">
        <w:rPr>
          <w:rFonts w:hint="eastAsia"/>
          <w:b/>
          <w:color w:val="660000"/>
          <w:sz w:val="28"/>
        </w:rPr>
        <w:t>僵禽斃獸，爛若磧</w:t>
      </w:r>
      <w:r w:rsidRPr="001C3E29">
        <w:rPr>
          <w:rFonts w:hint="eastAsia"/>
        </w:rPr>
        <w:t>七亦切</w:t>
      </w:r>
      <w:r w:rsidRPr="001C3E29">
        <w:rPr>
          <w:rFonts w:hint="eastAsia"/>
          <w:b/>
          <w:color w:val="660000"/>
          <w:sz w:val="28"/>
        </w:rPr>
        <w:t>礫。</w:t>
      </w:r>
      <w:r w:rsidRPr="001C3E29">
        <w:rPr>
          <w:rFonts w:hint="eastAsia"/>
        </w:rPr>
        <w:t>僵，仆也。石細者曰礫。謂所獲禽鳥</w:t>
      </w:r>
      <w:r w:rsidRPr="001C3E29">
        <w:t>，爛然如聚細石也。</w:t>
      </w:r>
      <w:r w:rsidRPr="001C3E29">
        <w:rPr>
          <w:b/>
          <w:color w:val="660000"/>
          <w:sz w:val="28"/>
        </w:rPr>
        <w:t>但觀罝羅之所羂結，竿殳之所揘畢。</w:t>
      </w:r>
      <w:r w:rsidRPr="001C3E29">
        <w:t>羂，縊也。結，縛也。竿，竹也。殳，杖也。八稜長丈二無刃，或以木爲之，或以竹爲之。揘畢，謂撞</w:t>
      </w:r>
      <w:r w:rsidRPr="001C3E29">
        <w:rPr>
          <w:rFonts w:hint="eastAsia"/>
        </w:rPr>
        <w:t>㧙也。善曰：羂，古犬切。揘，音橫。畢，于筆切，又音筆。</w:t>
      </w:r>
      <w:r w:rsidRPr="001C3E29">
        <w:rPr>
          <w:rFonts w:hint="eastAsia"/>
          <w:b/>
          <w:color w:val="660000"/>
          <w:sz w:val="28"/>
        </w:rPr>
        <w:t>叉蔟之所攙捔，徒搏之所撞㧙。</w:t>
      </w:r>
      <w:r w:rsidRPr="001C3E29">
        <w:rPr>
          <w:rFonts w:hint="eastAsia"/>
        </w:rPr>
        <w:t>攙捔，貫刺之。撞㧙，猶揘畢也。善曰：蔟，楚角切。攙，士銜切。捔，助角切。撞，直江切。㧙，房結切。</w:t>
      </w:r>
      <w:r w:rsidRPr="001C3E29">
        <w:rPr>
          <w:rFonts w:hint="eastAsia"/>
          <w:b/>
          <w:color w:val="660000"/>
          <w:sz w:val="28"/>
        </w:rPr>
        <w:t>白日未及移其晷</w:t>
      </w:r>
      <w:r w:rsidRPr="00C32D98">
        <w:rPr>
          <w:rStyle w:val="a9"/>
        </w:rPr>
        <w:footnoteReference w:id="177"/>
      </w:r>
      <w:r w:rsidRPr="001C3E29">
        <w:rPr>
          <w:b/>
          <w:color w:val="660000"/>
          <w:sz w:val="28"/>
        </w:rPr>
        <w:t>，已獮</w:t>
      </w:r>
      <w:r w:rsidRPr="001C3E29">
        <w:t>思衍切</w:t>
      </w:r>
      <w:r w:rsidRPr="001C3E29">
        <w:rPr>
          <w:b/>
          <w:color w:val="660000"/>
          <w:sz w:val="28"/>
        </w:rPr>
        <w:t>其什七八。」</w:t>
      </w:r>
      <w:r w:rsidRPr="001C3E29">
        <w:t>晷，景也。獮，殺也。言日景未移，禽獸什已殺七八矣。善曰：</w:t>
      </w:r>
      <w:r w:rsidR="003E4D6D" w:rsidRPr="003E4D6D">
        <w:rPr>
          <w:u w:val="wave"/>
        </w:rPr>
        <w:t>漢書</w:t>
      </w:r>
      <w:r w:rsidRPr="001C3E29">
        <w:t>，張竦曰：日不移晷，霍然四除。</w:t>
      </w:r>
    </w:p>
    <w:p w14:paraId="1E1DD10C" w14:textId="2A46899A" w:rsidR="008F46A3" w:rsidRDefault="008F46A3" w:rsidP="006D5975">
      <w:pPr>
        <w:ind w:firstLine="561"/>
      </w:pPr>
      <w:r w:rsidRPr="001C3E29">
        <w:rPr>
          <w:rFonts w:hint="eastAsia"/>
          <w:b/>
          <w:color w:val="660000"/>
          <w:sz w:val="28"/>
        </w:rPr>
        <w:lastRenderedPageBreak/>
        <w:t>「若夫游鷮高翬，絕阬踰斥。</w:t>
      </w:r>
      <w:r w:rsidRPr="001C3E29">
        <w:rPr>
          <w:rFonts w:hint="eastAsia"/>
        </w:rPr>
        <w:t>雉之健者爲鷮，尾長六尺。詩云：有集唯鷮。翬，翬飛也</w:t>
      </w:r>
      <w:r w:rsidRPr="00C32D98">
        <w:rPr>
          <w:rStyle w:val="a9"/>
        </w:rPr>
        <w:footnoteReference w:id="178"/>
      </w:r>
      <w:r w:rsidRPr="001C3E29">
        <w:t>。斥，澤崖也。善曰：鷮，舉喬切。阬，音剛。斥，音尺。</w:t>
      </w:r>
      <w:r w:rsidRPr="001C3E29">
        <w:rPr>
          <w:b/>
          <w:color w:val="660000"/>
          <w:sz w:val="28"/>
        </w:rPr>
        <w:t>毚兔聯猭，陵巒超壑。</w:t>
      </w:r>
      <w:r w:rsidRPr="001C3E29">
        <w:t>毚，狡兔也。聯猭，走也。巒，山也。壑，阬谷也。自游鷮至此，皆說禽獸輕狡難得也。善曰：</w:t>
      </w:r>
      <w:r w:rsidR="000742C0" w:rsidRPr="000742C0">
        <w:rPr>
          <w:u w:val="wave"/>
        </w:rPr>
        <w:t>毛詩</w:t>
      </w:r>
      <w:r w:rsidRPr="001C3E29">
        <w:t>曰：趯趯毚兔。音讒。猭，勑緣切。</w:t>
      </w:r>
      <w:r w:rsidRPr="001C3E29">
        <w:rPr>
          <w:b/>
          <w:color w:val="660000"/>
          <w:sz w:val="28"/>
        </w:rPr>
        <w:t>比諸東郭，莫之能獲。</w:t>
      </w:r>
      <w:r w:rsidRPr="0075383F">
        <w:t>善曰：戰國策，淳于髡曰：夫韓國盧，天下之駿狗也；東郭</w:t>
      </w:r>
      <w:r w:rsidRPr="0075383F">
        <w:rPr>
          <w:rFonts w:hint="eastAsia"/>
        </w:rPr>
        <w:t>㕙，海內之狡兔也。環山三，騰岡五，韓盧不能及之。</w:t>
      </w:r>
      <w:r w:rsidR="00FE33F9" w:rsidRPr="00FE33F9">
        <w:rPr>
          <w:rFonts w:hint="eastAsia"/>
          <w:u w:val="single"/>
        </w:rPr>
        <w:t>鄭玄</w:t>
      </w:r>
      <w:r w:rsidRPr="0075383F">
        <w:rPr>
          <w:rFonts w:hint="eastAsia"/>
        </w:rPr>
        <w:t>禮記注曰：比，猶比方也。</w:t>
      </w:r>
      <w:r w:rsidR="00FE33F9" w:rsidRPr="00FE33F9">
        <w:rPr>
          <w:rFonts w:hint="eastAsia"/>
          <w:u w:val="single"/>
        </w:rPr>
        <w:t>孔安國</w:t>
      </w:r>
      <w:r w:rsidR="000742C0" w:rsidRPr="000742C0">
        <w:rPr>
          <w:rFonts w:hint="eastAsia"/>
          <w:u w:val="wave"/>
        </w:rPr>
        <w:t>尙書</w:t>
      </w:r>
      <w:r w:rsidRPr="0075383F">
        <w:rPr>
          <w:rFonts w:hint="eastAsia"/>
        </w:rPr>
        <w:t>傳曰：諸，之也。</w:t>
      </w:r>
      <w:r w:rsidRPr="001C3E29">
        <w:rPr>
          <w:rFonts w:hint="eastAsia"/>
          <w:b/>
          <w:color w:val="660000"/>
          <w:sz w:val="28"/>
        </w:rPr>
        <w:t>乃有迅羽輕足，尋景追括。</w:t>
      </w:r>
      <w:r w:rsidRPr="001C3E29">
        <w:rPr>
          <w:rFonts w:hint="eastAsia"/>
        </w:rPr>
        <w:t>迅羽，鷹也。輕足，好犬也</w:t>
      </w:r>
      <w:r w:rsidRPr="001C3E29">
        <w:t>。括，箭括之御弦者</w:t>
      </w:r>
      <w:r w:rsidRPr="00C32D98">
        <w:rPr>
          <w:rStyle w:val="a9"/>
        </w:rPr>
        <w:footnoteReference w:id="179"/>
      </w:r>
      <w:r w:rsidRPr="001C3E29">
        <w:t>。</w:t>
      </w:r>
      <w:r w:rsidRPr="001C3E29">
        <w:rPr>
          <w:b/>
          <w:color w:val="660000"/>
          <w:sz w:val="28"/>
        </w:rPr>
        <w:t>鳥不暇舉，獸不得發。</w:t>
      </w:r>
      <w:r w:rsidRPr="001C3E29">
        <w:t>舉，飛也。發，駭走也。善曰：高唐賦曰：飛鳥未及起，走獸未及發。</w:t>
      </w:r>
      <w:r w:rsidRPr="001C3E29">
        <w:rPr>
          <w:b/>
          <w:color w:val="660000"/>
          <w:sz w:val="28"/>
        </w:rPr>
        <w:t>青骹摯於韝</w:t>
      </w:r>
      <w:r w:rsidRPr="001C3E29">
        <w:t>溝</w:t>
      </w:r>
      <w:r w:rsidRPr="001C3E29">
        <w:rPr>
          <w:b/>
          <w:color w:val="660000"/>
          <w:sz w:val="28"/>
        </w:rPr>
        <w:t>下，韓盧噬於</w:t>
      </w:r>
      <w:r w:rsidRPr="0075383F">
        <w:rPr>
          <w:rFonts w:hint="eastAsia"/>
          <w:b/>
          <w:color w:val="660000"/>
          <w:sz w:val="28"/>
        </w:rPr>
        <w:t>𦁛</w:t>
      </w:r>
      <w:r w:rsidRPr="001C3E29">
        <w:rPr>
          <w:rFonts w:hint="eastAsia"/>
          <w:b/>
          <w:color w:val="660000"/>
          <w:sz w:val="28"/>
        </w:rPr>
        <w:t>末。</w:t>
      </w:r>
      <w:r w:rsidRPr="0075383F">
        <w:rPr>
          <w:rFonts w:hint="eastAsia"/>
        </w:rPr>
        <w:t>青骹，鷹青脛者善</w:t>
      </w:r>
      <w:r w:rsidR="0075383F">
        <w:rPr>
          <w:rFonts w:hint="eastAsia"/>
        </w:rPr>
        <w:t>。</w:t>
      </w:r>
      <w:r w:rsidRPr="0075383F">
        <w:rPr>
          <w:rFonts w:hint="eastAsia"/>
        </w:rPr>
        <w:t>曰</w:t>
      </w:r>
      <w:r w:rsidRPr="00C32D98">
        <w:rPr>
          <w:rStyle w:val="a9"/>
        </w:rPr>
        <w:footnoteReference w:id="180"/>
      </w:r>
      <w:r w:rsidR="0075383F">
        <w:rPr>
          <w:rFonts w:hint="eastAsia"/>
        </w:rPr>
        <w:t>：</w:t>
      </w:r>
      <w:r w:rsidRPr="0075383F">
        <w:t>韓盧犬，謂黑色毛也。摯，擊也。噬，齧也。</w:t>
      </w:r>
      <w:r>
        <w:rPr>
          <w:rFonts w:hint="eastAsia"/>
        </w:rPr>
        <w:t>𦁛</w:t>
      </w:r>
      <w:r w:rsidRPr="0075383F">
        <w:rPr>
          <w:rFonts w:hint="eastAsia"/>
        </w:rPr>
        <w:t>，攣也。韝，臂衣。鷹下韝而擊，犬攣末而齧，皆謂急搏不遠而獲。善曰：說文曰：骹，脛也。戰國策，淳于髡曰：韓國盧者，天下之駿狗也</w:t>
      </w:r>
      <w:r w:rsidRPr="00C32D98">
        <w:rPr>
          <w:rStyle w:val="a9"/>
        </w:rPr>
        <w:footnoteReference w:id="181"/>
      </w:r>
      <w:r w:rsidRPr="0075383F">
        <w:t>。骹，苦交切。</w:t>
      </w:r>
      <w:r>
        <w:rPr>
          <w:rFonts w:hint="eastAsia"/>
        </w:rPr>
        <w:t>𦁛</w:t>
      </w:r>
      <w:r w:rsidRPr="0075383F">
        <w:rPr>
          <w:rFonts w:hint="eastAsia"/>
        </w:rPr>
        <w:t>，音薛。禮記曰：犬則執緤。</w:t>
      </w:r>
      <w:r w:rsidR="00FE33F9" w:rsidRPr="00FE33F9">
        <w:rPr>
          <w:rFonts w:hint="eastAsia"/>
          <w:u w:val="single"/>
        </w:rPr>
        <w:t>鄭玄</w:t>
      </w:r>
      <w:r w:rsidRPr="0075383F">
        <w:rPr>
          <w:rFonts w:hint="eastAsia"/>
        </w:rPr>
        <w:t>注曰：緤、紖、靮，皆所以繫制之者。守犬、田犬問名，畜養者當呼之名，謂若韓盧、宋鵲之屬</w:t>
      </w:r>
      <w:r w:rsidRPr="00C32D98">
        <w:rPr>
          <w:rStyle w:val="a9"/>
        </w:rPr>
        <w:footnoteReference w:id="182"/>
      </w:r>
      <w:r w:rsidRPr="0075383F">
        <w:t>。</w:t>
      </w:r>
      <w:r w:rsidRPr="001C3E29">
        <w:rPr>
          <w:b/>
          <w:color w:val="660000"/>
          <w:sz w:val="28"/>
        </w:rPr>
        <w:t>及其猛毅髬髵，</w:t>
      </w:r>
      <w:r w:rsidRPr="001C3E29">
        <w:rPr>
          <w:rFonts w:hint="eastAsia"/>
          <w:b/>
          <w:color w:val="660000"/>
          <w:sz w:val="28"/>
        </w:rPr>
        <w:t>隅目高匡。</w:t>
      </w:r>
      <w:r w:rsidRPr="001C3E29">
        <w:rPr>
          <w:rFonts w:hint="eastAsia"/>
        </w:rPr>
        <w:t>髬髵，作毛鬣也。隅目，角眼視也。高匡，深瞳子也。皆謂猛獸作怒可畏者。善曰：髬，普悲切。髵，音而。</w:t>
      </w:r>
      <w:r w:rsidRPr="001C3E29">
        <w:rPr>
          <w:rFonts w:hint="eastAsia"/>
          <w:b/>
          <w:color w:val="660000"/>
          <w:sz w:val="28"/>
        </w:rPr>
        <w:t>威懾兕虎，莫之敢伉。</w:t>
      </w:r>
      <w:r w:rsidRPr="001C3E29">
        <w:rPr>
          <w:rFonts w:hint="eastAsia"/>
        </w:rPr>
        <w:t>兕，水牛類也。伉，當也。謂獸猛，兕虎且猶畏之，人無敢當之者。善曰：</w:t>
      </w:r>
      <w:r w:rsidR="00FE33F9" w:rsidRPr="00FE33F9">
        <w:rPr>
          <w:rFonts w:hint="eastAsia"/>
          <w:u w:val="single"/>
        </w:rPr>
        <w:t>鄭玄</w:t>
      </w:r>
      <w:r w:rsidR="000742C0" w:rsidRPr="000742C0">
        <w:rPr>
          <w:rFonts w:hint="eastAsia"/>
          <w:u w:val="wave"/>
        </w:rPr>
        <w:t>毛詩</w:t>
      </w:r>
      <w:r w:rsidRPr="001C3E29">
        <w:rPr>
          <w:rFonts w:hint="eastAsia"/>
        </w:rPr>
        <w:t>箋曰：懾，恐懼也。伉，古郎</w:t>
      </w:r>
      <w:r w:rsidRPr="001C3E29">
        <w:rPr>
          <w:rFonts w:hint="eastAsia"/>
        </w:rPr>
        <w:lastRenderedPageBreak/>
        <w:t>切。</w:t>
      </w:r>
      <w:r w:rsidRPr="001C3E29">
        <w:rPr>
          <w:rFonts w:hint="eastAsia"/>
          <w:b/>
          <w:color w:val="660000"/>
          <w:sz w:val="28"/>
        </w:rPr>
        <w:t>廼使中黃之士，育獲之儔，朱鬕</w:t>
      </w:r>
      <w:r>
        <w:rPr>
          <w:rFonts w:hint="eastAsia"/>
        </w:rPr>
        <w:t>𩰁</w:t>
      </w:r>
      <w:r w:rsidRPr="001C3E29">
        <w:rPr>
          <w:rFonts w:hint="eastAsia"/>
          <w:b/>
          <w:color w:val="660000"/>
          <w:sz w:val="28"/>
        </w:rPr>
        <w:t>髽</w:t>
      </w:r>
      <w:r w:rsidRPr="00C32D98">
        <w:rPr>
          <w:rStyle w:val="a9"/>
        </w:rPr>
        <w:footnoteReference w:id="183"/>
      </w:r>
      <w:r w:rsidRPr="001C3E29">
        <w:rPr>
          <w:b/>
          <w:color w:val="660000"/>
          <w:sz w:val="28"/>
        </w:rPr>
        <w:t>，植髮如竿。</w:t>
      </w:r>
      <w:r w:rsidRPr="001C3E29">
        <w:t>絳帕額，露頭髻，植髮如竿，以擊猛獸，能服之也。善曰：尸子曰：中黃伯曰：余左執泰行之獶，而右搏雕虎。戰國策，范雎說秦王曰：烏獲之力焉而死，夏育之勇焉而死。說文曰：鬕，帶髻頭飾也。通俗文曰：露髻曰</w:t>
      </w:r>
      <w:r w:rsidRPr="001C3E29">
        <w:rPr>
          <w:rFonts w:hint="eastAsia"/>
        </w:rPr>
        <w:t>𩰁，以麻雜爲髻，如今撮也。</w:t>
      </w:r>
      <w:r w:rsidRPr="001C3E29">
        <w:t>鬕，莫亞切。髽，士瓜切。</w:t>
      </w:r>
      <w:r w:rsidRPr="001C3E29">
        <w:rPr>
          <w:rFonts w:hint="eastAsia"/>
        </w:rPr>
        <w:t>𩰁，作計切。</w:t>
      </w:r>
      <w:r w:rsidRPr="001C3E29">
        <w:rPr>
          <w:rFonts w:hint="eastAsia"/>
          <w:b/>
          <w:color w:val="660000"/>
          <w:sz w:val="28"/>
        </w:rPr>
        <w:t>袒裼戟手，奎踽盤桓。</w:t>
      </w:r>
      <w:r w:rsidRPr="001C3E29">
        <w:rPr>
          <w:rFonts w:hint="eastAsia"/>
        </w:rPr>
        <w:t>奎踽，開足也。盤桓，便旋也。善曰：</w:t>
      </w:r>
      <w:r w:rsidR="000742C0" w:rsidRPr="000742C0">
        <w:rPr>
          <w:rFonts w:hint="eastAsia"/>
          <w:u w:val="wave"/>
        </w:rPr>
        <w:t>毛詩</w:t>
      </w:r>
      <w:r w:rsidRPr="001C3E29">
        <w:rPr>
          <w:rFonts w:hint="eastAsia"/>
        </w:rPr>
        <w:t>曰：袒裼暴虎。左傳曰：戟其手。廣雅曰：盤桓，不進也。奎，欺棰切。踽，去禹切。</w:t>
      </w:r>
      <w:r w:rsidRPr="001C3E29">
        <w:rPr>
          <w:rFonts w:hint="eastAsia"/>
          <w:b/>
          <w:color w:val="660000"/>
          <w:sz w:val="28"/>
        </w:rPr>
        <w:t>鼻赤象，圈巨狿。</w:t>
      </w:r>
      <w:r w:rsidRPr="0075383F">
        <w:rPr>
          <w:rFonts w:hint="eastAsia"/>
        </w:rPr>
        <w:t>象鼻赤者怒。巨狿，</w:t>
      </w:r>
      <w:r>
        <w:rPr>
          <w:rFonts w:hint="eastAsia"/>
        </w:rPr>
        <w:t>𪊤</w:t>
      </w:r>
      <w:r w:rsidRPr="0075383F">
        <w:rPr>
          <w:rFonts w:hint="eastAsia"/>
        </w:rPr>
        <w:t>也。怒走者爲狿。謂能戾象鼻，又穿</w:t>
      </w:r>
      <w:r>
        <w:rPr>
          <w:rFonts w:hint="eastAsia"/>
        </w:rPr>
        <w:t>𪊤</w:t>
      </w:r>
      <w:r w:rsidRPr="0075383F">
        <w:rPr>
          <w:rFonts w:hint="eastAsia"/>
        </w:rPr>
        <w:t>以著圈。善曰：說文曰：圈，畜閑也，其兗切。狿，音延。</w:t>
      </w:r>
      <w:r w:rsidRPr="001C3E29">
        <w:rPr>
          <w:rFonts w:hint="eastAsia"/>
          <w:b/>
          <w:color w:val="660000"/>
          <w:sz w:val="28"/>
        </w:rPr>
        <w:t>摣狒猬，㧗窳狻。</w:t>
      </w:r>
      <w:r>
        <w:rPr>
          <w:rFonts w:hint="eastAsia"/>
        </w:rPr>
        <w:t>𥝊</w:t>
      </w:r>
      <w:r w:rsidRPr="0075383F">
        <w:rPr>
          <w:rFonts w:hint="eastAsia"/>
        </w:rPr>
        <w:t>，獸身人面，身有毛，被髮迅走，食人。猬，其毛如刺。窳，窫窳也，類貙虎，亦食人</w:t>
      </w:r>
      <w:r w:rsidRPr="00C32D98">
        <w:rPr>
          <w:rStyle w:val="a9"/>
        </w:rPr>
        <w:footnoteReference w:id="184"/>
      </w:r>
      <w:r w:rsidRPr="0075383F">
        <w:t>。狻，狻猊也，一曰師子。摣，</w:t>
      </w:r>
      <w:r w:rsidRPr="0075383F">
        <w:rPr>
          <w:rFonts w:hint="eastAsia"/>
        </w:rPr>
        <w:t>㧗，皆謂戟撮之。善曰：摣，子加切。狒，房沸切。猬，音謂。㧗，側倚切。窳，音庾。</w:t>
      </w:r>
      <w:r w:rsidRPr="0075383F">
        <w:t>狻，音酸。猊，五奚切。</w:t>
      </w:r>
      <w:r w:rsidRPr="001C3E29">
        <w:rPr>
          <w:b/>
          <w:color w:val="660000"/>
          <w:sz w:val="28"/>
        </w:rPr>
        <w:t>揩枳落，突棘藩。</w:t>
      </w:r>
      <w:r w:rsidRPr="001C3E29">
        <w:t>善曰：字林曰：揩，摩也，口階切。說文曰：枳，木似橘，居紙切。杜預左氏傳注曰：藩，籬也。落，亦籬也。</w:t>
      </w:r>
      <w:r w:rsidRPr="001C3E29">
        <w:rPr>
          <w:b/>
          <w:color w:val="660000"/>
          <w:sz w:val="28"/>
        </w:rPr>
        <w:t>梗林爲之靡拉，樸叢爲之摧殘。</w:t>
      </w:r>
      <w:r w:rsidRPr="001C3E29">
        <w:t>靡拉、摧殘，言揩突之，皆擗碎毀拆也。拉，郎答切。善曰：方言曰：凡草木刺人爲梗，古杏切。</w:t>
      </w:r>
      <w:r w:rsidR="003F10DC" w:rsidRPr="003F10DC">
        <w:rPr>
          <w:u w:val="single"/>
        </w:rPr>
        <w:t>毛萇</w:t>
      </w:r>
      <w:r w:rsidRPr="001C3E29">
        <w:t>詩傳曰：樸，包木也，補木切。</w:t>
      </w:r>
      <w:r w:rsidRPr="001C3E29">
        <w:rPr>
          <w:b/>
          <w:color w:val="660000"/>
          <w:sz w:val="28"/>
        </w:rPr>
        <w:t>輕銳僄狡趫捷之徒，</w:t>
      </w:r>
      <w:r w:rsidRPr="001C3E29">
        <w:t>輕銳，謂便利捷疾也。言如此者多也。</w:t>
      </w:r>
      <w:r w:rsidRPr="001C3E29">
        <w:rPr>
          <w:b/>
          <w:color w:val="660000"/>
          <w:sz w:val="28"/>
        </w:rPr>
        <w:t>赴洞穴，探封狐。陵重巘，獵昆駼。</w:t>
      </w:r>
      <w:r w:rsidRPr="001C3E29">
        <w:t>洞穴，深且通也。探，取也。封，大也。陵，猶升也。山之上大下小者曰巘。昆駼，如馬，跂蹄，善登高。言能升重巘之嶺，而獵取昆駼之獸。善曰：巘，言免切。駼，音途。</w:t>
      </w:r>
      <w:r w:rsidRPr="001C3E29">
        <w:rPr>
          <w:b/>
          <w:color w:val="660000"/>
          <w:sz w:val="28"/>
        </w:rPr>
        <w:t>杪木末，擭獑猢。</w:t>
      </w:r>
      <w:r w:rsidRPr="001C3E29">
        <w:t>杪，猶表也。獑猢，猨類而白，腰以前黑，在木表。擭，謂掘取之也。善曰：杪，音眇。擭，於白切。獑，在銜切。猢，音胡。</w:t>
      </w:r>
      <w:r w:rsidRPr="001C3E29">
        <w:rPr>
          <w:b/>
          <w:color w:val="660000"/>
          <w:sz w:val="28"/>
        </w:rPr>
        <w:t>超殊榛，摕飛鼯。」</w:t>
      </w:r>
      <w:r w:rsidRPr="001C3E29">
        <w:t>殊，猶大也。榛，木也。摕，捎取之也。善曰：爾雅曰：鼯鼠，夷由。</w:t>
      </w:r>
      <w:r w:rsidR="003F10DC" w:rsidRPr="003F10DC">
        <w:rPr>
          <w:u w:val="single"/>
        </w:rPr>
        <w:t>郭璞</w:t>
      </w:r>
      <w:r w:rsidRPr="001C3E29">
        <w:t>曰：狀如小狐，肉翅，飛且乳。摕，大結切。鼯，音吾。</w:t>
      </w:r>
    </w:p>
    <w:p w14:paraId="78E97812" w14:textId="675FA7E0" w:rsidR="008F46A3" w:rsidRDefault="008F46A3" w:rsidP="006D5975">
      <w:pPr>
        <w:ind w:firstLine="561"/>
      </w:pPr>
      <w:r w:rsidRPr="001C3E29">
        <w:rPr>
          <w:b/>
          <w:color w:val="660000"/>
          <w:sz w:val="28"/>
        </w:rPr>
        <w:lastRenderedPageBreak/>
        <w:t>「是時後宮嬖人昭儀之倫，</w:t>
      </w:r>
      <w:r w:rsidRPr="001C3E29">
        <w:t>嬖，幸也。昭儀，後宮官也。</w:t>
      </w:r>
      <w:r w:rsidRPr="001C3E29">
        <w:rPr>
          <w:b/>
          <w:color w:val="660000"/>
          <w:sz w:val="28"/>
        </w:rPr>
        <w:t>常亞於乘輿。</w:t>
      </w:r>
      <w:r w:rsidRPr="001C3E29">
        <w:t>亞，次也。乘輿，天子所乘車。</w:t>
      </w:r>
      <w:r w:rsidRPr="001C3E29">
        <w:rPr>
          <w:b/>
          <w:color w:val="660000"/>
          <w:sz w:val="28"/>
        </w:rPr>
        <w:t>慕賈氏之如皐，樂北風之同車。</w:t>
      </w:r>
      <w:r w:rsidRPr="001C3E29">
        <w:t>善曰：左氏傳曰：賈大夫惡，取妻三年不言不笑。御以如皐，射雉獲之，其妻始笑而言。杜預曰：賈國之大夫。詩北風曰：惠而好我，攜手同車。</w:t>
      </w:r>
      <w:r w:rsidRPr="001C3E29">
        <w:rPr>
          <w:b/>
          <w:color w:val="660000"/>
          <w:sz w:val="28"/>
        </w:rPr>
        <w:t>盤于游畋，其樂只且。</w:t>
      </w:r>
      <w:r w:rsidRPr="001C3E29">
        <w:t>盤，樂也。善曰：</w:t>
      </w:r>
      <w:r w:rsidR="000742C0" w:rsidRPr="000742C0">
        <w:rPr>
          <w:u w:val="wave"/>
        </w:rPr>
        <w:t>尙書</w:t>
      </w:r>
      <w:r w:rsidRPr="001C3E29">
        <w:t>曰：不敢盤于游畋。</w:t>
      </w:r>
      <w:r w:rsidR="000742C0" w:rsidRPr="000742C0">
        <w:rPr>
          <w:u w:val="wave"/>
        </w:rPr>
        <w:t>毛詩</w:t>
      </w:r>
      <w:r w:rsidRPr="001C3E29">
        <w:t>曰：其樂只且。辭也</w:t>
      </w:r>
      <w:r w:rsidRPr="00C32D98">
        <w:rPr>
          <w:rStyle w:val="a9"/>
        </w:rPr>
        <w:footnoteReference w:id="185"/>
      </w:r>
      <w:r w:rsidRPr="001C3E29">
        <w:t>，子余切。</w:t>
      </w:r>
      <w:r w:rsidRPr="001C3E29">
        <w:rPr>
          <w:b/>
          <w:color w:val="660000"/>
          <w:sz w:val="28"/>
        </w:rPr>
        <w:t>於是鳥獸殫，目觀窮。</w:t>
      </w:r>
      <w:r w:rsidRPr="001C3E29">
        <w:t>殫，盡也。窮，極也。所觀畢也。善曰：</w:t>
      </w:r>
      <w:r w:rsidR="000742C0" w:rsidRPr="000742C0">
        <w:rPr>
          <w:u w:val="wave"/>
        </w:rPr>
        <w:t>國語</w:t>
      </w:r>
      <w:r w:rsidRPr="001C3E29">
        <w:t>，伍舉曰：若周於目觀。</w:t>
      </w:r>
      <w:r w:rsidRPr="001C3E29">
        <w:rPr>
          <w:b/>
          <w:color w:val="660000"/>
          <w:sz w:val="28"/>
        </w:rPr>
        <w:t>遷延邪睨，集乎長楊之宮。</w:t>
      </w:r>
      <w:r w:rsidRPr="001C3E29">
        <w:t>遷延，退旋也。善曰：高唐賦曰：遷延引身也。說文曰：睨，斜視也，魚計切。</w:t>
      </w:r>
      <w:r w:rsidRPr="001C3E29">
        <w:rPr>
          <w:b/>
          <w:color w:val="660000"/>
          <w:sz w:val="28"/>
        </w:rPr>
        <w:t>息行夫，展車馬。</w:t>
      </w:r>
      <w:r w:rsidRPr="001C3E29">
        <w:t>息，休也。善曰：左氏傳曰：子反令軍吏，繕甲兵，展車馬。</w:t>
      </w:r>
      <w:r w:rsidR="00FE33F9" w:rsidRPr="00FE33F9">
        <w:rPr>
          <w:u w:val="single"/>
        </w:rPr>
        <w:t>鄭玄</w:t>
      </w:r>
      <w:r w:rsidRPr="001C3E29">
        <w:t>禮記注曰：展，整也，張輦切。</w:t>
      </w:r>
      <w:r w:rsidRPr="001C3E29">
        <w:rPr>
          <w:b/>
          <w:color w:val="660000"/>
          <w:sz w:val="28"/>
        </w:rPr>
        <w:t>收禽舉胔，數課衆寡。</w:t>
      </w:r>
      <w:r w:rsidRPr="001C3E29">
        <w:t>胔，死禽獸將腐之名也。數，計。課，錄。校所得多少。善曰：胔取肉名，不論腐敗也。</w:t>
      </w:r>
      <w:r w:rsidRPr="001C3E29">
        <w:rPr>
          <w:b/>
          <w:color w:val="660000"/>
          <w:sz w:val="28"/>
        </w:rPr>
        <w:t>置互擺牲，頒賜獲鹵。</w:t>
      </w:r>
      <w:r w:rsidRPr="001C3E29">
        <w:t>互，所以挂肉。擺，謂破礫懸之。頒，謂以所鹵獲之禽獸賜士衆也。善曰：擺，芳皮切。</w:t>
      </w:r>
      <w:r w:rsidR="003E4D6D" w:rsidRPr="003E4D6D">
        <w:rPr>
          <w:u w:val="wave"/>
        </w:rPr>
        <w:t>漢書</w:t>
      </w:r>
      <w:r w:rsidRPr="001C3E29">
        <w:t>音義曰：鹵與虜同。</w:t>
      </w:r>
      <w:r w:rsidRPr="001C3E29">
        <w:rPr>
          <w:b/>
          <w:color w:val="660000"/>
          <w:sz w:val="28"/>
        </w:rPr>
        <w:t>割鮮野饗，犒勤賞功。</w:t>
      </w:r>
      <w:r w:rsidRPr="001C3E29">
        <w:t>謂饗食士衆於廣野中，勞勤苦，賞有功。善曰：子虛賦曰：割鮮染輪。杜預左氏傳曰</w:t>
      </w:r>
      <w:r w:rsidRPr="00C32D98">
        <w:rPr>
          <w:rStyle w:val="a9"/>
        </w:rPr>
        <w:footnoteReference w:id="186"/>
      </w:r>
      <w:r w:rsidRPr="001C3E29">
        <w:t>：犒，勞也。犒，苦到切。</w:t>
      </w:r>
      <w:r w:rsidRPr="001C3E29">
        <w:rPr>
          <w:b/>
          <w:color w:val="660000"/>
          <w:sz w:val="28"/>
        </w:rPr>
        <w:t>五軍六師，千列百重。</w:t>
      </w:r>
      <w:r w:rsidRPr="001C3E29">
        <w:t>善曰：漢官儀，漢有五營。五軍，即五營也。周禮，天子六軍。六師，即六軍也。</w:t>
      </w:r>
      <w:r w:rsidR="000742C0" w:rsidRPr="000742C0">
        <w:rPr>
          <w:u w:val="wave"/>
        </w:rPr>
        <w:t>尙書</w:t>
      </w:r>
      <w:r w:rsidRPr="001C3E29">
        <w:t>曰：張皇六師。千列，列千人也。</w:t>
      </w:r>
      <w:r w:rsidRPr="001C3E29">
        <w:rPr>
          <w:b/>
          <w:color w:val="660000"/>
          <w:sz w:val="28"/>
        </w:rPr>
        <w:t>酒車酌醴，方駕授饔。</w:t>
      </w:r>
      <w:r w:rsidRPr="001C3E29">
        <w:t>酒肴皆以車布之。善曰：</w:t>
      </w:r>
      <w:r w:rsidR="00FE33F9" w:rsidRPr="00FE33F9">
        <w:rPr>
          <w:u w:val="single"/>
        </w:rPr>
        <w:t>鄭玄</w:t>
      </w:r>
      <w:r w:rsidRPr="001C3E29">
        <w:t>儀禮注曰：方，併也。杜預左氏傳注曰：熟曰饔。</w:t>
      </w:r>
      <w:r w:rsidRPr="001C3E29">
        <w:rPr>
          <w:b/>
          <w:color w:val="660000"/>
          <w:sz w:val="28"/>
        </w:rPr>
        <w:t>升觴舉燧，</w:t>
      </w:r>
      <w:r w:rsidR="00820F0B">
        <w:rPr>
          <w:b/>
          <w:color w:val="660000"/>
          <w:sz w:val="28"/>
        </w:rPr>
        <w:t>旣</w:t>
      </w:r>
      <w:r w:rsidRPr="001C3E29">
        <w:rPr>
          <w:b/>
          <w:color w:val="660000"/>
          <w:sz w:val="28"/>
        </w:rPr>
        <w:t>釂鳴鐘。</w:t>
      </w:r>
      <w:r w:rsidRPr="001C3E29">
        <w:t>燧，火也。謂行酒舉烽火以告衆也。以釂，鳴鍾鼓也。善曰：升，進也。說文曰：釂，飲酒盡也，焦曜切。</w:t>
      </w:r>
      <w:r w:rsidRPr="001C3E29">
        <w:rPr>
          <w:b/>
          <w:color w:val="660000"/>
          <w:sz w:val="28"/>
        </w:rPr>
        <w:t>膳夫馳騎，察貳廉空。</w:t>
      </w:r>
      <w:r w:rsidRPr="001C3E29">
        <w:t>膳夫，宰夫也。察、廉，皆視也。貳爲兼重也。空，減無也</w:t>
      </w:r>
      <w:r w:rsidRPr="00C32D98">
        <w:rPr>
          <w:rStyle w:val="a9"/>
        </w:rPr>
        <w:footnoteReference w:id="187"/>
      </w:r>
      <w:r w:rsidRPr="001C3E29">
        <w:t>。言宰人騎馬行視，肴有兼重及減無者。善曰：禮記曰：御同於長者，雖貳不辭。</w:t>
      </w:r>
      <w:r w:rsidR="00FE33F9" w:rsidRPr="00FE33F9">
        <w:rPr>
          <w:u w:val="single"/>
        </w:rPr>
        <w:t>鄭玄</w:t>
      </w:r>
      <w:r w:rsidRPr="001C3E29">
        <w:t>曰：貳，重也。肴，膳也。</w:t>
      </w:r>
      <w:r w:rsidRPr="001C3E29">
        <w:rPr>
          <w:b/>
          <w:color w:val="660000"/>
          <w:sz w:val="28"/>
        </w:rPr>
        <w:t>炙炰夥，清酤</w:t>
      </w:r>
      <w:r w:rsidRPr="001C3E29">
        <w:rPr>
          <w:rFonts w:hint="eastAsia"/>
          <w:b/>
          <w:color w:val="660000"/>
          <w:sz w:val="28"/>
        </w:rPr>
        <w:t>㩼。</w:t>
      </w:r>
      <w:r w:rsidRPr="001C3E29">
        <w:rPr>
          <w:rFonts w:hint="eastAsia"/>
          <w:b/>
          <w:color w:val="660000"/>
          <w:sz w:val="28"/>
        </w:rPr>
        <w:lastRenderedPageBreak/>
        <w:t>皇恩溥，洪德施</w:t>
      </w:r>
      <w:r w:rsidRPr="00C32D98">
        <w:rPr>
          <w:rStyle w:val="a9"/>
        </w:rPr>
        <w:footnoteReference w:id="188"/>
      </w:r>
      <w:r w:rsidRPr="001C3E29">
        <w:rPr>
          <w:b/>
          <w:color w:val="660000"/>
          <w:sz w:val="28"/>
        </w:rPr>
        <w:t>。</w:t>
      </w:r>
      <w:r w:rsidRPr="00CA3B4A">
        <w:t>詩有炰鼈。清酤，美酒也。善曰：</w:t>
      </w:r>
      <w:r w:rsidR="003E4D6D" w:rsidRPr="003E4D6D">
        <w:rPr>
          <w:u w:val="wave"/>
        </w:rPr>
        <w:t>史記</w:t>
      </w:r>
      <w:r w:rsidRPr="00CA3B4A">
        <w:t>曰：楚人謂多爲夥。音禍。</w:t>
      </w:r>
      <w:r w:rsidR="000742C0" w:rsidRPr="000742C0">
        <w:rPr>
          <w:u w:val="wave"/>
        </w:rPr>
        <w:t>毛詩</w:t>
      </w:r>
      <w:r w:rsidRPr="00CA3B4A">
        <w:t>曰：</w:t>
      </w:r>
      <w:r w:rsidR="00820F0B">
        <w:t>旣</w:t>
      </w:r>
      <w:r w:rsidRPr="00CA3B4A">
        <w:t>載清酤。音戶。廣雅曰：</w:t>
      </w:r>
      <w:r w:rsidRPr="00CA3B4A">
        <w:rPr>
          <w:rFonts w:hint="eastAsia"/>
        </w:rPr>
        <w:t>㩼，日多也</w:t>
      </w:r>
      <w:r w:rsidRPr="00C32D98">
        <w:rPr>
          <w:rStyle w:val="a9"/>
        </w:rPr>
        <w:footnoteReference w:id="189"/>
      </w:r>
      <w:r w:rsidRPr="00CA3B4A">
        <w:t>。音支。皇，皇帝。普，博施也</w:t>
      </w:r>
      <w:r w:rsidRPr="00C32D98">
        <w:rPr>
          <w:rStyle w:val="a9"/>
        </w:rPr>
        <w:footnoteReference w:id="190"/>
      </w:r>
      <w:r w:rsidRPr="00CA3B4A">
        <w:t>。</w:t>
      </w:r>
      <w:r w:rsidRPr="001C3E29">
        <w:rPr>
          <w:b/>
          <w:color w:val="660000"/>
          <w:sz w:val="28"/>
        </w:rPr>
        <w:t>徒御悅，士忘罷。</w:t>
      </w:r>
      <w:r w:rsidRPr="001C3E29">
        <w:t>善曰：</w:t>
      </w:r>
      <w:r w:rsidR="000742C0" w:rsidRPr="000742C0">
        <w:rPr>
          <w:u w:val="wave"/>
        </w:rPr>
        <w:t>毛詩</w:t>
      </w:r>
      <w:r w:rsidRPr="001C3E29">
        <w:t>曰：徒御不驚。</w:t>
      </w:r>
      <w:r w:rsidR="003F10DC" w:rsidRPr="003F10DC">
        <w:rPr>
          <w:u w:val="single"/>
        </w:rPr>
        <w:t>毛萇</w:t>
      </w:r>
      <w:r w:rsidRPr="001C3E29">
        <w:t>曰：徒，輦者也。御，御馬也。罷，音皮。</w:t>
      </w:r>
      <w:r w:rsidRPr="001C3E29">
        <w:rPr>
          <w:b/>
          <w:color w:val="660000"/>
          <w:sz w:val="28"/>
        </w:rPr>
        <w:t>巾車命駕，迴斾右移。</w:t>
      </w:r>
      <w:r w:rsidRPr="001C3E29">
        <w:t>巾車，主車官也。回車右轉，將旋也。善曰：孔叢子，歌曰：巾車命駕，將適唐都。</w:t>
      </w:r>
      <w:r w:rsidR="00FE33F9" w:rsidRPr="00FE33F9">
        <w:rPr>
          <w:u w:val="single"/>
        </w:rPr>
        <w:t>鄭玄</w:t>
      </w:r>
      <w:r w:rsidRPr="001C3E29">
        <w:t>周禮注曰：巾猶衣也。</w:t>
      </w:r>
      <w:r w:rsidRPr="001C3E29">
        <w:rPr>
          <w:b/>
          <w:color w:val="660000"/>
          <w:sz w:val="28"/>
        </w:rPr>
        <w:t>相羊乎五柞之館，旋憩乎昆明之池。</w:t>
      </w:r>
      <w:r w:rsidRPr="001C3E29">
        <w:t>相羊，仿羊也。池，即所謂靈沼也。善曰：</w:t>
      </w:r>
      <w:r w:rsidR="000742C0" w:rsidRPr="000742C0">
        <w:rPr>
          <w:u w:val="wave"/>
        </w:rPr>
        <w:t>楚辭</w:t>
      </w:r>
      <w:r w:rsidRPr="001C3E29">
        <w:t>曰：聊逍遙以相羊。憩，息也。</w:t>
      </w:r>
      <w:r w:rsidRPr="001C3E29">
        <w:rPr>
          <w:b/>
          <w:color w:val="660000"/>
          <w:sz w:val="28"/>
        </w:rPr>
        <w:t>登豫章</w:t>
      </w:r>
      <w:r w:rsidRPr="001C3E29">
        <w:rPr>
          <w:rFonts w:hint="eastAsia"/>
          <w:b/>
          <w:color w:val="660000"/>
          <w:sz w:val="28"/>
        </w:rPr>
        <w:t>，簡矰紅。</w:t>
      </w:r>
      <w:r w:rsidRPr="001C3E29">
        <w:rPr>
          <w:rFonts w:hint="eastAsia"/>
        </w:rPr>
        <w:t>豫章，池中臺也。簡，省也。繳，射矢，長八寸，其絲名矰。音曾。</w:t>
      </w:r>
      <w:r w:rsidRPr="001C3E29">
        <w:rPr>
          <w:rFonts w:hint="eastAsia"/>
          <w:b/>
          <w:color w:val="660000"/>
          <w:sz w:val="28"/>
        </w:rPr>
        <w:t>蒲且發，弋高鴻。</w:t>
      </w:r>
      <w:r w:rsidRPr="001C3E29">
        <w:rPr>
          <w:rFonts w:hint="eastAsia"/>
        </w:rPr>
        <w:t>善曰：</w:t>
      </w:r>
      <w:r w:rsidR="000742C0" w:rsidRPr="000742C0">
        <w:rPr>
          <w:rFonts w:hint="eastAsia"/>
          <w:u w:val="wave"/>
        </w:rPr>
        <w:t>列子</w:t>
      </w:r>
      <w:r w:rsidRPr="001C3E29">
        <w:rPr>
          <w:rFonts w:hint="eastAsia"/>
        </w:rPr>
        <w:t>，蒲且子之弋，弱矢纖繳，射乘風而振之，連雙鶬於青雲也。且，子余切。</w:t>
      </w:r>
      <w:r w:rsidRPr="001C3E29">
        <w:rPr>
          <w:rFonts w:hint="eastAsia"/>
          <w:b/>
          <w:color w:val="660000"/>
          <w:sz w:val="28"/>
        </w:rPr>
        <w:t>挂白鵠，聯飛龍。</w:t>
      </w:r>
      <w:r w:rsidRPr="001C3E29">
        <w:rPr>
          <w:rFonts w:hint="eastAsia"/>
        </w:rPr>
        <w:t>挂，矢絲挂鳥上也。飛龍，鳥名也。</w:t>
      </w:r>
      <w:r w:rsidRPr="001C3E29">
        <w:rPr>
          <w:rFonts w:hint="eastAsia"/>
          <w:b/>
          <w:color w:val="660000"/>
          <w:sz w:val="28"/>
        </w:rPr>
        <w:t>磻不特絓，往必加雙。」</w:t>
      </w:r>
      <w:r w:rsidRPr="001C3E29">
        <w:rPr>
          <w:rFonts w:hint="eastAsia"/>
        </w:rPr>
        <w:t>沙石膠絲爲磻。非徒獲一而已，必雙得之。善曰：說文曰：磻，似石著繳也</w:t>
      </w:r>
      <w:r w:rsidRPr="00C32D98">
        <w:rPr>
          <w:rStyle w:val="a9"/>
        </w:rPr>
        <w:footnoteReference w:id="191"/>
      </w:r>
      <w:r w:rsidRPr="001C3E29">
        <w:t>。磻，音波。絓，音卦。</w:t>
      </w:r>
    </w:p>
    <w:p w14:paraId="2FB04C04" w14:textId="3E2212AD" w:rsidR="008F46A3" w:rsidRDefault="008F46A3" w:rsidP="006D5975">
      <w:pPr>
        <w:ind w:firstLine="561"/>
      </w:pPr>
      <w:r w:rsidRPr="001C3E29">
        <w:rPr>
          <w:rFonts w:hint="eastAsia"/>
          <w:b/>
          <w:color w:val="660000"/>
          <w:sz w:val="28"/>
        </w:rPr>
        <w:t>「於是命舟牧，爲水嬉。</w:t>
      </w:r>
      <w:r w:rsidRPr="001C3E29">
        <w:rPr>
          <w:rFonts w:hint="eastAsia"/>
        </w:rPr>
        <w:t>舟牧，主舟官。嬉，戲也。善曰：禮記曰：舟牧覆舟。琴道，雍門周曰：水嬉則艕龍舟。</w:t>
      </w:r>
      <w:r w:rsidRPr="001C3E29">
        <w:rPr>
          <w:rFonts w:hint="eastAsia"/>
          <w:b/>
          <w:color w:val="660000"/>
          <w:sz w:val="28"/>
        </w:rPr>
        <w:t>浮鷁首，翳雲芝。</w:t>
      </w:r>
      <w:r w:rsidRPr="001C3E29">
        <w:rPr>
          <w:rFonts w:hint="eastAsia"/>
        </w:rPr>
        <w:t>船頭象鷁鳥，厭水神，故天子乘之。翳，覆也。爲畫芝草及雲氣以爲船覆飾也。善曰：淮南子曰：龍舟鷁首。甘泉賦曰：登夫鳳皇而翳華芝。</w:t>
      </w:r>
      <w:r w:rsidRPr="001C3E29">
        <w:rPr>
          <w:rFonts w:hint="eastAsia"/>
          <w:b/>
          <w:color w:val="660000"/>
          <w:sz w:val="28"/>
        </w:rPr>
        <w:t>垂翟葆，建羽旗。</w:t>
      </w:r>
      <w:r w:rsidRPr="001C3E29">
        <w:rPr>
          <w:rFonts w:hint="eastAsia"/>
        </w:rPr>
        <w:t>謂垂羽翟爲葆蓋飾，建隼羽爲旌旗也。善曰：琴道，雍門周曰：水嬉則建羽旗。</w:t>
      </w:r>
      <w:r w:rsidRPr="001C3E29">
        <w:rPr>
          <w:rFonts w:hint="eastAsia"/>
          <w:b/>
          <w:color w:val="660000"/>
          <w:sz w:val="28"/>
        </w:rPr>
        <w:t>齊栧女，縱櫂歌。</w:t>
      </w:r>
      <w:r w:rsidRPr="001C3E29">
        <w:rPr>
          <w:rFonts w:hint="eastAsia"/>
        </w:rPr>
        <w:t>善曰：栧女，鼓栧之女。</w:t>
      </w:r>
      <w:r w:rsidR="003E4D6D" w:rsidRPr="003E4D6D">
        <w:rPr>
          <w:rFonts w:hint="eastAsia"/>
          <w:u w:val="wave"/>
        </w:rPr>
        <w:t>漢書</w:t>
      </w:r>
      <w:r w:rsidRPr="001C3E29">
        <w:rPr>
          <w:rFonts w:hint="eastAsia"/>
        </w:rPr>
        <w:t>音義，</w:t>
      </w:r>
      <w:r w:rsidR="003F10DC" w:rsidRPr="003F10DC">
        <w:rPr>
          <w:rFonts w:hint="eastAsia"/>
          <w:u w:val="single"/>
        </w:rPr>
        <w:t>韋昭</w:t>
      </w:r>
      <w:r w:rsidRPr="001C3E29">
        <w:rPr>
          <w:rFonts w:hint="eastAsia"/>
        </w:rPr>
        <w:t>曰：栧，楫也，楊至切。櫂歌，引櫂而歌也。西都賦曰：櫂女謳。漢武帝秋風辭曰：發櫂歌。方言曰：楫或謂之櫂。</w:t>
      </w:r>
      <w:r w:rsidR="003F10DC" w:rsidRPr="003F10DC">
        <w:rPr>
          <w:rFonts w:hint="eastAsia"/>
          <w:u w:val="single"/>
        </w:rPr>
        <w:t>郭璞</w:t>
      </w:r>
      <w:r w:rsidRPr="001C3E29">
        <w:rPr>
          <w:rFonts w:hint="eastAsia"/>
        </w:rPr>
        <w:t>曰：今云櫂歌也，直教切。</w:t>
      </w:r>
      <w:r w:rsidRPr="001C3E29">
        <w:rPr>
          <w:rFonts w:hint="eastAsia"/>
          <w:b/>
          <w:color w:val="660000"/>
          <w:sz w:val="28"/>
        </w:rPr>
        <w:t>發引和，校鳴葭。奏淮南，度陽阿。</w:t>
      </w:r>
      <w:r w:rsidRPr="00006CD4">
        <w:rPr>
          <w:rFonts w:hint="eastAsia"/>
        </w:rPr>
        <w:t>發引和，</w:t>
      </w:r>
      <w:r w:rsidRPr="00006CD4">
        <w:rPr>
          <w:rFonts w:hint="eastAsia"/>
        </w:rPr>
        <w:lastRenderedPageBreak/>
        <w:t>言一人唱，餘人和也。葭，更校急之乃鳴。和，胡臥切。杜摯葭賦曰：李伯陽入西戎所造。</w:t>
      </w:r>
      <w:r w:rsidR="003E4D6D" w:rsidRPr="003E4D6D">
        <w:rPr>
          <w:rFonts w:hint="eastAsia"/>
          <w:u w:val="wave"/>
        </w:rPr>
        <w:t>漢書</w:t>
      </w:r>
      <w:r w:rsidRPr="00006CD4">
        <w:rPr>
          <w:rFonts w:hint="eastAsia"/>
        </w:rPr>
        <w:t>曰：有淮南鼓員</w:t>
      </w:r>
      <w:r w:rsidRPr="00C32D98">
        <w:rPr>
          <w:rStyle w:val="a9"/>
        </w:rPr>
        <w:footnoteReference w:id="192"/>
      </w:r>
      <w:r w:rsidRPr="00006CD4">
        <w:t>四人。謂舞人也。淮南子曰：足</w:t>
      </w:r>
      <w:r>
        <w:rPr>
          <w:rFonts w:hint="eastAsia"/>
        </w:rPr>
        <w:t>𨁻</w:t>
      </w:r>
      <w:r w:rsidRPr="00006CD4">
        <w:rPr>
          <w:rFonts w:hint="eastAsia"/>
        </w:rPr>
        <w:t>陽阿之舞。</w:t>
      </w:r>
      <w:r w:rsidRPr="001C3E29">
        <w:rPr>
          <w:rFonts w:hint="eastAsia"/>
          <w:b/>
          <w:color w:val="660000"/>
          <w:sz w:val="28"/>
        </w:rPr>
        <w:t>感河馮，懷湘娥。</w:t>
      </w:r>
      <w:r w:rsidRPr="001C3E29">
        <w:rPr>
          <w:rFonts w:hint="eastAsia"/>
        </w:rPr>
        <w:t>善曰：感，動也。莊子曰：馮夷得道，以潛大川。說文曰：懷，念思也。</w:t>
      </w:r>
      <w:r w:rsidR="000742C0" w:rsidRPr="000742C0">
        <w:rPr>
          <w:rFonts w:hint="eastAsia"/>
          <w:u w:val="wave"/>
        </w:rPr>
        <w:t>楚辭</w:t>
      </w:r>
      <w:r w:rsidRPr="001C3E29">
        <w:rPr>
          <w:rFonts w:hint="eastAsia"/>
        </w:rPr>
        <w:t>曰：帝子降兮北渚。</w:t>
      </w:r>
      <w:r w:rsidR="003F10DC" w:rsidRPr="003F10DC">
        <w:rPr>
          <w:rFonts w:hint="eastAsia"/>
          <w:u w:val="single"/>
        </w:rPr>
        <w:t>王逸</w:t>
      </w:r>
      <w:r w:rsidRPr="001C3E29">
        <w:rPr>
          <w:rFonts w:hint="eastAsia"/>
        </w:rPr>
        <w:t>曰：言堯二女娥皇、女英，隨舜不及，墮湘水中，因爲湘夫人。</w:t>
      </w:r>
      <w:r w:rsidRPr="001C3E29">
        <w:rPr>
          <w:rFonts w:hint="eastAsia"/>
          <w:b/>
          <w:color w:val="660000"/>
          <w:sz w:val="28"/>
        </w:rPr>
        <w:t>驚蝄蜽，憚蛟蛇。</w:t>
      </w:r>
      <w:r w:rsidRPr="001C3E29">
        <w:rPr>
          <w:rFonts w:hint="eastAsia"/>
        </w:rPr>
        <w:t>蝄蜽，水神。蛟，龍類。驚、憚，謂皆使駭怖也。善曰：</w:t>
      </w:r>
      <w:r w:rsidR="003F10DC" w:rsidRPr="003F10DC">
        <w:rPr>
          <w:rFonts w:hint="eastAsia"/>
          <w:u w:val="single"/>
        </w:rPr>
        <w:t>楊雄</w:t>
      </w:r>
      <w:r w:rsidRPr="001C3E29">
        <w:rPr>
          <w:rFonts w:hint="eastAsia"/>
        </w:rPr>
        <w:t>蜀都賦曰：其深則有水豹蛟蛇也。</w:t>
      </w:r>
      <w:r w:rsidRPr="001C3E29">
        <w:rPr>
          <w:rFonts w:hint="eastAsia"/>
          <w:b/>
          <w:color w:val="660000"/>
          <w:sz w:val="28"/>
        </w:rPr>
        <w:t>然後釣魴鱧，纚鰋鮋。</w:t>
      </w:r>
      <w:r w:rsidRPr="001C3E29">
        <w:rPr>
          <w:rFonts w:hint="eastAsia"/>
        </w:rPr>
        <w:t>纚，網如箕形，</w:t>
      </w:r>
      <w:r w:rsidRPr="001C3E29">
        <w:t>狹後廣前。魴、鱧、鰋、鮋，皆魚名。善曰：纚，所買切。鮋，長由切。</w:t>
      </w:r>
      <w:r w:rsidRPr="001C3E29">
        <w:rPr>
          <w:b/>
          <w:color w:val="660000"/>
          <w:sz w:val="28"/>
        </w:rPr>
        <w:t>摭紫貝，搏耆龜。</w:t>
      </w:r>
      <w:r w:rsidRPr="001C3E29">
        <w:t>搏、摭，皆拾取之名。耆，老也。龜之老者神。善曰：相貝經曰：赤電黑雲謂之紫貝。</w:t>
      </w:r>
      <w:r w:rsidR="000742C0" w:rsidRPr="000742C0">
        <w:rPr>
          <w:u w:val="wave"/>
        </w:rPr>
        <w:t>楚辭</w:t>
      </w:r>
      <w:r w:rsidRPr="001C3E29">
        <w:t>曰：耆蔡兮踊躍。</w:t>
      </w:r>
      <w:r w:rsidR="003F10DC" w:rsidRPr="003F10DC">
        <w:rPr>
          <w:u w:val="single"/>
        </w:rPr>
        <w:t>王逸</w:t>
      </w:r>
      <w:r w:rsidRPr="001C3E29">
        <w:t>曰：蔡，龜也。摭，之石切。</w:t>
      </w:r>
      <w:r w:rsidRPr="001C3E29">
        <w:rPr>
          <w:b/>
          <w:color w:val="660000"/>
          <w:sz w:val="28"/>
        </w:rPr>
        <w:t>搤水豹，馽潛牛。</w:t>
      </w:r>
      <w:r w:rsidRPr="001C3E29">
        <w:t>水豹、潛牛，皆謂水處也。善曰：說文曰：搤，捉也。</w:t>
      </w:r>
      <w:r w:rsidR="003F10DC" w:rsidRPr="003F10DC">
        <w:rPr>
          <w:u w:val="single"/>
        </w:rPr>
        <w:t>楊雄</w:t>
      </w:r>
      <w:r w:rsidRPr="001C3E29">
        <w:t>蜀都賦曰：水豹蛟蛇。說文曰：馽，絆馬也。上林賦曰：沈牛鹿麋。南越誌：潛牛，形角似水牛。搤，音厄。馽，中立切。</w:t>
      </w:r>
      <w:r w:rsidRPr="001C3E29">
        <w:rPr>
          <w:b/>
          <w:color w:val="660000"/>
          <w:sz w:val="28"/>
        </w:rPr>
        <w:t>澤虞是濫，何有春秋？</w:t>
      </w:r>
      <w:r w:rsidRPr="00006CD4">
        <w:t>澤虞，主水澤官。濫，施</w:t>
      </w:r>
      <w:r>
        <w:rPr>
          <w:rFonts w:hint="eastAsia"/>
        </w:rPr>
        <w:t>𦋆</w:t>
      </w:r>
      <w:r w:rsidRPr="00006CD4">
        <w:rPr>
          <w:rFonts w:hint="eastAsia"/>
        </w:rPr>
        <w:t>罔也。言不順時節，常設之也。善曰：周禮曰：澤虞掌國澤之政。</w:t>
      </w:r>
      <w:r w:rsidR="000742C0" w:rsidRPr="000742C0">
        <w:rPr>
          <w:rFonts w:hint="eastAsia"/>
          <w:u w:val="wave"/>
        </w:rPr>
        <w:t>國語</w:t>
      </w:r>
      <w:r w:rsidRPr="00006CD4">
        <w:rPr>
          <w:rFonts w:hint="eastAsia"/>
        </w:rPr>
        <w:t>曰：魯宣公濫</w:t>
      </w:r>
      <w:r w:rsidRPr="00006CD4">
        <w:t>於泗流。</w:t>
      </w:r>
      <w:r w:rsidRPr="001C3E29">
        <w:rPr>
          <w:b/>
          <w:color w:val="660000"/>
          <w:sz w:val="28"/>
        </w:rPr>
        <w:t>擿漻澥，搜川瀆。布九罭</w:t>
      </w:r>
      <w:r w:rsidRPr="00C32D98">
        <w:rPr>
          <w:rStyle w:val="a9"/>
        </w:rPr>
        <w:footnoteReference w:id="193"/>
      </w:r>
      <w:r w:rsidRPr="001C3E29">
        <w:rPr>
          <w:b/>
          <w:color w:val="660000"/>
          <w:sz w:val="28"/>
        </w:rPr>
        <w:t>，設罜</w:t>
      </w:r>
      <w:r w:rsidRPr="001C3E29">
        <w:rPr>
          <w:rFonts w:hint="eastAsia"/>
          <w:b/>
          <w:color w:val="660000"/>
          <w:sz w:val="28"/>
        </w:rPr>
        <w:t>䍡。</w:t>
      </w:r>
      <w:r w:rsidRPr="001C3E29">
        <w:rPr>
          <w:rFonts w:hint="eastAsia"/>
        </w:rPr>
        <w:t>漻澥，小水別名。擿、搜，謂一一周索也。善曰：</w:t>
      </w:r>
      <w:r w:rsidR="000742C0" w:rsidRPr="000742C0">
        <w:rPr>
          <w:rFonts w:hint="eastAsia"/>
          <w:u w:val="wave"/>
        </w:rPr>
        <w:t>毛詩</w:t>
      </w:r>
      <w:r w:rsidRPr="001C3E29">
        <w:rPr>
          <w:rFonts w:hint="eastAsia"/>
        </w:rPr>
        <w:t>曰：九罭之魚鱒魴。爾雅曰：九罭，魚網。</w:t>
      </w:r>
      <w:r w:rsidR="000742C0" w:rsidRPr="000742C0">
        <w:rPr>
          <w:rFonts w:hint="eastAsia"/>
          <w:u w:val="wave"/>
        </w:rPr>
        <w:t>國語</w:t>
      </w:r>
      <w:r w:rsidRPr="001C3E29">
        <w:rPr>
          <w:rFonts w:hint="eastAsia"/>
        </w:rPr>
        <w:t>，里革曰：罝禁罜䍡</w:t>
      </w:r>
      <w:r w:rsidRPr="00C32D98">
        <w:rPr>
          <w:rStyle w:val="a9"/>
        </w:rPr>
        <w:footnoteReference w:id="194"/>
      </w:r>
      <w:r w:rsidRPr="001C3E29">
        <w:t>。</w:t>
      </w:r>
      <w:r w:rsidR="003F10DC" w:rsidRPr="003F10DC">
        <w:rPr>
          <w:u w:val="single"/>
        </w:rPr>
        <w:t>韋昭</w:t>
      </w:r>
      <w:r w:rsidRPr="001C3E29">
        <w:t>曰：罜</w:t>
      </w:r>
      <w:r w:rsidRPr="001C3E29">
        <w:rPr>
          <w:rFonts w:hint="eastAsia"/>
        </w:rPr>
        <w:t>䍡，小網也。摘，土狄切。漻，音了。澥，音蟹。罭與緎，古字通。罭，音域。罜，音獨。䍡，音鹿。</w:t>
      </w:r>
      <w:r w:rsidRPr="001C3E29">
        <w:rPr>
          <w:rFonts w:hint="eastAsia"/>
          <w:b/>
          <w:color w:val="660000"/>
          <w:sz w:val="28"/>
        </w:rPr>
        <w:t>摷昆鮞，殄水族。</w:t>
      </w:r>
      <w:r w:rsidRPr="001C3E29">
        <w:rPr>
          <w:rFonts w:hint="eastAsia"/>
        </w:rPr>
        <w:t>昆，魚子。鮞，細魚</w:t>
      </w:r>
      <w:r w:rsidRPr="00C32D98">
        <w:rPr>
          <w:rStyle w:val="a9"/>
        </w:rPr>
        <w:footnoteReference w:id="195"/>
      </w:r>
      <w:r w:rsidRPr="001C3E29">
        <w:t>族類也。摷、殄，言盡取之。摷，責交切。善曰：</w:t>
      </w:r>
      <w:r w:rsidR="000742C0" w:rsidRPr="000742C0">
        <w:rPr>
          <w:u w:val="wave"/>
        </w:rPr>
        <w:t>國語</w:t>
      </w:r>
      <w:r w:rsidRPr="001C3E29">
        <w:t>，里革曰：魚禁鯤鮞。鯤，音昆。鮞，音而。</w:t>
      </w:r>
      <w:r w:rsidRPr="001C3E29">
        <w:rPr>
          <w:b/>
          <w:color w:val="660000"/>
          <w:sz w:val="28"/>
        </w:rPr>
        <w:t>蘧藕拔，蜃蛤剝。</w:t>
      </w:r>
      <w:r w:rsidRPr="001C3E29">
        <w:t>蘧，芙蕖。蜃，蛤蚌也。善曰：蜃，</w:t>
      </w:r>
      <w:r w:rsidRPr="001C3E29">
        <w:lastRenderedPageBreak/>
        <w:t>音腎。</w:t>
      </w:r>
      <w:r w:rsidRPr="001C3E29">
        <w:rPr>
          <w:b/>
          <w:color w:val="660000"/>
          <w:sz w:val="28"/>
        </w:rPr>
        <w:t>逞欲畋</w:t>
      </w:r>
      <w:r w:rsidRPr="001C3E29">
        <w:rPr>
          <w:rFonts w:hint="eastAsia"/>
          <w:b/>
          <w:color w:val="660000"/>
          <w:sz w:val="28"/>
        </w:rPr>
        <w:t>䰻，效獲麑䴠。</w:t>
      </w:r>
      <w:r w:rsidRPr="001C3E29">
        <w:rPr>
          <w:rFonts w:hint="eastAsia"/>
        </w:rPr>
        <w:t>逞，極也。鹿子曰麑，麋</w:t>
      </w:r>
      <w:r w:rsidRPr="001C3E29">
        <w:t>子曰</w:t>
      </w:r>
      <w:r w:rsidRPr="001C3E29">
        <w:rPr>
          <w:rFonts w:hint="eastAsia"/>
        </w:rPr>
        <w:t>䴠。善曰：左氏傳，季良曰：今民餒而君逞欲。廣雅曰：逞，快也。</w:t>
      </w:r>
      <w:r w:rsidR="00FE33F9" w:rsidRPr="00FE33F9">
        <w:rPr>
          <w:rFonts w:hint="eastAsia"/>
          <w:u w:val="single"/>
        </w:rPr>
        <w:t>孔安國</w:t>
      </w:r>
      <w:r w:rsidR="000742C0" w:rsidRPr="000742C0">
        <w:rPr>
          <w:rFonts w:hint="eastAsia"/>
          <w:u w:val="wave"/>
        </w:rPr>
        <w:t>尙書</w:t>
      </w:r>
      <w:r w:rsidRPr="001C3E29">
        <w:rPr>
          <w:rFonts w:hint="eastAsia"/>
        </w:rPr>
        <w:t>傳曰：田，獵也。田與畋同。說文曰：䰻，捕魚也。音魚。</w:t>
      </w:r>
      <w:r w:rsidR="000742C0" w:rsidRPr="000742C0">
        <w:rPr>
          <w:rFonts w:hint="eastAsia"/>
          <w:u w:val="wave"/>
        </w:rPr>
        <w:t>國語</w:t>
      </w:r>
      <w:r w:rsidRPr="001C3E29">
        <w:rPr>
          <w:rFonts w:hint="eastAsia"/>
        </w:rPr>
        <w:t>曰：獸長麑䴠。麑，音迷。䴠，烏老切。</w:t>
      </w:r>
      <w:r w:rsidRPr="001C3E29">
        <w:rPr>
          <w:rFonts w:hint="eastAsia"/>
          <w:b/>
          <w:color w:val="660000"/>
          <w:sz w:val="28"/>
        </w:rPr>
        <w:t>摎蓼浶浪，</w:t>
      </w:r>
      <w:r w:rsidRPr="001C3E29">
        <w:rPr>
          <w:rFonts w:hint="eastAsia"/>
        </w:rPr>
        <w:t>所求徧也。善曰：摎，古巧切。蓼，音老。浶，音勞。浪，音郎也。</w:t>
      </w:r>
      <w:r w:rsidRPr="001C3E29">
        <w:rPr>
          <w:rFonts w:hint="eastAsia"/>
          <w:b/>
          <w:color w:val="660000"/>
          <w:sz w:val="28"/>
        </w:rPr>
        <w:t>乾池滌藪。</w:t>
      </w:r>
      <w:r w:rsidRPr="001C3E29">
        <w:rPr>
          <w:rFonts w:hint="eastAsia"/>
        </w:rPr>
        <w:t>善曰：</w:t>
      </w:r>
      <w:r w:rsidR="00FE33F9" w:rsidRPr="00FE33F9">
        <w:rPr>
          <w:rFonts w:hint="eastAsia"/>
          <w:u w:val="single"/>
        </w:rPr>
        <w:t>孔安國</w:t>
      </w:r>
      <w:r w:rsidR="000742C0" w:rsidRPr="000742C0">
        <w:rPr>
          <w:rFonts w:hint="eastAsia"/>
          <w:u w:val="wave"/>
        </w:rPr>
        <w:t>尙書</w:t>
      </w:r>
      <w:r w:rsidRPr="001C3E29">
        <w:rPr>
          <w:rFonts w:hint="eastAsia"/>
        </w:rPr>
        <w:t>傳曰：滌，除也。</w:t>
      </w:r>
      <w:r w:rsidR="00FE33F9" w:rsidRPr="00FE33F9">
        <w:rPr>
          <w:rFonts w:hint="eastAsia"/>
          <w:u w:val="single"/>
        </w:rPr>
        <w:t>鄭玄</w:t>
      </w:r>
      <w:r w:rsidRPr="001C3E29">
        <w:rPr>
          <w:rFonts w:hint="eastAsia"/>
        </w:rPr>
        <w:t>禮記注曰：藪，大澤。</w:t>
      </w:r>
      <w:r w:rsidRPr="001C3E29">
        <w:rPr>
          <w:rFonts w:hint="eastAsia"/>
          <w:b/>
          <w:color w:val="660000"/>
          <w:sz w:val="28"/>
        </w:rPr>
        <w:t>上無逸飛，下無遺走。擭胎拾卵，蚳蝝盡取。</w:t>
      </w:r>
      <w:r w:rsidRPr="001C3E29">
        <w:rPr>
          <w:rFonts w:hint="eastAsia"/>
        </w:rPr>
        <w:t>善曰：</w:t>
      </w:r>
      <w:r w:rsidR="000742C0" w:rsidRPr="000742C0">
        <w:rPr>
          <w:rFonts w:hint="eastAsia"/>
          <w:u w:val="wave"/>
        </w:rPr>
        <w:t>國語</w:t>
      </w:r>
      <w:r w:rsidRPr="001C3E29">
        <w:rPr>
          <w:rFonts w:hint="eastAsia"/>
        </w:rPr>
        <w:t>曰：鳥翼鷇卵，蟲舍蚳蝝。</w:t>
      </w:r>
      <w:r w:rsidR="003F10DC" w:rsidRPr="003F10DC">
        <w:rPr>
          <w:rFonts w:hint="eastAsia"/>
          <w:u w:val="single"/>
        </w:rPr>
        <w:t>韋昭</w:t>
      </w:r>
      <w:r w:rsidRPr="001C3E29">
        <w:rPr>
          <w:rFonts w:hint="eastAsia"/>
        </w:rPr>
        <w:t>曰：蚳，蟻子也，可以爲醢。蝝，復陶也，可食。未乳曰卵。蚳，直尸切。蝝，音緣。取，蒼苟切。</w:t>
      </w:r>
      <w:r w:rsidRPr="001C3E29">
        <w:rPr>
          <w:rFonts w:hint="eastAsia"/>
          <w:b/>
          <w:color w:val="660000"/>
          <w:sz w:val="28"/>
        </w:rPr>
        <w:t>取樂今日，遑恤我後？</w:t>
      </w:r>
      <w:r w:rsidRPr="001C3E29">
        <w:rPr>
          <w:rFonts w:hint="eastAsia"/>
        </w:rPr>
        <w:t>皇，暇也</w:t>
      </w:r>
      <w:r w:rsidRPr="001C3E29">
        <w:t>。言且快今日之苟樂，焉能復顧後日之長久也。善曰：</w:t>
      </w:r>
      <w:r w:rsidR="000742C0" w:rsidRPr="000742C0">
        <w:rPr>
          <w:u w:val="wave"/>
        </w:rPr>
        <w:t>毛詩</w:t>
      </w:r>
      <w:r w:rsidRPr="001C3E29">
        <w:t>曰：我躬不閱，遑恤我後。</w:t>
      </w:r>
      <w:r w:rsidR="00820F0B">
        <w:rPr>
          <w:b/>
          <w:color w:val="660000"/>
          <w:sz w:val="28"/>
        </w:rPr>
        <w:t>旣</w:t>
      </w:r>
      <w:r w:rsidRPr="001C3E29">
        <w:rPr>
          <w:b/>
          <w:color w:val="660000"/>
          <w:sz w:val="28"/>
        </w:rPr>
        <w:t>定且寧，焉知傾陁？」</w:t>
      </w:r>
      <w:r w:rsidRPr="001C3E29">
        <w:t>天下已定，貴在安樂，極意恣心，何能復顧後日傾壞也。陁，音雉。</w:t>
      </w:r>
    </w:p>
    <w:p w14:paraId="19610A80" w14:textId="13DD19E3" w:rsidR="008F46A3" w:rsidRDefault="008F46A3" w:rsidP="006D5975">
      <w:pPr>
        <w:ind w:firstLine="561"/>
      </w:pPr>
      <w:r w:rsidRPr="001C3E29">
        <w:rPr>
          <w:b/>
          <w:color w:val="660000"/>
          <w:sz w:val="28"/>
        </w:rPr>
        <w:t>「大駕幸乎平樂，張甲乙而襲翠被。</w:t>
      </w:r>
      <w:r w:rsidRPr="001C3E29">
        <w:t>平樂館，大作樂處也。襲，服也。李尤樂觀賦曰</w:t>
      </w:r>
      <w:r w:rsidRPr="00C32D98">
        <w:rPr>
          <w:rStyle w:val="a9"/>
        </w:rPr>
        <w:footnoteReference w:id="196"/>
      </w:r>
      <w:r w:rsidRPr="001C3E29">
        <w:t>：設平樂之顯觀，處金商之維限。善曰：</w:t>
      </w:r>
      <w:r w:rsidR="003E4D6D" w:rsidRPr="003E4D6D">
        <w:rPr>
          <w:u w:val="single"/>
        </w:rPr>
        <w:t>班固</w:t>
      </w:r>
      <w:r w:rsidR="003E4D6D" w:rsidRPr="003E4D6D">
        <w:rPr>
          <w:u w:val="wave"/>
        </w:rPr>
        <w:t>漢書</w:t>
      </w:r>
      <w:r w:rsidRPr="001C3E29">
        <w:t>贊曰：孝武造甲乙之帳，襲翠被，馮玉几。音義曰：甲乙，帳名也。左氏傳曰：楚子翠被。杜預曰：翠羽飾被。披義切。</w:t>
      </w:r>
      <w:r w:rsidRPr="001C3E29">
        <w:rPr>
          <w:b/>
          <w:color w:val="660000"/>
          <w:sz w:val="28"/>
        </w:rPr>
        <w:t>攢珍寶之玩好，紛瑰麗以奓靡。</w:t>
      </w:r>
      <w:r w:rsidRPr="001C3E29">
        <w:t>攢，聚也。紛，猶雜也。瑰，奇也。麗，美也。奓靡，奢放也。</w:t>
      </w:r>
      <w:r w:rsidRPr="001C3E29">
        <w:rPr>
          <w:b/>
          <w:color w:val="660000"/>
          <w:sz w:val="28"/>
        </w:rPr>
        <w:t>臨迥望之廣場，程角觝之妙戲。</w:t>
      </w:r>
      <w:r w:rsidRPr="001C3E29">
        <w:t>程，謂課其技能也。善曰：</w:t>
      </w:r>
      <w:r w:rsidR="003E4D6D" w:rsidRPr="003E4D6D">
        <w:rPr>
          <w:u w:val="wave"/>
        </w:rPr>
        <w:t>漢書</w:t>
      </w:r>
      <w:r w:rsidRPr="001C3E29">
        <w:t>曰：武帝作角觝戲。文穎曰：秦名此樂爲角觝。兩兩相當，角力技藝射御，故名角觝也。</w:t>
      </w:r>
      <w:r w:rsidRPr="001C3E29">
        <w:rPr>
          <w:b/>
          <w:color w:val="660000"/>
          <w:sz w:val="28"/>
        </w:rPr>
        <w:t>烏獲扛鼎</w:t>
      </w:r>
      <w:r w:rsidRPr="00C32D98">
        <w:rPr>
          <w:rStyle w:val="a9"/>
        </w:rPr>
        <w:footnoteReference w:id="197"/>
      </w:r>
      <w:r w:rsidRPr="001C3E29">
        <w:rPr>
          <w:b/>
          <w:color w:val="660000"/>
          <w:sz w:val="28"/>
        </w:rPr>
        <w:t>，都盧尋橦。</w:t>
      </w:r>
      <w:r w:rsidRPr="00006CD4">
        <w:t>善曰：</w:t>
      </w:r>
      <w:r w:rsidR="003E4D6D" w:rsidRPr="003E4D6D">
        <w:rPr>
          <w:u w:val="wave"/>
        </w:rPr>
        <w:t>史記</w:t>
      </w:r>
      <w:r w:rsidRPr="00006CD4">
        <w:t>曰：秦武王有力士烏獲、孟說，皆大官。王與孟說舉鼎。說文曰：扛，橫開對舉也</w:t>
      </w:r>
      <w:r w:rsidRPr="00C32D98">
        <w:rPr>
          <w:rStyle w:val="a9"/>
        </w:rPr>
        <w:footnoteReference w:id="198"/>
      </w:r>
      <w:r w:rsidRPr="00006CD4">
        <w:t>。扛與</w:t>
      </w:r>
      <w:r w:rsidRPr="00006CD4">
        <w:rPr>
          <w:rFonts w:hint="eastAsia"/>
        </w:rPr>
        <w:t>䚗同</w:t>
      </w:r>
      <w:r w:rsidRPr="00C32D98">
        <w:rPr>
          <w:rStyle w:val="a9"/>
        </w:rPr>
        <w:footnoteReference w:id="199"/>
      </w:r>
      <w:r w:rsidRPr="00006CD4">
        <w:t>，古尨切。</w:t>
      </w:r>
      <w:r w:rsidR="003E4D6D" w:rsidRPr="003E4D6D">
        <w:rPr>
          <w:u w:val="wave"/>
        </w:rPr>
        <w:t>漢書</w:t>
      </w:r>
      <w:r w:rsidRPr="00006CD4">
        <w:t>曰：武帝享四夷之客，作巴俞、都盧。音義曰：體輕善緣。橦，直江切。</w:t>
      </w:r>
      <w:r w:rsidRPr="001C3E29">
        <w:rPr>
          <w:b/>
          <w:color w:val="660000"/>
          <w:sz w:val="28"/>
        </w:rPr>
        <w:t>衝狹鷰濯，胸突銛鋒。</w:t>
      </w:r>
      <w:r w:rsidRPr="001C3E29">
        <w:t>卷簟席，以矛插其中，伎兒以身投從中過。鷰濯，</w:t>
      </w:r>
      <w:r w:rsidRPr="001C3E29">
        <w:lastRenderedPageBreak/>
        <w:t>以盤水置前，坐其後，踊身張手跳前，以足偶節踰水，復却坐，如鷰之浴也。善曰：</w:t>
      </w:r>
      <w:r w:rsidR="003E4D6D" w:rsidRPr="003E4D6D">
        <w:rPr>
          <w:u w:val="wave"/>
        </w:rPr>
        <w:t>漢書</w:t>
      </w:r>
      <w:r w:rsidRPr="001C3E29">
        <w:t>音義曰：銛，利也，息廉切。</w:t>
      </w:r>
      <w:r w:rsidRPr="001C3E29">
        <w:rPr>
          <w:b/>
          <w:color w:val="660000"/>
          <w:sz w:val="28"/>
        </w:rPr>
        <w:t>跳丸劍之揮霍，走索上而相逢。</w:t>
      </w:r>
      <w:r w:rsidRPr="001C3E29">
        <w:t>揮霍，謂丸劍之形也。索上，長繩繫兩頭於梁，舉其中央，兩人各從壹頭上，交相度，所謂儛絙者也。跳，都彫切。</w:t>
      </w:r>
      <w:r w:rsidRPr="001C3E29">
        <w:rPr>
          <w:b/>
          <w:color w:val="660000"/>
          <w:sz w:val="28"/>
        </w:rPr>
        <w:t>華嶽峩峩，岡巒參差。神木靈草，</w:t>
      </w:r>
      <w:r w:rsidRPr="001C3E29">
        <w:rPr>
          <w:rFonts w:hint="eastAsia"/>
          <w:b/>
          <w:color w:val="660000"/>
          <w:sz w:val="28"/>
        </w:rPr>
        <w:t>朱實離離。</w:t>
      </w:r>
      <w:r w:rsidRPr="001C3E29">
        <w:rPr>
          <w:rFonts w:hint="eastAsia"/>
        </w:rPr>
        <w:t>華山爲西嶽。峩峩，高大貌。參差，低仰貌。神木，松柏靈壽之屬。靈草，芝英朱赤也。離離，實垂之貌。善曰：西都賦曰：靈草冬榮，神木叢生。</w:t>
      </w:r>
      <w:r w:rsidR="000742C0" w:rsidRPr="000742C0">
        <w:rPr>
          <w:rFonts w:hint="eastAsia"/>
          <w:u w:val="wave"/>
        </w:rPr>
        <w:t>毛詩</w:t>
      </w:r>
      <w:r w:rsidRPr="001C3E29">
        <w:rPr>
          <w:rFonts w:hint="eastAsia"/>
        </w:rPr>
        <w:t>曰：其桐其椅，其實離離。</w:t>
      </w:r>
      <w:r w:rsidR="003F10DC" w:rsidRPr="003F10DC">
        <w:rPr>
          <w:rFonts w:hint="eastAsia"/>
          <w:u w:val="single"/>
        </w:rPr>
        <w:t>毛萇</w:t>
      </w:r>
      <w:r w:rsidRPr="001C3E29">
        <w:rPr>
          <w:rFonts w:hint="eastAsia"/>
        </w:rPr>
        <w:t>曰：離離，垂也。</w:t>
      </w:r>
      <w:r w:rsidRPr="001C3E29">
        <w:rPr>
          <w:rFonts w:hint="eastAsia"/>
          <w:b/>
          <w:color w:val="660000"/>
          <w:sz w:val="28"/>
        </w:rPr>
        <w:t>總會僊倡，戲豹舞羆。白虎鼓瑟，蒼龍吹篪。</w:t>
      </w:r>
      <w:r w:rsidRPr="001C3E29">
        <w:rPr>
          <w:rFonts w:hint="eastAsia"/>
        </w:rPr>
        <w:t>仙倡，</w:t>
      </w:r>
      <w:r w:rsidR="00E3716F">
        <w:rPr>
          <w:rFonts w:hint="eastAsia"/>
        </w:rPr>
        <w:t>僞</w:t>
      </w:r>
      <w:r w:rsidRPr="001C3E29">
        <w:rPr>
          <w:rFonts w:hint="eastAsia"/>
        </w:rPr>
        <w:t>作假形，謂如神也。羆豹熊虎</w:t>
      </w:r>
      <w:r w:rsidRPr="00C32D98">
        <w:rPr>
          <w:rStyle w:val="a9"/>
        </w:rPr>
        <w:footnoteReference w:id="200"/>
      </w:r>
      <w:r w:rsidRPr="001C3E29">
        <w:t>，皆爲假頭也。</w:t>
      </w:r>
      <w:r w:rsidRPr="001C3E29">
        <w:rPr>
          <w:b/>
          <w:color w:val="660000"/>
          <w:sz w:val="28"/>
        </w:rPr>
        <w:t>女娥坐而長歌，聲清暢而蜲蛇。</w:t>
      </w:r>
      <w:r w:rsidRPr="001C3E29">
        <w:t>蜲蛇，聲餘詰曲也。善曰：女、娥，娥皇、女英也。</w:t>
      </w:r>
      <w:r w:rsidRPr="001C3E29">
        <w:rPr>
          <w:b/>
          <w:color w:val="660000"/>
          <w:sz w:val="28"/>
        </w:rPr>
        <w:t>洪涯立而指麾，被毛羽之襳襹。</w:t>
      </w:r>
      <w:r w:rsidRPr="001C3E29">
        <w:t>洪涯，三皇時伎人。倡家託作之，衣毛羽之衣。襳，衣毛形也</w:t>
      </w:r>
      <w:r w:rsidRPr="00C32D98">
        <w:rPr>
          <w:rStyle w:val="a9"/>
        </w:rPr>
        <w:footnoteReference w:id="201"/>
      </w:r>
      <w:r w:rsidRPr="001C3E29">
        <w:t>。善曰：襳，所炎切。襹，史宜切。</w:t>
      </w:r>
      <w:r w:rsidRPr="001C3E29">
        <w:rPr>
          <w:b/>
          <w:color w:val="660000"/>
          <w:sz w:val="28"/>
        </w:rPr>
        <w:t>度曲未終，雲</w:t>
      </w:r>
      <w:r w:rsidRPr="001C3E29">
        <w:rPr>
          <w:rFonts w:hint="eastAsia"/>
          <w:b/>
          <w:color w:val="660000"/>
          <w:sz w:val="28"/>
        </w:rPr>
        <w:t>起雪飛。初若飄飄，後遂霏霏。</w:t>
      </w:r>
      <w:r w:rsidRPr="001C3E29">
        <w:rPr>
          <w:rFonts w:hint="eastAsia"/>
        </w:rPr>
        <w:t>飄飄、霏霏，雪下貌。皆巧</w:t>
      </w:r>
      <w:r w:rsidR="00E3716F">
        <w:rPr>
          <w:rFonts w:hint="eastAsia"/>
        </w:rPr>
        <w:t>僞</w:t>
      </w:r>
      <w:r w:rsidRPr="001C3E29">
        <w:rPr>
          <w:rFonts w:hint="eastAsia"/>
        </w:rPr>
        <w:t>作之。善曰：</w:t>
      </w:r>
      <w:r w:rsidR="003E4D6D" w:rsidRPr="003E4D6D">
        <w:rPr>
          <w:rFonts w:hint="eastAsia"/>
          <w:u w:val="single"/>
        </w:rPr>
        <w:t>班固</w:t>
      </w:r>
      <w:r w:rsidR="003E4D6D" w:rsidRPr="003E4D6D">
        <w:rPr>
          <w:rFonts w:hint="eastAsia"/>
          <w:u w:val="wave"/>
        </w:rPr>
        <w:t>漢書</w:t>
      </w:r>
      <w:r w:rsidRPr="001C3E29">
        <w:rPr>
          <w:rFonts w:hint="eastAsia"/>
        </w:rPr>
        <w:t>曰：元帝自度曲。瓚曰：度曲歌終，更授其次，謂之度曲。</w:t>
      </w:r>
      <w:r w:rsidR="000742C0" w:rsidRPr="000742C0">
        <w:rPr>
          <w:rFonts w:hint="eastAsia"/>
          <w:u w:val="wave"/>
        </w:rPr>
        <w:t>毛詩</w:t>
      </w:r>
      <w:r w:rsidRPr="001C3E29">
        <w:rPr>
          <w:rFonts w:hint="eastAsia"/>
        </w:rPr>
        <w:t>曰：雨雪霏霏。</w:t>
      </w:r>
      <w:r w:rsidRPr="001C3E29">
        <w:rPr>
          <w:rFonts w:hint="eastAsia"/>
          <w:b/>
          <w:color w:val="660000"/>
          <w:sz w:val="28"/>
        </w:rPr>
        <w:t>複陸重閣，轉石成雷。</w:t>
      </w:r>
      <w:r w:rsidRPr="001C3E29">
        <w:rPr>
          <w:rFonts w:hint="eastAsia"/>
        </w:rPr>
        <w:t>複陸，複道閣也。於上轉石，以象雷聲。</w:t>
      </w:r>
      <w:r w:rsidRPr="001C3E29">
        <w:rPr>
          <w:rFonts w:hint="eastAsia"/>
          <w:b/>
          <w:color w:val="660000"/>
          <w:sz w:val="28"/>
        </w:rPr>
        <w:t>礔礰激而增響，磅礚象乎天威。</w:t>
      </w:r>
      <w:r w:rsidRPr="001C3E29">
        <w:rPr>
          <w:rFonts w:hint="eastAsia"/>
        </w:rPr>
        <w:t>增響，委聲也</w:t>
      </w:r>
      <w:r w:rsidRPr="00C32D98">
        <w:rPr>
          <w:rStyle w:val="a9"/>
        </w:rPr>
        <w:footnoteReference w:id="202"/>
      </w:r>
      <w:r w:rsidRPr="001C3E29">
        <w:t>。磅礚，雷霆之音，如天之威怒。善曰：礔，敷赤切。磅，怖萌切。礚，古蓋切。</w:t>
      </w:r>
      <w:r w:rsidRPr="001C3E29">
        <w:rPr>
          <w:b/>
          <w:color w:val="660000"/>
          <w:sz w:val="28"/>
        </w:rPr>
        <w:t>巨獸百尋，是爲曼延</w:t>
      </w:r>
      <w:r w:rsidRPr="001C3E29">
        <w:t>去聲。作大獸，長八十丈，所謂蛇龍曼延也。善曰：</w:t>
      </w:r>
      <w:r w:rsidR="003E4D6D" w:rsidRPr="003E4D6D">
        <w:rPr>
          <w:u w:val="wave"/>
        </w:rPr>
        <w:t>漢書</w:t>
      </w:r>
      <w:r w:rsidRPr="001C3E29">
        <w:t>曰：武帝作漫衍之戲也。</w:t>
      </w:r>
      <w:r w:rsidRPr="001C3E29">
        <w:rPr>
          <w:b/>
          <w:color w:val="660000"/>
          <w:sz w:val="28"/>
        </w:rPr>
        <w:t>神山崔巍，欻從背見。</w:t>
      </w:r>
      <w:r w:rsidRPr="001C3E29">
        <w:t>欻之言忽也。</w:t>
      </w:r>
      <w:r w:rsidR="00E3716F">
        <w:t>僞</w:t>
      </w:r>
      <w:r w:rsidRPr="001C3E29">
        <w:t>所作也。獸從東來，當觀樓前。背上忽然出神山崔巍也</w:t>
      </w:r>
      <w:r w:rsidRPr="001C3E29">
        <w:rPr>
          <w:rFonts w:hint="eastAsia"/>
        </w:rPr>
        <w:t>。欻，許律切。</w:t>
      </w:r>
      <w:r w:rsidRPr="001C3E29">
        <w:rPr>
          <w:rFonts w:hint="eastAsia"/>
          <w:b/>
          <w:color w:val="660000"/>
          <w:sz w:val="28"/>
        </w:rPr>
        <w:t>熊虎升而挐攫，猨狖超而高援。</w:t>
      </w:r>
      <w:r w:rsidRPr="001C3E29">
        <w:rPr>
          <w:rFonts w:hint="eastAsia"/>
        </w:rPr>
        <w:t>皆</w:t>
      </w:r>
      <w:r w:rsidR="00E3716F">
        <w:rPr>
          <w:rFonts w:hint="eastAsia"/>
        </w:rPr>
        <w:t>僞</w:t>
      </w:r>
      <w:r w:rsidRPr="001C3E29">
        <w:rPr>
          <w:rFonts w:hint="eastAsia"/>
        </w:rPr>
        <w:t>所作也。善曰：挐攫，相搏持也。挐，奴加切。攫，居縛切。</w:t>
      </w:r>
      <w:r w:rsidRPr="001C3E29">
        <w:rPr>
          <w:rFonts w:hint="eastAsia"/>
          <w:b/>
          <w:color w:val="660000"/>
          <w:sz w:val="28"/>
        </w:rPr>
        <w:t>怪獸陸梁，大雀踆踆。</w:t>
      </w:r>
      <w:r w:rsidRPr="001C3E29">
        <w:rPr>
          <w:rFonts w:hint="eastAsia"/>
        </w:rPr>
        <w:t>皆</w:t>
      </w:r>
      <w:r w:rsidR="00E3716F">
        <w:rPr>
          <w:rFonts w:hint="eastAsia"/>
        </w:rPr>
        <w:t>僞</w:t>
      </w:r>
      <w:r w:rsidRPr="001C3E29">
        <w:rPr>
          <w:rFonts w:hint="eastAsia"/>
        </w:rPr>
        <w:t>所作也。陸梁，東西倡佯也。踆踆，大雀容也。七輪切。善曰：尸子曰：先王豈無大鳥怪獸之物哉？然而不私也。</w:t>
      </w:r>
      <w:r w:rsidRPr="001C3E29">
        <w:rPr>
          <w:rFonts w:hint="eastAsia"/>
          <w:b/>
          <w:color w:val="660000"/>
          <w:sz w:val="28"/>
        </w:rPr>
        <w:t>白象行孕，垂鼻轔囷。</w:t>
      </w:r>
      <w:r w:rsidR="00E3716F">
        <w:rPr>
          <w:rFonts w:hint="eastAsia"/>
        </w:rPr>
        <w:lastRenderedPageBreak/>
        <w:t>僞</w:t>
      </w:r>
      <w:r w:rsidRPr="001C3E29">
        <w:rPr>
          <w:rFonts w:hint="eastAsia"/>
        </w:rPr>
        <w:t>作大白象，從東來，當觀前，行且乳，鼻正轔囷也。善曰：轔，音鄰。囷，巨貧切。</w:t>
      </w:r>
      <w:r w:rsidRPr="001C3E29">
        <w:rPr>
          <w:rFonts w:hint="eastAsia"/>
          <w:b/>
          <w:color w:val="660000"/>
          <w:sz w:val="28"/>
        </w:rPr>
        <w:t>海鱗變而成龍，狀蜿蜿以蝹蝹。</w:t>
      </w:r>
      <w:r w:rsidRPr="001C3E29">
        <w:rPr>
          <w:rFonts w:hint="eastAsia"/>
        </w:rPr>
        <w:t>海鱗，大魚也。初作大魚，從東方來，當觀前，而變作龍。蜿蜿、蝹蝹，龍形貌也。善曰：蜿，於袁切。蝹，於君切。</w:t>
      </w:r>
      <w:r w:rsidRPr="001C3E29">
        <w:rPr>
          <w:rFonts w:hint="eastAsia"/>
          <w:b/>
          <w:color w:val="660000"/>
          <w:sz w:val="28"/>
        </w:rPr>
        <w:t>含利颬颬，化爲仙車。驪駕四鹿</w:t>
      </w:r>
      <w:r w:rsidRPr="00C32D98">
        <w:rPr>
          <w:rStyle w:val="a9"/>
        </w:rPr>
        <w:footnoteReference w:id="203"/>
      </w:r>
      <w:r w:rsidRPr="001C3E29">
        <w:rPr>
          <w:b/>
          <w:color w:val="660000"/>
          <w:sz w:val="28"/>
        </w:rPr>
        <w:t>，芝</w:t>
      </w:r>
      <w:r w:rsidRPr="001C3E29">
        <w:rPr>
          <w:rFonts w:hint="eastAsia"/>
          <w:b/>
          <w:color w:val="660000"/>
          <w:sz w:val="28"/>
        </w:rPr>
        <w:t>蓋九葩。</w:t>
      </w:r>
      <w:r w:rsidRPr="001C3E29">
        <w:rPr>
          <w:rFonts w:hint="eastAsia"/>
        </w:rPr>
        <w:t>含利，獸名。性吐金，故曰含利。颬颬，容也。驪，猶羅列駢駕之也。以芝爲蓋，蓋有九葩之采也。善曰：颬，呼加切。</w:t>
      </w:r>
      <w:r w:rsidRPr="001C3E29">
        <w:rPr>
          <w:rFonts w:hint="eastAsia"/>
          <w:b/>
          <w:color w:val="660000"/>
          <w:sz w:val="28"/>
        </w:rPr>
        <w:t>蟾蜍與龜，水人弄蛇。</w:t>
      </w:r>
      <w:r w:rsidRPr="001C3E29">
        <w:rPr>
          <w:rFonts w:hint="eastAsia"/>
        </w:rPr>
        <w:t>作千歲蟾蜍及千歲龜，行舞於前也。水人，俚兒，能禁固弄蛇也。善曰：蟾，昌詹切。蜍，市余切。</w:t>
      </w:r>
      <w:r w:rsidRPr="001C3E29">
        <w:rPr>
          <w:rFonts w:hint="eastAsia"/>
          <w:b/>
          <w:color w:val="660000"/>
          <w:sz w:val="28"/>
        </w:rPr>
        <w:t>奇幻儵忽，易貌分形。</w:t>
      </w:r>
      <w:r w:rsidRPr="001C3E29">
        <w:rPr>
          <w:rFonts w:hint="eastAsia"/>
        </w:rPr>
        <w:t>儵忽，疾也。易貌分形，變化異也。善曰：幻，下辦切。</w:t>
      </w:r>
      <w:r w:rsidRPr="001C3E29">
        <w:rPr>
          <w:rFonts w:hint="eastAsia"/>
          <w:b/>
          <w:color w:val="660000"/>
          <w:sz w:val="28"/>
        </w:rPr>
        <w:t>吞刀吐火，雲霧杳冥。</w:t>
      </w:r>
      <w:r w:rsidRPr="001C3E29">
        <w:rPr>
          <w:rFonts w:hint="eastAsia"/>
        </w:rPr>
        <w:t>善曰：西京雜記曰：東海黃公，立興雲霧。漢官典職曰：正旦作樂，漱水成霧。</w:t>
      </w:r>
      <w:r w:rsidR="000742C0" w:rsidRPr="000742C0">
        <w:rPr>
          <w:rFonts w:hint="eastAsia"/>
          <w:u w:val="wave"/>
        </w:rPr>
        <w:t>楚辭</w:t>
      </w:r>
      <w:r w:rsidRPr="001C3E29">
        <w:rPr>
          <w:rFonts w:hint="eastAsia"/>
        </w:rPr>
        <w:t>曰：杳冥兮晝晦。</w:t>
      </w:r>
      <w:r w:rsidRPr="001C3E29">
        <w:rPr>
          <w:rFonts w:hint="eastAsia"/>
          <w:b/>
          <w:color w:val="660000"/>
          <w:sz w:val="28"/>
        </w:rPr>
        <w:t>畫地成川，流渭通涇。</w:t>
      </w:r>
      <w:r w:rsidRPr="001C3E29">
        <w:rPr>
          <w:rFonts w:hint="eastAsia"/>
        </w:rPr>
        <w:t>善曰：西京雜記曰：東海黃公，坐成山河。又曰：淮南王好方士，方士畫地成河。</w:t>
      </w:r>
      <w:r w:rsidRPr="001C3E29">
        <w:rPr>
          <w:rFonts w:hint="eastAsia"/>
          <w:b/>
          <w:color w:val="660000"/>
          <w:sz w:val="28"/>
        </w:rPr>
        <w:t>東海黃公，赤刀粵祝</w:t>
      </w:r>
      <w:r w:rsidRPr="001C3E29">
        <w:rPr>
          <w:rFonts w:hint="eastAsia"/>
        </w:rPr>
        <w:t>音呪</w:t>
      </w:r>
      <w:r w:rsidRPr="001C3E29">
        <w:rPr>
          <w:rFonts w:hint="eastAsia"/>
          <w:b/>
          <w:color w:val="660000"/>
          <w:sz w:val="28"/>
        </w:rPr>
        <w:t>。</w:t>
      </w:r>
      <w:r w:rsidRPr="001C3E29">
        <w:rPr>
          <w:rFonts w:hint="eastAsia"/>
        </w:rPr>
        <w:t>東海有能赤刀禹步，以越人祝法厭虎者，號黃公。又於觀前爲之。</w:t>
      </w:r>
      <w:r w:rsidRPr="001C3E29">
        <w:rPr>
          <w:rFonts w:hint="eastAsia"/>
          <w:b/>
          <w:color w:val="660000"/>
          <w:sz w:val="28"/>
        </w:rPr>
        <w:t>冀厭白虎，卒不能救。</w:t>
      </w:r>
      <w:r w:rsidRPr="001C3E29">
        <w:rPr>
          <w:rFonts w:hint="eastAsia"/>
        </w:rPr>
        <w:t>善曰：西京雜記曰：東海人黃公，少時能幻，制蛇御虎，常佩赤金刀。及衰老，飲酒過度，有白虎見於東海，黃公以赤刀往厭之，術不行，遂爲虎所食。故云不能救也。皆</w:t>
      </w:r>
      <w:r w:rsidR="00E3716F">
        <w:rPr>
          <w:rFonts w:hint="eastAsia"/>
        </w:rPr>
        <w:t>僞</w:t>
      </w:r>
      <w:r w:rsidRPr="001C3E29">
        <w:rPr>
          <w:rFonts w:hint="eastAsia"/>
        </w:rPr>
        <w:t>作之也。</w:t>
      </w:r>
      <w:r w:rsidRPr="001C3E29">
        <w:rPr>
          <w:rFonts w:hint="eastAsia"/>
          <w:b/>
          <w:color w:val="660000"/>
          <w:sz w:val="28"/>
        </w:rPr>
        <w:t>挾邪作蠱，於是不售。</w:t>
      </w:r>
      <w:r w:rsidRPr="001C3E29">
        <w:rPr>
          <w:rFonts w:hint="eastAsia"/>
        </w:rPr>
        <w:t>蠱，惑也。售，猶行也。謂懷挾不正道者，於是時不得行也。</w:t>
      </w:r>
      <w:r w:rsidRPr="001C3E29">
        <w:rPr>
          <w:rFonts w:hint="eastAsia"/>
          <w:b/>
          <w:color w:val="660000"/>
          <w:sz w:val="28"/>
        </w:rPr>
        <w:t>爾乃建戲車，樹脩旃。</w:t>
      </w:r>
      <w:r w:rsidRPr="00006CD4">
        <w:rPr>
          <w:rFonts w:hint="eastAsia"/>
        </w:rPr>
        <w:t>樹，植也。旃，謂</w:t>
      </w:r>
      <w:r>
        <w:rPr>
          <w:rFonts w:hint="eastAsia"/>
        </w:rPr>
        <w:t>𣄢</w:t>
      </w:r>
      <w:r w:rsidRPr="00006CD4">
        <w:rPr>
          <w:rFonts w:hint="eastAsia"/>
        </w:rPr>
        <w:t>也。建之於戲車上也。</w:t>
      </w:r>
      <w:r w:rsidRPr="001C3E29">
        <w:rPr>
          <w:rFonts w:hint="eastAsia"/>
          <w:b/>
          <w:color w:val="660000"/>
          <w:sz w:val="28"/>
        </w:rPr>
        <w:t>侲僮程材，上下翩翻。</w:t>
      </w:r>
      <w:r w:rsidRPr="001C3E29">
        <w:rPr>
          <w:rFonts w:hint="eastAsia"/>
        </w:rPr>
        <w:t>侲之言善。善童，幼子也。程，猶見也。材，伎能也。翩翻，戲橦形也。善曰：</w:t>
      </w:r>
      <w:r w:rsidR="003E4D6D" w:rsidRPr="003E4D6D">
        <w:rPr>
          <w:rFonts w:hint="eastAsia"/>
          <w:u w:val="wave"/>
        </w:rPr>
        <w:t>史記</w:t>
      </w:r>
      <w:r w:rsidRPr="001C3E29">
        <w:rPr>
          <w:rFonts w:hint="eastAsia"/>
        </w:rPr>
        <w:t>，徐福曰：海神云，若侲女即得之矣。侲，之刃切。</w:t>
      </w:r>
      <w:r w:rsidRPr="001C3E29">
        <w:rPr>
          <w:rFonts w:hint="eastAsia"/>
          <w:b/>
          <w:color w:val="660000"/>
          <w:sz w:val="28"/>
        </w:rPr>
        <w:t>突倒投而跟絓，譬隕絕而復聯。</w:t>
      </w:r>
      <w:r w:rsidRPr="001C3E29">
        <w:rPr>
          <w:rFonts w:hint="eastAsia"/>
        </w:rPr>
        <w:t>突然倒投，身如將墜，足跟反絓橦上，若已絕而復連也。善曰：投，他豆切。說文曰：跟，足踵也，音根。</w:t>
      </w:r>
      <w:r w:rsidRPr="001C3E29">
        <w:rPr>
          <w:rFonts w:hint="eastAsia"/>
          <w:b/>
          <w:color w:val="660000"/>
          <w:sz w:val="28"/>
        </w:rPr>
        <w:t>百馬同轡，騁足並馳。</w:t>
      </w:r>
      <w:r w:rsidRPr="001C3E29">
        <w:rPr>
          <w:rFonts w:hint="eastAsia"/>
        </w:rPr>
        <w:t>於橦子作其形狀。善曰：陸賈新語曰：楚平王增駕，百馬同行也。</w:t>
      </w:r>
      <w:r w:rsidRPr="001C3E29">
        <w:rPr>
          <w:rFonts w:hint="eastAsia"/>
          <w:b/>
          <w:color w:val="660000"/>
          <w:sz w:val="28"/>
        </w:rPr>
        <w:t>橦末之伎，態不可彌。</w:t>
      </w:r>
      <w:r w:rsidRPr="001C3E29">
        <w:rPr>
          <w:rFonts w:hint="eastAsia"/>
        </w:rPr>
        <w:lastRenderedPageBreak/>
        <w:t>彌，猶極也。言變巧之多，不可極也。</w:t>
      </w:r>
      <w:r w:rsidRPr="001C3E29">
        <w:rPr>
          <w:rFonts w:hint="eastAsia"/>
          <w:b/>
          <w:color w:val="660000"/>
          <w:sz w:val="28"/>
        </w:rPr>
        <w:t>彎弓射乎西羌，又顧發乎鮮卑。」</w:t>
      </w:r>
      <w:r w:rsidRPr="001C3E29">
        <w:rPr>
          <w:rFonts w:hint="eastAsia"/>
        </w:rPr>
        <w:t>彎，挽弓也。鮮卑，在羌之東，皆於橦上作之。善曰：魏書曰：鮮卑者，東胡之餘也。別保鮮卑山，因號焉。</w:t>
      </w:r>
    </w:p>
    <w:p w14:paraId="3ADC8A32" w14:textId="003893F3" w:rsidR="008F46A3" w:rsidRDefault="008F46A3" w:rsidP="006D5975">
      <w:pPr>
        <w:ind w:firstLine="561"/>
      </w:pPr>
      <w:r w:rsidRPr="001C3E29">
        <w:rPr>
          <w:rFonts w:hint="eastAsia"/>
          <w:b/>
          <w:color w:val="660000"/>
          <w:sz w:val="28"/>
        </w:rPr>
        <w:t>「於是衆變盡，心酲醉。盤樂極，悵懷萃。</w:t>
      </w:r>
      <w:r w:rsidRPr="001C3E29">
        <w:rPr>
          <w:rFonts w:hint="eastAsia"/>
        </w:rPr>
        <w:t>酲，飽也。萃，猶至也。於是游戲畢，心飽於悅樂，悵然思念所當復至也。善曰：孟子曰：盤游飲酒，馳騁田獵。</w:t>
      </w:r>
      <w:r w:rsidRPr="001C3E29">
        <w:rPr>
          <w:rFonts w:hint="eastAsia"/>
          <w:b/>
          <w:color w:val="660000"/>
          <w:sz w:val="28"/>
        </w:rPr>
        <w:t>陰戒期門，微行要屈。</w:t>
      </w:r>
      <w:r w:rsidRPr="001C3E29">
        <w:rPr>
          <w:rFonts w:hint="eastAsia"/>
        </w:rPr>
        <w:t>要或爲徼。善曰：期門，已見西都賦。</w:t>
      </w:r>
      <w:r w:rsidR="003E4D6D" w:rsidRPr="003E4D6D">
        <w:rPr>
          <w:rFonts w:hint="eastAsia"/>
          <w:u w:val="wave"/>
        </w:rPr>
        <w:t>漢書</w:t>
      </w:r>
      <w:r w:rsidRPr="001C3E29">
        <w:rPr>
          <w:rFonts w:hint="eastAsia"/>
        </w:rPr>
        <w:t>曰：武帝微行所出。</w:t>
      </w:r>
      <w:r w:rsidR="003F10DC" w:rsidRPr="003F10DC">
        <w:rPr>
          <w:rFonts w:hint="eastAsia"/>
          <w:u w:val="single"/>
        </w:rPr>
        <w:t>張晏</w:t>
      </w:r>
      <w:r w:rsidRPr="001C3E29">
        <w:rPr>
          <w:rFonts w:hint="eastAsia"/>
        </w:rPr>
        <w:t>曰：騎出入市里，不復警蹕，若微賤之所爲，故曰微行。要屈，至尊同乎卑賤也。</w:t>
      </w:r>
      <w:r w:rsidRPr="001C3E29">
        <w:rPr>
          <w:rFonts w:hint="eastAsia"/>
          <w:b/>
          <w:color w:val="660000"/>
          <w:sz w:val="28"/>
        </w:rPr>
        <w:t>降尊就卑，懷璽藏紱。</w:t>
      </w:r>
      <w:r w:rsidRPr="001C3E29">
        <w:rPr>
          <w:rFonts w:hint="eastAsia"/>
        </w:rPr>
        <w:t>天子印曰璽。紱，綬也。懷藏之自同卑者也。</w:t>
      </w:r>
      <w:r w:rsidRPr="001C3E29">
        <w:rPr>
          <w:rFonts w:hint="eastAsia"/>
          <w:b/>
          <w:color w:val="660000"/>
          <w:sz w:val="28"/>
        </w:rPr>
        <w:t>便旋閭閻，周觀郊遂。</w:t>
      </w:r>
      <w:r w:rsidRPr="001C3E29">
        <w:rPr>
          <w:rFonts w:hint="eastAsia"/>
        </w:rPr>
        <w:t>善曰：閭，里門也。閻，里中門也。郊，已見西都賦。周禮有六遂也。</w:t>
      </w:r>
      <w:r w:rsidRPr="001C3E29">
        <w:rPr>
          <w:rFonts w:hint="eastAsia"/>
          <w:b/>
          <w:color w:val="660000"/>
          <w:sz w:val="28"/>
        </w:rPr>
        <w:t>若神龍之變化，章后皇之爲貴。</w:t>
      </w:r>
      <w:r w:rsidRPr="001C3E29">
        <w:rPr>
          <w:rFonts w:hint="eastAsia"/>
        </w:rPr>
        <w:t>龍出則昇天，潛則泥蟠，故云變化。章，明也。天子稱元后。皇，漢帝稱也。善曰：</w:t>
      </w:r>
      <w:r w:rsidR="000742C0" w:rsidRPr="000742C0">
        <w:rPr>
          <w:rFonts w:hint="eastAsia"/>
          <w:u w:val="wave"/>
        </w:rPr>
        <w:t>管子</w:t>
      </w:r>
      <w:r w:rsidRPr="001C3E29">
        <w:rPr>
          <w:rFonts w:hint="eastAsia"/>
        </w:rPr>
        <w:t>曰：龍被五色，欲小則如蠶蝎，欲大函天地也。</w:t>
      </w:r>
      <w:r w:rsidRPr="001C3E29">
        <w:rPr>
          <w:rFonts w:hint="eastAsia"/>
          <w:b/>
          <w:color w:val="660000"/>
          <w:sz w:val="28"/>
        </w:rPr>
        <w:t>然後歷掖庭，適驩館。</w:t>
      </w:r>
      <w:r w:rsidRPr="001C3E29">
        <w:rPr>
          <w:rFonts w:hint="eastAsia"/>
        </w:rPr>
        <w:t>掖庭今官</w:t>
      </w:r>
      <w:r w:rsidRPr="00C32D98">
        <w:rPr>
          <w:rStyle w:val="a9"/>
        </w:rPr>
        <w:footnoteReference w:id="204"/>
      </w:r>
      <w:r w:rsidRPr="001C3E29">
        <w:t>，主後宮，擇所驩者乃幸之。</w:t>
      </w:r>
      <w:r w:rsidRPr="001C3E29">
        <w:rPr>
          <w:b/>
          <w:color w:val="660000"/>
          <w:sz w:val="28"/>
        </w:rPr>
        <w:t>捐衰色，從嬿婉。</w:t>
      </w:r>
      <w:r w:rsidRPr="001C3E29">
        <w:t>嬿婉，美好之貌。善曰：</w:t>
      </w:r>
      <w:r w:rsidR="000742C0" w:rsidRPr="000742C0">
        <w:rPr>
          <w:u w:val="wave"/>
        </w:rPr>
        <w:t>毛詩</w:t>
      </w:r>
      <w:r w:rsidRPr="001C3E29">
        <w:t>序曰：華落色衰。韓詩曰：嬿婉之求。嬿婉，好貌。嬿，於見切。婉，於萬切。捐，棄也。</w:t>
      </w:r>
      <w:r w:rsidRPr="001C3E29">
        <w:rPr>
          <w:b/>
          <w:color w:val="660000"/>
          <w:sz w:val="28"/>
        </w:rPr>
        <w:t>促中堂之陿坐，羽觴行而無筭。</w:t>
      </w:r>
      <w:r w:rsidRPr="001C3E29">
        <w:t>中堂，中央也。善曰：</w:t>
      </w:r>
      <w:r w:rsidR="000742C0" w:rsidRPr="000742C0">
        <w:rPr>
          <w:u w:val="wave"/>
        </w:rPr>
        <w:t>楚辭</w:t>
      </w:r>
      <w:r w:rsidRPr="001C3E29">
        <w:t>曰：瑤漿蜜勺實羽觴。</w:t>
      </w:r>
      <w:r w:rsidR="003E4D6D" w:rsidRPr="003E4D6D">
        <w:rPr>
          <w:u w:val="wave"/>
        </w:rPr>
        <w:t>漢書</w:t>
      </w:r>
      <w:r w:rsidRPr="001C3E29">
        <w:t>音義曰：羽觴，作生爵形。儀禮曰：無筭爵。</w:t>
      </w:r>
      <w:r w:rsidR="00FE33F9" w:rsidRPr="00FE33F9">
        <w:rPr>
          <w:u w:val="single"/>
        </w:rPr>
        <w:t>鄭玄</w:t>
      </w:r>
      <w:r w:rsidRPr="001C3E29">
        <w:t>曰：筭，數也。</w:t>
      </w:r>
      <w:r w:rsidRPr="001C3E29">
        <w:rPr>
          <w:b/>
          <w:color w:val="660000"/>
          <w:sz w:val="28"/>
        </w:rPr>
        <w:t>祕舞更奏，妙材騁伎。</w:t>
      </w:r>
      <w:r w:rsidRPr="001C3E29">
        <w:t>祕，言希見爲奇也。更，遞也。奏，進也。</w:t>
      </w:r>
      <w:r w:rsidRPr="001C3E29">
        <w:rPr>
          <w:b/>
          <w:color w:val="660000"/>
          <w:sz w:val="28"/>
        </w:rPr>
        <w:t>妖蠱豔夫夏姬，美聲暢於虞氏</w:t>
      </w:r>
      <w:r w:rsidRPr="001C3E29">
        <w:rPr>
          <w:rFonts w:hint="eastAsia"/>
          <w:b/>
          <w:color w:val="660000"/>
          <w:sz w:val="28"/>
        </w:rPr>
        <w:t>。</w:t>
      </w:r>
      <w:r w:rsidRPr="001C3E29">
        <w:rPr>
          <w:rFonts w:hint="eastAsia"/>
        </w:rPr>
        <w:t>善曰：左氏傳，子產曰：在</w:t>
      </w:r>
      <w:r w:rsidR="000742C0" w:rsidRPr="000742C0">
        <w:rPr>
          <w:rFonts w:hint="eastAsia"/>
          <w:u w:val="wave"/>
        </w:rPr>
        <w:t>周易</w:t>
      </w:r>
      <w:r w:rsidRPr="001C3E29">
        <w:rPr>
          <w:rFonts w:hint="eastAsia"/>
        </w:rPr>
        <w:t>，女惑男謂之蠱。音古。又左氏傳曰：楚莊王欲納夏姬。杜預曰：夏姬，鄭穆公女，陳大夫御叔妻。七略曰：漢興，善歌者魯人虞公，發聲動梁上塵。暢，條暢也，勑亮切。蠱，媚也。</w:t>
      </w:r>
      <w:r w:rsidRPr="001C3E29">
        <w:rPr>
          <w:rFonts w:hint="eastAsia"/>
          <w:b/>
          <w:color w:val="660000"/>
          <w:sz w:val="28"/>
        </w:rPr>
        <w:t>始徐進而羸形，似不任乎羅綺。嚼清商而却轉，增嬋蜎以此豸。</w:t>
      </w:r>
      <w:r w:rsidR="00006CD4" w:rsidRPr="001C3E29">
        <w:rPr>
          <w:rFonts w:hint="eastAsia"/>
        </w:rPr>
        <w:t>音雉</w:t>
      </w:r>
      <w:r w:rsidR="00006CD4">
        <w:rPr>
          <w:rFonts w:hint="eastAsia"/>
        </w:rPr>
        <w:t>。</w:t>
      </w:r>
      <w:r w:rsidRPr="001C3E29">
        <w:rPr>
          <w:rFonts w:hint="eastAsia"/>
        </w:rPr>
        <w:t>清商，鄭音。蟬蜎、此豸，恣態妖蠱也。善曰：宋玉笛賦曰：吟清商，追流徵。嬋，音蟬。蜎，於</w:t>
      </w:r>
      <w:r w:rsidRPr="001C3E29">
        <w:rPr>
          <w:rFonts w:hint="eastAsia"/>
        </w:rPr>
        <w:lastRenderedPageBreak/>
        <w:t>緣切。</w:t>
      </w:r>
      <w:r w:rsidRPr="001C3E29">
        <w:rPr>
          <w:rFonts w:hint="eastAsia"/>
          <w:b/>
          <w:color w:val="660000"/>
          <w:sz w:val="28"/>
        </w:rPr>
        <w:t>紛縱體而迅赴，若驚鶴之羣罷</w:t>
      </w:r>
      <w:r w:rsidRPr="00C32D98">
        <w:rPr>
          <w:rStyle w:val="a9"/>
        </w:rPr>
        <w:footnoteReference w:id="205"/>
      </w:r>
      <w:r w:rsidRPr="001C3E29">
        <w:rPr>
          <w:b/>
          <w:color w:val="660000"/>
          <w:sz w:val="28"/>
        </w:rPr>
        <w:t>。</w:t>
      </w:r>
      <w:r w:rsidRPr="001C3E29">
        <w:t>縱體，舞容也。迅疾赴節相越也。相鶴經曰：後七年學舞，又七年舞應節。</w:t>
      </w:r>
      <w:r w:rsidRPr="001C3E29">
        <w:rPr>
          <w:b/>
          <w:color w:val="660000"/>
          <w:sz w:val="28"/>
        </w:rPr>
        <w:t>振朱屣於盤樽，</w:t>
      </w:r>
      <w:r w:rsidRPr="001C3E29">
        <w:t>振，猶掉也。朱屣，赤絲履也。</w:t>
      </w:r>
      <w:r w:rsidRPr="001C3E29">
        <w:rPr>
          <w:b/>
          <w:color w:val="660000"/>
          <w:sz w:val="28"/>
        </w:rPr>
        <w:t>奮</w:t>
      </w:r>
      <w:r w:rsidRPr="001C3E29">
        <w:rPr>
          <w:rFonts w:hint="eastAsia"/>
          <w:b/>
          <w:color w:val="660000"/>
          <w:sz w:val="28"/>
        </w:rPr>
        <w:t>長袖之䬃纚。</w:t>
      </w:r>
      <w:r w:rsidRPr="001C3E29">
        <w:rPr>
          <w:rFonts w:hint="eastAsia"/>
        </w:rPr>
        <w:t>舞人特作長袖。䬃纚，長貌也。善曰：韓子曰：長袖善舞。䬃，素合切。纚，所倚切。</w:t>
      </w:r>
      <w:r w:rsidRPr="001C3E29">
        <w:rPr>
          <w:rFonts w:hint="eastAsia"/>
          <w:b/>
          <w:color w:val="660000"/>
          <w:sz w:val="28"/>
        </w:rPr>
        <w:t>要紹修態，麗服颺菁。</w:t>
      </w:r>
      <w:r w:rsidRPr="001C3E29">
        <w:rPr>
          <w:rFonts w:hint="eastAsia"/>
        </w:rPr>
        <w:t>要紹，謂娟嬋作姿容也。修，爲也。態，嬌媚意也。菁，華英也。善曰：</w:t>
      </w:r>
      <w:r w:rsidR="000742C0" w:rsidRPr="000742C0">
        <w:rPr>
          <w:rFonts w:hint="eastAsia"/>
          <w:u w:val="wave"/>
        </w:rPr>
        <w:t>楚辭</w:t>
      </w:r>
      <w:r w:rsidRPr="001C3E29">
        <w:rPr>
          <w:rFonts w:hint="eastAsia"/>
        </w:rPr>
        <w:t>曰：夸容脩態。要，於妙切。菁，音精。</w:t>
      </w:r>
      <w:r w:rsidRPr="001C3E29">
        <w:rPr>
          <w:rFonts w:hint="eastAsia"/>
          <w:b/>
          <w:color w:val="660000"/>
          <w:sz w:val="28"/>
        </w:rPr>
        <w:t>眳藐流眄，一顧傾城。</w:t>
      </w:r>
      <w:r w:rsidRPr="001C3E29">
        <w:rPr>
          <w:rFonts w:hint="eastAsia"/>
        </w:rPr>
        <w:t>眳，眉睫之間。藐，好視容也。流眄，轉眼貌也。眳，亡井切。善曰：</w:t>
      </w:r>
      <w:r w:rsidR="003E4D6D" w:rsidRPr="003E4D6D">
        <w:rPr>
          <w:rFonts w:hint="eastAsia"/>
          <w:u w:val="wave"/>
        </w:rPr>
        <w:t>漢書</w:t>
      </w:r>
      <w:r w:rsidRPr="001C3E29">
        <w:rPr>
          <w:rFonts w:hint="eastAsia"/>
        </w:rPr>
        <w:t>，李延年歌曰：北方有佳人，絕世而獨立。一顧傾人城，再顧傾人國。</w:t>
      </w:r>
      <w:r w:rsidRPr="001C3E29">
        <w:rPr>
          <w:rFonts w:hint="eastAsia"/>
          <w:b/>
          <w:color w:val="660000"/>
          <w:sz w:val="28"/>
        </w:rPr>
        <w:t>展季桑門，誰能不營？</w:t>
      </w:r>
      <w:r w:rsidRPr="001C3E29">
        <w:rPr>
          <w:rFonts w:hint="eastAsia"/>
        </w:rPr>
        <w:t>善曰：</w:t>
      </w:r>
      <w:r w:rsidR="000742C0" w:rsidRPr="000742C0">
        <w:rPr>
          <w:rFonts w:hint="eastAsia"/>
          <w:u w:val="wave"/>
        </w:rPr>
        <w:t>國語</w:t>
      </w:r>
      <w:r w:rsidRPr="001C3E29">
        <w:rPr>
          <w:rFonts w:hint="eastAsia"/>
        </w:rPr>
        <w:t>曰：臧文仲聞柳下惠之言。</w:t>
      </w:r>
      <w:r w:rsidR="003F10DC" w:rsidRPr="003F10DC">
        <w:rPr>
          <w:rFonts w:hint="eastAsia"/>
          <w:u w:val="single"/>
        </w:rPr>
        <w:t>韋昭</w:t>
      </w:r>
      <w:r w:rsidRPr="001C3E29">
        <w:rPr>
          <w:rFonts w:hint="eastAsia"/>
        </w:rPr>
        <w:t>曰：柳下，展禽之邑。季，字也。家語曰：昔有婦人，召魯男子，不往，婦人曰：子何不若柳下惠？然嫗不逮門之女也，國人不稱其亂焉。桑門，沙門也。東觀漢記，制楚王曰：以助伊蒲塞桑門之盛饌。說文曰：營，惑也。</w:t>
      </w:r>
      <w:r w:rsidRPr="001C3E29">
        <w:rPr>
          <w:rFonts w:hint="eastAsia"/>
          <w:b/>
          <w:color w:val="660000"/>
          <w:sz w:val="28"/>
        </w:rPr>
        <w:t>列爵十四，競媚取榮。</w:t>
      </w:r>
      <w:r w:rsidRPr="001C3E29">
        <w:rPr>
          <w:rFonts w:hint="eastAsia"/>
        </w:rPr>
        <w:t>後宮官從皇后以下凡十四等，競爭邪媚求榮愛也。善曰：列爵十四，見西都賦也。</w:t>
      </w:r>
      <w:r w:rsidRPr="001C3E29">
        <w:rPr>
          <w:rFonts w:hint="eastAsia"/>
          <w:b/>
          <w:color w:val="660000"/>
          <w:sz w:val="28"/>
        </w:rPr>
        <w:t>盛衰無常，唯愛所丁。</w:t>
      </w:r>
      <w:r w:rsidRPr="001C3E29">
        <w:rPr>
          <w:rFonts w:hint="eastAsia"/>
        </w:rPr>
        <w:t>善曰：爾雅曰：丁，當也。</w:t>
      </w:r>
      <w:r w:rsidRPr="001C3E29">
        <w:rPr>
          <w:rFonts w:hint="eastAsia"/>
          <w:b/>
          <w:color w:val="660000"/>
          <w:sz w:val="28"/>
        </w:rPr>
        <w:t>衛后興於鬒髮，飛燕寵於體輕。</w:t>
      </w:r>
      <w:r w:rsidRPr="001C3E29">
        <w:rPr>
          <w:rFonts w:hint="eastAsia"/>
        </w:rPr>
        <w:t>善曰：</w:t>
      </w:r>
      <w:r w:rsidR="003E4D6D" w:rsidRPr="003E4D6D">
        <w:rPr>
          <w:rFonts w:hint="eastAsia"/>
          <w:u w:val="wave"/>
        </w:rPr>
        <w:t>漢書</w:t>
      </w:r>
      <w:r w:rsidRPr="001C3E29">
        <w:rPr>
          <w:rFonts w:hint="eastAsia"/>
        </w:rPr>
        <w:t>曰：孝武衛皇后，字子夫。漢武故事曰：子夫得幸，頭解，上見其美髮，悅之。</w:t>
      </w:r>
      <w:r w:rsidR="000742C0" w:rsidRPr="000742C0">
        <w:rPr>
          <w:rFonts w:hint="eastAsia"/>
          <w:u w:val="wave"/>
        </w:rPr>
        <w:t>毛詩</w:t>
      </w:r>
      <w:r w:rsidRPr="001C3E29">
        <w:rPr>
          <w:rFonts w:hint="eastAsia"/>
        </w:rPr>
        <w:t>云：鬒髮如雲。之忍切。</w:t>
      </w:r>
      <w:r w:rsidR="00E76135" w:rsidRPr="00E76135">
        <w:rPr>
          <w:rFonts w:hint="eastAsia"/>
          <w:u w:val="single"/>
        </w:rPr>
        <w:t>荀悅</w:t>
      </w:r>
      <w:r w:rsidRPr="001C3E29">
        <w:rPr>
          <w:rFonts w:hint="eastAsia"/>
        </w:rPr>
        <w:t>漢紀曰：趙氏善舞，號曰飛燕，上說之。事由體輕而封皇后也。</w:t>
      </w:r>
      <w:r w:rsidRPr="001C3E29">
        <w:rPr>
          <w:rFonts w:hint="eastAsia"/>
          <w:b/>
          <w:color w:val="660000"/>
          <w:sz w:val="28"/>
        </w:rPr>
        <w:t>爾乃逞志究欲，窮身極娛。</w:t>
      </w:r>
      <w:r w:rsidRPr="001C3E29">
        <w:rPr>
          <w:rFonts w:hint="eastAsia"/>
        </w:rPr>
        <w:t>逞，娛也。娛，樂也。善曰：</w:t>
      </w:r>
      <w:r w:rsidR="000742C0" w:rsidRPr="000742C0">
        <w:rPr>
          <w:rFonts w:hint="eastAsia"/>
          <w:u w:val="wave"/>
        </w:rPr>
        <w:t>楚辭</w:t>
      </w:r>
      <w:r w:rsidRPr="001C3E29">
        <w:rPr>
          <w:rFonts w:hint="eastAsia"/>
        </w:rPr>
        <w:t>曰：逞志究欲，心意安之也。</w:t>
      </w:r>
      <w:r w:rsidRPr="001C3E29">
        <w:rPr>
          <w:rFonts w:hint="eastAsia"/>
          <w:b/>
          <w:color w:val="660000"/>
          <w:sz w:val="28"/>
        </w:rPr>
        <w:t>鑒戒唐詩，他人是媮。</w:t>
      </w:r>
      <w:r w:rsidRPr="001C3E29">
        <w:rPr>
          <w:rFonts w:hint="eastAsia"/>
        </w:rPr>
        <w:t>唐詩，刺晉僖公不能及時以自娛樂，曰：子有衣裳，弗曳弗婁，宛其死矣，他人是媮。言今日之不極意恣嬌亦如此也。善曰：</w:t>
      </w:r>
      <w:r w:rsidR="000742C0" w:rsidRPr="000742C0">
        <w:rPr>
          <w:rFonts w:hint="eastAsia"/>
          <w:u w:val="wave"/>
        </w:rPr>
        <w:t>國語</w:t>
      </w:r>
      <w:r w:rsidRPr="001C3E29">
        <w:rPr>
          <w:rFonts w:hint="eastAsia"/>
        </w:rPr>
        <w:t>曰：鑒戒而謀。</w:t>
      </w:r>
      <w:r w:rsidR="003F10DC" w:rsidRPr="003F10DC">
        <w:rPr>
          <w:rFonts w:hint="eastAsia"/>
          <w:u w:val="single"/>
        </w:rPr>
        <w:t>賈逵</w:t>
      </w:r>
      <w:r w:rsidRPr="001C3E29">
        <w:rPr>
          <w:rFonts w:hint="eastAsia"/>
        </w:rPr>
        <w:t>曰：鑒，察也。</w:t>
      </w:r>
      <w:r w:rsidRPr="001C3E29">
        <w:rPr>
          <w:rFonts w:hint="eastAsia"/>
          <w:b/>
          <w:color w:val="660000"/>
          <w:sz w:val="28"/>
        </w:rPr>
        <w:t>自君作故，何禮之拘？</w:t>
      </w:r>
      <w:r w:rsidRPr="001C3E29">
        <w:rPr>
          <w:rFonts w:hint="eastAsia"/>
        </w:rPr>
        <w:t>善曰：</w:t>
      </w:r>
      <w:r w:rsidR="000742C0" w:rsidRPr="000742C0">
        <w:rPr>
          <w:rFonts w:hint="eastAsia"/>
          <w:u w:val="wave"/>
        </w:rPr>
        <w:t>國語</w:t>
      </w:r>
      <w:r w:rsidRPr="001C3E29">
        <w:rPr>
          <w:rFonts w:hint="eastAsia"/>
        </w:rPr>
        <w:t>，魯侯曰：君作故事</w:t>
      </w:r>
      <w:r w:rsidRPr="00C32D98">
        <w:rPr>
          <w:rStyle w:val="a9"/>
        </w:rPr>
        <w:footnoteReference w:id="206"/>
      </w:r>
      <w:r w:rsidRPr="001C3E29">
        <w:t>。</w:t>
      </w:r>
      <w:r w:rsidR="003F10DC" w:rsidRPr="003F10DC">
        <w:rPr>
          <w:u w:val="single"/>
        </w:rPr>
        <w:t>韋昭</w:t>
      </w:r>
      <w:r w:rsidRPr="001C3E29">
        <w:t>曰：君所作則爲故事也。商君書曰：賢者更禮，不肖者拘焉。</w:t>
      </w:r>
      <w:r w:rsidRPr="001C3E29">
        <w:rPr>
          <w:b/>
          <w:color w:val="660000"/>
          <w:sz w:val="28"/>
        </w:rPr>
        <w:t>增昭儀於婕妤，賢</w:t>
      </w:r>
      <w:r w:rsidR="00820F0B">
        <w:rPr>
          <w:b/>
          <w:color w:val="660000"/>
          <w:sz w:val="28"/>
        </w:rPr>
        <w:t>旣</w:t>
      </w:r>
      <w:r w:rsidRPr="001C3E29">
        <w:rPr>
          <w:b/>
          <w:color w:val="660000"/>
          <w:sz w:val="28"/>
        </w:rPr>
        <w:t>公而又侯。</w:t>
      </w:r>
      <w:r w:rsidRPr="001C3E29">
        <w:t>善曰：</w:t>
      </w:r>
      <w:r w:rsidR="003E4D6D" w:rsidRPr="003E4D6D">
        <w:rPr>
          <w:u w:val="wave"/>
        </w:rPr>
        <w:t>漢書</w:t>
      </w:r>
      <w:r w:rsidRPr="001C3E29">
        <w:t>曰：孝成帝</w:t>
      </w:r>
      <w:r w:rsidRPr="001C3E29">
        <w:lastRenderedPageBreak/>
        <w:t>趙皇后有女弟，爲婕妤，絕幸，爲昭儀。又曰：孝元帝傅婕妤有寵，乃更號曰婕妤，在昭儀上，尊之也。又曰：封董賢爲高安侯，後代丁明爲大司馬，即三公</w:t>
      </w:r>
      <w:r w:rsidRPr="001C3E29">
        <w:rPr>
          <w:rFonts w:hint="eastAsia"/>
        </w:rPr>
        <w:t>之職也。</w:t>
      </w:r>
      <w:r w:rsidRPr="001C3E29">
        <w:rPr>
          <w:rFonts w:hint="eastAsia"/>
          <w:b/>
          <w:color w:val="660000"/>
          <w:sz w:val="28"/>
        </w:rPr>
        <w:t>許趙氏以無上，思致董於有虞。</w:t>
      </w:r>
      <w:r w:rsidRPr="001C3E29">
        <w:rPr>
          <w:rFonts w:hint="eastAsia"/>
        </w:rPr>
        <w:t>善曰：</w:t>
      </w:r>
      <w:r w:rsidR="003E4D6D" w:rsidRPr="003E4D6D">
        <w:rPr>
          <w:rFonts w:hint="eastAsia"/>
          <w:u w:val="wave"/>
        </w:rPr>
        <w:t>漢書</w:t>
      </w:r>
      <w:r w:rsidRPr="001C3E29">
        <w:rPr>
          <w:rFonts w:hint="eastAsia"/>
        </w:rPr>
        <w:t>曰：成帝謂趙昭儀曰：趙氏故不立許氏，使天下無出趙氏上者。</w:t>
      </w:r>
      <w:r w:rsidRPr="001C3E29">
        <w:rPr>
          <w:rFonts w:hint="eastAsia"/>
          <w:b/>
          <w:color w:val="660000"/>
          <w:sz w:val="28"/>
        </w:rPr>
        <w:t>王閎爭於坐側，漢載安而不渝。」</w:t>
      </w:r>
      <w:r w:rsidRPr="001C3E29">
        <w:rPr>
          <w:rFonts w:hint="eastAsia"/>
        </w:rPr>
        <w:t>渝，易也。善曰：</w:t>
      </w:r>
      <w:r w:rsidR="003E4D6D" w:rsidRPr="003E4D6D">
        <w:rPr>
          <w:rFonts w:hint="eastAsia"/>
          <w:u w:val="wave"/>
        </w:rPr>
        <w:t>漢書</w:t>
      </w:r>
      <w:r w:rsidRPr="001C3E29">
        <w:rPr>
          <w:rFonts w:hint="eastAsia"/>
        </w:rPr>
        <w:t>曰：上置酒麒麟殿，視董賢而笑曰：吾欲法堯禪舜，何如？王閎曰：天下乃高帝天下，非陛下有之。統業至重，天子無戲言。</w:t>
      </w:r>
    </w:p>
    <w:p w14:paraId="39AE74C2" w14:textId="66893788" w:rsidR="008F46A3" w:rsidRDefault="008F46A3" w:rsidP="006D5975">
      <w:pPr>
        <w:ind w:firstLine="561"/>
      </w:pPr>
      <w:r w:rsidRPr="001C3E29">
        <w:rPr>
          <w:rFonts w:hint="eastAsia"/>
          <w:b/>
          <w:color w:val="660000"/>
          <w:sz w:val="28"/>
        </w:rPr>
        <w:t>「高祖創業，繼體承基。暫勞永逸，無爲而治。</w:t>
      </w:r>
      <w:r w:rsidRPr="001C3E29">
        <w:rPr>
          <w:rFonts w:hint="eastAsia"/>
        </w:rPr>
        <w:t>善曰：</w:t>
      </w:r>
      <w:r w:rsidR="003E4D6D" w:rsidRPr="003E4D6D">
        <w:rPr>
          <w:rFonts w:hint="eastAsia"/>
          <w:u w:val="wave"/>
        </w:rPr>
        <w:t>劇秦美新</w:t>
      </w:r>
      <w:r w:rsidRPr="001C3E29">
        <w:rPr>
          <w:rFonts w:hint="eastAsia"/>
        </w:rPr>
        <w:t>曰：漢祖創業蜀、漢。</w:t>
      </w:r>
      <w:r w:rsidR="003E4D6D" w:rsidRPr="003E4D6D">
        <w:rPr>
          <w:rFonts w:hint="eastAsia"/>
          <w:u w:val="wave"/>
        </w:rPr>
        <w:t>漢書</w:t>
      </w:r>
      <w:r w:rsidRPr="001C3E29">
        <w:rPr>
          <w:rFonts w:hint="eastAsia"/>
        </w:rPr>
        <w:t>，平當曰：今漢繼體承基三百餘年。又</w:t>
      </w:r>
      <w:r w:rsidR="003F10DC" w:rsidRPr="003F10DC">
        <w:rPr>
          <w:rFonts w:hint="eastAsia"/>
          <w:u w:val="single"/>
        </w:rPr>
        <w:t>楊雄</w:t>
      </w:r>
      <w:r w:rsidRPr="001C3E29">
        <w:rPr>
          <w:rFonts w:hint="eastAsia"/>
        </w:rPr>
        <w:t>曰：不一勞者不久佚。</w:t>
      </w:r>
      <w:r w:rsidR="003E4D6D" w:rsidRPr="003E4D6D">
        <w:rPr>
          <w:rFonts w:hint="eastAsia"/>
          <w:u w:val="wave"/>
        </w:rPr>
        <w:t>論語</w:t>
      </w:r>
      <w:r w:rsidRPr="001C3E29">
        <w:rPr>
          <w:rFonts w:hint="eastAsia"/>
        </w:rPr>
        <w:t>曰：無爲而治，其舜也歟？</w:t>
      </w:r>
      <w:r w:rsidRPr="001C3E29">
        <w:rPr>
          <w:rFonts w:hint="eastAsia"/>
          <w:b/>
          <w:color w:val="660000"/>
          <w:sz w:val="28"/>
        </w:rPr>
        <w:t>耽樂是從，何慮何思？</w:t>
      </w:r>
      <w:r w:rsidRPr="001C3E29">
        <w:rPr>
          <w:rFonts w:hint="eastAsia"/>
        </w:rPr>
        <w:t>善曰：</w:t>
      </w:r>
      <w:r w:rsidR="000742C0" w:rsidRPr="000742C0">
        <w:rPr>
          <w:rFonts w:hint="eastAsia"/>
          <w:u w:val="wave"/>
        </w:rPr>
        <w:t>尙書</w:t>
      </w:r>
      <w:r w:rsidRPr="001C3E29">
        <w:rPr>
          <w:rFonts w:hint="eastAsia"/>
        </w:rPr>
        <w:t>曰：惟耽樂之從。</w:t>
      </w:r>
      <w:r w:rsidR="000742C0" w:rsidRPr="000742C0">
        <w:rPr>
          <w:rFonts w:hint="eastAsia"/>
          <w:u w:val="wave"/>
        </w:rPr>
        <w:t>周易</w:t>
      </w:r>
      <w:r w:rsidRPr="001C3E29">
        <w:rPr>
          <w:rFonts w:hint="eastAsia"/>
        </w:rPr>
        <w:t>曰：天下何思何慮？</w:t>
      </w:r>
      <w:r w:rsidRPr="001C3E29">
        <w:rPr>
          <w:rFonts w:hint="eastAsia"/>
          <w:b/>
          <w:color w:val="660000"/>
          <w:sz w:val="28"/>
        </w:rPr>
        <w:t>多歷年所，二百餘朞。</w:t>
      </w:r>
      <w:r w:rsidRPr="001C3E29">
        <w:rPr>
          <w:rFonts w:hint="eastAsia"/>
        </w:rPr>
        <w:t>朞，一帀也。從高祖至于王莽，二百餘年。善曰：</w:t>
      </w:r>
      <w:r w:rsidR="000742C0" w:rsidRPr="000742C0">
        <w:rPr>
          <w:rFonts w:hint="eastAsia"/>
          <w:u w:val="wave"/>
        </w:rPr>
        <w:t>尙書</w:t>
      </w:r>
      <w:r w:rsidRPr="001C3E29">
        <w:rPr>
          <w:rFonts w:hint="eastAsia"/>
        </w:rPr>
        <w:t>曰：殷禮配天，多歷年所。</w:t>
      </w:r>
      <w:r w:rsidRPr="001C3E29">
        <w:rPr>
          <w:rFonts w:hint="eastAsia"/>
          <w:b/>
          <w:color w:val="660000"/>
          <w:sz w:val="28"/>
        </w:rPr>
        <w:t>徒以地沃野豐，百物殷阜。</w:t>
      </w:r>
      <w:r w:rsidRPr="001C3E29">
        <w:rPr>
          <w:rFonts w:hint="eastAsia"/>
        </w:rPr>
        <w:t>沃，肥也。豐，饒也。殷，盛也。阜，大也。</w:t>
      </w:r>
      <w:r w:rsidRPr="001C3E29">
        <w:rPr>
          <w:rFonts w:hint="eastAsia"/>
          <w:b/>
          <w:color w:val="660000"/>
          <w:sz w:val="28"/>
        </w:rPr>
        <w:t>巖險周固，衿帶易守。</w:t>
      </w:r>
      <w:r w:rsidRPr="001C3E29">
        <w:rPr>
          <w:rFonts w:hint="eastAsia"/>
        </w:rPr>
        <w:t>謂左崤、函，右隴坻，前終南，後高陵。善曰：左氏傳曰：制，巖邑也。李尤函谷關銘曰：衿帶咽喉。</w:t>
      </w:r>
      <w:r w:rsidR="000742C0" w:rsidRPr="000742C0">
        <w:rPr>
          <w:rFonts w:hint="eastAsia"/>
          <w:u w:val="wave"/>
        </w:rPr>
        <w:t>管子</w:t>
      </w:r>
      <w:r w:rsidRPr="001C3E29">
        <w:rPr>
          <w:rFonts w:hint="eastAsia"/>
        </w:rPr>
        <w:t>曰：地形險阻，易守難攻。</w:t>
      </w:r>
      <w:r w:rsidRPr="001C3E29">
        <w:rPr>
          <w:rFonts w:hint="eastAsia"/>
          <w:b/>
          <w:color w:val="660000"/>
          <w:sz w:val="28"/>
        </w:rPr>
        <w:t>得之者強，據之者久。流長則難竭，柢深則難朽。故奢泰肆情，馨烈彌茂。</w:t>
      </w:r>
      <w:r w:rsidRPr="001C3E29">
        <w:rPr>
          <w:rFonts w:hint="eastAsia"/>
        </w:rPr>
        <w:t>言土地險固，故得放心極意而夸泰之，馨烈益以茂盛。</w:t>
      </w:r>
      <w:r w:rsidRPr="001C3E29">
        <w:rPr>
          <w:rFonts w:hint="eastAsia"/>
          <w:b/>
          <w:color w:val="660000"/>
          <w:sz w:val="28"/>
        </w:rPr>
        <w:t>鄙生生乎三百之外，傳聞於未聞之者。</w:t>
      </w:r>
      <w:r w:rsidRPr="001C3E29">
        <w:rPr>
          <w:rFonts w:hint="eastAsia"/>
        </w:rPr>
        <w:t>鄙生，公子自稱，謙辭也。三百，自高祖以下至作賦時也。善曰：孔叢子，子高謂魏王曰：君聞之於耳邪？聞之於傳邪？者，之與切。</w:t>
      </w:r>
      <w:r w:rsidRPr="001C3E29">
        <w:rPr>
          <w:rFonts w:hint="eastAsia"/>
          <w:b/>
          <w:color w:val="660000"/>
          <w:sz w:val="28"/>
        </w:rPr>
        <w:t>曾髣髴其若夢，未一隅之能睹。</w:t>
      </w:r>
      <w:r w:rsidRPr="001C3E29">
        <w:rPr>
          <w:rFonts w:hint="eastAsia"/>
        </w:rPr>
        <w:t>善曰：甘泉賦曰：猶髣髴其若夢。說文曰：彷彿，相似，見不諦也。</w:t>
      </w:r>
      <w:r w:rsidR="003E4D6D" w:rsidRPr="003E4D6D">
        <w:rPr>
          <w:rFonts w:hint="eastAsia"/>
          <w:u w:val="wave"/>
        </w:rPr>
        <w:t>論語</w:t>
      </w:r>
      <w:r w:rsidRPr="001C3E29">
        <w:rPr>
          <w:rFonts w:hint="eastAsia"/>
        </w:rPr>
        <w:t>曰：子曰：舉一隅而示之。</w:t>
      </w:r>
      <w:r w:rsidRPr="001C3E29">
        <w:rPr>
          <w:rFonts w:hint="eastAsia"/>
          <w:b/>
          <w:color w:val="660000"/>
          <w:sz w:val="28"/>
        </w:rPr>
        <w:t>此何與於殷人屢遷，前八而後五？居相圮耿，不常厥土。盤庚作誥，帥人以苦。</w:t>
      </w:r>
      <w:r w:rsidRPr="001C3E29">
        <w:rPr>
          <w:rFonts w:hint="eastAsia"/>
        </w:rPr>
        <w:t>善曰：廣雅曰：與，如也。言欲遷都</w:t>
      </w:r>
      <w:r w:rsidR="003F10DC" w:rsidRPr="003F10DC">
        <w:rPr>
          <w:rFonts w:hint="eastAsia"/>
          <w:u w:val="single"/>
        </w:rPr>
        <w:t>洛陽</w:t>
      </w:r>
      <w:r w:rsidRPr="001C3E29">
        <w:rPr>
          <w:rFonts w:hint="eastAsia"/>
        </w:rPr>
        <w:t>，何如殷之屢遷乎？言似之也。</w:t>
      </w:r>
      <w:r w:rsidR="000742C0" w:rsidRPr="000742C0">
        <w:rPr>
          <w:rFonts w:hint="eastAsia"/>
          <w:u w:val="wave"/>
        </w:rPr>
        <w:t>尙書</w:t>
      </w:r>
      <w:r w:rsidRPr="001C3E29">
        <w:rPr>
          <w:rFonts w:hint="eastAsia"/>
        </w:rPr>
        <w:t>曰：自契</w:t>
      </w:r>
      <w:r w:rsidRPr="001C3E29">
        <w:rPr>
          <w:rFonts w:hint="eastAsia"/>
        </w:rPr>
        <w:lastRenderedPageBreak/>
        <w:t>至成湯</w:t>
      </w:r>
      <w:r w:rsidRPr="00C32D98">
        <w:rPr>
          <w:rStyle w:val="a9"/>
        </w:rPr>
        <w:footnoteReference w:id="207"/>
      </w:r>
      <w:r w:rsidRPr="001C3E29">
        <w:t>八遷。</w:t>
      </w:r>
      <w:r w:rsidR="000742C0" w:rsidRPr="000742C0">
        <w:rPr>
          <w:u w:val="wave"/>
        </w:rPr>
        <w:t>尙書</w:t>
      </w:r>
      <w:r w:rsidRPr="001C3E29">
        <w:t>序曰</w:t>
      </w:r>
      <w:r w:rsidRPr="00C32D98">
        <w:rPr>
          <w:rStyle w:val="a9"/>
        </w:rPr>
        <w:footnoteReference w:id="208"/>
      </w:r>
      <w:r w:rsidRPr="001C3E29">
        <w:t>：盤庚五遷。又曰：河亶甲居相，祖乙圮于耿。</w:t>
      </w:r>
      <w:r w:rsidR="00FE33F9" w:rsidRPr="00FE33F9">
        <w:rPr>
          <w:u w:val="single"/>
        </w:rPr>
        <w:t>孔安國</w:t>
      </w:r>
      <w:r w:rsidRPr="001C3E29">
        <w:t>曰：河水所毀曰圮。盤庚遷于殷</w:t>
      </w:r>
      <w:r w:rsidRPr="00C32D98">
        <w:rPr>
          <w:rStyle w:val="a9"/>
        </w:rPr>
        <w:footnoteReference w:id="209"/>
      </w:r>
      <w:r w:rsidRPr="001C3E29">
        <w:t>，殷人弗適有居，率籲衆慼，出矢言。圮，平鄙切。</w:t>
      </w:r>
      <w:r w:rsidRPr="001C3E29">
        <w:rPr>
          <w:b/>
          <w:color w:val="660000"/>
          <w:sz w:val="28"/>
        </w:rPr>
        <w:t>方今聖上同天，號於帝皇，</w:t>
      </w:r>
      <w:r w:rsidRPr="001C3E29">
        <w:t>天稱皇天。帝，今漢天子號。皇帝兼同之。善曰：方今，猶正今也。</w:t>
      </w:r>
      <w:r w:rsidR="000742C0" w:rsidRPr="000742C0">
        <w:rPr>
          <w:u w:val="wave"/>
        </w:rPr>
        <w:t>尙書</w:t>
      </w:r>
      <w:r w:rsidRPr="001C3E29">
        <w:t>刑德放曰：帝者，天號也。天有五帝。春秋元命苞曰：皇者，煌煌也。</w:t>
      </w:r>
      <w:r w:rsidRPr="001C3E29">
        <w:rPr>
          <w:b/>
          <w:color w:val="660000"/>
          <w:sz w:val="28"/>
        </w:rPr>
        <w:t>掩四海而爲家，</w:t>
      </w:r>
      <w:r w:rsidRPr="001C3E29">
        <w:t>掩，覆也。善曰：禮記，</w:t>
      </w:r>
      <w:r w:rsidR="003F10DC" w:rsidRPr="003F10DC">
        <w:rPr>
          <w:u w:val="single"/>
        </w:rPr>
        <w:t>孔子</w:t>
      </w:r>
      <w:r w:rsidRPr="001C3E29">
        <w:t>曰：大道</w:t>
      </w:r>
      <w:r w:rsidR="00820F0B">
        <w:t>旣</w:t>
      </w:r>
      <w:r w:rsidRPr="001C3E29">
        <w:t>隱，天下爲家。又曰：聖人能以天下爲一家也。</w:t>
      </w:r>
      <w:r w:rsidRPr="001C3E29">
        <w:rPr>
          <w:b/>
          <w:color w:val="660000"/>
          <w:sz w:val="28"/>
        </w:rPr>
        <w:t>富有之業，莫我大也</w:t>
      </w:r>
      <w:r w:rsidRPr="001C3E29">
        <w:rPr>
          <w:rFonts w:hint="eastAsia"/>
          <w:b/>
          <w:color w:val="660000"/>
          <w:sz w:val="28"/>
        </w:rPr>
        <w:t>。</w:t>
      </w:r>
      <w:r w:rsidRPr="001C3E29">
        <w:rPr>
          <w:rFonts w:hint="eastAsia"/>
        </w:rPr>
        <w:t>三皇以來，無大於漢者。善曰：</w:t>
      </w:r>
      <w:r w:rsidR="000742C0" w:rsidRPr="000742C0">
        <w:rPr>
          <w:rFonts w:hint="eastAsia"/>
          <w:u w:val="wave"/>
        </w:rPr>
        <w:t>周易</w:t>
      </w:r>
      <w:r w:rsidRPr="001C3E29">
        <w:rPr>
          <w:rFonts w:hint="eastAsia"/>
        </w:rPr>
        <w:t>曰：富有之謂大業也。</w:t>
      </w:r>
      <w:r w:rsidRPr="001C3E29">
        <w:rPr>
          <w:rFonts w:hint="eastAsia"/>
          <w:b/>
          <w:color w:val="660000"/>
          <w:sz w:val="28"/>
        </w:rPr>
        <w:t>徒恨不能以靡麗爲國華，</w:t>
      </w:r>
      <w:r w:rsidRPr="001C3E29">
        <w:rPr>
          <w:rFonts w:hint="eastAsia"/>
        </w:rPr>
        <w:t>善曰：</w:t>
      </w:r>
      <w:r w:rsidR="000742C0" w:rsidRPr="000742C0">
        <w:rPr>
          <w:rFonts w:hint="eastAsia"/>
          <w:u w:val="wave"/>
        </w:rPr>
        <w:t>國語</w:t>
      </w:r>
      <w:r w:rsidRPr="001C3E29">
        <w:rPr>
          <w:rFonts w:hint="eastAsia"/>
        </w:rPr>
        <w:t>，季文子曰：吾聞以德爲國華。</w:t>
      </w:r>
      <w:r w:rsidR="003F10DC" w:rsidRPr="003F10DC">
        <w:rPr>
          <w:rFonts w:hint="eastAsia"/>
          <w:u w:val="single"/>
        </w:rPr>
        <w:t>韋昭</w:t>
      </w:r>
      <w:r w:rsidRPr="001C3E29">
        <w:rPr>
          <w:rFonts w:hint="eastAsia"/>
        </w:rPr>
        <w:t>曰：爲國光華也。</w:t>
      </w:r>
      <w:r w:rsidRPr="001C3E29">
        <w:rPr>
          <w:rFonts w:hint="eastAsia"/>
          <w:b/>
          <w:color w:val="660000"/>
          <w:sz w:val="28"/>
        </w:rPr>
        <w:t>獨儉嗇以齷齪，忘蟋蟀之謂何？</w:t>
      </w:r>
      <w:r w:rsidRPr="001C3E29">
        <w:rPr>
          <w:rFonts w:hint="eastAsia"/>
        </w:rPr>
        <w:t>儉嗇，節愛也。蟋蟀，唐詩刺儉也。言獨爲節愛，不念唐詩所刺邪？</w:t>
      </w:r>
      <w:r w:rsidR="003E4D6D" w:rsidRPr="003E4D6D">
        <w:rPr>
          <w:rFonts w:hint="eastAsia"/>
          <w:u w:val="wave"/>
        </w:rPr>
        <w:t>漢書</w:t>
      </w:r>
      <w:r w:rsidRPr="001C3E29">
        <w:rPr>
          <w:rFonts w:hint="eastAsia"/>
        </w:rPr>
        <w:t>注曰：齷齪</w:t>
      </w:r>
      <w:r w:rsidRPr="00C32D98">
        <w:rPr>
          <w:rStyle w:val="a9"/>
        </w:rPr>
        <w:footnoteReference w:id="210"/>
      </w:r>
      <w:r w:rsidRPr="001C3E29">
        <w:t>，小節也。</w:t>
      </w:r>
      <w:r w:rsidR="003F10DC" w:rsidRPr="003F10DC">
        <w:rPr>
          <w:u w:val="single"/>
        </w:rPr>
        <w:t>王逸</w:t>
      </w:r>
      <w:r w:rsidR="000742C0" w:rsidRPr="000742C0">
        <w:rPr>
          <w:u w:val="wave"/>
        </w:rPr>
        <w:t>楚辭</w:t>
      </w:r>
      <w:r w:rsidRPr="001C3E29">
        <w:t>注曰：謂，說也。何休公羊傳注曰：謂據疑</w:t>
      </w:r>
      <w:r w:rsidRPr="00C32D98">
        <w:rPr>
          <w:rStyle w:val="a9"/>
        </w:rPr>
        <w:footnoteReference w:id="211"/>
      </w:r>
      <w:r w:rsidRPr="001C3E29">
        <w:t>問所不知者曰何也。</w:t>
      </w:r>
      <w:r w:rsidRPr="001C3E29">
        <w:rPr>
          <w:b/>
          <w:color w:val="660000"/>
          <w:sz w:val="28"/>
        </w:rPr>
        <w:t>豈欲之而不能，將能之而不欲歟？蒙竊惑焉，</w:t>
      </w:r>
      <w:r w:rsidRPr="001C3E29">
        <w:t>言我不解何故，反去西都從東京，置奢逸即儉嗇也。善曰：蒙，謙稱也。</w:t>
      </w:r>
      <w:r w:rsidR="000742C0" w:rsidRPr="000742C0">
        <w:rPr>
          <w:u w:val="wave"/>
        </w:rPr>
        <w:t>周易</w:t>
      </w:r>
      <w:r w:rsidRPr="001C3E29">
        <w:t>曰：匪我求童蒙也。</w:t>
      </w:r>
      <w:r w:rsidRPr="001C3E29">
        <w:rPr>
          <w:b/>
          <w:color w:val="660000"/>
          <w:sz w:val="28"/>
        </w:rPr>
        <w:t>願聞所以辯之之說也。」</w:t>
      </w:r>
      <w:r w:rsidRPr="001C3E29">
        <w:t>說，猶分別解說。</w:t>
      </w:r>
    </w:p>
    <w:p w14:paraId="74C21316" w14:textId="77777777" w:rsidR="008F46A3" w:rsidRDefault="008F46A3" w:rsidP="00727A80">
      <w:pPr>
        <w:ind w:firstLine="420"/>
        <w:sectPr w:rsidR="008F46A3" w:rsidSect="009E2A16">
          <w:type w:val="continuous"/>
          <w:pgSz w:w="12240" w:h="15840"/>
          <w:pgMar w:top="1440" w:right="1797" w:bottom="1440" w:left="1797" w:header="720" w:footer="720" w:gutter="0"/>
          <w:cols w:space="425"/>
          <w:docGrid w:linePitch="326"/>
        </w:sectPr>
      </w:pPr>
    </w:p>
    <w:p w14:paraId="54632050" w14:textId="77777777" w:rsidR="008F46A3" w:rsidRDefault="008F46A3" w:rsidP="009E2A16">
      <w:pPr>
        <w:ind w:firstLine="420"/>
        <w:sectPr w:rsidR="008F46A3" w:rsidSect="00727A80">
          <w:type w:val="continuous"/>
          <w:pgSz w:w="12240" w:h="15840"/>
          <w:pgMar w:top="1440" w:right="1797" w:bottom="1440" w:left="1797" w:header="720" w:footer="720" w:gutter="0"/>
          <w:cols w:space="425"/>
          <w:docGrid w:linePitch="326"/>
        </w:sectPr>
      </w:pPr>
    </w:p>
    <w:p w14:paraId="79DB777F" w14:textId="77777777" w:rsidR="008F46A3" w:rsidRPr="00607CF5" w:rsidRDefault="008F46A3" w:rsidP="00BB7DAA">
      <w:pPr>
        <w:pageBreakBefore/>
        <w:widowControl w:val="0"/>
        <w:spacing w:before="340" w:after="330" w:line="578" w:lineRule="auto"/>
        <w:ind w:firstLine="881"/>
        <w:outlineLvl w:val="0"/>
        <w:rPr>
          <w:b/>
          <w:bCs/>
          <w:kern w:val="44"/>
          <w:sz w:val="44"/>
          <w:szCs w:val="44"/>
        </w:rPr>
      </w:pPr>
      <w:r w:rsidRPr="00607CF5">
        <w:rPr>
          <w:rFonts w:hint="eastAsia"/>
          <w:b/>
          <w:bCs/>
          <w:kern w:val="44"/>
          <w:sz w:val="44"/>
          <w:szCs w:val="44"/>
        </w:rPr>
        <w:lastRenderedPageBreak/>
        <w:t>文選卷第三</w:t>
      </w:r>
    </w:p>
    <w:p w14:paraId="73844C8D" w14:textId="77777777" w:rsidR="008F46A3" w:rsidRPr="00607CF5" w:rsidRDefault="008F46A3" w:rsidP="00607CF5">
      <w:pPr>
        <w:keepNext/>
        <w:keepLines/>
        <w:spacing w:before="260" w:after="260" w:line="416" w:lineRule="auto"/>
        <w:ind w:firstLine="641"/>
        <w:outlineLvl w:val="1"/>
        <w:rPr>
          <w:rFonts w:ascii="宋体-方正超大字符集" w:hAnsiTheme="majorHAnsi" w:cstheme="majorBidi"/>
          <w:b/>
          <w:bCs/>
          <w:sz w:val="32"/>
          <w:szCs w:val="32"/>
        </w:rPr>
      </w:pPr>
      <w:r w:rsidRPr="00607CF5">
        <w:rPr>
          <w:rFonts w:ascii="宋体-方正超大字符集" w:hAnsiTheme="majorHAnsi" w:cstheme="majorBidi" w:hint="eastAsia"/>
          <w:b/>
          <w:bCs/>
          <w:sz w:val="32"/>
          <w:szCs w:val="32"/>
        </w:rPr>
        <w:t>賦乙</w:t>
      </w:r>
    </w:p>
    <w:p w14:paraId="3579C285" w14:textId="77777777" w:rsidR="008F46A3" w:rsidRPr="00607CF5" w:rsidRDefault="008F46A3" w:rsidP="00607CF5">
      <w:pPr>
        <w:keepNext/>
        <w:keepLines/>
        <w:spacing w:before="260" w:after="260" w:line="416" w:lineRule="auto"/>
        <w:ind w:firstLine="641"/>
        <w:outlineLvl w:val="2"/>
        <w:rPr>
          <w:b/>
          <w:bCs/>
          <w:sz w:val="32"/>
          <w:szCs w:val="32"/>
        </w:rPr>
      </w:pPr>
      <w:r w:rsidRPr="00607CF5">
        <w:rPr>
          <w:rFonts w:hint="eastAsia"/>
          <w:b/>
          <w:bCs/>
          <w:sz w:val="32"/>
          <w:szCs w:val="32"/>
        </w:rPr>
        <w:t>京都中</w:t>
      </w:r>
    </w:p>
    <w:p w14:paraId="1B28478E" w14:textId="77777777" w:rsidR="008F46A3" w:rsidRPr="00607CF5" w:rsidRDefault="008F46A3" w:rsidP="00607CF5">
      <w:pPr>
        <w:ind w:firstLine="420"/>
      </w:pPr>
      <w:r w:rsidRPr="00607CF5">
        <w:rPr>
          <w:rFonts w:hint="eastAsia"/>
        </w:rPr>
        <w:t>京都有三卷，此卷居中，故曰京都中</w:t>
      </w:r>
      <w:r w:rsidRPr="00C32D98">
        <w:rPr>
          <w:vertAlign w:val="superscript"/>
        </w:rPr>
        <w:footnoteReference w:id="212"/>
      </w:r>
      <w:r w:rsidRPr="00607CF5">
        <w:t>。</w:t>
      </w:r>
    </w:p>
    <w:p w14:paraId="734DC0E4" w14:textId="77777777" w:rsidR="008F46A3" w:rsidRPr="00607CF5" w:rsidRDefault="008F46A3" w:rsidP="00607CF5">
      <w:pPr>
        <w:keepNext/>
        <w:keepLines/>
        <w:spacing w:before="280" w:after="290" w:line="376" w:lineRule="auto"/>
        <w:ind w:firstLine="641"/>
        <w:outlineLvl w:val="3"/>
        <w:rPr>
          <w:rFonts w:ascii="宋体-方正超大字符集" w:hAnsiTheme="majorHAnsi" w:cstheme="majorBidi"/>
          <w:b/>
          <w:bCs/>
          <w:sz w:val="32"/>
          <w:szCs w:val="32"/>
        </w:rPr>
      </w:pPr>
      <w:r w:rsidRPr="00607CF5">
        <w:rPr>
          <w:rFonts w:ascii="宋体-方正超大字符集" w:hAnsiTheme="majorHAnsi" w:cstheme="majorBidi" w:hint="eastAsia"/>
          <w:b/>
          <w:bCs/>
          <w:sz w:val="32"/>
          <w:szCs w:val="32"/>
        </w:rPr>
        <w:t>東京賦</w:t>
      </w:r>
    </w:p>
    <w:p w14:paraId="08EDCE69" w14:textId="6742D7E8" w:rsidR="008F46A3" w:rsidRPr="00607CF5" w:rsidRDefault="008F46A3" w:rsidP="00607CF5">
      <w:pPr>
        <w:ind w:firstLine="420"/>
      </w:pPr>
      <w:r w:rsidRPr="00607CF5">
        <w:rPr>
          <w:rFonts w:hint="eastAsia"/>
        </w:rPr>
        <w:t>東京謂</w:t>
      </w:r>
      <w:r w:rsidR="003F10DC" w:rsidRPr="003F10DC">
        <w:rPr>
          <w:rFonts w:hint="eastAsia"/>
          <w:u w:val="single"/>
        </w:rPr>
        <w:t>洛陽</w:t>
      </w:r>
      <w:r w:rsidRPr="00607CF5">
        <w:rPr>
          <w:rFonts w:hint="eastAsia"/>
        </w:rPr>
        <w:t>，其賦意與</w:t>
      </w:r>
      <w:r w:rsidR="003E4D6D" w:rsidRPr="003E4D6D">
        <w:rPr>
          <w:rFonts w:hint="eastAsia"/>
          <w:u w:val="single"/>
        </w:rPr>
        <w:t>班固</w:t>
      </w:r>
      <w:r w:rsidRPr="00607CF5">
        <w:rPr>
          <w:rFonts w:hint="eastAsia"/>
        </w:rPr>
        <w:t>東都賦同</w:t>
      </w:r>
      <w:r w:rsidRPr="00C32D98">
        <w:rPr>
          <w:vertAlign w:val="superscript"/>
        </w:rPr>
        <w:footnoteReference w:id="213"/>
      </w:r>
      <w:r w:rsidRPr="00607CF5">
        <w:t>。</w:t>
      </w:r>
    </w:p>
    <w:p w14:paraId="750FDBCA" w14:textId="5435B660" w:rsidR="008F46A3" w:rsidRPr="00612DB2" w:rsidRDefault="008F46A3" w:rsidP="00607CF5">
      <w:pPr>
        <w:ind w:firstLine="560"/>
        <w:rPr>
          <w:rFonts w:ascii="楷体" w:eastAsia="楷体" w:hAnsi="楷体"/>
          <w:bCs/>
          <w:color w:val="660000"/>
          <w:sz w:val="28"/>
        </w:rPr>
      </w:pPr>
      <w:r w:rsidRPr="00845B24">
        <w:rPr>
          <w:rFonts w:ascii="楷体" w:eastAsia="楷体" w:hAnsi="楷体" w:hint="eastAsia"/>
          <w:bCs/>
          <w:color w:val="660000"/>
          <w:sz w:val="28"/>
          <w:u w:val="single"/>
        </w:rPr>
        <w:t>張平</w:t>
      </w:r>
      <w:r w:rsidRPr="00845B24">
        <w:rPr>
          <w:rFonts w:ascii="楷体" w:eastAsia="楷体" w:hAnsi="楷体" w:hint="eastAsia"/>
          <w:bCs/>
          <w:color w:val="660000"/>
          <w:sz w:val="28"/>
        </w:rPr>
        <w:t>子</w:t>
      </w:r>
      <w:r w:rsidR="00845B24" w:rsidRPr="00845B24">
        <w:rPr>
          <w:rFonts w:ascii="楷体" w:eastAsia="楷体" w:hAnsi="楷体" w:hint="eastAsia"/>
          <w:bCs/>
          <w:color w:val="660000"/>
          <w:sz w:val="28"/>
        </w:rPr>
        <w:t xml:space="preserve"> </w:t>
      </w:r>
      <w:r w:rsidRPr="00845B24">
        <w:rPr>
          <w:rFonts w:ascii="楷体" w:eastAsia="楷体" w:hAnsi="楷体" w:hint="eastAsia"/>
          <w:bCs/>
          <w:color w:val="660000"/>
          <w:sz w:val="28"/>
          <w:u w:val="single"/>
        </w:rPr>
        <w:t>薛綜</w:t>
      </w:r>
      <w:r w:rsidRPr="00845B24">
        <w:rPr>
          <w:rFonts w:ascii="楷体" w:eastAsia="楷体" w:hAnsi="楷体" w:hint="eastAsia"/>
          <w:bCs/>
          <w:color w:val="660000"/>
          <w:sz w:val="28"/>
        </w:rPr>
        <w:t>注</w:t>
      </w:r>
    </w:p>
    <w:p w14:paraId="7C6FCF30" w14:textId="407463C1" w:rsidR="008F46A3" w:rsidRPr="00607CF5" w:rsidRDefault="008F46A3" w:rsidP="00607CF5">
      <w:pPr>
        <w:ind w:firstLine="561"/>
      </w:pPr>
      <w:r w:rsidRPr="00607CF5">
        <w:rPr>
          <w:rFonts w:hint="eastAsia"/>
          <w:b/>
          <w:color w:val="660000"/>
          <w:sz w:val="28"/>
        </w:rPr>
        <w:t>安處先生於是似不能言，憮</w:t>
      </w:r>
      <w:r w:rsidRPr="00607CF5">
        <w:rPr>
          <w:rFonts w:hint="eastAsia"/>
        </w:rPr>
        <w:t>亡禹</w:t>
      </w:r>
      <w:r w:rsidRPr="00C32D98">
        <w:rPr>
          <w:vertAlign w:val="superscript"/>
        </w:rPr>
        <w:footnoteReference w:id="214"/>
      </w:r>
      <w:r w:rsidRPr="00607CF5">
        <w:rPr>
          <w:b/>
          <w:color w:val="660000"/>
          <w:sz w:val="28"/>
        </w:rPr>
        <w:t>然有間，</w:t>
      </w:r>
      <w:r w:rsidRPr="00607CF5">
        <w:t>有間，謂有頃之間也。先生聞公子稱西京奢泰之事，心怪其所貴者，謂違禮失道，故愕然有頃乃能言也。善曰：安，猶烏也。處，處也。言何處有此先生，蓋虛假之也。</w:t>
      </w:r>
      <w:r w:rsidR="003E4D6D" w:rsidRPr="003E4D6D">
        <w:rPr>
          <w:u w:val="wave"/>
        </w:rPr>
        <w:t>論語</w:t>
      </w:r>
      <w:r w:rsidRPr="00607CF5">
        <w:t>曰：</w:t>
      </w:r>
      <w:r w:rsidR="003F10DC" w:rsidRPr="003F10DC">
        <w:rPr>
          <w:u w:val="single"/>
        </w:rPr>
        <w:t>孔子</w:t>
      </w:r>
      <w:r w:rsidRPr="00607CF5">
        <w:t>似不能言者。孟子曰：夷子憮然爲間也。趙岐曰：憮然，猶悵然也。</w:t>
      </w:r>
      <w:r w:rsidRPr="00607CF5">
        <w:rPr>
          <w:b/>
          <w:color w:val="660000"/>
          <w:sz w:val="28"/>
        </w:rPr>
        <w:t>乃莞爾而笑曰：「若客所謂，末學膚受，貴耳而賤目者也！</w:t>
      </w:r>
      <w:r w:rsidRPr="00607CF5">
        <w:t>莞爾，舒張面目之貌也。末學，謂不經根本。膚受，謂皮膚之不經於心胸。貴耳謂東京</w:t>
      </w:r>
      <w:r w:rsidRPr="00C32D98">
        <w:rPr>
          <w:vertAlign w:val="superscript"/>
        </w:rPr>
        <w:footnoteReference w:id="215"/>
      </w:r>
      <w:r w:rsidRPr="00607CF5">
        <w:t>，先生笑公子以西京爲貴，以東爲賤也。善曰：</w:t>
      </w:r>
      <w:r w:rsidR="003E4D6D" w:rsidRPr="003E4D6D">
        <w:rPr>
          <w:u w:val="wave"/>
        </w:rPr>
        <w:t>論語</w:t>
      </w:r>
      <w:r w:rsidRPr="00607CF5">
        <w:t>曰：莞爾而笑。又曰：膚受之愬。桓子新</w:t>
      </w:r>
      <w:r w:rsidRPr="00607CF5">
        <w:lastRenderedPageBreak/>
        <w:t>論曰：世咸尊古卑今，</w:t>
      </w:r>
      <w:r w:rsidRPr="00607CF5">
        <w:rPr>
          <w:rFonts w:hint="eastAsia"/>
        </w:rPr>
        <w:t>貴所聞，賤所見。</w:t>
      </w:r>
      <w:r w:rsidRPr="00607CF5">
        <w:rPr>
          <w:rFonts w:hint="eastAsia"/>
          <w:b/>
          <w:color w:val="660000"/>
          <w:sz w:val="28"/>
        </w:rPr>
        <w:t>苟有胸而無心，不能節之以禮，</w:t>
      </w:r>
      <w:r w:rsidRPr="00607CF5">
        <w:rPr>
          <w:rFonts w:hint="eastAsia"/>
        </w:rPr>
        <w:t>苟，猶誠也。言賓誠信胸臆之所聞，而心不能以禮節度其可否也。善曰：韓詩曰：鄙野之人，僻陋無心也。</w:t>
      </w:r>
      <w:r w:rsidR="003E4D6D" w:rsidRPr="003E4D6D">
        <w:rPr>
          <w:rFonts w:hint="eastAsia"/>
          <w:u w:val="wave"/>
        </w:rPr>
        <w:t>論語</w:t>
      </w:r>
      <w:r w:rsidRPr="00607CF5">
        <w:rPr>
          <w:rFonts w:hint="eastAsia"/>
        </w:rPr>
        <w:t>曰：不以禮節之。</w:t>
      </w:r>
      <w:r w:rsidR="003F10DC" w:rsidRPr="003F10DC">
        <w:rPr>
          <w:rFonts w:hint="eastAsia"/>
          <w:u w:val="single"/>
        </w:rPr>
        <w:t>賈逵</w:t>
      </w:r>
      <w:r w:rsidR="000742C0" w:rsidRPr="000742C0">
        <w:rPr>
          <w:rFonts w:hint="eastAsia"/>
          <w:u w:val="wave"/>
        </w:rPr>
        <w:t>國語</w:t>
      </w:r>
      <w:r w:rsidRPr="00607CF5">
        <w:rPr>
          <w:rFonts w:hint="eastAsia"/>
        </w:rPr>
        <w:t>注曰：節，制也。</w:t>
      </w:r>
      <w:r w:rsidRPr="00607CF5">
        <w:rPr>
          <w:rFonts w:hint="eastAsia"/>
          <w:b/>
          <w:color w:val="660000"/>
          <w:sz w:val="28"/>
        </w:rPr>
        <w:t>宜其陋今而榮古矣！</w:t>
      </w:r>
      <w:r w:rsidRPr="00607CF5">
        <w:rPr>
          <w:rFonts w:hint="eastAsia"/>
        </w:rPr>
        <w:t>言人不能以禮節度其事情者，固宜薄陋今日之事，而以此所聞古事爲榮貴也。善曰：夫尊古而卑今，學者之流也。</w:t>
      </w:r>
      <w:r w:rsidRPr="00607CF5">
        <w:rPr>
          <w:rFonts w:hint="eastAsia"/>
          <w:b/>
          <w:color w:val="660000"/>
          <w:sz w:val="28"/>
        </w:rPr>
        <w:t>由余以西戎孤臣，而悝</w:t>
      </w:r>
      <w:r w:rsidRPr="00607CF5">
        <w:rPr>
          <w:rFonts w:hint="eastAsia"/>
        </w:rPr>
        <w:t>苦灰</w:t>
      </w:r>
      <w:r w:rsidRPr="00C32D98">
        <w:rPr>
          <w:vertAlign w:val="superscript"/>
        </w:rPr>
        <w:footnoteReference w:id="216"/>
      </w:r>
      <w:r w:rsidRPr="00607CF5">
        <w:rPr>
          <w:b/>
          <w:color w:val="660000"/>
          <w:sz w:val="28"/>
        </w:rPr>
        <w:t>繆</w:t>
      </w:r>
      <w:r w:rsidRPr="00607CF5">
        <w:t>穆</w:t>
      </w:r>
      <w:r w:rsidRPr="00607CF5">
        <w:rPr>
          <w:b/>
          <w:color w:val="660000"/>
          <w:sz w:val="28"/>
        </w:rPr>
        <w:t>公於宮室，</w:t>
      </w:r>
      <w:r w:rsidRPr="00607CF5">
        <w:t>孤臣，謂孤陋之臣也。善曰：</w:t>
      </w:r>
      <w:r w:rsidR="003E4D6D" w:rsidRPr="003E4D6D">
        <w:rPr>
          <w:u w:val="wave"/>
        </w:rPr>
        <w:t>史記</w:t>
      </w:r>
      <w:r w:rsidRPr="00607CF5">
        <w:t>曰：由余本晉人，亡入西戎，相戎王，使來聘秦，觀秦之強弱。穆公示以宮室，引之登三休之臺。由余曰：臣國土階三尺，茅茨不翦，</w:t>
      </w:r>
      <w:r w:rsidRPr="00607CF5">
        <w:rPr>
          <w:rFonts w:hint="eastAsia"/>
        </w:rPr>
        <w:t>寡君猶謂作之者勞，居之者淫。此臺若鬼爲之，則神勞矣；使人爲之，則人亦勞矣。於是穆公大慚。</w:t>
      </w:r>
      <w:r w:rsidR="00FE33F9" w:rsidRPr="00FE33F9">
        <w:rPr>
          <w:rFonts w:hint="eastAsia"/>
          <w:u w:val="single"/>
        </w:rPr>
        <w:t>鄭玄</w:t>
      </w:r>
      <w:r w:rsidRPr="00607CF5">
        <w:rPr>
          <w:rFonts w:hint="eastAsia"/>
        </w:rPr>
        <w:t>禮記注曰：凡穆或作繆。悝，猶嘲也。</w:t>
      </w:r>
      <w:r w:rsidRPr="00607CF5">
        <w:rPr>
          <w:rFonts w:hint="eastAsia"/>
          <w:b/>
          <w:color w:val="660000"/>
          <w:sz w:val="28"/>
        </w:rPr>
        <w:t>如之何其以温故知新，研覈是非，近於此惑？</w:t>
      </w:r>
      <w:r w:rsidRPr="00607CF5">
        <w:rPr>
          <w:rFonts w:hint="eastAsia"/>
        </w:rPr>
        <w:t>如，奈也。覈，實也。研，審也。先生言由余但西戎孤陋之臣耳，</w:t>
      </w:r>
      <w:r w:rsidR="000742C0">
        <w:rPr>
          <w:rFonts w:hint="eastAsia"/>
        </w:rPr>
        <w:t>尙</w:t>
      </w:r>
      <w:r w:rsidRPr="00607CF5">
        <w:rPr>
          <w:rFonts w:hint="eastAsia"/>
        </w:rPr>
        <w:t>知非秦宮室之大，如何公子雅好博古，温故知新之德，當審實事理之是非，而返惑於此事？</w:t>
      </w:r>
      <w:r w:rsidR="003E4D6D" w:rsidRPr="003E4D6D">
        <w:rPr>
          <w:rFonts w:hint="eastAsia"/>
          <w:u w:val="wave"/>
        </w:rPr>
        <w:t>論語</w:t>
      </w:r>
      <w:r w:rsidRPr="00607CF5">
        <w:rPr>
          <w:rFonts w:hint="eastAsia"/>
        </w:rPr>
        <w:t>曰：温故知新，可以爲師矣。王褒責髯奴曰：研覈否臧。</w:t>
      </w:r>
    </w:p>
    <w:p w14:paraId="686C598C" w14:textId="42F192C8" w:rsidR="008F46A3" w:rsidRPr="00607CF5" w:rsidRDefault="008F46A3" w:rsidP="00607CF5">
      <w:pPr>
        <w:ind w:firstLine="561"/>
      </w:pPr>
      <w:r w:rsidRPr="00607CF5">
        <w:rPr>
          <w:rFonts w:hint="eastAsia"/>
          <w:b/>
          <w:color w:val="660000"/>
          <w:sz w:val="28"/>
        </w:rPr>
        <w:t>「周姬之末，不能厥政，政用多僻。</w:t>
      </w:r>
      <w:r w:rsidRPr="00607CF5">
        <w:rPr>
          <w:rFonts w:hint="eastAsia"/>
        </w:rPr>
        <w:t>姬，周姓也。末，謂幽、厲二主。周末世之王多邪僻之政也。善曰：</w:t>
      </w:r>
      <w:r w:rsidR="000742C0" w:rsidRPr="000742C0">
        <w:rPr>
          <w:rFonts w:hint="eastAsia"/>
          <w:u w:val="wave"/>
        </w:rPr>
        <w:t>毛詩</w:t>
      </w:r>
      <w:r w:rsidRPr="00607CF5">
        <w:rPr>
          <w:rFonts w:hint="eastAsia"/>
        </w:rPr>
        <w:t>曰：民之多僻也。</w:t>
      </w:r>
      <w:r w:rsidRPr="00607CF5">
        <w:rPr>
          <w:rFonts w:hint="eastAsia"/>
          <w:b/>
          <w:color w:val="660000"/>
          <w:sz w:val="28"/>
        </w:rPr>
        <w:t>始於宮鄰，卒於金虎。</w:t>
      </w:r>
      <w:r w:rsidRPr="00607CF5">
        <w:rPr>
          <w:rFonts w:hint="eastAsia"/>
        </w:rPr>
        <w:t>鄰，近也。謂幽王近於宮室，惑於襃姒，卒有禍敗也。金虎，西方白虎神王金。金，白也。善曰：</w:t>
      </w:r>
      <w:r w:rsidR="003E4D6D" w:rsidRPr="003E4D6D">
        <w:rPr>
          <w:rFonts w:hint="eastAsia"/>
          <w:u w:val="single"/>
        </w:rPr>
        <w:t>應劭</w:t>
      </w:r>
      <w:r w:rsidRPr="00607CF5">
        <w:rPr>
          <w:rFonts w:hint="eastAsia"/>
        </w:rPr>
        <w:t>漢官儀曰：不制之臣，相與比周。比周者，宮鄰金虎。宮鄰金虎，言小人在位，比周相進，與君爲鄰，貪求之德堅若金，讒謗之言惡若虎也。</w:t>
      </w:r>
      <w:r w:rsidRPr="00607CF5">
        <w:rPr>
          <w:rFonts w:hint="eastAsia"/>
          <w:b/>
          <w:color w:val="660000"/>
          <w:sz w:val="28"/>
        </w:rPr>
        <w:t>嬴氏搏</w:t>
      </w:r>
      <w:r w:rsidRPr="00607CF5">
        <w:rPr>
          <w:rFonts w:hint="eastAsia"/>
        </w:rPr>
        <w:t>音附</w:t>
      </w:r>
      <w:r w:rsidRPr="00607CF5">
        <w:rPr>
          <w:rFonts w:hint="eastAsia"/>
          <w:b/>
          <w:color w:val="660000"/>
          <w:sz w:val="28"/>
        </w:rPr>
        <w:t>翼，擇肉西邑。</w:t>
      </w:r>
      <w:r w:rsidRPr="00607CF5">
        <w:rPr>
          <w:rFonts w:hint="eastAsia"/>
        </w:rPr>
        <w:t>嬴，秦姓也。周書曰：無爲虎搏翼，將飛入邑，擇人而食也。搏翼，謂著翼也</w:t>
      </w:r>
      <w:r w:rsidRPr="00C32D98">
        <w:rPr>
          <w:vertAlign w:val="superscript"/>
        </w:rPr>
        <w:footnoteReference w:id="217"/>
      </w:r>
      <w:r w:rsidRPr="00607CF5">
        <w:t>。</w:t>
      </w:r>
      <w:r w:rsidRPr="00607CF5">
        <w:rPr>
          <w:b/>
          <w:color w:val="660000"/>
          <w:sz w:val="28"/>
        </w:rPr>
        <w:t>是時也，七雄並爭，競相高以奢麗。</w:t>
      </w:r>
      <w:r w:rsidRPr="00607CF5">
        <w:t>七雄，謂韓、</w:t>
      </w:r>
      <w:r w:rsidRPr="00607CF5">
        <w:rPr>
          <w:rFonts w:hint="eastAsia"/>
        </w:rPr>
        <w:t>魏、燕、趙、齊、楚、秦也。爭，謂各強盛而競相高以奢溢，將爲國好，不復顧於禮法也。善曰：答賓戲曰：七雄虓闞。</w:t>
      </w:r>
      <w:r w:rsidR="003E4D6D" w:rsidRPr="003E4D6D">
        <w:rPr>
          <w:rFonts w:hint="eastAsia"/>
          <w:u w:val="wave"/>
        </w:rPr>
        <w:t>史記</w:t>
      </w:r>
      <w:r w:rsidRPr="00607CF5">
        <w:rPr>
          <w:rFonts w:hint="eastAsia"/>
        </w:rPr>
        <w:t>，張釋之曰：秦以苛察相高。</w:t>
      </w:r>
      <w:r w:rsidR="000742C0" w:rsidRPr="000742C0">
        <w:rPr>
          <w:rFonts w:hint="eastAsia"/>
          <w:u w:val="wave"/>
        </w:rPr>
        <w:t>尙書</w:t>
      </w:r>
      <w:r w:rsidRPr="00607CF5">
        <w:rPr>
          <w:rFonts w:hint="eastAsia"/>
        </w:rPr>
        <w:t>曰：弊俗奢麗也。</w:t>
      </w:r>
      <w:r w:rsidRPr="00607CF5">
        <w:rPr>
          <w:rFonts w:hint="eastAsia"/>
          <w:b/>
          <w:color w:val="660000"/>
          <w:sz w:val="28"/>
        </w:rPr>
        <w:t>楚築章華於前，趙建叢臺於後。</w:t>
      </w:r>
      <w:r w:rsidRPr="00607CF5">
        <w:rPr>
          <w:rFonts w:hint="eastAsia"/>
        </w:rPr>
        <w:t>左氏傳曰：楚子成章華之臺於乾谿，一朝叛之。於前，在春秋之時。</w:t>
      </w:r>
      <w:r w:rsidR="003E4D6D" w:rsidRPr="003E4D6D">
        <w:rPr>
          <w:rFonts w:hint="eastAsia"/>
          <w:u w:val="wave"/>
        </w:rPr>
        <w:t>史記</w:t>
      </w:r>
      <w:r w:rsidRPr="00607CF5">
        <w:rPr>
          <w:rFonts w:hint="eastAsia"/>
        </w:rPr>
        <w:t>曰：趙武靈王起叢臺，太子圍之三月。於後，在六國之時。善</w:t>
      </w:r>
      <w:r w:rsidRPr="00607CF5">
        <w:rPr>
          <w:rFonts w:hint="eastAsia"/>
        </w:rPr>
        <w:lastRenderedPageBreak/>
        <w:t>曰：鄒陽上書曰：全趙之時，武力鼎士，袨服叢臺之下。臣瓚曰：在邯鄲城內也。</w:t>
      </w:r>
      <w:r w:rsidRPr="00607CF5">
        <w:rPr>
          <w:rFonts w:hint="eastAsia"/>
          <w:b/>
          <w:color w:val="660000"/>
          <w:sz w:val="28"/>
        </w:rPr>
        <w:t>秦政利觜長距，終得擅場，</w:t>
      </w:r>
      <w:r w:rsidRPr="00607CF5">
        <w:rPr>
          <w:rFonts w:hint="eastAsia"/>
        </w:rPr>
        <w:t>言秦以天下爲大場，喻七雄爲鬭雞。利喙長距者，終擅一場也。</w:t>
      </w:r>
      <w:r w:rsidR="003E4D6D" w:rsidRPr="003E4D6D">
        <w:rPr>
          <w:rFonts w:hint="eastAsia"/>
          <w:u w:val="wave"/>
        </w:rPr>
        <w:t>史記</w:t>
      </w:r>
      <w:r w:rsidRPr="00607CF5">
        <w:rPr>
          <w:rFonts w:hint="eastAsia"/>
        </w:rPr>
        <w:t>曰：秦始皇，秦襄王子</w:t>
      </w:r>
      <w:r w:rsidRPr="00C32D98">
        <w:rPr>
          <w:vertAlign w:val="superscript"/>
        </w:rPr>
        <w:footnoteReference w:id="218"/>
      </w:r>
      <w:r w:rsidRPr="00607CF5">
        <w:t>，名政。說文曰：擅，</w:t>
      </w:r>
      <w:r w:rsidRPr="00607CF5">
        <w:rPr>
          <w:rFonts w:hint="eastAsia"/>
        </w:rPr>
        <w:t>專也。</w:t>
      </w:r>
      <w:r w:rsidRPr="00607CF5">
        <w:rPr>
          <w:rFonts w:hint="eastAsia"/>
          <w:b/>
          <w:color w:val="660000"/>
          <w:sz w:val="28"/>
        </w:rPr>
        <w:t>思專其侈，以莫己若。</w:t>
      </w:r>
      <w:r w:rsidRPr="00607CF5">
        <w:rPr>
          <w:rFonts w:hint="eastAsia"/>
        </w:rPr>
        <w:t>莫，無也。若，如也。言始皇所以思專擅其奢侈者，以天下之君無如於我也。</w:t>
      </w:r>
      <w:r w:rsidRPr="00607CF5">
        <w:rPr>
          <w:rFonts w:hint="eastAsia"/>
          <w:b/>
          <w:color w:val="660000"/>
          <w:sz w:val="28"/>
        </w:rPr>
        <w:t>迺構阿房</w:t>
      </w:r>
      <w:r w:rsidRPr="00607CF5">
        <w:rPr>
          <w:rFonts w:hint="eastAsia"/>
        </w:rPr>
        <w:t>傍</w:t>
      </w:r>
      <w:r w:rsidRPr="00607CF5">
        <w:rPr>
          <w:rFonts w:hint="eastAsia"/>
          <w:b/>
          <w:color w:val="660000"/>
          <w:sz w:val="28"/>
        </w:rPr>
        <w:t>，起甘泉，</w:t>
      </w:r>
      <w:r w:rsidR="003E4D6D" w:rsidRPr="003E4D6D">
        <w:rPr>
          <w:rFonts w:hint="eastAsia"/>
          <w:u w:val="wave"/>
        </w:rPr>
        <w:t>三輔故事</w:t>
      </w:r>
      <w:r w:rsidRPr="00607CF5">
        <w:rPr>
          <w:rFonts w:hint="eastAsia"/>
        </w:rPr>
        <w:t>：秦始皇上林苑中作離宮別觀一百四十六所，不足以爲大會羣臣。二世胡亥起阿房殿，東西三里，南北三百步，下可建五丈旗。在山之阿，故號阿房也。甘泉，山名也。戰國策，范雎曰：秦北有甘泉宮。謂其下有甘泉水，因以名之。善曰：阿房、甘泉，已見上文。</w:t>
      </w:r>
      <w:r w:rsidRPr="00607CF5">
        <w:rPr>
          <w:rFonts w:hint="eastAsia"/>
          <w:b/>
          <w:color w:val="660000"/>
          <w:sz w:val="28"/>
        </w:rPr>
        <w:t>結雲閣，冠南山。</w:t>
      </w:r>
      <w:r w:rsidRPr="00607CF5">
        <w:rPr>
          <w:rFonts w:hint="eastAsia"/>
        </w:rPr>
        <w:t>結，連也。雲閣，閣名也，高如雲，故言雲。</w:t>
      </w:r>
      <w:r w:rsidR="003E4D6D" w:rsidRPr="003E4D6D">
        <w:rPr>
          <w:rFonts w:hint="eastAsia"/>
          <w:u w:val="wave"/>
        </w:rPr>
        <w:t>三輔故事</w:t>
      </w:r>
      <w:r w:rsidRPr="00607CF5">
        <w:rPr>
          <w:rFonts w:hint="eastAsia"/>
        </w:rPr>
        <w:t>曰：秦二世胡亥起雲閣，欲與山齊。冠，覆也。終南山在</w:t>
      </w:r>
      <w:r w:rsidR="003F10DC" w:rsidRPr="003F10DC">
        <w:rPr>
          <w:rFonts w:hint="eastAsia"/>
          <w:u w:val="single"/>
        </w:rPr>
        <w:t>長安</w:t>
      </w:r>
      <w:r w:rsidRPr="00607CF5">
        <w:rPr>
          <w:rFonts w:hint="eastAsia"/>
        </w:rPr>
        <w:t>南。</w:t>
      </w:r>
      <w:r w:rsidRPr="00607CF5">
        <w:rPr>
          <w:rFonts w:hint="eastAsia"/>
          <w:b/>
          <w:color w:val="660000"/>
          <w:sz w:val="28"/>
        </w:rPr>
        <w:t>征稅盡，人力殫。</w:t>
      </w:r>
      <w:r w:rsidRPr="00607CF5">
        <w:rPr>
          <w:rFonts w:hint="eastAsia"/>
        </w:rPr>
        <w:t>言征稅之賦，盡於奢泰之用，天下之力，盡於長城與宮室也。殫，盡也。善曰：</w:t>
      </w:r>
      <w:r w:rsidR="00FE33F9" w:rsidRPr="00FE33F9">
        <w:rPr>
          <w:rFonts w:hint="eastAsia"/>
          <w:u w:val="single"/>
        </w:rPr>
        <w:t>鄭玄</w:t>
      </w:r>
      <w:r w:rsidRPr="00607CF5">
        <w:rPr>
          <w:rFonts w:hint="eastAsia"/>
        </w:rPr>
        <w:t>禮記注曰：征，稅也。</w:t>
      </w:r>
      <w:r w:rsidR="003F10DC" w:rsidRPr="003F10DC">
        <w:rPr>
          <w:rFonts w:hint="eastAsia"/>
          <w:u w:val="single"/>
        </w:rPr>
        <w:t>毛萇</w:t>
      </w:r>
      <w:r w:rsidRPr="00607CF5">
        <w:rPr>
          <w:rFonts w:hint="eastAsia"/>
        </w:rPr>
        <w:t>詩傳曰：稅，斂也。</w:t>
      </w:r>
      <w:r w:rsidRPr="00607CF5">
        <w:rPr>
          <w:rFonts w:hint="eastAsia"/>
          <w:b/>
          <w:color w:val="660000"/>
          <w:sz w:val="28"/>
        </w:rPr>
        <w:t>然後收以太半之賦，威以參夷之刑。</w:t>
      </w:r>
      <w:r w:rsidR="003E4D6D" w:rsidRPr="003E4D6D">
        <w:rPr>
          <w:rFonts w:hint="eastAsia"/>
          <w:u w:val="wave"/>
        </w:rPr>
        <w:t>漢書</w:t>
      </w:r>
      <w:r w:rsidRPr="00607CF5">
        <w:rPr>
          <w:rFonts w:hint="eastAsia"/>
        </w:rPr>
        <w:t>，伍被曰：秦作阿房宮，收太半之賦。</w:t>
      </w:r>
      <w:r w:rsidR="003F10DC" w:rsidRPr="003F10DC">
        <w:rPr>
          <w:rFonts w:hint="eastAsia"/>
          <w:u w:val="single"/>
        </w:rPr>
        <w:t>韋昭</w:t>
      </w:r>
      <w:r w:rsidRPr="00607CF5">
        <w:rPr>
          <w:rFonts w:hint="eastAsia"/>
        </w:rPr>
        <w:t>曰：凡數，三分有二爲太半。言秦造宮室奢麗，費用不足，乃復收其太半之賦，百姓賦稅不得者，誅其三族。</w:t>
      </w:r>
      <w:r w:rsidR="003E4D6D" w:rsidRPr="003E4D6D">
        <w:rPr>
          <w:rFonts w:hint="eastAsia"/>
          <w:u w:val="wave"/>
        </w:rPr>
        <w:t>漢書</w:t>
      </w:r>
      <w:r w:rsidRPr="00607CF5">
        <w:rPr>
          <w:rFonts w:hint="eastAsia"/>
        </w:rPr>
        <w:t>曰：秦用商鞅之法，造參夷之誅。參，三也。謂滅三族也。</w:t>
      </w:r>
      <w:r w:rsidRPr="00607CF5">
        <w:rPr>
          <w:rFonts w:hint="eastAsia"/>
          <w:b/>
          <w:color w:val="660000"/>
          <w:sz w:val="28"/>
        </w:rPr>
        <w:t>其遇民也，若薙氏之芟</w:t>
      </w:r>
      <w:r w:rsidRPr="00607CF5">
        <w:rPr>
          <w:rFonts w:hint="eastAsia"/>
        </w:rPr>
        <w:t>所銜</w:t>
      </w:r>
      <w:r w:rsidRPr="00607CF5">
        <w:rPr>
          <w:rFonts w:hint="eastAsia"/>
          <w:b/>
          <w:color w:val="660000"/>
          <w:sz w:val="28"/>
        </w:rPr>
        <w:t>草，</w:t>
      </w:r>
      <w:r w:rsidRPr="00607CF5">
        <w:rPr>
          <w:rFonts w:hint="eastAsia"/>
        </w:rPr>
        <w:t>遇，逢遇也。周禮，有薙氏掌山澤，芟除草菅。</w:t>
      </w:r>
      <w:r w:rsidR="000742C0" w:rsidRPr="000742C0">
        <w:rPr>
          <w:rFonts w:hint="eastAsia"/>
          <w:u w:val="wave"/>
        </w:rPr>
        <w:t>毛詩</w:t>
      </w:r>
      <w:r w:rsidRPr="00607CF5">
        <w:rPr>
          <w:rFonts w:hint="eastAsia"/>
        </w:rPr>
        <w:t>：載芟載柞也。</w:t>
      </w:r>
      <w:r w:rsidRPr="00607CF5">
        <w:rPr>
          <w:rFonts w:hint="eastAsia"/>
          <w:b/>
          <w:color w:val="660000"/>
          <w:sz w:val="28"/>
        </w:rPr>
        <w:t>旣蘊崇之，又行火焉！</w:t>
      </w:r>
      <w:r w:rsidRPr="00607CF5">
        <w:rPr>
          <w:rFonts w:hint="eastAsia"/>
        </w:rPr>
        <w:t>左氏傳曰：周任有言曰：若農夫之務去草，芟夷蘊崇之。杜預曰：芟，殺。蘊，積也。崇，聚也。言秦始皇酷虐百姓，如芟草積而放火焉。𢛐𢛐徒頰切</w:t>
      </w:r>
      <w:r w:rsidRPr="00607CF5">
        <w:rPr>
          <w:rFonts w:hint="eastAsia"/>
          <w:b/>
          <w:color w:val="660000"/>
          <w:sz w:val="28"/>
        </w:rPr>
        <w:t>黔首，豈徒跼</w:t>
      </w:r>
      <w:r w:rsidRPr="00607CF5">
        <w:rPr>
          <w:rFonts w:hint="eastAsia"/>
        </w:rPr>
        <w:t>局</w:t>
      </w:r>
      <w:r w:rsidRPr="00607CF5">
        <w:rPr>
          <w:rFonts w:hint="eastAsia"/>
          <w:b/>
          <w:color w:val="660000"/>
          <w:sz w:val="28"/>
        </w:rPr>
        <w:t>高天，蹐</w:t>
      </w:r>
      <w:r w:rsidRPr="00607CF5">
        <w:rPr>
          <w:rFonts w:hint="eastAsia"/>
        </w:rPr>
        <w:t>籍</w:t>
      </w:r>
      <w:r w:rsidRPr="00607CF5">
        <w:rPr>
          <w:rFonts w:hint="eastAsia"/>
          <w:b/>
          <w:color w:val="660000"/>
          <w:sz w:val="28"/>
        </w:rPr>
        <w:t>厚地而已哉？乃救死於其頸！</w:t>
      </w:r>
      <w:r w:rsidR="003E4D6D" w:rsidRPr="003E4D6D">
        <w:rPr>
          <w:rFonts w:hint="eastAsia"/>
          <w:u w:val="wave"/>
        </w:rPr>
        <w:t>史記</w:t>
      </w:r>
      <w:r w:rsidRPr="00607CF5">
        <w:rPr>
          <w:rFonts w:hint="eastAsia"/>
        </w:rPr>
        <w:t>曰：秦皇更名民曰黔首，謂黑頭無知也。跼蹐，恐懼之貌也。</w:t>
      </w:r>
      <w:r w:rsidR="000742C0" w:rsidRPr="000742C0">
        <w:rPr>
          <w:rFonts w:hint="eastAsia"/>
          <w:u w:val="wave"/>
        </w:rPr>
        <w:t>毛詩</w:t>
      </w:r>
      <w:r w:rsidRPr="00607CF5">
        <w:rPr>
          <w:rFonts w:hint="eastAsia"/>
        </w:rPr>
        <w:t>曰：謂天蓋高，不敢不跼。跼，傴僂也。謂地蓋厚，不敢不蹐。蹐，累足也。謂此時之民，非徒跼高天，蹐厚地而已，乃晝夜畏死其頸。善曰：豈，非也。老子曰：聖人在，天下𢛐𢛐焉。</w:t>
      </w:r>
      <w:r w:rsidR="000742C0" w:rsidRPr="000742C0">
        <w:rPr>
          <w:rFonts w:hint="eastAsia"/>
          <w:u w:val="wave"/>
        </w:rPr>
        <w:t>國語</w:t>
      </w:r>
      <w:r w:rsidRPr="00607CF5">
        <w:rPr>
          <w:rFonts w:hint="eastAsia"/>
        </w:rPr>
        <w:t>，單襄公曰：兵在其頸，不可久也。</w:t>
      </w:r>
      <w:r w:rsidRPr="00607CF5">
        <w:rPr>
          <w:rFonts w:hint="eastAsia"/>
          <w:b/>
          <w:color w:val="660000"/>
          <w:sz w:val="28"/>
        </w:rPr>
        <w:t>敺以就役，唯力是視，</w:t>
      </w:r>
      <w:r w:rsidRPr="00607CF5">
        <w:rPr>
          <w:rFonts w:hint="eastAsia"/>
        </w:rPr>
        <w:t>謂不復知民有緩急與飢寒，唯趍敺令作力而已。善曰：左氏傳曰：除君之</w:t>
      </w:r>
      <w:r w:rsidRPr="00607CF5">
        <w:rPr>
          <w:rFonts w:hint="eastAsia"/>
        </w:rPr>
        <w:lastRenderedPageBreak/>
        <w:t>惡，唯力是視。言所觀者，唯力是求，餘無所顧也。</w:t>
      </w:r>
      <w:r w:rsidRPr="00607CF5">
        <w:rPr>
          <w:rFonts w:hint="eastAsia"/>
          <w:b/>
          <w:color w:val="660000"/>
          <w:sz w:val="28"/>
        </w:rPr>
        <w:t>百姓弗能忍，是用息肩於大漢而欣戴高祖。</w:t>
      </w:r>
      <w:r w:rsidRPr="00607CF5">
        <w:rPr>
          <w:rFonts w:hint="eastAsia"/>
        </w:rPr>
        <w:t>忍，堪也。言秦天下之民，若檐重物，不得休息，今來歸漢，得息肩膊。善曰：左氏傳曰：鄭成公疾，子駟請息肩於晉。杜預曰：以負檐喻也。</w:t>
      </w:r>
      <w:r w:rsidR="000742C0" w:rsidRPr="000742C0">
        <w:rPr>
          <w:rFonts w:hint="eastAsia"/>
          <w:u w:val="wave"/>
        </w:rPr>
        <w:t>國語</w:t>
      </w:r>
      <w:r w:rsidRPr="00607CF5">
        <w:rPr>
          <w:rFonts w:hint="eastAsia"/>
        </w:rPr>
        <w:t>曰：祭公謀父曰：商王大惡，庶民不忍，欣戴武王。</w:t>
      </w:r>
      <w:r w:rsidR="003F10DC" w:rsidRPr="003F10DC">
        <w:rPr>
          <w:rFonts w:hint="eastAsia"/>
          <w:u w:val="single"/>
        </w:rPr>
        <w:t>賈逵</w:t>
      </w:r>
      <w:r w:rsidRPr="00607CF5">
        <w:rPr>
          <w:rFonts w:hint="eastAsia"/>
        </w:rPr>
        <w:t>曰：戴，奉也。</w:t>
      </w:r>
    </w:p>
    <w:p w14:paraId="1FB44C78" w14:textId="6207B01F" w:rsidR="008F46A3" w:rsidRPr="00607CF5" w:rsidRDefault="008F46A3" w:rsidP="00607CF5">
      <w:pPr>
        <w:ind w:firstLine="561"/>
      </w:pPr>
      <w:r w:rsidRPr="00607CF5">
        <w:rPr>
          <w:rFonts w:hint="eastAsia"/>
          <w:b/>
          <w:color w:val="660000"/>
          <w:sz w:val="28"/>
        </w:rPr>
        <w:t>「高祖膺籙受圖，順天行誅，杖朱旗而建大號。</w:t>
      </w:r>
      <w:r w:rsidRPr="00607CF5">
        <w:rPr>
          <w:rFonts w:hint="eastAsia"/>
        </w:rPr>
        <w:t>膺籙，謂當五勝之籙。受圖，卯金刀之語。順天，謂順天命而起。又悟神姥之言，舉朱旗而大呼，天下之英雄，與其定事也。善曰：春秋命歷引曰：五德之運，徵符合膺</w:t>
      </w:r>
      <w:r w:rsidRPr="00C32D98">
        <w:rPr>
          <w:vertAlign w:val="superscript"/>
        </w:rPr>
        <w:footnoteReference w:id="219"/>
      </w:r>
      <w:r w:rsidRPr="00607CF5">
        <w:t>，籙次相代。</w:t>
      </w:r>
      <w:r w:rsidR="000742C0" w:rsidRPr="000742C0">
        <w:rPr>
          <w:u w:val="wave"/>
        </w:rPr>
        <w:t>周易</w:t>
      </w:r>
      <w:r w:rsidRPr="00607CF5">
        <w:t>曰：順乎天。</w:t>
      </w:r>
      <w:r w:rsidR="003E4D6D" w:rsidRPr="003E4D6D">
        <w:rPr>
          <w:u w:val="wave"/>
        </w:rPr>
        <w:t>漢書</w:t>
      </w:r>
      <w:r w:rsidRPr="00607CF5">
        <w:t>，高祖立爲沛公，旗幟皆赤，故曰朱也。</w:t>
      </w:r>
      <w:r w:rsidR="000742C0" w:rsidRPr="000742C0">
        <w:rPr>
          <w:u w:val="wave"/>
        </w:rPr>
        <w:t>周易</w:t>
      </w:r>
      <w:r w:rsidRPr="00607CF5">
        <w:t>曰：渙汗其大號。</w:t>
      </w:r>
      <w:r w:rsidR="00FE33F9" w:rsidRPr="00FE33F9">
        <w:rPr>
          <w:u w:val="single"/>
        </w:rPr>
        <w:t>鄭玄</w:t>
      </w:r>
      <w:r w:rsidRPr="00607CF5">
        <w:t>曰：號，令也。</w:t>
      </w:r>
      <w:r w:rsidRPr="00607CF5">
        <w:rPr>
          <w:b/>
          <w:color w:val="660000"/>
          <w:sz w:val="28"/>
        </w:rPr>
        <w:t>所推必亡，所存必固。</w:t>
      </w:r>
      <w:r w:rsidRPr="00607CF5">
        <w:t>言高祖所推擊者，使之亡，所存者，使之堅固。善曰：</w:t>
      </w:r>
      <w:r w:rsidR="000742C0" w:rsidRPr="000742C0">
        <w:rPr>
          <w:u w:val="wave"/>
        </w:rPr>
        <w:t>尙書</w:t>
      </w:r>
      <w:r w:rsidRPr="00607CF5">
        <w:t>曰：推亡固存，邦乃其昌。</w:t>
      </w:r>
      <w:r w:rsidRPr="00607CF5">
        <w:rPr>
          <w:b/>
          <w:color w:val="660000"/>
          <w:sz w:val="28"/>
        </w:rPr>
        <w:t>掃項軍於垓下，紲子嬰於軹</w:t>
      </w:r>
      <w:r w:rsidRPr="00607CF5">
        <w:t>紙</w:t>
      </w:r>
      <w:r w:rsidRPr="00C32D98">
        <w:rPr>
          <w:vertAlign w:val="superscript"/>
        </w:rPr>
        <w:footnoteReference w:id="220"/>
      </w:r>
      <w:r w:rsidRPr="00607CF5">
        <w:rPr>
          <w:b/>
          <w:color w:val="660000"/>
          <w:sz w:val="28"/>
        </w:rPr>
        <w:t>塗。</w:t>
      </w:r>
      <w:r w:rsidRPr="00607CF5">
        <w:t>掃，除也。項，項羽也。垓，地名。漢王圍項羽於垓下。羽聞四面有</w:t>
      </w:r>
      <w:r w:rsidRPr="00607CF5">
        <w:rPr>
          <w:rFonts w:hint="eastAsia"/>
        </w:rPr>
        <w:t>楚歌，乃與數百騎走。高祖使灌嬰追之，斬羽東城。紲，猶繫也。子嬰，秦子嬰也。善曰：</w:t>
      </w:r>
      <w:r w:rsidR="003E4D6D" w:rsidRPr="003E4D6D">
        <w:rPr>
          <w:rFonts w:hint="eastAsia"/>
          <w:u w:val="wave"/>
        </w:rPr>
        <w:t>史記</w:t>
      </w:r>
      <w:r w:rsidRPr="00607CF5">
        <w:rPr>
          <w:rFonts w:hint="eastAsia"/>
        </w:rPr>
        <w:t>，秦王子嬰乘素車白馬，繫頸以組降於軹道旁也。蘇林曰：軹，亭名，在</w:t>
      </w:r>
      <w:r w:rsidR="003F10DC" w:rsidRPr="003F10DC">
        <w:rPr>
          <w:rFonts w:hint="eastAsia"/>
          <w:u w:val="single"/>
        </w:rPr>
        <w:t>長安</w:t>
      </w:r>
      <w:r w:rsidRPr="00607CF5">
        <w:rPr>
          <w:rFonts w:hint="eastAsia"/>
        </w:rPr>
        <w:t>城東十三里。</w:t>
      </w:r>
      <w:r w:rsidRPr="00607CF5">
        <w:rPr>
          <w:rFonts w:hint="eastAsia"/>
          <w:b/>
          <w:color w:val="660000"/>
          <w:sz w:val="28"/>
        </w:rPr>
        <w:t>因秦宮室，據其府庫。</w:t>
      </w:r>
      <w:r w:rsidRPr="00607CF5">
        <w:rPr>
          <w:rFonts w:hint="eastAsia"/>
        </w:rPr>
        <w:t>因，仍也。據，就也。府、庫，謂官吏所止爲府，車馬器械所居曰庫也。</w:t>
      </w:r>
      <w:r w:rsidRPr="00607CF5">
        <w:rPr>
          <w:rFonts w:hint="eastAsia"/>
          <w:b/>
          <w:color w:val="660000"/>
          <w:sz w:val="28"/>
        </w:rPr>
        <w:t>作洛之制，我則未暇。</w:t>
      </w:r>
      <w:r w:rsidRPr="00607CF5">
        <w:rPr>
          <w:rFonts w:hint="eastAsia"/>
        </w:rPr>
        <w:t>作洛，謂造洛邑也。我，我高祖也。謂天下新造草創，不暇改作如制禮也</w:t>
      </w:r>
      <w:r w:rsidRPr="00C32D98">
        <w:rPr>
          <w:vertAlign w:val="superscript"/>
        </w:rPr>
        <w:footnoteReference w:id="221"/>
      </w:r>
      <w:r w:rsidRPr="00607CF5">
        <w:t>。</w:t>
      </w:r>
      <w:r w:rsidRPr="00607CF5">
        <w:rPr>
          <w:b/>
          <w:color w:val="660000"/>
          <w:sz w:val="28"/>
        </w:rPr>
        <w:t>是以西匠營宮，目翫阿房。</w:t>
      </w:r>
      <w:r w:rsidRPr="00607CF5">
        <w:t>西匠，謂秦之舊匠也。目，視也。翫，習也。阿房，宮名也。</w:t>
      </w:r>
      <w:r w:rsidR="003E4D6D" w:rsidRPr="003E4D6D">
        <w:rPr>
          <w:u w:val="wave"/>
        </w:rPr>
        <w:t>漢書</w:t>
      </w:r>
      <w:r w:rsidRPr="00607CF5">
        <w:t>曰：梧齊侯，陽城人，名延</w:t>
      </w:r>
      <w:r w:rsidRPr="00C32D98">
        <w:rPr>
          <w:vertAlign w:val="superscript"/>
        </w:rPr>
        <w:footnoteReference w:id="222"/>
      </w:r>
      <w:r w:rsidRPr="00607CF5">
        <w:t>，爲少府，作長樂、未央宮也。</w:t>
      </w:r>
      <w:r w:rsidRPr="00607CF5">
        <w:rPr>
          <w:b/>
          <w:color w:val="660000"/>
          <w:sz w:val="28"/>
        </w:rPr>
        <w:t>規摹踰溢，不度</w:t>
      </w:r>
      <w:r w:rsidRPr="00607CF5">
        <w:rPr>
          <w:rFonts w:hint="eastAsia"/>
        </w:rPr>
        <w:t>入</w:t>
      </w:r>
      <w:r w:rsidRPr="00607CF5">
        <w:rPr>
          <w:rFonts w:hint="eastAsia"/>
          <w:b/>
          <w:color w:val="660000"/>
          <w:sz w:val="28"/>
        </w:rPr>
        <w:t>不臧。</w:t>
      </w:r>
      <w:r w:rsidRPr="00607CF5">
        <w:rPr>
          <w:rFonts w:hint="eastAsia"/>
        </w:rPr>
        <w:t>規，圖也。踰，越也。溢，過也。度，法也。臧，善也。謂西匠所圖越過，不得禮法，皆言不善也。善曰：聲類曰：摹，法也。</w:t>
      </w:r>
      <w:r w:rsidRPr="00607CF5">
        <w:rPr>
          <w:rFonts w:hint="eastAsia"/>
          <w:b/>
          <w:color w:val="660000"/>
          <w:sz w:val="28"/>
        </w:rPr>
        <w:t>損之又損之</w:t>
      </w:r>
      <w:r w:rsidRPr="00C32D98">
        <w:rPr>
          <w:vertAlign w:val="superscript"/>
        </w:rPr>
        <w:footnoteReference w:id="223"/>
      </w:r>
      <w:r w:rsidRPr="00607CF5">
        <w:rPr>
          <w:b/>
          <w:color w:val="660000"/>
          <w:sz w:val="28"/>
        </w:rPr>
        <w:t>，</w:t>
      </w:r>
      <w:r w:rsidRPr="00607CF5">
        <w:rPr>
          <w:b/>
          <w:color w:val="660000"/>
          <w:sz w:val="28"/>
        </w:rPr>
        <w:lastRenderedPageBreak/>
        <w:t>然</w:t>
      </w:r>
      <w:r w:rsidR="000742C0">
        <w:rPr>
          <w:b/>
          <w:color w:val="660000"/>
          <w:sz w:val="28"/>
        </w:rPr>
        <w:t>尙</w:t>
      </w:r>
      <w:r w:rsidRPr="00607CF5">
        <w:rPr>
          <w:b/>
          <w:color w:val="660000"/>
          <w:sz w:val="28"/>
        </w:rPr>
        <w:t>過於周堂。</w:t>
      </w:r>
      <w:r w:rsidRPr="00607CF5">
        <w:t>損，減也。言高祖雖數損減其制度，猶過於周家之堂。善曰：老子曰：損之又損之，以至於無爲也。</w:t>
      </w:r>
      <w:r w:rsidRPr="00607CF5">
        <w:rPr>
          <w:b/>
          <w:color w:val="660000"/>
          <w:sz w:val="28"/>
        </w:rPr>
        <w:t>觀者狹而謂之陋，帝已譏其泰而弗康。</w:t>
      </w:r>
      <w:r w:rsidRPr="00607CF5">
        <w:t>觀，視也。陋，小也。康，安也。言觀者習見秦之夸麗，睹今日之減小，皆以爲陋，然高祖猶已譏其泰而不安也。謂七年冬，上自將擊韓王信，蕭丞相留</w:t>
      </w:r>
      <w:r w:rsidR="003F10DC" w:rsidRPr="003F10DC">
        <w:rPr>
          <w:u w:val="single"/>
        </w:rPr>
        <w:t>長安</w:t>
      </w:r>
      <w:r w:rsidRPr="00607CF5">
        <w:t>，營起未央宮，立東闕、前殿、武庫、太倉，高祖見其壯麗，怒曰：何修宮室之過也！</w:t>
      </w:r>
    </w:p>
    <w:p w14:paraId="62E64DB1" w14:textId="299AD978" w:rsidR="008F46A3" w:rsidRPr="00607CF5" w:rsidRDefault="008F46A3" w:rsidP="00607CF5">
      <w:pPr>
        <w:ind w:firstLine="561"/>
      </w:pPr>
      <w:r w:rsidRPr="00607CF5">
        <w:rPr>
          <w:rFonts w:hint="eastAsia"/>
          <w:b/>
          <w:color w:val="660000"/>
          <w:sz w:val="28"/>
        </w:rPr>
        <w:t>「且高旣受命建家，造我區夏矣。</w:t>
      </w:r>
      <w:r w:rsidRPr="00607CF5">
        <w:rPr>
          <w:rFonts w:hint="eastAsia"/>
        </w:rPr>
        <w:t>高，高祖也。區，區域也。夏，華夏也。言高祖受上天之命，建立國家，制造區夏。善曰：</w:t>
      </w:r>
      <w:r w:rsidR="000742C0" w:rsidRPr="000742C0">
        <w:rPr>
          <w:rFonts w:hint="eastAsia"/>
          <w:u w:val="wave"/>
        </w:rPr>
        <w:t>毛詩</w:t>
      </w:r>
      <w:r w:rsidRPr="00607CF5">
        <w:rPr>
          <w:rFonts w:hint="eastAsia"/>
        </w:rPr>
        <w:t>曰</w:t>
      </w:r>
      <w:r w:rsidRPr="00C32D98">
        <w:rPr>
          <w:vertAlign w:val="superscript"/>
        </w:rPr>
        <w:footnoteReference w:id="224"/>
      </w:r>
      <w:r w:rsidRPr="00607CF5">
        <w:t>：文王受命作周也。</w:t>
      </w:r>
      <w:r w:rsidR="00FE33F9" w:rsidRPr="00FE33F9">
        <w:rPr>
          <w:u w:val="single"/>
        </w:rPr>
        <w:t>鄭玄</w:t>
      </w:r>
      <w:r w:rsidRPr="00607CF5">
        <w:t>曰：受天命以王天下。</w:t>
      </w:r>
      <w:r w:rsidR="000742C0" w:rsidRPr="000742C0">
        <w:rPr>
          <w:u w:val="wave"/>
        </w:rPr>
        <w:t>尙書</w:t>
      </w:r>
      <w:r w:rsidRPr="00607CF5">
        <w:t>盤庚曰：永建乃家，用肇造我區夏。</w:t>
      </w:r>
      <w:r w:rsidRPr="00607CF5">
        <w:rPr>
          <w:b/>
          <w:color w:val="660000"/>
          <w:sz w:val="28"/>
        </w:rPr>
        <w:t>文又躬自菲薄，治致升平之德。</w:t>
      </w:r>
      <w:r w:rsidRPr="00607CF5">
        <w:t>文，文帝也。躬自菲薄，謂儉約。</w:t>
      </w:r>
      <w:r w:rsidR="003E4D6D" w:rsidRPr="003E4D6D">
        <w:rPr>
          <w:u w:val="wave"/>
        </w:rPr>
        <w:t>漢書</w:t>
      </w:r>
      <w:r w:rsidRPr="00607CF5">
        <w:t>曰：文帝欲作露臺，召匠計直百金，曰：吾奉先帝宮室，常恐太奢，何用臺爲？故文、景之際，號爲升平。升平，謂國太平也。善曰：禹菲薄飲食。孝經鉤命決曰：明王用孝，升平致譽。</w:t>
      </w:r>
      <w:r w:rsidRPr="00607CF5">
        <w:rPr>
          <w:b/>
          <w:color w:val="660000"/>
          <w:sz w:val="28"/>
        </w:rPr>
        <w:t>武有大啓土宇，紀禪肅然之功。</w:t>
      </w:r>
      <w:r w:rsidRPr="00607CF5">
        <w:t>武，武帝也。</w:t>
      </w:r>
      <w:r w:rsidR="003E4D6D" w:rsidRPr="003E4D6D">
        <w:rPr>
          <w:u w:val="wave"/>
        </w:rPr>
        <w:t>漢書</w:t>
      </w:r>
      <w:r w:rsidRPr="00607CF5">
        <w:t>武紀曰：定越地爲南海七郡，</w:t>
      </w:r>
      <w:r w:rsidRPr="00607CF5">
        <w:rPr>
          <w:rFonts w:hint="eastAsia"/>
        </w:rPr>
        <w:t>北置朔方等五郡，故云大啓土宇。啓，開也。紀，記也。肅，敬也。謂登封太山，升禪肅然。善曰：</w:t>
      </w:r>
      <w:r w:rsidR="000742C0" w:rsidRPr="000742C0">
        <w:rPr>
          <w:rFonts w:hint="eastAsia"/>
          <w:u w:val="wave"/>
        </w:rPr>
        <w:t>尙書</w:t>
      </w:r>
      <w:r w:rsidRPr="00607CF5">
        <w:rPr>
          <w:rFonts w:hint="eastAsia"/>
        </w:rPr>
        <w:t>曰：建邦啓土，</w:t>
      </w:r>
      <w:r w:rsidR="000742C0" w:rsidRPr="000742C0">
        <w:rPr>
          <w:rFonts w:hint="eastAsia"/>
          <w:u w:val="wave"/>
        </w:rPr>
        <w:t>毛詩</w:t>
      </w:r>
      <w:r w:rsidRPr="00607CF5">
        <w:rPr>
          <w:rFonts w:hint="eastAsia"/>
        </w:rPr>
        <w:t>曰：大啓爾宇。</w:t>
      </w:r>
      <w:r w:rsidRPr="00607CF5">
        <w:rPr>
          <w:rFonts w:hint="eastAsia"/>
          <w:b/>
          <w:color w:val="660000"/>
          <w:sz w:val="28"/>
        </w:rPr>
        <w:t>宣重</w:t>
      </w:r>
      <w:r w:rsidRPr="00607CF5">
        <w:rPr>
          <w:rFonts w:hint="eastAsia"/>
        </w:rPr>
        <w:t>直用</w:t>
      </w:r>
      <w:r w:rsidRPr="00607CF5">
        <w:rPr>
          <w:rFonts w:hint="eastAsia"/>
          <w:b/>
          <w:color w:val="660000"/>
          <w:sz w:val="28"/>
        </w:rPr>
        <w:t>威以撫和，戎狄呼韓來享。</w:t>
      </w:r>
      <w:r w:rsidRPr="00607CF5">
        <w:rPr>
          <w:rFonts w:hint="eastAsia"/>
        </w:rPr>
        <w:t>宣，宣帝也。</w:t>
      </w:r>
      <w:r w:rsidR="003E4D6D" w:rsidRPr="003E4D6D">
        <w:rPr>
          <w:rFonts w:hint="eastAsia"/>
          <w:u w:val="wave"/>
        </w:rPr>
        <w:t>漢書</w:t>
      </w:r>
      <w:r w:rsidRPr="00607CF5">
        <w:rPr>
          <w:rFonts w:hint="eastAsia"/>
        </w:rPr>
        <w:t>宣紀曰：呼韓邪單于款五原塞，願奉國珍。</w:t>
      </w:r>
      <w:r w:rsidR="000742C0" w:rsidRPr="000742C0">
        <w:rPr>
          <w:rFonts w:hint="eastAsia"/>
          <w:u w:val="wave"/>
        </w:rPr>
        <w:t>毛詩</w:t>
      </w:r>
      <w:r w:rsidRPr="00607CF5">
        <w:rPr>
          <w:rFonts w:hint="eastAsia"/>
        </w:rPr>
        <w:t>曰：自彼氐、羌，莫敢不來。享，享獻也。撫，安也。戎、狄、呼韓，並國名也。左氏傳曰：子教寡人和戎、狄。言宣帝能和戎、狄。</w:t>
      </w:r>
      <w:r w:rsidRPr="00607CF5">
        <w:rPr>
          <w:rFonts w:hint="eastAsia"/>
          <w:b/>
          <w:color w:val="660000"/>
          <w:sz w:val="28"/>
        </w:rPr>
        <w:t>咸用紀宗存主，饗祀不輟，</w:t>
      </w:r>
      <w:r w:rsidRPr="00607CF5">
        <w:rPr>
          <w:rFonts w:hint="eastAsia"/>
        </w:rPr>
        <w:t>咸，皆也。紀，錄也。宗，太宗，文帝廟號也。主，木主，言刻木爲人主神，置廟中而祭之。輟，止也。凡天子五世則廢。今廟不遷毀其主，各四時祭祀，無止絕時。善曰：</w:t>
      </w:r>
      <w:r w:rsidR="003E4D6D" w:rsidRPr="003E4D6D">
        <w:rPr>
          <w:rFonts w:hint="eastAsia"/>
          <w:u w:val="wave"/>
        </w:rPr>
        <w:t>漢書</w:t>
      </w:r>
      <w:r w:rsidRPr="00607CF5">
        <w:rPr>
          <w:rFonts w:hint="eastAsia"/>
        </w:rPr>
        <w:t>景紀曰：高皇帝爲太祖廟，文皇帝爲太宗廟，言天子宜世世獻祖宗之廟也。</w:t>
      </w:r>
      <w:r w:rsidR="00FE33F9" w:rsidRPr="00FE33F9">
        <w:rPr>
          <w:rFonts w:hint="eastAsia"/>
          <w:u w:val="single"/>
        </w:rPr>
        <w:t>鄭玄</w:t>
      </w:r>
      <w:r w:rsidR="003E4D6D" w:rsidRPr="003E4D6D">
        <w:rPr>
          <w:rFonts w:hint="eastAsia"/>
          <w:u w:val="wave"/>
        </w:rPr>
        <w:t>論語</w:t>
      </w:r>
      <w:r w:rsidRPr="00607CF5">
        <w:rPr>
          <w:rFonts w:hint="eastAsia"/>
        </w:rPr>
        <w:t>注曰：輟，止也。</w:t>
      </w:r>
      <w:r w:rsidRPr="00607CF5">
        <w:rPr>
          <w:rFonts w:hint="eastAsia"/>
          <w:b/>
          <w:color w:val="660000"/>
          <w:sz w:val="28"/>
        </w:rPr>
        <w:t>銘勳彝器，歷世彌光。</w:t>
      </w:r>
      <w:r w:rsidRPr="00607CF5">
        <w:rPr>
          <w:rFonts w:hint="eastAsia"/>
        </w:rPr>
        <w:t>彝，常也。宗廟之器稱彝。勳，功也。歷，經也。彌，益也。銘，勒也。勒銘於宗廟之器于鐘鼎</w:t>
      </w:r>
      <w:r w:rsidRPr="00C32D98">
        <w:rPr>
          <w:vertAlign w:val="superscript"/>
        </w:rPr>
        <w:footnoteReference w:id="225"/>
      </w:r>
      <w:r w:rsidRPr="00607CF5">
        <w:t>，萬祀彌益光明。善曰：左氏傳，臧武仲曰：夫以大伐小，取所得彝器，銘其功烈，以示子孫也。字林曰：銘，題勒也。</w:t>
      </w:r>
      <w:r w:rsidRPr="00607CF5">
        <w:rPr>
          <w:b/>
          <w:color w:val="660000"/>
          <w:sz w:val="28"/>
        </w:rPr>
        <w:t>今捨純懿而論爽德，</w:t>
      </w:r>
      <w:r w:rsidRPr="00607CF5">
        <w:t>爾雅曰：純，大。懿，美也。爽，差也。</w:t>
      </w:r>
      <w:r w:rsidRPr="00607CF5">
        <w:lastRenderedPageBreak/>
        <w:t>今公子反舍四帝純大懿美之德，而專論說爽差之過失者也。善曰：</w:t>
      </w:r>
      <w:r w:rsidR="000742C0" w:rsidRPr="000742C0">
        <w:rPr>
          <w:u w:val="wave"/>
        </w:rPr>
        <w:t>國語</w:t>
      </w:r>
      <w:r w:rsidRPr="00607CF5">
        <w:t>曰：實有爽德。</w:t>
      </w:r>
      <w:r w:rsidR="003F10DC" w:rsidRPr="003F10DC">
        <w:rPr>
          <w:u w:val="single"/>
        </w:rPr>
        <w:t>賈逵</w:t>
      </w:r>
      <w:r w:rsidRPr="00607CF5">
        <w:t>曰：爽，貳也。</w:t>
      </w:r>
      <w:r w:rsidRPr="00607CF5">
        <w:rPr>
          <w:b/>
          <w:color w:val="660000"/>
          <w:sz w:val="28"/>
        </w:rPr>
        <w:t>以春秋所諱而爲美談，</w:t>
      </w:r>
      <w:r w:rsidRPr="00607CF5">
        <w:t>春秋諱國之惡</w:t>
      </w:r>
      <w:r w:rsidRPr="00607CF5">
        <w:rPr>
          <w:rFonts w:hint="eastAsia"/>
        </w:rPr>
        <w:t>，今公子反以爲美談也。善曰：公羊傳曰：大惡諱之，小惡書之。又云：魯人至今以爲美談也。</w:t>
      </w:r>
      <w:r w:rsidRPr="00607CF5">
        <w:rPr>
          <w:rFonts w:hint="eastAsia"/>
          <w:b/>
          <w:color w:val="660000"/>
          <w:sz w:val="28"/>
        </w:rPr>
        <w:t>宜無嫌於往初，故蔽善而揚惡，祗吾子之不知言也。</w:t>
      </w:r>
      <w:r w:rsidRPr="00607CF5">
        <w:rPr>
          <w:rFonts w:hint="eastAsia"/>
        </w:rPr>
        <w:t>宜之言義也。無，猶不也。祗，是也。今公子之義，不嫌於蔽國之善，揚國之惡，是公子之不知言也。善曰：說苑，楚文侯曰：邑中豪好蔽善而揚惡，可親問之。</w:t>
      </w:r>
      <w:r w:rsidR="003E4D6D" w:rsidRPr="003E4D6D">
        <w:rPr>
          <w:rFonts w:hint="eastAsia"/>
          <w:u w:val="wave"/>
        </w:rPr>
        <w:t>論語</w:t>
      </w:r>
      <w:r w:rsidRPr="00607CF5">
        <w:rPr>
          <w:rFonts w:hint="eastAsia"/>
        </w:rPr>
        <w:t>，子曰：不知言，無以知人也。</w:t>
      </w:r>
      <w:r w:rsidR="003F10DC" w:rsidRPr="003F10DC">
        <w:rPr>
          <w:rFonts w:hint="eastAsia"/>
          <w:u w:val="single"/>
        </w:rPr>
        <w:t>毛萇</w:t>
      </w:r>
      <w:r w:rsidRPr="00607CF5">
        <w:rPr>
          <w:rFonts w:hint="eastAsia"/>
        </w:rPr>
        <w:t>詩傳曰：祗，適也。</w:t>
      </w:r>
      <w:r w:rsidRPr="00607CF5">
        <w:rPr>
          <w:rFonts w:hint="eastAsia"/>
          <w:b/>
          <w:color w:val="660000"/>
          <w:sz w:val="28"/>
        </w:rPr>
        <w:t>必以肆奢爲賢，則是黃帝合宮，有虞總期，固不如夏癸之瑤臺，殷辛之瓊室也。</w:t>
      </w:r>
      <w:r w:rsidRPr="00607CF5">
        <w:rPr>
          <w:rFonts w:hint="eastAsia"/>
        </w:rPr>
        <w:t>肆，放也。賢，善也。謂黃帝明堂以草蓋之，名曰合宮。舜之明堂，以草蓋之，名曰總章。言難公子：黃帝等造此是守儉也。善曰：尸子曰：欲觀黃帝之行於合宮，觀堯、舜之行於總章。章、期，一也。汲冢古文曰：夏桀作傾宮瑤臺，殫百姓之財，殷紂作瓊室，立玉門也。</w:t>
      </w:r>
      <w:r w:rsidRPr="00607CF5">
        <w:rPr>
          <w:rFonts w:hint="eastAsia"/>
          <w:b/>
          <w:color w:val="660000"/>
          <w:sz w:val="28"/>
        </w:rPr>
        <w:t>湯武誰革而用師哉？</w:t>
      </w:r>
      <w:r w:rsidRPr="00607CF5">
        <w:rPr>
          <w:rFonts w:hint="eastAsia"/>
        </w:rPr>
        <w:t>湯，謂殷湯。武，謂武王。革，改也。言誰遣革改殷紂、夏桀而用師哉？以其奢侈淫放，所以湯、武順天命而行罰之。此譏西京公子也。善曰：湯、武革命，已見東都賦。孔叢子曰：舜、禹揖讓，湯、武用師，非相詭，乃時也。</w:t>
      </w:r>
      <w:r w:rsidRPr="00607CF5">
        <w:rPr>
          <w:rFonts w:hint="eastAsia"/>
          <w:b/>
          <w:color w:val="660000"/>
          <w:sz w:val="28"/>
        </w:rPr>
        <w:t>盍</w:t>
      </w:r>
      <w:r w:rsidRPr="00607CF5">
        <w:rPr>
          <w:rFonts w:hint="eastAsia"/>
        </w:rPr>
        <w:t>合</w:t>
      </w:r>
      <w:r w:rsidRPr="00607CF5">
        <w:rPr>
          <w:rFonts w:hint="eastAsia"/>
          <w:b/>
          <w:color w:val="660000"/>
          <w:sz w:val="28"/>
        </w:rPr>
        <w:t>亦覽東京之事以自寤乎？</w:t>
      </w:r>
      <w:r w:rsidRPr="00607CF5">
        <w:rPr>
          <w:rFonts w:hint="eastAsia"/>
        </w:rPr>
        <w:t>盍，猶何不也。覽，視也。自寤，自覺寤也。言公子何不視東京之行事，心自覺寤耶？</w:t>
      </w:r>
    </w:p>
    <w:p w14:paraId="383F5EAF" w14:textId="3EECA3C1" w:rsidR="008F46A3" w:rsidRPr="00607CF5" w:rsidRDefault="008F46A3" w:rsidP="00607CF5">
      <w:pPr>
        <w:ind w:firstLine="561"/>
      </w:pPr>
      <w:r w:rsidRPr="00607CF5">
        <w:rPr>
          <w:rFonts w:hint="eastAsia"/>
          <w:b/>
          <w:color w:val="660000"/>
          <w:sz w:val="28"/>
        </w:rPr>
        <w:t>「且天子有道</w:t>
      </w:r>
      <w:r w:rsidRPr="00C32D98">
        <w:rPr>
          <w:vertAlign w:val="superscript"/>
        </w:rPr>
        <w:footnoteReference w:id="226"/>
      </w:r>
      <w:r w:rsidRPr="00607CF5">
        <w:rPr>
          <w:b/>
          <w:color w:val="660000"/>
          <w:sz w:val="28"/>
        </w:rPr>
        <w:t>，守在海外。</w:t>
      </w:r>
      <w:r w:rsidRPr="00607CF5">
        <w:t>淮南子曰：若天下無道，守在四夷。天下有道，守在海外。言四夷皆爲臣僕。善曰：</w:t>
      </w:r>
      <w:r w:rsidR="00FE33F9" w:rsidRPr="00FE33F9">
        <w:rPr>
          <w:u w:val="single"/>
        </w:rPr>
        <w:t>鄭玄</w:t>
      </w:r>
      <w:r w:rsidRPr="00607CF5">
        <w:t>禮記注曰：道，謂仁義也。</w:t>
      </w:r>
      <w:r w:rsidRPr="00607CF5">
        <w:rPr>
          <w:b/>
          <w:color w:val="660000"/>
          <w:sz w:val="28"/>
        </w:rPr>
        <w:t>守位以仁</w:t>
      </w:r>
      <w:r w:rsidRPr="00C32D98">
        <w:rPr>
          <w:vertAlign w:val="superscript"/>
        </w:rPr>
        <w:footnoteReference w:id="227"/>
      </w:r>
      <w:r w:rsidRPr="00607CF5">
        <w:t>綜作人</w:t>
      </w:r>
      <w:r w:rsidRPr="00C32D98">
        <w:rPr>
          <w:vertAlign w:val="superscript"/>
        </w:rPr>
        <w:footnoteReference w:id="228"/>
      </w:r>
      <w:r w:rsidRPr="00607CF5">
        <w:rPr>
          <w:b/>
          <w:color w:val="660000"/>
          <w:sz w:val="28"/>
        </w:rPr>
        <w:t>，不恃隘害。</w:t>
      </w:r>
      <w:r w:rsidRPr="00607CF5">
        <w:t>仁，謂衆庶也</w:t>
      </w:r>
      <w:r w:rsidRPr="00C32D98">
        <w:rPr>
          <w:vertAlign w:val="superscript"/>
        </w:rPr>
        <w:footnoteReference w:id="229"/>
      </w:r>
      <w:r w:rsidRPr="00607CF5">
        <w:t>。隘，險也。言要須擇任賢臣，不以隘害爲牢固。善曰：</w:t>
      </w:r>
      <w:r w:rsidR="000742C0" w:rsidRPr="000742C0">
        <w:rPr>
          <w:u w:val="wave"/>
        </w:rPr>
        <w:t>周易</w:t>
      </w:r>
      <w:r w:rsidRPr="00607CF5">
        <w:t>曰：</w:t>
      </w:r>
      <w:r w:rsidRPr="00607CF5">
        <w:lastRenderedPageBreak/>
        <w:t>何以守位？曰：仁也</w:t>
      </w:r>
      <w:r w:rsidRPr="00C32D98">
        <w:rPr>
          <w:vertAlign w:val="superscript"/>
        </w:rPr>
        <w:footnoteReference w:id="230"/>
      </w:r>
      <w:r w:rsidRPr="00607CF5">
        <w:t>。</w:t>
      </w:r>
      <w:r w:rsidRPr="00607CF5">
        <w:rPr>
          <w:b/>
          <w:color w:val="660000"/>
          <w:sz w:val="28"/>
        </w:rPr>
        <w:t>苟民志之不諒，何云巖險與襟帶？</w:t>
      </w:r>
      <w:r w:rsidRPr="00607CF5">
        <w:t>苟，誠也。諒，信也。公子稱巖險周固，襟帶易守，故今答曰：誠使人心不信，何用周固反易守乎</w:t>
      </w:r>
      <w:r w:rsidRPr="00C32D98">
        <w:rPr>
          <w:vertAlign w:val="superscript"/>
        </w:rPr>
        <w:footnoteReference w:id="231"/>
      </w:r>
      <w:r w:rsidRPr="00607CF5">
        <w:t>？善曰：李尤函谷關銘曰：襟帶、咽喉也。</w:t>
      </w:r>
      <w:r w:rsidRPr="00607CF5">
        <w:rPr>
          <w:b/>
          <w:color w:val="660000"/>
          <w:sz w:val="28"/>
        </w:rPr>
        <w:t>秦負阻於二關，卒開項而受沛。</w:t>
      </w:r>
      <w:r w:rsidRPr="00607CF5">
        <w:t>負，恃也。卒，終也</w:t>
      </w:r>
      <w:r w:rsidRPr="00607CF5">
        <w:rPr>
          <w:rFonts w:hint="eastAsia"/>
        </w:rPr>
        <w:t>。言負二關以爲牢固，終受二人所入也。二人，謂高祖從武關入，項羽從函谷關入。善曰：</w:t>
      </w:r>
      <w:r w:rsidR="003E4D6D" w:rsidRPr="003E4D6D">
        <w:rPr>
          <w:rFonts w:hint="eastAsia"/>
          <w:u w:val="wave"/>
        </w:rPr>
        <w:t>漢書</w:t>
      </w:r>
      <w:r w:rsidRPr="00607CF5">
        <w:rPr>
          <w:rFonts w:hint="eastAsia"/>
        </w:rPr>
        <w:t>曰：沛公使兵守函谷關，項羽使黥布攻破之，至戲下。又云：沛公攻武關入秦。</w:t>
      </w:r>
      <w:r w:rsidR="003E4D6D" w:rsidRPr="003E4D6D">
        <w:rPr>
          <w:rFonts w:hint="eastAsia"/>
          <w:u w:val="single"/>
        </w:rPr>
        <w:t>應劭</w:t>
      </w:r>
      <w:r w:rsidRPr="00607CF5">
        <w:rPr>
          <w:rFonts w:hint="eastAsia"/>
        </w:rPr>
        <w:t>曰：武關，秦南關。</w:t>
      </w:r>
      <w:r w:rsidRPr="00607CF5">
        <w:rPr>
          <w:rFonts w:hint="eastAsia"/>
          <w:b/>
          <w:color w:val="660000"/>
          <w:sz w:val="28"/>
        </w:rPr>
        <w:t>彼偏據而規小，豈如宅中而圖大。</w:t>
      </w:r>
      <w:r w:rsidRPr="00607CF5">
        <w:rPr>
          <w:rFonts w:hint="eastAsia"/>
        </w:rPr>
        <w:t>彼，謂秦也。據，依也。言彼秦偏據關西，所規近在二關之內，故云小也。豈如東京居天地之中，所圖者四海之外。善曰：</w:t>
      </w:r>
      <w:r w:rsidR="000742C0" w:rsidRPr="000742C0">
        <w:rPr>
          <w:rFonts w:hint="eastAsia"/>
          <w:u w:val="wave"/>
        </w:rPr>
        <w:t>尙書</w:t>
      </w:r>
      <w:r w:rsidRPr="00607CF5">
        <w:rPr>
          <w:rFonts w:hint="eastAsia"/>
        </w:rPr>
        <w:t>曰：自服于土中。</w:t>
      </w:r>
      <w:r w:rsidR="00FE33F9" w:rsidRPr="00FE33F9">
        <w:rPr>
          <w:rFonts w:hint="eastAsia"/>
          <w:u w:val="single"/>
        </w:rPr>
        <w:t>孔安國</w:t>
      </w:r>
      <w:r w:rsidRPr="00607CF5">
        <w:rPr>
          <w:rFonts w:hint="eastAsia"/>
        </w:rPr>
        <w:t>曰：洛邑，地勢之中。孔叢子曰：子貢謂東郭充曰：今子位卑而圖大。</w:t>
      </w:r>
    </w:p>
    <w:p w14:paraId="7220422D" w14:textId="7567A0CC" w:rsidR="008F46A3" w:rsidRPr="00607CF5" w:rsidRDefault="008F46A3" w:rsidP="00607CF5">
      <w:pPr>
        <w:ind w:firstLine="561"/>
      </w:pPr>
      <w:r w:rsidRPr="00607CF5">
        <w:rPr>
          <w:rFonts w:hint="eastAsia"/>
          <w:b/>
          <w:color w:val="660000"/>
          <w:sz w:val="28"/>
        </w:rPr>
        <w:t>「昔先王之經邑也，</w:t>
      </w:r>
      <w:r w:rsidRPr="00607CF5">
        <w:rPr>
          <w:rFonts w:hint="eastAsia"/>
        </w:rPr>
        <w:t>先王，謂周成王也。邑，洛邑也。善曰：</w:t>
      </w:r>
      <w:r w:rsidR="003F10DC" w:rsidRPr="003F10DC">
        <w:rPr>
          <w:rFonts w:hint="eastAsia"/>
          <w:u w:val="single"/>
        </w:rPr>
        <w:t>毛萇</w:t>
      </w:r>
      <w:r w:rsidRPr="00607CF5">
        <w:rPr>
          <w:rFonts w:hint="eastAsia"/>
        </w:rPr>
        <w:t>詩傳曰：經，度也。</w:t>
      </w:r>
      <w:r w:rsidRPr="00607CF5">
        <w:rPr>
          <w:rFonts w:hint="eastAsia"/>
          <w:b/>
          <w:color w:val="660000"/>
          <w:sz w:val="28"/>
        </w:rPr>
        <w:t>掩觀九隩，靡地不營。</w:t>
      </w:r>
      <w:r w:rsidRPr="00607CF5">
        <w:rPr>
          <w:rFonts w:hint="eastAsia"/>
        </w:rPr>
        <w:t>掩，猶及也。九隩，謂九州之內也。靡地不營，謂徧求之，卜瀍、澗及黎水，皆不吉。善曰：新序曰：營，度也。九隩，合道四海也。</w:t>
      </w:r>
      <w:r w:rsidRPr="00607CF5">
        <w:rPr>
          <w:rFonts w:hint="eastAsia"/>
          <w:b/>
          <w:color w:val="660000"/>
          <w:sz w:val="28"/>
        </w:rPr>
        <w:t>土圭測景，不縮不盈。</w:t>
      </w:r>
      <w:r w:rsidR="00FE33F9" w:rsidRPr="00FE33F9">
        <w:rPr>
          <w:rFonts w:hint="eastAsia"/>
          <w:u w:val="single"/>
        </w:rPr>
        <w:t>鄭玄</w:t>
      </w:r>
      <w:r w:rsidRPr="00607CF5">
        <w:rPr>
          <w:rFonts w:hint="eastAsia"/>
        </w:rPr>
        <w:t>曰：土，度也</w:t>
      </w:r>
      <w:r w:rsidRPr="00C32D98">
        <w:rPr>
          <w:vertAlign w:val="superscript"/>
        </w:rPr>
        <w:footnoteReference w:id="232"/>
      </w:r>
      <w:r w:rsidRPr="00607CF5">
        <w:t>。縮，短也。盈，長也。謂圭長一尺五寸，夏至之日，豎八尺表，日中而度之，圭影正等，天當中也。若影長於圭，則太近北。圭長於影，則太近南。近北多寒，近南多暑，近東多風，近西多雨。</w:t>
      </w:r>
      <w:r w:rsidRPr="00607CF5">
        <w:rPr>
          <w:b/>
          <w:color w:val="660000"/>
          <w:sz w:val="28"/>
        </w:rPr>
        <w:t>總風雨之所交，然後以建王城。</w:t>
      </w:r>
      <w:r w:rsidRPr="00607CF5">
        <w:t>總，猶括也。王城，今河南也。周禮曰：</w:t>
      </w:r>
      <w:r w:rsidRPr="00607CF5">
        <w:rPr>
          <w:rFonts w:hint="eastAsia"/>
        </w:rPr>
        <w:t>土圭之法，測土深正日景，以求地中四時之所交，風雨之所會，陰陽之所和，乃建王國也。</w:t>
      </w:r>
      <w:r w:rsidRPr="00607CF5">
        <w:rPr>
          <w:rFonts w:hint="eastAsia"/>
          <w:b/>
          <w:color w:val="660000"/>
          <w:sz w:val="28"/>
        </w:rPr>
        <w:t>審曲面勢，</w:t>
      </w:r>
      <w:r w:rsidRPr="00607CF5">
        <w:rPr>
          <w:rFonts w:hint="eastAsia"/>
        </w:rPr>
        <w:t>審，度也。謂審察地形曲直之勢，而建王都。善曰：周禮曰：或審曲面勢，以飭五材，以辨民器。鄭司農曰：察五材曲直方面形勢之宜也。</w:t>
      </w:r>
      <w:r w:rsidRPr="00607CF5">
        <w:rPr>
          <w:rFonts w:hint="eastAsia"/>
          <w:b/>
          <w:color w:val="660000"/>
          <w:sz w:val="28"/>
        </w:rPr>
        <w:t>泝</w:t>
      </w:r>
      <w:r w:rsidRPr="00607CF5">
        <w:rPr>
          <w:rFonts w:hint="eastAsia"/>
        </w:rPr>
        <w:t>素</w:t>
      </w:r>
      <w:r w:rsidRPr="00607CF5">
        <w:rPr>
          <w:rFonts w:hint="eastAsia"/>
          <w:b/>
          <w:color w:val="660000"/>
          <w:sz w:val="28"/>
        </w:rPr>
        <w:t>洛背河，左伊右瀍。</w:t>
      </w:r>
      <w:r w:rsidRPr="00607CF5">
        <w:rPr>
          <w:rFonts w:hint="eastAsia"/>
        </w:rPr>
        <w:t>泝，向也。洛，洛水。河，黃河。伊，伊水。瀍，瀍水。善曰：</w:t>
      </w:r>
      <w:r w:rsidR="000742C0" w:rsidRPr="000742C0">
        <w:rPr>
          <w:rFonts w:hint="eastAsia"/>
          <w:u w:val="wave"/>
        </w:rPr>
        <w:t>尙書</w:t>
      </w:r>
      <w:r w:rsidRPr="00607CF5">
        <w:rPr>
          <w:rFonts w:hint="eastAsia"/>
        </w:rPr>
        <w:t>曰：予朝至于洛師，卜澗水東，瀍水西，惟洛食。</w:t>
      </w:r>
      <w:r w:rsidR="00FE33F9" w:rsidRPr="00FE33F9">
        <w:rPr>
          <w:rFonts w:hint="eastAsia"/>
          <w:u w:val="single"/>
        </w:rPr>
        <w:t>孔安國</w:t>
      </w:r>
      <w:r w:rsidRPr="00607CF5">
        <w:rPr>
          <w:rFonts w:hint="eastAsia"/>
        </w:rPr>
        <w:t>曰：洛出上洛山，伊出陸渾山，瀍出河南北山。</w:t>
      </w:r>
      <w:r w:rsidRPr="00607CF5">
        <w:rPr>
          <w:rFonts w:hint="eastAsia"/>
          <w:b/>
          <w:color w:val="660000"/>
          <w:sz w:val="28"/>
        </w:rPr>
        <w:lastRenderedPageBreak/>
        <w:t>西阻九阿，東門于旋。</w:t>
      </w:r>
      <w:r w:rsidRPr="00607CF5">
        <w:rPr>
          <w:rFonts w:hint="eastAsia"/>
        </w:rPr>
        <w:t>謂東有旋門，在成皐西南十數里。阪形周屈，故曰于旋。善曰：穆天子傳曰：天子西升九阿。</w:t>
      </w:r>
      <w:r w:rsidR="003F10DC" w:rsidRPr="003F10DC">
        <w:rPr>
          <w:rFonts w:hint="eastAsia"/>
          <w:u w:val="single"/>
        </w:rPr>
        <w:t>郭璞</w:t>
      </w:r>
      <w:r w:rsidRPr="00607CF5">
        <w:rPr>
          <w:rFonts w:hint="eastAsia"/>
        </w:rPr>
        <w:t>曰：旋，今新安縣十里有九阪。阻，險也。阿，曲也。</w:t>
      </w:r>
      <w:r w:rsidRPr="00607CF5">
        <w:rPr>
          <w:rFonts w:hint="eastAsia"/>
          <w:b/>
          <w:color w:val="660000"/>
          <w:sz w:val="28"/>
        </w:rPr>
        <w:t>盟津達其後，太谷通其前。</w:t>
      </w:r>
      <w:r w:rsidRPr="00607CF5">
        <w:rPr>
          <w:rFonts w:hint="eastAsia"/>
        </w:rPr>
        <w:t>孟津，四瀆之長，故武王爲諸侯約誓於其上。</w:t>
      </w:r>
      <w:r w:rsidR="000742C0" w:rsidRPr="000742C0">
        <w:rPr>
          <w:rFonts w:hint="eastAsia"/>
          <w:u w:val="wave"/>
        </w:rPr>
        <w:t>尙書</w:t>
      </w:r>
      <w:r w:rsidRPr="00607CF5">
        <w:rPr>
          <w:rFonts w:hint="eastAsia"/>
        </w:rPr>
        <w:t>曰：東至于盟津。盟津，地名，在洛北。都道所湊，古今以爲津。太谷在輔氏北、</w:t>
      </w:r>
      <w:r w:rsidR="003F10DC" w:rsidRPr="003F10DC">
        <w:rPr>
          <w:rFonts w:hint="eastAsia"/>
          <w:u w:val="single"/>
        </w:rPr>
        <w:t>洛陽</w:t>
      </w:r>
      <w:r w:rsidRPr="00607CF5">
        <w:rPr>
          <w:rFonts w:hint="eastAsia"/>
        </w:rPr>
        <w:t>西也。</w:t>
      </w:r>
      <w:r w:rsidR="003F10DC" w:rsidRPr="003F10DC">
        <w:rPr>
          <w:rFonts w:hint="eastAsia"/>
          <w:u w:val="single"/>
        </w:rPr>
        <w:t>洛陽</w:t>
      </w:r>
      <w:r w:rsidRPr="00607CF5">
        <w:rPr>
          <w:rFonts w:hint="eastAsia"/>
        </w:rPr>
        <w:t>記曰：太谷，洛城南五十里，舊名通谷。</w:t>
      </w:r>
      <w:r w:rsidRPr="00607CF5">
        <w:rPr>
          <w:rFonts w:hint="eastAsia"/>
          <w:b/>
          <w:color w:val="660000"/>
          <w:sz w:val="28"/>
        </w:rPr>
        <w:t>迴行道乎伊闕，邪徑捷乎轘轅。</w:t>
      </w:r>
      <w:r w:rsidRPr="00607CF5">
        <w:rPr>
          <w:rFonts w:hint="eastAsia"/>
        </w:rPr>
        <w:t>伊闕，山名也。轘轅，阪名也。迴，曲也。捷，邪也。謂大道迂曲，乃當伊闕之外，邪徑趣疾，當歷轘轅。善曰：</w:t>
      </w:r>
      <w:r w:rsidR="003F10DC" w:rsidRPr="003F10DC">
        <w:rPr>
          <w:rFonts w:hint="eastAsia"/>
          <w:u w:val="single"/>
        </w:rPr>
        <w:t>賈逵</w:t>
      </w:r>
      <w:r w:rsidR="000742C0" w:rsidRPr="000742C0">
        <w:rPr>
          <w:rFonts w:hint="eastAsia"/>
          <w:u w:val="wave"/>
        </w:rPr>
        <w:t>國語</w:t>
      </w:r>
      <w:r w:rsidRPr="00607CF5">
        <w:rPr>
          <w:rFonts w:hint="eastAsia"/>
        </w:rPr>
        <w:t>注曰：道，由也。</w:t>
      </w:r>
      <w:r w:rsidR="003E4D6D" w:rsidRPr="003E4D6D">
        <w:rPr>
          <w:rFonts w:hint="eastAsia"/>
          <w:u w:val="wave"/>
        </w:rPr>
        <w:t>史記</w:t>
      </w:r>
      <w:r w:rsidRPr="00607CF5">
        <w:rPr>
          <w:rFonts w:hint="eastAsia"/>
        </w:rPr>
        <w:t>，吳起曰：桀之居伊闕。</w:t>
      </w:r>
      <w:r w:rsidR="003F10DC" w:rsidRPr="003F10DC">
        <w:rPr>
          <w:rFonts w:hint="eastAsia"/>
          <w:u w:val="single"/>
        </w:rPr>
        <w:t>王逸</w:t>
      </w:r>
      <w:r w:rsidR="000742C0" w:rsidRPr="000742C0">
        <w:rPr>
          <w:rFonts w:hint="eastAsia"/>
          <w:u w:val="wave"/>
        </w:rPr>
        <w:t>楚辭</w:t>
      </w:r>
      <w:r w:rsidRPr="00607CF5">
        <w:rPr>
          <w:rFonts w:hint="eastAsia"/>
        </w:rPr>
        <w:t>注曰：捷，疾也。左氏傳注曰：捷，邪出也。</w:t>
      </w:r>
      <w:r w:rsidR="003E4D6D" w:rsidRPr="003E4D6D">
        <w:rPr>
          <w:rFonts w:hint="eastAsia"/>
          <w:u w:val="wave"/>
        </w:rPr>
        <w:t>漢書</w:t>
      </w:r>
      <w:r w:rsidRPr="00607CF5">
        <w:rPr>
          <w:rFonts w:hint="eastAsia"/>
        </w:rPr>
        <w:t>曰：沛公從轘轅。</w:t>
      </w:r>
      <w:r w:rsidR="003F10DC" w:rsidRPr="003F10DC">
        <w:rPr>
          <w:rFonts w:hint="eastAsia"/>
          <w:u w:val="single"/>
        </w:rPr>
        <w:t>薛綜</w:t>
      </w:r>
      <w:r w:rsidRPr="00607CF5">
        <w:rPr>
          <w:rFonts w:hint="eastAsia"/>
        </w:rPr>
        <w:t>曰：轘轅阪十二曲，道將去復還，故曰轘轅</w:t>
      </w:r>
      <w:r w:rsidRPr="00C32D98">
        <w:rPr>
          <w:vertAlign w:val="superscript"/>
        </w:rPr>
        <w:footnoteReference w:id="233"/>
      </w:r>
      <w:r w:rsidRPr="00607CF5">
        <w:t>。臣瓚曰：在緱氏東南。</w:t>
      </w:r>
      <w:r w:rsidRPr="00607CF5">
        <w:rPr>
          <w:b/>
          <w:color w:val="660000"/>
          <w:sz w:val="28"/>
        </w:rPr>
        <w:t>大室作鎮，揭</w:t>
      </w:r>
      <w:r w:rsidRPr="00607CF5">
        <w:t>竭</w:t>
      </w:r>
      <w:r w:rsidRPr="00607CF5">
        <w:rPr>
          <w:b/>
          <w:color w:val="660000"/>
          <w:sz w:val="28"/>
        </w:rPr>
        <w:t>以熊耳。</w:t>
      </w:r>
      <w:r w:rsidRPr="00607CF5">
        <w:t>大室，嵩高別名也。揭，猶表也。言以嵩高之嶽，爲國之鎮也。復表以熊耳之山。善曰：</w:t>
      </w:r>
      <w:r w:rsidR="003F10DC" w:rsidRPr="003F10DC">
        <w:rPr>
          <w:u w:val="single"/>
        </w:rPr>
        <w:t>郭璞</w:t>
      </w:r>
      <w:r w:rsidRPr="00607CF5">
        <w:t>山海經注曰：大室在陽城縣西。羽獵賦曰：揭以崇山。熊耳，山名也。</w:t>
      </w:r>
      <w:r w:rsidR="000742C0" w:rsidRPr="000742C0">
        <w:rPr>
          <w:u w:val="wave"/>
        </w:rPr>
        <w:t>尙書</w:t>
      </w:r>
      <w:r w:rsidRPr="00607CF5">
        <w:t>傳曰：熊耳山在宜陽之西也。</w:t>
      </w:r>
      <w:r w:rsidRPr="00607CF5">
        <w:rPr>
          <w:b/>
          <w:color w:val="660000"/>
          <w:sz w:val="28"/>
        </w:rPr>
        <w:t>底柱輟流，鐔</w:t>
      </w:r>
      <w:r w:rsidRPr="00607CF5">
        <w:t>徒南</w:t>
      </w:r>
      <w:r w:rsidRPr="00607CF5">
        <w:rPr>
          <w:b/>
          <w:color w:val="660000"/>
          <w:sz w:val="28"/>
        </w:rPr>
        <w:t>以大岯。</w:t>
      </w:r>
      <w:r w:rsidRPr="00607CF5">
        <w:t>底柱，山名也，在河東縣東，南向，居河中，猶柱然也。輟，止也。善曰：</w:t>
      </w:r>
      <w:r w:rsidR="000742C0" w:rsidRPr="000742C0">
        <w:rPr>
          <w:u w:val="wave"/>
        </w:rPr>
        <w:t>尙書</w:t>
      </w:r>
      <w:r w:rsidRPr="00607CF5">
        <w:t>曰：導河至於底柱，東過大岯。韻集曰：鐔，劔口也。言大岯之險，同乎劔口也。莊子曰：天子之劔，以周宋爲鐔。</w:t>
      </w:r>
      <w:r w:rsidRPr="00607CF5">
        <w:rPr>
          <w:b/>
          <w:color w:val="660000"/>
          <w:sz w:val="28"/>
        </w:rPr>
        <w:t>温液湯泉，黑丹石緇。</w:t>
      </w:r>
      <w:r w:rsidRPr="00607CF5">
        <w:t>言泉水如湯，浴之可以除病，在河南</w:t>
      </w:r>
      <w:r w:rsidRPr="00607CF5">
        <w:rPr>
          <w:rFonts w:hint="eastAsia"/>
        </w:rPr>
        <w:t>梁縣界中也。黑丹石緇，謂黑石雜色也。言温液即湯泉之流，黑丹石緇之所出。善曰：孝經援神契曰：德至于山陵，則出黑丹。</w:t>
      </w:r>
      <w:r w:rsidR="003F10DC" w:rsidRPr="003F10DC">
        <w:rPr>
          <w:rFonts w:hint="eastAsia"/>
          <w:u w:val="single"/>
        </w:rPr>
        <w:t>張揖</w:t>
      </w:r>
      <w:r w:rsidRPr="00607CF5">
        <w:rPr>
          <w:rFonts w:hint="eastAsia"/>
        </w:rPr>
        <w:t>子虛賦注曰：玄厲黑石，可用磨也。</w:t>
      </w:r>
      <w:r w:rsidRPr="00607CF5">
        <w:rPr>
          <w:rFonts w:hint="eastAsia"/>
          <w:b/>
          <w:color w:val="660000"/>
          <w:sz w:val="28"/>
        </w:rPr>
        <w:t>王鮪岫居，能</w:t>
      </w:r>
      <w:r w:rsidRPr="00607CF5">
        <w:rPr>
          <w:rFonts w:hint="eastAsia"/>
        </w:rPr>
        <w:t>奴來</w:t>
      </w:r>
      <w:r w:rsidRPr="00607CF5">
        <w:rPr>
          <w:rFonts w:hint="eastAsia"/>
          <w:b/>
          <w:color w:val="660000"/>
          <w:sz w:val="28"/>
        </w:rPr>
        <w:t>鼈三趾。</w:t>
      </w:r>
      <w:r w:rsidRPr="00607CF5">
        <w:rPr>
          <w:rFonts w:hint="eastAsia"/>
        </w:rPr>
        <w:t>山有穴曰岫也。王鮪，魚名也，居山穴中。長老言：王鮪之魚，由南方來，出此穴中，入河水，見日目眩，浮水上，流行七八十里，釣人見之，取之以獻，天子用祭。其穴在河南小平山。善曰：周禮曰：春獻鮪。</w:t>
      </w:r>
      <w:r w:rsidR="00FE33F9" w:rsidRPr="00FE33F9">
        <w:rPr>
          <w:rFonts w:hint="eastAsia"/>
          <w:u w:val="single"/>
        </w:rPr>
        <w:t>鄭玄</w:t>
      </w:r>
      <w:r w:rsidRPr="00607CF5">
        <w:rPr>
          <w:rFonts w:hint="eastAsia"/>
        </w:rPr>
        <w:t>曰：王鮪，魚之大者。山海經曰：陽狂水西南流，注于伊水中，有三足鼈。爾雅曰：鼈三足曰能。</w:t>
      </w:r>
      <w:r w:rsidRPr="00607CF5">
        <w:rPr>
          <w:rFonts w:hint="eastAsia"/>
          <w:b/>
          <w:color w:val="660000"/>
          <w:sz w:val="28"/>
        </w:rPr>
        <w:t>宓妃攸館，神用挺紀。</w:t>
      </w:r>
      <w:r w:rsidRPr="00607CF5">
        <w:rPr>
          <w:rFonts w:hint="eastAsia"/>
        </w:rPr>
        <w:t>攸，所也。館，舍也。傳曰：成王遷九鼎於洛邑，卜年七百，卜世三十，後皆如其言，故云神所挺紀。謂告年紀之處也。善曰：</w:t>
      </w:r>
      <w:r w:rsidR="000742C0" w:rsidRPr="000742C0">
        <w:rPr>
          <w:rFonts w:hint="eastAsia"/>
          <w:u w:val="wave"/>
        </w:rPr>
        <w:t>楚辭</w:t>
      </w:r>
      <w:r w:rsidRPr="00607CF5">
        <w:rPr>
          <w:rFonts w:hint="eastAsia"/>
        </w:rPr>
        <w:t>曰：迎宓妃於伊、洛。</w:t>
      </w:r>
      <w:r w:rsidR="003F10DC" w:rsidRPr="003F10DC">
        <w:rPr>
          <w:rFonts w:hint="eastAsia"/>
          <w:u w:val="single"/>
        </w:rPr>
        <w:t>王逸</w:t>
      </w:r>
      <w:r w:rsidRPr="00607CF5">
        <w:rPr>
          <w:rFonts w:hint="eastAsia"/>
        </w:rPr>
        <w:t>曰：宓妃，神女，蓋伊、洛之水精。</w:t>
      </w:r>
      <w:r w:rsidRPr="00607CF5">
        <w:rPr>
          <w:rFonts w:hint="eastAsia"/>
          <w:b/>
          <w:color w:val="660000"/>
          <w:sz w:val="28"/>
        </w:rPr>
        <w:t>龍圖授羲，龜書畀姒。</w:t>
      </w:r>
      <w:r w:rsidR="000742C0" w:rsidRPr="000742C0">
        <w:rPr>
          <w:rFonts w:hint="eastAsia"/>
          <w:u w:val="wave"/>
        </w:rPr>
        <w:t>尙書</w:t>
      </w:r>
      <w:r w:rsidRPr="00607CF5">
        <w:rPr>
          <w:rFonts w:hint="eastAsia"/>
        </w:rPr>
        <w:t>傳曰：伏</w:t>
      </w:r>
      <w:r w:rsidRPr="00607CF5">
        <w:rPr>
          <w:rFonts w:hint="eastAsia"/>
        </w:rPr>
        <w:lastRenderedPageBreak/>
        <w:t>羲氏王天下，龍馬出河，遂則其文，以畫八卦，謂之河圖。又曰：天與禹，洛出書。謂神龜負文而出，列於背。善曰：爾雅曰：畀，賜也。</w:t>
      </w:r>
      <w:r w:rsidR="003E4D6D" w:rsidRPr="003E4D6D">
        <w:rPr>
          <w:rFonts w:hint="eastAsia"/>
          <w:u w:val="wave"/>
        </w:rPr>
        <w:t>史記</w:t>
      </w:r>
      <w:r w:rsidRPr="00607CF5">
        <w:rPr>
          <w:rFonts w:hint="eastAsia"/>
        </w:rPr>
        <w:t>，禹姓姒氏。</w:t>
      </w:r>
      <w:r w:rsidRPr="00607CF5">
        <w:rPr>
          <w:rFonts w:hint="eastAsia"/>
          <w:b/>
          <w:color w:val="660000"/>
          <w:sz w:val="28"/>
        </w:rPr>
        <w:t>召伯相宅，卜惟洛食。</w:t>
      </w:r>
      <w:r w:rsidRPr="00607CF5">
        <w:rPr>
          <w:rFonts w:hint="eastAsia"/>
        </w:rPr>
        <w:t>相，視也。宅，居也。惟，有也。食，謂吉兆。善曰：</w:t>
      </w:r>
      <w:r w:rsidR="000742C0" w:rsidRPr="000742C0">
        <w:rPr>
          <w:rFonts w:hint="eastAsia"/>
          <w:u w:val="wave"/>
        </w:rPr>
        <w:t>尙書</w:t>
      </w:r>
      <w:r w:rsidRPr="00607CF5">
        <w:rPr>
          <w:rFonts w:hint="eastAsia"/>
        </w:rPr>
        <w:t>曰：召公旣相宅，卜惟洛食。</w:t>
      </w:r>
      <w:r w:rsidR="00FE33F9" w:rsidRPr="00FE33F9">
        <w:rPr>
          <w:rFonts w:hint="eastAsia"/>
          <w:u w:val="single"/>
        </w:rPr>
        <w:t>孔安國</w:t>
      </w:r>
      <w:r w:rsidRPr="00607CF5">
        <w:rPr>
          <w:rFonts w:hint="eastAsia"/>
        </w:rPr>
        <w:t>曰：卜必先墨畫龜，然後灼之，兆順食墨，吉也。</w:t>
      </w:r>
      <w:r w:rsidRPr="00607CF5">
        <w:rPr>
          <w:rFonts w:hint="eastAsia"/>
          <w:b/>
          <w:color w:val="660000"/>
          <w:sz w:val="28"/>
        </w:rPr>
        <w:t>周公初基，其繩則直。</w:t>
      </w:r>
      <w:r w:rsidRPr="00607CF5">
        <w:rPr>
          <w:rFonts w:hint="eastAsia"/>
        </w:rPr>
        <w:t>謂初造洛邑。言召公先相宅，卜之吉，周公繩度之，合於制度。善曰：</w:t>
      </w:r>
      <w:r w:rsidR="000742C0" w:rsidRPr="000742C0">
        <w:rPr>
          <w:rFonts w:hint="eastAsia"/>
          <w:u w:val="wave"/>
        </w:rPr>
        <w:t>尙書</w:t>
      </w:r>
      <w:r w:rsidRPr="00607CF5">
        <w:rPr>
          <w:rFonts w:hint="eastAsia"/>
        </w:rPr>
        <w:t>曰：周公初基，作新大邑于東國洛。</w:t>
      </w:r>
      <w:r w:rsidR="000742C0" w:rsidRPr="000742C0">
        <w:rPr>
          <w:rFonts w:hint="eastAsia"/>
          <w:u w:val="wave"/>
        </w:rPr>
        <w:t>毛詩</w:t>
      </w:r>
      <w:r w:rsidRPr="00607CF5">
        <w:rPr>
          <w:rFonts w:hint="eastAsia"/>
        </w:rPr>
        <w:t>曰：其繩則直。</w:t>
      </w:r>
      <w:r w:rsidR="003F10DC" w:rsidRPr="003F10DC">
        <w:rPr>
          <w:rFonts w:hint="eastAsia"/>
          <w:u w:val="single"/>
        </w:rPr>
        <w:t>毛萇</w:t>
      </w:r>
      <w:r w:rsidRPr="00607CF5">
        <w:rPr>
          <w:rFonts w:hint="eastAsia"/>
        </w:rPr>
        <w:t>曰：言不失繩直之宜也。</w:t>
      </w:r>
      <w:r w:rsidRPr="00607CF5">
        <w:rPr>
          <w:rFonts w:hint="eastAsia"/>
          <w:b/>
          <w:color w:val="660000"/>
          <w:sz w:val="28"/>
        </w:rPr>
        <w:t>萇</w:t>
      </w:r>
      <w:r w:rsidRPr="00607CF5">
        <w:rPr>
          <w:rFonts w:hint="eastAsia"/>
        </w:rPr>
        <w:t>直良</w:t>
      </w:r>
      <w:r w:rsidRPr="00607CF5">
        <w:rPr>
          <w:rFonts w:hint="eastAsia"/>
          <w:b/>
          <w:color w:val="660000"/>
          <w:sz w:val="28"/>
        </w:rPr>
        <w:t>弘魏舒，是廓是極。</w:t>
      </w:r>
      <w:r w:rsidR="003F10DC" w:rsidRPr="003F10DC">
        <w:rPr>
          <w:rFonts w:hint="eastAsia"/>
          <w:u w:val="single"/>
        </w:rPr>
        <w:t>萇弘</w:t>
      </w:r>
      <w:r w:rsidRPr="00607CF5">
        <w:rPr>
          <w:rFonts w:hint="eastAsia"/>
        </w:rPr>
        <w:t>，周大夫也。魏舒，晉大夫獻子也。廓，猶規也。極，致也。謂二人率諸侯曰，敬以致功，規度王城，三旬而立之。善曰：</w:t>
      </w:r>
      <w:r w:rsidR="000742C0" w:rsidRPr="000742C0">
        <w:rPr>
          <w:rFonts w:hint="eastAsia"/>
          <w:u w:val="wave"/>
        </w:rPr>
        <w:t>國語</w:t>
      </w:r>
      <w:r w:rsidRPr="00607CF5">
        <w:rPr>
          <w:rFonts w:hint="eastAsia"/>
        </w:rPr>
        <w:t>曰：敬王十年，劉文公與</w:t>
      </w:r>
      <w:r w:rsidR="003F10DC" w:rsidRPr="003F10DC">
        <w:rPr>
          <w:rFonts w:hint="eastAsia"/>
          <w:u w:val="single"/>
        </w:rPr>
        <w:t>萇弘</w:t>
      </w:r>
      <w:r w:rsidRPr="00607CF5">
        <w:rPr>
          <w:rFonts w:hint="eastAsia"/>
        </w:rPr>
        <w:t>欲城周，爲之告晉。左氏傳曰：晉魏舒合諸侯之大夫以城周也。</w:t>
      </w:r>
      <w:r w:rsidRPr="00607CF5">
        <w:rPr>
          <w:rFonts w:hint="eastAsia"/>
          <w:b/>
          <w:color w:val="660000"/>
          <w:sz w:val="28"/>
        </w:rPr>
        <w:t>經途九軌，城隅九雉。</w:t>
      </w:r>
      <w:r w:rsidRPr="00607CF5">
        <w:rPr>
          <w:rFonts w:hint="eastAsia"/>
        </w:rPr>
        <w:t>南北爲經。途，道也。軌，車轍也。善曰：周禮：國中經途九軌。</w:t>
      </w:r>
      <w:r w:rsidR="00FE33F9" w:rsidRPr="00FE33F9">
        <w:rPr>
          <w:rFonts w:hint="eastAsia"/>
          <w:u w:val="single"/>
        </w:rPr>
        <w:t>鄭玄</w:t>
      </w:r>
      <w:r w:rsidRPr="00607CF5">
        <w:rPr>
          <w:rFonts w:hint="eastAsia"/>
        </w:rPr>
        <w:t>曰：塗容九軌，謂轍廣也。又周禮曰：王城隅之制九雉。</w:t>
      </w:r>
      <w:r w:rsidR="00FE33F9" w:rsidRPr="00FE33F9">
        <w:rPr>
          <w:rFonts w:hint="eastAsia"/>
          <w:u w:val="single"/>
        </w:rPr>
        <w:t>鄭玄</w:t>
      </w:r>
      <w:r w:rsidRPr="00607CF5">
        <w:rPr>
          <w:rFonts w:hint="eastAsia"/>
        </w:rPr>
        <w:t>云：雉，度也。謂高一丈，長三丈爲雉。</w:t>
      </w:r>
      <w:r w:rsidRPr="00607CF5">
        <w:rPr>
          <w:rFonts w:hint="eastAsia"/>
          <w:b/>
          <w:color w:val="660000"/>
          <w:sz w:val="28"/>
        </w:rPr>
        <w:t>度</w:t>
      </w:r>
      <w:r w:rsidRPr="00607CF5">
        <w:rPr>
          <w:rFonts w:hint="eastAsia"/>
        </w:rPr>
        <w:t>徒洛</w:t>
      </w:r>
      <w:r w:rsidRPr="00607CF5">
        <w:rPr>
          <w:rFonts w:hint="eastAsia"/>
          <w:b/>
          <w:color w:val="660000"/>
          <w:sz w:val="28"/>
        </w:rPr>
        <w:t>堂以筵，度室以几。</w:t>
      </w:r>
      <w:r w:rsidRPr="00607CF5">
        <w:rPr>
          <w:rFonts w:hint="eastAsia"/>
        </w:rPr>
        <w:t>堂，明堂也。筵，席也，長九尺。几，俎也，長七尺。善曰：周禮曰：室中度以几，堂上度以筵。</w:t>
      </w:r>
      <w:r w:rsidRPr="00607CF5">
        <w:rPr>
          <w:rFonts w:hint="eastAsia"/>
          <w:b/>
          <w:color w:val="660000"/>
          <w:sz w:val="28"/>
        </w:rPr>
        <w:t>京邑翼翼，四方所視。</w:t>
      </w:r>
      <w:r w:rsidRPr="00607CF5">
        <w:rPr>
          <w:rFonts w:hint="eastAsia"/>
        </w:rPr>
        <w:t>京，大也。大邑，謂</w:t>
      </w:r>
      <w:r w:rsidR="003F10DC" w:rsidRPr="003F10DC">
        <w:rPr>
          <w:rFonts w:hint="eastAsia"/>
          <w:u w:val="single"/>
        </w:rPr>
        <w:t>洛陽</w:t>
      </w:r>
      <w:r w:rsidRPr="00607CF5">
        <w:rPr>
          <w:rFonts w:hint="eastAsia"/>
        </w:rPr>
        <w:t>也。翼翼，禮儀盛貌。言常爲四方觀，翼翼然也。善曰：</w:t>
      </w:r>
      <w:r w:rsidR="000742C0" w:rsidRPr="000742C0">
        <w:rPr>
          <w:rFonts w:hint="eastAsia"/>
          <w:u w:val="wave"/>
        </w:rPr>
        <w:t>毛詩</w:t>
      </w:r>
      <w:r w:rsidRPr="00607CF5">
        <w:rPr>
          <w:rFonts w:hint="eastAsia"/>
        </w:rPr>
        <w:t>曰：商邑翼翼，四方之極。</w:t>
      </w:r>
      <w:r w:rsidRPr="00607CF5">
        <w:rPr>
          <w:rFonts w:hint="eastAsia"/>
          <w:b/>
          <w:color w:val="660000"/>
          <w:sz w:val="28"/>
        </w:rPr>
        <w:t>漢初弗之宅</w:t>
      </w:r>
      <w:r w:rsidRPr="00C32D98">
        <w:rPr>
          <w:vertAlign w:val="superscript"/>
        </w:rPr>
        <w:footnoteReference w:id="234"/>
      </w:r>
      <w:r w:rsidRPr="00607CF5">
        <w:rPr>
          <w:b/>
          <w:color w:val="660000"/>
          <w:sz w:val="28"/>
        </w:rPr>
        <w:t>，故宗緒中圮</w:t>
      </w:r>
      <w:r w:rsidR="00D87FD5">
        <w:rPr>
          <w:rFonts w:hint="eastAsia"/>
          <w:b/>
          <w:color w:val="660000"/>
          <w:sz w:val="28"/>
        </w:rPr>
        <w:t>。</w:t>
      </w:r>
      <w:r w:rsidRPr="00607CF5">
        <w:t>痞。緒，統也。圮，絕也。漢家不居於洛，故宗廟之統，中途廢絕也。</w:t>
      </w:r>
    </w:p>
    <w:p w14:paraId="5A97BA0C" w14:textId="123CF28B" w:rsidR="008F46A3" w:rsidRPr="00607CF5" w:rsidRDefault="008F46A3" w:rsidP="00607CF5">
      <w:pPr>
        <w:ind w:firstLine="561"/>
      </w:pPr>
      <w:r w:rsidRPr="00607CF5">
        <w:rPr>
          <w:rFonts w:hint="eastAsia"/>
          <w:b/>
          <w:color w:val="660000"/>
          <w:sz w:val="28"/>
        </w:rPr>
        <w:t>「巨猾間</w:t>
      </w:r>
      <w:r w:rsidRPr="00607CF5">
        <w:rPr>
          <w:rFonts w:hint="eastAsia"/>
        </w:rPr>
        <w:t>去聲</w:t>
      </w:r>
      <w:r w:rsidRPr="00607CF5">
        <w:rPr>
          <w:rFonts w:hint="eastAsia"/>
          <w:b/>
          <w:color w:val="660000"/>
          <w:sz w:val="28"/>
        </w:rPr>
        <w:t>舋</w:t>
      </w:r>
      <w:r w:rsidRPr="00607CF5">
        <w:rPr>
          <w:rFonts w:hint="eastAsia"/>
        </w:rPr>
        <w:t>許覲</w:t>
      </w:r>
      <w:r w:rsidRPr="00607CF5">
        <w:rPr>
          <w:rFonts w:hint="eastAsia"/>
          <w:b/>
          <w:color w:val="660000"/>
          <w:sz w:val="28"/>
        </w:rPr>
        <w:t>，竊弄神器。</w:t>
      </w:r>
      <w:r w:rsidRPr="00607CF5">
        <w:rPr>
          <w:rFonts w:hint="eastAsia"/>
        </w:rPr>
        <w:t>巨，王莽字巨君也。猾，狡也。間，候也。舋，隙也。神器，帝位也。言王莽因成、哀無嗣，元后秉政，漢祚微弱，篡處高位。善曰：老子曰：天下神器，不可爲也，爲者敗之。</w:t>
      </w:r>
      <w:r w:rsidR="003F10DC" w:rsidRPr="003F10DC">
        <w:rPr>
          <w:rFonts w:hint="eastAsia"/>
          <w:u w:val="single"/>
        </w:rPr>
        <w:t>韋昭</w:t>
      </w:r>
      <w:r w:rsidR="003E4D6D" w:rsidRPr="003E4D6D">
        <w:rPr>
          <w:rFonts w:hint="eastAsia"/>
          <w:u w:val="wave"/>
        </w:rPr>
        <w:t>漢書</w:t>
      </w:r>
      <w:r w:rsidRPr="00607CF5">
        <w:rPr>
          <w:rFonts w:hint="eastAsia"/>
        </w:rPr>
        <w:t>注曰：神器，天子璽也。</w:t>
      </w:r>
      <w:r w:rsidRPr="00607CF5">
        <w:rPr>
          <w:rFonts w:hint="eastAsia"/>
          <w:b/>
          <w:color w:val="660000"/>
          <w:sz w:val="28"/>
        </w:rPr>
        <w:t>歷載三六，偷安天位。</w:t>
      </w:r>
      <w:r w:rsidRPr="00607CF5">
        <w:rPr>
          <w:rFonts w:hint="eastAsia"/>
        </w:rPr>
        <w:t>載，年也。三六，十八年。謂王莽篡位一十八年也。天位，帝位也。善曰：</w:t>
      </w:r>
      <w:r w:rsidR="000742C0" w:rsidRPr="000742C0">
        <w:rPr>
          <w:rFonts w:hint="eastAsia"/>
          <w:u w:val="wave"/>
        </w:rPr>
        <w:t>尙書</w:t>
      </w:r>
      <w:r w:rsidRPr="00607CF5">
        <w:rPr>
          <w:rFonts w:hint="eastAsia"/>
        </w:rPr>
        <w:t>曰：天位艱哉。</w:t>
      </w:r>
      <w:r w:rsidRPr="00607CF5">
        <w:rPr>
          <w:rFonts w:hint="eastAsia"/>
          <w:b/>
          <w:color w:val="660000"/>
          <w:sz w:val="28"/>
        </w:rPr>
        <w:t>于時蒸民，罔敢或貳。</w:t>
      </w:r>
      <w:r w:rsidRPr="00607CF5">
        <w:rPr>
          <w:rFonts w:hint="eastAsia"/>
        </w:rPr>
        <w:t>于，於也。蒸，衆也。罔，無也。言是時衆民無敢有二心於莽者。</w:t>
      </w:r>
      <w:r w:rsidR="000742C0" w:rsidRPr="000742C0">
        <w:rPr>
          <w:rFonts w:hint="eastAsia"/>
          <w:u w:val="wave"/>
        </w:rPr>
        <w:t>毛詩</w:t>
      </w:r>
      <w:r w:rsidRPr="00607CF5">
        <w:rPr>
          <w:rFonts w:hint="eastAsia"/>
        </w:rPr>
        <w:t>曰：于時言言。</w:t>
      </w:r>
      <w:r w:rsidR="000742C0" w:rsidRPr="000742C0">
        <w:rPr>
          <w:rFonts w:hint="eastAsia"/>
          <w:u w:val="wave"/>
        </w:rPr>
        <w:t>尙書</w:t>
      </w:r>
      <w:r w:rsidRPr="00607CF5">
        <w:rPr>
          <w:rFonts w:hint="eastAsia"/>
        </w:rPr>
        <w:t>，蒸民乃粒。</w:t>
      </w:r>
      <w:r w:rsidRPr="00607CF5">
        <w:rPr>
          <w:rFonts w:hint="eastAsia"/>
          <w:b/>
          <w:color w:val="660000"/>
          <w:sz w:val="28"/>
        </w:rPr>
        <w:t>其取威也重矣！</w:t>
      </w:r>
      <w:r w:rsidRPr="00607CF5">
        <w:rPr>
          <w:rFonts w:hint="eastAsia"/>
        </w:rPr>
        <w:t>威，畏也。重，猶多也。謂爲天下所畏己者多矣。善曰：左氏傳，先軫曰：報施救患，取威定霸。</w:t>
      </w:r>
      <w:r w:rsidRPr="00607CF5">
        <w:rPr>
          <w:rFonts w:hint="eastAsia"/>
          <w:b/>
          <w:color w:val="660000"/>
          <w:sz w:val="28"/>
        </w:rPr>
        <w:t>我世祖忿之，</w:t>
      </w:r>
      <w:r w:rsidRPr="00607CF5">
        <w:rPr>
          <w:rFonts w:hint="eastAsia"/>
        </w:rPr>
        <w:t>世祖，光武</w:t>
      </w:r>
      <w:r w:rsidRPr="00607CF5">
        <w:rPr>
          <w:rFonts w:hint="eastAsia"/>
        </w:rPr>
        <w:lastRenderedPageBreak/>
        <w:t>也。忿，恚。疾王莽威重如此也。</w:t>
      </w:r>
      <w:r w:rsidRPr="00607CF5">
        <w:rPr>
          <w:rFonts w:hint="eastAsia"/>
          <w:b/>
          <w:color w:val="660000"/>
          <w:sz w:val="28"/>
        </w:rPr>
        <w:t>乃龍飛白水，鳳翔參</w:t>
      </w:r>
      <w:r w:rsidRPr="00607CF5">
        <w:rPr>
          <w:rFonts w:hint="eastAsia"/>
        </w:rPr>
        <w:t>所今</w:t>
      </w:r>
      <w:r w:rsidRPr="00607CF5">
        <w:rPr>
          <w:rFonts w:hint="eastAsia"/>
          <w:b/>
          <w:color w:val="660000"/>
          <w:sz w:val="28"/>
        </w:rPr>
        <w:t>墟。</w:t>
      </w:r>
      <w:r w:rsidRPr="00607CF5">
        <w:rPr>
          <w:rFonts w:hint="eastAsia"/>
        </w:rPr>
        <w:t>白水，謂南陽白水縣也，世祖所起之處也。初爲更始大司馬，討王郎於河北，北爲參、虛分野</w:t>
      </w:r>
      <w:r w:rsidRPr="00C32D98">
        <w:rPr>
          <w:vertAlign w:val="superscript"/>
        </w:rPr>
        <w:footnoteReference w:id="235"/>
      </w:r>
      <w:r w:rsidRPr="00607CF5">
        <w:t>。龍飛鳳翔，以喻聖人之興也。善曰：</w:t>
      </w:r>
      <w:r w:rsidR="000742C0" w:rsidRPr="000742C0">
        <w:rPr>
          <w:u w:val="wave"/>
        </w:rPr>
        <w:t>周易</w:t>
      </w:r>
      <w:r w:rsidRPr="00607CF5">
        <w:t>曰：飛龍在天，大人造也。</w:t>
      </w:r>
      <w:r w:rsidRPr="00607CF5">
        <w:rPr>
          <w:b/>
          <w:color w:val="660000"/>
          <w:sz w:val="28"/>
        </w:rPr>
        <w:t>授鉞四七，共工是除。</w:t>
      </w:r>
      <w:r w:rsidRPr="00607CF5">
        <w:t>授，與也。鉞，斧鉞也。四七，二十八將也。共工，霸天下者，以喻王莽也。六韜曰：凡國有難，君召將以授斧鉞。</w:t>
      </w:r>
      <w:r w:rsidR="003E4D6D" w:rsidRPr="003E4D6D">
        <w:rPr>
          <w:u w:val="wave"/>
        </w:rPr>
        <w:t>漢書</w:t>
      </w:r>
      <w:r w:rsidRPr="00607CF5">
        <w:t>曰：</w:t>
      </w:r>
      <w:r w:rsidR="003F10DC" w:rsidRPr="003F10DC">
        <w:rPr>
          <w:u w:val="single"/>
        </w:rPr>
        <w:t>顓頊</w:t>
      </w:r>
      <w:r w:rsidRPr="00607CF5">
        <w:t>有共工之陣，以定水災。</w:t>
      </w:r>
      <w:r w:rsidRPr="00607CF5">
        <w:rPr>
          <w:b/>
          <w:color w:val="660000"/>
          <w:sz w:val="28"/>
        </w:rPr>
        <w:t>欃槍旬始，羣凶靡餘。</w:t>
      </w:r>
      <w:r w:rsidRPr="00607CF5">
        <w:t>欃槍，星名也。謂王莽在位，如妖氣之在天。</w:t>
      </w:r>
      <w:r w:rsidRPr="00607CF5">
        <w:rPr>
          <w:rFonts w:hint="eastAsia"/>
        </w:rPr>
        <w:t>世祖除之，凶惡無餘。爾雅曰：彗星，爲欃槍也。旬始，妖氣也。</w:t>
      </w:r>
      <w:r w:rsidR="003E4D6D" w:rsidRPr="003E4D6D">
        <w:rPr>
          <w:rFonts w:hint="eastAsia"/>
          <w:u w:val="wave"/>
        </w:rPr>
        <w:t>史記</w:t>
      </w:r>
      <w:r w:rsidRPr="00607CF5">
        <w:rPr>
          <w:rFonts w:hint="eastAsia"/>
        </w:rPr>
        <w:t>曰：旬始，狀如雄雞也。靡，無也。今言世祖除凶賊，無有遺餘也。</w:t>
      </w:r>
      <w:r w:rsidRPr="00607CF5">
        <w:rPr>
          <w:rFonts w:hint="eastAsia"/>
          <w:b/>
          <w:color w:val="660000"/>
          <w:sz w:val="28"/>
        </w:rPr>
        <w:t>區宇乂寧</w:t>
      </w:r>
      <w:r w:rsidRPr="00C32D98">
        <w:rPr>
          <w:vertAlign w:val="superscript"/>
        </w:rPr>
        <w:footnoteReference w:id="236"/>
      </w:r>
      <w:r w:rsidRPr="00607CF5">
        <w:rPr>
          <w:b/>
          <w:color w:val="660000"/>
          <w:sz w:val="28"/>
        </w:rPr>
        <w:t>，思和求中。天地之內稱</w:t>
      </w:r>
      <w:r w:rsidRPr="00607CF5">
        <w:rPr>
          <w:rFonts w:hint="eastAsia"/>
          <w:b/>
          <w:color w:val="660000"/>
          <w:sz w:val="28"/>
        </w:rPr>
        <w:t>㝢。言海內旣已乂安，思求陰陽之和，天地之中而居之。睿哲玄覽，都茲洛宮。</w:t>
      </w:r>
      <w:r w:rsidRPr="00607CF5">
        <w:rPr>
          <w:rFonts w:hint="eastAsia"/>
        </w:rPr>
        <w:t>睿，聖也。玄，通也。言通見此</w:t>
      </w:r>
      <w:r w:rsidR="003F10DC" w:rsidRPr="003F10DC">
        <w:rPr>
          <w:rFonts w:hint="eastAsia"/>
          <w:u w:val="single"/>
        </w:rPr>
        <w:t>洛陽</w:t>
      </w:r>
      <w:r w:rsidRPr="00607CF5">
        <w:rPr>
          <w:rFonts w:hint="eastAsia"/>
        </w:rPr>
        <w:t>宮也。善曰：</w:t>
      </w:r>
      <w:r w:rsidR="000742C0" w:rsidRPr="000742C0">
        <w:rPr>
          <w:rFonts w:hint="eastAsia"/>
          <w:u w:val="wave"/>
        </w:rPr>
        <w:t>尙書</w:t>
      </w:r>
      <w:r w:rsidRPr="00607CF5">
        <w:rPr>
          <w:rFonts w:hint="eastAsia"/>
        </w:rPr>
        <w:t>曰：睿作聖，明作哲。老子曰：滌除玄覽。河上公曰：心居玄冥之處，覽知萬物，故謂之玄覽。王弼曰：玄，物之極也。廣雅曰：玄，遠也。</w:t>
      </w:r>
      <w:r w:rsidRPr="00607CF5">
        <w:rPr>
          <w:rFonts w:hint="eastAsia"/>
          <w:b/>
          <w:color w:val="660000"/>
          <w:sz w:val="28"/>
        </w:rPr>
        <w:t>曰止曰時，昭明有融。</w:t>
      </w:r>
      <w:r w:rsidRPr="00607CF5">
        <w:rPr>
          <w:rFonts w:hint="eastAsia"/>
        </w:rPr>
        <w:t>曰，辭也。時，是也。融，長也。言當止居是洛邑，必有昭明之德，長久之道也。善曰：</w:t>
      </w:r>
      <w:r w:rsidR="000742C0" w:rsidRPr="000742C0">
        <w:rPr>
          <w:rFonts w:hint="eastAsia"/>
          <w:u w:val="wave"/>
        </w:rPr>
        <w:t>毛詩</w:t>
      </w:r>
      <w:r w:rsidRPr="00607CF5">
        <w:t>曰：曰止曰時，昭明有融</w:t>
      </w:r>
      <w:r w:rsidRPr="00C32D98">
        <w:rPr>
          <w:vertAlign w:val="superscript"/>
        </w:rPr>
        <w:footnoteReference w:id="237"/>
      </w:r>
      <w:r w:rsidRPr="00607CF5">
        <w:t>。</w:t>
      </w:r>
      <w:r w:rsidRPr="00607CF5">
        <w:rPr>
          <w:b/>
          <w:color w:val="660000"/>
          <w:sz w:val="28"/>
        </w:rPr>
        <w:t>旣光厥武，仁洽道豐。</w:t>
      </w:r>
      <w:r w:rsidRPr="00607CF5">
        <w:t>止戈曰武。謚法曰：功格天下曰光，尅定禍亂曰武。洽，合也。豐，盛也。世祖旣能止戈，故謚光武。言仁義之道大豐盛也。善曰：洽，霑也。</w:t>
      </w:r>
      <w:r w:rsidRPr="00607CF5">
        <w:rPr>
          <w:b/>
          <w:color w:val="660000"/>
          <w:sz w:val="28"/>
        </w:rPr>
        <w:t>登岱勒封，與黃比崇。</w:t>
      </w:r>
      <w:r w:rsidRPr="00607CF5">
        <w:t>登，上也。岱，泰山也。謂王者功成作樂，治定制體，故封泰山，勒功於石，以紀號也。黃，黃帝也。</w:t>
      </w:r>
      <w:r w:rsidR="003E4D6D" w:rsidRPr="003E4D6D">
        <w:rPr>
          <w:u w:val="wave"/>
        </w:rPr>
        <w:t>史記</w:t>
      </w:r>
      <w:r w:rsidRPr="00607CF5">
        <w:t>曰：崇，高也。言世祖與黃帝比其尊號。善曰：</w:t>
      </w:r>
      <w:r w:rsidR="003E4D6D" w:rsidRPr="003E4D6D">
        <w:rPr>
          <w:u w:val="wave"/>
        </w:rPr>
        <w:t>史記</w:t>
      </w:r>
      <w:r w:rsidRPr="00607CF5">
        <w:t>曰：黃帝封泰山，禪云、亭。司馬彪續</w:t>
      </w:r>
      <w:r w:rsidR="003E4D6D" w:rsidRPr="003E4D6D">
        <w:rPr>
          <w:u w:val="wave"/>
        </w:rPr>
        <w:t>漢書</w:t>
      </w:r>
      <w:r w:rsidRPr="00607CF5">
        <w:t>曰：建武三十二年，乃封禪。</w:t>
      </w:r>
      <w:r w:rsidR="00FE33F9" w:rsidRPr="00FE33F9">
        <w:rPr>
          <w:u w:val="single"/>
        </w:rPr>
        <w:t>孔安國</w:t>
      </w:r>
      <w:r w:rsidR="000742C0" w:rsidRPr="000742C0">
        <w:rPr>
          <w:u w:val="wave"/>
        </w:rPr>
        <w:t>尙書</w:t>
      </w:r>
      <w:r w:rsidRPr="00607CF5">
        <w:t>傳曰：崇，尊也。</w:t>
      </w:r>
    </w:p>
    <w:p w14:paraId="09C94863" w14:textId="08DB930E" w:rsidR="008F46A3" w:rsidRPr="00607CF5" w:rsidRDefault="008F46A3" w:rsidP="00607CF5">
      <w:pPr>
        <w:ind w:firstLine="561"/>
      </w:pPr>
      <w:r w:rsidRPr="00607CF5">
        <w:rPr>
          <w:b/>
          <w:color w:val="660000"/>
          <w:sz w:val="28"/>
        </w:rPr>
        <w:t>「逮至顯宗，六合殷昌。</w:t>
      </w:r>
      <w:r w:rsidRPr="00607CF5">
        <w:t>逮，及也。殷，盛也。昌，熾也。顯宗，明帝號也。六合，天地四方也。善曰：呂氏春秋曰：神通乎六合。</w:t>
      </w:r>
      <w:r w:rsidR="003F10DC" w:rsidRPr="003F10DC">
        <w:rPr>
          <w:u w:val="single"/>
        </w:rPr>
        <w:t>高誘</w:t>
      </w:r>
      <w:r w:rsidRPr="00607CF5">
        <w:t>曰：四方上下爲六合也。</w:t>
      </w:r>
      <w:r w:rsidRPr="00607CF5">
        <w:rPr>
          <w:b/>
          <w:color w:val="660000"/>
          <w:sz w:val="28"/>
        </w:rPr>
        <w:t>乃新崇德，</w:t>
      </w:r>
      <w:r w:rsidRPr="00607CF5">
        <w:rPr>
          <w:b/>
          <w:color w:val="660000"/>
          <w:sz w:val="28"/>
        </w:rPr>
        <w:lastRenderedPageBreak/>
        <w:t>遂作德陽。</w:t>
      </w:r>
      <w:r w:rsidRPr="00607CF5">
        <w:t>崇德、德陽，皆殿名也。崇德在東，德陽在西，相去五十步。</w:t>
      </w:r>
      <w:r w:rsidRPr="00607CF5">
        <w:rPr>
          <w:b/>
          <w:color w:val="660000"/>
          <w:sz w:val="28"/>
        </w:rPr>
        <w:t>啓南端之特闈，立應門之將將。</w:t>
      </w:r>
      <w:r w:rsidRPr="00607CF5">
        <w:t>啓，開也。端門，南方正門。應門，中門也。善曰：爾雅曰：宮中門謂之闈。</w:t>
      </w:r>
      <w:r w:rsidR="003F10DC" w:rsidRPr="003F10DC">
        <w:rPr>
          <w:u w:val="single"/>
        </w:rPr>
        <w:t>洛陽</w:t>
      </w:r>
      <w:r w:rsidRPr="00607CF5">
        <w:t>宮舍記曰：</w:t>
      </w:r>
      <w:r w:rsidR="003F10DC" w:rsidRPr="003F10DC">
        <w:rPr>
          <w:u w:val="single"/>
        </w:rPr>
        <w:t>洛陽</w:t>
      </w:r>
      <w:r w:rsidRPr="00607CF5">
        <w:t>有端門。</w:t>
      </w:r>
      <w:r w:rsidR="000742C0" w:rsidRPr="000742C0">
        <w:rPr>
          <w:u w:val="wave"/>
        </w:rPr>
        <w:t>毛詩</w:t>
      </w:r>
      <w:r w:rsidRPr="00607CF5">
        <w:t>曰：應門將將。</w:t>
      </w:r>
      <w:r w:rsidR="003F10DC" w:rsidRPr="003F10DC">
        <w:rPr>
          <w:u w:val="single"/>
        </w:rPr>
        <w:t>毛萇</w:t>
      </w:r>
      <w:r w:rsidRPr="00607CF5">
        <w:t>曰：將將，嚴正之貌。</w:t>
      </w:r>
      <w:r w:rsidRPr="00607CF5">
        <w:rPr>
          <w:b/>
          <w:color w:val="660000"/>
          <w:sz w:val="28"/>
        </w:rPr>
        <w:t>昭仁惠於崇賢，抗義聲於金商。</w:t>
      </w:r>
      <w:r w:rsidRPr="00607CF5">
        <w:t>崇賢，東門名也。金商，西門名也。謂東方爲木，主仁，如春以生萬物，昭天子仁惠之德，故立崇賢門於東也。西爲金，主義，音爲商，若秋氣之殺萬物，抗天子德義之聲，故立金商門於西。善曰：</w:t>
      </w:r>
      <w:r w:rsidR="003E4D6D" w:rsidRPr="003E4D6D">
        <w:rPr>
          <w:u w:val="wave"/>
        </w:rPr>
        <w:t>漢書</w:t>
      </w:r>
      <w:r w:rsidRPr="00607CF5">
        <w:t>曰：角爲木爲仁，商爲金爲義也。</w:t>
      </w:r>
      <w:r w:rsidRPr="00607CF5">
        <w:rPr>
          <w:b/>
          <w:color w:val="660000"/>
          <w:sz w:val="28"/>
        </w:rPr>
        <w:t>飛雲龍於春路，屯神虎於秋方。</w:t>
      </w:r>
      <w:r w:rsidRPr="00607CF5">
        <w:t>德陽殿東門稱雲龍門，德陽殿西門稱神虎門。神虎，金獸也。秋方，西方也。飛，飛龍也。易曰：雲從龍，爲水獸</w:t>
      </w:r>
      <w:r w:rsidRPr="00C32D98">
        <w:rPr>
          <w:vertAlign w:val="superscript"/>
        </w:rPr>
        <w:footnoteReference w:id="238"/>
      </w:r>
      <w:r w:rsidRPr="00607CF5">
        <w:t>。春路，東方道也。善曰：</w:t>
      </w:r>
      <w:r w:rsidR="003E4D6D" w:rsidRPr="003E4D6D">
        <w:rPr>
          <w:u w:val="wave"/>
        </w:rPr>
        <w:t>漢書</w:t>
      </w:r>
      <w:r w:rsidRPr="00607CF5">
        <w:t>曰：東宮蒼龍。又曰：東方於時爲春。宮殿簿，北宮有雲龍門。</w:t>
      </w:r>
      <w:r w:rsidR="003F10DC" w:rsidRPr="003F10DC">
        <w:rPr>
          <w:u w:val="single"/>
        </w:rPr>
        <w:t>王逸</w:t>
      </w:r>
      <w:r w:rsidR="000742C0" w:rsidRPr="000742C0">
        <w:rPr>
          <w:u w:val="wave"/>
        </w:rPr>
        <w:t>楚辭</w:t>
      </w:r>
      <w:r w:rsidRPr="00607CF5">
        <w:t>注曰：屯，陳也。</w:t>
      </w:r>
      <w:r w:rsidR="003E4D6D" w:rsidRPr="003E4D6D">
        <w:rPr>
          <w:u w:val="wave"/>
        </w:rPr>
        <w:t>漢書</w:t>
      </w:r>
      <w:r w:rsidRPr="00607CF5">
        <w:t>曰：西宮白虎。又曰：西方於時爲秋。宮殿簿，北宮有神虎門。</w:t>
      </w:r>
      <w:r w:rsidRPr="00607CF5">
        <w:rPr>
          <w:b/>
          <w:color w:val="660000"/>
          <w:sz w:val="28"/>
        </w:rPr>
        <w:t>建象魏之兩觀，旌六典之舊章。</w:t>
      </w:r>
      <w:r w:rsidRPr="00607CF5">
        <w:t>象魏，闕也，一名觀也。旌，表也。言所以立兩觀者，欲表明六典舊章之法。謂懸書于象魏，浹日而歛之。善曰：周禮曰：太宰掌建邦之六典：一曰治典，二曰教典，三曰禮典，四曰政典，五曰刑典，六曰事典。舊章，法令條章也</w:t>
      </w:r>
      <w:r w:rsidRPr="00C32D98">
        <w:rPr>
          <w:vertAlign w:val="superscript"/>
        </w:rPr>
        <w:footnoteReference w:id="239"/>
      </w:r>
      <w:r w:rsidRPr="00607CF5">
        <w:t>。左傳曰：舊章不可忘。</w:t>
      </w:r>
      <w:r w:rsidRPr="00607CF5">
        <w:rPr>
          <w:b/>
          <w:color w:val="660000"/>
          <w:sz w:val="28"/>
        </w:rPr>
        <w:t>其內則含德章臺，天祿宣明。温飭迎春，壽安永寧。</w:t>
      </w:r>
      <w:r w:rsidRPr="00607CF5">
        <w:t>八殿皆以休令爲名，美時君之德，在應門之內也。</w:t>
      </w:r>
      <w:r w:rsidRPr="00607CF5">
        <w:rPr>
          <w:b/>
          <w:color w:val="660000"/>
          <w:sz w:val="28"/>
        </w:rPr>
        <w:t>飛閣神行，莫我能形。</w:t>
      </w:r>
      <w:r w:rsidRPr="00607CF5">
        <w:t>言閣道相通，不在於地，故曰飛人。不見行往，故曰神形。謂天子之形容，言我無能說其形狀也。</w:t>
      </w:r>
      <w:r w:rsidRPr="00607CF5">
        <w:rPr>
          <w:b/>
          <w:color w:val="660000"/>
          <w:sz w:val="28"/>
        </w:rPr>
        <w:t>濯龍芳林，九谷八溪。</w:t>
      </w:r>
      <w:r w:rsidR="003F10DC" w:rsidRPr="003F10DC">
        <w:rPr>
          <w:u w:val="single"/>
        </w:rPr>
        <w:t>洛陽</w:t>
      </w:r>
      <w:r w:rsidRPr="00607CF5">
        <w:t>圖經曰：濯龍，地名，故歌曰：濯龍望如海，河橋渡似雷。芳林，苑名。九谷八溪，養魚池。</w:t>
      </w:r>
      <w:r w:rsidRPr="00607CF5">
        <w:rPr>
          <w:b/>
          <w:color w:val="660000"/>
          <w:sz w:val="28"/>
        </w:rPr>
        <w:t>芙蓉覆水，秋蘭被涯</w:t>
      </w:r>
      <w:r w:rsidRPr="00607CF5">
        <w:t>音宜。芙蓉，荷華也。秋蘭，香草，生水邊，秋時盛也。善曰：</w:t>
      </w:r>
      <w:r w:rsidR="000742C0" w:rsidRPr="000742C0">
        <w:rPr>
          <w:u w:val="wave"/>
        </w:rPr>
        <w:t>楚辭</w:t>
      </w:r>
      <w:r w:rsidRPr="00607CF5">
        <w:t>曰：秋蘭兮青青。</w:t>
      </w:r>
      <w:r w:rsidR="00FE33F9" w:rsidRPr="00FE33F9">
        <w:rPr>
          <w:u w:val="single"/>
        </w:rPr>
        <w:t>鄭玄</w:t>
      </w:r>
      <w:r w:rsidRPr="00607CF5">
        <w:t>注</w:t>
      </w:r>
      <w:r w:rsidR="000742C0" w:rsidRPr="000742C0">
        <w:rPr>
          <w:u w:val="wave"/>
        </w:rPr>
        <w:t>周易</w:t>
      </w:r>
      <w:r w:rsidRPr="00607CF5">
        <w:t>曰：蘭，香草也。被，亦覆也。</w:t>
      </w:r>
      <w:r w:rsidRPr="00607CF5">
        <w:rPr>
          <w:b/>
          <w:color w:val="660000"/>
          <w:sz w:val="28"/>
        </w:rPr>
        <w:t>渚戲躍魚，淵游龜</w:t>
      </w:r>
      <w:r w:rsidRPr="00607CF5">
        <w:rPr>
          <w:rFonts w:ascii="SimSun-ExtB" w:eastAsia="SimSun-ExtB" w:hAnsi="SimSun-ExtB" w:cs="SimSun-ExtB" w:hint="eastAsia"/>
        </w:rPr>
        <w:t>𧓈</w:t>
      </w:r>
      <w:r w:rsidRPr="00607CF5">
        <w:rPr>
          <w:rFonts w:hint="eastAsia"/>
        </w:rPr>
        <w:t>音惟。渚，水渚也。戲，游也。躍，跳也。</w:t>
      </w:r>
      <w:r w:rsidR="000742C0" w:rsidRPr="000742C0">
        <w:rPr>
          <w:rFonts w:hint="eastAsia"/>
          <w:u w:val="wave"/>
        </w:rPr>
        <w:t>毛詩</w:t>
      </w:r>
      <w:r w:rsidRPr="00607CF5">
        <w:rPr>
          <w:rFonts w:hint="eastAsia"/>
        </w:rPr>
        <w:t>曰：王在靈沼，於牣魚躍。</w:t>
      </w:r>
      <w:r w:rsidRPr="00607CF5">
        <w:rPr>
          <w:rFonts w:ascii="SimSun-ExtB" w:eastAsia="SimSun-ExtB" w:hAnsi="SimSun-ExtB" w:cs="SimSun-ExtB" w:hint="eastAsia"/>
        </w:rPr>
        <w:t>𧓈</w:t>
      </w:r>
      <w:r w:rsidRPr="00607CF5">
        <w:rPr>
          <w:rFonts w:hint="eastAsia"/>
        </w:rPr>
        <w:t>，龜類也。凡此物謂取有時，非時則恣之游戲，不驚動也。</w:t>
      </w:r>
      <w:r w:rsidRPr="00607CF5">
        <w:rPr>
          <w:rFonts w:hint="eastAsia"/>
          <w:b/>
          <w:color w:val="660000"/>
          <w:sz w:val="28"/>
        </w:rPr>
        <w:t>永安離</w:t>
      </w:r>
      <w:r w:rsidRPr="00607CF5">
        <w:rPr>
          <w:rFonts w:hint="eastAsia"/>
          <w:b/>
          <w:color w:val="660000"/>
          <w:sz w:val="28"/>
        </w:rPr>
        <w:lastRenderedPageBreak/>
        <w:t>宮，脩竹冬青。</w:t>
      </w:r>
      <w:r w:rsidRPr="00607CF5">
        <w:rPr>
          <w:rFonts w:hint="eastAsia"/>
        </w:rPr>
        <w:t>永安，宮名也。脩，長也。冬青，謂不彫落也。</w:t>
      </w:r>
      <w:r w:rsidRPr="00607CF5">
        <w:rPr>
          <w:rFonts w:hint="eastAsia"/>
          <w:b/>
          <w:color w:val="660000"/>
          <w:sz w:val="28"/>
        </w:rPr>
        <w:t>陰池幽流，玄泉洌清。</w:t>
      </w:r>
      <w:r w:rsidRPr="00607CF5">
        <w:rPr>
          <w:rFonts w:hint="eastAsia"/>
        </w:rPr>
        <w:t>水稱陰。幽流，謂伏溝，從地下流通於河也。水黑色，故曰玄泉。洌，清澄貌。善曰：</w:t>
      </w:r>
      <w:r w:rsidR="000742C0" w:rsidRPr="000742C0">
        <w:rPr>
          <w:rFonts w:hint="eastAsia"/>
          <w:u w:val="wave"/>
        </w:rPr>
        <w:t>楚辭</w:t>
      </w:r>
      <w:r w:rsidRPr="00607CF5">
        <w:rPr>
          <w:rFonts w:hint="eastAsia"/>
        </w:rPr>
        <w:t>曰：臨沅、湘之玄淵。</w:t>
      </w:r>
      <w:r w:rsidR="000742C0" w:rsidRPr="000742C0">
        <w:rPr>
          <w:rFonts w:hint="eastAsia"/>
          <w:u w:val="wave"/>
        </w:rPr>
        <w:t>毛詩</w:t>
      </w:r>
      <w:r w:rsidRPr="00607CF5">
        <w:rPr>
          <w:rFonts w:hint="eastAsia"/>
        </w:rPr>
        <w:t>曰：冽彼下泉。</w:t>
      </w:r>
      <w:r w:rsidRPr="00607CF5">
        <w:rPr>
          <w:rFonts w:hint="eastAsia"/>
          <w:b/>
          <w:color w:val="660000"/>
          <w:sz w:val="28"/>
        </w:rPr>
        <w:t>鵯</w:t>
      </w:r>
      <w:r w:rsidRPr="00607CF5">
        <w:rPr>
          <w:rFonts w:hint="eastAsia"/>
        </w:rPr>
        <w:t>匹</w:t>
      </w:r>
      <w:r w:rsidRPr="00607CF5">
        <w:rPr>
          <w:rFonts w:hint="eastAsia"/>
          <w:b/>
          <w:color w:val="660000"/>
          <w:sz w:val="28"/>
        </w:rPr>
        <w:t>鶋</w:t>
      </w:r>
      <w:r w:rsidRPr="00607CF5">
        <w:rPr>
          <w:rFonts w:hint="eastAsia"/>
        </w:rPr>
        <w:t>居</w:t>
      </w:r>
      <w:r w:rsidRPr="00607CF5">
        <w:rPr>
          <w:rFonts w:hint="eastAsia"/>
          <w:b/>
          <w:color w:val="660000"/>
          <w:sz w:val="28"/>
        </w:rPr>
        <w:t>秋棲，鶻</w:t>
      </w:r>
      <w:r w:rsidRPr="00607CF5">
        <w:rPr>
          <w:rFonts w:hint="eastAsia"/>
        </w:rPr>
        <w:t>骨</w:t>
      </w:r>
      <w:r w:rsidRPr="00607CF5">
        <w:rPr>
          <w:rFonts w:hint="eastAsia"/>
          <w:b/>
          <w:color w:val="660000"/>
          <w:sz w:val="28"/>
        </w:rPr>
        <w:t>鵃</w:t>
      </w:r>
      <w:r w:rsidRPr="00607CF5">
        <w:rPr>
          <w:rFonts w:hint="eastAsia"/>
        </w:rPr>
        <w:t>竹</w:t>
      </w:r>
      <w:r w:rsidRPr="00607CF5">
        <w:t>交</w:t>
      </w:r>
      <w:r w:rsidRPr="00607CF5">
        <w:rPr>
          <w:b/>
          <w:color w:val="660000"/>
          <w:sz w:val="28"/>
        </w:rPr>
        <w:t>春鳴。</w:t>
      </w:r>
      <w:r w:rsidRPr="00607CF5">
        <w:t>爾雅曰：鷽斯</w:t>
      </w:r>
      <w:r w:rsidRPr="00C32D98">
        <w:rPr>
          <w:vertAlign w:val="superscript"/>
        </w:rPr>
        <w:footnoteReference w:id="240"/>
      </w:r>
      <w:r w:rsidRPr="00607CF5">
        <w:t>，鵯鶋。</w:t>
      </w:r>
      <w:r w:rsidR="003F10DC" w:rsidRPr="003F10DC">
        <w:rPr>
          <w:u w:val="single"/>
        </w:rPr>
        <w:t>郭璞</w:t>
      </w:r>
      <w:r w:rsidRPr="00607CF5">
        <w:t>曰：鵯鶋，匹鳥，腹下白也。又曰：鶌鳩，鶻鵃。</w:t>
      </w:r>
      <w:r w:rsidR="003F10DC" w:rsidRPr="003F10DC">
        <w:rPr>
          <w:u w:val="single"/>
        </w:rPr>
        <w:t>郭璞</w:t>
      </w:r>
      <w:r w:rsidRPr="00607CF5">
        <w:t>曰：鶻鵃似山鵲，頭尾青黑色</w:t>
      </w:r>
      <w:r w:rsidRPr="00C32D98">
        <w:rPr>
          <w:vertAlign w:val="superscript"/>
        </w:rPr>
        <w:footnoteReference w:id="241"/>
      </w:r>
      <w:r w:rsidRPr="00607CF5">
        <w:t>。秋棲、春鳴，謂各得其性也</w:t>
      </w:r>
      <w:r w:rsidRPr="00C32D98">
        <w:rPr>
          <w:vertAlign w:val="superscript"/>
        </w:rPr>
        <w:footnoteReference w:id="242"/>
      </w:r>
      <w:r w:rsidRPr="00607CF5">
        <w:t>。</w:t>
      </w:r>
      <w:r w:rsidRPr="00607CF5">
        <w:rPr>
          <w:b/>
          <w:color w:val="660000"/>
          <w:sz w:val="28"/>
        </w:rPr>
        <w:t>鴡</w:t>
      </w:r>
      <w:r w:rsidRPr="00607CF5">
        <w:t>七余</w:t>
      </w:r>
      <w:r w:rsidRPr="00607CF5">
        <w:rPr>
          <w:b/>
          <w:color w:val="660000"/>
          <w:sz w:val="28"/>
        </w:rPr>
        <w:t>鳩麗</w:t>
      </w:r>
      <w:r w:rsidRPr="00607CF5">
        <w:t>離</w:t>
      </w:r>
      <w:r w:rsidRPr="00607CF5">
        <w:rPr>
          <w:b/>
          <w:color w:val="660000"/>
          <w:sz w:val="28"/>
        </w:rPr>
        <w:t>黃，關關嚶嚶。</w:t>
      </w:r>
      <w:r w:rsidRPr="00607CF5">
        <w:t>爾雅曰：鴡鳩，王鴡也。</w:t>
      </w:r>
      <w:r w:rsidR="003F10DC" w:rsidRPr="003F10DC">
        <w:rPr>
          <w:u w:val="single"/>
        </w:rPr>
        <w:t>郭璞</w:t>
      </w:r>
      <w:r w:rsidRPr="00607CF5">
        <w:t>曰：鴡，鶻鵃類也</w:t>
      </w:r>
      <w:r w:rsidRPr="00C32D98">
        <w:rPr>
          <w:vertAlign w:val="superscript"/>
        </w:rPr>
        <w:footnoteReference w:id="243"/>
      </w:r>
      <w:r w:rsidRPr="00607CF5">
        <w:t>。又曰：鶬鶊，鵹黃也。</w:t>
      </w:r>
      <w:r w:rsidR="003F10DC" w:rsidRPr="003F10DC">
        <w:rPr>
          <w:u w:val="single"/>
        </w:rPr>
        <w:t>郭璞</w:t>
      </w:r>
      <w:r w:rsidRPr="00607CF5">
        <w:t>曰：鸝，黃黑也。關關嚶嚶，謂音聲和也</w:t>
      </w:r>
      <w:r w:rsidRPr="00C32D98">
        <w:rPr>
          <w:vertAlign w:val="superscript"/>
        </w:rPr>
        <w:footnoteReference w:id="244"/>
      </w:r>
      <w:r w:rsidRPr="00607CF5">
        <w:t>。</w:t>
      </w:r>
      <w:r w:rsidRPr="00607CF5">
        <w:rPr>
          <w:b/>
          <w:color w:val="660000"/>
          <w:sz w:val="28"/>
        </w:rPr>
        <w:t>於南則前殿靈臺</w:t>
      </w:r>
      <w:r w:rsidRPr="00C32D98">
        <w:rPr>
          <w:vertAlign w:val="superscript"/>
        </w:rPr>
        <w:footnoteReference w:id="245"/>
      </w:r>
      <w:r w:rsidRPr="00607CF5">
        <w:rPr>
          <w:b/>
          <w:color w:val="660000"/>
          <w:sz w:val="28"/>
        </w:rPr>
        <w:t>，龢驩安福。</w:t>
      </w:r>
      <w:r w:rsidRPr="00607CF5">
        <w:t>前殿，露寢也。靈臺，臺名也。龢驩、安福，二殿名，並在德陽殿之南。</w:t>
      </w:r>
      <w:r w:rsidRPr="00607CF5">
        <w:rPr>
          <w:b/>
          <w:color w:val="660000"/>
          <w:sz w:val="28"/>
        </w:rPr>
        <w:t>謻</w:t>
      </w:r>
      <w:r w:rsidRPr="00607CF5">
        <w:t>直移</w:t>
      </w:r>
      <w:r w:rsidRPr="00607CF5">
        <w:rPr>
          <w:b/>
          <w:color w:val="660000"/>
          <w:sz w:val="28"/>
        </w:rPr>
        <w:t>門曲榭，邪阻城洫。</w:t>
      </w:r>
      <w:r w:rsidRPr="00607CF5">
        <w:t>謻門，冰室門也。臺有木曰榭。阻，依也。洫，城下池。冰室門及榭皆屈曲邪行，依城池爲道也。</w:t>
      </w:r>
      <w:r w:rsidRPr="00607CF5">
        <w:rPr>
          <w:b/>
          <w:color w:val="660000"/>
          <w:sz w:val="28"/>
        </w:rPr>
        <w:t>奇樹珍果，鉤盾</w:t>
      </w:r>
      <w:r w:rsidRPr="00607CF5">
        <w:t>垂允</w:t>
      </w:r>
      <w:r w:rsidRPr="00607CF5">
        <w:rPr>
          <w:b/>
          <w:color w:val="660000"/>
          <w:sz w:val="28"/>
        </w:rPr>
        <w:t>所職。</w:t>
      </w:r>
      <w:r w:rsidRPr="00607CF5">
        <w:t>奇，異也。珍，貴也。鉤盾，今官</w:t>
      </w:r>
      <w:r w:rsidRPr="00C32D98">
        <w:rPr>
          <w:vertAlign w:val="superscript"/>
        </w:rPr>
        <w:footnoteReference w:id="246"/>
      </w:r>
      <w:r w:rsidRPr="00607CF5">
        <w:t>，主小苑。善曰：鉤盾，五丞也。爾雅曰：職，主也。</w:t>
      </w:r>
      <w:r w:rsidRPr="00607CF5">
        <w:rPr>
          <w:b/>
          <w:color w:val="660000"/>
          <w:sz w:val="28"/>
        </w:rPr>
        <w:t>西登少華，亭候修勑。</w:t>
      </w:r>
      <w:r w:rsidRPr="00607CF5">
        <w:t>登，升也。並有亭有候也。修，治也。勑，整也。謂西園中有少華之山。</w:t>
      </w:r>
      <w:r w:rsidRPr="00607CF5">
        <w:rPr>
          <w:b/>
          <w:color w:val="660000"/>
          <w:sz w:val="28"/>
        </w:rPr>
        <w:t>九龍之內，寔曰嘉德。</w:t>
      </w:r>
      <w:r w:rsidRPr="00607CF5">
        <w:t>九龍，本周時殿名也。門上有三銅柱，柱有三龍相糺繞，故曰九龍。嘉德，殿名，在九龍門內也。</w:t>
      </w:r>
      <w:r w:rsidRPr="00607CF5">
        <w:rPr>
          <w:b/>
          <w:color w:val="660000"/>
          <w:sz w:val="28"/>
        </w:rPr>
        <w:t>西南其戶，匪雕匪刻。</w:t>
      </w:r>
      <w:r w:rsidR="000742C0" w:rsidRPr="000742C0">
        <w:rPr>
          <w:u w:val="wave"/>
        </w:rPr>
        <w:t>毛詩</w:t>
      </w:r>
      <w:r w:rsidRPr="00607CF5">
        <w:t>曰：西南</w:t>
      </w:r>
      <w:r w:rsidRPr="00607CF5">
        <w:lastRenderedPageBreak/>
        <w:t>其戶，不雕不刻</w:t>
      </w:r>
      <w:r w:rsidRPr="00C32D98">
        <w:rPr>
          <w:vertAlign w:val="superscript"/>
        </w:rPr>
        <w:footnoteReference w:id="247"/>
      </w:r>
      <w:r w:rsidRPr="00607CF5">
        <w:t>。</w:t>
      </w:r>
      <w:r w:rsidR="000742C0">
        <w:t>尙</w:t>
      </w:r>
      <w:r w:rsidRPr="00607CF5">
        <w:t>質也。言殿舍之多，其戶或西或南也。</w:t>
      </w:r>
      <w:r w:rsidRPr="00607CF5">
        <w:rPr>
          <w:b/>
          <w:color w:val="660000"/>
          <w:sz w:val="28"/>
        </w:rPr>
        <w:t>我后好約，乃宴斯息。</w:t>
      </w:r>
      <w:r w:rsidRPr="00607CF5">
        <w:t>我后，謂明帝也。宴，安也。息，止也。善曰：</w:t>
      </w:r>
      <w:r w:rsidR="000742C0" w:rsidRPr="000742C0">
        <w:rPr>
          <w:u w:val="wave"/>
        </w:rPr>
        <w:t>周易</w:t>
      </w:r>
      <w:r w:rsidRPr="00607CF5">
        <w:t>曰：君子以嚮晦入宴息也。</w:t>
      </w:r>
      <w:r w:rsidRPr="00607CF5">
        <w:rPr>
          <w:b/>
          <w:color w:val="660000"/>
          <w:sz w:val="28"/>
        </w:rPr>
        <w:t>於東則洪池清蘌</w:t>
      </w:r>
      <w:r w:rsidRPr="00C32D98">
        <w:rPr>
          <w:vertAlign w:val="superscript"/>
        </w:rPr>
        <w:footnoteReference w:id="248"/>
      </w:r>
      <w:r w:rsidRPr="00607CF5">
        <w:t>語</w:t>
      </w:r>
      <w:r w:rsidRPr="00607CF5">
        <w:rPr>
          <w:b/>
          <w:color w:val="660000"/>
          <w:sz w:val="28"/>
        </w:rPr>
        <w:t>，淥水澹澹</w:t>
      </w:r>
      <w:r w:rsidRPr="00607CF5">
        <w:t>徒敢</w:t>
      </w:r>
      <w:r w:rsidRPr="00607CF5">
        <w:rPr>
          <w:b/>
          <w:color w:val="660000"/>
          <w:sz w:val="28"/>
        </w:rPr>
        <w:t>。內阜川禽，外豐葭菼。</w:t>
      </w:r>
      <w:r w:rsidRPr="00607CF5">
        <w:t>洪，池名也，在</w:t>
      </w:r>
      <w:r w:rsidR="003F10DC" w:rsidRPr="003F10DC">
        <w:rPr>
          <w:u w:val="single"/>
        </w:rPr>
        <w:t>洛陽</w:t>
      </w:r>
      <w:r w:rsidRPr="00607CF5">
        <w:t>東三十里。阜，多也。豐，饒也。內多魚鼈，外饒蘆薍也。善曰：</w:t>
      </w:r>
      <w:r w:rsidR="003E4D6D" w:rsidRPr="003E4D6D">
        <w:rPr>
          <w:u w:val="wave"/>
        </w:rPr>
        <w:t>漢書</w:t>
      </w:r>
      <w:r w:rsidRPr="00607CF5">
        <w:t>音義：</w:t>
      </w:r>
      <w:r w:rsidR="003E4D6D" w:rsidRPr="003E4D6D">
        <w:rPr>
          <w:u w:val="single"/>
        </w:rPr>
        <w:t>應劭</w:t>
      </w:r>
      <w:r w:rsidRPr="00607CF5">
        <w:t>曰：蘌，在池水上作室，可用棲鳥，鳥入則捕之</w:t>
      </w:r>
      <w:r w:rsidRPr="00C32D98">
        <w:rPr>
          <w:vertAlign w:val="superscript"/>
        </w:rPr>
        <w:footnoteReference w:id="249"/>
      </w:r>
      <w:r w:rsidRPr="00607CF5">
        <w:t>。高唐賦曰：水澹澹而盤紆。說文曰：澹澹，水搖貌也。爾雅曰：葭，葦也。菼，薍也。薍，五患切。</w:t>
      </w:r>
      <w:r w:rsidRPr="00607CF5">
        <w:rPr>
          <w:b/>
          <w:color w:val="660000"/>
          <w:sz w:val="28"/>
        </w:rPr>
        <w:t>獻鼈蜃與龜魚，供蝸</w:t>
      </w:r>
      <w:r w:rsidRPr="00607CF5">
        <w:t>古花</w:t>
      </w:r>
      <w:r w:rsidRPr="00607CF5">
        <w:rPr>
          <w:b/>
          <w:color w:val="660000"/>
          <w:sz w:val="28"/>
        </w:rPr>
        <w:t>蠯</w:t>
      </w:r>
      <w:r w:rsidRPr="00607CF5">
        <w:t>蒲佳</w:t>
      </w:r>
      <w:r w:rsidRPr="00607CF5">
        <w:rPr>
          <w:b/>
          <w:color w:val="660000"/>
          <w:sz w:val="28"/>
        </w:rPr>
        <w:t>與菱芡。</w:t>
      </w:r>
      <w:r w:rsidRPr="00607CF5">
        <w:t>蝸，螺也。菱，芰也。芡，雞頭也。善曰：周禮曰：春獻鼈蜃，秋獻龜魚，祭祀供蜱蠃。</w:t>
      </w:r>
      <w:r w:rsidR="00FE33F9" w:rsidRPr="00FE33F9">
        <w:rPr>
          <w:u w:val="single"/>
        </w:rPr>
        <w:t>鄭玄</w:t>
      </w:r>
      <w:r w:rsidRPr="00607CF5">
        <w:t>曰：蜃，大蛤也。杜子春曰：蜃，蜯也。蜱與蠯同。禮記曰：蝸，醢而苽食。周禮曰：加籩豆之實</w:t>
      </w:r>
      <w:r w:rsidRPr="00C32D98">
        <w:rPr>
          <w:vertAlign w:val="superscript"/>
        </w:rPr>
        <w:footnoteReference w:id="250"/>
      </w:r>
      <w:r w:rsidRPr="00607CF5">
        <w:t>，有菱芡也</w:t>
      </w:r>
      <w:r w:rsidRPr="00C32D98">
        <w:rPr>
          <w:vertAlign w:val="superscript"/>
        </w:rPr>
        <w:footnoteReference w:id="251"/>
      </w:r>
      <w:r w:rsidRPr="00607CF5">
        <w:t>。</w:t>
      </w:r>
      <w:r w:rsidRPr="00607CF5">
        <w:rPr>
          <w:b/>
          <w:color w:val="660000"/>
          <w:sz w:val="28"/>
        </w:rPr>
        <w:t>其西則有平樂都場，示遠之觀。</w:t>
      </w:r>
      <w:r w:rsidRPr="00607CF5">
        <w:t>平樂，觀名也。都，謂聚會也。爲大場於上以作樂，使遠觀之，謂之平樂。在城西也。</w:t>
      </w:r>
      <w:r w:rsidRPr="00607CF5">
        <w:rPr>
          <w:b/>
          <w:color w:val="660000"/>
          <w:sz w:val="28"/>
        </w:rPr>
        <w:t>龍雀蟠</w:t>
      </w:r>
      <w:r w:rsidRPr="00607CF5">
        <w:t>盤</w:t>
      </w:r>
      <w:r w:rsidRPr="00607CF5">
        <w:rPr>
          <w:b/>
          <w:color w:val="660000"/>
          <w:sz w:val="28"/>
        </w:rPr>
        <w:t>蜿</w:t>
      </w:r>
      <w:r w:rsidRPr="00607CF5">
        <w:t>紆元</w:t>
      </w:r>
      <w:r w:rsidRPr="00607CF5">
        <w:rPr>
          <w:b/>
          <w:color w:val="660000"/>
          <w:sz w:val="28"/>
        </w:rPr>
        <w:t>，天馬半漢。</w:t>
      </w:r>
      <w:r w:rsidRPr="00607CF5">
        <w:t>龍雀，飛廉也。天馬，銅馬也。蟠蜿、半漢，皆形容也。善曰：華嶠</w:t>
      </w:r>
      <w:r w:rsidR="000742C0" w:rsidRPr="000742C0">
        <w:rPr>
          <w:u w:val="wave"/>
        </w:rPr>
        <w:t>後漢書</w:t>
      </w:r>
      <w:r w:rsidRPr="00607CF5">
        <w:t>曰：明帝至</w:t>
      </w:r>
      <w:r w:rsidR="003F10DC" w:rsidRPr="003F10DC">
        <w:rPr>
          <w:u w:val="single"/>
        </w:rPr>
        <w:t>長安</w:t>
      </w:r>
      <w:r w:rsidRPr="00607CF5">
        <w:t>，迎取飛廉并銅馬，置上西門平樂觀也。</w:t>
      </w:r>
      <w:r w:rsidRPr="00607CF5">
        <w:rPr>
          <w:b/>
          <w:color w:val="660000"/>
          <w:sz w:val="28"/>
        </w:rPr>
        <w:t>瑰異譎詭，燦爛炳煥。</w:t>
      </w:r>
      <w:r w:rsidRPr="00607CF5">
        <w:t>瑰，奇也。譎詭，變化也。燦爛炳煥，絜白鮮明之貌。</w:t>
      </w:r>
      <w:r w:rsidRPr="00607CF5">
        <w:rPr>
          <w:b/>
          <w:color w:val="660000"/>
          <w:sz w:val="28"/>
        </w:rPr>
        <w:t>奢未及侈</w:t>
      </w:r>
      <w:r w:rsidRPr="00C32D98">
        <w:rPr>
          <w:vertAlign w:val="superscript"/>
        </w:rPr>
        <w:footnoteReference w:id="252"/>
      </w:r>
      <w:r w:rsidRPr="00607CF5">
        <w:rPr>
          <w:b/>
          <w:color w:val="660000"/>
          <w:sz w:val="28"/>
        </w:rPr>
        <w:t>，儉而不陋。</w:t>
      </w:r>
      <w:r w:rsidRPr="00607CF5">
        <w:t>言皆合於禮，故奢不至侈，故儉不至陋也</w:t>
      </w:r>
      <w:r w:rsidRPr="00C32D98">
        <w:rPr>
          <w:vertAlign w:val="superscript"/>
        </w:rPr>
        <w:footnoteReference w:id="253"/>
      </w:r>
      <w:r w:rsidRPr="00607CF5">
        <w:t>。</w:t>
      </w:r>
      <w:r w:rsidRPr="00607CF5">
        <w:rPr>
          <w:b/>
          <w:color w:val="660000"/>
          <w:sz w:val="28"/>
        </w:rPr>
        <w:t>規遵王度，動中得趣。</w:t>
      </w:r>
      <w:r w:rsidRPr="00607CF5">
        <w:t>規，摹也。遵，循也。趣，意也。度，先王之法度，舉動合禮之意也。家語，</w:t>
      </w:r>
      <w:r w:rsidR="003F10DC" w:rsidRPr="003F10DC">
        <w:rPr>
          <w:u w:val="single"/>
        </w:rPr>
        <w:t>孔子</w:t>
      </w:r>
      <w:r w:rsidRPr="00607CF5">
        <w:t>曰：公甫之婦，動中得趣</w:t>
      </w:r>
      <w:r w:rsidRPr="00C32D98">
        <w:rPr>
          <w:vertAlign w:val="superscript"/>
        </w:rPr>
        <w:footnoteReference w:id="254"/>
      </w:r>
      <w:r w:rsidRPr="00607CF5">
        <w:t>。</w:t>
      </w:r>
    </w:p>
    <w:p w14:paraId="09EAB245" w14:textId="21846239" w:rsidR="008F46A3" w:rsidRPr="00607CF5" w:rsidRDefault="008F46A3" w:rsidP="00607CF5">
      <w:pPr>
        <w:ind w:firstLine="561"/>
      </w:pPr>
      <w:r w:rsidRPr="00607CF5">
        <w:rPr>
          <w:b/>
          <w:color w:val="660000"/>
          <w:sz w:val="28"/>
        </w:rPr>
        <w:lastRenderedPageBreak/>
        <w:t>「於是觀禮，禮舉儀具</w:t>
      </w:r>
      <w:r w:rsidRPr="00C32D98">
        <w:rPr>
          <w:vertAlign w:val="superscript"/>
        </w:rPr>
        <w:footnoteReference w:id="255"/>
      </w:r>
      <w:r w:rsidRPr="00607CF5">
        <w:rPr>
          <w:b/>
          <w:color w:val="660000"/>
          <w:sz w:val="28"/>
        </w:rPr>
        <w:t>。</w:t>
      </w:r>
      <w:r w:rsidRPr="00607CF5">
        <w:t>具，足也。言觀王之光明禮儀皆備具也。善曰：左氏傳曰：諸侯宋、魯於是觀禮。</w:t>
      </w:r>
      <w:r w:rsidRPr="00607CF5">
        <w:rPr>
          <w:b/>
          <w:color w:val="660000"/>
          <w:sz w:val="28"/>
        </w:rPr>
        <w:t>經始勿亟</w:t>
      </w:r>
      <w:r w:rsidRPr="00607CF5">
        <w:t>居力</w:t>
      </w:r>
      <w:r w:rsidRPr="00607CF5">
        <w:rPr>
          <w:b/>
          <w:color w:val="660000"/>
          <w:sz w:val="28"/>
        </w:rPr>
        <w:t>，成之不日。</w:t>
      </w:r>
      <w:r w:rsidRPr="00607CF5">
        <w:t>勿，猶不也。亟，急也。成之不日，言不用一日即成之。善曰：</w:t>
      </w:r>
      <w:r w:rsidR="000742C0" w:rsidRPr="000742C0">
        <w:rPr>
          <w:u w:val="wave"/>
        </w:rPr>
        <w:t>毛詩</w:t>
      </w:r>
      <w:r w:rsidRPr="00607CF5">
        <w:t>曰：經始勿亟，庶人于來。</w:t>
      </w:r>
      <w:r w:rsidR="003F10DC" w:rsidRPr="003F10DC">
        <w:rPr>
          <w:u w:val="single"/>
        </w:rPr>
        <w:t>毛萇</w:t>
      </w:r>
      <w:r w:rsidRPr="00607CF5">
        <w:t>曰：經，度也。又曰：庶民攻之，不日成之。</w:t>
      </w:r>
      <w:r w:rsidRPr="00607CF5">
        <w:rPr>
          <w:b/>
          <w:color w:val="660000"/>
          <w:sz w:val="28"/>
        </w:rPr>
        <w:t>猶謂爲之者勞，居之者逸。</w:t>
      </w:r>
      <w:r w:rsidRPr="00607CF5">
        <w:t>勞，苦也。逸，樂也。善曰：賈子曰：翟王使使者之楚，楚王饗客於章華之臺。楚王曰：翟亦有臺乎？使者曰：翟王茅茨不剪，采椽不斵。猶以作者大勞，居者大逸也。</w:t>
      </w:r>
      <w:r w:rsidRPr="00607CF5">
        <w:rPr>
          <w:b/>
          <w:color w:val="660000"/>
          <w:sz w:val="28"/>
        </w:rPr>
        <w:t>慕唐虞之茅茨，思夏后之卑室。</w:t>
      </w:r>
      <w:r w:rsidRPr="00607CF5">
        <w:t>唐，唐堯也。虞，虞舜也。夏后，夏禹也。善曰：墨子曰：堯、舜茅茨不剪，采椽不刊。說文曰：茅茨，蓋屋也。</w:t>
      </w:r>
      <w:r w:rsidR="003E4D6D" w:rsidRPr="003E4D6D">
        <w:rPr>
          <w:u w:val="wave"/>
        </w:rPr>
        <w:t>論語</w:t>
      </w:r>
      <w:r w:rsidRPr="00607CF5">
        <w:t>云：禹卑宮室，而盡力於溝洫也。</w:t>
      </w:r>
      <w:r w:rsidRPr="00607CF5">
        <w:rPr>
          <w:b/>
          <w:color w:val="660000"/>
          <w:sz w:val="28"/>
        </w:rPr>
        <w:t>乃營三宮，布教頒</w:t>
      </w:r>
      <w:r w:rsidRPr="00607CF5">
        <w:t>班</w:t>
      </w:r>
      <w:r w:rsidRPr="00607CF5">
        <w:rPr>
          <w:b/>
          <w:color w:val="660000"/>
          <w:sz w:val="28"/>
        </w:rPr>
        <w:t>常。</w:t>
      </w:r>
      <w:r w:rsidRPr="00607CF5">
        <w:t>三宮，明堂、辟雍、靈臺。頒，布也。常，舊典也。所以行教化，布典禮之宮也。</w:t>
      </w:r>
      <w:r w:rsidRPr="00607CF5">
        <w:rPr>
          <w:b/>
          <w:color w:val="660000"/>
          <w:sz w:val="28"/>
        </w:rPr>
        <w:t>複</w:t>
      </w:r>
      <w:r w:rsidRPr="00607CF5">
        <w:t>福</w:t>
      </w:r>
      <w:r w:rsidRPr="00607CF5">
        <w:rPr>
          <w:b/>
          <w:color w:val="660000"/>
          <w:sz w:val="28"/>
        </w:rPr>
        <w:t>廟重屋，八達九房。</w:t>
      </w:r>
      <w:r w:rsidRPr="00607CF5">
        <w:t>複廟，重覆也。重屋，重棟也。謂明堂廟屋，前後異制。善曰：禮記曰：複廟、重檐、達鄉，謂天子廟飾也。大戴禮曰：明堂九室而有八牖，然九室，則九房也，八牖，八達也。</w:t>
      </w:r>
      <w:r w:rsidRPr="00607CF5">
        <w:rPr>
          <w:b/>
          <w:color w:val="660000"/>
          <w:sz w:val="28"/>
        </w:rPr>
        <w:t>規天矩地，授時順鄉。</w:t>
      </w:r>
      <w:r w:rsidRPr="00607CF5">
        <w:t>謂宮室之飾，圓者象天，方者則地也。鄉，方也，言頒政賦教，常</w:t>
      </w:r>
      <w:r w:rsidRPr="00C32D98">
        <w:rPr>
          <w:vertAlign w:val="superscript"/>
        </w:rPr>
        <w:footnoteReference w:id="256"/>
      </w:r>
      <w:r w:rsidRPr="00607CF5">
        <w:t>隨時月而居其方。月令曰：孟春，居蒼龍左个。善曰：大戴禮曰：明堂者，上圓下方。范子曰：天者，陽也，規也；地者，陰也，矩也。三輔黃圖曰：明堂方象地，圓象天。又曰：明堂順四時行令也。</w:t>
      </w:r>
      <w:r w:rsidRPr="00607CF5">
        <w:rPr>
          <w:b/>
          <w:color w:val="660000"/>
          <w:sz w:val="28"/>
        </w:rPr>
        <w:t>造舟清池，惟水泱泱</w:t>
      </w:r>
      <w:r w:rsidRPr="00607CF5">
        <w:t>央</w:t>
      </w:r>
      <w:r w:rsidRPr="00607CF5">
        <w:rPr>
          <w:b/>
          <w:color w:val="660000"/>
          <w:sz w:val="28"/>
        </w:rPr>
        <w:t>。</w:t>
      </w:r>
      <w:r w:rsidRPr="00607CF5">
        <w:t>造舟，以舟相比次爲橋也。</w:t>
      </w:r>
      <w:r w:rsidR="000742C0" w:rsidRPr="000742C0">
        <w:rPr>
          <w:u w:val="wave"/>
        </w:rPr>
        <w:t>毛詩</w:t>
      </w:r>
      <w:r w:rsidRPr="00607CF5">
        <w:t>曰：造舟爲梁。泱泱，水流貌。善曰：</w:t>
      </w:r>
      <w:r w:rsidR="000742C0" w:rsidRPr="000742C0">
        <w:rPr>
          <w:u w:val="wave"/>
        </w:rPr>
        <w:t>毛詩</w:t>
      </w:r>
      <w:r w:rsidRPr="00607CF5">
        <w:t>曰：瞻彼洛矣，惟水泱泱。</w:t>
      </w:r>
      <w:r w:rsidRPr="00607CF5">
        <w:rPr>
          <w:b/>
          <w:color w:val="660000"/>
          <w:sz w:val="28"/>
        </w:rPr>
        <w:t>左制辟雍，右立靈臺。</w:t>
      </w:r>
      <w:r w:rsidRPr="00607CF5">
        <w:t>言德陽殿東有辟雍，於西有靈臺。謂於其上班教令者曰明堂，大合樂射鄉者曰辟雍</w:t>
      </w:r>
      <w:r w:rsidRPr="00C32D98">
        <w:rPr>
          <w:vertAlign w:val="superscript"/>
        </w:rPr>
        <w:footnoteReference w:id="257"/>
      </w:r>
      <w:r w:rsidRPr="00607CF5">
        <w:t>，司歷紀候節氣者曰靈臺也。</w:t>
      </w:r>
      <w:r w:rsidRPr="00607CF5">
        <w:rPr>
          <w:b/>
          <w:color w:val="660000"/>
          <w:sz w:val="28"/>
        </w:rPr>
        <w:t>因進距衰，表賢簡能。</w:t>
      </w:r>
      <w:r w:rsidRPr="00607CF5">
        <w:t>進，善也。衰，老也。言因其進則舉而用之，衰減者拒而退之。謂擇賢以大射，所以表明德行，簡錄其能否，謂辟雍也。善曰：尸子曰：治國有四術：一忠愛，二無私，三用賢，四簡能。爾雅曰：簡，猶擇也。</w:t>
      </w:r>
      <w:r w:rsidRPr="00607CF5">
        <w:rPr>
          <w:b/>
          <w:color w:val="660000"/>
          <w:sz w:val="28"/>
        </w:rPr>
        <w:t>馮</w:t>
      </w:r>
      <w:r w:rsidRPr="00607CF5">
        <w:t>皮冰</w:t>
      </w:r>
      <w:r w:rsidRPr="00607CF5">
        <w:rPr>
          <w:b/>
          <w:color w:val="660000"/>
          <w:sz w:val="28"/>
        </w:rPr>
        <w:t>相</w:t>
      </w:r>
      <w:r w:rsidRPr="00607CF5">
        <w:t>息亮</w:t>
      </w:r>
      <w:r w:rsidRPr="00607CF5">
        <w:rPr>
          <w:b/>
          <w:color w:val="660000"/>
          <w:sz w:val="28"/>
        </w:rPr>
        <w:t>觀祲</w:t>
      </w:r>
      <w:r w:rsidRPr="00607CF5">
        <w:t>浸</w:t>
      </w:r>
      <w:r w:rsidRPr="00607CF5">
        <w:rPr>
          <w:b/>
          <w:color w:val="660000"/>
          <w:sz w:val="28"/>
        </w:rPr>
        <w:t>，祈禠</w:t>
      </w:r>
      <w:r w:rsidRPr="00607CF5">
        <w:t>絲</w:t>
      </w:r>
      <w:r w:rsidRPr="00607CF5">
        <w:rPr>
          <w:b/>
          <w:color w:val="660000"/>
          <w:sz w:val="28"/>
        </w:rPr>
        <w:t>禳災。</w:t>
      </w:r>
      <w:r w:rsidRPr="00607CF5">
        <w:t>善曰：</w:t>
      </w:r>
      <w:r w:rsidRPr="00607CF5">
        <w:lastRenderedPageBreak/>
        <w:t>周禮曰：春官宗伯，馮相氏掌歲日月星辰之位，辨其災祥，以爲時候。</w:t>
      </w:r>
      <w:r w:rsidR="00FE33F9" w:rsidRPr="00FE33F9">
        <w:rPr>
          <w:u w:val="single"/>
        </w:rPr>
        <w:t>鄭玄</w:t>
      </w:r>
      <w:r w:rsidRPr="00607CF5">
        <w:t>曰：馮，乘也。相，視也。祲，謂陰陽氣相浸漸以成災也。祈，求福也。禳，除也。災，禍也。謂求祈福而除災害也。爾雅曰：禠，福也。</w:t>
      </w:r>
      <w:r w:rsidR="00FE33F9" w:rsidRPr="00FE33F9">
        <w:rPr>
          <w:u w:val="single"/>
        </w:rPr>
        <w:t>鄭玄</w:t>
      </w:r>
      <w:r w:rsidRPr="00607CF5">
        <w:t>周禮曰</w:t>
      </w:r>
      <w:r w:rsidRPr="00C32D98">
        <w:rPr>
          <w:vertAlign w:val="superscript"/>
        </w:rPr>
        <w:footnoteReference w:id="258"/>
      </w:r>
      <w:r w:rsidRPr="00607CF5">
        <w:t>：却變異曰禳。</w:t>
      </w:r>
    </w:p>
    <w:p w14:paraId="0BC5AC4E" w14:textId="1929B111" w:rsidR="008F46A3" w:rsidRPr="00607CF5" w:rsidRDefault="008F46A3" w:rsidP="00607CF5">
      <w:pPr>
        <w:ind w:firstLine="561"/>
      </w:pPr>
      <w:r w:rsidRPr="00607CF5">
        <w:rPr>
          <w:b/>
          <w:color w:val="660000"/>
          <w:sz w:val="28"/>
        </w:rPr>
        <w:t>「於是孟春元日，羣后旁戾。</w:t>
      </w:r>
      <w:r w:rsidR="000742C0" w:rsidRPr="000742C0">
        <w:rPr>
          <w:u w:val="wave"/>
        </w:rPr>
        <w:t>尙書</w:t>
      </w:r>
      <w:r w:rsidRPr="00607CF5">
        <w:t>曰：正月元日，舜格于文祖。孟春，正月也。元日，正日也。羣后，公卿之徒也。旁，四方也。戾，至也。言諸侯正月一日從四方而至，各來朝享天子也。</w:t>
      </w:r>
      <w:r w:rsidRPr="00607CF5">
        <w:rPr>
          <w:b/>
          <w:color w:val="660000"/>
          <w:sz w:val="28"/>
        </w:rPr>
        <w:t>百僚師師，于斯胥洎。</w:t>
      </w:r>
      <w:r w:rsidR="000742C0" w:rsidRPr="000742C0">
        <w:rPr>
          <w:u w:val="wave"/>
        </w:rPr>
        <w:t>尙書</w:t>
      </w:r>
      <w:r w:rsidRPr="00607CF5">
        <w:t>曰：百僚師師。百僚，謂百官也。師師，謂相師法也。胥，相也。洎，及也。言元日百官於此相連及而來朝賀也。</w:t>
      </w:r>
      <w:r w:rsidRPr="00607CF5">
        <w:rPr>
          <w:b/>
          <w:color w:val="660000"/>
          <w:sz w:val="28"/>
        </w:rPr>
        <w:t>藩國奉聘，要荒來質。</w:t>
      </w:r>
      <w:r w:rsidRPr="00607CF5">
        <w:t>綜曰</w:t>
      </w:r>
      <w:r w:rsidRPr="00C32D98">
        <w:rPr>
          <w:vertAlign w:val="superscript"/>
        </w:rPr>
        <w:footnoteReference w:id="259"/>
      </w:r>
      <w:r w:rsidRPr="00607CF5">
        <w:t>：謂王侯藩稱國也。言要荒之外，所奉聘令者盡來朝見。善曰：周禮曰：鎮服外五百里曰藩服。魏相上封曰</w:t>
      </w:r>
      <w:r w:rsidRPr="00C32D98">
        <w:rPr>
          <w:vertAlign w:val="superscript"/>
        </w:rPr>
        <w:footnoteReference w:id="260"/>
      </w:r>
      <w:r w:rsidRPr="00607CF5">
        <w:t>：顯明功臣，以鎮藩國。鄭司農周禮注曰：衆來曰頫，寡來曰聘。</w:t>
      </w:r>
      <w:r w:rsidR="000742C0" w:rsidRPr="000742C0">
        <w:rPr>
          <w:u w:val="wave"/>
        </w:rPr>
        <w:t>尙書</w:t>
      </w:r>
      <w:r w:rsidRPr="00607CF5">
        <w:t>曰：五百里要服，又五百里荒服。</w:t>
      </w:r>
      <w:r w:rsidR="003E4D6D" w:rsidRPr="003E4D6D">
        <w:rPr>
          <w:u w:val="wave"/>
        </w:rPr>
        <w:t>漢書</w:t>
      </w:r>
      <w:r w:rsidRPr="00607CF5">
        <w:t>曰：樓蘭王遣子質漢也。</w:t>
      </w:r>
      <w:r w:rsidRPr="00607CF5">
        <w:rPr>
          <w:b/>
          <w:color w:val="660000"/>
          <w:sz w:val="28"/>
        </w:rPr>
        <w:t>具惟帝臣，獻琛執贄。</w:t>
      </w:r>
      <w:r w:rsidRPr="00607CF5">
        <w:t>具之言俱也。獻，貢也。琛，寶也。執，持也。贄，禮也。言藩國來貢者，謂隨土所出寶而貢之也。善曰：萬邦黎獻</w:t>
      </w:r>
      <w:r w:rsidRPr="00C32D98">
        <w:rPr>
          <w:vertAlign w:val="superscript"/>
        </w:rPr>
        <w:footnoteReference w:id="261"/>
      </w:r>
      <w:r w:rsidRPr="00607CF5">
        <w:t>，具惟帝臣。</w:t>
      </w:r>
      <w:r w:rsidR="000742C0" w:rsidRPr="000742C0">
        <w:rPr>
          <w:u w:val="wave"/>
        </w:rPr>
        <w:t>毛詩</w:t>
      </w:r>
      <w:r w:rsidRPr="00607CF5">
        <w:t>曰：來獻其琛。封禪書曰：百蠻執贄。周禮曰：以六禽作六贄。</w:t>
      </w:r>
      <w:r w:rsidR="00FE33F9" w:rsidRPr="00FE33F9">
        <w:rPr>
          <w:u w:val="single"/>
        </w:rPr>
        <w:t>鄭玄</w:t>
      </w:r>
      <w:r w:rsidRPr="00607CF5">
        <w:t>曰：贄之言至也，所執以自致也。</w:t>
      </w:r>
      <w:r w:rsidRPr="00607CF5">
        <w:rPr>
          <w:b/>
          <w:color w:val="660000"/>
          <w:sz w:val="28"/>
        </w:rPr>
        <w:t>當覲乎殿下者，蓋數萬以二。</w:t>
      </w:r>
      <w:r w:rsidRPr="00607CF5">
        <w:t>覲，見也。言於此之時，當入見於殿下者可數萬人，分於闕下夾道爲二部。</w:t>
      </w:r>
      <w:r w:rsidRPr="00607CF5">
        <w:rPr>
          <w:b/>
          <w:color w:val="660000"/>
          <w:sz w:val="28"/>
        </w:rPr>
        <w:t>爾乃九賓重</w:t>
      </w:r>
      <w:r w:rsidRPr="00607CF5">
        <w:t>平</w:t>
      </w:r>
      <w:r w:rsidRPr="00607CF5">
        <w:rPr>
          <w:b/>
          <w:color w:val="660000"/>
          <w:sz w:val="28"/>
        </w:rPr>
        <w:t>，臚</w:t>
      </w:r>
      <w:r w:rsidRPr="00607CF5">
        <w:t>廬</w:t>
      </w:r>
      <w:r w:rsidRPr="00607CF5">
        <w:rPr>
          <w:b/>
          <w:color w:val="660000"/>
          <w:sz w:val="28"/>
        </w:rPr>
        <w:t>人列。</w:t>
      </w:r>
      <w:r w:rsidRPr="00607CF5">
        <w:t>言鴻臚所主，羌胡之人，皆羅列於朝廷也。善曰：</w:t>
      </w:r>
      <w:r w:rsidR="003E4D6D" w:rsidRPr="003E4D6D">
        <w:rPr>
          <w:u w:val="wave"/>
        </w:rPr>
        <w:t>漢書</w:t>
      </w:r>
      <w:r w:rsidRPr="00607CF5">
        <w:t>曰：羣臣朝十月儀，大行人設九賓，臚句傳。</w:t>
      </w:r>
      <w:r w:rsidR="003F10DC" w:rsidRPr="003F10DC">
        <w:rPr>
          <w:u w:val="single"/>
        </w:rPr>
        <w:t>韋昭</w:t>
      </w:r>
      <w:r w:rsidRPr="00607CF5">
        <w:t>曰九賓，則周禮曰九儀，謂公、侯、伯、子、男、孤、卿、大夫、士也。臚，傳也，次以傳上令也。蘇林曰：上傳語告下臚，下傳告上句。臚，猶行也。二訓雖殊，皆以行上語爲臚也。</w:t>
      </w:r>
      <w:r w:rsidRPr="00607CF5">
        <w:rPr>
          <w:b/>
          <w:color w:val="660000"/>
          <w:sz w:val="28"/>
        </w:rPr>
        <w:t>崇牙張，鏞</w:t>
      </w:r>
      <w:r w:rsidRPr="00607CF5">
        <w:t>庸</w:t>
      </w:r>
      <w:r w:rsidRPr="00C32D98">
        <w:rPr>
          <w:vertAlign w:val="superscript"/>
        </w:rPr>
        <w:footnoteReference w:id="262"/>
      </w:r>
      <w:r w:rsidRPr="00607CF5">
        <w:rPr>
          <w:b/>
          <w:color w:val="660000"/>
          <w:sz w:val="28"/>
        </w:rPr>
        <w:t>鼓設。</w:t>
      </w:r>
      <w:r w:rsidRPr="00607CF5">
        <w:t>崇牙，栒虡上板作劔鎝者。橫曰栒，植曰虡。張，謂樹之以縣鍾鼓也。善曰：</w:t>
      </w:r>
      <w:r w:rsidR="000742C0" w:rsidRPr="000742C0">
        <w:rPr>
          <w:u w:val="wave"/>
        </w:rPr>
        <w:t>毛詩</w:t>
      </w:r>
      <w:r w:rsidRPr="00607CF5">
        <w:t>曰：崇牙樹羽。又曰：鏞鼓有斁。</w:t>
      </w:r>
      <w:r w:rsidR="003F10DC" w:rsidRPr="003F10DC">
        <w:rPr>
          <w:u w:val="single"/>
        </w:rPr>
        <w:t>毛萇</w:t>
      </w:r>
      <w:r w:rsidRPr="00607CF5">
        <w:t>詩傳，大曰鏞。</w:t>
      </w:r>
      <w:r w:rsidRPr="00607CF5">
        <w:rPr>
          <w:b/>
          <w:color w:val="660000"/>
          <w:sz w:val="28"/>
        </w:rPr>
        <w:t>郎將司階，虎戟</w:t>
      </w:r>
      <w:r w:rsidRPr="00607CF5">
        <w:rPr>
          <w:b/>
          <w:color w:val="660000"/>
          <w:sz w:val="28"/>
        </w:rPr>
        <w:lastRenderedPageBreak/>
        <w:t>交鎩</w:t>
      </w:r>
      <w:r w:rsidRPr="00607CF5">
        <w:t>殺。言虎賁中郎將主夾階而立。虎賁，或執戟，或持鎩而相對也。交鎩，謂交加而設兵器也。善曰：</w:t>
      </w:r>
      <w:r w:rsidR="003E4D6D" w:rsidRPr="003E4D6D">
        <w:rPr>
          <w:u w:val="wave"/>
        </w:rPr>
        <w:t>漢書</w:t>
      </w:r>
      <w:r w:rsidRPr="00607CF5">
        <w:t>曰：儀兵郎中夾階。說文曰：鎩，鈹有鐔。</w:t>
      </w:r>
      <w:r w:rsidRPr="00607CF5">
        <w:rPr>
          <w:b/>
          <w:color w:val="660000"/>
          <w:sz w:val="28"/>
        </w:rPr>
        <w:t>龍輅充庭，雲旗拂霓。</w:t>
      </w:r>
      <w:r w:rsidRPr="00607CF5">
        <w:t>馬八尺曰龍。輅，天子之車也，故曰龍輅。充，滿也。庭，朝廷</w:t>
      </w:r>
      <w:r w:rsidRPr="00C32D98">
        <w:rPr>
          <w:vertAlign w:val="superscript"/>
        </w:rPr>
        <w:footnoteReference w:id="263"/>
      </w:r>
      <w:r w:rsidRPr="00607CF5">
        <w:t>。旗，謂熊虎爲旗，爲高至雲，故曰雲旗也。</w:t>
      </w:r>
      <w:r w:rsidR="000742C0" w:rsidRPr="000742C0">
        <w:rPr>
          <w:u w:val="wave"/>
        </w:rPr>
        <w:t>楚辭</w:t>
      </w:r>
      <w:r w:rsidRPr="00607CF5">
        <w:t>曰：載雲旗之逶夷。拂，至也。霓，天邊氣也。</w:t>
      </w:r>
      <w:r w:rsidRPr="00607CF5">
        <w:rPr>
          <w:b/>
          <w:color w:val="660000"/>
          <w:sz w:val="28"/>
        </w:rPr>
        <w:t>夏正三朝，庭燎晢晢。</w:t>
      </w:r>
      <w:r w:rsidRPr="00607CF5">
        <w:t>夏家建寅之正，漢家所用也。三朝，歲月日朝。晢晢，大光明也。善曰：東都賦曰：春王三朝。三朝，歲首朔日也</w:t>
      </w:r>
      <w:r w:rsidRPr="00C32D98">
        <w:rPr>
          <w:vertAlign w:val="superscript"/>
        </w:rPr>
        <w:footnoteReference w:id="264"/>
      </w:r>
      <w:r w:rsidRPr="00607CF5">
        <w:t>。</w:t>
      </w:r>
      <w:r w:rsidR="000742C0" w:rsidRPr="000742C0">
        <w:rPr>
          <w:u w:val="wave"/>
        </w:rPr>
        <w:t>毛詩</w:t>
      </w:r>
      <w:r w:rsidRPr="00607CF5">
        <w:t>曰：夜如何其？夜未艾，庭燎晰晰。</w:t>
      </w:r>
      <w:r w:rsidRPr="00607CF5">
        <w:rPr>
          <w:b/>
          <w:color w:val="660000"/>
          <w:sz w:val="28"/>
        </w:rPr>
        <w:t>撞洪鍾，伐靈鼓，</w:t>
      </w:r>
      <w:r w:rsidRPr="00607CF5">
        <w:t>撞，鏗也。伐，擊也。靈鼓，六面鼓也。善曰：周禮曰：靈鼓靈鼗。</w:t>
      </w:r>
      <w:r w:rsidRPr="00607CF5">
        <w:rPr>
          <w:b/>
          <w:color w:val="660000"/>
          <w:sz w:val="28"/>
        </w:rPr>
        <w:t>旁震八鄙，軯</w:t>
      </w:r>
      <w:r w:rsidRPr="00607CF5">
        <w:t>普耕</w:t>
      </w:r>
      <w:r w:rsidRPr="00607CF5">
        <w:rPr>
          <w:b/>
          <w:color w:val="660000"/>
          <w:sz w:val="28"/>
        </w:rPr>
        <w:t>礚</w:t>
      </w:r>
      <w:r w:rsidRPr="00607CF5">
        <w:t>苦代</w:t>
      </w:r>
      <w:r w:rsidRPr="00607CF5">
        <w:rPr>
          <w:b/>
          <w:color w:val="660000"/>
          <w:sz w:val="28"/>
        </w:rPr>
        <w:t>隱訇</w:t>
      </w:r>
      <w:r w:rsidRPr="00607CF5">
        <w:t>火宏。旁，四方也。震，驚也。八鄙，四方與四角也。軯礚隱訇，鍾鼓之聲也。</w:t>
      </w:r>
      <w:r w:rsidRPr="00607CF5">
        <w:rPr>
          <w:b/>
          <w:color w:val="660000"/>
          <w:sz w:val="28"/>
        </w:rPr>
        <w:t>若疾霆轉雷而激迅風也。」</w:t>
      </w:r>
      <w:r w:rsidRPr="00607CF5">
        <w:t>霆，霹靂也。迅，疾也。言鍾鼓之聲，又若雷霆之相轉，亦如急風之迅疾也。</w:t>
      </w:r>
    </w:p>
    <w:p w14:paraId="396FD865" w14:textId="1588BDDA" w:rsidR="008F46A3" w:rsidRPr="00607CF5" w:rsidRDefault="008F46A3" w:rsidP="00607CF5">
      <w:pPr>
        <w:ind w:firstLine="561"/>
      </w:pPr>
      <w:r w:rsidRPr="00607CF5">
        <w:rPr>
          <w:b/>
          <w:color w:val="660000"/>
          <w:sz w:val="28"/>
        </w:rPr>
        <w:t>「是時</w:t>
      </w:r>
      <w:r w:rsidR="00DF02D4">
        <w:rPr>
          <w:rFonts w:hint="eastAsia"/>
          <w:b/>
          <w:color w:val="660000"/>
          <w:sz w:val="28"/>
        </w:rPr>
        <w:t>，</w:t>
      </w:r>
      <w:r w:rsidRPr="00607CF5">
        <w:rPr>
          <w:b/>
          <w:color w:val="660000"/>
          <w:sz w:val="28"/>
        </w:rPr>
        <w:t>稱警蹕已下</w:t>
      </w:r>
      <w:r w:rsidR="00DF02D4">
        <w:rPr>
          <w:rFonts w:hint="eastAsia"/>
          <w:b/>
          <w:color w:val="660000"/>
          <w:sz w:val="28"/>
        </w:rPr>
        <w:t>，</w:t>
      </w:r>
      <w:r w:rsidRPr="00607CF5">
        <w:rPr>
          <w:b/>
          <w:color w:val="660000"/>
          <w:sz w:val="28"/>
        </w:rPr>
        <w:t>雕輦於東廂。</w:t>
      </w:r>
      <w:r w:rsidRPr="00607CF5">
        <w:t>警，謂清道也。輦，人挽車。彫，謂有彫飭也</w:t>
      </w:r>
      <w:r w:rsidRPr="00C32D98">
        <w:rPr>
          <w:vertAlign w:val="superscript"/>
        </w:rPr>
        <w:footnoteReference w:id="265"/>
      </w:r>
      <w:r w:rsidRPr="00607CF5">
        <w:t>。殿東西次爲廂。善曰：</w:t>
      </w:r>
      <w:r w:rsidR="003E4D6D" w:rsidRPr="003E4D6D">
        <w:rPr>
          <w:u w:val="wave"/>
        </w:rPr>
        <w:t>漢書</w:t>
      </w:r>
      <w:r w:rsidRPr="00607CF5">
        <w:t>儀注曰：皇帝輦動，則左右侍帷幄者稱警。</w:t>
      </w:r>
      <w:r w:rsidR="00FE33F9" w:rsidRPr="00FE33F9">
        <w:rPr>
          <w:u w:val="single"/>
        </w:rPr>
        <w:t>孔安國</w:t>
      </w:r>
      <w:r w:rsidR="000742C0" w:rsidRPr="000742C0">
        <w:rPr>
          <w:u w:val="wave"/>
        </w:rPr>
        <w:t>尙書</w:t>
      </w:r>
      <w:r w:rsidRPr="00607CF5">
        <w:t>傳曰：雕，刻鏤也。</w:t>
      </w:r>
      <w:r w:rsidRPr="00607CF5">
        <w:rPr>
          <w:b/>
          <w:color w:val="660000"/>
          <w:sz w:val="28"/>
        </w:rPr>
        <w:t>冠通天，佩玉璽，</w:t>
      </w:r>
      <w:r w:rsidRPr="00607CF5">
        <w:t>通天，冠名也。佩，帶也。玉璽，天子印也。蔡雍獨斷曰：天子冠通天。</w:t>
      </w:r>
      <w:r w:rsidRPr="00607CF5">
        <w:rPr>
          <w:b/>
          <w:color w:val="660000"/>
          <w:sz w:val="28"/>
        </w:rPr>
        <w:t>紆皇組，要干將。</w:t>
      </w:r>
      <w:r w:rsidRPr="00607CF5">
        <w:t>紆，垂也。皇，大也。組，綬也。干將，劔名也。越絕書曰：楚王令歐冶子、干將爲鐵劔三枚，一曰龍淵，二曰太阿，三曰工市也。吳越春秋曰：干將者，吳人，造劔二枚，一曰干將，二曰莫耶。</w:t>
      </w:r>
      <w:r w:rsidRPr="00607CF5">
        <w:rPr>
          <w:b/>
          <w:color w:val="660000"/>
          <w:sz w:val="28"/>
        </w:rPr>
        <w:t>負斧扆，次席紛純，</w:t>
      </w:r>
      <w:r w:rsidRPr="00607CF5">
        <w:t>白與黑謂之斧。扆，屏風，樹之坐後也。次席，竹席也。紛純，謂以組爲緣。善曰：禮記曰：天子負斧扆，南向而立。</w:t>
      </w:r>
      <w:r w:rsidR="00FE33F9" w:rsidRPr="00FE33F9">
        <w:rPr>
          <w:u w:val="single"/>
        </w:rPr>
        <w:t>鄭玄</w:t>
      </w:r>
      <w:r w:rsidRPr="00607CF5">
        <w:t>曰：負之言背也。周禮曰：大朝覲，王設黼依，設莞席紛純，次席黼純，左右玉几</w:t>
      </w:r>
      <w:r w:rsidRPr="00C32D98">
        <w:rPr>
          <w:vertAlign w:val="superscript"/>
        </w:rPr>
        <w:footnoteReference w:id="266"/>
      </w:r>
      <w:r w:rsidRPr="00607CF5">
        <w:t>。次席</w:t>
      </w:r>
      <w:r w:rsidRPr="00607CF5">
        <w:lastRenderedPageBreak/>
        <w:t>紛純，謂二席俱設，互言之。</w:t>
      </w:r>
      <w:r w:rsidRPr="00607CF5">
        <w:rPr>
          <w:b/>
          <w:color w:val="660000"/>
          <w:sz w:val="28"/>
        </w:rPr>
        <w:t>左右玉几而南面以聽矣。</w:t>
      </w:r>
      <w:r w:rsidRPr="00607CF5">
        <w:t>周禮曰：天子左右玉几，</w:t>
      </w:r>
      <w:r w:rsidR="00FE33F9" w:rsidRPr="00FE33F9">
        <w:rPr>
          <w:u w:val="single"/>
        </w:rPr>
        <w:t>鄭玄</w:t>
      </w:r>
      <w:r w:rsidRPr="00607CF5">
        <w:t>曰：左右有几，優至尊也。善曰：</w:t>
      </w:r>
      <w:r w:rsidR="000742C0" w:rsidRPr="000742C0">
        <w:rPr>
          <w:u w:val="wave"/>
        </w:rPr>
        <w:t>周易</w:t>
      </w:r>
      <w:r w:rsidRPr="00607CF5">
        <w:t>曰：離者，明也，南方之卦也。聖人南面聽天下，嚮明而治。蓋取於此也。</w:t>
      </w:r>
      <w:r w:rsidRPr="00607CF5">
        <w:rPr>
          <w:b/>
          <w:color w:val="660000"/>
          <w:sz w:val="28"/>
        </w:rPr>
        <w:t>然後百辟乃入，司儀辨等，</w:t>
      </w:r>
      <w:r w:rsidRPr="00607CF5">
        <w:t>百辟，諸侯也。司，主也。儀，法也。辨，別也。言百官有分別者，謂司主之次也。善曰：百辟其刑之</w:t>
      </w:r>
      <w:r w:rsidRPr="00C32D98">
        <w:rPr>
          <w:vertAlign w:val="superscript"/>
        </w:rPr>
        <w:footnoteReference w:id="267"/>
      </w:r>
      <w:r w:rsidRPr="00607CF5">
        <w:t>。周禮曰：司儀主禮，掌九儀之賓客，分別五等之諸侯。左傳，臧僖伯曰：明貴賤，辯等差。</w:t>
      </w:r>
      <w:r w:rsidRPr="00607CF5">
        <w:rPr>
          <w:b/>
          <w:color w:val="660000"/>
          <w:sz w:val="28"/>
        </w:rPr>
        <w:t>尊卑以班，璧羔皮帛之贄旣奠，</w:t>
      </w:r>
      <w:r w:rsidRPr="00607CF5">
        <w:t>班，位次也。謂尊卑有等差也。善曰：</w:t>
      </w:r>
      <w:r w:rsidR="000742C0" w:rsidRPr="000742C0">
        <w:rPr>
          <w:u w:val="wave"/>
        </w:rPr>
        <w:t>國語</w:t>
      </w:r>
      <w:r w:rsidRPr="00607CF5">
        <w:t>曰：班爵貴賤以列之。周禮曰：子執穀璧，孤執皮帛，卿執羔，大夫執鴈，士雉，各有次第。奠，置也。</w:t>
      </w:r>
      <w:r w:rsidRPr="00607CF5">
        <w:rPr>
          <w:b/>
          <w:color w:val="660000"/>
          <w:sz w:val="28"/>
        </w:rPr>
        <w:t>天子乃以三揖之禮禮之。</w:t>
      </w:r>
      <w:r w:rsidRPr="00607CF5">
        <w:t>善曰：周禮曰：王土揖庶姓，時揖異姓，天揖同姓。</w:t>
      </w:r>
      <w:r w:rsidR="00FE33F9" w:rsidRPr="00FE33F9">
        <w:rPr>
          <w:u w:val="single"/>
        </w:rPr>
        <w:t>鄭玄</w:t>
      </w:r>
      <w:r w:rsidRPr="00607CF5">
        <w:t>曰：庶姓，無親者也。土揖，推手小下之也。異姓，昬姻也。時揖，平推手也。天揖，推手小舉之。又曰：諸侯，心平手禮。伯男，手在心下禮。外國君，在心上禮。</w:t>
      </w:r>
      <w:r w:rsidRPr="00607CF5">
        <w:rPr>
          <w:b/>
          <w:color w:val="660000"/>
          <w:sz w:val="28"/>
        </w:rPr>
        <w:t>穆穆焉，皇皇焉，濟濟焉，將將焉，信天下之壯觀也。</w:t>
      </w:r>
      <w:r w:rsidRPr="00607CF5">
        <w:t>壯觀，言天下之人壯大觀覽也。禮記曰：天子穆穆，諸侯皇皇，大夫濟濟，士將將。</w:t>
      </w:r>
      <w:r w:rsidR="00FE33F9" w:rsidRPr="00FE33F9">
        <w:rPr>
          <w:u w:val="single"/>
        </w:rPr>
        <w:t>鄭玄</w:t>
      </w:r>
      <w:r w:rsidRPr="00607CF5">
        <w:t>曰：威儀容止之貌。</w:t>
      </w:r>
      <w:r w:rsidR="003E4D6D" w:rsidRPr="003E4D6D">
        <w:rPr>
          <w:u w:val="wave"/>
        </w:rPr>
        <w:t>史記</w:t>
      </w:r>
      <w:r w:rsidRPr="00607CF5">
        <w:t>曰：天下之壯觀也。</w:t>
      </w:r>
      <w:r w:rsidRPr="00607CF5">
        <w:rPr>
          <w:b/>
          <w:color w:val="660000"/>
          <w:sz w:val="28"/>
        </w:rPr>
        <w:t>乃羨公侯卿士，登自東除，</w:t>
      </w:r>
      <w:r w:rsidRPr="00607CF5">
        <w:t>羨，延也。登，進也。謂命之上殿也。天子從中階，諸侯從東西階。善曰：東除，堦也。</w:t>
      </w:r>
      <w:r w:rsidRPr="00607CF5">
        <w:rPr>
          <w:b/>
          <w:color w:val="660000"/>
          <w:sz w:val="28"/>
        </w:rPr>
        <w:t>訪萬機，詢朝政，</w:t>
      </w:r>
      <w:r w:rsidR="000742C0" w:rsidRPr="000742C0">
        <w:rPr>
          <w:u w:val="wave"/>
        </w:rPr>
        <w:t>尙書</w:t>
      </w:r>
      <w:r w:rsidRPr="00607CF5">
        <w:t>曰：一日二日萬機</w:t>
      </w:r>
      <w:r w:rsidRPr="00C32D98">
        <w:rPr>
          <w:vertAlign w:val="superscript"/>
        </w:rPr>
        <w:footnoteReference w:id="268"/>
      </w:r>
      <w:r w:rsidRPr="00607CF5">
        <w:t>。言機微之事，日有萬種。詢，謀也，謂與謀朝政，有所先後者也。</w:t>
      </w:r>
      <w:r w:rsidRPr="00607CF5">
        <w:rPr>
          <w:b/>
          <w:color w:val="660000"/>
          <w:sz w:val="28"/>
        </w:rPr>
        <w:t>勤恤民隱，而除其眚。</w:t>
      </w:r>
      <w:r w:rsidRPr="00607CF5">
        <w:t>恤，憂也。隱，痛也。眚，病也。言有隱痛不安者，今憂恤之也</w:t>
      </w:r>
      <w:r w:rsidRPr="00C32D98">
        <w:rPr>
          <w:vertAlign w:val="superscript"/>
        </w:rPr>
        <w:footnoteReference w:id="269"/>
      </w:r>
      <w:r w:rsidRPr="00607CF5">
        <w:t>。善曰：</w:t>
      </w:r>
      <w:r w:rsidR="000742C0" w:rsidRPr="000742C0">
        <w:rPr>
          <w:u w:val="wave"/>
        </w:rPr>
        <w:t>國語</w:t>
      </w:r>
      <w:r w:rsidRPr="00607CF5">
        <w:t>，祭公謀父曰：勤恤民隱，而除其害也。</w:t>
      </w:r>
      <w:r w:rsidRPr="00607CF5">
        <w:rPr>
          <w:b/>
          <w:color w:val="660000"/>
          <w:sz w:val="28"/>
        </w:rPr>
        <w:t>人或不得其所，若己納之於隍。</w:t>
      </w:r>
      <w:r w:rsidRPr="00607CF5">
        <w:t>隍，城下坑無水者。善曰：孟子曰：伊尹思天下之民，匹夫匹婦不與被堯舜之澤者，若己推而納之於溝中也。</w:t>
      </w:r>
      <w:r w:rsidR="00FE33F9" w:rsidRPr="00FE33F9">
        <w:rPr>
          <w:u w:val="single"/>
        </w:rPr>
        <w:t>鄭玄</w:t>
      </w:r>
      <w:r w:rsidR="000742C0" w:rsidRPr="000742C0">
        <w:rPr>
          <w:u w:val="wave"/>
        </w:rPr>
        <w:t>毛詩</w:t>
      </w:r>
      <w:r w:rsidRPr="00607CF5">
        <w:t>箋曰：納，內也。說文曰：城池無水曰隍</w:t>
      </w:r>
      <w:r w:rsidRPr="00C32D98">
        <w:rPr>
          <w:vertAlign w:val="superscript"/>
        </w:rPr>
        <w:footnoteReference w:id="270"/>
      </w:r>
      <w:r w:rsidRPr="00607CF5">
        <w:t>。</w:t>
      </w:r>
      <w:r w:rsidRPr="00607CF5">
        <w:rPr>
          <w:b/>
          <w:color w:val="660000"/>
          <w:sz w:val="28"/>
        </w:rPr>
        <w:t>荷天下之重任，匪怠皇以寧靜。</w:t>
      </w:r>
      <w:r w:rsidRPr="00607CF5">
        <w:t>荷，負也。怠，懈也。皇，暇也。言無有懈怠於寧靜者，謂常有所憂也。善</w:t>
      </w:r>
      <w:r w:rsidRPr="00607CF5">
        <w:lastRenderedPageBreak/>
        <w:t>曰：孫卿子曰：國者，天下之大器也，重任也，可不善擇而後錯之？</w:t>
      </w:r>
      <w:r w:rsidR="000742C0" w:rsidRPr="000742C0">
        <w:rPr>
          <w:u w:val="wave"/>
        </w:rPr>
        <w:t>毛詩</w:t>
      </w:r>
      <w:r w:rsidRPr="00607CF5">
        <w:t>曰：不敢迨遑</w:t>
      </w:r>
      <w:r w:rsidRPr="00C32D98">
        <w:rPr>
          <w:vertAlign w:val="superscript"/>
        </w:rPr>
        <w:footnoteReference w:id="271"/>
      </w:r>
      <w:r w:rsidRPr="00607CF5">
        <w:t>。</w:t>
      </w:r>
      <w:r w:rsidRPr="00607CF5">
        <w:rPr>
          <w:b/>
          <w:color w:val="660000"/>
          <w:sz w:val="28"/>
        </w:rPr>
        <w:t>發京倉，散禁財。</w:t>
      </w:r>
      <w:r w:rsidRPr="00607CF5">
        <w:t>發，開也。京，大也。禁，藏也。善曰：</w:t>
      </w:r>
      <w:r w:rsidR="000742C0" w:rsidRPr="000742C0">
        <w:rPr>
          <w:u w:val="wave"/>
        </w:rPr>
        <w:t>尙書</w:t>
      </w:r>
      <w:r w:rsidRPr="00607CF5">
        <w:t>曰：散鹿臺之財，發鉅橋之粟。</w:t>
      </w:r>
      <w:r w:rsidR="000742C0" w:rsidRPr="000742C0">
        <w:rPr>
          <w:u w:val="wave"/>
        </w:rPr>
        <w:t>毛詩</w:t>
      </w:r>
      <w:r w:rsidRPr="00607CF5">
        <w:t>曰：曾孫之庾，如坻如京。</w:t>
      </w:r>
      <w:r w:rsidRPr="00607CF5">
        <w:rPr>
          <w:b/>
          <w:color w:val="660000"/>
          <w:sz w:val="28"/>
        </w:rPr>
        <w:t>賚皇寮，逮輿臺。</w:t>
      </w:r>
      <w:r w:rsidRPr="00607CF5">
        <w:t>賚，賜也。皇寮，百官也。逮，及也。言天子散發禁庫之財，無問貴賤，皆賜及之。善曰：左氏傳曰：人有十等：王臣公，公臣大夫，大夫臣士，士臣皁，皁臣輿，輿臣隸，隸臣寮，寮臣僕，僕臣臺。</w:t>
      </w:r>
      <w:r w:rsidR="003E4D6D" w:rsidRPr="003E4D6D">
        <w:rPr>
          <w:u w:val="wave"/>
        </w:rPr>
        <w:t>漢書</w:t>
      </w:r>
      <w:r w:rsidRPr="00607CF5">
        <w:t>，公卿言曰：陛下出禁錢以振元元。</w:t>
      </w:r>
      <w:r w:rsidR="003E4D6D" w:rsidRPr="003E4D6D">
        <w:rPr>
          <w:u w:val="single"/>
        </w:rPr>
        <w:t>應劭</w:t>
      </w:r>
      <w:r w:rsidRPr="00607CF5">
        <w:t>曰：少府掌山澤陂池之稅，名曰禁錢，以給私養。</w:t>
      </w:r>
      <w:r w:rsidRPr="00607CF5">
        <w:rPr>
          <w:b/>
          <w:color w:val="660000"/>
          <w:sz w:val="28"/>
        </w:rPr>
        <w:t>命膳夫以大饗，饔餼浹乎家陪。</w:t>
      </w:r>
      <w:r w:rsidRPr="00607CF5">
        <w:t>周禮曰：膳夫，主食之官。熟曰饔，腥曰餼。浹，徧也。家陪，謂公卿大夫之家。善曰：</w:t>
      </w:r>
      <w:r w:rsidR="000742C0" w:rsidRPr="000742C0">
        <w:rPr>
          <w:u w:val="wave"/>
        </w:rPr>
        <w:t>毛詩</w:t>
      </w:r>
      <w:r w:rsidRPr="00607CF5">
        <w:t>曰：牲牢饔餼</w:t>
      </w:r>
      <w:r w:rsidRPr="00C32D98">
        <w:rPr>
          <w:vertAlign w:val="superscript"/>
        </w:rPr>
        <w:footnoteReference w:id="272"/>
      </w:r>
      <w:r w:rsidRPr="00607CF5">
        <w:t>。</w:t>
      </w:r>
      <w:r w:rsidR="003E4D6D" w:rsidRPr="003E4D6D">
        <w:rPr>
          <w:u w:val="wave"/>
        </w:rPr>
        <w:t>論語</w:t>
      </w:r>
      <w:r w:rsidRPr="00607CF5">
        <w:t>曰：陪臣執國命。</w:t>
      </w:r>
      <w:r w:rsidRPr="00607CF5">
        <w:rPr>
          <w:b/>
          <w:color w:val="660000"/>
          <w:sz w:val="28"/>
        </w:rPr>
        <w:t>春醴惟醇，燔炙芬芬。</w:t>
      </w:r>
      <w:r w:rsidRPr="00607CF5">
        <w:t>醇，厚也。燔炙，謂炙肉也。芬芬，香氣盛也。善曰：</w:t>
      </w:r>
      <w:r w:rsidR="000742C0" w:rsidRPr="000742C0">
        <w:rPr>
          <w:u w:val="wave"/>
        </w:rPr>
        <w:t>毛詩</w:t>
      </w:r>
      <w:r w:rsidRPr="00607CF5">
        <w:t>曰：爲此春酒。又曰：燔炙芬芬。呂氏春秋曰：厚酒肥肉。</w:t>
      </w:r>
      <w:r w:rsidRPr="00607CF5">
        <w:rPr>
          <w:b/>
          <w:color w:val="660000"/>
          <w:sz w:val="28"/>
        </w:rPr>
        <w:t>君臣歡康，具醉熏熏。</w:t>
      </w:r>
      <w:r w:rsidRPr="00607CF5">
        <w:t>康，樂也。具，俱也。熏熏，和說貌。言君臣皆歡樂而和說也。善曰：</w:t>
      </w:r>
      <w:r w:rsidR="000742C0" w:rsidRPr="000742C0">
        <w:rPr>
          <w:u w:val="wave"/>
        </w:rPr>
        <w:t>毛詩</w:t>
      </w:r>
      <w:r w:rsidRPr="00607CF5">
        <w:t>曰：公尸來止熏熏。</w:t>
      </w:r>
      <w:r w:rsidR="003F10DC" w:rsidRPr="003F10DC">
        <w:rPr>
          <w:u w:val="single"/>
        </w:rPr>
        <w:t>毛萇</w:t>
      </w:r>
      <w:r w:rsidRPr="00607CF5">
        <w:t>曰：熏，和悅也。</w:t>
      </w:r>
      <w:r w:rsidRPr="00607CF5">
        <w:rPr>
          <w:b/>
          <w:color w:val="660000"/>
          <w:sz w:val="28"/>
        </w:rPr>
        <w:t>千品萬官，已事而踆</w:t>
      </w:r>
      <w:r w:rsidRPr="00607CF5">
        <w:t>七旬。已，止也。踆，退也。謂品秩官僚等，並止事而退還也。善曰：</w:t>
      </w:r>
      <w:r w:rsidR="000742C0" w:rsidRPr="000742C0">
        <w:rPr>
          <w:u w:val="wave"/>
        </w:rPr>
        <w:t>國語</w:t>
      </w:r>
      <w:r w:rsidRPr="00607CF5">
        <w:t>曰：觀射父曰：百姓、千品、萬官、億醜。管仲曰：有司已事而竣。踆與竣同也。</w:t>
      </w:r>
      <w:r w:rsidRPr="00607CF5">
        <w:rPr>
          <w:b/>
          <w:color w:val="660000"/>
          <w:sz w:val="28"/>
        </w:rPr>
        <w:t>勤屢省</w:t>
      </w:r>
      <w:r w:rsidRPr="00607CF5">
        <w:t>昔井</w:t>
      </w:r>
      <w:r w:rsidRPr="00607CF5">
        <w:rPr>
          <w:b/>
          <w:color w:val="660000"/>
          <w:sz w:val="28"/>
        </w:rPr>
        <w:t>，懋乾乾。</w:t>
      </w:r>
      <w:r w:rsidRPr="00607CF5">
        <w:t>屢，數也。省，察也。懋，勉也。乾乾，敬也。善曰：</w:t>
      </w:r>
      <w:r w:rsidR="000742C0" w:rsidRPr="000742C0">
        <w:rPr>
          <w:u w:val="wave"/>
        </w:rPr>
        <w:t>尙書</w:t>
      </w:r>
      <w:r w:rsidRPr="00607CF5">
        <w:t>曰：屢省乃成。</w:t>
      </w:r>
      <w:r w:rsidR="000742C0" w:rsidRPr="000742C0">
        <w:rPr>
          <w:u w:val="wave"/>
        </w:rPr>
        <w:t>周易</w:t>
      </w:r>
      <w:r w:rsidRPr="00607CF5">
        <w:t>曰：君子終日乾乾也。</w:t>
      </w:r>
      <w:r w:rsidRPr="00607CF5">
        <w:rPr>
          <w:b/>
          <w:color w:val="660000"/>
          <w:sz w:val="28"/>
        </w:rPr>
        <w:t>清風協於玄德，淳化通於自然。</w:t>
      </w:r>
      <w:r w:rsidRPr="00607CF5">
        <w:t>協，同也。淳，厚也。玄，天也。自然，通神明也。言帝如此清惠之風，同於天德，淳厚之化，通於神明也。善曰：</w:t>
      </w:r>
      <w:r w:rsidR="00FE33F9" w:rsidRPr="00FE33F9">
        <w:rPr>
          <w:u w:val="single"/>
        </w:rPr>
        <w:t>孔安國</w:t>
      </w:r>
      <w:r w:rsidR="000742C0" w:rsidRPr="000742C0">
        <w:rPr>
          <w:u w:val="wave"/>
        </w:rPr>
        <w:t>尙書</w:t>
      </w:r>
      <w:r w:rsidRPr="00607CF5">
        <w:t>傳曰：風，教也。老子曰：爲而不持，長而不宰</w:t>
      </w:r>
      <w:r w:rsidRPr="00C32D98">
        <w:rPr>
          <w:vertAlign w:val="superscript"/>
        </w:rPr>
        <w:footnoteReference w:id="273"/>
      </w:r>
      <w:r w:rsidRPr="00607CF5">
        <w:t>，是謂玄德。王弼曰：玄德者，皆有德不知其至，出于幽冥者也。老子曰：天法道，道法自然。王弼曰：自然者，無稱之言，窮極之辭。</w:t>
      </w:r>
      <w:r w:rsidRPr="00607CF5">
        <w:rPr>
          <w:b/>
          <w:color w:val="660000"/>
          <w:sz w:val="28"/>
        </w:rPr>
        <w:t>憲先靈而齊軌，必三思以顧愆。</w:t>
      </w:r>
      <w:r w:rsidRPr="00607CF5">
        <w:t>憲，法也。先靈，先聖之神靈，即謂堯、舜也。愆，過也。齊，同也。軌，</w:t>
      </w:r>
      <w:r w:rsidRPr="00607CF5">
        <w:lastRenderedPageBreak/>
        <w:t>迹也。言有事能思，信與先聖同軌迹也。善曰：</w:t>
      </w:r>
      <w:r w:rsidR="003E4D6D" w:rsidRPr="003E4D6D">
        <w:rPr>
          <w:u w:val="wave"/>
        </w:rPr>
        <w:t>論語</w:t>
      </w:r>
      <w:r w:rsidRPr="00607CF5">
        <w:t>曰：季文子三思而後行。</w:t>
      </w:r>
      <w:r w:rsidRPr="00607CF5">
        <w:rPr>
          <w:b/>
          <w:color w:val="660000"/>
          <w:sz w:val="28"/>
        </w:rPr>
        <w:t>招有道於側陋，開敢諫之直言。</w:t>
      </w:r>
      <w:r w:rsidRPr="00607CF5">
        <w:t>招，明也。有道</w:t>
      </w:r>
      <w:r w:rsidRPr="00C32D98">
        <w:rPr>
          <w:vertAlign w:val="superscript"/>
        </w:rPr>
        <w:footnoteReference w:id="274"/>
      </w:r>
      <w:r w:rsidRPr="00607CF5">
        <w:t>，言使郡國於側陋之中，舉有道之士而用之也。直言，謂直諫者也。善曰：</w:t>
      </w:r>
      <w:r w:rsidR="000742C0" w:rsidRPr="000742C0">
        <w:rPr>
          <w:u w:val="wave"/>
        </w:rPr>
        <w:t>尙書</w:t>
      </w:r>
      <w:r w:rsidRPr="00607CF5">
        <w:t>曰：明明揚側陋。</w:t>
      </w:r>
      <w:r w:rsidR="003E4D6D" w:rsidRPr="003E4D6D">
        <w:rPr>
          <w:u w:val="wave"/>
        </w:rPr>
        <w:t>漢書</w:t>
      </w:r>
      <w:r w:rsidRPr="00607CF5">
        <w:t>曰：舉能直言極諫者。</w:t>
      </w:r>
      <w:r w:rsidRPr="00607CF5">
        <w:rPr>
          <w:b/>
          <w:color w:val="660000"/>
          <w:sz w:val="28"/>
        </w:rPr>
        <w:t>聘丘園之耿絜，旅束帛之戔戔。</w:t>
      </w:r>
      <w:r w:rsidRPr="00607CF5">
        <w:t>耿，清也。旅，陳也。謂有清絜者也。言丘園中有隱士，貞絜清白之人，聘而用之。束帛，謂古招士必以束帛加璧於上。</w:t>
      </w:r>
      <w:r w:rsidR="000742C0" w:rsidRPr="000742C0">
        <w:rPr>
          <w:u w:val="wave"/>
        </w:rPr>
        <w:t>周易</w:t>
      </w:r>
      <w:r w:rsidRPr="00607CF5">
        <w:t>曰：六五</w:t>
      </w:r>
      <w:r w:rsidRPr="00C32D98">
        <w:rPr>
          <w:vertAlign w:val="superscript"/>
        </w:rPr>
        <w:footnoteReference w:id="275"/>
      </w:r>
      <w:r w:rsidRPr="00607CF5">
        <w:t>，賁于丘園，束帛戔戔。王肅云：失位無應，隱處丘園。蓋蒙闇之人，道德彌明，必有束帛之聘也。戔戔，委積之貌也。</w:t>
      </w:r>
      <w:r w:rsidRPr="00607CF5">
        <w:rPr>
          <w:b/>
          <w:color w:val="660000"/>
          <w:sz w:val="28"/>
        </w:rPr>
        <w:t>上下通情，式宴且盤。</w:t>
      </w:r>
      <w:r w:rsidRPr="00607CF5">
        <w:t>上謂君，下謂臣。式，用也。盤，樂也。言君情通於下，臣情達於上，故能國家安，而君臣歡樂也。善曰：墨子曰：古者，聖王惟能審以</w:t>
      </w:r>
      <w:r w:rsidR="000742C0">
        <w:t>尙</w:t>
      </w:r>
      <w:r w:rsidRPr="00607CF5">
        <w:t>同，是故上下通情。</w:t>
      </w:r>
      <w:r w:rsidR="000742C0" w:rsidRPr="000742C0">
        <w:rPr>
          <w:u w:val="wave"/>
        </w:rPr>
        <w:t>毛詩</w:t>
      </w:r>
      <w:r w:rsidRPr="00607CF5">
        <w:t>曰：嘉賓式宴以樂也。</w:t>
      </w:r>
    </w:p>
    <w:p w14:paraId="12CD6D0A" w14:textId="2CB2598A" w:rsidR="008F46A3" w:rsidRPr="00607CF5" w:rsidRDefault="008F46A3" w:rsidP="00607CF5">
      <w:pPr>
        <w:ind w:firstLine="561"/>
      </w:pPr>
      <w:r w:rsidRPr="00607CF5">
        <w:rPr>
          <w:b/>
          <w:color w:val="660000"/>
          <w:sz w:val="28"/>
        </w:rPr>
        <w:t>「及將祀天郊，報地功，</w:t>
      </w:r>
      <w:r w:rsidRPr="00607CF5">
        <w:t>善曰：將，欲也。白虎通曰：祭天必在郊者，天體至清，故祭必於郊，取其清絜也。周禮以正月上辛，郊祀告于上帝，祭天而郊，以報去年土地之功。京房易占曰：立秋報地功。</w:t>
      </w:r>
      <w:r w:rsidRPr="00607CF5">
        <w:rPr>
          <w:b/>
          <w:color w:val="660000"/>
          <w:sz w:val="28"/>
        </w:rPr>
        <w:t>祈福乎上玄，思所以爲虔。</w:t>
      </w:r>
      <w:r w:rsidRPr="00607CF5">
        <w:t>祈，求也。玄，天也。玄黃天地。言天子祭天地之際，思念所以盡其忠敬。善曰：禮記曰：共皇天上帝之神，以爲人祈福。</w:t>
      </w:r>
      <w:r w:rsidR="000742C0" w:rsidRPr="000742C0">
        <w:rPr>
          <w:u w:val="wave"/>
        </w:rPr>
        <w:t>周易</w:t>
      </w:r>
      <w:r w:rsidRPr="00607CF5">
        <w:t>曰：天玄而地黃也。</w:t>
      </w:r>
      <w:r w:rsidRPr="00607CF5">
        <w:rPr>
          <w:b/>
          <w:color w:val="660000"/>
          <w:sz w:val="28"/>
        </w:rPr>
        <w:t>肅肅之儀盡，穆穆之禮殫。</w:t>
      </w:r>
      <w:r w:rsidRPr="00607CF5">
        <w:t>殫，盡也。善曰：</w:t>
      </w:r>
      <w:r w:rsidR="000742C0" w:rsidRPr="000742C0">
        <w:rPr>
          <w:u w:val="wave"/>
        </w:rPr>
        <w:t>毛詩</w:t>
      </w:r>
      <w:r w:rsidRPr="00607CF5">
        <w:t>頌曰：至止肅肅。禮記曰：天子穆穆</w:t>
      </w:r>
      <w:r w:rsidRPr="00C32D98">
        <w:rPr>
          <w:vertAlign w:val="superscript"/>
        </w:rPr>
        <w:footnoteReference w:id="276"/>
      </w:r>
      <w:r w:rsidRPr="00607CF5">
        <w:t>。</w:t>
      </w:r>
      <w:r w:rsidRPr="00607CF5">
        <w:rPr>
          <w:b/>
          <w:color w:val="660000"/>
          <w:sz w:val="28"/>
        </w:rPr>
        <w:t>然後以獻精誠，奉禋祀，曰：『允矣，天子者也。』</w:t>
      </w:r>
      <w:r w:rsidRPr="00607CF5">
        <w:t>獻，進也。允，信也。天子，言是天帝之子也。善曰：</w:t>
      </w:r>
      <w:r w:rsidR="000742C0" w:rsidRPr="000742C0">
        <w:rPr>
          <w:u w:val="wave"/>
        </w:rPr>
        <w:t>國語</w:t>
      </w:r>
      <w:r w:rsidRPr="00607CF5">
        <w:t>曰：精意以享謂之禋祀。周禮曰：以禋祀祀昊天上帝。</w:t>
      </w:r>
      <w:r w:rsidR="000742C0" w:rsidRPr="000742C0">
        <w:rPr>
          <w:u w:val="wave"/>
        </w:rPr>
        <w:t>毛詩</w:t>
      </w:r>
      <w:r w:rsidRPr="00607CF5">
        <w:t>曰：允矣君子。</w:t>
      </w:r>
      <w:r w:rsidRPr="00607CF5">
        <w:rPr>
          <w:b/>
          <w:color w:val="660000"/>
          <w:sz w:val="28"/>
        </w:rPr>
        <w:t>乃整法服，正冕帶。</w:t>
      </w:r>
      <w:r w:rsidRPr="00607CF5">
        <w:t>整，理也。冕，所謂平天冠也。言天子素帶朱裏，謂三皇已來始冕，制有數種。</w:t>
      </w:r>
      <w:r w:rsidR="00FE33F9" w:rsidRPr="00FE33F9">
        <w:rPr>
          <w:u w:val="single"/>
        </w:rPr>
        <w:t>鄭玄</w:t>
      </w:r>
      <w:r w:rsidRPr="00607CF5">
        <w:t>曰：長一尺七寸，廣八寸，前圓後方，</w:t>
      </w:r>
      <w:r w:rsidRPr="00607CF5">
        <w:lastRenderedPageBreak/>
        <w:t>以珠玉飾之也。法服，謂衣服並有法度。善曰：孝經曰：非先王之法服不敢服。</w:t>
      </w:r>
      <w:r w:rsidRPr="00607CF5">
        <w:rPr>
          <w:b/>
          <w:color w:val="660000"/>
          <w:sz w:val="28"/>
        </w:rPr>
        <w:t>珩</w:t>
      </w:r>
      <w:r w:rsidRPr="00607CF5">
        <w:t>行</w:t>
      </w:r>
      <w:r w:rsidRPr="00607CF5">
        <w:rPr>
          <w:b/>
          <w:color w:val="660000"/>
          <w:sz w:val="28"/>
        </w:rPr>
        <w:t>紞</w:t>
      </w:r>
      <w:r w:rsidRPr="00607CF5">
        <w:t>丁敢</w:t>
      </w:r>
      <w:r w:rsidRPr="00607CF5">
        <w:rPr>
          <w:b/>
          <w:color w:val="660000"/>
          <w:sz w:val="28"/>
        </w:rPr>
        <w:t>紘</w:t>
      </w:r>
      <w:r w:rsidRPr="00607CF5">
        <w:t>宏</w:t>
      </w:r>
      <w:r w:rsidRPr="00607CF5">
        <w:rPr>
          <w:b/>
          <w:color w:val="660000"/>
          <w:sz w:val="28"/>
        </w:rPr>
        <w:t>綖，玉笄綦</w:t>
      </w:r>
      <w:r w:rsidRPr="00607CF5">
        <w:t>其</w:t>
      </w:r>
      <w:r w:rsidRPr="00607CF5">
        <w:rPr>
          <w:b/>
          <w:color w:val="660000"/>
          <w:sz w:val="28"/>
        </w:rPr>
        <w:t>會。</w:t>
      </w:r>
      <w:r w:rsidRPr="00607CF5">
        <w:t>笄，簪也，謂以玉飾之。善曰：左氏傳曰：珩紞紘綖，昭其度也。杜預曰：珩，維持冠者。紘，纓從下上者。紞，冠之垂者也。綖，冠上覆者。周禮曰：王之五冕，玉笄也。又曰：王之皮弁，會五采玉琪。</w:t>
      </w:r>
      <w:r w:rsidR="00FE33F9" w:rsidRPr="00FE33F9">
        <w:rPr>
          <w:u w:val="single"/>
        </w:rPr>
        <w:t>鄭玄</w:t>
      </w:r>
      <w:r w:rsidRPr="00607CF5">
        <w:t>曰：會，縫中。琪如綦</w:t>
      </w:r>
      <w:r w:rsidRPr="00C32D98">
        <w:rPr>
          <w:vertAlign w:val="superscript"/>
        </w:rPr>
        <w:footnoteReference w:id="277"/>
      </w:r>
      <w:r w:rsidRPr="00607CF5">
        <w:t>。綦，謂結皮弁於縫中，每貫結五采玉十二以爲飾，謂之綦會。</w:t>
      </w:r>
      <w:r w:rsidRPr="00607CF5">
        <w:rPr>
          <w:b/>
          <w:color w:val="660000"/>
          <w:sz w:val="28"/>
        </w:rPr>
        <w:t>火龍黼黻，藻繂</w:t>
      </w:r>
      <w:r w:rsidRPr="00607CF5">
        <w:t>律</w:t>
      </w:r>
      <w:r w:rsidRPr="00607CF5">
        <w:rPr>
          <w:b/>
          <w:color w:val="660000"/>
          <w:sz w:val="28"/>
        </w:rPr>
        <w:t>鞶厲。</w:t>
      </w:r>
      <w:r w:rsidRPr="00607CF5">
        <w:t>善曰：左氏傳曰：火龍黼黻，昭其文也。藻繂鞞鞛，鞶厲斿纓，昭其數也。杜預曰：火，畫火也。龍，畫龍也。白與黑謂之黼黻，兩己相戾也。藻繂，以韋爲之，所以藉玉。鞞，佩刀削上飾；鞛，下飾。鞶厲，紳帶之垂者。斿，旌旗之斿。纓，在馬膺前。</w:t>
      </w:r>
      <w:r w:rsidRPr="00607CF5">
        <w:rPr>
          <w:b/>
          <w:color w:val="660000"/>
          <w:sz w:val="28"/>
        </w:rPr>
        <w:t>結飛雲之袷輅，樹翠羽之高蓋。</w:t>
      </w:r>
      <w:r w:rsidRPr="00607CF5">
        <w:t>袷輅，次車也，次車樹翠羽爲蓋，如雲飛也。今世謂之羽蓋車也。善曰：高唐賦曰：翠爲蓋。</w:t>
      </w:r>
      <w:r w:rsidRPr="00607CF5">
        <w:rPr>
          <w:b/>
          <w:color w:val="660000"/>
          <w:sz w:val="28"/>
        </w:rPr>
        <w:t>建辰旒之太常，紛焱</w:t>
      </w:r>
      <w:r w:rsidRPr="00607CF5">
        <w:t>一作飆</w:t>
      </w:r>
      <w:r w:rsidRPr="00C32D98">
        <w:rPr>
          <w:vertAlign w:val="superscript"/>
        </w:rPr>
        <w:footnoteReference w:id="278"/>
      </w:r>
      <w:r w:rsidRPr="00607CF5">
        <w:rPr>
          <w:b/>
          <w:color w:val="660000"/>
          <w:sz w:val="28"/>
        </w:rPr>
        <w:t>悠以容裔。</w:t>
      </w:r>
      <w:r w:rsidRPr="00607CF5">
        <w:t>辰，謂日、月、星也。畫之於旌旗，垂十二旒，名曰太常，上畫三辰</w:t>
      </w:r>
      <w:r w:rsidRPr="00C32D98">
        <w:rPr>
          <w:vertAlign w:val="superscript"/>
        </w:rPr>
        <w:footnoteReference w:id="279"/>
      </w:r>
      <w:r w:rsidRPr="00607CF5">
        <w:t>，以象天明也。謂天子十二旒，諸侯九旒，大夫三旒。紛，盛也。悠，從風貌。容裔，高低之貌。焱，火花也。言風鼓動旌旗，紛紜盛亂如火花之飛起。善曰：周禮曰：日月爲常。左氏傳曰：三辰旂旗，昭其明也。</w:t>
      </w:r>
      <w:r w:rsidRPr="00607CF5">
        <w:rPr>
          <w:b/>
          <w:color w:val="660000"/>
          <w:sz w:val="28"/>
        </w:rPr>
        <w:t>六玄虬之弈弈，齊騰驤而沛艾。</w:t>
      </w:r>
      <w:r w:rsidRPr="00607CF5">
        <w:t>六，六馬也。玄，黑也。天子駕六馬。騰驤，趣走也。弈弈，光明。沛艾，作姿容貌也。善曰：甘泉賦曰：六玄虬。</w:t>
      </w:r>
      <w:r w:rsidR="000742C0" w:rsidRPr="000742C0">
        <w:rPr>
          <w:u w:val="wave"/>
        </w:rPr>
        <w:t>毛詩</w:t>
      </w:r>
      <w:r w:rsidRPr="00607CF5">
        <w:t>曰：四牡弈弈。</w:t>
      </w:r>
      <w:r w:rsidR="00E76135" w:rsidRPr="00E76135">
        <w:rPr>
          <w:u w:val="single"/>
        </w:rPr>
        <w:t>司馬相如</w:t>
      </w:r>
      <w:r w:rsidRPr="00607CF5">
        <w:t>大人賦曰：沛艾赳螑。</w:t>
      </w:r>
      <w:r w:rsidRPr="00607CF5">
        <w:rPr>
          <w:b/>
          <w:color w:val="660000"/>
          <w:sz w:val="28"/>
        </w:rPr>
        <w:t>龍輈華轙</w:t>
      </w:r>
      <w:r w:rsidRPr="00607CF5">
        <w:t>蟻</w:t>
      </w:r>
      <w:r w:rsidRPr="00607CF5">
        <w:rPr>
          <w:b/>
          <w:color w:val="660000"/>
          <w:sz w:val="28"/>
        </w:rPr>
        <w:t>，金鋄</w:t>
      </w:r>
      <w:r w:rsidRPr="00607CF5">
        <w:t>亡犯</w:t>
      </w:r>
      <w:r w:rsidRPr="00607CF5">
        <w:rPr>
          <w:b/>
          <w:color w:val="660000"/>
          <w:sz w:val="28"/>
        </w:rPr>
        <w:t>鏤鍚。</w:t>
      </w:r>
      <w:r w:rsidRPr="00607CF5">
        <w:t>輈，車轅，轅端上刻作龍頭也。華，采畫也。善曰：爾雅曰載轡謂之轙。</w:t>
      </w:r>
      <w:r w:rsidR="003F10DC" w:rsidRPr="003F10DC">
        <w:rPr>
          <w:u w:val="single"/>
        </w:rPr>
        <w:t>郭璞</w:t>
      </w:r>
      <w:r w:rsidRPr="00607CF5">
        <w:t>曰：在軾上，環轡所貫也。蔡雍曰：金鋄者，馬冠也。高廣各五寸，上如玉華形，在馬髦前。鏤，彫飾也，當顱刻金爲之</w:t>
      </w:r>
      <w:r w:rsidRPr="00C32D98">
        <w:rPr>
          <w:vertAlign w:val="superscript"/>
        </w:rPr>
        <w:footnoteReference w:id="280"/>
      </w:r>
      <w:r w:rsidRPr="00607CF5">
        <w:t>。</w:t>
      </w:r>
      <w:r w:rsidR="000742C0" w:rsidRPr="000742C0">
        <w:rPr>
          <w:u w:val="wave"/>
        </w:rPr>
        <w:t>毛詩</w:t>
      </w:r>
      <w:r w:rsidRPr="00607CF5">
        <w:t>曰：鉤膺鏤鍚。</w:t>
      </w:r>
      <w:r w:rsidRPr="00607CF5">
        <w:rPr>
          <w:b/>
          <w:color w:val="660000"/>
          <w:sz w:val="28"/>
        </w:rPr>
        <w:t>方釳</w:t>
      </w:r>
      <w:r w:rsidRPr="00607CF5">
        <w:t>乞</w:t>
      </w:r>
      <w:r w:rsidRPr="00607CF5">
        <w:rPr>
          <w:b/>
          <w:color w:val="660000"/>
          <w:sz w:val="28"/>
        </w:rPr>
        <w:t>左纛，鉤膺玉瓖</w:t>
      </w:r>
      <w:r w:rsidRPr="00607CF5">
        <w:t>音襄。方釳，謂轅旁以五寸鐵鏤鍚，中央低</w:t>
      </w:r>
      <w:r w:rsidRPr="00C32D98">
        <w:rPr>
          <w:vertAlign w:val="superscript"/>
        </w:rPr>
        <w:footnoteReference w:id="281"/>
      </w:r>
      <w:r w:rsidRPr="00607CF5">
        <w:t>，兩頭高，如山形，而貫中以翟尾，結著之轅兩邊，恐馬相突也。左纛，以旄牛尾大如</w:t>
      </w:r>
      <w:r w:rsidRPr="00607CF5">
        <w:lastRenderedPageBreak/>
        <w:t>斗，置騑馬頭上，以亂馬目，不令相見也。鉤膺，當胸也。瓖，馬帶玦，以玉飾也。善曰：廣雅曰：釳，許乞切。</w:t>
      </w:r>
      <w:r w:rsidRPr="00607CF5">
        <w:rPr>
          <w:b/>
          <w:color w:val="660000"/>
          <w:sz w:val="28"/>
        </w:rPr>
        <w:t>鑾聲噦噦，和鈴鉠鉠</w:t>
      </w:r>
      <w:r w:rsidRPr="00607CF5">
        <w:t>於良切。鑾在衡，和在軾，皆以金爲鈴也。噦噦，和鳴聲。鉠鉠，小聲。善曰：</w:t>
      </w:r>
      <w:r w:rsidR="000742C0" w:rsidRPr="000742C0">
        <w:rPr>
          <w:u w:val="wave"/>
        </w:rPr>
        <w:t>毛詩</w:t>
      </w:r>
      <w:r w:rsidRPr="00607CF5">
        <w:t>曰：鑾聲噦噦，和鈴鉠鉠。</w:t>
      </w:r>
      <w:r w:rsidRPr="00607CF5">
        <w:rPr>
          <w:b/>
          <w:color w:val="660000"/>
          <w:sz w:val="28"/>
        </w:rPr>
        <w:t>重輪貳轄，</w:t>
      </w:r>
      <w:r w:rsidRPr="00607CF5">
        <w:rPr>
          <w:rFonts w:hint="eastAsia"/>
          <w:b/>
          <w:color w:val="660000"/>
          <w:sz w:val="28"/>
        </w:rPr>
        <w:t>䟽轂飛軨</w:t>
      </w:r>
      <w:r w:rsidRPr="00607CF5">
        <w:rPr>
          <w:rFonts w:hint="eastAsia"/>
        </w:rPr>
        <w:t>零</w:t>
      </w:r>
      <w:r w:rsidRPr="00C32D98">
        <w:rPr>
          <w:vertAlign w:val="superscript"/>
        </w:rPr>
        <w:footnoteReference w:id="282"/>
      </w:r>
      <w:r w:rsidRPr="00607CF5">
        <w:t>。蔡雍獨斷曰</w:t>
      </w:r>
      <w:r w:rsidRPr="00C32D98">
        <w:rPr>
          <w:vertAlign w:val="superscript"/>
        </w:rPr>
        <w:footnoteReference w:id="283"/>
      </w:r>
      <w:r w:rsidRPr="00607CF5">
        <w:t>：乘輿重轂外復有一轂，副轄其外，乃復設轄然。重輪即重轂也。飛軨，以緹紬廣八尺</w:t>
      </w:r>
      <w:r w:rsidRPr="00C32D98">
        <w:rPr>
          <w:vertAlign w:val="superscript"/>
        </w:rPr>
        <w:footnoteReference w:id="284"/>
      </w:r>
      <w:r w:rsidRPr="00607CF5">
        <w:t>，長柱地，畫左青龍，右白虎，繫軸頭，取兩邊飾。蔡雍月令章句曰：</w:t>
      </w:r>
      <w:r w:rsidRPr="00607CF5">
        <w:rPr>
          <w:rFonts w:hint="eastAsia"/>
        </w:rPr>
        <w:t>䟽，鏤也。</w:t>
      </w:r>
      <w:r w:rsidRPr="00607CF5">
        <w:rPr>
          <w:rFonts w:hint="eastAsia"/>
          <w:b/>
          <w:color w:val="660000"/>
          <w:sz w:val="28"/>
        </w:rPr>
        <w:t>羽蓋威蕤，葩瑵</w:t>
      </w:r>
      <w:r w:rsidRPr="00607CF5">
        <w:rPr>
          <w:rFonts w:hint="eastAsia"/>
        </w:rPr>
        <w:t>爪</w:t>
      </w:r>
      <w:r w:rsidRPr="00607CF5">
        <w:rPr>
          <w:rFonts w:hint="eastAsia"/>
          <w:b/>
          <w:color w:val="660000"/>
          <w:sz w:val="28"/>
        </w:rPr>
        <w:t>曲莖。</w:t>
      </w:r>
      <w:r w:rsidRPr="00607CF5">
        <w:rPr>
          <w:rFonts w:hint="eastAsia"/>
        </w:rPr>
        <w:t>羽蓋，以翠羽覆車蓋也。威蕤，羽貌。葩爪，悉以金作華形。莖皆曲，蔡雍獨斷曰：凡乘輿車皆羽蓋金華。爪與瑵同</w:t>
      </w:r>
      <w:r w:rsidRPr="00C32D98">
        <w:rPr>
          <w:vertAlign w:val="superscript"/>
        </w:rPr>
        <w:footnoteReference w:id="285"/>
      </w:r>
      <w:r w:rsidRPr="00607CF5">
        <w:t>。</w:t>
      </w:r>
      <w:r w:rsidRPr="00607CF5">
        <w:rPr>
          <w:b/>
          <w:color w:val="660000"/>
          <w:sz w:val="28"/>
        </w:rPr>
        <w:t>順時服而設副，咸龍旂而繁纓。</w:t>
      </w:r>
      <w:r w:rsidRPr="00607CF5">
        <w:t>五時之服，各隨其車，車各一色，以爲副貳。副車各一乘，今謂之五帝車也。龍旂者，交龍爲旂也。鞶，今之馬大帶也。纓</w:t>
      </w:r>
      <w:r w:rsidRPr="00607CF5">
        <w:rPr>
          <w:rFonts w:hint="eastAsia"/>
        </w:rPr>
        <w:t>，馬鞅也。善曰：</w:t>
      </w:r>
      <w:r w:rsidR="000742C0" w:rsidRPr="000742C0">
        <w:rPr>
          <w:rFonts w:hint="eastAsia"/>
          <w:u w:val="wave"/>
        </w:rPr>
        <w:t>毛詩</w:t>
      </w:r>
      <w:r w:rsidRPr="00607CF5">
        <w:rPr>
          <w:rFonts w:hint="eastAsia"/>
        </w:rPr>
        <w:t>曰：龍旗陽陽。周禮曰：玉路鍚樊纓。</w:t>
      </w:r>
      <w:r w:rsidR="00FE33F9" w:rsidRPr="00FE33F9">
        <w:rPr>
          <w:rFonts w:hint="eastAsia"/>
          <w:u w:val="single"/>
        </w:rPr>
        <w:t>鄭玄</w:t>
      </w:r>
      <w:r w:rsidRPr="00607CF5">
        <w:rPr>
          <w:rFonts w:hint="eastAsia"/>
        </w:rPr>
        <w:t>曰：樊，讀如鞶，謂今之馬大帶也。繁與鞶古字通。</w:t>
      </w:r>
      <w:r w:rsidRPr="00607CF5">
        <w:rPr>
          <w:rFonts w:hint="eastAsia"/>
          <w:b/>
          <w:color w:val="660000"/>
          <w:sz w:val="28"/>
        </w:rPr>
        <w:t>立戈迤戛，農輿輅木。</w:t>
      </w:r>
      <w:r w:rsidRPr="00607CF5">
        <w:rPr>
          <w:rFonts w:hint="eastAsia"/>
        </w:rPr>
        <w:t>戈，謂木勾矛戟也</w:t>
      </w:r>
      <w:r w:rsidRPr="00C32D98">
        <w:rPr>
          <w:vertAlign w:val="superscript"/>
        </w:rPr>
        <w:footnoteReference w:id="286"/>
      </w:r>
      <w:r w:rsidRPr="00607CF5">
        <w:t>。戛，長矛也。矛，置車上，邪柱之，是謂戎輅。農輿無蓋</w:t>
      </w:r>
      <w:r w:rsidRPr="00C32D98">
        <w:rPr>
          <w:vertAlign w:val="superscript"/>
        </w:rPr>
        <w:footnoteReference w:id="287"/>
      </w:r>
      <w:r w:rsidRPr="00607CF5">
        <w:t>，所謂耕根車也。言耕稼於藉田，乘馬無飾，故稱木。善曰：迤，邪也</w:t>
      </w:r>
      <w:r w:rsidRPr="00C32D98">
        <w:rPr>
          <w:vertAlign w:val="superscript"/>
        </w:rPr>
        <w:footnoteReference w:id="288"/>
      </w:r>
      <w:r w:rsidRPr="00607CF5">
        <w:t>。</w:t>
      </w:r>
      <w:r w:rsidRPr="00607CF5">
        <w:rPr>
          <w:b/>
          <w:color w:val="660000"/>
          <w:sz w:val="28"/>
        </w:rPr>
        <w:t>屬車九九，乘軒並轂。</w:t>
      </w:r>
      <w:r w:rsidRPr="00607CF5">
        <w:t>副車曰屬。言相連也。屬</w:t>
      </w:r>
      <w:r w:rsidRPr="00C32D98">
        <w:rPr>
          <w:vertAlign w:val="superscript"/>
        </w:rPr>
        <w:footnoteReference w:id="289"/>
      </w:r>
      <w:r w:rsidRPr="00607CF5">
        <w:t>車有藩者曰軒。皆在後爲三行，故曰並轂。善曰：漢雜事曰：諸侯貳車九乘，秦滅九國，兼其車服，故大駕屬車八十一乘。</w:t>
      </w:r>
      <w:r w:rsidRPr="00DF02D4">
        <w:rPr>
          <w:rFonts w:hint="eastAsia"/>
          <w:b/>
          <w:color w:val="660000"/>
          <w:sz w:val="28"/>
        </w:rPr>
        <w:t>𨌥</w:t>
      </w:r>
      <w:r w:rsidRPr="00607CF5">
        <w:rPr>
          <w:rFonts w:hint="eastAsia"/>
        </w:rPr>
        <w:t>伏</w:t>
      </w:r>
      <w:r w:rsidRPr="00C32D98">
        <w:rPr>
          <w:vertAlign w:val="superscript"/>
        </w:rPr>
        <w:footnoteReference w:id="290"/>
      </w:r>
      <w:r w:rsidRPr="00607CF5">
        <w:rPr>
          <w:b/>
          <w:color w:val="660000"/>
          <w:sz w:val="28"/>
        </w:rPr>
        <w:t>弩重旃，朱旄青屋。</w:t>
      </w:r>
      <w:r w:rsidRPr="00607CF5">
        <w:t>通帛曰旃，朱旄。旄，牛尾赤</w:t>
      </w:r>
      <w:r w:rsidRPr="00607CF5">
        <w:rPr>
          <w:rFonts w:hint="eastAsia"/>
        </w:rPr>
        <w:t>色者也。青屋，青作蓋裏也。善曰：說文曰：𨌥，車蘭間皮筐以安其弩也。徐廣車服</w:t>
      </w:r>
      <w:r w:rsidRPr="00607CF5">
        <w:rPr>
          <w:rFonts w:hint="eastAsia"/>
        </w:rPr>
        <w:lastRenderedPageBreak/>
        <w:t>志曰：輕車置弩於軾上，載以屬車，然置弩於𨌥，曰𨌥弩。</w:t>
      </w:r>
      <w:r w:rsidRPr="00607CF5">
        <w:rPr>
          <w:rFonts w:hint="eastAsia"/>
          <w:b/>
          <w:color w:val="660000"/>
          <w:sz w:val="28"/>
        </w:rPr>
        <w:t>奉引旣畢，先輅乃發。</w:t>
      </w:r>
      <w:r w:rsidRPr="00607CF5">
        <w:rPr>
          <w:rFonts w:hint="eastAsia"/>
        </w:rPr>
        <w:t>奉引，謂引道者，言引道之次已定，前車乃發。善曰：漢官儀曰：大駕則公卿奉引。</w:t>
      </w:r>
      <w:r w:rsidR="000742C0" w:rsidRPr="000742C0">
        <w:rPr>
          <w:rFonts w:hint="eastAsia"/>
          <w:u w:val="wave"/>
        </w:rPr>
        <w:t>尙書</w:t>
      </w:r>
      <w:r w:rsidRPr="00607CF5">
        <w:rPr>
          <w:rFonts w:hint="eastAsia"/>
        </w:rPr>
        <w:t>曰：先路在左塾之前。</w:t>
      </w:r>
      <w:r w:rsidRPr="00607CF5">
        <w:rPr>
          <w:rFonts w:hint="eastAsia"/>
          <w:b/>
          <w:color w:val="660000"/>
          <w:sz w:val="28"/>
        </w:rPr>
        <w:t>鸞旗皮軒，通帛綪</w:t>
      </w:r>
      <w:r w:rsidRPr="00607CF5">
        <w:rPr>
          <w:rFonts w:hint="eastAsia"/>
        </w:rPr>
        <w:t>蒨</w:t>
      </w:r>
      <w:r w:rsidRPr="00607CF5">
        <w:rPr>
          <w:rFonts w:hint="eastAsia"/>
          <w:b/>
          <w:color w:val="660000"/>
          <w:sz w:val="28"/>
        </w:rPr>
        <w:t>斾。</w:t>
      </w:r>
      <w:r w:rsidRPr="00607CF5">
        <w:rPr>
          <w:rFonts w:hint="eastAsia"/>
        </w:rPr>
        <w:t>鸞旗，謂以象鸞鳥也。皮軒，以虎皮爲之。善曰：</w:t>
      </w:r>
      <w:r w:rsidR="00FE33F9" w:rsidRPr="00FE33F9">
        <w:rPr>
          <w:rFonts w:hint="eastAsia"/>
          <w:u w:val="single"/>
        </w:rPr>
        <w:t>蔡邕</w:t>
      </w:r>
      <w:r w:rsidRPr="00607CF5">
        <w:rPr>
          <w:rFonts w:hint="eastAsia"/>
        </w:rPr>
        <w:t>車服志曰：鸞旗，俗人名曰雞翹。上林賦曰：前皮軒，後道斿。通帛曰旗。</w:t>
      </w:r>
      <w:r w:rsidR="000742C0" w:rsidRPr="000742C0">
        <w:rPr>
          <w:rFonts w:hint="eastAsia"/>
          <w:u w:val="wave"/>
        </w:rPr>
        <w:t>國語</w:t>
      </w:r>
      <w:r w:rsidRPr="00607CF5">
        <w:rPr>
          <w:rFonts w:hint="eastAsia"/>
        </w:rPr>
        <w:t>曰：分魯公以少帛綪茷。</w:t>
      </w:r>
      <w:r w:rsidR="003F10DC" w:rsidRPr="003F10DC">
        <w:rPr>
          <w:rFonts w:hint="eastAsia"/>
          <w:u w:val="single"/>
        </w:rPr>
        <w:t>韋昭</w:t>
      </w:r>
      <w:r w:rsidRPr="00607CF5">
        <w:rPr>
          <w:rFonts w:hint="eastAsia"/>
        </w:rPr>
        <w:t>曰：綪茷，大赤也</w:t>
      </w:r>
      <w:r w:rsidRPr="00C32D98">
        <w:rPr>
          <w:vertAlign w:val="superscript"/>
        </w:rPr>
        <w:footnoteReference w:id="291"/>
      </w:r>
      <w:r w:rsidRPr="00607CF5">
        <w:t>。</w:t>
      </w:r>
      <w:r w:rsidRPr="00607CF5">
        <w:rPr>
          <w:b/>
          <w:color w:val="660000"/>
          <w:sz w:val="28"/>
        </w:rPr>
        <w:t>雲罕九斿，闟戟轇</w:t>
      </w:r>
      <w:r w:rsidRPr="00607CF5">
        <w:t>膠</w:t>
      </w:r>
      <w:r w:rsidRPr="00607CF5">
        <w:rPr>
          <w:b/>
          <w:color w:val="660000"/>
          <w:sz w:val="28"/>
        </w:rPr>
        <w:t>輵</w:t>
      </w:r>
      <w:r w:rsidRPr="00607CF5">
        <w:t>葛</w:t>
      </w:r>
      <w:r w:rsidRPr="00DF02D4">
        <w:rPr>
          <w:b/>
          <w:color w:val="660000"/>
          <w:sz w:val="28"/>
        </w:rPr>
        <w:t>。</w:t>
      </w:r>
      <w:r w:rsidRPr="00607CF5">
        <w:t>雲罕，旌旗之別名也。九斿，</w:t>
      </w:r>
      <w:r w:rsidRPr="00607CF5">
        <w:rPr>
          <w:rFonts w:hint="eastAsia"/>
        </w:rPr>
        <w:t>亦旗名也。闟，鋋也。轇輵，雜亂貌。善曰：上林賦曰：載雲罕。說文曰：斿，旍施流也。</w:t>
      </w:r>
      <w:r w:rsidR="003E4D6D" w:rsidRPr="003E4D6D">
        <w:rPr>
          <w:rFonts w:hint="eastAsia"/>
          <w:u w:val="wave"/>
        </w:rPr>
        <w:t>史記</w:t>
      </w:r>
      <w:r w:rsidRPr="00607CF5">
        <w:rPr>
          <w:rFonts w:hint="eastAsia"/>
        </w:rPr>
        <w:t>曰：趙良謂衛鞅曰：君之出也，操闟戟者旁車而趨。</w:t>
      </w:r>
      <w:r w:rsidR="003F10DC" w:rsidRPr="003F10DC">
        <w:rPr>
          <w:rFonts w:hint="eastAsia"/>
          <w:u w:val="single"/>
        </w:rPr>
        <w:t>王逸</w:t>
      </w:r>
      <w:r w:rsidR="000742C0" w:rsidRPr="000742C0">
        <w:rPr>
          <w:rFonts w:hint="eastAsia"/>
          <w:u w:val="wave"/>
        </w:rPr>
        <w:t>楚辭</w:t>
      </w:r>
      <w:r w:rsidRPr="00607CF5">
        <w:rPr>
          <w:rFonts w:hint="eastAsia"/>
        </w:rPr>
        <w:t>注曰：轇輵，參差縱橫也</w:t>
      </w:r>
      <w:r w:rsidRPr="00C32D98">
        <w:rPr>
          <w:vertAlign w:val="superscript"/>
        </w:rPr>
        <w:footnoteReference w:id="292"/>
      </w:r>
      <w:r w:rsidRPr="00607CF5">
        <w:t>。</w:t>
      </w:r>
      <w:r w:rsidRPr="00607CF5">
        <w:rPr>
          <w:b/>
          <w:color w:val="660000"/>
          <w:sz w:val="28"/>
        </w:rPr>
        <w:t>髶</w:t>
      </w:r>
      <w:r w:rsidRPr="00607CF5">
        <w:t>而利</w:t>
      </w:r>
      <w:r w:rsidRPr="00607CF5">
        <w:rPr>
          <w:b/>
          <w:color w:val="660000"/>
          <w:sz w:val="28"/>
        </w:rPr>
        <w:t>髦被繡，虎夫戴鶡。</w:t>
      </w:r>
      <w:r w:rsidRPr="00607CF5">
        <w:t>髶髦，髦頭茸騎也。善曰：</w:t>
      </w:r>
      <w:r w:rsidR="003E4D6D" w:rsidRPr="003E4D6D">
        <w:rPr>
          <w:u w:val="wave"/>
        </w:rPr>
        <w:t>漢書</w:t>
      </w:r>
      <w:r w:rsidRPr="00607CF5">
        <w:t>羿爲髦頭。</w:t>
      </w:r>
      <w:r w:rsidR="003E4D6D" w:rsidRPr="003E4D6D">
        <w:rPr>
          <w:u w:val="single"/>
        </w:rPr>
        <w:t>應劭</w:t>
      </w:r>
      <w:r w:rsidRPr="00607CF5">
        <w:t>曰：繡衣，在天子乘輿之前。鶡，鷖鳥也。鬭至死乃止，令武士戴之，取猛也。司馬彪續</w:t>
      </w:r>
      <w:r w:rsidR="003E4D6D" w:rsidRPr="003E4D6D">
        <w:rPr>
          <w:u w:val="wave"/>
        </w:rPr>
        <w:t>漢書</w:t>
      </w:r>
      <w:r w:rsidRPr="00607CF5">
        <w:t>曰：虎賁騎皆鶡冠。</w:t>
      </w:r>
      <w:r w:rsidRPr="00607CF5">
        <w:rPr>
          <w:b/>
          <w:color w:val="660000"/>
          <w:sz w:val="28"/>
        </w:rPr>
        <w:t>駙承華之蒲梢，飛流蘇之騷殺。</w:t>
      </w:r>
      <w:r w:rsidRPr="00607CF5">
        <w:t>桑葛。駙，副馬也。承華，厩名也。言取華厩之蒲梢，以爲副馬也。漢官儀有承華厩。善曰：後宮</w:t>
      </w:r>
      <w:r w:rsidRPr="00C32D98">
        <w:rPr>
          <w:vertAlign w:val="superscript"/>
        </w:rPr>
        <w:footnoteReference w:id="293"/>
      </w:r>
      <w:r w:rsidRPr="00607CF5">
        <w:t>蒲梢汗血之馬。流蘇，五采毛雜之，以爲馬飾而</w:t>
      </w:r>
      <w:r w:rsidRPr="00607CF5">
        <w:rPr>
          <w:rFonts w:hint="eastAsia"/>
        </w:rPr>
        <w:t>垂之。續</w:t>
      </w:r>
      <w:r w:rsidR="003E4D6D" w:rsidRPr="003E4D6D">
        <w:rPr>
          <w:rFonts w:hint="eastAsia"/>
          <w:u w:val="wave"/>
        </w:rPr>
        <w:t>漢書</w:t>
      </w:r>
      <w:r w:rsidRPr="00607CF5">
        <w:rPr>
          <w:rFonts w:hint="eastAsia"/>
        </w:rPr>
        <w:t>曰：駙馬赤珥流蘇。</w:t>
      </w:r>
      <w:r w:rsidR="003F10DC" w:rsidRPr="003F10DC">
        <w:rPr>
          <w:rFonts w:hint="eastAsia"/>
          <w:u w:val="single"/>
        </w:rPr>
        <w:t>摯虞</w:t>
      </w:r>
      <w:r w:rsidRPr="00607CF5">
        <w:rPr>
          <w:rFonts w:hint="eastAsia"/>
        </w:rPr>
        <w:t>決疑要注曰：凡下垂爲蘇。騷殺，垂貌。</w:t>
      </w:r>
      <w:r w:rsidRPr="00607CF5">
        <w:rPr>
          <w:rFonts w:hint="eastAsia"/>
          <w:b/>
          <w:color w:val="660000"/>
          <w:sz w:val="28"/>
        </w:rPr>
        <w:t>總輕武於後陳，奏嚴鼓之嘈囐</w:t>
      </w:r>
      <w:r w:rsidRPr="00607CF5">
        <w:rPr>
          <w:rFonts w:hint="eastAsia"/>
        </w:rPr>
        <w:t>才達。後陳者，謂北軍五營兵在後陳列。嘈囐，鼓聲。善曰：</w:t>
      </w:r>
      <w:r w:rsidR="003E4D6D" w:rsidRPr="003E4D6D">
        <w:rPr>
          <w:rFonts w:hint="eastAsia"/>
          <w:u w:val="wave"/>
        </w:rPr>
        <w:t>漢書</w:t>
      </w:r>
      <w:r w:rsidRPr="00607CF5">
        <w:rPr>
          <w:rFonts w:hint="eastAsia"/>
        </w:rPr>
        <w:t>曰：隤銅丸以撾鼓</w:t>
      </w:r>
      <w:r w:rsidRPr="00C32D98">
        <w:rPr>
          <w:vertAlign w:val="superscript"/>
        </w:rPr>
        <w:footnoteReference w:id="294"/>
      </w:r>
      <w:r w:rsidRPr="00607CF5">
        <w:t>，聲中嚴鼓之節。</w:t>
      </w:r>
      <w:r w:rsidR="003F10DC" w:rsidRPr="003F10DC">
        <w:rPr>
          <w:u w:val="single"/>
        </w:rPr>
        <w:t>晉灼</w:t>
      </w:r>
      <w:r w:rsidRPr="00607CF5">
        <w:t>曰：疾擊鼓。</w:t>
      </w:r>
      <w:r w:rsidRPr="00607CF5">
        <w:rPr>
          <w:b/>
          <w:color w:val="660000"/>
          <w:sz w:val="28"/>
        </w:rPr>
        <w:t>戎士介而揚揮，戴金鉦而建黃鉞。</w:t>
      </w:r>
      <w:r w:rsidRPr="00607CF5">
        <w:t>戎，兵也。士，士卒也。介，甲也。揮，爲肩上絳幟，如燕尾者也。金鉦，鐲鐃之屬也。黃鉞，以黃金飾之。善曰：左氏傳，廚人濮曰：揚徽者，公徒也。徽與揮古字通。</w:t>
      </w:r>
      <w:r w:rsidR="00FE33F9" w:rsidRPr="00FE33F9">
        <w:rPr>
          <w:u w:val="single"/>
        </w:rPr>
        <w:t>蔡邕</w:t>
      </w:r>
      <w:r w:rsidRPr="00607CF5">
        <w:t>獨斷曰：乘輿後有金鉦黃鉞。</w:t>
      </w:r>
      <w:r w:rsidRPr="00607CF5">
        <w:rPr>
          <w:b/>
          <w:color w:val="660000"/>
          <w:sz w:val="28"/>
        </w:rPr>
        <w:t>清道案列，天行星陳。</w:t>
      </w:r>
      <w:r w:rsidRPr="00607CF5">
        <w:t>清道，謂蹕止行者。列，猶次也。言天子行如上天之星行，羅列有次</w:t>
      </w:r>
      <w:r w:rsidRPr="00607CF5">
        <w:rPr>
          <w:rFonts w:hint="eastAsia"/>
        </w:rPr>
        <w:t>。善曰：</w:t>
      </w:r>
      <w:r w:rsidR="00E76135" w:rsidRPr="00E76135">
        <w:rPr>
          <w:rFonts w:hint="eastAsia"/>
          <w:u w:val="single"/>
        </w:rPr>
        <w:t>司馬相如</w:t>
      </w:r>
      <w:r w:rsidRPr="00607CF5">
        <w:rPr>
          <w:rFonts w:hint="eastAsia"/>
        </w:rPr>
        <w:t>上䟽曰：清道而後行。</w:t>
      </w:r>
      <w:r w:rsidR="000742C0" w:rsidRPr="000742C0">
        <w:rPr>
          <w:rFonts w:hint="eastAsia"/>
          <w:u w:val="wave"/>
        </w:rPr>
        <w:t>周易</w:t>
      </w:r>
      <w:r w:rsidRPr="00607CF5">
        <w:rPr>
          <w:rFonts w:hint="eastAsia"/>
        </w:rPr>
        <w:t>曰：天行健。</w:t>
      </w:r>
      <w:r w:rsidR="000742C0" w:rsidRPr="000742C0">
        <w:rPr>
          <w:rFonts w:hint="eastAsia"/>
          <w:u w:val="wave"/>
        </w:rPr>
        <w:t>尙書</w:t>
      </w:r>
      <w:r w:rsidRPr="00607CF5">
        <w:rPr>
          <w:rFonts w:hint="eastAsia"/>
        </w:rPr>
        <w:t>大傳曰：明明上天，爛然星陳。</w:t>
      </w:r>
      <w:r w:rsidRPr="00607CF5">
        <w:rPr>
          <w:rFonts w:hint="eastAsia"/>
          <w:b/>
          <w:color w:val="660000"/>
          <w:sz w:val="28"/>
        </w:rPr>
        <w:t>肅肅習習，隱隱轔轔。</w:t>
      </w:r>
      <w:r w:rsidRPr="00607CF5">
        <w:rPr>
          <w:rFonts w:hint="eastAsia"/>
        </w:rPr>
        <w:t>肅肅，敬貌。習習，行貌。隱</w:t>
      </w:r>
      <w:r w:rsidRPr="00607CF5">
        <w:rPr>
          <w:rFonts w:hint="eastAsia"/>
        </w:rPr>
        <w:lastRenderedPageBreak/>
        <w:t>隱，衆多貌。轔轔，車聲也。</w:t>
      </w:r>
      <w:r w:rsidRPr="00607CF5">
        <w:rPr>
          <w:rFonts w:hint="eastAsia"/>
          <w:b/>
          <w:color w:val="660000"/>
          <w:sz w:val="28"/>
        </w:rPr>
        <w:t>殿</w:t>
      </w:r>
      <w:r w:rsidRPr="00607CF5">
        <w:rPr>
          <w:rFonts w:hint="eastAsia"/>
        </w:rPr>
        <w:t>坫</w:t>
      </w:r>
      <w:r w:rsidRPr="00607CF5">
        <w:rPr>
          <w:rFonts w:hint="eastAsia"/>
          <w:b/>
          <w:color w:val="660000"/>
          <w:sz w:val="28"/>
        </w:rPr>
        <w:t>未出乎城闕，斾已反乎郊畛</w:t>
      </w:r>
      <w:r w:rsidRPr="00C32D98">
        <w:rPr>
          <w:vertAlign w:val="superscript"/>
        </w:rPr>
        <w:footnoteReference w:id="295"/>
      </w:r>
      <w:r w:rsidRPr="00607CF5">
        <w:t>諸鄰。殿，後軍也。斾，前軍也。郊畛，謂郊界也。言從之多後猶未出城闕，前已迴於郊界也。善曰：</w:t>
      </w:r>
      <w:r w:rsidR="003E4D6D" w:rsidRPr="003E4D6D">
        <w:rPr>
          <w:u w:val="wave"/>
        </w:rPr>
        <w:t>論語</w:t>
      </w:r>
      <w:r w:rsidRPr="00607CF5">
        <w:t>曰：孟之反不伐，奔而殿。</w:t>
      </w:r>
      <w:r w:rsidR="003F10DC" w:rsidRPr="003F10DC">
        <w:rPr>
          <w:u w:val="single"/>
        </w:rPr>
        <w:t>宋衷</w:t>
      </w:r>
      <w:r w:rsidRPr="00607CF5">
        <w:t>太玄經注曰：畛，界也</w:t>
      </w:r>
      <w:r w:rsidRPr="00C32D98">
        <w:rPr>
          <w:vertAlign w:val="superscript"/>
        </w:rPr>
        <w:footnoteReference w:id="296"/>
      </w:r>
      <w:r w:rsidRPr="00607CF5">
        <w:t>。</w:t>
      </w:r>
      <w:r w:rsidRPr="00607CF5">
        <w:rPr>
          <w:b/>
          <w:color w:val="660000"/>
          <w:sz w:val="28"/>
        </w:rPr>
        <w:t>盛夏后之致美，爰敬恭於明神</w:t>
      </w:r>
      <w:r w:rsidRPr="00C32D98">
        <w:rPr>
          <w:vertAlign w:val="superscript"/>
        </w:rPr>
        <w:footnoteReference w:id="297"/>
      </w:r>
      <w:r w:rsidRPr="00607CF5">
        <w:rPr>
          <w:b/>
          <w:color w:val="660000"/>
          <w:sz w:val="28"/>
        </w:rPr>
        <w:t>。</w:t>
      </w:r>
      <w:r w:rsidRPr="00607CF5">
        <w:t>盛，猶嘉也。夏后，禹也。言今嘉欲行禹之事，爰布恭敬於神明也。善曰：</w:t>
      </w:r>
      <w:r w:rsidR="003E4D6D" w:rsidRPr="003E4D6D">
        <w:rPr>
          <w:u w:val="wave"/>
        </w:rPr>
        <w:t>論語</w:t>
      </w:r>
      <w:r w:rsidRPr="00607CF5">
        <w:t>曰：惡衣服而致美於黻冕，菲飲食而致孝於鬼神。</w:t>
      </w:r>
      <w:r w:rsidR="000742C0" w:rsidRPr="000742C0">
        <w:rPr>
          <w:u w:val="wave"/>
        </w:rPr>
        <w:t>毛詩</w:t>
      </w:r>
      <w:r w:rsidRPr="00607CF5">
        <w:rPr>
          <w:rFonts w:hint="eastAsia"/>
        </w:rPr>
        <w:t>曰：恭敬明神也</w:t>
      </w:r>
      <w:r w:rsidRPr="00C32D98">
        <w:rPr>
          <w:vertAlign w:val="superscript"/>
        </w:rPr>
        <w:footnoteReference w:id="298"/>
      </w:r>
      <w:r w:rsidRPr="00607CF5">
        <w:t>。</w:t>
      </w:r>
    </w:p>
    <w:p w14:paraId="6DDCE402" w14:textId="6AF5278F" w:rsidR="008F46A3" w:rsidRPr="00607CF5" w:rsidRDefault="008F46A3" w:rsidP="00607CF5">
      <w:pPr>
        <w:ind w:firstLine="561"/>
      </w:pPr>
      <w:r w:rsidRPr="00607CF5">
        <w:rPr>
          <w:rFonts w:hint="eastAsia"/>
          <w:b/>
          <w:color w:val="660000"/>
          <w:sz w:val="28"/>
        </w:rPr>
        <w:t>「爾乃孤竹之管，雲和之瑟。</w:t>
      </w:r>
      <w:r w:rsidRPr="00607CF5">
        <w:rPr>
          <w:rFonts w:hint="eastAsia"/>
        </w:rPr>
        <w:t>孤竹，國名，出竹。善曰：周禮曰：孤竹之管，雲龢之瑟。和與龢古字通。</w:t>
      </w:r>
      <w:r w:rsidR="00FE33F9" w:rsidRPr="00FE33F9">
        <w:rPr>
          <w:rFonts w:hint="eastAsia"/>
          <w:u w:val="single"/>
        </w:rPr>
        <w:t>鄭玄</w:t>
      </w:r>
      <w:r w:rsidRPr="00607CF5">
        <w:rPr>
          <w:rFonts w:hint="eastAsia"/>
        </w:rPr>
        <w:t>曰：孤竹，特生者也，雲和，山名也。出美木，用爲瑟，其聲清亮也。</w:t>
      </w:r>
      <w:r w:rsidRPr="00607CF5">
        <w:rPr>
          <w:rFonts w:hint="eastAsia"/>
          <w:b/>
          <w:color w:val="660000"/>
          <w:sz w:val="28"/>
        </w:rPr>
        <w:t>雷鼓鼝鼝，六變旣畢。</w:t>
      </w:r>
      <w:r w:rsidRPr="00607CF5">
        <w:rPr>
          <w:rFonts w:hint="eastAsia"/>
        </w:rPr>
        <w:t>雷鼓，八面鼓也。凡樂六變爲一成，則更奏。畢，盡也。善曰：周禮曰：雷鼓路鼗奏之，若樂六變，一變，川澤之神見；二變，山林之神見；三變，丘陵之神見；四變，墳衍之神見；五變，地神見；六變，天神見。</w:t>
      </w:r>
      <w:r w:rsidR="000742C0" w:rsidRPr="000742C0">
        <w:rPr>
          <w:rFonts w:hint="eastAsia"/>
          <w:u w:val="wave"/>
        </w:rPr>
        <w:t>毛詩</w:t>
      </w:r>
      <w:r w:rsidRPr="00607CF5">
        <w:rPr>
          <w:rFonts w:hint="eastAsia"/>
        </w:rPr>
        <w:t>，鼓鼝鼝</w:t>
      </w:r>
      <w:r w:rsidRPr="00C32D98">
        <w:rPr>
          <w:vertAlign w:val="superscript"/>
        </w:rPr>
        <w:footnoteReference w:id="299"/>
      </w:r>
      <w:r w:rsidRPr="00607CF5">
        <w:t>。</w:t>
      </w:r>
      <w:r w:rsidRPr="00607CF5">
        <w:rPr>
          <w:b/>
          <w:color w:val="660000"/>
          <w:sz w:val="28"/>
        </w:rPr>
        <w:t>冠華秉翟，列舞八佾。</w:t>
      </w:r>
      <w:r w:rsidRPr="00607CF5">
        <w:t>冠華，以鐵作之，上闊下狹，以翟雉尾飾之，舞人頭戴。一行羅列八人，八八六十四人。謂今麥策花也</w:t>
      </w:r>
      <w:r w:rsidRPr="00607CF5">
        <w:rPr>
          <w:rFonts w:hint="eastAsia"/>
        </w:rPr>
        <w:t>。穀梁傳曰：舞夏天子八佾。善曰：</w:t>
      </w:r>
      <w:r w:rsidR="00FE33F9" w:rsidRPr="00FE33F9">
        <w:rPr>
          <w:rFonts w:hint="eastAsia"/>
          <w:u w:val="single"/>
        </w:rPr>
        <w:t>蔡邕</w:t>
      </w:r>
      <w:r w:rsidRPr="00607CF5">
        <w:rPr>
          <w:rFonts w:hint="eastAsia"/>
        </w:rPr>
        <w:t>獨斷曰：大樂郊祀，舞者冠建華冠。</w:t>
      </w:r>
      <w:r w:rsidR="000742C0" w:rsidRPr="000742C0">
        <w:rPr>
          <w:rFonts w:hint="eastAsia"/>
          <w:u w:val="wave"/>
        </w:rPr>
        <w:t>毛詩</w:t>
      </w:r>
      <w:r w:rsidRPr="00607CF5">
        <w:rPr>
          <w:rFonts w:hint="eastAsia"/>
        </w:rPr>
        <w:t>曰：右手秉翟。</w:t>
      </w:r>
      <w:r w:rsidR="00FE33F9" w:rsidRPr="00FE33F9">
        <w:rPr>
          <w:rFonts w:hint="eastAsia"/>
          <w:u w:val="single"/>
        </w:rPr>
        <w:t>馬融</w:t>
      </w:r>
      <w:r w:rsidR="003E4D6D" w:rsidRPr="003E4D6D">
        <w:rPr>
          <w:rFonts w:hint="eastAsia"/>
          <w:u w:val="wave"/>
        </w:rPr>
        <w:t>論語</w:t>
      </w:r>
      <w:r w:rsidRPr="00607CF5">
        <w:rPr>
          <w:rFonts w:hint="eastAsia"/>
        </w:rPr>
        <w:t>注曰：佾，列也</w:t>
      </w:r>
      <w:r w:rsidRPr="00C32D98">
        <w:rPr>
          <w:vertAlign w:val="superscript"/>
        </w:rPr>
        <w:footnoteReference w:id="300"/>
      </w:r>
      <w:r w:rsidRPr="00607CF5">
        <w:t>。</w:t>
      </w:r>
      <w:r w:rsidRPr="00607CF5">
        <w:rPr>
          <w:b/>
          <w:color w:val="660000"/>
          <w:sz w:val="28"/>
        </w:rPr>
        <w:t>元祀惟稱，羣望咸秩。</w:t>
      </w:r>
      <w:r w:rsidRPr="00607CF5">
        <w:t>元，大也。祀，祭也。稱，舉也。謂大祭天地之禮旣舉，羣岳衆神望以祭祀之，皆有秩次。善曰：</w:t>
      </w:r>
      <w:r w:rsidR="000742C0" w:rsidRPr="000742C0">
        <w:rPr>
          <w:u w:val="wave"/>
        </w:rPr>
        <w:t>尙書</w:t>
      </w:r>
      <w:r w:rsidRPr="00607CF5">
        <w:t>曰：咸秩無文。王肅曰：秩，序也。左氏傳曰：乃有事于羣望。</w:t>
      </w:r>
      <w:r w:rsidR="00FE33F9" w:rsidRPr="00FE33F9">
        <w:rPr>
          <w:u w:val="single"/>
        </w:rPr>
        <w:t>孔安國</w:t>
      </w:r>
      <w:r w:rsidR="000742C0" w:rsidRPr="000742C0">
        <w:rPr>
          <w:u w:val="wave"/>
        </w:rPr>
        <w:t>尙書</w:t>
      </w:r>
      <w:r w:rsidRPr="00607CF5">
        <w:t>傳曰：在遠者望而祭之。</w:t>
      </w:r>
      <w:r w:rsidRPr="00607CF5">
        <w:rPr>
          <w:b/>
          <w:color w:val="660000"/>
          <w:sz w:val="28"/>
        </w:rPr>
        <w:t>颺槱</w:t>
      </w:r>
      <w:r w:rsidRPr="00607CF5">
        <w:t>由</w:t>
      </w:r>
      <w:r w:rsidRPr="00607CF5">
        <w:rPr>
          <w:b/>
          <w:color w:val="660000"/>
          <w:sz w:val="28"/>
        </w:rPr>
        <w:t>燎之炎煬</w:t>
      </w:r>
      <w:r w:rsidRPr="00607CF5">
        <w:t>樣</w:t>
      </w:r>
      <w:r w:rsidRPr="00607CF5">
        <w:rPr>
          <w:b/>
          <w:color w:val="660000"/>
          <w:sz w:val="28"/>
        </w:rPr>
        <w:t>，致高煙乎太一</w:t>
      </w:r>
      <w:r w:rsidRPr="00C32D98">
        <w:rPr>
          <w:vertAlign w:val="superscript"/>
        </w:rPr>
        <w:footnoteReference w:id="301"/>
      </w:r>
      <w:r w:rsidRPr="00607CF5">
        <w:rPr>
          <w:b/>
          <w:color w:val="660000"/>
          <w:sz w:val="28"/>
        </w:rPr>
        <w:t>。</w:t>
      </w:r>
      <w:r w:rsidRPr="00607CF5">
        <w:t>颺，飛颺也。槱之言聚也。謂聚薪焚之，揚其</w:t>
      </w:r>
      <w:r w:rsidRPr="00607CF5">
        <w:lastRenderedPageBreak/>
        <w:t>光炎，使上達於天也。太一，天之尊神也，曜魄寶也。善曰：周禮曰：以槱燎祀司中司命。</w:t>
      </w:r>
      <w:r w:rsidR="003F10DC" w:rsidRPr="003F10DC">
        <w:rPr>
          <w:u w:val="single"/>
        </w:rPr>
        <w:t>郭璞</w:t>
      </w:r>
      <w:r w:rsidRPr="00607CF5">
        <w:t>方言注曰：火熾猛</w:t>
      </w:r>
      <w:r w:rsidRPr="00607CF5">
        <w:rPr>
          <w:rFonts w:hint="eastAsia"/>
        </w:rPr>
        <w:t>爲煬。說文曰：致，送也。</w:t>
      </w:r>
      <w:r w:rsidR="003E4D6D" w:rsidRPr="003E4D6D">
        <w:rPr>
          <w:rFonts w:hint="eastAsia"/>
          <w:u w:val="wave"/>
        </w:rPr>
        <w:t>漢書</w:t>
      </w:r>
      <w:r w:rsidRPr="00607CF5">
        <w:rPr>
          <w:rFonts w:hint="eastAsia"/>
        </w:rPr>
        <w:t>曰：中宮天極星，其一明者，太一常居也。</w:t>
      </w:r>
      <w:r w:rsidRPr="00607CF5">
        <w:rPr>
          <w:rFonts w:hint="eastAsia"/>
          <w:b/>
          <w:color w:val="660000"/>
          <w:sz w:val="28"/>
        </w:rPr>
        <w:t>神歆馨而顧德，祚靈主以元吉。</w:t>
      </w:r>
      <w:r w:rsidRPr="00607CF5">
        <w:rPr>
          <w:rFonts w:hint="eastAsia"/>
        </w:rPr>
        <w:t>歆，饗也。顧，眷也。祚，報也。靈，明也。元，大也。吉，福也。言天神覩人主之明肅，顧饗其馨香之祭，故報之以大福。</w:t>
      </w:r>
      <w:r w:rsidR="000742C0" w:rsidRPr="000742C0">
        <w:rPr>
          <w:rFonts w:hint="eastAsia"/>
          <w:u w:val="wave"/>
        </w:rPr>
        <w:t>尙書</w:t>
      </w:r>
      <w:r w:rsidRPr="00607CF5">
        <w:rPr>
          <w:rFonts w:hint="eastAsia"/>
        </w:rPr>
        <w:t>曰：明德惟馨。</w:t>
      </w:r>
      <w:r w:rsidR="000742C0" w:rsidRPr="000742C0">
        <w:rPr>
          <w:rFonts w:hint="eastAsia"/>
          <w:u w:val="wave"/>
        </w:rPr>
        <w:t>周易</w:t>
      </w:r>
      <w:r w:rsidRPr="00607CF5">
        <w:rPr>
          <w:rFonts w:hint="eastAsia"/>
        </w:rPr>
        <w:t>曰：黃裳元吉。</w:t>
      </w:r>
      <w:r w:rsidRPr="00607CF5">
        <w:rPr>
          <w:rFonts w:hint="eastAsia"/>
          <w:b/>
          <w:color w:val="660000"/>
          <w:sz w:val="28"/>
        </w:rPr>
        <w:t>然後宗上帝於明堂，推光武以作配。</w:t>
      </w:r>
      <w:r w:rsidRPr="00607CF5">
        <w:rPr>
          <w:rFonts w:hint="eastAsia"/>
        </w:rPr>
        <w:t>宗，尊也。上帝，太微中五帝也。配，對也。言尊祭五帝於明堂，以光武配之。</w:t>
      </w:r>
      <w:r w:rsidR="003E4D6D" w:rsidRPr="003E4D6D">
        <w:rPr>
          <w:rFonts w:hint="eastAsia"/>
          <w:u w:val="wave"/>
        </w:rPr>
        <w:t>漢書</w:t>
      </w:r>
      <w:r w:rsidRPr="00607CF5">
        <w:rPr>
          <w:rFonts w:hint="eastAsia"/>
        </w:rPr>
        <w:t>曰：明帝宗祀五帝於明堂，光武皇帝配之。</w:t>
      </w:r>
      <w:r w:rsidRPr="00607CF5">
        <w:rPr>
          <w:rFonts w:hint="eastAsia"/>
          <w:b/>
          <w:color w:val="660000"/>
          <w:sz w:val="28"/>
        </w:rPr>
        <w:t>辯方位而正則，五精帥而來摧</w:t>
      </w:r>
      <w:r w:rsidRPr="00607CF5">
        <w:rPr>
          <w:rFonts w:hint="eastAsia"/>
        </w:rPr>
        <w:t>徂回切。辯，別也。方位，謂四方中央之位也。則，法也。五精，五方星也。帥，循也。摧，至也。言五帝總集至明堂。善曰：</w:t>
      </w:r>
      <w:r w:rsidR="003E4D6D" w:rsidRPr="003E4D6D">
        <w:rPr>
          <w:rFonts w:hint="eastAsia"/>
          <w:u w:val="wave"/>
        </w:rPr>
        <w:t>漢書</w:t>
      </w:r>
      <w:r w:rsidRPr="00607CF5">
        <w:rPr>
          <w:rFonts w:hint="eastAsia"/>
        </w:rPr>
        <w:t>曰：祀五帝於明堂，坐位各處其方。孝經鉤命決曰：宗祀文王於明堂，以配上帝五精之神。爾雅曰：摧，至也。</w:t>
      </w:r>
      <w:r w:rsidRPr="00607CF5">
        <w:rPr>
          <w:rFonts w:hint="eastAsia"/>
          <w:b/>
          <w:color w:val="660000"/>
          <w:sz w:val="28"/>
        </w:rPr>
        <w:t>尊赤氏之朱光，四靈懋而允懷。</w:t>
      </w:r>
      <w:r w:rsidRPr="00607CF5">
        <w:rPr>
          <w:rFonts w:hint="eastAsia"/>
        </w:rPr>
        <w:t>赤氏，謂漢火德所統，赤帝熛怒也。河圖曰：四靈，蒼帝神名靈威仰，赤帝神名赤熛怒，黃帝神名含樞紐，白帝神名白招拒，黑帝神名協光紀。今五云四靈，謂除赤，餘有四。懋，悅也。懷，安也。善曰：</w:t>
      </w:r>
      <w:r w:rsidR="000742C0" w:rsidRPr="000742C0">
        <w:rPr>
          <w:rFonts w:hint="eastAsia"/>
          <w:u w:val="wave"/>
        </w:rPr>
        <w:t>尙書</w:t>
      </w:r>
      <w:r w:rsidRPr="00607CF5">
        <w:rPr>
          <w:rFonts w:hint="eastAsia"/>
        </w:rPr>
        <w:t>曰：民其允懷。</w:t>
      </w:r>
      <w:r w:rsidR="00FE33F9" w:rsidRPr="00FE33F9">
        <w:rPr>
          <w:rFonts w:hint="eastAsia"/>
          <w:u w:val="single"/>
        </w:rPr>
        <w:t>孔安國</w:t>
      </w:r>
      <w:r w:rsidRPr="00607CF5">
        <w:rPr>
          <w:rFonts w:hint="eastAsia"/>
        </w:rPr>
        <w:t>曰：民信歸之。</w:t>
      </w:r>
      <w:r w:rsidRPr="00607CF5">
        <w:rPr>
          <w:rFonts w:hint="eastAsia"/>
          <w:b/>
          <w:color w:val="660000"/>
          <w:sz w:val="28"/>
        </w:rPr>
        <w:t>於是春秋改節，四時迭代。</w:t>
      </w:r>
      <w:r w:rsidRPr="00607CF5">
        <w:rPr>
          <w:rFonts w:hint="eastAsia"/>
        </w:rPr>
        <w:t>改，易也。迭，更也。代，謝也。言感四時之謝，而欲享祀也。善曰：易乾鑿度，</w:t>
      </w:r>
      <w:r w:rsidR="003F10DC" w:rsidRPr="003F10DC">
        <w:rPr>
          <w:rFonts w:hint="eastAsia"/>
          <w:u w:val="single"/>
        </w:rPr>
        <w:t>孔子</w:t>
      </w:r>
      <w:r w:rsidRPr="00607CF5">
        <w:rPr>
          <w:rFonts w:hint="eastAsia"/>
        </w:rPr>
        <w:t>曰：天地有春秋冬夏節，故生四時。又曰：五行迭終，四時更廢。</w:t>
      </w:r>
      <w:r w:rsidRPr="00607CF5">
        <w:rPr>
          <w:rFonts w:hint="eastAsia"/>
          <w:b/>
          <w:color w:val="660000"/>
          <w:sz w:val="28"/>
        </w:rPr>
        <w:t>蒸蒸之心，感物曾思。</w:t>
      </w:r>
      <w:r w:rsidRPr="00607CF5">
        <w:rPr>
          <w:rFonts w:hint="eastAsia"/>
        </w:rPr>
        <w:t>廣雅曰：蒸蒸，孝也</w:t>
      </w:r>
      <w:r w:rsidRPr="00C32D98">
        <w:rPr>
          <w:vertAlign w:val="superscript"/>
        </w:rPr>
        <w:footnoteReference w:id="302"/>
      </w:r>
      <w:r w:rsidRPr="00607CF5">
        <w:t>。感物，謂感四時之物，即春韭卵，夏麥魚，秋黍肫，冬稻鴈。孝子感此新物，則思祭先祖也。善曰：</w:t>
      </w:r>
      <w:r w:rsidR="000742C0" w:rsidRPr="000742C0">
        <w:rPr>
          <w:u w:val="wave"/>
        </w:rPr>
        <w:t>尙書</w:t>
      </w:r>
      <w:r w:rsidRPr="00607CF5">
        <w:t>曰：虞舜蒸蒸。廣雅曰：感，傷也。</w:t>
      </w:r>
      <w:r w:rsidRPr="00607CF5">
        <w:rPr>
          <w:b/>
          <w:color w:val="660000"/>
          <w:sz w:val="28"/>
        </w:rPr>
        <w:t>躬追養於廟祧</w:t>
      </w:r>
      <w:r w:rsidRPr="00607CF5">
        <w:t>吐堯</w:t>
      </w:r>
      <w:r w:rsidRPr="00607CF5">
        <w:rPr>
          <w:b/>
          <w:color w:val="660000"/>
          <w:sz w:val="28"/>
        </w:rPr>
        <w:t>，奉蒸嘗與禴祠。</w:t>
      </w:r>
      <w:r w:rsidRPr="00607CF5">
        <w:t>言祭皆追感孝養之道，故躬自爲之。躬，猶身也。善曰：禮緯曰：祭者，所以追養繼孝也。禮記曰：遠廟爲祧。</w:t>
      </w:r>
      <w:r w:rsidR="000742C0" w:rsidRPr="000742C0">
        <w:rPr>
          <w:u w:val="wave"/>
        </w:rPr>
        <w:t>毛詩</w:t>
      </w:r>
      <w:r w:rsidRPr="00607CF5">
        <w:t>曰：禴祠蒸嘗。公羊傳曰：春曰祠，夏曰禴，秋曰嘗，冬曰蒸。</w:t>
      </w:r>
      <w:r w:rsidRPr="00607CF5">
        <w:rPr>
          <w:b/>
          <w:color w:val="660000"/>
          <w:sz w:val="28"/>
        </w:rPr>
        <w:t>物牲辯</w:t>
      </w:r>
      <w:r w:rsidRPr="00607CF5">
        <w:t>徧</w:t>
      </w:r>
      <w:r w:rsidRPr="00607CF5">
        <w:rPr>
          <w:b/>
          <w:color w:val="660000"/>
          <w:sz w:val="28"/>
        </w:rPr>
        <w:t>省，設其楅衡。</w:t>
      </w:r>
      <w:r w:rsidRPr="00607CF5">
        <w:t>物牲，謂祭祀之牲物，皆徧省視之也。橫木於牲角端，以備抵觸，謂之楅衡。善曰：周禮曰：牧</w:t>
      </w:r>
      <w:r w:rsidRPr="00607CF5">
        <w:rPr>
          <w:rFonts w:hint="eastAsia"/>
        </w:rPr>
        <w:t>六牲而阜蕃其物，以供祭祀。凡祭祀，飾其牛牲，設其楅衡。杜子春曰：楅衡，所以持令不得抵觸人也。</w:t>
      </w:r>
      <w:r w:rsidRPr="00607CF5">
        <w:rPr>
          <w:rFonts w:hint="eastAsia"/>
          <w:b/>
          <w:color w:val="660000"/>
          <w:sz w:val="28"/>
        </w:rPr>
        <w:t>毛</w:t>
      </w:r>
      <w:r w:rsidRPr="00607CF5">
        <w:rPr>
          <w:rFonts w:hint="eastAsia"/>
          <w:b/>
          <w:color w:val="660000"/>
          <w:sz w:val="28"/>
        </w:rPr>
        <w:lastRenderedPageBreak/>
        <w:t>炰</w:t>
      </w:r>
      <w:r w:rsidRPr="00607CF5">
        <w:rPr>
          <w:rFonts w:hint="eastAsia"/>
        </w:rPr>
        <w:t>炮</w:t>
      </w:r>
      <w:r w:rsidRPr="00607CF5">
        <w:rPr>
          <w:rFonts w:hint="eastAsia"/>
          <w:b/>
          <w:color w:val="660000"/>
          <w:sz w:val="28"/>
        </w:rPr>
        <w:t>豚胉</w:t>
      </w:r>
      <w:r w:rsidRPr="00607CF5">
        <w:rPr>
          <w:rFonts w:hint="eastAsia"/>
        </w:rPr>
        <w:t>博</w:t>
      </w:r>
      <w:r w:rsidRPr="00607CF5">
        <w:rPr>
          <w:rFonts w:hint="eastAsia"/>
          <w:b/>
          <w:color w:val="660000"/>
          <w:sz w:val="28"/>
        </w:rPr>
        <w:t>，亦有和羹。</w:t>
      </w:r>
      <w:r w:rsidRPr="00607CF5">
        <w:rPr>
          <w:rFonts w:hint="eastAsia"/>
        </w:rPr>
        <w:t>善曰：</w:t>
      </w:r>
      <w:r w:rsidR="00FE33F9" w:rsidRPr="00FE33F9">
        <w:rPr>
          <w:rFonts w:hint="eastAsia"/>
          <w:u w:val="single"/>
        </w:rPr>
        <w:t>鄭玄</w:t>
      </w:r>
      <w:r w:rsidRPr="00607CF5">
        <w:rPr>
          <w:rFonts w:hint="eastAsia"/>
        </w:rPr>
        <w:t>曰：周禮注曰：毛炰者，豚</w:t>
      </w:r>
      <w:r w:rsidRPr="00C32D98">
        <w:rPr>
          <w:vertAlign w:val="superscript"/>
        </w:rPr>
        <w:footnoteReference w:id="303"/>
      </w:r>
      <w:r w:rsidRPr="00607CF5">
        <w:t>胉去其毛</w:t>
      </w:r>
      <w:r w:rsidRPr="00C32D98">
        <w:rPr>
          <w:vertAlign w:val="superscript"/>
        </w:rPr>
        <w:footnoteReference w:id="304"/>
      </w:r>
      <w:r w:rsidRPr="00607CF5">
        <w:t>而炰之，以備八珍。</w:t>
      </w:r>
      <w:r w:rsidR="000742C0" w:rsidRPr="000742C0">
        <w:rPr>
          <w:u w:val="wave"/>
        </w:rPr>
        <w:t>毛詩</w:t>
      </w:r>
      <w:r w:rsidRPr="00607CF5">
        <w:t>曰：毛炰胾羹。周禮曰：飲食之豆</w:t>
      </w:r>
      <w:r w:rsidRPr="00C32D98">
        <w:rPr>
          <w:vertAlign w:val="superscript"/>
        </w:rPr>
        <w:footnoteReference w:id="305"/>
      </w:r>
      <w:r w:rsidRPr="00607CF5">
        <w:t>，其實豚胉。杜子春曰：以胉爲膊，謂脇也</w:t>
      </w:r>
      <w:r w:rsidRPr="00C32D98">
        <w:rPr>
          <w:vertAlign w:val="superscript"/>
        </w:rPr>
        <w:footnoteReference w:id="306"/>
      </w:r>
      <w:r w:rsidRPr="00607CF5">
        <w:t>。</w:t>
      </w:r>
      <w:r w:rsidR="000742C0" w:rsidRPr="000742C0">
        <w:rPr>
          <w:u w:val="wave"/>
        </w:rPr>
        <w:t>毛詩</w:t>
      </w:r>
      <w:r w:rsidRPr="00607CF5">
        <w:t>曰：亦有和羹。</w:t>
      </w:r>
      <w:r w:rsidRPr="00607CF5">
        <w:rPr>
          <w:b/>
          <w:color w:val="660000"/>
          <w:sz w:val="28"/>
        </w:rPr>
        <w:t>滌濯靜嘉，禮儀孔明。</w:t>
      </w:r>
      <w:r w:rsidRPr="00607CF5">
        <w:t>滌濯，謂洗滌也。靜，絜也。嘉，善也。孔，甚也。言禮儀甚鮮明也。善曰：周禮曰：大祭祀，眡滌濯。</w:t>
      </w:r>
      <w:r w:rsidR="00FE33F9" w:rsidRPr="00FE33F9">
        <w:rPr>
          <w:u w:val="single"/>
        </w:rPr>
        <w:t>鄭玄</w:t>
      </w:r>
      <w:r w:rsidRPr="00607CF5">
        <w:t>曰：滌，漑祭器也。</w:t>
      </w:r>
      <w:r w:rsidR="000742C0" w:rsidRPr="000742C0">
        <w:rPr>
          <w:u w:val="wave"/>
        </w:rPr>
        <w:t>毛詩</w:t>
      </w:r>
      <w:r w:rsidRPr="00607CF5">
        <w:t>曰：籩豆靜嘉。又曰：禮儀旣備。又曰：祀事孔明。</w:t>
      </w:r>
      <w:r w:rsidRPr="00607CF5">
        <w:rPr>
          <w:b/>
          <w:color w:val="660000"/>
          <w:sz w:val="28"/>
        </w:rPr>
        <w:t>萬舞奕奕，</w:t>
      </w:r>
      <w:r w:rsidRPr="00607CF5">
        <w:rPr>
          <w:rFonts w:hint="eastAsia"/>
          <w:b/>
          <w:color w:val="660000"/>
          <w:sz w:val="28"/>
        </w:rPr>
        <w:t>鍾鼓喤喤。</w:t>
      </w:r>
      <w:r w:rsidRPr="00607CF5">
        <w:rPr>
          <w:rFonts w:hint="eastAsia"/>
        </w:rPr>
        <w:t>萬舞，干也。奕奕，舞形也。喤喤，鼓聲也。善曰：</w:t>
      </w:r>
      <w:r w:rsidR="000742C0" w:rsidRPr="000742C0">
        <w:rPr>
          <w:rFonts w:hint="eastAsia"/>
          <w:u w:val="wave"/>
        </w:rPr>
        <w:t>毛詩</w:t>
      </w:r>
      <w:r w:rsidRPr="00607CF5">
        <w:rPr>
          <w:rFonts w:hint="eastAsia"/>
        </w:rPr>
        <w:t>曰：萬舞奕奕，鍾鼓喤喤。</w:t>
      </w:r>
      <w:r w:rsidRPr="00607CF5">
        <w:rPr>
          <w:rFonts w:hint="eastAsia"/>
          <w:b/>
          <w:color w:val="660000"/>
          <w:sz w:val="28"/>
        </w:rPr>
        <w:t>靈祖皇考，來顧來饗</w:t>
      </w:r>
      <w:r w:rsidRPr="00607CF5">
        <w:rPr>
          <w:rFonts w:hint="eastAsia"/>
        </w:rPr>
        <w:t>平聲。靈、皇，神名，謂先帝也。言先帝之神顧𢚢子孫，享其食也。</w:t>
      </w:r>
      <w:r w:rsidRPr="00607CF5">
        <w:rPr>
          <w:rFonts w:hint="eastAsia"/>
          <w:b/>
          <w:color w:val="660000"/>
          <w:sz w:val="28"/>
        </w:rPr>
        <w:t>神具醉止，降福穰穰。</w:t>
      </w:r>
      <w:r w:rsidRPr="00607CF5">
        <w:rPr>
          <w:rFonts w:hint="eastAsia"/>
        </w:rPr>
        <w:t>神，謂先神也。具，俱也。止，已。降，下也。穰穰，衆多也。善曰：</w:t>
      </w:r>
      <w:r w:rsidR="000742C0" w:rsidRPr="000742C0">
        <w:rPr>
          <w:rFonts w:hint="eastAsia"/>
          <w:u w:val="wave"/>
        </w:rPr>
        <w:t>毛詩</w:t>
      </w:r>
      <w:r w:rsidRPr="00607CF5">
        <w:rPr>
          <w:rFonts w:hint="eastAsia"/>
        </w:rPr>
        <w:t>曰：神具醉止，降福穰穰。</w:t>
      </w:r>
    </w:p>
    <w:p w14:paraId="4E241697" w14:textId="16F45460" w:rsidR="008F46A3" w:rsidRPr="00607CF5" w:rsidRDefault="008F46A3" w:rsidP="00607CF5">
      <w:pPr>
        <w:ind w:firstLine="561"/>
      </w:pPr>
      <w:r w:rsidRPr="00607CF5">
        <w:rPr>
          <w:rFonts w:hint="eastAsia"/>
          <w:b/>
          <w:color w:val="660000"/>
          <w:sz w:val="28"/>
        </w:rPr>
        <w:t>「及至農祥晨正，土膏脉起。</w:t>
      </w:r>
      <w:r w:rsidRPr="00607CF5">
        <w:rPr>
          <w:rFonts w:hint="eastAsia"/>
        </w:rPr>
        <w:t>農祥，天駟，即房星也。晨時，正中也，謂正月初也。善曰：</w:t>
      </w:r>
      <w:r w:rsidR="000742C0" w:rsidRPr="000742C0">
        <w:rPr>
          <w:rFonts w:hint="eastAsia"/>
          <w:u w:val="wave"/>
        </w:rPr>
        <w:t>國語</w:t>
      </w:r>
      <w:r w:rsidRPr="00607CF5">
        <w:rPr>
          <w:rFonts w:hint="eastAsia"/>
        </w:rPr>
        <w:t>曰：虢文公曰：太史順時視土</w:t>
      </w:r>
      <w:r w:rsidRPr="00C32D98">
        <w:rPr>
          <w:vertAlign w:val="superscript"/>
        </w:rPr>
        <w:footnoteReference w:id="307"/>
      </w:r>
      <w:r w:rsidRPr="00607CF5">
        <w:t>，農祥晨正，土乃脉發。太史告稷曰：土膏其動。</w:t>
      </w:r>
      <w:r w:rsidR="003F10DC" w:rsidRPr="003F10DC">
        <w:rPr>
          <w:u w:val="single"/>
        </w:rPr>
        <w:t>韋昭</w:t>
      </w:r>
      <w:r w:rsidRPr="00607CF5">
        <w:t>曰：農祥，房星也。晨正，謂立春之日，晨中於午也。脉，理也。膏，土潤也。</w:t>
      </w:r>
      <w:r w:rsidRPr="00607CF5">
        <w:rPr>
          <w:b/>
          <w:color w:val="660000"/>
          <w:sz w:val="28"/>
        </w:rPr>
        <w:t>乘鑾輅而駕蒼龍，</w:t>
      </w:r>
      <w:r w:rsidRPr="00607CF5">
        <w:t>善曰：禮記曰：孟春之月，乘鑾輅，駕蒼龍。</w:t>
      </w:r>
      <w:r w:rsidR="00FE33F9" w:rsidRPr="00FE33F9">
        <w:rPr>
          <w:u w:val="single"/>
        </w:rPr>
        <w:t>鄭玄</w:t>
      </w:r>
      <w:r w:rsidRPr="00607CF5">
        <w:t>曰：鑾輅，有虞氏之車也，有鑾和之飾，而飾之以青輪。春，東方色青也。馬八尺爲龍。</w:t>
      </w:r>
      <w:r w:rsidRPr="00607CF5">
        <w:rPr>
          <w:b/>
          <w:color w:val="660000"/>
          <w:sz w:val="28"/>
        </w:rPr>
        <w:t>介馭間以剡</w:t>
      </w:r>
      <w:r w:rsidRPr="00607CF5">
        <w:t>以冉</w:t>
      </w:r>
      <w:r w:rsidRPr="00C32D98">
        <w:rPr>
          <w:vertAlign w:val="superscript"/>
        </w:rPr>
        <w:footnoteReference w:id="308"/>
      </w:r>
      <w:r w:rsidRPr="00607CF5">
        <w:rPr>
          <w:b/>
          <w:color w:val="660000"/>
          <w:sz w:val="28"/>
        </w:rPr>
        <w:t>耜。</w:t>
      </w:r>
      <w:r w:rsidRPr="00607CF5">
        <w:t>天子車，帝在左，御在中，介處右。善曰：禮記曰：天子祈穀于上帝，親載耒耜，措之于參保介之御間。</w:t>
      </w:r>
      <w:r w:rsidR="00FE33F9" w:rsidRPr="00FE33F9">
        <w:rPr>
          <w:u w:val="single"/>
        </w:rPr>
        <w:t>鄭玄</w:t>
      </w:r>
      <w:r w:rsidRPr="00607CF5">
        <w:rPr>
          <w:rFonts w:hint="eastAsia"/>
        </w:rPr>
        <w:t>曰：保介，車右，置耒耜於車右與御者之間，明以勸農。又使勇士衣甲而參乘，備非常也。保，猶衣也。</w:t>
      </w:r>
      <w:r w:rsidR="000742C0" w:rsidRPr="000742C0">
        <w:rPr>
          <w:rFonts w:hint="eastAsia"/>
          <w:u w:val="wave"/>
        </w:rPr>
        <w:t>毛詩</w:t>
      </w:r>
      <w:r w:rsidRPr="00607CF5">
        <w:rPr>
          <w:rFonts w:hint="eastAsia"/>
        </w:rPr>
        <w:t>曰：以我覃耜。</w:t>
      </w:r>
      <w:r w:rsidR="003F10DC" w:rsidRPr="003F10DC">
        <w:rPr>
          <w:rFonts w:hint="eastAsia"/>
          <w:u w:val="single"/>
        </w:rPr>
        <w:t>毛萇</w:t>
      </w:r>
      <w:r w:rsidRPr="00607CF5">
        <w:rPr>
          <w:rFonts w:hint="eastAsia"/>
        </w:rPr>
        <w:t>曰：覃，利也。</w:t>
      </w:r>
      <w:r w:rsidR="00FE33F9" w:rsidRPr="00FE33F9">
        <w:rPr>
          <w:rFonts w:hint="eastAsia"/>
          <w:u w:val="single"/>
        </w:rPr>
        <w:t>鄭玄</w:t>
      </w:r>
      <w:r w:rsidRPr="00607CF5">
        <w:rPr>
          <w:rFonts w:hint="eastAsia"/>
        </w:rPr>
        <w:t>禮記注曰：耜，耒之金也。覃與剡</w:t>
      </w:r>
      <w:r w:rsidRPr="00607CF5">
        <w:rPr>
          <w:rFonts w:hint="eastAsia"/>
        </w:rPr>
        <w:lastRenderedPageBreak/>
        <w:t>同。</w:t>
      </w:r>
      <w:r w:rsidRPr="00607CF5">
        <w:rPr>
          <w:rFonts w:hint="eastAsia"/>
          <w:b/>
          <w:color w:val="660000"/>
          <w:sz w:val="28"/>
        </w:rPr>
        <w:t>躬三推</w:t>
      </w:r>
      <w:r w:rsidRPr="00607CF5">
        <w:rPr>
          <w:rFonts w:hint="eastAsia"/>
        </w:rPr>
        <w:t>土回</w:t>
      </w:r>
      <w:r w:rsidRPr="00607CF5">
        <w:rPr>
          <w:rFonts w:hint="eastAsia"/>
          <w:b/>
          <w:color w:val="660000"/>
          <w:sz w:val="28"/>
        </w:rPr>
        <w:t>於天田，修帝籍之千畝。</w:t>
      </w:r>
      <w:r w:rsidRPr="00607CF5">
        <w:rPr>
          <w:rFonts w:hint="eastAsia"/>
        </w:rPr>
        <w:t>善曰：東觀漢記曰：永明四年，詔書曰：朕親耕于籍田，以祈農事。禮記曰：躬耕帝籍，天子三推，爲籍千畝。</w:t>
      </w:r>
      <w:r w:rsidR="003F10DC" w:rsidRPr="003F10DC">
        <w:rPr>
          <w:rFonts w:hint="eastAsia"/>
          <w:u w:val="single"/>
        </w:rPr>
        <w:t>楊雄</w:t>
      </w:r>
      <w:r w:rsidRPr="00607CF5">
        <w:rPr>
          <w:rFonts w:hint="eastAsia"/>
        </w:rPr>
        <w:t>上林苑箴曰：芒芒天田，芃芃作穀。</w:t>
      </w:r>
      <w:r w:rsidRPr="00607CF5">
        <w:rPr>
          <w:rFonts w:hint="eastAsia"/>
          <w:b/>
          <w:color w:val="660000"/>
          <w:sz w:val="28"/>
        </w:rPr>
        <w:t>供禘郊之粢盛，必致思乎勤己。</w:t>
      </w:r>
      <w:r w:rsidRPr="00607CF5">
        <w:rPr>
          <w:rFonts w:hint="eastAsia"/>
        </w:rPr>
        <w:t>禘郊，謂祭天於南郊也。言天子籍田千畝，必須親耕者，爲敬其祖考，用充宗廟之粢盛，故云勤己。善曰：禮記曰：王者禘其祖之所自出。</w:t>
      </w:r>
      <w:r w:rsidR="00FE33F9" w:rsidRPr="00FE33F9">
        <w:rPr>
          <w:rFonts w:hint="eastAsia"/>
          <w:u w:val="single"/>
        </w:rPr>
        <w:t>鄭玄</w:t>
      </w:r>
      <w:r w:rsidRPr="00607CF5">
        <w:rPr>
          <w:rFonts w:hint="eastAsia"/>
        </w:rPr>
        <w:t>曰：禘，大祭也。又曰：天子籍田千畝。以事天地，以爲齊盛。</w:t>
      </w:r>
      <w:r w:rsidR="003F10DC" w:rsidRPr="003F10DC">
        <w:rPr>
          <w:rFonts w:hint="eastAsia"/>
          <w:u w:val="single"/>
        </w:rPr>
        <w:t>毛萇</w:t>
      </w:r>
      <w:r w:rsidRPr="00607CF5">
        <w:rPr>
          <w:rFonts w:hint="eastAsia"/>
        </w:rPr>
        <w:t>詩傳曰：器實曰粢，在器曰盛。</w:t>
      </w:r>
      <w:r w:rsidR="00FE33F9" w:rsidRPr="00FE33F9">
        <w:rPr>
          <w:rFonts w:hint="eastAsia"/>
          <w:u w:val="single"/>
        </w:rPr>
        <w:t>鄭玄</w:t>
      </w:r>
      <w:r w:rsidRPr="00607CF5">
        <w:rPr>
          <w:rFonts w:hint="eastAsia"/>
        </w:rPr>
        <w:t>禮記注曰：致之言至也。</w:t>
      </w:r>
      <w:r w:rsidRPr="00607CF5">
        <w:rPr>
          <w:rFonts w:hint="eastAsia"/>
          <w:b/>
          <w:color w:val="660000"/>
          <w:sz w:val="28"/>
        </w:rPr>
        <w:t>兆民勸於疆埸</w:t>
      </w:r>
      <w:r w:rsidRPr="00607CF5">
        <w:rPr>
          <w:rFonts w:hint="eastAsia"/>
        </w:rPr>
        <w:t>亦</w:t>
      </w:r>
      <w:r w:rsidRPr="00607CF5">
        <w:rPr>
          <w:rFonts w:hint="eastAsia"/>
          <w:b/>
          <w:color w:val="660000"/>
          <w:sz w:val="28"/>
        </w:rPr>
        <w:t>，感懋力以耘耔</w:t>
      </w:r>
      <w:r w:rsidRPr="00607CF5">
        <w:rPr>
          <w:rFonts w:hint="eastAsia"/>
        </w:rPr>
        <w:t>音子</w:t>
      </w:r>
      <w:r w:rsidRPr="00DF02D4">
        <w:rPr>
          <w:rFonts w:hint="eastAsia"/>
          <w:b/>
          <w:color w:val="660000"/>
          <w:sz w:val="28"/>
        </w:rPr>
        <w:t>。</w:t>
      </w:r>
      <w:r w:rsidRPr="00607CF5">
        <w:rPr>
          <w:rFonts w:hint="eastAsia"/>
        </w:rPr>
        <w:t>兆民，謂百姓也。疆，田畔也。耘，去草。耔，壅本也。善曰：</w:t>
      </w:r>
      <w:r w:rsidR="000742C0" w:rsidRPr="000742C0">
        <w:rPr>
          <w:rFonts w:hint="eastAsia"/>
          <w:u w:val="wave"/>
        </w:rPr>
        <w:t>毛詩</w:t>
      </w:r>
      <w:r w:rsidRPr="00607CF5">
        <w:rPr>
          <w:rFonts w:hint="eastAsia"/>
        </w:rPr>
        <w:t>曰：疆埸有瓜，或耘或耔。爾雅曰：懋，勉也。</w:t>
      </w:r>
      <w:r w:rsidRPr="00607CF5">
        <w:rPr>
          <w:rFonts w:hint="eastAsia"/>
          <w:b/>
          <w:color w:val="660000"/>
          <w:sz w:val="28"/>
        </w:rPr>
        <w:t>春日載陽，合射辟雍。</w:t>
      </w:r>
      <w:r w:rsidRPr="00607CF5">
        <w:rPr>
          <w:rFonts w:hint="eastAsia"/>
        </w:rPr>
        <w:t>陽，暖也。言春三月之時，與諸侯合射辟雍，行禮教。善曰：</w:t>
      </w:r>
      <w:r w:rsidR="000742C0" w:rsidRPr="000742C0">
        <w:rPr>
          <w:rFonts w:hint="eastAsia"/>
          <w:u w:val="wave"/>
        </w:rPr>
        <w:t>毛詩</w:t>
      </w:r>
      <w:r w:rsidRPr="00607CF5">
        <w:rPr>
          <w:rFonts w:hint="eastAsia"/>
        </w:rPr>
        <w:t>曰：春日載陽。</w:t>
      </w:r>
      <w:r w:rsidR="00FE33F9" w:rsidRPr="00FE33F9">
        <w:rPr>
          <w:rFonts w:hint="eastAsia"/>
          <w:u w:val="single"/>
        </w:rPr>
        <w:t>鄭玄</w:t>
      </w:r>
      <w:r w:rsidRPr="00607CF5">
        <w:rPr>
          <w:rFonts w:hint="eastAsia"/>
        </w:rPr>
        <w:t>曰：載之言則也。東觀漢記，永平三年三月，上初臨辟雍，行大射禮</w:t>
      </w:r>
      <w:r w:rsidRPr="00C32D98">
        <w:rPr>
          <w:vertAlign w:val="superscript"/>
        </w:rPr>
        <w:footnoteReference w:id="309"/>
      </w:r>
      <w:r w:rsidRPr="00607CF5">
        <w:t>。</w:t>
      </w:r>
      <w:r w:rsidRPr="00607CF5">
        <w:rPr>
          <w:b/>
          <w:color w:val="660000"/>
          <w:sz w:val="28"/>
        </w:rPr>
        <w:t>設業設虡，宮懸金鏞。</w:t>
      </w:r>
      <w:r w:rsidRPr="00607CF5">
        <w:t>設，施也。業，栒上板刻爲鴈齒，捷業然，植者爲虡，橫者爲栒，以施設懸之宮中</w:t>
      </w:r>
      <w:r w:rsidRPr="00607CF5">
        <w:rPr>
          <w:rFonts w:hint="eastAsia"/>
        </w:rPr>
        <w:t>也。鏞，大鍾也。善曰：</w:t>
      </w:r>
      <w:r w:rsidR="000742C0" w:rsidRPr="000742C0">
        <w:rPr>
          <w:rFonts w:hint="eastAsia"/>
          <w:u w:val="wave"/>
        </w:rPr>
        <w:t>毛詩</w:t>
      </w:r>
      <w:r w:rsidRPr="00607CF5">
        <w:rPr>
          <w:rFonts w:hint="eastAsia"/>
        </w:rPr>
        <w:t>曰：設業設虡。周禮曰：正樂懸之位，王宮懸。鄭司農曰：宮懸，四面也。鏞，已見上文。</w:t>
      </w:r>
      <w:r w:rsidRPr="00607CF5">
        <w:rPr>
          <w:rFonts w:hint="eastAsia"/>
          <w:b/>
          <w:color w:val="660000"/>
          <w:sz w:val="28"/>
        </w:rPr>
        <w:t>鼖鼓路鼗，樹羽幢幢。</w:t>
      </w:r>
      <w:r w:rsidRPr="00607CF5">
        <w:rPr>
          <w:rFonts w:hint="eastAsia"/>
        </w:rPr>
        <w:t>鼖，大鼓也。鼗，小鼓也。幢幢，羽貌。善曰：周禮曰：以鼖鼓鼓軍事。又曰：路鼓路鼗</w:t>
      </w:r>
      <w:r w:rsidRPr="00C32D98">
        <w:rPr>
          <w:vertAlign w:val="superscript"/>
        </w:rPr>
        <w:footnoteReference w:id="310"/>
      </w:r>
      <w:r w:rsidRPr="00607CF5">
        <w:t>。</w:t>
      </w:r>
      <w:r w:rsidR="000742C0" w:rsidRPr="000742C0">
        <w:rPr>
          <w:u w:val="wave"/>
        </w:rPr>
        <w:t>毛詩</w:t>
      </w:r>
      <w:r w:rsidRPr="00607CF5">
        <w:t>曰：崇牙樹羽。</w:t>
      </w:r>
      <w:r w:rsidR="003F10DC" w:rsidRPr="003F10DC">
        <w:rPr>
          <w:u w:val="single"/>
        </w:rPr>
        <w:t>毛萇</w:t>
      </w:r>
      <w:r w:rsidRPr="00607CF5">
        <w:t>曰：置羽於栒上，以爲飾也。</w:t>
      </w:r>
      <w:r w:rsidRPr="00607CF5">
        <w:rPr>
          <w:b/>
          <w:color w:val="660000"/>
          <w:sz w:val="28"/>
        </w:rPr>
        <w:t>於是備物，物有其容。</w:t>
      </w:r>
      <w:r w:rsidRPr="00607CF5">
        <w:t>言備具也。物，禮物也。射之禮物並有容飾也。善曰：左氏傳，屠蒯曰：事有其物，物有其容。</w:t>
      </w:r>
      <w:r w:rsidRPr="00607CF5">
        <w:rPr>
          <w:b/>
          <w:color w:val="660000"/>
          <w:sz w:val="28"/>
        </w:rPr>
        <w:t>伯夷起而相儀，后夔坐而爲工。</w:t>
      </w:r>
      <w:r w:rsidRPr="00607CF5">
        <w:t>伯夷，唐虞時明禮儀之官也。后夔，舜臣，掌樂之官。言禮以行施，故云起；樂以靜陳，故曰坐。善曰：左氏傳曰：孟僖</w:t>
      </w:r>
      <w:r w:rsidRPr="00607CF5">
        <w:rPr>
          <w:rFonts w:hint="eastAsia"/>
        </w:rPr>
        <w:t>子不能相儀。又曰：昔玄妻，樂正后夔取之。儀禮曰：大射工六人。</w:t>
      </w:r>
      <w:r w:rsidRPr="00607CF5">
        <w:rPr>
          <w:rFonts w:hint="eastAsia"/>
          <w:b/>
          <w:color w:val="660000"/>
          <w:sz w:val="28"/>
        </w:rPr>
        <w:t>張大侯，制五正。</w:t>
      </w:r>
      <w:r w:rsidRPr="00607CF5">
        <w:rPr>
          <w:rFonts w:hint="eastAsia"/>
        </w:rPr>
        <w:t>善曰：</w:t>
      </w:r>
      <w:r w:rsidR="000742C0" w:rsidRPr="000742C0">
        <w:rPr>
          <w:rFonts w:hint="eastAsia"/>
          <w:u w:val="wave"/>
        </w:rPr>
        <w:t>毛詩</w:t>
      </w:r>
      <w:r w:rsidRPr="00607CF5">
        <w:rPr>
          <w:rFonts w:hint="eastAsia"/>
        </w:rPr>
        <w:t>曰：大侯旣抗。</w:t>
      </w:r>
      <w:r w:rsidR="003F10DC" w:rsidRPr="003F10DC">
        <w:rPr>
          <w:rFonts w:hint="eastAsia"/>
          <w:u w:val="single"/>
        </w:rPr>
        <w:t>毛萇</w:t>
      </w:r>
      <w:r w:rsidRPr="00607CF5">
        <w:rPr>
          <w:rFonts w:hint="eastAsia"/>
        </w:rPr>
        <w:t>曰：大侯，君侯也。周禮曰：王射三侯五正。鄭司農曰：王張五采之侯，即五正之侯也。謂天子五正，諸侯三正，大夫、士二正。以布畫取五方正色於大侯之上也。</w:t>
      </w:r>
      <w:r w:rsidRPr="00607CF5">
        <w:rPr>
          <w:rFonts w:hint="eastAsia"/>
          <w:b/>
          <w:color w:val="660000"/>
          <w:sz w:val="28"/>
        </w:rPr>
        <w:t>設三乏，厞司旌。</w:t>
      </w:r>
      <w:r w:rsidRPr="00607CF5">
        <w:rPr>
          <w:rFonts w:hint="eastAsia"/>
        </w:rPr>
        <w:t>言大射張三侯，故設三乏。乏以革爲之，護旌者之禦矢也。司旌，謂執旌司射，中當舉之。周禮曰：服不氏，射則以旌</w:t>
      </w:r>
      <w:r w:rsidRPr="00607CF5">
        <w:rPr>
          <w:rFonts w:hint="eastAsia"/>
        </w:rPr>
        <w:lastRenderedPageBreak/>
        <w:t>居乏而待獲。杜子春曰：乏，音爲匱乏之乏</w:t>
      </w:r>
      <w:r w:rsidRPr="00C32D98">
        <w:rPr>
          <w:vertAlign w:val="superscript"/>
        </w:rPr>
        <w:footnoteReference w:id="311"/>
      </w:r>
      <w:r w:rsidRPr="00607CF5">
        <w:t>。爾雅曰：厞，隱也，音翡。</w:t>
      </w:r>
      <w:r w:rsidRPr="00607CF5">
        <w:rPr>
          <w:b/>
          <w:color w:val="660000"/>
          <w:sz w:val="28"/>
        </w:rPr>
        <w:t>并夾旣設，儲乎廣庭。</w:t>
      </w:r>
      <w:r w:rsidRPr="00607CF5">
        <w:t>并夾，鉗矢者。周禮曰：射則取矢也。言侯高</w:t>
      </w:r>
      <w:r w:rsidRPr="00607CF5">
        <w:rPr>
          <w:rFonts w:hint="eastAsia"/>
        </w:rPr>
        <w:t>則以并夾取之也。儲，待也。廣，大也。謂張設於大庭，以待天子也。</w:t>
      </w:r>
      <w:r w:rsidRPr="00607CF5">
        <w:rPr>
          <w:rFonts w:hint="eastAsia"/>
          <w:b/>
          <w:color w:val="660000"/>
          <w:sz w:val="28"/>
        </w:rPr>
        <w:t>於是皇輿夙駕，䡨於東階，</w:t>
      </w:r>
      <w:r w:rsidRPr="00607CF5">
        <w:rPr>
          <w:rFonts w:hint="eastAsia"/>
        </w:rPr>
        <w:t>䡨之言却也。謂却於東階下，天子未乘之時也。善曰：</w:t>
      </w:r>
      <w:r w:rsidR="000742C0" w:rsidRPr="000742C0">
        <w:rPr>
          <w:rFonts w:hint="eastAsia"/>
          <w:u w:val="wave"/>
        </w:rPr>
        <w:t>毛詩</w:t>
      </w:r>
      <w:r w:rsidRPr="00607CF5">
        <w:rPr>
          <w:rFonts w:hint="eastAsia"/>
        </w:rPr>
        <w:t>曰：皇輿夙駕</w:t>
      </w:r>
      <w:r w:rsidRPr="00C32D98">
        <w:rPr>
          <w:vertAlign w:val="superscript"/>
        </w:rPr>
        <w:footnoteReference w:id="312"/>
      </w:r>
      <w:r w:rsidRPr="00607CF5">
        <w:t>。</w:t>
      </w:r>
      <w:r w:rsidRPr="00607CF5">
        <w:rPr>
          <w:rFonts w:hint="eastAsia"/>
        </w:rPr>
        <w:t>䡨，音柴。</w:t>
      </w:r>
      <w:r w:rsidRPr="00607CF5">
        <w:rPr>
          <w:rFonts w:hint="eastAsia"/>
          <w:b/>
          <w:color w:val="660000"/>
          <w:sz w:val="28"/>
        </w:rPr>
        <w:t>以須消啓明。掃朝霞，登天光於扶桑。</w:t>
      </w:r>
      <w:r w:rsidRPr="00607CF5">
        <w:rPr>
          <w:rFonts w:hint="eastAsia"/>
        </w:rPr>
        <w:t>須，俟也。消，不見也。掃，滅也。言晨時啓明先見，</w:t>
      </w:r>
      <w:r w:rsidR="000742C0">
        <w:rPr>
          <w:rFonts w:hint="eastAsia"/>
        </w:rPr>
        <w:t>尙</w:t>
      </w:r>
      <w:r w:rsidRPr="00607CF5">
        <w:rPr>
          <w:rFonts w:hint="eastAsia"/>
        </w:rPr>
        <w:t>有餘光，日出乃不見。霞，日邊赤氣也。謂天子須啓明光消霞滅，日上扶桑，乃就乘輿也。禮：天子日出乃視朝。善曰：</w:t>
      </w:r>
      <w:r w:rsidR="000742C0" w:rsidRPr="000742C0">
        <w:rPr>
          <w:rFonts w:hint="eastAsia"/>
          <w:u w:val="wave"/>
        </w:rPr>
        <w:t>毛詩</w:t>
      </w:r>
      <w:r w:rsidRPr="00607CF5">
        <w:rPr>
          <w:rFonts w:hint="eastAsia"/>
        </w:rPr>
        <w:t>曰：東有啓明，西有長庚。淮南子曰：登于扶桑，爰始將行，是謂朏明也。</w:t>
      </w:r>
      <w:r w:rsidRPr="00607CF5">
        <w:rPr>
          <w:rFonts w:hint="eastAsia"/>
          <w:b/>
          <w:color w:val="660000"/>
          <w:sz w:val="28"/>
        </w:rPr>
        <w:t>天子乃撫玉輅，時乘六龍。</w:t>
      </w:r>
      <w:r w:rsidRPr="00607CF5">
        <w:rPr>
          <w:rFonts w:hint="eastAsia"/>
        </w:rPr>
        <w:t>玉輅，謂玉飾之也。</w:t>
      </w:r>
      <w:r w:rsidR="00FE33F9" w:rsidRPr="00FE33F9">
        <w:rPr>
          <w:rFonts w:hint="eastAsia"/>
          <w:u w:val="single"/>
        </w:rPr>
        <w:t>鄭玄</w:t>
      </w:r>
      <w:r w:rsidRPr="00607CF5">
        <w:rPr>
          <w:rFonts w:hint="eastAsia"/>
        </w:rPr>
        <w:t>禮記注曰：撫，猶據也。</w:t>
      </w:r>
      <w:r w:rsidRPr="00607CF5">
        <w:t>東都賓曰：登玉輅，乘時龍。善曰：</w:t>
      </w:r>
      <w:r w:rsidR="000742C0" w:rsidRPr="000742C0">
        <w:rPr>
          <w:u w:val="wave"/>
        </w:rPr>
        <w:t>周易</w:t>
      </w:r>
      <w:r w:rsidRPr="00607CF5">
        <w:t>曰：時乘六龍。此謂各隨其時而乘之。</w:t>
      </w:r>
      <w:r w:rsidRPr="00607CF5">
        <w:rPr>
          <w:b/>
          <w:color w:val="660000"/>
          <w:sz w:val="28"/>
        </w:rPr>
        <w:t>發鯨魚，鏗華鍾。</w:t>
      </w:r>
      <w:r w:rsidRPr="00607CF5">
        <w:t>發，舉也。鏗，猶擊也。華鐘，謂有篆刻文，故言華也。善曰：東都賦曰：發鯨魚，鏗華鐘。</w:t>
      </w:r>
      <w:r w:rsidRPr="00607CF5">
        <w:rPr>
          <w:b/>
          <w:color w:val="660000"/>
          <w:sz w:val="28"/>
        </w:rPr>
        <w:t>大丙弭節，風后陪乘。</w:t>
      </w:r>
      <w:r w:rsidRPr="00607CF5">
        <w:t>善曰：淮南子曰：若夫鉗且、大丙之御也，馬莫使之而自走。</w:t>
      </w:r>
      <w:r w:rsidR="003F10DC" w:rsidRPr="003F10DC">
        <w:rPr>
          <w:u w:val="single"/>
        </w:rPr>
        <w:t>高誘</w:t>
      </w:r>
      <w:r w:rsidRPr="00607CF5">
        <w:t>曰：二人，太一之御也。</w:t>
      </w:r>
      <w:r w:rsidR="000742C0" w:rsidRPr="000742C0">
        <w:rPr>
          <w:u w:val="wave"/>
        </w:rPr>
        <w:t>楚辭</w:t>
      </w:r>
      <w:r w:rsidRPr="00607CF5">
        <w:t>曰：吾令羲和弭節兮。</w:t>
      </w:r>
      <w:r w:rsidR="003F10DC" w:rsidRPr="003F10DC">
        <w:rPr>
          <w:u w:val="single"/>
        </w:rPr>
        <w:t>王逸</w:t>
      </w:r>
      <w:r w:rsidRPr="00607CF5">
        <w:t>曰：弭，按節徐行也。</w:t>
      </w:r>
      <w:r w:rsidR="003E4D6D" w:rsidRPr="003E4D6D">
        <w:rPr>
          <w:u w:val="wave"/>
        </w:rPr>
        <w:t>史記</w:t>
      </w:r>
      <w:r w:rsidRPr="00607CF5">
        <w:t>曰：黃帝舉風后以理人。</w:t>
      </w:r>
      <w:r w:rsidR="00FE33F9" w:rsidRPr="00FE33F9">
        <w:rPr>
          <w:u w:val="single"/>
        </w:rPr>
        <w:t>鄭玄</w:t>
      </w:r>
      <w:r w:rsidRPr="00607CF5">
        <w:t>曰：風后，黃帝三公也。</w:t>
      </w:r>
      <w:r w:rsidR="003E4D6D" w:rsidRPr="003E4D6D">
        <w:rPr>
          <w:u w:val="single"/>
        </w:rPr>
        <w:t>應劭</w:t>
      </w:r>
      <w:r w:rsidRPr="00607CF5">
        <w:t>漢官儀曰：常伯任侍中，出即陪乘也。</w:t>
      </w:r>
      <w:r w:rsidRPr="00607CF5">
        <w:rPr>
          <w:b/>
          <w:color w:val="660000"/>
          <w:sz w:val="28"/>
        </w:rPr>
        <w:t>攝提運衡，徐至於射宮。</w:t>
      </w:r>
      <w:r w:rsidRPr="00607CF5">
        <w:t>攝提有六星。玉衡，北斗中星，主迴轉。並飾於車上，徐行至於射宮。射宮，謂辟雍也。善曰：</w:t>
      </w:r>
      <w:r w:rsidR="003E4D6D" w:rsidRPr="003E4D6D">
        <w:rPr>
          <w:u w:val="wave"/>
        </w:rPr>
        <w:t>漢書</w:t>
      </w:r>
      <w:r w:rsidRPr="00607CF5">
        <w:t>曰：攝提失方。音義曰：攝提隨斗杓所建十二月也。杓，匹遙切。春秋保乾圖曰：斗節運衡。何休公羊傳曰</w:t>
      </w:r>
      <w:r w:rsidRPr="00C32D98">
        <w:rPr>
          <w:vertAlign w:val="superscript"/>
        </w:rPr>
        <w:footnoteReference w:id="313"/>
      </w:r>
      <w:r w:rsidRPr="00607CF5">
        <w:t>：運，轉也。</w:t>
      </w:r>
      <w:r w:rsidRPr="00607CF5">
        <w:rPr>
          <w:b/>
          <w:color w:val="660000"/>
          <w:sz w:val="28"/>
        </w:rPr>
        <w:t>禮事展，樂物具。</w:t>
      </w:r>
      <w:r w:rsidRPr="00607CF5">
        <w:t>展，謂舒陳器物也。物具，謂器物皆具備也。</w:t>
      </w:r>
      <w:r w:rsidRPr="00607CF5">
        <w:rPr>
          <w:b/>
          <w:color w:val="660000"/>
          <w:sz w:val="28"/>
        </w:rPr>
        <w:t>王夏闋，騶</w:t>
      </w:r>
      <w:r w:rsidRPr="00607CF5">
        <w:t>側留</w:t>
      </w:r>
      <w:r w:rsidRPr="00607CF5">
        <w:rPr>
          <w:b/>
          <w:color w:val="660000"/>
          <w:sz w:val="28"/>
        </w:rPr>
        <w:t>虞奏。</w:t>
      </w:r>
      <w:r w:rsidRPr="00607CF5">
        <w:t>王夏，樂名也，天子初出奏也。闋，終也。善曰：周禮曰：出入則奏王夏。又曰：凡射，王奏騶虞之樂。</w:t>
      </w:r>
      <w:r w:rsidRPr="00607CF5">
        <w:rPr>
          <w:b/>
          <w:color w:val="660000"/>
          <w:sz w:val="28"/>
        </w:rPr>
        <w:t>決拾旣次，彫弓斯彀</w:t>
      </w:r>
      <w:r w:rsidRPr="00607CF5">
        <w:t>古候</w:t>
      </w:r>
      <w:r w:rsidRPr="00DF02D4">
        <w:rPr>
          <w:b/>
          <w:color w:val="660000"/>
          <w:sz w:val="28"/>
        </w:rPr>
        <w:t>。</w:t>
      </w:r>
      <w:r w:rsidRPr="00607CF5">
        <w:t>決，以象骨著右手巨指，所以鉤弦也。拾，韝捍著左臂也。彫弓，謂有刻畫也。彀，張也。善</w:t>
      </w:r>
      <w:r w:rsidRPr="00607CF5">
        <w:lastRenderedPageBreak/>
        <w:t>曰：</w:t>
      </w:r>
      <w:r w:rsidR="000742C0" w:rsidRPr="000742C0">
        <w:rPr>
          <w:u w:val="wave"/>
        </w:rPr>
        <w:t>毛詩</w:t>
      </w:r>
      <w:r w:rsidRPr="00607CF5">
        <w:t>曰：決拾旣次。</w:t>
      </w:r>
      <w:r w:rsidR="00FE33F9" w:rsidRPr="00FE33F9">
        <w:rPr>
          <w:u w:val="single"/>
        </w:rPr>
        <w:t>鄭玄</w:t>
      </w:r>
      <w:r w:rsidRPr="00607CF5">
        <w:t>曰：次，謂手指相比也。</w:t>
      </w:r>
      <w:r w:rsidRPr="00607CF5">
        <w:rPr>
          <w:b/>
          <w:color w:val="660000"/>
          <w:sz w:val="28"/>
        </w:rPr>
        <w:t>達餘萌於暮春，昭誠心以遠喻。</w:t>
      </w:r>
      <w:r w:rsidRPr="00607CF5">
        <w:t>昭，明也。誠心，謂天子之心也。善曰：禮記曰：季春，勾者畢出，萌者盡達。白虎通曰：天子所以親射何？助陽氣達萬物也。名之爲侯者何？明諸侯不朝者，則當射之。然則射者，帝誠心遠喻於下也。文子曰：誠心可以懷也。</w:t>
      </w:r>
      <w:r w:rsidRPr="00607CF5">
        <w:rPr>
          <w:b/>
          <w:color w:val="660000"/>
          <w:sz w:val="28"/>
        </w:rPr>
        <w:t>進明德而崇業，滌饕</w:t>
      </w:r>
      <w:r w:rsidRPr="00607CF5">
        <w:t>叨</w:t>
      </w:r>
      <w:r w:rsidRPr="00607CF5">
        <w:rPr>
          <w:b/>
          <w:color w:val="660000"/>
          <w:sz w:val="28"/>
        </w:rPr>
        <w:t>餮</w:t>
      </w:r>
      <w:r w:rsidRPr="00607CF5">
        <w:t>他結</w:t>
      </w:r>
      <w:r w:rsidRPr="00607CF5">
        <w:rPr>
          <w:b/>
          <w:color w:val="660000"/>
          <w:sz w:val="28"/>
        </w:rPr>
        <w:t>之貪慾。</w:t>
      </w:r>
      <w:r w:rsidRPr="00607CF5">
        <w:t>射義曰：射所以觀德也。崇，猶興也。業，射業也。滌，蕩去也。言有貪婪嗜慾者，皆滌蕩去之也。善曰：</w:t>
      </w:r>
      <w:r w:rsidR="003E4D6D" w:rsidRPr="003E4D6D">
        <w:rPr>
          <w:u w:val="wave"/>
        </w:rPr>
        <w:t>漢書</w:t>
      </w:r>
      <w:r w:rsidRPr="00607CF5">
        <w:t>，明帝詔曰：親射泰侯，蓋選士威惡，助微達陽也。</w:t>
      </w:r>
      <w:r w:rsidR="000742C0" w:rsidRPr="000742C0">
        <w:rPr>
          <w:u w:val="wave"/>
        </w:rPr>
        <w:t>周易</w:t>
      </w:r>
      <w:r w:rsidRPr="00607CF5">
        <w:t>曰：君子進德修業。杜預左氏傳注曰：貪財曰饕，貪食曰餮。</w:t>
      </w:r>
      <w:r w:rsidRPr="00607CF5">
        <w:rPr>
          <w:b/>
          <w:color w:val="660000"/>
          <w:sz w:val="28"/>
        </w:rPr>
        <w:t>仁風衍而外流，誼方激而遐騖。</w:t>
      </w:r>
      <w:r w:rsidRPr="00607CF5">
        <w:t>衍，布也。方，道也。激，感也。遐，遠也。騖，馳也。善曰：典引曰：仁風翔乎海表。禮記曰：射者，仁道也。又曰：古諸侯之射，所以明君臣之義也。廣雅曰：方，正也。</w:t>
      </w:r>
      <w:r w:rsidRPr="00607CF5">
        <w:rPr>
          <w:b/>
          <w:color w:val="660000"/>
          <w:sz w:val="28"/>
        </w:rPr>
        <w:t>日月會於龍狵</w:t>
      </w:r>
      <w:r w:rsidRPr="00C32D98">
        <w:rPr>
          <w:vertAlign w:val="superscript"/>
        </w:rPr>
        <w:footnoteReference w:id="314"/>
      </w:r>
      <w:r w:rsidRPr="00607CF5">
        <w:t>鬬</w:t>
      </w:r>
      <w:r w:rsidRPr="00607CF5">
        <w:rPr>
          <w:b/>
          <w:color w:val="660000"/>
          <w:sz w:val="28"/>
        </w:rPr>
        <w:t>，恤民事之勞疚。</w:t>
      </w:r>
      <w:r w:rsidRPr="00607CF5">
        <w:t>狵，尾也。日月會於尾，謂十月時也。疚，病也。民勞病於歲事，到此月乃終也，故天子</w:t>
      </w:r>
      <w:r w:rsidRPr="00607CF5">
        <w:rPr>
          <w:rFonts w:hint="eastAsia"/>
        </w:rPr>
        <w:t>𢚢恤勞來之。善曰：</w:t>
      </w:r>
      <w:r w:rsidR="000742C0" w:rsidRPr="000742C0">
        <w:rPr>
          <w:rFonts w:hint="eastAsia"/>
          <w:u w:val="wave"/>
        </w:rPr>
        <w:t>國語</w:t>
      </w:r>
      <w:r w:rsidRPr="00607CF5">
        <w:rPr>
          <w:rFonts w:hint="eastAsia"/>
        </w:rPr>
        <w:t>云：日月會於龍狵，國家於是乎蒸嘗也。</w:t>
      </w:r>
      <w:r w:rsidR="003F10DC" w:rsidRPr="003F10DC">
        <w:rPr>
          <w:rFonts w:hint="eastAsia"/>
          <w:u w:val="single"/>
        </w:rPr>
        <w:t>賈逵</w:t>
      </w:r>
      <w:r w:rsidRPr="00607CF5">
        <w:rPr>
          <w:rFonts w:hint="eastAsia"/>
        </w:rPr>
        <w:t>曰：狵，龍尾也。月令，孟冬日在尾。</w:t>
      </w:r>
      <w:r w:rsidR="003E4D6D" w:rsidRPr="003E4D6D">
        <w:rPr>
          <w:rFonts w:hint="eastAsia"/>
          <w:u w:val="wave"/>
        </w:rPr>
        <w:t>漢書</w:t>
      </w:r>
      <w:r w:rsidRPr="00607CF5">
        <w:rPr>
          <w:rFonts w:hint="eastAsia"/>
        </w:rPr>
        <w:t>曰：東宮蒼龍。</w:t>
      </w:r>
      <w:r w:rsidRPr="00607CF5">
        <w:rPr>
          <w:rFonts w:hint="eastAsia"/>
          <w:b/>
          <w:color w:val="660000"/>
          <w:sz w:val="28"/>
        </w:rPr>
        <w:t>因休力以息勤，致歡忻於春酒。</w:t>
      </w:r>
      <w:r w:rsidRPr="00607CF5">
        <w:rPr>
          <w:rFonts w:hint="eastAsia"/>
        </w:rPr>
        <w:t>謂田事畢，休民力，息勤勞也。善曰：禮記曰：孟冬之月，勞農以休息。春酒，謂春時作，至冬始熟也。</w:t>
      </w:r>
      <w:r w:rsidR="000742C0" w:rsidRPr="000742C0">
        <w:rPr>
          <w:rFonts w:hint="eastAsia"/>
          <w:u w:val="wave"/>
        </w:rPr>
        <w:t>毛詩</w:t>
      </w:r>
      <w:r w:rsidRPr="00607CF5">
        <w:rPr>
          <w:rFonts w:hint="eastAsia"/>
        </w:rPr>
        <w:t>曰：春酒惟淳</w:t>
      </w:r>
      <w:r w:rsidRPr="00C32D98">
        <w:rPr>
          <w:vertAlign w:val="superscript"/>
        </w:rPr>
        <w:footnoteReference w:id="315"/>
      </w:r>
      <w:r w:rsidRPr="00607CF5">
        <w:t>。</w:t>
      </w:r>
      <w:r w:rsidRPr="00607CF5">
        <w:rPr>
          <w:b/>
          <w:color w:val="660000"/>
          <w:sz w:val="28"/>
        </w:rPr>
        <w:t>執鑾</w:t>
      </w:r>
      <w:r w:rsidRPr="00607CF5">
        <w:rPr>
          <w:rFonts w:hint="eastAsia"/>
          <w:b/>
          <w:color w:val="660000"/>
          <w:sz w:val="28"/>
        </w:rPr>
        <w:t>刀以袒割，奉觴豆於國叟。</w:t>
      </w:r>
      <w:r w:rsidRPr="00607CF5">
        <w:rPr>
          <w:rFonts w:hint="eastAsia"/>
        </w:rPr>
        <w:t>言天子親執鑾刀，袒右膊而割牲，以示敬也。善曰：東觀漢記曰：永明二年，詔曰：十月元日，始尊事三老，兄事五更，朕親袒割牲。</w:t>
      </w:r>
      <w:r w:rsidR="000742C0" w:rsidRPr="000742C0">
        <w:rPr>
          <w:rFonts w:hint="eastAsia"/>
          <w:u w:val="wave"/>
        </w:rPr>
        <w:t>毛詩</w:t>
      </w:r>
      <w:r w:rsidRPr="00607CF5">
        <w:rPr>
          <w:rFonts w:hint="eastAsia"/>
        </w:rPr>
        <w:t>曰：執其鑾刀。孝經援神契曰：天子親臨辟雍，袒割。禮記曰：食三老五更於太學，天子袒而割牲，執醬而饋，執爵而酳。</w:t>
      </w:r>
      <w:r w:rsidRPr="00607CF5">
        <w:rPr>
          <w:rFonts w:hint="eastAsia"/>
          <w:b/>
          <w:color w:val="660000"/>
          <w:sz w:val="28"/>
        </w:rPr>
        <w:t>降至尊以訓恭，送迎拜乎三壽。</w:t>
      </w:r>
      <w:r w:rsidRPr="00607CF5">
        <w:rPr>
          <w:rFonts w:hint="eastAsia"/>
        </w:rPr>
        <w:t>降，下也。至尊，天子也。三壽，三老也。言天子尊而養此三老者，以教天下之敬，故來拜迎，去拜送焉。善曰：左傳曰：享以訓恭儉。</w:t>
      </w:r>
      <w:r w:rsidR="00FE33F9" w:rsidRPr="00FE33F9">
        <w:rPr>
          <w:rFonts w:hint="eastAsia"/>
          <w:u w:val="single"/>
        </w:rPr>
        <w:t>蔡邕</w:t>
      </w:r>
      <w:r w:rsidRPr="00607CF5">
        <w:rPr>
          <w:rFonts w:hint="eastAsia"/>
        </w:rPr>
        <w:t>獨斷曰：天子事三老，使者安車輭輪送迎而至家，天子獨拜。</w:t>
      </w:r>
      <w:r w:rsidR="000742C0" w:rsidRPr="000742C0">
        <w:rPr>
          <w:rFonts w:hint="eastAsia"/>
          <w:u w:val="wave"/>
        </w:rPr>
        <w:t>毛詩</w:t>
      </w:r>
      <w:r w:rsidRPr="00607CF5">
        <w:rPr>
          <w:rFonts w:hint="eastAsia"/>
        </w:rPr>
        <w:t>曰：三壽作朋也。</w:t>
      </w:r>
      <w:r w:rsidRPr="00607CF5">
        <w:rPr>
          <w:rFonts w:hint="eastAsia"/>
          <w:b/>
          <w:color w:val="660000"/>
          <w:sz w:val="28"/>
        </w:rPr>
        <w:t>敬慎威儀，示民不偷</w:t>
      </w:r>
      <w:r w:rsidRPr="00607CF5">
        <w:rPr>
          <w:rFonts w:hint="eastAsia"/>
        </w:rPr>
        <w:t>以朱反，協韻。敬，宜也。儀，禮也。</w:t>
      </w:r>
      <w:r w:rsidR="000742C0" w:rsidRPr="000742C0">
        <w:rPr>
          <w:rFonts w:hint="eastAsia"/>
          <w:u w:val="wave"/>
        </w:rPr>
        <w:t>毛詩</w:t>
      </w:r>
      <w:r w:rsidRPr="00607CF5">
        <w:rPr>
          <w:rFonts w:hint="eastAsia"/>
        </w:rPr>
        <w:t>曰：敬慎威</w:t>
      </w:r>
      <w:r w:rsidRPr="00607CF5">
        <w:rPr>
          <w:rFonts w:hint="eastAsia"/>
        </w:rPr>
        <w:lastRenderedPageBreak/>
        <w:t>儀，視民不佻。</w:t>
      </w:r>
      <w:r w:rsidR="003F10DC" w:rsidRPr="003F10DC">
        <w:rPr>
          <w:rFonts w:hint="eastAsia"/>
          <w:u w:val="single"/>
        </w:rPr>
        <w:t>毛萇</w:t>
      </w:r>
      <w:r w:rsidRPr="00607CF5">
        <w:rPr>
          <w:rFonts w:hint="eastAsia"/>
        </w:rPr>
        <w:t>曰：佻，偷也。</w:t>
      </w:r>
      <w:r w:rsidRPr="00607CF5">
        <w:rPr>
          <w:rFonts w:hint="eastAsia"/>
          <w:b/>
          <w:color w:val="660000"/>
          <w:sz w:val="28"/>
        </w:rPr>
        <w:t>我有嘉賓，其樂愉愉。</w:t>
      </w:r>
      <w:r w:rsidRPr="00607CF5">
        <w:rPr>
          <w:rFonts w:hint="eastAsia"/>
        </w:rPr>
        <w:t>嘉賓，謂三老、五更也。愉愉，和悅之貌也。善曰：</w:t>
      </w:r>
      <w:r w:rsidR="000742C0" w:rsidRPr="000742C0">
        <w:rPr>
          <w:rFonts w:hint="eastAsia"/>
          <w:u w:val="wave"/>
        </w:rPr>
        <w:t>毛詩</w:t>
      </w:r>
      <w:r w:rsidRPr="00607CF5">
        <w:rPr>
          <w:rFonts w:hint="eastAsia"/>
        </w:rPr>
        <w:t>曰：我有嘉賓。</w:t>
      </w:r>
      <w:r w:rsidRPr="00607CF5">
        <w:rPr>
          <w:rFonts w:hint="eastAsia"/>
          <w:b/>
          <w:color w:val="660000"/>
          <w:sz w:val="28"/>
        </w:rPr>
        <w:t>聲教布濩</w:t>
      </w:r>
      <w:r w:rsidRPr="00C32D98">
        <w:rPr>
          <w:vertAlign w:val="superscript"/>
        </w:rPr>
        <w:footnoteReference w:id="316"/>
      </w:r>
      <w:r w:rsidRPr="00607CF5">
        <w:t>護</w:t>
      </w:r>
      <w:r w:rsidRPr="00607CF5">
        <w:rPr>
          <w:b/>
          <w:color w:val="660000"/>
          <w:sz w:val="28"/>
        </w:rPr>
        <w:t>，盈溢天區。</w:t>
      </w:r>
      <w:r w:rsidRPr="00607CF5">
        <w:t>布濩，猶散被也。天區，謂四方上下也。言天子教愛及之。</w:t>
      </w:r>
      <w:r w:rsidR="000742C0" w:rsidRPr="000742C0">
        <w:rPr>
          <w:u w:val="wave"/>
        </w:rPr>
        <w:t>尙書</w:t>
      </w:r>
      <w:r w:rsidRPr="00607CF5">
        <w:t>曰：聲教訖于四海</w:t>
      </w:r>
      <w:r w:rsidRPr="00C32D98">
        <w:rPr>
          <w:vertAlign w:val="superscript"/>
        </w:rPr>
        <w:footnoteReference w:id="317"/>
      </w:r>
      <w:r w:rsidRPr="00607CF5">
        <w:t>。</w:t>
      </w:r>
    </w:p>
    <w:p w14:paraId="59836E0E" w14:textId="0C71277C" w:rsidR="008F46A3" w:rsidRPr="00607CF5" w:rsidRDefault="008F46A3" w:rsidP="00607CF5">
      <w:pPr>
        <w:ind w:firstLine="561"/>
      </w:pPr>
      <w:r w:rsidRPr="00607CF5">
        <w:rPr>
          <w:rFonts w:hint="eastAsia"/>
          <w:b/>
          <w:color w:val="660000"/>
          <w:sz w:val="28"/>
        </w:rPr>
        <w:t>「文德旣昭，武節是宣。</w:t>
      </w:r>
      <w:r w:rsidRPr="00607CF5">
        <w:rPr>
          <w:rFonts w:hint="eastAsia"/>
        </w:rPr>
        <w:t>旣，已也。昭，明也。宣，猶發也。言文武之教，無處不臨。善曰：</w:t>
      </w:r>
      <w:r w:rsidR="000742C0" w:rsidRPr="000742C0">
        <w:rPr>
          <w:rFonts w:hint="eastAsia"/>
          <w:u w:val="wave"/>
        </w:rPr>
        <w:t>尙書</w:t>
      </w:r>
      <w:r w:rsidRPr="00607CF5">
        <w:rPr>
          <w:rFonts w:hint="eastAsia"/>
        </w:rPr>
        <w:t>曰：誕敷文德。</w:t>
      </w:r>
      <w:r w:rsidR="003E4D6D" w:rsidRPr="003E4D6D">
        <w:rPr>
          <w:rFonts w:hint="eastAsia"/>
          <w:u w:val="wave"/>
        </w:rPr>
        <w:t>漢書</w:t>
      </w:r>
      <w:r w:rsidRPr="00607CF5">
        <w:rPr>
          <w:rFonts w:hint="eastAsia"/>
        </w:rPr>
        <w:t>，武帝詔曰：躬秉武節。</w:t>
      </w:r>
      <w:r w:rsidRPr="00607CF5">
        <w:rPr>
          <w:rFonts w:hint="eastAsia"/>
          <w:b/>
          <w:color w:val="660000"/>
          <w:sz w:val="28"/>
        </w:rPr>
        <w:t>三農之隙，曜威中原。</w:t>
      </w:r>
      <w:r w:rsidRPr="00607CF5">
        <w:rPr>
          <w:rFonts w:hint="eastAsia"/>
        </w:rPr>
        <w:t>隙，閒也。曜威，謂治兵也。善曰：</w:t>
      </w:r>
      <w:r w:rsidR="000742C0" w:rsidRPr="000742C0">
        <w:rPr>
          <w:rFonts w:hint="eastAsia"/>
          <w:u w:val="wave"/>
        </w:rPr>
        <w:t>國語</w:t>
      </w:r>
      <w:r w:rsidRPr="00607CF5">
        <w:rPr>
          <w:rFonts w:hint="eastAsia"/>
        </w:rPr>
        <w:t>曰：三時務農，一時講武。</w:t>
      </w:r>
      <w:r w:rsidR="003F10DC" w:rsidRPr="003F10DC">
        <w:rPr>
          <w:rFonts w:hint="eastAsia"/>
          <w:u w:val="single"/>
        </w:rPr>
        <w:t>韋昭</w:t>
      </w:r>
      <w:r w:rsidRPr="00607CF5">
        <w:rPr>
          <w:rFonts w:hint="eastAsia"/>
        </w:rPr>
        <w:t>曰：三時，春夏秋。西都賦曰：曜威而講武事也。</w:t>
      </w:r>
      <w:r w:rsidRPr="00607CF5">
        <w:rPr>
          <w:rFonts w:hint="eastAsia"/>
          <w:b/>
          <w:color w:val="660000"/>
          <w:sz w:val="28"/>
        </w:rPr>
        <w:t>歲惟仲冬，大閱西園。</w:t>
      </w:r>
      <w:r w:rsidRPr="00607CF5">
        <w:rPr>
          <w:rFonts w:hint="eastAsia"/>
        </w:rPr>
        <w:t>西園，上林苑也。善曰：周禮曰：仲冬，教大閱。公羊傳曰：大閱者何？簡車馬也。</w:t>
      </w:r>
      <w:r w:rsidR="000742C0" w:rsidRPr="000742C0">
        <w:rPr>
          <w:rFonts w:hint="eastAsia"/>
          <w:u w:val="wave"/>
        </w:rPr>
        <w:t>後漢書</w:t>
      </w:r>
      <w:r w:rsidRPr="00607CF5">
        <w:rPr>
          <w:rFonts w:hint="eastAsia"/>
        </w:rPr>
        <w:t>曰：先帝左開鴻池，右作上林苑。</w:t>
      </w:r>
      <w:r w:rsidRPr="00607CF5">
        <w:rPr>
          <w:rFonts w:hint="eastAsia"/>
          <w:b/>
          <w:color w:val="660000"/>
          <w:sz w:val="28"/>
        </w:rPr>
        <w:t>虞人掌焉，先期戒事。</w:t>
      </w:r>
      <w:r w:rsidRPr="00607CF5">
        <w:rPr>
          <w:rFonts w:hint="eastAsia"/>
        </w:rPr>
        <w:t>先期，謂期日</w:t>
      </w:r>
      <w:r w:rsidRPr="00C32D98">
        <w:rPr>
          <w:vertAlign w:val="superscript"/>
        </w:rPr>
        <w:footnoteReference w:id="318"/>
      </w:r>
      <w:r w:rsidRPr="00607CF5">
        <w:t>敕戒羣吏脩獵具也。善曰：周禮，虞人掌山澤之官，度知禽獸多少。戒，猶告</w:t>
      </w:r>
      <w:r w:rsidRPr="00607CF5">
        <w:rPr>
          <w:rFonts w:hint="eastAsia"/>
        </w:rPr>
        <w:t>也。</w:t>
      </w:r>
      <w:r w:rsidRPr="00607CF5">
        <w:rPr>
          <w:rFonts w:hint="eastAsia"/>
          <w:b/>
          <w:color w:val="660000"/>
          <w:sz w:val="28"/>
        </w:rPr>
        <w:t>悉率百禽，鳩諸靈囿。</w:t>
      </w:r>
      <w:r w:rsidRPr="00607CF5">
        <w:rPr>
          <w:rFonts w:hint="eastAsia"/>
        </w:rPr>
        <w:t>悉，盡也。率，歛也。鳩，聚也。囿，苑也。囿，謂集禽獸於靈囿之中</w:t>
      </w:r>
      <w:r w:rsidRPr="00C32D98">
        <w:rPr>
          <w:vertAlign w:val="superscript"/>
        </w:rPr>
        <w:footnoteReference w:id="319"/>
      </w:r>
      <w:r w:rsidRPr="00607CF5">
        <w:t>。善曰：</w:t>
      </w:r>
      <w:r w:rsidR="000742C0" w:rsidRPr="000742C0">
        <w:rPr>
          <w:u w:val="wave"/>
        </w:rPr>
        <w:t>毛詩</w:t>
      </w:r>
      <w:r w:rsidRPr="00607CF5">
        <w:t>曰：悉率左右，以燕天子。</w:t>
      </w:r>
      <w:r w:rsidR="003F10DC" w:rsidRPr="003F10DC">
        <w:rPr>
          <w:u w:val="single"/>
        </w:rPr>
        <w:t>毛萇</w:t>
      </w:r>
      <w:r w:rsidRPr="00607CF5">
        <w:t>曰：驅禽獸於王之左右。</w:t>
      </w:r>
      <w:r w:rsidR="00FE33F9" w:rsidRPr="00FE33F9">
        <w:rPr>
          <w:u w:val="single"/>
        </w:rPr>
        <w:t>鄭玄</w:t>
      </w:r>
      <w:r w:rsidRPr="00607CF5">
        <w:t>曰：率，循也。悉率驅禽獸，順其左右之宜，以安待王之射。</w:t>
      </w:r>
      <w:r w:rsidR="000742C0" w:rsidRPr="000742C0">
        <w:rPr>
          <w:u w:val="wave"/>
        </w:rPr>
        <w:t>毛詩</w:t>
      </w:r>
      <w:r w:rsidRPr="00607CF5">
        <w:t>曰：王在靈囿</w:t>
      </w:r>
      <w:r w:rsidRPr="00C32D98">
        <w:rPr>
          <w:vertAlign w:val="superscript"/>
        </w:rPr>
        <w:footnoteReference w:id="320"/>
      </w:r>
      <w:r w:rsidRPr="00607CF5">
        <w:t>。</w:t>
      </w:r>
      <w:r w:rsidRPr="00607CF5">
        <w:rPr>
          <w:b/>
          <w:color w:val="660000"/>
          <w:sz w:val="28"/>
        </w:rPr>
        <w:t>獸之所同，是謂告備。</w:t>
      </w:r>
      <w:r w:rsidRPr="00607CF5">
        <w:t>同，亦聚也。備，具也。言禽獸皆已合聚，田物具備也。善曰：</w:t>
      </w:r>
      <w:r w:rsidR="000742C0" w:rsidRPr="000742C0">
        <w:rPr>
          <w:u w:val="wave"/>
        </w:rPr>
        <w:t>毛詩</w:t>
      </w:r>
      <w:r w:rsidRPr="00607CF5">
        <w:t>曰：獸之所同。禮曰：告備于王</w:t>
      </w:r>
      <w:r w:rsidRPr="00C32D98">
        <w:rPr>
          <w:vertAlign w:val="superscript"/>
        </w:rPr>
        <w:footnoteReference w:id="321"/>
      </w:r>
      <w:r w:rsidRPr="00607CF5">
        <w:t>。</w:t>
      </w:r>
      <w:r w:rsidRPr="00607CF5">
        <w:rPr>
          <w:b/>
          <w:color w:val="660000"/>
          <w:sz w:val="28"/>
        </w:rPr>
        <w:t>乃御小戎，撫輕軒。</w:t>
      </w:r>
      <w:r w:rsidR="000742C0" w:rsidRPr="000742C0">
        <w:rPr>
          <w:u w:val="wave"/>
        </w:rPr>
        <w:t>毛詩</w:t>
      </w:r>
      <w:r w:rsidRPr="00607CF5">
        <w:t>曰：小戎俴收。謂小戎之車輕便宜田獵。</w:t>
      </w:r>
      <w:r w:rsidR="00FE33F9" w:rsidRPr="00FE33F9">
        <w:rPr>
          <w:u w:val="single"/>
        </w:rPr>
        <w:t>鄭玄</w:t>
      </w:r>
      <w:r w:rsidRPr="00607CF5">
        <w:t>曰：輕車，驅逆之車。</w:t>
      </w:r>
      <w:r w:rsidRPr="00607CF5">
        <w:rPr>
          <w:b/>
          <w:color w:val="660000"/>
          <w:sz w:val="28"/>
        </w:rPr>
        <w:t>中畋四牡，旣佶</w:t>
      </w:r>
      <w:r w:rsidRPr="00607CF5">
        <w:t>其栗</w:t>
      </w:r>
      <w:r w:rsidRPr="00607CF5">
        <w:rPr>
          <w:b/>
          <w:color w:val="660000"/>
          <w:sz w:val="28"/>
        </w:rPr>
        <w:t>且閑。</w:t>
      </w:r>
      <w:r w:rsidRPr="00607CF5">
        <w:t>中畋馬，</w:t>
      </w:r>
      <w:r w:rsidRPr="00607CF5">
        <w:lastRenderedPageBreak/>
        <w:t>謂調良馬可用獵</w:t>
      </w:r>
      <w:r w:rsidRPr="00607CF5">
        <w:rPr>
          <w:rFonts w:hint="eastAsia"/>
        </w:rPr>
        <w:t>者。佶，健也。閑，習也。</w:t>
      </w:r>
      <w:r w:rsidR="000742C0" w:rsidRPr="000742C0">
        <w:rPr>
          <w:rFonts w:hint="eastAsia"/>
          <w:u w:val="wave"/>
        </w:rPr>
        <w:t>毛詩</w:t>
      </w:r>
      <w:r w:rsidRPr="00607CF5">
        <w:rPr>
          <w:rFonts w:hint="eastAsia"/>
        </w:rPr>
        <w:t>曰：四牡旣佶，旣佶且閑。</w:t>
      </w:r>
      <w:r w:rsidRPr="00607CF5">
        <w:rPr>
          <w:rFonts w:hint="eastAsia"/>
          <w:b/>
          <w:color w:val="660000"/>
          <w:sz w:val="28"/>
        </w:rPr>
        <w:t>戈矛若林，牙旗繽紛。</w:t>
      </w:r>
      <w:r w:rsidRPr="00607CF5">
        <w:rPr>
          <w:rFonts w:hint="eastAsia"/>
        </w:rPr>
        <w:t>若林，言多也。繽紛，風吹貌。兵書曰：牙旗者，將軍之旌。謂古者天子出，建大牙旗，竿上以象牙飾之，故云牙旗。</w:t>
      </w:r>
      <w:r w:rsidRPr="00607CF5">
        <w:rPr>
          <w:rFonts w:hint="eastAsia"/>
          <w:b/>
          <w:color w:val="660000"/>
          <w:sz w:val="28"/>
        </w:rPr>
        <w:t>迄上林，結徒營</w:t>
      </w:r>
      <w:r w:rsidRPr="00C32D98">
        <w:rPr>
          <w:vertAlign w:val="superscript"/>
        </w:rPr>
        <w:footnoteReference w:id="322"/>
      </w:r>
      <w:r w:rsidRPr="00607CF5">
        <w:rPr>
          <w:b/>
          <w:color w:val="660000"/>
          <w:sz w:val="28"/>
        </w:rPr>
        <w:t>。</w:t>
      </w:r>
      <w:r w:rsidRPr="00607CF5">
        <w:t>迄，至也。結，止也。徒，衆也。營，域也。上林，苑名。善曰：說文曰：營，市居也。</w:t>
      </w:r>
      <w:r w:rsidRPr="00607CF5">
        <w:rPr>
          <w:b/>
          <w:color w:val="660000"/>
          <w:sz w:val="28"/>
        </w:rPr>
        <w:t>次</w:t>
      </w:r>
      <w:r w:rsidRPr="00607CF5">
        <w:t>一作敘</w:t>
      </w:r>
      <w:r w:rsidRPr="00C32D98">
        <w:rPr>
          <w:vertAlign w:val="superscript"/>
        </w:rPr>
        <w:footnoteReference w:id="323"/>
      </w:r>
      <w:r w:rsidRPr="00607CF5">
        <w:rPr>
          <w:b/>
          <w:color w:val="660000"/>
          <w:sz w:val="28"/>
        </w:rPr>
        <w:t>和樹表，司鐸授鉦。</w:t>
      </w:r>
      <w:r w:rsidRPr="00607CF5">
        <w:t>次，比也。和，軍之正門爲和也。表，門表也。司，主也。鉦鐸，所以爲軍節。善曰：周禮曰：大閱，虞人爲表，以旌爲左右和門。又曰：教振旅，辨鼓鐸鐲鐃之用也。</w:t>
      </w:r>
      <w:r w:rsidRPr="00607CF5">
        <w:rPr>
          <w:b/>
          <w:color w:val="660000"/>
          <w:sz w:val="28"/>
        </w:rPr>
        <w:t>坐作進退，節以軍聲。</w:t>
      </w:r>
      <w:r w:rsidRPr="00607CF5">
        <w:t>言聲中進</w:t>
      </w:r>
      <w:r w:rsidRPr="00607CF5">
        <w:rPr>
          <w:rFonts w:hint="eastAsia"/>
        </w:rPr>
        <w:t>退，取鍾鼓旌之節。善曰：周禮曰：司馬執鐸，以教坐作進退䟽數之節。</w:t>
      </w:r>
      <w:r w:rsidRPr="00607CF5">
        <w:rPr>
          <w:rFonts w:hint="eastAsia"/>
          <w:b/>
          <w:color w:val="660000"/>
          <w:sz w:val="28"/>
        </w:rPr>
        <w:t>三令五申，示戮斬牲。</w:t>
      </w:r>
      <w:r w:rsidRPr="00607CF5">
        <w:rPr>
          <w:rFonts w:hint="eastAsia"/>
        </w:rPr>
        <w:t>示，教也。言三令五申，示衆人畢。有不用命者，斬之若牲也。善曰：尹文子曰：將戰，有司讀誥誓，三令五申之，旣畢，然後即敵。</w:t>
      </w:r>
      <w:r w:rsidR="003E4D6D" w:rsidRPr="003E4D6D">
        <w:rPr>
          <w:rFonts w:hint="eastAsia"/>
          <w:u w:val="wave"/>
        </w:rPr>
        <w:t>史記</w:t>
      </w:r>
      <w:r w:rsidRPr="00607CF5">
        <w:rPr>
          <w:rFonts w:hint="eastAsia"/>
        </w:rPr>
        <w:t>曰：孫子約束旣布，三令五申之。周禮曰：大閱，斬牲以徇陣，曰：不用令者斬之。</w:t>
      </w:r>
      <w:r w:rsidRPr="00607CF5">
        <w:rPr>
          <w:rFonts w:hint="eastAsia"/>
          <w:b/>
          <w:color w:val="660000"/>
          <w:sz w:val="28"/>
        </w:rPr>
        <w:t>陳師鞠旅，教達禁成。</w:t>
      </w:r>
      <w:r w:rsidRPr="00607CF5">
        <w:rPr>
          <w:rFonts w:hint="eastAsia"/>
        </w:rPr>
        <w:t>陳師，猶列師衆也。鞠之言告也。教達，謂三令五申，禁令已行，軍法成也。善曰：</w:t>
      </w:r>
      <w:r w:rsidR="000742C0" w:rsidRPr="000742C0">
        <w:rPr>
          <w:rFonts w:hint="eastAsia"/>
          <w:u w:val="wave"/>
        </w:rPr>
        <w:t>毛詩</w:t>
      </w:r>
      <w:r w:rsidRPr="00607CF5">
        <w:rPr>
          <w:rFonts w:hint="eastAsia"/>
        </w:rPr>
        <w:t>曰：陳師鞠旅。</w:t>
      </w:r>
      <w:r w:rsidRPr="00607CF5">
        <w:rPr>
          <w:rFonts w:hint="eastAsia"/>
          <w:b/>
          <w:color w:val="660000"/>
          <w:sz w:val="28"/>
        </w:rPr>
        <w:t>火列具舉，武士星敷。</w:t>
      </w:r>
      <w:r w:rsidRPr="00607CF5">
        <w:rPr>
          <w:rFonts w:hint="eastAsia"/>
        </w:rPr>
        <w:t>具，俱也。敷，布也。言武士獵徒如星之布也。善曰：</w:t>
      </w:r>
      <w:r w:rsidR="000742C0" w:rsidRPr="000742C0">
        <w:rPr>
          <w:rFonts w:hint="eastAsia"/>
          <w:u w:val="wave"/>
        </w:rPr>
        <w:t>毛詩</w:t>
      </w:r>
      <w:r w:rsidRPr="00607CF5">
        <w:rPr>
          <w:rFonts w:hint="eastAsia"/>
        </w:rPr>
        <w:t>曰：火列具舉。</w:t>
      </w:r>
      <w:r w:rsidR="003F10DC" w:rsidRPr="003F10DC">
        <w:rPr>
          <w:rFonts w:hint="eastAsia"/>
          <w:u w:val="single"/>
        </w:rPr>
        <w:t>毛萇</w:t>
      </w:r>
      <w:r w:rsidRPr="00607CF5">
        <w:rPr>
          <w:rFonts w:hint="eastAsia"/>
        </w:rPr>
        <w:t>曰：列，人持火也。</w:t>
      </w:r>
      <w:r w:rsidRPr="00607CF5">
        <w:rPr>
          <w:rFonts w:hint="eastAsia"/>
          <w:b/>
          <w:color w:val="660000"/>
          <w:sz w:val="28"/>
        </w:rPr>
        <w:t>鵝鸛</w:t>
      </w:r>
      <w:r w:rsidRPr="00607CF5">
        <w:rPr>
          <w:rFonts w:hint="eastAsia"/>
        </w:rPr>
        <w:t>灌</w:t>
      </w:r>
      <w:r w:rsidRPr="00607CF5">
        <w:rPr>
          <w:rFonts w:hint="eastAsia"/>
          <w:b/>
          <w:color w:val="660000"/>
          <w:sz w:val="28"/>
        </w:rPr>
        <w:t>魚麗</w:t>
      </w:r>
      <w:r w:rsidRPr="00607CF5">
        <w:rPr>
          <w:rFonts w:hint="eastAsia"/>
        </w:rPr>
        <w:t>離</w:t>
      </w:r>
      <w:r w:rsidRPr="00607CF5">
        <w:rPr>
          <w:rFonts w:hint="eastAsia"/>
          <w:b/>
          <w:color w:val="660000"/>
          <w:sz w:val="28"/>
        </w:rPr>
        <w:t>，箕張翼舒。</w:t>
      </w:r>
      <w:r w:rsidRPr="00607CF5">
        <w:rPr>
          <w:rFonts w:hint="eastAsia"/>
        </w:rPr>
        <w:t>鵝、鸛、魚麗，並陣名也。謂武士發於此而列行，如箕之張，如翼之舒也。善曰：左氏傳曰：晉荀吳與華氏戰于赭丘，鄭翩願爲鸛，其御願爲鵝。左氏傳曰：王伐鄭，鄭原繁爲魚麗之陣。</w:t>
      </w:r>
      <w:r w:rsidRPr="00607CF5">
        <w:rPr>
          <w:rFonts w:hint="eastAsia"/>
          <w:b/>
          <w:color w:val="660000"/>
          <w:sz w:val="28"/>
        </w:rPr>
        <w:t>軌塵掩迒</w:t>
      </w:r>
      <w:r w:rsidRPr="00607CF5">
        <w:rPr>
          <w:rFonts w:hint="eastAsia"/>
        </w:rPr>
        <w:t>岡</w:t>
      </w:r>
      <w:r w:rsidRPr="00607CF5">
        <w:rPr>
          <w:rFonts w:hint="eastAsia"/>
          <w:b/>
          <w:color w:val="660000"/>
          <w:sz w:val="28"/>
        </w:rPr>
        <w:t>，匪疾匪徐。</w:t>
      </w:r>
      <w:r w:rsidRPr="00607CF5">
        <w:rPr>
          <w:rFonts w:hint="eastAsia"/>
        </w:rPr>
        <w:t>掩，覆也。迒，迹也。謂車軌之塵，適自覆跡，言得遲疾之中也。善曰：穀梁傳曰：蒐于紅，車軌塵，馬候蹄也。</w:t>
      </w:r>
      <w:r w:rsidRPr="00607CF5">
        <w:rPr>
          <w:rFonts w:hint="eastAsia"/>
          <w:b/>
          <w:color w:val="660000"/>
          <w:sz w:val="28"/>
        </w:rPr>
        <w:t>馭不詭遇，射不翦毛。</w:t>
      </w:r>
      <w:r w:rsidRPr="00607CF5">
        <w:rPr>
          <w:rFonts w:hint="eastAsia"/>
        </w:rPr>
        <w:t>孟子曰：爲之詭遇，一朝而獲十。劉熙曰：橫而射之曰詭遇</w:t>
      </w:r>
      <w:r w:rsidRPr="00C32D98">
        <w:rPr>
          <w:vertAlign w:val="superscript"/>
        </w:rPr>
        <w:footnoteReference w:id="324"/>
      </w:r>
      <w:r w:rsidRPr="00607CF5">
        <w:t>。</w:t>
      </w:r>
      <w:r w:rsidR="003F10DC" w:rsidRPr="003F10DC">
        <w:rPr>
          <w:u w:val="single"/>
        </w:rPr>
        <w:t>毛萇</w:t>
      </w:r>
      <w:r w:rsidRPr="00607CF5">
        <w:t>詩傳曰：面傷不獻，翦毛不獻。</w:t>
      </w:r>
      <w:r w:rsidRPr="00607CF5">
        <w:rPr>
          <w:b/>
          <w:color w:val="660000"/>
          <w:sz w:val="28"/>
        </w:rPr>
        <w:t>升獻六禽，時膳四</w:t>
      </w:r>
      <w:r w:rsidRPr="00607CF5">
        <w:rPr>
          <w:b/>
          <w:color w:val="660000"/>
          <w:sz w:val="28"/>
        </w:rPr>
        <w:lastRenderedPageBreak/>
        <w:t>膏。</w:t>
      </w:r>
      <w:r w:rsidRPr="00607CF5">
        <w:t>升，進也。四膏者，禮記曰：牛膏香，犬膏</w:t>
      </w:r>
      <w:r w:rsidRPr="00607CF5">
        <w:rPr>
          <w:rFonts w:hint="eastAsia"/>
        </w:rPr>
        <w:t>臊，雞膏腥，羊膏羶。善曰：周禮曰：庖人掌供六禽。鄭司農曰：六禽、鴈、鶉、鵠、雉、鳩、鴿也。</w:t>
      </w:r>
      <w:r w:rsidRPr="00607CF5">
        <w:rPr>
          <w:rFonts w:hint="eastAsia"/>
          <w:b/>
          <w:color w:val="660000"/>
          <w:sz w:val="28"/>
        </w:rPr>
        <w:t>馬足未極，輿徒不勞。</w:t>
      </w:r>
      <w:r w:rsidRPr="00607CF5">
        <w:rPr>
          <w:rFonts w:hint="eastAsia"/>
        </w:rPr>
        <w:t>極，盡也。輿，衆也。勞，罷勞也。善曰：</w:t>
      </w:r>
      <w:r w:rsidR="003F10DC" w:rsidRPr="003F10DC">
        <w:rPr>
          <w:rFonts w:hint="eastAsia"/>
          <w:u w:val="single"/>
        </w:rPr>
        <w:t>韋昭</w:t>
      </w:r>
      <w:r w:rsidR="003E4D6D" w:rsidRPr="003E4D6D">
        <w:rPr>
          <w:rFonts w:hint="eastAsia"/>
          <w:u w:val="wave"/>
        </w:rPr>
        <w:t>漢書</w:t>
      </w:r>
      <w:r w:rsidRPr="00607CF5">
        <w:rPr>
          <w:rFonts w:hint="eastAsia"/>
        </w:rPr>
        <w:t>注曰：輿，車士也。</w:t>
      </w:r>
      <w:r w:rsidRPr="00607CF5">
        <w:rPr>
          <w:rFonts w:hint="eastAsia"/>
          <w:b/>
          <w:color w:val="660000"/>
          <w:sz w:val="28"/>
        </w:rPr>
        <w:t>成禮三毆</w:t>
      </w:r>
      <w:r w:rsidRPr="00607CF5">
        <w:rPr>
          <w:rFonts w:hint="eastAsia"/>
        </w:rPr>
        <w:t>一作驅</w:t>
      </w:r>
      <w:r w:rsidRPr="00607CF5">
        <w:rPr>
          <w:rFonts w:hint="eastAsia"/>
          <w:b/>
          <w:color w:val="660000"/>
          <w:sz w:val="28"/>
        </w:rPr>
        <w:t>，解罘</w:t>
      </w:r>
      <w:r w:rsidRPr="00607CF5">
        <w:rPr>
          <w:rFonts w:hint="eastAsia"/>
        </w:rPr>
        <w:t>伏侯</w:t>
      </w:r>
      <w:r w:rsidRPr="00607CF5">
        <w:rPr>
          <w:rFonts w:hint="eastAsia"/>
          <w:b/>
          <w:color w:val="660000"/>
          <w:sz w:val="28"/>
        </w:rPr>
        <w:t>放麟。</w:t>
      </w:r>
      <w:r w:rsidRPr="00607CF5">
        <w:rPr>
          <w:rFonts w:hint="eastAsia"/>
        </w:rPr>
        <w:t>大鹿曰麟。解，散也。罘，罔也。</w:t>
      </w:r>
      <w:r w:rsidR="000742C0" w:rsidRPr="000742C0">
        <w:rPr>
          <w:rFonts w:hint="eastAsia"/>
          <w:u w:val="wave"/>
        </w:rPr>
        <w:t>周易</w:t>
      </w:r>
      <w:r w:rsidRPr="00607CF5">
        <w:rPr>
          <w:rFonts w:hint="eastAsia"/>
        </w:rPr>
        <w:t>曰：王用三毆，失前禽也。毆與驅同。善曰：穀梁傳曰：四時之田用三焉，一曰乾豆，二曰賓客，三曰充君之庖。</w:t>
      </w:r>
      <w:r w:rsidRPr="00607CF5">
        <w:rPr>
          <w:rFonts w:hint="eastAsia"/>
          <w:b/>
          <w:color w:val="660000"/>
          <w:sz w:val="28"/>
        </w:rPr>
        <w:t>不窮樂以訓儉，不殫物以昭仁。</w:t>
      </w:r>
      <w:r w:rsidRPr="00607CF5">
        <w:rPr>
          <w:rFonts w:hint="eastAsia"/>
        </w:rPr>
        <w:t>窮，極也。訓，教也。殫，盡也。物，謂禽獸也。言殺禽獸不盡，即昭明人君行仁之道，謂崇儉故也。善曰：列女傳曰：周宣王姜后曰：好奢必樂，窮樂者亂之所興。左傳曰：享以訓躬儉</w:t>
      </w:r>
      <w:r w:rsidRPr="00C32D98">
        <w:rPr>
          <w:vertAlign w:val="superscript"/>
        </w:rPr>
        <w:footnoteReference w:id="325"/>
      </w:r>
      <w:r w:rsidRPr="00607CF5">
        <w:t>。</w:t>
      </w:r>
      <w:r w:rsidRPr="00607CF5">
        <w:rPr>
          <w:b/>
          <w:color w:val="660000"/>
          <w:sz w:val="28"/>
        </w:rPr>
        <w:t>慕天乙之弛罟，因教祝以懷民。</w:t>
      </w:r>
      <w:r w:rsidRPr="00607CF5">
        <w:t>天乙，殷湯名也。弛，廢也。善曰：呂氏春秋曰：湯見罔置四面，湯拔其三面，置其一面，祝曰：昔蛛蝥作罔，今之人學紓，欲高者高，欲下者下，吾取其犯命者。漢南之國聞之曰：湯德至禽獸，三十國歸之。</w:t>
      </w:r>
      <w:r w:rsidR="003F10DC" w:rsidRPr="003F10DC">
        <w:rPr>
          <w:u w:val="single"/>
        </w:rPr>
        <w:t>高誘</w:t>
      </w:r>
      <w:r w:rsidRPr="00607CF5">
        <w:t>曰：紓，緩也。</w:t>
      </w:r>
      <w:r w:rsidR="003F10DC" w:rsidRPr="003F10DC">
        <w:rPr>
          <w:u w:val="single"/>
        </w:rPr>
        <w:t>毛萇</w:t>
      </w:r>
      <w:r w:rsidRPr="00607CF5">
        <w:t>詩傳曰：懷，來也。</w:t>
      </w:r>
      <w:r w:rsidRPr="00607CF5">
        <w:rPr>
          <w:b/>
          <w:color w:val="660000"/>
          <w:sz w:val="28"/>
        </w:rPr>
        <w:t>儀姬伯之渭陽，失熊羆而獲人。</w:t>
      </w:r>
      <w:r w:rsidRPr="00607CF5">
        <w:t>儀，則也。姬伯，文王爲西伯也。善曰：</w:t>
      </w:r>
      <w:r w:rsidR="003E4D6D" w:rsidRPr="003E4D6D">
        <w:rPr>
          <w:u w:val="wave"/>
        </w:rPr>
        <w:t>史記</w:t>
      </w:r>
      <w:r w:rsidRPr="00607CF5">
        <w:t>曰：太公望呂</w:t>
      </w:r>
      <w:r w:rsidR="000742C0">
        <w:t>尙</w:t>
      </w:r>
      <w:r w:rsidRPr="00607CF5">
        <w:t>，東海人，以漁釣干周西伯。西伯將出獵，卜曰：所獲非龍，非彲，非虎，非羆，所獲霸王之輔。西伯獵，果遇太公渭之陽，與語大說。</w:t>
      </w:r>
      <w:r w:rsidRPr="00607CF5">
        <w:rPr>
          <w:rFonts w:hint="eastAsia"/>
        </w:rPr>
        <w:t>文王勞之，太公曰：臣聞君子樂其志，小人樂其事。遂載與俱歸。</w:t>
      </w:r>
      <w:r w:rsidRPr="00607CF5">
        <w:rPr>
          <w:rFonts w:hint="eastAsia"/>
          <w:b/>
          <w:color w:val="660000"/>
          <w:sz w:val="28"/>
        </w:rPr>
        <w:t>澤浸昆蟲，威振八㝢。</w:t>
      </w:r>
      <w:r w:rsidRPr="00DF02D4">
        <w:rPr>
          <w:rFonts w:hint="eastAsia"/>
        </w:rPr>
        <w:t>浸，潤也。八㝢，八方區宇也。善曰：</w:t>
      </w:r>
      <w:r w:rsidR="000742C0" w:rsidRPr="000742C0">
        <w:rPr>
          <w:rFonts w:hint="eastAsia"/>
          <w:u w:val="wave"/>
        </w:rPr>
        <w:t>毛詩</w:t>
      </w:r>
      <w:r w:rsidRPr="00DF02D4">
        <w:rPr>
          <w:rFonts w:hint="eastAsia"/>
        </w:rPr>
        <w:t>序曰：文王德及鳥獸昆蟲焉。</w:t>
      </w:r>
      <w:r w:rsidR="00FE33F9" w:rsidRPr="00FE33F9">
        <w:rPr>
          <w:rFonts w:hint="eastAsia"/>
          <w:u w:val="single"/>
        </w:rPr>
        <w:t>鄭玄</w:t>
      </w:r>
      <w:r w:rsidRPr="00DF02D4">
        <w:rPr>
          <w:rFonts w:hint="eastAsia"/>
        </w:rPr>
        <w:t>禮記注曰：昆，明也。明蟲者，陽而生，陰而藏也。</w:t>
      </w:r>
      <w:r w:rsidR="000742C0" w:rsidRPr="000742C0">
        <w:rPr>
          <w:rFonts w:hint="eastAsia"/>
          <w:u w:val="wave"/>
        </w:rPr>
        <w:t>蒼頡篇</w:t>
      </w:r>
      <w:r w:rsidRPr="00DF02D4">
        <w:rPr>
          <w:rFonts w:hint="eastAsia"/>
        </w:rPr>
        <w:t>曰：宇，邊也。說文曰：㝢，籀文宇字。</w:t>
      </w:r>
      <w:r w:rsidRPr="00607CF5">
        <w:rPr>
          <w:rFonts w:hint="eastAsia"/>
          <w:b/>
          <w:color w:val="660000"/>
          <w:sz w:val="28"/>
        </w:rPr>
        <w:t>好樂無荒，允文允武。</w:t>
      </w:r>
      <w:r w:rsidRPr="00607CF5">
        <w:rPr>
          <w:rFonts w:hint="eastAsia"/>
        </w:rPr>
        <w:t>允，信也。無荒，言不好荒淫之樂。信與文王、武王等其功德也。善曰：</w:t>
      </w:r>
      <w:r w:rsidR="000742C0" w:rsidRPr="000742C0">
        <w:rPr>
          <w:rFonts w:hint="eastAsia"/>
          <w:u w:val="wave"/>
        </w:rPr>
        <w:t>毛詩</w:t>
      </w:r>
      <w:r w:rsidRPr="00607CF5">
        <w:rPr>
          <w:rFonts w:hint="eastAsia"/>
        </w:rPr>
        <w:t>曰：好樂無荒，允文允武，昭假烈祖。</w:t>
      </w:r>
      <w:r w:rsidRPr="00607CF5">
        <w:rPr>
          <w:rFonts w:hint="eastAsia"/>
          <w:b/>
          <w:color w:val="660000"/>
          <w:sz w:val="28"/>
        </w:rPr>
        <w:t>薄狩于敖，旣璅璅</w:t>
      </w:r>
      <w:r w:rsidRPr="00607CF5">
        <w:rPr>
          <w:rFonts w:hint="eastAsia"/>
        </w:rPr>
        <w:t>一作瑣</w:t>
      </w:r>
      <w:r w:rsidRPr="00C32D98">
        <w:rPr>
          <w:vertAlign w:val="superscript"/>
        </w:rPr>
        <w:footnoteReference w:id="326"/>
      </w:r>
      <w:r w:rsidRPr="00607CF5">
        <w:rPr>
          <w:b/>
          <w:color w:val="660000"/>
          <w:sz w:val="28"/>
        </w:rPr>
        <w:t>焉。</w:t>
      </w:r>
      <w:r w:rsidRPr="00607CF5">
        <w:t>敖，鄭地，今之河南滎陽也。謂周王狩也。璅璅，小也。言鄙陋不足說也</w:t>
      </w:r>
      <w:r w:rsidRPr="00C32D98">
        <w:rPr>
          <w:vertAlign w:val="superscript"/>
        </w:rPr>
        <w:footnoteReference w:id="327"/>
      </w:r>
      <w:r w:rsidRPr="00607CF5">
        <w:t>。詩曰</w:t>
      </w:r>
      <w:r w:rsidRPr="00C32D98">
        <w:rPr>
          <w:vertAlign w:val="superscript"/>
        </w:rPr>
        <w:footnoteReference w:id="328"/>
      </w:r>
      <w:r w:rsidRPr="00607CF5">
        <w:t>：建旐設旄，薄</w:t>
      </w:r>
      <w:r w:rsidRPr="00607CF5">
        <w:rPr>
          <w:rFonts w:hint="eastAsia"/>
        </w:rPr>
        <w:t>獸于敖。</w:t>
      </w:r>
      <w:r w:rsidRPr="00607CF5">
        <w:rPr>
          <w:rFonts w:hint="eastAsia"/>
          <w:b/>
          <w:color w:val="660000"/>
          <w:sz w:val="28"/>
        </w:rPr>
        <w:t>岐陽之蒐，</w:t>
      </w:r>
      <w:r w:rsidRPr="00607CF5">
        <w:rPr>
          <w:rFonts w:hint="eastAsia"/>
          <w:b/>
          <w:color w:val="660000"/>
          <w:sz w:val="28"/>
        </w:rPr>
        <w:lastRenderedPageBreak/>
        <w:t>又何足數。</w:t>
      </w:r>
      <w:r w:rsidRPr="00607CF5">
        <w:rPr>
          <w:rFonts w:hint="eastAsia"/>
        </w:rPr>
        <w:t>岐陽，岐山之陽，謂成王所狩之地，亦以小不足可數也。善曰：左氏傳曰：成王有岐陽之蒐</w:t>
      </w:r>
      <w:r w:rsidRPr="00C32D98">
        <w:rPr>
          <w:vertAlign w:val="superscript"/>
        </w:rPr>
        <w:footnoteReference w:id="329"/>
      </w:r>
      <w:r w:rsidRPr="00607CF5">
        <w:t>。</w:t>
      </w:r>
    </w:p>
    <w:p w14:paraId="2221E8B4" w14:textId="01385436" w:rsidR="008F46A3" w:rsidRPr="00607CF5" w:rsidRDefault="008F46A3" w:rsidP="00607CF5">
      <w:pPr>
        <w:ind w:firstLine="561"/>
      </w:pPr>
      <w:r w:rsidRPr="00607CF5">
        <w:rPr>
          <w:rFonts w:hint="eastAsia"/>
          <w:b/>
          <w:color w:val="660000"/>
          <w:sz w:val="28"/>
        </w:rPr>
        <w:t>「爾乃卒歲大儺</w:t>
      </w:r>
      <w:r w:rsidRPr="00607CF5">
        <w:rPr>
          <w:rFonts w:hint="eastAsia"/>
        </w:rPr>
        <w:t>奴何</w:t>
      </w:r>
      <w:r w:rsidRPr="00607CF5">
        <w:rPr>
          <w:rFonts w:hint="eastAsia"/>
          <w:b/>
          <w:color w:val="660000"/>
          <w:sz w:val="28"/>
        </w:rPr>
        <w:t>，毆除羣厲。</w:t>
      </w:r>
      <w:r w:rsidRPr="00607CF5">
        <w:rPr>
          <w:rFonts w:hint="eastAsia"/>
        </w:rPr>
        <w:t>卒，終，謂一歲之終。儺，逐疫鬼。善曰：漢舊儀曰：昔</w:t>
      </w:r>
      <w:r w:rsidR="003F10DC" w:rsidRPr="003F10DC">
        <w:rPr>
          <w:rFonts w:hint="eastAsia"/>
          <w:u w:val="single"/>
        </w:rPr>
        <w:t>顓頊</w:t>
      </w:r>
      <w:r w:rsidRPr="00607CF5">
        <w:rPr>
          <w:rFonts w:hint="eastAsia"/>
        </w:rPr>
        <w:t>氏之有三子，已而爲疫鬼，一居江水爲瘧鬼；一居若水爲罔兩𧌒鬼；一居人宮室區隅，善驚人，爲小鬼。於是以歲十二月，使方相氏蒙虎皮，黃金四目，玄衣丹裳，執戈持盾，帥百隸及童子而時儺，以索室中而毆疫鬼也。</w:t>
      </w:r>
      <w:r w:rsidRPr="00607CF5">
        <w:rPr>
          <w:rFonts w:hint="eastAsia"/>
          <w:b/>
          <w:color w:val="660000"/>
          <w:sz w:val="28"/>
        </w:rPr>
        <w:t>方相秉鉞，巫覡</w:t>
      </w:r>
      <w:r w:rsidRPr="00607CF5">
        <w:rPr>
          <w:rFonts w:hint="eastAsia"/>
        </w:rPr>
        <w:t>胡激</w:t>
      </w:r>
      <w:r w:rsidRPr="00607CF5">
        <w:rPr>
          <w:rFonts w:hint="eastAsia"/>
          <w:b/>
          <w:color w:val="660000"/>
          <w:sz w:val="28"/>
        </w:rPr>
        <w:t>操茢</w:t>
      </w:r>
      <w:r w:rsidRPr="00607CF5">
        <w:rPr>
          <w:rFonts w:hint="eastAsia"/>
        </w:rPr>
        <w:t>音例</w:t>
      </w:r>
      <w:r w:rsidRPr="00DF02D4">
        <w:rPr>
          <w:rFonts w:hint="eastAsia"/>
          <w:b/>
          <w:color w:val="660000"/>
          <w:sz w:val="28"/>
        </w:rPr>
        <w:t>。</w:t>
      </w:r>
      <w:r w:rsidRPr="00607CF5">
        <w:rPr>
          <w:rFonts w:hint="eastAsia"/>
        </w:rPr>
        <w:t>善曰：周禮曰：方相氏，黃金四目，玄衣朱裳，執戈揚盾也。</w:t>
      </w:r>
      <w:r w:rsidR="000742C0" w:rsidRPr="000742C0">
        <w:rPr>
          <w:rFonts w:hint="eastAsia"/>
          <w:u w:val="wave"/>
        </w:rPr>
        <w:t>國語</w:t>
      </w:r>
      <w:r w:rsidRPr="00607CF5">
        <w:rPr>
          <w:rFonts w:hint="eastAsia"/>
        </w:rPr>
        <w:t>曰：在男謂之覡，在女謂之巫也。說文曰：操，把持也。左傳曰：襄公乃使巫以桃茢先祓殯。杜預曰：茢，乃黍穰也。</w:t>
      </w:r>
      <w:r w:rsidRPr="00607CF5">
        <w:rPr>
          <w:rFonts w:hint="eastAsia"/>
          <w:b/>
          <w:color w:val="660000"/>
          <w:sz w:val="28"/>
        </w:rPr>
        <w:t>侲</w:t>
      </w:r>
      <w:r w:rsidRPr="00607CF5">
        <w:rPr>
          <w:rFonts w:hint="eastAsia"/>
        </w:rPr>
        <w:t>震</w:t>
      </w:r>
      <w:r w:rsidRPr="00607CF5">
        <w:rPr>
          <w:rFonts w:hint="eastAsia"/>
          <w:b/>
          <w:color w:val="660000"/>
          <w:sz w:val="28"/>
        </w:rPr>
        <w:t>子萬童，丹首玄製。</w:t>
      </w:r>
      <w:r w:rsidRPr="00607CF5">
        <w:rPr>
          <w:rFonts w:hint="eastAsia"/>
        </w:rPr>
        <w:t>侲子，童男童女也。朱，丹也。玄製，皁衣也。善曰：續</w:t>
      </w:r>
      <w:r w:rsidR="003E4D6D" w:rsidRPr="003E4D6D">
        <w:rPr>
          <w:rFonts w:hint="eastAsia"/>
          <w:u w:val="wave"/>
        </w:rPr>
        <w:t>漢書</w:t>
      </w:r>
      <w:r w:rsidRPr="00607CF5">
        <w:rPr>
          <w:rFonts w:hint="eastAsia"/>
        </w:rPr>
        <w:t>曰：大儺，謂逐疫。選中黃門子弟十歲以上十二以下百二十人爲侲子，皆赤幘皁製，以逐惡鬼于禁中。</w:t>
      </w:r>
      <w:r w:rsidRPr="00607CF5">
        <w:rPr>
          <w:rFonts w:hint="eastAsia"/>
          <w:b/>
          <w:color w:val="660000"/>
          <w:sz w:val="28"/>
        </w:rPr>
        <w:t>桃弧棘矢，所發無臬</w:t>
      </w:r>
      <w:r w:rsidRPr="00607CF5">
        <w:rPr>
          <w:rFonts w:hint="eastAsia"/>
        </w:rPr>
        <w:t>牛列切</w:t>
      </w:r>
      <w:r w:rsidRPr="00607CF5">
        <w:rPr>
          <w:rFonts w:hint="eastAsia"/>
          <w:b/>
          <w:color w:val="660000"/>
          <w:sz w:val="28"/>
        </w:rPr>
        <w:t>。飛礫雨散，剛癉</w:t>
      </w:r>
      <w:r w:rsidRPr="00607CF5">
        <w:rPr>
          <w:rFonts w:hint="eastAsia"/>
        </w:rPr>
        <w:t>亶</w:t>
      </w:r>
      <w:r w:rsidRPr="00607CF5">
        <w:rPr>
          <w:rFonts w:hint="eastAsia"/>
          <w:b/>
          <w:color w:val="660000"/>
          <w:sz w:val="28"/>
        </w:rPr>
        <w:t>必斃。</w:t>
      </w:r>
      <w:r w:rsidRPr="00607CF5">
        <w:rPr>
          <w:rFonts w:hint="eastAsia"/>
        </w:rPr>
        <w:t>桃弧，謂弓也。棘，矢箭也。癉，難也。言鬼之剛而難者皆盡死也。善曰：漢舊儀，常以正歲十二月，命時儺，以桃弧葦矢且射之，赤丸五穀播洒之，以除疾殃。左氏傳曰：桃弧棘矢，以除其災。說文曰：臬，射埻的也</w:t>
      </w:r>
      <w:r w:rsidRPr="00C32D98">
        <w:rPr>
          <w:vertAlign w:val="superscript"/>
        </w:rPr>
        <w:footnoteReference w:id="330"/>
      </w:r>
      <w:r w:rsidRPr="00607CF5">
        <w:t>。</w:t>
      </w:r>
      <w:r w:rsidRPr="00607CF5">
        <w:rPr>
          <w:b/>
          <w:color w:val="660000"/>
          <w:sz w:val="28"/>
        </w:rPr>
        <w:t>煌火馳而星流，逐赤疫於四裔。</w:t>
      </w:r>
      <w:r w:rsidRPr="00607CF5">
        <w:t>煌，火光也。馳，競也。赤疫，疫鬼惡者也。四裔，謂四海也。星流，謂羣</w:t>
      </w:r>
      <w:r w:rsidRPr="00607CF5">
        <w:rPr>
          <w:rFonts w:hint="eastAsia"/>
        </w:rPr>
        <w:t>鬼競走。煌煌然如火光之與星流也。善曰：續</w:t>
      </w:r>
      <w:r w:rsidR="003E4D6D" w:rsidRPr="003E4D6D">
        <w:rPr>
          <w:rFonts w:hint="eastAsia"/>
          <w:u w:val="wave"/>
        </w:rPr>
        <w:t>漢書</w:t>
      </w:r>
      <w:r w:rsidRPr="00607CF5">
        <w:rPr>
          <w:rFonts w:hint="eastAsia"/>
        </w:rPr>
        <w:t>曰：儺持火炬，送疫出端門外，駘騎傳炬出宮</w:t>
      </w:r>
      <w:r w:rsidRPr="00C32D98">
        <w:rPr>
          <w:vertAlign w:val="superscript"/>
        </w:rPr>
        <w:footnoteReference w:id="331"/>
      </w:r>
      <w:r w:rsidRPr="00607CF5">
        <w:t>。五營騎士，傳火棄洛水中。星流，言疾也。左氏傳曰：投諸四裔，以禦魑魅。</w:t>
      </w:r>
      <w:r w:rsidRPr="00607CF5">
        <w:rPr>
          <w:b/>
          <w:color w:val="660000"/>
          <w:sz w:val="28"/>
        </w:rPr>
        <w:t>然後凌天池，絕飛梁。</w:t>
      </w:r>
      <w:r w:rsidRPr="00607CF5">
        <w:t>凌，升也。善曰：莊子曰：北溟者，天池也。</w:t>
      </w:r>
      <w:r w:rsidR="003F10DC" w:rsidRPr="003F10DC">
        <w:rPr>
          <w:u w:val="single"/>
        </w:rPr>
        <w:t>如淳</w:t>
      </w:r>
      <w:r w:rsidR="003E4D6D" w:rsidRPr="003E4D6D">
        <w:rPr>
          <w:u w:val="wave"/>
        </w:rPr>
        <w:t>漢書</w:t>
      </w:r>
      <w:r w:rsidRPr="00607CF5">
        <w:t>注曰：直渡曰絕。甘泉賦曰：歷倒景而絕飛梁。</w:t>
      </w:r>
      <w:r w:rsidRPr="00607CF5">
        <w:rPr>
          <w:b/>
          <w:color w:val="660000"/>
          <w:sz w:val="28"/>
        </w:rPr>
        <w:t>捎</w:t>
      </w:r>
      <w:r w:rsidRPr="00607CF5">
        <w:t>所交切</w:t>
      </w:r>
      <w:r w:rsidRPr="00607CF5">
        <w:rPr>
          <w:b/>
          <w:color w:val="660000"/>
          <w:sz w:val="28"/>
        </w:rPr>
        <w:t>魑魅，斮</w:t>
      </w:r>
      <w:r w:rsidRPr="00607CF5">
        <w:t>側角</w:t>
      </w:r>
      <w:r w:rsidRPr="00C32D98">
        <w:rPr>
          <w:vertAlign w:val="superscript"/>
        </w:rPr>
        <w:footnoteReference w:id="332"/>
      </w:r>
      <w:r w:rsidRPr="00607CF5">
        <w:rPr>
          <w:b/>
          <w:color w:val="660000"/>
          <w:sz w:val="28"/>
        </w:rPr>
        <w:t>獝</w:t>
      </w:r>
      <w:r w:rsidRPr="00607CF5">
        <w:t>其筆</w:t>
      </w:r>
      <w:r w:rsidRPr="00C32D98">
        <w:rPr>
          <w:vertAlign w:val="superscript"/>
        </w:rPr>
        <w:footnoteReference w:id="333"/>
      </w:r>
      <w:r w:rsidRPr="00607CF5">
        <w:rPr>
          <w:b/>
          <w:color w:val="660000"/>
          <w:sz w:val="28"/>
        </w:rPr>
        <w:t>狂。</w:t>
      </w:r>
      <w:r w:rsidRPr="00607CF5">
        <w:lastRenderedPageBreak/>
        <w:t>魑魅，山澤之神。獝狂，惡戾之鬼名。捎，殺也。斮，擊也。善曰：諸鬼之說者各異，今隨所釋而載之，不改易也。</w:t>
      </w:r>
      <w:r w:rsidRPr="00607CF5">
        <w:rPr>
          <w:b/>
          <w:color w:val="660000"/>
          <w:sz w:val="28"/>
        </w:rPr>
        <w:t>斬蜲</w:t>
      </w:r>
      <w:r w:rsidRPr="00607CF5">
        <w:t>紆危</w:t>
      </w:r>
      <w:r w:rsidRPr="00C32D98">
        <w:rPr>
          <w:vertAlign w:val="superscript"/>
        </w:rPr>
        <w:footnoteReference w:id="334"/>
      </w:r>
      <w:r w:rsidRPr="00607CF5">
        <w:rPr>
          <w:b/>
          <w:color w:val="660000"/>
          <w:sz w:val="28"/>
        </w:rPr>
        <w:t>蛇</w:t>
      </w:r>
      <w:r w:rsidRPr="00607CF5">
        <w:t>移</w:t>
      </w:r>
      <w:r w:rsidRPr="00C32D98">
        <w:rPr>
          <w:vertAlign w:val="superscript"/>
        </w:rPr>
        <w:footnoteReference w:id="335"/>
      </w:r>
      <w:r w:rsidRPr="00607CF5">
        <w:rPr>
          <w:b/>
          <w:color w:val="660000"/>
          <w:sz w:val="28"/>
        </w:rPr>
        <w:t>，腦方良。</w:t>
      </w:r>
      <w:r w:rsidRPr="00607CF5">
        <w:t>方良，草澤之</w:t>
      </w:r>
      <w:r w:rsidRPr="00607CF5">
        <w:rPr>
          <w:rFonts w:hint="eastAsia"/>
        </w:rPr>
        <w:t>神也。腦，陷其頭也。善曰：莊子，蜲蛇之狀，其大若轂，其長若轅，紫衣而朱冠也。</w:t>
      </w:r>
      <w:r w:rsidRPr="00607CF5">
        <w:rPr>
          <w:rFonts w:hint="eastAsia"/>
          <w:b/>
          <w:color w:val="660000"/>
          <w:sz w:val="28"/>
        </w:rPr>
        <w:t>囚耕父於清泠</w:t>
      </w:r>
      <w:r w:rsidRPr="00607CF5">
        <w:rPr>
          <w:rFonts w:hint="eastAsia"/>
        </w:rPr>
        <w:t>零</w:t>
      </w:r>
      <w:r w:rsidRPr="00607CF5">
        <w:rPr>
          <w:rFonts w:hint="eastAsia"/>
          <w:b/>
          <w:color w:val="660000"/>
          <w:sz w:val="28"/>
        </w:rPr>
        <w:t>，溺女魃</w:t>
      </w:r>
      <w:r w:rsidRPr="00607CF5">
        <w:rPr>
          <w:rFonts w:hint="eastAsia"/>
        </w:rPr>
        <w:t>蒲葛</w:t>
      </w:r>
      <w:r w:rsidRPr="00C32D98">
        <w:rPr>
          <w:vertAlign w:val="superscript"/>
        </w:rPr>
        <w:footnoteReference w:id="336"/>
      </w:r>
      <w:r w:rsidRPr="00607CF5">
        <w:rPr>
          <w:b/>
          <w:color w:val="660000"/>
          <w:sz w:val="28"/>
        </w:rPr>
        <w:t>於神潢</w:t>
      </w:r>
      <w:r w:rsidRPr="00607CF5">
        <w:t>黃</w:t>
      </w:r>
      <w:r w:rsidRPr="00DF02D4">
        <w:rPr>
          <w:b/>
          <w:color w:val="660000"/>
          <w:sz w:val="28"/>
        </w:rPr>
        <w:t>。</w:t>
      </w:r>
      <w:r w:rsidRPr="00607CF5">
        <w:t>清泠，水名，在南陽西鄂山上。神潢，亦水名，未知所在。善曰：山海經曰：有神耕父處豐山，常游清泠之淵，出入有光。又曰：大荒之中，有山名不勾，有人衣青衣，名曰黃帝女魃，所居不雨。</w:t>
      </w:r>
      <w:r w:rsidRPr="00607CF5">
        <w:rPr>
          <w:b/>
          <w:color w:val="660000"/>
          <w:sz w:val="28"/>
        </w:rPr>
        <w:t>殘夔魖</w:t>
      </w:r>
      <w:r w:rsidRPr="00607CF5">
        <w:t>虛</w:t>
      </w:r>
      <w:r w:rsidRPr="00607CF5">
        <w:rPr>
          <w:b/>
          <w:color w:val="660000"/>
          <w:sz w:val="28"/>
        </w:rPr>
        <w:t>與罔像</w:t>
      </w:r>
      <w:r w:rsidRPr="00C32D98">
        <w:rPr>
          <w:vertAlign w:val="superscript"/>
        </w:rPr>
        <w:footnoteReference w:id="337"/>
      </w:r>
      <w:r w:rsidRPr="00607CF5">
        <w:rPr>
          <w:b/>
          <w:color w:val="660000"/>
          <w:sz w:val="28"/>
        </w:rPr>
        <w:t>，殪</w:t>
      </w:r>
      <w:r w:rsidRPr="00607CF5">
        <w:t>煙計</w:t>
      </w:r>
      <w:r w:rsidRPr="00607CF5">
        <w:rPr>
          <w:b/>
          <w:color w:val="660000"/>
          <w:sz w:val="28"/>
        </w:rPr>
        <w:t>野仲而殲</w:t>
      </w:r>
      <w:r w:rsidRPr="00607CF5">
        <w:t>子廉</w:t>
      </w:r>
      <w:r w:rsidRPr="00607CF5">
        <w:rPr>
          <w:b/>
          <w:color w:val="660000"/>
          <w:sz w:val="28"/>
        </w:rPr>
        <w:t>游光。</w:t>
      </w:r>
      <w:r w:rsidRPr="00607CF5">
        <w:t>殘，猶殺也。夔，木石之怪，如龍有角，鱗甲光如日月，見則其邑大旱。說文曰：魖，耗鬼也。罔象，木石之怪。殪，殺也。殲，滅也。野仲、游光，惡鬼也，</w:t>
      </w:r>
      <w:r w:rsidRPr="00607CF5">
        <w:rPr>
          <w:rFonts w:hint="eastAsia"/>
        </w:rPr>
        <w:t>兄弟八人，常在人間作怪害。</w:t>
      </w:r>
      <w:r w:rsidRPr="00607CF5">
        <w:rPr>
          <w:rFonts w:hint="eastAsia"/>
          <w:b/>
          <w:color w:val="660000"/>
          <w:sz w:val="28"/>
        </w:rPr>
        <w:t>八靈爲之震慴</w:t>
      </w:r>
      <w:r w:rsidRPr="00607CF5">
        <w:rPr>
          <w:rFonts w:hint="eastAsia"/>
        </w:rPr>
        <w:t>之涉</w:t>
      </w:r>
      <w:r w:rsidRPr="00607CF5">
        <w:rPr>
          <w:rFonts w:hint="eastAsia"/>
          <w:b/>
          <w:color w:val="660000"/>
          <w:sz w:val="28"/>
        </w:rPr>
        <w:t>，況鬾</w:t>
      </w:r>
      <w:r w:rsidRPr="00607CF5">
        <w:rPr>
          <w:rFonts w:hint="eastAsia"/>
        </w:rPr>
        <w:t>巨宜</w:t>
      </w:r>
      <w:r w:rsidRPr="00C32D98">
        <w:rPr>
          <w:vertAlign w:val="superscript"/>
        </w:rPr>
        <w:footnoteReference w:id="338"/>
      </w:r>
      <w:r w:rsidRPr="00607CF5">
        <w:rPr>
          <w:rFonts w:hint="eastAsia"/>
        </w:rPr>
        <w:t>𧌒域</w:t>
      </w:r>
      <w:r w:rsidRPr="00C32D98">
        <w:rPr>
          <w:vertAlign w:val="superscript"/>
        </w:rPr>
        <w:footnoteReference w:id="339"/>
      </w:r>
      <w:r w:rsidRPr="00607CF5">
        <w:rPr>
          <w:b/>
          <w:color w:val="660000"/>
          <w:sz w:val="28"/>
        </w:rPr>
        <w:t>與畢方。</w:t>
      </w:r>
      <w:r w:rsidRPr="00607CF5">
        <w:t>鬾，小兒鬼。畢方，老父神，如鳥兩足一翼者，常銜火在人家作怪災也。善曰：</w:t>
      </w:r>
      <w:r w:rsidR="000742C0" w:rsidRPr="000742C0">
        <w:rPr>
          <w:u w:val="wave"/>
        </w:rPr>
        <w:t>楚辭</w:t>
      </w:r>
      <w:r w:rsidRPr="00607CF5">
        <w:t>曰：合五嶽與八靈。</w:t>
      </w:r>
      <w:r w:rsidR="003F10DC" w:rsidRPr="003F10DC">
        <w:rPr>
          <w:u w:val="single"/>
        </w:rPr>
        <w:t>王逸</w:t>
      </w:r>
      <w:r w:rsidRPr="00607CF5">
        <w:t>曰：八靈，八方之神也。爾雅曰：震慴，懼也。漢舊儀曰：魊，鬼也。魊與蜮古字通。</w:t>
      </w:r>
      <w:r w:rsidRPr="00607CF5">
        <w:rPr>
          <w:b/>
          <w:color w:val="660000"/>
          <w:sz w:val="28"/>
        </w:rPr>
        <w:t>度朔作梗</w:t>
      </w:r>
      <w:r w:rsidRPr="00607CF5">
        <w:t>哽</w:t>
      </w:r>
      <w:r w:rsidRPr="00607CF5">
        <w:rPr>
          <w:b/>
          <w:color w:val="660000"/>
          <w:sz w:val="28"/>
        </w:rPr>
        <w:t>，守以鬱壘。神荼副焉，對操</w:t>
      </w:r>
      <w:r w:rsidRPr="00607CF5">
        <w:t>七刀</w:t>
      </w:r>
      <w:r w:rsidRPr="00607CF5">
        <w:rPr>
          <w:b/>
          <w:color w:val="660000"/>
          <w:sz w:val="28"/>
        </w:rPr>
        <w:t>索葦。</w:t>
      </w:r>
      <w:r w:rsidRPr="00607CF5">
        <w:t>東海中度朔山有二神，一曰神荼，二曰鬱壘，領衆鬼之惡害者，執以葦索而用食虎。善曰：風俗通曰：黃帝書，上古時有神荼、鬱壘昆弟二人，性能執鬼。度朔山上有桃樹，下</w:t>
      </w:r>
      <w:r w:rsidRPr="00C32D98">
        <w:rPr>
          <w:vertAlign w:val="superscript"/>
        </w:rPr>
        <w:footnoteReference w:id="340"/>
      </w:r>
      <w:r w:rsidRPr="00607CF5">
        <w:t>常簡閱百鬼，鬼無</w:t>
      </w:r>
      <w:r w:rsidRPr="00607CF5">
        <w:rPr>
          <w:rFonts w:hint="eastAsia"/>
        </w:rPr>
        <w:t>道理者，神荼與鬱壘，持以葦索，執以飼虎。是故縣官常以臘祭夕，飾桃人垂葦索，畫虎於門，以禦凶也。</w:t>
      </w:r>
      <w:r w:rsidR="000742C0" w:rsidRPr="000742C0">
        <w:rPr>
          <w:rFonts w:hint="eastAsia"/>
          <w:u w:val="wave"/>
        </w:rPr>
        <w:t>毛詩</w:t>
      </w:r>
      <w:r w:rsidRPr="00607CF5">
        <w:rPr>
          <w:rFonts w:hint="eastAsia"/>
        </w:rPr>
        <w:t>傳曰：梗，病也。謂爲人作梗病者。</w:t>
      </w:r>
      <w:r w:rsidRPr="00607CF5">
        <w:rPr>
          <w:rFonts w:hint="eastAsia"/>
          <w:b/>
          <w:color w:val="660000"/>
          <w:sz w:val="28"/>
        </w:rPr>
        <w:t>目察區陬</w:t>
      </w:r>
      <w:r w:rsidRPr="00607CF5">
        <w:rPr>
          <w:rFonts w:hint="eastAsia"/>
        </w:rPr>
        <w:t>子</w:t>
      </w:r>
      <w:r w:rsidRPr="00607CF5">
        <w:rPr>
          <w:rFonts w:hint="eastAsia"/>
        </w:rPr>
        <w:lastRenderedPageBreak/>
        <w:t>侯</w:t>
      </w:r>
      <w:r w:rsidRPr="00C32D98">
        <w:rPr>
          <w:vertAlign w:val="superscript"/>
        </w:rPr>
        <w:footnoteReference w:id="341"/>
      </w:r>
      <w:r w:rsidRPr="00607CF5">
        <w:rPr>
          <w:b/>
          <w:color w:val="660000"/>
          <w:sz w:val="28"/>
        </w:rPr>
        <w:t>，司執遺鬼。</w:t>
      </w:r>
      <w:r w:rsidRPr="00607CF5">
        <w:t>察，觀也。區陬，隅隟之閒也。司，主也。謂於度朔山主執遺餘之鬼也。</w:t>
      </w:r>
      <w:r w:rsidRPr="00607CF5">
        <w:rPr>
          <w:b/>
          <w:color w:val="660000"/>
          <w:sz w:val="28"/>
        </w:rPr>
        <w:t>京室密清，罔有不韙。</w:t>
      </w:r>
      <w:r w:rsidRPr="00607CF5">
        <w:t>密，靜也。清，潔也。罔，無也。韙，善也。謂無復疫癘，皆得安善也。</w:t>
      </w:r>
    </w:p>
    <w:p w14:paraId="09E8FE29" w14:textId="3D2C7258" w:rsidR="008F46A3" w:rsidRPr="00607CF5" w:rsidRDefault="008F46A3" w:rsidP="00607CF5">
      <w:pPr>
        <w:ind w:firstLine="561"/>
      </w:pPr>
      <w:r w:rsidRPr="00607CF5">
        <w:rPr>
          <w:rFonts w:hint="eastAsia"/>
          <w:b/>
          <w:color w:val="660000"/>
          <w:sz w:val="28"/>
        </w:rPr>
        <w:t>「於是陰陽交和，庶物時育。</w:t>
      </w:r>
      <w:r w:rsidRPr="00607CF5">
        <w:rPr>
          <w:rFonts w:hint="eastAsia"/>
        </w:rPr>
        <w:t>庶，衆也。</w:t>
      </w:r>
      <w:r w:rsidR="003E4D6D" w:rsidRPr="003E4D6D">
        <w:rPr>
          <w:rFonts w:hint="eastAsia"/>
          <w:u w:val="wave"/>
        </w:rPr>
        <w:t>漢書</w:t>
      </w:r>
      <w:r w:rsidRPr="00607CF5">
        <w:rPr>
          <w:rFonts w:hint="eastAsia"/>
        </w:rPr>
        <w:t>曰：陰陽和，風雨時，言疫癘旣無，陰陽乃和，衆物育養也。</w:t>
      </w:r>
      <w:r w:rsidRPr="00607CF5">
        <w:rPr>
          <w:rFonts w:hint="eastAsia"/>
          <w:b/>
          <w:color w:val="660000"/>
          <w:sz w:val="28"/>
        </w:rPr>
        <w:t>卜征考祥，終然允淑。</w:t>
      </w:r>
      <w:r w:rsidRPr="00607CF5">
        <w:rPr>
          <w:rFonts w:hint="eastAsia"/>
        </w:rPr>
        <w:t>征，巡行也。考，問也。祥，吉也。允，信也。淑，善也。善曰：左氏傳，石㚟曰：先王卜征五年，而歲卜其祥，祥習則行。</w:t>
      </w:r>
      <w:r w:rsidR="000742C0" w:rsidRPr="000742C0">
        <w:rPr>
          <w:rFonts w:hint="eastAsia"/>
          <w:u w:val="wave"/>
        </w:rPr>
        <w:t>周易</w:t>
      </w:r>
      <w:r w:rsidRPr="00607CF5">
        <w:rPr>
          <w:rFonts w:hint="eastAsia"/>
        </w:rPr>
        <w:t>曰：視履考祥。</w:t>
      </w:r>
      <w:r w:rsidR="000742C0" w:rsidRPr="000742C0">
        <w:rPr>
          <w:rFonts w:hint="eastAsia"/>
          <w:u w:val="wave"/>
        </w:rPr>
        <w:t>毛詩</w:t>
      </w:r>
      <w:r w:rsidRPr="00607CF5">
        <w:rPr>
          <w:rFonts w:hint="eastAsia"/>
        </w:rPr>
        <w:t>曰：終然允臧也。</w:t>
      </w:r>
      <w:r w:rsidRPr="00607CF5">
        <w:rPr>
          <w:rFonts w:hint="eastAsia"/>
          <w:b/>
          <w:color w:val="660000"/>
          <w:sz w:val="28"/>
        </w:rPr>
        <w:t>乘輿巡乎岱嶽，勸稼穡於原陸。</w:t>
      </w:r>
      <w:r w:rsidRPr="00607CF5">
        <w:rPr>
          <w:rFonts w:hint="eastAsia"/>
        </w:rPr>
        <w:t>乘輿，天子也。岱，泰山也。種曰稼，收曰穡。謂春勑東方諸侯，課民以耕種，故</w:t>
      </w:r>
      <w:r w:rsidR="000742C0" w:rsidRPr="000742C0">
        <w:rPr>
          <w:rFonts w:hint="eastAsia"/>
          <w:u w:val="wave"/>
        </w:rPr>
        <w:t>尙書</w:t>
      </w:r>
      <w:r w:rsidRPr="00607CF5">
        <w:rPr>
          <w:rFonts w:hint="eastAsia"/>
        </w:rPr>
        <w:t>云：二月東巡狩，至於岱宗，柴</w:t>
      </w:r>
      <w:r w:rsidRPr="00C32D98">
        <w:rPr>
          <w:vertAlign w:val="superscript"/>
        </w:rPr>
        <w:footnoteReference w:id="342"/>
      </w:r>
      <w:r w:rsidRPr="00607CF5">
        <w:t>。</w:t>
      </w:r>
      <w:r w:rsidRPr="00607CF5">
        <w:rPr>
          <w:b/>
          <w:color w:val="660000"/>
          <w:sz w:val="28"/>
        </w:rPr>
        <w:t>同衡律而壹軌量，齊急舒於寒燠</w:t>
      </w:r>
      <w:r w:rsidRPr="00607CF5">
        <w:t>於六</w:t>
      </w:r>
      <w:r w:rsidRPr="00DF02D4">
        <w:rPr>
          <w:b/>
          <w:color w:val="660000"/>
          <w:sz w:val="28"/>
        </w:rPr>
        <w:t>。</w:t>
      </w:r>
      <w:r w:rsidRPr="00607CF5">
        <w:t>衝，稱也。軌，法也。寒燠，猶苦樂。同、壹、齊，皆使中不</w:t>
      </w:r>
      <w:r w:rsidRPr="00607CF5">
        <w:rPr>
          <w:rFonts w:hint="eastAsia"/>
        </w:rPr>
        <w:t>參差也。善曰：</w:t>
      </w:r>
      <w:r w:rsidR="000742C0" w:rsidRPr="000742C0">
        <w:rPr>
          <w:rFonts w:hint="eastAsia"/>
          <w:u w:val="wave"/>
        </w:rPr>
        <w:t>尙書</w:t>
      </w:r>
      <w:r w:rsidRPr="00607CF5">
        <w:rPr>
          <w:rFonts w:hint="eastAsia"/>
        </w:rPr>
        <w:t>曰：同律度量衡。又曰：謀恒寒若</w:t>
      </w:r>
      <w:r w:rsidRPr="00C32D98">
        <w:rPr>
          <w:vertAlign w:val="superscript"/>
        </w:rPr>
        <w:footnoteReference w:id="343"/>
      </w:r>
      <w:r w:rsidRPr="00607CF5">
        <w:t>，豫恒燠若。</w:t>
      </w:r>
      <w:r w:rsidRPr="00607CF5">
        <w:rPr>
          <w:b/>
          <w:color w:val="660000"/>
          <w:sz w:val="28"/>
        </w:rPr>
        <w:t>省幽明以黜陟，乃反斾而迴復。</w:t>
      </w:r>
      <w:r w:rsidRPr="00607CF5">
        <w:t>省，察也。幽，闇也。黜，退也。陟，昇也。謂有功者進，無功者退也。故</w:t>
      </w:r>
      <w:r w:rsidR="000742C0" w:rsidRPr="000742C0">
        <w:rPr>
          <w:u w:val="wave"/>
        </w:rPr>
        <w:t>尙書</w:t>
      </w:r>
      <w:r w:rsidRPr="00607CF5">
        <w:t>曰：三載考績，黜陟幽明也。反斾，謂迴還也。</w:t>
      </w:r>
      <w:r w:rsidRPr="00607CF5">
        <w:rPr>
          <w:b/>
          <w:color w:val="660000"/>
          <w:sz w:val="28"/>
        </w:rPr>
        <w:t>望先帝之舊墟，慨長思而懷古！</w:t>
      </w:r>
      <w:r w:rsidRPr="00607CF5">
        <w:t>先帝，先神也。舊墟，</w:t>
      </w:r>
      <w:r w:rsidR="003F10DC" w:rsidRPr="003F10DC">
        <w:rPr>
          <w:u w:val="single"/>
        </w:rPr>
        <w:t>長安</w:t>
      </w:r>
      <w:r w:rsidRPr="00607CF5">
        <w:t>也。慨，歎息也。古，往也。謂前漢初也。</w:t>
      </w:r>
      <w:r w:rsidRPr="00607CF5">
        <w:rPr>
          <w:b/>
          <w:color w:val="660000"/>
          <w:sz w:val="28"/>
        </w:rPr>
        <w:t>俟閶風而西遐，致恭祀乎高祖。</w:t>
      </w:r>
      <w:r w:rsidRPr="00607CF5">
        <w:t>俟，待也。閶風，秋風也。祠，謂祭祀，高祖廟也。遐，逝也。善曰：東觀漢記曰：永明二年十月，幸</w:t>
      </w:r>
      <w:r w:rsidR="003F10DC" w:rsidRPr="003F10DC">
        <w:rPr>
          <w:u w:val="single"/>
        </w:rPr>
        <w:t>長安</w:t>
      </w:r>
      <w:r w:rsidRPr="00607CF5">
        <w:t>祠高廟。周書曰：恭明祠，專明刑。易說曰：秋，閶闔風至。</w:t>
      </w:r>
      <w:r w:rsidRPr="00607CF5">
        <w:rPr>
          <w:b/>
          <w:color w:val="660000"/>
          <w:sz w:val="28"/>
        </w:rPr>
        <w:t>旣春游以發生，啓諸蟄於</w:t>
      </w:r>
      <w:r w:rsidRPr="00607CF5">
        <w:rPr>
          <w:rFonts w:hint="eastAsia"/>
          <w:b/>
          <w:color w:val="660000"/>
          <w:sz w:val="28"/>
        </w:rPr>
        <w:t>潛戶。</w:t>
      </w:r>
      <w:r w:rsidRPr="00607CF5">
        <w:rPr>
          <w:rFonts w:hint="eastAsia"/>
        </w:rPr>
        <w:t>春游，謂仲春巡行岱嶽，是時蟄蟲皆開戶，帝乃東巡，助宣氣也。善曰：爾雅曰：春爲發生。禮記曰：仲春之月，蟄蟲咸動，啓戶始出。</w:t>
      </w:r>
      <w:r w:rsidRPr="00607CF5">
        <w:rPr>
          <w:rFonts w:hint="eastAsia"/>
          <w:b/>
          <w:color w:val="660000"/>
          <w:sz w:val="28"/>
        </w:rPr>
        <w:t>度秋豫以收成，觀豐年之多稌</w:t>
      </w:r>
      <w:r w:rsidRPr="00607CF5">
        <w:rPr>
          <w:rFonts w:hint="eastAsia"/>
        </w:rPr>
        <w:t>他杜</w:t>
      </w:r>
      <w:r w:rsidRPr="00C32D98">
        <w:rPr>
          <w:vertAlign w:val="superscript"/>
        </w:rPr>
        <w:footnoteReference w:id="344"/>
      </w:r>
      <w:r w:rsidRPr="00DF02D4">
        <w:rPr>
          <w:b/>
          <w:color w:val="660000"/>
          <w:sz w:val="28"/>
        </w:rPr>
        <w:t>。</w:t>
      </w:r>
      <w:r w:rsidRPr="00607CF5">
        <w:t>秋行曰豫。謂秋行禮高祖廟，此時萬物始成。善曰：晏子曰：吾王不游，吾曷以休？吾王不豫，吾曷以助？一游一豫，爲諸侯度。爾雅</w:t>
      </w:r>
      <w:r w:rsidRPr="00607CF5">
        <w:lastRenderedPageBreak/>
        <w:t>曰：秋爲收成。</w:t>
      </w:r>
      <w:r w:rsidR="000742C0" w:rsidRPr="000742C0">
        <w:rPr>
          <w:u w:val="wave"/>
        </w:rPr>
        <w:t>毛詩</w:t>
      </w:r>
      <w:r w:rsidRPr="00607CF5">
        <w:t>曰：豐年多稌</w:t>
      </w:r>
      <w:r w:rsidRPr="00C32D98">
        <w:rPr>
          <w:vertAlign w:val="superscript"/>
        </w:rPr>
        <w:footnoteReference w:id="345"/>
      </w:r>
      <w:r w:rsidRPr="00607CF5">
        <w:t>。</w:t>
      </w:r>
      <w:r w:rsidR="003F10DC" w:rsidRPr="003F10DC">
        <w:rPr>
          <w:u w:val="single"/>
        </w:rPr>
        <w:t>毛萇</w:t>
      </w:r>
      <w:r w:rsidRPr="00607CF5">
        <w:t>曰：稌，稻也。</w:t>
      </w:r>
      <w:r w:rsidRPr="00607CF5">
        <w:rPr>
          <w:b/>
          <w:color w:val="660000"/>
          <w:sz w:val="28"/>
        </w:rPr>
        <w:t>嘉田畯之匪懈，行致賚于九扈。</w:t>
      </w:r>
      <w:r w:rsidRPr="00607CF5">
        <w:t>嘉，善也。畯，主田官也。九扈，農正，知田事。扈，正也。言天子行慶福，致賚於九扈，使民不淫放。善曰：</w:t>
      </w:r>
      <w:r w:rsidR="000742C0" w:rsidRPr="000742C0">
        <w:rPr>
          <w:u w:val="wave"/>
        </w:rPr>
        <w:t>毛詩</w:t>
      </w:r>
      <w:r w:rsidRPr="00607CF5">
        <w:t>曰：田畯至喜。又曰：夙夜匪</w:t>
      </w:r>
      <w:r w:rsidRPr="00607CF5">
        <w:rPr>
          <w:rFonts w:hint="eastAsia"/>
        </w:rPr>
        <w:t>懈，左氏傳曰：郯子曰：九扈爲九農正。杜預曰：扈有九種也：春扈頒鶞</w:t>
      </w:r>
      <w:r w:rsidRPr="00C32D98">
        <w:rPr>
          <w:vertAlign w:val="superscript"/>
        </w:rPr>
        <w:footnoteReference w:id="346"/>
      </w:r>
      <w:r w:rsidRPr="00607CF5">
        <w:t>，夏扈竊玄，秋扈竊藍，冬扈竊黃，棘扈竊丹，行扈唶唶，宵扈嘖嘖，桑扈竊脂，老扈鷃鷃，以九扈爲九農之號，各隨其宜，以教人事也。</w:t>
      </w:r>
      <w:r w:rsidRPr="00607CF5">
        <w:rPr>
          <w:b/>
          <w:color w:val="660000"/>
          <w:sz w:val="28"/>
        </w:rPr>
        <w:t>左瞰</w:t>
      </w:r>
      <w:r w:rsidRPr="00607CF5">
        <w:t>勘</w:t>
      </w:r>
      <w:r w:rsidRPr="00607CF5">
        <w:rPr>
          <w:b/>
          <w:color w:val="660000"/>
          <w:sz w:val="28"/>
        </w:rPr>
        <w:t>暘谷</w:t>
      </w:r>
      <w:r w:rsidRPr="00C32D98">
        <w:rPr>
          <w:vertAlign w:val="superscript"/>
        </w:rPr>
        <w:footnoteReference w:id="347"/>
      </w:r>
      <w:r w:rsidRPr="00607CF5">
        <w:rPr>
          <w:b/>
          <w:color w:val="660000"/>
          <w:sz w:val="28"/>
        </w:rPr>
        <w:t>，右睨玄圃。</w:t>
      </w:r>
      <w:r w:rsidRPr="00607CF5">
        <w:t>暘谷，日出之處。玄圃，在崑崙山上。瞰，望也。睨，視也。善曰：淮南子曰：日出于暘谷，浴于咸池也。又曰：懸圃在崑崙閶闔之中。玄與懸古字通。</w:t>
      </w:r>
      <w:r w:rsidRPr="00607CF5">
        <w:rPr>
          <w:b/>
          <w:color w:val="660000"/>
          <w:sz w:val="28"/>
        </w:rPr>
        <w:t>眇天末以遠期，規萬世而大摹</w:t>
      </w:r>
      <w:r w:rsidRPr="00607CF5">
        <w:t>莫補，協韻</w:t>
      </w:r>
      <w:r w:rsidRPr="00DF02D4">
        <w:rPr>
          <w:b/>
          <w:color w:val="660000"/>
          <w:sz w:val="28"/>
        </w:rPr>
        <w:t>。</w:t>
      </w:r>
      <w:r w:rsidRPr="00607CF5">
        <w:t>眇，視也。摹，法也。言帝之巡狩，眇然以天末爲遠期，規欲以爲萬代之大法也。善曰：</w:t>
      </w:r>
      <w:r w:rsidR="003E4D6D" w:rsidRPr="003E4D6D">
        <w:rPr>
          <w:u w:val="wave"/>
        </w:rPr>
        <w:t>劇秦美新</w:t>
      </w:r>
      <w:r w:rsidRPr="00607CF5">
        <w:t>曰：創億兆，規</w:t>
      </w:r>
      <w:r w:rsidRPr="00607CF5">
        <w:rPr>
          <w:rFonts w:hint="eastAsia"/>
        </w:rPr>
        <w:t>萬世。</w:t>
      </w:r>
      <w:r w:rsidRPr="00607CF5">
        <w:rPr>
          <w:rFonts w:hint="eastAsia"/>
          <w:b/>
          <w:color w:val="660000"/>
          <w:sz w:val="28"/>
        </w:rPr>
        <w:t>且歸來以釋勞，膺多福以安悆</w:t>
      </w:r>
      <w:r w:rsidRPr="00607CF5">
        <w:rPr>
          <w:rFonts w:hint="eastAsia"/>
        </w:rPr>
        <w:t>羊主</w:t>
      </w:r>
      <w:r w:rsidRPr="00DF02D4">
        <w:rPr>
          <w:rFonts w:hint="eastAsia"/>
          <w:b/>
          <w:color w:val="660000"/>
          <w:sz w:val="28"/>
        </w:rPr>
        <w:t>。</w:t>
      </w:r>
      <w:r w:rsidRPr="00607CF5">
        <w:rPr>
          <w:rFonts w:hint="eastAsia"/>
        </w:rPr>
        <w:t>悆，寧也。歸，謂西征旋，乃釋吏士之劬勞，祭祀受多福，以安寧也。善曰：</w:t>
      </w:r>
      <w:r w:rsidR="000742C0" w:rsidRPr="000742C0">
        <w:rPr>
          <w:rFonts w:hint="eastAsia"/>
          <w:u w:val="wave"/>
        </w:rPr>
        <w:t>尙書</w:t>
      </w:r>
      <w:r w:rsidRPr="00607CF5">
        <w:rPr>
          <w:rFonts w:hint="eastAsia"/>
        </w:rPr>
        <w:t>曰：永膺多福</w:t>
      </w:r>
      <w:r w:rsidRPr="00C32D98">
        <w:rPr>
          <w:vertAlign w:val="superscript"/>
        </w:rPr>
        <w:footnoteReference w:id="348"/>
      </w:r>
      <w:r w:rsidRPr="00607CF5">
        <w:t>。</w:t>
      </w:r>
      <w:r w:rsidRPr="00607CF5">
        <w:rPr>
          <w:b/>
          <w:color w:val="660000"/>
          <w:sz w:val="28"/>
        </w:rPr>
        <w:t>總集瑞命，備致嘉祥。</w:t>
      </w:r>
      <w:r w:rsidRPr="00607CF5">
        <w:t>總，會也。集，聚也。祥，神也，即騶虞、澤馬之屬也。瑞，應也，即鸞鳳之屬也。善曰：墨子曰：禹親抱天之瑞命也。孝經鉤命決曰：帝王起緯合宿，嘉瑞貞祥。</w:t>
      </w:r>
      <w:r w:rsidRPr="00607CF5">
        <w:rPr>
          <w:b/>
          <w:color w:val="660000"/>
          <w:sz w:val="28"/>
        </w:rPr>
        <w:t>圉</w:t>
      </w:r>
      <w:r w:rsidRPr="00607CF5">
        <w:t>語</w:t>
      </w:r>
      <w:r w:rsidRPr="00607CF5">
        <w:rPr>
          <w:b/>
          <w:color w:val="660000"/>
          <w:sz w:val="28"/>
        </w:rPr>
        <w:t>林氏之騶</w:t>
      </w:r>
      <w:r w:rsidRPr="00607CF5">
        <w:t>鄒</w:t>
      </w:r>
      <w:r w:rsidRPr="00607CF5">
        <w:rPr>
          <w:b/>
          <w:color w:val="660000"/>
          <w:sz w:val="28"/>
        </w:rPr>
        <w:t>虞，擾澤馬與騰黃。</w:t>
      </w:r>
      <w:r w:rsidRPr="00607CF5">
        <w:t>圉，牢養也。林氏，山名也。騶虞，義獸也。善曰：山海經曰：林氏有珍獸，大若虎，五采畢具，尾長於身，其名騶吾，乘之日行千里。劉芳詩義</w:t>
      </w:r>
      <w:r w:rsidRPr="00607CF5">
        <w:rPr>
          <w:rFonts w:hint="eastAsia"/>
        </w:rPr>
        <w:t>䟽曰：騶虞或作吾。</w:t>
      </w:r>
      <w:r w:rsidR="003E4D6D" w:rsidRPr="003E4D6D">
        <w:rPr>
          <w:rFonts w:hint="eastAsia"/>
          <w:u w:val="single"/>
        </w:rPr>
        <w:t>應劭</w:t>
      </w:r>
      <w:r w:rsidR="003E4D6D" w:rsidRPr="003E4D6D">
        <w:rPr>
          <w:rFonts w:hint="eastAsia"/>
          <w:u w:val="wave"/>
        </w:rPr>
        <w:t>漢書</w:t>
      </w:r>
      <w:r w:rsidRPr="00607CF5">
        <w:rPr>
          <w:rFonts w:hint="eastAsia"/>
        </w:rPr>
        <w:t>注曰：擾</w:t>
      </w:r>
      <w:r w:rsidRPr="00607CF5">
        <w:t>音柔。擾，馴也。陰嬉讖曰：聖人爲政，澤出馬。山海經曰：大封國有文馬，縞身朱鬣，名曰吉良，乘之壽千歲。瑞應圖曰：騰黃，神馬，一名吉光。然吉良、騰黃，一馬而異名也。</w:t>
      </w:r>
      <w:r w:rsidRPr="00607CF5">
        <w:rPr>
          <w:b/>
          <w:color w:val="660000"/>
          <w:sz w:val="28"/>
        </w:rPr>
        <w:t>鳴女牀之鸞鳥，舞丹穴之鳳皇。</w:t>
      </w:r>
      <w:r w:rsidRPr="00607CF5">
        <w:t>女牀，山名，在華陰西六百里。山海經曰：女牀之山有鳥焉，其狀如鶴，五色文，名曰鸞鳥，見即天下安寧。又曰：丹穴之山有鳥焉，其狀如鵠，五采，名曰鳳皇。是鳥也，飲食自歌自舞，見則</w:t>
      </w:r>
      <w:r w:rsidRPr="00607CF5">
        <w:lastRenderedPageBreak/>
        <w:t>天下安寧。</w:t>
      </w:r>
      <w:r w:rsidRPr="00607CF5">
        <w:rPr>
          <w:b/>
          <w:color w:val="660000"/>
          <w:sz w:val="28"/>
        </w:rPr>
        <w:t>植華平於春圃，豐朱草於中唐。</w:t>
      </w:r>
      <w:r w:rsidRPr="00607CF5">
        <w:t>植，猶種也。華平，瑞木也。天下平其華則平；有不平處，其華則向其方傾。中唐，堂塗也。善曰：孝經援神契曰：德至於地，則華平盛也。瑞應圖曰：木名也。宮閣記有春王圃。鶡冠子曰：聖王之德，下及萬靈，則朱草生。抱扑子曰：朱草長三尺，枝葉皆赤，莖似珊瑚也。</w:t>
      </w:r>
      <w:r w:rsidR="003F10DC" w:rsidRPr="003F10DC">
        <w:rPr>
          <w:u w:val="single"/>
        </w:rPr>
        <w:t>如淳</w:t>
      </w:r>
      <w:r w:rsidR="003E4D6D" w:rsidRPr="003E4D6D">
        <w:rPr>
          <w:u w:val="wave"/>
        </w:rPr>
        <w:t>漢書</w:t>
      </w:r>
      <w:r w:rsidRPr="00607CF5">
        <w:t>注曰：唐，庭也。</w:t>
      </w:r>
      <w:r w:rsidR="000742C0" w:rsidRPr="000742C0">
        <w:rPr>
          <w:u w:val="wave"/>
        </w:rPr>
        <w:t>毛詩</w:t>
      </w:r>
      <w:r w:rsidRPr="00607CF5">
        <w:t>曰：中唐有甓。</w:t>
      </w:r>
      <w:r w:rsidRPr="00607CF5">
        <w:rPr>
          <w:b/>
          <w:color w:val="660000"/>
          <w:sz w:val="28"/>
        </w:rPr>
        <w:t>惠風廣被，澤洎幽荒。</w:t>
      </w:r>
      <w:r w:rsidRPr="00607CF5">
        <w:t>惠，恩也。洎，及也。幽荒，九州外，謂四夷也。</w:t>
      </w:r>
      <w:r w:rsidRPr="00607CF5">
        <w:rPr>
          <w:b/>
          <w:color w:val="660000"/>
          <w:sz w:val="28"/>
        </w:rPr>
        <w:t>北爕</w:t>
      </w:r>
      <w:r w:rsidRPr="00607CF5">
        <w:t>素頰</w:t>
      </w:r>
      <w:r w:rsidRPr="00607CF5">
        <w:rPr>
          <w:b/>
          <w:color w:val="660000"/>
          <w:sz w:val="28"/>
        </w:rPr>
        <w:t>丁令，南諧越裳。</w:t>
      </w:r>
      <w:r w:rsidRPr="00607CF5">
        <w:t>爕、諧，皆和也。越裳，南蠻，今九真是也。丁令，國名。善曰：</w:t>
      </w:r>
      <w:r w:rsidR="003E4D6D" w:rsidRPr="003E4D6D">
        <w:rPr>
          <w:u w:val="wave"/>
        </w:rPr>
        <w:t>漢書</w:t>
      </w:r>
      <w:r w:rsidRPr="00607CF5">
        <w:t>曰：</w:t>
      </w:r>
      <w:r w:rsidR="003E4D6D" w:rsidRPr="003E4D6D">
        <w:rPr>
          <w:u w:val="single"/>
        </w:rPr>
        <w:t>匈奴</w:t>
      </w:r>
      <w:r w:rsidRPr="00607CF5">
        <w:t>北服丁令也。韓詩外傳曰：成王之時，越裳氏重九譯而至，獻白雉於周公</w:t>
      </w:r>
      <w:r w:rsidRPr="00C32D98">
        <w:rPr>
          <w:vertAlign w:val="superscript"/>
        </w:rPr>
        <w:footnoteReference w:id="349"/>
      </w:r>
      <w:r w:rsidRPr="00607CF5">
        <w:t>。</w:t>
      </w:r>
      <w:r w:rsidRPr="00607CF5">
        <w:rPr>
          <w:b/>
          <w:color w:val="660000"/>
          <w:sz w:val="28"/>
        </w:rPr>
        <w:t>西包大秦，東過樂浪</w:t>
      </w:r>
      <w:r w:rsidRPr="00607CF5">
        <w:t>音郎</w:t>
      </w:r>
      <w:r w:rsidRPr="00C32D98">
        <w:rPr>
          <w:vertAlign w:val="superscript"/>
        </w:rPr>
        <w:footnoteReference w:id="350"/>
      </w:r>
      <w:r w:rsidRPr="00DF02D4">
        <w:rPr>
          <w:b/>
          <w:color w:val="660000"/>
          <w:sz w:val="28"/>
        </w:rPr>
        <w:t>。</w:t>
      </w:r>
      <w:r w:rsidRPr="00607CF5">
        <w:t>善曰：司馬彪續</w:t>
      </w:r>
      <w:r w:rsidR="003E4D6D" w:rsidRPr="003E4D6D">
        <w:rPr>
          <w:u w:val="wave"/>
        </w:rPr>
        <w:t>漢書</w:t>
      </w:r>
      <w:r w:rsidRPr="00607CF5">
        <w:t>曰：大秦國名犁鞮鞬，在西海之西。</w:t>
      </w:r>
      <w:r w:rsidR="003E4D6D" w:rsidRPr="003E4D6D">
        <w:rPr>
          <w:u w:val="wave"/>
        </w:rPr>
        <w:t>漢書</w:t>
      </w:r>
      <w:r w:rsidRPr="00607CF5">
        <w:t>有樂浪郡。</w:t>
      </w:r>
      <w:r w:rsidRPr="00607CF5">
        <w:rPr>
          <w:b/>
          <w:color w:val="660000"/>
          <w:sz w:val="28"/>
        </w:rPr>
        <w:t>重舌之人九譯，僉稽首而來王。</w:t>
      </w:r>
      <w:r w:rsidRPr="00607CF5">
        <w:t>重舌，謂曉夷狄語者。九譯，九度譯言始至中國者也。善曰：</w:t>
      </w:r>
      <w:r w:rsidR="000742C0" w:rsidRPr="000742C0">
        <w:rPr>
          <w:u w:val="wave"/>
        </w:rPr>
        <w:t>國語</w:t>
      </w:r>
      <w:r w:rsidRPr="00607CF5">
        <w:t>曰：夫戎狄坐諸門外，而使舌人體委與之。</w:t>
      </w:r>
      <w:r w:rsidR="003F10DC" w:rsidRPr="003F10DC">
        <w:rPr>
          <w:u w:val="single"/>
        </w:rPr>
        <w:t>韋昭</w:t>
      </w:r>
      <w:r w:rsidRPr="00607CF5">
        <w:t>曰：舌人能達異方之志，象胥之官也。韓詩外傳曰：成王之時，越裳氏重九譯而至，獻白雉於周公。</w:t>
      </w:r>
      <w:r w:rsidR="003F10DC" w:rsidRPr="003F10DC">
        <w:rPr>
          <w:u w:val="single"/>
        </w:rPr>
        <w:t>晉灼</w:t>
      </w:r>
      <w:r w:rsidR="003E4D6D" w:rsidRPr="003E4D6D">
        <w:rPr>
          <w:u w:val="wave"/>
        </w:rPr>
        <w:t>漢書</w:t>
      </w:r>
      <w:r w:rsidRPr="00607CF5">
        <w:t>注曰：遠國使來，因九譯言語乃通也。說文曰：譯，傳四夷之語者。</w:t>
      </w:r>
      <w:r w:rsidR="000742C0" w:rsidRPr="000742C0">
        <w:rPr>
          <w:u w:val="wave"/>
        </w:rPr>
        <w:t>尙書</w:t>
      </w:r>
      <w:r w:rsidRPr="00607CF5">
        <w:t>曰：禹拜稽首，四夷來王。</w:t>
      </w:r>
    </w:p>
    <w:p w14:paraId="4A6B2A49" w14:textId="353D926F" w:rsidR="008F46A3" w:rsidRPr="00607CF5" w:rsidRDefault="008F46A3" w:rsidP="00607CF5">
      <w:pPr>
        <w:ind w:firstLine="561"/>
      </w:pPr>
      <w:r w:rsidRPr="00607CF5">
        <w:rPr>
          <w:b/>
          <w:color w:val="660000"/>
          <w:sz w:val="28"/>
        </w:rPr>
        <w:t>「是以論其遷邑易京，則同規乎殷盤。</w:t>
      </w:r>
      <w:r w:rsidRPr="00607CF5">
        <w:t>京，京師也。規，法也。盤庚，殷王之名也。</w:t>
      </w:r>
      <w:r w:rsidRPr="00607CF5">
        <w:rPr>
          <w:b/>
          <w:color w:val="660000"/>
          <w:sz w:val="28"/>
        </w:rPr>
        <w:t>改奢即儉，則合美乎斯干。</w:t>
      </w:r>
      <w:r w:rsidRPr="00607CF5">
        <w:t>斯干，謂周宣王儉宮室之詩也。今漢光武改西京奢華，而就儉約，合斯干之美。善曰：韓詩曰：宋襄公去奢即儉。</w:t>
      </w:r>
      <w:r w:rsidRPr="00607CF5">
        <w:rPr>
          <w:b/>
          <w:color w:val="660000"/>
          <w:sz w:val="28"/>
        </w:rPr>
        <w:t>登封降禪，則齊德乎黃軒。</w:t>
      </w:r>
      <w:r w:rsidRPr="00607CF5">
        <w:t>登，謂上泰山封土。降，謂下禪梁父也。言光武登上泰山，下禪梁父，則與黃帝軒轅齊其功德。善曰：黃帝封泰山</w:t>
      </w:r>
      <w:r w:rsidRPr="00C32D98">
        <w:rPr>
          <w:vertAlign w:val="superscript"/>
        </w:rPr>
        <w:footnoteReference w:id="351"/>
      </w:r>
      <w:r w:rsidRPr="00607CF5">
        <w:t>。</w:t>
      </w:r>
      <w:r w:rsidRPr="00607CF5">
        <w:rPr>
          <w:b/>
          <w:color w:val="660000"/>
          <w:sz w:val="28"/>
        </w:rPr>
        <w:t>爲無爲，事無事，永有民以孔安。</w:t>
      </w:r>
      <w:r w:rsidRPr="00607CF5">
        <w:t>爲，作也。事，業也。永，長也。孔，甚也。以無爲爲功，以無事爲業，澹然不煩瀆也。善曰：老子曰：爲無爲，事無事，我無爲而民自化，我無事而民自富。</w:t>
      </w:r>
      <w:r w:rsidRPr="00607CF5">
        <w:rPr>
          <w:b/>
          <w:color w:val="660000"/>
          <w:sz w:val="28"/>
        </w:rPr>
        <w:t>遵節儉，</w:t>
      </w:r>
      <w:r w:rsidR="000742C0">
        <w:rPr>
          <w:b/>
          <w:color w:val="660000"/>
          <w:sz w:val="28"/>
        </w:rPr>
        <w:t>尙</w:t>
      </w:r>
      <w:r w:rsidRPr="00607CF5">
        <w:rPr>
          <w:b/>
          <w:color w:val="660000"/>
          <w:sz w:val="28"/>
        </w:rPr>
        <w:t>素樸。</w:t>
      </w:r>
      <w:r w:rsidRPr="00607CF5">
        <w:t>遵，循也。樸，質也。言</w:t>
      </w:r>
      <w:r w:rsidRPr="00607CF5">
        <w:lastRenderedPageBreak/>
        <w:t>遵循節儉，</w:t>
      </w:r>
      <w:r w:rsidR="000742C0">
        <w:t>尙</w:t>
      </w:r>
      <w:r w:rsidRPr="00607CF5">
        <w:t>其樸素也。善曰：</w:t>
      </w:r>
      <w:r w:rsidR="003E4D6D" w:rsidRPr="003E4D6D">
        <w:rPr>
          <w:u w:val="wave"/>
        </w:rPr>
        <w:t>漢書</w:t>
      </w:r>
      <w:r w:rsidRPr="00607CF5">
        <w:t>曰：文帝躬節儉。莊子曰：同乎無欲，是謂素樸。</w:t>
      </w:r>
      <w:r w:rsidRPr="00607CF5">
        <w:rPr>
          <w:b/>
          <w:color w:val="660000"/>
          <w:sz w:val="28"/>
        </w:rPr>
        <w:t>思仲尼之克己，履老氏之常足。</w:t>
      </w:r>
      <w:r w:rsidR="003F10DC" w:rsidRPr="003F10DC">
        <w:rPr>
          <w:u w:val="single"/>
        </w:rPr>
        <w:t>孔子</w:t>
      </w:r>
      <w:r w:rsidRPr="00607CF5">
        <w:t>曰：克己復禮。</w:t>
      </w:r>
      <w:r w:rsidR="00FE33F9" w:rsidRPr="00FE33F9">
        <w:rPr>
          <w:u w:val="single"/>
        </w:rPr>
        <w:t>馬融</w:t>
      </w:r>
      <w:r w:rsidRPr="00607CF5">
        <w:t>曰：克己，約身。善曰：老子曰：知足常足也。</w:t>
      </w:r>
      <w:r w:rsidRPr="00607CF5">
        <w:rPr>
          <w:b/>
          <w:color w:val="660000"/>
          <w:sz w:val="28"/>
        </w:rPr>
        <w:t>將使心不亂其所在，目不見其可欲。</w:t>
      </w:r>
      <w:r w:rsidRPr="00607CF5">
        <w:t>善曰：老子曰：不見可欲，使心不亂。河上公曰：放鄭聲，遠美人，使心不亂，不邪淫也。</w:t>
      </w:r>
      <w:r w:rsidRPr="00607CF5">
        <w:rPr>
          <w:b/>
          <w:color w:val="660000"/>
          <w:sz w:val="28"/>
        </w:rPr>
        <w:t>賤犀象，簡珠玉。</w:t>
      </w:r>
      <w:r w:rsidRPr="00607CF5">
        <w:t>簡，猶略也。善曰：長楊賦曰：賤瑇瑁而</w:t>
      </w:r>
      <w:r w:rsidRPr="00607CF5">
        <w:rPr>
          <w:rFonts w:hint="eastAsia"/>
        </w:rPr>
        <w:t>䟽珠璣。</w:t>
      </w:r>
      <w:r w:rsidRPr="00607CF5">
        <w:rPr>
          <w:rFonts w:hint="eastAsia"/>
          <w:b/>
          <w:color w:val="660000"/>
          <w:sz w:val="28"/>
        </w:rPr>
        <w:t>藏金於山，扺</w:t>
      </w:r>
      <w:r w:rsidRPr="00607CF5">
        <w:rPr>
          <w:rFonts w:hint="eastAsia"/>
        </w:rPr>
        <w:t>紙</w:t>
      </w:r>
      <w:r w:rsidRPr="00607CF5">
        <w:rPr>
          <w:rFonts w:hint="eastAsia"/>
          <w:b/>
          <w:color w:val="660000"/>
          <w:sz w:val="28"/>
        </w:rPr>
        <w:t>璧於谷。</w:t>
      </w:r>
      <w:r w:rsidRPr="00607CF5">
        <w:rPr>
          <w:rFonts w:hint="eastAsia"/>
        </w:rPr>
        <w:t>藏、扺，皆謂不取之，謂儉故也。善曰：莊子曰：藏金於山，藏珠於淵。說文曰：扺，側</w:t>
      </w:r>
      <w:r w:rsidRPr="00607CF5">
        <w:t>擊也</w:t>
      </w:r>
      <w:r w:rsidRPr="00C32D98">
        <w:rPr>
          <w:vertAlign w:val="superscript"/>
        </w:rPr>
        <w:footnoteReference w:id="352"/>
      </w:r>
      <w:r w:rsidRPr="00607CF5">
        <w:t>。</w:t>
      </w:r>
      <w:r w:rsidRPr="00607CF5">
        <w:rPr>
          <w:b/>
          <w:color w:val="660000"/>
          <w:sz w:val="28"/>
        </w:rPr>
        <w:t>翡翠不裂，瑇瑁不蔟</w:t>
      </w:r>
      <w:r w:rsidRPr="00607CF5">
        <w:t>音族</w:t>
      </w:r>
      <w:r w:rsidRPr="00DF02D4">
        <w:rPr>
          <w:b/>
          <w:color w:val="660000"/>
          <w:sz w:val="28"/>
        </w:rPr>
        <w:t>。</w:t>
      </w:r>
      <w:r w:rsidRPr="00607CF5">
        <w:t>翡翠，鳥名也。瑇瑁，珍名。不裂，不折其羽以爲玩飾也。不蔟，不叉蔟取之爲器也。</w:t>
      </w:r>
      <w:r w:rsidRPr="00607CF5">
        <w:rPr>
          <w:b/>
          <w:color w:val="660000"/>
          <w:sz w:val="28"/>
        </w:rPr>
        <w:t>所貴惟賢，所寶惟穀。</w:t>
      </w:r>
      <w:r w:rsidRPr="00607CF5">
        <w:t>善曰：</w:t>
      </w:r>
      <w:r w:rsidR="000742C0" w:rsidRPr="000742C0">
        <w:rPr>
          <w:u w:val="wave"/>
        </w:rPr>
        <w:t>尙書</w:t>
      </w:r>
      <w:r w:rsidRPr="00607CF5">
        <w:t>曰：所寶惟賢，則邇人安。范子計然曰：五穀者，萬人之命，國之重寶。</w:t>
      </w:r>
      <w:r w:rsidRPr="00607CF5">
        <w:rPr>
          <w:b/>
          <w:color w:val="660000"/>
          <w:sz w:val="28"/>
        </w:rPr>
        <w:t>民去末而反本，咸懷忠而抱慤</w:t>
      </w:r>
      <w:r w:rsidRPr="00607CF5">
        <w:t>若角切</w:t>
      </w:r>
      <w:r w:rsidRPr="00DF02D4">
        <w:rPr>
          <w:b/>
          <w:color w:val="660000"/>
          <w:sz w:val="28"/>
        </w:rPr>
        <w:t>。</w:t>
      </w:r>
      <w:r w:rsidRPr="00607CF5">
        <w:t>詐</w:t>
      </w:r>
      <w:r w:rsidR="00E3716F">
        <w:t>僞</w:t>
      </w:r>
      <w:r w:rsidRPr="00607CF5">
        <w:t>爲末，忠信爲本。善曰：淮南子云：守道順理者，不免於飢寒之患，而欲人之去末反本，是猶發其原而壅其流也。說文曰：慤，謹也。</w:t>
      </w:r>
      <w:r w:rsidRPr="00607CF5">
        <w:rPr>
          <w:b/>
          <w:color w:val="660000"/>
          <w:sz w:val="28"/>
        </w:rPr>
        <w:t>于斯之時，海內同悅，曰：『吁！漢帝之德，侯其褘</w:t>
      </w:r>
      <w:r w:rsidRPr="00607CF5">
        <w:t>於離</w:t>
      </w:r>
      <w:r w:rsidRPr="00607CF5">
        <w:rPr>
          <w:b/>
          <w:color w:val="660000"/>
          <w:sz w:val="28"/>
        </w:rPr>
        <w:t>而！』</w:t>
      </w:r>
      <w:r w:rsidRPr="00607CF5">
        <w:t>言於此之時，皆同歡樂也。于，於也。悅，樂也。吁，驚也。褘，美也。</w:t>
      </w:r>
      <w:r w:rsidRPr="00607CF5">
        <w:rPr>
          <w:b/>
          <w:color w:val="660000"/>
          <w:sz w:val="28"/>
        </w:rPr>
        <w:t>蓋蓂莢爲難蒔</w:t>
      </w:r>
      <w:r w:rsidRPr="00607CF5">
        <w:t>神志</w:t>
      </w:r>
      <w:r w:rsidRPr="00607CF5">
        <w:rPr>
          <w:b/>
          <w:color w:val="660000"/>
          <w:sz w:val="28"/>
        </w:rPr>
        <w:t>也，故曠世而不覿。</w:t>
      </w:r>
      <w:r w:rsidRPr="00607CF5">
        <w:t>覿，見也。蓂莢，瑞應之草。王者賢聖，太平和氣之所生。生於階下，始一日生一莢，至月半生十五莢；十六日落一莢，至晦日而盡，小月則一莢厭不落。王者以證知月之小大。堯時夾階生之謂不世見，故云難蒔也。善曰：田俅子曰：堯爲天子，蓂莢生於庭，爲帝成歷。范曄</w:t>
      </w:r>
      <w:r w:rsidR="000742C0" w:rsidRPr="000742C0">
        <w:rPr>
          <w:u w:val="wave"/>
        </w:rPr>
        <w:t>後漢書</w:t>
      </w:r>
      <w:r w:rsidRPr="00607CF5">
        <w:t>，</w:t>
      </w:r>
      <w:r w:rsidR="003E4D6D" w:rsidRPr="003E4D6D">
        <w:rPr>
          <w:u w:val="single"/>
        </w:rPr>
        <w:t>班固</w:t>
      </w:r>
      <w:r w:rsidRPr="00607CF5">
        <w:t>議曰：漢興以來，曠世歷年。</w:t>
      </w:r>
      <w:r w:rsidRPr="00607CF5">
        <w:rPr>
          <w:b/>
          <w:color w:val="660000"/>
          <w:sz w:val="28"/>
        </w:rPr>
        <w:t>惟我后能殖之，以至和平，方將數</w:t>
      </w:r>
      <w:r w:rsidRPr="00607CF5">
        <w:t>所主</w:t>
      </w:r>
      <w:r w:rsidRPr="00607CF5">
        <w:rPr>
          <w:b/>
          <w:color w:val="660000"/>
          <w:sz w:val="28"/>
        </w:rPr>
        <w:t>諸朝階。</w:t>
      </w:r>
      <w:r w:rsidRPr="00607CF5">
        <w:t>后，帝也。惟我帝有至和之德，故必能殖之，方當生於朝陛，得以數知月之大小也。謂上文蓂莢也。善曰：</w:t>
      </w:r>
      <w:r w:rsidR="00FE33F9" w:rsidRPr="00FE33F9">
        <w:rPr>
          <w:u w:val="single"/>
        </w:rPr>
        <w:t>鄭玄</w:t>
      </w:r>
      <w:r w:rsidR="000742C0" w:rsidRPr="000742C0">
        <w:rPr>
          <w:u w:val="wave"/>
        </w:rPr>
        <w:t>毛詩</w:t>
      </w:r>
      <w:r w:rsidRPr="00607CF5">
        <w:t>箋曰：方，直也</w:t>
      </w:r>
      <w:r w:rsidRPr="00C32D98">
        <w:rPr>
          <w:vertAlign w:val="superscript"/>
        </w:rPr>
        <w:footnoteReference w:id="353"/>
      </w:r>
      <w:r w:rsidRPr="00607CF5">
        <w:t>。</w:t>
      </w:r>
      <w:r w:rsidRPr="00607CF5">
        <w:rPr>
          <w:b/>
          <w:color w:val="660000"/>
          <w:sz w:val="28"/>
        </w:rPr>
        <w:t>然則道胡不懷，化胡不柔？</w:t>
      </w:r>
      <w:r w:rsidRPr="00607CF5">
        <w:t>胡，何也。懷，來也。柔，安也。言皆安之也。</w:t>
      </w:r>
      <w:r w:rsidRPr="00607CF5">
        <w:rPr>
          <w:b/>
          <w:color w:val="660000"/>
          <w:sz w:val="28"/>
        </w:rPr>
        <w:t>聲與風翔，澤從雲</w:t>
      </w:r>
      <w:r w:rsidRPr="00607CF5">
        <w:rPr>
          <w:b/>
          <w:color w:val="660000"/>
          <w:sz w:val="28"/>
        </w:rPr>
        <w:lastRenderedPageBreak/>
        <w:t>游。</w:t>
      </w:r>
      <w:r w:rsidRPr="00607CF5">
        <w:t>翔、游，皆行也。風者，天之號令；雲雨者，天之膏潤，故聲教與風皆翔，恩澤與雲俱行也。</w:t>
      </w:r>
      <w:r w:rsidRPr="00607CF5">
        <w:rPr>
          <w:b/>
          <w:color w:val="660000"/>
          <w:sz w:val="28"/>
        </w:rPr>
        <w:t>萬物我賴，亦又何求？</w:t>
      </w:r>
      <w:r w:rsidRPr="00607CF5">
        <w:t>我賴，賴我也。言萬物皆賴帝之恩惠以得所，無復他求也。</w:t>
      </w:r>
      <w:r w:rsidRPr="00607CF5">
        <w:rPr>
          <w:b/>
          <w:color w:val="660000"/>
          <w:sz w:val="28"/>
        </w:rPr>
        <w:t>德</w:t>
      </w:r>
      <w:r w:rsidRPr="00607CF5">
        <w:rPr>
          <w:rFonts w:hint="eastAsia"/>
          <w:b/>
          <w:color w:val="660000"/>
          <w:sz w:val="28"/>
        </w:rPr>
        <w:t>㝢天覆</w:t>
      </w:r>
      <w:r w:rsidRPr="00607CF5">
        <w:rPr>
          <w:rFonts w:hint="eastAsia"/>
        </w:rPr>
        <w:t>赴</w:t>
      </w:r>
      <w:r w:rsidRPr="00607CF5">
        <w:rPr>
          <w:rFonts w:hint="eastAsia"/>
          <w:b/>
          <w:color w:val="660000"/>
          <w:sz w:val="28"/>
        </w:rPr>
        <w:t>，輝烈光燭。</w:t>
      </w:r>
      <w:r w:rsidRPr="00DF02D4">
        <w:rPr>
          <w:rFonts w:hint="eastAsia"/>
        </w:rPr>
        <w:t>㝢，猶蓋也。帝之德蓋如天之覆，日月之光煇照於遠近也。善曰：</w:t>
      </w:r>
      <w:r w:rsidR="000742C0" w:rsidRPr="000742C0">
        <w:rPr>
          <w:rFonts w:hint="eastAsia"/>
          <w:u w:val="wave"/>
        </w:rPr>
        <w:t>國語</w:t>
      </w:r>
      <w:r w:rsidRPr="00DF02D4">
        <w:rPr>
          <w:rFonts w:hint="eastAsia"/>
        </w:rPr>
        <w:t>，勃鞮曰：君之德宇何不寬裕也。㝢與宇同。禮記，</w:t>
      </w:r>
      <w:r w:rsidR="003F10DC" w:rsidRPr="003F10DC">
        <w:rPr>
          <w:rFonts w:hint="eastAsia"/>
          <w:u w:val="single"/>
        </w:rPr>
        <w:t>孔子</w:t>
      </w:r>
      <w:r w:rsidRPr="00DF02D4">
        <w:rPr>
          <w:rFonts w:hint="eastAsia"/>
        </w:rPr>
        <w:t>曰：天無私覆。</w:t>
      </w:r>
      <w:r w:rsidRPr="00607CF5">
        <w:rPr>
          <w:rFonts w:hint="eastAsia"/>
          <w:b/>
          <w:color w:val="660000"/>
          <w:sz w:val="28"/>
        </w:rPr>
        <w:t>狹三王之趢</w:t>
      </w:r>
      <w:r w:rsidRPr="00607CF5">
        <w:rPr>
          <w:rFonts w:hint="eastAsia"/>
        </w:rPr>
        <w:t>祿</w:t>
      </w:r>
      <w:r w:rsidRPr="00607CF5">
        <w:rPr>
          <w:rFonts w:hint="eastAsia"/>
          <w:b/>
          <w:color w:val="660000"/>
          <w:sz w:val="28"/>
        </w:rPr>
        <w:t>趗</w:t>
      </w:r>
      <w:r w:rsidRPr="00607CF5">
        <w:rPr>
          <w:rFonts w:hint="eastAsia"/>
        </w:rPr>
        <w:t>七木</w:t>
      </w:r>
      <w:r w:rsidRPr="00607CF5">
        <w:rPr>
          <w:rFonts w:hint="eastAsia"/>
          <w:b/>
          <w:color w:val="660000"/>
          <w:sz w:val="28"/>
        </w:rPr>
        <w:t>，軼五帝之長驅。</w:t>
      </w:r>
      <w:r w:rsidRPr="00607CF5">
        <w:rPr>
          <w:rFonts w:hint="eastAsia"/>
        </w:rPr>
        <w:t>狹，謂陋也。趢趗，局小貌也。軼，過也。驅，馳也。言以三王禮法爲局小狹陋，過五帝而</w:t>
      </w:r>
      <w:r w:rsidRPr="00607CF5">
        <w:t>遠馳，則繼三皇之跡也。善曰：戰國策曰：樂毅長驅至齊。</w:t>
      </w:r>
      <w:r w:rsidRPr="00607CF5">
        <w:rPr>
          <w:b/>
          <w:color w:val="660000"/>
          <w:sz w:val="28"/>
        </w:rPr>
        <w:t>踵二皇之遐武，誰謂駕遲而不能屬？</w:t>
      </w:r>
      <w:r w:rsidRPr="00607CF5">
        <w:t>踵，繼也。二皇，伏羲、神農也。遐，遠也。武，迹也。屬，逮也。誰敢謂今所駕者遲而不能逮。言必能逮也。</w:t>
      </w:r>
      <w:r w:rsidRPr="00607CF5">
        <w:rPr>
          <w:b/>
          <w:color w:val="660000"/>
          <w:sz w:val="28"/>
        </w:rPr>
        <w:t>東京之懿未罄，值余有犬馬之疾，不能究其精詳。</w:t>
      </w:r>
      <w:r w:rsidRPr="00607CF5">
        <w:t>懿，美也。罄，盡也。先生言東京之美未盡，遇我有疾，故不能究其美事也。善曰：孔叢子謂魏王曰：臣有犬馬之疾，不任國事。</w:t>
      </w:r>
      <w:r w:rsidR="003F10DC" w:rsidRPr="003F10DC">
        <w:rPr>
          <w:u w:val="single"/>
        </w:rPr>
        <w:t>毛萇</w:t>
      </w:r>
      <w:r w:rsidRPr="00607CF5">
        <w:t>詩傳曰：詳，審也。</w:t>
      </w:r>
      <w:r w:rsidRPr="00607CF5">
        <w:rPr>
          <w:b/>
          <w:color w:val="660000"/>
          <w:sz w:val="28"/>
        </w:rPr>
        <w:t>故粗爲賓言其梗槩如此。</w:t>
      </w:r>
      <w:r w:rsidRPr="00607CF5">
        <w:t>粗，猶略也。賓，西京也。梗槩，不纖密，言粗舉大綱如此之言也。</w:t>
      </w:r>
    </w:p>
    <w:p w14:paraId="0C41FFA0" w14:textId="05BA4647" w:rsidR="008F46A3" w:rsidRPr="00607CF5" w:rsidRDefault="008F46A3" w:rsidP="00607CF5">
      <w:pPr>
        <w:ind w:firstLine="561"/>
      </w:pPr>
      <w:r w:rsidRPr="00607CF5">
        <w:rPr>
          <w:b/>
          <w:color w:val="660000"/>
          <w:sz w:val="28"/>
        </w:rPr>
        <w:t>「若乃流遁忘反，放心不覺，樂而無節，後離其戚，</w:t>
      </w:r>
      <w:r w:rsidRPr="00607CF5">
        <w:t>言若流情放心，不自反寤，恣意所爲，淫樂無禮以無節，終後卒當罹其憂禍，即秦皇、王莽是也。善曰：淮南子曰：凡亂之所由生，皆在流遁。廣雅曰：遁，去也。孟子曰：人有放心，不知求學問之道也。</w:t>
      </w:r>
      <w:r w:rsidRPr="00607CF5">
        <w:rPr>
          <w:b/>
          <w:color w:val="660000"/>
          <w:sz w:val="28"/>
        </w:rPr>
        <w:t>一言幾</w:t>
      </w:r>
      <w:r w:rsidRPr="00607CF5">
        <w:t>渠衣</w:t>
      </w:r>
      <w:r w:rsidRPr="00607CF5">
        <w:rPr>
          <w:b/>
          <w:color w:val="660000"/>
          <w:sz w:val="28"/>
        </w:rPr>
        <w:t>於喪國，我未之學也。</w:t>
      </w:r>
      <w:r w:rsidRPr="00607CF5">
        <w:t>幾，近也。先生責公子云：取樂今日，皇恤我後，言今非之也。善曰：</w:t>
      </w:r>
      <w:r w:rsidR="003E4D6D" w:rsidRPr="003E4D6D">
        <w:rPr>
          <w:u w:val="wave"/>
        </w:rPr>
        <w:t>論語</w:t>
      </w:r>
      <w:r w:rsidRPr="00607CF5">
        <w:t>曰：一言可以喪邦乎？</w:t>
      </w:r>
      <w:r w:rsidRPr="00607CF5">
        <w:rPr>
          <w:b/>
          <w:color w:val="660000"/>
          <w:sz w:val="28"/>
        </w:rPr>
        <w:t>且夫挈</w:t>
      </w:r>
      <w:r w:rsidRPr="00607CF5">
        <w:t>苦結</w:t>
      </w:r>
      <w:r w:rsidRPr="00607CF5">
        <w:rPr>
          <w:b/>
          <w:color w:val="660000"/>
          <w:sz w:val="28"/>
        </w:rPr>
        <w:t>缾之智，守不假器。</w:t>
      </w:r>
      <w:r w:rsidRPr="00607CF5">
        <w:t>言挈缾之小智耳，</w:t>
      </w:r>
      <w:r w:rsidR="000742C0">
        <w:t>尙</w:t>
      </w:r>
      <w:r w:rsidRPr="00607CF5">
        <w:t>不妄以假人也。善曰：左氏傳曰：人有言曰，雖有挈缾之智，守不假器，禮也。</w:t>
      </w:r>
      <w:r w:rsidRPr="00607CF5">
        <w:rPr>
          <w:b/>
          <w:color w:val="660000"/>
          <w:sz w:val="28"/>
        </w:rPr>
        <w:t>況纂</w:t>
      </w:r>
      <w:r w:rsidRPr="00607CF5">
        <w:t>祖管</w:t>
      </w:r>
      <w:r w:rsidRPr="00607CF5">
        <w:rPr>
          <w:b/>
          <w:color w:val="660000"/>
          <w:sz w:val="28"/>
        </w:rPr>
        <w:t>帝業，而輕天位。</w:t>
      </w:r>
      <w:r w:rsidRPr="00607CF5">
        <w:t>纂，繼也。今如公子言，皆淫心放意之事，此乃輕居天王之尊位，而禪於董賢。善曰：長楊賦曰：恢帝業。</w:t>
      </w:r>
      <w:r w:rsidR="000742C0" w:rsidRPr="000742C0">
        <w:rPr>
          <w:u w:val="wave"/>
        </w:rPr>
        <w:t>尙書</w:t>
      </w:r>
      <w:r w:rsidRPr="00607CF5">
        <w:t>曰：天位艱哉</w:t>
      </w:r>
      <w:r w:rsidRPr="00C32D98">
        <w:rPr>
          <w:vertAlign w:val="superscript"/>
        </w:rPr>
        <w:footnoteReference w:id="354"/>
      </w:r>
      <w:r w:rsidRPr="00607CF5">
        <w:t>。</w:t>
      </w:r>
      <w:r w:rsidRPr="00607CF5">
        <w:rPr>
          <w:b/>
          <w:color w:val="660000"/>
          <w:sz w:val="28"/>
        </w:rPr>
        <w:t>瞻仰二祖，厥庸孔肆。</w:t>
      </w:r>
      <w:r w:rsidRPr="00607CF5">
        <w:lastRenderedPageBreak/>
        <w:t>庸，功也。孔，甚也。肆，勤也。言瞻望高祖，功庸甚勤苦而得之也。</w:t>
      </w:r>
      <w:r w:rsidRPr="00607CF5">
        <w:rPr>
          <w:b/>
          <w:color w:val="660000"/>
          <w:sz w:val="28"/>
        </w:rPr>
        <w:t>常翹翹以危懼，若乘奔而無轡。</w:t>
      </w:r>
      <w:r w:rsidRPr="00607CF5">
        <w:t>言居天子之位，常若奔馬而無轡，履冰而負重也。善曰：</w:t>
      </w:r>
      <w:r w:rsidR="000742C0" w:rsidRPr="000742C0">
        <w:rPr>
          <w:u w:val="wave"/>
        </w:rPr>
        <w:t>毛詩</w:t>
      </w:r>
      <w:r w:rsidRPr="00607CF5">
        <w:t>曰：予室翹翹。</w:t>
      </w:r>
      <w:r w:rsidR="003F10DC" w:rsidRPr="003F10DC">
        <w:rPr>
          <w:u w:val="single"/>
        </w:rPr>
        <w:t>毛萇</w:t>
      </w:r>
      <w:r w:rsidRPr="00607CF5">
        <w:t>曰：翹翹，危也。鄧析曰：明君之御民，若乘奔而無轡。</w:t>
      </w:r>
      <w:r w:rsidRPr="00607CF5">
        <w:rPr>
          <w:b/>
          <w:color w:val="660000"/>
          <w:sz w:val="28"/>
        </w:rPr>
        <w:t>白龍魚服，見困豫且</w:t>
      </w:r>
      <w:r w:rsidRPr="00607CF5">
        <w:t>子余切</w:t>
      </w:r>
      <w:r w:rsidRPr="00DF02D4">
        <w:rPr>
          <w:b/>
          <w:color w:val="660000"/>
          <w:sz w:val="28"/>
        </w:rPr>
        <w:t>。</w:t>
      </w:r>
      <w:r w:rsidRPr="00607CF5">
        <w:t>說苑曰：吳王欲從民飲，伍子胥曰：昔白龍下清泠之淵，化爲魚，豫且射中目。白龍不化，豫且不射。君今棄萬乘之位，而從於臣，恐有豫且之患。此言先生責公子陰戒期門，微行要屈。</w:t>
      </w:r>
      <w:r w:rsidRPr="00607CF5">
        <w:rPr>
          <w:b/>
          <w:color w:val="660000"/>
          <w:sz w:val="28"/>
        </w:rPr>
        <w:t>雖萬乘之無懼，猶怵惕於一夫</w:t>
      </w:r>
      <w:r w:rsidRPr="00C32D98">
        <w:rPr>
          <w:vertAlign w:val="superscript"/>
        </w:rPr>
        <w:footnoteReference w:id="355"/>
      </w:r>
      <w:r w:rsidRPr="00607CF5">
        <w:rPr>
          <w:b/>
          <w:color w:val="660000"/>
          <w:sz w:val="28"/>
        </w:rPr>
        <w:t>。</w:t>
      </w:r>
      <w:r w:rsidRPr="00607CF5">
        <w:t>萬乘，天子也，即秦始皇也，高祖也。昔秦始皇東游，爲張良所擊，中其副車。漢高祖於栢人亭，殆爲貫高所中。善曰：</w:t>
      </w:r>
      <w:r w:rsidR="000742C0" w:rsidRPr="000742C0">
        <w:rPr>
          <w:u w:val="wave"/>
        </w:rPr>
        <w:t>尙書</w:t>
      </w:r>
      <w:r w:rsidRPr="00607CF5">
        <w:t>曰：怵惕惟厲。</w:t>
      </w:r>
      <w:r w:rsidR="00FE33F9" w:rsidRPr="00FE33F9">
        <w:rPr>
          <w:u w:val="single"/>
        </w:rPr>
        <w:t>孔安國</w:t>
      </w:r>
      <w:r w:rsidRPr="00607CF5">
        <w:t>曰：怵惕，悚懼也。方言曰：戒，備也。過秦論曰：一夫作難。惕，驚也</w:t>
      </w:r>
      <w:r w:rsidRPr="00C32D98">
        <w:rPr>
          <w:vertAlign w:val="superscript"/>
        </w:rPr>
        <w:footnoteReference w:id="356"/>
      </w:r>
      <w:r w:rsidRPr="00607CF5">
        <w:t>。</w:t>
      </w:r>
      <w:r w:rsidRPr="00607CF5">
        <w:rPr>
          <w:b/>
          <w:color w:val="660000"/>
          <w:sz w:val="28"/>
        </w:rPr>
        <w:t>終日不離其輜重</w:t>
      </w:r>
      <w:r w:rsidRPr="00C32D98">
        <w:rPr>
          <w:vertAlign w:val="superscript"/>
        </w:rPr>
        <w:footnoteReference w:id="357"/>
      </w:r>
      <w:r w:rsidRPr="00607CF5">
        <w:rPr>
          <w:b/>
          <w:color w:val="660000"/>
          <w:sz w:val="28"/>
        </w:rPr>
        <w:t>，獨微行其焉如？</w:t>
      </w:r>
      <w:r w:rsidRPr="00607CF5">
        <w:t>輜重，車也。焉，言安也。如，往也。公子說微行要屈，故先生問之，言欲何往也。善曰：老子曰：終日行不離輜重。</w:t>
      </w:r>
      <w:r w:rsidR="003F10DC" w:rsidRPr="003F10DC">
        <w:rPr>
          <w:u w:val="single"/>
        </w:rPr>
        <w:t>張揖</w:t>
      </w:r>
      <w:r w:rsidRPr="00607CF5">
        <w:t>曰：輜重，有衣車也。</w:t>
      </w:r>
      <w:r w:rsidR="003E4D6D" w:rsidRPr="003E4D6D">
        <w:rPr>
          <w:u w:val="wave"/>
        </w:rPr>
        <w:t>漢書</w:t>
      </w:r>
      <w:r w:rsidRPr="00607CF5">
        <w:t>曰：武帝微行始出也。</w:t>
      </w:r>
      <w:r w:rsidRPr="00607CF5">
        <w:rPr>
          <w:b/>
          <w:color w:val="660000"/>
          <w:sz w:val="28"/>
        </w:rPr>
        <w:t>夫君人者，黈纊塞耳，車中不內顧</w:t>
      </w:r>
      <w:r w:rsidRPr="00C32D98">
        <w:rPr>
          <w:vertAlign w:val="superscript"/>
        </w:rPr>
        <w:footnoteReference w:id="358"/>
      </w:r>
      <w:r w:rsidRPr="00607CF5">
        <w:rPr>
          <w:b/>
          <w:color w:val="660000"/>
          <w:sz w:val="28"/>
        </w:rPr>
        <w:t>。</w:t>
      </w:r>
      <w:r w:rsidRPr="00607CF5">
        <w:t>黈纊，言以黃綿大如丸，懸冠兩邊當耳，不欲妄聞不急之言也。內顧，謂不外視臣下之私也。善曰：大戴禮，</w:t>
      </w:r>
      <w:r w:rsidR="003F10DC" w:rsidRPr="003F10DC">
        <w:rPr>
          <w:u w:val="single"/>
        </w:rPr>
        <w:t>孔子</w:t>
      </w:r>
      <w:r w:rsidRPr="00607CF5">
        <w:t>曰：黈纊塞耳，所以塞聰也。魯</w:t>
      </w:r>
      <w:r w:rsidR="003E4D6D" w:rsidRPr="003E4D6D">
        <w:rPr>
          <w:u w:val="wave"/>
        </w:rPr>
        <w:t>論語</w:t>
      </w:r>
      <w:r w:rsidRPr="00607CF5">
        <w:t>曰：車中不內顧。崔駰車左銘曰：正位授綏，車中不顧</w:t>
      </w:r>
      <w:r w:rsidRPr="00C32D98">
        <w:rPr>
          <w:vertAlign w:val="superscript"/>
        </w:rPr>
        <w:footnoteReference w:id="359"/>
      </w:r>
      <w:r w:rsidRPr="00607CF5">
        <w:t>。塵不出軌，</w:t>
      </w:r>
      <w:r w:rsidRPr="00607CF5">
        <w:lastRenderedPageBreak/>
        <w:t>鸞以節步。</w:t>
      </w:r>
      <w:r w:rsidRPr="00607CF5">
        <w:rPr>
          <w:b/>
          <w:color w:val="660000"/>
          <w:sz w:val="28"/>
        </w:rPr>
        <w:t>珮以制容，鑾以節塗。</w:t>
      </w:r>
      <w:r w:rsidRPr="00607CF5">
        <w:t>珮爲行容，鑾爲車節。善曰：禮記曰：君子在車則聞鑾和之聲，行則鳴珮玉也。</w:t>
      </w:r>
      <w:r w:rsidRPr="00607CF5">
        <w:rPr>
          <w:b/>
          <w:color w:val="660000"/>
          <w:sz w:val="28"/>
        </w:rPr>
        <w:t>行不變玉，駕不亂步。</w:t>
      </w:r>
      <w:r w:rsidRPr="00607CF5">
        <w:t>行合容則玉聲應，馬步齊則鑾和響。並謂君之禮法。</w:t>
      </w:r>
      <w:r w:rsidRPr="00607CF5">
        <w:rPr>
          <w:b/>
          <w:color w:val="660000"/>
          <w:sz w:val="28"/>
        </w:rPr>
        <w:t>却走馬以糞車，何惜騕</w:t>
      </w:r>
      <w:r w:rsidRPr="00607CF5">
        <w:t>烏皎</w:t>
      </w:r>
      <w:r w:rsidRPr="00607CF5">
        <w:rPr>
          <w:b/>
          <w:color w:val="660000"/>
          <w:sz w:val="28"/>
        </w:rPr>
        <w:t>褭</w:t>
      </w:r>
      <w:r w:rsidRPr="00607CF5">
        <w:t>寧少</w:t>
      </w:r>
      <w:r w:rsidRPr="00607CF5">
        <w:rPr>
          <w:b/>
          <w:color w:val="660000"/>
          <w:sz w:val="28"/>
        </w:rPr>
        <w:t>與飛兔。</w:t>
      </w:r>
      <w:r w:rsidRPr="00607CF5">
        <w:t>却，退也。老子曰：天下無道，戎馬生於郊。天下有道，却走馬以糞。河上公曰：糞者，糞田也。兵甲不用，却走馬以務農田。然今言糞車者，言馬不用，而車不敗，故曰糞車也。何惜，言不愛之也。善曰：呂氏春秋曰：飛兔騕褭，古之駿馬。</w:t>
      </w:r>
      <w:r w:rsidRPr="00607CF5">
        <w:rPr>
          <w:b/>
          <w:color w:val="660000"/>
          <w:sz w:val="28"/>
        </w:rPr>
        <w:t>方其用財取物，常畏生類之殄也。</w:t>
      </w:r>
      <w:r w:rsidRPr="00607CF5">
        <w:t>方，將也。生類，謂天下萬物之類也。殄，盡也。</w:t>
      </w:r>
      <w:r w:rsidRPr="00607CF5">
        <w:rPr>
          <w:b/>
          <w:color w:val="660000"/>
          <w:sz w:val="28"/>
        </w:rPr>
        <w:t>賦政任役，常畏人力之盡也。</w:t>
      </w:r>
      <w:r w:rsidRPr="00607CF5">
        <w:t>謂任役使人，常畏人力盡也。</w:t>
      </w:r>
      <w:r w:rsidRPr="00607CF5">
        <w:rPr>
          <w:b/>
          <w:color w:val="660000"/>
          <w:sz w:val="28"/>
        </w:rPr>
        <w:t>取之以道，用之以時。</w:t>
      </w:r>
      <w:r w:rsidR="003E4D6D" w:rsidRPr="003E4D6D">
        <w:rPr>
          <w:u w:val="wave"/>
        </w:rPr>
        <w:t>論語</w:t>
      </w:r>
      <w:r w:rsidRPr="00607CF5">
        <w:t>曰：敬事而信，節用而愛人，使民以時，此之謂也。善曰：</w:t>
      </w:r>
      <w:r w:rsidR="003F10DC" w:rsidRPr="003F10DC">
        <w:rPr>
          <w:u w:val="single"/>
        </w:rPr>
        <w:t>毛萇</w:t>
      </w:r>
      <w:r w:rsidRPr="00607CF5">
        <w:t>詩傳曰：太平而微物衆多，取之有時，用之有道。</w:t>
      </w:r>
      <w:r w:rsidRPr="00607CF5">
        <w:rPr>
          <w:b/>
          <w:color w:val="660000"/>
          <w:sz w:val="28"/>
        </w:rPr>
        <w:t>山無槎</w:t>
      </w:r>
      <w:r w:rsidRPr="00607CF5">
        <w:t>仕假</w:t>
      </w:r>
      <w:r w:rsidRPr="00607CF5">
        <w:rPr>
          <w:b/>
          <w:color w:val="660000"/>
          <w:sz w:val="28"/>
        </w:rPr>
        <w:t>枿</w:t>
      </w:r>
      <w:r w:rsidRPr="00607CF5">
        <w:t>五葛</w:t>
      </w:r>
      <w:r w:rsidRPr="00607CF5">
        <w:rPr>
          <w:b/>
          <w:color w:val="660000"/>
          <w:sz w:val="28"/>
        </w:rPr>
        <w:t>，畋不</w:t>
      </w:r>
      <w:r w:rsidRPr="00607CF5">
        <w:rPr>
          <w:rFonts w:hint="eastAsia"/>
          <w:b/>
          <w:color w:val="660000"/>
          <w:sz w:val="28"/>
        </w:rPr>
        <w:t>䴠</w:t>
      </w:r>
      <w:r w:rsidRPr="00607CF5">
        <w:rPr>
          <w:rFonts w:hint="eastAsia"/>
        </w:rPr>
        <w:t>烏夭</w:t>
      </w:r>
      <w:r w:rsidRPr="00607CF5">
        <w:rPr>
          <w:rFonts w:hint="eastAsia"/>
          <w:b/>
          <w:color w:val="660000"/>
          <w:sz w:val="28"/>
        </w:rPr>
        <w:t>胎。</w:t>
      </w:r>
      <w:r w:rsidRPr="00607CF5">
        <w:rPr>
          <w:rFonts w:hint="eastAsia"/>
        </w:rPr>
        <w:t>斜斫曰槎。斬而復生曰枿。不䴠胎者，言不如公子所道。擭</w:t>
      </w:r>
      <w:r w:rsidRPr="00607CF5">
        <w:t>胎拾卵，校獲麑</w:t>
      </w:r>
      <w:r w:rsidRPr="00607CF5">
        <w:rPr>
          <w:rFonts w:hint="eastAsia"/>
        </w:rPr>
        <w:t>䴠也。</w:t>
      </w:r>
      <w:r w:rsidR="003E4D6D" w:rsidRPr="003E4D6D">
        <w:rPr>
          <w:rFonts w:hint="eastAsia"/>
          <w:u w:val="wave"/>
        </w:rPr>
        <w:t>漢書</w:t>
      </w:r>
      <w:r w:rsidRPr="00607CF5">
        <w:rPr>
          <w:rFonts w:hint="eastAsia"/>
        </w:rPr>
        <w:t>曰：昔先王山不槎蘗，畋不殺胎。</w:t>
      </w:r>
      <w:r w:rsidRPr="00607CF5">
        <w:rPr>
          <w:rFonts w:hint="eastAsia"/>
          <w:b/>
          <w:color w:val="660000"/>
          <w:sz w:val="28"/>
        </w:rPr>
        <w:t>草木蕃廡</w:t>
      </w:r>
      <w:r w:rsidRPr="00607CF5">
        <w:rPr>
          <w:rFonts w:hint="eastAsia"/>
        </w:rPr>
        <w:t>武</w:t>
      </w:r>
      <w:r w:rsidRPr="00607CF5">
        <w:rPr>
          <w:rFonts w:hint="eastAsia"/>
          <w:b/>
          <w:color w:val="660000"/>
          <w:sz w:val="28"/>
        </w:rPr>
        <w:t>，鳥獸阜滋。</w:t>
      </w:r>
      <w:r w:rsidRPr="00607CF5">
        <w:rPr>
          <w:rFonts w:hint="eastAsia"/>
        </w:rPr>
        <w:t>蕃，滋也。廡，盛也。阜，大也。滋，益也。善曰：</w:t>
      </w:r>
      <w:r w:rsidR="000742C0" w:rsidRPr="000742C0">
        <w:rPr>
          <w:rFonts w:hint="eastAsia"/>
          <w:u w:val="wave"/>
        </w:rPr>
        <w:t>尙書</w:t>
      </w:r>
      <w:r w:rsidRPr="00607CF5">
        <w:rPr>
          <w:rFonts w:hint="eastAsia"/>
        </w:rPr>
        <w:t>曰：庶草蕃廡。</w:t>
      </w:r>
      <w:r w:rsidR="003E4D6D" w:rsidRPr="003E4D6D">
        <w:rPr>
          <w:rFonts w:hint="eastAsia"/>
          <w:u w:val="single"/>
        </w:rPr>
        <w:t>班固</w:t>
      </w:r>
      <w:r w:rsidR="003E4D6D" w:rsidRPr="003E4D6D">
        <w:rPr>
          <w:rFonts w:hint="eastAsia"/>
          <w:u w:val="wave"/>
        </w:rPr>
        <w:t>漢書</w:t>
      </w:r>
      <w:r w:rsidRPr="00607CF5">
        <w:rPr>
          <w:rFonts w:hint="eastAsia"/>
        </w:rPr>
        <w:t>序曰：蕃阜庶物。</w:t>
      </w:r>
      <w:r w:rsidRPr="00607CF5">
        <w:rPr>
          <w:rFonts w:hint="eastAsia"/>
          <w:b/>
          <w:color w:val="660000"/>
          <w:sz w:val="28"/>
        </w:rPr>
        <w:t>民忘其勞</w:t>
      </w:r>
      <w:r w:rsidRPr="00C32D98">
        <w:rPr>
          <w:vertAlign w:val="superscript"/>
        </w:rPr>
        <w:footnoteReference w:id="360"/>
      </w:r>
      <w:r w:rsidRPr="00607CF5">
        <w:rPr>
          <w:b/>
          <w:color w:val="660000"/>
          <w:sz w:val="28"/>
        </w:rPr>
        <w:t>，樂輸其財。</w:t>
      </w:r>
      <w:r w:rsidRPr="00607CF5">
        <w:t>民，謂百姓也</w:t>
      </w:r>
      <w:r w:rsidRPr="00C32D98">
        <w:rPr>
          <w:vertAlign w:val="superscript"/>
        </w:rPr>
        <w:footnoteReference w:id="361"/>
      </w:r>
      <w:r w:rsidRPr="00607CF5">
        <w:t>。言民不以力役爲勞苦，不以財賦爲損費，故文王有子來之人。武帝時卜式入錢，以助官也。善曰：</w:t>
      </w:r>
      <w:r w:rsidR="000742C0" w:rsidRPr="000742C0">
        <w:rPr>
          <w:u w:val="wave"/>
        </w:rPr>
        <w:t>周易</w:t>
      </w:r>
      <w:r w:rsidRPr="00607CF5">
        <w:t>曰：悅以使人，人忘其勞也。</w:t>
      </w:r>
      <w:r w:rsidRPr="00607CF5">
        <w:rPr>
          <w:b/>
          <w:color w:val="660000"/>
          <w:sz w:val="28"/>
        </w:rPr>
        <w:t>百姓同於饒衍，上下共其雍熙。</w:t>
      </w:r>
      <w:r w:rsidRPr="00607CF5">
        <w:t>言富饒是同，上下咸悅，故能雍和而廣也。</w:t>
      </w:r>
      <w:r w:rsidR="003E4D6D" w:rsidRPr="003E4D6D">
        <w:rPr>
          <w:u w:val="wave"/>
        </w:rPr>
        <w:t>論語</w:t>
      </w:r>
      <w:r w:rsidRPr="00607CF5">
        <w:t>曰：百姓足，君孰與不足。善曰：</w:t>
      </w:r>
      <w:r w:rsidR="000742C0" w:rsidRPr="000742C0">
        <w:rPr>
          <w:u w:val="wave"/>
        </w:rPr>
        <w:t>尙書</w:t>
      </w:r>
      <w:r w:rsidRPr="00607CF5">
        <w:t>曰：黎民於變時雍。又曰：庶績咸熙。</w:t>
      </w:r>
      <w:r w:rsidRPr="00607CF5">
        <w:rPr>
          <w:b/>
          <w:color w:val="660000"/>
          <w:sz w:val="28"/>
        </w:rPr>
        <w:t>洪恩素蓄，民心固結。</w:t>
      </w:r>
      <w:r w:rsidRPr="00607CF5">
        <w:rPr>
          <w:rFonts w:hint="eastAsia"/>
        </w:rPr>
        <w:t>洪，大也。蓄，積也。固，牢固也。謂高祖已下，積恩施惠，人心固結。故王莽之時，皆謳吟而思漢也。善曰：四子講德論曰：洪恩所潤，不可究陳。</w:t>
      </w:r>
      <w:r w:rsidR="000742C0" w:rsidRPr="000742C0">
        <w:rPr>
          <w:rFonts w:hint="eastAsia"/>
          <w:u w:val="wave"/>
        </w:rPr>
        <w:t>國語</w:t>
      </w:r>
      <w:r w:rsidRPr="00607CF5">
        <w:rPr>
          <w:rFonts w:hint="eastAsia"/>
        </w:rPr>
        <w:t>，甯莊子曰：民無結，不可以固。孫子曰：吾將固其結也。</w:t>
      </w:r>
      <w:r w:rsidRPr="00607CF5">
        <w:rPr>
          <w:rFonts w:hint="eastAsia"/>
          <w:b/>
          <w:color w:val="660000"/>
          <w:sz w:val="28"/>
        </w:rPr>
        <w:t>執誼顧主，夫懷貞節。</w:t>
      </w:r>
      <w:r w:rsidRPr="00607CF5">
        <w:rPr>
          <w:rFonts w:hint="eastAsia"/>
        </w:rPr>
        <w:t>夫，猶人人也。言執禮義之心，顧思漢德，人懷貞正之志分也。</w:t>
      </w:r>
      <w:r w:rsidR="000742C0" w:rsidRPr="000742C0">
        <w:rPr>
          <w:rFonts w:hint="eastAsia"/>
          <w:u w:val="wave"/>
        </w:rPr>
        <w:lastRenderedPageBreak/>
        <w:t>楚辭</w:t>
      </w:r>
      <w:r w:rsidRPr="00607CF5">
        <w:rPr>
          <w:rFonts w:hint="eastAsia"/>
        </w:rPr>
        <w:t>曰：原生受命于貞節。</w:t>
      </w:r>
      <w:r w:rsidRPr="00607CF5">
        <w:rPr>
          <w:rFonts w:hint="eastAsia"/>
          <w:b/>
          <w:color w:val="660000"/>
          <w:sz w:val="28"/>
        </w:rPr>
        <w:t>忿姦慝之干命，怨皇統之見替</w:t>
      </w:r>
      <w:r w:rsidRPr="00607CF5">
        <w:rPr>
          <w:rFonts w:hint="eastAsia"/>
        </w:rPr>
        <w:t>音鐵，叶韻。慝，惡也。統，嗣也。替，廢也。謂忿王莽之逆命，怨漢統之替廢也。</w:t>
      </w:r>
      <w:r w:rsidRPr="00607CF5">
        <w:rPr>
          <w:rFonts w:hint="eastAsia"/>
          <w:b/>
          <w:color w:val="660000"/>
          <w:sz w:val="28"/>
        </w:rPr>
        <w:t>玄謀設而陰行，合二九而成譎。</w:t>
      </w:r>
      <w:r w:rsidRPr="00607CF5">
        <w:rPr>
          <w:rFonts w:hint="eastAsia"/>
        </w:rPr>
        <w:t>玄，神也。譎，變也。謂王莽之謀，陰行十八年而成變計也。</w:t>
      </w:r>
      <w:r w:rsidRPr="00607CF5">
        <w:rPr>
          <w:rFonts w:hint="eastAsia"/>
          <w:b/>
          <w:color w:val="660000"/>
          <w:sz w:val="28"/>
        </w:rPr>
        <w:t>登聖皇於天階，章漢祚之有秩。</w:t>
      </w:r>
      <w:r w:rsidRPr="00607CF5">
        <w:rPr>
          <w:rFonts w:hint="eastAsia"/>
        </w:rPr>
        <w:t>聖皇，光武也。章，明也。秩，常也。言明漢家之常秩也。善曰：甘泉賦曰：聖皇穆穆。東都賦曰：漢祚中缺。</w:t>
      </w:r>
      <w:r w:rsidRPr="00607CF5">
        <w:rPr>
          <w:rFonts w:hint="eastAsia"/>
          <w:b/>
          <w:color w:val="660000"/>
          <w:sz w:val="28"/>
        </w:rPr>
        <w:t>若此，故王業可樂焉。</w:t>
      </w:r>
      <w:r w:rsidRPr="00607CF5">
        <w:rPr>
          <w:rFonts w:hint="eastAsia"/>
        </w:rPr>
        <w:t>若，如此也。言如此即王業之可樂也。善曰：</w:t>
      </w:r>
      <w:r w:rsidR="000742C0" w:rsidRPr="000742C0">
        <w:rPr>
          <w:rFonts w:hint="eastAsia"/>
          <w:u w:val="wave"/>
        </w:rPr>
        <w:t>毛詩</w:t>
      </w:r>
      <w:r w:rsidRPr="00607CF5">
        <w:rPr>
          <w:rFonts w:hint="eastAsia"/>
        </w:rPr>
        <w:t>曰：致王業之艱難</w:t>
      </w:r>
      <w:r w:rsidRPr="00C32D98">
        <w:rPr>
          <w:vertAlign w:val="superscript"/>
        </w:rPr>
        <w:footnoteReference w:id="362"/>
      </w:r>
      <w:r w:rsidRPr="00607CF5">
        <w:t>。</w:t>
      </w:r>
    </w:p>
    <w:p w14:paraId="5AF84D14" w14:textId="291CF1B9" w:rsidR="008F46A3" w:rsidRPr="00607CF5" w:rsidRDefault="008F46A3" w:rsidP="00607CF5">
      <w:pPr>
        <w:ind w:firstLine="561"/>
      </w:pPr>
      <w:r w:rsidRPr="00607CF5">
        <w:rPr>
          <w:rFonts w:hint="eastAsia"/>
          <w:b/>
          <w:color w:val="660000"/>
          <w:sz w:val="28"/>
        </w:rPr>
        <w:t>「今公子苟好勦</w:t>
      </w:r>
      <w:r w:rsidRPr="00607CF5">
        <w:rPr>
          <w:rFonts w:hint="eastAsia"/>
        </w:rPr>
        <w:t>子小</w:t>
      </w:r>
      <w:r w:rsidRPr="00C32D98">
        <w:rPr>
          <w:vertAlign w:val="superscript"/>
        </w:rPr>
        <w:footnoteReference w:id="363"/>
      </w:r>
      <w:r w:rsidRPr="00607CF5">
        <w:rPr>
          <w:b/>
          <w:color w:val="660000"/>
          <w:sz w:val="28"/>
        </w:rPr>
        <w:t>民以媮</w:t>
      </w:r>
      <w:r w:rsidRPr="00607CF5">
        <w:t>逾</w:t>
      </w:r>
      <w:r w:rsidRPr="00607CF5">
        <w:rPr>
          <w:b/>
          <w:color w:val="660000"/>
          <w:sz w:val="28"/>
        </w:rPr>
        <w:t>樂，忘民怨之爲仇也；</w:t>
      </w:r>
      <w:r w:rsidRPr="00607CF5">
        <w:t>勦，盡也。媮，猶僥倖也。仇，讎也。今公子所言，苟好盡人以僥倖須臾之樂，不知人好共怨己</w:t>
      </w:r>
      <w:r w:rsidRPr="00C32D98">
        <w:rPr>
          <w:vertAlign w:val="superscript"/>
        </w:rPr>
        <w:footnoteReference w:id="364"/>
      </w:r>
      <w:r w:rsidRPr="00607CF5">
        <w:t>，當成大讎也。善曰：左氏傳，晉桓子曰：無及於鄭而勦民。杜預曰：勦，勞也。左氏傳，師服曰：怨耦曰仇。</w:t>
      </w:r>
      <w:r w:rsidRPr="00607CF5">
        <w:rPr>
          <w:b/>
          <w:color w:val="660000"/>
          <w:sz w:val="28"/>
        </w:rPr>
        <w:t>好殫物以窮寵，忽下叛而生憂也。</w:t>
      </w:r>
      <w:r w:rsidRPr="00607CF5">
        <w:t>殫，盡也。寵，驕也。忽，忘也。生憂，謂生己之憂患也。言好盡人之財，以寵極驕逸之樂，忘人叛己之爲大患也。</w:t>
      </w:r>
      <w:r w:rsidR="003E4D6D" w:rsidRPr="003E4D6D">
        <w:rPr>
          <w:u w:val="wave"/>
        </w:rPr>
        <w:t>漢書</w:t>
      </w:r>
      <w:r w:rsidRPr="00607CF5">
        <w:t>，谷永曰：財竭則下叛，下叛則上亡。</w:t>
      </w:r>
      <w:r w:rsidRPr="00607CF5">
        <w:rPr>
          <w:b/>
          <w:color w:val="660000"/>
          <w:sz w:val="28"/>
        </w:rPr>
        <w:t>夫水所以載舟，亦所以覆舟。</w:t>
      </w:r>
      <w:r w:rsidRPr="00607CF5">
        <w:t>覆，敗也。善曰：孫卿子曰：君者，舟也。人者，水</w:t>
      </w:r>
      <w:r w:rsidRPr="00607CF5">
        <w:rPr>
          <w:rFonts w:hint="eastAsia"/>
        </w:rPr>
        <w:t>也。所以載舟所以覆舟。</w:t>
      </w:r>
      <w:r w:rsidRPr="00607CF5">
        <w:rPr>
          <w:rFonts w:hint="eastAsia"/>
          <w:b/>
          <w:color w:val="660000"/>
          <w:sz w:val="28"/>
        </w:rPr>
        <w:t>堅冰作於履霜，尋木起於蘖</w:t>
      </w:r>
      <w:r w:rsidRPr="00607CF5">
        <w:rPr>
          <w:rFonts w:hint="eastAsia"/>
        </w:rPr>
        <w:t>魚竭</w:t>
      </w:r>
      <w:r w:rsidRPr="00607CF5">
        <w:rPr>
          <w:rFonts w:hint="eastAsia"/>
          <w:b/>
          <w:color w:val="660000"/>
          <w:sz w:val="28"/>
        </w:rPr>
        <w:t>栽。</w:t>
      </w:r>
      <w:r w:rsidRPr="00607CF5">
        <w:rPr>
          <w:rFonts w:hint="eastAsia"/>
        </w:rPr>
        <w:t>言事皆從微至著，不可不慎之於初。所以尋木起於牙蘖，洪波出於涓泉。善曰：</w:t>
      </w:r>
      <w:r w:rsidR="000742C0" w:rsidRPr="000742C0">
        <w:rPr>
          <w:rFonts w:hint="eastAsia"/>
          <w:u w:val="wave"/>
        </w:rPr>
        <w:t>周易</w:t>
      </w:r>
      <w:r w:rsidRPr="00607CF5">
        <w:rPr>
          <w:rFonts w:hint="eastAsia"/>
        </w:rPr>
        <w:t>曰：履霜，堅冰至。說文曰：尋，八尺也。山海經曰：尋木長千里。枚乘上書曰：十圍之木，始生而蘖。</w:t>
      </w:r>
      <w:r w:rsidR="00FE33F9" w:rsidRPr="00FE33F9">
        <w:rPr>
          <w:rFonts w:hint="eastAsia"/>
          <w:u w:val="single"/>
        </w:rPr>
        <w:t>孔安國</w:t>
      </w:r>
      <w:r w:rsidR="000742C0" w:rsidRPr="000742C0">
        <w:rPr>
          <w:rFonts w:hint="eastAsia"/>
          <w:u w:val="wave"/>
        </w:rPr>
        <w:t>尙書</w:t>
      </w:r>
      <w:r w:rsidRPr="00607CF5">
        <w:rPr>
          <w:rFonts w:hint="eastAsia"/>
        </w:rPr>
        <w:t>傳曰：用生枿栽。</w:t>
      </w:r>
      <w:r w:rsidR="003F10DC" w:rsidRPr="003F10DC">
        <w:rPr>
          <w:rFonts w:hint="eastAsia"/>
          <w:u w:val="single"/>
        </w:rPr>
        <w:t>韋昭</w:t>
      </w:r>
      <w:r w:rsidRPr="00607CF5">
        <w:rPr>
          <w:rFonts w:hint="eastAsia"/>
        </w:rPr>
        <w:t>曰：株生曰蘖。</w:t>
      </w:r>
      <w:r w:rsidR="00FE33F9" w:rsidRPr="00FE33F9">
        <w:rPr>
          <w:rFonts w:hint="eastAsia"/>
          <w:u w:val="single"/>
        </w:rPr>
        <w:t>鄭玄</w:t>
      </w:r>
      <w:r w:rsidRPr="00607CF5">
        <w:rPr>
          <w:rFonts w:hint="eastAsia"/>
        </w:rPr>
        <w:t>禮記注曰：栽，植也。蘖與枿古字同。</w:t>
      </w:r>
      <w:r w:rsidRPr="00607CF5">
        <w:rPr>
          <w:rFonts w:hint="eastAsia"/>
          <w:b/>
          <w:color w:val="660000"/>
          <w:sz w:val="28"/>
        </w:rPr>
        <w:t>昧旦丕顯，後世猶怠。</w:t>
      </w:r>
      <w:r w:rsidRPr="00607CF5">
        <w:rPr>
          <w:rFonts w:hint="eastAsia"/>
        </w:rPr>
        <w:t>昧，早也。丕，大也。顯，明也。怠，懈也。謂起行大明之道，後世子孫猶</w:t>
      </w:r>
      <w:r w:rsidR="000742C0">
        <w:rPr>
          <w:rFonts w:hint="eastAsia"/>
        </w:rPr>
        <w:t>尙</w:t>
      </w:r>
      <w:r w:rsidRPr="00607CF5">
        <w:rPr>
          <w:rFonts w:hint="eastAsia"/>
        </w:rPr>
        <w:t>懈怠。善曰：左氏傳，讒鼎之銘曰：昧旦丕顯，後世猶怠。</w:t>
      </w:r>
      <w:r w:rsidRPr="00607CF5">
        <w:rPr>
          <w:rFonts w:hint="eastAsia"/>
          <w:b/>
          <w:color w:val="660000"/>
          <w:sz w:val="28"/>
        </w:rPr>
        <w:t>況初制於甚泰，服者焉能改裁</w:t>
      </w:r>
      <w:r w:rsidRPr="00607CF5">
        <w:rPr>
          <w:rFonts w:hint="eastAsia"/>
        </w:rPr>
        <w:t>去聲，叶韻？譬如爲人裁衣，始制之洪大，服者得而衣之，何能更小之乎？善曰：</w:t>
      </w:r>
      <w:r w:rsidR="003F10DC" w:rsidRPr="003F10DC">
        <w:rPr>
          <w:rFonts w:hint="eastAsia"/>
          <w:u w:val="single"/>
        </w:rPr>
        <w:t>賈逵</w:t>
      </w:r>
      <w:r w:rsidR="000742C0" w:rsidRPr="000742C0">
        <w:rPr>
          <w:rFonts w:hint="eastAsia"/>
          <w:u w:val="wave"/>
        </w:rPr>
        <w:t>國語</w:t>
      </w:r>
      <w:r w:rsidRPr="00607CF5">
        <w:rPr>
          <w:rFonts w:hint="eastAsia"/>
        </w:rPr>
        <w:t>注曰：裁，制也。</w:t>
      </w:r>
      <w:r w:rsidRPr="00607CF5">
        <w:rPr>
          <w:rFonts w:hint="eastAsia"/>
          <w:b/>
          <w:color w:val="660000"/>
          <w:sz w:val="28"/>
        </w:rPr>
        <w:t>故相如壯上林之觀，楊雄騁羽獵之辭。雖系</w:t>
      </w:r>
      <w:r w:rsidRPr="00607CF5">
        <w:rPr>
          <w:rFonts w:hint="eastAsia"/>
        </w:rPr>
        <w:t>計</w:t>
      </w:r>
      <w:r w:rsidRPr="00607CF5">
        <w:rPr>
          <w:rFonts w:hint="eastAsia"/>
          <w:b/>
          <w:color w:val="660000"/>
          <w:sz w:val="28"/>
        </w:rPr>
        <w:t>以隤牆填壍</w:t>
      </w:r>
      <w:r w:rsidRPr="00607CF5">
        <w:rPr>
          <w:rFonts w:hint="eastAsia"/>
        </w:rPr>
        <w:lastRenderedPageBreak/>
        <w:t>七念</w:t>
      </w:r>
      <w:r w:rsidRPr="00607CF5">
        <w:rPr>
          <w:rFonts w:hint="eastAsia"/>
          <w:b/>
          <w:color w:val="660000"/>
          <w:sz w:val="28"/>
        </w:rPr>
        <w:t>，亂以收罝</w:t>
      </w:r>
      <w:r w:rsidRPr="00607CF5">
        <w:rPr>
          <w:rFonts w:hint="eastAsia"/>
        </w:rPr>
        <w:t>嗟</w:t>
      </w:r>
      <w:r w:rsidRPr="00607CF5">
        <w:rPr>
          <w:rFonts w:hint="eastAsia"/>
          <w:b/>
          <w:color w:val="660000"/>
          <w:sz w:val="28"/>
        </w:rPr>
        <w:t>解罘</w:t>
      </w:r>
      <w:r w:rsidRPr="00607CF5">
        <w:rPr>
          <w:rFonts w:hint="eastAsia"/>
        </w:rPr>
        <w:t>浮。系，繼也。亂，理也。</w:t>
      </w:r>
      <w:r w:rsidR="00E76135" w:rsidRPr="00E76135">
        <w:rPr>
          <w:rFonts w:hint="eastAsia"/>
          <w:u w:val="single"/>
        </w:rPr>
        <w:t>司馬相如</w:t>
      </w:r>
      <w:r w:rsidRPr="00607CF5">
        <w:rPr>
          <w:rFonts w:hint="eastAsia"/>
        </w:rPr>
        <w:t>上林賦，其卒曰：乃命有司，隤牆填壍，使山澤之人得至焉。</w:t>
      </w:r>
      <w:r w:rsidR="003F10DC" w:rsidRPr="003F10DC">
        <w:rPr>
          <w:rFonts w:hint="eastAsia"/>
          <w:u w:val="single"/>
        </w:rPr>
        <w:t>楊雄</w:t>
      </w:r>
      <w:r w:rsidRPr="00607CF5">
        <w:rPr>
          <w:rFonts w:hint="eastAsia"/>
        </w:rPr>
        <w:t>羽獵賦，其末曰：放雉兔，收罝罘也。</w:t>
      </w:r>
      <w:r w:rsidRPr="00607CF5">
        <w:rPr>
          <w:rFonts w:hint="eastAsia"/>
          <w:b/>
          <w:color w:val="660000"/>
          <w:sz w:val="28"/>
        </w:rPr>
        <w:t>卒無補於風規，祇以昭其愆尤。</w:t>
      </w:r>
      <w:r w:rsidRPr="00607CF5">
        <w:rPr>
          <w:rFonts w:hint="eastAsia"/>
        </w:rPr>
        <w:t>規，猶諫也。祇，適也。愆，短也。尤，過也。言不能補其愆過。</w:t>
      </w:r>
      <w:r w:rsidRPr="00607CF5">
        <w:rPr>
          <w:rFonts w:hint="eastAsia"/>
          <w:b/>
          <w:color w:val="660000"/>
          <w:sz w:val="28"/>
        </w:rPr>
        <w:t>臣濟奓以陵君，</w:t>
      </w:r>
      <w:r w:rsidRPr="00607CF5">
        <w:rPr>
          <w:rFonts w:hint="eastAsia"/>
        </w:rPr>
        <w:t>濟，謂度也。度於奢侈，謂僭也。陵踰君法，若季氏八佾舞於庭。左氏傳，</w:t>
      </w:r>
      <w:r w:rsidR="003F10DC" w:rsidRPr="003F10DC">
        <w:rPr>
          <w:rFonts w:hint="eastAsia"/>
          <w:u w:val="single"/>
        </w:rPr>
        <w:t>萇弘</w:t>
      </w:r>
      <w:r w:rsidRPr="00607CF5">
        <w:rPr>
          <w:rFonts w:hint="eastAsia"/>
        </w:rPr>
        <w:t>曰：毛得以濟侈於王都。</w:t>
      </w:r>
      <w:r w:rsidRPr="00607CF5">
        <w:rPr>
          <w:rFonts w:hint="eastAsia"/>
          <w:b/>
          <w:color w:val="660000"/>
          <w:sz w:val="28"/>
        </w:rPr>
        <w:t>忘經國之長基。</w:t>
      </w:r>
      <w:r w:rsidRPr="00607CF5">
        <w:rPr>
          <w:rFonts w:hint="eastAsia"/>
        </w:rPr>
        <w:t>言尊卑所以爲國，今反陵之，故非所以經國。</w:t>
      </w:r>
      <w:r w:rsidRPr="00607CF5">
        <w:rPr>
          <w:rFonts w:hint="eastAsia"/>
          <w:b/>
          <w:color w:val="660000"/>
          <w:sz w:val="28"/>
        </w:rPr>
        <w:t>故函谷擊柝</w:t>
      </w:r>
      <w:r w:rsidRPr="00607CF5">
        <w:rPr>
          <w:rFonts w:hint="eastAsia"/>
        </w:rPr>
        <w:t>託</w:t>
      </w:r>
      <w:r w:rsidRPr="00607CF5">
        <w:rPr>
          <w:rFonts w:hint="eastAsia"/>
          <w:b/>
          <w:color w:val="660000"/>
          <w:sz w:val="28"/>
        </w:rPr>
        <w:t>於東，西朝顛覆而莫持。</w:t>
      </w:r>
      <w:r w:rsidRPr="00607CF5">
        <w:rPr>
          <w:rFonts w:hint="eastAsia"/>
        </w:rPr>
        <w:t>柝，守夜所擊木也。顛，隕也。持，扶也。謂王莽之兵，猶擊柝守函谷關，而三輔兵已自入</w:t>
      </w:r>
      <w:r w:rsidR="003F10DC" w:rsidRPr="003F10DC">
        <w:rPr>
          <w:rFonts w:hint="eastAsia"/>
          <w:u w:val="single"/>
        </w:rPr>
        <w:t>長安</w:t>
      </w:r>
      <w:r w:rsidRPr="00607CF5">
        <w:rPr>
          <w:rFonts w:hint="eastAsia"/>
        </w:rPr>
        <w:t>宮，朝廷顛隕無復扶持也。東謂函谷，在京之東，西朝，則京師也。善曰：</w:t>
      </w:r>
      <w:r w:rsidR="000742C0" w:rsidRPr="000742C0">
        <w:rPr>
          <w:rFonts w:hint="eastAsia"/>
          <w:u w:val="wave"/>
        </w:rPr>
        <w:t>周易</w:t>
      </w:r>
      <w:r w:rsidRPr="00607CF5">
        <w:rPr>
          <w:rFonts w:hint="eastAsia"/>
        </w:rPr>
        <w:t>曰：重門擊柝。</w:t>
      </w:r>
      <w:r w:rsidRPr="00607CF5">
        <w:rPr>
          <w:rFonts w:hint="eastAsia"/>
          <w:b/>
          <w:color w:val="660000"/>
          <w:sz w:val="28"/>
        </w:rPr>
        <w:t>凡人心是所學，體安所習。</w:t>
      </w:r>
      <w:r w:rsidRPr="00607CF5">
        <w:rPr>
          <w:rFonts w:hint="eastAsia"/>
        </w:rPr>
        <w:t>所習，爲心所好愛者即學。善曰：</w:t>
      </w:r>
      <w:r w:rsidR="000742C0" w:rsidRPr="000742C0">
        <w:rPr>
          <w:rFonts w:hint="eastAsia"/>
          <w:u w:val="wave"/>
        </w:rPr>
        <w:t>尙書</w:t>
      </w:r>
      <w:r w:rsidRPr="00607CF5">
        <w:rPr>
          <w:rFonts w:hint="eastAsia"/>
        </w:rPr>
        <w:t>曰：夫常人</w:t>
      </w:r>
      <w:r w:rsidRPr="00C32D98">
        <w:rPr>
          <w:vertAlign w:val="superscript"/>
        </w:rPr>
        <w:footnoteReference w:id="365"/>
      </w:r>
      <w:r w:rsidRPr="00607CF5">
        <w:t>安於俗學，溺於所聞。</w:t>
      </w:r>
      <w:r w:rsidRPr="00607CF5">
        <w:rPr>
          <w:b/>
          <w:color w:val="660000"/>
          <w:sz w:val="28"/>
        </w:rPr>
        <w:t>鮑肆不知其臰</w:t>
      </w:r>
      <w:r w:rsidRPr="00607CF5">
        <w:t>一作臭</w:t>
      </w:r>
      <w:r w:rsidRPr="00C32D98">
        <w:rPr>
          <w:vertAlign w:val="superscript"/>
        </w:rPr>
        <w:footnoteReference w:id="366"/>
      </w:r>
      <w:r w:rsidRPr="00607CF5">
        <w:rPr>
          <w:b/>
          <w:color w:val="660000"/>
          <w:sz w:val="28"/>
        </w:rPr>
        <w:t>，翫其所以先入。</w:t>
      </w:r>
      <w:r w:rsidRPr="00607CF5">
        <w:t>翫，習也。先入，言久處其俗也。善曰：家語，</w:t>
      </w:r>
      <w:r w:rsidR="003F10DC" w:rsidRPr="003F10DC">
        <w:rPr>
          <w:u w:val="single"/>
        </w:rPr>
        <w:t>孔子</w:t>
      </w:r>
      <w:r w:rsidRPr="00607CF5">
        <w:t>曰：入善人之室，如入芝蘭之室，久而不知其香；入不善之室，如入鮑魚之肆，久而不知</w:t>
      </w:r>
      <w:r w:rsidRPr="00607CF5">
        <w:rPr>
          <w:rFonts w:hint="eastAsia"/>
        </w:rPr>
        <w:t>其臰。皆猶體所習，故今言公子以</w:t>
      </w:r>
      <w:r w:rsidR="003F10DC" w:rsidRPr="003F10DC">
        <w:rPr>
          <w:rFonts w:hint="eastAsia"/>
          <w:u w:val="single"/>
        </w:rPr>
        <w:t>長安</w:t>
      </w:r>
      <w:r w:rsidRPr="00607CF5">
        <w:rPr>
          <w:rFonts w:hint="eastAsia"/>
        </w:rPr>
        <w:t>爲好亦然也。</w:t>
      </w:r>
      <w:r w:rsidRPr="00607CF5">
        <w:rPr>
          <w:rFonts w:hint="eastAsia"/>
          <w:b/>
          <w:color w:val="660000"/>
          <w:sz w:val="28"/>
        </w:rPr>
        <w:t>咸池不齊度於䵷</w:t>
      </w:r>
      <w:r w:rsidRPr="00607CF5">
        <w:rPr>
          <w:rFonts w:hint="eastAsia"/>
        </w:rPr>
        <w:t>烏瓜</w:t>
      </w:r>
      <w:r w:rsidRPr="00C32D98">
        <w:rPr>
          <w:vertAlign w:val="superscript"/>
        </w:rPr>
        <w:footnoteReference w:id="367"/>
      </w:r>
      <w:r w:rsidRPr="00607CF5">
        <w:rPr>
          <w:b/>
          <w:color w:val="660000"/>
          <w:sz w:val="28"/>
        </w:rPr>
        <w:t>咬</w:t>
      </w:r>
      <w:r w:rsidRPr="00607CF5">
        <w:t>烏交</w:t>
      </w:r>
      <w:r w:rsidRPr="00C32D98">
        <w:rPr>
          <w:vertAlign w:val="superscript"/>
        </w:rPr>
        <w:footnoteReference w:id="368"/>
      </w:r>
      <w:r w:rsidRPr="00607CF5">
        <w:rPr>
          <w:b/>
          <w:color w:val="660000"/>
          <w:sz w:val="28"/>
        </w:rPr>
        <w:t>，而衆聽或疑</w:t>
      </w:r>
      <w:r w:rsidRPr="00C32D98">
        <w:rPr>
          <w:vertAlign w:val="superscript"/>
        </w:rPr>
        <w:footnoteReference w:id="369"/>
      </w:r>
      <w:r w:rsidRPr="00607CF5">
        <w:rPr>
          <w:b/>
          <w:color w:val="660000"/>
          <w:sz w:val="28"/>
        </w:rPr>
        <w:t>。</w:t>
      </w:r>
      <w:r w:rsidRPr="00607CF5">
        <w:t>齊，同也。咸池，堯樂也。</w:t>
      </w:r>
      <w:r w:rsidRPr="00607CF5">
        <w:rPr>
          <w:rFonts w:hint="eastAsia"/>
        </w:rPr>
        <w:t>䵷咬，淫聲也。言咸池之音本不與䵷咬同，而衆聽者乃有疑惑。善曰：樂動聲儀曰：黃帝樂曰咸池。賓戲曰</w:t>
      </w:r>
      <w:r w:rsidRPr="00C32D98">
        <w:rPr>
          <w:vertAlign w:val="superscript"/>
        </w:rPr>
        <w:footnoteReference w:id="370"/>
      </w:r>
      <w:r w:rsidRPr="00607CF5">
        <w:t>：淫</w:t>
      </w:r>
      <w:r w:rsidRPr="00607CF5">
        <w:rPr>
          <w:rFonts w:hint="eastAsia"/>
        </w:rPr>
        <w:t>䵷不可聽者，非寵宴之樂也。李奇曰：淫䵷，不正也。傅毅琴賦曰：絕激哇之淫。法言曰：哇則鄭。李軌曰：哇，邪也。舞賦曰：吐哇咬則發皓齒。然哇與䵷同。咬亦不正之聲也。咬或作蛟，非也。</w:t>
      </w:r>
      <w:r w:rsidRPr="00607CF5">
        <w:rPr>
          <w:rFonts w:hint="eastAsia"/>
          <w:b/>
          <w:color w:val="660000"/>
          <w:sz w:val="28"/>
        </w:rPr>
        <w:t>能不惑者，其唯子野乎？」</w:t>
      </w:r>
      <w:r w:rsidRPr="00607CF5">
        <w:rPr>
          <w:rFonts w:hint="eastAsia"/>
        </w:rPr>
        <w:t>子野，師曠字，曉音曲者，以喻安處先生也。言西京奢泰肆</w:t>
      </w:r>
      <w:r w:rsidRPr="00607CF5">
        <w:t>情，不依禮度，東京儉約，依禮行事。衆人觀之，謂是其一，唯安處先生得知其指也。善曰：左氏傳，叔向曰：子野之言君子哉！</w:t>
      </w:r>
    </w:p>
    <w:p w14:paraId="7C4616EC" w14:textId="2103B287" w:rsidR="008F46A3" w:rsidRPr="00607CF5" w:rsidRDefault="008F46A3" w:rsidP="00607CF5">
      <w:pPr>
        <w:ind w:firstLine="561"/>
      </w:pPr>
      <w:r w:rsidRPr="00607CF5">
        <w:rPr>
          <w:b/>
          <w:color w:val="660000"/>
          <w:sz w:val="28"/>
        </w:rPr>
        <w:lastRenderedPageBreak/>
        <w:t>客旣醉於大道，飽於文義。</w:t>
      </w:r>
      <w:r w:rsidRPr="00607CF5">
        <w:t>客斥公子，謂聞東京文義之道，若醉飽焉。</w:t>
      </w:r>
      <w:r w:rsidRPr="00607CF5">
        <w:rPr>
          <w:b/>
          <w:color w:val="660000"/>
          <w:sz w:val="28"/>
        </w:rPr>
        <w:t>勸德畏戒，喜懼交爭。</w:t>
      </w:r>
      <w:r w:rsidRPr="00607CF5">
        <w:t>勸德，謂公子見先生說東京禮法，自勸勉行其道德，又畏懼先生之戒也。</w:t>
      </w:r>
      <w:r w:rsidRPr="00607CF5">
        <w:rPr>
          <w:b/>
          <w:color w:val="660000"/>
          <w:sz w:val="28"/>
        </w:rPr>
        <w:t>罔然若酲，朝罷夕倦，奪氣褫</w:t>
      </w:r>
      <w:r w:rsidRPr="00607CF5">
        <w:t>雉</w:t>
      </w:r>
      <w:r w:rsidRPr="00607CF5">
        <w:rPr>
          <w:b/>
          <w:color w:val="660000"/>
          <w:sz w:val="28"/>
        </w:rPr>
        <w:t>魄之爲者，</w:t>
      </w:r>
      <w:r w:rsidRPr="00607CF5">
        <w:t>罔然，猶惘惘然也。酲，病酒也。朝罷夕倦，曉夜不臥，惘然如神奪其精氣。又若魂魄亡離其身，今公子亦如之也。善曰：說文曰：褫，奪也</w:t>
      </w:r>
      <w:r w:rsidRPr="00C32D98">
        <w:rPr>
          <w:vertAlign w:val="superscript"/>
        </w:rPr>
        <w:footnoteReference w:id="371"/>
      </w:r>
      <w:r w:rsidRPr="00607CF5">
        <w:t>。</w:t>
      </w:r>
      <w:r w:rsidRPr="00607CF5">
        <w:rPr>
          <w:b/>
          <w:color w:val="660000"/>
          <w:sz w:val="28"/>
        </w:rPr>
        <w:t>忘其所以爲談，失其所以爲夸。</w:t>
      </w:r>
      <w:r w:rsidRPr="00607CF5">
        <w:t>公子本以奢侈爲美談，今見先生述東京之德，所以忘美失夸也。</w:t>
      </w:r>
      <w:r w:rsidRPr="00607CF5">
        <w:rPr>
          <w:b/>
          <w:color w:val="660000"/>
          <w:sz w:val="28"/>
        </w:rPr>
        <w:t>良久乃言曰：「鄙哉予乎！習非而遂迷也，</w:t>
      </w:r>
      <w:r w:rsidRPr="00607CF5">
        <w:t>良久，頃乃復能言也。自鄙其迷惑所學者非正也。善曰：</w:t>
      </w:r>
      <w:r w:rsidR="003E4D6D" w:rsidRPr="003E4D6D">
        <w:rPr>
          <w:u w:val="wave"/>
        </w:rPr>
        <w:t>論語</w:t>
      </w:r>
      <w:r w:rsidRPr="00607CF5">
        <w:t>曰：荷蕢曰：鄙哉硜硜乎。廣雅曰：鄙，固陋不惠。楊子法言曰：習非之勝是，況習是之勝非乎。</w:t>
      </w:r>
      <w:r w:rsidRPr="00607CF5">
        <w:rPr>
          <w:b/>
          <w:color w:val="660000"/>
          <w:sz w:val="28"/>
        </w:rPr>
        <w:t>幸見指南於吾子。</w:t>
      </w:r>
      <w:r w:rsidRPr="00607CF5">
        <w:t>言己之惑，不知南北，今先生指以示我，我則足以三隅反也。善曰：桓譚上便宜曰：管仲，桓公之指南。</w:t>
      </w:r>
      <w:r w:rsidRPr="00607CF5">
        <w:rPr>
          <w:b/>
          <w:color w:val="660000"/>
          <w:sz w:val="28"/>
        </w:rPr>
        <w:t>若僕所聞，華而不實；</w:t>
      </w:r>
      <w:r w:rsidRPr="00607CF5">
        <w:t>若，如也。公子言：如僕所聞西京之事，蓋是虛華而無實錄。善曰：左氏傳，甯羸曰</w:t>
      </w:r>
      <w:r w:rsidRPr="00C32D98">
        <w:rPr>
          <w:vertAlign w:val="superscript"/>
        </w:rPr>
        <w:footnoteReference w:id="372"/>
      </w:r>
      <w:r w:rsidRPr="00607CF5">
        <w:t>：晉陽處父華而不實，怨之所聚。</w:t>
      </w:r>
      <w:r w:rsidRPr="00607CF5">
        <w:rPr>
          <w:b/>
          <w:color w:val="660000"/>
          <w:sz w:val="28"/>
        </w:rPr>
        <w:t>先生之言，信而有徵。</w:t>
      </w:r>
      <w:r w:rsidRPr="00607CF5">
        <w:t>先生，安處先生也。徵，驗也。言先生之言，信有徵驗也。善曰：左氏傳，叔向曰：君子之言，信而有徵。</w:t>
      </w:r>
      <w:r w:rsidRPr="00607CF5">
        <w:rPr>
          <w:b/>
          <w:color w:val="660000"/>
          <w:sz w:val="28"/>
        </w:rPr>
        <w:t>鄙夫寡識，而今而後，乃知大漢之德馨，咸在於此。</w:t>
      </w:r>
      <w:r w:rsidRPr="00607CF5">
        <w:t>公子重自鄙曰：如今日後日，乃知大漢之德在於此耳。善曰：</w:t>
      </w:r>
      <w:r w:rsidR="003E4D6D" w:rsidRPr="003E4D6D">
        <w:rPr>
          <w:u w:val="wave"/>
        </w:rPr>
        <w:t>論語</w:t>
      </w:r>
      <w:r w:rsidRPr="00607CF5">
        <w:t>曰：鄙夫不可以事君。</w:t>
      </w:r>
      <w:r w:rsidR="000742C0" w:rsidRPr="000742C0">
        <w:rPr>
          <w:u w:val="wave"/>
        </w:rPr>
        <w:t>尙書</w:t>
      </w:r>
      <w:r w:rsidRPr="00607CF5">
        <w:t>曰：明德惟馨。</w:t>
      </w:r>
      <w:r w:rsidRPr="00607CF5">
        <w:rPr>
          <w:b/>
          <w:color w:val="660000"/>
          <w:sz w:val="28"/>
        </w:rPr>
        <w:t>昔常恨三墳五典旣泯。</w:t>
      </w:r>
      <w:r w:rsidRPr="00607CF5">
        <w:t>三墳，三皇之書也。五典，五帝之書也。泯，滅也。善曰：左氏傳，楚子曰：左史倚相能讀三墳、五典、八索、九丘也。</w:t>
      </w:r>
      <w:r w:rsidRPr="00607CF5">
        <w:rPr>
          <w:b/>
          <w:color w:val="660000"/>
          <w:sz w:val="28"/>
        </w:rPr>
        <w:t>仰不睹炎帝帝魁之美，</w:t>
      </w:r>
      <w:r w:rsidRPr="00607CF5">
        <w:t>睹，見也。炎帝，神農後也。帝魁，神農名，並古之君號也。善曰：</w:t>
      </w:r>
      <w:r w:rsidR="000742C0" w:rsidRPr="000742C0">
        <w:rPr>
          <w:u w:val="wave"/>
        </w:rPr>
        <w:t>管子</w:t>
      </w:r>
      <w:r w:rsidRPr="00607CF5">
        <w:t>曰：管仲對桓公曰：神農封泰山，炎帝封泰山。孝經鉤命訣曰：佳已感龍生帝魁。</w:t>
      </w:r>
      <w:r w:rsidR="00FE33F9" w:rsidRPr="00FE33F9">
        <w:rPr>
          <w:u w:val="single"/>
        </w:rPr>
        <w:t>鄭玄</w:t>
      </w:r>
      <w:r w:rsidRPr="00607CF5">
        <w:t>曰：佳已，帝魁之母也。魁，神名。</w:t>
      </w:r>
      <w:r w:rsidR="003F10DC" w:rsidRPr="003F10DC">
        <w:rPr>
          <w:u w:val="single"/>
        </w:rPr>
        <w:t>宋衷</w:t>
      </w:r>
      <w:r w:rsidRPr="00607CF5">
        <w:t>春秋傳曰：帝魁，黃帝子孫也。</w:t>
      </w:r>
      <w:r w:rsidRPr="00607CF5">
        <w:rPr>
          <w:b/>
          <w:color w:val="660000"/>
          <w:sz w:val="28"/>
        </w:rPr>
        <w:t>得聞先生之餘論。則大庭氏何以</w:t>
      </w:r>
      <w:r w:rsidR="000742C0">
        <w:rPr>
          <w:b/>
          <w:color w:val="660000"/>
          <w:sz w:val="28"/>
        </w:rPr>
        <w:t>尙</w:t>
      </w:r>
      <w:r w:rsidRPr="00607CF5">
        <w:rPr>
          <w:b/>
          <w:color w:val="660000"/>
          <w:sz w:val="28"/>
        </w:rPr>
        <w:t>茲？</w:t>
      </w:r>
      <w:r w:rsidRPr="00607CF5">
        <w:t>先生，安處先生也。大庭，古國名也。</w:t>
      </w:r>
      <w:r w:rsidR="000742C0">
        <w:t>尙</w:t>
      </w:r>
      <w:r w:rsidRPr="00607CF5">
        <w:t>，高也。善曰：子虛賦曰：願聞先生之餘論。莊子曰：昔容成氏、大庭氏結繩而用之，若</w:t>
      </w:r>
      <w:r w:rsidRPr="00607CF5">
        <w:lastRenderedPageBreak/>
        <w:t>此時則至治也。茲，此也</w:t>
      </w:r>
      <w:r w:rsidRPr="00C32D98">
        <w:rPr>
          <w:vertAlign w:val="superscript"/>
        </w:rPr>
        <w:footnoteReference w:id="373"/>
      </w:r>
      <w:r w:rsidRPr="00607CF5">
        <w:t>。</w:t>
      </w:r>
      <w:r w:rsidRPr="00607CF5">
        <w:rPr>
          <w:b/>
          <w:color w:val="660000"/>
          <w:sz w:val="28"/>
        </w:rPr>
        <w:t>走雖不敏，庶斯達矣。」</w:t>
      </w:r>
      <w:r w:rsidRPr="00607CF5">
        <w:t>走，公子自稱走使之人，如今言僕矣。不敏，猶不達也。公子言我雖不敏於大道，庶幾先生之說遂達矣。善曰：司馬遷書曰：</w:t>
      </w:r>
      <w:r w:rsidR="003F10DC" w:rsidRPr="003F10DC">
        <w:rPr>
          <w:u w:val="single"/>
        </w:rPr>
        <w:t>太史公</w:t>
      </w:r>
      <w:r w:rsidRPr="00607CF5">
        <w:t>牛馬走。孝經，曾子曰：參不敏。</w:t>
      </w:r>
    </w:p>
    <w:p w14:paraId="27EA6515" w14:textId="77777777" w:rsidR="008F46A3" w:rsidRDefault="008F46A3" w:rsidP="009E2A16">
      <w:pPr>
        <w:ind w:firstLine="420"/>
        <w:sectPr w:rsidR="008F46A3" w:rsidSect="00727A80">
          <w:type w:val="continuous"/>
          <w:pgSz w:w="12240" w:h="15840"/>
          <w:pgMar w:top="1440" w:right="1797" w:bottom="1440" w:left="1797" w:header="720" w:footer="720" w:gutter="0"/>
          <w:cols w:space="425"/>
          <w:docGrid w:linePitch="326"/>
        </w:sectPr>
      </w:pPr>
    </w:p>
    <w:p w14:paraId="66349F15" w14:textId="77777777" w:rsidR="008F46A3" w:rsidRDefault="008F46A3" w:rsidP="009E2A16">
      <w:pPr>
        <w:ind w:firstLine="420"/>
        <w:sectPr w:rsidR="008F46A3" w:rsidSect="00727A80">
          <w:type w:val="continuous"/>
          <w:pgSz w:w="12240" w:h="15840"/>
          <w:pgMar w:top="1440" w:right="1797" w:bottom="1440" w:left="1797" w:header="720" w:footer="720" w:gutter="0"/>
          <w:cols w:space="425"/>
          <w:docGrid w:linePitch="326"/>
        </w:sectPr>
      </w:pPr>
    </w:p>
    <w:p w14:paraId="0BC7DB46" w14:textId="77777777" w:rsidR="008F46A3" w:rsidRDefault="008F46A3" w:rsidP="00BB7DAA">
      <w:pPr>
        <w:pStyle w:val="1"/>
        <w:keepNext w:val="0"/>
        <w:keepLines w:val="0"/>
        <w:pageBreakBefore/>
        <w:widowControl w:val="0"/>
        <w:ind w:firstLine="881"/>
      </w:pPr>
      <w:r>
        <w:rPr>
          <w:rFonts w:hint="eastAsia"/>
        </w:rPr>
        <w:lastRenderedPageBreak/>
        <w:t>文選卷第四</w:t>
      </w:r>
    </w:p>
    <w:p w14:paraId="0D33BC76" w14:textId="77777777" w:rsidR="008F46A3" w:rsidRPr="007D506F" w:rsidRDefault="008F46A3" w:rsidP="006D5975">
      <w:pPr>
        <w:pStyle w:val="2"/>
        <w:ind w:firstLine="641"/>
        <w:rPr>
          <w:rFonts w:ascii="宋体-方正超大字符集" w:eastAsia="宋体-方正超大字符集"/>
        </w:rPr>
      </w:pPr>
      <w:r w:rsidRPr="007D506F">
        <w:rPr>
          <w:rFonts w:ascii="宋体-方正超大字符集" w:eastAsia="宋体-方正超大字符集" w:hint="eastAsia"/>
        </w:rPr>
        <w:t>賦乙</w:t>
      </w:r>
    </w:p>
    <w:p w14:paraId="14D1BEE8" w14:textId="77777777" w:rsidR="008F46A3" w:rsidRPr="007D506F" w:rsidRDefault="008F46A3" w:rsidP="006D5975">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t>南都賦</w:t>
      </w:r>
    </w:p>
    <w:p w14:paraId="4D957B0F" w14:textId="01D4A82C" w:rsidR="008F46A3" w:rsidRDefault="003F10DC" w:rsidP="006D5975">
      <w:pPr>
        <w:ind w:firstLine="420"/>
      </w:pPr>
      <w:r w:rsidRPr="003F10DC">
        <w:rPr>
          <w:rFonts w:hint="eastAsia"/>
          <w:u w:val="single"/>
        </w:rPr>
        <w:t>摯虞</w:t>
      </w:r>
      <w:r w:rsidR="008F46A3" w:rsidRPr="001C3E29">
        <w:rPr>
          <w:rFonts w:hint="eastAsia"/>
        </w:rPr>
        <w:t>曰：南陽郡治宛，在京之南，故曰南都。</w:t>
      </w:r>
    </w:p>
    <w:p w14:paraId="7A9ED1CD" w14:textId="77777777" w:rsidR="008F46A3" w:rsidRPr="00612DB2" w:rsidRDefault="008F46A3" w:rsidP="006D5975">
      <w:pPr>
        <w:ind w:firstLine="560"/>
        <w:rPr>
          <w:rFonts w:ascii="楷体" w:eastAsia="楷体" w:hAnsi="楷体"/>
          <w:bCs/>
          <w:color w:val="660000"/>
          <w:sz w:val="28"/>
          <w:u w:val="single"/>
        </w:rPr>
      </w:pPr>
      <w:r w:rsidRPr="00845B24">
        <w:rPr>
          <w:rFonts w:ascii="楷体" w:eastAsia="楷体" w:hAnsi="楷体" w:hint="eastAsia"/>
          <w:bCs/>
          <w:color w:val="660000"/>
          <w:sz w:val="28"/>
          <w:u w:val="single"/>
        </w:rPr>
        <w:t>張平子</w:t>
      </w:r>
    </w:p>
    <w:p w14:paraId="39E3A022" w14:textId="56ADE488" w:rsidR="008F46A3" w:rsidRDefault="008F46A3" w:rsidP="006D5975">
      <w:pPr>
        <w:ind w:firstLine="561"/>
      </w:pPr>
      <w:r w:rsidRPr="001C3E29">
        <w:rPr>
          <w:rFonts w:hint="eastAsia"/>
          <w:b/>
          <w:color w:val="660000"/>
          <w:sz w:val="28"/>
        </w:rPr>
        <w:t>於</w:t>
      </w:r>
      <w:r w:rsidRPr="001C3E29">
        <w:rPr>
          <w:rFonts w:hint="eastAsia"/>
        </w:rPr>
        <w:t>烏</w:t>
      </w:r>
      <w:r w:rsidRPr="001C3E29">
        <w:rPr>
          <w:rFonts w:hint="eastAsia"/>
          <w:b/>
          <w:color w:val="660000"/>
          <w:sz w:val="28"/>
        </w:rPr>
        <w:t>顯樂都，旣麗且康！</w:t>
      </w:r>
      <w:r w:rsidR="003F10DC" w:rsidRPr="003F10DC">
        <w:rPr>
          <w:rFonts w:hint="eastAsia"/>
          <w:u w:val="single"/>
        </w:rPr>
        <w:t>毛萇</w:t>
      </w:r>
      <w:r w:rsidRPr="001C3E29">
        <w:rPr>
          <w:rFonts w:hint="eastAsia"/>
        </w:rPr>
        <w:t>詩傳曰：於，歎辭</w:t>
      </w:r>
      <w:r w:rsidRPr="00C32D98">
        <w:rPr>
          <w:rStyle w:val="a9"/>
        </w:rPr>
        <w:footnoteReference w:id="374"/>
      </w:r>
      <w:r w:rsidRPr="001C3E29">
        <w:t>。詩曰：適彼樂國。</w:t>
      </w:r>
      <w:r w:rsidRPr="001C3E29">
        <w:rPr>
          <w:b/>
          <w:color w:val="660000"/>
          <w:sz w:val="28"/>
        </w:rPr>
        <w:t>陪京之南，居漢之陽。</w:t>
      </w:r>
      <w:r w:rsidRPr="001C3E29">
        <w:t>京，謂</w:t>
      </w:r>
      <w:r w:rsidR="003F10DC" w:rsidRPr="003F10DC">
        <w:rPr>
          <w:u w:val="single"/>
        </w:rPr>
        <w:t>洛陽</w:t>
      </w:r>
      <w:r w:rsidRPr="001C3E29">
        <w:t>也。</w:t>
      </w:r>
      <w:r w:rsidR="000742C0" w:rsidRPr="000742C0">
        <w:rPr>
          <w:u w:val="wave"/>
        </w:rPr>
        <w:t>尙書</w:t>
      </w:r>
      <w:r w:rsidRPr="001C3E29">
        <w:t>曰：嶓冢導漾，東流爲漢。</w:t>
      </w:r>
      <w:r w:rsidR="00FE33F9" w:rsidRPr="00FE33F9">
        <w:rPr>
          <w:u w:val="single"/>
        </w:rPr>
        <w:t>鄭玄</w:t>
      </w:r>
      <w:r w:rsidRPr="001C3E29">
        <w:t>曰：漾水至武都爲漢。</w:t>
      </w:r>
      <w:r w:rsidRPr="001C3E29">
        <w:rPr>
          <w:b/>
          <w:color w:val="660000"/>
          <w:sz w:val="28"/>
        </w:rPr>
        <w:t>割周楚之豐壤，跨荊豫而爲疆。</w:t>
      </w:r>
      <w:r w:rsidRPr="001C3E29">
        <w:t>西京賦曰：周即豫而弱。呂氏春秋曰：河、漢之間爲豫州也</w:t>
      </w:r>
      <w:r w:rsidRPr="00C32D98">
        <w:rPr>
          <w:rStyle w:val="a9"/>
        </w:rPr>
        <w:footnoteReference w:id="375"/>
      </w:r>
      <w:r w:rsidRPr="001C3E29">
        <w:t>。</w:t>
      </w:r>
      <w:r w:rsidR="003E4D6D" w:rsidRPr="003E4D6D">
        <w:rPr>
          <w:u w:val="wave"/>
        </w:rPr>
        <w:t>漢書</w:t>
      </w:r>
      <w:r w:rsidRPr="001C3E29">
        <w:t>地理志注曰：南陽屬荊州。又曰：荊州，楚故都。</w:t>
      </w:r>
      <w:r w:rsidRPr="001C3E29">
        <w:rPr>
          <w:b/>
          <w:color w:val="660000"/>
          <w:sz w:val="28"/>
        </w:rPr>
        <w:t>體爽塏以閑敞，紛郁郁其難詳。</w:t>
      </w:r>
      <w:r w:rsidRPr="001C3E29">
        <w:t>爽塏，已見西京賦。</w:t>
      </w:r>
      <w:r w:rsidR="003F10DC" w:rsidRPr="003F10DC">
        <w:rPr>
          <w:u w:val="single"/>
        </w:rPr>
        <w:t>楊雄</w:t>
      </w:r>
      <w:r w:rsidRPr="001C3E29">
        <w:t>豫州箴曰，郁郁京河</w:t>
      </w:r>
      <w:r w:rsidRPr="00C32D98">
        <w:rPr>
          <w:rStyle w:val="a9"/>
        </w:rPr>
        <w:footnoteReference w:id="376"/>
      </w:r>
      <w:r w:rsidRPr="001C3E29">
        <w:t>，伊、洛是經也。</w:t>
      </w:r>
    </w:p>
    <w:p w14:paraId="6C82F92A" w14:textId="7242247C" w:rsidR="008F46A3" w:rsidRDefault="008F46A3" w:rsidP="006D5975">
      <w:pPr>
        <w:ind w:firstLine="561"/>
      </w:pPr>
      <w:r w:rsidRPr="001C3E29">
        <w:rPr>
          <w:rFonts w:hint="eastAsia"/>
          <w:b/>
          <w:color w:val="660000"/>
          <w:sz w:val="28"/>
        </w:rPr>
        <w:lastRenderedPageBreak/>
        <w:t>爾其地勢，則武闕關其西，桐栢揭</w:t>
      </w:r>
      <w:r w:rsidRPr="001C3E29">
        <w:rPr>
          <w:rFonts w:hint="eastAsia"/>
        </w:rPr>
        <w:t>竭</w:t>
      </w:r>
      <w:r w:rsidRPr="001C3E29">
        <w:rPr>
          <w:rFonts w:hint="eastAsia"/>
          <w:b/>
          <w:color w:val="660000"/>
          <w:sz w:val="28"/>
        </w:rPr>
        <w:t>其東。</w:t>
      </w:r>
      <w:r w:rsidRPr="001C3E29">
        <w:rPr>
          <w:rFonts w:hint="eastAsia"/>
        </w:rPr>
        <w:t>武闕山爲關在西也</w:t>
      </w:r>
      <w:r w:rsidRPr="00C32D98">
        <w:rPr>
          <w:rStyle w:val="a9"/>
        </w:rPr>
        <w:footnoteReference w:id="377"/>
      </w:r>
      <w:r w:rsidRPr="001C3E29">
        <w:t>。</w:t>
      </w:r>
      <w:r w:rsidR="003E4D6D" w:rsidRPr="003E4D6D">
        <w:rPr>
          <w:u w:val="wave"/>
        </w:rPr>
        <w:t>漢書</w:t>
      </w:r>
      <w:r w:rsidRPr="001C3E29">
        <w:t>音義，文穎曰：武闕山爲關而在西，弘農界也。</w:t>
      </w:r>
      <w:r w:rsidR="003E4D6D" w:rsidRPr="003E4D6D">
        <w:rPr>
          <w:u w:val="wave"/>
        </w:rPr>
        <w:t>漢書</w:t>
      </w:r>
      <w:r w:rsidRPr="001C3E29">
        <w:t>曰：南陽之平陽縣有桐栢山。</w:t>
      </w:r>
      <w:r w:rsidRPr="001C3E29">
        <w:rPr>
          <w:b/>
          <w:color w:val="660000"/>
          <w:sz w:val="28"/>
        </w:rPr>
        <w:t>流滄浪而爲隍，廓方城而爲墉。</w:t>
      </w:r>
      <w:r w:rsidR="000742C0" w:rsidRPr="000742C0">
        <w:rPr>
          <w:u w:val="wave"/>
        </w:rPr>
        <w:t>尙書</w:t>
      </w:r>
      <w:r w:rsidRPr="001C3E29">
        <w:t>曰：漢水又東爲滄浪之水。左氏傳，屈完曰：楚國方城以爲城，漢水以爲池。說文曰：城池無水曰隍。</w:t>
      </w:r>
      <w:r w:rsidR="003F10DC" w:rsidRPr="003F10DC">
        <w:rPr>
          <w:u w:val="single"/>
        </w:rPr>
        <w:t>毛萇</w:t>
      </w:r>
      <w:r w:rsidRPr="001C3E29">
        <w:t>詩傳曰：墉，城也</w:t>
      </w:r>
      <w:r w:rsidRPr="00C32D98">
        <w:rPr>
          <w:rStyle w:val="a9"/>
        </w:rPr>
        <w:footnoteReference w:id="378"/>
      </w:r>
      <w:r w:rsidRPr="001C3E29">
        <w:t>。</w:t>
      </w:r>
      <w:r w:rsidRPr="001C3E29">
        <w:rPr>
          <w:b/>
          <w:color w:val="660000"/>
          <w:sz w:val="28"/>
        </w:rPr>
        <w:t>湯谷涌其後，淯</w:t>
      </w:r>
      <w:r w:rsidRPr="001C3E29">
        <w:t>育</w:t>
      </w:r>
      <w:r w:rsidRPr="001C3E29">
        <w:rPr>
          <w:b/>
          <w:color w:val="660000"/>
          <w:sz w:val="28"/>
        </w:rPr>
        <w:t>水盪其胸。</w:t>
      </w:r>
      <w:r w:rsidRPr="001C3E29">
        <w:t>盛弘之荊州記曰：南陽郡城北有紫山，紫山東有一水，無所會通，冬夏常温，因名湯谷。山海經曰：攻離之山，淯水出焉。南流注于漢。</w:t>
      </w:r>
      <w:r w:rsidR="003F10DC" w:rsidRPr="003F10DC">
        <w:rPr>
          <w:u w:val="single"/>
        </w:rPr>
        <w:t>郭璞</w:t>
      </w:r>
      <w:r w:rsidRPr="001C3E29">
        <w:t>曰：今淯水在淯陽縣南。盪，他浪切</w:t>
      </w:r>
      <w:r w:rsidRPr="00C32D98">
        <w:rPr>
          <w:rStyle w:val="a9"/>
        </w:rPr>
        <w:footnoteReference w:id="379"/>
      </w:r>
      <w:r w:rsidRPr="001C3E29">
        <w:t>。</w:t>
      </w:r>
      <w:r w:rsidRPr="001C3E29">
        <w:rPr>
          <w:b/>
          <w:color w:val="660000"/>
          <w:sz w:val="28"/>
        </w:rPr>
        <w:t>推淮引湍，三方</w:t>
      </w:r>
      <w:r w:rsidRPr="001C3E29">
        <w:rPr>
          <w:rFonts w:hint="eastAsia"/>
          <w:b/>
          <w:color w:val="660000"/>
          <w:sz w:val="28"/>
        </w:rPr>
        <w:t>是通。</w:t>
      </w:r>
      <w:r w:rsidRPr="001C3E29">
        <w:rPr>
          <w:rFonts w:hint="eastAsia"/>
        </w:rPr>
        <w:t>淮水自此而去，故曰推。湍水自彼而來，故曰引。說文曰：推，排也。山海經曰：翼望之山，湍水出焉。</w:t>
      </w:r>
      <w:r w:rsidR="003F10DC" w:rsidRPr="003F10DC">
        <w:rPr>
          <w:rFonts w:hint="eastAsia"/>
          <w:u w:val="single"/>
        </w:rPr>
        <w:t>郭璞</w:t>
      </w:r>
      <w:r w:rsidRPr="001C3E29">
        <w:rPr>
          <w:rFonts w:hint="eastAsia"/>
        </w:rPr>
        <w:t>曰：湍，鹿摶切。今湍水逕南陽穰縣而入淯也。三方，東西及南也。</w:t>
      </w:r>
    </w:p>
    <w:p w14:paraId="779D9EAA" w14:textId="6809B1F4" w:rsidR="008F46A3" w:rsidRDefault="008F46A3" w:rsidP="006D5975">
      <w:pPr>
        <w:ind w:firstLine="561"/>
      </w:pPr>
      <w:r w:rsidRPr="001C3E29">
        <w:rPr>
          <w:rFonts w:hint="eastAsia"/>
          <w:b/>
          <w:color w:val="660000"/>
          <w:sz w:val="28"/>
        </w:rPr>
        <w:t>其寶利珎怪，則金彩玉璞，隨珠夜光。</w:t>
      </w:r>
      <w:r w:rsidRPr="001C3E29">
        <w:rPr>
          <w:rFonts w:hint="eastAsia"/>
        </w:rPr>
        <w:t>彩，金之彩也。璞，玉之未理者。淮南子曰：隨侯之珠，和氏之璧，得之而富，失之而貧。</w:t>
      </w:r>
      <w:r w:rsidR="003F10DC" w:rsidRPr="003F10DC">
        <w:rPr>
          <w:rFonts w:hint="eastAsia"/>
          <w:u w:val="single"/>
        </w:rPr>
        <w:t>高誘</w:t>
      </w:r>
      <w:r w:rsidRPr="001C3E29">
        <w:rPr>
          <w:rFonts w:hint="eastAsia"/>
        </w:rPr>
        <w:t>曰：隨侯，漢中國姬姓諸侯也。隨侯見大蛇傷斷，以藥傅而塗之，後蛇於夜中銜大珠以報之，因曰隨侯之珠，蓋明月珠也。鄒陽曰夜光之璧，劉琨云夜光之珠。尹文子曰：田父得寶玉徑尺，置於廡上，其夜明照一室。然則夜光爲通稱，不繫之於珠璧也</w:t>
      </w:r>
      <w:r w:rsidRPr="00C32D98">
        <w:rPr>
          <w:rStyle w:val="a9"/>
        </w:rPr>
        <w:footnoteReference w:id="380"/>
      </w:r>
      <w:r w:rsidRPr="001C3E29">
        <w:t>。</w:t>
      </w:r>
      <w:r w:rsidRPr="001C3E29">
        <w:rPr>
          <w:b/>
          <w:color w:val="660000"/>
          <w:sz w:val="28"/>
        </w:rPr>
        <w:t>銅錫鉛鍇</w:t>
      </w:r>
      <w:r w:rsidRPr="001C3E29">
        <w:t>苦駭</w:t>
      </w:r>
      <w:r w:rsidRPr="001C3E29">
        <w:rPr>
          <w:b/>
          <w:color w:val="660000"/>
          <w:sz w:val="28"/>
        </w:rPr>
        <w:t>，赭堊</w:t>
      </w:r>
      <w:r w:rsidRPr="001C3E29">
        <w:t>惡</w:t>
      </w:r>
      <w:r w:rsidRPr="00C32D98">
        <w:rPr>
          <w:rStyle w:val="a9"/>
        </w:rPr>
        <w:footnoteReference w:id="381"/>
      </w:r>
      <w:r w:rsidRPr="001C3E29">
        <w:rPr>
          <w:b/>
          <w:color w:val="660000"/>
          <w:sz w:val="28"/>
        </w:rPr>
        <w:t>流黃。</w:t>
      </w:r>
      <w:r w:rsidR="00FE33F9" w:rsidRPr="00FE33F9">
        <w:rPr>
          <w:u w:val="single"/>
        </w:rPr>
        <w:t>鄭玄</w:t>
      </w:r>
      <w:r w:rsidRPr="001C3E29">
        <w:t>周禮注曰：錫，鑞也。說文曰：鉛，青金。又曰：九江謂鐵爲鍇。山海經曰：陸</w:t>
      </w:r>
      <w:r w:rsidRPr="001C3E29">
        <w:rPr>
          <w:rFonts w:hint="eastAsia"/>
        </w:rPr>
        <w:t>䣀之山，其下多堊；若之山，其上多赭。</w:t>
      </w:r>
      <w:r w:rsidR="003F10DC" w:rsidRPr="003F10DC">
        <w:rPr>
          <w:rFonts w:hint="eastAsia"/>
          <w:u w:val="single"/>
        </w:rPr>
        <w:t>郭璞</w:t>
      </w:r>
      <w:r w:rsidRPr="001C3E29">
        <w:rPr>
          <w:rFonts w:hint="eastAsia"/>
        </w:rPr>
        <w:t>曰：赭</w:t>
      </w:r>
      <w:r w:rsidRPr="001C3E29">
        <w:t>，赤土也。堊似土，白色也。</w:t>
      </w:r>
      <w:r w:rsidRPr="001C3E29">
        <w:rPr>
          <w:rFonts w:hint="eastAsia"/>
        </w:rPr>
        <w:t>䣀，音跪。本草經曰：石流黃生東海牧陽山谷</w:t>
      </w:r>
      <w:r w:rsidRPr="001C3E29">
        <w:rPr>
          <w:rFonts w:hint="eastAsia"/>
        </w:rPr>
        <w:lastRenderedPageBreak/>
        <w:t>中。本草言其所出，此亦兼而有之。博物志曰：雄黃似石流黃。</w:t>
      </w:r>
      <w:r w:rsidRPr="001C3E29">
        <w:rPr>
          <w:rFonts w:hint="eastAsia"/>
          <w:b/>
          <w:color w:val="660000"/>
          <w:sz w:val="28"/>
        </w:rPr>
        <w:t>緑碧紫英，青雘</w:t>
      </w:r>
      <w:r w:rsidRPr="001C3E29">
        <w:rPr>
          <w:rFonts w:hint="eastAsia"/>
        </w:rPr>
        <w:t>烏郭</w:t>
      </w:r>
      <w:r w:rsidRPr="001C3E29">
        <w:rPr>
          <w:rFonts w:hint="eastAsia"/>
          <w:b/>
          <w:color w:val="660000"/>
          <w:sz w:val="28"/>
        </w:rPr>
        <w:t>丹粟。</w:t>
      </w:r>
      <w:r w:rsidRPr="001C3E29">
        <w:rPr>
          <w:rFonts w:hint="eastAsia"/>
        </w:rPr>
        <w:t>廣志曰：碧有縹碧，有緑碧。本草經曰：紫石英生太山之谷。山海經曰：景山之西曰驕山，其下多青雘。</w:t>
      </w:r>
      <w:r w:rsidR="003F10DC" w:rsidRPr="003F10DC">
        <w:rPr>
          <w:rFonts w:hint="eastAsia"/>
          <w:u w:val="single"/>
        </w:rPr>
        <w:t>郭璞</w:t>
      </w:r>
      <w:r w:rsidRPr="001C3E29">
        <w:rPr>
          <w:rFonts w:hint="eastAsia"/>
        </w:rPr>
        <w:t>曰：雘，黝屬，音瓠。山海經曰：荊山之首曰景山，睢水出焉。其中多丹粟。</w:t>
      </w:r>
      <w:r w:rsidR="003F10DC" w:rsidRPr="003F10DC">
        <w:rPr>
          <w:rFonts w:hint="eastAsia"/>
          <w:u w:val="single"/>
        </w:rPr>
        <w:t>郭璞</w:t>
      </w:r>
      <w:r w:rsidRPr="001C3E29">
        <w:rPr>
          <w:rFonts w:hint="eastAsia"/>
        </w:rPr>
        <w:t>曰：細沙如粟。</w:t>
      </w:r>
      <w:r w:rsidRPr="001C3E29">
        <w:rPr>
          <w:rFonts w:hint="eastAsia"/>
          <w:b/>
          <w:color w:val="660000"/>
          <w:sz w:val="28"/>
        </w:rPr>
        <w:t>太一餘糧，中黃瑴</w:t>
      </w:r>
      <w:r w:rsidRPr="001C3E29">
        <w:rPr>
          <w:rFonts w:hint="eastAsia"/>
        </w:rPr>
        <w:t>角</w:t>
      </w:r>
      <w:r w:rsidRPr="001C3E29">
        <w:rPr>
          <w:rFonts w:hint="eastAsia"/>
          <w:b/>
          <w:color w:val="660000"/>
          <w:sz w:val="28"/>
        </w:rPr>
        <w:t>玉。</w:t>
      </w:r>
      <w:r w:rsidRPr="00DF02D4">
        <w:rPr>
          <w:rFonts w:hint="eastAsia"/>
        </w:rPr>
        <w:t>本草經曰：太一禹餘糧，一名石</w:t>
      </w:r>
      <w:r>
        <w:rPr>
          <w:rFonts w:hint="eastAsia"/>
        </w:rPr>
        <w:t>𣎗</w:t>
      </w:r>
      <w:r w:rsidRPr="00DF02D4">
        <w:rPr>
          <w:rFonts w:hint="eastAsia"/>
        </w:rPr>
        <w:t>，生山谷。博物志曰：石中黃子黃石脂。又曰：欲得好瑴玉，用合漿，於襄鄉縣舊穴中鑿取，大者如魁斗，小者如雞子。</w:t>
      </w:r>
      <w:r w:rsidRPr="001C3E29">
        <w:rPr>
          <w:rFonts w:hint="eastAsia"/>
          <w:b/>
          <w:color w:val="660000"/>
          <w:sz w:val="28"/>
        </w:rPr>
        <w:t>松子神陂，</w:t>
      </w:r>
      <w:r w:rsidRPr="001C3E29">
        <w:rPr>
          <w:b/>
          <w:color w:val="660000"/>
          <w:sz w:val="28"/>
        </w:rPr>
        <w:t>赤靈解角。</w:t>
      </w:r>
      <w:r w:rsidRPr="001C3E29">
        <w:t>習鑿齒襄陽耆舊記曰：神陂在蔡陽縣界，有松子亭，下有神陂也。赤靈，赤龍也。解角，脫角也。事未詳。</w:t>
      </w:r>
      <w:r w:rsidRPr="001C3E29">
        <w:rPr>
          <w:b/>
          <w:color w:val="660000"/>
          <w:sz w:val="28"/>
        </w:rPr>
        <w:t>耕父揚光於清泠之淵，游女弄珠於漢皐之曲。</w:t>
      </w:r>
      <w:r w:rsidRPr="001C3E29">
        <w:t>山海經曰：有神耕父處豐山，常游清泠之淵，出入有光</w:t>
      </w:r>
      <w:r w:rsidRPr="00C32D98">
        <w:rPr>
          <w:rStyle w:val="a9"/>
        </w:rPr>
        <w:footnoteReference w:id="382"/>
      </w:r>
      <w:r w:rsidRPr="001C3E29">
        <w:t>。韓詩外傳曰：鄭交甫將南適楚，遵波漢皐臺下，乃遇二女，佩兩珠，大如荊雞之卵。</w:t>
      </w:r>
    </w:p>
    <w:p w14:paraId="74DCDADD" w14:textId="77B4BF83" w:rsidR="008F46A3" w:rsidRDefault="008F46A3" w:rsidP="006D5975">
      <w:pPr>
        <w:ind w:firstLine="561"/>
      </w:pPr>
      <w:r w:rsidRPr="001C3E29">
        <w:rPr>
          <w:b/>
          <w:color w:val="660000"/>
          <w:sz w:val="28"/>
        </w:rPr>
        <w:t>其山則崆</w:t>
      </w:r>
      <w:r w:rsidRPr="001C3E29">
        <w:t>口江</w:t>
      </w:r>
      <w:r w:rsidRPr="00DF02D4">
        <w:rPr>
          <w:rFonts w:hint="eastAsia"/>
          <w:b/>
          <w:color w:val="660000"/>
          <w:sz w:val="28"/>
        </w:rPr>
        <w:t>𡹕</w:t>
      </w:r>
      <w:r w:rsidRPr="001C3E29">
        <w:rPr>
          <w:rFonts w:hint="eastAsia"/>
        </w:rPr>
        <w:t>五江</w:t>
      </w:r>
      <w:r w:rsidRPr="001C3E29">
        <w:rPr>
          <w:rFonts w:hint="eastAsia"/>
          <w:b/>
          <w:color w:val="660000"/>
          <w:sz w:val="28"/>
        </w:rPr>
        <w:t>嶱</w:t>
      </w:r>
      <w:r w:rsidRPr="001C3E29">
        <w:rPr>
          <w:rFonts w:hint="eastAsia"/>
        </w:rPr>
        <w:t>苦葛</w:t>
      </w:r>
      <w:r w:rsidRPr="001C3E29">
        <w:rPr>
          <w:rFonts w:hint="eastAsia"/>
          <w:b/>
          <w:color w:val="660000"/>
          <w:sz w:val="28"/>
        </w:rPr>
        <w:t>嵑</w:t>
      </w:r>
      <w:r w:rsidRPr="001C3E29">
        <w:rPr>
          <w:rFonts w:hint="eastAsia"/>
        </w:rPr>
        <w:t>五葛</w:t>
      </w:r>
      <w:r w:rsidRPr="001C3E29">
        <w:rPr>
          <w:rFonts w:hint="eastAsia"/>
          <w:b/>
          <w:color w:val="660000"/>
          <w:sz w:val="28"/>
        </w:rPr>
        <w:t>，嵣</w:t>
      </w:r>
      <w:r w:rsidRPr="001C3E29">
        <w:rPr>
          <w:rFonts w:hint="eastAsia"/>
        </w:rPr>
        <w:t>大朗</w:t>
      </w:r>
      <w:r w:rsidRPr="001C3E29">
        <w:rPr>
          <w:rFonts w:hint="eastAsia"/>
          <w:b/>
          <w:color w:val="660000"/>
          <w:sz w:val="28"/>
        </w:rPr>
        <w:t>㟐</w:t>
      </w:r>
      <w:r w:rsidRPr="001C3E29">
        <w:rPr>
          <w:rFonts w:hint="eastAsia"/>
        </w:rPr>
        <w:t>莽</w:t>
      </w:r>
      <w:r w:rsidRPr="001C3E29">
        <w:rPr>
          <w:rFonts w:hint="eastAsia"/>
          <w:b/>
          <w:color w:val="660000"/>
          <w:sz w:val="28"/>
        </w:rPr>
        <w:t>嶚</w:t>
      </w:r>
      <w:r w:rsidRPr="001C3E29">
        <w:rPr>
          <w:rFonts w:hint="eastAsia"/>
        </w:rPr>
        <w:t>遼</w:t>
      </w:r>
      <w:r w:rsidRPr="001C3E29">
        <w:rPr>
          <w:rFonts w:hint="eastAsia"/>
          <w:b/>
          <w:color w:val="660000"/>
          <w:sz w:val="28"/>
        </w:rPr>
        <w:t>剌</w:t>
      </w:r>
      <w:r w:rsidRPr="001C3E29">
        <w:rPr>
          <w:rFonts w:hint="eastAsia"/>
        </w:rPr>
        <w:t>力割</w:t>
      </w:r>
      <w:r w:rsidRPr="001C3E29">
        <w:rPr>
          <w:rFonts w:hint="eastAsia"/>
          <w:b/>
          <w:color w:val="660000"/>
          <w:sz w:val="28"/>
        </w:rPr>
        <w:t>。</w:t>
      </w:r>
      <w:r w:rsidRPr="00DF02D4">
        <w:rPr>
          <w:rFonts w:hint="eastAsia"/>
        </w:rPr>
        <w:t>崆、</w:t>
      </w:r>
      <w:r>
        <w:rPr>
          <w:rFonts w:hint="eastAsia"/>
        </w:rPr>
        <w:t>𡹕</w:t>
      </w:r>
      <w:r w:rsidRPr="00DF02D4">
        <w:rPr>
          <w:rFonts w:hint="eastAsia"/>
        </w:rPr>
        <w:t>、嶱、嵑，山石高峻之貌。字書曰：崆，山貌也。嵣㟐，山石廣大之貌也</w:t>
      </w:r>
      <w:r w:rsidRPr="00C32D98">
        <w:rPr>
          <w:rStyle w:val="a9"/>
        </w:rPr>
        <w:footnoteReference w:id="383"/>
      </w:r>
      <w:r w:rsidRPr="00DF02D4">
        <w:t>。嶚，山高而相戾也。廣雅曰：嶚，高也</w:t>
      </w:r>
      <w:r w:rsidRPr="00C32D98">
        <w:rPr>
          <w:rStyle w:val="a9"/>
        </w:rPr>
        <w:footnoteReference w:id="384"/>
      </w:r>
      <w:r w:rsidRPr="00DF02D4">
        <w:t>。說文曰：剌，戾也。</w:t>
      </w:r>
      <w:r w:rsidRPr="001C3E29">
        <w:rPr>
          <w:b/>
          <w:color w:val="660000"/>
          <w:sz w:val="28"/>
        </w:rPr>
        <w:t>岝</w:t>
      </w:r>
      <w:r w:rsidRPr="001C3E29">
        <w:t>仕白</w:t>
      </w:r>
      <w:r w:rsidRPr="001C3E29">
        <w:rPr>
          <w:rFonts w:hint="eastAsia"/>
          <w:b/>
          <w:color w:val="660000"/>
          <w:sz w:val="28"/>
        </w:rPr>
        <w:t>㟯</w:t>
      </w:r>
      <w:r w:rsidRPr="001C3E29">
        <w:rPr>
          <w:rFonts w:hint="eastAsia"/>
        </w:rPr>
        <w:t>額</w:t>
      </w:r>
      <w:r w:rsidRPr="001C3E29">
        <w:rPr>
          <w:rFonts w:hint="eastAsia"/>
          <w:b/>
          <w:color w:val="660000"/>
          <w:sz w:val="28"/>
        </w:rPr>
        <w:t>㠑</w:t>
      </w:r>
      <w:r w:rsidRPr="001C3E29">
        <w:rPr>
          <w:rFonts w:hint="eastAsia"/>
        </w:rPr>
        <w:t>祚迴</w:t>
      </w:r>
      <w:r w:rsidRPr="001C3E29">
        <w:rPr>
          <w:rFonts w:hint="eastAsia"/>
          <w:b/>
          <w:color w:val="660000"/>
          <w:sz w:val="28"/>
        </w:rPr>
        <w:t>嵬</w:t>
      </w:r>
      <w:r w:rsidRPr="001C3E29">
        <w:rPr>
          <w:rFonts w:hint="eastAsia"/>
        </w:rPr>
        <w:t>五迴</w:t>
      </w:r>
      <w:r w:rsidRPr="001C3E29">
        <w:rPr>
          <w:rFonts w:hint="eastAsia"/>
          <w:b/>
          <w:color w:val="660000"/>
          <w:sz w:val="28"/>
        </w:rPr>
        <w:t>，</w:t>
      </w:r>
      <w:r w:rsidRPr="00DF02D4">
        <w:rPr>
          <w:rFonts w:hint="eastAsia"/>
          <w:b/>
          <w:color w:val="660000"/>
          <w:sz w:val="28"/>
        </w:rPr>
        <w:t>𡼲</w:t>
      </w:r>
      <w:r w:rsidRPr="001C3E29">
        <w:rPr>
          <w:rFonts w:hint="eastAsia"/>
        </w:rPr>
        <w:t>香金</w:t>
      </w:r>
      <w:r w:rsidRPr="001C3E29">
        <w:rPr>
          <w:rFonts w:hint="eastAsia"/>
          <w:b/>
          <w:color w:val="660000"/>
          <w:sz w:val="28"/>
        </w:rPr>
        <w:t>巇</w:t>
      </w:r>
      <w:r w:rsidRPr="001C3E29">
        <w:rPr>
          <w:rFonts w:hint="eastAsia"/>
        </w:rPr>
        <w:t>許宜</w:t>
      </w:r>
      <w:r w:rsidRPr="001C3E29">
        <w:rPr>
          <w:rFonts w:hint="eastAsia"/>
          <w:b/>
          <w:color w:val="660000"/>
          <w:sz w:val="28"/>
        </w:rPr>
        <w:t>屹</w:t>
      </w:r>
      <w:r w:rsidRPr="001C3E29">
        <w:rPr>
          <w:rFonts w:hint="eastAsia"/>
        </w:rPr>
        <w:t>魚乞</w:t>
      </w:r>
      <w:r w:rsidRPr="00DF02D4">
        <w:rPr>
          <w:rFonts w:hint="eastAsia"/>
          <w:b/>
          <w:color w:val="660000"/>
          <w:sz w:val="28"/>
        </w:rPr>
        <w:t>𡿖</w:t>
      </w:r>
      <w:r w:rsidRPr="001C3E29">
        <w:rPr>
          <w:rFonts w:hint="eastAsia"/>
        </w:rPr>
        <w:t>五結</w:t>
      </w:r>
      <w:r w:rsidRPr="001C3E29">
        <w:rPr>
          <w:rFonts w:hint="eastAsia"/>
          <w:b/>
          <w:color w:val="660000"/>
          <w:sz w:val="28"/>
        </w:rPr>
        <w:t>。</w:t>
      </w:r>
      <w:r w:rsidRPr="00DF02D4">
        <w:rPr>
          <w:rFonts w:hint="eastAsia"/>
        </w:rPr>
        <w:t>埤蒼曰：岝㟯，山不齊也</w:t>
      </w:r>
      <w:r w:rsidRPr="00C32D98">
        <w:rPr>
          <w:rStyle w:val="a9"/>
        </w:rPr>
        <w:footnoteReference w:id="385"/>
      </w:r>
      <w:r w:rsidRPr="00DF02D4">
        <w:t>。說文曰：</w:t>
      </w:r>
      <w:r w:rsidRPr="00DF02D4">
        <w:rPr>
          <w:rFonts w:hint="eastAsia"/>
        </w:rPr>
        <w:t>㠑嵬，山石崔嵬，高而不平也</w:t>
      </w:r>
      <w:r w:rsidRPr="00C32D98">
        <w:rPr>
          <w:rStyle w:val="a9"/>
        </w:rPr>
        <w:footnoteReference w:id="386"/>
      </w:r>
      <w:r w:rsidRPr="00DF02D4">
        <w:t>。廞巇，山相對而危險之貌也。屹</w:t>
      </w:r>
      <w:r>
        <w:rPr>
          <w:rFonts w:hint="eastAsia"/>
        </w:rPr>
        <w:t>𡾐</w:t>
      </w:r>
      <w:r w:rsidRPr="00DF02D4">
        <w:rPr>
          <w:rFonts w:hint="eastAsia"/>
        </w:rPr>
        <w:t>，斷絕之貌也。</w:t>
      </w:r>
      <w:r w:rsidRPr="001C3E29">
        <w:rPr>
          <w:rFonts w:hint="eastAsia"/>
          <w:b/>
          <w:color w:val="660000"/>
          <w:sz w:val="28"/>
        </w:rPr>
        <w:t>幽谷嶜</w:t>
      </w:r>
      <w:r w:rsidRPr="001C3E29">
        <w:rPr>
          <w:rFonts w:hint="eastAsia"/>
        </w:rPr>
        <w:t>岑</w:t>
      </w:r>
      <w:r w:rsidRPr="001C3E29">
        <w:rPr>
          <w:rFonts w:hint="eastAsia"/>
          <w:b/>
          <w:color w:val="660000"/>
          <w:sz w:val="28"/>
        </w:rPr>
        <w:t>岑</w:t>
      </w:r>
      <w:r w:rsidRPr="001C3E29">
        <w:rPr>
          <w:rFonts w:hint="eastAsia"/>
        </w:rPr>
        <w:t>吟</w:t>
      </w:r>
      <w:r w:rsidRPr="001C3E29">
        <w:rPr>
          <w:rFonts w:hint="eastAsia"/>
          <w:b/>
          <w:color w:val="660000"/>
          <w:sz w:val="28"/>
        </w:rPr>
        <w:t>，夏含霜雪。</w:t>
      </w:r>
      <w:r w:rsidR="000742C0" w:rsidRPr="000742C0">
        <w:rPr>
          <w:rFonts w:hint="eastAsia"/>
          <w:u w:val="wave"/>
        </w:rPr>
        <w:t>毛詩</w:t>
      </w:r>
      <w:r w:rsidRPr="001C3E29">
        <w:rPr>
          <w:rFonts w:hint="eastAsia"/>
        </w:rPr>
        <w:t>曰：出自幽谷。</w:t>
      </w:r>
      <w:r w:rsidR="003F10DC" w:rsidRPr="003F10DC">
        <w:rPr>
          <w:rFonts w:hint="eastAsia"/>
          <w:u w:val="single"/>
        </w:rPr>
        <w:t>楊雄</w:t>
      </w:r>
      <w:r w:rsidRPr="001C3E29">
        <w:rPr>
          <w:rFonts w:hint="eastAsia"/>
        </w:rPr>
        <w:t>蜀都賦曰：玉石嶜</w:t>
      </w:r>
      <w:r w:rsidRPr="001C3E29">
        <w:t>岑。又曰：夏含霜雪。嶜岑，高峻之貌也</w:t>
      </w:r>
      <w:r w:rsidRPr="00C32D98">
        <w:rPr>
          <w:rStyle w:val="a9"/>
        </w:rPr>
        <w:footnoteReference w:id="387"/>
      </w:r>
      <w:r w:rsidRPr="001C3E29">
        <w:t>。</w:t>
      </w:r>
      <w:r w:rsidRPr="001C3E29">
        <w:rPr>
          <w:b/>
          <w:color w:val="660000"/>
          <w:sz w:val="28"/>
        </w:rPr>
        <w:t>或</w:t>
      </w:r>
      <w:r w:rsidRPr="001C3E29">
        <w:rPr>
          <w:rFonts w:hint="eastAsia"/>
          <w:b/>
          <w:color w:val="660000"/>
          <w:sz w:val="28"/>
        </w:rPr>
        <w:t>㟒</w:t>
      </w:r>
      <w:r w:rsidRPr="001C3E29">
        <w:rPr>
          <w:rFonts w:hint="eastAsia"/>
        </w:rPr>
        <w:t>丘筠</w:t>
      </w:r>
      <w:r w:rsidRPr="001C3E29">
        <w:rPr>
          <w:rFonts w:hint="eastAsia"/>
          <w:b/>
          <w:color w:val="660000"/>
          <w:sz w:val="28"/>
        </w:rPr>
        <w:t>嶙</w:t>
      </w:r>
      <w:r w:rsidRPr="001C3E29">
        <w:rPr>
          <w:rFonts w:hint="eastAsia"/>
        </w:rPr>
        <w:t>鄰</w:t>
      </w:r>
      <w:r w:rsidRPr="001C3E29">
        <w:rPr>
          <w:rFonts w:hint="eastAsia"/>
          <w:b/>
          <w:color w:val="660000"/>
          <w:sz w:val="28"/>
        </w:rPr>
        <w:t>而纚</w:t>
      </w:r>
      <w:r w:rsidRPr="001C3E29">
        <w:rPr>
          <w:rFonts w:hint="eastAsia"/>
        </w:rPr>
        <w:t>力氏</w:t>
      </w:r>
      <w:r w:rsidRPr="001C3E29">
        <w:rPr>
          <w:rFonts w:hint="eastAsia"/>
          <w:b/>
          <w:color w:val="660000"/>
          <w:sz w:val="28"/>
        </w:rPr>
        <w:t>連，或豁</w:t>
      </w:r>
      <w:r w:rsidRPr="001C3E29">
        <w:rPr>
          <w:rFonts w:hint="eastAsia"/>
          <w:b/>
          <w:color w:val="660000"/>
          <w:sz w:val="28"/>
        </w:rPr>
        <w:lastRenderedPageBreak/>
        <w:t>爾而中絕。</w:t>
      </w:r>
      <w:r w:rsidRPr="001C3E29">
        <w:rPr>
          <w:rFonts w:hint="eastAsia"/>
        </w:rPr>
        <w:t>㟒嶙，相連之貌</w:t>
      </w:r>
      <w:r w:rsidRPr="00C32D98">
        <w:rPr>
          <w:rStyle w:val="a9"/>
        </w:rPr>
        <w:footnoteReference w:id="388"/>
      </w:r>
      <w:r w:rsidRPr="001C3E29">
        <w:t>。</w:t>
      </w:r>
      <w:r w:rsidRPr="001C3E29">
        <w:rPr>
          <w:b/>
          <w:color w:val="660000"/>
          <w:sz w:val="28"/>
        </w:rPr>
        <w:t>鞠</w:t>
      </w:r>
      <w:r w:rsidRPr="001C3E29">
        <w:t>九六</w:t>
      </w:r>
      <w:r w:rsidRPr="00C32D98">
        <w:rPr>
          <w:rStyle w:val="a9"/>
        </w:rPr>
        <w:footnoteReference w:id="389"/>
      </w:r>
      <w:r w:rsidRPr="001C3E29">
        <w:rPr>
          <w:b/>
          <w:color w:val="660000"/>
          <w:sz w:val="28"/>
        </w:rPr>
        <w:t>巍巍其隱天，俯而觀乎雲霓</w:t>
      </w:r>
      <w:r w:rsidRPr="001C3E29">
        <w:t>五結</w:t>
      </w:r>
      <w:r w:rsidRPr="001C3E29">
        <w:rPr>
          <w:b/>
          <w:color w:val="660000"/>
          <w:sz w:val="28"/>
        </w:rPr>
        <w:t>。</w:t>
      </w:r>
      <w:r w:rsidRPr="001C3E29">
        <w:t>鞠，高貌也。班</w:t>
      </w:r>
      <w:r w:rsidR="003E4D6D" w:rsidRPr="003E4D6D">
        <w:rPr>
          <w:u w:val="single"/>
        </w:rPr>
        <w:t>孟堅</w:t>
      </w:r>
      <w:r w:rsidRPr="001C3E29">
        <w:t>西都賦曰：其陽則崇山隱天。</w:t>
      </w:r>
      <w:r w:rsidR="003F10DC" w:rsidRPr="003F10DC">
        <w:rPr>
          <w:u w:val="single"/>
        </w:rPr>
        <w:t>楊雄</w:t>
      </w:r>
      <w:r w:rsidRPr="001C3E29">
        <w:t>蜀都賦曰：蒼山隱天</w:t>
      </w:r>
      <w:r w:rsidRPr="00C32D98">
        <w:rPr>
          <w:rStyle w:val="a9"/>
        </w:rPr>
        <w:footnoteReference w:id="390"/>
      </w:r>
      <w:r w:rsidRPr="001C3E29">
        <w:t>。</w:t>
      </w:r>
    </w:p>
    <w:p w14:paraId="57C53AE8" w14:textId="47FB1768" w:rsidR="008F46A3" w:rsidRDefault="008F46A3" w:rsidP="006D5975">
      <w:pPr>
        <w:ind w:firstLine="561"/>
      </w:pPr>
      <w:r w:rsidRPr="001C3E29">
        <w:rPr>
          <w:rFonts w:hint="eastAsia"/>
          <w:b/>
          <w:color w:val="660000"/>
          <w:sz w:val="28"/>
        </w:rPr>
        <w:t>若夫天封大狐，列仙之陬</w:t>
      </w:r>
      <w:r w:rsidRPr="001C3E29">
        <w:rPr>
          <w:rFonts w:hint="eastAsia"/>
        </w:rPr>
        <w:t>子侯</w:t>
      </w:r>
      <w:r w:rsidRPr="001C3E29">
        <w:rPr>
          <w:rFonts w:hint="eastAsia"/>
          <w:b/>
          <w:color w:val="660000"/>
          <w:sz w:val="28"/>
        </w:rPr>
        <w:t>。</w:t>
      </w:r>
      <w:r w:rsidRPr="001C3E29">
        <w:rPr>
          <w:rFonts w:hint="eastAsia"/>
        </w:rPr>
        <w:t>天封，未詳，或曰山名也。南郡圖經曰：大胡山，故縣縣南十里。張衡云：天封，大胡也。</w:t>
      </w:r>
      <w:r w:rsidR="003F10DC" w:rsidRPr="003F10DC">
        <w:rPr>
          <w:rFonts w:hint="eastAsia"/>
          <w:u w:val="single"/>
        </w:rPr>
        <w:t>薛綜</w:t>
      </w:r>
      <w:r w:rsidRPr="001C3E29">
        <w:rPr>
          <w:rFonts w:hint="eastAsia"/>
        </w:rPr>
        <w:t>注曰：區陬，隅𨻶之間也</w:t>
      </w:r>
      <w:r w:rsidRPr="00C32D98">
        <w:rPr>
          <w:rStyle w:val="a9"/>
        </w:rPr>
        <w:footnoteReference w:id="391"/>
      </w:r>
      <w:r w:rsidRPr="001C3E29">
        <w:t>。</w:t>
      </w:r>
      <w:r w:rsidRPr="001C3E29">
        <w:rPr>
          <w:b/>
          <w:color w:val="660000"/>
          <w:sz w:val="28"/>
        </w:rPr>
        <w:t>上平衍而曠蕩，下蒙籠而崎</w:t>
      </w:r>
      <w:r w:rsidRPr="001C3E29">
        <w:t>溪</w:t>
      </w:r>
      <w:r w:rsidRPr="001C3E29">
        <w:rPr>
          <w:b/>
          <w:color w:val="660000"/>
          <w:sz w:val="28"/>
        </w:rPr>
        <w:t>嶇</w:t>
      </w:r>
      <w:r w:rsidRPr="001C3E29">
        <w:t>區</w:t>
      </w:r>
      <w:r w:rsidRPr="001C3E29">
        <w:rPr>
          <w:b/>
          <w:color w:val="660000"/>
          <w:sz w:val="28"/>
        </w:rPr>
        <w:t>。</w:t>
      </w:r>
      <w:r w:rsidRPr="001C3E29">
        <w:t>孫子兵法曰：草樹蒙山籠。廣雅曰：崎嶇，傾側也</w:t>
      </w:r>
      <w:r w:rsidRPr="00C32D98">
        <w:rPr>
          <w:rStyle w:val="a9"/>
        </w:rPr>
        <w:footnoteReference w:id="392"/>
      </w:r>
      <w:r w:rsidRPr="001C3E29">
        <w:t>。</w:t>
      </w:r>
      <w:r w:rsidRPr="001C3E29">
        <w:rPr>
          <w:b/>
          <w:color w:val="660000"/>
          <w:sz w:val="28"/>
        </w:rPr>
        <w:t>坂坻</w:t>
      </w:r>
      <w:r w:rsidRPr="001C3E29">
        <w:t>遲</w:t>
      </w:r>
      <w:r w:rsidRPr="001C3E29">
        <w:rPr>
          <w:b/>
          <w:color w:val="660000"/>
          <w:sz w:val="28"/>
        </w:rPr>
        <w:t>嶻</w:t>
      </w:r>
      <w:r w:rsidRPr="001C3E29">
        <w:t>在結</w:t>
      </w:r>
      <w:r>
        <w:rPr>
          <w:rFonts w:hint="eastAsia"/>
        </w:rPr>
        <w:t>𡾲</w:t>
      </w:r>
      <w:r w:rsidRPr="001C3E29">
        <w:rPr>
          <w:rFonts w:hint="eastAsia"/>
        </w:rPr>
        <w:t>五結</w:t>
      </w:r>
      <w:r w:rsidRPr="001C3E29">
        <w:rPr>
          <w:rFonts w:hint="eastAsia"/>
          <w:b/>
          <w:color w:val="660000"/>
          <w:sz w:val="28"/>
        </w:rPr>
        <w:t>而成甗</w:t>
      </w:r>
      <w:r w:rsidRPr="001C3E29">
        <w:rPr>
          <w:rFonts w:hint="eastAsia"/>
        </w:rPr>
        <w:t>魚勉</w:t>
      </w:r>
      <w:r w:rsidRPr="001C3E29">
        <w:rPr>
          <w:rFonts w:hint="eastAsia"/>
          <w:b/>
          <w:color w:val="660000"/>
          <w:sz w:val="28"/>
        </w:rPr>
        <w:t>，谿壑錯繆</w:t>
      </w:r>
      <w:r w:rsidRPr="001C3E29">
        <w:rPr>
          <w:rFonts w:hint="eastAsia"/>
        </w:rPr>
        <w:t>謬</w:t>
      </w:r>
      <w:r w:rsidRPr="001C3E29">
        <w:rPr>
          <w:rFonts w:hint="eastAsia"/>
          <w:b/>
          <w:color w:val="660000"/>
          <w:sz w:val="28"/>
        </w:rPr>
        <w:t>而盤紆。</w:t>
      </w:r>
      <w:r w:rsidR="003F10DC" w:rsidRPr="003F10DC">
        <w:rPr>
          <w:rFonts w:hint="eastAsia"/>
          <w:u w:val="single"/>
        </w:rPr>
        <w:t>郭璞</w:t>
      </w:r>
      <w:r w:rsidRPr="00DF02D4">
        <w:rPr>
          <w:rFonts w:hint="eastAsia"/>
        </w:rPr>
        <w:t>上林賦注曰：坻，岸也。又曰：嶻</w:t>
      </w:r>
      <w:r>
        <w:rPr>
          <w:rFonts w:hint="eastAsia"/>
        </w:rPr>
        <w:t>𡾲</w:t>
      </w:r>
      <w:r w:rsidRPr="00DF02D4">
        <w:rPr>
          <w:rFonts w:hint="eastAsia"/>
        </w:rPr>
        <w:t>，高峻也</w:t>
      </w:r>
      <w:r w:rsidRPr="00C32D98">
        <w:rPr>
          <w:rStyle w:val="a9"/>
        </w:rPr>
        <w:footnoteReference w:id="393"/>
      </w:r>
      <w:r w:rsidRPr="00DF02D4">
        <w:t>。</w:t>
      </w:r>
      <w:r w:rsidR="003F10DC" w:rsidRPr="003F10DC">
        <w:rPr>
          <w:u w:val="single"/>
        </w:rPr>
        <w:t>毛萇</w:t>
      </w:r>
      <w:r w:rsidRPr="00DF02D4">
        <w:t>詩傳曰：巘</w:t>
      </w:r>
      <w:r w:rsidRPr="00C32D98">
        <w:rPr>
          <w:rStyle w:val="a9"/>
        </w:rPr>
        <w:footnoteReference w:id="394"/>
      </w:r>
      <w:r w:rsidRPr="00DF02D4">
        <w:t>，小山，別大山也</w:t>
      </w:r>
      <w:r w:rsidRPr="00C32D98">
        <w:rPr>
          <w:rStyle w:val="a9"/>
        </w:rPr>
        <w:footnoteReference w:id="395"/>
      </w:r>
      <w:r w:rsidRPr="00DF02D4">
        <w:t>。錯繆，雜亂貌也。</w:t>
      </w:r>
      <w:r w:rsidRPr="001C3E29">
        <w:rPr>
          <w:b/>
          <w:color w:val="660000"/>
          <w:sz w:val="28"/>
        </w:rPr>
        <w:t>芝房菌</w:t>
      </w:r>
      <w:r w:rsidRPr="001C3E29">
        <w:t>奇殞</w:t>
      </w:r>
      <w:r w:rsidRPr="00C32D98">
        <w:rPr>
          <w:rStyle w:val="a9"/>
        </w:rPr>
        <w:footnoteReference w:id="396"/>
      </w:r>
      <w:r w:rsidRPr="001C3E29">
        <w:rPr>
          <w:b/>
          <w:color w:val="660000"/>
          <w:sz w:val="28"/>
        </w:rPr>
        <w:t>蠢生其隈，玉膏滵</w:t>
      </w:r>
      <w:r w:rsidRPr="001C3E29">
        <w:t>密</w:t>
      </w:r>
      <w:r w:rsidRPr="00C32D98">
        <w:rPr>
          <w:rStyle w:val="a9"/>
        </w:rPr>
        <w:footnoteReference w:id="397"/>
      </w:r>
      <w:r w:rsidRPr="001C3E29">
        <w:rPr>
          <w:b/>
          <w:color w:val="660000"/>
          <w:sz w:val="28"/>
        </w:rPr>
        <w:t>溢流其隅。</w:t>
      </w:r>
      <w:r w:rsidRPr="001C3E29">
        <w:t>芝房，</w:t>
      </w:r>
      <w:r w:rsidRPr="001C3E29">
        <w:rPr>
          <w:rFonts w:hint="eastAsia"/>
        </w:rPr>
        <w:t>芝生成房也。菌蠢，是芝貌也。山海經曰：密山，丹水出焉，其中多白玉，是有玉膏。滵溢，流貌。</w:t>
      </w:r>
      <w:r w:rsidRPr="001C3E29">
        <w:rPr>
          <w:rFonts w:hint="eastAsia"/>
          <w:b/>
          <w:color w:val="660000"/>
          <w:sz w:val="28"/>
        </w:rPr>
        <w:t>崑崙無以奓，閬</w:t>
      </w:r>
      <w:r w:rsidRPr="001C3E29">
        <w:rPr>
          <w:rFonts w:hint="eastAsia"/>
        </w:rPr>
        <w:t>浪</w:t>
      </w:r>
      <w:r w:rsidRPr="001C3E29">
        <w:rPr>
          <w:rFonts w:hint="eastAsia"/>
          <w:b/>
          <w:color w:val="660000"/>
          <w:sz w:val="28"/>
        </w:rPr>
        <w:t>風不能踰。</w:t>
      </w:r>
      <w:r w:rsidR="00E76135" w:rsidRPr="00E76135">
        <w:rPr>
          <w:rFonts w:hint="eastAsia"/>
          <w:u w:val="single"/>
        </w:rPr>
        <w:t>東方朔</w:t>
      </w:r>
      <w:r w:rsidRPr="001C3E29">
        <w:rPr>
          <w:rFonts w:hint="eastAsia"/>
        </w:rPr>
        <w:t>十州記曰：崑崙其北角曰閬風之顛</w:t>
      </w:r>
      <w:r w:rsidRPr="00C32D98">
        <w:rPr>
          <w:rStyle w:val="a9"/>
        </w:rPr>
        <w:footnoteReference w:id="398"/>
      </w:r>
      <w:r w:rsidRPr="001C3E29">
        <w:t>。</w:t>
      </w:r>
    </w:p>
    <w:p w14:paraId="4471C267" w14:textId="6F676A84" w:rsidR="008F46A3" w:rsidRDefault="008F46A3" w:rsidP="006D5975">
      <w:pPr>
        <w:ind w:firstLine="561"/>
      </w:pPr>
      <w:r w:rsidRPr="001C3E29">
        <w:rPr>
          <w:rFonts w:hint="eastAsia"/>
          <w:b/>
          <w:color w:val="660000"/>
          <w:sz w:val="28"/>
        </w:rPr>
        <w:lastRenderedPageBreak/>
        <w:t>其木則檉</w:t>
      </w:r>
      <w:r w:rsidRPr="001C3E29">
        <w:rPr>
          <w:rFonts w:hint="eastAsia"/>
        </w:rPr>
        <w:t>勑貞</w:t>
      </w:r>
      <w:r w:rsidRPr="001C3E29">
        <w:rPr>
          <w:rFonts w:hint="eastAsia"/>
          <w:b/>
          <w:color w:val="660000"/>
          <w:sz w:val="28"/>
        </w:rPr>
        <w:t>松楔</w:t>
      </w:r>
      <w:r w:rsidRPr="001C3E29">
        <w:rPr>
          <w:rFonts w:hint="eastAsia"/>
        </w:rPr>
        <w:t>更黠</w:t>
      </w:r>
      <w:r w:rsidRPr="001C3E29">
        <w:rPr>
          <w:rFonts w:hint="eastAsia"/>
          <w:b/>
          <w:color w:val="660000"/>
          <w:sz w:val="28"/>
        </w:rPr>
        <w:t>㮨</w:t>
      </w:r>
      <w:r w:rsidRPr="001C3E29">
        <w:rPr>
          <w:rFonts w:hint="eastAsia"/>
        </w:rPr>
        <w:t>即</w:t>
      </w:r>
      <w:r w:rsidRPr="001C3E29">
        <w:rPr>
          <w:rFonts w:hint="eastAsia"/>
          <w:b/>
          <w:color w:val="660000"/>
          <w:sz w:val="28"/>
        </w:rPr>
        <w:t>，槾</w:t>
      </w:r>
      <w:r w:rsidRPr="001C3E29">
        <w:rPr>
          <w:rFonts w:hint="eastAsia"/>
        </w:rPr>
        <w:t>萬</w:t>
      </w:r>
      <w:r w:rsidRPr="001C3E29">
        <w:rPr>
          <w:rFonts w:hint="eastAsia"/>
          <w:b/>
          <w:color w:val="660000"/>
          <w:sz w:val="28"/>
        </w:rPr>
        <w:t>栢杻橿</w:t>
      </w:r>
      <w:r w:rsidRPr="001C3E29">
        <w:rPr>
          <w:rFonts w:hint="eastAsia"/>
        </w:rPr>
        <w:t>疆</w:t>
      </w:r>
      <w:r w:rsidRPr="001C3E29">
        <w:rPr>
          <w:rFonts w:hint="eastAsia"/>
          <w:b/>
          <w:color w:val="660000"/>
          <w:sz w:val="28"/>
        </w:rPr>
        <w:t>。</w:t>
      </w:r>
      <w:r w:rsidRPr="00DF02D4">
        <w:rPr>
          <w:rFonts w:hint="eastAsia"/>
        </w:rPr>
        <w:t>檉似栢而香。爾雅曰：楔曰荊桃。</w:t>
      </w:r>
      <w:r w:rsidR="003F10DC" w:rsidRPr="003F10DC">
        <w:rPr>
          <w:rFonts w:hint="eastAsia"/>
          <w:u w:val="single"/>
        </w:rPr>
        <w:t>郭璞</w:t>
      </w:r>
      <w:r w:rsidRPr="00DF02D4">
        <w:rPr>
          <w:rFonts w:hint="eastAsia"/>
        </w:rPr>
        <w:t>曰：櫻桃也</w:t>
      </w:r>
      <w:r w:rsidRPr="00C32D98">
        <w:rPr>
          <w:rStyle w:val="a9"/>
        </w:rPr>
        <w:footnoteReference w:id="399"/>
      </w:r>
      <w:r w:rsidRPr="00DF02D4">
        <w:t>。</w:t>
      </w:r>
      <w:r w:rsidR="003F10DC" w:rsidRPr="003F10DC">
        <w:rPr>
          <w:u w:val="single"/>
        </w:rPr>
        <w:t>郭璞</w:t>
      </w:r>
      <w:r w:rsidRPr="00DF02D4">
        <w:t>山海經注曰：</w:t>
      </w:r>
      <w:r w:rsidRPr="00DF02D4">
        <w:rPr>
          <w:rFonts w:hint="eastAsia"/>
        </w:rPr>
        <w:t>㮨似松栢有刺</w:t>
      </w:r>
      <w:r w:rsidRPr="00C32D98">
        <w:rPr>
          <w:rStyle w:val="a9"/>
        </w:rPr>
        <w:footnoteReference w:id="400"/>
      </w:r>
      <w:r w:rsidRPr="00DF02D4">
        <w:t>。槾，荊也</w:t>
      </w:r>
      <w:r w:rsidRPr="00C32D98">
        <w:rPr>
          <w:rStyle w:val="a9"/>
        </w:rPr>
        <w:footnoteReference w:id="401"/>
      </w:r>
      <w:r w:rsidRPr="00DF02D4">
        <w:t>。又曰：杻似桑而細葉。又曰：橿，中車材</w:t>
      </w:r>
      <w:r w:rsidRPr="00C32D98">
        <w:rPr>
          <w:rStyle w:val="a9"/>
        </w:rPr>
        <w:footnoteReference w:id="402"/>
      </w:r>
      <w:r w:rsidRPr="00DF02D4">
        <w:t>。</w:t>
      </w:r>
      <w:r w:rsidRPr="001C3E29">
        <w:rPr>
          <w:b/>
          <w:color w:val="660000"/>
          <w:sz w:val="28"/>
        </w:rPr>
        <w:t>楓柙櫨櫪，帝女之桑。</w:t>
      </w:r>
      <w:r w:rsidRPr="001C3E29">
        <w:t>爾雅曰：楓，聶。楓，音風。聶，之涉切。劉逵吳都賦注曰：柙，香木。智甲切</w:t>
      </w:r>
      <w:r w:rsidRPr="00C32D98">
        <w:rPr>
          <w:rStyle w:val="a9"/>
        </w:rPr>
        <w:footnoteReference w:id="403"/>
      </w:r>
      <w:r w:rsidRPr="001C3E29">
        <w:t>。</w:t>
      </w:r>
      <w:r w:rsidR="003F10DC" w:rsidRPr="003F10DC">
        <w:rPr>
          <w:u w:val="single"/>
        </w:rPr>
        <w:t>郭璞</w:t>
      </w:r>
      <w:r w:rsidRPr="001C3E29">
        <w:t>上林賦注：櫨，橐。櫨，力胡切。櫪與櫟同，來的切。山海經曰：宣山有桑焉，其枝四衢，名帝女之桑。</w:t>
      </w:r>
      <w:r w:rsidR="003F10DC" w:rsidRPr="003F10DC">
        <w:rPr>
          <w:u w:val="single"/>
        </w:rPr>
        <w:t>郭璞</w:t>
      </w:r>
      <w:r w:rsidRPr="001C3E29">
        <w:t>曰：婦人主蠶，因以名桑也。</w:t>
      </w:r>
      <w:r w:rsidRPr="001C3E29">
        <w:rPr>
          <w:b/>
          <w:color w:val="660000"/>
          <w:sz w:val="28"/>
        </w:rPr>
        <w:t>楈</w:t>
      </w:r>
      <w:r w:rsidRPr="001C3E29">
        <w:t>胥</w:t>
      </w:r>
      <w:r w:rsidRPr="001C3E29">
        <w:rPr>
          <w:b/>
          <w:color w:val="660000"/>
          <w:sz w:val="28"/>
        </w:rPr>
        <w:t>枒</w:t>
      </w:r>
      <w:r w:rsidRPr="001C3E29">
        <w:t>邪</w:t>
      </w:r>
      <w:r w:rsidRPr="001C3E29">
        <w:rPr>
          <w:b/>
          <w:color w:val="660000"/>
          <w:sz w:val="28"/>
        </w:rPr>
        <w:t>栟</w:t>
      </w:r>
      <w:r w:rsidRPr="001C3E29">
        <w:t>并</w:t>
      </w:r>
      <w:r w:rsidRPr="001C3E29">
        <w:rPr>
          <w:b/>
          <w:color w:val="660000"/>
          <w:sz w:val="28"/>
        </w:rPr>
        <w:t>櫚</w:t>
      </w:r>
      <w:r w:rsidRPr="001C3E29">
        <w:t>閭</w:t>
      </w:r>
      <w:r w:rsidRPr="001C3E29">
        <w:rPr>
          <w:b/>
          <w:color w:val="660000"/>
          <w:sz w:val="28"/>
        </w:rPr>
        <w:t>，柍</w:t>
      </w:r>
      <w:r w:rsidRPr="001C3E29">
        <w:t>於兩</w:t>
      </w:r>
      <w:r w:rsidRPr="001C3E29">
        <w:rPr>
          <w:b/>
          <w:color w:val="660000"/>
          <w:sz w:val="28"/>
        </w:rPr>
        <w:t>柘檍</w:t>
      </w:r>
      <w:r w:rsidRPr="001C3E29">
        <w:t>憶</w:t>
      </w:r>
      <w:r w:rsidRPr="001C3E29">
        <w:rPr>
          <w:b/>
          <w:color w:val="660000"/>
          <w:sz w:val="28"/>
        </w:rPr>
        <w:t>檀。</w:t>
      </w:r>
      <w:r w:rsidR="003F10DC" w:rsidRPr="003F10DC">
        <w:rPr>
          <w:u w:val="single"/>
        </w:rPr>
        <w:t>郭璞</w:t>
      </w:r>
      <w:r w:rsidRPr="001C3E29">
        <w:t>上</w:t>
      </w:r>
      <w:r w:rsidRPr="001C3E29">
        <w:rPr>
          <w:rFonts w:hint="eastAsia"/>
        </w:rPr>
        <w:t>林賦注曰：楈枒似栟櫚，皮可作索</w:t>
      </w:r>
      <w:r w:rsidRPr="00C32D98">
        <w:rPr>
          <w:rStyle w:val="a9"/>
        </w:rPr>
        <w:footnoteReference w:id="404"/>
      </w:r>
      <w:r w:rsidRPr="001C3E29">
        <w:t>。</w:t>
      </w:r>
      <w:r w:rsidR="003F10DC" w:rsidRPr="003F10DC">
        <w:rPr>
          <w:u w:val="single"/>
        </w:rPr>
        <w:t>張揖</w:t>
      </w:r>
      <w:r w:rsidRPr="001C3E29">
        <w:t>注上林賦曰：栟櫚，椶也，皮可以爲索</w:t>
      </w:r>
      <w:r w:rsidRPr="00C32D98">
        <w:rPr>
          <w:rStyle w:val="a9"/>
        </w:rPr>
        <w:footnoteReference w:id="405"/>
      </w:r>
      <w:r w:rsidRPr="001C3E29">
        <w:t>。柍，未詳</w:t>
      </w:r>
      <w:r w:rsidRPr="00C32D98">
        <w:rPr>
          <w:rStyle w:val="a9"/>
        </w:rPr>
        <w:footnoteReference w:id="406"/>
      </w:r>
      <w:r w:rsidRPr="001C3E29">
        <w:t>。爾雅曰：杻，檍。</w:t>
      </w:r>
      <w:r w:rsidR="003F10DC" w:rsidRPr="003F10DC">
        <w:rPr>
          <w:u w:val="single"/>
        </w:rPr>
        <w:t>郭璞</w:t>
      </w:r>
      <w:r w:rsidRPr="001C3E29">
        <w:t>曰：似桑</w:t>
      </w:r>
      <w:r w:rsidRPr="00C32D98">
        <w:rPr>
          <w:rStyle w:val="a9"/>
        </w:rPr>
        <w:footnoteReference w:id="407"/>
      </w:r>
      <w:r w:rsidRPr="001C3E29">
        <w:t>。</w:t>
      </w:r>
      <w:r w:rsidR="000742C0" w:rsidRPr="000742C0">
        <w:rPr>
          <w:u w:val="wave"/>
        </w:rPr>
        <w:t>蒼頡篇</w:t>
      </w:r>
      <w:r w:rsidRPr="001C3E29">
        <w:t>曰：檀，木名。</w:t>
      </w:r>
      <w:r w:rsidRPr="001C3E29">
        <w:rPr>
          <w:b/>
          <w:color w:val="660000"/>
          <w:sz w:val="28"/>
        </w:rPr>
        <w:t>結根竦本，垂條蟬</w:t>
      </w:r>
      <w:r w:rsidRPr="001C3E29">
        <w:t>蟬</w:t>
      </w:r>
      <w:r w:rsidRPr="001C3E29">
        <w:rPr>
          <w:b/>
          <w:color w:val="660000"/>
          <w:sz w:val="28"/>
        </w:rPr>
        <w:t>媛</w:t>
      </w:r>
      <w:r w:rsidRPr="001C3E29">
        <w:t>袁</w:t>
      </w:r>
      <w:r w:rsidRPr="001C3E29">
        <w:rPr>
          <w:b/>
          <w:color w:val="660000"/>
          <w:sz w:val="28"/>
        </w:rPr>
        <w:t>。</w:t>
      </w:r>
      <w:r w:rsidRPr="001C3E29">
        <w:t>結，猶同也。廣雅曰：竦，上也。嬋媛，枝相連引也。</w:t>
      </w:r>
      <w:r w:rsidRPr="001C3E29">
        <w:rPr>
          <w:b/>
          <w:color w:val="660000"/>
          <w:sz w:val="28"/>
        </w:rPr>
        <w:t>布緑葉之萋萋，敷華蘂之蓑蓑</w:t>
      </w:r>
      <w:r w:rsidRPr="001C3E29">
        <w:t>素回反</w:t>
      </w:r>
      <w:r w:rsidRPr="001C3E29">
        <w:rPr>
          <w:b/>
          <w:color w:val="660000"/>
          <w:sz w:val="28"/>
        </w:rPr>
        <w:t>。</w:t>
      </w:r>
      <w:r w:rsidR="003F10DC" w:rsidRPr="003F10DC">
        <w:rPr>
          <w:u w:val="single"/>
        </w:rPr>
        <w:t>毛萇</w:t>
      </w:r>
      <w:r w:rsidRPr="001C3E29">
        <w:t>詩傳曰：萋萋，茂盛貌。</w:t>
      </w:r>
      <w:r w:rsidR="003F10DC" w:rsidRPr="003F10DC">
        <w:rPr>
          <w:u w:val="single"/>
        </w:rPr>
        <w:t>王逸</w:t>
      </w:r>
      <w:r w:rsidR="000742C0" w:rsidRPr="000742C0">
        <w:rPr>
          <w:u w:val="wave"/>
        </w:rPr>
        <w:t>楚辭</w:t>
      </w:r>
      <w:r w:rsidRPr="001C3E29">
        <w:t>注曰：蘂，實貌也。劉淵林蜀都賦注曰：蘂，一曰花頭點也</w:t>
      </w:r>
      <w:r w:rsidRPr="00C32D98">
        <w:rPr>
          <w:rStyle w:val="a9"/>
        </w:rPr>
        <w:footnoteReference w:id="408"/>
      </w:r>
      <w:r w:rsidRPr="001C3E29">
        <w:t>。蓑蓑，下垂貌。</w:t>
      </w:r>
      <w:r w:rsidRPr="001C3E29">
        <w:rPr>
          <w:b/>
          <w:color w:val="660000"/>
          <w:sz w:val="28"/>
        </w:rPr>
        <w:t>玄雲合而重陰，谷風起而增哀。</w:t>
      </w:r>
      <w:r w:rsidRPr="001C3E29">
        <w:t>淮南子曰：玄雲素朝。</w:t>
      </w:r>
      <w:r w:rsidR="000742C0" w:rsidRPr="000742C0">
        <w:rPr>
          <w:u w:val="wave"/>
        </w:rPr>
        <w:t>毛詩</w:t>
      </w:r>
      <w:r w:rsidRPr="001C3E29">
        <w:t>曰：習習谷風。</w:t>
      </w:r>
      <w:r w:rsidRPr="001C3E29">
        <w:rPr>
          <w:b/>
          <w:color w:val="660000"/>
          <w:sz w:val="28"/>
        </w:rPr>
        <w:t>攢</w:t>
      </w:r>
      <w:r w:rsidRPr="001C3E29">
        <w:t>在官</w:t>
      </w:r>
      <w:r w:rsidRPr="001C3E29">
        <w:rPr>
          <w:b/>
          <w:color w:val="660000"/>
          <w:sz w:val="28"/>
        </w:rPr>
        <w:t>立叢駢，青冥</w:t>
      </w:r>
      <w:r w:rsidRPr="001C3E29">
        <w:rPr>
          <w:rFonts w:hint="eastAsia"/>
          <w:b/>
          <w:color w:val="660000"/>
          <w:sz w:val="28"/>
        </w:rPr>
        <w:t>䀒瞑</w:t>
      </w:r>
      <w:r w:rsidRPr="001C3E29">
        <w:rPr>
          <w:rFonts w:hint="eastAsia"/>
        </w:rPr>
        <w:t>音眠</w:t>
      </w:r>
      <w:r w:rsidRPr="001C3E29">
        <w:rPr>
          <w:rFonts w:hint="eastAsia"/>
          <w:b/>
          <w:color w:val="660000"/>
          <w:sz w:val="28"/>
        </w:rPr>
        <w:t>。</w:t>
      </w:r>
      <w:r w:rsidRPr="001C3E29">
        <w:rPr>
          <w:rFonts w:hint="eastAsia"/>
        </w:rPr>
        <w:t>言</w:t>
      </w:r>
      <w:r w:rsidRPr="001C3E29">
        <w:t>林木攢羅，衆色幽昧也。</w:t>
      </w:r>
      <w:r w:rsidR="000742C0" w:rsidRPr="000742C0">
        <w:rPr>
          <w:u w:val="wave"/>
        </w:rPr>
        <w:t>楚辭</w:t>
      </w:r>
      <w:r w:rsidRPr="001C3E29">
        <w:t>曰：遠望兮芊眠。</w:t>
      </w:r>
      <w:r w:rsidR="003F10DC" w:rsidRPr="003F10DC">
        <w:rPr>
          <w:u w:val="single"/>
        </w:rPr>
        <w:t>王逸</w:t>
      </w:r>
      <w:r w:rsidRPr="001C3E29">
        <w:t>曰：芊眠，遙視闇未明也。芊眠與盰瞑音義同。</w:t>
      </w:r>
      <w:r w:rsidRPr="001C3E29">
        <w:rPr>
          <w:b/>
          <w:color w:val="660000"/>
          <w:sz w:val="28"/>
        </w:rPr>
        <w:t>杳藹蓊鬱於谷底，森</w:t>
      </w:r>
      <w:r w:rsidRPr="001C3E29">
        <w:rPr>
          <w:rFonts w:hint="eastAsia"/>
          <w:b/>
          <w:color w:val="660000"/>
          <w:sz w:val="28"/>
        </w:rPr>
        <w:t>䔿䔿</w:t>
      </w:r>
      <w:r w:rsidRPr="001C3E29">
        <w:rPr>
          <w:rFonts w:hint="eastAsia"/>
        </w:rPr>
        <w:t>祖本</w:t>
      </w:r>
      <w:r w:rsidRPr="001C3E29">
        <w:rPr>
          <w:rFonts w:hint="eastAsia"/>
          <w:b/>
          <w:color w:val="660000"/>
          <w:sz w:val="28"/>
        </w:rPr>
        <w:t>而刺天。</w:t>
      </w:r>
      <w:r w:rsidRPr="001C3E29">
        <w:rPr>
          <w:rFonts w:hint="eastAsia"/>
        </w:rPr>
        <w:t>皆茂盛貌也。</w:t>
      </w:r>
      <w:r w:rsidR="00E76135" w:rsidRPr="00E76135">
        <w:rPr>
          <w:rFonts w:hint="eastAsia"/>
          <w:u w:val="single"/>
        </w:rPr>
        <w:t>司</w:t>
      </w:r>
      <w:r w:rsidR="00E76135" w:rsidRPr="00E76135">
        <w:rPr>
          <w:rFonts w:hint="eastAsia"/>
          <w:u w:val="single"/>
        </w:rPr>
        <w:lastRenderedPageBreak/>
        <w:t>馬相如</w:t>
      </w:r>
      <w:r w:rsidRPr="001C3E29">
        <w:rPr>
          <w:rFonts w:hint="eastAsia"/>
        </w:rPr>
        <w:t>弔二世曰：衆樹之蓊鬱兮。</w:t>
      </w:r>
      <w:r w:rsidRPr="001C3E29">
        <w:rPr>
          <w:rFonts w:hint="eastAsia"/>
          <w:b/>
          <w:color w:val="660000"/>
          <w:sz w:val="28"/>
        </w:rPr>
        <w:t>虎豹黃熊游其下，豰</w:t>
      </w:r>
      <w:r w:rsidRPr="001C3E29">
        <w:rPr>
          <w:rFonts w:hint="eastAsia"/>
        </w:rPr>
        <w:t>呼穀</w:t>
      </w:r>
      <w:r w:rsidRPr="001C3E29">
        <w:rPr>
          <w:rFonts w:hint="eastAsia"/>
          <w:b/>
          <w:color w:val="660000"/>
          <w:sz w:val="28"/>
        </w:rPr>
        <w:t>玃</w:t>
      </w:r>
      <w:r w:rsidRPr="001C3E29">
        <w:rPr>
          <w:rFonts w:hint="eastAsia"/>
        </w:rPr>
        <w:t>居縛</w:t>
      </w:r>
      <w:r w:rsidRPr="001C3E29">
        <w:rPr>
          <w:rFonts w:hint="eastAsia"/>
          <w:b/>
          <w:color w:val="660000"/>
          <w:sz w:val="28"/>
        </w:rPr>
        <w:t>猱</w:t>
      </w:r>
      <w:r w:rsidRPr="001C3E29">
        <w:rPr>
          <w:rFonts w:hint="eastAsia"/>
        </w:rPr>
        <w:t>奴刀</w:t>
      </w:r>
      <w:r w:rsidRPr="001C3E29">
        <w:rPr>
          <w:rFonts w:hint="eastAsia"/>
          <w:b/>
          <w:color w:val="660000"/>
          <w:sz w:val="28"/>
        </w:rPr>
        <w:t>㹶</w:t>
      </w:r>
      <w:r w:rsidRPr="001C3E29">
        <w:rPr>
          <w:rFonts w:hint="eastAsia"/>
        </w:rPr>
        <w:t>廷</w:t>
      </w:r>
      <w:r w:rsidRPr="001C3E29">
        <w:rPr>
          <w:rFonts w:hint="eastAsia"/>
          <w:b/>
          <w:color w:val="660000"/>
          <w:sz w:val="28"/>
        </w:rPr>
        <w:t>戲其巔。</w:t>
      </w:r>
      <w:r w:rsidRPr="001C3E29">
        <w:rPr>
          <w:rFonts w:hint="eastAsia"/>
        </w:rPr>
        <w:t>六韜曰：散宜生得黃熊而獻之紂。說文曰：豰，類犬，腰以上黃，以下黑</w:t>
      </w:r>
      <w:r w:rsidRPr="00C32D98">
        <w:rPr>
          <w:rStyle w:val="a9"/>
        </w:rPr>
        <w:footnoteReference w:id="409"/>
      </w:r>
      <w:r w:rsidRPr="001C3E29">
        <w:t>。爾雅曰：玃父喜顧。</w:t>
      </w:r>
      <w:r w:rsidR="003F10DC" w:rsidRPr="003F10DC">
        <w:rPr>
          <w:u w:val="single"/>
        </w:rPr>
        <w:t>郭璞</w:t>
      </w:r>
      <w:r w:rsidRPr="001C3E29">
        <w:t>曰：似獼猴而大，蒼黑色。</w:t>
      </w:r>
      <w:r w:rsidR="00FE33F9" w:rsidRPr="00FE33F9">
        <w:rPr>
          <w:u w:val="single"/>
        </w:rPr>
        <w:t>鄭玄</w:t>
      </w:r>
      <w:r w:rsidRPr="001C3E29">
        <w:t>禮記注曰：猱，獼猴也。張載吳都賦注曰</w:t>
      </w:r>
      <w:r w:rsidRPr="00C32D98">
        <w:rPr>
          <w:rStyle w:val="a9"/>
        </w:rPr>
        <w:footnoteReference w:id="410"/>
      </w:r>
      <w:r w:rsidRPr="001C3E29">
        <w:t>：</w:t>
      </w:r>
      <w:r w:rsidRPr="001C3E29">
        <w:rPr>
          <w:rFonts w:hint="eastAsia"/>
        </w:rPr>
        <w:t>㹶，猨屬。</w:t>
      </w:r>
      <w:r w:rsidRPr="001C3E29">
        <w:rPr>
          <w:rFonts w:hint="eastAsia"/>
          <w:b/>
          <w:color w:val="660000"/>
          <w:sz w:val="28"/>
        </w:rPr>
        <w:t>鸞</w:t>
      </w:r>
      <w:r w:rsidRPr="00DF02D4">
        <w:rPr>
          <w:rFonts w:hint="eastAsia"/>
          <w:b/>
          <w:color w:val="660000"/>
          <w:sz w:val="28"/>
        </w:rPr>
        <w:t>𪈡</w:t>
      </w:r>
      <w:r w:rsidRPr="001C3E29">
        <w:rPr>
          <w:rFonts w:hint="eastAsia"/>
        </w:rPr>
        <w:t>岳</w:t>
      </w:r>
      <w:r w:rsidRPr="001C3E29">
        <w:rPr>
          <w:rFonts w:hint="eastAsia"/>
          <w:b/>
          <w:color w:val="660000"/>
          <w:sz w:val="28"/>
        </w:rPr>
        <w:t>鵷鶵翔其上，騰猨飛蠝</w:t>
      </w:r>
      <w:r w:rsidRPr="001C3E29">
        <w:rPr>
          <w:rFonts w:hint="eastAsia"/>
        </w:rPr>
        <w:t>壘</w:t>
      </w:r>
      <w:r w:rsidRPr="001C3E29">
        <w:rPr>
          <w:rFonts w:hint="eastAsia"/>
          <w:b/>
          <w:color w:val="660000"/>
          <w:sz w:val="28"/>
        </w:rPr>
        <w:t>棲其間</w:t>
      </w:r>
      <w:r w:rsidRPr="00C32D98">
        <w:rPr>
          <w:rStyle w:val="a9"/>
        </w:rPr>
        <w:footnoteReference w:id="411"/>
      </w:r>
      <w:r w:rsidRPr="001C3E29">
        <w:rPr>
          <w:b/>
          <w:color w:val="660000"/>
          <w:sz w:val="28"/>
        </w:rPr>
        <w:t>。</w:t>
      </w:r>
      <w:r w:rsidR="000742C0" w:rsidRPr="000742C0">
        <w:rPr>
          <w:u w:val="wave"/>
        </w:rPr>
        <w:t>國語</w:t>
      </w:r>
      <w:r w:rsidRPr="00DF02D4">
        <w:t>曰：周之興也，</w:t>
      </w:r>
      <w:r>
        <w:rPr>
          <w:rFonts w:hint="eastAsia"/>
        </w:rPr>
        <w:t>𪈡</w:t>
      </w:r>
      <w:r w:rsidRPr="00DF02D4">
        <w:rPr>
          <w:rFonts w:hint="eastAsia"/>
        </w:rPr>
        <w:t>鷟鳴於岐山。</w:t>
      </w:r>
      <w:r w:rsidR="003F10DC" w:rsidRPr="003F10DC">
        <w:rPr>
          <w:rFonts w:hint="eastAsia"/>
          <w:u w:val="single"/>
        </w:rPr>
        <w:t>賈逵</w:t>
      </w:r>
      <w:r w:rsidRPr="00DF02D4">
        <w:t>曰：</w:t>
      </w:r>
      <w:r>
        <w:rPr>
          <w:rFonts w:hint="eastAsia"/>
        </w:rPr>
        <w:t>𪈡</w:t>
      </w:r>
      <w:r w:rsidRPr="00DF02D4">
        <w:rPr>
          <w:rFonts w:hint="eastAsia"/>
        </w:rPr>
        <w:t>鷟，鳳之別名也。山海經曰：南禺之山有鵷鶵。</w:t>
      </w:r>
      <w:r w:rsidR="003F10DC" w:rsidRPr="003F10DC">
        <w:rPr>
          <w:rFonts w:hint="eastAsia"/>
          <w:u w:val="single"/>
        </w:rPr>
        <w:t>郭璞</w:t>
      </w:r>
      <w:r w:rsidRPr="00DF02D4">
        <w:rPr>
          <w:rFonts w:hint="eastAsia"/>
        </w:rPr>
        <w:t>曰：鳳屬也。上林賦曰：蜼玃飛蠝。</w:t>
      </w:r>
      <w:r w:rsidR="003F10DC" w:rsidRPr="003F10DC">
        <w:rPr>
          <w:rFonts w:hint="eastAsia"/>
          <w:u w:val="single"/>
        </w:rPr>
        <w:t>張揖</w:t>
      </w:r>
      <w:r w:rsidRPr="00DF02D4">
        <w:rPr>
          <w:rFonts w:hint="eastAsia"/>
        </w:rPr>
        <w:t>曰：蠝，飛鼠也。蠝與</w:t>
      </w:r>
      <w:r>
        <w:rPr>
          <w:rFonts w:hint="eastAsia"/>
        </w:rPr>
        <w:t>𤢹</w:t>
      </w:r>
      <w:r w:rsidRPr="00DF02D4">
        <w:rPr>
          <w:rFonts w:hint="eastAsia"/>
        </w:rPr>
        <w:t>同，並音壘。</w:t>
      </w:r>
      <w:r w:rsidRPr="001C3E29">
        <w:rPr>
          <w:rFonts w:hint="eastAsia"/>
          <w:b/>
          <w:color w:val="660000"/>
          <w:sz w:val="28"/>
        </w:rPr>
        <w:t>其竹則籦</w:t>
      </w:r>
      <w:r w:rsidRPr="001C3E29">
        <w:rPr>
          <w:rFonts w:hint="eastAsia"/>
        </w:rPr>
        <w:t>鍾</w:t>
      </w:r>
      <w:r w:rsidRPr="001C3E29">
        <w:rPr>
          <w:rFonts w:hint="eastAsia"/>
          <w:b/>
          <w:color w:val="660000"/>
          <w:sz w:val="28"/>
        </w:rPr>
        <w:t>籠</w:t>
      </w:r>
      <w:r w:rsidRPr="001C3E29">
        <w:rPr>
          <w:rFonts w:hint="eastAsia"/>
        </w:rPr>
        <w:t>龍</w:t>
      </w:r>
      <w:r w:rsidRPr="001C3E29">
        <w:rPr>
          <w:rFonts w:hint="eastAsia"/>
          <w:b/>
          <w:color w:val="660000"/>
          <w:sz w:val="28"/>
        </w:rPr>
        <w:t>䈽</w:t>
      </w:r>
      <w:r w:rsidRPr="001C3E29">
        <w:rPr>
          <w:rFonts w:hint="eastAsia"/>
        </w:rPr>
        <w:t>謹</w:t>
      </w:r>
      <w:r w:rsidRPr="001C3E29">
        <w:rPr>
          <w:rFonts w:hint="eastAsia"/>
          <w:b/>
          <w:color w:val="660000"/>
          <w:sz w:val="28"/>
        </w:rPr>
        <w:t>篾</w:t>
      </w:r>
      <w:r w:rsidRPr="001C3E29">
        <w:rPr>
          <w:rFonts w:hint="eastAsia"/>
        </w:rPr>
        <w:t>銘決</w:t>
      </w:r>
      <w:r w:rsidRPr="001C3E29">
        <w:rPr>
          <w:rFonts w:hint="eastAsia"/>
          <w:b/>
          <w:color w:val="660000"/>
          <w:sz w:val="28"/>
        </w:rPr>
        <w:t>，篠</w:t>
      </w:r>
      <w:r w:rsidRPr="001C3E29">
        <w:rPr>
          <w:rFonts w:hint="eastAsia"/>
        </w:rPr>
        <w:t>蘇了</w:t>
      </w:r>
      <w:r w:rsidRPr="001C3E29">
        <w:rPr>
          <w:rFonts w:hint="eastAsia"/>
          <w:b/>
          <w:color w:val="660000"/>
          <w:sz w:val="28"/>
        </w:rPr>
        <w:t>簳</w:t>
      </w:r>
      <w:r w:rsidRPr="001C3E29">
        <w:rPr>
          <w:rFonts w:hint="eastAsia"/>
        </w:rPr>
        <w:t>幹</w:t>
      </w:r>
      <w:r w:rsidRPr="001C3E29">
        <w:rPr>
          <w:rFonts w:hint="eastAsia"/>
          <w:b/>
          <w:color w:val="660000"/>
          <w:sz w:val="28"/>
        </w:rPr>
        <w:t>箛</w:t>
      </w:r>
      <w:r w:rsidRPr="001C3E29">
        <w:rPr>
          <w:rFonts w:hint="eastAsia"/>
        </w:rPr>
        <w:t>孤</w:t>
      </w:r>
      <w:r w:rsidRPr="001C3E29">
        <w:rPr>
          <w:rFonts w:hint="eastAsia"/>
          <w:b/>
          <w:color w:val="660000"/>
          <w:sz w:val="28"/>
        </w:rPr>
        <w:t>箠</w:t>
      </w:r>
      <w:r w:rsidRPr="001C3E29">
        <w:rPr>
          <w:rFonts w:hint="eastAsia"/>
        </w:rPr>
        <w:t>追</w:t>
      </w:r>
      <w:r w:rsidRPr="001C3E29">
        <w:rPr>
          <w:rFonts w:hint="eastAsia"/>
          <w:b/>
          <w:color w:val="660000"/>
          <w:sz w:val="28"/>
        </w:rPr>
        <w:t>。</w:t>
      </w:r>
      <w:r w:rsidRPr="001C3E29">
        <w:rPr>
          <w:rFonts w:hint="eastAsia"/>
        </w:rPr>
        <w:t>戴凱之竹譜曰：籦籠，竹名也。伶倫吹以爲律。竹堇皮白如霜</w:t>
      </w:r>
      <w:r w:rsidRPr="00C32D98">
        <w:rPr>
          <w:rStyle w:val="a9"/>
        </w:rPr>
        <w:footnoteReference w:id="412"/>
      </w:r>
      <w:r w:rsidRPr="001C3E29">
        <w:t>，大者宜爲篙。篠，出魯郡山，堪爲笙。</w:t>
      </w:r>
      <w:r w:rsidR="00FE33F9" w:rsidRPr="00FE33F9">
        <w:rPr>
          <w:u w:val="single"/>
        </w:rPr>
        <w:t>孔安國</w:t>
      </w:r>
      <w:r w:rsidRPr="001C3E29">
        <w:t>曰：篾，桃枝也。簳，小竹也。宋玉笛賦曰：奇簳</w:t>
      </w:r>
      <w:r w:rsidRPr="00C32D98">
        <w:rPr>
          <w:rStyle w:val="a9"/>
        </w:rPr>
        <w:footnoteReference w:id="413"/>
      </w:r>
      <w:r w:rsidRPr="001C3E29">
        <w:t>。箛、箠，二竹名</w:t>
      </w:r>
      <w:r w:rsidRPr="00C32D98">
        <w:rPr>
          <w:rStyle w:val="a9"/>
        </w:rPr>
        <w:footnoteReference w:id="414"/>
      </w:r>
      <w:r w:rsidRPr="001C3E29">
        <w:t>，其形未詳。</w:t>
      </w:r>
      <w:r w:rsidRPr="001C3E29">
        <w:rPr>
          <w:b/>
          <w:color w:val="660000"/>
          <w:sz w:val="28"/>
        </w:rPr>
        <w:t>縁延坻</w:t>
      </w:r>
      <w:r w:rsidRPr="001C3E29">
        <w:t>遲</w:t>
      </w:r>
      <w:r w:rsidRPr="001C3E29">
        <w:rPr>
          <w:b/>
          <w:color w:val="660000"/>
          <w:sz w:val="28"/>
        </w:rPr>
        <w:t>阪，澶</w:t>
      </w:r>
      <w:r w:rsidRPr="001C3E29">
        <w:t>徒幹</w:t>
      </w:r>
      <w:r w:rsidRPr="001C3E29">
        <w:rPr>
          <w:b/>
          <w:color w:val="660000"/>
          <w:sz w:val="28"/>
        </w:rPr>
        <w:t>漫陸離。</w:t>
      </w:r>
      <w:r w:rsidRPr="001C3E29">
        <w:t>陸離，猶參差也</w:t>
      </w:r>
      <w:r w:rsidRPr="00C32D98">
        <w:rPr>
          <w:rStyle w:val="a9"/>
        </w:rPr>
        <w:footnoteReference w:id="415"/>
      </w:r>
      <w:r w:rsidRPr="001C3E29">
        <w:t>。</w:t>
      </w:r>
      <w:r w:rsidRPr="001C3E29">
        <w:rPr>
          <w:b/>
          <w:color w:val="660000"/>
          <w:sz w:val="28"/>
        </w:rPr>
        <w:t>阿</w:t>
      </w:r>
      <w:r w:rsidRPr="001C3E29">
        <w:t>烏可</w:t>
      </w:r>
      <w:r w:rsidRPr="001C3E29">
        <w:rPr>
          <w:b/>
          <w:color w:val="660000"/>
          <w:sz w:val="28"/>
        </w:rPr>
        <w:t>郍</w:t>
      </w:r>
      <w:r w:rsidRPr="001C3E29">
        <w:t>奴可</w:t>
      </w:r>
      <w:r w:rsidRPr="001C3E29">
        <w:rPr>
          <w:b/>
          <w:color w:val="660000"/>
          <w:sz w:val="28"/>
        </w:rPr>
        <w:t>蓊</w:t>
      </w:r>
      <w:r w:rsidRPr="001C3E29">
        <w:t>烏孔</w:t>
      </w:r>
      <w:r w:rsidRPr="001C3E29">
        <w:rPr>
          <w:b/>
          <w:color w:val="660000"/>
          <w:sz w:val="28"/>
        </w:rPr>
        <w:t>茸</w:t>
      </w:r>
      <w:r w:rsidRPr="001C3E29">
        <w:t>如涌</w:t>
      </w:r>
      <w:r w:rsidRPr="001C3E29">
        <w:rPr>
          <w:b/>
          <w:color w:val="660000"/>
          <w:sz w:val="28"/>
        </w:rPr>
        <w:t>，風靡雲</w:t>
      </w:r>
      <w:r w:rsidRPr="001C3E29">
        <w:rPr>
          <w:rFonts w:hint="eastAsia"/>
          <w:b/>
          <w:color w:val="660000"/>
          <w:sz w:val="28"/>
        </w:rPr>
        <w:t>披。</w:t>
      </w:r>
      <w:r w:rsidRPr="001C3E29">
        <w:rPr>
          <w:rFonts w:hint="eastAsia"/>
        </w:rPr>
        <w:t>阿郍，柔弱之貌。說文曰：蓊，竹貌也</w:t>
      </w:r>
      <w:r w:rsidRPr="00C32D98">
        <w:rPr>
          <w:rStyle w:val="a9"/>
        </w:rPr>
        <w:footnoteReference w:id="416"/>
      </w:r>
      <w:r w:rsidRPr="001C3E29">
        <w:t>。埤蒼曰：茸，竹頭有文也。風靡雲披，言隨風而靡，如雲之披也。</w:t>
      </w:r>
    </w:p>
    <w:p w14:paraId="5B3BC760" w14:textId="01E4AD78" w:rsidR="008F46A3" w:rsidRDefault="008F46A3" w:rsidP="006D5975">
      <w:pPr>
        <w:ind w:firstLine="561"/>
      </w:pPr>
      <w:r w:rsidRPr="001C3E29">
        <w:rPr>
          <w:rFonts w:hint="eastAsia"/>
          <w:b/>
          <w:color w:val="660000"/>
          <w:sz w:val="28"/>
        </w:rPr>
        <w:lastRenderedPageBreak/>
        <w:t>爾其川瀆，則滍</w:t>
      </w:r>
      <w:r w:rsidRPr="001C3E29">
        <w:rPr>
          <w:rFonts w:hint="eastAsia"/>
        </w:rPr>
        <w:t>雉</w:t>
      </w:r>
      <w:r w:rsidRPr="00C32D98">
        <w:rPr>
          <w:rStyle w:val="a9"/>
        </w:rPr>
        <w:footnoteReference w:id="417"/>
      </w:r>
      <w:r w:rsidRPr="001C3E29">
        <w:rPr>
          <w:b/>
          <w:color w:val="660000"/>
          <w:sz w:val="28"/>
        </w:rPr>
        <w:t>澧</w:t>
      </w:r>
      <w:r>
        <w:rPr>
          <w:rFonts w:hint="eastAsia"/>
        </w:rPr>
        <w:t>𤄶</w:t>
      </w:r>
      <w:r w:rsidRPr="001C3E29">
        <w:rPr>
          <w:rFonts w:hint="eastAsia"/>
        </w:rPr>
        <w:t>藥</w:t>
      </w:r>
      <w:r w:rsidRPr="001C3E29">
        <w:rPr>
          <w:rFonts w:hint="eastAsia"/>
          <w:b/>
          <w:color w:val="660000"/>
          <w:sz w:val="28"/>
        </w:rPr>
        <w:t>濜</w:t>
      </w:r>
      <w:r w:rsidRPr="001C3E29">
        <w:rPr>
          <w:rFonts w:hint="eastAsia"/>
        </w:rPr>
        <w:t>自吝</w:t>
      </w:r>
      <w:r w:rsidRPr="00C32D98">
        <w:rPr>
          <w:rStyle w:val="a9"/>
        </w:rPr>
        <w:footnoteReference w:id="418"/>
      </w:r>
      <w:r w:rsidRPr="001C3E29">
        <w:rPr>
          <w:b/>
          <w:color w:val="660000"/>
          <w:sz w:val="28"/>
        </w:rPr>
        <w:t>，發源巖穴。</w:t>
      </w:r>
      <w:r w:rsidRPr="00DF02D4">
        <w:t>水經曰：滍水出南陽縣西堯山。山海經曰：澧水出雅山。</w:t>
      </w:r>
      <w:r w:rsidR="003F10DC" w:rsidRPr="003F10DC">
        <w:rPr>
          <w:u w:val="single"/>
        </w:rPr>
        <w:t>郭璞</w:t>
      </w:r>
      <w:r w:rsidRPr="00DF02D4">
        <w:t>曰：今出南陽</w:t>
      </w:r>
      <w:r w:rsidRPr="00C32D98">
        <w:rPr>
          <w:rStyle w:val="a9"/>
        </w:rPr>
        <w:footnoteReference w:id="419"/>
      </w:r>
      <w:r w:rsidRPr="00DF02D4">
        <w:t>。字書曰：</w:t>
      </w:r>
      <w:r>
        <w:rPr>
          <w:rFonts w:hint="eastAsia"/>
        </w:rPr>
        <w:t>𤄶</w:t>
      </w:r>
      <w:r w:rsidRPr="00DF02D4">
        <w:rPr>
          <w:rFonts w:hint="eastAsia"/>
        </w:rPr>
        <w:t>水出泚陽。泚，音此。酈善長水經注曰：濜水出襄鄉縣東北陽中山。</w:t>
      </w:r>
      <w:r w:rsidRPr="001C3E29">
        <w:rPr>
          <w:rFonts w:hint="eastAsia"/>
          <w:b/>
          <w:color w:val="660000"/>
          <w:sz w:val="28"/>
        </w:rPr>
        <w:t>潛㕎</w:t>
      </w:r>
      <w:r w:rsidRPr="001C3E29">
        <w:rPr>
          <w:rFonts w:hint="eastAsia"/>
        </w:rPr>
        <w:t>於臘</w:t>
      </w:r>
      <w:r w:rsidRPr="001C3E29">
        <w:rPr>
          <w:rFonts w:hint="eastAsia"/>
          <w:b/>
          <w:color w:val="660000"/>
          <w:sz w:val="28"/>
        </w:rPr>
        <w:t>洞出，沒滑</w:t>
      </w:r>
      <w:r w:rsidRPr="001C3E29">
        <w:rPr>
          <w:rFonts w:hint="eastAsia"/>
        </w:rPr>
        <w:t>骨</w:t>
      </w:r>
      <w:r w:rsidRPr="00C32D98">
        <w:rPr>
          <w:rStyle w:val="a9"/>
        </w:rPr>
        <w:footnoteReference w:id="420"/>
      </w:r>
      <w:r w:rsidRPr="001C3E29">
        <w:rPr>
          <w:b/>
          <w:color w:val="660000"/>
          <w:sz w:val="28"/>
        </w:rPr>
        <w:t>瀎</w:t>
      </w:r>
      <w:r w:rsidRPr="001C3E29">
        <w:t>蔑</w:t>
      </w:r>
      <w:r w:rsidRPr="00C32D98">
        <w:rPr>
          <w:rStyle w:val="a9"/>
        </w:rPr>
        <w:footnoteReference w:id="421"/>
      </w:r>
      <w:r w:rsidRPr="001C3E29">
        <w:rPr>
          <w:b/>
          <w:color w:val="660000"/>
          <w:sz w:val="28"/>
        </w:rPr>
        <w:t>潏</w:t>
      </w:r>
      <w:r w:rsidRPr="001C3E29">
        <w:t>決</w:t>
      </w:r>
      <w:r w:rsidRPr="001C3E29">
        <w:rPr>
          <w:b/>
          <w:color w:val="660000"/>
          <w:sz w:val="28"/>
        </w:rPr>
        <w:t>。</w:t>
      </w:r>
      <w:r w:rsidRPr="001C3E29">
        <w:t>倴，山傍穴也，言水洞出此穴。沒滑瀎潏，疾流之貌也</w:t>
      </w:r>
      <w:r w:rsidRPr="00C32D98">
        <w:rPr>
          <w:rStyle w:val="a9"/>
        </w:rPr>
        <w:footnoteReference w:id="422"/>
      </w:r>
      <w:r w:rsidRPr="001C3E29">
        <w:t>。</w:t>
      </w:r>
      <w:r w:rsidRPr="001C3E29">
        <w:rPr>
          <w:b/>
          <w:color w:val="660000"/>
          <w:sz w:val="28"/>
        </w:rPr>
        <w:t>布濩</w:t>
      </w:r>
      <w:r w:rsidRPr="001C3E29">
        <w:t>戶</w:t>
      </w:r>
      <w:r w:rsidRPr="001C3E29">
        <w:rPr>
          <w:b/>
          <w:color w:val="660000"/>
          <w:sz w:val="28"/>
        </w:rPr>
        <w:t>漫汗，漭</w:t>
      </w:r>
      <w:r w:rsidRPr="001C3E29">
        <w:t>莽</w:t>
      </w:r>
      <w:r w:rsidRPr="001C3E29">
        <w:rPr>
          <w:b/>
          <w:color w:val="660000"/>
          <w:sz w:val="28"/>
        </w:rPr>
        <w:t>沆</w:t>
      </w:r>
      <w:r w:rsidRPr="001C3E29">
        <w:t>胡朗</w:t>
      </w:r>
      <w:r w:rsidRPr="001C3E29">
        <w:rPr>
          <w:b/>
          <w:color w:val="660000"/>
          <w:sz w:val="28"/>
        </w:rPr>
        <w:t>洋溢。</w:t>
      </w:r>
      <w:r w:rsidRPr="001C3E29">
        <w:t>言廣大也</w:t>
      </w:r>
      <w:r w:rsidRPr="00C32D98">
        <w:rPr>
          <w:rStyle w:val="a9"/>
        </w:rPr>
        <w:footnoteReference w:id="423"/>
      </w:r>
      <w:r w:rsidRPr="001C3E29">
        <w:t>。漭沆，已見西京賦。</w:t>
      </w:r>
      <w:r w:rsidRPr="001C3E29">
        <w:rPr>
          <w:b/>
          <w:color w:val="660000"/>
          <w:sz w:val="28"/>
        </w:rPr>
        <w:t>揔括趨欱</w:t>
      </w:r>
      <w:r w:rsidRPr="001C3E29">
        <w:t>呼答</w:t>
      </w:r>
      <w:r w:rsidRPr="001C3E29">
        <w:rPr>
          <w:b/>
          <w:color w:val="660000"/>
          <w:sz w:val="28"/>
        </w:rPr>
        <w:t>，箭馳風疾。</w:t>
      </w:r>
      <w:r w:rsidRPr="001C3E29">
        <w:t>言江海欱受諸水，故揔括而趨之。說文曰：欱，歠也</w:t>
      </w:r>
      <w:r w:rsidRPr="00C32D98">
        <w:rPr>
          <w:rStyle w:val="a9"/>
        </w:rPr>
        <w:footnoteReference w:id="424"/>
      </w:r>
      <w:r w:rsidRPr="001C3E29">
        <w:t>。慎子</w:t>
      </w:r>
      <w:r w:rsidRPr="001C3E29">
        <w:rPr>
          <w:rFonts w:hint="eastAsia"/>
        </w:rPr>
        <w:t>曰：西河下龍門，其流敵於竹箭。孫子曰：其疾如風。</w:t>
      </w:r>
      <w:r w:rsidRPr="001C3E29">
        <w:rPr>
          <w:rFonts w:hint="eastAsia"/>
          <w:b/>
          <w:color w:val="660000"/>
          <w:sz w:val="28"/>
        </w:rPr>
        <w:t>流湍投濈</w:t>
      </w:r>
      <w:r w:rsidRPr="001C3E29">
        <w:rPr>
          <w:rFonts w:hint="eastAsia"/>
        </w:rPr>
        <w:t>戢</w:t>
      </w:r>
      <w:r w:rsidRPr="001C3E29">
        <w:rPr>
          <w:rFonts w:hint="eastAsia"/>
          <w:b/>
          <w:color w:val="660000"/>
          <w:sz w:val="28"/>
        </w:rPr>
        <w:t>，砏</w:t>
      </w:r>
      <w:r w:rsidRPr="001C3E29">
        <w:rPr>
          <w:rFonts w:hint="eastAsia"/>
        </w:rPr>
        <w:t>普貧</w:t>
      </w:r>
      <w:r w:rsidRPr="001C3E29">
        <w:rPr>
          <w:rFonts w:hint="eastAsia"/>
          <w:b/>
          <w:color w:val="660000"/>
          <w:sz w:val="28"/>
        </w:rPr>
        <w:t>汃</w:t>
      </w:r>
      <w:r w:rsidRPr="001C3E29">
        <w:rPr>
          <w:rFonts w:hint="eastAsia"/>
        </w:rPr>
        <w:t>八</w:t>
      </w:r>
      <w:r w:rsidRPr="001C3E29">
        <w:rPr>
          <w:rFonts w:hint="eastAsia"/>
          <w:b/>
          <w:color w:val="660000"/>
          <w:sz w:val="28"/>
        </w:rPr>
        <w:t>輣</w:t>
      </w:r>
      <w:r w:rsidRPr="001C3E29">
        <w:rPr>
          <w:rFonts w:hint="eastAsia"/>
        </w:rPr>
        <w:t>普耕</w:t>
      </w:r>
      <w:r w:rsidRPr="001C3E29">
        <w:rPr>
          <w:rFonts w:hint="eastAsia"/>
          <w:b/>
          <w:color w:val="660000"/>
          <w:sz w:val="28"/>
        </w:rPr>
        <w:t>軋</w:t>
      </w:r>
      <w:r w:rsidRPr="001C3E29">
        <w:rPr>
          <w:rFonts w:hint="eastAsia"/>
        </w:rPr>
        <w:t>烏八</w:t>
      </w:r>
      <w:r w:rsidRPr="001C3E29">
        <w:rPr>
          <w:rFonts w:hint="eastAsia"/>
          <w:b/>
          <w:color w:val="660000"/>
          <w:sz w:val="28"/>
        </w:rPr>
        <w:t>。</w:t>
      </w:r>
      <w:r w:rsidR="003F10DC" w:rsidRPr="003F10DC">
        <w:rPr>
          <w:rFonts w:hint="eastAsia"/>
          <w:u w:val="single"/>
        </w:rPr>
        <w:t>許慎</w:t>
      </w:r>
      <w:r w:rsidRPr="001C3E29">
        <w:rPr>
          <w:rFonts w:hint="eastAsia"/>
        </w:rPr>
        <w:t>淮南子注曰：湍，水行疾也</w:t>
      </w:r>
      <w:r w:rsidRPr="00C32D98">
        <w:rPr>
          <w:rStyle w:val="a9"/>
        </w:rPr>
        <w:footnoteReference w:id="425"/>
      </w:r>
      <w:r w:rsidRPr="001C3E29">
        <w:t>。埤蒼曰：濈，水行出也</w:t>
      </w:r>
      <w:r w:rsidRPr="00C32D98">
        <w:rPr>
          <w:rStyle w:val="a9"/>
        </w:rPr>
        <w:footnoteReference w:id="426"/>
      </w:r>
      <w:r w:rsidRPr="001C3E29">
        <w:t>。砏汃輣軋，波相激之聲也。埤蒼曰：砏，大聲也</w:t>
      </w:r>
      <w:r w:rsidRPr="00C32D98">
        <w:rPr>
          <w:rStyle w:val="a9"/>
        </w:rPr>
        <w:footnoteReference w:id="427"/>
      </w:r>
      <w:r w:rsidRPr="001C3E29">
        <w:t>。</w:t>
      </w:r>
      <w:r w:rsidRPr="001C3E29">
        <w:rPr>
          <w:b/>
          <w:color w:val="660000"/>
          <w:sz w:val="28"/>
        </w:rPr>
        <w:t>長輸遠逝，漻</w:t>
      </w:r>
      <w:r w:rsidRPr="001C3E29">
        <w:t>流</w:t>
      </w:r>
      <w:r w:rsidRPr="001C3E29">
        <w:rPr>
          <w:b/>
          <w:color w:val="660000"/>
          <w:sz w:val="28"/>
        </w:rPr>
        <w:t>淚</w:t>
      </w:r>
      <w:r w:rsidRPr="001C3E29">
        <w:t>力計</w:t>
      </w:r>
      <w:r w:rsidRPr="001C3E29">
        <w:rPr>
          <w:b/>
          <w:color w:val="660000"/>
          <w:sz w:val="28"/>
        </w:rPr>
        <w:t>淢</w:t>
      </w:r>
      <w:r w:rsidRPr="001C3E29">
        <w:t>域</w:t>
      </w:r>
      <w:r w:rsidRPr="001C3E29">
        <w:rPr>
          <w:b/>
          <w:color w:val="660000"/>
          <w:sz w:val="28"/>
        </w:rPr>
        <w:t>汩</w:t>
      </w:r>
      <w:r w:rsidRPr="001C3E29">
        <w:t>爲筆反</w:t>
      </w:r>
      <w:r w:rsidRPr="001C3E29">
        <w:rPr>
          <w:b/>
          <w:color w:val="660000"/>
          <w:sz w:val="28"/>
        </w:rPr>
        <w:t>。</w:t>
      </w:r>
      <w:r w:rsidRPr="001C3E29">
        <w:t>廣雅曰：輸，寫也。韓詩外傳曰：漻</w:t>
      </w:r>
      <w:r w:rsidRPr="00C32D98">
        <w:rPr>
          <w:rStyle w:val="a9"/>
        </w:rPr>
        <w:footnoteReference w:id="428"/>
      </w:r>
      <w:r w:rsidRPr="001C3E29">
        <w:t>，清貌也。淮南子曰：水淚破舟</w:t>
      </w:r>
      <w:r w:rsidRPr="00C32D98">
        <w:rPr>
          <w:rStyle w:val="a9"/>
        </w:rPr>
        <w:footnoteReference w:id="429"/>
      </w:r>
      <w:r w:rsidRPr="001C3E29">
        <w:t>。說文曰：淢，</w:t>
      </w:r>
      <w:r w:rsidRPr="001C3E29">
        <w:lastRenderedPageBreak/>
        <w:t>疾流也</w:t>
      </w:r>
      <w:r w:rsidRPr="00C32D98">
        <w:rPr>
          <w:rStyle w:val="a9"/>
        </w:rPr>
        <w:footnoteReference w:id="430"/>
      </w:r>
      <w:r w:rsidRPr="001C3E29">
        <w:t>。</w:t>
      </w:r>
      <w:r w:rsidR="003F10DC" w:rsidRPr="003F10DC">
        <w:rPr>
          <w:u w:val="single"/>
        </w:rPr>
        <w:t>王逸</w:t>
      </w:r>
      <w:r w:rsidR="000742C0" w:rsidRPr="000742C0">
        <w:rPr>
          <w:u w:val="wave"/>
        </w:rPr>
        <w:t>楚辭</w:t>
      </w:r>
      <w:r w:rsidRPr="001C3E29">
        <w:t>注曰：汩，去貌。</w:t>
      </w:r>
      <w:r w:rsidRPr="001C3E29">
        <w:rPr>
          <w:b/>
          <w:color w:val="660000"/>
          <w:sz w:val="28"/>
        </w:rPr>
        <w:t>其水蟲則有蠳龜鳴蛇，潛龍伏螭。</w:t>
      </w:r>
      <w:r w:rsidRPr="001C3E29">
        <w:t>抱朴子曰：蠳龜噉蛇。山海經曰：鮮水多鳴蛇，其狀如蛇，四翼，其音如磬</w:t>
      </w:r>
      <w:r w:rsidRPr="001C3E29">
        <w:rPr>
          <w:rFonts w:hint="eastAsia"/>
        </w:rPr>
        <w:t>，見則其邑大旱。說文曰：螭若龍而黃也。</w:t>
      </w:r>
      <w:r w:rsidRPr="001C3E29">
        <w:rPr>
          <w:rFonts w:hint="eastAsia"/>
          <w:b/>
          <w:color w:val="660000"/>
          <w:sz w:val="28"/>
        </w:rPr>
        <w:t>鱏</w:t>
      </w:r>
      <w:r w:rsidRPr="001C3E29">
        <w:rPr>
          <w:rFonts w:hint="eastAsia"/>
        </w:rPr>
        <w:t>尋</w:t>
      </w:r>
      <w:r w:rsidRPr="001C3E29">
        <w:rPr>
          <w:rFonts w:hint="eastAsia"/>
          <w:b/>
          <w:color w:val="660000"/>
          <w:sz w:val="28"/>
        </w:rPr>
        <w:t>鱣</w:t>
      </w:r>
      <w:r w:rsidRPr="001C3E29">
        <w:rPr>
          <w:rFonts w:hint="eastAsia"/>
        </w:rPr>
        <w:t>張連</w:t>
      </w:r>
      <w:r w:rsidRPr="001C3E29">
        <w:rPr>
          <w:rFonts w:hint="eastAsia"/>
          <w:b/>
          <w:color w:val="660000"/>
          <w:sz w:val="28"/>
        </w:rPr>
        <w:t>鰅</w:t>
      </w:r>
      <w:r w:rsidRPr="001C3E29">
        <w:rPr>
          <w:rFonts w:hint="eastAsia"/>
        </w:rPr>
        <w:t>隅</w:t>
      </w:r>
      <w:r w:rsidRPr="001C3E29">
        <w:rPr>
          <w:rFonts w:hint="eastAsia"/>
          <w:b/>
          <w:color w:val="660000"/>
          <w:sz w:val="28"/>
        </w:rPr>
        <w:t>鱅，黿鼉鮫</w:t>
      </w:r>
      <w:r w:rsidRPr="00DF02D4">
        <w:rPr>
          <w:rFonts w:hint="eastAsia"/>
          <w:b/>
          <w:color w:val="660000"/>
          <w:sz w:val="28"/>
        </w:rPr>
        <w:t>𩽌</w:t>
      </w:r>
      <w:r w:rsidRPr="001C3E29">
        <w:rPr>
          <w:rFonts w:hint="eastAsia"/>
        </w:rPr>
        <w:t>以規反</w:t>
      </w:r>
      <w:r w:rsidRPr="001C3E29">
        <w:rPr>
          <w:rFonts w:hint="eastAsia"/>
          <w:b/>
          <w:color w:val="660000"/>
          <w:sz w:val="28"/>
        </w:rPr>
        <w:t>。</w:t>
      </w:r>
      <w:r w:rsidRPr="00DF02D4">
        <w:rPr>
          <w:rFonts w:hint="eastAsia"/>
        </w:rPr>
        <w:t>鱏、鱣，已見上文。</w:t>
      </w:r>
      <w:r w:rsidR="003F10DC" w:rsidRPr="003F10DC">
        <w:rPr>
          <w:rFonts w:hint="eastAsia"/>
          <w:u w:val="single"/>
        </w:rPr>
        <w:t>郭璞</w:t>
      </w:r>
      <w:r w:rsidRPr="00DF02D4">
        <w:rPr>
          <w:rFonts w:hint="eastAsia"/>
        </w:rPr>
        <w:t>上林賦注曰：鰅魚有文采</w:t>
      </w:r>
      <w:r w:rsidRPr="00C32D98">
        <w:rPr>
          <w:rStyle w:val="a9"/>
        </w:rPr>
        <w:footnoteReference w:id="431"/>
      </w:r>
      <w:r w:rsidRPr="00DF02D4">
        <w:t>。鱅似鰱而黑</w:t>
      </w:r>
      <w:r w:rsidRPr="00C32D98">
        <w:rPr>
          <w:rStyle w:val="a9"/>
        </w:rPr>
        <w:footnoteReference w:id="432"/>
      </w:r>
      <w:r w:rsidRPr="00DF02D4">
        <w:t>。山海經注曰：鮫，</w:t>
      </w:r>
      <w:r w:rsidRPr="00DF02D4">
        <w:rPr>
          <w:rFonts w:hint="eastAsia"/>
        </w:rPr>
        <w:t>䱜屬也，皮有班文而堅。鮫</w:t>
      </w:r>
      <w:r>
        <w:rPr>
          <w:rFonts w:hint="eastAsia"/>
        </w:rPr>
        <w:t>𩽌</w:t>
      </w:r>
      <w:r w:rsidRPr="00DF02D4">
        <w:rPr>
          <w:rFonts w:hint="eastAsia"/>
        </w:rPr>
        <w:t>已見東京賦。</w:t>
      </w:r>
      <w:r w:rsidRPr="001C3E29">
        <w:rPr>
          <w:rFonts w:hint="eastAsia"/>
          <w:b/>
          <w:color w:val="660000"/>
          <w:sz w:val="28"/>
        </w:rPr>
        <w:t>巨蜯函</w:t>
      </w:r>
      <w:r w:rsidRPr="001C3E29">
        <w:rPr>
          <w:rFonts w:hint="eastAsia"/>
        </w:rPr>
        <w:t>含</w:t>
      </w:r>
      <w:r w:rsidRPr="001C3E29">
        <w:rPr>
          <w:rFonts w:hint="eastAsia"/>
          <w:b/>
          <w:color w:val="660000"/>
          <w:sz w:val="28"/>
        </w:rPr>
        <w:t>珠，駮</w:t>
      </w:r>
      <w:r w:rsidRPr="001C3E29">
        <w:rPr>
          <w:rFonts w:hint="eastAsia"/>
        </w:rPr>
        <w:t>剝</w:t>
      </w:r>
      <w:r w:rsidRPr="001C3E29">
        <w:rPr>
          <w:rFonts w:hint="eastAsia"/>
          <w:b/>
          <w:color w:val="660000"/>
          <w:sz w:val="28"/>
        </w:rPr>
        <w:t>瑕委蛇。</w:t>
      </w:r>
      <w:r w:rsidR="003F10DC" w:rsidRPr="003F10DC">
        <w:rPr>
          <w:rFonts w:hint="eastAsia"/>
          <w:u w:val="single"/>
        </w:rPr>
        <w:t>楊雄</w:t>
      </w:r>
      <w:r w:rsidRPr="001C3E29">
        <w:rPr>
          <w:rFonts w:hint="eastAsia"/>
        </w:rPr>
        <w:t>蜀都賦曰：蜯函珠而擘裂。蜯與蚌同</w:t>
      </w:r>
      <w:r w:rsidRPr="00C32D98">
        <w:rPr>
          <w:rStyle w:val="a9"/>
        </w:rPr>
        <w:footnoteReference w:id="433"/>
      </w:r>
      <w:r w:rsidRPr="001C3E29">
        <w:t>，函與含同。</w:t>
      </w:r>
      <w:r w:rsidR="003F10DC" w:rsidRPr="003F10DC">
        <w:rPr>
          <w:u w:val="single"/>
        </w:rPr>
        <w:t>郭璞</w:t>
      </w:r>
      <w:r w:rsidRPr="001C3E29">
        <w:t>爾雅注曰：蝦大者長一二丈。委蛇，長貌。瑕與蝦古字通</w:t>
      </w:r>
      <w:r w:rsidRPr="00C32D98">
        <w:rPr>
          <w:rStyle w:val="a9"/>
        </w:rPr>
        <w:footnoteReference w:id="434"/>
      </w:r>
      <w:r w:rsidRPr="001C3E29">
        <w:t>。</w:t>
      </w:r>
    </w:p>
    <w:p w14:paraId="1F5CA58A" w14:textId="13BD78F7" w:rsidR="008F46A3" w:rsidRDefault="008F46A3" w:rsidP="006D5975">
      <w:pPr>
        <w:ind w:firstLine="561"/>
      </w:pPr>
      <w:r w:rsidRPr="001C3E29">
        <w:rPr>
          <w:rFonts w:hint="eastAsia"/>
          <w:b/>
          <w:color w:val="660000"/>
          <w:sz w:val="28"/>
        </w:rPr>
        <w:t>於其陂澤</w:t>
      </w:r>
      <w:r w:rsidRPr="00C32D98">
        <w:rPr>
          <w:rStyle w:val="a9"/>
        </w:rPr>
        <w:footnoteReference w:id="435"/>
      </w:r>
      <w:r w:rsidRPr="001C3E29">
        <w:rPr>
          <w:b/>
          <w:color w:val="660000"/>
          <w:sz w:val="28"/>
        </w:rPr>
        <w:t>，則有鉗盧玉池，赭陽東陂。</w:t>
      </w:r>
      <w:r w:rsidRPr="001C3E29">
        <w:t>杜預表曰：所領部曲，皆居南鄉界，所近鉗盧大陂，下有良田。舊說曰：玉池在宛也。</w:t>
      </w:r>
      <w:r w:rsidRPr="001C3E29">
        <w:rPr>
          <w:b/>
          <w:color w:val="660000"/>
          <w:sz w:val="28"/>
        </w:rPr>
        <w:t>貯</w:t>
      </w:r>
      <w:r w:rsidRPr="001C3E29">
        <w:t>知旅</w:t>
      </w:r>
      <w:r w:rsidRPr="00C32D98">
        <w:rPr>
          <w:rStyle w:val="a9"/>
        </w:rPr>
        <w:footnoteReference w:id="436"/>
      </w:r>
      <w:r w:rsidRPr="001C3E29">
        <w:rPr>
          <w:b/>
          <w:color w:val="660000"/>
          <w:sz w:val="28"/>
        </w:rPr>
        <w:t>水渟</w:t>
      </w:r>
      <w:r w:rsidRPr="001C3E29">
        <w:t>亭</w:t>
      </w:r>
      <w:r w:rsidRPr="001C3E29">
        <w:rPr>
          <w:b/>
          <w:color w:val="660000"/>
          <w:sz w:val="28"/>
        </w:rPr>
        <w:t>洿</w:t>
      </w:r>
      <w:r w:rsidRPr="001C3E29">
        <w:t>汙</w:t>
      </w:r>
      <w:r w:rsidRPr="001C3E29">
        <w:rPr>
          <w:b/>
          <w:color w:val="660000"/>
          <w:sz w:val="28"/>
        </w:rPr>
        <w:t>，亘望無涯</w:t>
      </w:r>
      <w:r w:rsidRPr="001C3E29">
        <w:t>宜</w:t>
      </w:r>
      <w:r w:rsidRPr="001C3E29">
        <w:rPr>
          <w:b/>
          <w:color w:val="660000"/>
          <w:sz w:val="28"/>
        </w:rPr>
        <w:t>。</w:t>
      </w:r>
      <w:r w:rsidRPr="001C3E29">
        <w:t>說文曰：貯，積也。廣雅曰：渟，止也。說文曰：洿，濁水不流也。方言曰：亘，竟也。上林賦曰：察之無涯。</w:t>
      </w:r>
      <w:r w:rsidRPr="001C3E29">
        <w:rPr>
          <w:b/>
          <w:color w:val="660000"/>
          <w:sz w:val="28"/>
        </w:rPr>
        <w:t>其草則藨</w:t>
      </w:r>
      <w:r w:rsidRPr="001C3E29">
        <w:t>平表</w:t>
      </w:r>
      <w:r w:rsidRPr="001C3E29">
        <w:rPr>
          <w:b/>
          <w:color w:val="660000"/>
          <w:sz w:val="28"/>
        </w:rPr>
        <w:t>苧</w:t>
      </w:r>
      <w:r w:rsidRPr="001C3E29">
        <w:t>直呂</w:t>
      </w:r>
      <w:r w:rsidRPr="001C3E29">
        <w:rPr>
          <w:b/>
          <w:color w:val="660000"/>
          <w:sz w:val="28"/>
        </w:rPr>
        <w:t>薠</w:t>
      </w:r>
      <w:r w:rsidRPr="001C3E29">
        <w:t>煩</w:t>
      </w:r>
      <w:r w:rsidRPr="001C3E29">
        <w:rPr>
          <w:b/>
          <w:color w:val="660000"/>
          <w:sz w:val="28"/>
        </w:rPr>
        <w:t>莞</w:t>
      </w:r>
      <w:r w:rsidRPr="00C32D98">
        <w:rPr>
          <w:rStyle w:val="a9"/>
        </w:rPr>
        <w:footnoteReference w:id="437"/>
      </w:r>
      <w:r w:rsidRPr="001C3E29">
        <w:t>桓</w:t>
      </w:r>
      <w:r w:rsidRPr="001C3E29">
        <w:rPr>
          <w:b/>
          <w:color w:val="660000"/>
          <w:sz w:val="28"/>
        </w:rPr>
        <w:t>，蔣</w:t>
      </w:r>
      <w:r w:rsidRPr="001C3E29">
        <w:t>將</w:t>
      </w:r>
      <w:r w:rsidRPr="001C3E29">
        <w:rPr>
          <w:b/>
          <w:color w:val="660000"/>
          <w:sz w:val="28"/>
        </w:rPr>
        <w:t>蒲</w:t>
      </w:r>
      <w:r w:rsidRPr="001C3E29">
        <w:t>孤</w:t>
      </w:r>
      <w:r w:rsidRPr="001C3E29">
        <w:rPr>
          <w:b/>
          <w:color w:val="660000"/>
          <w:sz w:val="28"/>
        </w:rPr>
        <w:t>蒹葭。</w:t>
      </w:r>
      <w:r w:rsidRPr="001C3E29">
        <w:t>說文曰：藨，葪之屬</w:t>
      </w:r>
      <w:r w:rsidRPr="00C32D98">
        <w:rPr>
          <w:rStyle w:val="a9"/>
        </w:rPr>
        <w:footnoteReference w:id="438"/>
      </w:r>
      <w:r w:rsidRPr="001C3E29">
        <w:t>。又曰：苧可以爲索。</w:t>
      </w:r>
      <w:r w:rsidR="003F10DC" w:rsidRPr="003F10DC">
        <w:rPr>
          <w:u w:val="single"/>
        </w:rPr>
        <w:t>郭璞</w:t>
      </w:r>
      <w:r w:rsidRPr="001C3E29">
        <w:t>山海經注曰：薠，青薠，似莎而大</w:t>
      </w:r>
      <w:r w:rsidRPr="00C32D98">
        <w:rPr>
          <w:rStyle w:val="a9"/>
        </w:rPr>
        <w:footnoteReference w:id="439"/>
      </w:r>
      <w:r w:rsidRPr="001C3E29">
        <w:t>。</w:t>
      </w:r>
      <w:r w:rsidR="00FE33F9" w:rsidRPr="00FE33F9">
        <w:rPr>
          <w:u w:val="single"/>
        </w:rPr>
        <w:t>鄭玄</w:t>
      </w:r>
      <w:r w:rsidR="000742C0" w:rsidRPr="000742C0">
        <w:rPr>
          <w:u w:val="wave"/>
        </w:rPr>
        <w:t>毛詩</w:t>
      </w:r>
      <w:r w:rsidRPr="001C3E29">
        <w:t>箋曰：莞，小蒲也</w:t>
      </w:r>
      <w:r w:rsidRPr="00C32D98">
        <w:rPr>
          <w:rStyle w:val="a9"/>
        </w:rPr>
        <w:footnoteReference w:id="440"/>
      </w:r>
      <w:r w:rsidRPr="001C3E29">
        <w:t>。說文曰：蔣，菰蔣也</w:t>
      </w:r>
      <w:r w:rsidRPr="00C32D98">
        <w:rPr>
          <w:rStyle w:val="a9"/>
        </w:rPr>
        <w:footnoteReference w:id="441"/>
      </w:r>
      <w:r w:rsidRPr="001C3E29">
        <w:t>。爾雅曰</w:t>
      </w:r>
      <w:r w:rsidRPr="001C3E29">
        <w:rPr>
          <w:rFonts w:hint="eastAsia"/>
        </w:rPr>
        <w:t>：蒹，薕也。葭，蘆也。</w:t>
      </w:r>
      <w:r w:rsidRPr="001C3E29">
        <w:rPr>
          <w:rFonts w:hint="eastAsia"/>
          <w:b/>
          <w:color w:val="660000"/>
          <w:sz w:val="28"/>
        </w:rPr>
        <w:t>藻茆</w:t>
      </w:r>
      <w:r w:rsidRPr="001C3E29">
        <w:rPr>
          <w:rFonts w:hint="eastAsia"/>
        </w:rPr>
        <w:t>卯</w:t>
      </w:r>
      <w:r w:rsidRPr="001C3E29">
        <w:rPr>
          <w:rFonts w:hint="eastAsia"/>
          <w:b/>
          <w:color w:val="660000"/>
          <w:sz w:val="28"/>
        </w:rPr>
        <w:t>菱芡</w:t>
      </w:r>
      <w:r w:rsidRPr="001C3E29">
        <w:rPr>
          <w:rFonts w:hint="eastAsia"/>
        </w:rPr>
        <w:t>渠儼</w:t>
      </w:r>
      <w:r w:rsidRPr="001C3E29">
        <w:rPr>
          <w:rFonts w:hint="eastAsia"/>
          <w:b/>
          <w:color w:val="660000"/>
          <w:sz w:val="28"/>
        </w:rPr>
        <w:t>，芙蓉含</w:t>
      </w:r>
      <w:r w:rsidRPr="001C3E29">
        <w:rPr>
          <w:rFonts w:hint="eastAsia"/>
          <w:b/>
          <w:color w:val="660000"/>
          <w:sz w:val="28"/>
        </w:rPr>
        <w:lastRenderedPageBreak/>
        <w:t>華。從風發榮，斐披芬葩。</w:t>
      </w:r>
      <w:r w:rsidRPr="001C3E29">
        <w:rPr>
          <w:rFonts w:hint="eastAsia"/>
        </w:rPr>
        <w:t>藻，已見西京賦。爾雅曰：茆，鳧葵</w:t>
      </w:r>
      <w:r w:rsidRPr="00C32D98">
        <w:rPr>
          <w:rStyle w:val="a9"/>
        </w:rPr>
        <w:footnoteReference w:id="442"/>
      </w:r>
      <w:r w:rsidRPr="001C3E29">
        <w:t>。菱芡、芙蓉，並見東京賦。</w:t>
      </w:r>
      <w:r w:rsidRPr="001C3E29">
        <w:rPr>
          <w:b/>
          <w:color w:val="660000"/>
          <w:sz w:val="28"/>
        </w:rPr>
        <w:t>其鳥則有鴛鴦鵠鷖</w:t>
      </w:r>
      <w:r w:rsidRPr="001C3E29">
        <w:t>烏兮</w:t>
      </w:r>
      <w:r w:rsidRPr="001C3E29">
        <w:rPr>
          <w:b/>
          <w:color w:val="660000"/>
          <w:sz w:val="28"/>
        </w:rPr>
        <w:t>，鴻鴇</w:t>
      </w:r>
      <w:r w:rsidRPr="001C3E29">
        <w:t>保</w:t>
      </w:r>
      <w:r w:rsidRPr="001C3E29">
        <w:rPr>
          <w:b/>
          <w:color w:val="660000"/>
          <w:sz w:val="28"/>
        </w:rPr>
        <w:t>鴐</w:t>
      </w:r>
      <w:r w:rsidRPr="001C3E29">
        <w:t>加</w:t>
      </w:r>
      <w:r w:rsidRPr="001C3E29">
        <w:rPr>
          <w:b/>
          <w:color w:val="660000"/>
          <w:sz w:val="28"/>
        </w:rPr>
        <w:t>鵝。</w:t>
      </w:r>
      <w:r>
        <w:rPr>
          <w:rFonts w:hint="eastAsia"/>
        </w:rPr>
        <w:t>𪃈</w:t>
      </w:r>
      <w:r w:rsidRPr="001C3E29">
        <w:rPr>
          <w:rFonts w:hint="eastAsia"/>
        </w:rPr>
        <w:t>苦札</w:t>
      </w:r>
      <w:r w:rsidRPr="00C32D98">
        <w:rPr>
          <w:rStyle w:val="a9"/>
        </w:rPr>
        <w:footnoteReference w:id="443"/>
      </w:r>
      <w:r w:rsidRPr="001C3E29">
        <w:rPr>
          <w:b/>
          <w:color w:val="660000"/>
          <w:sz w:val="28"/>
        </w:rPr>
        <w:t>鶂</w:t>
      </w:r>
      <w:r w:rsidRPr="001C3E29">
        <w:t>雅札</w:t>
      </w:r>
      <w:r w:rsidRPr="001C3E29">
        <w:rPr>
          <w:b/>
          <w:color w:val="660000"/>
          <w:sz w:val="28"/>
        </w:rPr>
        <w:t>鸊</w:t>
      </w:r>
      <w:r w:rsidRPr="001C3E29">
        <w:t>步覓</w:t>
      </w:r>
      <w:r w:rsidRPr="00C32D98">
        <w:rPr>
          <w:rStyle w:val="a9"/>
        </w:rPr>
        <w:footnoteReference w:id="444"/>
      </w:r>
      <w:r w:rsidRPr="001C3E29">
        <w:rPr>
          <w:b/>
          <w:color w:val="660000"/>
          <w:sz w:val="28"/>
        </w:rPr>
        <w:t>鶙</w:t>
      </w:r>
      <w:r w:rsidRPr="001C3E29">
        <w:t>吐雞</w:t>
      </w:r>
      <w:r w:rsidRPr="00C32D98">
        <w:rPr>
          <w:rStyle w:val="a9"/>
        </w:rPr>
        <w:footnoteReference w:id="445"/>
      </w:r>
      <w:r w:rsidRPr="001C3E29">
        <w:rPr>
          <w:b/>
          <w:color w:val="660000"/>
          <w:sz w:val="28"/>
        </w:rPr>
        <w:t>，鷫</w:t>
      </w:r>
      <w:r w:rsidRPr="001C3E29">
        <w:t>肅</w:t>
      </w:r>
      <w:r w:rsidRPr="001C3E29">
        <w:rPr>
          <w:b/>
          <w:color w:val="660000"/>
          <w:sz w:val="28"/>
        </w:rPr>
        <w:t>鷞</w:t>
      </w:r>
      <w:r w:rsidRPr="001C3E29">
        <w:t>所良</w:t>
      </w:r>
      <w:r w:rsidRPr="001C3E29">
        <w:rPr>
          <w:b/>
          <w:color w:val="660000"/>
          <w:sz w:val="28"/>
        </w:rPr>
        <w:t>鵾</w:t>
      </w:r>
      <w:r w:rsidRPr="001C3E29">
        <w:t>昆</w:t>
      </w:r>
      <w:r w:rsidRPr="001C3E29">
        <w:rPr>
          <w:b/>
          <w:color w:val="660000"/>
          <w:sz w:val="28"/>
        </w:rPr>
        <w:t>鸕</w:t>
      </w:r>
      <w:r w:rsidRPr="001C3E29">
        <w:t>盧</w:t>
      </w:r>
      <w:r w:rsidRPr="001C3E29">
        <w:rPr>
          <w:b/>
          <w:color w:val="660000"/>
          <w:sz w:val="28"/>
        </w:rPr>
        <w:t>。</w:t>
      </w:r>
      <w:r w:rsidR="000742C0" w:rsidRPr="000742C0">
        <w:rPr>
          <w:u w:val="wave"/>
        </w:rPr>
        <w:t>毛詩</w:t>
      </w:r>
      <w:r w:rsidRPr="00DF02D4">
        <w:t>曰：鴛鴦于飛。班</w:t>
      </w:r>
      <w:r w:rsidR="003E4D6D" w:rsidRPr="003E4D6D">
        <w:rPr>
          <w:u w:val="single"/>
        </w:rPr>
        <w:t>孟堅</w:t>
      </w:r>
      <w:r w:rsidRPr="00DF02D4">
        <w:t>西都賦曰：黃鵠鵁鸛，鳧鷖鴻鴈。張平子西京賦曰：鷫鷞鵠鴇，鴐鵝鴻鶤</w:t>
      </w:r>
      <w:r w:rsidRPr="00C32D98">
        <w:rPr>
          <w:rStyle w:val="a9"/>
        </w:rPr>
        <w:footnoteReference w:id="446"/>
      </w:r>
      <w:r w:rsidRPr="00DF02D4">
        <w:t>。說文曰：</w:t>
      </w:r>
      <w:r>
        <w:rPr>
          <w:rFonts w:hint="eastAsia"/>
        </w:rPr>
        <w:t>𪃈</w:t>
      </w:r>
      <w:r w:rsidRPr="00DF02D4">
        <w:rPr>
          <w:rFonts w:hint="eastAsia"/>
        </w:rPr>
        <w:t>鶂，鳧屬。方言曰：野鳧，甚小而好沒水中者，南楚之外，謂之鸊鶙。鵾與鶤同。</w:t>
      </w:r>
      <w:r w:rsidR="000742C0" w:rsidRPr="000742C0">
        <w:rPr>
          <w:rFonts w:hint="eastAsia"/>
          <w:u w:val="wave"/>
        </w:rPr>
        <w:t>蒼頡篇</w:t>
      </w:r>
      <w:r w:rsidRPr="00DF02D4">
        <w:rPr>
          <w:rFonts w:hint="eastAsia"/>
        </w:rPr>
        <w:t>曰：鸕鷀似鶂而黑。鷀，音</w:t>
      </w:r>
      <w:r w:rsidRPr="00DF02D4">
        <w:t>磁</w:t>
      </w:r>
      <w:r w:rsidRPr="00C32D98">
        <w:rPr>
          <w:rStyle w:val="a9"/>
        </w:rPr>
        <w:footnoteReference w:id="447"/>
      </w:r>
      <w:r w:rsidRPr="00DF02D4">
        <w:t>。</w:t>
      </w:r>
      <w:r w:rsidRPr="001C3E29">
        <w:rPr>
          <w:b/>
          <w:color w:val="660000"/>
          <w:sz w:val="28"/>
        </w:rPr>
        <w:t>嚶嚶</w:t>
      </w:r>
      <w:r w:rsidRPr="001C3E29">
        <w:t>烏耕</w:t>
      </w:r>
      <w:r w:rsidRPr="001C3E29">
        <w:rPr>
          <w:b/>
          <w:color w:val="660000"/>
          <w:sz w:val="28"/>
        </w:rPr>
        <w:t>和鳴，澹</w:t>
      </w:r>
      <w:r w:rsidRPr="001C3E29">
        <w:t>徒濫</w:t>
      </w:r>
      <w:r w:rsidRPr="001C3E29">
        <w:rPr>
          <w:b/>
          <w:color w:val="660000"/>
          <w:sz w:val="28"/>
        </w:rPr>
        <w:t>淡</w:t>
      </w:r>
      <w:r w:rsidRPr="001C3E29">
        <w:t>徒敢</w:t>
      </w:r>
      <w:r w:rsidRPr="001C3E29">
        <w:rPr>
          <w:b/>
          <w:color w:val="660000"/>
          <w:sz w:val="28"/>
        </w:rPr>
        <w:t>隨波。</w:t>
      </w:r>
      <w:r w:rsidRPr="001C3E29">
        <w:t>言自恣也。</w:t>
      </w:r>
      <w:r w:rsidR="000742C0" w:rsidRPr="000742C0">
        <w:rPr>
          <w:u w:val="wave"/>
        </w:rPr>
        <w:t>毛詩</w:t>
      </w:r>
      <w:r w:rsidRPr="001C3E29">
        <w:t>曰：鳥鳴嚶嚶。爾雅曰：關關嚶嚶，聲之和也。上林賦曰：隨風澹淡。</w:t>
      </w:r>
    </w:p>
    <w:p w14:paraId="404755AE" w14:textId="3AC97629" w:rsidR="008F46A3" w:rsidRDefault="008F46A3" w:rsidP="006D5975">
      <w:pPr>
        <w:ind w:firstLine="561"/>
      </w:pPr>
      <w:r w:rsidRPr="001C3E29">
        <w:rPr>
          <w:b/>
          <w:color w:val="660000"/>
          <w:sz w:val="28"/>
        </w:rPr>
        <w:t>其水則開竇灑</w:t>
      </w:r>
      <w:r w:rsidRPr="001C3E29">
        <w:t>所蟹</w:t>
      </w:r>
      <w:r w:rsidRPr="00C32D98">
        <w:rPr>
          <w:rStyle w:val="a9"/>
        </w:rPr>
        <w:footnoteReference w:id="448"/>
      </w:r>
      <w:r w:rsidRPr="001C3E29">
        <w:rPr>
          <w:b/>
          <w:color w:val="660000"/>
          <w:sz w:val="28"/>
        </w:rPr>
        <w:t>流，浸彼稻田。</w:t>
      </w:r>
      <w:r w:rsidR="00FE33F9" w:rsidRPr="00FE33F9">
        <w:rPr>
          <w:u w:val="single"/>
        </w:rPr>
        <w:t>鄭玄</w:t>
      </w:r>
      <w:r w:rsidRPr="001C3E29">
        <w:t>周禮注曰：竇，孔穴也，音豆。</w:t>
      </w:r>
      <w:r w:rsidR="003E4D6D" w:rsidRPr="003E4D6D">
        <w:rPr>
          <w:u w:val="wave"/>
        </w:rPr>
        <w:t>漢書</w:t>
      </w:r>
      <w:r w:rsidRPr="001C3E29">
        <w:t>音義曰：灑，分也。</w:t>
      </w:r>
      <w:r w:rsidR="000742C0" w:rsidRPr="000742C0">
        <w:rPr>
          <w:u w:val="wave"/>
        </w:rPr>
        <w:t>毛詩</w:t>
      </w:r>
      <w:r w:rsidRPr="001C3E29">
        <w:t>曰：浸彼稻田。</w:t>
      </w:r>
      <w:r w:rsidRPr="001C3E29">
        <w:rPr>
          <w:b/>
          <w:color w:val="660000"/>
          <w:sz w:val="28"/>
        </w:rPr>
        <w:t>溝澮脉連，隄塍</w:t>
      </w:r>
      <w:r w:rsidRPr="001C3E29">
        <w:t>繩</w:t>
      </w:r>
      <w:r w:rsidRPr="001C3E29">
        <w:rPr>
          <w:b/>
          <w:color w:val="660000"/>
          <w:sz w:val="28"/>
        </w:rPr>
        <w:t>相輑</w:t>
      </w:r>
      <w:r w:rsidRPr="001C3E29">
        <w:t>丘筠反</w:t>
      </w:r>
      <w:r w:rsidRPr="001C3E29">
        <w:rPr>
          <w:b/>
          <w:color w:val="660000"/>
          <w:sz w:val="28"/>
        </w:rPr>
        <w:t>。</w:t>
      </w:r>
      <w:r w:rsidRPr="001C3E29">
        <w:t>爾雅曰：水注溝曰澮。</w:t>
      </w:r>
      <w:r w:rsidR="003F10DC" w:rsidRPr="003F10DC">
        <w:rPr>
          <w:u w:val="single"/>
        </w:rPr>
        <w:t>韋昭</w:t>
      </w:r>
      <w:r w:rsidR="000742C0" w:rsidRPr="000742C0">
        <w:rPr>
          <w:u w:val="wave"/>
        </w:rPr>
        <w:t>國語</w:t>
      </w:r>
      <w:r w:rsidRPr="001C3E29">
        <w:t>注曰：脉，理也。隄塍已見西都賦。輑，相連之貌。</w:t>
      </w:r>
      <w:r w:rsidRPr="001C3E29">
        <w:rPr>
          <w:b/>
          <w:color w:val="660000"/>
          <w:sz w:val="28"/>
        </w:rPr>
        <w:t>朝雲不興，而潢潦</w:t>
      </w:r>
      <w:r w:rsidRPr="001C3E29">
        <w:t>老</w:t>
      </w:r>
      <w:r w:rsidRPr="00C32D98">
        <w:rPr>
          <w:rStyle w:val="a9"/>
        </w:rPr>
        <w:footnoteReference w:id="449"/>
      </w:r>
      <w:r w:rsidRPr="001C3E29">
        <w:rPr>
          <w:b/>
          <w:color w:val="660000"/>
          <w:sz w:val="28"/>
        </w:rPr>
        <w:t>獨臻。</w:t>
      </w:r>
      <w:r w:rsidRPr="001C3E29">
        <w:t>左氏傳曰：潢汙行潦之水。說文曰：潢，積水池也。潦，雨水。</w:t>
      </w:r>
      <w:r w:rsidRPr="001C3E29">
        <w:rPr>
          <w:b/>
          <w:color w:val="660000"/>
          <w:sz w:val="28"/>
        </w:rPr>
        <w:t>決渫</w:t>
      </w:r>
      <w:r w:rsidRPr="001C3E29">
        <w:t>薛</w:t>
      </w:r>
      <w:r w:rsidRPr="001C3E29">
        <w:rPr>
          <w:b/>
          <w:color w:val="660000"/>
          <w:sz w:val="28"/>
        </w:rPr>
        <w:t>則暵</w:t>
      </w:r>
      <w:r w:rsidRPr="001C3E29">
        <w:t>罕</w:t>
      </w:r>
      <w:r w:rsidRPr="001C3E29">
        <w:rPr>
          <w:b/>
          <w:color w:val="660000"/>
          <w:sz w:val="28"/>
        </w:rPr>
        <w:t>，爲漑</w:t>
      </w:r>
      <w:r w:rsidRPr="001C3E29">
        <w:t>古愛</w:t>
      </w:r>
      <w:r w:rsidRPr="001C3E29">
        <w:rPr>
          <w:b/>
          <w:color w:val="660000"/>
          <w:sz w:val="28"/>
        </w:rPr>
        <w:t>爲陸。冬稌</w:t>
      </w:r>
      <w:r w:rsidRPr="001C3E29">
        <w:t>肚</w:t>
      </w:r>
      <w:r w:rsidRPr="001C3E29">
        <w:rPr>
          <w:b/>
          <w:color w:val="660000"/>
          <w:sz w:val="28"/>
        </w:rPr>
        <w:t>夏穱</w:t>
      </w:r>
      <w:r w:rsidRPr="001C3E29">
        <w:t>側角</w:t>
      </w:r>
      <w:r w:rsidRPr="001C3E29">
        <w:rPr>
          <w:b/>
          <w:color w:val="660000"/>
          <w:sz w:val="28"/>
        </w:rPr>
        <w:t>，隨時代熟。</w:t>
      </w:r>
      <w:r w:rsidRPr="001C3E29">
        <w:t>說文曰：渫，去除也</w:t>
      </w:r>
      <w:r w:rsidRPr="00C32D98">
        <w:rPr>
          <w:rStyle w:val="a9"/>
        </w:rPr>
        <w:footnoteReference w:id="450"/>
      </w:r>
      <w:r w:rsidRPr="001C3E29">
        <w:t>。又曰：暵，乾也</w:t>
      </w:r>
      <w:r w:rsidRPr="00C32D98">
        <w:rPr>
          <w:rStyle w:val="a9"/>
        </w:rPr>
        <w:footnoteReference w:id="451"/>
      </w:r>
      <w:r w:rsidRPr="001C3E29">
        <w:t>。又曰：漑，灌也。稌，已見東京賦。</w:t>
      </w:r>
      <w:r w:rsidR="000742C0" w:rsidRPr="000742C0">
        <w:rPr>
          <w:u w:val="wave"/>
        </w:rPr>
        <w:t>楚辭</w:t>
      </w:r>
      <w:r w:rsidRPr="001C3E29">
        <w:t>曰：稻粢穱麥挐黃粱。</w:t>
      </w:r>
      <w:r w:rsidRPr="001C3E29">
        <w:rPr>
          <w:b/>
          <w:color w:val="660000"/>
          <w:sz w:val="28"/>
        </w:rPr>
        <w:t>其原野則有桑漆麻</w:t>
      </w:r>
      <w:r w:rsidRPr="001C3E29">
        <w:rPr>
          <w:b/>
          <w:color w:val="660000"/>
          <w:sz w:val="28"/>
        </w:rPr>
        <w:lastRenderedPageBreak/>
        <w:t>苧</w:t>
      </w:r>
      <w:r w:rsidRPr="001C3E29">
        <w:t>直旅</w:t>
      </w:r>
      <w:r w:rsidRPr="00C32D98">
        <w:rPr>
          <w:rStyle w:val="a9"/>
        </w:rPr>
        <w:footnoteReference w:id="452"/>
      </w:r>
      <w:r w:rsidRPr="001C3E29">
        <w:rPr>
          <w:b/>
          <w:color w:val="660000"/>
          <w:sz w:val="28"/>
        </w:rPr>
        <w:t>，菽麥稷黍。百穀蕃廡</w:t>
      </w:r>
      <w:r w:rsidRPr="001C3E29">
        <w:t>武</w:t>
      </w:r>
      <w:r w:rsidRPr="001C3E29">
        <w:rPr>
          <w:b/>
          <w:color w:val="660000"/>
          <w:sz w:val="28"/>
        </w:rPr>
        <w:t>，翼翼與與。</w:t>
      </w:r>
      <w:r w:rsidRPr="001C3E29">
        <w:t>說文曰：苧，麻屬。</w:t>
      </w:r>
      <w:r w:rsidR="00FE33F9" w:rsidRPr="00FE33F9">
        <w:rPr>
          <w:u w:val="single"/>
        </w:rPr>
        <w:t>鄭玄</w:t>
      </w:r>
      <w:r w:rsidR="000742C0" w:rsidRPr="000742C0">
        <w:rPr>
          <w:u w:val="wave"/>
        </w:rPr>
        <w:t>毛詩</w:t>
      </w:r>
      <w:r w:rsidRPr="001C3E29">
        <w:t>箋曰：菽，大豆也。百穀蕃廡，並已見東京賦。</w:t>
      </w:r>
      <w:r w:rsidR="000742C0" w:rsidRPr="000742C0">
        <w:rPr>
          <w:u w:val="wave"/>
        </w:rPr>
        <w:t>毛詩</w:t>
      </w:r>
      <w:r w:rsidRPr="001C3E29">
        <w:t>曰：我黍與與，我稷翼翼。</w:t>
      </w:r>
    </w:p>
    <w:p w14:paraId="0BAED70B" w14:textId="5F24BB9E" w:rsidR="008F46A3" w:rsidRDefault="008F46A3" w:rsidP="006D5975">
      <w:pPr>
        <w:ind w:firstLine="561"/>
      </w:pPr>
      <w:r w:rsidRPr="001C3E29">
        <w:rPr>
          <w:b/>
          <w:color w:val="660000"/>
          <w:sz w:val="28"/>
        </w:rPr>
        <w:t>若其園圃，則有蓼</w:t>
      </w:r>
      <w:r w:rsidRPr="001C3E29">
        <w:t>了</w:t>
      </w:r>
      <w:r w:rsidRPr="001C3E29">
        <w:rPr>
          <w:b/>
          <w:color w:val="660000"/>
          <w:sz w:val="28"/>
        </w:rPr>
        <w:t>蕺</w:t>
      </w:r>
      <w:r w:rsidRPr="001C3E29">
        <w:t>側立</w:t>
      </w:r>
      <w:r w:rsidRPr="001C3E29">
        <w:rPr>
          <w:b/>
          <w:color w:val="660000"/>
          <w:sz w:val="28"/>
        </w:rPr>
        <w:t>蘘</w:t>
      </w:r>
      <w:r w:rsidRPr="001C3E29">
        <w:t>而羊</w:t>
      </w:r>
      <w:r w:rsidRPr="001C3E29">
        <w:rPr>
          <w:b/>
          <w:color w:val="660000"/>
          <w:sz w:val="28"/>
        </w:rPr>
        <w:t>荷，藷</w:t>
      </w:r>
      <w:r w:rsidRPr="001C3E29">
        <w:t>之餘</w:t>
      </w:r>
      <w:r w:rsidRPr="00C32D98">
        <w:rPr>
          <w:rStyle w:val="a9"/>
        </w:rPr>
        <w:footnoteReference w:id="453"/>
      </w:r>
      <w:r w:rsidRPr="001C3E29">
        <w:rPr>
          <w:b/>
          <w:color w:val="660000"/>
          <w:sz w:val="28"/>
        </w:rPr>
        <w:t>蔗薑</w:t>
      </w:r>
      <w:r w:rsidRPr="001C3E29">
        <w:rPr>
          <w:rFonts w:hint="eastAsia"/>
          <w:b/>
          <w:color w:val="660000"/>
          <w:sz w:val="28"/>
        </w:rPr>
        <w:t>䪤</w:t>
      </w:r>
      <w:r w:rsidRPr="001C3E29">
        <w:rPr>
          <w:rFonts w:hint="eastAsia"/>
        </w:rPr>
        <w:t>煩</w:t>
      </w:r>
      <w:r w:rsidRPr="00C32D98">
        <w:rPr>
          <w:rStyle w:val="a9"/>
        </w:rPr>
        <w:footnoteReference w:id="454"/>
      </w:r>
      <w:r w:rsidRPr="001C3E29">
        <w:rPr>
          <w:b/>
          <w:color w:val="660000"/>
          <w:sz w:val="28"/>
        </w:rPr>
        <w:t>，菥</w:t>
      </w:r>
      <w:r w:rsidRPr="001C3E29">
        <w:t>析</w:t>
      </w:r>
      <w:r w:rsidRPr="00C32D98">
        <w:rPr>
          <w:rStyle w:val="a9"/>
        </w:rPr>
        <w:footnoteReference w:id="455"/>
      </w:r>
      <w:r w:rsidRPr="001C3E29">
        <w:rPr>
          <w:b/>
          <w:color w:val="660000"/>
          <w:sz w:val="28"/>
        </w:rPr>
        <w:t>蓂</w:t>
      </w:r>
      <w:r w:rsidRPr="001C3E29">
        <w:t>覓</w:t>
      </w:r>
      <w:r w:rsidRPr="00C32D98">
        <w:rPr>
          <w:rStyle w:val="a9"/>
        </w:rPr>
        <w:footnoteReference w:id="456"/>
      </w:r>
      <w:r w:rsidRPr="001C3E29">
        <w:rPr>
          <w:b/>
          <w:color w:val="660000"/>
          <w:sz w:val="28"/>
        </w:rPr>
        <w:t>芋瓜。</w:t>
      </w:r>
      <w:r w:rsidRPr="001C3E29">
        <w:t>說文曰：蓼，辛菜也</w:t>
      </w:r>
      <w:r w:rsidRPr="00C32D98">
        <w:rPr>
          <w:rStyle w:val="a9"/>
        </w:rPr>
        <w:footnoteReference w:id="457"/>
      </w:r>
      <w:r w:rsidRPr="001C3E29">
        <w:t>。風土記曰：蕊，香菜</w:t>
      </w:r>
      <w:r w:rsidRPr="00C32D98">
        <w:rPr>
          <w:rStyle w:val="a9"/>
        </w:rPr>
        <w:footnoteReference w:id="458"/>
      </w:r>
      <w:r w:rsidRPr="001C3E29">
        <w:t>，根似茆根，蜀人所謂蒩香。蕊與蕺同。說文曰：蘘荷，葍蒩也。葍，普卜切。蒩，子余切。</w:t>
      </w:r>
      <w:r w:rsidR="003E4D6D" w:rsidRPr="003E4D6D">
        <w:rPr>
          <w:u w:val="wave"/>
        </w:rPr>
        <w:t>漢書</w:t>
      </w:r>
      <w:r w:rsidRPr="001C3E29">
        <w:t>音義曰：藷蔗，甘柘也。字書曰：</w:t>
      </w:r>
      <w:r w:rsidRPr="001C3E29">
        <w:rPr>
          <w:rFonts w:hint="eastAsia"/>
        </w:rPr>
        <w:t>䪤，小蒜也。爾雅曰：菥蓂大薺。</w:t>
      </w:r>
      <w:r w:rsidRPr="001C3E29">
        <w:rPr>
          <w:rFonts w:hint="eastAsia"/>
          <w:b/>
          <w:color w:val="660000"/>
          <w:sz w:val="28"/>
        </w:rPr>
        <w:t>乃有櫻梅山柿，侯桃梨栗。</w:t>
      </w:r>
      <w:r w:rsidR="003E4D6D" w:rsidRPr="003E4D6D">
        <w:rPr>
          <w:rFonts w:hint="eastAsia"/>
          <w:u w:val="wave"/>
        </w:rPr>
        <w:t>漢書</w:t>
      </w:r>
      <w:r w:rsidRPr="001C3E29">
        <w:rPr>
          <w:rFonts w:hint="eastAsia"/>
        </w:rPr>
        <w:t>音義曰：櫻桃，含桃也。</w:t>
      </w:r>
      <w:r w:rsidR="003F10DC" w:rsidRPr="003F10DC">
        <w:rPr>
          <w:rFonts w:hint="eastAsia"/>
          <w:u w:val="single"/>
        </w:rPr>
        <w:t>郭璞</w:t>
      </w:r>
      <w:r w:rsidRPr="001C3E29">
        <w:rPr>
          <w:rFonts w:hint="eastAsia"/>
        </w:rPr>
        <w:t>爾雅注曰：梅似杏，實酸。說文曰：柿，赤實果也。曹毗魏都賦注曰：侯桃，山桃。子如麻子。</w:t>
      </w:r>
      <w:r w:rsidRPr="001C3E29">
        <w:rPr>
          <w:rFonts w:hint="eastAsia"/>
          <w:b/>
          <w:color w:val="660000"/>
          <w:sz w:val="28"/>
        </w:rPr>
        <w:t>梬</w:t>
      </w:r>
      <w:r w:rsidRPr="001C3E29">
        <w:rPr>
          <w:rFonts w:hint="eastAsia"/>
        </w:rPr>
        <w:t>郢</w:t>
      </w:r>
      <w:r w:rsidRPr="001C3E29">
        <w:rPr>
          <w:rFonts w:hint="eastAsia"/>
          <w:b/>
          <w:color w:val="660000"/>
          <w:sz w:val="28"/>
        </w:rPr>
        <w:t>棗若留，穰橙鄧橘。</w:t>
      </w:r>
      <w:r w:rsidRPr="001C3E29">
        <w:rPr>
          <w:rFonts w:hint="eastAsia"/>
        </w:rPr>
        <w:t>說文曰：梬棗，</w:t>
      </w:r>
      <w:r w:rsidRPr="001C3E29">
        <w:t>似</w:t>
      </w:r>
      <w:r w:rsidRPr="001C3E29">
        <w:rPr>
          <w:rFonts w:hint="eastAsia"/>
        </w:rPr>
        <w:t>㮕，如兗切。廣雅曰：石留，若榴也。</w:t>
      </w:r>
      <w:r w:rsidR="003E4D6D" w:rsidRPr="003E4D6D">
        <w:rPr>
          <w:rFonts w:hint="eastAsia"/>
          <w:u w:val="wave"/>
        </w:rPr>
        <w:t>漢書</w:t>
      </w:r>
      <w:r w:rsidRPr="001C3E29">
        <w:rPr>
          <w:rFonts w:hint="eastAsia"/>
        </w:rPr>
        <w:t>，南陽郡有穰縣、鄧縣。說文曰：橙，橘屬也</w:t>
      </w:r>
      <w:r w:rsidRPr="00C32D98">
        <w:rPr>
          <w:rStyle w:val="a9"/>
        </w:rPr>
        <w:footnoteReference w:id="459"/>
      </w:r>
      <w:r w:rsidRPr="001C3E29">
        <w:t>。</w:t>
      </w:r>
      <w:r w:rsidRPr="001C3E29">
        <w:rPr>
          <w:b/>
          <w:color w:val="660000"/>
          <w:sz w:val="28"/>
        </w:rPr>
        <w:t>其香草則有薜</w:t>
      </w:r>
      <w:r w:rsidRPr="001C3E29">
        <w:t>萍計</w:t>
      </w:r>
      <w:r w:rsidRPr="001C3E29">
        <w:rPr>
          <w:b/>
          <w:color w:val="660000"/>
          <w:sz w:val="28"/>
        </w:rPr>
        <w:t>荔</w:t>
      </w:r>
      <w:r w:rsidRPr="001C3E29">
        <w:t>力計</w:t>
      </w:r>
      <w:r w:rsidRPr="001C3E29">
        <w:rPr>
          <w:b/>
          <w:color w:val="660000"/>
          <w:sz w:val="28"/>
        </w:rPr>
        <w:t>蕙若，薇蕪蓀萇。</w:t>
      </w:r>
      <w:r w:rsidR="003F10DC" w:rsidRPr="003F10DC">
        <w:rPr>
          <w:u w:val="single"/>
        </w:rPr>
        <w:t>王逸</w:t>
      </w:r>
      <w:r w:rsidR="000742C0" w:rsidRPr="000742C0">
        <w:rPr>
          <w:u w:val="wave"/>
        </w:rPr>
        <w:t>楚辭</w:t>
      </w:r>
      <w:r w:rsidRPr="001C3E29">
        <w:t>注曰：薜荔，香草也。</w:t>
      </w:r>
      <w:r w:rsidR="003F10DC" w:rsidRPr="003F10DC">
        <w:rPr>
          <w:u w:val="single"/>
        </w:rPr>
        <w:t>郭璞</w:t>
      </w:r>
      <w:r w:rsidRPr="001C3E29">
        <w:t>山海經注曰：蕙，香草也，若，杜若也。本草經曰：靡蕪一名薇蕪。陶隱居注曰</w:t>
      </w:r>
      <w:r w:rsidRPr="00C32D98">
        <w:rPr>
          <w:rStyle w:val="a9"/>
        </w:rPr>
        <w:footnoteReference w:id="460"/>
      </w:r>
      <w:r w:rsidRPr="001C3E29">
        <w:t>：蕙葉似蛇牀而香。</w:t>
      </w:r>
      <w:r w:rsidR="003F10DC" w:rsidRPr="003F10DC">
        <w:rPr>
          <w:u w:val="single"/>
        </w:rPr>
        <w:t>王逸</w:t>
      </w:r>
      <w:r w:rsidR="000742C0" w:rsidRPr="000742C0">
        <w:rPr>
          <w:u w:val="wave"/>
        </w:rPr>
        <w:t>楚辭</w:t>
      </w:r>
      <w:r w:rsidRPr="001C3E29">
        <w:t>注曰：蓀，香草也。萇，萇楚也。爾雅曰：蓀楚，銚戈也</w:t>
      </w:r>
      <w:r w:rsidRPr="00C32D98">
        <w:rPr>
          <w:rStyle w:val="a9"/>
        </w:rPr>
        <w:footnoteReference w:id="461"/>
      </w:r>
      <w:r w:rsidRPr="001C3E29">
        <w:t>。銚，音遙。</w:t>
      </w:r>
      <w:r w:rsidRPr="001C3E29">
        <w:rPr>
          <w:b/>
          <w:color w:val="660000"/>
          <w:sz w:val="28"/>
        </w:rPr>
        <w:t>晻</w:t>
      </w:r>
      <w:r w:rsidRPr="001C3E29">
        <w:t>於感</w:t>
      </w:r>
      <w:r w:rsidRPr="001C3E29">
        <w:rPr>
          <w:b/>
          <w:color w:val="660000"/>
          <w:sz w:val="28"/>
        </w:rPr>
        <w:t>曖</w:t>
      </w:r>
      <w:r w:rsidRPr="001C3E29">
        <w:t>愛</w:t>
      </w:r>
      <w:r w:rsidRPr="001C3E29">
        <w:rPr>
          <w:b/>
          <w:color w:val="660000"/>
          <w:sz w:val="28"/>
        </w:rPr>
        <w:t>蓊</w:t>
      </w:r>
      <w:r w:rsidRPr="001C3E29">
        <w:t>烏</w:t>
      </w:r>
      <w:r w:rsidRPr="001C3E29">
        <w:rPr>
          <w:rFonts w:hint="eastAsia"/>
        </w:rPr>
        <w:t>㧾</w:t>
      </w:r>
      <w:r w:rsidRPr="001C3E29">
        <w:rPr>
          <w:rFonts w:hint="eastAsia"/>
          <w:b/>
          <w:color w:val="660000"/>
          <w:sz w:val="28"/>
        </w:rPr>
        <w:t>蔚，含芬吐芳。</w:t>
      </w:r>
      <w:r w:rsidRPr="001C3E29">
        <w:rPr>
          <w:rFonts w:hint="eastAsia"/>
        </w:rPr>
        <w:t>言草木闇暝而茂盛也。說文曰：晻，不明貌。</w:t>
      </w:r>
      <w:r w:rsidR="003F10DC" w:rsidRPr="003F10DC">
        <w:rPr>
          <w:rFonts w:hint="eastAsia"/>
          <w:u w:val="single"/>
        </w:rPr>
        <w:t>王逸</w:t>
      </w:r>
      <w:r w:rsidR="000742C0" w:rsidRPr="000742C0">
        <w:rPr>
          <w:rFonts w:hint="eastAsia"/>
          <w:u w:val="wave"/>
        </w:rPr>
        <w:t>楚辭</w:t>
      </w:r>
      <w:r w:rsidRPr="001C3E29">
        <w:rPr>
          <w:rFonts w:hint="eastAsia"/>
        </w:rPr>
        <w:t>注曰：曖，闇昧貌。</w:t>
      </w:r>
    </w:p>
    <w:p w14:paraId="4D7C8AE0" w14:textId="4EA74DA4" w:rsidR="008F46A3" w:rsidRDefault="008F46A3" w:rsidP="006D5975">
      <w:pPr>
        <w:ind w:firstLine="561"/>
      </w:pPr>
      <w:r w:rsidRPr="001C3E29">
        <w:rPr>
          <w:rFonts w:hint="eastAsia"/>
          <w:b/>
          <w:color w:val="660000"/>
          <w:sz w:val="28"/>
        </w:rPr>
        <w:lastRenderedPageBreak/>
        <w:t>若其廚膳，則有華薌重秬</w:t>
      </w:r>
      <w:r w:rsidRPr="001C3E29">
        <w:rPr>
          <w:rFonts w:hint="eastAsia"/>
        </w:rPr>
        <w:t>渠舉</w:t>
      </w:r>
      <w:r w:rsidRPr="001C3E29">
        <w:rPr>
          <w:rFonts w:hint="eastAsia"/>
          <w:b/>
          <w:color w:val="660000"/>
          <w:sz w:val="28"/>
        </w:rPr>
        <w:t>，滍</w:t>
      </w:r>
      <w:r w:rsidRPr="001C3E29">
        <w:rPr>
          <w:rFonts w:hint="eastAsia"/>
        </w:rPr>
        <w:t>秩履</w:t>
      </w:r>
      <w:r w:rsidRPr="001C3E29">
        <w:rPr>
          <w:rFonts w:hint="eastAsia"/>
          <w:b/>
          <w:color w:val="660000"/>
          <w:sz w:val="28"/>
        </w:rPr>
        <w:t>皐香秔</w:t>
      </w:r>
      <w:r w:rsidRPr="001C3E29">
        <w:rPr>
          <w:rFonts w:hint="eastAsia"/>
        </w:rPr>
        <w:t>公行反</w:t>
      </w:r>
      <w:r w:rsidRPr="001C3E29">
        <w:rPr>
          <w:rFonts w:hint="eastAsia"/>
          <w:b/>
          <w:color w:val="660000"/>
          <w:sz w:val="28"/>
        </w:rPr>
        <w:t>。</w:t>
      </w:r>
      <w:r w:rsidRPr="001C3E29">
        <w:rPr>
          <w:rFonts w:hint="eastAsia"/>
        </w:rPr>
        <w:t>華薌，鄉名也。</w:t>
      </w:r>
      <w:r w:rsidR="003F10DC" w:rsidRPr="003F10DC">
        <w:rPr>
          <w:rFonts w:hint="eastAsia"/>
          <w:u w:val="single"/>
        </w:rPr>
        <w:t>毛萇</w:t>
      </w:r>
      <w:r w:rsidRPr="001C3E29">
        <w:rPr>
          <w:rFonts w:hint="eastAsia"/>
        </w:rPr>
        <w:t>詩傳曰：秬，黑黍，一稃二米，故曰重也。稃，音敷</w:t>
      </w:r>
      <w:r w:rsidRPr="00C32D98">
        <w:rPr>
          <w:rStyle w:val="a9"/>
        </w:rPr>
        <w:footnoteReference w:id="462"/>
      </w:r>
      <w:r w:rsidRPr="001C3E29">
        <w:t>。滍皐，滍水之澤也。廣雅曰：秔，秈也。秈，音仙。</w:t>
      </w:r>
      <w:r w:rsidRPr="001C3E29">
        <w:rPr>
          <w:b/>
          <w:color w:val="660000"/>
          <w:sz w:val="28"/>
        </w:rPr>
        <w:t>歸鴈鳴鵽</w:t>
      </w:r>
      <w:r w:rsidRPr="001C3E29">
        <w:t>陟滑</w:t>
      </w:r>
      <w:r w:rsidRPr="00C32D98">
        <w:rPr>
          <w:rStyle w:val="a9"/>
        </w:rPr>
        <w:footnoteReference w:id="463"/>
      </w:r>
      <w:r w:rsidRPr="001C3E29">
        <w:rPr>
          <w:b/>
          <w:color w:val="660000"/>
          <w:sz w:val="28"/>
        </w:rPr>
        <w:t>，黃稻鱻</w:t>
      </w:r>
      <w:r w:rsidRPr="001C3E29">
        <w:t>咠連</w:t>
      </w:r>
      <w:r w:rsidRPr="001C3E29">
        <w:rPr>
          <w:b/>
          <w:color w:val="660000"/>
          <w:sz w:val="28"/>
        </w:rPr>
        <w:t>魚，以爲芍</w:t>
      </w:r>
      <w:r w:rsidRPr="001C3E29">
        <w:t>張略</w:t>
      </w:r>
      <w:r w:rsidRPr="001C3E29">
        <w:rPr>
          <w:b/>
          <w:color w:val="660000"/>
          <w:sz w:val="28"/>
        </w:rPr>
        <w:t>藥</w:t>
      </w:r>
      <w:r w:rsidRPr="001C3E29">
        <w:t>音略</w:t>
      </w:r>
      <w:r w:rsidRPr="001C3E29">
        <w:rPr>
          <w:b/>
          <w:color w:val="660000"/>
          <w:sz w:val="28"/>
        </w:rPr>
        <w:t>。</w:t>
      </w:r>
      <w:r w:rsidRPr="001C3E29">
        <w:t>鴈能候時去來，故曰歸。</w:t>
      </w:r>
      <w:r w:rsidR="003E4D6D" w:rsidRPr="003E4D6D">
        <w:rPr>
          <w:u w:val="wave"/>
        </w:rPr>
        <w:t>史記</w:t>
      </w:r>
      <w:r w:rsidRPr="001C3E29">
        <w:t>曰：楚人有以弱弓微繳，加歸鴈之上。爾雅曰：鵽鳩，寇雉。</w:t>
      </w:r>
      <w:r w:rsidR="003F10DC" w:rsidRPr="003F10DC">
        <w:rPr>
          <w:u w:val="single"/>
        </w:rPr>
        <w:t>郭璞</w:t>
      </w:r>
      <w:r w:rsidRPr="001C3E29">
        <w:t>曰：鵽，大如鴿，羣飛，出北方沙漠。聲類曰：鱻，小魚也</w:t>
      </w:r>
      <w:r w:rsidRPr="00C32D98">
        <w:rPr>
          <w:rStyle w:val="a9"/>
        </w:rPr>
        <w:footnoteReference w:id="464"/>
      </w:r>
      <w:r w:rsidRPr="001C3E29">
        <w:t>。子虛賦曰：芍藥之和具而後進也。文穎曰：五味之和。</w:t>
      </w:r>
      <w:r w:rsidRPr="001C3E29">
        <w:rPr>
          <w:b/>
          <w:color w:val="660000"/>
          <w:sz w:val="28"/>
        </w:rPr>
        <w:t>酸甜滋味，百種千名。</w:t>
      </w:r>
      <w:r w:rsidRPr="001C3E29">
        <w:t>說文曰：甜，美也</w:t>
      </w:r>
      <w:r w:rsidRPr="00C32D98">
        <w:rPr>
          <w:rStyle w:val="a9"/>
        </w:rPr>
        <w:footnoteReference w:id="465"/>
      </w:r>
      <w:r w:rsidRPr="001C3E29">
        <w:t>。</w:t>
      </w:r>
      <w:r w:rsidRPr="001C3E29">
        <w:rPr>
          <w:b/>
          <w:color w:val="660000"/>
          <w:sz w:val="28"/>
        </w:rPr>
        <w:t>春卵夏筍，</w:t>
      </w:r>
      <w:r w:rsidRPr="001C3E29">
        <w:rPr>
          <w:rFonts w:hint="eastAsia"/>
          <w:b/>
          <w:color w:val="660000"/>
          <w:sz w:val="28"/>
        </w:rPr>
        <w:t>秋韭冬菁</w:t>
      </w:r>
      <w:r w:rsidRPr="001C3E29">
        <w:rPr>
          <w:rFonts w:hint="eastAsia"/>
        </w:rPr>
        <w:t>音精</w:t>
      </w:r>
      <w:r w:rsidRPr="00C32D98">
        <w:rPr>
          <w:rStyle w:val="a9"/>
        </w:rPr>
        <w:footnoteReference w:id="466"/>
      </w:r>
      <w:r w:rsidRPr="001C3E29">
        <w:rPr>
          <w:b/>
          <w:color w:val="660000"/>
          <w:sz w:val="28"/>
        </w:rPr>
        <w:t>。</w:t>
      </w:r>
      <w:r w:rsidRPr="001C3E29">
        <w:t>爾雅曰：筍，竹萌也。廣雅曰：韭，其華謂之菁。</w:t>
      </w:r>
      <w:r w:rsidRPr="001C3E29">
        <w:rPr>
          <w:b/>
          <w:color w:val="660000"/>
          <w:sz w:val="28"/>
        </w:rPr>
        <w:t>蘇蔱</w:t>
      </w:r>
      <w:r w:rsidRPr="001C3E29">
        <w:t>殺</w:t>
      </w:r>
      <w:r w:rsidRPr="00C32D98">
        <w:rPr>
          <w:rStyle w:val="a9"/>
        </w:rPr>
        <w:footnoteReference w:id="467"/>
      </w:r>
      <w:r w:rsidRPr="001C3E29">
        <w:rPr>
          <w:b/>
          <w:color w:val="660000"/>
          <w:sz w:val="28"/>
        </w:rPr>
        <w:t>紫薑，拂徹羶</w:t>
      </w:r>
      <w:r w:rsidRPr="001C3E29">
        <w:t>尸然</w:t>
      </w:r>
      <w:r w:rsidRPr="00C32D98">
        <w:rPr>
          <w:rStyle w:val="a9"/>
        </w:rPr>
        <w:footnoteReference w:id="468"/>
      </w:r>
      <w:r w:rsidRPr="001C3E29">
        <w:rPr>
          <w:b/>
          <w:color w:val="660000"/>
          <w:sz w:val="28"/>
        </w:rPr>
        <w:t>腥。</w:t>
      </w:r>
      <w:r w:rsidRPr="001C3E29">
        <w:t>爾雅曰：蘇，桂荏。字書曰：蔱，茱萸也。司馬彪上林賦注曰：紫薑，紫色之薑也。杜預左氏傳注曰：徹，猶去也。</w:t>
      </w:r>
      <w:r w:rsidRPr="001C3E29">
        <w:rPr>
          <w:b/>
          <w:color w:val="660000"/>
          <w:sz w:val="28"/>
        </w:rPr>
        <w:t>酒則九醖</w:t>
      </w:r>
      <w:r w:rsidRPr="001C3E29">
        <w:t>於問</w:t>
      </w:r>
      <w:r w:rsidRPr="00C32D98">
        <w:rPr>
          <w:rStyle w:val="a9"/>
        </w:rPr>
        <w:footnoteReference w:id="469"/>
      </w:r>
      <w:r w:rsidRPr="001C3E29">
        <w:rPr>
          <w:b/>
          <w:color w:val="660000"/>
          <w:sz w:val="28"/>
        </w:rPr>
        <w:t>甘醴，十旬兼清。醪敷徑寸，浮蟻若蓱。</w:t>
      </w:r>
      <w:r w:rsidRPr="001C3E29">
        <w:t>魏武集，上九醖酒，奏曰：三日一釀，滿九斛米止。廣雅曰：醖，投也。韓詩曰：醴，甜而不泲也。十旬，蓋清酒百日而成也。</w:t>
      </w:r>
      <w:r w:rsidR="00FE33F9" w:rsidRPr="00FE33F9">
        <w:rPr>
          <w:u w:val="single"/>
        </w:rPr>
        <w:t>鄭玄</w:t>
      </w:r>
      <w:r w:rsidRPr="001C3E29">
        <w:t>周禮注曰：清酒，今之中山冬釀接夏而成也。</w:t>
      </w:r>
      <w:r w:rsidR="003E4D6D" w:rsidRPr="003E4D6D">
        <w:rPr>
          <w:u w:val="wave"/>
        </w:rPr>
        <w:t>漢書</w:t>
      </w:r>
      <w:r w:rsidRPr="001C3E29">
        <w:t>音義，</w:t>
      </w:r>
      <w:r w:rsidR="003F10DC" w:rsidRPr="003F10DC">
        <w:rPr>
          <w:u w:val="single"/>
        </w:rPr>
        <w:t>晉灼</w:t>
      </w:r>
      <w:r w:rsidRPr="001C3E29">
        <w:t>曰：百日之末酒也。說文曰：醪，汁滓酒也。徑寸，蓋酒</w:t>
      </w:r>
      <w:r w:rsidRPr="001C3E29">
        <w:rPr>
          <w:rFonts w:hint="eastAsia"/>
        </w:rPr>
        <w:t>膏之徑寸也。釋名曰：酒有汎齊，浮蟻在上，汎汎然如蓱之多者。</w:t>
      </w:r>
      <w:r w:rsidRPr="001C3E29">
        <w:rPr>
          <w:rFonts w:hint="eastAsia"/>
          <w:b/>
          <w:color w:val="660000"/>
          <w:sz w:val="28"/>
        </w:rPr>
        <w:t>其甘不爽，醉而不酲。</w:t>
      </w:r>
      <w:r w:rsidRPr="001C3E29">
        <w:rPr>
          <w:rFonts w:hint="eastAsia"/>
        </w:rPr>
        <w:t>老子曰：五味令人口爽。廣雅曰：爽，傷也。</w:t>
      </w:r>
      <w:r w:rsidR="003F10DC" w:rsidRPr="003F10DC">
        <w:rPr>
          <w:rFonts w:hint="eastAsia"/>
          <w:u w:val="single"/>
        </w:rPr>
        <w:t>毛萇</w:t>
      </w:r>
      <w:r w:rsidRPr="001C3E29">
        <w:rPr>
          <w:rFonts w:hint="eastAsia"/>
        </w:rPr>
        <w:t>詩傳曰：病酒曰酲。</w:t>
      </w:r>
    </w:p>
    <w:p w14:paraId="3DE890F6" w14:textId="2D93D210" w:rsidR="008F46A3" w:rsidRDefault="008F46A3" w:rsidP="006D5975">
      <w:pPr>
        <w:ind w:firstLine="561"/>
      </w:pPr>
      <w:r w:rsidRPr="001C3E29">
        <w:rPr>
          <w:rFonts w:hint="eastAsia"/>
          <w:b/>
          <w:color w:val="660000"/>
          <w:sz w:val="28"/>
        </w:rPr>
        <w:lastRenderedPageBreak/>
        <w:t>及其糺宗綏族，禴祠蒸嘗。</w:t>
      </w:r>
      <w:r w:rsidRPr="001C3E29">
        <w:rPr>
          <w:rFonts w:hint="eastAsia"/>
        </w:rPr>
        <w:t>左氏傳曰：召公思周德之不類，故糺合宗族于成周。爾雅曰：綏，安也。</w:t>
      </w:r>
      <w:r w:rsidR="000742C0" w:rsidRPr="000742C0">
        <w:rPr>
          <w:rFonts w:hint="eastAsia"/>
          <w:u w:val="wave"/>
        </w:rPr>
        <w:t>毛詩</w:t>
      </w:r>
      <w:r w:rsidRPr="001C3E29">
        <w:rPr>
          <w:rFonts w:hint="eastAsia"/>
        </w:rPr>
        <w:t>曰：禴祠蒸嘗，于公先王</w:t>
      </w:r>
      <w:r w:rsidRPr="00C32D98">
        <w:rPr>
          <w:rStyle w:val="a9"/>
        </w:rPr>
        <w:footnoteReference w:id="470"/>
      </w:r>
      <w:r w:rsidRPr="001C3E29">
        <w:t>。</w:t>
      </w:r>
      <w:r w:rsidRPr="001C3E29">
        <w:rPr>
          <w:b/>
          <w:color w:val="660000"/>
          <w:sz w:val="28"/>
        </w:rPr>
        <w:t>以速遠朋，嘉賓是將。揖讓而升，宴于蘭堂。</w:t>
      </w:r>
      <w:r w:rsidRPr="001C3E29">
        <w:t>儀禮曰：速賓。</w:t>
      </w:r>
      <w:r w:rsidR="00FE33F9" w:rsidRPr="00FE33F9">
        <w:rPr>
          <w:u w:val="single"/>
        </w:rPr>
        <w:t>鄭玄</w:t>
      </w:r>
      <w:r w:rsidRPr="001C3E29">
        <w:t>曰：速，召也。</w:t>
      </w:r>
      <w:r w:rsidR="003E4D6D" w:rsidRPr="003E4D6D">
        <w:rPr>
          <w:u w:val="wave"/>
        </w:rPr>
        <w:t>論語</w:t>
      </w:r>
      <w:r w:rsidRPr="001C3E29">
        <w:t>曰：有朋自遠方來。</w:t>
      </w:r>
      <w:r w:rsidR="000742C0" w:rsidRPr="000742C0">
        <w:rPr>
          <w:u w:val="wave"/>
        </w:rPr>
        <w:t>毛詩</w:t>
      </w:r>
      <w:r w:rsidRPr="001C3E29">
        <w:t>曰：我有嘉賓，鼓瑟吹笙；吹笙鼓簧</w:t>
      </w:r>
      <w:r w:rsidRPr="00C32D98">
        <w:rPr>
          <w:rStyle w:val="a9"/>
        </w:rPr>
        <w:footnoteReference w:id="471"/>
      </w:r>
      <w:r w:rsidRPr="001C3E29">
        <w:t>，承筐是將。儀禮曰：若四方賓燕，則揖讓而升。</w:t>
      </w:r>
      <w:r w:rsidR="003F10DC" w:rsidRPr="003F10DC">
        <w:rPr>
          <w:u w:val="single"/>
        </w:rPr>
        <w:t>賈逵</w:t>
      </w:r>
      <w:r w:rsidR="000742C0" w:rsidRPr="000742C0">
        <w:rPr>
          <w:u w:val="wave"/>
        </w:rPr>
        <w:t>國語</w:t>
      </w:r>
      <w:r w:rsidRPr="001C3E29">
        <w:t>注曰：不脫履升堂</w:t>
      </w:r>
      <w:r w:rsidRPr="00C32D98">
        <w:rPr>
          <w:rStyle w:val="a9"/>
        </w:rPr>
        <w:footnoteReference w:id="472"/>
      </w:r>
      <w:r w:rsidRPr="001C3E29">
        <w:t>。</w:t>
      </w:r>
      <w:r w:rsidR="003E4D6D" w:rsidRPr="003E4D6D">
        <w:rPr>
          <w:u w:val="wave"/>
        </w:rPr>
        <w:t>漢書</w:t>
      </w:r>
      <w:r w:rsidRPr="001C3E29">
        <w:t>曰：袚蘭堂。</w:t>
      </w:r>
      <w:r w:rsidRPr="001C3E29">
        <w:rPr>
          <w:b/>
          <w:color w:val="660000"/>
          <w:sz w:val="28"/>
        </w:rPr>
        <w:t>珍羞琅玕，充溢圓方。</w:t>
      </w:r>
      <w:r w:rsidRPr="001C3E29">
        <w:t>爾雅曰：珍，美也。方言曰：羞，熟。以羞之美，故喻於玉也。圓方，器也。</w:t>
      </w:r>
      <w:r w:rsidR="000742C0" w:rsidRPr="000742C0">
        <w:rPr>
          <w:u w:val="wave"/>
        </w:rPr>
        <w:t>尙書</w:t>
      </w:r>
      <w:r w:rsidRPr="001C3E29">
        <w:t>曰：厥貢琅玕。又曰：惟辟玉食。</w:t>
      </w:r>
      <w:r w:rsidRPr="001C3E29">
        <w:rPr>
          <w:b/>
          <w:color w:val="660000"/>
          <w:sz w:val="28"/>
        </w:rPr>
        <w:t>琢琱狎獵，金銀琳琅。</w:t>
      </w:r>
      <w:r w:rsidRPr="001C3E29">
        <w:rPr>
          <w:rFonts w:hint="eastAsia"/>
        </w:rPr>
        <w:t>爾雅曰：玉謂之琱</w:t>
      </w:r>
      <w:r w:rsidRPr="00C32D98">
        <w:rPr>
          <w:rStyle w:val="a9"/>
        </w:rPr>
        <w:footnoteReference w:id="473"/>
      </w:r>
      <w:r w:rsidRPr="001C3E29">
        <w:t>。琱與彫古字通也。爾雅曰：理玉曰琢，都角切。狎獵，飾之貌，胡甲切。獵，士甲切。</w:t>
      </w:r>
      <w:r w:rsidR="000742C0" w:rsidRPr="000742C0">
        <w:rPr>
          <w:u w:val="wave"/>
        </w:rPr>
        <w:t>尙書</w:t>
      </w:r>
      <w:r w:rsidRPr="001C3E29">
        <w:t>曰：厥貢球琳琅玕。</w:t>
      </w:r>
      <w:r w:rsidRPr="001C3E29">
        <w:rPr>
          <w:b/>
          <w:color w:val="660000"/>
          <w:sz w:val="28"/>
        </w:rPr>
        <w:t>侍者蠱媚，巾</w:t>
      </w:r>
      <w:r w:rsidRPr="001C3E29">
        <w:rPr>
          <w:rFonts w:hint="eastAsia"/>
          <w:b/>
          <w:color w:val="660000"/>
          <w:sz w:val="28"/>
        </w:rPr>
        <w:t>㡚鮮明。</w:t>
      </w:r>
      <w:r w:rsidRPr="001C3E29">
        <w:rPr>
          <w:rFonts w:hint="eastAsia"/>
        </w:rPr>
        <w:t>蠱，已見西京賦。</w:t>
      </w:r>
      <w:r w:rsidR="003F10DC" w:rsidRPr="003F10DC">
        <w:rPr>
          <w:rFonts w:hint="eastAsia"/>
          <w:u w:val="single"/>
        </w:rPr>
        <w:t>毛萇</w:t>
      </w:r>
      <w:r w:rsidRPr="001C3E29">
        <w:rPr>
          <w:rFonts w:hint="eastAsia"/>
        </w:rPr>
        <w:t>詩傳曰：綦巾，女服也。字書曰：㡚，上衣。</w:t>
      </w:r>
      <w:r w:rsidRPr="001C3E29">
        <w:rPr>
          <w:rFonts w:hint="eastAsia"/>
          <w:b/>
          <w:color w:val="660000"/>
          <w:sz w:val="28"/>
        </w:rPr>
        <w:t>被服雜錯，履躡華英。</w:t>
      </w:r>
      <w:r w:rsidRPr="001C3E29">
        <w:rPr>
          <w:rFonts w:hint="eastAsia"/>
        </w:rPr>
        <w:t>雜錯，非一也。華英，光耀也。被，皮義切。</w:t>
      </w:r>
      <w:r w:rsidRPr="001C3E29">
        <w:rPr>
          <w:rFonts w:hint="eastAsia"/>
          <w:b/>
          <w:color w:val="660000"/>
          <w:sz w:val="28"/>
        </w:rPr>
        <w:t>儇才齊敏，受爵傳</w:t>
      </w:r>
      <w:r w:rsidRPr="00FA4F15">
        <w:rPr>
          <w:rFonts w:hint="eastAsia"/>
          <w:b/>
          <w:color w:val="660000"/>
          <w:sz w:val="28"/>
        </w:rPr>
        <w:t>𨢩</w:t>
      </w:r>
      <w:r w:rsidRPr="001C3E29">
        <w:rPr>
          <w:rFonts w:hint="eastAsia"/>
          <w:b/>
          <w:color w:val="660000"/>
          <w:sz w:val="28"/>
        </w:rPr>
        <w:t>。</w:t>
      </w:r>
      <w:r w:rsidRPr="001C3E29">
        <w:rPr>
          <w:rFonts w:hint="eastAsia"/>
        </w:rPr>
        <w:t>方言曰：儇，急疾也，呼緣切。齊，在雞切。</w:t>
      </w:r>
      <w:r w:rsidR="003F10DC" w:rsidRPr="003F10DC">
        <w:rPr>
          <w:rFonts w:hint="eastAsia"/>
          <w:u w:val="single"/>
        </w:rPr>
        <w:t>毛萇</w:t>
      </w:r>
      <w:r w:rsidRPr="001C3E29">
        <w:rPr>
          <w:rFonts w:hint="eastAsia"/>
        </w:rPr>
        <w:t>詩傳曰：敏，疾也。</w:t>
      </w:r>
      <w:r w:rsidRPr="001C3E29">
        <w:rPr>
          <w:rFonts w:hint="eastAsia"/>
          <w:b/>
          <w:color w:val="660000"/>
          <w:sz w:val="28"/>
        </w:rPr>
        <w:t>獻酬旣交，率禮無違。</w:t>
      </w:r>
      <w:r w:rsidR="000742C0" w:rsidRPr="000742C0">
        <w:rPr>
          <w:rFonts w:hint="eastAsia"/>
          <w:u w:val="wave"/>
        </w:rPr>
        <w:t>毛詩</w:t>
      </w:r>
      <w:r w:rsidRPr="001C3E29">
        <w:rPr>
          <w:rFonts w:hint="eastAsia"/>
        </w:rPr>
        <w:t>曰：獻酬交錯。左氏傳，晉侯曰：魯侯自郊勞至于贈賄，禮無違者。東觀漢記曰：朱浮上䟽曰：陛下率禮無違。</w:t>
      </w:r>
      <w:r w:rsidRPr="001C3E29">
        <w:rPr>
          <w:rFonts w:hint="eastAsia"/>
          <w:b/>
          <w:color w:val="660000"/>
          <w:sz w:val="28"/>
        </w:rPr>
        <w:t>彈琴擫籥，流風徘徊。</w:t>
      </w:r>
      <w:r w:rsidRPr="001C3E29">
        <w:rPr>
          <w:rFonts w:hint="eastAsia"/>
        </w:rPr>
        <w:t>言</w:t>
      </w:r>
      <w:r w:rsidRPr="001C3E29">
        <w:t>樂聲之結風也。說文曰：擪，一指按也。擪與擫同，烏牒切。</w:t>
      </w:r>
      <w:r w:rsidR="00FE33F9" w:rsidRPr="00FE33F9">
        <w:rPr>
          <w:u w:val="single"/>
        </w:rPr>
        <w:t>鄭玄</w:t>
      </w:r>
      <w:r w:rsidRPr="001C3E29">
        <w:t>周禮注曰：籥，舞者所吹也，如篴三孔。籥，音藥。篴，音敵。</w:t>
      </w:r>
      <w:r w:rsidRPr="001C3E29">
        <w:rPr>
          <w:b/>
          <w:color w:val="660000"/>
          <w:sz w:val="28"/>
        </w:rPr>
        <w:t>清角發徵，聽者增哀。</w:t>
      </w:r>
      <w:r w:rsidRPr="001C3E29">
        <w:t>言旣奏清角而又發徵聲，故增哀也。韓子，師曠曰：清徵之聲，不如清角。</w:t>
      </w:r>
      <w:r w:rsidR="003F10DC" w:rsidRPr="003F10DC">
        <w:rPr>
          <w:u w:val="single"/>
        </w:rPr>
        <w:t>許慎</w:t>
      </w:r>
      <w:r w:rsidRPr="001C3E29">
        <w:t>淮南子注曰：清角絃急，其聲清也。</w:t>
      </w:r>
      <w:r w:rsidRPr="001C3E29">
        <w:rPr>
          <w:b/>
          <w:color w:val="660000"/>
          <w:sz w:val="28"/>
        </w:rPr>
        <w:t>客賦醉言歸，主稱露未晞。</w:t>
      </w:r>
      <w:r w:rsidR="000742C0" w:rsidRPr="000742C0">
        <w:rPr>
          <w:u w:val="wave"/>
        </w:rPr>
        <w:t>毛詩</w:t>
      </w:r>
      <w:r w:rsidRPr="001C3E29">
        <w:t>曰：鼓咽咽，醉言</w:t>
      </w:r>
      <w:r w:rsidRPr="001C3E29">
        <w:lastRenderedPageBreak/>
        <w:t>歸。又曰：湛湛露斯，匪陽不晞。厭厭夜飲，不醉無歸。</w:t>
      </w:r>
      <w:r w:rsidRPr="001C3E29">
        <w:rPr>
          <w:b/>
          <w:color w:val="660000"/>
          <w:sz w:val="28"/>
        </w:rPr>
        <w:t>接歡宴於日夜，終愷樂之令儀。</w:t>
      </w:r>
      <w:r w:rsidR="000742C0" w:rsidRPr="000742C0">
        <w:rPr>
          <w:u w:val="wave"/>
        </w:rPr>
        <w:t>毛詩</w:t>
      </w:r>
      <w:r w:rsidRPr="001C3E29">
        <w:t>曰：愷樂飲酒。又曰：莫不令儀。</w:t>
      </w:r>
    </w:p>
    <w:p w14:paraId="1E0E0230" w14:textId="480D4C6A" w:rsidR="008F46A3" w:rsidRDefault="008F46A3" w:rsidP="006D5975">
      <w:pPr>
        <w:ind w:firstLine="561"/>
      </w:pPr>
      <w:r w:rsidRPr="001C3E29">
        <w:rPr>
          <w:b/>
          <w:color w:val="660000"/>
          <w:sz w:val="28"/>
        </w:rPr>
        <w:t>於是暮春之禊，元巳之辰，方軌齊軫，祓于陽瀕。</w:t>
      </w:r>
      <w:r w:rsidR="000742C0" w:rsidRPr="000742C0">
        <w:rPr>
          <w:u w:val="wave"/>
        </w:rPr>
        <w:t>毛詩</w:t>
      </w:r>
      <w:r w:rsidRPr="001C3E29">
        <w:t>曰：惟暮之春。</w:t>
      </w:r>
      <w:r w:rsidR="003E4D6D" w:rsidRPr="003E4D6D">
        <w:rPr>
          <w:u w:val="wave"/>
        </w:rPr>
        <w:t>史記</w:t>
      </w:r>
      <w:r w:rsidRPr="001C3E29">
        <w:t>曰：武帝禊霸上。續</w:t>
      </w:r>
      <w:r w:rsidR="003E4D6D" w:rsidRPr="003E4D6D">
        <w:rPr>
          <w:u w:val="wave"/>
        </w:rPr>
        <w:t>漢書</w:t>
      </w:r>
      <w:r w:rsidRPr="001C3E29">
        <w:t>曰：三月上巳，宮人皆禊於東流水上，祓除宿垢疾也。周禮曰：女巫掌歲時祓除。</w:t>
      </w:r>
      <w:r w:rsidR="003F10DC" w:rsidRPr="003F10DC">
        <w:rPr>
          <w:u w:val="single"/>
        </w:rPr>
        <w:t>楊雄</w:t>
      </w:r>
      <w:r w:rsidRPr="001C3E29">
        <w:t>蜀都賦曰：相與如乎陽瀕。</w:t>
      </w:r>
      <w:r w:rsidRPr="001C3E29">
        <w:rPr>
          <w:b/>
          <w:color w:val="660000"/>
          <w:sz w:val="28"/>
        </w:rPr>
        <w:t>朱帷連網</w:t>
      </w:r>
      <w:r w:rsidRPr="00C32D98">
        <w:rPr>
          <w:rStyle w:val="a9"/>
        </w:rPr>
        <w:footnoteReference w:id="474"/>
      </w:r>
      <w:r w:rsidRPr="001C3E29">
        <w:rPr>
          <w:b/>
          <w:color w:val="660000"/>
          <w:sz w:val="28"/>
        </w:rPr>
        <w:t>，曜野映雲。</w:t>
      </w:r>
      <w:r w:rsidRPr="001C3E29">
        <w:t>網，維網也。</w:t>
      </w:r>
      <w:r w:rsidRPr="001C3E29">
        <w:rPr>
          <w:b/>
          <w:color w:val="660000"/>
          <w:sz w:val="28"/>
        </w:rPr>
        <w:t>男女姣服，駱驛繽紛。</w:t>
      </w:r>
      <w:r w:rsidRPr="001C3E29">
        <w:t>駱驛繽紛，往來衆多貌。</w:t>
      </w:r>
      <w:r w:rsidRPr="001C3E29">
        <w:rPr>
          <w:b/>
          <w:color w:val="660000"/>
          <w:sz w:val="28"/>
        </w:rPr>
        <w:t>致飾程蠱，偠紹便娟。</w:t>
      </w:r>
      <w:r w:rsidRPr="001C3E29">
        <w:t>廣雅曰：程，示也。便娟，則蟬蜎也。蠱及偠紹便娟，已見西京賦。</w:t>
      </w:r>
      <w:r w:rsidRPr="001C3E29">
        <w:rPr>
          <w:b/>
          <w:color w:val="660000"/>
          <w:sz w:val="28"/>
        </w:rPr>
        <w:t>微眺流睇，蛾眉連卷。</w:t>
      </w:r>
      <w:r w:rsidR="00FE33F9" w:rsidRPr="00FE33F9">
        <w:rPr>
          <w:u w:val="single"/>
        </w:rPr>
        <w:t>鄭玄</w:t>
      </w:r>
      <w:r w:rsidRPr="001C3E29">
        <w:t>禮記注曰：睇，傾視也，徒計切。</w:t>
      </w:r>
      <w:r w:rsidR="000742C0" w:rsidRPr="000742C0">
        <w:rPr>
          <w:u w:val="wave"/>
        </w:rPr>
        <w:t>毛詩</w:t>
      </w:r>
      <w:r w:rsidRPr="001C3E29">
        <w:t>曰：螓首蛾眉。</w:t>
      </w:r>
      <w:r w:rsidR="003F10DC" w:rsidRPr="003F10DC">
        <w:rPr>
          <w:u w:val="single"/>
        </w:rPr>
        <w:t>郭璞</w:t>
      </w:r>
      <w:r w:rsidRPr="001C3E29">
        <w:t>爾雅注曰：蠶蛾也。連卷，曲貌。卷，音權。</w:t>
      </w:r>
      <w:r w:rsidRPr="001C3E29">
        <w:rPr>
          <w:b/>
          <w:color w:val="660000"/>
          <w:sz w:val="28"/>
        </w:rPr>
        <w:t>於是齊僮唱兮列趙女。</w:t>
      </w:r>
      <w:r w:rsidRPr="001C3E29">
        <w:t>齊、趙，二國名也。楊惲書曰：婦，趙女也。</w:t>
      </w:r>
      <w:r w:rsidRPr="001C3E29">
        <w:rPr>
          <w:b/>
          <w:color w:val="660000"/>
          <w:sz w:val="28"/>
        </w:rPr>
        <w:t>坐南歌兮起鄭儛。白鶴飛兮繭曳緒。</w:t>
      </w:r>
      <w:r w:rsidRPr="001C3E29">
        <w:t>呂氏春秋曰：禹行水見塗山之女，禹未之遇，而省南土，塗山之女乃令其妾往候禹于塗山之陽，女乃作歌曰：候人猗兮！實始爲南音。周公、召公取風焉。</w:t>
      </w:r>
      <w:r w:rsidR="003F10DC" w:rsidRPr="003F10DC">
        <w:rPr>
          <w:u w:val="single"/>
        </w:rPr>
        <w:t>高誘</w:t>
      </w:r>
      <w:r w:rsidRPr="001C3E29">
        <w:t>曰：取南音以爲樂歌也。</w:t>
      </w:r>
      <w:r w:rsidR="000742C0" w:rsidRPr="000742C0">
        <w:rPr>
          <w:u w:val="wave"/>
        </w:rPr>
        <w:t>楚辭</w:t>
      </w:r>
      <w:r w:rsidRPr="001C3E29">
        <w:t>曰：二八齊容起鄭舞。</w:t>
      </w:r>
      <w:r w:rsidR="003F10DC" w:rsidRPr="003F10DC">
        <w:rPr>
          <w:u w:val="single"/>
        </w:rPr>
        <w:t>王逸</w:t>
      </w:r>
      <w:r w:rsidRPr="001C3E29">
        <w:t>曰：鄭國儛也。白鶴飛兮繭曳緒，皆舞人之容。</w:t>
      </w:r>
      <w:r w:rsidRPr="001C3E29">
        <w:rPr>
          <w:b/>
          <w:color w:val="660000"/>
          <w:sz w:val="28"/>
        </w:rPr>
        <w:t>脩袖繚繞而滿庭，羅襪躡蹀而容與。</w:t>
      </w:r>
      <w:r w:rsidRPr="001C3E29">
        <w:t>繚繞，袖長貌。躡蹀，小步貌。說文曰：躡，蹈也，徒頰切。</w:t>
      </w:r>
      <w:r w:rsidR="003F10DC" w:rsidRPr="003F10DC">
        <w:rPr>
          <w:u w:val="single"/>
        </w:rPr>
        <w:t>許慎</w:t>
      </w:r>
      <w:r w:rsidRPr="001C3E29">
        <w:t>淮南子注曰：蹀，蹈也，蘇協切。</w:t>
      </w:r>
      <w:r w:rsidRPr="001C3E29">
        <w:rPr>
          <w:b/>
          <w:color w:val="660000"/>
          <w:sz w:val="28"/>
        </w:rPr>
        <w:t>翩緜緜其若絕，眩將墜而復舉。</w:t>
      </w:r>
      <w:r w:rsidR="003F10DC" w:rsidRPr="003F10DC">
        <w:rPr>
          <w:u w:val="single"/>
        </w:rPr>
        <w:t>毛萇</w:t>
      </w:r>
      <w:r w:rsidRPr="001C3E29">
        <w:t>詩傳曰：緜緜，長而不絕貌。</w:t>
      </w:r>
      <w:r w:rsidR="000742C0" w:rsidRPr="000742C0">
        <w:rPr>
          <w:u w:val="wave"/>
        </w:rPr>
        <w:t>國語</w:t>
      </w:r>
      <w:r w:rsidRPr="001C3E29">
        <w:t>曰：觀美而眩。</w:t>
      </w:r>
      <w:r w:rsidR="003F10DC" w:rsidRPr="003F10DC">
        <w:rPr>
          <w:u w:val="single"/>
        </w:rPr>
        <w:t>賈逵</w:t>
      </w:r>
      <w:r w:rsidRPr="001C3E29">
        <w:t>曰：眩，惑也。</w:t>
      </w:r>
      <w:r w:rsidRPr="001C3E29">
        <w:rPr>
          <w:b/>
          <w:color w:val="660000"/>
          <w:sz w:val="28"/>
        </w:rPr>
        <w:t>翹遙遷延，</w:t>
      </w:r>
      <w:r w:rsidRPr="001C3E29">
        <w:rPr>
          <w:rFonts w:hint="eastAsia"/>
          <w:b/>
          <w:color w:val="660000"/>
          <w:sz w:val="28"/>
        </w:rPr>
        <w:t>䠥</w:t>
      </w:r>
      <w:r>
        <w:rPr>
          <w:rFonts w:hint="eastAsia"/>
        </w:rPr>
        <w:t>𨇨</w:t>
      </w:r>
      <w:r w:rsidRPr="001C3E29">
        <w:rPr>
          <w:rFonts w:hint="eastAsia"/>
          <w:b/>
          <w:color w:val="660000"/>
          <w:sz w:val="28"/>
        </w:rPr>
        <w:t>蹁躚。</w:t>
      </w:r>
      <w:r w:rsidRPr="00FA4F15">
        <w:rPr>
          <w:rFonts w:hint="eastAsia"/>
        </w:rPr>
        <w:t>翹遙，輕舉貌。遷延，却退貌。上林賦曰：便跚蹩屑。䠥，蒲結切。</w:t>
      </w:r>
      <w:r>
        <w:rPr>
          <w:rFonts w:hint="eastAsia"/>
        </w:rPr>
        <w:t>𨇨</w:t>
      </w:r>
      <w:r w:rsidRPr="00FA4F15">
        <w:rPr>
          <w:rFonts w:hint="eastAsia"/>
        </w:rPr>
        <w:t>，素結切。蹁，步先切。躚，素田切。</w:t>
      </w:r>
      <w:r w:rsidRPr="001C3E29">
        <w:rPr>
          <w:rFonts w:hint="eastAsia"/>
          <w:b/>
          <w:color w:val="660000"/>
          <w:sz w:val="28"/>
        </w:rPr>
        <w:t>結九秋之增傷，怨西荊之折盤。</w:t>
      </w:r>
      <w:r w:rsidRPr="001C3E29">
        <w:rPr>
          <w:rFonts w:hint="eastAsia"/>
        </w:rPr>
        <w:t>古樂府有歷九秋妾薄相行歌，辭曰：齊謳楚舞紛紛，歌聲上徹青雲。西荊，即楚舞也。折盤，舞貌。張衡有七盤舞賦，咸以折盤爲七盤也</w:t>
      </w:r>
      <w:r w:rsidRPr="00C32D98">
        <w:rPr>
          <w:rStyle w:val="a9"/>
        </w:rPr>
        <w:footnoteReference w:id="475"/>
      </w:r>
      <w:r w:rsidRPr="001C3E29">
        <w:t>。</w:t>
      </w:r>
      <w:r w:rsidRPr="001C3E29">
        <w:rPr>
          <w:b/>
          <w:color w:val="660000"/>
          <w:sz w:val="28"/>
        </w:rPr>
        <w:t>彈箏吹笙，更爲新聲。</w:t>
      </w:r>
      <w:r w:rsidR="000742C0" w:rsidRPr="000742C0">
        <w:rPr>
          <w:u w:val="wave"/>
        </w:rPr>
        <w:t>毛詩</w:t>
      </w:r>
      <w:r w:rsidRPr="001C3E29">
        <w:t>曰：吹笙鼓簧。</w:t>
      </w:r>
      <w:r w:rsidR="003E4D6D" w:rsidRPr="003E4D6D">
        <w:rPr>
          <w:u w:val="wave"/>
        </w:rPr>
        <w:t>史記</w:t>
      </w:r>
      <w:r w:rsidRPr="001C3E29">
        <w:t>曰：衛靈</w:t>
      </w:r>
      <w:r w:rsidRPr="001C3E29">
        <w:lastRenderedPageBreak/>
        <w:t>公見晉平公曰，今者未聞新聲，請奏之。更，古衡切。</w:t>
      </w:r>
      <w:r w:rsidRPr="001C3E29">
        <w:rPr>
          <w:b/>
          <w:color w:val="660000"/>
          <w:sz w:val="28"/>
        </w:rPr>
        <w:t>寡婦悲吟，鵾雞哀鳴。</w:t>
      </w:r>
      <w:r w:rsidRPr="001C3E29">
        <w:t>寡婦曲，未詳。古相和歌有鵾雞之曲。</w:t>
      </w:r>
      <w:r w:rsidRPr="001C3E29">
        <w:rPr>
          <w:b/>
          <w:color w:val="660000"/>
          <w:sz w:val="28"/>
        </w:rPr>
        <w:t>坐者悽欷，蕩魂傷精。</w:t>
      </w:r>
      <w:r w:rsidR="000742C0" w:rsidRPr="000742C0">
        <w:rPr>
          <w:u w:val="wave"/>
        </w:rPr>
        <w:t>楚辭</w:t>
      </w:r>
      <w:r w:rsidRPr="001C3E29">
        <w:t>曰：憯悽增欷，傷精神也。神女</w:t>
      </w:r>
      <w:r w:rsidRPr="001C3E29">
        <w:rPr>
          <w:rFonts w:hint="eastAsia"/>
        </w:rPr>
        <w:t>賦曰：精神相依憑。</w:t>
      </w:r>
    </w:p>
    <w:p w14:paraId="1A76B698" w14:textId="50835A0E" w:rsidR="008F46A3" w:rsidRDefault="008F46A3" w:rsidP="006D5975">
      <w:pPr>
        <w:ind w:firstLine="561"/>
      </w:pPr>
      <w:r w:rsidRPr="001C3E29">
        <w:rPr>
          <w:rFonts w:hint="eastAsia"/>
          <w:b/>
          <w:color w:val="660000"/>
          <w:sz w:val="28"/>
        </w:rPr>
        <w:t>於是羣士放逐，馳乎沙場。</w:t>
      </w:r>
      <w:r w:rsidRPr="001C3E29">
        <w:rPr>
          <w:rFonts w:hint="eastAsia"/>
        </w:rPr>
        <w:t>逐，馳逐也。</w:t>
      </w:r>
      <w:r w:rsidRPr="001C3E29">
        <w:rPr>
          <w:rFonts w:hint="eastAsia"/>
          <w:b/>
          <w:color w:val="660000"/>
          <w:sz w:val="28"/>
        </w:rPr>
        <w:t>騄驥齊鑣，黃間機張。</w:t>
      </w:r>
      <w:r w:rsidRPr="001C3E29">
        <w:rPr>
          <w:rFonts w:hint="eastAsia"/>
        </w:rPr>
        <w:t>騄、驥，駿馬之名也。穆天子傳，八駿有赤驥、騄耳，音録。說文曰：鑣，馬銜也，彼驕切。</w:t>
      </w:r>
      <w:r w:rsidR="003E4D6D" w:rsidRPr="003E4D6D">
        <w:rPr>
          <w:rFonts w:hint="eastAsia"/>
          <w:u w:val="wave"/>
        </w:rPr>
        <w:t>漢書</w:t>
      </w:r>
      <w:r w:rsidRPr="001C3E29">
        <w:rPr>
          <w:rFonts w:hint="eastAsia"/>
        </w:rPr>
        <w:t>曰：李廣以大黃射其裨將。鄭氏曰：黃間，弩淵中黃牙。</w:t>
      </w:r>
      <w:r w:rsidR="000742C0" w:rsidRPr="000742C0">
        <w:rPr>
          <w:rFonts w:hint="eastAsia"/>
          <w:u w:val="wave"/>
        </w:rPr>
        <w:t>尙書</w:t>
      </w:r>
      <w:r w:rsidRPr="001C3E29">
        <w:rPr>
          <w:rFonts w:hint="eastAsia"/>
        </w:rPr>
        <w:t>曰：若虞機張。</w:t>
      </w:r>
      <w:r w:rsidR="00FE33F9" w:rsidRPr="00FE33F9">
        <w:rPr>
          <w:rFonts w:hint="eastAsia"/>
          <w:u w:val="single"/>
        </w:rPr>
        <w:t>孔安國</w:t>
      </w:r>
      <w:r w:rsidRPr="001C3E29">
        <w:rPr>
          <w:rFonts w:hint="eastAsia"/>
        </w:rPr>
        <w:t>曰：機，弩牙。</w:t>
      </w:r>
      <w:r w:rsidRPr="001C3E29">
        <w:rPr>
          <w:rFonts w:hint="eastAsia"/>
          <w:b/>
          <w:color w:val="660000"/>
          <w:sz w:val="28"/>
        </w:rPr>
        <w:t>足逸驚飇，鏃析毫芒。</w:t>
      </w:r>
      <w:r w:rsidRPr="001C3E29">
        <w:rPr>
          <w:rFonts w:hint="eastAsia"/>
        </w:rPr>
        <w:t>言馬疾而矢利。析，音錫。</w:t>
      </w:r>
      <w:r w:rsidRPr="001C3E29">
        <w:rPr>
          <w:rFonts w:hint="eastAsia"/>
          <w:b/>
          <w:color w:val="660000"/>
          <w:sz w:val="28"/>
        </w:rPr>
        <w:t>俯貫魴鱮；仰落雙鶬</w:t>
      </w:r>
      <w:r w:rsidRPr="001C3E29">
        <w:rPr>
          <w:rFonts w:hint="eastAsia"/>
        </w:rPr>
        <w:t>音倉</w:t>
      </w:r>
      <w:r w:rsidRPr="001C3E29">
        <w:rPr>
          <w:rFonts w:hint="eastAsia"/>
          <w:b/>
          <w:color w:val="660000"/>
          <w:sz w:val="28"/>
        </w:rPr>
        <w:t>。</w:t>
      </w:r>
      <w:r w:rsidRPr="001C3E29">
        <w:rPr>
          <w:rFonts w:hint="eastAsia"/>
        </w:rPr>
        <w:t>魴鱮，已見西京賦。</w:t>
      </w:r>
      <w:r w:rsidR="000742C0" w:rsidRPr="000742C0">
        <w:rPr>
          <w:rFonts w:hint="eastAsia"/>
          <w:u w:val="wave"/>
        </w:rPr>
        <w:t>列子</w:t>
      </w:r>
      <w:r w:rsidRPr="001C3E29">
        <w:rPr>
          <w:rFonts w:hint="eastAsia"/>
        </w:rPr>
        <w:t>曰：蒲且子連雙鶬於青雲之上。鶬，已見西都賦。</w:t>
      </w:r>
      <w:r w:rsidRPr="001C3E29">
        <w:rPr>
          <w:rFonts w:hint="eastAsia"/>
          <w:b/>
          <w:color w:val="660000"/>
          <w:sz w:val="28"/>
        </w:rPr>
        <w:t>魚不及竄，鳥不暇翔。</w:t>
      </w:r>
      <w:r w:rsidRPr="001C3E29">
        <w:rPr>
          <w:rFonts w:hint="eastAsia"/>
        </w:rPr>
        <w:t>言急遽也。高唐賦曰：飛鳥未及起，走獸未及發。</w:t>
      </w:r>
      <w:r w:rsidRPr="001C3E29">
        <w:rPr>
          <w:rFonts w:hint="eastAsia"/>
          <w:b/>
          <w:color w:val="660000"/>
          <w:sz w:val="28"/>
        </w:rPr>
        <w:t>爾乃撫輕舟兮浮清池，亂北渚兮揭南涯。</w:t>
      </w:r>
      <w:r w:rsidRPr="001C3E29">
        <w:rPr>
          <w:rFonts w:hint="eastAsia"/>
        </w:rPr>
        <w:t>浮，已見西都賦。爾雅曰：水正絕流曰亂。說文曰：揭，高舉也</w:t>
      </w:r>
      <w:r w:rsidRPr="00C32D98">
        <w:rPr>
          <w:rStyle w:val="a9"/>
        </w:rPr>
        <w:footnoteReference w:id="476"/>
      </w:r>
      <w:r w:rsidRPr="001C3E29">
        <w:t>。</w:t>
      </w:r>
      <w:r w:rsidRPr="001C3E29">
        <w:rPr>
          <w:b/>
          <w:color w:val="660000"/>
          <w:sz w:val="28"/>
        </w:rPr>
        <w:t>汰</w:t>
      </w:r>
      <w:r w:rsidRPr="001C3E29">
        <w:t>太</w:t>
      </w:r>
      <w:r w:rsidRPr="001C3E29">
        <w:rPr>
          <w:b/>
          <w:color w:val="660000"/>
          <w:sz w:val="28"/>
        </w:rPr>
        <w:t>瀺</w:t>
      </w:r>
      <w:r w:rsidRPr="001C3E29">
        <w:t>仕減</w:t>
      </w:r>
      <w:r w:rsidRPr="001C3E29">
        <w:rPr>
          <w:b/>
          <w:color w:val="660000"/>
          <w:sz w:val="28"/>
        </w:rPr>
        <w:t>灂</w:t>
      </w:r>
      <w:r w:rsidRPr="001C3E29">
        <w:t>仕角</w:t>
      </w:r>
      <w:r w:rsidRPr="001C3E29">
        <w:rPr>
          <w:b/>
          <w:color w:val="660000"/>
          <w:sz w:val="28"/>
        </w:rPr>
        <w:t>兮船容裔，陽侯澆兮掩鳧鷖。</w:t>
      </w:r>
      <w:r w:rsidR="000742C0" w:rsidRPr="000742C0">
        <w:rPr>
          <w:u w:val="wave"/>
        </w:rPr>
        <w:t>楚辭</w:t>
      </w:r>
      <w:r w:rsidRPr="001C3E29">
        <w:t>曰：齊吳榜以激汰。</w:t>
      </w:r>
      <w:r w:rsidR="003F10DC" w:rsidRPr="003F10DC">
        <w:rPr>
          <w:u w:val="single"/>
        </w:rPr>
        <w:t>王逸</w:t>
      </w:r>
      <w:r w:rsidRPr="001C3E29">
        <w:t>曰：汰，水波也</w:t>
      </w:r>
      <w:r w:rsidRPr="00C32D98">
        <w:rPr>
          <w:rStyle w:val="a9"/>
        </w:rPr>
        <w:footnoteReference w:id="477"/>
      </w:r>
      <w:r w:rsidRPr="001C3E29">
        <w:t>。上林賦曰：瀺灂隕隊</w:t>
      </w:r>
      <w:r w:rsidRPr="00C32D98">
        <w:rPr>
          <w:rStyle w:val="a9"/>
        </w:rPr>
        <w:footnoteReference w:id="478"/>
      </w:r>
      <w:r w:rsidRPr="001C3E29">
        <w:t>。戰國策曰：塞漏舟而輕陽侯之波，則舟覆矣。淮南子曰：武王伐紂，渡于孟津，陽侯之波，逆流而擊之。</w:t>
      </w:r>
      <w:r w:rsidR="003F10DC" w:rsidRPr="003F10DC">
        <w:rPr>
          <w:u w:val="single"/>
        </w:rPr>
        <w:t>高誘</w:t>
      </w:r>
      <w:r w:rsidRPr="001C3E29">
        <w:t>曰：陽侯，陽國侯也，溺死於水，其神能爲大波。</w:t>
      </w:r>
      <w:r w:rsidR="003F10DC" w:rsidRPr="003F10DC">
        <w:rPr>
          <w:u w:val="single"/>
        </w:rPr>
        <w:t>王逸</w:t>
      </w:r>
      <w:r w:rsidR="000742C0" w:rsidRPr="000742C0">
        <w:rPr>
          <w:u w:val="wave"/>
        </w:rPr>
        <w:t>楚辭</w:t>
      </w:r>
      <w:r w:rsidRPr="001C3E29">
        <w:t>注曰：回波爲澆</w:t>
      </w:r>
      <w:r w:rsidRPr="00C32D98">
        <w:rPr>
          <w:rStyle w:val="a9"/>
        </w:rPr>
        <w:footnoteReference w:id="479"/>
      </w:r>
      <w:r w:rsidRPr="001C3E29">
        <w:t>。</w:t>
      </w:r>
      <w:r w:rsidR="000742C0" w:rsidRPr="000742C0">
        <w:rPr>
          <w:u w:val="wave"/>
        </w:rPr>
        <w:t>毛詩</w:t>
      </w:r>
      <w:r w:rsidRPr="001C3E29">
        <w:t>曰：鳧鷖在潨。</w:t>
      </w:r>
      <w:r w:rsidRPr="001C3E29">
        <w:rPr>
          <w:b/>
          <w:color w:val="660000"/>
          <w:sz w:val="28"/>
        </w:rPr>
        <w:t>追水豹兮鞭蝄蜽，憚</w:t>
      </w:r>
      <w:r w:rsidRPr="001C3E29">
        <w:t>丁達</w:t>
      </w:r>
      <w:r w:rsidRPr="001C3E29">
        <w:rPr>
          <w:b/>
          <w:color w:val="660000"/>
          <w:sz w:val="28"/>
        </w:rPr>
        <w:t>夔龍兮怖蛟螭。</w:t>
      </w:r>
      <w:r w:rsidRPr="001C3E29">
        <w:t>水豹，已見西京賦。說文曰：蝄蜽，山川之精物也。蛟螭，若龍而黃</w:t>
      </w:r>
      <w:r w:rsidRPr="00C32D98">
        <w:rPr>
          <w:rStyle w:val="a9"/>
        </w:rPr>
        <w:footnoteReference w:id="480"/>
      </w:r>
      <w:r w:rsidRPr="001C3E29">
        <w:t>。</w:t>
      </w:r>
      <w:r w:rsidR="000742C0" w:rsidRPr="000742C0">
        <w:rPr>
          <w:u w:val="wave"/>
        </w:rPr>
        <w:t>國語</w:t>
      </w:r>
      <w:r w:rsidRPr="001C3E29">
        <w:t>曰：木石之怪夔，水之</w:t>
      </w:r>
      <w:r w:rsidRPr="001C3E29">
        <w:rPr>
          <w:rFonts w:hint="eastAsia"/>
        </w:rPr>
        <w:t>怪龍。</w:t>
      </w:r>
      <w:r w:rsidR="003F10DC" w:rsidRPr="003F10DC">
        <w:rPr>
          <w:rFonts w:hint="eastAsia"/>
          <w:u w:val="single"/>
        </w:rPr>
        <w:t>韋昭</w:t>
      </w:r>
      <w:r w:rsidRPr="001C3E29">
        <w:rPr>
          <w:rFonts w:hint="eastAsia"/>
        </w:rPr>
        <w:t>曰：木石爲山也。夔一足也。</w:t>
      </w:r>
    </w:p>
    <w:p w14:paraId="57479FD0" w14:textId="590BAF6C" w:rsidR="008F46A3" w:rsidRDefault="008F46A3" w:rsidP="006D5975">
      <w:pPr>
        <w:ind w:firstLine="561"/>
      </w:pPr>
      <w:r w:rsidRPr="001C3E29">
        <w:rPr>
          <w:rFonts w:hint="eastAsia"/>
          <w:b/>
          <w:color w:val="660000"/>
          <w:sz w:val="28"/>
        </w:rPr>
        <w:lastRenderedPageBreak/>
        <w:t>於是日將逮昏</w:t>
      </w:r>
      <w:r w:rsidRPr="00C32D98">
        <w:rPr>
          <w:rStyle w:val="a9"/>
        </w:rPr>
        <w:footnoteReference w:id="481"/>
      </w:r>
      <w:r w:rsidRPr="001C3E29">
        <w:rPr>
          <w:b/>
          <w:color w:val="660000"/>
          <w:sz w:val="28"/>
        </w:rPr>
        <w:t>，樂者未荒。</w:t>
      </w:r>
      <w:r w:rsidR="000742C0" w:rsidRPr="000742C0">
        <w:rPr>
          <w:u w:val="wave"/>
        </w:rPr>
        <w:t>毛詩</w:t>
      </w:r>
      <w:r w:rsidRPr="001C3E29">
        <w:t>曰：好樂無荒。</w:t>
      </w:r>
      <w:r w:rsidRPr="001C3E29">
        <w:rPr>
          <w:b/>
          <w:color w:val="660000"/>
          <w:sz w:val="28"/>
        </w:rPr>
        <w:t>收驩命駕，分背迴塘。</w:t>
      </w:r>
      <w:r w:rsidRPr="001C3E29">
        <w:t>孔叢子曰：巾車命駕。廣雅曰：塘，堤也。</w:t>
      </w:r>
      <w:r w:rsidRPr="001C3E29">
        <w:rPr>
          <w:b/>
          <w:color w:val="660000"/>
          <w:sz w:val="28"/>
        </w:rPr>
        <w:t>車雷震而風厲，馬鹿超而龍驤。</w:t>
      </w:r>
      <w:r w:rsidRPr="001C3E29">
        <w:t>雷震，言多也。風厲，言疾也。</w:t>
      </w:r>
      <w:r w:rsidR="000742C0" w:rsidRPr="000742C0">
        <w:rPr>
          <w:u w:val="wave"/>
        </w:rPr>
        <w:t>毛詩</w:t>
      </w:r>
      <w:r w:rsidRPr="001C3E29">
        <w:t>曰：戎車焞焞，如霆如雷。</w:t>
      </w:r>
      <w:r w:rsidR="003F10DC" w:rsidRPr="003F10DC">
        <w:rPr>
          <w:u w:val="single"/>
        </w:rPr>
        <w:t>毛萇</w:t>
      </w:r>
      <w:r w:rsidRPr="001C3E29">
        <w:t>詩傳曰：雷出地奮，震驚百里。古詩曰：涼風率已厲。杜預左氏傳注曰：厲，猛也。韓子曰：馬如鹿者千金。鄒陽上書曰：蛟龍驤首。舞賦曰：龍驤橫舉，揚鑣飛沫。周禮曰：凡馬八尺已上爲龍。</w:t>
      </w:r>
      <w:r w:rsidRPr="001C3E29">
        <w:rPr>
          <w:b/>
          <w:color w:val="660000"/>
          <w:sz w:val="28"/>
        </w:rPr>
        <w:t>夕暮言歸，其樂難忘。此乃游觀之好，耳目之娛。未睹其美者，焉足稱舉。</w:t>
      </w:r>
      <w:r w:rsidRPr="001C3E29">
        <w:t>言此游觀耳目之樂，非極美也。</w:t>
      </w:r>
    </w:p>
    <w:p w14:paraId="71CACA0C" w14:textId="680F5FFE" w:rsidR="008F46A3" w:rsidRDefault="008F46A3" w:rsidP="006D5975">
      <w:pPr>
        <w:ind w:firstLine="561"/>
      </w:pPr>
      <w:r w:rsidRPr="001C3E29">
        <w:rPr>
          <w:rFonts w:hint="eastAsia"/>
          <w:b/>
          <w:color w:val="660000"/>
          <w:sz w:val="28"/>
        </w:rPr>
        <w:t>夫南陽者，真所謂漢之舊都者也</w:t>
      </w:r>
      <w:r w:rsidRPr="00C32D98">
        <w:rPr>
          <w:rStyle w:val="a9"/>
        </w:rPr>
        <w:footnoteReference w:id="482"/>
      </w:r>
      <w:r w:rsidRPr="001C3E29">
        <w:rPr>
          <w:b/>
          <w:color w:val="660000"/>
          <w:sz w:val="28"/>
        </w:rPr>
        <w:t>。遠世則劉后甘厥龍醢</w:t>
      </w:r>
      <w:r w:rsidRPr="001C3E29">
        <w:t>海</w:t>
      </w:r>
      <w:r w:rsidRPr="001C3E29">
        <w:rPr>
          <w:b/>
          <w:color w:val="660000"/>
          <w:sz w:val="28"/>
        </w:rPr>
        <w:t>，視魯縣而來遷</w:t>
      </w:r>
      <w:r w:rsidRPr="00C32D98">
        <w:rPr>
          <w:rStyle w:val="a9"/>
        </w:rPr>
        <w:footnoteReference w:id="483"/>
      </w:r>
      <w:r w:rsidRPr="001C3E29">
        <w:rPr>
          <w:b/>
          <w:color w:val="660000"/>
          <w:sz w:val="28"/>
        </w:rPr>
        <w:t>。</w:t>
      </w:r>
      <w:r w:rsidRPr="001C3E29">
        <w:t>左氏傳曰：劉累學擾龍于豢龍氏，以事孔甲。龍一雌死，潛醢以食夏后，夏后饗之，旣又使求之，懼而遷於魯縣。</w:t>
      </w:r>
      <w:r w:rsidR="003E4D6D" w:rsidRPr="003E4D6D">
        <w:rPr>
          <w:u w:val="wave"/>
        </w:rPr>
        <w:t>漢書</w:t>
      </w:r>
      <w:r w:rsidRPr="001C3E29">
        <w:t>曰：南陽郡魯陽縣即御龍氏所遷。</w:t>
      </w:r>
      <w:r w:rsidRPr="001C3E29">
        <w:rPr>
          <w:b/>
          <w:color w:val="660000"/>
          <w:sz w:val="28"/>
        </w:rPr>
        <w:t>奉先帝而追孝，立唐祀乎堯山。</w:t>
      </w:r>
      <w:r w:rsidRPr="001C3E29">
        <w:t>先帝，謂堯也。皇甫謐曰：堯始封於唐，今中山唐縣是也。後徙晉陽。及爲天子，都平陽，於詩爲唐國。是堯以唐侯升爲天子也</w:t>
      </w:r>
      <w:r w:rsidRPr="00C32D98">
        <w:rPr>
          <w:rStyle w:val="a9"/>
        </w:rPr>
        <w:footnoteReference w:id="484"/>
      </w:r>
      <w:r w:rsidRPr="001C3E29">
        <w:t>。水經曰：南陽縣西堯山。酈元曰：魯縣立堯祠於西山，謂之堯山也。</w:t>
      </w:r>
      <w:r w:rsidRPr="001C3E29">
        <w:rPr>
          <w:b/>
          <w:color w:val="660000"/>
          <w:sz w:val="28"/>
        </w:rPr>
        <w:t>固靈根於夏葉，終三代而始蕃</w:t>
      </w:r>
      <w:r w:rsidRPr="001C3E29">
        <w:t>音繁</w:t>
      </w:r>
      <w:r w:rsidRPr="001C3E29">
        <w:rPr>
          <w:b/>
          <w:color w:val="660000"/>
          <w:sz w:val="28"/>
        </w:rPr>
        <w:t>。</w:t>
      </w:r>
      <w:r w:rsidRPr="001C3E29">
        <w:t>言劉氏植根於夏葉，終三代而始蕃</w:t>
      </w:r>
      <w:r w:rsidRPr="001C3E29">
        <w:rPr>
          <w:rFonts w:hint="eastAsia"/>
        </w:rPr>
        <w:t>昌也。</w:t>
      </w:r>
      <w:r w:rsidR="003F10DC" w:rsidRPr="003F10DC">
        <w:rPr>
          <w:rFonts w:hint="eastAsia"/>
          <w:u w:val="single"/>
        </w:rPr>
        <w:t>毛萇</w:t>
      </w:r>
      <w:r w:rsidRPr="001C3E29">
        <w:rPr>
          <w:rFonts w:hint="eastAsia"/>
        </w:rPr>
        <w:t>詩傳曰：葉，世也。三代，已見</w:t>
      </w:r>
      <w:r w:rsidR="003E4D6D" w:rsidRPr="003E4D6D">
        <w:rPr>
          <w:rFonts w:hint="eastAsia"/>
          <w:u w:val="single"/>
        </w:rPr>
        <w:t>班固</w:t>
      </w:r>
      <w:r w:rsidRPr="001C3E29">
        <w:rPr>
          <w:rFonts w:hint="eastAsia"/>
        </w:rPr>
        <w:t>兩都序。</w:t>
      </w:r>
      <w:r w:rsidRPr="001C3E29">
        <w:rPr>
          <w:rFonts w:hint="eastAsia"/>
          <w:b/>
          <w:color w:val="660000"/>
          <w:sz w:val="28"/>
        </w:rPr>
        <w:t>非純德之宏圖，孰能揆</w:t>
      </w:r>
      <w:r w:rsidRPr="001C3E29">
        <w:rPr>
          <w:rFonts w:hint="eastAsia"/>
        </w:rPr>
        <w:t>求癸</w:t>
      </w:r>
      <w:r w:rsidRPr="00C32D98">
        <w:rPr>
          <w:rStyle w:val="a9"/>
        </w:rPr>
        <w:footnoteReference w:id="485"/>
      </w:r>
      <w:r w:rsidRPr="001C3E29">
        <w:rPr>
          <w:b/>
          <w:color w:val="660000"/>
          <w:sz w:val="28"/>
        </w:rPr>
        <w:t>而處旃！</w:t>
      </w:r>
      <w:r w:rsidR="00FE33F9" w:rsidRPr="00FE33F9">
        <w:rPr>
          <w:u w:val="single"/>
        </w:rPr>
        <w:t>孔安國</w:t>
      </w:r>
      <w:r w:rsidR="000742C0" w:rsidRPr="000742C0">
        <w:rPr>
          <w:u w:val="wave"/>
        </w:rPr>
        <w:t>尙書</w:t>
      </w:r>
      <w:r w:rsidRPr="001C3E29">
        <w:t>傳曰：揆，度也。</w:t>
      </w:r>
      <w:r w:rsidR="00FE33F9" w:rsidRPr="00FE33F9">
        <w:rPr>
          <w:u w:val="single"/>
        </w:rPr>
        <w:t>鄭玄</w:t>
      </w:r>
      <w:r w:rsidR="000742C0" w:rsidRPr="000742C0">
        <w:rPr>
          <w:u w:val="wave"/>
        </w:rPr>
        <w:t>毛詩</w:t>
      </w:r>
      <w:r w:rsidRPr="001C3E29">
        <w:t>箋曰：旃，之也。</w:t>
      </w:r>
    </w:p>
    <w:p w14:paraId="0BB62640" w14:textId="77777777" w:rsidR="008F46A3" w:rsidRDefault="008F46A3" w:rsidP="006D5975">
      <w:pPr>
        <w:ind w:firstLine="561"/>
      </w:pPr>
      <w:r w:rsidRPr="001C3E29">
        <w:rPr>
          <w:rFonts w:hint="eastAsia"/>
          <w:b/>
          <w:color w:val="660000"/>
          <w:sz w:val="28"/>
        </w:rPr>
        <w:t>近則考侯思故，匪居匪寧。穢長沙之無樂，歷江湘而北征。</w:t>
      </w:r>
      <w:r w:rsidRPr="001C3E29">
        <w:rPr>
          <w:rFonts w:hint="eastAsia"/>
        </w:rPr>
        <w:t>東觀漢記曰：舂陵節侯，長沙定王中子買。節侯生戴侯，戴侯生考侯。考侯仁以舂陵地勢下濕，難以久</w:t>
      </w:r>
      <w:r w:rsidRPr="001C3E29">
        <w:rPr>
          <w:rFonts w:hint="eastAsia"/>
        </w:rPr>
        <w:lastRenderedPageBreak/>
        <w:t>處，上書願徙南陽守墳墓，元帝許之，於是北徙。考或爲孝，非也。</w:t>
      </w:r>
      <w:r w:rsidRPr="001C3E29">
        <w:rPr>
          <w:rFonts w:hint="eastAsia"/>
          <w:b/>
          <w:color w:val="660000"/>
          <w:sz w:val="28"/>
        </w:rPr>
        <w:t>曜朱光於白水，會九世而飛榮。</w:t>
      </w:r>
      <w:r w:rsidRPr="001C3E29">
        <w:rPr>
          <w:rFonts w:hint="eastAsia"/>
        </w:rPr>
        <w:t>朱光，火德也。已見東京賦。東觀漢記曰：考侯仁徙封南陽白水鄉。又曰：世祖光武皇帝，高祖九世孫，承文、景之統，出自長沙定王。榮，光榮也。封禪書曰：發號榮。</w:t>
      </w:r>
      <w:r w:rsidRPr="001C3E29">
        <w:rPr>
          <w:rFonts w:hint="eastAsia"/>
          <w:b/>
          <w:color w:val="660000"/>
          <w:sz w:val="28"/>
        </w:rPr>
        <w:t>察茲邦之神偉</w:t>
      </w:r>
      <w:r w:rsidRPr="00C32D98">
        <w:rPr>
          <w:rStyle w:val="a9"/>
        </w:rPr>
        <w:footnoteReference w:id="486"/>
      </w:r>
      <w:r w:rsidRPr="001C3E29">
        <w:rPr>
          <w:b/>
          <w:color w:val="660000"/>
          <w:sz w:val="28"/>
        </w:rPr>
        <w:t>，啓天心而寤靈。</w:t>
      </w:r>
      <w:r w:rsidRPr="001C3E29">
        <w:t>言考侯旣察此都之神偉，且啓上天之心，又寤先靈之意，使之而王也。說文曰：偉，奇也。</w:t>
      </w:r>
    </w:p>
    <w:p w14:paraId="65E60A56" w14:textId="77E7B448" w:rsidR="008F46A3" w:rsidRDefault="008F46A3" w:rsidP="006D5975">
      <w:pPr>
        <w:ind w:firstLine="561"/>
      </w:pPr>
      <w:r w:rsidRPr="001C3E29">
        <w:rPr>
          <w:rFonts w:hint="eastAsia"/>
          <w:b/>
          <w:color w:val="660000"/>
          <w:sz w:val="28"/>
        </w:rPr>
        <w:t>於其宮室，則有園廬舊宅，隆崇崔嵬。</w:t>
      </w:r>
      <w:r w:rsidRPr="001C3E29">
        <w:rPr>
          <w:rFonts w:hint="eastAsia"/>
        </w:rPr>
        <w:t>說文曰：崔</w:t>
      </w:r>
      <w:r w:rsidRPr="00C32D98">
        <w:rPr>
          <w:rStyle w:val="a9"/>
        </w:rPr>
        <w:footnoteReference w:id="487"/>
      </w:r>
      <w:r w:rsidRPr="001C3E29">
        <w:t>，高大也。</w:t>
      </w:r>
      <w:r w:rsidRPr="001C3E29">
        <w:rPr>
          <w:b/>
          <w:color w:val="660000"/>
          <w:sz w:val="28"/>
        </w:rPr>
        <w:t>御房穆以華麗，連閣煥其相徽。</w:t>
      </w:r>
      <w:r w:rsidRPr="001C3E29">
        <w:t>御房，帝舊房也。相徽，言俱美。</w:t>
      </w:r>
      <w:r w:rsidR="00FE33F9" w:rsidRPr="00FE33F9">
        <w:rPr>
          <w:u w:val="single"/>
        </w:rPr>
        <w:t>孔安國</w:t>
      </w:r>
      <w:r w:rsidR="000742C0" w:rsidRPr="000742C0">
        <w:rPr>
          <w:u w:val="wave"/>
        </w:rPr>
        <w:t>尙書</w:t>
      </w:r>
      <w:r w:rsidRPr="001C3E29">
        <w:t>傳曰：徽，美也。</w:t>
      </w:r>
      <w:r w:rsidRPr="001C3E29">
        <w:rPr>
          <w:b/>
          <w:color w:val="660000"/>
          <w:sz w:val="28"/>
        </w:rPr>
        <w:t>聖皇之所逍遙，靈祇之所保綏。</w:t>
      </w:r>
      <w:r w:rsidRPr="001C3E29">
        <w:t>聖皇，謂光武也。逍遙，謂潛龍之日。韓詩外傳曰：逍遙也</w:t>
      </w:r>
      <w:r w:rsidRPr="00C32D98">
        <w:rPr>
          <w:rStyle w:val="a9"/>
        </w:rPr>
        <w:footnoteReference w:id="488"/>
      </w:r>
      <w:r w:rsidRPr="001C3E29">
        <w:t>。靈祇，天地之神也。</w:t>
      </w:r>
      <w:r w:rsidR="000742C0" w:rsidRPr="000742C0">
        <w:rPr>
          <w:u w:val="wave"/>
        </w:rPr>
        <w:t>毛詩</w:t>
      </w:r>
      <w:r w:rsidRPr="001C3E29">
        <w:t>曰：神保是饗。又曰：綏以多福也。</w:t>
      </w:r>
      <w:r w:rsidRPr="001C3E29">
        <w:rPr>
          <w:b/>
          <w:color w:val="660000"/>
          <w:sz w:val="28"/>
        </w:rPr>
        <w:t>章陵鬱以青葱，清廟肅以微微。</w:t>
      </w:r>
      <w:r w:rsidRPr="001C3E29">
        <w:t>東觀漢記曰：建武中，更名舂陵爲章陵。光武過章陵，祠園廟。爾雅曰：青謂之葱，林木茂盛之貌。微微，幽靜貌。</w:t>
      </w:r>
      <w:r w:rsidRPr="001C3E29">
        <w:rPr>
          <w:b/>
          <w:color w:val="660000"/>
          <w:sz w:val="28"/>
        </w:rPr>
        <w:t>皇祖歆而降福，彌萬祀而無衰。</w:t>
      </w:r>
      <w:r w:rsidR="000742C0" w:rsidRPr="000742C0">
        <w:rPr>
          <w:u w:val="wave"/>
        </w:rPr>
        <w:t>毛詩</w:t>
      </w:r>
      <w:r w:rsidRPr="001C3E29">
        <w:t>曰：獻之皇祖。說文曰：歆，神食氣也。</w:t>
      </w:r>
      <w:r w:rsidR="000742C0" w:rsidRPr="000742C0">
        <w:rPr>
          <w:u w:val="wave"/>
        </w:rPr>
        <w:t>毛詩</w:t>
      </w:r>
      <w:r w:rsidRPr="001C3E29">
        <w:rPr>
          <w:rFonts w:hint="eastAsia"/>
        </w:rPr>
        <w:t>曰：降福孔夷。爾雅曰：彌，終也。又曰：祀，年也。</w:t>
      </w:r>
      <w:r w:rsidRPr="001C3E29">
        <w:rPr>
          <w:rFonts w:hint="eastAsia"/>
          <w:b/>
          <w:color w:val="660000"/>
          <w:sz w:val="28"/>
        </w:rPr>
        <w:t>帝王臧其擅美，詠南音以顧懷。</w:t>
      </w:r>
      <w:r w:rsidRPr="001C3E29">
        <w:rPr>
          <w:rFonts w:hint="eastAsia"/>
        </w:rPr>
        <w:t>帝王，光武也。顧懷，過章陵祠園廟之時也。爾雅曰：臧，善也。說文曰：擅，專也。左氏傳，楚鍾儀囚於晉，與之琴，操南音。</w:t>
      </w:r>
      <w:r w:rsidR="003E4D6D" w:rsidRPr="003E4D6D">
        <w:rPr>
          <w:rFonts w:hint="eastAsia"/>
          <w:u w:val="wave"/>
        </w:rPr>
        <w:t>劇秦美新</w:t>
      </w:r>
      <w:r w:rsidRPr="001C3E29">
        <w:rPr>
          <w:rFonts w:hint="eastAsia"/>
        </w:rPr>
        <w:t>曰：后土顧懷。</w:t>
      </w:r>
      <w:r w:rsidRPr="001C3E29">
        <w:rPr>
          <w:rFonts w:hint="eastAsia"/>
          <w:b/>
          <w:color w:val="660000"/>
          <w:sz w:val="28"/>
        </w:rPr>
        <w:t>且其君子，弘懿明叡，允恭温良。容止可則，出言有章。進退屈伸，與時抑揚。</w:t>
      </w:r>
      <w:r w:rsidR="003E4D6D" w:rsidRPr="003E4D6D">
        <w:rPr>
          <w:rFonts w:hint="eastAsia"/>
          <w:u w:val="single"/>
        </w:rPr>
        <w:t>班固</w:t>
      </w:r>
      <w:r w:rsidRPr="001C3E29">
        <w:rPr>
          <w:rFonts w:hint="eastAsia"/>
        </w:rPr>
        <w:t>說東平王蒼曰：體弘懿之姿。叡，哲也。已見東京賦。</w:t>
      </w:r>
      <w:r w:rsidR="000742C0" w:rsidRPr="000742C0">
        <w:rPr>
          <w:rFonts w:hint="eastAsia"/>
          <w:u w:val="wave"/>
        </w:rPr>
        <w:t>尙書</w:t>
      </w:r>
      <w:r w:rsidRPr="001C3E29">
        <w:rPr>
          <w:rFonts w:hint="eastAsia"/>
        </w:rPr>
        <w:t>曰：允恭克讓。</w:t>
      </w:r>
      <w:r w:rsidR="003E4D6D" w:rsidRPr="003E4D6D">
        <w:rPr>
          <w:rFonts w:hint="eastAsia"/>
          <w:u w:val="wave"/>
        </w:rPr>
        <w:t>論語</w:t>
      </w:r>
      <w:r w:rsidRPr="001C3E29">
        <w:rPr>
          <w:rFonts w:hint="eastAsia"/>
        </w:rPr>
        <w:t>，子貢曰：夫子温、良、恭、儉、讓。孝經曰：容止可觀，進退可度。</w:t>
      </w:r>
      <w:r w:rsidR="000742C0" w:rsidRPr="000742C0">
        <w:rPr>
          <w:rFonts w:hint="eastAsia"/>
          <w:u w:val="wave"/>
        </w:rPr>
        <w:t>毛詩</w:t>
      </w:r>
      <w:r w:rsidRPr="001C3E29">
        <w:rPr>
          <w:rFonts w:hint="eastAsia"/>
        </w:rPr>
        <w:t>曰：其容不改，出言有章。</w:t>
      </w:r>
      <w:r w:rsidR="000742C0" w:rsidRPr="000742C0">
        <w:rPr>
          <w:rFonts w:hint="eastAsia"/>
          <w:u w:val="wave"/>
        </w:rPr>
        <w:t>周易</w:t>
      </w:r>
      <w:r w:rsidRPr="001C3E29">
        <w:rPr>
          <w:rFonts w:hint="eastAsia"/>
        </w:rPr>
        <w:t>曰：往者屈也，來者伸也，屈伸相感，而利害生焉。</w:t>
      </w:r>
      <w:r w:rsidR="003E4D6D" w:rsidRPr="003E4D6D">
        <w:rPr>
          <w:rFonts w:hint="eastAsia"/>
          <w:u w:val="single"/>
        </w:rPr>
        <w:t>班固</w:t>
      </w:r>
      <w:r w:rsidR="003E4D6D" w:rsidRPr="003E4D6D">
        <w:rPr>
          <w:rFonts w:hint="eastAsia"/>
          <w:u w:val="wave"/>
        </w:rPr>
        <w:t>漢書</w:t>
      </w:r>
      <w:r w:rsidRPr="001C3E29">
        <w:rPr>
          <w:rFonts w:hint="eastAsia"/>
        </w:rPr>
        <w:t>，叔孫通述曰：叔孫奉常，與時抑揚。</w:t>
      </w:r>
    </w:p>
    <w:p w14:paraId="45278213" w14:textId="0432212D" w:rsidR="008F46A3" w:rsidRDefault="008F46A3" w:rsidP="006D5975">
      <w:pPr>
        <w:ind w:firstLine="561"/>
      </w:pPr>
      <w:r w:rsidRPr="001C3E29">
        <w:rPr>
          <w:rFonts w:hint="eastAsia"/>
          <w:b/>
          <w:color w:val="660000"/>
          <w:sz w:val="28"/>
        </w:rPr>
        <w:lastRenderedPageBreak/>
        <w:t>方今天地之睢</w:t>
      </w:r>
      <w:r w:rsidRPr="001C3E29">
        <w:rPr>
          <w:rFonts w:hint="eastAsia"/>
        </w:rPr>
        <w:t>虛惟</w:t>
      </w:r>
      <w:r w:rsidRPr="001C3E29">
        <w:rPr>
          <w:rFonts w:hint="eastAsia"/>
          <w:b/>
          <w:color w:val="660000"/>
          <w:sz w:val="28"/>
        </w:rPr>
        <w:t>剌</w:t>
      </w:r>
      <w:r w:rsidRPr="001C3E29">
        <w:rPr>
          <w:rFonts w:hint="eastAsia"/>
        </w:rPr>
        <w:t>力達</w:t>
      </w:r>
      <w:r w:rsidRPr="001C3E29">
        <w:rPr>
          <w:rFonts w:hint="eastAsia"/>
          <w:b/>
          <w:color w:val="660000"/>
          <w:sz w:val="28"/>
        </w:rPr>
        <w:t>，帝亂其政，豺虎肆虐，真人革命之秋也。</w:t>
      </w:r>
      <w:r w:rsidR="003E4D6D" w:rsidRPr="003E4D6D">
        <w:rPr>
          <w:rFonts w:hint="eastAsia"/>
          <w:u w:val="wave"/>
        </w:rPr>
        <w:t>漢書</w:t>
      </w:r>
      <w:r w:rsidRPr="001C3E29">
        <w:rPr>
          <w:rFonts w:hint="eastAsia"/>
        </w:rPr>
        <w:t>音義曰：方，向也。謂高祖之時。</w:t>
      </w:r>
      <w:r w:rsidR="000742C0" w:rsidRPr="000742C0">
        <w:rPr>
          <w:rFonts w:hint="eastAsia"/>
          <w:u w:val="wave"/>
        </w:rPr>
        <w:t>蒼頡篇</w:t>
      </w:r>
      <w:r w:rsidRPr="001C3E29">
        <w:rPr>
          <w:rFonts w:hint="eastAsia"/>
        </w:rPr>
        <w:t>曰：今，時辭也，謂光武。天地，猶天下也。睢剌，喻禍亂也，謂秦二葉也。淮南子曰：萬物盱睢。</w:t>
      </w:r>
      <w:r w:rsidR="000742C0" w:rsidRPr="000742C0">
        <w:rPr>
          <w:rFonts w:hint="eastAsia"/>
          <w:u w:val="wave"/>
        </w:rPr>
        <w:t>楚辭</w:t>
      </w:r>
      <w:r w:rsidRPr="001C3E29">
        <w:rPr>
          <w:rFonts w:hint="eastAsia"/>
        </w:rPr>
        <w:t>曰：獨乖剌而無當。</w:t>
      </w:r>
      <w:r w:rsidR="003F10DC" w:rsidRPr="003F10DC">
        <w:rPr>
          <w:rFonts w:hint="eastAsia"/>
          <w:u w:val="single"/>
        </w:rPr>
        <w:t>王逸</w:t>
      </w:r>
      <w:r w:rsidRPr="001C3E29">
        <w:rPr>
          <w:rFonts w:hint="eastAsia"/>
        </w:rPr>
        <w:t>曰：剌，邪也</w:t>
      </w:r>
      <w:r w:rsidRPr="00C32D98">
        <w:rPr>
          <w:rStyle w:val="a9"/>
        </w:rPr>
        <w:footnoteReference w:id="489"/>
      </w:r>
      <w:r w:rsidRPr="001C3E29">
        <w:t>。帝謂高祖也。</w:t>
      </w:r>
      <w:r w:rsidR="00FE33F9" w:rsidRPr="00FE33F9">
        <w:rPr>
          <w:u w:val="single"/>
        </w:rPr>
        <w:t>馬融</w:t>
      </w:r>
      <w:r w:rsidR="003E4D6D" w:rsidRPr="003E4D6D">
        <w:rPr>
          <w:u w:val="wave"/>
        </w:rPr>
        <w:t>論語</w:t>
      </w:r>
      <w:r w:rsidRPr="001C3E29">
        <w:t>注曰：亂，理也。豺狼貪殘，謂王莽也。真人，光武也。文子曰：得天地之道，故謂之真人。革命，已見東都賦。</w:t>
      </w:r>
      <w:r w:rsidRPr="001C3E29">
        <w:rPr>
          <w:b/>
          <w:color w:val="660000"/>
          <w:sz w:val="28"/>
        </w:rPr>
        <w:t>爾其則有謀臣武將，皆能攫</w:t>
      </w:r>
      <w:r w:rsidRPr="001C3E29">
        <w:t>九縛</w:t>
      </w:r>
      <w:r w:rsidRPr="001C3E29">
        <w:rPr>
          <w:b/>
          <w:color w:val="660000"/>
          <w:sz w:val="28"/>
        </w:rPr>
        <w:t>戾執猛，破堅摧剛。排揵</w:t>
      </w:r>
      <w:r w:rsidRPr="001C3E29">
        <w:t>件</w:t>
      </w:r>
      <w:r w:rsidRPr="001C3E29">
        <w:rPr>
          <w:b/>
          <w:color w:val="660000"/>
          <w:sz w:val="28"/>
        </w:rPr>
        <w:t>陷扃</w:t>
      </w:r>
      <w:r w:rsidRPr="001C3E29">
        <w:t>古熒</w:t>
      </w:r>
      <w:r w:rsidRPr="00C32D98">
        <w:rPr>
          <w:rStyle w:val="a9"/>
        </w:rPr>
        <w:footnoteReference w:id="490"/>
      </w:r>
      <w:r w:rsidRPr="001C3E29">
        <w:rPr>
          <w:b/>
          <w:color w:val="660000"/>
          <w:sz w:val="28"/>
        </w:rPr>
        <w:t>，蹵蹈咸陽。</w:t>
      </w:r>
      <w:r w:rsidR="000742C0" w:rsidRPr="000742C0">
        <w:rPr>
          <w:u w:val="wave"/>
        </w:rPr>
        <w:t>蒼頡篇</w:t>
      </w:r>
      <w:r w:rsidRPr="001C3E29">
        <w:t>曰：攫，搏也。說文曰：揵，距門也。又曰：</w:t>
      </w:r>
      <w:r w:rsidRPr="001C3E29">
        <w:rPr>
          <w:rFonts w:hint="eastAsia"/>
        </w:rPr>
        <w:t>扃，外閉之關也。</w:t>
      </w:r>
      <w:r w:rsidRPr="001C3E29">
        <w:rPr>
          <w:rFonts w:hint="eastAsia"/>
          <w:b/>
          <w:color w:val="660000"/>
          <w:sz w:val="28"/>
        </w:rPr>
        <w:t>高祖階其塗，光武攬其英。</w:t>
      </w:r>
      <w:r w:rsidR="003E4D6D" w:rsidRPr="003E4D6D">
        <w:rPr>
          <w:rFonts w:hint="eastAsia"/>
          <w:u w:val="wave"/>
        </w:rPr>
        <w:t>漢書</w:t>
      </w:r>
      <w:r w:rsidRPr="001C3E29">
        <w:rPr>
          <w:rFonts w:hint="eastAsia"/>
        </w:rPr>
        <w:t>曰：沛公圍宛城，南陽守齮降，引兵西，無不下者。爾雅曰：階，因也。齮音蟻。東觀漢記曰：鄧禹、吳漢並南陽人。三略曰：主將之體，務在攬英雄之心。</w:t>
      </w:r>
      <w:r w:rsidRPr="001C3E29">
        <w:rPr>
          <w:rFonts w:hint="eastAsia"/>
          <w:b/>
          <w:color w:val="660000"/>
          <w:sz w:val="28"/>
        </w:rPr>
        <w:t>是以關門反距，漢德久長。</w:t>
      </w:r>
      <w:r w:rsidRPr="001C3E29">
        <w:rPr>
          <w:rFonts w:hint="eastAsia"/>
        </w:rPr>
        <w:t>言居西而距東，居東而距西，故言反也。杜篤論都賦曰：是時山東翕然狐疑，意聖朝之西都，懼關門之反距。</w:t>
      </w:r>
      <w:r w:rsidRPr="001C3E29">
        <w:rPr>
          <w:rFonts w:hint="eastAsia"/>
          <w:b/>
          <w:color w:val="660000"/>
          <w:sz w:val="28"/>
        </w:rPr>
        <w:t>及其去危乘安，視人用遷。</w:t>
      </w:r>
      <w:r w:rsidRPr="001C3E29">
        <w:rPr>
          <w:rFonts w:hint="eastAsia"/>
        </w:rPr>
        <w:t>去危乘安，謂太平也。視人用遷，謂觀人所安而設教。</w:t>
      </w:r>
      <w:r w:rsidRPr="001C3E29">
        <w:rPr>
          <w:rFonts w:hint="eastAsia"/>
          <w:b/>
          <w:color w:val="660000"/>
          <w:sz w:val="28"/>
        </w:rPr>
        <w:t>周召之儔，據鼎足焉，以庀</w:t>
      </w:r>
      <w:r w:rsidRPr="001C3E29">
        <w:rPr>
          <w:rFonts w:hint="eastAsia"/>
        </w:rPr>
        <w:t>匹婢</w:t>
      </w:r>
      <w:r w:rsidRPr="001C3E29">
        <w:rPr>
          <w:rFonts w:hint="eastAsia"/>
          <w:b/>
          <w:color w:val="660000"/>
          <w:sz w:val="28"/>
        </w:rPr>
        <w:t>王職。</w:t>
      </w:r>
      <w:r w:rsidR="003E4D6D" w:rsidRPr="003E4D6D">
        <w:rPr>
          <w:rFonts w:hint="eastAsia"/>
          <w:u w:val="wave"/>
        </w:rPr>
        <w:t>史記</w:t>
      </w:r>
      <w:r w:rsidRPr="001C3E29">
        <w:rPr>
          <w:rFonts w:hint="eastAsia"/>
        </w:rPr>
        <w:t>曰：周公旦者，周武王弟也，輔武王。又召公奭，姓姬氏。成王時，召公爲三公。</w:t>
      </w:r>
      <w:r w:rsidR="003E4D6D" w:rsidRPr="003E4D6D">
        <w:rPr>
          <w:rFonts w:hint="eastAsia"/>
          <w:u w:val="wave"/>
        </w:rPr>
        <w:t>漢書</w:t>
      </w:r>
      <w:r w:rsidRPr="001C3E29">
        <w:rPr>
          <w:rFonts w:hint="eastAsia"/>
        </w:rPr>
        <w:t>曰：夫三公，鼎足之輔也。</w:t>
      </w:r>
      <w:r w:rsidR="003F10DC" w:rsidRPr="003F10DC">
        <w:rPr>
          <w:rFonts w:hint="eastAsia"/>
          <w:u w:val="single"/>
        </w:rPr>
        <w:t>賈逵</w:t>
      </w:r>
      <w:r w:rsidR="000742C0" w:rsidRPr="000742C0">
        <w:rPr>
          <w:rFonts w:hint="eastAsia"/>
          <w:u w:val="wave"/>
        </w:rPr>
        <w:t>國語</w:t>
      </w:r>
      <w:r w:rsidRPr="001C3E29">
        <w:rPr>
          <w:rFonts w:hint="eastAsia"/>
        </w:rPr>
        <w:t>注曰：庀，由理也。</w:t>
      </w:r>
      <w:r w:rsidRPr="001C3E29">
        <w:rPr>
          <w:rFonts w:hint="eastAsia"/>
          <w:b/>
          <w:color w:val="660000"/>
          <w:sz w:val="28"/>
        </w:rPr>
        <w:t>縉紳之倫，經綸訓典，賦納以言。</w:t>
      </w:r>
      <w:r w:rsidR="003E4D6D" w:rsidRPr="003E4D6D">
        <w:rPr>
          <w:rFonts w:hint="eastAsia"/>
          <w:u w:val="wave"/>
        </w:rPr>
        <w:t>漢書</w:t>
      </w:r>
      <w:r w:rsidRPr="001C3E29">
        <w:rPr>
          <w:rFonts w:hint="eastAsia"/>
        </w:rPr>
        <w:t>音義，臣瓚曰：縉，赤白色。紳，大帶也。周奇曰</w:t>
      </w:r>
      <w:r w:rsidRPr="00C32D98">
        <w:rPr>
          <w:rStyle w:val="a9"/>
        </w:rPr>
        <w:footnoteReference w:id="491"/>
      </w:r>
      <w:r w:rsidRPr="001C3E29">
        <w:t>：搢，插笏於大帶。</w:t>
      </w:r>
      <w:r w:rsidR="000742C0" w:rsidRPr="000742C0">
        <w:rPr>
          <w:u w:val="wave"/>
        </w:rPr>
        <w:t>周易</w:t>
      </w:r>
      <w:r w:rsidRPr="001C3E29">
        <w:t>曰：君子以經綸。</w:t>
      </w:r>
      <w:r w:rsidR="000742C0" w:rsidRPr="000742C0">
        <w:rPr>
          <w:u w:val="wave"/>
        </w:rPr>
        <w:t>國語</w:t>
      </w:r>
      <w:r w:rsidRPr="001C3E29">
        <w:t>曰：修其訓典。</w:t>
      </w:r>
      <w:r w:rsidR="000742C0" w:rsidRPr="000742C0">
        <w:rPr>
          <w:u w:val="wave"/>
        </w:rPr>
        <w:t>尙書</w:t>
      </w:r>
      <w:r w:rsidRPr="001C3E29">
        <w:t>曰：敷納以言也。</w:t>
      </w:r>
      <w:r w:rsidRPr="001C3E29">
        <w:rPr>
          <w:b/>
          <w:color w:val="660000"/>
          <w:sz w:val="28"/>
        </w:rPr>
        <w:t>是以朝無闕政，風烈昭宣也。</w:t>
      </w:r>
      <w:r w:rsidRPr="001C3E29">
        <w:t>春秋考異郵曰：後雖殊世，風烈猶合於持方。</w:t>
      </w:r>
      <w:r w:rsidR="003F10DC" w:rsidRPr="003F10DC">
        <w:rPr>
          <w:u w:val="single"/>
        </w:rPr>
        <w:t>宋均</w:t>
      </w:r>
      <w:r w:rsidRPr="001C3E29">
        <w:t>曰：持方，受命者名。</w:t>
      </w:r>
      <w:r w:rsidRPr="001C3E29">
        <w:rPr>
          <w:b/>
          <w:color w:val="660000"/>
          <w:sz w:val="28"/>
        </w:rPr>
        <w:t>於是乎鯢齒眉壽，鮐背之叟，皤皤然被黃髮者，</w:t>
      </w:r>
      <w:r w:rsidR="000742C0" w:rsidRPr="000742C0">
        <w:rPr>
          <w:u w:val="wave"/>
        </w:rPr>
        <w:t>毛詩</w:t>
      </w:r>
      <w:r w:rsidRPr="001C3E29">
        <w:t>曰：以介眉壽。</w:t>
      </w:r>
      <w:r w:rsidR="003F10DC" w:rsidRPr="003F10DC">
        <w:rPr>
          <w:u w:val="single"/>
        </w:rPr>
        <w:t>毛萇</w:t>
      </w:r>
      <w:r w:rsidRPr="001C3E29">
        <w:t>曰：眉壽，毫眉也。爾雅曰：黃髮、鯢齒、鮐背、耇老，壽也。皤皤，已見東京賦。</w:t>
      </w:r>
      <w:r w:rsidRPr="001C3E29">
        <w:rPr>
          <w:b/>
          <w:color w:val="660000"/>
          <w:sz w:val="28"/>
        </w:rPr>
        <w:t>喟然相與歌曰：「望翠華兮葳蕤，建太常兮裶裶</w:t>
      </w:r>
      <w:r w:rsidRPr="001C3E29">
        <w:t>音霏</w:t>
      </w:r>
      <w:r w:rsidRPr="001C3E29">
        <w:rPr>
          <w:b/>
          <w:color w:val="660000"/>
          <w:sz w:val="28"/>
        </w:rPr>
        <w:t>。</w:t>
      </w:r>
      <w:r w:rsidRPr="001C3E29">
        <w:t>上林賦</w:t>
      </w:r>
      <w:r w:rsidRPr="001C3E29">
        <w:rPr>
          <w:rFonts w:hint="eastAsia"/>
        </w:rPr>
        <w:t>曰：建翠華之旗。</w:t>
      </w:r>
      <w:r w:rsidRPr="001C3E29">
        <w:rPr>
          <w:rFonts w:hint="eastAsia"/>
        </w:rPr>
        <w:lastRenderedPageBreak/>
        <w:t>葳蕤，翠華貌。太常已見東京賦。上林賦曰：衯衯裶裶</w:t>
      </w:r>
      <w:r w:rsidRPr="00C32D98">
        <w:rPr>
          <w:rStyle w:val="a9"/>
        </w:rPr>
        <w:footnoteReference w:id="492"/>
      </w:r>
      <w:r w:rsidRPr="001C3E29">
        <w:t>。</w:t>
      </w:r>
      <w:r w:rsidRPr="001C3E29">
        <w:rPr>
          <w:b/>
          <w:color w:val="660000"/>
          <w:sz w:val="28"/>
        </w:rPr>
        <w:t>駟飛龍兮騤騤</w:t>
      </w:r>
      <w:r w:rsidRPr="001C3E29">
        <w:t>逵</w:t>
      </w:r>
      <w:r w:rsidRPr="001C3E29">
        <w:rPr>
          <w:b/>
          <w:color w:val="660000"/>
          <w:sz w:val="28"/>
        </w:rPr>
        <w:t>，振和鸞兮京師</w:t>
      </w:r>
      <w:r w:rsidRPr="00C32D98">
        <w:rPr>
          <w:rStyle w:val="a9"/>
        </w:rPr>
        <w:footnoteReference w:id="493"/>
      </w:r>
      <w:r w:rsidRPr="001C3E29">
        <w:rPr>
          <w:b/>
          <w:color w:val="660000"/>
          <w:sz w:val="28"/>
        </w:rPr>
        <w:t>。</w:t>
      </w:r>
      <w:r w:rsidRPr="001C3E29">
        <w:t>飛龍，言疾也。</w:t>
      </w:r>
      <w:r w:rsidR="000742C0" w:rsidRPr="000742C0">
        <w:rPr>
          <w:u w:val="wave"/>
        </w:rPr>
        <w:t>周易</w:t>
      </w:r>
      <w:r w:rsidRPr="001C3E29">
        <w:t>曰：飛龍在天。</w:t>
      </w:r>
      <w:r w:rsidR="000742C0" w:rsidRPr="000742C0">
        <w:rPr>
          <w:u w:val="wave"/>
        </w:rPr>
        <w:t>毛詩</w:t>
      </w:r>
      <w:r w:rsidRPr="001C3E29">
        <w:t>曰：四牡騤騤。</w:t>
      </w:r>
      <w:r w:rsidR="00FE33F9" w:rsidRPr="00FE33F9">
        <w:rPr>
          <w:u w:val="single"/>
        </w:rPr>
        <w:t>鄭玄</w:t>
      </w:r>
      <w:r w:rsidRPr="001C3E29">
        <w:t>禮記注曰：鑾輅，有虞氏之車也。有鑾和之節</w:t>
      </w:r>
      <w:r w:rsidRPr="00C32D98">
        <w:rPr>
          <w:rStyle w:val="a9"/>
        </w:rPr>
        <w:footnoteReference w:id="494"/>
      </w:r>
      <w:r w:rsidRPr="001C3E29">
        <w:t>。</w:t>
      </w:r>
      <w:r w:rsidRPr="001C3E29">
        <w:rPr>
          <w:b/>
          <w:color w:val="660000"/>
          <w:sz w:val="28"/>
        </w:rPr>
        <w:t>揔萬乘兮徘徊，按平路兮來歸。」</w:t>
      </w:r>
      <w:r w:rsidRPr="001C3E29">
        <w:t>萬乘，見東京賦。</w:t>
      </w:r>
      <w:r w:rsidR="003F10DC" w:rsidRPr="003F10DC">
        <w:rPr>
          <w:u w:val="single"/>
        </w:rPr>
        <w:t>毛萇</w:t>
      </w:r>
      <w:r w:rsidRPr="001C3E29">
        <w:t>詩傳曰：迴，遲也。然徘徊即遲遲也。</w:t>
      </w:r>
      <w:r w:rsidR="000742C0" w:rsidRPr="000742C0">
        <w:rPr>
          <w:u w:val="wave"/>
        </w:rPr>
        <w:t>毛詩</w:t>
      </w:r>
      <w:r w:rsidRPr="001C3E29">
        <w:t>曰：行道遲遲。南陽舊居，故曰來歸。</w:t>
      </w:r>
      <w:r w:rsidR="000742C0" w:rsidRPr="000742C0">
        <w:rPr>
          <w:u w:val="wave"/>
        </w:rPr>
        <w:t>毛詩</w:t>
      </w:r>
      <w:r w:rsidRPr="001C3E29">
        <w:t>曰：來歸自鎬。</w:t>
      </w:r>
      <w:r w:rsidRPr="001C3E29">
        <w:rPr>
          <w:b/>
          <w:color w:val="660000"/>
          <w:sz w:val="28"/>
        </w:rPr>
        <w:t>豈不思天子南巡之辭者哉！遂作頌曰：</w:t>
      </w:r>
      <w:r w:rsidR="000742C0" w:rsidRPr="000742C0">
        <w:rPr>
          <w:u w:val="wave"/>
        </w:rPr>
        <w:t>毛詩</w:t>
      </w:r>
      <w:r w:rsidRPr="001C3E29">
        <w:t>曰：豈不爾思。</w:t>
      </w:r>
      <w:r w:rsidR="000742C0" w:rsidRPr="000742C0">
        <w:rPr>
          <w:u w:val="wave"/>
        </w:rPr>
        <w:t>尙書</w:t>
      </w:r>
      <w:r w:rsidRPr="001C3E29">
        <w:t>曰：五月南巡狩。</w:t>
      </w:r>
    </w:p>
    <w:p w14:paraId="17B5DDE9" w14:textId="055933F7" w:rsidR="008F46A3" w:rsidRDefault="008F46A3" w:rsidP="006D5975">
      <w:pPr>
        <w:ind w:firstLine="561"/>
      </w:pPr>
      <w:r w:rsidRPr="001C3E29">
        <w:rPr>
          <w:rFonts w:hint="eastAsia"/>
          <w:b/>
          <w:color w:val="660000"/>
          <w:sz w:val="28"/>
        </w:rPr>
        <w:t>皇祖止焉，光武起焉。</w:t>
      </w:r>
      <w:r w:rsidRPr="001C3E29">
        <w:rPr>
          <w:rFonts w:hint="eastAsia"/>
        </w:rPr>
        <w:t>皇祖，高祖也。</w:t>
      </w:r>
      <w:r w:rsidR="000742C0" w:rsidRPr="000742C0">
        <w:rPr>
          <w:rFonts w:hint="eastAsia"/>
          <w:u w:val="wave"/>
        </w:rPr>
        <w:t>周易</w:t>
      </w:r>
      <w:r w:rsidRPr="001C3E29">
        <w:rPr>
          <w:rFonts w:hint="eastAsia"/>
        </w:rPr>
        <w:t>曰：庖犧氏沒，神農氏作</w:t>
      </w:r>
      <w:r w:rsidRPr="00C32D98">
        <w:rPr>
          <w:rStyle w:val="a9"/>
        </w:rPr>
        <w:footnoteReference w:id="495"/>
      </w:r>
      <w:r w:rsidRPr="001C3E29">
        <w:t>。</w:t>
      </w:r>
      <w:r w:rsidRPr="001C3E29">
        <w:rPr>
          <w:b/>
          <w:color w:val="660000"/>
          <w:sz w:val="28"/>
        </w:rPr>
        <w:t>據彼河洛，統四海焉。</w:t>
      </w:r>
      <w:r w:rsidRPr="001C3E29">
        <w:t>河、洛，謂東都也。西都賦曰：嘗有意乎都河、洛。</w:t>
      </w:r>
      <w:r w:rsidRPr="001C3E29">
        <w:rPr>
          <w:b/>
          <w:color w:val="660000"/>
          <w:sz w:val="28"/>
        </w:rPr>
        <w:t>本枝百世，位天子焉。</w:t>
      </w:r>
      <w:r w:rsidR="000742C0" w:rsidRPr="000742C0">
        <w:rPr>
          <w:u w:val="wave"/>
        </w:rPr>
        <w:t>毛詩</w:t>
      </w:r>
      <w:r w:rsidRPr="001C3E29">
        <w:t>曰：文王子孫</w:t>
      </w:r>
      <w:r w:rsidRPr="00C32D98">
        <w:rPr>
          <w:rStyle w:val="a9"/>
        </w:rPr>
        <w:footnoteReference w:id="496"/>
      </w:r>
      <w:r w:rsidRPr="001C3E29">
        <w:t>，本枝百世。</w:t>
      </w:r>
      <w:r w:rsidRPr="001C3E29">
        <w:rPr>
          <w:b/>
          <w:color w:val="660000"/>
          <w:sz w:val="28"/>
        </w:rPr>
        <w:t>永世克孝，懷桑梓焉。</w:t>
      </w:r>
      <w:r w:rsidR="000742C0" w:rsidRPr="000742C0">
        <w:rPr>
          <w:u w:val="wave"/>
        </w:rPr>
        <w:t>毛詩</w:t>
      </w:r>
      <w:r w:rsidRPr="001C3E29">
        <w:t>曰：永世克孝。又曰：維桑與梓，必恭敬止。</w:t>
      </w:r>
      <w:r w:rsidRPr="001C3E29">
        <w:rPr>
          <w:b/>
          <w:color w:val="660000"/>
          <w:sz w:val="28"/>
        </w:rPr>
        <w:t>真人南巡，覩舊里焉。</w:t>
      </w:r>
      <w:r w:rsidRPr="001C3E29">
        <w:t>東觀漢記曰：光武征秦豐，幸舊宅。酈元水經注曰：光武征秦豐，張衡以爲真人南巡，觀舊里焉。</w:t>
      </w:r>
    </w:p>
    <w:p w14:paraId="370EE04D" w14:textId="77777777" w:rsidR="008F46A3" w:rsidRPr="00506DCA" w:rsidRDefault="008F46A3" w:rsidP="006D5975">
      <w:pPr>
        <w:pStyle w:val="4"/>
        <w:ind w:firstLine="641"/>
        <w:rPr>
          <w:rFonts w:ascii="宋体-方正超大字符集" w:eastAsia="宋体-方正超大字符集"/>
          <w:sz w:val="32"/>
          <w:szCs w:val="32"/>
        </w:rPr>
      </w:pPr>
      <w:r w:rsidRPr="00506DCA">
        <w:rPr>
          <w:rFonts w:ascii="宋体-方正超大字符集" w:eastAsia="宋体-方正超大字符集" w:hint="eastAsia"/>
          <w:sz w:val="32"/>
          <w:szCs w:val="32"/>
        </w:rPr>
        <w:t>三都賦序</w:t>
      </w:r>
    </w:p>
    <w:p w14:paraId="69434329" w14:textId="0EF35BAE" w:rsidR="008F46A3" w:rsidRPr="000856F4" w:rsidRDefault="008F46A3" w:rsidP="006D5975">
      <w:pPr>
        <w:ind w:firstLine="560"/>
        <w:rPr>
          <w:bCs/>
          <w:szCs w:val="28"/>
        </w:rPr>
      </w:pPr>
      <w:r w:rsidRPr="00845B24">
        <w:rPr>
          <w:rFonts w:ascii="楷体" w:eastAsia="楷体" w:hAnsi="楷体" w:hint="eastAsia"/>
          <w:color w:val="660000"/>
          <w:sz w:val="28"/>
          <w:szCs w:val="28"/>
          <w:u w:val="single"/>
        </w:rPr>
        <w:t>左太沖</w:t>
      </w:r>
      <w:r w:rsidR="00845B24">
        <w:rPr>
          <w:rFonts w:hint="eastAsia"/>
          <w:b/>
          <w:bCs/>
          <w:color w:val="660000"/>
          <w:sz w:val="28"/>
          <w:szCs w:val="28"/>
        </w:rPr>
        <w:t xml:space="preserve"> </w:t>
      </w:r>
      <w:r w:rsidRPr="000856F4">
        <w:rPr>
          <w:rFonts w:hint="eastAsia"/>
          <w:bCs/>
          <w:szCs w:val="28"/>
        </w:rPr>
        <w:t>善曰：臧榮緒晉書曰：左思，字太沖，齊國人。少博覽文史，欲作三都賦，乃詣著作郎張載，訪岷、邛之事。遂構思十稔，門庭藩溷，皆著紙筆，遇得一句，即䟽之。徵爲秘書。賦成，張華見而咨嗟，都邑豪貴，競相傳寫。三都者，劉備都益州，號蜀；孫權都建業，號</w:t>
      </w:r>
      <w:r w:rsidRPr="000856F4">
        <w:rPr>
          <w:rFonts w:hint="eastAsia"/>
          <w:bCs/>
          <w:szCs w:val="28"/>
        </w:rPr>
        <w:lastRenderedPageBreak/>
        <w:t>吳；曹操都鄴，號魏。思作賦時，吳、蜀已平，見前賢文之是非，故作斯賦以辨衆惑</w:t>
      </w:r>
      <w:r w:rsidRPr="00C32D98">
        <w:rPr>
          <w:rStyle w:val="a9"/>
          <w:bCs/>
          <w:szCs w:val="28"/>
        </w:rPr>
        <w:footnoteReference w:id="497"/>
      </w:r>
      <w:r w:rsidRPr="000856F4">
        <w:rPr>
          <w:bCs/>
          <w:szCs w:val="28"/>
        </w:rPr>
        <w:t>。</w:t>
      </w:r>
      <w:r w:rsidRPr="00845B24">
        <w:rPr>
          <w:rFonts w:ascii="楷体" w:eastAsia="楷体" w:hAnsi="楷体" w:hint="eastAsia"/>
          <w:color w:val="660000"/>
          <w:sz w:val="28"/>
          <w:szCs w:val="28"/>
          <w:u w:val="single"/>
        </w:rPr>
        <w:t>劉淵林</w:t>
      </w:r>
      <w:r w:rsidRPr="00845B24">
        <w:rPr>
          <w:rFonts w:ascii="楷体" w:eastAsia="楷体" w:hAnsi="楷体" w:hint="eastAsia"/>
          <w:color w:val="660000"/>
          <w:sz w:val="28"/>
          <w:szCs w:val="28"/>
        </w:rPr>
        <w:t>注</w:t>
      </w:r>
      <w:r w:rsidR="00845B24">
        <w:rPr>
          <w:rFonts w:hint="eastAsia"/>
          <w:b/>
          <w:bCs/>
          <w:color w:val="660000"/>
          <w:sz w:val="28"/>
          <w:szCs w:val="28"/>
        </w:rPr>
        <w:t xml:space="preserve"> </w:t>
      </w:r>
      <w:r w:rsidRPr="000856F4">
        <w:rPr>
          <w:rFonts w:hint="eastAsia"/>
          <w:bCs/>
          <w:szCs w:val="28"/>
        </w:rPr>
        <w:t>三都賦成</w:t>
      </w:r>
      <w:r w:rsidRPr="00C32D98">
        <w:rPr>
          <w:rStyle w:val="a9"/>
          <w:bCs/>
          <w:szCs w:val="28"/>
        </w:rPr>
        <w:footnoteReference w:id="498"/>
      </w:r>
      <w:r w:rsidRPr="000856F4">
        <w:rPr>
          <w:bCs/>
          <w:szCs w:val="28"/>
        </w:rPr>
        <w:t>，張載爲注魏都，劉逵爲注吳、蜀，自是之後，漸行於俗也。</w:t>
      </w:r>
    </w:p>
    <w:p w14:paraId="547474C1" w14:textId="4E9D0977" w:rsidR="008F46A3" w:rsidRPr="000856F4" w:rsidRDefault="008F46A3" w:rsidP="006D5975">
      <w:pPr>
        <w:ind w:firstLine="561"/>
        <w:rPr>
          <w:bCs/>
          <w:szCs w:val="28"/>
        </w:rPr>
      </w:pPr>
      <w:r w:rsidRPr="000856F4">
        <w:rPr>
          <w:rFonts w:hint="eastAsia"/>
          <w:b/>
          <w:bCs/>
          <w:color w:val="660000"/>
          <w:sz w:val="28"/>
          <w:szCs w:val="28"/>
        </w:rPr>
        <w:t>蓋詩有六義焉，其二曰賦。</w:t>
      </w:r>
      <w:r w:rsidRPr="000856F4">
        <w:rPr>
          <w:rFonts w:hint="eastAsia"/>
          <w:bCs/>
          <w:szCs w:val="28"/>
        </w:rPr>
        <w:t>善曰：子夏詩序文也。</w:t>
      </w:r>
      <w:r w:rsidRPr="000856F4">
        <w:rPr>
          <w:rFonts w:hint="eastAsia"/>
          <w:b/>
          <w:bCs/>
          <w:color w:val="660000"/>
          <w:sz w:val="28"/>
          <w:szCs w:val="28"/>
        </w:rPr>
        <w:t>楊雄曰：「詩人之賦麗以則。」</w:t>
      </w:r>
      <w:r w:rsidRPr="000856F4">
        <w:rPr>
          <w:rFonts w:hint="eastAsia"/>
          <w:bCs/>
          <w:szCs w:val="28"/>
        </w:rPr>
        <w:t>善曰：法言文也。</w:t>
      </w:r>
      <w:r w:rsidRPr="000856F4">
        <w:rPr>
          <w:rFonts w:hint="eastAsia"/>
          <w:b/>
          <w:bCs/>
          <w:color w:val="660000"/>
          <w:sz w:val="28"/>
          <w:szCs w:val="28"/>
        </w:rPr>
        <w:t>班固曰：「賦者，古詩之流也。」</w:t>
      </w:r>
      <w:r w:rsidRPr="000856F4">
        <w:rPr>
          <w:rFonts w:hint="eastAsia"/>
          <w:bCs/>
          <w:szCs w:val="28"/>
        </w:rPr>
        <w:t>善曰：兩都賦序文。</w:t>
      </w:r>
      <w:r w:rsidRPr="000856F4">
        <w:rPr>
          <w:rFonts w:hint="eastAsia"/>
          <w:b/>
          <w:bCs/>
          <w:color w:val="660000"/>
          <w:sz w:val="28"/>
          <w:szCs w:val="28"/>
        </w:rPr>
        <w:t>先王采焉，以觀土風。</w:t>
      </w:r>
      <w:r w:rsidRPr="000856F4">
        <w:rPr>
          <w:rFonts w:hint="eastAsia"/>
          <w:bCs/>
          <w:szCs w:val="28"/>
        </w:rPr>
        <w:t>善曰：禮記曰：命太師陳詩，以觀民風。</w:t>
      </w:r>
      <w:r w:rsidR="00FE33F9" w:rsidRPr="00FE33F9">
        <w:rPr>
          <w:rFonts w:hint="eastAsia"/>
          <w:bCs/>
          <w:szCs w:val="28"/>
          <w:u w:val="single"/>
        </w:rPr>
        <w:t>鄭玄</w:t>
      </w:r>
      <w:r w:rsidRPr="000856F4">
        <w:rPr>
          <w:rFonts w:hint="eastAsia"/>
          <w:bCs/>
          <w:szCs w:val="28"/>
        </w:rPr>
        <w:t>曰：陳詩，謂采其詩以觀視之。</w:t>
      </w:r>
      <w:r w:rsidRPr="000856F4">
        <w:rPr>
          <w:rFonts w:hint="eastAsia"/>
          <w:b/>
          <w:bCs/>
          <w:color w:val="660000"/>
          <w:sz w:val="28"/>
          <w:szCs w:val="28"/>
        </w:rPr>
        <w:t>見「緑竹猗猗」</w:t>
      </w:r>
      <w:r w:rsidRPr="000856F4">
        <w:rPr>
          <w:rFonts w:hint="eastAsia"/>
          <w:bCs/>
          <w:szCs w:val="28"/>
        </w:rPr>
        <w:t>於宜</w:t>
      </w:r>
      <w:r w:rsidRPr="000856F4">
        <w:rPr>
          <w:rFonts w:hint="eastAsia"/>
          <w:b/>
          <w:bCs/>
          <w:color w:val="660000"/>
          <w:sz w:val="28"/>
          <w:szCs w:val="28"/>
        </w:rPr>
        <w:t>，則知衛地淇澳</w:t>
      </w:r>
      <w:r w:rsidRPr="000856F4">
        <w:rPr>
          <w:rFonts w:hint="eastAsia"/>
          <w:bCs/>
          <w:szCs w:val="28"/>
        </w:rPr>
        <w:t>於六</w:t>
      </w:r>
      <w:r w:rsidRPr="000856F4">
        <w:rPr>
          <w:rFonts w:hint="eastAsia"/>
          <w:b/>
          <w:bCs/>
          <w:color w:val="660000"/>
          <w:sz w:val="28"/>
          <w:szCs w:val="28"/>
        </w:rPr>
        <w:t>之產；</w:t>
      </w:r>
      <w:r w:rsidRPr="000856F4">
        <w:rPr>
          <w:rFonts w:hint="eastAsia"/>
          <w:bCs/>
          <w:szCs w:val="28"/>
        </w:rPr>
        <w:t>善曰：</w:t>
      </w:r>
      <w:r w:rsidR="000742C0" w:rsidRPr="000742C0">
        <w:rPr>
          <w:rFonts w:hint="eastAsia"/>
          <w:bCs/>
          <w:szCs w:val="28"/>
          <w:u w:val="wave"/>
        </w:rPr>
        <w:t>毛詩</w:t>
      </w:r>
      <w:r w:rsidRPr="000856F4">
        <w:rPr>
          <w:rFonts w:hint="eastAsia"/>
          <w:bCs/>
          <w:szCs w:val="28"/>
        </w:rPr>
        <w:t>衛風曰：瞻彼淇澳，緑竹猗猗。</w:t>
      </w:r>
      <w:r w:rsidRPr="000856F4">
        <w:rPr>
          <w:rFonts w:hint="eastAsia"/>
          <w:b/>
          <w:bCs/>
          <w:color w:val="660000"/>
          <w:sz w:val="28"/>
          <w:szCs w:val="28"/>
        </w:rPr>
        <w:t>見「在其版屋」，則知秦野西戎之宅。</w:t>
      </w:r>
      <w:r w:rsidRPr="000856F4">
        <w:rPr>
          <w:rFonts w:hint="eastAsia"/>
          <w:bCs/>
          <w:szCs w:val="28"/>
        </w:rPr>
        <w:t>善曰：</w:t>
      </w:r>
      <w:r w:rsidR="000742C0" w:rsidRPr="000742C0">
        <w:rPr>
          <w:rFonts w:hint="eastAsia"/>
          <w:bCs/>
          <w:szCs w:val="28"/>
          <w:u w:val="wave"/>
        </w:rPr>
        <w:t>毛詩</w:t>
      </w:r>
      <w:r w:rsidRPr="000856F4">
        <w:rPr>
          <w:rFonts w:hint="eastAsia"/>
          <w:bCs/>
          <w:szCs w:val="28"/>
        </w:rPr>
        <w:t>秦風曰：在其版屋，亂我心曲。</w:t>
      </w:r>
      <w:r w:rsidR="003F10DC" w:rsidRPr="003F10DC">
        <w:rPr>
          <w:rFonts w:hint="eastAsia"/>
          <w:bCs/>
          <w:szCs w:val="28"/>
          <w:u w:val="single"/>
        </w:rPr>
        <w:t>毛萇</w:t>
      </w:r>
      <w:r w:rsidRPr="000856F4">
        <w:rPr>
          <w:rFonts w:hint="eastAsia"/>
          <w:bCs/>
          <w:szCs w:val="28"/>
        </w:rPr>
        <w:t>曰：西戎版屋也。</w:t>
      </w:r>
      <w:r w:rsidRPr="000856F4">
        <w:rPr>
          <w:rFonts w:hint="eastAsia"/>
          <w:b/>
          <w:bCs/>
          <w:color w:val="660000"/>
          <w:sz w:val="28"/>
          <w:szCs w:val="28"/>
        </w:rPr>
        <w:t>故能居然而辨八方。</w:t>
      </w:r>
      <w:r w:rsidRPr="000856F4">
        <w:rPr>
          <w:rFonts w:hint="eastAsia"/>
          <w:bCs/>
          <w:szCs w:val="28"/>
        </w:rPr>
        <w:t>善曰：河圖龍文曰：鎮星光明，八方歸德。難蜀父老曰：六合之內，八方之外。</w:t>
      </w:r>
      <w:r w:rsidRPr="000856F4">
        <w:rPr>
          <w:rFonts w:hint="eastAsia"/>
          <w:b/>
          <w:bCs/>
          <w:color w:val="660000"/>
          <w:sz w:val="28"/>
          <w:szCs w:val="28"/>
        </w:rPr>
        <w:t>然相如賦上林而引「盧橘夏熟」，楊雄賦甘泉而陳「玉樹青葱」，班固賦西都而歎以出比目，張衡賦西京而述以遊海若。</w:t>
      </w:r>
      <w:r w:rsidRPr="000856F4">
        <w:rPr>
          <w:rFonts w:hint="eastAsia"/>
          <w:bCs/>
          <w:szCs w:val="28"/>
        </w:rPr>
        <w:t>凡此四者，皆非西京之所有也。</w:t>
      </w:r>
      <w:r w:rsidRPr="000856F4">
        <w:rPr>
          <w:rFonts w:hint="eastAsia"/>
          <w:b/>
          <w:bCs/>
          <w:color w:val="660000"/>
          <w:sz w:val="28"/>
          <w:szCs w:val="28"/>
        </w:rPr>
        <w:t>假稱珍怪，以爲潤色，若斯之類，匪啻</w:t>
      </w:r>
      <w:r w:rsidRPr="000856F4">
        <w:rPr>
          <w:rFonts w:hint="eastAsia"/>
          <w:bCs/>
          <w:szCs w:val="28"/>
        </w:rPr>
        <w:t>失至</w:t>
      </w:r>
      <w:r w:rsidRPr="000856F4">
        <w:rPr>
          <w:rFonts w:hint="eastAsia"/>
          <w:b/>
          <w:bCs/>
          <w:color w:val="660000"/>
          <w:sz w:val="28"/>
          <w:szCs w:val="28"/>
        </w:rPr>
        <w:t>于茲。</w:t>
      </w:r>
      <w:r w:rsidRPr="000856F4">
        <w:rPr>
          <w:rFonts w:hint="eastAsia"/>
          <w:bCs/>
          <w:szCs w:val="28"/>
        </w:rPr>
        <w:t>善曰：茲，此也，假稱珍怪也。若斯珍之流，不啻於此多。</w:t>
      </w:r>
      <w:r w:rsidR="000742C0" w:rsidRPr="000742C0">
        <w:rPr>
          <w:rFonts w:hint="eastAsia"/>
          <w:bCs/>
          <w:szCs w:val="28"/>
          <w:u w:val="wave"/>
        </w:rPr>
        <w:t>尙書</w:t>
      </w:r>
      <w:r w:rsidRPr="000856F4">
        <w:rPr>
          <w:rFonts w:hint="eastAsia"/>
          <w:bCs/>
          <w:szCs w:val="28"/>
        </w:rPr>
        <w:t>曰：不啻如自其口出。</w:t>
      </w:r>
      <w:r w:rsidRPr="000856F4">
        <w:rPr>
          <w:rFonts w:hint="eastAsia"/>
          <w:b/>
          <w:bCs/>
          <w:color w:val="660000"/>
          <w:sz w:val="28"/>
          <w:szCs w:val="28"/>
        </w:rPr>
        <w:t>考之果木，則生非其壤；校之神物，則出非其所。於辭則易爲藻飾，於義則虛而無徵。</w:t>
      </w:r>
      <w:r w:rsidRPr="000856F4">
        <w:rPr>
          <w:rFonts w:hint="eastAsia"/>
          <w:bCs/>
          <w:szCs w:val="28"/>
        </w:rPr>
        <w:t>蓋韓非所謂畫鬼魅易爲好，畫狗馬難爲工之類。</w:t>
      </w:r>
      <w:r w:rsidRPr="000856F4">
        <w:rPr>
          <w:rFonts w:hint="eastAsia"/>
          <w:b/>
          <w:bCs/>
          <w:color w:val="660000"/>
          <w:sz w:val="28"/>
          <w:szCs w:val="28"/>
        </w:rPr>
        <w:t>且夫玉巵</w:t>
      </w:r>
      <w:r w:rsidRPr="000856F4">
        <w:rPr>
          <w:rFonts w:hint="eastAsia"/>
          <w:bCs/>
          <w:szCs w:val="28"/>
        </w:rPr>
        <w:t>紙移</w:t>
      </w:r>
      <w:r w:rsidRPr="000856F4">
        <w:rPr>
          <w:rFonts w:hint="eastAsia"/>
          <w:b/>
          <w:bCs/>
          <w:color w:val="660000"/>
          <w:sz w:val="28"/>
          <w:szCs w:val="28"/>
        </w:rPr>
        <w:t>無當</w:t>
      </w:r>
      <w:r w:rsidRPr="000856F4">
        <w:rPr>
          <w:rFonts w:hint="eastAsia"/>
          <w:bCs/>
          <w:szCs w:val="28"/>
        </w:rPr>
        <w:t>去聲</w:t>
      </w:r>
      <w:r w:rsidRPr="000856F4">
        <w:rPr>
          <w:rFonts w:hint="eastAsia"/>
          <w:b/>
          <w:bCs/>
          <w:color w:val="660000"/>
          <w:sz w:val="28"/>
          <w:szCs w:val="28"/>
        </w:rPr>
        <w:t>，雖寶非用；</w:t>
      </w:r>
      <w:r w:rsidRPr="000856F4">
        <w:rPr>
          <w:rFonts w:hint="eastAsia"/>
          <w:bCs/>
          <w:szCs w:val="28"/>
        </w:rPr>
        <w:t>巵，一名觶，酒器也。當，底也。善曰：韓子，堂溪公謂韓昭侯曰：今有白玉之巵無當，有瓦巵有當，君寧何取？曰：取瓦巵也。</w:t>
      </w:r>
      <w:r w:rsidRPr="000856F4">
        <w:rPr>
          <w:rFonts w:hint="eastAsia"/>
          <w:b/>
          <w:bCs/>
          <w:color w:val="660000"/>
          <w:sz w:val="28"/>
          <w:szCs w:val="28"/>
        </w:rPr>
        <w:t>侈言無驗，雖麗非經。</w:t>
      </w:r>
      <w:r w:rsidRPr="000856F4">
        <w:rPr>
          <w:rFonts w:hint="eastAsia"/>
          <w:bCs/>
          <w:szCs w:val="28"/>
        </w:rPr>
        <w:t>善曰：劉廙答丁儀刑禮書曰：崇飾侈言，欲其往來。</w:t>
      </w:r>
      <w:r w:rsidRPr="000856F4">
        <w:rPr>
          <w:rFonts w:hint="eastAsia"/>
          <w:b/>
          <w:bCs/>
          <w:color w:val="660000"/>
          <w:sz w:val="28"/>
          <w:szCs w:val="28"/>
        </w:rPr>
        <w:t>而論</w:t>
      </w:r>
      <w:r w:rsidRPr="000856F4">
        <w:rPr>
          <w:rFonts w:hint="eastAsia"/>
          <w:bCs/>
          <w:szCs w:val="28"/>
        </w:rPr>
        <w:t>去聲</w:t>
      </w:r>
      <w:r w:rsidRPr="000856F4">
        <w:rPr>
          <w:rFonts w:hint="eastAsia"/>
          <w:b/>
          <w:bCs/>
          <w:color w:val="660000"/>
          <w:sz w:val="28"/>
          <w:szCs w:val="28"/>
        </w:rPr>
        <w:t>者莫不詆</w:t>
      </w:r>
      <w:r w:rsidRPr="000856F4">
        <w:rPr>
          <w:rFonts w:hint="eastAsia"/>
          <w:bCs/>
          <w:szCs w:val="28"/>
        </w:rPr>
        <w:t>丁禮</w:t>
      </w:r>
      <w:r w:rsidRPr="000856F4">
        <w:rPr>
          <w:rFonts w:hint="eastAsia"/>
          <w:b/>
          <w:bCs/>
          <w:color w:val="660000"/>
          <w:sz w:val="28"/>
          <w:szCs w:val="28"/>
        </w:rPr>
        <w:t>訐</w:t>
      </w:r>
      <w:r w:rsidRPr="000856F4">
        <w:rPr>
          <w:rFonts w:hint="eastAsia"/>
          <w:bCs/>
          <w:szCs w:val="28"/>
        </w:rPr>
        <w:t>斤謁</w:t>
      </w:r>
      <w:r w:rsidRPr="000856F4">
        <w:rPr>
          <w:rFonts w:hint="eastAsia"/>
          <w:b/>
          <w:bCs/>
          <w:color w:val="660000"/>
          <w:sz w:val="28"/>
          <w:szCs w:val="28"/>
        </w:rPr>
        <w:t>其研精，作者大氐</w:t>
      </w:r>
      <w:r w:rsidRPr="000856F4">
        <w:rPr>
          <w:rFonts w:hint="eastAsia"/>
          <w:bCs/>
          <w:szCs w:val="28"/>
        </w:rPr>
        <w:t>音旨</w:t>
      </w:r>
      <w:r w:rsidRPr="00C32D98">
        <w:rPr>
          <w:rStyle w:val="a9"/>
          <w:bCs/>
          <w:szCs w:val="28"/>
        </w:rPr>
        <w:footnoteReference w:id="499"/>
      </w:r>
      <w:r w:rsidRPr="000856F4">
        <w:rPr>
          <w:b/>
          <w:bCs/>
          <w:color w:val="660000"/>
          <w:sz w:val="28"/>
          <w:szCs w:val="28"/>
        </w:rPr>
        <w:t>舉爲憲章。</w:t>
      </w:r>
      <w:r w:rsidRPr="000856F4">
        <w:rPr>
          <w:bCs/>
          <w:szCs w:val="28"/>
        </w:rPr>
        <w:t>善曰：墨子曰：雖有詆訐之人，無所依矣。說文曰：詆，</w:t>
      </w:r>
      <w:r w:rsidRPr="000856F4">
        <w:rPr>
          <w:bCs/>
          <w:szCs w:val="28"/>
        </w:rPr>
        <w:lastRenderedPageBreak/>
        <w:t>訶也。訐，面相序罪也</w:t>
      </w:r>
      <w:r w:rsidRPr="00C32D98">
        <w:rPr>
          <w:rStyle w:val="a9"/>
          <w:bCs/>
          <w:szCs w:val="28"/>
        </w:rPr>
        <w:footnoteReference w:id="500"/>
      </w:r>
      <w:r w:rsidRPr="000856F4">
        <w:rPr>
          <w:bCs/>
          <w:szCs w:val="28"/>
        </w:rPr>
        <w:t>。</w:t>
      </w:r>
      <w:r w:rsidR="000742C0" w:rsidRPr="000742C0">
        <w:rPr>
          <w:bCs/>
          <w:szCs w:val="28"/>
          <w:u w:val="wave"/>
        </w:rPr>
        <w:t>尙書</w:t>
      </w:r>
      <w:r w:rsidRPr="000856F4">
        <w:rPr>
          <w:bCs/>
          <w:szCs w:val="28"/>
        </w:rPr>
        <w:t>序曰：研精覃思。司馬遷書曰：詩三百篇，大氐賢聖發憤之所爲也。禮記曰：憲章文武。</w:t>
      </w:r>
      <w:r w:rsidRPr="000856F4">
        <w:rPr>
          <w:b/>
          <w:bCs/>
          <w:color w:val="660000"/>
          <w:sz w:val="28"/>
          <w:szCs w:val="28"/>
        </w:rPr>
        <w:t>積習生常，有自來矣。</w:t>
      </w:r>
      <w:r w:rsidRPr="000856F4">
        <w:rPr>
          <w:bCs/>
          <w:szCs w:val="28"/>
        </w:rPr>
        <w:t>傳曰：習實生常。善曰：左傳，叔孫曰：叔出季處，有自來矣。</w:t>
      </w:r>
    </w:p>
    <w:p w14:paraId="12AFE96E" w14:textId="35EDD61B" w:rsidR="008F46A3" w:rsidRPr="000856F4" w:rsidRDefault="008F46A3" w:rsidP="006D5975">
      <w:pPr>
        <w:ind w:firstLine="561"/>
        <w:rPr>
          <w:b/>
          <w:bCs/>
          <w:color w:val="660000"/>
          <w:sz w:val="28"/>
          <w:szCs w:val="28"/>
        </w:rPr>
      </w:pPr>
      <w:r w:rsidRPr="000856F4">
        <w:rPr>
          <w:rFonts w:hint="eastAsia"/>
          <w:b/>
          <w:bCs/>
          <w:color w:val="660000"/>
          <w:sz w:val="28"/>
          <w:szCs w:val="28"/>
        </w:rPr>
        <w:t>余旣思摹</w:t>
      </w:r>
      <w:r w:rsidRPr="000856F4">
        <w:rPr>
          <w:rFonts w:hint="eastAsia"/>
          <w:bCs/>
          <w:szCs w:val="28"/>
        </w:rPr>
        <w:t>莫蒲</w:t>
      </w:r>
      <w:r w:rsidRPr="000856F4">
        <w:rPr>
          <w:rFonts w:hint="eastAsia"/>
          <w:b/>
          <w:bCs/>
          <w:color w:val="660000"/>
          <w:sz w:val="28"/>
          <w:szCs w:val="28"/>
        </w:rPr>
        <w:t>二京而賦三都，其山川城邑則稽之地圖，其鳥獸草木則驗之方志。</w:t>
      </w:r>
      <w:r w:rsidRPr="000856F4">
        <w:rPr>
          <w:rFonts w:hint="eastAsia"/>
          <w:bCs/>
          <w:szCs w:val="28"/>
        </w:rPr>
        <w:t>善曰：周禮曰：外史掌四方之志。</w:t>
      </w:r>
      <w:r w:rsidR="00FE33F9" w:rsidRPr="00FE33F9">
        <w:rPr>
          <w:rFonts w:hint="eastAsia"/>
          <w:bCs/>
          <w:szCs w:val="28"/>
          <w:u w:val="single"/>
        </w:rPr>
        <w:t>鄭玄</w:t>
      </w:r>
      <w:r w:rsidRPr="000856F4">
        <w:rPr>
          <w:rFonts w:hint="eastAsia"/>
          <w:bCs/>
          <w:szCs w:val="28"/>
        </w:rPr>
        <w:t>曰：志，記也。</w:t>
      </w:r>
      <w:r w:rsidRPr="000856F4">
        <w:rPr>
          <w:rFonts w:hint="eastAsia"/>
          <w:b/>
          <w:bCs/>
          <w:color w:val="660000"/>
          <w:sz w:val="28"/>
          <w:szCs w:val="28"/>
        </w:rPr>
        <w:t>風謠歌舞，各附其俗；魁梧</w:t>
      </w:r>
      <w:r w:rsidRPr="000856F4">
        <w:rPr>
          <w:rFonts w:hint="eastAsia"/>
          <w:bCs/>
          <w:szCs w:val="28"/>
        </w:rPr>
        <w:t>忤</w:t>
      </w:r>
      <w:r w:rsidRPr="00C32D98">
        <w:rPr>
          <w:rStyle w:val="a9"/>
          <w:bCs/>
          <w:szCs w:val="28"/>
        </w:rPr>
        <w:footnoteReference w:id="501"/>
      </w:r>
      <w:r w:rsidRPr="000856F4">
        <w:rPr>
          <w:b/>
          <w:bCs/>
          <w:color w:val="660000"/>
          <w:sz w:val="28"/>
          <w:szCs w:val="28"/>
        </w:rPr>
        <w:t>長者，莫非其舊。</w:t>
      </w:r>
      <w:r w:rsidRPr="000856F4">
        <w:rPr>
          <w:bCs/>
          <w:szCs w:val="28"/>
        </w:rPr>
        <w:t>善曰：</w:t>
      </w:r>
      <w:r w:rsidR="003E4D6D" w:rsidRPr="003E4D6D">
        <w:rPr>
          <w:bCs/>
          <w:szCs w:val="28"/>
          <w:u w:val="wave"/>
        </w:rPr>
        <w:t>漢書</w:t>
      </w:r>
      <w:r w:rsidRPr="000856F4">
        <w:rPr>
          <w:bCs/>
          <w:szCs w:val="28"/>
        </w:rPr>
        <w:t>音義，</w:t>
      </w:r>
      <w:r w:rsidR="003E4D6D" w:rsidRPr="003E4D6D">
        <w:rPr>
          <w:bCs/>
          <w:szCs w:val="28"/>
          <w:u w:val="single"/>
        </w:rPr>
        <w:t>應劭</w:t>
      </w:r>
      <w:r w:rsidRPr="000856F4">
        <w:rPr>
          <w:bCs/>
          <w:szCs w:val="28"/>
        </w:rPr>
        <w:t>曰：魁梧，丘墟壯大之意也。韓子曰：重厚自尊，謂之長者。</w:t>
      </w:r>
      <w:r w:rsidRPr="000856F4">
        <w:rPr>
          <w:b/>
          <w:bCs/>
          <w:color w:val="660000"/>
          <w:sz w:val="28"/>
          <w:szCs w:val="28"/>
        </w:rPr>
        <w:t>何則？發言爲詩者，詠其所志也；</w:t>
      </w:r>
      <w:r w:rsidRPr="000856F4">
        <w:rPr>
          <w:bCs/>
          <w:szCs w:val="28"/>
        </w:rPr>
        <w:t>善曰：</w:t>
      </w:r>
      <w:r w:rsidR="000742C0" w:rsidRPr="000742C0">
        <w:rPr>
          <w:bCs/>
          <w:szCs w:val="28"/>
          <w:u w:val="wave"/>
        </w:rPr>
        <w:t>毛詩</w:t>
      </w:r>
      <w:r w:rsidRPr="000856F4">
        <w:rPr>
          <w:bCs/>
          <w:szCs w:val="28"/>
        </w:rPr>
        <w:t>序曰：詩者，志之所之，在心爲志，發言爲詩。</w:t>
      </w:r>
      <w:r w:rsidRPr="000856F4">
        <w:rPr>
          <w:b/>
          <w:bCs/>
          <w:color w:val="660000"/>
          <w:sz w:val="28"/>
          <w:szCs w:val="28"/>
        </w:rPr>
        <w:t>升高能賦者，頌其所見也。</w:t>
      </w:r>
      <w:r w:rsidRPr="000856F4">
        <w:rPr>
          <w:bCs/>
          <w:szCs w:val="28"/>
        </w:rPr>
        <w:t>善曰：</w:t>
      </w:r>
      <w:r w:rsidR="003F10DC" w:rsidRPr="003F10DC">
        <w:rPr>
          <w:bCs/>
          <w:szCs w:val="28"/>
          <w:u w:val="single"/>
        </w:rPr>
        <w:t>毛萇</w:t>
      </w:r>
      <w:r w:rsidRPr="000856F4">
        <w:rPr>
          <w:bCs/>
          <w:szCs w:val="28"/>
        </w:rPr>
        <w:t>詩傳曰：升高能賦，可以爲大夫。</w:t>
      </w:r>
      <w:r w:rsidRPr="000856F4">
        <w:rPr>
          <w:b/>
          <w:bCs/>
          <w:color w:val="660000"/>
          <w:sz w:val="28"/>
          <w:szCs w:val="28"/>
        </w:rPr>
        <w:t>美物者貴依其本，讚事者宜本其實。</w:t>
      </w:r>
      <w:r w:rsidRPr="000856F4">
        <w:rPr>
          <w:bCs/>
          <w:szCs w:val="28"/>
        </w:rPr>
        <w:t>善曰：釋名曰：稱人之美曰讚。</w:t>
      </w:r>
      <w:r w:rsidRPr="000856F4">
        <w:rPr>
          <w:b/>
          <w:bCs/>
          <w:color w:val="660000"/>
          <w:sz w:val="28"/>
          <w:szCs w:val="28"/>
        </w:rPr>
        <w:t>匪本匪實，覽者奚信？且夫任土作貢，虞書</w:t>
      </w:r>
      <w:r w:rsidRPr="000856F4">
        <w:rPr>
          <w:rFonts w:hint="eastAsia"/>
          <w:b/>
          <w:bCs/>
          <w:color w:val="660000"/>
          <w:sz w:val="28"/>
          <w:szCs w:val="28"/>
        </w:rPr>
        <w:t>所著；辯物居方，周易所慎。</w:t>
      </w:r>
      <w:r w:rsidRPr="000856F4">
        <w:rPr>
          <w:rFonts w:hint="eastAsia"/>
          <w:bCs/>
          <w:szCs w:val="28"/>
        </w:rPr>
        <w:t>虞書曰</w:t>
      </w:r>
      <w:r w:rsidRPr="00C32D98">
        <w:rPr>
          <w:rStyle w:val="a9"/>
          <w:bCs/>
          <w:szCs w:val="28"/>
        </w:rPr>
        <w:footnoteReference w:id="502"/>
      </w:r>
      <w:r w:rsidRPr="000856F4">
        <w:rPr>
          <w:bCs/>
          <w:szCs w:val="28"/>
        </w:rPr>
        <w:t>：禹別九州，任土作貢。定其肥磽之所生也，而著九州貢賦之法也。</w:t>
      </w:r>
      <w:r w:rsidR="000742C0" w:rsidRPr="000742C0">
        <w:rPr>
          <w:bCs/>
          <w:szCs w:val="28"/>
          <w:u w:val="wave"/>
        </w:rPr>
        <w:t>周易</w:t>
      </w:r>
      <w:r w:rsidRPr="000856F4">
        <w:rPr>
          <w:bCs/>
          <w:szCs w:val="28"/>
        </w:rPr>
        <w:t>曰：君子以慎辯物居方。</w:t>
      </w:r>
      <w:r w:rsidRPr="000856F4">
        <w:rPr>
          <w:b/>
          <w:bCs/>
          <w:color w:val="660000"/>
          <w:sz w:val="28"/>
          <w:szCs w:val="28"/>
        </w:rPr>
        <w:t>聊舉其一隅，攝其體統，歸諸詁訓焉。</w:t>
      </w:r>
    </w:p>
    <w:p w14:paraId="019AE839" w14:textId="77777777" w:rsidR="008F46A3" w:rsidRPr="00506DCA" w:rsidRDefault="008F46A3" w:rsidP="006D5975">
      <w:pPr>
        <w:pStyle w:val="4"/>
        <w:ind w:firstLine="641"/>
        <w:rPr>
          <w:rFonts w:ascii="宋体-方正超大字符集" w:eastAsia="宋体-方正超大字符集"/>
          <w:sz w:val="32"/>
          <w:szCs w:val="32"/>
        </w:rPr>
      </w:pPr>
      <w:r w:rsidRPr="00506DCA">
        <w:rPr>
          <w:rFonts w:ascii="宋体-方正超大字符集" w:eastAsia="宋体-方正超大字符集" w:hint="eastAsia"/>
          <w:sz w:val="32"/>
          <w:szCs w:val="32"/>
        </w:rPr>
        <w:t>蜀都賦</w:t>
      </w:r>
    </w:p>
    <w:p w14:paraId="2ECB7C38" w14:textId="64147D37" w:rsidR="008F46A3" w:rsidRPr="000856F4" w:rsidRDefault="008F46A3" w:rsidP="006D5975">
      <w:pPr>
        <w:ind w:firstLine="561"/>
        <w:rPr>
          <w:bCs/>
          <w:szCs w:val="28"/>
        </w:rPr>
      </w:pPr>
      <w:r w:rsidRPr="000856F4">
        <w:rPr>
          <w:rFonts w:hint="eastAsia"/>
          <w:b/>
          <w:bCs/>
          <w:color w:val="660000"/>
          <w:sz w:val="28"/>
          <w:szCs w:val="28"/>
        </w:rPr>
        <w:t>有西蜀公子者，言於東吳王孫，</w:t>
      </w:r>
      <w:r w:rsidRPr="000856F4">
        <w:rPr>
          <w:rFonts w:hint="eastAsia"/>
          <w:bCs/>
          <w:szCs w:val="28"/>
        </w:rPr>
        <w:t>善曰：聖主得賢臣頌曰：今臣僻在西蜀。</w:t>
      </w:r>
      <w:r w:rsidR="003E4D6D" w:rsidRPr="003E4D6D">
        <w:rPr>
          <w:rFonts w:hint="eastAsia"/>
          <w:bCs/>
          <w:szCs w:val="28"/>
          <w:u w:val="wave"/>
        </w:rPr>
        <w:t>史記</w:t>
      </w:r>
      <w:r w:rsidRPr="000856F4">
        <w:rPr>
          <w:rFonts w:hint="eastAsia"/>
          <w:bCs/>
          <w:szCs w:val="28"/>
        </w:rPr>
        <w:t>，武王得仲雍曾孫周章，封之東吳。</w:t>
      </w:r>
      <w:r w:rsidR="003E4D6D" w:rsidRPr="003E4D6D">
        <w:rPr>
          <w:rFonts w:hint="eastAsia"/>
          <w:bCs/>
          <w:szCs w:val="28"/>
          <w:u w:val="wave"/>
        </w:rPr>
        <w:t>漢書</w:t>
      </w:r>
      <w:r w:rsidRPr="000856F4">
        <w:rPr>
          <w:rFonts w:hint="eastAsia"/>
          <w:bCs/>
          <w:szCs w:val="28"/>
        </w:rPr>
        <w:t>曰：漂母謂韓信曰：吾哀王孫而進食。蘇林曰：如言公子也。博物志曰：王孫、公子，皆相推敬之辭。</w:t>
      </w:r>
      <w:r w:rsidRPr="000856F4">
        <w:rPr>
          <w:rFonts w:hint="eastAsia"/>
          <w:b/>
          <w:bCs/>
          <w:color w:val="660000"/>
          <w:sz w:val="28"/>
          <w:szCs w:val="28"/>
        </w:rPr>
        <w:t>曰：「蓋聞天以日月爲綱，地以四海爲紀。九土星分，萬國錯跱。崤</w:t>
      </w:r>
      <w:r w:rsidRPr="000856F4">
        <w:rPr>
          <w:rFonts w:hint="eastAsia"/>
          <w:bCs/>
          <w:szCs w:val="28"/>
        </w:rPr>
        <w:t>胡交</w:t>
      </w:r>
      <w:r w:rsidRPr="000856F4">
        <w:rPr>
          <w:rFonts w:hint="eastAsia"/>
          <w:b/>
          <w:bCs/>
          <w:color w:val="660000"/>
          <w:sz w:val="28"/>
          <w:szCs w:val="28"/>
        </w:rPr>
        <w:t>函有帝皇之宅，河洛爲王者之里。</w:t>
      </w:r>
      <w:r w:rsidRPr="000856F4">
        <w:rPr>
          <w:rFonts w:hint="eastAsia"/>
          <w:bCs/>
          <w:szCs w:val="28"/>
        </w:rPr>
        <w:t>非日月無以觀天文，非四海無以著地理，故聖人仰觀俯察、窮神盡微者，必須綱紀也。崤，東、西</w:t>
      </w:r>
      <w:r w:rsidRPr="000856F4">
        <w:rPr>
          <w:rFonts w:hint="eastAsia"/>
          <w:bCs/>
          <w:szCs w:val="28"/>
        </w:rPr>
        <w:lastRenderedPageBreak/>
        <w:t>崤也。函，函谷關也。賈生過秦曰：以崤、函爲宮。里，居也。言周、漢皆以河、洛爲都邑。善曰：越絕書，范蠡曰：天貴持盈，不失日月星辰之綱紀。</w:t>
      </w:r>
      <w:r w:rsidR="000742C0" w:rsidRPr="000742C0">
        <w:rPr>
          <w:rFonts w:hint="eastAsia"/>
          <w:bCs/>
          <w:szCs w:val="28"/>
          <w:u w:val="wave"/>
        </w:rPr>
        <w:t>毛詩</w:t>
      </w:r>
      <w:r w:rsidRPr="000856F4">
        <w:rPr>
          <w:rFonts w:hint="eastAsia"/>
          <w:bCs/>
          <w:szCs w:val="28"/>
        </w:rPr>
        <w:t>曰：滔滔江、漢，南國之紀。周禮曰：以星土分辨九州之地所封域。</w:t>
      </w:r>
      <w:r w:rsidR="000742C0" w:rsidRPr="000742C0">
        <w:rPr>
          <w:rFonts w:hint="eastAsia"/>
          <w:bCs/>
          <w:szCs w:val="28"/>
          <w:u w:val="wave"/>
        </w:rPr>
        <w:t>尙書</w:t>
      </w:r>
      <w:r w:rsidRPr="000856F4">
        <w:rPr>
          <w:rFonts w:hint="eastAsia"/>
          <w:bCs/>
          <w:szCs w:val="28"/>
        </w:rPr>
        <w:t>曰：萬國咸寧</w:t>
      </w:r>
      <w:r w:rsidRPr="00C32D98">
        <w:rPr>
          <w:rStyle w:val="a9"/>
          <w:bCs/>
          <w:szCs w:val="28"/>
        </w:rPr>
        <w:footnoteReference w:id="503"/>
      </w:r>
      <w:r w:rsidRPr="000856F4">
        <w:rPr>
          <w:bCs/>
          <w:szCs w:val="28"/>
        </w:rPr>
        <w:t>。張衡靈憲曰：星體生於地，列居錯峙。崔駰河南尹箴曰：唐、虞、商、周，河、洛是居。</w:t>
      </w:r>
      <w:r w:rsidRPr="000856F4">
        <w:rPr>
          <w:b/>
          <w:bCs/>
          <w:color w:val="660000"/>
          <w:sz w:val="28"/>
          <w:szCs w:val="28"/>
        </w:rPr>
        <w:t>吾子豈亦曾聞蜀都之事歟？請爲左右揚搉</w:t>
      </w:r>
      <w:r w:rsidRPr="000856F4">
        <w:rPr>
          <w:bCs/>
          <w:szCs w:val="28"/>
        </w:rPr>
        <w:t>古學</w:t>
      </w:r>
      <w:r w:rsidRPr="000856F4">
        <w:rPr>
          <w:b/>
          <w:bCs/>
          <w:color w:val="660000"/>
          <w:sz w:val="28"/>
          <w:szCs w:val="28"/>
        </w:rPr>
        <w:t>而陳之。</w:t>
      </w:r>
      <w:r w:rsidRPr="000856F4">
        <w:rPr>
          <w:bCs/>
          <w:szCs w:val="28"/>
        </w:rPr>
        <w:t>韓非有揚搉篇。</w:t>
      </w:r>
      <w:r w:rsidR="003E4D6D" w:rsidRPr="003E4D6D">
        <w:rPr>
          <w:bCs/>
          <w:szCs w:val="28"/>
          <w:u w:val="single"/>
        </w:rPr>
        <w:t>班固</w:t>
      </w:r>
      <w:r w:rsidRPr="000856F4">
        <w:rPr>
          <w:bCs/>
          <w:szCs w:val="28"/>
        </w:rPr>
        <w:t>曰：揚搉古今，其義一也。善曰：</w:t>
      </w:r>
      <w:r w:rsidR="003F10DC" w:rsidRPr="003F10DC">
        <w:rPr>
          <w:bCs/>
          <w:szCs w:val="28"/>
          <w:u w:val="single"/>
        </w:rPr>
        <w:t>許慎</w:t>
      </w:r>
      <w:r w:rsidRPr="000856F4">
        <w:rPr>
          <w:bCs/>
          <w:szCs w:val="28"/>
        </w:rPr>
        <w:t>淮南子注曰：揚搉，粗略也。</w:t>
      </w:r>
    </w:p>
    <w:p w14:paraId="4F693BF2" w14:textId="460C9E8E" w:rsidR="008F46A3" w:rsidRPr="000856F4" w:rsidRDefault="008F46A3" w:rsidP="006D5975">
      <w:pPr>
        <w:ind w:firstLine="561"/>
        <w:rPr>
          <w:bCs/>
          <w:szCs w:val="28"/>
        </w:rPr>
      </w:pPr>
      <w:r w:rsidRPr="000856F4">
        <w:rPr>
          <w:rFonts w:hint="eastAsia"/>
          <w:b/>
          <w:bCs/>
          <w:color w:val="660000"/>
          <w:sz w:val="28"/>
          <w:szCs w:val="28"/>
        </w:rPr>
        <w:t>「夫蜀都者，蓋兆基於上世，開國於中古。廓靈關以爲門，包玉壘而爲宇。帶二江之雙流，抗峨眉之重阻。</w:t>
      </w:r>
      <w:r w:rsidR="003F10DC" w:rsidRPr="003F10DC">
        <w:rPr>
          <w:rFonts w:hint="eastAsia"/>
          <w:bCs/>
          <w:szCs w:val="28"/>
          <w:u w:val="single"/>
        </w:rPr>
        <w:t>楊雄</w:t>
      </w:r>
      <w:r w:rsidRPr="000856F4">
        <w:rPr>
          <w:rFonts w:hint="eastAsia"/>
          <w:bCs/>
          <w:szCs w:val="28"/>
        </w:rPr>
        <w:t>蜀王本紀曰：蜀王之先，名蠶叢、拍濩、魚鳧、蒲澤、開明。是時人萌椎髻左言，不曉文字，未有禮樂。從開明上到蠶叢，積三萬四千歲，故曰兆基於上代也。秦惠王討滅蜀王，封公子通爲蜀侯。惠王二十七年，使張若與</w:t>
      </w:r>
      <w:r w:rsidR="003F10DC" w:rsidRPr="003F10DC">
        <w:rPr>
          <w:rFonts w:hint="eastAsia"/>
          <w:bCs/>
          <w:szCs w:val="28"/>
          <w:u w:val="single"/>
        </w:rPr>
        <w:t>張儀</w:t>
      </w:r>
      <w:r w:rsidRPr="000856F4">
        <w:rPr>
          <w:rFonts w:hint="eastAsia"/>
          <w:bCs/>
          <w:szCs w:val="28"/>
        </w:rPr>
        <w:t>築成都城。其後置蜀郡，以李冰爲守。地理志曰：蜀守李冰鑿離堆，穿兩江，爲人開田，百姓饗其利。是時蜀人始通中國，言語頗與華同，故言開國於中古也。靈關，山名，在成都西南漢壽界</w:t>
      </w:r>
      <w:r w:rsidRPr="00C32D98">
        <w:rPr>
          <w:rStyle w:val="a9"/>
          <w:bCs/>
          <w:szCs w:val="28"/>
        </w:rPr>
        <w:footnoteReference w:id="504"/>
      </w:r>
      <w:r w:rsidRPr="000856F4">
        <w:rPr>
          <w:bCs/>
          <w:szCs w:val="28"/>
        </w:rPr>
        <w:t>。在前，故曰門也。玉壘，山名也，湔水出焉</w:t>
      </w:r>
      <w:r w:rsidRPr="000856F4">
        <w:rPr>
          <w:rFonts w:hint="eastAsia"/>
          <w:bCs/>
          <w:szCs w:val="28"/>
        </w:rPr>
        <w:t>，在成都西北岷山界。在後，故曰宇也。江水出岷山，分爲二江，經成都南，東流經之，故曰帶也。</w:t>
      </w:r>
      <w:r w:rsidR="003F10DC" w:rsidRPr="003F10DC">
        <w:rPr>
          <w:rFonts w:hint="eastAsia"/>
          <w:bCs/>
          <w:szCs w:val="28"/>
          <w:u w:val="single"/>
        </w:rPr>
        <w:t>楊雄</w:t>
      </w:r>
      <w:r w:rsidRPr="000856F4">
        <w:rPr>
          <w:rFonts w:hint="eastAsia"/>
          <w:bCs/>
          <w:szCs w:val="28"/>
        </w:rPr>
        <w:t>蜀都賦曰：兩江珥其前。峨眉，山名也，在成都南犍爲界。面之，故曰抗也。</w:t>
      </w:r>
      <w:r w:rsidRPr="000856F4">
        <w:rPr>
          <w:rFonts w:hint="eastAsia"/>
          <w:b/>
          <w:bCs/>
          <w:color w:val="660000"/>
          <w:sz w:val="28"/>
          <w:szCs w:val="28"/>
        </w:rPr>
        <w:t>水陸所湊，兼六合而交會焉；豐蔚所盛，茂八區而菴</w:t>
      </w:r>
      <w:r w:rsidRPr="000856F4">
        <w:rPr>
          <w:rFonts w:hint="eastAsia"/>
          <w:bCs/>
          <w:szCs w:val="28"/>
        </w:rPr>
        <w:t>烏覽</w:t>
      </w:r>
      <w:r w:rsidRPr="000856F4">
        <w:rPr>
          <w:rFonts w:hint="eastAsia"/>
          <w:b/>
          <w:bCs/>
          <w:color w:val="660000"/>
          <w:sz w:val="28"/>
          <w:szCs w:val="28"/>
        </w:rPr>
        <w:t>藹焉。</w:t>
      </w:r>
      <w:r w:rsidRPr="000856F4">
        <w:rPr>
          <w:rFonts w:hint="eastAsia"/>
          <w:bCs/>
          <w:szCs w:val="28"/>
        </w:rPr>
        <w:t>八區，四方四隅也。地理志曰：巴、蜀土地肥美，有山林菓實之饒。</w:t>
      </w:r>
      <w:r w:rsidR="003E4D6D" w:rsidRPr="003E4D6D">
        <w:rPr>
          <w:rFonts w:hint="eastAsia"/>
          <w:bCs/>
          <w:szCs w:val="28"/>
          <w:u w:val="single"/>
        </w:rPr>
        <w:t>班固</w:t>
      </w:r>
      <w:r w:rsidRPr="000856F4">
        <w:rPr>
          <w:rFonts w:hint="eastAsia"/>
          <w:bCs/>
          <w:szCs w:val="28"/>
        </w:rPr>
        <w:t>西都賦曰：郊野之富，號爲近蜀。美其豐盛。善曰：六合，已見西都賦。長楊賦曰：洋溢八區。</w:t>
      </w:r>
    </w:p>
    <w:p w14:paraId="132DA2D3" w14:textId="0526076B" w:rsidR="008F46A3" w:rsidRPr="000856F4" w:rsidRDefault="008F46A3" w:rsidP="006D5975">
      <w:pPr>
        <w:ind w:firstLine="561"/>
        <w:rPr>
          <w:bCs/>
          <w:szCs w:val="28"/>
        </w:rPr>
      </w:pPr>
      <w:r w:rsidRPr="000856F4">
        <w:rPr>
          <w:rFonts w:hint="eastAsia"/>
          <w:b/>
          <w:bCs/>
          <w:color w:val="660000"/>
          <w:sz w:val="28"/>
          <w:szCs w:val="28"/>
        </w:rPr>
        <w:t>「於前則跨躡犍</w:t>
      </w:r>
      <w:r w:rsidRPr="000856F4">
        <w:rPr>
          <w:rFonts w:hint="eastAsia"/>
          <w:bCs/>
          <w:szCs w:val="28"/>
        </w:rPr>
        <w:t>乾</w:t>
      </w:r>
      <w:r w:rsidRPr="000856F4">
        <w:rPr>
          <w:rFonts w:hint="eastAsia"/>
          <w:b/>
          <w:bCs/>
          <w:color w:val="660000"/>
          <w:sz w:val="28"/>
          <w:szCs w:val="28"/>
        </w:rPr>
        <w:t>牂</w:t>
      </w:r>
      <w:r w:rsidRPr="000856F4">
        <w:rPr>
          <w:rFonts w:hint="eastAsia"/>
          <w:bCs/>
          <w:szCs w:val="28"/>
        </w:rPr>
        <w:t>臧</w:t>
      </w:r>
      <w:r w:rsidRPr="000856F4">
        <w:rPr>
          <w:rFonts w:hint="eastAsia"/>
          <w:b/>
          <w:bCs/>
          <w:color w:val="660000"/>
          <w:sz w:val="28"/>
          <w:szCs w:val="28"/>
        </w:rPr>
        <w:t>，枕</w:t>
      </w:r>
      <w:r w:rsidRPr="000856F4">
        <w:rPr>
          <w:rFonts w:hint="eastAsia"/>
          <w:bCs/>
          <w:szCs w:val="28"/>
        </w:rPr>
        <w:t>之鴆</w:t>
      </w:r>
      <w:r w:rsidRPr="000856F4">
        <w:rPr>
          <w:rFonts w:hint="eastAsia"/>
          <w:b/>
          <w:bCs/>
          <w:color w:val="660000"/>
          <w:sz w:val="28"/>
          <w:szCs w:val="28"/>
        </w:rPr>
        <w:t>輢交趾。經途所亘，五千餘里。山阜相屬，含谿懷谷。崗巒糺紛，觸石吐雲。</w:t>
      </w:r>
      <w:r w:rsidRPr="000856F4">
        <w:rPr>
          <w:rFonts w:hint="eastAsia"/>
          <w:bCs/>
          <w:szCs w:val="28"/>
        </w:rPr>
        <w:t>阜，大山也。巒，山長而狹也。一曰山小而銳也。水注川曰谿，注壑曰谷。善曰：</w:t>
      </w:r>
      <w:r w:rsidR="003E4D6D" w:rsidRPr="003E4D6D">
        <w:rPr>
          <w:rFonts w:hint="eastAsia"/>
          <w:bCs/>
          <w:szCs w:val="28"/>
          <w:u w:val="wave"/>
        </w:rPr>
        <w:t>漢書</w:t>
      </w:r>
      <w:r w:rsidRPr="000856F4">
        <w:rPr>
          <w:rFonts w:hint="eastAsia"/>
          <w:bCs/>
          <w:szCs w:val="28"/>
        </w:rPr>
        <w:t>志有犍爲郡、牂牁郡，並屬益州，又有交趾郡，屬</w:t>
      </w:r>
      <w:r w:rsidRPr="000856F4">
        <w:rPr>
          <w:rFonts w:hint="eastAsia"/>
          <w:bCs/>
          <w:szCs w:val="28"/>
        </w:rPr>
        <w:lastRenderedPageBreak/>
        <w:t>交州。輢，寄也，於蟻切。春秋元命包曰：山有含精藏雲，故觸石而出也。</w:t>
      </w:r>
      <w:r w:rsidRPr="000856F4">
        <w:rPr>
          <w:rFonts w:hint="eastAsia"/>
          <w:b/>
          <w:bCs/>
          <w:color w:val="660000"/>
          <w:sz w:val="28"/>
          <w:szCs w:val="28"/>
        </w:rPr>
        <w:t>鬱葐</w:t>
      </w:r>
      <w:r w:rsidRPr="000856F4">
        <w:rPr>
          <w:rFonts w:hint="eastAsia"/>
          <w:bCs/>
          <w:szCs w:val="28"/>
        </w:rPr>
        <w:t>汾</w:t>
      </w:r>
      <w:r w:rsidRPr="000856F4">
        <w:rPr>
          <w:rFonts w:hint="eastAsia"/>
          <w:b/>
          <w:bCs/>
          <w:color w:val="660000"/>
          <w:sz w:val="28"/>
          <w:szCs w:val="28"/>
        </w:rPr>
        <w:t>蒀</w:t>
      </w:r>
      <w:r w:rsidRPr="000856F4">
        <w:rPr>
          <w:rFonts w:hint="eastAsia"/>
          <w:bCs/>
          <w:szCs w:val="28"/>
        </w:rPr>
        <w:t>於文</w:t>
      </w:r>
      <w:r w:rsidRPr="000856F4">
        <w:rPr>
          <w:rFonts w:hint="eastAsia"/>
          <w:b/>
          <w:bCs/>
          <w:color w:val="660000"/>
          <w:sz w:val="28"/>
          <w:szCs w:val="28"/>
        </w:rPr>
        <w:t>以翠微，崛</w:t>
      </w:r>
      <w:r w:rsidRPr="000856F4">
        <w:rPr>
          <w:rFonts w:hint="eastAsia"/>
          <w:bCs/>
          <w:szCs w:val="28"/>
        </w:rPr>
        <w:t>魚物</w:t>
      </w:r>
      <w:r w:rsidRPr="000856F4">
        <w:rPr>
          <w:rFonts w:hint="eastAsia"/>
          <w:b/>
          <w:bCs/>
          <w:color w:val="660000"/>
          <w:sz w:val="28"/>
          <w:szCs w:val="28"/>
        </w:rPr>
        <w:t>巍巍以峩峩。干青霄而秀出，舒丹氣而爲霞。</w:t>
      </w:r>
      <w:r w:rsidRPr="000856F4">
        <w:rPr>
          <w:rFonts w:hint="eastAsia"/>
          <w:bCs/>
          <w:szCs w:val="28"/>
        </w:rPr>
        <w:t>翠微，山氣之輕縹也。霞，赤雲也。嚴夫子哀時命曰：紅霓紛其朝霞。山澤氣通，故曰舒丹氣以爲霞也。善曰：甘泉賦曰：騰青霄而軼浮景。河圖曰：崑崙山有五色水，赤水之氣，上蒸爲霞而赫然也。</w:t>
      </w:r>
      <w:r w:rsidRPr="000856F4">
        <w:rPr>
          <w:rFonts w:hint="eastAsia"/>
          <w:b/>
          <w:bCs/>
          <w:color w:val="660000"/>
          <w:sz w:val="28"/>
          <w:szCs w:val="28"/>
        </w:rPr>
        <w:t>龍池𤀰</w:t>
      </w:r>
      <w:r w:rsidRPr="000856F4">
        <w:rPr>
          <w:rFonts w:hint="eastAsia"/>
          <w:bCs/>
          <w:szCs w:val="28"/>
        </w:rPr>
        <w:t>胡角</w:t>
      </w:r>
      <w:r w:rsidRPr="00C32D98">
        <w:rPr>
          <w:rStyle w:val="a9"/>
          <w:bCs/>
          <w:szCs w:val="28"/>
        </w:rPr>
        <w:footnoteReference w:id="505"/>
      </w:r>
      <w:r w:rsidRPr="000856F4">
        <w:rPr>
          <w:b/>
          <w:bCs/>
          <w:color w:val="660000"/>
          <w:sz w:val="28"/>
          <w:szCs w:val="28"/>
        </w:rPr>
        <w:t>瀑</w:t>
      </w:r>
      <w:r w:rsidRPr="000856F4">
        <w:rPr>
          <w:bCs/>
          <w:szCs w:val="28"/>
        </w:rPr>
        <w:t>步角</w:t>
      </w:r>
      <w:r w:rsidRPr="00C32D98">
        <w:rPr>
          <w:rStyle w:val="a9"/>
          <w:bCs/>
          <w:szCs w:val="28"/>
        </w:rPr>
        <w:footnoteReference w:id="506"/>
      </w:r>
      <w:r w:rsidRPr="000856F4">
        <w:rPr>
          <w:b/>
          <w:bCs/>
          <w:color w:val="660000"/>
          <w:sz w:val="28"/>
          <w:szCs w:val="28"/>
        </w:rPr>
        <w:t>濆</w:t>
      </w:r>
      <w:r w:rsidRPr="000856F4">
        <w:rPr>
          <w:bCs/>
          <w:szCs w:val="28"/>
        </w:rPr>
        <w:t>扶刎</w:t>
      </w:r>
      <w:r w:rsidRPr="00C32D98">
        <w:rPr>
          <w:rStyle w:val="a9"/>
          <w:bCs/>
          <w:szCs w:val="28"/>
        </w:rPr>
        <w:footnoteReference w:id="507"/>
      </w:r>
      <w:r w:rsidRPr="000856F4">
        <w:rPr>
          <w:b/>
          <w:bCs/>
          <w:color w:val="660000"/>
          <w:sz w:val="28"/>
          <w:szCs w:val="28"/>
        </w:rPr>
        <w:t>其隈，漏江伏流潰</w:t>
      </w:r>
      <w:r w:rsidRPr="000856F4">
        <w:rPr>
          <w:bCs/>
          <w:szCs w:val="28"/>
        </w:rPr>
        <w:t>胡內</w:t>
      </w:r>
      <w:r w:rsidRPr="000856F4">
        <w:rPr>
          <w:b/>
          <w:bCs/>
          <w:color w:val="660000"/>
          <w:sz w:val="28"/>
          <w:szCs w:val="28"/>
        </w:rPr>
        <w:t>其阿。汩</w:t>
      </w:r>
      <w:r w:rsidRPr="000856F4">
        <w:rPr>
          <w:bCs/>
          <w:szCs w:val="28"/>
        </w:rPr>
        <w:t>骨</w:t>
      </w:r>
      <w:r w:rsidRPr="000856F4">
        <w:rPr>
          <w:b/>
          <w:bCs/>
          <w:color w:val="660000"/>
          <w:sz w:val="28"/>
          <w:szCs w:val="28"/>
        </w:rPr>
        <w:t>若湯谷之揚濤，沛</w:t>
      </w:r>
      <w:r w:rsidRPr="000856F4">
        <w:rPr>
          <w:bCs/>
          <w:szCs w:val="28"/>
        </w:rPr>
        <w:t>普賴</w:t>
      </w:r>
      <w:r w:rsidRPr="000856F4">
        <w:rPr>
          <w:b/>
          <w:bCs/>
          <w:color w:val="660000"/>
          <w:sz w:val="28"/>
          <w:szCs w:val="28"/>
        </w:rPr>
        <w:t>若濛汜</w:t>
      </w:r>
      <w:r w:rsidRPr="000856F4">
        <w:rPr>
          <w:bCs/>
          <w:szCs w:val="28"/>
        </w:rPr>
        <w:t>似</w:t>
      </w:r>
      <w:r w:rsidRPr="000856F4">
        <w:rPr>
          <w:b/>
          <w:bCs/>
          <w:color w:val="660000"/>
          <w:sz w:val="28"/>
          <w:szCs w:val="28"/>
        </w:rPr>
        <w:t>之涌波。</w:t>
      </w:r>
      <w:r w:rsidRPr="00FA4F15">
        <w:rPr>
          <w:bCs/>
          <w:szCs w:val="28"/>
        </w:rPr>
        <w:t>龍池在朱堤南十里</w:t>
      </w:r>
      <w:r w:rsidRPr="00C32D98">
        <w:rPr>
          <w:rStyle w:val="a9"/>
          <w:bCs/>
          <w:szCs w:val="28"/>
        </w:rPr>
        <w:footnoteReference w:id="508"/>
      </w:r>
      <w:r w:rsidRPr="00FA4F15">
        <w:rPr>
          <w:bCs/>
          <w:szCs w:val="28"/>
        </w:rPr>
        <w:t>，地周四十七里。漏江在建寧，有水道，伏流數里復出。故曰漏江。湯谷，日所出也。濛汜，日所入也。善曰：</w:t>
      </w:r>
      <w:r w:rsidRPr="00FA4F15">
        <w:rPr>
          <w:rFonts w:hint="eastAsia"/>
          <w:bCs/>
          <w:szCs w:val="28"/>
        </w:rPr>
        <w:t>𤀰瀑，水沸之聲也。公羊傳曰：濆泉者何，涌泉也。淮南子曰：日出于湯谷，浴于咸池。</w:t>
      </w:r>
      <w:r w:rsidR="000742C0" w:rsidRPr="000742C0">
        <w:rPr>
          <w:rFonts w:hint="eastAsia"/>
          <w:bCs/>
          <w:szCs w:val="28"/>
          <w:u w:val="wave"/>
        </w:rPr>
        <w:t>楚辭</w:t>
      </w:r>
      <w:r w:rsidRPr="00FA4F15">
        <w:rPr>
          <w:rFonts w:hint="eastAsia"/>
          <w:bCs/>
          <w:szCs w:val="28"/>
        </w:rPr>
        <w:t>云：日出于陽谷，入于濛汜</w:t>
      </w:r>
      <w:r w:rsidRPr="00C32D98">
        <w:rPr>
          <w:rStyle w:val="a9"/>
          <w:bCs/>
          <w:szCs w:val="28"/>
        </w:rPr>
        <w:footnoteReference w:id="509"/>
      </w:r>
      <w:r w:rsidRPr="00FA4F15">
        <w:rPr>
          <w:bCs/>
          <w:szCs w:val="28"/>
        </w:rPr>
        <w:t>。濛汜，見西京賦。</w:t>
      </w:r>
      <w:r w:rsidRPr="000856F4">
        <w:rPr>
          <w:b/>
          <w:bCs/>
          <w:color w:val="660000"/>
          <w:sz w:val="28"/>
          <w:szCs w:val="28"/>
        </w:rPr>
        <w:t>於是乎邛竹緣嶺，菌桂臨崖</w:t>
      </w:r>
      <w:r w:rsidRPr="000856F4">
        <w:rPr>
          <w:bCs/>
          <w:szCs w:val="28"/>
        </w:rPr>
        <w:t>宜</w:t>
      </w:r>
      <w:r w:rsidRPr="000856F4">
        <w:rPr>
          <w:b/>
          <w:bCs/>
          <w:color w:val="660000"/>
          <w:sz w:val="28"/>
          <w:szCs w:val="28"/>
        </w:rPr>
        <w:t>。旁挺龍目，側生荔枝。布緑葉之萋萋，結朱實之離離。</w:t>
      </w:r>
      <w:r w:rsidRPr="000856F4">
        <w:rPr>
          <w:rFonts w:hint="eastAsia"/>
          <w:b/>
          <w:bCs/>
          <w:color w:val="660000"/>
          <w:sz w:val="28"/>
          <w:szCs w:val="28"/>
        </w:rPr>
        <w:t>迎隆冬而不凋，常曄曄以猗猗。</w:t>
      </w:r>
      <w:r w:rsidRPr="000856F4">
        <w:rPr>
          <w:rFonts w:hint="eastAsia"/>
          <w:bCs/>
          <w:szCs w:val="28"/>
        </w:rPr>
        <w:t>邛竹出興古盤江以南，竹中實而高節，可以作杖。神農本草經曰：菌桂出交阯，圓如竹，爲衆藥通使。一曰：菌，薰也，葉曰蕙，根曰薰。南裔志曰：龍眼，荔枝，生朱堤南廣縣，犍爲僰道縣。隨江東至巴郡江州縣，往往有荔枝樹，高五六丈，常以夏生，其變赤可食。龍眼似荔枝，其實亦可食。邛竹、菌桂、龍眼、荔枝，皆冬生不枯，鬱茂於山林。善曰：</w:t>
      </w:r>
      <w:r w:rsidR="003F10DC" w:rsidRPr="003F10DC">
        <w:rPr>
          <w:rFonts w:hint="eastAsia"/>
          <w:bCs/>
          <w:szCs w:val="28"/>
          <w:u w:val="single"/>
        </w:rPr>
        <w:t>王逸</w:t>
      </w:r>
      <w:r w:rsidRPr="000856F4">
        <w:rPr>
          <w:rFonts w:hint="eastAsia"/>
          <w:bCs/>
          <w:szCs w:val="28"/>
        </w:rPr>
        <w:t>荔枝賦曰：緣葉蓁蓁。又曰：朱實叢生。孫卿子曰：松栢經隆冬而不凋，蒙霜雪而不攣。曄曄、猗猗，已見西都賦。</w:t>
      </w:r>
      <w:r w:rsidRPr="000856F4">
        <w:rPr>
          <w:rFonts w:hint="eastAsia"/>
          <w:b/>
          <w:bCs/>
          <w:color w:val="660000"/>
          <w:sz w:val="28"/>
          <w:szCs w:val="28"/>
        </w:rPr>
        <w:t>孔翠群翔，犀象競馳。白雉朝雊，猩猩</w:t>
      </w:r>
      <w:r w:rsidRPr="000856F4">
        <w:rPr>
          <w:rFonts w:hint="eastAsia"/>
          <w:bCs/>
          <w:szCs w:val="28"/>
        </w:rPr>
        <w:t>生</w:t>
      </w:r>
      <w:r w:rsidRPr="000856F4">
        <w:rPr>
          <w:rFonts w:hint="eastAsia"/>
          <w:b/>
          <w:bCs/>
          <w:color w:val="660000"/>
          <w:sz w:val="28"/>
          <w:szCs w:val="28"/>
        </w:rPr>
        <w:t>夜啼。金馬騁光而絕景，碧雞儵忽而</w:t>
      </w:r>
      <w:r w:rsidRPr="000856F4">
        <w:rPr>
          <w:rFonts w:hint="eastAsia"/>
          <w:b/>
          <w:bCs/>
          <w:color w:val="660000"/>
          <w:sz w:val="28"/>
          <w:szCs w:val="28"/>
        </w:rPr>
        <w:lastRenderedPageBreak/>
        <w:t>曜儀。火井沈熒於幽泉，高爓飛煽</w:t>
      </w:r>
      <w:r w:rsidRPr="000856F4">
        <w:rPr>
          <w:rFonts w:hint="eastAsia"/>
          <w:bCs/>
          <w:szCs w:val="28"/>
        </w:rPr>
        <w:t>扇</w:t>
      </w:r>
      <w:r w:rsidRPr="000856F4">
        <w:rPr>
          <w:rFonts w:hint="eastAsia"/>
          <w:b/>
          <w:bCs/>
          <w:color w:val="660000"/>
          <w:sz w:val="28"/>
          <w:szCs w:val="28"/>
        </w:rPr>
        <w:t>於天垂。</w:t>
      </w:r>
      <w:r w:rsidRPr="000856F4">
        <w:rPr>
          <w:rFonts w:hint="eastAsia"/>
          <w:bCs/>
          <w:szCs w:val="28"/>
        </w:rPr>
        <w:t>孔，孔雀也。翠，翠鳥也。孔雀特出永昌南涪縣。翡翠常以二月、九月群翔興古十餘</w:t>
      </w:r>
      <w:r w:rsidRPr="00C32D98">
        <w:rPr>
          <w:rStyle w:val="a9"/>
          <w:bCs/>
          <w:szCs w:val="28"/>
        </w:rPr>
        <w:footnoteReference w:id="510"/>
      </w:r>
      <w:r w:rsidRPr="000856F4">
        <w:rPr>
          <w:bCs/>
          <w:szCs w:val="28"/>
        </w:rPr>
        <w:t>。白雉出永昌。猩猩生交趾封溪，似猨，人面，能言語，夜聞其聲，如小兒啼。春秋傳曰：豕人立而啼。服子慎曰：啼，呼也。淮南子曰：猩猩知往。地理志曰：金馬、碧雞，在越嶲青蛉縣禺同山。漢宣帝時，方士言益州有金馬、碧雞之神，可以醮祭而置也</w:t>
      </w:r>
      <w:r w:rsidRPr="00C32D98">
        <w:rPr>
          <w:rStyle w:val="a9"/>
          <w:bCs/>
          <w:szCs w:val="28"/>
        </w:rPr>
        <w:footnoteReference w:id="511"/>
      </w:r>
      <w:r w:rsidRPr="000856F4">
        <w:rPr>
          <w:bCs/>
          <w:szCs w:val="28"/>
        </w:rPr>
        <w:t>。宣帝使諫議大夫王褒持節而求之，褒道病卒，竟不能致也。蜀郡有火井，在臨邛縣西南。火井，鹽井也。欲出其火，先以家火投之，須臾許，隆隆如雷聲，爓出</w:t>
      </w:r>
      <w:r w:rsidRPr="000856F4">
        <w:rPr>
          <w:rFonts w:hint="eastAsia"/>
          <w:bCs/>
          <w:szCs w:val="28"/>
        </w:rPr>
        <w:t>通天，光輝十里，以筩盛之，接其光而無炭也。煽，熾也。善曰：廣雅曰：熒，光也。說文曰：爓，火焰也，音艷</w:t>
      </w:r>
      <w:r w:rsidRPr="00C32D98">
        <w:rPr>
          <w:rStyle w:val="a9"/>
          <w:bCs/>
          <w:szCs w:val="28"/>
        </w:rPr>
        <w:footnoteReference w:id="512"/>
      </w:r>
      <w:r w:rsidRPr="000856F4">
        <w:rPr>
          <w:bCs/>
          <w:szCs w:val="28"/>
        </w:rPr>
        <w:t>。天垂，天四垂也。</w:t>
      </w:r>
      <w:r w:rsidRPr="000856F4">
        <w:rPr>
          <w:b/>
          <w:bCs/>
          <w:color w:val="660000"/>
          <w:sz w:val="28"/>
          <w:szCs w:val="28"/>
        </w:rPr>
        <w:t>其間則有虎珀丹青，江珠瑕英。金沙銀礫</w:t>
      </w:r>
      <w:r w:rsidRPr="00C32D98">
        <w:rPr>
          <w:rStyle w:val="a9"/>
          <w:bCs/>
          <w:szCs w:val="28"/>
        </w:rPr>
        <w:footnoteReference w:id="513"/>
      </w:r>
      <w:r w:rsidRPr="000856F4">
        <w:rPr>
          <w:bCs/>
          <w:szCs w:val="28"/>
        </w:rPr>
        <w:t>歷</w:t>
      </w:r>
      <w:r w:rsidRPr="000856F4">
        <w:rPr>
          <w:b/>
          <w:bCs/>
          <w:color w:val="660000"/>
          <w:sz w:val="28"/>
          <w:szCs w:val="28"/>
        </w:rPr>
        <w:t>，符采彪</w:t>
      </w:r>
      <w:r w:rsidRPr="000856F4">
        <w:rPr>
          <w:bCs/>
          <w:szCs w:val="28"/>
        </w:rPr>
        <w:t>筆尤</w:t>
      </w:r>
      <w:r w:rsidRPr="000856F4">
        <w:rPr>
          <w:b/>
          <w:bCs/>
          <w:color w:val="660000"/>
          <w:sz w:val="28"/>
          <w:szCs w:val="28"/>
        </w:rPr>
        <w:t>炳，暉麗灼</w:t>
      </w:r>
      <w:r w:rsidRPr="000856F4">
        <w:rPr>
          <w:bCs/>
          <w:szCs w:val="28"/>
        </w:rPr>
        <w:t>酌</w:t>
      </w:r>
      <w:r w:rsidRPr="000856F4">
        <w:rPr>
          <w:b/>
          <w:bCs/>
          <w:color w:val="660000"/>
          <w:sz w:val="28"/>
          <w:szCs w:val="28"/>
        </w:rPr>
        <w:t>爍</w:t>
      </w:r>
      <w:r w:rsidRPr="000856F4">
        <w:rPr>
          <w:bCs/>
          <w:szCs w:val="28"/>
        </w:rPr>
        <w:t>舒藥切</w:t>
      </w:r>
      <w:r w:rsidRPr="000856F4">
        <w:rPr>
          <w:b/>
          <w:bCs/>
          <w:color w:val="660000"/>
          <w:sz w:val="28"/>
          <w:szCs w:val="28"/>
        </w:rPr>
        <w:t>。</w:t>
      </w:r>
      <w:r w:rsidRPr="000856F4">
        <w:rPr>
          <w:bCs/>
          <w:szCs w:val="28"/>
        </w:rPr>
        <w:t>永昌博南縣出虎珀。牂牁有白曹山，出丹青、曾青、空青也。本草經云：皆出越嶲郡。瑕，玉屬也。</w:t>
      </w:r>
      <w:r w:rsidR="003F10DC" w:rsidRPr="003F10DC">
        <w:rPr>
          <w:bCs/>
          <w:szCs w:val="28"/>
          <w:u w:val="single"/>
        </w:rPr>
        <w:t>楊雄</w:t>
      </w:r>
      <w:r w:rsidRPr="000856F4">
        <w:rPr>
          <w:bCs/>
          <w:szCs w:val="28"/>
        </w:rPr>
        <w:t>蜀都賦云：瑕英江珠。永昌有水出金，如糠在沙中。興古盤町山出銀。符采，玉之橫文也。灼爍，艷色也。善曰：博物志曰：虎珀，一名江珠。</w:t>
      </w:r>
    </w:p>
    <w:p w14:paraId="58CC23A9" w14:textId="72661305" w:rsidR="008F46A3" w:rsidRPr="000856F4" w:rsidRDefault="008F46A3" w:rsidP="006D5975">
      <w:pPr>
        <w:ind w:firstLine="561"/>
        <w:rPr>
          <w:bCs/>
          <w:szCs w:val="28"/>
        </w:rPr>
      </w:pPr>
      <w:r w:rsidRPr="000856F4">
        <w:rPr>
          <w:rFonts w:hint="eastAsia"/>
          <w:b/>
          <w:bCs/>
          <w:color w:val="660000"/>
          <w:sz w:val="28"/>
          <w:szCs w:val="28"/>
        </w:rPr>
        <w:t>「於後則却背華容，北指崑崙。緣以劔閣，阻以石門。</w:t>
      </w:r>
      <w:r w:rsidRPr="000856F4">
        <w:rPr>
          <w:rFonts w:hint="eastAsia"/>
          <w:bCs/>
          <w:szCs w:val="28"/>
        </w:rPr>
        <w:t>華容，水名，在江由之北。崑崙，山名也。</w:t>
      </w:r>
      <w:r w:rsidR="003F10DC" w:rsidRPr="003F10DC">
        <w:rPr>
          <w:rFonts w:hint="eastAsia"/>
          <w:bCs/>
          <w:szCs w:val="28"/>
          <w:u w:val="single"/>
        </w:rPr>
        <w:t>楊雄</w:t>
      </w:r>
      <w:r w:rsidRPr="000856F4">
        <w:rPr>
          <w:rFonts w:hint="eastAsia"/>
          <w:bCs/>
          <w:szCs w:val="28"/>
        </w:rPr>
        <w:t>蜀都賦曰：北屬崑崙。劔閣，谷名，自蜀通漢中道，一由此，北有閣道，在梓潼郡東北。石門，在漢中之西，褒中之北。此二處，蜀之險隘於是在焉。</w:t>
      </w:r>
      <w:r w:rsidRPr="000856F4">
        <w:rPr>
          <w:rFonts w:hint="eastAsia"/>
          <w:b/>
          <w:bCs/>
          <w:color w:val="660000"/>
          <w:sz w:val="28"/>
          <w:szCs w:val="28"/>
        </w:rPr>
        <w:t>流漢湯湯</w:t>
      </w:r>
      <w:r w:rsidRPr="000856F4">
        <w:rPr>
          <w:rFonts w:hint="eastAsia"/>
          <w:bCs/>
          <w:szCs w:val="28"/>
        </w:rPr>
        <w:t>傷</w:t>
      </w:r>
      <w:r w:rsidRPr="000856F4">
        <w:rPr>
          <w:rFonts w:hint="eastAsia"/>
          <w:b/>
          <w:bCs/>
          <w:color w:val="660000"/>
          <w:sz w:val="28"/>
          <w:szCs w:val="28"/>
        </w:rPr>
        <w:t>，驚浪雷奔。望之天迴，即之雲昏。水物殊品，鱗介異族。或藏蛟螭</w:t>
      </w:r>
      <w:r w:rsidRPr="000856F4">
        <w:rPr>
          <w:rFonts w:hint="eastAsia"/>
          <w:bCs/>
          <w:szCs w:val="28"/>
        </w:rPr>
        <w:t>勑知</w:t>
      </w:r>
      <w:r w:rsidRPr="000856F4">
        <w:rPr>
          <w:rFonts w:hint="eastAsia"/>
          <w:b/>
          <w:bCs/>
          <w:color w:val="660000"/>
          <w:sz w:val="28"/>
          <w:szCs w:val="28"/>
        </w:rPr>
        <w:t>，或隱碧玉。嘉魚出於丙穴，良木攢於襃谷。</w:t>
      </w:r>
      <w:r w:rsidRPr="000856F4">
        <w:rPr>
          <w:rFonts w:hint="eastAsia"/>
          <w:bCs/>
          <w:szCs w:val="28"/>
        </w:rPr>
        <w:t>有鱗曰蛟螭。蛟螭，水神也，一曰雌龍也，一曰龍子也。相如上林賦曰：蛟龍赤螭。碧玉，謂水玉也。尸子曰：龍淵生玉英。丙穴，在漢中沔陽縣北，有魚穴二所，常以三月取之。丙，地名也，襃中縣南口斜谷，水源在北，南流經襃中，故北口曰斜，南口曰襃，同一谷耳，長四百七十里。襃、斜出良材。</w:t>
      </w:r>
      <w:r w:rsidR="003E4D6D" w:rsidRPr="003E4D6D">
        <w:rPr>
          <w:rFonts w:hint="eastAsia"/>
          <w:bCs/>
          <w:szCs w:val="28"/>
          <w:u w:val="wave"/>
        </w:rPr>
        <w:t>漢書</w:t>
      </w:r>
      <w:r w:rsidRPr="000856F4">
        <w:rPr>
          <w:rFonts w:hint="eastAsia"/>
          <w:bCs/>
          <w:szCs w:val="28"/>
        </w:rPr>
        <w:lastRenderedPageBreak/>
        <w:t>曰：斜谷之木，不足爲我械。善曰：枚乘七發曰：波湧而濤起，橫奔似雷行。任豫益州記曰：嘉魚，鱗似鱒魚。</w:t>
      </w:r>
      <w:r w:rsidRPr="000856F4">
        <w:rPr>
          <w:rFonts w:hint="eastAsia"/>
          <w:b/>
          <w:bCs/>
          <w:color w:val="660000"/>
          <w:sz w:val="28"/>
          <w:szCs w:val="28"/>
        </w:rPr>
        <w:t>其樹則有木蘭梫</w:t>
      </w:r>
      <w:r w:rsidRPr="000856F4">
        <w:rPr>
          <w:rFonts w:hint="eastAsia"/>
          <w:bCs/>
          <w:szCs w:val="28"/>
        </w:rPr>
        <w:t>寢</w:t>
      </w:r>
      <w:r w:rsidRPr="00C32D98">
        <w:rPr>
          <w:rStyle w:val="a9"/>
          <w:bCs/>
          <w:szCs w:val="28"/>
        </w:rPr>
        <w:footnoteReference w:id="514"/>
      </w:r>
      <w:r w:rsidRPr="000856F4">
        <w:rPr>
          <w:b/>
          <w:bCs/>
          <w:color w:val="660000"/>
          <w:sz w:val="28"/>
          <w:szCs w:val="28"/>
        </w:rPr>
        <w:t>桂，杞櫹</w:t>
      </w:r>
      <w:r w:rsidRPr="000856F4">
        <w:rPr>
          <w:bCs/>
          <w:szCs w:val="28"/>
        </w:rPr>
        <w:t>蕭</w:t>
      </w:r>
      <w:r w:rsidRPr="000856F4">
        <w:rPr>
          <w:b/>
          <w:bCs/>
          <w:color w:val="660000"/>
          <w:sz w:val="28"/>
          <w:szCs w:val="28"/>
        </w:rPr>
        <w:t>椅</w:t>
      </w:r>
      <w:r w:rsidRPr="000856F4">
        <w:rPr>
          <w:bCs/>
          <w:szCs w:val="28"/>
        </w:rPr>
        <w:t>於其</w:t>
      </w:r>
      <w:r w:rsidRPr="000856F4">
        <w:rPr>
          <w:b/>
          <w:bCs/>
          <w:color w:val="660000"/>
          <w:sz w:val="28"/>
          <w:szCs w:val="28"/>
        </w:rPr>
        <w:t>桐，椶枒</w:t>
      </w:r>
      <w:r w:rsidRPr="000856F4">
        <w:rPr>
          <w:bCs/>
          <w:szCs w:val="28"/>
        </w:rPr>
        <w:t>邪</w:t>
      </w:r>
      <w:r w:rsidRPr="000856F4">
        <w:rPr>
          <w:b/>
          <w:bCs/>
          <w:color w:val="660000"/>
          <w:sz w:val="28"/>
          <w:szCs w:val="28"/>
        </w:rPr>
        <w:t>楔</w:t>
      </w:r>
      <w:r w:rsidRPr="000856F4">
        <w:rPr>
          <w:bCs/>
          <w:szCs w:val="28"/>
        </w:rPr>
        <w:t>耕八</w:t>
      </w:r>
      <w:r w:rsidRPr="000856F4">
        <w:rPr>
          <w:b/>
          <w:bCs/>
          <w:color w:val="660000"/>
          <w:sz w:val="28"/>
          <w:szCs w:val="28"/>
        </w:rPr>
        <w:t>樅</w:t>
      </w:r>
      <w:r w:rsidRPr="000856F4">
        <w:rPr>
          <w:bCs/>
          <w:szCs w:val="28"/>
        </w:rPr>
        <w:t>七松</w:t>
      </w:r>
      <w:r w:rsidRPr="000856F4">
        <w:rPr>
          <w:b/>
          <w:bCs/>
          <w:color w:val="660000"/>
          <w:sz w:val="28"/>
          <w:szCs w:val="28"/>
        </w:rPr>
        <w:t>。楩</w:t>
      </w:r>
      <w:r w:rsidRPr="000856F4">
        <w:rPr>
          <w:bCs/>
          <w:szCs w:val="28"/>
        </w:rPr>
        <w:t>頻縣</w:t>
      </w:r>
      <w:r w:rsidRPr="000856F4">
        <w:rPr>
          <w:b/>
          <w:bCs/>
          <w:color w:val="660000"/>
          <w:sz w:val="28"/>
          <w:szCs w:val="28"/>
        </w:rPr>
        <w:t>柟</w:t>
      </w:r>
      <w:r w:rsidRPr="000856F4">
        <w:rPr>
          <w:bCs/>
          <w:szCs w:val="28"/>
        </w:rPr>
        <w:t>南</w:t>
      </w:r>
      <w:r w:rsidRPr="000856F4">
        <w:rPr>
          <w:b/>
          <w:bCs/>
          <w:color w:val="660000"/>
          <w:sz w:val="28"/>
          <w:szCs w:val="28"/>
        </w:rPr>
        <w:t>幽藹於谷底，松柏蓊鬱於山峰。</w:t>
      </w:r>
      <w:r w:rsidRPr="000856F4">
        <w:rPr>
          <w:bCs/>
          <w:szCs w:val="28"/>
        </w:rPr>
        <w:t>木蘭，大樹也，葉似長生，冬夏榮。常以冬華，其實如小柿，甘美，南人以爲梅，其皮可食。</w:t>
      </w:r>
      <w:r w:rsidR="003F10DC" w:rsidRPr="003F10DC">
        <w:rPr>
          <w:bCs/>
          <w:szCs w:val="28"/>
          <w:u w:val="single"/>
        </w:rPr>
        <w:t>楊雄</w:t>
      </w:r>
      <w:r w:rsidRPr="000856F4">
        <w:rPr>
          <w:bCs/>
          <w:szCs w:val="28"/>
        </w:rPr>
        <w:t>蜀都賦曰：樹以木蘭。梫桂，木桂也。傳曰：杞梓之木。櫹，大木也。詩曰：其桐其椅。椶</w:t>
      </w:r>
      <w:r w:rsidRPr="000856F4">
        <w:rPr>
          <w:rFonts w:hint="eastAsia"/>
          <w:bCs/>
          <w:szCs w:val="28"/>
        </w:rPr>
        <w:t>枒出蜀，其皮可作繩履。楔，似松有刺也。樅，柏葉松身。楩、柟，二樹名，皆大木也。</w:t>
      </w:r>
      <w:r w:rsidRPr="000856F4">
        <w:rPr>
          <w:rFonts w:hint="eastAsia"/>
          <w:b/>
          <w:bCs/>
          <w:color w:val="660000"/>
          <w:sz w:val="28"/>
          <w:szCs w:val="28"/>
        </w:rPr>
        <w:t>擢脩幹，竦長條。扇飛雲，拂輕霄。羲和假道於峻歧，陽烏迴翼乎高標。</w:t>
      </w:r>
      <w:r w:rsidRPr="000856F4">
        <w:rPr>
          <w:rFonts w:hint="eastAsia"/>
          <w:bCs/>
          <w:szCs w:val="28"/>
        </w:rPr>
        <w:t>言山木之高也。善曰：</w:t>
      </w:r>
      <w:r w:rsidR="000742C0" w:rsidRPr="000742C0">
        <w:rPr>
          <w:rFonts w:hint="eastAsia"/>
          <w:bCs/>
          <w:szCs w:val="28"/>
          <w:u w:val="wave"/>
        </w:rPr>
        <w:t>楚辭</w:t>
      </w:r>
      <w:r w:rsidRPr="000856F4">
        <w:rPr>
          <w:rFonts w:hint="eastAsia"/>
          <w:bCs/>
          <w:szCs w:val="28"/>
        </w:rPr>
        <w:t>曰：吾令羲和弭節兮。廣雅曰：日御謂之羲和。左傳曰：假道於虞。春秋元命包曰：陽成於三，故日中有三足烏。烏者，陽精。</w:t>
      </w:r>
      <w:r w:rsidRPr="000856F4">
        <w:rPr>
          <w:rFonts w:hint="eastAsia"/>
          <w:b/>
          <w:bCs/>
          <w:color w:val="660000"/>
          <w:sz w:val="28"/>
          <w:szCs w:val="28"/>
        </w:rPr>
        <w:t>巢居栖翔，聿兼鄧林。穴宅奇獸，窠宿異禽。</w:t>
      </w:r>
      <w:r w:rsidRPr="000856F4">
        <w:rPr>
          <w:rFonts w:hint="eastAsia"/>
          <w:bCs/>
          <w:szCs w:val="28"/>
        </w:rPr>
        <w:t>鄧林，林名也。窠，鳥巢也。善曰：鄧林，已見西京賦。</w:t>
      </w:r>
      <w:r w:rsidRPr="000856F4">
        <w:rPr>
          <w:rFonts w:hint="eastAsia"/>
          <w:b/>
          <w:bCs/>
          <w:color w:val="660000"/>
          <w:sz w:val="28"/>
          <w:szCs w:val="28"/>
        </w:rPr>
        <w:t>熊羆咆</w:t>
      </w:r>
      <w:r w:rsidRPr="000856F4">
        <w:rPr>
          <w:rFonts w:hint="eastAsia"/>
          <w:bCs/>
          <w:szCs w:val="28"/>
        </w:rPr>
        <w:t>步交</w:t>
      </w:r>
      <w:r w:rsidRPr="000856F4">
        <w:rPr>
          <w:rFonts w:hint="eastAsia"/>
          <w:b/>
          <w:bCs/>
          <w:color w:val="660000"/>
          <w:sz w:val="28"/>
          <w:szCs w:val="28"/>
        </w:rPr>
        <w:t>其陽，鵰鶚鴪</w:t>
      </w:r>
      <w:r w:rsidRPr="000856F4">
        <w:rPr>
          <w:rFonts w:hint="eastAsia"/>
          <w:bCs/>
          <w:szCs w:val="28"/>
        </w:rPr>
        <w:t>聿</w:t>
      </w:r>
      <w:r w:rsidRPr="000856F4">
        <w:rPr>
          <w:rFonts w:hint="eastAsia"/>
          <w:b/>
          <w:bCs/>
          <w:color w:val="660000"/>
          <w:sz w:val="28"/>
          <w:szCs w:val="28"/>
        </w:rPr>
        <w:t>其陰。猨狖</w:t>
      </w:r>
      <w:r w:rsidRPr="000856F4">
        <w:rPr>
          <w:rFonts w:hint="eastAsia"/>
          <w:bCs/>
          <w:szCs w:val="28"/>
        </w:rPr>
        <w:t>弋狩</w:t>
      </w:r>
      <w:r w:rsidRPr="000856F4">
        <w:rPr>
          <w:rFonts w:hint="eastAsia"/>
          <w:b/>
          <w:bCs/>
          <w:color w:val="660000"/>
          <w:sz w:val="28"/>
          <w:szCs w:val="28"/>
        </w:rPr>
        <w:t>騰希而競捷，虎豹長嘯而永吟。</w:t>
      </w:r>
      <w:r w:rsidRPr="000856F4">
        <w:rPr>
          <w:rFonts w:hint="eastAsia"/>
          <w:bCs/>
          <w:szCs w:val="28"/>
        </w:rPr>
        <w:t>鶚，其形如鵰，皆鷙鳥也。枚乘曰：鷙鳥累百，不如一鶚。鴪，疾貌也。善曰：</w:t>
      </w:r>
      <w:r w:rsidR="000742C0" w:rsidRPr="000742C0">
        <w:rPr>
          <w:rFonts w:hint="eastAsia"/>
          <w:bCs/>
          <w:szCs w:val="28"/>
          <w:u w:val="wave"/>
        </w:rPr>
        <w:t>楚辭</w:t>
      </w:r>
      <w:r w:rsidRPr="000856F4">
        <w:rPr>
          <w:rFonts w:hint="eastAsia"/>
          <w:bCs/>
          <w:szCs w:val="28"/>
        </w:rPr>
        <w:t>曰：虎豹鬭兮熊羆咆。說文曰：咆，噑也</w:t>
      </w:r>
      <w:r w:rsidRPr="00C32D98">
        <w:rPr>
          <w:rStyle w:val="a9"/>
          <w:bCs/>
          <w:szCs w:val="28"/>
        </w:rPr>
        <w:footnoteReference w:id="515"/>
      </w:r>
      <w:r w:rsidRPr="000856F4">
        <w:rPr>
          <w:bCs/>
          <w:szCs w:val="28"/>
        </w:rPr>
        <w:t>。</w:t>
      </w:r>
      <w:r w:rsidR="000742C0" w:rsidRPr="000742C0">
        <w:rPr>
          <w:bCs/>
          <w:szCs w:val="28"/>
          <w:u w:val="wave"/>
        </w:rPr>
        <w:t>毛詩</w:t>
      </w:r>
      <w:r w:rsidRPr="000856F4">
        <w:rPr>
          <w:bCs/>
          <w:szCs w:val="28"/>
        </w:rPr>
        <w:t>曰：鴪彼晨風。春秋元命包曰：猛虎嘯，谷風起。杜篤連珠曰：長吟永嘯。</w:t>
      </w:r>
    </w:p>
    <w:p w14:paraId="2A80EE47" w14:textId="1077B46C" w:rsidR="008F46A3" w:rsidRPr="000856F4" w:rsidRDefault="008F46A3" w:rsidP="006D5975">
      <w:pPr>
        <w:ind w:firstLine="561"/>
        <w:rPr>
          <w:bCs/>
          <w:szCs w:val="28"/>
        </w:rPr>
      </w:pPr>
      <w:r w:rsidRPr="000856F4">
        <w:rPr>
          <w:rFonts w:hint="eastAsia"/>
          <w:b/>
          <w:bCs/>
          <w:color w:val="660000"/>
          <w:sz w:val="28"/>
          <w:szCs w:val="28"/>
        </w:rPr>
        <w:t>「於東則左緜巴中，百濮</w:t>
      </w:r>
      <w:r w:rsidRPr="000856F4">
        <w:rPr>
          <w:rFonts w:hint="eastAsia"/>
          <w:bCs/>
          <w:szCs w:val="28"/>
        </w:rPr>
        <w:t>音卜</w:t>
      </w:r>
      <w:r w:rsidRPr="000856F4">
        <w:rPr>
          <w:rFonts w:hint="eastAsia"/>
          <w:b/>
          <w:bCs/>
          <w:color w:val="660000"/>
          <w:sz w:val="28"/>
          <w:szCs w:val="28"/>
        </w:rPr>
        <w:t>所充。</w:t>
      </w:r>
      <w:r w:rsidRPr="000856F4">
        <w:rPr>
          <w:rFonts w:hint="eastAsia"/>
          <w:bCs/>
          <w:szCs w:val="28"/>
        </w:rPr>
        <w:t>濮，夷也。傳曰：麇人率百濮。今巴中七姓有濮也。</w:t>
      </w:r>
      <w:r w:rsidRPr="000856F4">
        <w:rPr>
          <w:rFonts w:hint="eastAsia"/>
          <w:b/>
          <w:bCs/>
          <w:color w:val="660000"/>
          <w:sz w:val="28"/>
          <w:szCs w:val="28"/>
        </w:rPr>
        <w:t>外負銅梁於宕</w:t>
      </w:r>
      <w:r w:rsidRPr="000856F4">
        <w:rPr>
          <w:rFonts w:hint="eastAsia"/>
          <w:bCs/>
          <w:szCs w:val="28"/>
        </w:rPr>
        <w:t>徒浪</w:t>
      </w:r>
      <w:r w:rsidRPr="000856F4">
        <w:rPr>
          <w:rFonts w:hint="eastAsia"/>
          <w:b/>
          <w:bCs/>
          <w:color w:val="660000"/>
          <w:sz w:val="28"/>
          <w:szCs w:val="28"/>
        </w:rPr>
        <w:t>渠，內函要害於膏腴。</w:t>
      </w:r>
      <w:r w:rsidRPr="000856F4">
        <w:rPr>
          <w:rFonts w:hint="eastAsia"/>
          <w:bCs/>
          <w:szCs w:val="28"/>
        </w:rPr>
        <w:t>銅梁，山名。宕渠，縣名。銅梁在巴東，宕縣在巴西</w:t>
      </w:r>
      <w:r w:rsidRPr="00C32D98">
        <w:rPr>
          <w:rStyle w:val="a9"/>
          <w:bCs/>
          <w:szCs w:val="28"/>
        </w:rPr>
        <w:footnoteReference w:id="516"/>
      </w:r>
      <w:r w:rsidRPr="000856F4">
        <w:rPr>
          <w:bCs/>
          <w:szCs w:val="28"/>
        </w:rPr>
        <w:t>，出鐵。要害，地險隘也。膏腴，土地肥沃也。</w:t>
      </w:r>
      <w:r w:rsidRPr="000856F4">
        <w:rPr>
          <w:b/>
          <w:bCs/>
          <w:color w:val="660000"/>
          <w:sz w:val="28"/>
          <w:szCs w:val="28"/>
        </w:rPr>
        <w:t>其中則有巴菽巴戟，靈壽桃枝。樊以蒩</w:t>
      </w:r>
      <w:r w:rsidRPr="000856F4">
        <w:rPr>
          <w:bCs/>
          <w:szCs w:val="28"/>
        </w:rPr>
        <w:t>資覩</w:t>
      </w:r>
      <w:r w:rsidRPr="00C32D98">
        <w:rPr>
          <w:rStyle w:val="a9"/>
          <w:bCs/>
          <w:szCs w:val="28"/>
        </w:rPr>
        <w:footnoteReference w:id="517"/>
      </w:r>
      <w:r w:rsidRPr="000856F4">
        <w:rPr>
          <w:b/>
          <w:bCs/>
          <w:color w:val="660000"/>
          <w:sz w:val="28"/>
          <w:szCs w:val="28"/>
        </w:rPr>
        <w:t>圃，濱以鹽池。</w:t>
      </w:r>
      <w:r w:rsidRPr="000856F4">
        <w:rPr>
          <w:bCs/>
          <w:szCs w:val="28"/>
        </w:rPr>
        <w:t>巴菽，巴豆也。巴戟，巴戟天也。靈壽，木名也，出涪陵縣。桃枝，竹屬也，出墊江縣。二者可以爲杖。樊，蕃也。詩曰：營營青蠅，止于樊。蒩，草名也，亦名土茄，葉覆地而生，根可食，人飢則以繼糧。鹽池，出巴東北新</w:t>
      </w:r>
      <w:r w:rsidRPr="000856F4">
        <w:rPr>
          <w:bCs/>
          <w:szCs w:val="28"/>
        </w:rPr>
        <w:lastRenderedPageBreak/>
        <w:t>井縣，水出地</w:t>
      </w:r>
      <w:r w:rsidRPr="00C32D98">
        <w:rPr>
          <w:rStyle w:val="a9"/>
          <w:bCs/>
          <w:szCs w:val="28"/>
        </w:rPr>
        <w:footnoteReference w:id="518"/>
      </w:r>
      <w:r w:rsidRPr="000856F4">
        <w:rPr>
          <w:bCs/>
          <w:szCs w:val="28"/>
        </w:rPr>
        <w:t>如</w:t>
      </w:r>
      <w:r w:rsidRPr="000856F4">
        <w:rPr>
          <w:rFonts w:hint="eastAsia"/>
          <w:bCs/>
          <w:szCs w:val="28"/>
        </w:rPr>
        <w:t>湧泉，可煮以爲鹽。善曰：埤蒼曰：蒩，蕺也。蕺，側及切。</w:t>
      </w:r>
      <w:r w:rsidRPr="000856F4">
        <w:rPr>
          <w:rFonts w:hint="eastAsia"/>
          <w:b/>
          <w:bCs/>
          <w:color w:val="660000"/>
          <w:sz w:val="28"/>
          <w:szCs w:val="28"/>
        </w:rPr>
        <w:t>𧌽</w:t>
      </w:r>
      <w:r w:rsidRPr="000856F4">
        <w:rPr>
          <w:rFonts w:hint="eastAsia"/>
          <w:bCs/>
          <w:szCs w:val="28"/>
        </w:rPr>
        <w:t>必滅</w:t>
      </w:r>
      <w:r w:rsidRPr="000856F4">
        <w:rPr>
          <w:rFonts w:hint="eastAsia"/>
          <w:b/>
          <w:bCs/>
          <w:color w:val="660000"/>
          <w:sz w:val="28"/>
          <w:szCs w:val="28"/>
        </w:rPr>
        <w:t>蛦</w:t>
      </w:r>
      <w:r w:rsidRPr="000856F4">
        <w:rPr>
          <w:rFonts w:hint="eastAsia"/>
          <w:bCs/>
          <w:szCs w:val="28"/>
        </w:rPr>
        <w:t>音啼</w:t>
      </w:r>
      <w:r w:rsidRPr="000856F4">
        <w:rPr>
          <w:rFonts w:hint="eastAsia"/>
          <w:b/>
          <w:bCs/>
          <w:color w:val="660000"/>
          <w:sz w:val="28"/>
          <w:szCs w:val="28"/>
        </w:rPr>
        <w:t>山棲，黿</w:t>
      </w:r>
      <w:r w:rsidRPr="000856F4">
        <w:rPr>
          <w:rFonts w:hint="eastAsia"/>
          <w:bCs/>
          <w:szCs w:val="28"/>
        </w:rPr>
        <w:t>元</w:t>
      </w:r>
      <w:r w:rsidRPr="000856F4">
        <w:rPr>
          <w:rFonts w:hint="eastAsia"/>
          <w:b/>
          <w:bCs/>
          <w:color w:val="660000"/>
          <w:sz w:val="28"/>
          <w:szCs w:val="28"/>
        </w:rPr>
        <w:t>龜水處</w:t>
      </w:r>
      <w:r w:rsidRPr="00C32D98">
        <w:rPr>
          <w:rStyle w:val="a9"/>
          <w:bCs/>
          <w:szCs w:val="28"/>
        </w:rPr>
        <w:footnoteReference w:id="519"/>
      </w:r>
      <w:r w:rsidRPr="000856F4">
        <w:rPr>
          <w:b/>
          <w:bCs/>
          <w:color w:val="660000"/>
          <w:sz w:val="28"/>
          <w:szCs w:val="28"/>
        </w:rPr>
        <w:t>。潛龍蟠於沮</w:t>
      </w:r>
      <w:r w:rsidRPr="000856F4">
        <w:rPr>
          <w:bCs/>
          <w:szCs w:val="28"/>
        </w:rPr>
        <w:t>子預</w:t>
      </w:r>
      <w:r w:rsidRPr="000856F4">
        <w:rPr>
          <w:b/>
          <w:bCs/>
          <w:color w:val="660000"/>
          <w:sz w:val="28"/>
          <w:szCs w:val="28"/>
        </w:rPr>
        <w:t>澤，應鳴鼓而興雨。</w:t>
      </w:r>
      <w:r w:rsidRPr="000856F4">
        <w:rPr>
          <w:rFonts w:hint="eastAsia"/>
          <w:bCs/>
          <w:szCs w:val="28"/>
        </w:rPr>
        <w:t>𧌽蛦，鳥名也，如今之所謂山雞，其雄色班，雌色黑，出巴東。黿，大龜也</w:t>
      </w:r>
      <w:r w:rsidRPr="00C32D98">
        <w:rPr>
          <w:rStyle w:val="a9"/>
          <w:bCs/>
          <w:szCs w:val="28"/>
        </w:rPr>
        <w:footnoteReference w:id="520"/>
      </w:r>
      <w:r w:rsidRPr="000856F4">
        <w:rPr>
          <w:bCs/>
          <w:szCs w:val="28"/>
        </w:rPr>
        <w:t>。譙周異物志曰：涪陵多大龜，其甲可以卜，其緣中又</w:t>
      </w:r>
      <w:r w:rsidRPr="00C32D98">
        <w:rPr>
          <w:rStyle w:val="a9"/>
          <w:bCs/>
          <w:szCs w:val="28"/>
        </w:rPr>
        <w:footnoteReference w:id="521"/>
      </w:r>
      <w:r w:rsidRPr="000856F4">
        <w:rPr>
          <w:bCs/>
          <w:szCs w:val="28"/>
        </w:rPr>
        <w:t>似瑇瑁，俗名曰靈。又沮，有菜澤也。巴東有澤水，人謂有神龍，不可鳴鼓，鳴鼓其傍，即便雨也。善曰：李尤七嘆曰</w:t>
      </w:r>
      <w:r w:rsidRPr="00C32D98">
        <w:rPr>
          <w:rStyle w:val="a9"/>
          <w:bCs/>
          <w:szCs w:val="28"/>
        </w:rPr>
        <w:footnoteReference w:id="522"/>
      </w:r>
      <w:r w:rsidRPr="000856F4">
        <w:rPr>
          <w:bCs/>
          <w:szCs w:val="28"/>
        </w:rPr>
        <w:t>：龍鼉水處。方言曰：未升天龍，謂之蟠龍。綦母邃孟子注曰：澤生草言蒩。沮與蒩同。</w:t>
      </w:r>
      <w:r w:rsidRPr="000856F4">
        <w:rPr>
          <w:b/>
          <w:bCs/>
          <w:color w:val="660000"/>
          <w:sz w:val="28"/>
          <w:szCs w:val="28"/>
        </w:rPr>
        <w:t>丹沙赩</w:t>
      </w:r>
      <w:r w:rsidRPr="000856F4">
        <w:rPr>
          <w:bCs/>
          <w:szCs w:val="28"/>
        </w:rPr>
        <w:t>許力</w:t>
      </w:r>
      <w:r w:rsidRPr="000856F4">
        <w:rPr>
          <w:b/>
          <w:bCs/>
          <w:color w:val="660000"/>
          <w:sz w:val="28"/>
          <w:szCs w:val="28"/>
        </w:rPr>
        <w:t>熾</w:t>
      </w:r>
      <w:r w:rsidRPr="000856F4">
        <w:rPr>
          <w:bCs/>
          <w:szCs w:val="28"/>
        </w:rPr>
        <w:t>昌志</w:t>
      </w:r>
      <w:r w:rsidRPr="00C32D98">
        <w:rPr>
          <w:rStyle w:val="a9"/>
          <w:bCs/>
          <w:szCs w:val="28"/>
        </w:rPr>
        <w:footnoteReference w:id="523"/>
      </w:r>
      <w:r w:rsidRPr="000856F4">
        <w:rPr>
          <w:b/>
          <w:bCs/>
          <w:color w:val="660000"/>
          <w:sz w:val="28"/>
          <w:szCs w:val="28"/>
        </w:rPr>
        <w:t>出其坂，蜜</w:t>
      </w:r>
      <w:r w:rsidRPr="000856F4">
        <w:rPr>
          <w:rFonts w:hint="eastAsia"/>
          <w:b/>
          <w:bCs/>
          <w:color w:val="660000"/>
          <w:sz w:val="28"/>
          <w:szCs w:val="28"/>
        </w:rPr>
        <w:t>房郁毓被其阜。山圖采而得道，赤斧服而不朽。</w:t>
      </w:r>
      <w:r w:rsidRPr="000856F4">
        <w:rPr>
          <w:rFonts w:hint="eastAsia"/>
          <w:bCs/>
          <w:szCs w:val="28"/>
        </w:rPr>
        <w:t>涪陵、丹興二縣出丹砂。丹砂出山中，有穴。</w:t>
      </w:r>
      <w:r w:rsidR="000742C0" w:rsidRPr="000742C0">
        <w:rPr>
          <w:rFonts w:hint="eastAsia"/>
          <w:bCs/>
          <w:szCs w:val="28"/>
          <w:u w:val="wave"/>
        </w:rPr>
        <w:t>尙書</w:t>
      </w:r>
      <w:r w:rsidRPr="000856F4">
        <w:rPr>
          <w:rFonts w:hint="eastAsia"/>
          <w:bCs/>
          <w:szCs w:val="28"/>
        </w:rPr>
        <w:t>禹貢曰：厥土赤埴</w:t>
      </w:r>
      <w:r w:rsidRPr="00C32D98">
        <w:rPr>
          <w:rStyle w:val="a9"/>
          <w:bCs/>
          <w:szCs w:val="28"/>
        </w:rPr>
        <w:footnoteReference w:id="524"/>
      </w:r>
      <w:r w:rsidRPr="000856F4">
        <w:rPr>
          <w:bCs/>
          <w:szCs w:val="28"/>
        </w:rPr>
        <w:t>。巴西漢昌縣多野蜂蜜蠟。山圖，隴西人也。隨道士之名山採藥，身輕不食，莫知所如。赤斧，巴人也，能煉丹砂與消石，服之身體毛髮盡赤。皆古仙者也。見列仙傳。善曰：</w:t>
      </w:r>
      <w:r w:rsidR="003F10DC" w:rsidRPr="003F10DC">
        <w:rPr>
          <w:bCs/>
          <w:szCs w:val="28"/>
          <w:u w:val="single"/>
        </w:rPr>
        <w:t>毛萇</w:t>
      </w:r>
      <w:r w:rsidRPr="000856F4">
        <w:rPr>
          <w:bCs/>
          <w:szCs w:val="28"/>
        </w:rPr>
        <w:t>詩傳曰：赩，赤貌也。</w:t>
      </w:r>
      <w:r w:rsidR="00FE33F9" w:rsidRPr="00FE33F9">
        <w:rPr>
          <w:bCs/>
          <w:szCs w:val="28"/>
          <w:u w:val="single"/>
        </w:rPr>
        <w:t>鄭玄</w:t>
      </w:r>
      <w:r w:rsidR="000742C0" w:rsidRPr="000742C0">
        <w:rPr>
          <w:bCs/>
          <w:szCs w:val="28"/>
          <w:u w:val="wave"/>
        </w:rPr>
        <w:t>尙書</w:t>
      </w:r>
      <w:r w:rsidRPr="000856F4">
        <w:rPr>
          <w:bCs/>
          <w:szCs w:val="28"/>
        </w:rPr>
        <w:t>注曰：熾，赤也。</w:t>
      </w:r>
      <w:r w:rsidR="003E4D6D" w:rsidRPr="003E4D6D">
        <w:rPr>
          <w:bCs/>
          <w:szCs w:val="28"/>
          <w:u w:val="single"/>
        </w:rPr>
        <w:t>班固</w:t>
      </w:r>
      <w:r w:rsidRPr="000856F4">
        <w:rPr>
          <w:bCs/>
          <w:szCs w:val="28"/>
        </w:rPr>
        <w:t>終南頌曰：蜜房溜其巔。郁毓，盛多也。</w:t>
      </w:r>
      <w:r w:rsidRPr="000856F4">
        <w:rPr>
          <w:b/>
          <w:bCs/>
          <w:color w:val="660000"/>
          <w:sz w:val="28"/>
          <w:szCs w:val="28"/>
        </w:rPr>
        <w:t>若乃剛悍</w:t>
      </w:r>
      <w:r w:rsidRPr="000856F4">
        <w:rPr>
          <w:bCs/>
          <w:szCs w:val="28"/>
        </w:rPr>
        <w:t>汗</w:t>
      </w:r>
      <w:r w:rsidRPr="000856F4">
        <w:rPr>
          <w:b/>
          <w:bCs/>
          <w:color w:val="660000"/>
          <w:sz w:val="28"/>
          <w:szCs w:val="28"/>
        </w:rPr>
        <w:t>生其方，風謠</w:t>
      </w:r>
      <w:r w:rsidR="000742C0">
        <w:rPr>
          <w:b/>
          <w:bCs/>
          <w:color w:val="660000"/>
          <w:sz w:val="28"/>
          <w:szCs w:val="28"/>
        </w:rPr>
        <w:t>尙</w:t>
      </w:r>
      <w:r w:rsidRPr="000856F4">
        <w:rPr>
          <w:b/>
          <w:bCs/>
          <w:color w:val="660000"/>
          <w:sz w:val="28"/>
          <w:szCs w:val="28"/>
        </w:rPr>
        <w:t>其武。奮之則賨</w:t>
      </w:r>
      <w:r w:rsidRPr="000856F4">
        <w:rPr>
          <w:bCs/>
          <w:szCs w:val="28"/>
        </w:rPr>
        <w:t>在宗</w:t>
      </w:r>
      <w:r w:rsidRPr="00C32D98">
        <w:rPr>
          <w:rStyle w:val="a9"/>
          <w:bCs/>
          <w:szCs w:val="28"/>
        </w:rPr>
        <w:footnoteReference w:id="525"/>
      </w:r>
      <w:r w:rsidRPr="000856F4">
        <w:rPr>
          <w:b/>
          <w:bCs/>
          <w:color w:val="660000"/>
          <w:sz w:val="28"/>
          <w:szCs w:val="28"/>
        </w:rPr>
        <w:t>旅，翫之則渝舞。銳氣剽於中葉，蹻</w:t>
      </w:r>
      <w:r w:rsidRPr="000856F4">
        <w:rPr>
          <w:bCs/>
          <w:szCs w:val="28"/>
        </w:rPr>
        <w:t>綺驕</w:t>
      </w:r>
      <w:r w:rsidRPr="000856F4">
        <w:rPr>
          <w:b/>
          <w:bCs/>
          <w:color w:val="660000"/>
          <w:sz w:val="28"/>
          <w:szCs w:val="28"/>
        </w:rPr>
        <w:t>容世於樂府。</w:t>
      </w:r>
      <w:r w:rsidRPr="000856F4">
        <w:rPr>
          <w:bCs/>
          <w:szCs w:val="28"/>
        </w:rPr>
        <w:t>善曰：廣雅曰：悍，勇也。</w:t>
      </w:r>
      <w:r w:rsidR="003E4D6D" w:rsidRPr="003E4D6D">
        <w:rPr>
          <w:bCs/>
          <w:szCs w:val="28"/>
          <w:u w:val="single"/>
        </w:rPr>
        <w:t>應劭</w:t>
      </w:r>
      <w:r w:rsidRPr="000856F4">
        <w:rPr>
          <w:bCs/>
          <w:szCs w:val="28"/>
        </w:rPr>
        <w:t>風俗通曰：巴有</w:t>
      </w:r>
      <w:r w:rsidRPr="000856F4">
        <w:rPr>
          <w:bCs/>
          <w:szCs w:val="28"/>
        </w:rPr>
        <w:lastRenderedPageBreak/>
        <w:t>賨</w:t>
      </w:r>
      <w:r w:rsidRPr="000856F4">
        <w:rPr>
          <w:rFonts w:hint="eastAsia"/>
          <w:bCs/>
          <w:szCs w:val="28"/>
        </w:rPr>
        <w:t>人，剽勇，高祖爲漢王時，閬中人范目說高祖募取賨人，定三秦，封目爲閬中慈鳧鄉侯；并復除目所發賨人，盧、朴、沓、鄂、度、夕、襲七姓，不供租賦。閬中有渝水，賨人左右居，銳氣喜舞。高祖樂其猛銳，數觀其舞，後令樂府習之。</w:t>
      </w:r>
      <w:r w:rsidR="003F10DC" w:rsidRPr="003F10DC">
        <w:rPr>
          <w:rFonts w:hint="eastAsia"/>
          <w:bCs/>
          <w:szCs w:val="28"/>
          <w:u w:val="single"/>
        </w:rPr>
        <w:t>楊雄</w:t>
      </w:r>
      <w:r w:rsidRPr="000856F4">
        <w:rPr>
          <w:rFonts w:hint="eastAsia"/>
          <w:bCs/>
          <w:szCs w:val="28"/>
        </w:rPr>
        <w:t>荊州箴曰：風飄以悍，氣銳以剛。</w:t>
      </w:r>
      <w:r w:rsidR="000742C0" w:rsidRPr="000742C0">
        <w:rPr>
          <w:rFonts w:hint="eastAsia"/>
          <w:bCs/>
          <w:szCs w:val="28"/>
          <w:u w:val="wave"/>
        </w:rPr>
        <w:t>毛詩</w:t>
      </w:r>
      <w:r w:rsidRPr="000856F4">
        <w:rPr>
          <w:rFonts w:hint="eastAsia"/>
          <w:bCs/>
          <w:szCs w:val="28"/>
        </w:rPr>
        <w:t>曰：昔在中葉。</w:t>
      </w:r>
      <w:r w:rsidR="003E4D6D" w:rsidRPr="003E4D6D">
        <w:rPr>
          <w:rFonts w:hint="eastAsia"/>
          <w:bCs/>
          <w:szCs w:val="28"/>
          <w:u w:val="wave"/>
        </w:rPr>
        <w:t>漢書</w:t>
      </w:r>
      <w:r w:rsidRPr="000856F4">
        <w:rPr>
          <w:rFonts w:hint="eastAsia"/>
          <w:bCs/>
          <w:szCs w:val="28"/>
        </w:rPr>
        <w:t>曰：武帝樂府</w:t>
      </w:r>
      <w:r w:rsidRPr="00C32D98">
        <w:rPr>
          <w:rStyle w:val="a9"/>
          <w:bCs/>
          <w:szCs w:val="28"/>
        </w:rPr>
        <w:footnoteReference w:id="526"/>
      </w:r>
      <w:r w:rsidRPr="000856F4">
        <w:rPr>
          <w:bCs/>
          <w:szCs w:val="28"/>
        </w:rPr>
        <w:t>。</w:t>
      </w:r>
    </w:p>
    <w:p w14:paraId="2F41D224" w14:textId="4BC07601" w:rsidR="008F46A3" w:rsidRPr="000856F4" w:rsidRDefault="008F46A3" w:rsidP="006D5975">
      <w:pPr>
        <w:ind w:firstLine="561"/>
        <w:rPr>
          <w:bCs/>
          <w:szCs w:val="28"/>
        </w:rPr>
      </w:pPr>
      <w:r w:rsidRPr="000856F4">
        <w:rPr>
          <w:rFonts w:hint="eastAsia"/>
          <w:b/>
          <w:bCs/>
          <w:color w:val="660000"/>
          <w:sz w:val="28"/>
          <w:szCs w:val="28"/>
        </w:rPr>
        <w:t>「於西則右挾</w:t>
      </w:r>
      <w:r w:rsidRPr="000856F4">
        <w:rPr>
          <w:rFonts w:hint="eastAsia"/>
          <w:bCs/>
          <w:szCs w:val="28"/>
        </w:rPr>
        <w:t>故蝶</w:t>
      </w:r>
      <w:r w:rsidRPr="000856F4">
        <w:rPr>
          <w:rFonts w:hint="eastAsia"/>
          <w:b/>
          <w:bCs/>
          <w:color w:val="660000"/>
          <w:sz w:val="28"/>
          <w:szCs w:val="28"/>
        </w:rPr>
        <w:t>岷山，涌瀆發川。陪以白狼，夷歌成章。</w:t>
      </w:r>
      <w:r w:rsidRPr="000856F4">
        <w:rPr>
          <w:rFonts w:hint="eastAsia"/>
          <w:bCs/>
          <w:szCs w:val="28"/>
        </w:rPr>
        <w:t>江水出岷山也。白狼夷在漢壽西界</w:t>
      </w:r>
      <w:r w:rsidRPr="00C32D98">
        <w:rPr>
          <w:rStyle w:val="a9"/>
          <w:bCs/>
          <w:szCs w:val="28"/>
        </w:rPr>
        <w:footnoteReference w:id="527"/>
      </w:r>
      <w:r w:rsidRPr="000856F4">
        <w:rPr>
          <w:bCs/>
          <w:szCs w:val="28"/>
        </w:rPr>
        <w:t>，漢明帝時，作詩三章以頌漢德，益州刺史朱輔驛傳其詩奏之</w:t>
      </w:r>
      <w:r w:rsidRPr="00C32D98">
        <w:rPr>
          <w:rStyle w:val="a9"/>
          <w:bCs/>
          <w:szCs w:val="28"/>
        </w:rPr>
        <w:footnoteReference w:id="528"/>
      </w:r>
      <w:r w:rsidRPr="000856F4">
        <w:rPr>
          <w:bCs/>
          <w:szCs w:val="28"/>
        </w:rPr>
        <w:t>。語在輔傳也。</w:t>
      </w:r>
      <w:r w:rsidRPr="000856F4">
        <w:rPr>
          <w:b/>
          <w:bCs/>
          <w:color w:val="660000"/>
          <w:sz w:val="28"/>
          <w:szCs w:val="28"/>
        </w:rPr>
        <w:t>坰野草昧，林麓黝</w:t>
      </w:r>
      <w:r w:rsidRPr="000856F4">
        <w:rPr>
          <w:bCs/>
          <w:szCs w:val="28"/>
        </w:rPr>
        <w:t>於糾</w:t>
      </w:r>
      <w:r w:rsidRPr="000856F4">
        <w:rPr>
          <w:b/>
          <w:bCs/>
          <w:color w:val="660000"/>
          <w:sz w:val="28"/>
          <w:szCs w:val="28"/>
        </w:rPr>
        <w:t>儵</w:t>
      </w:r>
      <w:r w:rsidRPr="000856F4">
        <w:rPr>
          <w:bCs/>
          <w:szCs w:val="28"/>
        </w:rPr>
        <w:t>式六</w:t>
      </w:r>
      <w:r w:rsidRPr="000856F4">
        <w:rPr>
          <w:b/>
          <w:bCs/>
          <w:color w:val="660000"/>
          <w:sz w:val="28"/>
          <w:szCs w:val="28"/>
        </w:rPr>
        <w:t>。交讓所植，蹲</w:t>
      </w:r>
      <w:r w:rsidRPr="000856F4">
        <w:rPr>
          <w:bCs/>
          <w:szCs w:val="28"/>
        </w:rPr>
        <w:t>存</w:t>
      </w:r>
      <w:r w:rsidRPr="000856F4">
        <w:rPr>
          <w:b/>
          <w:bCs/>
          <w:color w:val="660000"/>
          <w:sz w:val="28"/>
          <w:szCs w:val="28"/>
        </w:rPr>
        <w:t>鴟所伏。</w:t>
      </w:r>
      <w:r w:rsidRPr="000856F4">
        <w:rPr>
          <w:bCs/>
          <w:szCs w:val="28"/>
        </w:rPr>
        <w:t>交讓，木名也。兩樹對生，一樹枯則一樹生，如是歲更，終不俱生俱枯也。出岷山，在安都縣</w:t>
      </w:r>
      <w:r w:rsidRPr="00C32D98">
        <w:rPr>
          <w:rStyle w:val="a9"/>
          <w:bCs/>
          <w:szCs w:val="28"/>
        </w:rPr>
        <w:footnoteReference w:id="529"/>
      </w:r>
      <w:r w:rsidRPr="000856F4">
        <w:rPr>
          <w:bCs/>
          <w:szCs w:val="28"/>
        </w:rPr>
        <w:t>。蹲鴟，大芋也，其形類蹲鴟，故卓王孫曰：吾聞岷山之下沃野，下有蹲鴟，至死不飢。善曰：黝儵，茂盛貌。</w:t>
      </w:r>
      <w:r w:rsidRPr="000856F4">
        <w:rPr>
          <w:b/>
          <w:bCs/>
          <w:color w:val="660000"/>
          <w:sz w:val="28"/>
          <w:szCs w:val="28"/>
        </w:rPr>
        <w:t>百藥灌叢，寒卉冬馥。異類衆夥</w:t>
      </w:r>
      <w:r w:rsidRPr="000856F4">
        <w:rPr>
          <w:bCs/>
          <w:szCs w:val="28"/>
        </w:rPr>
        <w:t>禍</w:t>
      </w:r>
      <w:r w:rsidRPr="000856F4">
        <w:rPr>
          <w:b/>
          <w:bCs/>
          <w:color w:val="660000"/>
          <w:sz w:val="28"/>
          <w:szCs w:val="28"/>
        </w:rPr>
        <w:t>，于何不育？其中則有青珠黃環，碧砮芒消。或豐緑荑</w:t>
      </w:r>
      <w:r w:rsidRPr="000856F4">
        <w:rPr>
          <w:rFonts w:hint="eastAsia"/>
          <w:bCs/>
          <w:szCs w:val="28"/>
        </w:rPr>
        <w:t>啼</w:t>
      </w:r>
      <w:r w:rsidRPr="000856F4">
        <w:rPr>
          <w:rFonts w:hint="eastAsia"/>
          <w:b/>
          <w:bCs/>
          <w:color w:val="660000"/>
          <w:sz w:val="28"/>
          <w:szCs w:val="28"/>
        </w:rPr>
        <w:t>，或蕃</w:t>
      </w:r>
      <w:r w:rsidRPr="000856F4">
        <w:rPr>
          <w:rFonts w:hint="eastAsia"/>
          <w:bCs/>
          <w:szCs w:val="28"/>
        </w:rPr>
        <w:t>伐元</w:t>
      </w:r>
      <w:r w:rsidRPr="000856F4">
        <w:rPr>
          <w:rFonts w:hint="eastAsia"/>
          <w:b/>
          <w:bCs/>
          <w:color w:val="660000"/>
          <w:sz w:val="28"/>
          <w:szCs w:val="28"/>
        </w:rPr>
        <w:t>丹椒。麋蕪布濩</w:t>
      </w:r>
      <w:r w:rsidRPr="000856F4">
        <w:rPr>
          <w:rFonts w:hint="eastAsia"/>
          <w:bCs/>
          <w:szCs w:val="28"/>
        </w:rPr>
        <w:t>護</w:t>
      </w:r>
      <w:r w:rsidRPr="000856F4">
        <w:rPr>
          <w:rFonts w:hint="eastAsia"/>
          <w:b/>
          <w:bCs/>
          <w:color w:val="660000"/>
          <w:sz w:val="28"/>
          <w:szCs w:val="28"/>
        </w:rPr>
        <w:t>於中阿</w:t>
      </w:r>
      <w:r w:rsidRPr="00C32D98">
        <w:rPr>
          <w:rStyle w:val="a9"/>
          <w:bCs/>
          <w:szCs w:val="28"/>
        </w:rPr>
        <w:footnoteReference w:id="530"/>
      </w:r>
      <w:r w:rsidRPr="000856F4">
        <w:rPr>
          <w:b/>
          <w:bCs/>
          <w:color w:val="660000"/>
          <w:sz w:val="28"/>
          <w:szCs w:val="28"/>
        </w:rPr>
        <w:t>，風連莚</w:t>
      </w:r>
      <w:r w:rsidRPr="000856F4">
        <w:rPr>
          <w:bCs/>
          <w:szCs w:val="28"/>
        </w:rPr>
        <w:t>餘戰</w:t>
      </w:r>
      <w:r w:rsidRPr="000856F4">
        <w:rPr>
          <w:b/>
          <w:bCs/>
          <w:color w:val="660000"/>
          <w:sz w:val="28"/>
          <w:szCs w:val="28"/>
        </w:rPr>
        <w:t>蔓</w:t>
      </w:r>
      <w:r w:rsidRPr="000856F4">
        <w:rPr>
          <w:bCs/>
          <w:szCs w:val="28"/>
        </w:rPr>
        <w:t>萬</w:t>
      </w:r>
      <w:r w:rsidRPr="000856F4">
        <w:rPr>
          <w:b/>
          <w:bCs/>
          <w:color w:val="660000"/>
          <w:sz w:val="28"/>
          <w:szCs w:val="28"/>
        </w:rPr>
        <w:t>於蘭皐。紅葩紫飾，柯葉漸苞。敷蘂葳蕤，落英飄颻。</w:t>
      </w:r>
      <w:r w:rsidRPr="000856F4">
        <w:rPr>
          <w:bCs/>
          <w:szCs w:val="28"/>
        </w:rPr>
        <w:t>青珠，出蜀郡平澤。黃鐶，出蜀郡。碧石生越嶲郡無會縣</w:t>
      </w:r>
      <w:r w:rsidRPr="00C32D98">
        <w:rPr>
          <w:rStyle w:val="a9"/>
          <w:bCs/>
          <w:szCs w:val="28"/>
        </w:rPr>
        <w:footnoteReference w:id="531"/>
      </w:r>
      <w:r w:rsidRPr="000856F4">
        <w:rPr>
          <w:bCs/>
          <w:szCs w:val="28"/>
        </w:rPr>
        <w:t>。砮可作箭鏃。禹貢，梁州厥貢砮石。芒消出蜀郡廣陽山。緑荑、辛荑、蘪蕪，皆香草也。蘪蕪出岷山替陵山</w:t>
      </w:r>
      <w:r w:rsidRPr="00C32D98">
        <w:rPr>
          <w:rStyle w:val="a9"/>
          <w:bCs/>
          <w:szCs w:val="28"/>
        </w:rPr>
        <w:footnoteReference w:id="532"/>
      </w:r>
      <w:r w:rsidRPr="000856F4">
        <w:rPr>
          <w:bCs/>
          <w:szCs w:val="28"/>
        </w:rPr>
        <w:t>。風連出岷山，一曰出廣都山</w:t>
      </w:r>
      <w:r w:rsidRPr="00C32D98">
        <w:rPr>
          <w:rStyle w:val="a9"/>
          <w:bCs/>
          <w:szCs w:val="28"/>
        </w:rPr>
        <w:footnoteReference w:id="533"/>
      </w:r>
      <w:r w:rsidRPr="000856F4">
        <w:rPr>
          <w:bCs/>
          <w:szCs w:val="28"/>
        </w:rPr>
        <w:t>。岷山特多藥草，其椒尤好，異於天下。漸苞，相苞裹而同長也。書曰：草木漸苞。蘂者，或謂之華，或謂</w:t>
      </w:r>
      <w:r w:rsidRPr="000856F4">
        <w:rPr>
          <w:bCs/>
          <w:szCs w:val="28"/>
        </w:rPr>
        <w:lastRenderedPageBreak/>
        <w:t>之實。一曰花鬚頭點也。</w:t>
      </w:r>
      <w:r w:rsidR="000742C0" w:rsidRPr="000742C0">
        <w:rPr>
          <w:bCs/>
          <w:szCs w:val="28"/>
          <w:u w:val="wave"/>
        </w:rPr>
        <w:t>楚辭</w:t>
      </w:r>
      <w:r w:rsidRPr="000856F4">
        <w:rPr>
          <w:bCs/>
          <w:szCs w:val="28"/>
        </w:rPr>
        <w:t>曰：採薜荔之落英。</w:t>
      </w:r>
      <w:r w:rsidRPr="000856F4">
        <w:rPr>
          <w:b/>
          <w:bCs/>
          <w:color w:val="660000"/>
          <w:sz w:val="28"/>
          <w:szCs w:val="28"/>
        </w:rPr>
        <w:t>神農是嘗，盧跗是料</w:t>
      </w:r>
      <w:r w:rsidRPr="000856F4">
        <w:rPr>
          <w:bCs/>
          <w:szCs w:val="28"/>
        </w:rPr>
        <w:t>聊</w:t>
      </w:r>
      <w:r w:rsidRPr="000856F4">
        <w:rPr>
          <w:b/>
          <w:bCs/>
          <w:color w:val="660000"/>
          <w:sz w:val="28"/>
          <w:szCs w:val="28"/>
        </w:rPr>
        <w:t>。芳追氣邪，味蠲癘痟</w:t>
      </w:r>
      <w:r w:rsidRPr="000856F4">
        <w:rPr>
          <w:bCs/>
          <w:szCs w:val="28"/>
        </w:rPr>
        <w:t>音消</w:t>
      </w:r>
      <w:r w:rsidRPr="000856F4">
        <w:rPr>
          <w:rFonts w:hint="eastAsia"/>
          <w:b/>
          <w:bCs/>
          <w:color w:val="660000"/>
          <w:sz w:val="28"/>
          <w:szCs w:val="28"/>
        </w:rPr>
        <w:t>。</w:t>
      </w:r>
      <w:r w:rsidRPr="000856F4">
        <w:rPr>
          <w:rFonts w:hint="eastAsia"/>
          <w:bCs/>
          <w:szCs w:val="28"/>
        </w:rPr>
        <w:t>扁鵲，盧人，古良醫。</w:t>
      </w:r>
      <w:r w:rsidR="003F10DC" w:rsidRPr="003F10DC">
        <w:rPr>
          <w:rFonts w:hint="eastAsia"/>
          <w:bCs/>
          <w:szCs w:val="28"/>
          <w:u w:val="single"/>
        </w:rPr>
        <w:t>楊雄</w:t>
      </w:r>
      <w:r w:rsidRPr="000856F4">
        <w:rPr>
          <w:rFonts w:hint="eastAsia"/>
          <w:bCs/>
          <w:szCs w:val="28"/>
        </w:rPr>
        <w:t>法言曰：扁鵲，盧人，而醫多盧。癘氣，不和之氣也。痟，亦頭病也。周禮，四時皆有癘疾，春多痟首之疾，</w:t>
      </w:r>
      <w:r w:rsidR="003E4D6D" w:rsidRPr="003E4D6D">
        <w:rPr>
          <w:rFonts w:hint="eastAsia"/>
          <w:bCs/>
          <w:szCs w:val="28"/>
          <w:u w:val="wave"/>
        </w:rPr>
        <w:t>漢書</w:t>
      </w:r>
      <w:r w:rsidRPr="000856F4">
        <w:rPr>
          <w:rFonts w:hint="eastAsia"/>
          <w:bCs/>
          <w:szCs w:val="28"/>
        </w:rPr>
        <w:t>，相如常有痟病。善曰：淮南子曰：神農乃始教人播種五穀，嘗百草之滋味。</w:t>
      </w:r>
      <w:r w:rsidR="003E4D6D" w:rsidRPr="003E4D6D">
        <w:rPr>
          <w:rFonts w:hint="eastAsia"/>
          <w:bCs/>
          <w:szCs w:val="28"/>
          <w:u w:val="wave"/>
        </w:rPr>
        <w:t>史記</w:t>
      </w:r>
      <w:r w:rsidRPr="000856F4">
        <w:rPr>
          <w:rFonts w:hint="eastAsia"/>
          <w:bCs/>
          <w:szCs w:val="28"/>
        </w:rPr>
        <w:t>曰：虢中庶子謂扁鵲曰：臣聞上古之時，醫有俞跗，醫病不以湯液。</w:t>
      </w:r>
      <w:r w:rsidRPr="000856F4">
        <w:rPr>
          <w:rFonts w:hint="eastAsia"/>
          <w:b/>
          <w:bCs/>
          <w:color w:val="660000"/>
          <w:sz w:val="28"/>
          <w:szCs w:val="28"/>
        </w:rPr>
        <w:t>其封域之內，則有原隰墳衍，通望彌博。演以潛沬</w:t>
      </w:r>
      <w:r w:rsidRPr="000856F4">
        <w:rPr>
          <w:rFonts w:hint="eastAsia"/>
          <w:bCs/>
          <w:szCs w:val="28"/>
        </w:rPr>
        <w:t>武蓋</w:t>
      </w:r>
      <w:r w:rsidRPr="00C32D98">
        <w:rPr>
          <w:rStyle w:val="a9"/>
          <w:bCs/>
          <w:szCs w:val="28"/>
        </w:rPr>
        <w:footnoteReference w:id="534"/>
      </w:r>
      <w:r w:rsidRPr="000856F4">
        <w:rPr>
          <w:b/>
          <w:bCs/>
          <w:color w:val="660000"/>
          <w:sz w:val="28"/>
          <w:szCs w:val="28"/>
        </w:rPr>
        <w:t>，浸以緜雒。</w:t>
      </w:r>
      <w:r w:rsidRPr="000856F4">
        <w:rPr>
          <w:bCs/>
          <w:szCs w:val="28"/>
        </w:rPr>
        <w:t>禹貢梁州云，沱、潛旣道。有水從漢中沔陽縣南流至梓橦漢壽縣</w:t>
      </w:r>
      <w:r w:rsidRPr="00C32D98">
        <w:rPr>
          <w:rStyle w:val="a9"/>
          <w:bCs/>
          <w:szCs w:val="28"/>
        </w:rPr>
        <w:footnoteReference w:id="535"/>
      </w:r>
      <w:r w:rsidRPr="000856F4">
        <w:rPr>
          <w:bCs/>
          <w:szCs w:val="28"/>
        </w:rPr>
        <w:t>入穴中，通岡山下，西南潛出，今名複水。舊說云：禹貢潛水也。又有水出岷山之西，東流過漢壽，南流</w:t>
      </w:r>
      <w:r w:rsidRPr="00C32D98">
        <w:rPr>
          <w:rStyle w:val="a9"/>
          <w:bCs/>
          <w:szCs w:val="28"/>
        </w:rPr>
        <w:footnoteReference w:id="536"/>
      </w:r>
      <w:r w:rsidRPr="000856F4">
        <w:rPr>
          <w:bCs/>
          <w:szCs w:val="28"/>
        </w:rPr>
        <w:t>有高山上合</w:t>
      </w:r>
      <w:r w:rsidRPr="000856F4">
        <w:rPr>
          <w:rFonts w:hint="eastAsia"/>
          <w:bCs/>
          <w:szCs w:val="28"/>
        </w:rPr>
        <w:t>下開，水經其中曰沬水。水潛行曰演。此二水伏流，故曰演以潛、沬。緜水在緜竹縣，出紫巖山。雒水在上雒縣，出桐栢山</w:t>
      </w:r>
      <w:r w:rsidRPr="00C32D98">
        <w:rPr>
          <w:rStyle w:val="a9"/>
          <w:bCs/>
          <w:szCs w:val="28"/>
        </w:rPr>
        <w:footnoteReference w:id="537"/>
      </w:r>
      <w:r w:rsidRPr="000856F4">
        <w:rPr>
          <w:bCs/>
          <w:szCs w:val="28"/>
        </w:rPr>
        <w:t>。周禮曰：揚州，其浸五湖，言益州之有緜、雒，猶揚州之有五湖，故曰浸以緜、雒也。潛、沬、緜、雒四水所經，本皆蜀郡，故皆謂之封域之內也。</w:t>
      </w:r>
      <w:r w:rsidRPr="000856F4">
        <w:rPr>
          <w:b/>
          <w:bCs/>
          <w:color w:val="660000"/>
          <w:sz w:val="28"/>
          <w:szCs w:val="28"/>
        </w:rPr>
        <w:t>溝洫脉散，疆里綺錯。黍稷油油，稉</w:t>
      </w:r>
      <w:r w:rsidRPr="000856F4">
        <w:rPr>
          <w:bCs/>
          <w:szCs w:val="28"/>
        </w:rPr>
        <w:t>古衡</w:t>
      </w:r>
      <w:r w:rsidRPr="000856F4">
        <w:rPr>
          <w:b/>
          <w:bCs/>
          <w:color w:val="660000"/>
          <w:sz w:val="28"/>
          <w:szCs w:val="28"/>
        </w:rPr>
        <w:t>稻莫莫。指渠口以爲雲門，灑滮</w:t>
      </w:r>
      <w:r w:rsidRPr="000856F4">
        <w:rPr>
          <w:bCs/>
          <w:szCs w:val="28"/>
        </w:rPr>
        <w:t>扶彪</w:t>
      </w:r>
      <w:r w:rsidRPr="00C32D98">
        <w:rPr>
          <w:rStyle w:val="a9"/>
          <w:bCs/>
          <w:szCs w:val="28"/>
        </w:rPr>
        <w:footnoteReference w:id="538"/>
      </w:r>
      <w:r w:rsidRPr="000856F4">
        <w:rPr>
          <w:b/>
          <w:bCs/>
          <w:color w:val="660000"/>
          <w:sz w:val="28"/>
          <w:szCs w:val="28"/>
        </w:rPr>
        <w:t>池而爲陸</w:t>
      </w:r>
      <w:r w:rsidRPr="000856F4">
        <w:rPr>
          <w:bCs/>
          <w:szCs w:val="28"/>
        </w:rPr>
        <w:t>六</w:t>
      </w:r>
      <w:r w:rsidRPr="00C32D98">
        <w:rPr>
          <w:rStyle w:val="a9"/>
          <w:bCs/>
          <w:szCs w:val="28"/>
        </w:rPr>
        <w:footnoteReference w:id="539"/>
      </w:r>
      <w:r w:rsidRPr="000856F4">
        <w:rPr>
          <w:b/>
          <w:bCs/>
          <w:color w:val="660000"/>
          <w:sz w:val="28"/>
          <w:szCs w:val="28"/>
        </w:rPr>
        <w:t>澤。雖星畢之滂</w:t>
      </w:r>
      <w:r w:rsidRPr="000856F4">
        <w:rPr>
          <w:bCs/>
          <w:szCs w:val="28"/>
        </w:rPr>
        <w:t>普郎</w:t>
      </w:r>
      <w:r w:rsidRPr="00C32D98">
        <w:rPr>
          <w:rStyle w:val="a9"/>
          <w:bCs/>
          <w:szCs w:val="28"/>
        </w:rPr>
        <w:footnoteReference w:id="540"/>
      </w:r>
      <w:r w:rsidRPr="000856F4">
        <w:rPr>
          <w:b/>
          <w:bCs/>
          <w:color w:val="660000"/>
          <w:sz w:val="28"/>
          <w:szCs w:val="28"/>
        </w:rPr>
        <w:t>沲</w:t>
      </w:r>
      <w:r w:rsidRPr="000856F4">
        <w:rPr>
          <w:bCs/>
          <w:szCs w:val="28"/>
        </w:rPr>
        <w:t>度羅</w:t>
      </w:r>
      <w:r w:rsidRPr="00C32D98">
        <w:rPr>
          <w:rStyle w:val="a9"/>
          <w:bCs/>
          <w:szCs w:val="28"/>
        </w:rPr>
        <w:footnoteReference w:id="541"/>
      </w:r>
      <w:r w:rsidRPr="000856F4">
        <w:rPr>
          <w:b/>
          <w:bCs/>
          <w:color w:val="660000"/>
          <w:sz w:val="28"/>
          <w:szCs w:val="28"/>
        </w:rPr>
        <w:t>，</w:t>
      </w:r>
      <w:r w:rsidR="000742C0">
        <w:rPr>
          <w:b/>
          <w:bCs/>
          <w:color w:val="660000"/>
          <w:sz w:val="28"/>
          <w:szCs w:val="28"/>
        </w:rPr>
        <w:t>尙</w:t>
      </w:r>
      <w:r w:rsidRPr="000856F4">
        <w:rPr>
          <w:b/>
          <w:bCs/>
          <w:color w:val="660000"/>
          <w:sz w:val="28"/>
          <w:szCs w:val="28"/>
        </w:rPr>
        <w:t>未齊其膏液。</w:t>
      </w:r>
      <w:r w:rsidRPr="000856F4">
        <w:rPr>
          <w:bCs/>
          <w:szCs w:val="28"/>
        </w:rPr>
        <w:t>廣深</w:t>
      </w:r>
      <w:r w:rsidRPr="000856F4">
        <w:rPr>
          <w:bCs/>
          <w:szCs w:val="28"/>
        </w:rPr>
        <w:lastRenderedPageBreak/>
        <w:t>四尺爲溝，倍溝爲洫。左氏傳曰：先王疆理天下。謂地勢縱橫之宜也。莫莫，茂也。李冰於湔山下</w:t>
      </w:r>
      <w:r w:rsidRPr="000856F4">
        <w:rPr>
          <w:rFonts w:hint="eastAsia"/>
          <w:bCs/>
          <w:szCs w:val="28"/>
        </w:rPr>
        <w:t>造大堋以壅江水，分散其流，漑灌平地。故曰指渠口以爲雲門也。滮，流貌。詩曰：滮池北流，浸彼稻田。</w:t>
      </w:r>
      <w:r w:rsidR="00FE33F9" w:rsidRPr="00FE33F9">
        <w:rPr>
          <w:rFonts w:hint="eastAsia"/>
          <w:bCs/>
          <w:szCs w:val="28"/>
          <w:u w:val="single"/>
        </w:rPr>
        <w:t>蔡邕</w:t>
      </w:r>
      <w:r w:rsidRPr="000856F4">
        <w:rPr>
          <w:rFonts w:hint="eastAsia"/>
          <w:bCs/>
          <w:szCs w:val="28"/>
        </w:rPr>
        <w:t>曰：凝雨曰陸。</w:t>
      </w:r>
      <w:r w:rsidR="000742C0" w:rsidRPr="000742C0">
        <w:rPr>
          <w:rFonts w:hint="eastAsia"/>
          <w:bCs/>
          <w:szCs w:val="28"/>
          <w:u w:val="wave"/>
        </w:rPr>
        <w:t>尙書</w:t>
      </w:r>
      <w:r w:rsidRPr="000856F4">
        <w:rPr>
          <w:rFonts w:hint="eastAsia"/>
          <w:bCs/>
          <w:szCs w:val="28"/>
        </w:rPr>
        <w:t>洪範曰：星有好雨。月失道而入畢，則多雨。詩曰：月離于畢，俾滂沲矣。善曰：</w:t>
      </w:r>
      <w:r w:rsidR="00FE33F9" w:rsidRPr="00FE33F9">
        <w:rPr>
          <w:rFonts w:hint="eastAsia"/>
          <w:bCs/>
          <w:szCs w:val="28"/>
          <w:u w:val="single"/>
        </w:rPr>
        <w:t>鄭玄</w:t>
      </w:r>
      <w:r w:rsidRPr="000856F4">
        <w:rPr>
          <w:rFonts w:hint="eastAsia"/>
          <w:bCs/>
          <w:szCs w:val="28"/>
        </w:rPr>
        <w:t>周禮注曰：黃帝樂曰雲門，言黃帝之德，如雲之出門也。然此唯取雲門之名，不取樂也。</w:t>
      </w:r>
      <w:r w:rsidRPr="000856F4">
        <w:rPr>
          <w:rFonts w:hint="eastAsia"/>
          <w:b/>
          <w:bCs/>
          <w:color w:val="660000"/>
          <w:sz w:val="28"/>
          <w:szCs w:val="28"/>
        </w:rPr>
        <w:t>爾乃邑居隱賑</w:t>
      </w:r>
      <w:r w:rsidRPr="000856F4">
        <w:rPr>
          <w:rFonts w:hint="eastAsia"/>
          <w:bCs/>
          <w:szCs w:val="28"/>
        </w:rPr>
        <w:t>之忍</w:t>
      </w:r>
      <w:r w:rsidRPr="000856F4">
        <w:rPr>
          <w:rFonts w:hint="eastAsia"/>
          <w:b/>
          <w:bCs/>
          <w:color w:val="660000"/>
          <w:sz w:val="28"/>
          <w:szCs w:val="28"/>
        </w:rPr>
        <w:t>，夾江傍山。棟宇相望，桑梓接連。家有鹽泉之井，戶有橘柚之園。</w:t>
      </w:r>
      <w:r w:rsidRPr="000856F4">
        <w:rPr>
          <w:rFonts w:hint="eastAsia"/>
          <w:bCs/>
          <w:szCs w:val="28"/>
        </w:rPr>
        <w:t>隱，盛也。賑，富也。梓，木名，可以爲琴瑟。蜀都臨邛縣</w:t>
      </w:r>
      <w:r w:rsidRPr="00C32D98">
        <w:rPr>
          <w:rStyle w:val="a9"/>
          <w:bCs/>
          <w:szCs w:val="28"/>
        </w:rPr>
        <w:footnoteReference w:id="542"/>
      </w:r>
      <w:r w:rsidRPr="000856F4">
        <w:rPr>
          <w:bCs/>
          <w:szCs w:val="28"/>
        </w:rPr>
        <w:t>、江陽漢安縣皆有鹽井。巴西充國縣有鹽井數十。大曰柚，小曰橘。犍爲南安縣出黃甘橘。地理志曰：蜀都嚴道</w:t>
      </w:r>
      <w:r w:rsidRPr="000856F4">
        <w:rPr>
          <w:rFonts w:hint="eastAsia"/>
          <w:bCs/>
          <w:szCs w:val="28"/>
        </w:rPr>
        <w:t>、巴郡朐忍魚複二縣出橘，有橘官。善曰：</w:t>
      </w:r>
      <w:r w:rsidR="003F10DC" w:rsidRPr="003F10DC">
        <w:rPr>
          <w:rFonts w:hint="eastAsia"/>
          <w:bCs/>
          <w:szCs w:val="28"/>
          <w:u w:val="single"/>
        </w:rPr>
        <w:t>楊雄</w:t>
      </w:r>
      <w:r w:rsidRPr="000856F4">
        <w:rPr>
          <w:rFonts w:hint="eastAsia"/>
          <w:bCs/>
          <w:szCs w:val="28"/>
        </w:rPr>
        <w:t>蜀都賦曰：夾江緣山。又曰：西有鹽泉鐵冶，橘林銅陵。</w:t>
      </w:r>
      <w:r w:rsidRPr="000856F4">
        <w:rPr>
          <w:rFonts w:hint="eastAsia"/>
          <w:b/>
          <w:bCs/>
          <w:color w:val="660000"/>
          <w:sz w:val="28"/>
          <w:szCs w:val="28"/>
        </w:rPr>
        <w:t>其園則林檎枇杷，橙𣐈梬</w:t>
      </w:r>
      <w:r w:rsidRPr="000856F4">
        <w:rPr>
          <w:rFonts w:hint="eastAsia"/>
          <w:bCs/>
          <w:szCs w:val="28"/>
        </w:rPr>
        <w:t>郢</w:t>
      </w:r>
      <w:r w:rsidRPr="000856F4">
        <w:rPr>
          <w:rFonts w:hint="eastAsia"/>
          <w:b/>
          <w:bCs/>
          <w:color w:val="660000"/>
          <w:sz w:val="28"/>
          <w:szCs w:val="28"/>
        </w:rPr>
        <w:t>楟</w:t>
      </w:r>
      <w:r w:rsidRPr="000856F4">
        <w:rPr>
          <w:rFonts w:hint="eastAsia"/>
          <w:bCs/>
          <w:szCs w:val="28"/>
        </w:rPr>
        <w:t>亭</w:t>
      </w:r>
      <w:r w:rsidRPr="00C32D98">
        <w:rPr>
          <w:rStyle w:val="a9"/>
          <w:bCs/>
          <w:szCs w:val="28"/>
        </w:rPr>
        <w:footnoteReference w:id="543"/>
      </w:r>
      <w:r w:rsidRPr="000856F4">
        <w:rPr>
          <w:b/>
          <w:bCs/>
          <w:color w:val="660000"/>
          <w:sz w:val="28"/>
          <w:szCs w:val="28"/>
        </w:rPr>
        <w:t>。榹</w:t>
      </w:r>
      <w:r w:rsidRPr="000856F4">
        <w:rPr>
          <w:bCs/>
          <w:szCs w:val="28"/>
        </w:rPr>
        <w:t>心移</w:t>
      </w:r>
      <w:r w:rsidRPr="000856F4">
        <w:rPr>
          <w:b/>
          <w:bCs/>
          <w:color w:val="660000"/>
          <w:sz w:val="28"/>
          <w:szCs w:val="28"/>
        </w:rPr>
        <w:t>桃函</w:t>
      </w:r>
      <w:r w:rsidRPr="000856F4">
        <w:rPr>
          <w:bCs/>
          <w:szCs w:val="28"/>
        </w:rPr>
        <w:t>含</w:t>
      </w:r>
      <w:r w:rsidRPr="000856F4">
        <w:rPr>
          <w:b/>
          <w:bCs/>
          <w:color w:val="660000"/>
          <w:sz w:val="28"/>
          <w:szCs w:val="28"/>
        </w:rPr>
        <w:t>列，梅李羅生。</w:t>
      </w:r>
      <w:r w:rsidRPr="000856F4">
        <w:rPr>
          <w:bCs/>
          <w:szCs w:val="28"/>
        </w:rPr>
        <w:t>皆菓名也。林檎實，似赤柰而小，味如梨。枇杷，冬華黃實，本出蜀。蜀有給客橙，冬夏華實相繼。</w:t>
      </w:r>
      <w:r w:rsidR="003F10DC" w:rsidRPr="003F10DC">
        <w:rPr>
          <w:bCs/>
          <w:szCs w:val="28"/>
          <w:u w:val="single"/>
        </w:rPr>
        <w:t>張揖</w:t>
      </w:r>
      <w:r w:rsidRPr="000856F4">
        <w:rPr>
          <w:bCs/>
          <w:szCs w:val="28"/>
        </w:rPr>
        <w:t>曰：楟，山梨。善曰：爾雅曰：榹桃，山桃也。</w:t>
      </w:r>
      <w:r w:rsidRPr="000856F4">
        <w:rPr>
          <w:b/>
          <w:bCs/>
          <w:color w:val="660000"/>
          <w:sz w:val="28"/>
          <w:szCs w:val="28"/>
        </w:rPr>
        <w:t>百果甲宅</w:t>
      </w:r>
      <w:r w:rsidRPr="000856F4">
        <w:rPr>
          <w:bCs/>
          <w:szCs w:val="28"/>
        </w:rPr>
        <w:t>坼</w:t>
      </w:r>
      <w:r w:rsidRPr="000856F4">
        <w:rPr>
          <w:b/>
          <w:bCs/>
          <w:color w:val="660000"/>
          <w:sz w:val="28"/>
          <w:szCs w:val="28"/>
        </w:rPr>
        <w:t>，異色同榮。朱櫻春熟，素柰夏成。</w:t>
      </w:r>
      <w:r w:rsidRPr="000856F4">
        <w:rPr>
          <w:bCs/>
          <w:szCs w:val="28"/>
        </w:rPr>
        <w:t>善曰：</w:t>
      </w:r>
      <w:r w:rsidR="000742C0" w:rsidRPr="000742C0">
        <w:rPr>
          <w:bCs/>
          <w:szCs w:val="28"/>
          <w:u w:val="wave"/>
        </w:rPr>
        <w:t>周易</w:t>
      </w:r>
      <w:r w:rsidRPr="000856F4">
        <w:rPr>
          <w:bCs/>
          <w:szCs w:val="28"/>
        </w:rPr>
        <w:t>曰：百果草木皆甲坼</w:t>
      </w:r>
      <w:r w:rsidRPr="00C32D98">
        <w:rPr>
          <w:rStyle w:val="a9"/>
          <w:bCs/>
          <w:szCs w:val="28"/>
        </w:rPr>
        <w:footnoteReference w:id="544"/>
      </w:r>
      <w:r w:rsidRPr="000856F4">
        <w:rPr>
          <w:bCs/>
          <w:szCs w:val="28"/>
        </w:rPr>
        <w:t>。</w:t>
      </w:r>
      <w:r w:rsidR="00FE33F9" w:rsidRPr="00FE33F9">
        <w:rPr>
          <w:bCs/>
          <w:szCs w:val="28"/>
          <w:u w:val="single"/>
        </w:rPr>
        <w:t>鄭玄</w:t>
      </w:r>
      <w:r w:rsidRPr="000856F4">
        <w:rPr>
          <w:bCs/>
          <w:szCs w:val="28"/>
        </w:rPr>
        <w:t>曰：木實曰果。皆讀如人倦之解，解</w:t>
      </w:r>
      <w:r w:rsidRPr="00C32D98">
        <w:rPr>
          <w:rStyle w:val="a9"/>
          <w:bCs/>
          <w:szCs w:val="28"/>
        </w:rPr>
        <w:footnoteReference w:id="545"/>
      </w:r>
      <w:r w:rsidRPr="000856F4">
        <w:rPr>
          <w:bCs/>
          <w:szCs w:val="28"/>
        </w:rPr>
        <w:t>謂拆呼，皮曰甲，根曰宅。宅，居也。呼，火亞切。</w:t>
      </w:r>
      <w:r w:rsidR="003E4D6D" w:rsidRPr="003E4D6D">
        <w:rPr>
          <w:bCs/>
          <w:szCs w:val="28"/>
          <w:u w:val="wave"/>
        </w:rPr>
        <w:t>漢書</w:t>
      </w:r>
      <w:r w:rsidRPr="000856F4">
        <w:rPr>
          <w:bCs/>
          <w:szCs w:val="28"/>
        </w:rPr>
        <w:t>，叔孫通曰：古有春</w:t>
      </w:r>
      <w:r w:rsidRPr="000856F4">
        <w:rPr>
          <w:rFonts w:hint="eastAsia"/>
          <w:bCs/>
          <w:szCs w:val="28"/>
        </w:rPr>
        <w:t>嘗果，令櫻桃熟</w:t>
      </w:r>
      <w:r w:rsidRPr="00C32D98">
        <w:rPr>
          <w:rStyle w:val="a9"/>
          <w:bCs/>
          <w:szCs w:val="28"/>
        </w:rPr>
        <w:footnoteReference w:id="546"/>
      </w:r>
      <w:r w:rsidRPr="000856F4">
        <w:rPr>
          <w:bCs/>
          <w:szCs w:val="28"/>
        </w:rPr>
        <w:t>可嘗也。素柰，白柰也。</w:t>
      </w:r>
      <w:r w:rsidR="003F10DC" w:rsidRPr="003F10DC">
        <w:rPr>
          <w:bCs/>
          <w:szCs w:val="28"/>
          <w:u w:val="single"/>
        </w:rPr>
        <w:t>王逸</w:t>
      </w:r>
      <w:r w:rsidRPr="000856F4">
        <w:rPr>
          <w:bCs/>
          <w:szCs w:val="28"/>
        </w:rPr>
        <w:t>荔枝賦曰：酒泉白柰。</w:t>
      </w:r>
      <w:r w:rsidRPr="000856F4">
        <w:rPr>
          <w:b/>
          <w:bCs/>
          <w:color w:val="660000"/>
          <w:sz w:val="28"/>
          <w:szCs w:val="28"/>
        </w:rPr>
        <w:t>若乃大火流，涼風厲</w:t>
      </w:r>
      <w:r w:rsidRPr="000856F4">
        <w:rPr>
          <w:bCs/>
          <w:szCs w:val="28"/>
        </w:rPr>
        <w:t>列</w:t>
      </w:r>
      <w:r w:rsidRPr="000856F4">
        <w:rPr>
          <w:b/>
          <w:bCs/>
          <w:color w:val="660000"/>
          <w:sz w:val="28"/>
          <w:szCs w:val="28"/>
        </w:rPr>
        <w:t>。白露凝，微霜結。</w:t>
      </w:r>
      <w:r w:rsidRPr="000856F4">
        <w:rPr>
          <w:bCs/>
          <w:szCs w:val="28"/>
        </w:rPr>
        <w:t>詩曰：七月流火。禮記月令，孟秋涼風至。善曰：</w:t>
      </w:r>
      <w:r w:rsidR="003F10DC" w:rsidRPr="003F10DC">
        <w:rPr>
          <w:bCs/>
          <w:szCs w:val="28"/>
          <w:u w:val="single"/>
        </w:rPr>
        <w:t>毛萇</w:t>
      </w:r>
      <w:r w:rsidRPr="000856F4">
        <w:rPr>
          <w:bCs/>
          <w:szCs w:val="28"/>
        </w:rPr>
        <w:t>詩傳曰：火，大火也。流，下也。</w:t>
      </w:r>
      <w:r w:rsidR="000742C0" w:rsidRPr="000742C0">
        <w:rPr>
          <w:bCs/>
          <w:szCs w:val="28"/>
          <w:u w:val="wave"/>
        </w:rPr>
        <w:t>毛詩</w:t>
      </w:r>
      <w:r w:rsidRPr="000856F4">
        <w:rPr>
          <w:bCs/>
          <w:szCs w:val="28"/>
        </w:rPr>
        <w:t>曰：白露爲霜。</w:t>
      </w:r>
      <w:r w:rsidR="000742C0" w:rsidRPr="000742C0">
        <w:rPr>
          <w:bCs/>
          <w:szCs w:val="28"/>
          <w:u w:val="wave"/>
        </w:rPr>
        <w:t>楚辭</w:t>
      </w:r>
      <w:r w:rsidRPr="000856F4">
        <w:rPr>
          <w:bCs/>
          <w:szCs w:val="28"/>
        </w:rPr>
        <w:t>曰：微霜結兮眇眇。</w:t>
      </w:r>
      <w:r w:rsidRPr="000856F4">
        <w:rPr>
          <w:b/>
          <w:bCs/>
          <w:color w:val="660000"/>
          <w:sz w:val="28"/>
          <w:szCs w:val="28"/>
        </w:rPr>
        <w:t>紫梨津潤，樼</w:t>
      </w:r>
      <w:r w:rsidRPr="000856F4">
        <w:rPr>
          <w:bCs/>
          <w:szCs w:val="28"/>
        </w:rPr>
        <w:t>側鄰</w:t>
      </w:r>
      <w:r w:rsidRPr="000856F4">
        <w:rPr>
          <w:b/>
          <w:bCs/>
          <w:color w:val="660000"/>
          <w:sz w:val="28"/>
          <w:szCs w:val="28"/>
        </w:rPr>
        <w:t>栗罅</w:t>
      </w:r>
      <w:r w:rsidRPr="000856F4">
        <w:rPr>
          <w:bCs/>
          <w:szCs w:val="28"/>
        </w:rPr>
        <w:t>呼亞</w:t>
      </w:r>
      <w:r w:rsidRPr="000856F4">
        <w:rPr>
          <w:b/>
          <w:bCs/>
          <w:color w:val="660000"/>
          <w:sz w:val="28"/>
          <w:szCs w:val="28"/>
        </w:rPr>
        <w:t>發。蒲陶亂潰</w:t>
      </w:r>
      <w:r w:rsidRPr="000856F4">
        <w:rPr>
          <w:bCs/>
          <w:szCs w:val="28"/>
        </w:rPr>
        <w:t>胡對</w:t>
      </w:r>
      <w:r w:rsidRPr="000856F4">
        <w:rPr>
          <w:b/>
          <w:bCs/>
          <w:color w:val="660000"/>
          <w:sz w:val="28"/>
          <w:szCs w:val="28"/>
        </w:rPr>
        <w:t>，若榴競裂。甘至自零，芬芬酷</w:t>
      </w:r>
      <w:r w:rsidRPr="000856F4">
        <w:rPr>
          <w:bCs/>
          <w:szCs w:val="28"/>
        </w:rPr>
        <w:t>苦</w:t>
      </w:r>
      <w:r w:rsidRPr="000856F4">
        <w:rPr>
          <w:bCs/>
          <w:szCs w:val="28"/>
        </w:rPr>
        <w:lastRenderedPageBreak/>
        <w:t>毒</w:t>
      </w:r>
      <w:r w:rsidRPr="000856F4">
        <w:rPr>
          <w:b/>
          <w:bCs/>
          <w:color w:val="660000"/>
          <w:sz w:val="28"/>
          <w:szCs w:val="28"/>
        </w:rPr>
        <w:t>烈</w:t>
      </w:r>
      <w:r w:rsidRPr="00C32D98">
        <w:rPr>
          <w:rStyle w:val="a9"/>
          <w:bCs/>
          <w:szCs w:val="28"/>
        </w:rPr>
        <w:footnoteReference w:id="547"/>
      </w:r>
      <w:r w:rsidRPr="000856F4">
        <w:rPr>
          <w:b/>
          <w:bCs/>
          <w:color w:val="660000"/>
          <w:sz w:val="28"/>
          <w:szCs w:val="28"/>
        </w:rPr>
        <w:t>。</w:t>
      </w:r>
      <w:r w:rsidRPr="000856F4">
        <w:rPr>
          <w:bCs/>
          <w:szCs w:val="28"/>
        </w:rPr>
        <w:t>詩云：樹之榛栗。傳曰：榛栗棗脩。罅發，栗皮坼罅而發也。甘至，言熟也。善曰：西京雜記曰：上林有紫梨。</w:t>
      </w:r>
      <w:r w:rsidR="003F10DC" w:rsidRPr="003F10DC">
        <w:rPr>
          <w:bCs/>
          <w:szCs w:val="28"/>
          <w:u w:val="single"/>
        </w:rPr>
        <w:t>郭璞</w:t>
      </w:r>
      <w:r w:rsidRPr="000856F4">
        <w:rPr>
          <w:bCs/>
          <w:szCs w:val="28"/>
        </w:rPr>
        <w:t>□</w:t>
      </w:r>
      <w:r w:rsidRPr="000856F4">
        <w:rPr>
          <w:bCs/>
          <w:szCs w:val="28"/>
        </w:rPr>
        <w:t>上林賦注曰</w:t>
      </w:r>
      <w:r w:rsidRPr="00C32D98">
        <w:rPr>
          <w:rStyle w:val="a9"/>
          <w:bCs/>
          <w:szCs w:val="28"/>
        </w:rPr>
        <w:footnoteReference w:id="548"/>
      </w:r>
      <w:r w:rsidRPr="000856F4">
        <w:rPr>
          <w:bCs/>
          <w:szCs w:val="28"/>
        </w:rPr>
        <w:t>：蒲陶似燕薁，可作酒。</w:t>
      </w:r>
      <w:r w:rsidR="00FE33F9" w:rsidRPr="00FE33F9">
        <w:rPr>
          <w:bCs/>
          <w:szCs w:val="28"/>
          <w:u w:val="single"/>
        </w:rPr>
        <w:t>馬融</w:t>
      </w:r>
      <w:r w:rsidRPr="000856F4">
        <w:rPr>
          <w:bCs/>
          <w:szCs w:val="28"/>
        </w:rPr>
        <w:t>西第頌曰：紫房潰漏。又曰：胡</w:t>
      </w:r>
      <w:r w:rsidRPr="000856F4">
        <w:rPr>
          <w:rFonts w:hint="eastAsia"/>
          <w:bCs/>
          <w:szCs w:val="28"/>
        </w:rPr>
        <w:t>桃自零若榴，已見兩都賦</w:t>
      </w:r>
      <w:r w:rsidRPr="00C32D98">
        <w:rPr>
          <w:rStyle w:val="a9"/>
          <w:bCs/>
          <w:szCs w:val="28"/>
        </w:rPr>
        <w:footnoteReference w:id="549"/>
      </w:r>
      <w:r w:rsidRPr="000856F4">
        <w:rPr>
          <w:bCs/>
          <w:szCs w:val="28"/>
        </w:rPr>
        <w:t>。上林賦曰：酷烈淑郁。榛與樼同</w:t>
      </w:r>
      <w:r w:rsidRPr="00C32D98">
        <w:rPr>
          <w:rStyle w:val="a9"/>
          <w:bCs/>
          <w:szCs w:val="28"/>
        </w:rPr>
        <w:footnoteReference w:id="550"/>
      </w:r>
      <w:r w:rsidRPr="000856F4">
        <w:rPr>
          <w:bCs/>
          <w:szCs w:val="28"/>
        </w:rPr>
        <w:t>。</w:t>
      </w:r>
      <w:r w:rsidRPr="000856F4">
        <w:rPr>
          <w:b/>
          <w:bCs/>
          <w:color w:val="660000"/>
          <w:sz w:val="28"/>
          <w:szCs w:val="28"/>
        </w:rPr>
        <w:t>其園則有蒟</w:t>
      </w:r>
      <w:r w:rsidRPr="000856F4">
        <w:rPr>
          <w:bCs/>
          <w:szCs w:val="28"/>
        </w:rPr>
        <w:t>俱宇</w:t>
      </w:r>
      <w:r w:rsidRPr="00C32D98">
        <w:rPr>
          <w:rStyle w:val="a9"/>
          <w:bCs/>
          <w:szCs w:val="28"/>
        </w:rPr>
        <w:footnoteReference w:id="551"/>
      </w:r>
      <w:r w:rsidRPr="000856F4">
        <w:rPr>
          <w:b/>
          <w:bCs/>
          <w:color w:val="660000"/>
          <w:sz w:val="28"/>
          <w:szCs w:val="28"/>
        </w:rPr>
        <w:t>蒻</w:t>
      </w:r>
      <w:r w:rsidRPr="000856F4">
        <w:rPr>
          <w:bCs/>
          <w:szCs w:val="28"/>
        </w:rPr>
        <w:t>弱</w:t>
      </w:r>
      <w:r w:rsidRPr="000856F4">
        <w:rPr>
          <w:b/>
          <w:bCs/>
          <w:color w:val="660000"/>
          <w:sz w:val="28"/>
          <w:szCs w:val="28"/>
        </w:rPr>
        <w:t>茱萸</w:t>
      </w:r>
      <w:r w:rsidRPr="00C32D98">
        <w:rPr>
          <w:rStyle w:val="a9"/>
          <w:bCs/>
          <w:szCs w:val="28"/>
        </w:rPr>
        <w:footnoteReference w:id="552"/>
      </w:r>
      <w:r w:rsidRPr="000856F4">
        <w:rPr>
          <w:b/>
          <w:bCs/>
          <w:color w:val="660000"/>
          <w:sz w:val="28"/>
          <w:szCs w:val="28"/>
        </w:rPr>
        <w:t>，瓜疇芋</w:t>
      </w:r>
      <w:r w:rsidRPr="000856F4">
        <w:rPr>
          <w:bCs/>
          <w:szCs w:val="28"/>
        </w:rPr>
        <w:t>于句</w:t>
      </w:r>
      <w:r w:rsidRPr="000856F4">
        <w:rPr>
          <w:b/>
          <w:bCs/>
          <w:color w:val="660000"/>
          <w:sz w:val="28"/>
          <w:szCs w:val="28"/>
        </w:rPr>
        <w:t>區。甘蔗</w:t>
      </w:r>
      <w:r w:rsidRPr="000856F4">
        <w:rPr>
          <w:bCs/>
          <w:szCs w:val="28"/>
        </w:rPr>
        <w:t>之夜</w:t>
      </w:r>
      <w:r w:rsidRPr="000856F4">
        <w:rPr>
          <w:b/>
          <w:bCs/>
          <w:color w:val="660000"/>
          <w:sz w:val="28"/>
          <w:szCs w:val="28"/>
        </w:rPr>
        <w:t>辛薑，陽蓲</w:t>
      </w:r>
      <w:r w:rsidRPr="000856F4">
        <w:rPr>
          <w:bCs/>
          <w:szCs w:val="28"/>
        </w:rPr>
        <w:t>許于</w:t>
      </w:r>
      <w:r w:rsidRPr="00C32D98">
        <w:rPr>
          <w:rStyle w:val="a9"/>
          <w:bCs/>
          <w:szCs w:val="28"/>
        </w:rPr>
        <w:footnoteReference w:id="553"/>
      </w:r>
      <w:r w:rsidRPr="000856F4">
        <w:rPr>
          <w:b/>
          <w:bCs/>
          <w:color w:val="660000"/>
          <w:sz w:val="28"/>
          <w:szCs w:val="28"/>
        </w:rPr>
        <w:t>陰敷。</w:t>
      </w:r>
      <w:r w:rsidRPr="000856F4">
        <w:rPr>
          <w:bCs/>
          <w:szCs w:val="28"/>
        </w:rPr>
        <w:t>蒟，蒟醬也。緣樹而生，其子如桑椹，熟時正青，長二三寸，以蜜藏而食之，辛香，温調五臟</w:t>
      </w:r>
      <w:r w:rsidRPr="00C32D98">
        <w:rPr>
          <w:rStyle w:val="a9"/>
          <w:bCs/>
          <w:szCs w:val="28"/>
        </w:rPr>
        <w:footnoteReference w:id="554"/>
      </w:r>
      <w:r w:rsidRPr="000856F4">
        <w:rPr>
          <w:bCs/>
          <w:szCs w:val="28"/>
        </w:rPr>
        <w:t>。蒻，草也，其根名蒻，頭大者如斗，其肌正白，可以灰汁，煮則凝成，可以苦酒淹食之。蜀人珍焉。茱萸，一名蔱也。疇者，界埒小畔際也。</w:t>
      </w:r>
      <w:r w:rsidR="003F10DC" w:rsidRPr="003F10DC">
        <w:rPr>
          <w:bCs/>
          <w:szCs w:val="28"/>
          <w:u w:val="single"/>
        </w:rPr>
        <w:t>楊雄</w:t>
      </w:r>
      <w:r w:rsidRPr="000856F4">
        <w:rPr>
          <w:bCs/>
          <w:szCs w:val="28"/>
        </w:rPr>
        <w:t>太元經曰</w:t>
      </w:r>
      <w:r w:rsidRPr="00C32D98">
        <w:rPr>
          <w:rStyle w:val="a9"/>
          <w:bCs/>
          <w:szCs w:val="28"/>
        </w:rPr>
        <w:footnoteReference w:id="555"/>
      </w:r>
      <w:r w:rsidRPr="000856F4">
        <w:rPr>
          <w:bCs/>
          <w:szCs w:val="28"/>
        </w:rPr>
        <w:t>：陽蓲萬物。言陽氣蓲煦生萬物也。陰敷，薑生於陰也。</w:t>
      </w:r>
      <w:r w:rsidRPr="000856F4">
        <w:rPr>
          <w:b/>
          <w:bCs/>
          <w:color w:val="660000"/>
          <w:sz w:val="28"/>
          <w:szCs w:val="28"/>
        </w:rPr>
        <w:t>日往菲薇，月來扶踈。任土所麗，衆獻而儲。</w:t>
      </w:r>
      <w:r w:rsidRPr="000856F4">
        <w:rPr>
          <w:rFonts w:hint="eastAsia"/>
          <w:bCs/>
          <w:szCs w:val="28"/>
        </w:rPr>
        <w:t>任土，任其土地所生也。</w:t>
      </w:r>
      <w:r w:rsidR="000742C0" w:rsidRPr="000742C0">
        <w:rPr>
          <w:rFonts w:hint="eastAsia"/>
          <w:bCs/>
          <w:szCs w:val="28"/>
          <w:u w:val="wave"/>
        </w:rPr>
        <w:t>尙書</w:t>
      </w:r>
      <w:r w:rsidRPr="000856F4">
        <w:rPr>
          <w:rFonts w:hint="eastAsia"/>
          <w:bCs/>
          <w:szCs w:val="28"/>
        </w:rPr>
        <w:t>所謂任土作貢也。易曰：百穀草木麗乎土。</w:t>
      </w:r>
      <w:r w:rsidRPr="000856F4">
        <w:rPr>
          <w:rFonts w:hint="eastAsia"/>
          <w:b/>
          <w:bCs/>
          <w:color w:val="660000"/>
          <w:sz w:val="28"/>
          <w:szCs w:val="28"/>
        </w:rPr>
        <w:t>其沃瀛</w:t>
      </w:r>
      <w:r w:rsidRPr="000856F4">
        <w:rPr>
          <w:rFonts w:hint="eastAsia"/>
          <w:bCs/>
          <w:szCs w:val="28"/>
        </w:rPr>
        <w:t>盈</w:t>
      </w:r>
      <w:r w:rsidRPr="00C32D98">
        <w:rPr>
          <w:rStyle w:val="a9"/>
          <w:bCs/>
          <w:szCs w:val="28"/>
        </w:rPr>
        <w:footnoteReference w:id="556"/>
      </w:r>
      <w:r w:rsidRPr="000856F4">
        <w:rPr>
          <w:b/>
          <w:bCs/>
          <w:color w:val="660000"/>
          <w:sz w:val="28"/>
          <w:szCs w:val="28"/>
        </w:rPr>
        <w:t>則有攢</w:t>
      </w:r>
      <w:r w:rsidRPr="000856F4">
        <w:rPr>
          <w:bCs/>
          <w:szCs w:val="28"/>
        </w:rPr>
        <w:t>在官</w:t>
      </w:r>
      <w:r w:rsidRPr="000856F4">
        <w:rPr>
          <w:b/>
          <w:bCs/>
          <w:color w:val="660000"/>
          <w:sz w:val="28"/>
          <w:szCs w:val="28"/>
        </w:rPr>
        <w:t>蔣</w:t>
      </w:r>
      <w:r w:rsidRPr="000856F4">
        <w:rPr>
          <w:bCs/>
          <w:szCs w:val="28"/>
        </w:rPr>
        <w:t>將</w:t>
      </w:r>
      <w:r w:rsidRPr="000856F4">
        <w:rPr>
          <w:b/>
          <w:bCs/>
          <w:color w:val="660000"/>
          <w:sz w:val="28"/>
          <w:szCs w:val="28"/>
        </w:rPr>
        <w:t>叢蒲，緑菱紅蓮。雜以藴藻，糅</w:t>
      </w:r>
      <w:r w:rsidRPr="000856F4">
        <w:rPr>
          <w:bCs/>
          <w:szCs w:val="28"/>
        </w:rPr>
        <w:t>女又</w:t>
      </w:r>
      <w:r w:rsidRPr="000856F4">
        <w:rPr>
          <w:b/>
          <w:bCs/>
          <w:color w:val="660000"/>
          <w:sz w:val="28"/>
          <w:szCs w:val="28"/>
        </w:rPr>
        <w:t>以蘋蘩。</w:t>
      </w:r>
      <w:r w:rsidR="000742C0" w:rsidRPr="000742C0">
        <w:rPr>
          <w:bCs/>
          <w:szCs w:val="28"/>
          <w:u w:val="wave"/>
        </w:rPr>
        <w:t>楚辭</w:t>
      </w:r>
      <w:r w:rsidRPr="000856F4">
        <w:rPr>
          <w:bCs/>
          <w:szCs w:val="28"/>
        </w:rPr>
        <w:t>曰：倚沼畦瀛。</w:t>
      </w:r>
      <w:r w:rsidR="003F10DC" w:rsidRPr="003F10DC">
        <w:rPr>
          <w:bCs/>
          <w:szCs w:val="28"/>
          <w:u w:val="single"/>
        </w:rPr>
        <w:t>王逸</w:t>
      </w:r>
      <w:r w:rsidRPr="000856F4">
        <w:rPr>
          <w:bCs/>
          <w:szCs w:val="28"/>
        </w:rPr>
        <w:t>云：瀛，澤中也。</w:t>
      </w:r>
      <w:r w:rsidR="003E4D6D" w:rsidRPr="003E4D6D">
        <w:rPr>
          <w:bCs/>
          <w:szCs w:val="28"/>
          <w:u w:val="single"/>
        </w:rPr>
        <w:t>班固</w:t>
      </w:r>
      <w:r w:rsidRPr="000856F4">
        <w:rPr>
          <w:bCs/>
          <w:szCs w:val="28"/>
        </w:rPr>
        <w:t>以爲畦。蔣，菰名也。藴、藻、蘋、蘩，皆水草也。藴，叢也。</w:t>
      </w:r>
      <w:r w:rsidRPr="000856F4">
        <w:rPr>
          <w:b/>
          <w:bCs/>
          <w:color w:val="660000"/>
          <w:sz w:val="28"/>
          <w:szCs w:val="28"/>
        </w:rPr>
        <w:t>緫莖柅柅</w:t>
      </w:r>
      <w:r w:rsidRPr="000856F4">
        <w:rPr>
          <w:bCs/>
          <w:szCs w:val="28"/>
        </w:rPr>
        <w:t>乃禮</w:t>
      </w:r>
      <w:r w:rsidRPr="00C32D98">
        <w:rPr>
          <w:rStyle w:val="a9"/>
          <w:bCs/>
          <w:szCs w:val="28"/>
        </w:rPr>
        <w:footnoteReference w:id="557"/>
      </w:r>
      <w:r w:rsidRPr="000856F4">
        <w:rPr>
          <w:b/>
          <w:bCs/>
          <w:color w:val="660000"/>
          <w:sz w:val="28"/>
          <w:szCs w:val="28"/>
        </w:rPr>
        <w:t>，裛</w:t>
      </w:r>
      <w:r w:rsidRPr="000856F4">
        <w:rPr>
          <w:bCs/>
          <w:szCs w:val="28"/>
        </w:rPr>
        <w:t>於業</w:t>
      </w:r>
      <w:r w:rsidRPr="000856F4">
        <w:rPr>
          <w:b/>
          <w:bCs/>
          <w:color w:val="660000"/>
          <w:sz w:val="28"/>
          <w:szCs w:val="28"/>
        </w:rPr>
        <w:t>葉</w:t>
      </w:r>
      <w:r w:rsidRPr="000856F4">
        <w:rPr>
          <w:b/>
          <w:bCs/>
          <w:color w:val="660000"/>
          <w:sz w:val="28"/>
          <w:szCs w:val="28"/>
        </w:rPr>
        <w:lastRenderedPageBreak/>
        <w:t>蓁蓁</w:t>
      </w:r>
      <w:r w:rsidRPr="000856F4">
        <w:rPr>
          <w:bCs/>
          <w:szCs w:val="28"/>
        </w:rPr>
        <w:t>臻</w:t>
      </w:r>
      <w:r w:rsidRPr="000856F4">
        <w:rPr>
          <w:b/>
          <w:bCs/>
          <w:color w:val="660000"/>
          <w:sz w:val="28"/>
          <w:szCs w:val="28"/>
        </w:rPr>
        <w:t>。蕡</w:t>
      </w:r>
      <w:r w:rsidRPr="000856F4">
        <w:rPr>
          <w:bCs/>
          <w:szCs w:val="28"/>
        </w:rPr>
        <w:t>墳</w:t>
      </w:r>
      <w:r w:rsidRPr="00C32D98">
        <w:rPr>
          <w:rStyle w:val="a9"/>
          <w:bCs/>
          <w:szCs w:val="28"/>
        </w:rPr>
        <w:footnoteReference w:id="558"/>
      </w:r>
      <w:r w:rsidRPr="000856F4">
        <w:rPr>
          <w:b/>
          <w:bCs/>
          <w:color w:val="660000"/>
          <w:sz w:val="28"/>
          <w:szCs w:val="28"/>
        </w:rPr>
        <w:t>實時味，王公羞焉。</w:t>
      </w:r>
      <w:r w:rsidRPr="000856F4">
        <w:rPr>
          <w:bCs/>
          <w:szCs w:val="28"/>
        </w:rPr>
        <w:t>柅柅、蓁蓁，盛茂貌也。詩曰：爾肴旣將</w:t>
      </w:r>
      <w:r w:rsidRPr="00C32D98">
        <w:rPr>
          <w:rStyle w:val="a9"/>
          <w:bCs/>
          <w:szCs w:val="28"/>
        </w:rPr>
        <w:footnoteReference w:id="559"/>
      </w:r>
      <w:r w:rsidRPr="000856F4">
        <w:rPr>
          <w:bCs/>
          <w:szCs w:val="28"/>
        </w:rPr>
        <w:t>。傳曰：苟有明信，澗、谿、沼、沚之毛，蘋、蘩、藴、藻之菜，可薦於鬼神，可羞於王公。善曰：</w:t>
      </w:r>
      <w:r w:rsidR="000742C0" w:rsidRPr="000742C0">
        <w:rPr>
          <w:bCs/>
          <w:szCs w:val="28"/>
          <w:u w:val="wave"/>
        </w:rPr>
        <w:t>毛詩</w:t>
      </w:r>
      <w:r w:rsidRPr="000856F4">
        <w:rPr>
          <w:bCs/>
          <w:szCs w:val="28"/>
        </w:rPr>
        <w:t>曰：敦彼行葦，維葉柅柅。又曰：桃之</w:t>
      </w:r>
      <w:r w:rsidRPr="000856F4">
        <w:rPr>
          <w:rFonts w:hint="eastAsia"/>
          <w:bCs/>
          <w:szCs w:val="28"/>
        </w:rPr>
        <w:t>夭夭，其葉蓁蓁。又曰：桃之夭夭，有蕡其實。</w:t>
      </w:r>
      <w:r w:rsidRPr="000856F4">
        <w:rPr>
          <w:rFonts w:hint="eastAsia"/>
          <w:b/>
          <w:bCs/>
          <w:color w:val="660000"/>
          <w:sz w:val="28"/>
          <w:szCs w:val="28"/>
        </w:rPr>
        <w:t>其中則有鴻儔鵠侶，䳲鷺鵜</w:t>
      </w:r>
      <w:r w:rsidRPr="000856F4">
        <w:rPr>
          <w:rFonts w:hint="eastAsia"/>
          <w:bCs/>
          <w:szCs w:val="28"/>
        </w:rPr>
        <w:t>徒兮</w:t>
      </w:r>
      <w:r w:rsidRPr="00C32D98">
        <w:rPr>
          <w:rStyle w:val="a9"/>
          <w:bCs/>
          <w:szCs w:val="28"/>
        </w:rPr>
        <w:footnoteReference w:id="560"/>
      </w:r>
      <w:r w:rsidRPr="000856F4">
        <w:rPr>
          <w:b/>
          <w:bCs/>
          <w:color w:val="660000"/>
          <w:sz w:val="28"/>
          <w:szCs w:val="28"/>
        </w:rPr>
        <w:t>鶘</w:t>
      </w:r>
      <w:r w:rsidRPr="000856F4">
        <w:rPr>
          <w:bCs/>
          <w:szCs w:val="28"/>
        </w:rPr>
        <w:t>胡</w:t>
      </w:r>
      <w:r w:rsidRPr="00C32D98">
        <w:rPr>
          <w:rStyle w:val="a9"/>
          <w:bCs/>
          <w:szCs w:val="28"/>
        </w:rPr>
        <w:footnoteReference w:id="561"/>
      </w:r>
      <w:r w:rsidRPr="000856F4">
        <w:rPr>
          <w:b/>
          <w:bCs/>
          <w:color w:val="660000"/>
          <w:sz w:val="28"/>
          <w:szCs w:val="28"/>
        </w:rPr>
        <w:t>。晨鳧旦至，候鴈銜蘆。</w:t>
      </w:r>
      <w:r w:rsidRPr="00FA4F15">
        <w:rPr>
          <w:bCs/>
          <w:szCs w:val="28"/>
        </w:rPr>
        <w:t>皆水鳥名。鴻鵠多羣飛，故言侶儔也。</w:t>
      </w:r>
      <w:r w:rsidRPr="00FA4F15">
        <w:rPr>
          <w:rFonts w:hint="eastAsia"/>
          <w:bCs/>
          <w:szCs w:val="28"/>
        </w:rPr>
        <w:t>䳲鷺、鵜鶘，二鳥名也。晨鳧，常以晨飛也。鴈，候時南北，故曰候鴈。銜蘆以禦繒繳，令不得截其翼也。淮南子曰：鴈銜蘆而翔，以備繒繳。善曰：</w:t>
      </w:r>
      <w:r w:rsidR="000742C0" w:rsidRPr="000742C0">
        <w:rPr>
          <w:rFonts w:hint="eastAsia"/>
          <w:bCs/>
          <w:szCs w:val="28"/>
          <w:u w:val="wave"/>
        </w:rPr>
        <w:t>毛詩</w:t>
      </w:r>
      <w:r w:rsidRPr="00FA4F15">
        <w:rPr>
          <w:rFonts w:hint="eastAsia"/>
          <w:bCs/>
          <w:szCs w:val="28"/>
        </w:rPr>
        <w:t>曰：振鷺于飛。爾雅曰：鵜，洿澤也。</w:t>
      </w:r>
      <w:r w:rsidR="003F10DC" w:rsidRPr="003F10DC">
        <w:rPr>
          <w:rFonts w:hint="eastAsia"/>
          <w:bCs/>
          <w:szCs w:val="28"/>
          <w:u w:val="single"/>
        </w:rPr>
        <w:t>郭璞</w:t>
      </w:r>
      <w:r w:rsidRPr="00FA4F15">
        <w:rPr>
          <w:rFonts w:hint="eastAsia"/>
          <w:bCs/>
          <w:szCs w:val="28"/>
        </w:rPr>
        <w:t>曰：即鵜鶘也。說苑曰：魏文侯嗜晨鳧。呂氏春秋曰：季秋之月，候鴈來。</w:t>
      </w:r>
      <w:r w:rsidRPr="000856F4">
        <w:rPr>
          <w:rFonts w:hint="eastAsia"/>
          <w:b/>
          <w:bCs/>
          <w:color w:val="660000"/>
          <w:sz w:val="28"/>
          <w:szCs w:val="28"/>
        </w:rPr>
        <w:t>木落南翔，冰泮北徂。雲飛水宿，哢吭</w:t>
      </w:r>
      <w:r w:rsidRPr="000856F4">
        <w:rPr>
          <w:rFonts w:hint="eastAsia"/>
          <w:bCs/>
          <w:szCs w:val="28"/>
        </w:rPr>
        <w:t>胡剛</w:t>
      </w:r>
      <w:r w:rsidRPr="00C32D98">
        <w:rPr>
          <w:rStyle w:val="a9"/>
          <w:bCs/>
          <w:szCs w:val="28"/>
        </w:rPr>
        <w:footnoteReference w:id="562"/>
      </w:r>
      <w:r w:rsidRPr="000856F4">
        <w:rPr>
          <w:b/>
          <w:bCs/>
          <w:color w:val="660000"/>
          <w:sz w:val="28"/>
          <w:szCs w:val="28"/>
        </w:rPr>
        <w:t>清渠。其深則有白黿命鼈，玄獺上祭。鱣</w:t>
      </w:r>
      <w:r w:rsidRPr="000856F4">
        <w:rPr>
          <w:bCs/>
          <w:szCs w:val="28"/>
        </w:rPr>
        <w:t>陟連</w:t>
      </w:r>
      <w:r w:rsidRPr="000856F4">
        <w:rPr>
          <w:b/>
          <w:bCs/>
          <w:color w:val="660000"/>
          <w:sz w:val="28"/>
          <w:szCs w:val="28"/>
        </w:rPr>
        <w:t>鮪</w:t>
      </w:r>
      <w:r w:rsidRPr="000856F4">
        <w:rPr>
          <w:bCs/>
          <w:szCs w:val="28"/>
        </w:rPr>
        <w:t>于鬼</w:t>
      </w:r>
      <w:r w:rsidRPr="000856F4">
        <w:rPr>
          <w:b/>
          <w:bCs/>
          <w:color w:val="660000"/>
          <w:sz w:val="28"/>
          <w:szCs w:val="28"/>
        </w:rPr>
        <w:t>鱒</w:t>
      </w:r>
      <w:r w:rsidRPr="000856F4">
        <w:rPr>
          <w:bCs/>
          <w:szCs w:val="28"/>
        </w:rPr>
        <w:t>在本</w:t>
      </w:r>
      <w:r w:rsidRPr="000856F4">
        <w:rPr>
          <w:b/>
          <w:bCs/>
          <w:color w:val="660000"/>
          <w:sz w:val="28"/>
          <w:szCs w:val="28"/>
        </w:rPr>
        <w:t>魴</w:t>
      </w:r>
      <w:r w:rsidRPr="000856F4">
        <w:rPr>
          <w:rFonts w:hint="eastAsia"/>
          <w:b/>
          <w:bCs/>
          <w:color w:val="660000"/>
          <w:sz w:val="28"/>
          <w:szCs w:val="28"/>
        </w:rPr>
        <w:t>，鮷</w:t>
      </w:r>
      <w:r w:rsidRPr="000856F4">
        <w:rPr>
          <w:rFonts w:hint="eastAsia"/>
          <w:bCs/>
          <w:szCs w:val="28"/>
        </w:rPr>
        <w:t>啼</w:t>
      </w:r>
      <w:r w:rsidRPr="000856F4">
        <w:rPr>
          <w:rFonts w:hint="eastAsia"/>
          <w:b/>
          <w:bCs/>
          <w:color w:val="660000"/>
          <w:sz w:val="28"/>
          <w:szCs w:val="28"/>
        </w:rPr>
        <w:t>鱧</w:t>
      </w:r>
      <w:r w:rsidRPr="000856F4">
        <w:rPr>
          <w:rFonts w:hint="eastAsia"/>
          <w:bCs/>
          <w:szCs w:val="28"/>
        </w:rPr>
        <w:t>禮</w:t>
      </w:r>
      <w:r w:rsidRPr="000856F4">
        <w:rPr>
          <w:rFonts w:hint="eastAsia"/>
          <w:b/>
          <w:bCs/>
          <w:color w:val="660000"/>
          <w:sz w:val="28"/>
          <w:szCs w:val="28"/>
        </w:rPr>
        <w:t>魦鱨。</w:t>
      </w:r>
      <w:r w:rsidRPr="000856F4">
        <w:rPr>
          <w:rFonts w:hint="eastAsia"/>
          <w:bCs/>
          <w:szCs w:val="28"/>
        </w:rPr>
        <w:t>木落者，葉落也。木葉落，秋時也。冰泮，春時也。善曰：淮南子曰：木葉落而長年悲。家語曰：冰泮而農桑起。爾雅曰：吭，鳥嚨。禮記月令，孟春，獺祭魚，將食之，先以祭也。鱣，䱎䲛也</w:t>
      </w:r>
      <w:r w:rsidRPr="00C32D98">
        <w:rPr>
          <w:rStyle w:val="a9"/>
          <w:bCs/>
          <w:szCs w:val="28"/>
        </w:rPr>
        <w:footnoteReference w:id="563"/>
      </w:r>
      <w:r w:rsidRPr="000856F4">
        <w:rPr>
          <w:bCs/>
          <w:szCs w:val="28"/>
        </w:rPr>
        <w:t>。鮷，似鰌。魦，似鮒。鱒、魴，皆見詩也。</w:t>
      </w:r>
      <w:r w:rsidR="000742C0" w:rsidRPr="000742C0">
        <w:rPr>
          <w:bCs/>
          <w:szCs w:val="28"/>
          <w:u w:val="wave"/>
        </w:rPr>
        <w:t>楚辭</w:t>
      </w:r>
      <w:r w:rsidRPr="000856F4">
        <w:rPr>
          <w:bCs/>
          <w:szCs w:val="28"/>
        </w:rPr>
        <w:t>曰：乘白黿兮逐文魚。張衡應問曰</w:t>
      </w:r>
      <w:r w:rsidRPr="00C32D98">
        <w:rPr>
          <w:rStyle w:val="a9"/>
          <w:bCs/>
          <w:szCs w:val="28"/>
        </w:rPr>
        <w:footnoteReference w:id="564"/>
      </w:r>
      <w:r w:rsidRPr="000856F4">
        <w:rPr>
          <w:bCs/>
          <w:szCs w:val="28"/>
        </w:rPr>
        <w:t>：黿鳴而鼈應。命，呼也。</w:t>
      </w:r>
      <w:r w:rsidRPr="000856F4">
        <w:rPr>
          <w:b/>
          <w:bCs/>
          <w:color w:val="660000"/>
          <w:sz w:val="28"/>
          <w:szCs w:val="28"/>
        </w:rPr>
        <w:t>差鱗次色，錦質報章。躍濤戲瀨，中流相忘。</w:t>
      </w:r>
      <w:r w:rsidRPr="000856F4">
        <w:rPr>
          <w:bCs/>
          <w:szCs w:val="28"/>
        </w:rPr>
        <w:t>莊周云：泉涸，魚相與處陸。相煦以濕，相濡以沫，不若相忘於江湖。善曰：</w:t>
      </w:r>
      <w:r w:rsidR="000742C0" w:rsidRPr="000742C0">
        <w:rPr>
          <w:bCs/>
          <w:szCs w:val="28"/>
          <w:u w:val="wave"/>
        </w:rPr>
        <w:t>毛詩</w:t>
      </w:r>
      <w:r w:rsidRPr="000856F4">
        <w:rPr>
          <w:bCs/>
          <w:szCs w:val="28"/>
        </w:rPr>
        <w:t>曰：終日七襄，不成報章。</w:t>
      </w:r>
    </w:p>
    <w:p w14:paraId="0B277956" w14:textId="51E38823" w:rsidR="008F46A3" w:rsidRPr="000856F4" w:rsidRDefault="008F46A3" w:rsidP="006D5975">
      <w:pPr>
        <w:ind w:firstLine="561"/>
        <w:rPr>
          <w:bCs/>
          <w:szCs w:val="28"/>
        </w:rPr>
      </w:pPr>
      <w:r w:rsidRPr="000856F4">
        <w:rPr>
          <w:rFonts w:hint="eastAsia"/>
          <w:b/>
          <w:bCs/>
          <w:color w:val="660000"/>
          <w:sz w:val="28"/>
          <w:szCs w:val="28"/>
        </w:rPr>
        <w:t>「於是乎金城石郭，兼帀中區。旣麗且崇，實號成都。</w:t>
      </w:r>
      <w:r w:rsidRPr="000856F4">
        <w:rPr>
          <w:rFonts w:hint="eastAsia"/>
          <w:bCs/>
          <w:szCs w:val="28"/>
        </w:rPr>
        <w:t>金石，言堅也。故朝錯曰：神農之教，雖有金城湯池也。</w:t>
      </w:r>
      <w:r w:rsidRPr="000856F4">
        <w:rPr>
          <w:rFonts w:hint="eastAsia"/>
          <w:b/>
          <w:bCs/>
          <w:color w:val="660000"/>
          <w:sz w:val="28"/>
          <w:szCs w:val="28"/>
        </w:rPr>
        <w:t>闢二九之通門，畫方軌之廣塗。營新宮於爽塏</w:t>
      </w:r>
      <w:r w:rsidRPr="000856F4">
        <w:rPr>
          <w:rFonts w:hint="eastAsia"/>
          <w:bCs/>
          <w:szCs w:val="28"/>
        </w:rPr>
        <w:t>愷</w:t>
      </w:r>
      <w:r w:rsidRPr="000856F4">
        <w:rPr>
          <w:rFonts w:hint="eastAsia"/>
          <w:b/>
          <w:bCs/>
          <w:color w:val="660000"/>
          <w:sz w:val="28"/>
          <w:szCs w:val="28"/>
        </w:rPr>
        <w:t>，擬承明而起廬。</w:t>
      </w:r>
      <w:r w:rsidRPr="000856F4">
        <w:rPr>
          <w:rFonts w:hint="eastAsia"/>
          <w:bCs/>
          <w:szCs w:val="28"/>
        </w:rPr>
        <w:t>漢武帝元鼎二年，立成都十八門。周禮，經塗九軌。畫，言端</w:t>
      </w:r>
      <w:r w:rsidRPr="000856F4">
        <w:rPr>
          <w:rFonts w:hint="eastAsia"/>
          <w:bCs/>
          <w:szCs w:val="28"/>
        </w:rPr>
        <w:lastRenderedPageBreak/>
        <w:t>直也。爽塏，高明也。善曰：左氏傳曰：齊景公欲更晏子之宅，曰：請更諸爽塏者。杜預曰：就高燥也。</w:t>
      </w:r>
      <w:r w:rsidR="003E4D6D" w:rsidRPr="003E4D6D">
        <w:rPr>
          <w:rFonts w:hint="eastAsia"/>
          <w:bCs/>
          <w:szCs w:val="28"/>
          <w:u w:val="wave"/>
        </w:rPr>
        <w:t>漢書</w:t>
      </w:r>
      <w:r w:rsidRPr="000856F4">
        <w:rPr>
          <w:rFonts w:hint="eastAsia"/>
          <w:bCs/>
          <w:szCs w:val="28"/>
        </w:rPr>
        <w:t>曰：嚴助爲會稽太守，帝賜書曰：君猒承明之廬。</w:t>
      </w:r>
      <w:r w:rsidR="003F10DC" w:rsidRPr="003F10DC">
        <w:rPr>
          <w:rFonts w:hint="eastAsia"/>
          <w:bCs/>
          <w:szCs w:val="28"/>
          <w:u w:val="single"/>
        </w:rPr>
        <w:t>張晏</w:t>
      </w:r>
      <w:r w:rsidRPr="000856F4">
        <w:rPr>
          <w:rFonts w:hint="eastAsia"/>
          <w:bCs/>
          <w:szCs w:val="28"/>
        </w:rPr>
        <w:t>曰：承明廬在石渠門外</w:t>
      </w:r>
      <w:r w:rsidRPr="00C32D98">
        <w:rPr>
          <w:rStyle w:val="a9"/>
          <w:bCs/>
          <w:szCs w:val="28"/>
        </w:rPr>
        <w:footnoteReference w:id="565"/>
      </w:r>
      <w:r w:rsidRPr="000856F4">
        <w:rPr>
          <w:bCs/>
          <w:szCs w:val="28"/>
        </w:rPr>
        <w:t>。</w:t>
      </w:r>
      <w:r w:rsidRPr="000856F4">
        <w:rPr>
          <w:b/>
          <w:bCs/>
          <w:color w:val="660000"/>
          <w:sz w:val="28"/>
          <w:szCs w:val="28"/>
        </w:rPr>
        <w:t>結陽城之延閣，飛觀榭乎雲中。開高軒以臨山，列綺牎而瞰</w:t>
      </w:r>
      <w:r w:rsidRPr="000856F4">
        <w:rPr>
          <w:bCs/>
          <w:szCs w:val="28"/>
        </w:rPr>
        <w:t>苦檻</w:t>
      </w:r>
      <w:r w:rsidRPr="000856F4">
        <w:rPr>
          <w:b/>
          <w:bCs/>
          <w:color w:val="660000"/>
          <w:sz w:val="28"/>
          <w:szCs w:val="28"/>
        </w:rPr>
        <w:t>江。</w:t>
      </w:r>
      <w:r w:rsidRPr="000856F4">
        <w:rPr>
          <w:bCs/>
          <w:szCs w:val="28"/>
        </w:rPr>
        <w:t>陽城，蜀門名也</w:t>
      </w:r>
      <w:r w:rsidRPr="00C32D98">
        <w:rPr>
          <w:rStyle w:val="a9"/>
          <w:bCs/>
          <w:szCs w:val="28"/>
        </w:rPr>
        <w:footnoteReference w:id="566"/>
      </w:r>
      <w:r w:rsidRPr="000856F4">
        <w:rPr>
          <w:bCs/>
          <w:szCs w:val="28"/>
        </w:rPr>
        <w:t>。善曰：淮南子曰：延閣棧</w:t>
      </w:r>
      <w:r w:rsidRPr="000856F4">
        <w:rPr>
          <w:rFonts w:hint="eastAsia"/>
          <w:bCs/>
          <w:szCs w:val="28"/>
        </w:rPr>
        <w:t>道。高軒，堂左右長廊之有牎者。張載魯靈光殿賦注曰：軒檻，所以開明也。古詩曰：交䟽結綺䆫。</w:t>
      </w:r>
      <w:r w:rsidRPr="000856F4">
        <w:rPr>
          <w:rFonts w:hint="eastAsia"/>
          <w:b/>
          <w:bCs/>
          <w:color w:val="660000"/>
          <w:sz w:val="28"/>
          <w:szCs w:val="28"/>
        </w:rPr>
        <w:t>內則議殿爵堂，武義虎威。宣化之闥，崇禮之闈。</w:t>
      </w:r>
      <w:r w:rsidRPr="000856F4">
        <w:rPr>
          <w:rFonts w:hint="eastAsia"/>
          <w:bCs/>
          <w:szCs w:val="28"/>
        </w:rPr>
        <w:t>議殿、爵堂，殿堂名也。武義、虎威，二門名也。宣化、崇禮，皆闈闥之名也。</w:t>
      </w:r>
      <w:r w:rsidRPr="000856F4">
        <w:rPr>
          <w:rFonts w:hint="eastAsia"/>
          <w:b/>
          <w:bCs/>
          <w:color w:val="660000"/>
          <w:sz w:val="28"/>
          <w:szCs w:val="28"/>
        </w:rPr>
        <w:t>華闕雙邈，重門洞開。金鋪交映，玉題相暉。</w:t>
      </w:r>
      <w:r w:rsidRPr="000856F4">
        <w:rPr>
          <w:rFonts w:hint="eastAsia"/>
          <w:bCs/>
          <w:szCs w:val="28"/>
        </w:rPr>
        <w:t>金鋪，門鋪首以金爲之。玉題，以玉爲之。孟子曰：榱題數尺。</w:t>
      </w:r>
      <w:r w:rsidR="003F10DC" w:rsidRPr="003F10DC">
        <w:rPr>
          <w:rFonts w:hint="eastAsia"/>
          <w:bCs/>
          <w:szCs w:val="28"/>
          <w:u w:val="single"/>
        </w:rPr>
        <w:t>楊雄</w:t>
      </w:r>
      <w:r w:rsidRPr="000856F4">
        <w:rPr>
          <w:rFonts w:hint="eastAsia"/>
          <w:bCs/>
          <w:szCs w:val="28"/>
        </w:rPr>
        <w:t>曰：旋題玉英。善曰：西都賦曰：樹中天之華闕。長門賦曰：擠玉戶而撼金鋪。</w:t>
      </w:r>
      <w:r w:rsidRPr="000856F4">
        <w:rPr>
          <w:rFonts w:hint="eastAsia"/>
          <w:b/>
          <w:bCs/>
          <w:color w:val="660000"/>
          <w:sz w:val="28"/>
          <w:szCs w:val="28"/>
        </w:rPr>
        <w:t>外則軌躅</w:t>
      </w:r>
      <w:r w:rsidRPr="000856F4">
        <w:rPr>
          <w:rFonts w:hint="eastAsia"/>
          <w:bCs/>
          <w:szCs w:val="28"/>
        </w:rPr>
        <w:t>直録</w:t>
      </w:r>
      <w:r w:rsidRPr="000856F4">
        <w:rPr>
          <w:rFonts w:hint="eastAsia"/>
          <w:b/>
          <w:bCs/>
          <w:color w:val="660000"/>
          <w:sz w:val="28"/>
          <w:szCs w:val="28"/>
        </w:rPr>
        <w:t>八達，里閈</w:t>
      </w:r>
      <w:r w:rsidRPr="000856F4">
        <w:rPr>
          <w:rFonts w:hint="eastAsia"/>
          <w:bCs/>
          <w:szCs w:val="28"/>
        </w:rPr>
        <w:t>汗</w:t>
      </w:r>
      <w:r w:rsidRPr="000856F4">
        <w:rPr>
          <w:rFonts w:hint="eastAsia"/>
          <w:b/>
          <w:bCs/>
          <w:color w:val="660000"/>
          <w:sz w:val="28"/>
          <w:szCs w:val="28"/>
        </w:rPr>
        <w:t>對出。比屋連甍，千廡</w:t>
      </w:r>
      <w:r w:rsidRPr="000856F4">
        <w:rPr>
          <w:rFonts w:hint="eastAsia"/>
          <w:bCs/>
          <w:szCs w:val="28"/>
        </w:rPr>
        <w:t>音武</w:t>
      </w:r>
      <w:r w:rsidRPr="000856F4">
        <w:rPr>
          <w:rFonts w:hint="eastAsia"/>
          <w:b/>
          <w:bCs/>
          <w:color w:val="660000"/>
          <w:sz w:val="28"/>
          <w:szCs w:val="28"/>
        </w:rPr>
        <w:t>萬室。</w:t>
      </w:r>
      <w:r w:rsidRPr="000856F4">
        <w:rPr>
          <w:rFonts w:hint="eastAsia"/>
          <w:bCs/>
          <w:szCs w:val="28"/>
        </w:rPr>
        <w:t>閈，里門也。</w:t>
      </w:r>
      <w:r w:rsidR="000742C0" w:rsidRPr="000742C0">
        <w:rPr>
          <w:rFonts w:hint="eastAsia"/>
          <w:bCs/>
          <w:szCs w:val="28"/>
          <w:u w:val="wave"/>
        </w:rPr>
        <w:t>管子</w:t>
      </w:r>
      <w:r w:rsidRPr="000856F4">
        <w:rPr>
          <w:rFonts w:hint="eastAsia"/>
          <w:bCs/>
          <w:szCs w:val="28"/>
        </w:rPr>
        <w:t>曰：閭閈不可以無闔。盧綰與高祖同里。</w:t>
      </w:r>
      <w:r w:rsidR="003E4D6D" w:rsidRPr="003E4D6D">
        <w:rPr>
          <w:rFonts w:hint="eastAsia"/>
          <w:bCs/>
          <w:szCs w:val="28"/>
          <w:u w:val="single"/>
        </w:rPr>
        <w:t>班固</w:t>
      </w:r>
      <w:r w:rsidRPr="000856F4">
        <w:rPr>
          <w:rFonts w:hint="eastAsia"/>
          <w:bCs/>
          <w:szCs w:val="28"/>
        </w:rPr>
        <w:t>曰：綰自同閈。廡，庌也。</w:t>
      </w:r>
      <w:r w:rsidR="003F10DC" w:rsidRPr="003F10DC">
        <w:rPr>
          <w:rFonts w:hint="eastAsia"/>
          <w:bCs/>
          <w:szCs w:val="28"/>
          <w:u w:val="single"/>
        </w:rPr>
        <w:t>蘇秦</w:t>
      </w:r>
      <w:r w:rsidRPr="000856F4">
        <w:rPr>
          <w:rFonts w:hint="eastAsia"/>
          <w:bCs/>
          <w:szCs w:val="28"/>
        </w:rPr>
        <w:t>說魏襄王曰：廬廡之數也。善曰：</w:t>
      </w:r>
      <w:r w:rsidR="003E4D6D" w:rsidRPr="003E4D6D">
        <w:rPr>
          <w:rFonts w:hint="eastAsia"/>
          <w:bCs/>
          <w:szCs w:val="28"/>
          <w:u w:val="wave"/>
        </w:rPr>
        <w:t>漢書</w:t>
      </w:r>
      <w:r w:rsidRPr="000856F4">
        <w:rPr>
          <w:rFonts w:hint="eastAsia"/>
          <w:bCs/>
          <w:szCs w:val="28"/>
        </w:rPr>
        <w:t>，班嗣與桓生書曰：伏孔氏之軌躅。音義曰：三輔說牛蹄處爲躅。爾雅曰：八達謂之崇期。孫炎曰：崇，多也。多道會期於此。</w:t>
      </w:r>
      <w:r w:rsidRPr="000856F4">
        <w:rPr>
          <w:rFonts w:hint="eastAsia"/>
          <w:b/>
          <w:bCs/>
          <w:color w:val="660000"/>
          <w:sz w:val="28"/>
          <w:szCs w:val="28"/>
        </w:rPr>
        <w:t>亦有甲第，當衢向術。壇</w:t>
      </w:r>
      <w:r w:rsidRPr="000856F4">
        <w:rPr>
          <w:rFonts w:hint="eastAsia"/>
          <w:bCs/>
          <w:szCs w:val="28"/>
        </w:rPr>
        <w:t>徒蘭</w:t>
      </w:r>
      <w:r w:rsidRPr="00C32D98">
        <w:rPr>
          <w:rStyle w:val="a9"/>
          <w:bCs/>
          <w:szCs w:val="28"/>
        </w:rPr>
        <w:footnoteReference w:id="567"/>
      </w:r>
      <w:r w:rsidRPr="000856F4">
        <w:rPr>
          <w:b/>
          <w:bCs/>
          <w:color w:val="660000"/>
          <w:sz w:val="28"/>
          <w:szCs w:val="28"/>
        </w:rPr>
        <w:t>宇顯敞，高門納駟。</w:t>
      </w:r>
      <w:r w:rsidRPr="000856F4">
        <w:rPr>
          <w:bCs/>
          <w:szCs w:val="28"/>
        </w:rPr>
        <w:t>術，道也。</w:t>
      </w:r>
      <w:r w:rsidR="000742C0" w:rsidRPr="000742C0">
        <w:rPr>
          <w:bCs/>
          <w:szCs w:val="28"/>
          <w:u w:val="wave"/>
        </w:rPr>
        <w:t>楚辭</w:t>
      </w:r>
      <w:r w:rsidRPr="000856F4">
        <w:rPr>
          <w:bCs/>
          <w:szCs w:val="28"/>
        </w:rPr>
        <w:t>九章曰：燕雀烏鵲，巢堂壇兮。</w:t>
      </w:r>
      <w:r w:rsidR="003F10DC" w:rsidRPr="003F10DC">
        <w:rPr>
          <w:bCs/>
          <w:szCs w:val="28"/>
          <w:u w:val="single"/>
        </w:rPr>
        <w:t>王逸</w:t>
      </w:r>
      <w:r w:rsidRPr="000856F4">
        <w:rPr>
          <w:bCs/>
          <w:szCs w:val="28"/>
        </w:rPr>
        <w:t>曰：壇，猶堂也。漢于公高其門，使容駟馬高蓋。此言甲第高門，可以納駟。善曰：西京賦曰：北闕甲第，當道直啓。李尤高安館銘曰：增臺顯敞，禁室靜幽。</w:t>
      </w:r>
      <w:r w:rsidRPr="000856F4">
        <w:rPr>
          <w:b/>
          <w:bCs/>
          <w:color w:val="660000"/>
          <w:sz w:val="28"/>
          <w:szCs w:val="28"/>
        </w:rPr>
        <w:t>庭扣</w:t>
      </w:r>
      <w:r w:rsidRPr="000856F4">
        <w:rPr>
          <w:bCs/>
          <w:szCs w:val="28"/>
        </w:rPr>
        <w:t>苦后</w:t>
      </w:r>
      <w:r w:rsidRPr="000856F4">
        <w:rPr>
          <w:b/>
          <w:bCs/>
          <w:color w:val="660000"/>
          <w:sz w:val="28"/>
          <w:szCs w:val="28"/>
        </w:rPr>
        <w:t>鍾磬，堂撫琴瑟。匪葛匪姜，疇能是恤。</w:t>
      </w:r>
      <w:r w:rsidRPr="000856F4">
        <w:rPr>
          <w:bCs/>
          <w:szCs w:val="28"/>
        </w:rPr>
        <w:t>疇，誰也。善曰：蜀志曰：諸葛亮爲丞相。又曰：姜</w:t>
      </w:r>
      <w:r w:rsidRPr="000856F4">
        <w:rPr>
          <w:rFonts w:hint="eastAsia"/>
          <w:bCs/>
          <w:szCs w:val="28"/>
        </w:rPr>
        <w:t>維初爲亮倉曹掾，稍遷爲大將軍。</w:t>
      </w:r>
    </w:p>
    <w:p w14:paraId="04668BF2" w14:textId="3E7F600F" w:rsidR="008F46A3" w:rsidRPr="000856F4" w:rsidRDefault="008F46A3" w:rsidP="006D5975">
      <w:pPr>
        <w:ind w:firstLine="561"/>
        <w:rPr>
          <w:bCs/>
          <w:szCs w:val="28"/>
        </w:rPr>
      </w:pPr>
      <w:r w:rsidRPr="000856F4">
        <w:rPr>
          <w:rFonts w:hint="eastAsia"/>
          <w:b/>
          <w:bCs/>
          <w:color w:val="660000"/>
          <w:sz w:val="28"/>
          <w:szCs w:val="28"/>
        </w:rPr>
        <w:t>「亞以少城，接乎其西。市廛所會，萬商之淵。列隧百重，羅肆巨千。賄</w:t>
      </w:r>
      <w:r w:rsidRPr="000856F4">
        <w:rPr>
          <w:rFonts w:hint="eastAsia"/>
          <w:bCs/>
          <w:szCs w:val="28"/>
        </w:rPr>
        <w:t>呼罪</w:t>
      </w:r>
      <w:r w:rsidRPr="000856F4">
        <w:rPr>
          <w:rFonts w:hint="eastAsia"/>
          <w:b/>
          <w:bCs/>
          <w:color w:val="660000"/>
          <w:sz w:val="28"/>
          <w:szCs w:val="28"/>
        </w:rPr>
        <w:t>貨山積，纖麗星繁。</w:t>
      </w:r>
      <w:r w:rsidRPr="000856F4">
        <w:rPr>
          <w:rFonts w:hint="eastAsia"/>
          <w:bCs/>
          <w:szCs w:val="28"/>
        </w:rPr>
        <w:t>少城，小城也，在大城西，市在其中也。</w:t>
      </w:r>
      <w:r w:rsidRPr="000856F4">
        <w:rPr>
          <w:rFonts w:hint="eastAsia"/>
          <w:b/>
          <w:bCs/>
          <w:color w:val="660000"/>
          <w:sz w:val="28"/>
          <w:szCs w:val="28"/>
        </w:rPr>
        <w:t>都人士女，</w:t>
      </w:r>
      <w:r w:rsidRPr="000856F4">
        <w:rPr>
          <w:rFonts w:hint="eastAsia"/>
          <w:b/>
          <w:bCs/>
          <w:color w:val="660000"/>
          <w:sz w:val="28"/>
          <w:szCs w:val="28"/>
        </w:rPr>
        <w:lastRenderedPageBreak/>
        <w:t>袨</w:t>
      </w:r>
      <w:r w:rsidRPr="000856F4">
        <w:rPr>
          <w:rFonts w:hint="eastAsia"/>
          <w:bCs/>
          <w:szCs w:val="28"/>
        </w:rPr>
        <w:t>縣</w:t>
      </w:r>
      <w:r w:rsidRPr="00C32D98">
        <w:rPr>
          <w:rStyle w:val="a9"/>
          <w:bCs/>
          <w:szCs w:val="28"/>
        </w:rPr>
        <w:footnoteReference w:id="568"/>
      </w:r>
      <w:r w:rsidRPr="000856F4">
        <w:rPr>
          <w:b/>
          <w:bCs/>
          <w:color w:val="660000"/>
          <w:sz w:val="28"/>
          <w:szCs w:val="28"/>
        </w:rPr>
        <w:t>服靚</w:t>
      </w:r>
      <w:r w:rsidRPr="000856F4">
        <w:rPr>
          <w:bCs/>
          <w:szCs w:val="28"/>
        </w:rPr>
        <w:t>才姓</w:t>
      </w:r>
      <w:r w:rsidRPr="000856F4">
        <w:rPr>
          <w:rFonts w:hint="eastAsia"/>
          <w:b/>
          <w:bCs/>
          <w:color w:val="660000"/>
          <w:sz w:val="28"/>
          <w:szCs w:val="28"/>
        </w:rPr>
        <w:t>䊋。賈</w:t>
      </w:r>
      <w:r w:rsidRPr="000856F4">
        <w:rPr>
          <w:rFonts w:hint="eastAsia"/>
          <w:bCs/>
          <w:szCs w:val="28"/>
        </w:rPr>
        <w:t>音古</w:t>
      </w:r>
      <w:r w:rsidRPr="000856F4">
        <w:rPr>
          <w:rFonts w:hint="eastAsia"/>
          <w:b/>
          <w:bCs/>
          <w:color w:val="660000"/>
          <w:sz w:val="28"/>
          <w:szCs w:val="28"/>
        </w:rPr>
        <w:t>貿</w:t>
      </w:r>
      <w:r w:rsidRPr="000856F4">
        <w:rPr>
          <w:rFonts w:hint="eastAsia"/>
          <w:bCs/>
          <w:szCs w:val="28"/>
        </w:rPr>
        <w:t>莫構</w:t>
      </w:r>
      <w:r w:rsidRPr="000856F4">
        <w:rPr>
          <w:rFonts w:hint="eastAsia"/>
          <w:b/>
          <w:bCs/>
          <w:color w:val="660000"/>
          <w:sz w:val="28"/>
          <w:szCs w:val="28"/>
        </w:rPr>
        <w:t>墆</w:t>
      </w:r>
      <w:r w:rsidRPr="000856F4">
        <w:rPr>
          <w:rFonts w:hint="eastAsia"/>
          <w:bCs/>
          <w:szCs w:val="28"/>
        </w:rPr>
        <w:t>直例</w:t>
      </w:r>
      <w:r w:rsidRPr="00C32D98">
        <w:rPr>
          <w:rStyle w:val="a9"/>
          <w:bCs/>
          <w:szCs w:val="28"/>
        </w:rPr>
        <w:footnoteReference w:id="569"/>
      </w:r>
      <w:r w:rsidRPr="000856F4">
        <w:rPr>
          <w:b/>
          <w:bCs/>
          <w:color w:val="660000"/>
          <w:sz w:val="28"/>
          <w:szCs w:val="28"/>
        </w:rPr>
        <w:t>鬻，舛</w:t>
      </w:r>
      <w:r w:rsidRPr="000856F4">
        <w:rPr>
          <w:bCs/>
          <w:szCs w:val="28"/>
        </w:rPr>
        <w:t>兗</w:t>
      </w:r>
      <w:r w:rsidRPr="000856F4">
        <w:rPr>
          <w:b/>
          <w:bCs/>
          <w:color w:val="660000"/>
          <w:sz w:val="28"/>
          <w:szCs w:val="28"/>
        </w:rPr>
        <w:t>錯縱橫。異物崛詭，奇於八方。布有橦華，麪有桄</w:t>
      </w:r>
      <w:r w:rsidRPr="000856F4">
        <w:rPr>
          <w:bCs/>
          <w:szCs w:val="28"/>
        </w:rPr>
        <w:t>光</w:t>
      </w:r>
      <w:r w:rsidRPr="00C32D98">
        <w:rPr>
          <w:rStyle w:val="a9"/>
          <w:bCs/>
          <w:szCs w:val="28"/>
        </w:rPr>
        <w:footnoteReference w:id="570"/>
      </w:r>
      <w:r w:rsidRPr="000856F4">
        <w:rPr>
          <w:b/>
          <w:bCs/>
          <w:color w:val="660000"/>
          <w:sz w:val="28"/>
          <w:szCs w:val="28"/>
        </w:rPr>
        <w:t>榔</w:t>
      </w:r>
      <w:r w:rsidRPr="000856F4">
        <w:rPr>
          <w:bCs/>
          <w:szCs w:val="28"/>
        </w:rPr>
        <w:t>郎</w:t>
      </w:r>
      <w:r w:rsidRPr="00C32D98">
        <w:rPr>
          <w:rStyle w:val="a9"/>
          <w:bCs/>
          <w:szCs w:val="28"/>
        </w:rPr>
        <w:footnoteReference w:id="571"/>
      </w:r>
      <w:r w:rsidRPr="000856F4">
        <w:rPr>
          <w:b/>
          <w:bCs/>
          <w:color w:val="660000"/>
          <w:sz w:val="28"/>
          <w:szCs w:val="28"/>
        </w:rPr>
        <w:t>。邛杖傳節於大夏之邑，蒟</w:t>
      </w:r>
      <w:r w:rsidRPr="000856F4">
        <w:rPr>
          <w:bCs/>
          <w:szCs w:val="28"/>
        </w:rPr>
        <w:t>句</w:t>
      </w:r>
      <w:r w:rsidRPr="000856F4">
        <w:rPr>
          <w:b/>
          <w:bCs/>
          <w:color w:val="660000"/>
          <w:sz w:val="28"/>
          <w:szCs w:val="28"/>
        </w:rPr>
        <w:t>醬流味於番</w:t>
      </w:r>
      <w:r w:rsidRPr="000856F4">
        <w:rPr>
          <w:bCs/>
          <w:szCs w:val="28"/>
        </w:rPr>
        <w:t>潘</w:t>
      </w:r>
      <w:r w:rsidRPr="000856F4">
        <w:rPr>
          <w:b/>
          <w:bCs/>
          <w:color w:val="660000"/>
          <w:sz w:val="28"/>
          <w:szCs w:val="28"/>
        </w:rPr>
        <w:t>禺</w:t>
      </w:r>
      <w:r w:rsidRPr="000856F4">
        <w:rPr>
          <w:bCs/>
          <w:szCs w:val="28"/>
        </w:rPr>
        <w:t>愚</w:t>
      </w:r>
      <w:r w:rsidRPr="000856F4">
        <w:rPr>
          <w:b/>
          <w:bCs/>
          <w:color w:val="660000"/>
          <w:sz w:val="28"/>
          <w:szCs w:val="28"/>
        </w:rPr>
        <w:t>之鄉。</w:t>
      </w:r>
      <w:r w:rsidRPr="000856F4">
        <w:rPr>
          <w:bCs/>
          <w:szCs w:val="28"/>
        </w:rPr>
        <w:t>蘇林曰：袨服，謂盛服也。</w:t>
      </w:r>
      <w:r w:rsidR="003F10DC" w:rsidRPr="003F10DC">
        <w:rPr>
          <w:bCs/>
          <w:szCs w:val="28"/>
          <w:u w:val="single"/>
        </w:rPr>
        <w:t>張揖</w:t>
      </w:r>
      <w:r w:rsidRPr="000856F4">
        <w:rPr>
          <w:bCs/>
          <w:szCs w:val="28"/>
        </w:rPr>
        <w:t>曰：靚謂粉白黛黑也。墆，貯也。橦華者，樹名橦，其花柔毳，可績爲布也，出永昌。桄榔，樹名也，木中有屑如麪，可食，出興古。張騫傳曰</w:t>
      </w:r>
      <w:r w:rsidRPr="000856F4">
        <w:rPr>
          <w:rFonts w:hint="eastAsia"/>
          <w:bCs/>
          <w:szCs w:val="28"/>
        </w:rPr>
        <w:t>：臣在大夏時，見邛竹杖、蜀布，問安得此？大夏國人曰：吾賈人往市之身毒國。身毒國在大夏東南，可數千里。南越傳曰：使唐蒙諷曉南越，食蒙以蒟醬，蒙問所從來？答曰：西北䍧牱江廣數里，出番禺城下。故</w:t>
      </w:r>
      <w:r w:rsidR="003E4D6D" w:rsidRPr="003E4D6D">
        <w:rPr>
          <w:rFonts w:hint="eastAsia"/>
          <w:bCs/>
          <w:szCs w:val="28"/>
          <w:u w:val="wave"/>
        </w:rPr>
        <w:t>漢書</w:t>
      </w:r>
      <w:r w:rsidRPr="000856F4">
        <w:rPr>
          <w:rFonts w:hint="eastAsia"/>
          <w:bCs/>
          <w:szCs w:val="28"/>
        </w:rPr>
        <w:t>曰：感蒟醬、竹杖，則開䍧牱、越嶲也。邛竹杖以節爲奇，故曰傳節也。善曰：都人士女。已見西都賦。</w:t>
      </w:r>
      <w:r w:rsidR="003E4D6D" w:rsidRPr="003E4D6D">
        <w:rPr>
          <w:rFonts w:hint="eastAsia"/>
          <w:bCs/>
          <w:szCs w:val="28"/>
          <w:u w:val="wave"/>
        </w:rPr>
        <w:t>漢書</w:t>
      </w:r>
      <w:r w:rsidRPr="000856F4">
        <w:rPr>
          <w:rFonts w:hint="eastAsia"/>
          <w:bCs/>
          <w:szCs w:val="28"/>
        </w:rPr>
        <w:t>曰：富商大賈，或墆財八方，已見上三都序。</w:t>
      </w:r>
      <w:r w:rsidRPr="000856F4">
        <w:rPr>
          <w:rFonts w:hint="eastAsia"/>
          <w:b/>
          <w:bCs/>
          <w:color w:val="660000"/>
          <w:sz w:val="28"/>
          <w:szCs w:val="28"/>
        </w:rPr>
        <w:t>輿輦雜沓</w:t>
      </w:r>
      <w:r w:rsidRPr="000856F4">
        <w:rPr>
          <w:rFonts w:hint="eastAsia"/>
          <w:bCs/>
          <w:szCs w:val="28"/>
        </w:rPr>
        <w:t>徒合</w:t>
      </w:r>
      <w:r w:rsidRPr="000856F4">
        <w:rPr>
          <w:rFonts w:hint="eastAsia"/>
          <w:b/>
          <w:bCs/>
          <w:color w:val="660000"/>
          <w:sz w:val="28"/>
          <w:szCs w:val="28"/>
        </w:rPr>
        <w:t>，冠帶混并。累轂疊跡，叛衍相傾。諠譁鼎沸，則哤</w:t>
      </w:r>
      <w:r w:rsidRPr="000856F4">
        <w:rPr>
          <w:rFonts w:hint="eastAsia"/>
          <w:bCs/>
          <w:szCs w:val="28"/>
        </w:rPr>
        <w:t>莫江</w:t>
      </w:r>
      <w:r w:rsidRPr="00C32D98">
        <w:rPr>
          <w:rStyle w:val="a9"/>
          <w:bCs/>
          <w:szCs w:val="28"/>
        </w:rPr>
        <w:footnoteReference w:id="572"/>
      </w:r>
      <w:r w:rsidRPr="000856F4">
        <w:rPr>
          <w:b/>
          <w:bCs/>
          <w:color w:val="660000"/>
          <w:sz w:val="28"/>
          <w:szCs w:val="28"/>
        </w:rPr>
        <w:t>聒</w:t>
      </w:r>
      <w:r w:rsidRPr="000856F4">
        <w:rPr>
          <w:bCs/>
          <w:szCs w:val="28"/>
        </w:rPr>
        <w:t>公達</w:t>
      </w:r>
      <w:r w:rsidRPr="00C32D98">
        <w:rPr>
          <w:rStyle w:val="a9"/>
          <w:bCs/>
          <w:szCs w:val="28"/>
        </w:rPr>
        <w:footnoteReference w:id="573"/>
      </w:r>
      <w:r w:rsidRPr="000856F4">
        <w:rPr>
          <w:b/>
          <w:bCs/>
          <w:color w:val="660000"/>
          <w:sz w:val="28"/>
          <w:szCs w:val="28"/>
        </w:rPr>
        <w:t>宇宙；嚻</w:t>
      </w:r>
      <w:r w:rsidRPr="000856F4">
        <w:rPr>
          <w:bCs/>
          <w:szCs w:val="28"/>
        </w:rPr>
        <w:t>許驕</w:t>
      </w:r>
      <w:r w:rsidRPr="000856F4">
        <w:rPr>
          <w:b/>
          <w:bCs/>
          <w:color w:val="660000"/>
          <w:sz w:val="28"/>
          <w:szCs w:val="28"/>
        </w:rPr>
        <w:t>塵張</w:t>
      </w:r>
      <w:r w:rsidRPr="000856F4">
        <w:rPr>
          <w:bCs/>
          <w:szCs w:val="28"/>
        </w:rPr>
        <w:t>陟亮</w:t>
      </w:r>
      <w:r w:rsidRPr="000856F4">
        <w:rPr>
          <w:b/>
          <w:bCs/>
          <w:color w:val="660000"/>
          <w:sz w:val="28"/>
          <w:szCs w:val="28"/>
        </w:rPr>
        <w:t>天，則埃壒</w:t>
      </w:r>
      <w:r w:rsidRPr="000856F4">
        <w:rPr>
          <w:bCs/>
          <w:szCs w:val="28"/>
        </w:rPr>
        <w:t>烏蓋</w:t>
      </w:r>
      <w:r w:rsidRPr="000856F4">
        <w:rPr>
          <w:b/>
          <w:bCs/>
          <w:color w:val="660000"/>
          <w:sz w:val="28"/>
          <w:szCs w:val="28"/>
        </w:rPr>
        <w:t>曜靈。</w:t>
      </w:r>
      <w:r w:rsidRPr="000856F4">
        <w:rPr>
          <w:bCs/>
          <w:szCs w:val="28"/>
        </w:rPr>
        <w:t>叛，亂也。莊周曰：何貴何賤，是謂</w:t>
      </w:r>
      <w:r w:rsidRPr="000856F4">
        <w:rPr>
          <w:rFonts w:hint="eastAsia"/>
          <w:bCs/>
          <w:szCs w:val="28"/>
        </w:rPr>
        <w:t>叛衍。善曰：</w:t>
      </w:r>
      <w:r w:rsidR="00FE33F9" w:rsidRPr="00FE33F9">
        <w:rPr>
          <w:rFonts w:hint="eastAsia"/>
          <w:bCs/>
          <w:szCs w:val="28"/>
          <w:u w:val="single"/>
        </w:rPr>
        <w:t>蔡邕</w:t>
      </w:r>
      <w:r w:rsidRPr="000856F4">
        <w:rPr>
          <w:rFonts w:hint="eastAsia"/>
          <w:bCs/>
          <w:szCs w:val="28"/>
        </w:rPr>
        <w:t>月令章句曰：冠，首飾也。帶，大帶，所以束身也。司馬彪莊子注曰：叛衍，猶漫衍也。</w:t>
      </w:r>
      <w:r w:rsidR="000742C0" w:rsidRPr="000742C0">
        <w:rPr>
          <w:rFonts w:hint="eastAsia"/>
          <w:bCs/>
          <w:szCs w:val="28"/>
          <w:u w:val="wave"/>
        </w:rPr>
        <w:t>國語</w:t>
      </w:r>
      <w:r w:rsidRPr="000856F4">
        <w:rPr>
          <w:rFonts w:hint="eastAsia"/>
          <w:bCs/>
          <w:szCs w:val="28"/>
        </w:rPr>
        <w:t>，</w:t>
      </w:r>
      <w:r w:rsidR="000742C0" w:rsidRPr="000742C0">
        <w:rPr>
          <w:rFonts w:hint="eastAsia"/>
          <w:bCs/>
          <w:szCs w:val="28"/>
          <w:u w:val="wave"/>
        </w:rPr>
        <w:t>管子</w:t>
      </w:r>
      <w:r w:rsidRPr="000856F4">
        <w:rPr>
          <w:rFonts w:hint="eastAsia"/>
          <w:bCs/>
          <w:szCs w:val="28"/>
        </w:rPr>
        <w:t>曰：四人雜處，則其言哤。說文曰：聒，讙語也。文子曰：四方上下曰宇。說文曰：宙，舟輿所極覆也。西都賓曰：軼埃壒之混濁。</w:t>
      </w:r>
      <w:r w:rsidR="000742C0" w:rsidRPr="000742C0">
        <w:rPr>
          <w:rFonts w:hint="eastAsia"/>
          <w:bCs/>
          <w:szCs w:val="28"/>
          <w:u w:val="wave"/>
        </w:rPr>
        <w:t>楚辭</w:t>
      </w:r>
      <w:r w:rsidRPr="000856F4">
        <w:rPr>
          <w:rFonts w:hint="eastAsia"/>
          <w:bCs/>
          <w:szCs w:val="28"/>
        </w:rPr>
        <w:t>曰：角宿未旦，耀靈焉藏。廣雅曰：耀靈，白日也</w:t>
      </w:r>
      <w:r w:rsidRPr="00C32D98">
        <w:rPr>
          <w:rStyle w:val="a9"/>
          <w:bCs/>
          <w:szCs w:val="28"/>
        </w:rPr>
        <w:footnoteReference w:id="574"/>
      </w:r>
      <w:r w:rsidRPr="000856F4">
        <w:rPr>
          <w:bCs/>
          <w:szCs w:val="28"/>
        </w:rPr>
        <w:t>。</w:t>
      </w:r>
      <w:r w:rsidRPr="000856F4">
        <w:rPr>
          <w:b/>
          <w:bCs/>
          <w:color w:val="660000"/>
          <w:sz w:val="28"/>
          <w:szCs w:val="28"/>
        </w:rPr>
        <w:t>闤闠之裏，伎巧之家。百室離房，機杼相和。貝錦斐成，濯色江波。黃潤比</w:t>
      </w:r>
      <w:r w:rsidRPr="000856F4">
        <w:rPr>
          <w:bCs/>
          <w:szCs w:val="28"/>
        </w:rPr>
        <w:t>毗二</w:t>
      </w:r>
      <w:r w:rsidRPr="000856F4">
        <w:rPr>
          <w:b/>
          <w:bCs/>
          <w:color w:val="660000"/>
          <w:sz w:val="28"/>
          <w:szCs w:val="28"/>
        </w:rPr>
        <w:t>筒，籝</w:t>
      </w:r>
      <w:r w:rsidRPr="000856F4">
        <w:rPr>
          <w:bCs/>
          <w:szCs w:val="28"/>
        </w:rPr>
        <w:t>盈</w:t>
      </w:r>
      <w:r w:rsidRPr="000856F4">
        <w:rPr>
          <w:b/>
          <w:bCs/>
          <w:color w:val="660000"/>
          <w:sz w:val="28"/>
          <w:szCs w:val="28"/>
        </w:rPr>
        <w:t>金所過。</w:t>
      </w:r>
      <w:r w:rsidRPr="000856F4">
        <w:rPr>
          <w:bCs/>
          <w:szCs w:val="28"/>
        </w:rPr>
        <w:t>闤，市巷也。闠，市外內門也。貝錦，錦文也。譙周益州志云：成都織錦旣成，濯於江水，其文分明，勝於初成；他水濯之，不如</w:t>
      </w:r>
      <w:r w:rsidRPr="000856F4">
        <w:rPr>
          <w:bCs/>
          <w:szCs w:val="28"/>
        </w:rPr>
        <w:lastRenderedPageBreak/>
        <w:t>江水也。黃潤，謂筒中細</w:t>
      </w:r>
      <w:r w:rsidRPr="000856F4">
        <w:rPr>
          <w:rFonts w:hint="eastAsia"/>
          <w:bCs/>
          <w:szCs w:val="28"/>
        </w:rPr>
        <w:t>布也。</w:t>
      </w:r>
      <w:r w:rsidR="00E76135" w:rsidRPr="00E76135">
        <w:rPr>
          <w:rFonts w:hint="eastAsia"/>
          <w:bCs/>
          <w:szCs w:val="28"/>
          <w:u w:val="single"/>
        </w:rPr>
        <w:t>司馬相如</w:t>
      </w:r>
      <w:r w:rsidRPr="000856F4">
        <w:rPr>
          <w:rFonts w:hint="eastAsia"/>
          <w:bCs/>
          <w:szCs w:val="28"/>
        </w:rPr>
        <w:t>凡將篇曰：黃潤纖美宜制褌</w:t>
      </w:r>
      <w:r w:rsidRPr="00C32D98">
        <w:rPr>
          <w:rStyle w:val="a9"/>
          <w:bCs/>
          <w:szCs w:val="28"/>
        </w:rPr>
        <w:footnoteReference w:id="575"/>
      </w:r>
      <w:r w:rsidRPr="000856F4">
        <w:rPr>
          <w:bCs/>
          <w:szCs w:val="28"/>
        </w:rPr>
        <w:t>。</w:t>
      </w:r>
      <w:r w:rsidR="003F10DC" w:rsidRPr="003F10DC">
        <w:rPr>
          <w:bCs/>
          <w:szCs w:val="28"/>
          <w:u w:val="single"/>
        </w:rPr>
        <w:t>楊雄</w:t>
      </w:r>
      <w:r w:rsidRPr="000856F4">
        <w:rPr>
          <w:bCs/>
          <w:szCs w:val="28"/>
        </w:rPr>
        <w:t>蜀都賦曰：筒中黃潤，一端數金。籝，幐也。韋賢傳曰：黃金滿籝。善曰：</w:t>
      </w:r>
      <w:r w:rsidR="000742C0" w:rsidRPr="000742C0">
        <w:rPr>
          <w:bCs/>
          <w:szCs w:val="28"/>
          <w:u w:val="wave"/>
        </w:rPr>
        <w:t>毛詩</w:t>
      </w:r>
      <w:r w:rsidRPr="000856F4">
        <w:rPr>
          <w:bCs/>
          <w:szCs w:val="28"/>
        </w:rPr>
        <w:t>曰：百室盈止。古詩曰：札札弄機杼。</w:t>
      </w:r>
      <w:r w:rsidR="000742C0" w:rsidRPr="000742C0">
        <w:rPr>
          <w:bCs/>
          <w:szCs w:val="28"/>
          <w:u w:val="wave"/>
        </w:rPr>
        <w:t>毛詩</w:t>
      </w:r>
      <w:r w:rsidRPr="000856F4">
        <w:rPr>
          <w:bCs/>
          <w:szCs w:val="28"/>
        </w:rPr>
        <w:t>曰：萋兮斐兮，成是貝錦也。</w:t>
      </w:r>
      <w:r w:rsidRPr="000856F4">
        <w:rPr>
          <w:b/>
          <w:bCs/>
          <w:color w:val="660000"/>
          <w:sz w:val="28"/>
          <w:szCs w:val="28"/>
        </w:rPr>
        <w:t>侈侈隆富，卓鄭埒</w:t>
      </w:r>
      <w:r w:rsidRPr="000856F4">
        <w:rPr>
          <w:bCs/>
          <w:szCs w:val="28"/>
        </w:rPr>
        <w:t>劣</w:t>
      </w:r>
      <w:r w:rsidRPr="000856F4">
        <w:rPr>
          <w:b/>
          <w:bCs/>
          <w:color w:val="660000"/>
          <w:sz w:val="28"/>
          <w:szCs w:val="28"/>
        </w:rPr>
        <w:t>名。公擅山川，貨殖私庭。藏鏹</w:t>
      </w:r>
      <w:r w:rsidRPr="000856F4">
        <w:rPr>
          <w:bCs/>
          <w:szCs w:val="28"/>
        </w:rPr>
        <w:t>九兩</w:t>
      </w:r>
      <w:r w:rsidRPr="00C32D98">
        <w:rPr>
          <w:rStyle w:val="a9"/>
          <w:bCs/>
          <w:szCs w:val="28"/>
        </w:rPr>
        <w:footnoteReference w:id="576"/>
      </w:r>
      <w:r w:rsidRPr="000856F4">
        <w:rPr>
          <w:b/>
          <w:bCs/>
          <w:color w:val="660000"/>
          <w:sz w:val="28"/>
          <w:szCs w:val="28"/>
        </w:rPr>
        <w:t>巨萬</w:t>
      </w:r>
      <w:r w:rsidRPr="00C32D98">
        <w:rPr>
          <w:rStyle w:val="a9"/>
          <w:bCs/>
          <w:szCs w:val="28"/>
        </w:rPr>
        <w:footnoteReference w:id="577"/>
      </w:r>
      <w:r w:rsidRPr="000856F4">
        <w:rPr>
          <w:b/>
          <w:bCs/>
          <w:color w:val="660000"/>
          <w:sz w:val="28"/>
          <w:szCs w:val="28"/>
        </w:rPr>
        <w:t>，</w:t>
      </w:r>
      <w:r w:rsidRPr="000856F4">
        <w:rPr>
          <w:rFonts w:hint="eastAsia"/>
          <w:b/>
          <w:bCs/>
          <w:color w:val="660000"/>
          <w:sz w:val="28"/>
          <w:szCs w:val="28"/>
        </w:rPr>
        <w:t>䤨</w:t>
      </w:r>
      <w:r w:rsidRPr="000856F4">
        <w:rPr>
          <w:rFonts w:hint="eastAsia"/>
          <w:bCs/>
          <w:szCs w:val="28"/>
        </w:rPr>
        <w:t>浦覓</w:t>
      </w:r>
      <w:r w:rsidRPr="00C32D98">
        <w:rPr>
          <w:rStyle w:val="a9"/>
          <w:bCs/>
          <w:szCs w:val="28"/>
        </w:rPr>
        <w:footnoteReference w:id="578"/>
      </w:r>
      <w:r w:rsidRPr="000856F4">
        <w:rPr>
          <w:b/>
          <w:bCs/>
          <w:color w:val="660000"/>
          <w:sz w:val="28"/>
          <w:szCs w:val="28"/>
        </w:rPr>
        <w:t>摫</w:t>
      </w:r>
      <w:r w:rsidRPr="000856F4">
        <w:rPr>
          <w:bCs/>
          <w:szCs w:val="28"/>
        </w:rPr>
        <w:t>規</w:t>
      </w:r>
      <w:r w:rsidRPr="000856F4">
        <w:rPr>
          <w:b/>
          <w:bCs/>
          <w:color w:val="660000"/>
          <w:sz w:val="28"/>
          <w:szCs w:val="28"/>
        </w:rPr>
        <w:t>兼呈。亦以財雄，翕習邊城。</w:t>
      </w:r>
      <w:r w:rsidR="003E4D6D" w:rsidRPr="003E4D6D">
        <w:rPr>
          <w:bCs/>
          <w:szCs w:val="28"/>
          <w:u w:val="wave"/>
        </w:rPr>
        <w:t>漢書</w:t>
      </w:r>
      <w:r w:rsidRPr="000856F4">
        <w:rPr>
          <w:bCs/>
          <w:szCs w:val="28"/>
        </w:rPr>
        <w:t>貨殖傳曰：蜀卓氏之臨邛，公擅山川銅鐵，上爭王者之利，下錮齊人之業，富至僮八百人。程鄭亦冶鑄，富埒卓氏。</w:t>
      </w:r>
      <w:r w:rsidR="00E76135" w:rsidRPr="00E76135">
        <w:rPr>
          <w:bCs/>
          <w:szCs w:val="28"/>
          <w:u w:val="single"/>
        </w:rPr>
        <w:t>司馬相如</w:t>
      </w:r>
      <w:r w:rsidRPr="000856F4">
        <w:rPr>
          <w:bCs/>
          <w:szCs w:val="28"/>
        </w:rPr>
        <w:t>傳云：臨邛富人程鄭，僮亦數百人。鏹，錢貫也。殖貨志曰</w:t>
      </w:r>
      <w:r w:rsidRPr="00C32D98">
        <w:rPr>
          <w:rStyle w:val="a9"/>
          <w:bCs/>
          <w:szCs w:val="28"/>
        </w:rPr>
        <w:footnoteReference w:id="579"/>
      </w:r>
      <w:r w:rsidRPr="000856F4">
        <w:rPr>
          <w:bCs/>
          <w:szCs w:val="28"/>
        </w:rPr>
        <w:t>：藏鏹千萬。</w:t>
      </w:r>
      <w:r w:rsidR="003F10DC" w:rsidRPr="003F10DC">
        <w:rPr>
          <w:bCs/>
          <w:szCs w:val="28"/>
          <w:u w:val="single"/>
        </w:rPr>
        <w:t>楊雄</w:t>
      </w:r>
      <w:r w:rsidRPr="000856F4">
        <w:rPr>
          <w:rFonts w:hint="eastAsia"/>
          <w:bCs/>
          <w:szCs w:val="28"/>
        </w:rPr>
        <w:t>方言云：䤨、摫，裁也。梁、益之間，裁木爲器曰䤨，裂帛爲衣曰摫。兼呈者，皆有常課，至擬於王者。亦以財雄，猶班壹以財雄邊城也。</w:t>
      </w:r>
      <w:r w:rsidR="003E4D6D" w:rsidRPr="003E4D6D">
        <w:rPr>
          <w:rFonts w:hint="eastAsia"/>
          <w:bCs/>
          <w:szCs w:val="28"/>
          <w:u w:val="wave"/>
        </w:rPr>
        <w:t>漢書</w:t>
      </w:r>
      <w:r w:rsidRPr="000856F4">
        <w:rPr>
          <w:rFonts w:hint="eastAsia"/>
          <w:bCs/>
          <w:szCs w:val="28"/>
        </w:rPr>
        <w:t>班氏叙傳，當孝惠、高后時，以財雄邊，出入弋獵，旌旗鼓吹。以臨邛是蜀郡之邊縣，故云邊城。善曰：藏鏹，</w:t>
      </w:r>
      <w:r w:rsidR="000742C0" w:rsidRPr="000742C0">
        <w:rPr>
          <w:rFonts w:hint="eastAsia"/>
          <w:bCs/>
          <w:szCs w:val="28"/>
          <w:u w:val="wave"/>
        </w:rPr>
        <w:t>管子</w:t>
      </w:r>
      <w:r w:rsidRPr="000856F4">
        <w:rPr>
          <w:rFonts w:hint="eastAsia"/>
          <w:bCs/>
          <w:szCs w:val="28"/>
        </w:rPr>
        <w:t>之文也。</w:t>
      </w:r>
      <w:r w:rsidRPr="000856F4">
        <w:rPr>
          <w:rFonts w:hint="eastAsia"/>
          <w:b/>
          <w:bCs/>
          <w:color w:val="660000"/>
          <w:sz w:val="28"/>
          <w:szCs w:val="28"/>
        </w:rPr>
        <w:t>三蜀之豪，時來時往。養交都邑，結儔附黨。</w:t>
      </w:r>
      <w:r w:rsidRPr="000856F4">
        <w:rPr>
          <w:rFonts w:hint="eastAsia"/>
          <w:bCs/>
          <w:szCs w:val="28"/>
        </w:rPr>
        <w:t>三蜀，蜀郡、廣漢、犍爲也。本一蜀國，漢高祖分置廣漢，漢武帝分置犍爲。善曰：孫卿子曰：偷合苟容，以持祿養</w:t>
      </w:r>
      <w:r w:rsidRPr="00C32D98">
        <w:rPr>
          <w:rStyle w:val="a9"/>
          <w:bCs/>
          <w:szCs w:val="28"/>
        </w:rPr>
        <w:footnoteReference w:id="580"/>
      </w:r>
      <w:r w:rsidRPr="000856F4">
        <w:rPr>
          <w:bCs/>
          <w:szCs w:val="28"/>
        </w:rPr>
        <w:t>。</w:t>
      </w:r>
      <w:r w:rsidRPr="000856F4">
        <w:rPr>
          <w:b/>
          <w:bCs/>
          <w:color w:val="660000"/>
          <w:sz w:val="28"/>
          <w:szCs w:val="28"/>
        </w:rPr>
        <w:t>劇談戲論，扼腕抵</w:t>
      </w:r>
      <w:r w:rsidRPr="000856F4">
        <w:rPr>
          <w:bCs/>
          <w:szCs w:val="28"/>
        </w:rPr>
        <w:t>紙</w:t>
      </w:r>
      <w:r w:rsidRPr="000856F4">
        <w:rPr>
          <w:b/>
          <w:bCs/>
          <w:color w:val="660000"/>
          <w:sz w:val="28"/>
          <w:szCs w:val="28"/>
        </w:rPr>
        <w:t>掌</w:t>
      </w:r>
      <w:r w:rsidRPr="00C32D98">
        <w:rPr>
          <w:rStyle w:val="a9"/>
          <w:bCs/>
          <w:szCs w:val="28"/>
        </w:rPr>
        <w:footnoteReference w:id="581"/>
      </w:r>
      <w:r w:rsidRPr="000856F4">
        <w:rPr>
          <w:b/>
          <w:bCs/>
          <w:color w:val="660000"/>
          <w:sz w:val="28"/>
          <w:szCs w:val="28"/>
        </w:rPr>
        <w:t>。出則連騎，歸從百兩。</w:t>
      </w:r>
      <w:r w:rsidRPr="000856F4">
        <w:rPr>
          <w:bCs/>
          <w:szCs w:val="28"/>
        </w:rPr>
        <w:t>劇，甚也。鬼谷先生書有抵戲篇。桓譚七說曰</w:t>
      </w:r>
      <w:r w:rsidRPr="00C32D98">
        <w:rPr>
          <w:rStyle w:val="a9"/>
          <w:bCs/>
          <w:szCs w:val="28"/>
        </w:rPr>
        <w:footnoteReference w:id="582"/>
      </w:r>
      <w:r w:rsidRPr="000856F4">
        <w:rPr>
          <w:bCs/>
          <w:szCs w:val="28"/>
        </w:rPr>
        <w:t>：戲談以要譽。</w:t>
      </w:r>
      <w:r w:rsidR="003F10DC" w:rsidRPr="003F10DC">
        <w:rPr>
          <w:rFonts w:hint="eastAsia"/>
          <w:bCs/>
          <w:szCs w:val="28"/>
          <w:u w:val="single"/>
        </w:rPr>
        <w:t>張儀</w:t>
      </w:r>
      <w:r w:rsidRPr="000856F4">
        <w:rPr>
          <w:rFonts w:hint="eastAsia"/>
          <w:bCs/>
          <w:szCs w:val="28"/>
        </w:rPr>
        <w:t>傳曰：天下之士，莫不扼腕以言。戰國策曰：</w:t>
      </w:r>
      <w:r w:rsidR="003F10DC" w:rsidRPr="003F10DC">
        <w:rPr>
          <w:rFonts w:hint="eastAsia"/>
          <w:bCs/>
          <w:szCs w:val="28"/>
          <w:u w:val="single"/>
        </w:rPr>
        <w:t>蘇秦</w:t>
      </w:r>
      <w:r w:rsidRPr="000856F4">
        <w:rPr>
          <w:rFonts w:hint="eastAsia"/>
          <w:bCs/>
          <w:szCs w:val="28"/>
        </w:rPr>
        <w:t>說趙王：華屋之下，抵</w:t>
      </w:r>
      <w:r w:rsidRPr="000856F4">
        <w:rPr>
          <w:rFonts w:hint="eastAsia"/>
          <w:bCs/>
          <w:szCs w:val="28"/>
        </w:rPr>
        <w:lastRenderedPageBreak/>
        <w:t>掌而言，皆談說之客也。百兩，百乘也。詩云：之子于歸，百兩御之。善曰：</w:t>
      </w:r>
      <w:r w:rsidR="003E4D6D" w:rsidRPr="003E4D6D">
        <w:rPr>
          <w:rFonts w:hint="eastAsia"/>
          <w:bCs/>
          <w:szCs w:val="28"/>
          <w:u w:val="wave"/>
        </w:rPr>
        <w:t>漢書</w:t>
      </w:r>
      <w:r w:rsidRPr="000856F4">
        <w:rPr>
          <w:rFonts w:hint="eastAsia"/>
          <w:bCs/>
          <w:szCs w:val="28"/>
        </w:rPr>
        <w:t>曰：</w:t>
      </w:r>
      <w:r w:rsidR="003F10DC" w:rsidRPr="003F10DC">
        <w:rPr>
          <w:rFonts w:hint="eastAsia"/>
          <w:bCs/>
          <w:szCs w:val="28"/>
          <w:u w:val="single"/>
        </w:rPr>
        <w:t>楊雄</w:t>
      </w:r>
      <w:r w:rsidRPr="000856F4">
        <w:rPr>
          <w:rFonts w:hint="eastAsia"/>
          <w:bCs/>
          <w:szCs w:val="28"/>
        </w:rPr>
        <w:t>口吃不能劇談。連騎，已見西京賦。</w:t>
      </w:r>
      <w:r w:rsidRPr="000856F4">
        <w:rPr>
          <w:rFonts w:hint="eastAsia"/>
          <w:b/>
          <w:bCs/>
          <w:color w:val="660000"/>
          <w:sz w:val="28"/>
          <w:szCs w:val="28"/>
        </w:rPr>
        <w:t>若其舊俗，終冬始春。吉日良辰，置酒高堂，以御嘉賓。</w:t>
      </w:r>
      <w:r w:rsidR="003F10DC" w:rsidRPr="003F10DC">
        <w:rPr>
          <w:rFonts w:hint="eastAsia"/>
          <w:bCs/>
          <w:szCs w:val="28"/>
          <w:u w:val="single"/>
        </w:rPr>
        <w:t>楊雄</w:t>
      </w:r>
      <w:r w:rsidRPr="000856F4">
        <w:rPr>
          <w:rFonts w:hint="eastAsia"/>
          <w:bCs/>
          <w:szCs w:val="28"/>
        </w:rPr>
        <w:t>蜀都賦曰：其俗迎春送冬，百金之家，千金之公。善曰：</w:t>
      </w:r>
      <w:r w:rsidR="000742C0" w:rsidRPr="000742C0">
        <w:rPr>
          <w:rFonts w:hint="eastAsia"/>
          <w:bCs/>
          <w:szCs w:val="28"/>
          <w:u w:val="wave"/>
        </w:rPr>
        <w:t>楚辭</w:t>
      </w:r>
      <w:r w:rsidRPr="000856F4">
        <w:rPr>
          <w:rFonts w:hint="eastAsia"/>
          <w:bCs/>
          <w:szCs w:val="28"/>
        </w:rPr>
        <w:t>曰：吉日兮良辰</w:t>
      </w:r>
      <w:r w:rsidRPr="00C32D98">
        <w:rPr>
          <w:rStyle w:val="a9"/>
          <w:bCs/>
          <w:szCs w:val="28"/>
        </w:rPr>
        <w:footnoteReference w:id="583"/>
      </w:r>
      <w:r w:rsidRPr="000856F4">
        <w:rPr>
          <w:bCs/>
          <w:szCs w:val="28"/>
        </w:rPr>
        <w:t>。曹植箜篌引曰：置酒高殿上。</w:t>
      </w:r>
      <w:r w:rsidR="000742C0" w:rsidRPr="000742C0">
        <w:rPr>
          <w:bCs/>
          <w:szCs w:val="28"/>
          <w:u w:val="wave"/>
        </w:rPr>
        <w:t>毛詩</w:t>
      </w:r>
      <w:r w:rsidRPr="000856F4">
        <w:rPr>
          <w:bCs/>
          <w:szCs w:val="28"/>
        </w:rPr>
        <w:t>曰：以御賓客，且以酌醴。</w:t>
      </w:r>
      <w:r w:rsidRPr="000856F4">
        <w:rPr>
          <w:b/>
          <w:bCs/>
          <w:color w:val="660000"/>
          <w:sz w:val="28"/>
          <w:szCs w:val="28"/>
        </w:rPr>
        <w:t>金罍中坐，肴槅四陳。觴以清醥，鮮以紫鱗。羽爵執競，絲竹乃發。巴姬彈弦，漢女擊節。</w:t>
      </w:r>
      <w:r w:rsidRPr="000856F4">
        <w:rPr>
          <w:bCs/>
          <w:szCs w:val="28"/>
        </w:rPr>
        <w:t>鮮，魚鱠也。詩云：炮鼈鱠鯉。巴姬，漢之美人，猶衛之雅質</w:t>
      </w:r>
      <w:r w:rsidRPr="00C32D98">
        <w:rPr>
          <w:rStyle w:val="a9"/>
          <w:bCs/>
          <w:szCs w:val="28"/>
        </w:rPr>
        <w:footnoteReference w:id="584"/>
      </w:r>
      <w:r w:rsidRPr="000856F4">
        <w:rPr>
          <w:bCs/>
          <w:szCs w:val="28"/>
        </w:rPr>
        <w:t>，蔡之幼女。善曰：</w:t>
      </w:r>
      <w:r w:rsidR="000742C0" w:rsidRPr="000742C0">
        <w:rPr>
          <w:bCs/>
          <w:szCs w:val="28"/>
          <w:u w:val="wave"/>
        </w:rPr>
        <w:t>毛詩</w:t>
      </w:r>
      <w:r w:rsidRPr="000856F4">
        <w:rPr>
          <w:bCs/>
          <w:szCs w:val="28"/>
        </w:rPr>
        <w:t>曰：肴核維旅。</w:t>
      </w:r>
      <w:r w:rsidR="00FE33F9" w:rsidRPr="00FE33F9">
        <w:rPr>
          <w:bCs/>
          <w:szCs w:val="28"/>
          <w:u w:val="single"/>
        </w:rPr>
        <w:t>鄭玄</w:t>
      </w:r>
      <w:r w:rsidRPr="000856F4">
        <w:rPr>
          <w:bCs/>
          <w:szCs w:val="28"/>
        </w:rPr>
        <w:t>曰：肴，菹醢也。核，桃梅之屬也。左氏傳，楚共王有巴姬。槅與核義同。</w:t>
      </w:r>
      <w:r w:rsidRPr="000856F4">
        <w:rPr>
          <w:b/>
          <w:bCs/>
          <w:color w:val="660000"/>
          <w:sz w:val="28"/>
          <w:szCs w:val="28"/>
        </w:rPr>
        <w:t>起西音於促柱，歌江上之</w:t>
      </w:r>
      <w:r w:rsidRPr="000856F4">
        <w:rPr>
          <w:rFonts w:hint="eastAsia"/>
          <w:b/>
          <w:bCs/>
          <w:color w:val="660000"/>
          <w:sz w:val="28"/>
          <w:szCs w:val="28"/>
        </w:rPr>
        <w:t>𩙂</w:t>
      </w:r>
      <w:r w:rsidRPr="000856F4">
        <w:rPr>
          <w:rFonts w:hint="eastAsia"/>
          <w:bCs/>
          <w:szCs w:val="28"/>
        </w:rPr>
        <w:t>寮</w:t>
      </w:r>
      <w:r w:rsidRPr="000856F4">
        <w:rPr>
          <w:rFonts w:hint="eastAsia"/>
          <w:b/>
          <w:bCs/>
          <w:color w:val="660000"/>
          <w:sz w:val="28"/>
          <w:szCs w:val="28"/>
        </w:rPr>
        <w:t>厲。紆長袖而屢舞，翩躚躚以裔裔。</w:t>
      </w:r>
      <w:r w:rsidRPr="000856F4">
        <w:rPr>
          <w:rFonts w:hint="eastAsia"/>
          <w:bCs/>
          <w:szCs w:val="28"/>
        </w:rPr>
        <w:t>昔周昭王涉漢，中流而隕，其右辛遊靡拯王，遂卒不復還。周乃侯其子于西翟，實爲長公。楚徙宅西河，長公思故處</w:t>
      </w:r>
      <w:r w:rsidRPr="00C32D98">
        <w:rPr>
          <w:rStyle w:val="a9"/>
          <w:bCs/>
          <w:szCs w:val="28"/>
        </w:rPr>
        <w:footnoteReference w:id="585"/>
      </w:r>
      <w:r w:rsidRPr="000856F4">
        <w:rPr>
          <w:bCs/>
          <w:szCs w:val="28"/>
        </w:rPr>
        <w:t>，始作西音。長公繼是音以處西山，秦國之風，蓋取乎此。見呂氏春秋。韓子曰：長袖善舞。詩曰：屢舞躚躚。</w:t>
      </w:r>
      <w:r w:rsidRPr="000856F4">
        <w:rPr>
          <w:b/>
          <w:bCs/>
          <w:color w:val="660000"/>
          <w:sz w:val="28"/>
          <w:szCs w:val="28"/>
        </w:rPr>
        <w:t>合樽促席，引滿相罰。樂飲今夕，一醉累月。</w:t>
      </w:r>
      <w:r w:rsidRPr="000856F4">
        <w:rPr>
          <w:bCs/>
          <w:szCs w:val="28"/>
        </w:rPr>
        <w:t>言頻飲也。善曰：</w:t>
      </w:r>
      <w:r w:rsidR="00E76135" w:rsidRPr="00E76135">
        <w:rPr>
          <w:bCs/>
          <w:szCs w:val="28"/>
          <w:u w:val="single"/>
        </w:rPr>
        <w:t>東方朔</w:t>
      </w:r>
      <w:r w:rsidRPr="000856F4">
        <w:rPr>
          <w:bCs/>
          <w:szCs w:val="28"/>
        </w:rPr>
        <w:t>六言詩曰：合樽促席相娛。</w:t>
      </w:r>
      <w:r w:rsidR="003E4D6D" w:rsidRPr="003E4D6D">
        <w:rPr>
          <w:bCs/>
          <w:szCs w:val="28"/>
          <w:u w:val="wave"/>
        </w:rPr>
        <w:t>漢書</w:t>
      </w:r>
      <w:r w:rsidRPr="000856F4">
        <w:rPr>
          <w:bCs/>
          <w:szCs w:val="28"/>
        </w:rPr>
        <w:t>曰：趙、李侍中，皆引滿舉白。</w:t>
      </w:r>
      <w:r w:rsidR="000742C0" w:rsidRPr="000742C0">
        <w:rPr>
          <w:bCs/>
          <w:szCs w:val="28"/>
          <w:u w:val="wave"/>
        </w:rPr>
        <w:t>毛詩</w:t>
      </w:r>
      <w:r w:rsidRPr="000856F4">
        <w:rPr>
          <w:rFonts w:hint="eastAsia"/>
          <w:bCs/>
          <w:szCs w:val="28"/>
        </w:rPr>
        <w:t>曰：今夕何夕。又曰：一醉日富。</w:t>
      </w:r>
    </w:p>
    <w:p w14:paraId="6D138320" w14:textId="2FA7C0B7" w:rsidR="008F46A3" w:rsidRPr="000856F4" w:rsidRDefault="008F46A3" w:rsidP="006D5975">
      <w:pPr>
        <w:ind w:firstLine="561"/>
        <w:rPr>
          <w:bCs/>
          <w:szCs w:val="28"/>
        </w:rPr>
      </w:pPr>
      <w:r w:rsidRPr="000856F4">
        <w:rPr>
          <w:rFonts w:hint="eastAsia"/>
          <w:b/>
          <w:bCs/>
          <w:color w:val="660000"/>
          <w:sz w:val="28"/>
          <w:szCs w:val="28"/>
        </w:rPr>
        <w:t>「若夫王孫之屬，郤</w:t>
      </w:r>
      <w:r w:rsidRPr="000856F4">
        <w:rPr>
          <w:rFonts w:hint="eastAsia"/>
          <w:bCs/>
          <w:szCs w:val="28"/>
        </w:rPr>
        <w:t>却戟</w:t>
      </w:r>
      <w:r w:rsidRPr="000856F4">
        <w:rPr>
          <w:rFonts w:hint="eastAsia"/>
          <w:b/>
          <w:bCs/>
          <w:color w:val="660000"/>
          <w:sz w:val="28"/>
          <w:szCs w:val="28"/>
        </w:rPr>
        <w:t>公之倫。從禽于外，巷無居人。並乘驥子，俱服魚文。玄黃異校，結駟繽紛。</w:t>
      </w:r>
      <w:r w:rsidRPr="000856F4">
        <w:rPr>
          <w:rFonts w:hint="eastAsia"/>
          <w:bCs/>
          <w:szCs w:val="28"/>
        </w:rPr>
        <w:t>王孫，卓王孫也。貨殖傳曰：卓王孫田宅射獵之樂，擬於人君。郤公，豪俠也。</w:t>
      </w:r>
      <w:r w:rsidR="003F10DC" w:rsidRPr="003F10DC">
        <w:rPr>
          <w:rFonts w:hint="eastAsia"/>
          <w:bCs/>
          <w:szCs w:val="28"/>
          <w:u w:val="single"/>
        </w:rPr>
        <w:t>楊雄</w:t>
      </w:r>
      <w:r w:rsidRPr="000856F4">
        <w:rPr>
          <w:rFonts w:hint="eastAsia"/>
          <w:bCs/>
          <w:szCs w:val="28"/>
        </w:rPr>
        <w:t>蜀都賦曰：若其漁弋郤公之徒，相與如乎巨野，羅車百乘，觀者萬堤</w:t>
      </w:r>
      <w:r w:rsidRPr="00C32D98">
        <w:rPr>
          <w:rStyle w:val="a9"/>
          <w:bCs/>
          <w:szCs w:val="28"/>
        </w:rPr>
        <w:footnoteReference w:id="586"/>
      </w:r>
      <w:r w:rsidRPr="000856F4">
        <w:rPr>
          <w:bCs/>
          <w:szCs w:val="28"/>
        </w:rPr>
        <w:t>。服，箭服。詩云：象弭魚服。善曰：</w:t>
      </w:r>
      <w:r w:rsidR="000742C0" w:rsidRPr="000742C0">
        <w:rPr>
          <w:bCs/>
          <w:szCs w:val="28"/>
          <w:u w:val="wave"/>
        </w:rPr>
        <w:t>周易</w:t>
      </w:r>
      <w:r w:rsidRPr="000856F4">
        <w:rPr>
          <w:bCs/>
          <w:szCs w:val="28"/>
        </w:rPr>
        <w:t>曰：即鹿無虞，以從禽也。</w:t>
      </w:r>
      <w:r w:rsidR="000742C0" w:rsidRPr="000742C0">
        <w:rPr>
          <w:bCs/>
          <w:szCs w:val="28"/>
          <w:u w:val="wave"/>
        </w:rPr>
        <w:t>毛詩</w:t>
      </w:r>
      <w:r w:rsidRPr="000856F4">
        <w:rPr>
          <w:bCs/>
          <w:szCs w:val="28"/>
        </w:rPr>
        <w:t>曰：叔于田，巷無居人。桓子新論曰：善相馬者曰薛公，得馬，惡貌而正走，名驥子。周禮，六廐成校，</w:t>
      </w:r>
      <w:r w:rsidRPr="000856F4">
        <w:rPr>
          <w:bCs/>
          <w:szCs w:val="28"/>
        </w:rPr>
        <w:lastRenderedPageBreak/>
        <w:t>校有左右。</w:t>
      </w:r>
      <w:r w:rsidR="000742C0" w:rsidRPr="000742C0">
        <w:rPr>
          <w:bCs/>
          <w:szCs w:val="28"/>
          <w:u w:val="wave"/>
        </w:rPr>
        <w:t>楚辭</w:t>
      </w:r>
      <w:r w:rsidRPr="000856F4">
        <w:rPr>
          <w:bCs/>
          <w:szCs w:val="28"/>
        </w:rPr>
        <w:t>曰：青驪結駟齊千乘。</w:t>
      </w:r>
      <w:r w:rsidRPr="000856F4">
        <w:rPr>
          <w:b/>
          <w:bCs/>
          <w:color w:val="660000"/>
          <w:sz w:val="28"/>
          <w:szCs w:val="28"/>
        </w:rPr>
        <w:t>西踰金隄，東越玉津。朔別期晦</w:t>
      </w:r>
      <w:r w:rsidRPr="00C32D98">
        <w:rPr>
          <w:rStyle w:val="a9"/>
          <w:bCs/>
          <w:szCs w:val="28"/>
        </w:rPr>
        <w:footnoteReference w:id="587"/>
      </w:r>
      <w:r w:rsidRPr="000856F4">
        <w:rPr>
          <w:b/>
          <w:bCs/>
          <w:color w:val="660000"/>
          <w:sz w:val="28"/>
          <w:szCs w:val="28"/>
        </w:rPr>
        <w:t>，匪日匪旬。</w:t>
      </w:r>
      <w:r w:rsidRPr="000856F4">
        <w:rPr>
          <w:bCs/>
          <w:szCs w:val="28"/>
        </w:rPr>
        <w:t>金隄在岷山都安縣西，隄有左右口</w:t>
      </w:r>
      <w:r w:rsidRPr="000856F4">
        <w:rPr>
          <w:rFonts w:hint="eastAsia"/>
          <w:bCs/>
          <w:szCs w:val="28"/>
        </w:rPr>
        <w:t>，當成都西也。璧玉津在犍爲之東北，當成都之東也。</w:t>
      </w:r>
      <w:r w:rsidR="003F10DC" w:rsidRPr="003F10DC">
        <w:rPr>
          <w:rFonts w:hint="eastAsia"/>
          <w:bCs/>
          <w:szCs w:val="28"/>
          <w:u w:val="single"/>
        </w:rPr>
        <w:t>楊雄</w:t>
      </w:r>
      <w:r w:rsidRPr="000856F4">
        <w:rPr>
          <w:rFonts w:hint="eastAsia"/>
          <w:bCs/>
          <w:szCs w:val="28"/>
        </w:rPr>
        <w:t>羽獵賦，前曰邪界虞淵，後曰浮彭蠡。張衡羽獵，前曰逐息崑崙，後曰勞許公于箕隅。道里遼迥，非一日所遊。金堤、玉津，東西分行，所欲經營，亦非一所。其間悠遠，故曰朔別晦期也。若云一月之中，乃能周徧，不以旬日者也。</w:t>
      </w:r>
      <w:r w:rsidRPr="000856F4">
        <w:rPr>
          <w:rFonts w:hint="eastAsia"/>
          <w:b/>
          <w:bCs/>
          <w:color w:val="660000"/>
          <w:sz w:val="28"/>
          <w:szCs w:val="28"/>
        </w:rPr>
        <w:t>蹴</w:t>
      </w:r>
      <w:r w:rsidRPr="000856F4">
        <w:rPr>
          <w:rFonts w:hint="eastAsia"/>
          <w:bCs/>
          <w:szCs w:val="28"/>
        </w:rPr>
        <w:t>秋六</w:t>
      </w:r>
      <w:r w:rsidRPr="000856F4">
        <w:rPr>
          <w:rFonts w:hint="eastAsia"/>
          <w:b/>
          <w:bCs/>
          <w:color w:val="660000"/>
          <w:sz w:val="28"/>
          <w:szCs w:val="28"/>
        </w:rPr>
        <w:t>蹈蒙籠，涉𨆍寥廓。鷹犬倐眒</w:t>
      </w:r>
      <w:r w:rsidRPr="000856F4">
        <w:rPr>
          <w:rFonts w:hint="eastAsia"/>
          <w:bCs/>
          <w:szCs w:val="28"/>
        </w:rPr>
        <w:t>勝胤</w:t>
      </w:r>
      <w:r w:rsidRPr="000856F4">
        <w:rPr>
          <w:rFonts w:hint="eastAsia"/>
          <w:b/>
          <w:bCs/>
          <w:color w:val="660000"/>
          <w:sz w:val="28"/>
          <w:szCs w:val="28"/>
        </w:rPr>
        <w:t>，罻</w:t>
      </w:r>
      <w:r w:rsidRPr="000856F4">
        <w:rPr>
          <w:rFonts w:hint="eastAsia"/>
          <w:bCs/>
          <w:szCs w:val="28"/>
        </w:rPr>
        <w:t>尉</w:t>
      </w:r>
      <w:r w:rsidRPr="000856F4">
        <w:rPr>
          <w:rFonts w:hint="eastAsia"/>
          <w:b/>
          <w:bCs/>
          <w:color w:val="660000"/>
          <w:sz w:val="28"/>
          <w:szCs w:val="28"/>
        </w:rPr>
        <w:t>羅絡幕。</w:t>
      </w:r>
      <w:r w:rsidRPr="000856F4">
        <w:rPr>
          <w:rFonts w:hint="eastAsia"/>
          <w:bCs/>
          <w:szCs w:val="28"/>
        </w:rPr>
        <w:t>倐眒，疾速也。罻羅，鳥獸網也。絡幕，施張之貌也。善曰：蒙籠，已見南都賦。桓譚新論曰：道路皆蒿草，寥廓狼籍。子雲賦曰：倐眒倩浰。</w:t>
      </w:r>
      <w:r w:rsidRPr="000856F4">
        <w:rPr>
          <w:rFonts w:hint="eastAsia"/>
          <w:b/>
          <w:bCs/>
          <w:color w:val="660000"/>
          <w:sz w:val="28"/>
          <w:szCs w:val="28"/>
        </w:rPr>
        <w:t>毛群陸離，羽族紛泊</w:t>
      </w:r>
      <w:r w:rsidRPr="000856F4">
        <w:rPr>
          <w:rFonts w:hint="eastAsia"/>
          <w:bCs/>
          <w:szCs w:val="28"/>
        </w:rPr>
        <w:t>匹各</w:t>
      </w:r>
      <w:r w:rsidRPr="00C32D98">
        <w:rPr>
          <w:rStyle w:val="a9"/>
          <w:bCs/>
          <w:szCs w:val="28"/>
        </w:rPr>
        <w:footnoteReference w:id="588"/>
      </w:r>
      <w:r w:rsidRPr="000856F4">
        <w:rPr>
          <w:b/>
          <w:bCs/>
          <w:color w:val="660000"/>
          <w:sz w:val="28"/>
          <w:szCs w:val="28"/>
        </w:rPr>
        <w:t>。翕響揮霍，中網林薄。</w:t>
      </w:r>
      <w:r w:rsidRPr="000856F4">
        <w:rPr>
          <w:bCs/>
          <w:szCs w:val="28"/>
        </w:rPr>
        <w:t>毛</w:t>
      </w:r>
      <w:r w:rsidRPr="000856F4">
        <w:rPr>
          <w:rFonts w:hint="eastAsia"/>
          <w:bCs/>
          <w:szCs w:val="28"/>
        </w:rPr>
        <w:t>群，獸也。羽族，鳥也。陸離，分散也。紛泊，飛薄也。翕響揮霍，奄忽之間也。</w:t>
      </w:r>
      <w:r w:rsidRPr="000856F4">
        <w:rPr>
          <w:rFonts w:hint="eastAsia"/>
          <w:b/>
          <w:bCs/>
          <w:color w:val="660000"/>
          <w:sz w:val="28"/>
          <w:szCs w:val="28"/>
        </w:rPr>
        <w:t>屠麖</w:t>
      </w:r>
      <w:r w:rsidRPr="000856F4">
        <w:rPr>
          <w:rFonts w:hint="eastAsia"/>
          <w:bCs/>
          <w:szCs w:val="28"/>
        </w:rPr>
        <w:t>京</w:t>
      </w:r>
      <w:r w:rsidRPr="000856F4">
        <w:rPr>
          <w:rFonts w:hint="eastAsia"/>
          <w:b/>
          <w:bCs/>
          <w:color w:val="660000"/>
          <w:sz w:val="28"/>
          <w:szCs w:val="28"/>
        </w:rPr>
        <w:t>麋，翦旄麈。帶文蛇，跨彫虎。</w:t>
      </w:r>
      <w:r w:rsidRPr="000856F4">
        <w:rPr>
          <w:rFonts w:hint="eastAsia"/>
          <w:bCs/>
          <w:szCs w:val="28"/>
        </w:rPr>
        <w:t>皆獵之所得也。麖麋體大，故屠之；旄麈有尾，故翦之；蛇虎可畏，而帶跨之。言其勇也。尸子曰：中黃伯云：余左執太行之獶，而右搏彫虎。善曰：越人衣文蛇</w:t>
      </w:r>
      <w:r w:rsidRPr="00C32D98">
        <w:rPr>
          <w:rStyle w:val="a9"/>
          <w:bCs/>
          <w:szCs w:val="28"/>
        </w:rPr>
        <w:footnoteReference w:id="589"/>
      </w:r>
      <w:r w:rsidRPr="000856F4">
        <w:rPr>
          <w:bCs/>
          <w:szCs w:val="28"/>
        </w:rPr>
        <w:t>。</w:t>
      </w:r>
      <w:r w:rsidRPr="000856F4">
        <w:rPr>
          <w:b/>
          <w:bCs/>
          <w:color w:val="660000"/>
          <w:sz w:val="28"/>
          <w:szCs w:val="28"/>
        </w:rPr>
        <w:t>志未騁，時欲晚。追輕翼，赴絕遠。出彭門之闕，馳九折之坂。經三峽之崢嶸，躡五屼</w:t>
      </w:r>
      <w:r w:rsidRPr="000856F4">
        <w:rPr>
          <w:bCs/>
          <w:szCs w:val="28"/>
        </w:rPr>
        <w:t>兀</w:t>
      </w:r>
      <w:r w:rsidRPr="000856F4">
        <w:rPr>
          <w:b/>
          <w:bCs/>
          <w:color w:val="660000"/>
          <w:sz w:val="28"/>
          <w:szCs w:val="28"/>
        </w:rPr>
        <w:t>之蹇滻。</w:t>
      </w:r>
      <w:r w:rsidRPr="000856F4">
        <w:rPr>
          <w:bCs/>
          <w:szCs w:val="28"/>
        </w:rPr>
        <w:t>岷山都安縣有兩山，相對立如闕，號曰彭門。</w:t>
      </w:r>
      <w:r w:rsidR="003F10DC" w:rsidRPr="003F10DC">
        <w:rPr>
          <w:bCs/>
          <w:szCs w:val="28"/>
          <w:u w:val="single"/>
        </w:rPr>
        <w:t>楊雄</w:t>
      </w:r>
      <w:r w:rsidRPr="000856F4">
        <w:rPr>
          <w:bCs/>
          <w:szCs w:val="28"/>
        </w:rPr>
        <w:t>蜀都賦曰：彭門鴻屼</w:t>
      </w:r>
      <w:r w:rsidRPr="00C32D98">
        <w:rPr>
          <w:rStyle w:val="a9"/>
          <w:bCs/>
          <w:szCs w:val="28"/>
        </w:rPr>
        <w:footnoteReference w:id="590"/>
      </w:r>
      <w:r w:rsidRPr="000856F4">
        <w:rPr>
          <w:bCs/>
          <w:szCs w:val="28"/>
        </w:rPr>
        <w:t>。九折坂在漢壽嚴道縣</w:t>
      </w:r>
      <w:r w:rsidRPr="00C32D98">
        <w:rPr>
          <w:rStyle w:val="a9"/>
          <w:bCs/>
          <w:szCs w:val="28"/>
        </w:rPr>
        <w:footnoteReference w:id="591"/>
      </w:r>
      <w:r w:rsidRPr="000856F4">
        <w:rPr>
          <w:bCs/>
          <w:szCs w:val="28"/>
        </w:rPr>
        <w:t>邛萊山。三峽，巴東永安縣有高山相對，相去可二十丈左右，</w:t>
      </w:r>
      <w:r w:rsidRPr="000856F4">
        <w:rPr>
          <w:rFonts w:hint="eastAsia"/>
          <w:bCs/>
          <w:szCs w:val="28"/>
        </w:rPr>
        <w:t>崖甚高，人謂之峽，江水過其中。五屼，山名也。一山有五重，在越嶲，當犍爲南安縣之南也。</w:t>
      </w:r>
      <w:r w:rsidR="003F10DC" w:rsidRPr="003F10DC">
        <w:rPr>
          <w:rFonts w:hint="eastAsia"/>
          <w:bCs/>
          <w:szCs w:val="28"/>
          <w:u w:val="single"/>
        </w:rPr>
        <w:t>楊雄</w:t>
      </w:r>
      <w:r w:rsidRPr="000856F4">
        <w:rPr>
          <w:rFonts w:hint="eastAsia"/>
          <w:bCs/>
          <w:szCs w:val="28"/>
        </w:rPr>
        <w:t>蜀都賦曰：五屼參差。善曰：</w:t>
      </w:r>
      <w:r w:rsidR="000742C0" w:rsidRPr="000742C0">
        <w:rPr>
          <w:rFonts w:hint="eastAsia"/>
          <w:bCs/>
          <w:szCs w:val="28"/>
          <w:u w:val="wave"/>
        </w:rPr>
        <w:t>楚辭</w:t>
      </w:r>
      <w:r w:rsidRPr="000856F4">
        <w:rPr>
          <w:rFonts w:hint="eastAsia"/>
          <w:bCs/>
          <w:szCs w:val="28"/>
        </w:rPr>
        <w:t>曰：下崢嶸兮無地。子虛賦曰：蹇滻溝瀆。</w:t>
      </w:r>
      <w:r w:rsidRPr="000856F4">
        <w:rPr>
          <w:rFonts w:hint="eastAsia"/>
          <w:b/>
          <w:bCs/>
          <w:color w:val="660000"/>
          <w:sz w:val="28"/>
          <w:szCs w:val="28"/>
        </w:rPr>
        <w:t>戟食鐵之獸，射噬毒之鹿。皛</w:t>
      </w:r>
      <w:r w:rsidRPr="000856F4">
        <w:rPr>
          <w:rFonts w:hint="eastAsia"/>
          <w:bCs/>
          <w:szCs w:val="28"/>
        </w:rPr>
        <w:t>胡了切。當爲拍。拍，普格切。</w:t>
      </w:r>
      <w:r w:rsidRPr="000856F4">
        <w:rPr>
          <w:rFonts w:hint="eastAsia"/>
          <w:b/>
          <w:bCs/>
          <w:color w:val="660000"/>
          <w:sz w:val="28"/>
          <w:szCs w:val="28"/>
        </w:rPr>
        <w:t>貙</w:t>
      </w:r>
      <w:r w:rsidRPr="000856F4">
        <w:rPr>
          <w:rFonts w:hint="eastAsia"/>
          <w:bCs/>
          <w:szCs w:val="28"/>
        </w:rPr>
        <w:t>丑于</w:t>
      </w:r>
      <w:r w:rsidRPr="000856F4">
        <w:rPr>
          <w:rFonts w:hint="eastAsia"/>
          <w:b/>
          <w:bCs/>
          <w:color w:val="660000"/>
          <w:sz w:val="28"/>
          <w:szCs w:val="28"/>
        </w:rPr>
        <w:t>氓於葽</w:t>
      </w:r>
      <w:r w:rsidRPr="000856F4">
        <w:rPr>
          <w:rFonts w:hint="eastAsia"/>
          <w:bCs/>
          <w:szCs w:val="28"/>
        </w:rPr>
        <w:t>於堯</w:t>
      </w:r>
      <w:r w:rsidRPr="000856F4">
        <w:rPr>
          <w:rFonts w:hint="eastAsia"/>
          <w:b/>
          <w:bCs/>
          <w:color w:val="660000"/>
          <w:sz w:val="28"/>
          <w:szCs w:val="28"/>
        </w:rPr>
        <w:t>草，彈言鳥於森木。</w:t>
      </w:r>
      <w:r w:rsidRPr="000856F4">
        <w:rPr>
          <w:rFonts w:hint="eastAsia"/>
          <w:bCs/>
          <w:szCs w:val="28"/>
        </w:rPr>
        <w:t>貊獸，毛黑白臆，似熊而小，以舌舐鐵，須臾便數十斤，出建寧郡也。有神鹿兩頭，主食毒草，名之食毒鹿，出雲南</w:t>
      </w:r>
      <w:r w:rsidRPr="000856F4">
        <w:rPr>
          <w:rFonts w:hint="eastAsia"/>
          <w:bCs/>
          <w:szCs w:val="28"/>
        </w:rPr>
        <w:lastRenderedPageBreak/>
        <w:t>郡。此二事，魏完南中志所記也</w:t>
      </w:r>
      <w:r w:rsidRPr="00C32D98">
        <w:rPr>
          <w:rStyle w:val="a9"/>
          <w:bCs/>
          <w:szCs w:val="28"/>
        </w:rPr>
        <w:footnoteReference w:id="592"/>
      </w:r>
      <w:r w:rsidRPr="000856F4">
        <w:rPr>
          <w:bCs/>
          <w:szCs w:val="28"/>
        </w:rPr>
        <w:t>。易曰：噬腊肉，遇毒。貙氓，謂貙人也。言鳥，鸚鵡之屬。皆出南中。文立蜀都賦：虎豹之人</w:t>
      </w:r>
      <w:r w:rsidRPr="00C32D98">
        <w:rPr>
          <w:rStyle w:val="a9"/>
          <w:bCs/>
          <w:szCs w:val="28"/>
        </w:rPr>
        <w:footnoteReference w:id="593"/>
      </w:r>
      <w:r w:rsidRPr="000856F4">
        <w:rPr>
          <w:bCs/>
          <w:szCs w:val="28"/>
        </w:rPr>
        <w:t>。善曰：方言曰：噬，食</w:t>
      </w:r>
      <w:r w:rsidRPr="000856F4">
        <w:rPr>
          <w:rFonts w:hint="eastAsia"/>
          <w:bCs/>
          <w:szCs w:val="28"/>
        </w:rPr>
        <w:t>也。博物志曰：江、漢有貙人，能化爲虎。說文曰：拍，拊也</w:t>
      </w:r>
      <w:r w:rsidRPr="00C32D98">
        <w:rPr>
          <w:rStyle w:val="a9"/>
          <w:bCs/>
          <w:szCs w:val="28"/>
        </w:rPr>
        <w:footnoteReference w:id="594"/>
      </w:r>
      <w:r w:rsidRPr="000856F4">
        <w:rPr>
          <w:bCs/>
          <w:szCs w:val="28"/>
        </w:rPr>
        <w:t>。</w:t>
      </w:r>
      <w:r w:rsidR="003E4D6D" w:rsidRPr="003E4D6D">
        <w:rPr>
          <w:bCs/>
          <w:szCs w:val="28"/>
          <w:u w:val="wave"/>
        </w:rPr>
        <w:t>漢書</w:t>
      </w:r>
      <w:r w:rsidRPr="000856F4">
        <w:rPr>
          <w:bCs/>
          <w:szCs w:val="28"/>
        </w:rPr>
        <w:t>音義曰：葽，盛貌</w:t>
      </w:r>
      <w:r w:rsidRPr="00C32D98">
        <w:rPr>
          <w:rStyle w:val="a9"/>
          <w:bCs/>
          <w:szCs w:val="28"/>
        </w:rPr>
        <w:footnoteReference w:id="595"/>
      </w:r>
      <w:r w:rsidRPr="000856F4">
        <w:rPr>
          <w:bCs/>
          <w:szCs w:val="28"/>
        </w:rPr>
        <w:t>。</w:t>
      </w:r>
      <w:r w:rsidRPr="000856F4">
        <w:rPr>
          <w:b/>
          <w:bCs/>
          <w:color w:val="660000"/>
          <w:sz w:val="28"/>
          <w:szCs w:val="28"/>
        </w:rPr>
        <w:t>拔象齒，戾</w:t>
      </w:r>
      <w:r w:rsidRPr="000856F4">
        <w:rPr>
          <w:bCs/>
          <w:szCs w:val="28"/>
        </w:rPr>
        <w:t>歷結</w:t>
      </w:r>
      <w:r w:rsidRPr="000856F4">
        <w:rPr>
          <w:b/>
          <w:bCs/>
          <w:color w:val="660000"/>
          <w:sz w:val="28"/>
          <w:szCs w:val="28"/>
        </w:rPr>
        <w:t>犀角。鳥鎩</w:t>
      </w:r>
      <w:r w:rsidRPr="000856F4">
        <w:rPr>
          <w:bCs/>
          <w:szCs w:val="28"/>
        </w:rPr>
        <w:t>所札</w:t>
      </w:r>
      <w:r w:rsidRPr="000856F4">
        <w:rPr>
          <w:b/>
          <w:bCs/>
          <w:color w:val="660000"/>
          <w:sz w:val="28"/>
          <w:szCs w:val="28"/>
        </w:rPr>
        <w:t>翮，獸廢足。</w:t>
      </w:r>
      <w:r w:rsidRPr="000856F4">
        <w:rPr>
          <w:bCs/>
          <w:szCs w:val="28"/>
        </w:rPr>
        <w:t>鎩翮不能飛，廢足不能行也。善曰：淮南子曰：飛鳥鎩羽，走獸廢足。</w:t>
      </w:r>
      <w:r w:rsidR="003F10DC" w:rsidRPr="003F10DC">
        <w:rPr>
          <w:bCs/>
          <w:szCs w:val="28"/>
          <w:u w:val="single"/>
        </w:rPr>
        <w:t>許慎</w:t>
      </w:r>
      <w:r w:rsidRPr="000856F4">
        <w:rPr>
          <w:bCs/>
          <w:szCs w:val="28"/>
        </w:rPr>
        <w:t>曰：鎩，殘也。</w:t>
      </w:r>
    </w:p>
    <w:p w14:paraId="209A5604" w14:textId="0CE9A8DE" w:rsidR="008F46A3" w:rsidRPr="000856F4" w:rsidRDefault="008F46A3" w:rsidP="006D5975">
      <w:pPr>
        <w:ind w:firstLine="561"/>
        <w:rPr>
          <w:b/>
          <w:bCs/>
          <w:color w:val="660000"/>
          <w:sz w:val="28"/>
          <w:szCs w:val="28"/>
        </w:rPr>
      </w:pPr>
      <w:r w:rsidRPr="000856F4">
        <w:rPr>
          <w:rFonts w:hint="eastAsia"/>
          <w:b/>
          <w:bCs/>
          <w:color w:val="660000"/>
          <w:sz w:val="28"/>
          <w:szCs w:val="28"/>
        </w:rPr>
        <w:t>「殆而朅</w:t>
      </w:r>
      <w:r w:rsidRPr="000856F4">
        <w:rPr>
          <w:rFonts w:hint="eastAsia"/>
          <w:bCs/>
          <w:szCs w:val="28"/>
        </w:rPr>
        <w:t>綺列</w:t>
      </w:r>
      <w:r w:rsidRPr="000856F4">
        <w:rPr>
          <w:rFonts w:hint="eastAsia"/>
          <w:b/>
          <w:bCs/>
          <w:color w:val="660000"/>
          <w:sz w:val="28"/>
          <w:szCs w:val="28"/>
        </w:rPr>
        <w:t>來相與，第如滇</w:t>
      </w:r>
      <w:r w:rsidRPr="000856F4">
        <w:rPr>
          <w:rFonts w:hint="eastAsia"/>
          <w:bCs/>
          <w:szCs w:val="28"/>
        </w:rPr>
        <w:t>丁田</w:t>
      </w:r>
      <w:r w:rsidRPr="000856F4">
        <w:rPr>
          <w:rFonts w:hint="eastAsia"/>
          <w:b/>
          <w:bCs/>
          <w:color w:val="660000"/>
          <w:sz w:val="28"/>
          <w:szCs w:val="28"/>
        </w:rPr>
        <w:t>池</w:t>
      </w:r>
      <w:r w:rsidRPr="00C32D98">
        <w:rPr>
          <w:rStyle w:val="a9"/>
          <w:bCs/>
          <w:szCs w:val="28"/>
        </w:rPr>
        <w:footnoteReference w:id="596"/>
      </w:r>
      <w:r w:rsidRPr="000856F4">
        <w:rPr>
          <w:b/>
          <w:bCs/>
          <w:color w:val="660000"/>
          <w:sz w:val="28"/>
          <w:szCs w:val="28"/>
        </w:rPr>
        <w:t>，集于江洲。試水客，艤</w:t>
      </w:r>
      <w:r w:rsidRPr="000856F4">
        <w:rPr>
          <w:bCs/>
          <w:szCs w:val="28"/>
        </w:rPr>
        <w:t>音蟻</w:t>
      </w:r>
      <w:r w:rsidRPr="00C32D98">
        <w:rPr>
          <w:rStyle w:val="a9"/>
          <w:bCs/>
          <w:szCs w:val="28"/>
        </w:rPr>
        <w:footnoteReference w:id="597"/>
      </w:r>
      <w:r w:rsidRPr="000856F4">
        <w:rPr>
          <w:b/>
          <w:bCs/>
          <w:color w:val="660000"/>
          <w:sz w:val="28"/>
          <w:szCs w:val="28"/>
        </w:rPr>
        <w:t>輕舟。娉江婓，與神遊。</w:t>
      </w:r>
      <w:r w:rsidRPr="000856F4">
        <w:rPr>
          <w:bCs/>
          <w:szCs w:val="28"/>
        </w:rPr>
        <w:t>朅，去也。第，且也。相如傳曰：第如臨邛。譙周異物志曰：滇池在建寧界，有大澤水，周二百餘里。水乍深廣，乍淺狹，似如倒池，故俗云滇池。江洲在巴郡。</w:t>
      </w:r>
      <w:r w:rsidR="003F10DC" w:rsidRPr="003F10DC">
        <w:rPr>
          <w:bCs/>
          <w:szCs w:val="28"/>
          <w:u w:val="single"/>
        </w:rPr>
        <w:t>楊雄</w:t>
      </w:r>
      <w:r w:rsidRPr="000856F4">
        <w:rPr>
          <w:bCs/>
          <w:szCs w:val="28"/>
        </w:rPr>
        <w:t>蜀都賦曰：分川並注，合乎江洲。滇池、江洲非一處也，今連之者，說或有在滇池時，或有在江洲時，無有常也。</w:t>
      </w:r>
      <w:r w:rsidR="003E4D6D" w:rsidRPr="003E4D6D">
        <w:rPr>
          <w:bCs/>
          <w:szCs w:val="28"/>
          <w:u w:val="single"/>
        </w:rPr>
        <w:t>應劭</w:t>
      </w:r>
      <w:r w:rsidRPr="000856F4">
        <w:rPr>
          <w:bCs/>
          <w:szCs w:val="28"/>
        </w:rPr>
        <w:t>曰：艤，正也。一曰南方俗謂正船迴濟處爲艤</w:t>
      </w:r>
      <w:r w:rsidRPr="00C32D98">
        <w:rPr>
          <w:rStyle w:val="a9"/>
          <w:bCs/>
          <w:szCs w:val="28"/>
        </w:rPr>
        <w:footnoteReference w:id="598"/>
      </w:r>
      <w:r w:rsidRPr="000856F4">
        <w:rPr>
          <w:bCs/>
          <w:szCs w:val="28"/>
        </w:rPr>
        <w:t>。項羽傳曰：烏江亭長艤船待羽江婓二女，遊於江濱，逢鄭交甫挑之，不知其神女也。遂解珮與之，交甫悅，受珮而去</w:t>
      </w:r>
      <w:r w:rsidRPr="000856F4">
        <w:rPr>
          <w:rFonts w:hint="eastAsia"/>
          <w:bCs/>
          <w:szCs w:val="28"/>
        </w:rPr>
        <w:t>。數十步，空懷無珮，女亦不見。語在列仙傳。</w:t>
      </w:r>
      <w:r w:rsidRPr="000856F4">
        <w:rPr>
          <w:rFonts w:hint="eastAsia"/>
          <w:b/>
          <w:bCs/>
          <w:color w:val="660000"/>
          <w:sz w:val="28"/>
          <w:szCs w:val="28"/>
        </w:rPr>
        <w:t>罨</w:t>
      </w:r>
      <w:r w:rsidRPr="000856F4">
        <w:rPr>
          <w:rFonts w:hint="eastAsia"/>
          <w:bCs/>
          <w:szCs w:val="28"/>
        </w:rPr>
        <w:t>奄</w:t>
      </w:r>
      <w:r w:rsidRPr="000856F4">
        <w:rPr>
          <w:rFonts w:hint="eastAsia"/>
          <w:b/>
          <w:bCs/>
          <w:color w:val="660000"/>
          <w:sz w:val="28"/>
          <w:szCs w:val="28"/>
        </w:rPr>
        <w:t>翡翠，釣鰋</w:t>
      </w:r>
      <w:r w:rsidRPr="000856F4">
        <w:rPr>
          <w:rFonts w:hint="eastAsia"/>
          <w:bCs/>
          <w:szCs w:val="28"/>
        </w:rPr>
        <w:t>偃</w:t>
      </w:r>
      <w:r w:rsidRPr="000856F4">
        <w:rPr>
          <w:rFonts w:hint="eastAsia"/>
          <w:b/>
          <w:bCs/>
          <w:color w:val="660000"/>
          <w:sz w:val="28"/>
          <w:szCs w:val="28"/>
        </w:rPr>
        <w:t>鮋</w:t>
      </w:r>
      <w:r w:rsidRPr="000856F4">
        <w:rPr>
          <w:rFonts w:hint="eastAsia"/>
          <w:bCs/>
          <w:szCs w:val="28"/>
        </w:rPr>
        <w:t>長流</w:t>
      </w:r>
      <w:r w:rsidRPr="000856F4">
        <w:rPr>
          <w:rFonts w:hint="eastAsia"/>
          <w:b/>
          <w:bCs/>
          <w:color w:val="660000"/>
          <w:sz w:val="28"/>
          <w:szCs w:val="28"/>
        </w:rPr>
        <w:t>。下高鵠，出潛虯。</w:t>
      </w:r>
      <w:r w:rsidRPr="000856F4">
        <w:rPr>
          <w:rFonts w:hint="eastAsia"/>
          <w:bCs/>
          <w:szCs w:val="28"/>
        </w:rPr>
        <w:t>鰋鮋，魚名</w:t>
      </w:r>
      <w:r w:rsidRPr="000856F4">
        <w:rPr>
          <w:rFonts w:hint="eastAsia"/>
          <w:b/>
          <w:bCs/>
          <w:color w:val="660000"/>
          <w:sz w:val="28"/>
          <w:szCs w:val="28"/>
        </w:rPr>
        <w:t>吹洞簫，發櫂</w:t>
      </w:r>
      <w:r w:rsidRPr="000856F4">
        <w:rPr>
          <w:rFonts w:hint="eastAsia"/>
          <w:bCs/>
          <w:szCs w:val="28"/>
        </w:rPr>
        <w:t>宅孝</w:t>
      </w:r>
      <w:r w:rsidRPr="000856F4">
        <w:rPr>
          <w:rFonts w:hint="eastAsia"/>
          <w:b/>
          <w:bCs/>
          <w:color w:val="660000"/>
          <w:sz w:val="28"/>
          <w:szCs w:val="28"/>
        </w:rPr>
        <w:t>謳。感鱏</w:t>
      </w:r>
      <w:r w:rsidRPr="000856F4">
        <w:rPr>
          <w:rFonts w:hint="eastAsia"/>
          <w:bCs/>
          <w:szCs w:val="28"/>
        </w:rPr>
        <w:t>尋</w:t>
      </w:r>
      <w:r w:rsidRPr="000856F4">
        <w:rPr>
          <w:rFonts w:hint="eastAsia"/>
          <w:b/>
          <w:bCs/>
          <w:color w:val="660000"/>
          <w:sz w:val="28"/>
          <w:szCs w:val="28"/>
        </w:rPr>
        <w:t>魚，動陽侯。</w:t>
      </w:r>
      <w:r w:rsidRPr="000856F4">
        <w:rPr>
          <w:rFonts w:hint="eastAsia"/>
          <w:bCs/>
          <w:szCs w:val="28"/>
        </w:rPr>
        <w:t>洞簫，長簫無底也，王褒所頌者也。漢元帝能吹洞簫。櫂謳，鼓櫂而歌也。鱏魚出江中，頭與身正半，口在腹下。淮南子曰：瓠巴鼓琴，鱏魚出聽。善曰：櫂謳，已見西都賦。陽侯已見南都賦。</w:t>
      </w:r>
      <w:r w:rsidRPr="000856F4">
        <w:rPr>
          <w:rFonts w:hint="eastAsia"/>
          <w:b/>
          <w:bCs/>
          <w:color w:val="660000"/>
          <w:sz w:val="28"/>
          <w:szCs w:val="28"/>
        </w:rPr>
        <w:t>騰</w:t>
      </w:r>
      <w:r w:rsidRPr="000856F4">
        <w:rPr>
          <w:rFonts w:hint="eastAsia"/>
          <w:b/>
          <w:bCs/>
          <w:color w:val="660000"/>
          <w:sz w:val="28"/>
          <w:szCs w:val="28"/>
        </w:rPr>
        <w:lastRenderedPageBreak/>
        <w:t>波沸涌，珠貝汜浮。若雲漢含星，而光耀洪流。</w:t>
      </w:r>
      <w:r w:rsidR="000742C0" w:rsidRPr="000742C0">
        <w:rPr>
          <w:rFonts w:hint="eastAsia"/>
          <w:bCs/>
          <w:szCs w:val="28"/>
          <w:u w:val="wave"/>
        </w:rPr>
        <w:t>管子</w:t>
      </w:r>
      <w:r w:rsidRPr="000856F4">
        <w:rPr>
          <w:rFonts w:hint="eastAsia"/>
          <w:bCs/>
          <w:szCs w:val="28"/>
        </w:rPr>
        <w:t>曰：若江湖之人，求珠貝者不舍也。言魚駭波動，珠貝浮見也。善曰：相貝經曰：素質紅裏，謂之珠貝。</w:t>
      </w:r>
      <w:r w:rsidRPr="000856F4">
        <w:rPr>
          <w:rFonts w:hint="eastAsia"/>
          <w:b/>
          <w:bCs/>
          <w:color w:val="660000"/>
          <w:sz w:val="28"/>
          <w:szCs w:val="28"/>
        </w:rPr>
        <w:t>將饗獠</w:t>
      </w:r>
      <w:r w:rsidRPr="000856F4">
        <w:rPr>
          <w:rFonts w:hint="eastAsia"/>
          <w:bCs/>
          <w:szCs w:val="28"/>
        </w:rPr>
        <w:t>力召</w:t>
      </w:r>
      <w:r w:rsidRPr="000856F4">
        <w:rPr>
          <w:rFonts w:hint="eastAsia"/>
          <w:b/>
          <w:bCs/>
          <w:color w:val="660000"/>
          <w:sz w:val="28"/>
          <w:szCs w:val="28"/>
        </w:rPr>
        <w:t>者，張帟幕，會平原。酌清酤</w:t>
      </w:r>
      <w:r w:rsidRPr="000856F4">
        <w:rPr>
          <w:rFonts w:hint="eastAsia"/>
          <w:bCs/>
          <w:szCs w:val="28"/>
        </w:rPr>
        <w:t>戶</w:t>
      </w:r>
      <w:r w:rsidRPr="00C32D98">
        <w:rPr>
          <w:rStyle w:val="a9"/>
          <w:bCs/>
          <w:szCs w:val="28"/>
        </w:rPr>
        <w:footnoteReference w:id="599"/>
      </w:r>
      <w:r w:rsidRPr="000856F4">
        <w:rPr>
          <w:b/>
          <w:bCs/>
          <w:color w:val="660000"/>
          <w:sz w:val="28"/>
          <w:szCs w:val="28"/>
        </w:rPr>
        <w:t>，割芳鮮。飲御酣，賓旅旋。車馬雷駭，轟轟闐闐。若風流雨散，漫乎數百里間</w:t>
      </w:r>
      <w:r w:rsidRPr="00C32D98">
        <w:rPr>
          <w:rStyle w:val="a9"/>
          <w:bCs/>
          <w:szCs w:val="28"/>
        </w:rPr>
        <w:footnoteReference w:id="600"/>
      </w:r>
      <w:r w:rsidRPr="000856F4">
        <w:rPr>
          <w:b/>
          <w:bCs/>
          <w:color w:val="660000"/>
          <w:sz w:val="28"/>
          <w:szCs w:val="28"/>
        </w:rPr>
        <w:t>。</w:t>
      </w:r>
      <w:r w:rsidRPr="000856F4">
        <w:rPr>
          <w:bCs/>
          <w:szCs w:val="28"/>
        </w:rPr>
        <w:t>獠，獵也。帟，平帳也。周禮曰：田則張幕設帟。月令曰：躬耕帝籍，反乃執爵。命曰勞酒，言以宴群臣也。鮮，新殺者也，一曰生肉也。善曰：旣載清酤。</w:t>
      </w:r>
      <w:r w:rsidR="003F10DC" w:rsidRPr="003F10DC">
        <w:rPr>
          <w:bCs/>
          <w:szCs w:val="28"/>
          <w:u w:val="single"/>
        </w:rPr>
        <w:t>毛萇</w:t>
      </w:r>
      <w:r w:rsidRPr="000856F4">
        <w:rPr>
          <w:bCs/>
          <w:szCs w:val="28"/>
        </w:rPr>
        <w:t>詩曰</w:t>
      </w:r>
      <w:r w:rsidRPr="00C32D98">
        <w:rPr>
          <w:rStyle w:val="a9"/>
          <w:bCs/>
          <w:szCs w:val="28"/>
        </w:rPr>
        <w:footnoteReference w:id="601"/>
      </w:r>
      <w:r w:rsidRPr="000856F4">
        <w:rPr>
          <w:bCs/>
          <w:szCs w:val="28"/>
        </w:rPr>
        <w:t>：酤，酒也。</w:t>
      </w:r>
      <w:r w:rsidRPr="000856F4">
        <w:rPr>
          <w:b/>
          <w:bCs/>
          <w:color w:val="660000"/>
          <w:sz w:val="28"/>
          <w:szCs w:val="28"/>
        </w:rPr>
        <w:t>斯蓋宅土之所安樂，觀聽之所踴躍也。焉獨三川，爲世朝市？」</w:t>
      </w:r>
    </w:p>
    <w:p w14:paraId="5BE2A6CD" w14:textId="05EBF3F5" w:rsidR="008F46A3" w:rsidRPr="000856F4" w:rsidRDefault="008F46A3" w:rsidP="006D5975">
      <w:pPr>
        <w:ind w:firstLine="561"/>
        <w:rPr>
          <w:bCs/>
          <w:szCs w:val="28"/>
        </w:rPr>
      </w:pPr>
      <w:r w:rsidRPr="000856F4">
        <w:rPr>
          <w:rFonts w:hint="eastAsia"/>
          <w:b/>
          <w:bCs/>
          <w:color w:val="660000"/>
          <w:sz w:val="28"/>
          <w:szCs w:val="28"/>
        </w:rPr>
        <w:t>「若乃卓犖</w:t>
      </w:r>
      <w:r w:rsidRPr="000856F4">
        <w:rPr>
          <w:rFonts w:hint="eastAsia"/>
          <w:bCs/>
          <w:szCs w:val="28"/>
        </w:rPr>
        <w:t>呂角</w:t>
      </w:r>
      <w:r w:rsidRPr="000856F4">
        <w:rPr>
          <w:rFonts w:hint="eastAsia"/>
          <w:b/>
          <w:bCs/>
          <w:color w:val="660000"/>
          <w:sz w:val="28"/>
          <w:szCs w:val="28"/>
        </w:rPr>
        <w:t>奇譎，倜儻罔已。一經神怪，一緯人理。遠則岷山之精，上爲井絡。天帝運期而會昌，景福肸</w:t>
      </w:r>
      <w:r w:rsidRPr="000856F4">
        <w:rPr>
          <w:rFonts w:hint="eastAsia"/>
          <w:bCs/>
          <w:szCs w:val="28"/>
        </w:rPr>
        <w:t>喜筆</w:t>
      </w:r>
      <w:r w:rsidRPr="000856F4">
        <w:rPr>
          <w:rFonts w:hint="eastAsia"/>
          <w:b/>
          <w:bCs/>
          <w:color w:val="660000"/>
          <w:sz w:val="28"/>
          <w:szCs w:val="28"/>
        </w:rPr>
        <w:t>饗而興作。碧出萇弘之血，鳥生杜宇之魄。妄變化而非常，羌見偉於疇昔。</w:t>
      </w:r>
      <w:r w:rsidR="003F10DC" w:rsidRPr="003F10DC">
        <w:rPr>
          <w:rFonts w:hint="eastAsia"/>
          <w:bCs/>
          <w:szCs w:val="28"/>
          <w:u w:val="single"/>
        </w:rPr>
        <w:t>張儀</w:t>
      </w:r>
      <w:r w:rsidRPr="000856F4">
        <w:rPr>
          <w:rFonts w:hint="eastAsia"/>
          <w:bCs/>
          <w:szCs w:val="28"/>
        </w:rPr>
        <w:t>曰：爭名者於朝，爭利者於市。今三川周室，天下之朝市也。河圖括地象曰：岷山之地</w:t>
      </w:r>
      <w:r w:rsidRPr="00C32D98">
        <w:rPr>
          <w:rStyle w:val="a9"/>
          <w:bCs/>
          <w:szCs w:val="28"/>
        </w:rPr>
        <w:footnoteReference w:id="602"/>
      </w:r>
      <w:r w:rsidRPr="000856F4">
        <w:rPr>
          <w:bCs/>
          <w:szCs w:val="28"/>
        </w:rPr>
        <w:t>，上爲井絡，帝以會昌，神以建福。上爲天井，言岷山之地，上爲東井維絡，岷山之精，上爲天之井星也</w:t>
      </w:r>
      <w:r w:rsidRPr="00C32D98">
        <w:rPr>
          <w:rStyle w:val="a9"/>
          <w:bCs/>
          <w:szCs w:val="28"/>
        </w:rPr>
        <w:footnoteReference w:id="603"/>
      </w:r>
      <w:r w:rsidRPr="000856F4">
        <w:rPr>
          <w:bCs/>
          <w:szCs w:val="28"/>
        </w:rPr>
        <w:t>。昌，慶也。言天帝於此會慶建福也。莊周曰：</w:t>
      </w:r>
      <w:r w:rsidR="003F10DC" w:rsidRPr="003F10DC">
        <w:rPr>
          <w:bCs/>
          <w:szCs w:val="28"/>
          <w:u w:val="single"/>
        </w:rPr>
        <w:t>萇弘</w:t>
      </w:r>
      <w:r w:rsidRPr="000856F4">
        <w:rPr>
          <w:bCs/>
          <w:szCs w:val="28"/>
        </w:rPr>
        <w:t>死於蜀，藏其血，三年化爲碧。蜀記曰：昔有人姓杜名宇，王蜀，號曰望帝。宇死，俗說云宇化爲子規。子規，鳥名</w:t>
      </w:r>
      <w:r w:rsidRPr="000856F4">
        <w:rPr>
          <w:rFonts w:hint="eastAsia"/>
          <w:bCs/>
          <w:szCs w:val="28"/>
        </w:rPr>
        <w:t>也。蜀人聞子規鳴，皆曰望帝也。善曰：降丘宅土</w:t>
      </w:r>
      <w:r w:rsidRPr="00C32D98">
        <w:rPr>
          <w:rStyle w:val="a9"/>
          <w:bCs/>
          <w:szCs w:val="28"/>
        </w:rPr>
        <w:footnoteReference w:id="604"/>
      </w:r>
      <w:r w:rsidRPr="000856F4">
        <w:rPr>
          <w:bCs/>
          <w:szCs w:val="28"/>
        </w:rPr>
        <w:t>。劉向雅琴賦曰：觀聽之所至，乃知其美也。</w:t>
      </w:r>
      <w:r w:rsidR="003E4D6D" w:rsidRPr="003E4D6D">
        <w:rPr>
          <w:bCs/>
          <w:szCs w:val="28"/>
          <w:u w:val="wave"/>
        </w:rPr>
        <w:t>漢書</w:t>
      </w:r>
      <w:r w:rsidRPr="000856F4">
        <w:rPr>
          <w:bCs/>
          <w:szCs w:val="28"/>
        </w:rPr>
        <w:t>音義，</w:t>
      </w:r>
      <w:r w:rsidR="003F10DC" w:rsidRPr="003F10DC">
        <w:rPr>
          <w:bCs/>
          <w:szCs w:val="28"/>
          <w:u w:val="single"/>
        </w:rPr>
        <w:t>韋昭</w:t>
      </w:r>
      <w:r w:rsidRPr="000856F4">
        <w:rPr>
          <w:bCs/>
          <w:szCs w:val="28"/>
        </w:rPr>
        <w:t>曰：有河、洛、伊，故曰三川。上林賦曰：肸饗布寫。</w:t>
      </w:r>
      <w:r w:rsidRPr="000856F4">
        <w:rPr>
          <w:b/>
          <w:bCs/>
          <w:color w:val="660000"/>
          <w:sz w:val="28"/>
          <w:szCs w:val="28"/>
        </w:rPr>
        <w:t>近則江漢炳</w:t>
      </w:r>
      <w:r w:rsidRPr="000856F4">
        <w:rPr>
          <w:bCs/>
          <w:szCs w:val="28"/>
        </w:rPr>
        <w:t>丙</w:t>
      </w:r>
      <w:r w:rsidRPr="000856F4">
        <w:rPr>
          <w:b/>
          <w:bCs/>
          <w:color w:val="660000"/>
          <w:sz w:val="28"/>
          <w:szCs w:val="28"/>
        </w:rPr>
        <w:t>靈，世載其英。蔚若相如，皭</w:t>
      </w:r>
      <w:r w:rsidRPr="000856F4">
        <w:rPr>
          <w:bCs/>
          <w:szCs w:val="28"/>
        </w:rPr>
        <w:t>在爵</w:t>
      </w:r>
      <w:r w:rsidRPr="00C32D98">
        <w:rPr>
          <w:rStyle w:val="a9"/>
          <w:bCs/>
          <w:szCs w:val="28"/>
        </w:rPr>
        <w:footnoteReference w:id="605"/>
      </w:r>
      <w:r w:rsidRPr="000856F4">
        <w:rPr>
          <w:b/>
          <w:bCs/>
          <w:color w:val="660000"/>
          <w:sz w:val="28"/>
          <w:szCs w:val="28"/>
        </w:rPr>
        <w:lastRenderedPageBreak/>
        <w:t>若君平。王褒韡曄而秀發，楊雄含章而挺生。幽思絢</w:t>
      </w:r>
      <w:r w:rsidRPr="000856F4">
        <w:rPr>
          <w:bCs/>
          <w:szCs w:val="28"/>
        </w:rPr>
        <w:t>呼絹</w:t>
      </w:r>
      <w:r w:rsidRPr="000856F4">
        <w:rPr>
          <w:b/>
          <w:bCs/>
          <w:color w:val="660000"/>
          <w:sz w:val="28"/>
          <w:szCs w:val="28"/>
        </w:rPr>
        <w:t>道德，摛</w:t>
      </w:r>
      <w:r w:rsidRPr="000856F4">
        <w:rPr>
          <w:bCs/>
          <w:szCs w:val="28"/>
        </w:rPr>
        <w:t>勑離</w:t>
      </w:r>
      <w:r w:rsidRPr="000856F4">
        <w:rPr>
          <w:b/>
          <w:bCs/>
          <w:color w:val="660000"/>
          <w:sz w:val="28"/>
          <w:szCs w:val="28"/>
        </w:rPr>
        <w:t>藻掞</w:t>
      </w:r>
      <w:r w:rsidRPr="000856F4">
        <w:rPr>
          <w:bCs/>
          <w:szCs w:val="28"/>
        </w:rPr>
        <w:t>傷豔</w:t>
      </w:r>
      <w:r w:rsidRPr="000856F4">
        <w:rPr>
          <w:b/>
          <w:bCs/>
          <w:color w:val="660000"/>
          <w:sz w:val="28"/>
          <w:szCs w:val="28"/>
        </w:rPr>
        <w:t>天庭。考四海而爲儁</w:t>
      </w:r>
      <w:r w:rsidRPr="000856F4">
        <w:rPr>
          <w:bCs/>
          <w:szCs w:val="28"/>
        </w:rPr>
        <w:t>俊</w:t>
      </w:r>
      <w:r w:rsidRPr="000856F4">
        <w:rPr>
          <w:b/>
          <w:bCs/>
          <w:color w:val="660000"/>
          <w:sz w:val="28"/>
          <w:szCs w:val="28"/>
        </w:rPr>
        <w:t>，當中葉而擅名。是故遊談者以爲譽，造作者以爲程也。</w:t>
      </w:r>
      <w:r w:rsidRPr="000856F4">
        <w:rPr>
          <w:bCs/>
          <w:szCs w:val="28"/>
        </w:rPr>
        <w:t>相如，司馬長卿也。君平，嚴遵也。王褒，字子淵。</w:t>
      </w:r>
      <w:r w:rsidR="003F10DC" w:rsidRPr="003F10DC">
        <w:rPr>
          <w:bCs/>
          <w:szCs w:val="28"/>
          <w:u w:val="single"/>
        </w:rPr>
        <w:t>楊雄</w:t>
      </w:r>
      <w:r w:rsidRPr="000856F4">
        <w:rPr>
          <w:bCs/>
          <w:szCs w:val="28"/>
        </w:rPr>
        <w:t>，字子雲。皆蜀人。君平作老子指歸，子雲作太玄、法言，故曰幽思絢道德也。</w:t>
      </w:r>
      <w:r w:rsidR="00FE33F9" w:rsidRPr="00FE33F9">
        <w:rPr>
          <w:bCs/>
          <w:szCs w:val="28"/>
          <w:u w:val="single"/>
        </w:rPr>
        <w:t>鄭玄</w:t>
      </w:r>
      <w:r w:rsidRPr="000856F4">
        <w:rPr>
          <w:bCs/>
          <w:szCs w:val="28"/>
        </w:rPr>
        <w:t>曰：文章成謂之絢</w:t>
      </w:r>
      <w:r w:rsidRPr="000856F4">
        <w:rPr>
          <w:rFonts w:hint="eastAsia"/>
          <w:bCs/>
          <w:szCs w:val="28"/>
        </w:rPr>
        <w:t>。漢武帝讀相如子虛賦而善之，吾獨不得與此人同時哉！元帝善王褒所作甘泉洞簫頌，令後宮貴人左右皆誦之。</w:t>
      </w:r>
      <w:r w:rsidR="003F10DC" w:rsidRPr="003F10DC">
        <w:rPr>
          <w:rFonts w:hint="eastAsia"/>
          <w:bCs/>
          <w:szCs w:val="28"/>
          <w:u w:val="single"/>
        </w:rPr>
        <w:t>楊雄</w:t>
      </w:r>
      <w:r w:rsidRPr="000856F4">
        <w:rPr>
          <w:rFonts w:hint="eastAsia"/>
          <w:bCs/>
          <w:szCs w:val="28"/>
        </w:rPr>
        <w:t>奏羽獵賦，天子異焉。又云：</w:t>
      </w:r>
      <w:r w:rsidR="003E4D6D" w:rsidRPr="003E4D6D">
        <w:rPr>
          <w:rFonts w:hint="eastAsia"/>
          <w:bCs/>
          <w:szCs w:val="28"/>
          <w:u w:val="single"/>
        </w:rPr>
        <w:t>班固</w:t>
      </w:r>
      <w:r w:rsidRPr="000856F4">
        <w:rPr>
          <w:rFonts w:hint="eastAsia"/>
          <w:bCs/>
          <w:szCs w:val="28"/>
        </w:rPr>
        <w:t>述雄傳曰：初擬相如，獻賦黃門，故曰摛藻掞天庭也。</w:t>
      </w:r>
      <w:r w:rsidR="003E4D6D" w:rsidRPr="003E4D6D">
        <w:rPr>
          <w:rFonts w:hint="eastAsia"/>
          <w:bCs/>
          <w:szCs w:val="28"/>
          <w:u w:val="wave"/>
        </w:rPr>
        <w:t>漢書</w:t>
      </w:r>
      <w:r w:rsidRPr="000856F4">
        <w:rPr>
          <w:rFonts w:hint="eastAsia"/>
          <w:bCs/>
          <w:szCs w:val="28"/>
        </w:rPr>
        <w:t>禮樂志曰：長麗前掞光耀明。善曰：</w:t>
      </w:r>
      <w:r w:rsidR="003E4D6D" w:rsidRPr="003E4D6D">
        <w:rPr>
          <w:rFonts w:hint="eastAsia"/>
          <w:bCs/>
          <w:szCs w:val="28"/>
          <w:u w:val="wave"/>
        </w:rPr>
        <w:t>史記</w:t>
      </w:r>
      <w:r w:rsidRPr="000856F4">
        <w:rPr>
          <w:rFonts w:hint="eastAsia"/>
          <w:bCs/>
          <w:szCs w:val="28"/>
        </w:rPr>
        <w:t>曰：屈原浮游於塵埃之外，皭然泥而不滓者也。徐廣曰：皭，踈淨之貌也。</w:t>
      </w:r>
      <w:r w:rsidR="000742C0" w:rsidRPr="000742C0">
        <w:rPr>
          <w:rFonts w:hint="eastAsia"/>
          <w:bCs/>
          <w:szCs w:val="28"/>
          <w:u w:val="wave"/>
        </w:rPr>
        <w:t>周易</w:t>
      </w:r>
      <w:r w:rsidRPr="000856F4">
        <w:rPr>
          <w:rFonts w:hint="eastAsia"/>
          <w:bCs/>
          <w:szCs w:val="28"/>
        </w:rPr>
        <w:t>曰：含章可貞。馮衍德誥曰：沈情幽思，引六經之精微。</w:t>
      </w:r>
      <w:r w:rsidR="000742C0" w:rsidRPr="000742C0">
        <w:rPr>
          <w:rFonts w:hint="eastAsia"/>
          <w:bCs/>
          <w:szCs w:val="28"/>
          <w:u w:val="wave"/>
        </w:rPr>
        <w:t>毛詩</w:t>
      </w:r>
      <w:r w:rsidRPr="000856F4">
        <w:rPr>
          <w:rFonts w:hint="eastAsia"/>
          <w:bCs/>
          <w:szCs w:val="28"/>
        </w:rPr>
        <w:t>曰：昔在中葉。戰國策，</w:t>
      </w:r>
      <w:r w:rsidR="003F10DC" w:rsidRPr="003F10DC">
        <w:rPr>
          <w:rFonts w:hint="eastAsia"/>
          <w:bCs/>
          <w:szCs w:val="28"/>
          <w:u w:val="single"/>
        </w:rPr>
        <w:t>蘇秦</w:t>
      </w:r>
      <w:r w:rsidRPr="000856F4">
        <w:rPr>
          <w:rFonts w:hint="eastAsia"/>
          <w:bCs/>
          <w:szCs w:val="28"/>
        </w:rPr>
        <w:t>曰：外客遊談之士，無敢自進於前也。</w:t>
      </w:r>
      <w:r w:rsidRPr="000856F4">
        <w:rPr>
          <w:rFonts w:hint="eastAsia"/>
          <w:b/>
          <w:bCs/>
          <w:color w:val="660000"/>
          <w:sz w:val="28"/>
          <w:szCs w:val="28"/>
        </w:rPr>
        <w:t>至乎臨谷爲塞，因山爲障。峻岨塍</w:t>
      </w:r>
      <w:r w:rsidRPr="000856F4">
        <w:rPr>
          <w:rFonts w:hint="eastAsia"/>
          <w:bCs/>
          <w:szCs w:val="28"/>
        </w:rPr>
        <w:t>繩</w:t>
      </w:r>
      <w:r w:rsidRPr="000856F4">
        <w:rPr>
          <w:rFonts w:hint="eastAsia"/>
          <w:b/>
          <w:bCs/>
          <w:color w:val="660000"/>
          <w:sz w:val="28"/>
          <w:szCs w:val="28"/>
        </w:rPr>
        <w:t>埒</w:t>
      </w:r>
      <w:r w:rsidRPr="000856F4">
        <w:rPr>
          <w:rFonts w:hint="eastAsia"/>
          <w:bCs/>
          <w:szCs w:val="28"/>
        </w:rPr>
        <w:t>劣</w:t>
      </w:r>
      <w:r w:rsidRPr="000856F4">
        <w:rPr>
          <w:rFonts w:hint="eastAsia"/>
          <w:b/>
          <w:bCs/>
          <w:color w:val="660000"/>
          <w:sz w:val="28"/>
          <w:szCs w:val="28"/>
        </w:rPr>
        <w:t>長城，豁險吞若巨防。</w:t>
      </w:r>
      <w:r w:rsidR="003F10DC" w:rsidRPr="003F10DC">
        <w:rPr>
          <w:rFonts w:hint="eastAsia"/>
          <w:bCs/>
          <w:szCs w:val="28"/>
          <w:u w:val="single"/>
        </w:rPr>
        <w:t>蘇秦</w:t>
      </w:r>
      <w:r w:rsidRPr="000856F4">
        <w:rPr>
          <w:rFonts w:hint="eastAsia"/>
          <w:bCs/>
          <w:szCs w:val="28"/>
        </w:rPr>
        <w:t>曰：齊南有太山，東有琅邪，北有渤海，西有清河，所謂四塞之國也。史遷述蒙恬傳曰：據河爲塞。大曰隄，小曰塍。云峻岨之嚴，視長城若塍埒也。豁，深貌也。戰國策曰：齊有長城巨防，足以爲塞也。</w:t>
      </w:r>
      <w:r w:rsidRPr="000856F4">
        <w:rPr>
          <w:rFonts w:hint="eastAsia"/>
          <w:b/>
          <w:bCs/>
          <w:color w:val="660000"/>
          <w:sz w:val="28"/>
          <w:szCs w:val="28"/>
        </w:rPr>
        <w:t>一人守隘，萬夫莫向。</w:t>
      </w:r>
      <w:r w:rsidRPr="000856F4">
        <w:rPr>
          <w:rFonts w:hint="eastAsia"/>
          <w:bCs/>
          <w:szCs w:val="28"/>
        </w:rPr>
        <w:t>善曰：淮南子曰：一人守隘，千夫莫向。</w:t>
      </w:r>
      <w:r w:rsidRPr="000856F4">
        <w:rPr>
          <w:rFonts w:hint="eastAsia"/>
          <w:b/>
          <w:bCs/>
          <w:color w:val="660000"/>
          <w:sz w:val="28"/>
          <w:szCs w:val="28"/>
        </w:rPr>
        <w:t>公孫躍馬而稱帝，劉宗下輦而自王。</w:t>
      </w:r>
      <w:r w:rsidRPr="000856F4">
        <w:rPr>
          <w:rFonts w:hint="eastAsia"/>
          <w:bCs/>
          <w:szCs w:val="28"/>
        </w:rPr>
        <w:t>善曰：范曄</w:t>
      </w:r>
      <w:r w:rsidR="000742C0" w:rsidRPr="000742C0">
        <w:rPr>
          <w:rFonts w:hint="eastAsia"/>
          <w:bCs/>
          <w:szCs w:val="28"/>
          <w:u w:val="wave"/>
        </w:rPr>
        <w:t>後漢書</w:t>
      </w:r>
      <w:r w:rsidRPr="000856F4">
        <w:rPr>
          <w:rFonts w:hint="eastAsia"/>
          <w:bCs/>
          <w:szCs w:val="28"/>
        </w:rPr>
        <w:t>曰：公孫述，字子陽，扶風人也。王莽時，爲導江卒正，更始立，述恃其地險衆附，遂自立爲天子。蜀志曰：先主姓劉，諱備，漢靖王勝後也</w:t>
      </w:r>
      <w:r w:rsidRPr="00C32D98">
        <w:rPr>
          <w:rStyle w:val="a9"/>
          <w:bCs/>
          <w:szCs w:val="28"/>
        </w:rPr>
        <w:footnoteReference w:id="606"/>
      </w:r>
      <w:r w:rsidRPr="000856F4">
        <w:rPr>
          <w:bCs/>
          <w:szCs w:val="28"/>
        </w:rPr>
        <w:t>。益州牧劉璋使人迎先主，令討張魯，先主遂進圍成都。璋出降，先主即皇帝位。備漢後，故曰宗。</w:t>
      </w:r>
      <w:r w:rsidRPr="000856F4">
        <w:rPr>
          <w:b/>
          <w:bCs/>
          <w:color w:val="660000"/>
          <w:sz w:val="28"/>
          <w:szCs w:val="28"/>
        </w:rPr>
        <w:t>由此言之，天下孰</w:t>
      </w:r>
      <w:r w:rsidR="000742C0">
        <w:rPr>
          <w:b/>
          <w:bCs/>
          <w:color w:val="660000"/>
          <w:sz w:val="28"/>
          <w:szCs w:val="28"/>
        </w:rPr>
        <w:t>尙</w:t>
      </w:r>
      <w:r w:rsidRPr="000856F4">
        <w:rPr>
          <w:b/>
          <w:bCs/>
          <w:color w:val="660000"/>
          <w:sz w:val="28"/>
          <w:szCs w:val="28"/>
        </w:rPr>
        <w:t>？故雖兼諸夏之富</w:t>
      </w:r>
      <w:r w:rsidRPr="000856F4">
        <w:rPr>
          <w:rFonts w:hint="eastAsia"/>
          <w:b/>
          <w:bCs/>
          <w:color w:val="660000"/>
          <w:sz w:val="28"/>
          <w:szCs w:val="28"/>
        </w:rPr>
        <w:t>有，猶未若茲都之無量也。」</w:t>
      </w:r>
      <w:r w:rsidR="003E4D6D" w:rsidRPr="003E4D6D">
        <w:rPr>
          <w:rFonts w:hint="eastAsia"/>
          <w:bCs/>
          <w:szCs w:val="28"/>
          <w:u w:val="wave"/>
        </w:rPr>
        <w:t>論語</w:t>
      </w:r>
      <w:r w:rsidRPr="000856F4">
        <w:rPr>
          <w:rFonts w:hint="eastAsia"/>
          <w:bCs/>
          <w:szCs w:val="28"/>
        </w:rPr>
        <w:t>曰：夷狄之有君，不如諸夏之亡。</w:t>
      </w:r>
      <w:r w:rsidR="000742C0" w:rsidRPr="000742C0">
        <w:rPr>
          <w:rFonts w:hint="eastAsia"/>
          <w:bCs/>
          <w:szCs w:val="28"/>
          <w:u w:val="wave"/>
        </w:rPr>
        <w:t>周易</w:t>
      </w:r>
      <w:r w:rsidRPr="000856F4">
        <w:rPr>
          <w:rFonts w:hint="eastAsia"/>
          <w:bCs/>
          <w:szCs w:val="28"/>
        </w:rPr>
        <w:t>曰：富有之謂大業也。又</w:t>
      </w:r>
      <w:r w:rsidR="003E4D6D" w:rsidRPr="003E4D6D">
        <w:rPr>
          <w:rFonts w:hint="eastAsia"/>
          <w:bCs/>
          <w:szCs w:val="28"/>
          <w:u w:val="wave"/>
        </w:rPr>
        <w:t>論語</w:t>
      </w:r>
      <w:r w:rsidRPr="000856F4">
        <w:rPr>
          <w:rFonts w:hint="eastAsia"/>
          <w:bCs/>
          <w:szCs w:val="28"/>
        </w:rPr>
        <w:t>曰：惟酒無量。</w:t>
      </w:r>
    </w:p>
    <w:p w14:paraId="2125EE07" w14:textId="77777777" w:rsidR="008F46A3" w:rsidRDefault="008F46A3" w:rsidP="009E2A16">
      <w:pPr>
        <w:ind w:firstLine="420"/>
        <w:sectPr w:rsidR="008F46A3" w:rsidSect="00727A80">
          <w:type w:val="continuous"/>
          <w:pgSz w:w="12240" w:h="15840"/>
          <w:pgMar w:top="1440" w:right="1797" w:bottom="1440" w:left="1797" w:header="720" w:footer="720" w:gutter="0"/>
          <w:cols w:space="425"/>
          <w:docGrid w:linePitch="326"/>
        </w:sectPr>
      </w:pPr>
    </w:p>
    <w:p w14:paraId="47293711" w14:textId="77777777" w:rsidR="008F46A3" w:rsidRDefault="008F46A3" w:rsidP="009E2A16">
      <w:pPr>
        <w:ind w:firstLine="420"/>
        <w:sectPr w:rsidR="008F46A3" w:rsidSect="00727A80">
          <w:type w:val="continuous"/>
          <w:pgSz w:w="12240" w:h="15840"/>
          <w:pgMar w:top="1440" w:right="1797" w:bottom="1440" w:left="1797" w:header="720" w:footer="720" w:gutter="0"/>
          <w:cols w:space="425"/>
          <w:docGrid w:linePitch="326"/>
        </w:sectPr>
      </w:pPr>
    </w:p>
    <w:p w14:paraId="13326DAE" w14:textId="77777777" w:rsidR="008F46A3" w:rsidRDefault="008F46A3" w:rsidP="00BB7DAA">
      <w:pPr>
        <w:pStyle w:val="1"/>
        <w:keepNext w:val="0"/>
        <w:keepLines w:val="0"/>
        <w:pageBreakBefore/>
        <w:widowControl w:val="0"/>
        <w:ind w:firstLine="881"/>
      </w:pPr>
      <w:r>
        <w:rPr>
          <w:rFonts w:hint="eastAsia"/>
        </w:rPr>
        <w:lastRenderedPageBreak/>
        <w:t>文選卷第五</w:t>
      </w:r>
    </w:p>
    <w:p w14:paraId="10A67246" w14:textId="77777777" w:rsidR="008F46A3" w:rsidRPr="002D6490" w:rsidRDefault="008F46A3" w:rsidP="006D5975">
      <w:pPr>
        <w:pStyle w:val="2"/>
        <w:ind w:firstLine="641"/>
        <w:rPr>
          <w:rFonts w:ascii="宋体-方正超大字符集" w:eastAsia="宋体-方正超大字符集"/>
        </w:rPr>
      </w:pPr>
      <w:r w:rsidRPr="002D6490">
        <w:rPr>
          <w:rFonts w:ascii="宋体-方正超大字符集" w:eastAsia="宋体-方正超大字符集" w:hint="eastAsia"/>
        </w:rPr>
        <w:t>賦丙</w:t>
      </w:r>
    </w:p>
    <w:p w14:paraId="5C7A9489" w14:textId="77777777" w:rsidR="008F46A3" w:rsidRPr="007A72AC" w:rsidRDefault="008F46A3" w:rsidP="006D5975">
      <w:pPr>
        <w:pStyle w:val="3"/>
        <w:ind w:firstLine="641"/>
      </w:pPr>
      <w:r>
        <w:rPr>
          <w:rFonts w:hint="eastAsia"/>
        </w:rPr>
        <w:t>京都下</w:t>
      </w:r>
    </w:p>
    <w:p w14:paraId="65A132F2" w14:textId="77777777" w:rsidR="008F46A3" w:rsidRDefault="008F46A3" w:rsidP="006D5975">
      <w:pPr>
        <w:pStyle w:val="4"/>
        <w:ind w:firstLine="641"/>
      </w:pPr>
      <w:r w:rsidRPr="007D506F">
        <w:rPr>
          <w:rFonts w:ascii="宋体-方正超大字符集" w:eastAsia="宋体-方正超大字符集" w:hint="eastAsia"/>
          <w:sz w:val="32"/>
          <w:szCs w:val="32"/>
        </w:rPr>
        <w:t>吳都賦</w:t>
      </w:r>
      <w:r w:rsidRPr="00C32D98">
        <w:rPr>
          <w:rStyle w:val="a9"/>
          <w:rFonts w:eastAsia="宋体-方正超大字符集"/>
          <w:b w:val="0"/>
          <w:sz w:val="21"/>
        </w:rPr>
        <w:footnoteReference w:id="607"/>
      </w:r>
    </w:p>
    <w:p w14:paraId="742C4C52" w14:textId="77777777" w:rsidR="008F46A3" w:rsidRDefault="008F46A3" w:rsidP="006D5975">
      <w:pPr>
        <w:ind w:firstLine="420"/>
      </w:pPr>
      <w:r w:rsidRPr="001C3E29">
        <w:t>吳都者，蘇州是也。後漢末，孫權乃都於建業，亦號吳</w:t>
      </w:r>
      <w:r w:rsidRPr="00C32D98">
        <w:rPr>
          <w:rStyle w:val="a9"/>
        </w:rPr>
        <w:footnoteReference w:id="608"/>
      </w:r>
      <w:r w:rsidRPr="001C3E29">
        <w:t>。</w:t>
      </w:r>
    </w:p>
    <w:p w14:paraId="6278E0E5" w14:textId="46B8C9B9" w:rsidR="008F46A3" w:rsidRPr="00612DB2" w:rsidRDefault="008F46A3" w:rsidP="006D5975">
      <w:pPr>
        <w:ind w:firstLine="560"/>
        <w:rPr>
          <w:rFonts w:ascii="楷体" w:eastAsia="楷体" w:hAnsi="楷体"/>
          <w:bCs/>
          <w:color w:val="660000"/>
          <w:sz w:val="28"/>
          <w:u w:val="single"/>
        </w:rPr>
      </w:pPr>
      <w:r w:rsidRPr="00845B24">
        <w:rPr>
          <w:rFonts w:ascii="楷体" w:eastAsia="楷体" w:hAnsi="楷体" w:hint="eastAsia"/>
          <w:bCs/>
          <w:color w:val="660000"/>
          <w:sz w:val="28"/>
          <w:u w:val="single"/>
        </w:rPr>
        <w:t>左太沖</w:t>
      </w:r>
      <w:r w:rsidR="00104CDC" w:rsidRPr="00845B24">
        <w:rPr>
          <w:rFonts w:ascii="楷体" w:eastAsia="楷体" w:hAnsi="楷体" w:hint="eastAsia"/>
          <w:bCs/>
          <w:color w:val="660000"/>
          <w:sz w:val="28"/>
        </w:rPr>
        <w:t xml:space="preserve"> </w:t>
      </w:r>
      <w:r w:rsidRPr="00845B24">
        <w:rPr>
          <w:rFonts w:ascii="楷体" w:eastAsia="楷体" w:hAnsi="楷体" w:hint="eastAsia"/>
          <w:bCs/>
          <w:color w:val="660000"/>
          <w:sz w:val="28"/>
          <w:u w:val="single"/>
        </w:rPr>
        <w:t>劉淵林</w:t>
      </w:r>
      <w:r w:rsidRPr="00845B24">
        <w:rPr>
          <w:rFonts w:ascii="楷体" w:eastAsia="楷体" w:hAnsi="楷体" w:hint="eastAsia"/>
          <w:bCs/>
          <w:color w:val="660000"/>
          <w:sz w:val="28"/>
        </w:rPr>
        <w:t>注</w:t>
      </w:r>
    </w:p>
    <w:p w14:paraId="52589BD0" w14:textId="3A96A418" w:rsidR="008F46A3" w:rsidRDefault="008F46A3" w:rsidP="006D5975">
      <w:pPr>
        <w:ind w:firstLine="561"/>
      </w:pPr>
      <w:r w:rsidRPr="001C3E29">
        <w:rPr>
          <w:rFonts w:hint="eastAsia"/>
          <w:b/>
          <w:color w:val="660000"/>
          <w:sz w:val="28"/>
        </w:rPr>
        <w:t>東吳王孫囅然而咍</w:t>
      </w:r>
      <w:r w:rsidRPr="00C32D98">
        <w:rPr>
          <w:rStyle w:val="a9"/>
        </w:rPr>
        <w:footnoteReference w:id="609"/>
      </w:r>
      <w:r w:rsidRPr="001C3E29">
        <w:rPr>
          <w:b/>
          <w:color w:val="660000"/>
          <w:sz w:val="28"/>
        </w:rPr>
        <w:t>，</w:t>
      </w:r>
      <w:r w:rsidRPr="001C3E29">
        <w:t>囅，大笑貌。莊周云：齊桓公囅然而笑。楚人謂相笑爲咍。</w:t>
      </w:r>
      <w:r w:rsidR="000742C0" w:rsidRPr="000742C0">
        <w:rPr>
          <w:u w:val="wave"/>
        </w:rPr>
        <w:t>楚辭</w:t>
      </w:r>
      <w:r w:rsidRPr="001C3E29">
        <w:t>曰：衆兆所咍。善曰：囅，勑忍切。咍，呼來切。</w:t>
      </w:r>
      <w:r w:rsidRPr="001C3E29">
        <w:rPr>
          <w:b/>
          <w:color w:val="660000"/>
          <w:sz w:val="28"/>
        </w:rPr>
        <w:t>曰：「夫上圖景宿，辨於天文者也。下料</w:t>
      </w:r>
      <w:r w:rsidRPr="001C3E29">
        <w:t>聊</w:t>
      </w:r>
      <w:r w:rsidRPr="001C3E29">
        <w:rPr>
          <w:b/>
          <w:color w:val="660000"/>
          <w:sz w:val="28"/>
        </w:rPr>
        <w:t>物土，析於地理者也。</w:t>
      </w:r>
      <w:r w:rsidRPr="001C3E29">
        <w:t>謂天垂其象，而分野形；地以別土，而區域殊。料，度也。善曰：文子曰：天道爲文，地道爲理。</w:t>
      </w:r>
      <w:r w:rsidRPr="001C3E29">
        <w:rPr>
          <w:b/>
          <w:color w:val="660000"/>
          <w:sz w:val="28"/>
        </w:rPr>
        <w:t>古先帝代，曾覽八紘之洪緒。一六合而光宅，翔集遐宇。鳥策篆素，玉牒石記</w:t>
      </w:r>
      <w:r w:rsidRPr="00C32D98">
        <w:rPr>
          <w:rStyle w:val="a9"/>
        </w:rPr>
        <w:footnoteReference w:id="610"/>
      </w:r>
      <w:r w:rsidRPr="001C3E29">
        <w:rPr>
          <w:b/>
          <w:color w:val="660000"/>
          <w:sz w:val="28"/>
        </w:rPr>
        <w:t>。烏聞梁岷有陟方之館、行宮</w:t>
      </w:r>
      <w:r w:rsidRPr="001C3E29">
        <w:rPr>
          <w:b/>
          <w:color w:val="660000"/>
          <w:sz w:val="28"/>
        </w:rPr>
        <w:lastRenderedPageBreak/>
        <w:t>之基歟？</w:t>
      </w:r>
      <w:r w:rsidRPr="001C3E29">
        <w:t>淮南子曰：九州外有八澤，方千里。八澤之外，有八紘，亦方千里，蓋八索也。一六合而光宅者，并有天下而一家也。說文曰：牒，札</w:t>
      </w:r>
      <w:r w:rsidRPr="001C3E29">
        <w:rPr>
          <w:rFonts w:hint="eastAsia"/>
        </w:rPr>
        <w:t>也。石記，刻石書傳記也。烏，安也。梁，梁州也；岷，岷山，皆蜀地也。書云：舜陟方，謂南巡守也。光武紀云：濟陽有武帝行過宮。善曰：呂氏春秋曰：神通乎六合。</w:t>
      </w:r>
      <w:r w:rsidR="003F10DC" w:rsidRPr="003F10DC">
        <w:rPr>
          <w:rFonts w:hint="eastAsia"/>
          <w:u w:val="single"/>
        </w:rPr>
        <w:t>高誘</w:t>
      </w:r>
      <w:r w:rsidRPr="001C3E29">
        <w:rPr>
          <w:rFonts w:hint="eastAsia"/>
        </w:rPr>
        <w:t>曰：四方上下爲六合</w:t>
      </w:r>
      <w:r w:rsidRPr="00C32D98">
        <w:rPr>
          <w:rStyle w:val="a9"/>
        </w:rPr>
        <w:footnoteReference w:id="611"/>
      </w:r>
      <w:r w:rsidRPr="001C3E29">
        <w:t>。</w:t>
      </w:r>
      <w:r w:rsidR="000742C0" w:rsidRPr="000742C0">
        <w:rPr>
          <w:u w:val="wave"/>
        </w:rPr>
        <w:t>尙書</w:t>
      </w:r>
      <w:r w:rsidRPr="001C3E29">
        <w:t>序曰：光宅天下。鳥策，鳥書於策也。春秋運斗樞曰：黃龍負圖出，置帝前。鳥文，</w:t>
      </w:r>
      <w:r w:rsidR="003E4D6D" w:rsidRPr="003E4D6D">
        <w:rPr>
          <w:u w:val="wave"/>
        </w:rPr>
        <w:t>漢書</w:t>
      </w:r>
      <w:r w:rsidRPr="001C3E29">
        <w:t>音義曰：大篆，蟲書、鳥書是也。</w:t>
      </w:r>
      <w:r w:rsidR="00FE33F9" w:rsidRPr="00FE33F9">
        <w:rPr>
          <w:u w:val="single"/>
        </w:rPr>
        <w:t>鄭玄</w:t>
      </w:r>
      <w:r w:rsidRPr="001C3E29">
        <w:t>禮記注曰：筴，簡也。篆素，篆書於素也。</w:t>
      </w:r>
      <w:r w:rsidR="003F10DC" w:rsidRPr="003F10DC">
        <w:rPr>
          <w:u w:val="single"/>
        </w:rPr>
        <w:t>楊雄</w:t>
      </w:r>
      <w:r w:rsidRPr="001C3E29">
        <w:t>書曰：齎油素四尺。東觀漢記曰：封禪其玉牒文，秘天子事也。說文曰：諜，記也。牒與諜同。孝經鈎命訣曰：封禪，刻石紀號也。天子行所立名曰行宮。陟，升也</w:t>
      </w:r>
      <w:r w:rsidRPr="00C32D98">
        <w:rPr>
          <w:rStyle w:val="a9"/>
        </w:rPr>
        <w:footnoteReference w:id="612"/>
      </w:r>
      <w:r w:rsidRPr="001C3E29">
        <w:t>。方，道也。巡狩，謂舜也</w:t>
      </w:r>
      <w:r w:rsidRPr="001C3E29">
        <w:rPr>
          <w:rFonts w:hint="eastAsia"/>
        </w:rPr>
        <w:t>。</w:t>
      </w:r>
      <w:r w:rsidRPr="001C3E29">
        <w:rPr>
          <w:rFonts w:hint="eastAsia"/>
          <w:b/>
          <w:color w:val="660000"/>
          <w:sz w:val="28"/>
        </w:rPr>
        <w:t>而吾子言蜀都之富，禺同之有。瑋其區域</w:t>
      </w:r>
      <w:r w:rsidRPr="00C32D98">
        <w:rPr>
          <w:rStyle w:val="a9"/>
        </w:rPr>
        <w:footnoteReference w:id="613"/>
      </w:r>
      <w:r w:rsidRPr="001C3E29">
        <w:rPr>
          <w:b/>
          <w:color w:val="660000"/>
          <w:sz w:val="28"/>
        </w:rPr>
        <w:t>，美其林藪。矜巴漢之阻，則以爲襲險之右。徇蹲鴟之沃，則以爲世濟陽九。齷齪而筭</w:t>
      </w:r>
      <w:r w:rsidRPr="00C32D98">
        <w:rPr>
          <w:rStyle w:val="a9"/>
        </w:rPr>
        <w:footnoteReference w:id="614"/>
      </w:r>
      <w:r w:rsidRPr="001C3E29">
        <w:rPr>
          <w:b/>
          <w:color w:val="660000"/>
          <w:sz w:val="28"/>
        </w:rPr>
        <w:t>，顧亦曲士之所歎也</w:t>
      </w:r>
      <w:r w:rsidRPr="00C32D98">
        <w:rPr>
          <w:rStyle w:val="a9"/>
        </w:rPr>
        <w:footnoteReference w:id="615"/>
      </w:r>
      <w:r w:rsidRPr="001C3E29">
        <w:rPr>
          <w:b/>
          <w:color w:val="660000"/>
          <w:sz w:val="28"/>
        </w:rPr>
        <w:t>。旁魄而論都</w:t>
      </w:r>
      <w:r w:rsidRPr="00C32D98">
        <w:rPr>
          <w:rStyle w:val="a9"/>
        </w:rPr>
        <w:footnoteReference w:id="616"/>
      </w:r>
      <w:r w:rsidRPr="001C3E29">
        <w:rPr>
          <w:b/>
          <w:color w:val="660000"/>
          <w:sz w:val="28"/>
        </w:rPr>
        <w:t>，抑非大人之壯觀也。</w:t>
      </w:r>
      <w:r w:rsidRPr="001C3E29">
        <w:t>吾子，謂西蜀公子。言蜀地富饒之禺同之所有也。瑋，美也。蜀都賦云：左綿、巴中，百濮所充；緣以劍閣，阻以蜀門。矜夸其險也。徇，營也。亡身從物曰徇，夸物示人亦曰徇。卓王孫曰：吾聞岷山之野，下有蹲鴟，至死不飢。三年不收，其形如蹲鴟，故號也</w:t>
      </w:r>
      <w:r w:rsidRPr="00C32D98">
        <w:rPr>
          <w:rStyle w:val="a9"/>
        </w:rPr>
        <w:lastRenderedPageBreak/>
        <w:footnoteReference w:id="617"/>
      </w:r>
      <w:r w:rsidRPr="001C3E29">
        <w:t>。越嶲郡蜻蛉縣禺山</w:t>
      </w:r>
      <w:r w:rsidRPr="00C32D98">
        <w:rPr>
          <w:rStyle w:val="a9"/>
        </w:rPr>
        <w:footnoteReference w:id="618"/>
      </w:r>
      <w:r w:rsidRPr="001C3E29">
        <w:t>有金馬、碧雞之神。巴、漢之阻，巴郡之扞關也。漢中廣漢，</w:t>
      </w:r>
      <w:r w:rsidRPr="001C3E29">
        <w:rPr>
          <w:rFonts w:hint="eastAsia"/>
        </w:rPr>
        <w:t>其路由於劍閣、褒、斜也。易無妄曰：災氣有九。陽阨陰阨，四合爲九</w:t>
      </w:r>
      <w:r w:rsidRPr="00C32D98">
        <w:rPr>
          <w:rStyle w:val="a9"/>
        </w:rPr>
        <w:footnoteReference w:id="619"/>
      </w:r>
      <w:r w:rsidRPr="001C3E29">
        <w:t>，一元之中，四千六百一十七歲，各以數至陽阨，故云百六之會。王孫言公子徇其土地，自生蹲鴟，可以救代飢儉，度陽九之厄</w:t>
      </w:r>
      <w:r w:rsidRPr="00C32D98">
        <w:rPr>
          <w:rStyle w:val="a9"/>
        </w:rPr>
        <w:footnoteReference w:id="620"/>
      </w:r>
      <w:r w:rsidRPr="001C3E29">
        <w:t>。</w:t>
      </w:r>
      <w:r w:rsidR="003E4D6D" w:rsidRPr="003E4D6D">
        <w:rPr>
          <w:u w:val="wave"/>
        </w:rPr>
        <w:t>漢書</w:t>
      </w:r>
      <w:r w:rsidRPr="001C3E29">
        <w:t>律歷志具有其事。齷齪，好苛局小之貌。曲，謂僻也。言筭量蜀地，亦是曲僻之士。旁魄，取寬大之意。王孫謂寬大之意論西都也。善曰：</w:t>
      </w:r>
      <w:r w:rsidR="003F10DC" w:rsidRPr="003F10DC">
        <w:rPr>
          <w:u w:val="single"/>
        </w:rPr>
        <w:t>楊雄</w:t>
      </w:r>
      <w:r w:rsidRPr="001C3E29">
        <w:t>城門校尉箴曰：盤石唐芒，襲險重固。</w:t>
      </w:r>
      <w:r w:rsidR="003E4D6D" w:rsidRPr="003E4D6D">
        <w:rPr>
          <w:u w:val="wave"/>
        </w:rPr>
        <w:t>漢書</w:t>
      </w:r>
      <w:r w:rsidRPr="001C3E29">
        <w:t>，酈食其曰：其將齷齪好苛禮。齪，楚角切。文子曰：曲士不可言至道。莊子曰：將旁礴萬物以爲一。司馬彪曰：旁礴，猶混同也。礴與魄同。鵩鳥賦曰：大人不曲。</w:t>
      </w:r>
      <w:r w:rsidRPr="001C3E29">
        <w:rPr>
          <w:b/>
          <w:color w:val="660000"/>
          <w:sz w:val="28"/>
        </w:rPr>
        <w:t>何則</w:t>
      </w:r>
      <w:r w:rsidRPr="001C3E29">
        <w:rPr>
          <w:rFonts w:hint="eastAsia"/>
          <w:b/>
          <w:color w:val="660000"/>
          <w:sz w:val="28"/>
        </w:rPr>
        <w:t>？土壤不足以攝生，山川不足以周衛。公孫國之而破，諸葛家之而滅。茲乃喪亂之丘墟，顛覆之軌轍。安可以儷</w:t>
      </w:r>
      <w:r w:rsidRPr="001C3E29">
        <w:rPr>
          <w:rFonts w:hint="eastAsia"/>
        </w:rPr>
        <w:t>戾</w:t>
      </w:r>
      <w:r w:rsidRPr="001C3E29">
        <w:rPr>
          <w:rFonts w:hint="eastAsia"/>
          <w:b/>
          <w:color w:val="660000"/>
          <w:sz w:val="28"/>
        </w:rPr>
        <w:t>王公而著風烈也</w:t>
      </w:r>
      <w:r w:rsidRPr="00C32D98">
        <w:rPr>
          <w:rStyle w:val="a9"/>
        </w:rPr>
        <w:footnoteReference w:id="621"/>
      </w:r>
      <w:r w:rsidRPr="001C3E29">
        <w:rPr>
          <w:b/>
          <w:color w:val="660000"/>
          <w:sz w:val="28"/>
        </w:rPr>
        <w:t>？</w:t>
      </w:r>
      <w:r w:rsidRPr="001C3E29">
        <w:t>攝，持也。老子曰：善攝生。</w:t>
      </w:r>
      <w:r w:rsidR="003E4D6D" w:rsidRPr="003E4D6D">
        <w:rPr>
          <w:u w:val="wave"/>
        </w:rPr>
        <w:t>漢書</w:t>
      </w:r>
      <w:r w:rsidRPr="001C3E29">
        <w:t>，公孫述，王莽末時王蜀，爲光武將吳漢破之。魏志曰：漢末諸葛亮輔劉備而爲臣，都於蜀，終於魏將鄧艾所平。麗，著也</w:t>
      </w:r>
      <w:r w:rsidRPr="00C32D98">
        <w:rPr>
          <w:rStyle w:val="a9"/>
        </w:rPr>
        <w:footnoteReference w:id="622"/>
      </w:r>
      <w:r w:rsidRPr="001C3E29">
        <w:t>。凡天下存亡，唯繫乎人。然強弱有常勢，利害有常地，必有不可守之土，不可興之國矣。易曰：六五之吉，麗王公也。善曰：漢武柏梁臺衛尉詩曰</w:t>
      </w:r>
      <w:r w:rsidRPr="00C32D98">
        <w:rPr>
          <w:rStyle w:val="a9"/>
        </w:rPr>
        <w:footnoteReference w:id="623"/>
      </w:r>
      <w:r w:rsidRPr="001C3E29">
        <w:t>：周衛交戟禁不時。</w:t>
      </w:r>
      <w:r w:rsidR="000742C0" w:rsidRPr="000742C0">
        <w:rPr>
          <w:u w:val="wave"/>
        </w:rPr>
        <w:t>毛詩</w:t>
      </w:r>
      <w:r w:rsidRPr="001C3E29">
        <w:t>曰：喪亂弘多。呂氏春秋，燭過曰：子胥諫而不聽，故吳爲丘墟。</w:t>
      </w:r>
      <w:r w:rsidR="000742C0" w:rsidRPr="000742C0">
        <w:rPr>
          <w:u w:val="wave"/>
        </w:rPr>
        <w:t>毛詩</w:t>
      </w:r>
      <w:r w:rsidRPr="001C3E29">
        <w:t>序</w:t>
      </w:r>
      <w:r w:rsidRPr="001C3E29">
        <w:lastRenderedPageBreak/>
        <w:t>曰：閔周室之</w:t>
      </w:r>
      <w:r w:rsidRPr="001C3E29">
        <w:rPr>
          <w:rFonts w:hint="eastAsia"/>
        </w:rPr>
        <w:t>顛覆。奢，靡也。</w:t>
      </w:r>
      <w:r w:rsidR="000742C0" w:rsidRPr="000742C0">
        <w:rPr>
          <w:rFonts w:hint="eastAsia"/>
          <w:u w:val="wave"/>
        </w:rPr>
        <w:t>尙書</w:t>
      </w:r>
      <w:r w:rsidRPr="001C3E29">
        <w:rPr>
          <w:rFonts w:hint="eastAsia"/>
        </w:rPr>
        <w:t>，周公曰：𡚁化奢麗。風烈，已見南都賦。</w:t>
      </w:r>
      <w:r w:rsidRPr="001C3E29">
        <w:rPr>
          <w:rFonts w:hint="eastAsia"/>
          <w:b/>
          <w:color w:val="660000"/>
          <w:sz w:val="28"/>
        </w:rPr>
        <w:t>翫其磧礫而不窺玉淵者，未知驪龍之所蟠也。習其</w:t>
      </w:r>
      <w:r>
        <w:rPr>
          <w:rFonts w:hint="eastAsia"/>
        </w:rPr>
        <w:t>𡚁</w:t>
      </w:r>
      <w:r w:rsidRPr="001C3E29">
        <w:rPr>
          <w:rFonts w:hint="eastAsia"/>
          <w:b/>
          <w:color w:val="660000"/>
          <w:sz w:val="28"/>
        </w:rPr>
        <w:t>邑而不睹上邦者，未知英雄之所躔也。</w:t>
      </w:r>
      <w:r w:rsidRPr="001C3E29">
        <w:rPr>
          <w:rFonts w:hint="eastAsia"/>
        </w:rPr>
        <w:t>磧礫，淺水見沙石之貌。玉淵，水深之處，美玉所出也。尸子曰：龍淵生玉英。莊子曰：千金之珠，在九重之淵，驪龍頷下。故曰，不窺玉淵者，不知驪龍之蟠也。善曰：上林賦曰：下磧礫之坻。說文曰：磧，水渚有石也，且歷切。驪音離。左氏傳曰：衛州吁曰：𡚁邑與陳、蔡從。上邦，猶上國也。方言曰：躔，歷行也。</w:t>
      </w:r>
    </w:p>
    <w:p w14:paraId="2C5E669C" w14:textId="025983AE" w:rsidR="008F46A3" w:rsidRDefault="008F46A3" w:rsidP="006D5975">
      <w:pPr>
        <w:ind w:firstLine="561"/>
      </w:pPr>
      <w:r w:rsidRPr="001C3E29">
        <w:rPr>
          <w:rFonts w:hint="eastAsia"/>
          <w:b/>
          <w:color w:val="660000"/>
          <w:sz w:val="28"/>
        </w:rPr>
        <w:t>「子獨未聞大吳之巨麗乎？且有吳之開國也，造自太伯，宣於延陵。蓋端委之所彰，高節之所興。建至德以剏洪業，世無得而顯稱。由克讓以立風俗</w:t>
      </w:r>
      <w:r w:rsidRPr="00C32D98">
        <w:rPr>
          <w:rStyle w:val="a9"/>
        </w:rPr>
        <w:footnoteReference w:id="624"/>
      </w:r>
      <w:r w:rsidRPr="001C3E29">
        <w:rPr>
          <w:b/>
          <w:color w:val="660000"/>
          <w:sz w:val="28"/>
        </w:rPr>
        <w:t>，輕脫躧於千乘。若率土而論都，則非列國之所觖望也。</w:t>
      </w:r>
      <w:r w:rsidRPr="00C83523">
        <w:t>戰國策曰：黑齒、彫題，大吳之國也。昔周太伯三以天下讓，延陸季子辭國而不處，遂化荊蠻之方，與華夏同風，二人所興。左氏傳曰：太伯端委以治。端委，禮衣委貌。謂冠袖長而裳齊委至地也。</w:t>
      </w:r>
      <w:r w:rsidR="003F10DC" w:rsidRPr="003F10DC">
        <w:rPr>
          <w:u w:val="single"/>
        </w:rPr>
        <w:t>孔子</w:t>
      </w:r>
      <w:r w:rsidRPr="00C83523">
        <w:t>曰：太伯三以天下讓，人無得而稱焉。善曰：端委、至德，大伯也。高節、克讓，延陵也。左傳曰：吳子諸樊</w:t>
      </w:r>
      <w:r w:rsidR="00820F0B">
        <w:t>旣</w:t>
      </w:r>
      <w:r w:rsidRPr="00C83523">
        <w:t>除喪，將立季札，札曰：聖達節，次守節，下失節</w:t>
      </w:r>
      <w:r w:rsidRPr="00C83523">
        <w:rPr>
          <w:rFonts w:hint="eastAsia"/>
        </w:rPr>
        <w:t>，爲君非吾節也。遂讓不受。</w:t>
      </w:r>
      <w:r w:rsidR="003E4D6D" w:rsidRPr="003E4D6D">
        <w:rPr>
          <w:rFonts w:hint="eastAsia"/>
          <w:u w:val="wave"/>
        </w:rPr>
        <w:t>史記</w:t>
      </w:r>
      <w:r w:rsidRPr="00C83523">
        <w:rPr>
          <w:rFonts w:hint="eastAsia"/>
        </w:rPr>
        <w:t>曰：壽夢欲立季札，讓不可，乃立諸樊也。</w:t>
      </w:r>
      <w:r w:rsidR="003E4D6D" w:rsidRPr="003E4D6D">
        <w:rPr>
          <w:rFonts w:hint="eastAsia"/>
          <w:u w:val="wave"/>
        </w:rPr>
        <w:t>漢書</w:t>
      </w:r>
      <w:r w:rsidRPr="00C83523">
        <w:rPr>
          <w:rFonts w:hint="eastAsia"/>
        </w:rPr>
        <w:t>武帝曰：吾去妻子如脫躧耳。聲類曰：躧，或爲</w:t>
      </w:r>
      <w:r>
        <w:rPr>
          <w:rFonts w:hint="eastAsia"/>
        </w:rPr>
        <w:t>𩌦</w:t>
      </w:r>
      <w:r w:rsidRPr="00C83523">
        <w:rPr>
          <w:rFonts w:hint="eastAsia"/>
        </w:rPr>
        <w:t>。說文曰：</w:t>
      </w:r>
      <w:r>
        <w:rPr>
          <w:rFonts w:hint="eastAsia"/>
        </w:rPr>
        <w:t>𩌦</w:t>
      </w:r>
      <w:r w:rsidRPr="00C83523">
        <w:rPr>
          <w:rFonts w:hint="eastAsia"/>
        </w:rPr>
        <w:t>，鞮屬也，亦所解切。諸侯，故言千乘之國。</w:t>
      </w:r>
      <w:r w:rsidR="003E4D6D" w:rsidRPr="003E4D6D">
        <w:rPr>
          <w:rFonts w:hint="eastAsia"/>
          <w:u w:val="wave"/>
        </w:rPr>
        <w:t>論語</w:t>
      </w:r>
      <w:r w:rsidRPr="00C83523">
        <w:rPr>
          <w:rFonts w:hint="eastAsia"/>
        </w:rPr>
        <w:t>曰：導千乘之國。</w:t>
      </w:r>
      <w:r w:rsidR="003E4D6D" w:rsidRPr="003E4D6D">
        <w:rPr>
          <w:rFonts w:hint="eastAsia"/>
          <w:u w:val="wave"/>
        </w:rPr>
        <w:t>漢書</w:t>
      </w:r>
      <w:r w:rsidRPr="00C83523">
        <w:rPr>
          <w:rFonts w:hint="eastAsia"/>
        </w:rPr>
        <w:t>曰：上欲王盧綰，爲羣臣觖望。臣瓚曰：觖，謂相觖而怨望也。觖，音決。</w:t>
      </w:r>
      <w:r w:rsidRPr="001C3E29">
        <w:rPr>
          <w:rFonts w:hint="eastAsia"/>
          <w:b/>
          <w:color w:val="660000"/>
          <w:sz w:val="28"/>
        </w:rPr>
        <w:t>故其經略</w:t>
      </w:r>
      <w:r w:rsidRPr="00C32D98">
        <w:rPr>
          <w:rStyle w:val="a9"/>
        </w:rPr>
        <w:footnoteReference w:id="625"/>
      </w:r>
      <w:r w:rsidRPr="001C3E29">
        <w:rPr>
          <w:b/>
          <w:color w:val="660000"/>
          <w:sz w:val="28"/>
        </w:rPr>
        <w:t>，上當星紀。拓</w:t>
      </w:r>
      <w:r w:rsidRPr="001C3E29">
        <w:t>音託</w:t>
      </w:r>
      <w:r w:rsidRPr="001C3E29">
        <w:rPr>
          <w:b/>
          <w:color w:val="660000"/>
          <w:sz w:val="28"/>
        </w:rPr>
        <w:t>土畫疆，卓犖</w:t>
      </w:r>
      <w:r w:rsidRPr="001C3E29">
        <w:t>呂角</w:t>
      </w:r>
      <w:r w:rsidRPr="001C3E29">
        <w:rPr>
          <w:b/>
          <w:color w:val="660000"/>
          <w:sz w:val="28"/>
        </w:rPr>
        <w:t>兼并。包括干越</w:t>
      </w:r>
      <w:r w:rsidRPr="00C32D98">
        <w:rPr>
          <w:rStyle w:val="a9"/>
        </w:rPr>
        <w:footnoteReference w:id="626"/>
      </w:r>
      <w:r w:rsidRPr="001C3E29">
        <w:rPr>
          <w:b/>
          <w:color w:val="660000"/>
          <w:sz w:val="28"/>
        </w:rPr>
        <w:t>，跨躡蠻荊。</w:t>
      </w:r>
      <w:r w:rsidRPr="001C3E29">
        <w:t>左傳曰：天子經略土地，定城國，制諸侯。略，分界也。一曰遠界爲經略也。爾雅曰：星紀，斗、牽牛，吳分野。斗者，日月五星之所經始，故謂之星紀。意者斗爲星紀，則其分</w:t>
      </w:r>
      <w:r w:rsidRPr="001C3E29">
        <w:rPr>
          <w:rFonts w:hint="eastAsia"/>
        </w:rPr>
        <w:t>域亦所以能爲</w:t>
      </w:r>
      <w:r w:rsidRPr="001C3E29">
        <w:rPr>
          <w:rFonts w:hint="eastAsia"/>
        </w:rPr>
        <w:lastRenderedPageBreak/>
        <w:t>綱維，故曰卓犖兼并也。越，今之蒼梧、鬱林、合浦、交阯、九真、南海、日南，皆越地，吳之所并也。荊蠻，吳所得。荊州四郡：零陵、桂陽、長沙、武陵。善曰：</w:t>
      </w:r>
      <w:r w:rsidR="003E4D6D" w:rsidRPr="003E4D6D">
        <w:rPr>
          <w:rFonts w:hint="eastAsia"/>
          <w:u w:val="wave"/>
        </w:rPr>
        <w:t>漢書</w:t>
      </w:r>
      <w:r w:rsidRPr="001C3E29">
        <w:rPr>
          <w:rFonts w:hint="eastAsia"/>
        </w:rPr>
        <w:t>曰：戎狄之與干越，不相入也。音義曰：干，南方越名也。春秋曰：干越入吳。杜預注曰：干，越人發語聲。詩曰：蠢爾蠻荊。</w:t>
      </w:r>
      <w:r w:rsidRPr="001C3E29">
        <w:rPr>
          <w:rFonts w:hint="eastAsia"/>
          <w:b/>
          <w:color w:val="660000"/>
          <w:sz w:val="28"/>
        </w:rPr>
        <w:t>婺女寄其曜，翼軫寓其精。指衡岳以鎮野，目龍川而帶坰。</w:t>
      </w:r>
      <w:r w:rsidRPr="001C3E29">
        <w:rPr>
          <w:rFonts w:hint="eastAsia"/>
        </w:rPr>
        <w:t>婺女越分，翼、軫楚分，非吳分，故言寄曜寓精也</w:t>
      </w:r>
      <w:r w:rsidRPr="00C32D98">
        <w:rPr>
          <w:rStyle w:val="a9"/>
        </w:rPr>
        <w:footnoteReference w:id="627"/>
      </w:r>
      <w:r w:rsidRPr="001C3E29">
        <w:t>。善曰：</w:t>
      </w:r>
      <w:r w:rsidR="003E4D6D" w:rsidRPr="003E4D6D">
        <w:rPr>
          <w:u w:val="wave"/>
        </w:rPr>
        <w:t>漢書</w:t>
      </w:r>
      <w:r w:rsidRPr="001C3E29">
        <w:t>曰：越地婺女之分野，楚地翼、軫之分野。周禮曰：正南曰荊州，其鎮衡山。</w:t>
      </w:r>
      <w:r w:rsidR="003E4D6D" w:rsidRPr="003E4D6D">
        <w:rPr>
          <w:u w:val="wave"/>
        </w:rPr>
        <w:t>漢書</w:t>
      </w:r>
      <w:r w:rsidRPr="001C3E29">
        <w:t>：南海有龍川縣。南越志，縣北有龍穴山。舜時有五</w:t>
      </w:r>
      <w:r w:rsidRPr="001C3E29">
        <w:rPr>
          <w:rFonts w:hint="eastAsia"/>
        </w:rPr>
        <w:t>色龍，乘雲出入此穴</w:t>
      </w:r>
      <w:r w:rsidRPr="00C32D98">
        <w:rPr>
          <w:rStyle w:val="a9"/>
        </w:rPr>
        <w:footnoteReference w:id="628"/>
      </w:r>
      <w:r w:rsidRPr="001C3E29">
        <w:t>。爾雅曰：林外謂之坰。</w:t>
      </w:r>
    </w:p>
    <w:p w14:paraId="3C9345AA" w14:textId="711553A4" w:rsidR="008F46A3" w:rsidRDefault="008F46A3" w:rsidP="006D5975">
      <w:pPr>
        <w:ind w:firstLine="561"/>
      </w:pPr>
      <w:r w:rsidRPr="001C3E29">
        <w:rPr>
          <w:rFonts w:hint="eastAsia"/>
          <w:b/>
          <w:color w:val="660000"/>
          <w:sz w:val="28"/>
        </w:rPr>
        <w:t>「爾其山澤，則嵬嶷嶢</w:t>
      </w:r>
      <w:r>
        <w:rPr>
          <w:rFonts w:hint="eastAsia"/>
        </w:rPr>
        <w:t>𡵉</w:t>
      </w:r>
      <w:r w:rsidRPr="001C3E29">
        <w:rPr>
          <w:rFonts w:hint="eastAsia"/>
          <w:b/>
          <w:color w:val="660000"/>
          <w:sz w:val="28"/>
        </w:rPr>
        <w:t>，巊冥鬱</w:t>
      </w:r>
      <w:r>
        <w:rPr>
          <w:rFonts w:hint="eastAsia"/>
        </w:rPr>
        <w:t>𡶒</w:t>
      </w:r>
      <w:r w:rsidRPr="001C3E29">
        <w:rPr>
          <w:rFonts w:hint="eastAsia"/>
          <w:b/>
          <w:color w:val="660000"/>
          <w:sz w:val="28"/>
        </w:rPr>
        <w:t>。潰渱泮汗，滇㴐淼漫。或涌川而開瀆，或吞江而納漢。磈磈</w:t>
      </w:r>
      <w:r>
        <w:rPr>
          <w:rFonts w:hint="eastAsia"/>
        </w:rPr>
        <w:t>𡾖𡾖</w:t>
      </w:r>
      <w:r w:rsidRPr="001C3E29">
        <w:rPr>
          <w:rFonts w:hint="eastAsia"/>
          <w:b/>
          <w:color w:val="660000"/>
          <w:sz w:val="28"/>
        </w:rPr>
        <w:t>，滮滮涆涆。䃢碒乎數州之間，灌注乎天下之半。</w:t>
      </w:r>
      <w:r w:rsidRPr="00C83523">
        <w:rPr>
          <w:rFonts w:hint="eastAsia"/>
        </w:rPr>
        <w:t>山之大者衡嶽，澤之大者彭蠡。地理志曰：彭蠡澤在豫章彭澤西，會稽餘姚縣蕭山，瀵水所出</w:t>
      </w:r>
      <w:r w:rsidRPr="00C32D98">
        <w:rPr>
          <w:rStyle w:val="a9"/>
        </w:rPr>
        <w:footnoteReference w:id="629"/>
      </w:r>
      <w:r w:rsidRPr="00C83523">
        <w:t>。嵬嶷，高大貌</w:t>
      </w:r>
      <w:r w:rsidRPr="00C32D98">
        <w:rPr>
          <w:rStyle w:val="a9"/>
        </w:rPr>
        <w:footnoteReference w:id="630"/>
      </w:r>
      <w:r w:rsidRPr="00C83523">
        <w:t>。巊冥鬱</w:t>
      </w:r>
      <w:r>
        <w:rPr>
          <w:rFonts w:hint="eastAsia"/>
        </w:rPr>
        <w:t>𡶒</w:t>
      </w:r>
      <w:r w:rsidRPr="00C83523">
        <w:rPr>
          <w:rFonts w:hint="eastAsia"/>
        </w:rPr>
        <w:t>，山氣暗昧之狀。潰虹泮汗，謂直望無崖也。滇㴐淼漫，山水闊遠無崖之狀。錢塘縣，武林水所出龍川</w:t>
      </w:r>
      <w:r w:rsidRPr="00C32D98">
        <w:rPr>
          <w:rStyle w:val="a9"/>
        </w:rPr>
        <w:footnoteReference w:id="631"/>
      </w:r>
      <w:r w:rsidRPr="00C83523">
        <w:t>，故曰涌川。九江經廬山而東，故曰開瀆。禹貢曰：三江</w:t>
      </w:r>
      <w:r w:rsidR="00820F0B">
        <w:t>旣</w:t>
      </w:r>
      <w:r w:rsidRPr="00C83523">
        <w:t>入，震澤厎定，故曰吞江。又曰：漢水東爲滄浪，南入于江，故曰納漢。磈磈，石在山中之貌。涆涆，水</w:t>
      </w:r>
      <w:r w:rsidRPr="00C83523">
        <w:rPr>
          <w:rFonts w:hint="eastAsia"/>
        </w:rPr>
        <w:t>流行聲勢也。䃢碒，山深險連延之狀</w:t>
      </w:r>
      <w:r w:rsidRPr="00C32D98">
        <w:rPr>
          <w:rStyle w:val="a9"/>
        </w:rPr>
        <w:footnoteReference w:id="632"/>
      </w:r>
      <w:r w:rsidRPr="00C83523">
        <w:t>。荊、揚、交、廣數州之間</w:t>
      </w:r>
      <w:r w:rsidRPr="00C32D98">
        <w:rPr>
          <w:rStyle w:val="a9"/>
        </w:rPr>
        <w:footnoteReference w:id="633"/>
      </w:r>
      <w:r w:rsidRPr="00C83523">
        <w:t>，土地闊遠，故曰天下之半。善曰：嶷，魚力切。字指曰：</w:t>
      </w:r>
      <w:r>
        <w:rPr>
          <w:rFonts w:hint="eastAsia"/>
        </w:rPr>
        <w:t>𡵉</w:t>
      </w:r>
      <w:r w:rsidRPr="00C83523">
        <w:rPr>
          <w:rFonts w:hint="eastAsia"/>
        </w:rPr>
        <w:t>，禿山也，五骨切。埤蒼曰：</w:t>
      </w:r>
      <w:r>
        <w:rPr>
          <w:rFonts w:hint="eastAsia"/>
        </w:rPr>
        <w:t>𡶒</w:t>
      </w:r>
      <w:r w:rsidRPr="00C83523">
        <w:rPr>
          <w:rFonts w:hint="eastAsia"/>
        </w:rPr>
        <w:t>，鬱山貌，扶勿切。渱，胡東切。滇，通見切。㴐，莫見切。淼，水貌，音眇。磈，胡罪切。</w:t>
      </w:r>
      <w:r>
        <w:rPr>
          <w:rFonts w:hint="eastAsia"/>
        </w:rPr>
        <w:t>𡾖</w:t>
      </w:r>
      <w:r w:rsidRPr="00C83523">
        <w:rPr>
          <w:rFonts w:hint="eastAsia"/>
        </w:rPr>
        <w:t>，力</w:t>
      </w:r>
      <w:r w:rsidRPr="00C83523">
        <w:rPr>
          <w:rFonts w:hint="eastAsia"/>
        </w:rPr>
        <w:lastRenderedPageBreak/>
        <w:t>罪切。涆，古旦切。</w:t>
      </w:r>
      <w:r w:rsidRPr="001C3E29">
        <w:rPr>
          <w:rFonts w:hint="eastAsia"/>
          <w:b/>
          <w:color w:val="660000"/>
          <w:sz w:val="28"/>
        </w:rPr>
        <w:t>百川派別，歸海而會。控清引濁，混濤并瀨。濆薄沸騰，寂寥長邁。濞焉洶</w:t>
      </w:r>
      <w:r w:rsidRPr="001C3E29">
        <w:rPr>
          <w:rFonts w:hint="eastAsia"/>
        </w:rPr>
        <w:t>呼恭切</w:t>
      </w:r>
      <w:r w:rsidRPr="001C3E29">
        <w:rPr>
          <w:rFonts w:hint="eastAsia"/>
          <w:b/>
          <w:color w:val="660000"/>
          <w:sz w:val="28"/>
        </w:rPr>
        <w:t>洶，隱焉礚礚。</w:t>
      </w:r>
      <w:r w:rsidRPr="001C3E29">
        <w:rPr>
          <w:rFonts w:hint="eastAsia"/>
        </w:rPr>
        <w:t>字說曰：水別流爲派。濤，大波也。瀨，急湍也。長邁，不回之意</w:t>
      </w:r>
      <w:r w:rsidRPr="00C32D98">
        <w:rPr>
          <w:rStyle w:val="a9"/>
        </w:rPr>
        <w:footnoteReference w:id="634"/>
      </w:r>
      <w:r w:rsidRPr="001C3E29">
        <w:t>。礚，苦蓋切。善曰：</w:t>
      </w:r>
      <w:r w:rsidR="000742C0" w:rsidRPr="000742C0">
        <w:rPr>
          <w:u w:val="wave"/>
        </w:rPr>
        <w:t>尙書</w:t>
      </w:r>
      <w:r w:rsidRPr="001C3E29">
        <w:t>大傳曰：百川趨于海。洶洶、礚礚，皆水聲也。</w:t>
      </w:r>
      <w:r w:rsidRPr="001C3E29">
        <w:rPr>
          <w:b/>
          <w:color w:val="660000"/>
          <w:sz w:val="28"/>
        </w:rPr>
        <w:t>出乎大荒之中，行乎東</w:t>
      </w:r>
      <w:r w:rsidRPr="001C3E29">
        <w:rPr>
          <w:rFonts w:hint="eastAsia"/>
          <w:b/>
          <w:color w:val="660000"/>
          <w:sz w:val="28"/>
        </w:rPr>
        <w:t>極之外。經扶桑之中林，包湯谷之滂沛。潮波汩起，迴復萬里。歊霧漨浡，雲蒸昏昧。</w:t>
      </w:r>
      <w:r w:rsidRPr="001C3E29">
        <w:rPr>
          <w:rFonts w:hint="eastAsia"/>
        </w:rPr>
        <w:t>大荒，謂海外也。爾雅曰：孤竹、北戶、西王母、日下，謂之四荒。孤竹在北，北戶在南，日下在東，西王母在西，皆四方荒昏之國也。又曰：東至大遠，西至邠國，南至濮鉛，北至祝栗，謂之四極。謂四方之極。極，遠也，言大荒、東極、扶桑、湯谷者，謂海外彌廣，無所不連也。潮波汩起，言水彌廣汩急疾，無所不至。歊霧，水霧之氣，似雲蒸昏暗不明也</w:t>
      </w:r>
      <w:r w:rsidRPr="00C32D98">
        <w:rPr>
          <w:rStyle w:val="a9"/>
        </w:rPr>
        <w:footnoteReference w:id="635"/>
      </w:r>
      <w:r w:rsidRPr="001C3E29">
        <w:t>。善曰：扶桑、湯谷，已見上文。漨，薄工切。浡，蒲昧切。</w:t>
      </w:r>
      <w:r w:rsidRPr="001C3E29">
        <w:rPr>
          <w:b/>
          <w:color w:val="660000"/>
          <w:sz w:val="28"/>
        </w:rPr>
        <w:t>泓澄奫潫，澒溶沆</w:t>
      </w:r>
      <w:r w:rsidRPr="001C3E29">
        <w:t>戶朗</w:t>
      </w:r>
      <w:r w:rsidRPr="001C3E29">
        <w:rPr>
          <w:b/>
          <w:color w:val="660000"/>
          <w:sz w:val="28"/>
        </w:rPr>
        <w:t>瀁</w:t>
      </w:r>
      <w:r w:rsidRPr="001C3E29">
        <w:t>余兩</w:t>
      </w:r>
      <w:r w:rsidRPr="001C3E29">
        <w:rPr>
          <w:b/>
          <w:color w:val="660000"/>
          <w:sz w:val="28"/>
        </w:rPr>
        <w:t>。莫測其深，莫究其</w:t>
      </w:r>
      <w:r w:rsidRPr="001C3E29">
        <w:rPr>
          <w:rFonts w:hint="eastAsia"/>
          <w:b/>
          <w:color w:val="660000"/>
          <w:sz w:val="28"/>
        </w:rPr>
        <w:t>廣。澶湉漠而無涯，㹅有流而爲長。瓌異之所叢育，鱗甲之所集往。</w:t>
      </w:r>
      <w:r w:rsidRPr="001C3E29">
        <w:rPr>
          <w:rFonts w:hint="eastAsia"/>
        </w:rPr>
        <w:t>善曰：說文曰：泓，下深大也。澄，湛也。奫潫</w:t>
      </w:r>
      <w:r w:rsidRPr="00C32D98">
        <w:rPr>
          <w:rStyle w:val="a9"/>
        </w:rPr>
        <w:footnoteReference w:id="636"/>
      </w:r>
      <w:r w:rsidRPr="001C3E29">
        <w:t>，迴復之貌。皆水深廣闊也。奫</w:t>
      </w:r>
      <w:r w:rsidRPr="00C32D98">
        <w:rPr>
          <w:rStyle w:val="a9"/>
        </w:rPr>
        <w:footnoteReference w:id="637"/>
      </w:r>
      <w:r w:rsidRPr="001C3E29">
        <w:t>，於旻切。潫，於權切。澒，胡孔切。溶，余腫切。澶湉，安流貌。澶，音纏。湉，音恬。瓌異、龜魚，皆在水中生長</w:t>
      </w:r>
      <w:r w:rsidRPr="00C32D98">
        <w:rPr>
          <w:rStyle w:val="a9"/>
        </w:rPr>
        <w:footnoteReference w:id="638"/>
      </w:r>
      <w:r w:rsidRPr="001C3E29">
        <w:t>。</w:t>
      </w:r>
    </w:p>
    <w:p w14:paraId="78E4602C" w14:textId="57222A3C" w:rsidR="008F46A3" w:rsidRDefault="008F46A3" w:rsidP="006D5975">
      <w:pPr>
        <w:ind w:firstLine="561"/>
      </w:pPr>
      <w:r w:rsidRPr="001C3E29">
        <w:rPr>
          <w:rFonts w:hint="eastAsia"/>
          <w:b/>
          <w:color w:val="660000"/>
          <w:sz w:val="28"/>
        </w:rPr>
        <w:t>「於是乎長鯨吞航，修鯢吐浪。躍龍騰蛇，鮫鯔琵琶。王鮪</w:t>
      </w:r>
      <w:r w:rsidRPr="001C3E29">
        <w:rPr>
          <w:rFonts w:hint="eastAsia"/>
        </w:rPr>
        <w:t>偉</w:t>
      </w:r>
      <w:r w:rsidRPr="001C3E29">
        <w:rPr>
          <w:rFonts w:hint="eastAsia"/>
          <w:b/>
          <w:color w:val="660000"/>
          <w:sz w:val="28"/>
        </w:rPr>
        <w:t>鯸鮐，鮣</w:t>
      </w:r>
      <w:r w:rsidRPr="001C3E29">
        <w:rPr>
          <w:rFonts w:hint="eastAsia"/>
        </w:rPr>
        <w:t>印</w:t>
      </w:r>
      <w:r w:rsidRPr="001C3E29">
        <w:rPr>
          <w:rFonts w:hint="eastAsia"/>
          <w:b/>
          <w:color w:val="660000"/>
          <w:sz w:val="28"/>
        </w:rPr>
        <w:t>龜鱕䱜。烏賊擁劍，</w:t>
      </w:r>
      <w:r w:rsidRPr="00C83523">
        <w:rPr>
          <w:rFonts w:ascii="SimSun-ExtB" w:eastAsia="SimSun-ExtB" w:hAnsi="SimSun-ExtB" w:cs="SimSun-ExtB" w:hint="eastAsia"/>
          <w:b/>
          <w:color w:val="660000"/>
          <w:sz w:val="28"/>
        </w:rPr>
        <w:t>𮮢</w:t>
      </w:r>
      <w:r w:rsidRPr="00C83523">
        <w:rPr>
          <w:rFonts w:hint="eastAsia"/>
        </w:rPr>
        <w:t>古</w:t>
      </w:r>
      <w:r w:rsidRPr="001C3E29">
        <w:rPr>
          <w:rFonts w:hint="eastAsia"/>
        </w:rPr>
        <w:t>侯</w:t>
      </w:r>
      <w:r w:rsidRPr="001C3E29">
        <w:rPr>
          <w:rFonts w:hint="eastAsia"/>
          <w:b/>
          <w:color w:val="660000"/>
          <w:sz w:val="28"/>
        </w:rPr>
        <w:t>鼊</w:t>
      </w:r>
      <w:r w:rsidRPr="001C3E29">
        <w:rPr>
          <w:rFonts w:hint="eastAsia"/>
        </w:rPr>
        <w:t>辟</w:t>
      </w:r>
      <w:r w:rsidRPr="001C3E29">
        <w:rPr>
          <w:rFonts w:hint="eastAsia"/>
          <w:b/>
          <w:color w:val="660000"/>
          <w:sz w:val="28"/>
        </w:rPr>
        <w:t>鯖鰐。涵泳乎其中。</w:t>
      </w:r>
      <w:r w:rsidRPr="00C83523">
        <w:rPr>
          <w:rFonts w:hint="eastAsia"/>
        </w:rPr>
        <w:t>航，舡之別名</w:t>
      </w:r>
      <w:r w:rsidRPr="00C32D98">
        <w:rPr>
          <w:rStyle w:val="a9"/>
        </w:rPr>
        <w:footnoteReference w:id="639"/>
      </w:r>
      <w:r w:rsidRPr="00C83523">
        <w:t>。異物志云：鯨魚，長者數十里，小者數十丈</w:t>
      </w:r>
      <w:r w:rsidRPr="00C32D98">
        <w:rPr>
          <w:rStyle w:val="a9"/>
        </w:rPr>
        <w:footnoteReference w:id="640"/>
      </w:r>
      <w:r w:rsidRPr="00C83523">
        <w:t>，雄曰鯨，雌曰鯢，或死於沙上，得之者皆無目，俗言其目化爲明月珠。鄧析子曰：釣鯢者不於清池。一說曰：鯨猶言鳳，鯢猶言皇也。異物志曰：朱厓有水蛇，鮫魚出合浦，長二三尺，背上有甲，珠文堅強，可以飾刀，口可以爲鑢。鯔魚形如</w:t>
      </w:r>
      <w:r w:rsidRPr="00C83523">
        <w:lastRenderedPageBreak/>
        <w:t>鯢，長七尺，吳、會稽、臨海皆有之。琵琶魚無鱗，其形似琵琶，東海有之。鯸鮐，魚狀如科斗，大者尺餘，腹</w:t>
      </w:r>
      <w:r w:rsidRPr="00C83523">
        <w:rPr>
          <w:rFonts w:hint="eastAsia"/>
        </w:rPr>
        <w:t>下白，背上青黑，有黃文。性有毒，雖小，獺及大魚不敢餤之。蒸煮餤之肥美，豫章人珍之。鮣魚長三尺許，無鱗，身中正四方如印。扶南俗云：諸大魚欲死，鮣魚皆先封之。鱕䱜有橫骨在鼻前，如斤斧形，東人謂斧斤之斤爲鱕</w:t>
      </w:r>
      <w:r w:rsidRPr="00C32D98">
        <w:rPr>
          <w:rStyle w:val="a9"/>
        </w:rPr>
        <w:footnoteReference w:id="641"/>
      </w:r>
      <w:r w:rsidRPr="00C83523">
        <w:t>，故謂之鱕</w:t>
      </w:r>
      <w:r w:rsidRPr="00C83523">
        <w:rPr>
          <w:rFonts w:hint="eastAsia"/>
        </w:rPr>
        <w:t>䱜。魚二十餘種，此其尤異者。此魚所擊，無不中斷也。有出入䱜子，朝出求食，暮還入母腹中，皆出臨海。烏賊魚腹中有藥</w:t>
      </w:r>
      <w:r w:rsidRPr="00C32D98">
        <w:rPr>
          <w:rStyle w:val="a9"/>
        </w:rPr>
        <w:footnoteReference w:id="642"/>
      </w:r>
      <w:r w:rsidRPr="00C83523">
        <w:t>。擁劍，蟹屬也，從廣二尺許，有爪，其螯偏大，大者如人大指，長二寸餘，色不與體同，特正黃而生光明，常忌護之如珍寶矣，利如劍</w:t>
      </w:r>
      <w:r w:rsidRPr="00C32D98">
        <w:rPr>
          <w:rStyle w:val="a9"/>
        </w:rPr>
        <w:footnoteReference w:id="643"/>
      </w:r>
      <w:r w:rsidRPr="00C83523">
        <w:t>，故曰擁劍。其一螯尤細，主取食，出南海、交趾。</w:t>
      </w:r>
      <w:r w:rsidRPr="00C83523">
        <w:rPr>
          <w:rFonts w:ascii="SimSun-ExtB" w:eastAsia="SimSun-ExtB" w:hAnsi="SimSun-ExtB" w:cs="SimSun-ExtB" w:hint="eastAsia"/>
        </w:rPr>
        <w:t>𮮢</w:t>
      </w:r>
      <w:r w:rsidRPr="00C83523">
        <w:rPr>
          <w:rFonts w:hint="eastAsia"/>
        </w:rPr>
        <w:t>鼊，龜屬也，其形如笠，四足縵胡無指，其甲有黑珠，文采如瑇瑁，可以飾物，肉如龜肉，肥美可食。鯖魚出交趾、合浦諸郡。鰐魚長二丈餘，有四足，似鼉，喙長三尺，甚利齒，虎及大鹿渡水，鰐擊之皆中斷。生則出在沙上乳卵，卵如鴨子，亦有黃白，可食。其頭琢去齒，旬日間更生，廣州有之。涵，沉也。</w:t>
      </w:r>
      <w:r w:rsidR="003F10DC" w:rsidRPr="003F10DC">
        <w:rPr>
          <w:rFonts w:hint="eastAsia"/>
          <w:u w:val="single"/>
        </w:rPr>
        <w:t>楊雄</w:t>
      </w:r>
      <w:r w:rsidRPr="00C83523">
        <w:rPr>
          <w:rFonts w:hint="eastAsia"/>
        </w:rPr>
        <w:t>方言曰：南楚謂沉爲涵。泳，潛行也，見爾雅。言已上魚龍，潛沒泳其中</w:t>
      </w:r>
      <w:r w:rsidRPr="00C32D98">
        <w:rPr>
          <w:rStyle w:val="a9"/>
        </w:rPr>
        <w:footnoteReference w:id="644"/>
      </w:r>
      <w:r w:rsidRPr="00C83523">
        <w:t>。善曰：莊子曰：吞舟之魚，蕩而失水。</w:t>
      </w:r>
      <w:r w:rsidR="000742C0" w:rsidRPr="000742C0">
        <w:rPr>
          <w:u w:val="wave"/>
        </w:rPr>
        <w:t>周易</w:t>
      </w:r>
      <w:r w:rsidRPr="00C83523">
        <w:t>曰：見龍在田，或躍在淵。</w:t>
      </w:r>
      <w:r w:rsidR="000742C0" w:rsidRPr="000742C0">
        <w:rPr>
          <w:u w:val="wave"/>
        </w:rPr>
        <w:t>楚辭</w:t>
      </w:r>
      <w:r w:rsidRPr="00C83523">
        <w:t>曰：騰蛇兮後從。文子曰：騰蛇無足而騰。鯔，音菑。鮐，音夷。鱕，甫袁切。</w:t>
      </w:r>
      <w:r w:rsidRPr="00C83523">
        <w:rPr>
          <w:rFonts w:hint="eastAsia"/>
        </w:rPr>
        <w:t>䱜，甫亦切。鰐，五洛</w:t>
      </w:r>
      <w:r w:rsidRPr="00C83523">
        <w:t>切。涵，音含。</w:t>
      </w:r>
      <w:r w:rsidRPr="001C3E29">
        <w:rPr>
          <w:b/>
          <w:color w:val="660000"/>
          <w:sz w:val="28"/>
        </w:rPr>
        <w:t>葺</w:t>
      </w:r>
      <w:r w:rsidRPr="001C3E29">
        <w:t>七入</w:t>
      </w:r>
      <w:r w:rsidRPr="001C3E29">
        <w:rPr>
          <w:b/>
          <w:color w:val="660000"/>
          <w:sz w:val="28"/>
        </w:rPr>
        <w:t>鱗鏤甲，詭類舛錯。泝</w:t>
      </w:r>
      <w:r w:rsidRPr="001C3E29">
        <w:t>素</w:t>
      </w:r>
      <w:r w:rsidRPr="001C3E29">
        <w:rPr>
          <w:b/>
          <w:color w:val="660000"/>
          <w:sz w:val="28"/>
        </w:rPr>
        <w:t>洄順流，噞喁沈浮。</w:t>
      </w:r>
      <w:r w:rsidRPr="001C3E29">
        <w:t>葺，累也。甲，謂龜甲也。</w:t>
      </w:r>
      <w:r w:rsidR="000742C0" w:rsidRPr="000742C0">
        <w:rPr>
          <w:u w:val="wave"/>
        </w:rPr>
        <w:t>楚辭</w:t>
      </w:r>
      <w:r w:rsidRPr="001C3E29">
        <w:t>曰：魚葺鱗以自別。噞喁，魚在水中羣出動口貌。善曰：</w:t>
      </w:r>
      <w:r w:rsidR="000742C0" w:rsidRPr="000742C0">
        <w:rPr>
          <w:u w:val="wave"/>
        </w:rPr>
        <w:t>毛詩</w:t>
      </w:r>
      <w:r w:rsidRPr="001C3E29">
        <w:t>曰：泝洄從之，道阻且長。淮南子曰：水濁則魚噞喁</w:t>
      </w:r>
      <w:r w:rsidRPr="00C32D98">
        <w:rPr>
          <w:rStyle w:val="a9"/>
        </w:rPr>
        <w:footnoteReference w:id="645"/>
      </w:r>
      <w:r w:rsidRPr="001C3E29">
        <w:t>。噞，牛檢切。喁，魚</w:t>
      </w:r>
      <w:r w:rsidRPr="001C3E29">
        <w:rPr>
          <w:rFonts w:hint="eastAsia"/>
        </w:rPr>
        <w:t>㐫切。</w:t>
      </w:r>
      <w:r w:rsidRPr="001C3E29">
        <w:rPr>
          <w:rFonts w:hint="eastAsia"/>
          <w:b/>
          <w:color w:val="660000"/>
          <w:sz w:val="28"/>
        </w:rPr>
        <w:t>鳥則鵾鷄鸀</w:t>
      </w:r>
      <w:r w:rsidRPr="001C3E29">
        <w:rPr>
          <w:rFonts w:hint="eastAsia"/>
        </w:rPr>
        <w:t>燭</w:t>
      </w:r>
      <w:r>
        <w:rPr>
          <w:rFonts w:ascii="SimSun-ExtB" w:eastAsia="SimSun-ExtB" w:hAnsi="SimSun-ExtB" w:cs="SimSun-ExtB" w:hint="eastAsia"/>
        </w:rPr>
        <w:t>𩿱</w:t>
      </w:r>
      <w:r w:rsidRPr="001C3E29">
        <w:rPr>
          <w:rFonts w:hint="eastAsia"/>
        </w:rPr>
        <w:t>玉</w:t>
      </w:r>
      <w:r w:rsidRPr="001C3E29">
        <w:rPr>
          <w:rFonts w:hint="eastAsia"/>
          <w:b/>
          <w:color w:val="660000"/>
          <w:sz w:val="28"/>
        </w:rPr>
        <w:t>，鸘</w:t>
      </w:r>
      <w:r w:rsidRPr="001C3E29">
        <w:rPr>
          <w:rFonts w:hint="eastAsia"/>
        </w:rPr>
        <w:t>霜</w:t>
      </w:r>
      <w:r w:rsidRPr="001C3E29">
        <w:rPr>
          <w:rFonts w:hint="eastAsia"/>
          <w:b/>
          <w:color w:val="660000"/>
          <w:sz w:val="28"/>
        </w:rPr>
        <w:t>鵠鷺鴻。鶢</w:t>
      </w:r>
      <w:r w:rsidRPr="001C3E29">
        <w:rPr>
          <w:rFonts w:hint="eastAsia"/>
        </w:rPr>
        <w:t>爰</w:t>
      </w:r>
      <w:r w:rsidRPr="001C3E29">
        <w:rPr>
          <w:rFonts w:hint="eastAsia"/>
          <w:b/>
          <w:color w:val="660000"/>
          <w:sz w:val="28"/>
        </w:rPr>
        <w:t>鶋</w:t>
      </w:r>
      <w:r w:rsidRPr="001C3E29">
        <w:rPr>
          <w:rFonts w:hint="eastAsia"/>
        </w:rPr>
        <w:t>居</w:t>
      </w:r>
      <w:r w:rsidRPr="001C3E29">
        <w:rPr>
          <w:rFonts w:hint="eastAsia"/>
          <w:b/>
          <w:color w:val="660000"/>
          <w:sz w:val="28"/>
        </w:rPr>
        <w:t>避風，候鴈造</w:t>
      </w:r>
      <w:r w:rsidRPr="001C3E29">
        <w:rPr>
          <w:rFonts w:hint="eastAsia"/>
        </w:rPr>
        <w:t>七報</w:t>
      </w:r>
      <w:r w:rsidRPr="001C3E29">
        <w:rPr>
          <w:rFonts w:hint="eastAsia"/>
          <w:b/>
          <w:color w:val="660000"/>
          <w:sz w:val="28"/>
        </w:rPr>
        <w:t>江。鸂䳵鷛</w:t>
      </w:r>
      <w:r>
        <w:rPr>
          <w:rFonts w:hint="eastAsia"/>
        </w:rPr>
        <w:t>𪆂</w:t>
      </w:r>
      <w:r w:rsidRPr="001C3E29">
        <w:rPr>
          <w:rFonts w:hint="eastAsia"/>
          <w:b/>
          <w:color w:val="660000"/>
          <w:sz w:val="28"/>
        </w:rPr>
        <w:t>，鶄鶴</w:t>
      </w:r>
      <w:r>
        <w:rPr>
          <w:rFonts w:hint="eastAsia"/>
        </w:rPr>
        <w:t>𪃩</w:t>
      </w:r>
      <w:r w:rsidRPr="001C3E29">
        <w:rPr>
          <w:rFonts w:hint="eastAsia"/>
          <w:b/>
          <w:color w:val="660000"/>
          <w:sz w:val="28"/>
        </w:rPr>
        <w:t>鶬。鸛鷗鷁</w:t>
      </w:r>
      <w:r w:rsidRPr="001C3E29">
        <w:rPr>
          <w:rFonts w:hint="eastAsia"/>
        </w:rPr>
        <w:t>七激</w:t>
      </w:r>
      <w:r w:rsidRPr="001C3E29">
        <w:rPr>
          <w:rFonts w:hint="eastAsia"/>
          <w:b/>
          <w:color w:val="660000"/>
          <w:sz w:val="28"/>
        </w:rPr>
        <w:t>鸕，氾濫乎其上。</w:t>
      </w:r>
      <w:r w:rsidRPr="00C83523">
        <w:rPr>
          <w:rFonts w:hint="eastAsia"/>
        </w:rPr>
        <w:t>鵾鷄，鳥也，好鳴</w:t>
      </w:r>
      <w:r w:rsidRPr="00C32D98">
        <w:rPr>
          <w:rStyle w:val="a9"/>
        </w:rPr>
        <w:footnoteReference w:id="646"/>
      </w:r>
      <w:r w:rsidRPr="00C83523">
        <w:t>。鸀</w:t>
      </w:r>
      <w:r w:rsidRPr="00C83523">
        <w:rPr>
          <w:rFonts w:ascii="SimSun-ExtB" w:eastAsia="SimSun-ExtB" w:hAnsi="SimSun-ExtB" w:cs="SimSun-ExtB" w:hint="eastAsia"/>
        </w:rPr>
        <w:t>𩿱</w:t>
      </w:r>
      <w:r w:rsidRPr="00C83523">
        <w:rPr>
          <w:rFonts w:hint="eastAsia"/>
        </w:rPr>
        <w:t>，水鳥也。</w:t>
      </w:r>
      <w:r>
        <w:rPr>
          <w:rFonts w:hint="eastAsia"/>
        </w:rPr>
        <w:t>𪃩</w:t>
      </w:r>
      <w:r w:rsidRPr="00C83523">
        <w:rPr>
          <w:rFonts w:hint="eastAsia"/>
        </w:rPr>
        <w:t>，如鷺而大，長頸赤目，其毛辟水毒，丹陽、鄱陽皆有之。鶢鶋，鳥也，似鳳。左傳曰：海鳥爰居，止魯東</w:t>
      </w:r>
      <w:r w:rsidRPr="00C83523">
        <w:t>門外三</w:t>
      </w:r>
      <w:r w:rsidRPr="00C83523">
        <w:lastRenderedPageBreak/>
        <w:t>日，臧文仲使國人祭之，不知其鳥，以爲神也。鸂</w:t>
      </w:r>
      <w:r w:rsidRPr="00C83523">
        <w:rPr>
          <w:rFonts w:hint="eastAsia"/>
        </w:rPr>
        <w:t>䳵，水鳥也，色黃赤，有斑文，食短狐蟲，在水中，無毒，江東諸郡皆有之。鷛</w:t>
      </w:r>
      <w:r>
        <w:rPr>
          <w:rFonts w:hint="eastAsia"/>
        </w:rPr>
        <w:t>𪆂</w:t>
      </w:r>
      <w:r w:rsidRPr="00C83523">
        <w:rPr>
          <w:rFonts w:hint="eastAsia"/>
        </w:rPr>
        <w:t>，似鴨而鷄足。鶄鶴，出南海、桂陽諸郡。善曰：候鴈，已見南都賦。</w:t>
      </w:r>
      <w:r w:rsidR="000742C0" w:rsidRPr="000742C0">
        <w:rPr>
          <w:rFonts w:hint="eastAsia"/>
          <w:u w:val="wave"/>
        </w:rPr>
        <w:t>毛詩</w:t>
      </w:r>
      <w:r w:rsidRPr="00C83523">
        <w:rPr>
          <w:rFonts w:hint="eastAsia"/>
        </w:rPr>
        <w:t>曰：有</w:t>
      </w:r>
      <w:r>
        <w:rPr>
          <w:rFonts w:hint="eastAsia"/>
        </w:rPr>
        <w:t>𪃩</w:t>
      </w:r>
      <w:r w:rsidRPr="00C83523">
        <w:rPr>
          <w:rFonts w:hint="eastAsia"/>
        </w:rPr>
        <w:t>在梁。</w:t>
      </w:r>
      <w:r w:rsidR="003F10DC" w:rsidRPr="003F10DC">
        <w:rPr>
          <w:rFonts w:hint="eastAsia"/>
          <w:u w:val="single"/>
        </w:rPr>
        <w:t>毛萇</w:t>
      </w:r>
      <w:r w:rsidRPr="00C83523">
        <w:rPr>
          <w:rFonts w:hint="eastAsia"/>
        </w:rPr>
        <w:t>詩傳曰：禿</w:t>
      </w:r>
      <w:r>
        <w:rPr>
          <w:rFonts w:hint="eastAsia"/>
        </w:rPr>
        <w:t>𪃩</w:t>
      </w:r>
      <w:r w:rsidRPr="00C83523">
        <w:rPr>
          <w:rFonts w:hint="eastAsia"/>
        </w:rPr>
        <w:t>也。</w:t>
      </w:r>
      <w:r w:rsidR="000742C0" w:rsidRPr="000742C0">
        <w:rPr>
          <w:rFonts w:hint="eastAsia"/>
          <w:u w:val="wave"/>
        </w:rPr>
        <w:t>蒼頡篇</w:t>
      </w:r>
      <w:r w:rsidRPr="00C83523">
        <w:rPr>
          <w:rFonts w:hint="eastAsia"/>
        </w:rPr>
        <w:t>曰：鷗大如鳩。</w:t>
      </w:r>
      <w:r w:rsidR="003F10DC" w:rsidRPr="003F10DC">
        <w:rPr>
          <w:rFonts w:hint="eastAsia"/>
          <w:u w:val="single"/>
        </w:rPr>
        <w:t>郭璞</w:t>
      </w:r>
      <w:r w:rsidRPr="00C83523">
        <w:rPr>
          <w:rFonts w:hint="eastAsia"/>
        </w:rPr>
        <w:t>山海經注曰：鷗，水鷂也。鷛，音庸。</w:t>
      </w:r>
      <w:r>
        <w:rPr>
          <w:rFonts w:hint="eastAsia"/>
        </w:rPr>
        <w:t>𪆂</w:t>
      </w:r>
      <w:r w:rsidRPr="00C83523">
        <w:rPr>
          <w:rFonts w:hint="eastAsia"/>
        </w:rPr>
        <w:t>，音渠。</w:t>
      </w:r>
      <w:r>
        <w:rPr>
          <w:rFonts w:hint="eastAsia"/>
        </w:rPr>
        <w:t>𪃩</w:t>
      </w:r>
      <w:r w:rsidRPr="00C83523">
        <w:rPr>
          <w:rFonts w:hint="eastAsia"/>
        </w:rPr>
        <w:t>，音秋。</w:t>
      </w:r>
      <w:r w:rsidRPr="001C3E29">
        <w:rPr>
          <w:rFonts w:hint="eastAsia"/>
          <w:b/>
          <w:color w:val="660000"/>
          <w:sz w:val="28"/>
        </w:rPr>
        <w:t>湛淡羽儀，隨波參差。理翮整翰，容與自翫。彫啄蔓藻，刷盪漪瀾。</w:t>
      </w:r>
      <w:r w:rsidRPr="001C3E29">
        <w:rPr>
          <w:rFonts w:hint="eastAsia"/>
        </w:rPr>
        <w:t>湛淡，迅疾貌。漪瀾，水波也。彫啄，鳥食貌。蔓藻，海藻之屬也。善曰：說文曰：刷，刮也。漪，蓋語辭也</w:t>
      </w:r>
      <w:r w:rsidRPr="00C32D98">
        <w:rPr>
          <w:rStyle w:val="a9"/>
        </w:rPr>
        <w:footnoteReference w:id="647"/>
      </w:r>
      <w:r w:rsidRPr="001C3E29">
        <w:t>。</w:t>
      </w:r>
      <w:r w:rsidR="000742C0" w:rsidRPr="000742C0">
        <w:rPr>
          <w:u w:val="wave"/>
        </w:rPr>
        <w:t>毛詩</w:t>
      </w:r>
      <w:r w:rsidRPr="001C3E29">
        <w:t>曰：河水清且漣漪。爾雅曰：大波</w:t>
      </w:r>
      <w:r w:rsidRPr="001C3E29">
        <w:rPr>
          <w:rFonts w:hint="eastAsia"/>
        </w:rPr>
        <w:t>爲瀾。</w:t>
      </w:r>
      <w:r w:rsidRPr="001C3E29">
        <w:rPr>
          <w:rFonts w:hint="eastAsia"/>
          <w:b/>
          <w:color w:val="660000"/>
          <w:sz w:val="28"/>
        </w:rPr>
        <w:t>魚鳥聱耴，萬物蠢</w:t>
      </w:r>
      <w:r w:rsidRPr="001C3E29">
        <w:rPr>
          <w:rFonts w:hint="eastAsia"/>
        </w:rPr>
        <w:t>昌允</w:t>
      </w:r>
      <w:r w:rsidRPr="001C3E29">
        <w:rPr>
          <w:rFonts w:hint="eastAsia"/>
          <w:b/>
          <w:color w:val="660000"/>
          <w:sz w:val="28"/>
        </w:rPr>
        <w:t>生。芒芒黖黖，慌</w:t>
      </w:r>
      <w:r w:rsidRPr="001C3E29">
        <w:rPr>
          <w:rFonts w:hint="eastAsia"/>
        </w:rPr>
        <w:t>呼廣</w:t>
      </w:r>
      <w:r w:rsidRPr="001C3E29">
        <w:rPr>
          <w:rFonts w:hint="eastAsia"/>
          <w:b/>
          <w:color w:val="660000"/>
          <w:sz w:val="28"/>
        </w:rPr>
        <w:t>罔奄欻</w:t>
      </w:r>
      <w:r w:rsidRPr="001C3E29">
        <w:rPr>
          <w:rFonts w:hint="eastAsia"/>
        </w:rPr>
        <w:t>許勿</w:t>
      </w:r>
      <w:r w:rsidRPr="001C3E29">
        <w:rPr>
          <w:rFonts w:hint="eastAsia"/>
          <w:b/>
          <w:color w:val="660000"/>
          <w:sz w:val="28"/>
        </w:rPr>
        <w:t>，神化翕忽，函幽育明。窮性極形，盈虛自然。蚌蛤珠胎，與月虧全。巨鼇贔</w:t>
      </w:r>
      <w:r w:rsidRPr="001C3E29">
        <w:rPr>
          <w:rFonts w:hint="eastAsia"/>
        </w:rPr>
        <w:t>備</w:t>
      </w:r>
      <w:r w:rsidRPr="001C3E29">
        <w:rPr>
          <w:rFonts w:hint="eastAsia"/>
          <w:b/>
          <w:color w:val="660000"/>
          <w:sz w:val="28"/>
        </w:rPr>
        <w:t>屓</w:t>
      </w:r>
      <w:r w:rsidRPr="001C3E29">
        <w:rPr>
          <w:rFonts w:hint="eastAsia"/>
        </w:rPr>
        <w:t>許器</w:t>
      </w:r>
      <w:r w:rsidRPr="001C3E29">
        <w:rPr>
          <w:rFonts w:hint="eastAsia"/>
          <w:b/>
          <w:color w:val="660000"/>
          <w:sz w:val="28"/>
        </w:rPr>
        <w:t>，首冠靈山。大鵬繽翻，翼若垂天。振盪汪流，雷抃重淵。殷</w:t>
      </w:r>
      <w:r w:rsidRPr="001C3E29">
        <w:rPr>
          <w:rFonts w:hint="eastAsia"/>
        </w:rPr>
        <w:t>上聲</w:t>
      </w:r>
      <w:r w:rsidRPr="001C3E29">
        <w:rPr>
          <w:rFonts w:hint="eastAsia"/>
          <w:b/>
          <w:color w:val="660000"/>
          <w:sz w:val="28"/>
        </w:rPr>
        <w:t>動宇宙，胡可勝原！</w:t>
      </w:r>
      <w:r w:rsidRPr="001C3E29">
        <w:rPr>
          <w:rFonts w:hint="eastAsia"/>
        </w:rPr>
        <w:t>蠢，動也。黖黖，絕遠貌。奄欻，去來不定之意。翕忽，疾貌</w:t>
      </w:r>
      <w:r w:rsidRPr="00C32D98">
        <w:rPr>
          <w:rStyle w:val="a9"/>
        </w:rPr>
        <w:footnoteReference w:id="648"/>
      </w:r>
      <w:r w:rsidRPr="001C3E29">
        <w:t>。函幽育明，皆謂珠玉光耀之狀也。窮性極形，物皆極之也</w:t>
      </w:r>
      <w:r w:rsidRPr="00C32D98">
        <w:rPr>
          <w:rStyle w:val="a9"/>
        </w:rPr>
        <w:footnoteReference w:id="649"/>
      </w:r>
      <w:r w:rsidRPr="001C3E29">
        <w:t>。呂氏春秋曰：月望則蚌蛤實，月晦則蚌蛤虛。列仙傳曰：鼇負蓬萊山而抃滄海之中。贔屓，用力壯貌。莊子曰：北溟有魚名鵾，化爲鵬，怒而飛，翼若垂天之雲。鵬之將徙於</w:t>
      </w:r>
      <w:r w:rsidRPr="001C3E29">
        <w:rPr>
          <w:rFonts w:hint="eastAsia"/>
        </w:rPr>
        <w:t>南溟，水擊三千里，摶扶搖而上九萬里。示振盪之狀也。汪流，水深貌，其聲勢之不可勝盡也。淮南子曰：虛廓生宇宙，宇宙生天地者也。善曰：聱耴，衆聲也。埤蒼云：聱，不聽也，魚幽切。耴，牛乙切。杜篤論都賦曰：蠢生萬類。黖黖，不明貌，許</w:t>
      </w:r>
      <w:r w:rsidR="00820F0B">
        <w:rPr>
          <w:rFonts w:hint="eastAsia"/>
        </w:rPr>
        <w:t>旣</w:t>
      </w:r>
      <w:r w:rsidRPr="001C3E29">
        <w:rPr>
          <w:rFonts w:hint="eastAsia"/>
        </w:rPr>
        <w:t>切。春秋保乾圖曰：日以圓照，月以虧全。</w:t>
      </w:r>
      <w:r w:rsidR="003F10DC" w:rsidRPr="003F10DC">
        <w:rPr>
          <w:rFonts w:hint="eastAsia"/>
          <w:u w:val="single"/>
        </w:rPr>
        <w:t>宋均</w:t>
      </w:r>
      <w:r w:rsidRPr="001C3E29">
        <w:rPr>
          <w:rFonts w:hint="eastAsia"/>
        </w:rPr>
        <w:t>曰：全，十五日時也。</w:t>
      </w:r>
      <w:r w:rsidR="000742C0" w:rsidRPr="000742C0">
        <w:rPr>
          <w:rFonts w:hint="eastAsia"/>
          <w:u w:val="wave"/>
        </w:rPr>
        <w:t>列子</w:t>
      </w:r>
      <w:r w:rsidRPr="001C3E29">
        <w:rPr>
          <w:rFonts w:hint="eastAsia"/>
        </w:rPr>
        <w:t>，夏革曰：渤海之東曰歸塘，其中有五山焉。帝命禺強使巨鼇十五舉首而戴五山，峙而不動。玄中記曰：鼇，巨龜也。西京賦曰：巨靈贔屓。</w:t>
      </w:r>
      <w:r w:rsidR="003F10DC" w:rsidRPr="003F10DC">
        <w:rPr>
          <w:rFonts w:hint="eastAsia"/>
          <w:u w:val="single"/>
        </w:rPr>
        <w:t>王逸</w:t>
      </w:r>
      <w:r w:rsidR="000742C0" w:rsidRPr="000742C0">
        <w:rPr>
          <w:rFonts w:hint="eastAsia"/>
          <w:u w:val="wave"/>
        </w:rPr>
        <w:t>楚辭</w:t>
      </w:r>
      <w:r w:rsidRPr="001C3E29">
        <w:rPr>
          <w:rFonts w:hint="eastAsia"/>
        </w:rPr>
        <w:t>注曰：擊手曰抃，音卞。</w:t>
      </w:r>
    </w:p>
    <w:p w14:paraId="6C4A7AE2" w14:textId="48DED455" w:rsidR="008F46A3" w:rsidRDefault="008F46A3" w:rsidP="006D5975">
      <w:pPr>
        <w:ind w:firstLine="561"/>
      </w:pPr>
      <w:r w:rsidRPr="001C3E29">
        <w:rPr>
          <w:rFonts w:hint="eastAsia"/>
          <w:b/>
          <w:color w:val="660000"/>
          <w:sz w:val="28"/>
        </w:rPr>
        <w:t>「島嶼</w:t>
      </w:r>
      <w:r w:rsidRPr="001C3E29">
        <w:rPr>
          <w:rFonts w:hint="eastAsia"/>
        </w:rPr>
        <w:t>序</w:t>
      </w:r>
      <w:r w:rsidRPr="001C3E29">
        <w:rPr>
          <w:rFonts w:hint="eastAsia"/>
          <w:b/>
          <w:color w:val="660000"/>
          <w:sz w:val="28"/>
        </w:rPr>
        <w:t>緜邈，洲渚馮</w:t>
      </w:r>
      <w:r w:rsidRPr="001C3E29">
        <w:rPr>
          <w:rFonts w:hint="eastAsia"/>
        </w:rPr>
        <w:t>平</w:t>
      </w:r>
      <w:r w:rsidRPr="001C3E29">
        <w:rPr>
          <w:rFonts w:hint="eastAsia"/>
          <w:b/>
          <w:color w:val="660000"/>
          <w:sz w:val="28"/>
        </w:rPr>
        <w:t>隆</w:t>
      </w:r>
      <w:r w:rsidRPr="001C3E29">
        <w:rPr>
          <w:rFonts w:hint="eastAsia"/>
        </w:rPr>
        <w:t>崇</w:t>
      </w:r>
      <w:r w:rsidRPr="001C3E29">
        <w:rPr>
          <w:rFonts w:hint="eastAsia"/>
          <w:b/>
          <w:color w:val="660000"/>
          <w:sz w:val="28"/>
        </w:rPr>
        <w:t>。曠瞻迢遞，迥眺冥蒙。珍怪麗，奇隙充。徑路絕，風雲通。洪桃屈盤，丹桂灌叢。瓊枝抗莖而敷蘂，珊瑚幽</w:t>
      </w:r>
      <w:r w:rsidRPr="001C3E29">
        <w:rPr>
          <w:rFonts w:hint="eastAsia"/>
          <w:b/>
          <w:color w:val="660000"/>
          <w:sz w:val="28"/>
        </w:rPr>
        <w:lastRenderedPageBreak/>
        <w:t>茂而玲瓏。</w:t>
      </w:r>
      <w:r w:rsidRPr="001C3E29">
        <w:rPr>
          <w:rFonts w:hint="eastAsia"/>
        </w:rPr>
        <w:t>島，海中山也。嶼，海中洲，上有山石。魏武蒼海賦曰：覽島嶼之所有。綿邈，廣遠貌</w:t>
      </w:r>
      <w:r w:rsidRPr="00C32D98">
        <w:rPr>
          <w:rStyle w:val="a9"/>
        </w:rPr>
        <w:footnoteReference w:id="650"/>
      </w:r>
      <w:r w:rsidRPr="001C3E29">
        <w:t>。水中可居曰洲，小洲曰渚。曠瞻迢遞，謂島嶼也。馮隆，高貌。迢遞，遠貌</w:t>
      </w:r>
      <w:r w:rsidRPr="00C32D98">
        <w:rPr>
          <w:rStyle w:val="a9"/>
        </w:rPr>
        <w:footnoteReference w:id="651"/>
      </w:r>
      <w:r w:rsidRPr="001C3E29">
        <w:t>。迥眺冥蒙，謂洲渚</w:t>
      </w:r>
      <w:r w:rsidRPr="00C32D98">
        <w:rPr>
          <w:rStyle w:val="a9"/>
        </w:rPr>
        <w:footnoteReference w:id="652"/>
      </w:r>
      <w:r w:rsidRPr="001C3E29">
        <w:t>深奧之貌。言珍怪之物，麗於島嶼之中</w:t>
      </w:r>
      <w:r w:rsidRPr="00C32D98">
        <w:rPr>
          <w:rStyle w:val="a9"/>
        </w:rPr>
        <w:footnoteReference w:id="653"/>
      </w:r>
      <w:r w:rsidRPr="001C3E29">
        <w:t>。徑路絕者，人道斷絕，風雲通者，唯風雲能交通也。意者謂奇怪之徒，因風雲以交通。水經曰：東海中有山焉，名曰度索，上有大桃，屈盤三千里。桂</w:t>
      </w:r>
      <w:r w:rsidRPr="001C3E29">
        <w:rPr>
          <w:rFonts w:hint="eastAsia"/>
        </w:rPr>
        <w:t>生蒼梧、交趾、合浦以南山中，所在叢聚，無他雜木也，其枝葉皆辛。木叢生曰灌。瓊樹生，其華蘂仙人所食</w:t>
      </w:r>
      <w:r w:rsidRPr="00C32D98">
        <w:rPr>
          <w:rStyle w:val="a9"/>
        </w:rPr>
        <w:footnoteReference w:id="654"/>
      </w:r>
      <w:r w:rsidRPr="001C3E29">
        <w:t>，令人長生。</w:t>
      </w:r>
      <w:r w:rsidR="000742C0" w:rsidRPr="000742C0">
        <w:rPr>
          <w:u w:val="wave"/>
        </w:rPr>
        <w:t>楚辭</w:t>
      </w:r>
      <w:r w:rsidRPr="001C3E29">
        <w:t>曰：精瓊蘂以爲糧。蓬萊三山，神仙所居，故宜有焉。</w:t>
      </w:r>
      <w:r w:rsidR="003E4D6D" w:rsidRPr="003E4D6D">
        <w:rPr>
          <w:u w:val="wave"/>
        </w:rPr>
        <w:t>漢書</w:t>
      </w:r>
      <w:r w:rsidRPr="001C3E29">
        <w:t>，歌曰</w:t>
      </w:r>
      <w:r w:rsidRPr="00C32D98">
        <w:rPr>
          <w:rStyle w:val="a9"/>
        </w:rPr>
        <w:footnoteReference w:id="655"/>
      </w:r>
      <w:r w:rsidRPr="001C3E29">
        <w:t>：上蓬萊，咀瓊英。珊瑚樹赤色，有枝無華</w:t>
      </w:r>
      <w:r w:rsidRPr="00C32D98">
        <w:rPr>
          <w:rStyle w:val="a9"/>
        </w:rPr>
        <w:footnoteReference w:id="656"/>
      </w:r>
      <w:r w:rsidRPr="001C3E29">
        <w:t>。扶南傳曰：漲海中有盤石，珊瑚生其上。玲瓏，明貌</w:t>
      </w:r>
      <w:r w:rsidRPr="00C32D98">
        <w:rPr>
          <w:rStyle w:val="a9"/>
        </w:rPr>
        <w:footnoteReference w:id="657"/>
      </w:r>
      <w:r w:rsidRPr="001C3E29">
        <w:t>。善曰：後漢黎陽山碑曰：山河馮隆，有精英兮。朱稱鬱金賦曰</w:t>
      </w:r>
      <w:r w:rsidRPr="00C32D98">
        <w:rPr>
          <w:rStyle w:val="a9"/>
        </w:rPr>
        <w:footnoteReference w:id="658"/>
      </w:r>
      <w:r w:rsidRPr="001C3E29">
        <w:t>：丹桂植其東。莊子曰：南方積石千里，名瓊枝，高百二十仞。</w:t>
      </w:r>
      <w:r w:rsidRPr="001C3E29">
        <w:rPr>
          <w:b/>
          <w:color w:val="660000"/>
          <w:sz w:val="28"/>
        </w:rPr>
        <w:t>增岡重阻，列真之宇。玉堂對霤，石室相距。藹藹翠幄，嫋嫋素女。江斐於是往來，海童於是宴語。斯實神妙之響象</w:t>
      </w:r>
      <w:r w:rsidRPr="001C3E29">
        <w:rPr>
          <w:rFonts w:hint="eastAsia"/>
          <w:b/>
          <w:color w:val="660000"/>
          <w:sz w:val="28"/>
        </w:rPr>
        <w:t>，嗟難得而覼縷</w:t>
      </w:r>
      <w:r w:rsidRPr="00C32D98">
        <w:rPr>
          <w:rStyle w:val="a9"/>
        </w:rPr>
        <w:footnoteReference w:id="659"/>
      </w:r>
      <w:r w:rsidRPr="001C3E29">
        <w:rPr>
          <w:b/>
          <w:color w:val="660000"/>
          <w:sz w:val="28"/>
        </w:rPr>
        <w:t>！</w:t>
      </w:r>
      <w:r w:rsidRPr="001C3E29">
        <w:t>玉堂、石室，仙人居也。海童，海神童也。吳歌曲曰：仙人齎持何，等前謁海童。爾雅曰：嗟，楚人發語端也。善曰：馮衍爵銘曰：富如江海，壽配列真。道書曰：上曰神，次曰仙人，下曰真人</w:t>
      </w:r>
      <w:r w:rsidRPr="00C32D98">
        <w:rPr>
          <w:rStyle w:val="a9"/>
        </w:rPr>
        <w:footnoteReference w:id="660"/>
      </w:r>
      <w:r w:rsidRPr="001C3E29">
        <w:t>。</w:t>
      </w:r>
      <w:r w:rsidR="000742C0" w:rsidRPr="000742C0">
        <w:rPr>
          <w:u w:val="wave"/>
        </w:rPr>
        <w:t>楚辭</w:t>
      </w:r>
      <w:r w:rsidRPr="001C3E29">
        <w:t>曰：紫貝闕兮玉堂。</w:t>
      </w:r>
      <w:r w:rsidR="00FE33F9" w:rsidRPr="00FE33F9">
        <w:rPr>
          <w:u w:val="single"/>
        </w:rPr>
        <w:t>鄭玄</w:t>
      </w:r>
      <w:r w:rsidRPr="001C3E29">
        <w:t>禮</w:t>
      </w:r>
      <w:r w:rsidRPr="001C3E29">
        <w:lastRenderedPageBreak/>
        <w:t>記注曰：堂前有承霤。列仙傳曰：赤松子常止西王母石室中。藹藹，盛貌</w:t>
      </w:r>
      <w:r w:rsidRPr="00C32D98">
        <w:rPr>
          <w:rStyle w:val="a9"/>
        </w:rPr>
        <w:footnoteReference w:id="661"/>
      </w:r>
      <w:r w:rsidRPr="001C3E29">
        <w:t>。徐幹齊都賦曰：翠幄浮遊。埤蒼曰：嫋嫋，美也，奴鳥切。</w:t>
      </w:r>
      <w:r w:rsidR="003E4D6D" w:rsidRPr="003E4D6D">
        <w:rPr>
          <w:u w:val="wave"/>
        </w:rPr>
        <w:t>史記</w:t>
      </w:r>
      <w:r w:rsidRPr="001C3E29">
        <w:t>曰：泰帝使素女鼓五十絃瑟。神異經曰：西海有神童，乘白馬，出則天下大水</w:t>
      </w:r>
      <w:r w:rsidRPr="00C32D98">
        <w:rPr>
          <w:rStyle w:val="a9"/>
        </w:rPr>
        <w:footnoteReference w:id="662"/>
      </w:r>
      <w:r w:rsidRPr="001C3E29">
        <w:t>。王延壽王孫賦曰：嗟難得而覼縷。覼，力戈切。</w:t>
      </w:r>
    </w:p>
    <w:p w14:paraId="00591688" w14:textId="7E2FF8DA" w:rsidR="008F46A3" w:rsidRDefault="008F46A3" w:rsidP="006D5975">
      <w:pPr>
        <w:ind w:firstLine="561"/>
      </w:pPr>
      <w:r w:rsidRPr="001C3E29">
        <w:rPr>
          <w:rFonts w:hint="eastAsia"/>
          <w:b/>
          <w:color w:val="660000"/>
          <w:sz w:val="28"/>
        </w:rPr>
        <w:t>「爾乃地勢坱圠，卉木镺蔓。遭藪爲圃，值林爲苑。異荂蓲蘛</w:t>
      </w:r>
      <w:r w:rsidRPr="001C3E29">
        <w:rPr>
          <w:rFonts w:hint="eastAsia"/>
        </w:rPr>
        <w:t>育</w:t>
      </w:r>
      <w:r w:rsidRPr="001C3E29">
        <w:rPr>
          <w:rFonts w:hint="eastAsia"/>
          <w:b/>
          <w:color w:val="660000"/>
          <w:sz w:val="28"/>
        </w:rPr>
        <w:t>，夏曄</w:t>
      </w:r>
      <w:r w:rsidRPr="001C3E29">
        <w:rPr>
          <w:rFonts w:hint="eastAsia"/>
        </w:rPr>
        <w:t>于輒</w:t>
      </w:r>
      <w:r w:rsidRPr="001C3E29">
        <w:rPr>
          <w:rFonts w:hint="eastAsia"/>
          <w:b/>
          <w:color w:val="660000"/>
          <w:sz w:val="28"/>
        </w:rPr>
        <w:t>冬蒨。方志所辨，中州所羨。</w:t>
      </w:r>
      <w:r w:rsidRPr="001C3E29">
        <w:rPr>
          <w:rFonts w:hint="eastAsia"/>
        </w:rPr>
        <w:t>坱圠，莽沕也，高下不平貌也。卉，百草總名，楚人語也。有木曰苑，有草曰圃。言林藪非一，所在皆爲苑圃，有國有家者，因天地之自然，不復假人功爲園圃也。爾雅曰：荂，榮也。蓲，華也</w:t>
      </w:r>
      <w:r w:rsidRPr="00C32D98">
        <w:rPr>
          <w:rStyle w:val="a9"/>
        </w:rPr>
        <w:footnoteReference w:id="663"/>
      </w:r>
      <w:r w:rsidRPr="001C3E29">
        <w:t>。敷蘛，華開貌。南土草木通</w:t>
      </w:r>
      <w:r w:rsidRPr="001C3E29">
        <w:t>□</w:t>
      </w:r>
      <w:r w:rsidRPr="001C3E29">
        <w:t>冬生</w:t>
      </w:r>
      <w:r w:rsidRPr="00C32D98">
        <w:rPr>
          <w:rStyle w:val="a9"/>
        </w:rPr>
        <w:footnoteReference w:id="664"/>
      </w:r>
      <w:r w:rsidRPr="001C3E29">
        <w:t>，故曰蒨。善曰：鵩鳥賦曰：坱圠無垠。坱，烏朗切。圠，烏八切。廣雅曰：镺，長也，烏老切。荂，枯瓜切。爾雅曰：蕍，榮也。</w:t>
      </w:r>
      <w:r w:rsidR="003F10DC" w:rsidRPr="003F10DC">
        <w:rPr>
          <w:u w:val="single"/>
        </w:rPr>
        <w:t>郭璞</w:t>
      </w:r>
      <w:r w:rsidRPr="001C3E29">
        <w:t>曰：蕍猶敷蕍，亦草之貌也。蘛與蕍同，庾俱切。蓲與敷同，無俱切。</w:t>
      </w:r>
      <w:r w:rsidRPr="001C3E29">
        <w:rPr>
          <w:b/>
          <w:color w:val="660000"/>
          <w:sz w:val="28"/>
        </w:rPr>
        <w:t>草則</w:t>
      </w:r>
      <w:r w:rsidRPr="001C3E29">
        <w:rPr>
          <w:rFonts w:hint="eastAsia"/>
          <w:b/>
          <w:color w:val="660000"/>
          <w:sz w:val="28"/>
        </w:rPr>
        <w:t>藿蒳豆蔻，薑彙非一。江蘺之屬，海苔之類。綸組紫絳，食葛香茅</w:t>
      </w:r>
      <w:r w:rsidRPr="001C3E29">
        <w:rPr>
          <w:rFonts w:hint="eastAsia"/>
        </w:rPr>
        <w:t>莫侯</w:t>
      </w:r>
      <w:r w:rsidRPr="001C3E29">
        <w:rPr>
          <w:rFonts w:hint="eastAsia"/>
          <w:b/>
          <w:color w:val="660000"/>
          <w:sz w:val="28"/>
        </w:rPr>
        <w:t>。石帆水松，東風扶留。</w:t>
      </w:r>
      <w:r w:rsidRPr="001C3E29">
        <w:rPr>
          <w:rFonts w:hint="eastAsia"/>
        </w:rPr>
        <w:t>異物志曰：藿香，交趾有之。豆蔻生交趾，其根似薑而大，從根中生，形似益智，皮殼小厚，核如石榴，辛且香。蒳，草樹也，葉如栟櫚而小，三月採其葉，細破，陰乾之，味近苦而有甘，并雞舌香食之，益美。薑彙，大如累，氣猛，近於臭，南土人擣之以爲虀。荾，一名廉薑，生沙石中，薑類也。其累大，辛而香，削皮以黑梅并鹽汁漬之則成也，始安有之。彙，類也。易曰：拔茅連茹，以其彙，征吉。所謂薑彙非一也。江蘺，香草也。</w:t>
      </w:r>
      <w:r w:rsidR="000742C0" w:rsidRPr="000742C0">
        <w:rPr>
          <w:rFonts w:hint="eastAsia"/>
          <w:u w:val="wave"/>
        </w:rPr>
        <w:t>楚辭</w:t>
      </w:r>
      <w:r w:rsidRPr="001C3E29">
        <w:rPr>
          <w:rFonts w:hint="eastAsia"/>
        </w:rPr>
        <w:t>曰：扈江蘺。海苔，生海水中，正青，狀如亂髮，乾之亦</w:t>
      </w:r>
      <w:r w:rsidRPr="00C32D98">
        <w:rPr>
          <w:rStyle w:val="a9"/>
        </w:rPr>
        <w:footnoteReference w:id="665"/>
      </w:r>
      <w:r w:rsidRPr="001C3E29">
        <w:t>鹽藏，有汁，名曰濡苔，臨海出之。爾雅曰：綸似綸，組似組，東海有之。紫，紫菜也。生海水中，正青，附石生，取乾之，則紫色，臨海常獻之。絳，絳草也，出臨賀郡，可以染食。葛，蔓生，與山葛同，根特大，美於芋也，豫章間種之。香茅生零陵。石帆生海嶼石上，草類也，無葉，高尺許，其華離婁相貫連</w:t>
      </w:r>
      <w:r w:rsidRPr="00C32D98">
        <w:rPr>
          <w:rStyle w:val="a9"/>
        </w:rPr>
        <w:footnoteReference w:id="666"/>
      </w:r>
      <w:r w:rsidRPr="001C3E29">
        <w:t>，雖無所用，然異物也。死則浮水中，人於海邊得之，希有見其生者。水松，</w:t>
      </w:r>
      <w:r w:rsidRPr="001C3E29">
        <w:lastRenderedPageBreak/>
        <w:t>藥草，生水中，出南海交趾。東風，亦草也，出九真。扶留，藤也，緣木而生，味辛，可食。檳榔者</w:t>
      </w:r>
      <w:r w:rsidRPr="00C32D98">
        <w:rPr>
          <w:rStyle w:val="a9"/>
        </w:rPr>
        <w:footnoteReference w:id="667"/>
      </w:r>
      <w:r w:rsidRPr="001C3E29">
        <w:t>，斷破之，長寸許，以合石賁灰</w:t>
      </w:r>
      <w:r w:rsidRPr="00C32D98">
        <w:rPr>
          <w:rStyle w:val="a9"/>
        </w:rPr>
        <w:footnoteReference w:id="668"/>
      </w:r>
      <w:r w:rsidRPr="001C3E29">
        <w:rPr>
          <w:rFonts w:hint="eastAsia"/>
        </w:rPr>
        <w:t>，與檳榔并咀之，口中赤如血，始興以南皆有之。善曰：蒳，音納。蔻，火豆切。彙，音謂。綸，古頑切。</w:t>
      </w:r>
      <w:r w:rsidRPr="001C3E29">
        <w:rPr>
          <w:rFonts w:hint="eastAsia"/>
          <w:b/>
          <w:color w:val="660000"/>
          <w:sz w:val="28"/>
        </w:rPr>
        <w:t>布濩皐澤，蟬聯陵丘。夤緣山嶽之岊，羃歷江海之流。扤白蔕，銜朱蕤。鬱兮䓲茂，曄兮菲菲。光色炫晃，芬馥肸蠁。職貢納其包匭，離騷詠其宿莽。</w:t>
      </w:r>
      <w:r w:rsidRPr="001C3E29">
        <w:rPr>
          <w:rFonts w:hint="eastAsia"/>
        </w:rPr>
        <w:t>布濩，遍滿貌。蟬聯，不絕貌。夤緣，布藤上貌。羃歷，分布覆被貌</w:t>
      </w:r>
      <w:r w:rsidRPr="00C32D98">
        <w:rPr>
          <w:rStyle w:val="a9"/>
        </w:rPr>
        <w:footnoteReference w:id="669"/>
      </w:r>
      <w:r w:rsidRPr="001C3E29">
        <w:t>。許氏記字曰：岊，陬隅而山之節也。扤，搖也。蔕，花本也。菲菲，花美貌也</w:t>
      </w:r>
      <w:r w:rsidRPr="00C32D98">
        <w:rPr>
          <w:rStyle w:val="a9"/>
        </w:rPr>
        <w:footnoteReference w:id="670"/>
      </w:r>
      <w:r w:rsidRPr="001C3E29">
        <w:t>。方言曰：凡草生而初達謂之</w:t>
      </w:r>
      <w:r w:rsidRPr="001C3E29">
        <w:rPr>
          <w:rFonts w:hint="eastAsia"/>
        </w:rPr>
        <w:t>䓲。芬馥，色盛香散狀</w:t>
      </w:r>
      <w:r w:rsidRPr="00C32D98">
        <w:rPr>
          <w:rStyle w:val="a9"/>
        </w:rPr>
        <w:footnoteReference w:id="671"/>
      </w:r>
      <w:r w:rsidRPr="001C3E29">
        <w:t>。包，裹也。匭，猶結也。</w:t>
      </w:r>
      <w:r w:rsidR="000742C0" w:rsidRPr="000742C0">
        <w:rPr>
          <w:u w:val="wave"/>
        </w:rPr>
        <w:t>尙書</w:t>
      </w:r>
      <w:r w:rsidRPr="001C3E29">
        <w:t>禹貢曰：包匭菁茅。菁茅生桂陽，可以縮酒，給宗廟，異物也</w:t>
      </w:r>
      <w:r w:rsidRPr="001C3E29">
        <w:rPr>
          <w:rFonts w:hint="eastAsia"/>
        </w:rPr>
        <w:t>，重之，是故</w:t>
      </w:r>
      <w:r w:rsidR="00820F0B">
        <w:rPr>
          <w:rFonts w:hint="eastAsia"/>
        </w:rPr>
        <w:t>旣</w:t>
      </w:r>
      <w:r w:rsidRPr="001C3E29">
        <w:rPr>
          <w:rFonts w:hint="eastAsia"/>
        </w:rPr>
        <w:t>包裹而又纏結之。一曰，匭，柙也。爾雅曰：卷葹草，拔其心不死。江、淮間謂之宿莽。屈原嘉之以其志，故離騷曰：夕覽洲之宿莽。善曰：</w:t>
      </w:r>
      <w:r w:rsidR="003F10DC" w:rsidRPr="003F10DC">
        <w:rPr>
          <w:rFonts w:hint="eastAsia"/>
          <w:u w:val="single"/>
        </w:rPr>
        <w:t>毛萇</w:t>
      </w:r>
      <w:r w:rsidRPr="001C3E29">
        <w:rPr>
          <w:rFonts w:hint="eastAsia"/>
        </w:rPr>
        <w:t>詩傳曰：扤，動也。淮南子曰：草木之勾萌，銜翠載實。說文曰：蕤，草木華垂貌。肸蠁，已見蜀都賦。夤緣，出也。岊，音節。䓲，以稅切。蕤，汝誰切。</w:t>
      </w:r>
      <w:r w:rsidRPr="001C3E29">
        <w:rPr>
          <w:rFonts w:hint="eastAsia"/>
          <w:b/>
          <w:color w:val="660000"/>
          <w:sz w:val="28"/>
        </w:rPr>
        <w:t>木則楓柙</w:t>
      </w:r>
      <w:r w:rsidRPr="001C3E29">
        <w:rPr>
          <w:rFonts w:hint="eastAsia"/>
        </w:rPr>
        <w:t>甲</w:t>
      </w:r>
      <w:r w:rsidRPr="001C3E29">
        <w:rPr>
          <w:rFonts w:hint="eastAsia"/>
          <w:b/>
          <w:color w:val="660000"/>
          <w:sz w:val="28"/>
        </w:rPr>
        <w:t>櫲樟</w:t>
      </w:r>
      <w:r w:rsidRPr="00C32D98">
        <w:rPr>
          <w:rStyle w:val="a9"/>
        </w:rPr>
        <w:footnoteReference w:id="672"/>
      </w:r>
      <w:r w:rsidRPr="001C3E29">
        <w:rPr>
          <w:b/>
          <w:color w:val="660000"/>
          <w:sz w:val="28"/>
        </w:rPr>
        <w:t>，栟櫚枸</w:t>
      </w:r>
      <w:r w:rsidRPr="001C3E29">
        <w:t>古候</w:t>
      </w:r>
      <w:r w:rsidRPr="001C3E29">
        <w:rPr>
          <w:b/>
          <w:color w:val="660000"/>
          <w:sz w:val="28"/>
        </w:rPr>
        <w:t>桹。緜杬杶櫨，文欀楨橿</w:t>
      </w:r>
      <w:r w:rsidRPr="001C3E29">
        <w:t>薑</w:t>
      </w:r>
      <w:r w:rsidRPr="001C3E29">
        <w:rPr>
          <w:b/>
          <w:color w:val="660000"/>
          <w:sz w:val="28"/>
        </w:rPr>
        <w:t>。平仲桾櫏</w:t>
      </w:r>
      <w:r w:rsidRPr="00C32D98">
        <w:rPr>
          <w:rStyle w:val="a9"/>
        </w:rPr>
        <w:footnoteReference w:id="673"/>
      </w:r>
      <w:r w:rsidRPr="001C3E29">
        <w:rPr>
          <w:b/>
          <w:color w:val="660000"/>
          <w:sz w:val="28"/>
        </w:rPr>
        <w:t>，松梓古度。楠榴之木</w:t>
      </w:r>
      <w:r w:rsidRPr="00C32D98">
        <w:rPr>
          <w:rStyle w:val="a9"/>
        </w:rPr>
        <w:footnoteReference w:id="674"/>
      </w:r>
      <w:r w:rsidRPr="001C3E29">
        <w:rPr>
          <w:b/>
          <w:color w:val="660000"/>
          <w:sz w:val="28"/>
        </w:rPr>
        <w:t>，相思之樹。</w:t>
      </w:r>
      <w:r w:rsidRPr="001C3E29">
        <w:t>楓、柙，皆香木名也。櫲樟，木也。異物志曰：栟櫚，椶也，皮可作索。枸桹，樹也，直而高，其用與栟櫚同。栟</w:t>
      </w:r>
      <w:r w:rsidRPr="001C3E29">
        <w:rPr>
          <w:rFonts w:hint="eastAsia"/>
        </w:rPr>
        <w:t>櫚出武陵山，枸桹出廣州。木緜樹高大，其實如酒杯，皮薄，中有如絲綿者，色正白，破一實得數斤，廣州、日南、交趾、合浦皆有之。杬，大樹也，其皮厚，味近苦澀，剝乾之，正赤，煎訖以藏衆果，使不爛</w:t>
      </w:r>
      <w:r w:rsidRPr="001C3E29">
        <w:rPr>
          <w:rFonts w:hint="eastAsia"/>
        </w:rPr>
        <w:lastRenderedPageBreak/>
        <w:t>敗，以增其味，豫章有之。杶、櫨，二木名。文，文木也，材密緻無理，色黑如水牛角，日南有之。欀木，樹皮中有如白米屑者，乾擣之，以水淋之，可作餅，似麵，交趾盧亭有之。楨、櫨，二木名。劉成曰：平仲之木，實白如銀。君遷之樹，子如瓠形。松、梓，二木名，古度，樹也，不華而實，子皆從皮中出，大如安石榴，正赤，初時可煮食也，廣州有之。楠榴，木之盤結者，其盤節文尤好，可以作器</w:t>
      </w:r>
      <w:r w:rsidRPr="00C32D98">
        <w:rPr>
          <w:rStyle w:val="a9"/>
        </w:rPr>
        <w:footnoteReference w:id="675"/>
      </w:r>
      <w:r w:rsidRPr="001C3E29">
        <w:t>；建安所出最大長也。相思，大樹也，材理堅，邪斫之則文，可作器；其實如珊瑚，歷年不變，東冶有之。善曰：桹，音郎。杬，音元。杶，勑倫切。欀，音襄。楨，音貞。</w:t>
      </w:r>
      <w:r w:rsidRPr="001C3E29">
        <w:rPr>
          <w:b/>
          <w:color w:val="660000"/>
          <w:sz w:val="28"/>
        </w:rPr>
        <w:t>宗生高岡，族茂幽阜。擢本千尋，垂蔭萬畝。攢柯挐莖，重葩殗葉。輪囷蚪蟠，</w:t>
      </w:r>
      <w:r w:rsidRPr="00C83523">
        <w:rPr>
          <w:rFonts w:hint="eastAsia"/>
          <w:b/>
          <w:color w:val="660000"/>
          <w:sz w:val="28"/>
        </w:rPr>
        <w:t>𡍪</w:t>
      </w:r>
      <w:r w:rsidRPr="001C3E29">
        <w:rPr>
          <w:rFonts w:hint="eastAsia"/>
          <w:b/>
          <w:color w:val="660000"/>
          <w:sz w:val="28"/>
        </w:rPr>
        <w:t>㙷鱗接。榮色雜糅，綢繆縟繡。宵露霮</w:t>
      </w:r>
      <w:r w:rsidRPr="001C3E29">
        <w:rPr>
          <w:rFonts w:hint="eastAsia"/>
        </w:rPr>
        <w:t>徒感</w:t>
      </w:r>
      <w:r w:rsidRPr="001C3E29">
        <w:rPr>
          <w:rFonts w:hint="eastAsia"/>
          <w:b/>
          <w:color w:val="660000"/>
          <w:sz w:val="28"/>
        </w:rPr>
        <w:t>䨴</w:t>
      </w:r>
      <w:r w:rsidRPr="001C3E29">
        <w:rPr>
          <w:rFonts w:hint="eastAsia"/>
        </w:rPr>
        <w:t>徒外</w:t>
      </w:r>
      <w:r w:rsidRPr="001C3E29">
        <w:rPr>
          <w:rFonts w:hint="eastAsia"/>
          <w:b/>
          <w:color w:val="660000"/>
          <w:sz w:val="28"/>
        </w:rPr>
        <w:t>，旭日晻</w:t>
      </w:r>
      <w:r w:rsidRPr="001C3E29">
        <w:rPr>
          <w:rFonts w:hint="eastAsia"/>
        </w:rPr>
        <w:t>烏感</w:t>
      </w:r>
      <w:r w:rsidRPr="001C3E29">
        <w:rPr>
          <w:rFonts w:hint="eastAsia"/>
          <w:b/>
          <w:color w:val="660000"/>
          <w:sz w:val="28"/>
        </w:rPr>
        <w:t>㫲。與風䬙</w:t>
      </w:r>
      <w:r w:rsidRPr="001C3E29">
        <w:rPr>
          <w:rFonts w:hint="eastAsia"/>
        </w:rPr>
        <w:t>搖</w:t>
      </w:r>
      <w:r w:rsidRPr="001C3E29">
        <w:rPr>
          <w:rFonts w:hint="eastAsia"/>
          <w:b/>
          <w:color w:val="660000"/>
          <w:sz w:val="28"/>
        </w:rPr>
        <w:t>颺</w:t>
      </w:r>
      <w:r w:rsidRPr="001C3E29">
        <w:rPr>
          <w:rFonts w:hint="eastAsia"/>
        </w:rPr>
        <w:t>樣</w:t>
      </w:r>
      <w:r w:rsidRPr="001C3E29">
        <w:rPr>
          <w:rFonts w:hint="eastAsia"/>
          <w:b/>
          <w:color w:val="660000"/>
          <w:sz w:val="28"/>
        </w:rPr>
        <w:t>，䬀瀏颼飀。鳴條律暢，飛音響亮。蓋象琴筑</w:t>
      </w:r>
      <w:r w:rsidRPr="001C3E29">
        <w:rPr>
          <w:rFonts w:hint="eastAsia"/>
        </w:rPr>
        <w:t>竹</w:t>
      </w:r>
      <w:r w:rsidRPr="001C3E29">
        <w:rPr>
          <w:rFonts w:hint="eastAsia"/>
          <w:b/>
          <w:color w:val="660000"/>
          <w:sz w:val="28"/>
        </w:rPr>
        <w:t>并奏，笙竽俱唱。</w:t>
      </w:r>
      <w:r w:rsidRPr="00C83523">
        <w:rPr>
          <w:rFonts w:hint="eastAsia"/>
        </w:rPr>
        <w:t>宗生，宗類而生於高山之脊，故名宗生。族茂，言種族繁多也。擢本，高聳貌。八尺曰尋。言婆娑覆萬畝</w:t>
      </w:r>
      <w:r w:rsidRPr="00C83523">
        <w:t>之地</w:t>
      </w:r>
      <w:r w:rsidRPr="00C32D98">
        <w:rPr>
          <w:rStyle w:val="a9"/>
        </w:rPr>
        <w:footnoteReference w:id="676"/>
      </w:r>
      <w:r w:rsidRPr="00C83523">
        <w:t>。莊子曰</w:t>
      </w:r>
      <w:r w:rsidRPr="00C32D98">
        <w:rPr>
          <w:rStyle w:val="a9"/>
        </w:rPr>
        <w:footnoteReference w:id="677"/>
      </w:r>
      <w:r w:rsidRPr="00C83523">
        <w:t>：匠石見樹百圍，其臨千仞，而後有枝，此大樹之屬也。善曰：許愼淮南子注曰：挐，亂也，女居切。殗，重也，葉重疊貌</w:t>
      </w:r>
      <w:r w:rsidRPr="00C32D98">
        <w:rPr>
          <w:rStyle w:val="a9"/>
        </w:rPr>
        <w:footnoteReference w:id="678"/>
      </w:r>
      <w:r w:rsidRPr="00C83523">
        <w:t>，於劫切。鄒陽上書曰：輪囷離奇。輪囷，謂屈曲貌。蚪蟠，謂樹如龍蛇之盤屈相糾也</w:t>
      </w:r>
      <w:r w:rsidRPr="00C32D98">
        <w:rPr>
          <w:rStyle w:val="a9"/>
        </w:rPr>
        <w:footnoteReference w:id="679"/>
      </w:r>
      <w:r w:rsidRPr="00C83523">
        <w:t>。</w:t>
      </w:r>
      <w:r>
        <w:rPr>
          <w:rFonts w:hint="eastAsia"/>
        </w:rPr>
        <w:t>𡍪</w:t>
      </w:r>
      <w:r w:rsidRPr="00C83523">
        <w:rPr>
          <w:rFonts w:hint="eastAsia"/>
        </w:rPr>
        <w:t>㙷，枝柯相重疊貌</w:t>
      </w:r>
      <w:r w:rsidRPr="00C32D98">
        <w:rPr>
          <w:rStyle w:val="a9"/>
        </w:rPr>
        <w:footnoteReference w:id="680"/>
      </w:r>
      <w:r w:rsidRPr="00C83523">
        <w:t>。</w:t>
      </w:r>
      <w:r>
        <w:rPr>
          <w:rFonts w:hint="eastAsia"/>
        </w:rPr>
        <w:t>𡍪</w:t>
      </w:r>
      <w:r w:rsidRPr="00C83523">
        <w:rPr>
          <w:rFonts w:hint="eastAsia"/>
        </w:rPr>
        <w:t>，楚立切。㙷，除立切。縟繡，言草木花光似繡文。綢繆，花采密貌。霮䨴，露垂貌</w:t>
      </w:r>
      <w:r w:rsidRPr="00C32D98">
        <w:rPr>
          <w:rStyle w:val="a9"/>
        </w:rPr>
        <w:footnoteReference w:id="681"/>
      </w:r>
      <w:r w:rsidRPr="00C83523">
        <w:t>。</w:t>
      </w:r>
      <w:r w:rsidR="000742C0" w:rsidRPr="000742C0">
        <w:rPr>
          <w:u w:val="wave"/>
        </w:rPr>
        <w:t>毛詩</w:t>
      </w:r>
      <w:r w:rsidRPr="00C83523">
        <w:t>曰：旭日始旦。</w:t>
      </w:r>
      <w:r w:rsidRPr="00C83523">
        <w:rPr>
          <w:rFonts w:hint="eastAsia"/>
        </w:rPr>
        <w:t>㫲，亦闇也，房妹切。䬀瀏，風聲也。䬀，於酉切。瀏，力久切。颼，所求切。飀，音留。律，謂籟也，殷仲文所謂幽律是也。言木枝葉與風搖蕩作聲，如律呂之暢</w:t>
      </w:r>
      <w:r w:rsidRPr="00C32D98">
        <w:rPr>
          <w:rStyle w:val="a9"/>
        </w:rPr>
        <w:footnoteReference w:id="682"/>
      </w:r>
      <w:r w:rsidRPr="00C83523">
        <w:t>。說文曰：筑似箏，五絃之樂也。世本曰：隨作竽。</w:t>
      </w:r>
      <w:r w:rsidR="00FE33F9" w:rsidRPr="00FE33F9">
        <w:rPr>
          <w:u w:val="single"/>
        </w:rPr>
        <w:t>鄭玄</w:t>
      </w:r>
      <w:r w:rsidRPr="00C83523">
        <w:t>周禮注曰：三十六簧也。</w:t>
      </w:r>
      <w:r w:rsidRPr="00C83523">
        <w:rPr>
          <w:b/>
          <w:color w:val="660000"/>
          <w:sz w:val="28"/>
        </w:rPr>
        <w:t>其上則猨父哀</w:t>
      </w:r>
      <w:r w:rsidRPr="00C83523">
        <w:rPr>
          <w:b/>
          <w:color w:val="660000"/>
          <w:sz w:val="28"/>
        </w:rPr>
        <w:lastRenderedPageBreak/>
        <w:t>吟</w:t>
      </w:r>
      <w:r w:rsidRPr="00C32D98">
        <w:rPr>
          <w:rStyle w:val="a9"/>
        </w:rPr>
        <w:footnoteReference w:id="683"/>
      </w:r>
      <w:r w:rsidRPr="00C83523">
        <w:rPr>
          <w:b/>
          <w:color w:val="660000"/>
          <w:sz w:val="28"/>
        </w:rPr>
        <w:t>，</w:t>
      </w:r>
      <w:r w:rsidRPr="00C83523">
        <w:rPr>
          <w:rFonts w:hint="eastAsia"/>
          <w:b/>
          <w:color w:val="660000"/>
          <w:sz w:val="28"/>
        </w:rPr>
        <w:t>𤟤</w:t>
      </w:r>
      <w:r w:rsidRPr="001C3E29">
        <w:rPr>
          <w:rFonts w:hint="eastAsia"/>
          <w:b/>
          <w:color w:val="660000"/>
          <w:sz w:val="28"/>
        </w:rPr>
        <w:t>子長嘯。狖鼯</w:t>
      </w:r>
      <w:r w:rsidRPr="001C3E29">
        <w:rPr>
          <w:rFonts w:hint="eastAsia"/>
        </w:rPr>
        <w:t>吾</w:t>
      </w:r>
      <w:r w:rsidRPr="001C3E29">
        <w:rPr>
          <w:rFonts w:hint="eastAsia"/>
          <w:b/>
          <w:color w:val="660000"/>
          <w:sz w:val="28"/>
        </w:rPr>
        <w:t>猓</w:t>
      </w:r>
      <w:r w:rsidRPr="001C3E29">
        <w:rPr>
          <w:rFonts w:hint="eastAsia"/>
        </w:rPr>
        <w:t>古火</w:t>
      </w:r>
      <w:r w:rsidRPr="001C3E29">
        <w:rPr>
          <w:rFonts w:hint="eastAsia"/>
          <w:b/>
          <w:color w:val="660000"/>
          <w:sz w:val="28"/>
        </w:rPr>
        <w:t>然，騰趠飛超。爭接縣垂</w:t>
      </w:r>
      <w:r w:rsidRPr="00C32D98">
        <w:rPr>
          <w:rStyle w:val="a9"/>
        </w:rPr>
        <w:footnoteReference w:id="684"/>
      </w:r>
      <w:r w:rsidRPr="001C3E29">
        <w:rPr>
          <w:b/>
          <w:color w:val="660000"/>
          <w:sz w:val="28"/>
        </w:rPr>
        <w:t>，競游遠枝。驚透沸亂，牢落翬散。</w:t>
      </w:r>
      <w:r w:rsidRPr="00C83523">
        <w:t>吳越春秋曰：越有處女，出於南林之中，越王使使聘問以劍戟之事。處女將北見於越王，道逢老翁，自稱素袁公，問處女：吾聞子善爲劍術，願一觀之。女曰：妾不敢有所隱，唯公試之。於是袁公即跳於林竹，槁折墮地，處女即接末，袁公操本以刺處女，女應節入，三入，因舉枝擊之，袁公即飛上樹，化爲白猿，遂引去。</w:t>
      </w:r>
      <w:r>
        <w:rPr>
          <w:rFonts w:hint="eastAsia"/>
        </w:rPr>
        <w:t>𤟤</w:t>
      </w:r>
      <w:r w:rsidRPr="00C83523">
        <w:rPr>
          <w:rFonts w:hint="eastAsia"/>
        </w:rPr>
        <w:t>子，猿類，猿身人面，見人嘯</w:t>
      </w:r>
      <w:r w:rsidRPr="00C32D98">
        <w:rPr>
          <w:rStyle w:val="a9"/>
        </w:rPr>
        <w:footnoteReference w:id="685"/>
      </w:r>
      <w:r w:rsidRPr="00C83523">
        <w:t>。異物志曰：狖，猿類，露鼻，尾長四五尺，居樹上</w:t>
      </w:r>
      <w:r w:rsidRPr="00C32D98">
        <w:rPr>
          <w:rStyle w:val="a9"/>
        </w:rPr>
        <w:footnoteReference w:id="686"/>
      </w:r>
      <w:r w:rsidRPr="00C83523">
        <w:t>，雨則以尾塞鼻，建安臨海北有之。鼯，大如猿，肉翼，若蝙蝠，其飛善從高集下，食火煙，聲如人號，一名飛生，飛生子故也，東吾諸郡皆有之</w:t>
      </w:r>
      <w:r w:rsidRPr="00C32D98">
        <w:rPr>
          <w:rStyle w:val="a9"/>
        </w:rPr>
        <w:footnoteReference w:id="687"/>
      </w:r>
      <w:r w:rsidRPr="00C83523">
        <w:t>。猓然，猿狖之類，居樹，色青赤有文，日南、九真有之。</w:t>
      </w:r>
      <w:r w:rsidR="003F10DC" w:rsidRPr="003F10DC">
        <w:rPr>
          <w:u w:val="single"/>
        </w:rPr>
        <w:t>楊雄</w:t>
      </w:r>
      <w:r w:rsidRPr="00C83523">
        <w:t>方言曰：透，驚也。善曰：山海經曰：獄法之山有獸，狀如犬，人面，見人則笑，名</w:t>
      </w:r>
      <w:r>
        <w:rPr>
          <w:rFonts w:hint="eastAsia"/>
        </w:rPr>
        <w:t>𤟤</w:t>
      </w:r>
      <w:r w:rsidRPr="00C83523">
        <w:rPr>
          <w:rFonts w:hint="eastAsia"/>
        </w:rPr>
        <w:t>。</w:t>
      </w:r>
      <w:r>
        <w:rPr>
          <w:rFonts w:hint="eastAsia"/>
        </w:rPr>
        <w:t>𤟤</w:t>
      </w:r>
      <w:r w:rsidRPr="00C83523">
        <w:rPr>
          <w:rFonts w:hint="eastAsia"/>
        </w:rPr>
        <w:t>，胡奔切。枚乘兔園賦曰：上涌雲亂葉翬散</w:t>
      </w:r>
      <w:r w:rsidRPr="00C32D98">
        <w:rPr>
          <w:rStyle w:val="a9"/>
        </w:rPr>
        <w:footnoteReference w:id="688"/>
      </w:r>
      <w:r w:rsidRPr="00C83523">
        <w:t>。狖，余幼切。趠，吐教切。超，士弔切。</w:t>
      </w:r>
      <w:r w:rsidRPr="001C3E29">
        <w:rPr>
          <w:b/>
          <w:color w:val="660000"/>
          <w:sz w:val="28"/>
        </w:rPr>
        <w:t>其下則有梟羊麡</w:t>
      </w:r>
      <w:r w:rsidRPr="001C3E29">
        <w:t>儕</w:t>
      </w:r>
      <w:r w:rsidRPr="001C3E29">
        <w:rPr>
          <w:b/>
          <w:color w:val="660000"/>
          <w:sz w:val="28"/>
        </w:rPr>
        <w:t>狼，猰</w:t>
      </w:r>
      <w:r w:rsidRPr="001C3E29">
        <w:rPr>
          <w:rFonts w:hint="eastAsia"/>
          <w:b/>
          <w:color w:val="660000"/>
          <w:sz w:val="28"/>
        </w:rPr>
        <w:t>㺄</w:t>
      </w:r>
      <w:r>
        <w:rPr>
          <w:rFonts w:hint="eastAsia"/>
        </w:rPr>
        <w:t>𤠾</w:t>
      </w:r>
      <w:r w:rsidRPr="001C3E29">
        <w:rPr>
          <w:rFonts w:hint="eastAsia"/>
        </w:rPr>
        <w:t>勑俱</w:t>
      </w:r>
      <w:r w:rsidRPr="001C3E29">
        <w:rPr>
          <w:rFonts w:hint="eastAsia"/>
          <w:b/>
          <w:color w:val="660000"/>
          <w:sz w:val="28"/>
        </w:rPr>
        <w:t>象。烏菟之族，犀兕之黨。鉤爪鋸牙，自成鋒穎。精若燿星</w:t>
      </w:r>
      <w:r w:rsidRPr="001C3E29">
        <w:rPr>
          <w:b/>
          <w:color w:val="660000"/>
          <w:sz w:val="28"/>
        </w:rPr>
        <w:t>，聲若雲霆。名載於山經，形鏤於夏鼎。</w:t>
      </w:r>
      <w:r w:rsidRPr="00C83523">
        <w:t>爾雅曰：梟羊，一名</w:t>
      </w:r>
      <w:r>
        <w:rPr>
          <w:rFonts w:hint="eastAsia"/>
        </w:rPr>
        <w:t>𥜿𥜿</w:t>
      </w:r>
      <w:r w:rsidRPr="00C83523">
        <w:rPr>
          <w:rFonts w:hint="eastAsia"/>
        </w:rPr>
        <w:t>，如人，面長脣黑，身有毛及踵，見人則笑，左手操管。海南經所云也。異物志云：麡狼，大如麋，角前向，有枝下出反向上，長者四五尺，廣州有之，常居平地，不得入山林。山海經曰：南海之外有猰㺄，狀如</w:t>
      </w:r>
      <w:r>
        <w:rPr>
          <w:rFonts w:hint="eastAsia"/>
        </w:rPr>
        <w:t>𤠾</w:t>
      </w:r>
      <w:r w:rsidRPr="00C83523">
        <w:rPr>
          <w:rFonts w:hint="eastAsia"/>
        </w:rPr>
        <w:t>，龍首，食人。</w:t>
      </w:r>
      <w:r>
        <w:rPr>
          <w:rFonts w:hint="eastAsia"/>
        </w:rPr>
        <w:t>𤠾</w:t>
      </w:r>
      <w:r w:rsidRPr="00C83523">
        <w:rPr>
          <w:rFonts w:hint="eastAsia"/>
        </w:rPr>
        <w:t>，虎屬也，或曰能化爲人也。象生九真、日南山中，大者其牙鼻長一丈。於菟，虎也，江、淮間謂虎爲於菟</w:t>
      </w:r>
      <w:r w:rsidRPr="00C32D98">
        <w:rPr>
          <w:rStyle w:val="a9"/>
        </w:rPr>
        <w:footnoteReference w:id="689"/>
      </w:r>
      <w:r w:rsidRPr="00C83523">
        <w:t>。犀，狀如水牛，頭似豬，四足類象，倉黑色，一角當額上，鼻上角亦墮也，又有小角長五寸，不墮，性好食棘，口中灑血，武陵已南山中有之。兕，獸也，似</w:t>
      </w:r>
      <w:r w:rsidRPr="00C83523">
        <w:rPr>
          <w:rFonts w:hint="eastAsia"/>
        </w:rPr>
        <w:t>牛。左傳曰：昔夏之方有德也，遠方圖物，貢金九牧，鑄鼎象物，而爲之備，使人知神姦，故</w:t>
      </w:r>
      <w:r w:rsidRPr="00C83523">
        <w:rPr>
          <w:rFonts w:hint="eastAsia"/>
        </w:rPr>
        <w:lastRenderedPageBreak/>
        <w:t>人入山澤林藪，不逢不若，魑魅魍魎</w:t>
      </w:r>
      <w:r w:rsidRPr="00C32D98">
        <w:rPr>
          <w:rStyle w:val="a9"/>
        </w:rPr>
        <w:footnoteReference w:id="690"/>
      </w:r>
      <w:r w:rsidRPr="00C83523">
        <w:t>，莫能逢之。故曰形鏤於夏鼎。善曰：麡，在西切。猰，於八切。</w:t>
      </w:r>
      <w:r w:rsidRPr="00C83523">
        <w:rPr>
          <w:rFonts w:hint="eastAsia"/>
        </w:rPr>
        <w:t>㺄，以主切。淮南子曰：勾爪鋸牙，於是摯矣。禮記曰：刀却刃授穎。</w:t>
      </w:r>
      <w:r w:rsidR="00FE33F9" w:rsidRPr="00FE33F9">
        <w:rPr>
          <w:rFonts w:hint="eastAsia"/>
          <w:u w:val="single"/>
        </w:rPr>
        <w:t>鄭玄</w:t>
      </w:r>
      <w:r w:rsidRPr="00C83523">
        <w:rPr>
          <w:rFonts w:hint="eastAsia"/>
        </w:rPr>
        <w:t>曰：穎，鋒也</w:t>
      </w:r>
      <w:r w:rsidRPr="00C32D98">
        <w:rPr>
          <w:rStyle w:val="a9"/>
        </w:rPr>
        <w:footnoteReference w:id="691"/>
      </w:r>
      <w:r w:rsidRPr="00C83523">
        <w:t>。摯伯陵答司馬遷書曰：有能見鋒穎之狀。</w:t>
      </w:r>
    </w:p>
    <w:p w14:paraId="74C21E91" w14:textId="46B49EF0" w:rsidR="008F46A3" w:rsidRDefault="008F46A3" w:rsidP="006D5975">
      <w:pPr>
        <w:ind w:firstLine="561"/>
      </w:pPr>
      <w:r w:rsidRPr="001C3E29">
        <w:rPr>
          <w:rFonts w:hint="eastAsia"/>
          <w:b/>
          <w:color w:val="660000"/>
          <w:sz w:val="28"/>
        </w:rPr>
        <w:t>「其竹則篔簹箖箊</w:t>
      </w:r>
      <w:r w:rsidRPr="00C32D98">
        <w:rPr>
          <w:rStyle w:val="a9"/>
        </w:rPr>
        <w:footnoteReference w:id="692"/>
      </w:r>
      <w:r w:rsidRPr="001C3E29">
        <w:t>於</w:t>
      </w:r>
      <w:r w:rsidRPr="001C3E29">
        <w:rPr>
          <w:b/>
          <w:color w:val="660000"/>
          <w:sz w:val="28"/>
        </w:rPr>
        <w:t>，桂箭射筒。柚</w:t>
      </w:r>
      <w:r w:rsidRPr="001C3E29">
        <w:t>由</w:t>
      </w:r>
      <w:r w:rsidRPr="001C3E29">
        <w:rPr>
          <w:b/>
          <w:color w:val="660000"/>
          <w:sz w:val="28"/>
        </w:rPr>
        <w:t>梧有篁</w:t>
      </w:r>
      <w:r w:rsidRPr="00C32D98">
        <w:rPr>
          <w:rStyle w:val="a9"/>
        </w:rPr>
        <w:footnoteReference w:id="693"/>
      </w:r>
      <w:r w:rsidRPr="001C3E29">
        <w:rPr>
          <w:b/>
          <w:color w:val="660000"/>
          <w:sz w:val="28"/>
        </w:rPr>
        <w:t>，篻簩有叢。</w:t>
      </w:r>
      <w:r w:rsidRPr="001C3E29">
        <w:t>皆竹名也。異物志曰：篔簹，生水邊，長數丈，圍一尺五六寸，一節相去六七尺，或相去一丈，廬陵界有之。始興以南，又多小桂，夷人績以爲布葛。箖菸，是袁公所與越女試劍竹者也。桂竹，生於始興小桂縣，大者圍二尺，長四五丈。箭竹細小而勁實，可以爲箭，通竿無節，江東諸郡皆有之。射筒竹，細小通長，長丈餘，亦無節，可以爲射筒。筒及由梧竹</w:t>
      </w:r>
      <w:r w:rsidRPr="00C32D98">
        <w:rPr>
          <w:rStyle w:val="a9"/>
        </w:rPr>
        <w:footnoteReference w:id="694"/>
      </w:r>
      <w:r w:rsidRPr="001C3E29">
        <w:t>皆出交趾、九真。篻竹，大如戟槿，實中勁強，交趾人銳以爲矛，甚利。簩竹，有毒，夷人以爲觚，刺獸中之則必死。篔</w:t>
      </w:r>
      <w:r w:rsidRPr="001C3E29">
        <w:rPr>
          <w:rFonts w:hint="eastAsia"/>
        </w:rPr>
        <w:t>，于君切。篻，芳眇切。簩，音勞。</w:t>
      </w:r>
      <w:r w:rsidRPr="001C3E29">
        <w:rPr>
          <w:rFonts w:hint="eastAsia"/>
          <w:b/>
          <w:color w:val="660000"/>
          <w:sz w:val="28"/>
        </w:rPr>
        <w:t>苞筍抽節，往往縈結。綠葉翠莖，冒霜停雪。橚矗</w:t>
      </w:r>
      <w:r w:rsidRPr="001C3E29">
        <w:rPr>
          <w:rFonts w:hint="eastAsia"/>
        </w:rPr>
        <w:t>蓄</w:t>
      </w:r>
      <w:r w:rsidRPr="001C3E29">
        <w:rPr>
          <w:rFonts w:hint="eastAsia"/>
          <w:b/>
          <w:color w:val="660000"/>
          <w:sz w:val="28"/>
        </w:rPr>
        <w:t>森萃，蓊茸</w:t>
      </w:r>
      <w:r w:rsidRPr="001C3E29">
        <w:rPr>
          <w:rFonts w:hint="eastAsia"/>
        </w:rPr>
        <w:t>而勇</w:t>
      </w:r>
      <w:r w:rsidRPr="001C3E29">
        <w:rPr>
          <w:rFonts w:hint="eastAsia"/>
          <w:b/>
          <w:color w:val="660000"/>
          <w:sz w:val="28"/>
        </w:rPr>
        <w:t>蕭瑟。檀欒蟬蜎，玉潤碧鮮。梢雲無以踰，嶰谷弗能連。鸑鷟食其實，鵷鶵擾其間。</w:t>
      </w:r>
      <w:r w:rsidRPr="001C3E29">
        <w:rPr>
          <w:rFonts w:hint="eastAsia"/>
        </w:rPr>
        <w:t>苞筍，冬筍也。出合浦，其味美於春夏時筍也。見馬援傳。</w:t>
      </w:r>
      <w:r w:rsidR="003E4D6D" w:rsidRPr="003E4D6D">
        <w:rPr>
          <w:rFonts w:hint="eastAsia"/>
          <w:u w:val="wave"/>
        </w:rPr>
        <w:t>漢書</w:t>
      </w:r>
      <w:r w:rsidRPr="001C3E29">
        <w:rPr>
          <w:rFonts w:hint="eastAsia"/>
        </w:rPr>
        <w:t>天文志曰：見梢雲。其說，梢如樹也。嶰谷，崑崙北谷也。</w:t>
      </w:r>
      <w:r w:rsidR="003E4D6D" w:rsidRPr="003E4D6D">
        <w:rPr>
          <w:rFonts w:hint="eastAsia"/>
          <w:u w:val="wave"/>
        </w:rPr>
        <w:t>漢書</w:t>
      </w:r>
      <w:r w:rsidRPr="001C3E29">
        <w:rPr>
          <w:rFonts w:hint="eastAsia"/>
        </w:rPr>
        <w:t>律歷志</w:t>
      </w:r>
      <w:r w:rsidRPr="00C32D98">
        <w:rPr>
          <w:rStyle w:val="a9"/>
        </w:rPr>
        <w:footnoteReference w:id="695"/>
      </w:r>
      <w:r w:rsidRPr="001C3E29">
        <w:t>，黃帝詔伶倫爲音律，伶倫乃之崑崙山之陰、嶰谷之中，取竹斬之，以其厚均者吹之</w:t>
      </w:r>
      <w:r w:rsidRPr="00C32D98">
        <w:rPr>
          <w:rStyle w:val="a9"/>
        </w:rPr>
        <w:footnoteReference w:id="696"/>
      </w:r>
      <w:r w:rsidRPr="001C3E29">
        <w:t>，以爲黃鍾之管。鸑鷟，鳳鶵也</w:t>
      </w:r>
      <w:r w:rsidRPr="00C32D98">
        <w:rPr>
          <w:rStyle w:val="a9"/>
        </w:rPr>
        <w:footnoteReference w:id="697"/>
      </w:r>
      <w:r w:rsidRPr="001C3E29">
        <w:t>。鵷鶵，周本紀曰</w:t>
      </w:r>
      <w:r w:rsidRPr="00C32D98">
        <w:rPr>
          <w:rStyle w:val="a9"/>
        </w:rPr>
        <w:footnoteReference w:id="698"/>
      </w:r>
      <w:r w:rsidRPr="001C3E29">
        <w:t>：鳳類也，非梧桐不棲</w:t>
      </w:r>
      <w:r w:rsidRPr="00C32D98">
        <w:rPr>
          <w:rStyle w:val="a9"/>
        </w:rPr>
        <w:footnoteReference w:id="699"/>
      </w:r>
      <w:r w:rsidRPr="001C3E29">
        <w:t>，非竹實不食。黃帝時，鳳</w:t>
      </w:r>
      <w:r w:rsidRPr="001C3E29">
        <w:lastRenderedPageBreak/>
        <w:t>集東園，食帝竹</w:t>
      </w:r>
      <w:r w:rsidRPr="001C3E29">
        <w:rPr>
          <w:rFonts w:hint="eastAsia"/>
        </w:rPr>
        <w:t>實，終身不去。馴，擾善也</w:t>
      </w:r>
      <w:r w:rsidRPr="00C32D98">
        <w:rPr>
          <w:rStyle w:val="a9"/>
        </w:rPr>
        <w:footnoteReference w:id="700"/>
      </w:r>
      <w:r w:rsidRPr="001C3E29">
        <w:t>。善曰：橚矗，長直貌。蓊茸</w:t>
      </w:r>
      <w:r w:rsidRPr="00C32D98">
        <w:rPr>
          <w:rStyle w:val="a9"/>
        </w:rPr>
        <w:footnoteReference w:id="701"/>
      </w:r>
      <w:r w:rsidRPr="001C3E29">
        <w:t>，茂盛貌。蕭瑟，聲也</w:t>
      </w:r>
      <w:r w:rsidRPr="00C32D98">
        <w:rPr>
          <w:rStyle w:val="a9"/>
        </w:rPr>
        <w:footnoteReference w:id="702"/>
      </w:r>
      <w:r w:rsidRPr="001C3E29">
        <w:t>。冒，犯也。嬋娟，言竹妍雅也</w:t>
      </w:r>
      <w:r w:rsidRPr="00C32D98">
        <w:rPr>
          <w:rStyle w:val="a9"/>
        </w:rPr>
        <w:footnoteReference w:id="703"/>
      </w:r>
      <w:r w:rsidRPr="001C3E29">
        <w:t>。橚，所六切。矗，丑六切。枚乘兔園賦曰：脩竹檀欒，夾水碧鮮。言竹似之也。梢雲，山名，出竹</w:t>
      </w:r>
      <w:r w:rsidRPr="00C32D98">
        <w:rPr>
          <w:rStyle w:val="a9"/>
        </w:rPr>
        <w:footnoteReference w:id="704"/>
      </w:r>
      <w:r w:rsidRPr="001C3E29">
        <w:t>。</w:t>
      </w:r>
      <w:r w:rsidRPr="001C3E29">
        <w:rPr>
          <w:b/>
          <w:color w:val="660000"/>
          <w:sz w:val="28"/>
        </w:rPr>
        <w:t>其果則丹橘餘甘，荔枝之林。檳榔無柯，椰葉無陰。龍眼橄欖，棎榴禦霜</w:t>
      </w:r>
      <w:r w:rsidRPr="00C32D98">
        <w:rPr>
          <w:rStyle w:val="a9"/>
        </w:rPr>
        <w:footnoteReference w:id="705"/>
      </w:r>
      <w:r w:rsidRPr="001C3E29">
        <w:rPr>
          <w:b/>
          <w:color w:val="660000"/>
          <w:sz w:val="28"/>
        </w:rPr>
        <w:t>。結根比景之陰，列挺衡山之陽。</w:t>
      </w:r>
      <w:r w:rsidRPr="001C3E29">
        <w:t>薛瑩荊揚已南異物志曰：餘甘，如梅李，核有刺，初食之，味苦，後口中更甘，高涼建安皆有之。荔枝樹生山中，葉綠色，實赤，肉正白，味大甘美</w:t>
      </w:r>
      <w:r w:rsidRPr="00C32D98">
        <w:rPr>
          <w:rStyle w:val="a9"/>
        </w:rPr>
        <w:footnoteReference w:id="706"/>
      </w:r>
      <w:r w:rsidRPr="001C3E29">
        <w:t>。檳榔樹，高六七丈，正直無枝，葉從心生</w:t>
      </w:r>
      <w:r w:rsidRPr="001C3E29">
        <w:rPr>
          <w:rFonts w:hint="eastAsia"/>
        </w:rPr>
        <w:t>，大如楯，其實作房，從心中出，一房數百實，實如雞子皆有殼，肉滿殼中，正白，味苦澀，得扶留藤與古賁灰合食之，則柔滑而美，交趾、日南、九真皆有之。椰樹似檳榔無枝條，高十餘尋，葉在其末，如束蒲，實大如瓠，繫在樹頭，如掛物也。實外有皮如胡桃，核裏有膚，膚白如雪，厚半寸，如豬膏</w:t>
      </w:r>
      <w:r w:rsidRPr="00C32D98">
        <w:rPr>
          <w:rStyle w:val="a9"/>
        </w:rPr>
        <w:footnoteReference w:id="707"/>
      </w:r>
      <w:r w:rsidRPr="001C3E29">
        <w:t>，味美如胡桃，膚裏有汁升餘，清如水，美如蜜，飲之可以愈渴，核作飲器也。龍眼，如荔枝而小，圓如彈丸，味甘勝荔枝，蒼梧、交趾、南海、合浦皆獻之，山中人家亦種之。橄欖，生山中，實如雞子，正青，甘美，味成時食之益善。始興以南皆有之，南海常獻之</w:t>
      </w:r>
      <w:r w:rsidRPr="001C3E29">
        <w:rPr>
          <w:rFonts w:hint="eastAsia"/>
        </w:rPr>
        <w:t>。棎，棎子樹也。生山中，實似梨，冬熟，味酸，丹陽諸郡皆有之。榴，榴子樹也。出山中，實亦如梨，核堅，味酸美，交趾獻之。善曰：橄，音敢。欖，音覽。棎，市瞻切。</w:t>
      </w:r>
      <w:r w:rsidR="003E4D6D" w:rsidRPr="003E4D6D">
        <w:rPr>
          <w:rFonts w:hint="eastAsia"/>
          <w:u w:val="wave"/>
        </w:rPr>
        <w:t>漢書</w:t>
      </w:r>
      <w:r w:rsidRPr="001C3E29">
        <w:rPr>
          <w:rFonts w:hint="eastAsia"/>
        </w:rPr>
        <w:t>音義，</w:t>
      </w:r>
      <w:r w:rsidR="003F10DC" w:rsidRPr="003F10DC">
        <w:rPr>
          <w:rFonts w:hint="eastAsia"/>
          <w:u w:val="single"/>
        </w:rPr>
        <w:t>如淳</w:t>
      </w:r>
      <w:r w:rsidRPr="001C3E29">
        <w:rPr>
          <w:rFonts w:hint="eastAsia"/>
        </w:rPr>
        <w:t>曰：比景，日中於頭上，景在己下，故名之比景。比，方利切。一作北景</w:t>
      </w:r>
      <w:r w:rsidRPr="00C32D98">
        <w:rPr>
          <w:rStyle w:val="a9"/>
        </w:rPr>
        <w:footnoteReference w:id="708"/>
      </w:r>
      <w:r w:rsidRPr="001C3E29">
        <w:t>，云漢武時日南郡置北景縣，言在日之南，向北看日，故名。宋玉笛賦曰：余嘗觀於衡山之陽。</w:t>
      </w:r>
      <w:r w:rsidRPr="001C3E29">
        <w:rPr>
          <w:b/>
          <w:color w:val="660000"/>
          <w:sz w:val="28"/>
        </w:rPr>
        <w:t>素華斐，丹</w:t>
      </w:r>
      <w:r w:rsidRPr="001C3E29">
        <w:rPr>
          <w:b/>
          <w:color w:val="660000"/>
          <w:sz w:val="28"/>
        </w:rPr>
        <w:lastRenderedPageBreak/>
        <w:t>秀芳。臨青壁，系紫房。鷓鴣南翥而中留，孔雀綷羽以翶翔。山雞歸飛而來棲，翡翠列巢以重行。</w:t>
      </w:r>
      <w:r w:rsidRPr="001C3E29">
        <w:t>鷓鴣，如雞，黑色，其鳴自呼。或言此鳥常南飛不北，豫章已南諸郡處處有之。孔雀，尾長六七尺</w:t>
      </w:r>
      <w:r w:rsidRPr="001C3E29">
        <w:rPr>
          <w:rFonts w:hint="eastAsia"/>
        </w:rPr>
        <w:t>，綠色有華彩，朱崖、交趾皆有之，在山草中。山雞，如雞而黑色，樹棲晨鳴。今所謂山雞者，鷩蛦也。合浦有之。翡翠，巢於樹顛生子，夷人稍徙下其巢，子大未飛，便取之。皆出於交趾鬱林郡。</w:t>
      </w:r>
      <w:r w:rsidRPr="001C3E29">
        <w:rPr>
          <w:rFonts w:hint="eastAsia"/>
          <w:b/>
          <w:color w:val="660000"/>
          <w:sz w:val="28"/>
        </w:rPr>
        <w:t>其琛賂則琨瑤之阜，銅鍇之垠。火齊之寶，駭雞之珍。頳丹明璣，金華銀樸。紫貝流黃，縹碧素玉。隱賑崴㠢，雜插幽屏</w:t>
      </w:r>
      <w:r w:rsidRPr="001C3E29">
        <w:rPr>
          <w:rFonts w:hint="eastAsia"/>
        </w:rPr>
        <w:t>必井</w:t>
      </w:r>
      <w:r w:rsidRPr="001C3E29">
        <w:rPr>
          <w:rFonts w:hint="eastAsia"/>
          <w:b/>
          <w:color w:val="660000"/>
          <w:sz w:val="28"/>
        </w:rPr>
        <w:t>。精曜潛穎，硩陊</w:t>
      </w:r>
      <w:r w:rsidRPr="001C3E29">
        <w:rPr>
          <w:rFonts w:hint="eastAsia"/>
        </w:rPr>
        <w:t>直氏</w:t>
      </w:r>
      <w:r w:rsidRPr="001C3E29">
        <w:rPr>
          <w:rFonts w:hint="eastAsia"/>
          <w:b/>
          <w:color w:val="660000"/>
          <w:sz w:val="28"/>
        </w:rPr>
        <w:t>山谷。碕岸爲之不枯，林木爲之潤黷。隋侯於是鄙其夜光，宋王於是陋其結綠。</w:t>
      </w:r>
      <w:r w:rsidRPr="003A3BC1">
        <w:rPr>
          <w:rFonts w:hint="eastAsia"/>
        </w:rPr>
        <w:t>琛，寶也。賂，貨也。詩曰：來獻其琛，大賂南金。琨、瑤，皆美石也。鍇，金屬也。禹貢，揚州貢金三品，謂金、銀、銅。異物志曰：火齊，如雲母，重沓而可開，色黃赤，似金，出日南。頳，赤也。丹，丹砂也。出山中，有穴。禹貢，荊州貢丹。璣，珠屬也。朱崖出珠。金華，采者</w:t>
      </w:r>
      <w:r w:rsidRPr="00C32D98">
        <w:rPr>
          <w:rStyle w:val="a9"/>
        </w:rPr>
        <w:footnoteReference w:id="709"/>
      </w:r>
      <w:r w:rsidRPr="003A3BC1">
        <w:t>。銀樸，銀之在石者。紫貝，以色言之。流黃，土精也。淮南子曰：夏至而流黃澤。縹碧素玉者，亦以色言也。硩者，言其如硩擿</w:t>
      </w:r>
      <w:r w:rsidRPr="00C32D98">
        <w:rPr>
          <w:rStyle w:val="a9"/>
        </w:rPr>
        <w:footnoteReference w:id="710"/>
      </w:r>
      <w:r w:rsidRPr="003A3BC1">
        <w:t>而陊落山谷者。淮南子曰：積疊琁玉，以純脩碕。張衡南都賦曰：隋珠夜光。張祿先生曰：宋有結綠。隋侯、宋王於此各鄙其寶也。善曰：</w:t>
      </w:r>
      <w:r w:rsidR="000742C0" w:rsidRPr="000742C0">
        <w:rPr>
          <w:u w:val="wave"/>
        </w:rPr>
        <w:t>尙書</w:t>
      </w:r>
      <w:r w:rsidRPr="003A3BC1">
        <w:t>曰：瑤琨篠蕩。孝經援神契曰：神靈滋液，則犀駭雞。</w:t>
      </w:r>
      <w:r w:rsidR="003F10DC" w:rsidRPr="003F10DC">
        <w:rPr>
          <w:u w:val="single"/>
        </w:rPr>
        <w:t>宋衷</w:t>
      </w:r>
      <w:r w:rsidRPr="003A3BC1">
        <w:t>曰：角有光，雞見而駭驚也</w:t>
      </w:r>
      <w:r w:rsidRPr="00C32D98">
        <w:rPr>
          <w:rStyle w:val="a9"/>
        </w:rPr>
        <w:footnoteReference w:id="711"/>
      </w:r>
      <w:r w:rsidRPr="003A3BC1">
        <w:t>。劉欣期交州記曰：金華出珠崖，謂金有華采者</w:t>
      </w:r>
      <w:r w:rsidRPr="003A3BC1">
        <w:rPr>
          <w:rFonts w:hint="eastAsia"/>
        </w:rPr>
        <w:t>。埤蒼曰：崴㠢，不平也，又重累貌</w:t>
      </w:r>
      <w:r w:rsidRPr="00C32D98">
        <w:rPr>
          <w:rStyle w:val="a9"/>
        </w:rPr>
        <w:footnoteReference w:id="712"/>
      </w:r>
      <w:r w:rsidRPr="003A3BC1">
        <w:t>。崴，烏乖切。</w:t>
      </w:r>
      <w:r w:rsidRPr="003A3BC1">
        <w:rPr>
          <w:rFonts w:hint="eastAsia"/>
        </w:rPr>
        <w:t>㠢，故乖切。幽屏，謂生處也。潛穎，謂潛深而有光穎</w:t>
      </w:r>
      <w:r w:rsidRPr="00C32D98">
        <w:rPr>
          <w:rStyle w:val="a9"/>
        </w:rPr>
        <w:footnoteReference w:id="713"/>
      </w:r>
      <w:r w:rsidRPr="003A3BC1">
        <w:t>。說文，硩，擿空青珊瑚墮之，珠玉潛伏土石間，隨四時長，故硩毀陊落山谷之土</w:t>
      </w:r>
      <w:r w:rsidRPr="003A3BC1">
        <w:lastRenderedPageBreak/>
        <w:t>石也。潤，膩也。黷，黑茂貌</w:t>
      </w:r>
      <w:r w:rsidRPr="00C32D98">
        <w:rPr>
          <w:rStyle w:val="a9"/>
        </w:rPr>
        <w:footnoteReference w:id="714"/>
      </w:r>
      <w:r w:rsidRPr="003A3BC1">
        <w:t>。硩，勑列切。孫卿子曰：言無小而不聲，行無隱而不形。玉在山而木潤，淵生珠而崖不枯。許愼淮南子注曰：碕，長邊也，巨依切。</w:t>
      </w:r>
    </w:p>
    <w:p w14:paraId="561BA599" w14:textId="7A6DEBE4" w:rsidR="008F46A3" w:rsidRDefault="008F46A3" w:rsidP="006D5975">
      <w:pPr>
        <w:ind w:firstLine="561"/>
      </w:pPr>
      <w:r w:rsidRPr="001C3E29">
        <w:rPr>
          <w:rFonts w:hint="eastAsia"/>
          <w:b/>
          <w:color w:val="660000"/>
          <w:sz w:val="28"/>
        </w:rPr>
        <w:t>「其荒陬</w:t>
      </w:r>
      <w:r w:rsidRPr="001C3E29">
        <w:rPr>
          <w:rFonts w:hint="eastAsia"/>
        </w:rPr>
        <w:t>子侯</w:t>
      </w:r>
      <w:r w:rsidRPr="001C3E29">
        <w:rPr>
          <w:rFonts w:hint="eastAsia"/>
          <w:b/>
          <w:color w:val="660000"/>
          <w:sz w:val="28"/>
        </w:rPr>
        <w:t>譎</w:t>
      </w:r>
      <w:r w:rsidRPr="001C3E29">
        <w:rPr>
          <w:rFonts w:hint="eastAsia"/>
        </w:rPr>
        <w:t>決</w:t>
      </w:r>
      <w:r w:rsidRPr="001C3E29">
        <w:rPr>
          <w:rFonts w:hint="eastAsia"/>
          <w:b/>
          <w:color w:val="660000"/>
          <w:sz w:val="28"/>
        </w:rPr>
        <w:t>詭，則有龍穴內蒸，雲雨所儲。陵鯉若獸，浮石若桴。雙則比目，片則王餘。窮陸飲木，極沈水居。泉室潛織而卷綃，淵客慷慨而泣珠。開北戶以向日，齊南冥於幽都。</w:t>
      </w:r>
      <w:r w:rsidRPr="001C3E29">
        <w:rPr>
          <w:rFonts w:hint="eastAsia"/>
        </w:rPr>
        <w:t>陬，四隅，謂邊遠也</w:t>
      </w:r>
      <w:r w:rsidRPr="00C32D98">
        <w:rPr>
          <w:rStyle w:val="a9"/>
        </w:rPr>
        <w:footnoteReference w:id="715"/>
      </w:r>
      <w:r w:rsidRPr="001C3E29">
        <w:t>。湘東新平縣有龍穴，穴中黑土，天旱，人人便共以水沾穴</w:t>
      </w:r>
      <w:r w:rsidRPr="00C32D98">
        <w:rPr>
          <w:rStyle w:val="a9"/>
        </w:rPr>
        <w:footnoteReference w:id="716"/>
      </w:r>
      <w:r w:rsidRPr="001C3E29">
        <w:t>，則暴雨應之，常以此請雨也。陵鯉，有四足，狀如獺，鱗甲似鯉，居土穴中，性好食蟻。</w:t>
      </w:r>
      <w:r w:rsidR="000742C0" w:rsidRPr="000742C0">
        <w:rPr>
          <w:u w:val="wave"/>
        </w:rPr>
        <w:t>楚辭</w:t>
      </w:r>
      <w:r w:rsidRPr="001C3E29">
        <w:t>曰：陵魚曷止。</w:t>
      </w:r>
      <w:r w:rsidR="003F10DC" w:rsidRPr="003F10DC">
        <w:rPr>
          <w:u w:val="single"/>
        </w:rPr>
        <w:t>王逸</w:t>
      </w:r>
      <w:r w:rsidRPr="001C3E29">
        <w:t>曰：陵魚，陵鯉也。浮石，體虛輕浮，在海中，南海有之。桴，舟也</w:t>
      </w:r>
      <w:r w:rsidRPr="00C32D98">
        <w:rPr>
          <w:rStyle w:val="a9"/>
        </w:rPr>
        <w:footnoteReference w:id="717"/>
      </w:r>
      <w:r w:rsidRPr="001C3E29">
        <w:t>。比目魚，東海所出。王餘魚，其身半也。俗云：越王鱠魚未盡，因以殘半棄水中</w:t>
      </w:r>
      <w:r w:rsidRPr="00C32D98">
        <w:rPr>
          <w:rStyle w:val="a9"/>
        </w:rPr>
        <w:footnoteReference w:id="718"/>
      </w:r>
      <w:r w:rsidRPr="001C3E29">
        <w:t>爲魚，遂無其一面，故曰王餘也。朱崖海中有渚，東西五百里，南北千里，無水泉，有大木，斬之，以盆甕承其汁而飲之。水居，鮫人水底居也。俗傳鮫人從水中出，曾寄寓人家，積日賣綃，綃者，竹孚俞也。鮫人臨去，從主人索器，泣而出珠滿盤，以與主人。日南人北戶，猶日北人南戶也。善曰：</w:t>
      </w:r>
      <w:r w:rsidR="000742C0" w:rsidRPr="000742C0">
        <w:rPr>
          <w:u w:val="wave"/>
        </w:rPr>
        <w:t>尙書</w:t>
      </w:r>
      <w:r w:rsidRPr="001C3E29">
        <w:t>曰：宅朔方曰幽都。謂日</w:t>
      </w:r>
      <w:r w:rsidR="00820F0B">
        <w:t>旣</w:t>
      </w:r>
      <w:r w:rsidRPr="001C3E29">
        <w:t>在北，則南冥與幽都同。王餘、泉客，皆見博物志。窮陸，見</w:t>
      </w:r>
      <w:r w:rsidR="000742C0" w:rsidRPr="000742C0">
        <w:rPr>
          <w:u w:val="wave"/>
        </w:rPr>
        <w:t>後漢書</w:t>
      </w:r>
      <w:r w:rsidRPr="001C3E29">
        <w:t>。</w:t>
      </w:r>
      <w:r w:rsidR="003E4D6D" w:rsidRPr="003E4D6D">
        <w:rPr>
          <w:u w:val="wave"/>
        </w:rPr>
        <w:t>史記</w:t>
      </w:r>
      <w:r w:rsidRPr="001C3E29">
        <w:t>曰：秦始皇地南至北向戶，北據河爲塞。</w:t>
      </w:r>
      <w:r w:rsidRPr="001C3E29">
        <w:rPr>
          <w:b/>
          <w:color w:val="660000"/>
          <w:sz w:val="28"/>
        </w:rPr>
        <w:t>其四野，則畛畷無數，膏腴兼倍。原隰殊品，窊隆異等。象耕鳥耘，此之自與。穱</w:t>
      </w:r>
      <w:r w:rsidRPr="001C3E29">
        <w:t>捉</w:t>
      </w:r>
      <w:r w:rsidRPr="001C3E29">
        <w:rPr>
          <w:b/>
          <w:color w:val="660000"/>
          <w:sz w:val="28"/>
        </w:rPr>
        <w:t>秀菰</w:t>
      </w:r>
      <w:r w:rsidRPr="001C3E29">
        <w:t>孤</w:t>
      </w:r>
      <w:r w:rsidRPr="001C3E29">
        <w:rPr>
          <w:b/>
          <w:color w:val="660000"/>
          <w:sz w:val="28"/>
        </w:rPr>
        <w:t>穗</w:t>
      </w:r>
      <w:r w:rsidRPr="001C3E29">
        <w:t>詞翠切</w:t>
      </w:r>
      <w:r w:rsidRPr="001C3E29">
        <w:rPr>
          <w:b/>
          <w:color w:val="660000"/>
          <w:sz w:val="28"/>
        </w:rPr>
        <w:t>，於是</w:t>
      </w:r>
      <w:r w:rsidRPr="001C3E29">
        <w:rPr>
          <w:rFonts w:hint="eastAsia"/>
          <w:b/>
          <w:color w:val="660000"/>
          <w:sz w:val="28"/>
        </w:rPr>
        <w:t>乎在。</w:t>
      </w:r>
      <w:r w:rsidRPr="001C3E29">
        <w:rPr>
          <w:rFonts w:hint="eastAsia"/>
        </w:rPr>
        <w:t>畛畷，謂地廣道多也。舊井田間有徑有畛</w:t>
      </w:r>
      <w:r w:rsidRPr="00C32D98">
        <w:rPr>
          <w:rStyle w:val="a9"/>
        </w:rPr>
        <w:footnoteReference w:id="719"/>
      </w:r>
      <w:r w:rsidRPr="001C3E29">
        <w:t>。善曰：</w:t>
      </w:r>
      <w:r w:rsidR="00FE33F9" w:rsidRPr="00FE33F9">
        <w:rPr>
          <w:u w:val="single"/>
        </w:rPr>
        <w:t>鄭玄</w:t>
      </w:r>
      <w:r w:rsidR="000742C0" w:rsidRPr="000742C0">
        <w:rPr>
          <w:u w:val="wave"/>
        </w:rPr>
        <w:t>毛詩</w:t>
      </w:r>
      <w:r w:rsidRPr="001C3E29">
        <w:t>箋曰：畛，舊田有徑路也，之引切。說文曰：畷，兩陌間道也，知衛切，又陟劣切。說文曰：窊，汙邪，下也，於瓜切。越絕書曰：舜葬蒼梧，象爲之耕；禹葬會稽；鳥爲之耘。左傳曰：生人之道，於是乎在。</w:t>
      </w:r>
      <w:r w:rsidRPr="001C3E29">
        <w:rPr>
          <w:b/>
          <w:color w:val="660000"/>
          <w:sz w:val="28"/>
        </w:rPr>
        <w:t>煮海爲鹽，採山鑄錢。國稅再熟之稻，鄉</w:t>
      </w:r>
      <w:r w:rsidRPr="001C3E29">
        <w:rPr>
          <w:b/>
          <w:color w:val="660000"/>
          <w:sz w:val="28"/>
        </w:rPr>
        <w:lastRenderedPageBreak/>
        <w:t>貢八蠶之緜。</w:t>
      </w:r>
      <w:r w:rsidRPr="001C3E29">
        <w:t>善曰：</w:t>
      </w:r>
      <w:r w:rsidR="003E4D6D" w:rsidRPr="003E4D6D">
        <w:rPr>
          <w:u w:val="wave"/>
        </w:rPr>
        <w:t>史記</w:t>
      </w:r>
      <w:r w:rsidRPr="001C3E29">
        <w:t>曰：吳有豫章郡銅山，吳王濞則招致天下亡命者，盜鑄錢，煮海爲鹽，國用富饒。異物志，交趾稻夏熟，農者一歲再種。劉欣期交州記曰：一歲八蠶繭，出日南也。</w:t>
      </w:r>
    </w:p>
    <w:p w14:paraId="7DACCFA5" w14:textId="16EF0BA0" w:rsidR="008F46A3" w:rsidRDefault="008F46A3" w:rsidP="006D5975">
      <w:pPr>
        <w:ind w:firstLine="561"/>
      </w:pPr>
      <w:r w:rsidRPr="001C3E29">
        <w:rPr>
          <w:rFonts w:hint="eastAsia"/>
          <w:b/>
          <w:color w:val="660000"/>
          <w:sz w:val="28"/>
        </w:rPr>
        <w:t>「徒觀其郊隧之內奧，都邑之綱紀。霸王之所根柢</w:t>
      </w:r>
      <w:r w:rsidRPr="001C3E29">
        <w:rPr>
          <w:rFonts w:hint="eastAsia"/>
        </w:rPr>
        <w:t>帝</w:t>
      </w:r>
      <w:r w:rsidRPr="001C3E29">
        <w:rPr>
          <w:rFonts w:hint="eastAsia"/>
          <w:b/>
          <w:color w:val="660000"/>
          <w:sz w:val="28"/>
        </w:rPr>
        <w:t>，開國之所基趾。郛郭周匝，重城結隅。通門二八，水道陸衢。所以經始，用累千祀</w:t>
      </w:r>
      <w:r w:rsidRPr="00C32D98">
        <w:rPr>
          <w:rStyle w:val="a9"/>
        </w:rPr>
        <w:footnoteReference w:id="720"/>
      </w:r>
      <w:r w:rsidRPr="001C3E29">
        <w:rPr>
          <w:b/>
          <w:color w:val="660000"/>
          <w:sz w:val="28"/>
        </w:rPr>
        <w:t>。憲紫宮以營室，廓廣庭之漫漫。寒暑隔閡</w:t>
      </w:r>
      <w:r w:rsidRPr="001C3E29">
        <w:t>五蓋</w:t>
      </w:r>
      <w:r w:rsidRPr="001C3E29">
        <w:rPr>
          <w:b/>
          <w:color w:val="660000"/>
          <w:sz w:val="28"/>
        </w:rPr>
        <w:t>於邃宇，虹蜺回帶於雲館。所以跨跱煥炳萬里也。</w:t>
      </w:r>
      <w:r w:rsidRPr="001C3E29">
        <w:t>爾雅曰：柢，本也。吳與周並，世世稱王。自泰伯至闔閭二十五世矣。夫差益強大，得爲盟主</w:t>
      </w:r>
      <w:r w:rsidRPr="00C32D98">
        <w:rPr>
          <w:rStyle w:val="a9"/>
        </w:rPr>
        <w:footnoteReference w:id="721"/>
      </w:r>
      <w:r w:rsidRPr="001C3E29">
        <w:t>。故曰霸王之所根柢也。越絕書曰：吳郭周匝六十八里六十步，大城周匝</w:t>
      </w:r>
      <w:r w:rsidRPr="00C32D98">
        <w:rPr>
          <w:rStyle w:val="a9"/>
        </w:rPr>
        <w:footnoteReference w:id="722"/>
      </w:r>
      <w:r w:rsidRPr="001C3E29">
        <w:t>四十七里二百一十步。水門八，陸門八，其二有樓名門者，車船並入。昌門今見在，銅柱石填地。大城中有小城，周十二里，亦有水</w:t>
      </w:r>
      <w:r w:rsidRPr="001C3E29">
        <w:rPr>
          <w:rFonts w:hint="eastAsia"/>
        </w:rPr>
        <w:t>陸門，皆</w:t>
      </w:r>
      <w:r w:rsidRPr="00C32D98">
        <w:rPr>
          <w:rStyle w:val="a9"/>
        </w:rPr>
        <w:footnoteReference w:id="723"/>
      </w:r>
      <w:r w:rsidRPr="001C3E29">
        <w:t>闔閭宮，在高平里。言經營造作之始，使子孫累代保居也。漫漫，長遠貌</w:t>
      </w:r>
      <w:r w:rsidRPr="00C32D98">
        <w:rPr>
          <w:rStyle w:val="a9"/>
        </w:rPr>
        <w:footnoteReference w:id="724"/>
      </w:r>
      <w:r w:rsidRPr="001C3E29">
        <w:t>。寒暑所閡，謂冬溫夏涼。善曰：西都賦曰</w:t>
      </w:r>
      <w:r w:rsidRPr="00C32D98">
        <w:rPr>
          <w:rStyle w:val="a9"/>
        </w:rPr>
        <w:footnoteReference w:id="725"/>
      </w:r>
      <w:r w:rsidRPr="001C3E29">
        <w:t>：虹蜺迴帶於棼楣。</w:t>
      </w:r>
      <w:r w:rsidRPr="001C3E29">
        <w:rPr>
          <w:b/>
          <w:color w:val="660000"/>
          <w:sz w:val="28"/>
        </w:rPr>
        <w:t>造姑蘇之高臺，臨四遠而特建，帶朝夕之濬池，佩長洲之茂苑。窺東山之府，則壞寶溢目；</w:t>
      </w:r>
      <w:r w:rsidRPr="001C3E29">
        <w:rPr>
          <w:rFonts w:hint="eastAsia"/>
          <w:b/>
          <w:color w:val="660000"/>
          <w:sz w:val="28"/>
        </w:rPr>
        <w:t>䚕海陵之倉，則紅粟流衍。</w:t>
      </w:r>
      <w:r w:rsidRPr="003A3BC1">
        <w:rPr>
          <w:rFonts w:hint="eastAsia"/>
        </w:rPr>
        <w:t>姑蘇，吳臺名也。善曰：越絕書曰：吳王夫差</w:t>
      </w:r>
      <w:r w:rsidRPr="00C32D98">
        <w:rPr>
          <w:rStyle w:val="a9"/>
        </w:rPr>
        <w:footnoteReference w:id="726"/>
      </w:r>
      <w:r w:rsidRPr="003A3BC1">
        <w:t>起姑胥之臺，五年乃成，高見三百里。</w:t>
      </w:r>
      <w:r w:rsidR="003E4D6D" w:rsidRPr="003E4D6D">
        <w:rPr>
          <w:u w:val="wave"/>
        </w:rPr>
        <w:t>史記</w:t>
      </w:r>
      <w:r w:rsidRPr="003A3BC1">
        <w:t>曰：越伐吳，敗之姑蘇。</w:t>
      </w:r>
      <w:r w:rsidR="003E4D6D" w:rsidRPr="003E4D6D">
        <w:rPr>
          <w:u w:val="wave"/>
        </w:rPr>
        <w:t>漢書</w:t>
      </w:r>
      <w:r w:rsidRPr="003A3BC1">
        <w:t>，伍被曰：子胥去，見麋鹿遊姑蘇之臺。然姑胥即姑蘇也。</w:t>
      </w:r>
      <w:r w:rsidR="003E4D6D" w:rsidRPr="003E4D6D">
        <w:rPr>
          <w:u w:val="wave"/>
        </w:rPr>
        <w:t>漢書</w:t>
      </w:r>
      <w:r w:rsidRPr="003A3BC1">
        <w:t>，枚乘上書曰：夫漢諸侯方輸，</w:t>
      </w:r>
      <w:r w:rsidRPr="003A3BC1">
        <w:t>□</w:t>
      </w:r>
      <w:r w:rsidRPr="003A3BC1">
        <w:t>錯出</w:t>
      </w:r>
      <w:r w:rsidRPr="00C32D98">
        <w:rPr>
          <w:rStyle w:val="a9"/>
        </w:rPr>
        <w:footnoteReference w:id="727"/>
      </w:r>
      <w:r w:rsidRPr="003A3BC1">
        <w:t>其珍怪，不如東山之府；轉粟西向，不</w:t>
      </w:r>
      <w:r w:rsidRPr="003A3BC1">
        <w:rPr>
          <w:rFonts w:hint="eastAsia"/>
        </w:rPr>
        <w:t>如海陵之倉；修治上林，圈守禽獸，不如長</w:t>
      </w:r>
      <w:r w:rsidRPr="003A3BC1">
        <w:rPr>
          <w:rFonts w:hint="eastAsia"/>
        </w:rPr>
        <w:lastRenderedPageBreak/>
        <w:t>洲之苑；遊曲臺，臨上路，不如朝夕之池。</w:t>
      </w:r>
      <w:r w:rsidR="00FE33F9" w:rsidRPr="00FE33F9">
        <w:rPr>
          <w:rFonts w:hint="eastAsia"/>
          <w:u w:val="single"/>
        </w:rPr>
        <w:t>蔡邕</w:t>
      </w:r>
      <w:r w:rsidRPr="003A3BC1">
        <w:rPr>
          <w:rFonts w:hint="eastAsia"/>
        </w:rPr>
        <w:t>月令章句</w:t>
      </w:r>
      <w:r w:rsidRPr="00C32D98">
        <w:rPr>
          <w:rStyle w:val="a9"/>
        </w:rPr>
        <w:footnoteReference w:id="728"/>
      </w:r>
      <w:r w:rsidRPr="003A3BC1">
        <w:t>，穀藏曰倉。</w:t>
      </w:r>
      <w:r w:rsidR="000742C0" w:rsidRPr="000742C0">
        <w:rPr>
          <w:u w:val="wave"/>
        </w:rPr>
        <w:t>蒼頡篇</w:t>
      </w:r>
      <w:r w:rsidRPr="003A3BC1">
        <w:t>曰：</w:t>
      </w:r>
      <w:r w:rsidRPr="003A3BC1">
        <w:rPr>
          <w:rFonts w:hint="eastAsia"/>
        </w:rPr>
        <w:t>䚕，索視之貌，師蟻切。</w:t>
      </w:r>
      <w:r w:rsidR="003E4D6D" w:rsidRPr="003E4D6D">
        <w:rPr>
          <w:rFonts w:hint="eastAsia"/>
          <w:u w:val="wave"/>
        </w:rPr>
        <w:t>漢書</w:t>
      </w:r>
      <w:r w:rsidRPr="003A3BC1">
        <w:rPr>
          <w:rFonts w:hint="eastAsia"/>
        </w:rPr>
        <w:t>，太倉之粟，紅腐而不可食。</w:t>
      </w:r>
      <w:r w:rsidRPr="001C3E29">
        <w:rPr>
          <w:rFonts w:hint="eastAsia"/>
          <w:b/>
          <w:color w:val="660000"/>
          <w:sz w:val="28"/>
        </w:rPr>
        <w:t>起寢廟於武昌，作離宮於建業。闡闔閭之所營，采夫差之遺法。抗神龍之華殿，施榮楯而捷獵。崇臨海之崔巍，飾赤烏之韡曄。</w:t>
      </w:r>
      <w:r w:rsidRPr="001C3E29">
        <w:rPr>
          <w:rFonts w:hint="eastAsia"/>
        </w:rPr>
        <w:t>吳志曰：前吳都武昌，在豫章</w:t>
      </w:r>
      <w:r w:rsidRPr="00C32D98">
        <w:rPr>
          <w:rStyle w:val="a9"/>
        </w:rPr>
        <w:footnoteReference w:id="729"/>
      </w:r>
      <w:r w:rsidRPr="001C3E29">
        <w:t>；後都建業，在丹陽。孫權自會稽徙治丹陽，建業人皆不樂徙，故爲歌曰：寧飲建業水，不向武昌居</w:t>
      </w:r>
      <w:r w:rsidRPr="00C32D98">
        <w:rPr>
          <w:rStyle w:val="a9"/>
        </w:rPr>
        <w:footnoteReference w:id="730"/>
      </w:r>
      <w:r w:rsidRPr="001C3E29">
        <w:t>。言離宮者，明非吳舊都也。神龍，建業正殿名。臨海、赤烏，皆建業吳大帝所太初宮</w:t>
      </w:r>
      <w:r w:rsidRPr="00C32D98">
        <w:rPr>
          <w:rStyle w:val="a9"/>
        </w:rPr>
        <w:footnoteReference w:id="731"/>
      </w:r>
      <w:r w:rsidRPr="001C3E29">
        <w:t>殿名也</w:t>
      </w:r>
      <w:r w:rsidRPr="001C3E29">
        <w:rPr>
          <w:rFonts w:hint="eastAsia"/>
        </w:rPr>
        <w:t>。捷獵，高顯貌</w:t>
      </w:r>
      <w:r w:rsidRPr="00C32D98">
        <w:rPr>
          <w:rStyle w:val="a9"/>
        </w:rPr>
        <w:footnoteReference w:id="732"/>
      </w:r>
      <w:r w:rsidRPr="001C3E29">
        <w:t>。越絕書曰：昔越王勾踐欲伐吳，大夫種</w:t>
      </w:r>
      <w:r w:rsidRPr="00C32D98">
        <w:rPr>
          <w:rStyle w:val="a9"/>
        </w:rPr>
        <w:footnoteReference w:id="733"/>
      </w:r>
      <w:r w:rsidRPr="001C3E29">
        <w:t>對以九術。於是作榮楯，嬰以白璧，鏤以黃金，狀類龍蛇，以獻吳王夫差，夫差大悅</w:t>
      </w:r>
      <w:r w:rsidRPr="00C32D98">
        <w:rPr>
          <w:rStyle w:val="a9"/>
        </w:rPr>
        <w:footnoteReference w:id="734"/>
      </w:r>
      <w:r w:rsidRPr="001C3E29">
        <w:t>。子胥諫曰：王勿受也。王不聽，遂受之以飾殿也</w:t>
      </w:r>
      <w:r w:rsidRPr="00C32D98">
        <w:rPr>
          <w:rStyle w:val="a9"/>
        </w:rPr>
        <w:footnoteReference w:id="735"/>
      </w:r>
      <w:r w:rsidRPr="001C3E29">
        <w:t>。闔閭造吳城郭宮室，其子</w:t>
      </w:r>
      <w:r w:rsidRPr="00C32D98">
        <w:rPr>
          <w:rStyle w:val="a9"/>
        </w:rPr>
        <w:footnoteReference w:id="736"/>
      </w:r>
      <w:r w:rsidRPr="001C3E29">
        <w:t>夫差嗣，增崇侈靡。孫權移都建業，皆學之</w:t>
      </w:r>
      <w:r w:rsidRPr="00C32D98">
        <w:rPr>
          <w:rStyle w:val="a9"/>
        </w:rPr>
        <w:footnoteReference w:id="737"/>
      </w:r>
      <w:r w:rsidRPr="001C3E29">
        <w:t>，故曰闡闔閭之所營，采夫差之遺法，而施榮楯也。春秋左氏傳曰：夫差，次有臺榭陂池焉！玩好必從，歡樂是務。</w:t>
      </w:r>
      <w:r w:rsidRPr="001C3E29">
        <w:rPr>
          <w:b/>
          <w:color w:val="660000"/>
          <w:sz w:val="28"/>
        </w:rPr>
        <w:t>東西膠葛，南北崢嶸。房櫳對櫎</w:t>
      </w:r>
      <w:r w:rsidRPr="001C3E29">
        <w:t>晃</w:t>
      </w:r>
      <w:r w:rsidRPr="001C3E29">
        <w:rPr>
          <w:b/>
          <w:color w:val="660000"/>
          <w:sz w:val="28"/>
        </w:rPr>
        <w:t>，連閣相經。閽闥譎詭，異出奇名。左稱彎碕，右</w:t>
      </w:r>
      <w:r w:rsidRPr="001C3E29">
        <w:rPr>
          <w:b/>
          <w:color w:val="660000"/>
          <w:sz w:val="28"/>
        </w:rPr>
        <w:lastRenderedPageBreak/>
        <w:t>號臨硎。</w:t>
      </w:r>
      <w:r w:rsidRPr="001C3E29">
        <w:t>善曰：膠葛，長遠貌</w:t>
      </w:r>
      <w:r w:rsidRPr="00C32D98">
        <w:rPr>
          <w:rStyle w:val="a9"/>
        </w:rPr>
        <w:footnoteReference w:id="738"/>
      </w:r>
      <w:r w:rsidRPr="001C3E29">
        <w:t>。</w:t>
      </w:r>
      <w:r w:rsidRPr="001C3E29">
        <w:rPr>
          <w:rFonts w:hint="eastAsia"/>
        </w:rPr>
        <w:t>崢嶸，深邃貌</w:t>
      </w:r>
      <w:r w:rsidRPr="00C32D98">
        <w:rPr>
          <w:rStyle w:val="a9"/>
        </w:rPr>
        <w:footnoteReference w:id="739"/>
      </w:r>
      <w:r w:rsidRPr="001C3E29">
        <w:t>。魯靈光殿賦曰：洞膠葛其無垠。說文曰：櫳，房室之疏也。又曰：櫎，帷屏屬。然則門牕之廡，通名櫎。櫎，音榥</w:t>
      </w:r>
      <w:r w:rsidRPr="00C32D98">
        <w:rPr>
          <w:rStyle w:val="a9"/>
        </w:rPr>
        <w:footnoteReference w:id="740"/>
      </w:r>
      <w:r w:rsidRPr="001C3E29">
        <w:t>，音義同。彎碕、臨硎，閽闥名也。吳後主起昭明宮於太初之東，開彎碕、臨硎二門。彎碕，宮東門；臨硎，宮西門。碕，巨依切</w:t>
      </w:r>
      <w:r w:rsidRPr="00C32D98">
        <w:rPr>
          <w:rStyle w:val="a9"/>
        </w:rPr>
        <w:footnoteReference w:id="741"/>
      </w:r>
      <w:r w:rsidRPr="001C3E29">
        <w:t>。硎，口耕切。</w:t>
      </w:r>
      <w:r w:rsidRPr="001C3E29">
        <w:rPr>
          <w:b/>
          <w:color w:val="660000"/>
          <w:sz w:val="28"/>
        </w:rPr>
        <w:t>彫欒鏤楶，青瑣丹楹。圖以雲氣，畫以仙靈。雖茲宅之夸麗，曾未足以少寧。思比屋於傾宮，畢結瑤而搆瓊。</w:t>
      </w:r>
      <w:r w:rsidRPr="001C3E29">
        <w:t>梁，栭也。瑣，戶兩邊以青畫爲瑣文。楹，柱也</w:t>
      </w:r>
      <w:r w:rsidRPr="00C32D98">
        <w:rPr>
          <w:rStyle w:val="a9"/>
        </w:rPr>
        <w:footnoteReference w:id="742"/>
      </w:r>
      <w:r w:rsidRPr="001C3E29">
        <w:t>。汲郡地中古文冊書曰：桀築傾宮，餘瑤臺。紂作瓊室，立玉門。言其夸麗。善曰：</w:t>
      </w:r>
      <w:r w:rsidR="00FE33F9" w:rsidRPr="00FE33F9">
        <w:rPr>
          <w:u w:val="single"/>
        </w:rPr>
        <w:t>鄭玄</w:t>
      </w:r>
      <w:r w:rsidRPr="001C3E29">
        <w:t>禮記注曰：</w:t>
      </w:r>
      <w:r w:rsidRPr="001C3E29">
        <w:rPr>
          <w:rFonts w:hint="eastAsia"/>
        </w:rPr>
        <w:t>栭，謂之楶，音節。左氏傳曰：丹桓宮楹。杜預曰：楹，柱也。</w:t>
      </w:r>
      <w:r w:rsidRPr="001C3E29">
        <w:rPr>
          <w:rFonts w:hint="eastAsia"/>
          <w:b/>
          <w:color w:val="660000"/>
          <w:sz w:val="28"/>
        </w:rPr>
        <w:t>高闈有閌，洞門方軌。朱闕雙立，馳道如砥。樹以青槐，亘以綠水。玄蔭眈眈，清流亹亹。</w:t>
      </w:r>
      <w:r w:rsidRPr="001C3E29">
        <w:rPr>
          <w:rFonts w:hint="eastAsia"/>
        </w:rPr>
        <w:t>善曰：李尤德陽殿賦曰：朱闕巖巖。</w:t>
      </w:r>
      <w:r w:rsidR="003E4D6D" w:rsidRPr="003E4D6D">
        <w:rPr>
          <w:rFonts w:hint="eastAsia"/>
          <w:u w:val="wave"/>
        </w:rPr>
        <w:t>漢書</w:t>
      </w:r>
      <w:r w:rsidRPr="001C3E29">
        <w:rPr>
          <w:rFonts w:hint="eastAsia"/>
        </w:rPr>
        <w:t>音義，</w:t>
      </w:r>
      <w:r w:rsidR="003E4D6D" w:rsidRPr="003E4D6D">
        <w:rPr>
          <w:rFonts w:hint="eastAsia"/>
          <w:u w:val="single"/>
        </w:rPr>
        <w:t>應劭</w:t>
      </w:r>
      <w:r w:rsidRPr="001C3E29">
        <w:rPr>
          <w:rFonts w:hint="eastAsia"/>
        </w:rPr>
        <w:t>曰：馳道，天子之道。</w:t>
      </w:r>
      <w:r w:rsidR="000742C0" w:rsidRPr="000742C0">
        <w:rPr>
          <w:rFonts w:hint="eastAsia"/>
          <w:u w:val="wave"/>
        </w:rPr>
        <w:t>毛詩</w:t>
      </w:r>
      <w:r w:rsidRPr="001C3E29">
        <w:rPr>
          <w:rFonts w:hint="eastAsia"/>
        </w:rPr>
        <w:t>曰：周道如砥。言其平直也。</w:t>
      </w:r>
      <w:r w:rsidR="003E4D6D" w:rsidRPr="003E4D6D">
        <w:rPr>
          <w:rFonts w:hint="eastAsia"/>
          <w:u w:val="wave"/>
        </w:rPr>
        <w:t>漢書</w:t>
      </w:r>
      <w:r w:rsidRPr="001C3E29">
        <w:rPr>
          <w:rFonts w:hint="eastAsia"/>
        </w:rPr>
        <w:t>，賈山上書曰：秦爲馳道，樹以青松。然古之表道，或松或槐也。亘，引也。眈眈，樹陰重貌</w:t>
      </w:r>
      <w:r w:rsidRPr="00C32D98">
        <w:rPr>
          <w:rStyle w:val="a9"/>
        </w:rPr>
        <w:footnoteReference w:id="743"/>
      </w:r>
      <w:r w:rsidRPr="001C3E29">
        <w:t>。韓詩曰：亹，水流進貌</w:t>
      </w:r>
      <w:r w:rsidRPr="00C32D98">
        <w:rPr>
          <w:rStyle w:val="a9"/>
        </w:rPr>
        <w:footnoteReference w:id="744"/>
      </w:r>
      <w:r w:rsidRPr="001C3E29">
        <w:t>。</w:t>
      </w:r>
      <w:r w:rsidRPr="001C3E29">
        <w:rPr>
          <w:b/>
          <w:color w:val="660000"/>
          <w:sz w:val="28"/>
        </w:rPr>
        <w:t>列寺七里，俠棟陽路。屯營櫛比，解署棊布。橫塘查下，邑屋隆夸。長干延屬，飛甍舛互。</w:t>
      </w:r>
      <w:r w:rsidRPr="001C3E29">
        <w:t>吳自宮門南出苑路，府寺相屬</w:t>
      </w:r>
      <w:r w:rsidRPr="00C32D98">
        <w:rPr>
          <w:rStyle w:val="a9"/>
        </w:rPr>
        <w:footnoteReference w:id="745"/>
      </w:r>
      <w:r w:rsidRPr="001C3E29">
        <w:t>，俠道七里也。解，猶署也。</w:t>
      </w:r>
      <w:r w:rsidRPr="001C3E29">
        <w:rPr>
          <w:rFonts w:hint="eastAsia"/>
        </w:rPr>
        <w:t>吳有司徒大監，諸署，非一也。橫塘在淮水南，近家渚，緣江築長堤，謂之橫塘。北接柵塘查下。查浦在橫塘，西</w:t>
      </w:r>
      <w:r w:rsidRPr="001C3E29">
        <w:rPr>
          <w:rFonts w:hint="eastAsia"/>
        </w:rPr>
        <w:lastRenderedPageBreak/>
        <w:t>隔內江。自山頭南上十里，至查浦。建業南五里有山崗，其間平地，吏民雜居。東長干</w:t>
      </w:r>
      <w:r w:rsidRPr="00C32D98">
        <w:rPr>
          <w:rStyle w:val="a9"/>
        </w:rPr>
        <w:footnoteReference w:id="746"/>
      </w:r>
      <w:r w:rsidRPr="001C3E29">
        <w:t>中有大長干、小長干，皆相連</w:t>
      </w:r>
      <w:r w:rsidRPr="00C32D98">
        <w:rPr>
          <w:rStyle w:val="a9"/>
        </w:rPr>
        <w:footnoteReference w:id="747"/>
      </w:r>
      <w:r w:rsidRPr="001C3E29">
        <w:t>。大長干在越城東，小長干在越城西，地有長短，故號大、小相干</w:t>
      </w:r>
      <w:r w:rsidRPr="00C32D98">
        <w:rPr>
          <w:rStyle w:val="a9"/>
        </w:rPr>
        <w:footnoteReference w:id="748"/>
      </w:r>
      <w:r w:rsidRPr="001C3E29">
        <w:t>。韓詩曰：考盤在干。地下而黃曰干。櫛比，喻其多也。藏官物曰公廨。醫巫所居曰署。飛甍舛互，言室屋之多相連下之貌</w:t>
      </w:r>
      <w:r w:rsidRPr="00C32D98">
        <w:rPr>
          <w:rStyle w:val="a9"/>
        </w:rPr>
        <w:footnoteReference w:id="749"/>
      </w:r>
      <w:r w:rsidRPr="001C3E29">
        <w:t>。善曰：</w:t>
      </w:r>
      <w:r w:rsidR="003E4D6D" w:rsidRPr="003E4D6D">
        <w:rPr>
          <w:u w:val="single"/>
        </w:rPr>
        <w:t>應劭</w:t>
      </w:r>
      <w:r w:rsidRPr="001C3E29">
        <w:t>風俗通曰：今</w:t>
      </w:r>
      <w:r w:rsidR="000742C0" w:rsidRPr="000742C0">
        <w:rPr>
          <w:u w:val="wave"/>
        </w:rPr>
        <w:t>尙書</w:t>
      </w:r>
      <w:r w:rsidRPr="001C3E29">
        <w:t>、御史、謁者所止，皆曰寺。俠棟，棟相俠也。古洽切。陽路，路陽也。</w:t>
      </w:r>
      <w:r w:rsidR="000742C0" w:rsidRPr="000742C0">
        <w:rPr>
          <w:u w:val="wave"/>
        </w:rPr>
        <w:t>毛詩</w:t>
      </w:r>
      <w:r w:rsidRPr="001C3E29">
        <w:t>曰：其崇</w:t>
      </w:r>
      <w:r w:rsidRPr="001C3E29">
        <w:rPr>
          <w:rFonts w:hint="eastAsia"/>
        </w:rPr>
        <w:t>如墉，其比如櫛。</w:t>
      </w:r>
    </w:p>
    <w:p w14:paraId="69A6F0D0" w14:textId="28BC54EC" w:rsidR="008F46A3" w:rsidRDefault="008F46A3" w:rsidP="006D5975">
      <w:pPr>
        <w:ind w:firstLine="561"/>
      </w:pPr>
      <w:r w:rsidRPr="001C3E29">
        <w:rPr>
          <w:rFonts w:hint="eastAsia"/>
          <w:b/>
          <w:color w:val="660000"/>
          <w:sz w:val="28"/>
        </w:rPr>
        <w:t>「其居則高門鼎貴，魁岸豪傑。虞魏之昆，顧陸之裔。歧嶷繼體，老成弈世。躍馬疊跡，朱輪累轍。陳兵而歸，蘭錡內設。冠蓋雲蔭，閭閻闐噎。</w:t>
      </w:r>
      <w:r w:rsidRPr="001C3E29">
        <w:rPr>
          <w:rFonts w:hint="eastAsia"/>
        </w:rPr>
        <w:t>魁岸，大度也。</w:t>
      </w:r>
      <w:r w:rsidR="003E4D6D" w:rsidRPr="003E4D6D">
        <w:rPr>
          <w:rFonts w:hint="eastAsia"/>
          <w:u w:val="wave"/>
        </w:rPr>
        <w:t>漢書</w:t>
      </w:r>
      <w:r w:rsidRPr="001C3E29">
        <w:rPr>
          <w:rFonts w:hint="eastAsia"/>
        </w:rPr>
        <w:t>曰：江充爲人魁岸。又于公高門以待封。又賈捐之傳曰：石顯方鼎貴</w:t>
      </w:r>
      <w:r w:rsidRPr="00C32D98">
        <w:rPr>
          <w:rStyle w:val="a9"/>
        </w:rPr>
        <w:footnoteReference w:id="750"/>
      </w:r>
      <w:r w:rsidRPr="001C3E29">
        <w:t>。</w:t>
      </w:r>
      <w:r w:rsidR="003E4D6D" w:rsidRPr="003E4D6D">
        <w:rPr>
          <w:u w:val="single"/>
        </w:rPr>
        <w:t>應劭</w:t>
      </w:r>
      <w:r w:rsidRPr="001C3E29">
        <w:t>曰：鼎，始也。乃祖乃父已來皆貴，故曰鼎貴也。虞，虞文秀。魏，魏周。顧，顧榮。陸，陸遜。隆吳之舊貴也</w:t>
      </w:r>
      <w:r w:rsidRPr="00C32D98">
        <w:rPr>
          <w:rStyle w:val="a9"/>
        </w:rPr>
        <w:footnoteReference w:id="751"/>
      </w:r>
      <w:r w:rsidRPr="001C3E29">
        <w:t>。昆、裔，皆後世也。歧嶷，謂有識知也。老成德之人，養之乞言</w:t>
      </w:r>
      <w:r w:rsidRPr="00C32D98">
        <w:rPr>
          <w:rStyle w:val="a9"/>
        </w:rPr>
        <w:footnoteReference w:id="752"/>
      </w:r>
      <w:r w:rsidRPr="001C3E29">
        <w:t>。躍馬，騰躍之謂，言富貴也</w:t>
      </w:r>
      <w:r w:rsidRPr="00C32D98">
        <w:rPr>
          <w:rStyle w:val="a9"/>
        </w:rPr>
        <w:footnoteReference w:id="753"/>
      </w:r>
      <w:r w:rsidRPr="001C3E29">
        <w:t>。蔡澤傳曰：躍馬肉食。西京賦曰：武庫禁兵，設在蘭錡。閭閻闐噎，言人物遍滿</w:t>
      </w:r>
      <w:r w:rsidRPr="001C3E29">
        <w:rPr>
          <w:rFonts w:hint="eastAsia"/>
        </w:rPr>
        <w:t>之貌</w:t>
      </w:r>
      <w:r w:rsidRPr="00C32D98">
        <w:rPr>
          <w:rStyle w:val="a9"/>
        </w:rPr>
        <w:footnoteReference w:id="754"/>
      </w:r>
      <w:r w:rsidRPr="001C3E29">
        <w:t>。善曰</w:t>
      </w:r>
      <w:r w:rsidRPr="00C32D98">
        <w:rPr>
          <w:rStyle w:val="a9"/>
        </w:rPr>
        <w:footnoteReference w:id="755"/>
      </w:r>
      <w:r w:rsidRPr="001C3E29">
        <w:t>：</w:t>
      </w:r>
      <w:r w:rsidR="000742C0" w:rsidRPr="000742C0">
        <w:rPr>
          <w:u w:val="wave"/>
        </w:rPr>
        <w:t>毛詩</w:t>
      </w:r>
      <w:r w:rsidRPr="001C3E29">
        <w:t>曰：克歧克嶷。又曰：雖無老成人。謝承</w:t>
      </w:r>
      <w:r w:rsidR="000742C0" w:rsidRPr="000742C0">
        <w:rPr>
          <w:u w:val="wave"/>
        </w:rPr>
        <w:t>後漢書</w:t>
      </w:r>
      <w:r w:rsidRPr="001C3E29">
        <w:t>曰：</w:t>
      </w:r>
      <w:r w:rsidRPr="001C3E29">
        <w:lastRenderedPageBreak/>
        <w:t>王公位二千石，弈世相襲。楊惲書曰：方家隆盛時，乘</w:t>
      </w:r>
      <w:r w:rsidRPr="00C32D98">
        <w:rPr>
          <w:rStyle w:val="a9"/>
        </w:rPr>
        <w:footnoteReference w:id="756"/>
      </w:r>
      <w:r w:rsidRPr="001C3E29">
        <w:t>朱輪者十人。</w:t>
      </w:r>
      <w:r w:rsidRPr="001C3E29">
        <w:rPr>
          <w:b/>
          <w:color w:val="660000"/>
          <w:sz w:val="28"/>
        </w:rPr>
        <w:t>其鄰則有任俠之靡，輕訬之客。締交翩翩，儐從弈弈。出躡珠履，動以千百。里讌巷飲，飛觴舉白。翹關扛鼎。拚射壺博。鄱陽暴謔，中酒而作。</w:t>
      </w:r>
      <w:r w:rsidRPr="001C3E29">
        <w:t>靡，美也。楊子法言曰：聶政、荊軻，刺客之靡。締，結也。賈誼過秦論曰：締交。白，罰爵名也。</w:t>
      </w:r>
      <w:r w:rsidR="003E4D6D" w:rsidRPr="003E4D6D">
        <w:rPr>
          <w:u w:val="wave"/>
        </w:rPr>
        <w:t>漢書</w:t>
      </w:r>
      <w:r w:rsidRPr="001C3E29">
        <w:t>曰：引滿舉白。鄱陽人俗性暴急。何晏云：鄱陽惡戲，難與曹也。鄱陽本豫章縣。善曰：</w:t>
      </w:r>
      <w:r w:rsidR="003E4D6D" w:rsidRPr="003E4D6D">
        <w:rPr>
          <w:u w:val="wave"/>
        </w:rPr>
        <w:t>漢書</w:t>
      </w:r>
      <w:r w:rsidRPr="001C3E29">
        <w:t>曰：季布爲任俠。</w:t>
      </w:r>
      <w:r w:rsidR="003F10DC" w:rsidRPr="003F10DC">
        <w:rPr>
          <w:u w:val="single"/>
        </w:rPr>
        <w:t>如淳</w:t>
      </w:r>
      <w:r w:rsidRPr="001C3E29">
        <w:t>曰：相與信爲任，同是非爲俠。</w:t>
      </w:r>
      <w:r w:rsidR="003E4D6D" w:rsidRPr="003E4D6D">
        <w:rPr>
          <w:u w:val="wave"/>
        </w:rPr>
        <w:t>漢書</w:t>
      </w:r>
      <w:r w:rsidRPr="001C3E29">
        <w:t>述</w:t>
      </w:r>
      <w:r w:rsidRPr="001C3E29">
        <w:rPr>
          <w:rFonts w:hint="eastAsia"/>
        </w:rPr>
        <w:t>曰：江都輕訬</w:t>
      </w:r>
      <w:r w:rsidRPr="00C32D98">
        <w:rPr>
          <w:rStyle w:val="a9"/>
        </w:rPr>
        <w:footnoteReference w:id="757"/>
      </w:r>
      <w:r w:rsidRPr="001C3E29">
        <w:t>。謂輕薄爲訬也</w:t>
      </w:r>
      <w:r w:rsidRPr="00C32D98">
        <w:rPr>
          <w:rStyle w:val="a9"/>
        </w:rPr>
        <w:footnoteReference w:id="758"/>
      </w:r>
      <w:r w:rsidRPr="001C3E29">
        <w:t>。締，結也。翩翩，往來貌。弈弈，輕靡之貌</w:t>
      </w:r>
      <w:r w:rsidRPr="00C32D98">
        <w:rPr>
          <w:rStyle w:val="a9"/>
        </w:rPr>
        <w:footnoteReference w:id="759"/>
      </w:r>
      <w:r w:rsidRPr="001C3E29">
        <w:t>。</w:t>
      </w:r>
      <w:r w:rsidR="003F10DC" w:rsidRPr="003F10DC">
        <w:rPr>
          <w:u w:val="single"/>
        </w:rPr>
        <w:t>高誘</w:t>
      </w:r>
      <w:r w:rsidRPr="001C3E29">
        <w:t>淮南子注曰：訬，輕利急疾也。訬，音眇。</w:t>
      </w:r>
      <w:r w:rsidR="003E4D6D" w:rsidRPr="003E4D6D">
        <w:rPr>
          <w:u w:val="wave"/>
        </w:rPr>
        <w:t>史記</w:t>
      </w:r>
      <w:r w:rsidRPr="001C3E29">
        <w:t>曰：趙平原君使人於楚，楚相春申君處</w:t>
      </w:r>
      <w:r w:rsidRPr="00C32D98">
        <w:rPr>
          <w:rStyle w:val="a9"/>
        </w:rPr>
        <w:footnoteReference w:id="760"/>
      </w:r>
      <w:r w:rsidRPr="001C3E29">
        <w:t>趙使欲夸楚，爲玳瑁簪，刀劍室皆以珠飾之。請春申君。春申君客三千餘人，其上客皆躡珠履而迎之，趙</w:t>
      </w:r>
      <w:r w:rsidRPr="00C32D98">
        <w:rPr>
          <w:rStyle w:val="a9"/>
        </w:rPr>
        <w:footnoteReference w:id="761"/>
      </w:r>
      <w:r w:rsidRPr="001C3E29">
        <w:t>使大慙。翹關扛鼎，皆逞壯力之勁，能招門開也</w:t>
      </w:r>
      <w:r w:rsidRPr="00C32D98">
        <w:rPr>
          <w:rStyle w:val="a9"/>
        </w:rPr>
        <w:footnoteReference w:id="762"/>
      </w:r>
      <w:r w:rsidRPr="001C3E29">
        <w:t>。</w:t>
      </w:r>
      <w:r w:rsidR="000742C0" w:rsidRPr="000742C0">
        <w:rPr>
          <w:u w:val="wave"/>
        </w:rPr>
        <w:t>列子</w:t>
      </w:r>
      <w:r w:rsidRPr="001C3E29">
        <w:t>曰：</w:t>
      </w:r>
      <w:r w:rsidR="003F10DC" w:rsidRPr="003F10DC">
        <w:rPr>
          <w:u w:val="single"/>
        </w:rPr>
        <w:t>孔子</w:t>
      </w:r>
      <w:r w:rsidRPr="001C3E29">
        <w:t>勁，能招國門之關，而不肯以力聞。招與翹同。扛，舉也。</w:t>
      </w:r>
      <w:r w:rsidR="003E4D6D" w:rsidRPr="003E4D6D">
        <w:rPr>
          <w:u w:val="wave"/>
        </w:rPr>
        <w:t>漢書</w:t>
      </w:r>
      <w:r w:rsidRPr="001C3E29">
        <w:t>曰：項羽力能扛鼎。又</w:t>
      </w:r>
      <w:r w:rsidRPr="00C32D98">
        <w:rPr>
          <w:rStyle w:val="a9"/>
        </w:rPr>
        <w:footnoteReference w:id="763"/>
      </w:r>
      <w:r w:rsidR="003E4D6D" w:rsidRPr="003E4D6D">
        <w:rPr>
          <w:u w:val="wave"/>
        </w:rPr>
        <w:t>漢書</w:t>
      </w:r>
      <w:r w:rsidRPr="001C3E29">
        <w:t>贊曰：元帝時覽拚射。孟康曰：手搏爲拚。壺，投壺也。禮有投壺。</w:t>
      </w:r>
      <w:r w:rsidR="003E4D6D" w:rsidRPr="003E4D6D">
        <w:rPr>
          <w:u w:val="wave"/>
        </w:rPr>
        <w:t>論語</w:t>
      </w:r>
      <w:r w:rsidRPr="001C3E29">
        <w:t>曰</w:t>
      </w:r>
      <w:r w:rsidRPr="001C3E29">
        <w:rPr>
          <w:rFonts w:hint="eastAsia"/>
        </w:rPr>
        <w:t>：不有博弈者乎。</w:t>
      </w:r>
    </w:p>
    <w:p w14:paraId="44714FC7" w14:textId="4397B872" w:rsidR="008F46A3" w:rsidRDefault="008F46A3" w:rsidP="006D5975">
      <w:pPr>
        <w:ind w:firstLine="561"/>
      </w:pPr>
      <w:r w:rsidRPr="001C3E29">
        <w:rPr>
          <w:rFonts w:hint="eastAsia"/>
          <w:b/>
          <w:color w:val="660000"/>
          <w:sz w:val="28"/>
        </w:rPr>
        <w:t>「於是樂只衎而歡飫無匱，都輦殷而四奧來暨。水浮陸行，方舟結駟。唱櫂轉轂，昧旦永日。</w:t>
      </w:r>
      <w:r w:rsidRPr="001C3E29">
        <w:rPr>
          <w:rFonts w:hint="eastAsia"/>
        </w:rPr>
        <w:t>昧旦，清晨也。左傳曰：昧旦丕顯。善曰：</w:t>
      </w:r>
      <w:r w:rsidR="000742C0" w:rsidRPr="000742C0">
        <w:rPr>
          <w:rFonts w:hint="eastAsia"/>
          <w:u w:val="wave"/>
        </w:rPr>
        <w:t>毛詩</w:t>
      </w:r>
      <w:r w:rsidRPr="001C3E29">
        <w:rPr>
          <w:rFonts w:hint="eastAsia"/>
        </w:rPr>
        <w:t>曰：其樂只且。又曰：嘉賓式宴以衎。飫，已見上文。輦，王者所乘，故京邑之地，通曰輦焉。</w:t>
      </w:r>
      <w:r w:rsidR="003E4D6D" w:rsidRPr="003E4D6D">
        <w:rPr>
          <w:rFonts w:hint="eastAsia"/>
          <w:u w:val="wave"/>
        </w:rPr>
        <w:t>漢書</w:t>
      </w:r>
      <w:r w:rsidRPr="001C3E29">
        <w:rPr>
          <w:rFonts w:hint="eastAsia"/>
        </w:rPr>
        <w:t>曰：殺</w:t>
      </w:r>
      <w:r w:rsidRPr="001C3E29">
        <w:rPr>
          <w:rFonts w:hint="eastAsia"/>
        </w:rPr>
        <w:lastRenderedPageBreak/>
        <w:t>身靡骨，死事輦轂下。四隩來暨，言四方之人皆來。唱櫂轉轂，言遠人唱歌擿船，乘車轉轂，以向吳都</w:t>
      </w:r>
      <w:r w:rsidRPr="00C32D98">
        <w:rPr>
          <w:rStyle w:val="a9"/>
        </w:rPr>
        <w:footnoteReference w:id="764"/>
      </w:r>
      <w:r w:rsidRPr="001C3E29">
        <w:t>。</w:t>
      </w:r>
      <w:r w:rsidR="000742C0" w:rsidRPr="000742C0">
        <w:rPr>
          <w:u w:val="wave"/>
        </w:rPr>
        <w:t>楚辭</w:t>
      </w:r>
      <w:r w:rsidRPr="001C3E29">
        <w:t>曰：青驪結駟齊千乘。</w:t>
      </w:r>
      <w:r w:rsidR="003E4D6D" w:rsidRPr="003E4D6D">
        <w:rPr>
          <w:u w:val="wave"/>
        </w:rPr>
        <w:t>漢書</w:t>
      </w:r>
      <w:r w:rsidRPr="001C3E29">
        <w:t>曰：轉轂百數。</w:t>
      </w:r>
      <w:r w:rsidR="000742C0" w:rsidRPr="000742C0">
        <w:rPr>
          <w:u w:val="wave"/>
        </w:rPr>
        <w:t>毛詩</w:t>
      </w:r>
      <w:r w:rsidRPr="001C3E29">
        <w:t>曰：且以永日。衎，苦旦切。飫，一據切</w:t>
      </w:r>
      <w:r w:rsidR="00667AA7">
        <w:rPr>
          <w:rFonts w:hint="eastAsia"/>
        </w:rPr>
        <w:t>。</w:t>
      </w:r>
      <w:r w:rsidRPr="001C3E29">
        <w:rPr>
          <w:b/>
          <w:color w:val="660000"/>
          <w:sz w:val="28"/>
        </w:rPr>
        <w:t>開市朝而並納</w:t>
      </w:r>
      <w:r w:rsidRPr="00C32D98">
        <w:rPr>
          <w:rStyle w:val="a9"/>
        </w:rPr>
        <w:footnoteReference w:id="765"/>
      </w:r>
      <w:r w:rsidRPr="001C3E29">
        <w:rPr>
          <w:b/>
          <w:color w:val="660000"/>
          <w:sz w:val="28"/>
        </w:rPr>
        <w:t>，橫闤闠而流溢。混品物而同廛，并都鄙而爲一。士女佇眙，商賈駢坒。紵衣絺服，雜沓傱</w:t>
      </w:r>
      <w:r w:rsidRPr="001C3E29">
        <w:rPr>
          <w:rFonts w:hint="eastAsia"/>
          <w:b/>
          <w:color w:val="660000"/>
          <w:sz w:val="28"/>
        </w:rPr>
        <w:t>萃</w:t>
      </w:r>
      <w:r w:rsidRPr="00C32D98">
        <w:rPr>
          <w:rStyle w:val="a9"/>
        </w:rPr>
        <w:footnoteReference w:id="766"/>
      </w:r>
      <w:r w:rsidRPr="001C3E29">
        <w:rPr>
          <w:b/>
          <w:color w:val="660000"/>
          <w:sz w:val="28"/>
        </w:rPr>
        <w:t>。輕輿按轡以經隧，樓船舉颿</w:t>
      </w:r>
      <w:r w:rsidRPr="001C3E29">
        <w:t>帆</w:t>
      </w:r>
      <w:r w:rsidRPr="001C3E29">
        <w:rPr>
          <w:b/>
          <w:color w:val="660000"/>
          <w:sz w:val="28"/>
        </w:rPr>
        <w:t>而過肆。果布輻湊而常然，致遠流離與珂</w:t>
      </w:r>
      <w:r w:rsidRPr="001C3E29">
        <w:t>苦何</w:t>
      </w:r>
      <w:r w:rsidRPr="001C3E29">
        <w:rPr>
          <w:b/>
          <w:color w:val="660000"/>
          <w:sz w:val="28"/>
        </w:rPr>
        <w:t>珬。</w:t>
      </w:r>
      <w:r w:rsidRPr="001C3E29">
        <w:t>混，同也。佇眙，立視也。今市聚人，謂之立眙。南方多絺葛，故曰紵衣絺服也。樓船，船有樓也。颿者，船帳也。地理志曰：越多犀象、玳瑁、珠璣、銅銀、果布之湊。黃支國多異物，入海市明珠流離。果，橘柚之屬。布，箋紵之屬。近海多寶物。湊，會處也。珬，老鵰化西海爲珬，已裁割若馬勒者謂之珂；珬者，珂之本，璞也。日南郡出珂珬。善曰：</w:t>
      </w:r>
      <w:r w:rsidR="000742C0" w:rsidRPr="000742C0">
        <w:rPr>
          <w:u w:val="wave"/>
        </w:rPr>
        <w:t>楚辭</w:t>
      </w:r>
      <w:r w:rsidRPr="001C3E29">
        <w:t>曰：覽涕而佇眙。許愼淮南子注曰：坒，相連也，扶必切。羽獵賦曰：萃傱沇溶。埤蒼曰：傱，走貌，先鞏切。隧</w:t>
      </w:r>
      <w:r w:rsidRPr="001C3E29">
        <w:rPr>
          <w:rFonts w:hint="eastAsia"/>
        </w:rPr>
        <w:t>，向市路。肆，市路也</w:t>
      </w:r>
      <w:r w:rsidRPr="00C32D98">
        <w:rPr>
          <w:rStyle w:val="a9"/>
        </w:rPr>
        <w:footnoteReference w:id="767"/>
      </w:r>
      <w:r w:rsidRPr="001C3E29">
        <w:t>。</w:t>
      </w:r>
      <w:r w:rsidR="003E4D6D" w:rsidRPr="003E4D6D">
        <w:rPr>
          <w:u w:val="wave"/>
        </w:rPr>
        <w:t>漢書</w:t>
      </w:r>
      <w:r w:rsidRPr="001C3E29">
        <w:t>有樓船將軍。珬音戌。</w:t>
      </w:r>
      <w:r w:rsidRPr="001C3E29">
        <w:rPr>
          <w:rFonts w:hint="eastAsia"/>
          <w:b/>
          <w:color w:val="660000"/>
          <w:sz w:val="28"/>
        </w:rPr>
        <w:t>䌖賄紛紜，器用萬端。金鎰磊砢</w:t>
      </w:r>
      <w:r w:rsidRPr="00C32D98">
        <w:rPr>
          <w:rStyle w:val="a9"/>
        </w:rPr>
        <w:footnoteReference w:id="768"/>
      </w:r>
      <w:r w:rsidRPr="001C3E29">
        <w:t>力可</w:t>
      </w:r>
      <w:r w:rsidRPr="001C3E29">
        <w:rPr>
          <w:b/>
          <w:color w:val="660000"/>
          <w:sz w:val="28"/>
        </w:rPr>
        <w:t>，珠琲</w:t>
      </w:r>
      <w:r w:rsidRPr="001C3E29">
        <w:t>步對</w:t>
      </w:r>
      <w:r w:rsidRPr="001C3E29">
        <w:rPr>
          <w:b/>
          <w:color w:val="660000"/>
          <w:sz w:val="28"/>
        </w:rPr>
        <w:t>闌干。桃笙象簟，韜於筒中；蕉葛升越，弱於羅紈。</w:t>
      </w:r>
      <w:r w:rsidRPr="00667AA7">
        <w:rPr>
          <w:rFonts w:hint="eastAsia"/>
        </w:rPr>
        <w:t>䌖，蠻夷貨名也。扶南傳曰：䌖貨布帛曰賄。金二十四兩爲鎰。</w:t>
      </w:r>
      <w:r w:rsidR="003E4D6D" w:rsidRPr="003E4D6D">
        <w:rPr>
          <w:rFonts w:hint="eastAsia"/>
          <w:u w:val="wave"/>
        </w:rPr>
        <w:t>史記</w:t>
      </w:r>
      <w:r w:rsidRPr="00667AA7">
        <w:rPr>
          <w:rFonts w:hint="eastAsia"/>
        </w:rPr>
        <w:t>曰：趙孝成王一見虞卿</w:t>
      </w:r>
      <w:r w:rsidRPr="00C32D98">
        <w:rPr>
          <w:rStyle w:val="a9"/>
        </w:rPr>
        <w:footnoteReference w:id="769"/>
      </w:r>
      <w:r w:rsidRPr="00667AA7">
        <w:t>，賜黃金百鎰。磊珂，衆多貌。琲，貫也，珠十貫爲一琲。闌干，猶縱橫也</w:t>
      </w:r>
      <w:r w:rsidRPr="00C32D98">
        <w:rPr>
          <w:rStyle w:val="a9"/>
        </w:rPr>
        <w:footnoteReference w:id="770"/>
      </w:r>
      <w:r w:rsidRPr="00667AA7">
        <w:t>。桃笙，桃枝簟也，吳人謂簟爲笙。又折象牙以爲簟也</w:t>
      </w:r>
      <w:r w:rsidRPr="00C32D98">
        <w:rPr>
          <w:rStyle w:val="a9"/>
        </w:rPr>
        <w:footnoteReference w:id="771"/>
      </w:r>
      <w:r w:rsidRPr="00667AA7">
        <w:t>。蕉葛，葛之細者。升越，越之細者。</w:t>
      </w:r>
      <w:r w:rsidRPr="00667AA7">
        <w:rPr>
          <w:rFonts w:hint="eastAsia"/>
        </w:rPr>
        <w:t>䌖，音捷。</w:t>
      </w:r>
      <w:r w:rsidRPr="001C3E29">
        <w:rPr>
          <w:rFonts w:hint="eastAsia"/>
          <w:b/>
          <w:color w:val="660000"/>
          <w:sz w:val="28"/>
        </w:rPr>
        <w:t>㒊譶澩㺒</w:t>
      </w:r>
      <w:r w:rsidRPr="00C32D98">
        <w:rPr>
          <w:rStyle w:val="a9"/>
        </w:rPr>
        <w:footnoteReference w:id="772"/>
      </w:r>
      <w:r w:rsidRPr="001C3E29">
        <w:rPr>
          <w:b/>
          <w:color w:val="660000"/>
          <w:sz w:val="28"/>
        </w:rPr>
        <w:t>，交貿相競。諠</w:t>
      </w:r>
      <w:r w:rsidRPr="001C3E29">
        <w:rPr>
          <w:b/>
          <w:color w:val="660000"/>
          <w:sz w:val="28"/>
        </w:rPr>
        <w:lastRenderedPageBreak/>
        <w:t>譁喤呷，芬葩蔭映。揮袖風飄而紅塵晝昬；流汗霢</w:t>
      </w:r>
      <w:r w:rsidRPr="001C3E29">
        <w:t>脈</w:t>
      </w:r>
      <w:r w:rsidRPr="001C3E29">
        <w:rPr>
          <w:rFonts w:hint="eastAsia"/>
          <w:b/>
          <w:color w:val="660000"/>
          <w:sz w:val="28"/>
        </w:rPr>
        <w:t>霂</w:t>
      </w:r>
      <w:r w:rsidRPr="001C3E29">
        <w:rPr>
          <w:rFonts w:hint="eastAsia"/>
        </w:rPr>
        <w:t>沐</w:t>
      </w:r>
      <w:r w:rsidRPr="001C3E29">
        <w:rPr>
          <w:rFonts w:hint="eastAsia"/>
          <w:b/>
          <w:color w:val="660000"/>
          <w:sz w:val="28"/>
        </w:rPr>
        <w:t>而中逵泥濘。</w:t>
      </w:r>
      <w:r w:rsidRPr="00667AA7">
        <w:rPr>
          <w:rFonts w:hint="eastAsia"/>
        </w:rPr>
        <w:t>善曰：㒊，所立切。</w:t>
      </w:r>
      <w:r w:rsidR="000742C0" w:rsidRPr="000742C0">
        <w:rPr>
          <w:rFonts w:hint="eastAsia"/>
          <w:u w:val="wave"/>
        </w:rPr>
        <w:t>蒼頡篇</w:t>
      </w:r>
      <w:r w:rsidRPr="00667AA7">
        <w:rPr>
          <w:rFonts w:hint="eastAsia"/>
        </w:rPr>
        <w:t>曰：譶，不止也，佇立切。澩㺒，衆相交錯之貌。澩，胡巧切。方言曰：㺒，猥也，奴巧切。方言曰：諻，吁橫切。諻，通也</w:t>
      </w:r>
      <w:r w:rsidRPr="00C32D98">
        <w:rPr>
          <w:rStyle w:val="a9"/>
        </w:rPr>
        <w:footnoteReference w:id="773"/>
      </w:r>
      <w:r w:rsidRPr="00667AA7">
        <w:t>。說文曰：呷，吸也，呼甲切。紛葩，謂舒張貿物使覆映</w:t>
      </w:r>
      <w:r w:rsidRPr="00C32D98">
        <w:rPr>
          <w:rStyle w:val="a9"/>
        </w:rPr>
        <w:footnoteReference w:id="774"/>
      </w:r>
      <w:r w:rsidRPr="00667AA7">
        <w:t>。</w:t>
      </w:r>
      <w:r w:rsidR="003E4D6D" w:rsidRPr="003E4D6D">
        <w:rPr>
          <w:u w:val="wave"/>
        </w:rPr>
        <w:t>史記</w:t>
      </w:r>
      <w:r w:rsidRPr="00667AA7">
        <w:t>，</w:t>
      </w:r>
      <w:r w:rsidR="003F10DC" w:rsidRPr="003F10DC">
        <w:rPr>
          <w:u w:val="single"/>
        </w:rPr>
        <w:t>蘇秦</w:t>
      </w:r>
      <w:r w:rsidRPr="00667AA7">
        <w:t>說齊王，舉袂成帳，揮汗成雨。</w:t>
      </w:r>
      <w:r w:rsidR="003F10DC" w:rsidRPr="003F10DC">
        <w:rPr>
          <w:u w:val="single"/>
        </w:rPr>
        <w:t>毛萇</w:t>
      </w:r>
      <w:r w:rsidRPr="00667AA7">
        <w:t>詩傳曰：小雨謂之霢霂</w:t>
      </w:r>
      <w:r w:rsidRPr="00C32D98">
        <w:rPr>
          <w:rStyle w:val="a9"/>
        </w:rPr>
        <w:footnoteReference w:id="775"/>
      </w:r>
      <w:r w:rsidRPr="00667AA7">
        <w:t>。杜預左氏傳注曰：濘，泥也，奴定切。</w:t>
      </w:r>
    </w:p>
    <w:p w14:paraId="4A0E5491" w14:textId="6B45E55E" w:rsidR="008F46A3" w:rsidRDefault="008F46A3" w:rsidP="006D5975">
      <w:pPr>
        <w:ind w:firstLine="561"/>
      </w:pPr>
      <w:r w:rsidRPr="001C3E29">
        <w:rPr>
          <w:rFonts w:hint="eastAsia"/>
          <w:b/>
          <w:color w:val="660000"/>
          <w:sz w:val="28"/>
        </w:rPr>
        <w:t>「富中之甿，貨殖之選。乘時射利，財豐巨萬。競其區宇，則并疆兼巷；矜其宴居，則珠服玉饌。</w:t>
      </w:r>
      <w:r w:rsidRPr="001C3E29">
        <w:rPr>
          <w:rFonts w:hint="eastAsia"/>
        </w:rPr>
        <w:t>越絕書曰：富中，大唐中也，勾踐治以爲田</w:t>
      </w:r>
      <w:r w:rsidRPr="00C32D98">
        <w:rPr>
          <w:rStyle w:val="a9"/>
        </w:rPr>
        <w:footnoteReference w:id="776"/>
      </w:r>
      <w:r w:rsidRPr="001C3E29">
        <w:t>，肥饒，故謂之富中。珠服，珠襦之屬，以珠飾之也。玉饌者，</w:t>
      </w:r>
      <w:r w:rsidR="000742C0" w:rsidRPr="000742C0">
        <w:rPr>
          <w:u w:val="wave"/>
        </w:rPr>
        <w:t>尙書</w:t>
      </w:r>
      <w:r w:rsidRPr="001C3E29">
        <w:t>曰：惟辟玉食</w:t>
      </w:r>
      <w:r w:rsidRPr="00C32D98">
        <w:rPr>
          <w:rStyle w:val="a9"/>
        </w:rPr>
        <w:footnoteReference w:id="777"/>
      </w:r>
      <w:r w:rsidRPr="001C3E29">
        <w:t>。言富中之食，貨殖之選者各利</w:t>
      </w:r>
      <w:r w:rsidRPr="00C32D98">
        <w:rPr>
          <w:rStyle w:val="a9"/>
        </w:rPr>
        <w:footnoteReference w:id="778"/>
      </w:r>
      <w:r w:rsidRPr="001C3E29">
        <w:t>，所以能豐其財也。并疆，踰田畝也。兼巷，踰里閭也。言農人之富，自相夸競</w:t>
      </w:r>
      <w:r w:rsidRPr="00C32D98">
        <w:rPr>
          <w:rStyle w:val="a9"/>
        </w:rPr>
        <w:footnoteReference w:id="779"/>
      </w:r>
      <w:r w:rsidRPr="001C3E29">
        <w:t>。善曰：說文曰：甿，田人也。</w:t>
      </w:r>
      <w:r w:rsidR="00FE33F9" w:rsidRPr="00FE33F9">
        <w:rPr>
          <w:u w:val="single"/>
        </w:rPr>
        <w:t>孔安國</w:t>
      </w:r>
      <w:r w:rsidR="000742C0" w:rsidRPr="000742C0">
        <w:rPr>
          <w:u w:val="wave"/>
        </w:rPr>
        <w:t>尙書</w:t>
      </w:r>
      <w:r w:rsidRPr="001C3E29">
        <w:t>曰：自賢曰矜。射，賓亦切。</w:t>
      </w:r>
      <w:r w:rsidRPr="001C3E29">
        <w:rPr>
          <w:b/>
          <w:color w:val="660000"/>
          <w:sz w:val="28"/>
        </w:rPr>
        <w:t>趫</w:t>
      </w:r>
      <w:r w:rsidRPr="001C3E29">
        <w:t>起喬</w:t>
      </w:r>
      <w:r w:rsidRPr="001C3E29">
        <w:rPr>
          <w:b/>
          <w:color w:val="660000"/>
          <w:sz w:val="28"/>
        </w:rPr>
        <w:t>材悍壯，此焉比廬。捷若慶忌，勇若專諸。危冠而出，竦劍而趨。扈帶鮫函，扶揄屬鏤</w:t>
      </w:r>
      <w:r w:rsidRPr="001C3E29">
        <w:t>力駒切。秦零陵令上</w:t>
      </w:r>
      <w:r w:rsidRPr="001C3E29">
        <w:rPr>
          <w:rFonts w:hint="eastAsia"/>
        </w:rPr>
        <w:t>書曰：荊軻挾匕首，卒刺陛下，陛下以神武，扶揄長劍以自救</w:t>
      </w:r>
      <w:r w:rsidRPr="00C32D98">
        <w:rPr>
          <w:rStyle w:val="a9"/>
        </w:rPr>
        <w:footnoteReference w:id="780"/>
      </w:r>
      <w:r w:rsidRPr="001C3E29">
        <w:t>。韓非子曰：解其長劍，免其危冠。離騷曰：扈江離。楚人謂被爲扈。鮫函，鮫魚甲，可爲鎧。淮南子曰：鮫革犀兕爲甲冑也。周禮曰：燕無函。孟子曰：矢人豈不仁於函人哉。左傳曰：吳賜子胥屬鏤</w:t>
      </w:r>
      <w:r w:rsidRPr="00C32D98">
        <w:rPr>
          <w:rStyle w:val="a9"/>
        </w:rPr>
        <w:footnoteReference w:id="781"/>
      </w:r>
      <w:r w:rsidRPr="001C3E29">
        <w:t>以死。凡此皆其器用之事義，亦其土俗所能出，有嘉服用也。善曰：成公綏洛禊賦曰：趫才</w:t>
      </w:r>
      <w:r w:rsidRPr="001C3E29">
        <w:lastRenderedPageBreak/>
        <w:t>逸態，習水善浮。呂氏春秋曰：吳王欲殺王子慶忌，謂要離曰：吾常以馬逐之江上而不能及，射之，矢左右滿抱而不能中。</w:t>
      </w:r>
      <w:r w:rsidR="003F10DC" w:rsidRPr="003F10DC">
        <w:rPr>
          <w:u w:val="single"/>
        </w:rPr>
        <w:t>高誘</w:t>
      </w:r>
      <w:r w:rsidRPr="001C3E29">
        <w:t>曰：慶忌，吳王僚之子也。走追奔獸，接及飛鳥</w:t>
      </w:r>
      <w:r w:rsidRPr="00C32D98">
        <w:rPr>
          <w:rStyle w:val="a9"/>
        </w:rPr>
        <w:footnoteReference w:id="782"/>
      </w:r>
      <w:r w:rsidRPr="001C3E29">
        <w:t>。左傳曰：吳公子光</w:t>
      </w:r>
      <w:r w:rsidRPr="001C3E29">
        <w:rPr>
          <w:rFonts w:hint="eastAsia"/>
        </w:rPr>
        <w:t>享王，鱄諸寘劍於全魚中</w:t>
      </w:r>
      <w:r w:rsidRPr="00C32D98">
        <w:rPr>
          <w:rStyle w:val="a9"/>
        </w:rPr>
        <w:footnoteReference w:id="783"/>
      </w:r>
      <w:r w:rsidRPr="001C3E29">
        <w:t>以進，抽劍刺王，遂殺闔閭</w:t>
      </w:r>
      <w:r w:rsidRPr="00C32D98">
        <w:rPr>
          <w:rStyle w:val="a9"/>
        </w:rPr>
        <w:footnoteReference w:id="784"/>
      </w:r>
      <w:r w:rsidRPr="001C3E29">
        <w:t>。</w:t>
      </w:r>
      <w:r w:rsidRPr="001C3E29">
        <w:rPr>
          <w:b/>
          <w:color w:val="660000"/>
          <w:sz w:val="28"/>
        </w:rPr>
        <w:t>藏鍦於人，去</w:t>
      </w:r>
      <w:r>
        <w:rPr>
          <w:rFonts w:hint="eastAsia"/>
        </w:rPr>
        <w:t>𢧕</w:t>
      </w:r>
      <w:r w:rsidRPr="001C3E29">
        <w:rPr>
          <w:rFonts w:hint="eastAsia"/>
          <w:b/>
          <w:color w:val="660000"/>
          <w:sz w:val="28"/>
        </w:rPr>
        <w:t>自閭。家有鶴膝，戶有犀渠。軍容蓄用，器械兼儲。吳鉤越棘，純鈞湛盧。戎車盈於石城，戈船掩乎江湖。</w:t>
      </w:r>
      <w:r w:rsidRPr="00667AA7">
        <w:rPr>
          <w:rFonts w:hint="eastAsia"/>
        </w:rPr>
        <w:t>鍦，矛也。</w:t>
      </w:r>
      <w:r w:rsidR="003F10DC" w:rsidRPr="003F10DC">
        <w:rPr>
          <w:rFonts w:hint="eastAsia"/>
          <w:u w:val="single"/>
        </w:rPr>
        <w:t>楊雄</w:t>
      </w:r>
      <w:r w:rsidRPr="00667AA7">
        <w:rPr>
          <w:rFonts w:hint="eastAsia"/>
        </w:rPr>
        <w:t>方言曰：吳、越以矛爲鍦。</w:t>
      </w:r>
      <w:r>
        <w:rPr>
          <w:rFonts w:hint="eastAsia"/>
        </w:rPr>
        <w:t>𢧕</w:t>
      </w:r>
      <w:r w:rsidRPr="00667AA7">
        <w:rPr>
          <w:rFonts w:hint="eastAsia"/>
        </w:rPr>
        <w:t>，楯也。鶴膝，矛也。矛骹如鶴脛，上大下小</w:t>
      </w:r>
      <w:r w:rsidRPr="00C32D98">
        <w:rPr>
          <w:rStyle w:val="a9"/>
        </w:rPr>
        <w:footnoteReference w:id="785"/>
      </w:r>
      <w:r w:rsidRPr="00667AA7">
        <w:t>，謂之鶴膝。犀渠，楯也，犀皮爲之</w:t>
      </w:r>
      <w:r w:rsidRPr="00C32D98">
        <w:rPr>
          <w:rStyle w:val="a9"/>
        </w:rPr>
        <w:footnoteReference w:id="786"/>
      </w:r>
      <w:r w:rsidRPr="00667AA7">
        <w:t>。</w:t>
      </w:r>
      <w:r w:rsidR="000742C0" w:rsidRPr="000742C0">
        <w:rPr>
          <w:u w:val="wave"/>
        </w:rPr>
        <w:t>國語</w:t>
      </w:r>
      <w:r w:rsidRPr="00667AA7">
        <w:t>曰：奉父犀渠</w:t>
      </w:r>
      <w:r w:rsidRPr="00C32D98">
        <w:rPr>
          <w:rStyle w:val="a9"/>
        </w:rPr>
        <w:footnoteReference w:id="787"/>
      </w:r>
      <w:r w:rsidRPr="00667AA7">
        <w:t>。軍容，軍之容表，言矛劍等也。司馬法曰：古者軍容不入國，國容不入軍。軍容入國，則人德麄；國容入軍，則人德弱。越絕書曰：闔閭</w:t>
      </w:r>
      <w:r w:rsidR="00820F0B">
        <w:t>旣</w:t>
      </w:r>
      <w:r w:rsidRPr="00667AA7">
        <w:t>重莫耶，乃復命國中作金鈎，有人貪王賞之重，殺其</w:t>
      </w:r>
      <w:r w:rsidRPr="00667AA7">
        <w:rPr>
          <w:rFonts w:hint="eastAsia"/>
        </w:rPr>
        <w:t>兩兒，以血釁鈎，遂成二鈎，獻之闔閭，詣官求賞。王曰：爲鈎者衆多，而子獨求賞，何以異於衆人之鈎乎？曰：我之作鈎也，殺二子成兩鈎。王曰：舉鈎以示之，何者是也？於是鈎師向鈎而哭，呼其兩子之名吳鴻、扈稽，曰：我在此，王不知汝之神也。聲未絕於口，兩鉤俱飛著於父之背。吳王大驚，曰：嗟乎！寡人誠負子。迺賞之百金，遂服其鈎。爾雅曰：棘，戟也。純鈞、湛盧，劍名也。越絕書曰：昔越王勾踐有寶劍五，聞於天下，客有能相劍者，名薛燭，王召而問之，對曰：歐冶子因天地之精，悉其伎巧，一百純鈞，二曰湛盧，三曰莫耶，四曰豪曹，五曰巨闕。石城，石頭隖也，在建業西，臨江，其中有庫，藏軍儲。戈船，船下有戈也。江、湖，二水名也。善曰：禮記曰：越棘大弓，天子之戎器也。</w:t>
      </w:r>
      <w:r w:rsidR="00FE33F9" w:rsidRPr="00FE33F9">
        <w:rPr>
          <w:rFonts w:hint="eastAsia"/>
          <w:u w:val="single"/>
        </w:rPr>
        <w:t>鄭玄</w:t>
      </w:r>
      <w:r w:rsidRPr="00667AA7">
        <w:rPr>
          <w:rFonts w:hint="eastAsia"/>
        </w:rPr>
        <w:t>曰：越，國名也。考工記曰：越鐵利，可以爲戟</w:t>
      </w:r>
      <w:r w:rsidRPr="00C32D98">
        <w:rPr>
          <w:rStyle w:val="a9"/>
        </w:rPr>
        <w:footnoteReference w:id="788"/>
      </w:r>
      <w:r w:rsidRPr="00667AA7">
        <w:t>。環濟吳紀曰：建安十七年，城石頭。越絕書，伍子胥船有戈。</w:t>
      </w:r>
    </w:p>
    <w:p w14:paraId="22CF1F43" w14:textId="565AD5E3" w:rsidR="008F46A3" w:rsidRDefault="008F46A3" w:rsidP="006D5975">
      <w:pPr>
        <w:ind w:firstLine="561"/>
      </w:pPr>
      <w:r w:rsidRPr="001C3E29">
        <w:rPr>
          <w:rFonts w:hint="eastAsia"/>
          <w:b/>
          <w:color w:val="660000"/>
          <w:sz w:val="28"/>
        </w:rPr>
        <w:t>「露往霜來，日月其除。草木節解，鳥獸腯膚。觀鷹隼，誡征夫。坐組甲，建祀姑。命官帥而擁鐸，將校獵乎具區。</w:t>
      </w:r>
      <w:r w:rsidRPr="001C3E29">
        <w:rPr>
          <w:rFonts w:hint="eastAsia"/>
        </w:rPr>
        <w:t>詩曰：今我不樂，日月其除。</w:t>
      </w:r>
      <w:r w:rsidR="000742C0" w:rsidRPr="000742C0">
        <w:rPr>
          <w:rFonts w:hint="eastAsia"/>
          <w:u w:val="wave"/>
        </w:rPr>
        <w:lastRenderedPageBreak/>
        <w:t>國語</w:t>
      </w:r>
      <w:r w:rsidRPr="001C3E29">
        <w:rPr>
          <w:rFonts w:hint="eastAsia"/>
        </w:rPr>
        <w:t>曰：本見而草木節解。本，氐也。謂霜降之後，生氣</w:t>
      </w:r>
      <w:r w:rsidR="00820F0B">
        <w:rPr>
          <w:rFonts w:hint="eastAsia"/>
        </w:rPr>
        <w:t>旣</w:t>
      </w:r>
      <w:r w:rsidRPr="001C3E29">
        <w:rPr>
          <w:rFonts w:hint="eastAsia"/>
        </w:rPr>
        <w:t>衰，草木枝葉，皆節理解落也</w:t>
      </w:r>
      <w:r w:rsidRPr="00C32D98">
        <w:rPr>
          <w:rStyle w:val="a9"/>
        </w:rPr>
        <w:footnoteReference w:id="789"/>
      </w:r>
      <w:r w:rsidRPr="001C3E29">
        <w:t>。腯，肥也。左氏傳曰：肥腯，謂畜之碩大蕃滋也。</w:t>
      </w:r>
      <w:r w:rsidR="003E4D6D" w:rsidRPr="003E4D6D">
        <w:rPr>
          <w:u w:val="wave"/>
        </w:rPr>
        <w:t>漢書</w:t>
      </w:r>
      <w:r w:rsidRPr="001C3E29">
        <w:t>曰：鷹隼未擊，矰弋不施於蹊隧，於此時也，可以戒戎夫。左氏傳曰：裹糧坐甲。又曰：組甲三千。</w:t>
      </w:r>
      <w:r w:rsidR="00FE33F9" w:rsidRPr="00FE33F9">
        <w:rPr>
          <w:u w:val="single"/>
        </w:rPr>
        <w:t>馬融</w:t>
      </w:r>
      <w:r w:rsidRPr="001C3E29">
        <w:t>曰：組甲，以組爲甲。祀姑，幡名，麾旗之屬也。</w:t>
      </w:r>
      <w:r w:rsidR="000742C0" w:rsidRPr="000742C0">
        <w:rPr>
          <w:u w:val="wave"/>
        </w:rPr>
        <w:t>國語</w:t>
      </w:r>
      <w:r w:rsidRPr="001C3E29">
        <w:t>曰：吳王夫差出軍，與晉爭長，昏乃戒，夜中令服兵擐甲，陳王卒</w:t>
      </w:r>
      <w:r w:rsidRPr="00C32D98">
        <w:rPr>
          <w:rStyle w:val="a9"/>
        </w:rPr>
        <w:footnoteReference w:id="790"/>
      </w:r>
      <w:r w:rsidRPr="001C3E29">
        <w:t>，官帥擁鐸，建祀姑。此吳軍容之舊</w:t>
      </w:r>
      <w:r w:rsidRPr="001C3E29">
        <w:rPr>
          <w:rFonts w:hint="eastAsia"/>
        </w:rPr>
        <w:t>制也。鐸，施號令而振之也</w:t>
      </w:r>
      <w:r w:rsidRPr="00C32D98">
        <w:rPr>
          <w:rStyle w:val="a9"/>
        </w:rPr>
        <w:footnoteReference w:id="791"/>
      </w:r>
      <w:r w:rsidRPr="001C3E29">
        <w:t>。周禮，校人中大夫，掌王田獵之馬，一校千二百九十六匹</w:t>
      </w:r>
      <w:r w:rsidRPr="00C32D98">
        <w:rPr>
          <w:rStyle w:val="a9"/>
        </w:rPr>
        <w:footnoteReference w:id="792"/>
      </w:r>
      <w:r w:rsidRPr="001C3E29">
        <w:t>。具區，澤名也，在吳之西。善曰：爾雅曰：吳、越之間有具區。</w:t>
      </w:r>
      <w:r w:rsidRPr="001C3E29">
        <w:rPr>
          <w:b/>
          <w:color w:val="660000"/>
          <w:sz w:val="28"/>
        </w:rPr>
        <w:t>烏滸</w:t>
      </w:r>
      <w:r w:rsidRPr="001C3E29">
        <w:t>忽古</w:t>
      </w:r>
      <w:r w:rsidRPr="001C3E29">
        <w:rPr>
          <w:b/>
          <w:color w:val="660000"/>
          <w:sz w:val="28"/>
        </w:rPr>
        <w:t>狼</w:t>
      </w:r>
      <w:r w:rsidRPr="001C3E29">
        <w:rPr>
          <w:rFonts w:hint="eastAsia"/>
          <w:b/>
          <w:color w:val="660000"/>
          <w:sz w:val="28"/>
        </w:rPr>
        <w:t>䐠</w:t>
      </w:r>
      <w:r w:rsidRPr="001C3E29">
        <w:rPr>
          <w:rFonts w:hint="eastAsia"/>
        </w:rPr>
        <w:t>呼光</w:t>
      </w:r>
      <w:r w:rsidRPr="001C3E29">
        <w:rPr>
          <w:rFonts w:hint="eastAsia"/>
          <w:b/>
          <w:color w:val="660000"/>
          <w:sz w:val="28"/>
        </w:rPr>
        <w:t>，夫南西屠。儋</w:t>
      </w:r>
      <w:r w:rsidRPr="001C3E29">
        <w:rPr>
          <w:rFonts w:hint="eastAsia"/>
        </w:rPr>
        <w:t>都含</w:t>
      </w:r>
      <w:r w:rsidRPr="001C3E29">
        <w:rPr>
          <w:rFonts w:hint="eastAsia"/>
          <w:b/>
          <w:color w:val="660000"/>
          <w:sz w:val="28"/>
        </w:rPr>
        <w:t>耳黑齒之酋</w:t>
      </w:r>
      <w:r w:rsidRPr="001C3E29">
        <w:rPr>
          <w:rFonts w:hint="eastAsia"/>
        </w:rPr>
        <w:t>自由</w:t>
      </w:r>
      <w:r w:rsidRPr="001C3E29">
        <w:rPr>
          <w:rFonts w:hint="eastAsia"/>
          <w:b/>
          <w:color w:val="660000"/>
          <w:sz w:val="28"/>
        </w:rPr>
        <w:t>，金鄰象郡之渠。驫䮅飍矞，靸霅警捷，先驅前塗。</w:t>
      </w:r>
      <w:r w:rsidRPr="00667AA7">
        <w:rPr>
          <w:rFonts w:hint="eastAsia"/>
        </w:rPr>
        <w:t>異物志曰：烏滸，南夷別名也，其落在深山之中。其種族爲人所殺，則居其死所，且伺殺主，若有過之者，是與非則仇而食之。狼䐠人，夜齅金，知其良不</w:t>
      </w:r>
      <w:r w:rsidRPr="00C32D98">
        <w:rPr>
          <w:rStyle w:val="a9"/>
        </w:rPr>
        <w:footnoteReference w:id="793"/>
      </w:r>
      <w:r w:rsidRPr="00667AA7">
        <w:t>。夫南，特有才巧，不與衆夷同。西屠，以草染齒，染白作黑。儋耳人，鏤其耳匡。夫南之外，有金鄰國，去夫南</w:t>
      </w:r>
      <w:r w:rsidRPr="00667AA7">
        <w:rPr>
          <w:rFonts w:hint="eastAsia"/>
        </w:rPr>
        <w:t>可二千餘里，土地出銀，人衆多，好獵大象，生得，其死則取其牙。酋、渠，皆豪帥也。象郡，今日南郡也，又有象林郡</w:t>
      </w:r>
      <w:r w:rsidRPr="00C32D98">
        <w:rPr>
          <w:rStyle w:val="a9"/>
        </w:rPr>
        <w:footnoteReference w:id="794"/>
      </w:r>
      <w:r w:rsidRPr="00667AA7">
        <w:t>。善曰：驫</w:t>
      </w:r>
      <w:r w:rsidRPr="00667AA7">
        <w:rPr>
          <w:rFonts w:hint="eastAsia"/>
        </w:rPr>
        <w:t>䮅飍矞，衆馬走貌。驫，必幽切。䮅，呼橘切。飍，香幽切。矞，以出切。靸霅，走疾貌。靸，素合切。霅，徒合切。</w:t>
      </w:r>
      <w:r w:rsidRPr="001C3E29">
        <w:rPr>
          <w:rFonts w:hint="eastAsia"/>
          <w:b/>
          <w:color w:val="660000"/>
          <w:sz w:val="28"/>
        </w:rPr>
        <w:t>俞騎騁路，指南司方。出車檻檻，被練鏘鏘。吳王乃巾玉輅，軺</w:t>
      </w:r>
      <w:r w:rsidRPr="001C3E29">
        <w:rPr>
          <w:rFonts w:hint="eastAsia"/>
        </w:rPr>
        <w:t>翊焦</w:t>
      </w:r>
      <w:r w:rsidRPr="001C3E29">
        <w:rPr>
          <w:rFonts w:hint="eastAsia"/>
          <w:b/>
          <w:color w:val="660000"/>
          <w:sz w:val="28"/>
        </w:rPr>
        <w:t>驌驦。旂魚須，常重光。攝</w:t>
      </w:r>
      <w:r w:rsidRPr="001C3E29">
        <w:rPr>
          <w:rFonts w:hint="eastAsia"/>
        </w:rPr>
        <w:t>烏頰</w:t>
      </w:r>
      <w:r w:rsidRPr="001C3E29">
        <w:rPr>
          <w:rFonts w:hint="eastAsia"/>
          <w:b/>
          <w:color w:val="660000"/>
          <w:sz w:val="28"/>
        </w:rPr>
        <w:t>烏號，佩干將。羽旄揚蕤，雄戟耀芒。貝冑象弭，織文鳥章。六軍袀</w:t>
      </w:r>
      <w:r w:rsidRPr="001C3E29">
        <w:rPr>
          <w:rFonts w:hint="eastAsia"/>
        </w:rPr>
        <w:t>翊遵</w:t>
      </w:r>
      <w:r w:rsidRPr="001C3E29">
        <w:rPr>
          <w:rFonts w:hint="eastAsia"/>
          <w:b/>
          <w:color w:val="660000"/>
          <w:sz w:val="28"/>
        </w:rPr>
        <w:t>服，四騏龍驤。</w:t>
      </w:r>
      <w:r w:rsidR="000742C0" w:rsidRPr="000742C0">
        <w:rPr>
          <w:rFonts w:hint="eastAsia"/>
          <w:u w:val="wave"/>
        </w:rPr>
        <w:t>管子</w:t>
      </w:r>
      <w:r w:rsidRPr="001C3E29">
        <w:rPr>
          <w:rFonts w:hint="eastAsia"/>
        </w:rPr>
        <w:t>曰：桓公北征孤竹，見人長尺，而人物具焉。冠而右袪衣，走馬。管仲曰：登山之神，有俞兒者，長尺，人物具</w:t>
      </w:r>
      <w:r w:rsidRPr="001C3E29">
        <w:t>焉。霸王之君興，登山之神見，且走馬前導也。袪衣，示前有水也。右袪衣，從右方涉也。至卑耳之溪，有贊水者，從左方涉，其</w:t>
      </w:r>
      <w:r w:rsidRPr="001C3E29">
        <w:lastRenderedPageBreak/>
        <w:t>深及冠；從右方涉，其深至膝，已涉大濟也。指南，指南車也。鬼谷子曰：鄭人取玉，必載司南之車，爲其不惑也。鏘鏘，行步貌也。左傳曰：被練三千。</w:t>
      </w:r>
      <w:r w:rsidR="00FE33F9" w:rsidRPr="00FE33F9">
        <w:rPr>
          <w:u w:val="single"/>
        </w:rPr>
        <w:t>馬融</w:t>
      </w:r>
      <w:r w:rsidRPr="001C3E29">
        <w:t>曰：被練，爲甲者所服也。玉輅，以玉飾車也。驌驦，馬也。左氏傳曰：唐成公如楚，有兩驌驦馬，子常欲之，不與。三年止之，唐人竊馬而獻子常，子常歸唐侯。</w:t>
      </w:r>
      <w:r w:rsidR="00FE33F9" w:rsidRPr="00FE33F9">
        <w:rPr>
          <w:u w:val="single"/>
        </w:rPr>
        <w:t>馬融</w:t>
      </w:r>
      <w:r w:rsidRPr="001C3E29">
        <w:t>曰：驌驦，鳥也，馬似之。旂，旌旗之屬。周禮有巾車官。又</w:t>
      </w:r>
      <w:r w:rsidRPr="00C32D98">
        <w:rPr>
          <w:rStyle w:val="a9"/>
        </w:rPr>
        <w:footnoteReference w:id="795"/>
      </w:r>
      <w:r w:rsidRPr="001C3E29">
        <w:t>交龍爲旂，以魚須爲柄也。日月爲常，重光。謂日月畫於旂上也。攝，持也</w:t>
      </w:r>
      <w:r w:rsidRPr="00C32D98">
        <w:rPr>
          <w:rStyle w:val="a9"/>
        </w:rPr>
        <w:footnoteReference w:id="796"/>
      </w:r>
      <w:r w:rsidRPr="001C3E29">
        <w:t>。烏號，柘名，以爲弓。淮南子曰：烏號之弓，不能</w:t>
      </w:r>
      <w:r w:rsidRPr="00C32D98">
        <w:rPr>
          <w:rStyle w:val="a9"/>
        </w:rPr>
        <w:footnoteReference w:id="797"/>
      </w:r>
      <w:r w:rsidRPr="001C3E29">
        <w:t>無弦而射。列女傳曰：柘枝體動，烏集其上，被即舉彈，烏乃哀號，故號之</w:t>
      </w:r>
      <w:r w:rsidRPr="00C32D98">
        <w:rPr>
          <w:rStyle w:val="a9"/>
        </w:rPr>
        <w:footnoteReference w:id="798"/>
      </w:r>
      <w:r w:rsidRPr="001C3E29">
        <w:t>，干將，劍名，冑，兜鍪，以貝飾之。弭，弓末，以象飾之。鳥章，染絲織鳥，畫爲文章，置於旌旗也</w:t>
      </w:r>
      <w:r w:rsidRPr="00C32D98">
        <w:rPr>
          <w:rStyle w:val="a9"/>
        </w:rPr>
        <w:footnoteReference w:id="799"/>
      </w:r>
      <w:r w:rsidRPr="001C3E29">
        <w:t>。左氏傳曰：袀服振振，袀，同也</w:t>
      </w:r>
      <w:r w:rsidRPr="00C32D98">
        <w:rPr>
          <w:rStyle w:val="a9"/>
        </w:rPr>
        <w:footnoteReference w:id="800"/>
      </w:r>
      <w:r w:rsidRPr="001C3E29">
        <w:t>。騏，馬名</w:t>
      </w:r>
      <w:r w:rsidRPr="00C32D98">
        <w:rPr>
          <w:rStyle w:val="a9"/>
        </w:rPr>
        <w:footnoteReference w:id="801"/>
      </w:r>
      <w:r w:rsidRPr="001C3E29">
        <w:t>。善曰：</w:t>
      </w:r>
      <w:r w:rsidR="000742C0" w:rsidRPr="000742C0">
        <w:rPr>
          <w:u w:val="wave"/>
        </w:rPr>
        <w:t>毛詩</w:t>
      </w:r>
      <w:r w:rsidRPr="001C3E29">
        <w:t>曰：大車檻檻。子虛賦曰：靡魚須之撓旃。</w:t>
      </w:r>
      <w:r w:rsidR="003E4D6D" w:rsidRPr="003E4D6D">
        <w:rPr>
          <w:u w:val="wave"/>
        </w:rPr>
        <w:t>史記</w:t>
      </w:r>
      <w:r w:rsidRPr="001C3E29">
        <w:t>，趙良曰：屈盧之勁矛，干將之雄戟。又曰：冑貝朱綅。又曰：象弭魚服。又曰：織文鳥章。又曰：乘其四騏。南都賦曰：馬鹿超而龍驤。</w:t>
      </w:r>
      <w:r w:rsidRPr="001C3E29">
        <w:rPr>
          <w:b/>
          <w:color w:val="660000"/>
          <w:sz w:val="28"/>
        </w:rPr>
        <w:t>峭格周施，罿罻普張。罼</w:t>
      </w:r>
      <w:r w:rsidRPr="001C3E29">
        <w:rPr>
          <w:rFonts w:hint="eastAsia"/>
          <w:b/>
          <w:color w:val="660000"/>
          <w:sz w:val="28"/>
        </w:rPr>
        <w:t>䍐瑣結，罠蹏連綱。阹以九疑，禦以沅湘。輶軒蓼擾，彀騎煒煌</w:t>
      </w:r>
      <w:r w:rsidRPr="00C32D98">
        <w:rPr>
          <w:rStyle w:val="a9"/>
        </w:rPr>
        <w:footnoteReference w:id="802"/>
      </w:r>
      <w:r w:rsidRPr="001C3E29">
        <w:rPr>
          <w:b/>
          <w:color w:val="660000"/>
          <w:sz w:val="28"/>
        </w:rPr>
        <w:t>。</w:t>
      </w:r>
      <w:r w:rsidRPr="001C3E29">
        <w:t>莊子曰：峭格羅絡。謂張網周遍</w:t>
      </w:r>
      <w:r w:rsidRPr="00C32D98">
        <w:rPr>
          <w:rStyle w:val="a9"/>
        </w:rPr>
        <w:footnoteReference w:id="803"/>
      </w:r>
      <w:r w:rsidRPr="001C3E29">
        <w:t>。罿罻、罼</w:t>
      </w:r>
      <w:r w:rsidRPr="001C3E29">
        <w:rPr>
          <w:rFonts w:hint="eastAsia"/>
        </w:rPr>
        <w:t>䍐，皆鳥網也。瑣結，似瑣連結也。連網，言不絕也</w:t>
      </w:r>
      <w:r w:rsidRPr="00C32D98">
        <w:rPr>
          <w:rStyle w:val="a9"/>
        </w:rPr>
        <w:footnoteReference w:id="804"/>
      </w:r>
      <w:r w:rsidRPr="001C3E29">
        <w:t>。罠，麋網。蹏，兔網</w:t>
      </w:r>
      <w:r w:rsidRPr="00C32D98">
        <w:rPr>
          <w:rStyle w:val="a9"/>
        </w:rPr>
        <w:footnoteReference w:id="805"/>
      </w:r>
      <w:r w:rsidRPr="001C3E29">
        <w:t>。</w:t>
      </w:r>
      <w:r w:rsidR="000742C0" w:rsidRPr="000742C0">
        <w:rPr>
          <w:u w:val="wave"/>
        </w:rPr>
        <w:t>周易</w:t>
      </w:r>
      <w:r w:rsidRPr="001C3E29">
        <w:t>曰</w:t>
      </w:r>
      <w:r w:rsidRPr="00C32D98">
        <w:rPr>
          <w:rStyle w:val="a9"/>
        </w:rPr>
        <w:footnoteReference w:id="806"/>
      </w:r>
      <w:r w:rsidRPr="001C3E29">
        <w:t>：蹄所以在兔，得兔而</w:t>
      </w:r>
      <w:r w:rsidRPr="001C3E29">
        <w:lastRenderedPageBreak/>
        <w:t>忘蹄。阹，闌也。因山谷以遮獸也。禦，禁也。謂因沅、湘爲藩落也</w:t>
      </w:r>
      <w:r w:rsidRPr="00C32D98">
        <w:rPr>
          <w:rStyle w:val="a9"/>
        </w:rPr>
        <w:footnoteReference w:id="807"/>
      </w:r>
      <w:r w:rsidRPr="001C3E29">
        <w:t>。</w:t>
      </w:r>
      <w:r w:rsidR="003F10DC" w:rsidRPr="003F10DC">
        <w:rPr>
          <w:u w:val="single"/>
        </w:rPr>
        <w:t>楊雄</w:t>
      </w:r>
      <w:r w:rsidRPr="001C3E29">
        <w:t>羽獵賦曰：禦自汧、渭。九疑，山名。沅、湘，水名。輶，輕也。詩云：輶車鑾鑣。彀騎，張弓弩之騎也。峭，七肖切。罿，音衝。罻，音尉。罼，音畢。罠，無貧切。阹，音袪。禦，音語。彀，古候切。</w:t>
      </w:r>
      <w:r w:rsidRPr="001C3E29">
        <w:rPr>
          <w:b/>
          <w:color w:val="660000"/>
          <w:sz w:val="28"/>
        </w:rPr>
        <w:t>袒</w:t>
      </w:r>
      <w:r w:rsidRPr="001C3E29">
        <w:rPr>
          <w:rFonts w:hint="eastAsia"/>
          <w:b/>
          <w:color w:val="660000"/>
          <w:sz w:val="28"/>
        </w:rPr>
        <w:t>裼徒搏，拔距投石之部。猿臂骿脅</w:t>
      </w:r>
      <w:r w:rsidRPr="00C32D98">
        <w:rPr>
          <w:rStyle w:val="a9"/>
        </w:rPr>
        <w:footnoteReference w:id="808"/>
      </w:r>
      <w:r w:rsidRPr="001C3E29">
        <w:rPr>
          <w:b/>
          <w:color w:val="660000"/>
          <w:sz w:val="28"/>
        </w:rPr>
        <w:t>，狂趭獷猤。鷹瞵鶚視，</w:t>
      </w:r>
      <w:r w:rsidRPr="001C3E29">
        <w:rPr>
          <w:rFonts w:hint="eastAsia"/>
          <w:b/>
          <w:color w:val="660000"/>
          <w:sz w:val="28"/>
        </w:rPr>
        <w:t>䟃</w:t>
      </w:r>
      <w:r>
        <w:rPr>
          <w:rFonts w:hint="eastAsia"/>
        </w:rPr>
        <w:t>𧽼</w:t>
      </w:r>
      <w:r w:rsidRPr="001C3E29">
        <w:rPr>
          <w:rFonts w:hint="eastAsia"/>
          <w:b/>
          <w:color w:val="660000"/>
          <w:sz w:val="28"/>
        </w:rPr>
        <w:t>翋</w:t>
      </w:r>
      <w:r>
        <w:rPr>
          <w:rFonts w:hint="eastAsia"/>
        </w:rPr>
        <w:t>𦑶</w:t>
      </w:r>
      <w:r w:rsidRPr="001C3E29">
        <w:rPr>
          <w:rFonts w:hint="eastAsia"/>
          <w:b/>
          <w:color w:val="660000"/>
          <w:sz w:val="28"/>
        </w:rPr>
        <w:t>。若離若合者，相與騰躍乎莽䍚之野。</w:t>
      </w:r>
      <w:r w:rsidRPr="00667AA7">
        <w:rPr>
          <w:rFonts w:hint="eastAsia"/>
        </w:rPr>
        <w:t>爾雅曰：袒裼，肉袒也。詩云：袒裼暴虎。拔距，謂兩人以手相案，能拔引之也。超，踰躍也。投石，舉石以投摘也。王翦傳曰：投石拔距。猿臂，通肩也。</w:t>
      </w:r>
      <w:r w:rsidR="003E4D6D" w:rsidRPr="003E4D6D">
        <w:rPr>
          <w:rFonts w:hint="eastAsia"/>
          <w:u w:val="wave"/>
        </w:rPr>
        <w:t>漢書</w:t>
      </w:r>
      <w:r w:rsidRPr="00667AA7">
        <w:rPr>
          <w:rFonts w:hint="eastAsia"/>
        </w:rPr>
        <w:t>，李廣猿臂，爲武騎常侍。骿脅，今駢幹也。骿、駢通</w:t>
      </w:r>
      <w:r w:rsidRPr="00C32D98">
        <w:rPr>
          <w:rStyle w:val="a9"/>
        </w:rPr>
        <w:footnoteReference w:id="809"/>
      </w:r>
      <w:r w:rsidRPr="00667AA7">
        <w:t>。</w:t>
      </w:r>
      <w:r w:rsidR="003E4D6D" w:rsidRPr="003E4D6D">
        <w:rPr>
          <w:u w:val="wave"/>
        </w:rPr>
        <w:t>史記</w:t>
      </w:r>
      <w:r w:rsidRPr="00667AA7">
        <w:t>商君傳，趙良謂鞅曰：君之出，多力而駢脅者參乘。左傳曰：晉文公駢脅。趭，走也。鷹瞵鶚視，言勇士似之也</w:t>
      </w:r>
      <w:r w:rsidRPr="00C32D98">
        <w:rPr>
          <w:rStyle w:val="a9"/>
        </w:rPr>
        <w:footnoteReference w:id="810"/>
      </w:r>
      <w:r w:rsidRPr="00667AA7">
        <w:t>。善曰：</w:t>
      </w:r>
      <w:r w:rsidR="00E76135" w:rsidRPr="00E76135">
        <w:rPr>
          <w:u w:val="single"/>
        </w:rPr>
        <w:t>司馬相如</w:t>
      </w:r>
      <w:r w:rsidRPr="00667AA7">
        <w:t>大人賦曰：騰而狂趭。子召切。說文曰：犬獷不可附也</w:t>
      </w:r>
      <w:r w:rsidRPr="00C32D98">
        <w:rPr>
          <w:rStyle w:val="a9"/>
        </w:rPr>
        <w:footnoteReference w:id="811"/>
      </w:r>
      <w:r w:rsidRPr="00667AA7">
        <w:t>。子猛切。猤，壯</w:t>
      </w:r>
      <w:r w:rsidRPr="00667AA7">
        <w:rPr>
          <w:rFonts w:hint="eastAsia"/>
        </w:rPr>
        <w:t>勇之貌，其翠切。說文曰：瞵，目精也，力辰切。䟃</w:t>
      </w:r>
      <w:r>
        <w:rPr>
          <w:rFonts w:hint="eastAsia"/>
        </w:rPr>
        <w:t>𧽼</w:t>
      </w:r>
      <w:r w:rsidRPr="00667AA7">
        <w:rPr>
          <w:rFonts w:hint="eastAsia"/>
        </w:rPr>
        <w:t>翋</w:t>
      </w:r>
      <w:r>
        <w:rPr>
          <w:rFonts w:hint="eastAsia"/>
        </w:rPr>
        <w:t>𦑶</w:t>
      </w:r>
      <w:r w:rsidRPr="00667AA7">
        <w:rPr>
          <w:rFonts w:hint="eastAsia"/>
        </w:rPr>
        <w:t>，相隨驅逐，衆多貌。䟃，七感切。翋，力答切。</w:t>
      </w:r>
      <w:r>
        <w:rPr>
          <w:rFonts w:hint="eastAsia"/>
        </w:rPr>
        <w:t>𦑶</w:t>
      </w:r>
      <w:r w:rsidRPr="00667AA7">
        <w:rPr>
          <w:rFonts w:hint="eastAsia"/>
        </w:rPr>
        <w:t>，徒合切。莽䍚，廣大貌。莽，莫浪切。䍚，音浪</w:t>
      </w:r>
      <w:r w:rsidRPr="00C32D98">
        <w:rPr>
          <w:rStyle w:val="a9"/>
        </w:rPr>
        <w:footnoteReference w:id="812"/>
      </w:r>
      <w:r w:rsidRPr="00667AA7">
        <w:t>。</w:t>
      </w:r>
      <w:r w:rsidRPr="001C3E29">
        <w:rPr>
          <w:b/>
          <w:color w:val="660000"/>
          <w:sz w:val="28"/>
        </w:rPr>
        <w:t>干鹵殳鋋，暘</w:t>
      </w:r>
      <w:r w:rsidRPr="001C3E29">
        <w:t>以良切</w:t>
      </w:r>
      <w:r w:rsidRPr="001C3E29">
        <w:rPr>
          <w:b/>
          <w:color w:val="660000"/>
          <w:sz w:val="28"/>
        </w:rPr>
        <w:t>夷勃盧之旅。長</w:t>
      </w:r>
      <w:r w:rsidRPr="00667AA7">
        <w:rPr>
          <w:rFonts w:hint="eastAsia"/>
          <w:b/>
          <w:color w:val="660000"/>
          <w:sz w:val="28"/>
        </w:rPr>
        <w:t>𥍟</w:t>
      </w:r>
      <w:r w:rsidRPr="001C3E29">
        <w:rPr>
          <w:rFonts w:hint="eastAsia"/>
          <w:b/>
          <w:color w:val="660000"/>
          <w:sz w:val="28"/>
        </w:rPr>
        <w:t>短兵，直髮馳騁。儇</w:t>
      </w:r>
      <w:r w:rsidRPr="001C3E29">
        <w:rPr>
          <w:rFonts w:hint="eastAsia"/>
        </w:rPr>
        <w:t>許緣</w:t>
      </w:r>
      <w:r w:rsidRPr="001C3E29">
        <w:rPr>
          <w:rFonts w:hint="eastAsia"/>
          <w:b/>
          <w:color w:val="660000"/>
          <w:sz w:val="28"/>
        </w:rPr>
        <w:t>佻坌並，銜枚無聲。悠悠斾旌者，相與聊浪</w:t>
      </w:r>
      <w:r w:rsidRPr="001C3E29">
        <w:rPr>
          <w:rFonts w:hint="eastAsia"/>
        </w:rPr>
        <w:t>郎</w:t>
      </w:r>
      <w:r w:rsidRPr="001C3E29">
        <w:rPr>
          <w:rFonts w:hint="eastAsia"/>
          <w:b/>
          <w:color w:val="660000"/>
          <w:sz w:val="28"/>
        </w:rPr>
        <w:t>乎昧莫之坰。</w:t>
      </w:r>
      <w:r w:rsidRPr="00667AA7">
        <w:rPr>
          <w:rFonts w:hint="eastAsia"/>
        </w:rPr>
        <w:t>干、鹵，皆楯也。越絕書曰：越王身披暘夷之甲，扷勃盧之矛。短兵，刀劍也。</w:t>
      </w:r>
      <w:r w:rsidR="000742C0" w:rsidRPr="000742C0">
        <w:rPr>
          <w:rFonts w:hint="eastAsia"/>
          <w:u w:val="wave"/>
        </w:rPr>
        <w:t>尙書</w:t>
      </w:r>
      <w:r w:rsidRPr="00667AA7">
        <w:rPr>
          <w:rFonts w:hint="eastAsia"/>
        </w:rPr>
        <w:t>曰：稱爾干</w:t>
      </w:r>
      <w:r w:rsidRPr="00C32D98">
        <w:rPr>
          <w:rStyle w:val="a9"/>
        </w:rPr>
        <w:footnoteReference w:id="813"/>
      </w:r>
      <w:r w:rsidRPr="00667AA7">
        <w:t>。過秦論曰：流血漂鹵。廣雅曰：</w:t>
      </w:r>
      <w:r>
        <w:rPr>
          <w:rFonts w:hint="eastAsia"/>
        </w:rPr>
        <w:t>𥍟</w:t>
      </w:r>
      <w:r w:rsidRPr="00667AA7">
        <w:rPr>
          <w:rFonts w:hint="eastAsia"/>
        </w:rPr>
        <w:t>，矛也，呼狄切。</w:t>
      </w:r>
      <w:r w:rsidR="000742C0" w:rsidRPr="000742C0">
        <w:rPr>
          <w:rFonts w:hint="eastAsia"/>
          <w:u w:val="wave"/>
        </w:rPr>
        <w:t>楚辭</w:t>
      </w:r>
      <w:r w:rsidRPr="00667AA7">
        <w:rPr>
          <w:rFonts w:hint="eastAsia"/>
        </w:rPr>
        <w:t>曰：車錯轂兮短兵接。</w:t>
      </w:r>
      <w:r w:rsidR="003E4D6D" w:rsidRPr="003E4D6D">
        <w:rPr>
          <w:rFonts w:hint="eastAsia"/>
          <w:u w:val="wave"/>
        </w:rPr>
        <w:t>史記</w:t>
      </w:r>
      <w:r w:rsidRPr="00667AA7">
        <w:rPr>
          <w:rFonts w:hint="eastAsia"/>
        </w:rPr>
        <w:t>曰：荊軻怒髮直衝冠</w:t>
      </w:r>
      <w:r w:rsidRPr="00C32D98">
        <w:rPr>
          <w:rStyle w:val="a9"/>
        </w:rPr>
        <w:footnoteReference w:id="814"/>
      </w:r>
      <w:r w:rsidRPr="00667AA7">
        <w:t>。方言曰：儇佻，疾也。佻，他弔</w:t>
      </w:r>
      <w:r w:rsidRPr="00667AA7">
        <w:rPr>
          <w:rFonts w:hint="eastAsia"/>
        </w:rPr>
        <w:t>切。</w:t>
      </w:r>
      <w:r w:rsidR="003E4D6D" w:rsidRPr="003E4D6D">
        <w:rPr>
          <w:rFonts w:hint="eastAsia"/>
          <w:u w:val="wave"/>
        </w:rPr>
        <w:t>漢書</w:t>
      </w:r>
      <w:r w:rsidRPr="00667AA7">
        <w:rPr>
          <w:rFonts w:hint="eastAsia"/>
        </w:rPr>
        <w:t>曰：相如弔二世曰：坌入曾宮之嵯峨。音義曰：坋，並也，步寸切。周禮，銜枚氏下士。</w:t>
      </w:r>
      <w:r w:rsidR="00FE33F9" w:rsidRPr="00FE33F9">
        <w:rPr>
          <w:rFonts w:hint="eastAsia"/>
          <w:u w:val="single"/>
        </w:rPr>
        <w:t>鄭玄</w:t>
      </w:r>
      <w:r w:rsidRPr="00667AA7">
        <w:rPr>
          <w:rFonts w:hint="eastAsia"/>
        </w:rPr>
        <w:t>曰：止言語囂諠也。枚，大如箸，橫銜之。</w:t>
      </w:r>
      <w:r w:rsidR="000742C0" w:rsidRPr="000742C0">
        <w:rPr>
          <w:rFonts w:hint="eastAsia"/>
          <w:u w:val="wave"/>
        </w:rPr>
        <w:t>毛詩</w:t>
      </w:r>
      <w:r w:rsidRPr="00667AA7">
        <w:rPr>
          <w:rFonts w:hint="eastAsia"/>
        </w:rPr>
        <w:t>曰有聞無聲。又曰：蕭蕭馬鳴，悠悠斾</w:t>
      </w:r>
      <w:r w:rsidRPr="00667AA7">
        <w:rPr>
          <w:rFonts w:hint="eastAsia"/>
        </w:rPr>
        <w:lastRenderedPageBreak/>
        <w:t>旌。悠悠，流貌。昧莫，廣大貌。聊浪，放曠貌。</w:t>
      </w:r>
      <w:r w:rsidRPr="001C3E29">
        <w:rPr>
          <w:rFonts w:hint="eastAsia"/>
          <w:b/>
          <w:color w:val="660000"/>
          <w:sz w:val="28"/>
        </w:rPr>
        <w:t>鉦</w:t>
      </w:r>
      <w:r w:rsidRPr="001C3E29">
        <w:rPr>
          <w:rFonts w:hint="eastAsia"/>
        </w:rPr>
        <w:t>征</w:t>
      </w:r>
      <w:r w:rsidRPr="001C3E29">
        <w:rPr>
          <w:rFonts w:hint="eastAsia"/>
          <w:b/>
          <w:color w:val="660000"/>
          <w:sz w:val="28"/>
        </w:rPr>
        <w:t>鼓疊山，火烈熛林。飛爓浮煙，載霞載陰。菈擸雷硠，崩巒弛</w:t>
      </w:r>
      <w:r w:rsidRPr="001C3E29">
        <w:rPr>
          <w:rFonts w:hint="eastAsia"/>
        </w:rPr>
        <w:t>直氏</w:t>
      </w:r>
      <w:r w:rsidRPr="001C3E29">
        <w:rPr>
          <w:rFonts w:hint="eastAsia"/>
          <w:b/>
          <w:color w:val="660000"/>
          <w:sz w:val="28"/>
        </w:rPr>
        <w:t>岑。鳥不擇木，獸不擇音。</w:t>
      </w:r>
      <w:r w:rsidRPr="001C3E29">
        <w:rPr>
          <w:rFonts w:hint="eastAsia"/>
        </w:rPr>
        <w:t>疊，振疊也。熛，火爓也</w:t>
      </w:r>
      <w:r w:rsidRPr="00C32D98">
        <w:rPr>
          <w:rStyle w:val="a9"/>
        </w:rPr>
        <w:footnoteReference w:id="815"/>
      </w:r>
      <w:r w:rsidRPr="001C3E29">
        <w:t>。左傳曰：鳥則擇木。又曰：鹿死不擇音。鹿得美草，呦呦而鳴，至於困迫將死，不暇復擇出音。急之至也。凡閑暇而有好聲，逼急不擇音，獸皆然，非唯鹿也。莊子亦曰：獸死不擇音。以雷硠之至</w:t>
      </w:r>
      <w:r w:rsidRPr="001C3E29">
        <w:rPr>
          <w:rFonts w:hint="eastAsia"/>
        </w:rPr>
        <w:t>，故云鳥不擇木，獸不擇音</w:t>
      </w:r>
      <w:r w:rsidRPr="00C32D98">
        <w:rPr>
          <w:rStyle w:val="a9"/>
        </w:rPr>
        <w:footnoteReference w:id="816"/>
      </w:r>
      <w:r w:rsidRPr="001C3E29">
        <w:t>。善曰：說文曰：鉦，鐃也。菈擸雷硠，崩弛之聲。菈，朗答切。擸，音獵。硠，音郎。爾雅曰：巒山墮。山小而高曰岑</w:t>
      </w:r>
      <w:r w:rsidR="00667AA7">
        <w:rPr>
          <w:rFonts w:hint="eastAsia"/>
        </w:rPr>
        <w:t>。</w:t>
      </w:r>
      <w:r w:rsidRPr="00667AA7">
        <w:rPr>
          <w:rFonts w:hint="eastAsia"/>
          <w:b/>
          <w:color w:val="660000"/>
          <w:sz w:val="28"/>
        </w:rPr>
        <w:t>𧇭</w:t>
      </w:r>
      <w:r w:rsidRPr="001C3E29">
        <w:rPr>
          <w:rFonts w:hint="eastAsia"/>
          <w:b/>
          <w:color w:val="660000"/>
          <w:sz w:val="28"/>
        </w:rPr>
        <w:t>甝虪，</w:t>
      </w:r>
      <w:r w:rsidRPr="00667AA7">
        <w:rPr>
          <w:rFonts w:hint="eastAsia"/>
          <w:b/>
          <w:color w:val="660000"/>
          <w:sz w:val="28"/>
        </w:rPr>
        <w:t>𩓇</w:t>
      </w:r>
      <w:r w:rsidRPr="001C3E29">
        <w:rPr>
          <w:rFonts w:hint="eastAsia"/>
          <w:b/>
          <w:color w:val="660000"/>
          <w:sz w:val="28"/>
        </w:rPr>
        <w:t>麋麖。驀六駮，追飛生。彈鸞鶁，射猱㹶。白雉落，黑鴆零。陵絕嶛</w:t>
      </w:r>
      <w:r w:rsidRPr="001C3E29">
        <w:rPr>
          <w:rFonts w:hint="eastAsia"/>
        </w:rPr>
        <w:t>尞</w:t>
      </w:r>
      <w:r w:rsidRPr="001C3E29">
        <w:rPr>
          <w:rFonts w:hint="eastAsia"/>
          <w:b/>
          <w:color w:val="660000"/>
          <w:sz w:val="28"/>
        </w:rPr>
        <w:t>嶕</w:t>
      </w:r>
      <w:r w:rsidRPr="001C3E29">
        <w:rPr>
          <w:rFonts w:hint="eastAsia"/>
        </w:rPr>
        <w:t>茲遙</w:t>
      </w:r>
      <w:r w:rsidRPr="001C3E29">
        <w:rPr>
          <w:rFonts w:hint="eastAsia"/>
          <w:b/>
          <w:color w:val="660000"/>
          <w:sz w:val="28"/>
        </w:rPr>
        <w:t>，聿越巉</w:t>
      </w:r>
      <w:r w:rsidRPr="001C3E29">
        <w:rPr>
          <w:rFonts w:hint="eastAsia"/>
        </w:rPr>
        <w:t>鋤咸</w:t>
      </w:r>
      <w:r w:rsidRPr="001C3E29">
        <w:rPr>
          <w:rFonts w:hint="eastAsia"/>
          <w:b/>
          <w:color w:val="660000"/>
          <w:sz w:val="28"/>
        </w:rPr>
        <w:t>險。跇踰竹柏，㺦猭杞柟。封狶䓼，神螭掩。剛鏃</w:t>
      </w:r>
      <w:r w:rsidRPr="001C3E29">
        <w:rPr>
          <w:rFonts w:hint="eastAsia"/>
        </w:rPr>
        <w:t>祖祿</w:t>
      </w:r>
      <w:r w:rsidRPr="001C3E29">
        <w:rPr>
          <w:rFonts w:hint="eastAsia"/>
          <w:b/>
          <w:color w:val="660000"/>
          <w:sz w:val="28"/>
        </w:rPr>
        <w:t>潤，霜刃染。</w:t>
      </w:r>
      <w:r>
        <w:rPr>
          <w:rFonts w:hint="eastAsia"/>
        </w:rPr>
        <w:t>𩓇</w:t>
      </w:r>
      <w:r w:rsidRPr="00667AA7">
        <w:rPr>
          <w:rFonts w:hint="eastAsia"/>
        </w:rPr>
        <w:t>，絆前兩足也。莊子曰：連之羈</w:t>
      </w:r>
      <w:r>
        <w:rPr>
          <w:rFonts w:hint="eastAsia"/>
        </w:rPr>
        <w:t>𩓇</w:t>
      </w:r>
      <w:r w:rsidRPr="00667AA7">
        <w:rPr>
          <w:rFonts w:hint="eastAsia"/>
        </w:rPr>
        <w:t>。音聳。麖，大䴢也。桂林有䴢</w:t>
      </w:r>
      <w:r w:rsidRPr="00C32D98">
        <w:rPr>
          <w:rStyle w:val="a9"/>
        </w:rPr>
        <w:footnoteReference w:id="817"/>
      </w:r>
      <w:r w:rsidRPr="00667AA7">
        <w:t>。山海經曰：駮，如馬</w:t>
      </w:r>
      <w:r w:rsidRPr="00C32D98">
        <w:rPr>
          <w:rStyle w:val="a9"/>
        </w:rPr>
        <w:footnoteReference w:id="818"/>
      </w:r>
      <w:r w:rsidRPr="00667AA7">
        <w:t>，白身黑尾，一角，鋸牙</w:t>
      </w:r>
      <w:r w:rsidRPr="00C32D98">
        <w:rPr>
          <w:rStyle w:val="a9"/>
        </w:rPr>
        <w:footnoteReference w:id="819"/>
      </w:r>
      <w:r w:rsidRPr="00667AA7">
        <w:t>，虎爪，音如鼓，能食虎也</w:t>
      </w:r>
      <w:r w:rsidRPr="00C32D98">
        <w:rPr>
          <w:rStyle w:val="a9"/>
        </w:rPr>
        <w:footnoteReference w:id="820"/>
      </w:r>
      <w:r w:rsidRPr="00667AA7">
        <w:t>。詩曰：隰有六駮。飛生，鼯也。</w:t>
      </w:r>
      <w:r w:rsidRPr="00667AA7">
        <w:rPr>
          <w:rFonts w:hint="eastAsia"/>
        </w:rPr>
        <w:t>師曠曰：南方有鳥曰羌鶁，黃頭赤目，五色備也。猱，似猿，奴刀切。㹶，音亭</w:t>
      </w:r>
      <w:r w:rsidRPr="00C32D98">
        <w:rPr>
          <w:rStyle w:val="a9"/>
        </w:rPr>
        <w:footnoteReference w:id="821"/>
      </w:r>
      <w:r w:rsidRPr="00667AA7">
        <w:t>。鴆鳥，一名雲白</w:t>
      </w:r>
      <w:r w:rsidRPr="00C32D98">
        <w:rPr>
          <w:rStyle w:val="a9"/>
        </w:rPr>
        <w:footnoteReference w:id="822"/>
      </w:r>
      <w:r w:rsidRPr="00667AA7">
        <w:t>，黑色，長頸赤喙，食蝮蛇，體有毒，古人謂之鴆毒，江東諸大山中皆有之。左氏傳曰：叔牙飲酖酒而死。聿越，豹走貌</w:t>
      </w:r>
      <w:r w:rsidRPr="00C32D98">
        <w:rPr>
          <w:rStyle w:val="a9"/>
        </w:rPr>
        <w:footnoteReference w:id="823"/>
      </w:r>
      <w:r w:rsidRPr="00667AA7">
        <w:t>。霜刃，言其殺利也。善曰：</w:t>
      </w:r>
      <w:r w:rsidR="000742C0" w:rsidRPr="000742C0">
        <w:rPr>
          <w:u w:val="wave"/>
        </w:rPr>
        <w:t>毛詩</w:t>
      </w:r>
      <w:r w:rsidRPr="00667AA7">
        <w:t>曰：不敢暴虎。</w:t>
      </w:r>
      <w:r w:rsidR="003F10DC" w:rsidRPr="003F10DC">
        <w:rPr>
          <w:u w:val="single"/>
        </w:rPr>
        <w:t>毛萇</w:t>
      </w:r>
      <w:r w:rsidRPr="00667AA7">
        <w:t>曰：暴虎，空手以搏也。</w:t>
      </w:r>
      <w:r>
        <w:rPr>
          <w:rFonts w:hint="eastAsia"/>
        </w:rPr>
        <w:t>𧇭</w:t>
      </w:r>
      <w:r w:rsidRPr="00667AA7">
        <w:rPr>
          <w:rFonts w:hint="eastAsia"/>
        </w:rPr>
        <w:t>與暴同。爾雅曰：甝，白虎，明甘切。虪，黑虎，音叔。說文曰：驀，上馬也。鶁，音京。</w:t>
      </w:r>
      <w:r w:rsidR="003E4D6D" w:rsidRPr="003E4D6D">
        <w:rPr>
          <w:rFonts w:hint="eastAsia"/>
          <w:u w:val="wave"/>
        </w:rPr>
        <w:t>史記</w:t>
      </w:r>
      <w:r w:rsidRPr="00667AA7">
        <w:rPr>
          <w:rFonts w:hint="eastAsia"/>
        </w:rPr>
        <w:t>曰：跇萬里。</w:t>
      </w:r>
      <w:r w:rsidR="003F10DC" w:rsidRPr="003F10DC">
        <w:rPr>
          <w:rFonts w:hint="eastAsia"/>
          <w:u w:val="single"/>
        </w:rPr>
        <w:t>如淳</w:t>
      </w:r>
      <w:r w:rsidRPr="00667AA7">
        <w:rPr>
          <w:rFonts w:hint="eastAsia"/>
        </w:rPr>
        <w:t>曰：跇，超踰也，恥曳切。埤蒼曰：㺦猭，逃也。㺦，</w:t>
      </w:r>
      <w:r w:rsidRPr="00667AA7">
        <w:rPr>
          <w:rFonts w:hint="eastAsia"/>
        </w:rPr>
        <w:lastRenderedPageBreak/>
        <w:t>丑珍切。猭，恥傳切。淮南子，申包胥曰：吳爲封狶脩蛇。方言曰：南楚人謂</w:t>
      </w:r>
      <w:r w:rsidRPr="00667AA7">
        <w:t>豬爲狶，虛豈切。</w:t>
      </w:r>
      <w:r w:rsidRPr="00667AA7">
        <w:rPr>
          <w:rFonts w:hint="eastAsia"/>
        </w:rPr>
        <w:t>䓼，狶聲，呼學切。</w:t>
      </w:r>
    </w:p>
    <w:p w14:paraId="7EEF05FB" w14:textId="4159D3B0" w:rsidR="008F46A3" w:rsidRDefault="008F46A3" w:rsidP="006D5975">
      <w:pPr>
        <w:ind w:firstLine="561"/>
      </w:pPr>
      <w:r w:rsidRPr="001C3E29">
        <w:rPr>
          <w:rFonts w:hint="eastAsia"/>
          <w:b/>
          <w:color w:val="660000"/>
          <w:sz w:val="28"/>
        </w:rPr>
        <w:t>「於是弭節頓轡，齊鑣駐蹕。徘徊倘佯，寓目幽蔚。覽將帥之拳勇</w:t>
      </w:r>
      <w:r w:rsidRPr="00C32D98">
        <w:rPr>
          <w:rStyle w:val="a9"/>
        </w:rPr>
        <w:footnoteReference w:id="824"/>
      </w:r>
      <w:r w:rsidRPr="001C3E29">
        <w:rPr>
          <w:b/>
          <w:color w:val="660000"/>
          <w:sz w:val="28"/>
        </w:rPr>
        <w:t>，與士卒之抑揚</w:t>
      </w:r>
      <w:r w:rsidRPr="00C32D98">
        <w:rPr>
          <w:rStyle w:val="a9"/>
        </w:rPr>
        <w:footnoteReference w:id="825"/>
      </w:r>
      <w:r w:rsidRPr="001C3E29">
        <w:rPr>
          <w:b/>
          <w:color w:val="660000"/>
          <w:sz w:val="28"/>
        </w:rPr>
        <w:t>。羽族以觜距爲刀鈹</w:t>
      </w:r>
      <w:r w:rsidRPr="001C3E29">
        <w:t>披</w:t>
      </w:r>
      <w:r w:rsidRPr="001C3E29">
        <w:rPr>
          <w:b/>
          <w:color w:val="660000"/>
          <w:sz w:val="28"/>
        </w:rPr>
        <w:t>，毛羣以齒角爲矛鋏</w:t>
      </w:r>
      <w:r w:rsidRPr="001C3E29">
        <w:t>古業</w:t>
      </w:r>
      <w:r w:rsidRPr="001C3E29">
        <w:rPr>
          <w:b/>
          <w:color w:val="660000"/>
          <w:sz w:val="28"/>
        </w:rPr>
        <w:t>，皆體著</w:t>
      </w:r>
      <w:r w:rsidRPr="001C3E29">
        <w:t>池著</w:t>
      </w:r>
      <w:r w:rsidRPr="001C3E29">
        <w:rPr>
          <w:b/>
          <w:color w:val="660000"/>
          <w:sz w:val="28"/>
        </w:rPr>
        <w:t>而應卒</w:t>
      </w:r>
      <w:r w:rsidRPr="001C3E29">
        <w:t>倉忽</w:t>
      </w:r>
      <w:r w:rsidRPr="001C3E29">
        <w:rPr>
          <w:b/>
          <w:color w:val="660000"/>
          <w:sz w:val="28"/>
        </w:rPr>
        <w:t>。所以挂扢而爲創</w:t>
      </w:r>
      <w:r w:rsidRPr="001C3E29">
        <w:t>瘡</w:t>
      </w:r>
      <w:r w:rsidRPr="001C3E29">
        <w:rPr>
          <w:b/>
          <w:color w:val="660000"/>
          <w:sz w:val="28"/>
        </w:rPr>
        <w:t>痏，衝踤而斷筋骨。莫不衄銳挫芒，拉捭摧藏。雖有石林之岝</w:t>
      </w:r>
      <w:r w:rsidRPr="001C3E29">
        <w:t>賾</w:t>
      </w:r>
      <w:r w:rsidRPr="001C3E29">
        <w:rPr>
          <w:b/>
          <w:color w:val="660000"/>
          <w:sz w:val="28"/>
        </w:rPr>
        <w:t>崿，請攘臂而靡之；雖有雄虺之九首，將抗足而跐之。</w:t>
      </w:r>
      <w:r w:rsidRPr="001C3E29">
        <w:t>離騷曰：抑志弭節。蹕，止行者也。王者出入警蹕。徜佯，猶翶翔。言吳之將帥，皆有拳勇</w:t>
      </w:r>
      <w:r w:rsidRPr="00C32D98">
        <w:rPr>
          <w:rStyle w:val="a9"/>
        </w:rPr>
        <w:footnoteReference w:id="826"/>
      </w:r>
      <w:r w:rsidRPr="001C3E29">
        <w:t>。羽族，鳥屬也。毛羣，獸屬也。鈹，兩刃小刀也。鋏，刀身劍鋒，有長鋏短鋏。體著者，著體而生也。</w:t>
      </w:r>
      <w:r w:rsidR="000742C0" w:rsidRPr="000742C0">
        <w:rPr>
          <w:u w:val="wave"/>
        </w:rPr>
        <w:t>楚辭</w:t>
      </w:r>
      <w:r w:rsidRPr="001C3E29">
        <w:t>天問篇曰：烏有石林</w:t>
      </w:r>
      <w:r w:rsidRPr="001C3E29">
        <w:rPr>
          <w:rFonts w:hint="eastAsia"/>
        </w:rPr>
        <w:t>。此本南方楚圖畫，而屈原難問之。於義，則石林當在南也。</w:t>
      </w:r>
      <w:r w:rsidR="000742C0" w:rsidRPr="000742C0">
        <w:rPr>
          <w:rFonts w:hint="eastAsia"/>
          <w:u w:val="wave"/>
        </w:rPr>
        <w:t>楚辭</w:t>
      </w:r>
      <w:r w:rsidRPr="001C3E29">
        <w:rPr>
          <w:rFonts w:hint="eastAsia"/>
        </w:rPr>
        <w:t>招魂曰：南方不可以止，雄虺九首，往來儵忽。雖有石林，雖有雄虺者，蓋張誕之云，非必臨時所遇。善曰：左氏傳曰：得臣寓目焉。</w:t>
      </w:r>
      <w:r w:rsidR="000742C0" w:rsidRPr="000742C0">
        <w:rPr>
          <w:rFonts w:hint="eastAsia"/>
          <w:u w:val="wave"/>
        </w:rPr>
        <w:t>毛詩</w:t>
      </w:r>
      <w:r w:rsidRPr="001C3E29">
        <w:rPr>
          <w:rFonts w:hint="eastAsia"/>
        </w:rPr>
        <w:t>曰：無拳無勇。拳與權同。</w:t>
      </w:r>
      <w:r w:rsidR="000742C0" w:rsidRPr="000742C0">
        <w:rPr>
          <w:rFonts w:hint="eastAsia"/>
          <w:u w:val="wave"/>
        </w:rPr>
        <w:t>楚辭</w:t>
      </w:r>
      <w:r w:rsidRPr="001C3E29">
        <w:rPr>
          <w:rFonts w:hint="eastAsia"/>
        </w:rPr>
        <w:t>曰：帶長鋏之陸離。廣雅曰：扢，摩也。公紇切。</w:t>
      </w:r>
      <w:r w:rsidR="000742C0" w:rsidRPr="000742C0">
        <w:rPr>
          <w:rFonts w:hint="eastAsia"/>
          <w:u w:val="wave"/>
        </w:rPr>
        <w:t>蒼頡篇</w:t>
      </w:r>
      <w:r w:rsidRPr="001C3E29">
        <w:rPr>
          <w:rFonts w:hint="eastAsia"/>
        </w:rPr>
        <w:t>曰：痏，歐傷也，爲軌切。說文曰：踤，觸也，材律切。衄，折傷也，女六切。拉，頓折也</w:t>
      </w:r>
      <w:r w:rsidRPr="00C32D98">
        <w:rPr>
          <w:rStyle w:val="a9"/>
        </w:rPr>
        <w:footnoteReference w:id="827"/>
      </w:r>
      <w:r w:rsidRPr="001C3E29">
        <w:t>。捭，兩手擊絕也</w:t>
      </w:r>
      <w:r w:rsidRPr="00C32D98">
        <w:rPr>
          <w:rStyle w:val="a9"/>
        </w:rPr>
        <w:footnoteReference w:id="828"/>
      </w:r>
      <w:r w:rsidRPr="001C3E29">
        <w:t>，布買切。靡，碎也</w:t>
      </w:r>
      <w:r w:rsidRPr="00C32D98">
        <w:rPr>
          <w:rStyle w:val="a9"/>
        </w:rPr>
        <w:footnoteReference w:id="829"/>
      </w:r>
      <w:r w:rsidRPr="001C3E29">
        <w:t>。廣雅曰：跐，躡也，且爾切。</w:t>
      </w:r>
      <w:r w:rsidRPr="001C3E29">
        <w:rPr>
          <w:b/>
          <w:color w:val="660000"/>
          <w:sz w:val="28"/>
        </w:rPr>
        <w:t>顛覆巢居，剖破窟宅。仰攀鵕</w:t>
      </w:r>
      <w:r w:rsidRPr="001C3E29">
        <w:rPr>
          <w:rFonts w:hint="eastAsia"/>
          <w:b/>
          <w:color w:val="660000"/>
          <w:sz w:val="28"/>
        </w:rPr>
        <w:t>䴊，俯蹴</w:t>
      </w:r>
      <w:r w:rsidRPr="001C3E29">
        <w:rPr>
          <w:rFonts w:hint="eastAsia"/>
        </w:rPr>
        <w:t>七六</w:t>
      </w:r>
      <w:r w:rsidRPr="001C3E29">
        <w:rPr>
          <w:rFonts w:hint="eastAsia"/>
          <w:b/>
          <w:color w:val="660000"/>
          <w:sz w:val="28"/>
        </w:rPr>
        <w:t>豺獏。刦剞</w:t>
      </w:r>
      <w:r w:rsidRPr="001C3E29">
        <w:rPr>
          <w:rFonts w:hint="eastAsia"/>
        </w:rPr>
        <w:t>几</w:t>
      </w:r>
      <w:r w:rsidRPr="001C3E29">
        <w:rPr>
          <w:rFonts w:hint="eastAsia"/>
          <w:b/>
          <w:color w:val="660000"/>
          <w:sz w:val="28"/>
        </w:rPr>
        <w:t>熊羆之室，剽掠虎豹之落</w:t>
      </w:r>
      <w:r w:rsidRPr="001C3E29">
        <w:rPr>
          <w:b/>
          <w:color w:val="660000"/>
          <w:sz w:val="28"/>
        </w:rPr>
        <w:t>。猩猩啼而就禽，</w:t>
      </w:r>
      <w:r>
        <w:rPr>
          <w:rFonts w:hint="eastAsia"/>
        </w:rPr>
        <w:t>𥜿𥜿</w:t>
      </w:r>
      <w:r w:rsidRPr="001C3E29">
        <w:rPr>
          <w:rFonts w:hint="eastAsia"/>
          <w:b/>
          <w:color w:val="660000"/>
          <w:sz w:val="28"/>
        </w:rPr>
        <w:t>笑而被格。屠巴蛇，出象骼。斬鵬翼，掩廣澤。</w:t>
      </w:r>
      <w:r w:rsidRPr="006E0A5A">
        <w:rPr>
          <w:rFonts w:hint="eastAsia"/>
        </w:rPr>
        <w:t>山海經曰：猩猩，豕身人面。異物志曰：出交趾，封溪有猩猩，夜聞其聲，如小兒啼也。</w:t>
      </w:r>
      <w:r>
        <w:rPr>
          <w:rFonts w:hint="eastAsia"/>
        </w:rPr>
        <w:t>𥜿𥜿</w:t>
      </w:r>
      <w:r w:rsidRPr="006E0A5A">
        <w:rPr>
          <w:rFonts w:hint="eastAsia"/>
        </w:rPr>
        <w:t>，梟羊也，已解上章矣。梟羊善食人，大口，其初得人喜而笑，却脣上覆額，移時而後食之。人因爲筒貫於臂上，待執人，人即抽手從筒中出，鑿其脣於</w:t>
      </w:r>
      <w:r w:rsidRPr="006E0A5A">
        <w:rPr>
          <w:rFonts w:hint="eastAsia"/>
        </w:rPr>
        <w:lastRenderedPageBreak/>
        <w:t>額而得禽之</w:t>
      </w:r>
      <w:r w:rsidRPr="00C32D98">
        <w:rPr>
          <w:rStyle w:val="a9"/>
        </w:rPr>
        <w:footnoteReference w:id="830"/>
      </w:r>
      <w:r w:rsidRPr="006E0A5A">
        <w:t>。張衡玄圖曰：梟羊喜獲，先笑後愁。山海經曰：巴蛇食象，三歲而出其骨。骼，骨也。其爲蛇，青黃赤黑。鵬翼，大垂天也。善曰：許愼淮南子注曰：鵕</w:t>
      </w:r>
      <w:r w:rsidRPr="006E0A5A">
        <w:rPr>
          <w:rFonts w:hint="eastAsia"/>
        </w:rPr>
        <w:t>䴊，鷩雉也。鵕，思俊切。䴊，音儀。爾雅曰：獏，白豹，音陌。剞，亦刦也</w:t>
      </w:r>
      <w:r w:rsidRPr="00C32D98">
        <w:rPr>
          <w:rStyle w:val="a9"/>
        </w:rPr>
        <w:footnoteReference w:id="831"/>
      </w:r>
      <w:r w:rsidRPr="006E0A5A">
        <w:t>。廣雅曰：落，居也。</w:t>
      </w:r>
      <w:r>
        <w:rPr>
          <w:rFonts w:hint="eastAsia"/>
        </w:rPr>
        <w:t>𥜿</w:t>
      </w:r>
      <w:r w:rsidRPr="006E0A5A">
        <w:rPr>
          <w:rFonts w:hint="eastAsia"/>
        </w:rPr>
        <w:t>，扶沸切。骼，音格。</w:t>
      </w:r>
      <w:r w:rsidRPr="001C3E29">
        <w:rPr>
          <w:rFonts w:hint="eastAsia"/>
          <w:b/>
          <w:color w:val="660000"/>
          <w:sz w:val="28"/>
        </w:rPr>
        <w:t>輕禽狡獸，周章夷猶。狼跋乎紭</w:t>
      </w:r>
      <w:r w:rsidRPr="001C3E29">
        <w:rPr>
          <w:rFonts w:hint="eastAsia"/>
        </w:rPr>
        <w:t>橫</w:t>
      </w:r>
      <w:r w:rsidRPr="001C3E29">
        <w:rPr>
          <w:rFonts w:hint="eastAsia"/>
          <w:b/>
          <w:color w:val="660000"/>
          <w:sz w:val="28"/>
        </w:rPr>
        <w:t>中，忘其所以睒睗，失其所以去就。魂褫氣懾</w:t>
      </w:r>
      <w:r w:rsidRPr="001C3E29">
        <w:rPr>
          <w:rFonts w:hint="eastAsia"/>
        </w:rPr>
        <w:t>之葉</w:t>
      </w:r>
      <w:r w:rsidRPr="001C3E29">
        <w:rPr>
          <w:rFonts w:hint="eastAsia"/>
          <w:b/>
          <w:color w:val="660000"/>
          <w:sz w:val="28"/>
        </w:rPr>
        <w:t>而自踢䟮者，應弦飲羽</w:t>
      </w:r>
      <w:r w:rsidRPr="00C32D98">
        <w:rPr>
          <w:rStyle w:val="a9"/>
        </w:rPr>
        <w:footnoteReference w:id="832"/>
      </w:r>
      <w:r w:rsidRPr="001C3E29">
        <w:rPr>
          <w:b/>
          <w:color w:val="660000"/>
          <w:sz w:val="28"/>
        </w:rPr>
        <w:t>，形僨景僵者，累積而增益，雜襲錯繆。傾藪薄，倒岬岫。巖穴無豜豵，翳薈無</w:t>
      </w:r>
      <w:r w:rsidRPr="006E0A5A">
        <w:rPr>
          <w:rFonts w:hint="eastAsia"/>
          <w:b/>
          <w:color w:val="660000"/>
          <w:sz w:val="28"/>
        </w:rPr>
        <w:t>𪋯</w:t>
      </w:r>
      <w:r w:rsidRPr="001C3E29">
        <w:rPr>
          <w:rFonts w:hint="eastAsia"/>
          <w:b/>
          <w:color w:val="660000"/>
          <w:sz w:val="28"/>
        </w:rPr>
        <w:t>鷚。思假道於豐隆，披重霄而高狩。籠烏兔於日月，窮飛走之栖宿。</w:t>
      </w:r>
      <w:r w:rsidRPr="006E0A5A">
        <w:rPr>
          <w:rFonts w:hint="eastAsia"/>
        </w:rPr>
        <w:t>周章，謂章皇周流也</w:t>
      </w:r>
      <w:r w:rsidRPr="00C32D98">
        <w:rPr>
          <w:rStyle w:val="a9"/>
        </w:rPr>
        <w:footnoteReference w:id="833"/>
      </w:r>
      <w:r w:rsidRPr="006E0A5A">
        <w:t>。</w:t>
      </w:r>
      <w:r w:rsidR="000742C0" w:rsidRPr="000742C0">
        <w:rPr>
          <w:u w:val="wave"/>
        </w:rPr>
        <w:t>楚辭</w:t>
      </w:r>
      <w:r w:rsidRPr="006E0A5A">
        <w:t>曰：君不行兮夷猶。</w:t>
      </w:r>
      <w:r w:rsidR="003F10DC" w:rsidRPr="003F10DC">
        <w:rPr>
          <w:u w:val="single"/>
        </w:rPr>
        <w:t>王逸</w:t>
      </w:r>
      <w:r w:rsidRPr="006E0A5A">
        <w:t>曰：夷猶，猶豫也。紭，網綱也。踶跋，促遽貌</w:t>
      </w:r>
      <w:r w:rsidRPr="00C32D98">
        <w:rPr>
          <w:rStyle w:val="a9"/>
        </w:rPr>
        <w:footnoteReference w:id="834"/>
      </w:r>
      <w:r w:rsidRPr="006E0A5A">
        <w:t>。踢</w:t>
      </w:r>
      <w:r w:rsidRPr="006E0A5A">
        <w:rPr>
          <w:rFonts w:hint="eastAsia"/>
        </w:rPr>
        <w:t>䟮，皆頓伏也。飲羽，謂所射箭沒其箭羽也。闕子曰：宋景公以弓人之弓，升虎圈之臺，東向而射，箭集彭城之東，</w:t>
      </w:r>
      <w:r w:rsidRPr="006E0A5A">
        <w:t>其餘力逸勁，猶飲羽於石梁。雜襲，重疊也。錯繆，聊亂貌。薄，不入之叢。藪，澤別名</w:t>
      </w:r>
      <w:r w:rsidRPr="00C32D98">
        <w:rPr>
          <w:rStyle w:val="a9"/>
        </w:rPr>
        <w:footnoteReference w:id="835"/>
      </w:r>
      <w:r w:rsidRPr="006E0A5A">
        <w:t>。言欲假道豐隆，非實事也。然欲窮高極遠，究變化，備幽明之故，設此云。善曰：</w:t>
      </w:r>
      <w:r w:rsidR="000742C0" w:rsidRPr="000742C0">
        <w:rPr>
          <w:u w:val="wave"/>
        </w:rPr>
        <w:t>毛詩</w:t>
      </w:r>
      <w:r w:rsidRPr="006E0A5A">
        <w:t>曰：狼跋其胡。說文曰：睒，蹔視也，式冉切。睗，疾視也，式亦切。褫，奪也，直示切。聲類曰：踢，跌也，徒郎切。</w:t>
      </w:r>
      <w:r w:rsidR="003E4D6D" w:rsidRPr="003E4D6D">
        <w:rPr>
          <w:u w:val="wave"/>
        </w:rPr>
        <w:t>漢書</w:t>
      </w:r>
      <w:r w:rsidRPr="006E0A5A">
        <w:t>音義曰：</w:t>
      </w:r>
      <w:r w:rsidRPr="006E0A5A">
        <w:rPr>
          <w:rFonts w:hint="eastAsia"/>
        </w:rPr>
        <w:t>䟮，崩也，蒲北切。爾雅曰：僨，僵也，方問切。許愼淮南子注曰：岬，山旁，古押切。爾雅曰：山有穴曰岫。</w:t>
      </w:r>
      <w:r w:rsidR="003F10DC" w:rsidRPr="003F10DC">
        <w:rPr>
          <w:rFonts w:hint="eastAsia"/>
          <w:u w:val="single"/>
        </w:rPr>
        <w:t>毛萇</w:t>
      </w:r>
      <w:r w:rsidRPr="006E0A5A">
        <w:rPr>
          <w:rFonts w:hint="eastAsia"/>
        </w:rPr>
        <w:t>詩傳曰：獸三歲曰豜，公妍切。爾雅曰：豕生三子曰豵，子公切。說文曰：</w:t>
      </w:r>
      <w:r>
        <w:rPr>
          <w:rFonts w:hint="eastAsia"/>
        </w:rPr>
        <w:t>𪋯</w:t>
      </w:r>
      <w:r w:rsidRPr="006E0A5A">
        <w:rPr>
          <w:rFonts w:hint="eastAsia"/>
        </w:rPr>
        <w:t>，麛也。音須。又曰：鷚，鳥大鶵也，力幼切。</w:t>
      </w:r>
      <w:r w:rsidR="000742C0" w:rsidRPr="000742C0">
        <w:rPr>
          <w:rFonts w:hint="eastAsia"/>
          <w:u w:val="wave"/>
        </w:rPr>
        <w:t>楚辭</w:t>
      </w:r>
      <w:r w:rsidRPr="006E0A5A">
        <w:rPr>
          <w:rFonts w:hint="eastAsia"/>
        </w:rPr>
        <w:t>曰：吾令豐</w:t>
      </w:r>
      <w:r w:rsidRPr="006E0A5A">
        <w:t>隆乘雲兮。</w:t>
      </w:r>
      <w:r w:rsidR="003F10DC" w:rsidRPr="003F10DC">
        <w:rPr>
          <w:u w:val="single"/>
        </w:rPr>
        <w:t>王逸</w:t>
      </w:r>
      <w:r w:rsidRPr="006E0A5A">
        <w:t>曰：豐隆，雲師也</w:t>
      </w:r>
      <w:r w:rsidRPr="00C32D98">
        <w:rPr>
          <w:rStyle w:val="a9"/>
        </w:rPr>
        <w:footnoteReference w:id="836"/>
      </w:r>
      <w:r w:rsidRPr="006E0A5A">
        <w:t>。春秋元命苞曰：日月</w:t>
      </w:r>
      <w:r w:rsidRPr="00C32D98">
        <w:rPr>
          <w:rStyle w:val="a9"/>
        </w:rPr>
        <w:footnoteReference w:id="837"/>
      </w:r>
      <w:r w:rsidRPr="006E0A5A">
        <w:t>兩設，以蟾蠩與兔者陰雙居。月中有兔，已見蜀都賦。</w:t>
      </w:r>
    </w:p>
    <w:p w14:paraId="32C57AAD" w14:textId="792FB1D1" w:rsidR="008F46A3" w:rsidRDefault="008F46A3" w:rsidP="006D5975">
      <w:pPr>
        <w:ind w:firstLine="561"/>
      </w:pPr>
      <w:r w:rsidRPr="001C3E29">
        <w:rPr>
          <w:b/>
          <w:color w:val="660000"/>
          <w:sz w:val="28"/>
        </w:rPr>
        <w:lastRenderedPageBreak/>
        <w:t>「嶰澗閴，岡岵童。罾罘滿，效獲衆。迴靶乎行邪，睨</w:t>
      </w:r>
      <w:r w:rsidRPr="00C32D98">
        <w:rPr>
          <w:rStyle w:val="a9"/>
        </w:rPr>
        <w:footnoteReference w:id="838"/>
      </w:r>
      <w:r w:rsidRPr="001C3E29">
        <w:rPr>
          <w:b/>
          <w:color w:val="660000"/>
          <w:sz w:val="28"/>
        </w:rPr>
        <w:t>觀魚乎三江。汎舟航於彭蠡，渾萬艘而</w:t>
      </w:r>
      <w:r w:rsidR="00820F0B">
        <w:rPr>
          <w:b/>
          <w:color w:val="660000"/>
          <w:sz w:val="28"/>
        </w:rPr>
        <w:t>旣</w:t>
      </w:r>
      <w:r w:rsidRPr="001C3E29">
        <w:rPr>
          <w:b/>
          <w:color w:val="660000"/>
          <w:sz w:val="28"/>
        </w:rPr>
        <w:t>同。</w:t>
      </w:r>
      <w:r w:rsidRPr="001C3E29">
        <w:t>閴，空也。易曰：閴其無人。爾雅曰：山多草木曰岵。岡，山脊也。童，無草木也，若童無角。靶，轡革也。彭蠡，澤名。善曰：爾雅曰：小山別大山曰嶰，山夾水曰澗。</w:t>
      </w:r>
      <w:r w:rsidR="003F10DC" w:rsidRPr="003F10DC">
        <w:rPr>
          <w:u w:val="single"/>
        </w:rPr>
        <w:t>毛萇</w:t>
      </w:r>
      <w:r w:rsidRPr="001C3E29">
        <w:t>詩傳曰：太平，山不童，澤不竭。聖主得賢臣頌曰：王良執靶。左氏傳曰：公觀魚于棠。</w:t>
      </w:r>
      <w:r w:rsidR="000742C0" w:rsidRPr="000742C0">
        <w:rPr>
          <w:u w:val="wave"/>
        </w:rPr>
        <w:t>尙書</w:t>
      </w:r>
      <w:r w:rsidRPr="001C3E29">
        <w:t>曰：三江</w:t>
      </w:r>
      <w:r w:rsidR="00820F0B">
        <w:t>旣</w:t>
      </w:r>
      <w:r w:rsidRPr="001C3E29">
        <w:t>入，震澤底定，彭蠡</w:t>
      </w:r>
      <w:r w:rsidR="00820F0B">
        <w:t>旣</w:t>
      </w:r>
      <w:r w:rsidRPr="001C3E29">
        <w:t>瀦。說文曰：艘，船</w:t>
      </w:r>
      <w:r w:rsidRPr="001C3E29">
        <w:rPr>
          <w:rFonts w:hint="eastAsia"/>
        </w:rPr>
        <w:t>𢝰名。衆，一作潨。潨，水會也。嶰，古買切。航，船別名</w:t>
      </w:r>
      <w:r w:rsidRPr="00C32D98">
        <w:rPr>
          <w:rStyle w:val="a9"/>
        </w:rPr>
        <w:footnoteReference w:id="839"/>
      </w:r>
      <w:r w:rsidRPr="001C3E29">
        <w:t>。</w:t>
      </w:r>
      <w:r w:rsidRPr="001C3E29">
        <w:rPr>
          <w:b/>
          <w:color w:val="660000"/>
          <w:sz w:val="28"/>
        </w:rPr>
        <w:t>弘舸連舳，巨檻接艫。飛雲蓋海，制非常模。疊華樓而島跱，時</w:t>
      </w:r>
      <w:r w:rsidRPr="001C3E29">
        <w:rPr>
          <w:rFonts w:hint="eastAsia"/>
          <w:b/>
          <w:color w:val="660000"/>
          <w:sz w:val="28"/>
        </w:rPr>
        <w:t>髣髴於方壺。比鷁首而有裕，邁餘皇於往初。</w:t>
      </w:r>
      <w:r w:rsidR="003F10DC" w:rsidRPr="003F10DC">
        <w:rPr>
          <w:rFonts w:hint="eastAsia"/>
          <w:u w:val="single"/>
        </w:rPr>
        <w:t>楊雄</w:t>
      </w:r>
      <w:r w:rsidRPr="001C3E29">
        <w:rPr>
          <w:rFonts w:hint="eastAsia"/>
        </w:rPr>
        <w:t>方言曰：江湖凡大船曰舸。舳，船前也。艫，船後也。船上下四方施板者曰檻也</w:t>
      </w:r>
      <w:r w:rsidRPr="00C32D98">
        <w:rPr>
          <w:rStyle w:val="a9"/>
        </w:rPr>
        <w:footnoteReference w:id="840"/>
      </w:r>
      <w:r w:rsidRPr="001C3E29">
        <w:t>。飛雲、蓋海，吳樓船之有名者，皆彫鏤采畫，有軒櫎華檻之船也。島峙，謂似方壺、蓬萊二山有宮闕。左氏傳曰：楚敗吳師，獲其乘舟餘皇，吳子光請於衆曰：喪先君之乘舟，豈唯光罪，衆亦有焉。善曰：釋名曰：上下重牀曰艦。江表傳曰：孫權乘飛雲大船。吳志曰：賀齊所乘船，彫刻丹鏤，望之若山。方壺，已見上文。</w:t>
      </w:r>
      <w:r w:rsidRPr="001C3E29">
        <w:rPr>
          <w:b/>
          <w:color w:val="660000"/>
          <w:sz w:val="28"/>
        </w:rPr>
        <w:t>張組幃，構流蘇。開軒幌，鏡水區。槁工檝師</w:t>
      </w:r>
      <w:r w:rsidRPr="00C32D98">
        <w:rPr>
          <w:rStyle w:val="a9"/>
        </w:rPr>
        <w:footnoteReference w:id="841"/>
      </w:r>
      <w:r w:rsidRPr="001C3E29">
        <w:rPr>
          <w:b/>
          <w:color w:val="660000"/>
          <w:sz w:val="28"/>
        </w:rPr>
        <w:t>，選自閩禺。習御長風，狎翫靈胥。責千里於寸陰，聊</w:t>
      </w:r>
      <w:r w:rsidRPr="001C3E29">
        <w:rPr>
          <w:rFonts w:hint="eastAsia"/>
          <w:b/>
          <w:color w:val="660000"/>
          <w:sz w:val="28"/>
        </w:rPr>
        <w:t>先期而須臾。</w:t>
      </w:r>
      <w:r w:rsidRPr="001C3E29">
        <w:rPr>
          <w:rFonts w:hint="eastAsia"/>
        </w:rPr>
        <w:t>流蘇，謂翦繒綵垂於彫文之樓也。水區，河中也。言開文軒，光輝如鏡照川也。閩，越名也。秦并天下，以其地爲閩中郡。</w:t>
      </w:r>
      <w:r w:rsidR="003E4D6D" w:rsidRPr="003E4D6D">
        <w:rPr>
          <w:rFonts w:hint="eastAsia"/>
          <w:u w:val="single"/>
        </w:rPr>
        <w:t>班固</w:t>
      </w:r>
      <w:r w:rsidRPr="001C3E29">
        <w:rPr>
          <w:rFonts w:hint="eastAsia"/>
        </w:rPr>
        <w:t>述兩越傳曰：悠悠外宇，閩越東甌。禺，番禺也。其彼地人便水。方言云：刺船曰槁。檝，橈也。淮南子曰：來溪谷之流以象禺。長風，遠風也。靈胥，伍子胥神也。昔吳王殺子胥於江，沈其尸於江，後爲神</w:t>
      </w:r>
      <w:r w:rsidRPr="00C32D98">
        <w:rPr>
          <w:rStyle w:val="a9"/>
        </w:rPr>
        <w:footnoteReference w:id="842"/>
      </w:r>
      <w:r w:rsidRPr="001C3E29">
        <w:t>，江海之間莫不尊畏子胥。將濟者，皆敬祠其靈，以爲性命，舟檝之師，獨能狎翫之也。千里，路之長也。寸陰，晷之短也。言水靈輯睦，浪濤弭息，取長路於短景，獨能先期而到，故有須臾之暇也。善曰：西京賦曰：長</w:t>
      </w:r>
      <w:r w:rsidRPr="001C3E29">
        <w:rPr>
          <w:rFonts w:hint="eastAsia"/>
        </w:rPr>
        <w:t>風激於別島。越絕書</w:t>
      </w:r>
      <w:r w:rsidRPr="001C3E29">
        <w:rPr>
          <w:rFonts w:hint="eastAsia"/>
        </w:rPr>
        <w:lastRenderedPageBreak/>
        <w:t>曰：子胥死，王使捐於大江口，乃發僨馳騰，氣若奔馬，乃歸神大海，蓋子胥水仙也。</w:t>
      </w:r>
      <w:r w:rsidRPr="001C3E29">
        <w:rPr>
          <w:rFonts w:hint="eastAsia"/>
          <w:b/>
          <w:color w:val="660000"/>
          <w:sz w:val="28"/>
        </w:rPr>
        <w:t>櫂謳唱，簫籟鳴。洪流響，渚禽驚。弋磻</w:t>
      </w:r>
      <w:r w:rsidRPr="001C3E29">
        <w:rPr>
          <w:rFonts w:hint="eastAsia"/>
        </w:rPr>
        <w:t>波</w:t>
      </w:r>
      <w:r w:rsidRPr="001C3E29">
        <w:rPr>
          <w:rFonts w:hint="eastAsia"/>
          <w:b/>
          <w:color w:val="660000"/>
          <w:sz w:val="28"/>
        </w:rPr>
        <w:t>放，稽鷦䳟。虞機發，留鵁鶄。</w:t>
      </w:r>
      <w:r w:rsidRPr="001C3E29">
        <w:rPr>
          <w:rFonts w:hint="eastAsia"/>
        </w:rPr>
        <w:t>弋，繳射也</w:t>
      </w:r>
      <w:r w:rsidRPr="00C32D98">
        <w:rPr>
          <w:rStyle w:val="a9"/>
        </w:rPr>
        <w:footnoteReference w:id="843"/>
      </w:r>
      <w:r w:rsidRPr="001C3E29">
        <w:t>。鷦</w:t>
      </w:r>
      <w:r w:rsidRPr="001C3E29">
        <w:rPr>
          <w:rFonts w:hint="eastAsia"/>
        </w:rPr>
        <w:t>䳟，鳥也。</w:t>
      </w:r>
      <w:r w:rsidR="000742C0" w:rsidRPr="000742C0">
        <w:rPr>
          <w:rFonts w:hint="eastAsia"/>
          <w:u w:val="wave"/>
        </w:rPr>
        <w:t>楚辭</w:t>
      </w:r>
      <w:r w:rsidRPr="001C3E29">
        <w:rPr>
          <w:rFonts w:hint="eastAsia"/>
        </w:rPr>
        <w:t>曰：從玄鶴與鷦䳟。</w:t>
      </w:r>
      <w:r w:rsidR="000742C0" w:rsidRPr="000742C0">
        <w:rPr>
          <w:rFonts w:hint="eastAsia"/>
          <w:u w:val="wave"/>
        </w:rPr>
        <w:t>尙書</w:t>
      </w:r>
      <w:r w:rsidRPr="001C3E29">
        <w:rPr>
          <w:rFonts w:hint="eastAsia"/>
        </w:rPr>
        <w:t>曰：若虞機張。鄭氏注曰：虞主田獵之地者也。機，弩牙也。鵁鶄，鳥也，似鳧，頭上揔毛羽。善曰：櫂謳，已見西都賦。說文曰：籟，三孔籥也。磻，已見西京賦。</w:t>
      </w:r>
      <w:r w:rsidRPr="001C3E29">
        <w:rPr>
          <w:rFonts w:hint="eastAsia"/>
          <w:b/>
          <w:color w:val="660000"/>
          <w:sz w:val="28"/>
        </w:rPr>
        <w:t>鉤鉺縱橫，網罟接緒。術兼詹公，巧傾任父。筌䱎</w:t>
      </w:r>
      <w:r w:rsidRPr="001C3E29">
        <w:rPr>
          <w:rFonts w:hint="eastAsia"/>
        </w:rPr>
        <w:t>亘</w:t>
      </w:r>
      <w:r w:rsidRPr="001C3E29">
        <w:rPr>
          <w:rFonts w:hint="eastAsia"/>
          <w:b/>
          <w:color w:val="660000"/>
          <w:sz w:val="28"/>
        </w:rPr>
        <w:t>䲛，鱺鱨魦</w:t>
      </w:r>
      <w:r w:rsidRPr="00C32D98">
        <w:rPr>
          <w:rStyle w:val="a9"/>
        </w:rPr>
        <w:footnoteReference w:id="844"/>
      </w:r>
      <w:r w:rsidRPr="001C3E29">
        <w:rPr>
          <w:b/>
          <w:color w:val="660000"/>
          <w:sz w:val="28"/>
        </w:rPr>
        <w:t>。罩</w:t>
      </w:r>
      <w:r w:rsidRPr="001C3E29">
        <w:t>勑教</w:t>
      </w:r>
      <w:r w:rsidRPr="001C3E29">
        <w:rPr>
          <w:b/>
          <w:color w:val="660000"/>
          <w:sz w:val="28"/>
        </w:rPr>
        <w:t>兩魪，罺</w:t>
      </w:r>
      <w:r w:rsidRPr="001C3E29">
        <w:t>側梢</w:t>
      </w:r>
      <w:r w:rsidRPr="001C3E29">
        <w:rPr>
          <w:b/>
          <w:color w:val="660000"/>
          <w:sz w:val="28"/>
        </w:rPr>
        <w:t>鰝鰕。乘鱟</w:t>
      </w:r>
      <w:r w:rsidRPr="001C3E29">
        <w:t>胡豆</w:t>
      </w:r>
      <w:r w:rsidRPr="001C3E29">
        <w:rPr>
          <w:b/>
          <w:color w:val="660000"/>
          <w:sz w:val="28"/>
        </w:rPr>
        <w:t>黿鼉，同罛共羅。沈虎</w:t>
      </w:r>
      <w:r w:rsidRPr="001C3E29">
        <w:rPr>
          <w:rFonts w:hint="eastAsia"/>
          <w:b/>
          <w:color w:val="660000"/>
          <w:sz w:val="28"/>
        </w:rPr>
        <w:t>潛鹿，馽</w:t>
      </w:r>
      <w:r w:rsidRPr="001C3E29">
        <w:rPr>
          <w:rFonts w:hint="eastAsia"/>
        </w:rPr>
        <w:t>縶</w:t>
      </w:r>
      <w:r w:rsidRPr="001C3E29">
        <w:rPr>
          <w:rFonts w:hint="eastAsia"/>
          <w:b/>
          <w:color w:val="660000"/>
          <w:sz w:val="28"/>
        </w:rPr>
        <w:t>龓僒束。鰴鯨輩中於羣犗，攙搶暴出而相屬。雖復臨河而釣鯉，無異射鮒</w:t>
      </w:r>
      <w:r w:rsidRPr="001C3E29">
        <w:rPr>
          <w:rFonts w:hint="eastAsia"/>
        </w:rPr>
        <w:t>附</w:t>
      </w:r>
      <w:r w:rsidRPr="001C3E29">
        <w:rPr>
          <w:rFonts w:hint="eastAsia"/>
          <w:b/>
          <w:color w:val="660000"/>
          <w:sz w:val="28"/>
        </w:rPr>
        <w:t>於井谷。</w:t>
      </w:r>
      <w:r w:rsidRPr="001C3E29">
        <w:rPr>
          <w:rFonts w:hint="eastAsia"/>
        </w:rPr>
        <w:t>易曰：結繩而爲網罟，以畋以漁。詹公，詹何也。任父，任公子也。莊周曰：任公子爲大鈎巨矰，五十犗牛以爲餌，蹲會稽，投竿東海。已而大魚食巨鈎，鈎沒而下，驚揚奮鬐，白波若山，海水震蕩。任公子得若魚，離餌之，制河以東，蒼梧以西，莫不猒此魚者。筌，捕魚器。今之斗回也</w:t>
      </w:r>
      <w:r w:rsidRPr="00C32D98">
        <w:rPr>
          <w:rStyle w:val="a9"/>
        </w:rPr>
        <w:footnoteReference w:id="845"/>
      </w:r>
      <w:r w:rsidRPr="001C3E29">
        <w:t>。筌，所以得魚也。莊子曰：得魚而忘筌。罩，籗也。編竹籠魚者也。詩云：南有嘉魚，烝然罩罩。魪，左右魪，一目，所謂比目魚也。云須兩魚並合乃能游，若單行，落魄著</w:t>
      </w:r>
      <w:r w:rsidRPr="001C3E29">
        <w:rPr>
          <w:rFonts w:hint="eastAsia"/>
        </w:rPr>
        <w:t>物，爲人所得，故曰兩魪，丹陽、吳會有之。罺，抑魚之器也。鱟，形如惠文冠，青黑色，十二足，似蟹，足悉在腹下，長五六寸，雌常負雄行，漁者取之必得其雙，故曰乘鱟，南海、朱崖、合浦諸郡皆有之。罛，魚網也。詩云：施罛濊濊。虎魚，頭身似虎，或云變而成虎。鹿頭魚，有角似鹿。同罛共羅，言皆爲網罟所制獲也。縶龓僒束者，陷網罟之中，見侰束也。鰴鯨，魚之有力者也。魚大者莫若鯨也，故曰鰴鯨也。攙搶，星也</w:t>
      </w:r>
      <w:r w:rsidRPr="00C32D98">
        <w:rPr>
          <w:rStyle w:val="a9"/>
        </w:rPr>
        <w:footnoteReference w:id="846"/>
      </w:r>
      <w:r w:rsidRPr="001C3E29">
        <w:t>。淮南子曰：鯨魚死而彗星出。易井卦曰：九二，井谷射鮒。</w:t>
      </w:r>
      <w:r w:rsidR="00FE33F9" w:rsidRPr="00FE33F9">
        <w:rPr>
          <w:u w:val="single"/>
        </w:rPr>
        <w:t>鄭玄</w:t>
      </w:r>
      <w:r w:rsidRPr="001C3E29">
        <w:t>云：九二，坎爻也，坎爲水，上直魚。生一</w:t>
      </w:r>
      <w:r w:rsidRPr="00C32D98">
        <w:rPr>
          <w:rStyle w:val="a9"/>
        </w:rPr>
        <w:lastRenderedPageBreak/>
        <w:footnoteReference w:id="847"/>
      </w:r>
      <w:r w:rsidRPr="001C3E29">
        <w:t>，艮爻也，艮爲</w:t>
      </w:r>
      <w:r w:rsidRPr="001C3E29">
        <w:rPr>
          <w:rFonts w:hint="eastAsia"/>
        </w:rPr>
        <w:t>山，山下有井。必因谷水所生魚無大魚，但多鮒魚耳。言微小也</w:t>
      </w:r>
      <w:r w:rsidRPr="00C32D98">
        <w:rPr>
          <w:rStyle w:val="a9"/>
        </w:rPr>
        <w:footnoteReference w:id="848"/>
      </w:r>
      <w:r w:rsidRPr="001C3E29">
        <w:t>。夫感動天地，此魚之至大，射鮒井谷，此魚之至小，故以相況。善曰：</w:t>
      </w:r>
      <w:r w:rsidR="000742C0" w:rsidRPr="000742C0">
        <w:rPr>
          <w:u w:val="wave"/>
        </w:rPr>
        <w:t>列子</w:t>
      </w:r>
      <w:r w:rsidRPr="001C3E29">
        <w:t>曰：詹何，楚人也，以獨繭絲爲綸，芒針爲鈎，荊篠爲竿，剖粒爲餌，引盈車之魚，於百仞之淵。</w:t>
      </w:r>
      <w:r w:rsidRPr="001C3E29">
        <w:rPr>
          <w:rFonts w:hint="eastAsia"/>
        </w:rPr>
        <w:t>䱎䲛，鮪也。䱎，古贈切。鱨魦，已見西京賦。魪，音介。爾雅曰：鰝，大魚。鰕，音遐</w:t>
      </w:r>
      <w:r w:rsidRPr="00C32D98">
        <w:rPr>
          <w:rStyle w:val="a9"/>
        </w:rPr>
        <w:footnoteReference w:id="849"/>
      </w:r>
      <w:r w:rsidRPr="001C3E29">
        <w:t>。鱟，音候。馽，已見西京賦。又曰：龓，兼有也</w:t>
      </w:r>
      <w:r w:rsidRPr="00C32D98">
        <w:rPr>
          <w:rStyle w:val="a9"/>
        </w:rPr>
        <w:footnoteReference w:id="850"/>
      </w:r>
      <w:r w:rsidRPr="001C3E29">
        <w:t>，力公切。鵩鳥賦曰：僒若囚。拘，求殞切。鰴，音輝。說文曰：犗，騬牛也。犗，古邁切。騬，以陵切。</w:t>
      </w:r>
    </w:p>
    <w:p w14:paraId="5D000880" w14:textId="7C8BAE03" w:rsidR="008F46A3" w:rsidRDefault="008F46A3" w:rsidP="006D5975">
      <w:pPr>
        <w:ind w:firstLine="561"/>
      </w:pPr>
      <w:r w:rsidRPr="001C3E29">
        <w:rPr>
          <w:rFonts w:hint="eastAsia"/>
          <w:b/>
          <w:color w:val="660000"/>
          <w:sz w:val="28"/>
        </w:rPr>
        <w:t>「結輕舟而競逐，迎潮水而振緡</w:t>
      </w:r>
      <w:r w:rsidRPr="001C3E29">
        <w:rPr>
          <w:rFonts w:hint="eastAsia"/>
        </w:rPr>
        <w:t>密巾</w:t>
      </w:r>
      <w:r w:rsidRPr="001C3E29">
        <w:rPr>
          <w:rFonts w:hint="eastAsia"/>
          <w:b/>
          <w:color w:val="660000"/>
          <w:sz w:val="28"/>
        </w:rPr>
        <w:t>。想萍實之復形，訪靈夔於鮫人。精衛銜石而遇繳，文鰩夜飛而觸綸。北山亡其翔翼，西海失其遊鱗。</w:t>
      </w:r>
      <w:r w:rsidRPr="001C3E29">
        <w:rPr>
          <w:rFonts w:hint="eastAsia"/>
        </w:rPr>
        <w:t>繳，弋綸也。緡、綸，皆釣繳也。詩曰：其釣惟何</w:t>
      </w:r>
      <w:r w:rsidRPr="00C32D98">
        <w:rPr>
          <w:rStyle w:val="a9"/>
        </w:rPr>
        <w:footnoteReference w:id="851"/>
      </w:r>
      <w:r w:rsidRPr="001C3E29">
        <w:t>，惟絲伊緡。善曰：家語曰</w:t>
      </w:r>
      <w:r w:rsidRPr="00C32D98">
        <w:rPr>
          <w:rStyle w:val="a9"/>
        </w:rPr>
        <w:footnoteReference w:id="852"/>
      </w:r>
      <w:r w:rsidRPr="001C3E29">
        <w:t>：楚昭王渡江，得物如斗，入王舟中，王怪之，使問</w:t>
      </w:r>
      <w:r w:rsidR="003F10DC" w:rsidRPr="003F10DC">
        <w:rPr>
          <w:u w:val="single"/>
        </w:rPr>
        <w:t>孔子</w:t>
      </w:r>
      <w:r w:rsidRPr="00C32D98">
        <w:rPr>
          <w:rStyle w:val="a9"/>
        </w:rPr>
        <w:footnoteReference w:id="853"/>
      </w:r>
      <w:r w:rsidRPr="001C3E29">
        <w:t>。</w:t>
      </w:r>
      <w:r w:rsidR="003F10DC" w:rsidRPr="003F10DC">
        <w:rPr>
          <w:u w:val="single"/>
        </w:rPr>
        <w:t>孔子</w:t>
      </w:r>
      <w:r w:rsidRPr="001C3E29">
        <w:t>曰：此爲萍實，可剖而食之</w:t>
      </w:r>
      <w:r w:rsidRPr="00C32D98">
        <w:rPr>
          <w:rStyle w:val="a9"/>
        </w:rPr>
        <w:footnoteReference w:id="854"/>
      </w:r>
      <w:r w:rsidRPr="001C3E29">
        <w:t>，其甘如蜜。唯王者能獲此吉祥也。云先時童謠曰：楚王渡江，得萍實，大如斗，赤如日，剖而食之，甘如蜜。引此事，言今乘江流，想復遇斯事也。山海經曰：東海中有獸如牛，蒼身無角，一足，入水則風，其聲如雷</w:t>
      </w:r>
      <w:r w:rsidRPr="001C3E29">
        <w:rPr>
          <w:rFonts w:hint="eastAsia"/>
        </w:rPr>
        <w:t>，以其皮冒鼓，聞五百里，名曰夔。鮫人居水中，故訪之。北山經曰：發鳩之山有鳥，狀如烏而文首，白喙，赤足，名精衛，其鳴自呼。赤帝之女，姓姜，遊於東海，溺而死，不反；常取西山木石，以填東海。西山經曰：秦器之山，濩水出焉，是多鰩魚，狀如鯉，魚身而鳥翼，蒼文而白首，赤喙，常行西海，而遊於東海，夜飛而行。言吳之綸繳得此鳥魚</w:t>
      </w:r>
      <w:r w:rsidRPr="00C32D98">
        <w:rPr>
          <w:rStyle w:val="a9"/>
        </w:rPr>
        <w:footnoteReference w:id="855"/>
      </w:r>
      <w:r w:rsidRPr="001C3E29">
        <w:t>，故西海、北山</w:t>
      </w:r>
      <w:r w:rsidRPr="001C3E29">
        <w:lastRenderedPageBreak/>
        <w:t>失其鱗翼也。戰國策曰：夏水浮輕舟。</w:t>
      </w:r>
      <w:r w:rsidR="003F10DC" w:rsidRPr="003F10DC">
        <w:rPr>
          <w:u w:val="single"/>
        </w:rPr>
        <w:t>楊雄</w:t>
      </w:r>
      <w:r w:rsidRPr="001C3E29">
        <w:t>蜀都賦曰：行舟競。</w:t>
      </w:r>
      <w:r w:rsidRPr="001C3E29">
        <w:rPr>
          <w:b/>
          <w:color w:val="660000"/>
          <w:sz w:val="28"/>
        </w:rPr>
        <w:t>雕題之士，鏤身之卒。比飾虬龍，蛟螭與對。簡其華質，則</w:t>
      </w:r>
      <w:r>
        <w:rPr>
          <w:rFonts w:hint="eastAsia"/>
        </w:rPr>
        <w:t>𠃸</w:t>
      </w:r>
      <w:r w:rsidRPr="001C3E29">
        <w:rPr>
          <w:rFonts w:hint="eastAsia"/>
          <w:b/>
          <w:color w:val="660000"/>
          <w:sz w:val="28"/>
        </w:rPr>
        <w:t>錦繢</w:t>
      </w:r>
      <w:r w:rsidRPr="001C3E29">
        <w:rPr>
          <w:rFonts w:hint="eastAsia"/>
        </w:rPr>
        <w:t>會</w:t>
      </w:r>
      <w:r w:rsidRPr="001C3E29">
        <w:rPr>
          <w:rFonts w:hint="eastAsia"/>
          <w:b/>
          <w:color w:val="660000"/>
          <w:sz w:val="28"/>
        </w:rPr>
        <w:t>。料</w:t>
      </w:r>
      <w:r w:rsidRPr="001C3E29">
        <w:rPr>
          <w:rFonts w:hint="eastAsia"/>
        </w:rPr>
        <w:t>遼</w:t>
      </w:r>
      <w:r w:rsidRPr="001C3E29">
        <w:rPr>
          <w:rFonts w:hint="eastAsia"/>
          <w:b/>
          <w:color w:val="660000"/>
          <w:sz w:val="28"/>
        </w:rPr>
        <w:t>其虓勇，則鵰悍狼戾。</w:t>
      </w:r>
      <w:r w:rsidRPr="00A509A7">
        <w:rPr>
          <w:rFonts w:hint="eastAsia"/>
        </w:rPr>
        <w:t>善曰：水經云：雕題國在</w:t>
      </w:r>
      <w:r w:rsidRPr="00A509A7">
        <w:t>鬱林水南。</w:t>
      </w:r>
      <w:r w:rsidR="003E4D6D" w:rsidRPr="003E4D6D">
        <w:rPr>
          <w:u w:val="wave"/>
        </w:rPr>
        <w:t>漢書</w:t>
      </w:r>
      <w:r w:rsidRPr="00A509A7">
        <w:t>曰：昔少康之庶子，封於會稽，文身斷髮，以避蛟龍之害。蛟螭，龍子也</w:t>
      </w:r>
      <w:r w:rsidRPr="00C32D98">
        <w:rPr>
          <w:rStyle w:val="a9"/>
        </w:rPr>
        <w:footnoteReference w:id="856"/>
      </w:r>
      <w:r w:rsidRPr="00A509A7">
        <w:t>。</w:t>
      </w:r>
      <w:r>
        <w:rPr>
          <w:rFonts w:hint="eastAsia"/>
        </w:rPr>
        <w:t>𠃸</w:t>
      </w:r>
      <w:r w:rsidRPr="00A509A7">
        <w:rPr>
          <w:rFonts w:hint="eastAsia"/>
        </w:rPr>
        <w:t>費，錦文貌。於</w:t>
      </w:r>
      <w:r w:rsidR="00820F0B">
        <w:rPr>
          <w:rFonts w:hint="eastAsia"/>
        </w:rPr>
        <w:t>旣</w:t>
      </w:r>
      <w:r w:rsidRPr="00A509A7">
        <w:rPr>
          <w:rFonts w:hint="eastAsia"/>
        </w:rPr>
        <w:t>切。詩曰：闞如虓虎。火交切。戰國策曰</w:t>
      </w:r>
      <w:r w:rsidRPr="00C32D98">
        <w:rPr>
          <w:rStyle w:val="a9"/>
        </w:rPr>
        <w:footnoteReference w:id="857"/>
      </w:r>
      <w:r w:rsidRPr="00A509A7">
        <w:t>：趙王狼戾無親。戾，力計切。</w:t>
      </w:r>
      <w:r w:rsidRPr="001C3E29">
        <w:rPr>
          <w:b/>
          <w:color w:val="660000"/>
          <w:sz w:val="28"/>
        </w:rPr>
        <w:t>相與昧潛險，搜瓌奇。摸蝳蝐，捫觜</w:t>
      </w:r>
      <w:r>
        <w:rPr>
          <w:rFonts w:ascii="SimSun-ExtB" w:eastAsia="SimSun-ExtB" w:hAnsi="SimSun-ExtB" w:cs="SimSun-ExtB" w:hint="eastAsia"/>
        </w:rPr>
        <w:t>𧓈</w:t>
      </w:r>
      <w:r w:rsidRPr="001C3E29">
        <w:rPr>
          <w:rFonts w:hint="eastAsia"/>
          <w:b/>
          <w:color w:val="660000"/>
          <w:sz w:val="28"/>
        </w:rPr>
        <w:t>。剖巨蚌於回淵，濯明月於漣漪。</w:t>
      </w:r>
      <w:r w:rsidRPr="00A509A7">
        <w:rPr>
          <w:rFonts w:hint="eastAsia"/>
        </w:rPr>
        <w:t>昧，冒也。巨蚌，育明珠者。列仙傳曰：高后時，會稽朱仲獻三寸四寸珠，此非回淵巨蚌不出之也</w:t>
      </w:r>
      <w:r w:rsidRPr="00C32D98">
        <w:rPr>
          <w:rStyle w:val="a9"/>
        </w:rPr>
        <w:footnoteReference w:id="858"/>
      </w:r>
      <w:r w:rsidRPr="00A509A7">
        <w:t>。風行水成文曰漣漪。詩曰：河水清且漣漪。明月珠，珠之至光者。清且漣漪者，水極麗也。濯光珠於麗水，蓋美之。善曰：回淵，水也</w:t>
      </w:r>
      <w:r w:rsidRPr="00C32D98">
        <w:rPr>
          <w:rStyle w:val="a9"/>
        </w:rPr>
        <w:footnoteReference w:id="859"/>
      </w:r>
      <w:r w:rsidRPr="00A509A7">
        <w:t>。觜，子規切。</w:t>
      </w:r>
      <w:r w:rsidRPr="00A509A7">
        <w:rPr>
          <w:rFonts w:ascii="SimSun-ExtB" w:eastAsia="SimSun-ExtB" w:hAnsi="SimSun-ExtB" w:cs="SimSun-ExtB" w:hint="eastAsia"/>
        </w:rPr>
        <w:t>𧓈</w:t>
      </w:r>
      <w:r w:rsidRPr="00A509A7">
        <w:rPr>
          <w:rFonts w:hint="eastAsia"/>
        </w:rPr>
        <w:t>，呼圭切，大龜也。</w:t>
      </w:r>
      <w:r w:rsidRPr="00A509A7">
        <w:t>言天下川澤魚鳥蟲獸瑰奇之物，隱翳之處，搜索使盡也。說文曰：昧，目不明也，門撥切。謂之潛隱之穴也</w:t>
      </w:r>
      <w:r w:rsidRPr="00C32D98">
        <w:rPr>
          <w:rStyle w:val="a9"/>
        </w:rPr>
        <w:footnoteReference w:id="860"/>
      </w:r>
      <w:r w:rsidRPr="00A509A7">
        <w:t>。</w:t>
      </w:r>
    </w:p>
    <w:p w14:paraId="6553058B" w14:textId="70373D07" w:rsidR="008F46A3" w:rsidRDefault="008F46A3" w:rsidP="006D5975">
      <w:pPr>
        <w:ind w:firstLine="561"/>
      </w:pPr>
      <w:r w:rsidRPr="001C3E29">
        <w:rPr>
          <w:b/>
          <w:color w:val="660000"/>
          <w:sz w:val="28"/>
        </w:rPr>
        <w:t>「畢天下之至異，訖無索而不臻。谿壑爲之一罄，川瀆爲之中</w:t>
      </w:r>
      <w:r w:rsidRPr="001C3E29">
        <w:t>去聲</w:t>
      </w:r>
      <w:r w:rsidRPr="001C3E29">
        <w:rPr>
          <w:b/>
          <w:color w:val="660000"/>
          <w:sz w:val="28"/>
        </w:rPr>
        <w:t>貧。哂澹臺之見謀，聊襲海而徇珍。載漢女於後舟，追晉賈而同塵。</w:t>
      </w:r>
      <w:r w:rsidRPr="001C3E29">
        <w:t>徇，求也。襲，入也</w:t>
      </w:r>
      <w:r w:rsidRPr="00C32D98">
        <w:rPr>
          <w:rStyle w:val="a9"/>
        </w:rPr>
        <w:footnoteReference w:id="861"/>
      </w:r>
      <w:r w:rsidRPr="001C3E29">
        <w:t>。干寶搜神記曰：澹臺子羽齎璧渡河，風波忽起，兩龍夾舟，子羽奮劍斬龍，波乃止。登岸投璧於河，河伯三歸之。子羽毀璧而去。漢女、賈大夫，已見西京賦。老子曰：和其光，同其塵。</w:t>
      </w:r>
      <w:r w:rsidRPr="001C3E29">
        <w:rPr>
          <w:b/>
          <w:color w:val="660000"/>
          <w:sz w:val="28"/>
        </w:rPr>
        <w:t>汩乘流以砰宕，翼颸風之</w:t>
      </w:r>
      <w:r w:rsidRPr="001C3E29">
        <w:rPr>
          <w:rFonts w:hint="eastAsia"/>
          <w:b/>
          <w:color w:val="660000"/>
          <w:sz w:val="28"/>
        </w:rPr>
        <w:t>䬟䬟。直衝濤而上瀨，常沛沛以悠悠。汔</w:t>
      </w:r>
      <w:r w:rsidRPr="001C3E29">
        <w:rPr>
          <w:rFonts w:hint="eastAsia"/>
          <w:b/>
          <w:color w:val="660000"/>
          <w:sz w:val="28"/>
        </w:rPr>
        <w:lastRenderedPageBreak/>
        <w:t>可休而凱歸，揖天吳與陽侯。</w:t>
      </w:r>
      <w:r w:rsidRPr="00A509A7">
        <w:rPr>
          <w:rFonts w:hint="eastAsia"/>
        </w:rPr>
        <w:t>汩：疾也。砰宕，舟擊水貌。䬟䬟，風初貌</w:t>
      </w:r>
      <w:r w:rsidRPr="00C32D98">
        <w:rPr>
          <w:rStyle w:val="a9"/>
        </w:rPr>
        <w:footnoteReference w:id="862"/>
      </w:r>
      <w:r w:rsidRPr="00A509A7">
        <w:t>。颸，疾風。瀨，水大波。沛沛，行貌。悠悠，亦行貌。離騷曰</w:t>
      </w:r>
      <w:r w:rsidRPr="00A509A7">
        <w:rPr>
          <w:rFonts w:hint="eastAsia"/>
        </w:rPr>
        <w:t>：溢颸風兮上征。</w:t>
      </w:r>
      <w:r w:rsidR="003E4D6D" w:rsidRPr="003E4D6D">
        <w:rPr>
          <w:rFonts w:hint="eastAsia"/>
          <w:u w:val="single"/>
        </w:rPr>
        <w:t>班固</w:t>
      </w:r>
      <w:r w:rsidRPr="00A509A7">
        <w:rPr>
          <w:rFonts w:hint="eastAsia"/>
        </w:rPr>
        <w:t>曰：颸，疾也。凱，樂也。左氏傳曰：振旅凱入于晉。山海經曰：朝陽之谷神爲天吳，是水伯。揖之者，辭水靈而歸。善曰：詩曰：汔可小康。</w:t>
      </w:r>
      <w:r w:rsidR="00FE33F9" w:rsidRPr="00FE33F9">
        <w:rPr>
          <w:rFonts w:hint="eastAsia"/>
          <w:u w:val="single"/>
        </w:rPr>
        <w:t>鄭玄</w:t>
      </w:r>
      <w:r w:rsidRPr="00A509A7">
        <w:rPr>
          <w:rFonts w:hint="eastAsia"/>
        </w:rPr>
        <w:t>曰：汔，幾也，虛乞切。陽侯，見南都賦。</w:t>
      </w:r>
      <w:r w:rsidRPr="001C3E29">
        <w:rPr>
          <w:rFonts w:hint="eastAsia"/>
          <w:b/>
          <w:color w:val="660000"/>
          <w:sz w:val="28"/>
        </w:rPr>
        <w:t>指包山而爲期，集洞庭而淹留。數軍實乎桂林之苑，饗戎旅乎落星之樓。置酒若淮泗，積肴若山丘。飛輕軒而酌綠酃，方雙轡而賦珍羞。</w:t>
      </w:r>
      <w:r w:rsidR="003E4D6D" w:rsidRPr="003E4D6D">
        <w:rPr>
          <w:rFonts w:hint="eastAsia"/>
          <w:u w:val="single"/>
        </w:rPr>
        <w:t>班固</w:t>
      </w:r>
      <w:r w:rsidRPr="001C3E29">
        <w:rPr>
          <w:rFonts w:hint="eastAsia"/>
        </w:rPr>
        <w:t>曰：洞庭，澤名。</w:t>
      </w:r>
      <w:r w:rsidR="003F10DC" w:rsidRPr="003F10DC">
        <w:rPr>
          <w:rFonts w:hint="eastAsia"/>
          <w:u w:val="single"/>
        </w:rPr>
        <w:t>王逸</w:t>
      </w:r>
      <w:r w:rsidRPr="001C3E29">
        <w:rPr>
          <w:rFonts w:hint="eastAsia"/>
        </w:rPr>
        <w:t>曰：太湖在秣陵東，湖中</w:t>
      </w:r>
      <w:r w:rsidRPr="00C32D98">
        <w:rPr>
          <w:rStyle w:val="a9"/>
        </w:rPr>
        <w:footnoteReference w:id="863"/>
      </w:r>
      <w:r w:rsidRPr="001C3E29">
        <w:t>有包山，山中有如石室，俗謂洞庭。吳有桂林苑、落星樓，樓在建鄴東北十里。左傳曰：以數軍實。外傳曰：射不過講軍實。鄭氏曰：軍所以討獲曰實</w:t>
      </w:r>
      <w:r w:rsidRPr="00C32D98">
        <w:rPr>
          <w:rStyle w:val="a9"/>
        </w:rPr>
        <w:footnoteReference w:id="864"/>
      </w:r>
      <w:r w:rsidRPr="001C3E29">
        <w:t>。善</w:t>
      </w:r>
      <w:r w:rsidRPr="001C3E29">
        <w:rPr>
          <w:rFonts w:hint="eastAsia"/>
        </w:rPr>
        <w:t>曰：周處風土記曰：陽羨太湖中有包山。左傳，晉穆子曰：有酒如淮，有肉如坻。</w:t>
      </w:r>
      <w:r w:rsidR="003E4D6D" w:rsidRPr="003E4D6D">
        <w:rPr>
          <w:rFonts w:hint="eastAsia"/>
          <w:u w:val="wave"/>
        </w:rPr>
        <w:t>史記</w:t>
      </w:r>
      <w:r w:rsidRPr="001C3E29">
        <w:rPr>
          <w:rFonts w:hint="eastAsia"/>
        </w:rPr>
        <w:t>云紂爲肉山也。湘州記曰：湘州臨水縣有酃湖，取水爲酒，名曰酃酒。車騎行酒肉，已見西京賦。</w:t>
      </w:r>
      <w:r w:rsidRPr="001C3E29">
        <w:rPr>
          <w:rFonts w:hint="eastAsia"/>
          <w:b/>
          <w:color w:val="660000"/>
          <w:sz w:val="28"/>
        </w:rPr>
        <w:t>飲烽起，釂鼓震</w:t>
      </w:r>
      <w:r w:rsidRPr="001C3E29">
        <w:rPr>
          <w:rFonts w:hint="eastAsia"/>
        </w:rPr>
        <w:t>真</w:t>
      </w:r>
      <w:r w:rsidRPr="001C3E29">
        <w:rPr>
          <w:rFonts w:hint="eastAsia"/>
          <w:b/>
          <w:color w:val="660000"/>
          <w:sz w:val="28"/>
        </w:rPr>
        <w:t>。士遺倦，衆懷欣。幸乎館娃</w:t>
      </w:r>
      <w:r w:rsidRPr="001C3E29">
        <w:rPr>
          <w:rFonts w:hint="eastAsia"/>
        </w:rPr>
        <w:t>烏佳</w:t>
      </w:r>
      <w:r w:rsidRPr="001C3E29">
        <w:rPr>
          <w:rFonts w:hint="eastAsia"/>
          <w:b/>
          <w:color w:val="660000"/>
          <w:sz w:val="28"/>
        </w:rPr>
        <w:t>之宮，張女樂而娛羣臣。羅金石與絲竹，若鈞天之下陳。</w:t>
      </w:r>
      <w:r w:rsidRPr="001C3E29">
        <w:rPr>
          <w:rFonts w:hint="eastAsia"/>
        </w:rPr>
        <w:t>吳俗謂好女爲娃。</w:t>
      </w:r>
      <w:r w:rsidR="003F10DC" w:rsidRPr="003F10DC">
        <w:rPr>
          <w:rFonts w:hint="eastAsia"/>
          <w:u w:val="single"/>
        </w:rPr>
        <w:t>楊雄</w:t>
      </w:r>
      <w:r w:rsidRPr="001C3E29">
        <w:rPr>
          <w:rFonts w:hint="eastAsia"/>
        </w:rPr>
        <w:t>方言曰：吳有館娃宮。善曰：飲烽、釂鼓、鈞天，並見西京賦。左傳曰：女樂二八。</w:t>
      </w:r>
      <w:r w:rsidRPr="001C3E29">
        <w:rPr>
          <w:rFonts w:hint="eastAsia"/>
          <w:b/>
          <w:color w:val="660000"/>
          <w:sz w:val="28"/>
        </w:rPr>
        <w:t>登東歌，操南音。胤陽阿，詠韎</w:t>
      </w:r>
      <w:r w:rsidRPr="001C3E29">
        <w:rPr>
          <w:rFonts w:hint="eastAsia"/>
        </w:rPr>
        <w:t>莫介</w:t>
      </w:r>
      <w:r w:rsidRPr="001C3E29">
        <w:rPr>
          <w:rFonts w:hint="eastAsia"/>
          <w:b/>
          <w:color w:val="660000"/>
          <w:sz w:val="28"/>
        </w:rPr>
        <w:t>任。荊豔楚舞，吳愉越吟。翕習容裔，靡靡愔愔。</w:t>
      </w:r>
      <w:r w:rsidR="000742C0" w:rsidRPr="000742C0">
        <w:rPr>
          <w:rFonts w:hint="eastAsia"/>
          <w:u w:val="wave"/>
        </w:rPr>
        <w:t>晏子春秋</w:t>
      </w:r>
      <w:r w:rsidRPr="001C3E29">
        <w:rPr>
          <w:rFonts w:hint="eastAsia"/>
        </w:rPr>
        <w:t>曰：桀作東歌。南音，徵引也，南國之音也。左氏傳曰：鍾儀在晉，使與之琴</w:t>
      </w:r>
      <w:r w:rsidRPr="00C32D98">
        <w:rPr>
          <w:rStyle w:val="a9"/>
        </w:rPr>
        <w:footnoteReference w:id="865"/>
      </w:r>
      <w:r w:rsidRPr="001C3E29">
        <w:t>，操南音。商、角、徵、羽各有引。鍾儀，楚人，思在楚，故操南音。呂氏春秋曰：禹行水，見塗山之女，未之遇而南省南土。塗山之女乃令其妾往候禹于塗山之陽。女乃作歌曰：候人猗。實始作爲南音，周公、召公取風焉。胤，繼也。呂氏春秋曰：陽阿，古樂曲。周禮曰：韎，東樂名。任，南樂名</w:t>
      </w:r>
      <w:r w:rsidRPr="00C32D98">
        <w:rPr>
          <w:rStyle w:val="a9"/>
        </w:rPr>
        <w:footnoteReference w:id="866"/>
      </w:r>
      <w:r w:rsidRPr="001C3E29">
        <w:t>。豔，楚歌也。</w:t>
      </w:r>
      <w:r w:rsidR="003E4D6D" w:rsidRPr="003E4D6D">
        <w:rPr>
          <w:u w:val="wave"/>
        </w:rPr>
        <w:t>漢</w:t>
      </w:r>
      <w:r w:rsidR="003E4D6D" w:rsidRPr="003E4D6D">
        <w:rPr>
          <w:u w:val="wave"/>
        </w:rPr>
        <w:lastRenderedPageBreak/>
        <w:t>書</w:t>
      </w:r>
      <w:r w:rsidRPr="001C3E29">
        <w:t>，四面楚歌也。愉，吳歌也。</w:t>
      </w:r>
      <w:r w:rsidR="000742C0" w:rsidRPr="000742C0">
        <w:rPr>
          <w:u w:val="wave"/>
        </w:rPr>
        <w:t>楚辭</w:t>
      </w:r>
      <w:r w:rsidRPr="001C3E29">
        <w:t>曰：吳歈蔡謳</w:t>
      </w:r>
      <w:r w:rsidRPr="00C32D98">
        <w:rPr>
          <w:rStyle w:val="a9"/>
        </w:rPr>
        <w:footnoteReference w:id="867"/>
      </w:r>
      <w:r w:rsidRPr="001C3E29">
        <w:t>。翕習容裔，音樂之狀。靡靡愔愔，言樂容與閑麗也</w:t>
      </w:r>
      <w:r w:rsidRPr="00C32D98">
        <w:rPr>
          <w:rStyle w:val="a9"/>
        </w:rPr>
        <w:footnoteReference w:id="868"/>
      </w:r>
      <w:r w:rsidRPr="001C3E29">
        <w:t>。善曰：韎、任，已見東都賦。曹植妾薄相行曰：齊謳楚舞紛紛。登樓賦曰：莊舄顯而越吟。</w:t>
      </w:r>
      <w:r w:rsidR="003E4D6D" w:rsidRPr="003E4D6D">
        <w:rPr>
          <w:u w:val="wave"/>
        </w:rPr>
        <w:t>史記</w:t>
      </w:r>
      <w:r w:rsidRPr="001C3E29">
        <w:t>曰：</w:t>
      </w:r>
      <w:r w:rsidRPr="001C3E29">
        <w:rPr>
          <w:rFonts w:hint="eastAsia"/>
        </w:rPr>
        <w:t>紂作靡靡之樂。左傳曰：楚右尹子革曰，祈招之詩曰：祈招之愔愔。</w:t>
      </w:r>
    </w:p>
    <w:p w14:paraId="3D0886AE" w14:textId="41FE4DA8" w:rsidR="008F46A3" w:rsidRDefault="008F46A3" w:rsidP="006D5975">
      <w:pPr>
        <w:ind w:firstLine="561"/>
      </w:pPr>
      <w:r w:rsidRPr="001C3E29">
        <w:rPr>
          <w:rFonts w:hint="eastAsia"/>
          <w:b/>
          <w:color w:val="660000"/>
          <w:sz w:val="28"/>
        </w:rPr>
        <w:t>「若此者，與夫唱和之隆響，動鍾鼓之鏗耾</w:t>
      </w:r>
      <w:r w:rsidRPr="001C3E29">
        <w:rPr>
          <w:rFonts w:hint="eastAsia"/>
        </w:rPr>
        <w:t>橫</w:t>
      </w:r>
      <w:r w:rsidRPr="001C3E29">
        <w:rPr>
          <w:rFonts w:hint="eastAsia"/>
          <w:b/>
          <w:color w:val="660000"/>
          <w:sz w:val="28"/>
        </w:rPr>
        <w:t>。有殷坻</w:t>
      </w:r>
      <w:r w:rsidRPr="001C3E29">
        <w:rPr>
          <w:rFonts w:hint="eastAsia"/>
        </w:rPr>
        <w:t>丁禮</w:t>
      </w:r>
      <w:r w:rsidRPr="001C3E29">
        <w:rPr>
          <w:rFonts w:hint="eastAsia"/>
          <w:b/>
          <w:color w:val="660000"/>
          <w:sz w:val="28"/>
        </w:rPr>
        <w:t>頹於前，曲度難勝。皆與謠俗汁協，律呂相應。其奏樂也，則木石潤色；其吐哀也，則淒風暴興。或超延露而駕辯，或踰綠水而采菱。軍馬弭髦而仰秣，淵魚竦鱗而上升。</w:t>
      </w:r>
      <w:r w:rsidRPr="001C3E29">
        <w:rPr>
          <w:rFonts w:hint="eastAsia"/>
        </w:rPr>
        <w:t>詩曰：唱予和女</w:t>
      </w:r>
      <w:r w:rsidRPr="00C32D98">
        <w:rPr>
          <w:rStyle w:val="a9"/>
        </w:rPr>
        <w:footnoteReference w:id="869"/>
      </w:r>
      <w:r w:rsidRPr="001C3E29">
        <w:t>。解嘲曰：聲若坻頹。坻頹，崩聲也。天水之大坂，名曰：隴坻，因爲隴坻之曲</w:t>
      </w:r>
      <w:r w:rsidRPr="00C32D98">
        <w:rPr>
          <w:rStyle w:val="a9"/>
        </w:rPr>
        <w:footnoteReference w:id="870"/>
      </w:r>
      <w:r w:rsidRPr="001C3E29">
        <w:t>。</w:t>
      </w:r>
      <w:r w:rsidR="000742C0" w:rsidRPr="000742C0">
        <w:rPr>
          <w:u w:val="wave"/>
        </w:rPr>
        <w:t>楚辭</w:t>
      </w:r>
      <w:r w:rsidRPr="001C3E29">
        <w:t>曰：伏羲駕辯。伏羲作琴，始造此曲。淮南子曰：匏巴鼓琴</w:t>
      </w:r>
      <w:r w:rsidRPr="00C32D98">
        <w:rPr>
          <w:rStyle w:val="a9"/>
        </w:rPr>
        <w:footnoteReference w:id="871"/>
      </w:r>
      <w:r w:rsidRPr="001C3E29">
        <w:t>，鱏魚出聽，伯牙鼓琴，駟馬仰秣。善曰：戰國策，司馬喜曰：臣觀人萌謠俗。</w:t>
      </w:r>
      <w:r w:rsidR="000742C0" w:rsidRPr="000742C0">
        <w:rPr>
          <w:u w:val="wave"/>
        </w:rPr>
        <w:t>列子</w:t>
      </w:r>
      <w:r w:rsidRPr="001C3E29">
        <w:t>曰：鄭師文鼓琴，當春而叩商弦，以召南呂，涼風至，草</w:t>
      </w:r>
      <w:r w:rsidRPr="001C3E29">
        <w:rPr>
          <w:rFonts w:hint="eastAsia"/>
        </w:rPr>
        <w:t>木實。及秋叩角絃，以激夾鍾，溫風徐迴，草木發榮。銜子曰：皆與謠俗協。言雖遐方異樂，皆上合律呂，下應謠俗，故能奏和樂之音，則木石潤色也。淮南子曰：夫歌采菱，發陽阿，鄙人聽之，不若延露以和。</w:t>
      </w:r>
      <w:r w:rsidR="003F10DC" w:rsidRPr="003F10DC">
        <w:rPr>
          <w:rFonts w:hint="eastAsia"/>
          <w:u w:val="single"/>
        </w:rPr>
        <w:t>高誘</w:t>
      </w:r>
      <w:r w:rsidRPr="001C3E29">
        <w:rPr>
          <w:rFonts w:hint="eastAsia"/>
        </w:rPr>
        <w:t>曰：延露，鄙曲也</w:t>
      </w:r>
      <w:r w:rsidRPr="00C32D98">
        <w:rPr>
          <w:rStyle w:val="a9"/>
        </w:rPr>
        <w:footnoteReference w:id="872"/>
      </w:r>
      <w:r w:rsidRPr="001C3E29">
        <w:t>。淮南子曰：互會綠水之趣。</w:t>
      </w:r>
      <w:r w:rsidR="003F10DC" w:rsidRPr="003F10DC">
        <w:rPr>
          <w:u w:val="single"/>
        </w:rPr>
        <w:t>高誘</w:t>
      </w:r>
      <w:r w:rsidRPr="001C3E29">
        <w:t>曰：綠水，古詩也。趣，節也。鏗耾，大聲。汁，猶愜也</w:t>
      </w:r>
      <w:r w:rsidRPr="00C32D98">
        <w:rPr>
          <w:rStyle w:val="a9"/>
        </w:rPr>
        <w:footnoteReference w:id="873"/>
      </w:r>
      <w:r w:rsidRPr="001C3E29">
        <w:t>。</w:t>
      </w:r>
      <w:r w:rsidRPr="001C3E29">
        <w:rPr>
          <w:b/>
          <w:color w:val="660000"/>
          <w:sz w:val="28"/>
        </w:rPr>
        <w:t>酣湑</w:t>
      </w:r>
      <w:r w:rsidRPr="001C3E29">
        <w:t>思與</w:t>
      </w:r>
      <w:r w:rsidRPr="001C3E29">
        <w:rPr>
          <w:b/>
          <w:color w:val="660000"/>
          <w:sz w:val="28"/>
        </w:rPr>
        <w:t>半，八音并。歡情留，良辰征。魯陽揮戈而高麾</w:t>
      </w:r>
      <w:r w:rsidRPr="00C32D98">
        <w:rPr>
          <w:rStyle w:val="a9"/>
        </w:rPr>
        <w:footnoteReference w:id="874"/>
      </w:r>
      <w:r w:rsidRPr="001C3E29">
        <w:rPr>
          <w:b/>
          <w:color w:val="660000"/>
          <w:sz w:val="28"/>
        </w:rPr>
        <w:t>，迴曜靈於太清。將轉西日而再中，齊</w:t>
      </w:r>
      <w:r w:rsidR="00820F0B">
        <w:rPr>
          <w:b/>
          <w:color w:val="660000"/>
          <w:sz w:val="28"/>
        </w:rPr>
        <w:t>旣</w:t>
      </w:r>
      <w:r w:rsidRPr="001C3E29">
        <w:rPr>
          <w:b/>
          <w:color w:val="660000"/>
          <w:sz w:val="28"/>
        </w:rPr>
        <w:t>往之精誠。</w:t>
      </w:r>
      <w:r w:rsidRPr="001C3E29">
        <w:t>酣，酒洽也。湑，樂也。辰，時也。爾雅曰：不</w:t>
      </w:r>
      <w:r w:rsidRPr="001C3E29">
        <w:lastRenderedPageBreak/>
        <w:t>辰，不時也。</w:t>
      </w:r>
      <w:r w:rsidR="000742C0" w:rsidRPr="000742C0">
        <w:rPr>
          <w:u w:val="wave"/>
        </w:rPr>
        <w:t>楚辭</w:t>
      </w:r>
      <w:r w:rsidRPr="001C3E29">
        <w:t>曰：日吉兮辰良</w:t>
      </w:r>
      <w:r w:rsidRPr="00C32D98">
        <w:rPr>
          <w:rStyle w:val="a9"/>
        </w:rPr>
        <w:footnoteReference w:id="875"/>
      </w:r>
      <w:r w:rsidRPr="001C3E29">
        <w:t>。淮南子</w:t>
      </w:r>
      <w:r w:rsidRPr="001C3E29">
        <w:rPr>
          <w:rFonts w:hint="eastAsia"/>
        </w:rPr>
        <w:t>曰：魯陽公，楚將也</w:t>
      </w:r>
      <w:r w:rsidRPr="00C32D98">
        <w:rPr>
          <w:rStyle w:val="a9"/>
        </w:rPr>
        <w:footnoteReference w:id="876"/>
      </w:r>
      <w:r w:rsidRPr="001C3E29">
        <w:t>。與韓遘</w:t>
      </w:r>
      <w:r w:rsidRPr="00C32D98">
        <w:rPr>
          <w:rStyle w:val="a9"/>
        </w:rPr>
        <w:footnoteReference w:id="877"/>
      </w:r>
      <w:r w:rsidRPr="001C3E29">
        <w:t>，戰酣，日暮，援戈而麾之，日爲之反三舍。太清，謂天也。此言酣飲與音樂，蓋是其中半并會之際，歡情之所以留連，良辰之所以覺也</w:t>
      </w:r>
      <w:r w:rsidRPr="00C32D98">
        <w:rPr>
          <w:rStyle w:val="a9"/>
        </w:rPr>
        <w:footnoteReference w:id="878"/>
      </w:r>
      <w:r w:rsidRPr="001C3E29">
        <w:t>。故追述魯陽迴日之意，而將轉西日於中盛之時，以適己之盛觀也</w:t>
      </w:r>
      <w:r w:rsidRPr="00C32D98">
        <w:rPr>
          <w:rStyle w:val="a9"/>
        </w:rPr>
        <w:footnoteReference w:id="879"/>
      </w:r>
      <w:r w:rsidRPr="001C3E29">
        <w:t>。昔光武合呼沱水，鄒衍有隕霜之應，精誠之感通天地，人神以相應。魯陽公麾日，抑亦此之謂也。苟日可麾而迴，則精誠可庶而幾，故曰齊精誠於</w:t>
      </w:r>
      <w:r w:rsidR="00820F0B">
        <w:t>旣</w:t>
      </w:r>
      <w:r w:rsidRPr="001C3E29">
        <w:t>往。蓋是酣樂之至，逼時之晏者，所以慷慨髣髴，是故引而況焉。善曰：曜靈，已見蜀都賦。鶡冠子曰：上及太清，下及太寧也。</w:t>
      </w:r>
    </w:p>
    <w:p w14:paraId="0B238B3E" w14:textId="67829D9D" w:rsidR="008F46A3" w:rsidRDefault="008F46A3" w:rsidP="006D5975">
      <w:pPr>
        <w:ind w:firstLine="561"/>
      </w:pPr>
      <w:r w:rsidRPr="001C3E29">
        <w:rPr>
          <w:rFonts w:hint="eastAsia"/>
          <w:b/>
          <w:color w:val="660000"/>
          <w:sz w:val="28"/>
        </w:rPr>
        <w:t>「昔者夏后氏朝羣臣於茲土，而執玉帛者以萬國。蓋亦先生之所高會，而四方之所軌則。春秋之際，要盟之主。闔閭信其威，夫差窮其武。內果伍員之謀，外騁孫子之奇。勝彊楚於柏舉，棲勁越於會稽。闕</w:t>
      </w:r>
      <w:r w:rsidRPr="001C3E29">
        <w:rPr>
          <w:rFonts w:hint="eastAsia"/>
        </w:rPr>
        <w:t>掘</w:t>
      </w:r>
      <w:r w:rsidRPr="001C3E29">
        <w:rPr>
          <w:rFonts w:hint="eastAsia"/>
          <w:b/>
          <w:color w:val="660000"/>
          <w:sz w:val="28"/>
        </w:rPr>
        <w:t>溝乎商魯，爭長於黃池。</w:t>
      </w:r>
      <w:r w:rsidRPr="001C3E29">
        <w:rPr>
          <w:rFonts w:hint="eastAsia"/>
        </w:rPr>
        <w:t>左傳曰：禹會諸侯於塗山，執玉帛而朝者</w:t>
      </w:r>
      <w:r w:rsidRPr="00C32D98">
        <w:rPr>
          <w:rStyle w:val="a9"/>
        </w:rPr>
        <w:footnoteReference w:id="880"/>
      </w:r>
      <w:r w:rsidRPr="001C3E29">
        <w:t>萬國。先王，謂舜等也。信，讀爲申</w:t>
      </w:r>
      <w:r w:rsidRPr="00C32D98">
        <w:rPr>
          <w:rStyle w:val="a9"/>
        </w:rPr>
        <w:footnoteReference w:id="881"/>
      </w:r>
      <w:r w:rsidRPr="001C3E29">
        <w:t>。</w:t>
      </w:r>
      <w:r w:rsidR="000742C0" w:rsidRPr="000742C0">
        <w:rPr>
          <w:u w:val="wave"/>
        </w:rPr>
        <w:t>國語</w:t>
      </w:r>
      <w:r w:rsidRPr="001C3E29">
        <w:t>曰：吳王夫差起軍，與齊、晉爭衡，晉文踐土之盟，齊桓邵陵之會，奮其威強，未能過也。伍員，楚大夫，出仕於吳，吳王因其謀伐楚。孫武，吳人，善用兵，作書號孫子兵書</w:t>
      </w:r>
      <w:r w:rsidRPr="00C32D98">
        <w:rPr>
          <w:rStyle w:val="a9"/>
        </w:rPr>
        <w:footnoteReference w:id="882"/>
      </w:r>
      <w:r w:rsidRPr="001C3E29">
        <w:t>。北征闕池，爲深溝於商、魯之間，北屬之濟</w:t>
      </w:r>
      <w:r w:rsidRPr="001C3E29">
        <w:rPr>
          <w:rFonts w:hint="eastAsia"/>
        </w:rPr>
        <w:t>，以會晉定公於黃池。吳、晉爭長，吳先歃，晉惡之</w:t>
      </w:r>
      <w:r w:rsidRPr="00C32D98">
        <w:rPr>
          <w:rStyle w:val="a9"/>
        </w:rPr>
        <w:footnoteReference w:id="883"/>
      </w:r>
      <w:r w:rsidRPr="001C3E29">
        <w:t>。善曰：左傳曰：楚師陳于柏舉，闔閭之弟夫槩王先擊楚子常，楚師大敗。</w:t>
      </w:r>
      <w:r w:rsidR="000742C0" w:rsidRPr="000742C0">
        <w:rPr>
          <w:u w:val="wave"/>
        </w:rPr>
        <w:t>國語</w:t>
      </w:r>
      <w:r w:rsidRPr="001C3E29">
        <w:t>曰：越王勾踐棲於會稽之上。難蜀父老曰：南馳使以誚勁越。</w:t>
      </w:r>
      <w:r w:rsidRPr="001C3E29">
        <w:rPr>
          <w:b/>
          <w:color w:val="660000"/>
          <w:sz w:val="28"/>
        </w:rPr>
        <w:t>徒以江湖嶮陂，物產殷充。</w:t>
      </w:r>
      <w:r w:rsidRPr="001C3E29">
        <w:rPr>
          <w:b/>
          <w:color w:val="660000"/>
          <w:sz w:val="28"/>
        </w:rPr>
        <w:lastRenderedPageBreak/>
        <w:t>繞霤</w:t>
      </w:r>
      <w:r w:rsidRPr="001C3E29">
        <w:t>李救</w:t>
      </w:r>
      <w:r w:rsidRPr="001C3E29">
        <w:rPr>
          <w:b/>
          <w:color w:val="660000"/>
          <w:sz w:val="28"/>
        </w:rPr>
        <w:t>未足言其固，鄭白未足語其豐。士有陷堅之銳，俗有節概</w:t>
      </w:r>
      <w:r w:rsidRPr="001C3E29">
        <w:t>蓋</w:t>
      </w:r>
      <w:r w:rsidRPr="001C3E29">
        <w:rPr>
          <w:b/>
          <w:color w:val="660000"/>
          <w:sz w:val="28"/>
        </w:rPr>
        <w:t>之風。睚</w:t>
      </w:r>
      <w:r w:rsidRPr="001C3E29">
        <w:t>五賣</w:t>
      </w:r>
      <w:r w:rsidRPr="001C3E29">
        <w:rPr>
          <w:b/>
          <w:color w:val="660000"/>
          <w:sz w:val="28"/>
        </w:rPr>
        <w:t>眦</w:t>
      </w:r>
      <w:r w:rsidRPr="001C3E29">
        <w:t>助賣</w:t>
      </w:r>
      <w:r w:rsidRPr="001C3E29">
        <w:rPr>
          <w:b/>
          <w:color w:val="660000"/>
          <w:sz w:val="28"/>
        </w:rPr>
        <w:t>則挺劍，喑</w:t>
      </w:r>
      <w:r w:rsidRPr="001C3E29">
        <w:t>廕</w:t>
      </w:r>
      <w:r w:rsidRPr="001C3E29">
        <w:rPr>
          <w:b/>
          <w:color w:val="660000"/>
          <w:sz w:val="28"/>
        </w:rPr>
        <w:t>嗚</w:t>
      </w:r>
      <w:r w:rsidRPr="001C3E29">
        <w:t>烏故</w:t>
      </w:r>
      <w:r w:rsidRPr="001C3E29">
        <w:rPr>
          <w:b/>
          <w:color w:val="660000"/>
          <w:sz w:val="28"/>
        </w:rPr>
        <w:t>則彎弓。</w:t>
      </w:r>
      <w:r w:rsidR="003E4D6D" w:rsidRPr="003E4D6D">
        <w:rPr>
          <w:u w:val="wave"/>
        </w:rPr>
        <w:t>漢書</w:t>
      </w:r>
      <w:r w:rsidRPr="001C3E29">
        <w:t>，王莽策命前將軍曰：繞霤之固，南當荊楚。鄭、白，二渠名。意者謂吳江湖之阻，洞庭之嶮，土地之沃，物產之豐，雖關中所謂繞霤之固，鄭、白之豐，未足以爲言也。凡天下言豐者，皆多稱關</w:t>
      </w:r>
      <w:r w:rsidRPr="001C3E29">
        <w:rPr>
          <w:rFonts w:hint="eastAsia"/>
        </w:rPr>
        <w:t>中，故引焉。韓信曰：項羽喑嗚叱吒。善曰：太公陰符經曰：無堅不陷也。楊惲曰：西河魏土，凜然皆有節槩。睚眥，已見西京賦。家語，</w:t>
      </w:r>
      <w:r w:rsidR="003F10DC" w:rsidRPr="003F10DC">
        <w:rPr>
          <w:rFonts w:hint="eastAsia"/>
          <w:u w:val="single"/>
        </w:rPr>
        <w:t>孔子</w:t>
      </w:r>
      <w:r w:rsidRPr="001C3E29">
        <w:rPr>
          <w:rFonts w:hint="eastAsia"/>
        </w:rPr>
        <w:t>曰：公良儒者，有勇力，挺劍而令衆也。孟子曰：越人彎弓而射我。</w:t>
      </w:r>
      <w:r w:rsidRPr="001C3E29">
        <w:rPr>
          <w:rFonts w:hint="eastAsia"/>
          <w:b/>
          <w:color w:val="660000"/>
          <w:sz w:val="28"/>
        </w:rPr>
        <w:t>擁之者龍騰，據之者虎視。麾城若振槁，搴旗若顧指。雖帶甲一朝，而元功遠致。雖累葉百疊，而富彊相繼。樂湑衎</w:t>
      </w:r>
      <w:r w:rsidRPr="001C3E29">
        <w:rPr>
          <w:rFonts w:hint="eastAsia"/>
        </w:rPr>
        <w:t>苦旱</w:t>
      </w:r>
      <w:r w:rsidRPr="001C3E29">
        <w:rPr>
          <w:rFonts w:hint="eastAsia"/>
          <w:b/>
          <w:color w:val="660000"/>
          <w:sz w:val="28"/>
        </w:rPr>
        <w:t>其方域，列仙集其土地。桂父練形而易色，赤須蟬蛻</w:t>
      </w:r>
      <w:r w:rsidRPr="001C3E29">
        <w:rPr>
          <w:rFonts w:hint="eastAsia"/>
        </w:rPr>
        <w:t>稅</w:t>
      </w:r>
      <w:r w:rsidRPr="001C3E29">
        <w:rPr>
          <w:rFonts w:hint="eastAsia"/>
          <w:b/>
          <w:color w:val="660000"/>
          <w:sz w:val="28"/>
        </w:rPr>
        <w:t>而附麗。</w:t>
      </w:r>
      <w:r w:rsidRPr="001C3E29">
        <w:rPr>
          <w:rFonts w:hint="eastAsia"/>
        </w:rPr>
        <w:t>賈誼傳曰：權制天下，顧指如意。叔孫通列傳曰：斬將搴旗之士。顧指，諭疾且易也。葉，猶世也</w:t>
      </w:r>
      <w:r w:rsidRPr="00C32D98">
        <w:rPr>
          <w:rStyle w:val="a9"/>
        </w:rPr>
        <w:footnoteReference w:id="884"/>
      </w:r>
      <w:r w:rsidRPr="001C3E29">
        <w:t>。列仙傳曰：桂父，象林人也，常服桂葉，以龜腦和之，顏色如</w:t>
      </w:r>
      <w:r w:rsidRPr="001C3E29">
        <w:rPr>
          <w:rFonts w:hint="eastAsia"/>
        </w:rPr>
        <w:t>童</w:t>
      </w:r>
      <w:r w:rsidRPr="00C32D98">
        <w:rPr>
          <w:rStyle w:val="a9"/>
        </w:rPr>
        <w:footnoteReference w:id="885"/>
      </w:r>
      <w:r w:rsidRPr="001C3E29">
        <w:t>，時黑時白時赤，南海人尊事之累世。赤須子，豐人也，豐中傳世見之，秦穆公之主魚吏也，數道豐界災異水旱，十不失一。食柏實石脂，絕穀，齒落更生，細髮復出，後去之吳山。言此人等仙，如蟬之脫殼</w:t>
      </w:r>
      <w:r w:rsidRPr="00C32D98">
        <w:rPr>
          <w:rStyle w:val="a9"/>
        </w:rPr>
        <w:footnoteReference w:id="886"/>
      </w:r>
      <w:r w:rsidRPr="001C3E29">
        <w:t>。爾雅曰：麗，附也。莊子曰：附離不以膠漆。赤須子本非吳人，故言附麗也。夫土地險固以致彊，豐沃以致盛，而天下之美皆歸焉，霸王之功皆存焉。故賦者</w:t>
      </w:r>
      <w:r w:rsidR="00820F0B">
        <w:t>旣</w:t>
      </w:r>
      <w:r w:rsidRPr="001C3E29">
        <w:t>舉其富彊之業，而載其神仙之事。善曰：長楊賦曰：麾城摲邑。商君曰：秦師至鄢、郢，舉若振槁。槁，葉落</w:t>
      </w:r>
      <w:r w:rsidRPr="00C32D98">
        <w:rPr>
          <w:rStyle w:val="a9"/>
        </w:rPr>
        <w:footnoteReference w:id="887"/>
      </w:r>
      <w:r w:rsidRPr="001C3E29">
        <w:t>。</w:t>
      </w:r>
      <w:r w:rsidR="003E4D6D" w:rsidRPr="003E4D6D">
        <w:rPr>
          <w:u w:val="wave"/>
        </w:rPr>
        <w:t>漢書</w:t>
      </w:r>
      <w:r w:rsidRPr="001C3E29">
        <w:t>曰：吳晉爭長，吳爲帶甲三萬。</w:t>
      </w:r>
      <w:r w:rsidR="003E4D6D" w:rsidRPr="003E4D6D">
        <w:rPr>
          <w:u w:val="wave"/>
        </w:rPr>
        <w:t>史記</w:t>
      </w:r>
      <w:r w:rsidRPr="001C3E29">
        <w:t>曰：維祖元功，輔臣股肱</w:t>
      </w:r>
      <w:r w:rsidRPr="001C3E29">
        <w:rPr>
          <w:rFonts w:hint="eastAsia"/>
        </w:rPr>
        <w:t>。新序曰：齊侯相管仲，國</w:t>
      </w:r>
      <w:r w:rsidR="00820F0B">
        <w:rPr>
          <w:rFonts w:hint="eastAsia"/>
        </w:rPr>
        <w:t>旣</w:t>
      </w:r>
      <w:r w:rsidRPr="001C3E29">
        <w:rPr>
          <w:rFonts w:hint="eastAsia"/>
        </w:rPr>
        <w:t>富強。</w:t>
      </w:r>
      <w:r w:rsidR="000742C0" w:rsidRPr="000742C0">
        <w:rPr>
          <w:rFonts w:hint="eastAsia"/>
          <w:u w:val="wave"/>
        </w:rPr>
        <w:t>楚辭</w:t>
      </w:r>
      <w:r w:rsidRPr="001C3E29">
        <w:rPr>
          <w:rFonts w:hint="eastAsia"/>
        </w:rPr>
        <w:t>曰：濟江海兮蟬蛻。淮南子曰：蟬飲而不食，三十日而蛻。</w:t>
      </w:r>
      <w:r w:rsidRPr="001C3E29">
        <w:rPr>
          <w:rFonts w:hint="eastAsia"/>
          <w:b/>
          <w:color w:val="660000"/>
          <w:sz w:val="28"/>
        </w:rPr>
        <w:t>中夏比焉，畢世而罕見，丹青圖其珍瑋</w:t>
      </w:r>
      <w:r w:rsidRPr="00C32D98">
        <w:rPr>
          <w:rStyle w:val="a9"/>
        </w:rPr>
        <w:footnoteReference w:id="888"/>
      </w:r>
      <w:r w:rsidRPr="001C3E29">
        <w:rPr>
          <w:b/>
          <w:color w:val="660000"/>
          <w:sz w:val="28"/>
        </w:rPr>
        <w:t>，貴其寶利也。舜禹游焉，沒齒而忘歸，精靈留其山阿，翫其奇麗也。</w:t>
      </w:r>
      <w:r w:rsidRPr="001C3E29">
        <w:t>中夏貴其珍寶而不能見，徒以</w:t>
      </w:r>
      <w:r w:rsidRPr="001C3E29">
        <w:lastRenderedPageBreak/>
        <w:t>丹青畫其象類也。</w:t>
      </w:r>
      <w:r w:rsidR="000742C0" w:rsidRPr="000742C0">
        <w:rPr>
          <w:u w:val="wave"/>
        </w:rPr>
        <w:t>楚辭</w:t>
      </w:r>
      <w:r w:rsidRPr="001C3E29">
        <w:t>九歌曰：九疑繽兮並迎。謂舜神在九疑山也。言聖帝明王，存亡而淹留於是者，貴其奇麗也。書曰：舜南巡狩陟方死</w:t>
      </w:r>
      <w:r w:rsidRPr="00C32D98">
        <w:rPr>
          <w:rStyle w:val="a9"/>
        </w:rPr>
        <w:footnoteReference w:id="889"/>
      </w:r>
      <w:r w:rsidRPr="001C3E29">
        <w:t>。山海經曰：南方蒼梧之丘，有九疑山焉，舜之所葬。吳越春秋，禹老，嘆曰：吾年壽將盡，止死斯乎！乃命羣臣葬我於會稽之山。</w:t>
      </w:r>
      <w:r w:rsidR="003E4D6D" w:rsidRPr="003E4D6D">
        <w:rPr>
          <w:u w:val="wave"/>
        </w:rPr>
        <w:t>論語</w:t>
      </w:r>
      <w:r w:rsidRPr="001C3E29">
        <w:t>曰：管仲奪伯氏駢邑，沒齒無怨言也。</w:t>
      </w:r>
      <w:r w:rsidRPr="001C3E29">
        <w:rPr>
          <w:rFonts w:hint="eastAsia"/>
          <w:b/>
          <w:color w:val="660000"/>
          <w:sz w:val="28"/>
        </w:rPr>
        <w:t>剖判庶士，商搉</w:t>
      </w:r>
      <w:r w:rsidRPr="001C3E29">
        <w:rPr>
          <w:rFonts w:hint="eastAsia"/>
        </w:rPr>
        <w:t>角</w:t>
      </w:r>
      <w:r w:rsidRPr="001C3E29">
        <w:rPr>
          <w:rFonts w:hint="eastAsia"/>
          <w:b/>
          <w:color w:val="660000"/>
          <w:sz w:val="28"/>
        </w:rPr>
        <w:t>萬俗。國有鬱鞅而顯敞，邦有湫</w:t>
      </w:r>
      <w:r w:rsidRPr="001C3E29">
        <w:rPr>
          <w:rFonts w:hint="eastAsia"/>
        </w:rPr>
        <w:t>子小</w:t>
      </w:r>
      <w:r w:rsidRPr="001C3E29">
        <w:rPr>
          <w:rFonts w:hint="eastAsia"/>
          <w:b/>
          <w:color w:val="660000"/>
          <w:sz w:val="28"/>
        </w:rPr>
        <w:t>阨</w:t>
      </w:r>
      <w:r w:rsidRPr="001C3E29">
        <w:rPr>
          <w:rFonts w:hint="eastAsia"/>
        </w:rPr>
        <w:t>烏介</w:t>
      </w:r>
      <w:r w:rsidRPr="001C3E29">
        <w:rPr>
          <w:rFonts w:hint="eastAsia"/>
          <w:b/>
          <w:color w:val="660000"/>
          <w:sz w:val="28"/>
        </w:rPr>
        <w:t>而踡</w:t>
      </w:r>
      <w:r w:rsidRPr="001C3E29">
        <w:rPr>
          <w:rFonts w:hint="eastAsia"/>
        </w:rPr>
        <w:t>拳</w:t>
      </w:r>
      <w:r w:rsidRPr="001C3E29">
        <w:rPr>
          <w:rFonts w:hint="eastAsia"/>
          <w:b/>
          <w:color w:val="660000"/>
          <w:sz w:val="28"/>
        </w:rPr>
        <w:t>跼。伊茲都之函弘，傾神州而韞櫝。仰南斗以斟酌，兼二儀之優渥。</w:t>
      </w:r>
      <w:r w:rsidRPr="001C3E29">
        <w:rPr>
          <w:rFonts w:hint="eastAsia"/>
        </w:rPr>
        <w:t>湫，下也。阨，小也。函弘，寬大也。左氏傳，齊景公欲更晏子之宅，曰：子宅湫隘</w:t>
      </w:r>
      <w:r w:rsidRPr="00C32D98">
        <w:rPr>
          <w:rStyle w:val="a9"/>
        </w:rPr>
        <w:footnoteReference w:id="890"/>
      </w:r>
      <w:r w:rsidRPr="001C3E29">
        <w:t>，不可以居。禹所受地說書曰：崑崙東南方五千里，名曰神州，帝王居之</w:t>
      </w:r>
      <w:r w:rsidRPr="00C32D98">
        <w:rPr>
          <w:rStyle w:val="a9"/>
        </w:rPr>
        <w:footnoteReference w:id="891"/>
      </w:r>
      <w:r w:rsidRPr="001C3E29">
        <w:t>。</w:t>
      </w:r>
      <w:r w:rsidR="000742C0" w:rsidRPr="000742C0">
        <w:rPr>
          <w:u w:val="wave"/>
        </w:rPr>
        <w:t>楚辭</w:t>
      </w:r>
      <w:r w:rsidRPr="001C3E29">
        <w:t>曰：八柱何以東南傾。吳國在地勢所傾寫，故曰傾神州而韞櫝也。</w:t>
      </w:r>
      <w:r w:rsidR="003E4D6D" w:rsidRPr="003E4D6D">
        <w:rPr>
          <w:u w:val="wave"/>
        </w:rPr>
        <w:t>論語</w:t>
      </w:r>
      <w:r w:rsidRPr="001C3E29">
        <w:t>曰：韞櫝而藏諸。廣雅曰：商，度也。搉，粗略也。言商度其粗略。天官星占曰：南斗主爵祿，其宿六星。春秋說題辭曰：南斗爲吳。詩曰：</w:t>
      </w:r>
      <w:r w:rsidR="00820F0B">
        <w:t>旣</w:t>
      </w:r>
      <w:r w:rsidRPr="001C3E29">
        <w:t>優</w:t>
      </w:r>
      <w:r w:rsidR="00820F0B">
        <w:t>旣</w:t>
      </w:r>
      <w:r w:rsidRPr="001C3E29">
        <w:t>渥。</w:t>
      </w:r>
    </w:p>
    <w:p w14:paraId="6DA18EAE" w14:textId="1F36D2C8" w:rsidR="008F46A3" w:rsidRDefault="008F46A3" w:rsidP="006D5975">
      <w:pPr>
        <w:ind w:firstLine="561"/>
      </w:pPr>
      <w:r w:rsidRPr="001C3E29">
        <w:rPr>
          <w:rFonts w:hint="eastAsia"/>
          <w:b/>
          <w:color w:val="660000"/>
          <w:sz w:val="28"/>
        </w:rPr>
        <w:t>「繇此而揆之，西蜀之於東吳，小大之相絕也，亦猶棘林螢燿，而與夫樳木龍燭也</w:t>
      </w:r>
      <w:r w:rsidRPr="00C32D98">
        <w:rPr>
          <w:rStyle w:val="a9"/>
        </w:rPr>
        <w:footnoteReference w:id="892"/>
      </w:r>
      <w:r w:rsidRPr="001C3E29">
        <w:rPr>
          <w:b/>
          <w:color w:val="660000"/>
          <w:sz w:val="28"/>
        </w:rPr>
        <w:t>。否泰之相背也，亦猶帝之懸解，而與桎梏疏屬也</w:t>
      </w:r>
      <w:r w:rsidRPr="00C32D98">
        <w:rPr>
          <w:rStyle w:val="a9"/>
        </w:rPr>
        <w:footnoteReference w:id="893"/>
      </w:r>
      <w:r w:rsidRPr="001C3E29">
        <w:rPr>
          <w:b/>
          <w:color w:val="660000"/>
          <w:sz w:val="28"/>
        </w:rPr>
        <w:t>。庸可共世而論巨細，同年而議豐确</w:t>
      </w:r>
      <w:r w:rsidRPr="001C3E29">
        <w:t>胡角</w:t>
      </w:r>
      <w:r w:rsidRPr="001C3E29">
        <w:rPr>
          <w:b/>
          <w:color w:val="660000"/>
          <w:sz w:val="28"/>
        </w:rPr>
        <w:t>乎？</w:t>
      </w:r>
      <w:r w:rsidRPr="001C3E29">
        <w:t>崔寔政論云：使賢不肖相去如日月之與螢火，雖頑嚚之人猶察。山海經曰：樳木長千里。又曰：鍾山之神，名曰燭龍，視爲晝，暝爲夜。莊子曰：老子死，秦失弔之，三號而出。弟子曰：非子之交耶？曰：然。然弔若是可乎？曰：始也，吾以其人也，而今非也。適爲夫子時也</w:t>
      </w:r>
      <w:r w:rsidRPr="00C32D98">
        <w:rPr>
          <w:rStyle w:val="a9"/>
        </w:rPr>
        <w:footnoteReference w:id="894"/>
      </w:r>
      <w:r w:rsidRPr="001C3E29">
        <w:t>，適去夫子順也。安時而處順，憂樂不能入也。古者謂是帝之懸解。莊子曰：有繫謂</w:t>
      </w:r>
      <w:r w:rsidRPr="001C3E29">
        <w:rPr>
          <w:rFonts w:hint="eastAsia"/>
        </w:rPr>
        <w:t>之懸，無謂之解。</w:t>
      </w:r>
      <w:r w:rsidR="003F10DC" w:rsidRPr="003F10DC">
        <w:rPr>
          <w:rFonts w:hint="eastAsia"/>
          <w:u w:val="single"/>
        </w:rPr>
        <w:t>郭璞</w:t>
      </w:r>
      <w:r w:rsidRPr="001C3E29">
        <w:rPr>
          <w:rFonts w:hint="eastAsia"/>
        </w:rPr>
        <w:t>曰：懸絕曰解</w:t>
      </w:r>
      <w:r w:rsidRPr="00C32D98">
        <w:rPr>
          <w:rStyle w:val="a9"/>
        </w:rPr>
        <w:footnoteReference w:id="895"/>
      </w:r>
      <w:r w:rsidRPr="001C3E29">
        <w:t>。山海經曰：二負殺猰</w:t>
      </w:r>
      <w:r w:rsidRPr="001C3E29">
        <w:rPr>
          <w:rFonts w:hint="eastAsia"/>
        </w:rPr>
        <w:t>㺄，帝乃梏之疏屬之山，桎其右足，反縛兩手。漢宣帝時，擊磻石於上郡，陷得石室，其</w:t>
      </w:r>
      <w:r w:rsidRPr="001C3E29">
        <w:rPr>
          <w:rFonts w:hint="eastAsia"/>
        </w:rPr>
        <w:lastRenderedPageBreak/>
        <w:t>中有反縛械人，劉向曰：此二負之臣也。帝曰：何以知之？以山海經對。帝，天也，人生稟命於天，受拘俗之性，憂虞終身不解，此乃自終執縛，爲天所繫。夫安時處順，憂樂不能入，此自然放肆爲天所解也。天在上者，故曰帝之懸解，性之永放者也。桎梏疏屬，形之永拘者也，相背之甚，故以相況焉。凡物安於所守，思不易方，處窮塞而不識天下之通塗，亦如此也。善曰</w:t>
      </w:r>
      <w:r w:rsidRPr="00C32D98">
        <w:rPr>
          <w:rStyle w:val="a9"/>
        </w:rPr>
        <w:footnoteReference w:id="896"/>
      </w:r>
      <w:r w:rsidRPr="001C3E29">
        <w:t>：棘聚而成林。郭象玄莊子注曰：生</w:t>
      </w:r>
      <w:r w:rsidRPr="001C3E29">
        <w:rPr>
          <w:rFonts w:hint="eastAsia"/>
        </w:rPr>
        <w:t>曰懸，死曰解。過秦論曰：不可同年而語矣。确，薄也。</w:t>
      </w:r>
      <w:r w:rsidRPr="001C3E29">
        <w:rPr>
          <w:rFonts w:hint="eastAsia"/>
          <w:b/>
          <w:color w:val="660000"/>
          <w:sz w:val="28"/>
        </w:rPr>
        <w:t>暨其幽遐獨邃，寥廓閑奧。耳目之所不該，足趾之所不蹈。倜儻之極異，誳</w:t>
      </w:r>
      <w:r w:rsidRPr="001C3E29">
        <w:rPr>
          <w:rFonts w:hint="eastAsia"/>
        </w:rPr>
        <w:t>君屈</w:t>
      </w:r>
      <w:r w:rsidRPr="001C3E29">
        <w:rPr>
          <w:rFonts w:hint="eastAsia"/>
          <w:b/>
          <w:color w:val="660000"/>
          <w:sz w:val="28"/>
        </w:rPr>
        <w:t>詭之殊事</w:t>
      </w:r>
      <w:r w:rsidRPr="00C32D98">
        <w:rPr>
          <w:rStyle w:val="a9"/>
        </w:rPr>
        <w:footnoteReference w:id="897"/>
      </w:r>
      <w:r w:rsidRPr="001C3E29">
        <w:rPr>
          <w:b/>
          <w:color w:val="660000"/>
          <w:sz w:val="28"/>
        </w:rPr>
        <w:t>，藏理於終古，而未寤於前覺也。若吾子之所傳，孟浪之遺言，略舉其梗概，而未得其要妙也。」</w:t>
      </w:r>
      <w:r w:rsidRPr="001C3E29">
        <w:t>俶儻、誳詭，皆謂非常詭異之事。終古，猶永古也。周禮考工記曰：輪已崇，則人不能登也。輪已庳</w:t>
      </w:r>
      <w:r w:rsidRPr="00C32D98">
        <w:rPr>
          <w:rStyle w:val="a9"/>
        </w:rPr>
        <w:footnoteReference w:id="898"/>
      </w:r>
      <w:r w:rsidRPr="001C3E29">
        <w:t>，則終古登阤。離騷曰：吾焉能忍此終古。孟子曰：伊尹云：天之生斯人也，使先知覺後知，先覺覺後覺也。予，天民之先覺者也。孟浪，猶莫絡也，不委細之意</w:t>
      </w:r>
      <w:r w:rsidRPr="00C32D98">
        <w:rPr>
          <w:rStyle w:val="a9"/>
        </w:rPr>
        <w:footnoteReference w:id="899"/>
      </w:r>
      <w:r w:rsidRPr="001C3E29">
        <w:t>。莊子曰：夫子以爲孟浪之言，我</w:t>
      </w:r>
      <w:r w:rsidRPr="001C3E29">
        <w:rPr>
          <w:rFonts w:hint="eastAsia"/>
        </w:rPr>
        <w:t>以爲妙道之行。善曰：司馬彪莊子注曰：孟浪，鄙野之語。東京賦曰：粗謂賓言其梗槩</w:t>
      </w:r>
      <w:r w:rsidRPr="00C32D98">
        <w:rPr>
          <w:rStyle w:val="a9"/>
        </w:rPr>
        <w:footnoteReference w:id="900"/>
      </w:r>
      <w:r w:rsidRPr="001C3E29">
        <w:t>。梗槩，粗言也</w:t>
      </w:r>
      <w:r w:rsidRPr="00C32D98">
        <w:rPr>
          <w:rStyle w:val="a9"/>
        </w:rPr>
        <w:footnoteReference w:id="901"/>
      </w:r>
      <w:r w:rsidRPr="001C3E29">
        <w:t>。</w:t>
      </w:r>
    </w:p>
    <w:p w14:paraId="69EB9C26" w14:textId="77777777" w:rsidR="008F46A3" w:rsidRDefault="008F46A3" w:rsidP="009E2A16">
      <w:pPr>
        <w:ind w:firstLine="420"/>
        <w:sectPr w:rsidR="008F46A3" w:rsidSect="00727A80">
          <w:type w:val="continuous"/>
          <w:pgSz w:w="12240" w:h="15840"/>
          <w:pgMar w:top="1440" w:right="1797" w:bottom="1440" w:left="1797" w:header="720" w:footer="720" w:gutter="0"/>
          <w:cols w:space="425"/>
          <w:docGrid w:linePitch="326"/>
        </w:sectPr>
      </w:pPr>
    </w:p>
    <w:p w14:paraId="0ED25039" w14:textId="77777777" w:rsidR="008F46A3" w:rsidRDefault="008F46A3" w:rsidP="009E2A16">
      <w:pPr>
        <w:ind w:firstLine="420"/>
        <w:sectPr w:rsidR="008F46A3" w:rsidSect="00727A80">
          <w:type w:val="continuous"/>
          <w:pgSz w:w="12240" w:h="15840"/>
          <w:pgMar w:top="1440" w:right="1797" w:bottom="1440" w:left="1797" w:header="720" w:footer="720" w:gutter="0"/>
          <w:cols w:space="425"/>
          <w:docGrid w:linePitch="326"/>
        </w:sectPr>
      </w:pPr>
    </w:p>
    <w:p w14:paraId="355C5C32" w14:textId="77777777" w:rsidR="008F46A3" w:rsidRDefault="008F46A3" w:rsidP="00BB7DAA">
      <w:pPr>
        <w:pStyle w:val="1"/>
        <w:keepNext w:val="0"/>
        <w:keepLines w:val="0"/>
        <w:pageBreakBefore/>
        <w:widowControl w:val="0"/>
        <w:ind w:firstLine="881"/>
      </w:pPr>
      <w:r>
        <w:rPr>
          <w:rFonts w:hint="eastAsia"/>
        </w:rPr>
        <w:lastRenderedPageBreak/>
        <w:t>文選卷第六</w:t>
      </w:r>
    </w:p>
    <w:p w14:paraId="3349BA90" w14:textId="77777777" w:rsidR="008F46A3" w:rsidRPr="007D506F" w:rsidRDefault="008F46A3" w:rsidP="006D5975">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t>魏都賦</w:t>
      </w:r>
    </w:p>
    <w:p w14:paraId="2E86FC55" w14:textId="77777777" w:rsidR="008F46A3" w:rsidRDefault="008F46A3" w:rsidP="006D5975">
      <w:pPr>
        <w:ind w:firstLine="420"/>
      </w:pPr>
      <w:r w:rsidRPr="001C3E29">
        <w:rPr>
          <w:rFonts w:hint="eastAsia"/>
        </w:rPr>
        <w:t>魏曹操都鄴，相州是也。太沖賦三都，以吳、蜀遞相頓折，以魏都依制度</w:t>
      </w:r>
      <w:r w:rsidRPr="00C32D98">
        <w:rPr>
          <w:rStyle w:val="a9"/>
        </w:rPr>
        <w:footnoteReference w:id="902"/>
      </w:r>
      <w:r w:rsidRPr="001C3E29">
        <w:t>。</w:t>
      </w:r>
    </w:p>
    <w:p w14:paraId="0B8B1070" w14:textId="77777777" w:rsidR="008F46A3" w:rsidRPr="00612DB2" w:rsidRDefault="008F46A3" w:rsidP="006D5975">
      <w:pPr>
        <w:ind w:firstLine="560"/>
        <w:rPr>
          <w:rFonts w:ascii="楷体" w:eastAsia="楷体" w:hAnsi="楷体"/>
          <w:bCs/>
          <w:color w:val="660000"/>
          <w:sz w:val="28"/>
          <w:u w:val="single"/>
        </w:rPr>
      </w:pPr>
      <w:r w:rsidRPr="00845B24">
        <w:rPr>
          <w:rFonts w:ascii="楷体" w:eastAsia="楷体" w:hAnsi="楷体" w:hint="eastAsia"/>
          <w:bCs/>
          <w:color w:val="660000"/>
          <w:sz w:val="28"/>
          <w:u w:val="single"/>
        </w:rPr>
        <w:t>左太沖</w:t>
      </w:r>
      <w:r w:rsidRPr="00C32D98">
        <w:rPr>
          <w:rStyle w:val="a9"/>
        </w:rPr>
        <w:footnoteReference w:id="903"/>
      </w:r>
    </w:p>
    <w:p w14:paraId="71025E12" w14:textId="75EA2F99" w:rsidR="008F46A3" w:rsidRDefault="008F46A3" w:rsidP="006D5975">
      <w:pPr>
        <w:ind w:firstLine="561"/>
      </w:pPr>
      <w:r w:rsidRPr="001C3E29">
        <w:rPr>
          <w:rFonts w:hint="eastAsia"/>
          <w:b/>
          <w:color w:val="660000"/>
          <w:sz w:val="28"/>
        </w:rPr>
        <w:t>魏國先生有睟其容，乃盱衡而誥曰：「异乎交益之士，</w:t>
      </w:r>
      <w:r w:rsidRPr="001C3E29">
        <w:rPr>
          <w:rFonts w:hint="eastAsia"/>
        </w:rPr>
        <w:t>孟子曰：君子所性，仁義禮智根於心，其生色睟然見於面，不言而喻。趙岐曰：睟，潤澤貌也。眉上曰衡。盱，舉眉大視也。异，異也。</w:t>
      </w:r>
      <w:r w:rsidR="000742C0" w:rsidRPr="000742C0">
        <w:rPr>
          <w:rFonts w:hint="eastAsia"/>
          <w:u w:val="wave"/>
        </w:rPr>
        <w:t>尙書</w:t>
      </w:r>
      <w:r w:rsidRPr="001C3E29">
        <w:rPr>
          <w:rFonts w:hint="eastAsia"/>
        </w:rPr>
        <w:t>堯典，四岳曰：异哉！善曰：</w:t>
      </w:r>
      <w:r w:rsidR="003E4D6D" w:rsidRPr="003E4D6D">
        <w:rPr>
          <w:rFonts w:hint="eastAsia"/>
          <w:u w:val="wave"/>
        </w:rPr>
        <w:t>漢書</w:t>
      </w:r>
      <w:r w:rsidRPr="001C3E29">
        <w:rPr>
          <w:rFonts w:hint="eastAsia"/>
        </w:rPr>
        <w:t>曰：武帝置交州；又改梁曰益，有益州。又曰：公盱衡厲色，振揚武怒。音義曰：眉上曰衡，謂舉眉揚目也。字林曰：盱，張目也。爾雅曰：誥，告也。</w:t>
      </w:r>
      <w:r w:rsidRPr="001C3E29">
        <w:rPr>
          <w:rFonts w:hint="eastAsia"/>
          <w:b/>
          <w:color w:val="660000"/>
          <w:sz w:val="28"/>
        </w:rPr>
        <w:t>蓋音有楚夏者，土風之乖也；</w:t>
      </w:r>
      <w:r w:rsidRPr="001C3E29">
        <w:rPr>
          <w:rFonts w:hint="eastAsia"/>
        </w:rPr>
        <w:t>善曰：孫卿子曰：人居楚而楚，居夏而夏，非天性也，積靡使然也。</w:t>
      </w:r>
      <w:r w:rsidR="003E4D6D" w:rsidRPr="003E4D6D">
        <w:rPr>
          <w:rFonts w:hint="eastAsia"/>
          <w:u w:val="wave"/>
        </w:rPr>
        <w:t>史記</w:t>
      </w:r>
      <w:r w:rsidRPr="001C3E29">
        <w:rPr>
          <w:rFonts w:hint="eastAsia"/>
        </w:rPr>
        <w:t>曰：淮北沛、陳、汝南、南郡，此西楚也。潁川、南陽，夏人之居，故至今謂之夏人。</w:t>
      </w:r>
      <w:r w:rsidRPr="001C3E29">
        <w:rPr>
          <w:rFonts w:hint="eastAsia"/>
          <w:b/>
          <w:color w:val="660000"/>
          <w:sz w:val="28"/>
        </w:rPr>
        <w:t>情有險易者，習俗之殊也。</w:t>
      </w:r>
      <w:r w:rsidR="003E4D6D" w:rsidRPr="003E4D6D">
        <w:rPr>
          <w:rFonts w:hint="eastAsia"/>
          <w:u w:val="wave"/>
        </w:rPr>
        <w:t>論語</w:t>
      </w:r>
      <w:r w:rsidRPr="001C3E29">
        <w:rPr>
          <w:rFonts w:hint="eastAsia"/>
        </w:rPr>
        <w:t>曰：性相近，習相遠也。善曰：</w:t>
      </w:r>
      <w:r w:rsidR="000742C0" w:rsidRPr="000742C0">
        <w:rPr>
          <w:rFonts w:hint="eastAsia"/>
          <w:u w:val="wave"/>
        </w:rPr>
        <w:t>周易</w:t>
      </w:r>
      <w:r w:rsidRPr="001C3E29">
        <w:rPr>
          <w:rFonts w:hint="eastAsia"/>
        </w:rPr>
        <w:t>曰：辭有險易。春秋說題辭曰：中國之性，習俗常操。</w:t>
      </w:r>
      <w:r w:rsidRPr="001C3E29">
        <w:rPr>
          <w:rFonts w:hint="eastAsia"/>
          <w:b/>
          <w:color w:val="660000"/>
          <w:sz w:val="28"/>
        </w:rPr>
        <w:t>雖則生常，固非自得之謂也。</w:t>
      </w:r>
      <w:r w:rsidRPr="001C3E29">
        <w:rPr>
          <w:rFonts w:hint="eastAsia"/>
        </w:rPr>
        <w:t>傳曰：習實生常。善曰：孟子曰：使自得之。趙岐曰：使自得其本善性也。</w:t>
      </w:r>
      <w:r w:rsidRPr="001C3E29">
        <w:rPr>
          <w:rFonts w:hint="eastAsia"/>
          <w:b/>
          <w:color w:val="660000"/>
          <w:sz w:val="28"/>
        </w:rPr>
        <w:t>昔市南宜僚弄丸，而兩家之難解。聊爲吾子復翫德音，以釋二客競于辯囿</w:t>
      </w:r>
      <w:r w:rsidRPr="001C3E29">
        <w:rPr>
          <w:rFonts w:hint="eastAsia"/>
          <w:b/>
          <w:color w:val="660000"/>
          <w:sz w:val="28"/>
        </w:rPr>
        <w:lastRenderedPageBreak/>
        <w:t>者也。</w:t>
      </w:r>
      <w:r w:rsidRPr="001C3E29">
        <w:rPr>
          <w:rFonts w:hint="eastAsia"/>
        </w:rPr>
        <w:t>莊子曰：市南宜僚弄丸，而兩家之難解。又曰：公孫龍，辯者之徒，飾人之心，易人之意，能勝人之口，不能服人之心，辯者之囿也。善曰：</w:t>
      </w:r>
      <w:r w:rsidR="000742C0" w:rsidRPr="000742C0">
        <w:rPr>
          <w:rFonts w:hint="eastAsia"/>
          <w:u w:val="wave"/>
        </w:rPr>
        <w:t>毛詩</w:t>
      </w:r>
      <w:r w:rsidRPr="001C3E29">
        <w:rPr>
          <w:rFonts w:hint="eastAsia"/>
        </w:rPr>
        <w:t>曰：德音孔昭。</w:t>
      </w:r>
    </w:p>
    <w:p w14:paraId="02DFBA06" w14:textId="394B8C4D" w:rsidR="008F46A3" w:rsidRDefault="008F46A3" w:rsidP="006D5975">
      <w:pPr>
        <w:ind w:firstLine="561"/>
      </w:pPr>
      <w:r w:rsidRPr="001C3E29">
        <w:rPr>
          <w:rFonts w:hint="eastAsia"/>
          <w:b/>
          <w:color w:val="660000"/>
          <w:sz w:val="28"/>
        </w:rPr>
        <w:t>「夫泰極剖判，造化權輿。</w:t>
      </w:r>
      <w:r w:rsidRPr="001C3E29">
        <w:rPr>
          <w:rFonts w:hint="eastAsia"/>
        </w:rPr>
        <w:t>善曰：</w:t>
      </w:r>
      <w:r w:rsidR="000742C0" w:rsidRPr="000742C0">
        <w:rPr>
          <w:rFonts w:hint="eastAsia"/>
          <w:u w:val="wave"/>
        </w:rPr>
        <w:t>周易</w:t>
      </w:r>
      <w:r w:rsidRPr="001C3E29">
        <w:rPr>
          <w:rFonts w:hint="eastAsia"/>
        </w:rPr>
        <w:t>曰：易有太極，是生兩儀。</w:t>
      </w:r>
      <w:r w:rsidR="003E4D6D" w:rsidRPr="003E4D6D">
        <w:rPr>
          <w:rFonts w:hint="eastAsia"/>
          <w:u w:val="wave"/>
        </w:rPr>
        <w:t>史記</w:t>
      </w:r>
      <w:r w:rsidRPr="001C3E29">
        <w:rPr>
          <w:rFonts w:hint="eastAsia"/>
        </w:rPr>
        <w:t>曰：鄒衍稱引天地剖判以來。淮南子曰：大丈夫無爲，與造化逍遙。爾雅曰：權輿</w:t>
      </w:r>
      <w:r w:rsidRPr="00C32D98">
        <w:rPr>
          <w:rStyle w:val="a9"/>
        </w:rPr>
        <w:footnoteReference w:id="904"/>
      </w:r>
      <w:r w:rsidRPr="001C3E29">
        <w:t>，始也。</w:t>
      </w:r>
      <w:r w:rsidR="003E4D6D" w:rsidRPr="003E4D6D">
        <w:rPr>
          <w:u w:val="wave"/>
        </w:rPr>
        <w:t>劇秦美新</w:t>
      </w:r>
      <w:r w:rsidRPr="001C3E29">
        <w:t>序曰</w:t>
      </w:r>
      <w:r w:rsidRPr="00C32D98">
        <w:rPr>
          <w:rStyle w:val="a9"/>
        </w:rPr>
        <w:footnoteReference w:id="905"/>
      </w:r>
      <w:r w:rsidRPr="001C3E29">
        <w:t>：權輿天地未袪也。</w:t>
      </w:r>
      <w:r w:rsidR="003E4D6D" w:rsidRPr="003E4D6D">
        <w:rPr>
          <w:u w:val="single"/>
        </w:rPr>
        <w:t>班固</w:t>
      </w:r>
      <w:r w:rsidR="003E4D6D" w:rsidRPr="003E4D6D">
        <w:rPr>
          <w:u w:val="wave"/>
        </w:rPr>
        <w:t>漢書</w:t>
      </w:r>
      <w:r w:rsidRPr="001C3E29">
        <w:t>述曰：彰其剖判</w:t>
      </w:r>
      <w:r w:rsidRPr="00C32D98">
        <w:rPr>
          <w:rStyle w:val="a9"/>
        </w:rPr>
        <w:footnoteReference w:id="906"/>
      </w:r>
      <w:r w:rsidRPr="001C3E29">
        <w:t>。</w:t>
      </w:r>
      <w:r w:rsidRPr="001C3E29">
        <w:rPr>
          <w:b/>
          <w:color w:val="660000"/>
          <w:sz w:val="28"/>
        </w:rPr>
        <w:t>體兼晝夜，理包清濁。</w:t>
      </w:r>
      <w:r w:rsidRPr="001C3E29">
        <w:t>善曰：</w:t>
      </w:r>
      <w:r w:rsidR="000742C0" w:rsidRPr="000742C0">
        <w:rPr>
          <w:u w:val="wave"/>
        </w:rPr>
        <w:t>列子</w:t>
      </w:r>
      <w:r w:rsidRPr="001C3E29">
        <w:t>曰：昏明之分察，故一晝一夜。又曰：夫有形者生於無形，清輕者上爲天，濁重者下爲地。</w:t>
      </w:r>
      <w:r w:rsidRPr="001C3E29">
        <w:rPr>
          <w:b/>
          <w:color w:val="660000"/>
          <w:sz w:val="28"/>
        </w:rPr>
        <w:t>流而爲江海，結而爲山嶽。</w:t>
      </w:r>
      <w:r w:rsidRPr="001C3E29">
        <w:t>善曰：</w:t>
      </w:r>
      <w:r w:rsidR="003E4D6D" w:rsidRPr="003E4D6D">
        <w:rPr>
          <w:u w:val="single"/>
        </w:rPr>
        <w:t>班固</w:t>
      </w:r>
      <w:r w:rsidRPr="001C3E29">
        <w:t>終南山賦曰：流澤遂而成水，停積結而爲山。</w:t>
      </w:r>
      <w:r w:rsidRPr="001C3E29">
        <w:rPr>
          <w:b/>
          <w:color w:val="660000"/>
          <w:sz w:val="28"/>
        </w:rPr>
        <w:t>列宿分其野，荒裔帶其隅。巖岡潭淵，限蠻隔夷，峻危之竅也。</w:t>
      </w:r>
      <w:r w:rsidRPr="001C3E29">
        <w:t>潭，淵也。屈平卜居曰：橫江潭而漁。善曰：</w:t>
      </w:r>
      <w:r w:rsidR="003E4D6D" w:rsidRPr="003E4D6D">
        <w:rPr>
          <w:rFonts w:hint="eastAsia"/>
          <w:u w:val="wave"/>
        </w:rPr>
        <w:t>漢書</w:t>
      </w:r>
      <w:r w:rsidRPr="001C3E29">
        <w:rPr>
          <w:rFonts w:hint="eastAsia"/>
        </w:rPr>
        <w:t>曰：秦地於天官東井、輿鬼之分野。</w:t>
      </w:r>
      <w:r w:rsidR="003F10DC" w:rsidRPr="003F10DC">
        <w:rPr>
          <w:rFonts w:hint="eastAsia"/>
          <w:u w:val="single"/>
        </w:rPr>
        <w:t>楊雄</w:t>
      </w:r>
      <w:r w:rsidRPr="001C3E29">
        <w:rPr>
          <w:rFonts w:hint="eastAsia"/>
        </w:rPr>
        <w:t>交州箴曰</w:t>
      </w:r>
      <w:r w:rsidRPr="00C32D98">
        <w:rPr>
          <w:rStyle w:val="a9"/>
        </w:rPr>
        <w:footnoteReference w:id="907"/>
      </w:r>
      <w:r w:rsidRPr="001C3E29">
        <w:t>：交州荒裔，水與天際。方言曰：竅，空也。</w:t>
      </w:r>
      <w:r w:rsidRPr="001C3E29">
        <w:rPr>
          <w:b/>
          <w:color w:val="660000"/>
          <w:sz w:val="28"/>
        </w:rPr>
        <w:t>蠻陬</w:t>
      </w:r>
      <w:r w:rsidRPr="001C3E29">
        <w:t>子侯</w:t>
      </w:r>
      <w:r w:rsidRPr="001C3E29">
        <w:rPr>
          <w:b/>
          <w:color w:val="660000"/>
          <w:sz w:val="28"/>
        </w:rPr>
        <w:t>夷落，譯導而通，鳥獸之氓也。</w:t>
      </w:r>
      <w:r w:rsidRPr="001C3E29">
        <w:t>陬、落，蠻夷之居處名也。一名聚居爲陬。善曰：廣雅曰：落，居也。杜篤通邊論曰：親錄譯導，緩步四來</w:t>
      </w:r>
      <w:r w:rsidRPr="00C32D98">
        <w:rPr>
          <w:rStyle w:val="a9"/>
        </w:rPr>
        <w:footnoteReference w:id="908"/>
      </w:r>
      <w:r w:rsidRPr="001C3E29">
        <w:t>。論衡曰：四夷入諸夏，因譯而通。說文曰：譯，傳四夷之語者。</w:t>
      </w:r>
      <w:r w:rsidR="003E4D6D" w:rsidRPr="003E4D6D">
        <w:rPr>
          <w:u w:val="wave"/>
        </w:rPr>
        <w:t>漢書</w:t>
      </w:r>
      <w:r w:rsidRPr="001C3E29">
        <w:t>，賈捐之上書曰：駱越之人，與禽獸無異。</w:t>
      </w:r>
      <w:r w:rsidR="003F10DC" w:rsidRPr="003F10DC">
        <w:rPr>
          <w:u w:val="single"/>
        </w:rPr>
        <w:t>毛萇</w:t>
      </w:r>
      <w:r w:rsidRPr="001C3E29">
        <w:t>詩傳曰：氓，民也。</w:t>
      </w:r>
      <w:r w:rsidRPr="001C3E29">
        <w:rPr>
          <w:b/>
          <w:color w:val="660000"/>
          <w:sz w:val="28"/>
        </w:rPr>
        <w:t>正位居體者，以中夏爲喉，不以邊垂爲襟也</w:t>
      </w:r>
      <w:r w:rsidRPr="00C32D98">
        <w:rPr>
          <w:rStyle w:val="a9"/>
        </w:rPr>
        <w:footnoteReference w:id="909"/>
      </w:r>
      <w:r w:rsidRPr="001C3E29">
        <w:rPr>
          <w:b/>
          <w:color w:val="660000"/>
          <w:sz w:val="28"/>
        </w:rPr>
        <w:t>。</w:t>
      </w:r>
      <w:r w:rsidRPr="001C3E29">
        <w:t>易曰：正位居體，美在其中，而暢於四支。善曰：喉、衿，以身及衣爲喻也。戰國策，頓子曰：韓，天下之喉咽也；</w:t>
      </w:r>
      <w:r w:rsidRPr="001C3E29">
        <w:rPr>
          <w:rFonts w:hint="eastAsia"/>
        </w:rPr>
        <w:t>魏，天下之胸腹也。李尤函谷關銘曰：衿帶咽喉。聲類曰：衿，衣交領也。</w:t>
      </w:r>
      <w:r w:rsidRPr="001C3E29">
        <w:rPr>
          <w:rFonts w:hint="eastAsia"/>
          <w:b/>
          <w:color w:val="660000"/>
          <w:sz w:val="28"/>
        </w:rPr>
        <w:t>長世字甿者，以道德爲藩，不以襲險爲屏也。</w:t>
      </w:r>
      <w:r w:rsidRPr="001C3E29">
        <w:rPr>
          <w:rFonts w:hint="eastAsia"/>
        </w:rPr>
        <w:t>善曰：左氏傳，</w:t>
      </w:r>
      <w:r w:rsidRPr="001C3E29">
        <w:rPr>
          <w:rFonts w:hint="eastAsia"/>
        </w:rPr>
        <w:lastRenderedPageBreak/>
        <w:t>北宮文子曰：有其國家，令問長世。周書，成王曰：朕不知字民之道，敬問伯父。說文曰：甿，田民也。</w:t>
      </w:r>
      <w:r w:rsidR="00E76135" w:rsidRPr="00E76135">
        <w:rPr>
          <w:rFonts w:hint="eastAsia"/>
          <w:u w:val="single"/>
        </w:rPr>
        <w:t>東方朔</w:t>
      </w:r>
      <w:r w:rsidRPr="001C3E29">
        <w:rPr>
          <w:rFonts w:hint="eastAsia"/>
        </w:rPr>
        <w:t>集曰：文帝以道德爲籬，以仁義爲藩。</w:t>
      </w:r>
      <w:r w:rsidR="003F10DC" w:rsidRPr="003F10DC">
        <w:rPr>
          <w:rFonts w:hint="eastAsia"/>
          <w:u w:val="single"/>
        </w:rPr>
        <w:t>毛萇</w:t>
      </w:r>
      <w:r w:rsidRPr="001C3E29">
        <w:rPr>
          <w:rFonts w:hint="eastAsia"/>
        </w:rPr>
        <w:t>詩傳曰：藩，屏也。</w:t>
      </w:r>
      <w:r w:rsidR="003F10DC" w:rsidRPr="003F10DC">
        <w:rPr>
          <w:rFonts w:hint="eastAsia"/>
          <w:u w:val="single"/>
        </w:rPr>
        <w:t>楊雄</w:t>
      </w:r>
      <w:r w:rsidRPr="001C3E29">
        <w:rPr>
          <w:rFonts w:hint="eastAsia"/>
        </w:rPr>
        <w:t>城門校尉箴曰：盤石唐芒，襲險重固。</w:t>
      </w:r>
      <w:r w:rsidR="003F10DC" w:rsidRPr="003F10DC">
        <w:rPr>
          <w:rFonts w:hint="eastAsia"/>
          <w:u w:val="single"/>
        </w:rPr>
        <w:t>毛萇</w:t>
      </w:r>
      <w:r w:rsidRPr="001C3E29">
        <w:rPr>
          <w:rFonts w:hint="eastAsia"/>
        </w:rPr>
        <w:t>詩傳曰：屏，蔽也。</w:t>
      </w:r>
      <w:r w:rsidRPr="001C3E29">
        <w:rPr>
          <w:rFonts w:hint="eastAsia"/>
          <w:b/>
          <w:color w:val="660000"/>
          <w:sz w:val="28"/>
        </w:rPr>
        <w:t>而子大夫之賢者，</w:t>
      </w:r>
      <w:r w:rsidR="000742C0">
        <w:rPr>
          <w:rFonts w:hint="eastAsia"/>
          <w:b/>
          <w:color w:val="660000"/>
          <w:sz w:val="28"/>
        </w:rPr>
        <w:t>尙</w:t>
      </w:r>
      <w:r w:rsidRPr="001C3E29">
        <w:rPr>
          <w:rFonts w:hint="eastAsia"/>
          <w:b/>
          <w:color w:val="660000"/>
          <w:sz w:val="28"/>
        </w:rPr>
        <w:t>弗曾庶翼等威，附麗皇極。思稟正朔，樂率貢職。</w:t>
      </w:r>
      <w:r w:rsidRPr="001C3E29">
        <w:rPr>
          <w:rFonts w:hint="eastAsia"/>
        </w:rPr>
        <w:t>善曰：言不曾與衆庶翼戴上者，等其威儀，而附著於大中之道也</w:t>
      </w:r>
      <w:r w:rsidRPr="00C32D98">
        <w:rPr>
          <w:rStyle w:val="a9"/>
        </w:rPr>
        <w:footnoteReference w:id="910"/>
      </w:r>
      <w:r w:rsidRPr="001C3E29">
        <w:t>。</w:t>
      </w:r>
      <w:r w:rsidR="000742C0" w:rsidRPr="000742C0">
        <w:rPr>
          <w:u w:val="wave"/>
        </w:rPr>
        <w:t>國語</w:t>
      </w:r>
      <w:r w:rsidRPr="001C3E29">
        <w:t>，越王勾踐曰：苟聞子大夫之言。</w:t>
      </w:r>
      <w:r w:rsidR="003F10DC" w:rsidRPr="003F10DC">
        <w:rPr>
          <w:u w:val="single"/>
        </w:rPr>
        <w:t>賈逵</w:t>
      </w:r>
      <w:r w:rsidRPr="001C3E29">
        <w:t>曰：親</w:t>
      </w:r>
      <w:r w:rsidRPr="001C3E29">
        <w:rPr>
          <w:rFonts w:hint="eastAsia"/>
        </w:rPr>
        <w:t>而近之，故曰子大夫。</w:t>
      </w:r>
      <w:r w:rsidR="000742C0" w:rsidRPr="000742C0">
        <w:rPr>
          <w:rFonts w:hint="eastAsia"/>
          <w:u w:val="wave"/>
        </w:rPr>
        <w:t>尙書</w:t>
      </w:r>
      <w:r w:rsidRPr="001C3E29">
        <w:rPr>
          <w:rFonts w:hint="eastAsia"/>
        </w:rPr>
        <w:t>曰：庶明厲翼。</w:t>
      </w:r>
      <w:r w:rsidR="00FE33F9" w:rsidRPr="00FE33F9">
        <w:rPr>
          <w:rFonts w:hint="eastAsia"/>
          <w:u w:val="single"/>
        </w:rPr>
        <w:t>孔安國</w:t>
      </w:r>
      <w:r w:rsidRPr="001C3E29">
        <w:rPr>
          <w:rFonts w:hint="eastAsia"/>
        </w:rPr>
        <w:t>曰：衆庶皆明其教而自勉厲，翼戴上命。左氏傳曰：士會曰：貴有常尊，賤有等威。莊子曰：附麗不以膠漆。王弼</w:t>
      </w:r>
      <w:r w:rsidR="000742C0" w:rsidRPr="000742C0">
        <w:rPr>
          <w:rFonts w:hint="eastAsia"/>
          <w:u w:val="wave"/>
        </w:rPr>
        <w:t>周易</w:t>
      </w:r>
      <w:r w:rsidRPr="001C3E29">
        <w:rPr>
          <w:rFonts w:hint="eastAsia"/>
        </w:rPr>
        <w:t>注曰：麗，著也。</w:t>
      </w:r>
      <w:r w:rsidR="000742C0" w:rsidRPr="000742C0">
        <w:rPr>
          <w:rFonts w:hint="eastAsia"/>
          <w:u w:val="wave"/>
        </w:rPr>
        <w:t>尙書</w:t>
      </w:r>
      <w:r w:rsidRPr="001C3E29">
        <w:rPr>
          <w:rFonts w:hint="eastAsia"/>
        </w:rPr>
        <w:t>曰：皇極，皇建其有極。</w:t>
      </w:r>
      <w:r w:rsidR="00FE33F9" w:rsidRPr="00FE33F9">
        <w:rPr>
          <w:rFonts w:hint="eastAsia"/>
          <w:u w:val="single"/>
        </w:rPr>
        <w:t>孔安國</w:t>
      </w:r>
      <w:r w:rsidRPr="001C3E29">
        <w:rPr>
          <w:rFonts w:hint="eastAsia"/>
        </w:rPr>
        <w:t>曰：皇，大；極，中也。謂大中之道也。又曰：稟，受也。</w:t>
      </w:r>
      <w:r w:rsidR="003E4D6D" w:rsidRPr="003E4D6D">
        <w:rPr>
          <w:rFonts w:hint="eastAsia"/>
          <w:u w:val="wave"/>
        </w:rPr>
        <w:t>論語</w:t>
      </w:r>
      <w:r w:rsidRPr="001C3E29">
        <w:rPr>
          <w:rFonts w:hint="eastAsia"/>
        </w:rPr>
        <w:t>比考讖曰：正朔所加，莫不歸義。又撰考讖曰：穿胸儋耳，莫不貢職</w:t>
      </w:r>
      <w:r w:rsidRPr="00C32D98">
        <w:rPr>
          <w:rStyle w:val="a9"/>
        </w:rPr>
        <w:footnoteReference w:id="911"/>
      </w:r>
      <w:r w:rsidRPr="001C3E29">
        <w:t>。</w:t>
      </w:r>
      <w:r w:rsidR="003E4D6D" w:rsidRPr="003E4D6D">
        <w:rPr>
          <w:u w:val="wave"/>
        </w:rPr>
        <w:t>漢書</w:t>
      </w:r>
      <w:r w:rsidRPr="001C3E29">
        <w:t>曰：單于非正朔所加。東觀漢記曰：百蠻貢職</w:t>
      </w:r>
      <w:r w:rsidRPr="00C32D98">
        <w:rPr>
          <w:rStyle w:val="a9"/>
        </w:rPr>
        <w:footnoteReference w:id="912"/>
      </w:r>
      <w:r w:rsidRPr="001C3E29">
        <w:t>。</w:t>
      </w:r>
      <w:r w:rsidRPr="001C3E29">
        <w:rPr>
          <w:b/>
          <w:color w:val="660000"/>
          <w:sz w:val="28"/>
        </w:rPr>
        <w:t>而徒務於詭隨匪人</w:t>
      </w:r>
      <w:r w:rsidRPr="00C32D98">
        <w:rPr>
          <w:rStyle w:val="a9"/>
        </w:rPr>
        <w:footnoteReference w:id="913"/>
      </w:r>
      <w:r w:rsidRPr="001C3E29">
        <w:rPr>
          <w:b/>
          <w:color w:val="660000"/>
          <w:sz w:val="28"/>
        </w:rPr>
        <w:t>，宴安於絕域。榮其文身，驕其險棘。</w:t>
      </w:r>
      <w:r w:rsidRPr="001C3E29">
        <w:t>善曰：詭隨匪人，言詭善隨惡</w:t>
      </w:r>
      <w:r w:rsidRPr="00C32D98">
        <w:rPr>
          <w:rStyle w:val="a9"/>
        </w:rPr>
        <w:footnoteReference w:id="914"/>
      </w:r>
      <w:r w:rsidRPr="001C3E29">
        <w:t>，同於匪人，又自宴安於其絕域也。</w:t>
      </w:r>
      <w:r w:rsidR="000742C0" w:rsidRPr="000742C0">
        <w:rPr>
          <w:u w:val="wave"/>
        </w:rPr>
        <w:t>毛詩</w:t>
      </w:r>
      <w:r w:rsidRPr="001C3E29">
        <w:t>曰：</w:t>
      </w:r>
      <w:r w:rsidRPr="001C3E29">
        <w:rPr>
          <w:rFonts w:hint="eastAsia"/>
        </w:rPr>
        <w:t>無縱詭隨，以謹無良。</w:t>
      </w:r>
      <w:r w:rsidR="003F10DC" w:rsidRPr="003F10DC">
        <w:rPr>
          <w:rFonts w:hint="eastAsia"/>
          <w:u w:val="single"/>
        </w:rPr>
        <w:t>毛萇</w:t>
      </w:r>
      <w:r w:rsidRPr="001C3E29">
        <w:rPr>
          <w:rFonts w:hint="eastAsia"/>
        </w:rPr>
        <w:t>曰：詭隨，詭人之善，隨民之惡</w:t>
      </w:r>
      <w:r w:rsidRPr="00C32D98">
        <w:rPr>
          <w:rStyle w:val="a9"/>
        </w:rPr>
        <w:footnoteReference w:id="915"/>
      </w:r>
      <w:r w:rsidRPr="001C3E29">
        <w:t>。</w:t>
      </w:r>
      <w:r w:rsidR="000742C0" w:rsidRPr="000742C0">
        <w:rPr>
          <w:u w:val="wave"/>
        </w:rPr>
        <w:t>毛詩</w:t>
      </w:r>
      <w:r w:rsidRPr="001C3E29">
        <w:t>曰：獨爲匪民。左氏傳，管仲曰：宴安酖毒，不可懷也。李陵書曰：出征絕域。</w:t>
      </w:r>
      <w:r w:rsidR="003E4D6D" w:rsidRPr="003E4D6D">
        <w:rPr>
          <w:u w:val="wave"/>
        </w:rPr>
        <w:t>漢書</w:t>
      </w:r>
      <w:r w:rsidRPr="001C3E29">
        <w:t>曰：少康之庶子，封於會稽，文身斷髮。蔡雍樊陵碑曰：進路孔夷，人情險棘。</w:t>
      </w:r>
      <w:r w:rsidR="003F10DC" w:rsidRPr="003F10DC">
        <w:rPr>
          <w:u w:val="single"/>
        </w:rPr>
        <w:t>毛萇</w:t>
      </w:r>
      <w:r w:rsidRPr="001C3E29">
        <w:t>詩傳曰：棘，急也。</w:t>
      </w:r>
      <w:r w:rsidRPr="001C3E29">
        <w:rPr>
          <w:b/>
          <w:color w:val="660000"/>
          <w:sz w:val="28"/>
        </w:rPr>
        <w:t>繆默語之常倫，牽膠言而踰侈。飾華離以矜然，假倔</w:t>
      </w:r>
      <w:r w:rsidRPr="001C3E29">
        <w:t>渠屈</w:t>
      </w:r>
      <w:r w:rsidRPr="001C3E29">
        <w:rPr>
          <w:b/>
          <w:color w:val="660000"/>
          <w:sz w:val="28"/>
        </w:rPr>
        <w:t>彊</w:t>
      </w:r>
      <w:r w:rsidRPr="001C3E29">
        <w:t>巨兩</w:t>
      </w:r>
      <w:r w:rsidRPr="001C3E29">
        <w:rPr>
          <w:b/>
          <w:color w:val="660000"/>
          <w:sz w:val="28"/>
        </w:rPr>
        <w:t>而攘臂。非醇粹之方壯，謀踳</w:t>
      </w:r>
      <w:r w:rsidRPr="001C3E29">
        <w:t>舛</w:t>
      </w:r>
      <w:r w:rsidRPr="001C3E29">
        <w:rPr>
          <w:b/>
          <w:color w:val="660000"/>
          <w:sz w:val="28"/>
        </w:rPr>
        <w:t>駮於王義。孰愈尋靡</w:t>
      </w:r>
      <w:r w:rsidRPr="001C3E29">
        <w:rPr>
          <w:rFonts w:hint="eastAsia"/>
          <w:b/>
          <w:color w:val="660000"/>
          <w:sz w:val="28"/>
        </w:rPr>
        <w:t>䓑於中逵，造沐猴於棘刺。</w:t>
      </w:r>
      <w:r w:rsidRPr="001C3E29">
        <w:rPr>
          <w:rFonts w:hint="eastAsia"/>
        </w:rPr>
        <w:t>李剋書曰：言語辯聰之說，而不度於義者，謂之膠言。周官曰：形方氏掌制邦國之地域，而正其封彊，無華離之地。</w:t>
      </w:r>
      <w:r w:rsidR="003E4D6D" w:rsidRPr="003E4D6D">
        <w:rPr>
          <w:rFonts w:hint="eastAsia"/>
          <w:u w:val="single"/>
        </w:rPr>
        <w:t>班固</w:t>
      </w:r>
      <w:r w:rsidRPr="001C3E29">
        <w:rPr>
          <w:rFonts w:hint="eastAsia"/>
        </w:rPr>
        <w:t>云：不變曰醇，不雜曰粹。莊子曰：</w:t>
      </w:r>
      <w:r w:rsidRPr="001C3E29">
        <w:t>惠施多方，其書五車，其道踳駮。言惡也</w:t>
      </w:r>
      <w:r w:rsidRPr="00C32D98">
        <w:rPr>
          <w:rStyle w:val="a9"/>
        </w:rPr>
        <w:footnoteReference w:id="916"/>
      </w:r>
      <w:r w:rsidRPr="001C3E29">
        <w:t>。</w:t>
      </w:r>
      <w:r w:rsidR="000742C0" w:rsidRPr="000742C0">
        <w:rPr>
          <w:u w:val="wave"/>
        </w:rPr>
        <w:t>楚辭</w:t>
      </w:r>
      <w:r w:rsidRPr="001C3E29">
        <w:t>天問曰：靡</w:t>
      </w:r>
      <w:r w:rsidRPr="001C3E29">
        <w:rPr>
          <w:rFonts w:hint="eastAsia"/>
        </w:rPr>
        <w:t>䓑九逵，枲華安居。韓子曰：</w:t>
      </w:r>
      <w:r w:rsidRPr="001C3E29">
        <w:rPr>
          <w:rFonts w:hint="eastAsia"/>
        </w:rPr>
        <w:lastRenderedPageBreak/>
        <w:t>燕王好微巧，衛人曰：臣能以棘刺之端爲母猴。王悅之，養以五乘之奉。王曰：吾請觀客爲棘刺之母猴。衛人曰：臣爲棘刺之母猴也，人主欲觀之，必半歲不入宮，不飲酒食肉，雨霽日出，視之晏陰之間，而棘刺之母猴乃可見。燕王因養衛人，而不能觀母猴。鄭人有臺下之冶者，謂王曰：臣爲削者，諸微巧必以削削之，所削必大於削。今棘刺之端不容削，王試觀客之削，則能與不能可知也。王曰：客爲棘刺之母猴，何以理之？曰：以削。王曰：吾欲觀客之削也。客曰：臣請取之。</w:t>
      </w:r>
      <w:r w:rsidRPr="001C3E29">
        <w:t>因逃。冶人謂王曰：上之無度量，言談之士，多棘刺之說也。善曰：</w:t>
      </w:r>
      <w:r w:rsidR="000742C0" w:rsidRPr="000742C0">
        <w:rPr>
          <w:u w:val="wave"/>
        </w:rPr>
        <w:t>周易</w:t>
      </w:r>
      <w:r w:rsidRPr="001C3E29">
        <w:t>曰：君子或默或語。廣雅曰：膠，欺也。</w:t>
      </w:r>
      <w:r w:rsidR="00FE33F9" w:rsidRPr="00FE33F9">
        <w:rPr>
          <w:u w:val="single"/>
        </w:rPr>
        <w:t>鄭玄</w:t>
      </w:r>
      <w:r w:rsidRPr="001C3E29">
        <w:t>禮記注曰：矜，謂自尊大也。</w:t>
      </w:r>
      <w:r w:rsidR="003F10DC" w:rsidRPr="003F10DC">
        <w:rPr>
          <w:u w:val="single"/>
        </w:rPr>
        <w:t>毛萇</w:t>
      </w:r>
      <w:r w:rsidRPr="001C3E29">
        <w:t>詩傳曰：然，是也。</w:t>
      </w:r>
      <w:r w:rsidR="003E4D6D" w:rsidRPr="003E4D6D">
        <w:rPr>
          <w:u w:val="wave"/>
        </w:rPr>
        <w:t>漢書</w:t>
      </w:r>
      <w:r w:rsidRPr="001C3E29">
        <w:t>，伍被曰：倔彊江、淮間。孟子曰：馮婦善搏虎，攘臂下車，衆皆悅之。</w:t>
      </w:r>
      <w:r w:rsidR="000742C0" w:rsidRPr="000742C0">
        <w:rPr>
          <w:u w:val="wave"/>
        </w:rPr>
        <w:t>楚辭</w:t>
      </w:r>
      <w:r w:rsidRPr="001C3E29">
        <w:t>曰：王色頩以開顏，精純粹而始壯。華，口哇反。司馬彪莊子注曰：踳，讀曰舛。舛，乖也。駮，色雜不同也。頩，普丁反。</w:t>
      </w:r>
      <w:r w:rsidR="003F10DC" w:rsidRPr="003F10DC">
        <w:rPr>
          <w:u w:val="single"/>
        </w:rPr>
        <w:t>王逸</w:t>
      </w:r>
      <w:r w:rsidR="000742C0" w:rsidRPr="000742C0">
        <w:rPr>
          <w:u w:val="wave"/>
        </w:rPr>
        <w:t>楚辭</w:t>
      </w:r>
      <w:r w:rsidRPr="001C3E29">
        <w:t>注曰：寧有</w:t>
      </w:r>
      <w:r w:rsidRPr="001C3E29">
        <w:rPr>
          <w:rFonts w:hint="eastAsia"/>
        </w:rPr>
        <w:t>䓑草蔓衍於九逵之道？靡，蔓也。</w:t>
      </w:r>
      <w:r w:rsidRPr="001C3E29">
        <w:rPr>
          <w:rFonts w:hint="eastAsia"/>
          <w:b/>
          <w:color w:val="660000"/>
          <w:sz w:val="28"/>
        </w:rPr>
        <w:t>劍閣雖嶛，憑之者蹶，非所以深根固蔕也。</w:t>
      </w:r>
      <w:r w:rsidRPr="007A490E">
        <w:rPr>
          <w:rFonts w:hint="eastAsia"/>
        </w:rPr>
        <w:t>善曰：劍閣，蜀境也。酈元水經注曰：小劍戍去大劍</w:t>
      </w:r>
      <w:r w:rsidRPr="00C32D98">
        <w:rPr>
          <w:rStyle w:val="a9"/>
        </w:rPr>
        <w:footnoteReference w:id="917"/>
      </w:r>
      <w:r w:rsidRPr="007A490E">
        <w:t>，飛閣通衢，故謂之劍閣。廣雅曰：嶛</w:t>
      </w:r>
      <w:r>
        <w:rPr>
          <w:rFonts w:hint="eastAsia"/>
        </w:rPr>
        <w:t>𡻝</w:t>
      </w:r>
      <w:r w:rsidRPr="007A490E">
        <w:rPr>
          <w:rFonts w:hint="eastAsia"/>
        </w:rPr>
        <w:t>，高也，力彫反。又曰：蹶，敗也。善曰</w:t>
      </w:r>
      <w:r w:rsidRPr="00C32D98">
        <w:rPr>
          <w:rStyle w:val="a9"/>
        </w:rPr>
        <w:footnoteReference w:id="918"/>
      </w:r>
      <w:r w:rsidRPr="007A490E">
        <w:t>：老子曰：有國之母，可以長久。是謂深根固蔕，長生久視之道。聲類曰：蔕，果鼻也。</w:t>
      </w:r>
      <w:r w:rsidRPr="001C3E29">
        <w:rPr>
          <w:b/>
          <w:color w:val="660000"/>
          <w:sz w:val="28"/>
        </w:rPr>
        <w:t>洞庭雖濬，負之者北，非所以愛人治國也。</w:t>
      </w:r>
      <w:r w:rsidRPr="001C3E29">
        <w:t>善曰：洞庭，吳境也。</w:t>
      </w:r>
      <w:r w:rsidR="003E4D6D" w:rsidRPr="003E4D6D">
        <w:rPr>
          <w:u w:val="wave"/>
        </w:rPr>
        <w:t>史記</w:t>
      </w:r>
      <w:r w:rsidRPr="001C3E29">
        <w:t>，吳起曰：三苗氏，左洞庭而右彭蠡，恃此險也，禹滅之。</w:t>
      </w:r>
      <w:r w:rsidR="003F10DC" w:rsidRPr="003F10DC">
        <w:rPr>
          <w:u w:val="single"/>
        </w:rPr>
        <w:t>毛萇</w:t>
      </w:r>
      <w:r w:rsidRPr="001C3E29">
        <w:t>詩傳曰：濬，深也。</w:t>
      </w:r>
      <w:r w:rsidR="00FE33F9" w:rsidRPr="00FE33F9">
        <w:rPr>
          <w:u w:val="single"/>
        </w:rPr>
        <w:t>鄭玄</w:t>
      </w:r>
      <w:r w:rsidRPr="001C3E29">
        <w:t>周禮注曰：負，性恃也。</w:t>
      </w:r>
      <w:r w:rsidR="003E4D6D" w:rsidRPr="003E4D6D">
        <w:rPr>
          <w:u w:val="wave"/>
        </w:rPr>
        <w:t>漢書</w:t>
      </w:r>
      <w:r w:rsidRPr="001C3E29">
        <w:t>音義，服虔曰：師敗曰北，南北之北。老子曰：愛人治國，能無知乎？</w:t>
      </w:r>
      <w:r w:rsidRPr="001C3E29">
        <w:rPr>
          <w:b/>
          <w:color w:val="660000"/>
          <w:sz w:val="28"/>
        </w:rPr>
        <w:t>彼桑榆之末光，踰長庚之初輝。</w:t>
      </w:r>
      <w:r w:rsidRPr="001C3E29">
        <w:t>善曰：東觀漢記，光武曰：失之東隅，收之桑榆。</w:t>
      </w:r>
      <w:r w:rsidR="000742C0" w:rsidRPr="000742C0">
        <w:rPr>
          <w:u w:val="wave"/>
        </w:rPr>
        <w:t>毛詩</w:t>
      </w:r>
      <w:r w:rsidRPr="001C3E29">
        <w:t>曰：東有啓明，西有長庚。</w:t>
      </w:r>
      <w:r w:rsidRPr="001C3E29">
        <w:rPr>
          <w:b/>
          <w:color w:val="660000"/>
          <w:sz w:val="28"/>
        </w:rPr>
        <w:t>況河冀之爽塏</w:t>
      </w:r>
      <w:r w:rsidRPr="001C3E29">
        <w:t>苦改</w:t>
      </w:r>
      <w:r w:rsidRPr="001C3E29">
        <w:rPr>
          <w:b/>
          <w:color w:val="660000"/>
          <w:sz w:val="28"/>
        </w:rPr>
        <w:t>，與江介之湫</w:t>
      </w:r>
      <w:r w:rsidRPr="001C3E29">
        <w:t>子小</w:t>
      </w:r>
      <w:r w:rsidRPr="001C3E29">
        <w:rPr>
          <w:b/>
          <w:color w:val="660000"/>
          <w:sz w:val="28"/>
        </w:rPr>
        <w:t>湄。</w:t>
      </w:r>
      <w:r w:rsidRPr="001C3E29">
        <w:t>善曰</w:t>
      </w:r>
      <w:r w:rsidRPr="001C3E29">
        <w:rPr>
          <w:rFonts w:hint="eastAsia"/>
        </w:rPr>
        <w:t>：左氏傳，齊景公欲更晏子之宅，曰：子之宅，湫隘囂塵，請更諸爽塏。</w:t>
      </w:r>
      <w:r w:rsidR="000742C0" w:rsidRPr="000742C0">
        <w:rPr>
          <w:rFonts w:hint="eastAsia"/>
          <w:u w:val="wave"/>
        </w:rPr>
        <w:t>楚辭</w:t>
      </w:r>
      <w:r w:rsidRPr="001C3E29">
        <w:rPr>
          <w:rFonts w:hint="eastAsia"/>
        </w:rPr>
        <w:t>曰：長江介之遺風。</w:t>
      </w:r>
      <w:r w:rsidR="00FE33F9" w:rsidRPr="00FE33F9">
        <w:rPr>
          <w:rFonts w:hint="eastAsia"/>
          <w:u w:val="single"/>
        </w:rPr>
        <w:t>薛君</w:t>
      </w:r>
      <w:r w:rsidRPr="001C3E29">
        <w:rPr>
          <w:rFonts w:hint="eastAsia"/>
        </w:rPr>
        <w:t>韓詩章句曰：介，界也。</w:t>
      </w:r>
      <w:r w:rsidR="003F10DC" w:rsidRPr="003F10DC">
        <w:rPr>
          <w:rFonts w:hint="eastAsia"/>
          <w:u w:val="single"/>
        </w:rPr>
        <w:t>毛萇</w:t>
      </w:r>
      <w:r w:rsidRPr="001C3E29">
        <w:rPr>
          <w:rFonts w:hint="eastAsia"/>
        </w:rPr>
        <w:t>詩傳曰：水草交曰湄。</w:t>
      </w:r>
      <w:r w:rsidRPr="001C3E29">
        <w:rPr>
          <w:rFonts w:hint="eastAsia"/>
          <w:b/>
          <w:color w:val="660000"/>
          <w:sz w:val="28"/>
        </w:rPr>
        <w:t>故將語子以神州之略，赤縣之畿。魏都之卓犖</w:t>
      </w:r>
      <w:r w:rsidRPr="001C3E29">
        <w:rPr>
          <w:rFonts w:hint="eastAsia"/>
        </w:rPr>
        <w:t>呂角</w:t>
      </w:r>
      <w:r w:rsidRPr="001C3E29">
        <w:rPr>
          <w:rFonts w:hint="eastAsia"/>
          <w:b/>
          <w:color w:val="660000"/>
          <w:sz w:val="28"/>
        </w:rPr>
        <w:t>，六合之樞機。</w:t>
      </w:r>
      <w:r w:rsidRPr="001C3E29">
        <w:rPr>
          <w:rFonts w:hint="eastAsia"/>
        </w:rPr>
        <w:t>鄒衍以爲儒者所謂中國者，於天下八十一分居一耳。中國名赤縣神州，赤縣神州內自有九州</w:t>
      </w:r>
      <w:r w:rsidRPr="00C32D98">
        <w:rPr>
          <w:rStyle w:val="a9"/>
        </w:rPr>
        <w:footnoteReference w:id="919"/>
      </w:r>
      <w:r w:rsidRPr="001C3E29">
        <w:t>，禹之所敘九州也，是以不得爲州數。中國外，若赤縣神州者九，所謂九州者也。范雎說秦王曰：</w:t>
      </w:r>
      <w:r w:rsidRPr="001C3E29">
        <w:lastRenderedPageBreak/>
        <w:t>魏、韓，中國處而天下之樞也。善曰：河圖括地象曰：崑崙，謂東南</w:t>
      </w:r>
      <w:r w:rsidRPr="00C32D98">
        <w:rPr>
          <w:rStyle w:val="a9"/>
        </w:rPr>
        <w:footnoteReference w:id="920"/>
      </w:r>
      <w:r w:rsidRPr="001C3E29">
        <w:t>地方五千里，名曰神州，帝王居之。小雅曰：略，界也。周禮曰：方千里曰王</w:t>
      </w:r>
      <w:r w:rsidRPr="001C3E29">
        <w:rPr>
          <w:rFonts w:hint="eastAsia"/>
        </w:rPr>
        <w:t>畿。西都賦曰：卓躒諸夏。卓犖與卓躒音義同。呂氏春秋曰：神通乎六合。</w:t>
      </w:r>
    </w:p>
    <w:p w14:paraId="5BF037CB" w14:textId="44B80AA7" w:rsidR="008F46A3" w:rsidRDefault="008F46A3" w:rsidP="006D5975">
      <w:pPr>
        <w:ind w:firstLine="561"/>
      </w:pPr>
      <w:r w:rsidRPr="001C3E29">
        <w:rPr>
          <w:rFonts w:hint="eastAsia"/>
          <w:b/>
          <w:color w:val="660000"/>
          <w:sz w:val="28"/>
        </w:rPr>
        <w:t>「于時運距陽九，漢網絕維。姦回內贔</w:t>
      </w:r>
      <w:r w:rsidRPr="001C3E29">
        <w:rPr>
          <w:rFonts w:hint="eastAsia"/>
        </w:rPr>
        <w:t>備</w:t>
      </w:r>
      <w:r w:rsidRPr="001C3E29">
        <w:rPr>
          <w:rFonts w:hint="eastAsia"/>
          <w:b/>
          <w:color w:val="660000"/>
          <w:sz w:val="28"/>
        </w:rPr>
        <w:t>，兵纏紫微。翼翼京室，眈</w:t>
      </w:r>
      <w:r w:rsidRPr="001C3E29">
        <w:rPr>
          <w:rFonts w:hint="eastAsia"/>
        </w:rPr>
        <w:t>耽</w:t>
      </w:r>
      <w:r w:rsidRPr="001C3E29">
        <w:rPr>
          <w:rFonts w:hint="eastAsia"/>
          <w:b/>
          <w:color w:val="660000"/>
          <w:sz w:val="28"/>
        </w:rPr>
        <w:t>眈帝宇，巢焚原燎，變爲煨燼，故荊棘旅庭也。殷殷寰內，繩繩八區，鋒鏑縱橫，化爲戰場，故麋鹿寓城也。</w:t>
      </w:r>
      <w:r w:rsidRPr="001C3E29">
        <w:rPr>
          <w:rFonts w:hint="eastAsia"/>
        </w:rPr>
        <w:t>不飲酒而怒曰贔。詩曰：內贔于中國。漢室之亂，起於閹官，故曰內贔也。紫微宮在南城下，于時兵所圍繞</w:t>
      </w:r>
      <w:r w:rsidRPr="00C32D98">
        <w:rPr>
          <w:rStyle w:val="a9"/>
        </w:rPr>
        <w:footnoteReference w:id="921"/>
      </w:r>
      <w:r w:rsidRPr="001C3E29">
        <w:t>。光熹元年四月，靈帝崩。八月，大將軍何進入省見太后，黃門張讓、郭進等斬進。進部曲將兵突入</w:t>
      </w:r>
      <w:r w:rsidR="000742C0" w:rsidRPr="000742C0">
        <w:rPr>
          <w:u w:val="wave"/>
        </w:rPr>
        <w:t>尙書</w:t>
      </w:r>
      <w:r w:rsidRPr="001C3E29">
        <w:t>閣，閣閉。虎賁中郎將袁術等攻閣。日暮，術等起火燒閣。初平元年十二月，董卓遷都</w:t>
      </w:r>
      <w:r w:rsidR="003F10DC" w:rsidRPr="003F10DC">
        <w:rPr>
          <w:u w:val="single"/>
        </w:rPr>
        <w:t>長安</w:t>
      </w:r>
      <w:r w:rsidRPr="001C3E29">
        <w:t>，其夜燒</w:t>
      </w:r>
      <w:r w:rsidR="003F10DC" w:rsidRPr="003F10DC">
        <w:rPr>
          <w:u w:val="single"/>
        </w:rPr>
        <w:t>洛陽</w:t>
      </w:r>
      <w:r w:rsidRPr="001C3E29">
        <w:t>南北宮。易曰：鳥焚其巢。</w:t>
      </w:r>
      <w:r w:rsidR="000742C0" w:rsidRPr="000742C0">
        <w:rPr>
          <w:u w:val="wave"/>
        </w:rPr>
        <w:t>尙書</w:t>
      </w:r>
      <w:r w:rsidRPr="001C3E29">
        <w:t>曰：若火之燎于原。春秋穀梁</w:t>
      </w:r>
      <w:r w:rsidRPr="001C3E29">
        <w:rPr>
          <w:rFonts w:hint="eastAsia"/>
        </w:rPr>
        <w:t>傳曰：寰內諸侯，非天子之命，不得出會。尹更始曰：天子以千里爲寰。伍被謂淮南王曰：昔伍子胥諫吳王，吳王不用，乃曰：臣今見麋鹿遊姑蘇臺也。臣今見宮中荊棘</w:t>
      </w:r>
      <w:r w:rsidRPr="00C32D98">
        <w:rPr>
          <w:rStyle w:val="a9"/>
        </w:rPr>
        <w:footnoteReference w:id="922"/>
      </w:r>
      <w:r w:rsidRPr="001C3E29">
        <w:t>露沾衣也。善曰：春秋保乾圖曰：五運七變，各以類驚。</w:t>
      </w:r>
      <w:r w:rsidR="003F10DC" w:rsidRPr="003F10DC">
        <w:rPr>
          <w:u w:val="single"/>
        </w:rPr>
        <w:t>宋衷</w:t>
      </w:r>
      <w:r w:rsidRPr="001C3E29">
        <w:t>曰：五運，五行用事之運也。</w:t>
      </w:r>
      <w:r w:rsidR="00FE33F9" w:rsidRPr="00FE33F9">
        <w:rPr>
          <w:u w:val="single"/>
        </w:rPr>
        <w:t>孔安國</w:t>
      </w:r>
      <w:r w:rsidR="000742C0" w:rsidRPr="000742C0">
        <w:rPr>
          <w:u w:val="wave"/>
        </w:rPr>
        <w:t>尙書</w:t>
      </w:r>
      <w:r w:rsidRPr="001C3E29">
        <w:t>傳曰：距，至也。</w:t>
      </w:r>
      <w:r w:rsidR="003E4D6D" w:rsidRPr="003E4D6D">
        <w:rPr>
          <w:u w:val="wave"/>
        </w:rPr>
        <w:t>漢書</w:t>
      </w:r>
      <w:r w:rsidRPr="001C3E29">
        <w:t>，陽九厄曰：初入，百六，陽九。音義曰：易傳所謂陽九之厄。</w:t>
      </w:r>
      <w:r w:rsidR="003E4D6D" w:rsidRPr="003E4D6D">
        <w:rPr>
          <w:u w:val="wave"/>
        </w:rPr>
        <w:t>漢書</w:t>
      </w:r>
      <w:r w:rsidRPr="001C3E29">
        <w:t>曰：漢興，禁網踈闊。</w:t>
      </w:r>
      <w:r w:rsidR="000742C0" w:rsidRPr="000742C0">
        <w:rPr>
          <w:u w:val="wave"/>
        </w:rPr>
        <w:t>管子</w:t>
      </w:r>
      <w:r w:rsidRPr="001C3E29">
        <w:t>曰：國有四維，四維不張則滅。</w:t>
      </w:r>
      <w:r w:rsidR="003F10DC" w:rsidRPr="003F10DC">
        <w:rPr>
          <w:u w:val="single"/>
        </w:rPr>
        <w:t>王逸</w:t>
      </w:r>
      <w:r w:rsidR="000742C0" w:rsidRPr="000742C0">
        <w:rPr>
          <w:u w:val="wave"/>
        </w:rPr>
        <w:t>楚辭</w:t>
      </w:r>
      <w:r w:rsidRPr="001C3E29">
        <w:t>注曰：維，紘也。</w:t>
      </w:r>
      <w:r w:rsidR="000742C0" w:rsidRPr="000742C0">
        <w:rPr>
          <w:u w:val="wave"/>
        </w:rPr>
        <w:t>尙書</w:t>
      </w:r>
      <w:r w:rsidRPr="001C3E29">
        <w:t>曰：崇信姦回。</w:t>
      </w:r>
      <w:r w:rsidR="000742C0" w:rsidRPr="000742C0">
        <w:rPr>
          <w:u w:val="wave"/>
        </w:rPr>
        <w:t>毛詩</w:t>
      </w:r>
      <w:r w:rsidRPr="001C3E29">
        <w:t>曰：商邑翼翼。</w:t>
      </w:r>
      <w:r w:rsidR="003E4D6D" w:rsidRPr="003E4D6D">
        <w:rPr>
          <w:u w:val="wave"/>
        </w:rPr>
        <w:t>漢書</w:t>
      </w:r>
      <w:r w:rsidRPr="001C3E29">
        <w:t>，客謂陳涉曰：夥，涉之爲王沈沈者。</w:t>
      </w:r>
      <w:r w:rsidR="003E4D6D" w:rsidRPr="003E4D6D">
        <w:rPr>
          <w:u w:val="single"/>
        </w:rPr>
        <w:t>應劭</w:t>
      </w:r>
      <w:r w:rsidRPr="001C3E29">
        <w:t>曰：沈沈，宮室深邃之貌</w:t>
      </w:r>
      <w:r w:rsidRPr="00C32D98">
        <w:rPr>
          <w:rStyle w:val="a9"/>
        </w:rPr>
        <w:footnoteReference w:id="923"/>
      </w:r>
      <w:r w:rsidRPr="001C3E29">
        <w:t>。</w:t>
      </w:r>
      <w:r w:rsidRPr="001C3E29">
        <w:rPr>
          <w:rFonts w:hint="eastAsia"/>
        </w:rPr>
        <w:t>沈，長含切</w:t>
      </w:r>
      <w:r w:rsidRPr="00C32D98">
        <w:rPr>
          <w:rStyle w:val="a9"/>
        </w:rPr>
        <w:footnoteReference w:id="924"/>
      </w:r>
      <w:r w:rsidRPr="001C3E29">
        <w:t>，與眈音義同。謝承</w:t>
      </w:r>
      <w:r w:rsidR="000742C0" w:rsidRPr="000742C0">
        <w:rPr>
          <w:u w:val="wave"/>
        </w:rPr>
        <w:t>後漢書</w:t>
      </w:r>
      <w:r w:rsidRPr="001C3E29">
        <w:t>曰：陽球爲司隸校尉，虎視帝宇。廣雅曰：煨，燼也，烏瑰反。廣雅曰：煨，煙也</w:t>
      </w:r>
      <w:r w:rsidRPr="00C32D98">
        <w:rPr>
          <w:rStyle w:val="a9"/>
        </w:rPr>
        <w:footnoteReference w:id="925"/>
      </w:r>
      <w:r w:rsidRPr="001C3E29">
        <w:t>。杜預左氏傳注曰：燼，火之餘木也，似進反。</w:t>
      </w:r>
      <w:r w:rsidR="003F10DC" w:rsidRPr="003F10DC">
        <w:rPr>
          <w:u w:val="single"/>
        </w:rPr>
        <w:t>毛萇</w:t>
      </w:r>
      <w:r w:rsidRPr="001C3E29">
        <w:t>詩傳曰：殷，衆也。</w:t>
      </w:r>
      <w:r w:rsidR="000742C0" w:rsidRPr="000742C0">
        <w:rPr>
          <w:u w:val="wave"/>
        </w:rPr>
        <w:t>毛詩</w:t>
      </w:r>
      <w:r w:rsidRPr="001C3E29">
        <w:t>曰：子孫繩繩兮。長楊賦</w:t>
      </w:r>
      <w:r w:rsidRPr="001C3E29">
        <w:lastRenderedPageBreak/>
        <w:t>曰：洋溢八區。言廣大也。說文曰：鋒，兵端也。又曰：矢，鋒也</w:t>
      </w:r>
      <w:r w:rsidRPr="00C32D98">
        <w:rPr>
          <w:rStyle w:val="a9"/>
        </w:rPr>
        <w:footnoteReference w:id="926"/>
      </w:r>
      <w:r w:rsidRPr="001C3E29">
        <w:t>。戰國策曰：綴甲厲兵，效勝於戰場。</w:t>
      </w:r>
      <w:r w:rsidRPr="001C3E29">
        <w:rPr>
          <w:b/>
          <w:color w:val="660000"/>
          <w:sz w:val="28"/>
        </w:rPr>
        <w:t>伊洛榛曠，崤函荒蕪。</w:t>
      </w:r>
      <w:r w:rsidRPr="001C3E29">
        <w:t>善曰：服虔</w:t>
      </w:r>
      <w:r w:rsidR="003E4D6D" w:rsidRPr="003E4D6D">
        <w:rPr>
          <w:u w:val="wave"/>
        </w:rPr>
        <w:t>漢書</w:t>
      </w:r>
      <w:r w:rsidRPr="001C3E29">
        <w:t>注曰：榛，木叢生也。</w:t>
      </w:r>
      <w:r w:rsidR="003F10DC" w:rsidRPr="003F10DC">
        <w:rPr>
          <w:u w:val="single"/>
        </w:rPr>
        <w:t>賈逵</w:t>
      </w:r>
      <w:r w:rsidR="000742C0" w:rsidRPr="000742C0">
        <w:rPr>
          <w:u w:val="wave"/>
        </w:rPr>
        <w:t>國語</w:t>
      </w:r>
      <w:r w:rsidRPr="001C3E29">
        <w:t>注曰：蕪，穢也。</w:t>
      </w:r>
      <w:r w:rsidRPr="001C3E29">
        <w:rPr>
          <w:b/>
          <w:color w:val="660000"/>
          <w:sz w:val="28"/>
        </w:rPr>
        <w:t>臨菑牢落，鄢郢丘墟。</w:t>
      </w:r>
      <w:r w:rsidRPr="001C3E29">
        <w:t>善曰：</w:t>
      </w:r>
      <w:r w:rsidR="003E4D6D" w:rsidRPr="003E4D6D">
        <w:rPr>
          <w:u w:val="wave"/>
        </w:rPr>
        <w:t>漢書</w:t>
      </w:r>
      <w:r w:rsidRPr="001C3E29">
        <w:t>，齊郡有臨菑縣。牢落，猶遼落也。洞簫賦曰：翩連緜以牢落</w:t>
      </w:r>
      <w:r w:rsidRPr="00C32D98">
        <w:rPr>
          <w:rStyle w:val="a9"/>
        </w:rPr>
        <w:footnoteReference w:id="927"/>
      </w:r>
      <w:r w:rsidRPr="001C3E29">
        <w:t>。東觀漢記曰：第五倫自</w:t>
      </w:r>
      <w:r w:rsidRPr="001C3E29">
        <w:rPr>
          <w:rFonts w:hint="eastAsia"/>
        </w:rPr>
        <w:t>度仕宦牢落。</w:t>
      </w:r>
      <w:r w:rsidR="003E4D6D" w:rsidRPr="003E4D6D">
        <w:rPr>
          <w:rFonts w:hint="eastAsia"/>
          <w:u w:val="wave"/>
        </w:rPr>
        <w:t>漢書</w:t>
      </w:r>
      <w:r w:rsidRPr="001C3E29">
        <w:rPr>
          <w:rFonts w:hint="eastAsia"/>
        </w:rPr>
        <w:t>，南郡有故鄢縣。呂氏春秋，燭過曰：子胥諫而不聽，故吳爲丘墟。</w:t>
      </w:r>
      <w:r w:rsidRPr="001C3E29">
        <w:rPr>
          <w:rFonts w:hint="eastAsia"/>
          <w:b/>
          <w:color w:val="660000"/>
          <w:sz w:val="28"/>
        </w:rPr>
        <w:t>而是有魏開國之日，締構之初。萬邑譬焉，亦獨犫</w:t>
      </w:r>
      <w:r w:rsidRPr="001C3E29">
        <w:rPr>
          <w:rFonts w:hint="eastAsia"/>
        </w:rPr>
        <w:t>昌由</w:t>
      </w:r>
      <w:r w:rsidRPr="001C3E29">
        <w:rPr>
          <w:rFonts w:hint="eastAsia"/>
          <w:b/>
          <w:color w:val="660000"/>
          <w:sz w:val="28"/>
        </w:rPr>
        <w:t>麋之與子都</w:t>
      </w:r>
      <w:r w:rsidRPr="00C32D98">
        <w:rPr>
          <w:rStyle w:val="a9"/>
        </w:rPr>
        <w:footnoteReference w:id="928"/>
      </w:r>
      <w:r w:rsidRPr="001C3E29">
        <w:rPr>
          <w:b/>
          <w:color w:val="660000"/>
          <w:sz w:val="28"/>
        </w:rPr>
        <w:t>。培塿之與方壺也。</w:t>
      </w:r>
      <w:r w:rsidRPr="001C3E29">
        <w:t>善曰：</w:t>
      </w:r>
      <w:r w:rsidR="000742C0" w:rsidRPr="000742C0">
        <w:rPr>
          <w:u w:val="wave"/>
        </w:rPr>
        <w:t>周易</w:t>
      </w:r>
      <w:r w:rsidRPr="001C3E29">
        <w:t>曰：開國承家。廣雅曰：締，結也。犫麋，古之醜人也。呂氏春秋曰：陳有惡人焉，曰敦洽犫麋，椎顙廣額，色如漆赭</w:t>
      </w:r>
      <w:r w:rsidRPr="00C32D98">
        <w:rPr>
          <w:rStyle w:val="a9"/>
        </w:rPr>
        <w:footnoteReference w:id="929"/>
      </w:r>
      <w:r w:rsidRPr="001C3E29">
        <w:t>，陳侯悅之。</w:t>
      </w:r>
      <w:r w:rsidR="000742C0" w:rsidRPr="000742C0">
        <w:rPr>
          <w:u w:val="wave"/>
        </w:rPr>
        <w:t>毛詩</w:t>
      </w:r>
      <w:r w:rsidRPr="001C3E29">
        <w:t>曰：不見子都。子都，美丈夫也</w:t>
      </w:r>
      <w:r w:rsidRPr="00C32D98">
        <w:rPr>
          <w:rStyle w:val="a9"/>
        </w:rPr>
        <w:footnoteReference w:id="930"/>
      </w:r>
      <w:r w:rsidRPr="001C3E29">
        <w:t>。左氏傳曰：太叔曰：培塿無松栢。培，步苟反。塿，路苟反。方壺，二山名，已見上文</w:t>
      </w:r>
      <w:r w:rsidRPr="00C32D98">
        <w:rPr>
          <w:rStyle w:val="a9"/>
        </w:rPr>
        <w:footnoteReference w:id="931"/>
      </w:r>
      <w:r w:rsidRPr="001C3E29">
        <w:t>。</w:t>
      </w:r>
    </w:p>
    <w:p w14:paraId="299948C2" w14:textId="624C3827" w:rsidR="008F46A3" w:rsidRDefault="008F46A3" w:rsidP="006D5975">
      <w:pPr>
        <w:ind w:firstLine="561"/>
      </w:pPr>
      <w:r w:rsidRPr="001C3E29">
        <w:rPr>
          <w:rFonts w:hint="eastAsia"/>
          <w:b/>
          <w:color w:val="660000"/>
          <w:sz w:val="28"/>
        </w:rPr>
        <w:t>「且魏地者，畢昴之所應，虞夏之餘人。先王之桑梓，列聖之遺塵。考之四隈，則八埏</w:t>
      </w:r>
      <w:r w:rsidRPr="001C3E29">
        <w:rPr>
          <w:rFonts w:hint="eastAsia"/>
        </w:rPr>
        <w:t>延</w:t>
      </w:r>
      <w:r w:rsidRPr="001C3E29">
        <w:rPr>
          <w:rFonts w:hint="eastAsia"/>
          <w:b/>
          <w:color w:val="660000"/>
          <w:sz w:val="28"/>
        </w:rPr>
        <w:t>之中；測之寒暑，則霜露所均</w:t>
      </w:r>
      <w:r w:rsidRPr="00C32D98">
        <w:rPr>
          <w:rStyle w:val="a9"/>
        </w:rPr>
        <w:footnoteReference w:id="932"/>
      </w:r>
      <w:r w:rsidRPr="001C3E29">
        <w:rPr>
          <w:b/>
          <w:color w:val="660000"/>
          <w:sz w:val="28"/>
        </w:rPr>
        <w:t>。卜偃前識而賞其隆，吳札聽歌而美其風。雖則衰世，而盛德形於管絃；雖踰千祀，而懷舊蘊於遐年。</w:t>
      </w:r>
      <w:r w:rsidRPr="001C3E29">
        <w:t>詩譜云：魏地，畢昴之分野，虞舜及禹所都之地，在禹貢冀州，雷首之北，析城之西，周以封同姓。其後晉獻公滅魏，以封大夫畢萬。在晉之南河曲，故其詩云：彼汾一曲，寘之河之干。隈，猶隅也。鄒衍曰：四隈不靜。</w:t>
      </w:r>
      <w:r w:rsidR="00E76135" w:rsidRPr="00E76135">
        <w:rPr>
          <w:u w:val="single"/>
        </w:rPr>
        <w:t>司馬相如</w:t>
      </w:r>
      <w:r w:rsidRPr="001C3E29">
        <w:t>封禪文曰：下泝八埏。</w:t>
      </w:r>
      <w:r w:rsidR="000742C0" w:rsidRPr="000742C0">
        <w:rPr>
          <w:u w:val="wave"/>
        </w:rPr>
        <w:t>國語</w:t>
      </w:r>
      <w:r w:rsidRPr="001C3E29">
        <w:t>曰：卜偃云：魏，大名也，以是始賞，天啓之矣。左傳曰：吳公子札來聘，使工爲之</w:t>
      </w:r>
      <w:r w:rsidRPr="001C3E29">
        <w:rPr>
          <w:rFonts w:hint="eastAsia"/>
        </w:rPr>
        <w:t>歌魏，曰：美哉，大而</w:t>
      </w:r>
      <w:r w:rsidRPr="001C3E29">
        <w:rPr>
          <w:rFonts w:hint="eastAsia"/>
        </w:rPr>
        <w:lastRenderedPageBreak/>
        <w:t>婉，儉而易，行以德輔，此則爲明主也</w:t>
      </w:r>
      <w:r w:rsidRPr="00C32D98">
        <w:rPr>
          <w:rStyle w:val="a9"/>
        </w:rPr>
        <w:footnoteReference w:id="933"/>
      </w:r>
      <w:r w:rsidRPr="001C3E29">
        <w:t>。善曰：</w:t>
      </w:r>
      <w:r w:rsidR="000742C0" w:rsidRPr="000742C0">
        <w:rPr>
          <w:u w:val="wave"/>
        </w:rPr>
        <w:t>毛詩</w:t>
      </w:r>
      <w:r w:rsidRPr="001C3E29">
        <w:t>曰：惟桑與梓，必恭敬止。</w:t>
      </w:r>
      <w:r w:rsidR="003F10DC" w:rsidRPr="003F10DC">
        <w:rPr>
          <w:u w:val="single"/>
        </w:rPr>
        <w:t>王逸</w:t>
      </w:r>
      <w:r w:rsidR="000742C0" w:rsidRPr="000742C0">
        <w:rPr>
          <w:u w:val="wave"/>
        </w:rPr>
        <w:t>楚辭</w:t>
      </w:r>
      <w:r w:rsidRPr="001C3E29">
        <w:t>注曰：考，校也。周禮曰：以土圭測日影，以求地中，日南多暑，日北多寒。禮記曰：日月所照，霜露所墜。左氏傳，史趙曰：盛德必百世祀。吳越春秋，樂師曰：君王之德，可記之於管絃。</w:t>
      </w:r>
      <w:r w:rsidR="000742C0" w:rsidRPr="000742C0">
        <w:rPr>
          <w:u w:val="wave"/>
        </w:rPr>
        <w:t>毛詩</w:t>
      </w:r>
      <w:r w:rsidRPr="001C3E29">
        <w:t>序曰：懷其舊俗。方言曰：蘊，積也。</w:t>
      </w:r>
      <w:r w:rsidRPr="001C3E29">
        <w:rPr>
          <w:b/>
          <w:color w:val="660000"/>
          <w:sz w:val="28"/>
        </w:rPr>
        <w:t>爾其疆域，則旁極齊秦，結湊冀道。開胸殷衛，跨躡燕趙。山林幽岟</w:t>
      </w:r>
      <w:r w:rsidRPr="001C3E29">
        <w:t>烏朗切</w:t>
      </w:r>
      <w:r w:rsidRPr="001C3E29">
        <w:rPr>
          <w:b/>
          <w:color w:val="660000"/>
          <w:sz w:val="28"/>
        </w:rPr>
        <w:t>，川澤迴繚。恒碣碪</w:t>
      </w:r>
      <w:r>
        <w:rPr>
          <w:rFonts w:hint="eastAsia"/>
        </w:rPr>
        <w:t>𥔲</w:t>
      </w:r>
      <w:r w:rsidRPr="001C3E29">
        <w:rPr>
          <w:rFonts w:hint="eastAsia"/>
          <w:b/>
          <w:color w:val="660000"/>
          <w:sz w:val="28"/>
        </w:rPr>
        <w:t>於青霄，河汾浩涆而皓溔。南瞻淇澳</w:t>
      </w:r>
      <w:r w:rsidRPr="001C3E29">
        <w:rPr>
          <w:rFonts w:hint="eastAsia"/>
        </w:rPr>
        <w:t>於六</w:t>
      </w:r>
      <w:r w:rsidRPr="001C3E29">
        <w:rPr>
          <w:rFonts w:hint="eastAsia"/>
          <w:b/>
          <w:color w:val="660000"/>
          <w:sz w:val="28"/>
        </w:rPr>
        <w:t>，則綠竹純茂；北臨漳滏</w:t>
      </w:r>
      <w:r w:rsidRPr="001C3E29">
        <w:rPr>
          <w:rFonts w:hint="eastAsia"/>
        </w:rPr>
        <w:t>父</w:t>
      </w:r>
      <w:r w:rsidRPr="001C3E29">
        <w:rPr>
          <w:rFonts w:hint="eastAsia"/>
          <w:b/>
          <w:color w:val="660000"/>
          <w:sz w:val="28"/>
        </w:rPr>
        <w:t>，則冬夏異沼。神鉦迢遞於高巒，靈響時驚</w:t>
      </w:r>
      <w:r w:rsidRPr="001C3E29">
        <w:rPr>
          <w:b/>
          <w:color w:val="660000"/>
          <w:sz w:val="28"/>
        </w:rPr>
        <w:t>於四表。溫泉毖</w:t>
      </w:r>
      <w:r w:rsidRPr="001C3E29">
        <w:t>秘</w:t>
      </w:r>
      <w:r w:rsidRPr="001C3E29">
        <w:rPr>
          <w:b/>
          <w:color w:val="660000"/>
          <w:sz w:val="28"/>
        </w:rPr>
        <w:t>涌而自浪，華清蕩邪而難老。</w:t>
      </w:r>
      <w:r w:rsidRPr="00AD22B4">
        <w:t>善曰：</w:t>
      </w:r>
      <w:r w:rsidR="003E4D6D" w:rsidRPr="003E4D6D">
        <w:rPr>
          <w:u w:val="wave"/>
        </w:rPr>
        <w:t>史記</w:t>
      </w:r>
      <w:r w:rsidRPr="00C32D98">
        <w:rPr>
          <w:rStyle w:val="a9"/>
        </w:rPr>
        <w:footnoteReference w:id="934"/>
      </w:r>
      <w:r w:rsidRPr="00AD22B4">
        <w:t>，</w:t>
      </w:r>
      <w:r w:rsidR="003F10DC" w:rsidRPr="003F10DC">
        <w:rPr>
          <w:u w:val="single"/>
        </w:rPr>
        <w:t>蘇秦</w:t>
      </w:r>
      <w:r w:rsidRPr="00AD22B4">
        <w:t>說魏襄王曰</w:t>
      </w:r>
      <w:r w:rsidRPr="00C32D98">
        <w:rPr>
          <w:rStyle w:val="a9"/>
        </w:rPr>
        <w:footnoteReference w:id="935"/>
      </w:r>
      <w:r w:rsidRPr="00AD22B4">
        <w:t>：南有鴻溝，東有淮潁，西有長城，北有河外。地理志曰：魏，觜觿、參之分野也，自高陵以東，河東、河內，南有陳</w:t>
      </w:r>
      <w:r w:rsidRPr="00C32D98">
        <w:rPr>
          <w:rStyle w:val="a9"/>
        </w:rPr>
        <w:footnoteReference w:id="936"/>
      </w:r>
      <w:r w:rsidRPr="00AD22B4">
        <w:t>及汝南之邵陵、隱強、新汲、西華、長平，潁川舞陽、郾、許、鄢樊陵</w:t>
      </w:r>
      <w:r w:rsidRPr="00C32D98">
        <w:rPr>
          <w:rStyle w:val="a9"/>
        </w:rPr>
        <w:footnoteReference w:id="937"/>
      </w:r>
      <w:r w:rsidRPr="00AD22B4">
        <w:t>，河南之開封、中牟、陽武、酸棗、卷，皆魏分也。魏武皇帝初封魏公，南得河內、魏郡，北得趙國、中山、常山、鉅鹿、安平、甘陵，東得平原，西得東平，凡十郡，以此爲魏之本國，蓋冀州之地。恒山，北岳也。碣石，山名也。詩云：瞻彼淇澳，綠竹猗猗。</w:t>
      </w:r>
      <w:r w:rsidR="003E4D6D" w:rsidRPr="003E4D6D">
        <w:rPr>
          <w:u w:val="wave"/>
        </w:rPr>
        <w:t>漢書</w:t>
      </w:r>
      <w:r w:rsidRPr="00AD22B4">
        <w:t>溝洫志曰：下淇園之竹。漳、滏，二水名，經鄴西北。滏水熱，故曰滏口。水有寒有溫，故曰冬夏異沼也。冀州圖，鄴西北鼓山，山上有石鼓之形，俗言時自鳴。劉邵趙都賦曰：神鉦發聲。俗云：石鼓鳴，則天下有兵革之事。詩云：毖彼泉水。溫水，在廣平都易縣</w:t>
      </w:r>
      <w:r w:rsidRPr="00C32D98">
        <w:rPr>
          <w:rStyle w:val="a9"/>
        </w:rPr>
        <w:footnoteReference w:id="938"/>
      </w:r>
      <w:r w:rsidRPr="00AD22B4">
        <w:t>，俗以治疾洗百病。華清，井華水也。善曰：</w:t>
      </w:r>
      <w:r w:rsidR="003F10DC" w:rsidRPr="003F10DC">
        <w:rPr>
          <w:u w:val="single"/>
        </w:rPr>
        <w:t>王逸</w:t>
      </w:r>
      <w:r w:rsidR="000742C0" w:rsidRPr="000742C0">
        <w:rPr>
          <w:u w:val="wave"/>
        </w:rPr>
        <w:t>楚辭</w:t>
      </w:r>
      <w:r w:rsidRPr="00AD22B4">
        <w:t>注曰：湊，聚也。冀、道，亦二國名也。爾雅曰：兩河間曰冀州。左氏傳曰：江、黃、道、柏，方睦於齊。杜預曰：道國在汝南。胸，猶前也。南</w:t>
      </w:r>
      <w:r w:rsidRPr="00AD22B4">
        <w:lastRenderedPageBreak/>
        <w:t>都賦曰：涓水蕩其胸</w:t>
      </w:r>
      <w:r w:rsidRPr="00C32D98">
        <w:rPr>
          <w:rStyle w:val="a9"/>
        </w:rPr>
        <w:footnoteReference w:id="939"/>
      </w:r>
      <w:r w:rsidRPr="00AD22B4">
        <w:t>。</w:t>
      </w:r>
      <w:r w:rsidR="003E4D6D" w:rsidRPr="003E4D6D">
        <w:rPr>
          <w:u w:val="wave"/>
        </w:rPr>
        <w:t>漢書</w:t>
      </w:r>
      <w:r w:rsidRPr="00AD22B4">
        <w:t>地理志曰：河內本殷舊都，周分爲鄁、鄘、衛。碪</w:t>
      </w:r>
      <w:r>
        <w:rPr>
          <w:rFonts w:hint="eastAsia"/>
        </w:rPr>
        <w:t>𥔲</w:t>
      </w:r>
      <w:r w:rsidRPr="00AD22B4">
        <w:rPr>
          <w:rFonts w:hint="eastAsia"/>
        </w:rPr>
        <w:t>，高貌。碪，五感反。</w:t>
      </w:r>
      <w:r w:rsidR="00FE33F9" w:rsidRPr="00FE33F9">
        <w:rPr>
          <w:rFonts w:hint="eastAsia"/>
          <w:u w:val="single"/>
        </w:rPr>
        <w:t>鄭玄</w:t>
      </w:r>
      <w:r w:rsidRPr="00AD22B4">
        <w:t>周禮注曰：汾水出汾陽縣。浩，古老切。涆，古旦反。上林賦曰：澋溔潢漾。廣雅曰：浩溔，大也。皓，故老反。溔，餘眇反。山海經曰：少山，清漳水出焉。</w:t>
      </w:r>
      <w:r w:rsidR="003F10DC" w:rsidRPr="003F10DC">
        <w:rPr>
          <w:u w:val="single"/>
        </w:rPr>
        <w:t>郭璞</w:t>
      </w:r>
      <w:r w:rsidRPr="00AD22B4">
        <w:t>曰：至武安南入濁漳。山海經曰：神困山，滏水出焉。</w:t>
      </w:r>
      <w:r w:rsidR="003F10DC" w:rsidRPr="003F10DC">
        <w:rPr>
          <w:u w:val="single"/>
        </w:rPr>
        <w:t>郭璞</w:t>
      </w:r>
      <w:r w:rsidRPr="00AD22B4">
        <w:t>曰：經鄴西北入漳。說文曰：泌，水駃流也。泌與毖同，音秘。魚豢典略曰：浪井者，弗鑿而成。</w:t>
      </w:r>
      <w:r w:rsidR="000742C0" w:rsidRPr="000742C0">
        <w:rPr>
          <w:u w:val="wave"/>
        </w:rPr>
        <w:t>毛詩</w:t>
      </w:r>
      <w:r w:rsidRPr="00AD22B4">
        <w:t>曰：永錫難老。</w:t>
      </w:r>
      <w:r w:rsidRPr="001C3E29">
        <w:rPr>
          <w:b/>
          <w:color w:val="660000"/>
          <w:sz w:val="28"/>
        </w:rPr>
        <w:t>墨井鹽池，玄滋素液。厥田惟中，厥壤惟白。原隰畇畇，墳衍斥斥。或嵬</w:t>
      </w:r>
      <w:r w:rsidRPr="00AD22B4">
        <w:rPr>
          <w:rFonts w:hint="eastAsia"/>
          <w:b/>
          <w:color w:val="660000"/>
          <w:sz w:val="28"/>
        </w:rPr>
        <w:t>𡾔</w:t>
      </w:r>
      <w:r w:rsidRPr="001C3E29">
        <w:rPr>
          <w:rFonts w:hint="eastAsia"/>
        </w:rPr>
        <w:t>力罪</w:t>
      </w:r>
      <w:r w:rsidRPr="001C3E29">
        <w:rPr>
          <w:rFonts w:hint="eastAsia"/>
          <w:b/>
          <w:color w:val="660000"/>
          <w:sz w:val="28"/>
        </w:rPr>
        <w:t>而複陸，或黋</w:t>
      </w:r>
      <w:r w:rsidRPr="001C3E29">
        <w:rPr>
          <w:rFonts w:hint="eastAsia"/>
        </w:rPr>
        <w:t>苦光</w:t>
      </w:r>
      <w:r w:rsidRPr="001C3E29">
        <w:rPr>
          <w:rFonts w:hint="eastAsia"/>
          <w:b/>
          <w:color w:val="660000"/>
          <w:sz w:val="28"/>
        </w:rPr>
        <w:t>朗而拓落。乾坤交泰而絪縕，嘉祥徽顯而豫作。是以兆朕振古，萌柢疇昔。藏氣讖緯，閟象竹帛。迥時世而淵默，應期運而光赫。暨</w:t>
      </w:r>
      <w:r w:rsidRPr="001C3E29">
        <w:rPr>
          <w:b/>
          <w:color w:val="660000"/>
          <w:sz w:val="28"/>
        </w:rPr>
        <w:t>聖武之龍飛，肇受命而光宅。</w:t>
      </w:r>
      <w:r w:rsidRPr="001C3E29">
        <w:t>鄴西高陵西伯陽城西有石墨井，井深八丈。河東猗氏南有鹽池，東西六十四里，南北七十里。</w:t>
      </w:r>
      <w:r w:rsidR="000742C0" w:rsidRPr="000742C0">
        <w:rPr>
          <w:u w:val="wave"/>
        </w:rPr>
        <w:t>尙書</w:t>
      </w:r>
      <w:r w:rsidRPr="001C3E29">
        <w:t>禹貢，冀州厥土惟白壤，厥田惟中中。閟，閉也。詩云：閟宮有洫</w:t>
      </w:r>
      <w:r w:rsidRPr="00C32D98">
        <w:rPr>
          <w:rStyle w:val="a9"/>
        </w:rPr>
        <w:footnoteReference w:id="940"/>
      </w:r>
      <w:r w:rsidRPr="001C3E29">
        <w:t>。善曰：周禮曰：辨其墳衍原隰之名。</w:t>
      </w:r>
      <w:r w:rsidR="00FE33F9" w:rsidRPr="00FE33F9">
        <w:rPr>
          <w:u w:val="single"/>
        </w:rPr>
        <w:t>鄭玄</w:t>
      </w:r>
      <w:r w:rsidRPr="001C3E29">
        <w:t>曰：水厓曰墳，下平曰衍。</w:t>
      </w:r>
      <w:r w:rsidR="000742C0" w:rsidRPr="000742C0">
        <w:rPr>
          <w:u w:val="wave"/>
        </w:rPr>
        <w:t>毛詩</w:t>
      </w:r>
      <w:r w:rsidRPr="001C3E29">
        <w:t>曰：畇畇原隰。以純反。斥斥，廣大之貌也。</w:t>
      </w:r>
      <w:r w:rsidR="000742C0" w:rsidRPr="000742C0">
        <w:rPr>
          <w:u w:val="wave"/>
        </w:rPr>
        <w:t>蒼頡篇</w:t>
      </w:r>
      <w:r w:rsidRPr="001C3E29">
        <w:t>曰：斥，大也。嵬</w:t>
      </w:r>
      <w:r w:rsidRPr="001C3E29">
        <w:rPr>
          <w:rFonts w:hint="eastAsia"/>
        </w:rPr>
        <w:t>𡾔，不平之貌。嵬，烏罪切。黋朗，光明之貌。拓落，廣大之貌</w:t>
      </w:r>
      <w:r w:rsidRPr="00C32D98">
        <w:rPr>
          <w:rStyle w:val="a9"/>
        </w:rPr>
        <w:footnoteReference w:id="941"/>
      </w:r>
      <w:r w:rsidRPr="001C3E29">
        <w:t>。</w:t>
      </w:r>
      <w:r w:rsidR="000742C0" w:rsidRPr="000742C0">
        <w:rPr>
          <w:u w:val="wave"/>
        </w:rPr>
        <w:t>周易</w:t>
      </w:r>
      <w:r w:rsidRPr="001C3E29">
        <w:t>曰：天地交泰。又曰：天地絪縕。西京賦曰：備致嘉祥。文帝答曹植詔曰：所獻詩二篇，徽顯成章。兆，猶機事之先見者也。淮南子曰：欲與物接而未</w:t>
      </w:r>
      <w:r w:rsidRPr="001C3E29">
        <w:rPr>
          <w:rFonts w:hint="eastAsia"/>
        </w:rPr>
        <w:t>成朕兆者也。</w:t>
      </w:r>
      <w:r w:rsidR="003F10DC" w:rsidRPr="003F10DC">
        <w:rPr>
          <w:rFonts w:hint="eastAsia"/>
          <w:u w:val="single"/>
        </w:rPr>
        <w:t>許慎</w:t>
      </w:r>
      <w:r w:rsidRPr="001C3E29">
        <w:rPr>
          <w:rFonts w:hint="eastAsia"/>
        </w:rPr>
        <w:t>曰：朕，兆也，直軫反。</w:t>
      </w:r>
      <w:r w:rsidR="000742C0" w:rsidRPr="000742C0">
        <w:rPr>
          <w:rFonts w:hint="eastAsia"/>
          <w:u w:val="wave"/>
        </w:rPr>
        <w:t>毛詩</w:t>
      </w:r>
      <w:r w:rsidRPr="001C3E29">
        <w:rPr>
          <w:rFonts w:hint="eastAsia"/>
        </w:rPr>
        <w:t>曰：振古如茲。</w:t>
      </w:r>
      <w:r w:rsidR="003F10DC" w:rsidRPr="003F10DC">
        <w:rPr>
          <w:rFonts w:hint="eastAsia"/>
          <w:u w:val="single"/>
        </w:rPr>
        <w:t>毛萇</w:t>
      </w:r>
      <w:r w:rsidRPr="001C3E29">
        <w:rPr>
          <w:rFonts w:hint="eastAsia"/>
        </w:rPr>
        <w:t>曰：振，自也。廣雅曰：萌，始也。爾雅曰：柢，本也，丁計反。禮記曰：余疇昔之夜夢。</w:t>
      </w:r>
      <w:r w:rsidR="00FE33F9" w:rsidRPr="00FE33F9">
        <w:rPr>
          <w:rFonts w:hint="eastAsia"/>
          <w:u w:val="single"/>
        </w:rPr>
        <w:t>鄭玄</w:t>
      </w:r>
      <w:r w:rsidRPr="001C3E29">
        <w:rPr>
          <w:rFonts w:hint="eastAsia"/>
        </w:rPr>
        <w:t>曰：疇，發語聲也。說文曰：讖，驗也。河、洛所出書曰讖。</w:t>
      </w:r>
      <w:r w:rsidR="003F10DC" w:rsidRPr="003F10DC">
        <w:rPr>
          <w:rFonts w:hint="eastAsia"/>
          <w:u w:val="single"/>
        </w:rPr>
        <w:t>毛萇</w:t>
      </w:r>
      <w:r w:rsidRPr="001C3E29">
        <w:rPr>
          <w:rFonts w:hint="eastAsia"/>
        </w:rPr>
        <w:t>詩傳曰：閟，閉也。墨子曰：以其所書於竹帛，傳於後代子孫。春秋說題辭曰：</w:t>
      </w:r>
      <w:r w:rsidR="000742C0" w:rsidRPr="000742C0">
        <w:rPr>
          <w:rFonts w:hint="eastAsia"/>
          <w:u w:val="wave"/>
        </w:rPr>
        <w:t>尙書</w:t>
      </w:r>
      <w:r w:rsidRPr="001C3E29">
        <w:rPr>
          <w:rFonts w:hint="eastAsia"/>
        </w:rPr>
        <w:t>者，所以推期運、明命授之際。魏志曰：太祖武皇帝，姓曹諱操，爲丞相，封魏王。文帝受禪，追尊曰武皇帝。東京賦曰：世祖乃龍飛白水。</w:t>
      </w:r>
      <w:r w:rsidR="000742C0" w:rsidRPr="000742C0">
        <w:rPr>
          <w:rFonts w:hint="eastAsia"/>
          <w:u w:val="wave"/>
        </w:rPr>
        <w:t>毛詩</w:t>
      </w:r>
      <w:r w:rsidRPr="001C3E29">
        <w:rPr>
          <w:rFonts w:hint="eastAsia"/>
        </w:rPr>
        <w:t>序曰：文王受命作周也。</w:t>
      </w:r>
      <w:r w:rsidR="00FE33F9" w:rsidRPr="00FE33F9">
        <w:rPr>
          <w:rFonts w:hint="eastAsia"/>
          <w:u w:val="single"/>
        </w:rPr>
        <w:t>鄭玄</w:t>
      </w:r>
      <w:r w:rsidRPr="001C3E29">
        <w:rPr>
          <w:rFonts w:hint="eastAsia"/>
        </w:rPr>
        <w:t>曰：受天命而王天下也。東京賦曰：漢初弗之宅。</w:t>
      </w:r>
    </w:p>
    <w:p w14:paraId="7888F511" w14:textId="18261269" w:rsidR="008F46A3" w:rsidRDefault="008F46A3" w:rsidP="006D5975">
      <w:pPr>
        <w:ind w:firstLine="561"/>
      </w:pPr>
      <w:r w:rsidRPr="001C3E29">
        <w:rPr>
          <w:rFonts w:hint="eastAsia"/>
          <w:b/>
          <w:color w:val="660000"/>
          <w:sz w:val="28"/>
        </w:rPr>
        <w:t>「爰初自臻，言占其良。謀龜謀筮，亦</w:t>
      </w:r>
      <w:r w:rsidR="00820F0B">
        <w:rPr>
          <w:rFonts w:hint="eastAsia"/>
          <w:b/>
          <w:color w:val="660000"/>
          <w:sz w:val="28"/>
        </w:rPr>
        <w:t>旣</w:t>
      </w:r>
      <w:r w:rsidRPr="001C3E29">
        <w:rPr>
          <w:rFonts w:hint="eastAsia"/>
          <w:b/>
          <w:color w:val="660000"/>
          <w:sz w:val="28"/>
        </w:rPr>
        <w:t>允臧。修其郛郭，繕其城隍。經始之制，牢籠百王。畫雍豫之居，寫八都之宇。鑒茅茨於陶唐，</w:t>
      </w:r>
      <w:r w:rsidRPr="001C3E29">
        <w:rPr>
          <w:rFonts w:hint="eastAsia"/>
          <w:b/>
          <w:color w:val="660000"/>
          <w:sz w:val="28"/>
        </w:rPr>
        <w:lastRenderedPageBreak/>
        <w:t>察卑宮於夏禹。古公草創，而高門有閌</w:t>
      </w:r>
      <w:r w:rsidRPr="001C3E29">
        <w:rPr>
          <w:rFonts w:hint="eastAsia"/>
        </w:rPr>
        <w:t>苦浪</w:t>
      </w:r>
      <w:r w:rsidRPr="001C3E29">
        <w:rPr>
          <w:rFonts w:hint="eastAsia"/>
          <w:b/>
          <w:color w:val="660000"/>
          <w:sz w:val="28"/>
        </w:rPr>
        <w:t>；宣王中興，而築室百堵。兼聖哲之軌，并文質之狀。商豐約而折中，准當年而爲量。思重爻，摹大壯。覽荀卿，采蕭相。</w:t>
      </w:r>
      <w:r>
        <w:rPr>
          <w:rFonts w:hint="eastAsia"/>
        </w:rPr>
        <w:t>𠊩</w:t>
      </w:r>
      <w:r w:rsidRPr="001C3E29">
        <w:rPr>
          <w:rFonts w:hint="eastAsia"/>
          <w:b/>
          <w:color w:val="660000"/>
          <w:sz w:val="28"/>
        </w:rPr>
        <w:t>拱木於林衡，授全模於梓匠</w:t>
      </w:r>
      <w:r w:rsidRPr="00C32D98">
        <w:rPr>
          <w:rStyle w:val="a9"/>
        </w:rPr>
        <w:footnoteReference w:id="942"/>
      </w:r>
      <w:r w:rsidRPr="001C3E29">
        <w:rPr>
          <w:b/>
          <w:color w:val="660000"/>
          <w:sz w:val="28"/>
        </w:rPr>
        <w:t>。</w:t>
      </w:r>
      <w:r w:rsidRPr="001C3E29">
        <w:t>謀龜謀筮</w:t>
      </w:r>
      <w:r w:rsidRPr="00C32D98">
        <w:rPr>
          <w:rStyle w:val="a9"/>
        </w:rPr>
        <w:footnoteReference w:id="943"/>
      </w:r>
      <w:r w:rsidRPr="001C3E29">
        <w:t>，猶周公之卜都洛邑也。</w:t>
      </w:r>
      <w:r w:rsidR="000742C0" w:rsidRPr="000742C0">
        <w:rPr>
          <w:u w:val="wave"/>
        </w:rPr>
        <w:t>毛詩</w:t>
      </w:r>
      <w:r w:rsidRPr="001C3E29">
        <w:t>云：爰契我龜，又曰：卜云其吉，終然允臧。重爻，易爻也。大壯，易卦名也。易曰：上古穴居而野處，後世聖人易之以宮室，上棟下宇，以禦風雨。蓋取諸大壯，謂壯觀也。荀</w:t>
      </w:r>
      <w:r w:rsidRPr="001C3E29">
        <w:rPr>
          <w:rFonts w:hint="eastAsia"/>
        </w:rPr>
        <w:t>卿曰：宮室臺榭，以避燥濕</w:t>
      </w:r>
      <w:r w:rsidRPr="00C32D98">
        <w:rPr>
          <w:rStyle w:val="a9"/>
        </w:rPr>
        <w:footnoteReference w:id="944"/>
      </w:r>
      <w:r w:rsidRPr="001C3E29">
        <w:t>。養德，別輕重也，非爲夸泰，將以明人之大通仁順也。春秋左傳曰：山林之木，衡鹿守之。治木器曰梓。</w:t>
      </w:r>
      <w:r w:rsidR="000742C0" w:rsidRPr="000742C0">
        <w:rPr>
          <w:u w:val="wave"/>
        </w:rPr>
        <w:t>尙書</w:t>
      </w:r>
      <w:r w:rsidRPr="001C3E29">
        <w:t>有梓材之篇也。善曰：</w:t>
      </w:r>
      <w:r w:rsidR="000742C0" w:rsidRPr="000742C0">
        <w:rPr>
          <w:u w:val="wave"/>
        </w:rPr>
        <w:t>尙書</w:t>
      </w:r>
      <w:r w:rsidRPr="001C3E29">
        <w:t>曰：謀及卜筮。淮南子曰：太一者，牢籠天地。雍，西京也。豫，東京也。西京賦曰：取殊裁於八都。墨子曰：堯、舜茅茨不翦。</w:t>
      </w:r>
      <w:r w:rsidR="003E4D6D" w:rsidRPr="003E4D6D">
        <w:rPr>
          <w:u w:val="wave"/>
        </w:rPr>
        <w:t>論語</w:t>
      </w:r>
      <w:r w:rsidRPr="001C3E29">
        <w:t>，子曰：禹卑宮室。</w:t>
      </w:r>
      <w:r w:rsidR="000742C0" w:rsidRPr="000742C0">
        <w:rPr>
          <w:u w:val="wave"/>
        </w:rPr>
        <w:t>毛詩</w:t>
      </w:r>
      <w:r w:rsidRPr="001C3E29">
        <w:t>美古公亶父曰：高門有閌。又美宣王曰：築室百堵。說文曰：</w:t>
      </w:r>
      <w:r w:rsidRPr="001C3E29">
        <w:rPr>
          <w:rFonts w:hint="eastAsia"/>
        </w:rPr>
        <w:t>𠊩，具也，饌勉反。又曰：僝，取也，子軟切</w:t>
      </w:r>
      <w:r w:rsidRPr="00C32D98">
        <w:rPr>
          <w:rStyle w:val="a9"/>
        </w:rPr>
        <w:footnoteReference w:id="945"/>
      </w:r>
      <w:r w:rsidRPr="001C3E29">
        <w:t>。孟子曰：梓匠輪輿，能與人規矩，不能使人巧。趙岐曰：梓匠，木工也。</w:t>
      </w:r>
      <w:r w:rsidRPr="001C3E29">
        <w:rPr>
          <w:b/>
          <w:color w:val="660000"/>
          <w:sz w:val="28"/>
        </w:rPr>
        <w:t>遐邇悅豫而子來，工徒擬議而騁巧。闡鈎繩之筌緒，</w:t>
      </w:r>
      <w:r w:rsidRPr="001C3E29">
        <w:rPr>
          <w:rFonts w:hint="eastAsia"/>
          <w:b/>
          <w:color w:val="660000"/>
          <w:sz w:val="28"/>
        </w:rPr>
        <w:t>承二分之正要。揆日晷，考星耀。建社稷，作清廟。築曾宮以迴匝，比岡隒</w:t>
      </w:r>
      <w:r w:rsidRPr="001C3E29">
        <w:rPr>
          <w:rFonts w:hint="eastAsia"/>
        </w:rPr>
        <w:t>魚檢</w:t>
      </w:r>
      <w:r w:rsidRPr="001C3E29">
        <w:rPr>
          <w:rFonts w:hint="eastAsia"/>
          <w:b/>
          <w:color w:val="660000"/>
          <w:sz w:val="28"/>
        </w:rPr>
        <w:t>而無陂。造文昌之廣殿，極棟宇之弘規。</w:t>
      </w:r>
      <w:r>
        <w:rPr>
          <w:rFonts w:hint="eastAsia"/>
        </w:rPr>
        <w:t>𡽵</w:t>
      </w:r>
      <w:r w:rsidRPr="001C3E29">
        <w:rPr>
          <w:rFonts w:hint="eastAsia"/>
          <w:b/>
          <w:color w:val="660000"/>
          <w:sz w:val="28"/>
        </w:rPr>
        <w:t>若崇山崫起以崔嵬，髧</w:t>
      </w:r>
      <w:r w:rsidRPr="001C3E29">
        <w:rPr>
          <w:rFonts w:hint="eastAsia"/>
        </w:rPr>
        <w:t>徒感</w:t>
      </w:r>
      <w:r w:rsidRPr="001C3E29">
        <w:rPr>
          <w:rFonts w:hint="eastAsia"/>
          <w:b/>
          <w:color w:val="660000"/>
          <w:sz w:val="28"/>
        </w:rPr>
        <w:t>若玄雲舒蜺以高垂。</w:t>
      </w:r>
      <w:r w:rsidRPr="00AD22B4">
        <w:rPr>
          <w:rFonts w:hint="eastAsia"/>
        </w:rPr>
        <w:t>二分，春秋之中者也。詩，定之方中</w:t>
      </w:r>
      <w:r w:rsidRPr="00AD22B4">
        <w:footnoteReference w:id="946"/>
      </w:r>
      <w:r w:rsidRPr="00AD22B4">
        <w:t>，作爲楚宮。揆之以日，作爲楚室。定，營室星。營室中可以興土功也。陂，傾也。易曰：無平不陂。文昌，正殿名也。蜺，龍形而五色。善曰：難蜀父老曰：遐邇一體。豫或爲務。西都賦序曰：衆庶悅豫。</w:t>
      </w:r>
      <w:r w:rsidR="000742C0" w:rsidRPr="000742C0">
        <w:rPr>
          <w:u w:val="wave"/>
        </w:rPr>
        <w:t>毛詩</w:t>
      </w:r>
      <w:r w:rsidRPr="00AD22B4">
        <w:t>曰：庶人子來。</w:t>
      </w:r>
      <w:r w:rsidR="000742C0" w:rsidRPr="000742C0">
        <w:rPr>
          <w:u w:val="wave"/>
        </w:rPr>
        <w:t>周易</w:t>
      </w:r>
      <w:r w:rsidRPr="00AD22B4">
        <w:t>曰：擬之而後言，議之而後動，擬議以成其變化。甘泉</w:t>
      </w:r>
      <w:r w:rsidRPr="00AD22B4">
        <w:lastRenderedPageBreak/>
        <w:t>賦曰：王爾投其鈎繩。杜預左傳注：銓，次也，與筌同。周禮曰：匠</w:t>
      </w:r>
      <w:r w:rsidRPr="00AD22B4">
        <w:rPr>
          <w:rFonts w:hint="eastAsia"/>
        </w:rPr>
        <w:t>人建國，晝參謀日中之景，夜考之極星，以正朝夕。</w:t>
      </w:r>
      <w:r w:rsidR="00FE33F9" w:rsidRPr="00FE33F9">
        <w:rPr>
          <w:rFonts w:hint="eastAsia"/>
          <w:u w:val="single"/>
        </w:rPr>
        <w:t>鄭玄</w:t>
      </w:r>
      <w:r w:rsidRPr="00AD22B4">
        <w:rPr>
          <w:rFonts w:hint="eastAsia"/>
        </w:rPr>
        <w:t>曰：極星，北辰也。周禮曰：左宗廟，右社稷。說文曰：隒，崖也。</w:t>
      </w:r>
      <w:r w:rsidR="00FE33F9" w:rsidRPr="00FE33F9">
        <w:rPr>
          <w:rFonts w:hint="eastAsia"/>
          <w:u w:val="single"/>
        </w:rPr>
        <w:t>鄭玄</w:t>
      </w:r>
      <w:r w:rsidRPr="00AD22B4">
        <w:rPr>
          <w:rFonts w:hint="eastAsia"/>
        </w:rPr>
        <w:t>禮記注曰：陂，傾也。</w:t>
      </w:r>
      <w:r w:rsidR="000742C0" w:rsidRPr="000742C0">
        <w:rPr>
          <w:rFonts w:hint="eastAsia"/>
          <w:u w:val="wave"/>
        </w:rPr>
        <w:t>周易</w:t>
      </w:r>
      <w:r w:rsidRPr="00AD22B4">
        <w:rPr>
          <w:rFonts w:hint="eastAsia"/>
        </w:rPr>
        <w:t>曰：上棟下宇，以避風兩。</w:t>
      </w:r>
      <w:r>
        <w:rPr>
          <w:rFonts w:hint="eastAsia"/>
        </w:rPr>
        <w:t>𡽵</w:t>
      </w:r>
      <w:r w:rsidRPr="00AD22B4">
        <w:rPr>
          <w:rFonts w:hint="eastAsia"/>
        </w:rPr>
        <w:t>，高貌也。景福殿賦曰：若仰崇山而戴垂雲。髧，垂貌也。淮南子曰：玄雲素朝。</w:t>
      </w:r>
      <w:r w:rsidRPr="001C3E29">
        <w:rPr>
          <w:rFonts w:hint="eastAsia"/>
          <w:b/>
          <w:color w:val="660000"/>
          <w:sz w:val="28"/>
        </w:rPr>
        <w:t>瓌材巨世，</w:t>
      </w:r>
      <w:r>
        <w:rPr>
          <w:rFonts w:hint="eastAsia"/>
        </w:rPr>
        <w:t>𡍪</w:t>
      </w:r>
      <w:r w:rsidRPr="001C3E29">
        <w:rPr>
          <w:rFonts w:hint="eastAsia"/>
        </w:rPr>
        <w:t>楚洽</w:t>
      </w:r>
      <w:r w:rsidRPr="001C3E29">
        <w:rPr>
          <w:rFonts w:hint="eastAsia"/>
          <w:b/>
          <w:color w:val="660000"/>
          <w:sz w:val="28"/>
        </w:rPr>
        <w:t>㙷</w:t>
      </w:r>
      <w:r w:rsidRPr="001C3E29">
        <w:rPr>
          <w:rFonts w:hint="eastAsia"/>
        </w:rPr>
        <w:t>除立</w:t>
      </w:r>
      <w:r w:rsidRPr="001C3E29">
        <w:rPr>
          <w:rFonts w:hint="eastAsia"/>
          <w:b/>
          <w:color w:val="660000"/>
          <w:sz w:val="28"/>
        </w:rPr>
        <w:t>參差。枌</w:t>
      </w:r>
      <w:r w:rsidRPr="001C3E29">
        <w:rPr>
          <w:rFonts w:hint="eastAsia"/>
        </w:rPr>
        <w:t>音汾</w:t>
      </w:r>
      <w:r w:rsidRPr="001C3E29">
        <w:rPr>
          <w:rFonts w:hint="eastAsia"/>
          <w:b/>
          <w:color w:val="660000"/>
          <w:sz w:val="28"/>
        </w:rPr>
        <w:t>橑</w:t>
      </w:r>
      <w:r w:rsidRPr="001C3E29">
        <w:rPr>
          <w:rFonts w:hint="eastAsia"/>
        </w:rPr>
        <w:t>音老</w:t>
      </w:r>
      <w:r w:rsidRPr="001C3E29">
        <w:rPr>
          <w:rFonts w:hint="eastAsia"/>
          <w:b/>
          <w:color w:val="660000"/>
          <w:sz w:val="28"/>
        </w:rPr>
        <w:t>複結，欒櫨疊施。丹梁虹申以並亘，朱桷森布而支離。綺井列䟽以懸蔕，華蓮重葩而倒披。齊龍首而涌霤，時梗概於滮</w:t>
      </w:r>
      <w:r w:rsidRPr="001C3E29">
        <w:rPr>
          <w:rFonts w:hint="eastAsia"/>
        </w:rPr>
        <w:t>被尤</w:t>
      </w:r>
      <w:r w:rsidRPr="001C3E29">
        <w:rPr>
          <w:rFonts w:hint="eastAsia"/>
          <w:b/>
          <w:color w:val="660000"/>
          <w:sz w:val="28"/>
        </w:rPr>
        <w:t>池。</w:t>
      </w:r>
      <w:r w:rsidRPr="001C3E29">
        <w:rPr>
          <w:rFonts w:hint="eastAsia"/>
        </w:rPr>
        <w:t>爾雅曰：桷謂之榱。善曰：西都賦曰：因瓌材而究奇，抗應龍之虹梁</w:t>
      </w:r>
      <w:r w:rsidRPr="00C32D98">
        <w:rPr>
          <w:rStyle w:val="a9"/>
        </w:rPr>
        <w:footnoteReference w:id="947"/>
      </w:r>
      <w:r w:rsidRPr="001C3E29">
        <w:t>。廣雅曰：曲枅謂之欒。說文曰：</w:t>
      </w:r>
      <w:r w:rsidRPr="001C3E29">
        <w:rPr>
          <w:rFonts w:hint="eastAsia"/>
        </w:rPr>
        <w:t>欂櫨，柱枅也。然欒、櫨一也，有曲直之殊耳。西京賦</w:t>
      </w:r>
      <w:r w:rsidRPr="00C32D98">
        <w:rPr>
          <w:rStyle w:val="a9"/>
        </w:rPr>
        <w:footnoteReference w:id="948"/>
      </w:r>
      <w:r w:rsidRPr="001C3E29">
        <w:t>，蔕倒茄於藻井，披紅葩之狎獵。又曰：</w:t>
      </w:r>
      <w:r w:rsidRPr="001C3E29">
        <w:rPr>
          <w:rFonts w:hint="eastAsia"/>
        </w:rPr>
        <w:t>䟽龍首以抗殿</w:t>
      </w:r>
      <w:r w:rsidRPr="00C32D98">
        <w:rPr>
          <w:rStyle w:val="a9"/>
        </w:rPr>
        <w:footnoteReference w:id="949"/>
      </w:r>
      <w:r w:rsidRPr="001C3E29">
        <w:t>。齊龍首而涌霤，謂畫爲龍首於椽</w:t>
      </w:r>
      <w:r w:rsidRPr="00C32D98">
        <w:rPr>
          <w:rStyle w:val="a9"/>
        </w:rPr>
        <w:footnoteReference w:id="950"/>
      </w:r>
      <w:r w:rsidRPr="001C3E29">
        <w:t>，承檐四隅，而以寫霤也。說文曰：霤，屋水流也。東京賦曰：其梗概如此。</w:t>
      </w:r>
      <w:r w:rsidR="000742C0" w:rsidRPr="000742C0">
        <w:rPr>
          <w:u w:val="wave"/>
        </w:rPr>
        <w:t>毛詩</w:t>
      </w:r>
      <w:r w:rsidRPr="001C3E29">
        <w:t>曰：滮池北流也。</w:t>
      </w:r>
      <w:r w:rsidRPr="001C3E29">
        <w:rPr>
          <w:b/>
          <w:color w:val="660000"/>
          <w:sz w:val="28"/>
        </w:rPr>
        <w:t>旅楹閑列，暉鑒抰</w:t>
      </w:r>
      <w:r w:rsidRPr="001C3E29">
        <w:t>烏浪</w:t>
      </w:r>
      <w:r w:rsidRPr="001C3E29">
        <w:rPr>
          <w:b/>
          <w:color w:val="660000"/>
          <w:sz w:val="28"/>
        </w:rPr>
        <w:t>振</w:t>
      </w:r>
      <w:r w:rsidRPr="00C32D98">
        <w:rPr>
          <w:rStyle w:val="a9"/>
        </w:rPr>
        <w:footnoteReference w:id="951"/>
      </w:r>
      <w:r w:rsidRPr="001C3E29">
        <w:rPr>
          <w:b/>
          <w:color w:val="660000"/>
          <w:sz w:val="28"/>
        </w:rPr>
        <w:t>。榱題黮</w:t>
      </w:r>
      <w:r>
        <w:rPr>
          <w:rFonts w:hint="eastAsia"/>
        </w:rPr>
        <w:t>𪒡</w:t>
      </w:r>
      <w:r w:rsidRPr="001C3E29">
        <w:rPr>
          <w:rFonts w:hint="eastAsia"/>
          <w:b/>
          <w:color w:val="660000"/>
          <w:sz w:val="28"/>
        </w:rPr>
        <w:t>，階</w:t>
      </w:r>
      <w:r>
        <w:rPr>
          <w:rFonts w:hint="eastAsia"/>
        </w:rPr>
        <w:t>𨺠</w:t>
      </w:r>
      <w:r w:rsidRPr="001C3E29">
        <w:rPr>
          <w:rFonts w:hint="eastAsia"/>
          <w:b/>
          <w:color w:val="660000"/>
          <w:sz w:val="28"/>
        </w:rPr>
        <w:t>嶙峋</w:t>
      </w:r>
      <w:r w:rsidRPr="00C32D98">
        <w:rPr>
          <w:rStyle w:val="a9"/>
        </w:rPr>
        <w:footnoteReference w:id="952"/>
      </w:r>
      <w:r w:rsidRPr="001C3E29">
        <w:rPr>
          <w:b/>
          <w:color w:val="660000"/>
          <w:sz w:val="28"/>
        </w:rPr>
        <w:t>。長庭砥平，鍾簴夾陳。風無纖埃，雨無微津。</w:t>
      </w:r>
      <w:r w:rsidRPr="00AD22B4">
        <w:t>詩云：旅楹有閑。抰，中央也。振，屋宇檼也。文昌殿前，有鍾簴，其銘曰：惟魏四年，歲在丙申，龍次大火，五月丙寅，作蕤賓鍾，又作無射鍾。建安二十一年七月，始設鍾簴於文昌殿</w:t>
      </w:r>
      <w:r w:rsidRPr="00AD22B4">
        <w:rPr>
          <w:rFonts w:hint="eastAsia"/>
        </w:rPr>
        <w:t>前，所以朝會四方也。善曰：</w:t>
      </w:r>
      <w:r w:rsidR="00FE33F9" w:rsidRPr="00FE33F9">
        <w:rPr>
          <w:rFonts w:hint="eastAsia"/>
          <w:u w:val="single"/>
        </w:rPr>
        <w:t>鄭玄</w:t>
      </w:r>
      <w:r w:rsidR="000742C0" w:rsidRPr="000742C0">
        <w:rPr>
          <w:rFonts w:hint="eastAsia"/>
          <w:u w:val="wave"/>
        </w:rPr>
        <w:t>毛詩</w:t>
      </w:r>
      <w:r w:rsidRPr="00AD22B4">
        <w:rPr>
          <w:rFonts w:hint="eastAsia"/>
        </w:rPr>
        <w:t>箋曰：旅楹，衆也。</w:t>
      </w:r>
      <w:r w:rsidR="00FE33F9" w:rsidRPr="00FE33F9">
        <w:rPr>
          <w:rFonts w:hint="eastAsia"/>
          <w:u w:val="single"/>
        </w:rPr>
        <w:t>薛君</w:t>
      </w:r>
      <w:r w:rsidRPr="00AD22B4">
        <w:rPr>
          <w:rFonts w:hint="eastAsia"/>
        </w:rPr>
        <w:t>韓詩章句曰：閑，大也，謂閑然大也。暉鑒，言楹柱光輝遠照。抰，振也。廣雅曰：鑒，照也。聲類曰：黮，深黑色也</w:t>
      </w:r>
      <w:r w:rsidRPr="00C32D98">
        <w:rPr>
          <w:rStyle w:val="a9"/>
        </w:rPr>
        <w:footnoteReference w:id="953"/>
      </w:r>
      <w:r w:rsidRPr="00AD22B4">
        <w:t>，直感反。</w:t>
      </w:r>
      <w:r>
        <w:rPr>
          <w:rFonts w:hint="eastAsia"/>
        </w:rPr>
        <w:t>𪒡</w:t>
      </w:r>
      <w:r w:rsidRPr="00AD22B4">
        <w:rPr>
          <w:rFonts w:hint="eastAsia"/>
        </w:rPr>
        <w:t>，亦黑也，徒對反。</w:t>
      </w:r>
      <w:r w:rsidR="003E4D6D" w:rsidRPr="003E4D6D">
        <w:rPr>
          <w:rFonts w:hint="eastAsia"/>
          <w:u w:val="single"/>
        </w:rPr>
        <w:t>應劭</w:t>
      </w:r>
      <w:r w:rsidRPr="00AD22B4">
        <w:rPr>
          <w:rFonts w:hint="eastAsia"/>
        </w:rPr>
        <w:t>上林賦注曰：楯，闌橫也。西京賦曰：抵鍔嶙峋</w:t>
      </w:r>
      <w:r w:rsidRPr="00C32D98">
        <w:rPr>
          <w:rStyle w:val="a9"/>
        </w:rPr>
        <w:footnoteReference w:id="954"/>
      </w:r>
      <w:r w:rsidRPr="009C0C60">
        <w:t>。埤蒼曰：嶙峋，</w:t>
      </w:r>
      <w:r w:rsidRPr="009C0C60">
        <w:lastRenderedPageBreak/>
        <w:t>山崖之貌也。</w:t>
      </w:r>
      <w:r w:rsidR="000742C0" w:rsidRPr="000742C0">
        <w:rPr>
          <w:u w:val="wave"/>
        </w:rPr>
        <w:t>毛詩</w:t>
      </w:r>
      <w:r w:rsidRPr="009C0C60">
        <w:t>曰：風雨攸除。墨子曰：聖王作爲宮室，邊足以御風寒，上足以待露。</w:t>
      </w:r>
      <w:r w:rsidRPr="001C3E29">
        <w:rPr>
          <w:b/>
          <w:color w:val="660000"/>
          <w:sz w:val="28"/>
        </w:rPr>
        <w:t>巖巖北闕，南端逌遵。竦峭雙碣，方駕比輪。西闢延秋，東啓長春。用覲羣后，觀享頤賓。</w:t>
      </w:r>
      <w:r w:rsidRPr="001C3E29">
        <w:t>文昌殿前值端門。端門之前，南當南止車門，又有東西止車門。端門之外，東有長春門，西有</w:t>
      </w:r>
      <w:r w:rsidRPr="001C3E29">
        <w:rPr>
          <w:rFonts w:hint="eastAsia"/>
        </w:rPr>
        <w:t>延秋門。文昌殿所以朝會賓客，享四方。善曰：德陽殿賦曰</w:t>
      </w:r>
      <w:r w:rsidRPr="00C32D98">
        <w:rPr>
          <w:rStyle w:val="a9"/>
        </w:rPr>
        <w:footnoteReference w:id="955"/>
      </w:r>
      <w:r w:rsidRPr="001C3E29">
        <w:t>：朱闕巖巖。凡南方正門，皆謂之端。春秋說題辭曰：血書魯端門。西京賦曰：圓闕竦以造天，若雙闕之相望</w:t>
      </w:r>
      <w:r w:rsidRPr="00C32D98">
        <w:rPr>
          <w:rStyle w:val="a9"/>
        </w:rPr>
        <w:footnoteReference w:id="956"/>
      </w:r>
      <w:r w:rsidRPr="001C3E29">
        <w:t>。</w:t>
      </w:r>
      <w:r w:rsidR="003F10DC" w:rsidRPr="003F10DC">
        <w:rPr>
          <w:u w:val="single"/>
        </w:rPr>
        <w:t>毛萇</w:t>
      </w:r>
      <w:r w:rsidRPr="001C3E29">
        <w:t>詩傳曰：覲，見也。</w:t>
      </w:r>
      <w:r w:rsidR="000742C0" w:rsidRPr="000742C0">
        <w:rPr>
          <w:u w:val="wave"/>
        </w:rPr>
        <w:t>尙書</w:t>
      </w:r>
      <w:r w:rsidRPr="001C3E29">
        <w:t>曰：肆覲羣后。</w:t>
      </w:r>
      <w:r w:rsidR="000742C0" w:rsidRPr="000742C0">
        <w:rPr>
          <w:u w:val="wave"/>
        </w:rPr>
        <w:t>周易</w:t>
      </w:r>
      <w:r w:rsidRPr="001C3E29">
        <w:t>曰：觀頤，觀其所養也。頤養，亦享也，故曰觀享頤賓。許兩切。</w:t>
      </w:r>
    </w:p>
    <w:p w14:paraId="392E8F07" w14:textId="33127EEC" w:rsidR="008F46A3" w:rsidRDefault="008F46A3" w:rsidP="006D5975">
      <w:pPr>
        <w:ind w:firstLine="561"/>
      </w:pPr>
      <w:r w:rsidRPr="001C3E29">
        <w:rPr>
          <w:rFonts w:hint="eastAsia"/>
          <w:b/>
          <w:color w:val="660000"/>
          <w:sz w:val="28"/>
        </w:rPr>
        <w:t>「左則中朝有赩，聽政作寢。匪樸匪斵，去泰去甚。木無彫鎪</w:t>
      </w:r>
      <w:r w:rsidRPr="001C3E29">
        <w:rPr>
          <w:rFonts w:hint="eastAsia"/>
        </w:rPr>
        <w:t>所留</w:t>
      </w:r>
      <w:r w:rsidRPr="001C3E29">
        <w:rPr>
          <w:rFonts w:hint="eastAsia"/>
          <w:b/>
          <w:color w:val="660000"/>
          <w:sz w:val="28"/>
        </w:rPr>
        <w:t>，土無綈</w:t>
      </w:r>
      <w:r w:rsidRPr="001C3E29">
        <w:rPr>
          <w:rFonts w:hint="eastAsia"/>
        </w:rPr>
        <w:t>題</w:t>
      </w:r>
      <w:r w:rsidRPr="001C3E29">
        <w:rPr>
          <w:rFonts w:hint="eastAsia"/>
          <w:b/>
          <w:color w:val="660000"/>
          <w:sz w:val="28"/>
        </w:rPr>
        <w:t>錦。玄化所甄，國風所禀。</w:t>
      </w:r>
      <w:r w:rsidRPr="001C3E29">
        <w:rPr>
          <w:rFonts w:hint="eastAsia"/>
        </w:rPr>
        <w:t>中朝，內朝也。漢氏大司馬、侍中、散騎諸吏爲中朝，丞相六百石以下爲外朝也。文昌殿東有聽政殿，內朝所在也</w:t>
      </w:r>
      <w:r w:rsidRPr="00C32D98">
        <w:rPr>
          <w:rStyle w:val="a9"/>
        </w:rPr>
        <w:footnoteReference w:id="957"/>
      </w:r>
      <w:r w:rsidRPr="001C3E29">
        <w:t>。墨子曰：堯之爲君，采椽不斵。</w:t>
      </w:r>
      <w:r w:rsidR="000742C0" w:rsidRPr="000742C0">
        <w:rPr>
          <w:u w:val="wave"/>
        </w:rPr>
        <w:t>晏子春秋</w:t>
      </w:r>
      <w:r w:rsidRPr="001C3E29">
        <w:t>曰：明堂之制，下之濕潤不能及也，上之寒暑不能入也。土事不文，木事不鏤，示民知節也。老子曰：去甚去泰。爾雅曰：鏤，鎪也。善曰：</w:t>
      </w:r>
      <w:r w:rsidR="003F10DC" w:rsidRPr="003F10DC">
        <w:rPr>
          <w:u w:val="single"/>
        </w:rPr>
        <w:t>毛萇</w:t>
      </w:r>
      <w:r w:rsidRPr="001C3E29">
        <w:t>詩傳曰：赩，赤貌也。</w:t>
      </w:r>
      <w:r w:rsidR="000742C0" w:rsidRPr="000742C0">
        <w:rPr>
          <w:u w:val="wave"/>
        </w:rPr>
        <w:t>尙書</w:t>
      </w:r>
      <w:r w:rsidRPr="001C3E29">
        <w:t>曰：</w:t>
      </w:r>
      <w:r w:rsidR="00820F0B">
        <w:t>旣</w:t>
      </w:r>
      <w:r w:rsidRPr="001C3E29">
        <w:t>勤樸斵。</w:t>
      </w:r>
      <w:r w:rsidR="00FE33F9" w:rsidRPr="00FE33F9">
        <w:rPr>
          <w:u w:val="single"/>
        </w:rPr>
        <w:t>孔安國</w:t>
      </w:r>
      <w:r w:rsidRPr="001C3E29">
        <w:t>曰：樸，治；斵，削也。西京賦曰：木衣綈錦。說文曰：綈，厚繒也。蔡雍陳留太守頌曰</w:t>
      </w:r>
      <w:r w:rsidRPr="00C32D98">
        <w:rPr>
          <w:rStyle w:val="a9"/>
        </w:rPr>
        <w:footnoteReference w:id="958"/>
      </w:r>
      <w:r w:rsidRPr="001C3E29">
        <w:t>：</w:t>
      </w:r>
      <w:r w:rsidRPr="001C3E29">
        <w:rPr>
          <w:rFonts w:hint="eastAsia"/>
        </w:rPr>
        <w:t>玄化洽矣，黔首用寧。</w:t>
      </w:r>
      <w:r w:rsidR="003E4D6D" w:rsidRPr="003E4D6D">
        <w:rPr>
          <w:rFonts w:hint="eastAsia"/>
          <w:u w:val="wave"/>
        </w:rPr>
        <w:t>漢書</w:t>
      </w:r>
      <w:r w:rsidRPr="001C3E29">
        <w:rPr>
          <w:rFonts w:hint="eastAsia"/>
        </w:rPr>
        <w:t>音義，</w:t>
      </w:r>
      <w:r w:rsidR="003F10DC" w:rsidRPr="003F10DC">
        <w:rPr>
          <w:rFonts w:hint="eastAsia"/>
          <w:u w:val="single"/>
        </w:rPr>
        <w:t>如淳</w:t>
      </w:r>
      <w:r w:rsidRPr="001C3E29">
        <w:rPr>
          <w:rFonts w:hint="eastAsia"/>
        </w:rPr>
        <w:t>曰</w:t>
      </w:r>
      <w:r w:rsidRPr="00C32D98">
        <w:rPr>
          <w:rStyle w:val="a9"/>
        </w:rPr>
        <w:footnoteReference w:id="959"/>
      </w:r>
      <w:r w:rsidRPr="001C3E29">
        <w:t>：陶人作瓦器，謂之甄。吉然反。</w:t>
      </w:r>
      <w:r w:rsidR="000742C0" w:rsidRPr="000742C0">
        <w:rPr>
          <w:u w:val="wave"/>
        </w:rPr>
        <w:t>毛詩</w:t>
      </w:r>
      <w:r w:rsidRPr="001C3E29">
        <w:t>序曰：一國之事，繫一人之本，謂之風。</w:t>
      </w:r>
      <w:r w:rsidRPr="001C3E29">
        <w:rPr>
          <w:b/>
          <w:color w:val="660000"/>
          <w:sz w:val="28"/>
        </w:rPr>
        <w:t>於前則宣明顯陽，順德崇禮。重闈洞出，鏘鏘濟濟。珍樹猗猗，奇卉萋萋。蕙風如薰</w:t>
      </w:r>
      <w:r w:rsidRPr="00C32D98">
        <w:rPr>
          <w:rStyle w:val="a9"/>
        </w:rPr>
        <w:footnoteReference w:id="960"/>
      </w:r>
      <w:r w:rsidRPr="001C3E29">
        <w:rPr>
          <w:b/>
          <w:color w:val="660000"/>
          <w:sz w:val="28"/>
        </w:rPr>
        <w:t>，甘露如醴。</w:t>
      </w:r>
      <w:r w:rsidRPr="001C3E29">
        <w:t>聽政殿聽政</w:t>
      </w:r>
      <w:r w:rsidRPr="001C3E29">
        <w:lastRenderedPageBreak/>
        <w:t>殿門</w:t>
      </w:r>
      <w:r w:rsidRPr="00C32D98">
        <w:rPr>
          <w:rStyle w:val="a9"/>
        </w:rPr>
        <w:footnoteReference w:id="961"/>
      </w:r>
      <w:r w:rsidRPr="001C3E29">
        <w:t>，聽政門前升賢門</w:t>
      </w:r>
      <w:r w:rsidRPr="00C32D98">
        <w:rPr>
          <w:rStyle w:val="a9"/>
        </w:rPr>
        <w:footnoteReference w:id="962"/>
      </w:r>
      <w:r w:rsidRPr="001C3E29">
        <w:t>，升賢門左崇禮門，崇禮門右順德門</w:t>
      </w:r>
      <w:r w:rsidRPr="00C32D98">
        <w:rPr>
          <w:rStyle w:val="a9"/>
        </w:rPr>
        <w:footnoteReference w:id="963"/>
      </w:r>
      <w:r w:rsidRPr="001C3E29">
        <w:t>，三門並南向。升賢門前宣明門，宣明門前顯陽門，顯陽門前有司馬門</w:t>
      </w:r>
      <w:r w:rsidRPr="00C32D98">
        <w:rPr>
          <w:rStyle w:val="a9"/>
        </w:rPr>
        <w:footnoteReference w:id="964"/>
      </w:r>
      <w:r w:rsidRPr="001C3E29">
        <w:t>。閽，守門也。周官，閽人守王門</w:t>
      </w:r>
      <w:r w:rsidRPr="00C32D98">
        <w:rPr>
          <w:rStyle w:val="a9"/>
        </w:rPr>
        <w:footnoteReference w:id="965"/>
      </w:r>
      <w:r w:rsidRPr="001C3E29">
        <w:t>。爾雅曰：宮中之門謂之闈。洞，達也。南北外內、東西左右掖門，皆洞達相通。善曰：禮記曰：大夫濟濟，庶士鏘鏘。</w:t>
      </w:r>
      <w:r w:rsidR="003F10DC" w:rsidRPr="003F10DC">
        <w:rPr>
          <w:rFonts w:hint="eastAsia"/>
          <w:u w:val="single"/>
        </w:rPr>
        <w:t>毛萇</w:t>
      </w:r>
      <w:r w:rsidRPr="001C3E29">
        <w:rPr>
          <w:rFonts w:hint="eastAsia"/>
        </w:rPr>
        <w:t>詩傳曰：猗猗、萋萋，茂盛貌也。音此禮切，叶韻。東京賦曰：惠風橫被</w:t>
      </w:r>
      <w:r w:rsidRPr="00C32D98">
        <w:rPr>
          <w:rStyle w:val="a9"/>
        </w:rPr>
        <w:footnoteReference w:id="966"/>
      </w:r>
      <w:r w:rsidRPr="001C3E29">
        <w:t>。邊讓帝臺賦曰</w:t>
      </w:r>
      <w:r w:rsidRPr="00C32D98">
        <w:rPr>
          <w:rStyle w:val="a9"/>
        </w:rPr>
        <w:footnoteReference w:id="967"/>
      </w:r>
      <w:r w:rsidRPr="001C3E29">
        <w:t>：惠風如春施。家語，舜曰：南風之薰兮。王肅曰：薰，風至之貌也。論衡曰：甘露味如飴蜜，王者太平則降。</w:t>
      </w:r>
      <w:r w:rsidR="00FE33F9" w:rsidRPr="00FE33F9">
        <w:rPr>
          <w:u w:val="single"/>
        </w:rPr>
        <w:t>鄭玄</w:t>
      </w:r>
      <w:r w:rsidRPr="001C3E29">
        <w:t>周禮注曰：醴，今甜酒。</w:t>
      </w:r>
      <w:r w:rsidRPr="001C3E29">
        <w:rPr>
          <w:b/>
          <w:color w:val="660000"/>
          <w:sz w:val="28"/>
        </w:rPr>
        <w:t>禁臺省中，連闥對廊。直事所繇，典刑所藏。藹藹列侍，金蜩齊光。詰朝陪幄，納言有章。亞以柱後，執法內侍。符節謁者，典璽儲吏。膳夫有官，藥劑有司。肴醳</w:t>
      </w:r>
      <w:r w:rsidRPr="001C3E29">
        <w:t>亦</w:t>
      </w:r>
      <w:r w:rsidRPr="001C3E29">
        <w:rPr>
          <w:b/>
          <w:color w:val="660000"/>
          <w:sz w:val="28"/>
        </w:rPr>
        <w:t>順時，腠理則治。</w:t>
      </w:r>
      <w:r w:rsidRPr="001C3E29">
        <w:t>升賢門內聽政闥，向外</w:t>
      </w:r>
      <w:r w:rsidRPr="00C32D98">
        <w:rPr>
          <w:rStyle w:val="a9"/>
        </w:rPr>
        <w:footnoteReference w:id="968"/>
      </w:r>
      <w:r w:rsidRPr="001C3E29">
        <w:t>東入有納言闥、</w:t>
      </w:r>
      <w:r w:rsidR="000742C0" w:rsidRPr="000742C0">
        <w:rPr>
          <w:u w:val="wave"/>
        </w:rPr>
        <w:t>尙書</w:t>
      </w:r>
      <w:r w:rsidRPr="001C3E29">
        <w:t>臺。宣明門內升賢門，升賢門外</w:t>
      </w:r>
      <w:r w:rsidRPr="00C32D98">
        <w:rPr>
          <w:rStyle w:val="a9"/>
        </w:rPr>
        <w:footnoteReference w:id="969"/>
      </w:r>
      <w:r w:rsidRPr="001C3E29">
        <w:t>東入有內醫署。顯陽門內宣明門外，東入最</w:t>
      </w:r>
      <w:r w:rsidRPr="001C3E29">
        <w:rPr>
          <w:rFonts w:hint="eastAsia"/>
        </w:rPr>
        <w:t>南有謁者臺閤，次中央符節臺閤，最北御史臺閤，三臺並別西向。符節臺東有丞相諸曹。善曰：魏武集，荀欣等曰：漢制，王所居曰禁中，諸公所居曰</w:t>
      </w:r>
      <w:r w:rsidRPr="00C32D98">
        <w:rPr>
          <w:rStyle w:val="a9"/>
        </w:rPr>
        <w:footnoteReference w:id="970"/>
      </w:r>
      <w:r w:rsidRPr="001C3E29">
        <w:t>省中。淮南子曰：連闥通房，人所安也。直事，若今之當直也。</w:t>
      </w:r>
      <w:r w:rsidR="00FE33F9" w:rsidRPr="00FE33F9">
        <w:rPr>
          <w:u w:val="single"/>
        </w:rPr>
        <w:t>蔡邕</w:t>
      </w:r>
      <w:r w:rsidRPr="001C3E29">
        <w:t>獨斷曰：直事</w:t>
      </w:r>
      <w:r w:rsidR="000742C0" w:rsidRPr="000742C0">
        <w:rPr>
          <w:u w:val="wave"/>
        </w:rPr>
        <w:t>尙書</w:t>
      </w:r>
      <w:r w:rsidRPr="001C3E29">
        <w:t>一人，典刑。周禮六典八刑也。建安十八年，始置侍中、中</w:t>
      </w:r>
      <w:r w:rsidR="000742C0" w:rsidRPr="000742C0">
        <w:rPr>
          <w:u w:val="wave"/>
        </w:rPr>
        <w:t>尙書</w:t>
      </w:r>
      <w:r w:rsidRPr="00C32D98">
        <w:rPr>
          <w:rStyle w:val="a9"/>
        </w:rPr>
        <w:footnoteReference w:id="971"/>
      </w:r>
      <w:r w:rsidRPr="001C3E29">
        <w:t>、御史、符節、謁者。金蜩，</w:t>
      </w:r>
      <w:r w:rsidRPr="001C3E29">
        <w:lastRenderedPageBreak/>
        <w:t>金蟬。</w:t>
      </w:r>
      <w:r w:rsidR="00FE33F9" w:rsidRPr="00FE33F9">
        <w:rPr>
          <w:u w:val="single"/>
        </w:rPr>
        <w:t>蔡邕</w:t>
      </w:r>
      <w:r w:rsidRPr="001C3E29">
        <w:t>獨斷曰：侍中、常侍皆冠惠文，加貂附蟬。左氏傳曰：詰朝將見。杜預曰：詰朝，平旦也。周禮曰：幕人掌幄帟</w:t>
      </w:r>
      <w:r w:rsidRPr="00C32D98">
        <w:rPr>
          <w:rStyle w:val="a9"/>
        </w:rPr>
        <w:footnoteReference w:id="972"/>
      </w:r>
      <w:r w:rsidRPr="001C3E29">
        <w:t>。</w:t>
      </w:r>
      <w:r w:rsidR="00FE33F9" w:rsidRPr="00FE33F9">
        <w:rPr>
          <w:u w:val="single"/>
        </w:rPr>
        <w:t>鄭玄</w:t>
      </w:r>
      <w:r w:rsidRPr="001C3E29">
        <w:t>曰：王所居之帳也。</w:t>
      </w:r>
      <w:r w:rsidR="000742C0" w:rsidRPr="000742C0">
        <w:rPr>
          <w:u w:val="wave"/>
        </w:rPr>
        <w:t>尙書</w:t>
      </w:r>
      <w:r w:rsidRPr="001C3E29">
        <w:t>舜典曰：龍，命汝作納言。</w:t>
      </w:r>
      <w:r w:rsidR="003E4D6D" w:rsidRPr="003E4D6D">
        <w:rPr>
          <w:u w:val="single"/>
        </w:rPr>
        <w:t>應劭</w:t>
      </w:r>
      <w:r w:rsidR="003E4D6D" w:rsidRPr="003E4D6D">
        <w:rPr>
          <w:u w:val="wave"/>
        </w:rPr>
        <w:t>漢書</w:t>
      </w:r>
      <w:r w:rsidRPr="001C3E29">
        <w:t>注曰：納言，如今</w:t>
      </w:r>
      <w:r w:rsidR="000742C0" w:rsidRPr="000742C0">
        <w:rPr>
          <w:u w:val="wave"/>
        </w:rPr>
        <w:t>尙書</w:t>
      </w:r>
      <w:r w:rsidRPr="001C3E29">
        <w:t>官，王之喉</w:t>
      </w:r>
      <w:r w:rsidRPr="001C3E29">
        <w:rPr>
          <w:rFonts w:hint="eastAsia"/>
        </w:rPr>
        <w:t>舌也。</w:t>
      </w:r>
      <w:r w:rsidR="000742C0" w:rsidRPr="000742C0">
        <w:rPr>
          <w:rFonts w:hint="eastAsia"/>
          <w:u w:val="wave"/>
        </w:rPr>
        <w:t>毛詩</w:t>
      </w:r>
      <w:r w:rsidRPr="001C3E29">
        <w:rPr>
          <w:rFonts w:hint="eastAsia"/>
        </w:rPr>
        <w:t>曰：出言有章。</w:t>
      </w:r>
      <w:r w:rsidR="003E4D6D" w:rsidRPr="003E4D6D">
        <w:rPr>
          <w:rFonts w:hint="eastAsia"/>
          <w:u w:val="wave"/>
        </w:rPr>
        <w:t>漢書</w:t>
      </w:r>
      <w:r w:rsidRPr="001C3E29">
        <w:rPr>
          <w:rFonts w:hint="eastAsia"/>
        </w:rPr>
        <w:t>音義曰：柱後，以鐵爲柱，今法冠是。</w:t>
      </w:r>
      <w:r w:rsidR="003F10DC" w:rsidRPr="003F10DC">
        <w:rPr>
          <w:rFonts w:hint="eastAsia"/>
          <w:u w:val="single"/>
        </w:rPr>
        <w:t>如淳</w:t>
      </w:r>
      <w:r w:rsidRPr="001C3E29">
        <w:rPr>
          <w:rFonts w:hint="eastAsia"/>
        </w:rPr>
        <w:t>曰：御史冠也。符節掌璽，故云典璽。漢有</w:t>
      </w:r>
      <w:r w:rsidR="000742C0">
        <w:rPr>
          <w:rFonts w:hint="eastAsia"/>
        </w:rPr>
        <w:t>尙</w:t>
      </w:r>
      <w:r w:rsidRPr="001C3E29">
        <w:rPr>
          <w:rFonts w:hint="eastAsia"/>
        </w:rPr>
        <w:t>符璽。謁者受事，故曰儲吏。</w:t>
      </w:r>
      <w:r w:rsidR="003E4D6D" w:rsidRPr="003E4D6D">
        <w:rPr>
          <w:rFonts w:hint="eastAsia"/>
          <w:u w:val="wave"/>
        </w:rPr>
        <w:t>漢書</w:t>
      </w:r>
      <w:r w:rsidRPr="001C3E29">
        <w:rPr>
          <w:rFonts w:hint="eastAsia"/>
        </w:rPr>
        <w:t>，謁者掌讚受事。周禮：膳夫，上士。又曰：醫師掌毒藥，共醫事。</w:t>
      </w:r>
      <w:r w:rsidR="00FE33F9" w:rsidRPr="00FE33F9">
        <w:rPr>
          <w:rFonts w:hint="eastAsia"/>
          <w:u w:val="single"/>
        </w:rPr>
        <w:t>鄭玄</w:t>
      </w:r>
      <w:r w:rsidRPr="001C3E29">
        <w:rPr>
          <w:rFonts w:hint="eastAsia"/>
        </w:rPr>
        <w:t>周禮注曰：劑，和也。又禮記注曰：舊醳之酒，謂昔酒也。呂氏春秋：伊尹曰：用新去陳，腠理遂通。</w:t>
      </w:r>
      <w:r w:rsidR="003F10DC" w:rsidRPr="003F10DC">
        <w:rPr>
          <w:rFonts w:hint="eastAsia"/>
          <w:u w:val="single"/>
        </w:rPr>
        <w:t>高誘</w:t>
      </w:r>
      <w:r w:rsidRPr="001C3E29">
        <w:rPr>
          <w:rFonts w:hint="eastAsia"/>
        </w:rPr>
        <w:t>曰：腠理，肌脈也。</w:t>
      </w:r>
      <w:r w:rsidRPr="001C3E29">
        <w:rPr>
          <w:rFonts w:hint="eastAsia"/>
          <w:b/>
          <w:color w:val="660000"/>
          <w:sz w:val="28"/>
        </w:rPr>
        <w:t>於後則椒鶴文石，永巷壼術。楸梓木蘭，次舍甲乙。西南其戶，成之匪日。丹青煥炳</w:t>
      </w:r>
      <w:r w:rsidRPr="00C32D98">
        <w:rPr>
          <w:rStyle w:val="a9"/>
        </w:rPr>
        <w:footnoteReference w:id="973"/>
      </w:r>
      <w:r w:rsidRPr="001C3E29">
        <w:rPr>
          <w:b/>
          <w:color w:val="660000"/>
          <w:sz w:val="28"/>
        </w:rPr>
        <w:t>，特有溫室。儀形宇宙，歷像賢聖。圖以百瑞，綷以藻詠。芒芒終古，此焉則鏡。有虞作繪，茲亦等競。</w:t>
      </w:r>
      <w:r w:rsidRPr="001C3E29">
        <w:t>近世王者後宮，以椒房爲</w:t>
      </w:r>
      <w:r w:rsidRPr="001C3E29">
        <w:rPr>
          <w:rFonts w:hint="eastAsia"/>
        </w:rPr>
        <w:t>通稱。聽政殿後有鳴鶴堂、楸梓坊、木蘭坊、文石室，後宮所止也。壼，宮中巷也。術，道也。鳴鶴堂之前，次聽政殿之後，東西二坊之中央有溫室，中有畫像讚。</w:t>
      </w:r>
      <w:r w:rsidR="000742C0" w:rsidRPr="000742C0">
        <w:rPr>
          <w:rFonts w:hint="eastAsia"/>
          <w:u w:val="wave"/>
        </w:rPr>
        <w:t>尙書</w:t>
      </w:r>
      <w:r w:rsidRPr="001C3E29">
        <w:rPr>
          <w:rFonts w:hint="eastAsia"/>
        </w:rPr>
        <w:t>，咎繇薦，舜曰</w:t>
      </w:r>
      <w:r w:rsidRPr="00C32D98">
        <w:rPr>
          <w:rStyle w:val="a9"/>
        </w:rPr>
        <w:footnoteReference w:id="974"/>
      </w:r>
      <w:r w:rsidRPr="001C3E29">
        <w:t>：予欲觀古人之象，日月星辰，山龍華蟲，作繪粉米。永巷，掖庭之別名。善曰：列女傳曰：姜后待罪永巷。周禮曰：正宮掌宮中次舍</w:t>
      </w:r>
      <w:r w:rsidRPr="00C32D98">
        <w:rPr>
          <w:rStyle w:val="a9"/>
        </w:rPr>
        <w:footnoteReference w:id="975"/>
      </w:r>
      <w:r w:rsidRPr="001C3E29">
        <w:t>。甲乙謂次舍之名，以甲乙紀之也</w:t>
      </w:r>
      <w:r w:rsidRPr="00C32D98">
        <w:rPr>
          <w:rStyle w:val="a9"/>
        </w:rPr>
        <w:footnoteReference w:id="976"/>
      </w:r>
      <w:r w:rsidRPr="001C3E29">
        <w:t>。</w:t>
      </w:r>
      <w:r w:rsidR="000742C0" w:rsidRPr="000742C0">
        <w:rPr>
          <w:u w:val="wave"/>
        </w:rPr>
        <w:t>毛詩</w:t>
      </w:r>
      <w:r w:rsidRPr="001C3E29">
        <w:t>曰：築室百堵，西南其戶。又曰：不日成之。藻詠，文藻頌詠也</w:t>
      </w:r>
      <w:r w:rsidRPr="00C32D98">
        <w:rPr>
          <w:rStyle w:val="a9"/>
        </w:rPr>
        <w:footnoteReference w:id="977"/>
      </w:r>
      <w:r w:rsidRPr="001C3E29">
        <w:t>。綷，子對切。芒芒，遠貌也。</w:t>
      </w:r>
      <w:r w:rsidR="000742C0" w:rsidRPr="000742C0">
        <w:rPr>
          <w:u w:val="wave"/>
        </w:rPr>
        <w:t>楚辭</w:t>
      </w:r>
      <w:r w:rsidRPr="001C3E29">
        <w:t>曰：長無絕兮終古。廣雅曰：鑒謂之鏡，照也。</w:t>
      </w:r>
      <w:r w:rsidR="00FE33F9" w:rsidRPr="00FE33F9">
        <w:rPr>
          <w:u w:val="single"/>
        </w:rPr>
        <w:t>鄭玄</w:t>
      </w:r>
      <w:r w:rsidR="003E4D6D" w:rsidRPr="003E4D6D">
        <w:rPr>
          <w:u w:val="wave"/>
        </w:rPr>
        <w:t>論語</w:t>
      </w:r>
      <w:r w:rsidRPr="001C3E29">
        <w:t>注曰：繪，畫也。</w:t>
      </w:r>
    </w:p>
    <w:p w14:paraId="4A31D124" w14:textId="76B80F40" w:rsidR="008F46A3" w:rsidRDefault="008F46A3" w:rsidP="006D5975">
      <w:pPr>
        <w:ind w:firstLine="561"/>
      </w:pPr>
      <w:r w:rsidRPr="001C3E29">
        <w:rPr>
          <w:rFonts w:hint="eastAsia"/>
          <w:b/>
          <w:color w:val="660000"/>
          <w:sz w:val="28"/>
        </w:rPr>
        <w:t>「右則踈圃曲池，下畹高堂。蘭渚莓莓，石瀨湯湯。弱葼係實，輕葉振芳。奔龜躍魚，有</w:t>
      </w:r>
      <w:r>
        <w:rPr>
          <w:rFonts w:hint="eastAsia"/>
        </w:rPr>
        <w:t>𥉻</w:t>
      </w:r>
      <w:r w:rsidRPr="001C3E29">
        <w:rPr>
          <w:rFonts w:hint="eastAsia"/>
          <w:b/>
          <w:color w:val="660000"/>
          <w:sz w:val="28"/>
        </w:rPr>
        <w:t>呂梁。馳道周屈於果下，延閣胤宇以經營。飛陛方輦而徑西，三臺列峙以崢嶸。亢陽臺於陰基</w:t>
      </w:r>
      <w:r w:rsidRPr="00C32D98">
        <w:rPr>
          <w:rStyle w:val="a9"/>
        </w:rPr>
        <w:footnoteReference w:id="978"/>
      </w:r>
      <w:r w:rsidRPr="001C3E29">
        <w:rPr>
          <w:b/>
          <w:color w:val="660000"/>
          <w:sz w:val="28"/>
        </w:rPr>
        <w:t>，擬華山之削成。上累</w:t>
      </w:r>
      <w:r w:rsidRPr="001C3E29">
        <w:rPr>
          <w:b/>
          <w:color w:val="660000"/>
          <w:sz w:val="28"/>
        </w:rPr>
        <w:lastRenderedPageBreak/>
        <w:t>棟而重霤，下冰室而沍冥。</w:t>
      </w:r>
      <w:r w:rsidRPr="00944F16">
        <w:t>文昌殿西有銅爵園，園中有魚池堂皇</w:t>
      </w:r>
      <w:r w:rsidRPr="00C32D98">
        <w:rPr>
          <w:rStyle w:val="a9"/>
        </w:rPr>
        <w:footnoteReference w:id="979"/>
      </w:r>
      <w:r w:rsidRPr="00944F16">
        <w:t>。</w:t>
      </w:r>
      <w:r w:rsidR="003E4D6D" w:rsidRPr="003E4D6D">
        <w:rPr>
          <w:u w:val="single"/>
        </w:rPr>
        <w:t>班固</w:t>
      </w:r>
      <w:r w:rsidRPr="00944F16">
        <w:t>曰：畹，三十畝也。離騷曰：</w:t>
      </w:r>
      <w:r w:rsidR="00820F0B">
        <w:t>旣</w:t>
      </w:r>
      <w:r w:rsidRPr="00944F16">
        <w:t>滋蘭之九畹</w:t>
      </w:r>
      <w:r w:rsidRPr="00C32D98">
        <w:rPr>
          <w:rStyle w:val="a9"/>
        </w:rPr>
        <w:footnoteReference w:id="980"/>
      </w:r>
      <w:r w:rsidRPr="00944F16">
        <w:t>。石瀨，湍也。水激石間，則怒成湍。葼，木之細枝者也。</w:t>
      </w:r>
      <w:r w:rsidR="003F10DC" w:rsidRPr="003F10DC">
        <w:rPr>
          <w:u w:val="single"/>
        </w:rPr>
        <w:t>楊雄</w:t>
      </w:r>
      <w:r w:rsidRPr="00944F16">
        <w:t>方言曰：青、齊、兗、豫之間謂之葼，故傳曰：慈母怒子，折葼而笞之，其惠存焉。子紅切。係，古計切。莊子曰</w:t>
      </w:r>
      <w:r w:rsidRPr="00C32D98">
        <w:rPr>
          <w:rStyle w:val="a9"/>
        </w:rPr>
        <w:footnoteReference w:id="981"/>
      </w:r>
      <w:r w:rsidRPr="00944F16">
        <w:t>：呂梁懸水三十仞，流沫三十里，黿鼉魚</w:t>
      </w:r>
      <w:r w:rsidRPr="00944F16">
        <w:rPr>
          <w:rFonts w:hint="eastAsia"/>
        </w:rPr>
        <w:t>鼈之所不能遊也</w:t>
      </w:r>
      <w:r w:rsidRPr="00C32D98">
        <w:rPr>
          <w:rStyle w:val="a9"/>
        </w:rPr>
        <w:footnoteReference w:id="982"/>
      </w:r>
      <w:r w:rsidRPr="00944F16">
        <w:t>。漢廄舊有樂浪所獻果下馬，高三尺，以駕輦車。銅爵園西有三臺，中央有銅爵臺，南則金虎臺，北則冰井臺，有屋一百一間</w:t>
      </w:r>
      <w:r w:rsidRPr="00C32D98">
        <w:rPr>
          <w:rStyle w:val="a9"/>
        </w:rPr>
        <w:footnoteReference w:id="983"/>
      </w:r>
      <w:r w:rsidRPr="00944F16">
        <w:t>。金虎臺有屋一百九間。冰井臺有屋</w:t>
      </w:r>
      <w:r w:rsidRPr="00C32D98">
        <w:rPr>
          <w:rStyle w:val="a9"/>
        </w:rPr>
        <w:footnoteReference w:id="984"/>
      </w:r>
      <w:r w:rsidRPr="00944F16">
        <w:t>百四十五間</w:t>
      </w:r>
      <w:r w:rsidRPr="00C32D98">
        <w:rPr>
          <w:rStyle w:val="a9"/>
        </w:rPr>
        <w:footnoteReference w:id="985"/>
      </w:r>
      <w:r w:rsidRPr="00944F16">
        <w:t>，上有冰室。三臺與法殿</w:t>
      </w:r>
      <w:r w:rsidRPr="00C32D98">
        <w:rPr>
          <w:rStyle w:val="a9"/>
        </w:rPr>
        <w:footnoteReference w:id="986"/>
      </w:r>
      <w:r w:rsidRPr="00944F16">
        <w:t>皆閣道相通，直行爲徑，周行</w:t>
      </w:r>
      <w:r w:rsidRPr="00C32D98">
        <w:rPr>
          <w:rStyle w:val="a9"/>
        </w:rPr>
        <w:footnoteReference w:id="987"/>
      </w:r>
      <w:r w:rsidRPr="00944F16">
        <w:t>爲營。建安十五年作銅雀臺。山海經曰：太華之山，削成四方。沍，堅也。春秋左氏傳曰：固陰沍寒。善曰：</w:t>
      </w:r>
      <w:r w:rsidR="000742C0" w:rsidRPr="000742C0">
        <w:rPr>
          <w:u w:val="wave"/>
        </w:rPr>
        <w:t>楚辭</w:t>
      </w:r>
      <w:r w:rsidRPr="00944F16">
        <w:t>曰：坐堂伏檻臨曲池。曹植責躬詩曰：夕宿蘭渚。左氏傳曰：原田莓莓。杜預曰：若原田之草莓莓然。莓，莫來反。</w:t>
      </w:r>
      <w:r w:rsidR="000742C0" w:rsidRPr="000742C0">
        <w:rPr>
          <w:u w:val="wave"/>
        </w:rPr>
        <w:t>楚辭</w:t>
      </w:r>
      <w:r w:rsidRPr="00944F16">
        <w:t>曰：石瀨兮戔戔。說文曰：</w:t>
      </w:r>
      <w:r>
        <w:rPr>
          <w:rFonts w:hint="eastAsia"/>
        </w:rPr>
        <w:t>𥉻</w:t>
      </w:r>
      <w:r w:rsidRPr="00944F16">
        <w:rPr>
          <w:rFonts w:hint="eastAsia"/>
        </w:rPr>
        <w:t>，察也，千例反。</w:t>
      </w:r>
      <w:r w:rsidR="003E4D6D" w:rsidRPr="003E4D6D">
        <w:rPr>
          <w:u w:val="wave"/>
        </w:rPr>
        <w:t>漢書</w:t>
      </w:r>
      <w:r w:rsidRPr="00944F16">
        <w:t>曰：太子不敢絕馳道。</w:t>
      </w:r>
      <w:r w:rsidR="003E4D6D" w:rsidRPr="003E4D6D">
        <w:rPr>
          <w:u w:val="single"/>
        </w:rPr>
        <w:t>應劭</w:t>
      </w:r>
      <w:r w:rsidRPr="00944F16">
        <w:t>曰：天子道也，若今之中道。延，相連延也。淮南子曰：延樓棧道。魯靈光殿賦注：飛陛，揭孽；方輦，言廣也。甘泉賦曰：似紫宮之崢嶸</w:t>
      </w:r>
      <w:r w:rsidRPr="00C32D98">
        <w:rPr>
          <w:rStyle w:val="a9"/>
        </w:rPr>
        <w:footnoteReference w:id="988"/>
      </w:r>
      <w:r w:rsidRPr="00944F16">
        <w:t>。魯靈光殿賦曰</w:t>
      </w:r>
      <w:r w:rsidRPr="00C32D98">
        <w:rPr>
          <w:rStyle w:val="a9"/>
        </w:rPr>
        <w:footnoteReference w:id="989"/>
      </w:r>
      <w:r w:rsidRPr="00944F16">
        <w:t>：榭而高大謂之陽，基在小故曰陰基。</w:t>
      </w:r>
      <w:r w:rsidRPr="001C3E29">
        <w:rPr>
          <w:b/>
          <w:color w:val="660000"/>
          <w:sz w:val="28"/>
        </w:rPr>
        <w:t>周軒中天，丹墀臨猋。增搆峩峩，清塵彯彯。雲雀踶甍而矯首，壯翼摛鏤於青霄。雷雨</w:t>
      </w:r>
      <w:r w:rsidRPr="001C3E29">
        <w:rPr>
          <w:b/>
          <w:color w:val="660000"/>
          <w:sz w:val="28"/>
        </w:rPr>
        <w:lastRenderedPageBreak/>
        <w:t>窈冥而未半，皦日籠光於綺寮。習步頓以升降，御春服而逍遙。八極可圍於寸眸，萬物可齊於一朝。</w:t>
      </w:r>
      <w:r w:rsidRPr="00944F16">
        <w:t>丹墀，以丹與蔣離合用塗地也。爾雅曰：扶搖謂之猋。猋，上也，風從下升也。</w:t>
      </w:r>
      <w:r w:rsidR="003E4D6D" w:rsidRPr="003E4D6D">
        <w:rPr>
          <w:u w:val="single"/>
        </w:rPr>
        <w:t>班固</w:t>
      </w:r>
      <w:r w:rsidRPr="00944F16">
        <w:t>西都賦說鳳闕曰：上觚稜而栖金雀。凡鳥之栖也，羽翼戢弭，以今揆古，言栖非所睹之形也。張衡西京賦曰：鳳翥騫於甍標，感愬風而欲翔。此鳳之有定有住，</w:t>
      </w:r>
      <w:r w:rsidR="000742C0">
        <w:t>尙</w:t>
      </w:r>
      <w:r w:rsidRPr="00944F16">
        <w:t>向風而無一方</w:t>
      </w:r>
      <w:r w:rsidRPr="00C32D98">
        <w:rPr>
          <w:rStyle w:val="a9"/>
        </w:rPr>
        <w:footnoteReference w:id="990"/>
      </w:r>
      <w:r w:rsidRPr="00944F16">
        <w:t>，則不宜言愬風也。但鳥跱則形定翼住，飛則歛足絕據，踶則舉羽翮用勢，若將飛而</w:t>
      </w:r>
      <w:r w:rsidR="000742C0">
        <w:t>尙</w:t>
      </w:r>
      <w:r w:rsidRPr="00944F16">
        <w:t>住，故言雲雀踶甍而矯首也。踶，音提。王吉傳曰：進退步趨以實下。言人不行則膝脛以下虛弱不實也。眸，眸子也</w:t>
      </w:r>
      <w:r w:rsidRPr="00C32D98">
        <w:rPr>
          <w:rStyle w:val="a9"/>
        </w:rPr>
        <w:footnoteReference w:id="991"/>
      </w:r>
      <w:r w:rsidRPr="00944F16">
        <w:t>。王襃甘泉賦曰：十分未升其一，增惶懼而目眩；若播岸而臨坑，登木末以闚泉。</w:t>
      </w:r>
      <w:r w:rsidR="003F10DC" w:rsidRPr="003F10DC">
        <w:rPr>
          <w:u w:val="single"/>
        </w:rPr>
        <w:t>楊雄</w:t>
      </w:r>
      <w:r w:rsidRPr="00944F16">
        <w:t>甘泉賦說臺曰：鬼魅不能自逮，半長途而下顛。</w:t>
      </w:r>
      <w:r w:rsidR="003E4D6D" w:rsidRPr="003E4D6D">
        <w:rPr>
          <w:u w:val="single"/>
        </w:rPr>
        <w:t>班固</w:t>
      </w:r>
      <w:r w:rsidRPr="00944F16">
        <w:t>西都賦說臺曰</w:t>
      </w:r>
      <w:r w:rsidRPr="00C32D98">
        <w:rPr>
          <w:rStyle w:val="a9"/>
        </w:rPr>
        <w:footnoteReference w:id="992"/>
      </w:r>
      <w:r w:rsidRPr="00944F16">
        <w:t>：攀井幹而未半，目眩轉而意迷。舍靈檻而却倚，若顛墮而復稽。張衡西京賦說臺曰：將乍往而未半，怵悼慄而竦矜，非都盧之輕蹻，孰能超而究升？此四賢所以說臺榭之體，皆危蜺悚懼，雖輕捷與鬼神，由莫得而自逮也。非夫王公大人，聊以雍容升高，彌望得意之謂也</w:t>
      </w:r>
      <w:r w:rsidRPr="00C32D98">
        <w:rPr>
          <w:rStyle w:val="a9"/>
        </w:rPr>
        <w:footnoteReference w:id="993"/>
      </w:r>
      <w:r w:rsidRPr="00944F16">
        <w:t>。異乎老子曰若春升臺之爲樂焉</w:t>
      </w:r>
      <w:r w:rsidRPr="00C32D98">
        <w:rPr>
          <w:rStyle w:val="a9"/>
        </w:rPr>
        <w:footnoteReference w:id="994"/>
      </w:r>
      <w:r w:rsidRPr="00944F16">
        <w:t>，故引習步頓以實下，稱八方之究遠，適可以圍於徑寸之眸子，言其理曠而當情也。莊子有齊物之論。善曰：軒，長廊之有牕也。</w:t>
      </w:r>
      <w:r w:rsidR="000742C0" w:rsidRPr="000742C0">
        <w:rPr>
          <w:u w:val="wave"/>
        </w:rPr>
        <w:t>列子</w:t>
      </w:r>
      <w:r w:rsidRPr="00944F16">
        <w:t>曰：周穆王築臺，號中天臺。漢典職儀曰：以丹漆地，故稱丹墀。西都賦曰：正殿崔嵬曾構。七發曰：蒙清塵。</w:t>
      </w:r>
      <w:r w:rsidR="003F10DC" w:rsidRPr="003F10DC">
        <w:rPr>
          <w:u w:val="single"/>
        </w:rPr>
        <w:t>毛萇</w:t>
      </w:r>
      <w:r w:rsidRPr="00944F16">
        <w:t>詩傳曰：壯，健也。摛鏤，摛布其彫鏤也。說文曰：窈窕，深遠也。冥，幽昧也。</w:t>
      </w:r>
      <w:r w:rsidR="000742C0" w:rsidRPr="000742C0">
        <w:rPr>
          <w:u w:val="wave"/>
        </w:rPr>
        <w:t>毛詩</w:t>
      </w:r>
      <w:r w:rsidRPr="00944F16">
        <w:t>曰：有如皦日。西京賦曰：交綺豁以</w:t>
      </w:r>
      <w:r w:rsidRPr="00944F16">
        <w:rPr>
          <w:rFonts w:hint="eastAsia"/>
        </w:rPr>
        <w:t>䟽寮。</w:t>
      </w:r>
      <w:r w:rsidR="003E4D6D" w:rsidRPr="003E4D6D">
        <w:rPr>
          <w:rFonts w:hint="eastAsia"/>
          <w:u w:val="wave"/>
        </w:rPr>
        <w:t>論語</w:t>
      </w:r>
      <w:r w:rsidRPr="00944F16">
        <w:rPr>
          <w:rFonts w:hint="eastAsia"/>
        </w:rPr>
        <w:t>：曾點曰：春服</w:t>
      </w:r>
      <w:r w:rsidR="00820F0B">
        <w:rPr>
          <w:rFonts w:hint="eastAsia"/>
        </w:rPr>
        <w:t>旣</w:t>
      </w:r>
      <w:r w:rsidRPr="00944F16">
        <w:rPr>
          <w:rFonts w:hint="eastAsia"/>
        </w:rPr>
        <w:t>成。</w:t>
      </w:r>
      <w:r w:rsidR="000742C0" w:rsidRPr="000742C0">
        <w:rPr>
          <w:rFonts w:hint="eastAsia"/>
          <w:u w:val="wave"/>
        </w:rPr>
        <w:t>毛詩</w:t>
      </w:r>
      <w:r w:rsidRPr="00944F16">
        <w:rPr>
          <w:rFonts w:hint="eastAsia"/>
        </w:rPr>
        <w:t>曰：於焉逍遙。淮南子曰：八紘之外，乃有八極。趙岐孟子章句曰：眸，目童子也。</w:t>
      </w:r>
      <w:r w:rsidRPr="001C3E29">
        <w:rPr>
          <w:rFonts w:hint="eastAsia"/>
          <w:b/>
          <w:color w:val="660000"/>
          <w:sz w:val="28"/>
        </w:rPr>
        <w:t>長塗牟首，豪徼</w:t>
      </w:r>
      <w:r w:rsidRPr="001C3E29">
        <w:rPr>
          <w:rFonts w:hint="eastAsia"/>
        </w:rPr>
        <w:t>古弔</w:t>
      </w:r>
      <w:r w:rsidRPr="001C3E29">
        <w:rPr>
          <w:rFonts w:hint="eastAsia"/>
          <w:b/>
          <w:color w:val="660000"/>
          <w:sz w:val="28"/>
        </w:rPr>
        <w:t>互經。晷漏肅唱，明宵有程。附以蘭錡</w:t>
      </w:r>
      <w:r w:rsidRPr="001C3E29">
        <w:rPr>
          <w:rFonts w:hint="eastAsia"/>
        </w:rPr>
        <w:t>魚九</w:t>
      </w:r>
      <w:r w:rsidRPr="001C3E29">
        <w:rPr>
          <w:rFonts w:hint="eastAsia"/>
          <w:b/>
          <w:color w:val="660000"/>
          <w:sz w:val="28"/>
        </w:rPr>
        <w:t>，宿以禁兵。司衛閑邪，鉤陳罔驚。</w:t>
      </w:r>
      <w:r w:rsidRPr="001C3E29">
        <w:rPr>
          <w:rFonts w:hint="eastAsia"/>
        </w:rPr>
        <w:t>牟者，閣道有說者</w:t>
      </w:r>
      <w:r w:rsidRPr="001C3E29">
        <w:rPr>
          <w:rFonts w:hint="eastAsia"/>
        </w:rPr>
        <w:lastRenderedPageBreak/>
        <w:t>也。霍光傳，說昌邑王輦道牟首，鼓吹歌舞。豪，徼道也。晷漏，漏刻也</w:t>
      </w:r>
      <w:r w:rsidRPr="00C32D98">
        <w:rPr>
          <w:rStyle w:val="a9"/>
        </w:rPr>
        <w:footnoteReference w:id="995"/>
      </w:r>
      <w:r w:rsidRPr="001C3E29">
        <w:t>。善曰：說文曰：晷，景</w:t>
      </w:r>
      <w:r w:rsidRPr="00C32D98">
        <w:rPr>
          <w:rStyle w:val="a9"/>
        </w:rPr>
        <w:footnoteReference w:id="996"/>
      </w:r>
      <w:r w:rsidRPr="001C3E29">
        <w:t>，故曰晷漏。</w:t>
      </w:r>
      <w:r w:rsidR="003E4D6D" w:rsidRPr="003E4D6D">
        <w:rPr>
          <w:u w:val="wave"/>
        </w:rPr>
        <w:t>漢書</w:t>
      </w:r>
      <w:r w:rsidRPr="001C3E29">
        <w:t>，房中歌曰：肅倡和聲。字書，倡，亦唱字也，充向反。程，猶限也。程，與呈通。西京賦曰：武庫禁兵，設在蘭錡。建安二十二年，初置衛尉。</w:t>
      </w:r>
      <w:r w:rsidR="003E4D6D" w:rsidRPr="003E4D6D">
        <w:rPr>
          <w:u w:val="wave"/>
        </w:rPr>
        <w:t>漢書</w:t>
      </w:r>
      <w:r w:rsidRPr="001C3E29">
        <w:t>曰：漢尉掌宮門衛屯兵。</w:t>
      </w:r>
      <w:r w:rsidR="000742C0" w:rsidRPr="000742C0">
        <w:rPr>
          <w:u w:val="wave"/>
        </w:rPr>
        <w:t>周易</w:t>
      </w:r>
      <w:r w:rsidRPr="001C3E29">
        <w:rPr>
          <w:rFonts w:hint="eastAsia"/>
        </w:rPr>
        <w:t>曰：閑邪存其誠。樂汁圖曰</w:t>
      </w:r>
      <w:r w:rsidRPr="00C32D98">
        <w:rPr>
          <w:rStyle w:val="a9"/>
        </w:rPr>
        <w:footnoteReference w:id="997"/>
      </w:r>
      <w:r w:rsidRPr="001C3E29">
        <w:t>：鉤陳，後宮也。服虔甘泉注曰</w:t>
      </w:r>
      <w:r w:rsidRPr="00C32D98">
        <w:rPr>
          <w:rStyle w:val="a9"/>
        </w:rPr>
        <w:footnoteReference w:id="998"/>
      </w:r>
      <w:r w:rsidRPr="001C3E29">
        <w:t>：紫宮外營鉤陳星。</w:t>
      </w:r>
      <w:r w:rsidRPr="001C3E29">
        <w:rPr>
          <w:b/>
          <w:color w:val="660000"/>
          <w:sz w:val="28"/>
        </w:rPr>
        <w:t>於是崇墉濬洫，嬰堞帶涘。四門</w:t>
      </w:r>
      <w:r w:rsidRPr="001C3E29">
        <w:rPr>
          <w:rFonts w:hint="eastAsia"/>
          <w:b/>
          <w:color w:val="660000"/>
          <w:sz w:val="28"/>
        </w:rPr>
        <w:t>䡾䡾</w:t>
      </w:r>
      <w:r w:rsidRPr="001C3E29">
        <w:rPr>
          <w:rFonts w:hint="eastAsia"/>
        </w:rPr>
        <w:t>魚竭</w:t>
      </w:r>
      <w:r w:rsidRPr="001C3E29">
        <w:rPr>
          <w:rFonts w:hint="eastAsia"/>
          <w:b/>
          <w:color w:val="660000"/>
          <w:sz w:val="28"/>
        </w:rPr>
        <w:t>，隆厦重起</w:t>
      </w:r>
      <w:r w:rsidRPr="00C32D98">
        <w:rPr>
          <w:rStyle w:val="a9"/>
        </w:rPr>
        <w:footnoteReference w:id="999"/>
      </w:r>
      <w:r w:rsidRPr="001C3E29">
        <w:rPr>
          <w:b/>
          <w:color w:val="660000"/>
          <w:sz w:val="28"/>
        </w:rPr>
        <w:t>。憑太清以混成，越埃壒</w:t>
      </w:r>
      <w:r w:rsidRPr="001C3E29">
        <w:t>烏害</w:t>
      </w:r>
      <w:r w:rsidRPr="001C3E29">
        <w:rPr>
          <w:b/>
          <w:color w:val="660000"/>
          <w:sz w:val="28"/>
        </w:rPr>
        <w:t>而資始。藐藐標危，亭亭峻趾。臨焦原而不怳，誰勁捷而無</w:t>
      </w:r>
      <w:r>
        <w:rPr>
          <w:rFonts w:hint="eastAsia"/>
        </w:rPr>
        <w:t>𤟧</w:t>
      </w:r>
      <w:r w:rsidRPr="001C3E29">
        <w:rPr>
          <w:rFonts w:hint="eastAsia"/>
          <w:b/>
          <w:color w:val="660000"/>
          <w:sz w:val="28"/>
        </w:rPr>
        <w:t>？與岡岑而永固，非有期乎世祀。陽靈停曜於其表，陰祇濛霧於其裏。</w:t>
      </w:r>
      <w:r w:rsidRPr="00944F16">
        <w:rPr>
          <w:rFonts w:hint="eastAsia"/>
        </w:rPr>
        <w:t>墉，城也。濬，深也。洫，城溝也。張衡西京賦曰：經城洫。堞，城上女牆也。賈誼曰：翟伐衛，寇俠城堞</w:t>
      </w:r>
      <w:r w:rsidRPr="00C32D98">
        <w:rPr>
          <w:rStyle w:val="a9"/>
        </w:rPr>
        <w:footnoteReference w:id="1000"/>
      </w:r>
      <w:r w:rsidRPr="00944F16">
        <w:t>。涘，厓也。</w:t>
      </w:r>
      <w:r w:rsidR="000742C0" w:rsidRPr="000742C0">
        <w:rPr>
          <w:u w:val="wave"/>
        </w:rPr>
        <w:t>毛詩</w:t>
      </w:r>
      <w:r w:rsidRPr="00944F16">
        <w:t>云：夏屋渠渠</w:t>
      </w:r>
      <w:r w:rsidRPr="00C32D98">
        <w:rPr>
          <w:rStyle w:val="a9"/>
        </w:rPr>
        <w:footnoteReference w:id="1001"/>
      </w:r>
      <w:r w:rsidRPr="00944F16">
        <w:t>。又曰：</w:t>
      </w:r>
      <w:r w:rsidR="00820F0B">
        <w:t>旣</w:t>
      </w:r>
      <w:r w:rsidRPr="00944F16">
        <w:t>成藐藐。尸子曰：莒國有石焦原者，廣尋長五十步</w:t>
      </w:r>
      <w:r w:rsidRPr="00C32D98">
        <w:rPr>
          <w:rStyle w:val="a9"/>
        </w:rPr>
        <w:footnoteReference w:id="1002"/>
      </w:r>
      <w:r w:rsidRPr="00944F16">
        <w:t>，臨百仞之谿</w:t>
      </w:r>
      <w:r w:rsidRPr="00944F16">
        <w:rPr>
          <w:rFonts w:hint="eastAsia"/>
        </w:rPr>
        <w:t>，莒國莫敢近也。有勇以見莒子者，獨却行齊踵焉，所以服莒國也。善曰：</w:t>
      </w:r>
      <w:r w:rsidR="003F10DC" w:rsidRPr="003F10DC">
        <w:rPr>
          <w:rFonts w:hint="eastAsia"/>
          <w:u w:val="single"/>
        </w:rPr>
        <w:t>薛綜</w:t>
      </w:r>
      <w:r w:rsidRPr="00944F16">
        <w:rPr>
          <w:rFonts w:hint="eastAsia"/>
        </w:rPr>
        <w:t>西京賦注曰：䡾䡾，高貌也。鶡冠子曰：上及太清，下及太寧。老子曰：有物混成，先天地生。西都賦曰：軼埃壒之混濁。</w:t>
      </w:r>
      <w:r w:rsidR="000742C0" w:rsidRPr="000742C0">
        <w:rPr>
          <w:rFonts w:hint="eastAsia"/>
          <w:u w:val="wave"/>
        </w:rPr>
        <w:t>周易</w:t>
      </w:r>
      <w:r w:rsidRPr="00944F16">
        <w:rPr>
          <w:rFonts w:hint="eastAsia"/>
        </w:rPr>
        <w:t>曰：萬物資始。</w:t>
      </w:r>
      <w:r w:rsidR="003F10DC" w:rsidRPr="003F10DC">
        <w:rPr>
          <w:rFonts w:hint="eastAsia"/>
          <w:u w:val="single"/>
        </w:rPr>
        <w:t>王逸</w:t>
      </w:r>
      <w:r w:rsidR="000742C0" w:rsidRPr="000742C0">
        <w:rPr>
          <w:rFonts w:hint="eastAsia"/>
          <w:u w:val="wave"/>
        </w:rPr>
        <w:t>楚辭</w:t>
      </w:r>
      <w:r w:rsidRPr="00944F16">
        <w:rPr>
          <w:rFonts w:hint="eastAsia"/>
        </w:rPr>
        <w:t>注曰：藐藐，遠也。說文曰：標，末也。</w:t>
      </w:r>
      <w:r w:rsidR="00FE33F9" w:rsidRPr="00FE33F9">
        <w:rPr>
          <w:rFonts w:hint="eastAsia"/>
          <w:u w:val="single"/>
        </w:rPr>
        <w:t>鄭玄</w:t>
      </w:r>
      <w:r w:rsidRPr="00944F16">
        <w:rPr>
          <w:rFonts w:hint="eastAsia"/>
        </w:rPr>
        <w:t>禮記注曰：危，棟上也。西京賦曰：狀亭亭以苕苕。說文曰：阯，基也。</w:t>
      </w:r>
      <w:r w:rsidR="003E4D6D" w:rsidRPr="003E4D6D">
        <w:rPr>
          <w:rFonts w:hint="eastAsia"/>
          <w:u w:val="wave"/>
        </w:rPr>
        <w:t>論語</w:t>
      </w:r>
      <w:r w:rsidRPr="00944F16">
        <w:rPr>
          <w:rFonts w:hint="eastAsia"/>
        </w:rPr>
        <w:t>曰：慎而無禮則葸。</w:t>
      </w:r>
      <w:r>
        <w:rPr>
          <w:rFonts w:hint="eastAsia"/>
        </w:rPr>
        <w:t>𤟧</w:t>
      </w:r>
      <w:r w:rsidRPr="00944F16">
        <w:rPr>
          <w:rFonts w:hint="eastAsia"/>
        </w:rPr>
        <w:t>與葸同，思子反。陽靈，天神也。甘泉賦曰：齊乎陽靈之宮。周禮曰：</w:t>
      </w:r>
      <w:r w:rsidRPr="00944F16">
        <w:rPr>
          <w:rFonts w:hint="eastAsia"/>
        </w:rPr>
        <w:lastRenderedPageBreak/>
        <w:t>掌地祇之禮也。</w:t>
      </w:r>
      <w:r w:rsidRPr="001C3E29">
        <w:rPr>
          <w:rFonts w:hint="eastAsia"/>
          <w:b/>
          <w:color w:val="660000"/>
          <w:sz w:val="28"/>
        </w:rPr>
        <w:t>菀以玄武，陪以幽林。繚</w:t>
      </w:r>
      <w:r w:rsidRPr="001C3E29">
        <w:rPr>
          <w:rFonts w:hint="eastAsia"/>
        </w:rPr>
        <w:t>了</w:t>
      </w:r>
      <w:r w:rsidRPr="001C3E29">
        <w:rPr>
          <w:rFonts w:hint="eastAsia"/>
          <w:b/>
          <w:color w:val="660000"/>
          <w:sz w:val="28"/>
        </w:rPr>
        <w:t>垣開囿，觀宇相臨。碩果灌叢，圍木竦尋。篁篠懷風，蒲陶結陰</w:t>
      </w:r>
      <w:r w:rsidRPr="00C32D98">
        <w:rPr>
          <w:rStyle w:val="a9"/>
        </w:rPr>
        <w:footnoteReference w:id="1003"/>
      </w:r>
      <w:r w:rsidRPr="001C3E29">
        <w:rPr>
          <w:b/>
          <w:color w:val="660000"/>
          <w:sz w:val="28"/>
        </w:rPr>
        <w:t>。回淵漼</w:t>
      </w:r>
      <w:r w:rsidRPr="001C3E29">
        <w:rPr>
          <w:rFonts w:hint="eastAsia"/>
          <w:b/>
          <w:color w:val="660000"/>
          <w:sz w:val="28"/>
        </w:rPr>
        <w:t>，積水深。蒹葭</w:t>
      </w:r>
      <w:r w:rsidRPr="001D1D4C">
        <w:rPr>
          <w:rFonts w:hint="eastAsia"/>
          <w:b/>
          <w:color w:val="660000"/>
          <w:sz w:val="28"/>
        </w:rPr>
        <w:t>𧹂</w:t>
      </w:r>
      <w:r w:rsidRPr="00C32D98">
        <w:rPr>
          <w:rStyle w:val="a9"/>
        </w:rPr>
        <w:footnoteReference w:id="1004"/>
      </w:r>
      <w:r w:rsidRPr="001C3E29">
        <w:rPr>
          <w:b/>
          <w:color w:val="660000"/>
          <w:sz w:val="28"/>
        </w:rPr>
        <w:t>，雚</w:t>
      </w:r>
      <w:r w:rsidRPr="001C3E29">
        <w:t>胡官</w:t>
      </w:r>
      <w:r w:rsidRPr="001C3E29">
        <w:rPr>
          <w:b/>
          <w:color w:val="660000"/>
          <w:sz w:val="28"/>
        </w:rPr>
        <w:t>蒻</w:t>
      </w:r>
      <w:r w:rsidRPr="001C3E29">
        <w:t>弱</w:t>
      </w:r>
      <w:r w:rsidRPr="001C3E29">
        <w:rPr>
          <w:b/>
          <w:color w:val="660000"/>
          <w:sz w:val="28"/>
        </w:rPr>
        <w:t>森。丹藕凌波而的皪，綠芰泛濤而浸</w:t>
      </w:r>
      <w:r w:rsidRPr="001C3E29">
        <w:t>七心</w:t>
      </w:r>
      <w:r w:rsidRPr="001C3E29">
        <w:rPr>
          <w:b/>
          <w:color w:val="660000"/>
          <w:sz w:val="28"/>
        </w:rPr>
        <w:t>潭</w:t>
      </w:r>
      <w:r w:rsidRPr="001C3E29">
        <w:t>以心</w:t>
      </w:r>
      <w:r w:rsidRPr="001C3E29">
        <w:rPr>
          <w:b/>
          <w:color w:val="660000"/>
          <w:sz w:val="28"/>
        </w:rPr>
        <w:t>。羽翮頡頏，鱗介浮沈。栖者擇木，雊者擇音。若咆</w:t>
      </w:r>
      <w:r w:rsidRPr="001C3E29">
        <w:t>步交</w:t>
      </w:r>
      <w:r w:rsidRPr="001C3E29">
        <w:rPr>
          <w:b/>
          <w:color w:val="660000"/>
          <w:sz w:val="28"/>
        </w:rPr>
        <w:t>渤澥與姑餘</w:t>
      </w:r>
      <w:r w:rsidRPr="00C32D98">
        <w:rPr>
          <w:rStyle w:val="a9"/>
        </w:rPr>
        <w:footnoteReference w:id="1005"/>
      </w:r>
      <w:r w:rsidRPr="001C3E29">
        <w:rPr>
          <w:b/>
          <w:color w:val="660000"/>
          <w:sz w:val="28"/>
        </w:rPr>
        <w:t>，常鳴鶴而在陰。表清籞，勒虞箴。思國卹，忘從禽。樵蘇往而無忌，即鹿縱而匪禁。</w:t>
      </w:r>
      <w:r w:rsidRPr="001C3E29">
        <w:t>玄武菀在鄴城西，菀中有魚梁釣臺竹園，蒲陶諸果。詩曰：集于灌木。春秋左氏傳曰：鳥則擇木。又曰：鹿死不擇音。皆自得之謂也。雊者，舉雉兔之類，不傷其時，況其巨者乎！</w:t>
      </w:r>
      <w:r w:rsidR="003F10DC" w:rsidRPr="003F10DC">
        <w:rPr>
          <w:u w:val="single"/>
        </w:rPr>
        <w:t>楊雄</w:t>
      </w:r>
      <w:r w:rsidRPr="001C3E29">
        <w:t>曰：勃澥之鳥。淮南子曰：軼鵾雞於姑餘。易曰：鳴鶴在陰，其子和之。張衡東京賦曰：江池清籞</w:t>
      </w:r>
      <w:r w:rsidRPr="00C32D98">
        <w:rPr>
          <w:rStyle w:val="a9"/>
        </w:rPr>
        <w:footnoteReference w:id="1006"/>
      </w:r>
      <w:r w:rsidRPr="001C3E29">
        <w:t>。虞</w:t>
      </w:r>
      <w:r w:rsidRPr="001C3E29">
        <w:rPr>
          <w:rFonts w:hint="eastAsia"/>
        </w:rPr>
        <w:t>箴，虞人之箴也，事見春秋。其辭曰：芒芒禹跡，畫爲九州，經啓九道。人有寢廟，獸有茂草，各有攸處，德用不擾。在帝夷羿，冒于原獸，忘其國恤，思其麀牡。武不可重，是用不恢于夏家。獸臣司原，敢告僕夫。</w:t>
      </w:r>
      <w:r w:rsidR="000742C0" w:rsidRPr="000742C0">
        <w:rPr>
          <w:rFonts w:hint="eastAsia"/>
          <w:u w:val="wave"/>
        </w:rPr>
        <w:t>周易</w:t>
      </w:r>
      <w:r w:rsidRPr="001C3E29">
        <w:rPr>
          <w:rFonts w:hint="eastAsia"/>
        </w:rPr>
        <w:t>曰：即鹿無虞，往從禽也。孟子，齊宣王問曰：文王之囿方七十里，有諸？孟子對曰：於傳有之，曰：若是其大乎？答曰：民猶以爲小也。曰：寡人之囿方四十里，民猶以爲大，何也？答曰：文王之囿方七十里，蒭蕘者往焉，雉兔者往焉，與民同之。民以爲小，不亦宜乎？臣始至於境，問國之大禁，然後敢入。臣聞郊關之內有囿方四十里</w:t>
      </w:r>
      <w:r w:rsidRPr="00C32D98">
        <w:rPr>
          <w:rStyle w:val="a9"/>
        </w:rPr>
        <w:footnoteReference w:id="1007"/>
      </w:r>
      <w:r w:rsidRPr="001C3E29">
        <w:t>，殺其麋鹿</w:t>
      </w:r>
      <w:r w:rsidRPr="001C3E29">
        <w:rPr>
          <w:rFonts w:hint="eastAsia"/>
        </w:rPr>
        <w:t>者</w:t>
      </w:r>
      <w:r w:rsidRPr="00C32D98">
        <w:rPr>
          <w:rStyle w:val="a9"/>
        </w:rPr>
        <w:footnoteReference w:id="1008"/>
      </w:r>
      <w:r w:rsidRPr="001C3E29">
        <w:t>如殺人之罪。則是四十里爲阱於國中</w:t>
      </w:r>
      <w:r w:rsidRPr="00C32D98">
        <w:rPr>
          <w:rStyle w:val="a9"/>
        </w:rPr>
        <w:footnoteReference w:id="1009"/>
      </w:r>
      <w:r w:rsidRPr="001C3E29">
        <w:t>。民以爲大，不亦宜乎？言樵蘇往而無忌，即鹿縱而匪禁者，蓋同乎周文之德，異乎齊宣之意。善曰：西都賦曰：幽林穹谷。西京賦曰：繚垣緜連。</w:t>
      </w:r>
      <w:r w:rsidR="000742C0" w:rsidRPr="000742C0">
        <w:rPr>
          <w:u w:val="wave"/>
        </w:rPr>
        <w:t>周易</w:t>
      </w:r>
      <w:r w:rsidRPr="001C3E29">
        <w:t>曰：碩果不食。莊子曰：見巨木其絜百圍。孫子曰：水深則回。說文曰：淵，回水也。</w:t>
      </w:r>
      <w:r w:rsidR="000742C0" w:rsidRPr="000742C0">
        <w:rPr>
          <w:u w:val="wave"/>
        </w:rPr>
        <w:t>毛詩</w:t>
      </w:r>
      <w:r w:rsidRPr="001C3E29">
        <w:t>曰：有漼者泉。文子曰：積水成海。說文曰：</w:t>
      </w:r>
      <w:r w:rsidRPr="001C3E29">
        <w:rPr>
          <w:rFonts w:hint="eastAsia"/>
        </w:rPr>
        <w:t>𧹂，分別也，胡犬反。本草曰：藕，一名水芝。爾</w:t>
      </w:r>
      <w:r w:rsidRPr="001C3E29">
        <w:rPr>
          <w:rFonts w:hint="eastAsia"/>
        </w:rPr>
        <w:lastRenderedPageBreak/>
        <w:t>雅曰：荷，芙蕖，其根藕。此文云凌波而的皪，即藕爲徧名，非唯根矣。的皪，光明也。上林賦曰：的皪江靡。</w:t>
      </w:r>
      <w:r w:rsidR="00FE33F9" w:rsidRPr="00FE33F9">
        <w:rPr>
          <w:rFonts w:hint="eastAsia"/>
          <w:u w:val="single"/>
        </w:rPr>
        <w:t>鄭玄</w:t>
      </w:r>
      <w:r w:rsidRPr="001C3E29">
        <w:rPr>
          <w:rFonts w:hint="eastAsia"/>
        </w:rPr>
        <w:t>周禮注曰：陵，芰也。說文曰：白濤，大波也</w:t>
      </w:r>
      <w:r w:rsidRPr="00C32D98">
        <w:rPr>
          <w:rStyle w:val="a9"/>
        </w:rPr>
        <w:footnoteReference w:id="1010"/>
      </w:r>
      <w:r w:rsidRPr="001C3E29">
        <w:t>。浸潭</w:t>
      </w:r>
      <w:r w:rsidRPr="001C3E29">
        <w:rPr>
          <w:rFonts w:hint="eastAsia"/>
        </w:rPr>
        <w:t>，漸漬也，隨波之貌</w:t>
      </w:r>
      <w:r w:rsidRPr="00C32D98">
        <w:rPr>
          <w:rStyle w:val="a9"/>
        </w:rPr>
        <w:footnoteReference w:id="1011"/>
      </w:r>
      <w:r w:rsidRPr="001C3E29">
        <w:t>。洞簫賦曰：玉液浸潭而承其根。</w:t>
      </w:r>
      <w:r w:rsidR="003F10DC" w:rsidRPr="003F10DC">
        <w:rPr>
          <w:u w:val="single"/>
        </w:rPr>
        <w:t>毛萇</w:t>
      </w:r>
      <w:r w:rsidRPr="001C3E29">
        <w:t>詩傳曰：飛而上曰頡，飛而下曰頏</w:t>
      </w:r>
      <w:r w:rsidRPr="00C32D98">
        <w:rPr>
          <w:rStyle w:val="a9"/>
        </w:rPr>
        <w:footnoteReference w:id="1012"/>
      </w:r>
      <w:r w:rsidRPr="001C3E29">
        <w:t>。周禮曰：川澤宜鱗物，墳衍宜介物。</w:t>
      </w:r>
      <w:r w:rsidR="00FE33F9" w:rsidRPr="00FE33F9">
        <w:rPr>
          <w:u w:val="single"/>
        </w:rPr>
        <w:t>鄭玄</w:t>
      </w:r>
      <w:r w:rsidRPr="001C3E29">
        <w:t>曰：鱗，魚龍之屬。介，龜鼈之屬，水居陸生者也。</w:t>
      </w:r>
      <w:r w:rsidR="003E4D6D" w:rsidRPr="003E4D6D">
        <w:rPr>
          <w:u w:val="wave"/>
        </w:rPr>
        <w:t>漢書</w:t>
      </w:r>
      <w:r w:rsidRPr="001C3E29">
        <w:t>音義，</w:t>
      </w:r>
      <w:r w:rsidR="003F10DC" w:rsidRPr="003F10DC">
        <w:rPr>
          <w:u w:val="single"/>
        </w:rPr>
        <w:t>晉灼</w:t>
      </w:r>
      <w:r w:rsidRPr="001C3E29">
        <w:t>曰：樵，取薪也；蘇，取草也。</w:t>
      </w:r>
      <w:r w:rsidRPr="001C3E29">
        <w:rPr>
          <w:b/>
          <w:color w:val="660000"/>
          <w:sz w:val="28"/>
        </w:rPr>
        <w:t>腜腜坰野，奕奕菑畝。甘荼伊蠢，芒種斯阜。西門溉其前，史起灌其後。墱流十二，同源異口。畜爲屯雲，泄爲行雨。水澍稉</w:t>
      </w:r>
      <w:r w:rsidRPr="001C3E29">
        <w:t>古衡</w:t>
      </w:r>
      <w:r w:rsidRPr="001C3E29">
        <w:rPr>
          <w:b/>
          <w:color w:val="660000"/>
          <w:sz w:val="28"/>
        </w:rPr>
        <w:t>稌</w:t>
      </w:r>
      <w:r w:rsidRPr="001C3E29">
        <w:t>徒五</w:t>
      </w:r>
      <w:r w:rsidRPr="001C3E29">
        <w:rPr>
          <w:b/>
          <w:color w:val="660000"/>
          <w:sz w:val="28"/>
        </w:rPr>
        <w:t>，陸蒔稷黍。黝黝桑柘，油油麻紵。均田畫疇，蕃廬錯列。薑芋充茂，桃李蔭翳</w:t>
      </w:r>
      <w:r w:rsidRPr="001C3E29">
        <w:t>音咽，叶韻。</w:t>
      </w:r>
      <w:r w:rsidRPr="001C3E29">
        <w:rPr>
          <w:b/>
          <w:color w:val="660000"/>
          <w:sz w:val="28"/>
        </w:rPr>
        <w:t>家安其所，而服美自悅。邑屋相望</w:t>
      </w:r>
      <w:r w:rsidRPr="001C3E29">
        <w:t>武方</w:t>
      </w:r>
      <w:r w:rsidRPr="001C3E29">
        <w:rPr>
          <w:b/>
          <w:color w:val="660000"/>
          <w:sz w:val="28"/>
        </w:rPr>
        <w:t>，而隔踰奕世。</w:t>
      </w:r>
      <w:r w:rsidRPr="001C3E29">
        <w:t>腜腜，美也。詩</w:t>
      </w:r>
      <w:r w:rsidRPr="001C3E29">
        <w:rPr>
          <w:rFonts w:hint="eastAsia"/>
        </w:rPr>
        <w:t>云：周原腜腜，堇荼如飴。爾雅曰：田一歲曰菑。詩云：薄言采芑，于此菑畝。周官曰：澤草所生，種之芒種。鄭司農曰：芒種，稻麥也。今鄴下有十二墱天井優</w:t>
      </w:r>
      <w:r w:rsidRPr="00C32D98">
        <w:rPr>
          <w:rStyle w:val="a9"/>
        </w:rPr>
        <w:footnoteReference w:id="1013"/>
      </w:r>
      <w:r w:rsidRPr="001C3E29">
        <w:t>，在城西南，分爲十二墱</w:t>
      </w:r>
      <w:r w:rsidRPr="00C32D98">
        <w:rPr>
          <w:rStyle w:val="a9"/>
        </w:rPr>
        <w:footnoteReference w:id="1014"/>
      </w:r>
      <w:r w:rsidRPr="001C3E29">
        <w:t>。丁鄧切。微子麥秀之歌曰：黍苗油油。漢制，列侯、公主田無過三十頃者，其餘各以官次。哀帝時，董賢賜田猥多，王嘉上</w:t>
      </w:r>
      <w:r w:rsidRPr="001C3E29">
        <w:rPr>
          <w:rFonts w:hint="eastAsia"/>
        </w:rPr>
        <w:t>䟽：均田之制，從此隳壞。疇者，界也。埒，畔際也</w:t>
      </w:r>
      <w:r w:rsidRPr="00C32D98">
        <w:rPr>
          <w:rStyle w:val="a9"/>
        </w:rPr>
        <w:footnoteReference w:id="1015"/>
      </w:r>
      <w:r w:rsidRPr="001C3E29">
        <w:t>。詩云：中田有廬。孟子曰：五畝之宅，樹之以桑。故曰蕃廬錯列。老子曰：甘其食，美其服，樂其俗，安其居。鄰里相望，雞犬之聲相聞，人至老死不相與往來。善曰：韓詩曰：周原</w:t>
      </w:r>
      <w:r w:rsidRPr="001C3E29">
        <w:rPr>
          <w:rFonts w:hint="eastAsia"/>
        </w:rPr>
        <w:t>腜腜。莫來反。</w:t>
      </w:r>
      <w:r w:rsidR="000742C0" w:rsidRPr="000742C0">
        <w:rPr>
          <w:rFonts w:hint="eastAsia"/>
          <w:u w:val="wave"/>
        </w:rPr>
        <w:t>毛詩</w:t>
      </w:r>
      <w:r w:rsidRPr="001C3E29">
        <w:rPr>
          <w:rFonts w:hint="eastAsia"/>
        </w:rPr>
        <w:t>曰：奕奕梁山，維禹甸之。</w:t>
      </w:r>
      <w:r w:rsidR="003F10DC" w:rsidRPr="003F10DC">
        <w:rPr>
          <w:rFonts w:hint="eastAsia"/>
          <w:u w:val="single"/>
        </w:rPr>
        <w:t>賈逵</w:t>
      </w:r>
      <w:r w:rsidR="000742C0" w:rsidRPr="000742C0">
        <w:rPr>
          <w:rFonts w:hint="eastAsia"/>
          <w:u w:val="wave"/>
        </w:rPr>
        <w:t>國語</w:t>
      </w:r>
      <w:r w:rsidRPr="001C3E29">
        <w:rPr>
          <w:rFonts w:hint="eastAsia"/>
        </w:rPr>
        <w:t>曰</w:t>
      </w:r>
      <w:r w:rsidRPr="00C32D98">
        <w:rPr>
          <w:rStyle w:val="a9"/>
        </w:rPr>
        <w:footnoteReference w:id="1016"/>
      </w:r>
      <w:r w:rsidRPr="001C3E29">
        <w:t>：阜，長也。河渠書</w:t>
      </w:r>
      <w:r w:rsidRPr="00C32D98">
        <w:rPr>
          <w:rStyle w:val="a9"/>
        </w:rPr>
        <w:footnoteReference w:id="1017"/>
      </w:r>
      <w:r w:rsidRPr="001C3E29">
        <w:t>曰：西門豹引漳水溉鄴，以富魏之河內。</w:t>
      </w:r>
      <w:r w:rsidR="003E4D6D" w:rsidRPr="003E4D6D">
        <w:rPr>
          <w:u w:val="wave"/>
        </w:rPr>
        <w:t>漢書</w:t>
      </w:r>
      <w:r w:rsidRPr="001C3E29">
        <w:t>曰</w:t>
      </w:r>
      <w:r w:rsidRPr="00C32D98">
        <w:rPr>
          <w:rStyle w:val="a9"/>
        </w:rPr>
        <w:footnoteReference w:id="1018"/>
      </w:r>
      <w:r w:rsidRPr="001C3E29">
        <w:t>：史起爲鄴令，遂引漳水溉</w:t>
      </w:r>
      <w:r w:rsidRPr="001C3E29">
        <w:lastRenderedPageBreak/>
        <w:t>鄴，人歌之曰：鄴有賢令兮爲史公，決漳水兮灌鄴旁。終古潟鹵兮</w:t>
      </w:r>
      <w:r w:rsidRPr="00C32D98">
        <w:rPr>
          <w:rStyle w:val="a9"/>
        </w:rPr>
        <w:footnoteReference w:id="1019"/>
      </w:r>
      <w:r w:rsidRPr="001C3E29">
        <w:t>生稻粱。水陸，謂高下之田也。二渠之利，下則澍生稉稌，高則植立稷黍也。說文曰：澍，時雨，所以澍生萬物者也。之樹反。方言曰：蒔，更也</w:t>
      </w:r>
      <w:r w:rsidRPr="00C32D98">
        <w:rPr>
          <w:rStyle w:val="a9"/>
        </w:rPr>
        <w:footnoteReference w:id="1020"/>
      </w:r>
      <w:r w:rsidRPr="001C3E29">
        <w:t>。</w:t>
      </w:r>
      <w:r w:rsidR="003F10DC" w:rsidRPr="003F10DC">
        <w:rPr>
          <w:u w:val="single"/>
        </w:rPr>
        <w:t>郭璞</w:t>
      </w:r>
      <w:r w:rsidRPr="001C3E29">
        <w:t>曰：謂更種也</w:t>
      </w:r>
      <w:r w:rsidRPr="00C32D98">
        <w:rPr>
          <w:rStyle w:val="a9"/>
        </w:rPr>
        <w:footnoteReference w:id="1021"/>
      </w:r>
      <w:r w:rsidRPr="001C3E29">
        <w:t>。時吏切。爾雅曰：黑謂之黝。</w:t>
      </w:r>
      <w:r w:rsidR="003F10DC" w:rsidRPr="003F10DC">
        <w:rPr>
          <w:u w:val="single"/>
        </w:rPr>
        <w:t>郭璞</w:t>
      </w:r>
      <w:r w:rsidRPr="001C3E29">
        <w:t>曰：黝，黑貌也。聲類曰：油油，麻肥也。莊子曰：治邑屋，曷嘗不法聖人哉！謝承</w:t>
      </w:r>
      <w:r w:rsidR="000742C0" w:rsidRPr="000742C0">
        <w:rPr>
          <w:u w:val="wave"/>
        </w:rPr>
        <w:t>後漢書</w:t>
      </w:r>
      <w:r w:rsidRPr="001C3E29">
        <w:rPr>
          <w:rFonts w:hint="eastAsia"/>
        </w:rPr>
        <w:t>曰：王翁位二千石，奕世相襲。</w:t>
      </w:r>
    </w:p>
    <w:p w14:paraId="7431247F" w14:textId="184B0AC5" w:rsidR="008F46A3" w:rsidRDefault="008F46A3" w:rsidP="006D5975">
      <w:pPr>
        <w:ind w:firstLine="561"/>
      </w:pPr>
      <w:r w:rsidRPr="001C3E29">
        <w:rPr>
          <w:rFonts w:hint="eastAsia"/>
          <w:b/>
          <w:color w:val="660000"/>
          <w:sz w:val="28"/>
        </w:rPr>
        <w:t>「內則街衝輻輳，朱闕結隅。石杠飛梁，出控漳渠。䟽通溝以濱路，羅青槐以蔭塗。比滄浪</w:t>
      </w:r>
      <w:r w:rsidRPr="001C3E29">
        <w:rPr>
          <w:rFonts w:hint="eastAsia"/>
        </w:rPr>
        <w:t>平</w:t>
      </w:r>
      <w:r w:rsidRPr="001C3E29">
        <w:rPr>
          <w:rFonts w:hint="eastAsia"/>
          <w:b/>
          <w:color w:val="660000"/>
          <w:sz w:val="28"/>
        </w:rPr>
        <w:t>而可濯，方步櫩</w:t>
      </w:r>
      <w:r w:rsidRPr="001C3E29">
        <w:rPr>
          <w:rFonts w:hint="eastAsia"/>
        </w:rPr>
        <w:t>以占</w:t>
      </w:r>
      <w:r w:rsidRPr="001C3E29">
        <w:rPr>
          <w:rFonts w:hint="eastAsia"/>
          <w:b/>
          <w:color w:val="660000"/>
          <w:sz w:val="28"/>
        </w:rPr>
        <w:t>而有踰。習習冠蓋，莘莘</w:t>
      </w:r>
      <w:r w:rsidRPr="001C3E29">
        <w:rPr>
          <w:rFonts w:hint="eastAsia"/>
        </w:rPr>
        <w:t>所巾</w:t>
      </w:r>
      <w:r w:rsidRPr="001C3E29">
        <w:rPr>
          <w:rFonts w:hint="eastAsia"/>
          <w:b/>
          <w:color w:val="660000"/>
          <w:sz w:val="28"/>
        </w:rPr>
        <w:t>蒸徒。斑白不提，行旅讓衢。設官分職，營處署居。夾之以府寺，班之以里閭。</w:t>
      </w:r>
      <w:r w:rsidRPr="001C3E29">
        <w:rPr>
          <w:rFonts w:hint="eastAsia"/>
        </w:rPr>
        <w:t>鄴城內諸街</w:t>
      </w:r>
      <w:r w:rsidRPr="00C32D98">
        <w:rPr>
          <w:rStyle w:val="a9"/>
        </w:rPr>
        <w:footnoteReference w:id="1022"/>
      </w:r>
      <w:r w:rsidRPr="001C3E29">
        <w:t>，有赤闕黑</w:t>
      </w:r>
      <w:r w:rsidRPr="00C32D98">
        <w:rPr>
          <w:rStyle w:val="a9"/>
        </w:rPr>
        <w:footnoteReference w:id="1023"/>
      </w:r>
      <w:r w:rsidRPr="001C3E29">
        <w:t>闕正當東西南北城門，最是其通街也。石竇橋在宮東，其水流入南北里。爾雅曰：石杠謂之倚。</w:t>
      </w:r>
      <w:r w:rsidR="003F10DC" w:rsidRPr="003F10DC">
        <w:rPr>
          <w:u w:val="single"/>
        </w:rPr>
        <w:t>郭璞</w:t>
      </w:r>
      <w:r w:rsidRPr="001C3E29">
        <w:t>曰：石橋，音江</w:t>
      </w:r>
      <w:r w:rsidRPr="00C32D98">
        <w:rPr>
          <w:rStyle w:val="a9"/>
        </w:rPr>
        <w:footnoteReference w:id="1024"/>
      </w:r>
      <w:r w:rsidRPr="001C3E29">
        <w:t>。</w:t>
      </w:r>
      <w:r w:rsidRPr="001C3E29">
        <w:rPr>
          <w:rFonts w:hint="eastAsia"/>
        </w:rPr>
        <w:t>䟽，通也。魏武帝時堰漳水，在鄴西十里，名曰漳渠堰。東入鄴城，經宮中東出，南北二溝夾道，東行出城，所經石竇者也。</w:t>
      </w:r>
      <w:r w:rsidR="000742C0" w:rsidRPr="000742C0">
        <w:rPr>
          <w:rFonts w:hint="eastAsia"/>
          <w:u w:val="wave"/>
        </w:rPr>
        <w:t>楚辭</w:t>
      </w:r>
      <w:r w:rsidRPr="001C3E29">
        <w:rPr>
          <w:rFonts w:hint="eastAsia"/>
        </w:rPr>
        <w:t>曰：滄浪之水清，可以濯吾纓。善</w:t>
      </w:r>
      <w:r w:rsidRPr="001C3E29">
        <w:t>曰：杜預左氏傳注曰：衝，交道也，齒容反。文子曰：羣臣輻湊。李尤德陽殿賦曰：朱闕巖巖。</w:t>
      </w:r>
      <w:r w:rsidR="003F10DC" w:rsidRPr="003F10DC">
        <w:rPr>
          <w:u w:val="single"/>
        </w:rPr>
        <w:t>晉灼</w:t>
      </w:r>
      <w:r w:rsidR="003E4D6D" w:rsidRPr="003E4D6D">
        <w:rPr>
          <w:u w:val="wave"/>
        </w:rPr>
        <w:t>漢書</w:t>
      </w:r>
      <w:r w:rsidRPr="001C3E29">
        <w:t>注曰：飛梁，浮道之橋。小雅曰：控，引也。步櫩，長廊也。</w:t>
      </w:r>
      <w:r w:rsidR="000742C0" w:rsidRPr="000742C0">
        <w:rPr>
          <w:u w:val="wave"/>
        </w:rPr>
        <w:t>楚辭</w:t>
      </w:r>
      <w:r w:rsidRPr="001C3E29">
        <w:t>曰：曲屋步櫩宜擾畜。上林賦曰：步櫩周流，長途中宿。蔡雍胡憶碑曰：祁祁我君，習習冠蓋。</w:t>
      </w:r>
      <w:r w:rsidR="003F10DC" w:rsidRPr="003F10DC">
        <w:rPr>
          <w:u w:val="single"/>
        </w:rPr>
        <w:t>毛萇</w:t>
      </w:r>
      <w:r w:rsidRPr="001C3E29">
        <w:t>詩傳曰：莘莘，衆多也。禮記曰：斑白者不提挈。</w:t>
      </w:r>
      <w:r w:rsidR="00FE33F9" w:rsidRPr="00FE33F9">
        <w:rPr>
          <w:u w:val="single"/>
        </w:rPr>
        <w:t>鄭玄</w:t>
      </w:r>
      <w:r w:rsidRPr="001C3E29">
        <w:t>曰：雜色曰斑。家語曰：虞、芮二國爭田，入文王境，行者讓路。周禮曰：設官分職，以爲民極。小雅曰：班，次也。</w:t>
      </w:r>
      <w:r w:rsidRPr="001C3E29">
        <w:rPr>
          <w:b/>
          <w:color w:val="660000"/>
          <w:sz w:val="28"/>
        </w:rPr>
        <w:t>其府寺則位副三事，官踰六卿。奉常之號，大理之名。厦屋一揆，華屏齊榮。肅肅階</w:t>
      </w:r>
      <w:r w:rsidRPr="001C3E29">
        <w:rPr>
          <w:rFonts w:hint="eastAsia"/>
          <w:b/>
          <w:color w:val="660000"/>
          <w:sz w:val="28"/>
        </w:rPr>
        <w:t>䦳，重門再扃。師尹爰止。毗代作楨。</w:t>
      </w:r>
      <w:r w:rsidRPr="008B2671">
        <w:rPr>
          <w:rFonts w:hint="eastAsia"/>
        </w:rPr>
        <w:t>當司馬門南出</w:t>
      </w:r>
      <w:r w:rsidRPr="008B2671">
        <w:t>，道西最北東向相國府，第二南行御史大夫府，第三少府卿寺。道東最北奉常寺，次南大</w:t>
      </w:r>
      <w:r w:rsidRPr="008B2671">
        <w:lastRenderedPageBreak/>
        <w:t>農寺。出東掖門正東，道南西頭太僕卿寺，次中尉寺。出東掖門，宮東北行北城下，東入大理寺。宮內大社西郎中令府。城南有五營。魏武帝爲魏王時，太常號奉常，廷尉號大理。建安十八年，始置侍中、</w:t>
      </w:r>
      <w:r w:rsidR="000742C0" w:rsidRPr="000742C0">
        <w:rPr>
          <w:u w:val="wave"/>
        </w:rPr>
        <w:t>尙書</w:t>
      </w:r>
      <w:r w:rsidRPr="008B2671">
        <w:t>、御史、符節、謁者、郎中令、太僕</w:t>
      </w:r>
      <w:r w:rsidRPr="00C32D98">
        <w:rPr>
          <w:rStyle w:val="a9"/>
        </w:rPr>
        <w:footnoteReference w:id="1025"/>
      </w:r>
      <w:r w:rsidRPr="008B2671">
        <w:t>、大理、大農、少府、中尉。二十一年，大理鍾繇爲相國，始置太常宗正。二十二年，以軍師華歆爲御史大夫。初置衛尉時，武帝爲魏王，置相國、御史大夫，故云位副三事。置卿近九，故曰官踰六卿。善曰：</w:t>
      </w:r>
      <w:r w:rsidR="000742C0" w:rsidRPr="000742C0">
        <w:rPr>
          <w:u w:val="wave"/>
        </w:rPr>
        <w:t>毛詩</w:t>
      </w:r>
      <w:r w:rsidRPr="008B2671">
        <w:t>曰：三事大夫，莫肯夙夜。夏屋，已見上注。</w:t>
      </w:r>
      <w:r w:rsidR="00FE33F9" w:rsidRPr="00FE33F9">
        <w:rPr>
          <w:u w:val="single"/>
        </w:rPr>
        <w:t>鄭玄</w:t>
      </w:r>
      <w:r w:rsidRPr="008B2671">
        <w:t>禮記注曰：畫，華也。爾雅曰：屏謂之樹。</w:t>
      </w:r>
      <w:r w:rsidR="00FE33F9" w:rsidRPr="00FE33F9">
        <w:rPr>
          <w:u w:val="single"/>
        </w:rPr>
        <w:t>鄭玄</w:t>
      </w:r>
      <w:r w:rsidRPr="008B2671">
        <w:t>禮記注曰：榮，屋翼也。爾雅曰：兩階間曰</w:t>
      </w:r>
      <w:r w:rsidRPr="008B2671">
        <w:rPr>
          <w:rFonts w:hint="eastAsia"/>
        </w:rPr>
        <w:t>䦳，許亮反。</w:t>
      </w:r>
      <w:r w:rsidR="000742C0" w:rsidRPr="000742C0">
        <w:rPr>
          <w:rFonts w:hint="eastAsia"/>
          <w:u w:val="wave"/>
        </w:rPr>
        <w:t>周易</w:t>
      </w:r>
      <w:r w:rsidRPr="008B2671">
        <w:rPr>
          <w:rFonts w:hint="eastAsia"/>
        </w:rPr>
        <w:t>曰：重門擊柝。說文曰：扃，門之關也。</w:t>
      </w:r>
      <w:r w:rsidR="000742C0" w:rsidRPr="000742C0">
        <w:rPr>
          <w:rFonts w:hint="eastAsia"/>
          <w:u w:val="wave"/>
        </w:rPr>
        <w:t>毛詩</w:t>
      </w:r>
      <w:r w:rsidRPr="008B2671">
        <w:rPr>
          <w:rFonts w:hint="eastAsia"/>
        </w:rPr>
        <w:t>曰：赫赫師尹。</w:t>
      </w:r>
      <w:r w:rsidR="003F10DC" w:rsidRPr="003F10DC">
        <w:rPr>
          <w:rFonts w:hint="eastAsia"/>
          <w:u w:val="single"/>
        </w:rPr>
        <w:t>毛萇</w:t>
      </w:r>
      <w:r w:rsidRPr="008B2671">
        <w:rPr>
          <w:rFonts w:hint="eastAsia"/>
        </w:rPr>
        <w:t>曰：太師，周之三公也。尹氏爲太師。</w:t>
      </w:r>
      <w:r w:rsidR="000742C0" w:rsidRPr="000742C0">
        <w:rPr>
          <w:rFonts w:hint="eastAsia"/>
          <w:u w:val="wave"/>
        </w:rPr>
        <w:t>毛詩</w:t>
      </w:r>
      <w:r w:rsidRPr="008B2671">
        <w:rPr>
          <w:rFonts w:hint="eastAsia"/>
        </w:rPr>
        <w:t>曰：天子是毗。又曰：王國克生，維周之楨。</w:t>
      </w:r>
      <w:r w:rsidR="003F10DC" w:rsidRPr="003F10DC">
        <w:rPr>
          <w:rFonts w:hint="eastAsia"/>
          <w:u w:val="single"/>
        </w:rPr>
        <w:t>毛萇</w:t>
      </w:r>
      <w:r w:rsidRPr="008B2671">
        <w:rPr>
          <w:rFonts w:hint="eastAsia"/>
        </w:rPr>
        <w:t>曰：楨，幹也。</w:t>
      </w:r>
      <w:r w:rsidRPr="001C3E29">
        <w:rPr>
          <w:rFonts w:hint="eastAsia"/>
          <w:b/>
          <w:color w:val="660000"/>
          <w:sz w:val="28"/>
        </w:rPr>
        <w:t>其閭閻則長壽吉陽，永平思忠。亦有戚里，寘宮之東。閈出長者，巷苞諸公。都護之堂，殿居綺窗。輿騎朝猥，蹀</w:t>
      </w:r>
      <w:r w:rsidRPr="00962708">
        <w:rPr>
          <w:rFonts w:hint="eastAsia"/>
          <w:b/>
          <w:color w:val="660000"/>
          <w:sz w:val="28"/>
        </w:rPr>
        <w:t>𢼮</w:t>
      </w:r>
      <w:r w:rsidRPr="001C3E29">
        <w:rPr>
          <w:rFonts w:hint="eastAsia"/>
          <w:b/>
          <w:color w:val="660000"/>
          <w:sz w:val="28"/>
        </w:rPr>
        <w:t>其中。</w:t>
      </w:r>
      <w:r w:rsidRPr="00962708">
        <w:rPr>
          <w:rFonts w:hint="eastAsia"/>
        </w:rPr>
        <w:t>長壽、吉陽、永平、思忠，四里名也。長壽、吉陽二里在宮東，中當石竇。吉陽南入</w:t>
      </w:r>
      <w:r w:rsidRPr="00C32D98">
        <w:rPr>
          <w:rStyle w:val="a9"/>
        </w:rPr>
        <w:footnoteReference w:id="1026"/>
      </w:r>
      <w:r w:rsidRPr="00962708">
        <w:t>，長壽北入，皆貴里。都護者，將軍曹淵也。</w:t>
      </w:r>
      <w:r w:rsidR="003E4D6D" w:rsidRPr="003E4D6D">
        <w:rPr>
          <w:u w:val="wave"/>
        </w:rPr>
        <w:t>漢書</w:t>
      </w:r>
      <w:r w:rsidRPr="00962708">
        <w:rPr>
          <w:rFonts w:hint="eastAsia"/>
        </w:rPr>
        <w:t>萬石君傳曰：徙其家</w:t>
      </w:r>
      <w:r w:rsidR="003F10DC" w:rsidRPr="003F10DC">
        <w:rPr>
          <w:rFonts w:hint="eastAsia"/>
          <w:u w:val="single"/>
        </w:rPr>
        <w:t>長安</w:t>
      </w:r>
      <w:r w:rsidRPr="00962708">
        <w:rPr>
          <w:rFonts w:hint="eastAsia"/>
        </w:rPr>
        <w:t>戚里，以姊爲美人故。善曰：古詩云：交䟽結綺窗。廣雅曰：猥，衆也，烏罪反。聲類曰：蹀，躡也，徒協反。說文曰：</w:t>
      </w:r>
      <w:r>
        <w:rPr>
          <w:rFonts w:hint="eastAsia"/>
        </w:rPr>
        <w:t>𢼮</w:t>
      </w:r>
      <w:r w:rsidRPr="00962708">
        <w:rPr>
          <w:rFonts w:hint="eastAsia"/>
        </w:rPr>
        <w:t>，䧢也，丘知反。</w:t>
      </w:r>
      <w:r w:rsidRPr="001C3E29">
        <w:rPr>
          <w:rFonts w:hint="eastAsia"/>
          <w:b/>
          <w:color w:val="660000"/>
          <w:sz w:val="28"/>
        </w:rPr>
        <w:t>營客館以周坊，餝賓侶之所集。瑋豐樓之閈閎，起建安而首立。葺牆冪室，房廡雜襲。剞</w:t>
      </w:r>
      <w:r w:rsidRPr="001C3E29">
        <w:rPr>
          <w:rFonts w:hint="eastAsia"/>
        </w:rPr>
        <w:t>居綺</w:t>
      </w:r>
      <w:r w:rsidRPr="001C3E29">
        <w:rPr>
          <w:rFonts w:hint="eastAsia"/>
          <w:b/>
          <w:color w:val="660000"/>
          <w:sz w:val="28"/>
        </w:rPr>
        <w:t>劂罔掇，匠斵積習。廣成之傳無以疇，槀街之邸不能及。</w:t>
      </w:r>
      <w:r w:rsidRPr="001C3E29">
        <w:rPr>
          <w:rFonts w:hint="eastAsia"/>
        </w:rPr>
        <w:t>鄴城南有都亭，城東亦有都道，北有大邸</w:t>
      </w:r>
      <w:r w:rsidRPr="00C32D98">
        <w:rPr>
          <w:rStyle w:val="a9"/>
        </w:rPr>
        <w:footnoteReference w:id="1027"/>
      </w:r>
      <w:r w:rsidRPr="001C3E29">
        <w:t>，起樓門臨道，建安中所立也。古者重客館，故舉年號也。春秋左傳曰：高其閈閎，繕完葺牆，以待賓客。圬人以時冪館宮室。子產曰：僑聞文公之爲盟主也，宮室卑埤，以崇大諸侯之館，館如公寢。爾雅</w:t>
      </w:r>
      <w:r w:rsidRPr="001C3E29">
        <w:rPr>
          <w:rFonts w:hint="eastAsia"/>
        </w:rPr>
        <w:t>曰：閎，巷門也。一曰：閎，門中所從出入也。葺，覆也。圬人，塗人也。冪，墁也。館宮</w:t>
      </w:r>
      <w:r w:rsidRPr="001C3E29">
        <w:rPr>
          <w:rFonts w:hint="eastAsia"/>
        </w:rPr>
        <w:lastRenderedPageBreak/>
        <w:t>室，諸侯傳也。</w:t>
      </w:r>
      <w:r w:rsidR="003E4D6D" w:rsidRPr="003E4D6D">
        <w:rPr>
          <w:rFonts w:hint="eastAsia"/>
          <w:u w:val="wave"/>
        </w:rPr>
        <w:t>史記</w:t>
      </w:r>
      <w:r w:rsidRPr="001C3E29">
        <w:rPr>
          <w:rFonts w:hint="eastAsia"/>
        </w:rPr>
        <w:t>，藺相如奉璧西入秦，秦舍相如廣城傳</w:t>
      </w:r>
      <w:r w:rsidRPr="00C32D98">
        <w:rPr>
          <w:rStyle w:val="a9"/>
        </w:rPr>
        <w:footnoteReference w:id="1028"/>
      </w:r>
      <w:r w:rsidRPr="001C3E29">
        <w:t>。善曰：說文曰：廡，堂下周屋也。</w:t>
      </w:r>
      <w:r w:rsidR="003F10DC" w:rsidRPr="003F10DC">
        <w:rPr>
          <w:u w:val="single"/>
        </w:rPr>
        <w:t>許慎</w:t>
      </w:r>
      <w:r w:rsidRPr="001C3E29">
        <w:t>淮南子注曰：剞劂。曲刀也。劂，九月反。</w:t>
      </w:r>
      <w:r w:rsidR="00FE33F9" w:rsidRPr="00FE33F9">
        <w:rPr>
          <w:u w:val="single"/>
        </w:rPr>
        <w:t>鄭玄</w:t>
      </w:r>
      <w:r w:rsidR="003E4D6D" w:rsidRPr="003E4D6D">
        <w:rPr>
          <w:u w:val="wave"/>
        </w:rPr>
        <w:t>論語</w:t>
      </w:r>
      <w:r w:rsidRPr="001C3E29">
        <w:t>注曰：輟，止。掇，古字通</w:t>
      </w:r>
      <w:r w:rsidRPr="00C32D98">
        <w:rPr>
          <w:rStyle w:val="a9"/>
        </w:rPr>
        <w:footnoteReference w:id="1029"/>
      </w:r>
      <w:r w:rsidRPr="001C3E29">
        <w:t>。</w:t>
      </w:r>
      <w:r w:rsidR="003F10DC" w:rsidRPr="003F10DC">
        <w:rPr>
          <w:u w:val="single"/>
        </w:rPr>
        <w:t>張晏</w:t>
      </w:r>
      <w:r w:rsidR="003E4D6D" w:rsidRPr="003E4D6D">
        <w:rPr>
          <w:u w:val="wave"/>
        </w:rPr>
        <w:t>漢書</w:t>
      </w:r>
      <w:r w:rsidRPr="001C3E29">
        <w:t>注曰：疇，等也。</w:t>
      </w:r>
      <w:r w:rsidR="003E4D6D" w:rsidRPr="003E4D6D">
        <w:rPr>
          <w:u w:val="wave"/>
        </w:rPr>
        <w:t>漢書</w:t>
      </w:r>
      <w:r w:rsidRPr="001C3E29">
        <w:t>曰：郅支首懸槀街蠻夷邸間。</w:t>
      </w:r>
      <w:r w:rsidR="003F10DC" w:rsidRPr="003F10DC">
        <w:rPr>
          <w:u w:val="single"/>
        </w:rPr>
        <w:t>晉灼</w:t>
      </w:r>
      <w:r w:rsidRPr="001C3E29">
        <w:t>曰：黃圖，在</w:t>
      </w:r>
      <w:r w:rsidR="003F10DC" w:rsidRPr="003F10DC">
        <w:rPr>
          <w:u w:val="single"/>
        </w:rPr>
        <w:t>長安</w:t>
      </w:r>
      <w:r w:rsidRPr="001C3E29">
        <w:t>城內也。</w:t>
      </w:r>
      <w:r w:rsidRPr="001C3E29">
        <w:rPr>
          <w:b/>
          <w:color w:val="660000"/>
          <w:sz w:val="28"/>
        </w:rPr>
        <w:t>廓三市而開廛，籍平逵而九達。班列肆以兼羅，設闤闠以襟帶。濟有無之常偏，距日中而畢會。抗旗亭之嶤薛</w:t>
      </w:r>
      <w:r w:rsidRPr="001C3E29">
        <w:t>五結</w:t>
      </w:r>
      <w:r w:rsidRPr="001C3E29">
        <w:rPr>
          <w:b/>
          <w:color w:val="660000"/>
          <w:sz w:val="28"/>
        </w:rPr>
        <w:t>，侈所覜之博大</w:t>
      </w:r>
      <w:r w:rsidRPr="00C32D98">
        <w:rPr>
          <w:rStyle w:val="a9"/>
        </w:rPr>
        <w:footnoteReference w:id="1030"/>
      </w:r>
      <w:r w:rsidRPr="00971904">
        <w:t>。周禮，大市，日</w:t>
      </w:r>
      <w:r>
        <w:rPr>
          <w:rFonts w:hint="eastAsia"/>
        </w:rPr>
        <w:t>𣅳</w:t>
      </w:r>
      <w:r w:rsidRPr="00971904">
        <w:rPr>
          <w:rFonts w:hint="eastAsia"/>
        </w:rPr>
        <w:t>而市；朝市，朝時而市</w:t>
      </w:r>
      <w:r w:rsidRPr="00971904">
        <w:t>；夕市，日夕而市。此三市之謂也。達，已見上章</w:t>
      </w:r>
      <w:r w:rsidRPr="00C32D98">
        <w:rPr>
          <w:rStyle w:val="a9"/>
        </w:rPr>
        <w:footnoteReference w:id="1031"/>
      </w:r>
      <w:r w:rsidRPr="00971904">
        <w:t>。傳曰：達市在達之上。易曰：日中爲市，致天下之人，聚天下之貨，交易而退，各得其所。善曰：有無，謂貨物之多少也。二者常偏，此能濟之也。孟子曰：古之爲市也，以其所有，易其所無。西京賦注曰：旗亭，市樓也。嶤嶭，高峻之貌。爾雅曰：覜，視也，他吊反。</w:t>
      </w:r>
      <w:r w:rsidRPr="001C3E29">
        <w:rPr>
          <w:b/>
          <w:color w:val="660000"/>
          <w:sz w:val="28"/>
        </w:rPr>
        <w:t>百隧轂擊，連軫萬貫，憑軾捶馬，袖幕紛半。壹八方而混同，極風采之異觀。質劑</w:t>
      </w:r>
      <w:r w:rsidRPr="001C3E29">
        <w:t>子遺</w:t>
      </w:r>
      <w:r w:rsidRPr="001C3E29">
        <w:rPr>
          <w:b/>
          <w:color w:val="660000"/>
          <w:sz w:val="28"/>
        </w:rPr>
        <w:t>平而交易，刀布貿而無筭。</w:t>
      </w:r>
      <w:r w:rsidRPr="001C3E29">
        <w:t>軾，車橫覆膝，人所憑也。周官曰：聽賣買以質劑。又曰</w:t>
      </w:r>
      <w:r w:rsidRPr="00C32D98">
        <w:rPr>
          <w:rStyle w:val="a9"/>
        </w:rPr>
        <w:footnoteReference w:id="1032"/>
      </w:r>
      <w:r w:rsidRPr="001C3E29">
        <w:t>：以質劑結信而止訟。</w:t>
      </w:r>
      <w:r w:rsidR="00FE33F9" w:rsidRPr="00FE33F9">
        <w:rPr>
          <w:u w:val="single"/>
        </w:rPr>
        <w:t>鄭玄</w:t>
      </w:r>
      <w:r w:rsidRPr="001C3E29">
        <w:t>曰：質劑，謂兩書一札而別之也，若今下手書，保物要還矣。質，大賈也。劑，小賈也。刀布，錢刀之謂。荀卿書曰：省刀布之歛。善曰：西京賦曰：俯察百隧。</w:t>
      </w:r>
      <w:r w:rsidR="003E4D6D" w:rsidRPr="003E4D6D">
        <w:rPr>
          <w:u w:val="wave"/>
        </w:rPr>
        <w:t>史記</w:t>
      </w:r>
      <w:r w:rsidRPr="001C3E29">
        <w:t>，</w:t>
      </w:r>
      <w:r w:rsidR="003F10DC" w:rsidRPr="003F10DC">
        <w:rPr>
          <w:u w:val="single"/>
        </w:rPr>
        <w:t>蘇秦</w:t>
      </w:r>
      <w:r w:rsidRPr="001C3E29">
        <w:t>曰：臨菑之塗，車轂擊，人肩摩，連衽成帷，舉袂成幕。左傳曰：楚子玉謂晉侯曰：君憑軾而觀之。說文曰：捶，擊也。河圖龍文曰：八方歸德。淮南子曰：采俗者，所以一羣生之短脩，明九夷之風采。</w:t>
      </w:r>
      <w:r w:rsidR="003F10DC" w:rsidRPr="003F10DC">
        <w:rPr>
          <w:u w:val="single"/>
        </w:rPr>
        <w:t>高誘</w:t>
      </w:r>
      <w:r w:rsidRPr="001C3E29">
        <w:t>曰：風，俗。采，事也。</w:t>
      </w:r>
      <w:r w:rsidRPr="001C3E29">
        <w:rPr>
          <w:b/>
          <w:color w:val="660000"/>
          <w:sz w:val="28"/>
        </w:rPr>
        <w:t>財以工化</w:t>
      </w:r>
      <w:r w:rsidRPr="00C32D98">
        <w:rPr>
          <w:rStyle w:val="a9"/>
        </w:rPr>
        <w:footnoteReference w:id="1033"/>
      </w:r>
      <w:r w:rsidRPr="001C3E29">
        <w:rPr>
          <w:b/>
          <w:color w:val="660000"/>
          <w:sz w:val="28"/>
        </w:rPr>
        <w:t>，賄以商通。難得之貨，此則弗容。器周用而長務，物背窳而就攻。不鬻邪而豫賈</w:t>
      </w:r>
      <w:r w:rsidRPr="001C3E29">
        <w:t>古</w:t>
      </w:r>
      <w:r w:rsidRPr="001C3E29">
        <w:rPr>
          <w:b/>
          <w:color w:val="660000"/>
          <w:sz w:val="28"/>
        </w:rPr>
        <w:t>，著馴風之醇醲。</w:t>
      </w:r>
      <w:r w:rsidRPr="001C3E29">
        <w:lastRenderedPageBreak/>
        <w:t>周官曰：百工飭貨八材，商賈阜通貨賄。</w:t>
      </w:r>
      <w:r w:rsidR="003E4D6D" w:rsidRPr="003E4D6D">
        <w:rPr>
          <w:u w:val="wave"/>
        </w:rPr>
        <w:t>漢書</w:t>
      </w:r>
      <w:r w:rsidRPr="001C3E29">
        <w:t>貨殖傳曰：桓、文之後，禮義大壞，上下相冒，於是商通難得之貨，工作無用之器。攻者，堅也。詩曰：我車</w:t>
      </w:r>
      <w:r w:rsidR="00820F0B">
        <w:t>旣</w:t>
      </w:r>
      <w:r w:rsidRPr="001C3E29">
        <w:t>攻。通物曰商，居賣曰賈。禮記王制曰：器用不中度，不鬻於市；布帛精麤不中數，幅廣狹不中量，不鬻於市；姦色亂正色，不鬻於市；禽獸魚鼈不中殺，不鬻於市。此皆不鬻邪之義。</w:t>
      </w:r>
      <w:r w:rsidR="003E4D6D" w:rsidRPr="003E4D6D">
        <w:rPr>
          <w:u w:val="wave"/>
        </w:rPr>
        <w:t>史記</w:t>
      </w:r>
      <w:r w:rsidRPr="001C3E29">
        <w:t>曰：子產治鄭，不鬻賈</w:t>
      </w:r>
      <w:r w:rsidRPr="00C32D98">
        <w:rPr>
          <w:rStyle w:val="a9"/>
        </w:rPr>
        <w:footnoteReference w:id="1034"/>
      </w:r>
      <w:r w:rsidRPr="001C3E29">
        <w:t>。周官曰：平肆展成。</w:t>
      </w:r>
      <w:r w:rsidR="00FE33F9" w:rsidRPr="00FE33F9">
        <w:rPr>
          <w:u w:val="single"/>
        </w:rPr>
        <w:t>鄭玄</w:t>
      </w:r>
      <w:r w:rsidRPr="001C3E29">
        <w:t>曰：展，整也。成，平也。市者</w:t>
      </w:r>
      <w:r w:rsidRPr="00C32D98">
        <w:rPr>
          <w:rStyle w:val="a9"/>
        </w:rPr>
        <w:footnoteReference w:id="1035"/>
      </w:r>
      <w:r w:rsidRPr="001C3E29">
        <w:t>使定物賈，防誑豫也。善曰：廣雅曰：財，貨也。財與材古字通。爾雅曰：賄，財也。廣雅曰：長，常也。言常習之。</w:t>
      </w:r>
      <w:r w:rsidR="003E4D6D" w:rsidRPr="003E4D6D">
        <w:rPr>
          <w:u w:val="wave"/>
        </w:rPr>
        <w:t>史記</w:t>
      </w:r>
      <w:r w:rsidRPr="001C3E29">
        <w:t>曰：舜居河濱，器不苦窳</w:t>
      </w:r>
      <w:r w:rsidRPr="00C32D98">
        <w:rPr>
          <w:rStyle w:val="a9"/>
        </w:rPr>
        <w:footnoteReference w:id="1036"/>
      </w:r>
      <w:r w:rsidRPr="001C3E29">
        <w:t>。</w:t>
      </w:r>
      <w:r w:rsidR="003F10DC" w:rsidRPr="003F10DC">
        <w:rPr>
          <w:u w:val="single"/>
        </w:rPr>
        <w:t>晉灼</w:t>
      </w:r>
      <w:r w:rsidRPr="001C3E29">
        <w:t>曰：窳，病也，餘乳反。淮南子曰：黃帝治天下，市不豫賈。</w:t>
      </w:r>
      <w:r w:rsidR="000742C0" w:rsidRPr="000742C0">
        <w:rPr>
          <w:u w:val="wave"/>
        </w:rPr>
        <w:t>周易</w:t>
      </w:r>
      <w:r w:rsidRPr="001C3E29">
        <w:t>曰：馴致其道。仲長子昌言曰：淑清穆和之風</w:t>
      </w:r>
      <w:r w:rsidR="00820F0B">
        <w:t>旣</w:t>
      </w:r>
      <w:r w:rsidRPr="001C3E29">
        <w:t>宣</w:t>
      </w:r>
      <w:r w:rsidRPr="00C32D98">
        <w:rPr>
          <w:rStyle w:val="a9"/>
        </w:rPr>
        <w:footnoteReference w:id="1037"/>
      </w:r>
      <w:r w:rsidRPr="001C3E29">
        <w:t>，醇醲之化</w:t>
      </w:r>
      <w:r w:rsidR="00820F0B">
        <w:t>旣</w:t>
      </w:r>
      <w:r w:rsidRPr="001C3E29">
        <w:t>浹。</w:t>
      </w:r>
      <w:r w:rsidR="00FE33F9" w:rsidRPr="00FE33F9">
        <w:rPr>
          <w:u w:val="single"/>
        </w:rPr>
        <w:t>孔安國</w:t>
      </w:r>
      <w:r w:rsidR="000742C0" w:rsidRPr="000742C0">
        <w:rPr>
          <w:u w:val="wave"/>
        </w:rPr>
        <w:t>尙書</w:t>
      </w:r>
      <w:r w:rsidRPr="001C3E29">
        <w:t>傳曰：醇，粹也。說文曰：醲，厚酒也，女龍切。優渥</w:t>
      </w:r>
      <w:r w:rsidRPr="00C32D98">
        <w:rPr>
          <w:rStyle w:val="a9"/>
        </w:rPr>
        <w:footnoteReference w:id="1038"/>
      </w:r>
      <w:r w:rsidRPr="001C3E29">
        <w:t>，然以酒之醲以喻政厚也。</w:t>
      </w:r>
      <w:r w:rsidRPr="001C3E29">
        <w:rPr>
          <w:b/>
          <w:color w:val="660000"/>
          <w:sz w:val="28"/>
        </w:rPr>
        <w:t>白藏</w:t>
      </w:r>
      <w:r w:rsidRPr="001C3E29">
        <w:t>平</w:t>
      </w:r>
      <w:r w:rsidRPr="001C3E29">
        <w:rPr>
          <w:b/>
          <w:color w:val="660000"/>
          <w:sz w:val="28"/>
        </w:rPr>
        <w:t>之藏</w:t>
      </w:r>
      <w:r w:rsidRPr="001C3E29">
        <w:t>去</w:t>
      </w:r>
      <w:r w:rsidRPr="001C3E29">
        <w:rPr>
          <w:b/>
          <w:color w:val="660000"/>
          <w:sz w:val="28"/>
        </w:rPr>
        <w:t>，富有無隄。同賑大內，控引世資，賨幏積墆，琛幣充牣</w:t>
      </w:r>
      <w:r w:rsidRPr="001C3E29">
        <w:t>仞</w:t>
      </w:r>
      <w:r w:rsidRPr="001C3E29">
        <w:rPr>
          <w:b/>
          <w:color w:val="660000"/>
          <w:sz w:val="28"/>
        </w:rPr>
        <w:t>。關石之所和鈞，財賦之所厎慎。燕弧盈庫而委勁，冀馬填廄</w:t>
      </w:r>
      <w:r w:rsidRPr="001C3E29">
        <w:t>救</w:t>
      </w:r>
      <w:r w:rsidRPr="001C3E29">
        <w:rPr>
          <w:b/>
          <w:color w:val="660000"/>
          <w:sz w:val="28"/>
        </w:rPr>
        <w:t>而駔駿。</w:t>
      </w:r>
      <w:r w:rsidRPr="001C3E29">
        <w:t>白藏庫在西城下，有屋一百七十四間。爾雅曰：秋爲白藏，因以爲名也。大內，京邑都內寶藏也。</w:t>
      </w:r>
      <w:r w:rsidR="003E4D6D" w:rsidRPr="003E4D6D">
        <w:rPr>
          <w:u w:val="wave"/>
        </w:rPr>
        <w:t>漢書</w:t>
      </w:r>
      <w:r w:rsidRPr="001C3E29">
        <w:t>，淮南王安上</w:t>
      </w:r>
      <w:r w:rsidRPr="001C3E29">
        <w:rPr>
          <w:rFonts w:hint="eastAsia"/>
        </w:rPr>
        <w:t>䟽曰：越人貢財之奉，不輸大內。食貨志曰：或墆財。夏書曰：關石和鈞，王府則有。此夏</w:t>
      </w:r>
      <w:r w:rsidRPr="001C3E29">
        <w:t>之逸書。禹貢曰：庶土交正，厎慎財賦，咸則三壤。鄴城西下有乘黃廄。燕，幽州也。弧，弓也。爾雅曰：北方之美者，有幽都之筋角焉。春秋左傳曰：冀之北土，馬之所生。善曰：</w:t>
      </w:r>
      <w:r w:rsidR="000742C0" w:rsidRPr="000742C0">
        <w:rPr>
          <w:u w:val="wave"/>
        </w:rPr>
        <w:t>周易</w:t>
      </w:r>
      <w:r w:rsidRPr="001C3E29">
        <w:t>曰：富有之謂大業。</w:t>
      </w:r>
      <w:r w:rsidR="003E4D6D" w:rsidRPr="003E4D6D">
        <w:rPr>
          <w:u w:val="wave"/>
        </w:rPr>
        <w:t>漢書</w:t>
      </w:r>
      <w:r w:rsidRPr="001C3E29">
        <w:t>，</w:t>
      </w:r>
      <w:r w:rsidR="00E76135" w:rsidRPr="00E76135">
        <w:rPr>
          <w:u w:val="single"/>
        </w:rPr>
        <w:t>東方朔</w:t>
      </w:r>
      <w:r w:rsidRPr="001C3E29">
        <w:t>曰：不足以危無隄之輿。蘇林曰：隄，限也。爾雅曰：賑，富也。風俗通曰：槃瓠之後，輸布一匹二丈，是謂賨布。廩君之巴氏，出幏布</w:t>
      </w:r>
      <w:r w:rsidRPr="00C32D98">
        <w:rPr>
          <w:rStyle w:val="a9"/>
        </w:rPr>
        <w:footnoteReference w:id="1039"/>
      </w:r>
      <w:r w:rsidRPr="001C3E29">
        <w:t>八丈。賨，在宗反。幏音稼。墆音滯。</w:t>
      </w:r>
      <w:r w:rsidR="003F10DC" w:rsidRPr="003F10DC">
        <w:rPr>
          <w:u w:val="single"/>
        </w:rPr>
        <w:t>賈逵</w:t>
      </w:r>
      <w:r w:rsidR="000742C0" w:rsidRPr="000742C0">
        <w:rPr>
          <w:u w:val="wave"/>
        </w:rPr>
        <w:t>國語</w:t>
      </w:r>
      <w:r w:rsidRPr="001C3E29">
        <w:t>注曰：關，通也。</w:t>
      </w:r>
      <w:r w:rsidR="00FE33F9" w:rsidRPr="00FE33F9">
        <w:rPr>
          <w:u w:val="single"/>
        </w:rPr>
        <w:t>鄭玄</w:t>
      </w:r>
      <w:r w:rsidRPr="001C3E29">
        <w:t>儀禮注曰：和，調也。</w:t>
      </w:r>
      <w:r w:rsidR="00FE33F9" w:rsidRPr="00FE33F9">
        <w:rPr>
          <w:u w:val="single"/>
        </w:rPr>
        <w:t>孔安國</w:t>
      </w:r>
      <w:r w:rsidR="000742C0" w:rsidRPr="000742C0">
        <w:rPr>
          <w:u w:val="wave"/>
        </w:rPr>
        <w:t>尙書</w:t>
      </w:r>
      <w:r w:rsidRPr="001C3E29">
        <w:t>傳曰：金鐵曰石，供民器用，通之使和平。子虛賦曰：充仞其中。說文曰：駔，壯馬也，子朗反。</w:t>
      </w:r>
    </w:p>
    <w:p w14:paraId="1C5214D9" w14:textId="2CC36B32" w:rsidR="008F46A3" w:rsidRDefault="008F46A3" w:rsidP="006D5975">
      <w:pPr>
        <w:ind w:firstLine="561"/>
      </w:pPr>
      <w:r w:rsidRPr="001C3E29">
        <w:rPr>
          <w:b/>
          <w:color w:val="660000"/>
          <w:sz w:val="28"/>
        </w:rPr>
        <w:lastRenderedPageBreak/>
        <w:t>「至乎勍敵糾紛，庶土罔寧。聖武興言，將曜威靈。介冑重襲，旍旗躍莖。弓珧</w:t>
      </w:r>
      <w:r w:rsidRPr="001C3E29">
        <w:t>以焦</w:t>
      </w:r>
      <w:r w:rsidRPr="001C3E29">
        <w:rPr>
          <w:b/>
          <w:color w:val="660000"/>
          <w:sz w:val="28"/>
        </w:rPr>
        <w:t>解檠</w:t>
      </w:r>
      <w:r w:rsidRPr="001C3E29">
        <w:t>巨景</w:t>
      </w:r>
      <w:r w:rsidRPr="001C3E29">
        <w:rPr>
          <w:b/>
          <w:color w:val="660000"/>
          <w:sz w:val="28"/>
        </w:rPr>
        <w:t>，矛鋋飄英。三屬之甲，縵</w:t>
      </w:r>
      <w:r w:rsidRPr="001C3E29">
        <w:t>莫韓</w:t>
      </w:r>
      <w:r w:rsidRPr="001C3E29">
        <w:rPr>
          <w:b/>
          <w:color w:val="660000"/>
          <w:sz w:val="28"/>
        </w:rPr>
        <w:t>胡之纓</w:t>
      </w:r>
      <w:r w:rsidRPr="00C32D98">
        <w:rPr>
          <w:rStyle w:val="a9"/>
        </w:rPr>
        <w:footnoteReference w:id="1040"/>
      </w:r>
      <w:r w:rsidRPr="001C3E29">
        <w:rPr>
          <w:b/>
          <w:color w:val="660000"/>
          <w:sz w:val="28"/>
        </w:rPr>
        <w:t>。控絃簡發，妙擬更</w:t>
      </w:r>
      <w:r w:rsidRPr="001C3E29">
        <w:t>平</w:t>
      </w:r>
      <w:r w:rsidRPr="001C3E29">
        <w:rPr>
          <w:b/>
          <w:color w:val="660000"/>
          <w:sz w:val="28"/>
        </w:rPr>
        <w:t>嬴。</w:t>
      </w:r>
      <w:r w:rsidRPr="001C3E29">
        <w:t>建安十九年五月，立魏公，位諸侯王上</w:t>
      </w:r>
      <w:r w:rsidRPr="00C32D98">
        <w:rPr>
          <w:rStyle w:val="a9"/>
        </w:rPr>
        <w:footnoteReference w:id="1041"/>
      </w:r>
      <w:r w:rsidRPr="001C3E29">
        <w:t>，赤紱，遠遊冠。二十一年，進爵爲王。二十二年，得設天子旍旗，出警入蹕，賜朱冠，冕十二旒，金根車，駕六馬，建太常，設五時副車。爾雅曰：弓以蜃者謂之珧。蜃，骨也。檠，弓柙也。詩云：二矛重英。</w:t>
      </w:r>
      <w:r w:rsidR="003E4D6D" w:rsidRPr="003E4D6D">
        <w:rPr>
          <w:u w:val="wave"/>
        </w:rPr>
        <w:t>漢書</w:t>
      </w:r>
      <w:r w:rsidRPr="001C3E29">
        <w:t>刑法志曰：魏氏武卒，衣三屬之甲。趙惠文王好劍，劍士夾門而客者三千人。趙太子悝謂莊周曰：吾王所見劍士，皆蓬頭突鬢，垂冠縵胡之纓，短後之衣，瞋目而語難者，王乃悅之。戰國策，更嬴謂魏王曰：臣能虛發而下鴈。魏王曰</w:t>
      </w:r>
      <w:r w:rsidRPr="00C32D98">
        <w:rPr>
          <w:rStyle w:val="a9"/>
        </w:rPr>
        <w:footnoteReference w:id="1042"/>
      </w:r>
      <w:r w:rsidRPr="001C3E29">
        <w:t>：然則射可至於此乎？更嬴曰：可。有鴈從南方來，更嬴虛發而鴈下。善曰：左氏傳曰：子魚曰：勍敵之人，隘而不成列。杜預曰：勍，強也。</w:t>
      </w:r>
      <w:r w:rsidR="000742C0" w:rsidRPr="000742C0">
        <w:rPr>
          <w:u w:val="wave"/>
        </w:rPr>
        <w:t>尙書</w:t>
      </w:r>
      <w:r w:rsidRPr="001C3E29">
        <w:t>曰：庶土交正。</w:t>
      </w:r>
      <w:r w:rsidR="000742C0" w:rsidRPr="000742C0">
        <w:rPr>
          <w:u w:val="wave"/>
        </w:rPr>
        <w:t>毛詩</w:t>
      </w:r>
      <w:r w:rsidRPr="001C3E29">
        <w:t>曰：庶士有揭。又曰</w:t>
      </w:r>
      <w:r w:rsidRPr="00C32D98">
        <w:rPr>
          <w:rStyle w:val="a9"/>
        </w:rPr>
        <w:footnoteReference w:id="1043"/>
      </w:r>
      <w:r w:rsidRPr="001C3E29">
        <w:t>：興言出宿。長楊賦曰：以露威靈。金匱曰：良弓非勍檠不張。說文曰：鋋，小矛。</w:t>
      </w:r>
      <w:r w:rsidR="003E4D6D" w:rsidRPr="003E4D6D">
        <w:rPr>
          <w:u w:val="wave"/>
        </w:rPr>
        <w:t>史記</w:t>
      </w:r>
      <w:r w:rsidRPr="001C3E29">
        <w:t>曰：冒頓自立爲單于，控弦之士三十萬。</w:t>
      </w:r>
      <w:r w:rsidR="003E4D6D" w:rsidRPr="003E4D6D">
        <w:rPr>
          <w:u w:val="single"/>
        </w:rPr>
        <w:t>班固</w:t>
      </w:r>
      <w:r w:rsidR="003E4D6D" w:rsidRPr="003E4D6D">
        <w:rPr>
          <w:u w:val="wave"/>
        </w:rPr>
        <w:t>漢書</w:t>
      </w:r>
      <w:r w:rsidRPr="001C3E29">
        <w:t>李廣述曰：控弦貫石，威動北鄰。爾雅曰：簡，擇也。謂擇處而發也。</w:t>
      </w:r>
      <w:r w:rsidRPr="001C3E29">
        <w:rPr>
          <w:b/>
          <w:color w:val="660000"/>
          <w:sz w:val="28"/>
        </w:rPr>
        <w:t>齊被練而銛</w:t>
      </w:r>
      <w:r w:rsidRPr="001C3E29">
        <w:t>息廉</w:t>
      </w:r>
      <w:r w:rsidRPr="001C3E29">
        <w:rPr>
          <w:b/>
          <w:color w:val="660000"/>
          <w:sz w:val="28"/>
        </w:rPr>
        <w:t>戈，襲偏裻以</w:t>
      </w:r>
      <w:r w:rsidRPr="001C3E29">
        <w:rPr>
          <w:rFonts w:hint="eastAsia"/>
          <w:b/>
          <w:color w:val="660000"/>
          <w:sz w:val="28"/>
        </w:rPr>
        <w:t>䜋</w:t>
      </w:r>
      <w:r w:rsidRPr="001C3E29">
        <w:rPr>
          <w:rFonts w:hint="eastAsia"/>
        </w:rPr>
        <w:t>會</w:t>
      </w:r>
      <w:r w:rsidRPr="001C3E29">
        <w:rPr>
          <w:rFonts w:hint="eastAsia"/>
          <w:b/>
          <w:color w:val="660000"/>
          <w:sz w:val="28"/>
        </w:rPr>
        <w:t>列。</w:t>
      </w:r>
      <w:r w:rsidRPr="001C3E29">
        <w:rPr>
          <w:b/>
          <w:color w:val="660000"/>
          <w:sz w:val="28"/>
        </w:rPr>
        <w:t>畢出征而中律，執奇正以四伐。碩畫精通，目無匪制。推鋒積紀，鋩氣彌銳。三接三捷，</w:t>
      </w:r>
      <w:r w:rsidR="00820F0B">
        <w:rPr>
          <w:b/>
          <w:color w:val="660000"/>
          <w:sz w:val="28"/>
        </w:rPr>
        <w:t>旣</w:t>
      </w:r>
      <w:r w:rsidRPr="001C3E29">
        <w:rPr>
          <w:b/>
          <w:color w:val="660000"/>
          <w:sz w:val="28"/>
        </w:rPr>
        <w:t>晝亦月。剋翦方命，吞滅咆</w:t>
      </w:r>
      <w:r w:rsidRPr="001C3E29">
        <w:t>白交</w:t>
      </w:r>
      <w:r w:rsidRPr="001C3E29">
        <w:rPr>
          <w:b/>
          <w:color w:val="660000"/>
          <w:sz w:val="28"/>
        </w:rPr>
        <w:t>烋</w:t>
      </w:r>
      <w:r w:rsidRPr="001C3E29">
        <w:t>虛交</w:t>
      </w:r>
      <w:r w:rsidRPr="001C3E29">
        <w:rPr>
          <w:b/>
          <w:color w:val="660000"/>
          <w:sz w:val="28"/>
        </w:rPr>
        <w:t>。雲撤叛換，席卷虔劉。祲子鴆威八紘，荒阻率由。洗兵海島，刷馬江洲</w:t>
      </w:r>
      <w:r w:rsidRPr="00C32D98">
        <w:rPr>
          <w:rStyle w:val="a9"/>
        </w:rPr>
        <w:lastRenderedPageBreak/>
        <w:footnoteReference w:id="1044"/>
      </w:r>
      <w:r w:rsidRPr="001C3E29">
        <w:rPr>
          <w:b/>
          <w:color w:val="660000"/>
          <w:sz w:val="28"/>
        </w:rPr>
        <w:t>。振旅</w:t>
      </w:r>
      <w:r w:rsidRPr="001C3E29">
        <w:rPr>
          <w:rFonts w:hint="eastAsia"/>
          <w:b/>
          <w:color w:val="660000"/>
          <w:sz w:val="28"/>
        </w:rPr>
        <w:t>䡘䡘</w:t>
      </w:r>
      <w:r w:rsidRPr="00C32D98">
        <w:rPr>
          <w:rStyle w:val="a9"/>
        </w:rPr>
        <w:footnoteReference w:id="1045"/>
      </w:r>
      <w:r w:rsidRPr="001C3E29">
        <w:rPr>
          <w:b/>
          <w:color w:val="660000"/>
          <w:sz w:val="28"/>
        </w:rPr>
        <w:t>，反斾悠悠。凱歸同飲，</w:t>
      </w:r>
      <w:r w:rsidRPr="001C3E29">
        <w:rPr>
          <w:rFonts w:hint="eastAsia"/>
          <w:b/>
          <w:color w:val="660000"/>
          <w:sz w:val="28"/>
        </w:rPr>
        <w:t>䟽爵普疇。朝無刓</w:t>
      </w:r>
      <w:r w:rsidRPr="001C3E29">
        <w:rPr>
          <w:rFonts w:hint="eastAsia"/>
        </w:rPr>
        <w:t>五官</w:t>
      </w:r>
      <w:r w:rsidRPr="001C3E29">
        <w:rPr>
          <w:rFonts w:hint="eastAsia"/>
          <w:b/>
          <w:color w:val="660000"/>
          <w:sz w:val="28"/>
        </w:rPr>
        <w:t>印，國無費留。</w:t>
      </w:r>
      <w:r w:rsidRPr="00971904">
        <w:rPr>
          <w:rFonts w:hint="eastAsia"/>
        </w:rPr>
        <w:t>春秋左傳曰：被練三千。</w:t>
      </w:r>
      <w:r w:rsidR="00FE33F9" w:rsidRPr="00FE33F9">
        <w:rPr>
          <w:rFonts w:hint="eastAsia"/>
          <w:u w:val="single"/>
        </w:rPr>
        <w:t>馬融</w:t>
      </w:r>
      <w:r w:rsidRPr="00971904">
        <w:rPr>
          <w:rFonts w:hint="eastAsia"/>
        </w:rPr>
        <w:t>曰：練爲甲裘。</w:t>
      </w:r>
      <w:r w:rsidR="003E4D6D" w:rsidRPr="003E4D6D">
        <w:rPr>
          <w:rFonts w:hint="eastAsia"/>
          <w:u w:val="wave"/>
        </w:rPr>
        <w:t>史記</w:t>
      </w:r>
      <w:r w:rsidRPr="00971904">
        <w:rPr>
          <w:rFonts w:hint="eastAsia"/>
        </w:rPr>
        <w:t>，蘇代曰：強弩在前，銛戈在後。司馬法曰：師多則䜋。孫武曰：奇正還相生，若環之無端。莊子曰：庖丁爲文惠君屠牛</w:t>
      </w:r>
      <w:r w:rsidRPr="00C32D98">
        <w:rPr>
          <w:rStyle w:val="a9"/>
        </w:rPr>
        <w:footnoteReference w:id="1046"/>
      </w:r>
      <w:r w:rsidRPr="00971904">
        <w:t>，手之所觸，莫不中音，合於桑林之舞。文君曰：善哉技！庖丁對曰：臣好者道，進乎</w:t>
      </w:r>
      <w:r w:rsidRPr="00971904">
        <w:rPr>
          <w:rFonts w:hint="eastAsia"/>
        </w:rPr>
        <w:t>技矣。臣始解牛時，所見無非牛者。三年之後，未嘗見全牛也。今臣以神遇而不以目視也。良庖歲更刀，割也；族庖月更刀，折也。今臣刀十九年矣，所解數千牛也。而刀刃若新發於硎。若彼節者有間，而刀刃者無厚；以無厚入有間，恢乎其於遊刃必有餘地矣。文君曰：善。吾聞丁之言，得養生焉。一紀，十二年。推鋒積紀，謂魏武帝從初平元年起兵，至建安二十五年</w:t>
      </w:r>
      <w:r w:rsidRPr="00C32D98">
        <w:rPr>
          <w:rStyle w:val="a9"/>
        </w:rPr>
        <w:footnoteReference w:id="1047"/>
      </w:r>
      <w:r w:rsidRPr="00971904">
        <w:t>，軍無不尅，抑亦庖丁用刀十九年之義也。孫武曰：避其銳氣。謂銳氣之利甚於鋒刃也。易曰：晉，康侯用錫馬蕃庶，晝日三接。詩云：一月三捷。</w:t>
      </w:r>
      <w:r w:rsidR="00820F0B">
        <w:t>旣</w:t>
      </w:r>
      <w:r w:rsidRPr="00971904">
        <w:t>晝亦月者，蓋取其頻繁之數，或日或月也。方命，</w:t>
      </w:r>
      <w:r w:rsidRPr="00971904">
        <w:rPr>
          <w:rFonts w:hint="eastAsia"/>
        </w:rPr>
        <w:t>放棄王命也。</w:t>
      </w:r>
      <w:r w:rsidR="000742C0" w:rsidRPr="000742C0">
        <w:rPr>
          <w:rFonts w:hint="eastAsia"/>
          <w:u w:val="wave"/>
        </w:rPr>
        <w:t>尙書</w:t>
      </w:r>
      <w:r w:rsidRPr="00971904">
        <w:rPr>
          <w:rFonts w:hint="eastAsia"/>
        </w:rPr>
        <w:t>曰：咈哉方命。尅翦方命者，謂始起兵誅董卓之首亂漢室也。咆烋，猶咆哮也，自矜健之貌也。詩云：咆烋于中國。吞滅咆烋者，剋默韓暹、楊奉之專用王命也</w:t>
      </w:r>
      <w:r w:rsidRPr="00C32D98">
        <w:rPr>
          <w:rStyle w:val="a9"/>
        </w:rPr>
        <w:footnoteReference w:id="1048"/>
      </w:r>
      <w:r w:rsidRPr="00971904">
        <w:t>。叛換，猶恣睢也。</w:t>
      </w:r>
      <w:r w:rsidR="003E4D6D" w:rsidRPr="003E4D6D">
        <w:rPr>
          <w:u w:val="wave"/>
        </w:rPr>
        <w:t>漢書</w:t>
      </w:r>
      <w:r w:rsidRPr="00971904">
        <w:t>曰：項氏叛換。雲撤換叛者，謂討破袁紹，猶勝項羽也。虔劉，殺也。春秋左傳，呂相絕秦曰：虔劉我邊陲。席卷虔劉者，謂擒呂布於徐州，剋袁術於揚州，平韓約、馬超於雍州，降劉表於荊州之屬也</w:t>
      </w:r>
      <w:r w:rsidRPr="00C32D98">
        <w:rPr>
          <w:rStyle w:val="a9"/>
        </w:rPr>
        <w:footnoteReference w:id="1049"/>
      </w:r>
      <w:r w:rsidRPr="00971904">
        <w:t>。祲威八紘、荒阻率由者，謂北羈單于于白屋</w:t>
      </w:r>
      <w:r w:rsidRPr="00C32D98">
        <w:rPr>
          <w:rStyle w:val="a9"/>
        </w:rPr>
        <w:footnoteReference w:id="1050"/>
      </w:r>
      <w:r w:rsidRPr="00971904">
        <w:t>，東懷孫權於吳會，西攝劉備於巴蜀也。刷，小嘗也。</w:t>
      </w:r>
      <w:r w:rsidR="00E76135" w:rsidRPr="00E76135">
        <w:rPr>
          <w:u w:val="single"/>
        </w:rPr>
        <w:t>司馬相如</w:t>
      </w:r>
      <w:r w:rsidRPr="00971904">
        <w:t>梨賦曰：唰嗽其漿。</w:t>
      </w:r>
      <w:r w:rsidR="003E4D6D" w:rsidRPr="003E4D6D">
        <w:rPr>
          <w:u w:val="wave"/>
        </w:rPr>
        <w:t>史記</w:t>
      </w:r>
      <w:r w:rsidRPr="00971904">
        <w:t>，</w:t>
      </w:r>
      <w:r w:rsidR="003F10DC" w:rsidRPr="003F10DC">
        <w:rPr>
          <w:u w:val="single"/>
        </w:rPr>
        <w:t>蘇秦</w:t>
      </w:r>
      <w:r w:rsidRPr="00971904">
        <w:t>曰：</w:t>
      </w:r>
      <w:r w:rsidRPr="00971904">
        <w:rPr>
          <w:rFonts w:hint="eastAsia"/>
        </w:rPr>
        <w:t>䡘䡘殷殷，若三軍之衆。</w:t>
      </w:r>
      <w:r w:rsidRPr="00971904">
        <w:rPr>
          <w:rFonts w:hint="eastAsia"/>
        </w:rPr>
        <w:lastRenderedPageBreak/>
        <w:t>穀梁傳曰：入曰振旅，兵事以嚴終也</w:t>
      </w:r>
      <w:r w:rsidRPr="009C0C60">
        <w:rPr>
          <w:rStyle w:val="a9"/>
        </w:rPr>
        <w:footnoteReference w:id="1051"/>
      </w:r>
      <w:r w:rsidRPr="00971904">
        <w:t>。春秋左傳曰：凡公行，告於宗廟，反行飲至。</w:t>
      </w:r>
      <w:r w:rsidR="003E4D6D" w:rsidRPr="003E4D6D">
        <w:rPr>
          <w:u w:val="wave"/>
        </w:rPr>
        <w:t>漢書</w:t>
      </w:r>
      <w:r w:rsidRPr="00971904">
        <w:t>曰：</w:t>
      </w:r>
      <w:r w:rsidRPr="00971904">
        <w:rPr>
          <w:rFonts w:hint="eastAsia"/>
        </w:rPr>
        <w:t>䟽爵而貴之。䟽爵普疇，疇其爵邑者。刓印，印角刓也。韓信傳曰：項王有功當封爵，印刓忍不能與。孫子兵法曰：戰勝而不脩其賞者凶，命曰費留。善曰：</w:t>
      </w:r>
      <w:r w:rsidR="000742C0" w:rsidRPr="000742C0">
        <w:rPr>
          <w:rFonts w:hint="eastAsia"/>
          <w:u w:val="wave"/>
        </w:rPr>
        <w:t>國語</w:t>
      </w:r>
      <w:r w:rsidRPr="00971904">
        <w:rPr>
          <w:rFonts w:hint="eastAsia"/>
        </w:rPr>
        <w:t>曰：公使申生伐東山。</w:t>
      </w:r>
      <w:r w:rsidR="003F10DC" w:rsidRPr="003F10DC">
        <w:rPr>
          <w:rFonts w:hint="eastAsia"/>
          <w:u w:val="single"/>
        </w:rPr>
        <w:t>韋昭</w:t>
      </w:r>
      <w:r w:rsidRPr="00971904">
        <w:rPr>
          <w:rFonts w:hint="eastAsia"/>
        </w:rPr>
        <w:t>注曰：東山，皐落氏也</w:t>
      </w:r>
      <w:r w:rsidRPr="009C0C60">
        <w:rPr>
          <w:rStyle w:val="a9"/>
        </w:rPr>
        <w:footnoteReference w:id="1052"/>
      </w:r>
      <w:r w:rsidRPr="00971904">
        <w:t>。衣之偏裻之衣。</w:t>
      </w:r>
      <w:r w:rsidR="003F10DC" w:rsidRPr="003F10DC">
        <w:rPr>
          <w:u w:val="single"/>
        </w:rPr>
        <w:t>韋昭</w:t>
      </w:r>
      <w:r w:rsidRPr="00971904">
        <w:t>注曰：裻在中，左右異，故曰偏裻，音督。說文曰：</w:t>
      </w:r>
      <w:r w:rsidRPr="00971904">
        <w:rPr>
          <w:rFonts w:hint="eastAsia"/>
        </w:rPr>
        <w:t>䜋列，中止也。然䜋列，或止或列。</w:t>
      </w:r>
      <w:r w:rsidR="000742C0" w:rsidRPr="000742C0">
        <w:rPr>
          <w:rFonts w:hint="eastAsia"/>
          <w:u w:val="wave"/>
        </w:rPr>
        <w:t>周易</w:t>
      </w:r>
      <w:r w:rsidRPr="00971904">
        <w:rPr>
          <w:rFonts w:hint="eastAsia"/>
        </w:rPr>
        <w:t>曰：師出以律。</w:t>
      </w:r>
      <w:r w:rsidR="003E4D6D" w:rsidRPr="003E4D6D">
        <w:rPr>
          <w:rFonts w:hint="eastAsia"/>
          <w:u w:val="wave"/>
        </w:rPr>
        <w:t>漢書</w:t>
      </w:r>
      <w:r w:rsidRPr="00971904">
        <w:rPr>
          <w:rFonts w:hint="eastAsia"/>
        </w:rPr>
        <w:t>，</w:t>
      </w:r>
      <w:r w:rsidR="003F10DC" w:rsidRPr="003F10DC">
        <w:rPr>
          <w:rFonts w:hint="eastAsia"/>
          <w:u w:val="single"/>
        </w:rPr>
        <w:t>楊雄</w:t>
      </w:r>
      <w:r w:rsidRPr="00971904">
        <w:rPr>
          <w:rFonts w:hint="eastAsia"/>
        </w:rPr>
        <w:t>上䟽曰：石畫之臣甚衆。</w:t>
      </w:r>
      <w:r w:rsidR="003E4D6D" w:rsidRPr="003E4D6D">
        <w:rPr>
          <w:rFonts w:hint="eastAsia"/>
          <w:u w:val="wave"/>
        </w:rPr>
        <w:t>史記</w:t>
      </w:r>
      <w:r w:rsidRPr="00971904">
        <w:rPr>
          <w:rFonts w:hint="eastAsia"/>
        </w:rPr>
        <w:t>曰：秦穆公與晉惠公戰於韓地，秦人見穆公窘，亦皆推鋒</w:t>
      </w:r>
      <w:r w:rsidRPr="00971904">
        <w:t>爭死。</w:t>
      </w:r>
      <w:r w:rsidR="000742C0" w:rsidRPr="000742C0">
        <w:rPr>
          <w:u w:val="wave"/>
        </w:rPr>
        <w:t>尙書</w:t>
      </w:r>
      <w:r w:rsidRPr="00971904">
        <w:t>曰：方命圮族。春秋感精符曰：楚圖宋，更相吞滅。春秋推誠圖曰：諸侯冰散席卷，各爭恣妄。西都賦</w:t>
      </w:r>
      <w:r w:rsidRPr="00C32D98">
        <w:rPr>
          <w:rStyle w:val="a9"/>
        </w:rPr>
        <w:footnoteReference w:id="1053"/>
      </w:r>
      <w:r w:rsidRPr="00971904">
        <w:t>曰：祲威盛容。淮南子曰：八澤之外，乃有八紘。</w:t>
      </w:r>
      <w:r w:rsidR="000742C0" w:rsidRPr="000742C0">
        <w:rPr>
          <w:u w:val="wave"/>
        </w:rPr>
        <w:t>尙書</w:t>
      </w:r>
      <w:r w:rsidRPr="00971904">
        <w:t>曰：率由典常，以藩王室。魏武兵接要曰：大將將行，雨濡衣冠，是謂洗兵。刷，猶飲也，所劣切</w:t>
      </w:r>
      <w:r w:rsidRPr="00C32D98">
        <w:rPr>
          <w:rStyle w:val="a9"/>
        </w:rPr>
        <w:footnoteReference w:id="1054"/>
      </w:r>
      <w:r w:rsidRPr="00971904">
        <w:t>。劉劭七華曰：漱馬河源，遊目崑崙。</w:t>
      </w:r>
      <w:r w:rsidR="000742C0" w:rsidRPr="000742C0">
        <w:rPr>
          <w:u w:val="wave"/>
        </w:rPr>
        <w:t>蒼頡篇</w:t>
      </w:r>
      <w:r w:rsidRPr="00971904">
        <w:t>曰：</w:t>
      </w:r>
      <w:r w:rsidRPr="00971904">
        <w:rPr>
          <w:rFonts w:hint="eastAsia"/>
        </w:rPr>
        <w:t>䡘䡘，衆車聲也，呼萌切。今爲䡘字，音田。</w:t>
      </w:r>
      <w:r w:rsidR="000742C0" w:rsidRPr="000742C0">
        <w:rPr>
          <w:rFonts w:hint="eastAsia"/>
          <w:u w:val="wave"/>
        </w:rPr>
        <w:t>毛詩</w:t>
      </w:r>
      <w:r w:rsidRPr="00971904">
        <w:rPr>
          <w:rFonts w:hint="eastAsia"/>
        </w:rPr>
        <w:t>曰：悠悠斾旍。魏武孫子注曰：賞不以時，但留費也。</w:t>
      </w:r>
    </w:p>
    <w:p w14:paraId="13F6944A" w14:textId="357C23B8" w:rsidR="008F46A3" w:rsidRDefault="008F46A3" w:rsidP="006D5975">
      <w:pPr>
        <w:ind w:firstLine="561"/>
      </w:pPr>
      <w:r w:rsidRPr="001C3E29">
        <w:rPr>
          <w:rFonts w:hint="eastAsia"/>
          <w:b/>
          <w:color w:val="660000"/>
          <w:sz w:val="28"/>
        </w:rPr>
        <w:t>「喪亂</w:t>
      </w:r>
      <w:r w:rsidR="00820F0B">
        <w:rPr>
          <w:rFonts w:hint="eastAsia"/>
          <w:b/>
          <w:color w:val="660000"/>
          <w:sz w:val="28"/>
        </w:rPr>
        <w:t>旣</w:t>
      </w:r>
      <w:r w:rsidRPr="001C3E29">
        <w:rPr>
          <w:rFonts w:hint="eastAsia"/>
          <w:b/>
          <w:color w:val="660000"/>
          <w:sz w:val="28"/>
        </w:rPr>
        <w:t>弭而能宴，武人歸獸而去戰。蕭斧戢柯以柙刃，虹旍攝麾以就卷。斟洪範，酌典憲。觀所恒，通其變。上垂拱而司契，下緣督而自勸。道來斯貴，利往則賤。囹圄寂寥，京庾流衍。</w:t>
      </w:r>
      <w:r w:rsidR="000742C0" w:rsidRPr="000742C0">
        <w:rPr>
          <w:rFonts w:hint="eastAsia"/>
          <w:u w:val="wave"/>
        </w:rPr>
        <w:t>尙書</w:t>
      </w:r>
      <w:r w:rsidRPr="00971904">
        <w:rPr>
          <w:rFonts w:hint="eastAsia"/>
        </w:rPr>
        <w:t>曰：往伐歸獸。桓譚新論，雍門周說</w:t>
      </w:r>
      <w:r w:rsidR="003F10DC" w:rsidRPr="003F10DC">
        <w:rPr>
          <w:rFonts w:hint="eastAsia"/>
          <w:u w:val="single"/>
        </w:rPr>
        <w:t>孟嘗君</w:t>
      </w:r>
      <w:r w:rsidRPr="00971904">
        <w:rPr>
          <w:rFonts w:hint="eastAsia"/>
        </w:rPr>
        <w:t>曰：以強秦之勢伐弱燕</w:t>
      </w:r>
      <w:r w:rsidRPr="00C32D98">
        <w:rPr>
          <w:rStyle w:val="a9"/>
        </w:rPr>
        <w:footnoteReference w:id="1055"/>
      </w:r>
      <w:r w:rsidRPr="00971904">
        <w:t>，譬猶</w:t>
      </w:r>
      <w:r>
        <w:rPr>
          <w:rFonts w:hint="eastAsia"/>
        </w:rPr>
        <w:t>𥗂</w:t>
      </w:r>
      <w:r w:rsidRPr="00971904">
        <w:rPr>
          <w:rFonts w:hint="eastAsia"/>
        </w:rPr>
        <w:t>蕭斧以伐朝菌也。</w:t>
      </w:r>
      <w:r w:rsidR="00FE33F9" w:rsidRPr="00FE33F9">
        <w:rPr>
          <w:rFonts w:hint="eastAsia"/>
          <w:u w:val="single"/>
        </w:rPr>
        <w:t>馬融</w:t>
      </w:r>
      <w:r w:rsidRPr="00971904">
        <w:rPr>
          <w:rFonts w:hint="eastAsia"/>
        </w:rPr>
        <w:t>廣成頌曰：建雄虹之長旍。洪範，箕子陳政術之篇也。易曰：觀其所恒，而天地萬物之情可見矣。又曰：通其變，使人不倦。老子曰：聖人執左契而不責於人，有德司契，無德司徹。善曰：</w:t>
      </w:r>
      <w:r w:rsidR="000742C0" w:rsidRPr="000742C0">
        <w:rPr>
          <w:rFonts w:hint="eastAsia"/>
          <w:u w:val="wave"/>
        </w:rPr>
        <w:t>毛詩</w:t>
      </w:r>
      <w:r w:rsidRPr="00971904">
        <w:rPr>
          <w:rFonts w:hint="eastAsia"/>
        </w:rPr>
        <w:t>曰：喪亂</w:t>
      </w:r>
      <w:r w:rsidR="00820F0B">
        <w:rPr>
          <w:rFonts w:hint="eastAsia"/>
        </w:rPr>
        <w:t>旣</w:t>
      </w:r>
      <w:r w:rsidRPr="00971904">
        <w:rPr>
          <w:rFonts w:hint="eastAsia"/>
        </w:rPr>
        <w:t>平</w:t>
      </w:r>
      <w:r w:rsidRPr="00C32D98">
        <w:rPr>
          <w:rStyle w:val="a9"/>
        </w:rPr>
        <w:footnoteReference w:id="1056"/>
      </w:r>
      <w:r w:rsidRPr="00971904">
        <w:t>，周公攝政，弘化弭亂。司馬法曰：以戰去戰，雖戰可</w:t>
      </w:r>
      <w:r w:rsidRPr="00971904">
        <w:rPr>
          <w:rFonts w:hint="eastAsia"/>
        </w:rPr>
        <w:t>也。柙，胡甲反。</w:t>
      </w:r>
      <w:r w:rsidR="000742C0" w:rsidRPr="000742C0">
        <w:rPr>
          <w:rFonts w:hint="eastAsia"/>
          <w:u w:val="wave"/>
        </w:rPr>
        <w:t>尙書</w:t>
      </w:r>
      <w:r w:rsidRPr="00971904">
        <w:rPr>
          <w:rFonts w:hint="eastAsia"/>
        </w:rPr>
        <w:t>曰：垂拱而天下治。莊子曰：緣督以爲經，可以保身，可以全生。司馬彪曰：緣，順也。督，中也。順守道中，以爲常也。禮記曰：仲春省囹圄。文子曰：法寬刑緩，囹圄空虛。</w:t>
      </w:r>
      <w:r w:rsidR="000742C0" w:rsidRPr="000742C0">
        <w:rPr>
          <w:rFonts w:hint="eastAsia"/>
          <w:u w:val="wave"/>
        </w:rPr>
        <w:t>毛詩</w:t>
      </w:r>
      <w:r w:rsidRPr="00971904">
        <w:rPr>
          <w:rFonts w:hint="eastAsia"/>
        </w:rPr>
        <w:t>曰：曾孫之庾，如坻</w:t>
      </w:r>
      <w:r w:rsidRPr="00971904">
        <w:rPr>
          <w:rFonts w:hint="eastAsia"/>
        </w:rPr>
        <w:lastRenderedPageBreak/>
        <w:t>如京。</w:t>
      </w:r>
      <w:r w:rsidR="00FE33F9" w:rsidRPr="00FE33F9">
        <w:rPr>
          <w:rFonts w:hint="eastAsia"/>
          <w:u w:val="single"/>
        </w:rPr>
        <w:t>鄭玄</w:t>
      </w:r>
      <w:r w:rsidRPr="00971904">
        <w:rPr>
          <w:rFonts w:hint="eastAsia"/>
        </w:rPr>
        <w:t>曰：庾，露積穀也。</w:t>
      </w:r>
      <w:r w:rsidRPr="001C3E29">
        <w:rPr>
          <w:rFonts w:hint="eastAsia"/>
          <w:b/>
          <w:color w:val="660000"/>
          <w:sz w:val="28"/>
        </w:rPr>
        <w:t>於時東鯷即序，西傾順軌。荊南懷憓</w:t>
      </w:r>
      <w:r w:rsidRPr="001C3E29">
        <w:rPr>
          <w:rFonts w:hint="eastAsia"/>
        </w:rPr>
        <w:t>惠</w:t>
      </w:r>
      <w:r w:rsidRPr="001C3E29">
        <w:rPr>
          <w:rFonts w:hint="eastAsia"/>
          <w:b/>
          <w:color w:val="660000"/>
          <w:sz w:val="28"/>
        </w:rPr>
        <w:t>，朔北思韙</w:t>
      </w:r>
      <w:r w:rsidRPr="001C3E29">
        <w:rPr>
          <w:rFonts w:hint="eastAsia"/>
        </w:rPr>
        <w:t>偉</w:t>
      </w:r>
      <w:r w:rsidRPr="001C3E29">
        <w:rPr>
          <w:rFonts w:hint="eastAsia"/>
          <w:b/>
          <w:color w:val="660000"/>
          <w:sz w:val="28"/>
        </w:rPr>
        <w:t>。緜緜迥塗，驟山驟水。襁負賮贄，重譯貢篚。髽首之豪，鐻耳之傑。服其荒服。歛衽</w:t>
      </w:r>
      <w:r w:rsidRPr="001C3E29">
        <w:rPr>
          <w:rFonts w:hint="eastAsia"/>
        </w:rPr>
        <w:t>而審</w:t>
      </w:r>
      <w:r w:rsidRPr="001C3E29">
        <w:rPr>
          <w:rFonts w:hint="eastAsia"/>
          <w:b/>
          <w:color w:val="660000"/>
          <w:sz w:val="28"/>
        </w:rPr>
        <w:t>魏闕。置酒文昌，高張宿設。其夜未遽，庭燎晰晰。有客祁祁，載華載裔</w:t>
      </w:r>
      <w:r w:rsidRPr="001C3E29">
        <w:rPr>
          <w:rFonts w:hint="eastAsia"/>
        </w:rPr>
        <w:t>入聲，協韻</w:t>
      </w:r>
      <w:r w:rsidRPr="001C3E29">
        <w:rPr>
          <w:rFonts w:hint="eastAsia"/>
          <w:b/>
          <w:color w:val="660000"/>
          <w:sz w:val="28"/>
        </w:rPr>
        <w:t>。岌岌冠縰</w:t>
      </w:r>
      <w:r w:rsidRPr="001C3E29">
        <w:rPr>
          <w:rFonts w:hint="eastAsia"/>
        </w:rPr>
        <w:t>所綺</w:t>
      </w:r>
      <w:r w:rsidRPr="001C3E29">
        <w:rPr>
          <w:rFonts w:hint="eastAsia"/>
          <w:b/>
          <w:color w:val="660000"/>
          <w:sz w:val="28"/>
        </w:rPr>
        <w:t>，纍纍辮髮。清酤</w:t>
      </w:r>
      <w:r w:rsidRPr="001C3E29">
        <w:rPr>
          <w:rFonts w:hint="eastAsia"/>
        </w:rPr>
        <w:t>戶</w:t>
      </w:r>
      <w:r w:rsidRPr="001C3E29">
        <w:rPr>
          <w:rFonts w:hint="eastAsia"/>
          <w:b/>
          <w:color w:val="660000"/>
          <w:sz w:val="28"/>
        </w:rPr>
        <w:t>如濟，濁醪如河。凍醴流澌，溫酎躍波。豐肴衍衍</w:t>
      </w:r>
      <w:r w:rsidRPr="00C32D98">
        <w:rPr>
          <w:rStyle w:val="a9"/>
        </w:rPr>
        <w:footnoteReference w:id="1057"/>
      </w:r>
      <w:r w:rsidRPr="001C3E29">
        <w:rPr>
          <w:b/>
          <w:color w:val="660000"/>
          <w:sz w:val="28"/>
        </w:rPr>
        <w:t>，行庖皤皤。愔愔醧</w:t>
      </w:r>
      <w:r w:rsidRPr="001C3E29">
        <w:t>一據</w:t>
      </w:r>
      <w:r w:rsidRPr="001C3E29">
        <w:rPr>
          <w:b/>
          <w:color w:val="660000"/>
          <w:sz w:val="28"/>
        </w:rPr>
        <w:t>讌，酣湑無譁</w:t>
      </w:r>
      <w:r w:rsidRPr="001C3E29">
        <w:t>呼瓜反</w:t>
      </w:r>
      <w:r w:rsidRPr="009C0C60">
        <w:rPr>
          <w:b/>
          <w:color w:val="660000"/>
          <w:sz w:val="28"/>
        </w:rPr>
        <w:t>。</w:t>
      </w:r>
      <w:r w:rsidRPr="00971904">
        <w:t>地理志曰：會稽海外，有東鯷人</w:t>
      </w:r>
      <w:r w:rsidRPr="00C32D98">
        <w:rPr>
          <w:rStyle w:val="a9"/>
        </w:rPr>
        <w:footnoteReference w:id="1058"/>
      </w:r>
      <w:r w:rsidRPr="00971904">
        <w:t>，分爲二十餘國，以歲時獻見。</w:t>
      </w:r>
      <w:r w:rsidR="000742C0" w:rsidRPr="000742C0">
        <w:rPr>
          <w:u w:val="wave"/>
        </w:rPr>
        <w:t>尙書</w:t>
      </w:r>
      <w:r w:rsidRPr="00971904">
        <w:t>禹貢曰：織皮西傾，因桓是來。織皮，西戎國也。憓，順也。</w:t>
      </w:r>
      <w:r w:rsidR="00E76135" w:rsidRPr="00E76135">
        <w:rPr>
          <w:u w:val="single"/>
        </w:rPr>
        <w:t>司馬相如</w:t>
      </w:r>
      <w:r w:rsidRPr="00971904">
        <w:t>封禪書曰：義征不憓。淮南子曰：三苗髽首。賮，禮贄也。周官曰：九州之外，謂之藩國，世一見，各以其所貴寶爲贄。孟子曰：將有遠行，行者必以賮。</w:t>
      </w:r>
      <w:r w:rsidR="000742C0" w:rsidRPr="000742C0">
        <w:rPr>
          <w:u w:val="wave"/>
        </w:rPr>
        <w:t>蒼頡篇</w:t>
      </w:r>
      <w:r w:rsidRPr="00971904">
        <w:t>曰：賮，財貨也</w:t>
      </w:r>
      <w:r w:rsidRPr="00C32D98">
        <w:rPr>
          <w:rStyle w:val="a9"/>
        </w:rPr>
        <w:footnoteReference w:id="1059"/>
      </w:r>
      <w:r w:rsidRPr="00971904">
        <w:t>。建安二十一年，</w:t>
      </w:r>
      <w:r w:rsidR="003E4D6D" w:rsidRPr="003E4D6D">
        <w:rPr>
          <w:u w:val="single"/>
        </w:rPr>
        <w:t>匈奴</w:t>
      </w:r>
      <w:r w:rsidRPr="00971904">
        <w:t>南單于呼韓廚泉將其名王大人來朝，待以客禮。張衡南都賦曰：九醞甘醴，十旬兼清。</w:t>
      </w:r>
      <w:r w:rsidR="003F10DC" w:rsidRPr="003F10DC">
        <w:rPr>
          <w:u w:val="single"/>
        </w:rPr>
        <w:t>蘇秦</w:t>
      </w:r>
      <w:r w:rsidRPr="00971904">
        <w:t>曰：齊有清濟濁河。</w:t>
      </w:r>
      <w:r w:rsidR="000742C0" w:rsidRPr="000742C0">
        <w:rPr>
          <w:u w:val="wave"/>
        </w:rPr>
        <w:t>楚辭</w:t>
      </w:r>
      <w:r w:rsidRPr="00971904">
        <w:t>小招魂曰</w:t>
      </w:r>
      <w:r w:rsidRPr="00C32D98">
        <w:rPr>
          <w:rStyle w:val="a9"/>
        </w:rPr>
        <w:footnoteReference w:id="1060"/>
      </w:r>
      <w:r w:rsidRPr="00971904">
        <w:rPr>
          <w:rFonts w:hint="eastAsia"/>
        </w:rPr>
        <w:t>：挫糟凍飲酎清涼。</w:t>
      </w:r>
      <w:r w:rsidR="003F10DC" w:rsidRPr="003F10DC">
        <w:rPr>
          <w:rFonts w:hint="eastAsia"/>
          <w:u w:val="single"/>
        </w:rPr>
        <w:t>王逸</w:t>
      </w:r>
      <w:r w:rsidRPr="00971904">
        <w:rPr>
          <w:rFonts w:hint="eastAsia"/>
        </w:rPr>
        <w:t>曰：凍，冷也。酎，三重釀醇酒也。韓詩云：賓爾籩豆，飲酒之醧。能者飲，不能者已，謂之醧。許氏曰：醧，酒美也。善曰：</w:t>
      </w:r>
      <w:r w:rsidR="000742C0" w:rsidRPr="000742C0">
        <w:rPr>
          <w:rFonts w:hint="eastAsia"/>
          <w:u w:val="wave"/>
        </w:rPr>
        <w:t>尙書</w:t>
      </w:r>
      <w:r w:rsidRPr="00971904">
        <w:rPr>
          <w:rFonts w:hint="eastAsia"/>
        </w:rPr>
        <w:t>曰：西戎即序。尸子曰：荊者非無東西也，而謂之南，其南者多也</w:t>
      </w:r>
      <w:r w:rsidRPr="00C32D98">
        <w:rPr>
          <w:rStyle w:val="a9"/>
        </w:rPr>
        <w:footnoteReference w:id="1061"/>
      </w:r>
      <w:r w:rsidRPr="00971904">
        <w:t>。杜預左氏傳注曰：韙，是也。</w:t>
      </w:r>
      <w:r w:rsidR="003E4D6D" w:rsidRPr="003E4D6D">
        <w:rPr>
          <w:u w:val="wave"/>
        </w:rPr>
        <w:t>論語</w:t>
      </w:r>
      <w:r w:rsidRPr="00971904">
        <w:t>曰：襁負其子。博物志曰：織縷爲之，以約小兒於背上。</w:t>
      </w:r>
      <w:r w:rsidR="000742C0" w:rsidRPr="000742C0">
        <w:rPr>
          <w:u w:val="wave"/>
        </w:rPr>
        <w:t>尙書</w:t>
      </w:r>
      <w:r w:rsidRPr="00971904">
        <w:t>曰：厥貢漆絲，厥篚織文。山海經曰：青要之山，</w:t>
      </w:r>
      <w:r w:rsidRPr="00971904">
        <w:rPr>
          <w:rFonts w:hint="eastAsia"/>
        </w:rPr>
        <w:t>䰠武羅司之，穿耳以鐻。</w:t>
      </w:r>
      <w:r w:rsidR="003F10DC" w:rsidRPr="003F10DC">
        <w:rPr>
          <w:rFonts w:hint="eastAsia"/>
          <w:u w:val="single"/>
        </w:rPr>
        <w:t>郭璞</w:t>
      </w:r>
      <w:r w:rsidRPr="00971904">
        <w:rPr>
          <w:rFonts w:hint="eastAsia"/>
        </w:rPr>
        <w:t>曰：鐻，金銀之器名。䰠，音神。鐻，音渠。</w:t>
      </w:r>
      <w:r w:rsidR="003E4D6D" w:rsidRPr="003E4D6D">
        <w:rPr>
          <w:rFonts w:hint="eastAsia"/>
          <w:u w:val="wave"/>
        </w:rPr>
        <w:t>漢書</w:t>
      </w:r>
      <w:r w:rsidRPr="00971904">
        <w:rPr>
          <w:rFonts w:hint="eastAsia"/>
        </w:rPr>
        <w:t>曰：高張四縣。</w:t>
      </w:r>
      <w:r w:rsidR="003F10DC" w:rsidRPr="003F10DC">
        <w:rPr>
          <w:rFonts w:hint="eastAsia"/>
          <w:u w:val="single"/>
        </w:rPr>
        <w:t>晉灼</w:t>
      </w:r>
      <w:r w:rsidRPr="00971904">
        <w:rPr>
          <w:rFonts w:hint="eastAsia"/>
        </w:rPr>
        <w:t>曰：樂四縣也。周禮曰：凡樂事宿縣。</w:t>
      </w:r>
      <w:r w:rsidR="000742C0" w:rsidRPr="000742C0">
        <w:rPr>
          <w:rFonts w:hint="eastAsia"/>
          <w:u w:val="wave"/>
        </w:rPr>
        <w:t>毛詩</w:t>
      </w:r>
      <w:r w:rsidRPr="00971904">
        <w:rPr>
          <w:rFonts w:hint="eastAsia"/>
        </w:rPr>
        <w:t>曰</w:t>
      </w:r>
      <w:r w:rsidRPr="00C32D98">
        <w:rPr>
          <w:rStyle w:val="a9"/>
        </w:rPr>
        <w:footnoteReference w:id="1062"/>
      </w:r>
      <w:r w:rsidRPr="00971904">
        <w:t>：夜未央。</w:t>
      </w:r>
      <w:r w:rsidR="00FE33F9" w:rsidRPr="00FE33F9">
        <w:rPr>
          <w:u w:val="single"/>
        </w:rPr>
        <w:t>鄭</w:t>
      </w:r>
      <w:r w:rsidR="00FE33F9" w:rsidRPr="00FE33F9">
        <w:rPr>
          <w:u w:val="single"/>
        </w:rPr>
        <w:lastRenderedPageBreak/>
        <w:t>玄</w:t>
      </w:r>
      <w:r w:rsidRPr="00971904">
        <w:t>曰：未渠央也。</w:t>
      </w:r>
      <w:r w:rsidR="000742C0" w:rsidRPr="000742C0">
        <w:rPr>
          <w:u w:val="wave"/>
        </w:rPr>
        <w:t>毛詩</w:t>
      </w:r>
      <w:r w:rsidRPr="00971904">
        <w:t>曰：庭</w:t>
      </w:r>
      <w:r w:rsidRPr="00971904">
        <w:rPr>
          <w:rFonts w:hint="eastAsia"/>
        </w:rPr>
        <w:t>燎晰晰。又曰：采繁祁祁</w:t>
      </w:r>
      <w:r w:rsidRPr="00C32D98">
        <w:rPr>
          <w:rStyle w:val="a9"/>
        </w:rPr>
        <w:footnoteReference w:id="1063"/>
      </w:r>
      <w:r w:rsidRPr="00971904">
        <w:t>。</w:t>
      </w:r>
      <w:r w:rsidR="000742C0" w:rsidRPr="000742C0">
        <w:rPr>
          <w:u w:val="wave"/>
        </w:rPr>
        <w:t>楚辭</w:t>
      </w:r>
      <w:r w:rsidRPr="00971904">
        <w:t>曰：高余冠之岌岌。</w:t>
      </w:r>
      <w:r w:rsidR="00FE33F9" w:rsidRPr="00FE33F9">
        <w:rPr>
          <w:u w:val="single"/>
        </w:rPr>
        <w:t>鄭玄</w:t>
      </w:r>
      <w:r w:rsidRPr="00971904">
        <w:t>禮記注曰：纚，今之幘也。纚與縰同。</w:t>
      </w:r>
      <w:r w:rsidR="003E4D6D" w:rsidRPr="003E4D6D">
        <w:rPr>
          <w:u w:val="wave"/>
        </w:rPr>
        <w:t>漢書</w:t>
      </w:r>
      <w:r w:rsidRPr="00971904">
        <w:t>曰：諸侯纍纍從楚。又，終軍曰：解辮髮，削左衽。</w:t>
      </w:r>
      <w:r w:rsidR="000742C0" w:rsidRPr="000742C0">
        <w:rPr>
          <w:u w:val="wave"/>
        </w:rPr>
        <w:t>毛詩</w:t>
      </w:r>
      <w:r w:rsidRPr="00971904">
        <w:t>曰：</w:t>
      </w:r>
      <w:r w:rsidR="00820F0B">
        <w:t>旣</w:t>
      </w:r>
      <w:r w:rsidRPr="00971904">
        <w:t>載清酤。說文曰：澌，流冰也。</w:t>
      </w:r>
      <w:r w:rsidR="000742C0" w:rsidRPr="000742C0">
        <w:rPr>
          <w:u w:val="wave"/>
        </w:rPr>
        <w:t>周易</w:t>
      </w:r>
      <w:r w:rsidRPr="00971904">
        <w:t>曰：鴻漸于磐，飲食衎衎。王肅曰：衎衎，寬饒之貌也。皤皤，豐多貌也。韓詩曰：愔愔夜飲。</w:t>
      </w:r>
      <w:r w:rsidR="00FE33F9" w:rsidRPr="00FE33F9">
        <w:rPr>
          <w:u w:val="single"/>
        </w:rPr>
        <w:t>薛君</w:t>
      </w:r>
      <w:r w:rsidRPr="00971904">
        <w:t>曰：愔愔，和悅之貌也。</w:t>
      </w:r>
      <w:r w:rsidR="00FE33F9" w:rsidRPr="00FE33F9">
        <w:rPr>
          <w:u w:val="single"/>
        </w:rPr>
        <w:t>孔安國</w:t>
      </w:r>
      <w:r w:rsidR="000742C0" w:rsidRPr="000742C0">
        <w:rPr>
          <w:u w:val="wave"/>
        </w:rPr>
        <w:t>尙書</w:t>
      </w:r>
      <w:r w:rsidRPr="00971904">
        <w:t>傳曰：樂酒曰酣。</w:t>
      </w:r>
      <w:r w:rsidR="000742C0" w:rsidRPr="000742C0">
        <w:rPr>
          <w:u w:val="wave"/>
        </w:rPr>
        <w:t>毛詩</w:t>
      </w:r>
      <w:r w:rsidRPr="00971904">
        <w:t>曰：迨我暇矣，飲此湑矣。</w:t>
      </w:r>
      <w:r w:rsidR="000742C0" w:rsidRPr="000742C0">
        <w:rPr>
          <w:u w:val="wave"/>
        </w:rPr>
        <w:t>毛詩</w:t>
      </w:r>
      <w:r w:rsidRPr="00971904">
        <w:t>曰：湑</w:t>
      </w:r>
      <w:r w:rsidRPr="00C32D98">
        <w:rPr>
          <w:rStyle w:val="a9"/>
        </w:rPr>
        <w:footnoteReference w:id="1064"/>
      </w:r>
      <w:r w:rsidRPr="00971904">
        <w:t>，莤也。</w:t>
      </w:r>
      <w:r w:rsidR="00FE33F9" w:rsidRPr="00FE33F9">
        <w:rPr>
          <w:u w:val="single"/>
        </w:rPr>
        <w:t>鄭玄</w:t>
      </w:r>
      <w:r w:rsidRPr="00971904">
        <w:t>曰：沛，莤之也</w:t>
      </w:r>
      <w:r w:rsidRPr="00C32D98">
        <w:rPr>
          <w:rStyle w:val="a9"/>
        </w:rPr>
        <w:footnoteReference w:id="1065"/>
      </w:r>
      <w:r w:rsidRPr="00971904">
        <w:t>。一曰：湑，樂也。醧，乙據反。</w:t>
      </w:r>
      <w:r w:rsidRPr="001C3E29">
        <w:rPr>
          <w:b/>
          <w:color w:val="660000"/>
          <w:sz w:val="28"/>
        </w:rPr>
        <w:t>延廣樂，奏九成。冠韶夏，冒六莖</w:t>
      </w:r>
      <w:r w:rsidRPr="00C32D98">
        <w:rPr>
          <w:rStyle w:val="a9"/>
        </w:rPr>
        <w:footnoteReference w:id="1066"/>
      </w:r>
      <w:r w:rsidRPr="001C3E29">
        <w:rPr>
          <w:b/>
          <w:color w:val="660000"/>
          <w:sz w:val="28"/>
        </w:rPr>
        <w:t>。傮響起，疑震霆。天宇駭，地廬驚。億</w:t>
      </w:r>
      <w:r w:rsidRPr="001C3E29">
        <w:rPr>
          <w:rFonts w:hint="eastAsia"/>
          <w:b/>
          <w:color w:val="660000"/>
          <w:sz w:val="28"/>
        </w:rPr>
        <w:t>若大帝之所興作，二嬴之所曾聆。</w:t>
      </w:r>
      <w:r w:rsidRPr="001C3E29">
        <w:rPr>
          <w:rFonts w:hint="eastAsia"/>
        </w:rPr>
        <w:t>善曰：</w:t>
      </w:r>
      <w:r w:rsidR="003F10DC" w:rsidRPr="003F10DC">
        <w:rPr>
          <w:rFonts w:hint="eastAsia"/>
          <w:u w:val="single"/>
        </w:rPr>
        <w:t>賈逵</w:t>
      </w:r>
      <w:r w:rsidR="000742C0" w:rsidRPr="000742C0">
        <w:rPr>
          <w:rFonts w:hint="eastAsia"/>
          <w:u w:val="wave"/>
        </w:rPr>
        <w:t>國語</w:t>
      </w:r>
      <w:r w:rsidRPr="001C3E29">
        <w:rPr>
          <w:rFonts w:hint="eastAsia"/>
        </w:rPr>
        <w:t>注曰：延，陳也。</w:t>
      </w:r>
      <w:r w:rsidR="000742C0" w:rsidRPr="000742C0">
        <w:rPr>
          <w:rFonts w:hint="eastAsia"/>
          <w:u w:val="wave"/>
        </w:rPr>
        <w:t>尙書</w:t>
      </w:r>
      <w:r w:rsidRPr="001C3E29">
        <w:rPr>
          <w:rFonts w:hint="eastAsia"/>
        </w:rPr>
        <w:t>曰：簫韶九成，鳳凰來儀。樂動聲儀曰：帝嚳樂曰六英，帝</w:t>
      </w:r>
      <w:r w:rsidR="003F10DC" w:rsidRPr="003F10DC">
        <w:rPr>
          <w:rFonts w:hint="eastAsia"/>
          <w:u w:val="single"/>
        </w:rPr>
        <w:t>顓頊</w:t>
      </w:r>
      <w:r w:rsidRPr="001C3E29">
        <w:rPr>
          <w:rFonts w:hint="eastAsia"/>
        </w:rPr>
        <w:t>曰五莖，舜曰大韶，禹曰大夏。</w:t>
      </w:r>
      <w:r w:rsidR="003F10DC" w:rsidRPr="003F10DC">
        <w:rPr>
          <w:rFonts w:hint="eastAsia"/>
          <w:u w:val="single"/>
        </w:rPr>
        <w:t>宋衷</w:t>
      </w:r>
      <w:r w:rsidRPr="001C3E29">
        <w:rPr>
          <w:rFonts w:hint="eastAsia"/>
        </w:rPr>
        <w:t>曰：六英，能爲天地四時六合也。五莖，能爲五行之道，立根本也。</w:t>
      </w:r>
      <w:r w:rsidR="003E4D6D" w:rsidRPr="003E4D6D">
        <w:rPr>
          <w:rFonts w:hint="eastAsia"/>
          <w:u w:val="wave"/>
        </w:rPr>
        <w:t>漢書</w:t>
      </w:r>
      <w:r w:rsidRPr="001C3E29">
        <w:rPr>
          <w:rFonts w:hint="eastAsia"/>
        </w:rPr>
        <w:t>曰：</w:t>
      </w:r>
      <w:r w:rsidR="003F10DC" w:rsidRPr="003F10DC">
        <w:rPr>
          <w:rFonts w:hint="eastAsia"/>
          <w:u w:val="single"/>
        </w:rPr>
        <w:t>顓頊</w:t>
      </w:r>
      <w:r w:rsidRPr="001C3E29">
        <w:rPr>
          <w:rFonts w:hint="eastAsia"/>
        </w:rPr>
        <w:t>作六莖。夏，大承二帝也。韶，繼堯也。傮與曹古字通。西京賦曰：大帝說秦穆公而覲之，饗以鈞天廣樂。</w:t>
      </w:r>
      <w:r w:rsidR="003E4D6D" w:rsidRPr="003E4D6D">
        <w:rPr>
          <w:rFonts w:hint="eastAsia"/>
          <w:u w:val="wave"/>
        </w:rPr>
        <w:t>史記</w:t>
      </w:r>
      <w:r w:rsidRPr="001C3E29">
        <w:rPr>
          <w:rFonts w:hint="eastAsia"/>
        </w:rPr>
        <w:t>曰：趙簡子病，扁鵲視之曰：昔秦穆公</w:t>
      </w:r>
      <w:r w:rsidRPr="00C32D98">
        <w:rPr>
          <w:rStyle w:val="a9"/>
        </w:rPr>
        <w:footnoteReference w:id="1067"/>
      </w:r>
      <w:r w:rsidRPr="001C3E29">
        <w:t>嘗如此，七日而寤。寤之日，告公孫支曰：我之帝所甚樂</w:t>
      </w:r>
      <w:r w:rsidRPr="00C32D98">
        <w:rPr>
          <w:rStyle w:val="a9"/>
        </w:rPr>
        <w:footnoteReference w:id="1068"/>
      </w:r>
      <w:r w:rsidRPr="001C3E29">
        <w:t>。帝告我晉國且大亂。今主君之疾與之同。二日，簡子寤曰</w:t>
      </w:r>
      <w:r w:rsidRPr="00C32D98">
        <w:rPr>
          <w:rStyle w:val="a9"/>
        </w:rPr>
        <w:footnoteReference w:id="1069"/>
      </w:r>
      <w:r w:rsidRPr="001C3E29">
        <w:t>：我之帝所甚樂，與百神</w:t>
      </w:r>
      <w:r w:rsidRPr="001C3E29">
        <w:rPr>
          <w:rFonts w:hint="eastAsia"/>
        </w:rPr>
        <w:t>遊於鈞天，廣樂九奏萬舞，不類三代之樂。又曰：趙氏之先，與秦同祖。然則秦、趙同姓，故曰二嬴也。博雅曰：聆，聽也。</w:t>
      </w:r>
      <w:r w:rsidRPr="001C3E29">
        <w:rPr>
          <w:rFonts w:hint="eastAsia"/>
          <w:b/>
          <w:color w:val="660000"/>
          <w:sz w:val="28"/>
        </w:rPr>
        <w:t>金石絲竹之恒韻，匏土革木之常調。干戚羽旄之飾好</w:t>
      </w:r>
      <w:r w:rsidRPr="001C3E29">
        <w:rPr>
          <w:rFonts w:hint="eastAsia"/>
        </w:rPr>
        <w:t>去</w:t>
      </w:r>
      <w:r w:rsidRPr="001C3E29">
        <w:rPr>
          <w:rFonts w:hint="eastAsia"/>
          <w:b/>
          <w:color w:val="660000"/>
          <w:sz w:val="28"/>
        </w:rPr>
        <w:t>，清謳微吟之要妙。世業之所日用，耳目之所聞覺。雜糅紛錯，兼該泛博。鞮鞻所掌之音，韎</w:t>
      </w:r>
      <w:r w:rsidRPr="001C3E29">
        <w:rPr>
          <w:rFonts w:hint="eastAsia"/>
        </w:rPr>
        <w:t>邁</w:t>
      </w:r>
      <w:r w:rsidRPr="001C3E29">
        <w:rPr>
          <w:rFonts w:hint="eastAsia"/>
          <w:b/>
          <w:color w:val="660000"/>
          <w:sz w:val="28"/>
        </w:rPr>
        <w:t>昧任</w:t>
      </w:r>
      <w:r w:rsidRPr="001C3E29">
        <w:rPr>
          <w:rFonts w:hint="eastAsia"/>
        </w:rPr>
        <w:t>而金</w:t>
      </w:r>
      <w:r w:rsidRPr="001C3E29">
        <w:rPr>
          <w:rFonts w:hint="eastAsia"/>
          <w:b/>
          <w:color w:val="660000"/>
          <w:sz w:val="28"/>
        </w:rPr>
        <w:t>禁</w:t>
      </w:r>
      <w:r w:rsidRPr="001C3E29">
        <w:rPr>
          <w:rFonts w:hint="eastAsia"/>
        </w:rPr>
        <w:t>金</w:t>
      </w:r>
      <w:r w:rsidRPr="001C3E29">
        <w:rPr>
          <w:rFonts w:hint="eastAsia"/>
          <w:b/>
          <w:color w:val="660000"/>
          <w:sz w:val="28"/>
        </w:rPr>
        <w:t>之曲。以娛四夷之君，以睦八荒之俗。</w:t>
      </w:r>
      <w:r w:rsidRPr="001C3E29">
        <w:rPr>
          <w:rFonts w:hint="eastAsia"/>
        </w:rPr>
        <w:t>鞮鞻，周掌樂官名也。周官，鞮鞻氏掌四夷之樂與其聲歌。韓詩內傳曰：王者舞六代之樂，舞四夷之樂，大德廣之所及。善曰：周禮曰：播之以八</w:t>
      </w:r>
      <w:r w:rsidRPr="001C3E29">
        <w:rPr>
          <w:rFonts w:hint="eastAsia"/>
        </w:rPr>
        <w:lastRenderedPageBreak/>
        <w:t>音：金、石、土、革、絲、木、匏、竹。禮記□曰</w:t>
      </w:r>
      <w:r w:rsidRPr="00C32D98">
        <w:rPr>
          <w:rStyle w:val="a9"/>
        </w:rPr>
        <w:footnoteReference w:id="1070"/>
      </w:r>
      <w:r w:rsidRPr="001C3E29">
        <w:t>：干戚羽旄謂之樂。</w:t>
      </w:r>
      <w:r w:rsidR="00FE33F9" w:rsidRPr="00FE33F9">
        <w:rPr>
          <w:u w:val="single"/>
        </w:rPr>
        <w:t>鄭玄</w:t>
      </w:r>
      <w:r w:rsidRPr="001C3E29">
        <w:rPr>
          <w:rFonts w:hint="eastAsia"/>
        </w:rPr>
        <w:t>曰：干，盾也。戚，斧也。武舞所執。羽，翟羽也。旄，旄牛尾。文舞所執。魏文帝樂府曰：短歌微吟不能長。孔叢子曰：世業不替。</w:t>
      </w:r>
      <w:r w:rsidR="000742C0" w:rsidRPr="000742C0">
        <w:rPr>
          <w:rFonts w:hint="eastAsia"/>
          <w:u w:val="wave"/>
        </w:rPr>
        <w:t>周易</w:t>
      </w:r>
      <w:r w:rsidRPr="001C3E29">
        <w:rPr>
          <w:rFonts w:hint="eastAsia"/>
        </w:rPr>
        <w:t>曰：百姓日用而不知。</w:t>
      </w:r>
      <w:r w:rsidR="00FE33F9" w:rsidRPr="00FE33F9">
        <w:rPr>
          <w:rFonts w:hint="eastAsia"/>
          <w:u w:val="single"/>
        </w:rPr>
        <w:t>鄭玄</w:t>
      </w:r>
      <w:r w:rsidRPr="001C3E29">
        <w:rPr>
          <w:rFonts w:hint="eastAsia"/>
        </w:rPr>
        <w:t>周禮注曰：鞮鞻，四夷舞者屝也。鞮，都泥反。鞻，俱具反。</w:t>
      </w:r>
      <w:r w:rsidR="003F10DC" w:rsidRPr="003F10DC">
        <w:rPr>
          <w:rFonts w:hint="eastAsia"/>
          <w:u w:val="single"/>
        </w:rPr>
        <w:t>毛萇</w:t>
      </w:r>
      <w:r w:rsidRPr="001C3E29">
        <w:rPr>
          <w:rFonts w:hint="eastAsia"/>
        </w:rPr>
        <w:t>詩傳曰：東夷之樂曰韎。孝經鈎命決曰：東夷曰昧，南夷曰任，西夷之樂曰株離，北夷之樂曰禁。然韎、昧皆東夷之樂，而重用之，疑誤也。甘泉賦曰：八荒協兮萬國諧。</w:t>
      </w:r>
    </w:p>
    <w:p w14:paraId="75A38AFC" w14:textId="3949AC77" w:rsidR="008F46A3" w:rsidRDefault="008F46A3" w:rsidP="006D5975">
      <w:pPr>
        <w:ind w:firstLine="561"/>
      </w:pPr>
      <w:r w:rsidRPr="001C3E29">
        <w:rPr>
          <w:rFonts w:hint="eastAsia"/>
          <w:b/>
          <w:color w:val="660000"/>
          <w:sz w:val="28"/>
        </w:rPr>
        <w:t>「</w:t>
      </w:r>
      <w:r w:rsidR="00820F0B">
        <w:rPr>
          <w:rFonts w:hint="eastAsia"/>
          <w:b/>
          <w:color w:val="660000"/>
          <w:sz w:val="28"/>
        </w:rPr>
        <w:t>旣</w:t>
      </w:r>
      <w:r w:rsidRPr="001C3E29">
        <w:rPr>
          <w:rFonts w:hint="eastAsia"/>
          <w:b/>
          <w:color w:val="660000"/>
          <w:sz w:val="28"/>
        </w:rPr>
        <w:t>苗</w:t>
      </w:r>
      <w:r w:rsidR="00820F0B">
        <w:rPr>
          <w:rFonts w:hint="eastAsia"/>
          <w:b/>
          <w:color w:val="660000"/>
          <w:sz w:val="28"/>
        </w:rPr>
        <w:t>旣</w:t>
      </w:r>
      <w:r w:rsidRPr="001C3E29">
        <w:rPr>
          <w:rFonts w:hint="eastAsia"/>
          <w:b/>
          <w:color w:val="660000"/>
          <w:sz w:val="28"/>
        </w:rPr>
        <w:t>狩，爰遊爰豫。藉田以禮動，大閱以義舉。備法駕，理秋御。顯文武之壯觀，邁梁騶之所著。</w:t>
      </w:r>
      <w:r w:rsidRPr="001C3E29">
        <w:rPr>
          <w:rFonts w:hint="eastAsia"/>
        </w:rPr>
        <w:t>夏獵曰苗，冬獵曰狩。建安二十一年三月，魏武帝親耕藉田于鄴城東。建安二十二年十月甲午，治兵，上親執金鼓，以詔進退。大閱，講武也。魯詩傳曰：古有梁騶。梁騶，天子獵之田曲也</w:t>
      </w:r>
      <w:r w:rsidRPr="00C32D98">
        <w:rPr>
          <w:rStyle w:val="a9"/>
        </w:rPr>
        <w:footnoteReference w:id="1071"/>
      </w:r>
      <w:r w:rsidRPr="001C3E29">
        <w:t>。善曰：孟子，夏諺曰</w:t>
      </w:r>
      <w:r w:rsidRPr="00C32D98">
        <w:rPr>
          <w:rStyle w:val="a9"/>
        </w:rPr>
        <w:footnoteReference w:id="1072"/>
      </w:r>
      <w:r w:rsidRPr="001C3E29">
        <w:t>：吾王不遊，吾何以休？吾王不豫，吾何以助？一遊一豫，爲諸侯度。禮記曰：天子爲藉田千畝。公羊傳曰：大閱者何？簡車馬也。</w:t>
      </w:r>
      <w:r w:rsidR="00FE33F9" w:rsidRPr="00FE33F9">
        <w:rPr>
          <w:u w:val="single"/>
        </w:rPr>
        <w:t>蔡邕</w:t>
      </w:r>
      <w:r w:rsidRPr="001C3E29">
        <w:t>獨斷曰：天子有法駕。莊子曰：尹需學御三年而無所得，夜夢受秋駕於其師。明日往朝其師，其師望而</w:t>
      </w:r>
      <w:r w:rsidRPr="001C3E29">
        <w:rPr>
          <w:rFonts w:hint="eastAsia"/>
        </w:rPr>
        <w:t>謂之曰：吾非獨愛道也，恐子之未可與也。今將教子以秋駕。司馬彪曰：秋駕，法駕也。</w:t>
      </w:r>
      <w:r w:rsidR="003E4D6D" w:rsidRPr="003E4D6D">
        <w:rPr>
          <w:rFonts w:hint="eastAsia"/>
          <w:u w:val="wave"/>
        </w:rPr>
        <w:t>史記</w:t>
      </w:r>
      <w:r w:rsidRPr="001C3E29">
        <w:rPr>
          <w:rFonts w:hint="eastAsia"/>
        </w:rPr>
        <w:t>曰此天下之壯觀也。</w:t>
      </w:r>
      <w:r w:rsidRPr="001C3E29">
        <w:rPr>
          <w:rFonts w:hint="eastAsia"/>
          <w:b/>
          <w:color w:val="660000"/>
          <w:sz w:val="28"/>
        </w:rPr>
        <w:t>林不槎枿，澤不伐夭。斧斨以時，罾</w:t>
      </w:r>
      <w:r>
        <w:rPr>
          <w:rFonts w:hint="eastAsia"/>
        </w:rPr>
        <w:t>𦉾</w:t>
      </w:r>
      <w:r w:rsidRPr="001C3E29">
        <w:rPr>
          <w:rFonts w:hint="eastAsia"/>
          <w:b/>
          <w:color w:val="660000"/>
          <w:sz w:val="28"/>
        </w:rPr>
        <w:t>以道。德連木理，仁挺芝草。皓獸爲之育藪，丹魚爲之生沼。矞雲翔龍，澤馬亍阜。山圖其石，川形其寶。莫黑匪烏，三趾而來儀。莫赤匪狐，九尾而自擾。嘉穎離合以䔿䔿，醴泉涌流而浩浩。顯禎祥以曲成，固觸物而兼造。蓋亦明靈之所酬酢，休徵之所偉兆。</w:t>
      </w:r>
      <w:r w:rsidRPr="001C3E29">
        <w:rPr>
          <w:rFonts w:hint="eastAsia"/>
        </w:rPr>
        <w:t>草木未成曰夭。斨，方銎斧也</w:t>
      </w:r>
      <w:r w:rsidRPr="00C32D98">
        <w:rPr>
          <w:rStyle w:val="a9"/>
        </w:rPr>
        <w:footnoteReference w:id="1073"/>
      </w:r>
      <w:r w:rsidRPr="001C3E29">
        <w:t>。詩曰：取彼斧斨，以伐遠揚。延康元年，木連理，芝草生於樂平郡，白鹿白麞見於郡國，赤魚見於太原郡。黃初元年十</w:t>
      </w:r>
      <w:r w:rsidRPr="001C3E29">
        <w:rPr>
          <w:rFonts w:hint="eastAsia"/>
        </w:rPr>
        <w:t>一月，黃龍高四五丈，出雲中。張口正赤。矞雲者，</w:t>
      </w:r>
      <w:r w:rsidRPr="001C3E29">
        <w:rPr>
          <w:rFonts w:hint="eastAsia"/>
        </w:rPr>
        <w:lastRenderedPageBreak/>
        <w:t>外赤內青也。</w:t>
      </w:r>
      <w:r w:rsidR="003F10DC" w:rsidRPr="003F10DC">
        <w:rPr>
          <w:rFonts w:hint="eastAsia"/>
          <w:u w:val="single"/>
        </w:rPr>
        <w:t>楊雄</w:t>
      </w:r>
      <w:r w:rsidRPr="001C3E29">
        <w:rPr>
          <w:rFonts w:hint="eastAsia"/>
        </w:rPr>
        <w:t>太玄經曰</w:t>
      </w:r>
      <w:r w:rsidRPr="00C32D98">
        <w:rPr>
          <w:rStyle w:val="a9"/>
        </w:rPr>
        <w:footnoteReference w:id="1074"/>
      </w:r>
      <w:r w:rsidRPr="001C3E29">
        <w:t>：紫霓矞雲。澤馬見於上黨郡。瑞石靈圖出於張掖之柳谷，始見於建安，形成於黃初，文備於大和，周圍七尋，中高一仞，旁厚一里，蒼質素章，龍馬鳳凰仙人之象，粲然盛著，是以有魏詩雲鳥之書</w:t>
      </w:r>
      <w:r w:rsidRPr="00C32D98">
        <w:rPr>
          <w:rStyle w:val="a9"/>
        </w:rPr>
        <w:footnoteReference w:id="1075"/>
      </w:r>
      <w:r w:rsidRPr="001C3E29">
        <w:t>。黃初二年，醴泉出，河內郡玉璧一枚。延康元年，三足烏、九尾狐見於郡國，嘉禾生，醴泉出。易曰：顯道而神德行</w:t>
      </w:r>
      <w:r w:rsidRPr="00C32D98">
        <w:rPr>
          <w:rStyle w:val="a9"/>
        </w:rPr>
        <w:footnoteReference w:id="1076"/>
      </w:r>
      <w:r w:rsidRPr="001C3E29">
        <w:t>。是故可與酬酢，可與佑神矣。賓主俱飲，主人先舉，名曰酬。客酌主人酒，名曰酢。酢者，報也。行道德，宇神明，而祥瑞皆至。此蓋明靈感應之理，</w:t>
      </w:r>
      <w:r w:rsidRPr="001C3E29">
        <w:rPr>
          <w:rFonts w:hint="eastAsia"/>
        </w:rPr>
        <w:t>其與人事交報之義也，故曰蓋亦明靈酬酢也。善曰：</w:t>
      </w:r>
      <w:r w:rsidR="000742C0" w:rsidRPr="000742C0">
        <w:rPr>
          <w:rFonts w:hint="eastAsia"/>
          <w:u w:val="wave"/>
        </w:rPr>
        <w:t>國語</w:t>
      </w:r>
      <w:r w:rsidRPr="001C3E29">
        <w:rPr>
          <w:rFonts w:hint="eastAsia"/>
        </w:rPr>
        <w:t>，里革曰：山不槎蘖，澤不伐夭。槎，士雅切。枿，五割切。夭，烏老切。斨，七羊切。罾，子能切。文子曰：鷹隼未擊，羅罔不得張谷；草木未落，斤斧不得入山林。孝經援神契曰：德至草木，則木連理。古瑞命記曰：王者慈仁，則芝草生。說文曰：亍，步也</w:t>
      </w:r>
      <w:r w:rsidRPr="00C32D98">
        <w:rPr>
          <w:rStyle w:val="a9"/>
        </w:rPr>
        <w:footnoteReference w:id="1077"/>
      </w:r>
      <w:r w:rsidRPr="001C3E29">
        <w:t>，丑赤反。</w:t>
      </w:r>
      <w:r w:rsidR="000742C0" w:rsidRPr="000742C0">
        <w:rPr>
          <w:u w:val="wave"/>
        </w:rPr>
        <w:t>毛詩</w:t>
      </w:r>
      <w:r w:rsidRPr="001C3E29">
        <w:t>曰：莫赤匪狐，莫黑匪烏。</w:t>
      </w:r>
      <w:r w:rsidR="000742C0" w:rsidRPr="000742C0">
        <w:rPr>
          <w:u w:val="wave"/>
        </w:rPr>
        <w:t>尙書</w:t>
      </w:r>
      <w:r w:rsidRPr="001C3E29">
        <w:t>曰：鳳凰來儀。</w:t>
      </w:r>
      <w:r w:rsidR="003E4D6D" w:rsidRPr="003E4D6D">
        <w:rPr>
          <w:u w:val="single"/>
        </w:rPr>
        <w:t>應劭</w:t>
      </w:r>
      <w:r w:rsidR="003E4D6D" w:rsidRPr="003E4D6D">
        <w:rPr>
          <w:u w:val="wave"/>
        </w:rPr>
        <w:t>漢書</w:t>
      </w:r>
      <w:r w:rsidRPr="001C3E29">
        <w:t>曰：擾，音擾</w:t>
      </w:r>
      <w:r w:rsidRPr="00C32D98">
        <w:rPr>
          <w:rStyle w:val="a9"/>
        </w:rPr>
        <w:footnoteReference w:id="1078"/>
      </w:r>
      <w:r w:rsidRPr="001C3E29">
        <w:t>，馴也。說文曰：穎，穗也。</w:t>
      </w:r>
      <w:r w:rsidRPr="001C3E29">
        <w:rPr>
          <w:rFonts w:hint="eastAsia"/>
        </w:rPr>
        <w:t>䔿，茂盛貌，子本切。</w:t>
      </w:r>
      <w:r w:rsidR="000742C0" w:rsidRPr="000742C0">
        <w:rPr>
          <w:rFonts w:hint="eastAsia"/>
          <w:u w:val="wave"/>
        </w:rPr>
        <w:t>蒼頡篇</w:t>
      </w:r>
      <w:r w:rsidRPr="001C3E29">
        <w:rPr>
          <w:rFonts w:hint="eastAsia"/>
        </w:rPr>
        <w:t>曰：禎，善也。</w:t>
      </w:r>
      <w:r w:rsidR="000742C0" w:rsidRPr="000742C0">
        <w:rPr>
          <w:rFonts w:hint="eastAsia"/>
          <w:u w:val="wave"/>
        </w:rPr>
        <w:t>周易</w:t>
      </w:r>
      <w:r w:rsidRPr="001C3E29">
        <w:rPr>
          <w:rFonts w:hint="eastAsia"/>
        </w:rPr>
        <w:t>曰：曲成萬物而不遺。</w:t>
      </w:r>
      <w:r w:rsidR="000742C0" w:rsidRPr="000742C0">
        <w:rPr>
          <w:rFonts w:hint="eastAsia"/>
          <w:u w:val="wave"/>
        </w:rPr>
        <w:t>尙書</w:t>
      </w:r>
      <w:r w:rsidRPr="001C3E29">
        <w:rPr>
          <w:rFonts w:hint="eastAsia"/>
        </w:rPr>
        <w:t>，有休徵。</w:t>
      </w:r>
      <w:r w:rsidR="00FE33F9" w:rsidRPr="00FE33F9">
        <w:rPr>
          <w:rFonts w:hint="eastAsia"/>
          <w:u w:val="single"/>
        </w:rPr>
        <w:t>孔安國</w:t>
      </w:r>
      <w:r w:rsidRPr="001C3E29">
        <w:rPr>
          <w:rFonts w:hint="eastAsia"/>
        </w:rPr>
        <w:t>曰：序美行之驗也。說文曰：</w:t>
      </w:r>
      <w:r w:rsidRPr="001C3E29">
        <w:t>偉，大也。</w:t>
      </w:r>
    </w:p>
    <w:p w14:paraId="1E17D6EA" w14:textId="5DECBF0C" w:rsidR="008F46A3" w:rsidRDefault="008F46A3" w:rsidP="006D5975">
      <w:pPr>
        <w:ind w:firstLine="561"/>
      </w:pPr>
      <w:r w:rsidRPr="001C3E29">
        <w:rPr>
          <w:b/>
          <w:color w:val="660000"/>
          <w:sz w:val="28"/>
        </w:rPr>
        <w:t>「旼旼率土，遷善罔匱。沐浴福應，宅心醰</w:t>
      </w:r>
      <w:r w:rsidRPr="001C3E29">
        <w:t>徒南</w:t>
      </w:r>
      <w:r w:rsidRPr="001C3E29">
        <w:rPr>
          <w:b/>
          <w:color w:val="660000"/>
          <w:sz w:val="28"/>
        </w:rPr>
        <w:t>粹。餘糧栖畝而弗收，頌聲載路而洋溢。河洛開奧，符命用出。翩翩黃鳥，銜書來訊</w:t>
      </w:r>
      <w:r w:rsidRPr="001C3E29">
        <w:t>叶韻，音悉</w:t>
      </w:r>
      <w:r w:rsidRPr="001C3E29">
        <w:rPr>
          <w:b/>
          <w:color w:val="660000"/>
          <w:sz w:val="28"/>
        </w:rPr>
        <w:t>。人謀所尊，鬼謀所秩。劉宗委馭，巽其神器。闚玉策於金縢，案圖籙於石室。考歷數之所在，察五德之所莅。量寸旬，涓吉日。陟中壇，即帝位。改正朔，易服色。繼絕世，脩廢職。徽幟以變，器械以革。顯仁翌明，藏用玄默。菲言厚行，陶化染學。讎校篆籀，篇章畢覿。優賢著於揚歷，匪孽形於親戚。</w:t>
      </w:r>
      <w:r w:rsidRPr="001C3E29">
        <w:t>河、洛開奧，河出圖，洛出書也。黃初元年，黃鳥銜丹書，晝見</w:t>
      </w:r>
      <w:r w:rsidRPr="001C3E29">
        <w:lastRenderedPageBreak/>
        <w:t>河</w:t>
      </w:r>
      <w:r w:rsidR="000742C0">
        <w:t>尙</w:t>
      </w:r>
      <w:r w:rsidRPr="001C3E29">
        <w:t>臺。易曰：人謀鬼謀，百姓與能。玉策，玉牒也。</w:t>
      </w:r>
      <w:r w:rsidR="000742C0" w:rsidRPr="000742C0">
        <w:rPr>
          <w:u w:val="wave"/>
        </w:rPr>
        <w:t>尙書</w:t>
      </w:r>
      <w:r w:rsidRPr="001C3E29">
        <w:t>曰：納策于金縢。縢，緘也。</w:t>
      </w:r>
      <w:r w:rsidR="003F10DC" w:rsidRPr="003F10DC">
        <w:rPr>
          <w:u w:val="single"/>
        </w:rPr>
        <w:t>楊雄</w:t>
      </w:r>
      <w:r w:rsidRPr="001C3E29">
        <w:t>遺劉歆書曰：得觀書於石室。莅，臨也。詩曰：方叔莅止。司馬法曰：明不寶咫尺之玉，而愛寸陰之旬。旬，時也。禮記曰：聖人南面而治天下，改正朔，易服色，殊徽號，異器械。易曰：顯諸仁，藏諸用。讎校，所爲讎校者也。魏文帝好書，作皇覽，諸文章辭藻，多奏御，故曰讎校。</w:t>
      </w:r>
      <w:r w:rsidR="000742C0" w:rsidRPr="000742C0">
        <w:rPr>
          <w:u w:val="wave"/>
        </w:rPr>
        <w:t>尙書</w:t>
      </w:r>
      <w:r w:rsidRPr="001C3E29">
        <w:t>盤庚曰：優賢揚歷。歷，試也。善曰：封禪書曰：旼旼穆穆。</w:t>
      </w:r>
      <w:r w:rsidR="000742C0" w:rsidRPr="000742C0">
        <w:rPr>
          <w:u w:val="wave"/>
        </w:rPr>
        <w:t>周易</w:t>
      </w:r>
      <w:r w:rsidRPr="001C3E29">
        <w:t>曰：君子見善則遷，有過必改。</w:t>
      </w:r>
      <w:r w:rsidR="003E4D6D" w:rsidRPr="003E4D6D">
        <w:rPr>
          <w:u w:val="wave"/>
        </w:rPr>
        <w:t>史記</w:t>
      </w:r>
      <w:r w:rsidRPr="001C3E29">
        <w:t>，</w:t>
      </w:r>
      <w:r w:rsidR="003F10DC" w:rsidRPr="003F10DC">
        <w:rPr>
          <w:u w:val="single"/>
        </w:rPr>
        <w:t>太史公</w:t>
      </w:r>
      <w:r w:rsidRPr="001C3E29">
        <w:t>曰：成王作頌，沐浴膏澤。</w:t>
      </w:r>
      <w:r w:rsidR="000742C0" w:rsidRPr="000742C0">
        <w:rPr>
          <w:u w:val="wave"/>
        </w:rPr>
        <w:t>尙書</w:t>
      </w:r>
      <w:r w:rsidRPr="001C3E29">
        <w:t>曰：宅山阜猥積。醰，美也。廣雅曰：粹，純也。淮南子曰：昔容成之時，置餘糧於畝首。蔡雍胡廣碑曰：餘糧栖于</w:t>
      </w:r>
      <w:r w:rsidRPr="001C3E29">
        <w:rPr>
          <w:rFonts w:hint="eastAsia"/>
        </w:rPr>
        <w:t>𤱶畝。公羊傳曰：古者什一而籍，而頌聲作矣。</w:t>
      </w:r>
      <w:r w:rsidR="000742C0" w:rsidRPr="000742C0">
        <w:rPr>
          <w:rFonts w:hint="eastAsia"/>
          <w:u w:val="wave"/>
        </w:rPr>
        <w:t>毛詩</w:t>
      </w:r>
      <w:r w:rsidRPr="001C3E29">
        <w:rPr>
          <w:rFonts w:hint="eastAsia"/>
        </w:rPr>
        <w:t>曰：厥聲載路。</w:t>
      </w:r>
      <w:r w:rsidR="003F10DC" w:rsidRPr="003F10DC">
        <w:rPr>
          <w:rFonts w:hint="eastAsia"/>
          <w:u w:val="single"/>
        </w:rPr>
        <w:t>毛萇</w:t>
      </w:r>
      <w:r w:rsidRPr="001C3E29">
        <w:rPr>
          <w:rFonts w:hint="eastAsia"/>
        </w:rPr>
        <w:t>曰：路，大也。七略曰：鄒子有終始五德，從所不勝，木德繼之，金德次之，火德次之，水德次之。魏志曰：文帝諱丕，字子桓，武帝太子，爲魏王。漢帝以衆望在魏，遂禪位，乃爲壇於繁陽。王升壇即阼，改元爲黃初。</w:t>
      </w:r>
      <w:r w:rsidR="000742C0" w:rsidRPr="000742C0">
        <w:rPr>
          <w:rFonts w:hint="eastAsia"/>
          <w:u w:val="wave"/>
        </w:rPr>
        <w:t>尙書</w:t>
      </w:r>
      <w:r w:rsidRPr="001C3E29">
        <w:rPr>
          <w:rFonts w:hint="eastAsia"/>
        </w:rPr>
        <w:t>曰：將遜于位。遜與巽同。涓，擇也，古玄切。淮南子曰：君人之道，儼然玄墨</w:t>
      </w:r>
      <w:r w:rsidRPr="00C32D98">
        <w:rPr>
          <w:rStyle w:val="a9"/>
        </w:rPr>
        <w:footnoteReference w:id="1079"/>
      </w:r>
      <w:r w:rsidRPr="001C3E29">
        <w:t>。</w:t>
      </w:r>
      <w:r w:rsidR="00FE33F9" w:rsidRPr="00FE33F9">
        <w:rPr>
          <w:u w:val="single"/>
        </w:rPr>
        <w:t>馬融</w:t>
      </w:r>
      <w:r w:rsidR="003E4D6D" w:rsidRPr="003E4D6D">
        <w:rPr>
          <w:u w:val="wave"/>
        </w:rPr>
        <w:t>論語</w:t>
      </w:r>
      <w:r w:rsidRPr="001C3E29">
        <w:t>注曰：菲，薄也。</w:t>
      </w:r>
      <w:r w:rsidR="003E4D6D" w:rsidRPr="003E4D6D">
        <w:rPr>
          <w:u w:val="wave"/>
        </w:rPr>
        <w:t>論語</w:t>
      </w:r>
      <w:r w:rsidRPr="001C3E29">
        <w:t>曰：君子薄於言而厚於行</w:t>
      </w:r>
      <w:r w:rsidRPr="00C32D98">
        <w:rPr>
          <w:rStyle w:val="a9"/>
        </w:rPr>
        <w:footnoteReference w:id="1080"/>
      </w:r>
      <w:r w:rsidRPr="001C3E29">
        <w:t>。風俗通曰：案劉向別錄，讎校，一人讀書，校其上下得繆誤，爲校；一人持本，一人讀書，若怨家相對。</w:t>
      </w:r>
      <w:r w:rsidR="003E4D6D" w:rsidRPr="003E4D6D">
        <w:rPr>
          <w:u w:val="wave"/>
        </w:rPr>
        <w:t>漢書</w:t>
      </w:r>
      <w:r w:rsidRPr="001C3E29">
        <w:rPr>
          <w:rFonts w:hint="eastAsia"/>
        </w:rPr>
        <w:t>音</w:t>
      </w:r>
      <w:r w:rsidRPr="00C32D98">
        <w:rPr>
          <w:rStyle w:val="a9"/>
        </w:rPr>
        <w:footnoteReference w:id="1081"/>
      </w:r>
      <w:r w:rsidRPr="001C3E29">
        <w:t>義曰：周宣王太史大篆也</w:t>
      </w:r>
      <w:r w:rsidRPr="00C32D98">
        <w:rPr>
          <w:rStyle w:val="a9"/>
        </w:rPr>
        <w:footnoteReference w:id="1082"/>
      </w:r>
      <w:r w:rsidRPr="001C3E29">
        <w:t>。籀，音冑。</w:t>
      </w:r>
      <w:r w:rsidR="003E4D6D" w:rsidRPr="003E4D6D">
        <w:rPr>
          <w:u w:val="wave"/>
        </w:rPr>
        <w:t>漢書</w:t>
      </w:r>
      <w:r w:rsidRPr="001C3E29">
        <w:t>，晁錯曰：今陛下不孽諸侯。</w:t>
      </w:r>
      <w:r w:rsidR="003E4D6D" w:rsidRPr="003E4D6D">
        <w:rPr>
          <w:u w:val="single"/>
        </w:rPr>
        <w:t>應劭</w:t>
      </w:r>
      <w:r w:rsidRPr="001C3E29">
        <w:t>曰：接之以禮，不以庶孽畜之也。</w:t>
      </w:r>
      <w:r w:rsidRPr="001C3E29">
        <w:rPr>
          <w:b/>
          <w:color w:val="660000"/>
          <w:sz w:val="28"/>
        </w:rPr>
        <w:t>本枝別幹，蕃屏皇家。勇若任城，才若東阿。抗旍則威噞秋霜，摛翰則華縱春葩。英喆</w:t>
      </w:r>
      <w:r w:rsidRPr="001C3E29">
        <w:t>知列</w:t>
      </w:r>
      <w:r w:rsidRPr="001C3E29">
        <w:rPr>
          <w:b/>
          <w:color w:val="660000"/>
          <w:sz w:val="28"/>
        </w:rPr>
        <w:t>雄豪，佐命帝室。相兼二八，將猛四七。赫赫震震，開務有謐。故令斯民睹泰階之平，可比屋而爲一。</w:t>
      </w:r>
      <w:r w:rsidRPr="001C3E29">
        <w:t>建安二十三年，代郡烏丸反，魏武帝以鄢陵侯彰爲北中郎將，行驍騎將軍。入涿郡界，叛胡數千騎卒至，彰唯有步卒千人，騎數百疋，身自搏戰，追胡，大破之，斬首五千餘級。二八者，八元八凱也。四七者，漢光武二十八將也。黃</w:t>
      </w:r>
      <w:r w:rsidRPr="001C3E29">
        <w:lastRenderedPageBreak/>
        <w:t>帝泰階六符</w:t>
      </w:r>
      <w:r w:rsidRPr="001C3E29">
        <w:rPr>
          <w:rFonts w:hint="eastAsia"/>
        </w:rPr>
        <w:t>經曰：泰階者，天之三階也。上階，上星爲天子，下星爲女主。中階，上星爲諸侯三公，下星爲卿大夫。下階，上星爲元士，下星爲庶人。三階平，則陰陽和，風雨時，歲大登，民人息，天下平，是謂太平。善曰：</w:t>
      </w:r>
      <w:r w:rsidR="000742C0" w:rsidRPr="000742C0">
        <w:rPr>
          <w:rFonts w:hint="eastAsia"/>
          <w:u w:val="wave"/>
        </w:rPr>
        <w:t>毛詩</w:t>
      </w:r>
      <w:r w:rsidRPr="001C3E29">
        <w:rPr>
          <w:rFonts w:hint="eastAsia"/>
        </w:rPr>
        <w:t>曰：本支百世。說文曰：幹，本也。左氏傳，富辰曰：封建懿親，以蕃屏周。</w:t>
      </w:r>
      <w:r w:rsidR="00FE33F9" w:rsidRPr="00FE33F9">
        <w:rPr>
          <w:rFonts w:hint="eastAsia"/>
          <w:u w:val="single"/>
        </w:rPr>
        <w:t>蔡邕</w:t>
      </w:r>
      <w:r w:rsidRPr="001C3E29">
        <w:rPr>
          <w:rFonts w:hint="eastAsia"/>
        </w:rPr>
        <w:t>述行賦曰：皇家赫而天居。彰後爲任城王，植爲東阿王。</w:t>
      </w:r>
      <w:r w:rsidR="003E4D6D" w:rsidRPr="003E4D6D">
        <w:rPr>
          <w:rFonts w:hint="eastAsia"/>
          <w:u w:val="wave"/>
        </w:rPr>
        <w:t>漢書</w:t>
      </w:r>
      <w:r w:rsidRPr="001C3E29">
        <w:rPr>
          <w:rFonts w:hint="eastAsia"/>
        </w:rPr>
        <w:t>，終軍曰：驃騎抗旌，昆耶左衽。噞，猶猛也，魚贍反。</w:t>
      </w:r>
      <w:r w:rsidR="00E76135" w:rsidRPr="00E76135">
        <w:rPr>
          <w:rFonts w:hint="eastAsia"/>
          <w:u w:val="single"/>
        </w:rPr>
        <w:t>荀悅</w:t>
      </w:r>
      <w:r w:rsidRPr="001C3E29">
        <w:rPr>
          <w:rFonts w:hint="eastAsia"/>
        </w:rPr>
        <w:t>申鑒曰：人主怒如秋霜。答賓戲曰：摛藻如春華。易乾鑿度曰：代者赤兌黃佐命。</w:t>
      </w:r>
      <w:r w:rsidR="003E4D6D" w:rsidRPr="003E4D6D">
        <w:rPr>
          <w:rFonts w:hint="eastAsia"/>
          <w:u w:val="single"/>
        </w:rPr>
        <w:t>應劭</w:t>
      </w:r>
      <w:r w:rsidRPr="001C3E29">
        <w:rPr>
          <w:rFonts w:hint="eastAsia"/>
        </w:rPr>
        <w:t>漢官儀曰：帝室，猶古言王室。</w:t>
      </w:r>
      <w:r w:rsidR="000742C0" w:rsidRPr="000742C0">
        <w:rPr>
          <w:rFonts w:hint="eastAsia"/>
          <w:u w:val="wave"/>
        </w:rPr>
        <w:t>毛詩</w:t>
      </w:r>
      <w:r w:rsidRPr="001C3E29">
        <w:rPr>
          <w:rFonts w:hint="eastAsia"/>
        </w:rPr>
        <w:t>曰：赫赫師尹</w:t>
      </w:r>
      <w:r w:rsidRPr="00C32D98">
        <w:rPr>
          <w:rStyle w:val="a9"/>
        </w:rPr>
        <w:footnoteReference w:id="1083"/>
      </w:r>
      <w:r w:rsidRPr="001C3E29">
        <w:t>。</w:t>
      </w:r>
      <w:r w:rsidR="000742C0" w:rsidRPr="000742C0">
        <w:rPr>
          <w:u w:val="wave"/>
        </w:rPr>
        <w:t>周易</w:t>
      </w:r>
      <w:r w:rsidRPr="001C3E29">
        <w:t>曰：</w:t>
      </w:r>
      <w:r w:rsidRPr="001C3E29">
        <w:rPr>
          <w:rFonts w:hint="eastAsia"/>
        </w:rPr>
        <w:t>夫易開物成務。爾雅曰：謐，靜也，音密。</w:t>
      </w:r>
      <w:r w:rsidR="000742C0" w:rsidRPr="000742C0">
        <w:rPr>
          <w:rFonts w:hint="eastAsia"/>
          <w:u w:val="wave"/>
        </w:rPr>
        <w:t>尙書</w:t>
      </w:r>
      <w:r w:rsidRPr="001C3E29">
        <w:rPr>
          <w:rFonts w:hint="eastAsia"/>
        </w:rPr>
        <w:t>大傳曰：周人可比屋而封。</w:t>
      </w:r>
    </w:p>
    <w:p w14:paraId="139CA21B" w14:textId="4666EE26" w:rsidR="008F46A3" w:rsidRDefault="008F46A3" w:rsidP="006D5975">
      <w:pPr>
        <w:ind w:firstLine="561"/>
      </w:pPr>
      <w:r w:rsidRPr="001C3E29">
        <w:rPr>
          <w:rFonts w:hint="eastAsia"/>
          <w:b/>
          <w:color w:val="660000"/>
          <w:sz w:val="28"/>
        </w:rPr>
        <w:t>「筭祀有紀，天祿有終。傳業禪祚，高謝萬邦。皇恩綽矣，帝德沖矣。讓其天下，臣至公矣。榮操行之獨得，超百王之庸庸。追亘卷領與結繩，睠留重華而比蹤。尊盧赫胥，羲農有熊。雖自以爲道，洪化以爲隆</w:t>
      </w:r>
      <w:r w:rsidRPr="00C32D98">
        <w:rPr>
          <w:rStyle w:val="a9"/>
        </w:rPr>
        <w:footnoteReference w:id="1084"/>
      </w:r>
      <w:r w:rsidRPr="001C3E29">
        <w:rPr>
          <w:b/>
          <w:color w:val="660000"/>
          <w:sz w:val="28"/>
        </w:rPr>
        <w:t>。世篤玄同，奚遽不能與之踵武而齊其風？</w:t>
      </w:r>
      <w:r w:rsidRPr="001C3E29">
        <w:t>淮南子曰：古者有督而卷領以王天下，其爲德，生而不殺。莊周曰：昔者軒轅氏、赫胥氏、尊盧氏、虙戲、神農氏，當是時，人結繩而用之。若此之時，則至治也。黃帝一號有熊氏。踵，繼也。武，跡也。</w:t>
      </w:r>
      <w:r w:rsidR="000742C0" w:rsidRPr="000742C0">
        <w:rPr>
          <w:u w:val="wave"/>
        </w:rPr>
        <w:t>楚辭</w:t>
      </w:r>
      <w:r w:rsidRPr="001C3E29">
        <w:t>曰：及前王踵之武</w:t>
      </w:r>
      <w:r w:rsidRPr="00C32D98">
        <w:rPr>
          <w:rStyle w:val="a9"/>
        </w:rPr>
        <w:footnoteReference w:id="1085"/>
      </w:r>
      <w:r w:rsidRPr="001C3E29">
        <w:t>。善曰：幽通賦曰：旦筭祀于契龜。音義曰：筭，數也。</w:t>
      </w:r>
      <w:r w:rsidR="000742C0" w:rsidRPr="000742C0">
        <w:rPr>
          <w:u w:val="wave"/>
        </w:rPr>
        <w:t>尙書</w:t>
      </w:r>
      <w:r w:rsidRPr="001C3E29">
        <w:t>曰：天祿永</w:t>
      </w:r>
      <w:r w:rsidRPr="001C3E29">
        <w:rPr>
          <w:rFonts w:hint="eastAsia"/>
        </w:rPr>
        <w:t>終。</w:t>
      </w:r>
      <w:r w:rsidR="003F10DC" w:rsidRPr="003F10DC">
        <w:rPr>
          <w:rFonts w:hint="eastAsia"/>
          <w:u w:val="single"/>
        </w:rPr>
        <w:t>王逸</w:t>
      </w:r>
      <w:r w:rsidR="000742C0" w:rsidRPr="000742C0">
        <w:rPr>
          <w:rFonts w:hint="eastAsia"/>
          <w:u w:val="wave"/>
        </w:rPr>
        <w:t>楚辭</w:t>
      </w:r>
      <w:r w:rsidRPr="001C3E29">
        <w:rPr>
          <w:rFonts w:hint="eastAsia"/>
        </w:rPr>
        <w:t>注曰：謝，去也。西京賦曰：皇恩溥。</w:t>
      </w:r>
      <w:r w:rsidR="000742C0" w:rsidRPr="000742C0">
        <w:rPr>
          <w:rFonts w:hint="eastAsia"/>
          <w:u w:val="wave"/>
        </w:rPr>
        <w:t>尙書</w:t>
      </w:r>
      <w:r w:rsidRPr="001C3E29">
        <w:rPr>
          <w:rFonts w:hint="eastAsia"/>
        </w:rPr>
        <w:t>曰：帝德廣運。老子曰：大滿若沖。字書曰：沖，虛也。魏志曰：陳留王奐即皇帝位，後禪位于晉嗣王。魏世譜曰：魏封帝爲陳留王。臣至公，謂帝爲臣於晉，至公之道也。仲長子昌言曰：人主臨之以至公。</w:t>
      </w:r>
      <w:r w:rsidR="00E76135" w:rsidRPr="00E76135">
        <w:rPr>
          <w:rFonts w:hint="eastAsia"/>
          <w:u w:val="single"/>
        </w:rPr>
        <w:t>司馬相如</w:t>
      </w:r>
      <w:r w:rsidRPr="001C3E29">
        <w:rPr>
          <w:rFonts w:hint="eastAsia"/>
        </w:rPr>
        <w:t>弔二世文曰：操行之不得。</w:t>
      </w:r>
      <w:r w:rsidR="003E4D6D" w:rsidRPr="003E4D6D">
        <w:rPr>
          <w:rFonts w:hint="eastAsia"/>
          <w:u w:val="single"/>
        </w:rPr>
        <w:t>班固</w:t>
      </w:r>
      <w:r w:rsidRPr="001C3E29">
        <w:rPr>
          <w:rFonts w:hint="eastAsia"/>
        </w:rPr>
        <w:t>曰：漢承百王之弊。馮衍顯志賦曰：非庸庸之所識。庸，謂凡常無奇異也。</w:t>
      </w:r>
      <w:r w:rsidR="003E4D6D" w:rsidRPr="003E4D6D">
        <w:rPr>
          <w:rFonts w:hint="eastAsia"/>
          <w:u w:val="wave"/>
        </w:rPr>
        <w:t>史記</w:t>
      </w:r>
      <w:r w:rsidRPr="001C3E29">
        <w:rPr>
          <w:rFonts w:hint="eastAsia"/>
        </w:rPr>
        <w:t>曰：舜字重華。</w:t>
      </w:r>
      <w:r w:rsidR="003F10DC" w:rsidRPr="003F10DC">
        <w:rPr>
          <w:rFonts w:hint="eastAsia"/>
          <w:u w:val="single"/>
        </w:rPr>
        <w:t>高誘</w:t>
      </w:r>
      <w:r w:rsidRPr="001C3E29">
        <w:rPr>
          <w:rFonts w:hint="eastAsia"/>
        </w:rPr>
        <w:t>淮南子注曰：隆，盛也。老子曰：知者不言，言者不知，是謂玄同。韓子曰：雖厚愛之，奚遽不亂。</w:t>
      </w:r>
      <w:r w:rsidRPr="001C3E29">
        <w:rPr>
          <w:rFonts w:hint="eastAsia"/>
          <w:b/>
          <w:color w:val="660000"/>
          <w:sz w:val="28"/>
        </w:rPr>
        <w:t>是故料</w:t>
      </w:r>
      <w:r w:rsidRPr="001C3E29">
        <w:rPr>
          <w:rFonts w:hint="eastAsia"/>
        </w:rPr>
        <w:t>聊</w:t>
      </w:r>
      <w:r w:rsidRPr="001C3E29">
        <w:rPr>
          <w:rFonts w:hint="eastAsia"/>
          <w:b/>
          <w:color w:val="660000"/>
          <w:sz w:val="28"/>
        </w:rPr>
        <w:t>其建國，析其法度。諮其考室，議其舉厝。復之而無斁，申之而有裕。非䟽糲</w:t>
      </w:r>
      <w:r w:rsidRPr="001C3E29">
        <w:rPr>
          <w:rFonts w:hint="eastAsia"/>
        </w:rPr>
        <w:t>魯葛</w:t>
      </w:r>
      <w:r w:rsidRPr="001C3E29">
        <w:rPr>
          <w:rFonts w:hint="eastAsia"/>
          <w:b/>
          <w:color w:val="660000"/>
          <w:sz w:val="28"/>
        </w:rPr>
        <w:t>之士所能精，非鄙俚之言所能具。</w:t>
      </w:r>
      <w:r w:rsidRPr="001C3E29">
        <w:rPr>
          <w:rFonts w:hint="eastAsia"/>
        </w:rPr>
        <w:t>詩云：</w:t>
      </w:r>
      <w:r w:rsidRPr="001C3E29">
        <w:rPr>
          <w:rFonts w:hint="eastAsia"/>
        </w:rPr>
        <w:lastRenderedPageBreak/>
        <w:t>斯干，宣王考室也。䟽糲，麤也。韓非曰：糲糧之飲，黎藿之羹。斁，猒也。</w:t>
      </w:r>
      <w:r w:rsidR="003E4D6D" w:rsidRPr="003E4D6D">
        <w:rPr>
          <w:rFonts w:hint="eastAsia"/>
          <w:u w:val="wave"/>
        </w:rPr>
        <w:t>漢書</w:t>
      </w:r>
      <w:r w:rsidRPr="001C3E29">
        <w:rPr>
          <w:rFonts w:hint="eastAsia"/>
        </w:rPr>
        <w:t>司馬遷傳曰：質而不俚。俚，鄙也。善曰：說文曰：析，量也。爾雅曰：諮，謀也。陳琳檄吳將校曰：豈輕舉厝也哉！</w:t>
      </w:r>
      <w:r w:rsidR="000742C0" w:rsidRPr="000742C0">
        <w:rPr>
          <w:rFonts w:hint="eastAsia"/>
          <w:u w:val="wave"/>
        </w:rPr>
        <w:t>毛詩</w:t>
      </w:r>
      <w:r w:rsidRPr="001C3E29">
        <w:rPr>
          <w:rFonts w:hint="eastAsia"/>
        </w:rPr>
        <w:t>曰：無斁於人斯。又曰：綽綽有裕。</w:t>
      </w:r>
    </w:p>
    <w:p w14:paraId="7B03AA24" w14:textId="09277BD0" w:rsidR="008F46A3" w:rsidRDefault="008F46A3" w:rsidP="006D5975">
      <w:pPr>
        <w:ind w:firstLine="561"/>
      </w:pPr>
      <w:r w:rsidRPr="001C3E29">
        <w:rPr>
          <w:rFonts w:hint="eastAsia"/>
          <w:b/>
          <w:color w:val="660000"/>
          <w:sz w:val="28"/>
        </w:rPr>
        <w:t>「至於山川之倬詭，物產之魁殊。或名奇而見稱，或實異而可書。生生之所常厚，洵美之所不渝。其中則有鴛鴦交谷，虎澗龍山。掘鯉之淀，蓋節之淵。</w:t>
      </w:r>
      <w:r>
        <w:rPr>
          <w:rFonts w:hint="eastAsia"/>
        </w:rPr>
        <w:t>𦐊𦐊</w:t>
      </w:r>
      <w:r w:rsidRPr="001C3E29">
        <w:rPr>
          <w:rFonts w:hint="eastAsia"/>
          <w:b/>
          <w:color w:val="660000"/>
          <w:sz w:val="28"/>
        </w:rPr>
        <w:t>精衛，銜木償怨。常山平干</w:t>
      </w:r>
      <w:r w:rsidRPr="00C32D98">
        <w:rPr>
          <w:rStyle w:val="a9"/>
        </w:rPr>
        <w:footnoteReference w:id="1086"/>
      </w:r>
      <w:r w:rsidRPr="001C3E29">
        <w:rPr>
          <w:b/>
          <w:color w:val="660000"/>
          <w:sz w:val="28"/>
        </w:rPr>
        <w:t>，鉅鹿河間。列真非一，往往出焉。昌容練色，犢配眉連。玄俗無影，木羽偶仙。琴高沈水而不濡，時乘赤鯉而周旋。師門使火以驗術，故將去而林燔。</w:t>
      </w:r>
      <w:r w:rsidRPr="00971904">
        <w:t>老子曰：人之輕死，以其生生之厚也。謂適生生之情</w:t>
      </w:r>
      <w:r w:rsidRPr="00C32D98">
        <w:rPr>
          <w:rStyle w:val="a9"/>
        </w:rPr>
        <w:footnoteReference w:id="1087"/>
      </w:r>
      <w:r w:rsidRPr="00971904">
        <w:t>以自厚也。鴛鴦水在南和縣西。交谷水在鄴南。虎澗在鄴西南。龍山在廣平沙縣</w:t>
      </w:r>
      <w:r w:rsidRPr="00C32D98">
        <w:rPr>
          <w:rStyle w:val="a9"/>
        </w:rPr>
        <w:footnoteReference w:id="1088"/>
      </w:r>
      <w:r w:rsidRPr="00971904">
        <w:t>。掘鯉淀在河間莫縣之西。淀者，如淵而淺也。蓋節淵在平原鬲縣北。</w:t>
      </w:r>
      <w:r w:rsidRPr="00971904">
        <w:rPr>
          <w:rFonts w:hint="eastAsia"/>
        </w:rPr>
        <w:t>山海經曰：發鳩之山有鳥，狀如烏，文首，白喙，赤足，名曰精衛。赤帝之女，名曰女娃。女娃遊於海，溺而不反。精衛</w:t>
      </w:r>
      <w:r w:rsidRPr="00C32D98">
        <w:rPr>
          <w:rStyle w:val="a9"/>
        </w:rPr>
        <w:footnoteReference w:id="1089"/>
      </w:r>
      <w:r w:rsidRPr="00971904">
        <w:t>常取西山之木石，以堙東海焉。列真，謂列仙也。列仙傳，昌容者，常山道人也，自稱殷王女。食蓬累根二百餘年，而顏色如年二十人。故曰鍊色。犢子者，鄴人也。時壯時老，時好時醜，乃知其仙人也。陽都女者，生而連眉，耳細而長，衆以爲異，俗皆言此天人也。會犢子來過都女，都女悅之，遂留相奉待，出門共牽犢耳而走，莫能追之。玄俗者，自言河間人也。餌巴豆雲英，賣藥於市，七丸一錢，治百病。王病癡，服藥，用下虵十餘頭。王家</w:t>
      </w:r>
      <w:r w:rsidRPr="00971904">
        <w:rPr>
          <w:rFonts w:hint="eastAsia"/>
        </w:rPr>
        <w:t>老舍人自言，父甘見俗</w:t>
      </w:r>
      <w:r w:rsidRPr="00C32D98">
        <w:rPr>
          <w:rStyle w:val="a9"/>
        </w:rPr>
        <w:footnoteReference w:id="1090"/>
      </w:r>
      <w:r w:rsidRPr="00971904">
        <w:t>，俗形無影。王呼俗著日中，實無影。河間，故趙也，文帝三年以爲國。木羽者，鉅鹿南和人也。母貧賤，常助產婦，兒生，自下唼母，母大怖。暮，夢見大冠赤幘守兒，言此兒司命君也，當報汝恩，使子與木羽俱仙。母陰信識之，後兒生，字之爲木羽。兒至年十五，夜有車馬來迎之，呼：木羽木羽，爲我御來。遂俱去。琴高者，趙人也。浮遊冀州二</w:t>
      </w:r>
      <w:r w:rsidRPr="00971904">
        <w:lastRenderedPageBreak/>
        <w:t>百餘年，後辭入碣水中</w:t>
      </w:r>
      <w:r w:rsidRPr="00C32D98">
        <w:rPr>
          <w:rStyle w:val="a9"/>
        </w:rPr>
        <w:footnoteReference w:id="1091"/>
      </w:r>
      <w:r w:rsidRPr="00971904">
        <w:t>，取龍子，與諸弟子期。期日皆絜齊待於傍，設屋祠，果乘赤鯉來，出坐祠中。留一月，復入水去。師門者，嘯父弟子，亦能使火，爲孔甲龍師。孔甲不能修其心</w:t>
      </w:r>
      <w:r w:rsidRPr="00971904">
        <w:rPr>
          <w:rFonts w:hint="eastAsia"/>
        </w:rPr>
        <w:t>意，殺而埋之外野。一旦，風雨迎之，訖，則山木皆燔。孔甲祠而禱之，未還而道死。嘯父，冀州人也，在曲周市上</w:t>
      </w:r>
      <w:r w:rsidRPr="00C32D98">
        <w:rPr>
          <w:rStyle w:val="a9"/>
        </w:rPr>
        <w:footnoteReference w:id="1092"/>
      </w:r>
      <w:r w:rsidRPr="00971904">
        <w:t>。曲周屬廣平郡，漢武帝征和二年，嘗爲平干國，故曰常山平干也。師門者，本嘯父弟子，故附冀州。善曰：廣雅曰：倬，絕也。</w:t>
      </w:r>
      <w:r w:rsidR="003F10DC" w:rsidRPr="003F10DC">
        <w:rPr>
          <w:u w:val="single"/>
        </w:rPr>
        <w:t>薛綜</w:t>
      </w:r>
      <w:r w:rsidRPr="00971904">
        <w:t>西京賦注曰：詭，異也。</w:t>
      </w:r>
      <w:r w:rsidR="003F10DC" w:rsidRPr="003F10DC">
        <w:rPr>
          <w:u w:val="single"/>
        </w:rPr>
        <w:t>王逸</w:t>
      </w:r>
      <w:r w:rsidR="000742C0" w:rsidRPr="000742C0">
        <w:rPr>
          <w:u w:val="wave"/>
        </w:rPr>
        <w:t>楚辭</w:t>
      </w:r>
      <w:r w:rsidRPr="00971904">
        <w:t>注曰：魁，大也。</w:t>
      </w:r>
      <w:r w:rsidR="00FE33F9" w:rsidRPr="00FE33F9">
        <w:rPr>
          <w:u w:val="single"/>
        </w:rPr>
        <w:t>鄭玄</w:t>
      </w:r>
      <w:r w:rsidRPr="00971904">
        <w:t>周禮注曰：生，猶養也。劉瓛</w:t>
      </w:r>
      <w:r w:rsidR="000742C0" w:rsidRPr="000742C0">
        <w:rPr>
          <w:u w:val="wave"/>
        </w:rPr>
        <w:t>周易</w:t>
      </w:r>
      <w:r w:rsidRPr="00971904">
        <w:t>義曰：自無出有曰生。</w:t>
      </w:r>
      <w:r w:rsidR="000742C0" w:rsidRPr="000742C0">
        <w:rPr>
          <w:u w:val="wave"/>
        </w:rPr>
        <w:t>毛詩</w:t>
      </w:r>
      <w:r w:rsidRPr="00971904">
        <w:t>曰：洵美且仁。</w:t>
      </w:r>
      <w:r w:rsidR="00FE33F9" w:rsidRPr="00FE33F9">
        <w:rPr>
          <w:u w:val="single"/>
        </w:rPr>
        <w:t>鄭玄</w:t>
      </w:r>
      <w:r w:rsidRPr="00971904">
        <w:t>曰：洵，信也。</w:t>
      </w:r>
      <w:r w:rsidR="000742C0" w:rsidRPr="000742C0">
        <w:rPr>
          <w:u w:val="wave"/>
        </w:rPr>
        <w:t>毛詩</w:t>
      </w:r>
      <w:r w:rsidRPr="00971904">
        <w:t>曰：舍命不渝。</w:t>
      </w:r>
      <w:r w:rsidR="003F10DC" w:rsidRPr="003F10DC">
        <w:rPr>
          <w:u w:val="single"/>
        </w:rPr>
        <w:t>毛萇</w:t>
      </w:r>
      <w:r w:rsidRPr="00971904">
        <w:t>曰：渝，變也。淀，音殿。說文曰：</w:t>
      </w:r>
      <w:r>
        <w:rPr>
          <w:rFonts w:hint="eastAsia"/>
        </w:rPr>
        <w:t>𦐊</w:t>
      </w:r>
      <w:r w:rsidRPr="00971904">
        <w:rPr>
          <w:rFonts w:hint="eastAsia"/>
        </w:rPr>
        <w:t>，亦翅字。翼，翅也，叔豉切，今音祇。</w:t>
      </w:r>
      <w:r>
        <w:rPr>
          <w:rFonts w:hint="eastAsia"/>
        </w:rPr>
        <w:t>𦐊</w:t>
      </w:r>
      <w:r w:rsidRPr="00971904">
        <w:rPr>
          <w:rFonts w:hint="eastAsia"/>
        </w:rPr>
        <w:t>，飛貌</w:t>
      </w:r>
      <w:r w:rsidRPr="00C32D98">
        <w:rPr>
          <w:rStyle w:val="a9"/>
        </w:rPr>
        <w:footnoteReference w:id="1093"/>
      </w:r>
      <w:r w:rsidRPr="00971904">
        <w:t>。馮衍爵銘曰：壽配列真。劉歆移曰</w:t>
      </w:r>
      <w:r w:rsidRPr="00971904">
        <w:rPr>
          <w:rFonts w:hint="eastAsia"/>
        </w:rPr>
        <w:t>：天下衆書，往往頗出。左傳，太史尅曰：奉以周旋。</w:t>
      </w:r>
      <w:r w:rsidRPr="001C3E29">
        <w:rPr>
          <w:rFonts w:hint="eastAsia"/>
          <w:b/>
          <w:color w:val="660000"/>
          <w:sz w:val="28"/>
        </w:rPr>
        <w:t>易陽壯容，衛之稚質。邯鄲躧步，趙之鳴瑟。真定之梨，故安之栗。醇酎中山，流湎千日。淇洹之筍，信都之棗。雍丘之粱，清流之稻。錦繡襄邑，羅綺朝歌。緜纊房子，縑緫清河。若此之屬，繁富夥</w:t>
      </w:r>
      <w:r w:rsidRPr="001C3E29">
        <w:rPr>
          <w:rFonts w:hint="eastAsia"/>
        </w:rPr>
        <w:t>禍</w:t>
      </w:r>
      <w:r w:rsidRPr="001C3E29">
        <w:rPr>
          <w:rFonts w:hint="eastAsia"/>
          <w:b/>
          <w:color w:val="660000"/>
          <w:sz w:val="28"/>
        </w:rPr>
        <w:t>夠</w:t>
      </w:r>
      <w:r w:rsidRPr="001C3E29">
        <w:rPr>
          <w:rFonts w:hint="eastAsia"/>
        </w:rPr>
        <w:t>古侯。</w:t>
      </w:r>
      <w:r w:rsidRPr="001C3E29">
        <w:rPr>
          <w:rFonts w:hint="eastAsia"/>
          <w:b/>
          <w:color w:val="660000"/>
          <w:sz w:val="28"/>
        </w:rPr>
        <w:t>非可單究，是以抑而未罄也。</w:t>
      </w:r>
      <w:r w:rsidRPr="001C3E29">
        <w:rPr>
          <w:rFonts w:hint="eastAsia"/>
        </w:rPr>
        <w:t>枚乘兔園賦曰：易陽之容。淮南子曰：蔡之幼女，衛之稚質。史遷記曰：趙中山鼓鳴瑟，趾躍躧</w:t>
      </w:r>
      <w:r w:rsidRPr="00C32D98">
        <w:rPr>
          <w:rStyle w:val="a9"/>
        </w:rPr>
        <w:footnoteReference w:id="1094"/>
      </w:r>
      <w:r w:rsidRPr="001C3E29">
        <w:t>。真定屬中山郡，出御梨。故安屬范陽，出御栗。</w:t>
      </w:r>
      <w:r w:rsidR="003F10DC" w:rsidRPr="003F10DC">
        <w:rPr>
          <w:u w:val="single"/>
        </w:rPr>
        <w:t>楊雄</w:t>
      </w:r>
      <w:r w:rsidRPr="001C3E29">
        <w:t>幽州箴曰：蕩蕩幽州，惟冀之別。禹貢無幽州，故安今見屬中山郡。中山出好酎酒，其俗傳云：昔有人曰玄石者，</w:t>
      </w:r>
      <w:r w:rsidRPr="001C3E29">
        <w:rPr>
          <w:rFonts w:hint="eastAsia"/>
        </w:rPr>
        <w:t>從中山酒家酤酒，酒家與之千日之酒，語其節度，比歸數百里</w:t>
      </w:r>
      <w:r w:rsidRPr="00C32D98">
        <w:rPr>
          <w:rStyle w:val="a9"/>
        </w:rPr>
        <w:footnoteReference w:id="1095"/>
      </w:r>
      <w:r w:rsidRPr="001C3E29">
        <w:t>可至於醉。如其言飲之，至家而醉。其家不知其醉，以爲死也，棺歛而葬之。中山酒家計向千日，憶曰：玄石前來酤酒，其醉向解也。遂往問其鄰人，曰：玄石死來三年，服已闋矣。於是與其家至玄石冢上，掘而開其棺，玄石於是醉始解，起於棺中。其俗語曰：玄石飲酒，一醉千日。信都屬安平，出御棗。雍丘屬陳留也。地理志曰：魏，參之分野，南有陳留。桓斌曰：雍丘之糧。清流鄴西，出御稻。襄邑屬陳留，舊有服官。中都賦</w:t>
      </w:r>
      <w:r w:rsidRPr="001C3E29">
        <w:lastRenderedPageBreak/>
        <w:t>曰：朝歌羅綺。又，房子出御緜。清河出縑緫。清河一名甘陵也。善曰：</w:t>
      </w:r>
      <w:r w:rsidR="003E4D6D" w:rsidRPr="003E4D6D">
        <w:rPr>
          <w:u w:val="wave"/>
        </w:rPr>
        <w:t>漢書</w:t>
      </w:r>
      <w:r w:rsidRPr="001C3E29">
        <w:rPr>
          <w:rFonts w:hint="eastAsia"/>
        </w:rPr>
        <w:t>音義，臣瓚曰：跕爲躧</w:t>
      </w:r>
      <w:r w:rsidRPr="00C32D98">
        <w:rPr>
          <w:rStyle w:val="a9"/>
        </w:rPr>
        <w:footnoteReference w:id="1096"/>
      </w:r>
      <w:r w:rsidRPr="001C3E29">
        <w:t>。跕，都牒反。躧，所解反。</w:t>
      </w:r>
      <w:r w:rsidR="00FE33F9" w:rsidRPr="00FE33F9">
        <w:rPr>
          <w:u w:val="single"/>
        </w:rPr>
        <w:t>薛君</w:t>
      </w:r>
      <w:r w:rsidRPr="001C3E29">
        <w:t>韓詩章句曰：均衆謂之流，閉門不出容</w:t>
      </w:r>
      <w:r w:rsidRPr="00C32D98">
        <w:rPr>
          <w:rStyle w:val="a9"/>
        </w:rPr>
        <w:footnoteReference w:id="1097"/>
      </w:r>
      <w:r w:rsidRPr="001C3E29">
        <w:t>謂之湎。淇園，已見上文。杜預左氏傳注曰：水出洹汲郡</w:t>
      </w:r>
      <w:r w:rsidRPr="00C32D98">
        <w:rPr>
          <w:rStyle w:val="a9"/>
        </w:rPr>
        <w:footnoteReference w:id="1098"/>
      </w:r>
      <w:r w:rsidRPr="001C3E29">
        <w:t>。汲，即衛地也。洹或爲園。洹，音垣。</w:t>
      </w:r>
      <w:r w:rsidR="00FE33F9" w:rsidRPr="00FE33F9">
        <w:rPr>
          <w:u w:val="single"/>
        </w:rPr>
        <w:t>孔安國</w:t>
      </w:r>
      <w:r w:rsidR="000742C0" w:rsidRPr="000742C0">
        <w:rPr>
          <w:u w:val="wave"/>
        </w:rPr>
        <w:t>尙書</w:t>
      </w:r>
      <w:r w:rsidRPr="001C3E29">
        <w:t>傳曰：纊，細緜。廣雅曰：緫，絹也。廣雅曰：夠，多也</w:t>
      </w:r>
      <w:r w:rsidRPr="00C32D98">
        <w:rPr>
          <w:rStyle w:val="a9"/>
        </w:rPr>
        <w:footnoteReference w:id="1099"/>
      </w:r>
      <w:r w:rsidRPr="001C3E29">
        <w:t>。</w:t>
      </w:r>
      <w:r w:rsidRPr="001C3E29">
        <w:rPr>
          <w:b/>
          <w:color w:val="660000"/>
          <w:sz w:val="28"/>
        </w:rPr>
        <w:t>蓋比物以錯辭，述清都之閑麗。雖選言以簡章，徒九復而遺旨。覽大易與春秋，判殊隱而一致</w:t>
      </w:r>
      <w:r w:rsidRPr="00C32D98">
        <w:rPr>
          <w:rStyle w:val="a9"/>
        </w:rPr>
        <w:footnoteReference w:id="1100"/>
      </w:r>
      <w:r w:rsidRPr="001C3E29">
        <w:rPr>
          <w:b/>
          <w:color w:val="660000"/>
          <w:sz w:val="28"/>
        </w:rPr>
        <w:t>。末上林之隤牆，本前脩以作系</w:t>
      </w:r>
      <w:r w:rsidRPr="001C3E29">
        <w:t>胡計切</w:t>
      </w:r>
      <w:r w:rsidRPr="001C3E29">
        <w:rPr>
          <w:b/>
          <w:color w:val="660000"/>
          <w:sz w:val="28"/>
        </w:rPr>
        <w:t>。</w:t>
      </w:r>
      <w:r w:rsidRPr="001C3E29">
        <w:t>逸詩：九變復貫，知言之選。擇來比物，謂屬變而還復舊貫，則知言之選，擇來</w:t>
      </w:r>
      <w:r w:rsidRPr="00C32D98">
        <w:rPr>
          <w:rStyle w:val="a9"/>
        </w:rPr>
        <w:footnoteReference w:id="1101"/>
      </w:r>
      <w:r w:rsidRPr="001C3E29">
        <w:t>比物錯辭，物土之敘也。</w:t>
      </w:r>
      <w:r w:rsidRPr="001C3E29">
        <w:rPr>
          <w:rFonts w:hint="eastAsia"/>
        </w:rPr>
        <w:t>屈原遠遊曰：造旬始，觀清都。言雖選言簡章，徒至九復，而猶遺其精旨也。春秋推見以至隱，易本隱以之顯，所言雖殊，其合德一也。故曰末上林之隤牆，本前脩以作系也。前脩，謂前賢也。離騷，攓吾法夫前脩。</w:t>
      </w:r>
      <w:r w:rsidR="00E76135" w:rsidRPr="00E76135">
        <w:rPr>
          <w:rFonts w:hint="eastAsia"/>
          <w:u w:val="single"/>
        </w:rPr>
        <w:t>司馬相如</w:t>
      </w:r>
      <w:r w:rsidRPr="001C3E29">
        <w:rPr>
          <w:rFonts w:hint="eastAsia"/>
        </w:rPr>
        <w:t>上林賦曰：頹牆填壍，使山澤之人得至。</w:t>
      </w:r>
      <w:r w:rsidR="003F10DC" w:rsidRPr="003F10DC">
        <w:rPr>
          <w:rFonts w:hint="eastAsia"/>
          <w:u w:val="single"/>
        </w:rPr>
        <w:t>楊雄</w:t>
      </w:r>
      <w:r w:rsidRPr="001C3E29">
        <w:rPr>
          <w:rFonts w:hint="eastAsia"/>
        </w:rPr>
        <w:t>羽獵賦後曰：放雉兔，收罝罘，與百姓共之。亂者，理也。傳曰：有亂臣十人。此皆二賦以其後居正之義，理其前過甚之事也。張衡東京賦曰：相如壯上林之觀，</w:t>
      </w:r>
      <w:r w:rsidR="003F10DC" w:rsidRPr="003F10DC">
        <w:rPr>
          <w:rFonts w:hint="eastAsia"/>
          <w:u w:val="single"/>
        </w:rPr>
        <w:t>楊雄</w:t>
      </w:r>
      <w:r w:rsidRPr="001C3E29">
        <w:rPr>
          <w:rFonts w:hint="eastAsia"/>
        </w:rPr>
        <w:t>騁羽獵之辭，雖系以隤牆填壍，亂以收其罝罘，卒無補於風規。蓋易有系辭之義，而以本於前脩以爲系胤之意也。系者，胤也。且易之系，述而辨，至於相如初壯上林之觀，後說隤牆之事，首尾相劘，非本系辭之流也。而張衡云系以隤牆，謂爲系辭同音</w:t>
      </w:r>
      <w:r w:rsidRPr="00C32D98">
        <w:rPr>
          <w:rStyle w:val="a9"/>
        </w:rPr>
        <w:footnoteReference w:id="1102"/>
      </w:r>
      <w:r w:rsidRPr="001C3E29">
        <w:t>，於義有未安焉。諸文賦之後亂者，與本絕。於隤牆、收罝罘，雖不與本文絕義，張氏同諸系辭之別，可知也。善曰：韓子曰：連類比物。</w:t>
      </w:r>
      <w:r w:rsidR="000742C0" w:rsidRPr="000742C0">
        <w:rPr>
          <w:u w:val="wave"/>
        </w:rPr>
        <w:t>列子</w:t>
      </w:r>
      <w:r w:rsidRPr="001C3E29">
        <w:t>曰：周穆王暨及化人之宮</w:t>
      </w:r>
      <w:r w:rsidRPr="00C32D98">
        <w:rPr>
          <w:rStyle w:val="a9"/>
        </w:rPr>
        <w:footnoteReference w:id="1103"/>
      </w:r>
      <w:r w:rsidRPr="001C3E29">
        <w:t>，王以爲</w:t>
      </w:r>
      <w:r w:rsidRPr="001C3E29">
        <w:lastRenderedPageBreak/>
        <w:t>清都紫微。</w:t>
      </w:r>
      <w:r w:rsidR="003E4D6D" w:rsidRPr="003E4D6D">
        <w:rPr>
          <w:u w:val="single"/>
        </w:rPr>
        <w:t>班固</w:t>
      </w:r>
      <w:r w:rsidR="003E4D6D" w:rsidRPr="003E4D6D">
        <w:rPr>
          <w:u w:val="wave"/>
        </w:rPr>
        <w:t>漢書</w:t>
      </w:r>
      <w:r w:rsidR="00E76135" w:rsidRPr="00E76135">
        <w:rPr>
          <w:u w:val="single"/>
        </w:rPr>
        <w:t>司馬相如</w:t>
      </w:r>
      <w:r w:rsidRPr="001C3E29">
        <w:t>贊文曰：推見至隱。言大易、春秋隱顯殊而合德若一，故觀覽而法則之。上林則頹牆填壍，雖本前修而作系，所謂勸百而諷一，故輕末而鄙賦。</w:t>
      </w:r>
    </w:p>
    <w:p w14:paraId="56A31A18" w14:textId="3300C5DF" w:rsidR="008F46A3" w:rsidRDefault="008F46A3" w:rsidP="006D5975">
      <w:pPr>
        <w:ind w:firstLine="561"/>
      </w:pPr>
      <w:r w:rsidRPr="001C3E29">
        <w:rPr>
          <w:rFonts w:hint="eastAsia"/>
          <w:b/>
          <w:color w:val="660000"/>
          <w:sz w:val="28"/>
        </w:rPr>
        <w:t>「其軍容弗犯，信其果毅。糾華綏戎，以戴公室。元勳配管敬之績，歌鍾析邦君之肆。則魏絳之賢有令聞也。</w:t>
      </w:r>
      <w:r w:rsidR="000742C0" w:rsidRPr="000742C0">
        <w:rPr>
          <w:rFonts w:hint="eastAsia"/>
          <w:u w:val="wave"/>
        </w:rPr>
        <w:t>國語</w:t>
      </w:r>
      <w:r w:rsidRPr="001C3E29">
        <w:rPr>
          <w:rFonts w:hint="eastAsia"/>
        </w:rPr>
        <w:t>曰：鄭伯納女樂二八，歌鐘二肆。公錫魏絳女樂一八，歌鍾一肆，曰：子教寡人和戎狄而政諸華，於今八年，七合諸侯，寡人無不得志，與子共之。管敬仲相桓公九合諸侯，魏絳輔晉悼公七合諸侯，故謂之元勳配管敬之績也。悼公得二肆而賜魏絳一肆，故諸侯歌鍾析邦君之肆也</w:t>
      </w:r>
      <w:r w:rsidRPr="00C32D98">
        <w:rPr>
          <w:rStyle w:val="a9"/>
        </w:rPr>
        <w:footnoteReference w:id="1104"/>
      </w:r>
      <w:r w:rsidRPr="001C3E29">
        <w:t>。善曰：司馬法曰：古者國容不入軍，軍容不入國。禮記曰：介冑有不可犯。</w:t>
      </w:r>
      <w:r w:rsidR="00FE33F9" w:rsidRPr="00FE33F9">
        <w:rPr>
          <w:u w:val="single"/>
        </w:rPr>
        <w:t>鄭玄</w:t>
      </w:r>
      <w:r w:rsidRPr="001C3E29">
        <w:t>禮記注曰：信，讀如屈伸之伸，假借字也。左氏傳，君子曰：殺敵爲果，致果爲毅。</w:t>
      </w:r>
      <w:r w:rsidR="003E4D6D" w:rsidRPr="003E4D6D">
        <w:rPr>
          <w:u w:val="single"/>
        </w:rPr>
        <w:t>班固</w:t>
      </w:r>
      <w:r w:rsidR="003E4D6D" w:rsidRPr="003E4D6D">
        <w:rPr>
          <w:u w:val="wave"/>
        </w:rPr>
        <w:t>漢書</w:t>
      </w:r>
      <w:r w:rsidRPr="001C3E29">
        <w:rPr>
          <w:rFonts w:hint="eastAsia"/>
        </w:rPr>
        <w:t>述曰：太祖元勳，啓立輔臣。</w:t>
      </w:r>
      <w:r w:rsidR="000742C0" w:rsidRPr="000742C0">
        <w:rPr>
          <w:rFonts w:hint="eastAsia"/>
          <w:u w:val="wave"/>
        </w:rPr>
        <w:t>毛詩</w:t>
      </w:r>
      <w:r w:rsidRPr="001C3E29">
        <w:rPr>
          <w:rFonts w:hint="eastAsia"/>
        </w:rPr>
        <w:t>曰：令問令望。</w:t>
      </w:r>
      <w:r w:rsidRPr="001C3E29">
        <w:rPr>
          <w:rFonts w:hint="eastAsia"/>
          <w:b/>
          <w:color w:val="660000"/>
          <w:sz w:val="28"/>
        </w:rPr>
        <w:t>閑居隘巷，室邇心遐。富仁寵義，職競弗羅。千乘爲之軾廬，諸侯爲之止戈。則干木之德自解紛也。</w:t>
      </w:r>
      <w:r w:rsidRPr="001C3E29">
        <w:rPr>
          <w:rFonts w:hint="eastAsia"/>
        </w:rPr>
        <w:t>呂氏春秋曰：段干木者，魏文侯敬之，過其廬而軾之。其僕曰：干木，布衣耳，而君軾其廬，不亦過乎？文侯曰：干木不趣俗役，懷君子之道，隱處窮巷，聲馳千里之外，未肯以己易寡人也。寡人光乎勢，干木富於義。勢不如德尊，財不如義高，吾安敢不軾乎？秦欲攻魏，而司馬康諫曰：段干木，賢者，而魏禮之，天下皆聞，無乃不可加乎兵</w:t>
      </w:r>
      <w:r w:rsidRPr="00C32D98">
        <w:rPr>
          <w:rStyle w:val="a9"/>
        </w:rPr>
        <w:footnoteReference w:id="1105"/>
      </w:r>
      <w:r w:rsidRPr="001C3E29">
        <w:t>。秦君以爲然，乃止。干木寂然不競於俗，故曰職競弗羅也。逸詩云：</w:t>
      </w:r>
      <w:r w:rsidRPr="001C3E29">
        <w:rPr>
          <w:rFonts w:hint="eastAsia"/>
        </w:rPr>
        <w:t>兆云詢多，職競弗羅。善曰：</w:t>
      </w:r>
      <w:r w:rsidR="003E4D6D" w:rsidRPr="003E4D6D">
        <w:rPr>
          <w:rFonts w:hint="eastAsia"/>
          <w:u w:val="wave"/>
        </w:rPr>
        <w:t>漢書</w:t>
      </w:r>
      <w:r w:rsidRPr="001C3E29">
        <w:rPr>
          <w:rFonts w:hint="eastAsia"/>
        </w:rPr>
        <w:t>曰：</w:t>
      </w:r>
      <w:r w:rsidR="00E76135" w:rsidRPr="00E76135">
        <w:rPr>
          <w:rFonts w:hint="eastAsia"/>
          <w:u w:val="single"/>
        </w:rPr>
        <w:t>司馬相如</w:t>
      </w:r>
      <w:r w:rsidRPr="001C3E29">
        <w:rPr>
          <w:rFonts w:hint="eastAsia"/>
        </w:rPr>
        <w:t>稱疾閑居。</w:t>
      </w:r>
      <w:r w:rsidR="000742C0" w:rsidRPr="000742C0">
        <w:rPr>
          <w:rFonts w:hint="eastAsia"/>
          <w:u w:val="wave"/>
        </w:rPr>
        <w:t>毛詩</w:t>
      </w:r>
      <w:r w:rsidRPr="001C3E29">
        <w:rPr>
          <w:rFonts w:hint="eastAsia"/>
        </w:rPr>
        <w:t>曰：誕寘之隘巷。又曰：其室則邇。老子曰：解其紛也。</w:t>
      </w:r>
      <w:r w:rsidRPr="001C3E29">
        <w:rPr>
          <w:rFonts w:hint="eastAsia"/>
          <w:b/>
          <w:color w:val="660000"/>
          <w:sz w:val="28"/>
        </w:rPr>
        <w:t>貴非吾尊，重士踰山。親御監門，嗛嗛同軒。搦</w:t>
      </w:r>
      <w:r w:rsidRPr="001C3E29">
        <w:rPr>
          <w:rFonts w:hint="eastAsia"/>
        </w:rPr>
        <w:t>女格</w:t>
      </w:r>
      <w:r w:rsidRPr="001C3E29">
        <w:rPr>
          <w:rFonts w:hint="eastAsia"/>
          <w:b/>
          <w:color w:val="660000"/>
          <w:sz w:val="28"/>
        </w:rPr>
        <w:t>秦起趙，威振八蕃。則信陵之名若蘭芬也。</w:t>
      </w:r>
      <w:r w:rsidR="003E4D6D" w:rsidRPr="003E4D6D">
        <w:rPr>
          <w:rFonts w:hint="eastAsia"/>
          <w:u w:val="wave"/>
        </w:rPr>
        <w:t>史記</w:t>
      </w:r>
      <w:r w:rsidRPr="001C3E29">
        <w:rPr>
          <w:rFonts w:hint="eastAsia"/>
        </w:rPr>
        <w:t>曰：魏有隱士曰侯嬴，年七十，家貧，爲大梁夷門監者。公子方置酒大會賓客。坐定，從車騎，虛左，自迎侯生。秦兵圍邯鄲。公子姊爲平原君夫人，平原使使讓公子。公子數請王，及賓客辯士說王萬端。王畏秦，終不聽公子。公子用侯生策，使朱亥椎殺將軍晉鄙，而奪其軍，進擊秦軍。秦軍解去，邯鄲遂存。秦兵伐魏，公子駕歸，救魏王，魏王以上將授公子。公子使徧告諸侯，諸侯各進兵救魏。公子率五國之兵破秦，至函谷關，秦兵不敢出。當是之時，公子威振天下。善曰：</w:t>
      </w:r>
      <w:r w:rsidR="003E4D6D" w:rsidRPr="003E4D6D">
        <w:rPr>
          <w:rFonts w:hint="eastAsia"/>
          <w:u w:val="wave"/>
        </w:rPr>
        <w:t>史記</w:t>
      </w:r>
      <w:r w:rsidRPr="001C3E29">
        <w:rPr>
          <w:rFonts w:hint="eastAsia"/>
        </w:rPr>
        <w:t>曰：侯生直上載，欲以觀公子。公子</w:t>
      </w:r>
      <w:r w:rsidRPr="001C3E29">
        <w:rPr>
          <w:rFonts w:hint="eastAsia"/>
        </w:rPr>
        <w:lastRenderedPageBreak/>
        <w:t>執轡愈恭。然親御，謂身自爲御也。監門，即侯嬴也。</w:t>
      </w:r>
      <w:r w:rsidR="000742C0" w:rsidRPr="000742C0">
        <w:rPr>
          <w:rFonts w:hint="eastAsia"/>
          <w:u w:val="wave"/>
        </w:rPr>
        <w:t>周易</w:t>
      </w:r>
      <w:r w:rsidRPr="001C3E29">
        <w:rPr>
          <w:rFonts w:hint="eastAsia"/>
        </w:rPr>
        <w:t>曰：謙謙君子，卑以自牧。嗛，古謙字。說文曰：搦，按也</w:t>
      </w:r>
      <w:r w:rsidRPr="00C32D98">
        <w:rPr>
          <w:rStyle w:val="a9"/>
        </w:rPr>
        <w:footnoteReference w:id="1106"/>
      </w:r>
      <w:r w:rsidRPr="001C3E29">
        <w:t>。</w:t>
      </w:r>
      <w:r w:rsidRPr="001C3E29">
        <w:rPr>
          <w:b/>
          <w:color w:val="660000"/>
          <w:sz w:val="28"/>
        </w:rPr>
        <w:t>英辯榮枯，能濟其厄。位加將相，窒</w:t>
      </w:r>
      <w:r w:rsidRPr="001C3E29">
        <w:t>知逸</w:t>
      </w:r>
      <w:r w:rsidRPr="009C0C60">
        <w:rPr>
          <w:rFonts w:hint="eastAsia"/>
          <w:b/>
          <w:color w:val="660000"/>
          <w:sz w:val="28"/>
        </w:rPr>
        <w:t>𨻶</w:t>
      </w:r>
      <w:r w:rsidRPr="001C3E29">
        <w:rPr>
          <w:rFonts w:hint="eastAsia"/>
          <w:b/>
          <w:color w:val="660000"/>
          <w:sz w:val="28"/>
        </w:rPr>
        <w:t>之策。四海齊鋒，一口所敵，張儀、張祿</w:t>
      </w:r>
      <w:r w:rsidRPr="00C32D98">
        <w:rPr>
          <w:rStyle w:val="a9"/>
        </w:rPr>
        <w:footnoteReference w:id="1107"/>
      </w:r>
      <w:r w:rsidRPr="001C3E29">
        <w:rPr>
          <w:b/>
          <w:color w:val="660000"/>
          <w:sz w:val="28"/>
        </w:rPr>
        <w:t>亦足云也。</w:t>
      </w:r>
      <w:r w:rsidR="003E4D6D" w:rsidRPr="003E4D6D">
        <w:rPr>
          <w:u w:val="wave"/>
        </w:rPr>
        <w:t>史記</w:t>
      </w:r>
      <w:r w:rsidRPr="001C3E29">
        <w:t>，</w:t>
      </w:r>
      <w:r w:rsidR="003F10DC" w:rsidRPr="003F10DC">
        <w:rPr>
          <w:u w:val="single"/>
        </w:rPr>
        <w:t>張儀</w:t>
      </w:r>
      <w:r w:rsidRPr="001C3E29">
        <w:t>者，魏人也。始嘗與</w:t>
      </w:r>
      <w:r w:rsidR="003F10DC" w:rsidRPr="003F10DC">
        <w:rPr>
          <w:u w:val="single"/>
        </w:rPr>
        <w:t>蘇秦</w:t>
      </w:r>
      <w:r w:rsidRPr="001C3E29">
        <w:t>俱事鬼谷先生學術，</w:t>
      </w:r>
      <w:r w:rsidR="003F10DC" w:rsidRPr="003F10DC">
        <w:rPr>
          <w:u w:val="single"/>
        </w:rPr>
        <w:t>蘇秦</w:t>
      </w:r>
      <w:r w:rsidRPr="001C3E29">
        <w:t>自以不及</w:t>
      </w:r>
      <w:r w:rsidR="003F10DC" w:rsidRPr="003F10DC">
        <w:rPr>
          <w:u w:val="single"/>
        </w:rPr>
        <w:t>張儀</w:t>
      </w:r>
      <w:r w:rsidRPr="001C3E29">
        <w:t>。儀以學而遊說諸侯。嘗從楚相飲，楚相亡璧。楚相門下意</w:t>
      </w:r>
      <w:r w:rsidR="003F10DC" w:rsidRPr="003F10DC">
        <w:rPr>
          <w:u w:val="single"/>
        </w:rPr>
        <w:t>張儀</w:t>
      </w:r>
      <w:r w:rsidRPr="001C3E29">
        <w:t>，曰：儀貧無行，此必</w:t>
      </w:r>
      <w:r w:rsidRPr="001C3E29">
        <w:rPr>
          <w:rFonts w:hint="eastAsia"/>
        </w:rPr>
        <w:t>盜相君璧。共執儀，掠笞數百，不服，釋之。</w:t>
      </w:r>
      <w:r w:rsidR="003F10DC" w:rsidRPr="003F10DC">
        <w:rPr>
          <w:rFonts w:hint="eastAsia"/>
          <w:u w:val="single"/>
        </w:rPr>
        <w:t>張儀</w:t>
      </w:r>
      <w:r w:rsidRPr="001C3E29">
        <w:rPr>
          <w:rFonts w:hint="eastAsia"/>
        </w:rPr>
        <w:t>相秦，使於諸侯，皆說之，散其合從之謀。秦封儀爲武信君。爲秦將取陝，築上郡塞。范雎者，魏人也。遊說欲事魏王，家貧無以自資，乃事魏中大夫須賈。賈怨范雎，以告魏將魏齊，笞擊折脅摺齒。雎佯死，即盛以簀中。范雎謂守者曰：公能出我，我必厚謝公。守者乃請棄簀中死人。遂伏匿，更名張祿先生，隨秦謁者王稽入秦，謂昭王曰：臣居山東時，聞齊有田單，而不聞其有王也。聞秦有太后、穰侯，不聞其有王也。今太后擅行不顧，穰侯出使不報，華陽、涇陽專斷不請。四貴備而國不危者，未之有也。昭王懼，乃疑穰侯，收其印，而相張祿，爲應侯。應侯之相秦，蔡澤說曰：今君相秦，計不下席，謀不出廊廟，坐制諸侯，六國不得合從，使天下皆畏秦也。善曰：曹植輔臣論曰：英辯博通。張升及論曰</w:t>
      </w:r>
      <w:r w:rsidRPr="00C32D98">
        <w:rPr>
          <w:rStyle w:val="a9"/>
        </w:rPr>
        <w:footnoteReference w:id="1108"/>
      </w:r>
      <w:r w:rsidRPr="001C3E29">
        <w:t>：噓枯則冬榮。解嘲曰：窒</w:t>
      </w:r>
      <w:r w:rsidRPr="001C3E29">
        <w:rPr>
          <w:rFonts w:hint="eastAsia"/>
        </w:rPr>
        <w:t>𨻶蹈瑕，而無所屈也。</w:t>
      </w:r>
    </w:p>
    <w:p w14:paraId="4A2CDDAA" w14:textId="6FD82C9C" w:rsidR="008F46A3" w:rsidRDefault="008F46A3" w:rsidP="006D5975">
      <w:pPr>
        <w:ind w:firstLine="561"/>
      </w:pPr>
      <w:r w:rsidRPr="001C3E29">
        <w:rPr>
          <w:rFonts w:hint="eastAsia"/>
          <w:b/>
          <w:color w:val="660000"/>
          <w:sz w:val="28"/>
        </w:rPr>
        <w:t>「搉惟庸蜀與鴝鵲同窠</w:t>
      </w:r>
      <w:r w:rsidRPr="00C32D98">
        <w:rPr>
          <w:rStyle w:val="a9"/>
        </w:rPr>
        <w:footnoteReference w:id="1109"/>
      </w:r>
      <w:r w:rsidRPr="001C3E29">
        <w:rPr>
          <w:b/>
          <w:color w:val="660000"/>
          <w:sz w:val="28"/>
        </w:rPr>
        <w:t>，句吳與鼃黽同穴。</w:t>
      </w:r>
      <w:r w:rsidRPr="001C3E29">
        <w:t>善曰：</w:t>
      </w:r>
      <w:r w:rsidR="003F10DC" w:rsidRPr="003F10DC">
        <w:rPr>
          <w:u w:val="single"/>
        </w:rPr>
        <w:t>許慎</w:t>
      </w:r>
      <w:r w:rsidRPr="001C3E29">
        <w:t>淮南子注曰：搉，揚搉，略也。</w:t>
      </w:r>
      <w:r w:rsidR="000742C0" w:rsidRPr="000742C0">
        <w:rPr>
          <w:u w:val="wave"/>
        </w:rPr>
        <w:t>尙書</w:t>
      </w:r>
      <w:r w:rsidRPr="001C3E29">
        <w:t>曰：及庸蜀人。</w:t>
      </w:r>
      <w:r w:rsidR="00FE33F9" w:rsidRPr="00FE33F9">
        <w:rPr>
          <w:u w:val="single"/>
        </w:rPr>
        <w:t>孔安國</w:t>
      </w:r>
      <w:r w:rsidRPr="001C3E29">
        <w:t>曰：庸在江、漢之南。左氏傳曰：鸜鵒株株。鸜，具瑜反。株，音誅。世本曰：吳孰姑徙句吳。注：孰姑，壽夢也。句吳，太伯始所居地名句吳。句，音溝。說文曰：鼃，蝦</w:t>
      </w:r>
      <w:r w:rsidRPr="001C3E29">
        <w:rPr>
          <w:rFonts w:hint="eastAsia"/>
        </w:rPr>
        <w:t>䗫也，胡蝸反。</w:t>
      </w:r>
      <w:r w:rsidR="00FE33F9" w:rsidRPr="00FE33F9">
        <w:rPr>
          <w:rFonts w:hint="eastAsia"/>
          <w:u w:val="single"/>
        </w:rPr>
        <w:t>鄭玄</w:t>
      </w:r>
      <w:r w:rsidRPr="001C3E29">
        <w:rPr>
          <w:rFonts w:hint="eastAsia"/>
        </w:rPr>
        <w:t>周禮注曰：黽，蝦蟇屬也。黽，莫耿切。</w:t>
      </w:r>
      <w:r w:rsidRPr="001C3E29">
        <w:rPr>
          <w:rFonts w:hint="eastAsia"/>
          <w:b/>
          <w:color w:val="660000"/>
          <w:sz w:val="28"/>
        </w:rPr>
        <w:t>一自以爲禽鳥，一自以爲魚鼈。</w:t>
      </w:r>
      <w:r w:rsidRPr="001C3E29">
        <w:rPr>
          <w:rFonts w:hint="eastAsia"/>
        </w:rPr>
        <w:t>善曰：漢賈捐之上書曰：駱越之人，譬猶魚鼈，何足貪也！鍾會蒭蕘論曰</w:t>
      </w:r>
      <w:r w:rsidRPr="00C32D98">
        <w:rPr>
          <w:rStyle w:val="a9"/>
        </w:rPr>
        <w:footnoteReference w:id="1110"/>
      </w:r>
      <w:r w:rsidRPr="001C3E29">
        <w:t>：吳之玩水若魚鼈，蜀之便山若禽獸。</w:t>
      </w:r>
      <w:r w:rsidRPr="001C3E29">
        <w:rPr>
          <w:b/>
          <w:color w:val="660000"/>
          <w:sz w:val="28"/>
        </w:rPr>
        <w:t>山阜猥積而踦</w:t>
      </w:r>
      <w:r w:rsidRPr="009C0C60">
        <w:rPr>
          <w:rFonts w:hint="eastAsia"/>
          <w:b/>
          <w:color w:val="660000"/>
          <w:sz w:val="28"/>
        </w:rPr>
        <w:t>𨄅</w:t>
      </w:r>
      <w:r w:rsidRPr="001C3E29">
        <w:rPr>
          <w:rFonts w:hint="eastAsia"/>
          <w:b/>
          <w:color w:val="660000"/>
          <w:sz w:val="28"/>
        </w:rPr>
        <w:t>，泉流迸集而咉</w:t>
      </w:r>
      <w:r w:rsidRPr="001C3E29">
        <w:rPr>
          <w:rFonts w:hint="eastAsia"/>
          <w:b/>
          <w:color w:val="660000"/>
          <w:sz w:val="28"/>
        </w:rPr>
        <w:lastRenderedPageBreak/>
        <w:t>咽。隰壤瀸漏而沮洳</w:t>
      </w:r>
      <w:r w:rsidRPr="001C3E29">
        <w:rPr>
          <w:b/>
          <w:color w:val="660000"/>
          <w:sz w:val="28"/>
        </w:rPr>
        <w:t>，林藪石留</w:t>
      </w:r>
      <w:r w:rsidRPr="001C3E29">
        <w:t>力又</w:t>
      </w:r>
      <w:r w:rsidRPr="001C3E29">
        <w:rPr>
          <w:b/>
          <w:color w:val="660000"/>
          <w:sz w:val="28"/>
        </w:rPr>
        <w:t>而蕪穢。</w:t>
      </w:r>
      <w:r w:rsidRPr="00971904">
        <w:t>山阜猥積，蜀也。泉流迸集，吳也。戰國策：段規謂韓王曰：分地必取成皐，韓王曰：成皐石留之地，無所用之也。石留之地，喻土地多石，猶人物之有留結也。一曰：壤漱而石也。或作溜字。善曰：廣雅曰：踦</w:t>
      </w:r>
      <w:r>
        <w:rPr>
          <w:rFonts w:hint="eastAsia"/>
        </w:rPr>
        <w:t>𨄅</w:t>
      </w:r>
      <w:r w:rsidRPr="00971904">
        <w:rPr>
          <w:rFonts w:hint="eastAsia"/>
        </w:rPr>
        <w:t>，傾側也。字書曰：迸，散走也</w:t>
      </w:r>
      <w:r w:rsidRPr="00C32D98">
        <w:rPr>
          <w:rStyle w:val="a9"/>
        </w:rPr>
        <w:footnoteReference w:id="1111"/>
      </w:r>
      <w:r w:rsidRPr="00971904">
        <w:t>。咉咽，流不通也。咉，烏朗反。公羊傳曰：瀸者何？漬也。作廉反。</w:t>
      </w:r>
      <w:r w:rsidR="000742C0" w:rsidRPr="000742C0">
        <w:rPr>
          <w:u w:val="wave"/>
        </w:rPr>
        <w:t>周易</w:t>
      </w:r>
      <w:r w:rsidRPr="00971904">
        <w:t>曰：罋敝漏。然漏猶滲也。滲，所禁反。</w:t>
      </w:r>
      <w:r w:rsidR="000742C0" w:rsidRPr="000742C0">
        <w:rPr>
          <w:u w:val="wave"/>
        </w:rPr>
        <w:t>毛詩</w:t>
      </w:r>
      <w:r w:rsidRPr="00971904">
        <w:t>曰：彼汾沮洳。</w:t>
      </w:r>
      <w:r w:rsidR="003F10DC" w:rsidRPr="003F10DC">
        <w:rPr>
          <w:u w:val="single"/>
        </w:rPr>
        <w:t>毛萇</w:t>
      </w:r>
      <w:r w:rsidRPr="00971904">
        <w:t>曰：沮洳，其漸洳也。</w:t>
      </w:r>
      <w:r w:rsidR="003E4D6D" w:rsidRPr="003E4D6D">
        <w:rPr>
          <w:u w:val="wave"/>
        </w:rPr>
        <w:t>漢書</w:t>
      </w:r>
      <w:r w:rsidRPr="00971904">
        <w:t>楊惲曰：蕪穢不治。</w:t>
      </w:r>
      <w:r w:rsidRPr="001C3E29">
        <w:rPr>
          <w:b/>
          <w:color w:val="660000"/>
          <w:sz w:val="28"/>
        </w:rPr>
        <w:t>窮岫泄雲，日月恒翳。宅土熇暑，封疆障癘。</w:t>
      </w:r>
      <w:r w:rsidRPr="001C3E29">
        <w:t>吳、蜀皆暑濕，其南皆有瘴氣。善曰：泄，猶出也。埤蒼</w:t>
      </w:r>
      <w:r w:rsidRPr="001C3E29">
        <w:rPr>
          <w:rFonts w:hint="eastAsia"/>
        </w:rPr>
        <w:t>曰：熇，熱貌，許妖切。</w:t>
      </w:r>
      <w:r w:rsidRPr="001C3E29">
        <w:rPr>
          <w:rFonts w:hint="eastAsia"/>
          <w:b/>
          <w:color w:val="660000"/>
          <w:sz w:val="28"/>
        </w:rPr>
        <w:t>蔡莽螫</w:t>
      </w:r>
      <w:r w:rsidRPr="001C3E29">
        <w:rPr>
          <w:rFonts w:hint="eastAsia"/>
        </w:rPr>
        <w:t>適</w:t>
      </w:r>
      <w:r w:rsidRPr="001C3E29">
        <w:rPr>
          <w:rFonts w:hint="eastAsia"/>
          <w:b/>
          <w:color w:val="660000"/>
          <w:sz w:val="28"/>
        </w:rPr>
        <w:t>剌</w:t>
      </w:r>
      <w:r w:rsidRPr="001C3E29">
        <w:rPr>
          <w:rFonts w:hint="eastAsia"/>
        </w:rPr>
        <w:t>力割</w:t>
      </w:r>
      <w:r w:rsidRPr="001C3E29">
        <w:rPr>
          <w:rFonts w:hint="eastAsia"/>
          <w:b/>
          <w:color w:val="660000"/>
          <w:sz w:val="28"/>
        </w:rPr>
        <w:t>，昆蟲毒噬。</w:t>
      </w:r>
      <w:r w:rsidRPr="001C3E29">
        <w:rPr>
          <w:rFonts w:hint="eastAsia"/>
        </w:rPr>
        <w:t>蔡莽螫剌，多毒草也。昆蟲毒噬，蝮蛇鴆鳥之屬也。善曰：</w:t>
      </w:r>
      <w:r w:rsidR="003F10DC" w:rsidRPr="003F10DC">
        <w:rPr>
          <w:rFonts w:hint="eastAsia"/>
          <w:u w:val="single"/>
        </w:rPr>
        <w:t>王逸</w:t>
      </w:r>
      <w:r w:rsidR="000742C0" w:rsidRPr="000742C0">
        <w:rPr>
          <w:rFonts w:hint="eastAsia"/>
          <w:u w:val="wave"/>
        </w:rPr>
        <w:t>楚辭</w:t>
      </w:r>
      <w:r w:rsidRPr="001C3E29">
        <w:rPr>
          <w:rFonts w:hint="eastAsia"/>
        </w:rPr>
        <w:t>注曰：蔡，草莽也。方言曰：莽，草也，南楚曰莽。</w:t>
      </w:r>
      <w:r w:rsidR="00FE33F9" w:rsidRPr="00FE33F9">
        <w:rPr>
          <w:rFonts w:hint="eastAsia"/>
          <w:u w:val="single"/>
        </w:rPr>
        <w:t>鄭玄</w:t>
      </w:r>
      <w:r w:rsidRPr="001C3E29">
        <w:rPr>
          <w:rFonts w:hint="eastAsia"/>
        </w:rPr>
        <w:t>禮記注曰：昆，明也。明蟲者，陽而生，陰而藏。詩序曰：文王德及鳥獸昆蟲</w:t>
      </w:r>
      <w:r w:rsidRPr="00C32D98">
        <w:rPr>
          <w:rStyle w:val="a9"/>
        </w:rPr>
        <w:footnoteReference w:id="1112"/>
      </w:r>
      <w:r w:rsidRPr="001C3E29">
        <w:t>。</w:t>
      </w:r>
      <w:r w:rsidRPr="001C3E29">
        <w:rPr>
          <w:b/>
          <w:color w:val="660000"/>
          <w:sz w:val="28"/>
        </w:rPr>
        <w:t>漢罪流禦，秦餘徙</w:t>
      </w:r>
      <w:r w:rsidRPr="001C3E29">
        <w:rPr>
          <w:rFonts w:hint="eastAsia"/>
          <w:b/>
          <w:color w:val="660000"/>
          <w:sz w:val="28"/>
        </w:rPr>
        <w:t>㡂</w:t>
      </w:r>
      <w:r w:rsidRPr="00971904">
        <w:rPr>
          <w:rFonts w:hint="eastAsia"/>
          <w:b/>
          <w:color w:val="660000"/>
          <w:sz w:val="28"/>
        </w:rPr>
        <w:t>。</w:t>
      </w:r>
      <w:r w:rsidR="003F10DC" w:rsidRPr="003F10DC">
        <w:rPr>
          <w:rFonts w:hint="eastAsia"/>
          <w:u w:val="single"/>
        </w:rPr>
        <w:t>楊雄</w:t>
      </w:r>
      <w:r w:rsidRPr="00971904">
        <w:rPr>
          <w:rFonts w:hint="eastAsia"/>
        </w:rPr>
        <w:t>蜀都賦曰：秦、漢之徙，充以山東。貨殖傳曰：秦破趙、遷卓氏於蜀。漢時，日南、比景、合浦、九真亦皆有徙者，息夫躬、孫寵之屬焉。善曰：左氏傳：舜流四凶族，以禦螭魅。廣雅曰：㡂，餘也，力制反。</w:t>
      </w:r>
      <w:r w:rsidRPr="001C3E29">
        <w:rPr>
          <w:rFonts w:hint="eastAsia"/>
          <w:b/>
          <w:color w:val="660000"/>
          <w:sz w:val="28"/>
        </w:rPr>
        <w:t>宵貌蕞</w:t>
      </w:r>
      <w:r w:rsidRPr="001C3E29">
        <w:rPr>
          <w:rFonts w:hint="eastAsia"/>
        </w:rPr>
        <w:t>罪</w:t>
      </w:r>
      <w:r w:rsidRPr="001C3E29">
        <w:rPr>
          <w:rFonts w:hint="eastAsia"/>
          <w:b/>
          <w:color w:val="660000"/>
          <w:sz w:val="28"/>
        </w:rPr>
        <w:t>陋，稟質遳脆</w:t>
      </w:r>
      <w:r w:rsidRPr="001C3E29">
        <w:rPr>
          <w:rFonts w:hint="eastAsia"/>
        </w:rPr>
        <w:t>蔣衛</w:t>
      </w:r>
      <w:r w:rsidRPr="001C3E29">
        <w:rPr>
          <w:rFonts w:hint="eastAsia"/>
          <w:b/>
          <w:color w:val="660000"/>
          <w:sz w:val="28"/>
        </w:rPr>
        <w:t>。巷無杼</w:t>
      </w:r>
      <w:r w:rsidRPr="001C3E29">
        <w:rPr>
          <w:rFonts w:hint="eastAsia"/>
        </w:rPr>
        <w:t>直呂</w:t>
      </w:r>
      <w:r w:rsidRPr="001C3E29">
        <w:rPr>
          <w:rFonts w:hint="eastAsia"/>
          <w:b/>
          <w:color w:val="660000"/>
          <w:sz w:val="28"/>
        </w:rPr>
        <w:t>首，</w:t>
      </w:r>
      <w:r w:rsidRPr="001C3E29">
        <w:rPr>
          <w:b/>
          <w:color w:val="660000"/>
          <w:sz w:val="28"/>
        </w:rPr>
        <w:t>里罕耆耋。</w:t>
      </w:r>
      <w:r w:rsidRPr="00971904">
        <w:t>地理志曰：江南卑濕，丈夫多夭。巴、蜀輕易淫泆，柔弱褊阨。</w:t>
      </w:r>
      <w:r w:rsidR="003E4D6D" w:rsidRPr="003E4D6D">
        <w:rPr>
          <w:u w:val="wave"/>
        </w:rPr>
        <w:t>漢書</w:t>
      </w:r>
      <w:r w:rsidRPr="00971904">
        <w:t>曰：人宵天地之貌。方言曰：燕記曰：豐人杼首。杼首，長首也。燕謂之杼。交、益之人，率皆弱陋，故曰無杼首也。善曰：左氏傳曰：蕞爾小國。杜預曰：蕞爾，小貌也。廣雅曰：質，軀也。遳，亦脆也，七戈反。說文曰：脆，少</w:t>
      </w:r>
      <w:r w:rsidRPr="00971904">
        <w:rPr>
          <w:rFonts w:hint="eastAsia"/>
        </w:rPr>
        <w:t>䎡易斷也。左氏傳曰：王使宰孔謂齊侯曰：伯舅耋老。杜預曰：七十曰耋。</w:t>
      </w:r>
      <w:r w:rsidRPr="001C3E29">
        <w:rPr>
          <w:rFonts w:hint="eastAsia"/>
          <w:b/>
          <w:color w:val="660000"/>
          <w:sz w:val="28"/>
        </w:rPr>
        <w:t>或魋</w:t>
      </w:r>
      <w:r w:rsidRPr="001C3E29">
        <w:rPr>
          <w:rFonts w:hint="eastAsia"/>
        </w:rPr>
        <w:t>直追</w:t>
      </w:r>
      <w:r w:rsidRPr="001C3E29">
        <w:rPr>
          <w:rFonts w:hint="eastAsia"/>
          <w:b/>
          <w:color w:val="660000"/>
          <w:sz w:val="28"/>
        </w:rPr>
        <w:t>髻而左言，或鏤膚而鑽髮。或明發而嬥歌，或浮泳而卒歲。</w:t>
      </w:r>
      <w:r w:rsidR="003F10DC" w:rsidRPr="003F10DC">
        <w:rPr>
          <w:rFonts w:hint="eastAsia"/>
          <w:u w:val="single"/>
        </w:rPr>
        <w:t>楊雄</w:t>
      </w:r>
      <w:r w:rsidRPr="001C3E29">
        <w:rPr>
          <w:rFonts w:hint="eastAsia"/>
        </w:rPr>
        <w:t>蜀記曰：蜀之先代，人椎結左語，不曉文字。嬥，謳歌，巴土人歌也</w:t>
      </w:r>
      <w:r w:rsidRPr="00C32D98">
        <w:rPr>
          <w:rStyle w:val="a9"/>
        </w:rPr>
        <w:footnoteReference w:id="1113"/>
      </w:r>
      <w:r w:rsidRPr="001C3E29">
        <w:t>。何晏曰：巴子謳歌，相引牽連手而</w:t>
      </w:r>
      <w:r w:rsidRPr="001C3E29">
        <w:rPr>
          <w:rFonts w:hint="eastAsia"/>
        </w:rPr>
        <w:t>跳歌也。潛行爲泳。詩曰：漢之廣矣，不可泳思。善曰：</w:t>
      </w:r>
      <w:r w:rsidR="003E4D6D" w:rsidRPr="003E4D6D">
        <w:rPr>
          <w:rFonts w:hint="eastAsia"/>
          <w:u w:val="wave"/>
        </w:rPr>
        <w:t>漢書</w:t>
      </w:r>
      <w:r w:rsidRPr="001C3E29">
        <w:rPr>
          <w:rFonts w:hint="eastAsia"/>
        </w:rPr>
        <w:t>，淮南王曰：越鑽髮文身之人。</w:t>
      </w:r>
      <w:r w:rsidR="003F10DC" w:rsidRPr="003F10DC">
        <w:rPr>
          <w:rFonts w:hint="eastAsia"/>
          <w:u w:val="single"/>
        </w:rPr>
        <w:t>張揖</w:t>
      </w:r>
      <w:r w:rsidRPr="001C3E29">
        <w:rPr>
          <w:rFonts w:hint="eastAsia"/>
        </w:rPr>
        <w:t>以爲古翦字也，子踐反。</w:t>
      </w:r>
      <w:r w:rsidRPr="001C3E29">
        <w:rPr>
          <w:rFonts w:hint="eastAsia"/>
        </w:rPr>
        <w:lastRenderedPageBreak/>
        <w:t>文身，即鏤膚也。</w:t>
      </w:r>
      <w:r w:rsidR="000742C0" w:rsidRPr="000742C0">
        <w:rPr>
          <w:rFonts w:hint="eastAsia"/>
          <w:u w:val="wave"/>
        </w:rPr>
        <w:t>毛詩</w:t>
      </w:r>
      <w:r w:rsidRPr="001C3E29">
        <w:rPr>
          <w:rFonts w:hint="eastAsia"/>
        </w:rPr>
        <w:t>曰：明發不寐。爾雅曰：嬥嬥契契</w:t>
      </w:r>
      <w:r w:rsidRPr="00C32D98">
        <w:rPr>
          <w:rStyle w:val="a9"/>
        </w:rPr>
        <w:footnoteReference w:id="1114"/>
      </w:r>
      <w:r w:rsidRPr="001C3E29">
        <w:t>，愈遐急也。</w:t>
      </w:r>
      <w:r w:rsidR="003F10DC" w:rsidRPr="003F10DC">
        <w:rPr>
          <w:u w:val="single"/>
        </w:rPr>
        <w:t>郭璞</w:t>
      </w:r>
      <w:r w:rsidRPr="001C3E29">
        <w:t>曰：賦役不均，賢人憂歎，遠急切也。佻或作嬥，音葦苕，一音徒了反</w:t>
      </w:r>
      <w:r w:rsidRPr="00C32D98">
        <w:rPr>
          <w:rStyle w:val="a9"/>
        </w:rPr>
        <w:footnoteReference w:id="1115"/>
      </w:r>
      <w:r w:rsidRPr="001C3E29">
        <w:t>。</w:t>
      </w:r>
      <w:r w:rsidR="000742C0" w:rsidRPr="000742C0">
        <w:rPr>
          <w:u w:val="wave"/>
        </w:rPr>
        <w:t>毛詩</w:t>
      </w:r>
      <w:r w:rsidRPr="001C3E29">
        <w:t>曰：何以卒歲？</w:t>
      </w:r>
      <w:r w:rsidRPr="001C3E29">
        <w:rPr>
          <w:b/>
          <w:color w:val="660000"/>
          <w:sz w:val="28"/>
        </w:rPr>
        <w:t>風俗以韰果爲嫿，人物以戕害爲藝。</w:t>
      </w:r>
      <w:r w:rsidRPr="001C3E29">
        <w:t>善曰：</w:t>
      </w:r>
      <w:r w:rsidR="003F10DC" w:rsidRPr="003F10DC">
        <w:rPr>
          <w:u w:val="single"/>
        </w:rPr>
        <w:t>楊雄</w:t>
      </w:r>
      <w:r w:rsidRPr="001C3E29">
        <w:t>反騷曰：何文肆而質韰。</w:t>
      </w:r>
      <w:r w:rsidR="003E4D6D" w:rsidRPr="003E4D6D">
        <w:rPr>
          <w:u w:val="single"/>
        </w:rPr>
        <w:t>應劭</w:t>
      </w:r>
      <w:r w:rsidRPr="001C3E29">
        <w:t>曰：韰，狹也，下介切。方言曰：惈，勇也。果與惈古字通。說文曰：嫿，靜好也，音畫。左氏傳曰：自內害其君曰殺，自外曰戕。七良反。</w:t>
      </w:r>
      <w:r w:rsidRPr="001C3E29">
        <w:rPr>
          <w:b/>
          <w:color w:val="660000"/>
          <w:sz w:val="28"/>
        </w:rPr>
        <w:t>威儀所不攝，憲章所不綴。</w:t>
      </w:r>
      <w:r w:rsidRPr="001C3E29">
        <w:t>禮記曰：</w:t>
      </w:r>
      <w:r w:rsidR="003F10DC" w:rsidRPr="003F10DC">
        <w:rPr>
          <w:u w:val="single"/>
        </w:rPr>
        <w:t>孔子</w:t>
      </w:r>
      <w:r w:rsidRPr="001C3E29">
        <w:rPr>
          <w:rFonts w:hint="eastAsia"/>
        </w:rPr>
        <w:t>憲章文、武。善曰：</w:t>
      </w:r>
      <w:r w:rsidR="000742C0" w:rsidRPr="000742C0">
        <w:rPr>
          <w:rFonts w:hint="eastAsia"/>
          <w:u w:val="wave"/>
        </w:rPr>
        <w:t>毛詩</w:t>
      </w:r>
      <w:r w:rsidRPr="001C3E29">
        <w:rPr>
          <w:rFonts w:hint="eastAsia"/>
        </w:rPr>
        <w:t>曰：朋友攸攝，攝以威儀。</w:t>
      </w:r>
      <w:r w:rsidR="003F10DC" w:rsidRPr="003F10DC">
        <w:rPr>
          <w:rFonts w:hint="eastAsia"/>
          <w:u w:val="single"/>
        </w:rPr>
        <w:t>賈逵</w:t>
      </w:r>
      <w:r w:rsidR="000742C0" w:rsidRPr="000742C0">
        <w:rPr>
          <w:rFonts w:hint="eastAsia"/>
          <w:u w:val="wave"/>
        </w:rPr>
        <w:t>國語</w:t>
      </w:r>
      <w:r w:rsidRPr="001C3E29">
        <w:rPr>
          <w:rFonts w:hint="eastAsia"/>
        </w:rPr>
        <w:t>注曰：綴，連也。</w:t>
      </w:r>
      <w:r w:rsidRPr="001C3E29">
        <w:rPr>
          <w:rFonts w:hint="eastAsia"/>
          <w:b/>
          <w:color w:val="660000"/>
          <w:sz w:val="28"/>
        </w:rPr>
        <w:t>由重山之束阨</w:t>
      </w:r>
      <w:r w:rsidRPr="001C3E29">
        <w:rPr>
          <w:rFonts w:hint="eastAsia"/>
        </w:rPr>
        <w:t>烏介</w:t>
      </w:r>
      <w:r w:rsidRPr="001C3E29">
        <w:rPr>
          <w:rFonts w:hint="eastAsia"/>
          <w:b/>
          <w:color w:val="660000"/>
          <w:sz w:val="28"/>
        </w:rPr>
        <w:t>，因長川之裾勢</w:t>
      </w:r>
      <w:r w:rsidRPr="00C32D98">
        <w:rPr>
          <w:rStyle w:val="a9"/>
        </w:rPr>
        <w:footnoteReference w:id="1116"/>
      </w:r>
      <w:r w:rsidRPr="001C3E29">
        <w:rPr>
          <w:b/>
          <w:color w:val="660000"/>
          <w:sz w:val="28"/>
        </w:rPr>
        <w:t>。距遠關以闚</w:t>
      </w:r>
      <w:r w:rsidRPr="00971904">
        <w:rPr>
          <w:rFonts w:hint="eastAsia"/>
          <w:b/>
          <w:color w:val="660000"/>
          <w:sz w:val="28"/>
        </w:rPr>
        <w:t>𨵦</w:t>
      </w:r>
      <w:r w:rsidRPr="001C3E29">
        <w:rPr>
          <w:rFonts w:hint="eastAsia"/>
        </w:rPr>
        <w:t>俞</w:t>
      </w:r>
      <w:r w:rsidRPr="001C3E29">
        <w:rPr>
          <w:rFonts w:hint="eastAsia"/>
          <w:b/>
          <w:color w:val="660000"/>
          <w:sz w:val="28"/>
        </w:rPr>
        <w:t>，時高樔而陛制。</w:t>
      </w:r>
      <w:r w:rsidRPr="00971904">
        <w:rPr>
          <w:rFonts w:hint="eastAsia"/>
        </w:rPr>
        <w:t>重山束阨，謂蜀也。長川裾勢，謂吳也。</w:t>
      </w:r>
      <w:r w:rsidR="003E4D6D" w:rsidRPr="003E4D6D">
        <w:rPr>
          <w:rFonts w:hint="eastAsia"/>
          <w:u w:val="wave"/>
        </w:rPr>
        <w:t>漢書</w:t>
      </w:r>
      <w:r w:rsidRPr="00971904">
        <w:rPr>
          <w:rFonts w:hint="eastAsia"/>
        </w:rPr>
        <w:t>曰：形束壤制。善曰：束扼，拘束其民</w:t>
      </w:r>
      <w:r w:rsidRPr="00C32D98">
        <w:rPr>
          <w:rStyle w:val="a9"/>
        </w:rPr>
        <w:footnoteReference w:id="1117"/>
      </w:r>
      <w:r w:rsidRPr="00971904">
        <w:t>，由於湫厄也。据勢，依据川之形勢也。闚</w:t>
      </w:r>
      <w:r>
        <w:rPr>
          <w:rFonts w:hint="eastAsia"/>
        </w:rPr>
        <w:t>𨵦</w:t>
      </w:r>
      <w:r w:rsidRPr="00971904">
        <w:rPr>
          <w:rFonts w:hint="eastAsia"/>
        </w:rPr>
        <w:t>，望尊位也</w:t>
      </w:r>
      <w:r w:rsidRPr="00C32D98">
        <w:rPr>
          <w:rStyle w:val="a9"/>
        </w:rPr>
        <w:footnoteReference w:id="1118"/>
      </w:r>
      <w:r w:rsidRPr="00971904">
        <w:t>。陛制，亦以高樔之陛，而能約制其民也。</w:t>
      </w:r>
      <w:r w:rsidR="003E4D6D" w:rsidRPr="003E4D6D">
        <w:rPr>
          <w:u w:val="wave"/>
        </w:rPr>
        <w:t>漢書</w:t>
      </w:r>
      <w:r w:rsidRPr="00971904">
        <w:t>音義，言其土地形勢</w:t>
      </w:r>
      <w:r w:rsidRPr="00C32D98">
        <w:rPr>
          <w:rStyle w:val="a9"/>
        </w:rPr>
        <w:footnoteReference w:id="1119"/>
      </w:r>
      <w:r w:rsidRPr="00971904">
        <w:t>足以束制其人也。据，古據字，九御切。</w:t>
      </w:r>
      <w:r w:rsidRPr="001C3E29">
        <w:rPr>
          <w:b/>
          <w:color w:val="660000"/>
          <w:sz w:val="28"/>
        </w:rPr>
        <w:t>薄戍緜冪，無異蛛蝥之網；弱卒瑣甲，無異螳蜋之衛。</w:t>
      </w:r>
      <w:r w:rsidRPr="001C3E29">
        <w:t>善曰：緜冪，微貌。呂氏春秋，湯祝曰：蛛蝥作罔罟，今之人學</w:t>
      </w:r>
      <w:r w:rsidRPr="001C3E29">
        <w:rPr>
          <w:rFonts w:hint="eastAsia"/>
        </w:rPr>
        <w:t>之。蛛，音株。蝥，莫侯反。莊子，蘧伯玉謂顏闔曰：汝不知夫螳蜋乎？怒其臂以當車轍，不知其不勝任也。</w:t>
      </w:r>
    </w:p>
    <w:p w14:paraId="36409F85" w14:textId="167501D2" w:rsidR="008F46A3" w:rsidRDefault="008F46A3" w:rsidP="006D5975">
      <w:pPr>
        <w:ind w:firstLine="561"/>
      </w:pPr>
      <w:r w:rsidRPr="001C3E29">
        <w:rPr>
          <w:rFonts w:hint="eastAsia"/>
          <w:b/>
          <w:color w:val="660000"/>
          <w:sz w:val="28"/>
        </w:rPr>
        <w:t>「與先世而常然，雖信險而勦絕。揆</w:t>
      </w:r>
      <w:r w:rsidR="00820F0B">
        <w:rPr>
          <w:rFonts w:hint="eastAsia"/>
          <w:b/>
          <w:color w:val="660000"/>
          <w:sz w:val="28"/>
        </w:rPr>
        <w:t>旣</w:t>
      </w:r>
      <w:r w:rsidRPr="001C3E29">
        <w:rPr>
          <w:rFonts w:hint="eastAsia"/>
          <w:b/>
          <w:color w:val="660000"/>
          <w:sz w:val="28"/>
        </w:rPr>
        <w:t>往之前迹，即將來之後轍。成都迄已傾覆，建鄴則亦顛沛</w:t>
      </w:r>
      <w:r w:rsidRPr="00C32D98">
        <w:rPr>
          <w:rStyle w:val="a9"/>
        </w:rPr>
        <w:footnoteReference w:id="1120"/>
      </w:r>
      <w:r w:rsidRPr="001C3E29">
        <w:rPr>
          <w:b/>
          <w:color w:val="660000"/>
          <w:sz w:val="28"/>
        </w:rPr>
        <w:t>。</w:t>
      </w:r>
      <w:r w:rsidRPr="001C3E29">
        <w:t>善曰：</w:t>
      </w:r>
      <w:r w:rsidR="000742C0" w:rsidRPr="000742C0">
        <w:rPr>
          <w:u w:val="wave"/>
        </w:rPr>
        <w:t>尙書</w:t>
      </w:r>
      <w:r w:rsidRPr="001C3E29">
        <w:t>曰：天用勦絕其命。勦，子小反。左傳，呂相絕秦曰：傾覆我社稷。</w:t>
      </w:r>
      <w:r w:rsidR="003E4D6D" w:rsidRPr="003E4D6D">
        <w:rPr>
          <w:u w:val="wave"/>
        </w:rPr>
        <w:t>論語</w:t>
      </w:r>
      <w:r w:rsidRPr="001C3E29">
        <w:t>曰：顛沛必於是。</w:t>
      </w:r>
      <w:r w:rsidR="00FE33F9" w:rsidRPr="00FE33F9">
        <w:rPr>
          <w:u w:val="single"/>
        </w:rPr>
        <w:t>馬融</w:t>
      </w:r>
      <w:r w:rsidRPr="001C3E29">
        <w:t>曰：顛沛，僵仆也。</w:t>
      </w:r>
      <w:r w:rsidRPr="001C3E29">
        <w:rPr>
          <w:b/>
          <w:color w:val="660000"/>
          <w:sz w:val="28"/>
        </w:rPr>
        <w:t>顧非累卵於疊</w:t>
      </w:r>
      <w:r w:rsidRPr="001C3E29">
        <w:rPr>
          <w:b/>
          <w:color w:val="660000"/>
          <w:sz w:val="28"/>
        </w:rPr>
        <w:lastRenderedPageBreak/>
        <w:t>棊，焉至觀形而懷怛！</w:t>
      </w:r>
      <w:r w:rsidRPr="001C3E29">
        <w:t>善曰：言其危懼易見，不俟觀形也。說苑曰：晉靈公造九層臺，孫息聞之，求見曰：臣能累十二博棊，加九雞子其上。公曰：子作之。孫息以棊子置下，加九雞子于其上。靈公曰：危哉！孫息曰：是不危，復有危於此者。九層之臺，三年不成，鄰國將欲興兵，社稷亡滅，君欲何望？公即壞臺。</w:t>
      </w:r>
      <w:r w:rsidR="003F10DC" w:rsidRPr="003F10DC">
        <w:rPr>
          <w:u w:val="single"/>
        </w:rPr>
        <w:t>賈逵</w:t>
      </w:r>
      <w:r w:rsidR="000742C0" w:rsidRPr="000742C0">
        <w:rPr>
          <w:rFonts w:hint="eastAsia"/>
          <w:u w:val="wave"/>
        </w:rPr>
        <w:t>國語</w:t>
      </w:r>
      <w:r w:rsidRPr="001C3E29">
        <w:rPr>
          <w:rFonts w:hint="eastAsia"/>
        </w:rPr>
        <w:t>注曰：怛，懼也。</w:t>
      </w:r>
      <w:r w:rsidRPr="001C3E29">
        <w:rPr>
          <w:rFonts w:hint="eastAsia"/>
          <w:b/>
          <w:color w:val="660000"/>
          <w:sz w:val="28"/>
        </w:rPr>
        <w:t>權假日以餘榮，比朝華而菴</w:t>
      </w:r>
      <w:r w:rsidRPr="001C3E29">
        <w:rPr>
          <w:rFonts w:hint="eastAsia"/>
        </w:rPr>
        <w:t>奄</w:t>
      </w:r>
      <w:r w:rsidRPr="001C3E29">
        <w:rPr>
          <w:rFonts w:hint="eastAsia"/>
          <w:b/>
          <w:color w:val="660000"/>
          <w:sz w:val="28"/>
        </w:rPr>
        <w:t>藹。</w:t>
      </w:r>
      <w:r w:rsidRPr="001C3E29">
        <w:rPr>
          <w:rFonts w:hint="eastAsia"/>
        </w:rPr>
        <w:t>善曰：權，猶苟且也。</w:t>
      </w:r>
      <w:r w:rsidR="000742C0" w:rsidRPr="000742C0">
        <w:rPr>
          <w:rFonts w:hint="eastAsia"/>
          <w:u w:val="wave"/>
        </w:rPr>
        <w:t>楚辭</w:t>
      </w:r>
      <w:r w:rsidRPr="001C3E29">
        <w:rPr>
          <w:rFonts w:hint="eastAsia"/>
        </w:rPr>
        <w:t>曰：聊假日以須時。說文曰：木堇，朝華暮落。</w:t>
      </w:r>
      <w:r w:rsidRPr="001C3E29">
        <w:rPr>
          <w:rFonts w:hint="eastAsia"/>
          <w:b/>
          <w:color w:val="660000"/>
          <w:sz w:val="28"/>
        </w:rPr>
        <w:t>覽麥秀與黍離，可作謠於吳會。」</w:t>
      </w:r>
      <w:r w:rsidRPr="001C3E29">
        <w:rPr>
          <w:rFonts w:hint="eastAsia"/>
        </w:rPr>
        <w:t>善曰：</w:t>
      </w:r>
      <w:r w:rsidR="000742C0" w:rsidRPr="000742C0">
        <w:rPr>
          <w:rFonts w:hint="eastAsia"/>
          <w:u w:val="wave"/>
        </w:rPr>
        <w:t>尙書</w:t>
      </w:r>
      <w:r w:rsidRPr="001C3E29">
        <w:rPr>
          <w:rFonts w:hint="eastAsia"/>
        </w:rPr>
        <w:t>大傳曰：微子將□朝周</w:t>
      </w:r>
      <w:r w:rsidRPr="00C32D98">
        <w:rPr>
          <w:rStyle w:val="a9"/>
        </w:rPr>
        <w:footnoteReference w:id="1121"/>
      </w:r>
      <w:r w:rsidRPr="001C3E29">
        <w:t>，過殷之墟，見麥秀之</w:t>
      </w:r>
      <w:r w:rsidRPr="001C3E29">
        <w:rPr>
          <w:rFonts w:hint="eastAsia"/>
        </w:rPr>
        <w:t>𦾶𦾶，曰：此父母之國，宗廟社稷所立也。志動心悲，欲哭則爲朝周，俯泣則婦人推而廣之，作雅聲。</w:t>
      </w:r>
      <w:r w:rsidR="000742C0" w:rsidRPr="000742C0">
        <w:rPr>
          <w:rFonts w:hint="eastAsia"/>
          <w:u w:val="wave"/>
        </w:rPr>
        <w:t>毛詩</w:t>
      </w:r>
      <w:r w:rsidRPr="001C3E29">
        <w:rPr>
          <w:rFonts w:hint="eastAsia"/>
        </w:rPr>
        <w:t>序曰：黍離，閔宗周。大夫行役，過故宗廟宮室，盡爲禾黍，而作是詩。</w:t>
      </w:r>
    </w:p>
    <w:p w14:paraId="68348635" w14:textId="4CCDA662" w:rsidR="008F46A3" w:rsidRDefault="008F46A3" w:rsidP="006D5975">
      <w:pPr>
        <w:ind w:firstLine="561"/>
      </w:pPr>
      <w:r w:rsidRPr="001C3E29">
        <w:rPr>
          <w:rFonts w:hint="eastAsia"/>
          <w:b/>
          <w:color w:val="660000"/>
          <w:sz w:val="28"/>
        </w:rPr>
        <w:t>先生之言未卒，吳蜀二客，䂄焉相顧</w:t>
      </w:r>
      <w:r w:rsidRPr="00C32D98">
        <w:rPr>
          <w:rStyle w:val="a9"/>
        </w:rPr>
        <w:footnoteReference w:id="1122"/>
      </w:r>
      <w:r w:rsidRPr="001C3E29">
        <w:rPr>
          <w:b/>
          <w:color w:val="660000"/>
          <w:sz w:val="28"/>
        </w:rPr>
        <w:t>，</w:t>
      </w:r>
      <w:r w:rsidRPr="00A773D3">
        <w:rPr>
          <w:rFonts w:hint="eastAsia"/>
          <w:b/>
          <w:color w:val="660000"/>
          <w:sz w:val="28"/>
        </w:rPr>
        <w:t>𥉉</w:t>
      </w:r>
      <w:r w:rsidRPr="001C3E29">
        <w:rPr>
          <w:rFonts w:hint="eastAsia"/>
          <w:b/>
          <w:color w:val="660000"/>
          <w:sz w:val="28"/>
        </w:rPr>
        <w:t>焉失所</w:t>
      </w:r>
      <w:r w:rsidRPr="00C32D98">
        <w:rPr>
          <w:rStyle w:val="a9"/>
        </w:rPr>
        <w:footnoteReference w:id="1123"/>
      </w:r>
      <w:r w:rsidRPr="001C3E29">
        <w:rPr>
          <w:b/>
          <w:color w:val="660000"/>
          <w:sz w:val="28"/>
        </w:rPr>
        <w:t>。有靦瞢容，神惢形茹。</w:t>
      </w:r>
      <w:r w:rsidRPr="001C3E29">
        <w:rPr>
          <w:rFonts w:hint="eastAsia"/>
          <w:b/>
          <w:color w:val="660000"/>
          <w:sz w:val="28"/>
        </w:rPr>
        <w:t>㢮氣離坐，㥏墨而謝。</w:t>
      </w:r>
      <w:r w:rsidRPr="007368E1">
        <w:rPr>
          <w:rFonts w:hint="eastAsia"/>
        </w:rPr>
        <w:t>䂄，懼也。左傳曰：駟氏䂄懼。</w:t>
      </w:r>
      <w:r w:rsidR="000742C0" w:rsidRPr="000742C0">
        <w:rPr>
          <w:rFonts w:hint="eastAsia"/>
          <w:u w:val="wave"/>
        </w:rPr>
        <w:t>毛詩</w:t>
      </w:r>
      <w:r w:rsidRPr="007368E1">
        <w:rPr>
          <w:rFonts w:hint="eastAsia"/>
        </w:rPr>
        <w:t>曰：有靦面目。瞢，愧也。左傳曰：亦無瞢焉。</w:t>
      </w:r>
      <w:r w:rsidR="003F10DC" w:rsidRPr="003F10DC">
        <w:rPr>
          <w:rFonts w:hint="eastAsia"/>
          <w:u w:val="single"/>
        </w:rPr>
        <w:t>楊雄</w:t>
      </w:r>
      <w:r w:rsidRPr="007368E1">
        <w:rPr>
          <w:rFonts w:hint="eastAsia"/>
        </w:rPr>
        <w:t>方言曰：慙也，荊楊之間曰㥏。善曰：張以</w:t>
      </w:r>
      <w:r>
        <w:rPr>
          <w:rFonts w:hint="eastAsia"/>
        </w:rPr>
        <w:t>𢥠</w:t>
      </w:r>
      <w:r w:rsidRPr="007368E1">
        <w:rPr>
          <w:rFonts w:hint="eastAsia"/>
        </w:rPr>
        <w:t>，先壠反。今本並爲䂄。䂄，大視，呼縛反。說文曰：</w:t>
      </w:r>
      <w:r>
        <w:rPr>
          <w:rFonts w:hint="eastAsia"/>
        </w:rPr>
        <w:t>𥉉</w:t>
      </w:r>
      <w:r w:rsidRPr="007368E1">
        <w:rPr>
          <w:rFonts w:hint="eastAsia"/>
        </w:rPr>
        <w:t>，失意視</w:t>
      </w:r>
      <w:r w:rsidRPr="00C32D98">
        <w:rPr>
          <w:rStyle w:val="a9"/>
        </w:rPr>
        <w:footnoteReference w:id="1124"/>
      </w:r>
      <w:r w:rsidRPr="007368E1">
        <w:t>，他狄反。字書曰：蘂，垂也，謂垂下也。惢，與蘂同，而髓切</w:t>
      </w:r>
      <w:r w:rsidRPr="00C32D98">
        <w:rPr>
          <w:rStyle w:val="a9"/>
        </w:rPr>
        <w:footnoteReference w:id="1125"/>
      </w:r>
      <w:r w:rsidRPr="007368E1">
        <w:t>。說文曰：惢，心疑也，亦而髓反</w:t>
      </w:r>
      <w:r w:rsidRPr="00C32D98">
        <w:rPr>
          <w:rStyle w:val="a9"/>
        </w:rPr>
        <w:footnoteReference w:id="1126"/>
      </w:r>
      <w:r w:rsidRPr="007368E1">
        <w:t>。呂氏春秋曰：以茹魚驅蠅，蠅愈至而不可禁。然茹，臭敗之義也，如舉反。廣雅曰：</w:t>
      </w:r>
      <w:r w:rsidRPr="007368E1">
        <w:rPr>
          <w:rFonts w:hint="eastAsia"/>
        </w:rPr>
        <w:t>㢮，釋也，施紙反。㥏，勑典反。</w:t>
      </w:r>
      <w:r w:rsidRPr="007368E1">
        <w:t>杜預</w:t>
      </w:r>
      <w:r w:rsidRPr="007C2C92">
        <w:t>左氏傳注曰：墨，色下也。說文曰：謝，辭也。</w:t>
      </w:r>
      <w:r w:rsidRPr="001C3E29">
        <w:rPr>
          <w:b/>
          <w:color w:val="660000"/>
          <w:sz w:val="28"/>
        </w:rPr>
        <w:t>曰：「僕黨清狂，怵迫閩濮</w:t>
      </w:r>
      <w:r w:rsidRPr="001C3E29">
        <w:t>卜</w:t>
      </w:r>
      <w:r w:rsidRPr="001C3E29">
        <w:rPr>
          <w:b/>
          <w:color w:val="660000"/>
          <w:sz w:val="28"/>
        </w:rPr>
        <w:t>。習蓼</w:t>
      </w:r>
      <w:r w:rsidRPr="001C3E29">
        <w:rPr>
          <w:b/>
          <w:color w:val="660000"/>
          <w:sz w:val="28"/>
        </w:rPr>
        <w:lastRenderedPageBreak/>
        <w:t>蟲之忘辛，翫進退之惟谷。非常寐而無覺，不覩皇輿之軌躅。</w:t>
      </w:r>
      <w:r w:rsidR="003E4D6D" w:rsidRPr="003E4D6D">
        <w:rPr>
          <w:u w:val="wave"/>
        </w:rPr>
        <w:t>漢書</w:t>
      </w:r>
      <w:r w:rsidRPr="001C3E29">
        <w:t>，昌邑王賀傳曰：賀清狂不慧。注</w:t>
      </w:r>
      <w:r w:rsidRPr="00C32D98">
        <w:rPr>
          <w:rStyle w:val="a9"/>
        </w:rPr>
        <w:footnoteReference w:id="1127"/>
      </w:r>
      <w:r w:rsidRPr="001C3E29">
        <w:t>，色理清徐而心不慧，故曰清狂也。賈誼鵩鳥賦曰：怵迫之徒，或趣西東。善曰閩，已見吳都賦。</w:t>
      </w:r>
      <w:r w:rsidR="00FE33F9" w:rsidRPr="00FE33F9">
        <w:rPr>
          <w:u w:val="single"/>
        </w:rPr>
        <w:t>孔安國</w:t>
      </w:r>
      <w:r w:rsidR="000742C0" w:rsidRPr="000742C0">
        <w:rPr>
          <w:u w:val="wave"/>
        </w:rPr>
        <w:t>尙書</w:t>
      </w:r>
      <w:r w:rsidRPr="001C3E29">
        <w:t>注曰：濮國在江、漢之南。</w:t>
      </w:r>
      <w:r w:rsidR="000742C0" w:rsidRPr="000742C0">
        <w:rPr>
          <w:u w:val="wave"/>
        </w:rPr>
        <w:t>楚辭</w:t>
      </w:r>
      <w:r w:rsidRPr="001C3E29">
        <w:t>注曰：蓼蟲不知從乎葵藿。</w:t>
      </w:r>
      <w:r w:rsidR="003F10DC" w:rsidRPr="003F10DC">
        <w:rPr>
          <w:u w:val="single"/>
        </w:rPr>
        <w:t>王逸</w:t>
      </w:r>
      <w:r w:rsidRPr="001C3E29">
        <w:t>曰：蓼蟲處辛剌，食苦惡，不從葵藿食甘美。</w:t>
      </w:r>
      <w:r w:rsidR="000742C0" w:rsidRPr="000742C0">
        <w:rPr>
          <w:u w:val="wave"/>
        </w:rPr>
        <w:t>毛詩</w:t>
      </w:r>
      <w:r w:rsidRPr="001C3E29">
        <w:t>曰：人亦有言，進退惟谷。又曰：</w:t>
      </w:r>
      <w:r w:rsidR="000742C0">
        <w:t>尙</w:t>
      </w:r>
      <w:r w:rsidRPr="001C3E29">
        <w:t>寐無覺。</w:t>
      </w:r>
      <w:r w:rsidR="000742C0" w:rsidRPr="000742C0">
        <w:rPr>
          <w:u w:val="wave"/>
        </w:rPr>
        <w:t>楚辭</w:t>
      </w:r>
      <w:r w:rsidRPr="001C3E29">
        <w:t>曰：恐皇輿之敗</w:t>
      </w:r>
      <w:r w:rsidRPr="00C32D98">
        <w:rPr>
          <w:rStyle w:val="a9"/>
        </w:rPr>
        <w:footnoteReference w:id="1128"/>
      </w:r>
      <w:r w:rsidRPr="001C3E29">
        <w:t>。</w:t>
      </w:r>
      <w:r w:rsidR="003E4D6D" w:rsidRPr="003E4D6D">
        <w:rPr>
          <w:u w:val="single"/>
        </w:rPr>
        <w:t>班固</w:t>
      </w:r>
      <w:r w:rsidR="003E4D6D" w:rsidRPr="003E4D6D">
        <w:rPr>
          <w:u w:val="wave"/>
        </w:rPr>
        <w:t>漢書</w:t>
      </w:r>
      <w:r w:rsidRPr="001C3E29">
        <w:t>，班嗣曰：伏周、孔氏之軌躅。音義曰：躅，迹</w:t>
      </w:r>
      <w:r w:rsidRPr="00C32D98">
        <w:rPr>
          <w:rStyle w:val="a9"/>
        </w:rPr>
        <w:footnoteReference w:id="1129"/>
      </w:r>
      <w:r w:rsidRPr="001C3E29">
        <w:t>也。</w:t>
      </w:r>
      <w:r w:rsidRPr="001C3E29">
        <w:rPr>
          <w:b/>
          <w:color w:val="660000"/>
          <w:sz w:val="28"/>
        </w:rPr>
        <w:t>過以</w:t>
      </w:r>
      <w:r w:rsidRPr="00A773D3">
        <w:rPr>
          <w:rFonts w:hint="eastAsia"/>
          <w:b/>
          <w:color w:val="660000"/>
          <w:sz w:val="28"/>
        </w:rPr>
        <w:t>𠆩</w:t>
      </w:r>
      <w:r w:rsidRPr="001C3E29">
        <w:rPr>
          <w:rFonts w:hint="eastAsia"/>
          <w:b/>
          <w:color w:val="660000"/>
          <w:sz w:val="28"/>
        </w:rPr>
        <w:t>剽之單慧</w:t>
      </w:r>
      <w:r w:rsidRPr="00C32D98">
        <w:rPr>
          <w:rStyle w:val="a9"/>
        </w:rPr>
        <w:footnoteReference w:id="1130"/>
      </w:r>
      <w:r w:rsidRPr="001C3E29">
        <w:rPr>
          <w:b/>
          <w:color w:val="660000"/>
          <w:sz w:val="28"/>
        </w:rPr>
        <w:t>，歷執古之醇聽。</w:t>
      </w:r>
      <w:r w:rsidR="003F10DC" w:rsidRPr="003F10DC">
        <w:rPr>
          <w:u w:val="single"/>
        </w:rPr>
        <w:t>楊雄</w:t>
      </w:r>
      <w:r w:rsidRPr="007C2C92">
        <w:t>方言曰：</w:t>
      </w:r>
      <w:r>
        <w:rPr>
          <w:rFonts w:hint="eastAsia"/>
        </w:rPr>
        <w:t>𠆩</w:t>
      </w:r>
      <w:r w:rsidRPr="007C2C92">
        <w:rPr>
          <w:rFonts w:hint="eastAsia"/>
        </w:rPr>
        <w:t>剽，輕也。善曰：</w:t>
      </w:r>
      <w:r w:rsidR="00FE33F9" w:rsidRPr="00FE33F9">
        <w:rPr>
          <w:rFonts w:hint="eastAsia"/>
          <w:u w:val="single"/>
        </w:rPr>
        <w:t>鄭玄</w:t>
      </w:r>
      <w:r w:rsidRPr="007C2C92">
        <w:rPr>
          <w:rFonts w:hint="eastAsia"/>
        </w:rPr>
        <w:t>禮記注曰：過，猶誤也。</w:t>
      </w:r>
      <w:r w:rsidR="003F10DC" w:rsidRPr="003F10DC">
        <w:rPr>
          <w:rFonts w:hint="eastAsia"/>
          <w:u w:val="single"/>
        </w:rPr>
        <w:t>王逸</w:t>
      </w:r>
      <w:r w:rsidR="000742C0" w:rsidRPr="000742C0">
        <w:rPr>
          <w:rFonts w:hint="eastAsia"/>
          <w:u w:val="wave"/>
        </w:rPr>
        <w:t>楚辭</w:t>
      </w:r>
      <w:r w:rsidRPr="007C2C92">
        <w:rPr>
          <w:rFonts w:hint="eastAsia"/>
        </w:rPr>
        <w:t>注曰：歷，逢也。老子曰：執古之道。</w:t>
      </w:r>
      <w:r>
        <w:rPr>
          <w:rFonts w:hint="eastAsia"/>
        </w:rPr>
        <w:t>𠆩</w:t>
      </w:r>
      <w:r w:rsidRPr="007C2C92">
        <w:rPr>
          <w:rFonts w:hint="eastAsia"/>
        </w:rPr>
        <w:t>，敷劍切。剽，匹妙反。</w:t>
      </w:r>
      <w:r w:rsidRPr="001C3E29">
        <w:rPr>
          <w:rFonts w:hint="eastAsia"/>
          <w:b/>
          <w:color w:val="660000"/>
          <w:sz w:val="28"/>
        </w:rPr>
        <w:t>兼重</w:t>
      </w:r>
      <w:r w:rsidRPr="001C3E29">
        <w:rPr>
          <w:rFonts w:hint="eastAsia"/>
        </w:rPr>
        <w:t>一龍反</w:t>
      </w:r>
      <w:r w:rsidRPr="001C3E29">
        <w:rPr>
          <w:rFonts w:hint="eastAsia"/>
          <w:b/>
          <w:color w:val="660000"/>
          <w:sz w:val="28"/>
        </w:rPr>
        <w:t>悂以䝯繆，偭辰光而罔定。</w:t>
      </w:r>
      <w:r w:rsidRPr="001C3E29">
        <w:rPr>
          <w:rFonts w:hint="eastAsia"/>
        </w:rPr>
        <w:t>善曰：言</w:t>
      </w:r>
      <w:r w:rsidR="00820F0B">
        <w:rPr>
          <w:rFonts w:hint="eastAsia"/>
        </w:rPr>
        <w:t>旣</w:t>
      </w:r>
      <w:r w:rsidRPr="001C3E29">
        <w:rPr>
          <w:rFonts w:hint="eastAsia"/>
        </w:rPr>
        <w:t>重其悂而又累其繆也。廣倉曰：悂，用心并誤也，方奚反。說文曰：䝯，重次第物也，弋豉反。</w:t>
      </w:r>
      <w:r w:rsidR="003E4D6D" w:rsidRPr="003E4D6D">
        <w:rPr>
          <w:rFonts w:hint="eastAsia"/>
          <w:u w:val="wave"/>
        </w:rPr>
        <w:t>漢書</w:t>
      </w:r>
      <w:r w:rsidRPr="001C3E29">
        <w:rPr>
          <w:rFonts w:hint="eastAsia"/>
        </w:rPr>
        <w:t>音義</w:t>
      </w:r>
      <w:r w:rsidR="003E4D6D" w:rsidRPr="003E4D6D">
        <w:rPr>
          <w:rFonts w:hint="eastAsia"/>
          <w:u w:val="single"/>
        </w:rPr>
        <w:t>應劭</w:t>
      </w:r>
      <w:r w:rsidRPr="001C3E29">
        <w:rPr>
          <w:rFonts w:hint="eastAsia"/>
        </w:rPr>
        <w:t>曰：偭，背也，音面。</w:t>
      </w:r>
      <w:r w:rsidR="000742C0" w:rsidRPr="000742C0">
        <w:rPr>
          <w:rFonts w:hint="eastAsia"/>
          <w:u w:val="wave"/>
        </w:rPr>
        <w:t>國語</w:t>
      </w:r>
      <w:r w:rsidRPr="001C3E29">
        <w:rPr>
          <w:rFonts w:hint="eastAsia"/>
        </w:rPr>
        <w:t>曰：次序三辰。</w:t>
      </w:r>
      <w:r w:rsidR="003F10DC" w:rsidRPr="003F10DC">
        <w:rPr>
          <w:rFonts w:hint="eastAsia"/>
          <w:u w:val="single"/>
        </w:rPr>
        <w:t>賈逵</w:t>
      </w:r>
      <w:r w:rsidRPr="001C3E29">
        <w:rPr>
          <w:rFonts w:hint="eastAsia"/>
        </w:rPr>
        <w:t>曰：日月星也。</w:t>
      </w:r>
      <w:r w:rsidRPr="001C3E29">
        <w:rPr>
          <w:rFonts w:hint="eastAsia"/>
          <w:b/>
          <w:color w:val="660000"/>
          <w:sz w:val="28"/>
        </w:rPr>
        <w:t>先生玄識，深頌靡測。得聞上德之至盛，匪同憂於有聖。</w:t>
      </w:r>
      <w:r w:rsidRPr="001C3E29">
        <w:rPr>
          <w:rFonts w:hint="eastAsia"/>
        </w:rPr>
        <w:t>老子曰：古之士微妙玄通，深不可識。夫惟不可識，故強爲之頌，故曰先生玄識，深頌靡測。又曰</w:t>
      </w:r>
      <w:r w:rsidRPr="001C3E29">
        <w:t>：上德無爲而無不爲。易曰：顯諸仁，藏諸用，鼓萬物而不與聖人同憂，盛德大業，至矣哉！夫聖人親憂其事，然後能立。易體無爲而無不爲，自然動物，而不與聖人同憂。蓋謂治合造化，出於形器之表者，聖人無所復聞，無復恤也，故曰鼓萬物而不與聖人同憂。其上賦中云顯仁翌明，藏用玄默，故下覆報言之也。善曰：王弼</w:t>
      </w:r>
      <w:r w:rsidR="000742C0" w:rsidRPr="000742C0">
        <w:rPr>
          <w:u w:val="wave"/>
        </w:rPr>
        <w:t>周易</w:t>
      </w:r>
      <w:r w:rsidRPr="001C3E29">
        <w:t>注曰</w:t>
      </w:r>
      <w:r w:rsidRPr="00C32D98">
        <w:rPr>
          <w:rStyle w:val="a9"/>
        </w:rPr>
        <w:footnoteReference w:id="1131"/>
      </w:r>
      <w:r w:rsidRPr="001C3E29">
        <w:t>：不與聖人之憂</w:t>
      </w:r>
      <w:r w:rsidRPr="00C32D98">
        <w:rPr>
          <w:rStyle w:val="a9"/>
        </w:rPr>
        <w:footnoteReference w:id="1132"/>
      </w:r>
      <w:r w:rsidRPr="001C3E29">
        <w:t>，憂君子之道不長，小人之道不消，黍稷之不茂，荼蓼之蕃殖。至於乾坤，簡易是常，無偏於生養，無擇於人物，不能委曲與彼聖人，同此憂之。</w:t>
      </w:r>
      <w:r w:rsidRPr="001C3E29">
        <w:rPr>
          <w:b/>
          <w:color w:val="660000"/>
          <w:sz w:val="28"/>
        </w:rPr>
        <w:t>抑若春霆發響，而驚</w:t>
      </w:r>
      <w:r w:rsidRPr="001C3E29">
        <w:rPr>
          <w:b/>
          <w:color w:val="660000"/>
          <w:sz w:val="28"/>
        </w:rPr>
        <w:lastRenderedPageBreak/>
        <w:t>蟄飛競。潛龍浮景，而幽泉高鏡。</w:t>
      </w:r>
      <w:r w:rsidRPr="001C3E29">
        <w:t>善曰：二客聞言，朗然心悟，猶春霆響，驚蟄紛然而競飛，龍彩幽泉，煥然而照也。呂氏春秋曰：聞春始雷，則蟄蟲動矣。詩推度客曰</w:t>
      </w:r>
      <w:r w:rsidRPr="00C32D98">
        <w:rPr>
          <w:rStyle w:val="a9"/>
        </w:rPr>
        <w:footnoteReference w:id="1133"/>
      </w:r>
      <w:r w:rsidRPr="001C3E29">
        <w:t>：震起而驚蟄睹。</w:t>
      </w:r>
      <w:r w:rsidR="000742C0" w:rsidRPr="000742C0">
        <w:rPr>
          <w:u w:val="wave"/>
        </w:rPr>
        <w:t>周易</w:t>
      </w:r>
      <w:r w:rsidRPr="001C3E29">
        <w:t>曰：潛龍勿用也。</w:t>
      </w:r>
      <w:r w:rsidRPr="001C3E29">
        <w:rPr>
          <w:b/>
          <w:color w:val="660000"/>
          <w:sz w:val="28"/>
        </w:rPr>
        <w:t>雖星有風雨之好，人有異同之性。庶覿蔀家與剝廬，非蘇世而居正。</w:t>
      </w:r>
      <w:r w:rsidR="000742C0" w:rsidRPr="000742C0">
        <w:rPr>
          <w:u w:val="wave"/>
        </w:rPr>
        <w:t>尙書</w:t>
      </w:r>
      <w:r w:rsidRPr="001C3E29">
        <w:t>洪範曰：庶人惟星，星有好風，星有好雨，言人心之不同如星之所好異。易曰：豐其屋，蔀其家，小人剝廬。</w:t>
      </w:r>
      <w:r w:rsidR="000742C0" w:rsidRPr="000742C0">
        <w:rPr>
          <w:u w:val="wave"/>
        </w:rPr>
        <w:t>楚辭</w:t>
      </w:r>
      <w:r w:rsidRPr="001C3E29">
        <w:t>九章曰：蔀也必獨立。春秋公羊傳曰：君子大居正。善曰：言己因此幸見蔀家剝廬之凶，非謂悟世而居正道也。爾雅曰：庶，幸也。王弼</w:t>
      </w:r>
      <w:r w:rsidR="000742C0" w:rsidRPr="000742C0">
        <w:rPr>
          <w:u w:val="wave"/>
        </w:rPr>
        <w:t>周易</w:t>
      </w:r>
      <w:r w:rsidRPr="001C3E29">
        <w:t>注曰：蔀，覆曖鄣光明之物也。</w:t>
      </w:r>
      <w:r w:rsidR="00820F0B">
        <w:t>旣</w:t>
      </w:r>
      <w:r w:rsidRPr="001C3E29">
        <w:t>豐其屋，又覆其家，屋厚家覆，闇之甚也。</w:t>
      </w:r>
      <w:r w:rsidR="003F10DC" w:rsidRPr="003F10DC">
        <w:rPr>
          <w:u w:val="single"/>
        </w:rPr>
        <w:t>王逸</w:t>
      </w:r>
      <w:r w:rsidR="000742C0" w:rsidRPr="000742C0">
        <w:rPr>
          <w:u w:val="wave"/>
        </w:rPr>
        <w:t>楚辭</w:t>
      </w:r>
      <w:r w:rsidRPr="001C3E29">
        <w:t>注曰：蘇，寤之也。</w:t>
      </w:r>
      <w:r w:rsidRPr="001C3E29">
        <w:rPr>
          <w:b/>
          <w:color w:val="660000"/>
          <w:sz w:val="28"/>
        </w:rPr>
        <w:t>且夫寒谷豐黍，吹律暖之也。昬情爽曙，箴規顯之也。</w:t>
      </w:r>
      <w:r w:rsidRPr="001C3E29">
        <w:t>劉向別錄曰：鄒衍在燕，有谷，地美而寒，不生五穀。鄒子居之，吹律而溫至黍生，今名黍谷。善曰：</w:t>
      </w:r>
      <w:r w:rsidR="00FE33F9" w:rsidRPr="00FE33F9">
        <w:rPr>
          <w:u w:val="single"/>
        </w:rPr>
        <w:t>孔安國</w:t>
      </w:r>
      <w:r w:rsidR="000742C0" w:rsidRPr="000742C0">
        <w:rPr>
          <w:u w:val="wave"/>
        </w:rPr>
        <w:t>尙書</w:t>
      </w:r>
      <w:r w:rsidRPr="001C3E29">
        <w:t>注，爽，明也。說文曰：曙，旦明也。</w:t>
      </w:r>
      <w:r w:rsidRPr="001C3E29">
        <w:rPr>
          <w:b/>
          <w:color w:val="660000"/>
          <w:sz w:val="28"/>
        </w:rPr>
        <w:t>雖明珠兼寸，尺璧有盈。曜車二六，三傾五城，未若申錫典章之爲遠也。</w:t>
      </w:r>
      <w:r w:rsidRPr="001C3E29">
        <w:t>太史書曰：田敬仲世家傳曰</w:t>
      </w:r>
      <w:r w:rsidRPr="00C32D98">
        <w:rPr>
          <w:rStyle w:val="a9"/>
        </w:rPr>
        <w:footnoteReference w:id="1134"/>
      </w:r>
      <w:r w:rsidRPr="001C3E29">
        <w:t>：齊威王二十四年，與魏惠王會田於郊。魏王問曰：王亦有寶乎？曰：無有也。魏王曰：若寡人小國也，</w:t>
      </w:r>
      <w:r w:rsidR="000742C0">
        <w:t>尙</w:t>
      </w:r>
      <w:r w:rsidRPr="001C3E29">
        <w:t>有徑寸之珠，照車前後十二乘者十枚，奈何以萬乘之國而無寶乎！善曰：尹文子曰：田父得寶玉徑寸，置於廡上，其夜照一室。</w:t>
      </w:r>
      <w:r w:rsidR="003E4D6D" w:rsidRPr="003E4D6D">
        <w:rPr>
          <w:u w:val="wave"/>
        </w:rPr>
        <w:t>史記</w:t>
      </w:r>
      <w:r w:rsidRPr="001C3E29">
        <w:t>曰：趙惠文王得楚和璧，秦昭王聞之，願以十五城請易璧。</w:t>
      </w:r>
      <w:r w:rsidR="000742C0" w:rsidRPr="000742C0">
        <w:rPr>
          <w:u w:val="wave"/>
        </w:rPr>
        <w:t>毛詩</w:t>
      </w:r>
      <w:r w:rsidRPr="001C3E29">
        <w:t>曰：申錫無疆。</w:t>
      </w:r>
    </w:p>
    <w:p w14:paraId="420D97BD" w14:textId="2B88E0CC" w:rsidR="008F46A3" w:rsidRDefault="008F46A3" w:rsidP="006D5975">
      <w:pPr>
        <w:ind w:firstLine="561"/>
      </w:pPr>
      <w:r w:rsidRPr="001C3E29">
        <w:rPr>
          <w:b/>
          <w:color w:val="660000"/>
          <w:sz w:val="28"/>
        </w:rPr>
        <w:t>「亮曰：日不雙麗，世不兩帝。天經地緯，理有大歸。安得齊給守其小辯也哉！」</w:t>
      </w:r>
      <w:r w:rsidRPr="001C3E29">
        <w:t>二客自言安能守此者自晦也</w:t>
      </w:r>
      <w:r w:rsidRPr="00C32D98">
        <w:rPr>
          <w:rStyle w:val="a9"/>
        </w:rPr>
        <w:footnoteReference w:id="1135"/>
      </w:r>
      <w:r w:rsidRPr="001C3E29">
        <w:t>。荀卿子曰：辯說譬論，齊給便利，而不慎義，謂之姧說。善曰：禮記曰：天無二日，土無二王。</w:t>
      </w:r>
      <w:r w:rsidR="003E4D6D" w:rsidRPr="003E4D6D">
        <w:rPr>
          <w:u w:val="wave"/>
        </w:rPr>
        <w:t>漢書</w:t>
      </w:r>
      <w:r w:rsidRPr="001C3E29">
        <w:t>文帝賜尉他書云：兩帝並立。新序單襄公曰：經之以天，緯之以地，經緯不爽，天之象也。家語，</w:t>
      </w:r>
      <w:r w:rsidR="003F10DC" w:rsidRPr="003F10DC">
        <w:rPr>
          <w:u w:val="single"/>
        </w:rPr>
        <w:t>孔子</w:t>
      </w:r>
      <w:r w:rsidRPr="001C3E29">
        <w:t>曰：小辨害義，小言破道也。</w:t>
      </w:r>
    </w:p>
    <w:p w14:paraId="1E830A80" w14:textId="77777777" w:rsidR="008F46A3" w:rsidRDefault="008F46A3" w:rsidP="009E2A16">
      <w:pPr>
        <w:ind w:firstLine="420"/>
        <w:sectPr w:rsidR="008F46A3" w:rsidSect="00727A80">
          <w:type w:val="continuous"/>
          <w:pgSz w:w="12240" w:h="15840"/>
          <w:pgMar w:top="1440" w:right="1797" w:bottom="1440" w:left="1797" w:header="720" w:footer="720" w:gutter="0"/>
          <w:cols w:space="425"/>
          <w:docGrid w:linePitch="326"/>
        </w:sectPr>
      </w:pPr>
    </w:p>
    <w:p w14:paraId="24368600" w14:textId="77777777" w:rsidR="008F46A3" w:rsidRDefault="008F46A3" w:rsidP="009E2A16">
      <w:pPr>
        <w:ind w:firstLine="420"/>
        <w:sectPr w:rsidR="008F46A3" w:rsidSect="00727A80">
          <w:type w:val="continuous"/>
          <w:pgSz w:w="12240" w:h="15840"/>
          <w:pgMar w:top="1440" w:right="1797" w:bottom="1440" w:left="1797" w:header="720" w:footer="720" w:gutter="0"/>
          <w:cols w:space="425"/>
          <w:docGrid w:linePitch="326"/>
        </w:sectPr>
      </w:pPr>
    </w:p>
    <w:p w14:paraId="5ABF7C00" w14:textId="77777777" w:rsidR="008F46A3" w:rsidRDefault="008F46A3" w:rsidP="00BB7DAA">
      <w:pPr>
        <w:pStyle w:val="1"/>
        <w:keepNext w:val="0"/>
        <w:keepLines w:val="0"/>
        <w:pageBreakBefore/>
        <w:widowControl w:val="0"/>
        <w:ind w:firstLine="881"/>
      </w:pPr>
      <w:r>
        <w:rPr>
          <w:rFonts w:hint="eastAsia"/>
        </w:rPr>
        <w:lastRenderedPageBreak/>
        <w:t>文選卷第七</w:t>
      </w:r>
    </w:p>
    <w:p w14:paraId="7F04E935" w14:textId="77777777" w:rsidR="008F46A3" w:rsidRPr="002D6490" w:rsidRDefault="008F46A3" w:rsidP="006D5975">
      <w:pPr>
        <w:pStyle w:val="2"/>
        <w:ind w:firstLine="641"/>
        <w:rPr>
          <w:rFonts w:ascii="宋体-方正超大字符集" w:eastAsia="宋体-方正超大字符集"/>
        </w:rPr>
      </w:pPr>
      <w:r w:rsidRPr="002D6490">
        <w:rPr>
          <w:rFonts w:ascii="宋体-方正超大字符集" w:eastAsia="宋体-方正超大字符集" w:hint="eastAsia"/>
        </w:rPr>
        <w:t>賦丁</w:t>
      </w:r>
    </w:p>
    <w:p w14:paraId="7A7394F4" w14:textId="77777777" w:rsidR="008F46A3" w:rsidRDefault="008F46A3" w:rsidP="006D5975">
      <w:pPr>
        <w:pStyle w:val="3"/>
        <w:ind w:firstLine="641"/>
      </w:pPr>
      <w:r>
        <w:rPr>
          <w:rFonts w:hint="eastAsia"/>
        </w:rPr>
        <w:t>郊祀</w:t>
      </w:r>
    </w:p>
    <w:p w14:paraId="3F265AD6" w14:textId="77777777" w:rsidR="008F46A3" w:rsidRPr="0041657A" w:rsidRDefault="008F46A3" w:rsidP="006D5975">
      <w:pPr>
        <w:ind w:firstLine="420"/>
      </w:pPr>
      <w:r w:rsidRPr="0041657A">
        <w:rPr>
          <w:rFonts w:hint="eastAsia"/>
        </w:rPr>
        <w:t>祭天曰郊，郊者言神交接也。祭地曰祀，祀者敬祭神明也。郊天正於南郊。郭外曰郊。</w:t>
      </w:r>
    </w:p>
    <w:p w14:paraId="3D77A9DF" w14:textId="77777777" w:rsidR="008F46A3" w:rsidRPr="007D506F" w:rsidRDefault="008F46A3" w:rsidP="006D5975">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t>甘泉賦</w:t>
      </w:r>
    </w:p>
    <w:p w14:paraId="32BC9998" w14:textId="77777777" w:rsidR="008F46A3" w:rsidRDefault="008F46A3" w:rsidP="006D5975">
      <w:pPr>
        <w:ind w:firstLine="420"/>
      </w:pPr>
      <w:r w:rsidRPr="001C3E29">
        <w:rPr>
          <w:rFonts w:hint="eastAsia"/>
        </w:rPr>
        <w:t>并序</w:t>
      </w:r>
    </w:p>
    <w:p w14:paraId="085D1DEF" w14:textId="781C52BC" w:rsidR="008F46A3" w:rsidRDefault="008F46A3" w:rsidP="006D5975">
      <w:pPr>
        <w:ind w:firstLine="560"/>
      </w:pPr>
      <w:r w:rsidRPr="00845B24">
        <w:rPr>
          <w:rFonts w:ascii="楷体" w:eastAsia="楷体" w:hAnsi="楷体" w:hint="eastAsia"/>
          <w:bCs/>
          <w:color w:val="660000"/>
          <w:sz w:val="28"/>
          <w:u w:val="single"/>
        </w:rPr>
        <w:t>楊子雲</w:t>
      </w:r>
      <w:r w:rsidR="00845B24">
        <w:rPr>
          <w:rFonts w:hint="eastAsia"/>
          <w:b/>
          <w:color w:val="660000"/>
          <w:sz w:val="28"/>
        </w:rPr>
        <w:t xml:space="preserve"> </w:t>
      </w:r>
      <w:r w:rsidRPr="001C3E29">
        <w:rPr>
          <w:rFonts w:hint="eastAsia"/>
        </w:rPr>
        <w:t>善曰：</w:t>
      </w:r>
      <w:r w:rsidR="003E4D6D" w:rsidRPr="003E4D6D">
        <w:rPr>
          <w:rFonts w:hint="eastAsia"/>
          <w:u w:val="wave"/>
        </w:rPr>
        <w:t>漢書</w:t>
      </w:r>
      <w:r w:rsidRPr="001C3E29">
        <w:rPr>
          <w:rFonts w:hint="eastAsia"/>
        </w:rPr>
        <w:t>曰：</w:t>
      </w:r>
      <w:r w:rsidR="003F10DC" w:rsidRPr="003F10DC">
        <w:rPr>
          <w:rFonts w:hint="eastAsia"/>
          <w:u w:val="single"/>
        </w:rPr>
        <w:t>楊雄</w:t>
      </w:r>
      <w:r w:rsidRPr="001C3E29">
        <w:rPr>
          <w:rFonts w:hint="eastAsia"/>
        </w:rPr>
        <w:t>，字子雲，蜀郡成都人也</w:t>
      </w:r>
      <w:r w:rsidRPr="00C32D98">
        <w:rPr>
          <w:rStyle w:val="a9"/>
        </w:rPr>
        <w:footnoteReference w:id="1136"/>
      </w:r>
      <w:r w:rsidRPr="001C3E29">
        <w:t>。雄少好學，年四十餘，自蜀來遊京師，大司馬王音召以爲門下史，薦雄待詔，歲餘，爲郎中，給事黃門，卒。桓譚新論曰：雄作甘泉賦一首，始成，夢腸出，收而內之，明日遂卒</w:t>
      </w:r>
      <w:r w:rsidRPr="00C32D98">
        <w:rPr>
          <w:rStyle w:val="a9"/>
        </w:rPr>
        <w:footnoteReference w:id="1137"/>
      </w:r>
      <w:r w:rsidRPr="001C3E29">
        <w:t>。然舊有集注者並篇內具列其姓名，亦稱臣善以相別。佗皆類此。</w:t>
      </w:r>
    </w:p>
    <w:p w14:paraId="775218C3" w14:textId="557A91A1" w:rsidR="008F46A3" w:rsidRDefault="008F46A3" w:rsidP="006D5975">
      <w:pPr>
        <w:ind w:firstLine="561"/>
      </w:pPr>
      <w:r w:rsidRPr="001C3E29">
        <w:rPr>
          <w:rFonts w:hint="eastAsia"/>
          <w:b/>
          <w:color w:val="660000"/>
          <w:sz w:val="28"/>
        </w:rPr>
        <w:t>孝成帝時，客有薦雄文似相如者，</w:t>
      </w:r>
      <w:r w:rsidRPr="001C3E29">
        <w:rPr>
          <w:rFonts w:hint="eastAsia"/>
        </w:rPr>
        <w:t>善曰：雄答劉歆書曰：雄作成都城四隅銘，蜀人有楊莊者，爲郎，誦之於成帝，以爲似相如，雄遂以此得見。</w:t>
      </w:r>
      <w:r w:rsidRPr="001C3E29">
        <w:rPr>
          <w:rFonts w:hint="eastAsia"/>
          <w:b/>
          <w:color w:val="660000"/>
          <w:sz w:val="28"/>
        </w:rPr>
        <w:t>上方郊祀甘泉泰畤、汾陰后土，以求繼嗣，</w:t>
      </w:r>
      <w:r w:rsidRPr="001C3E29">
        <w:rPr>
          <w:rFonts w:hint="eastAsia"/>
        </w:rPr>
        <w:t>善曰：上謂成帝也。</w:t>
      </w:r>
      <w:r w:rsidR="003E4D6D" w:rsidRPr="003E4D6D">
        <w:rPr>
          <w:rFonts w:hint="eastAsia"/>
          <w:u w:val="wave"/>
        </w:rPr>
        <w:t>漢書</w:t>
      </w:r>
      <w:r w:rsidRPr="001C3E29">
        <w:rPr>
          <w:rFonts w:hint="eastAsia"/>
        </w:rPr>
        <w:t>曰：武帝幸甘泉，令祠官具太乙祠壇，太一所用，如雍畤物</w:t>
      </w:r>
      <w:r w:rsidRPr="00C32D98">
        <w:rPr>
          <w:rStyle w:val="a9"/>
        </w:rPr>
        <w:footnoteReference w:id="1138"/>
      </w:r>
      <w:r w:rsidRPr="001C3E29">
        <w:t>。又立后土於汾陰脽上。孟康曰：畤，音止，神靈之所止也。脽，音雖。</w:t>
      </w:r>
      <w:r w:rsidRPr="001C3E29">
        <w:rPr>
          <w:b/>
          <w:color w:val="660000"/>
          <w:sz w:val="28"/>
        </w:rPr>
        <w:lastRenderedPageBreak/>
        <w:t>召雄待詔承明之庭。</w:t>
      </w:r>
      <w:r w:rsidRPr="001C3E29">
        <w:t>善曰：諸以材術見知，直於承明，待詔即見，故曰待詔焉。承明，已見上文。</w:t>
      </w:r>
      <w:r w:rsidRPr="001C3E29">
        <w:rPr>
          <w:b/>
          <w:color w:val="660000"/>
          <w:sz w:val="28"/>
        </w:rPr>
        <w:t>正月，從上甘泉還，奏甘泉賦以風。</w:t>
      </w:r>
      <w:r w:rsidRPr="001C3E29">
        <w:t>善曰：</w:t>
      </w:r>
      <w:r w:rsidR="003E4D6D" w:rsidRPr="003E4D6D">
        <w:rPr>
          <w:u w:val="wave"/>
        </w:rPr>
        <w:t>漢書</w:t>
      </w:r>
      <w:r w:rsidRPr="001C3E29">
        <w:t>曰：永始四年正月，行幸甘泉。七略曰：甘泉賦，永始三年正月，</w:t>
      </w:r>
      <w:r w:rsidRPr="001C3E29">
        <w:rPr>
          <w:rFonts w:hint="eastAsia"/>
        </w:rPr>
        <w:t>待詔臣雄上。</w:t>
      </w:r>
      <w:r w:rsidR="003E4D6D" w:rsidRPr="003E4D6D">
        <w:rPr>
          <w:rFonts w:hint="eastAsia"/>
          <w:u w:val="wave"/>
        </w:rPr>
        <w:t>漢書</w:t>
      </w:r>
      <w:r w:rsidRPr="001C3E29">
        <w:rPr>
          <w:rFonts w:hint="eastAsia"/>
        </w:rPr>
        <w:t>三年無幸甘泉之文，疑七略誤也。</w:t>
      </w:r>
      <w:r w:rsidR="000742C0" w:rsidRPr="000742C0">
        <w:rPr>
          <w:rFonts w:hint="eastAsia"/>
          <w:u w:val="wave"/>
        </w:rPr>
        <w:t>毛詩</w:t>
      </w:r>
      <w:r w:rsidRPr="001C3E29">
        <w:rPr>
          <w:rFonts w:hint="eastAsia"/>
        </w:rPr>
        <w:t>序曰：下以風刺上。音諷。不敢正言謂之諷。</w:t>
      </w:r>
      <w:r w:rsidRPr="001C3E29">
        <w:rPr>
          <w:rFonts w:hint="eastAsia"/>
          <w:b/>
          <w:color w:val="660000"/>
          <w:sz w:val="28"/>
        </w:rPr>
        <w:t>其辭曰：</w:t>
      </w:r>
    </w:p>
    <w:p w14:paraId="238CE0DC" w14:textId="33F33401" w:rsidR="008F46A3" w:rsidRDefault="008F46A3" w:rsidP="006D5975">
      <w:pPr>
        <w:ind w:firstLine="561"/>
      </w:pPr>
      <w:r w:rsidRPr="001C3E29">
        <w:rPr>
          <w:rFonts w:hint="eastAsia"/>
          <w:b/>
          <w:color w:val="660000"/>
          <w:sz w:val="28"/>
        </w:rPr>
        <w:t>惟漢十世，將郊上玄，</w:t>
      </w:r>
      <w:r w:rsidRPr="001C3E29">
        <w:rPr>
          <w:rFonts w:hint="eastAsia"/>
        </w:rPr>
        <w:t>善曰：惟，有也，是也。十世，成帝也。上玄，天也。</w:t>
      </w:r>
      <w:r w:rsidRPr="001C3E29">
        <w:rPr>
          <w:rFonts w:hint="eastAsia"/>
          <w:b/>
          <w:color w:val="660000"/>
          <w:sz w:val="28"/>
        </w:rPr>
        <w:t>定泰畤，雍神休，尊明號，</w:t>
      </w:r>
      <w:r w:rsidR="003F10DC" w:rsidRPr="003F10DC">
        <w:rPr>
          <w:rFonts w:hint="eastAsia"/>
          <w:u w:val="single"/>
        </w:rPr>
        <w:t>晉灼</w:t>
      </w:r>
      <w:r w:rsidRPr="001C3E29">
        <w:rPr>
          <w:rFonts w:hint="eastAsia"/>
        </w:rPr>
        <w:t>曰：雍，祐也。休，美也。言見祐護以休美之祥也。明號，下同符三皇也。善曰：言將祭泰畤，冀神擁祐之以美祥，因尊己之明號也。廣雅曰：將，欲也。雍，音擁。</w:t>
      </w:r>
      <w:r w:rsidRPr="001C3E29">
        <w:rPr>
          <w:rFonts w:hint="eastAsia"/>
          <w:b/>
          <w:color w:val="660000"/>
          <w:sz w:val="28"/>
        </w:rPr>
        <w:t>同符三皇，錄功五帝，</w:t>
      </w:r>
      <w:r w:rsidRPr="001C3E29">
        <w:rPr>
          <w:rFonts w:hint="eastAsia"/>
        </w:rPr>
        <w:t>文穎曰：符，合也。善曰：言同符契於三皇，錄功勤於五帝也。</w:t>
      </w:r>
      <w:r w:rsidRPr="001C3E29">
        <w:rPr>
          <w:rFonts w:hint="eastAsia"/>
          <w:b/>
          <w:color w:val="660000"/>
          <w:sz w:val="28"/>
        </w:rPr>
        <w:t>卹胤錫羨，拓迹開統。</w:t>
      </w:r>
      <w:r w:rsidR="003E4D6D" w:rsidRPr="003E4D6D">
        <w:rPr>
          <w:rFonts w:hint="eastAsia"/>
          <w:u w:val="single"/>
        </w:rPr>
        <w:t>應劭</w:t>
      </w:r>
      <w:r w:rsidRPr="001C3E29">
        <w:rPr>
          <w:rFonts w:hint="eastAsia"/>
        </w:rPr>
        <w:t>曰：卹，憂也。胤，續也。錫，與也。羨，饒也。拓，廣也。時成帝憂無繼嗣，故修祠泰畤、后土。言神明饒與福祥，廣迹而開統也。李奇曰：統，緒也。善曰：羨，弋戰反。</w:t>
      </w:r>
      <w:r w:rsidRPr="001C3E29">
        <w:rPr>
          <w:rFonts w:hint="eastAsia"/>
          <w:b/>
          <w:color w:val="660000"/>
          <w:sz w:val="28"/>
        </w:rPr>
        <w:t>於是乃命羣僚，歷吉日，協靈辰，</w:t>
      </w:r>
      <w:r w:rsidRPr="001C3E29">
        <w:rPr>
          <w:rFonts w:hint="eastAsia"/>
        </w:rPr>
        <w:t>善曰：爾雅曰：命，告也。</w:t>
      </w:r>
      <w:r w:rsidR="000742C0" w:rsidRPr="000742C0">
        <w:rPr>
          <w:rFonts w:hint="eastAsia"/>
          <w:u w:val="wave"/>
        </w:rPr>
        <w:t>楚辭</w:t>
      </w:r>
      <w:r w:rsidRPr="001C3E29">
        <w:rPr>
          <w:rFonts w:hint="eastAsia"/>
        </w:rPr>
        <w:t>曰：歷吉日吾將行。</w:t>
      </w:r>
      <w:r w:rsidR="003F10DC" w:rsidRPr="003F10DC">
        <w:rPr>
          <w:rFonts w:hint="eastAsia"/>
          <w:u w:val="single"/>
        </w:rPr>
        <w:t>郭璞</w:t>
      </w:r>
      <w:r w:rsidRPr="001C3E29">
        <w:rPr>
          <w:rFonts w:hint="eastAsia"/>
        </w:rPr>
        <w:t>上林賦注曰：歷，選也。爾雅注曰：辰，時也。</w:t>
      </w:r>
      <w:r w:rsidRPr="001C3E29">
        <w:rPr>
          <w:rFonts w:hint="eastAsia"/>
          <w:b/>
          <w:color w:val="660000"/>
          <w:sz w:val="28"/>
        </w:rPr>
        <w:t>星陳而天行。</w:t>
      </w:r>
      <w:r w:rsidRPr="001C3E29">
        <w:rPr>
          <w:rFonts w:hint="eastAsia"/>
        </w:rPr>
        <w:t>善曰：星陳、天行，已見西京賦。</w:t>
      </w:r>
      <w:r w:rsidRPr="001C3E29">
        <w:rPr>
          <w:rFonts w:hint="eastAsia"/>
          <w:b/>
          <w:color w:val="660000"/>
          <w:sz w:val="28"/>
        </w:rPr>
        <w:t>詔招搖與太陰兮</w:t>
      </w:r>
      <w:r w:rsidRPr="00C32D98">
        <w:rPr>
          <w:rStyle w:val="a9"/>
        </w:rPr>
        <w:footnoteReference w:id="1139"/>
      </w:r>
      <w:r w:rsidRPr="001C3E29">
        <w:rPr>
          <w:b/>
          <w:color w:val="660000"/>
          <w:sz w:val="28"/>
        </w:rPr>
        <w:t>，伏鉤陳使當兵。</w:t>
      </w:r>
      <w:r w:rsidR="003F10DC" w:rsidRPr="003F10DC">
        <w:rPr>
          <w:u w:val="single"/>
        </w:rPr>
        <w:t>張晏</w:t>
      </w:r>
      <w:r w:rsidRPr="001C3E29">
        <w:t>曰：禮記曰：招搖在上，急繕其怒。太陰，歲後三辰也。服虔曰：鉤陳，神名也，紫微宮外營陳星也。善曰：句陳，已見上文。</w:t>
      </w:r>
      <w:r w:rsidR="00FE33F9" w:rsidRPr="00FE33F9">
        <w:rPr>
          <w:u w:val="single"/>
        </w:rPr>
        <w:t>鄭玄</w:t>
      </w:r>
      <w:r w:rsidRPr="001C3E29">
        <w:t>禮記注曰：當，主也。主，謂典領也。</w:t>
      </w:r>
      <w:r w:rsidRPr="001C3E29">
        <w:rPr>
          <w:b/>
          <w:color w:val="660000"/>
          <w:sz w:val="28"/>
        </w:rPr>
        <w:t>屬堪輿以壁壘兮，捎夔魖而抶獝狂。</w:t>
      </w:r>
      <w:r w:rsidR="003F10DC" w:rsidRPr="003F10DC">
        <w:rPr>
          <w:u w:val="single"/>
        </w:rPr>
        <w:t>張晏</w:t>
      </w:r>
      <w:r w:rsidRPr="001C3E29">
        <w:t>曰：堪輿，天地總名也。孟康曰：木石之怪曰夔，如龍有角，人面。魖，耗鬼也。獝狂，亦惡鬼也。今皆捎而去之。善</w:t>
      </w:r>
      <w:r w:rsidRPr="001C3E29">
        <w:rPr>
          <w:rFonts w:hint="eastAsia"/>
        </w:rPr>
        <w:t>曰：杜預左氏傳注曰：屬，託也。淮南子曰：堪輿行雄以知雌。</w:t>
      </w:r>
      <w:r w:rsidR="003F10DC" w:rsidRPr="003F10DC">
        <w:rPr>
          <w:rFonts w:hint="eastAsia"/>
          <w:u w:val="single"/>
        </w:rPr>
        <w:t>許慎</w:t>
      </w:r>
      <w:r w:rsidRPr="001C3E29">
        <w:rPr>
          <w:rFonts w:hint="eastAsia"/>
        </w:rPr>
        <w:t>曰：堪，天道也。輿，地道也。說文曰：抶，擊也，丑乙切。</w:t>
      </w:r>
      <w:r w:rsidRPr="001C3E29">
        <w:rPr>
          <w:rFonts w:hint="eastAsia"/>
          <w:b/>
          <w:color w:val="660000"/>
          <w:sz w:val="28"/>
        </w:rPr>
        <w:t>八神奔而警蹕兮，振殷轔而軍裝。</w:t>
      </w:r>
      <w:r w:rsidRPr="001C3E29">
        <w:rPr>
          <w:rFonts w:hint="eastAsia"/>
        </w:rPr>
        <w:t>服虔曰：自招搖遊神之屬也。</w:t>
      </w:r>
      <w:r w:rsidR="003F10DC" w:rsidRPr="003F10DC">
        <w:rPr>
          <w:rFonts w:hint="eastAsia"/>
          <w:u w:val="single"/>
        </w:rPr>
        <w:t>張晏</w:t>
      </w:r>
      <w:r w:rsidRPr="001C3E29">
        <w:rPr>
          <w:rFonts w:hint="eastAsia"/>
        </w:rPr>
        <w:t>曰：堪輿至獝狂，八神也。善曰：言上諸神各有職役，夔、魖之屬，又捎去之，故令八方之神，奔走而警蹕，殷轔之盛而以軍裝也。轔，栗忍切。</w:t>
      </w:r>
      <w:r w:rsidR="003E4D6D" w:rsidRPr="003E4D6D">
        <w:rPr>
          <w:rFonts w:hint="eastAsia"/>
          <w:u w:val="wave"/>
        </w:rPr>
        <w:t>漢書</w:t>
      </w:r>
      <w:r w:rsidRPr="001C3E29">
        <w:rPr>
          <w:rFonts w:hint="eastAsia"/>
        </w:rPr>
        <w:t>武帝紀曰：用事八神。文穎曰：八方之神也。</w:t>
      </w:r>
      <w:r w:rsidR="00FE33F9" w:rsidRPr="00FE33F9">
        <w:rPr>
          <w:rFonts w:hint="eastAsia"/>
          <w:u w:val="single"/>
        </w:rPr>
        <w:t>薛君</w:t>
      </w:r>
      <w:r w:rsidRPr="001C3E29">
        <w:rPr>
          <w:rFonts w:hint="eastAsia"/>
        </w:rPr>
        <w:t>韓詩</w:t>
      </w:r>
      <w:r w:rsidRPr="001C3E29">
        <w:rPr>
          <w:rFonts w:hint="eastAsia"/>
        </w:rPr>
        <w:lastRenderedPageBreak/>
        <w:t>章句曰：振，奮也。殷轔，言盛多也。軍裝，如軍戎之裝者也。</w:t>
      </w:r>
      <w:r w:rsidRPr="001C3E29">
        <w:rPr>
          <w:rFonts w:hint="eastAsia"/>
          <w:b/>
          <w:color w:val="660000"/>
          <w:sz w:val="28"/>
        </w:rPr>
        <w:t>蚩尤之倫帶干將而秉玉戚兮，飛蒙茸而走陸梁。</w:t>
      </w:r>
      <w:r w:rsidR="003F10DC" w:rsidRPr="003F10DC">
        <w:rPr>
          <w:rFonts w:hint="eastAsia"/>
          <w:u w:val="single"/>
        </w:rPr>
        <w:t>張晏</w:t>
      </w:r>
      <w:r w:rsidRPr="001C3E29">
        <w:rPr>
          <w:rFonts w:hint="eastAsia"/>
        </w:rPr>
        <w:t>曰：玉戚，以玉爲戚柲也。</w:t>
      </w:r>
      <w:r w:rsidR="003F10DC" w:rsidRPr="003F10DC">
        <w:rPr>
          <w:rFonts w:hint="eastAsia"/>
          <w:u w:val="single"/>
        </w:rPr>
        <w:t>晉灼</w:t>
      </w:r>
      <w:r w:rsidRPr="001C3E29">
        <w:rPr>
          <w:rFonts w:hint="eastAsia"/>
        </w:rPr>
        <w:t>曰：飛者蒙茸而亂，走者陸梁而跳，謂猛士之輩。善曰：蚩尤，已見西京賦。干將，已見東京賦。禮記曰：朱干玉戚。</w:t>
      </w:r>
      <w:r w:rsidR="00FE33F9" w:rsidRPr="00FE33F9">
        <w:rPr>
          <w:rFonts w:hint="eastAsia"/>
          <w:u w:val="single"/>
        </w:rPr>
        <w:t>鄭玄</w:t>
      </w:r>
      <w:r w:rsidRPr="001C3E29">
        <w:rPr>
          <w:rFonts w:hint="eastAsia"/>
        </w:rPr>
        <w:t>曰：戚，斧也。又考工記注曰：柲，猶柄也。音祕。茸，而恭反。</w:t>
      </w:r>
      <w:r w:rsidRPr="001C3E29">
        <w:rPr>
          <w:rFonts w:hint="eastAsia"/>
          <w:b/>
          <w:color w:val="660000"/>
          <w:sz w:val="28"/>
        </w:rPr>
        <w:t>齊總總以撙撙，其相膠轕兮</w:t>
      </w:r>
      <w:r w:rsidRPr="00C32D98">
        <w:rPr>
          <w:rStyle w:val="a9"/>
        </w:rPr>
        <w:footnoteReference w:id="1140"/>
      </w:r>
      <w:r w:rsidRPr="001C3E29">
        <w:rPr>
          <w:b/>
          <w:color w:val="660000"/>
          <w:sz w:val="28"/>
        </w:rPr>
        <w:t>，猋駭雲迅</w:t>
      </w:r>
      <w:r w:rsidRPr="00C32D98">
        <w:rPr>
          <w:rStyle w:val="a9"/>
        </w:rPr>
        <w:footnoteReference w:id="1141"/>
      </w:r>
      <w:r w:rsidRPr="001C3E29">
        <w:rPr>
          <w:b/>
          <w:color w:val="660000"/>
          <w:sz w:val="28"/>
        </w:rPr>
        <w:t>，奮以方攘。</w:t>
      </w:r>
      <w:r w:rsidR="003F10DC" w:rsidRPr="003F10DC">
        <w:rPr>
          <w:u w:val="single"/>
        </w:rPr>
        <w:t>晉灼</w:t>
      </w:r>
      <w:r w:rsidRPr="001C3E29">
        <w:t>曰：方攘，半散也。善曰：</w:t>
      </w:r>
      <w:r w:rsidR="003F10DC" w:rsidRPr="003F10DC">
        <w:rPr>
          <w:u w:val="single"/>
        </w:rPr>
        <w:t>王逸</w:t>
      </w:r>
      <w:r w:rsidR="000742C0" w:rsidRPr="000742C0">
        <w:rPr>
          <w:u w:val="wave"/>
        </w:rPr>
        <w:t>楚辭</w:t>
      </w:r>
      <w:r w:rsidRPr="001C3E29">
        <w:t>注曰：總總撙撙，束聚貌也。膠葛，已見上文。</w:t>
      </w:r>
      <w:r w:rsidR="00FE33F9" w:rsidRPr="00FE33F9">
        <w:rPr>
          <w:u w:val="single"/>
        </w:rPr>
        <w:t>鄭玄</w:t>
      </w:r>
      <w:r w:rsidRPr="001C3E29">
        <w:t>禮記注曰：奮，迅也。撙，子本切。迅，音信。攘，人羊切。</w:t>
      </w:r>
      <w:r w:rsidRPr="001C3E29">
        <w:rPr>
          <w:b/>
          <w:color w:val="660000"/>
          <w:sz w:val="28"/>
        </w:rPr>
        <w:t>駢羅列布，鱗以雜沓兮，柴虒參差，魚頡而鳥</w:t>
      </w:r>
      <w:r w:rsidRPr="001C3E29">
        <w:rPr>
          <w:rFonts w:hint="eastAsia"/>
          <w:b/>
          <w:color w:val="660000"/>
          <w:sz w:val="28"/>
        </w:rPr>
        <w:t>䀪。</w:t>
      </w:r>
      <w:r w:rsidRPr="001C3E29">
        <w:rPr>
          <w:rFonts w:hint="eastAsia"/>
        </w:rPr>
        <w:t>善曰：駢，猶併也。</w:t>
      </w:r>
      <w:r w:rsidR="003F10DC" w:rsidRPr="003F10DC">
        <w:rPr>
          <w:rFonts w:hint="eastAsia"/>
          <w:u w:val="single"/>
        </w:rPr>
        <w:t>張揖</w:t>
      </w:r>
      <w:r w:rsidRPr="001C3E29">
        <w:rPr>
          <w:rFonts w:hint="eastAsia"/>
        </w:rPr>
        <w:t>上林賦注曰：柴虒，不齊也。頡䀪，猶頡頏也。柴，初蟻切。虒，音豸。頡，胡結切。䀪，胡剛切。</w:t>
      </w:r>
      <w:r w:rsidRPr="001C3E29">
        <w:rPr>
          <w:rFonts w:hint="eastAsia"/>
          <w:b/>
          <w:color w:val="660000"/>
          <w:sz w:val="28"/>
        </w:rPr>
        <w:t>翕赫曶霍</w:t>
      </w:r>
      <w:r w:rsidRPr="001C3E29">
        <w:rPr>
          <w:b/>
          <w:color w:val="660000"/>
          <w:sz w:val="28"/>
        </w:rPr>
        <w:t>，霧集而蒙合兮，半散昭爛，粲以成章。</w:t>
      </w:r>
      <w:r w:rsidRPr="001C3E29">
        <w:t>善曰：翕赫，盛貌。曶霍，疾貌。爾雅曰：天氣下，地氣不應曰霧。霧與蒙同</w:t>
      </w:r>
      <w:r w:rsidRPr="00C32D98">
        <w:rPr>
          <w:rStyle w:val="a9"/>
        </w:rPr>
        <w:footnoteReference w:id="1142"/>
      </w:r>
      <w:r w:rsidRPr="001C3E29">
        <w:t>。曶，音忽。</w:t>
      </w:r>
    </w:p>
    <w:p w14:paraId="6E9B20AD" w14:textId="66C3A1A6" w:rsidR="008F46A3" w:rsidRDefault="008F46A3" w:rsidP="006D5975">
      <w:pPr>
        <w:ind w:firstLine="561"/>
      </w:pPr>
      <w:r w:rsidRPr="001C3E29">
        <w:rPr>
          <w:b/>
          <w:color w:val="660000"/>
          <w:sz w:val="28"/>
        </w:rPr>
        <w:t>於是乘輿廼登夫鳳皇兮而翳華芝，</w:t>
      </w:r>
      <w:r w:rsidR="003F10DC" w:rsidRPr="003F10DC">
        <w:rPr>
          <w:u w:val="single"/>
        </w:rPr>
        <w:t>韋昭</w:t>
      </w:r>
      <w:r w:rsidRPr="001C3E29">
        <w:t>曰：鳳皇爲車飾也。翳，隱也。服虔曰：華芝，華蓋也。善曰：言以華蓋自翳也。</w:t>
      </w:r>
      <w:r w:rsidRPr="001C3E29">
        <w:rPr>
          <w:b/>
          <w:color w:val="660000"/>
          <w:sz w:val="28"/>
        </w:rPr>
        <w:t>駟蒼螭兮六素虯，蠖略蕤綏，灕虖襂纚。</w:t>
      </w:r>
      <w:r w:rsidRPr="001C3E29">
        <w:t>善曰：高唐賦曰：乘玉輿兮駟蒼螭。上林賦曰：乘鏤象，六玉虯。說文曰：虯，龍無角者。春秋命歷序曰：皇伯駕六龍。蠖略蕤綏，龍行之貌也。灕虖襂纚，龍翰下垂之貌也。蠖，於钁切。灕，音離。襂，音森。纚，所宜切。</w:t>
      </w:r>
      <w:r w:rsidRPr="001C3E29">
        <w:rPr>
          <w:b/>
          <w:color w:val="660000"/>
          <w:sz w:val="28"/>
        </w:rPr>
        <w:t>帥爾陰閉，霅然陽開，</w:t>
      </w:r>
      <w:r w:rsidR="003F10DC" w:rsidRPr="003F10DC">
        <w:rPr>
          <w:u w:val="single"/>
        </w:rPr>
        <w:t>晉灼</w:t>
      </w:r>
      <w:r w:rsidRPr="001C3E29">
        <w:t>曰：帥，聚也。霅，散也。善曰：文子曰：與陰俱閉，與陽俱開。霅，於甲切。</w:t>
      </w:r>
      <w:r w:rsidRPr="001C3E29">
        <w:rPr>
          <w:b/>
          <w:color w:val="660000"/>
          <w:sz w:val="28"/>
        </w:rPr>
        <w:t>騰清霄而軼浮景兮，夫何旟旐郅偈之旖旎也！</w:t>
      </w:r>
      <w:r w:rsidR="003F10DC" w:rsidRPr="003F10DC">
        <w:rPr>
          <w:u w:val="single"/>
        </w:rPr>
        <w:t>張晏</w:t>
      </w:r>
      <w:r w:rsidRPr="001C3E29">
        <w:t>曰：軼過雲與倒景也。服虔曰：旖旎，從風柔弱貌。善曰：</w:t>
      </w:r>
      <w:r w:rsidR="00FE33F9" w:rsidRPr="00FE33F9">
        <w:rPr>
          <w:u w:val="single"/>
        </w:rPr>
        <w:t>薛君</w:t>
      </w:r>
      <w:r w:rsidRPr="001C3E29">
        <w:t>韓</w:t>
      </w:r>
      <w:r w:rsidRPr="001C3E29">
        <w:lastRenderedPageBreak/>
        <w:t>詩章句曰：騰，乘也。何休公羊傳注曰：軼，過也</w:t>
      </w:r>
      <w:r w:rsidRPr="00C32D98">
        <w:rPr>
          <w:rStyle w:val="a9"/>
        </w:rPr>
        <w:footnoteReference w:id="1143"/>
      </w:r>
      <w:r w:rsidRPr="001C3E29">
        <w:t>。浮景，流景也。神女賦曰：夫何神女之妖麗。何休公羊傳注曰：據疑問所不知者曰何。周禮曰：鳥隼爲旟，龜蛇爲旐。郅偈，竿之貌也。郅，音質。偈，音桀。旖，於綺切。旎，女氏切。</w:t>
      </w:r>
      <w:r w:rsidRPr="001C3E29">
        <w:rPr>
          <w:b/>
          <w:color w:val="660000"/>
          <w:sz w:val="28"/>
        </w:rPr>
        <w:t>流星旄以電爥兮，咸翠蓋而鸞旗。</w:t>
      </w:r>
      <w:r w:rsidRPr="001C3E29">
        <w:t>善曰：言星旄之流，如電之光也。周書曰：樓煩星旄者，羽旄也。</w:t>
      </w:r>
      <w:r w:rsidR="00FE33F9" w:rsidRPr="00FE33F9">
        <w:rPr>
          <w:u w:val="single"/>
        </w:rPr>
        <w:t>鄭玄</w:t>
      </w:r>
      <w:r w:rsidRPr="001C3E29">
        <w:t>曰：可以爲旌旗也。高唐賦曰：蜺爲旌，翠爲蓋。</w:t>
      </w:r>
      <w:r w:rsidR="00FE33F9" w:rsidRPr="00FE33F9">
        <w:rPr>
          <w:u w:val="single"/>
        </w:rPr>
        <w:t>蔡邕</w:t>
      </w:r>
      <w:r w:rsidRPr="001C3E29">
        <w:t>獨斷曰：天子出，前驅有鸞旗者，編羽毛，列繫橦傍。</w:t>
      </w:r>
      <w:r w:rsidRPr="001C3E29">
        <w:rPr>
          <w:b/>
          <w:color w:val="660000"/>
          <w:sz w:val="28"/>
        </w:rPr>
        <w:t>敦萬騎於中營兮，方玉車之千乘。</w:t>
      </w:r>
      <w:r w:rsidRPr="001C3E29">
        <w:t>善曰：敦與屯同。</w:t>
      </w:r>
      <w:r w:rsidR="003F10DC" w:rsidRPr="003F10DC">
        <w:rPr>
          <w:u w:val="single"/>
        </w:rPr>
        <w:t>王逸</w:t>
      </w:r>
      <w:r w:rsidR="000742C0" w:rsidRPr="000742C0">
        <w:rPr>
          <w:u w:val="wave"/>
        </w:rPr>
        <w:t>楚辭</w:t>
      </w:r>
      <w:r w:rsidRPr="001C3E29">
        <w:t>注曰：屯，陳也。</w:t>
      </w:r>
      <w:r w:rsidR="00FE33F9" w:rsidRPr="00FE33F9">
        <w:rPr>
          <w:u w:val="single"/>
        </w:rPr>
        <w:t>鄭玄</w:t>
      </w:r>
      <w:r w:rsidRPr="001C3E29">
        <w:t>儀禮注曰：方，併也。玉車，以玉飾車也。</w:t>
      </w:r>
      <w:r w:rsidRPr="001C3E29">
        <w:rPr>
          <w:b/>
          <w:color w:val="660000"/>
          <w:sz w:val="28"/>
        </w:rPr>
        <w:t>聲駍隱以陸離兮，輕先疾雷而馺遺風。</w:t>
      </w:r>
      <w:r w:rsidRPr="001C3E29">
        <w:t>善曰：廣雅曰：陸離，參差也。方言曰：馺，馳也。</w:t>
      </w:r>
      <w:r w:rsidR="003F10DC" w:rsidRPr="003F10DC">
        <w:rPr>
          <w:u w:val="single"/>
        </w:rPr>
        <w:t>郭璞</w:t>
      </w:r>
      <w:r w:rsidRPr="001C3E29">
        <w:t>曰：馺，疾也。聖主得賢臣頌曰：追奔電，逐遺風。駍，普萌切。馺，先合切。</w:t>
      </w:r>
      <w:r w:rsidRPr="001C3E29">
        <w:rPr>
          <w:b/>
          <w:color w:val="660000"/>
          <w:sz w:val="28"/>
        </w:rPr>
        <w:t>凌高衍之嵱嵷兮，超紆譎之清澄。</w:t>
      </w:r>
      <w:r w:rsidRPr="001C3E29">
        <w:t>孟康曰：衍，無崖岸也。紆譎，曲折也。李奇曰：嵱，音踊。嵷，音竦。</w:t>
      </w:r>
      <w:r w:rsidR="003F10DC" w:rsidRPr="003F10DC">
        <w:rPr>
          <w:u w:val="single"/>
        </w:rPr>
        <w:t>如淳</w:t>
      </w:r>
      <w:r w:rsidRPr="001C3E29">
        <w:t>曰：嵱嵷，上下衆多貌。</w:t>
      </w:r>
      <w:r w:rsidRPr="001C3E29">
        <w:rPr>
          <w:b/>
          <w:color w:val="660000"/>
          <w:sz w:val="28"/>
        </w:rPr>
        <w:t>登椽欒而羾天門兮，馳閶闔而入凌兢。</w:t>
      </w:r>
      <w:r w:rsidRPr="001C3E29">
        <w:t>服虔曰：椽欒，甘泉南山也。凌兢，恐懼貌也。李奇曰：羾，音貢。蘇林曰：羾，至也。善曰：</w:t>
      </w:r>
      <w:r w:rsidR="000742C0" w:rsidRPr="000742C0">
        <w:rPr>
          <w:u w:val="wave"/>
        </w:rPr>
        <w:t>楚辭</w:t>
      </w:r>
      <w:r w:rsidRPr="001C3E29">
        <w:t>曰：令帝閽開閶闔而望予</w:t>
      </w:r>
      <w:r w:rsidRPr="00C32D98">
        <w:rPr>
          <w:rStyle w:val="a9"/>
        </w:rPr>
        <w:footnoteReference w:id="1144"/>
      </w:r>
      <w:r w:rsidRPr="001C3E29">
        <w:t>。</w:t>
      </w:r>
      <w:r w:rsidR="003F10DC" w:rsidRPr="003F10DC">
        <w:rPr>
          <w:u w:val="single"/>
        </w:rPr>
        <w:t>王逸</w:t>
      </w:r>
      <w:r w:rsidRPr="001C3E29">
        <w:t>曰：閶闔，天門也。兢，鉅陵切。</w:t>
      </w:r>
    </w:p>
    <w:p w14:paraId="504174FF" w14:textId="26746955" w:rsidR="008F46A3" w:rsidRDefault="008F46A3" w:rsidP="006D5975">
      <w:pPr>
        <w:ind w:firstLine="561"/>
      </w:pPr>
      <w:r w:rsidRPr="001C3E29">
        <w:rPr>
          <w:b/>
          <w:color w:val="660000"/>
          <w:sz w:val="28"/>
        </w:rPr>
        <w:t>是時未轃夫甘泉也，廼望通天之繹繹。</w:t>
      </w:r>
      <w:r w:rsidRPr="001C3E29">
        <w:t>善曰：轃與臻同。至也</w:t>
      </w:r>
      <w:r w:rsidRPr="00C32D98">
        <w:rPr>
          <w:rStyle w:val="a9"/>
        </w:rPr>
        <w:footnoteReference w:id="1145"/>
      </w:r>
      <w:r w:rsidRPr="001C3E29">
        <w:t>。通天，臺名，已見上文。</w:t>
      </w:r>
      <w:r w:rsidR="00FE33F9" w:rsidRPr="00FE33F9">
        <w:rPr>
          <w:u w:val="single"/>
        </w:rPr>
        <w:t>薛君</w:t>
      </w:r>
      <w:r w:rsidRPr="001C3E29">
        <w:t>韓詩章句曰：繹繹，盛貌。</w:t>
      </w:r>
      <w:r w:rsidRPr="001C3E29">
        <w:rPr>
          <w:b/>
          <w:color w:val="660000"/>
          <w:sz w:val="28"/>
        </w:rPr>
        <w:t>下陰潛以慘廩兮，上洪紛而相錯。</w:t>
      </w:r>
      <w:r w:rsidRPr="001C3E29">
        <w:t>善曰：慘廩，寒貌也。廩，來感切。</w:t>
      </w:r>
      <w:r w:rsidRPr="001C3E29">
        <w:rPr>
          <w:b/>
          <w:color w:val="660000"/>
          <w:sz w:val="28"/>
        </w:rPr>
        <w:t>直嶢嶢以造天兮，厥高慶而不可乎彌度。</w:t>
      </w:r>
      <w:r w:rsidRPr="001C3E29">
        <w:t>善曰：七發曰：條上造天。</w:t>
      </w:r>
      <w:r w:rsidR="00FE33F9" w:rsidRPr="00FE33F9">
        <w:rPr>
          <w:u w:val="single"/>
        </w:rPr>
        <w:t>孔安國</w:t>
      </w:r>
      <w:r w:rsidR="000742C0" w:rsidRPr="000742C0">
        <w:rPr>
          <w:u w:val="wave"/>
        </w:rPr>
        <w:t>尙書</w:t>
      </w:r>
      <w:r w:rsidRPr="001C3E29">
        <w:t>傳曰：造，至也。爾雅曰：彌，終也。言高不可終竟而度量也。慶，音羌。度，大各切。彌或爲彊。</w:t>
      </w:r>
      <w:r w:rsidRPr="001C3E29">
        <w:rPr>
          <w:b/>
          <w:color w:val="660000"/>
          <w:sz w:val="28"/>
        </w:rPr>
        <w:t>平原唐其壇曼兮，列新雉於林薄。</w:t>
      </w:r>
      <w:r w:rsidRPr="001C3E29">
        <w:t>鄧展曰：唐，道也。服虔曰：新雉，香草也。雉、夷聲相近。善曰：子虛賦曰：案衍壇曼。新雉，辛夷也。本草：辛夷，一名辛引。廣雅曰：草藂生曰薄。壇，徒旦切。曼，莫旦切。</w:t>
      </w:r>
      <w:r w:rsidRPr="001C3E29">
        <w:rPr>
          <w:b/>
          <w:color w:val="660000"/>
          <w:sz w:val="28"/>
        </w:rPr>
        <w:t>攢并閭與茇葀兮，</w:t>
      </w:r>
      <w:r w:rsidRPr="001C3E29">
        <w:rPr>
          <w:b/>
          <w:color w:val="660000"/>
          <w:sz w:val="28"/>
        </w:rPr>
        <w:lastRenderedPageBreak/>
        <w:t>紛被麗其亡鄂。</w:t>
      </w:r>
      <w:r w:rsidRPr="001C3E29">
        <w:t>善曰：</w:t>
      </w:r>
      <w:r w:rsidR="000742C0" w:rsidRPr="000742C0">
        <w:rPr>
          <w:u w:val="wave"/>
        </w:rPr>
        <w:t>蒼頡篇</w:t>
      </w:r>
      <w:r w:rsidRPr="001C3E29">
        <w:t>曰：攢，聚也。并櫚，椶也</w:t>
      </w:r>
      <w:r w:rsidRPr="00C32D98">
        <w:rPr>
          <w:rStyle w:val="a9"/>
        </w:rPr>
        <w:footnoteReference w:id="1146"/>
      </w:r>
      <w:r w:rsidRPr="001C3E29">
        <w:t>。茇葀，草名也。被麗，分散貌也。風賦曰：被麗披離。鄂，垠鄂也。茇，步末切。葀，音括。被，皮義切。麗，音隸。</w:t>
      </w:r>
      <w:r w:rsidRPr="001C3E29">
        <w:rPr>
          <w:b/>
          <w:color w:val="660000"/>
          <w:sz w:val="28"/>
        </w:rPr>
        <w:t>崇丘陵之駊騀兮，深溝嶔巖而爲谷。</w:t>
      </w:r>
      <w:r w:rsidRPr="001C3E29">
        <w:t>蘇林曰：駊騀，音叵我。善曰：駊騀，高大貌也。嶔岩，深貌也。嶔，口銜切。</w:t>
      </w:r>
      <w:r>
        <w:rPr>
          <w:rFonts w:hint="eastAsia"/>
        </w:rPr>
        <w:t>𨓹𨓹</w:t>
      </w:r>
      <w:r w:rsidRPr="001C3E29">
        <w:rPr>
          <w:rFonts w:hint="eastAsia"/>
          <w:b/>
          <w:color w:val="660000"/>
          <w:sz w:val="28"/>
        </w:rPr>
        <w:t>離宮般以相爥兮，封巒石關施靡乎延屬。</w:t>
      </w:r>
      <w:r w:rsidR="003E4D6D" w:rsidRPr="003E4D6D">
        <w:rPr>
          <w:rFonts w:hint="eastAsia"/>
          <w:u w:val="single"/>
        </w:rPr>
        <w:t>應劭</w:t>
      </w:r>
      <w:r w:rsidRPr="001C3E29">
        <w:rPr>
          <w:rFonts w:hint="eastAsia"/>
        </w:rPr>
        <w:t>曰：言秦離宮三百，武帝復往往脩理之也。善曰：說文曰</w:t>
      </w:r>
      <w:r w:rsidRPr="00C32D98">
        <w:rPr>
          <w:rStyle w:val="a9"/>
        </w:rPr>
        <w:footnoteReference w:id="1147"/>
      </w:r>
      <w:r w:rsidRPr="001C3E29">
        <w:t>：</w:t>
      </w:r>
      <w:r w:rsidRPr="001C3E29">
        <w:rPr>
          <w:rFonts w:hint="eastAsia"/>
        </w:rPr>
        <w:t>𨓹，古文往字也。往往，言非一也。般，布也，與班同。三輔黃圖曰：甘泉有石關觀、封</w:t>
      </w:r>
      <w:r w:rsidRPr="001C3E29">
        <w:t>巒觀。施靡，相連貌也。施，弋爾切。</w:t>
      </w:r>
      <w:r w:rsidR="00FE33F9" w:rsidRPr="00FE33F9">
        <w:rPr>
          <w:u w:val="single"/>
        </w:rPr>
        <w:t>鄭玄</w:t>
      </w:r>
      <w:r w:rsidRPr="001C3E29">
        <w:t>喪服傳注曰：屬，連也。屬，之欲切。</w:t>
      </w:r>
    </w:p>
    <w:p w14:paraId="7A32470E" w14:textId="345F302C" w:rsidR="008F46A3" w:rsidRDefault="008F46A3" w:rsidP="006D5975">
      <w:pPr>
        <w:ind w:firstLine="561"/>
      </w:pPr>
      <w:r w:rsidRPr="001C3E29">
        <w:rPr>
          <w:b/>
          <w:color w:val="660000"/>
          <w:sz w:val="28"/>
        </w:rPr>
        <w:t>於是大廈雲譎波詭，摧嗺而成觀。</w:t>
      </w:r>
      <w:r w:rsidRPr="001C3E29">
        <w:t>孟康曰：言廈屋變巧，乃爲雲氣水波相譎詭也。摧嗺，林木崇積貌也</w:t>
      </w:r>
      <w:r w:rsidRPr="00C32D98">
        <w:rPr>
          <w:rStyle w:val="a9"/>
        </w:rPr>
        <w:footnoteReference w:id="1148"/>
      </w:r>
      <w:r w:rsidRPr="001C3E29">
        <w:t>。善曰：言大廈之高，而成觀闕也。摧，子罪切。嗺，子水切。觀，工喚切。</w:t>
      </w:r>
      <w:r w:rsidRPr="001C3E29">
        <w:rPr>
          <w:b/>
          <w:color w:val="660000"/>
          <w:sz w:val="28"/>
        </w:rPr>
        <w:t>仰撟首以高視兮，目冥眴而亡見。</w:t>
      </w:r>
      <w:r w:rsidRPr="001C3E29">
        <w:t>善曰：</w:t>
      </w:r>
      <w:r w:rsidR="003F10DC" w:rsidRPr="003F10DC">
        <w:rPr>
          <w:u w:val="single"/>
        </w:rPr>
        <w:t>王逸</w:t>
      </w:r>
      <w:r w:rsidR="000742C0" w:rsidRPr="000742C0">
        <w:rPr>
          <w:u w:val="wave"/>
        </w:rPr>
        <w:t>楚辭</w:t>
      </w:r>
      <w:r w:rsidRPr="001C3E29">
        <w:t>注曰：撟，舉也。撟與矯同。冥眴，昏亂之貌。冥，莫見切。眴，音縣。</w:t>
      </w:r>
      <w:r w:rsidRPr="001C3E29">
        <w:rPr>
          <w:b/>
          <w:color w:val="660000"/>
          <w:sz w:val="28"/>
        </w:rPr>
        <w:t>正瀏濫以弘惝兮，指東西之漫漫。</w:t>
      </w:r>
      <w:r w:rsidRPr="001C3E29">
        <w:t>孟康曰：瀏，清也。服虔曰：惝，大貌也，音敞。善曰：瀏濫，猶言清淨而汎濫也。漫漫，無厓際之貌也。瀏，音劉。</w:t>
      </w:r>
      <w:r w:rsidRPr="001C3E29">
        <w:rPr>
          <w:b/>
          <w:color w:val="660000"/>
          <w:sz w:val="28"/>
        </w:rPr>
        <w:t>徒徊徊以徨徨兮，魂眇眇而昏亂</w:t>
      </w:r>
      <w:r w:rsidRPr="00C32D98">
        <w:rPr>
          <w:rStyle w:val="a9"/>
        </w:rPr>
        <w:footnoteReference w:id="1149"/>
      </w:r>
      <w:r w:rsidRPr="001C3E29">
        <w:rPr>
          <w:b/>
          <w:color w:val="660000"/>
          <w:sz w:val="28"/>
        </w:rPr>
        <w:t>。</w:t>
      </w:r>
      <w:r w:rsidRPr="001C3E29">
        <w:t>善曰：言迷惑也。</w:t>
      </w:r>
      <w:r w:rsidRPr="001C3E29">
        <w:rPr>
          <w:b/>
          <w:color w:val="660000"/>
          <w:sz w:val="28"/>
        </w:rPr>
        <w:t>據軨軒而周流兮，忽坱圠而亡垠。</w:t>
      </w:r>
      <w:r w:rsidR="003F10DC" w:rsidRPr="003F10DC">
        <w:rPr>
          <w:u w:val="single"/>
        </w:rPr>
        <w:t>韋昭</w:t>
      </w:r>
      <w:r w:rsidRPr="001C3E29">
        <w:t>曰：軨，欄也。軒，檻板也。善曰：軨與櫺同。周流，流行周徧也。軮軋</w:t>
      </w:r>
      <w:r w:rsidRPr="00C32D98">
        <w:rPr>
          <w:rStyle w:val="a9"/>
        </w:rPr>
        <w:footnoteReference w:id="1150"/>
      </w:r>
      <w:r w:rsidRPr="001C3E29">
        <w:t>，廣大貌也。服鳥賦曰：軮軋無垠。軨，音零。坱，烏朗切。圠，烏黠切。</w:t>
      </w:r>
      <w:r w:rsidRPr="001C3E29">
        <w:rPr>
          <w:b/>
          <w:color w:val="660000"/>
          <w:sz w:val="28"/>
        </w:rPr>
        <w:t>翠玉樹之青葱兮，璧馬犀之瞵</w:t>
      </w:r>
      <w:r w:rsidRPr="001C3E29">
        <w:rPr>
          <w:rFonts w:hint="eastAsia"/>
          <w:b/>
          <w:color w:val="660000"/>
          <w:sz w:val="28"/>
        </w:rPr>
        <w:t>㻞。</w:t>
      </w:r>
      <w:r w:rsidRPr="001C3E29">
        <w:rPr>
          <w:rFonts w:hint="eastAsia"/>
        </w:rPr>
        <w:t>善曰：漢武帝故事曰：上起神屋，前庭植玉樹，珊瑚爲枝，碧玉爲葉。璧馬犀，言作馬及犀爲璧飾也。埤蒼曰：瞵㻞，文貌也。</w:t>
      </w:r>
      <w:r w:rsidR="003E4D6D" w:rsidRPr="003E4D6D">
        <w:rPr>
          <w:rFonts w:hint="eastAsia"/>
          <w:u w:val="single"/>
        </w:rPr>
        <w:t>應劭</w:t>
      </w:r>
      <w:r w:rsidRPr="001C3E29">
        <w:rPr>
          <w:rFonts w:hint="eastAsia"/>
        </w:rPr>
        <w:t>曰：瞵，音</w:t>
      </w:r>
      <w:r w:rsidRPr="001C3E29">
        <w:rPr>
          <w:rFonts w:hint="eastAsia"/>
        </w:rPr>
        <w:lastRenderedPageBreak/>
        <w:t>隣。</w:t>
      </w:r>
      <w:r w:rsidR="003F10DC" w:rsidRPr="003F10DC">
        <w:rPr>
          <w:rFonts w:hint="eastAsia"/>
          <w:u w:val="single"/>
        </w:rPr>
        <w:t>晉灼</w:t>
      </w:r>
      <w:r w:rsidRPr="001C3E29">
        <w:rPr>
          <w:rFonts w:hint="eastAsia"/>
        </w:rPr>
        <w:t>曰：㻞，音豳。</w:t>
      </w:r>
      <w:r w:rsidRPr="001C3E29">
        <w:rPr>
          <w:rFonts w:hint="eastAsia"/>
          <w:b/>
          <w:color w:val="660000"/>
          <w:sz w:val="28"/>
        </w:rPr>
        <w:t>金人仡仡其承鍾虡兮，嵌巖巖其龍鱗。</w:t>
      </w:r>
      <w:r w:rsidRPr="001C3E29">
        <w:rPr>
          <w:rFonts w:hint="eastAsia"/>
        </w:rPr>
        <w:t>善曰：</w:t>
      </w:r>
      <w:r w:rsidR="00FE33F9" w:rsidRPr="00FE33F9">
        <w:rPr>
          <w:rFonts w:hint="eastAsia"/>
          <w:u w:val="single"/>
        </w:rPr>
        <w:t>孔安國</w:t>
      </w:r>
      <w:r w:rsidR="000742C0" w:rsidRPr="000742C0">
        <w:rPr>
          <w:rFonts w:hint="eastAsia"/>
          <w:u w:val="wave"/>
        </w:rPr>
        <w:t>尙書</w:t>
      </w:r>
      <w:r w:rsidRPr="001C3E29">
        <w:rPr>
          <w:rFonts w:hint="eastAsia"/>
        </w:rPr>
        <w:t>傳曰：仡仡，壯勇之貌也。嵌，開張之貌也。龍鱗，似龍之鱗也。仡，魚乞切。嵌，火敢切。</w:t>
      </w:r>
      <w:r w:rsidRPr="001C3E29">
        <w:rPr>
          <w:rFonts w:hint="eastAsia"/>
          <w:b/>
          <w:color w:val="660000"/>
          <w:sz w:val="28"/>
        </w:rPr>
        <w:t>揚光曜之燎爥兮，垂景炎之炘炘。</w:t>
      </w:r>
      <w:r w:rsidR="003F10DC" w:rsidRPr="003F10DC">
        <w:rPr>
          <w:rFonts w:hint="eastAsia"/>
          <w:u w:val="single"/>
        </w:rPr>
        <w:t>晉灼</w:t>
      </w:r>
      <w:r w:rsidRPr="001C3E29">
        <w:rPr>
          <w:rFonts w:hint="eastAsia"/>
        </w:rPr>
        <w:t>曰：景，大也</w:t>
      </w:r>
      <w:r w:rsidRPr="001C3E29">
        <w:t>。善曰：廣雅曰：炘，熱也，音欣。</w:t>
      </w:r>
      <w:r w:rsidRPr="001C3E29">
        <w:rPr>
          <w:b/>
          <w:color w:val="660000"/>
          <w:sz w:val="28"/>
        </w:rPr>
        <w:t>配帝居之縣圃兮，象泰壹之威神。</w:t>
      </w:r>
      <w:r w:rsidRPr="001C3E29">
        <w:t>服虔曰：曾城、縣圃、閬風，崑崙之山三重也，天帝神在其上。善曰：春秋合誠圖曰：紫宮帝室，太一之精</w:t>
      </w:r>
      <w:r w:rsidRPr="00C32D98">
        <w:rPr>
          <w:rStyle w:val="a9"/>
        </w:rPr>
        <w:footnoteReference w:id="1151"/>
      </w:r>
      <w:r w:rsidRPr="001C3E29">
        <w:t>。</w:t>
      </w:r>
      <w:r w:rsidRPr="001C3E29">
        <w:rPr>
          <w:b/>
          <w:color w:val="660000"/>
          <w:sz w:val="28"/>
        </w:rPr>
        <w:t>洪臺崛其獨出兮</w:t>
      </w:r>
      <w:r w:rsidRPr="00C32D98">
        <w:rPr>
          <w:rStyle w:val="a9"/>
        </w:rPr>
        <w:footnoteReference w:id="1152"/>
      </w:r>
      <w:r w:rsidRPr="001C3E29">
        <w:rPr>
          <w:b/>
          <w:color w:val="660000"/>
          <w:sz w:val="28"/>
        </w:rPr>
        <w:t>，</w:t>
      </w:r>
      <w:r w:rsidRPr="001C3E29">
        <w:rPr>
          <w:rFonts w:hint="eastAsia"/>
          <w:b/>
          <w:color w:val="660000"/>
          <w:sz w:val="28"/>
        </w:rPr>
        <w:t>㮹北極之嶟嶟。</w:t>
      </w:r>
      <w:r w:rsidR="003E4D6D" w:rsidRPr="003E4D6D">
        <w:rPr>
          <w:rFonts w:hint="eastAsia"/>
          <w:u w:val="single"/>
        </w:rPr>
        <w:t>應劭</w:t>
      </w:r>
      <w:r w:rsidRPr="001C3E29">
        <w:rPr>
          <w:rFonts w:hint="eastAsia"/>
        </w:rPr>
        <w:t>曰：崛，特貌也。㮹，至也。</w:t>
      </w:r>
      <w:r w:rsidR="003F10DC" w:rsidRPr="003F10DC">
        <w:rPr>
          <w:rFonts w:hint="eastAsia"/>
          <w:u w:val="single"/>
        </w:rPr>
        <w:t>晉灼</w:t>
      </w:r>
      <w:r w:rsidRPr="001C3E29">
        <w:rPr>
          <w:rFonts w:hint="eastAsia"/>
        </w:rPr>
        <w:t>曰：嶟嶟，穊緻也。善曰：爾雅曰：北極謂之北辰。崛，其勿切。㮹，竹指切。嶟，千旬切。</w:t>
      </w:r>
      <w:r w:rsidRPr="001C3E29">
        <w:rPr>
          <w:rFonts w:hint="eastAsia"/>
          <w:b/>
          <w:color w:val="660000"/>
          <w:sz w:val="28"/>
        </w:rPr>
        <w:t>列宿廼施於上榮兮，日月纔經於柍桭。</w:t>
      </w:r>
      <w:r w:rsidR="003F10DC" w:rsidRPr="003F10DC">
        <w:rPr>
          <w:rFonts w:hint="eastAsia"/>
          <w:u w:val="single"/>
        </w:rPr>
        <w:t>韋昭</w:t>
      </w:r>
      <w:r w:rsidRPr="001C3E29">
        <w:rPr>
          <w:rFonts w:hint="eastAsia"/>
        </w:rPr>
        <w:t>曰：榮，屋翼也。服虔曰：柍，中央也。桭，屋梠也。善曰：施，式支切。柍，於兩切。桭音辰。</w:t>
      </w:r>
      <w:r w:rsidRPr="001C3E29">
        <w:rPr>
          <w:rFonts w:hint="eastAsia"/>
          <w:b/>
          <w:color w:val="660000"/>
          <w:sz w:val="28"/>
        </w:rPr>
        <w:t>雷鬱律於巖窔兮，電儵忽於牆藩。</w:t>
      </w:r>
      <w:r w:rsidRPr="001C3E29">
        <w:rPr>
          <w:rFonts w:hint="eastAsia"/>
        </w:rPr>
        <w:t>善曰：鬱律，小聲也。上</w:t>
      </w:r>
      <w:r w:rsidRPr="001C3E29">
        <w:t>林賦曰：巖窔洞房。釋名曰：窔，幽也。儵忽，疾貌也。藩，籬也。窔，一吊切。</w:t>
      </w:r>
      <w:r w:rsidRPr="001C3E29">
        <w:rPr>
          <w:b/>
          <w:color w:val="660000"/>
          <w:sz w:val="28"/>
        </w:rPr>
        <w:t>鬼魅不能自逮兮，半長途而下</w:t>
      </w:r>
      <w:r w:rsidRPr="001C3E29">
        <w:rPr>
          <w:rFonts w:hint="eastAsia"/>
          <w:b/>
          <w:color w:val="660000"/>
          <w:sz w:val="28"/>
        </w:rPr>
        <w:t>㒹。</w:t>
      </w:r>
      <w:r w:rsidRPr="00AD147B">
        <w:rPr>
          <w:rFonts w:hint="eastAsia"/>
        </w:rPr>
        <w:t>善曰：逮，及也。爾雅曰：㒹，隕也。</w:t>
      </w:r>
      <w:r w:rsidRPr="001C3E29">
        <w:rPr>
          <w:rFonts w:hint="eastAsia"/>
          <w:b/>
          <w:color w:val="660000"/>
          <w:sz w:val="28"/>
        </w:rPr>
        <w:t>歷倒景而絕飛梁兮，浮蠛蠓而撇天。</w:t>
      </w:r>
      <w:r w:rsidR="003F10DC" w:rsidRPr="003F10DC">
        <w:rPr>
          <w:rFonts w:hint="eastAsia"/>
          <w:u w:val="single"/>
        </w:rPr>
        <w:t>張揖</w:t>
      </w:r>
      <w:r w:rsidRPr="001C3E29">
        <w:rPr>
          <w:rFonts w:hint="eastAsia"/>
        </w:rPr>
        <w:t>曰：陵陽子明經曰：倒景，氣去地四千里，其景皆倒在下</w:t>
      </w:r>
      <w:r w:rsidRPr="00C32D98">
        <w:rPr>
          <w:rStyle w:val="a9"/>
        </w:rPr>
        <w:footnoteReference w:id="1153"/>
      </w:r>
      <w:r w:rsidRPr="001C3E29">
        <w:t>。</w:t>
      </w:r>
      <w:r w:rsidR="003F10DC" w:rsidRPr="003F10DC">
        <w:rPr>
          <w:u w:val="single"/>
        </w:rPr>
        <w:t>如淳</w:t>
      </w:r>
      <w:r w:rsidRPr="001C3E29">
        <w:t>郊祀志注曰：在日月之上，日月返從下照，故其景倒。又曰：絕，度也</w:t>
      </w:r>
      <w:r w:rsidRPr="00C32D98">
        <w:rPr>
          <w:rStyle w:val="a9"/>
        </w:rPr>
        <w:footnoteReference w:id="1154"/>
      </w:r>
      <w:r w:rsidRPr="001C3E29">
        <w:t>。服虔曰：浮，高貌也。</w:t>
      </w:r>
      <w:r w:rsidR="003F10DC" w:rsidRPr="003F10DC">
        <w:rPr>
          <w:u w:val="single"/>
        </w:rPr>
        <w:t>晉灼</w:t>
      </w:r>
      <w:r w:rsidRPr="001C3E29">
        <w:t>曰：飛梁，浮道之橋也。善曰：孫炎爾雅曰</w:t>
      </w:r>
      <w:r w:rsidRPr="00C32D98">
        <w:rPr>
          <w:rStyle w:val="a9"/>
        </w:rPr>
        <w:footnoteReference w:id="1155"/>
      </w:r>
      <w:r w:rsidRPr="001C3E29">
        <w:t>：蠛蠓，蟲，小於蚊。</w:t>
      </w:r>
      <w:r w:rsidR="003F10DC" w:rsidRPr="003F10DC">
        <w:rPr>
          <w:u w:val="single"/>
        </w:rPr>
        <w:t>張揖</w:t>
      </w:r>
      <w:r w:rsidRPr="001C3E29">
        <w:t>三蒼注曰：撇，拂也。蠓，莫孔反。撇，匹列反。</w:t>
      </w:r>
    </w:p>
    <w:p w14:paraId="75DCDDEB" w14:textId="40E3F10C" w:rsidR="008F46A3" w:rsidRDefault="008F46A3" w:rsidP="006D5975">
      <w:pPr>
        <w:ind w:firstLine="561"/>
      </w:pPr>
      <w:r w:rsidRPr="001C3E29">
        <w:rPr>
          <w:rFonts w:hint="eastAsia"/>
          <w:b/>
          <w:color w:val="660000"/>
          <w:sz w:val="28"/>
        </w:rPr>
        <w:t>左欃槍而右玄冥兮，前熛闕而後應門。</w:t>
      </w:r>
      <w:r w:rsidR="003F10DC" w:rsidRPr="003F10DC">
        <w:rPr>
          <w:rFonts w:hint="eastAsia"/>
          <w:u w:val="single"/>
        </w:rPr>
        <w:t>晉灼</w:t>
      </w:r>
      <w:r w:rsidRPr="001C3E29">
        <w:rPr>
          <w:rFonts w:hint="eastAsia"/>
        </w:rPr>
        <w:t>曰：大人賦曰：攬欃槍以爲旗。又曰：左玄冥而右黔雷。雄擬相如，故云爾也。熛闕，赤色之闕也。南方之帝曰赤熛怒。應門，</w:t>
      </w:r>
      <w:r w:rsidRPr="001C3E29">
        <w:rPr>
          <w:rFonts w:hint="eastAsia"/>
        </w:rPr>
        <w:lastRenderedPageBreak/>
        <w:t>正門，在熛闕之內也。善曰：</w:t>
      </w:r>
      <w:r w:rsidR="003E4D6D" w:rsidRPr="003E4D6D">
        <w:rPr>
          <w:rFonts w:hint="eastAsia"/>
          <w:u w:val="single"/>
        </w:rPr>
        <w:t>應劭</w:t>
      </w:r>
      <w:r w:rsidRPr="001C3E29">
        <w:rPr>
          <w:rFonts w:hint="eastAsia"/>
        </w:rPr>
        <w:t>曰：大人賦注曰</w:t>
      </w:r>
      <w:r w:rsidRPr="00C32D98">
        <w:rPr>
          <w:rStyle w:val="a9"/>
        </w:rPr>
        <w:footnoteReference w:id="1156"/>
      </w:r>
      <w:r w:rsidRPr="001C3E29">
        <w:t>：欃槍，奔星也。</w:t>
      </w:r>
      <w:r w:rsidR="003F10DC" w:rsidRPr="003F10DC">
        <w:rPr>
          <w:u w:val="single"/>
        </w:rPr>
        <w:t>張揖</w:t>
      </w:r>
      <w:r w:rsidRPr="001C3E29">
        <w:t>曰：玄冥，北方黑帝佐也。熛，必遙切。</w:t>
      </w:r>
      <w:r w:rsidRPr="001C3E29">
        <w:rPr>
          <w:b/>
          <w:color w:val="660000"/>
          <w:sz w:val="28"/>
        </w:rPr>
        <w:t>蔭西海與幽都兮，涌醴汩以生川。</w:t>
      </w:r>
      <w:r w:rsidR="003F10DC" w:rsidRPr="003F10DC">
        <w:rPr>
          <w:u w:val="single"/>
        </w:rPr>
        <w:t>如淳</w:t>
      </w:r>
      <w:r w:rsidRPr="001C3E29">
        <w:t>曰：言闕之高，乃蔭西海也。善曰：山海經曰：北海之內，有山名曰幽都，黑水出焉。涌醴，醴泉涌出也。方言曰：汩，疾也，于筆切。</w:t>
      </w:r>
      <w:r w:rsidRPr="001C3E29">
        <w:rPr>
          <w:b/>
          <w:color w:val="660000"/>
          <w:sz w:val="28"/>
        </w:rPr>
        <w:t>蛟龍連蜷於東厓兮，白虎敦圉乎崑崙。</w:t>
      </w:r>
      <w:r w:rsidRPr="001C3E29">
        <w:t>善曰：連蜷，長曲貌也。敦圉，盛怒貌也。春秋漢含孳曰：</w:t>
      </w:r>
      <w:r w:rsidRPr="001C3E29">
        <w:rPr>
          <w:rFonts w:hint="eastAsia"/>
        </w:rPr>
        <w:t>天一之帝居，左青龍，右白虎。服虔曰：象崑崙山在甘泉宮中也。蜷，音拳。敦，徒昆切</w:t>
      </w:r>
      <w:r w:rsidRPr="00C32D98">
        <w:rPr>
          <w:rStyle w:val="a9"/>
        </w:rPr>
        <w:footnoteReference w:id="1157"/>
      </w:r>
      <w:r w:rsidRPr="001C3E29">
        <w:t>。</w:t>
      </w:r>
      <w:r w:rsidRPr="001C3E29">
        <w:rPr>
          <w:b/>
          <w:color w:val="660000"/>
          <w:sz w:val="28"/>
        </w:rPr>
        <w:t>覽樛流於高光兮，溶方皇於西清。</w:t>
      </w:r>
      <w:r w:rsidRPr="001C3E29">
        <w:t>服虔曰：高光，宮名也。</w:t>
      </w:r>
      <w:r w:rsidR="003F10DC" w:rsidRPr="003F10DC">
        <w:rPr>
          <w:u w:val="single"/>
        </w:rPr>
        <w:t>晉灼</w:t>
      </w:r>
      <w:r w:rsidRPr="001C3E29">
        <w:t>曰：樛流，猶繚繞。善曰：樛流，高曲之貌也。溶，盛貌也。方皇，即彷徨，觀名也。</w:t>
      </w:r>
      <w:r w:rsidR="003E4D6D" w:rsidRPr="003E4D6D">
        <w:rPr>
          <w:u w:val="wave"/>
        </w:rPr>
        <w:t>漢書</w:t>
      </w:r>
      <w:r w:rsidRPr="001C3E29">
        <w:t>曰：甘泉有高光、旁皇。旁，音傍。西清，西廂清淨之處也。上林賦曰：象輿偃蹇於西清。</w:t>
      </w:r>
      <w:r w:rsidRPr="001C3E29">
        <w:rPr>
          <w:b/>
          <w:color w:val="660000"/>
          <w:sz w:val="28"/>
        </w:rPr>
        <w:t>前殿崔巍兮，和氏玲瓏</w:t>
      </w:r>
      <w:r w:rsidRPr="00C32D98">
        <w:rPr>
          <w:rStyle w:val="a9"/>
        </w:rPr>
        <w:footnoteReference w:id="1158"/>
      </w:r>
      <w:r w:rsidRPr="001C3E29">
        <w:rPr>
          <w:b/>
          <w:color w:val="660000"/>
          <w:sz w:val="28"/>
        </w:rPr>
        <w:t>。</w:t>
      </w:r>
      <w:r w:rsidR="003F10DC" w:rsidRPr="003F10DC">
        <w:rPr>
          <w:u w:val="single"/>
        </w:rPr>
        <w:t>晉灼</w:t>
      </w:r>
      <w:r w:rsidRPr="001C3E29">
        <w:t>曰：以黃金爲璧帶，含藍田璧。玲瓏，明見貌也。善曰：前殿，正殿也，諸宮皆有之。</w:t>
      </w:r>
      <w:r w:rsidR="003E4D6D" w:rsidRPr="003E4D6D">
        <w:rPr>
          <w:u w:val="wave"/>
        </w:rPr>
        <w:t>漢書</w:t>
      </w:r>
      <w:r w:rsidRPr="001C3E29">
        <w:t>曰：未央宮立前殿。</w:t>
      </w:r>
      <w:r w:rsidRPr="001C3E29">
        <w:rPr>
          <w:b/>
          <w:color w:val="660000"/>
          <w:sz w:val="28"/>
        </w:rPr>
        <w:t>炕浮柱之飛榱兮，神莫莫而扶傾。</w:t>
      </w:r>
      <w:r w:rsidRPr="001C3E29">
        <w:t>善曰：炕，舉也。舉浮柱之飛榱，言檐</w:t>
      </w:r>
      <w:r w:rsidRPr="001C3E29">
        <w:rPr>
          <w:rFonts w:hint="eastAsia"/>
        </w:rPr>
        <w:t>宇高峻，若神清淨而扶其傾危也。炕與抗古字同。</w:t>
      </w:r>
      <w:r w:rsidR="000742C0" w:rsidRPr="000742C0">
        <w:rPr>
          <w:rFonts w:hint="eastAsia"/>
          <w:u w:val="wave"/>
        </w:rPr>
        <w:t>毛詩</w:t>
      </w:r>
      <w:r w:rsidRPr="001C3E29">
        <w:rPr>
          <w:rFonts w:hint="eastAsia"/>
        </w:rPr>
        <w:t>曰：君婦莫莫。</w:t>
      </w:r>
      <w:r w:rsidR="003F10DC" w:rsidRPr="003F10DC">
        <w:rPr>
          <w:rFonts w:hint="eastAsia"/>
          <w:u w:val="single"/>
        </w:rPr>
        <w:t>毛萇</w:t>
      </w:r>
      <w:r w:rsidRPr="001C3E29">
        <w:rPr>
          <w:rFonts w:hint="eastAsia"/>
        </w:rPr>
        <w:t>曰：莫莫，清淨也。</w:t>
      </w:r>
      <w:r w:rsidRPr="001C3E29">
        <w:rPr>
          <w:rFonts w:hint="eastAsia"/>
          <w:b/>
          <w:color w:val="660000"/>
          <w:sz w:val="28"/>
        </w:rPr>
        <w:t>閌閬閬其寥廓兮，似紫宮之崢嶸。</w:t>
      </w:r>
      <w:r w:rsidRPr="001C3E29">
        <w:rPr>
          <w:rFonts w:hint="eastAsia"/>
        </w:rPr>
        <w:t>善曰：閌，高也。說文曰：閬閬，高大之貌也。寥廓，虛靜貌。紫宮及崢嶸，並已見上文。閬，音浪。寥，音僚。</w:t>
      </w:r>
      <w:r w:rsidRPr="001C3E29">
        <w:rPr>
          <w:rFonts w:hint="eastAsia"/>
          <w:b/>
          <w:color w:val="660000"/>
          <w:sz w:val="28"/>
        </w:rPr>
        <w:t>駢交錯而曼衍兮，㟎</w:t>
      </w:r>
      <w:r w:rsidRPr="00AD147B">
        <w:rPr>
          <w:rFonts w:hint="eastAsia"/>
          <w:b/>
          <w:color w:val="660000"/>
          <w:sz w:val="28"/>
        </w:rPr>
        <w:t>𡽁</w:t>
      </w:r>
      <w:r w:rsidRPr="001C3E29">
        <w:rPr>
          <w:rFonts w:hint="eastAsia"/>
          <w:b/>
          <w:color w:val="660000"/>
          <w:sz w:val="28"/>
        </w:rPr>
        <w:t>隗乎其相嬰。</w:t>
      </w:r>
      <w:r w:rsidRPr="00AD147B">
        <w:rPr>
          <w:rFonts w:hint="eastAsia"/>
        </w:rPr>
        <w:t>善曰：駢，列也</w:t>
      </w:r>
      <w:r w:rsidRPr="00C32D98">
        <w:rPr>
          <w:rStyle w:val="a9"/>
        </w:rPr>
        <w:footnoteReference w:id="1159"/>
      </w:r>
      <w:r w:rsidRPr="00AD147B">
        <w:t>。曼衍，分布也。埤蒼曰：</w:t>
      </w:r>
      <w:r w:rsidRPr="00AD147B">
        <w:rPr>
          <w:rFonts w:hint="eastAsia"/>
        </w:rPr>
        <w:t>㟎，山長貌。</w:t>
      </w:r>
      <w:r>
        <w:rPr>
          <w:rFonts w:hint="eastAsia"/>
        </w:rPr>
        <w:t>𡽁</w:t>
      </w:r>
      <w:r w:rsidRPr="00AD147B">
        <w:rPr>
          <w:rFonts w:hint="eastAsia"/>
        </w:rPr>
        <w:t>隗，高貌。嬰，繞也。衍，弋戰切。㟎，他賄切。</w:t>
      </w:r>
      <w:r>
        <w:rPr>
          <w:rFonts w:hint="eastAsia"/>
        </w:rPr>
        <w:t>𡽁</w:t>
      </w:r>
      <w:r w:rsidRPr="00AD147B">
        <w:rPr>
          <w:rFonts w:hint="eastAsia"/>
        </w:rPr>
        <w:t>，音辠。隗，五賄切。</w:t>
      </w:r>
      <w:r w:rsidRPr="001C3E29">
        <w:rPr>
          <w:rFonts w:hint="eastAsia"/>
          <w:b/>
          <w:color w:val="660000"/>
          <w:sz w:val="28"/>
        </w:rPr>
        <w:t>乘雲閣而上下兮。紛蒙籠以棍成。</w:t>
      </w:r>
      <w:r w:rsidRPr="001C3E29">
        <w:rPr>
          <w:rFonts w:hint="eastAsia"/>
        </w:rPr>
        <w:t>服虔曰：蒙籠，膠葛貌。棍成，言自然也。善曰：雲閣，言高連雲也。老子曰：有物混成。棍與混同。</w:t>
      </w:r>
      <w:r w:rsidRPr="001C3E29">
        <w:rPr>
          <w:rFonts w:hint="eastAsia"/>
          <w:b/>
          <w:color w:val="660000"/>
          <w:sz w:val="28"/>
        </w:rPr>
        <w:t>曳紅</w:t>
      </w:r>
      <w:r w:rsidRPr="001C3E29">
        <w:rPr>
          <w:b/>
          <w:color w:val="660000"/>
          <w:sz w:val="28"/>
        </w:rPr>
        <w:t>采之流離兮，颺</w:t>
      </w:r>
      <w:r w:rsidRPr="001C3E29">
        <w:rPr>
          <w:b/>
          <w:color w:val="660000"/>
          <w:sz w:val="28"/>
        </w:rPr>
        <w:lastRenderedPageBreak/>
        <w:t>翠氣之宛延。</w:t>
      </w:r>
      <w:r w:rsidRPr="001C3E29">
        <w:t>善曰：言宮觀之高，故紅采翠氣，流離宛延，在其側而曳颺之</w:t>
      </w:r>
      <w:r w:rsidRPr="00C32D98">
        <w:rPr>
          <w:rStyle w:val="a9"/>
        </w:rPr>
        <w:footnoteReference w:id="1160"/>
      </w:r>
      <w:r w:rsidRPr="001C3E29">
        <w:t>。</w:t>
      </w:r>
      <w:r w:rsidRPr="001C3E29">
        <w:rPr>
          <w:b/>
          <w:color w:val="660000"/>
          <w:sz w:val="28"/>
        </w:rPr>
        <w:t>襲琁室與傾宮兮，若登高眇遠，亡國</w:t>
      </w:r>
      <w:r w:rsidRPr="00C32D98">
        <w:rPr>
          <w:rStyle w:val="a9"/>
        </w:rPr>
        <w:footnoteReference w:id="1161"/>
      </w:r>
      <w:r w:rsidRPr="001C3E29">
        <w:rPr>
          <w:b/>
          <w:color w:val="660000"/>
          <w:sz w:val="28"/>
        </w:rPr>
        <w:t>肅乎臨淵。</w:t>
      </w:r>
      <w:r w:rsidRPr="001C3E29">
        <w:t>服虔曰：襲，繼也。桀作琁室，紂作傾宮，以此微諫也。</w:t>
      </w:r>
      <w:r w:rsidR="003E4D6D" w:rsidRPr="003E4D6D">
        <w:rPr>
          <w:u w:val="single"/>
        </w:rPr>
        <w:t>應劭</w:t>
      </w:r>
      <w:r w:rsidRPr="001C3E29">
        <w:t>曰：登高遠望，當以亡國爲戒，若臨深淵也。善曰：</w:t>
      </w:r>
      <w:r w:rsidR="000742C0" w:rsidRPr="000742C0">
        <w:rPr>
          <w:u w:val="wave"/>
        </w:rPr>
        <w:t>晏子春秋</w:t>
      </w:r>
      <w:r w:rsidRPr="001C3E29">
        <w:t>曰：夏之衰也，其王桀作爲琁室；殷之衰也，其王紂作爲傾宮。</w:t>
      </w:r>
    </w:p>
    <w:p w14:paraId="353A67B3" w14:textId="28214B3B" w:rsidR="008F46A3" w:rsidRDefault="008F46A3" w:rsidP="006D5975">
      <w:pPr>
        <w:ind w:firstLine="561"/>
      </w:pPr>
      <w:r w:rsidRPr="001C3E29">
        <w:rPr>
          <w:b/>
          <w:color w:val="660000"/>
          <w:sz w:val="28"/>
        </w:rPr>
        <w:t>回猋肆其碭駭兮，翍桂椒而鬱栘楊。</w:t>
      </w:r>
      <w:r w:rsidRPr="001C3E29">
        <w:t>服虔曰：回猋，回風也。善曰：</w:t>
      </w:r>
      <w:r w:rsidR="003F10DC" w:rsidRPr="003F10DC">
        <w:rPr>
          <w:u w:val="single"/>
        </w:rPr>
        <w:t>毛萇</w:t>
      </w:r>
      <w:r w:rsidRPr="001C3E29">
        <w:t>詩傳曰：肆，疾也。碭，過也。廣雅曰：駭，起也。翍與披同。說文曰：鬱，木聚生也。爾雅曰：棠棣，栘也。楊，楊樹也。言回風碭駭，披散桂椒，又鬱衆栘楊也</w:t>
      </w:r>
      <w:r w:rsidRPr="00C32D98">
        <w:rPr>
          <w:rStyle w:val="a9"/>
        </w:rPr>
        <w:footnoteReference w:id="1162"/>
      </w:r>
      <w:r w:rsidRPr="001C3E29">
        <w:t>。碭，徒浪切。栘，音移。</w:t>
      </w:r>
      <w:r w:rsidRPr="001C3E29">
        <w:rPr>
          <w:b/>
          <w:color w:val="660000"/>
          <w:sz w:val="28"/>
        </w:rPr>
        <w:t>香芬茀以穹隆兮，擊薄櫨而將榮。</w:t>
      </w:r>
      <w:r w:rsidRPr="001C3E29">
        <w:t>善曰：言香氣芬茀，穹隆而盛，乃拂擊薄櫨，而及屋榮也。說文曰：薄櫨，柱上枅也。</w:t>
      </w:r>
      <w:r w:rsidR="00FE33F9" w:rsidRPr="00FE33F9">
        <w:rPr>
          <w:u w:val="single"/>
        </w:rPr>
        <w:t>薛君</w:t>
      </w:r>
      <w:r w:rsidRPr="001C3E29">
        <w:t>韓詩章句曰：將，辭也。茀，房物切。薄，房隔切。櫨，力都切。</w:t>
      </w:r>
      <w:r w:rsidRPr="001C3E29">
        <w:rPr>
          <w:b/>
          <w:color w:val="660000"/>
          <w:sz w:val="28"/>
        </w:rPr>
        <w:t>薌呹肸以棍批兮，聲駍隱而歷鍾。</w:t>
      </w:r>
      <w:r w:rsidRPr="001C3E29">
        <w:t>善曰：薌，亦香字也。禮記曰：燔燎羶薌。呹，疾貌也。說文曰：肸，蠁布也。司馬彪上林賦注曰：肸，過也</w:t>
      </w:r>
      <w:r w:rsidRPr="00C32D98">
        <w:rPr>
          <w:rStyle w:val="a9"/>
        </w:rPr>
        <w:footnoteReference w:id="1163"/>
      </w:r>
      <w:r w:rsidRPr="001C3E29">
        <w:t>。棍，同也。批，擊也。歷鍾，經歷至鍾也。呹，余日切。肸，許一切。棍，下本切。批，薄結切。駍，普耕切。</w:t>
      </w:r>
      <w:r w:rsidRPr="001C3E29">
        <w:rPr>
          <w:b/>
          <w:color w:val="660000"/>
          <w:sz w:val="28"/>
        </w:rPr>
        <w:t>排玉戶而颺金鋪兮，發蘭蕙與</w:t>
      </w:r>
      <w:r w:rsidRPr="00AD147B">
        <w:rPr>
          <w:rFonts w:hint="eastAsia"/>
          <w:b/>
          <w:color w:val="660000"/>
          <w:sz w:val="28"/>
        </w:rPr>
        <w:t>𦲄</w:t>
      </w:r>
      <w:r w:rsidRPr="001C3E29">
        <w:rPr>
          <w:rFonts w:hint="eastAsia"/>
          <w:b/>
          <w:color w:val="660000"/>
          <w:sz w:val="28"/>
        </w:rPr>
        <w:t>藭。</w:t>
      </w:r>
      <w:r w:rsidRPr="00AD147B">
        <w:rPr>
          <w:rFonts w:hint="eastAsia"/>
        </w:rPr>
        <w:t>李奇曰：鋪，門鋪首也。善曰：言風飄香氣，</w:t>
      </w:r>
      <w:r w:rsidR="00820F0B">
        <w:rPr>
          <w:rFonts w:hint="eastAsia"/>
        </w:rPr>
        <w:t>旣</w:t>
      </w:r>
      <w:r w:rsidRPr="00AD147B">
        <w:rPr>
          <w:rFonts w:hint="eastAsia"/>
        </w:rPr>
        <w:t>排玉戶而颺金鋪，又發揚蕙蘭與</w:t>
      </w:r>
      <w:r>
        <w:rPr>
          <w:rFonts w:hint="eastAsia"/>
        </w:rPr>
        <w:t>𦲄</w:t>
      </w:r>
      <w:r w:rsidRPr="00AD147B">
        <w:rPr>
          <w:rFonts w:hint="eastAsia"/>
        </w:rPr>
        <w:t>藭也。長門賦曰：擠玉戶以撼金鋪。司馬注子虛賦曰：</w:t>
      </w:r>
      <w:r>
        <w:rPr>
          <w:rFonts w:hint="eastAsia"/>
        </w:rPr>
        <w:t>𦲄</w:t>
      </w:r>
      <w:r w:rsidRPr="00AD147B">
        <w:rPr>
          <w:rFonts w:hint="eastAsia"/>
        </w:rPr>
        <w:t>藭，似槀本</w:t>
      </w:r>
      <w:r w:rsidRPr="00C32D98">
        <w:rPr>
          <w:rStyle w:val="a9"/>
        </w:rPr>
        <w:footnoteReference w:id="1164"/>
      </w:r>
      <w:r w:rsidRPr="00AD147B">
        <w:t>。</w:t>
      </w:r>
      <w:r w:rsidRPr="001C3E29">
        <w:rPr>
          <w:b/>
          <w:color w:val="660000"/>
          <w:sz w:val="28"/>
        </w:rPr>
        <w:t>帷弸彋其拂汩兮，稍暗暗而靚深。</w:t>
      </w:r>
      <w:r w:rsidRPr="001C3E29">
        <w:t>善曰：弸彋，風吹帷帳之聲也。拂汩，鼓動之貌。暗暗，深空之貌。靚，即靜字耳。弸，普萌切。彋，音宏。汩，于密切。暗，烏感切。</w:t>
      </w:r>
      <w:r w:rsidRPr="001C3E29">
        <w:rPr>
          <w:b/>
          <w:color w:val="660000"/>
          <w:sz w:val="28"/>
        </w:rPr>
        <w:t>陰陽清濁穆羽相和兮，若夔牙之調琴</w:t>
      </w:r>
      <w:r w:rsidRPr="001C3E29">
        <w:rPr>
          <w:rFonts w:hint="eastAsia"/>
          <w:b/>
          <w:color w:val="660000"/>
          <w:sz w:val="28"/>
        </w:rPr>
        <w:t>。</w:t>
      </w:r>
      <w:r w:rsidR="003F10DC" w:rsidRPr="003F10DC">
        <w:rPr>
          <w:rFonts w:hint="eastAsia"/>
          <w:u w:val="single"/>
        </w:rPr>
        <w:t>張晏</w:t>
      </w:r>
      <w:r w:rsidRPr="001C3E29">
        <w:rPr>
          <w:rFonts w:hint="eastAsia"/>
        </w:rPr>
        <w:t>曰：聲細不過羽，穆然相和也。善曰：莊子：黃帝曰：一清一濁，陰陽調和。</w:t>
      </w:r>
      <w:r w:rsidR="000742C0" w:rsidRPr="000742C0">
        <w:rPr>
          <w:rFonts w:hint="eastAsia"/>
          <w:u w:val="wave"/>
        </w:rPr>
        <w:t>尙書</w:t>
      </w:r>
      <w:r w:rsidRPr="001C3E29">
        <w:rPr>
          <w:rFonts w:hint="eastAsia"/>
        </w:rPr>
        <w:t>曰：夔典樂，教冑子。</w:t>
      </w:r>
      <w:r w:rsidR="000742C0" w:rsidRPr="000742C0">
        <w:rPr>
          <w:rFonts w:hint="eastAsia"/>
          <w:u w:val="wave"/>
        </w:rPr>
        <w:t>列子</w:t>
      </w:r>
      <w:r w:rsidRPr="001C3E29">
        <w:rPr>
          <w:rFonts w:hint="eastAsia"/>
        </w:rPr>
        <w:t>曰：伯牙善鼓琴。</w:t>
      </w:r>
      <w:r w:rsidRPr="001C3E29">
        <w:rPr>
          <w:rFonts w:hint="eastAsia"/>
          <w:b/>
          <w:color w:val="660000"/>
          <w:sz w:val="28"/>
        </w:rPr>
        <w:lastRenderedPageBreak/>
        <w:t>般倕棄其剞劂兮，王爾投其鉤繩。</w:t>
      </w:r>
      <w:r w:rsidR="003E4D6D" w:rsidRPr="003E4D6D">
        <w:rPr>
          <w:rFonts w:hint="eastAsia"/>
          <w:u w:val="single"/>
        </w:rPr>
        <w:t>應劭</w:t>
      </w:r>
      <w:r w:rsidRPr="001C3E29">
        <w:rPr>
          <w:rFonts w:hint="eastAsia"/>
        </w:rPr>
        <w:t>曰：剞，曲刀也。劂，曲鑿也。善曰：</w:t>
      </w:r>
      <w:r w:rsidR="000742C0" w:rsidRPr="000742C0">
        <w:rPr>
          <w:rFonts w:hint="eastAsia"/>
          <w:u w:val="wave"/>
        </w:rPr>
        <w:t>尙書</w:t>
      </w:r>
      <w:r w:rsidRPr="001C3E29">
        <w:rPr>
          <w:rFonts w:hint="eastAsia"/>
        </w:rPr>
        <w:t>曰：倕，汝作共工</w:t>
      </w:r>
      <w:r w:rsidRPr="00C32D98">
        <w:rPr>
          <w:rStyle w:val="a9"/>
        </w:rPr>
        <w:footnoteReference w:id="1165"/>
      </w:r>
      <w:r w:rsidRPr="001C3E29">
        <w:t>。般，魯般也。爾，王爾也。並已見西京賦。般與班同。倕，音垂。</w:t>
      </w:r>
      <w:r w:rsidRPr="001C3E29">
        <w:rPr>
          <w:b/>
          <w:color w:val="660000"/>
          <w:sz w:val="28"/>
        </w:rPr>
        <w:t>雖方征僑與偓佺兮，猶彷彿其若夢。</w:t>
      </w:r>
      <w:r w:rsidR="003F10DC" w:rsidRPr="003F10DC">
        <w:rPr>
          <w:u w:val="single"/>
        </w:rPr>
        <w:t>晉灼</w:t>
      </w:r>
      <w:r w:rsidRPr="001C3E29">
        <w:t>曰：方，常也。征，行也。言宮觀之高峻，雖使仙人行其上</w:t>
      </w:r>
      <w:r w:rsidRPr="00C32D98">
        <w:rPr>
          <w:rStyle w:val="a9"/>
        </w:rPr>
        <w:footnoteReference w:id="1166"/>
      </w:r>
      <w:r w:rsidRPr="001C3E29">
        <w:t>，恐遽不識其形觀，猶髣髴若夢也。善曰：</w:t>
      </w:r>
      <w:r w:rsidR="00FE33F9" w:rsidRPr="00FE33F9">
        <w:rPr>
          <w:u w:val="single"/>
        </w:rPr>
        <w:t>鄭玄</w:t>
      </w:r>
      <w:r w:rsidR="000742C0" w:rsidRPr="000742C0">
        <w:rPr>
          <w:u w:val="wave"/>
        </w:rPr>
        <w:t>毛詩</w:t>
      </w:r>
      <w:r w:rsidRPr="001C3E29">
        <w:t>箋曰：方，且也。征僑，姓征名僑也。</w:t>
      </w:r>
      <w:r w:rsidR="00E76135" w:rsidRPr="00E76135">
        <w:rPr>
          <w:u w:val="single"/>
        </w:rPr>
        <w:t>司馬相如</w:t>
      </w:r>
      <w:r w:rsidRPr="001C3E29">
        <w:t>大人賦曰：廝征伯喬。</w:t>
      </w:r>
      <w:r w:rsidR="003E4D6D" w:rsidRPr="003E4D6D">
        <w:rPr>
          <w:u w:val="wave"/>
        </w:rPr>
        <w:t>漢書</w:t>
      </w:r>
      <w:r w:rsidRPr="001C3E29">
        <w:t>曰正伯喬，並同也。餘</w:t>
      </w:r>
      <w:r w:rsidRPr="001C3E29">
        <w:rPr>
          <w:rFonts w:hint="eastAsia"/>
        </w:rPr>
        <w:t>依晉說。列仙傳曰：偓佺，槐里采藥父也。食松實，形體生毛數寸，能飛行逮走馬。說文曰：彷彿，相似視不諟也。</w:t>
      </w:r>
      <w:r w:rsidR="000742C0" w:rsidRPr="000742C0">
        <w:rPr>
          <w:rFonts w:hint="eastAsia"/>
          <w:u w:val="wave"/>
        </w:rPr>
        <w:t>楚辭</w:t>
      </w:r>
      <w:r w:rsidRPr="001C3E29">
        <w:rPr>
          <w:rFonts w:hint="eastAsia"/>
        </w:rPr>
        <w:t>曰：時彷彿以遙見。諟即諦字，音帝。</w:t>
      </w:r>
    </w:p>
    <w:p w14:paraId="1CA90416" w14:textId="0354D46E" w:rsidR="008F46A3" w:rsidRDefault="008F46A3" w:rsidP="006D5975">
      <w:pPr>
        <w:ind w:firstLine="561"/>
      </w:pPr>
      <w:r w:rsidRPr="001C3E29">
        <w:rPr>
          <w:rFonts w:hint="eastAsia"/>
          <w:b/>
          <w:color w:val="660000"/>
          <w:sz w:val="28"/>
        </w:rPr>
        <w:t>於是事變物化，目駭耳回，</w:t>
      </w:r>
      <w:r w:rsidRPr="001C3E29">
        <w:rPr>
          <w:rFonts w:hint="eastAsia"/>
        </w:rPr>
        <w:t>善曰：</w:t>
      </w:r>
      <w:r w:rsidR="000742C0" w:rsidRPr="000742C0">
        <w:rPr>
          <w:rFonts w:hint="eastAsia"/>
          <w:u w:val="wave"/>
        </w:rPr>
        <w:t>蒼頡篇</w:t>
      </w:r>
      <w:r w:rsidRPr="001C3E29">
        <w:rPr>
          <w:rFonts w:hint="eastAsia"/>
        </w:rPr>
        <w:t>曰：駭，驚也。回，謂回皇也。</w:t>
      </w:r>
      <w:r w:rsidRPr="001C3E29">
        <w:rPr>
          <w:rFonts w:hint="eastAsia"/>
          <w:b/>
          <w:color w:val="660000"/>
          <w:sz w:val="28"/>
        </w:rPr>
        <w:t>蓋天子穆然，珍臺閒館，琁題玉英，蜵蜎蠖濩之中。</w:t>
      </w:r>
      <w:r w:rsidR="003E4D6D" w:rsidRPr="003E4D6D">
        <w:rPr>
          <w:rFonts w:hint="eastAsia"/>
          <w:u w:val="single"/>
        </w:rPr>
        <w:t>應劭</w:t>
      </w:r>
      <w:r w:rsidRPr="001C3E29">
        <w:rPr>
          <w:rFonts w:hint="eastAsia"/>
        </w:rPr>
        <w:t>曰：題，頭也。榱椽之頭，皆以玉飾，言其英華相爥也。</w:t>
      </w:r>
      <w:r w:rsidR="003F10DC" w:rsidRPr="003F10DC">
        <w:rPr>
          <w:rFonts w:hint="eastAsia"/>
          <w:u w:val="single"/>
        </w:rPr>
        <w:t>張晏</w:t>
      </w:r>
      <w:r w:rsidRPr="001C3E29">
        <w:rPr>
          <w:rFonts w:hint="eastAsia"/>
        </w:rPr>
        <w:t>曰：蜵蜎蠖濩，刻鏤之形也。善曰：范子曰：玉英出藍田。孝經援神契曰：玉英，玉有英華之色。閒，音閑。蜵，音淵。蜎，於緣切。蠖，烏郭切。濩，胡郭切。</w:t>
      </w:r>
      <w:r w:rsidRPr="001C3E29">
        <w:rPr>
          <w:rFonts w:hint="eastAsia"/>
          <w:b/>
          <w:color w:val="660000"/>
          <w:sz w:val="28"/>
        </w:rPr>
        <w:t>惟夫所以澄心清魂，儲精垂恩，</w:t>
      </w:r>
      <w:r w:rsidRPr="001C3E29">
        <w:rPr>
          <w:rFonts w:hint="eastAsia"/>
        </w:rPr>
        <w:t>善曰：</w:t>
      </w:r>
      <w:r w:rsidR="00FE33F9" w:rsidRPr="00FE33F9">
        <w:rPr>
          <w:rFonts w:hint="eastAsia"/>
          <w:u w:val="single"/>
        </w:rPr>
        <w:t>鄭玄</w:t>
      </w:r>
      <w:r w:rsidR="000742C0" w:rsidRPr="000742C0">
        <w:rPr>
          <w:rFonts w:hint="eastAsia"/>
          <w:u w:val="wave"/>
        </w:rPr>
        <w:t>毛詩</w:t>
      </w:r>
      <w:r w:rsidRPr="001C3E29">
        <w:rPr>
          <w:rFonts w:hint="eastAsia"/>
        </w:rPr>
        <w:t>箋曰：惟，思也。文子曰：澄心清意。言儲蓄精神，冀神垂恩也。</w:t>
      </w:r>
      <w:r w:rsidRPr="001C3E29">
        <w:rPr>
          <w:rFonts w:hint="eastAsia"/>
          <w:b/>
          <w:color w:val="660000"/>
          <w:sz w:val="28"/>
        </w:rPr>
        <w:t>感動天地，逆釐三神者；</w:t>
      </w:r>
      <w:r w:rsidRPr="001C3E29">
        <w:rPr>
          <w:rFonts w:hint="eastAsia"/>
        </w:rPr>
        <w:t>服虔曰：釐，福也。</w:t>
      </w:r>
      <w:r w:rsidR="003F10DC" w:rsidRPr="003F10DC">
        <w:rPr>
          <w:rFonts w:hint="eastAsia"/>
          <w:u w:val="single"/>
        </w:rPr>
        <w:t>韋昭</w:t>
      </w:r>
      <w:r w:rsidRPr="001C3E29">
        <w:rPr>
          <w:rFonts w:hint="eastAsia"/>
        </w:rPr>
        <w:t>曰：逆，迎也，迎受福釐也。善曰：三神，天地人也。釐，音熙。</w:t>
      </w:r>
      <w:r w:rsidRPr="001C3E29">
        <w:rPr>
          <w:rFonts w:hint="eastAsia"/>
          <w:b/>
          <w:color w:val="660000"/>
          <w:sz w:val="28"/>
        </w:rPr>
        <w:t>迺搜逑索偶皐伊之徒，冠倫魁能，</w:t>
      </w:r>
      <w:r w:rsidR="003F10DC" w:rsidRPr="003F10DC">
        <w:rPr>
          <w:rFonts w:hint="eastAsia"/>
          <w:u w:val="single"/>
        </w:rPr>
        <w:t>韋昭</w:t>
      </w:r>
      <w:r w:rsidRPr="001C3E29">
        <w:rPr>
          <w:rFonts w:hint="eastAsia"/>
        </w:rPr>
        <w:t>曰：搜，擇也。逑，匹也。索，求也。偶，對也。</w:t>
      </w:r>
      <w:r w:rsidR="003E4D6D" w:rsidRPr="003E4D6D">
        <w:rPr>
          <w:rFonts w:hint="eastAsia"/>
          <w:u w:val="single"/>
        </w:rPr>
        <w:t>應劭</w:t>
      </w:r>
      <w:r w:rsidRPr="001C3E29">
        <w:rPr>
          <w:rFonts w:hint="eastAsia"/>
        </w:rPr>
        <w:t>曰：冠其羣倫魁桀也。善曰：皐，皐繇，堯臣也。伊，伊尹，湯臣也。</w:t>
      </w:r>
      <w:r w:rsidRPr="001C3E29">
        <w:rPr>
          <w:rFonts w:hint="eastAsia"/>
          <w:b/>
          <w:color w:val="660000"/>
          <w:sz w:val="28"/>
        </w:rPr>
        <w:t>函甘棠之惠</w:t>
      </w:r>
      <w:r w:rsidRPr="00C32D98">
        <w:rPr>
          <w:rStyle w:val="a9"/>
        </w:rPr>
        <w:footnoteReference w:id="1167"/>
      </w:r>
      <w:r w:rsidRPr="001C3E29">
        <w:rPr>
          <w:b/>
          <w:color w:val="660000"/>
          <w:sz w:val="28"/>
        </w:rPr>
        <w:t>，挾東征之意，</w:t>
      </w:r>
      <w:r w:rsidRPr="001C3E29">
        <w:t>善曰：</w:t>
      </w:r>
      <w:r w:rsidR="000742C0" w:rsidRPr="000742C0">
        <w:rPr>
          <w:u w:val="wave"/>
        </w:rPr>
        <w:t>毛詩</w:t>
      </w:r>
      <w:r w:rsidRPr="001C3E29">
        <w:t>序曰：甘棠，美邵伯也。又曰：東山，周公東征也。</w:t>
      </w:r>
      <w:r w:rsidRPr="001C3E29">
        <w:rPr>
          <w:b/>
          <w:color w:val="660000"/>
          <w:sz w:val="28"/>
        </w:rPr>
        <w:t>相與齊乎陽靈之宮。</w:t>
      </w:r>
      <w:r w:rsidRPr="001C3E29">
        <w:t>善曰：韓康伯</w:t>
      </w:r>
      <w:r w:rsidR="000742C0" w:rsidRPr="000742C0">
        <w:rPr>
          <w:u w:val="wave"/>
        </w:rPr>
        <w:t>周易</w:t>
      </w:r>
      <w:r w:rsidRPr="001C3E29">
        <w:t>注曰：洗心曰齊。齊，側皆反。祭天之所，故曰陽靈。</w:t>
      </w:r>
      <w:r w:rsidRPr="001C3E29">
        <w:rPr>
          <w:b/>
          <w:color w:val="660000"/>
          <w:sz w:val="28"/>
        </w:rPr>
        <w:t>靡薜荔而爲席兮，折瓊枝以爲芳。</w:t>
      </w:r>
      <w:r w:rsidRPr="001C3E29">
        <w:t>善曰：靡，謂偃靡之，藉地而爲席也。</w:t>
      </w:r>
      <w:r w:rsidR="000742C0" w:rsidRPr="000742C0">
        <w:rPr>
          <w:u w:val="wave"/>
        </w:rPr>
        <w:t>楚辭</w:t>
      </w:r>
      <w:r w:rsidRPr="001C3E29">
        <w:t>曰：折瓊枝以繼佩。</w:t>
      </w:r>
      <w:r w:rsidRPr="001C3E29">
        <w:rPr>
          <w:b/>
          <w:color w:val="660000"/>
          <w:sz w:val="28"/>
        </w:rPr>
        <w:t>吸清雲之流瑕</w:t>
      </w:r>
      <w:r w:rsidRPr="001C3E29">
        <w:rPr>
          <w:b/>
          <w:color w:val="660000"/>
          <w:sz w:val="28"/>
        </w:rPr>
        <w:lastRenderedPageBreak/>
        <w:t>兮</w:t>
      </w:r>
      <w:r w:rsidRPr="00C32D98">
        <w:rPr>
          <w:rStyle w:val="a9"/>
        </w:rPr>
        <w:footnoteReference w:id="1168"/>
      </w:r>
      <w:r w:rsidRPr="001C3E29">
        <w:rPr>
          <w:b/>
          <w:color w:val="660000"/>
          <w:sz w:val="28"/>
        </w:rPr>
        <w:t>，飲若木之露英。</w:t>
      </w:r>
      <w:r w:rsidRPr="001C3E29">
        <w:t>善曰：淮南子曰：志厲青雲，非夸矜也。</w:t>
      </w:r>
      <w:r w:rsidR="00E76135" w:rsidRPr="00E76135">
        <w:rPr>
          <w:rFonts w:hint="eastAsia"/>
          <w:u w:val="single"/>
        </w:rPr>
        <w:t>司馬相如</w:t>
      </w:r>
      <w:r w:rsidRPr="001C3E29">
        <w:rPr>
          <w:rFonts w:hint="eastAsia"/>
        </w:rPr>
        <w:t>大人賦曰：呼吸沆瀣餐朝霞。霞與瑕古字通。山海經曰：灰野之山，有赤樹青葉，名曰若木。露英，英之含露者。</w:t>
      </w:r>
      <w:r w:rsidRPr="001C3E29">
        <w:rPr>
          <w:rFonts w:hint="eastAsia"/>
          <w:b/>
          <w:color w:val="660000"/>
          <w:sz w:val="28"/>
        </w:rPr>
        <w:t>集乎禮神之囿，登乎頌祇之堂。</w:t>
      </w:r>
      <w:r w:rsidRPr="001C3E29">
        <w:rPr>
          <w:rFonts w:hint="eastAsia"/>
        </w:rPr>
        <w:t>善曰：禮神，謂祭天也。</w:t>
      </w:r>
      <w:r w:rsidR="003F10DC" w:rsidRPr="003F10DC">
        <w:rPr>
          <w:rFonts w:hint="eastAsia"/>
          <w:u w:val="single"/>
        </w:rPr>
        <w:t>晉灼</w:t>
      </w:r>
      <w:r w:rsidRPr="001C3E29">
        <w:rPr>
          <w:rFonts w:hint="eastAsia"/>
        </w:rPr>
        <w:t>曰：后土，歌祭之處也。善曰：爲歌頌以祭地祇。</w:t>
      </w:r>
      <w:r w:rsidRPr="001C3E29">
        <w:rPr>
          <w:rFonts w:hint="eastAsia"/>
          <w:b/>
          <w:color w:val="660000"/>
          <w:sz w:val="28"/>
        </w:rPr>
        <w:t>建光燿之長旓兮，昭華覆之威威。</w:t>
      </w:r>
      <w:r w:rsidRPr="001C3E29">
        <w:rPr>
          <w:rFonts w:hint="eastAsia"/>
        </w:rPr>
        <w:t>服虔曰：昭，明也。華覆，華蓋也。善曰：埤蒼曰：旓，旌旗斿也。旓，所交切。威，猶葳蕤也。</w:t>
      </w:r>
      <w:r w:rsidRPr="001C3E29">
        <w:rPr>
          <w:rFonts w:hint="eastAsia"/>
          <w:b/>
          <w:color w:val="660000"/>
          <w:sz w:val="28"/>
        </w:rPr>
        <w:t>攀琁璣而下視兮，行遊目乎三危。</w:t>
      </w:r>
      <w:r w:rsidRPr="001C3E29">
        <w:rPr>
          <w:rFonts w:hint="eastAsia"/>
        </w:rPr>
        <w:t>善曰：</w:t>
      </w:r>
      <w:r w:rsidR="003E4D6D" w:rsidRPr="003E4D6D">
        <w:rPr>
          <w:rFonts w:hint="eastAsia"/>
          <w:u w:val="wave"/>
        </w:rPr>
        <w:t>漢書</w:t>
      </w:r>
      <w:r w:rsidRPr="001C3E29">
        <w:rPr>
          <w:rFonts w:hint="eastAsia"/>
        </w:rPr>
        <w:t>曰：北斗七星，所謂琁璣玉衡。</w:t>
      </w:r>
      <w:r w:rsidR="000742C0" w:rsidRPr="000742C0">
        <w:rPr>
          <w:rFonts w:hint="eastAsia"/>
          <w:u w:val="wave"/>
        </w:rPr>
        <w:t>楚辭</w:t>
      </w:r>
      <w:r w:rsidRPr="001C3E29">
        <w:rPr>
          <w:rFonts w:hint="eastAsia"/>
        </w:rPr>
        <w:t>曰：忽反顧以游目。</w:t>
      </w:r>
      <w:r w:rsidR="000742C0" w:rsidRPr="000742C0">
        <w:rPr>
          <w:rFonts w:hint="eastAsia"/>
          <w:u w:val="wave"/>
        </w:rPr>
        <w:t>尙書</w:t>
      </w:r>
      <w:r w:rsidRPr="001C3E29">
        <w:rPr>
          <w:rFonts w:hint="eastAsia"/>
        </w:rPr>
        <w:t>曰：導黑水至于三危。</w:t>
      </w:r>
      <w:r w:rsidRPr="001C3E29">
        <w:rPr>
          <w:rFonts w:hint="eastAsia"/>
          <w:b/>
          <w:color w:val="660000"/>
          <w:sz w:val="28"/>
        </w:rPr>
        <w:t>陳衆車於東阬兮，肆玉軑而下馳。</w:t>
      </w:r>
      <w:r w:rsidR="003F10DC" w:rsidRPr="003F10DC">
        <w:rPr>
          <w:rFonts w:hint="eastAsia"/>
          <w:u w:val="single"/>
        </w:rPr>
        <w:t>如淳</w:t>
      </w:r>
      <w:r w:rsidRPr="001C3E29">
        <w:rPr>
          <w:rFonts w:hint="eastAsia"/>
        </w:rPr>
        <w:t>曰：東阬，東海也，苦庚切。</w:t>
      </w:r>
      <w:r w:rsidR="003F10DC" w:rsidRPr="003F10DC">
        <w:rPr>
          <w:rFonts w:hint="eastAsia"/>
          <w:u w:val="single"/>
        </w:rPr>
        <w:t>晉灼</w:t>
      </w:r>
      <w:r w:rsidRPr="001C3E29">
        <w:rPr>
          <w:rFonts w:hint="eastAsia"/>
        </w:rPr>
        <w:t>曰：軑，車轄也。</w:t>
      </w:r>
      <w:r w:rsidR="003F10DC" w:rsidRPr="003F10DC">
        <w:rPr>
          <w:rFonts w:hint="eastAsia"/>
          <w:u w:val="single"/>
        </w:rPr>
        <w:t>韋昭</w:t>
      </w:r>
      <w:r w:rsidRPr="001C3E29">
        <w:rPr>
          <w:rFonts w:hint="eastAsia"/>
        </w:rPr>
        <w:t>曰：軑，徒計切。善曰：</w:t>
      </w:r>
      <w:r w:rsidR="003F10DC" w:rsidRPr="003F10DC">
        <w:rPr>
          <w:rFonts w:hint="eastAsia"/>
          <w:u w:val="single"/>
        </w:rPr>
        <w:t>賈逵</w:t>
      </w:r>
      <w:r w:rsidR="000742C0" w:rsidRPr="000742C0">
        <w:rPr>
          <w:rFonts w:hint="eastAsia"/>
          <w:u w:val="wave"/>
        </w:rPr>
        <w:t>國語</w:t>
      </w:r>
      <w:r w:rsidRPr="001C3E29">
        <w:rPr>
          <w:rFonts w:hint="eastAsia"/>
        </w:rPr>
        <w:t>注曰：肆，恣也。</w:t>
      </w:r>
      <w:r w:rsidR="000742C0" w:rsidRPr="000742C0">
        <w:rPr>
          <w:rFonts w:hint="eastAsia"/>
          <w:u w:val="wave"/>
        </w:rPr>
        <w:t>楚辭</w:t>
      </w:r>
      <w:r w:rsidRPr="001C3E29">
        <w:rPr>
          <w:rFonts w:hint="eastAsia"/>
        </w:rPr>
        <w:t>曰：齊玉軑而並馳。軑，音大。</w:t>
      </w:r>
      <w:r w:rsidRPr="001C3E29">
        <w:rPr>
          <w:rFonts w:hint="eastAsia"/>
          <w:b/>
          <w:color w:val="660000"/>
          <w:sz w:val="28"/>
        </w:rPr>
        <w:t>漂龍淵而還九垠兮，窺地底而上回。</w:t>
      </w:r>
      <w:r w:rsidR="003E4D6D" w:rsidRPr="003E4D6D">
        <w:rPr>
          <w:rFonts w:hint="eastAsia"/>
          <w:u w:val="single"/>
        </w:rPr>
        <w:t>應劭</w:t>
      </w:r>
      <w:r w:rsidRPr="001C3E29">
        <w:rPr>
          <w:rFonts w:hint="eastAsia"/>
        </w:rPr>
        <w:t>曰：龍淵在張掖。服虔曰：九垠，九重也。善曰：言從東阬下馳，遂浮龍淵而繞其九重，乃窺地底而上歸也。說文曰：漂，浮也。莊子曰：千金之珠，在九重之淵驪龍頷下。廣雅曰：垠，厓也，厓亦重之義也。還，音旋。</w:t>
      </w:r>
      <w:r w:rsidRPr="001C3E29">
        <w:rPr>
          <w:rFonts w:hint="eastAsia"/>
          <w:b/>
          <w:color w:val="660000"/>
          <w:sz w:val="28"/>
        </w:rPr>
        <w:t>風漎漎而扶轄兮</w:t>
      </w:r>
      <w:r w:rsidRPr="00C32D98">
        <w:rPr>
          <w:rStyle w:val="a9"/>
        </w:rPr>
        <w:footnoteReference w:id="1169"/>
      </w:r>
      <w:r w:rsidRPr="001C3E29">
        <w:rPr>
          <w:b/>
          <w:color w:val="660000"/>
          <w:sz w:val="28"/>
        </w:rPr>
        <w:t>，鸞鳳紛其銜蕤</w:t>
      </w:r>
      <w:r w:rsidRPr="00C32D98">
        <w:rPr>
          <w:rStyle w:val="a9"/>
        </w:rPr>
        <w:footnoteReference w:id="1170"/>
      </w:r>
      <w:r w:rsidRPr="001C3E29">
        <w:rPr>
          <w:b/>
          <w:color w:val="660000"/>
          <w:sz w:val="28"/>
        </w:rPr>
        <w:t>。</w:t>
      </w:r>
      <w:r w:rsidRPr="001C3E29">
        <w:t>善曰：漎漎，疾貌也，音竦。</w:t>
      </w:r>
      <w:r w:rsidR="003F10DC" w:rsidRPr="003F10DC">
        <w:rPr>
          <w:u w:val="single"/>
        </w:rPr>
        <w:t>晉灼</w:t>
      </w:r>
      <w:r w:rsidRPr="001C3E29">
        <w:t>曰：蕤，綏也。</w:t>
      </w:r>
      <w:r w:rsidRPr="001C3E29">
        <w:rPr>
          <w:b/>
          <w:color w:val="660000"/>
          <w:sz w:val="28"/>
        </w:rPr>
        <w:t>梁弱水之濎濙兮，躡不周之逶蛇。</w:t>
      </w:r>
      <w:r w:rsidRPr="001C3E29">
        <w:t>服虔曰：崑崙之東有弱水，渡之若濎濙耳。善曰：濎濙</w:t>
      </w:r>
      <w:r w:rsidRPr="001C3E29">
        <w:rPr>
          <w:rFonts w:hint="eastAsia"/>
        </w:rPr>
        <w:t>，小水貌也。字林曰：濙，絕小水也。廣雅曰：躡，履也。山海經曰：西海之外，有山不合，名曰不周。逶蛇，欲平貌也。濎，吐定切。濙，音熒。蛇，音移。</w:t>
      </w:r>
      <w:r w:rsidRPr="001C3E29">
        <w:rPr>
          <w:rFonts w:hint="eastAsia"/>
          <w:b/>
          <w:color w:val="660000"/>
          <w:sz w:val="28"/>
        </w:rPr>
        <w:t>想西王母欣然而上壽兮，屏玉女而却宓妃。</w:t>
      </w:r>
      <w:r w:rsidRPr="001C3E29">
        <w:rPr>
          <w:rFonts w:hint="eastAsia"/>
        </w:rPr>
        <w:t>善曰：言</w:t>
      </w:r>
      <w:r w:rsidR="00820F0B">
        <w:rPr>
          <w:rFonts w:hint="eastAsia"/>
        </w:rPr>
        <w:t>旣</w:t>
      </w:r>
      <w:r w:rsidRPr="001C3E29">
        <w:rPr>
          <w:rFonts w:hint="eastAsia"/>
        </w:rPr>
        <w:t>臻西極，故想王母而上壽，乃悟好色之敗德，故屏除玉女而及宓妃，亦以此微諫也。山海經曰：玉山，西王母所居也。神異經曰：東荒中有大石室，東王公居之，常與玉女共投壺。宓妃，已見東京賦。</w:t>
      </w:r>
      <w:r w:rsidRPr="001C3E29">
        <w:rPr>
          <w:rFonts w:hint="eastAsia"/>
          <w:b/>
          <w:color w:val="660000"/>
          <w:sz w:val="28"/>
        </w:rPr>
        <w:lastRenderedPageBreak/>
        <w:t>玉女亡所眺其清矑兮，宓妃曾不得施其蛾眉。</w:t>
      </w:r>
      <w:r w:rsidRPr="001C3E29">
        <w:rPr>
          <w:rFonts w:hint="eastAsia"/>
        </w:rPr>
        <w:t>服虔曰：矑，目童子也。善曰：</w:t>
      </w:r>
      <w:r w:rsidR="000742C0" w:rsidRPr="000742C0">
        <w:rPr>
          <w:rFonts w:hint="eastAsia"/>
          <w:u w:val="wave"/>
        </w:rPr>
        <w:t>毛詩</w:t>
      </w:r>
      <w:r w:rsidRPr="001C3E29">
        <w:rPr>
          <w:rFonts w:hint="eastAsia"/>
        </w:rPr>
        <w:t>曰：螓首蛾眉。</w:t>
      </w:r>
      <w:r w:rsidRPr="001C3E29">
        <w:rPr>
          <w:rFonts w:hint="eastAsia"/>
          <w:b/>
          <w:color w:val="660000"/>
          <w:sz w:val="28"/>
        </w:rPr>
        <w:t>方攬道德之精剛兮，侔神明與之爲資。</w:t>
      </w:r>
      <w:r w:rsidR="003F10DC" w:rsidRPr="003F10DC">
        <w:rPr>
          <w:rFonts w:hint="eastAsia"/>
          <w:u w:val="single"/>
        </w:rPr>
        <w:t>晉灼</w:t>
      </w:r>
      <w:r w:rsidRPr="001C3E29">
        <w:rPr>
          <w:rFonts w:hint="eastAsia"/>
        </w:rPr>
        <w:t>曰：等天地之計量也。善曰：說文曰：攬，撮持也，音覽。精剛，精微剛強也。</w:t>
      </w:r>
    </w:p>
    <w:p w14:paraId="1B0E9377" w14:textId="6C9E0EAA" w:rsidR="008F46A3" w:rsidRDefault="008F46A3" w:rsidP="006D5975">
      <w:pPr>
        <w:ind w:firstLine="561"/>
      </w:pPr>
      <w:r w:rsidRPr="001C3E29">
        <w:rPr>
          <w:rFonts w:hint="eastAsia"/>
          <w:b/>
          <w:color w:val="660000"/>
          <w:sz w:val="28"/>
        </w:rPr>
        <w:t>於是欽柴宗祈，</w:t>
      </w:r>
      <w:r w:rsidRPr="001C3E29">
        <w:rPr>
          <w:rFonts w:hint="eastAsia"/>
        </w:rPr>
        <w:t>善曰：恭敬燔柴，尊崇所祈也。</w:t>
      </w:r>
      <w:r w:rsidR="000742C0" w:rsidRPr="000742C0">
        <w:rPr>
          <w:rFonts w:hint="eastAsia"/>
          <w:u w:val="wave"/>
        </w:rPr>
        <w:t>尙書</w:t>
      </w:r>
      <w:r w:rsidRPr="001C3E29">
        <w:rPr>
          <w:rFonts w:hint="eastAsia"/>
        </w:rPr>
        <w:t>曰：至于岱宗，柴。</w:t>
      </w:r>
      <w:r w:rsidRPr="001C3E29">
        <w:rPr>
          <w:rFonts w:hint="eastAsia"/>
          <w:b/>
          <w:color w:val="660000"/>
          <w:sz w:val="28"/>
        </w:rPr>
        <w:t>燎薰皇天，</w:t>
      </w:r>
      <w:r w:rsidR="003E4D6D" w:rsidRPr="003E4D6D">
        <w:rPr>
          <w:rFonts w:hint="eastAsia"/>
          <w:u w:val="single"/>
        </w:rPr>
        <w:t>應劭</w:t>
      </w:r>
      <w:r w:rsidRPr="001C3E29">
        <w:rPr>
          <w:rFonts w:hint="eastAsia"/>
        </w:rPr>
        <w:t>曰：牲玉之香也。</w:t>
      </w:r>
      <w:r w:rsidRPr="001C3E29">
        <w:rPr>
          <w:rFonts w:hint="eastAsia"/>
          <w:b/>
          <w:color w:val="660000"/>
          <w:sz w:val="28"/>
        </w:rPr>
        <w:t>皐搖泰壹</w:t>
      </w:r>
      <w:r w:rsidRPr="00C32D98">
        <w:rPr>
          <w:rStyle w:val="a9"/>
        </w:rPr>
        <w:footnoteReference w:id="1171"/>
      </w:r>
      <w:r w:rsidRPr="001C3E29">
        <w:rPr>
          <w:b/>
          <w:color w:val="660000"/>
          <w:sz w:val="28"/>
        </w:rPr>
        <w:t>。</w:t>
      </w:r>
      <w:r w:rsidR="003F10DC" w:rsidRPr="003F10DC">
        <w:rPr>
          <w:u w:val="single"/>
        </w:rPr>
        <w:t>如淳</w:t>
      </w:r>
      <w:r w:rsidRPr="001C3E29">
        <w:t>曰</w:t>
      </w:r>
      <w:r w:rsidRPr="00C32D98">
        <w:rPr>
          <w:rStyle w:val="a9"/>
        </w:rPr>
        <w:footnoteReference w:id="1172"/>
      </w:r>
      <w:r w:rsidRPr="001C3E29">
        <w:t>：皐，挈皐也。積柴於挈皐頭，置牲玉於其上，舉而燒之，欲近天也。</w:t>
      </w:r>
      <w:r w:rsidR="003F10DC" w:rsidRPr="003F10DC">
        <w:rPr>
          <w:u w:val="single"/>
        </w:rPr>
        <w:t>張晏</w:t>
      </w:r>
      <w:r w:rsidRPr="001C3E29">
        <w:t>曰：招搖、泰一，皆神名。善曰：搖與遙同。</w:t>
      </w:r>
      <w:r w:rsidRPr="001C3E29">
        <w:rPr>
          <w:b/>
          <w:color w:val="660000"/>
          <w:sz w:val="28"/>
        </w:rPr>
        <w:t>舉洪頤，</w:t>
      </w:r>
      <w:r w:rsidRPr="001C3E29">
        <w:t>服虔曰：洪頤，旌名也。</w:t>
      </w:r>
      <w:r w:rsidR="003E4D6D" w:rsidRPr="003E4D6D">
        <w:rPr>
          <w:u w:val="single"/>
        </w:rPr>
        <w:t>應劭</w:t>
      </w:r>
      <w:r w:rsidRPr="001C3E29">
        <w:t>曰：旌斾布也。</w:t>
      </w:r>
      <w:r w:rsidRPr="001C3E29">
        <w:rPr>
          <w:b/>
          <w:color w:val="660000"/>
          <w:sz w:val="28"/>
        </w:rPr>
        <w:t>樹靈旗。</w:t>
      </w:r>
      <w:r w:rsidRPr="001C3E29">
        <w:t>李奇曰：欲伐南越，告禱太一，畫旗樹太一壇上，名靈旗，以指所伐之國也。見</w:t>
      </w:r>
      <w:r w:rsidR="003E4D6D" w:rsidRPr="003E4D6D">
        <w:rPr>
          <w:u w:val="wave"/>
        </w:rPr>
        <w:t>漢書</w:t>
      </w:r>
      <w:r w:rsidRPr="001C3E29">
        <w:t>郊祀志。</w:t>
      </w:r>
      <w:r w:rsidRPr="001C3E29">
        <w:rPr>
          <w:b/>
          <w:color w:val="660000"/>
          <w:sz w:val="28"/>
        </w:rPr>
        <w:t>樵蒸昆上，配藜四施。</w:t>
      </w:r>
      <w:r w:rsidR="003F10DC" w:rsidRPr="003F10DC">
        <w:rPr>
          <w:u w:val="single"/>
        </w:rPr>
        <w:t>張晏</w:t>
      </w:r>
      <w:r w:rsidRPr="001C3E29">
        <w:t>曰：配藜，披離也。善曰：言燔燎之盛，故樵蒸之光同上，而披離四布也。周禮曰：共祭祀之薪蒸。</w:t>
      </w:r>
      <w:r w:rsidR="00FE33F9" w:rsidRPr="00FE33F9">
        <w:rPr>
          <w:u w:val="single"/>
        </w:rPr>
        <w:t>鄭玄</w:t>
      </w:r>
      <w:r w:rsidRPr="001C3E29">
        <w:rPr>
          <w:rFonts w:hint="eastAsia"/>
        </w:rPr>
        <w:t>曰：麄曰薪，細曰蒸。說文曰：昆，同也。昆或爲焜。字書曰：焜，煌火貌。</w:t>
      </w:r>
      <w:r w:rsidRPr="001C3E29">
        <w:rPr>
          <w:rFonts w:hint="eastAsia"/>
          <w:b/>
          <w:color w:val="660000"/>
          <w:sz w:val="28"/>
        </w:rPr>
        <w:t>東爥滄海，西耀流沙。北熿幽都，南煬丹厓。</w:t>
      </w:r>
      <w:r w:rsidRPr="001C3E29">
        <w:rPr>
          <w:rFonts w:hint="eastAsia"/>
        </w:rPr>
        <w:t>服虔曰：丹水之厓也。善曰：</w:t>
      </w:r>
      <w:r w:rsidR="000742C0" w:rsidRPr="000742C0">
        <w:rPr>
          <w:rFonts w:hint="eastAsia"/>
          <w:u w:val="wave"/>
        </w:rPr>
        <w:t>尙書</w:t>
      </w:r>
      <w:r w:rsidRPr="001C3E29">
        <w:rPr>
          <w:rFonts w:hint="eastAsia"/>
        </w:rPr>
        <w:t>曰：弱水餘波入于流沙。幽都，已見吳都賦。熿與晃，音義同。方言曰：煬，炙也。</w:t>
      </w:r>
      <w:r w:rsidRPr="001C3E29">
        <w:rPr>
          <w:rFonts w:hint="eastAsia"/>
          <w:b/>
          <w:color w:val="660000"/>
          <w:sz w:val="28"/>
        </w:rPr>
        <w:t>玄瓚觩䚧，秬鬯泔淡。</w:t>
      </w:r>
      <w:r w:rsidRPr="001C3E29">
        <w:rPr>
          <w:rFonts w:hint="eastAsia"/>
        </w:rPr>
        <w:t>服虔曰：以玄玉飾之，故曰玄瓚。</w:t>
      </w:r>
      <w:r w:rsidR="003F10DC" w:rsidRPr="003F10DC">
        <w:rPr>
          <w:rFonts w:hint="eastAsia"/>
          <w:u w:val="single"/>
        </w:rPr>
        <w:t>張晏</w:t>
      </w:r>
      <w:r w:rsidRPr="001C3E29">
        <w:rPr>
          <w:rFonts w:hint="eastAsia"/>
        </w:rPr>
        <w:t>曰：瓚受五升，口徑八寸，以大圭爲柄，用灌鬯。觩䚧，其貌也。</w:t>
      </w:r>
      <w:r w:rsidR="003E4D6D" w:rsidRPr="003E4D6D">
        <w:rPr>
          <w:rFonts w:hint="eastAsia"/>
          <w:u w:val="single"/>
        </w:rPr>
        <w:t>應劭</w:t>
      </w:r>
      <w:r w:rsidRPr="001C3E29">
        <w:rPr>
          <w:rFonts w:hint="eastAsia"/>
        </w:rPr>
        <w:t>曰：泔淡，滿也。善曰：</w:t>
      </w:r>
      <w:r w:rsidR="00FE33F9" w:rsidRPr="00FE33F9">
        <w:rPr>
          <w:rFonts w:hint="eastAsia"/>
          <w:u w:val="single"/>
        </w:rPr>
        <w:t>孔安國</w:t>
      </w:r>
      <w:r w:rsidR="000742C0" w:rsidRPr="000742C0">
        <w:rPr>
          <w:rFonts w:hint="eastAsia"/>
          <w:u w:val="wave"/>
        </w:rPr>
        <w:t>尙書</w:t>
      </w:r>
      <w:r w:rsidRPr="001C3E29">
        <w:rPr>
          <w:rFonts w:hint="eastAsia"/>
        </w:rPr>
        <w:t>傳曰：黑黍曰秬，釀以鬯草。觩，音求。䚧，力幽切。泔，胡敢切。淡，大敢切。</w:t>
      </w:r>
      <w:r w:rsidRPr="001C3E29">
        <w:rPr>
          <w:rFonts w:hint="eastAsia"/>
          <w:b/>
          <w:color w:val="660000"/>
          <w:sz w:val="28"/>
        </w:rPr>
        <w:t>肸蠁豐融，懿懿芬芬。</w:t>
      </w:r>
      <w:r w:rsidRPr="001C3E29">
        <w:rPr>
          <w:rFonts w:hint="eastAsia"/>
        </w:rPr>
        <w:t>善曰：言秬鬯分布，芬芳盛美也。肸蠁，已見上文。</w:t>
      </w:r>
      <w:r w:rsidRPr="001C3E29">
        <w:rPr>
          <w:rFonts w:hint="eastAsia"/>
          <w:b/>
          <w:color w:val="660000"/>
          <w:sz w:val="28"/>
        </w:rPr>
        <w:t>炎感黃龍兮</w:t>
      </w:r>
      <w:r w:rsidRPr="00C32D98">
        <w:rPr>
          <w:rStyle w:val="a9"/>
        </w:rPr>
        <w:footnoteReference w:id="1173"/>
      </w:r>
      <w:r w:rsidRPr="001C3E29">
        <w:rPr>
          <w:b/>
          <w:color w:val="660000"/>
          <w:sz w:val="28"/>
        </w:rPr>
        <w:t>，熛訛碩麟。</w:t>
      </w:r>
      <w:r w:rsidR="003F10DC" w:rsidRPr="003F10DC">
        <w:rPr>
          <w:u w:val="single"/>
        </w:rPr>
        <w:t>韋昭</w:t>
      </w:r>
      <w:r w:rsidRPr="001C3E29">
        <w:t>曰：碩，大也。善曰：言焱熛熾盛，感動神物也。字林曰：焱，火光也。說文曰：熛，火飛也。</w:t>
      </w:r>
      <w:r w:rsidR="003F10DC" w:rsidRPr="003F10DC">
        <w:rPr>
          <w:u w:val="single"/>
        </w:rPr>
        <w:t>毛萇</w:t>
      </w:r>
      <w:r w:rsidRPr="001C3E29">
        <w:t>詩傳曰：訛，動也。熛，</w:t>
      </w:r>
      <w:r w:rsidRPr="001C3E29">
        <w:lastRenderedPageBreak/>
        <w:t>必遙切。</w:t>
      </w:r>
      <w:r w:rsidRPr="001C3E29">
        <w:rPr>
          <w:b/>
          <w:color w:val="660000"/>
          <w:sz w:val="28"/>
        </w:rPr>
        <w:t>選巫咸兮叫帝閽，開天庭兮延羣神。</w:t>
      </w:r>
      <w:r w:rsidRPr="001C3E29">
        <w:t>服虔曰：令巫祝叫呼天門也。善曰：山海經曰：大荒中有靈山，巫咸從此升降。</w:t>
      </w:r>
      <w:r w:rsidR="003F10DC" w:rsidRPr="003F10DC">
        <w:rPr>
          <w:u w:val="single"/>
        </w:rPr>
        <w:t>王逸</w:t>
      </w:r>
      <w:r w:rsidR="000742C0" w:rsidRPr="000742C0">
        <w:rPr>
          <w:u w:val="wave"/>
        </w:rPr>
        <w:t>楚辭</w:t>
      </w:r>
      <w:r w:rsidRPr="001C3E29">
        <w:t>注曰：巫咸，古神巫也。</w:t>
      </w:r>
      <w:r w:rsidR="000742C0" w:rsidRPr="000742C0">
        <w:rPr>
          <w:u w:val="wave"/>
        </w:rPr>
        <w:t>楚辭</w:t>
      </w:r>
      <w:r w:rsidRPr="001C3E29">
        <w:t>曰：吾令帝閽闢開兮</w:t>
      </w:r>
      <w:r w:rsidRPr="00C32D98">
        <w:rPr>
          <w:rStyle w:val="a9"/>
        </w:rPr>
        <w:footnoteReference w:id="1174"/>
      </w:r>
      <w:r w:rsidRPr="001C3E29">
        <w:t>。</w:t>
      </w:r>
      <w:r w:rsidR="00FE33F9" w:rsidRPr="00FE33F9">
        <w:rPr>
          <w:u w:val="single"/>
        </w:rPr>
        <w:t>鄭玄</w:t>
      </w:r>
      <w:r w:rsidRPr="001C3E29">
        <w:t>禮記注曰：延，導也。</w:t>
      </w:r>
      <w:r w:rsidRPr="001C3E29">
        <w:rPr>
          <w:b/>
          <w:color w:val="660000"/>
          <w:sz w:val="28"/>
        </w:rPr>
        <w:t>儐暗藹兮降清壇，瑞穰穰兮委如山。</w:t>
      </w:r>
      <w:r w:rsidR="003F10DC" w:rsidRPr="003F10DC">
        <w:rPr>
          <w:u w:val="single"/>
        </w:rPr>
        <w:t>張晏</w:t>
      </w:r>
      <w:r w:rsidRPr="001C3E29">
        <w:t>曰：儐，贊也。善曰：</w:t>
      </w:r>
      <w:r w:rsidR="00FE33F9" w:rsidRPr="00FE33F9">
        <w:rPr>
          <w:u w:val="single"/>
        </w:rPr>
        <w:t>鄭玄</w:t>
      </w:r>
      <w:r w:rsidRPr="001C3E29">
        <w:t>周禮注曰：接賓曰儐，然謂贊禮者也。暗藹，衆盛貌也。委，積也。暗，烏感切。</w:t>
      </w:r>
    </w:p>
    <w:p w14:paraId="193BFD0C" w14:textId="3283DA40" w:rsidR="008F46A3" w:rsidRDefault="008F46A3" w:rsidP="006D5975">
      <w:pPr>
        <w:ind w:firstLine="561"/>
      </w:pPr>
      <w:r w:rsidRPr="001C3E29">
        <w:rPr>
          <w:rFonts w:hint="eastAsia"/>
          <w:b/>
          <w:color w:val="660000"/>
          <w:sz w:val="28"/>
        </w:rPr>
        <w:t>於是事畢功弘，迴車而歸，度三巒兮偈棠黎</w:t>
      </w:r>
      <w:r w:rsidRPr="00C32D98">
        <w:rPr>
          <w:rStyle w:val="a9"/>
        </w:rPr>
        <w:footnoteReference w:id="1175"/>
      </w:r>
      <w:r w:rsidRPr="001C3E29">
        <w:rPr>
          <w:b/>
          <w:color w:val="660000"/>
          <w:sz w:val="28"/>
        </w:rPr>
        <w:t>。</w:t>
      </w:r>
      <w:r w:rsidR="003F10DC" w:rsidRPr="003F10DC">
        <w:rPr>
          <w:u w:val="single"/>
        </w:rPr>
        <w:t>晉灼</w:t>
      </w:r>
      <w:r w:rsidRPr="001C3E29">
        <w:t>曰：黃圖無三巒，相如傳有封巒觀。善曰：三巒即封巒觀也。</w:t>
      </w:r>
      <w:r w:rsidR="003E4D6D" w:rsidRPr="003E4D6D">
        <w:rPr>
          <w:u w:val="wave"/>
        </w:rPr>
        <w:t>漢書</w:t>
      </w:r>
      <w:r w:rsidRPr="001C3E29">
        <w:t>曰：甘泉有封巒、棠黎。</w:t>
      </w:r>
      <w:r w:rsidR="003F10DC" w:rsidRPr="003F10DC">
        <w:rPr>
          <w:u w:val="single"/>
        </w:rPr>
        <w:t>韋昭</w:t>
      </w:r>
      <w:r w:rsidRPr="001C3E29">
        <w:t>曰：偈，息也，音憇。</w:t>
      </w:r>
      <w:r w:rsidRPr="001C3E29">
        <w:rPr>
          <w:b/>
          <w:color w:val="660000"/>
          <w:sz w:val="28"/>
        </w:rPr>
        <w:t>天閫決兮地垠開，八荒協兮萬國諧。</w:t>
      </w:r>
      <w:r w:rsidRPr="001C3E29">
        <w:t>善曰：</w:t>
      </w:r>
      <w:r w:rsidR="00FE33F9" w:rsidRPr="00FE33F9">
        <w:rPr>
          <w:u w:val="single"/>
        </w:rPr>
        <w:t>鄭玄</w:t>
      </w:r>
      <w:r w:rsidRPr="001C3E29">
        <w:t>禮記注曰：閫，門限也。決，亦開也。言門決以出德澤，故八荒萬國，俱協諧也。</w:t>
      </w:r>
      <w:r w:rsidRPr="001C3E29">
        <w:rPr>
          <w:b/>
          <w:color w:val="660000"/>
          <w:sz w:val="28"/>
        </w:rPr>
        <w:t>登長平兮雷鼓礚，天聲起兮勇士厲。</w:t>
      </w:r>
      <w:r w:rsidR="003F10DC" w:rsidRPr="003F10DC">
        <w:rPr>
          <w:u w:val="single"/>
        </w:rPr>
        <w:t>如淳</w:t>
      </w:r>
      <w:r w:rsidRPr="001C3E29">
        <w:t>曰：長平，坂名，在池陽南。善曰：字指曰：礚，大聲也，口蓋切。天聲，如天之聲，言其大也。杜預左氏傳注曰：厲，猛也。</w:t>
      </w:r>
      <w:r w:rsidRPr="001C3E29">
        <w:rPr>
          <w:b/>
          <w:color w:val="660000"/>
          <w:sz w:val="28"/>
        </w:rPr>
        <w:t>雲飛揚兮雨滂沛，于胥德兮麗萬世。</w:t>
      </w:r>
      <w:r w:rsidRPr="001C3E29">
        <w:t>善曰：言恩澤之多，若雲行雨施，君臣皆有聖德，</w:t>
      </w:r>
      <w:r w:rsidRPr="001C3E29">
        <w:rPr>
          <w:rFonts w:hint="eastAsia"/>
        </w:rPr>
        <w:t>故華麗至于萬世也。</w:t>
      </w:r>
      <w:r w:rsidR="000742C0" w:rsidRPr="000742C0">
        <w:rPr>
          <w:rFonts w:hint="eastAsia"/>
          <w:u w:val="wave"/>
        </w:rPr>
        <w:t>毛詩</w:t>
      </w:r>
      <w:r w:rsidRPr="001C3E29">
        <w:rPr>
          <w:rFonts w:hint="eastAsia"/>
        </w:rPr>
        <w:t>曰：于胥樂兮。</w:t>
      </w:r>
      <w:r w:rsidR="00FE33F9" w:rsidRPr="00FE33F9">
        <w:rPr>
          <w:rFonts w:hint="eastAsia"/>
          <w:u w:val="single"/>
        </w:rPr>
        <w:t>鄭玄</w:t>
      </w:r>
      <w:r w:rsidRPr="001C3E29">
        <w:rPr>
          <w:rFonts w:hint="eastAsia"/>
        </w:rPr>
        <w:t>曰：于，於也。胥，皆也。麗，光華也</w:t>
      </w:r>
      <w:r w:rsidRPr="00C32D98">
        <w:rPr>
          <w:rStyle w:val="a9"/>
        </w:rPr>
        <w:footnoteReference w:id="1176"/>
      </w:r>
      <w:r w:rsidRPr="001C3E29">
        <w:t>。</w:t>
      </w:r>
    </w:p>
    <w:p w14:paraId="2D676D68" w14:textId="6EAEF870" w:rsidR="008F46A3" w:rsidRPr="007A72AC" w:rsidRDefault="008F46A3" w:rsidP="006D5975">
      <w:pPr>
        <w:ind w:firstLine="561"/>
      </w:pPr>
      <w:r w:rsidRPr="001C3E29">
        <w:rPr>
          <w:rFonts w:hint="eastAsia"/>
          <w:b/>
          <w:color w:val="660000"/>
          <w:sz w:val="28"/>
        </w:rPr>
        <w:t>亂曰：</w:t>
      </w:r>
      <w:r w:rsidRPr="001C3E29">
        <w:rPr>
          <w:rFonts w:hint="eastAsia"/>
        </w:rPr>
        <w:t>善曰：</w:t>
      </w:r>
      <w:r w:rsidR="003F10DC" w:rsidRPr="003F10DC">
        <w:rPr>
          <w:rFonts w:hint="eastAsia"/>
          <w:u w:val="single"/>
        </w:rPr>
        <w:t>王逸</w:t>
      </w:r>
      <w:r w:rsidR="000742C0" w:rsidRPr="000742C0">
        <w:rPr>
          <w:rFonts w:hint="eastAsia"/>
          <w:u w:val="wave"/>
        </w:rPr>
        <w:t>楚辭</w:t>
      </w:r>
      <w:r w:rsidRPr="001C3E29">
        <w:rPr>
          <w:rFonts w:hint="eastAsia"/>
        </w:rPr>
        <w:t>注曰：亂，理也，所以發理辭指，總撮所要也。</w:t>
      </w:r>
      <w:r w:rsidRPr="001C3E29">
        <w:rPr>
          <w:rFonts w:hint="eastAsia"/>
          <w:b/>
          <w:color w:val="660000"/>
          <w:sz w:val="28"/>
        </w:rPr>
        <w:t>崇崇圜丘，隆隱天兮。</w:t>
      </w:r>
      <w:r w:rsidRPr="001C3E29">
        <w:rPr>
          <w:rFonts w:hint="eastAsia"/>
        </w:rPr>
        <w:t>善曰：崇崇，高貌也。廣雅曰：圜丘，大壇祭天也。</w:t>
      </w:r>
      <w:r w:rsidRPr="001C3E29">
        <w:rPr>
          <w:rFonts w:hint="eastAsia"/>
          <w:b/>
          <w:color w:val="660000"/>
          <w:sz w:val="28"/>
        </w:rPr>
        <w:t>登降峛崺，單埢垣兮。</w:t>
      </w:r>
      <w:r w:rsidRPr="001C3E29">
        <w:rPr>
          <w:rFonts w:hint="eastAsia"/>
        </w:rPr>
        <w:t>善曰：登降，上下也。峛崺，邪道也。單，大貌。埢垣，圜貌。峛，力爾切。崺，弋爾切。單，音蟬。埢，音拳。</w:t>
      </w:r>
      <w:r w:rsidRPr="001C3E29">
        <w:rPr>
          <w:rFonts w:hint="eastAsia"/>
          <w:b/>
          <w:color w:val="660000"/>
          <w:sz w:val="28"/>
        </w:rPr>
        <w:t>增宮㠁差，駢嵯峨兮。</w:t>
      </w:r>
      <w:r w:rsidRPr="001C3E29">
        <w:rPr>
          <w:rFonts w:hint="eastAsia"/>
        </w:rPr>
        <w:t>善曰：㠁與參同，初林切。駢，步千切。嵯，材何切。峨，音俄。</w:t>
      </w:r>
      <w:r w:rsidRPr="001C3E29">
        <w:rPr>
          <w:rFonts w:hint="eastAsia"/>
          <w:b/>
          <w:color w:val="660000"/>
          <w:sz w:val="28"/>
        </w:rPr>
        <w:t>岭巆嶙峋，洞無厓兮。</w:t>
      </w:r>
      <w:r w:rsidRPr="001C3E29">
        <w:rPr>
          <w:rFonts w:hint="eastAsia"/>
        </w:rPr>
        <w:t>善曰：埤蒼曰：岭巆嶙峋，深無厓之貌。岭，音零。巆，音熒。嶙，音鄰，峋，音旬。</w:t>
      </w:r>
      <w:r w:rsidRPr="001C3E29">
        <w:rPr>
          <w:rFonts w:hint="eastAsia"/>
          <w:b/>
          <w:color w:val="660000"/>
          <w:sz w:val="28"/>
        </w:rPr>
        <w:t>上天之縡，杳旭卉兮。</w:t>
      </w:r>
      <w:r w:rsidRPr="001C3E29">
        <w:rPr>
          <w:rFonts w:hint="eastAsia"/>
        </w:rPr>
        <w:t>善曰：縡，事也。杳，</w:t>
      </w:r>
      <w:r w:rsidRPr="001C3E29">
        <w:rPr>
          <w:rFonts w:hint="eastAsia"/>
        </w:rPr>
        <w:lastRenderedPageBreak/>
        <w:t>深遠也。旭卉，幽昧之貌</w:t>
      </w:r>
      <w:r w:rsidRPr="00C32D98">
        <w:rPr>
          <w:rStyle w:val="a9"/>
        </w:rPr>
        <w:footnoteReference w:id="1177"/>
      </w:r>
      <w:r w:rsidRPr="001C3E29">
        <w:t>。</w:t>
      </w:r>
      <w:r w:rsidR="000742C0" w:rsidRPr="000742C0">
        <w:rPr>
          <w:u w:val="wave"/>
        </w:rPr>
        <w:t>毛詩</w:t>
      </w:r>
      <w:r w:rsidRPr="001C3E29">
        <w:t>曰：上天之載，無聲無臭。縡與載同。</w:t>
      </w:r>
      <w:r w:rsidRPr="001C3E29">
        <w:rPr>
          <w:b/>
          <w:color w:val="660000"/>
          <w:sz w:val="28"/>
        </w:rPr>
        <w:t>聖皇穆穆，信厥對兮。</w:t>
      </w:r>
      <w:r w:rsidRPr="001C3E29">
        <w:t>李奇曰：對，配也，能與天相對配也。善曰：詩曰：帝作邦作對。</w:t>
      </w:r>
      <w:r w:rsidRPr="001C3E29">
        <w:rPr>
          <w:b/>
          <w:color w:val="660000"/>
          <w:sz w:val="28"/>
        </w:rPr>
        <w:t>徠祇郊禋</w:t>
      </w:r>
      <w:r w:rsidRPr="00C32D98">
        <w:rPr>
          <w:rStyle w:val="a9"/>
        </w:rPr>
        <w:footnoteReference w:id="1178"/>
      </w:r>
      <w:r w:rsidRPr="001C3E29">
        <w:rPr>
          <w:b/>
          <w:color w:val="660000"/>
          <w:sz w:val="28"/>
        </w:rPr>
        <w:t>，神所依兮，</w:t>
      </w:r>
      <w:r w:rsidRPr="001C3E29">
        <w:t>善曰：言來郊禋而甚敬，故爲神祇之所依也。徠，古來字。</w:t>
      </w:r>
      <w:r w:rsidRPr="001C3E29">
        <w:rPr>
          <w:b/>
          <w:color w:val="660000"/>
          <w:sz w:val="28"/>
        </w:rPr>
        <w:t>徘徊招搖，靈迉迡兮</w:t>
      </w:r>
      <w:r w:rsidRPr="00C32D98">
        <w:rPr>
          <w:rStyle w:val="a9"/>
        </w:rPr>
        <w:footnoteReference w:id="1179"/>
      </w:r>
      <w:r w:rsidRPr="001C3E29">
        <w:rPr>
          <w:b/>
          <w:color w:val="660000"/>
          <w:sz w:val="28"/>
        </w:rPr>
        <w:t>。</w:t>
      </w:r>
      <w:r w:rsidRPr="001C3E29">
        <w:t>善曰：招搖，猶彷徨也。迉迡，即棲遟也。</w:t>
      </w:r>
      <w:r w:rsidR="003F10DC" w:rsidRPr="003F10DC">
        <w:rPr>
          <w:u w:val="single"/>
        </w:rPr>
        <w:t>毛萇</w:t>
      </w:r>
      <w:r w:rsidRPr="001C3E29">
        <w:t>詩傳曰：棲遟，遊息也。招，必遙切。迉，音棲。迡，大夷反。</w:t>
      </w:r>
      <w:r w:rsidRPr="001C3E29">
        <w:rPr>
          <w:b/>
          <w:color w:val="660000"/>
          <w:sz w:val="28"/>
        </w:rPr>
        <w:t>光煇眩燿，降厥福兮。子子孫孫，長無極兮。</w:t>
      </w:r>
    </w:p>
    <w:p w14:paraId="73DD0386" w14:textId="77777777" w:rsidR="008F46A3" w:rsidRDefault="008F46A3" w:rsidP="006D5975">
      <w:pPr>
        <w:pStyle w:val="3"/>
        <w:ind w:firstLine="641"/>
      </w:pPr>
      <w:r>
        <w:rPr>
          <w:rFonts w:hint="eastAsia"/>
        </w:rPr>
        <w:t>耕藉</w:t>
      </w:r>
    </w:p>
    <w:p w14:paraId="00DD163B" w14:textId="0CB4BE1C" w:rsidR="008F46A3" w:rsidRDefault="008F46A3" w:rsidP="006D5975">
      <w:pPr>
        <w:ind w:firstLine="420"/>
      </w:pPr>
      <w:r w:rsidRPr="001C3E29">
        <w:rPr>
          <w:rFonts w:hint="eastAsia"/>
        </w:rPr>
        <w:t>臣瓚</w:t>
      </w:r>
      <w:r w:rsidR="003E4D6D" w:rsidRPr="003E4D6D">
        <w:rPr>
          <w:rFonts w:hint="eastAsia"/>
          <w:u w:val="wave"/>
        </w:rPr>
        <w:t>漢書</w:t>
      </w:r>
      <w:r w:rsidRPr="001C3E29">
        <w:rPr>
          <w:rFonts w:hint="eastAsia"/>
        </w:rPr>
        <w:t>注曰：景帝詔曰：朕親耕。本以躬親爲義。藉，謂蹈藉之也。</w:t>
      </w:r>
    </w:p>
    <w:p w14:paraId="3CAA944D" w14:textId="77777777" w:rsidR="008F46A3" w:rsidRPr="007D506F" w:rsidRDefault="008F46A3" w:rsidP="006D5975">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t>藉田賦</w:t>
      </w:r>
    </w:p>
    <w:p w14:paraId="770810A8" w14:textId="77777777" w:rsidR="008F46A3" w:rsidRDefault="008F46A3" w:rsidP="006D5975">
      <w:pPr>
        <w:ind w:firstLine="420"/>
      </w:pPr>
      <w:r w:rsidRPr="001C3E29">
        <w:rPr>
          <w:rFonts w:hint="eastAsia"/>
        </w:rPr>
        <w:t>臧榮緒晉書曰：泰始四年正月丁亥，世祖初藉于千畝，司空掾潘岳作藉田頌也。</w:t>
      </w:r>
    </w:p>
    <w:p w14:paraId="0B73FBAA" w14:textId="06F68633" w:rsidR="008F46A3" w:rsidRDefault="008F46A3" w:rsidP="006D5975">
      <w:pPr>
        <w:ind w:firstLine="560"/>
      </w:pPr>
      <w:r w:rsidRPr="00845B24">
        <w:rPr>
          <w:rFonts w:ascii="楷体" w:eastAsia="楷体" w:hAnsi="楷体" w:hint="eastAsia"/>
          <w:bCs/>
          <w:color w:val="660000"/>
          <w:sz w:val="28"/>
          <w:u w:val="single"/>
        </w:rPr>
        <w:t>潘安仁</w:t>
      </w:r>
      <w:r w:rsidR="00845B24">
        <w:rPr>
          <w:rFonts w:hint="eastAsia"/>
          <w:b/>
          <w:color w:val="660000"/>
          <w:sz w:val="28"/>
        </w:rPr>
        <w:t xml:space="preserve"> </w:t>
      </w:r>
      <w:r w:rsidRPr="001C3E29">
        <w:rPr>
          <w:rFonts w:hint="eastAsia"/>
        </w:rPr>
        <w:t>臧榮緒晉書，潘岳，字安仁，滎陽中牟人。總角辯惠，摛藻清豔，鄉邑稱爲奇童。弱冠辟司空太尉府，舉秀才，高步一時，爲衆所疾。然藉田、西征咸有舊注，以其釋文膚淺，引證疏略，故並不取焉。</w:t>
      </w:r>
    </w:p>
    <w:p w14:paraId="7B8A5B55" w14:textId="30F8E215" w:rsidR="008F46A3" w:rsidRDefault="008F46A3" w:rsidP="006D5975">
      <w:pPr>
        <w:ind w:firstLine="561"/>
      </w:pPr>
      <w:r w:rsidRPr="001C3E29">
        <w:rPr>
          <w:rFonts w:hint="eastAsia"/>
          <w:b/>
          <w:color w:val="660000"/>
          <w:sz w:val="28"/>
        </w:rPr>
        <w:t>伊晉之四年正月丁未，皇帝親率羣后藉于千畝之甸，禮也。</w:t>
      </w:r>
      <w:r w:rsidRPr="001C3E29">
        <w:rPr>
          <w:rFonts w:hint="eastAsia"/>
        </w:rPr>
        <w:t>晉書曰：丁亥藉田，戊子大赦。今爲丁未，誤也。千畝，已見西京賦。禮記曰：天子籍田千畝</w:t>
      </w:r>
      <w:r w:rsidRPr="00C32D98">
        <w:rPr>
          <w:rStyle w:val="a9"/>
        </w:rPr>
        <w:footnoteReference w:id="1180"/>
      </w:r>
      <w:r w:rsidRPr="001C3E29">
        <w:t>。</w:t>
      </w:r>
      <w:r w:rsidRPr="001C3E29">
        <w:rPr>
          <w:b/>
          <w:color w:val="660000"/>
          <w:sz w:val="28"/>
        </w:rPr>
        <w:t>於是</w:t>
      </w:r>
      <w:r w:rsidRPr="001C3E29">
        <w:rPr>
          <w:b/>
          <w:color w:val="660000"/>
          <w:sz w:val="28"/>
        </w:rPr>
        <w:lastRenderedPageBreak/>
        <w:t>乃使甸帥清畿，野廬掃路。</w:t>
      </w:r>
      <w:r w:rsidRPr="001C3E29">
        <w:t>周禮曰：甸師掌帥其屬，而耕耨王籍。</w:t>
      </w:r>
      <w:r w:rsidR="00FE33F9" w:rsidRPr="00FE33F9">
        <w:rPr>
          <w:u w:val="single"/>
        </w:rPr>
        <w:t>鄭玄</w:t>
      </w:r>
      <w:r w:rsidRPr="001C3E29">
        <w:t>曰：師，猶長也。然師而爲帥者，避晉景帝諱也。周禮曰：野廬氏，掌達國之道路也。</w:t>
      </w:r>
      <w:r w:rsidRPr="001C3E29">
        <w:rPr>
          <w:b/>
          <w:color w:val="660000"/>
          <w:sz w:val="28"/>
        </w:rPr>
        <w:t>封人壝宮，掌舍設枑。</w:t>
      </w:r>
      <w:r w:rsidRPr="001C3E29">
        <w:t>周禮曰：封人，掌設王之社壝，爲畿封而樹之。</w:t>
      </w:r>
      <w:r w:rsidR="00FE33F9" w:rsidRPr="00FE33F9">
        <w:rPr>
          <w:u w:val="single"/>
        </w:rPr>
        <w:t>鄭玄</w:t>
      </w:r>
      <w:r w:rsidRPr="001C3E29">
        <w:t>曰：聚土曰封。壝，謂壇及堳埒也。周禮曰：掌舍，掌王之會同之舍，設梐枑再重</w:t>
      </w:r>
      <w:r w:rsidRPr="00C32D98">
        <w:rPr>
          <w:rStyle w:val="a9"/>
        </w:rPr>
        <w:footnoteReference w:id="1181"/>
      </w:r>
      <w:r w:rsidRPr="001C3E29">
        <w:t>。杜子春讀爲梐枑。梐枑。行馬也。壝，以委切</w:t>
      </w:r>
      <w:r w:rsidRPr="00C32D98">
        <w:rPr>
          <w:rStyle w:val="a9"/>
        </w:rPr>
        <w:footnoteReference w:id="1182"/>
      </w:r>
      <w:r w:rsidRPr="001C3E29">
        <w:t>。枑，音互。</w:t>
      </w:r>
      <w:r w:rsidRPr="001C3E29">
        <w:rPr>
          <w:b/>
          <w:color w:val="660000"/>
          <w:sz w:val="28"/>
        </w:rPr>
        <w:t>青壇蔚其</w:t>
      </w:r>
      <w:r w:rsidRPr="001C3E29">
        <w:rPr>
          <w:rFonts w:hint="eastAsia"/>
          <w:b/>
          <w:color w:val="660000"/>
          <w:sz w:val="28"/>
        </w:rPr>
        <w:t>嶽立兮，翠幕黕以雲布。</w:t>
      </w:r>
      <w:r w:rsidR="000742C0" w:rsidRPr="000742C0">
        <w:rPr>
          <w:rFonts w:hint="eastAsia"/>
          <w:u w:val="wave"/>
        </w:rPr>
        <w:t>國語</w:t>
      </w:r>
      <w:r w:rsidRPr="001C3E29">
        <w:rPr>
          <w:rFonts w:hint="eastAsia"/>
        </w:rPr>
        <w:t>，虢文公曰：古者，王命司空，除壇于藉。楊脩許昌宮賦曰：華殿炳而嶽立。</w:t>
      </w:r>
      <w:r w:rsidR="00FE33F9" w:rsidRPr="00FE33F9">
        <w:rPr>
          <w:rFonts w:hint="eastAsia"/>
          <w:u w:val="single"/>
        </w:rPr>
        <w:t>鄭玄</w:t>
      </w:r>
      <w:r w:rsidRPr="001C3E29">
        <w:rPr>
          <w:rFonts w:hint="eastAsia"/>
        </w:rPr>
        <w:t>周禮注曰：帷覆上曰幕。魏文帝愁霖賦曰：玄雲黕其四塞。黕，黑貌也。封禪書曰：雲布霧散。黕，丁敢切。</w:t>
      </w:r>
      <w:r w:rsidRPr="001C3E29">
        <w:rPr>
          <w:rFonts w:hint="eastAsia"/>
          <w:b/>
          <w:color w:val="660000"/>
          <w:sz w:val="28"/>
        </w:rPr>
        <w:t>結崇基之靈趾兮，啓四塗之廣阼。</w:t>
      </w:r>
      <w:r w:rsidRPr="001C3E29">
        <w:rPr>
          <w:rFonts w:hint="eastAsia"/>
        </w:rPr>
        <w:t>崇基，謂壇也。於壇四面而爲階也。說文曰：趾，基也。又曰：阼，主階也。</w:t>
      </w:r>
      <w:r w:rsidRPr="001C3E29">
        <w:rPr>
          <w:rFonts w:hint="eastAsia"/>
          <w:b/>
          <w:color w:val="660000"/>
          <w:sz w:val="28"/>
        </w:rPr>
        <w:t>沃野墳腴，膏壤平砥。</w:t>
      </w:r>
      <w:r w:rsidRPr="001C3E29">
        <w:rPr>
          <w:rFonts w:hint="eastAsia"/>
        </w:rPr>
        <w:t>墳腴、平砥，已見上文。</w:t>
      </w:r>
      <w:r w:rsidR="003E4D6D" w:rsidRPr="003E4D6D">
        <w:rPr>
          <w:rFonts w:hint="eastAsia"/>
          <w:u w:val="wave"/>
        </w:rPr>
        <w:t>史記</w:t>
      </w:r>
      <w:r w:rsidRPr="001C3E29">
        <w:rPr>
          <w:rFonts w:hint="eastAsia"/>
        </w:rPr>
        <w:t>曰：京師膏壤，沃野千里。</w:t>
      </w:r>
      <w:r w:rsidR="000742C0" w:rsidRPr="000742C0">
        <w:rPr>
          <w:rFonts w:hint="eastAsia"/>
          <w:u w:val="wave"/>
        </w:rPr>
        <w:t>毛詩</w:t>
      </w:r>
      <w:r w:rsidRPr="001C3E29">
        <w:rPr>
          <w:rFonts w:hint="eastAsia"/>
        </w:rPr>
        <w:t>曰：周道如砥</w:t>
      </w:r>
      <w:r w:rsidRPr="00C32D98">
        <w:rPr>
          <w:rStyle w:val="a9"/>
        </w:rPr>
        <w:footnoteReference w:id="1183"/>
      </w:r>
      <w:r w:rsidRPr="001C3E29">
        <w:t>。</w:t>
      </w:r>
      <w:r w:rsidRPr="001C3E29">
        <w:rPr>
          <w:b/>
          <w:color w:val="660000"/>
          <w:sz w:val="28"/>
        </w:rPr>
        <w:t>清洛濁渠，引流激水。</w:t>
      </w:r>
      <w:r w:rsidRPr="001C3E29">
        <w:t>子虛賦曰：激水推移。</w:t>
      </w:r>
      <w:r w:rsidRPr="001C3E29">
        <w:rPr>
          <w:b/>
          <w:color w:val="660000"/>
          <w:sz w:val="28"/>
        </w:rPr>
        <w:t>遐阡繩直，邇陌如矢。</w:t>
      </w:r>
      <w:r w:rsidR="003E4D6D" w:rsidRPr="003E4D6D">
        <w:rPr>
          <w:u w:val="wave"/>
        </w:rPr>
        <w:t>史記</w:t>
      </w:r>
      <w:r w:rsidRPr="001C3E29">
        <w:t>曰：秦孝公壞井田，開阡陌。風俗通曰：南北曰阡</w:t>
      </w:r>
      <w:r w:rsidRPr="001C3E29">
        <w:rPr>
          <w:rFonts w:hint="eastAsia"/>
        </w:rPr>
        <w:t>，東西曰陌。繩直，已見上文。詩曰：其直如矢。</w:t>
      </w:r>
      <w:r w:rsidRPr="001C3E29">
        <w:rPr>
          <w:rFonts w:hint="eastAsia"/>
          <w:b/>
          <w:color w:val="660000"/>
          <w:sz w:val="28"/>
        </w:rPr>
        <w:t>繱犗服于縹軛兮，紺轅綴於黛耜。</w:t>
      </w:r>
      <w:r w:rsidRPr="00AD147B">
        <w:rPr>
          <w:rFonts w:hint="eastAsia"/>
        </w:rPr>
        <w:t>繱犗，帝耕之牛也。說文曰：繱，帛青色，音蔥。犗牛，已見吳都賦。又曰：縹，帛青白色。轅軛，犂轅軛也。</w:t>
      </w:r>
      <w:r w:rsidR="00FE33F9" w:rsidRPr="00FE33F9">
        <w:rPr>
          <w:rFonts w:hint="eastAsia"/>
          <w:u w:val="single"/>
        </w:rPr>
        <w:t>鄭玄</w:t>
      </w:r>
      <w:r w:rsidRPr="00AD147B">
        <w:rPr>
          <w:rFonts w:hint="eastAsia"/>
        </w:rPr>
        <w:t>周禮注曰：轅端壓牛領曰軛，於革切。說文曰：紺，染青而揚赤色也。</w:t>
      </w:r>
      <w:r w:rsidR="00FE33F9" w:rsidRPr="00FE33F9">
        <w:rPr>
          <w:rFonts w:hint="eastAsia"/>
          <w:u w:val="single"/>
        </w:rPr>
        <w:t>鄭玄</w:t>
      </w:r>
      <w:r w:rsidRPr="00AD147B">
        <w:rPr>
          <w:rFonts w:hint="eastAsia"/>
        </w:rPr>
        <w:t>禮記注曰：耜，耒之金。</w:t>
      </w:r>
      <w:r w:rsidRPr="001C3E29">
        <w:rPr>
          <w:rFonts w:hint="eastAsia"/>
          <w:b/>
          <w:color w:val="660000"/>
          <w:sz w:val="28"/>
        </w:rPr>
        <w:t>儼儲駕於廛左兮，俟萬乘之躬履。</w:t>
      </w:r>
      <w:r w:rsidRPr="001C3E29">
        <w:rPr>
          <w:rFonts w:hint="eastAsia"/>
        </w:rPr>
        <w:t>駕牛儼然在於廛左，以待天子躬親履之，耕以儲畜，故曰儲駕也。說文曰：儼，好貌也。</w:t>
      </w:r>
      <w:r w:rsidR="003F10DC" w:rsidRPr="003F10DC">
        <w:rPr>
          <w:rFonts w:hint="eastAsia"/>
          <w:u w:val="single"/>
        </w:rPr>
        <w:t>晉灼</w:t>
      </w:r>
      <w:r w:rsidR="003E4D6D" w:rsidRPr="003E4D6D">
        <w:rPr>
          <w:rFonts w:hint="eastAsia"/>
          <w:u w:val="wave"/>
        </w:rPr>
        <w:t>漢書</w:t>
      </w:r>
      <w:r w:rsidRPr="001C3E29">
        <w:rPr>
          <w:rFonts w:hint="eastAsia"/>
        </w:rPr>
        <w:t>曰</w:t>
      </w:r>
      <w:r w:rsidRPr="00C32D98">
        <w:rPr>
          <w:rStyle w:val="a9"/>
        </w:rPr>
        <w:footnoteReference w:id="1184"/>
      </w:r>
      <w:r w:rsidRPr="001C3E29">
        <w:t>：廛，一百畝也。然古耕以耒而今以牛者，蓋晉時創制，不沿於古也。</w:t>
      </w:r>
      <w:r w:rsidRPr="001C3E29">
        <w:rPr>
          <w:b/>
          <w:color w:val="660000"/>
          <w:sz w:val="28"/>
        </w:rPr>
        <w:t>百僚先置，位以職分。</w:t>
      </w:r>
      <w:r w:rsidRPr="001C3E29">
        <w:t>百僚，已見上文。羽獵賦曰：先置乎白</w:t>
      </w:r>
      <w:r w:rsidRPr="001C3E29">
        <w:rPr>
          <w:rFonts w:hint="eastAsia"/>
        </w:rPr>
        <w:t>楊之南。</w:t>
      </w:r>
      <w:r w:rsidR="003E4D6D" w:rsidRPr="003E4D6D">
        <w:rPr>
          <w:rFonts w:hint="eastAsia"/>
          <w:u w:val="wave"/>
        </w:rPr>
        <w:t>漢書</w:t>
      </w:r>
      <w:r w:rsidRPr="001C3E29">
        <w:rPr>
          <w:rFonts w:hint="eastAsia"/>
        </w:rPr>
        <w:t>曰：六卿各有徒屬職分也。</w:t>
      </w:r>
      <w:r w:rsidRPr="001C3E29">
        <w:rPr>
          <w:rFonts w:hint="eastAsia"/>
          <w:b/>
          <w:color w:val="660000"/>
          <w:sz w:val="28"/>
        </w:rPr>
        <w:t>自上下下，具惟命臣。</w:t>
      </w:r>
      <w:r w:rsidR="000742C0" w:rsidRPr="000742C0">
        <w:rPr>
          <w:rFonts w:hint="eastAsia"/>
          <w:u w:val="wave"/>
        </w:rPr>
        <w:t>周易</w:t>
      </w:r>
      <w:r w:rsidRPr="001C3E29">
        <w:rPr>
          <w:rFonts w:hint="eastAsia"/>
        </w:rPr>
        <w:t>曰：自上下下，其道大光。西京賦曰：具惟帝臣。</w:t>
      </w:r>
      <w:r w:rsidR="00FE33F9" w:rsidRPr="00FE33F9">
        <w:rPr>
          <w:rFonts w:hint="eastAsia"/>
          <w:u w:val="single"/>
        </w:rPr>
        <w:t>鄭玄</w:t>
      </w:r>
      <w:r w:rsidRPr="001C3E29">
        <w:rPr>
          <w:rFonts w:hint="eastAsia"/>
        </w:rPr>
        <w:t>儀禮注曰：命者，加爵服之名。</w:t>
      </w:r>
      <w:r w:rsidRPr="001C3E29">
        <w:rPr>
          <w:rFonts w:hint="eastAsia"/>
          <w:b/>
          <w:color w:val="660000"/>
          <w:sz w:val="28"/>
        </w:rPr>
        <w:t>襲春服之萋萋</w:t>
      </w:r>
      <w:r w:rsidRPr="001C3E29">
        <w:rPr>
          <w:rFonts w:hint="eastAsia"/>
          <w:b/>
          <w:color w:val="660000"/>
          <w:sz w:val="28"/>
        </w:rPr>
        <w:lastRenderedPageBreak/>
        <w:t>兮，接游車之轔轔。</w:t>
      </w:r>
      <w:r w:rsidRPr="001C3E29">
        <w:rPr>
          <w:rFonts w:hint="eastAsia"/>
        </w:rPr>
        <w:t>司馬彪上林賦注曰：襲，服也。禮記曰：孟春衣青衣。春服，已見魏都賦。</w:t>
      </w:r>
      <w:r w:rsidR="00FE33F9" w:rsidRPr="00FE33F9">
        <w:rPr>
          <w:rFonts w:hint="eastAsia"/>
          <w:u w:val="single"/>
        </w:rPr>
        <w:t>薛君</w:t>
      </w:r>
      <w:r w:rsidRPr="001C3E29">
        <w:rPr>
          <w:rFonts w:hint="eastAsia"/>
        </w:rPr>
        <w:t>韓詩章句曰：萋萋，盛也。文穎</w:t>
      </w:r>
      <w:r w:rsidR="003E4D6D" w:rsidRPr="003E4D6D">
        <w:rPr>
          <w:rFonts w:hint="eastAsia"/>
          <w:u w:val="wave"/>
        </w:rPr>
        <w:t>漢書</w:t>
      </w:r>
      <w:r w:rsidRPr="001C3E29">
        <w:rPr>
          <w:rFonts w:hint="eastAsia"/>
        </w:rPr>
        <w:t>注曰：天子出，游車九乘。</w:t>
      </w:r>
      <w:r w:rsidR="000742C0" w:rsidRPr="000742C0">
        <w:rPr>
          <w:rFonts w:hint="eastAsia"/>
          <w:u w:val="wave"/>
        </w:rPr>
        <w:t>毛詩</w:t>
      </w:r>
      <w:r w:rsidRPr="001C3E29">
        <w:rPr>
          <w:rFonts w:hint="eastAsia"/>
        </w:rPr>
        <w:t>曰：有車轔轔。</w:t>
      </w:r>
      <w:r w:rsidRPr="001C3E29">
        <w:rPr>
          <w:rFonts w:hint="eastAsia"/>
          <w:b/>
          <w:color w:val="660000"/>
          <w:sz w:val="28"/>
        </w:rPr>
        <w:t>微風生於輕幰，纖埃起於朱輪。</w:t>
      </w:r>
      <w:r w:rsidRPr="00AD147B">
        <w:rPr>
          <w:rFonts w:hint="eastAsia"/>
        </w:rPr>
        <w:t>幰，車幰也。釋名曰：車</w:t>
      </w:r>
      <w:r>
        <w:rPr>
          <w:rFonts w:hint="eastAsia"/>
        </w:rPr>
        <w:t>𨏥</w:t>
      </w:r>
      <w:r w:rsidRPr="00AD147B">
        <w:rPr>
          <w:rFonts w:hint="eastAsia"/>
        </w:rPr>
        <w:t>，所以御熱也。朱輪，見吳都賦。</w:t>
      </w:r>
      <w:r w:rsidRPr="001C3E29">
        <w:rPr>
          <w:rFonts w:hint="eastAsia"/>
          <w:b/>
          <w:color w:val="660000"/>
          <w:sz w:val="28"/>
        </w:rPr>
        <w:t>森奉璋以階列，望皇軒而肅震。</w:t>
      </w:r>
      <w:r w:rsidRPr="001C3E29">
        <w:rPr>
          <w:rFonts w:hint="eastAsia"/>
        </w:rPr>
        <w:t>森，盛貌也。</w:t>
      </w:r>
      <w:r w:rsidR="000742C0" w:rsidRPr="000742C0">
        <w:rPr>
          <w:rFonts w:hint="eastAsia"/>
          <w:u w:val="wave"/>
        </w:rPr>
        <w:t>毛詩</w:t>
      </w:r>
      <w:r w:rsidRPr="001C3E29">
        <w:rPr>
          <w:rFonts w:hint="eastAsia"/>
        </w:rPr>
        <w:t>曰：奉璋峨峨，髦士攸宜。階，爵之次也。爾雅曰：震，懼也。</w:t>
      </w:r>
      <w:r w:rsidRPr="001C3E29">
        <w:rPr>
          <w:rFonts w:hint="eastAsia"/>
          <w:b/>
          <w:color w:val="660000"/>
          <w:sz w:val="28"/>
        </w:rPr>
        <w:t>若湛露之晞朝陽，似衆星之拱北辰也</w:t>
      </w:r>
      <w:r w:rsidRPr="00C32D98">
        <w:rPr>
          <w:rStyle w:val="a9"/>
        </w:rPr>
        <w:footnoteReference w:id="1185"/>
      </w:r>
      <w:r w:rsidRPr="001C3E29">
        <w:rPr>
          <w:b/>
          <w:color w:val="660000"/>
          <w:sz w:val="28"/>
        </w:rPr>
        <w:t>。</w:t>
      </w:r>
      <w:r w:rsidR="000742C0" w:rsidRPr="000742C0">
        <w:rPr>
          <w:u w:val="wave"/>
        </w:rPr>
        <w:t>毛詩</w:t>
      </w:r>
      <w:r w:rsidRPr="001C3E29">
        <w:t>曰：湛湛露斯，匪陽不晞。</w:t>
      </w:r>
      <w:r w:rsidR="003F10DC" w:rsidRPr="003F10DC">
        <w:rPr>
          <w:u w:val="single"/>
        </w:rPr>
        <w:t>毛萇</w:t>
      </w:r>
      <w:r w:rsidRPr="001C3E29">
        <w:t>曰：晞，乾也。言露見日而乾，以喻諸侯承命而施敬也。</w:t>
      </w:r>
      <w:r w:rsidR="003E4D6D" w:rsidRPr="003E4D6D">
        <w:rPr>
          <w:u w:val="wave"/>
        </w:rPr>
        <w:t>論語</w:t>
      </w:r>
      <w:r w:rsidRPr="001C3E29">
        <w:t>：子曰：爲政以德，譬如北辰，居其所，而衆星共之。</w:t>
      </w:r>
    </w:p>
    <w:p w14:paraId="05DEBD06" w14:textId="2ECAB233" w:rsidR="008F46A3" w:rsidRPr="00612DB2" w:rsidRDefault="008F46A3" w:rsidP="006D5975">
      <w:pPr>
        <w:ind w:firstLine="561"/>
        <w:rPr>
          <w:b/>
          <w:color w:val="660000"/>
          <w:sz w:val="28"/>
        </w:rPr>
      </w:pPr>
      <w:r w:rsidRPr="001C3E29">
        <w:rPr>
          <w:rFonts w:hint="eastAsia"/>
          <w:b/>
          <w:color w:val="660000"/>
          <w:sz w:val="28"/>
        </w:rPr>
        <w:t>於是前驅魚麗，屬車鱗萃。</w:t>
      </w:r>
      <w:r w:rsidRPr="001C3E29">
        <w:rPr>
          <w:rFonts w:hint="eastAsia"/>
        </w:rPr>
        <w:t>周禮曰：王出入，則自左馭而前驅。</w:t>
      </w:r>
      <w:r w:rsidR="00FE33F9" w:rsidRPr="00FE33F9">
        <w:rPr>
          <w:rFonts w:hint="eastAsia"/>
          <w:u w:val="single"/>
        </w:rPr>
        <w:t>鄭玄</w:t>
      </w:r>
      <w:r w:rsidRPr="001C3E29">
        <w:rPr>
          <w:rFonts w:hint="eastAsia"/>
        </w:rPr>
        <w:t>曰：前驅，如今導引也。魚麗，已見東京賦。屬車，已見西京賦。子虛賦曰：珍怪鳥獸，萬端鱗萃。</w:t>
      </w:r>
      <w:r w:rsidRPr="001C3E29">
        <w:rPr>
          <w:rFonts w:hint="eastAsia"/>
          <w:b/>
          <w:color w:val="660000"/>
          <w:sz w:val="28"/>
        </w:rPr>
        <w:t>閶闔洞啓，參塗方駟。</w:t>
      </w:r>
      <w:r w:rsidR="003F10DC" w:rsidRPr="003F10DC">
        <w:rPr>
          <w:rFonts w:hint="eastAsia"/>
          <w:u w:val="single"/>
        </w:rPr>
        <w:t>洛陽</w:t>
      </w:r>
      <w:r w:rsidRPr="001C3E29">
        <w:rPr>
          <w:rFonts w:hint="eastAsia"/>
        </w:rPr>
        <w:t>宮舍記曰：</w:t>
      </w:r>
      <w:r w:rsidR="003F10DC" w:rsidRPr="003F10DC">
        <w:rPr>
          <w:rFonts w:hint="eastAsia"/>
          <w:u w:val="single"/>
        </w:rPr>
        <w:t>洛陽</w:t>
      </w:r>
      <w:r w:rsidRPr="001C3E29">
        <w:rPr>
          <w:rFonts w:hint="eastAsia"/>
        </w:rPr>
        <w:t>有閶闔門。西京賦曰：旁開三門，參塗夷庭。羽獵賦曰：方駕千駟</w:t>
      </w:r>
      <w:r w:rsidRPr="00C32D98">
        <w:rPr>
          <w:rStyle w:val="a9"/>
        </w:rPr>
        <w:footnoteReference w:id="1186"/>
      </w:r>
      <w:r w:rsidRPr="001C3E29">
        <w:t>。</w:t>
      </w:r>
      <w:r w:rsidRPr="001C3E29">
        <w:rPr>
          <w:b/>
          <w:color w:val="660000"/>
          <w:sz w:val="28"/>
        </w:rPr>
        <w:t>常伯陪乘，太僕秉轡。</w:t>
      </w:r>
      <w:r w:rsidR="000742C0" w:rsidRPr="000742C0">
        <w:rPr>
          <w:u w:val="wave"/>
        </w:rPr>
        <w:t>尙書</w:t>
      </w:r>
      <w:r w:rsidRPr="001C3E29">
        <w:t>曰：左右常伯。</w:t>
      </w:r>
      <w:r w:rsidR="003E4D6D" w:rsidRPr="003E4D6D">
        <w:rPr>
          <w:u w:val="single"/>
        </w:rPr>
        <w:t>應劭</w:t>
      </w:r>
      <w:r w:rsidRPr="001C3E29">
        <w:t>曰：漢官儀曰</w:t>
      </w:r>
      <w:r w:rsidRPr="00C32D98">
        <w:rPr>
          <w:rStyle w:val="a9"/>
        </w:rPr>
        <w:footnoteReference w:id="1187"/>
      </w:r>
      <w:r w:rsidRPr="001C3E29">
        <w:t>：侍中，周成王常伯任侍中，殿下稱制，出即陪乘。</w:t>
      </w:r>
      <w:r w:rsidR="00FE33F9" w:rsidRPr="00FE33F9">
        <w:rPr>
          <w:u w:val="single"/>
        </w:rPr>
        <w:t>鄭玄</w:t>
      </w:r>
      <w:r w:rsidRPr="001C3E29">
        <w:t>周禮注曰：陪乘，參乘也。漢舊儀曰：漢乘輿大駕儀，公卿奉引，太僕御也。</w:t>
      </w:r>
      <w:r w:rsidRPr="001C3E29">
        <w:rPr>
          <w:b/>
          <w:color w:val="660000"/>
          <w:sz w:val="28"/>
        </w:rPr>
        <w:t>后妃獻穜稑之種，司農撰播殖之器。</w:t>
      </w:r>
      <w:r w:rsidRPr="001C3E29">
        <w:t>周禮曰：上春，詔王后帥六宮之人，</w:t>
      </w:r>
      <w:r w:rsidRPr="001C3E29">
        <w:rPr>
          <w:rFonts w:hint="eastAsia"/>
        </w:rPr>
        <w:t>而生穜稑之種，而獻于王。鄭司農曰：先種後熟謂之穜，後種先熟謂之稑。</w:t>
      </w:r>
      <w:r w:rsidR="003E4D6D" w:rsidRPr="003E4D6D">
        <w:rPr>
          <w:rFonts w:hint="eastAsia"/>
          <w:u w:val="wave"/>
        </w:rPr>
        <w:t>漢書</w:t>
      </w:r>
      <w:r w:rsidRPr="001C3E29">
        <w:rPr>
          <w:rFonts w:hint="eastAsia"/>
        </w:rPr>
        <w:t>曰：大農令，武帝更名大司農。</w:t>
      </w:r>
      <w:r w:rsidR="00FE33F9" w:rsidRPr="00FE33F9">
        <w:rPr>
          <w:rFonts w:hint="eastAsia"/>
          <w:u w:val="single"/>
        </w:rPr>
        <w:t>孔安國</w:t>
      </w:r>
      <w:r w:rsidR="003E4D6D" w:rsidRPr="003E4D6D">
        <w:rPr>
          <w:rFonts w:hint="eastAsia"/>
          <w:u w:val="wave"/>
        </w:rPr>
        <w:t>論語</w:t>
      </w:r>
      <w:r w:rsidRPr="001C3E29">
        <w:rPr>
          <w:rFonts w:hint="eastAsia"/>
        </w:rPr>
        <w:t>注曰：撰，具也。</w:t>
      </w:r>
      <w:r w:rsidR="003E4D6D" w:rsidRPr="003E4D6D">
        <w:rPr>
          <w:rFonts w:hint="eastAsia"/>
          <w:u w:val="wave"/>
        </w:rPr>
        <w:t>史記</w:t>
      </w:r>
      <w:r w:rsidRPr="001C3E29">
        <w:rPr>
          <w:rFonts w:hint="eastAsia"/>
        </w:rPr>
        <w:t>曰：后稷播植百穀</w:t>
      </w:r>
      <w:r w:rsidRPr="00C32D98">
        <w:rPr>
          <w:rStyle w:val="a9"/>
        </w:rPr>
        <w:footnoteReference w:id="1188"/>
      </w:r>
      <w:r w:rsidRPr="001C3E29">
        <w:t>。</w:t>
      </w:r>
      <w:r w:rsidR="00FE33F9" w:rsidRPr="00FE33F9">
        <w:rPr>
          <w:u w:val="single"/>
        </w:rPr>
        <w:t>孔安國</w:t>
      </w:r>
      <w:r w:rsidR="000742C0" w:rsidRPr="000742C0">
        <w:rPr>
          <w:u w:val="wave"/>
        </w:rPr>
        <w:t>尙書</w:t>
      </w:r>
      <w:r w:rsidRPr="001C3E29">
        <w:t>傳曰：播，布也。</w:t>
      </w:r>
      <w:r w:rsidR="000742C0" w:rsidRPr="000742C0">
        <w:rPr>
          <w:u w:val="wave"/>
        </w:rPr>
        <w:t>蒼頡篇</w:t>
      </w:r>
      <w:r w:rsidRPr="001C3E29">
        <w:t>曰：殖，種也。</w:t>
      </w:r>
      <w:r w:rsidRPr="001C3E29">
        <w:rPr>
          <w:b/>
          <w:color w:val="660000"/>
          <w:sz w:val="28"/>
        </w:rPr>
        <w:t>挈壺掌升降之節，宮正設門閭之蹕。</w:t>
      </w:r>
      <w:r w:rsidRPr="001C3E29">
        <w:t>周禮有挈壺氏。周禮曰：宮正，凡邦之事蹕宮中。</w:t>
      </w:r>
      <w:r w:rsidR="00FE33F9" w:rsidRPr="00FE33F9">
        <w:rPr>
          <w:u w:val="single"/>
        </w:rPr>
        <w:t>鄭玄</w:t>
      </w:r>
      <w:r w:rsidRPr="001C3E29">
        <w:t>曰：正，長也。宮中之長也。鄭司農曰：蹕，謂止行者清道，若今時警蹕。</w:t>
      </w:r>
      <w:r w:rsidRPr="001C3E29">
        <w:rPr>
          <w:b/>
          <w:color w:val="660000"/>
          <w:sz w:val="28"/>
        </w:rPr>
        <w:t>天子乃御玉輦，蔭華蓋。</w:t>
      </w:r>
      <w:r w:rsidRPr="001C3E29">
        <w:t>臧榮緒晉書曰：</w:t>
      </w:r>
      <w:r w:rsidRPr="001C3E29">
        <w:lastRenderedPageBreak/>
        <w:t>大駕鹵簿有大輦，華蓋，中道。玉輦，大輦也。華蓋，已見西京賦。</w:t>
      </w:r>
      <w:r w:rsidRPr="001C3E29">
        <w:rPr>
          <w:b/>
          <w:color w:val="660000"/>
          <w:sz w:val="28"/>
        </w:rPr>
        <w:t>衝牙錚鎗，綃紈綷</w:t>
      </w:r>
      <w:r w:rsidRPr="001C3E29">
        <w:rPr>
          <w:rFonts w:hint="eastAsia"/>
          <w:b/>
          <w:color w:val="660000"/>
          <w:sz w:val="28"/>
        </w:rPr>
        <w:t>䌨。</w:t>
      </w:r>
      <w:r w:rsidRPr="001C3E29">
        <w:rPr>
          <w:rFonts w:hint="eastAsia"/>
        </w:rPr>
        <w:t>禮記曰：凡帶必有佩，佩玉有衝牙。</w:t>
      </w:r>
      <w:r w:rsidR="00FE33F9" w:rsidRPr="00FE33F9">
        <w:rPr>
          <w:rFonts w:hint="eastAsia"/>
          <w:u w:val="single"/>
        </w:rPr>
        <w:t>鄭玄</w:t>
      </w:r>
      <w:r w:rsidRPr="001C3E29">
        <w:rPr>
          <w:rFonts w:hint="eastAsia"/>
        </w:rPr>
        <w:t>曰：</w:t>
      </w:r>
      <w:r w:rsidRPr="001C3E29">
        <w:t>衝牙</w:t>
      </w:r>
      <w:r w:rsidRPr="00C32D98">
        <w:rPr>
          <w:rStyle w:val="a9"/>
        </w:rPr>
        <w:footnoteReference w:id="1189"/>
      </w:r>
      <w:r w:rsidRPr="001C3E29">
        <w:t>，居中央，以前後觸也。錚鎗，玉聲也。錚，义耕切。鎗，义行切。</w:t>
      </w:r>
      <w:r w:rsidR="00FE33F9" w:rsidRPr="00FE33F9">
        <w:rPr>
          <w:u w:val="single"/>
        </w:rPr>
        <w:t>鄭玄</w:t>
      </w:r>
      <w:r w:rsidRPr="001C3E29">
        <w:t>禮記注曰：綃，綺屬也。</w:t>
      </w:r>
      <w:r w:rsidR="003F10DC" w:rsidRPr="003F10DC">
        <w:rPr>
          <w:u w:val="single"/>
        </w:rPr>
        <w:t>許慎</w:t>
      </w:r>
      <w:r w:rsidRPr="001C3E29">
        <w:t>淮南子注曰：紈，素也。</w:t>
      </w:r>
      <w:r w:rsidR="003E4D6D" w:rsidRPr="003E4D6D">
        <w:rPr>
          <w:u w:val="wave"/>
        </w:rPr>
        <w:t>漢書</w:t>
      </w:r>
      <w:r w:rsidR="003F10DC" w:rsidRPr="003F10DC">
        <w:rPr>
          <w:u w:val="single"/>
        </w:rPr>
        <w:t>班婕妤</w:t>
      </w:r>
      <w:r w:rsidRPr="001C3E29">
        <w:t>賦曰：紛綷</w:t>
      </w:r>
      <w:r w:rsidRPr="001C3E29">
        <w:rPr>
          <w:rFonts w:hint="eastAsia"/>
        </w:rPr>
        <w:t>䌨兮紈素聲。綃，思樵切。紈，音丸。綷，七悴切。䌨，七大切。</w:t>
      </w:r>
      <w:r w:rsidRPr="001C3E29">
        <w:rPr>
          <w:rFonts w:hint="eastAsia"/>
          <w:b/>
          <w:color w:val="660000"/>
          <w:sz w:val="28"/>
        </w:rPr>
        <w:t>金根照耀以烱晃兮，龍驥騰驤而沛艾。</w:t>
      </w:r>
      <w:r w:rsidRPr="001C3E29">
        <w:rPr>
          <w:rFonts w:hint="eastAsia"/>
        </w:rPr>
        <w:t>司馬彪續</w:t>
      </w:r>
      <w:r w:rsidR="003E4D6D" w:rsidRPr="003E4D6D">
        <w:rPr>
          <w:rFonts w:hint="eastAsia"/>
          <w:u w:val="wave"/>
        </w:rPr>
        <w:t>漢書</w:t>
      </w:r>
      <w:r w:rsidRPr="001C3E29">
        <w:rPr>
          <w:rFonts w:hint="eastAsia"/>
        </w:rPr>
        <w:t>曰：漢承秦制，御爲乘輿，金根安車，五采文畫輈。西京賦曰：乃奮翅而騰驤。龍驥、沛艾，已見上文。</w:t>
      </w:r>
      <w:r w:rsidRPr="001C3E29">
        <w:rPr>
          <w:rFonts w:hint="eastAsia"/>
          <w:b/>
          <w:color w:val="660000"/>
          <w:sz w:val="28"/>
        </w:rPr>
        <w:t>表朱玄於離坎，飛青縞於震兌。中黃曄以發揮，方綵紛其繁會。</w:t>
      </w:r>
      <w:r w:rsidRPr="001C3E29">
        <w:rPr>
          <w:rFonts w:hint="eastAsia"/>
        </w:rPr>
        <w:t>謂鹵簿之儀，車騎旌旗，各依方色。表，猶摽也。</w:t>
      </w:r>
      <w:r w:rsidR="000742C0" w:rsidRPr="000742C0">
        <w:rPr>
          <w:rFonts w:hint="eastAsia"/>
          <w:u w:val="wave"/>
        </w:rPr>
        <w:t>周易</w:t>
      </w:r>
      <w:r w:rsidRPr="001C3E29">
        <w:rPr>
          <w:rFonts w:hint="eastAsia"/>
        </w:rPr>
        <w:t>曰：離，南方之卦也；坎者，正北方之卦也；震者，東方；兌，正西</w:t>
      </w:r>
      <w:r w:rsidRPr="001C3E29">
        <w:t>秋也。周禮曰：東方謂之青，南方謂之赤，西方謂之白，北方謂之黑。</w:t>
      </w:r>
      <w:r w:rsidR="003F10DC" w:rsidRPr="003F10DC">
        <w:rPr>
          <w:u w:val="single"/>
        </w:rPr>
        <w:t>毛萇</w:t>
      </w:r>
      <w:r w:rsidRPr="001C3E29">
        <w:t>詩傳曰：縞，白色也。縞，古老切。周禮曰：地謂之黃。臧榮緒晉書，鹵簿，曰青立車、青安車、赤立車、赤安車、黃立車、黃安車、白立車、白安車、黑立車、黑安車，合十乘，並駕駟，建旗十二，如車色。</w:t>
      </w:r>
      <w:r w:rsidRPr="001C3E29">
        <w:rPr>
          <w:b/>
          <w:color w:val="660000"/>
          <w:sz w:val="28"/>
        </w:rPr>
        <w:t>五輅鳴鑾</w:t>
      </w:r>
      <w:r w:rsidRPr="00C32D98">
        <w:rPr>
          <w:rStyle w:val="a9"/>
        </w:rPr>
        <w:footnoteReference w:id="1190"/>
      </w:r>
      <w:r w:rsidRPr="001C3E29">
        <w:rPr>
          <w:b/>
          <w:color w:val="660000"/>
          <w:sz w:val="28"/>
        </w:rPr>
        <w:t>，九旗揚斾。</w:t>
      </w:r>
      <w:r w:rsidRPr="001C3E29">
        <w:t>周禮曰：王之五路：一曰玉路，二曰金路，三曰象路，四曰革路，五曰木路。又曰：掌九旗之物名：日月爲常，蛟龍爲旂，通帛爲旃；雜帛爲物，熊虎爲旗，鳥隼爲旟；龜蛇爲旐，全羽爲旞，析羽爲旌。</w:t>
      </w:r>
      <w:r w:rsidRPr="001C3E29">
        <w:rPr>
          <w:b/>
          <w:color w:val="660000"/>
          <w:sz w:val="28"/>
        </w:rPr>
        <w:t>瓊鈒入</w:t>
      </w:r>
      <w:r w:rsidRPr="00AD147B">
        <w:rPr>
          <w:rFonts w:hint="eastAsia"/>
          <w:b/>
          <w:color w:val="660000"/>
          <w:sz w:val="28"/>
        </w:rPr>
        <w:t>𧄜</w:t>
      </w:r>
      <w:r w:rsidRPr="001C3E29">
        <w:rPr>
          <w:rFonts w:hint="eastAsia"/>
          <w:b/>
          <w:color w:val="660000"/>
          <w:sz w:val="28"/>
        </w:rPr>
        <w:t>，雲罕晻藹。</w:t>
      </w:r>
      <w:r w:rsidRPr="001C3E29">
        <w:rPr>
          <w:rFonts w:hint="eastAsia"/>
        </w:rPr>
        <w:t>臧榮緒晉書曰：雲罕車駕駟，</w:t>
      </w:r>
      <w:r w:rsidRPr="001C3E29">
        <w:t>戟車載</w:t>
      </w:r>
      <w:r w:rsidRPr="00C32D98">
        <w:rPr>
          <w:rStyle w:val="a9"/>
        </w:rPr>
        <w:footnoteReference w:id="1191"/>
      </w:r>
      <w:r w:rsidRPr="001C3E29">
        <w:t>。闟與鈒音義同也。</w:t>
      </w:r>
      <w:r w:rsidR="000742C0" w:rsidRPr="000742C0">
        <w:rPr>
          <w:u w:val="wave"/>
        </w:rPr>
        <w:t>蒼頡篇</w:t>
      </w:r>
      <w:r w:rsidRPr="001C3E29">
        <w:t>曰：</w:t>
      </w:r>
      <w:r w:rsidRPr="001C3E29">
        <w:rPr>
          <w:rFonts w:hint="eastAsia"/>
        </w:rPr>
        <w:t>𧄜，聚也。</w:t>
      </w:r>
      <w:r w:rsidR="000742C0" w:rsidRPr="000742C0">
        <w:rPr>
          <w:rFonts w:hint="eastAsia"/>
          <w:u w:val="wave"/>
        </w:rPr>
        <w:t>楚辭</w:t>
      </w:r>
      <w:r w:rsidRPr="001C3E29">
        <w:rPr>
          <w:rFonts w:hint="eastAsia"/>
        </w:rPr>
        <w:t>曰：揚雲霓之晻藹。鈒，音吸。晻，音烏感切。</w:t>
      </w:r>
      <w:r w:rsidRPr="001C3E29">
        <w:rPr>
          <w:rFonts w:hint="eastAsia"/>
          <w:b/>
          <w:color w:val="660000"/>
          <w:sz w:val="28"/>
        </w:rPr>
        <w:t>簫管嘲哳以啾嘈兮，鼓鞞硡隱以砰礚。</w:t>
      </w:r>
      <w:r w:rsidRPr="001C3E29">
        <w:rPr>
          <w:rFonts w:hint="eastAsia"/>
        </w:rPr>
        <w:t>簫管，已見上文。</w:t>
      </w:r>
      <w:r w:rsidR="000742C0" w:rsidRPr="000742C0">
        <w:rPr>
          <w:rFonts w:hint="eastAsia"/>
          <w:u w:val="wave"/>
        </w:rPr>
        <w:t>楚辭</w:t>
      </w:r>
      <w:r w:rsidRPr="001C3E29">
        <w:rPr>
          <w:rFonts w:hint="eastAsia"/>
        </w:rPr>
        <w:t>曰：鵾雞嘲哳而悲鳴。</w:t>
      </w:r>
      <w:r w:rsidR="000742C0" w:rsidRPr="000742C0">
        <w:rPr>
          <w:rFonts w:hint="eastAsia"/>
          <w:u w:val="wave"/>
        </w:rPr>
        <w:t>蒼頡篇</w:t>
      </w:r>
      <w:r w:rsidRPr="001C3E29">
        <w:rPr>
          <w:rFonts w:hint="eastAsia"/>
        </w:rPr>
        <w:t>曰：啾，衆聲也。嘈，已見上文。周禮曰：鍾師掌鞞。</w:t>
      </w:r>
      <w:r w:rsidR="00FE33F9" w:rsidRPr="00FE33F9">
        <w:rPr>
          <w:rFonts w:hint="eastAsia"/>
          <w:u w:val="single"/>
        </w:rPr>
        <w:t>鄭玄</w:t>
      </w:r>
      <w:r w:rsidRPr="001C3E29">
        <w:rPr>
          <w:rFonts w:hint="eastAsia"/>
        </w:rPr>
        <w:t>曰：擊鞞以和樂。字林曰：鼙，小鼓也。鞞與鼙同，步迷切。硡與訇音義同，火宏切。字書曰：砰，大聲也。字指曰：礚，大聲也。砰，披萌切。礚，苦蓋切。</w:t>
      </w:r>
      <w:r w:rsidRPr="001C3E29">
        <w:rPr>
          <w:rFonts w:hint="eastAsia"/>
          <w:b/>
          <w:color w:val="660000"/>
          <w:sz w:val="28"/>
        </w:rPr>
        <w:t>筍簴嶷以軒翥兮，洪鍾越乎區外。</w:t>
      </w:r>
      <w:r w:rsidRPr="001C3E29">
        <w:rPr>
          <w:rFonts w:hint="eastAsia"/>
        </w:rPr>
        <w:t>筍簴、軒</w:t>
      </w:r>
      <w:r w:rsidRPr="001C3E29">
        <w:rPr>
          <w:rFonts w:hint="eastAsia"/>
        </w:rPr>
        <w:lastRenderedPageBreak/>
        <w:t>翥，已見西京賦。天子之行，擊左右鍾，已見西都賦。</w:t>
      </w:r>
      <w:r w:rsidRPr="001C3E29">
        <w:rPr>
          <w:rFonts w:hint="eastAsia"/>
          <w:b/>
          <w:color w:val="660000"/>
          <w:sz w:val="28"/>
        </w:rPr>
        <w:t>震震填填</w:t>
      </w:r>
      <w:r w:rsidRPr="00C32D98">
        <w:rPr>
          <w:rStyle w:val="a9"/>
        </w:rPr>
        <w:footnoteReference w:id="1192"/>
      </w:r>
      <w:r w:rsidRPr="001C3E29">
        <w:rPr>
          <w:b/>
          <w:color w:val="660000"/>
          <w:sz w:val="28"/>
        </w:rPr>
        <w:t>，塵騖連天，以幸乎藉田。</w:t>
      </w:r>
      <w:r w:rsidRPr="001C3E29">
        <w:t>震</w:t>
      </w:r>
      <w:r w:rsidRPr="001C3E29">
        <w:rPr>
          <w:rFonts w:hint="eastAsia"/>
        </w:rPr>
        <w:t>震，盛也。</w:t>
      </w:r>
      <w:r w:rsidR="003F10DC" w:rsidRPr="003F10DC">
        <w:rPr>
          <w:rFonts w:hint="eastAsia"/>
          <w:u w:val="single"/>
        </w:rPr>
        <w:t>郭璞</w:t>
      </w:r>
      <w:r w:rsidRPr="001C3E29">
        <w:rPr>
          <w:rFonts w:hint="eastAsia"/>
        </w:rPr>
        <w:t>爾雅注曰：闐闐，羣行聲也。東觀漢記曰：王邑旗幟蔽野，埃塵連天。騖或爲霧，非也。</w:t>
      </w:r>
      <w:r w:rsidRPr="001C3E29">
        <w:rPr>
          <w:rFonts w:hint="eastAsia"/>
          <w:b/>
          <w:color w:val="660000"/>
          <w:sz w:val="28"/>
        </w:rPr>
        <w:t>蟬冕熲以灼灼兮，碧色肅其千千</w:t>
      </w:r>
      <w:r w:rsidRPr="00C32D98">
        <w:rPr>
          <w:rStyle w:val="a9"/>
        </w:rPr>
        <w:footnoteReference w:id="1193"/>
      </w:r>
      <w:r w:rsidRPr="001C3E29">
        <w:rPr>
          <w:b/>
          <w:color w:val="660000"/>
          <w:sz w:val="28"/>
        </w:rPr>
        <w:t>。</w:t>
      </w:r>
      <w:r w:rsidRPr="001C3E29">
        <w:t>蟬冕，已見魏都賦。千千，碧貌。</w:t>
      </w:r>
      <w:r w:rsidRPr="001C3E29">
        <w:rPr>
          <w:b/>
          <w:color w:val="660000"/>
          <w:sz w:val="28"/>
        </w:rPr>
        <w:t>似夜光之剖荆璞兮，若茂松之依山</w:t>
      </w:r>
      <w:r w:rsidRPr="00AD147B">
        <w:rPr>
          <w:rFonts w:ascii="SimSun-ExtB" w:eastAsia="SimSun-ExtB" w:hAnsi="SimSun-ExtB" w:cs="SimSun-ExtB" w:hint="eastAsia"/>
          <w:b/>
          <w:color w:val="660000"/>
          <w:sz w:val="28"/>
        </w:rPr>
        <w:t>𭗸</w:t>
      </w:r>
      <w:r w:rsidRPr="001C3E29">
        <w:rPr>
          <w:rFonts w:hint="eastAsia"/>
          <w:b/>
          <w:color w:val="660000"/>
          <w:sz w:val="28"/>
        </w:rPr>
        <w:t>也。</w:t>
      </w:r>
    </w:p>
    <w:p w14:paraId="4D064D72" w14:textId="40564C53" w:rsidR="008F46A3" w:rsidRDefault="008F46A3" w:rsidP="006D5975">
      <w:pPr>
        <w:ind w:firstLine="561"/>
      </w:pPr>
      <w:r w:rsidRPr="001C3E29">
        <w:rPr>
          <w:rFonts w:hint="eastAsia"/>
          <w:b/>
          <w:color w:val="660000"/>
          <w:sz w:val="28"/>
        </w:rPr>
        <w:t>於是我皇乃降靈壇，撫御耦。</w:t>
      </w:r>
      <w:r w:rsidRPr="001C3E29">
        <w:rPr>
          <w:rFonts w:hint="eastAsia"/>
        </w:rPr>
        <w:t>降，謂臨幸也。</w:t>
      </w:r>
      <w:r w:rsidR="003E4D6D" w:rsidRPr="003E4D6D">
        <w:rPr>
          <w:rFonts w:hint="eastAsia"/>
          <w:u w:val="single"/>
        </w:rPr>
        <w:t>應劭</w:t>
      </w:r>
      <w:r w:rsidRPr="001C3E29">
        <w:rPr>
          <w:rFonts w:hint="eastAsia"/>
        </w:rPr>
        <w:t>漢官儀曰：天子東耕之日，天子升壇，上空無祭</w:t>
      </w:r>
      <w:r w:rsidRPr="00C32D98">
        <w:rPr>
          <w:rStyle w:val="a9"/>
        </w:rPr>
        <w:footnoteReference w:id="1194"/>
      </w:r>
      <w:r w:rsidRPr="001C3E29">
        <w:t>，天子耕於壇，舉耒三推而已。</w:t>
      </w:r>
      <w:r w:rsidR="003E4D6D" w:rsidRPr="003E4D6D">
        <w:rPr>
          <w:u w:val="wave"/>
        </w:rPr>
        <w:t>論語</w:t>
      </w:r>
      <w:r w:rsidRPr="001C3E29">
        <w:t>曰：長沮、桀溺耦而耕。</w:t>
      </w:r>
      <w:r w:rsidR="00FE33F9" w:rsidRPr="00FE33F9">
        <w:rPr>
          <w:u w:val="single"/>
        </w:rPr>
        <w:t>鄭玄</w:t>
      </w:r>
      <w:r w:rsidRPr="001C3E29">
        <w:t>曰：耜廣五寸，二耜爲耦。</w:t>
      </w:r>
      <w:r w:rsidR="003F10DC" w:rsidRPr="003F10DC">
        <w:rPr>
          <w:u w:val="single"/>
        </w:rPr>
        <w:t>王逸</w:t>
      </w:r>
      <w:r w:rsidR="000742C0" w:rsidRPr="000742C0">
        <w:rPr>
          <w:u w:val="wave"/>
        </w:rPr>
        <w:t>楚辭</w:t>
      </w:r>
      <w:r w:rsidRPr="001C3E29">
        <w:t>注曰：撫，持也。</w:t>
      </w:r>
      <w:r w:rsidRPr="001C3E29">
        <w:rPr>
          <w:b/>
          <w:color w:val="660000"/>
          <w:sz w:val="28"/>
        </w:rPr>
        <w:t>坻場染屨，洪縻在手。</w:t>
      </w:r>
      <w:r w:rsidRPr="001C3E29">
        <w:t>方言曰：坻，場也。蚍蜉犂鼠之場謂之坻。場，浮壤之名也，音傷。說文曰：縻，牛轡也，忙皮反。</w:t>
      </w:r>
      <w:r w:rsidRPr="001C3E29">
        <w:rPr>
          <w:b/>
          <w:color w:val="660000"/>
          <w:sz w:val="28"/>
        </w:rPr>
        <w:t>三推而舍，庶人終畝。</w:t>
      </w:r>
      <w:r w:rsidRPr="001C3E29">
        <w:t>三推，已見上文。</w:t>
      </w:r>
      <w:r w:rsidR="000742C0" w:rsidRPr="000742C0">
        <w:rPr>
          <w:u w:val="wave"/>
        </w:rPr>
        <w:t>國語</w:t>
      </w:r>
      <w:r w:rsidRPr="001C3E29">
        <w:t>，虢文公曰：王耕一墢，班三之，庶人終于千畝。</w:t>
      </w:r>
      <w:r w:rsidR="003F10DC" w:rsidRPr="003F10DC">
        <w:rPr>
          <w:u w:val="single"/>
        </w:rPr>
        <w:t>韋昭</w:t>
      </w:r>
      <w:r w:rsidRPr="001C3E29">
        <w:t>曰：一墢，一耜之墢也。班，次也。三之，下各三其上。王一，公三，卿九，大夫二十七，庶人盡耕也。</w:t>
      </w:r>
      <w:r w:rsidR="00820F0B">
        <w:t>旣</w:t>
      </w:r>
      <w:r w:rsidRPr="001C3E29">
        <w:t>云以牛而</w:t>
      </w:r>
      <w:r w:rsidRPr="001C3E29">
        <w:rPr>
          <w:rFonts w:hint="eastAsia"/>
        </w:rPr>
        <w:t>又言推者，蓋沿古成文，不可以文而害實也。墢，扶發切。然</w:t>
      </w:r>
      <w:r w:rsidR="000742C0" w:rsidRPr="000742C0">
        <w:rPr>
          <w:rFonts w:hint="eastAsia"/>
          <w:u w:val="wave"/>
        </w:rPr>
        <w:t>國語</w:t>
      </w:r>
      <w:r w:rsidRPr="001C3E29">
        <w:rPr>
          <w:rFonts w:hint="eastAsia"/>
        </w:rPr>
        <w:t>與禮記不同，而潘雜用之。</w:t>
      </w:r>
      <w:r w:rsidRPr="001C3E29">
        <w:rPr>
          <w:rFonts w:hint="eastAsia"/>
          <w:b/>
          <w:color w:val="660000"/>
          <w:sz w:val="28"/>
        </w:rPr>
        <w:t>貴賤以班，或五或九。</w:t>
      </w:r>
      <w:r w:rsidRPr="001C3E29">
        <w:rPr>
          <w:rFonts w:hint="eastAsia"/>
        </w:rPr>
        <w:t>禮記曰：帝藉，三公五推，卿諸侯九推。</w:t>
      </w:r>
      <w:r w:rsidRPr="001C3E29">
        <w:rPr>
          <w:rFonts w:hint="eastAsia"/>
          <w:b/>
          <w:color w:val="660000"/>
          <w:sz w:val="28"/>
        </w:rPr>
        <w:t>于斯時也，居靡都鄙，民無華裔。</w:t>
      </w:r>
      <w:r w:rsidRPr="001C3E29">
        <w:rPr>
          <w:rFonts w:hint="eastAsia"/>
        </w:rPr>
        <w:t>都，謂京邑也。杜預左傳注：鄙，邑也</w:t>
      </w:r>
      <w:r w:rsidRPr="00C32D98">
        <w:rPr>
          <w:rStyle w:val="a9"/>
        </w:rPr>
        <w:footnoteReference w:id="1195"/>
      </w:r>
      <w:r w:rsidRPr="001C3E29">
        <w:t>。左傳，</w:t>
      </w:r>
      <w:r w:rsidR="003F10DC" w:rsidRPr="003F10DC">
        <w:rPr>
          <w:u w:val="single"/>
        </w:rPr>
        <w:t>孔子</w:t>
      </w:r>
      <w:r w:rsidRPr="001C3E29">
        <w:t>曰：裔不謀夏，夷不亂華。王肅家語注曰：裔，邊裔也。</w:t>
      </w:r>
      <w:r w:rsidRPr="001C3E29">
        <w:rPr>
          <w:b/>
          <w:color w:val="660000"/>
          <w:sz w:val="28"/>
        </w:rPr>
        <w:t>長幼雜遝以交集，士女頒斌而咸戾。</w:t>
      </w:r>
      <w:r w:rsidRPr="001C3E29">
        <w:t>雜遝，衆多貌也。頒斌，相雜之貌也。爾雅曰：戾，至也。</w:t>
      </w:r>
      <w:r w:rsidRPr="001C3E29">
        <w:rPr>
          <w:b/>
          <w:color w:val="660000"/>
          <w:sz w:val="28"/>
        </w:rPr>
        <w:t>被褐振裾，垂髫</w:t>
      </w:r>
      <w:r w:rsidRPr="001C3E29">
        <w:rPr>
          <w:b/>
          <w:color w:val="660000"/>
          <w:sz w:val="28"/>
        </w:rPr>
        <w:lastRenderedPageBreak/>
        <w:t>總髮</w:t>
      </w:r>
      <w:r w:rsidRPr="00C32D98">
        <w:rPr>
          <w:rStyle w:val="a9"/>
        </w:rPr>
        <w:footnoteReference w:id="1196"/>
      </w:r>
      <w:r w:rsidRPr="001C3E29">
        <w:rPr>
          <w:b/>
          <w:color w:val="660000"/>
          <w:sz w:val="28"/>
        </w:rPr>
        <w:t>，</w:t>
      </w:r>
      <w:r w:rsidRPr="001C3E29">
        <w:t>老子曰：被褐而懷玉。杜預左氏傳注曰：振，整也。說文曰：褐者，粗衣也。爾雅曰：衱，謂之裾。</w:t>
      </w:r>
      <w:r w:rsidR="003F10DC" w:rsidRPr="003F10DC">
        <w:rPr>
          <w:u w:val="single"/>
        </w:rPr>
        <w:t>郭璞</w:t>
      </w:r>
      <w:r w:rsidRPr="001C3E29">
        <w:t>曰：衣後裾也。衱，音</w:t>
      </w:r>
      <w:r w:rsidRPr="001C3E29">
        <w:rPr>
          <w:rFonts w:hint="eastAsia"/>
        </w:rPr>
        <w:t>劫。魏志，毛玠曰：臣垂髫執簡，埤蒼曰：髫，髦也，大聊切。</w:t>
      </w:r>
      <w:r w:rsidR="000742C0" w:rsidRPr="000742C0">
        <w:rPr>
          <w:rFonts w:hint="eastAsia"/>
          <w:u w:val="wave"/>
        </w:rPr>
        <w:t>毛詩</w:t>
      </w:r>
      <w:r w:rsidRPr="001C3E29">
        <w:rPr>
          <w:rFonts w:hint="eastAsia"/>
        </w:rPr>
        <w:t>曰：總角之宴。</w:t>
      </w:r>
      <w:r w:rsidR="003F10DC" w:rsidRPr="003F10DC">
        <w:rPr>
          <w:rFonts w:hint="eastAsia"/>
          <w:u w:val="single"/>
        </w:rPr>
        <w:t>毛萇</w:t>
      </w:r>
      <w:r w:rsidRPr="001C3E29">
        <w:rPr>
          <w:rFonts w:hint="eastAsia"/>
        </w:rPr>
        <w:t>曰：總角，結髮也。</w:t>
      </w:r>
      <w:r w:rsidRPr="001C3E29">
        <w:rPr>
          <w:rFonts w:hint="eastAsia"/>
          <w:b/>
          <w:color w:val="660000"/>
          <w:sz w:val="28"/>
        </w:rPr>
        <w:t>躡踵側肩，掎裳連襼。</w:t>
      </w:r>
      <w:r w:rsidRPr="001C3E29">
        <w:rPr>
          <w:rFonts w:hint="eastAsia"/>
        </w:rPr>
        <w:t>說文曰：躡，追也。躡其踵，所以爲追逐也。聲類曰：踵，足根也。</w:t>
      </w:r>
      <w:r w:rsidR="003E4D6D" w:rsidRPr="003E4D6D">
        <w:rPr>
          <w:rFonts w:hint="eastAsia"/>
          <w:u w:val="wave"/>
        </w:rPr>
        <w:t>史記</w:t>
      </w:r>
      <w:r w:rsidRPr="001C3E29">
        <w:rPr>
          <w:rFonts w:hint="eastAsia"/>
        </w:rPr>
        <w:t>：馮驩曰：夫朝趨市者，側肩爭門而入。</w:t>
      </w:r>
      <w:r w:rsidR="003F10DC" w:rsidRPr="003F10DC">
        <w:rPr>
          <w:rFonts w:hint="eastAsia"/>
          <w:u w:val="single"/>
        </w:rPr>
        <w:t>賈逵</w:t>
      </w:r>
      <w:r w:rsidR="000742C0" w:rsidRPr="000742C0">
        <w:rPr>
          <w:rFonts w:hint="eastAsia"/>
          <w:u w:val="wave"/>
        </w:rPr>
        <w:t>國語</w:t>
      </w:r>
      <w:r w:rsidRPr="001C3E29">
        <w:rPr>
          <w:rFonts w:hint="eastAsia"/>
        </w:rPr>
        <w:t>注曰：從後牽曰掎。方言曰：複襦，江湖之間或謂之簫襼。</w:t>
      </w:r>
      <w:r w:rsidR="003F10DC" w:rsidRPr="003F10DC">
        <w:rPr>
          <w:rFonts w:hint="eastAsia"/>
          <w:u w:val="single"/>
        </w:rPr>
        <w:t>郭璞</w:t>
      </w:r>
      <w:r w:rsidRPr="001C3E29">
        <w:rPr>
          <w:rFonts w:hint="eastAsia"/>
        </w:rPr>
        <w:t>方言注曰：襼，即袂字。說文曰：袂，袖也。</w:t>
      </w:r>
      <w:r w:rsidRPr="001C3E29">
        <w:rPr>
          <w:rFonts w:hint="eastAsia"/>
          <w:b/>
          <w:color w:val="660000"/>
          <w:sz w:val="28"/>
        </w:rPr>
        <w:t>黃塵爲之四合兮，陽光爲之潛翳。</w:t>
      </w:r>
      <w:r w:rsidRPr="001C3E29">
        <w:rPr>
          <w:rFonts w:hint="eastAsia"/>
        </w:rPr>
        <w:t>山陽公載記曰：賈詡鳴鼓雷震，黃塵蔽天。西都賦曰：紅塵四合。</w:t>
      </w:r>
      <w:r w:rsidRPr="001C3E29">
        <w:rPr>
          <w:rFonts w:hint="eastAsia"/>
          <w:b/>
          <w:color w:val="660000"/>
          <w:sz w:val="28"/>
        </w:rPr>
        <w:t>動容發音而觀者，莫不抃儛乎康衢，謳吟乎聖世。</w:t>
      </w:r>
      <w:r w:rsidR="000742C0" w:rsidRPr="000742C0">
        <w:rPr>
          <w:rFonts w:hint="eastAsia"/>
          <w:u w:val="wave"/>
        </w:rPr>
        <w:t>列子</w:t>
      </w:r>
      <w:r w:rsidRPr="001C3E29">
        <w:rPr>
          <w:rFonts w:hint="eastAsia"/>
        </w:rPr>
        <w:t>曰：一里老幼，喜躍抃儛。康衢，已見上文。吾丘壽王</w:t>
      </w:r>
      <w:r w:rsidRPr="00C32D98">
        <w:rPr>
          <w:rStyle w:val="a9"/>
        </w:rPr>
        <w:footnoteReference w:id="1197"/>
      </w:r>
      <w:r w:rsidRPr="001C3E29">
        <w:t>驃騎論功曰：遊童牧竪，詠德謳吟。</w:t>
      </w:r>
      <w:r w:rsidRPr="001C3E29">
        <w:rPr>
          <w:b/>
          <w:color w:val="660000"/>
          <w:sz w:val="28"/>
        </w:rPr>
        <w:t>情欣樂於昏作兮，慮盡力乎樹蓺。</w:t>
      </w:r>
      <w:r w:rsidRPr="001C3E29">
        <w:t>昏作，已見西京賦。韓詩外傳曰：子路治蒲，</w:t>
      </w:r>
      <w:r w:rsidR="003F10DC" w:rsidRPr="003F10DC">
        <w:rPr>
          <w:u w:val="single"/>
        </w:rPr>
        <w:t>孔子</w:t>
      </w:r>
      <w:r w:rsidRPr="001C3E29">
        <w:t>曰：我入其境，田疇甚易，草萊甚辟，故其人盡力也。周禮曰：正月之吉，頒職事，二日樹蓺。</w:t>
      </w:r>
      <w:r w:rsidR="00FE33F9" w:rsidRPr="00FE33F9">
        <w:rPr>
          <w:u w:val="single"/>
        </w:rPr>
        <w:t>鄭玄</w:t>
      </w:r>
      <w:r w:rsidR="000742C0" w:rsidRPr="000742C0">
        <w:rPr>
          <w:u w:val="wave"/>
        </w:rPr>
        <w:t>毛詩</w:t>
      </w:r>
      <w:r w:rsidRPr="001C3E29">
        <w:t>箋曰：蓺，猶樹也。</w:t>
      </w:r>
      <w:r w:rsidRPr="001C3E29">
        <w:rPr>
          <w:b/>
          <w:color w:val="660000"/>
          <w:sz w:val="28"/>
        </w:rPr>
        <w:t>靡誰督而常勤兮，莫之課而自厲。</w:t>
      </w:r>
      <w:r w:rsidRPr="001C3E29">
        <w:t>說文曰：誰，何也，謂責問之也。字書曰：督，察也。</w:t>
      </w:r>
      <w:r w:rsidR="003F10DC" w:rsidRPr="003F10DC">
        <w:rPr>
          <w:u w:val="single"/>
        </w:rPr>
        <w:t>王逸</w:t>
      </w:r>
      <w:r w:rsidR="000742C0" w:rsidRPr="000742C0">
        <w:rPr>
          <w:u w:val="wave"/>
        </w:rPr>
        <w:t>楚辭</w:t>
      </w:r>
      <w:r w:rsidRPr="001C3E29">
        <w:t>注曰：課，試也。</w:t>
      </w:r>
      <w:r w:rsidRPr="001C3E29">
        <w:rPr>
          <w:b/>
          <w:color w:val="660000"/>
          <w:sz w:val="28"/>
        </w:rPr>
        <w:t>躬先勞以說使兮，豈嚴刑而猛制之哉</w:t>
      </w:r>
      <w:r w:rsidRPr="00C32D98">
        <w:rPr>
          <w:rStyle w:val="a9"/>
        </w:rPr>
        <w:footnoteReference w:id="1198"/>
      </w:r>
      <w:r w:rsidRPr="001C3E29">
        <w:rPr>
          <w:b/>
          <w:color w:val="660000"/>
          <w:sz w:val="28"/>
        </w:rPr>
        <w:t>！</w:t>
      </w:r>
      <w:r w:rsidR="000742C0" w:rsidRPr="000742C0">
        <w:rPr>
          <w:u w:val="wave"/>
        </w:rPr>
        <w:t>周易</w:t>
      </w:r>
      <w:r w:rsidRPr="001C3E29">
        <w:t>曰：說以使民，民忘其勞。</w:t>
      </w:r>
      <w:r w:rsidR="003E4D6D" w:rsidRPr="003E4D6D">
        <w:rPr>
          <w:u w:val="wave"/>
        </w:rPr>
        <w:t>史記</w:t>
      </w:r>
      <w:r w:rsidRPr="001C3E29">
        <w:t>曰：秦繁法嚴刑，而天下不振。</w:t>
      </w:r>
    </w:p>
    <w:p w14:paraId="05D5E616" w14:textId="6C688E79" w:rsidR="008F46A3" w:rsidRPr="00612DB2" w:rsidRDefault="008F46A3" w:rsidP="006D5975">
      <w:pPr>
        <w:ind w:firstLine="561"/>
        <w:rPr>
          <w:b/>
          <w:color w:val="660000"/>
          <w:sz w:val="28"/>
        </w:rPr>
      </w:pPr>
      <w:r w:rsidRPr="001C3E29">
        <w:rPr>
          <w:rFonts w:hint="eastAsia"/>
          <w:b/>
          <w:color w:val="660000"/>
          <w:sz w:val="28"/>
        </w:rPr>
        <w:t>有邑老田父，或進而稱曰：蓋損益隨時，理有常然。</w:t>
      </w:r>
      <w:r w:rsidR="000742C0" w:rsidRPr="000742C0">
        <w:rPr>
          <w:rFonts w:hint="eastAsia"/>
          <w:u w:val="wave"/>
        </w:rPr>
        <w:t>周易</w:t>
      </w:r>
      <w:r w:rsidRPr="001C3E29">
        <w:rPr>
          <w:rFonts w:hint="eastAsia"/>
        </w:rPr>
        <w:t>曰：損益盈虛，與時偕行。又曰：隨時之義大矣哉！</w:t>
      </w:r>
      <w:r w:rsidR="000742C0" w:rsidRPr="000742C0">
        <w:rPr>
          <w:rFonts w:hint="eastAsia"/>
          <w:u w:val="wave"/>
        </w:rPr>
        <w:t>晏子春秋</w:t>
      </w:r>
      <w:r w:rsidRPr="001C3E29">
        <w:rPr>
          <w:rFonts w:hint="eastAsia"/>
        </w:rPr>
        <w:t>曰：物有必至，事有常然，古之道也。</w:t>
      </w:r>
      <w:r w:rsidRPr="001C3E29">
        <w:rPr>
          <w:rFonts w:hint="eastAsia"/>
          <w:b/>
          <w:color w:val="660000"/>
          <w:sz w:val="28"/>
        </w:rPr>
        <w:t>高以下爲基，民以食爲天。</w:t>
      </w:r>
      <w:r w:rsidRPr="001C3E29">
        <w:rPr>
          <w:rFonts w:hint="eastAsia"/>
        </w:rPr>
        <w:t>老子曰：貴必以賤爲本，高必以下爲基。</w:t>
      </w:r>
      <w:r w:rsidR="003E4D6D" w:rsidRPr="003E4D6D">
        <w:rPr>
          <w:rFonts w:hint="eastAsia"/>
          <w:u w:val="wave"/>
        </w:rPr>
        <w:t>漢書</w:t>
      </w:r>
      <w:r w:rsidRPr="001C3E29">
        <w:rPr>
          <w:rFonts w:hint="eastAsia"/>
        </w:rPr>
        <w:t>，酈食其曰：王者以人爲天，而民以食爲天。</w:t>
      </w:r>
      <w:r w:rsidRPr="001C3E29">
        <w:rPr>
          <w:rFonts w:hint="eastAsia"/>
          <w:b/>
          <w:color w:val="660000"/>
          <w:sz w:val="28"/>
        </w:rPr>
        <w:t>正其末者端其本，善其後者慎其先。</w:t>
      </w:r>
      <w:r w:rsidRPr="001C3E29">
        <w:rPr>
          <w:rFonts w:hint="eastAsia"/>
        </w:rPr>
        <w:t>言治國之道，以商爲末</w:t>
      </w:r>
      <w:r w:rsidRPr="001C3E29">
        <w:rPr>
          <w:rFonts w:hint="eastAsia"/>
        </w:rPr>
        <w:lastRenderedPageBreak/>
        <w:t>而農爲本，以貨爲後而食爲先也。陸賈新語注曰：治末者調其本。李奇</w:t>
      </w:r>
      <w:r w:rsidR="003E4D6D" w:rsidRPr="003E4D6D">
        <w:rPr>
          <w:rFonts w:hint="eastAsia"/>
          <w:u w:val="wave"/>
        </w:rPr>
        <w:t>漢書</w:t>
      </w:r>
      <w:r w:rsidRPr="001C3E29">
        <w:rPr>
          <w:rFonts w:hint="eastAsia"/>
        </w:rPr>
        <w:t>注曰：本，農也。末，賈也。</w:t>
      </w:r>
      <w:r w:rsidR="003E4D6D" w:rsidRPr="003E4D6D">
        <w:rPr>
          <w:rFonts w:hint="eastAsia"/>
          <w:u w:val="wave"/>
        </w:rPr>
        <w:t>漢書</w:t>
      </w:r>
      <w:r w:rsidRPr="001C3E29">
        <w:rPr>
          <w:rFonts w:hint="eastAsia"/>
        </w:rPr>
        <w:t>，詔曰：農，天下之本也，而人或不務本而事末，故生不遂。禮記曰：善終者如始。</w:t>
      </w:r>
      <w:r w:rsidR="000742C0" w:rsidRPr="000742C0">
        <w:rPr>
          <w:rFonts w:hint="eastAsia"/>
          <w:u w:val="wave"/>
        </w:rPr>
        <w:t>尙書</w:t>
      </w:r>
      <w:r w:rsidRPr="001C3E29">
        <w:rPr>
          <w:rFonts w:hint="eastAsia"/>
        </w:rPr>
        <w:t>大傳曰：八政何以先食。傳曰：食者萬物之始。人事之本也，故八政先食。</w:t>
      </w:r>
      <w:r w:rsidRPr="001C3E29">
        <w:rPr>
          <w:rFonts w:hint="eastAsia"/>
          <w:b/>
          <w:color w:val="660000"/>
          <w:sz w:val="28"/>
        </w:rPr>
        <w:t>夫九土之宜弗任，四人之務不壹。</w:t>
      </w:r>
      <w:r w:rsidR="000742C0" w:rsidRPr="000742C0">
        <w:rPr>
          <w:rFonts w:hint="eastAsia"/>
          <w:u w:val="wave"/>
        </w:rPr>
        <w:t>國語</w:t>
      </w:r>
      <w:r w:rsidRPr="001C3E29">
        <w:rPr>
          <w:rFonts w:hint="eastAsia"/>
        </w:rPr>
        <w:t>，展禽曰：共工氏之子曰后土，能平九土。</w:t>
      </w:r>
      <w:r w:rsidR="003F10DC" w:rsidRPr="003F10DC">
        <w:rPr>
          <w:rFonts w:hint="eastAsia"/>
          <w:u w:val="single"/>
        </w:rPr>
        <w:t>韋昭</w:t>
      </w:r>
      <w:r w:rsidRPr="001C3E29">
        <w:rPr>
          <w:rFonts w:hint="eastAsia"/>
        </w:rPr>
        <w:t>曰：九土，九州之土。</w:t>
      </w:r>
      <w:r w:rsidR="000742C0" w:rsidRPr="000742C0">
        <w:rPr>
          <w:rFonts w:hint="eastAsia"/>
          <w:u w:val="wave"/>
        </w:rPr>
        <w:t>尙書</w:t>
      </w:r>
      <w:r w:rsidRPr="001C3E29">
        <w:rPr>
          <w:rFonts w:hint="eastAsia"/>
        </w:rPr>
        <w:t>曰：禹別九州，任土作貢。</w:t>
      </w:r>
      <w:r w:rsidR="000742C0" w:rsidRPr="000742C0">
        <w:rPr>
          <w:rFonts w:hint="eastAsia"/>
          <w:u w:val="wave"/>
        </w:rPr>
        <w:t>管子</w:t>
      </w:r>
      <w:r w:rsidRPr="001C3E29">
        <w:rPr>
          <w:rFonts w:hint="eastAsia"/>
        </w:rPr>
        <w:t>曰：士農工商四民者，國之正民也。</w:t>
      </w:r>
      <w:r w:rsidR="00FE33F9" w:rsidRPr="00FE33F9">
        <w:rPr>
          <w:rFonts w:hint="eastAsia"/>
          <w:u w:val="single"/>
        </w:rPr>
        <w:t>孔安國</w:t>
      </w:r>
      <w:r w:rsidR="000742C0" w:rsidRPr="000742C0">
        <w:rPr>
          <w:rFonts w:hint="eastAsia"/>
          <w:u w:val="wave"/>
        </w:rPr>
        <w:t>尙書</w:t>
      </w:r>
      <w:r w:rsidRPr="001C3E29">
        <w:rPr>
          <w:rFonts w:hint="eastAsia"/>
        </w:rPr>
        <w:t>傳曰：壹，專一也。</w:t>
      </w:r>
      <w:r w:rsidRPr="001C3E29">
        <w:rPr>
          <w:rFonts w:hint="eastAsia"/>
          <w:b/>
          <w:color w:val="660000"/>
          <w:sz w:val="28"/>
        </w:rPr>
        <w:t>野有菜蔬之色，朝靡代耕之秩。</w:t>
      </w:r>
      <w:r w:rsidRPr="001C3E29">
        <w:rPr>
          <w:rFonts w:hint="eastAsia"/>
        </w:rPr>
        <w:t>禮記曰：三年耕，必有一年食，雖有凶旱水溢，人無菜色。又曰：夫祿足以代其耕。</w:t>
      </w:r>
      <w:r w:rsidRPr="001C3E29">
        <w:rPr>
          <w:rFonts w:hint="eastAsia"/>
          <w:b/>
          <w:color w:val="660000"/>
          <w:sz w:val="28"/>
        </w:rPr>
        <w:t>無儲稸以虞災，徒望歲以自必。</w:t>
      </w:r>
      <w:r w:rsidRPr="001C3E29">
        <w:rPr>
          <w:rFonts w:hint="eastAsia"/>
        </w:rPr>
        <w:t>言無儲稸以度荒災，空自必望於歲也。崔寔四民月令曰：十月，五穀</w:t>
      </w:r>
      <w:r w:rsidR="00820F0B">
        <w:rPr>
          <w:rFonts w:hint="eastAsia"/>
        </w:rPr>
        <w:t>旣</w:t>
      </w:r>
      <w:r w:rsidRPr="001C3E29">
        <w:rPr>
          <w:rFonts w:hint="eastAsia"/>
        </w:rPr>
        <w:t>登，家有儲稸。禮記曰：國無九年之蓄曰不足。</w:t>
      </w:r>
      <w:r w:rsidR="003F10DC" w:rsidRPr="003F10DC">
        <w:rPr>
          <w:rFonts w:hint="eastAsia"/>
          <w:u w:val="single"/>
        </w:rPr>
        <w:t>韋昭</w:t>
      </w:r>
      <w:r w:rsidRPr="001C3E29">
        <w:rPr>
          <w:rFonts w:hint="eastAsia"/>
        </w:rPr>
        <w:t>曰：虞，度也。左氏傳，王曰：余一人閔閔焉，如農夫之望歲也。</w:t>
      </w:r>
      <w:r w:rsidRPr="001C3E29">
        <w:rPr>
          <w:rFonts w:hint="eastAsia"/>
          <w:b/>
          <w:color w:val="660000"/>
          <w:sz w:val="28"/>
        </w:rPr>
        <w:t>三季之衰，皆此物也。</w:t>
      </w:r>
      <w:r w:rsidR="000742C0" w:rsidRPr="000742C0">
        <w:rPr>
          <w:rFonts w:hint="eastAsia"/>
          <w:u w:val="wave"/>
        </w:rPr>
        <w:t>國語</w:t>
      </w:r>
      <w:r w:rsidRPr="001C3E29">
        <w:rPr>
          <w:rFonts w:hint="eastAsia"/>
        </w:rPr>
        <w:t>：郭偃曰：夫三季王之亡，宜也。</w:t>
      </w:r>
      <w:r w:rsidR="003F10DC" w:rsidRPr="003F10DC">
        <w:rPr>
          <w:rFonts w:hint="eastAsia"/>
          <w:u w:val="single"/>
        </w:rPr>
        <w:t>韋昭</w:t>
      </w:r>
      <w:r w:rsidRPr="001C3E29">
        <w:rPr>
          <w:rFonts w:hint="eastAsia"/>
        </w:rPr>
        <w:t>曰：季，末也。三季王，桀、紂、幽王也。</w:t>
      </w:r>
      <w:r w:rsidRPr="001C3E29">
        <w:rPr>
          <w:rFonts w:hint="eastAsia"/>
          <w:b/>
          <w:color w:val="660000"/>
          <w:sz w:val="28"/>
        </w:rPr>
        <w:t>今聖上昧旦丕顯，夕惕若慄。</w:t>
      </w:r>
      <w:r w:rsidRPr="001C3E29">
        <w:rPr>
          <w:rFonts w:hint="eastAsia"/>
        </w:rPr>
        <w:t>昧旦丕顯，已見東京賦。</w:t>
      </w:r>
      <w:r w:rsidR="000742C0" w:rsidRPr="000742C0">
        <w:rPr>
          <w:rFonts w:hint="eastAsia"/>
          <w:u w:val="wave"/>
        </w:rPr>
        <w:t>周易</w:t>
      </w:r>
      <w:r w:rsidRPr="001C3E29">
        <w:rPr>
          <w:rFonts w:hint="eastAsia"/>
        </w:rPr>
        <w:t>曰：君子夕惕若厲。爾雅曰：慄，懼也。</w:t>
      </w:r>
      <w:r w:rsidRPr="001C3E29">
        <w:rPr>
          <w:rFonts w:hint="eastAsia"/>
          <w:b/>
          <w:color w:val="660000"/>
          <w:sz w:val="28"/>
        </w:rPr>
        <w:t>圖匱於豐，防儉於逸。</w:t>
      </w:r>
      <w:r w:rsidRPr="001C3E29">
        <w:rPr>
          <w:rFonts w:hint="eastAsia"/>
        </w:rPr>
        <w:t>言常節約以戒不虞，故圖乏者必於豐殷，禦儉者在於奢逸也。廣雅曰：儉，少也。</w:t>
      </w:r>
      <w:r w:rsidRPr="001C3E29">
        <w:rPr>
          <w:rFonts w:hint="eastAsia"/>
          <w:b/>
          <w:color w:val="660000"/>
          <w:sz w:val="28"/>
        </w:rPr>
        <w:t>欽哉欽哉，惟穀之卹</w:t>
      </w:r>
      <w:r w:rsidRPr="00C32D98">
        <w:rPr>
          <w:rStyle w:val="a9"/>
        </w:rPr>
        <w:footnoteReference w:id="1199"/>
      </w:r>
      <w:r w:rsidRPr="001C3E29">
        <w:rPr>
          <w:b/>
          <w:color w:val="660000"/>
          <w:sz w:val="28"/>
        </w:rPr>
        <w:t>。</w:t>
      </w:r>
      <w:r w:rsidR="000742C0" w:rsidRPr="000742C0">
        <w:rPr>
          <w:u w:val="wave"/>
        </w:rPr>
        <w:t>尙書</w:t>
      </w:r>
      <w:r w:rsidRPr="001C3E29">
        <w:t>曰：欽哉欽哉，惟刑之恤哉！</w:t>
      </w:r>
      <w:r w:rsidRPr="001C3E29">
        <w:rPr>
          <w:b/>
          <w:color w:val="660000"/>
          <w:sz w:val="28"/>
        </w:rPr>
        <w:t>展三時之弘務，致倉廩於盈溢。</w:t>
      </w:r>
      <w:r w:rsidR="000742C0" w:rsidRPr="000742C0">
        <w:rPr>
          <w:u w:val="wave"/>
        </w:rPr>
        <w:t>國語</w:t>
      </w:r>
      <w:r w:rsidRPr="001C3E29">
        <w:t>，虢文公曰：三時務農，一時講武。</w:t>
      </w:r>
      <w:r w:rsidR="003F10DC" w:rsidRPr="003F10DC">
        <w:rPr>
          <w:u w:val="single"/>
        </w:rPr>
        <w:t>韋昭</w:t>
      </w:r>
      <w:r w:rsidRPr="001C3E29">
        <w:t>曰：三時，春、夏、秋也。</w:t>
      </w:r>
      <w:r w:rsidR="000742C0" w:rsidRPr="000742C0">
        <w:rPr>
          <w:u w:val="wave"/>
        </w:rPr>
        <w:t>管子</w:t>
      </w:r>
      <w:r w:rsidRPr="001C3E29">
        <w:t>曰：倉廩實則知禮節。</w:t>
      </w:r>
      <w:r w:rsidR="00FE33F9" w:rsidRPr="00FE33F9">
        <w:rPr>
          <w:u w:val="single"/>
        </w:rPr>
        <w:t>蔡邕</w:t>
      </w:r>
      <w:r w:rsidRPr="001C3E29">
        <w:t>月令章句曰：穀藏曰</w:t>
      </w:r>
      <w:r w:rsidRPr="001C3E29">
        <w:rPr>
          <w:rFonts w:hint="eastAsia"/>
        </w:rPr>
        <w:t>倉，米藏曰廩。</w:t>
      </w:r>
      <w:r w:rsidRPr="001C3E29">
        <w:rPr>
          <w:rFonts w:hint="eastAsia"/>
          <w:b/>
          <w:color w:val="660000"/>
          <w:sz w:val="28"/>
        </w:rPr>
        <w:t>固堯湯之用心，而存救之要術也。</w:t>
      </w:r>
      <w:r w:rsidR="003E4D6D" w:rsidRPr="003E4D6D">
        <w:rPr>
          <w:rFonts w:hint="eastAsia"/>
          <w:u w:val="wave"/>
        </w:rPr>
        <w:t>漢書</w:t>
      </w:r>
      <w:r w:rsidRPr="001C3E29">
        <w:rPr>
          <w:rFonts w:hint="eastAsia"/>
        </w:rPr>
        <w:t>，董仲舒對策曰：陛下親耕籍田，以爲農先，此亦堯舜之用心也。</w:t>
      </w:r>
      <w:r w:rsidRPr="001C3E29">
        <w:rPr>
          <w:rFonts w:hint="eastAsia"/>
          <w:b/>
          <w:color w:val="660000"/>
          <w:sz w:val="28"/>
        </w:rPr>
        <w:t>若乃廟祧有事，祝宗諏日。</w:t>
      </w:r>
      <w:r w:rsidRPr="001C3E29">
        <w:rPr>
          <w:rFonts w:hint="eastAsia"/>
        </w:rPr>
        <w:t>廟祧，已見西京賦。禮記曰：宗祝在廟。</w:t>
      </w:r>
      <w:r w:rsidR="00FE33F9" w:rsidRPr="00FE33F9">
        <w:rPr>
          <w:rFonts w:hint="eastAsia"/>
          <w:u w:val="single"/>
        </w:rPr>
        <w:t>鄭玄</w:t>
      </w:r>
      <w:r w:rsidRPr="001C3E29">
        <w:rPr>
          <w:rFonts w:hint="eastAsia"/>
        </w:rPr>
        <w:t>曰：宗，宗人也。祝，接神者也。</w:t>
      </w:r>
      <w:r w:rsidR="000742C0" w:rsidRPr="000742C0">
        <w:rPr>
          <w:rFonts w:hint="eastAsia"/>
          <w:u w:val="wave"/>
        </w:rPr>
        <w:t>毛詩</w:t>
      </w:r>
      <w:r w:rsidRPr="001C3E29">
        <w:rPr>
          <w:rFonts w:hint="eastAsia"/>
        </w:rPr>
        <w:t>箋曰：后稷</w:t>
      </w:r>
      <w:r w:rsidR="00820F0B">
        <w:rPr>
          <w:rFonts w:hint="eastAsia"/>
        </w:rPr>
        <w:t>旣</w:t>
      </w:r>
      <w:r w:rsidRPr="001C3E29">
        <w:rPr>
          <w:rFonts w:hint="eastAsia"/>
        </w:rPr>
        <w:t>爲郊祀之酒，則諏謀其日。</w:t>
      </w:r>
      <w:r w:rsidR="003E4D6D" w:rsidRPr="003E4D6D">
        <w:rPr>
          <w:rFonts w:hint="eastAsia"/>
          <w:u w:val="single"/>
        </w:rPr>
        <w:t>應劭</w:t>
      </w:r>
      <w:r w:rsidR="003E4D6D" w:rsidRPr="003E4D6D">
        <w:rPr>
          <w:rFonts w:hint="eastAsia"/>
          <w:u w:val="wave"/>
        </w:rPr>
        <w:t>漢書</w:t>
      </w:r>
      <w:r w:rsidRPr="001C3E29">
        <w:rPr>
          <w:rFonts w:hint="eastAsia"/>
        </w:rPr>
        <w:t>注曰：諏，謀也。</w:t>
      </w:r>
      <w:r w:rsidRPr="001C3E29">
        <w:rPr>
          <w:rFonts w:hint="eastAsia"/>
          <w:b/>
          <w:color w:val="660000"/>
          <w:sz w:val="28"/>
        </w:rPr>
        <w:t>簠簋普淖，則此之自實。</w:t>
      </w:r>
      <w:r w:rsidRPr="001C3E29">
        <w:rPr>
          <w:rFonts w:hint="eastAsia"/>
        </w:rPr>
        <w:t>周禮曰：舍人，凡祭祀，共簠簋，實之陳之。儀禮曰：孝孫某敢用嘉薦</w:t>
      </w:r>
      <w:r w:rsidRPr="00C32D98">
        <w:rPr>
          <w:rStyle w:val="a9"/>
        </w:rPr>
        <w:footnoteReference w:id="1200"/>
      </w:r>
      <w:r w:rsidRPr="001C3E29">
        <w:t>。</w:t>
      </w:r>
      <w:r w:rsidR="00FE33F9" w:rsidRPr="00FE33F9">
        <w:rPr>
          <w:u w:val="single"/>
        </w:rPr>
        <w:t>鄭玄</w:t>
      </w:r>
      <w:r w:rsidRPr="001C3E29">
        <w:t>曰：普淖，黍稷也。普，大也。</w:t>
      </w:r>
      <w:r w:rsidRPr="001C3E29">
        <w:lastRenderedPageBreak/>
        <w:t>淖，和也。德能大和，乃有黍稷，故以爲號云。淖，乃孝切。</w:t>
      </w:r>
      <w:r w:rsidRPr="001C3E29">
        <w:rPr>
          <w:b/>
          <w:color w:val="660000"/>
          <w:sz w:val="28"/>
        </w:rPr>
        <w:t>縮鬯蕭茅，又於是乎出。</w:t>
      </w:r>
      <w:r w:rsidRPr="001C3E29">
        <w:t>左氏傳，管仲曰：爾貢苞茅不入，</w:t>
      </w:r>
      <w:r w:rsidRPr="001C3E29">
        <w:rPr>
          <w:rFonts w:hint="eastAsia"/>
        </w:rPr>
        <w:t>王祭不供，無以縮酒。周禮曰：鬯人，釀秬以爲酒。又曰：甸師，祭祀共蕭茅。杜子春曰：蕭，香蒿也。</w:t>
      </w:r>
      <w:r w:rsidR="00FE33F9" w:rsidRPr="00FE33F9">
        <w:rPr>
          <w:rFonts w:hint="eastAsia"/>
          <w:u w:val="single"/>
        </w:rPr>
        <w:t>鄭玄</w:t>
      </w:r>
      <w:r w:rsidRPr="001C3E29">
        <w:rPr>
          <w:rFonts w:hint="eastAsia"/>
        </w:rPr>
        <w:t>曰：</w:t>
      </w:r>
      <w:r w:rsidR="00820F0B">
        <w:rPr>
          <w:rFonts w:hint="eastAsia"/>
        </w:rPr>
        <w:t>旣</w:t>
      </w:r>
      <w:r w:rsidRPr="001C3E29">
        <w:rPr>
          <w:rFonts w:hint="eastAsia"/>
        </w:rPr>
        <w:t>薦，然後爇蕭合馨香，茅以縮酒。</w:t>
      </w:r>
      <w:r w:rsidR="000742C0" w:rsidRPr="000742C0">
        <w:rPr>
          <w:rFonts w:hint="eastAsia"/>
          <w:u w:val="wave"/>
        </w:rPr>
        <w:t>國語</w:t>
      </w:r>
      <w:r w:rsidRPr="001C3E29">
        <w:rPr>
          <w:rFonts w:hint="eastAsia"/>
        </w:rPr>
        <w:t>，虢文公曰：上帝之粢盛，於是乎出。</w:t>
      </w:r>
      <w:r w:rsidRPr="001C3E29">
        <w:rPr>
          <w:rFonts w:hint="eastAsia"/>
          <w:b/>
          <w:color w:val="660000"/>
          <w:sz w:val="28"/>
        </w:rPr>
        <w:t>黍稷馨香，旨酒嘉栗。</w:t>
      </w:r>
      <w:r w:rsidRPr="001C3E29">
        <w:rPr>
          <w:rFonts w:hint="eastAsia"/>
        </w:rPr>
        <w:t>左氏傳，季良奉酒醴以告曰：嘉栗旨酒。謂其上下皆有嘉德而無違心，所謂馨香無讒慝。杜預曰：栗，謹敬也。</w:t>
      </w:r>
      <w:r w:rsidRPr="001C3E29">
        <w:rPr>
          <w:rFonts w:hint="eastAsia"/>
          <w:b/>
          <w:color w:val="660000"/>
          <w:sz w:val="28"/>
        </w:rPr>
        <w:t>宜其民和年登，而神降之吉也</w:t>
      </w:r>
      <w:r w:rsidRPr="00C32D98">
        <w:rPr>
          <w:rStyle w:val="a9"/>
        </w:rPr>
        <w:footnoteReference w:id="1201"/>
      </w:r>
      <w:r w:rsidRPr="001C3E29">
        <w:rPr>
          <w:b/>
          <w:color w:val="660000"/>
          <w:sz w:val="28"/>
        </w:rPr>
        <w:t>。</w:t>
      </w:r>
      <w:r w:rsidRPr="001C3E29">
        <w:t>左氏傳，季梁奉粢盛以告曰：潔粢豐盛。謂其三時不害，而人和年豐也。</w:t>
      </w:r>
      <w:r w:rsidR="00FE33F9" w:rsidRPr="00FE33F9">
        <w:rPr>
          <w:u w:val="single"/>
        </w:rPr>
        <w:t>鄭玄</w:t>
      </w:r>
      <w:r w:rsidRPr="001C3E29">
        <w:t>周禮注曰：登，成也。左氏傳曰：致其禋祀，於是乎人和而神降之福。</w:t>
      </w:r>
      <w:r w:rsidRPr="001C3E29">
        <w:rPr>
          <w:b/>
          <w:color w:val="660000"/>
          <w:sz w:val="28"/>
        </w:rPr>
        <w:t>古人有言曰：聖人之德，無以加於孝乎！夫孝，天地之</w:t>
      </w:r>
      <w:r w:rsidRPr="001C3E29">
        <w:rPr>
          <w:rFonts w:hint="eastAsia"/>
          <w:b/>
          <w:color w:val="660000"/>
          <w:sz w:val="28"/>
        </w:rPr>
        <w:t>性，人之所由靈也。</w:t>
      </w:r>
      <w:r w:rsidRPr="001C3E29">
        <w:rPr>
          <w:rFonts w:hint="eastAsia"/>
        </w:rPr>
        <w:t>孝經，曾子曰：敢問聖人之德，無以加於孝乎？子曰：天地之性人爲貴，人之行莫大於孝。夫聖人之德，又可以加於孝乎？</w:t>
      </w:r>
      <w:r w:rsidR="003E4D6D" w:rsidRPr="003E4D6D">
        <w:rPr>
          <w:rFonts w:hint="eastAsia"/>
          <w:u w:val="wave"/>
        </w:rPr>
        <w:t>漢書</w:t>
      </w:r>
      <w:r w:rsidRPr="001C3E29">
        <w:rPr>
          <w:rFonts w:hint="eastAsia"/>
        </w:rPr>
        <w:t>曰：人，有生之最靈者也。</w:t>
      </w:r>
      <w:r w:rsidRPr="001C3E29">
        <w:rPr>
          <w:rFonts w:hint="eastAsia"/>
          <w:b/>
          <w:color w:val="660000"/>
          <w:sz w:val="28"/>
        </w:rPr>
        <w:t>昔者明王以孝治天下</w:t>
      </w:r>
      <w:r w:rsidRPr="00C32D98">
        <w:rPr>
          <w:rStyle w:val="a9"/>
        </w:rPr>
        <w:footnoteReference w:id="1202"/>
      </w:r>
      <w:r w:rsidRPr="001C3E29">
        <w:rPr>
          <w:b/>
          <w:color w:val="660000"/>
          <w:sz w:val="28"/>
        </w:rPr>
        <w:t>，其或繼之者，鮮哉希矣！</w:t>
      </w:r>
      <w:r w:rsidRPr="001C3E29">
        <w:t>孝經，子曰：昔者明王之以孝理天下也。</w:t>
      </w:r>
      <w:r w:rsidR="003E4D6D" w:rsidRPr="003E4D6D">
        <w:rPr>
          <w:u w:val="wave"/>
        </w:rPr>
        <w:t>論語</w:t>
      </w:r>
      <w:r w:rsidRPr="001C3E29">
        <w:t>，子曰：其或繼周者，雖百世可知也。</w:t>
      </w:r>
      <w:r w:rsidRPr="001C3E29">
        <w:rPr>
          <w:b/>
          <w:color w:val="660000"/>
          <w:sz w:val="28"/>
        </w:rPr>
        <w:t>逮我皇晉，實光斯道。</w:t>
      </w:r>
      <w:r w:rsidR="00FE33F9" w:rsidRPr="00FE33F9">
        <w:rPr>
          <w:u w:val="single"/>
        </w:rPr>
        <w:t>鄭玄</w:t>
      </w:r>
      <w:r w:rsidR="000742C0" w:rsidRPr="000742C0">
        <w:rPr>
          <w:u w:val="wave"/>
        </w:rPr>
        <w:t>毛詩</w:t>
      </w:r>
      <w:r w:rsidRPr="001C3E29">
        <w:t>箋曰：光，明也。斯道，謂孝道也。</w:t>
      </w:r>
      <w:r w:rsidRPr="001C3E29">
        <w:rPr>
          <w:b/>
          <w:color w:val="660000"/>
          <w:sz w:val="28"/>
        </w:rPr>
        <w:t>儀刑孚于萬國，愛敬盡於祖考。</w:t>
      </w:r>
      <w:r w:rsidR="000742C0" w:rsidRPr="000742C0">
        <w:rPr>
          <w:u w:val="wave"/>
        </w:rPr>
        <w:t>毛詩</w:t>
      </w:r>
      <w:r w:rsidRPr="001C3E29">
        <w:t>曰：儀刑文王，萬國作孚。</w:t>
      </w:r>
      <w:r w:rsidR="003F10DC" w:rsidRPr="003F10DC">
        <w:rPr>
          <w:u w:val="single"/>
        </w:rPr>
        <w:t>毛萇</w:t>
      </w:r>
      <w:r w:rsidRPr="001C3E29">
        <w:t>曰：孚，信也。孝經，子曰：愛敬盡於事親，而德教加於百姓。</w:t>
      </w:r>
      <w:r w:rsidRPr="001C3E29">
        <w:rPr>
          <w:b/>
          <w:color w:val="660000"/>
          <w:sz w:val="28"/>
        </w:rPr>
        <w:t>故躬稼以供粢盛，所以致孝也。</w:t>
      </w:r>
      <w:r w:rsidR="000742C0" w:rsidRPr="000742C0">
        <w:rPr>
          <w:u w:val="wave"/>
        </w:rPr>
        <w:t>尙書</w:t>
      </w:r>
      <w:r w:rsidRPr="001C3E29">
        <w:t>大傳曰：</w:t>
      </w:r>
      <w:r w:rsidRPr="001C3E29">
        <w:rPr>
          <w:rFonts w:hint="eastAsia"/>
        </w:rPr>
        <w:t>王者躬耕，所以供粢盛。五經要義曰：天子藉田千畝，所以先百姓而致孝敬也。</w:t>
      </w:r>
      <w:r w:rsidRPr="001C3E29">
        <w:rPr>
          <w:rFonts w:hint="eastAsia"/>
          <w:b/>
          <w:color w:val="660000"/>
          <w:sz w:val="28"/>
        </w:rPr>
        <w:t>勸穡以足百姓，所以固本也。</w:t>
      </w:r>
      <w:r w:rsidRPr="001C3E29">
        <w:rPr>
          <w:rFonts w:hint="eastAsia"/>
        </w:rPr>
        <w:t>西京賦曰：勸穡於原陸。</w:t>
      </w:r>
      <w:r w:rsidR="003E4D6D" w:rsidRPr="003E4D6D">
        <w:rPr>
          <w:rFonts w:hint="eastAsia"/>
          <w:u w:val="wave"/>
        </w:rPr>
        <w:t>論語</w:t>
      </w:r>
      <w:r w:rsidRPr="001C3E29">
        <w:rPr>
          <w:rFonts w:hint="eastAsia"/>
        </w:rPr>
        <w:t>，</w:t>
      </w:r>
      <w:r w:rsidR="003F10DC" w:rsidRPr="003F10DC">
        <w:rPr>
          <w:rFonts w:hint="eastAsia"/>
          <w:u w:val="single"/>
        </w:rPr>
        <w:t>孔子</w:t>
      </w:r>
      <w:r w:rsidRPr="001C3E29">
        <w:rPr>
          <w:rFonts w:hint="eastAsia"/>
        </w:rPr>
        <w:t>曰：百姓足，君孰與不足？</w:t>
      </w:r>
      <w:r w:rsidR="000742C0" w:rsidRPr="000742C0">
        <w:rPr>
          <w:rFonts w:hint="eastAsia"/>
          <w:u w:val="wave"/>
        </w:rPr>
        <w:lastRenderedPageBreak/>
        <w:t>尙書</w:t>
      </w:r>
      <w:r w:rsidRPr="001C3E29">
        <w:rPr>
          <w:rFonts w:hint="eastAsia"/>
        </w:rPr>
        <w:t>曰：民惟邦本，本固邦寧。何晏</w:t>
      </w:r>
      <w:r w:rsidR="003E4D6D" w:rsidRPr="003E4D6D">
        <w:rPr>
          <w:rFonts w:hint="eastAsia"/>
          <w:u w:val="wave"/>
        </w:rPr>
        <w:t>論語</w:t>
      </w:r>
      <w:r w:rsidRPr="001C3E29">
        <w:rPr>
          <w:rFonts w:hint="eastAsia"/>
        </w:rPr>
        <w:t>注曰：本，基也。</w:t>
      </w:r>
      <w:r w:rsidRPr="001C3E29">
        <w:rPr>
          <w:rFonts w:hint="eastAsia"/>
          <w:b/>
          <w:color w:val="660000"/>
          <w:sz w:val="28"/>
        </w:rPr>
        <w:t>能本而孝，盛德大業至矣哉！</w:t>
      </w:r>
      <w:r w:rsidR="000742C0" w:rsidRPr="000742C0">
        <w:rPr>
          <w:rFonts w:hint="eastAsia"/>
          <w:u w:val="wave"/>
        </w:rPr>
        <w:t>周易</w:t>
      </w:r>
      <w:r w:rsidRPr="001C3E29">
        <w:rPr>
          <w:rFonts w:hint="eastAsia"/>
        </w:rPr>
        <w:t>曰：盛德大業至矣哉。</w:t>
      </w:r>
      <w:r w:rsidRPr="001C3E29">
        <w:rPr>
          <w:rFonts w:hint="eastAsia"/>
          <w:b/>
          <w:color w:val="660000"/>
          <w:sz w:val="28"/>
        </w:rPr>
        <w:t>此一役也，而二美具焉。</w:t>
      </w:r>
      <w:r w:rsidRPr="001C3E29">
        <w:rPr>
          <w:rFonts w:hint="eastAsia"/>
        </w:rPr>
        <w:t>一役，謂籍田也。二美，謂能本而孝也。左氏傳，陰飴甥曰：此一役也。秦可以霸。</w:t>
      </w:r>
      <w:r w:rsidRPr="001C3E29">
        <w:rPr>
          <w:rFonts w:hint="eastAsia"/>
          <w:b/>
          <w:color w:val="660000"/>
          <w:sz w:val="28"/>
        </w:rPr>
        <w:t>不亦遠乎，不亦重乎！</w:t>
      </w:r>
      <w:r w:rsidR="003E4D6D" w:rsidRPr="003E4D6D">
        <w:rPr>
          <w:rFonts w:hint="eastAsia"/>
          <w:u w:val="wave"/>
        </w:rPr>
        <w:t>論語</w:t>
      </w:r>
      <w:r w:rsidRPr="001C3E29">
        <w:rPr>
          <w:rFonts w:hint="eastAsia"/>
        </w:rPr>
        <w:t>文也。</w:t>
      </w:r>
      <w:r w:rsidRPr="001C3E29">
        <w:rPr>
          <w:rFonts w:hint="eastAsia"/>
          <w:b/>
          <w:color w:val="660000"/>
          <w:sz w:val="28"/>
        </w:rPr>
        <w:t>敢作頌曰：</w:t>
      </w:r>
    </w:p>
    <w:p w14:paraId="79E87B08" w14:textId="56FA4866" w:rsidR="008F46A3" w:rsidRDefault="008F46A3" w:rsidP="006D5975">
      <w:pPr>
        <w:ind w:firstLine="561"/>
      </w:pPr>
      <w:r w:rsidRPr="001C3E29">
        <w:rPr>
          <w:rFonts w:hint="eastAsia"/>
          <w:b/>
          <w:color w:val="660000"/>
          <w:sz w:val="28"/>
        </w:rPr>
        <w:t>思樂甸畿，薄采其茅</w:t>
      </w:r>
      <w:r w:rsidRPr="00C32D98">
        <w:rPr>
          <w:rStyle w:val="a9"/>
        </w:rPr>
        <w:footnoteReference w:id="1203"/>
      </w:r>
      <w:r w:rsidRPr="001C3E29">
        <w:rPr>
          <w:b/>
          <w:color w:val="660000"/>
          <w:sz w:val="28"/>
        </w:rPr>
        <w:t>。</w:t>
      </w:r>
      <w:r w:rsidRPr="001C3E29">
        <w:t>茅，即上甸師之所供者。</w:t>
      </w:r>
      <w:r w:rsidR="000742C0" w:rsidRPr="000742C0">
        <w:rPr>
          <w:u w:val="wave"/>
        </w:rPr>
        <w:t>毛詩</w:t>
      </w:r>
      <w:r w:rsidRPr="001C3E29">
        <w:t>曰：思樂泮水，薄采其芹。</w:t>
      </w:r>
      <w:r w:rsidR="003F10DC" w:rsidRPr="003F10DC">
        <w:rPr>
          <w:u w:val="single"/>
        </w:rPr>
        <w:t>毛萇</w:t>
      </w:r>
      <w:r w:rsidRPr="001C3E29">
        <w:t>曰：薄，辭也。</w:t>
      </w:r>
      <w:r w:rsidRPr="001C3E29">
        <w:rPr>
          <w:b/>
          <w:color w:val="660000"/>
          <w:sz w:val="28"/>
        </w:rPr>
        <w:t>大君戾止，言藉其農。</w:t>
      </w:r>
      <w:r w:rsidR="000742C0" w:rsidRPr="000742C0">
        <w:rPr>
          <w:u w:val="wave"/>
        </w:rPr>
        <w:t>周易</w:t>
      </w:r>
      <w:r w:rsidRPr="001C3E29">
        <w:t>曰：大君有命。</w:t>
      </w:r>
      <w:r w:rsidR="000742C0" w:rsidRPr="000742C0">
        <w:rPr>
          <w:u w:val="wave"/>
        </w:rPr>
        <w:t>毛詩</w:t>
      </w:r>
      <w:r w:rsidRPr="001C3E29">
        <w:t>曰：魯侯戾止，言觀其旂。</w:t>
      </w:r>
      <w:r w:rsidR="003F10DC" w:rsidRPr="003F10DC">
        <w:rPr>
          <w:u w:val="single"/>
        </w:rPr>
        <w:t>毛萇</w:t>
      </w:r>
      <w:r w:rsidRPr="001C3E29">
        <w:t>曰：戾，來也。止，至也。</w:t>
      </w:r>
      <w:r w:rsidRPr="001C3E29">
        <w:rPr>
          <w:b/>
          <w:color w:val="660000"/>
          <w:sz w:val="28"/>
        </w:rPr>
        <w:t>其農三推，萬方以祗。</w:t>
      </w:r>
      <w:r w:rsidRPr="001C3E29">
        <w:t>禮記曰：耕藉，然後諸侯知所以敬。爾雅曰：祗，敬也。</w:t>
      </w:r>
      <w:r w:rsidRPr="001C3E29">
        <w:rPr>
          <w:b/>
          <w:color w:val="660000"/>
          <w:sz w:val="28"/>
        </w:rPr>
        <w:t>耨我公田，實及我私。</w:t>
      </w:r>
      <w:r w:rsidR="00FE33F9" w:rsidRPr="00FE33F9">
        <w:rPr>
          <w:u w:val="single"/>
        </w:rPr>
        <w:t>鄭玄</w:t>
      </w:r>
      <w:r w:rsidRPr="001C3E29">
        <w:t>周禮注曰：耨，耘耔也，奴豆切。</w:t>
      </w:r>
      <w:r w:rsidR="000742C0" w:rsidRPr="000742C0">
        <w:rPr>
          <w:u w:val="wave"/>
        </w:rPr>
        <w:t>毛詩</w:t>
      </w:r>
      <w:r w:rsidRPr="001C3E29">
        <w:t>曰：雨我公田，遂及我私。</w:t>
      </w:r>
      <w:r w:rsidRPr="001C3E29">
        <w:rPr>
          <w:b/>
          <w:color w:val="660000"/>
          <w:sz w:val="28"/>
        </w:rPr>
        <w:t>我簠斯盛，我簋斯齊。</w:t>
      </w:r>
      <w:r w:rsidRPr="001C3E29">
        <w:t>禮記曰：天子藉田，以事天地山川，以爲齊盛。</w:t>
      </w:r>
      <w:r w:rsidR="003F10DC" w:rsidRPr="003F10DC">
        <w:rPr>
          <w:u w:val="single"/>
        </w:rPr>
        <w:t>毛萇</w:t>
      </w:r>
      <w:r w:rsidRPr="001C3E29">
        <w:t>詩傳曰：器實曰齊，在器曰盛。齊，音資。</w:t>
      </w:r>
      <w:r w:rsidRPr="001C3E29">
        <w:rPr>
          <w:b/>
          <w:color w:val="660000"/>
          <w:sz w:val="28"/>
        </w:rPr>
        <w:t>我倉如陵，我庾如坻。</w:t>
      </w:r>
      <w:r w:rsidR="000742C0" w:rsidRPr="000742C0">
        <w:rPr>
          <w:u w:val="wave"/>
        </w:rPr>
        <w:t>毛詩</w:t>
      </w:r>
      <w:r w:rsidRPr="001C3E29">
        <w:t>曰：我倉</w:t>
      </w:r>
      <w:r w:rsidR="00820F0B">
        <w:t>旣</w:t>
      </w:r>
      <w:r w:rsidRPr="001C3E29">
        <w:t>盈，我</w:t>
      </w:r>
      <w:r w:rsidRPr="001C3E29">
        <w:rPr>
          <w:rFonts w:hint="eastAsia"/>
        </w:rPr>
        <w:t>庾惟億。又曰：曾孫之庾，如坻如京。</w:t>
      </w:r>
      <w:r w:rsidR="00FE33F9" w:rsidRPr="00FE33F9">
        <w:rPr>
          <w:rFonts w:hint="eastAsia"/>
          <w:u w:val="single"/>
        </w:rPr>
        <w:t>鄭玄</w:t>
      </w:r>
      <w:r w:rsidRPr="001C3E29">
        <w:rPr>
          <w:rFonts w:hint="eastAsia"/>
        </w:rPr>
        <w:t>曰：庾，露積穀也。坻，水中高地。</w:t>
      </w:r>
      <w:r w:rsidRPr="001C3E29">
        <w:rPr>
          <w:rFonts w:hint="eastAsia"/>
          <w:b/>
          <w:color w:val="660000"/>
          <w:sz w:val="28"/>
        </w:rPr>
        <w:t>念茲在茲，永言孝思。</w:t>
      </w:r>
      <w:r w:rsidRPr="001C3E29">
        <w:rPr>
          <w:rFonts w:hint="eastAsia"/>
        </w:rPr>
        <w:t>言念此黍稷，在此祭祀也。</w:t>
      </w:r>
      <w:r w:rsidR="000742C0" w:rsidRPr="000742C0">
        <w:rPr>
          <w:rFonts w:hint="eastAsia"/>
          <w:u w:val="wave"/>
        </w:rPr>
        <w:t>尙書</w:t>
      </w:r>
      <w:r w:rsidRPr="001C3E29">
        <w:rPr>
          <w:rFonts w:hint="eastAsia"/>
        </w:rPr>
        <w:t>，禹曰：念茲在茲。</w:t>
      </w:r>
      <w:r w:rsidR="000742C0" w:rsidRPr="000742C0">
        <w:rPr>
          <w:rFonts w:hint="eastAsia"/>
          <w:u w:val="wave"/>
        </w:rPr>
        <w:t>毛詩</w:t>
      </w:r>
      <w:r w:rsidRPr="001C3E29">
        <w:rPr>
          <w:rFonts w:hint="eastAsia"/>
        </w:rPr>
        <w:t>曰：永言孝思。</w:t>
      </w:r>
      <w:r w:rsidRPr="001C3E29">
        <w:rPr>
          <w:rFonts w:hint="eastAsia"/>
          <w:b/>
          <w:color w:val="660000"/>
          <w:sz w:val="28"/>
        </w:rPr>
        <w:t>人力普存，祝史正辭。</w:t>
      </w:r>
      <w:r w:rsidRPr="001C3E29">
        <w:rPr>
          <w:rFonts w:hint="eastAsia"/>
        </w:rPr>
        <w:t>左氏傳，季梁曰：上思利人，忠也。祝史正辭，信也。故奉牲以告曰：博碩肥腯，謂人力之普存也。</w:t>
      </w:r>
      <w:r w:rsidRPr="001C3E29">
        <w:rPr>
          <w:rFonts w:hint="eastAsia"/>
          <w:b/>
          <w:color w:val="660000"/>
          <w:sz w:val="28"/>
        </w:rPr>
        <w:t>神祇攸歆，逸豫無期。</w:t>
      </w:r>
      <w:r w:rsidRPr="001C3E29">
        <w:rPr>
          <w:rFonts w:hint="eastAsia"/>
        </w:rPr>
        <w:t>左氏傳，楚子曰：能歆神人。杜預曰：歆，享也。</w:t>
      </w:r>
      <w:r w:rsidR="000742C0" w:rsidRPr="000742C0">
        <w:rPr>
          <w:rFonts w:hint="eastAsia"/>
          <w:u w:val="wave"/>
        </w:rPr>
        <w:t>毛詩</w:t>
      </w:r>
      <w:r w:rsidRPr="001C3E29">
        <w:rPr>
          <w:rFonts w:hint="eastAsia"/>
        </w:rPr>
        <w:t>曰：爾公爾侯，逸豫無期。</w:t>
      </w:r>
      <w:r w:rsidRPr="001C3E29">
        <w:rPr>
          <w:rFonts w:hint="eastAsia"/>
          <w:b/>
          <w:color w:val="660000"/>
          <w:sz w:val="28"/>
        </w:rPr>
        <w:t>一人有慶，兆民賴之。</w:t>
      </w:r>
      <w:r w:rsidR="000742C0" w:rsidRPr="000742C0">
        <w:rPr>
          <w:rFonts w:hint="eastAsia"/>
          <w:u w:val="wave"/>
        </w:rPr>
        <w:t>尙書</w:t>
      </w:r>
      <w:r w:rsidRPr="001C3E29">
        <w:rPr>
          <w:rFonts w:hint="eastAsia"/>
        </w:rPr>
        <w:t>，王曰：一人有慶，兆民賴之。</w:t>
      </w:r>
    </w:p>
    <w:p w14:paraId="66C4E614" w14:textId="77777777" w:rsidR="008F46A3" w:rsidRDefault="008F46A3" w:rsidP="006D5975">
      <w:pPr>
        <w:pStyle w:val="3"/>
        <w:ind w:firstLine="641"/>
      </w:pPr>
      <w:r>
        <w:rPr>
          <w:rFonts w:hint="eastAsia"/>
        </w:rPr>
        <w:lastRenderedPageBreak/>
        <w:t>畋獵上</w:t>
      </w:r>
    </w:p>
    <w:p w14:paraId="2ABB76FE" w14:textId="514C3EED" w:rsidR="008F46A3" w:rsidRDefault="00FE33F9" w:rsidP="006D5975">
      <w:pPr>
        <w:ind w:firstLine="420"/>
      </w:pPr>
      <w:r w:rsidRPr="00FE33F9">
        <w:rPr>
          <w:rFonts w:hint="eastAsia"/>
          <w:u w:val="single"/>
        </w:rPr>
        <w:t>鄭玄</w:t>
      </w:r>
      <w:r w:rsidR="008F46A3" w:rsidRPr="001C3E29">
        <w:rPr>
          <w:rFonts w:hint="eastAsia"/>
        </w:rPr>
        <w:t>禮記注曰：田者，所以供祭祀庖廚之用。王制曰：天子諸侯無事則歲三田。</w:t>
      </w:r>
      <w:r w:rsidRPr="00FE33F9">
        <w:rPr>
          <w:rFonts w:hint="eastAsia"/>
          <w:u w:val="single"/>
        </w:rPr>
        <w:t>馬融</w:t>
      </w:r>
      <w:r w:rsidR="008F46A3" w:rsidRPr="001C3E29">
        <w:rPr>
          <w:rFonts w:hint="eastAsia"/>
        </w:rPr>
        <w:t>曰：取獸曰畋。</w:t>
      </w:r>
    </w:p>
    <w:p w14:paraId="74D0AD0F" w14:textId="77777777" w:rsidR="008F46A3" w:rsidRPr="007D506F" w:rsidRDefault="008F46A3" w:rsidP="006D5975">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t>子虛賦</w:t>
      </w:r>
    </w:p>
    <w:p w14:paraId="048C20E6" w14:textId="28D33796" w:rsidR="008F46A3" w:rsidRDefault="008F46A3" w:rsidP="006D5975">
      <w:pPr>
        <w:ind w:firstLine="420"/>
      </w:pPr>
      <w:r w:rsidRPr="001C3E29">
        <w:rPr>
          <w:rFonts w:hint="eastAsia"/>
        </w:rPr>
        <w:t>善曰：</w:t>
      </w:r>
      <w:r w:rsidR="003E4D6D" w:rsidRPr="003E4D6D">
        <w:rPr>
          <w:rFonts w:hint="eastAsia"/>
          <w:u w:val="wave"/>
        </w:rPr>
        <w:t>漢書</w:t>
      </w:r>
      <w:r w:rsidRPr="001C3E29">
        <w:rPr>
          <w:rFonts w:hint="eastAsia"/>
        </w:rPr>
        <w:t>曰：相如遊梁，乃著子虛賦。後蜀人楊得意爲狗監，侍上。上讀子虛賦，曰：朕獨不得與此人同時哉！得意曰：臣邑人</w:t>
      </w:r>
      <w:r w:rsidR="00E76135" w:rsidRPr="00E76135">
        <w:rPr>
          <w:rFonts w:hint="eastAsia"/>
          <w:u w:val="single"/>
        </w:rPr>
        <w:t>司馬相如</w:t>
      </w:r>
      <w:r w:rsidRPr="001C3E29">
        <w:rPr>
          <w:rFonts w:hint="eastAsia"/>
        </w:rPr>
        <w:t>自言爲此賦。上乃召相如。相如曰：此乃諸侯之事，未足觀，請爲天子遊獵之賦。以子虛，虛言也，爲楚稱；烏有先生，烏有此事也，爲齊難；亡是公者，亡是人也，欲明天子之義。故虛藉此三人爲辭，以風諫焉。</w:t>
      </w:r>
    </w:p>
    <w:p w14:paraId="0ED6C231" w14:textId="3862E962" w:rsidR="008F46A3" w:rsidRPr="00612DB2" w:rsidRDefault="008F46A3" w:rsidP="006D5975">
      <w:pPr>
        <w:ind w:firstLine="560"/>
        <w:rPr>
          <w:rFonts w:ascii="楷体" w:eastAsia="楷体" w:hAnsi="楷体"/>
          <w:bCs/>
          <w:color w:val="660000"/>
          <w:sz w:val="28"/>
        </w:rPr>
      </w:pPr>
      <w:r w:rsidRPr="00845B24">
        <w:rPr>
          <w:rFonts w:ascii="楷体" w:eastAsia="楷体" w:hAnsi="楷体" w:hint="eastAsia"/>
          <w:bCs/>
          <w:color w:val="660000"/>
          <w:sz w:val="28"/>
        </w:rPr>
        <w:t>司馬長卿</w:t>
      </w:r>
      <w:r w:rsidR="00845B24">
        <w:rPr>
          <w:rFonts w:hint="eastAsia"/>
          <w:b/>
          <w:color w:val="660000"/>
          <w:sz w:val="28"/>
        </w:rPr>
        <w:t xml:space="preserve"> </w:t>
      </w:r>
      <w:r w:rsidRPr="001C3E29">
        <w:rPr>
          <w:rFonts w:hint="eastAsia"/>
        </w:rPr>
        <w:t>善曰：</w:t>
      </w:r>
      <w:r w:rsidR="003E4D6D" w:rsidRPr="003E4D6D">
        <w:rPr>
          <w:rFonts w:hint="eastAsia"/>
          <w:u w:val="wave"/>
        </w:rPr>
        <w:t>漢書</w:t>
      </w:r>
      <w:r w:rsidRPr="001C3E29">
        <w:rPr>
          <w:rFonts w:hint="eastAsia"/>
        </w:rPr>
        <w:t>曰：</w:t>
      </w:r>
      <w:r w:rsidR="00E76135" w:rsidRPr="00E76135">
        <w:rPr>
          <w:rFonts w:hint="eastAsia"/>
          <w:u w:val="single"/>
        </w:rPr>
        <w:t>司馬相如</w:t>
      </w:r>
      <w:r w:rsidRPr="001C3E29">
        <w:rPr>
          <w:rFonts w:hint="eastAsia"/>
        </w:rPr>
        <w:t>，字長卿，蜀郡人。少好讀書，爲武騎常侍，後拜文園令，病卒。</w:t>
      </w:r>
      <w:r w:rsidRPr="00845B24">
        <w:rPr>
          <w:rFonts w:ascii="楷体" w:eastAsia="楷体" w:hAnsi="楷体" w:hint="eastAsia"/>
          <w:bCs/>
          <w:color w:val="660000"/>
          <w:sz w:val="28"/>
          <w:u w:val="single"/>
        </w:rPr>
        <w:t>郭璞</w:t>
      </w:r>
      <w:r w:rsidRPr="00845B24">
        <w:rPr>
          <w:rFonts w:ascii="楷体" w:eastAsia="楷体" w:hAnsi="楷体" w:hint="eastAsia"/>
          <w:bCs/>
          <w:color w:val="660000"/>
          <w:sz w:val="28"/>
        </w:rPr>
        <w:t>注</w:t>
      </w:r>
    </w:p>
    <w:p w14:paraId="5FE492D6" w14:textId="4764672E" w:rsidR="008F46A3" w:rsidRPr="00612DB2" w:rsidRDefault="008F46A3" w:rsidP="006D5975">
      <w:pPr>
        <w:ind w:firstLine="561"/>
        <w:rPr>
          <w:b/>
          <w:color w:val="660000"/>
          <w:sz w:val="28"/>
        </w:rPr>
      </w:pPr>
      <w:r w:rsidRPr="001C3E29">
        <w:rPr>
          <w:rFonts w:hint="eastAsia"/>
          <w:b/>
          <w:color w:val="660000"/>
          <w:sz w:val="28"/>
        </w:rPr>
        <w:t>楚使子虛使於齊，王悉發車騎與使者出畋。</w:t>
      </w:r>
      <w:r w:rsidRPr="001C3E29">
        <w:rPr>
          <w:rFonts w:hint="eastAsia"/>
        </w:rPr>
        <w:t>司馬彪曰：畋，獵也。善曰：家語曰：</w:t>
      </w:r>
      <w:r w:rsidR="003F10DC" w:rsidRPr="003F10DC">
        <w:rPr>
          <w:rFonts w:hint="eastAsia"/>
          <w:u w:val="single"/>
        </w:rPr>
        <w:t>孔子</w:t>
      </w:r>
      <w:r w:rsidRPr="001C3E29">
        <w:rPr>
          <w:rFonts w:hint="eastAsia"/>
        </w:rPr>
        <w:t>在齊，齊侯出畋。本或云境內之士，備車騎之衆，非也。</w:t>
      </w:r>
      <w:r w:rsidRPr="001C3E29">
        <w:rPr>
          <w:rFonts w:hint="eastAsia"/>
          <w:b/>
          <w:color w:val="660000"/>
          <w:sz w:val="28"/>
        </w:rPr>
        <w:t>畋罷，子虛過奼烏有先生，</w:t>
      </w:r>
      <w:r w:rsidR="003F10DC" w:rsidRPr="003F10DC">
        <w:rPr>
          <w:rFonts w:hint="eastAsia"/>
          <w:u w:val="single"/>
        </w:rPr>
        <w:t>張揖</w:t>
      </w:r>
      <w:r w:rsidRPr="001C3E29">
        <w:rPr>
          <w:rFonts w:hint="eastAsia"/>
        </w:rPr>
        <w:t>曰：奼，誇也，丑亞切，字當作詫。</w:t>
      </w:r>
      <w:r w:rsidRPr="001C3E29">
        <w:rPr>
          <w:rFonts w:hint="eastAsia"/>
          <w:b/>
          <w:color w:val="660000"/>
          <w:sz w:val="28"/>
        </w:rPr>
        <w:t>亡是公存焉。坐定，烏有先生問曰：「今曰畋樂乎？」子虛曰：「樂。」「獲多乎？」曰：「少。」「然則何樂？」對曰：「僕樂齊王之欲夸僕以車騎之衆，而僕對以雲夢之事也。」</w:t>
      </w:r>
      <w:r w:rsidR="003F10DC" w:rsidRPr="003F10DC">
        <w:rPr>
          <w:rFonts w:hint="eastAsia"/>
          <w:u w:val="single"/>
        </w:rPr>
        <w:t>張揖</w:t>
      </w:r>
      <w:r w:rsidRPr="001C3E29">
        <w:rPr>
          <w:rFonts w:hint="eastAsia"/>
        </w:rPr>
        <w:t>曰：楚藪也，在南郡華容縣。善曰：廣雅曰：僕，謂附著於人</w:t>
      </w:r>
      <w:r w:rsidRPr="00C32D98">
        <w:rPr>
          <w:rStyle w:val="a9"/>
        </w:rPr>
        <w:footnoteReference w:id="1204"/>
      </w:r>
      <w:r w:rsidRPr="001C3E29">
        <w:t>，然自卑之稱也。夢，莫諷切。</w:t>
      </w:r>
      <w:r w:rsidRPr="001C3E29">
        <w:rPr>
          <w:b/>
          <w:color w:val="660000"/>
          <w:sz w:val="28"/>
        </w:rPr>
        <w:t>曰：「可得聞乎？」</w:t>
      </w:r>
    </w:p>
    <w:p w14:paraId="5EE20F0E" w14:textId="5370E5C1" w:rsidR="008F46A3" w:rsidRPr="00612DB2" w:rsidRDefault="008F46A3" w:rsidP="006D5975">
      <w:pPr>
        <w:ind w:firstLine="561"/>
        <w:rPr>
          <w:b/>
          <w:color w:val="660000"/>
          <w:sz w:val="28"/>
        </w:rPr>
      </w:pPr>
      <w:r w:rsidRPr="001C3E29">
        <w:rPr>
          <w:rFonts w:hint="eastAsia"/>
          <w:b/>
          <w:color w:val="660000"/>
          <w:sz w:val="28"/>
        </w:rPr>
        <w:t>子虛曰：「可。王車駕千乘，選徒萬騎，畋於海濱。</w:t>
      </w:r>
      <w:r w:rsidR="003F10DC" w:rsidRPr="003F10DC">
        <w:rPr>
          <w:rFonts w:hint="eastAsia"/>
          <w:u w:val="single"/>
        </w:rPr>
        <w:t>郭璞</w:t>
      </w:r>
      <w:r w:rsidRPr="001C3E29">
        <w:rPr>
          <w:rFonts w:hint="eastAsia"/>
        </w:rPr>
        <w:t>曰：濱，涯也。</w:t>
      </w:r>
      <w:r w:rsidRPr="001C3E29">
        <w:rPr>
          <w:rFonts w:hint="eastAsia"/>
          <w:b/>
          <w:color w:val="660000"/>
          <w:sz w:val="28"/>
        </w:rPr>
        <w:t>列卒滿澤，罘網彌山。</w:t>
      </w:r>
      <w:r w:rsidR="003F10DC" w:rsidRPr="003F10DC">
        <w:rPr>
          <w:rFonts w:hint="eastAsia"/>
          <w:u w:val="single"/>
        </w:rPr>
        <w:t>郭璞</w:t>
      </w:r>
      <w:r w:rsidRPr="001C3E29">
        <w:rPr>
          <w:rFonts w:hint="eastAsia"/>
        </w:rPr>
        <w:t>曰：彌，覆也。善曰：罘，已見上文。</w:t>
      </w:r>
      <w:r w:rsidRPr="001C3E29">
        <w:rPr>
          <w:rFonts w:hint="eastAsia"/>
          <w:b/>
          <w:color w:val="660000"/>
          <w:sz w:val="28"/>
        </w:rPr>
        <w:t>掩兔轔鹿，射麋</w:t>
      </w:r>
      <w:r w:rsidRPr="001C3E29">
        <w:rPr>
          <w:rFonts w:hint="eastAsia"/>
          <w:b/>
          <w:color w:val="660000"/>
          <w:sz w:val="28"/>
        </w:rPr>
        <w:lastRenderedPageBreak/>
        <w:t>腳麟。</w:t>
      </w:r>
      <w:r w:rsidRPr="001C3E29">
        <w:rPr>
          <w:rFonts w:hint="eastAsia"/>
        </w:rPr>
        <w:t>司馬彪曰：轔，轢也，音𠫤。</w:t>
      </w:r>
      <w:r w:rsidR="003F10DC" w:rsidRPr="003F10DC">
        <w:rPr>
          <w:rFonts w:hint="eastAsia"/>
          <w:u w:val="single"/>
        </w:rPr>
        <w:t>韋昭</w:t>
      </w:r>
      <w:r w:rsidRPr="001C3E29">
        <w:rPr>
          <w:rFonts w:hint="eastAsia"/>
        </w:rPr>
        <w:t>曰：腳，謂持其腳也。善曰：</w:t>
      </w:r>
      <w:r w:rsidR="00FE33F9" w:rsidRPr="00FE33F9">
        <w:rPr>
          <w:rFonts w:hint="eastAsia"/>
          <w:u w:val="single"/>
        </w:rPr>
        <w:t>鄭玄</w:t>
      </w:r>
      <w:r w:rsidR="000742C0" w:rsidRPr="000742C0">
        <w:rPr>
          <w:rFonts w:hint="eastAsia"/>
          <w:u w:val="wave"/>
        </w:rPr>
        <w:t>毛詩</w:t>
      </w:r>
      <w:r w:rsidRPr="001C3E29">
        <w:rPr>
          <w:rFonts w:hint="eastAsia"/>
        </w:rPr>
        <w:t>箋曰：掩者，覆也。</w:t>
      </w:r>
      <w:r w:rsidRPr="001C3E29">
        <w:rPr>
          <w:rFonts w:hint="eastAsia"/>
          <w:b/>
          <w:color w:val="660000"/>
          <w:sz w:val="28"/>
        </w:rPr>
        <w:t>騖於鹽浦，割鮮染輪。</w:t>
      </w:r>
      <w:r w:rsidR="003F10DC" w:rsidRPr="003F10DC">
        <w:rPr>
          <w:rFonts w:hint="eastAsia"/>
          <w:u w:val="single"/>
        </w:rPr>
        <w:t>張揖</w:t>
      </w:r>
      <w:r w:rsidRPr="001C3E29">
        <w:rPr>
          <w:rFonts w:hint="eastAsia"/>
        </w:rPr>
        <w:t>曰：海水之厓，多出鹽也。李奇曰：鮮，生也。染，擩也。切生肉，擩車輪，鹽而食之也。善曰：擩，搵也。擩，而緣切。搵，一頓切。</w:t>
      </w:r>
      <w:r w:rsidRPr="001C3E29">
        <w:rPr>
          <w:rFonts w:hint="eastAsia"/>
          <w:b/>
          <w:color w:val="660000"/>
          <w:sz w:val="28"/>
        </w:rPr>
        <w:t>射中獲多，矜而自功，</w:t>
      </w:r>
      <w:r w:rsidR="003F10DC" w:rsidRPr="003F10DC">
        <w:rPr>
          <w:rFonts w:hint="eastAsia"/>
          <w:u w:val="single"/>
        </w:rPr>
        <w:t>郭璞</w:t>
      </w:r>
      <w:r w:rsidRPr="001C3E29">
        <w:rPr>
          <w:rFonts w:hint="eastAsia"/>
        </w:rPr>
        <w:t>曰：伐其功也。善曰：</w:t>
      </w:r>
      <w:r w:rsidR="00FE33F9" w:rsidRPr="00FE33F9">
        <w:rPr>
          <w:rFonts w:hint="eastAsia"/>
          <w:u w:val="single"/>
        </w:rPr>
        <w:t>鄭玄</w:t>
      </w:r>
      <w:r w:rsidRPr="001C3E29">
        <w:rPr>
          <w:rFonts w:hint="eastAsia"/>
        </w:rPr>
        <w:t>禮記注曰：矜，自尊大也。</w:t>
      </w:r>
      <w:r w:rsidRPr="001C3E29">
        <w:rPr>
          <w:rFonts w:hint="eastAsia"/>
          <w:b/>
          <w:color w:val="660000"/>
          <w:sz w:val="28"/>
        </w:rPr>
        <w:t>顧謂僕曰：『楚亦有平原廣澤游獵之地，饒樂若此者乎？楚王之獵孰與寡人乎？』</w:t>
      </w:r>
      <w:r w:rsidR="003F10DC" w:rsidRPr="003F10DC">
        <w:rPr>
          <w:rFonts w:hint="eastAsia"/>
          <w:u w:val="single"/>
        </w:rPr>
        <w:t>郭璞</w:t>
      </w:r>
      <w:r w:rsidRPr="001C3E29">
        <w:rPr>
          <w:rFonts w:hint="eastAsia"/>
        </w:rPr>
        <w:t>曰：與，猶如也。</w:t>
      </w:r>
      <w:r w:rsidRPr="001C3E29">
        <w:rPr>
          <w:rFonts w:hint="eastAsia"/>
          <w:b/>
          <w:color w:val="660000"/>
          <w:sz w:val="28"/>
        </w:rPr>
        <w:t>僕下車對曰：</w:t>
      </w:r>
      <w:r w:rsidR="003F10DC" w:rsidRPr="003F10DC">
        <w:rPr>
          <w:rFonts w:hint="eastAsia"/>
          <w:u w:val="single"/>
        </w:rPr>
        <w:t>郭璞</w:t>
      </w:r>
      <w:r w:rsidRPr="001C3E29">
        <w:rPr>
          <w:rFonts w:hint="eastAsia"/>
        </w:rPr>
        <w:t>曰：下車，謙也。</w:t>
      </w:r>
      <w:r w:rsidRPr="001C3E29">
        <w:rPr>
          <w:rFonts w:hint="eastAsia"/>
          <w:b/>
          <w:color w:val="660000"/>
          <w:sz w:val="28"/>
        </w:rPr>
        <w:t>『臣，楚國之鄙人也。</w:t>
      </w:r>
      <w:r w:rsidRPr="001C3E29">
        <w:rPr>
          <w:rFonts w:hint="eastAsia"/>
        </w:rPr>
        <w:t>廣雅曰：鄙，小也。</w:t>
      </w:r>
      <w:r w:rsidRPr="001C3E29">
        <w:rPr>
          <w:rFonts w:hint="eastAsia"/>
          <w:b/>
          <w:color w:val="660000"/>
          <w:sz w:val="28"/>
        </w:rPr>
        <w:t>幸得宿衛十有餘年，時從出游，游於後園，覽於有無，然猶未能徧覩也，</w:t>
      </w:r>
      <w:r w:rsidRPr="001C3E29">
        <w:rPr>
          <w:rFonts w:hint="eastAsia"/>
        </w:rPr>
        <w:t>善曰：覽於有無，謂或有所見，或復無也。</w:t>
      </w:r>
      <w:r w:rsidRPr="001C3E29">
        <w:rPr>
          <w:rFonts w:hint="eastAsia"/>
          <w:b/>
          <w:color w:val="660000"/>
          <w:sz w:val="28"/>
        </w:rPr>
        <w:t>又焉足以言其外澤乎？』齊王曰：『雖然，略以子之所聞見而言之。』</w:t>
      </w:r>
    </w:p>
    <w:p w14:paraId="21687AD5" w14:textId="7B974030" w:rsidR="008F46A3" w:rsidRDefault="008F46A3" w:rsidP="006D5975">
      <w:pPr>
        <w:ind w:firstLine="561"/>
      </w:pPr>
      <w:r w:rsidRPr="001C3E29">
        <w:rPr>
          <w:rFonts w:hint="eastAsia"/>
          <w:b/>
          <w:color w:val="660000"/>
          <w:sz w:val="28"/>
        </w:rPr>
        <w:t>「僕對曰：『唯唯。臣聞楚有七澤，嘗見其一，未覩其餘也。臣之所見，蓋特其小小者耳。</w:t>
      </w:r>
      <w:r w:rsidR="003F10DC" w:rsidRPr="003F10DC">
        <w:rPr>
          <w:rFonts w:hint="eastAsia"/>
          <w:u w:val="single"/>
        </w:rPr>
        <w:t>郭璞</w:t>
      </w:r>
      <w:r w:rsidRPr="001C3E29">
        <w:rPr>
          <w:rFonts w:hint="eastAsia"/>
        </w:rPr>
        <w:t>曰：特，獨也。</w:t>
      </w:r>
      <w:r w:rsidRPr="001C3E29">
        <w:rPr>
          <w:rFonts w:hint="eastAsia"/>
          <w:b/>
          <w:color w:val="660000"/>
          <w:sz w:val="28"/>
        </w:rPr>
        <w:t>名曰雲夢。雲夢者，方九百里，其中有山焉。其山則盤紆岪鬱，隆崇</w:t>
      </w:r>
      <w:r w:rsidRPr="00AD147B">
        <w:rPr>
          <w:rFonts w:hint="eastAsia"/>
          <w:b/>
          <w:color w:val="660000"/>
          <w:sz w:val="28"/>
        </w:rPr>
        <w:t>𡷏</w:t>
      </w:r>
      <w:r w:rsidRPr="001C3E29">
        <w:rPr>
          <w:rFonts w:hint="eastAsia"/>
          <w:b/>
          <w:color w:val="660000"/>
          <w:sz w:val="28"/>
        </w:rPr>
        <w:t>崒。</w:t>
      </w:r>
      <w:r w:rsidR="003F10DC" w:rsidRPr="003F10DC">
        <w:rPr>
          <w:rFonts w:hint="eastAsia"/>
          <w:u w:val="single"/>
        </w:rPr>
        <w:t>郭璞</w:t>
      </w:r>
      <w:r w:rsidRPr="001C3E29">
        <w:rPr>
          <w:rFonts w:hint="eastAsia"/>
        </w:rPr>
        <w:t>曰：隆崇，竦起也。善曰：岪，音佛。</w:t>
      </w:r>
      <w:r w:rsidRPr="001C3E29">
        <w:rPr>
          <w:rFonts w:hint="eastAsia"/>
          <w:b/>
          <w:color w:val="660000"/>
          <w:sz w:val="28"/>
        </w:rPr>
        <w:t>岑崟參差，日月蔽虧。</w:t>
      </w:r>
      <w:r w:rsidR="003F10DC" w:rsidRPr="003F10DC">
        <w:rPr>
          <w:rFonts w:hint="eastAsia"/>
          <w:u w:val="single"/>
        </w:rPr>
        <w:t>張揖</w:t>
      </w:r>
      <w:r w:rsidRPr="001C3E29">
        <w:rPr>
          <w:rFonts w:hint="eastAsia"/>
        </w:rPr>
        <w:t>曰：高山擁蔽，日月虧缺半見也。善曰：崟，音吟。</w:t>
      </w:r>
      <w:r w:rsidRPr="001C3E29">
        <w:rPr>
          <w:rFonts w:hint="eastAsia"/>
          <w:b/>
          <w:color w:val="660000"/>
          <w:sz w:val="28"/>
        </w:rPr>
        <w:t>交錯糾紛，上干青雲。</w:t>
      </w:r>
      <w:r w:rsidR="003F10DC" w:rsidRPr="003F10DC">
        <w:rPr>
          <w:rFonts w:hint="eastAsia"/>
          <w:u w:val="single"/>
        </w:rPr>
        <w:t>郭璞</w:t>
      </w:r>
      <w:r w:rsidRPr="001C3E29">
        <w:rPr>
          <w:rFonts w:hint="eastAsia"/>
        </w:rPr>
        <w:t>曰：言相摎結而峻絕也。善曰：</w:t>
      </w:r>
      <w:r w:rsidR="00FE33F9" w:rsidRPr="00FE33F9">
        <w:rPr>
          <w:rFonts w:hint="eastAsia"/>
          <w:u w:val="single"/>
        </w:rPr>
        <w:t>孔安國</w:t>
      </w:r>
      <w:r w:rsidR="000742C0" w:rsidRPr="000742C0">
        <w:rPr>
          <w:rFonts w:hint="eastAsia"/>
          <w:u w:val="wave"/>
        </w:rPr>
        <w:t>尙書</w:t>
      </w:r>
      <w:r w:rsidRPr="001C3E29">
        <w:rPr>
          <w:rFonts w:hint="eastAsia"/>
        </w:rPr>
        <w:t>傳曰：干，犯也。</w:t>
      </w:r>
      <w:r w:rsidRPr="001C3E29">
        <w:rPr>
          <w:rFonts w:hint="eastAsia"/>
          <w:b/>
          <w:color w:val="660000"/>
          <w:sz w:val="28"/>
        </w:rPr>
        <w:t>罷池陂陀，下屬江河。</w:t>
      </w:r>
      <w:r w:rsidR="003F10DC" w:rsidRPr="003F10DC">
        <w:rPr>
          <w:rFonts w:hint="eastAsia"/>
          <w:u w:val="single"/>
        </w:rPr>
        <w:t>郭璞</w:t>
      </w:r>
      <w:r w:rsidRPr="001C3E29">
        <w:rPr>
          <w:rFonts w:hint="eastAsia"/>
        </w:rPr>
        <w:t>曰：言旁頹也。屬，連也。罷，音疲。陂，音婆。陀，音駝。文穎曰：南方無河也。冀州凡水大小皆謂之河，詩賦通方言耳。</w:t>
      </w:r>
      <w:r w:rsidR="003F10DC" w:rsidRPr="003F10DC">
        <w:rPr>
          <w:rFonts w:hint="eastAsia"/>
          <w:u w:val="single"/>
        </w:rPr>
        <w:t>晉灼</w:t>
      </w:r>
      <w:r w:rsidRPr="001C3E29">
        <w:rPr>
          <w:rFonts w:hint="eastAsia"/>
        </w:rPr>
        <w:t>曰：文章假借協陀之韻也。</w:t>
      </w:r>
      <w:r w:rsidRPr="001C3E29">
        <w:rPr>
          <w:rFonts w:hint="eastAsia"/>
          <w:b/>
          <w:color w:val="660000"/>
          <w:sz w:val="28"/>
        </w:rPr>
        <w:t>其土則丹青赭堊，雌黃白坿，錫碧金銀。</w:t>
      </w:r>
      <w:r w:rsidR="003F10DC" w:rsidRPr="003F10DC">
        <w:rPr>
          <w:rFonts w:hint="eastAsia"/>
          <w:u w:val="single"/>
        </w:rPr>
        <w:t>張揖</w:t>
      </w:r>
      <w:r w:rsidRPr="001C3E29">
        <w:rPr>
          <w:rFonts w:hint="eastAsia"/>
        </w:rPr>
        <w:t>曰：丹，丹沙也。青，青雘也。赭，赤土也。堊，白土也。蘇林曰：白坿，白石英也。坿，音附。善曰：</w:t>
      </w:r>
      <w:r w:rsidR="003F10DC" w:rsidRPr="003F10DC">
        <w:rPr>
          <w:rFonts w:hint="eastAsia"/>
          <w:u w:val="single"/>
        </w:rPr>
        <w:t>高誘</w:t>
      </w:r>
      <w:r w:rsidRPr="001C3E29">
        <w:rPr>
          <w:rFonts w:hint="eastAsia"/>
        </w:rPr>
        <w:t>淮南子注曰：碧，青石也。</w:t>
      </w:r>
      <w:r w:rsidRPr="001C3E29">
        <w:rPr>
          <w:rFonts w:hint="eastAsia"/>
          <w:b/>
          <w:color w:val="660000"/>
          <w:sz w:val="28"/>
        </w:rPr>
        <w:t>衆色炫耀，照爛龍鱗。</w:t>
      </w:r>
      <w:r w:rsidR="003F10DC" w:rsidRPr="003F10DC">
        <w:rPr>
          <w:rFonts w:hint="eastAsia"/>
          <w:u w:val="single"/>
        </w:rPr>
        <w:t>郭璞</w:t>
      </w:r>
      <w:r w:rsidRPr="001C3E29">
        <w:rPr>
          <w:rFonts w:hint="eastAsia"/>
        </w:rPr>
        <w:t>曰：如龍之鱗彩也。</w:t>
      </w:r>
      <w:r w:rsidRPr="001C3E29">
        <w:rPr>
          <w:rFonts w:hint="eastAsia"/>
          <w:b/>
          <w:color w:val="660000"/>
          <w:sz w:val="28"/>
        </w:rPr>
        <w:t>其石則赤玉玫瑰，琳瑉昆吾。</w:t>
      </w:r>
      <w:r w:rsidR="003F10DC" w:rsidRPr="003F10DC">
        <w:rPr>
          <w:rFonts w:hint="eastAsia"/>
          <w:u w:val="single"/>
        </w:rPr>
        <w:t>張揖</w:t>
      </w:r>
      <w:r w:rsidRPr="001C3E29">
        <w:rPr>
          <w:rFonts w:hint="eastAsia"/>
        </w:rPr>
        <w:t>曰：琳，珠也。瑉者，石之次玉者。昆吾，山名也。出美金。尸子曰：昆吾之金。</w:t>
      </w:r>
      <w:r w:rsidR="003F10DC" w:rsidRPr="003F10DC">
        <w:rPr>
          <w:rFonts w:hint="eastAsia"/>
          <w:u w:val="single"/>
        </w:rPr>
        <w:t>晉灼</w:t>
      </w:r>
      <w:r w:rsidRPr="001C3E29">
        <w:rPr>
          <w:rFonts w:hint="eastAsia"/>
        </w:rPr>
        <w:t>曰：玫瑰，火齊珠也。</w:t>
      </w:r>
      <w:r w:rsidR="003F10DC" w:rsidRPr="003F10DC">
        <w:rPr>
          <w:rFonts w:hint="eastAsia"/>
          <w:u w:val="single"/>
        </w:rPr>
        <w:t>郭璞</w:t>
      </w:r>
      <w:r w:rsidRPr="001C3E29">
        <w:rPr>
          <w:rFonts w:hint="eastAsia"/>
        </w:rPr>
        <w:t>曰：琳，玉名。</w:t>
      </w:r>
      <w:r w:rsidRPr="001C3E29">
        <w:rPr>
          <w:rFonts w:hint="eastAsia"/>
          <w:b/>
          <w:color w:val="660000"/>
          <w:sz w:val="28"/>
        </w:rPr>
        <w:t>瑊玏玄厲，</w:t>
      </w:r>
      <w:r w:rsidR="003F10DC" w:rsidRPr="003F10DC">
        <w:rPr>
          <w:rFonts w:hint="eastAsia"/>
          <w:u w:val="single"/>
        </w:rPr>
        <w:t>張揖</w:t>
      </w:r>
      <w:r w:rsidRPr="001C3E29">
        <w:rPr>
          <w:rFonts w:hint="eastAsia"/>
        </w:rPr>
        <w:t>曰：瑊玏，石之次玉者。玄厲，</w:t>
      </w:r>
      <w:r w:rsidRPr="001C3E29">
        <w:rPr>
          <w:rFonts w:hint="eastAsia"/>
        </w:rPr>
        <w:lastRenderedPageBreak/>
        <w:t>黑石可用磨也。</w:t>
      </w:r>
      <w:r w:rsidR="003F10DC" w:rsidRPr="003F10DC">
        <w:rPr>
          <w:rFonts w:hint="eastAsia"/>
          <w:u w:val="single"/>
        </w:rPr>
        <w:t>如淳</w:t>
      </w:r>
      <w:r w:rsidRPr="001C3E29">
        <w:rPr>
          <w:rFonts w:hint="eastAsia"/>
        </w:rPr>
        <w:t>曰：瑊，音緘。玏，音勒。</w:t>
      </w:r>
      <w:r w:rsidRPr="001C3E29">
        <w:rPr>
          <w:rFonts w:hint="eastAsia"/>
          <w:b/>
          <w:color w:val="660000"/>
          <w:sz w:val="28"/>
        </w:rPr>
        <w:t>碝石碔砆。</w:t>
      </w:r>
      <w:r w:rsidR="003F10DC" w:rsidRPr="003F10DC">
        <w:rPr>
          <w:rFonts w:hint="eastAsia"/>
          <w:u w:val="single"/>
        </w:rPr>
        <w:t>張揖</w:t>
      </w:r>
      <w:r w:rsidRPr="001C3E29">
        <w:rPr>
          <w:rFonts w:hint="eastAsia"/>
        </w:rPr>
        <w:t>曰：碝石、碔砆，皆石之次玉者。碝石，白者如冰，半有赤色。碔砆，赤地白采，葱蘢白黑不分。</w:t>
      </w:r>
      <w:r w:rsidR="003F10DC" w:rsidRPr="003F10DC">
        <w:rPr>
          <w:rFonts w:hint="eastAsia"/>
          <w:u w:val="single"/>
        </w:rPr>
        <w:t>郭璞</w:t>
      </w:r>
      <w:r w:rsidRPr="001C3E29">
        <w:rPr>
          <w:rFonts w:hint="eastAsia"/>
        </w:rPr>
        <w:t>曰：碝，而兗切。善曰：</w:t>
      </w:r>
      <w:r w:rsidR="000742C0" w:rsidRPr="000742C0">
        <w:rPr>
          <w:rFonts w:hint="eastAsia"/>
          <w:u w:val="wave"/>
        </w:rPr>
        <w:t>管子</w:t>
      </w:r>
      <w:r w:rsidRPr="001C3E29">
        <w:rPr>
          <w:rFonts w:hint="eastAsia"/>
        </w:rPr>
        <w:t>曰：陰山碝珉。戰國策曰：白骨疑象，碔砆類玉。</w:t>
      </w:r>
      <w:r w:rsidRPr="001C3E29">
        <w:rPr>
          <w:rFonts w:hint="eastAsia"/>
          <w:b/>
          <w:color w:val="660000"/>
          <w:sz w:val="28"/>
        </w:rPr>
        <w:t>其東則有蕙圃，衡蘭芷若，</w:t>
      </w:r>
      <w:r w:rsidRPr="00AD147B">
        <w:rPr>
          <w:rFonts w:hint="eastAsia"/>
          <w:b/>
          <w:color w:val="660000"/>
          <w:sz w:val="28"/>
        </w:rPr>
        <w:t>𦲄</w:t>
      </w:r>
      <w:r w:rsidRPr="001C3E29">
        <w:rPr>
          <w:rFonts w:hint="eastAsia"/>
          <w:b/>
          <w:color w:val="660000"/>
          <w:sz w:val="28"/>
        </w:rPr>
        <w:t>藭菖蒲</w:t>
      </w:r>
      <w:r w:rsidRPr="00C32D98">
        <w:rPr>
          <w:rStyle w:val="a9"/>
        </w:rPr>
        <w:footnoteReference w:id="1205"/>
      </w:r>
      <w:r w:rsidRPr="001C3E29">
        <w:rPr>
          <w:b/>
          <w:color w:val="660000"/>
          <w:sz w:val="28"/>
        </w:rPr>
        <w:t>。</w:t>
      </w:r>
      <w:r w:rsidR="003F10DC" w:rsidRPr="003F10DC">
        <w:rPr>
          <w:u w:val="single"/>
        </w:rPr>
        <w:t>張揖</w:t>
      </w:r>
      <w:r w:rsidRPr="001C3E29">
        <w:t>曰：蕙圃，蕙草之圃也。衡，杜衡也。其狀若葵，其臭如蘪蕪。芷，白芷也。若，杜若也。司馬彪曰：芎藭，似藁本。善曰：</w:t>
      </w:r>
      <w:r w:rsidR="003F10DC" w:rsidRPr="003F10DC">
        <w:rPr>
          <w:u w:val="single"/>
        </w:rPr>
        <w:t>薛綜</w:t>
      </w:r>
      <w:r w:rsidRPr="001C3E29">
        <w:t>西京賦注曰：蘭，香草也。芷若下或有射干，非也。</w:t>
      </w:r>
      <w:r w:rsidRPr="001C3E29">
        <w:rPr>
          <w:b/>
          <w:color w:val="660000"/>
          <w:sz w:val="28"/>
        </w:rPr>
        <w:t>茳蘺蘪蕪</w:t>
      </w:r>
      <w:r w:rsidRPr="00C32D98">
        <w:rPr>
          <w:rStyle w:val="a9"/>
        </w:rPr>
        <w:footnoteReference w:id="1206"/>
      </w:r>
      <w:r w:rsidRPr="001C3E29">
        <w:rPr>
          <w:b/>
          <w:color w:val="660000"/>
          <w:sz w:val="28"/>
        </w:rPr>
        <w:t>，諸柘巴苴。</w:t>
      </w:r>
      <w:r w:rsidR="003F10DC" w:rsidRPr="003F10DC">
        <w:rPr>
          <w:u w:val="single"/>
        </w:rPr>
        <w:t>張揖</w:t>
      </w:r>
      <w:r w:rsidRPr="001C3E29">
        <w:t>曰：江蘺，香草也。蘪蕪，蘄芷也，似蛇床而香。諸柘，甘柘也。</w:t>
      </w:r>
      <w:r w:rsidR="003F10DC" w:rsidRPr="003F10DC">
        <w:rPr>
          <w:u w:val="single"/>
        </w:rPr>
        <w:t>郭璞</w:t>
      </w:r>
      <w:r w:rsidRPr="001C3E29">
        <w:t>曰：江蘺，似水薺。文穎曰：巴苴，草名，一名巴蕉。善曰：苴，子余切。</w:t>
      </w:r>
      <w:r w:rsidRPr="001C3E29">
        <w:rPr>
          <w:b/>
          <w:color w:val="660000"/>
          <w:sz w:val="28"/>
        </w:rPr>
        <w:t>其</w:t>
      </w:r>
      <w:r w:rsidRPr="001C3E29">
        <w:rPr>
          <w:rFonts w:hint="eastAsia"/>
          <w:b/>
          <w:color w:val="660000"/>
          <w:sz w:val="28"/>
        </w:rPr>
        <w:t>南則有平原廣澤，登降陁靡，案衍壇曼。</w:t>
      </w:r>
      <w:r w:rsidRPr="001C3E29">
        <w:rPr>
          <w:rFonts w:hint="eastAsia"/>
        </w:rPr>
        <w:t>司馬彪曰：陁靡，邪靡也。案衍，窊下也。壇曼，平博也。善曰：陁，弋爾切。衍，弋戰切。壇，徒旦切。曼，莫幹切。</w:t>
      </w:r>
      <w:r w:rsidRPr="001C3E29">
        <w:rPr>
          <w:rFonts w:hint="eastAsia"/>
          <w:b/>
          <w:color w:val="660000"/>
          <w:sz w:val="28"/>
        </w:rPr>
        <w:t>緣以大江，限以巫山。</w:t>
      </w:r>
      <w:r w:rsidR="003F10DC" w:rsidRPr="003F10DC">
        <w:rPr>
          <w:rFonts w:hint="eastAsia"/>
          <w:u w:val="single"/>
        </w:rPr>
        <w:t>張揖</w:t>
      </w:r>
      <w:r w:rsidRPr="001C3E29">
        <w:rPr>
          <w:rFonts w:hint="eastAsia"/>
        </w:rPr>
        <w:t>曰：巫山在南郡巫縣。</w:t>
      </w:r>
      <w:r w:rsidRPr="001C3E29">
        <w:rPr>
          <w:rFonts w:hint="eastAsia"/>
          <w:b/>
          <w:color w:val="660000"/>
          <w:sz w:val="28"/>
        </w:rPr>
        <w:t>其高燥則生葴菥苞荔，</w:t>
      </w:r>
      <w:r w:rsidR="003F10DC" w:rsidRPr="003F10DC">
        <w:rPr>
          <w:rFonts w:hint="eastAsia"/>
          <w:u w:val="single"/>
        </w:rPr>
        <w:t>張揖</w:t>
      </w:r>
      <w:r w:rsidRPr="001C3E29">
        <w:rPr>
          <w:rFonts w:hint="eastAsia"/>
        </w:rPr>
        <w:t>曰：葴，馬藍也。菥，似燕麥也。苞，蔍也</w:t>
      </w:r>
      <w:r w:rsidRPr="00C32D98">
        <w:rPr>
          <w:rStyle w:val="a9"/>
        </w:rPr>
        <w:footnoteReference w:id="1207"/>
      </w:r>
      <w:r w:rsidRPr="001C3E29">
        <w:t>。荔，馬荔也。蘇林曰：菥，斯歷切。善曰：葴，之林切。苞，音包。荔，音隸。蔍，皮表切。</w:t>
      </w:r>
      <w:r w:rsidRPr="001C3E29">
        <w:rPr>
          <w:b/>
          <w:color w:val="660000"/>
          <w:sz w:val="28"/>
        </w:rPr>
        <w:t>薛莎青薠。</w:t>
      </w:r>
      <w:r w:rsidR="003F10DC" w:rsidRPr="003F10DC">
        <w:rPr>
          <w:u w:val="single"/>
        </w:rPr>
        <w:t>張揖</w:t>
      </w:r>
      <w:r w:rsidRPr="001C3E29">
        <w:t>曰：薛，藾蒿也。莎，薃侯也。青薠，似莎而大，生江湖，鴈所食。善曰：薠，音煩。</w:t>
      </w:r>
      <w:r w:rsidRPr="001C3E29">
        <w:rPr>
          <w:b/>
          <w:color w:val="660000"/>
          <w:sz w:val="28"/>
        </w:rPr>
        <w:t>其埤濕則生藏莨蒹葭，</w:t>
      </w:r>
      <w:r w:rsidR="003F10DC" w:rsidRPr="003F10DC">
        <w:rPr>
          <w:u w:val="single"/>
        </w:rPr>
        <w:t>郭璞</w:t>
      </w:r>
      <w:r w:rsidRPr="001C3E29">
        <w:t>曰：藏莨，草名，中牛馬蒭。</w:t>
      </w:r>
      <w:r w:rsidR="003F10DC" w:rsidRPr="003F10DC">
        <w:rPr>
          <w:u w:val="single"/>
        </w:rPr>
        <w:t>張揖</w:t>
      </w:r>
      <w:r w:rsidRPr="001C3E29">
        <w:t>曰：蒹，薕；</w:t>
      </w:r>
      <w:r w:rsidRPr="001C3E29">
        <w:rPr>
          <w:rFonts w:hint="eastAsia"/>
        </w:rPr>
        <w:t>葭，蘆也。善曰：埤，音婢。茛，音郎。</w:t>
      </w:r>
      <w:r w:rsidRPr="001C3E29">
        <w:rPr>
          <w:rFonts w:hint="eastAsia"/>
          <w:b/>
          <w:color w:val="660000"/>
          <w:sz w:val="28"/>
        </w:rPr>
        <w:t>東蘠彫胡。</w:t>
      </w:r>
      <w:r w:rsidR="003F10DC" w:rsidRPr="003F10DC">
        <w:rPr>
          <w:rFonts w:hint="eastAsia"/>
          <w:u w:val="single"/>
        </w:rPr>
        <w:t>張揖</w:t>
      </w:r>
      <w:r w:rsidRPr="001C3E29">
        <w:rPr>
          <w:rFonts w:hint="eastAsia"/>
        </w:rPr>
        <w:t>曰：東蘠，實可食。彫胡，菰米也。</w:t>
      </w:r>
      <w:r w:rsidRPr="001C3E29">
        <w:rPr>
          <w:rFonts w:hint="eastAsia"/>
          <w:b/>
          <w:color w:val="660000"/>
          <w:sz w:val="28"/>
        </w:rPr>
        <w:t>蓮藕觚盧，</w:t>
      </w:r>
      <w:r w:rsidR="003F10DC" w:rsidRPr="003F10DC">
        <w:rPr>
          <w:rFonts w:hint="eastAsia"/>
          <w:u w:val="single"/>
        </w:rPr>
        <w:t>張揖</w:t>
      </w:r>
      <w:r w:rsidRPr="001C3E29">
        <w:rPr>
          <w:rFonts w:hint="eastAsia"/>
        </w:rPr>
        <w:t>曰：蓮，荷之實也，其根藕。</w:t>
      </w:r>
      <w:r w:rsidR="003F10DC" w:rsidRPr="003F10DC">
        <w:rPr>
          <w:rFonts w:hint="eastAsia"/>
          <w:u w:val="single"/>
        </w:rPr>
        <w:t>張晏</w:t>
      </w:r>
      <w:r w:rsidRPr="001C3E29">
        <w:rPr>
          <w:rFonts w:hint="eastAsia"/>
        </w:rPr>
        <w:t>曰：觚盧，扈魯也。</w:t>
      </w:r>
      <w:r w:rsidRPr="001C3E29">
        <w:rPr>
          <w:rFonts w:hint="eastAsia"/>
          <w:b/>
          <w:color w:val="660000"/>
          <w:sz w:val="28"/>
        </w:rPr>
        <w:t>菴閭軒于。</w:t>
      </w:r>
      <w:r w:rsidR="003F10DC" w:rsidRPr="003F10DC">
        <w:rPr>
          <w:rFonts w:hint="eastAsia"/>
          <w:u w:val="single"/>
        </w:rPr>
        <w:t>張揖</w:t>
      </w:r>
      <w:r w:rsidRPr="001C3E29">
        <w:rPr>
          <w:rFonts w:hint="eastAsia"/>
        </w:rPr>
        <w:t>曰：菴閭，蒿也，子可醫疾。軒于，蕕草也，生水</w:t>
      </w:r>
      <w:r w:rsidRPr="001C3E29">
        <w:rPr>
          <w:rFonts w:hint="eastAsia"/>
        </w:rPr>
        <w:lastRenderedPageBreak/>
        <w:t>中，揚州有之。善曰：菴，音淹。蕕，音猶。</w:t>
      </w:r>
      <w:r w:rsidRPr="001C3E29">
        <w:rPr>
          <w:rFonts w:hint="eastAsia"/>
          <w:b/>
          <w:color w:val="660000"/>
          <w:sz w:val="28"/>
        </w:rPr>
        <w:t>衆物居之，不可勝圖。</w:t>
      </w:r>
      <w:r w:rsidR="003F10DC" w:rsidRPr="003F10DC">
        <w:rPr>
          <w:rFonts w:hint="eastAsia"/>
          <w:u w:val="single"/>
        </w:rPr>
        <w:t>郭璞</w:t>
      </w:r>
      <w:r w:rsidRPr="001C3E29">
        <w:rPr>
          <w:rFonts w:hint="eastAsia"/>
        </w:rPr>
        <w:t>曰：圖，畫也。</w:t>
      </w:r>
      <w:r w:rsidRPr="001C3E29">
        <w:rPr>
          <w:rFonts w:hint="eastAsia"/>
          <w:b/>
          <w:color w:val="660000"/>
          <w:sz w:val="28"/>
        </w:rPr>
        <w:t>其西則有湧泉清池，激水推移。</w:t>
      </w:r>
      <w:r w:rsidR="003F10DC" w:rsidRPr="003F10DC">
        <w:rPr>
          <w:rFonts w:hint="eastAsia"/>
          <w:u w:val="single"/>
        </w:rPr>
        <w:t>郭璞</w:t>
      </w:r>
      <w:r w:rsidRPr="001C3E29">
        <w:rPr>
          <w:rFonts w:hint="eastAsia"/>
        </w:rPr>
        <w:t>曰：波抑揚也。</w:t>
      </w:r>
      <w:r w:rsidRPr="001C3E29">
        <w:rPr>
          <w:rFonts w:hint="eastAsia"/>
          <w:b/>
          <w:color w:val="660000"/>
          <w:sz w:val="28"/>
        </w:rPr>
        <w:t>外發芙蓉菱華，內隱鉅石白沙。</w:t>
      </w:r>
      <w:r w:rsidR="003E4D6D" w:rsidRPr="003E4D6D">
        <w:rPr>
          <w:rFonts w:hint="eastAsia"/>
          <w:u w:val="single"/>
        </w:rPr>
        <w:t>應劭</w:t>
      </w:r>
      <w:r w:rsidRPr="001C3E29">
        <w:rPr>
          <w:rFonts w:hint="eastAsia"/>
        </w:rPr>
        <w:t>曰：芙蓉，蓮花也。</w:t>
      </w:r>
      <w:r w:rsidRPr="001C3E29">
        <w:rPr>
          <w:rFonts w:hint="eastAsia"/>
          <w:b/>
          <w:color w:val="660000"/>
          <w:sz w:val="28"/>
        </w:rPr>
        <w:t>其中則有神龜蛟鼉，瑇瑁鼈黿。</w:t>
      </w:r>
      <w:r w:rsidR="003F10DC" w:rsidRPr="003F10DC">
        <w:rPr>
          <w:rFonts w:hint="eastAsia"/>
          <w:u w:val="single"/>
        </w:rPr>
        <w:t>張揖</w:t>
      </w:r>
      <w:r w:rsidRPr="001C3E29">
        <w:rPr>
          <w:rFonts w:hint="eastAsia"/>
        </w:rPr>
        <w:t>曰：蛟狀魚身而蛇尾，皮有珠也。</w:t>
      </w:r>
      <w:r w:rsidRPr="001C3E29">
        <w:rPr>
          <w:rFonts w:hint="eastAsia"/>
          <w:b/>
          <w:color w:val="660000"/>
          <w:sz w:val="28"/>
        </w:rPr>
        <w:t>其北則有陰林，其樹楩枏豫章。</w:t>
      </w:r>
      <w:r w:rsidRPr="001C3E29">
        <w:rPr>
          <w:rFonts w:hint="eastAsia"/>
        </w:rPr>
        <w:t>服虔曰：陰林，山北之林也。善曰：尸子曰：水積則生吞舟之魚，土積則生楩楠豫章。本或林下有巨字</w:t>
      </w:r>
      <w:r w:rsidRPr="00C32D98">
        <w:rPr>
          <w:rStyle w:val="a9"/>
        </w:rPr>
        <w:footnoteReference w:id="1208"/>
      </w:r>
      <w:r w:rsidRPr="001C3E29">
        <w:t>，樹下有則字，非也。</w:t>
      </w:r>
      <w:r w:rsidRPr="001C3E29">
        <w:rPr>
          <w:b/>
          <w:color w:val="660000"/>
          <w:sz w:val="28"/>
        </w:rPr>
        <w:t>桂椒木蘭，檗離朱楊。</w:t>
      </w:r>
      <w:r w:rsidR="003F10DC" w:rsidRPr="003F10DC">
        <w:rPr>
          <w:u w:val="single"/>
        </w:rPr>
        <w:t>郭璞</w:t>
      </w:r>
      <w:r w:rsidRPr="001C3E29">
        <w:t>曰：木蘭，皮辛可食。</w:t>
      </w:r>
      <w:r w:rsidR="003F10DC" w:rsidRPr="003F10DC">
        <w:rPr>
          <w:u w:val="single"/>
        </w:rPr>
        <w:t>張揖</w:t>
      </w:r>
      <w:r w:rsidRPr="001C3E29">
        <w:t>曰：檗，皮可染者。離，山梨也。</w:t>
      </w:r>
      <w:r w:rsidR="003F10DC" w:rsidRPr="003F10DC">
        <w:rPr>
          <w:u w:val="single"/>
        </w:rPr>
        <w:t>郭璞</w:t>
      </w:r>
      <w:r w:rsidRPr="001C3E29">
        <w:t>曰：朱楊，赤莖柳也。善曰：蓋山之國，東有樹</w:t>
      </w:r>
      <w:r w:rsidRPr="00C32D98">
        <w:rPr>
          <w:rStyle w:val="a9"/>
        </w:rPr>
        <w:footnoteReference w:id="1209"/>
      </w:r>
      <w:r w:rsidRPr="001C3E29">
        <w:t>，赤皮幹，名曰朱木楊柳也。</w:t>
      </w:r>
      <w:r w:rsidRPr="001C3E29">
        <w:rPr>
          <w:b/>
          <w:color w:val="660000"/>
          <w:sz w:val="28"/>
        </w:rPr>
        <w:t>樝梨梬栗，橘柚芬芳。</w:t>
      </w:r>
      <w:r w:rsidR="003F10DC" w:rsidRPr="003F10DC">
        <w:rPr>
          <w:u w:val="single"/>
        </w:rPr>
        <w:t>張揖</w:t>
      </w:r>
      <w:r w:rsidRPr="001C3E29">
        <w:t>曰：樝，似梨而甘也。梬，梬棗也。善曰：說文曰：梬棗似柿而小，名曰</w:t>
      </w:r>
      <w:r w:rsidRPr="001C3E29">
        <w:rPr>
          <w:rFonts w:hint="eastAsia"/>
        </w:rPr>
        <w:t>㮕，而兗切。蘇林曰：梬，音郢都之郢。然諸說雖殊而木一也。今依蘇音。</w:t>
      </w:r>
      <w:r w:rsidRPr="001C3E29">
        <w:rPr>
          <w:rFonts w:hint="eastAsia"/>
          <w:b/>
          <w:color w:val="660000"/>
          <w:sz w:val="28"/>
        </w:rPr>
        <w:t>其上則有鵷鶵孔鸞，騰遠射干。</w:t>
      </w:r>
      <w:r w:rsidR="003F10DC" w:rsidRPr="003F10DC">
        <w:rPr>
          <w:rFonts w:hint="eastAsia"/>
          <w:u w:val="single"/>
        </w:rPr>
        <w:t>張揖</w:t>
      </w:r>
      <w:r w:rsidRPr="001C3E29">
        <w:rPr>
          <w:rFonts w:hint="eastAsia"/>
        </w:rPr>
        <w:t>曰：孔，孔雀也。鸞，鸞鳥也。射干，似狐能緣木。服虔曰：騰</w:t>
      </w:r>
      <w:r w:rsidRPr="001C3E29">
        <w:t>遠，獸名也。善曰：射，弋舍切。</w:t>
      </w:r>
      <w:r w:rsidRPr="001C3E29">
        <w:rPr>
          <w:b/>
          <w:color w:val="660000"/>
          <w:sz w:val="28"/>
        </w:rPr>
        <w:t>其下則有白虎玄豹，蟃蜒貙犴。</w:t>
      </w:r>
      <w:r w:rsidR="003F10DC" w:rsidRPr="003F10DC">
        <w:rPr>
          <w:u w:val="single"/>
        </w:rPr>
        <w:t>郭璞</w:t>
      </w:r>
      <w:r w:rsidRPr="001C3E29">
        <w:t>曰：蟃蜒，大獸，似貍，長百尋。貙，似貍而大。犴，胡地野犬也，似狐而小。蟃，音萬。善曰：山海經曰：鳥鼠同穴之山，其上多白虎。又曰：幽都之山，其上有玄豹。</w:t>
      </w:r>
      <w:r w:rsidR="003F10DC" w:rsidRPr="003F10DC">
        <w:rPr>
          <w:u w:val="single"/>
        </w:rPr>
        <w:t>郭璞</w:t>
      </w:r>
      <w:r w:rsidRPr="001C3E29">
        <w:t>曰：黑豹也。</w:t>
      </w:r>
    </w:p>
    <w:p w14:paraId="403D02B0" w14:textId="458EB8BD" w:rsidR="008F46A3" w:rsidRDefault="008F46A3" w:rsidP="006D5975">
      <w:pPr>
        <w:ind w:firstLine="561"/>
      </w:pPr>
      <w:r w:rsidRPr="001C3E29">
        <w:rPr>
          <w:b/>
          <w:color w:val="660000"/>
          <w:sz w:val="28"/>
        </w:rPr>
        <w:t>「『於是乎乃使剸諸之倫，手格此獸。</w:t>
      </w:r>
      <w:r w:rsidRPr="001C3E29">
        <w:t>善曰：剸諸，已見吳都賦。</w:t>
      </w:r>
      <w:r w:rsidRPr="001C3E29">
        <w:rPr>
          <w:b/>
          <w:color w:val="660000"/>
          <w:sz w:val="28"/>
        </w:rPr>
        <w:t>楚王乃駕馴駮之駟，</w:t>
      </w:r>
      <w:r w:rsidR="003F10DC" w:rsidRPr="003F10DC">
        <w:rPr>
          <w:u w:val="single"/>
        </w:rPr>
        <w:t>張揖</w:t>
      </w:r>
      <w:r w:rsidRPr="001C3E29">
        <w:t>曰：馴，擾也。駮，如馬，白身黑尾，一角鋸牙，食虎豹，擾而駕之，以當駟馬也。</w:t>
      </w:r>
      <w:r w:rsidRPr="001C3E29">
        <w:rPr>
          <w:b/>
          <w:color w:val="660000"/>
          <w:sz w:val="28"/>
        </w:rPr>
        <w:t>乘彫玉之輿。</w:t>
      </w:r>
      <w:r w:rsidR="003F10DC" w:rsidRPr="003F10DC">
        <w:rPr>
          <w:u w:val="single"/>
        </w:rPr>
        <w:t>郭璞</w:t>
      </w:r>
      <w:r w:rsidRPr="001C3E29">
        <w:t>曰：刻玉以飾車也。</w:t>
      </w:r>
      <w:r w:rsidRPr="001C3E29">
        <w:rPr>
          <w:b/>
          <w:color w:val="660000"/>
          <w:sz w:val="28"/>
        </w:rPr>
        <w:t>靡魚須之橈旃，</w:t>
      </w:r>
      <w:r w:rsidR="003F10DC" w:rsidRPr="003F10DC">
        <w:rPr>
          <w:u w:val="single"/>
        </w:rPr>
        <w:t>張揖</w:t>
      </w:r>
      <w:r w:rsidRPr="001C3E29">
        <w:t>曰：以魚須爲旃柄，驅馳逐獸也。橈，靡也</w:t>
      </w:r>
      <w:r w:rsidRPr="00C32D98">
        <w:rPr>
          <w:rStyle w:val="a9"/>
        </w:rPr>
        <w:footnoteReference w:id="1210"/>
      </w:r>
      <w:r w:rsidRPr="001C3E29">
        <w:t>。善曰：橈，女教切。</w:t>
      </w:r>
      <w:r w:rsidRPr="001C3E29">
        <w:rPr>
          <w:b/>
          <w:color w:val="660000"/>
          <w:sz w:val="28"/>
        </w:rPr>
        <w:t>曳明月之珠旗。</w:t>
      </w:r>
      <w:r w:rsidR="003F10DC" w:rsidRPr="003F10DC">
        <w:rPr>
          <w:u w:val="single"/>
        </w:rPr>
        <w:t>張揖</w:t>
      </w:r>
      <w:r w:rsidRPr="001C3E29">
        <w:t>曰：以明月珠綴</w:t>
      </w:r>
      <w:r w:rsidRPr="001C3E29">
        <w:lastRenderedPageBreak/>
        <w:t>飾旗也。善曰：孝經援神契曰：蛟珠旗。</w:t>
      </w:r>
      <w:r w:rsidR="003F10DC" w:rsidRPr="003F10DC">
        <w:rPr>
          <w:u w:val="single"/>
        </w:rPr>
        <w:t>宋均</w:t>
      </w:r>
      <w:r w:rsidRPr="001C3E29">
        <w:t>曰：蛟魚之珠有光耀，可以飾旗。</w:t>
      </w:r>
      <w:r w:rsidRPr="001C3E29">
        <w:rPr>
          <w:b/>
          <w:color w:val="660000"/>
          <w:sz w:val="28"/>
        </w:rPr>
        <w:t>建干將之雄戟</w:t>
      </w:r>
      <w:r w:rsidRPr="00AD147B">
        <w:t>，</w:t>
      </w:r>
      <w:r w:rsidR="003F10DC" w:rsidRPr="003F10DC">
        <w:rPr>
          <w:u w:val="single"/>
        </w:rPr>
        <w:t>張揖</w:t>
      </w:r>
      <w:r w:rsidRPr="00AD147B">
        <w:t>曰：干將，韓王劍師也。雄戟，胡中有</w:t>
      </w:r>
      <w:r>
        <w:rPr>
          <w:rFonts w:hint="eastAsia"/>
        </w:rPr>
        <w:t>𧣒</w:t>
      </w:r>
      <w:r w:rsidRPr="00AD147B">
        <w:rPr>
          <w:rFonts w:hint="eastAsia"/>
        </w:rPr>
        <w:t>者，干將所造也。善曰：雄戟，已見吳都賦。</w:t>
      </w:r>
      <w:r>
        <w:rPr>
          <w:rFonts w:hint="eastAsia"/>
        </w:rPr>
        <w:t>𧣒</w:t>
      </w:r>
      <w:r w:rsidRPr="00AD147B">
        <w:rPr>
          <w:rFonts w:hint="eastAsia"/>
        </w:rPr>
        <w:t>，音巨。</w:t>
      </w:r>
      <w:r w:rsidRPr="001C3E29">
        <w:rPr>
          <w:rFonts w:hint="eastAsia"/>
          <w:b/>
          <w:color w:val="660000"/>
          <w:sz w:val="28"/>
        </w:rPr>
        <w:t>左烏號之</w:t>
      </w:r>
      <w:r w:rsidRPr="001C3E29">
        <w:rPr>
          <w:b/>
          <w:color w:val="660000"/>
          <w:sz w:val="28"/>
        </w:rPr>
        <w:t>雕弓，</w:t>
      </w:r>
      <w:r w:rsidR="003F10DC" w:rsidRPr="003F10DC">
        <w:rPr>
          <w:u w:val="single"/>
        </w:rPr>
        <w:t>張揖</w:t>
      </w:r>
      <w:r w:rsidRPr="001C3E29">
        <w:t>曰：黃帝乘龍上天，小臣不得上，挽持龍鬚，鬚拔，墮黃帝弓，臣下抱弓而號，名烏號也。</w:t>
      </w:r>
      <w:r w:rsidR="003F10DC" w:rsidRPr="003F10DC">
        <w:rPr>
          <w:u w:val="single"/>
        </w:rPr>
        <w:t>郭璞</w:t>
      </w:r>
      <w:r w:rsidRPr="001C3E29">
        <w:t>曰：雕，畫也。</w:t>
      </w:r>
      <w:r w:rsidRPr="001C3E29">
        <w:rPr>
          <w:b/>
          <w:color w:val="660000"/>
          <w:sz w:val="28"/>
        </w:rPr>
        <w:t>右夏服之勁箭。</w:t>
      </w:r>
      <w:r w:rsidRPr="001C3E29">
        <w:t>服虔曰：服，盛箭器也。夏后氏之良弓名繁弱，其矢亦良，即繁弱箭服，故曰夏服也。</w:t>
      </w:r>
      <w:r w:rsidRPr="001C3E29">
        <w:rPr>
          <w:b/>
          <w:color w:val="660000"/>
          <w:sz w:val="28"/>
        </w:rPr>
        <w:t>陽子驂乘，孅阿爲御。</w:t>
      </w:r>
      <w:r w:rsidR="003F10DC" w:rsidRPr="003F10DC">
        <w:rPr>
          <w:u w:val="single"/>
        </w:rPr>
        <w:t>張揖</w:t>
      </w:r>
      <w:r w:rsidRPr="001C3E29">
        <w:t>曰：陽子，伯樂字也。秦繆公臣，姓孫名陽。</w:t>
      </w:r>
      <w:r w:rsidR="003F10DC" w:rsidRPr="003F10DC">
        <w:rPr>
          <w:u w:val="single"/>
        </w:rPr>
        <w:t>郭璞</w:t>
      </w:r>
      <w:r w:rsidRPr="001C3E29">
        <w:t>曰：孅阿，古之善御者，見</w:t>
      </w:r>
      <w:r w:rsidR="000742C0" w:rsidRPr="000742C0">
        <w:rPr>
          <w:u w:val="wave"/>
        </w:rPr>
        <w:t>楚辭</w:t>
      </w:r>
      <w:r w:rsidRPr="001C3E29">
        <w:t>。孅，音纖。善曰：</w:t>
      </w:r>
      <w:r w:rsidR="000742C0" w:rsidRPr="000742C0">
        <w:rPr>
          <w:u w:val="wave"/>
        </w:rPr>
        <w:t>楚辭</w:t>
      </w:r>
      <w:r w:rsidRPr="001C3E29">
        <w:t>曰：孅阿不御焉。</w:t>
      </w:r>
      <w:r w:rsidRPr="001C3E29">
        <w:rPr>
          <w:b/>
          <w:color w:val="660000"/>
          <w:sz w:val="28"/>
        </w:rPr>
        <w:t>案節未舒，即陵狡獸。</w:t>
      </w:r>
      <w:r w:rsidRPr="001C3E29">
        <w:t>司馬彪曰：案節，行得節。未舒，馬足未舒也。狡獸，狡健之獸也。善曰：天文志曰：案節徐行。服虔曰：謂行遲也。</w:t>
      </w:r>
      <w:r w:rsidRPr="001C3E29">
        <w:rPr>
          <w:b/>
          <w:color w:val="660000"/>
          <w:sz w:val="28"/>
        </w:rPr>
        <w:t>蹵蛩蛩，轔距虛。</w:t>
      </w:r>
      <w:r w:rsidR="003F10DC" w:rsidRPr="003F10DC">
        <w:rPr>
          <w:u w:val="single"/>
        </w:rPr>
        <w:t>張揖</w:t>
      </w:r>
      <w:r w:rsidRPr="001C3E29">
        <w:t>曰：蛩蛩，青獸，狀如馬。距虛，似驘而小。善曰：說苑，</w:t>
      </w:r>
      <w:r w:rsidR="003F10DC" w:rsidRPr="003F10DC">
        <w:rPr>
          <w:u w:val="single"/>
        </w:rPr>
        <w:t>孔子</w:t>
      </w:r>
      <w:r w:rsidRPr="001C3E29">
        <w:t>曰：蛩蛩、距虛，見人將來，必負蟨以走。二獸者，非性心愛蟨也，爲得甘草而貴之故也。</w:t>
      </w:r>
      <w:r w:rsidRPr="001C3E29">
        <w:rPr>
          <w:b/>
          <w:color w:val="660000"/>
          <w:sz w:val="28"/>
        </w:rPr>
        <w:t>軼野馬，</w:t>
      </w:r>
      <w:r w:rsidRPr="00AD147B">
        <w:rPr>
          <w:rFonts w:hint="eastAsia"/>
          <w:b/>
          <w:color w:val="660000"/>
          <w:sz w:val="28"/>
        </w:rPr>
        <w:t>𨎥</w:t>
      </w:r>
      <w:r w:rsidRPr="001C3E29">
        <w:rPr>
          <w:rFonts w:hint="eastAsia"/>
          <w:b/>
          <w:color w:val="660000"/>
          <w:sz w:val="28"/>
        </w:rPr>
        <w:t>陶駼。</w:t>
      </w:r>
      <w:r w:rsidR="003F10DC" w:rsidRPr="003F10DC">
        <w:rPr>
          <w:rFonts w:hint="eastAsia"/>
          <w:u w:val="single"/>
        </w:rPr>
        <w:t>張揖</w:t>
      </w:r>
      <w:r w:rsidRPr="00AD147B">
        <w:rPr>
          <w:rFonts w:hint="eastAsia"/>
        </w:rPr>
        <w:t>曰：軼，過也。野馬，似馬而小。海外經曰：北海內有獸，狀如馬，名陶駼。</w:t>
      </w:r>
      <w:r w:rsidR="003F10DC" w:rsidRPr="003F10DC">
        <w:rPr>
          <w:rFonts w:hint="eastAsia"/>
          <w:u w:val="single"/>
        </w:rPr>
        <w:t>郭璞</w:t>
      </w:r>
      <w:r w:rsidRPr="00AD147B">
        <w:rPr>
          <w:rFonts w:hint="eastAsia"/>
        </w:rPr>
        <w:t>曰：</w:t>
      </w:r>
      <w:r>
        <w:rPr>
          <w:rFonts w:hint="eastAsia"/>
        </w:rPr>
        <w:t>𨎥</w:t>
      </w:r>
      <w:r w:rsidRPr="00AD147B">
        <w:rPr>
          <w:rFonts w:hint="eastAsia"/>
        </w:rPr>
        <w:t>，車軸頭也。善曰：軼、</w:t>
      </w:r>
      <w:r>
        <w:rPr>
          <w:rFonts w:hint="eastAsia"/>
        </w:rPr>
        <w:t>𨎥</w:t>
      </w:r>
      <w:r w:rsidRPr="00AD147B">
        <w:rPr>
          <w:rFonts w:hint="eastAsia"/>
        </w:rPr>
        <w:t>，言車之疾能過野馬及陶駼也。軼不言車，</w:t>
      </w:r>
      <w:r>
        <w:rPr>
          <w:rFonts w:hint="eastAsia"/>
        </w:rPr>
        <w:t>𨎥</w:t>
      </w:r>
      <w:r w:rsidRPr="00AD147B">
        <w:rPr>
          <w:rFonts w:hint="eastAsia"/>
        </w:rPr>
        <w:t>不言過，互文也。</w:t>
      </w:r>
      <w:r>
        <w:rPr>
          <w:rFonts w:hint="eastAsia"/>
        </w:rPr>
        <w:t>𨎥</w:t>
      </w:r>
      <w:r w:rsidRPr="00AD147B">
        <w:rPr>
          <w:rFonts w:hint="eastAsia"/>
        </w:rPr>
        <w:t>，音衛。陶，音逃。駼，音塗。</w:t>
      </w:r>
      <w:r w:rsidRPr="001C3E29">
        <w:rPr>
          <w:rFonts w:hint="eastAsia"/>
          <w:b/>
          <w:color w:val="660000"/>
          <w:sz w:val="28"/>
        </w:rPr>
        <w:t>乘遺風，射游騏。</w:t>
      </w:r>
      <w:r w:rsidR="003F10DC" w:rsidRPr="003F10DC">
        <w:rPr>
          <w:rFonts w:hint="eastAsia"/>
          <w:u w:val="single"/>
        </w:rPr>
        <w:t>張揖</w:t>
      </w:r>
      <w:r w:rsidRPr="001C3E29">
        <w:rPr>
          <w:rFonts w:hint="eastAsia"/>
        </w:rPr>
        <w:t>曰：遺風，千里馬也。呂氏春秋曰：遺風之乘。爾雅曰：嶲，如馬，一角；不角者騏。嶲，音攜。</w:t>
      </w:r>
      <w:r w:rsidRPr="001C3E29">
        <w:rPr>
          <w:rFonts w:hint="eastAsia"/>
          <w:b/>
          <w:color w:val="660000"/>
          <w:sz w:val="28"/>
        </w:rPr>
        <w:t>倐眒倩浰，</w:t>
      </w:r>
      <w:r w:rsidR="003F10DC" w:rsidRPr="003F10DC">
        <w:rPr>
          <w:rFonts w:hint="eastAsia"/>
          <w:u w:val="single"/>
        </w:rPr>
        <w:t>張揖</w:t>
      </w:r>
      <w:r w:rsidRPr="001C3E29">
        <w:rPr>
          <w:rFonts w:hint="eastAsia"/>
        </w:rPr>
        <w:t>曰：皆疾貌。善曰：倐，式六切。眒，式刃切。倩，千</w:t>
      </w:r>
      <w:r w:rsidRPr="001C3E29">
        <w:t>見切。浰，音練。</w:t>
      </w:r>
      <w:r w:rsidRPr="001C3E29">
        <w:rPr>
          <w:b/>
          <w:color w:val="660000"/>
          <w:sz w:val="28"/>
        </w:rPr>
        <w:t>雷動猋至，星流霆擊。</w:t>
      </w:r>
      <w:r w:rsidR="003F10DC" w:rsidRPr="003F10DC">
        <w:rPr>
          <w:u w:val="single"/>
        </w:rPr>
        <w:t>郭璞</w:t>
      </w:r>
      <w:r w:rsidRPr="001C3E29">
        <w:t>曰：霆，劈歷。</w:t>
      </w:r>
      <w:r w:rsidRPr="001C3E29">
        <w:rPr>
          <w:b/>
          <w:color w:val="660000"/>
          <w:sz w:val="28"/>
        </w:rPr>
        <w:t>弓不虛發，中必決眦。</w:t>
      </w:r>
      <w:r w:rsidRPr="001C3E29">
        <w:t>李奇曰：射之巧妙，決於目眦。善曰：說文曰：眥，目匡也。眦、眥，俱同。</w:t>
      </w:r>
      <w:r w:rsidRPr="001C3E29">
        <w:rPr>
          <w:b/>
          <w:color w:val="660000"/>
          <w:sz w:val="28"/>
        </w:rPr>
        <w:t>洞胸達掖，絕乎心繫。</w:t>
      </w:r>
      <w:r w:rsidR="003F10DC" w:rsidRPr="003F10DC">
        <w:rPr>
          <w:u w:val="single"/>
        </w:rPr>
        <w:t>張揖</w:t>
      </w:r>
      <w:r w:rsidRPr="001C3E29">
        <w:t>曰：自左射之，貫胸通右髃，中絕系也</w:t>
      </w:r>
      <w:r w:rsidRPr="00C32D98">
        <w:rPr>
          <w:rStyle w:val="a9"/>
        </w:rPr>
        <w:footnoteReference w:id="1211"/>
      </w:r>
      <w:r w:rsidRPr="001C3E29">
        <w:t>。善曰：說文曰：髃，肩前也，五口切，一音五俱切。繫，音系。</w:t>
      </w:r>
      <w:r w:rsidRPr="001C3E29">
        <w:rPr>
          <w:b/>
          <w:color w:val="660000"/>
          <w:sz w:val="28"/>
        </w:rPr>
        <w:t>獲若雨獸，揜草蔽地。</w:t>
      </w:r>
      <w:r w:rsidRPr="001C3E29">
        <w:t>善曰：言所在衆多</w:t>
      </w:r>
      <w:r w:rsidRPr="00C32D98">
        <w:rPr>
          <w:rStyle w:val="a9"/>
        </w:rPr>
        <w:footnoteReference w:id="1212"/>
      </w:r>
      <w:r w:rsidRPr="001C3E29">
        <w:t>，若天之雨獸。雨，于具切。</w:t>
      </w:r>
      <w:r w:rsidR="003F10DC" w:rsidRPr="003F10DC">
        <w:rPr>
          <w:u w:val="single"/>
        </w:rPr>
        <w:t>毛萇</w:t>
      </w:r>
      <w:r w:rsidRPr="001C3E29">
        <w:t>詩傳曰：揜，覆也。</w:t>
      </w:r>
      <w:r w:rsidRPr="001C3E29">
        <w:rPr>
          <w:b/>
          <w:color w:val="660000"/>
          <w:sz w:val="28"/>
        </w:rPr>
        <w:t>於</w:t>
      </w:r>
      <w:r w:rsidRPr="001C3E29">
        <w:rPr>
          <w:b/>
          <w:color w:val="660000"/>
          <w:sz w:val="28"/>
        </w:rPr>
        <w:lastRenderedPageBreak/>
        <w:t>是楚王乃弭節徘徊，翶翔容與。</w:t>
      </w:r>
      <w:r w:rsidR="003F10DC" w:rsidRPr="003F10DC">
        <w:rPr>
          <w:u w:val="single"/>
        </w:rPr>
        <w:t>郭璞</w:t>
      </w:r>
      <w:r w:rsidRPr="001C3E29">
        <w:t>曰：弭，猶低也。節，所仗信節也</w:t>
      </w:r>
      <w:r w:rsidRPr="00C32D98">
        <w:rPr>
          <w:rStyle w:val="a9"/>
        </w:rPr>
        <w:footnoteReference w:id="1213"/>
      </w:r>
      <w:r w:rsidRPr="001C3E29">
        <w:t>。翶翔容與，言自得也。善曰：</w:t>
      </w:r>
      <w:r w:rsidR="003F10DC" w:rsidRPr="003F10DC">
        <w:rPr>
          <w:u w:val="single"/>
        </w:rPr>
        <w:t>王逸</w:t>
      </w:r>
      <w:r w:rsidR="000742C0" w:rsidRPr="000742C0">
        <w:rPr>
          <w:u w:val="wave"/>
        </w:rPr>
        <w:t>楚辭</w:t>
      </w:r>
      <w:r w:rsidRPr="001C3E29">
        <w:t>注曰：弭，案也。</w:t>
      </w:r>
      <w:r w:rsidRPr="001C3E29">
        <w:rPr>
          <w:b/>
          <w:color w:val="660000"/>
          <w:sz w:val="28"/>
        </w:rPr>
        <w:t>覽乎陰林，觀壯士之暴怒，與猛獸之恐懼。徼</w:t>
      </w:r>
      <w:r w:rsidRPr="00AD147B">
        <w:rPr>
          <w:rFonts w:hint="eastAsia"/>
          <w:b/>
          <w:color w:val="660000"/>
          <w:sz w:val="28"/>
        </w:rPr>
        <w:t>𠙆</w:t>
      </w:r>
      <w:r w:rsidRPr="001C3E29">
        <w:rPr>
          <w:rFonts w:hint="eastAsia"/>
          <w:b/>
          <w:color w:val="660000"/>
          <w:sz w:val="28"/>
        </w:rPr>
        <w:t>受詘，</w:t>
      </w:r>
      <w:r w:rsidR="003F10DC" w:rsidRPr="003F10DC">
        <w:rPr>
          <w:rFonts w:hint="eastAsia"/>
          <w:u w:val="single"/>
        </w:rPr>
        <w:t>郭璞</w:t>
      </w:r>
      <w:r w:rsidRPr="00AD147B">
        <w:rPr>
          <w:rFonts w:hint="eastAsia"/>
        </w:rPr>
        <w:t>曰：</w:t>
      </w:r>
      <w:r>
        <w:rPr>
          <w:rFonts w:hint="eastAsia"/>
        </w:rPr>
        <w:t>𠙆</w:t>
      </w:r>
      <w:r w:rsidRPr="00AD147B">
        <w:rPr>
          <w:rFonts w:hint="eastAsia"/>
        </w:rPr>
        <w:t>，疲極也。</w:t>
      </w:r>
      <w:r>
        <w:rPr>
          <w:rFonts w:hint="eastAsia"/>
        </w:rPr>
        <w:t>𠙆</w:t>
      </w:r>
      <w:r w:rsidRPr="00AD147B">
        <w:rPr>
          <w:rFonts w:hint="eastAsia"/>
        </w:rPr>
        <w:t>，音劇。司馬彪曰：徼</w:t>
      </w:r>
      <w:r>
        <w:rPr>
          <w:rFonts w:hint="eastAsia"/>
        </w:rPr>
        <w:t>𠙆</w:t>
      </w:r>
      <w:r w:rsidRPr="00AD147B">
        <w:rPr>
          <w:rFonts w:hint="eastAsia"/>
        </w:rPr>
        <w:t>，遮其倦者。善曰：受屈，取其力屈也。詘與屈同，丘勿切。</w:t>
      </w:r>
      <w:r w:rsidRPr="001C3E29">
        <w:rPr>
          <w:rFonts w:hint="eastAsia"/>
          <w:b/>
          <w:color w:val="660000"/>
          <w:sz w:val="28"/>
        </w:rPr>
        <w:t>殫覩衆物之變態。</w:t>
      </w:r>
      <w:r w:rsidR="003F10DC" w:rsidRPr="003F10DC">
        <w:rPr>
          <w:rFonts w:hint="eastAsia"/>
          <w:u w:val="single"/>
        </w:rPr>
        <w:t>郭璞</w:t>
      </w:r>
      <w:r w:rsidRPr="001C3E29">
        <w:rPr>
          <w:rFonts w:hint="eastAsia"/>
        </w:rPr>
        <w:t>曰：殫，盡也。變態，姿貌也。</w:t>
      </w:r>
    </w:p>
    <w:p w14:paraId="7F9CF473" w14:textId="697799CC" w:rsidR="008F46A3" w:rsidRDefault="008F46A3" w:rsidP="006D5975">
      <w:pPr>
        <w:ind w:firstLine="561"/>
      </w:pPr>
      <w:r w:rsidRPr="001C3E29">
        <w:rPr>
          <w:rFonts w:hint="eastAsia"/>
          <w:b/>
          <w:color w:val="660000"/>
          <w:sz w:val="28"/>
        </w:rPr>
        <w:t>「『於是鄭女曼姬，</w:t>
      </w:r>
      <w:r w:rsidR="003F10DC" w:rsidRPr="003F10DC">
        <w:rPr>
          <w:rFonts w:hint="eastAsia"/>
          <w:u w:val="single"/>
        </w:rPr>
        <w:t>如淳</w:t>
      </w:r>
      <w:r w:rsidRPr="001C3E29">
        <w:rPr>
          <w:rFonts w:hint="eastAsia"/>
        </w:rPr>
        <w:t>曰：鄭女，夏姬也。曼姬，楚武王夫人鄧曼也。</w:t>
      </w:r>
      <w:r w:rsidRPr="001C3E29">
        <w:rPr>
          <w:rFonts w:hint="eastAsia"/>
          <w:b/>
          <w:color w:val="660000"/>
          <w:sz w:val="28"/>
        </w:rPr>
        <w:t>被阿緆</w:t>
      </w:r>
      <w:r w:rsidRPr="00C32D98">
        <w:rPr>
          <w:rStyle w:val="a9"/>
        </w:rPr>
        <w:footnoteReference w:id="1214"/>
      </w:r>
      <w:r w:rsidRPr="001C3E29">
        <w:rPr>
          <w:b/>
          <w:color w:val="660000"/>
          <w:sz w:val="28"/>
        </w:rPr>
        <w:t>，揄紵縞。</w:t>
      </w:r>
      <w:r w:rsidR="003F10DC" w:rsidRPr="003F10DC">
        <w:rPr>
          <w:u w:val="single"/>
        </w:rPr>
        <w:t>張揖</w:t>
      </w:r>
      <w:r w:rsidRPr="001C3E29">
        <w:t>曰：阿，細繒也。緆，細布也。揄，曳也。司馬彪曰：縞，細繒也。善曰：</w:t>
      </w:r>
      <w:r w:rsidR="000742C0" w:rsidRPr="000742C0">
        <w:rPr>
          <w:u w:val="wave"/>
        </w:rPr>
        <w:t>列子</w:t>
      </w:r>
      <w:r w:rsidRPr="001C3E29">
        <w:t>曰：鄭、衛之處子，衣阿緆。戰國策：魯連曰：君後宮皆衣紵縞。緆與錫古字通。</w:t>
      </w:r>
      <w:r w:rsidRPr="001C3E29">
        <w:rPr>
          <w:b/>
          <w:color w:val="660000"/>
          <w:sz w:val="28"/>
        </w:rPr>
        <w:t>雜纖羅，垂霧縠。</w:t>
      </w:r>
      <w:r w:rsidRPr="001C3E29">
        <w:t>司馬彪曰：纖，細也。</w:t>
      </w:r>
      <w:r w:rsidR="003F10DC" w:rsidRPr="003F10DC">
        <w:rPr>
          <w:u w:val="single"/>
        </w:rPr>
        <w:t>張揖</w:t>
      </w:r>
      <w:r w:rsidRPr="001C3E29">
        <w:t>曰：縠細如霧，垂以爲裳也。善曰：神女賦曰：動霧縠以徐步。</w:t>
      </w:r>
      <w:r w:rsidRPr="001C3E29">
        <w:rPr>
          <w:b/>
          <w:color w:val="660000"/>
          <w:sz w:val="28"/>
        </w:rPr>
        <w:t>襞積褰縐</w:t>
      </w:r>
      <w:r w:rsidRPr="00C32D98">
        <w:rPr>
          <w:rStyle w:val="a9"/>
        </w:rPr>
        <w:footnoteReference w:id="1215"/>
      </w:r>
      <w:r w:rsidRPr="001C3E29">
        <w:rPr>
          <w:b/>
          <w:color w:val="660000"/>
          <w:sz w:val="28"/>
        </w:rPr>
        <w:t>，紆徐委曲</w:t>
      </w:r>
      <w:r w:rsidRPr="00C32D98">
        <w:rPr>
          <w:rStyle w:val="a9"/>
        </w:rPr>
        <w:footnoteReference w:id="1216"/>
      </w:r>
      <w:r w:rsidRPr="001C3E29">
        <w:rPr>
          <w:b/>
          <w:color w:val="660000"/>
          <w:sz w:val="28"/>
        </w:rPr>
        <w:t>，鬱橈谿谷。</w:t>
      </w:r>
      <w:r w:rsidR="003F10DC" w:rsidRPr="003F10DC">
        <w:rPr>
          <w:u w:val="single"/>
        </w:rPr>
        <w:t>張揖</w:t>
      </w:r>
      <w:r w:rsidRPr="001C3E29">
        <w:t>曰：襞積，簡齰也。褰，縮也。縐，裁也。其縐中文理岪鬱，有似於谿谷也。善曰：襞，必亦切。縐，側救切。齰，詐白切。</w:t>
      </w:r>
      <w:r w:rsidRPr="001C3E29">
        <w:rPr>
          <w:b/>
          <w:color w:val="660000"/>
          <w:sz w:val="28"/>
        </w:rPr>
        <w:t>衯</w:t>
      </w:r>
      <w:r w:rsidRPr="001C3E29">
        <w:rPr>
          <w:rFonts w:hint="eastAsia"/>
          <w:b/>
          <w:color w:val="660000"/>
          <w:sz w:val="28"/>
        </w:rPr>
        <w:t>衯裶裶，揚袘戌削，</w:t>
      </w:r>
      <w:r w:rsidR="003F10DC" w:rsidRPr="003F10DC">
        <w:rPr>
          <w:rFonts w:hint="eastAsia"/>
          <w:u w:val="single"/>
        </w:rPr>
        <w:t>郭璞</w:t>
      </w:r>
      <w:r w:rsidRPr="001C3E29">
        <w:rPr>
          <w:rFonts w:hint="eastAsia"/>
        </w:rPr>
        <w:t>曰：衯衯、裶裶，皆衣長貌也。</w:t>
      </w:r>
      <w:r w:rsidR="003F10DC" w:rsidRPr="003F10DC">
        <w:rPr>
          <w:rFonts w:hint="eastAsia"/>
          <w:u w:val="single"/>
        </w:rPr>
        <w:t>張揖</w:t>
      </w:r>
      <w:r w:rsidRPr="001C3E29">
        <w:rPr>
          <w:rFonts w:hint="eastAsia"/>
        </w:rPr>
        <w:t>曰：揚，舉也。袘，衣袖也。戌削，裁制貌也。善曰：裶，音非。袘，弋爾切。戌，音卹。</w:t>
      </w:r>
      <w:r w:rsidRPr="001C3E29">
        <w:rPr>
          <w:rFonts w:hint="eastAsia"/>
          <w:b/>
          <w:color w:val="660000"/>
          <w:sz w:val="28"/>
        </w:rPr>
        <w:t>蜚襳垂髾。</w:t>
      </w:r>
      <w:r w:rsidRPr="001C3E29">
        <w:rPr>
          <w:rFonts w:hint="eastAsia"/>
        </w:rPr>
        <w:t>司馬彪曰：襳，袿飾也。髾，燕尾也。善曰：襳與燕尾，皆婦人袿衣之飾也。蜚，古飛字也。襳，音纖。髾，所</w:t>
      </w:r>
      <w:r w:rsidRPr="001C3E29">
        <w:rPr>
          <w:rFonts w:hint="eastAsia"/>
        </w:rPr>
        <w:lastRenderedPageBreak/>
        <w:t>交切。</w:t>
      </w:r>
      <w:r w:rsidRPr="001C3E29">
        <w:rPr>
          <w:rFonts w:hint="eastAsia"/>
          <w:b/>
          <w:color w:val="660000"/>
          <w:sz w:val="28"/>
        </w:rPr>
        <w:t>扶輿猗靡，</w:t>
      </w:r>
      <w:r w:rsidR="003F10DC" w:rsidRPr="003F10DC">
        <w:rPr>
          <w:rFonts w:hint="eastAsia"/>
          <w:u w:val="single"/>
        </w:rPr>
        <w:t>張揖</w:t>
      </w:r>
      <w:r w:rsidRPr="001C3E29">
        <w:rPr>
          <w:rFonts w:hint="eastAsia"/>
        </w:rPr>
        <w:t>曰：扶持楚王車輿相隨也。善曰：猗，於綺切。</w:t>
      </w:r>
      <w:r w:rsidRPr="001C3E29">
        <w:rPr>
          <w:rFonts w:hint="eastAsia"/>
          <w:b/>
          <w:color w:val="660000"/>
          <w:sz w:val="28"/>
        </w:rPr>
        <w:t>翕呷萃蔡。</w:t>
      </w:r>
      <w:r w:rsidR="003F10DC" w:rsidRPr="003F10DC">
        <w:rPr>
          <w:rFonts w:hint="eastAsia"/>
          <w:u w:val="single"/>
        </w:rPr>
        <w:t>張揖</w:t>
      </w:r>
      <w:r w:rsidRPr="001C3E29">
        <w:rPr>
          <w:rFonts w:hint="eastAsia"/>
        </w:rPr>
        <w:t>曰：翕呷，衣起張也。萃蔡，衣聲也。善曰：呷，火甲切。萃，音翠。</w:t>
      </w:r>
      <w:r w:rsidRPr="001C3E29">
        <w:rPr>
          <w:rFonts w:hint="eastAsia"/>
          <w:b/>
          <w:color w:val="660000"/>
          <w:sz w:val="28"/>
        </w:rPr>
        <w:t>下靡蘭蕙，上拂羽蓋。</w:t>
      </w:r>
      <w:r w:rsidRPr="001C3E29">
        <w:rPr>
          <w:rFonts w:hint="eastAsia"/>
        </w:rPr>
        <w:t>善曰：垂髾飛襳，飄揚上下，故或摩蘭蕙</w:t>
      </w:r>
      <w:r w:rsidRPr="00C32D98">
        <w:rPr>
          <w:rStyle w:val="a9"/>
        </w:rPr>
        <w:footnoteReference w:id="1217"/>
      </w:r>
      <w:r w:rsidRPr="001C3E29">
        <w:t>，或拂羽蓋。</w:t>
      </w:r>
      <w:r w:rsidRPr="001C3E29">
        <w:rPr>
          <w:b/>
          <w:color w:val="660000"/>
          <w:sz w:val="28"/>
        </w:rPr>
        <w:t>錯翡翠之威蕤，</w:t>
      </w:r>
      <w:r w:rsidR="003F10DC" w:rsidRPr="003F10DC">
        <w:rPr>
          <w:u w:val="single"/>
        </w:rPr>
        <w:t>張揖</w:t>
      </w:r>
      <w:r w:rsidRPr="001C3E29">
        <w:t>曰：錯其羽毛以爲</w:t>
      </w:r>
      <w:r w:rsidRPr="001C3E29">
        <w:rPr>
          <w:rFonts w:hint="eastAsia"/>
        </w:rPr>
        <w:t>首飾也。</w:t>
      </w:r>
      <w:r w:rsidRPr="001C3E29">
        <w:rPr>
          <w:rFonts w:hint="eastAsia"/>
          <w:b/>
          <w:color w:val="660000"/>
          <w:sz w:val="28"/>
        </w:rPr>
        <w:t>繆繞玉綏。</w:t>
      </w:r>
      <w:r w:rsidR="003F10DC" w:rsidRPr="003F10DC">
        <w:rPr>
          <w:rFonts w:hint="eastAsia"/>
          <w:u w:val="single"/>
        </w:rPr>
        <w:t>張揖</w:t>
      </w:r>
      <w:r w:rsidRPr="001C3E29">
        <w:rPr>
          <w:rFonts w:hint="eastAsia"/>
        </w:rPr>
        <w:t>曰：楚王車之綏以玉飾之也。</w:t>
      </w:r>
      <w:r w:rsidR="003F10DC" w:rsidRPr="003F10DC">
        <w:rPr>
          <w:rFonts w:hint="eastAsia"/>
          <w:u w:val="single"/>
        </w:rPr>
        <w:t>郭璞</w:t>
      </w:r>
      <w:r w:rsidRPr="001C3E29">
        <w:rPr>
          <w:rFonts w:hint="eastAsia"/>
        </w:rPr>
        <w:t>曰：綏，登車所執。言手纏絞之。</w:t>
      </w:r>
      <w:r w:rsidRPr="001C3E29">
        <w:rPr>
          <w:rFonts w:hint="eastAsia"/>
          <w:b/>
          <w:color w:val="660000"/>
          <w:sz w:val="28"/>
        </w:rPr>
        <w:t>眇眇忽忽，若神仙之髣髴</w:t>
      </w:r>
      <w:r w:rsidRPr="00C32D98">
        <w:rPr>
          <w:rStyle w:val="a9"/>
        </w:rPr>
        <w:footnoteReference w:id="1218"/>
      </w:r>
      <w:r w:rsidRPr="001C3E29">
        <w:rPr>
          <w:b/>
          <w:color w:val="660000"/>
          <w:sz w:val="28"/>
        </w:rPr>
        <w:t>。</w:t>
      </w:r>
      <w:r w:rsidR="003F10DC" w:rsidRPr="003F10DC">
        <w:rPr>
          <w:u w:val="single"/>
        </w:rPr>
        <w:t>郭璞</w:t>
      </w:r>
      <w:r w:rsidRPr="001C3E29">
        <w:t>曰：言其容飾奇豔，非世所見也。若神，已見上文。</w:t>
      </w:r>
    </w:p>
    <w:p w14:paraId="435AC9CD" w14:textId="313333BB" w:rsidR="008F46A3" w:rsidRPr="00612DB2" w:rsidRDefault="008F46A3" w:rsidP="006D5975">
      <w:pPr>
        <w:ind w:firstLine="561"/>
        <w:rPr>
          <w:b/>
          <w:color w:val="660000"/>
          <w:sz w:val="28"/>
        </w:rPr>
      </w:pPr>
      <w:r w:rsidRPr="001C3E29">
        <w:rPr>
          <w:rFonts w:hint="eastAsia"/>
          <w:b/>
          <w:color w:val="660000"/>
          <w:sz w:val="28"/>
        </w:rPr>
        <w:t>「『於是乃相與獠於蕙圃，</w:t>
      </w:r>
      <w:r w:rsidRPr="001C3E29">
        <w:rPr>
          <w:rFonts w:hint="eastAsia"/>
        </w:rPr>
        <w:t>善曰：說文曰：獠，獵也，力笑切。</w:t>
      </w:r>
      <w:r w:rsidRPr="001C3E29">
        <w:rPr>
          <w:rFonts w:hint="eastAsia"/>
          <w:b/>
          <w:color w:val="660000"/>
          <w:sz w:val="28"/>
        </w:rPr>
        <w:t>媻姍㪍窣，上乎金隄。</w:t>
      </w:r>
      <w:r w:rsidR="003F10DC" w:rsidRPr="003F10DC">
        <w:rPr>
          <w:rFonts w:hint="eastAsia"/>
          <w:u w:val="single"/>
        </w:rPr>
        <w:t>韋昭</w:t>
      </w:r>
      <w:r w:rsidRPr="001C3E29">
        <w:rPr>
          <w:rFonts w:hint="eastAsia"/>
        </w:rPr>
        <w:t>曰：媻姍㪍窣，匍匐上也。司馬彪曰：金隄，隄名也。善曰：媻，音盤。姍，先安切。窣，先忽切。</w:t>
      </w:r>
      <w:r w:rsidRPr="001C3E29">
        <w:rPr>
          <w:rFonts w:hint="eastAsia"/>
          <w:b/>
          <w:color w:val="660000"/>
          <w:sz w:val="28"/>
        </w:rPr>
        <w:t>揜翡翠，射鵔鸃。</w:t>
      </w:r>
      <w:r w:rsidRPr="001C3E29">
        <w:rPr>
          <w:rFonts w:hint="eastAsia"/>
        </w:rPr>
        <w:t>善曰：方言曰：揜，取也。鵔鸃，已見上文。</w:t>
      </w:r>
      <w:r w:rsidRPr="001C3E29">
        <w:rPr>
          <w:rFonts w:hint="eastAsia"/>
          <w:b/>
          <w:color w:val="660000"/>
          <w:sz w:val="28"/>
        </w:rPr>
        <w:t>微矰出，孅繳施。</w:t>
      </w:r>
      <w:r w:rsidRPr="001C3E29">
        <w:rPr>
          <w:rFonts w:hint="eastAsia"/>
        </w:rPr>
        <w:t>善曰：矰繳，已見上文。</w:t>
      </w:r>
      <w:r w:rsidRPr="001C3E29">
        <w:rPr>
          <w:rFonts w:hint="eastAsia"/>
          <w:b/>
          <w:color w:val="660000"/>
          <w:sz w:val="28"/>
        </w:rPr>
        <w:t>弋白鵠，連鴐鵝</w:t>
      </w:r>
      <w:r w:rsidRPr="00C32D98">
        <w:rPr>
          <w:rStyle w:val="a9"/>
        </w:rPr>
        <w:footnoteReference w:id="1219"/>
      </w:r>
      <w:r w:rsidRPr="001C3E29">
        <w:rPr>
          <w:b/>
          <w:color w:val="660000"/>
          <w:sz w:val="28"/>
        </w:rPr>
        <w:t>。</w:t>
      </w:r>
      <w:r w:rsidRPr="001C3E29">
        <w:t>善曰：言</w:t>
      </w:r>
      <w:r w:rsidR="00820F0B">
        <w:t>旣</w:t>
      </w:r>
      <w:r w:rsidRPr="001C3E29">
        <w:t>弋白鵠，而因連駕鵝也。</w:t>
      </w:r>
      <w:r w:rsidRPr="001C3E29">
        <w:rPr>
          <w:b/>
          <w:color w:val="660000"/>
          <w:sz w:val="28"/>
        </w:rPr>
        <w:t>雙鶬下，玄鶴加。</w:t>
      </w:r>
      <w:r w:rsidRPr="001C3E29">
        <w:t>善曰：雙鶬，見上注。爾雅曰：下，落也。戰國策，更羸曰：臣能虛發而下鳥</w:t>
      </w:r>
      <w:r w:rsidRPr="00C32D98">
        <w:rPr>
          <w:rStyle w:val="a9"/>
        </w:rPr>
        <w:footnoteReference w:id="1220"/>
      </w:r>
      <w:r w:rsidRPr="001C3E29">
        <w:t>。淮南子注曰：加，制也。</w:t>
      </w:r>
      <w:r w:rsidR="000742C0" w:rsidRPr="000742C0">
        <w:rPr>
          <w:u w:val="wave"/>
        </w:rPr>
        <w:t>列子</w:t>
      </w:r>
      <w:r w:rsidRPr="001C3E29">
        <w:t>曰：蒲且子連雙鶬於青雲之上</w:t>
      </w:r>
      <w:r w:rsidRPr="00C32D98">
        <w:rPr>
          <w:rStyle w:val="a9"/>
        </w:rPr>
        <w:footnoteReference w:id="1221"/>
      </w:r>
      <w:r w:rsidRPr="001C3E29">
        <w:t>。戰</w:t>
      </w:r>
      <w:r w:rsidRPr="001C3E29">
        <w:lastRenderedPageBreak/>
        <w:t>國策，莊辛</w:t>
      </w:r>
      <w:r w:rsidRPr="001C3E29">
        <w:rPr>
          <w:rFonts w:hint="eastAsia"/>
        </w:rPr>
        <w:t>曰：黃鵠不知射者修矰繳，將加己也。</w:t>
      </w:r>
      <w:r w:rsidRPr="001C3E29">
        <w:rPr>
          <w:rFonts w:hint="eastAsia"/>
          <w:b/>
          <w:color w:val="660000"/>
          <w:sz w:val="28"/>
        </w:rPr>
        <w:t>怠而後發，游於清池。</w:t>
      </w:r>
      <w:r w:rsidR="003F10DC" w:rsidRPr="003F10DC">
        <w:rPr>
          <w:rFonts w:hint="eastAsia"/>
          <w:u w:val="single"/>
        </w:rPr>
        <w:t>郭璞</w:t>
      </w:r>
      <w:r w:rsidRPr="001C3E29">
        <w:rPr>
          <w:rFonts w:hint="eastAsia"/>
        </w:rPr>
        <w:t>曰：怠，倦也。</w:t>
      </w:r>
      <w:r w:rsidRPr="001C3E29">
        <w:rPr>
          <w:rFonts w:hint="eastAsia"/>
          <w:b/>
          <w:color w:val="660000"/>
          <w:sz w:val="28"/>
        </w:rPr>
        <w:t>浮文鷁，</w:t>
      </w:r>
      <w:r w:rsidR="003F10DC" w:rsidRPr="003F10DC">
        <w:rPr>
          <w:rFonts w:hint="eastAsia"/>
          <w:u w:val="single"/>
        </w:rPr>
        <w:t>張揖</w:t>
      </w:r>
      <w:r w:rsidRPr="001C3E29">
        <w:rPr>
          <w:rFonts w:hint="eastAsia"/>
        </w:rPr>
        <w:t>曰：鷁，水鳥也，畫其象於船首也。</w:t>
      </w:r>
      <w:r w:rsidRPr="001C3E29">
        <w:rPr>
          <w:rFonts w:hint="eastAsia"/>
          <w:b/>
          <w:color w:val="660000"/>
          <w:sz w:val="28"/>
        </w:rPr>
        <w:t>揚旌栧。</w:t>
      </w:r>
      <w:r w:rsidR="003F10DC" w:rsidRPr="003F10DC">
        <w:rPr>
          <w:rFonts w:hint="eastAsia"/>
          <w:u w:val="single"/>
        </w:rPr>
        <w:t>張揖</w:t>
      </w:r>
      <w:r w:rsidRPr="001C3E29">
        <w:rPr>
          <w:rFonts w:hint="eastAsia"/>
        </w:rPr>
        <w:t>曰：揚，舉也。析羽爲旌，建於船上也。</w:t>
      </w:r>
      <w:r w:rsidR="003F10DC" w:rsidRPr="003F10DC">
        <w:rPr>
          <w:rFonts w:hint="eastAsia"/>
          <w:u w:val="single"/>
        </w:rPr>
        <w:t>郭璞</w:t>
      </w:r>
      <w:r w:rsidRPr="001C3E29">
        <w:rPr>
          <w:rFonts w:hint="eastAsia"/>
        </w:rPr>
        <w:t>曰：栧，船舷，樹旌於上。善曰：栧，依郭說。栧，音曳。</w:t>
      </w:r>
      <w:r w:rsidRPr="001C3E29">
        <w:rPr>
          <w:rFonts w:hint="eastAsia"/>
          <w:b/>
          <w:color w:val="660000"/>
          <w:sz w:val="28"/>
        </w:rPr>
        <w:t>張翠帷，建羽蓋。</w:t>
      </w:r>
      <w:r w:rsidR="003F10DC" w:rsidRPr="003F10DC">
        <w:rPr>
          <w:rFonts w:hint="eastAsia"/>
          <w:u w:val="single"/>
        </w:rPr>
        <w:t>郭璞</w:t>
      </w:r>
      <w:r w:rsidRPr="001C3E29">
        <w:rPr>
          <w:rFonts w:hint="eastAsia"/>
        </w:rPr>
        <w:t>曰：施之船上也。善曰：翠帷羽蓋，謂以翠羽飾帷蓋。</w:t>
      </w:r>
      <w:r w:rsidRPr="001C3E29">
        <w:rPr>
          <w:rFonts w:hint="eastAsia"/>
          <w:b/>
          <w:color w:val="660000"/>
          <w:sz w:val="28"/>
        </w:rPr>
        <w:t>罔瑇瑁，鉤紫貝。</w:t>
      </w:r>
      <w:r w:rsidR="003F10DC" w:rsidRPr="003F10DC">
        <w:rPr>
          <w:rFonts w:hint="eastAsia"/>
          <w:u w:val="single"/>
        </w:rPr>
        <w:t>郭璞</w:t>
      </w:r>
      <w:r w:rsidRPr="001C3E29">
        <w:rPr>
          <w:rFonts w:hint="eastAsia"/>
        </w:rPr>
        <w:t>曰：紫貝，紫質黑文也。善曰：瑇瑁、紫貝，已見西京賦。</w:t>
      </w:r>
      <w:r w:rsidRPr="001C3E29">
        <w:rPr>
          <w:rFonts w:hint="eastAsia"/>
          <w:b/>
          <w:color w:val="660000"/>
          <w:sz w:val="28"/>
        </w:rPr>
        <w:t>摐金鼓，</w:t>
      </w:r>
      <w:r w:rsidR="003F10DC" w:rsidRPr="003F10DC">
        <w:rPr>
          <w:rFonts w:hint="eastAsia"/>
          <w:u w:val="single"/>
        </w:rPr>
        <w:t>韋昭</w:t>
      </w:r>
      <w:r w:rsidRPr="001C3E29">
        <w:rPr>
          <w:rFonts w:hint="eastAsia"/>
        </w:rPr>
        <w:t>曰：摐，擊也，音䆫。</w:t>
      </w:r>
      <w:r w:rsidR="003F10DC" w:rsidRPr="003F10DC">
        <w:rPr>
          <w:rFonts w:hint="eastAsia"/>
          <w:u w:val="single"/>
        </w:rPr>
        <w:t>郭璞</w:t>
      </w:r>
      <w:r w:rsidRPr="001C3E29">
        <w:rPr>
          <w:rFonts w:hint="eastAsia"/>
        </w:rPr>
        <w:t>曰：金鼓，鉦也。</w:t>
      </w:r>
      <w:r w:rsidRPr="001C3E29">
        <w:rPr>
          <w:rFonts w:hint="eastAsia"/>
          <w:b/>
          <w:color w:val="660000"/>
          <w:sz w:val="28"/>
        </w:rPr>
        <w:t>吹鳴籟。</w:t>
      </w:r>
      <w:r w:rsidR="003F10DC" w:rsidRPr="003F10DC">
        <w:rPr>
          <w:rFonts w:hint="eastAsia"/>
          <w:u w:val="single"/>
        </w:rPr>
        <w:t>張揖</w:t>
      </w:r>
      <w:r w:rsidRPr="001C3E29">
        <w:rPr>
          <w:rFonts w:hint="eastAsia"/>
        </w:rPr>
        <w:t>曰：籟，簫也。</w:t>
      </w:r>
      <w:r w:rsidRPr="001C3E29">
        <w:rPr>
          <w:rFonts w:hint="eastAsia"/>
          <w:b/>
          <w:color w:val="660000"/>
          <w:sz w:val="28"/>
        </w:rPr>
        <w:t>榜人歌，</w:t>
      </w:r>
      <w:r w:rsidR="003F10DC" w:rsidRPr="003F10DC">
        <w:rPr>
          <w:rFonts w:hint="eastAsia"/>
          <w:u w:val="single"/>
        </w:rPr>
        <w:t>張揖</w:t>
      </w:r>
      <w:r w:rsidRPr="001C3E29">
        <w:rPr>
          <w:rFonts w:hint="eastAsia"/>
        </w:rPr>
        <w:t>曰：榜，船也。月令曰：命榜人。榜人，船長也，主唱聲而歌者也。善曰：榜，方孟切。</w:t>
      </w:r>
      <w:r w:rsidRPr="001C3E29">
        <w:rPr>
          <w:rFonts w:hint="eastAsia"/>
          <w:b/>
          <w:color w:val="660000"/>
          <w:sz w:val="28"/>
        </w:rPr>
        <w:t>聲流喝。</w:t>
      </w:r>
      <w:r w:rsidR="003F10DC" w:rsidRPr="003F10DC">
        <w:rPr>
          <w:rFonts w:hint="eastAsia"/>
          <w:u w:val="single"/>
        </w:rPr>
        <w:t>郭璞</w:t>
      </w:r>
      <w:r w:rsidRPr="001C3E29">
        <w:rPr>
          <w:rFonts w:hint="eastAsia"/>
        </w:rPr>
        <w:t>曰：言悲嘶也。善曰：喝，一介切。嘶，蘇奚切。</w:t>
      </w:r>
      <w:r w:rsidRPr="001C3E29">
        <w:rPr>
          <w:rFonts w:hint="eastAsia"/>
          <w:b/>
          <w:color w:val="660000"/>
          <w:sz w:val="28"/>
        </w:rPr>
        <w:t>水蟲駭，波鴻沸。</w:t>
      </w:r>
      <w:r w:rsidR="003F10DC" w:rsidRPr="003F10DC">
        <w:rPr>
          <w:rFonts w:hint="eastAsia"/>
          <w:u w:val="single"/>
        </w:rPr>
        <w:t>郭璞</w:t>
      </w:r>
      <w:r w:rsidRPr="001C3E29">
        <w:rPr>
          <w:rFonts w:hint="eastAsia"/>
        </w:rPr>
        <w:t>曰：魚龜躍，濤浪作。</w:t>
      </w:r>
      <w:r w:rsidRPr="001C3E29">
        <w:rPr>
          <w:rFonts w:hint="eastAsia"/>
          <w:b/>
          <w:color w:val="660000"/>
          <w:sz w:val="28"/>
        </w:rPr>
        <w:t>涌泉起，奔揚會。</w:t>
      </w:r>
      <w:r w:rsidR="003F10DC" w:rsidRPr="003F10DC">
        <w:rPr>
          <w:rFonts w:hint="eastAsia"/>
          <w:u w:val="single"/>
        </w:rPr>
        <w:t>郭璞</w:t>
      </w:r>
      <w:r w:rsidRPr="001C3E29">
        <w:rPr>
          <w:rFonts w:hint="eastAsia"/>
        </w:rPr>
        <w:t>曰：暴湓激相鼓薄也。善曰：湓，普頓切。</w:t>
      </w:r>
      <w:r w:rsidRPr="001C3E29">
        <w:rPr>
          <w:rFonts w:hint="eastAsia"/>
          <w:b/>
          <w:color w:val="660000"/>
          <w:sz w:val="28"/>
        </w:rPr>
        <w:t>礧石相擊，硠硠礚礚。</w:t>
      </w:r>
      <w:r w:rsidRPr="001C3E29">
        <w:rPr>
          <w:rFonts w:hint="eastAsia"/>
        </w:rPr>
        <w:t>善曰：礧，力對切。</w:t>
      </w:r>
      <w:r w:rsidRPr="001C3E29">
        <w:rPr>
          <w:rFonts w:hint="eastAsia"/>
          <w:b/>
          <w:color w:val="660000"/>
          <w:sz w:val="28"/>
        </w:rPr>
        <w:t>若雷霆之聲，聞乎數百里之外。</w:t>
      </w:r>
    </w:p>
    <w:p w14:paraId="0CFC9837" w14:textId="612CCFA0" w:rsidR="008F46A3" w:rsidRPr="00612DB2" w:rsidRDefault="008F46A3" w:rsidP="006D5975">
      <w:pPr>
        <w:ind w:firstLine="561"/>
        <w:rPr>
          <w:b/>
          <w:color w:val="660000"/>
          <w:sz w:val="28"/>
        </w:rPr>
      </w:pPr>
      <w:r w:rsidRPr="001C3E29">
        <w:rPr>
          <w:rFonts w:hint="eastAsia"/>
          <w:b/>
          <w:color w:val="660000"/>
          <w:sz w:val="28"/>
        </w:rPr>
        <w:t>「『將息獠者，擊靈鼓，起烽燧。</w:t>
      </w:r>
      <w:r w:rsidRPr="001C3E29">
        <w:rPr>
          <w:rFonts w:hint="eastAsia"/>
        </w:rPr>
        <w:t>文穎曰：靈鼓，六面鼓。</w:t>
      </w:r>
      <w:r w:rsidRPr="001C3E29">
        <w:rPr>
          <w:rFonts w:hint="eastAsia"/>
          <w:b/>
          <w:color w:val="660000"/>
          <w:sz w:val="28"/>
        </w:rPr>
        <w:t>車按行，騎就隊。</w:t>
      </w:r>
      <w:r w:rsidR="003E4D6D" w:rsidRPr="003E4D6D">
        <w:rPr>
          <w:rFonts w:hint="eastAsia"/>
          <w:u w:val="single"/>
        </w:rPr>
        <w:t>應劭</w:t>
      </w:r>
      <w:r w:rsidRPr="001C3E29">
        <w:rPr>
          <w:rFonts w:hint="eastAsia"/>
        </w:rPr>
        <w:t>曰：按，按次第也。善曰：服虔左氏傳注曰：隊，部也。行，胡郎切。隊，大內切。</w:t>
      </w:r>
      <w:r w:rsidRPr="001C3E29">
        <w:rPr>
          <w:rFonts w:hint="eastAsia"/>
          <w:b/>
          <w:color w:val="660000"/>
          <w:sz w:val="28"/>
        </w:rPr>
        <w:t>纚乎淫淫，般乎裔裔。</w:t>
      </w:r>
      <w:r w:rsidRPr="001C3E29">
        <w:rPr>
          <w:rFonts w:hint="eastAsia"/>
        </w:rPr>
        <w:t>司馬彪曰：皆行貌也。善曰：纚，音屣。般，音盤。</w:t>
      </w:r>
      <w:r w:rsidRPr="001C3E29">
        <w:rPr>
          <w:rFonts w:hint="eastAsia"/>
          <w:b/>
          <w:color w:val="660000"/>
          <w:sz w:val="28"/>
        </w:rPr>
        <w:t>於是楚王乃登雲陽之臺，</w:t>
      </w:r>
      <w:r w:rsidRPr="001C3E29">
        <w:rPr>
          <w:rFonts w:hint="eastAsia"/>
        </w:rPr>
        <w:t>孟康曰：雲夢中高唐之臺，宋玉所賦者，言其高出雲之陽。</w:t>
      </w:r>
      <w:r w:rsidRPr="001C3E29">
        <w:rPr>
          <w:rFonts w:hint="eastAsia"/>
          <w:b/>
          <w:color w:val="660000"/>
          <w:sz w:val="28"/>
        </w:rPr>
        <w:t>怕乎無爲，憺乎自持。</w:t>
      </w:r>
      <w:r w:rsidR="003F10DC" w:rsidRPr="003F10DC">
        <w:rPr>
          <w:rFonts w:hint="eastAsia"/>
          <w:u w:val="single"/>
        </w:rPr>
        <w:t>郭璞</w:t>
      </w:r>
      <w:r w:rsidRPr="001C3E29">
        <w:rPr>
          <w:rFonts w:hint="eastAsia"/>
        </w:rPr>
        <w:t>曰：養神氣也。善曰：老子曰：我獨怕然而未兆。說文曰：怕，無爲也。廣雅曰：憺怕，靜也。神女賦曰：頩薄怒以自持。憺與澹同，徒濫切。怕與泊同，蒲各切。</w:t>
      </w:r>
      <w:r w:rsidRPr="001C3E29">
        <w:rPr>
          <w:rFonts w:hint="eastAsia"/>
          <w:b/>
          <w:color w:val="660000"/>
          <w:sz w:val="28"/>
        </w:rPr>
        <w:t>勺藥之和具，而後御之。</w:t>
      </w:r>
      <w:r w:rsidRPr="001C3E29">
        <w:rPr>
          <w:rFonts w:hint="eastAsia"/>
        </w:rPr>
        <w:t>服虔曰：具，美也。或以芍藥調食也。文穎曰：五味之和也。</w:t>
      </w:r>
      <w:r w:rsidR="003F10DC" w:rsidRPr="003F10DC">
        <w:rPr>
          <w:rFonts w:hint="eastAsia"/>
          <w:u w:val="single"/>
        </w:rPr>
        <w:t>晉灼</w:t>
      </w:r>
      <w:r w:rsidRPr="001C3E29">
        <w:rPr>
          <w:rFonts w:hint="eastAsia"/>
        </w:rPr>
        <w:t>曰：南都賦曰歸鴈鳴鵽，香稻鮮魚，以爲芍藥，酸恬滋味，百種千名之說是也</w:t>
      </w:r>
      <w:r w:rsidRPr="00C32D98">
        <w:rPr>
          <w:rStyle w:val="a9"/>
        </w:rPr>
        <w:footnoteReference w:id="1222"/>
      </w:r>
      <w:r w:rsidRPr="001C3E29">
        <w:t>。善曰：服氏一說</w:t>
      </w:r>
      <w:r w:rsidRPr="00C32D98">
        <w:rPr>
          <w:rStyle w:val="a9"/>
        </w:rPr>
        <w:footnoteReference w:id="1223"/>
      </w:r>
      <w:r w:rsidRPr="001C3E29">
        <w:t>，以芍藥爲藥名，或者因說今之煮馬肝，猶加芍藥，古之遺法。晉氏之說，以勺藥爲調</w:t>
      </w:r>
      <w:r w:rsidRPr="001C3E29">
        <w:lastRenderedPageBreak/>
        <w:t>和之意。枚乘七發曰：勺藥之醬。然則和調之言，於義爲得。</w:t>
      </w:r>
      <w:r w:rsidR="003F10DC" w:rsidRPr="003F10DC">
        <w:rPr>
          <w:u w:val="single"/>
        </w:rPr>
        <w:t>韋昭</w:t>
      </w:r>
      <w:r w:rsidRPr="001C3E29">
        <w:t>曰：勺，丁削切。藥，旅酌切。</w:t>
      </w:r>
      <w:r w:rsidRPr="001C3E29">
        <w:rPr>
          <w:b/>
          <w:color w:val="660000"/>
          <w:sz w:val="28"/>
        </w:rPr>
        <w:t>不若大王終日馳騁，曾不下輿。脟割輪焠，自以爲娛。</w:t>
      </w:r>
      <w:r w:rsidR="003F10DC" w:rsidRPr="003F10DC">
        <w:rPr>
          <w:u w:val="single"/>
        </w:rPr>
        <w:t>韋昭</w:t>
      </w:r>
      <w:r w:rsidRPr="001C3E29">
        <w:t>曰：焠，謂割鮮焠輪也。</w:t>
      </w:r>
      <w:r w:rsidR="003F10DC" w:rsidRPr="003F10DC">
        <w:rPr>
          <w:u w:val="single"/>
        </w:rPr>
        <w:t>郭璞</w:t>
      </w:r>
      <w:r w:rsidRPr="001C3E29">
        <w:t>曰：焠，染也。善曰：脟，音臠。焠，七內切。</w:t>
      </w:r>
      <w:r w:rsidRPr="001C3E29">
        <w:rPr>
          <w:b/>
          <w:color w:val="660000"/>
          <w:sz w:val="28"/>
        </w:rPr>
        <w:t>臣竊觀之，齊殆不如。』</w:t>
      </w:r>
      <w:r w:rsidRPr="001C3E29">
        <w:t>善曰：</w:t>
      </w:r>
      <w:r w:rsidR="003F10DC" w:rsidRPr="003F10DC">
        <w:rPr>
          <w:u w:val="single"/>
        </w:rPr>
        <w:t>毛萇</w:t>
      </w:r>
      <w:r w:rsidRPr="001C3E29">
        <w:t>詩傳曰：殆，近也。</w:t>
      </w:r>
      <w:r w:rsidRPr="001C3E29">
        <w:rPr>
          <w:b/>
          <w:color w:val="660000"/>
          <w:sz w:val="28"/>
        </w:rPr>
        <w:t>於是齊王無以應僕也。」</w:t>
      </w:r>
    </w:p>
    <w:p w14:paraId="5168282F" w14:textId="55E5C86F" w:rsidR="008F46A3" w:rsidRPr="00612DB2" w:rsidRDefault="008F46A3" w:rsidP="006D5975">
      <w:pPr>
        <w:ind w:firstLine="561"/>
        <w:rPr>
          <w:b/>
          <w:color w:val="660000"/>
          <w:sz w:val="28"/>
        </w:rPr>
      </w:pPr>
      <w:r w:rsidRPr="001C3E29">
        <w:rPr>
          <w:rFonts w:hint="eastAsia"/>
          <w:b/>
          <w:color w:val="660000"/>
          <w:sz w:val="28"/>
        </w:rPr>
        <w:t>烏有先生曰：「是何言之過也！足下不遠千里，來貺齊國，</w:t>
      </w:r>
      <w:r w:rsidR="003F10DC" w:rsidRPr="003F10DC">
        <w:rPr>
          <w:rFonts w:hint="eastAsia"/>
          <w:u w:val="single"/>
        </w:rPr>
        <w:t>郭璞</w:t>
      </w:r>
      <w:r w:rsidRPr="001C3E29">
        <w:rPr>
          <w:rFonts w:hint="eastAsia"/>
        </w:rPr>
        <w:t>曰：言有惠賜也。善曰：戰國策，秦王謂</w:t>
      </w:r>
      <w:r w:rsidR="003F10DC" w:rsidRPr="003F10DC">
        <w:rPr>
          <w:rFonts w:hint="eastAsia"/>
          <w:u w:val="single"/>
        </w:rPr>
        <w:t>蘇秦</w:t>
      </w:r>
      <w:r w:rsidRPr="001C3E29">
        <w:rPr>
          <w:rFonts w:hint="eastAsia"/>
        </w:rPr>
        <w:t>曰：今先生不遠千里而庭教。</w:t>
      </w:r>
      <w:r w:rsidR="003F10DC" w:rsidRPr="003F10DC">
        <w:rPr>
          <w:rFonts w:hint="eastAsia"/>
          <w:u w:val="single"/>
        </w:rPr>
        <w:t>高誘</w:t>
      </w:r>
      <w:r w:rsidRPr="001C3E29">
        <w:rPr>
          <w:rFonts w:hint="eastAsia"/>
        </w:rPr>
        <w:t>曰：不以千里之道爲遠。</w:t>
      </w:r>
      <w:r w:rsidRPr="001C3E29">
        <w:rPr>
          <w:rFonts w:hint="eastAsia"/>
          <w:b/>
          <w:color w:val="660000"/>
          <w:sz w:val="28"/>
        </w:rPr>
        <w:t>王悉發境內之士，備車騎之衆，與使者出畋，</w:t>
      </w:r>
      <w:r w:rsidRPr="001C3E29">
        <w:rPr>
          <w:rFonts w:hint="eastAsia"/>
        </w:rPr>
        <w:t>善曰：家語曰：越悉起境內之士三千人助吳。</w:t>
      </w:r>
      <w:r w:rsidRPr="001C3E29">
        <w:rPr>
          <w:rFonts w:hint="eastAsia"/>
          <w:b/>
          <w:color w:val="660000"/>
          <w:sz w:val="28"/>
        </w:rPr>
        <w:t>乃欲戮力致獲</w:t>
      </w:r>
      <w:r w:rsidRPr="00C32D98">
        <w:rPr>
          <w:rStyle w:val="a9"/>
        </w:rPr>
        <w:footnoteReference w:id="1224"/>
      </w:r>
      <w:r w:rsidRPr="001C3E29">
        <w:rPr>
          <w:b/>
          <w:color w:val="660000"/>
          <w:sz w:val="28"/>
        </w:rPr>
        <w:t>，以娛左右，</w:t>
      </w:r>
      <w:r w:rsidR="003F10DC" w:rsidRPr="003F10DC">
        <w:rPr>
          <w:u w:val="single"/>
        </w:rPr>
        <w:t>晉灼</w:t>
      </w:r>
      <w:r w:rsidRPr="001C3E29">
        <w:t>曰：謙不斥言，故云左右，言使者左右也。善曰：</w:t>
      </w:r>
      <w:r w:rsidR="000742C0" w:rsidRPr="000742C0">
        <w:rPr>
          <w:u w:val="wave"/>
        </w:rPr>
        <w:t>國語</w:t>
      </w:r>
      <w:r w:rsidRPr="001C3E29">
        <w:t>曰：戮力一心。</w:t>
      </w:r>
      <w:r w:rsidR="003F10DC" w:rsidRPr="003F10DC">
        <w:rPr>
          <w:u w:val="single"/>
        </w:rPr>
        <w:t>賈逵</w:t>
      </w:r>
      <w:r w:rsidRPr="001C3E29">
        <w:t>曰：戮，并力也。</w:t>
      </w:r>
      <w:r w:rsidRPr="001C3E29">
        <w:rPr>
          <w:b/>
          <w:color w:val="660000"/>
          <w:sz w:val="28"/>
        </w:rPr>
        <w:t>何名爲夸哉！問楚地之有無者，願聞大國之風烈，先生之餘論也。</w:t>
      </w:r>
      <w:r w:rsidRPr="001C3E29">
        <w:t>善曰：風烈，已見上文。先生，謂子虛也。</w:t>
      </w:r>
      <w:r w:rsidR="003F10DC" w:rsidRPr="003F10DC">
        <w:rPr>
          <w:u w:val="single"/>
        </w:rPr>
        <w:t>張晏</w:t>
      </w:r>
      <w:r w:rsidRPr="001C3E29">
        <w:t>曰：願聞先賢之遺談美論也。</w:t>
      </w:r>
      <w:r w:rsidRPr="001C3E29">
        <w:rPr>
          <w:b/>
          <w:color w:val="660000"/>
          <w:sz w:val="28"/>
        </w:rPr>
        <w:t>今足下不稱楚王之德厚</w:t>
      </w:r>
      <w:r w:rsidRPr="001C3E29">
        <w:rPr>
          <w:rFonts w:hint="eastAsia"/>
          <w:b/>
          <w:color w:val="660000"/>
          <w:sz w:val="28"/>
        </w:rPr>
        <w:t>，而盛推雲夢以爲高，</w:t>
      </w:r>
      <w:r w:rsidR="003F10DC" w:rsidRPr="003F10DC">
        <w:rPr>
          <w:rFonts w:hint="eastAsia"/>
          <w:u w:val="single"/>
        </w:rPr>
        <w:t>郭璞</w:t>
      </w:r>
      <w:r w:rsidRPr="001C3E29">
        <w:rPr>
          <w:rFonts w:hint="eastAsia"/>
        </w:rPr>
        <w:t>曰：以爲高談。</w:t>
      </w:r>
      <w:r w:rsidRPr="001C3E29">
        <w:rPr>
          <w:rFonts w:hint="eastAsia"/>
          <w:b/>
          <w:color w:val="660000"/>
          <w:sz w:val="28"/>
        </w:rPr>
        <w:t>奢言淫樂而顯侈靡，</w:t>
      </w:r>
      <w:r w:rsidR="003F10DC" w:rsidRPr="003F10DC">
        <w:rPr>
          <w:rFonts w:hint="eastAsia"/>
          <w:u w:val="single"/>
        </w:rPr>
        <w:t>郭璞</w:t>
      </w:r>
      <w:r w:rsidRPr="001C3E29">
        <w:rPr>
          <w:rFonts w:hint="eastAsia"/>
        </w:rPr>
        <w:t>曰：顯，明也。奢，闊也。</w:t>
      </w:r>
      <w:r w:rsidRPr="001C3E29">
        <w:rPr>
          <w:rFonts w:hint="eastAsia"/>
          <w:b/>
          <w:color w:val="660000"/>
          <w:sz w:val="28"/>
        </w:rPr>
        <w:t>竊爲足下不取也。必若所言，固非楚國之美也。無而言之，是害足下之信也。彰君惡，傷私義，</w:t>
      </w:r>
      <w:r w:rsidRPr="001C3E29">
        <w:rPr>
          <w:rFonts w:hint="eastAsia"/>
        </w:rPr>
        <w:t>善曰：</w:t>
      </w:r>
      <w:r w:rsidR="003E4D6D" w:rsidRPr="003E4D6D">
        <w:rPr>
          <w:rFonts w:hint="eastAsia"/>
          <w:u w:val="wave"/>
        </w:rPr>
        <w:t>史記</w:t>
      </w:r>
      <w:r w:rsidRPr="001C3E29">
        <w:rPr>
          <w:rFonts w:hint="eastAsia"/>
        </w:rPr>
        <w:t>，樂毅與燕惠王書曰</w:t>
      </w:r>
      <w:r w:rsidRPr="00C32D98">
        <w:rPr>
          <w:rStyle w:val="a9"/>
        </w:rPr>
        <w:footnoteReference w:id="1225"/>
      </w:r>
      <w:r w:rsidRPr="001C3E29">
        <w:t>：恐傷先王之明，有害足下之義。彰君惡，害私義</w:t>
      </w:r>
      <w:r w:rsidRPr="00C32D98">
        <w:rPr>
          <w:rStyle w:val="a9"/>
        </w:rPr>
        <w:footnoteReference w:id="1226"/>
      </w:r>
      <w:r w:rsidRPr="001C3E29">
        <w:t>，非楚國之美，彰君惡也；害足下之信，傷私義也。本或云有而言之，是彰君之惡者，非也。</w:t>
      </w:r>
      <w:r w:rsidRPr="001C3E29">
        <w:rPr>
          <w:b/>
          <w:color w:val="660000"/>
          <w:sz w:val="28"/>
        </w:rPr>
        <w:t>二者無一可。而先生行之，必且輕於齊而累於楚矣。</w:t>
      </w:r>
      <w:r w:rsidRPr="001C3E29">
        <w:t>文穎曰：必見輕於齊，輕易於齊也。善曰：使者失辭，爲輕於齊；使非其人，爲累於楚也。累，力瑞切。</w:t>
      </w:r>
      <w:r w:rsidRPr="001C3E29">
        <w:rPr>
          <w:b/>
          <w:color w:val="660000"/>
          <w:sz w:val="28"/>
        </w:rPr>
        <w:t>且齊東陼鉅海，南有琅</w:t>
      </w:r>
      <w:r w:rsidRPr="001C3E29">
        <w:rPr>
          <w:rFonts w:hint="eastAsia"/>
          <w:b/>
          <w:color w:val="660000"/>
          <w:sz w:val="28"/>
        </w:rPr>
        <w:t>邪。</w:t>
      </w:r>
      <w:r w:rsidRPr="001C3E29">
        <w:rPr>
          <w:rFonts w:hint="eastAsia"/>
        </w:rPr>
        <w:t>蘇林曰：小洲曰陼。司馬彪曰：齊東臨大海爲渚也。</w:t>
      </w:r>
      <w:r w:rsidR="003F10DC" w:rsidRPr="003F10DC">
        <w:rPr>
          <w:rFonts w:hint="eastAsia"/>
          <w:u w:val="single"/>
        </w:rPr>
        <w:t>張揖</w:t>
      </w:r>
      <w:r w:rsidRPr="001C3E29">
        <w:rPr>
          <w:rFonts w:hint="eastAsia"/>
        </w:rPr>
        <w:t>曰：琅邪，</w:t>
      </w:r>
      <w:r w:rsidRPr="001C3E29">
        <w:rPr>
          <w:rFonts w:hint="eastAsia"/>
        </w:rPr>
        <w:lastRenderedPageBreak/>
        <w:t>臺名也。在渤海間。善曰：呂氏春秋：辛寬曰：太公望封於營丘，渚海阻山也。聲類曰：陼，或作渚。</w:t>
      </w:r>
      <w:r w:rsidRPr="001C3E29">
        <w:rPr>
          <w:rFonts w:hint="eastAsia"/>
          <w:b/>
          <w:color w:val="660000"/>
          <w:sz w:val="28"/>
        </w:rPr>
        <w:t>觀乎成山，</w:t>
      </w:r>
      <w:r w:rsidR="003F10DC" w:rsidRPr="003F10DC">
        <w:rPr>
          <w:rFonts w:hint="eastAsia"/>
          <w:u w:val="single"/>
        </w:rPr>
        <w:t>張揖</w:t>
      </w:r>
      <w:r w:rsidRPr="001C3E29">
        <w:rPr>
          <w:rFonts w:hint="eastAsia"/>
        </w:rPr>
        <w:t>曰：觀，闕也。成山在東萊掖縣</w:t>
      </w:r>
      <w:r w:rsidRPr="00C32D98">
        <w:rPr>
          <w:rStyle w:val="a9"/>
        </w:rPr>
        <w:footnoteReference w:id="1227"/>
      </w:r>
      <w:r w:rsidRPr="001C3E29">
        <w:t>，於其上築宮闕也。</w:t>
      </w:r>
      <w:r w:rsidRPr="001C3E29">
        <w:rPr>
          <w:b/>
          <w:color w:val="660000"/>
          <w:sz w:val="28"/>
        </w:rPr>
        <w:t>射乎之罘。</w:t>
      </w:r>
      <w:r w:rsidR="003F10DC" w:rsidRPr="003F10DC">
        <w:rPr>
          <w:u w:val="single"/>
        </w:rPr>
        <w:t>晉灼</w:t>
      </w:r>
      <w:r w:rsidRPr="001C3E29">
        <w:t>曰：之罘山在東萊腄縣，獵其上也。善曰：腄，直瑞切。</w:t>
      </w:r>
      <w:r w:rsidRPr="001C3E29">
        <w:rPr>
          <w:b/>
          <w:color w:val="660000"/>
          <w:sz w:val="28"/>
        </w:rPr>
        <w:t>浮渤澥，</w:t>
      </w:r>
      <w:r w:rsidR="003E4D6D" w:rsidRPr="003E4D6D">
        <w:rPr>
          <w:u w:val="single"/>
        </w:rPr>
        <w:t>應劭</w:t>
      </w:r>
      <w:r w:rsidRPr="001C3E29">
        <w:t>曰：渤澥，海別枝也。澥，音蟹。</w:t>
      </w:r>
      <w:r w:rsidRPr="001C3E29">
        <w:rPr>
          <w:b/>
          <w:color w:val="660000"/>
          <w:sz w:val="28"/>
        </w:rPr>
        <w:t>游孟諸。</w:t>
      </w:r>
      <w:r w:rsidRPr="001C3E29">
        <w:t>文穎曰：宋之大澤也。故屬齊。</w:t>
      </w:r>
      <w:r w:rsidRPr="001C3E29">
        <w:rPr>
          <w:b/>
          <w:color w:val="660000"/>
          <w:sz w:val="28"/>
        </w:rPr>
        <w:t>邪與肅慎爲隣，</w:t>
      </w:r>
      <w:r w:rsidR="003F10DC" w:rsidRPr="003F10DC">
        <w:rPr>
          <w:u w:val="single"/>
        </w:rPr>
        <w:t>郭璞</w:t>
      </w:r>
      <w:r w:rsidRPr="001C3E29">
        <w:t>曰：肅慎，國名，在海外，北接之。</w:t>
      </w:r>
      <w:r w:rsidRPr="001C3E29">
        <w:rPr>
          <w:b/>
          <w:color w:val="660000"/>
          <w:sz w:val="28"/>
        </w:rPr>
        <w:t>右以湯谷爲界。</w:t>
      </w:r>
      <w:r w:rsidRPr="001C3E29">
        <w:t>司馬彪曰：湯谷，日所出也，以爲東界也。善曰：言爲東界，則右</w:t>
      </w:r>
      <w:r w:rsidRPr="001C3E29">
        <w:rPr>
          <w:rFonts w:hint="eastAsia"/>
        </w:rPr>
        <w:t>當爲左字之誤也。</w:t>
      </w:r>
      <w:r w:rsidRPr="001C3E29">
        <w:rPr>
          <w:rFonts w:hint="eastAsia"/>
          <w:b/>
          <w:color w:val="660000"/>
          <w:sz w:val="28"/>
        </w:rPr>
        <w:t>秋田乎青丘，</w:t>
      </w:r>
      <w:r w:rsidRPr="001C3E29">
        <w:rPr>
          <w:rFonts w:hint="eastAsia"/>
        </w:rPr>
        <w:t>服虔曰：青丘國在海東三百里。善曰：山海經曰：青丘，其狐九尾。</w:t>
      </w:r>
      <w:r w:rsidRPr="001C3E29">
        <w:rPr>
          <w:rFonts w:hint="eastAsia"/>
          <w:b/>
          <w:color w:val="660000"/>
          <w:sz w:val="28"/>
        </w:rPr>
        <w:t>徬徨乎海外。</w:t>
      </w:r>
      <w:r w:rsidRPr="001C3E29">
        <w:rPr>
          <w:rFonts w:hint="eastAsia"/>
        </w:rPr>
        <w:t>善曰：</w:t>
      </w:r>
      <w:r w:rsidR="000742C0" w:rsidRPr="000742C0">
        <w:rPr>
          <w:rFonts w:hint="eastAsia"/>
          <w:u w:val="wave"/>
        </w:rPr>
        <w:t>毛詩</w:t>
      </w:r>
      <w:r w:rsidRPr="001C3E29">
        <w:rPr>
          <w:rFonts w:hint="eastAsia"/>
        </w:rPr>
        <w:t>曰：海外有截。</w:t>
      </w:r>
      <w:r w:rsidRPr="001C3E29">
        <w:rPr>
          <w:rFonts w:hint="eastAsia"/>
          <w:b/>
          <w:color w:val="660000"/>
          <w:sz w:val="28"/>
        </w:rPr>
        <w:t>吞若雲夢者八九，於其胸中曾不蔕芥。</w:t>
      </w:r>
      <w:r w:rsidRPr="001C3E29">
        <w:rPr>
          <w:rFonts w:hint="eastAsia"/>
        </w:rPr>
        <w:t>善曰：蔕芥，已見西京賦。</w:t>
      </w:r>
      <w:r w:rsidRPr="001C3E29">
        <w:rPr>
          <w:rFonts w:hint="eastAsia"/>
          <w:b/>
          <w:color w:val="660000"/>
          <w:sz w:val="28"/>
        </w:rPr>
        <w:t>若乃俶儻瑰瑋，異方殊類。</w:t>
      </w:r>
      <w:r w:rsidR="003F10DC" w:rsidRPr="003F10DC">
        <w:rPr>
          <w:rFonts w:hint="eastAsia"/>
          <w:u w:val="single"/>
        </w:rPr>
        <w:t>郭璞</w:t>
      </w:r>
      <w:r w:rsidRPr="001C3E29">
        <w:rPr>
          <w:rFonts w:hint="eastAsia"/>
        </w:rPr>
        <w:t>曰：俶儻，猶非常也。善曰：廣雅曰：瑰瑋，琦玩也。俶，佗歷切。</w:t>
      </w:r>
      <w:r w:rsidRPr="001C3E29">
        <w:rPr>
          <w:rFonts w:hint="eastAsia"/>
          <w:b/>
          <w:color w:val="660000"/>
          <w:sz w:val="28"/>
        </w:rPr>
        <w:t>珍怪鳥獸，萬端鱗崪。</w:t>
      </w:r>
      <w:r w:rsidRPr="001C3E29">
        <w:rPr>
          <w:rFonts w:hint="eastAsia"/>
        </w:rPr>
        <w:t>善曰：高唐賦曰：珍怪奇偉，不可稱論。</w:t>
      </w:r>
      <w:r w:rsidR="003F10DC" w:rsidRPr="003F10DC">
        <w:rPr>
          <w:rFonts w:hint="eastAsia"/>
          <w:u w:val="single"/>
        </w:rPr>
        <w:t>張揖</w:t>
      </w:r>
      <w:r w:rsidRPr="001C3E29">
        <w:rPr>
          <w:rFonts w:hint="eastAsia"/>
        </w:rPr>
        <w:t>曰：崪與萃同，集也。</w:t>
      </w:r>
      <w:r w:rsidRPr="001C3E29">
        <w:rPr>
          <w:rFonts w:hint="eastAsia"/>
          <w:b/>
          <w:color w:val="660000"/>
          <w:sz w:val="28"/>
        </w:rPr>
        <w:t>充牣其中，不可勝記。禹不能名，卨不能計。</w:t>
      </w:r>
      <w:r w:rsidR="003F10DC" w:rsidRPr="003F10DC">
        <w:rPr>
          <w:rFonts w:hint="eastAsia"/>
          <w:u w:val="single"/>
        </w:rPr>
        <w:t>張揖</w:t>
      </w:r>
      <w:r w:rsidRPr="001C3E29">
        <w:rPr>
          <w:rFonts w:hint="eastAsia"/>
        </w:rPr>
        <w:t>曰：禹爲堯司空，辨九州名山，別草木。卨爲堯司徒，敷五教，率萬事。</w:t>
      </w:r>
      <w:r w:rsidR="003E4D6D" w:rsidRPr="003E4D6D">
        <w:rPr>
          <w:rFonts w:hint="eastAsia"/>
          <w:u w:val="single"/>
        </w:rPr>
        <w:t>應劭</w:t>
      </w:r>
      <w:r w:rsidRPr="001C3E29">
        <w:rPr>
          <w:rFonts w:hint="eastAsia"/>
        </w:rPr>
        <w:t>曰：契善計也</w:t>
      </w:r>
      <w:r w:rsidRPr="00C32D98">
        <w:rPr>
          <w:rStyle w:val="a9"/>
        </w:rPr>
        <w:footnoteReference w:id="1228"/>
      </w:r>
      <w:r w:rsidRPr="001C3E29">
        <w:t>。善曰</w:t>
      </w:r>
      <w:r w:rsidRPr="001C3E29">
        <w:rPr>
          <w:rFonts w:hint="eastAsia"/>
        </w:rPr>
        <w:t>：廣雅曰：充牣，滿也。</w:t>
      </w:r>
      <w:r w:rsidRPr="001C3E29">
        <w:rPr>
          <w:rFonts w:hint="eastAsia"/>
          <w:b/>
          <w:color w:val="660000"/>
          <w:sz w:val="28"/>
        </w:rPr>
        <w:t>然在諸侯之位，不敢言游戲之樂，苑囿之大。先生又見客，</w:t>
      </w:r>
      <w:r w:rsidR="003F10DC" w:rsidRPr="003F10DC">
        <w:rPr>
          <w:rFonts w:hint="eastAsia"/>
          <w:u w:val="single"/>
        </w:rPr>
        <w:t>如淳</w:t>
      </w:r>
      <w:r w:rsidRPr="001C3E29">
        <w:rPr>
          <w:rFonts w:hint="eastAsia"/>
        </w:rPr>
        <w:t>曰：見賓客，禮待故也。善曰：言見先生是客也。</w:t>
      </w:r>
      <w:r w:rsidRPr="001C3E29">
        <w:rPr>
          <w:rFonts w:hint="eastAsia"/>
          <w:b/>
          <w:color w:val="660000"/>
          <w:sz w:val="28"/>
        </w:rPr>
        <w:t>是以王辭不復，</w:t>
      </w:r>
      <w:r w:rsidRPr="001C3E29">
        <w:rPr>
          <w:rFonts w:hint="eastAsia"/>
        </w:rPr>
        <w:t>司馬彪曰：復，答也。</w:t>
      </w:r>
      <w:r w:rsidRPr="001C3E29">
        <w:rPr>
          <w:rFonts w:hint="eastAsia"/>
          <w:b/>
          <w:color w:val="660000"/>
          <w:sz w:val="28"/>
        </w:rPr>
        <w:t>何爲無以應哉！」</w:t>
      </w:r>
    </w:p>
    <w:p w14:paraId="23DA6160" w14:textId="77777777" w:rsidR="008F46A3" w:rsidRDefault="008F46A3" w:rsidP="009E2A16">
      <w:pPr>
        <w:ind w:firstLine="420"/>
        <w:sectPr w:rsidR="008F46A3" w:rsidSect="00727A80">
          <w:type w:val="continuous"/>
          <w:pgSz w:w="12240" w:h="15840"/>
          <w:pgMar w:top="1440" w:right="1797" w:bottom="1440" w:left="1797" w:header="720" w:footer="720" w:gutter="0"/>
          <w:cols w:space="425"/>
          <w:docGrid w:linePitch="326"/>
        </w:sectPr>
      </w:pPr>
    </w:p>
    <w:p w14:paraId="0BD67299" w14:textId="77777777" w:rsidR="008F46A3" w:rsidRDefault="008F46A3" w:rsidP="009E2A16">
      <w:pPr>
        <w:ind w:firstLine="420"/>
        <w:sectPr w:rsidR="008F46A3" w:rsidSect="00727A80">
          <w:type w:val="continuous"/>
          <w:pgSz w:w="12240" w:h="15840"/>
          <w:pgMar w:top="1440" w:right="1797" w:bottom="1440" w:left="1797" w:header="720" w:footer="720" w:gutter="0"/>
          <w:cols w:space="425"/>
          <w:docGrid w:linePitch="326"/>
        </w:sectPr>
      </w:pPr>
    </w:p>
    <w:p w14:paraId="3CF71F70" w14:textId="77777777" w:rsidR="008F46A3" w:rsidRDefault="008F46A3" w:rsidP="00BB7DAA">
      <w:pPr>
        <w:pStyle w:val="1"/>
        <w:keepNext w:val="0"/>
        <w:keepLines w:val="0"/>
        <w:pageBreakBefore/>
        <w:widowControl w:val="0"/>
        <w:ind w:firstLine="881"/>
      </w:pPr>
      <w:r>
        <w:rPr>
          <w:rFonts w:hint="eastAsia"/>
        </w:rPr>
        <w:lastRenderedPageBreak/>
        <w:t>文選卷第八</w:t>
      </w:r>
    </w:p>
    <w:p w14:paraId="6F7DECF1" w14:textId="77777777" w:rsidR="008F46A3" w:rsidRDefault="008F46A3" w:rsidP="006D5975">
      <w:pPr>
        <w:pStyle w:val="3"/>
        <w:ind w:firstLine="641"/>
      </w:pPr>
      <w:r>
        <w:rPr>
          <w:rFonts w:hint="eastAsia"/>
        </w:rPr>
        <w:t>畋獵中</w:t>
      </w:r>
    </w:p>
    <w:p w14:paraId="4CF7D0E9" w14:textId="77777777" w:rsidR="008F46A3" w:rsidRPr="007D506F" w:rsidRDefault="008F46A3" w:rsidP="006D5975">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t>上林賦</w:t>
      </w:r>
    </w:p>
    <w:p w14:paraId="5A16621F" w14:textId="6503654D" w:rsidR="008F46A3" w:rsidRPr="00612DB2" w:rsidRDefault="008F46A3" w:rsidP="006D5975">
      <w:pPr>
        <w:ind w:firstLine="560"/>
        <w:rPr>
          <w:rFonts w:ascii="楷体" w:eastAsia="楷体" w:hAnsi="楷体"/>
          <w:color w:val="660000"/>
          <w:sz w:val="28"/>
          <w:u w:val="single"/>
        </w:rPr>
      </w:pPr>
      <w:r w:rsidRPr="00D53CE9">
        <w:rPr>
          <w:rFonts w:ascii="楷体" w:eastAsia="楷体" w:hAnsi="楷体" w:hint="eastAsia"/>
          <w:color w:val="660000"/>
          <w:sz w:val="28"/>
          <w:u w:val="single"/>
        </w:rPr>
        <w:t>司馬長卿</w:t>
      </w:r>
      <w:r w:rsidR="00D53CE9">
        <w:rPr>
          <w:rFonts w:ascii="楷体" w:eastAsia="楷体" w:hAnsi="楷体" w:hint="eastAsia"/>
          <w:color w:val="660000"/>
          <w:sz w:val="28"/>
        </w:rPr>
        <w:t xml:space="preserve"> </w:t>
      </w:r>
      <w:r w:rsidRPr="00D53CE9">
        <w:rPr>
          <w:rFonts w:ascii="楷体" w:eastAsia="楷体" w:hAnsi="楷体" w:hint="eastAsia"/>
          <w:bCs/>
          <w:color w:val="660000"/>
          <w:sz w:val="28"/>
          <w:szCs w:val="28"/>
          <w:u w:val="single"/>
        </w:rPr>
        <w:t>郭璞</w:t>
      </w:r>
      <w:r w:rsidRPr="00845B24">
        <w:rPr>
          <w:rFonts w:ascii="楷体" w:eastAsia="楷体" w:hAnsi="楷体" w:hint="eastAsia"/>
          <w:bCs/>
          <w:color w:val="660000"/>
          <w:sz w:val="28"/>
          <w:szCs w:val="28"/>
        </w:rPr>
        <w:t>注</w:t>
      </w:r>
    </w:p>
    <w:p w14:paraId="27BF132F" w14:textId="651E6663" w:rsidR="008F46A3" w:rsidRDefault="008F46A3" w:rsidP="006D5975">
      <w:pPr>
        <w:ind w:firstLine="561"/>
      </w:pPr>
      <w:r w:rsidRPr="001C3E29">
        <w:rPr>
          <w:rFonts w:hint="eastAsia"/>
          <w:b/>
          <w:color w:val="660000"/>
          <w:sz w:val="28"/>
        </w:rPr>
        <w:t>亡是公听然而笑</w:t>
      </w:r>
      <w:r w:rsidRPr="001C3E29">
        <w:rPr>
          <w:rFonts w:hint="eastAsia"/>
        </w:rPr>
        <w:t>善曰：說文曰：听，笑貌也，牛隱切。</w:t>
      </w:r>
      <w:r w:rsidRPr="001C3E29">
        <w:rPr>
          <w:rFonts w:hint="eastAsia"/>
          <w:b/>
          <w:color w:val="660000"/>
          <w:sz w:val="28"/>
        </w:rPr>
        <w:t>曰：「楚則失矣</w:t>
      </w:r>
      <w:r w:rsidRPr="00C32D98">
        <w:rPr>
          <w:rStyle w:val="a9"/>
        </w:rPr>
        <w:footnoteReference w:id="1229"/>
      </w:r>
      <w:r w:rsidRPr="001C3E29">
        <w:rPr>
          <w:b/>
          <w:color w:val="660000"/>
          <w:sz w:val="28"/>
        </w:rPr>
        <w:t>，而齊亦未爲得也。夫使諸侯納貢者，非爲財幣，所以述職也</w:t>
      </w:r>
      <w:r w:rsidRPr="00C32D98">
        <w:rPr>
          <w:rStyle w:val="a9"/>
        </w:rPr>
        <w:footnoteReference w:id="1230"/>
      </w:r>
      <w:r w:rsidRPr="001C3E29">
        <w:rPr>
          <w:b/>
          <w:color w:val="660000"/>
          <w:sz w:val="28"/>
        </w:rPr>
        <w:t>；</w:t>
      </w:r>
      <w:r w:rsidR="003F10DC" w:rsidRPr="003F10DC">
        <w:rPr>
          <w:u w:val="single"/>
        </w:rPr>
        <w:t>郭璞</w:t>
      </w:r>
      <w:r w:rsidRPr="001C3E29">
        <w:t>曰：諸侯朝於天子曰述職。善曰：</w:t>
      </w:r>
      <w:r w:rsidR="000742C0" w:rsidRPr="000742C0">
        <w:rPr>
          <w:u w:val="wave"/>
        </w:rPr>
        <w:t>尙書</w:t>
      </w:r>
      <w:r w:rsidRPr="001C3E29">
        <w:t>大傳曰：古者諸侯之於天子，五年一朝見，述其職。述職者，述其所職也。</w:t>
      </w:r>
      <w:r w:rsidRPr="001C3E29">
        <w:rPr>
          <w:b/>
          <w:color w:val="660000"/>
          <w:sz w:val="28"/>
        </w:rPr>
        <w:t>封疆畫界者，非爲守禦，所以禁淫也。</w:t>
      </w:r>
      <w:r w:rsidR="003F10DC" w:rsidRPr="003F10DC">
        <w:rPr>
          <w:u w:val="single"/>
        </w:rPr>
        <w:t>郭璞</w:t>
      </w:r>
      <w:r w:rsidRPr="001C3E29">
        <w:t>曰：天下有道，守在四夷。立境界者，欲以杜絕淫放耳。善曰：小雅曰：淫，過也。</w:t>
      </w:r>
      <w:r w:rsidRPr="001C3E29">
        <w:rPr>
          <w:b/>
          <w:color w:val="660000"/>
          <w:sz w:val="28"/>
        </w:rPr>
        <w:t>今齊列爲東藩，而外私肅慎，</w:t>
      </w:r>
      <w:r w:rsidR="003F10DC" w:rsidRPr="003F10DC">
        <w:rPr>
          <w:u w:val="single"/>
        </w:rPr>
        <w:t>郭璞</w:t>
      </w:r>
      <w:r w:rsidRPr="001C3E29">
        <w:t>曰：私與通也。</w:t>
      </w:r>
      <w:r w:rsidRPr="001C3E29">
        <w:rPr>
          <w:b/>
          <w:color w:val="660000"/>
          <w:sz w:val="28"/>
        </w:rPr>
        <w:t>捐國踰限，越海而田，其於義固未可也。且二君之論，不務明君臣之義</w:t>
      </w:r>
      <w:r w:rsidRPr="00C32D98">
        <w:rPr>
          <w:rStyle w:val="a9"/>
        </w:rPr>
        <w:footnoteReference w:id="1231"/>
      </w:r>
      <w:r w:rsidRPr="001C3E29">
        <w:rPr>
          <w:b/>
          <w:color w:val="660000"/>
          <w:sz w:val="28"/>
        </w:rPr>
        <w:t>，正諸侯之禮，徒事爭於游戲之樂，苑</w:t>
      </w:r>
      <w:r w:rsidRPr="001C3E29">
        <w:rPr>
          <w:rFonts w:hint="eastAsia"/>
          <w:b/>
          <w:color w:val="660000"/>
          <w:sz w:val="28"/>
        </w:rPr>
        <w:t>囿之大，欲以奢侈相勝，荒淫相越，此不可以揚名發譽，而適足以</w:t>
      </w:r>
      <w:r w:rsidRPr="00AD147B">
        <w:rPr>
          <w:rFonts w:hint="eastAsia"/>
          <w:b/>
          <w:color w:val="660000"/>
          <w:sz w:val="28"/>
        </w:rPr>
        <w:t>𦥕</w:t>
      </w:r>
      <w:r w:rsidRPr="001C3E29">
        <w:rPr>
          <w:rFonts w:hint="eastAsia"/>
          <w:b/>
          <w:color w:val="660000"/>
          <w:sz w:val="28"/>
        </w:rPr>
        <w:t>君自損也</w:t>
      </w:r>
      <w:r w:rsidRPr="00C32D98">
        <w:rPr>
          <w:rStyle w:val="a9"/>
        </w:rPr>
        <w:footnoteReference w:id="1232"/>
      </w:r>
      <w:r w:rsidRPr="001C3E29">
        <w:rPr>
          <w:b/>
          <w:color w:val="660000"/>
          <w:sz w:val="28"/>
        </w:rPr>
        <w:t>。</w:t>
      </w:r>
      <w:r w:rsidR="003F10DC" w:rsidRPr="003F10DC">
        <w:rPr>
          <w:u w:val="single"/>
        </w:rPr>
        <w:t>晉灼</w:t>
      </w:r>
      <w:r w:rsidRPr="00AD147B">
        <w:t>曰：</w:t>
      </w:r>
      <w:r>
        <w:rPr>
          <w:rFonts w:hint="eastAsia"/>
        </w:rPr>
        <w:t>𦥕</w:t>
      </w:r>
      <w:r w:rsidRPr="00AD147B">
        <w:rPr>
          <w:rFonts w:hint="eastAsia"/>
        </w:rPr>
        <w:t>，古貶字也．善曰：鄧析子曰：因勢而發譽。</w:t>
      </w:r>
      <w:r w:rsidR="003F10DC" w:rsidRPr="003F10DC">
        <w:rPr>
          <w:rFonts w:hint="eastAsia"/>
          <w:u w:val="single"/>
        </w:rPr>
        <w:t>毛萇</w:t>
      </w:r>
      <w:r w:rsidRPr="00AD147B">
        <w:rPr>
          <w:rFonts w:hint="eastAsia"/>
        </w:rPr>
        <w:t>詩傳曰：秖，適也。</w:t>
      </w:r>
    </w:p>
    <w:p w14:paraId="684FB655" w14:textId="021B0598" w:rsidR="008F46A3" w:rsidRDefault="008F46A3" w:rsidP="006D5975">
      <w:pPr>
        <w:ind w:firstLine="561"/>
      </w:pPr>
      <w:r w:rsidRPr="001C3E29">
        <w:rPr>
          <w:rFonts w:hint="eastAsia"/>
          <w:b/>
          <w:color w:val="660000"/>
          <w:sz w:val="28"/>
        </w:rPr>
        <w:lastRenderedPageBreak/>
        <w:t>「且夫齊楚之事又烏足道乎？君未覩夫巨麗也，獨不聞天子之上林乎？左蒼梧，右西極。</w:t>
      </w:r>
      <w:r w:rsidRPr="001C3E29">
        <w:rPr>
          <w:rFonts w:hint="eastAsia"/>
        </w:rPr>
        <w:t>文穎曰：蒼梧郡屬交州，在</w:t>
      </w:r>
      <w:r w:rsidR="003F10DC" w:rsidRPr="003F10DC">
        <w:rPr>
          <w:rFonts w:hint="eastAsia"/>
          <w:u w:val="single"/>
        </w:rPr>
        <w:t>長安</w:t>
      </w:r>
      <w:r w:rsidRPr="001C3E29">
        <w:rPr>
          <w:rFonts w:hint="eastAsia"/>
        </w:rPr>
        <w:t>東南，故言左。爾雅曰：至于豳國，爲西極，在</w:t>
      </w:r>
      <w:r w:rsidR="003F10DC" w:rsidRPr="003F10DC">
        <w:rPr>
          <w:rFonts w:hint="eastAsia"/>
          <w:u w:val="single"/>
        </w:rPr>
        <w:t>長安</w:t>
      </w:r>
      <w:r w:rsidRPr="001C3E29">
        <w:rPr>
          <w:rFonts w:hint="eastAsia"/>
        </w:rPr>
        <w:t>西，故言右也。</w:t>
      </w:r>
      <w:r w:rsidRPr="001C3E29">
        <w:rPr>
          <w:rFonts w:hint="eastAsia"/>
          <w:b/>
          <w:color w:val="660000"/>
          <w:sz w:val="28"/>
        </w:rPr>
        <w:t>丹水更其南，</w:t>
      </w:r>
      <w:r w:rsidR="003E4D6D" w:rsidRPr="003E4D6D">
        <w:rPr>
          <w:rFonts w:hint="eastAsia"/>
          <w:u w:val="single"/>
        </w:rPr>
        <w:t>應劭</w:t>
      </w:r>
      <w:r w:rsidRPr="001C3E29">
        <w:rPr>
          <w:rFonts w:hint="eastAsia"/>
        </w:rPr>
        <w:t>曰：丹水出上洛冢領山，東南至析縣入汋水。更，公衡切。</w:t>
      </w:r>
      <w:r w:rsidRPr="001C3E29">
        <w:rPr>
          <w:rFonts w:hint="eastAsia"/>
          <w:b/>
          <w:color w:val="660000"/>
          <w:sz w:val="28"/>
        </w:rPr>
        <w:t>紫淵徑其北。</w:t>
      </w:r>
      <w:r w:rsidRPr="001C3E29">
        <w:rPr>
          <w:rFonts w:hint="eastAsia"/>
        </w:rPr>
        <w:t>文穎曰：河南穀羅縣</w:t>
      </w:r>
      <w:r w:rsidRPr="00C32D98">
        <w:rPr>
          <w:rStyle w:val="a9"/>
        </w:rPr>
        <w:footnoteReference w:id="1233"/>
      </w:r>
      <w:r w:rsidRPr="001C3E29">
        <w:t>有紫澤，在縣北</w:t>
      </w:r>
      <w:r w:rsidRPr="00C32D98">
        <w:rPr>
          <w:rStyle w:val="a9"/>
        </w:rPr>
        <w:footnoteReference w:id="1234"/>
      </w:r>
      <w:r w:rsidRPr="001C3E29">
        <w:t>，於</w:t>
      </w:r>
      <w:r w:rsidR="003F10DC" w:rsidRPr="003F10DC">
        <w:rPr>
          <w:u w:val="single"/>
        </w:rPr>
        <w:t>長安</w:t>
      </w:r>
      <w:r w:rsidRPr="001C3E29">
        <w:t>爲在北也。</w:t>
      </w:r>
      <w:r w:rsidRPr="001C3E29">
        <w:rPr>
          <w:b/>
          <w:color w:val="660000"/>
          <w:sz w:val="28"/>
        </w:rPr>
        <w:t>終始灞滻，出入涇渭。</w:t>
      </w:r>
      <w:r w:rsidR="003F10DC" w:rsidRPr="003F10DC">
        <w:rPr>
          <w:u w:val="single"/>
        </w:rPr>
        <w:t>張揖</w:t>
      </w:r>
      <w:r w:rsidRPr="001C3E29">
        <w:t>曰：灞、滻二水終始盡於苑中，不復出也。涇、渭二水從苑外來，又出苑去也。</w:t>
      </w:r>
      <w:r w:rsidRPr="001C3E29">
        <w:rPr>
          <w:b/>
          <w:color w:val="660000"/>
          <w:sz w:val="28"/>
        </w:rPr>
        <w:t>酆鎬潦潏，紆餘委蛇，經營乎其內。</w:t>
      </w:r>
      <w:r w:rsidR="003F10DC" w:rsidRPr="003F10DC">
        <w:rPr>
          <w:u w:val="single"/>
        </w:rPr>
        <w:t>張揖</w:t>
      </w:r>
      <w:r w:rsidRPr="001C3E29">
        <w:t>曰：酆水出鄠縣南山酆谷，北入渭。鎬在昆明池北。善曰：</w:t>
      </w:r>
      <w:r w:rsidRPr="001C3E29">
        <w:rPr>
          <w:rFonts w:hint="eastAsia"/>
        </w:rPr>
        <w:t>潦，即澇水也。說文曰：澇水出鄠縣，北入渭。潏水出杜陵，今名沇水</w:t>
      </w:r>
      <w:r w:rsidRPr="00C32D98">
        <w:rPr>
          <w:rStyle w:val="a9"/>
        </w:rPr>
        <w:footnoteReference w:id="1235"/>
      </w:r>
      <w:r w:rsidRPr="001C3E29">
        <w:t>，自南山黃子陂</w:t>
      </w:r>
      <w:r w:rsidRPr="00C32D98">
        <w:rPr>
          <w:rStyle w:val="a9"/>
        </w:rPr>
        <w:footnoteReference w:id="1236"/>
      </w:r>
      <w:r w:rsidRPr="001C3E29">
        <w:t>西北流經至昆明池</w:t>
      </w:r>
      <w:r w:rsidRPr="00C32D98">
        <w:rPr>
          <w:rStyle w:val="a9"/>
        </w:rPr>
        <w:footnoteReference w:id="1237"/>
      </w:r>
      <w:r w:rsidRPr="001C3E29">
        <w:t>入渭。</w:t>
      </w:r>
      <w:r w:rsidR="003F10DC" w:rsidRPr="003F10DC">
        <w:rPr>
          <w:u w:val="single"/>
        </w:rPr>
        <w:t>郭璞</w:t>
      </w:r>
      <w:r w:rsidRPr="001C3E29">
        <w:t>曰：經營其內，周旋苑中也</w:t>
      </w:r>
      <w:r w:rsidRPr="00C32D98">
        <w:rPr>
          <w:rStyle w:val="a9"/>
        </w:rPr>
        <w:footnoteReference w:id="1238"/>
      </w:r>
      <w:r w:rsidRPr="001C3E29">
        <w:t>。</w:t>
      </w:r>
      <w:r w:rsidRPr="001C3E29">
        <w:rPr>
          <w:b/>
          <w:color w:val="660000"/>
          <w:sz w:val="28"/>
        </w:rPr>
        <w:t>蕩蕩乎八川分流，相背而異態。</w:t>
      </w:r>
      <w:r w:rsidR="003F10DC" w:rsidRPr="003F10DC">
        <w:rPr>
          <w:u w:val="single"/>
        </w:rPr>
        <w:t>郭璞</w:t>
      </w:r>
      <w:r w:rsidRPr="001C3E29">
        <w:t>曰：變態不同也。善曰：潘岳關中記曰：涇、渭、灞、滻、酆、鄗、潦、潏，凡八川。</w:t>
      </w:r>
      <w:r w:rsidRPr="001C3E29">
        <w:rPr>
          <w:b/>
          <w:color w:val="660000"/>
          <w:sz w:val="28"/>
        </w:rPr>
        <w:t>東西南北，馳騖往來。</w:t>
      </w:r>
      <w:r w:rsidR="003F10DC" w:rsidRPr="003F10DC">
        <w:rPr>
          <w:u w:val="single"/>
        </w:rPr>
        <w:t>郭璞</w:t>
      </w:r>
      <w:r w:rsidRPr="001C3E29">
        <w:t>曰：言更相錯涉也。來，盧代切。</w:t>
      </w:r>
      <w:r w:rsidRPr="001C3E29">
        <w:rPr>
          <w:b/>
          <w:color w:val="660000"/>
          <w:sz w:val="28"/>
        </w:rPr>
        <w:t>出乎椒丘之闕，</w:t>
      </w:r>
      <w:r w:rsidRPr="001C3E29">
        <w:t>服虔曰：丘名也。兩山俱起，象雙闕者也。善</w:t>
      </w:r>
      <w:r w:rsidRPr="001C3E29">
        <w:lastRenderedPageBreak/>
        <w:t>曰：</w:t>
      </w:r>
      <w:r w:rsidR="000742C0" w:rsidRPr="000742C0">
        <w:rPr>
          <w:u w:val="wave"/>
        </w:rPr>
        <w:t>楚辭</w:t>
      </w:r>
      <w:r w:rsidRPr="001C3E29">
        <w:t>曰</w:t>
      </w:r>
      <w:r w:rsidRPr="00C32D98">
        <w:rPr>
          <w:rStyle w:val="a9"/>
        </w:rPr>
        <w:footnoteReference w:id="1239"/>
      </w:r>
      <w:r w:rsidRPr="001C3E29">
        <w:t>：馳椒丘兮焉且。且，止也，音昌呂切</w:t>
      </w:r>
      <w:r w:rsidRPr="00C32D98">
        <w:rPr>
          <w:rStyle w:val="a9"/>
        </w:rPr>
        <w:footnoteReference w:id="1240"/>
      </w:r>
      <w:r w:rsidRPr="001C3E29">
        <w:t>。</w:t>
      </w:r>
      <w:r w:rsidRPr="001C3E29">
        <w:rPr>
          <w:b/>
          <w:color w:val="660000"/>
          <w:sz w:val="28"/>
        </w:rPr>
        <w:t>行乎洲淤之浦。</w:t>
      </w:r>
      <w:r w:rsidR="003F10DC" w:rsidRPr="003F10DC">
        <w:rPr>
          <w:u w:val="single"/>
        </w:rPr>
        <w:t>張揖</w:t>
      </w:r>
      <w:r w:rsidRPr="001C3E29">
        <w:t>曰：淤，漫也。浦，水崖也。淤，於庶切。善曰：方</w:t>
      </w:r>
      <w:r w:rsidRPr="001C3E29">
        <w:rPr>
          <w:rFonts w:hint="eastAsia"/>
        </w:rPr>
        <w:t>言曰：水中可居者曰洲。三輔謂之淤也。</w:t>
      </w:r>
      <w:r w:rsidRPr="001C3E29">
        <w:rPr>
          <w:rFonts w:hint="eastAsia"/>
          <w:b/>
          <w:color w:val="660000"/>
          <w:sz w:val="28"/>
        </w:rPr>
        <w:t>經乎桂林之中，</w:t>
      </w:r>
      <w:r w:rsidR="003F10DC" w:rsidRPr="003F10DC">
        <w:rPr>
          <w:rFonts w:hint="eastAsia"/>
          <w:u w:val="single"/>
        </w:rPr>
        <w:t>張揖</w:t>
      </w:r>
      <w:r w:rsidRPr="001C3E29">
        <w:rPr>
          <w:rFonts w:hint="eastAsia"/>
        </w:rPr>
        <w:t>曰：桂林，林名也。南海經曰：桂林八樹在番禺東也。</w:t>
      </w:r>
      <w:r w:rsidRPr="001C3E29">
        <w:rPr>
          <w:rFonts w:hint="eastAsia"/>
          <w:b/>
          <w:color w:val="660000"/>
          <w:sz w:val="28"/>
        </w:rPr>
        <w:t>過乎泱漭之壄。</w:t>
      </w:r>
      <w:r w:rsidR="003F10DC" w:rsidRPr="003F10DC">
        <w:rPr>
          <w:rFonts w:hint="eastAsia"/>
          <w:u w:val="single"/>
        </w:rPr>
        <w:t>張揖</w:t>
      </w:r>
      <w:r w:rsidRPr="001C3E29">
        <w:rPr>
          <w:rFonts w:hint="eastAsia"/>
        </w:rPr>
        <w:t>曰：山海經所謂大荒之野。</w:t>
      </w:r>
      <w:r w:rsidR="003F10DC" w:rsidRPr="003F10DC">
        <w:rPr>
          <w:rFonts w:hint="eastAsia"/>
          <w:u w:val="single"/>
        </w:rPr>
        <w:t>如淳</w:t>
      </w:r>
      <w:r w:rsidRPr="001C3E29">
        <w:rPr>
          <w:rFonts w:hint="eastAsia"/>
        </w:rPr>
        <w:t>曰：大貌也。泱，烏朗切。</w:t>
      </w:r>
      <w:r w:rsidRPr="001C3E29">
        <w:rPr>
          <w:rFonts w:hint="eastAsia"/>
          <w:b/>
          <w:color w:val="660000"/>
          <w:sz w:val="28"/>
        </w:rPr>
        <w:t>汩乎混流，順阿而下，</w:t>
      </w:r>
      <w:r w:rsidRPr="001C3E29">
        <w:rPr>
          <w:rFonts w:hint="eastAsia"/>
        </w:rPr>
        <w:t>蘇林曰：</w:t>
      </w:r>
      <w:r w:rsidR="003F10DC" w:rsidRPr="003F10DC">
        <w:rPr>
          <w:rFonts w:hint="eastAsia"/>
          <w:u w:val="single"/>
        </w:rPr>
        <w:t>楊雄</w:t>
      </w:r>
      <w:r w:rsidRPr="001C3E29">
        <w:rPr>
          <w:rFonts w:hint="eastAsia"/>
        </w:rPr>
        <w:t>方言曰：汩，逕疾也。汩，于筆切。</w:t>
      </w:r>
      <w:r w:rsidR="003F10DC" w:rsidRPr="003F10DC">
        <w:rPr>
          <w:rFonts w:hint="eastAsia"/>
          <w:u w:val="single"/>
        </w:rPr>
        <w:t>郭璞</w:t>
      </w:r>
      <w:r w:rsidRPr="001C3E29">
        <w:rPr>
          <w:rFonts w:hint="eastAsia"/>
        </w:rPr>
        <w:t>曰：混，并也。阿，大陵也。</w:t>
      </w:r>
      <w:r w:rsidRPr="001C3E29">
        <w:rPr>
          <w:rFonts w:hint="eastAsia"/>
          <w:b/>
          <w:color w:val="660000"/>
          <w:sz w:val="28"/>
        </w:rPr>
        <w:t>赴隘陿之口。</w:t>
      </w:r>
      <w:r w:rsidR="003F10DC" w:rsidRPr="003F10DC">
        <w:rPr>
          <w:rFonts w:hint="eastAsia"/>
          <w:u w:val="single"/>
        </w:rPr>
        <w:t>郭璞</w:t>
      </w:r>
      <w:r w:rsidRPr="001C3E29">
        <w:rPr>
          <w:rFonts w:hint="eastAsia"/>
        </w:rPr>
        <w:t>曰：夾岸間爲陿。隘，於懈切。陿，音狹。</w:t>
      </w:r>
      <w:r w:rsidRPr="001C3E29">
        <w:rPr>
          <w:rFonts w:hint="eastAsia"/>
          <w:b/>
          <w:color w:val="660000"/>
          <w:sz w:val="28"/>
        </w:rPr>
        <w:t>觸穹石，激堆埼，</w:t>
      </w:r>
      <w:r w:rsidR="003F10DC" w:rsidRPr="003F10DC">
        <w:rPr>
          <w:rFonts w:hint="eastAsia"/>
          <w:u w:val="single"/>
        </w:rPr>
        <w:t>張揖</w:t>
      </w:r>
      <w:r w:rsidRPr="001C3E29">
        <w:rPr>
          <w:rFonts w:hint="eastAsia"/>
        </w:rPr>
        <w:t>曰：穹石，大石也。埼，曲岸頭也。</w:t>
      </w:r>
      <w:r w:rsidR="003F10DC" w:rsidRPr="003F10DC">
        <w:rPr>
          <w:rFonts w:hint="eastAsia"/>
          <w:u w:val="single"/>
        </w:rPr>
        <w:t>郭璞</w:t>
      </w:r>
      <w:r w:rsidRPr="001C3E29">
        <w:rPr>
          <w:rFonts w:hint="eastAsia"/>
        </w:rPr>
        <w:t>曰：堆，沙堆也，丁回切。埼，巨依切。</w:t>
      </w:r>
      <w:r w:rsidRPr="001C3E29">
        <w:rPr>
          <w:rFonts w:hint="eastAsia"/>
          <w:b/>
          <w:color w:val="660000"/>
          <w:sz w:val="28"/>
        </w:rPr>
        <w:t>沸乎暴怒，</w:t>
      </w:r>
      <w:r w:rsidR="003F10DC" w:rsidRPr="003F10DC">
        <w:rPr>
          <w:rFonts w:hint="eastAsia"/>
          <w:u w:val="single"/>
        </w:rPr>
        <w:t>郭璞</w:t>
      </w:r>
      <w:r w:rsidRPr="001C3E29">
        <w:rPr>
          <w:rFonts w:hint="eastAsia"/>
        </w:rPr>
        <w:t>曰：沸，水聲也，音拂。</w:t>
      </w:r>
      <w:r w:rsidRPr="001C3E29">
        <w:rPr>
          <w:rFonts w:hint="eastAsia"/>
          <w:b/>
          <w:color w:val="660000"/>
          <w:sz w:val="28"/>
        </w:rPr>
        <w:t>洶涌彭湃。</w:t>
      </w:r>
      <w:r w:rsidRPr="001C3E29">
        <w:rPr>
          <w:rFonts w:hint="eastAsia"/>
        </w:rPr>
        <w:t>司馬彪曰：洶涌，跳起也。彭湃，波相戾也。洶，許勇切。湃，蒲拜切。</w:t>
      </w:r>
      <w:r w:rsidRPr="001C3E29">
        <w:rPr>
          <w:rFonts w:hint="eastAsia"/>
          <w:b/>
          <w:color w:val="660000"/>
          <w:sz w:val="28"/>
        </w:rPr>
        <w:t>滭弗宓汩，</w:t>
      </w:r>
      <w:r w:rsidRPr="001C3E29">
        <w:rPr>
          <w:rFonts w:hint="eastAsia"/>
        </w:rPr>
        <w:t>蘇林曰：滭，音畢。宓，音密。司馬彪曰：畢弗</w:t>
      </w:r>
      <w:r w:rsidRPr="00C32D98">
        <w:rPr>
          <w:rStyle w:val="a9"/>
        </w:rPr>
        <w:footnoteReference w:id="1241"/>
      </w:r>
      <w:r w:rsidRPr="001C3E29">
        <w:t>，盛貌也。宓汩，去疾也。汩，于筆切。</w:t>
      </w:r>
      <w:r w:rsidRPr="001C3E29">
        <w:rPr>
          <w:b/>
          <w:color w:val="660000"/>
          <w:sz w:val="28"/>
        </w:rPr>
        <w:t>偪側泌瀄。</w:t>
      </w:r>
      <w:r w:rsidR="003F10DC" w:rsidRPr="003F10DC">
        <w:rPr>
          <w:u w:val="single"/>
        </w:rPr>
        <w:t>郭璞</w:t>
      </w:r>
      <w:r w:rsidRPr="001C3E29">
        <w:t>曰：泌瀄，音筆櫛。司馬彪曰：偪側，相迫也。泌瀄，相揳也。偪字與逼同。揳，先結切。</w:t>
      </w:r>
      <w:r w:rsidRPr="001C3E29">
        <w:rPr>
          <w:b/>
          <w:color w:val="660000"/>
          <w:sz w:val="28"/>
        </w:rPr>
        <w:t>橫流逆折，轉騰潎洌。</w:t>
      </w:r>
      <w:r w:rsidRPr="001C3E29">
        <w:t>司馬彪曰：逆折，旋回也，孟康曰：轉騰，相過也。潎洌，相撇也。潎，匹列切。洌，音列。</w:t>
      </w:r>
      <w:r w:rsidRPr="001C3E29">
        <w:rPr>
          <w:b/>
          <w:color w:val="660000"/>
          <w:sz w:val="28"/>
        </w:rPr>
        <w:t>滂濞沆溉，</w:t>
      </w:r>
      <w:r w:rsidRPr="001C3E29">
        <w:t>司馬彪曰：滂濞，水聲也。沆溉，徐流也。</w:t>
      </w:r>
      <w:r w:rsidR="003F10DC" w:rsidRPr="003F10DC">
        <w:rPr>
          <w:u w:val="single"/>
        </w:rPr>
        <w:t>郭璞</w:t>
      </w:r>
      <w:r w:rsidRPr="001C3E29">
        <w:t>曰：滂，音匹亨切。濞，匹祕切。溉，胡慨切。</w:t>
      </w:r>
      <w:r w:rsidR="003F10DC" w:rsidRPr="003F10DC">
        <w:rPr>
          <w:u w:val="single"/>
        </w:rPr>
        <w:t>韋昭</w:t>
      </w:r>
      <w:r w:rsidRPr="001C3E29">
        <w:t>曰：沆，胡郎切。</w:t>
      </w:r>
      <w:r w:rsidRPr="001C3E29">
        <w:rPr>
          <w:b/>
          <w:color w:val="660000"/>
          <w:sz w:val="28"/>
        </w:rPr>
        <w:t>穹隆雲橈，</w:t>
      </w:r>
      <w:r w:rsidR="003F10DC" w:rsidRPr="003F10DC">
        <w:rPr>
          <w:u w:val="single"/>
        </w:rPr>
        <w:t>郭璞</w:t>
      </w:r>
      <w:r w:rsidRPr="001C3E29">
        <w:t>曰：</w:t>
      </w:r>
      <w:r w:rsidRPr="001C3E29">
        <w:rPr>
          <w:rFonts w:hint="eastAsia"/>
        </w:rPr>
        <w:t>𡾩起回窊也。善曰：雲橈，如雲</w:t>
      </w:r>
      <w:r w:rsidRPr="001C3E29">
        <w:t>屈橈也。橈，女教切。</w:t>
      </w:r>
      <w:r w:rsidRPr="001C3E29">
        <w:rPr>
          <w:b/>
          <w:color w:val="660000"/>
          <w:sz w:val="28"/>
        </w:rPr>
        <w:t>宛潬膠盭。</w:t>
      </w:r>
      <w:r w:rsidRPr="001C3E29">
        <w:t>司馬彪曰：宛潬，展轉也。膠盭，邪屈也。宛，音婉。潬，音善。盭，古戾字。</w:t>
      </w:r>
      <w:r w:rsidRPr="001C3E29">
        <w:rPr>
          <w:b/>
          <w:color w:val="660000"/>
          <w:sz w:val="28"/>
        </w:rPr>
        <w:t>踰波趨浥，涖涖下瀨。</w:t>
      </w:r>
      <w:r w:rsidRPr="001C3E29">
        <w:t>司馬彪曰：踰波，後波凌前波也。趍浥，輸於淵也。涖涖，水聲也。浥，於俠切。涖，音利。</w:t>
      </w:r>
      <w:r w:rsidRPr="001C3E29">
        <w:rPr>
          <w:b/>
          <w:color w:val="660000"/>
          <w:sz w:val="28"/>
        </w:rPr>
        <w:t>批巖衝擁，奔揚滯沛。</w:t>
      </w:r>
      <w:r w:rsidRPr="001C3E29">
        <w:t>司馬彪曰：擁，曲隈也。善曰：說文曰：批，擊也。</w:t>
      </w:r>
      <w:r w:rsidRPr="001C3E29">
        <w:lastRenderedPageBreak/>
        <w:t>滯沛，奔揚之貌也。滯，直制切。沛，蒲蓋切。</w:t>
      </w:r>
      <w:r w:rsidRPr="001C3E29">
        <w:rPr>
          <w:b/>
          <w:color w:val="660000"/>
          <w:sz w:val="28"/>
        </w:rPr>
        <w:t>臨坻注壑，瀺灂霣墜。</w:t>
      </w:r>
      <w:r w:rsidRPr="001C3E29">
        <w:t>鄧展曰：坻，水中山也。坻，音遲。善曰：字林曰：瀺灂，小水聲也。霣，即隕字也。墜，直類切。</w:t>
      </w:r>
      <w:r w:rsidRPr="001C3E29">
        <w:rPr>
          <w:b/>
          <w:color w:val="660000"/>
          <w:sz w:val="28"/>
        </w:rPr>
        <w:t>沈沈隱隱，砰磅訇礚。</w:t>
      </w:r>
      <w:r w:rsidRPr="001C3E29">
        <w:t>善曰：沈沈，深貌也。隱隱，盛貌也。司馬彪曰：砰磅訇礚，皆水聲也。砰，普冰切。磅，普萌切。</w:t>
      </w:r>
      <w:r w:rsidRPr="001C3E29">
        <w:rPr>
          <w:b/>
          <w:color w:val="660000"/>
          <w:sz w:val="28"/>
        </w:rPr>
        <w:t>潏潏淈淈，湁潗鼎沸。</w:t>
      </w:r>
      <w:r w:rsidRPr="001C3E29">
        <w:t>善曰：說文曰：潏，水湧出也。淈，水出貌</w:t>
      </w:r>
      <w:r w:rsidRPr="00C32D98">
        <w:rPr>
          <w:rStyle w:val="a9"/>
        </w:rPr>
        <w:footnoteReference w:id="1242"/>
      </w:r>
      <w:r w:rsidRPr="001C3E29">
        <w:t>。周成雜字曰：湁潗，水沸貌也。淈，音骨。湁，勑立切。潗，子入切。</w:t>
      </w:r>
      <w:r w:rsidRPr="001C3E29">
        <w:rPr>
          <w:b/>
          <w:color w:val="660000"/>
          <w:sz w:val="28"/>
        </w:rPr>
        <w:t>馳波跳沫，汩濦漂疾</w:t>
      </w:r>
      <w:r w:rsidRPr="00C32D98">
        <w:rPr>
          <w:rStyle w:val="a9"/>
        </w:rPr>
        <w:footnoteReference w:id="1243"/>
      </w:r>
      <w:r w:rsidRPr="001C3E29">
        <w:rPr>
          <w:b/>
          <w:color w:val="660000"/>
          <w:sz w:val="28"/>
        </w:rPr>
        <w:t>，</w:t>
      </w:r>
      <w:r w:rsidRPr="001C3E29">
        <w:t>司馬彪曰：汩濦，水聲也。</w:t>
      </w:r>
      <w:r w:rsidR="003F10DC" w:rsidRPr="003F10DC">
        <w:rPr>
          <w:u w:val="single"/>
        </w:rPr>
        <w:t>韋昭</w:t>
      </w:r>
      <w:r w:rsidRPr="001C3E29">
        <w:t>曰：濦，許及切。善曰：汩，于筆切。漂，匹姚切。</w:t>
      </w:r>
      <w:r w:rsidRPr="001C3E29">
        <w:rPr>
          <w:b/>
          <w:color w:val="660000"/>
          <w:sz w:val="28"/>
        </w:rPr>
        <w:t>悠遠長懷。</w:t>
      </w:r>
      <w:r w:rsidR="003F10DC" w:rsidRPr="003F10DC">
        <w:rPr>
          <w:u w:val="single"/>
        </w:rPr>
        <w:t>郭璞</w:t>
      </w:r>
      <w:r w:rsidRPr="001C3E29">
        <w:t>曰：懷亦歸，變文耳。</w:t>
      </w:r>
      <w:r w:rsidRPr="001C3E29">
        <w:rPr>
          <w:b/>
          <w:color w:val="660000"/>
          <w:sz w:val="28"/>
        </w:rPr>
        <w:t>寂漻無聲，肆乎永歸。</w:t>
      </w:r>
      <w:r w:rsidRPr="001C3E29">
        <w:t>善曰：說文曰：漻，清深也</w:t>
      </w:r>
      <w:r w:rsidRPr="00C32D98">
        <w:rPr>
          <w:rStyle w:val="a9"/>
        </w:rPr>
        <w:footnoteReference w:id="1244"/>
      </w:r>
      <w:r w:rsidRPr="001C3E29">
        <w:t>。漻，音聊。杜預左氏傳注曰：肆，放也。言水奔放而長歸於淵海也。</w:t>
      </w:r>
      <w:r w:rsidRPr="001C3E29">
        <w:rPr>
          <w:b/>
          <w:color w:val="660000"/>
          <w:sz w:val="28"/>
        </w:rPr>
        <w:t>然後灝溔潢漾，</w:t>
      </w:r>
      <w:r w:rsidR="003F10DC" w:rsidRPr="003F10DC">
        <w:rPr>
          <w:u w:val="single"/>
        </w:rPr>
        <w:t>郭璞</w:t>
      </w:r>
      <w:r w:rsidRPr="001C3E29">
        <w:t>曰：皆水無涯際貌也。灝，音皓。溔，弋少切。潢，胡廣切。漾，弋丈切。</w:t>
      </w:r>
      <w:r w:rsidRPr="001C3E29">
        <w:rPr>
          <w:b/>
          <w:color w:val="660000"/>
          <w:sz w:val="28"/>
        </w:rPr>
        <w:t>安翔徐回。</w:t>
      </w:r>
      <w:r w:rsidR="003F10DC" w:rsidRPr="003F10DC">
        <w:rPr>
          <w:u w:val="single"/>
        </w:rPr>
        <w:t>郭璞</w:t>
      </w:r>
      <w:r w:rsidRPr="001C3E29">
        <w:t>曰：言運轉也。</w:t>
      </w:r>
      <w:r w:rsidRPr="001C3E29">
        <w:rPr>
          <w:b/>
          <w:color w:val="660000"/>
          <w:sz w:val="28"/>
        </w:rPr>
        <w:t>翯乎滈滈，</w:t>
      </w:r>
      <w:r w:rsidR="003F10DC" w:rsidRPr="003F10DC">
        <w:rPr>
          <w:u w:val="single"/>
        </w:rPr>
        <w:t>郭璞</w:t>
      </w:r>
      <w:r w:rsidRPr="001C3E29">
        <w:t>曰：水白光貌也。翯，胡角切。滈，音鎬。</w:t>
      </w:r>
      <w:r w:rsidRPr="001C3E29">
        <w:rPr>
          <w:b/>
          <w:color w:val="660000"/>
          <w:sz w:val="28"/>
        </w:rPr>
        <w:t>東注太湖，</w:t>
      </w:r>
      <w:r w:rsidR="003F10DC" w:rsidRPr="003F10DC">
        <w:rPr>
          <w:u w:val="single"/>
        </w:rPr>
        <w:t>郭璞</w:t>
      </w:r>
      <w:r w:rsidRPr="001C3E29">
        <w:t>曰：太湖在吳縣，</w:t>
      </w:r>
      <w:r w:rsidR="000742C0" w:rsidRPr="000742C0">
        <w:rPr>
          <w:u w:val="wave"/>
        </w:rPr>
        <w:t>尙書</w:t>
      </w:r>
      <w:r w:rsidRPr="001C3E29">
        <w:t>所謂震澤也。</w:t>
      </w:r>
      <w:r w:rsidRPr="001C3E29">
        <w:rPr>
          <w:b/>
          <w:color w:val="660000"/>
          <w:sz w:val="28"/>
        </w:rPr>
        <w:t>衍溢陂池。</w:t>
      </w:r>
      <w:r w:rsidR="003F10DC" w:rsidRPr="003F10DC">
        <w:rPr>
          <w:u w:val="single"/>
        </w:rPr>
        <w:t>郭璞</w:t>
      </w:r>
      <w:r w:rsidRPr="001C3E29">
        <w:t>曰：其形狀而出也</w:t>
      </w:r>
      <w:r w:rsidRPr="00C32D98">
        <w:rPr>
          <w:rStyle w:val="a9"/>
        </w:rPr>
        <w:footnoteReference w:id="1245"/>
      </w:r>
      <w:r w:rsidRPr="001C3E29">
        <w:t>。陂池，江旁小水。</w:t>
      </w:r>
      <w:r w:rsidRPr="001C3E29">
        <w:rPr>
          <w:b/>
          <w:color w:val="660000"/>
          <w:sz w:val="28"/>
        </w:rPr>
        <w:t>於是乎蛟龍赤螭，</w:t>
      </w:r>
      <w:r w:rsidRPr="001C3E29">
        <w:t>文穎曰：龍子爲螭。</w:t>
      </w:r>
      <w:r w:rsidR="003F10DC" w:rsidRPr="003F10DC">
        <w:rPr>
          <w:u w:val="single"/>
        </w:rPr>
        <w:t>張揖</w:t>
      </w:r>
      <w:r w:rsidRPr="001C3E29">
        <w:t>曰：赤螭，雌龍也。</w:t>
      </w:r>
      <w:r w:rsidRPr="001C3E29">
        <w:rPr>
          <w:rFonts w:hint="eastAsia"/>
          <w:b/>
          <w:color w:val="660000"/>
          <w:sz w:val="28"/>
        </w:rPr>
        <w:t>䱎䲛漸離。</w:t>
      </w:r>
      <w:r w:rsidRPr="001C3E29">
        <w:rPr>
          <w:rFonts w:hint="eastAsia"/>
        </w:rPr>
        <w:t>李奇曰：周洛曰鮪，蜀曰䱎䲛，出鞏山穴中。司馬彪曰：漸離，魚名也。</w:t>
      </w:r>
      <w:r w:rsidR="003F10DC" w:rsidRPr="003F10DC">
        <w:rPr>
          <w:rFonts w:hint="eastAsia"/>
          <w:u w:val="single"/>
        </w:rPr>
        <w:t>張揖</w:t>
      </w:r>
      <w:r w:rsidRPr="001C3E29">
        <w:rPr>
          <w:rFonts w:hint="eastAsia"/>
        </w:rPr>
        <w:t>曰：其形狀未聞</w:t>
      </w:r>
      <w:r w:rsidRPr="00C32D98">
        <w:rPr>
          <w:rStyle w:val="a9"/>
        </w:rPr>
        <w:footnoteReference w:id="1246"/>
      </w:r>
      <w:r w:rsidRPr="001C3E29">
        <w:t>。</w:t>
      </w:r>
      <w:r w:rsidRPr="001C3E29">
        <w:rPr>
          <w:rFonts w:hint="eastAsia"/>
        </w:rPr>
        <w:t>䱎，音亘。䲛，音懵。</w:t>
      </w:r>
      <w:r w:rsidRPr="001C3E29">
        <w:rPr>
          <w:rFonts w:hint="eastAsia"/>
          <w:b/>
          <w:color w:val="660000"/>
          <w:sz w:val="28"/>
        </w:rPr>
        <w:t>鰅鰫鰬魠，</w:t>
      </w:r>
      <w:r w:rsidR="003F10DC" w:rsidRPr="003F10DC">
        <w:rPr>
          <w:rFonts w:hint="eastAsia"/>
          <w:u w:val="single"/>
        </w:rPr>
        <w:t>郭璞</w:t>
      </w:r>
      <w:r w:rsidRPr="001C3E29">
        <w:rPr>
          <w:rFonts w:hint="eastAsia"/>
        </w:rPr>
        <w:t>曰：鰅，魚有文彩。鰫，似鰱而黑。鰬，似鱓。魠，鱤，一名黃曰頰</w:t>
      </w:r>
      <w:r w:rsidRPr="00C32D98">
        <w:rPr>
          <w:rStyle w:val="a9"/>
        </w:rPr>
        <w:footnoteReference w:id="1247"/>
      </w:r>
      <w:r w:rsidRPr="001C3E29">
        <w:t>。鰅，音顒。鰫，嘗容切。鰬，音乾。魠</w:t>
      </w:r>
      <w:r w:rsidRPr="001C3E29">
        <w:rPr>
          <w:rFonts w:hint="eastAsia"/>
        </w:rPr>
        <w:t>，音托。鱓，音善。</w:t>
      </w:r>
      <w:r w:rsidRPr="001C3E29">
        <w:rPr>
          <w:rFonts w:hint="eastAsia"/>
        </w:rPr>
        <w:lastRenderedPageBreak/>
        <w:t>鱤，音感。</w:t>
      </w:r>
      <w:r w:rsidRPr="001C3E29">
        <w:rPr>
          <w:rFonts w:hint="eastAsia"/>
          <w:b/>
          <w:color w:val="660000"/>
          <w:sz w:val="28"/>
        </w:rPr>
        <w:t>禺禺魼鰨。</w:t>
      </w:r>
      <w:r w:rsidR="003F10DC" w:rsidRPr="003F10DC">
        <w:rPr>
          <w:rFonts w:hint="eastAsia"/>
          <w:u w:val="single"/>
        </w:rPr>
        <w:t>郭璞</w:t>
      </w:r>
      <w:r w:rsidRPr="001C3E29">
        <w:rPr>
          <w:rFonts w:hint="eastAsia"/>
        </w:rPr>
        <w:t>曰：禺禺魚，皮有毛，黃地黑文。魼，比目魚，狀似牛脾，細鱗紫色，兩相合得乃行</w:t>
      </w:r>
      <w:r w:rsidRPr="00C32D98">
        <w:rPr>
          <w:rStyle w:val="a9"/>
        </w:rPr>
        <w:footnoteReference w:id="1248"/>
      </w:r>
      <w:r w:rsidRPr="001C3E29">
        <w:t>。鰨，鯢魚也，似鮎，有四足，聲如嬰兒。禺，音顒。魼，音榻。鰨，奴榻切。</w:t>
      </w:r>
      <w:r w:rsidRPr="001C3E29">
        <w:rPr>
          <w:b/>
          <w:color w:val="660000"/>
          <w:sz w:val="28"/>
        </w:rPr>
        <w:t>揵鰭掉尾，振鱗奮翼，</w:t>
      </w:r>
      <w:r w:rsidR="003F10DC" w:rsidRPr="003F10DC">
        <w:rPr>
          <w:u w:val="single"/>
        </w:rPr>
        <w:t>郭璞</w:t>
      </w:r>
      <w:r w:rsidRPr="001C3E29">
        <w:t>曰：揵，舉也。鰭，背上鬣也。善曰：高唐賦曰：振鱗奮翼。揵，巨言切。掉，徒釣切。</w:t>
      </w:r>
      <w:r w:rsidRPr="001C3E29">
        <w:rPr>
          <w:b/>
          <w:color w:val="660000"/>
          <w:sz w:val="28"/>
        </w:rPr>
        <w:t>潛處乎深巖。</w:t>
      </w:r>
      <w:r w:rsidR="003F10DC" w:rsidRPr="003F10DC">
        <w:rPr>
          <w:u w:val="single"/>
        </w:rPr>
        <w:t>郭璞</w:t>
      </w:r>
      <w:r w:rsidRPr="001C3E29">
        <w:t>曰：隱岸坻也</w:t>
      </w:r>
      <w:r w:rsidRPr="00C32D98">
        <w:rPr>
          <w:rStyle w:val="a9"/>
        </w:rPr>
        <w:footnoteReference w:id="1249"/>
      </w:r>
      <w:r w:rsidRPr="001C3E29">
        <w:t>。</w:t>
      </w:r>
      <w:r w:rsidRPr="001C3E29">
        <w:rPr>
          <w:b/>
          <w:color w:val="660000"/>
          <w:sz w:val="28"/>
        </w:rPr>
        <w:t>魚鼈讙聲，萬物衆夥。</w:t>
      </w:r>
      <w:r w:rsidRPr="001C3E29">
        <w:t>善曰：小雅曰：夥，多也。</w:t>
      </w:r>
      <w:r w:rsidRPr="001C3E29">
        <w:rPr>
          <w:b/>
          <w:color w:val="660000"/>
          <w:sz w:val="28"/>
        </w:rPr>
        <w:t>明月珠子，的皪江靡，</w:t>
      </w:r>
      <w:r w:rsidR="003E4D6D" w:rsidRPr="003E4D6D">
        <w:rPr>
          <w:u w:val="single"/>
        </w:rPr>
        <w:t>應劭</w:t>
      </w:r>
      <w:r w:rsidRPr="001C3E29">
        <w:t>曰：靡，邊也。明月珠子，生於江中，其光耀乃照於江邊也。</w:t>
      </w:r>
      <w:r w:rsidR="003F10DC" w:rsidRPr="003F10DC">
        <w:rPr>
          <w:u w:val="single"/>
        </w:rPr>
        <w:t>張揖</w:t>
      </w:r>
      <w:r w:rsidRPr="001C3E29">
        <w:t>曰：靡，厓也。善曰：說文曰：玓瓅</w:t>
      </w:r>
      <w:r w:rsidRPr="001C3E29">
        <w:rPr>
          <w:rFonts w:hint="eastAsia"/>
        </w:rPr>
        <w:t>，明珠光也。玓瓅與的皪音義同。</w:t>
      </w:r>
      <w:r w:rsidRPr="001C3E29">
        <w:rPr>
          <w:rFonts w:hint="eastAsia"/>
          <w:b/>
          <w:color w:val="660000"/>
          <w:sz w:val="28"/>
        </w:rPr>
        <w:t>蜀石黃碝，水玉磊砢。</w:t>
      </w:r>
      <w:r w:rsidR="003F10DC" w:rsidRPr="003F10DC">
        <w:rPr>
          <w:rFonts w:hint="eastAsia"/>
          <w:u w:val="single"/>
        </w:rPr>
        <w:t>張揖</w:t>
      </w:r>
      <w:r w:rsidRPr="001C3E29">
        <w:rPr>
          <w:rFonts w:hint="eastAsia"/>
        </w:rPr>
        <w:t>曰：蜀石，石次玉者也。</w:t>
      </w:r>
      <w:r w:rsidR="003F10DC" w:rsidRPr="003F10DC">
        <w:rPr>
          <w:rFonts w:hint="eastAsia"/>
          <w:u w:val="single"/>
        </w:rPr>
        <w:t>郭璞</w:t>
      </w:r>
      <w:r w:rsidRPr="001C3E29">
        <w:rPr>
          <w:rFonts w:hint="eastAsia"/>
        </w:rPr>
        <w:t>曰：碝，碝石，黃色。水玉，水精也。磊砢，魁礨貌也。善曰：山海經曰：常庭之山</w:t>
      </w:r>
      <w:r w:rsidRPr="00C32D98">
        <w:rPr>
          <w:rStyle w:val="a9"/>
        </w:rPr>
        <w:footnoteReference w:id="1250"/>
      </w:r>
      <w:r w:rsidRPr="001C3E29">
        <w:t>其上多水玉。碝，如兗切。砢，洛可切。</w:t>
      </w:r>
      <w:r w:rsidRPr="001C3E29">
        <w:rPr>
          <w:b/>
          <w:color w:val="660000"/>
          <w:sz w:val="28"/>
        </w:rPr>
        <w:t>磷磷爛爛，采色澔汗，</w:t>
      </w:r>
      <w:r w:rsidR="003F10DC" w:rsidRPr="003F10DC">
        <w:rPr>
          <w:u w:val="single"/>
        </w:rPr>
        <w:t>郭璞</w:t>
      </w:r>
      <w:r w:rsidRPr="001C3E29">
        <w:t>曰：皆玉石符采映耀也。磷，音吝。澔，音皓。</w:t>
      </w:r>
      <w:r w:rsidRPr="001C3E29">
        <w:rPr>
          <w:b/>
          <w:color w:val="660000"/>
          <w:sz w:val="28"/>
        </w:rPr>
        <w:t>藂積乎其中。鴻鷫鵠鴇，鴐鵝屬玉。</w:t>
      </w:r>
      <w:r w:rsidR="003F10DC" w:rsidRPr="003F10DC">
        <w:rPr>
          <w:u w:val="single"/>
        </w:rPr>
        <w:t>張揖</w:t>
      </w:r>
      <w:r w:rsidRPr="001C3E29">
        <w:t>曰：鴻，大鴈也。</w:t>
      </w:r>
      <w:r w:rsidR="003F10DC" w:rsidRPr="003F10DC">
        <w:rPr>
          <w:u w:val="single"/>
        </w:rPr>
        <w:t>郭璞</w:t>
      </w:r>
      <w:r w:rsidRPr="001C3E29">
        <w:t>曰：鷫，鷫鷞也。屬玉，似鴨而大，長頸赤目，紫紺色者。</w:t>
      </w:r>
      <w:r w:rsidRPr="001C3E29">
        <w:rPr>
          <w:b/>
          <w:color w:val="660000"/>
          <w:sz w:val="28"/>
        </w:rPr>
        <w:t>交精旋目，</w:t>
      </w:r>
      <w:r w:rsidR="003F10DC" w:rsidRPr="003F10DC">
        <w:rPr>
          <w:u w:val="single"/>
        </w:rPr>
        <w:t>郭璞</w:t>
      </w:r>
      <w:r w:rsidRPr="001C3E29">
        <w:t>曰：交精，似鳧而腳高，有毛冠，辟火災。司馬彪曰：旋目，鳥名也。</w:t>
      </w:r>
      <w:r w:rsidRPr="001C3E29">
        <w:rPr>
          <w:b/>
          <w:color w:val="660000"/>
          <w:sz w:val="28"/>
        </w:rPr>
        <w:t>煩鶩庸渠。</w:t>
      </w:r>
      <w:r w:rsidR="003F10DC" w:rsidRPr="003F10DC">
        <w:rPr>
          <w:u w:val="single"/>
        </w:rPr>
        <w:t>郭璞</w:t>
      </w:r>
      <w:r w:rsidRPr="001C3E29">
        <w:t>曰：煩鶩，鴨屬也。庸渠，似鳧，</w:t>
      </w:r>
      <w:r w:rsidRPr="001C3E29">
        <w:rPr>
          <w:rFonts w:hint="eastAsia"/>
        </w:rPr>
        <w:t>灰色而雞腳，一名章渠。鶩，音木。</w:t>
      </w:r>
      <w:r w:rsidRPr="001C3E29">
        <w:rPr>
          <w:rFonts w:hint="eastAsia"/>
          <w:b/>
          <w:color w:val="660000"/>
          <w:sz w:val="28"/>
        </w:rPr>
        <w:t>箴疵鵁盧，</w:t>
      </w:r>
      <w:r w:rsidR="003F10DC" w:rsidRPr="003F10DC">
        <w:rPr>
          <w:rFonts w:hint="eastAsia"/>
          <w:u w:val="single"/>
        </w:rPr>
        <w:t>張揖</w:t>
      </w:r>
      <w:r w:rsidRPr="001C3E29">
        <w:rPr>
          <w:rFonts w:hint="eastAsia"/>
        </w:rPr>
        <w:t>曰：箴疵，似魚虎而倉黑色。鵁，鴢頭鳥。</w:t>
      </w:r>
      <w:r w:rsidR="003F10DC" w:rsidRPr="003F10DC">
        <w:rPr>
          <w:rFonts w:hint="eastAsia"/>
          <w:u w:val="single"/>
        </w:rPr>
        <w:t>郭璞</w:t>
      </w:r>
      <w:r w:rsidRPr="001C3E29">
        <w:rPr>
          <w:rFonts w:hint="eastAsia"/>
        </w:rPr>
        <w:t>曰：盧，鸕鷀也。箴，音鍼。疵，音資。鷀，音慈也。</w:t>
      </w:r>
      <w:r w:rsidRPr="001C3E29">
        <w:rPr>
          <w:rFonts w:hint="eastAsia"/>
          <w:b/>
          <w:color w:val="660000"/>
          <w:sz w:val="28"/>
        </w:rPr>
        <w:t>羣浮乎其上。汎淫泛濫，隨風澹淡。</w:t>
      </w:r>
      <w:r w:rsidR="003F10DC" w:rsidRPr="003F10DC">
        <w:rPr>
          <w:rFonts w:hint="eastAsia"/>
          <w:u w:val="single"/>
        </w:rPr>
        <w:t>郭璞</w:t>
      </w:r>
      <w:r w:rsidRPr="001C3E29">
        <w:rPr>
          <w:rFonts w:hint="eastAsia"/>
        </w:rPr>
        <w:t>曰：皆鳥任風波自縱漂貌也。汎，音馮。泛，敷劍切。</w:t>
      </w:r>
      <w:r w:rsidRPr="001C3E29">
        <w:rPr>
          <w:rFonts w:hint="eastAsia"/>
          <w:b/>
          <w:color w:val="660000"/>
          <w:sz w:val="28"/>
        </w:rPr>
        <w:t>與波搖蕩，奄薄水渚。</w:t>
      </w:r>
      <w:r w:rsidR="003F10DC" w:rsidRPr="003F10DC">
        <w:rPr>
          <w:rFonts w:hint="eastAsia"/>
          <w:u w:val="single"/>
        </w:rPr>
        <w:t>張揖</w:t>
      </w:r>
      <w:r w:rsidRPr="001C3E29">
        <w:rPr>
          <w:rFonts w:hint="eastAsia"/>
        </w:rPr>
        <w:t>曰：奄，覆也。</w:t>
      </w:r>
      <w:r w:rsidR="003F10DC" w:rsidRPr="003F10DC">
        <w:rPr>
          <w:rFonts w:hint="eastAsia"/>
          <w:u w:val="single"/>
        </w:rPr>
        <w:t>郭璞</w:t>
      </w:r>
      <w:r w:rsidRPr="001C3E29">
        <w:rPr>
          <w:rFonts w:hint="eastAsia"/>
        </w:rPr>
        <w:t>曰：薄，猶集也。</w:t>
      </w:r>
      <w:r w:rsidRPr="001C3E29">
        <w:rPr>
          <w:rFonts w:hint="eastAsia"/>
          <w:b/>
          <w:color w:val="660000"/>
          <w:sz w:val="28"/>
        </w:rPr>
        <w:t>唼</w:t>
      </w:r>
      <w:r w:rsidRPr="00AD147B">
        <w:rPr>
          <w:rFonts w:hint="eastAsia"/>
          <w:b/>
          <w:color w:val="660000"/>
          <w:sz w:val="28"/>
        </w:rPr>
        <w:t>𠴬</w:t>
      </w:r>
      <w:r w:rsidRPr="001C3E29">
        <w:rPr>
          <w:rFonts w:hint="eastAsia"/>
          <w:b/>
          <w:color w:val="660000"/>
          <w:sz w:val="28"/>
        </w:rPr>
        <w:t>菁藻，咀嚼菱藕。</w:t>
      </w:r>
      <w:r w:rsidR="003F10DC" w:rsidRPr="003F10DC">
        <w:rPr>
          <w:rFonts w:hint="eastAsia"/>
          <w:u w:val="single"/>
        </w:rPr>
        <w:t>郭璞</w:t>
      </w:r>
      <w:r w:rsidRPr="001C3E29">
        <w:rPr>
          <w:rFonts w:hint="eastAsia"/>
        </w:rPr>
        <w:t>曰：菁，水草也。善曰：通俗文曰：水鳥食謂之啑，與唼同，所甲切。𠴬，丈甲切。咀，才汝切。嚼，才削切。</w:t>
      </w:r>
    </w:p>
    <w:p w14:paraId="5512C6ED" w14:textId="2F0205F9" w:rsidR="008F46A3" w:rsidRDefault="008F46A3" w:rsidP="006D5975">
      <w:pPr>
        <w:ind w:firstLine="561"/>
      </w:pPr>
      <w:r w:rsidRPr="001C3E29">
        <w:rPr>
          <w:rFonts w:hint="eastAsia"/>
          <w:b/>
          <w:color w:val="660000"/>
          <w:sz w:val="28"/>
        </w:rPr>
        <w:lastRenderedPageBreak/>
        <w:t>「於是乎崇山矗矗，巃嵸崔巍。</w:t>
      </w:r>
      <w:r w:rsidR="003F10DC" w:rsidRPr="003F10DC">
        <w:rPr>
          <w:rFonts w:hint="eastAsia"/>
          <w:u w:val="single"/>
        </w:rPr>
        <w:t>郭璞</w:t>
      </w:r>
      <w:r w:rsidRPr="001C3E29">
        <w:rPr>
          <w:rFonts w:hint="eastAsia"/>
        </w:rPr>
        <w:t>曰：皆高峻貌也。巃，力孔切。嵸，音揔。</w:t>
      </w:r>
      <w:r w:rsidRPr="001C3E29">
        <w:rPr>
          <w:rFonts w:hint="eastAsia"/>
          <w:b/>
          <w:color w:val="660000"/>
          <w:sz w:val="28"/>
        </w:rPr>
        <w:t>深林巨木，嶄巖嵾嵳。</w:t>
      </w:r>
      <w:r w:rsidR="003F10DC" w:rsidRPr="003F10DC">
        <w:rPr>
          <w:rFonts w:hint="eastAsia"/>
          <w:u w:val="single"/>
        </w:rPr>
        <w:t>郭璞</w:t>
      </w:r>
      <w:r w:rsidRPr="001C3E29">
        <w:rPr>
          <w:rFonts w:hint="eastAsia"/>
        </w:rPr>
        <w:t>曰：皆峯嶺之貌也。嶄，仕銜切。嵾，楚林切。嵳，楚宜切。</w:t>
      </w:r>
      <w:r w:rsidRPr="001C3E29">
        <w:rPr>
          <w:rFonts w:hint="eastAsia"/>
          <w:b/>
          <w:color w:val="660000"/>
          <w:sz w:val="28"/>
        </w:rPr>
        <w:t>九嵕嶻嶭，南山峩峩。</w:t>
      </w:r>
      <w:r w:rsidR="003F10DC" w:rsidRPr="003F10DC">
        <w:rPr>
          <w:rFonts w:hint="eastAsia"/>
          <w:u w:val="single"/>
        </w:rPr>
        <w:t>郭璞</w:t>
      </w:r>
      <w:r w:rsidRPr="001C3E29">
        <w:rPr>
          <w:rFonts w:hint="eastAsia"/>
        </w:rPr>
        <w:t>曰：嶻嶭，高峻貌也。善曰：九嵕、南山，已見西都賦。嶻，音截。嶭，音齧。峩，音娥。</w:t>
      </w:r>
      <w:r w:rsidRPr="001C3E29">
        <w:rPr>
          <w:rFonts w:hint="eastAsia"/>
          <w:b/>
          <w:color w:val="660000"/>
          <w:sz w:val="28"/>
        </w:rPr>
        <w:t>巖陁甗錡，摧崣崛崎</w:t>
      </w:r>
      <w:r w:rsidRPr="00C32D98">
        <w:rPr>
          <w:rStyle w:val="a9"/>
        </w:rPr>
        <w:footnoteReference w:id="1251"/>
      </w:r>
      <w:r w:rsidRPr="001C3E29">
        <w:rPr>
          <w:b/>
          <w:color w:val="660000"/>
          <w:sz w:val="28"/>
        </w:rPr>
        <w:t>。</w:t>
      </w:r>
      <w:r w:rsidRPr="001C3E29">
        <w:t>司馬彪曰：陁，靡也。甗，甑也。錡，欹也。上大下小，有似欹甑也。</w:t>
      </w:r>
      <w:r w:rsidR="003F10DC" w:rsidRPr="003F10DC">
        <w:rPr>
          <w:u w:val="single"/>
        </w:rPr>
        <w:t>張揖</w:t>
      </w:r>
      <w:r w:rsidRPr="001C3E29">
        <w:t>曰：摧崣，高貌也。崛崎，斗絕也。摧，作罪切。崣，卒鄙切。</w:t>
      </w:r>
      <w:r w:rsidR="003F10DC" w:rsidRPr="003F10DC">
        <w:rPr>
          <w:u w:val="single"/>
        </w:rPr>
        <w:t>郭璞</w:t>
      </w:r>
      <w:r w:rsidRPr="001C3E29">
        <w:t>曰：崛，音掘。崎，音錡。</w:t>
      </w:r>
      <w:r w:rsidRPr="001C3E29">
        <w:rPr>
          <w:b/>
          <w:color w:val="660000"/>
          <w:sz w:val="28"/>
        </w:rPr>
        <w:t>振溪通谷，蹇產溝瀆。</w:t>
      </w:r>
      <w:r w:rsidR="003F10DC" w:rsidRPr="003F10DC">
        <w:rPr>
          <w:u w:val="single"/>
        </w:rPr>
        <w:t>張揖</w:t>
      </w:r>
      <w:r w:rsidRPr="001C3E29">
        <w:t>曰：振，拔也</w:t>
      </w:r>
      <w:r w:rsidRPr="00C32D98">
        <w:rPr>
          <w:rStyle w:val="a9"/>
        </w:rPr>
        <w:footnoteReference w:id="1252"/>
      </w:r>
      <w:r w:rsidRPr="001C3E29">
        <w:t>。水注川曰谿，注</w:t>
      </w:r>
      <w:r w:rsidRPr="001C3E29">
        <w:rPr>
          <w:rFonts w:hint="eastAsia"/>
        </w:rPr>
        <w:t>谿曰谷。蹇產，詰曲也。</w:t>
      </w:r>
      <w:r w:rsidR="003F10DC" w:rsidRPr="003F10DC">
        <w:rPr>
          <w:rFonts w:hint="eastAsia"/>
          <w:u w:val="single"/>
        </w:rPr>
        <w:t>郭璞</w:t>
      </w:r>
      <w:r w:rsidRPr="001C3E29">
        <w:rPr>
          <w:rFonts w:hint="eastAsia"/>
        </w:rPr>
        <w:t>曰：自溪及瀆，皆水相通注也。善曰：言山石收歛溪水而不分泄。</w:t>
      </w:r>
      <w:r w:rsidRPr="001C3E29">
        <w:rPr>
          <w:rFonts w:hint="eastAsia"/>
          <w:b/>
          <w:color w:val="660000"/>
          <w:sz w:val="28"/>
        </w:rPr>
        <w:t>谽呀豁閕，阜陵別隝。</w:t>
      </w:r>
      <w:r w:rsidRPr="001C3E29">
        <w:rPr>
          <w:rFonts w:hint="eastAsia"/>
        </w:rPr>
        <w:t>司馬彪曰：谽呀，大貌。豁閕，空虛也。</w:t>
      </w:r>
      <w:r w:rsidR="003F10DC" w:rsidRPr="003F10DC">
        <w:rPr>
          <w:rFonts w:hint="eastAsia"/>
          <w:u w:val="single"/>
        </w:rPr>
        <w:t>郭璞</w:t>
      </w:r>
      <w:r w:rsidRPr="001C3E29">
        <w:rPr>
          <w:rFonts w:hint="eastAsia"/>
        </w:rPr>
        <w:t>曰：隝，水中山也。谽，呼含切。呀，呼加切。閕，呵下切。隝，音擣。</w:t>
      </w:r>
      <w:r w:rsidRPr="001C3E29">
        <w:rPr>
          <w:rFonts w:hint="eastAsia"/>
          <w:b/>
          <w:color w:val="660000"/>
          <w:sz w:val="28"/>
        </w:rPr>
        <w:t>崴磈㟪廆，丘虛堀礨。</w:t>
      </w:r>
      <w:r w:rsidR="003F10DC" w:rsidRPr="003F10DC">
        <w:rPr>
          <w:rFonts w:hint="eastAsia"/>
          <w:u w:val="single"/>
        </w:rPr>
        <w:t>郭璞</w:t>
      </w:r>
      <w:r w:rsidRPr="001C3E29">
        <w:rPr>
          <w:rFonts w:hint="eastAsia"/>
        </w:rPr>
        <w:t>曰：皆其形勢也。崴，於鬼切。磈，魚鬼切。㟪，惡罪切。廆，胡罪切。虛，音袪。堀，音窟。礨，音磊。</w:t>
      </w:r>
      <w:r w:rsidRPr="001C3E29">
        <w:rPr>
          <w:rFonts w:hint="eastAsia"/>
          <w:b/>
          <w:color w:val="660000"/>
          <w:sz w:val="28"/>
        </w:rPr>
        <w:t>隱轔鬱㠥，登降施靡，</w:t>
      </w:r>
      <w:r w:rsidR="003F10DC" w:rsidRPr="003F10DC">
        <w:rPr>
          <w:rFonts w:hint="eastAsia"/>
          <w:u w:val="single"/>
        </w:rPr>
        <w:t>郭璞</w:t>
      </w:r>
      <w:r w:rsidRPr="001C3E29">
        <w:rPr>
          <w:rFonts w:hint="eastAsia"/>
        </w:rPr>
        <w:t>曰：隱轔鬱壘</w:t>
      </w:r>
      <w:r w:rsidRPr="00C32D98">
        <w:rPr>
          <w:rStyle w:val="a9"/>
        </w:rPr>
        <w:footnoteReference w:id="1253"/>
      </w:r>
      <w:r w:rsidRPr="001C3E29">
        <w:t>，堆壟不平貌。轔，洛盡切。</w:t>
      </w:r>
      <w:r w:rsidRPr="001C3E29">
        <w:rPr>
          <w:rFonts w:hint="eastAsia"/>
        </w:rPr>
        <w:t>㠥，音壘。施，式氏切。</w:t>
      </w:r>
      <w:r w:rsidRPr="001C3E29">
        <w:rPr>
          <w:rFonts w:hint="eastAsia"/>
          <w:b/>
          <w:color w:val="660000"/>
          <w:sz w:val="28"/>
        </w:rPr>
        <w:t>陂池貏豸。</w:t>
      </w:r>
      <w:r w:rsidR="003F10DC" w:rsidRPr="003F10DC">
        <w:rPr>
          <w:rFonts w:hint="eastAsia"/>
          <w:u w:val="single"/>
        </w:rPr>
        <w:t>郭璞</w:t>
      </w:r>
      <w:r w:rsidRPr="001C3E29">
        <w:rPr>
          <w:rFonts w:hint="eastAsia"/>
        </w:rPr>
        <w:t>曰：陂池，旁頹貌也。陂，音皮。貏，音被。豸，直爾切。善曰：貏豸，</w:t>
      </w:r>
      <w:r w:rsidRPr="001C3E29">
        <w:t>漸平貌。</w:t>
      </w:r>
      <w:r w:rsidRPr="001C3E29">
        <w:rPr>
          <w:b/>
          <w:color w:val="660000"/>
          <w:sz w:val="28"/>
        </w:rPr>
        <w:t>沇溶淫鬻，</w:t>
      </w:r>
      <w:r w:rsidR="003F10DC" w:rsidRPr="003F10DC">
        <w:rPr>
          <w:u w:val="single"/>
        </w:rPr>
        <w:t>張揖</w:t>
      </w:r>
      <w:r w:rsidRPr="001C3E29">
        <w:t>曰：水流谿谷之間也。沇，以水切。溶，音容。淫，以舟切。鬻，音育。</w:t>
      </w:r>
      <w:r w:rsidRPr="001C3E29">
        <w:rPr>
          <w:b/>
          <w:color w:val="660000"/>
          <w:sz w:val="28"/>
        </w:rPr>
        <w:t>散渙夷陸。</w:t>
      </w:r>
      <w:r w:rsidRPr="001C3E29">
        <w:t>司馬彪曰：布平地也。</w:t>
      </w:r>
      <w:r w:rsidRPr="001C3E29">
        <w:rPr>
          <w:b/>
          <w:color w:val="660000"/>
          <w:sz w:val="28"/>
        </w:rPr>
        <w:t>亭皐千里，靡不被築。</w:t>
      </w:r>
      <w:r w:rsidRPr="001C3E29">
        <w:t>服虔曰：皐，澤也。隄上十里一亭。</w:t>
      </w:r>
      <w:r w:rsidR="003F10DC" w:rsidRPr="003F10DC">
        <w:rPr>
          <w:u w:val="single"/>
        </w:rPr>
        <w:t>郭璞</w:t>
      </w:r>
      <w:r w:rsidRPr="001C3E29">
        <w:t>曰：皆築地令平也。被，皮義切。</w:t>
      </w:r>
      <w:r w:rsidRPr="001C3E29">
        <w:rPr>
          <w:b/>
          <w:color w:val="660000"/>
          <w:sz w:val="28"/>
        </w:rPr>
        <w:t>揜以綠蕙，被以江蘺。</w:t>
      </w:r>
      <w:r w:rsidR="003F10DC" w:rsidRPr="003F10DC">
        <w:rPr>
          <w:u w:val="single"/>
        </w:rPr>
        <w:t>張揖</w:t>
      </w:r>
      <w:r w:rsidRPr="001C3E29">
        <w:t>曰：掩，覆也。綠，王芻也。蕙，薰草也。</w:t>
      </w:r>
      <w:r w:rsidR="003F10DC" w:rsidRPr="003F10DC">
        <w:rPr>
          <w:u w:val="single"/>
        </w:rPr>
        <w:t>郭璞</w:t>
      </w:r>
      <w:r w:rsidRPr="001C3E29">
        <w:t>山海經曰</w:t>
      </w:r>
      <w:r w:rsidRPr="00C32D98">
        <w:rPr>
          <w:rStyle w:val="a9"/>
        </w:rPr>
        <w:footnoteReference w:id="1254"/>
      </w:r>
      <w:r w:rsidRPr="001C3E29">
        <w:t>：蕙，香草，蘭屬也。</w:t>
      </w:r>
      <w:r w:rsidRPr="001C3E29">
        <w:rPr>
          <w:b/>
          <w:color w:val="660000"/>
          <w:sz w:val="28"/>
        </w:rPr>
        <w:t>糅以蘪蕪，雜以留夷。</w:t>
      </w:r>
      <w:r w:rsidR="003F10DC" w:rsidRPr="003F10DC">
        <w:rPr>
          <w:u w:val="single"/>
        </w:rPr>
        <w:t>張揖</w:t>
      </w:r>
      <w:r w:rsidRPr="001C3E29">
        <w:t>曰：留夷，新夷也。善曰：</w:t>
      </w:r>
      <w:r w:rsidR="003F10DC" w:rsidRPr="003F10DC">
        <w:rPr>
          <w:u w:val="single"/>
        </w:rPr>
        <w:t>王逸</w:t>
      </w:r>
      <w:r w:rsidR="000742C0" w:rsidRPr="000742C0">
        <w:rPr>
          <w:u w:val="wave"/>
        </w:rPr>
        <w:t>楚辭</w:t>
      </w:r>
      <w:r w:rsidRPr="001C3E29">
        <w:t>注曰：留夷，香草。</w:t>
      </w:r>
      <w:r w:rsidRPr="001C3E29">
        <w:rPr>
          <w:b/>
          <w:color w:val="660000"/>
          <w:sz w:val="28"/>
        </w:rPr>
        <w:t>布</w:t>
      </w:r>
      <w:r w:rsidRPr="001C3E29">
        <w:rPr>
          <w:b/>
          <w:color w:val="660000"/>
          <w:sz w:val="28"/>
        </w:rPr>
        <w:lastRenderedPageBreak/>
        <w:t>結縷，</w:t>
      </w:r>
      <w:r w:rsidR="003F10DC" w:rsidRPr="003F10DC">
        <w:rPr>
          <w:u w:val="single"/>
        </w:rPr>
        <w:t>郭璞</w:t>
      </w:r>
      <w:r w:rsidRPr="001C3E29">
        <w:t>曰：結縷，蔓生，如縷相結。</w:t>
      </w:r>
      <w:r w:rsidRPr="001C3E29">
        <w:rPr>
          <w:b/>
          <w:color w:val="660000"/>
          <w:sz w:val="28"/>
        </w:rPr>
        <w:t>攢戾莎，</w:t>
      </w:r>
      <w:r w:rsidRPr="001C3E29">
        <w:t>司馬彪曰：戾莎，莎名也。</w:t>
      </w:r>
      <w:r w:rsidRPr="001C3E29">
        <w:rPr>
          <w:b/>
          <w:color w:val="660000"/>
          <w:sz w:val="28"/>
        </w:rPr>
        <w:t>揭車衡蘭，</w:t>
      </w:r>
      <w:r w:rsidR="003E4D6D" w:rsidRPr="003E4D6D">
        <w:rPr>
          <w:u w:val="single"/>
        </w:rPr>
        <w:t>應劭</w:t>
      </w:r>
      <w:r w:rsidRPr="001C3E29">
        <w:t>曰：揭車，一名</w:t>
      </w:r>
      <w:r w:rsidRPr="001C3E29">
        <w:rPr>
          <w:rFonts w:hint="eastAsia"/>
        </w:rPr>
        <w:t>䒗輿</w:t>
      </w:r>
      <w:r w:rsidRPr="001C3E29">
        <w:t>，香草也。揭，去竭切。</w:t>
      </w:r>
      <w:r w:rsidRPr="001C3E29">
        <w:rPr>
          <w:rFonts w:hint="eastAsia"/>
        </w:rPr>
        <w:t>䒗，巨乞切。</w:t>
      </w:r>
      <w:r w:rsidRPr="001C3E29">
        <w:rPr>
          <w:rFonts w:hint="eastAsia"/>
          <w:b/>
          <w:color w:val="660000"/>
          <w:sz w:val="28"/>
        </w:rPr>
        <w:t>槀本射干。</w:t>
      </w:r>
      <w:r w:rsidR="003F10DC" w:rsidRPr="003F10DC">
        <w:rPr>
          <w:rFonts w:hint="eastAsia"/>
          <w:u w:val="single"/>
        </w:rPr>
        <w:t>郭璞</w:t>
      </w:r>
      <w:r w:rsidRPr="001C3E29">
        <w:rPr>
          <w:rFonts w:hint="eastAsia"/>
        </w:rPr>
        <w:t>曰：槀本，槀茇也。方末切。司馬彪曰：射干，香草也。射，弋舍切。</w:t>
      </w:r>
      <w:r w:rsidRPr="001C3E29">
        <w:rPr>
          <w:rFonts w:hint="eastAsia"/>
          <w:b/>
          <w:color w:val="660000"/>
          <w:sz w:val="28"/>
        </w:rPr>
        <w:t>茈薑蘘荷，</w:t>
      </w:r>
      <w:r w:rsidR="003F10DC" w:rsidRPr="003F10DC">
        <w:rPr>
          <w:rFonts w:hint="eastAsia"/>
          <w:u w:val="single"/>
        </w:rPr>
        <w:t>張揖</w:t>
      </w:r>
      <w:r w:rsidRPr="001C3E29">
        <w:rPr>
          <w:rFonts w:hint="eastAsia"/>
        </w:rPr>
        <w:t>曰：茈薑，子薑也。茈，音紫。蘘，人羊切。</w:t>
      </w:r>
      <w:r w:rsidRPr="001C3E29">
        <w:rPr>
          <w:rFonts w:hint="eastAsia"/>
          <w:b/>
          <w:color w:val="660000"/>
          <w:sz w:val="28"/>
        </w:rPr>
        <w:t>葴持若蓀。</w:t>
      </w:r>
      <w:r w:rsidR="003F10DC" w:rsidRPr="003F10DC">
        <w:rPr>
          <w:rFonts w:hint="eastAsia"/>
          <w:u w:val="single"/>
        </w:rPr>
        <w:t>如淳</w:t>
      </w:r>
      <w:r w:rsidRPr="001C3E29">
        <w:rPr>
          <w:rFonts w:hint="eastAsia"/>
        </w:rPr>
        <w:t>曰：箴，音鍼。</w:t>
      </w:r>
      <w:r w:rsidR="003F10DC" w:rsidRPr="003F10DC">
        <w:rPr>
          <w:rFonts w:hint="eastAsia"/>
          <w:u w:val="single"/>
        </w:rPr>
        <w:t>韋昭</w:t>
      </w:r>
      <w:r w:rsidRPr="001C3E29">
        <w:rPr>
          <w:rFonts w:hint="eastAsia"/>
        </w:rPr>
        <w:t>曰：持，音懲。</w:t>
      </w:r>
      <w:r w:rsidR="003F10DC" w:rsidRPr="003F10DC">
        <w:rPr>
          <w:rFonts w:hint="eastAsia"/>
          <w:u w:val="single"/>
        </w:rPr>
        <w:t>張揖</w:t>
      </w:r>
      <w:r w:rsidRPr="001C3E29">
        <w:rPr>
          <w:rFonts w:hint="eastAsia"/>
        </w:rPr>
        <w:t>曰：箴持，闕。若，杜若。</w:t>
      </w:r>
      <w:r w:rsidR="003F10DC" w:rsidRPr="003F10DC">
        <w:rPr>
          <w:rFonts w:hint="eastAsia"/>
          <w:u w:val="single"/>
        </w:rPr>
        <w:t>郭璞</w:t>
      </w:r>
      <w:r w:rsidRPr="001C3E29">
        <w:rPr>
          <w:rFonts w:hint="eastAsia"/>
        </w:rPr>
        <w:t>曰：蓀，香草也。</w:t>
      </w:r>
      <w:r w:rsidRPr="001C3E29">
        <w:rPr>
          <w:rFonts w:hint="eastAsia"/>
          <w:b/>
          <w:color w:val="660000"/>
          <w:sz w:val="28"/>
        </w:rPr>
        <w:t>鮮支黃礫，</w:t>
      </w:r>
      <w:r w:rsidRPr="001C3E29">
        <w:rPr>
          <w:rFonts w:hint="eastAsia"/>
        </w:rPr>
        <w:t>司馬彪曰：鮮支，支子也。</w:t>
      </w:r>
      <w:r w:rsidR="003F10DC" w:rsidRPr="003F10DC">
        <w:rPr>
          <w:rFonts w:hint="eastAsia"/>
          <w:u w:val="single"/>
        </w:rPr>
        <w:t>張揖</w:t>
      </w:r>
      <w:r w:rsidRPr="001C3E29">
        <w:rPr>
          <w:rFonts w:hint="eastAsia"/>
        </w:rPr>
        <w:t>曰：皆香草也。</w:t>
      </w:r>
      <w:r w:rsidRPr="001C3E29">
        <w:rPr>
          <w:rFonts w:hint="eastAsia"/>
          <w:b/>
          <w:color w:val="660000"/>
          <w:sz w:val="28"/>
        </w:rPr>
        <w:t>蔣苧青薠</w:t>
      </w:r>
      <w:r w:rsidRPr="00C32D98">
        <w:rPr>
          <w:rStyle w:val="a9"/>
        </w:rPr>
        <w:footnoteReference w:id="1255"/>
      </w:r>
      <w:r w:rsidRPr="001C3E29">
        <w:rPr>
          <w:b/>
          <w:color w:val="660000"/>
          <w:sz w:val="28"/>
        </w:rPr>
        <w:t>。</w:t>
      </w:r>
      <w:r w:rsidR="003F10DC" w:rsidRPr="003F10DC">
        <w:rPr>
          <w:u w:val="single"/>
        </w:rPr>
        <w:t>張揖</w:t>
      </w:r>
      <w:r w:rsidRPr="001C3E29">
        <w:t>曰：蔣，菰也。苧，三稜也。</w:t>
      </w:r>
      <w:r w:rsidR="003F10DC" w:rsidRPr="003F10DC">
        <w:rPr>
          <w:u w:val="single"/>
        </w:rPr>
        <w:t>郭璞</w:t>
      </w:r>
      <w:r w:rsidRPr="001C3E29">
        <w:t>曰：苧，音杼。</w:t>
      </w:r>
      <w:r w:rsidRPr="001C3E29">
        <w:rPr>
          <w:b/>
          <w:color w:val="660000"/>
          <w:sz w:val="28"/>
        </w:rPr>
        <w:t>布濩閎澤，延曼太原。</w:t>
      </w:r>
      <w:r w:rsidR="003F10DC" w:rsidRPr="003F10DC">
        <w:rPr>
          <w:u w:val="single"/>
        </w:rPr>
        <w:t>郭璞</w:t>
      </w:r>
      <w:r w:rsidRPr="001C3E29">
        <w:t>曰：布濩，猶布露也。善曰：閎，大也。濩，音護。延，弋戰切。</w:t>
      </w:r>
      <w:r w:rsidRPr="001C3E29">
        <w:rPr>
          <w:b/>
          <w:color w:val="660000"/>
          <w:sz w:val="28"/>
        </w:rPr>
        <w:t>離靡廣衍。</w:t>
      </w:r>
      <w:r w:rsidRPr="001C3E29">
        <w:t>善曰：離靡，離而</w:t>
      </w:r>
      <w:r w:rsidRPr="001C3E29">
        <w:rPr>
          <w:rFonts w:hint="eastAsia"/>
        </w:rPr>
        <w:t>邪靡，不絕之貌也。孟康甘泉賦注曰：衍，无厓岸也。離，力爾切。</w:t>
      </w:r>
      <w:r w:rsidRPr="001C3E29">
        <w:rPr>
          <w:rFonts w:hint="eastAsia"/>
          <w:b/>
          <w:color w:val="660000"/>
          <w:sz w:val="28"/>
        </w:rPr>
        <w:t>應風披靡。吐芳揚烈，</w:t>
      </w:r>
      <w:r w:rsidRPr="001C3E29">
        <w:rPr>
          <w:rFonts w:hint="eastAsia"/>
        </w:rPr>
        <w:t>善曰：烈，酷烈，香氣盛也。披，丕蟻切。</w:t>
      </w:r>
      <w:r w:rsidRPr="001C3E29">
        <w:rPr>
          <w:rFonts w:hint="eastAsia"/>
          <w:b/>
          <w:color w:val="660000"/>
          <w:sz w:val="28"/>
        </w:rPr>
        <w:t>郁郁菲菲。衆香發越，</w:t>
      </w:r>
      <w:r w:rsidR="003F10DC" w:rsidRPr="003F10DC">
        <w:rPr>
          <w:rFonts w:hint="eastAsia"/>
          <w:u w:val="single"/>
        </w:rPr>
        <w:t>郭璞</w:t>
      </w:r>
      <w:r w:rsidRPr="001C3E29">
        <w:rPr>
          <w:rFonts w:hint="eastAsia"/>
        </w:rPr>
        <w:t>曰：香氣射散也。菲，音妃。</w:t>
      </w:r>
      <w:r w:rsidRPr="001C3E29">
        <w:rPr>
          <w:rFonts w:hint="eastAsia"/>
          <w:b/>
          <w:color w:val="660000"/>
          <w:sz w:val="28"/>
        </w:rPr>
        <w:t>肸蠁布寫，䁆薆咇茀。</w:t>
      </w:r>
      <w:r w:rsidRPr="001C3E29">
        <w:rPr>
          <w:rFonts w:hint="eastAsia"/>
        </w:rPr>
        <w:t>司馬彪曰：肸，過也。芬芳之過，若蠁之布寫也。</w:t>
      </w:r>
      <w:r w:rsidR="003F10DC" w:rsidRPr="003F10DC">
        <w:rPr>
          <w:rFonts w:hint="eastAsia"/>
          <w:u w:val="single"/>
        </w:rPr>
        <w:t>郭璞</w:t>
      </w:r>
      <w:r w:rsidRPr="001C3E29">
        <w:rPr>
          <w:rFonts w:hint="eastAsia"/>
        </w:rPr>
        <w:t>曰：香氣盛馝馞也。善曰：說文曰：肸，蠁布也。馝馞、咇茀，音義同。說文曰：馣馤</w:t>
      </w:r>
      <w:r w:rsidRPr="00C32D98">
        <w:rPr>
          <w:rStyle w:val="a9"/>
        </w:rPr>
        <w:footnoteReference w:id="1256"/>
      </w:r>
      <w:r w:rsidRPr="001C3E29">
        <w:t>，香氣奄藹也。馣與</w:t>
      </w:r>
      <w:r w:rsidRPr="001C3E29">
        <w:rPr>
          <w:rFonts w:hint="eastAsia"/>
        </w:rPr>
        <w:t>䁆，馤與薆，音義同。䁆，音奄。咇，步必切。茀，音勃。</w:t>
      </w:r>
    </w:p>
    <w:p w14:paraId="4C664917" w14:textId="72434B10" w:rsidR="008F46A3" w:rsidRDefault="008F46A3" w:rsidP="006D5975">
      <w:pPr>
        <w:ind w:firstLine="561"/>
      </w:pPr>
      <w:r w:rsidRPr="001C3E29">
        <w:rPr>
          <w:rFonts w:hint="eastAsia"/>
          <w:b/>
          <w:color w:val="660000"/>
          <w:sz w:val="28"/>
        </w:rPr>
        <w:t>「於是乎周覽泛觀，縝紛軋芴，</w:t>
      </w:r>
      <w:r w:rsidRPr="001C3E29">
        <w:rPr>
          <w:rFonts w:hint="eastAsia"/>
        </w:rPr>
        <w:t>孟康曰：縝紛，衆盛也。軋芴，緻密也。縝，丑人切。芴，音勿。</w:t>
      </w:r>
      <w:r w:rsidRPr="001C3E29">
        <w:rPr>
          <w:rFonts w:hint="eastAsia"/>
          <w:b/>
          <w:color w:val="660000"/>
          <w:sz w:val="28"/>
        </w:rPr>
        <w:t>芒芒恍忽。</w:t>
      </w:r>
      <w:r w:rsidR="003F10DC" w:rsidRPr="003F10DC">
        <w:rPr>
          <w:rFonts w:hint="eastAsia"/>
          <w:u w:val="single"/>
        </w:rPr>
        <w:t>郭璞</w:t>
      </w:r>
      <w:r w:rsidRPr="001C3E29">
        <w:rPr>
          <w:rFonts w:hint="eastAsia"/>
        </w:rPr>
        <w:t>曰：言眼亂也。芒，莫朗切。</w:t>
      </w:r>
      <w:r w:rsidRPr="001C3E29">
        <w:rPr>
          <w:rFonts w:hint="eastAsia"/>
          <w:b/>
          <w:color w:val="660000"/>
          <w:sz w:val="28"/>
        </w:rPr>
        <w:t>視之無端，察之無涯。日出東沼，入乎西陂。</w:t>
      </w:r>
      <w:r w:rsidR="003F10DC" w:rsidRPr="003F10DC">
        <w:rPr>
          <w:rFonts w:hint="eastAsia"/>
          <w:u w:val="single"/>
        </w:rPr>
        <w:t>張揖</w:t>
      </w:r>
      <w:r w:rsidRPr="001C3E29">
        <w:rPr>
          <w:rFonts w:hint="eastAsia"/>
        </w:rPr>
        <w:t>云：日朝出苑之東池，暮入於苑西陂中。善曰：漢宮殿簿曰：</w:t>
      </w:r>
      <w:r w:rsidR="003F10DC" w:rsidRPr="003F10DC">
        <w:rPr>
          <w:rFonts w:hint="eastAsia"/>
          <w:u w:val="single"/>
        </w:rPr>
        <w:t>長安</w:t>
      </w:r>
      <w:r w:rsidRPr="001C3E29">
        <w:rPr>
          <w:rFonts w:hint="eastAsia"/>
        </w:rPr>
        <w:t>有西陂池、東陂池。</w:t>
      </w:r>
      <w:r w:rsidRPr="001C3E29">
        <w:rPr>
          <w:rFonts w:hint="eastAsia"/>
          <w:b/>
          <w:color w:val="660000"/>
          <w:sz w:val="28"/>
        </w:rPr>
        <w:t>其南則隆冬生長，涌水躍波。</w:t>
      </w:r>
      <w:r w:rsidR="003F10DC" w:rsidRPr="003F10DC">
        <w:rPr>
          <w:rFonts w:hint="eastAsia"/>
          <w:u w:val="single"/>
        </w:rPr>
        <w:t>張揖</w:t>
      </w:r>
      <w:r w:rsidRPr="001C3E29">
        <w:rPr>
          <w:rFonts w:hint="eastAsia"/>
        </w:rPr>
        <w:t>曰：其苑南陽煖，則盛冬十月，草木生長也。</w:t>
      </w:r>
      <w:r w:rsidR="003F10DC" w:rsidRPr="003F10DC">
        <w:rPr>
          <w:rFonts w:hint="eastAsia"/>
          <w:u w:val="single"/>
        </w:rPr>
        <w:t>郭璞</w:t>
      </w:r>
      <w:r w:rsidRPr="001C3E29">
        <w:rPr>
          <w:rFonts w:hint="eastAsia"/>
        </w:rPr>
        <w:t>曰：躍波，言不凍也。善曰：孫卿子曰：松柏經隆冬而不彫。</w:t>
      </w:r>
      <w:r w:rsidRPr="001C3E29">
        <w:rPr>
          <w:rFonts w:hint="eastAsia"/>
          <w:b/>
          <w:color w:val="660000"/>
          <w:sz w:val="28"/>
        </w:rPr>
        <w:lastRenderedPageBreak/>
        <w:t>其獸則㺎旄貘犛，沈牛麈麋。</w:t>
      </w:r>
      <w:r w:rsidR="003F10DC" w:rsidRPr="003F10DC">
        <w:rPr>
          <w:rFonts w:hint="eastAsia"/>
          <w:u w:val="single"/>
        </w:rPr>
        <w:t>郭璞</w:t>
      </w:r>
      <w:r w:rsidRPr="001C3E29">
        <w:rPr>
          <w:rFonts w:hint="eastAsia"/>
        </w:rPr>
        <w:t>曰：㺎，似牛，領有肉堆也。音容。</w:t>
      </w:r>
      <w:r w:rsidR="003F10DC" w:rsidRPr="003F10DC">
        <w:rPr>
          <w:rFonts w:hint="eastAsia"/>
          <w:u w:val="single"/>
        </w:rPr>
        <w:t>張揖</w:t>
      </w:r>
      <w:r w:rsidRPr="001C3E29">
        <w:rPr>
          <w:rFonts w:hint="eastAsia"/>
        </w:rPr>
        <w:t>曰：旄，旄牛也，其狀如牛而四節毛。貘，白豹。犛牛，黑色，出西南徼外。沈牛，水牛也，能沈沒水中。麈，似鹿而大。善曰：南越志曰：潛牛，形角似水牛，一名沈牛也。</w:t>
      </w:r>
      <w:r w:rsidRPr="001C3E29">
        <w:rPr>
          <w:rFonts w:hint="eastAsia"/>
          <w:b/>
          <w:color w:val="660000"/>
          <w:sz w:val="28"/>
        </w:rPr>
        <w:t>赤首圜題，窮奇象犀。</w:t>
      </w:r>
      <w:r w:rsidR="003F10DC" w:rsidRPr="003F10DC">
        <w:rPr>
          <w:rFonts w:hint="eastAsia"/>
          <w:u w:val="single"/>
        </w:rPr>
        <w:t>張揖</w:t>
      </w:r>
      <w:r w:rsidRPr="001C3E29">
        <w:rPr>
          <w:rFonts w:hint="eastAsia"/>
        </w:rPr>
        <w:t>曰：題，頟也。窮奇，狀如牛而蝟毛，其音如噑狗，食人者也。</w:t>
      </w:r>
      <w:r w:rsidRPr="001C3E29">
        <w:rPr>
          <w:rFonts w:hint="eastAsia"/>
          <w:b/>
          <w:color w:val="660000"/>
          <w:sz w:val="28"/>
        </w:rPr>
        <w:t>其北則盛夏含凍裂地，涉冰揭河。</w:t>
      </w:r>
      <w:r w:rsidRPr="001C3E29">
        <w:rPr>
          <w:rFonts w:hint="eastAsia"/>
        </w:rPr>
        <w:t>司馬彪曰：揭，舉衣也。善曰：尸子曰：寒凝冰裂地。</w:t>
      </w:r>
      <w:r w:rsidRPr="001C3E29">
        <w:rPr>
          <w:rFonts w:hint="eastAsia"/>
          <w:b/>
          <w:color w:val="660000"/>
          <w:sz w:val="28"/>
        </w:rPr>
        <w:t>其獸則麒麟角端，騊駼橐駝。</w:t>
      </w:r>
      <w:r w:rsidR="003F10DC" w:rsidRPr="003F10DC">
        <w:rPr>
          <w:rFonts w:hint="eastAsia"/>
          <w:u w:val="single"/>
        </w:rPr>
        <w:t>郭璞</w:t>
      </w:r>
      <w:r w:rsidRPr="001C3E29">
        <w:rPr>
          <w:rFonts w:hint="eastAsia"/>
        </w:rPr>
        <w:t>曰：麒，似麟而無角。角端，似貊，角在鼻上，中作弓。</w:t>
      </w:r>
      <w:r w:rsidR="003F10DC" w:rsidRPr="003F10DC">
        <w:rPr>
          <w:rFonts w:hint="eastAsia"/>
          <w:u w:val="single"/>
        </w:rPr>
        <w:t>韋昭</w:t>
      </w:r>
      <w:r w:rsidRPr="001C3E29">
        <w:rPr>
          <w:rFonts w:hint="eastAsia"/>
        </w:rPr>
        <w:t>曰：背上有肉似橐，故曰橐駝也。</w:t>
      </w:r>
      <w:r w:rsidRPr="001C3E29">
        <w:rPr>
          <w:rFonts w:hint="eastAsia"/>
          <w:b/>
          <w:color w:val="660000"/>
          <w:sz w:val="28"/>
        </w:rPr>
        <w:t>蛩蛩驒騱，駃騠驢驘。</w:t>
      </w:r>
      <w:r w:rsidR="003F10DC" w:rsidRPr="003F10DC">
        <w:rPr>
          <w:rFonts w:hint="eastAsia"/>
          <w:u w:val="single"/>
        </w:rPr>
        <w:t>郭璞</w:t>
      </w:r>
      <w:r w:rsidRPr="00AD147B">
        <w:rPr>
          <w:rFonts w:hint="eastAsia"/>
        </w:rPr>
        <w:t>曰：驒騱，駏驉類也。駃騠，生三日而超其母。驒，音㒹。騱，音奚。駃，音玦。騠，音提。騾、驘同</w:t>
      </w:r>
      <w:r w:rsidRPr="00C32D98">
        <w:rPr>
          <w:rStyle w:val="a9"/>
        </w:rPr>
        <w:footnoteReference w:id="1257"/>
      </w:r>
      <w:r w:rsidRPr="00AD147B">
        <w:rPr>
          <w:rFonts w:hint="eastAsia"/>
        </w:rPr>
        <w:t>。</w:t>
      </w:r>
    </w:p>
    <w:p w14:paraId="0B0ECCC7" w14:textId="129E1FDB" w:rsidR="008F46A3" w:rsidRDefault="008F46A3" w:rsidP="006D5975">
      <w:pPr>
        <w:ind w:firstLine="561"/>
      </w:pPr>
      <w:r w:rsidRPr="001C3E29">
        <w:rPr>
          <w:rFonts w:hint="eastAsia"/>
          <w:b/>
          <w:color w:val="660000"/>
          <w:sz w:val="28"/>
        </w:rPr>
        <w:t>「於是乎離宮別館，彌山跨谷。</w:t>
      </w:r>
      <w:r w:rsidRPr="001C3E29">
        <w:rPr>
          <w:rFonts w:hint="eastAsia"/>
        </w:rPr>
        <w:t>善曰：</w:t>
      </w:r>
      <w:r w:rsidR="00FE33F9" w:rsidRPr="00FE33F9">
        <w:rPr>
          <w:rFonts w:hint="eastAsia"/>
          <w:u w:val="single"/>
        </w:rPr>
        <w:t>鄭玄</w:t>
      </w:r>
      <w:r w:rsidRPr="001C3E29">
        <w:rPr>
          <w:rFonts w:hint="eastAsia"/>
        </w:rPr>
        <w:t>周禮注曰：彌，徧也。</w:t>
      </w:r>
      <w:r w:rsidRPr="001C3E29">
        <w:rPr>
          <w:rFonts w:hint="eastAsia"/>
          <w:b/>
          <w:color w:val="660000"/>
          <w:sz w:val="28"/>
        </w:rPr>
        <w:t>高廊四注，重坐曲閣。</w:t>
      </w:r>
      <w:r w:rsidRPr="001C3E29">
        <w:rPr>
          <w:rFonts w:hint="eastAsia"/>
        </w:rPr>
        <w:t>司馬彪曰：廊廡上級下級皆可坐，故曰重坐。曲閣，閣道委曲也。</w:t>
      </w:r>
      <w:r w:rsidRPr="001C3E29">
        <w:rPr>
          <w:rFonts w:hint="eastAsia"/>
          <w:b/>
          <w:color w:val="660000"/>
          <w:sz w:val="28"/>
        </w:rPr>
        <w:t>華榱璧璫，輦道纚屬。</w:t>
      </w:r>
      <w:r w:rsidR="003F10DC" w:rsidRPr="003F10DC">
        <w:rPr>
          <w:rFonts w:hint="eastAsia"/>
          <w:u w:val="single"/>
        </w:rPr>
        <w:t>韋昭</w:t>
      </w:r>
      <w:r w:rsidRPr="001C3E29">
        <w:rPr>
          <w:rFonts w:hint="eastAsia"/>
        </w:rPr>
        <w:t>曰：裁金爲璧，以當榱頭也。</w:t>
      </w:r>
      <w:r w:rsidR="003F10DC" w:rsidRPr="003F10DC">
        <w:rPr>
          <w:rFonts w:hint="eastAsia"/>
          <w:u w:val="single"/>
        </w:rPr>
        <w:t>如淳</w:t>
      </w:r>
      <w:r w:rsidRPr="001C3E29">
        <w:rPr>
          <w:rFonts w:hint="eastAsia"/>
        </w:rPr>
        <w:t>曰：輦道，閣道也。司馬彪曰：纚屬，連屬也。</w:t>
      </w:r>
      <w:r w:rsidR="003F10DC" w:rsidRPr="003F10DC">
        <w:rPr>
          <w:rFonts w:hint="eastAsia"/>
          <w:u w:val="single"/>
        </w:rPr>
        <w:t>張揖</w:t>
      </w:r>
      <w:r w:rsidRPr="001C3E29">
        <w:rPr>
          <w:rFonts w:hint="eastAsia"/>
        </w:rPr>
        <w:t>曰：纚，力爾切。屬，之欲切。</w:t>
      </w:r>
      <w:r w:rsidRPr="001C3E29">
        <w:rPr>
          <w:rFonts w:hint="eastAsia"/>
          <w:b/>
          <w:color w:val="660000"/>
          <w:sz w:val="28"/>
        </w:rPr>
        <w:t>步櫩周流，長途中宿。</w:t>
      </w:r>
      <w:r w:rsidRPr="001C3E29">
        <w:rPr>
          <w:rFonts w:hint="eastAsia"/>
        </w:rPr>
        <w:t>善曰：步櫩，步廊也。周流，周徧流行也。</w:t>
      </w:r>
      <w:r w:rsidR="000742C0" w:rsidRPr="000742C0">
        <w:rPr>
          <w:rFonts w:hint="eastAsia"/>
          <w:u w:val="wave"/>
        </w:rPr>
        <w:t>楚辭</w:t>
      </w:r>
      <w:r w:rsidRPr="001C3E29">
        <w:rPr>
          <w:rFonts w:hint="eastAsia"/>
        </w:rPr>
        <w:t>曰：曲屋步櫩。</w:t>
      </w:r>
      <w:r w:rsidR="003F10DC" w:rsidRPr="003F10DC">
        <w:rPr>
          <w:rFonts w:hint="eastAsia"/>
          <w:u w:val="single"/>
        </w:rPr>
        <w:t>郭璞</w:t>
      </w:r>
      <w:r w:rsidRPr="001C3E29">
        <w:rPr>
          <w:rFonts w:hint="eastAsia"/>
        </w:rPr>
        <w:t>曰：中途，樓閣間陛道</w:t>
      </w:r>
      <w:r w:rsidRPr="00C32D98">
        <w:rPr>
          <w:rStyle w:val="a9"/>
        </w:rPr>
        <w:footnoteReference w:id="1258"/>
      </w:r>
      <w:r w:rsidRPr="001C3E29">
        <w:t>。司馬彪曰：中宿，乃至其上。</w:t>
      </w:r>
      <w:r w:rsidRPr="001C3E29">
        <w:rPr>
          <w:b/>
          <w:color w:val="660000"/>
          <w:sz w:val="28"/>
        </w:rPr>
        <w:t>夷嵕築堂，累臺增成。</w:t>
      </w:r>
      <w:r w:rsidR="003F10DC" w:rsidRPr="003F10DC">
        <w:rPr>
          <w:u w:val="single"/>
        </w:rPr>
        <w:t>如淳</w:t>
      </w:r>
      <w:r w:rsidRPr="001C3E29">
        <w:t>曰：嵕，山也。</w:t>
      </w:r>
      <w:r w:rsidR="003F10DC" w:rsidRPr="003F10DC">
        <w:rPr>
          <w:u w:val="single"/>
        </w:rPr>
        <w:t>張揖</w:t>
      </w:r>
      <w:r w:rsidRPr="001C3E29">
        <w:t>曰：平此山以作堂者也。重累而成之，故曰增成。嵕，</w:t>
      </w:r>
      <w:r w:rsidRPr="001C3E29">
        <w:rPr>
          <w:rFonts w:hint="eastAsia"/>
        </w:rPr>
        <w:t>子公切。</w:t>
      </w:r>
      <w:r w:rsidRPr="001C3E29">
        <w:rPr>
          <w:rFonts w:hint="eastAsia"/>
          <w:b/>
          <w:color w:val="660000"/>
          <w:sz w:val="28"/>
        </w:rPr>
        <w:t>巖窔洞房。</w:t>
      </w:r>
      <w:r w:rsidR="003F10DC" w:rsidRPr="003F10DC">
        <w:rPr>
          <w:rFonts w:hint="eastAsia"/>
          <w:u w:val="single"/>
        </w:rPr>
        <w:t>郭璞</w:t>
      </w:r>
      <w:r w:rsidRPr="001C3E29">
        <w:rPr>
          <w:rFonts w:hint="eastAsia"/>
        </w:rPr>
        <w:t>曰：言於巖窔底爲室，潛通臺上也。善曰：窔，一吊切。</w:t>
      </w:r>
      <w:r w:rsidRPr="001C3E29">
        <w:rPr>
          <w:rFonts w:hint="eastAsia"/>
          <w:b/>
          <w:color w:val="660000"/>
          <w:sz w:val="28"/>
        </w:rPr>
        <w:t>頫杳眇而無見，仰</w:t>
      </w:r>
      <w:r w:rsidR="00AD147B" w:rsidRPr="00AD147B">
        <w:rPr>
          <w:rFonts w:hint="eastAsia"/>
          <w:b/>
          <w:color w:val="660000"/>
          <w:sz w:val="28"/>
        </w:rPr>
        <w:t>𡴂</w:t>
      </w:r>
      <w:r w:rsidRPr="001C3E29">
        <w:rPr>
          <w:rFonts w:hint="eastAsia"/>
          <w:b/>
          <w:color w:val="660000"/>
          <w:sz w:val="28"/>
        </w:rPr>
        <w:t>橑而捫天。</w:t>
      </w:r>
      <w:r w:rsidRPr="001C3E29">
        <w:rPr>
          <w:rFonts w:hint="eastAsia"/>
        </w:rPr>
        <w:t>善曰：聲類曰：頫，古文俯字。說文曰：頫，低頭也。</w:t>
      </w:r>
      <w:r w:rsidR="000742C0" w:rsidRPr="000742C0">
        <w:rPr>
          <w:rFonts w:hint="eastAsia"/>
          <w:u w:val="wave"/>
        </w:rPr>
        <w:t>楚辭</w:t>
      </w:r>
      <w:r w:rsidRPr="001C3E29">
        <w:rPr>
          <w:rFonts w:hint="eastAsia"/>
        </w:rPr>
        <w:t>曰：遂倐忽而捫天。</w:t>
      </w:r>
      <w:r w:rsidR="003F10DC" w:rsidRPr="003F10DC">
        <w:rPr>
          <w:rFonts w:hint="eastAsia"/>
          <w:u w:val="single"/>
        </w:rPr>
        <w:t>晉灼</w:t>
      </w:r>
      <w:r w:rsidRPr="001C3E29">
        <w:rPr>
          <w:rFonts w:hint="eastAsia"/>
        </w:rPr>
        <w:t>曰：</w:t>
      </w:r>
      <w:r w:rsidR="00AD147B" w:rsidRPr="00AD147B">
        <w:rPr>
          <w:rFonts w:hint="eastAsia"/>
        </w:rPr>
        <w:t>𡴂</w:t>
      </w:r>
      <w:r w:rsidRPr="001C3E29">
        <w:rPr>
          <w:rFonts w:hint="eastAsia"/>
        </w:rPr>
        <w:t>，古攀字也。捫，摸也。橑，音老。捫，音門。</w:t>
      </w:r>
      <w:r w:rsidRPr="001C3E29">
        <w:rPr>
          <w:rFonts w:hint="eastAsia"/>
          <w:b/>
          <w:color w:val="660000"/>
          <w:sz w:val="28"/>
        </w:rPr>
        <w:t>奔星更於閨闥，宛虹扡於楯軒。</w:t>
      </w:r>
      <w:r w:rsidRPr="001C3E29">
        <w:rPr>
          <w:rFonts w:hint="eastAsia"/>
        </w:rPr>
        <w:t>善曰：奔，流星也，行疾，故曰奔。</w:t>
      </w:r>
      <w:r w:rsidR="003F10DC" w:rsidRPr="003F10DC">
        <w:rPr>
          <w:rFonts w:hint="eastAsia"/>
          <w:u w:val="single"/>
        </w:rPr>
        <w:t>如淳</w:t>
      </w:r>
      <w:r w:rsidRPr="001C3E29">
        <w:rPr>
          <w:rFonts w:hint="eastAsia"/>
        </w:rPr>
        <w:t>曰：宛虹，屈曲之虹也。</w:t>
      </w:r>
      <w:r w:rsidR="003E4D6D" w:rsidRPr="003E4D6D">
        <w:rPr>
          <w:rFonts w:hint="eastAsia"/>
          <w:u w:val="single"/>
        </w:rPr>
        <w:t>應劭</w:t>
      </w:r>
      <w:r w:rsidRPr="001C3E29">
        <w:rPr>
          <w:rFonts w:hint="eastAsia"/>
        </w:rPr>
        <w:t>曰：楯，欄檻也。司馬彪曰：軒，楯下版也。更，工衡切。</w:t>
      </w:r>
      <w:r w:rsidRPr="001C3E29">
        <w:rPr>
          <w:rFonts w:hint="eastAsia"/>
          <w:b/>
          <w:color w:val="660000"/>
          <w:sz w:val="28"/>
        </w:rPr>
        <w:t>青龍蚴蟉於東</w:t>
      </w:r>
      <w:r w:rsidRPr="001C3E29">
        <w:rPr>
          <w:rFonts w:hint="eastAsia"/>
          <w:b/>
          <w:color w:val="660000"/>
          <w:sz w:val="28"/>
        </w:rPr>
        <w:lastRenderedPageBreak/>
        <w:t>葙</w:t>
      </w:r>
      <w:r w:rsidRPr="00C32D98">
        <w:rPr>
          <w:rStyle w:val="a9"/>
        </w:rPr>
        <w:footnoteReference w:id="1259"/>
      </w:r>
      <w:r w:rsidRPr="001C3E29">
        <w:rPr>
          <w:b/>
          <w:color w:val="660000"/>
          <w:sz w:val="28"/>
        </w:rPr>
        <w:t>，</w:t>
      </w:r>
      <w:r w:rsidR="003F10DC" w:rsidRPr="003F10DC">
        <w:rPr>
          <w:u w:val="single"/>
        </w:rPr>
        <w:t>郭璞</w:t>
      </w:r>
      <w:r w:rsidRPr="001C3E29">
        <w:t>曰：蚴蟉，龍行貌也。善曰：孫炎爾雅注曰：葙，夾室前堂也。蚴，一糾切。蟉，力紏切。</w:t>
      </w:r>
      <w:r w:rsidRPr="001C3E29">
        <w:rPr>
          <w:b/>
          <w:color w:val="660000"/>
          <w:sz w:val="28"/>
        </w:rPr>
        <w:t>象輿婉</w:t>
      </w:r>
      <w:r w:rsidRPr="001C3E29">
        <w:rPr>
          <w:rFonts w:hint="eastAsia"/>
          <w:b/>
          <w:color w:val="660000"/>
          <w:sz w:val="28"/>
        </w:rPr>
        <w:t>僤於西清。</w:t>
      </w:r>
      <w:r w:rsidR="003F10DC" w:rsidRPr="003F10DC">
        <w:rPr>
          <w:rFonts w:hint="eastAsia"/>
          <w:u w:val="single"/>
        </w:rPr>
        <w:t>張揖</w:t>
      </w:r>
      <w:r w:rsidRPr="001C3E29">
        <w:rPr>
          <w:rFonts w:hint="eastAsia"/>
        </w:rPr>
        <w:t>曰：山出象輿，瑞應車也。西清者，葙中清淨處也。善曰：婉僤，動貌也。僤，音善。</w:t>
      </w:r>
      <w:r w:rsidRPr="001C3E29">
        <w:rPr>
          <w:rFonts w:hint="eastAsia"/>
          <w:b/>
          <w:color w:val="660000"/>
          <w:sz w:val="28"/>
        </w:rPr>
        <w:t>靈圄燕於閒館，</w:t>
      </w:r>
      <w:r w:rsidR="003F10DC" w:rsidRPr="003F10DC">
        <w:rPr>
          <w:rFonts w:hint="eastAsia"/>
          <w:u w:val="single"/>
        </w:rPr>
        <w:t>張揖</w:t>
      </w:r>
      <w:r w:rsidRPr="001C3E29">
        <w:rPr>
          <w:rFonts w:hint="eastAsia"/>
        </w:rPr>
        <w:t>曰：靈圄，衆仙之號也。</w:t>
      </w:r>
      <w:r w:rsidR="000742C0" w:rsidRPr="000742C0">
        <w:rPr>
          <w:rFonts w:hint="eastAsia"/>
          <w:u w:val="wave"/>
        </w:rPr>
        <w:t>楚辭</w:t>
      </w:r>
      <w:r w:rsidRPr="001C3E29">
        <w:rPr>
          <w:rFonts w:hint="eastAsia"/>
        </w:rPr>
        <w:t>曰：坐靈圄而來謁，閒，讀曰閑。</w:t>
      </w:r>
      <w:r w:rsidRPr="001C3E29">
        <w:rPr>
          <w:rFonts w:hint="eastAsia"/>
          <w:b/>
          <w:color w:val="660000"/>
          <w:sz w:val="28"/>
        </w:rPr>
        <w:t>偓佺之倫暴於南榮。</w:t>
      </w:r>
      <w:r w:rsidR="003F10DC" w:rsidRPr="003F10DC">
        <w:rPr>
          <w:rFonts w:hint="eastAsia"/>
          <w:u w:val="single"/>
        </w:rPr>
        <w:t>郭璞</w:t>
      </w:r>
      <w:r w:rsidRPr="001C3E29">
        <w:rPr>
          <w:rFonts w:hint="eastAsia"/>
        </w:rPr>
        <w:t>曰：偓佺，仙人也。暴，謂偃臥日中也。榮，屋南檐也。</w:t>
      </w:r>
      <w:r w:rsidRPr="001C3E29">
        <w:rPr>
          <w:rFonts w:hint="eastAsia"/>
          <w:b/>
          <w:color w:val="660000"/>
          <w:sz w:val="28"/>
        </w:rPr>
        <w:t>醴泉涌於清室，通川過於中庭。</w:t>
      </w:r>
      <w:r w:rsidR="003F10DC" w:rsidRPr="003F10DC">
        <w:rPr>
          <w:rFonts w:hint="eastAsia"/>
          <w:u w:val="single"/>
        </w:rPr>
        <w:t>郭璞</w:t>
      </w:r>
      <w:r w:rsidRPr="001C3E29">
        <w:rPr>
          <w:rFonts w:hint="eastAsia"/>
        </w:rPr>
        <w:t>曰：醴泉，瑞水也。善曰：言醴泉於室中涌出，而通流爲川，而過中庭。</w:t>
      </w:r>
      <w:r w:rsidRPr="001C3E29">
        <w:rPr>
          <w:rFonts w:hint="eastAsia"/>
          <w:b/>
          <w:color w:val="660000"/>
          <w:sz w:val="28"/>
        </w:rPr>
        <w:t>盤石振崖</w:t>
      </w:r>
      <w:r w:rsidRPr="00C32D98">
        <w:rPr>
          <w:rStyle w:val="a9"/>
        </w:rPr>
        <w:footnoteReference w:id="1260"/>
      </w:r>
      <w:r w:rsidRPr="001C3E29">
        <w:rPr>
          <w:b/>
          <w:color w:val="660000"/>
          <w:sz w:val="28"/>
        </w:rPr>
        <w:t>，</w:t>
      </w:r>
      <w:r w:rsidRPr="001C3E29">
        <w:t>李奇曰：振，整也。以石整頓池水之涯也。振，之刃切。</w:t>
      </w:r>
      <w:r w:rsidRPr="001C3E29">
        <w:rPr>
          <w:b/>
          <w:color w:val="660000"/>
          <w:sz w:val="28"/>
        </w:rPr>
        <w:t>嶔巖倚傾，</w:t>
      </w:r>
      <w:r w:rsidR="003F10DC" w:rsidRPr="003F10DC">
        <w:rPr>
          <w:u w:val="single"/>
        </w:rPr>
        <w:t>郭璞</w:t>
      </w:r>
      <w:r w:rsidRPr="001C3E29">
        <w:t>曰：嶔巖，欹貌也。嶔，口銜切。倚，於綺切。</w:t>
      </w:r>
      <w:r w:rsidRPr="001C3E29">
        <w:rPr>
          <w:b/>
          <w:color w:val="660000"/>
          <w:sz w:val="28"/>
        </w:rPr>
        <w:t>嵯峨</w:t>
      </w:r>
      <w:r w:rsidRPr="001C3E29">
        <w:rPr>
          <w:rFonts w:hint="eastAsia"/>
          <w:b/>
          <w:color w:val="660000"/>
          <w:sz w:val="28"/>
        </w:rPr>
        <w:t>㠎嶫，刻削崢嶸。</w:t>
      </w:r>
      <w:r w:rsidR="003F10DC" w:rsidRPr="003F10DC">
        <w:rPr>
          <w:rFonts w:hint="eastAsia"/>
          <w:u w:val="single"/>
        </w:rPr>
        <w:t>郭璞</w:t>
      </w:r>
      <w:r w:rsidRPr="001C3E29">
        <w:rPr>
          <w:rFonts w:hint="eastAsia"/>
        </w:rPr>
        <w:t>曰：言</w:t>
      </w:r>
      <w:r w:rsidRPr="001C3E29">
        <w:t>自然若彫刻也。司馬彪曰：崢嶸，深貌也。善曰：</w:t>
      </w:r>
      <w:r w:rsidRPr="001C3E29">
        <w:rPr>
          <w:rFonts w:hint="eastAsia"/>
        </w:rPr>
        <w:t>㠎，音捷。嶫，音業。</w:t>
      </w:r>
      <w:r w:rsidRPr="001C3E29">
        <w:rPr>
          <w:rFonts w:hint="eastAsia"/>
          <w:b/>
          <w:color w:val="660000"/>
          <w:sz w:val="28"/>
        </w:rPr>
        <w:t>玫瑰碧琳，珊瑚叢生。</w:t>
      </w:r>
      <w:r w:rsidRPr="001C3E29">
        <w:rPr>
          <w:rFonts w:hint="eastAsia"/>
        </w:rPr>
        <w:t>善曰：並已見上文。</w:t>
      </w:r>
      <w:r w:rsidRPr="001C3E29">
        <w:rPr>
          <w:rFonts w:hint="eastAsia"/>
          <w:b/>
          <w:color w:val="660000"/>
          <w:sz w:val="28"/>
        </w:rPr>
        <w:t>瑉玉旁唐，玢豳文鱗。</w:t>
      </w:r>
      <w:r w:rsidR="003F10DC" w:rsidRPr="003F10DC">
        <w:rPr>
          <w:rFonts w:hint="eastAsia"/>
          <w:u w:val="single"/>
        </w:rPr>
        <w:t>郭璞</w:t>
      </w:r>
      <w:r w:rsidRPr="001C3E29">
        <w:rPr>
          <w:rFonts w:hint="eastAsia"/>
        </w:rPr>
        <w:t>曰：旁唐，言磐礡也。玢豳，文理貌也，音紛彬。善曰：宋玉笛賦曰：其處磅磄千仞</w:t>
      </w:r>
      <w:r w:rsidRPr="00C32D98">
        <w:rPr>
          <w:rStyle w:val="a9"/>
        </w:rPr>
        <w:footnoteReference w:id="1261"/>
      </w:r>
      <w:r w:rsidRPr="001C3E29">
        <w:t>。</w:t>
      </w:r>
      <w:r w:rsidRPr="001C3E29">
        <w:rPr>
          <w:b/>
          <w:color w:val="660000"/>
          <w:sz w:val="28"/>
        </w:rPr>
        <w:t>赤瑕駮犖，雜臿其間，</w:t>
      </w:r>
      <w:r w:rsidR="003F10DC" w:rsidRPr="003F10DC">
        <w:rPr>
          <w:u w:val="single"/>
        </w:rPr>
        <w:t>張揖</w:t>
      </w:r>
      <w:r w:rsidRPr="001C3E29">
        <w:t>曰：赤瑕，赤玉也。</w:t>
      </w:r>
      <w:r w:rsidR="003F10DC" w:rsidRPr="003F10DC">
        <w:rPr>
          <w:u w:val="single"/>
        </w:rPr>
        <w:t>郭璞</w:t>
      </w:r>
      <w:r w:rsidRPr="001C3E29">
        <w:t>曰：言雜廁崖石中。駮犖，采點也。犖，洛角切。</w:t>
      </w:r>
      <w:r w:rsidRPr="001C3E29">
        <w:rPr>
          <w:b/>
          <w:color w:val="660000"/>
          <w:sz w:val="28"/>
        </w:rPr>
        <w:t>晁采琬琰，和氏出焉。</w:t>
      </w:r>
      <w:r w:rsidRPr="001C3E29">
        <w:t>司馬彪曰：晁采，玉名。善曰：晁，古朝字。</w:t>
      </w:r>
      <w:r w:rsidR="000742C0" w:rsidRPr="000742C0">
        <w:rPr>
          <w:u w:val="wave"/>
        </w:rPr>
        <w:t>尙書</w:t>
      </w:r>
      <w:r w:rsidRPr="001C3E29">
        <w:t>曰：弘璧琬琰在西序。</w:t>
      </w:r>
    </w:p>
    <w:p w14:paraId="51D2A477" w14:textId="3CA6E3A9" w:rsidR="008F46A3" w:rsidRPr="00612DB2" w:rsidRDefault="008F46A3" w:rsidP="006D5975">
      <w:pPr>
        <w:ind w:firstLine="561"/>
        <w:rPr>
          <w:b/>
          <w:color w:val="660000"/>
          <w:sz w:val="28"/>
        </w:rPr>
      </w:pPr>
      <w:r w:rsidRPr="001C3E29">
        <w:rPr>
          <w:rFonts w:hint="eastAsia"/>
          <w:b/>
          <w:color w:val="660000"/>
          <w:sz w:val="28"/>
        </w:rPr>
        <w:t>「於是乎盧橘夏熟</w:t>
      </w:r>
      <w:r w:rsidRPr="00C32D98">
        <w:rPr>
          <w:rStyle w:val="a9"/>
        </w:rPr>
        <w:footnoteReference w:id="1262"/>
      </w:r>
      <w:r w:rsidRPr="001C3E29">
        <w:rPr>
          <w:b/>
          <w:color w:val="660000"/>
          <w:sz w:val="28"/>
        </w:rPr>
        <w:t>，</w:t>
      </w:r>
      <w:r w:rsidR="003E4D6D" w:rsidRPr="003E4D6D">
        <w:rPr>
          <w:u w:val="single"/>
        </w:rPr>
        <w:t>應劭</w:t>
      </w:r>
      <w:r w:rsidRPr="001C3E29">
        <w:t>曰：伊尹書曰：箕山之東，青鳥之所，有盧橘夏熟。</w:t>
      </w:r>
      <w:r w:rsidR="003F10DC" w:rsidRPr="003F10DC">
        <w:rPr>
          <w:u w:val="single"/>
        </w:rPr>
        <w:t>晉灼</w:t>
      </w:r>
      <w:r w:rsidRPr="001C3E29">
        <w:t>曰：此雖賦上林，博引異方珍奇，不係於一也。盧，黑也。</w:t>
      </w:r>
      <w:r w:rsidRPr="001C3E29">
        <w:rPr>
          <w:b/>
          <w:color w:val="660000"/>
          <w:sz w:val="28"/>
        </w:rPr>
        <w:t>黃甘橙楱。</w:t>
      </w:r>
      <w:r w:rsidR="003F10DC" w:rsidRPr="003F10DC">
        <w:rPr>
          <w:u w:val="single"/>
        </w:rPr>
        <w:t>郭璞</w:t>
      </w:r>
      <w:r w:rsidRPr="001C3E29">
        <w:t>曰：黃甘，橘屬而味精。楱，亦橘之類也。音湊。</w:t>
      </w:r>
      <w:r w:rsidR="003F10DC" w:rsidRPr="003F10DC">
        <w:rPr>
          <w:u w:val="single"/>
        </w:rPr>
        <w:t>張揖</w:t>
      </w:r>
      <w:r w:rsidRPr="001C3E29">
        <w:t>曰：楱，小橘也，出武陵。善曰：說文曰：橙，橘屬</w:t>
      </w:r>
      <w:r w:rsidRPr="001C3E29">
        <w:lastRenderedPageBreak/>
        <w:t>也。</w:t>
      </w:r>
      <w:r w:rsidRPr="001C3E29">
        <w:rPr>
          <w:b/>
          <w:color w:val="660000"/>
          <w:sz w:val="28"/>
        </w:rPr>
        <w:t>枇杷橪柿，楟柰厚朴</w:t>
      </w:r>
      <w:r w:rsidRPr="00C32D98">
        <w:rPr>
          <w:rStyle w:val="a9"/>
        </w:rPr>
        <w:footnoteReference w:id="1263"/>
      </w:r>
      <w:r w:rsidRPr="001C3E29">
        <w:rPr>
          <w:b/>
          <w:color w:val="660000"/>
          <w:sz w:val="28"/>
        </w:rPr>
        <w:t>。</w:t>
      </w:r>
      <w:r w:rsidR="003F10DC" w:rsidRPr="003F10DC">
        <w:rPr>
          <w:u w:val="single"/>
        </w:rPr>
        <w:t>張揖</w:t>
      </w:r>
      <w:r w:rsidRPr="001C3E29">
        <w:t>曰：枇杷，似斛樹，長葉，子如杏。亭，山梨也。厚朴，藥名也。</w:t>
      </w:r>
      <w:r w:rsidR="003F10DC" w:rsidRPr="003F10DC">
        <w:rPr>
          <w:u w:val="single"/>
        </w:rPr>
        <w:t>郭璞</w:t>
      </w:r>
      <w:r w:rsidRPr="001C3E29">
        <w:t>曰：橪，橪支木也。橪，音煙。朴，步角切。</w:t>
      </w:r>
      <w:r w:rsidRPr="001C3E29">
        <w:rPr>
          <w:b/>
          <w:color w:val="660000"/>
          <w:sz w:val="28"/>
        </w:rPr>
        <w:t>梬棗楊梅，</w:t>
      </w:r>
      <w:r w:rsidR="003F10DC" w:rsidRPr="003F10DC">
        <w:rPr>
          <w:u w:val="single"/>
        </w:rPr>
        <w:t>張揖</w:t>
      </w:r>
      <w:r w:rsidRPr="001C3E29">
        <w:t>曰：楊梅，其實似縠子</w:t>
      </w:r>
      <w:r w:rsidRPr="00C32D98">
        <w:rPr>
          <w:rStyle w:val="a9"/>
        </w:rPr>
        <w:footnoteReference w:id="1264"/>
      </w:r>
      <w:r w:rsidRPr="001C3E29">
        <w:t>而有核，其味酸，出江南也。</w:t>
      </w:r>
      <w:r w:rsidRPr="001C3E29">
        <w:rPr>
          <w:b/>
          <w:color w:val="660000"/>
          <w:sz w:val="28"/>
        </w:rPr>
        <w:t>櫻桃蒲陶。</w:t>
      </w:r>
      <w:r w:rsidRPr="001C3E29">
        <w:t>善曰：櫻桃，蒲陶，見南都賦。</w:t>
      </w:r>
      <w:r w:rsidRPr="001C3E29">
        <w:rPr>
          <w:b/>
          <w:color w:val="660000"/>
          <w:sz w:val="28"/>
        </w:rPr>
        <w:t>隱夫</w:t>
      </w:r>
      <w:r w:rsidRPr="001C3E29">
        <w:rPr>
          <w:rFonts w:hint="eastAsia"/>
          <w:b/>
          <w:color w:val="660000"/>
          <w:sz w:val="28"/>
        </w:rPr>
        <w:t>薁棣，</w:t>
      </w:r>
      <w:r w:rsidR="003F10DC" w:rsidRPr="003F10DC">
        <w:rPr>
          <w:rFonts w:hint="eastAsia"/>
          <w:u w:val="single"/>
        </w:rPr>
        <w:t>張揖</w:t>
      </w:r>
      <w:r w:rsidRPr="001C3E29">
        <w:rPr>
          <w:rFonts w:hint="eastAsia"/>
        </w:rPr>
        <w:t>曰：隱夫，未詳。薁，山李也。</w:t>
      </w:r>
      <w:r w:rsidR="003F10DC" w:rsidRPr="003F10DC">
        <w:rPr>
          <w:rFonts w:hint="eastAsia"/>
          <w:u w:val="single"/>
        </w:rPr>
        <w:t>郭璞</w:t>
      </w:r>
      <w:r w:rsidRPr="001C3E29">
        <w:rPr>
          <w:rFonts w:hint="eastAsia"/>
        </w:rPr>
        <w:t>曰：棣，實似櫻桃也。薁，於六切。棣，徒計切。</w:t>
      </w:r>
      <w:r w:rsidRPr="001C3E29">
        <w:rPr>
          <w:rFonts w:hint="eastAsia"/>
          <w:b/>
          <w:color w:val="660000"/>
          <w:sz w:val="28"/>
        </w:rPr>
        <w:t>答遝離支。</w:t>
      </w:r>
      <w:r w:rsidR="003F10DC" w:rsidRPr="003F10DC">
        <w:rPr>
          <w:rFonts w:hint="eastAsia"/>
          <w:u w:val="single"/>
        </w:rPr>
        <w:t>張揖</w:t>
      </w:r>
      <w:r w:rsidRPr="001C3E29">
        <w:rPr>
          <w:rFonts w:hint="eastAsia"/>
        </w:rPr>
        <w:t>曰：答遝，似李，出蜀。</w:t>
      </w:r>
      <w:r w:rsidR="003F10DC" w:rsidRPr="003F10DC">
        <w:rPr>
          <w:rFonts w:hint="eastAsia"/>
          <w:u w:val="single"/>
        </w:rPr>
        <w:t>晉灼</w:t>
      </w:r>
      <w:r w:rsidRPr="001C3E29">
        <w:rPr>
          <w:rFonts w:hint="eastAsia"/>
        </w:rPr>
        <w:t>曰：離支，大如雞子，皮麄，剝去皮，肌如雞子中黃，味甘多酢少。遝，音沓。離，力智切。</w:t>
      </w:r>
      <w:r w:rsidRPr="001C3E29">
        <w:rPr>
          <w:rFonts w:hint="eastAsia"/>
          <w:b/>
          <w:color w:val="660000"/>
          <w:sz w:val="28"/>
        </w:rPr>
        <w:t>羅乎後宮，列乎北園。䝯丘陵，下平原。</w:t>
      </w:r>
      <w:r w:rsidRPr="001C3E29">
        <w:rPr>
          <w:rFonts w:hint="eastAsia"/>
        </w:rPr>
        <w:t>司馬彪曰：䝯，延也，羊氏切。</w:t>
      </w:r>
      <w:r w:rsidRPr="001C3E29">
        <w:rPr>
          <w:rFonts w:hint="eastAsia"/>
          <w:b/>
          <w:color w:val="660000"/>
          <w:sz w:val="28"/>
        </w:rPr>
        <w:t>揚翠葉，扤紫莖。</w:t>
      </w:r>
      <w:r w:rsidR="003F10DC" w:rsidRPr="003F10DC">
        <w:rPr>
          <w:rFonts w:hint="eastAsia"/>
          <w:u w:val="single"/>
        </w:rPr>
        <w:t>張揖</w:t>
      </w:r>
      <w:r w:rsidRPr="001C3E29">
        <w:rPr>
          <w:rFonts w:hint="eastAsia"/>
        </w:rPr>
        <w:t>曰：扤，搖也，音兀。</w:t>
      </w:r>
      <w:r w:rsidRPr="001C3E29">
        <w:rPr>
          <w:rFonts w:hint="eastAsia"/>
          <w:b/>
          <w:color w:val="660000"/>
          <w:sz w:val="28"/>
        </w:rPr>
        <w:t>發紅華，垂朱榮。煌煌扈扈，照曜鉅野。</w:t>
      </w:r>
      <w:r w:rsidR="003F10DC" w:rsidRPr="003F10DC">
        <w:rPr>
          <w:rFonts w:hint="eastAsia"/>
          <w:u w:val="single"/>
        </w:rPr>
        <w:t>郭璞</w:t>
      </w:r>
      <w:r w:rsidRPr="001C3E29">
        <w:rPr>
          <w:rFonts w:hint="eastAsia"/>
        </w:rPr>
        <w:t>曰：言其光采之盛也。煌，音皇。</w:t>
      </w:r>
      <w:r w:rsidRPr="001C3E29">
        <w:rPr>
          <w:rFonts w:hint="eastAsia"/>
          <w:b/>
          <w:color w:val="660000"/>
          <w:sz w:val="28"/>
        </w:rPr>
        <w:t>沙棠櫟櫧，</w:t>
      </w:r>
      <w:r w:rsidR="003F10DC" w:rsidRPr="003F10DC">
        <w:rPr>
          <w:rFonts w:hint="eastAsia"/>
          <w:u w:val="single"/>
        </w:rPr>
        <w:t>張揖</w:t>
      </w:r>
      <w:r w:rsidRPr="001C3E29">
        <w:rPr>
          <w:rFonts w:hint="eastAsia"/>
        </w:rPr>
        <w:t>曰：沙棠，狀如棠，黃華赤實，其味如李，無核，呂氏春秋曰：果之美者，沙棠之實。櫧，似柃，葉冬不落。</w:t>
      </w:r>
      <w:r w:rsidR="003E4D6D" w:rsidRPr="003E4D6D">
        <w:rPr>
          <w:rFonts w:hint="eastAsia"/>
          <w:u w:val="single"/>
        </w:rPr>
        <w:t>應劭</w:t>
      </w:r>
      <w:r w:rsidRPr="001C3E29">
        <w:rPr>
          <w:rFonts w:hint="eastAsia"/>
        </w:rPr>
        <w:t>曰：櫟，採木也</w:t>
      </w:r>
      <w:r w:rsidRPr="00C32D98">
        <w:rPr>
          <w:rStyle w:val="a9"/>
        </w:rPr>
        <w:footnoteReference w:id="1265"/>
      </w:r>
      <w:r w:rsidRPr="001C3E29">
        <w:t>。櫧，音諸，柃，音零。採，音采。</w:t>
      </w:r>
      <w:r w:rsidRPr="001C3E29">
        <w:rPr>
          <w:b/>
          <w:color w:val="660000"/>
          <w:sz w:val="28"/>
        </w:rPr>
        <w:t>華楓枰櫨。</w:t>
      </w:r>
      <w:r w:rsidR="003F10DC" w:rsidRPr="003F10DC">
        <w:rPr>
          <w:u w:val="single"/>
        </w:rPr>
        <w:t>張揖</w:t>
      </w:r>
      <w:r w:rsidRPr="001C3E29">
        <w:t>曰：華，皮可以爲索。楓，攝也，脂可以爲香。</w:t>
      </w:r>
      <w:r w:rsidR="003F10DC" w:rsidRPr="003F10DC">
        <w:rPr>
          <w:u w:val="single"/>
        </w:rPr>
        <w:t>郭璞</w:t>
      </w:r>
      <w:r w:rsidRPr="001C3E29">
        <w:t>曰：枰，平仲木也。櫨，已見南都賦。華，胡化切。</w:t>
      </w:r>
      <w:r w:rsidRPr="001C3E29">
        <w:rPr>
          <w:b/>
          <w:color w:val="660000"/>
          <w:sz w:val="28"/>
        </w:rPr>
        <w:t>留落胥邪，仁頻并閭。</w:t>
      </w:r>
      <w:r w:rsidR="003F10DC" w:rsidRPr="003F10DC">
        <w:rPr>
          <w:u w:val="single"/>
        </w:rPr>
        <w:t>郭璞</w:t>
      </w:r>
      <w:r w:rsidRPr="001C3E29">
        <w:t>曰：留，未詳。落，檴也。中作器。胥邪，似并閭，皮可作索。孟康曰：仁頻，椶也。善曰：仙藥錄曰：檳榔，一名椶，然仁頻即檳榔也。胥邪、并閭，已見南都賦。檴，音鑊。</w:t>
      </w:r>
      <w:r w:rsidRPr="001C3E29">
        <w:rPr>
          <w:b/>
          <w:color w:val="660000"/>
          <w:sz w:val="28"/>
        </w:rPr>
        <w:t>欃檀木蘭，</w:t>
      </w:r>
      <w:r w:rsidRPr="001C3E29">
        <w:t>孟康曰：欃檀，檀別名也。欃，音讒。</w:t>
      </w:r>
      <w:r w:rsidRPr="001C3E29">
        <w:rPr>
          <w:b/>
          <w:color w:val="660000"/>
          <w:sz w:val="28"/>
        </w:rPr>
        <w:t>豫章女貞。</w:t>
      </w:r>
      <w:r w:rsidR="003F10DC" w:rsidRPr="003F10DC">
        <w:rPr>
          <w:u w:val="single"/>
        </w:rPr>
        <w:t>張揖</w:t>
      </w:r>
      <w:r w:rsidRPr="001C3E29">
        <w:t>曰：女貞木，葉冬不落。</w:t>
      </w:r>
      <w:r w:rsidRPr="001C3E29">
        <w:rPr>
          <w:b/>
          <w:color w:val="660000"/>
          <w:sz w:val="28"/>
        </w:rPr>
        <w:t>長千仞，大連抱。</w:t>
      </w:r>
      <w:r w:rsidRPr="001C3E29">
        <w:t>司馬彪曰：七尺曰仞。</w:t>
      </w:r>
      <w:r w:rsidRPr="001C3E29">
        <w:rPr>
          <w:b/>
          <w:color w:val="660000"/>
          <w:sz w:val="28"/>
        </w:rPr>
        <w:t>夸條直暢，實葉葰楙。</w:t>
      </w:r>
      <w:r w:rsidR="003F10DC" w:rsidRPr="003F10DC">
        <w:rPr>
          <w:u w:val="single"/>
        </w:rPr>
        <w:t>郭璞</w:t>
      </w:r>
      <w:r w:rsidRPr="001C3E29">
        <w:t>曰</w:t>
      </w:r>
      <w:r w:rsidRPr="001C3E29">
        <w:rPr>
          <w:rFonts w:hint="eastAsia"/>
        </w:rPr>
        <w:t>：夸，張布也。司馬彪曰：葰，大也。葰，音峻。</w:t>
      </w:r>
      <w:r w:rsidRPr="001C3E29">
        <w:rPr>
          <w:rFonts w:hint="eastAsia"/>
          <w:b/>
          <w:color w:val="660000"/>
          <w:sz w:val="28"/>
        </w:rPr>
        <w:t>攢立叢倚，連卷欐佹。</w:t>
      </w:r>
      <w:r w:rsidRPr="001C3E29">
        <w:rPr>
          <w:rFonts w:hint="eastAsia"/>
        </w:rPr>
        <w:t>司馬彪曰：欐佹，支重累也。倚，於綺切。卷，巨專切。欐，力爾</w:t>
      </w:r>
      <w:r w:rsidRPr="001C3E29">
        <w:rPr>
          <w:rFonts w:hint="eastAsia"/>
        </w:rPr>
        <w:lastRenderedPageBreak/>
        <w:t>切。佹，音詭。善曰：</w:t>
      </w:r>
      <w:r w:rsidR="000742C0" w:rsidRPr="000742C0">
        <w:rPr>
          <w:rFonts w:hint="eastAsia"/>
          <w:u w:val="wave"/>
        </w:rPr>
        <w:t>蒼頡篇</w:t>
      </w:r>
      <w:r w:rsidRPr="001C3E29">
        <w:rPr>
          <w:rFonts w:hint="eastAsia"/>
        </w:rPr>
        <w:t>曰：攢，聚也。</w:t>
      </w:r>
      <w:r w:rsidRPr="001C3E29">
        <w:rPr>
          <w:rFonts w:hint="eastAsia"/>
          <w:b/>
          <w:color w:val="660000"/>
          <w:sz w:val="28"/>
        </w:rPr>
        <w:t>崔錯癹骪，</w:t>
      </w:r>
      <w:r w:rsidR="003F10DC" w:rsidRPr="003F10DC">
        <w:rPr>
          <w:rFonts w:hint="eastAsia"/>
          <w:u w:val="single"/>
        </w:rPr>
        <w:t>郭璞</w:t>
      </w:r>
      <w:r w:rsidRPr="001C3E29">
        <w:rPr>
          <w:rFonts w:hint="eastAsia"/>
        </w:rPr>
        <w:t>曰：崔錯，交雜。癹骪，蟠戾也</w:t>
      </w:r>
      <w:r w:rsidRPr="00C32D98">
        <w:rPr>
          <w:rStyle w:val="a9"/>
        </w:rPr>
        <w:footnoteReference w:id="1266"/>
      </w:r>
      <w:r w:rsidRPr="001C3E29">
        <w:t>。崔，干賄切。癹，步葛切。骪，古委字。</w:t>
      </w:r>
      <w:r w:rsidRPr="001C3E29">
        <w:rPr>
          <w:b/>
          <w:color w:val="660000"/>
          <w:sz w:val="28"/>
        </w:rPr>
        <w:t>坑衡閜砢。</w:t>
      </w:r>
      <w:r w:rsidR="003F10DC" w:rsidRPr="003F10DC">
        <w:rPr>
          <w:u w:val="single"/>
        </w:rPr>
        <w:t>郭璞</w:t>
      </w:r>
      <w:r w:rsidRPr="001C3E29">
        <w:t>曰：坑衡，徑直貌。閜砢，相扶持也</w:t>
      </w:r>
      <w:r w:rsidRPr="00C32D98">
        <w:rPr>
          <w:rStyle w:val="a9"/>
        </w:rPr>
        <w:footnoteReference w:id="1267"/>
      </w:r>
      <w:r w:rsidRPr="001C3E29">
        <w:t>。坑，口庚切。閜，烏可切。砢，來可切。</w:t>
      </w:r>
      <w:r w:rsidRPr="001C3E29">
        <w:rPr>
          <w:b/>
          <w:color w:val="660000"/>
          <w:sz w:val="28"/>
        </w:rPr>
        <w:t>垂條扶疏，落英幡纚。</w:t>
      </w:r>
      <w:r w:rsidRPr="001C3E29">
        <w:t>善曰：說文曰：扶疏，四布也。呂氏春秋曰：樹肥無使扶疏。英，謂華也</w:t>
      </w:r>
      <w:r w:rsidRPr="00C32D98">
        <w:rPr>
          <w:rStyle w:val="a9"/>
        </w:rPr>
        <w:footnoteReference w:id="1268"/>
      </w:r>
      <w:r w:rsidRPr="001C3E29">
        <w:t>。</w:t>
      </w:r>
      <w:r w:rsidR="003F10DC" w:rsidRPr="003F10DC">
        <w:rPr>
          <w:u w:val="single"/>
        </w:rPr>
        <w:t>張揖</w:t>
      </w:r>
      <w:r w:rsidRPr="001C3E29">
        <w:t>曰：幡纚，飛揚貌也。纚，山爾切。</w:t>
      </w:r>
      <w:r w:rsidRPr="001C3E29">
        <w:rPr>
          <w:b/>
          <w:color w:val="660000"/>
          <w:sz w:val="28"/>
        </w:rPr>
        <w:t>紛溶箾蔘，猗狔從風。</w:t>
      </w:r>
      <w:r w:rsidR="003F10DC" w:rsidRPr="003F10DC">
        <w:rPr>
          <w:rFonts w:hint="eastAsia"/>
          <w:u w:val="single"/>
        </w:rPr>
        <w:t>郭璞</w:t>
      </w:r>
      <w:r w:rsidRPr="001C3E29">
        <w:rPr>
          <w:rFonts w:hint="eastAsia"/>
        </w:rPr>
        <w:t>曰：紛溶箾蔘，支竦擢也。</w:t>
      </w:r>
      <w:r w:rsidR="003F10DC" w:rsidRPr="003F10DC">
        <w:rPr>
          <w:rFonts w:hint="eastAsia"/>
          <w:u w:val="single"/>
        </w:rPr>
        <w:t>張揖</w:t>
      </w:r>
      <w:r w:rsidRPr="001C3E29">
        <w:rPr>
          <w:rFonts w:hint="eastAsia"/>
        </w:rPr>
        <w:t>曰：猗狔，猶阿那也。溶，音容。箾，音蕭。蔘，音森。猗，憶靡切。狔，女爾切。</w:t>
      </w:r>
      <w:r w:rsidRPr="001C3E29">
        <w:rPr>
          <w:rFonts w:hint="eastAsia"/>
          <w:b/>
          <w:color w:val="660000"/>
          <w:sz w:val="28"/>
        </w:rPr>
        <w:t>藰莅芔歙，</w:t>
      </w:r>
      <w:r w:rsidRPr="001C3E29">
        <w:rPr>
          <w:rFonts w:hint="eastAsia"/>
        </w:rPr>
        <w:t>司馬彪曰：衆聲貌也。藰，音劉。莅，音利，芔，古卉字。歙，音翕。</w:t>
      </w:r>
      <w:r w:rsidRPr="001C3E29">
        <w:rPr>
          <w:rFonts w:hint="eastAsia"/>
          <w:b/>
          <w:color w:val="660000"/>
          <w:sz w:val="28"/>
        </w:rPr>
        <w:t>蓋象金石之聲，管籥之音。</w:t>
      </w:r>
      <w:r w:rsidRPr="001C3E29">
        <w:rPr>
          <w:rFonts w:hint="eastAsia"/>
        </w:rPr>
        <w:t>善曰：金石、管，已見上文。籥，已見南都賦。</w:t>
      </w:r>
      <w:r w:rsidRPr="001C3E29">
        <w:rPr>
          <w:rFonts w:hint="eastAsia"/>
          <w:b/>
          <w:color w:val="660000"/>
          <w:sz w:val="28"/>
        </w:rPr>
        <w:t>偨池茈虒，旋還乎後宮。</w:t>
      </w:r>
      <w:r w:rsidR="003F10DC" w:rsidRPr="003F10DC">
        <w:rPr>
          <w:rFonts w:hint="eastAsia"/>
          <w:u w:val="single"/>
        </w:rPr>
        <w:t>張揖</w:t>
      </w:r>
      <w:r w:rsidRPr="001C3E29">
        <w:rPr>
          <w:rFonts w:hint="eastAsia"/>
        </w:rPr>
        <w:t>曰：偨池，參差也。茈虒，不齊也。</w:t>
      </w:r>
      <w:r w:rsidR="003F10DC" w:rsidRPr="003F10DC">
        <w:rPr>
          <w:rFonts w:hint="eastAsia"/>
          <w:u w:val="single"/>
        </w:rPr>
        <w:t>如淳</w:t>
      </w:r>
      <w:r w:rsidRPr="001C3E29">
        <w:rPr>
          <w:rFonts w:hint="eastAsia"/>
        </w:rPr>
        <w:t>曰：茈，音此。虒，音豸。</w:t>
      </w:r>
      <w:r w:rsidR="003F10DC" w:rsidRPr="003F10DC">
        <w:rPr>
          <w:rFonts w:hint="eastAsia"/>
          <w:u w:val="single"/>
        </w:rPr>
        <w:t>郭璞</w:t>
      </w:r>
      <w:r w:rsidRPr="001C3E29">
        <w:rPr>
          <w:rFonts w:hint="eastAsia"/>
        </w:rPr>
        <w:t>曰：還，繞也。偨，音差。</w:t>
      </w:r>
      <w:r w:rsidRPr="001C3E29">
        <w:rPr>
          <w:rFonts w:hint="eastAsia"/>
          <w:b/>
          <w:color w:val="660000"/>
          <w:sz w:val="28"/>
        </w:rPr>
        <w:t>雜襲絫輯，</w:t>
      </w:r>
      <w:r w:rsidR="003F10DC" w:rsidRPr="003F10DC">
        <w:rPr>
          <w:rFonts w:hint="eastAsia"/>
          <w:u w:val="single"/>
        </w:rPr>
        <w:t>郭璞</w:t>
      </w:r>
      <w:r w:rsidRPr="001C3E29">
        <w:rPr>
          <w:rFonts w:hint="eastAsia"/>
        </w:rPr>
        <w:t>曰：相重被也。善曰：絫，古累字。輯與集同。</w:t>
      </w:r>
      <w:r w:rsidRPr="001C3E29">
        <w:rPr>
          <w:rFonts w:hint="eastAsia"/>
          <w:b/>
          <w:color w:val="660000"/>
          <w:sz w:val="28"/>
        </w:rPr>
        <w:t>被山緣谷，循阪下隰，視之無端，究之無窮。</w:t>
      </w:r>
    </w:p>
    <w:p w14:paraId="18FC4F96" w14:textId="0AF3F6B7" w:rsidR="008F46A3" w:rsidRDefault="008F46A3" w:rsidP="006D5975">
      <w:pPr>
        <w:ind w:firstLine="561"/>
      </w:pPr>
      <w:r w:rsidRPr="001C3E29">
        <w:rPr>
          <w:rFonts w:hint="eastAsia"/>
          <w:b/>
          <w:color w:val="660000"/>
          <w:sz w:val="28"/>
        </w:rPr>
        <w:t>「於是乎玄猨素雌，蜼玃飛</w:t>
      </w:r>
      <w:r w:rsidRPr="00AD147B">
        <w:rPr>
          <w:rFonts w:hint="eastAsia"/>
          <w:b/>
          <w:color w:val="660000"/>
          <w:sz w:val="28"/>
        </w:rPr>
        <w:t>𧕫</w:t>
      </w:r>
      <w:r w:rsidRPr="00C32D98">
        <w:rPr>
          <w:rStyle w:val="a9"/>
        </w:rPr>
        <w:footnoteReference w:id="1269"/>
      </w:r>
      <w:r w:rsidRPr="001C3E29">
        <w:rPr>
          <w:b/>
          <w:color w:val="660000"/>
          <w:sz w:val="28"/>
        </w:rPr>
        <w:t>，</w:t>
      </w:r>
      <w:r w:rsidR="003F10DC" w:rsidRPr="003F10DC">
        <w:rPr>
          <w:u w:val="single"/>
        </w:rPr>
        <w:t>張揖</w:t>
      </w:r>
      <w:r w:rsidRPr="00AD147B">
        <w:t>曰：蜼，似母猴，卬鼻而長尾。玃，似獮猴而大。飛</w:t>
      </w:r>
      <w:r>
        <w:rPr>
          <w:rFonts w:hint="eastAsia"/>
        </w:rPr>
        <w:t>𧕫</w:t>
      </w:r>
      <w:r w:rsidRPr="00AD147B">
        <w:rPr>
          <w:rFonts w:hint="eastAsia"/>
        </w:rPr>
        <w:t>，鼠也</w:t>
      </w:r>
      <w:r w:rsidRPr="00C32D98">
        <w:rPr>
          <w:rStyle w:val="a9"/>
        </w:rPr>
        <w:footnoteReference w:id="1270"/>
      </w:r>
      <w:r w:rsidRPr="00AD147B">
        <w:t>，其狀如兔而鼠首，以其髯飛。</w:t>
      </w:r>
      <w:r w:rsidR="003F10DC" w:rsidRPr="003F10DC">
        <w:rPr>
          <w:u w:val="single"/>
        </w:rPr>
        <w:t>郭璞</w:t>
      </w:r>
      <w:r w:rsidRPr="00AD147B">
        <w:t>曰：蠝，鼯鼠也，毛紫赤色，飛且生，一名飛生。蜼，音遺。蠝，音誄。善曰：玄猨，言猨之雄者玄色也。素雌，猨之雌者素色</w:t>
      </w:r>
      <w:r w:rsidRPr="00AD147B">
        <w:lastRenderedPageBreak/>
        <w:t>也。玃，音钁。</w:t>
      </w:r>
      <w:r w:rsidRPr="001C3E29">
        <w:rPr>
          <w:b/>
          <w:color w:val="660000"/>
          <w:sz w:val="28"/>
        </w:rPr>
        <w:t>蛭蜩蠼猱，</w:t>
      </w:r>
      <w:r w:rsidRPr="001C3E29">
        <w:t>司馬彪曰：山海經曰：不咸之山，飛蛭四翼。蜩，蟬也。玃猱，獮猴也。</w:t>
      </w:r>
      <w:r w:rsidR="003F10DC" w:rsidRPr="003F10DC">
        <w:rPr>
          <w:u w:val="single"/>
        </w:rPr>
        <w:t>郭璞</w:t>
      </w:r>
      <w:r w:rsidRPr="001C3E29">
        <w:t>曰：蛭蜩，未聞。</w:t>
      </w:r>
      <w:r w:rsidR="003F10DC" w:rsidRPr="003F10DC">
        <w:rPr>
          <w:u w:val="single"/>
        </w:rPr>
        <w:t>如淳</w:t>
      </w:r>
      <w:r w:rsidRPr="001C3E29">
        <w:t>曰：蛭，音質。猱，奴刀切。</w:t>
      </w:r>
      <w:r w:rsidRPr="001C3E29">
        <w:rPr>
          <w:b/>
          <w:color w:val="660000"/>
          <w:sz w:val="28"/>
        </w:rPr>
        <w:t>獑胡豰蛫，</w:t>
      </w:r>
      <w:r w:rsidR="003F10DC" w:rsidRPr="003F10DC">
        <w:rPr>
          <w:u w:val="single"/>
        </w:rPr>
        <w:t>張揖</w:t>
      </w:r>
      <w:r w:rsidRPr="001C3E29">
        <w:t>曰：獑胡，似獮猴，頭上有髦，要以後黑。</w:t>
      </w:r>
      <w:r w:rsidR="003F10DC" w:rsidRPr="003F10DC">
        <w:rPr>
          <w:u w:val="single"/>
        </w:rPr>
        <w:t>郭璞</w:t>
      </w:r>
      <w:r w:rsidRPr="001C3E29">
        <w:t>曰：豰，似鼬而大，要以後黃，一名黃要，食獮猴。蛫，未聞也。</w:t>
      </w:r>
      <w:r w:rsidRPr="001C3E29">
        <w:rPr>
          <w:rFonts w:hint="eastAsia"/>
        </w:rPr>
        <w:t>獑，音讒。豰，呼谷切。蛫，音詭。</w:t>
      </w:r>
      <w:r w:rsidRPr="001C3E29">
        <w:rPr>
          <w:rFonts w:hint="eastAsia"/>
          <w:b/>
          <w:color w:val="660000"/>
          <w:sz w:val="28"/>
        </w:rPr>
        <w:t>棲息乎其間。長嘯哀鳴，翩幡互經，</w:t>
      </w:r>
      <w:r w:rsidR="003F10DC" w:rsidRPr="003F10DC">
        <w:rPr>
          <w:rFonts w:hint="eastAsia"/>
          <w:u w:val="single"/>
        </w:rPr>
        <w:t>郭璞</w:t>
      </w:r>
      <w:r w:rsidRPr="001C3E29">
        <w:rPr>
          <w:rFonts w:hint="eastAsia"/>
        </w:rPr>
        <w:t>曰：互經，互相經過也。</w:t>
      </w:r>
      <w:r w:rsidRPr="001C3E29">
        <w:rPr>
          <w:rFonts w:hint="eastAsia"/>
          <w:b/>
          <w:color w:val="660000"/>
          <w:sz w:val="28"/>
        </w:rPr>
        <w:t>夭蟜枝格，偃蹇杪顚。</w:t>
      </w:r>
      <w:r w:rsidR="003F10DC" w:rsidRPr="003F10DC">
        <w:rPr>
          <w:rFonts w:hint="eastAsia"/>
          <w:u w:val="single"/>
        </w:rPr>
        <w:t>郭璞</w:t>
      </w:r>
      <w:r w:rsidRPr="001C3E29">
        <w:rPr>
          <w:rFonts w:hint="eastAsia"/>
        </w:rPr>
        <w:t>曰：皆獮猴在樹暴戲姿態也</w:t>
      </w:r>
      <w:r w:rsidRPr="00C32D98">
        <w:rPr>
          <w:rStyle w:val="a9"/>
        </w:rPr>
        <w:footnoteReference w:id="1271"/>
      </w:r>
      <w:r w:rsidRPr="001C3E29">
        <w:t>。夭蟜，頻申也。善曰：埤蒼曰：格，木長貌也。說文曰：杪，末也</w:t>
      </w:r>
      <w:r w:rsidRPr="00C32D98">
        <w:rPr>
          <w:rStyle w:val="a9"/>
        </w:rPr>
        <w:footnoteReference w:id="1272"/>
      </w:r>
      <w:r w:rsidRPr="001C3E29">
        <w:t>。廣雅曰：顚，末也。蟜，音矯。</w:t>
      </w:r>
      <w:r w:rsidRPr="001C3E29">
        <w:rPr>
          <w:b/>
          <w:color w:val="660000"/>
          <w:sz w:val="28"/>
        </w:rPr>
        <w:t>隃絕梁，騰殊榛，</w:t>
      </w:r>
      <w:r w:rsidR="003F10DC" w:rsidRPr="003F10DC">
        <w:rPr>
          <w:u w:val="single"/>
        </w:rPr>
        <w:t>郭璞</w:t>
      </w:r>
      <w:r w:rsidRPr="001C3E29">
        <w:t>曰：梁，石絕水也。</w:t>
      </w:r>
      <w:r w:rsidR="003F10DC" w:rsidRPr="003F10DC">
        <w:rPr>
          <w:u w:val="single"/>
        </w:rPr>
        <w:t>張揖</w:t>
      </w:r>
      <w:r w:rsidRPr="001C3E29">
        <w:t>曰：殊榛，異枿也。善曰：隃字與踰同。榛，仕人切。枿，五曷切。</w:t>
      </w:r>
      <w:r w:rsidRPr="001C3E29">
        <w:rPr>
          <w:b/>
          <w:color w:val="660000"/>
          <w:sz w:val="28"/>
        </w:rPr>
        <w:t>捷垂條，掉希間。</w:t>
      </w:r>
      <w:r w:rsidR="003F10DC" w:rsidRPr="003F10DC">
        <w:rPr>
          <w:u w:val="single"/>
        </w:rPr>
        <w:t>張揖</w:t>
      </w:r>
      <w:r w:rsidRPr="001C3E29">
        <w:t>曰：捷持懸垂之條，掉往著稀疏無支之間也。</w:t>
      </w:r>
      <w:r w:rsidR="003F10DC" w:rsidRPr="003F10DC">
        <w:rPr>
          <w:u w:val="single"/>
        </w:rPr>
        <w:t>郭璞</w:t>
      </w:r>
      <w:r w:rsidRPr="001C3E29">
        <w:t>曰：掉，懸擿也，託釣切。</w:t>
      </w:r>
      <w:r w:rsidRPr="001C3E29">
        <w:rPr>
          <w:b/>
          <w:color w:val="660000"/>
          <w:sz w:val="28"/>
        </w:rPr>
        <w:t>牢落陸離，</w:t>
      </w:r>
      <w:r w:rsidR="003F10DC" w:rsidRPr="003F10DC">
        <w:rPr>
          <w:u w:val="single"/>
        </w:rPr>
        <w:t>郭璞</w:t>
      </w:r>
      <w:r w:rsidRPr="001C3E29">
        <w:t>曰：羣奔走也。善曰：牢落，猶遼落也。廣雅曰：</w:t>
      </w:r>
      <w:r w:rsidRPr="001C3E29">
        <w:rPr>
          <w:rFonts w:hint="eastAsia"/>
        </w:rPr>
        <w:t>陸離，參差也。</w:t>
      </w:r>
      <w:r w:rsidRPr="001C3E29">
        <w:rPr>
          <w:rFonts w:hint="eastAsia"/>
          <w:b/>
          <w:color w:val="660000"/>
          <w:sz w:val="28"/>
        </w:rPr>
        <w:t>爛漫遠遷。</w:t>
      </w:r>
      <w:r w:rsidR="003F10DC" w:rsidRPr="003F10DC">
        <w:rPr>
          <w:rFonts w:hint="eastAsia"/>
          <w:u w:val="single"/>
        </w:rPr>
        <w:t>郭璞</w:t>
      </w:r>
      <w:r w:rsidRPr="001C3E29">
        <w:rPr>
          <w:rFonts w:hint="eastAsia"/>
        </w:rPr>
        <w:t>曰：崩騰羣走貌也。</w:t>
      </w:r>
    </w:p>
    <w:p w14:paraId="2285E59E" w14:textId="413B86C9" w:rsidR="008F46A3" w:rsidRDefault="008F46A3" w:rsidP="006D5975">
      <w:pPr>
        <w:ind w:firstLine="561"/>
      </w:pPr>
      <w:r w:rsidRPr="001C3E29">
        <w:rPr>
          <w:rFonts w:hint="eastAsia"/>
          <w:b/>
          <w:color w:val="660000"/>
          <w:sz w:val="28"/>
        </w:rPr>
        <w:t>「若此者數百千處，娛遊往來</w:t>
      </w:r>
      <w:r w:rsidRPr="00C32D98">
        <w:rPr>
          <w:rStyle w:val="a9"/>
        </w:rPr>
        <w:footnoteReference w:id="1273"/>
      </w:r>
      <w:r w:rsidRPr="001C3E29">
        <w:rPr>
          <w:b/>
          <w:color w:val="660000"/>
          <w:sz w:val="28"/>
        </w:rPr>
        <w:t>，宮宿館舍。</w:t>
      </w:r>
      <w:r w:rsidRPr="001C3E29">
        <w:t>善曰：說文曰：娛，戲也，許其切。</w:t>
      </w:r>
      <w:r w:rsidR="003F10DC" w:rsidRPr="003F10DC">
        <w:rPr>
          <w:u w:val="single"/>
        </w:rPr>
        <w:t>郭璞</w:t>
      </w:r>
      <w:r w:rsidRPr="001C3E29">
        <w:t>曰：皆離宮別館，出入所幸也。</w:t>
      </w:r>
      <w:r w:rsidRPr="001C3E29">
        <w:rPr>
          <w:b/>
          <w:color w:val="660000"/>
          <w:sz w:val="28"/>
        </w:rPr>
        <w:t>庖廚不徙，後宮不移，百官備具。</w:t>
      </w:r>
      <w:r w:rsidR="003F10DC" w:rsidRPr="003F10DC">
        <w:rPr>
          <w:u w:val="single"/>
        </w:rPr>
        <w:t>郭璞</w:t>
      </w:r>
      <w:r w:rsidRPr="001C3E29">
        <w:t>曰：言所在有也。</w:t>
      </w:r>
    </w:p>
    <w:p w14:paraId="05C693C0" w14:textId="3011FA1C" w:rsidR="008F46A3" w:rsidRDefault="008F46A3" w:rsidP="006D5975">
      <w:pPr>
        <w:ind w:firstLine="561"/>
      </w:pPr>
      <w:r w:rsidRPr="001C3E29">
        <w:rPr>
          <w:rFonts w:hint="eastAsia"/>
          <w:b/>
          <w:color w:val="660000"/>
          <w:sz w:val="28"/>
        </w:rPr>
        <w:t>「於是乎背秋涉冬，天子校獵。</w:t>
      </w:r>
      <w:r w:rsidRPr="001C3E29">
        <w:rPr>
          <w:rFonts w:hint="eastAsia"/>
        </w:rPr>
        <w:t>李奇曰：以五校兵出獵也。</w:t>
      </w:r>
      <w:r w:rsidRPr="001C3E29">
        <w:rPr>
          <w:rFonts w:hint="eastAsia"/>
          <w:b/>
          <w:color w:val="660000"/>
          <w:sz w:val="28"/>
        </w:rPr>
        <w:t>乘鏤象，六玉虯。</w:t>
      </w:r>
      <w:r w:rsidR="003F10DC" w:rsidRPr="003F10DC">
        <w:rPr>
          <w:rFonts w:hint="eastAsia"/>
          <w:u w:val="single"/>
        </w:rPr>
        <w:t>張揖</w:t>
      </w:r>
      <w:r w:rsidRPr="001C3E29">
        <w:rPr>
          <w:rFonts w:hint="eastAsia"/>
        </w:rPr>
        <w:t>曰：鏤象，象路也，以象牙疏鏤其車輅。六玉虯，謂駕六馬，以玉飾其鑣勒，有似虯</w:t>
      </w:r>
      <w:r w:rsidRPr="00C32D98">
        <w:rPr>
          <w:rStyle w:val="a9"/>
        </w:rPr>
        <w:footnoteReference w:id="1274"/>
      </w:r>
      <w:r w:rsidRPr="001C3E29">
        <w:t>。龍也無角</w:t>
      </w:r>
      <w:r w:rsidRPr="00C32D98">
        <w:rPr>
          <w:rStyle w:val="a9"/>
        </w:rPr>
        <w:footnoteReference w:id="1275"/>
      </w:r>
      <w:r w:rsidRPr="001C3E29">
        <w:t>曰虯也。</w:t>
      </w:r>
      <w:r w:rsidR="003F10DC" w:rsidRPr="003F10DC">
        <w:rPr>
          <w:u w:val="single"/>
        </w:rPr>
        <w:t>郭璞</w:t>
      </w:r>
      <w:r w:rsidRPr="001C3E29">
        <w:t>曰：韓子曰：黃帝駕象車，六蛟龍。善曰：此依古成文而假言之，</w:t>
      </w:r>
      <w:r w:rsidRPr="001C3E29">
        <w:lastRenderedPageBreak/>
        <w:t>非謂似也。今依郭說。</w:t>
      </w:r>
      <w:r w:rsidRPr="001C3E29">
        <w:rPr>
          <w:b/>
          <w:color w:val="660000"/>
          <w:sz w:val="28"/>
        </w:rPr>
        <w:t>拖蜺旌，靡雲旗。</w:t>
      </w:r>
      <w:r w:rsidR="003F10DC" w:rsidRPr="003F10DC">
        <w:rPr>
          <w:u w:val="single"/>
        </w:rPr>
        <w:t>張揖</w:t>
      </w:r>
      <w:r w:rsidRPr="001C3E29">
        <w:t>曰：析羽毛，染以五采，綴以縷爲旌，有似虹蜺之氣也。畫熊虎於旒爲旗，似雲氣也。善曰：此亦假言也。高唐賦曰：蜺爲旌。雲旗，已見東京賦。</w:t>
      </w:r>
      <w:r w:rsidRPr="001C3E29">
        <w:rPr>
          <w:b/>
          <w:color w:val="660000"/>
          <w:sz w:val="28"/>
        </w:rPr>
        <w:t>前皮軒，後道游。</w:t>
      </w:r>
      <w:r w:rsidRPr="001C3E29">
        <w:t>文穎曰：皮軒，以虎皮飾車。天子出，道車五乘，游車九乘，在乘輿車前，</w:t>
      </w:r>
      <w:r w:rsidRPr="001C3E29">
        <w:rPr>
          <w:rFonts w:hint="eastAsia"/>
        </w:rPr>
        <w:t>賦頌爲偶辭耳。善曰：言皮軒最居前，而道游次皮軒之後，此爲前後相對爲偶辭耳，非謂道游在乘輿之後。</w:t>
      </w:r>
      <w:r w:rsidRPr="001C3E29">
        <w:rPr>
          <w:rFonts w:hint="eastAsia"/>
          <w:b/>
          <w:color w:val="660000"/>
          <w:sz w:val="28"/>
        </w:rPr>
        <w:t>孫叔奉轡，衛公參乘。</w:t>
      </w:r>
      <w:r w:rsidRPr="001C3E29">
        <w:rPr>
          <w:rFonts w:hint="eastAsia"/>
        </w:rPr>
        <w:t>李善曰：孫叔者</w:t>
      </w:r>
      <w:r w:rsidRPr="00C32D98">
        <w:rPr>
          <w:rStyle w:val="a9"/>
        </w:rPr>
        <w:footnoteReference w:id="1276"/>
      </w:r>
      <w:r w:rsidRPr="001C3E29">
        <w:t>，太僕公孫賀也，字子叔。衛公者，大將軍衛青也。大駕，太僕御，大將軍參乘。</w:t>
      </w:r>
      <w:r w:rsidRPr="001C3E29">
        <w:rPr>
          <w:b/>
          <w:color w:val="660000"/>
          <w:sz w:val="28"/>
        </w:rPr>
        <w:t>扈從橫行，出乎四校之中。</w:t>
      </w:r>
      <w:r w:rsidR="003F10DC" w:rsidRPr="003F10DC">
        <w:rPr>
          <w:u w:val="single"/>
        </w:rPr>
        <w:t>晉灼</w:t>
      </w:r>
      <w:r w:rsidRPr="001C3E29">
        <w:t>曰：扈，大也。</w:t>
      </w:r>
      <w:r w:rsidR="003F10DC" w:rsidRPr="003F10DC">
        <w:rPr>
          <w:u w:val="single"/>
        </w:rPr>
        <w:t>張揖</w:t>
      </w:r>
      <w:r w:rsidRPr="001C3E29">
        <w:t>曰：跋扈縱橫，不案鹵簿也。文穎曰：凡五校，今言四者，中一校隨天子乘輿也。</w:t>
      </w:r>
      <w:r w:rsidRPr="001C3E29">
        <w:rPr>
          <w:b/>
          <w:color w:val="660000"/>
          <w:sz w:val="28"/>
        </w:rPr>
        <w:t>鼓嚴簿，縱獵者，</w:t>
      </w:r>
      <w:r w:rsidR="003F10DC" w:rsidRPr="003F10DC">
        <w:rPr>
          <w:u w:val="single"/>
        </w:rPr>
        <w:t>張揖</w:t>
      </w:r>
      <w:r w:rsidRPr="001C3E29">
        <w:t>曰：鼓，嚴鼓也。簿，鹵薄也。善曰：言擊嚴鼓簿鹵之中也</w:t>
      </w:r>
      <w:r w:rsidRPr="00C32D98">
        <w:rPr>
          <w:rStyle w:val="a9"/>
        </w:rPr>
        <w:footnoteReference w:id="1277"/>
      </w:r>
      <w:r w:rsidRPr="001C3E29">
        <w:t>。</w:t>
      </w:r>
      <w:r w:rsidRPr="001C3E29">
        <w:rPr>
          <w:b/>
          <w:color w:val="660000"/>
          <w:sz w:val="28"/>
        </w:rPr>
        <w:t>河江爲阹</w:t>
      </w:r>
      <w:r w:rsidRPr="00C32D98">
        <w:rPr>
          <w:rStyle w:val="a9"/>
        </w:rPr>
        <w:footnoteReference w:id="1278"/>
      </w:r>
      <w:r w:rsidRPr="001C3E29">
        <w:rPr>
          <w:b/>
          <w:color w:val="660000"/>
          <w:sz w:val="28"/>
        </w:rPr>
        <w:t>，泰山爲櫓。</w:t>
      </w:r>
      <w:r w:rsidR="003F10DC" w:rsidRPr="003F10DC">
        <w:rPr>
          <w:u w:val="single"/>
        </w:rPr>
        <w:t>郭璞</w:t>
      </w:r>
      <w:r w:rsidRPr="001C3E29">
        <w:t>曰：因山谷遮禽獸爲阹。櫓，望樓。</w:t>
      </w:r>
      <w:r w:rsidRPr="001C3E29">
        <w:rPr>
          <w:b/>
          <w:color w:val="660000"/>
          <w:sz w:val="28"/>
        </w:rPr>
        <w:t>車騎靁起，殷天動地。</w:t>
      </w:r>
      <w:r w:rsidR="003F10DC" w:rsidRPr="003F10DC">
        <w:rPr>
          <w:rFonts w:hint="eastAsia"/>
          <w:u w:val="single"/>
        </w:rPr>
        <w:t>郭璞</w:t>
      </w:r>
      <w:r w:rsidRPr="001C3E29">
        <w:rPr>
          <w:rFonts w:hint="eastAsia"/>
        </w:rPr>
        <w:t>曰：殷，猶震也。善曰：靁，古雷字。殷，音隱。</w:t>
      </w:r>
      <w:r w:rsidRPr="001C3E29">
        <w:rPr>
          <w:rFonts w:hint="eastAsia"/>
          <w:b/>
          <w:color w:val="660000"/>
          <w:sz w:val="28"/>
        </w:rPr>
        <w:t>先後陸離，離散別追。</w:t>
      </w:r>
      <w:r w:rsidR="003F10DC" w:rsidRPr="003F10DC">
        <w:rPr>
          <w:rFonts w:hint="eastAsia"/>
          <w:u w:val="single"/>
        </w:rPr>
        <w:t>郭璞</w:t>
      </w:r>
      <w:r w:rsidRPr="001C3E29">
        <w:rPr>
          <w:rFonts w:hint="eastAsia"/>
        </w:rPr>
        <w:t>曰：各有所逐也。善曰：廣雅曰：陸離，參差。</w:t>
      </w:r>
      <w:r w:rsidRPr="001C3E29">
        <w:rPr>
          <w:rFonts w:hint="eastAsia"/>
          <w:b/>
          <w:color w:val="660000"/>
          <w:sz w:val="28"/>
        </w:rPr>
        <w:t>淫淫裔裔，緣陵流澤，雲布雨施。</w:t>
      </w:r>
      <w:r w:rsidR="003F10DC" w:rsidRPr="003F10DC">
        <w:rPr>
          <w:rFonts w:hint="eastAsia"/>
          <w:u w:val="single"/>
        </w:rPr>
        <w:t>郭璞</w:t>
      </w:r>
      <w:r w:rsidRPr="001C3E29">
        <w:rPr>
          <w:rFonts w:hint="eastAsia"/>
        </w:rPr>
        <w:t>曰：言徧山野也。善曰：韓子曰：雲布風動。</w:t>
      </w:r>
      <w:r w:rsidR="000742C0" w:rsidRPr="000742C0">
        <w:rPr>
          <w:rFonts w:hint="eastAsia"/>
          <w:u w:val="wave"/>
        </w:rPr>
        <w:t>周易</w:t>
      </w:r>
      <w:r w:rsidRPr="001C3E29">
        <w:rPr>
          <w:rFonts w:hint="eastAsia"/>
        </w:rPr>
        <w:t>曰：雲行雨施也。</w:t>
      </w:r>
      <w:r w:rsidRPr="001C3E29">
        <w:rPr>
          <w:rFonts w:hint="eastAsia"/>
          <w:b/>
          <w:color w:val="660000"/>
          <w:sz w:val="28"/>
        </w:rPr>
        <w:t>生貔豹，搏豺狼。</w:t>
      </w:r>
      <w:r w:rsidR="003F10DC" w:rsidRPr="003F10DC">
        <w:rPr>
          <w:rFonts w:hint="eastAsia"/>
          <w:u w:val="single"/>
        </w:rPr>
        <w:t>韋昭</w:t>
      </w:r>
      <w:r w:rsidRPr="001C3E29">
        <w:rPr>
          <w:rFonts w:hint="eastAsia"/>
        </w:rPr>
        <w:t>曰：生，謂生取之也</w:t>
      </w:r>
      <w:r w:rsidRPr="00C32D98">
        <w:rPr>
          <w:rStyle w:val="a9"/>
        </w:rPr>
        <w:footnoteReference w:id="1279"/>
      </w:r>
      <w:r w:rsidRPr="001C3E29">
        <w:t>。</w:t>
      </w:r>
      <w:r w:rsidR="003F10DC" w:rsidRPr="003F10DC">
        <w:rPr>
          <w:u w:val="single"/>
        </w:rPr>
        <w:t>郭璞</w:t>
      </w:r>
      <w:r w:rsidRPr="001C3E29">
        <w:t>曰：貔，執夷，虎屬，音毗。</w:t>
      </w:r>
      <w:r w:rsidRPr="001C3E29">
        <w:rPr>
          <w:b/>
          <w:color w:val="660000"/>
          <w:sz w:val="28"/>
        </w:rPr>
        <w:t>手熊羆，足壄羊。</w:t>
      </w:r>
      <w:r w:rsidR="003F10DC" w:rsidRPr="003F10DC">
        <w:rPr>
          <w:u w:val="single"/>
        </w:rPr>
        <w:t>張揖</w:t>
      </w:r>
      <w:r w:rsidRPr="001C3E29">
        <w:t>曰：熊，犬身，人足，黑色。羆，如熊，黃白色。壄羊，麢羊也，似羊而青。</w:t>
      </w:r>
      <w:r w:rsidR="003F10DC" w:rsidRPr="003F10DC">
        <w:rPr>
          <w:u w:val="single"/>
        </w:rPr>
        <w:t>郭璞</w:t>
      </w:r>
      <w:r w:rsidRPr="001C3E29">
        <w:t>曰：足，謂踏也。</w:t>
      </w:r>
      <w:r w:rsidRPr="001C3E29">
        <w:rPr>
          <w:b/>
          <w:color w:val="660000"/>
          <w:sz w:val="28"/>
        </w:rPr>
        <w:t>蒙鶡蘇，</w:t>
      </w:r>
      <w:r w:rsidRPr="001C3E29">
        <w:t>孟康曰：鶡，鶡尾也。蘇，析羽也。</w:t>
      </w:r>
      <w:r w:rsidR="003F10DC" w:rsidRPr="003F10DC">
        <w:rPr>
          <w:u w:val="single"/>
        </w:rPr>
        <w:t>張揖</w:t>
      </w:r>
      <w:r w:rsidRPr="001C3E29">
        <w:t>曰：鶡，似雉，鬭</w:t>
      </w:r>
      <w:r w:rsidRPr="001C3E29">
        <w:lastRenderedPageBreak/>
        <w:t>死不却。善曰：蒙，謂蒙覆而取之。鶡以蘇</w:t>
      </w:r>
      <w:r w:rsidRPr="001C3E29">
        <w:rPr>
          <w:rFonts w:hint="eastAsia"/>
        </w:rPr>
        <w:t>爲奇，故特言之以成文耳。鶡，音曷。</w:t>
      </w:r>
      <w:r w:rsidRPr="001C3E29">
        <w:rPr>
          <w:rFonts w:hint="eastAsia"/>
          <w:b/>
          <w:color w:val="660000"/>
          <w:sz w:val="28"/>
        </w:rPr>
        <w:t>絝白虎。</w:t>
      </w:r>
      <w:r w:rsidR="003F10DC" w:rsidRPr="003F10DC">
        <w:rPr>
          <w:rFonts w:hint="eastAsia"/>
          <w:u w:val="single"/>
        </w:rPr>
        <w:t>郭璞</w:t>
      </w:r>
      <w:r w:rsidRPr="001C3E29">
        <w:rPr>
          <w:rFonts w:hint="eastAsia"/>
        </w:rPr>
        <w:t>曰：絝，謂絆絡之也</w:t>
      </w:r>
      <w:r w:rsidRPr="00C32D98">
        <w:rPr>
          <w:rStyle w:val="a9"/>
        </w:rPr>
        <w:footnoteReference w:id="1280"/>
      </w:r>
      <w:r w:rsidRPr="001C3E29">
        <w:t>。善曰：絝，音袴。</w:t>
      </w:r>
      <w:r w:rsidRPr="001C3E29">
        <w:rPr>
          <w:b/>
          <w:color w:val="660000"/>
          <w:sz w:val="28"/>
        </w:rPr>
        <w:t>被班文，</w:t>
      </w:r>
      <w:r w:rsidRPr="001C3E29">
        <w:t>善曰：班文，虎豹之皮也。司馬彪</w:t>
      </w:r>
      <w:r w:rsidR="003E4D6D" w:rsidRPr="003E4D6D">
        <w:rPr>
          <w:u w:val="wave"/>
        </w:rPr>
        <w:t>漢書</w:t>
      </w:r>
      <w:r w:rsidRPr="001C3E29">
        <w:t>曰</w:t>
      </w:r>
      <w:r w:rsidRPr="00C32D98">
        <w:rPr>
          <w:rStyle w:val="a9"/>
        </w:rPr>
        <w:footnoteReference w:id="1281"/>
      </w:r>
      <w:r w:rsidRPr="001C3E29">
        <w:t>：虎賁騎皆虎文單衣。</w:t>
      </w:r>
      <w:r w:rsidRPr="001C3E29">
        <w:rPr>
          <w:b/>
          <w:color w:val="660000"/>
          <w:sz w:val="28"/>
        </w:rPr>
        <w:t>跨壄馬。</w:t>
      </w:r>
      <w:r w:rsidRPr="001C3E29">
        <w:t>善曰：跨，謂騎之也。</w:t>
      </w:r>
      <w:r w:rsidRPr="001C3E29">
        <w:rPr>
          <w:b/>
          <w:color w:val="660000"/>
          <w:sz w:val="28"/>
        </w:rPr>
        <w:t>陵三嵕之危，</w:t>
      </w:r>
      <w:r w:rsidRPr="001C3E29">
        <w:t>善曰：</w:t>
      </w:r>
      <w:r w:rsidR="003E4D6D" w:rsidRPr="003E4D6D">
        <w:rPr>
          <w:u w:val="wave"/>
        </w:rPr>
        <w:t>漢書</w:t>
      </w:r>
      <w:r w:rsidRPr="001C3E29">
        <w:t>音義曰：陵，上也。</w:t>
      </w:r>
      <w:r w:rsidR="003F10DC" w:rsidRPr="003F10DC">
        <w:rPr>
          <w:u w:val="single"/>
        </w:rPr>
        <w:t>郭璞</w:t>
      </w:r>
      <w:r w:rsidRPr="001C3E29">
        <w:t>三倉注曰：三嵕山在聞喜。</w:t>
      </w:r>
      <w:r w:rsidRPr="001C3E29">
        <w:rPr>
          <w:b/>
          <w:color w:val="660000"/>
          <w:sz w:val="28"/>
        </w:rPr>
        <w:t>下磧歷之坻。</w:t>
      </w:r>
      <w:r w:rsidR="003F10DC" w:rsidRPr="003F10DC">
        <w:rPr>
          <w:u w:val="single"/>
        </w:rPr>
        <w:t>張揖</w:t>
      </w:r>
      <w:r w:rsidRPr="001C3E29">
        <w:t>曰：磧歷，不平也。坻，下阪道也。坻，音遲。</w:t>
      </w:r>
      <w:r w:rsidRPr="001C3E29">
        <w:rPr>
          <w:b/>
          <w:color w:val="660000"/>
          <w:sz w:val="28"/>
        </w:rPr>
        <w:t>徑峻赴險，越壑厲水。</w:t>
      </w:r>
      <w:r w:rsidR="003F10DC" w:rsidRPr="003F10DC">
        <w:rPr>
          <w:u w:val="single"/>
        </w:rPr>
        <w:t>郭璞</w:t>
      </w:r>
      <w:r w:rsidRPr="001C3E29">
        <w:t>曰：厲，以衣渡水。</w:t>
      </w:r>
      <w:r w:rsidRPr="001C3E29">
        <w:rPr>
          <w:b/>
          <w:color w:val="660000"/>
          <w:sz w:val="28"/>
        </w:rPr>
        <w:t>椎蜚廉</w:t>
      </w:r>
      <w:r w:rsidRPr="00C32D98">
        <w:rPr>
          <w:rStyle w:val="a9"/>
        </w:rPr>
        <w:footnoteReference w:id="1282"/>
      </w:r>
      <w:r w:rsidRPr="001C3E29">
        <w:rPr>
          <w:b/>
          <w:color w:val="660000"/>
          <w:sz w:val="28"/>
        </w:rPr>
        <w:t>，弄獬豸。</w:t>
      </w:r>
      <w:r w:rsidR="003F10DC" w:rsidRPr="003F10DC">
        <w:rPr>
          <w:u w:val="single"/>
        </w:rPr>
        <w:t>郭璞</w:t>
      </w:r>
      <w:r w:rsidRPr="001C3E29">
        <w:t>曰：飛廉，龍雀也，鳥身鹿頭。</w:t>
      </w:r>
      <w:r w:rsidR="003F10DC" w:rsidRPr="003F10DC">
        <w:rPr>
          <w:u w:val="single"/>
        </w:rPr>
        <w:t>張揖</w:t>
      </w:r>
      <w:r w:rsidRPr="001C3E29">
        <w:t>曰：獬豸，似鹿而一角，人君刑罰得中則生於朝廷，主觸不直者，今可得而</w:t>
      </w:r>
      <w:r w:rsidRPr="001C3E29">
        <w:rPr>
          <w:rFonts w:hint="eastAsia"/>
        </w:rPr>
        <w:t>弄也。獬，音蟹。豸，文介切。</w:t>
      </w:r>
      <w:r w:rsidRPr="001C3E29">
        <w:rPr>
          <w:rFonts w:hint="eastAsia"/>
          <w:b/>
          <w:color w:val="660000"/>
          <w:sz w:val="28"/>
        </w:rPr>
        <w:t>格蝦蛤，鋋猛氏。</w:t>
      </w:r>
      <w:r w:rsidRPr="001C3E29">
        <w:rPr>
          <w:rFonts w:hint="eastAsia"/>
        </w:rPr>
        <w:t>孟康曰：蝦蛤、猛氏，皆獸名。</w:t>
      </w:r>
      <w:r w:rsidR="003F10DC" w:rsidRPr="003F10DC">
        <w:rPr>
          <w:rFonts w:hint="eastAsia"/>
          <w:u w:val="single"/>
        </w:rPr>
        <w:t>郭璞</w:t>
      </w:r>
      <w:r w:rsidRPr="001C3E29">
        <w:rPr>
          <w:rFonts w:hint="eastAsia"/>
        </w:rPr>
        <w:t>曰：今蜀中有獸，狀如熊而小，毛淺有光澤，名猛氏。蝦，音遐。蛤，音閤。善曰：說文曰：鋋，小矛也，市延切。</w:t>
      </w:r>
      <w:r w:rsidRPr="001C3E29">
        <w:rPr>
          <w:rFonts w:hint="eastAsia"/>
          <w:b/>
          <w:color w:val="660000"/>
          <w:sz w:val="28"/>
        </w:rPr>
        <w:t>羂騕褭，射封豕。</w:t>
      </w:r>
      <w:r w:rsidR="003F10DC" w:rsidRPr="003F10DC">
        <w:rPr>
          <w:rFonts w:hint="eastAsia"/>
          <w:u w:val="single"/>
        </w:rPr>
        <w:t>張揖</w:t>
      </w:r>
      <w:r w:rsidRPr="001C3E29">
        <w:rPr>
          <w:rFonts w:hint="eastAsia"/>
        </w:rPr>
        <w:t>曰：騕褭，馬金喙赤色，一日行萬里者。</w:t>
      </w:r>
      <w:r w:rsidR="003F10DC" w:rsidRPr="003F10DC">
        <w:rPr>
          <w:rFonts w:hint="eastAsia"/>
          <w:u w:val="single"/>
        </w:rPr>
        <w:t>郭璞</w:t>
      </w:r>
      <w:r w:rsidRPr="001C3E29">
        <w:rPr>
          <w:rFonts w:hint="eastAsia"/>
        </w:rPr>
        <w:t>曰：封豕，大豬也。善曰：聲類曰：羂，係取也，工犬切。左氏傳：申包胥曰：吳爲封豕長蛇。</w:t>
      </w:r>
      <w:r w:rsidRPr="001C3E29">
        <w:rPr>
          <w:rFonts w:hint="eastAsia"/>
          <w:b/>
          <w:color w:val="660000"/>
          <w:sz w:val="28"/>
        </w:rPr>
        <w:t>箭不苟害，解脰陷腦。弓不虛發，應聲而倒。</w:t>
      </w:r>
      <w:r w:rsidR="003F10DC" w:rsidRPr="003F10DC">
        <w:rPr>
          <w:rFonts w:hint="eastAsia"/>
          <w:u w:val="single"/>
        </w:rPr>
        <w:t>張揖</w:t>
      </w:r>
      <w:r w:rsidRPr="001C3E29">
        <w:rPr>
          <w:rFonts w:hint="eastAsia"/>
        </w:rPr>
        <w:t>曰：脰，項也。善曰：脰，音豆。</w:t>
      </w:r>
      <w:r w:rsidR="003E4D6D" w:rsidRPr="003E4D6D">
        <w:rPr>
          <w:rFonts w:hint="eastAsia"/>
          <w:u w:val="wave"/>
        </w:rPr>
        <w:t>史記</w:t>
      </w:r>
      <w:r w:rsidRPr="001C3E29">
        <w:rPr>
          <w:rFonts w:hint="eastAsia"/>
        </w:rPr>
        <w:t>：陷，苦念切。</w:t>
      </w:r>
    </w:p>
    <w:p w14:paraId="2E1EECD1" w14:textId="23576708" w:rsidR="008F46A3" w:rsidRDefault="008F46A3" w:rsidP="006D5975">
      <w:pPr>
        <w:ind w:firstLine="561"/>
      </w:pPr>
      <w:r w:rsidRPr="001C3E29">
        <w:rPr>
          <w:rFonts w:hint="eastAsia"/>
          <w:b/>
          <w:color w:val="660000"/>
          <w:sz w:val="28"/>
        </w:rPr>
        <w:t>「於是乘輿弭節徘徊，翶翔往來。</w:t>
      </w:r>
      <w:r w:rsidR="003F10DC" w:rsidRPr="003F10DC">
        <w:rPr>
          <w:rFonts w:hint="eastAsia"/>
          <w:u w:val="single"/>
        </w:rPr>
        <w:t>郭璞</w:t>
      </w:r>
      <w:r w:rsidRPr="001C3E29">
        <w:rPr>
          <w:rFonts w:hint="eastAsia"/>
        </w:rPr>
        <w:t>曰：言周旋也。善曰：</w:t>
      </w:r>
      <w:r w:rsidR="000742C0" w:rsidRPr="000742C0">
        <w:rPr>
          <w:rFonts w:hint="eastAsia"/>
          <w:u w:val="wave"/>
        </w:rPr>
        <w:t>楚辭</w:t>
      </w:r>
      <w:r w:rsidRPr="001C3E29">
        <w:rPr>
          <w:rFonts w:hint="eastAsia"/>
        </w:rPr>
        <w:t>曰：䬃弭節而高厲。</w:t>
      </w:r>
      <w:r w:rsidRPr="001C3E29">
        <w:rPr>
          <w:rFonts w:hint="eastAsia"/>
          <w:b/>
          <w:color w:val="660000"/>
          <w:sz w:val="28"/>
        </w:rPr>
        <w:t>睨部曲之進退，覽將帥之變態。</w:t>
      </w:r>
      <w:r w:rsidRPr="001C3E29">
        <w:rPr>
          <w:rFonts w:hint="eastAsia"/>
        </w:rPr>
        <w:t>善曰：部曲，已見上文。</w:t>
      </w:r>
      <w:r w:rsidRPr="001C3E29">
        <w:rPr>
          <w:rFonts w:hint="eastAsia"/>
          <w:b/>
          <w:color w:val="660000"/>
          <w:sz w:val="28"/>
        </w:rPr>
        <w:t>然後侵淫促節，</w:t>
      </w:r>
      <w:r w:rsidR="003F10DC" w:rsidRPr="003F10DC">
        <w:rPr>
          <w:rFonts w:hint="eastAsia"/>
          <w:u w:val="single"/>
        </w:rPr>
        <w:t>郭璞</w:t>
      </w:r>
      <w:r w:rsidRPr="001C3E29">
        <w:rPr>
          <w:rFonts w:hint="eastAsia"/>
        </w:rPr>
        <w:t>曰：言疾驅也。善曰：侵淫，漸進之貌。</w:t>
      </w:r>
      <w:r w:rsidRPr="001C3E29">
        <w:rPr>
          <w:rFonts w:hint="eastAsia"/>
          <w:b/>
          <w:color w:val="660000"/>
          <w:sz w:val="28"/>
        </w:rPr>
        <w:t>儵敻遠去。</w:t>
      </w:r>
      <w:r w:rsidR="003F10DC" w:rsidRPr="003F10DC">
        <w:rPr>
          <w:rFonts w:hint="eastAsia"/>
          <w:u w:val="single"/>
        </w:rPr>
        <w:t>郭璞</w:t>
      </w:r>
      <w:r w:rsidRPr="001C3E29">
        <w:rPr>
          <w:rFonts w:hint="eastAsia"/>
        </w:rPr>
        <w:t>曰：儵忽，長逝也。善曰：曹大家幽通賦注曰：敻，遠也。</w:t>
      </w:r>
      <w:r w:rsidRPr="001C3E29">
        <w:rPr>
          <w:rFonts w:hint="eastAsia"/>
          <w:b/>
          <w:color w:val="660000"/>
          <w:sz w:val="28"/>
        </w:rPr>
        <w:t>流離輕禽，蹴履狡獸。</w:t>
      </w:r>
      <w:r w:rsidR="003F10DC" w:rsidRPr="003F10DC">
        <w:rPr>
          <w:rFonts w:hint="eastAsia"/>
          <w:u w:val="single"/>
        </w:rPr>
        <w:t>張揖</w:t>
      </w:r>
      <w:r w:rsidRPr="001C3E29">
        <w:rPr>
          <w:rFonts w:hint="eastAsia"/>
        </w:rPr>
        <w:t>曰：流離，放散也。輕禽，飛鳥也。</w:t>
      </w:r>
      <w:r w:rsidR="003F10DC" w:rsidRPr="003F10DC">
        <w:rPr>
          <w:rFonts w:hint="eastAsia"/>
          <w:u w:val="single"/>
        </w:rPr>
        <w:t>晉灼</w:t>
      </w:r>
      <w:r w:rsidRPr="001C3E29">
        <w:rPr>
          <w:rFonts w:hint="eastAsia"/>
        </w:rPr>
        <w:t>曰：輕小之禽。善曰：張說是也。</w:t>
      </w:r>
      <w:r w:rsidRPr="001C3E29">
        <w:rPr>
          <w:rFonts w:hint="eastAsia"/>
          <w:b/>
          <w:color w:val="660000"/>
          <w:sz w:val="28"/>
        </w:rPr>
        <w:t>䡺白鹿，捷狡兔。</w:t>
      </w:r>
      <w:r w:rsidR="003F10DC" w:rsidRPr="003F10DC">
        <w:rPr>
          <w:rFonts w:hint="eastAsia"/>
          <w:u w:val="single"/>
        </w:rPr>
        <w:t>郭璞</w:t>
      </w:r>
      <w:r w:rsidRPr="001C3E29">
        <w:rPr>
          <w:rFonts w:hint="eastAsia"/>
        </w:rPr>
        <w:t>曰：狡兔健跳，故曰</w:t>
      </w:r>
      <w:r w:rsidRPr="001C3E29">
        <w:rPr>
          <w:rFonts w:hint="eastAsia"/>
        </w:rPr>
        <w:lastRenderedPageBreak/>
        <w:t>捷耳。捷，音接。</w:t>
      </w:r>
      <w:r w:rsidRPr="001C3E29">
        <w:rPr>
          <w:rFonts w:hint="eastAsia"/>
          <w:b/>
          <w:color w:val="660000"/>
          <w:sz w:val="28"/>
        </w:rPr>
        <w:t>軼赤電，遺光耀。</w:t>
      </w:r>
      <w:r w:rsidR="003F10DC" w:rsidRPr="003F10DC">
        <w:rPr>
          <w:rFonts w:hint="eastAsia"/>
          <w:u w:val="single"/>
        </w:rPr>
        <w:t>張揖</w:t>
      </w:r>
      <w:r w:rsidRPr="001C3E29">
        <w:rPr>
          <w:rFonts w:hint="eastAsia"/>
        </w:rPr>
        <w:t>曰：軼，過也。</w:t>
      </w:r>
      <w:r w:rsidR="003F10DC" w:rsidRPr="003F10DC">
        <w:rPr>
          <w:rFonts w:hint="eastAsia"/>
          <w:u w:val="single"/>
        </w:rPr>
        <w:t>郭璞</w:t>
      </w:r>
      <w:r w:rsidRPr="001C3E29">
        <w:rPr>
          <w:rFonts w:hint="eastAsia"/>
        </w:rPr>
        <w:t>曰：皆妖氣爲變怪，游光之屬也。</w:t>
      </w:r>
      <w:r w:rsidRPr="001C3E29">
        <w:rPr>
          <w:rFonts w:hint="eastAsia"/>
          <w:b/>
          <w:color w:val="660000"/>
          <w:sz w:val="28"/>
        </w:rPr>
        <w:t>追怪物，出宇宙。</w:t>
      </w:r>
      <w:r w:rsidR="003F10DC" w:rsidRPr="003F10DC">
        <w:rPr>
          <w:rFonts w:hint="eastAsia"/>
          <w:u w:val="single"/>
        </w:rPr>
        <w:t>張揖</w:t>
      </w:r>
      <w:r w:rsidRPr="001C3E29">
        <w:rPr>
          <w:rFonts w:hint="eastAsia"/>
        </w:rPr>
        <w:t>曰：怪物，奇禽也。</w:t>
      </w:r>
      <w:r w:rsidRPr="001C3E29">
        <w:rPr>
          <w:rFonts w:hint="eastAsia"/>
          <w:b/>
          <w:color w:val="660000"/>
          <w:sz w:val="28"/>
        </w:rPr>
        <w:t>彎蕃弱，滿白羽。</w:t>
      </w:r>
      <w:r w:rsidRPr="001C3E29">
        <w:rPr>
          <w:rFonts w:hint="eastAsia"/>
        </w:rPr>
        <w:t>文穎曰：彎，牽也。蕃弱，夏后氏良弓之名。引弓盡箭鏑爲滿。以白羽爲箭</w:t>
      </w:r>
      <w:r w:rsidRPr="00C32D98">
        <w:rPr>
          <w:rStyle w:val="a9"/>
        </w:rPr>
        <w:footnoteReference w:id="1283"/>
      </w:r>
      <w:r w:rsidRPr="001C3E29">
        <w:t>，故言白羽也。善曰：左氏傳，衛子魚曰：分魯公以封父之繁弱。蕃與繁古字通。</w:t>
      </w:r>
      <w:r w:rsidR="000742C0" w:rsidRPr="000742C0">
        <w:rPr>
          <w:u w:val="wave"/>
        </w:rPr>
        <w:t>國語</w:t>
      </w:r>
      <w:r w:rsidRPr="001C3E29">
        <w:t>曰：吳素甲白羽之矰，望之如荼。</w:t>
      </w:r>
      <w:r w:rsidRPr="001C3E29">
        <w:rPr>
          <w:b/>
          <w:color w:val="660000"/>
          <w:sz w:val="28"/>
        </w:rPr>
        <w:t>射游梟，櫟蜚遽。</w:t>
      </w:r>
      <w:r w:rsidR="003F10DC" w:rsidRPr="003F10DC">
        <w:rPr>
          <w:u w:val="single"/>
        </w:rPr>
        <w:t>張揖</w:t>
      </w:r>
      <w:r w:rsidRPr="001C3E29">
        <w:t>曰：梟，惡鳥也，故射之。櫟，梢也。飛遽，天上神獸也，鹿頭而龍身。</w:t>
      </w:r>
      <w:r w:rsidR="003F10DC" w:rsidRPr="003F10DC">
        <w:rPr>
          <w:u w:val="single"/>
        </w:rPr>
        <w:t>郭璞</w:t>
      </w:r>
      <w:r w:rsidRPr="001C3E29">
        <w:t>曰：梟羊也。善曰：</w:t>
      </w:r>
      <w:r w:rsidR="003F10DC" w:rsidRPr="003F10DC">
        <w:rPr>
          <w:u w:val="single"/>
        </w:rPr>
        <w:t>高誘</w:t>
      </w:r>
      <w:r w:rsidRPr="001C3E29">
        <w:t>淮南子注，梟羊，山精也，似遽類。高說是也。梟，工聊切。遽，音鉅。</w:t>
      </w:r>
      <w:r w:rsidRPr="001C3E29">
        <w:rPr>
          <w:b/>
          <w:color w:val="660000"/>
          <w:sz w:val="28"/>
        </w:rPr>
        <w:t>擇肉而后發，先中而命處。</w:t>
      </w:r>
      <w:r w:rsidR="003F10DC" w:rsidRPr="003F10DC">
        <w:rPr>
          <w:u w:val="single"/>
        </w:rPr>
        <w:t>郭璞</w:t>
      </w:r>
      <w:r w:rsidRPr="001C3E29">
        <w:t>曰：言必如所志也。善曰：廣雅曰：命，名也。</w:t>
      </w:r>
      <w:r w:rsidRPr="001C3E29">
        <w:rPr>
          <w:b/>
          <w:color w:val="660000"/>
          <w:sz w:val="28"/>
        </w:rPr>
        <w:t>弦矢分，藝殪仆。</w:t>
      </w:r>
      <w:r w:rsidRPr="001C3E29">
        <w:t>文穎曰：所射準的爲藝，</w:t>
      </w:r>
      <w:r w:rsidRPr="001C3E29">
        <w:rPr>
          <w:rFonts w:hint="eastAsia"/>
        </w:rPr>
        <w:t>壹發死爲殪。善曰：說文曰：仆，頓也。殪，音翳。仆，音赴。</w:t>
      </w:r>
    </w:p>
    <w:p w14:paraId="736FCD03" w14:textId="365662AD" w:rsidR="008F46A3" w:rsidRDefault="008F46A3" w:rsidP="006D5975">
      <w:pPr>
        <w:ind w:firstLine="561"/>
      </w:pPr>
      <w:r w:rsidRPr="001C3E29">
        <w:rPr>
          <w:rFonts w:hint="eastAsia"/>
          <w:b/>
          <w:color w:val="660000"/>
          <w:sz w:val="28"/>
        </w:rPr>
        <w:t>「然后揚節而上浮，</w:t>
      </w:r>
      <w:r w:rsidR="003F10DC" w:rsidRPr="003F10DC">
        <w:rPr>
          <w:rFonts w:hint="eastAsia"/>
          <w:u w:val="single"/>
        </w:rPr>
        <w:t>郭璞</w:t>
      </w:r>
      <w:r w:rsidRPr="001C3E29">
        <w:rPr>
          <w:rFonts w:hint="eastAsia"/>
        </w:rPr>
        <w:t>曰：言騰游也。善曰：</w:t>
      </w:r>
      <w:r w:rsidR="000742C0" w:rsidRPr="000742C0">
        <w:rPr>
          <w:rFonts w:hint="eastAsia"/>
          <w:u w:val="wave"/>
        </w:rPr>
        <w:t>楚辭</w:t>
      </w:r>
      <w:r w:rsidRPr="001C3E29">
        <w:rPr>
          <w:rFonts w:hint="eastAsia"/>
        </w:rPr>
        <w:t>曰：鳥託乘而上浮。</w:t>
      </w:r>
      <w:r w:rsidRPr="001C3E29">
        <w:rPr>
          <w:rFonts w:hint="eastAsia"/>
          <w:b/>
          <w:color w:val="660000"/>
          <w:sz w:val="28"/>
        </w:rPr>
        <w:t>凌驚風，歷駭猋，乘虛無，與神俱。</w:t>
      </w:r>
      <w:r w:rsidR="003F10DC" w:rsidRPr="003F10DC">
        <w:rPr>
          <w:rFonts w:hint="eastAsia"/>
          <w:u w:val="single"/>
        </w:rPr>
        <w:t>張揖</w:t>
      </w:r>
      <w:r w:rsidRPr="001C3E29">
        <w:rPr>
          <w:rFonts w:hint="eastAsia"/>
        </w:rPr>
        <w:t>曰：</w:t>
      </w:r>
      <w:r w:rsidR="003F10DC" w:rsidRPr="003F10DC">
        <w:rPr>
          <w:rFonts w:hint="eastAsia"/>
          <w:u w:val="single"/>
        </w:rPr>
        <w:t>郭璞</w:t>
      </w:r>
      <w:r w:rsidRPr="001C3E29">
        <w:rPr>
          <w:rFonts w:hint="eastAsia"/>
        </w:rPr>
        <w:t>老子經注曰</w:t>
      </w:r>
      <w:r w:rsidRPr="00C32D98">
        <w:rPr>
          <w:rStyle w:val="a9"/>
        </w:rPr>
        <w:footnoteReference w:id="1284"/>
      </w:r>
      <w:r w:rsidRPr="001C3E29">
        <w:t>：虛無寥廓，與元通靈</w:t>
      </w:r>
      <w:r w:rsidRPr="00C32D98">
        <w:rPr>
          <w:rStyle w:val="a9"/>
        </w:rPr>
        <w:footnoteReference w:id="1285"/>
      </w:r>
      <w:r w:rsidRPr="001C3E29">
        <w:t>，言其所乘氣之高，故能出飛鳥之上而與神俱者也。</w:t>
      </w:r>
      <w:r w:rsidRPr="001C3E29">
        <w:rPr>
          <w:b/>
          <w:color w:val="660000"/>
          <w:sz w:val="28"/>
        </w:rPr>
        <w:t>躪玄鶴，亂昆雞。</w:t>
      </w:r>
      <w:r w:rsidR="003F10DC" w:rsidRPr="003F10DC">
        <w:rPr>
          <w:u w:val="single"/>
        </w:rPr>
        <w:t>張揖</w:t>
      </w:r>
      <w:r w:rsidRPr="001C3E29">
        <w:t>曰：昆雞，似鶴，黃白色。</w:t>
      </w:r>
      <w:r w:rsidR="003F10DC" w:rsidRPr="003F10DC">
        <w:rPr>
          <w:u w:val="single"/>
        </w:rPr>
        <w:t>郭璞</w:t>
      </w:r>
      <w:r w:rsidRPr="001C3E29">
        <w:t>曰：躪，踐也。亂者，言亂其行伍也。</w:t>
      </w:r>
      <w:r w:rsidRPr="001C3E29">
        <w:rPr>
          <w:b/>
          <w:color w:val="660000"/>
          <w:sz w:val="28"/>
        </w:rPr>
        <w:t>遒孔鸞。促鵕</w:t>
      </w:r>
      <w:r w:rsidRPr="001C3E29">
        <w:rPr>
          <w:rFonts w:hint="eastAsia"/>
          <w:b/>
          <w:color w:val="660000"/>
          <w:sz w:val="28"/>
        </w:rPr>
        <w:t>䴊。</w:t>
      </w:r>
      <w:r w:rsidR="003F10DC" w:rsidRPr="003F10DC">
        <w:rPr>
          <w:rFonts w:hint="eastAsia"/>
          <w:u w:val="single"/>
        </w:rPr>
        <w:t>郭璞</w:t>
      </w:r>
      <w:r w:rsidRPr="001C3E29">
        <w:rPr>
          <w:rFonts w:hint="eastAsia"/>
        </w:rPr>
        <w:t>曰：遒、促，皆迫捕貌。遒，才由切。</w:t>
      </w:r>
      <w:r w:rsidRPr="001C3E29">
        <w:rPr>
          <w:rFonts w:hint="eastAsia"/>
          <w:b/>
          <w:color w:val="660000"/>
          <w:sz w:val="28"/>
        </w:rPr>
        <w:t>拂翳鳥，</w:t>
      </w:r>
      <w:r w:rsidR="003F10DC" w:rsidRPr="003F10DC">
        <w:rPr>
          <w:rFonts w:hint="eastAsia"/>
          <w:u w:val="single"/>
        </w:rPr>
        <w:t>張揖</w:t>
      </w:r>
      <w:r w:rsidRPr="001C3E29">
        <w:rPr>
          <w:rFonts w:hint="eastAsia"/>
        </w:rPr>
        <w:t>曰：山海經曰：九疑之山有五采之鳥，名曰翳鳥。</w:t>
      </w:r>
      <w:r w:rsidRPr="001C3E29">
        <w:rPr>
          <w:rFonts w:hint="eastAsia"/>
          <w:b/>
          <w:color w:val="660000"/>
          <w:sz w:val="28"/>
        </w:rPr>
        <w:t>捎鳳凰。捷鵷鶵，揜焦明。</w:t>
      </w:r>
      <w:r w:rsidR="003F10DC" w:rsidRPr="003F10DC">
        <w:rPr>
          <w:rFonts w:hint="eastAsia"/>
          <w:u w:val="single"/>
        </w:rPr>
        <w:t>張揖</w:t>
      </w:r>
      <w:r w:rsidRPr="001C3E29">
        <w:rPr>
          <w:rFonts w:hint="eastAsia"/>
        </w:rPr>
        <w:t>曰：焦明，似鳳，西方之鳥也。善曰：方言曰：揜，取也。樂汁圖</w:t>
      </w:r>
      <w:r w:rsidRPr="00C32D98">
        <w:rPr>
          <w:rStyle w:val="a9"/>
        </w:rPr>
        <w:footnoteReference w:id="1286"/>
      </w:r>
      <w:r w:rsidRPr="001C3E29">
        <w:rPr>
          <w:rFonts w:hint="eastAsia"/>
        </w:rPr>
        <w:t>，焦明，狀似鳳皇。</w:t>
      </w:r>
      <w:r w:rsidR="003F10DC" w:rsidRPr="003F10DC">
        <w:rPr>
          <w:rFonts w:hint="eastAsia"/>
          <w:u w:val="single"/>
        </w:rPr>
        <w:t>宋衷</w:t>
      </w:r>
      <w:r w:rsidRPr="001C3E29">
        <w:rPr>
          <w:rFonts w:hint="eastAsia"/>
        </w:rPr>
        <w:t>曰：水鳥也。</w:t>
      </w:r>
    </w:p>
    <w:p w14:paraId="2318EA0C" w14:textId="2E6C5772" w:rsidR="008F46A3" w:rsidRDefault="008F46A3" w:rsidP="006D5975">
      <w:pPr>
        <w:ind w:firstLine="561"/>
      </w:pPr>
      <w:r w:rsidRPr="001C3E29">
        <w:rPr>
          <w:rFonts w:hint="eastAsia"/>
          <w:b/>
          <w:color w:val="660000"/>
          <w:sz w:val="28"/>
        </w:rPr>
        <w:lastRenderedPageBreak/>
        <w:t>「道盡途殫，迴車而還。消搖乎襄羊，降集乎北紘。</w:t>
      </w:r>
      <w:r w:rsidRPr="001C3E29">
        <w:rPr>
          <w:rFonts w:hint="eastAsia"/>
        </w:rPr>
        <w:t>司馬彪曰：消搖，逍遙也。</w:t>
      </w:r>
      <w:r w:rsidR="003F10DC" w:rsidRPr="003F10DC">
        <w:rPr>
          <w:rFonts w:hint="eastAsia"/>
          <w:u w:val="single"/>
        </w:rPr>
        <w:t>張揖</w:t>
      </w:r>
      <w:r w:rsidRPr="001C3E29">
        <w:rPr>
          <w:rFonts w:hint="eastAsia"/>
        </w:rPr>
        <w:t>曰：淮南子云：八澤之外，乃有八紘，北方之紘曰委羽。</w:t>
      </w:r>
      <w:r w:rsidR="003F10DC" w:rsidRPr="003F10DC">
        <w:rPr>
          <w:rFonts w:hint="eastAsia"/>
          <w:u w:val="single"/>
        </w:rPr>
        <w:t>郭璞</w:t>
      </w:r>
      <w:r w:rsidRPr="001C3E29">
        <w:rPr>
          <w:rFonts w:hint="eastAsia"/>
        </w:rPr>
        <w:t>曰：襄羊，猶彷徉也。</w:t>
      </w:r>
      <w:r w:rsidRPr="001C3E29">
        <w:rPr>
          <w:rFonts w:hint="eastAsia"/>
          <w:b/>
          <w:color w:val="660000"/>
          <w:sz w:val="28"/>
        </w:rPr>
        <w:t>率乎直指，</w:t>
      </w:r>
      <w:r w:rsidR="003F10DC" w:rsidRPr="003F10DC">
        <w:rPr>
          <w:rFonts w:hint="eastAsia"/>
          <w:u w:val="single"/>
        </w:rPr>
        <w:t>郭璞</w:t>
      </w:r>
      <w:r w:rsidRPr="001C3E29">
        <w:rPr>
          <w:rFonts w:hint="eastAsia"/>
        </w:rPr>
        <w:t>曰：率，徑馳去也</w:t>
      </w:r>
      <w:r w:rsidRPr="00C32D98">
        <w:rPr>
          <w:rStyle w:val="a9"/>
        </w:rPr>
        <w:footnoteReference w:id="1287"/>
      </w:r>
      <w:r w:rsidRPr="001C3E29">
        <w:t>。</w:t>
      </w:r>
      <w:r w:rsidRPr="001C3E29">
        <w:rPr>
          <w:b/>
          <w:color w:val="660000"/>
          <w:sz w:val="28"/>
        </w:rPr>
        <w:t>晻乎反鄉。</w:t>
      </w:r>
      <w:r w:rsidR="003F10DC" w:rsidRPr="003F10DC">
        <w:rPr>
          <w:u w:val="single"/>
        </w:rPr>
        <w:t>郭璞</w:t>
      </w:r>
      <w:r w:rsidRPr="001C3E29">
        <w:t>曰：忽然疾歸貌。</w:t>
      </w:r>
      <w:r w:rsidRPr="001C3E29">
        <w:rPr>
          <w:b/>
          <w:color w:val="660000"/>
          <w:sz w:val="28"/>
        </w:rPr>
        <w:t>蹷石闕</w:t>
      </w:r>
      <w:r w:rsidRPr="00C32D98">
        <w:rPr>
          <w:rStyle w:val="a9"/>
        </w:rPr>
        <w:footnoteReference w:id="1288"/>
      </w:r>
      <w:r w:rsidRPr="001C3E29">
        <w:rPr>
          <w:b/>
          <w:color w:val="660000"/>
          <w:sz w:val="28"/>
        </w:rPr>
        <w:t>，歷封巒。過鳷鵲，望露寒。</w:t>
      </w:r>
      <w:r w:rsidR="003F10DC" w:rsidRPr="003F10DC">
        <w:rPr>
          <w:u w:val="single"/>
        </w:rPr>
        <w:t>郭璞</w:t>
      </w:r>
      <w:r w:rsidRPr="001C3E29">
        <w:t>曰：蹷，蹋也，音厥。</w:t>
      </w:r>
      <w:r w:rsidR="003F10DC" w:rsidRPr="003F10DC">
        <w:rPr>
          <w:u w:val="single"/>
        </w:rPr>
        <w:t>張揖</w:t>
      </w:r>
      <w:r w:rsidRPr="001C3E29">
        <w:t>曰：此四觀，武帝建元中作，在雲陽甘泉宮外。鳷，音支。</w:t>
      </w:r>
      <w:r w:rsidRPr="001C3E29">
        <w:rPr>
          <w:b/>
          <w:color w:val="660000"/>
          <w:sz w:val="28"/>
        </w:rPr>
        <w:t>下棠棃，息宜春，</w:t>
      </w:r>
      <w:r w:rsidR="003F10DC" w:rsidRPr="003F10DC">
        <w:rPr>
          <w:u w:val="single"/>
        </w:rPr>
        <w:t>張揖</w:t>
      </w:r>
      <w:r w:rsidRPr="001C3E29">
        <w:t>曰：棠棃，宮名，在雲陽東南三十里。</w:t>
      </w:r>
      <w:r w:rsidR="003F10DC" w:rsidRPr="003F10DC">
        <w:rPr>
          <w:u w:val="single"/>
        </w:rPr>
        <w:t>郭璞</w:t>
      </w:r>
      <w:r w:rsidRPr="001C3E29">
        <w:t>曰：宜春，宮名，在渭南杜縣東。</w:t>
      </w:r>
      <w:r w:rsidRPr="001C3E29">
        <w:rPr>
          <w:b/>
          <w:color w:val="660000"/>
          <w:sz w:val="28"/>
        </w:rPr>
        <w:t>西馳宣曲，</w:t>
      </w:r>
      <w:r w:rsidR="003F10DC" w:rsidRPr="003F10DC">
        <w:rPr>
          <w:u w:val="single"/>
        </w:rPr>
        <w:t>張揖</w:t>
      </w:r>
      <w:r w:rsidRPr="001C3E29">
        <w:t>曰：宣曲，宮名也，在昆明池西。</w:t>
      </w:r>
      <w:r w:rsidRPr="001C3E29">
        <w:rPr>
          <w:b/>
          <w:color w:val="660000"/>
          <w:sz w:val="28"/>
        </w:rPr>
        <w:t>濯鷁牛首。</w:t>
      </w:r>
      <w:r w:rsidR="003F10DC" w:rsidRPr="003F10DC">
        <w:rPr>
          <w:u w:val="single"/>
        </w:rPr>
        <w:t>張揖</w:t>
      </w:r>
      <w:r w:rsidRPr="001C3E29">
        <w:rPr>
          <w:rFonts w:hint="eastAsia"/>
        </w:rPr>
        <w:t>曰：牛首，池名，在上林苑西頭。善曰：</w:t>
      </w:r>
      <w:r w:rsidR="003E4D6D" w:rsidRPr="003E4D6D">
        <w:rPr>
          <w:rFonts w:hint="eastAsia"/>
          <w:u w:val="wave"/>
        </w:rPr>
        <w:t>漢書</w:t>
      </w:r>
      <w:r w:rsidRPr="001C3E29">
        <w:rPr>
          <w:rFonts w:hint="eastAsia"/>
        </w:rPr>
        <w:t>曰：鄧通以濯舡爲黃頭郎。音義曰：善濯舡於池中也。一說能持櫂行船也。</w:t>
      </w:r>
      <w:r w:rsidR="003F10DC" w:rsidRPr="003F10DC">
        <w:rPr>
          <w:rFonts w:hint="eastAsia"/>
          <w:u w:val="single"/>
        </w:rPr>
        <w:t>韋昭</w:t>
      </w:r>
      <w:r w:rsidRPr="001C3E29">
        <w:rPr>
          <w:rFonts w:hint="eastAsia"/>
        </w:rPr>
        <w:t>曰：櫂，今棹也，並直孝切。</w:t>
      </w:r>
      <w:r w:rsidRPr="001C3E29">
        <w:rPr>
          <w:rFonts w:hint="eastAsia"/>
          <w:b/>
          <w:color w:val="660000"/>
          <w:sz w:val="28"/>
        </w:rPr>
        <w:t>登龍臺，</w:t>
      </w:r>
      <w:r w:rsidR="003F10DC" w:rsidRPr="003F10DC">
        <w:rPr>
          <w:rFonts w:hint="eastAsia"/>
          <w:u w:val="single"/>
        </w:rPr>
        <w:t>張揖</w:t>
      </w:r>
      <w:r w:rsidRPr="001C3E29">
        <w:rPr>
          <w:rFonts w:hint="eastAsia"/>
        </w:rPr>
        <w:t>曰：觀名也，在豐水西北，近渭也。</w:t>
      </w:r>
      <w:r w:rsidRPr="001C3E29">
        <w:rPr>
          <w:rFonts w:hint="eastAsia"/>
          <w:b/>
          <w:color w:val="660000"/>
          <w:sz w:val="28"/>
        </w:rPr>
        <w:t>掩細柳。</w:t>
      </w:r>
      <w:r w:rsidR="003F10DC" w:rsidRPr="003F10DC">
        <w:rPr>
          <w:rFonts w:hint="eastAsia"/>
          <w:u w:val="single"/>
        </w:rPr>
        <w:t>郭璞</w:t>
      </w:r>
      <w:r w:rsidRPr="001C3E29">
        <w:rPr>
          <w:rFonts w:hint="eastAsia"/>
        </w:rPr>
        <w:t>曰：觀名也，在昆明池南。善曰：方言曰：掩者，息也。</w:t>
      </w:r>
      <w:r w:rsidRPr="001C3E29">
        <w:rPr>
          <w:rFonts w:hint="eastAsia"/>
          <w:b/>
          <w:color w:val="660000"/>
          <w:sz w:val="28"/>
        </w:rPr>
        <w:t>觀士大夫之勤略，</w:t>
      </w:r>
      <w:r w:rsidRPr="001C3E29">
        <w:rPr>
          <w:rFonts w:hint="eastAsia"/>
        </w:rPr>
        <w:t>司馬彪曰：略，巡行也。</w:t>
      </w:r>
      <w:r w:rsidRPr="001C3E29">
        <w:rPr>
          <w:rFonts w:hint="eastAsia"/>
          <w:b/>
          <w:color w:val="660000"/>
          <w:sz w:val="28"/>
        </w:rPr>
        <w:t>均獵者之所得獲。</w:t>
      </w:r>
      <w:r w:rsidR="003F10DC" w:rsidRPr="003F10DC">
        <w:rPr>
          <w:rFonts w:hint="eastAsia"/>
          <w:u w:val="single"/>
        </w:rPr>
        <w:t>郭璞</w:t>
      </w:r>
      <w:r w:rsidRPr="001C3E29">
        <w:rPr>
          <w:rFonts w:hint="eastAsia"/>
        </w:rPr>
        <w:t>曰：平其多少也。</w:t>
      </w:r>
      <w:r w:rsidRPr="001C3E29">
        <w:rPr>
          <w:rFonts w:hint="eastAsia"/>
          <w:b/>
          <w:color w:val="660000"/>
          <w:sz w:val="28"/>
        </w:rPr>
        <w:t>徒車之所轥轢，</w:t>
      </w:r>
      <w:r w:rsidR="003F10DC" w:rsidRPr="003F10DC">
        <w:rPr>
          <w:rFonts w:hint="eastAsia"/>
          <w:u w:val="single"/>
        </w:rPr>
        <w:t>郭璞</w:t>
      </w:r>
      <w:r w:rsidRPr="001C3E29">
        <w:rPr>
          <w:rFonts w:hint="eastAsia"/>
        </w:rPr>
        <w:t>曰：徒，步也。轢，輾也。善曰：輾，女展切。</w:t>
      </w:r>
      <w:r w:rsidRPr="001C3E29">
        <w:rPr>
          <w:rFonts w:hint="eastAsia"/>
          <w:b/>
          <w:color w:val="660000"/>
          <w:sz w:val="28"/>
        </w:rPr>
        <w:t>步騎之所蹂若，人臣之所蹈籍。</w:t>
      </w:r>
      <w:r w:rsidRPr="001C3E29">
        <w:rPr>
          <w:rFonts w:hint="eastAsia"/>
        </w:rPr>
        <w:t>善曰：廣倉曰：若，蹈足貌。</w:t>
      </w:r>
      <w:r w:rsidRPr="001C3E29">
        <w:rPr>
          <w:rFonts w:hint="eastAsia"/>
          <w:b/>
          <w:color w:val="660000"/>
          <w:sz w:val="28"/>
        </w:rPr>
        <w:t>與其窮極倦</w:t>
      </w:r>
      <w:r>
        <w:rPr>
          <w:rFonts w:hint="eastAsia"/>
        </w:rPr>
        <w:t>𠙆</w:t>
      </w:r>
      <w:r w:rsidRPr="001C3E29">
        <w:rPr>
          <w:rFonts w:hint="eastAsia"/>
          <w:b/>
          <w:color w:val="660000"/>
          <w:sz w:val="28"/>
        </w:rPr>
        <w:t>，驚憚讋伏。</w:t>
      </w:r>
      <w:r w:rsidR="003F10DC" w:rsidRPr="003F10DC">
        <w:rPr>
          <w:rFonts w:hint="eastAsia"/>
          <w:u w:val="single"/>
        </w:rPr>
        <w:t>郭璞</w:t>
      </w:r>
      <w:r w:rsidRPr="00AD147B">
        <w:rPr>
          <w:rFonts w:hint="eastAsia"/>
        </w:rPr>
        <w:t>曰：窮極倦</w:t>
      </w:r>
      <w:r>
        <w:rPr>
          <w:rFonts w:hint="eastAsia"/>
        </w:rPr>
        <w:t>𠙆</w:t>
      </w:r>
      <w:r w:rsidRPr="00AD147B">
        <w:rPr>
          <w:rFonts w:hint="eastAsia"/>
        </w:rPr>
        <w:t>，疲憊者也。驚憚讋伏，怖不動貌也。</w:t>
      </w:r>
      <w:r>
        <w:rPr>
          <w:rFonts w:hint="eastAsia"/>
        </w:rPr>
        <w:t>𠙆</w:t>
      </w:r>
      <w:r w:rsidRPr="00AD147B">
        <w:rPr>
          <w:rFonts w:hint="eastAsia"/>
        </w:rPr>
        <w:t>，音劇。憚，丁曷切。讋，之涉切。</w:t>
      </w:r>
      <w:r w:rsidRPr="001C3E29">
        <w:rPr>
          <w:rFonts w:hint="eastAsia"/>
          <w:b/>
          <w:color w:val="660000"/>
          <w:sz w:val="28"/>
        </w:rPr>
        <w:t>不被創刃而死者，他他籍籍。</w:t>
      </w:r>
      <w:r w:rsidR="003F10DC" w:rsidRPr="003F10DC">
        <w:rPr>
          <w:rFonts w:hint="eastAsia"/>
          <w:u w:val="single"/>
        </w:rPr>
        <w:t>郭璞</w:t>
      </w:r>
      <w:r w:rsidRPr="001C3E29">
        <w:rPr>
          <w:rFonts w:hint="eastAsia"/>
        </w:rPr>
        <w:t>曰：言交橫也。他，徒河切。</w:t>
      </w:r>
      <w:r w:rsidRPr="001C3E29">
        <w:rPr>
          <w:rFonts w:hint="eastAsia"/>
          <w:b/>
          <w:color w:val="660000"/>
          <w:sz w:val="28"/>
        </w:rPr>
        <w:t>填阬滿谷，掩平彌澤。</w:t>
      </w:r>
      <w:r w:rsidRPr="001C3E29">
        <w:rPr>
          <w:rFonts w:hint="eastAsia"/>
        </w:rPr>
        <w:t>善曰：廣雅曰：大野曰平。</w:t>
      </w:r>
    </w:p>
    <w:p w14:paraId="0DD78EE0" w14:textId="38EBAC9B" w:rsidR="008F46A3" w:rsidRDefault="008F46A3" w:rsidP="006D5975">
      <w:pPr>
        <w:ind w:firstLine="561"/>
      </w:pPr>
      <w:r w:rsidRPr="001C3E29">
        <w:rPr>
          <w:rFonts w:hint="eastAsia"/>
          <w:b/>
          <w:color w:val="660000"/>
          <w:sz w:val="28"/>
        </w:rPr>
        <w:t>「於是乎遊戲</w:t>
      </w:r>
      <w:r w:rsidRPr="00AD147B">
        <w:rPr>
          <w:rFonts w:hint="eastAsia"/>
          <w:b/>
          <w:color w:val="660000"/>
          <w:sz w:val="28"/>
        </w:rPr>
        <w:t>𢢣</w:t>
      </w:r>
      <w:r w:rsidRPr="001C3E29">
        <w:rPr>
          <w:rFonts w:hint="eastAsia"/>
          <w:b/>
          <w:color w:val="660000"/>
          <w:sz w:val="28"/>
        </w:rPr>
        <w:t>怠，置酒乎顥天之臺，</w:t>
      </w:r>
      <w:r w:rsidR="003F10DC" w:rsidRPr="003F10DC">
        <w:rPr>
          <w:rFonts w:hint="eastAsia"/>
          <w:u w:val="single"/>
        </w:rPr>
        <w:t>張揖</w:t>
      </w:r>
      <w:r w:rsidRPr="001C3E29">
        <w:rPr>
          <w:rFonts w:hint="eastAsia"/>
        </w:rPr>
        <w:t>曰：臺高上干顥天也。</w:t>
      </w:r>
      <w:r w:rsidRPr="001C3E29">
        <w:rPr>
          <w:rFonts w:hint="eastAsia"/>
          <w:b/>
          <w:color w:val="660000"/>
          <w:sz w:val="28"/>
        </w:rPr>
        <w:t>張樂乎膠葛之㝢。</w:t>
      </w:r>
      <w:r w:rsidR="003F10DC" w:rsidRPr="003F10DC">
        <w:rPr>
          <w:rFonts w:hint="eastAsia"/>
          <w:u w:val="single"/>
        </w:rPr>
        <w:t>郭璞</w:t>
      </w:r>
      <w:r w:rsidRPr="001C3E29">
        <w:rPr>
          <w:rFonts w:hint="eastAsia"/>
        </w:rPr>
        <w:t>曰：言曠遠深貌也。</w:t>
      </w:r>
      <w:r w:rsidRPr="001C3E29">
        <w:rPr>
          <w:rFonts w:hint="eastAsia"/>
          <w:b/>
          <w:color w:val="660000"/>
          <w:sz w:val="28"/>
        </w:rPr>
        <w:t>撞千石之鍾，</w:t>
      </w:r>
      <w:r w:rsidR="003F10DC" w:rsidRPr="003F10DC">
        <w:rPr>
          <w:rFonts w:hint="eastAsia"/>
          <w:u w:val="single"/>
        </w:rPr>
        <w:t>張揖</w:t>
      </w:r>
      <w:r w:rsidRPr="001C3E29">
        <w:rPr>
          <w:rFonts w:hint="eastAsia"/>
        </w:rPr>
        <w:t>曰：千石，十二萬斤也。</w:t>
      </w:r>
      <w:r w:rsidRPr="001C3E29">
        <w:rPr>
          <w:rFonts w:hint="eastAsia"/>
          <w:b/>
          <w:color w:val="660000"/>
          <w:sz w:val="28"/>
        </w:rPr>
        <w:t>立萬石之虡。</w:t>
      </w:r>
      <w:r w:rsidR="003F10DC" w:rsidRPr="003F10DC">
        <w:rPr>
          <w:rFonts w:hint="eastAsia"/>
          <w:u w:val="single"/>
        </w:rPr>
        <w:t>張揖</w:t>
      </w:r>
      <w:r w:rsidRPr="001C3E29">
        <w:rPr>
          <w:rFonts w:hint="eastAsia"/>
        </w:rPr>
        <w:t>曰：虡，獸，重百二十萬斤，以俠鍾旁。</w:t>
      </w:r>
      <w:r w:rsidRPr="001C3E29">
        <w:rPr>
          <w:rFonts w:hint="eastAsia"/>
          <w:b/>
          <w:color w:val="660000"/>
          <w:sz w:val="28"/>
        </w:rPr>
        <w:t>建翠華之旗，樹靈鼉之鼓，</w:t>
      </w:r>
      <w:r w:rsidR="003F10DC" w:rsidRPr="003F10DC">
        <w:rPr>
          <w:rFonts w:hint="eastAsia"/>
          <w:u w:val="single"/>
        </w:rPr>
        <w:lastRenderedPageBreak/>
        <w:t>張揖</w:t>
      </w:r>
      <w:r w:rsidRPr="001C3E29">
        <w:rPr>
          <w:rFonts w:hint="eastAsia"/>
        </w:rPr>
        <w:t>曰：以翠羽爲葆也，以鼉皮爲鼓也。</w:t>
      </w:r>
      <w:r w:rsidR="003F10DC" w:rsidRPr="003F10DC">
        <w:rPr>
          <w:rFonts w:hint="eastAsia"/>
          <w:u w:val="single"/>
        </w:rPr>
        <w:t>郭璞</w:t>
      </w:r>
      <w:r w:rsidRPr="001C3E29">
        <w:rPr>
          <w:rFonts w:hint="eastAsia"/>
        </w:rPr>
        <w:t>曰：華，葆也。</w:t>
      </w:r>
      <w:r w:rsidRPr="001C3E29">
        <w:rPr>
          <w:rFonts w:hint="eastAsia"/>
          <w:b/>
          <w:color w:val="660000"/>
          <w:sz w:val="28"/>
        </w:rPr>
        <w:t>奏陶唐氏之舞，</w:t>
      </w:r>
      <w:r w:rsidR="003F10DC" w:rsidRPr="003F10DC">
        <w:rPr>
          <w:rFonts w:hint="eastAsia"/>
          <w:u w:val="single"/>
        </w:rPr>
        <w:t>如淳</w:t>
      </w:r>
      <w:r w:rsidRPr="001C3E29">
        <w:rPr>
          <w:rFonts w:hint="eastAsia"/>
        </w:rPr>
        <w:t>曰：舞咸池也。善曰：</w:t>
      </w:r>
      <w:r w:rsidR="000742C0" w:rsidRPr="000742C0">
        <w:rPr>
          <w:rFonts w:hint="eastAsia"/>
          <w:u w:val="wave"/>
        </w:rPr>
        <w:t>尙書</w:t>
      </w:r>
      <w:r w:rsidRPr="001C3E29">
        <w:rPr>
          <w:rFonts w:hint="eastAsia"/>
        </w:rPr>
        <w:t>曰：惟彼陶唐。</w:t>
      </w:r>
      <w:r w:rsidR="00FE33F9" w:rsidRPr="00FE33F9">
        <w:rPr>
          <w:rFonts w:hint="eastAsia"/>
          <w:u w:val="single"/>
        </w:rPr>
        <w:t>孔安國</w:t>
      </w:r>
      <w:r w:rsidRPr="001C3E29">
        <w:rPr>
          <w:rFonts w:hint="eastAsia"/>
        </w:rPr>
        <w:t>曰：陶唐，堯氏也。</w:t>
      </w:r>
      <w:r w:rsidRPr="001C3E29">
        <w:rPr>
          <w:rFonts w:hint="eastAsia"/>
          <w:b/>
          <w:color w:val="660000"/>
          <w:sz w:val="28"/>
        </w:rPr>
        <w:t>聽葛天氏之歌。</w:t>
      </w:r>
      <w:r w:rsidR="003F10DC" w:rsidRPr="003F10DC">
        <w:rPr>
          <w:rFonts w:hint="eastAsia"/>
          <w:u w:val="single"/>
        </w:rPr>
        <w:t>張揖</w:t>
      </w:r>
      <w:r w:rsidRPr="001C3E29">
        <w:rPr>
          <w:rFonts w:hint="eastAsia"/>
        </w:rPr>
        <w:t>曰：葛天氏，三皇時君號也。其樂，三人持牛尾，投足以歌八曲：一曰載民，二曰玄鳥，三曰育草木，四曰奮五穀，五曰敬天常，六曰徹帝功，七曰依地德，八百總禽獸之極。</w:t>
      </w:r>
      <w:r w:rsidR="003F10DC" w:rsidRPr="003F10DC">
        <w:rPr>
          <w:rFonts w:hint="eastAsia"/>
          <w:u w:val="single"/>
        </w:rPr>
        <w:t>韋昭</w:t>
      </w:r>
      <w:r w:rsidRPr="001C3E29">
        <w:rPr>
          <w:rFonts w:hint="eastAsia"/>
        </w:rPr>
        <w:t>曰：葛天氏，古之王者，其事見呂氏春秋。善曰：呂氏春秋云：葛天氏之樂，以歌八闋：一曰載民</w:t>
      </w:r>
      <w:r w:rsidRPr="00C32D98">
        <w:rPr>
          <w:rStyle w:val="a9"/>
        </w:rPr>
        <w:footnoteReference w:id="1289"/>
      </w:r>
      <w:r w:rsidRPr="001C3E29">
        <w:t>，三曰遂草木，六曰建帝功。今注以闋爲曲，以民爲氏，以遂爲育，以建爲徹，皆誤。</w:t>
      </w:r>
      <w:r w:rsidRPr="001C3E29">
        <w:rPr>
          <w:b/>
          <w:color w:val="660000"/>
          <w:sz w:val="28"/>
        </w:rPr>
        <w:t>千人唱，萬人和。山陵爲之震動，川谷爲之蕩波。</w:t>
      </w:r>
      <w:r w:rsidR="003F10DC" w:rsidRPr="003F10DC">
        <w:rPr>
          <w:u w:val="single"/>
        </w:rPr>
        <w:t>郭璞</w:t>
      </w:r>
      <w:r w:rsidRPr="001C3E29">
        <w:t>曰：波浪起也。</w:t>
      </w:r>
      <w:r w:rsidRPr="001C3E29">
        <w:rPr>
          <w:b/>
          <w:color w:val="660000"/>
          <w:sz w:val="28"/>
        </w:rPr>
        <w:t>巴渝宋蔡，淮南干遮</w:t>
      </w:r>
      <w:r w:rsidRPr="00C32D98">
        <w:rPr>
          <w:rStyle w:val="a9"/>
        </w:rPr>
        <w:footnoteReference w:id="1290"/>
      </w:r>
      <w:r w:rsidRPr="001C3E29">
        <w:rPr>
          <w:b/>
          <w:color w:val="660000"/>
          <w:sz w:val="28"/>
        </w:rPr>
        <w:t>，</w:t>
      </w:r>
      <w:r w:rsidR="003F10DC" w:rsidRPr="003F10DC">
        <w:rPr>
          <w:u w:val="single"/>
        </w:rPr>
        <w:t>郭璞</w:t>
      </w:r>
      <w:r w:rsidRPr="001C3E29">
        <w:t>曰：巴西閬中有渝水，獠居其上，皆剛勇</w:t>
      </w:r>
      <w:r w:rsidRPr="00C32D98">
        <w:rPr>
          <w:rStyle w:val="a9"/>
        </w:rPr>
        <w:footnoteReference w:id="1291"/>
      </w:r>
      <w:r w:rsidRPr="001C3E29">
        <w:t>好舞。初高祖募取以平三秦，後使樂府習之，因名巴渝舞也。</w:t>
      </w:r>
      <w:r w:rsidR="003F10DC" w:rsidRPr="003F10DC">
        <w:rPr>
          <w:u w:val="single"/>
        </w:rPr>
        <w:t>張揖</w:t>
      </w:r>
      <w:r w:rsidRPr="001C3E29">
        <w:t>曰：樂記曰：宋音燕女溺志。蔡人謳員三人，淮南鼓員四人。干遮，曲名。</w:t>
      </w:r>
      <w:r w:rsidRPr="001C3E29">
        <w:rPr>
          <w:b/>
          <w:color w:val="660000"/>
          <w:sz w:val="28"/>
        </w:rPr>
        <w:t>文成顛歌。</w:t>
      </w:r>
      <w:r w:rsidRPr="001C3E29">
        <w:t>文穎曰：文成，遼西</w:t>
      </w:r>
      <w:r w:rsidRPr="001C3E29">
        <w:rPr>
          <w:rFonts w:hint="eastAsia"/>
        </w:rPr>
        <w:t>縣名也。其縣人善歌。顛，益州顛縣，其人能作西南夷歌也。顛與滇同也。</w:t>
      </w:r>
      <w:r w:rsidRPr="001C3E29">
        <w:rPr>
          <w:rFonts w:hint="eastAsia"/>
          <w:b/>
          <w:color w:val="660000"/>
          <w:sz w:val="28"/>
        </w:rPr>
        <w:t>族居遞奏，金鼓迭起。</w:t>
      </w:r>
      <w:r w:rsidR="003F10DC" w:rsidRPr="003F10DC">
        <w:rPr>
          <w:rFonts w:hint="eastAsia"/>
          <w:u w:val="single"/>
        </w:rPr>
        <w:t>張揖</w:t>
      </w:r>
      <w:r w:rsidRPr="001C3E29">
        <w:rPr>
          <w:rFonts w:hint="eastAsia"/>
        </w:rPr>
        <w:t>曰：族，聚也。</w:t>
      </w:r>
      <w:r w:rsidR="003F10DC" w:rsidRPr="003F10DC">
        <w:rPr>
          <w:rFonts w:hint="eastAsia"/>
          <w:u w:val="single"/>
        </w:rPr>
        <w:t>郭璞</w:t>
      </w:r>
      <w:r w:rsidRPr="001C3E29">
        <w:rPr>
          <w:rFonts w:hint="eastAsia"/>
        </w:rPr>
        <w:t>曰：遞，迭也，徒結切。</w:t>
      </w:r>
      <w:r w:rsidRPr="001C3E29">
        <w:rPr>
          <w:rFonts w:hint="eastAsia"/>
          <w:b/>
          <w:color w:val="660000"/>
          <w:sz w:val="28"/>
        </w:rPr>
        <w:t>鏗鎗闛鞈，洞心駭耳。</w:t>
      </w:r>
      <w:r w:rsidRPr="00AD147B">
        <w:rPr>
          <w:rFonts w:hint="eastAsia"/>
        </w:rPr>
        <w:t>善曰：鏗鎗，鍾聲也。闛鞈，鼓音也。</w:t>
      </w:r>
      <w:r w:rsidR="000742C0" w:rsidRPr="000742C0">
        <w:rPr>
          <w:rFonts w:hint="eastAsia"/>
          <w:u w:val="wave"/>
        </w:rPr>
        <w:t>毛詩</w:t>
      </w:r>
      <w:r w:rsidRPr="00AD147B">
        <w:rPr>
          <w:rFonts w:hint="eastAsia"/>
        </w:rPr>
        <w:t>曰：擊鼓其鏜。字書曰：</w:t>
      </w:r>
      <w:r>
        <w:rPr>
          <w:rFonts w:hint="eastAsia"/>
        </w:rPr>
        <w:t>𩌇</w:t>
      </w:r>
      <w:r w:rsidRPr="00AD147B">
        <w:rPr>
          <w:rFonts w:hint="eastAsia"/>
        </w:rPr>
        <w:t>，鼓聲。闛與鏜，</w:t>
      </w:r>
      <w:r>
        <w:rPr>
          <w:rFonts w:hint="eastAsia"/>
        </w:rPr>
        <w:t>𩌇</w:t>
      </w:r>
      <w:r w:rsidRPr="00AD147B">
        <w:rPr>
          <w:rFonts w:hint="eastAsia"/>
        </w:rPr>
        <w:t>與鞈，古字通。闛，託郎切。鞈，音榻。</w:t>
      </w:r>
      <w:r w:rsidRPr="001C3E29">
        <w:rPr>
          <w:rFonts w:hint="eastAsia"/>
          <w:b/>
          <w:color w:val="660000"/>
          <w:sz w:val="28"/>
        </w:rPr>
        <w:t>荊吳鄭衛之聲，</w:t>
      </w:r>
      <w:r w:rsidR="003F10DC" w:rsidRPr="003F10DC">
        <w:rPr>
          <w:rFonts w:hint="eastAsia"/>
          <w:u w:val="single"/>
        </w:rPr>
        <w:t>郭璞</w:t>
      </w:r>
      <w:r w:rsidRPr="001C3E29">
        <w:rPr>
          <w:rFonts w:hint="eastAsia"/>
        </w:rPr>
        <w:t>曰：皆淫哇也。善曰：禮記曰：鄭衛之音，亂世之音也。</w:t>
      </w:r>
      <w:r w:rsidRPr="001C3E29">
        <w:rPr>
          <w:rFonts w:hint="eastAsia"/>
          <w:b/>
          <w:color w:val="660000"/>
          <w:sz w:val="28"/>
        </w:rPr>
        <w:t>韶濩武象之樂，</w:t>
      </w:r>
      <w:r w:rsidRPr="001C3E29">
        <w:rPr>
          <w:rFonts w:hint="eastAsia"/>
        </w:rPr>
        <w:t>文穎曰：韶，舜樂也。濩，湯樂也。大武，武王樂也。</w:t>
      </w:r>
      <w:r w:rsidR="003F10DC" w:rsidRPr="003F10DC">
        <w:rPr>
          <w:rFonts w:hint="eastAsia"/>
          <w:u w:val="single"/>
        </w:rPr>
        <w:t>張揖</w:t>
      </w:r>
      <w:r w:rsidRPr="001C3E29">
        <w:rPr>
          <w:rFonts w:hint="eastAsia"/>
        </w:rPr>
        <w:t>曰：象，周公樂也。南人服象，爲虐於夷，成王命周公以兵追之，至於海南，乃爲三象樂。</w:t>
      </w:r>
      <w:r w:rsidRPr="001C3E29">
        <w:rPr>
          <w:rFonts w:hint="eastAsia"/>
          <w:b/>
          <w:color w:val="660000"/>
          <w:sz w:val="28"/>
        </w:rPr>
        <w:t>陰淫案衍之音。</w:t>
      </w:r>
      <w:r w:rsidR="003F10DC" w:rsidRPr="003F10DC">
        <w:rPr>
          <w:rFonts w:hint="eastAsia"/>
          <w:u w:val="single"/>
        </w:rPr>
        <w:t>郭璞</w:t>
      </w:r>
      <w:r w:rsidRPr="001C3E29">
        <w:rPr>
          <w:rFonts w:hint="eastAsia"/>
        </w:rPr>
        <w:t>曰：流沔曲也。衍，弋戰切。</w:t>
      </w:r>
      <w:r w:rsidRPr="001C3E29">
        <w:rPr>
          <w:rFonts w:hint="eastAsia"/>
          <w:b/>
          <w:color w:val="660000"/>
          <w:sz w:val="28"/>
        </w:rPr>
        <w:t>鄢郢繽紛，激楚結風。</w:t>
      </w:r>
      <w:r w:rsidRPr="001C3E29">
        <w:rPr>
          <w:rFonts w:hint="eastAsia"/>
        </w:rPr>
        <w:t>李奇曰：鄢，今宜城縣也。郢，楚都也。繽紛，舞</w:t>
      </w:r>
      <w:r w:rsidRPr="001C3E29">
        <w:rPr>
          <w:rFonts w:hint="eastAsia"/>
        </w:rPr>
        <w:lastRenderedPageBreak/>
        <w:t>也。</w:t>
      </w:r>
      <w:r w:rsidR="003F10DC" w:rsidRPr="003F10DC">
        <w:rPr>
          <w:rFonts w:hint="eastAsia"/>
          <w:u w:val="single"/>
        </w:rPr>
        <w:t>張揖</w:t>
      </w:r>
      <w:r w:rsidRPr="001C3E29">
        <w:rPr>
          <w:rFonts w:hint="eastAsia"/>
        </w:rPr>
        <w:t>曰：楚，歌曲也。文穎曰：衝激，急風也</w:t>
      </w:r>
      <w:r w:rsidRPr="00C32D98">
        <w:rPr>
          <w:rStyle w:val="a9"/>
        </w:rPr>
        <w:footnoteReference w:id="1292"/>
      </w:r>
      <w:r w:rsidRPr="001C3E29">
        <w:t>；結風，亦急風也</w:t>
      </w:r>
      <w:r w:rsidRPr="00C32D98">
        <w:rPr>
          <w:rStyle w:val="a9"/>
        </w:rPr>
        <w:footnoteReference w:id="1293"/>
      </w:r>
      <w:r w:rsidRPr="001C3E29">
        <w:t>。楚地風氣</w:t>
      </w:r>
      <w:r w:rsidR="00820F0B">
        <w:t>旣</w:t>
      </w:r>
      <w:r w:rsidRPr="001C3E29">
        <w:t>自漂疾，然歌樂者猶復依激結之急風爲節也，其樂促迅哀切也。</w:t>
      </w:r>
      <w:r w:rsidRPr="001C3E29">
        <w:rPr>
          <w:b/>
          <w:color w:val="660000"/>
          <w:sz w:val="28"/>
        </w:rPr>
        <w:t>俳優侏儒，狄鞮之倡，</w:t>
      </w:r>
      <w:r w:rsidRPr="001C3E29">
        <w:t>善曰：三蒼曰：俳，倡也。優，樂也。禮記曰：夫新樂及優侏儒。</w:t>
      </w:r>
      <w:r w:rsidR="003F10DC" w:rsidRPr="003F10DC">
        <w:rPr>
          <w:u w:val="single"/>
        </w:rPr>
        <w:t>郭璞</w:t>
      </w:r>
      <w:r w:rsidRPr="001C3E29">
        <w:t>曰：狄鞮，西戎樂名也。鞮，丁奚切。</w:t>
      </w:r>
      <w:r w:rsidRPr="001C3E29">
        <w:rPr>
          <w:b/>
          <w:color w:val="660000"/>
          <w:sz w:val="28"/>
        </w:rPr>
        <w:t>所以娛耳目樂心意者，麗靡爛漫於前，</w:t>
      </w:r>
      <w:r w:rsidR="003F10DC" w:rsidRPr="003F10DC">
        <w:rPr>
          <w:u w:val="single"/>
        </w:rPr>
        <w:t>郭璞</w:t>
      </w:r>
      <w:r w:rsidRPr="001C3E29">
        <w:t>曰：言恣所觀也。</w:t>
      </w:r>
      <w:r w:rsidRPr="001C3E29">
        <w:rPr>
          <w:b/>
          <w:color w:val="660000"/>
          <w:sz w:val="28"/>
        </w:rPr>
        <w:t>靡曼美色。</w:t>
      </w:r>
      <w:r w:rsidR="003F10DC" w:rsidRPr="003F10DC">
        <w:rPr>
          <w:u w:val="single"/>
        </w:rPr>
        <w:t>張揖</w:t>
      </w:r>
      <w:r w:rsidRPr="001C3E29">
        <w:t>曰：靡，細也。曼，澤也。善曰：言作樂於前者，皆是靡曼美色也。下或云</w:t>
      </w:r>
      <w:r w:rsidRPr="00C32D98">
        <w:rPr>
          <w:rStyle w:val="a9"/>
        </w:rPr>
        <w:footnoteReference w:id="1294"/>
      </w:r>
      <w:r w:rsidRPr="001C3E29">
        <w:t>於後，非也。</w:t>
      </w:r>
    </w:p>
    <w:p w14:paraId="2190E9EA" w14:textId="4638C3D8" w:rsidR="008F46A3" w:rsidRDefault="008F46A3" w:rsidP="006D5975">
      <w:pPr>
        <w:ind w:firstLine="561"/>
      </w:pPr>
      <w:r w:rsidRPr="001C3E29">
        <w:rPr>
          <w:rFonts w:hint="eastAsia"/>
          <w:b/>
          <w:color w:val="660000"/>
          <w:sz w:val="28"/>
        </w:rPr>
        <w:t>「若夫青琴宓妃之徒，</w:t>
      </w:r>
      <w:r w:rsidRPr="001C3E29">
        <w:rPr>
          <w:rFonts w:hint="eastAsia"/>
        </w:rPr>
        <w:t>伏儼曰：青琴，古神女也。</w:t>
      </w:r>
      <w:r w:rsidR="003F10DC" w:rsidRPr="003F10DC">
        <w:rPr>
          <w:rFonts w:hint="eastAsia"/>
          <w:u w:val="single"/>
        </w:rPr>
        <w:t>如淳</w:t>
      </w:r>
      <w:r w:rsidRPr="001C3E29">
        <w:rPr>
          <w:rFonts w:hint="eastAsia"/>
        </w:rPr>
        <w:t>曰：宓妃，伏羲氏女，溺死洛，遂爲洛水之神。</w:t>
      </w:r>
      <w:r w:rsidRPr="001C3E29">
        <w:rPr>
          <w:rFonts w:hint="eastAsia"/>
          <w:b/>
          <w:color w:val="660000"/>
          <w:sz w:val="28"/>
        </w:rPr>
        <w:t>絕殊離俗，</w:t>
      </w:r>
      <w:r w:rsidR="003F10DC" w:rsidRPr="003F10DC">
        <w:rPr>
          <w:rFonts w:hint="eastAsia"/>
          <w:u w:val="single"/>
        </w:rPr>
        <w:t>郭璞</w:t>
      </w:r>
      <w:r w:rsidRPr="001C3E29">
        <w:rPr>
          <w:rFonts w:hint="eastAsia"/>
        </w:rPr>
        <w:t>曰：離俗，無雙也。</w:t>
      </w:r>
      <w:r w:rsidRPr="001C3E29">
        <w:rPr>
          <w:rFonts w:hint="eastAsia"/>
          <w:b/>
          <w:color w:val="660000"/>
          <w:sz w:val="28"/>
        </w:rPr>
        <w:t>妖冶嫺都。</w:t>
      </w:r>
      <w:r w:rsidRPr="001C3E29">
        <w:rPr>
          <w:rFonts w:hint="eastAsia"/>
        </w:rPr>
        <w:t>善曰：字書曰：妖，巧也。說文曰：嫺，雅也，或作閑。小雅曰：都，盛也。</w:t>
      </w:r>
      <w:r w:rsidRPr="001C3E29">
        <w:rPr>
          <w:rFonts w:hint="eastAsia"/>
          <w:b/>
          <w:color w:val="660000"/>
          <w:sz w:val="28"/>
        </w:rPr>
        <w:t>靚糚刻飾，便嬛綽約。</w:t>
      </w:r>
      <w:r w:rsidR="003F10DC" w:rsidRPr="003F10DC">
        <w:rPr>
          <w:rFonts w:hint="eastAsia"/>
          <w:u w:val="single"/>
        </w:rPr>
        <w:t>郭璞</w:t>
      </w:r>
      <w:r w:rsidRPr="001C3E29">
        <w:rPr>
          <w:rFonts w:hint="eastAsia"/>
        </w:rPr>
        <w:t>曰：靚糚，粉白黛黑也。刻，刻畫鬋鬢也。便嬛，輕利也。綽約，婉約也。善曰：莊子曰：綽約若處子。嬛，音翾。靚，音淨。</w:t>
      </w:r>
      <w:r w:rsidRPr="001C3E29">
        <w:rPr>
          <w:rFonts w:hint="eastAsia"/>
          <w:b/>
          <w:color w:val="660000"/>
          <w:sz w:val="28"/>
        </w:rPr>
        <w:t>柔橈嫚嫚</w:t>
      </w:r>
      <w:r w:rsidRPr="00C32D98">
        <w:rPr>
          <w:rStyle w:val="a9"/>
        </w:rPr>
        <w:footnoteReference w:id="1295"/>
      </w:r>
      <w:r w:rsidRPr="001C3E29">
        <w:rPr>
          <w:b/>
          <w:color w:val="660000"/>
          <w:sz w:val="28"/>
        </w:rPr>
        <w:t>，嫵媚孅弱。</w:t>
      </w:r>
      <w:r w:rsidR="003F10DC" w:rsidRPr="003F10DC">
        <w:rPr>
          <w:u w:val="single"/>
        </w:rPr>
        <w:t>郭璞</w:t>
      </w:r>
      <w:r w:rsidRPr="001C3E29">
        <w:t>曰：柔橈嫚嫚，皆骨體耎弱長豔貌也。孅弱，弱顏也。善曰：埤蒼曰：嫵媚，悅也。孅弱，謂容體孅細柔弱也。方言曰：自關而西，凡物小</w:t>
      </w:r>
      <w:r w:rsidRPr="001C3E29">
        <w:rPr>
          <w:rFonts w:hint="eastAsia"/>
        </w:rPr>
        <w:t>謂之孅。橈，女教切。嫚，於圓切。嫵，音武。孅，即纖字。</w:t>
      </w:r>
      <w:r w:rsidRPr="001C3E29">
        <w:rPr>
          <w:rFonts w:hint="eastAsia"/>
          <w:b/>
          <w:color w:val="660000"/>
          <w:sz w:val="28"/>
        </w:rPr>
        <w:t>曳獨繭之褕絏，眇閻易以卹削。</w:t>
      </w:r>
      <w:r w:rsidR="003F10DC" w:rsidRPr="003F10DC">
        <w:rPr>
          <w:rFonts w:hint="eastAsia"/>
          <w:u w:val="single"/>
        </w:rPr>
        <w:t>張揖</w:t>
      </w:r>
      <w:r w:rsidRPr="001C3E29">
        <w:rPr>
          <w:rFonts w:hint="eastAsia"/>
        </w:rPr>
        <w:t>曰：褕，襜褕也。絏，袖也。</w:t>
      </w:r>
      <w:r w:rsidR="003F10DC" w:rsidRPr="003F10DC">
        <w:rPr>
          <w:rFonts w:hint="eastAsia"/>
          <w:u w:val="single"/>
        </w:rPr>
        <w:t>郭璞</w:t>
      </w:r>
      <w:r w:rsidRPr="001C3E29">
        <w:rPr>
          <w:rFonts w:hint="eastAsia"/>
        </w:rPr>
        <w:t>曰：獨繭，一繭之絲也。閻易，衣長大貌也。卹削，言如刻畫作之也。善曰：褕，音踰。絏，音曳。易，弋示切。</w:t>
      </w:r>
      <w:r w:rsidRPr="001C3E29">
        <w:rPr>
          <w:rFonts w:hint="eastAsia"/>
          <w:b/>
          <w:color w:val="660000"/>
          <w:sz w:val="28"/>
        </w:rPr>
        <w:t>便姍嫳屑，與俗殊服。</w:t>
      </w:r>
      <w:r w:rsidR="003F10DC" w:rsidRPr="003F10DC">
        <w:rPr>
          <w:rFonts w:hint="eastAsia"/>
          <w:u w:val="single"/>
        </w:rPr>
        <w:t>郭璞</w:t>
      </w:r>
      <w:r w:rsidRPr="001C3E29">
        <w:rPr>
          <w:rFonts w:hint="eastAsia"/>
        </w:rPr>
        <w:t>曰：衣服婆娑貌。善曰：便，步千切。姍，音先。嫳，步結切。</w:t>
      </w:r>
      <w:r w:rsidRPr="001C3E29">
        <w:rPr>
          <w:rFonts w:hint="eastAsia"/>
          <w:b/>
          <w:color w:val="660000"/>
          <w:sz w:val="28"/>
        </w:rPr>
        <w:t>芬芳漚鬱，</w:t>
      </w:r>
      <w:r w:rsidRPr="001C3E29">
        <w:rPr>
          <w:rFonts w:hint="eastAsia"/>
          <w:b/>
          <w:color w:val="660000"/>
          <w:sz w:val="28"/>
        </w:rPr>
        <w:lastRenderedPageBreak/>
        <w:t>酷烈淑郁。皓齒粲爛，宜笑的皪。</w:t>
      </w:r>
      <w:r w:rsidR="003F10DC" w:rsidRPr="003F10DC">
        <w:rPr>
          <w:rFonts w:hint="eastAsia"/>
          <w:u w:val="single"/>
        </w:rPr>
        <w:t>郭璞</w:t>
      </w:r>
      <w:r w:rsidRPr="001C3E29">
        <w:rPr>
          <w:rFonts w:hint="eastAsia"/>
        </w:rPr>
        <w:t>曰：香氣盛也。漚，一候切。又曰</w:t>
      </w:r>
      <w:r w:rsidRPr="00C32D98">
        <w:rPr>
          <w:rStyle w:val="a9"/>
        </w:rPr>
        <w:footnoteReference w:id="1296"/>
      </w:r>
      <w:r w:rsidRPr="001C3E29">
        <w:t>：鮮明貌也。善曰：</w:t>
      </w:r>
      <w:r w:rsidR="000742C0" w:rsidRPr="000742C0">
        <w:rPr>
          <w:u w:val="wave"/>
        </w:rPr>
        <w:t>楚辭</w:t>
      </w:r>
      <w:r w:rsidRPr="001C3E29">
        <w:t>曰：美人皓齒嫮以姱</w:t>
      </w:r>
      <w:r w:rsidRPr="00C32D98">
        <w:rPr>
          <w:rStyle w:val="a9"/>
        </w:rPr>
        <w:footnoteReference w:id="1297"/>
      </w:r>
      <w:r w:rsidRPr="001C3E29">
        <w:t>。又曰：嫮目宜笑娥眉曼。皪，音礫。</w:t>
      </w:r>
      <w:r w:rsidRPr="001C3E29">
        <w:rPr>
          <w:b/>
          <w:color w:val="660000"/>
          <w:sz w:val="28"/>
        </w:rPr>
        <w:t>長眉連娟，微睇緜藐。</w:t>
      </w:r>
      <w:r w:rsidR="003F10DC" w:rsidRPr="003F10DC">
        <w:rPr>
          <w:u w:val="single"/>
        </w:rPr>
        <w:t>郭璞</w:t>
      </w:r>
      <w:r w:rsidRPr="001C3E29">
        <w:t>曰：連娟，言</w:t>
      </w:r>
      <w:r w:rsidRPr="001C3E29">
        <w:rPr>
          <w:rFonts w:hint="eastAsia"/>
        </w:rPr>
        <w:t>曲細也。緜藐，遠視貌。善曰：娟，一全切。睇，大計切。藐，音邈。</w:t>
      </w:r>
      <w:r w:rsidRPr="001C3E29">
        <w:rPr>
          <w:rFonts w:hint="eastAsia"/>
          <w:b/>
          <w:color w:val="660000"/>
          <w:sz w:val="28"/>
        </w:rPr>
        <w:t>色授魂與，心愉於側。</w:t>
      </w:r>
      <w:r w:rsidR="003F10DC" w:rsidRPr="003F10DC">
        <w:rPr>
          <w:rFonts w:hint="eastAsia"/>
          <w:u w:val="single"/>
        </w:rPr>
        <w:t>張揖</w:t>
      </w:r>
      <w:r w:rsidRPr="001C3E29">
        <w:rPr>
          <w:rFonts w:hint="eastAsia"/>
        </w:rPr>
        <w:t>曰：彼色來授，我魂往與接也。愉，音踰。</w:t>
      </w:r>
    </w:p>
    <w:p w14:paraId="4F6A74DF" w14:textId="13456F20" w:rsidR="008F46A3" w:rsidRDefault="008F46A3" w:rsidP="006D5975">
      <w:pPr>
        <w:ind w:firstLine="561"/>
      </w:pPr>
      <w:r w:rsidRPr="001C3E29">
        <w:rPr>
          <w:rFonts w:hint="eastAsia"/>
          <w:b/>
          <w:color w:val="660000"/>
          <w:sz w:val="28"/>
        </w:rPr>
        <w:t>「於是酒中樂酣，</w:t>
      </w:r>
      <w:r w:rsidR="003F10DC" w:rsidRPr="003F10DC">
        <w:rPr>
          <w:rFonts w:hint="eastAsia"/>
          <w:u w:val="single"/>
        </w:rPr>
        <w:t>郭璞</w:t>
      </w:r>
      <w:r w:rsidRPr="001C3E29">
        <w:rPr>
          <w:rFonts w:hint="eastAsia"/>
        </w:rPr>
        <w:t>曰：中，半也，中仲切。</w:t>
      </w:r>
      <w:r w:rsidRPr="001C3E29">
        <w:rPr>
          <w:rFonts w:hint="eastAsia"/>
          <w:b/>
          <w:color w:val="660000"/>
          <w:sz w:val="28"/>
        </w:rPr>
        <w:t>天子芒然而思，似若有亡，</w:t>
      </w:r>
      <w:r w:rsidRPr="001C3E29">
        <w:rPr>
          <w:rFonts w:hint="eastAsia"/>
        </w:rPr>
        <w:t>司馬彪曰：亡，喪也。</w:t>
      </w:r>
      <w:r w:rsidRPr="001C3E29">
        <w:rPr>
          <w:rFonts w:hint="eastAsia"/>
          <w:b/>
          <w:color w:val="660000"/>
          <w:sz w:val="28"/>
        </w:rPr>
        <w:t>曰：『嗟乎，此大奢侈！朕以覽聽餘閒，無事棄日。</w:t>
      </w:r>
      <w:r w:rsidRPr="001C3E29">
        <w:rPr>
          <w:rFonts w:hint="eastAsia"/>
        </w:rPr>
        <w:t>善曰：言聽政</w:t>
      </w:r>
      <w:r w:rsidR="00820F0B">
        <w:rPr>
          <w:rFonts w:hint="eastAsia"/>
        </w:rPr>
        <w:t>旣</w:t>
      </w:r>
      <w:r w:rsidRPr="001C3E29">
        <w:rPr>
          <w:rFonts w:hint="eastAsia"/>
        </w:rPr>
        <w:t>有餘暇，無事而虛棄時日也。閒，音閑。</w:t>
      </w:r>
      <w:r w:rsidRPr="001C3E29">
        <w:rPr>
          <w:rFonts w:hint="eastAsia"/>
          <w:b/>
          <w:color w:val="660000"/>
          <w:sz w:val="28"/>
        </w:rPr>
        <w:t>順天道以殺伐，</w:t>
      </w:r>
      <w:r w:rsidR="003F10DC" w:rsidRPr="003F10DC">
        <w:rPr>
          <w:rFonts w:hint="eastAsia"/>
          <w:u w:val="single"/>
        </w:rPr>
        <w:t>郭璞</w:t>
      </w:r>
      <w:r w:rsidRPr="001C3E29">
        <w:rPr>
          <w:rFonts w:hint="eastAsia"/>
        </w:rPr>
        <w:t>曰：因秋氣也。善曰：家語，</w:t>
      </w:r>
      <w:r w:rsidR="003F10DC" w:rsidRPr="003F10DC">
        <w:rPr>
          <w:rFonts w:hint="eastAsia"/>
          <w:u w:val="single"/>
        </w:rPr>
        <w:t>孔子</w:t>
      </w:r>
      <w:r w:rsidRPr="001C3E29">
        <w:rPr>
          <w:rFonts w:hint="eastAsia"/>
        </w:rPr>
        <w:t>曰：啓蟄不殺，則順天道也。</w:t>
      </w:r>
      <w:r w:rsidRPr="001C3E29">
        <w:rPr>
          <w:rFonts w:hint="eastAsia"/>
          <w:b/>
          <w:color w:val="660000"/>
          <w:sz w:val="28"/>
        </w:rPr>
        <w:t>時休息於此。</w:t>
      </w:r>
      <w:r w:rsidR="003F10DC" w:rsidRPr="003F10DC">
        <w:rPr>
          <w:rFonts w:hint="eastAsia"/>
          <w:u w:val="single"/>
        </w:rPr>
        <w:t>郭璞</w:t>
      </w:r>
      <w:r w:rsidRPr="001C3E29">
        <w:rPr>
          <w:rFonts w:hint="eastAsia"/>
        </w:rPr>
        <w:t>曰：謂苑囿中也。</w:t>
      </w:r>
      <w:r w:rsidRPr="001C3E29">
        <w:rPr>
          <w:rFonts w:hint="eastAsia"/>
          <w:b/>
          <w:color w:val="660000"/>
          <w:sz w:val="28"/>
        </w:rPr>
        <w:t>恐後葉靡麗，遂往而不返，非所以爲繼嗣創業垂統也。』</w:t>
      </w:r>
      <w:r w:rsidR="003F10DC" w:rsidRPr="003F10DC">
        <w:rPr>
          <w:rFonts w:hint="eastAsia"/>
          <w:u w:val="single"/>
        </w:rPr>
        <w:t>郭璞</w:t>
      </w:r>
      <w:r w:rsidRPr="001C3E29">
        <w:rPr>
          <w:rFonts w:hint="eastAsia"/>
        </w:rPr>
        <w:t>曰：言不可以示將來也。善曰：爲，于僞切。孟子曰：君子創業垂統，爲可繼也。</w:t>
      </w:r>
      <w:r w:rsidRPr="001C3E29">
        <w:rPr>
          <w:rFonts w:hint="eastAsia"/>
          <w:b/>
          <w:color w:val="660000"/>
          <w:sz w:val="28"/>
        </w:rPr>
        <w:t>於是乎乃解酒罷獵，而命有司曰：『地可墾闢，悉爲農郊，以贍萌隸，</w:t>
      </w:r>
      <w:r w:rsidR="003F10DC" w:rsidRPr="003F10DC">
        <w:rPr>
          <w:rFonts w:hint="eastAsia"/>
          <w:u w:val="single"/>
        </w:rPr>
        <w:t>張揖</w:t>
      </w:r>
      <w:r w:rsidRPr="001C3E29">
        <w:rPr>
          <w:rFonts w:hint="eastAsia"/>
        </w:rPr>
        <w:t>曰：邑外謂之郊。郊，田也。詩曰：稅于農郊。</w:t>
      </w:r>
      <w:r w:rsidR="003F10DC" w:rsidRPr="003F10DC">
        <w:rPr>
          <w:rFonts w:hint="eastAsia"/>
          <w:u w:val="single"/>
        </w:rPr>
        <w:t>韋昭</w:t>
      </w:r>
      <w:r w:rsidRPr="001C3E29">
        <w:rPr>
          <w:rFonts w:hint="eastAsia"/>
        </w:rPr>
        <w:t>曰：萌，民也。司馬彪曰：隸，小臣也。善曰：爾雅曰：命，告也。</w:t>
      </w:r>
      <w:r w:rsidR="000742C0" w:rsidRPr="000742C0">
        <w:rPr>
          <w:rFonts w:hint="eastAsia"/>
          <w:u w:val="wave"/>
        </w:rPr>
        <w:t>蒼頡篇</w:t>
      </w:r>
      <w:r w:rsidRPr="001C3E29">
        <w:rPr>
          <w:rFonts w:hint="eastAsia"/>
        </w:rPr>
        <w:t>曰：墾，耕也。小雅曰：贍，足也。</w:t>
      </w:r>
      <w:r w:rsidRPr="001C3E29">
        <w:rPr>
          <w:rFonts w:hint="eastAsia"/>
          <w:b/>
          <w:color w:val="660000"/>
          <w:sz w:val="28"/>
        </w:rPr>
        <w:t>隤墻填塹，使山澤之人得至焉。</w:t>
      </w:r>
      <w:r w:rsidR="003F10DC" w:rsidRPr="003F10DC">
        <w:rPr>
          <w:rFonts w:hint="eastAsia"/>
          <w:u w:val="single"/>
        </w:rPr>
        <w:t>郭璞</w:t>
      </w:r>
      <w:r w:rsidRPr="001C3E29">
        <w:rPr>
          <w:rFonts w:hint="eastAsia"/>
        </w:rPr>
        <w:t>曰：芻蕘者往也，雉兔者往也。</w:t>
      </w:r>
      <w:r w:rsidRPr="001C3E29">
        <w:rPr>
          <w:rFonts w:hint="eastAsia"/>
          <w:b/>
          <w:color w:val="660000"/>
          <w:sz w:val="28"/>
        </w:rPr>
        <w:t>實陂池而勿禁，虛宮館而勿仭。</w:t>
      </w:r>
      <w:r w:rsidRPr="001C3E29">
        <w:rPr>
          <w:rFonts w:hint="eastAsia"/>
        </w:rPr>
        <w:t>司馬彪曰：養魚鱉滿陂池，而不禁民取也。</w:t>
      </w:r>
      <w:r w:rsidR="003F10DC" w:rsidRPr="003F10DC">
        <w:rPr>
          <w:rFonts w:hint="eastAsia"/>
          <w:u w:val="single"/>
        </w:rPr>
        <w:t>郭璞</w:t>
      </w:r>
      <w:r w:rsidRPr="001C3E29">
        <w:rPr>
          <w:rFonts w:hint="eastAsia"/>
        </w:rPr>
        <w:t>曰：虛，言不聚人衆其中也。仭，滿也。</w:t>
      </w:r>
      <w:r w:rsidRPr="001C3E29">
        <w:rPr>
          <w:rFonts w:hint="eastAsia"/>
          <w:b/>
          <w:color w:val="660000"/>
          <w:sz w:val="28"/>
        </w:rPr>
        <w:t>發倉廩以救貧窮，補不足。</w:t>
      </w:r>
      <w:r w:rsidRPr="001C3E29">
        <w:rPr>
          <w:rFonts w:hint="eastAsia"/>
        </w:rPr>
        <w:t>善曰：</w:t>
      </w:r>
      <w:r w:rsidR="00FE33F9" w:rsidRPr="00FE33F9">
        <w:rPr>
          <w:rFonts w:hint="eastAsia"/>
          <w:u w:val="single"/>
        </w:rPr>
        <w:t>蔡邕</w:t>
      </w:r>
      <w:r w:rsidRPr="001C3E29">
        <w:rPr>
          <w:rFonts w:hint="eastAsia"/>
        </w:rPr>
        <w:t>月令章句曰：穀藏曰倉，米藏曰廩。孟子：齊景公興發補不足。趙岐曰：興惠政，發倉廩，以振貧而補不足也。</w:t>
      </w:r>
      <w:r w:rsidRPr="001C3E29">
        <w:rPr>
          <w:rFonts w:hint="eastAsia"/>
          <w:b/>
          <w:color w:val="660000"/>
          <w:sz w:val="28"/>
        </w:rPr>
        <w:t>恤鰥寡，存孤獨。出德號，省刑罰。</w:t>
      </w:r>
      <w:r w:rsidR="003F10DC" w:rsidRPr="003F10DC">
        <w:rPr>
          <w:rFonts w:hint="eastAsia"/>
          <w:u w:val="single"/>
        </w:rPr>
        <w:t>郭璞</w:t>
      </w:r>
      <w:r w:rsidRPr="001C3E29">
        <w:rPr>
          <w:rFonts w:hint="eastAsia"/>
        </w:rPr>
        <w:t>曰：號，號令也。</w:t>
      </w:r>
      <w:r w:rsidRPr="001C3E29">
        <w:rPr>
          <w:rFonts w:hint="eastAsia"/>
          <w:b/>
          <w:color w:val="660000"/>
          <w:sz w:val="28"/>
        </w:rPr>
        <w:lastRenderedPageBreak/>
        <w:t>改制度，</w:t>
      </w:r>
      <w:r w:rsidR="003F10DC" w:rsidRPr="003F10DC">
        <w:rPr>
          <w:rFonts w:hint="eastAsia"/>
          <w:u w:val="single"/>
        </w:rPr>
        <w:t>郭璞</w:t>
      </w:r>
      <w:r w:rsidRPr="001C3E29">
        <w:rPr>
          <w:rFonts w:hint="eastAsia"/>
        </w:rPr>
        <w:t>曰：變宮室車服。</w:t>
      </w:r>
      <w:r w:rsidRPr="001C3E29">
        <w:rPr>
          <w:rFonts w:hint="eastAsia"/>
          <w:b/>
          <w:color w:val="660000"/>
          <w:sz w:val="28"/>
        </w:rPr>
        <w:t>易服色。</w:t>
      </w:r>
      <w:r w:rsidR="003F10DC" w:rsidRPr="003F10DC">
        <w:rPr>
          <w:rFonts w:hint="eastAsia"/>
          <w:u w:val="single"/>
        </w:rPr>
        <w:t>郭璞</w:t>
      </w:r>
      <w:r w:rsidRPr="001C3E29">
        <w:rPr>
          <w:rFonts w:hint="eastAsia"/>
        </w:rPr>
        <w:t>曰：衣</w:t>
      </w:r>
      <w:r w:rsidR="000742C0">
        <w:rPr>
          <w:rFonts w:hint="eastAsia"/>
        </w:rPr>
        <w:t>尙</w:t>
      </w:r>
      <w:r w:rsidRPr="001C3E29">
        <w:rPr>
          <w:rFonts w:hint="eastAsia"/>
        </w:rPr>
        <w:t>黑。</w:t>
      </w:r>
      <w:r w:rsidRPr="001C3E29">
        <w:rPr>
          <w:rFonts w:hint="eastAsia"/>
          <w:b/>
          <w:color w:val="660000"/>
          <w:sz w:val="28"/>
        </w:rPr>
        <w:t>革正朔，</w:t>
      </w:r>
      <w:r w:rsidR="003F10DC" w:rsidRPr="003F10DC">
        <w:rPr>
          <w:rFonts w:hint="eastAsia"/>
          <w:u w:val="single"/>
        </w:rPr>
        <w:t>郭璞</w:t>
      </w:r>
      <w:r w:rsidRPr="001C3E29">
        <w:rPr>
          <w:rFonts w:hint="eastAsia"/>
        </w:rPr>
        <w:t>曰：更以十二月爲正</w:t>
      </w:r>
      <w:r w:rsidRPr="00C32D98">
        <w:rPr>
          <w:rStyle w:val="a9"/>
        </w:rPr>
        <w:footnoteReference w:id="1298"/>
      </w:r>
      <w:r w:rsidRPr="001C3E29">
        <w:t>，平旦爲朔。</w:t>
      </w:r>
      <w:r w:rsidRPr="001C3E29">
        <w:rPr>
          <w:b/>
          <w:color w:val="660000"/>
          <w:sz w:val="28"/>
        </w:rPr>
        <w:t>與天下爲更始。』</w:t>
      </w:r>
      <w:r w:rsidR="003F10DC" w:rsidRPr="003F10DC">
        <w:rPr>
          <w:u w:val="single"/>
        </w:rPr>
        <w:t>郭璞</w:t>
      </w:r>
      <w:r w:rsidRPr="001C3E29">
        <w:t>曰：新其事。</w:t>
      </w:r>
    </w:p>
    <w:p w14:paraId="42127810" w14:textId="6A848FC0" w:rsidR="008F46A3" w:rsidRPr="00612DB2" w:rsidRDefault="008F46A3" w:rsidP="006D5975">
      <w:pPr>
        <w:ind w:firstLine="561"/>
        <w:rPr>
          <w:b/>
          <w:color w:val="660000"/>
          <w:sz w:val="28"/>
        </w:rPr>
      </w:pPr>
      <w:r w:rsidRPr="001C3E29">
        <w:rPr>
          <w:rFonts w:hint="eastAsia"/>
          <w:b/>
          <w:color w:val="660000"/>
          <w:sz w:val="28"/>
        </w:rPr>
        <w:t>「於是歷吉日以齋戒，</w:t>
      </w:r>
      <w:r w:rsidR="003F10DC" w:rsidRPr="003F10DC">
        <w:rPr>
          <w:rFonts w:hint="eastAsia"/>
          <w:u w:val="single"/>
        </w:rPr>
        <w:t>張揖</w:t>
      </w:r>
      <w:r w:rsidRPr="001C3E29">
        <w:rPr>
          <w:rFonts w:hint="eastAsia"/>
        </w:rPr>
        <w:t>曰：歷，筭也。善曰：</w:t>
      </w:r>
      <w:r w:rsidR="000742C0" w:rsidRPr="000742C0">
        <w:rPr>
          <w:rFonts w:hint="eastAsia"/>
          <w:u w:val="wave"/>
        </w:rPr>
        <w:t>周易</w:t>
      </w:r>
      <w:r w:rsidRPr="001C3E29">
        <w:rPr>
          <w:rFonts w:hint="eastAsia"/>
        </w:rPr>
        <w:t>曰：聖人以此齋戒。韓康伯曰：洗心曰齋，防患曰戒。</w:t>
      </w:r>
      <w:r w:rsidRPr="001C3E29">
        <w:rPr>
          <w:rFonts w:hint="eastAsia"/>
          <w:b/>
          <w:color w:val="660000"/>
          <w:sz w:val="28"/>
        </w:rPr>
        <w:t>襲朝服，乘法駕，</w:t>
      </w:r>
      <w:r w:rsidRPr="001C3E29">
        <w:rPr>
          <w:rFonts w:hint="eastAsia"/>
        </w:rPr>
        <w:t>司馬彪曰：襲，服也。法駕，六馬也。</w:t>
      </w:r>
      <w:r w:rsidRPr="001C3E29">
        <w:rPr>
          <w:rFonts w:hint="eastAsia"/>
          <w:b/>
          <w:color w:val="660000"/>
          <w:sz w:val="28"/>
        </w:rPr>
        <w:t>建華旗，鳴玉鸞，</w:t>
      </w:r>
      <w:r w:rsidR="003F10DC" w:rsidRPr="003F10DC">
        <w:rPr>
          <w:rFonts w:hint="eastAsia"/>
          <w:u w:val="single"/>
        </w:rPr>
        <w:t>郭璞</w:t>
      </w:r>
      <w:r w:rsidRPr="001C3E29">
        <w:rPr>
          <w:rFonts w:hint="eastAsia"/>
        </w:rPr>
        <w:t>曰：鸞，鈴也。善曰：</w:t>
      </w:r>
      <w:r w:rsidR="000742C0" w:rsidRPr="000742C0">
        <w:rPr>
          <w:rFonts w:hint="eastAsia"/>
          <w:u w:val="wave"/>
        </w:rPr>
        <w:t>楚辭</w:t>
      </w:r>
      <w:r w:rsidRPr="001C3E29">
        <w:rPr>
          <w:rFonts w:hint="eastAsia"/>
        </w:rPr>
        <w:t>曰：鳴玉鸞之啾啾。</w:t>
      </w:r>
      <w:r w:rsidRPr="001C3E29">
        <w:rPr>
          <w:rFonts w:hint="eastAsia"/>
          <w:b/>
          <w:color w:val="660000"/>
          <w:sz w:val="28"/>
        </w:rPr>
        <w:t>游于六藝之囿，馳騖乎仁義之塗。</w:t>
      </w:r>
      <w:r w:rsidR="003F10DC" w:rsidRPr="003F10DC">
        <w:rPr>
          <w:rFonts w:hint="eastAsia"/>
          <w:u w:val="single"/>
        </w:rPr>
        <w:t>郭璞</w:t>
      </w:r>
      <w:r w:rsidRPr="001C3E29">
        <w:rPr>
          <w:rFonts w:hint="eastAsia"/>
        </w:rPr>
        <w:t>曰：六藝：禮、樂、射、御、書、數也。</w:t>
      </w:r>
      <w:r w:rsidR="003E4D6D" w:rsidRPr="003E4D6D">
        <w:rPr>
          <w:rFonts w:hint="eastAsia"/>
          <w:u w:val="wave"/>
        </w:rPr>
        <w:t>論語</w:t>
      </w:r>
      <w:r w:rsidRPr="001C3E29">
        <w:rPr>
          <w:rFonts w:hint="eastAsia"/>
        </w:rPr>
        <w:t>曰：游於藝。塗，道也。善曰：藝，六經也。</w:t>
      </w:r>
      <w:r w:rsidRPr="001C3E29">
        <w:rPr>
          <w:rFonts w:hint="eastAsia"/>
          <w:b/>
          <w:color w:val="660000"/>
          <w:sz w:val="28"/>
        </w:rPr>
        <w:t>覽觀春秋之林，</w:t>
      </w:r>
      <w:r w:rsidR="003F10DC" w:rsidRPr="003F10DC">
        <w:rPr>
          <w:rFonts w:hint="eastAsia"/>
          <w:u w:val="single"/>
        </w:rPr>
        <w:t>如淳</w:t>
      </w:r>
      <w:r w:rsidRPr="001C3E29">
        <w:rPr>
          <w:rFonts w:hint="eastAsia"/>
        </w:rPr>
        <w:t>曰：春秋義理繁茂，故比之於林藪也。</w:t>
      </w:r>
      <w:r w:rsidRPr="001C3E29">
        <w:rPr>
          <w:rFonts w:hint="eastAsia"/>
          <w:b/>
          <w:color w:val="660000"/>
          <w:sz w:val="28"/>
        </w:rPr>
        <w:t>射貍首，兼騶虞。</w:t>
      </w:r>
      <w:r w:rsidR="003F10DC" w:rsidRPr="003F10DC">
        <w:rPr>
          <w:rFonts w:hint="eastAsia"/>
          <w:u w:val="single"/>
        </w:rPr>
        <w:t>郭璞</w:t>
      </w:r>
      <w:r w:rsidRPr="001C3E29">
        <w:rPr>
          <w:rFonts w:hint="eastAsia"/>
        </w:rPr>
        <w:t>曰：貍首，逸詩篇名，諸侯以爲射節。騶虞，召南之卒章，天子以爲射節也。</w:t>
      </w:r>
      <w:r w:rsidRPr="001C3E29">
        <w:rPr>
          <w:rFonts w:hint="eastAsia"/>
          <w:b/>
          <w:color w:val="660000"/>
          <w:sz w:val="28"/>
        </w:rPr>
        <w:t>弋玄鶴，舞干戚。</w:t>
      </w:r>
      <w:r w:rsidR="003F10DC" w:rsidRPr="003F10DC">
        <w:rPr>
          <w:rFonts w:hint="eastAsia"/>
          <w:u w:val="single"/>
        </w:rPr>
        <w:t>郭璞</w:t>
      </w:r>
      <w:r w:rsidRPr="001C3E29">
        <w:rPr>
          <w:rFonts w:hint="eastAsia"/>
        </w:rPr>
        <w:t>曰：干，楯也。戚，斧也。善曰：言古者舞玄鶴以爲瑞，令弋取之而舞干戚也。</w:t>
      </w:r>
      <w:r w:rsidR="000742C0" w:rsidRPr="000742C0">
        <w:rPr>
          <w:rFonts w:hint="eastAsia"/>
          <w:u w:val="wave"/>
        </w:rPr>
        <w:t>尙書</w:t>
      </w:r>
      <w:r w:rsidRPr="001C3E29">
        <w:rPr>
          <w:rFonts w:hint="eastAsia"/>
        </w:rPr>
        <w:t>大傳曰：舜樂歌曰和伯之樂，舞玄鶴。公羊傳曰：朱干玉戚，以舞大夏。</w:t>
      </w:r>
      <w:r w:rsidRPr="001C3E29">
        <w:rPr>
          <w:rFonts w:hint="eastAsia"/>
          <w:b/>
          <w:color w:val="660000"/>
          <w:sz w:val="28"/>
        </w:rPr>
        <w:t>載雲䍐，揜羣雅。</w:t>
      </w:r>
      <w:r w:rsidR="003F10DC" w:rsidRPr="003F10DC">
        <w:rPr>
          <w:rFonts w:hint="eastAsia"/>
          <w:u w:val="single"/>
        </w:rPr>
        <w:t>張揖</w:t>
      </w:r>
      <w:r w:rsidRPr="001C3E29">
        <w:rPr>
          <w:rFonts w:hint="eastAsia"/>
        </w:rPr>
        <w:t>曰：䍐，罼也，前有九流雲罼之車。掩，捕也。詩小雅之材七十四人，大雅之材三十一人，故曰羣雅也。善曰：先用雲䍐以獵獸，今載之於車而捕羣雅之士也。</w:t>
      </w:r>
      <w:r w:rsidRPr="001C3E29">
        <w:rPr>
          <w:rFonts w:hint="eastAsia"/>
          <w:b/>
          <w:color w:val="660000"/>
          <w:sz w:val="28"/>
        </w:rPr>
        <w:t>悲伐檀，</w:t>
      </w:r>
      <w:r w:rsidR="003F10DC" w:rsidRPr="003F10DC">
        <w:rPr>
          <w:rFonts w:hint="eastAsia"/>
          <w:u w:val="single"/>
        </w:rPr>
        <w:t>張揖</w:t>
      </w:r>
      <w:r w:rsidRPr="001C3E29">
        <w:rPr>
          <w:rFonts w:hint="eastAsia"/>
        </w:rPr>
        <w:t>曰：其詩刺賢者不遇明王也。</w:t>
      </w:r>
      <w:r w:rsidRPr="001C3E29">
        <w:rPr>
          <w:rFonts w:hint="eastAsia"/>
          <w:b/>
          <w:color w:val="660000"/>
          <w:sz w:val="28"/>
        </w:rPr>
        <w:t>樂樂胥。</w:t>
      </w:r>
      <w:r w:rsidRPr="001C3E29">
        <w:rPr>
          <w:rFonts w:hint="eastAsia"/>
        </w:rPr>
        <w:t>善曰：</w:t>
      </w:r>
      <w:r w:rsidR="000742C0" w:rsidRPr="000742C0">
        <w:rPr>
          <w:rFonts w:hint="eastAsia"/>
          <w:u w:val="wave"/>
        </w:rPr>
        <w:t>毛詩</w:t>
      </w:r>
      <w:r w:rsidRPr="001C3E29">
        <w:rPr>
          <w:rFonts w:hint="eastAsia"/>
        </w:rPr>
        <w:t>曰：君子樂胥，受天之祜。言王者樂得材智之人使在位，故天與之福祿也。胥，先呂切。</w:t>
      </w:r>
      <w:r w:rsidRPr="001C3E29">
        <w:rPr>
          <w:rFonts w:hint="eastAsia"/>
          <w:b/>
          <w:color w:val="660000"/>
          <w:sz w:val="28"/>
        </w:rPr>
        <w:t>脩容乎禮園，</w:t>
      </w:r>
      <w:r w:rsidR="003F10DC" w:rsidRPr="003F10DC">
        <w:rPr>
          <w:rFonts w:hint="eastAsia"/>
          <w:u w:val="single"/>
        </w:rPr>
        <w:t>郭璞</w:t>
      </w:r>
      <w:r w:rsidRPr="001C3E29">
        <w:rPr>
          <w:rFonts w:hint="eastAsia"/>
        </w:rPr>
        <w:t>曰：禮，所以整威儀自脩飾也。</w:t>
      </w:r>
      <w:r w:rsidRPr="001C3E29">
        <w:rPr>
          <w:rFonts w:hint="eastAsia"/>
          <w:b/>
          <w:color w:val="660000"/>
          <w:sz w:val="28"/>
        </w:rPr>
        <w:t>翶翔乎書圃。</w:t>
      </w:r>
      <w:r w:rsidR="003F10DC" w:rsidRPr="003F10DC">
        <w:rPr>
          <w:rFonts w:hint="eastAsia"/>
          <w:u w:val="single"/>
        </w:rPr>
        <w:t>郭璞</w:t>
      </w:r>
      <w:r w:rsidRPr="001C3E29">
        <w:rPr>
          <w:rFonts w:hint="eastAsia"/>
        </w:rPr>
        <w:t>曰：</w:t>
      </w:r>
      <w:r w:rsidR="000742C0" w:rsidRPr="000742C0">
        <w:rPr>
          <w:rFonts w:hint="eastAsia"/>
          <w:u w:val="wave"/>
        </w:rPr>
        <w:t>尙書</w:t>
      </w:r>
      <w:r w:rsidRPr="001C3E29">
        <w:rPr>
          <w:rFonts w:hint="eastAsia"/>
        </w:rPr>
        <w:t>，所以疏通知遠者，故遊涉之。</w:t>
      </w:r>
      <w:r w:rsidRPr="001C3E29">
        <w:rPr>
          <w:rFonts w:hint="eastAsia"/>
          <w:b/>
          <w:color w:val="660000"/>
          <w:sz w:val="28"/>
        </w:rPr>
        <w:t>述易道，</w:t>
      </w:r>
      <w:r w:rsidR="003F10DC" w:rsidRPr="003F10DC">
        <w:rPr>
          <w:rFonts w:hint="eastAsia"/>
          <w:u w:val="single"/>
        </w:rPr>
        <w:t>郭璞</w:t>
      </w:r>
      <w:r w:rsidRPr="001C3E29">
        <w:rPr>
          <w:rFonts w:hint="eastAsia"/>
        </w:rPr>
        <w:t>曰：脩絜靜精微之術。</w:t>
      </w:r>
      <w:r w:rsidRPr="001C3E29">
        <w:rPr>
          <w:rFonts w:hint="eastAsia"/>
          <w:b/>
          <w:color w:val="660000"/>
          <w:sz w:val="28"/>
        </w:rPr>
        <w:t>放怪獸。</w:t>
      </w:r>
      <w:r w:rsidR="003F10DC" w:rsidRPr="003F10DC">
        <w:rPr>
          <w:rFonts w:hint="eastAsia"/>
          <w:u w:val="single"/>
        </w:rPr>
        <w:t>張揖</w:t>
      </w:r>
      <w:r w:rsidRPr="001C3E29">
        <w:rPr>
          <w:rFonts w:hint="eastAsia"/>
        </w:rPr>
        <w:t>曰：苑中奇怪之獸，不復獵。</w:t>
      </w:r>
      <w:r w:rsidRPr="001C3E29">
        <w:rPr>
          <w:rFonts w:hint="eastAsia"/>
          <w:b/>
          <w:color w:val="660000"/>
          <w:sz w:val="28"/>
        </w:rPr>
        <w:t>登明堂，坐清廟。</w:t>
      </w:r>
      <w:r w:rsidR="003F10DC" w:rsidRPr="003F10DC">
        <w:rPr>
          <w:rFonts w:hint="eastAsia"/>
          <w:u w:val="single"/>
        </w:rPr>
        <w:t>郭璞</w:t>
      </w:r>
      <w:r w:rsidRPr="001C3E29">
        <w:rPr>
          <w:rFonts w:hint="eastAsia"/>
        </w:rPr>
        <w:t>曰：明堂者，所以朝諸侯處。清廟，太廟也。善曰：禮記月令曰：天子居太廟太室。</w:t>
      </w:r>
      <w:r w:rsidR="00FE33F9" w:rsidRPr="00FE33F9">
        <w:rPr>
          <w:rFonts w:hint="eastAsia"/>
          <w:u w:val="single"/>
        </w:rPr>
        <w:t>鄭玄</w:t>
      </w:r>
      <w:r w:rsidRPr="001C3E29">
        <w:rPr>
          <w:rFonts w:hint="eastAsia"/>
        </w:rPr>
        <w:t>曰：太廟太室，中央室也。</w:t>
      </w:r>
      <w:r w:rsidRPr="001C3E29">
        <w:rPr>
          <w:rFonts w:hint="eastAsia"/>
          <w:b/>
          <w:color w:val="660000"/>
          <w:sz w:val="28"/>
        </w:rPr>
        <w:t>次羣臣，奏得失。四海之內，靡不受獲。</w:t>
      </w:r>
      <w:r w:rsidRPr="001C3E29">
        <w:rPr>
          <w:rFonts w:hint="eastAsia"/>
        </w:rPr>
        <w:t>善曰：得恩德也。</w:t>
      </w:r>
      <w:r w:rsidRPr="001C3E29">
        <w:rPr>
          <w:rFonts w:hint="eastAsia"/>
          <w:b/>
          <w:color w:val="660000"/>
          <w:sz w:val="28"/>
        </w:rPr>
        <w:t>於斯之時，天下大說，鄉風而聽，隨流而化，芔然興道而遷義。</w:t>
      </w:r>
      <w:r w:rsidR="003F10DC" w:rsidRPr="003F10DC">
        <w:rPr>
          <w:rFonts w:hint="eastAsia"/>
          <w:u w:val="single"/>
        </w:rPr>
        <w:t>郭璞</w:t>
      </w:r>
      <w:r w:rsidRPr="001C3E29">
        <w:rPr>
          <w:rFonts w:hint="eastAsia"/>
        </w:rPr>
        <w:lastRenderedPageBreak/>
        <w:t>曰：芔，猶勃也，許貴切。</w:t>
      </w:r>
      <w:r w:rsidRPr="001C3E29">
        <w:rPr>
          <w:rFonts w:hint="eastAsia"/>
          <w:b/>
          <w:color w:val="660000"/>
          <w:sz w:val="28"/>
        </w:rPr>
        <w:t>刑錯而不用，德隆於三王</w:t>
      </w:r>
      <w:r w:rsidRPr="00C32D98">
        <w:rPr>
          <w:rStyle w:val="a9"/>
        </w:rPr>
        <w:footnoteReference w:id="1299"/>
      </w:r>
      <w:r w:rsidRPr="001C3E29">
        <w:rPr>
          <w:b/>
          <w:color w:val="660000"/>
          <w:sz w:val="28"/>
        </w:rPr>
        <w:t>，而功羨於五帝。</w:t>
      </w:r>
      <w:r w:rsidRPr="001C3E29">
        <w:t>善曰：包咸</w:t>
      </w:r>
      <w:r w:rsidR="003E4D6D" w:rsidRPr="003E4D6D">
        <w:rPr>
          <w:u w:val="wave"/>
        </w:rPr>
        <w:t>論語</w:t>
      </w:r>
      <w:r w:rsidRPr="001C3E29">
        <w:t>注曰：錯，置也，千故切。司馬彪曰：羨，溢也。</w:t>
      </w:r>
      <w:r w:rsidRPr="001C3E29">
        <w:rPr>
          <w:b/>
          <w:color w:val="660000"/>
          <w:sz w:val="28"/>
        </w:rPr>
        <w:t>若此，故獵乃可喜也</w:t>
      </w:r>
      <w:r w:rsidRPr="001C3E29">
        <w:rPr>
          <w:rFonts w:hint="eastAsia"/>
          <w:b/>
          <w:color w:val="660000"/>
          <w:sz w:val="28"/>
        </w:rPr>
        <w:t>。</w:t>
      </w:r>
    </w:p>
    <w:p w14:paraId="5994CA9D" w14:textId="64F3500D" w:rsidR="008F46A3" w:rsidRPr="00612DB2" w:rsidRDefault="008F46A3" w:rsidP="006D5975">
      <w:pPr>
        <w:ind w:firstLine="561"/>
        <w:rPr>
          <w:b/>
          <w:color w:val="660000"/>
          <w:sz w:val="28"/>
        </w:rPr>
      </w:pPr>
      <w:r w:rsidRPr="001C3E29">
        <w:rPr>
          <w:rFonts w:hint="eastAsia"/>
          <w:b/>
          <w:color w:val="660000"/>
          <w:sz w:val="28"/>
        </w:rPr>
        <w:t>「若夫終日馳騁，勞神苦形。罷車馬之用，抏士卒之精。</w:t>
      </w:r>
      <w:r w:rsidR="003F10DC" w:rsidRPr="003F10DC">
        <w:rPr>
          <w:rFonts w:hint="eastAsia"/>
          <w:u w:val="single"/>
        </w:rPr>
        <w:t>郭璞</w:t>
      </w:r>
      <w:r w:rsidRPr="001C3E29">
        <w:rPr>
          <w:rFonts w:hint="eastAsia"/>
        </w:rPr>
        <w:t>曰：精，銳也。抏，損也，音翫。</w:t>
      </w:r>
      <w:r w:rsidRPr="001C3E29">
        <w:rPr>
          <w:rFonts w:hint="eastAsia"/>
          <w:b/>
          <w:color w:val="660000"/>
          <w:sz w:val="28"/>
        </w:rPr>
        <w:t>費府庫之財，而無德厚之恩。</w:t>
      </w:r>
      <w:r w:rsidRPr="001C3E29">
        <w:rPr>
          <w:rFonts w:hint="eastAsia"/>
        </w:rPr>
        <w:t>善曰：</w:t>
      </w:r>
      <w:r w:rsidR="000742C0" w:rsidRPr="000742C0">
        <w:rPr>
          <w:rFonts w:hint="eastAsia"/>
          <w:u w:val="wave"/>
        </w:rPr>
        <w:t>管子</w:t>
      </w:r>
      <w:r w:rsidRPr="001C3E29">
        <w:rPr>
          <w:rFonts w:hint="eastAsia"/>
        </w:rPr>
        <w:t>曰：國雖盛滿，無德厚以安之，國非其國也。</w:t>
      </w:r>
      <w:r w:rsidRPr="001C3E29">
        <w:rPr>
          <w:rFonts w:hint="eastAsia"/>
          <w:b/>
          <w:color w:val="660000"/>
          <w:sz w:val="28"/>
        </w:rPr>
        <w:t>務在獨樂，不顧衆庶。</w:t>
      </w:r>
      <w:r w:rsidRPr="001C3E29">
        <w:rPr>
          <w:rFonts w:hint="eastAsia"/>
        </w:rPr>
        <w:t>善曰：</w:t>
      </w:r>
      <w:r w:rsidR="00FE33F9" w:rsidRPr="00FE33F9">
        <w:rPr>
          <w:rFonts w:hint="eastAsia"/>
          <w:u w:val="single"/>
        </w:rPr>
        <w:t>鄭玄</w:t>
      </w:r>
      <w:r w:rsidR="000742C0" w:rsidRPr="000742C0">
        <w:rPr>
          <w:rFonts w:hint="eastAsia"/>
          <w:u w:val="wave"/>
        </w:rPr>
        <w:t>毛詩</w:t>
      </w:r>
      <w:r w:rsidRPr="001C3E29">
        <w:rPr>
          <w:rFonts w:hint="eastAsia"/>
        </w:rPr>
        <w:t>曰</w:t>
      </w:r>
      <w:r w:rsidRPr="00C32D98">
        <w:rPr>
          <w:rStyle w:val="a9"/>
        </w:rPr>
        <w:footnoteReference w:id="1300"/>
      </w:r>
      <w:r w:rsidRPr="001C3E29">
        <w:t>：顧，念也。</w:t>
      </w:r>
      <w:r w:rsidRPr="001C3E29">
        <w:rPr>
          <w:b/>
          <w:color w:val="660000"/>
          <w:sz w:val="28"/>
        </w:rPr>
        <w:t>忘國家之政，貪雉兔之獲。則仁者不繇也。</w:t>
      </w:r>
      <w:r w:rsidR="003F10DC" w:rsidRPr="003F10DC">
        <w:rPr>
          <w:u w:val="single"/>
        </w:rPr>
        <w:t>郭璞</w:t>
      </w:r>
      <w:r w:rsidRPr="001C3E29">
        <w:t>曰：繇，道也，音由。</w:t>
      </w:r>
      <w:r w:rsidRPr="001C3E29">
        <w:rPr>
          <w:b/>
          <w:color w:val="660000"/>
          <w:sz w:val="28"/>
        </w:rPr>
        <w:t>從此觀之，齊楚之事，豈不哀哉！地方不過千里，而囿居九百，是草木不得墾辟，而人無所食也。</w:t>
      </w:r>
      <w:r w:rsidRPr="001C3E29">
        <w:t>善曰：</w:t>
      </w:r>
      <w:r w:rsidR="000742C0" w:rsidRPr="000742C0">
        <w:rPr>
          <w:u w:val="wave"/>
        </w:rPr>
        <w:t>蒼頡篇</w:t>
      </w:r>
      <w:r w:rsidRPr="001C3E29">
        <w:t>曰：墾，耕也。</w:t>
      </w:r>
      <w:r w:rsidR="00FE33F9" w:rsidRPr="00FE33F9">
        <w:rPr>
          <w:u w:val="single"/>
        </w:rPr>
        <w:t>薛君</w:t>
      </w:r>
      <w:r w:rsidRPr="001C3E29">
        <w:t>韓詩章句曰：辟，除也。</w:t>
      </w:r>
      <w:r w:rsidRPr="001C3E29">
        <w:rPr>
          <w:b/>
          <w:color w:val="660000"/>
          <w:sz w:val="28"/>
        </w:rPr>
        <w:t>夫以諸侯之細，而樂萬乘之侈</w:t>
      </w:r>
      <w:r w:rsidRPr="00C32D98">
        <w:rPr>
          <w:rStyle w:val="a9"/>
        </w:rPr>
        <w:footnoteReference w:id="1301"/>
      </w:r>
      <w:r w:rsidRPr="001C3E29">
        <w:rPr>
          <w:b/>
          <w:color w:val="660000"/>
          <w:sz w:val="28"/>
        </w:rPr>
        <w:t>，僕恐百姓被其尤也。」</w:t>
      </w:r>
    </w:p>
    <w:p w14:paraId="3C2DC9D8" w14:textId="0B7128F3" w:rsidR="008F46A3" w:rsidRDefault="008F46A3" w:rsidP="006D5975">
      <w:pPr>
        <w:ind w:firstLine="561"/>
        <w:rPr>
          <w:b/>
          <w:color w:val="660000"/>
          <w:sz w:val="28"/>
        </w:rPr>
      </w:pPr>
      <w:r w:rsidRPr="001C3E29">
        <w:rPr>
          <w:rFonts w:hint="eastAsia"/>
          <w:b/>
          <w:color w:val="660000"/>
          <w:sz w:val="28"/>
        </w:rPr>
        <w:t>於是二子愀然改容，超若自失，</w:t>
      </w:r>
      <w:r w:rsidR="003F10DC" w:rsidRPr="003F10DC">
        <w:rPr>
          <w:rFonts w:hint="eastAsia"/>
          <w:u w:val="single"/>
        </w:rPr>
        <w:t>郭璞</w:t>
      </w:r>
      <w:r w:rsidRPr="001C3E29">
        <w:rPr>
          <w:rFonts w:hint="eastAsia"/>
        </w:rPr>
        <w:t>曰：愀然，變色貌也，材誘切。善曰：禮記曰：</w:t>
      </w:r>
      <w:r w:rsidR="003F10DC" w:rsidRPr="003F10DC">
        <w:rPr>
          <w:rFonts w:hint="eastAsia"/>
          <w:u w:val="single"/>
        </w:rPr>
        <w:t>孔子</w:t>
      </w:r>
      <w:r w:rsidRPr="001C3E29">
        <w:rPr>
          <w:rFonts w:hint="eastAsia"/>
        </w:rPr>
        <w:t>愀然作色而對也。</w:t>
      </w:r>
      <w:r w:rsidRPr="001C3E29">
        <w:rPr>
          <w:rFonts w:hint="eastAsia"/>
          <w:b/>
          <w:color w:val="660000"/>
          <w:sz w:val="28"/>
        </w:rPr>
        <w:t>逡巡避廗，</w:t>
      </w:r>
      <w:r w:rsidRPr="001C3E29">
        <w:rPr>
          <w:rFonts w:hint="eastAsia"/>
        </w:rPr>
        <w:t>善曰：公羊傳曰：逡巡北面再拜。廣雅曰：逡巡，却退也。孝經曰：曾子避席。廗與席古字通。</w:t>
      </w:r>
      <w:r w:rsidRPr="001C3E29">
        <w:rPr>
          <w:rFonts w:hint="eastAsia"/>
          <w:b/>
          <w:color w:val="660000"/>
          <w:sz w:val="28"/>
        </w:rPr>
        <w:t>曰：「鄙人固陋，不知忌諱，</w:t>
      </w:r>
      <w:r w:rsidRPr="001C3E29">
        <w:rPr>
          <w:rFonts w:hint="eastAsia"/>
        </w:rPr>
        <w:t>善曰：廣雅曰：鄙，小也。</w:t>
      </w:r>
      <w:r w:rsidRPr="001C3E29">
        <w:rPr>
          <w:rFonts w:hint="eastAsia"/>
          <w:b/>
          <w:color w:val="660000"/>
          <w:sz w:val="28"/>
        </w:rPr>
        <w:t>乃今日見教，謹受命矣。」</w:t>
      </w:r>
    </w:p>
    <w:p w14:paraId="43A53105" w14:textId="4458A0A4" w:rsidR="008F46A3" w:rsidRDefault="008F46A3" w:rsidP="006D5975">
      <w:pPr>
        <w:pStyle w:val="4"/>
        <w:ind w:firstLine="641"/>
      </w:pPr>
      <w:r w:rsidRPr="00606FBD">
        <w:rPr>
          <w:rFonts w:ascii="宋体-方正超大字符集" w:eastAsia="宋体-方正超大字符集" w:hint="eastAsia"/>
          <w:sz w:val="32"/>
          <w:szCs w:val="32"/>
        </w:rPr>
        <w:t>羽獵賦</w:t>
      </w:r>
      <w:r w:rsidRPr="00C32D98">
        <w:rPr>
          <w:rStyle w:val="a9"/>
          <w:b w:val="0"/>
          <w:sz w:val="21"/>
        </w:rPr>
        <w:footnoteReference w:id="1302"/>
      </w:r>
    </w:p>
    <w:p w14:paraId="33566695" w14:textId="77777777" w:rsidR="008F46A3" w:rsidRDefault="008F46A3" w:rsidP="006D5975">
      <w:pPr>
        <w:ind w:firstLine="420"/>
      </w:pPr>
      <w:r w:rsidRPr="00606FBD">
        <w:t>并序</w:t>
      </w:r>
    </w:p>
    <w:p w14:paraId="14AA2CD6" w14:textId="77777777" w:rsidR="008F46A3" w:rsidRPr="00D53CE9" w:rsidRDefault="008F46A3" w:rsidP="006D5975">
      <w:pPr>
        <w:ind w:firstLine="560"/>
        <w:rPr>
          <w:rFonts w:ascii="楷体" w:eastAsia="楷体" w:hAnsi="楷体"/>
          <w:color w:val="660000"/>
          <w:sz w:val="28"/>
          <w:u w:val="single"/>
        </w:rPr>
      </w:pPr>
      <w:r w:rsidRPr="00D53CE9">
        <w:rPr>
          <w:rFonts w:ascii="楷体" w:eastAsia="楷体" w:hAnsi="楷体" w:hint="eastAsia"/>
          <w:color w:val="660000"/>
          <w:sz w:val="28"/>
          <w:u w:val="single"/>
        </w:rPr>
        <w:lastRenderedPageBreak/>
        <w:t>楊子雲</w:t>
      </w:r>
    </w:p>
    <w:p w14:paraId="5F86C4E3" w14:textId="78D55C3C" w:rsidR="008F46A3" w:rsidRDefault="008F46A3" w:rsidP="006D5975">
      <w:pPr>
        <w:ind w:firstLine="561"/>
        <w:rPr>
          <w:b/>
          <w:color w:val="660000"/>
          <w:sz w:val="28"/>
        </w:rPr>
      </w:pPr>
      <w:r w:rsidRPr="00606FBD">
        <w:rPr>
          <w:rFonts w:hint="eastAsia"/>
          <w:b/>
          <w:color w:val="660000"/>
          <w:sz w:val="28"/>
        </w:rPr>
        <w:t>孝成帝時羽獵，</w:t>
      </w:r>
      <w:r w:rsidRPr="00606FBD">
        <w:rPr>
          <w:rFonts w:hint="eastAsia"/>
        </w:rPr>
        <w:t>服虔曰：士卒負羽也。善曰：高唐賦曰：傳言羽獵。</w:t>
      </w:r>
      <w:r w:rsidRPr="00606FBD">
        <w:rPr>
          <w:rFonts w:hint="eastAsia"/>
          <w:b/>
          <w:color w:val="660000"/>
          <w:sz w:val="28"/>
        </w:rPr>
        <w:t>雄從。以爲昔在二帝三王，</w:t>
      </w:r>
      <w:r w:rsidR="003E4D6D" w:rsidRPr="003E4D6D">
        <w:rPr>
          <w:rFonts w:hint="eastAsia"/>
          <w:u w:val="single"/>
        </w:rPr>
        <w:t>應劭</w:t>
      </w:r>
      <w:r w:rsidRPr="00606FBD">
        <w:rPr>
          <w:rFonts w:hint="eastAsia"/>
        </w:rPr>
        <w:t>曰：堯、舜、夏、殷、周也。善曰：春秋說題辭曰：</w:t>
      </w:r>
      <w:r w:rsidR="000742C0" w:rsidRPr="000742C0">
        <w:rPr>
          <w:rFonts w:hint="eastAsia"/>
          <w:u w:val="wave"/>
        </w:rPr>
        <w:t>尙書</w:t>
      </w:r>
      <w:r w:rsidRPr="00606FBD">
        <w:rPr>
          <w:rFonts w:hint="eastAsia"/>
        </w:rPr>
        <w:t>者，二帝之迹，三王之義，所以推期運，明命授之際。</w:t>
      </w:r>
      <w:r w:rsidRPr="00606FBD">
        <w:rPr>
          <w:rFonts w:hint="eastAsia"/>
          <w:b/>
          <w:color w:val="660000"/>
          <w:sz w:val="28"/>
        </w:rPr>
        <w:t>宮館臺榭，沼池苑囿，林麓藪澤，財足以奉郊廟，御賓客，充庖廚而已，</w:t>
      </w:r>
      <w:r w:rsidRPr="00606FBD">
        <w:rPr>
          <w:rFonts w:hint="eastAsia"/>
        </w:rPr>
        <w:t>善曰：財與纔同。</w:t>
      </w:r>
      <w:r w:rsidR="003F10DC" w:rsidRPr="003F10DC">
        <w:rPr>
          <w:rFonts w:hint="eastAsia"/>
          <w:u w:val="single"/>
        </w:rPr>
        <w:t>毛萇</w:t>
      </w:r>
      <w:r w:rsidRPr="00606FBD">
        <w:rPr>
          <w:rFonts w:hint="eastAsia"/>
        </w:rPr>
        <w:t>詩傳曰：御，進也。禮記曰：天子無事，歲三田：一爲乾豆，二爲賓客，三爲充君之庖也。</w:t>
      </w:r>
      <w:r w:rsidRPr="00606FBD">
        <w:rPr>
          <w:rFonts w:hint="eastAsia"/>
          <w:b/>
          <w:color w:val="660000"/>
          <w:sz w:val="28"/>
        </w:rPr>
        <w:t>不奪百姓膏腴穀土桑柘之地。女有餘布，男有餘粟，</w:t>
      </w:r>
      <w:r w:rsidRPr="00606FBD">
        <w:rPr>
          <w:rFonts w:hint="eastAsia"/>
        </w:rPr>
        <w:t>善曰：孟子曰：以羨補不足，則農有餘粟，女有餘布也。</w:t>
      </w:r>
      <w:r w:rsidRPr="00606FBD">
        <w:rPr>
          <w:rFonts w:hint="eastAsia"/>
          <w:b/>
          <w:color w:val="660000"/>
          <w:sz w:val="28"/>
        </w:rPr>
        <w:t>國家殷富，上下交足。故甘露零其庭，醴泉流其唐，</w:t>
      </w:r>
      <w:r w:rsidRPr="00606FBD">
        <w:rPr>
          <w:rFonts w:hint="eastAsia"/>
        </w:rPr>
        <w:t>善曰：禮記曰：天降膏露，地出醴泉。孝經援神契曰：甘露，一名膏露。</w:t>
      </w:r>
      <w:r w:rsidR="003E4D6D" w:rsidRPr="003E4D6D">
        <w:rPr>
          <w:rFonts w:hint="eastAsia"/>
          <w:u w:val="single"/>
        </w:rPr>
        <w:t>應劭</w:t>
      </w:r>
      <w:r w:rsidRPr="00606FBD">
        <w:rPr>
          <w:rFonts w:hint="eastAsia"/>
        </w:rPr>
        <w:t>曰：爾雅曰：廟中路，謂之唐也。</w:t>
      </w:r>
      <w:r w:rsidRPr="00606FBD">
        <w:rPr>
          <w:rFonts w:hint="eastAsia"/>
          <w:b/>
          <w:color w:val="660000"/>
          <w:sz w:val="28"/>
        </w:rPr>
        <w:t>鳳凰巢其樹，黃龍游其沼，麒麟臻其囿，神爵棲其林。</w:t>
      </w:r>
      <w:r w:rsidRPr="00606FBD">
        <w:rPr>
          <w:rFonts w:hint="eastAsia"/>
        </w:rPr>
        <w:t>善曰：禮記曰：鳳皇麒麟，皆在郊藪，龜龍在宮沼。</w:t>
      </w:r>
      <w:r w:rsidR="003E4D6D" w:rsidRPr="003E4D6D">
        <w:rPr>
          <w:rFonts w:hint="eastAsia"/>
          <w:u w:val="wave"/>
        </w:rPr>
        <w:t>漢書</w:t>
      </w:r>
      <w:r w:rsidRPr="00606FBD">
        <w:rPr>
          <w:rFonts w:hint="eastAsia"/>
        </w:rPr>
        <w:t>注曰：神雀，大如鷄，斑文。</w:t>
      </w:r>
      <w:r w:rsidRPr="00606FBD">
        <w:rPr>
          <w:rFonts w:hint="eastAsia"/>
          <w:b/>
          <w:color w:val="660000"/>
          <w:sz w:val="28"/>
        </w:rPr>
        <w:t>昔者禹任益虞而上下和，草木茂，</w:t>
      </w:r>
      <w:r w:rsidRPr="00606FBD">
        <w:rPr>
          <w:rFonts w:hint="eastAsia"/>
        </w:rPr>
        <w:t>善曰：</w:t>
      </w:r>
      <w:r w:rsidR="000742C0" w:rsidRPr="000742C0">
        <w:rPr>
          <w:rFonts w:hint="eastAsia"/>
          <w:u w:val="wave"/>
        </w:rPr>
        <w:t>尙書</w:t>
      </w:r>
      <w:r w:rsidRPr="00606FBD">
        <w:rPr>
          <w:rFonts w:hint="eastAsia"/>
        </w:rPr>
        <w:t>，帝曰：疇若予上下草木。禹曰：益哉。帝曰：汝作朕虞。</w:t>
      </w:r>
      <w:r w:rsidR="00FE33F9" w:rsidRPr="00FE33F9">
        <w:rPr>
          <w:rFonts w:hint="eastAsia"/>
          <w:u w:val="single"/>
        </w:rPr>
        <w:t>孔安國</w:t>
      </w:r>
      <w:r w:rsidRPr="00606FBD">
        <w:rPr>
          <w:rFonts w:hint="eastAsia"/>
        </w:rPr>
        <w:t>曰：上謂山，下謂澤也。</w:t>
      </w:r>
      <w:r w:rsidRPr="00606FBD">
        <w:rPr>
          <w:rFonts w:hint="eastAsia"/>
          <w:b/>
          <w:color w:val="660000"/>
          <w:sz w:val="28"/>
        </w:rPr>
        <w:t>成湯好田而天下用足；</w:t>
      </w:r>
      <w:r w:rsidRPr="00606FBD">
        <w:rPr>
          <w:rFonts w:hint="eastAsia"/>
        </w:rPr>
        <w:t>善曰：呂氏春秋曰：湯見網置四面，湯拔其三面也。</w:t>
      </w:r>
      <w:r w:rsidRPr="00606FBD">
        <w:rPr>
          <w:rFonts w:hint="eastAsia"/>
          <w:b/>
          <w:color w:val="660000"/>
          <w:sz w:val="28"/>
        </w:rPr>
        <w:t>文王囿百里，民以爲</w:t>
      </w:r>
      <w:r w:rsidR="000742C0">
        <w:rPr>
          <w:rFonts w:hint="eastAsia"/>
          <w:b/>
          <w:color w:val="660000"/>
          <w:sz w:val="28"/>
        </w:rPr>
        <w:t>尙</w:t>
      </w:r>
      <w:r w:rsidRPr="00606FBD">
        <w:rPr>
          <w:rFonts w:hint="eastAsia"/>
          <w:b/>
          <w:color w:val="660000"/>
          <w:sz w:val="28"/>
        </w:rPr>
        <w:t>小；齊宣王囿四十里，民以爲大：裕民之與奪民也。</w:t>
      </w:r>
      <w:r w:rsidRPr="00606FBD">
        <w:rPr>
          <w:rFonts w:hint="eastAsia"/>
        </w:rPr>
        <w:t>善曰：孟子：齊宣王問孟子曰：文王之囿方七十里，有諸？曰：有之。若是其大乎？答曰：民猶以爲小也。寡人之囿方四十里耳，民猶以爲大，何也？答曰：文王之囿，與人同之，民以爲小，不亦宜乎？王之囿四十里，殺其麋鹿，如殺人之罪，人以爲大，不亦宜乎？孫卿子曰：足國之道，節用裕民，而善藏其餘。不知節用裕民，雖好取侵奪，猶將寡獲也。</w:t>
      </w:r>
      <w:r w:rsidRPr="00606FBD">
        <w:rPr>
          <w:rFonts w:hint="eastAsia"/>
          <w:b/>
          <w:color w:val="660000"/>
          <w:sz w:val="28"/>
        </w:rPr>
        <w:t>武帝廣開上林，東南至宜春</w:t>
      </w:r>
      <w:r w:rsidRPr="00C32D98">
        <w:rPr>
          <w:rStyle w:val="a9"/>
        </w:rPr>
        <w:footnoteReference w:id="1303"/>
      </w:r>
      <w:r w:rsidRPr="00606FBD">
        <w:rPr>
          <w:b/>
          <w:color w:val="660000"/>
          <w:sz w:val="28"/>
        </w:rPr>
        <w:t>鼎湖御宿昆吾，</w:t>
      </w:r>
      <w:r w:rsidR="003F10DC" w:rsidRPr="003F10DC">
        <w:rPr>
          <w:u w:val="single"/>
        </w:rPr>
        <w:t>晉灼</w:t>
      </w:r>
      <w:r w:rsidRPr="00606FBD">
        <w:t>曰：鼎湖宮，黃圖以爲在藍田。昆吾，地名，</w:t>
      </w:r>
      <w:r w:rsidRPr="00606FBD">
        <w:lastRenderedPageBreak/>
        <w:t>上有亭。善曰：宜春，已見上文。三秦記曰：樊川，一名御宿。</w:t>
      </w:r>
      <w:r w:rsidRPr="00606FBD">
        <w:rPr>
          <w:b/>
          <w:color w:val="660000"/>
          <w:sz w:val="28"/>
        </w:rPr>
        <w:t>旁南山西，至長楊五柞，</w:t>
      </w:r>
      <w:r w:rsidRPr="00606FBD">
        <w:t>善曰：</w:t>
      </w:r>
      <w:r w:rsidR="003E4D6D" w:rsidRPr="003E4D6D">
        <w:rPr>
          <w:u w:val="wave"/>
        </w:rPr>
        <w:t>漢書</w:t>
      </w:r>
      <w:r w:rsidRPr="00606FBD">
        <w:t>曰：盩厔有長楊、五柞宮。旁，步浪切</w:t>
      </w:r>
      <w:r w:rsidRPr="00606FBD">
        <w:rPr>
          <w:rFonts w:hint="eastAsia"/>
        </w:rPr>
        <w:t>。</w:t>
      </w:r>
      <w:r w:rsidRPr="00606FBD">
        <w:rPr>
          <w:rFonts w:hint="eastAsia"/>
          <w:b/>
          <w:color w:val="660000"/>
          <w:sz w:val="28"/>
        </w:rPr>
        <w:t>北繞黃山，濱渭而東</w:t>
      </w:r>
      <w:r w:rsidRPr="00C32D98">
        <w:rPr>
          <w:rStyle w:val="a9"/>
        </w:rPr>
        <w:footnoteReference w:id="1304"/>
      </w:r>
      <w:r w:rsidRPr="00606FBD">
        <w:rPr>
          <w:b/>
          <w:color w:val="660000"/>
          <w:sz w:val="28"/>
        </w:rPr>
        <w:t>，</w:t>
      </w:r>
      <w:r w:rsidRPr="00606FBD">
        <w:t>善曰：</w:t>
      </w:r>
      <w:r w:rsidR="003E4D6D" w:rsidRPr="003E4D6D">
        <w:rPr>
          <w:u w:val="wave"/>
        </w:rPr>
        <w:t>漢書</w:t>
      </w:r>
      <w:r w:rsidRPr="00606FBD">
        <w:t>曰：槐里有黃山之宮。濱，涯也。言循渭水之涯而東也。公羊傳，濤塗曰：濱海而東。濱與賓同音也。</w:t>
      </w:r>
      <w:r w:rsidRPr="00606FBD">
        <w:rPr>
          <w:b/>
          <w:color w:val="660000"/>
          <w:sz w:val="28"/>
        </w:rPr>
        <w:t>周袤數百里。</w:t>
      </w:r>
      <w:r w:rsidRPr="00606FBD">
        <w:t>善曰：說文曰：南北曰袤。</w:t>
      </w:r>
      <w:r w:rsidRPr="00606FBD">
        <w:rPr>
          <w:b/>
          <w:color w:val="660000"/>
          <w:sz w:val="28"/>
        </w:rPr>
        <w:t>穿昆明池，象滇河，</w:t>
      </w:r>
      <w:r w:rsidRPr="00606FBD">
        <w:t>瓚曰：西南夷有昆明國，又有滇池，故作昆明池以象之，以習水戰。</w:t>
      </w:r>
      <w:r w:rsidRPr="00606FBD">
        <w:rPr>
          <w:b/>
          <w:color w:val="660000"/>
          <w:sz w:val="28"/>
        </w:rPr>
        <w:t>營建章鳳闕神明馺娑，</w:t>
      </w:r>
      <w:r w:rsidRPr="00606FBD">
        <w:t>孟康曰：馺娑，殿名也。善曰：</w:t>
      </w:r>
      <w:r w:rsidR="00FE33F9" w:rsidRPr="00FE33F9">
        <w:rPr>
          <w:u w:val="single"/>
        </w:rPr>
        <w:t>鄭玄</w:t>
      </w:r>
      <w:r w:rsidR="000742C0" w:rsidRPr="000742C0">
        <w:rPr>
          <w:u w:val="wave"/>
        </w:rPr>
        <w:t>毛詩</w:t>
      </w:r>
      <w:r w:rsidRPr="00606FBD">
        <w:t>箋曰：營，治也。建章，宮名也。神明，臺名也。</w:t>
      </w:r>
      <w:r w:rsidRPr="00606FBD">
        <w:rPr>
          <w:b/>
          <w:color w:val="660000"/>
          <w:sz w:val="28"/>
        </w:rPr>
        <w:t>漸臺泰液，象海水周流方丈瀛洲蓬萊。</w:t>
      </w:r>
      <w:r w:rsidRPr="00606FBD">
        <w:t>善曰：</w:t>
      </w:r>
      <w:r w:rsidR="003E4D6D" w:rsidRPr="003E4D6D">
        <w:rPr>
          <w:u w:val="wave"/>
        </w:rPr>
        <w:t>漢書</w:t>
      </w:r>
      <w:r w:rsidRPr="00606FBD">
        <w:t>曰：建章，其北治太液池，漸臺高二十餘丈，名曰泰液，中有蓬萊、方丈、瀛洲，象海中仙山。服虔曰：海中三山名，法</w:t>
      </w:r>
      <w:r w:rsidRPr="00606FBD">
        <w:rPr>
          <w:rFonts w:hint="eastAsia"/>
        </w:rPr>
        <w:t>効象之。</w:t>
      </w:r>
      <w:r w:rsidRPr="00606FBD">
        <w:rPr>
          <w:rFonts w:hint="eastAsia"/>
          <w:b/>
          <w:color w:val="660000"/>
          <w:sz w:val="28"/>
        </w:rPr>
        <w:t>游觀侈靡，窮妙極麗。雖頗割其三垂以贍齊民，</w:t>
      </w:r>
      <w:r w:rsidRPr="00606FBD">
        <w:rPr>
          <w:rFonts w:hint="eastAsia"/>
        </w:rPr>
        <w:t>善曰：三垂，謂西方、南方、東方。武帝侵三垂以置郡，故謂之割。</w:t>
      </w:r>
      <w:r w:rsidR="003E4D6D" w:rsidRPr="003E4D6D">
        <w:rPr>
          <w:rFonts w:hint="eastAsia"/>
          <w:u w:val="wave"/>
        </w:rPr>
        <w:t>漢書</w:t>
      </w:r>
      <w:r w:rsidRPr="00606FBD">
        <w:rPr>
          <w:rFonts w:hint="eastAsia"/>
        </w:rPr>
        <w:t>：杜鄴上書曰：三垂蠻夷。又雄上書曰：北狄，中國之堅敵，三垂比之縣矣。爾雅曰：邊，垂也。</w:t>
      </w:r>
      <w:r w:rsidR="003F10DC" w:rsidRPr="003F10DC">
        <w:rPr>
          <w:rFonts w:hint="eastAsia"/>
          <w:u w:val="single"/>
        </w:rPr>
        <w:t>如淳</w:t>
      </w:r>
      <w:r w:rsidRPr="00606FBD">
        <w:rPr>
          <w:rFonts w:hint="eastAsia"/>
        </w:rPr>
        <w:t>曰：齊，等也。無有貴賤，故謂之齊人，若今言平人矣。</w:t>
      </w:r>
      <w:r w:rsidR="003F10DC" w:rsidRPr="003F10DC">
        <w:rPr>
          <w:rFonts w:hint="eastAsia"/>
          <w:u w:val="single"/>
        </w:rPr>
        <w:t>晉灼</w:t>
      </w:r>
      <w:r w:rsidRPr="00606FBD">
        <w:rPr>
          <w:rFonts w:hint="eastAsia"/>
        </w:rPr>
        <w:t>曰：中國被教齊整之民。</w:t>
      </w:r>
      <w:r w:rsidRPr="00606FBD">
        <w:rPr>
          <w:rFonts w:hint="eastAsia"/>
          <w:b/>
          <w:color w:val="660000"/>
          <w:sz w:val="28"/>
        </w:rPr>
        <w:t>然至羽獵甲車戎馬器械儲偫禁禦所營，</w:t>
      </w:r>
      <w:r w:rsidRPr="00606FBD">
        <w:rPr>
          <w:rFonts w:hint="eastAsia"/>
        </w:rPr>
        <w:t>善曰：說文曰：儲偫，待也。</w:t>
      </w:r>
      <w:r w:rsidR="003E4D6D" w:rsidRPr="003E4D6D">
        <w:rPr>
          <w:rFonts w:hint="eastAsia"/>
          <w:u w:val="single"/>
        </w:rPr>
        <w:t>應劭</w:t>
      </w:r>
      <w:r w:rsidRPr="00606FBD">
        <w:rPr>
          <w:rFonts w:hint="eastAsia"/>
        </w:rPr>
        <w:t>曰：禦，禁也，謂禁止往來。營，謂造作也。即賦云禦自汧、渭，經營酆、鄗。甲或爲田，非也。</w:t>
      </w:r>
      <w:r w:rsidR="000742C0">
        <w:rPr>
          <w:rFonts w:hint="eastAsia"/>
          <w:b/>
          <w:color w:val="660000"/>
          <w:sz w:val="28"/>
        </w:rPr>
        <w:t>尙</w:t>
      </w:r>
      <w:r w:rsidRPr="00606FBD">
        <w:rPr>
          <w:rFonts w:hint="eastAsia"/>
          <w:b/>
          <w:color w:val="660000"/>
          <w:sz w:val="28"/>
        </w:rPr>
        <w:t>泰奢麗誇詡，</w:t>
      </w:r>
      <w:r w:rsidRPr="00606FBD">
        <w:rPr>
          <w:rFonts w:hint="eastAsia"/>
        </w:rPr>
        <w:t>善曰：</w:t>
      </w:r>
      <w:r w:rsidR="003F10DC" w:rsidRPr="003F10DC">
        <w:rPr>
          <w:rFonts w:hint="eastAsia"/>
          <w:u w:val="single"/>
        </w:rPr>
        <w:t>毛萇</w:t>
      </w:r>
      <w:r w:rsidRPr="00606FBD">
        <w:rPr>
          <w:rFonts w:hint="eastAsia"/>
        </w:rPr>
        <w:t>詩傳曰：詡，大也，許羽切。</w:t>
      </w:r>
      <w:r w:rsidRPr="00606FBD">
        <w:rPr>
          <w:rFonts w:hint="eastAsia"/>
          <w:b/>
          <w:color w:val="660000"/>
          <w:sz w:val="28"/>
        </w:rPr>
        <w:t>非堯舜成湯文王三驅之意也。</w:t>
      </w:r>
      <w:r w:rsidRPr="00606FBD">
        <w:rPr>
          <w:rFonts w:hint="eastAsia"/>
        </w:rPr>
        <w:t>善曰：三驅，已見西都賦。</w:t>
      </w:r>
      <w:r w:rsidRPr="00606FBD">
        <w:rPr>
          <w:rFonts w:hint="eastAsia"/>
          <w:b/>
          <w:color w:val="660000"/>
          <w:sz w:val="28"/>
        </w:rPr>
        <w:t>又恐後世復脩前好，不折中</w:t>
      </w:r>
      <w:r w:rsidRPr="00606FBD">
        <w:rPr>
          <w:rFonts w:hint="eastAsia"/>
          <w:b/>
          <w:color w:val="660000"/>
          <w:sz w:val="28"/>
        </w:rPr>
        <w:lastRenderedPageBreak/>
        <w:t>以泉臺</w:t>
      </w:r>
      <w:r w:rsidRPr="00C32D98">
        <w:rPr>
          <w:rStyle w:val="a9"/>
        </w:rPr>
        <w:footnoteReference w:id="1305"/>
      </w:r>
      <w:r w:rsidRPr="00606FBD">
        <w:rPr>
          <w:b/>
          <w:color w:val="660000"/>
          <w:sz w:val="28"/>
        </w:rPr>
        <w:t>，</w:t>
      </w:r>
      <w:r w:rsidRPr="00606FBD">
        <w:t>服虔曰：魯莊公築臺</w:t>
      </w:r>
      <w:r w:rsidRPr="00C32D98">
        <w:rPr>
          <w:rStyle w:val="a9"/>
        </w:rPr>
        <w:footnoteReference w:id="1306"/>
      </w:r>
      <w:r w:rsidRPr="00606FBD">
        <w:t>，非禮也，至文公毀之。公羊譏云：先祖爲之而毀之，勿居而已。今</w:t>
      </w:r>
      <w:r w:rsidR="003F10DC" w:rsidRPr="003F10DC">
        <w:rPr>
          <w:u w:val="single"/>
        </w:rPr>
        <w:t>楊雄</w:t>
      </w:r>
      <w:r w:rsidRPr="00606FBD">
        <w:t>以宮觀之盛，非成帝所造，勿脩而已，當以泉臺爲折中也。</w:t>
      </w:r>
      <w:r w:rsidR="003F10DC" w:rsidRPr="003F10DC">
        <w:rPr>
          <w:u w:val="single"/>
        </w:rPr>
        <w:t>韋昭</w:t>
      </w:r>
      <w:r w:rsidRPr="00606FBD">
        <w:t>曰：制或爲折也。</w:t>
      </w:r>
      <w:r w:rsidRPr="00606FBD">
        <w:rPr>
          <w:b/>
          <w:color w:val="660000"/>
          <w:sz w:val="28"/>
        </w:rPr>
        <w:t>故聊因校獵賦以風之。</w:t>
      </w:r>
      <w:r w:rsidRPr="00606FBD">
        <w:t>善曰：七略曰：羽獵，永始三年十二月上。校獵，已見上文。</w:t>
      </w:r>
      <w:r w:rsidRPr="00606FBD">
        <w:rPr>
          <w:b/>
          <w:color w:val="660000"/>
          <w:sz w:val="28"/>
        </w:rPr>
        <w:t>其辭曰：</w:t>
      </w:r>
    </w:p>
    <w:p w14:paraId="503C2CAE" w14:textId="37D5C71F" w:rsidR="008F46A3" w:rsidRDefault="008F46A3" w:rsidP="006D5975">
      <w:pPr>
        <w:ind w:firstLine="561"/>
        <w:rPr>
          <w:b/>
          <w:color w:val="660000"/>
          <w:sz w:val="28"/>
        </w:rPr>
      </w:pPr>
      <w:r w:rsidRPr="00606FBD">
        <w:rPr>
          <w:rFonts w:hint="eastAsia"/>
          <w:b/>
          <w:color w:val="660000"/>
          <w:sz w:val="28"/>
        </w:rPr>
        <w:t>或稱羲農，豈或帝王之彌文哉？</w:t>
      </w:r>
      <w:r w:rsidRPr="00606FBD">
        <w:rPr>
          <w:rFonts w:hint="eastAsia"/>
        </w:rPr>
        <w:t>善曰：假爲或人之意</w:t>
      </w:r>
      <w:r w:rsidRPr="00C32D98">
        <w:rPr>
          <w:rStyle w:val="a9"/>
        </w:rPr>
        <w:footnoteReference w:id="1307"/>
      </w:r>
      <w:r w:rsidRPr="00606FBD">
        <w:t>，言古之樸素而合禮者，咸稱羲、農，是則豈或謂後代帝王彌加文飾而不合禮哉。故論者答之於下。</w:t>
      </w:r>
      <w:r w:rsidRPr="00606FBD">
        <w:rPr>
          <w:b/>
          <w:color w:val="660000"/>
          <w:sz w:val="28"/>
        </w:rPr>
        <w:t>論者云否，各以並時而得宜</w:t>
      </w:r>
      <w:r w:rsidRPr="00C32D98">
        <w:rPr>
          <w:rStyle w:val="a9"/>
        </w:rPr>
        <w:footnoteReference w:id="1308"/>
      </w:r>
      <w:r w:rsidRPr="00606FBD">
        <w:rPr>
          <w:b/>
          <w:color w:val="660000"/>
          <w:sz w:val="28"/>
        </w:rPr>
        <w:t>，奚必同條而共貫？</w:t>
      </w:r>
      <w:r w:rsidRPr="00606FBD">
        <w:t>善曰：論者，雄自謂也。言帝王文質各並時而得宜，何必同條而共貫乎？言必不然也。</w:t>
      </w:r>
      <w:r w:rsidR="000742C0" w:rsidRPr="000742C0">
        <w:rPr>
          <w:u w:val="wave"/>
        </w:rPr>
        <w:t>尙書</w:t>
      </w:r>
      <w:r w:rsidRPr="00606FBD">
        <w:t>大傳曰：否，不也。</w:t>
      </w:r>
      <w:r w:rsidR="003E4D6D" w:rsidRPr="003E4D6D">
        <w:rPr>
          <w:u w:val="wave"/>
        </w:rPr>
        <w:t>漢書</w:t>
      </w:r>
      <w:r w:rsidRPr="00606FBD">
        <w:t>，武帝制曰：帝王之道，豈不同條共貫也？</w:t>
      </w:r>
      <w:r w:rsidRPr="00606FBD">
        <w:rPr>
          <w:b/>
          <w:color w:val="660000"/>
          <w:sz w:val="28"/>
        </w:rPr>
        <w:t>則泰山之封，焉得七十而有二儀？</w:t>
      </w:r>
      <w:r w:rsidRPr="00606FBD">
        <w:t>孟康曰：封禪各言異也</w:t>
      </w:r>
      <w:r w:rsidRPr="00C32D98">
        <w:rPr>
          <w:rStyle w:val="a9"/>
        </w:rPr>
        <w:footnoteReference w:id="1309"/>
      </w:r>
      <w:r w:rsidRPr="00606FBD">
        <w:t>。善曰：</w:t>
      </w:r>
      <w:r w:rsidR="000742C0" w:rsidRPr="000742C0">
        <w:rPr>
          <w:u w:val="wave"/>
        </w:rPr>
        <w:t>管子</w:t>
      </w:r>
      <w:r w:rsidRPr="00606FBD">
        <w:t>曰：古之封太山禪梁父者七十二家，而夷吾所記者，十有二焉。</w:t>
      </w:r>
      <w:r w:rsidRPr="00606FBD">
        <w:rPr>
          <w:b/>
          <w:color w:val="660000"/>
          <w:sz w:val="28"/>
        </w:rPr>
        <w:t>是以創業垂統者俱不見其爽，遐邇五三孰知其是非</w:t>
      </w:r>
      <w:r w:rsidRPr="00606FBD">
        <w:rPr>
          <w:rFonts w:hint="eastAsia"/>
          <w:b/>
          <w:color w:val="660000"/>
          <w:sz w:val="28"/>
        </w:rPr>
        <w:t>？</w:t>
      </w:r>
      <w:r w:rsidR="003F10DC" w:rsidRPr="003F10DC">
        <w:rPr>
          <w:rFonts w:hint="eastAsia"/>
          <w:u w:val="single"/>
        </w:rPr>
        <w:t>張晏</w:t>
      </w:r>
      <w:r w:rsidRPr="00606FBD">
        <w:rPr>
          <w:rFonts w:hint="eastAsia"/>
        </w:rPr>
        <w:t>曰：爽，差也。不差其優劣，誰知其賢愚也。善曰：言創業垂統者，各隨時立制，皆不見其差爽，故五帝、三王，誰知其是非乎？但文質不同，明無是非也。廣雅曰：爽，差也。</w:t>
      </w:r>
      <w:r w:rsidRPr="00606FBD">
        <w:rPr>
          <w:rFonts w:hint="eastAsia"/>
          <w:b/>
          <w:color w:val="660000"/>
          <w:sz w:val="28"/>
        </w:rPr>
        <w:t>遂作頌曰：麗哉神聖，處於玄宮。富</w:t>
      </w:r>
      <w:r w:rsidR="00820F0B">
        <w:rPr>
          <w:rFonts w:hint="eastAsia"/>
          <w:b/>
          <w:color w:val="660000"/>
          <w:sz w:val="28"/>
        </w:rPr>
        <w:t>旣</w:t>
      </w:r>
      <w:r w:rsidRPr="00606FBD">
        <w:rPr>
          <w:rFonts w:hint="eastAsia"/>
          <w:b/>
          <w:color w:val="660000"/>
          <w:sz w:val="28"/>
        </w:rPr>
        <w:t>與地乎侔訾，貴正與天乎比崇。</w:t>
      </w:r>
      <w:r w:rsidRPr="00606FBD">
        <w:rPr>
          <w:rFonts w:hint="eastAsia"/>
        </w:rPr>
        <w:t>善曰：玄，北方也。禮記月令曰：季冬，天子居玄堂右个。</w:t>
      </w:r>
      <w:r w:rsidR="00FE33F9" w:rsidRPr="00FE33F9">
        <w:rPr>
          <w:rFonts w:hint="eastAsia"/>
          <w:u w:val="single"/>
        </w:rPr>
        <w:t>蔡邕</w:t>
      </w:r>
      <w:r w:rsidRPr="00606FBD">
        <w:rPr>
          <w:rFonts w:hint="eastAsia"/>
        </w:rPr>
        <w:t>月令章句曰：玄，黑也，其堂</w:t>
      </w:r>
      <w:r w:rsidR="000742C0">
        <w:rPr>
          <w:rFonts w:hint="eastAsia"/>
        </w:rPr>
        <w:t>尙</w:t>
      </w:r>
      <w:r w:rsidRPr="00606FBD">
        <w:rPr>
          <w:rFonts w:hint="eastAsia"/>
        </w:rPr>
        <w:t>玄。莊子曰：夫道，</w:t>
      </w:r>
      <w:r w:rsidR="003F10DC" w:rsidRPr="003F10DC">
        <w:rPr>
          <w:rFonts w:hint="eastAsia"/>
          <w:u w:val="single"/>
        </w:rPr>
        <w:t>顓頊</w:t>
      </w:r>
      <w:r w:rsidRPr="00606FBD">
        <w:rPr>
          <w:rFonts w:hint="eastAsia"/>
        </w:rPr>
        <w:t>得之以處玄宮。又曰：莫神於天，莫富於地，莫大於帝王，故曰帝王之德配天地。</w:t>
      </w:r>
      <w:r w:rsidRPr="00606FBD">
        <w:rPr>
          <w:rFonts w:hint="eastAsia"/>
          <w:b/>
          <w:color w:val="660000"/>
          <w:sz w:val="28"/>
        </w:rPr>
        <w:t>齊桓曾不足使扶轂，楚嚴未足以爲驂乘。狹三王之阨僻，嶠高舉而大興。</w:t>
      </w:r>
      <w:r w:rsidRPr="00606FBD">
        <w:rPr>
          <w:rFonts w:hint="eastAsia"/>
        </w:rPr>
        <w:t>善曰：</w:t>
      </w:r>
      <w:r w:rsidR="003E4D6D" w:rsidRPr="003E4D6D">
        <w:rPr>
          <w:rFonts w:hint="eastAsia"/>
          <w:u w:val="wave"/>
        </w:rPr>
        <w:t>史記</w:t>
      </w:r>
      <w:r w:rsidRPr="00606FBD">
        <w:rPr>
          <w:rFonts w:hint="eastAsia"/>
        </w:rPr>
        <w:t>曰：齊公子小白立，是爲桓</w:t>
      </w:r>
      <w:r w:rsidRPr="00606FBD">
        <w:rPr>
          <w:rFonts w:hint="eastAsia"/>
        </w:rPr>
        <w:lastRenderedPageBreak/>
        <w:t>公。又曰：楚穆王卒，子莊王侶立。春秋感精記曰：黃池之會，重吳子，滕、薛夾轂，魯、衛驂乘。鄭氏曰：阨僻，陋小也。</w:t>
      </w:r>
      <w:r w:rsidR="003F10DC" w:rsidRPr="003F10DC">
        <w:rPr>
          <w:rFonts w:hint="eastAsia"/>
          <w:u w:val="single"/>
        </w:rPr>
        <w:t>王逸</w:t>
      </w:r>
      <w:r w:rsidR="000742C0" w:rsidRPr="000742C0">
        <w:rPr>
          <w:rFonts w:hint="eastAsia"/>
          <w:u w:val="wave"/>
        </w:rPr>
        <w:t>楚辭</w:t>
      </w:r>
      <w:r w:rsidRPr="00606FBD">
        <w:rPr>
          <w:rFonts w:hint="eastAsia"/>
        </w:rPr>
        <w:t>注曰：嶠，舉也。嶠，音矯。</w:t>
      </w:r>
      <w:r w:rsidRPr="00606FBD">
        <w:rPr>
          <w:rFonts w:hint="eastAsia"/>
          <w:b/>
          <w:color w:val="660000"/>
          <w:sz w:val="28"/>
        </w:rPr>
        <w:t>歷五帝之寥廓，涉三皇之登閎。</w:t>
      </w:r>
      <w:r w:rsidRPr="00606FBD">
        <w:rPr>
          <w:rFonts w:hint="eastAsia"/>
        </w:rPr>
        <w:t>善曰：寥廓，高遠也。</w:t>
      </w:r>
      <w:r w:rsidR="003F10DC" w:rsidRPr="003F10DC">
        <w:rPr>
          <w:rFonts w:hint="eastAsia"/>
          <w:u w:val="single"/>
        </w:rPr>
        <w:t>韋昭</w:t>
      </w:r>
      <w:r w:rsidRPr="00606FBD">
        <w:rPr>
          <w:rFonts w:hint="eastAsia"/>
        </w:rPr>
        <w:t>曰：登，高也。閎，大也。</w:t>
      </w:r>
      <w:r w:rsidRPr="00606FBD">
        <w:rPr>
          <w:rFonts w:hint="eastAsia"/>
          <w:b/>
          <w:color w:val="660000"/>
          <w:sz w:val="28"/>
        </w:rPr>
        <w:t>建道德以爲師，友仁義與之爲朋。</w:t>
      </w:r>
    </w:p>
    <w:p w14:paraId="2F8ADE7D" w14:textId="6404B4F1" w:rsidR="008F46A3" w:rsidRPr="00612DB2" w:rsidRDefault="008F46A3" w:rsidP="006D5975">
      <w:pPr>
        <w:ind w:firstLine="561"/>
      </w:pPr>
      <w:r w:rsidRPr="00606FBD">
        <w:rPr>
          <w:rFonts w:hint="eastAsia"/>
          <w:b/>
          <w:color w:val="660000"/>
          <w:sz w:val="28"/>
        </w:rPr>
        <w:t>於是玄冬季月，天地隆烈，</w:t>
      </w:r>
      <w:r w:rsidRPr="00606FBD">
        <w:rPr>
          <w:rFonts w:hint="eastAsia"/>
        </w:rPr>
        <w:t>善曰：北方水色黑，故曰玄冬。隆烈，陰氣盛。</w:t>
      </w:r>
      <w:r w:rsidRPr="00606FBD">
        <w:rPr>
          <w:rFonts w:hint="eastAsia"/>
          <w:b/>
          <w:color w:val="660000"/>
          <w:sz w:val="28"/>
        </w:rPr>
        <w:t>萬物權輿於內，徂落於外，</w:t>
      </w:r>
      <w:r w:rsidRPr="00606FBD">
        <w:rPr>
          <w:rFonts w:hint="eastAsia"/>
        </w:rPr>
        <w:t>善曰：爾雅曰：權輿，始也。大戴禮曰：孟春，百草權輿。</w:t>
      </w:r>
      <w:r w:rsidRPr="00606FBD">
        <w:rPr>
          <w:rFonts w:hint="eastAsia"/>
          <w:b/>
          <w:color w:val="660000"/>
          <w:sz w:val="28"/>
        </w:rPr>
        <w:t>帝將惟田于靈之囿，開北垠，受不周之制，</w:t>
      </w:r>
      <w:r w:rsidRPr="00606FBD">
        <w:rPr>
          <w:rFonts w:hint="eastAsia"/>
        </w:rPr>
        <w:t>善曰：</w:t>
      </w:r>
      <w:r w:rsidR="00FE33F9" w:rsidRPr="00FE33F9">
        <w:rPr>
          <w:rFonts w:hint="eastAsia"/>
          <w:u w:val="single"/>
        </w:rPr>
        <w:t>薛君</w:t>
      </w:r>
      <w:r w:rsidRPr="00606FBD">
        <w:rPr>
          <w:rFonts w:hint="eastAsia"/>
        </w:rPr>
        <w:t>韓詩章句曰：惟，辭也。孟康曰：西北爲不周風，謂冬時也。</w:t>
      </w:r>
      <w:r w:rsidRPr="00606FBD">
        <w:rPr>
          <w:rFonts w:hint="eastAsia"/>
          <w:b/>
          <w:color w:val="660000"/>
          <w:sz w:val="28"/>
        </w:rPr>
        <w:t>以奉終始顓頊玄冥之統</w:t>
      </w:r>
      <w:r w:rsidRPr="00C32D98">
        <w:rPr>
          <w:rStyle w:val="a9"/>
        </w:rPr>
        <w:footnoteReference w:id="1310"/>
      </w:r>
      <w:r w:rsidRPr="00606FBD">
        <w:rPr>
          <w:b/>
          <w:color w:val="660000"/>
          <w:sz w:val="28"/>
        </w:rPr>
        <w:t>。</w:t>
      </w:r>
      <w:r w:rsidR="003E4D6D" w:rsidRPr="003E4D6D">
        <w:rPr>
          <w:u w:val="single"/>
        </w:rPr>
        <w:t>應劭</w:t>
      </w:r>
      <w:r w:rsidRPr="00606FBD">
        <w:t>曰：</w:t>
      </w:r>
      <w:r w:rsidR="003F10DC" w:rsidRPr="003F10DC">
        <w:rPr>
          <w:u w:val="single"/>
        </w:rPr>
        <w:t>顓頊</w:t>
      </w:r>
      <w:r w:rsidRPr="00606FBD">
        <w:t>、玄冥，皆北方之神，主殺戮者。</w:t>
      </w:r>
      <w:r w:rsidRPr="00606FBD">
        <w:rPr>
          <w:b/>
          <w:color w:val="660000"/>
          <w:sz w:val="28"/>
        </w:rPr>
        <w:t>廼詔虞人典澤，東延昆鄰，西馳閶闔。</w:t>
      </w:r>
      <w:r w:rsidRPr="00606FBD">
        <w:t>善曰：</w:t>
      </w:r>
      <w:r w:rsidR="00FE33F9" w:rsidRPr="00FE33F9">
        <w:rPr>
          <w:u w:val="single"/>
        </w:rPr>
        <w:t>孔安國</w:t>
      </w:r>
      <w:r w:rsidR="000742C0" w:rsidRPr="000742C0">
        <w:rPr>
          <w:u w:val="wave"/>
        </w:rPr>
        <w:t>尙書</w:t>
      </w:r>
      <w:r w:rsidRPr="00606FBD">
        <w:t>傳曰：虞，掌山澤之官。又曰：延，及也。</w:t>
      </w:r>
      <w:r w:rsidR="003F10DC" w:rsidRPr="003F10DC">
        <w:rPr>
          <w:u w:val="single"/>
        </w:rPr>
        <w:t>張晏</w:t>
      </w:r>
      <w:r w:rsidRPr="00606FBD">
        <w:t>曰：東至昆明之邊也。善曰：閶闔，已見上文。</w:t>
      </w:r>
      <w:r w:rsidRPr="00606FBD">
        <w:rPr>
          <w:b/>
          <w:color w:val="660000"/>
          <w:sz w:val="28"/>
        </w:rPr>
        <w:t>儲積共偫，戍卒夾道。</w:t>
      </w:r>
      <w:r w:rsidRPr="00606FBD">
        <w:t>善曰：郭舍人爾雅注</w:t>
      </w:r>
      <w:r w:rsidRPr="00606FBD">
        <w:rPr>
          <w:rFonts w:hint="eastAsia"/>
        </w:rPr>
        <w:t>曰</w:t>
      </w:r>
      <w:r w:rsidRPr="00C32D98">
        <w:rPr>
          <w:rStyle w:val="a9"/>
        </w:rPr>
        <w:footnoteReference w:id="1311"/>
      </w:r>
      <w:r w:rsidRPr="00606FBD">
        <w:t>：共，具物也。偫，具事也。</w:t>
      </w:r>
      <w:r w:rsidR="003E4D6D" w:rsidRPr="003E4D6D">
        <w:rPr>
          <w:u w:val="wave"/>
        </w:rPr>
        <w:t>漢書</w:t>
      </w:r>
      <w:r w:rsidRPr="00606FBD">
        <w:t>曰：廷中陳車騎戍卒衛官也。</w:t>
      </w:r>
      <w:r w:rsidRPr="00606FBD">
        <w:rPr>
          <w:b/>
          <w:color w:val="660000"/>
          <w:sz w:val="28"/>
        </w:rPr>
        <w:t>斬叢棘，夷野草。</w:t>
      </w:r>
      <w:r w:rsidRPr="00606FBD">
        <w:t>善曰：杜預左氏傳注曰：夷，殺也。</w:t>
      </w:r>
      <w:r w:rsidRPr="00606FBD">
        <w:rPr>
          <w:b/>
          <w:color w:val="660000"/>
          <w:sz w:val="28"/>
        </w:rPr>
        <w:t>禦自汧渭，經營酆鎬。</w:t>
      </w:r>
      <w:r w:rsidRPr="00606FBD">
        <w:t>善曰：</w:t>
      </w:r>
      <w:r w:rsidR="00FE33F9" w:rsidRPr="00FE33F9">
        <w:rPr>
          <w:u w:val="single"/>
        </w:rPr>
        <w:t>孔安國</w:t>
      </w:r>
      <w:r w:rsidR="000742C0" w:rsidRPr="000742C0">
        <w:rPr>
          <w:u w:val="wave"/>
        </w:rPr>
        <w:t>尙書</w:t>
      </w:r>
      <w:r w:rsidRPr="00606FBD">
        <w:t>傳曰：經營，規度也。</w:t>
      </w:r>
      <w:r w:rsidRPr="00606FBD">
        <w:rPr>
          <w:b/>
          <w:color w:val="660000"/>
          <w:sz w:val="28"/>
        </w:rPr>
        <w:t>章皇周流，出入日月，天與地沓。</w:t>
      </w:r>
      <w:r w:rsidRPr="00606FBD">
        <w:t>善曰：章皇，猶彷徨也。周流，周匝流行也。出入日月，言其廣大，日月似在其中出入也。</w:t>
      </w:r>
      <w:r w:rsidR="003F10DC" w:rsidRPr="003F10DC">
        <w:rPr>
          <w:u w:val="single"/>
        </w:rPr>
        <w:t>張晏</w:t>
      </w:r>
      <w:r w:rsidRPr="00606FBD">
        <w:t>曰：日出扶桑，入湯谷。</w:t>
      </w:r>
      <w:r w:rsidR="003E4D6D" w:rsidRPr="003E4D6D">
        <w:rPr>
          <w:u w:val="single"/>
        </w:rPr>
        <w:t>應劭</w:t>
      </w:r>
      <w:r w:rsidRPr="00606FBD">
        <w:t>曰：沓，合也。</w:t>
      </w:r>
      <w:r w:rsidRPr="00606FBD">
        <w:rPr>
          <w:b/>
          <w:color w:val="660000"/>
          <w:sz w:val="28"/>
        </w:rPr>
        <w:t>爾廼虎路三嵕以爲司馬，圍經百里而爲殿門。</w:t>
      </w:r>
      <w:r w:rsidR="003F10DC" w:rsidRPr="003F10DC">
        <w:rPr>
          <w:u w:val="single"/>
        </w:rPr>
        <w:t>晉灼</w:t>
      </w:r>
      <w:r w:rsidRPr="00606FBD">
        <w:t>曰：路，音落。落，纍也</w:t>
      </w:r>
      <w:r w:rsidRPr="00C32D98">
        <w:rPr>
          <w:rStyle w:val="a9"/>
        </w:rPr>
        <w:footnoteReference w:id="1312"/>
      </w:r>
      <w:r w:rsidRPr="00606FBD">
        <w:t>。服虔曰：以竹虎落此山也。</w:t>
      </w:r>
      <w:r w:rsidR="003E4D6D" w:rsidRPr="003E4D6D">
        <w:rPr>
          <w:u w:val="single"/>
        </w:rPr>
        <w:t>應劭</w:t>
      </w:r>
      <w:r w:rsidRPr="00606FBD">
        <w:t>曰：外門爲司馬門，殿門在內也。善曰：三嵕，已見上文。</w:t>
      </w:r>
      <w:r w:rsidRPr="00606FBD">
        <w:rPr>
          <w:b/>
          <w:color w:val="660000"/>
          <w:sz w:val="28"/>
        </w:rPr>
        <w:t>外則正南極海，</w:t>
      </w:r>
      <w:r w:rsidRPr="00606FBD">
        <w:rPr>
          <w:rFonts w:hint="eastAsia"/>
          <w:b/>
          <w:color w:val="660000"/>
          <w:sz w:val="28"/>
        </w:rPr>
        <w:t>邪界虞淵。</w:t>
      </w:r>
      <w:r w:rsidR="003E4D6D" w:rsidRPr="003E4D6D">
        <w:rPr>
          <w:rFonts w:hint="eastAsia"/>
          <w:u w:val="single"/>
        </w:rPr>
        <w:t>應劭</w:t>
      </w:r>
      <w:r w:rsidRPr="00606FBD">
        <w:rPr>
          <w:rFonts w:hint="eastAsia"/>
        </w:rPr>
        <w:t>曰：虞淵，日所入也。善曰：爾雅曰：極，至也。淮南子曰：至于虞淵，是謂黃昏。</w:t>
      </w:r>
      <w:r w:rsidRPr="00606FBD">
        <w:rPr>
          <w:rFonts w:hint="eastAsia"/>
          <w:b/>
          <w:color w:val="660000"/>
          <w:sz w:val="28"/>
        </w:rPr>
        <w:t>鴻濛沆茫，揭</w:t>
      </w:r>
      <w:r w:rsidRPr="00606FBD">
        <w:rPr>
          <w:rFonts w:hint="eastAsia"/>
          <w:b/>
          <w:color w:val="660000"/>
          <w:sz w:val="28"/>
        </w:rPr>
        <w:lastRenderedPageBreak/>
        <w:t>以崇山。</w:t>
      </w:r>
      <w:r w:rsidR="003F10DC" w:rsidRPr="003F10DC">
        <w:rPr>
          <w:rFonts w:hint="eastAsia"/>
          <w:u w:val="single"/>
        </w:rPr>
        <w:t>韋昭</w:t>
      </w:r>
      <w:r w:rsidRPr="00606FBD">
        <w:rPr>
          <w:rFonts w:hint="eastAsia"/>
        </w:rPr>
        <w:t>曰：鴻濛沆茫，水草廣大貌也。善曰：</w:t>
      </w:r>
      <w:r w:rsidR="003F10DC" w:rsidRPr="003F10DC">
        <w:rPr>
          <w:rFonts w:hint="eastAsia"/>
          <w:u w:val="single"/>
        </w:rPr>
        <w:t>薛綜</w:t>
      </w:r>
      <w:r w:rsidRPr="00606FBD">
        <w:rPr>
          <w:rFonts w:hint="eastAsia"/>
        </w:rPr>
        <w:t>東京賦注曰：揭，猶表也。鴻，胡孔切。濛，莫孔切。沆，胡朗切。茫，音莽。揭，音竭也。</w:t>
      </w:r>
      <w:r w:rsidRPr="00606FBD">
        <w:rPr>
          <w:rFonts w:hint="eastAsia"/>
          <w:b/>
          <w:color w:val="660000"/>
          <w:sz w:val="28"/>
        </w:rPr>
        <w:t>營合圍會，然後先置乎白楊之南，昆明靈沼之東。</w:t>
      </w:r>
      <w:r w:rsidR="003F10DC" w:rsidRPr="003F10DC">
        <w:rPr>
          <w:rFonts w:hint="eastAsia"/>
          <w:u w:val="single"/>
        </w:rPr>
        <w:t>張晏</w:t>
      </w:r>
      <w:r w:rsidRPr="00606FBD">
        <w:rPr>
          <w:rFonts w:hint="eastAsia"/>
        </w:rPr>
        <w:t>曰：先置供具於前也。服虔曰：白楊，觀名也。善曰：三秦記曰：昆明池中有靈沼神池。</w:t>
      </w:r>
      <w:r w:rsidRPr="00606FBD">
        <w:rPr>
          <w:rFonts w:hint="eastAsia"/>
          <w:b/>
          <w:color w:val="660000"/>
          <w:sz w:val="28"/>
        </w:rPr>
        <w:t>賁育之倫，蒙盾負羽，杖鏌邪而羅者以萬計。</w:t>
      </w:r>
      <w:r w:rsidRPr="00606FBD">
        <w:rPr>
          <w:rFonts w:hint="eastAsia"/>
        </w:rPr>
        <w:t>善曰：說苑曰：勇士孟賁，水行不避蛟龍，陸行不避虎狼。育，夏育也，已見西京賦。說文曰：鏌邪，大戟也。鏌，音莫。邪，弋奢切。</w:t>
      </w:r>
      <w:r w:rsidRPr="00606FBD">
        <w:rPr>
          <w:rFonts w:hint="eastAsia"/>
          <w:b/>
          <w:color w:val="660000"/>
          <w:sz w:val="28"/>
        </w:rPr>
        <w:t>其餘荷垂天之罼，張竟壄之罘。</w:t>
      </w:r>
      <w:r w:rsidRPr="00606FBD">
        <w:rPr>
          <w:rFonts w:hint="eastAsia"/>
        </w:rPr>
        <w:t>善曰：言罼之大，垂天之邊也。</w:t>
      </w:r>
      <w:r w:rsidRPr="00606FBD">
        <w:rPr>
          <w:rFonts w:hint="eastAsia"/>
          <w:b/>
          <w:color w:val="660000"/>
          <w:sz w:val="28"/>
        </w:rPr>
        <w:t>靡日月之朱竿，曳彗星之飛旗。</w:t>
      </w:r>
      <w:r w:rsidRPr="00606FBD">
        <w:rPr>
          <w:rFonts w:hint="eastAsia"/>
        </w:rPr>
        <w:t>善曰：朱竿，太常之竿也。周禮：日月爲太常，王建太常。穆天子傳曰：日月之旗，七星之文。河圖曰：彗星者，天地之旗也。</w:t>
      </w:r>
      <w:r w:rsidR="000742C0" w:rsidRPr="000742C0">
        <w:rPr>
          <w:rFonts w:hint="eastAsia"/>
          <w:u w:val="wave"/>
        </w:rPr>
        <w:t>楚辭</w:t>
      </w:r>
      <w:r w:rsidRPr="00606FBD">
        <w:rPr>
          <w:rFonts w:hint="eastAsia"/>
        </w:rPr>
        <w:t>曰：攬彗星以爲旗。</w:t>
      </w:r>
      <w:r w:rsidRPr="00606FBD">
        <w:rPr>
          <w:rFonts w:hint="eastAsia"/>
          <w:b/>
          <w:color w:val="660000"/>
          <w:sz w:val="28"/>
        </w:rPr>
        <w:t>青雲爲紛，紅蜺爲繯，屬之乎崑崙之虛。</w:t>
      </w:r>
      <w:r w:rsidR="003F10DC" w:rsidRPr="003F10DC">
        <w:rPr>
          <w:rFonts w:hint="eastAsia"/>
          <w:u w:val="single"/>
        </w:rPr>
        <w:t>韋昭</w:t>
      </w:r>
      <w:r w:rsidRPr="00606FBD">
        <w:rPr>
          <w:rFonts w:hint="eastAsia"/>
        </w:rPr>
        <w:t>曰：紛，旗旒也。繯，旗上繫也。善曰：</w:t>
      </w:r>
      <w:r w:rsidR="00FE33F9" w:rsidRPr="00FE33F9">
        <w:rPr>
          <w:rFonts w:hint="eastAsia"/>
          <w:u w:val="single"/>
        </w:rPr>
        <w:t>鄭玄</w:t>
      </w:r>
      <w:r w:rsidRPr="00606FBD">
        <w:rPr>
          <w:rFonts w:hint="eastAsia"/>
        </w:rPr>
        <w:t>喪服傳注曰：屬，連也。爾雅曰：河出崑崙虛。繯，下犬切。屬，之欲切。虛，音墟。</w:t>
      </w:r>
      <w:r w:rsidRPr="00606FBD">
        <w:rPr>
          <w:rFonts w:hint="eastAsia"/>
          <w:b/>
          <w:color w:val="660000"/>
          <w:sz w:val="28"/>
        </w:rPr>
        <w:t>渙若天星之羅，浩如濤水之波。</w:t>
      </w:r>
      <w:r w:rsidRPr="00606FBD">
        <w:rPr>
          <w:rFonts w:hint="eastAsia"/>
        </w:rPr>
        <w:t>善曰：天星之羅，言光明也。濤水之波，言廣大也。</w:t>
      </w:r>
      <w:r w:rsidRPr="00606FBD">
        <w:rPr>
          <w:rFonts w:hint="eastAsia"/>
          <w:b/>
          <w:color w:val="660000"/>
          <w:sz w:val="28"/>
        </w:rPr>
        <w:t>淫淫與與，前後要遮。</w:t>
      </w:r>
      <w:r w:rsidRPr="00606FBD">
        <w:rPr>
          <w:rFonts w:hint="eastAsia"/>
        </w:rPr>
        <w:t>善曰：淫淫與與，皆行貌也。</w:t>
      </w:r>
      <w:r w:rsidRPr="00606FBD">
        <w:rPr>
          <w:rFonts w:hint="eastAsia"/>
          <w:b/>
          <w:color w:val="660000"/>
          <w:sz w:val="28"/>
        </w:rPr>
        <w:t>欃槍爲闉，明月爲候。</w:t>
      </w:r>
      <w:r w:rsidRPr="00606FBD">
        <w:rPr>
          <w:rFonts w:hint="eastAsia"/>
        </w:rPr>
        <w:t>孟康曰：闉，戰鬭自障蔽，如城門外女垣也。善曰：杜預左傳注曰：候，望敵者。</w:t>
      </w:r>
      <w:r w:rsidRPr="00606FBD">
        <w:rPr>
          <w:rFonts w:hint="eastAsia"/>
          <w:b/>
          <w:color w:val="660000"/>
          <w:sz w:val="28"/>
        </w:rPr>
        <w:t>熒惑司命，天弧發射。</w:t>
      </w:r>
      <w:r w:rsidR="003F10DC" w:rsidRPr="003F10DC">
        <w:rPr>
          <w:rFonts w:hint="eastAsia"/>
          <w:u w:val="single"/>
        </w:rPr>
        <w:t>張晏</w:t>
      </w:r>
      <w:r w:rsidRPr="00606FBD">
        <w:rPr>
          <w:rFonts w:hint="eastAsia"/>
        </w:rPr>
        <w:t>曰：熒惑法</w:t>
      </w:r>
      <w:r w:rsidRPr="00C32D98">
        <w:rPr>
          <w:rStyle w:val="a9"/>
        </w:rPr>
        <w:footnoteReference w:id="1313"/>
      </w:r>
      <w:r w:rsidRPr="00606FBD">
        <w:t>使司命不祥</w:t>
      </w:r>
      <w:r w:rsidRPr="00C32D98">
        <w:rPr>
          <w:rStyle w:val="a9"/>
        </w:rPr>
        <w:footnoteReference w:id="1314"/>
      </w:r>
      <w:r w:rsidRPr="00606FBD">
        <w:t>。天弧，虛上二星。善曰：樂緯稽耀嘉曰：熒惑主命。禮記曰：凡生於天地之間者，皆曰命。</w:t>
      </w:r>
      <w:r w:rsidR="003E4D6D" w:rsidRPr="003E4D6D">
        <w:rPr>
          <w:u w:val="wave"/>
        </w:rPr>
        <w:t>漢書</w:t>
      </w:r>
      <w:r w:rsidRPr="00606FBD">
        <w:t>曰：狼下有四星曰弧。</w:t>
      </w:r>
      <w:r w:rsidRPr="00606FBD">
        <w:rPr>
          <w:b/>
          <w:color w:val="660000"/>
          <w:sz w:val="28"/>
        </w:rPr>
        <w:t>鮮扁陸離，駢衍佖路。</w:t>
      </w:r>
      <w:r w:rsidRPr="00606FBD">
        <w:t>服虔曰：鮮扁，戰鬭軍陣貌也。駢衍，軍壘駢衍也。</w:t>
      </w:r>
      <w:r w:rsidR="003F10DC" w:rsidRPr="003F10DC">
        <w:rPr>
          <w:u w:val="single"/>
        </w:rPr>
        <w:t>晉灼</w:t>
      </w:r>
      <w:r w:rsidRPr="00606FBD">
        <w:t>曰：佖，滿也。善曰：扁，音篇。佖，頻一切。</w:t>
      </w:r>
      <w:r w:rsidRPr="00606FBD">
        <w:rPr>
          <w:b/>
          <w:color w:val="660000"/>
          <w:sz w:val="28"/>
        </w:rPr>
        <w:t>徽車輕武，鴻絧緁獵。</w:t>
      </w:r>
      <w:r w:rsidR="003F10DC" w:rsidRPr="003F10DC">
        <w:rPr>
          <w:u w:val="single"/>
        </w:rPr>
        <w:t>晉灼</w:t>
      </w:r>
      <w:r w:rsidRPr="00606FBD">
        <w:t>曰：徽，疾貌也，音揮。善曰：廣雅曰：武，健也。鴻絧。相連貌也。緁獵，相次貌也。鴻</w:t>
      </w:r>
      <w:r w:rsidRPr="00606FBD">
        <w:rPr>
          <w:rFonts w:hint="eastAsia"/>
        </w:rPr>
        <w:t>，胡弄切。絧，徒弄切。緁，音捷。</w:t>
      </w:r>
      <w:r w:rsidRPr="00606FBD">
        <w:rPr>
          <w:rFonts w:hint="eastAsia"/>
          <w:b/>
          <w:color w:val="660000"/>
          <w:sz w:val="28"/>
        </w:rPr>
        <w:t>殷殷軫軫，被陵緣岅。窮敻極遠者，相與列乎高原之上。</w:t>
      </w:r>
      <w:r w:rsidRPr="00606FBD">
        <w:rPr>
          <w:rFonts w:hint="eastAsia"/>
        </w:rPr>
        <w:t>善曰：殷軫，盛貌也。敻或爲冥。殷，音隱。</w:t>
      </w:r>
      <w:r w:rsidRPr="00606FBD">
        <w:rPr>
          <w:rFonts w:hint="eastAsia"/>
          <w:b/>
          <w:color w:val="660000"/>
          <w:sz w:val="28"/>
        </w:rPr>
        <w:t>羽騎營營，昈分殊事。</w:t>
      </w:r>
      <w:r w:rsidR="003F10DC" w:rsidRPr="003F10DC">
        <w:rPr>
          <w:rFonts w:hint="eastAsia"/>
          <w:u w:val="single"/>
        </w:rPr>
        <w:t>韋昭</w:t>
      </w:r>
      <w:r w:rsidRPr="00606FBD">
        <w:rPr>
          <w:rFonts w:hint="eastAsia"/>
        </w:rPr>
        <w:t>曰：騎負羽也。蘇林曰：昈，</w:t>
      </w:r>
      <w:r w:rsidRPr="00606FBD">
        <w:rPr>
          <w:rFonts w:hint="eastAsia"/>
        </w:rPr>
        <w:lastRenderedPageBreak/>
        <w:t>明也。善曰：</w:t>
      </w:r>
      <w:r w:rsidR="003F10DC" w:rsidRPr="003F10DC">
        <w:rPr>
          <w:rFonts w:hint="eastAsia"/>
          <w:u w:val="single"/>
        </w:rPr>
        <w:t>毛萇</w:t>
      </w:r>
      <w:r w:rsidRPr="00606FBD">
        <w:rPr>
          <w:rFonts w:hint="eastAsia"/>
        </w:rPr>
        <w:t>詩傳曰：營營，往來貌。昈分，謂羽騎明白分別，各殊其事也。昈，音戶。</w:t>
      </w:r>
      <w:r w:rsidRPr="00606FBD">
        <w:rPr>
          <w:rFonts w:hint="eastAsia"/>
          <w:b/>
          <w:color w:val="660000"/>
          <w:sz w:val="28"/>
        </w:rPr>
        <w:t>繽紛往來，轠轤不絕。若光若滅者，布乎青林之下。</w:t>
      </w:r>
      <w:r w:rsidRPr="00606FBD">
        <w:rPr>
          <w:rFonts w:hint="eastAsia"/>
        </w:rPr>
        <w:t>孟康曰：轠轤，連屬貌也。</w:t>
      </w:r>
      <w:r w:rsidR="003F10DC" w:rsidRPr="003F10DC">
        <w:rPr>
          <w:rFonts w:hint="eastAsia"/>
          <w:u w:val="single"/>
        </w:rPr>
        <w:t>如淳</w:t>
      </w:r>
      <w:r w:rsidRPr="00606FBD">
        <w:rPr>
          <w:rFonts w:hint="eastAsia"/>
        </w:rPr>
        <w:t>曰：轠，音雷。轤，音盧。</w:t>
      </w:r>
    </w:p>
    <w:p w14:paraId="7D861BA0" w14:textId="67082574" w:rsidR="008F46A3" w:rsidRPr="00612DB2" w:rsidRDefault="008F46A3" w:rsidP="006D5975">
      <w:pPr>
        <w:ind w:firstLine="561"/>
      </w:pPr>
      <w:r w:rsidRPr="00606FBD">
        <w:rPr>
          <w:rFonts w:hint="eastAsia"/>
          <w:b/>
          <w:color w:val="660000"/>
          <w:sz w:val="28"/>
        </w:rPr>
        <w:t>於是天子乃以陽晁始出乎玄宮，</w:t>
      </w:r>
      <w:r w:rsidRPr="00606FBD">
        <w:rPr>
          <w:rFonts w:hint="eastAsia"/>
        </w:rPr>
        <w:t>善曰：陽朝，陽明之朝</w:t>
      </w:r>
      <w:r w:rsidRPr="00C32D98">
        <w:rPr>
          <w:rStyle w:val="a9"/>
        </w:rPr>
        <w:footnoteReference w:id="1315"/>
      </w:r>
      <w:r w:rsidRPr="00606FBD">
        <w:t>。晁，古字同也。</w:t>
      </w:r>
      <w:r w:rsidRPr="00606FBD">
        <w:rPr>
          <w:b/>
          <w:color w:val="660000"/>
          <w:sz w:val="28"/>
        </w:rPr>
        <w:t>撞鴻鍾，建九旒，</w:t>
      </w:r>
      <w:r w:rsidRPr="00606FBD">
        <w:t>善曰：</w:t>
      </w:r>
      <w:r w:rsidR="000742C0" w:rsidRPr="000742C0">
        <w:rPr>
          <w:u w:val="wave"/>
        </w:rPr>
        <w:t>尙書</w:t>
      </w:r>
      <w:r w:rsidRPr="00606FBD">
        <w:t>大傳曰：天子將出，則撞黃鍾之鍾。禮記曰：龍旗，九旒也。</w:t>
      </w:r>
      <w:r w:rsidRPr="00606FBD">
        <w:rPr>
          <w:b/>
          <w:color w:val="660000"/>
          <w:sz w:val="28"/>
        </w:rPr>
        <w:t>六白虎，載靈輿。</w:t>
      </w:r>
      <w:r w:rsidRPr="00606FBD">
        <w:t>善曰：杜業奏事曰</w:t>
      </w:r>
      <w:r w:rsidRPr="00C32D98">
        <w:rPr>
          <w:rStyle w:val="a9"/>
        </w:rPr>
        <w:footnoteReference w:id="1316"/>
      </w:r>
      <w:r w:rsidRPr="00606FBD">
        <w:t>：輬車駕白虎四。白虎，馬名。服虔曰：靈輿，天子輿也。</w:t>
      </w:r>
      <w:r w:rsidRPr="00606FBD">
        <w:rPr>
          <w:b/>
          <w:color w:val="660000"/>
          <w:sz w:val="28"/>
        </w:rPr>
        <w:t>蚩尤並轂，蒙公先驅。</w:t>
      </w:r>
      <w:r w:rsidRPr="00606FBD">
        <w:t>善曰：韓子曰：黃帝駕象車，異方並轂，蚩尤居前。</w:t>
      </w:r>
      <w:r w:rsidR="000742C0" w:rsidRPr="000742C0">
        <w:rPr>
          <w:u w:val="wave"/>
        </w:rPr>
        <w:t>楚辭</w:t>
      </w:r>
      <w:r w:rsidRPr="00606FBD">
        <w:t>曰：選衆以並轂。</w:t>
      </w:r>
      <w:r w:rsidR="003E4D6D" w:rsidRPr="003E4D6D">
        <w:rPr>
          <w:u w:val="wave"/>
        </w:rPr>
        <w:t>漢書</w:t>
      </w:r>
      <w:r w:rsidRPr="00606FBD">
        <w:t>音義曰：蒙公，蒙恬也。</w:t>
      </w:r>
      <w:r w:rsidR="003F10DC" w:rsidRPr="003F10DC">
        <w:rPr>
          <w:u w:val="single"/>
        </w:rPr>
        <w:t>如淳</w:t>
      </w:r>
      <w:r w:rsidRPr="00606FBD">
        <w:t>曰：蒙公，髦頭也。</w:t>
      </w:r>
      <w:r w:rsidR="003F10DC" w:rsidRPr="003F10DC">
        <w:rPr>
          <w:u w:val="single"/>
        </w:rPr>
        <w:t>晉灼</w:t>
      </w:r>
      <w:r w:rsidRPr="00606FBD">
        <w:t>曰：此多說天子事，如說是。並，步浪切。</w:t>
      </w:r>
      <w:r w:rsidRPr="00606FBD">
        <w:rPr>
          <w:b/>
          <w:color w:val="660000"/>
          <w:sz w:val="28"/>
        </w:rPr>
        <w:t>立歷天之旂，曳捎星之旃。</w:t>
      </w:r>
      <w:r w:rsidR="003F10DC" w:rsidRPr="003F10DC">
        <w:rPr>
          <w:u w:val="single"/>
        </w:rPr>
        <w:t>韋昭</w:t>
      </w:r>
      <w:r w:rsidRPr="00606FBD">
        <w:t>曰：歷，干也。捎，拂也。</w:t>
      </w:r>
      <w:r w:rsidRPr="00606FBD">
        <w:rPr>
          <w:b/>
          <w:color w:val="660000"/>
          <w:sz w:val="28"/>
        </w:rPr>
        <w:t>霹靂烈缺，吐火施</w:t>
      </w:r>
      <w:r w:rsidRPr="00606FBD">
        <w:rPr>
          <w:rFonts w:hint="eastAsia"/>
          <w:b/>
          <w:color w:val="660000"/>
          <w:sz w:val="28"/>
        </w:rPr>
        <w:t>鞭。</w:t>
      </w:r>
      <w:r w:rsidR="003E4D6D" w:rsidRPr="003E4D6D">
        <w:rPr>
          <w:rFonts w:hint="eastAsia"/>
          <w:u w:val="single"/>
        </w:rPr>
        <w:t>應劭</w:t>
      </w:r>
      <w:r w:rsidRPr="00606FBD">
        <w:rPr>
          <w:rFonts w:hint="eastAsia"/>
        </w:rPr>
        <w:t>曰：霹靂，雷也。烈缺，閃𨻶也。火，電照也。善曰：言威德之盛，役使百神，故霹靂烈缺，吐火施鞭，而爲衛也。閃，失染切。</w:t>
      </w:r>
      <w:r w:rsidRPr="00606FBD">
        <w:rPr>
          <w:rFonts w:hint="eastAsia"/>
          <w:b/>
          <w:color w:val="660000"/>
          <w:sz w:val="28"/>
        </w:rPr>
        <w:t>萃傱沇溶，淋離廓落，戲八鎮而開關。</w:t>
      </w:r>
      <w:r w:rsidR="003E4D6D" w:rsidRPr="003E4D6D">
        <w:rPr>
          <w:rFonts w:hint="eastAsia"/>
          <w:u w:val="single"/>
        </w:rPr>
        <w:t>應劭</w:t>
      </w:r>
      <w:r w:rsidRPr="00606FBD">
        <w:rPr>
          <w:rFonts w:hint="eastAsia"/>
        </w:rPr>
        <w:t>曰：四方四隅爲八鎮。</w:t>
      </w:r>
      <w:r w:rsidR="003F10DC" w:rsidRPr="003F10DC">
        <w:rPr>
          <w:rFonts w:hint="eastAsia"/>
          <w:u w:val="single"/>
        </w:rPr>
        <w:t>如淳</w:t>
      </w:r>
      <w:r w:rsidRPr="00606FBD">
        <w:rPr>
          <w:rFonts w:hint="eastAsia"/>
        </w:rPr>
        <w:t>曰：不言九者，一鎮在中，天子居之故也。善曰：埤蒼曰：傱，走貌也。沇溶，盛多之貌也。上林賦曰：沇溶淫鬻。傱，先勇切。沇，以永切。溶，音容。戲，音麾。</w:t>
      </w:r>
      <w:r w:rsidRPr="00606FBD">
        <w:rPr>
          <w:rFonts w:hint="eastAsia"/>
          <w:b/>
          <w:color w:val="660000"/>
          <w:sz w:val="28"/>
        </w:rPr>
        <w:t>飛廉雲師，吸嚊潚率，鱗羅布烈</w:t>
      </w:r>
      <w:r w:rsidRPr="00C32D98">
        <w:rPr>
          <w:rStyle w:val="a9"/>
        </w:rPr>
        <w:footnoteReference w:id="1317"/>
      </w:r>
      <w:r w:rsidRPr="00606FBD">
        <w:rPr>
          <w:b/>
          <w:color w:val="660000"/>
          <w:sz w:val="28"/>
        </w:rPr>
        <w:t>，攢以龍翰。</w:t>
      </w:r>
      <w:r w:rsidRPr="00606FBD">
        <w:t>善曰：</w:t>
      </w:r>
      <w:r w:rsidR="000742C0" w:rsidRPr="000742C0">
        <w:rPr>
          <w:u w:val="wave"/>
        </w:rPr>
        <w:t>楚辭</w:t>
      </w:r>
      <w:r w:rsidRPr="00606FBD">
        <w:t>曰：後飛廉使奔屬。</w:t>
      </w:r>
      <w:r w:rsidR="003F10DC" w:rsidRPr="003F10DC">
        <w:rPr>
          <w:u w:val="single"/>
        </w:rPr>
        <w:t>王逸</w:t>
      </w:r>
      <w:r w:rsidRPr="00606FBD">
        <w:t>曰：飛廉，風伯也。雲師，已見吳都賦。說文曰：吸，喘息也</w:t>
      </w:r>
      <w:r w:rsidRPr="00C32D98">
        <w:rPr>
          <w:rStyle w:val="a9"/>
        </w:rPr>
        <w:footnoteReference w:id="1318"/>
      </w:r>
      <w:r w:rsidRPr="00606FBD">
        <w:t>。埤蒼曰：嚊，喘息聲也。潚率</w:t>
      </w:r>
      <w:r w:rsidRPr="00606FBD">
        <w:rPr>
          <w:rFonts w:hint="eastAsia"/>
        </w:rPr>
        <w:t>，吸嚊之貌。鱗羅，若鱗之羅也。攢以龍翰，若龍翰</w:t>
      </w:r>
      <w:r w:rsidRPr="00606FBD">
        <w:rPr>
          <w:rFonts w:hint="eastAsia"/>
        </w:rPr>
        <w:lastRenderedPageBreak/>
        <w:t>之聚也。</w:t>
      </w:r>
      <w:r w:rsidR="00FE33F9" w:rsidRPr="00FE33F9">
        <w:rPr>
          <w:rFonts w:hint="eastAsia"/>
          <w:u w:val="single"/>
        </w:rPr>
        <w:t>鄭玄</w:t>
      </w:r>
      <w:r w:rsidR="000742C0" w:rsidRPr="000742C0">
        <w:rPr>
          <w:rFonts w:hint="eastAsia"/>
          <w:u w:val="wave"/>
        </w:rPr>
        <w:t>尙書</w:t>
      </w:r>
      <w:r w:rsidRPr="00606FBD">
        <w:rPr>
          <w:rFonts w:hint="eastAsia"/>
        </w:rPr>
        <w:t>大傳注曰：翰，毛之長大者。嚊，普利切。潚，音肅。</w:t>
      </w:r>
      <w:r w:rsidRPr="00606FBD">
        <w:rPr>
          <w:rFonts w:hint="eastAsia"/>
          <w:b/>
          <w:color w:val="660000"/>
          <w:sz w:val="28"/>
        </w:rPr>
        <w:t>啾啾蹌蹌，入西園，切神光。</w:t>
      </w:r>
      <w:r w:rsidRPr="00606FBD">
        <w:rPr>
          <w:rFonts w:hint="eastAsia"/>
        </w:rPr>
        <w:t>善曰：</w:t>
      </w:r>
      <w:r w:rsidR="003F10DC" w:rsidRPr="003F10DC">
        <w:rPr>
          <w:rFonts w:hint="eastAsia"/>
          <w:u w:val="single"/>
        </w:rPr>
        <w:t>郭璞</w:t>
      </w:r>
      <w:r w:rsidRPr="00606FBD">
        <w:rPr>
          <w:rFonts w:hint="eastAsia"/>
        </w:rPr>
        <w:t>三蒼解詁曰：啾啾，衆聲也。啾或爲秋。蹌蹌，行貌。</w:t>
      </w:r>
      <w:r w:rsidR="000742C0" w:rsidRPr="000742C0">
        <w:rPr>
          <w:rFonts w:hint="eastAsia"/>
          <w:u w:val="wave"/>
        </w:rPr>
        <w:t>楚辭</w:t>
      </w:r>
      <w:r w:rsidRPr="00606FBD">
        <w:rPr>
          <w:rFonts w:hint="eastAsia"/>
        </w:rPr>
        <w:t>曰：鳴玉鸞之啾啾。</w:t>
      </w:r>
      <w:r w:rsidR="003F10DC" w:rsidRPr="003F10DC">
        <w:rPr>
          <w:rFonts w:hint="eastAsia"/>
          <w:u w:val="single"/>
        </w:rPr>
        <w:t>張晏</w:t>
      </w:r>
      <w:r w:rsidRPr="00606FBD">
        <w:rPr>
          <w:rFonts w:hint="eastAsia"/>
        </w:rPr>
        <w:t>曰：切，近也。神光，宮名也。</w:t>
      </w:r>
      <w:r w:rsidRPr="00606FBD">
        <w:rPr>
          <w:rFonts w:hint="eastAsia"/>
          <w:b/>
          <w:color w:val="660000"/>
          <w:sz w:val="28"/>
        </w:rPr>
        <w:t>望平樂，徑竹林。</w:t>
      </w:r>
      <w:r w:rsidR="003F10DC" w:rsidRPr="003F10DC">
        <w:rPr>
          <w:rFonts w:hint="eastAsia"/>
          <w:u w:val="single"/>
        </w:rPr>
        <w:t>張揖</w:t>
      </w:r>
      <w:r w:rsidRPr="00606FBD">
        <w:rPr>
          <w:rFonts w:hint="eastAsia"/>
        </w:rPr>
        <w:t>曰：平樂，館名。</w:t>
      </w:r>
      <w:r w:rsidR="003F10DC" w:rsidRPr="003F10DC">
        <w:rPr>
          <w:rFonts w:hint="eastAsia"/>
          <w:u w:val="single"/>
        </w:rPr>
        <w:t>晉灼</w:t>
      </w:r>
      <w:r w:rsidRPr="00606FBD">
        <w:rPr>
          <w:rFonts w:hint="eastAsia"/>
        </w:rPr>
        <w:t>曰：在上林中也。</w:t>
      </w:r>
      <w:r w:rsidRPr="00606FBD">
        <w:rPr>
          <w:rFonts w:hint="eastAsia"/>
          <w:b/>
          <w:color w:val="660000"/>
          <w:sz w:val="28"/>
        </w:rPr>
        <w:t>蹂蕙圃，踐蘭唐。</w:t>
      </w:r>
      <w:r w:rsidRPr="00606FBD">
        <w:rPr>
          <w:rFonts w:hint="eastAsia"/>
        </w:rPr>
        <w:t>善曰：蕙圃，已見子虛賦。服虔曰：蘭唐，蘭生唐中也。</w:t>
      </w:r>
      <w:r w:rsidRPr="00606FBD">
        <w:rPr>
          <w:rFonts w:hint="eastAsia"/>
          <w:b/>
          <w:color w:val="660000"/>
          <w:sz w:val="28"/>
        </w:rPr>
        <w:t>舉熢烈火，轡者施技，</w:t>
      </w:r>
      <w:r w:rsidRPr="00606FBD">
        <w:rPr>
          <w:rFonts w:hint="eastAsia"/>
        </w:rPr>
        <w:t>善曰：轡者，執轡之人也。</w:t>
      </w:r>
      <w:r w:rsidRPr="00606FBD">
        <w:rPr>
          <w:rFonts w:hint="eastAsia"/>
          <w:b/>
          <w:color w:val="660000"/>
          <w:sz w:val="28"/>
        </w:rPr>
        <w:t>方馳千駟，狡騎萬帥。</w:t>
      </w:r>
      <w:r w:rsidR="003F10DC" w:rsidRPr="003F10DC">
        <w:rPr>
          <w:rFonts w:hint="eastAsia"/>
          <w:u w:val="single"/>
        </w:rPr>
        <w:t>晉灼</w:t>
      </w:r>
      <w:r w:rsidRPr="00606FBD">
        <w:rPr>
          <w:rFonts w:hint="eastAsia"/>
        </w:rPr>
        <w:t>曰：狡健之騎也。善曰：</w:t>
      </w:r>
      <w:r w:rsidR="00FE33F9" w:rsidRPr="00FE33F9">
        <w:rPr>
          <w:rFonts w:hint="eastAsia"/>
          <w:u w:val="single"/>
        </w:rPr>
        <w:t>鄭玄</w:t>
      </w:r>
      <w:r w:rsidR="000742C0" w:rsidRPr="000742C0">
        <w:rPr>
          <w:rFonts w:hint="eastAsia"/>
          <w:u w:val="wave"/>
        </w:rPr>
        <w:t>毛詩</w:t>
      </w:r>
      <w:r w:rsidRPr="00606FBD">
        <w:rPr>
          <w:rFonts w:hint="eastAsia"/>
        </w:rPr>
        <w:t>箋曰：方，併也。</w:t>
      </w:r>
      <w:r w:rsidRPr="00606FBD">
        <w:rPr>
          <w:rFonts w:hint="eastAsia"/>
          <w:b/>
          <w:color w:val="660000"/>
          <w:sz w:val="28"/>
        </w:rPr>
        <w:t>虓虎之陳，從橫膠轕。猋拉雷厲，驞駍駖礚。</w:t>
      </w:r>
      <w:r w:rsidRPr="00606FBD">
        <w:rPr>
          <w:rFonts w:hint="eastAsia"/>
        </w:rPr>
        <w:t>服虔曰：虓，音哮。鄧展曰：拉，音獵。善曰：</w:t>
      </w:r>
      <w:r w:rsidR="000742C0" w:rsidRPr="000742C0">
        <w:rPr>
          <w:rFonts w:hint="eastAsia"/>
          <w:u w:val="wave"/>
        </w:rPr>
        <w:t>毛詩</w:t>
      </w:r>
      <w:r w:rsidRPr="00606FBD">
        <w:rPr>
          <w:rFonts w:hint="eastAsia"/>
        </w:rPr>
        <w:t>曰：噉如虓虎。拉，風聲也。哮，火交切。轕，音葛，驞，疋人切。駍，普萌切。駖，力莖切。</w:t>
      </w:r>
      <w:r w:rsidRPr="00606FBD">
        <w:rPr>
          <w:rFonts w:hint="eastAsia"/>
          <w:b/>
          <w:color w:val="660000"/>
          <w:sz w:val="28"/>
        </w:rPr>
        <w:t>洶洶旭旭，天動地岋。</w:t>
      </w:r>
      <w:r w:rsidRPr="00606FBD">
        <w:rPr>
          <w:rFonts w:hint="eastAsia"/>
        </w:rPr>
        <w:t>善曰：洶洶旭旭，鼓動之聲也。</w:t>
      </w:r>
      <w:r w:rsidR="003F10DC" w:rsidRPr="003F10DC">
        <w:rPr>
          <w:rFonts w:hint="eastAsia"/>
          <w:u w:val="single"/>
        </w:rPr>
        <w:t>韋昭</w:t>
      </w:r>
      <w:r w:rsidRPr="00606FBD">
        <w:rPr>
          <w:rFonts w:hint="eastAsia"/>
        </w:rPr>
        <w:t>曰：岋，動貌也。洶，旭勇切。岋，五合切。</w:t>
      </w:r>
      <w:r w:rsidRPr="00606FBD">
        <w:rPr>
          <w:rFonts w:hint="eastAsia"/>
          <w:b/>
          <w:color w:val="660000"/>
          <w:sz w:val="28"/>
        </w:rPr>
        <w:t>羨漫半散，蕭條數千里外。</w:t>
      </w:r>
      <w:r w:rsidRPr="00606FBD">
        <w:rPr>
          <w:rFonts w:hint="eastAsia"/>
        </w:rPr>
        <w:t>善曰：羨，弋戰切。</w:t>
      </w:r>
    </w:p>
    <w:p w14:paraId="1CDECE80" w14:textId="7B6E4840" w:rsidR="008F46A3" w:rsidRPr="00612DB2" w:rsidRDefault="008F46A3" w:rsidP="006D5975">
      <w:pPr>
        <w:ind w:firstLine="561"/>
      </w:pPr>
      <w:r w:rsidRPr="00606FBD">
        <w:rPr>
          <w:rFonts w:hint="eastAsia"/>
          <w:b/>
          <w:color w:val="660000"/>
          <w:sz w:val="28"/>
        </w:rPr>
        <w:t>若夫壯士忼慨，殊鄉別趣。</w:t>
      </w:r>
      <w:r w:rsidRPr="00606FBD">
        <w:rPr>
          <w:rFonts w:hint="eastAsia"/>
        </w:rPr>
        <w:t>善曰：鄉，音向。</w:t>
      </w:r>
      <w:r w:rsidR="003F10DC" w:rsidRPr="003F10DC">
        <w:rPr>
          <w:rFonts w:hint="eastAsia"/>
          <w:u w:val="single"/>
        </w:rPr>
        <w:t>毛萇</w:t>
      </w:r>
      <w:r w:rsidRPr="00606FBD">
        <w:rPr>
          <w:rFonts w:hint="eastAsia"/>
        </w:rPr>
        <w:t>詩傳曰：趣，趨也。</w:t>
      </w:r>
      <w:r w:rsidRPr="00606FBD">
        <w:rPr>
          <w:rFonts w:hint="eastAsia"/>
          <w:b/>
          <w:color w:val="660000"/>
          <w:sz w:val="28"/>
        </w:rPr>
        <w:t>東西南北，騁耆奔欲。</w:t>
      </w:r>
      <w:r w:rsidRPr="00606FBD">
        <w:rPr>
          <w:rFonts w:hint="eastAsia"/>
        </w:rPr>
        <w:t>善曰：言各隨其耆欲而奔騁也。耆，音嗜。</w:t>
      </w:r>
      <w:r w:rsidRPr="00606FBD">
        <w:rPr>
          <w:rFonts w:hint="eastAsia"/>
          <w:b/>
          <w:color w:val="660000"/>
          <w:sz w:val="28"/>
        </w:rPr>
        <w:t>扡蒼狶，跋犀犛</w:t>
      </w:r>
      <w:r w:rsidRPr="00C32D98">
        <w:rPr>
          <w:rStyle w:val="a9"/>
        </w:rPr>
        <w:footnoteReference w:id="1319"/>
      </w:r>
      <w:r w:rsidRPr="00606FBD">
        <w:rPr>
          <w:b/>
          <w:color w:val="660000"/>
          <w:sz w:val="28"/>
        </w:rPr>
        <w:t>，蹶浮麋。</w:t>
      </w:r>
      <w:r w:rsidR="003F10DC" w:rsidRPr="003F10DC">
        <w:rPr>
          <w:u w:val="single"/>
        </w:rPr>
        <w:t>韋昭</w:t>
      </w:r>
      <w:r w:rsidRPr="00606FBD">
        <w:t>曰：跋，蹋也。</w:t>
      </w:r>
      <w:r w:rsidR="003E4D6D" w:rsidRPr="003E4D6D">
        <w:rPr>
          <w:u w:val="single"/>
        </w:rPr>
        <w:t>應劭</w:t>
      </w:r>
      <w:r w:rsidRPr="00606FBD">
        <w:t>曰：蹶，頓也。善曰：廣雅曰：扡，引也，音他。浮麋，過麋也。跋，步末切。蹶，居月切。</w:t>
      </w:r>
      <w:r w:rsidRPr="00606FBD">
        <w:rPr>
          <w:b/>
          <w:color w:val="660000"/>
          <w:sz w:val="28"/>
        </w:rPr>
        <w:t>斮巨狿，搏玄猨。</w:t>
      </w:r>
      <w:r w:rsidR="003F10DC" w:rsidRPr="003F10DC">
        <w:rPr>
          <w:u w:val="single"/>
        </w:rPr>
        <w:t>韋昭</w:t>
      </w:r>
      <w:r w:rsidRPr="00606FBD">
        <w:t>曰：斮，斬也，側略切。服虔曰：巨狿，獸名也。善曰：廣雅曰：搏，擊也。狿，已見上林賦。</w:t>
      </w:r>
      <w:r w:rsidRPr="00606FBD">
        <w:rPr>
          <w:b/>
          <w:color w:val="660000"/>
          <w:sz w:val="28"/>
        </w:rPr>
        <w:t>騰空虛，距連卷。</w:t>
      </w:r>
      <w:r w:rsidR="003F10DC" w:rsidRPr="003F10DC">
        <w:rPr>
          <w:u w:val="single"/>
        </w:rPr>
        <w:t>張晏</w:t>
      </w:r>
      <w:r w:rsidRPr="00606FBD">
        <w:t>曰：連卷，木也。善曰：距，古岠字也。</w:t>
      </w:r>
      <w:r w:rsidR="00FE33F9" w:rsidRPr="00FE33F9">
        <w:rPr>
          <w:u w:val="single"/>
        </w:rPr>
        <w:t>孔安國</w:t>
      </w:r>
      <w:r w:rsidR="000742C0" w:rsidRPr="000742C0">
        <w:rPr>
          <w:u w:val="wave"/>
        </w:rPr>
        <w:t>尙書</w:t>
      </w:r>
      <w:r w:rsidRPr="00606FBD">
        <w:t>傳曰：距，至也。卷，音拳。</w:t>
      </w:r>
      <w:r w:rsidRPr="00606FBD">
        <w:rPr>
          <w:b/>
          <w:color w:val="660000"/>
          <w:sz w:val="28"/>
        </w:rPr>
        <w:t>踔夭蟜，娭澗間。</w:t>
      </w:r>
      <w:r w:rsidR="003F10DC" w:rsidRPr="003F10DC">
        <w:rPr>
          <w:u w:val="single"/>
        </w:rPr>
        <w:t>張晏</w:t>
      </w:r>
      <w:r w:rsidRPr="00606FBD">
        <w:t>曰：踔夭蟜之枝</w:t>
      </w:r>
      <w:r w:rsidRPr="00606FBD">
        <w:rPr>
          <w:rFonts w:hint="eastAsia"/>
        </w:rPr>
        <w:t>也。善曰：三蒼詁訓曰：踔，踰也，丑孝切。</w:t>
      </w:r>
      <w:r w:rsidRPr="00606FBD">
        <w:rPr>
          <w:rFonts w:hint="eastAsia"/>
          <w:b/>
          <w:color w:val="660000"/>
          <w:sz w:val="28"/>
        </w:rPr>
        <w:t>莫莫紛紛，山谷爲之風猋，林叢爲之生塵。</w:t>
      </w:r>
      <w:r w:rsidRPr="00606FBD">
        <w:rPr>
          <w:rFonts w:hint="eastAsia"/>
        </w:rPr>
        <w:t>善曰：莫莫紛紛，風塵之貌也。</w:t>
      </w:r>
      <w:r w:rsidRPr="00606FBD">
        <w:rPr>
          <w:rFonts w:hint="eastAsia"/>
          <w:b/>
          <w:color w:val="660000"/>
          <w:sz w:val="28"/>
        </w:rPr>
        <w:t>及至獲夷之徒，蹶松柏，</w:t>
      </w:r>
      <w:r w:rsidRPr="00606FBD">
        <w:rPr>
          <w:rFonts w:hint="eastAsia"/>
          <w:b/>
          <w:color w:val="660000"/>
          <w:sz w:val="28"/>
        </w:rPr>
        <w:lastRenderedPageBreak/>
        <w:t>掌蒺藜</w:t>
      </w:r>
      <w:r w:rsidRPr="00C32D98">
        <w:rPr>
          <w:rStyle w:val="a9"/>
        </w:rPr>
        <w:footnoteReference w:id="1320"/>
      </w:r>
      <w:r w:rsidRPr="00606FBD">
        <w:rPr>
          <w:b/>
          <w:color w:val="660000"/>
          <w:sz w:val="28"/>
        </w:rPr>
        <w:t>。</w:t>
      </w:r>
      <w:r w:rsidRPr="00606FBD">
        <w:t>服虔曰：獲夷，能獲夷狄者。善曰：蹶，踏也。掌，以掌擊之也。爾雅曰：茨，蒺藜。</w:t>
      </w:r>
      <w:r w:rsidRPr="00606FBD">
        <w:rPr>
          <w:b/>
          <w:color w:val="660000"/>
          <w:sz w:val="28"/>
        </w:rPr>
        <w:t>獵蒙蘢，轔輕飛。</w:t>
      </w:r>
      <w:r w:rsidRPr="00606FBD">
        <w:t>善曰：蒙蘢，已見上文。輕飛，輕獸飛禽也。</w:t>
      </w:r>
      <w:r w:rsidRPr="00606FBD">
        <w:rPr>
          <w:b/>
          <w:color w:val="660000"/>
          <w:sz w:val="28"/>
        </w:rPr>
        <w:t>屨般首，帶脩蛇。</w:t>
      </w:r>
      <w:r w:rsidR="003F10DC" w:rsidRPr="003F10DC">
        <w:rPr>
          <w:u w:val="single"/>
        </w:rPr>
        <w:t>如淳</w:t>
      </w:r>
      <w:r w:rsidRPr="00606FBD">
        <w:t>曰：般，音班。班首，虎之頭也。善曰：屨，謂踐履之也。淮南子曰：吳爲封豕長蛇。</w:t>
      </w:r>
      <w:r w:rsidRPr="00606FBD">
        <w:rPr>
          <w:b/>
          <w:color w:val="660000"/>
          <w:sz w:val="28"/>
        </w:rPr>
        <w:t>鉤赤豹，摼象犀。</w:t>
      </w:r>
      <w:r w:rsidR="003F10DC" w:rsidRPr="003F10DC">
        <w:rPr>
          <w:u w:val="single"/>
        </w:rPr>
        <w:t>韋昭</w:t>
      </w:r>
      <w:r w:rsidRPr="00606FBD">
        <w:t>曰：摼，扼也。善曰：摼，古牽字。</w:t>
      </w:r>
      <w:r w:rsidRPr="00606FBD">
        <w:rPr>
          <w:b/>
          <w:color w:val="660000"/>
          <w:sz w:val="28"/>
        </w:rPr>
        <w:t>跇巒阬，超唐陂。</w:t>
      </w:r>
      <w:r w:rsidR="003F10DC" w:rsidRPr="003F10DC">
        <w:rPr>
          <w:u w:val="single"/>
        </w:rPr>
        <w:t>如淳</w:t>
      </w:r>
      <w:r w:rsidRPr="00606FBD">
        <w:t>曰：跇，超踰也。音義曰：巒，山小而銳。阬，大</w:t>
      </w:r>
      <w:r w:rsidRPr="00606FBD">
        <w:rPr>
          <w:rFonts w:hint="eastAsia"/>
        </w:rPr>
        <w:t>坂也。</w:t>
      </w:r>
      <w:r w:rsidRPr="00606FBD">
        <w:rPr>
          <w:rFonts w:hint="eastAsia"/>
          <w:b/>
          <w:color w:val="660000"/>
          <w:sz w:val="28"/>
        </w:rPr>
        <w:t>車騎雲會，登降闇藹。</w:t>
      </w:r>
      <w:r w:rsidRPr="00606FBD">
        <w:rPr>
          <w:rFonts w:hint="eastAsia"/>
        </w:rPr>
        <w:t>善曰：闇藹，衆盛貌。闇，烏感切。</w:t>
      </w:r>
      <w:r w:rsidRPr="00606FBD">
        <w:rPr>
          <w:rFonts w:hint="eastAsia"/>
          <w:b/>
          <w:color w:val="660000"/>
          <w:sz w:val="28"/>
        </w:rPr>
        <w:t>泰華爲旒，熊耳爲綴。</w:t>
      </w:r>
      <w:r w:rsidR="003F10DC" w:rsidRPr="003F10DC">
        <w:rPr>
          <w:rFonts w:hint="eastAsia"/>
          <w:u w:val="single"/>
        </w:rPr>
        <w:t>張晏</w:t>
      </w:r>
      <w:r w:rsidRPr="00606FBD">
        <w:rPr>
          <w:rFonts w:hint="eastAsia"/>
        </w:rPr>
        <w:t>曰：旒幡，綴旌也。善曰：綴，亦旒也。</w:t>
      </w:r>
      <w:r w:rsidR="00E76135" w:rsidRPr="00E76135">
        <w:rPr>
          <w:rFonts w:hint="eastAsia"/>
          <w:u w:val="single"/>
        </w:rPr>
        <w:t>司馬相如</w:t>
      </w:r>
      <w:r w:rsidRPr="00606FBD">
        <w:rPr>
          <w:rFonts w:hint="eastAsia"/>
        </w:rPr>
        <w:t>大人賦曰：垂絳幡之素蜺。</w:t>
      </w:r>
      <w:r w:rsidR="003F10DC" w:rsidRPr="003F10DC">
        <w:rPr>
          <w:rFonts w:hint="eastAsia"/>
          <w:u w:val="single"/>
        </w:rPr>
        <w:t>張揖</w:t>
      </w:r>
      <w:r w:rsidRPr="00606FBD">
        <w:rPr>
          <w:rFonts w:hint="eastAsia"/>
        </w:rPr>
        <w:t>曰：以赤氣爲幡，綴以白氣也。</w:t>
      </w:r>
      <w:r w:rsidRPr="00606FBD">
        <w:rPr>
          <w:rFonts w:hint="eastAsia"/>
          <w:b/>
          <w:color w:val="660000"/>
          <w:sz w:val="28"/>
        </w:rPr>
        <w:t>木仆山還，漫若天外。</w:t>
      </w:r>
      <w:r w:rsidR="003F10DC" w:rsidRPr="003F10DC">
        <w:rPr>
          <w:rFonts w:hint="eastAsia"/>
          <w:u w:val="single"/>
        </w:rPr>
        <w:t>如淳</w:t>
      </w:r>
      <w:r w:rsidRPr="00606FBD">
        <w:rPr>
          <w:rFonts w:hint="eastAsia"/>
        </w:rPr>
        <w:t>曰：還，音旋，言山爲之回旋也。善曰：宋玉大言賦曰：長劍耿介倚天外。</w:t>
      </w:r>
      <w:r w:rsidRPr="00606FBD">
        <w:rPr>
          <w:rFonts w:hint="eastAsia"/>
          <w:b/>
          <w:color w:val="660000"/>
          <w:sz w:val="28"/>
        </w:rPr>
        <w:t>儲與乎大浦，聊浪乎宇內。</w:t>
      </w:r>
      <w:r w:rsidRPr="00606FBD">
        <w:rPr>
          <w:rFonts w:hint="eastAsia"/>
        </w:rPr>
        <w:t>服虔曰：儲與，相羊貌也。浦，水涯也。善曰：淮南子曰：陰陽儲與。聊浪，放蕩也。與，音餘。浦，音普。浪，音琅。</w:t>
      </w:r>
    </w:p>
    <w:p w14:paraId="4F13CE8F" w14:textId="1594DF7F" w:rsidR="00612DB2" w:rsidRPr="00612DB2" w:rsidRDefault="008F46A3" w:rsidP="006D5975">
      <w:pPr>
        <w:ind w:firstLine="561"/>
      </w:pPr>
      <w:r w:rsidRPr="00606FBD">
        <w:rPr>
          <w:rFonts w:hint="eastAsia"/>
          <w:b/>
          <w:color w:val="660000"/>
          <w:sz w:val="28"/>
        </w:rPr>
        <w:t>於是天清日晏，</w:t>
      </w:r>
      <w:r w:rsidRPr="00606FBD">
        <w:rPr>
          <w:rFonts w:hint="eastAsia"/>
        </w:rPr>
        <w:t>善曰：</w:t>
      </w:r>
      <w:r w:rsidR="003F10DC" w:rsidRPr="003F10DC">
        <w:rPr>
          <w:rFonts w:hint="eastAsia"/>
          <w:u w:val="single"/>
        </w:rPr>
        <w:t>許慎</w:t>
      </w:r>
      <w:r w:rsidRPr="00606FBD">
        <w:rPr>
          <w:rFonts w:hint="eastAsia"/>
        </w:rPr>
        <w:t>淮南子注曰：晏，無雲之處也。</w:t>
      </w:r>
      <w:r w:rsidRPr="00606FBD">
        <w:rPr>
          <w:rFonts w:hint="eastAsia"/>
          <w:b/>
          <w:color w:val="660000"/>
          <w:sz w:val="28"/>
        </w:rPr>
        <w:t>逢蒙列眥，羿氏控弦。</w:t>
      </w:r>
      <w:r w:rsidRPr="00606FBD">
        <w:rPr>
          <w:rFonts w:hint="eastAsia"/>
        </w:rPr>
        <w:t>善曰：吳越春秋曰：黃帝作弓，後有楚狐父以其道傳羿，羿傳逢蒙。說文曰：</w:t>
      </w:r>
      <w:r w:rsidR="003E4D6D" w:rsidRPr="003E4D6D">
        <w:rPr>
          <w:rFonts w:hint="eastAsia"/>
          <w:u w:val="single"/>
        </w:rPr>
        <w:t>匈奴</w:t>
      </w:r>
      <w:r w:rsidRPr="00606FBD">
        <w:rPr>
          <w:rFonts w:hint="eastAsia"/>
        </w:rPr>
        <w:t>名引弓曰控弦。</w:t>
      </w:r>
      <w:r w:rsidRPr="00606FBD">
        <w:rPr>
          <w:rFonts w:hint="eastAsia"/>
          <w:b/>
          <w:color w:val="660000"/>
          <w:sz w:val="28"/>
        </w:rPr>
        <w:t>皇車幽輵，光純天地，</w:t>
      </w:r>
      <w:r w:rsidRPr="00606FBD">
        <w:rPr>
          <w:rFonts w:hint="eastAsia"/>
        </w:rPr>
        <w:t>服虔曰：皇車，君車也。李奇曰：純，緣繞也。善曰：幽輵，車聲也。方言曰：純，文也。輵，一轄切。純，之允切。</w:t>
      </w:r>
      <w:r w:rsidRPr="00606FBD">
        <w:rPr>
          <w:rFonts w:hint="eastAsia"/>
          <w:b/>
          <w:color w:val="660000"/>
          <w:sz w:val="28"/>
        </w:rPr>
        <w:t>望舒彌轡，</w:t>
      </w:r>
      <w:r w:rsidRPr="00606FBD">
        <w:rPr>
          <w:rFonts w:hint="eastAsia"/>
        </w:rPr>
        <w:t>服虔曰：望舒，月御也。</w:t>
      </w:r>
      <w:r w:rsidR="003F10DC" w:rsidRPr="003F10DC">
        <w:rPr>
          <w:rFonts w:hint="eastAsia"/>
          <w:u w:val="single"/>
        </w:rPr>
        <w:t>如淳</w:t>
      </w:r>
      <w:r w:rsidRPr="00606FBD">
        <w:rPr>
          <w:rFonts w:hint="eastAsia"/>
        </w:rPr>
        <w:t>曰：</w:t>
      </w:r>
      <w:r w:rsidR="000742C0" w:rsidRPr="000742C0">
        <w:rPr>
          <w:rFonts w:hint="eastAsia"/>
          <w:u w:val="wave"/>
        </w:rPr>
        <w:t>楚辭</w:t>
      </w:r>
      <w:r w:rsidRPr="00606FBD">
        <w:rPr>
          <w:rFonts w:hint="eastAsia"/>
        </w:rPr>
        <w:t>曰：前望舒使先駈。善曰：彌轡，按行貌也。彌與弭古字通。彌，莫爾切。</w:t>
      </w:r>
      <w:r w:rsidRPr="00606FBD">
        <w:rPr>
          <w:rFonts w:hint="eastAsia"/>
          <w:b/>
          <w:color w:val="660000"/>
          <w:sz w:val="28"/>
        </w:rPr>
        <w:t>翼乎徐至於上蘭。</w:t>
      </w:r>
      <w:r w:rsidR="003F10DC" w:rsidRPr="003F10DC">
        <w:rPr>
          <w:rFonts w:hint="eastAsia"/>
          <w:u w:val="single"/>
        </w:rPr>
        <w:t>晉灼</w:t>
      </w:r>
      <w:r w:rsidRPr="00606FBD">
        <w:rPr>
          <w:rFonts w:hint="eastAsia"/>
        </w:rPr>
        <w:t>曰：上蘭觀在上林中也。</w:t>
      </w:r>
      <w:r w:rsidRPr="00606FBD">
        <w:rPr>
          <w:rFonts w:hint="eastAsia"/>
          <w:b/>
          <w:color w:val="660000"/>
          <w:sz w:val="28"/>
        </w:rPr>
        <w:t>移圍徙陣，浸淫蹵部。</w:t>
      </w:r>
      <w:r w:rsidRPr="00606FBD">
        <w:rPr>
          <w:rFonts w:hint="eastAsia"/>
        </w:rPr>
        <w:t>善曰：部，軍之部伍也。</w:t>
      </w:r>
      <w:r w:rsidR="003F10DC" w:rsidRPr="003F10DC">
        <w:rPr>
          <w:rFonts w:hint="eastAsia"/>
          <w:u w:val="single"/>
        </w:rPr>
        <w:t>毛萇</w:t>
      </w:r>
      <w:r w:rsidRPr="00606FBD">
        <w:rPr>
          <w:rFonts w:hint="eastAsia"/>
        </w:rPr>
        <w:t>詩傳曰：蹙，促也。蹵，古字通，子育切。</w:t>
      </w:r>
      <w:r w:rsidRPr="00606FBD">
        <w:rPr>
          <w:rFonts w:hint="eastAsia"/>
          <w:b/>
          <w:color w:val="660000"/>
          <w:sz w:val="28"/>
        </w:rPr>
        <w:t>曲隊堅重，各按行伍</w:t>
      </w:r>
      <w:r w:rsidRPr="00C32D98">
        <w:rPr>
          <w:rStyle w:val="a9"/>
        </w:rPr>
        <w:footnoteReference w:id="1321"/>
      </w:r>
      <w:r w:rsidRPr="00606FBD">
        <w:rPr>
          <w:b/>
          <w:color w:val="660000"/>
          <w:sz w:val="28"/>
        </w:rPr>
        <w:t>。</w:t>
      </w:r>
      <w:r w:rsidRPr="00606FBD">
        <w:t>善曰：隊，徒內切。行，胡郎切。</w:t>
      </w:r>
      <w:r w:rsidRPr="00606FBD">
        <w:rPr>
          <w:b/>
          <w:color w:val="660000"/>
          <w:sz w:val="28"/>
        </w:rPr>
        <w:t>壁壘天旋，神抶電擊，</w:t>
      </w:r>
      <w:r w:rsidRPr="00606FBD">
        <w:t>善曰：言威之盛也。埤蒼</w:t>
      </w:r>
      <w:r w:rsidRPr="00606FBD">
        <w:lastRenderedPageBreak/>
        <w:t>曰：抶，笞擊也。</w:t>
      </w:r>
      <w:r w:rsidRPr="00606FBD">
        <w:rPr>
          <w:b/>
          <w:color w:val="660000"/>
          <w:sz w:val="28"/>
        </w:rPr>
        <w:t>逢之則碎，近之則破。</w:t>
      </w:r>
      <w:r w:rsidRPr="00606FBD">
        <w:t>善曰：六韜：太公曰：當之者破，近之者亡。</w:t>
      </w:r>
      <w:r w:rsidRPr="00606FBD">
        <w:rPr>
          <w:b/>
          <w:color w:val="660000"/>
          <w:sz w:val="28"/>
        </w:rPr>
        <w:t>鳥不及飛，獸不得過。</w:t>
      </w:r>
      <w:r w:rsidRPr="00606FBD">
        <w:t>善曰：高唐賦曰：飛鳥未及起，走獸未及發。</w:t>
      </w:r>
      <w:r w:rsidRPr="00606FBD">
        <w:rPr>
          <w:b/>
          <w:color w:val="660000"/>
          <w:sz w:val="28"/>
        </w:rPr>
        <w:t>軍驚師駭，刮野掃地。</w:t>
      </w:r>
      <w:r w:rsidRPr="00606FBD">
        <w:t>善曰：言殺獲皆盡，野地似乎掃刮也。</w:t>
      </w:r>
      <w:r w:rsidR="003F10DC" w:rsidRPr="003F10DC">
        <w:rPr>
          <w:u w:val="single"/>
        </w:rPr>
        <w:t>宋衷</w:t>
      </w:r>
      <w:r w:rsidRPr="00606FBD">
        <w:t>春秋緯注曰：驚，動也。廣雅曰：駭，起也。刮，古滑切。掃，先早切。</w:t>
      </w:r>
      <w:r w:rsidRPr="00606FBD">
        <w:rPr>
          <w:b/>
          <w:color w:val="660000"/>
          <w:sz w:val="28"/>
        </w:rPr>
        <w:t>及至罕車飛揚，武騎聿皇。</w:t>
      </w:r>
      <w:r w:rsidRPr="00606FBD">
        <w:t>善曰：罕，罼罕也</w:t>
      </w:r>
      <w:r w:rsidRPr="00C32D98">
        <w:rPr>
          <w:rStyle w:val="a9"/>
        </w:rPr>
        <w:footnoteReference w:id="1322"/>
      </w:r>
      <w:r w:rsidRPr="00606FBD">
        <w:t>。聿皇，輕疾貌。</w:t>
      </w:r>
      <w:r w:rsidRPr="00606FBD">
        <w:rPr>
          <w:b/>
          <w:color w:val="660000"/>
          <w:sz w:val="28"/>
        </w:rPr>
        <w:t>蹈飛豹，羂嘄陽。</w:t>
      </w:r>
      <w:r w:rsidRPr="00606FBD">
        <w:t>善曰：嘄陽，即</w:t>
      </w:r>
      <w:r w:rsidRPr="00606FBD">
        <w:rPr>
          <w:rFonts w:hint="eastAsia"/>
        </w:rPr>
        <w:t>狒狒也，已見上文。羂，工犬切。</w:t>
      </w:r>
      <w:r w:rsidRPr="00606FBD">
        <w:rPr>
          <w:rFonts w:hint="eastAsia"/>
          <w:b/>
          <w:color w:val="660000"/>
          <w:sz w:val="28"/>
        </w:rPr>
        <w:t>追天寶，出一方。</w:t>
      </w:r>
      <w:r w:rsidR="003E4D6D" w:rsidRPr="003E4D6D">
        <w:rPr>
          <w:rFonts w:hint="eastAsia"/>
          <w:u w:val="single"/>
        </w:rPr>
        <w:t>應劭</w:t>
      </w:r>
      <w:r w:rsidRPr="00606FBD">
        <w:rPr>
          <w:rFonts w:hint="eastAsia"/>
        </w:rPr>
        <w:t>曰：天寶，陳寶也。</w:t>
      </w:r>
      <w:r w:rsidR="003F10DC" w:rsidRPr="003F10DC">
        <w:rPr>
          <w:rFonts w:hint="eastAsia"/>
          <w:u w:val="single"/>
        </w:rPr>
        <w:t>晉灼</w:t>
      </w:r>
      <w:r w:rsidRPr="00606FBD">
        <w:rPr>
          <w:rFonts w:hint="eastAsia"/>
        </w:rPr>
        <w:t>曰：天寶雞頭而人身。</w:t>
      </w:r>
      <w:r w:rsidRPr="00606FBD">
        <w:rPr>
          <w:rFonts w:hint="eastAsia"/>
          <w:b/>
          <w:color w:val="660000"/>
          <w:sz w:val="28"/>
        </w:rPr>
        <w:t>應駍聲，擊流光。野盡山窮，囊括其雌雄。</w:t>
      </w:r>
      <w:r w:rsidR="003F10DC" w:rsidRPr="003F10DC">
        <w:rPr>
          <w:rFonts w:hint="eastAsia"/>
          <w:u w:val="single"/>
        </w:rPr>
        <w:t>如淳</w:t>
      </w:r>
      <w:r w:rsidRPr="00606FBD">
        <w:rPr>
          <w:rFonts w:hint="eastAsia"/>
        </w:rPr>
        <w:t>曰：陳寶神來下時，駍然有聲，又有光精。</w:t>
      </w:r>
      <w:r w:rsidR="003E4D6D" w:rsidRPr="003E4D6D">
        <w:rPr>
          <w:rFonts w:hint="eastAsia"/>
          <w:u w:val="single"/>
        </w:rPr>
        <w:t>應劭</w:t>
      </w:r>
      <w:r w:rsidRPr="00606FBD">
        <w:rPr>
          <w:rFonts w:hint="eastAsia"/>
        </w:rPr>
        <w:t>曰：下時</w:t>
      </w:r>
      <w:r w:rsidRPr="00C32D98">
        <w:rPr>
          <w:rStyle w:val="a9"/>
        </w:rPr>
        <w:footnoteReference w:id="1323"/>
      </w:r>
      <w:r w:rsidRPr="00606FBD">
        <w:t>窮極山川天地之間，然後得其雌雄也。善曰：太康記曰：秦文公時，陳倉人獵得獸，若彘，而不知其名，道逢二童子，曰：此名爲</w:t>
      </w:r>
      <w:r w:rsidRPr="00606FBD">
        <w:rPr>
          <w:rFonts w:hint="eastAsia"/>
        </w:rPr>
        <w:t>䊧弗述。䊧弗述亦語曰：彼二童子名爲寶雞，得雄者王，得雌者霸。陳倉人舍䊧弗述，逐二童子，化爲雉，雄止陳倉化爲石，雌如楚止南陽也。䊧，浮謂切。</w:t>
      </w:r>
      <w:r w:rsidRPr="00606FBD">
        <w:rPr>
          <w:rFonts w:hint="eastAsia"/>
          <w:b/>
          <w:color w:val="660000"/>
          <w:sz w:val="28"/>
        </w:rPr>
        <w:t>沇沇溶溶，遙噱乎紘中。</w:t>
      </w:r>
      <w:r w:rsidR="003F10DC" w:rsidRPr="003F10DC">
        <w:rPr>
          <w:rFonts w:hint="eastAsia"/>
          <w:u w:val="single"/>
        </w:rPr>
        <w:t>晉灼</w:t>
      </w:r>
      <w:r w:rsidRPr="00606FBD">
        <w:rPr>
          <w:rFonts w:hint="eastAsia"/>
        </w:rPr>
        <w:t>曰：口之上下名爲噱。言禽獸奔走</w:t>
      </w:r>
      <w:r w:rsidRPr="00606FBD">
        <w:t>倦極，皆遙張噱吐舌於紘網之中也。善曰：噱，其略切。</w:t>
      </w:r>
      <w:r w:rsidRPr="00606FBD">
        <w:rPr>
          <w:b/>
          <w:color w:val="660000"/>
          <w:sz w:val="28"/>
        </w:rPr>
        <w:t>三軍芒然，窮冘閼與。</w:t>
      </w:r>
      <w:r w:rsidRPr="00606FBD">
        <w:t>孟康曰：冘，行也。閼，止也。言三軍之盛，窮閼禽獸，使不得逸漏也。善曰：孟康之意，言窮其行止，皆無逸漏。</w:t>
      </w:r>
      <w:r w:rsidR="003F10DC" w:rsidRPr="003F10DC">
        <w:rPr>
          <w:u w:val="single"/>
        </w:rPr>
        <w:t>如淳</w:t>
      </w:r>
      <w:r w:rsidRPr="00606FBD">
        <w:t>曰：窮，音穹。冘者，懈怠也。</w:t>
      </w:r>
      <w:r w:rsidR="003F10DC" w:rsidRPr="003F10DC">
        <w:rPr>
          <w:u w:val="single"/>
        </w:rPr>
        <w:t>晉灼</w:t>
      </w:r>
      <w:r w:rsidRPr="00606FBD">
        <w:t>曰：閼與，容貌也。如、晉之意，言三軍芒然懈倦，容貌閼與而舒緩也。今依如、晉之說也。芒，莫郎切。冘，音滛。閼，於庶切。與，音豫。</w:t>
      </w:r>
      <w:r w:rsidRPr="00606FBD">
        <w:rPr>
          <w:b/>
          <w:color w:val="660000"/>
          <w:sz w:val="28"/>
        </w:rPr>
        <w:t>亶觀夫剽禽之紲隃，犀兕之抵觸。</w:t>
      </w:r>
      <w:r w:rsidR="003F10DC" w:rsidRPr="003F10DC">
        <w:rPr>
          <w:u w:val="single"/>
        </w:rPr>
        <w:t>韋昭</w:t>
      </w:r>
      <w:r w:rsidRPr="00606FBD">
        <w:t>曰：亶，音但。善曰：古但字。紲與跇同，已見上文。文子曰：兕牛之動，以抵觸也。</w:t>
      </w:r>
      <w:r w:rsidRPr="00606FBD">
        <w:rPr>
          <w:b/>
          <w:color w:val="660000"/>
          <w:sz w:val="28"/>
        </w:rPr>
        <w:t>熊羆之挐玃，虎豹之凌遽。</w:t>
      </w:r>
      <w:r w:rsidR="003F10DC" w:rsidRPr="003F10DC">
        <w:rPr>
          <w:u w:val="single"/>
        </w:rPr>
        <w:t>韋昭</w:t>
      </w:r>
      <w:r w:rsidRPr="00606FBD">
        <w:t>曰：挐玃，惶遽也。善曰：說文曰：凌，越也。遽，窘也。</w:t>
      </w:r>
      <w:r w:rsidRPr="00606FBD">
        <w:rPr>
          <w:b/>
          <w:color w:val="660000"/>
          <w:sz w:val="28"/>
        </w:rPr>
        <w:t>徒角槍題，注</w:t>
      </w:r>
      <w:r w:rsidRPr="00606FBD">
        <w:rPr>
          <w:rFonts w:hint="eastAsia"/>
          <w:b/>
          <w:color w:val="660000"/>
          <w:sz w:val="28"/>
        </w:rPr>
        <w:t>䠞竦讋。怖魂亡魄</w:t>
      </w:r>
      <w:r w:rsidRPr="00C32D98">
        <w:rPr>
          <w:rStyle w:val="a9"/>
        </w:rPr>
        <w:footnoteReference w:id="1324"/>
      </w:r>
      <w:r w:rsidRPr="00606FBD">
        <w:rPr>
          <w:b/>
          <w:color w:val="660000"/>
          <w:sz w:val="28"/>
        </w:rPr>
        <w:t>，觸輻關</w:t>
      </w:r>
      <w:r w:rsidRPr="00606FBD">
        <w:rPr>
          <w:b/>
          <w:color w:val="660000"/>
          <w:sz w:val="28"/>
        </w:rPr>
        <w:lastRenderedPageBreak/>
        <w:t>脰。</w:t>
      </w:r>
      <w:r w:rsidR="003F10DC" w:rsidRPr="003F10DC">
        <w:rPr>
          <w:u w:val="single"/>
        </w:rPr>
        <w:t>晉灼</w:t>
      </w:r>
      <w:r w:rsidRPr="00606FBD">
        <w:t>曰：徒，但也。服虔曰：獸以角觸地也。善曰：</w:t>
      </w:r>
      <w:r w:rsidRPr="00606FBD">
        <w:rPr>
          <w:rFonts w:hint="eastAsia"/>
        </w:rPr>
        <w:t>䠞與蹙同。爾雅曰：竦、慴，懼也。讋與慴同。觸輻關脰，言觸車輻因關其頸也。槍，七羊切。䠞，子育切。脰，音豆。</w:t>
      </w:r>
      <w:r w:rsidRPr="00606FBD">
        <w:rPr>
          <w:rFonts w:hint="eastAsia"/>
          <w:b/>
          <w:color w:val="660000"/>
          <w:sz w:val="28"/>
        </w:rPr>
        <w:t>妄發期中，進退履獲。</w:t>
      </w:r>
      <w:r w:rsidRPr="00606FBD">
        <w:rPr>
          <w:rFonts w:hint="eastAsia"/>
        </w:rPr>
        <w:t>善曰：言矢雖妄發而期於必中，進退之際，必踐履而獲之也。韓子曰：新砥礪殺矢，彀弩而射，雖冥而妄發，其端未嘗不中秋毫者也。</w:t>
      </w:r>
      <w:r w:rsidRPr="00606FBD">
        <w:rPr>
          <w:rFonts w:hint="eastAsia"/>
          <w:b/>
          <w:color w:val="660000"/>
          <w:sz w:val="28"/>
        </w:rPr>
        <w:t>創淫輪夷，丘累陵聚。</w:t>
      </w:r>
      <w:r w:rsidR="003F10DC" w:rsidRPr="003F10DC">
        <w:rPr>
          <w:rFonts w:hint="eastAsia"/>
          <w:u w:val="single"/>
        </w:rPr>
        <w:t>張晏</w:t>
      </w:r>
      <w:r w:rsidRPr="00606FBD">
        <w:rPr>
          <w:rFonts w:hint="eastAsia"/>
        </w:rPr>
        <w:t>曰：淫，過也。夷，平也。言獸被創過大，血流與車輪平也</w:t>
      </w:r>
      <w:r w:rsidRPr="00C32D98">
        <w:rPr>
          <w:rStyle w:val="a9"/>
        </w:rPr>
        <w:footnoteReference w:id="1325"/>
      </w:r>
      <w:r w:rsidRPr="00606FBD">
        <w:t>。音義曰：創血流平於車輪也。善曰：丘累陵聚，言積獸之多</w:t>
      </w:r>
      <w:r w:rsidRPr="00606FBD">
        <w:rPr>
          <w:rFonts w:hint="eastAsia"/>
        </w:rPr>
        <w:t>也。</w:t>
      </w:r>
    </w:p>
    <w:p w14:paraId="0F64C037" w14:textId="1EF6EE47" w:rsidR="00612DB2" w:rsidRPr="00612DB2" w:rsidRDefault="008F46A3" w:rsidP="006D5975">
      <w:pPr>
        <w:ind w:firstLine="561"/>
        <w:rPr>
          <w:b/>
          <w:color w:val="660000"/>
        </w:rPr>
      </w:pPr>
      <w:r w:rsidRPr="00606FBD">
        <w:rPr>
          <w:rFonts w:hint="eastAsia"/>
          <w:b/>
          <w:color w:val="660000"/>
          <w:sz w:val="28"/>
        </w:rPr>
        <w:t>於是禽殫中衰，</w:t>
      </w:r>
      <w:r w:rsidRPr="00606FBD">
        <w:rPr>
          <w:rFonts w:hint="eastAsia"/>
        </w:rPr>
        <w:t>善曰：中，竹仲切。</w:t>
      </w:r>
      <w:r w:rsidRPr="00606FBD">
        <w:rPr>
          <w:rFonts w:hint="eastAsia"/>
          <w:b/>
          <w:color w:val="660000"/>
          <w:sz w:val="28"/>
        </w:rPr>
        <w:t>相與集於靖冥之館，以臨珍池。</w:t>
      </w:r>
      <w:r w:rsidR="003F10DC" w:rsidRPr="003F10DC">
        <w:rPr>
          <w:rFonts w:hint="eastAsia"/>
          <w:u w:val="single"/>
        </w:rPr>
        <w:t>晉灼</w:t>
      </w:r>
      <w:r w:rsidRPr="00606FBD">
        <w:rPr>
          <w:rFonts w:hint="eastAsia"/>
        </w:rPr>
        <w:t>曰：靖冥，深閑之館也。服虔曰：珍池，山下之流。</w:t>
      </w:r>
      <w:r w:rsidRPr="00606FBD">
        <w:rPr>
          <w:rFonts w:hint="eastAsia"/>
          <w:b/>
          <w:color w:val="660000"/>
          <w:sz w:val="28"/>
        </w:rPr>
        <w:t>灌以岐梁，溢以江河。</w:t>
      </w:r>
      <w:r w:rsidR="003F10DC" w:rsidRPr="003F10DC">
        <w:rPr>
          <w:rFonts w:hint="eastAsia"/>
          <w:u w:val="single"/>
        </w:rPr>
        <w:t>晉灼</w:t>
      </w:r>
      <w:r w:rsidRPr="00606FBD">
        <w:rPr>
          <w:rFonts w:hint="eastAsia"/>
        </w:rPr>
        <w:t>曰：梁，梁山。善曰：</w:t>
      </w:r>
      <w:r w:rsidR="000742C0" w:rsidRPr="000742C0">
        <w:rPr>
          <w:rFonts w:hint="eastAsia"/>
          <w:u w:val="wave"/>
        </w:rPr>
        <w:t>尙書</w:t>
      </w:r>
      <w:r w:rsidRPr="00606FBD">
        <w:rPr>
          <w:rFonts w:hint="eastAsia"/>
        </w:rPr>
        <w:t>曰：治梁及岐。</w:t>
      </w:r>
      <w:r w:rsidR="00FE33F9" w:rsidRPr="00FE33F9">
        <w:rPr>
          <w:rFonts w:hint="eastAsia"/>
          <w:u w:val="single"/>
        </w:rPr>
        <w:t>孔安國</w:t>
      </w:r>
      <w:r w:rsidRPr="00606FBD">
        <w:rPr>
          <w:rFonts w:hint="eastAsia"/>
        </w:rPr>
        <w:t>曰：治山通水，故以山名。</w:t>
      </w:r>
      <w:r w:rsidRPr="00606FBD">
        <w:rPr>
          <w:rFonts w:hint="eastAsia"/>
          <w:b/>
          <w:color w:val="660000"/>
          <w:sz w:val="28"/>
        </w:rPr>
        <w:t>東瞰目盡，西暢無崖。</w:t>
      </w:r>
      <w:r w:rsidRPr="00606FBD">
        <w:rPr>
          <w:rFonts w:hint="eastAsia"/>
        </w:rPr>
        <w:t>善曰：目盡，盡目而望也。無崖，廣遠也。</w:t>
      </w:r>
      <w:r w:rsidRPr="00606FBD">
        <w:rPr>
          <w:rFonts w:hint="eastAsia"/>
          <w:b/>
          <w:color w:val="660000"/>
          <w:sz w:val="28"/>
        </w:rPr>
        <w:t>隨珠和氏，焯爍其陂。</w:t>
      </w:r>
      <w:r w:rsidRPr="00606FBD">
        <w:rPr>
          <w:rFonts w:hint="eastAsia"/>
        </w:rPr>
        <w:t>善曰：焯，古灼字。爍，式藥切。</w:t>
      </w:r>
      <w:r w:rsidRPr="00606FBD">
        <w:rPr>
          <w:rFonts w:hint="eastAsia"/>
          <w:b/>
          <w:color w:val="660000"/>
          <w:sz w:val="28"/>
        </w:rPr>
        <w:t>玉石嶜崟，眩燿青熒。</w:t>
      </w:r>
      <w:r w:rsidRPr="00606FBD">
        <w:rPr>
          <w:rFonts w:hint="eastAsia"/>
        </w:rPr>
        <w:t>善曰：玉石，玉之與石也。李彤單行字曰：嶜崟，高大貌。青熒，光明貌。</w:t>
      </w:r>
      <w:r w:rsidRPr="00606FBD">
        <w:rPr>
          <w:rFonts w:hint="eastAsia"/>
          <w:b/>
          <w:color w:val="660000"/>
          <w:sz w:val="28"/>
        </w:rPr>
        <w:t>漢女水潛，怪物暗冥，不可殫形。</w:t>
      </w:r>
      <w:r w:rsidR="003E4D6D" w:rsidRPr="003E4D6D">
        <w:rPr>
          <w:rFonts w:hint="eastAsia"/>
          <w:u w:val="single"/>
        </w:rPr>
        <w:t>應劭</w:t>
      </w:r>
      <w:r w:rsidRPr="00606FBD">
        <w:rPr>
          <w:rFonts w:hint="eastAsia"/>
        </w:rPr>
        <w:t>曰：漢女，鄭交甫所逢二女也。善曰：不可殫形，不能盡其形也。高唐賦曰：曾不可殫形也。</w:t>
      </w:r>
      <w:r w:rsidRPr="00606FBD">
        <w:rPr>
          <w:rFonts w:hint="eastAsia"/>
          <w:b/>
          <w:color w:val="660000"/>
          <w:sz w:val="28"/>
        </w:rPr>
        <w:t>玄鸞孔雀，翡翠垂榮。</w:t>
      </w:r>
      <w:r w:rsidRPr="00606FBD">
        <w:rPr>
          <w:rFonts w:hint="eastAsia"/>
        </w:rPr>
        <w:t>善曰：榮，光榮也。</w:t>
      </w:r>
      <w:r w:rsidRPr="00606FBD">
        <w:rPr>
          <w:rFonts w:hint="eastAsia"/>
          <w:b/>
          <w:color w:val="660000"/>
          <w:sz w:val="28"/>
        </w:rPr>
        <w:t>王雎關關，鴻鴈嚶嚶。羣娛乎其中</w:t>
      </w:r>
      <w:r w:rsidRPr="00C32D98">
        <w:rPr>
          <w:rStyle w:val="a9"/>
        </w:rPr>
        <w:footnoteReference w:id="1326"/>
      </w:r>
      <w:r w:rsidRPr="00606FBD">
        <w:rPr>
          <w:b/>
          <w:color w:val="660000"/>
          <w:sz w:val="28"/>
        </w:rPr>
        <w:t>，噍噍昆鳴。</w:t>
      </w:r>
      <w:r w:rsidRPr="00606FBD">
        <w:t>善曰：</w:t>
      </w:r>
      <w:r w:rsidR="000742C0" w:rsidRPr="000742C0">
        <w:rPr>
          <w:u w:val="wave"/>
        </w:rPr>
        <w:t>毛詩</w:t>
      </w:r>
      <w:r w:rsidRPr="00606FBD">
        <w:t>曰：關關雎鳩。</w:t>
      </w:r>
      <w:r w:rsidR="003F10DC" w:rsidRPr="003F10DC">
        <w:rPr>
          <w:u w:val="single"/>
        </w:rPr>
        <w:t>毛萇</w:t>
      </w:r>
      <w:r w:rsidRPr="00606FBD">
        <w:t>曰：雎鳩，王雎也。又曰：鳥鳴嚶嚶。噍與啾同，子由切。說文曰：昆，同也。</w:t>
      </w:r>
      <w:r w:rsidRPr="00606FBD">
        <w:rPr>
          <w:b/>
          <w:color w:val="660000"/>
          <w:sz w:val="28"/>
        </w:rPr>
        <w:t>鳧鷖振鷺，上下砰礚，聲若雷霆。</w:t>
      </w:r>
      <w:r w:rsidRPr="00606FBD">
        <w:t>善曰：言鳥飛上下，翅翼之聲若雷霆也。</w:t>
      </w:r>
      <w:r w:rsidRPr="00606FBD">
        <w:rPr>
          <w:b/>
          <w:color w:val="660000"/>
          <w:sz w:val="28"/>
        </w:rPr>
        <w:t>乃使文身之技，水格鱗蟲。</w:t>
      </w:r>
      <w:r w:rsidRPr="00606FBD">
        <w:t>服虔曰：文身，越人也，能入水取物也。</w:t>
      </w:r>
      <w:r w:rsidRPr="00606FBD">
        <w:rPr>
          <w:b/>
          <w:color w:val="660000"/>
          <w:sz w:val="28"/>
        </w:rPr>
        <w:t>凌堅冰，犯嚴淵，探巖排碕，薄索蛟螭。</w:t>
      </w:r>
      <w:r w:rsidRPr="00606FBD">
        <w:t>善曰：嚴，言可畏也。巖，岸側嶔巖之處也。</w:t>
      </w:r>
      <w:r w:rsidR="00FE33F9" w:rsidRPr="00FE33F9">
        <w:rPr>
          <w:u w:val="single"/>
        </w:rPr>
        <w:t>孔安國</w:t>
      </w:r>
      <w:r w:rsidR="000742C0" w:rsidRPr="000742C0">
        <w:rPr>
          <w:u w:val="wave"/>
        </w:rPr>
        <w:lastRenderedPageBreak/>
        <w:t>尙書</w:t>
      </w:r>
      <w:r w:rsidRPr="00606FBD">
        <w:t>傳曰：薄，迫也。</w:t>
      </w:r>
      <w:r w:rsidR="003F10DC" w:rsidRPr="003F10DC">
        <w:rPr>
          <w:u w:val="single"/>
        </w:rPr>
        <w:t>賈逵</w:t>
      </w:r>
      <w:r w:rsidR="000742C0" w:rsidRPr="000742C0">
        <w:rPr>
          <w:u w:val="wave"/>
        </w:rPr>
        <w:t>國語</w:t>
      </w:r>
      <w:r w:rsidRPr="00606FBD">
        <w:t>注曰：索，求也。嶔，口銜切。</w:t>
      </w:r>
      <w:r w:rsidRPr="00606FBD">
        <w:rPr>
          <w:b/>
          <w:color w:val="660000"/>
          <w:sz w:val="28"/>
        </w:rPr>
        <w:t>蹈獱獺，據</w:t>
      </w:r>
      <w:r w:rsidRPr="00606FBD">
        <w:rPr>
          <w:rFonts w:hint="eastAsia"/>
          <w:b/>
          <w:color w:val="660000"/>
          <w:sz w:val="28"/>
        </w:rPr>
        <w:t>黿鼉，</w:t>
      </w:r>
      <w:r w:rsidRPr="00606FBD">
        <w:rPr>
          <w:rFonts w:hint="eastAsia"/>
        </w:rPr>
        <w:t>善曰：</w:t>
      </w:r>
      <w:r w:rsidR="003F10DC" w:rsidRPr="003F10DC">
        <w:rPr>
          <w:rFonts w:hint="eastAsia"/>
          <w:u w:val="single"/>
        </w:rPr>
        <w:t>郭璞</w:t>
      </w:r>
      <w:r w:rsidRPr="00606FBD">
        <w:rPr>
          <w:rFonts w:hint="eastAsia"/>
        </w:rPr>
        <w:t>三蒼解詁曰：獱，似狐，青色，居水中，食魚。服虔曰：音賓。善曰：廣雅曰：據，引也。</w:t>
      </w:r>
      <w:r w:rsidRPr="00606FBD">
        <w:rPr>
          <w:rFonts w:hint="eastAsia"/>
          <w:b/>
          <w:color w:val="660000"/>
          <w:sz w:val="28"/>
        </w:rPr>
        <w:t>抾靈𧔍。</w:t>
      </w:r>
      <w:r w:rsidR="00FE33F9" w:rsidRPr="00FE33F9">
        <w:rPr>
          <w:rFonts w:hint="eastAsia"/>
          <w:u w:val="single"/>
        </w:rPr>
        <w:t>鄭玄</w:t>
      </w:r>
      <w:r w:rsidRPr="00606FBD">
        <w:rPr>
          <w:rFonts w:hint="eastAsia"/>
        </w:rPr>
        <w:t>曰：抾，音袪</w:t>
      </w:r>
      <w:r w:rsidRPr="00C32D98">
        <w:rPr>
          <w:rStyle w:val="a9"/>
        </w:rPr>
        <w:footnoteReference w:id="1327"/>
      </w:r>
      <w:r w:rsidRPr="00606FBD">
        <w:t>。</w:t>
      </w:r>
      <w:r w:rsidR="003F10DC" w:rsidRPr="003F10DC">
        <w:rPr>
          <w:u w:val="single"/>
        </w:rPr>
        <w:t>韋昭</w:t>
      </w:r>
      <w:r w:rsidRPr="00606FBD">
        <w:t>曰：抾，捧也。服虔曰：</w:t>
      </w:r>
      <w:r w:rsidRPr="00606FBD">
        <w:rPr>
          <w:rFonts w:hint="eastAsia"/>
        </w:rPr>
        <w:t>𧔍，觜𧔍。</w:t>
      </w:r>
      <w:r w:rsidRPr="00606FBD">
        <w:rPr>
          <w:rFonts w:hint="eastAsia"/>
          <w:b/>
          <w:color w:val="660000"/>
          <w:sz w:val="28"/>
        </w:rPr>
        <w:t>入洞穴，出蒼梧。</w:t>
      </w:r>
      <w:r w:rsidR="003F10DC" w:rsidRPr="003F10DC">
        <w:rPr>
          <w:rFonts w:hint="eastAsia"/>
          <w:u w:val="single"/>
        </w:rPr>
        <w:t>晉灼</w:t>
      </w:r>
      <w:r w:rsidRPr="00606FBD">
        <w:rPr>
          <w:rFonts w:hint="eastAsia"/>
        </w:rPr>
        <w:t>曰：洞穴，禹穴也。善曰：</w:t>
      </w:r>
      <w:r w:rsidR="003F10DC" w:rsidRPr="003F10DC">
        <w:rPr>
          <w:rFonts w:hint="eastAsia"/>
          <w:u w:val="single"/>
        </w:rPr>
        <w:t>郭璞</w:t>
      </w:r>
      <w:r w:rsidRPr="00606FBD">
        <w:rPr>
          <w:rFonts w:hint="eastAsia"/>
        </w:rPr>
        <w:t>山海經注曰：吳縣南太湖，中有包山，山下有洞庭道也。言潛行水底，無所不通也。</w:t>
      </w:r>
      <w:r w:rsidRPr="00606FBD">
        <w:rPr>
          <w:rFonts w:hint="eastAsia"/>
          <w:b/>
          <w:color w:val="660000"/>
          <w:sz w:val="28"/>
        </w:rPr>
        <w:t>乘巨鱗，騎京魚。</w:t>
      </w:r>
      <w:r w:rsidRPr="00606FBD">
        <w:rPr>
          <w:rFonts w:hint="eastAsia"/>
        </w:rPr>
        <w:t>善曰：京魚，大魚也，字或爲鯨。鯨亦大魚也。</w:t>
      </w:r>
      <w:r w:rsidRPr="00606FBD">
        <w:rPr>
          <w:rFonts w:hint="eastAsia"/>
          <w:b/>
          <w:color w:val="660000"/>
          <w:sz w:val="28"/>
        </w:rPr>
        <w:t>浮彭蠡，目有虞。</w:t>
      </w:r>
      <w:r w:rsidR="003E4D6D" w:rsidRPr="003E4D6D">
        <w:rPr>
          <w:rFonts w:hint="eastAsia"/>
          <w:u w:val="single"/>
        </w:rPr>
        <w:t>應劭</w:t>
      </w:r>
      <w:r w:rsidRPr="00606FBD">
        <w:rPr>
          <w:rFonts w:hint="eastAsia"/>
        </w:rPr>
        <w:t>曰：彭蠡，大澤，在豫章。善曰：有虞，謂舜也。</w:t>
      </w:r>
      <w:r w:rsidRPr="00606FBD">
        <w:rPr>
          <w:rFonts w:hint="eastAsia"/>
          <w:b/>
          <w:color w:val="660000"/>
          <w:sz w:val="28"/>
        </w:rPr>
        <w:t>方椎夜光之流離，剖明月之珠胎，</w:t>
      </w:r>
      <w:r w:rsidRPr="00606FBD">
        <w:rPr>
          <w:rFonts w:hint="eastAsia"/>
        </w:rPr>
        <w:t>善曰：</w:t>
      </w:r>
      <w:r w:rsidR="00FE33F9" w:rsidRPr="00FE33F9">
        <w:rPr>
          <w:rFonts w:hint="eastAsia"/>
          <w:u w:val="single"/>
        </w:rPr>
        <w:t>鄭玄</w:t>
      </w:r>
      <w:r w:rsidR="000742C0" w:rsidRPr="000742C0">
        <w:rPr>
          <w:rFonts w:hint="eastAsia"/>
          <w:u w:val="wave"/>
        </w:rPr>
        <w:t>毛詩</w:t>
      </w:r>
      <w:r w:rsidRPr="00606FBD">
        <w:rPr>
          <w:rFonts w:hint="eastAsia"/>
        </w:rPr>
        <w:t>箋曰：方，且也。明月珠，蚌子珠</w:t>
      </w:r>
      <w:r w:rsidRPr="00606FBD">
        <w:t>，爲蚌所懷，故曰胎。椎，直追切。</w:t>
      </w:r>
      <w:r w:rsidRPr="00606FBD">
        <w:rPr>
          <w:b/>
          <w:color w:val="660000"/>
          <w:sz w:val="28"/>
        </w:rPr>
        <w:t>鞭洛水之宓妃，餉屈原與彭胥。</w:t>
      </w:r>
      <w:r w:rsidR="00FE33F9" w:rsidRPr="00FE33F9">
        <w:rPr>
          <w:u w:val="single"/>
        </w:rPr>
        <w:t>鄭玄</w:t>
      </w:r>
      <w:r w:rsidRPr="00606FBD">
        <w:t>曰：彭咸也。</w:t>
      </w:r>
      <w:r w:rsidR="003F10DC" w:rsidRPr="003F10DC">
        <w:rPr>
          <w:u w:val="single"/>
        </w:rPr>
        <w:t>晉灼</w:t>
      </w:r>
      <w:r w:rsidRPr="00606FBD">
        <w:t>曰：胥，伍子胥也。皆水沒也。善曰：</w:t>
      </w:r>
      <w:r w:rsidR="000742C0" w:rsidRPr="000742C0">
        <w:rPr>
          <w:u w:val="wave"/>
        </w:rPr>
        <w:t>楚辭</w:t>
      </w:r>
      <w:r w:rsidRPr="00606FBD">
        <w:t>曰：願依彭咸之遺制</w:t>
      </w:r>
      <w:r w:rsidRPr="00C32D98">
        <w:rPr>
          <w:rStyle w:val="a9"/>
        </w:rPr>
        <w:footnoteReference w:id="1328"/>
      </w:r>
      <w:r w:rsidRPr="00606FBD">
        <w:t>。</w:t>
      </w:r>
      <w:r w:rsidR="003F10DC" w:rsidRPr="003F10DC">
        <w:rPr>
          <w:u w:val="single"/>
        </w:rPr>
        <w:t>王逸</w:t>
      </w:r>
      <w:r w:rsidRPr="00606FBD">
        <w:t>曰：殷賢大夫自投水而死。宓妃，已見上。子胥，已見吳都賦。</w:t>
      </w:r>
    </w:p>
    <w:p w14:paraId="47AACC89" w14:textId="2CD65B72" w:rsidR="00612DB2" w:rsidRPr="00612DB2" w:rsidRDefault="008F46A3" w:rsidP="006D5975">
      <w:pPr>
        <w:ind w:firstLine="561"/>
        <w:rPr>
          <w:b/>
          <w:color w:val="660000"/>
        </w:rPr>
      </w:pPr>
      <w:r w:rsidRPr="00606FBD">
        <w:rPr>
          <w:b/>
          <w:color w:val="660000"/>
          <w:sz w:val="28"/>
        </w:rPr>
        <w:t>於茲乎鴻生鉅儒，俄軒冕，雜衣裳，</w:t>
      </w:r>
      <w:r w:rsidR="003F10DC" w:rsidRPr="003F10DC">
        <w:rPr>
          <w:u w:val="single"/>
        </w:rPr>
        <w:t>韋昭</w:t>
      </w:r>
      <w:r w:rsidRPr="00606FBD">
        <w:t>曰：俄，卬也。車有蕃曰軒。冕，大冠也。善曰：</w:t>
      </w:r>
      <w:r w:rsidR="000742C0" w:rsidRPr="000742C0">
        <w:rPr>
          <w:u w:val="wave"/>
        </w:rPr>
        <w:t>管子</w:t>
      </w:r>
      <w:r w:rsidRPr="00606FBD">
        <w:t>曰：先王制軒冕，足以章貴賤。雜衣裳，言衣裳殊色也。</w:t>
      </w:r>
      <w:r w:rsidRPr="00606FBD">
        <w:rPr>
          <w:b/>
          <w:color w:val="660000"/>
          <w:sz w:val="28"/>
        </w:rPr>
        <w:t>脩唐典，匡雅頌，揖讓於前。昭光振燿，蠁曶如神。</w:t>
      </w:r>
      <w:r w:rsidRPr="00606FBD">
        <w:t>善曰：蠁曶，疾也。蠁與響同。曶與忽同。</w:t>
      </w:r>
      <w:r w:rsidRPr="00606FBD">
        <w:rPr>
          <w:b/>
          <w:color w:val="660000"/>
          <w:sz w:val="28"/>
        </w:rPr>
        <w:t>仁聲惠於北狄，武誼動於南鄰。</w:t>
      </w:r>
      <w:r w:rsidRPr="00606FBD">
        <w:t>善曰：南鄰，南方之邑。</w:t>
      </w:r>
      <w:r w:rsidRPr="00606FBD">
        <w:rPr>
          <w:b/>
          <w:color w:val="660000"/>
          <w:sz w:val="28"/>
        </w:rPr>
        <w:t>是以旃裘之王，胡貉之長，移珍來享，抗手稱臣。</w:t>
      </w:r>
      <w:r w:rsidR="003F10DC" w:rsidRPr="003F10DC">
        <w:rPr>
          <w:u w:val="single"/>
        </w:rPr>
        <w:t>如淳</w:t>
      </w:r>
      <w:r w:rsidRPr="00606FBD">
        <w:t>曰：以物與人曰移。善曰：周禮曰：職方掌九貉。鄭司農曰：北方曰貉。犍爲舍人爾雅注曰：獻珍物曰珍，獻食物曰享。</w:t>
      </w:r>
      <w:r w:rsidR="000742C0" w:rsidRPr="000742C0">
        <w:rPr>
          <w:u w:val="wave"/>
        </w:rPr>
        <w:t>毛詩</w:t>
      </w:r>
      <w:r w:rsidRPr="00606FBD">
        <w:t>曰：自彼氐羌</w:t>
      </w:r>
      <w:r w:rsidRPr="00C32D98">
        <w:rPr>
          <w:rStyle w:val="a9"/>
        </w:rPr>
        <w:footnoteReference w:id="1329"/>
      </w:r>
      <w:r w:rsidRPr="00606FBD">
        <w:t>，莫敢不來享。爾雅曰：享，獻也。抗手，舉手而拜者也。貉，莫白切。</w:t>
      </w:r>
      <w:r w:rsidRPr="00606FBD">
        <w:rPr>
          <w:b/>
          <w:color w:val="660000"/>
          <w:sz w:val="28"/>
        </w:rPr>
        <w:t>前入圍口，後陳盧</w:t>
      </w:r>
      <w:r w:rsidRPr="00606FBD">
        <w:rPr>
          <w:b/>
          <w:color w:val="660000"/>
          <w:sz w:val="28"/>
        </w:rPr>
        <w:lastRenderedPageBreak/>
        <w:t>山。</w:t>
      </w:r>
      <w:r w:rsidRPr="00606FBD">
        <w:t>孟康曰：單于南庭山</w:t>
      </w:r>
      <w:r w:rsidRPr="00C32D98">
        <w:rPr>
          <w:rStyle w:val="a9"/>
        </w:rPr>
        <w:footnoteReference w:id="1330"/>
      </w:r>
      <w:r w:rsidRPr="00606FBD">
        <w:t>。</w:t>
      </w:r>
      <w:r w:rsidRPr="00606FBD">
        <w:rPr>
          <w:b/>
          <w:color w:val="660000"/>
          <w:sz w:val="28"/>
        </w:rPr>
        <w:t>羣公常伯陽朱墨翟之徒</w:t>
      </w:r>
      <w:r w:rsidRPr="00C32D98">
        <w:rPr>
          <w:rStyle w:val="a9"/>
        </w:rPr>
        <w:footnoteReference w:id="1331"/>
      </w:r>
      <w:r w:rsidRPr="00606FBD">
        <w:rPr>
          <w:b/>
          <w:color w:val="660000"/>
          <w:sz w:val="28"/>
        </w:rPr>
        <w:t>，</w:t>
      </w:r>
      <w:r w:rsidRPr="00606FBD">
        <w:t>善曰：常伯，侍中也，已見籍田賦。陽朱、墨翟，取古賢以爲喻。</w:t>
      </w:r>
      <w:r w:rsidR="000742C0" w:rsidRPr="000742C0">
        <w:rPr>
          <w:u w:val="wave"/>
        </w:rPr>
        <w:t>列子</w:t>
      </w:r>
      <w:r w:rsidRPr="00606FBD">
        <w:t>曰：陽朱南游沛，逢老聃。</w:t>
      </w:r>
      <w:r w:rsidR="003F10DC" w:rsidRPr="003F10DC">
        <w:rPr>
          <w:u w:val="single"/>
        </w:rPr>
        <w:t>高誘</w:t>
      </w:r>
      <w:r w:rsidRPr="00606FBD">
        <w:t>呂氏春秋注以爲宋人</w:t>
      </w:r>
      <w:r w:rsidRPr="00C32D98">
        <w:rPr>
          <w:rStyle w:val="a9"/>
        </w:rPr>
        <w:footnoteReference w:id="1332"/>
      </w:r>
      <w:r w:rsidRPr="00606FBD">
        <w:t>。</w:t>
      </w:r>
      <w:r w:rsidRPr="00606FBD">
        <w:rPr>
          <w:b/>
          <w:color w:val="660000"/>
          <w:sz w:val="28"/>
        </w:rPr>
        <w:t>喟然並稱曰：「崇哉乎德，雖有唐虞大夏成周之隆，何以侈茲！</w:t>
      </w:r>
      <w:r w:rsidRPr="00606FBD">
        <w:t>善曰：</w:t>
      </w:r>
      <w:r w:rsidR="000742C0" w:rsidRPr="000742C0">
        <w:rPr>
          <w:u w:val="wave"/>
        </w:rPr>
        <w:t>周易</w:t>
      </w:r>
      <w:r w:rsidRPr="00606FBD">
        <w:t>曰：先王以作樂崇德。樂錄圖曰：成、康之隆，妖孽滅也。</w:t>
      </w:r>
      <w:r w:rsidRPr="00606FBD">
        <w:rPr>
          <w:b/>
          <w:color w:val="660000"/>
          <w:sz w:val="28"/>
        </w:rPr>
        <w:t>夫古之覲東嶽，禪梁基，舍此世也，其誰與哉？」</w:t>
      </w:r>
      <w:r w:rsidRPr="00606FBD">
        <w:t>善曰：東嶽，泰山也；梁，梁父也，已見上文。</w:t>
      </w:r>
    </w:p>
    <w:p w14:paraId="531184BC" w14:textId="19072242" w:rsidR="008F46A3" w:rsidRPr="00606FBD" w:rsidRDefault="008F46A3" w:rsidP="006D5975">
      <w:pPr>
        <w:ind w:firstLine="561"/>
      </w:pPr>
      <w:r w:rsidRPr="00606FBD">
        <w:rPr>
          <w:b/>
          <w:color w:val="660000"/>
          <w:sz w:val="28"/>
        </w:rPr>
        <w:t>上猶謙讓而未俞也，</w:t>
      </w:r>
      <w:r w:rsidR="003F10DC" w:rsidRPr="003F10DC">
        <w:rPr>
          <w:u w:val="single"/>
        </w:rPr>
        <w:t>張晏</w:t>
      </w:r>
      <w:r w:rsidRPr="00606FBD">
        <w:t>曰：俞，然也。</w:t>
      </w:r>
      <w:r w:rsidRPr="00606FBD">
        <w:rPr>
          <w:b/>
          <w:color w:val="660000"/>
          <w:sz w:val="28"/>
        </w:rPr>
        <w:t>方將上獵三靈之流，下決醴泉之滋。</w:t>
      </w:r>
      <w:r w:rsidR="003F10DC" w:rsidRPr="003F10DC">
        <w:rPr>
          <w:u w:val="single"/>
        </w:rPr>
        <w:t>如淳</w:t>
      </w:r>
      <w:r w:rsidRPr="00606FBD">
        <w:t>曰：三靈，日、月、星垂象之應也。服虔曰：受福流也。善曰：</w:t>
      </w:r>
      <w:r w:rsidR="003F10DC" w:rsidRPr="003F10DC">
        <w:rPr>
          <w:u w:val="single"/>
        </w:rPr>
        <w:t>賈逵</w:t>
      </w:r>
      <w:r w:rsidR="000742C0" w:rsidRPr="000742C0">
        <w:rPr>
          <w:u w:val="wave"/>
        </w:rPr>
        <w:t>國語</w:t>
      </w:r>
      <w:r w:rsidRPr="00606FBD">
        <w:t>注曰：獵，取也。</w:t>
      </w:r>
      <w:r w:rsidRPr="00606FBD">
        <w:rPr>
          <w:b/>
          <w:color w:val="660000"/>
          <w:sz w:val="28"/>
        </w:rPr>
        <w:t>發黃龍之穴，窺鳳凰之巢，臨麒麟之囿，幸神雀之林。奢雲夢，侈孟諸。</w:t>
      </w:r>
      <w:r w:rsidRPr="00606FBD">
        <w:t>善曰：言以雲夢、孟諸爲奢侈而非之也。雲夢，楚藪澤名也。左氏傳曰：楚靈王與鄭伯田于江南之雲夢。孟諸，宋藪澤也。又曰：楚穆王欲伐宋，昭公導以田孟諸也。</w:t>
      </w:r>
      <w:r w:rsidRPr="00606FBD">
        <w:rPr>
          <w:b/>
          <w:color w:val="660000"/>
          <w:sz w:val="28"/>
        </w:rPr>
        <w:t>非章華，是靈臺。</w:t>
      </w:r>
      <w:r w:rsidRPr="00606FBD">
        <w:t>善曰：言以楚章華爲非，而以周之靈臺爲是。左傳：楚子成章華之臺。</w:t>
      </w:r>
      <w:r w:rsidRPr="00606FBD">
        <w:rPr>
          <w:b/>
          <w:color w:val="660000"/>
          <w:sz w:val="28"/>
        </w:rPr>
        <w:t>罕徂離宮而輟觀游。</w:t>
      </w:r>
      <w:r w:rsidRPr="00606FBD">
        <w:t>善曰：罕徂，言希往也。</w:t>
      </w:r>
      <w:r w:rsidRPr="00606FBD">
        <w:rPr>
          <w:b/>
          <w:color w:val="660000"/>
          <w:sz w:val="28"/>
        </w:rPr>
        <w:t>土事不飾，木功不彫，</w:t>
      </w:r>
      <w:r w:rsidRPr="00606FBD">
        <w:t>善曰：晏子曰：土事不文，木事不鏤。</w:t>
      </w:r>
      <w:r w:rsidRPr="00606FBD">
        <w:rPr>
          <w:b/>
          <w:color w:val="660000"/>
          <w:sz w:val="28"/>
        </w:rPr>
        <w:t>丞民乎農桑，勸之以弗怠，</w:t>
      </w:r>
      <w:r w:rsidRPr="00606FBD">
        <w:t>善曰：聲類曰：丞，亦拯字也。說文曰：拯，上舉也。</w:t>
      </w:r>
      <w:r w:rsidRPr="00606FBD">
        <w:rPr>
          <w:b/>
          <w:color w:val="660000"/>
          <w:sz w:val="28"/>
        </w:rPr>
        <w:t>儕男女使莫違。</w:t>
      </w:r>
      <w:r w:rsidRPr="00606FBD">
        <w:t>善曰：杜預左氏傳注曰：儕，等也。莫違，謂以時爲婚，無違於期也。</w:t>
      </w:r>
      <w:r w:rsidR="000742C0" w:rsidRPr="000742C0">
        <w:rPr>
          <w:u w:val="wave"/>
        </w:rPr>
        <w:t>毛詩</w:t>
      </w:r>
      <w:r w:rsidRPr="00606FBD">
        <w:t>序曰：男女多違。儕，士階切。</w:t>
      </w:r>
      <w:r w:rsidRPr="00606FBD">
        <w:rPr>
          <w:b/>
          <w:color w:val="660000"/>
          <w:sz w:val="28"/>
        </w:rPr>
        <w:t>恐貧窮者不徧被洋溢之饒，開禁苑，散公儲，創道德之囿，弘仁惠之虞。</w:t>
      </w:r>
      <w:r w:rsidRPr="00606FBD">
        <w:t>善曰：虞與娛古字通。</w:t>
      </w:r>
      <w:r w:rsidRPr="00606FBD">
        <w:rPr>
          <w:b/>
          <w:color w:val="660000"/>
          <w:sz w:val="28"/>
        </w:rPr>
        <w:t>馳弋乎神明之囿，覽觀乎羣臣之有亡。</w:t>
      </w:r>
      <w:r w:rsidRPr="00606FBD">
        <w:t>善曰：言馳弋神明之囿，冀以齊其聖德，觀其有無而加恩施。</w:t>
      </w:r>
      <w:r w:rsidRPr="00606FBD">
        <w:rPr>
          <w:b/>
          <w:color w:val="660000"/>
          <w:sz w:val="28"/>
        </w:rPr>
        <w:t>放雉兔，收罝罘。麋鹿蒭蕘與百姓共之，</w:t>
      </w:r>
      <w:r w:rsidRPr="00606FBD">
        <w:t>善曰：</w:t>
      </w:r>
      <w:r w:rsidR="003F10DC" w:rsidRPr="003F10DC">
        <w:rPr>
          <w:u w:val="single"/>
        </w:rPr>
        <w:t>毛萇</w:t>
      </w:r>
      <w:r w:rsidRPr="00606FBD">
        <w:t>詩傳曰：芻蕘，薪采者也。</w:t>
      </w:r>
      <w:r w:rsidRPr="00606FBD">
        <w:rPr>
          <w:b/>
          <w:color w:val="660000"/>
          <w:sz w:val="28"/>
        </w:rPr>
        <w:t>蓋所</w:t>
      </w:r>
      <w:r w:rsidRPr="00606FBD">
        <w:rPr>
          <w:b/>
          <w:color w:val="660000"/>
          <w:sz w:val="28"/>
        </w:rPr>
        <w:lastRenderedPageBreak/>
        <w:t>以臻茲也。於是醇洪鬯之德，豐茂世之規。</w:t>
      </w:r>
      <w:r w:rsidRPr="00606FBD">
        <w:t>善曰：鬯與暢同。暢，通也。</w:t>
      </w:r>
      <w:r w:rsidRPr="00606FBD">
        <w:rPr>
          <w:b/>
          <w:color w:val="660000"/>
          <w:sz w:val="28"/>
        </w:rPr>
        <w:t>加勞三皇，勗勤五帝，不亦至乎！乃祗莊雍穆之徒，</w:t>
      </w:r>
      <w:r w:rsidRPr="00606FBD">
        <w:t>善曰：祗，敬也。雍，和也。</w:t>
      </w:r>
      <w:r w:rsidRPr="00606FBD">
        <w:rPr>
          <w:b/>
          <w:color w:val="660000"/>
          <w:sz w:val="28"/>
        </w:rPr>
        <w:t>立君臣之節，崇賢聖之業，未遑苑囿之麗，游獵之靡也。因回軫還衡，背阿房，反未央。</w:t>
      </w:r>
      <w:r w:rsidRPr="00606FBD">
        <w:t>善曰：麗，光華也。</w:t>
      </w:r>
      <w:r w:rsidR="00FE33F9" w:rsidRPr="00FE33F9">
        <w:rPr>
          <w:u w:val="single"/>
        </w:rPr>
        <w:t>鄭玄</w:t>
      </w:r>
      <w:r w:rsidRPr="00606FBD">
        <w:t>禮記注曰：靡，奢侈也。</w:t>
      </w:r>
    </w:p>
    <w:p w14:paraId="621E1050" w14:textId="77777777" w:rsidR="008F46A3" w:rsidRDefault="008F46A3" w:rsidP="009E2A16">
      <w:pPr>
        <w:ind w:firstLine="420"/>
        <w:sectPr w:rsidR="008F46A3" w:rsidSect="00727A80">
          <w:type w:val="continuous"/>
          <w:pgSz w:w="12240" w:h="15840"/>
          <w:pgMar w:top="1440" w:right="1797" w:bottom="1440" w:left="1797" w:header="720" w:footer="720" w:gutter="0"/>
          <w:cols w:space="425"/>
          <w:docGrid w:linePitch="326"/>
        </w:sectPr>
      </w:pPr>
    </w:p>
    <w:p w14:paraId="3664BC1B" w14:textId="77777777" w:rsidR="008F46A3" w:rsidRDefault="008F46A3" w:rsidP="009E2A16">
      <w:pPr>
        <w:ind w:firstLine="420"/>
        <w:sectPr w:rsidR="008F46A3" w:rsidSect="00727A80">
          <w:type w:val="continuous"/>
          <w:pgSz w:w="12240" w:h="15840"/>
          <w:pgMar w:top="1440" w:right="1797" w:bottom="1440" w:left="1797" w:header="720" w:footer="720" w:gutter="0"/>
          <w:cols w:space="425"/>
          <w:docGrid w:linePitch="326"/>
        </w:sectPr>
      </w:pPr>
    </w:p>
    <w:p w14:paraId="519138FD" w14:textId="77777777" w:rsidR="008F46A3" w:rsidRDefault="008F46A3" w:rsidP="00BB7DAA">
      <w:pPr>
        <w:pStyle w:val="1"/>
        <w:keepNext w:val="0"/>
        <w:keepLines w:val="0"/>
        <w:pageBreakBefore/>
        <w:widowControl w:val="0"/>
        <w:ind w:firstLine="881"/>
      </w:pPr>
      <w:r w:rsidRPr="008E6253">
        <w:rPr>
          <w:rFonts w:hint="eastAsia"/>
        </w:rPr>
        <w:lastRenderedPageBreak/>
        <w:t>文選卷第九</w:t>
      </w:r>
    </w:p>
    <w:p w14:paraId="4B44324D" w14:textId="77777777" w:rsidR="008F46A3" w:rsidRPr="008E6253" w:rsidRDefault="008F46A3" w:rsidP="003F7B1A">
      <w:pPr>
        <w:pStyle w:val="2"/>
        <w:ind w:firstLine="641"/>
        <w:rPr>
          <w:rFonts w:ascii="宋体-方正超大字符集" w:eastAsia="宋体-方正超大字符集"/>
        </w:rPr>
      </w:pPr>
      <w:r w:rsidRPr="008E6253">
        <w:rPr>
          <w:rFonts w:ascii="宋体-方正超大字符集" w:eastAsia="宋体-方正超大字符集" w:hint="eastAsia"/>
        </w:rPr>
        <w:t>賦戊</w:t>
      </w:r>
    </w:p>
    <w:p w14:paraId="124A9F7F" w14:textId="77777777" w:rsidR="008F46A3" w:rsidRDefault="008F46A3" w:rsidP="003F7B1A">
      <w:pPr>
        <w:pStyle w:val="3"/>
        <w:ind w:firstLine="641"/>
      </w:pPr>
      <w:r>
        <w:rPr>
          <w:rFonts w:hint="eastAsia"/>
        </w:rPr>
        <w:t>畋獵下</w:t>
      </w:r>
    </w:p>
    <w:p w14:paraId="53D597B6" w14:textId="77777777" w:rsidR="008F46A3" w:rsidRPr="008E6253" w:rsidRDefault="008F46A3" w:rsidP="003F7B1A">
      <w:pPr>
        <w:pStyle w:val="4"/>
        <w:ind w:firstLine="641"/>
        <w:rPr>
          <w:rFonts w:ascii="宋体-方正超大字符集" w:eastAsia="宋体-方正超大字符集"/>
          <w:sz w:val="32"/>
          <w:szCs w:val="32"/>
        </w:rPr>
      </w:pPr>
      <w:r w:rsidRPr="008E6253">
        <w:rPr>
          <w:rFonts w:ascii="宋体-方正超大字符集" w:eastAsia="宋体-方正超大字符集" w:hint="eastAsia"/>
          <w:sz w:val="32"/>
          <w:szCs w:val="32"/>
        </w:rPr>
        <w:t>長楊賦</w:t>
      </w:r>
    </w:p>
    <w:p w14:paraId="442A1362" w14:textId="77777777" w:rsidR="008F46A3" w:rsidRDefault="008F46A3" w:rsidP="003F7B1A">
      <w:pPr>
        <w:ind w:firstLine="420"/>
      </w:pPr>
      <w:r w:rsidRPr="00920BFC">
        <w:rPr>
          <w:rFonts w:hint="eastAsia"/>
        </w:rPr>
        <w:t>并序</w:t>
      </w:r>
    </w:p>
    <w:p w14:paraId="1D367085" w14:textId="77777777" w:rsidR="008F46A3" w:rsidRPr="00D53CE9" w:rsidRDefault="008F46A3" w:rsidP="003F7B1A">
      <w:pPr>
        <w:ind w:firstLine="560"/>
        <w:rPr>
          <w:rFonts w:ascii="楷体" w:eastAsia="楷体" w:hAnsi="楷体"/>
          <w:color w:val="660000"/>
          <w:sz w:val="28"/>
          <w:u w:val="single"/>
        </w:rPr>
      </w:pPr>
      <w:r w:rsidRPr="00D53CE9">
        <w:rPr>
          <w:rFonts w:ascii="楷体" w:eastAsia="楷体" w:hAnsi="楷体" w:hint="eastAsia"/>
          <w:color w:val="660000"/>
          <w:sz w:val="28"/>
          <w:u w:val="single"/>
        </w:rPr>
        <w:t>楊子雲</w:t>
      </w:r>
    </w:p>
    <w:p w14:paraId="4C875098" w14:textId="2EA4E4A8" w:rsidR="008F46A3" w:rsidRPr="00920BFC" w:rsidRDefault="008F46A3" w:rsidP="003F7B1A">
      <w:pPr>
        <w:ind w:firstLine="561"/>
        <w:rPr>
          <w:b/>
          <w:color w:val="660000"/>
          <w:sz w:val="28"/>
        </w:rPr>
      </w:pPr>
      <w:r w:rsidRPr="00920BFC">
        <w:rPr>
          <w:rFonts w:hint="eastAsia"/>
          <w:b/>
          <w:color w:val="660000"/>
          <w:sz w:val="28"/>
        </w:rPr>
        <w:t>明年，上將大誇胡人以多禽獸。</w:t>
      </w:r>
      <w:r w:rsidRPr="00920BFC">
        <w:rPr>
          <w:rFonts w:hint="eastAsia"/>
        </w:rPr>
        <w:t>善曰：明年，謂作羽獵賦之明年，即校獵之年也。班欲敘作賦之明年。</w:t>
      </w:r>
      <w:r w:rsidR="003E4D6D" w:rsidRPr="003E4D6D">
        <w:rPr>
          <w:rFonts w:hint="eastAsia"/>
          <w:u w:val="wave"/>
        </w:rPr>
        <w:t>漢書</w:t>
      </w:r>
      <w:r w:rsidRPr="00920BFC">
        <w:rPr>
          <w:rFonts w:hint="eastAsia"/>
        </w:rPr>
        <w:t>成紀曰：元延二年冬，幸長楊宮，縱胡客大校獵，是也。七略曰：羽獵賦，永始三年十二月上。然永始三年去校獵之前，首尾四載，謂之明年，疑</w:t>
      </w:r>
      <w:r w:rsidR="003E4D6D" w:rsidRPr="003E4D6D">
        <w:rPr>
          <w:rFonts w:hint="eastAsia"/>
          <w:u w:val="single"/>
        </w:rPr>
        <w:t>班固</w:t>
      </w:r>
      <w:r w:rsidRPr="00920BFC">
        <w:rPr>
          <w:rFonts w:hint="eastAsia"/>
        </w:rPr>
        <w:t>誤也。又七略曰：長楊賦，綏和元年上。綏和在校獵後四歲，無容元延二年校獵，綏和二年賦，又疑七略誤。</w:t>
      </w:r>
      <w:r w:rsidR="00FE33F9" w:rsidRPr="00FE33F9">
        <w:rPr>
          <w:rFonts w:hint="eastAsia"/>
          <w:u w:val="single"/>
        </w:rPr>
        <w:t>蔡邕</w:t>
      </w:r>
      <w:r w:rsidRPr="00920BFC">
        <w:rPr>
          <w:rFonts w:hint="eastAsia"/>
        </w:rPr>
        <w:t>曰：上者，尊位所在。呂忱曰：誇，大言也。說文曰：誇，誕也。</w:t>
      </w:r>
      <w:r w:rsidRPr="00920BFC">
        <w:rPr>
          <w:rFonts w:hint="eastAsia"/>
          <w:b/>
          <w:color w:val="660000"/>
          <w:sz w:val="28"/>
        </w:rPr>
        <w:t>秋，命右扶風發民</w:t>
      </w:r>
      <w:r w:rsidRPr="00C32D98">
        <w:rPr>
          <w:rStyle w:val="a9"/>
        </w:rPr>
        <w:footnoteReference w:id="1333"/>
      </w:r>
      <w:r w:rsidRPr="00920BFC">
        <w:rPr>
          <w:b/>
          <w:color w:val="660000"/>
          <w:sz w:val="28"/>
        </w:rPr>
        <w:t>入南山，</w:t>
      </w:r>
      <w:r w:rsidRPr="00920BFC">
        <w:t>善曰：冬將校獵，故秋先命之也。爾雅曰：命，告也。</w:t>
      </w:r>
      <w:r w:rsidR="003E4D6D" w:rsidRPr="003E4D6D">
        <w:rPr>
          <w:u w:val="wave"/>
        </w:rPr>
        <w:t>漢書</w:t>
      </w:r>
      <w:r w:rsidRPr="00920BFC">
        <w:t>曰：武帝以右內史更名右扶風。扶風，在</w:t>
      </w:r>
      <w:r w:rsidRPr="00920BFC">
        <w:rPr>
          <w:rFonts w:hint="eastAsia"/>
        </w:rPr>
        <w:t>涇州界</w:t>
      </w:r>
      <w:r w:rsidRPr="00C32D98">
        <w:rPr>
          <w:rStyle w:val="a9"/>
        </w:rPr>
        <w:footnoteReference w:id="1334"/>
      </w:r>
      <w:r w:rsidRPr="00920BFC">
        <w:t>。南山，終南山也。</w:t>
      </w:r>
      <w:r w:rsidRPr="00920BFC">
        <w:rPr>
          <w:b/>
          <w:color w:val="660000"/>
          <w:sz w:val="28"/>
        </w:rPr>
        <w:t>西自襃斜，東至弘農，南敺漢中，</w:t>
      </w:r>
      <w:r w:rsidRPr="00920BFC">
        <w:t>善曰：襃斜，谷名，已見上。</w:t>
      </w:r>
      <w:r w:rsidR="003E4D6D" w:rsidRPr="003E4D6D">
        <w:rPr>
          <w:u w:val="wave"/>
        </w:rPr>
        <w:t>漢書</w:t>
      </w:r>
      <w:r w:rsidRPr="00920BFC">
        <w:t>，有弘農郡，武帝置；又有漢中郡，秦置。</w:t>
      </w:r>
      <w:r w:rsidRPr="00920BFC">
        <w:rPr>
          <w:b/>
          <w:color w:val="660000"/>
          <w:sz w:val="28"/>
        </w:rPr>
        <w:t>張羅罔罝罘，捕熊羆豪豬虎豹狖玃狐兔麋鹿，</w:t>
      </w:r>
      <w:r w:rsidRPr="00920BFC">
        <w:t>善曰：山海經曰：竹山有獸，其狀如豚，白</w:t>
      </w:r>
      <w:r w:rsidRPr="00920BFC">
        <w:lastRenderedPageBreak/>
        <w:t>毛，毛大如笄而黑端，以毛射物，名豪。豪，彘也</w:t>
      </w:r>
      <w:r w:rsidRPr="00C32D98">
        <w:rPr>
          <w:rStyle w:val="a9"/>
        </w:rPr>
        <w:footnoteReference w:id="1335"/>
      </w:r>
      <w:r w:rsidRPr="00920BFC">
        <w:t>。廣雅曰：狖，蜼也，尾長四五尺。</w:t>
      </w:r>
      <w:r w:rsidR="003F10DC" w:rsidRPr="003F10DC">
        <w:rPr>
          <w:u w:val="single"/>
        </w:rPr>
        <w:t>郭璞</w:t>
      </w:r>
      <w:r w:rsidRPr="00920BFC">
        <w:t>爾雅曰</w:t>
      </w:r>
      <w:r w:rsidRPr="00C32D98">
        <w:rPr>
          <w:rStyle w:val="a9"/>
        </w:rPr>
        <w:footnoteReference w:id="1336"/>
      </w:r>
      <w:r w:rsidRPr="00920BFC">
        <w:t>：玃，似獼猴。豹，形如虎而圓文。</w:t>
      </w:r>
      <w:r w:rsidR="00FE33F9" w:rsidRPr="00FE33F9">
        <w:rPr>
          <w:u w:val="single"/>
        </w:rPr>
        <w:t>鄭玄</w:t>
      </w:r>
      <w:r w:rsidRPr="00920BFC">
        <w:t>曰：鳥罟曰羅。狖，弋又切。玃，九縛切。</w:t>
      </w:r>
      <w:r w:rsidRPr="00920BFC">
        <w:rPr>
          <w:b/>
          <w:color w:val="660000"/>
          <w:sz w:val="28"/>
        </w:rPr>
        <w:t>載以檻車，</w:t>
      </w:r>
      <w:r w:rsidRPr="00920BFC">
        <w:t>善曰：劉熙釋名曰：檻車，上施欄檻以格猛獸，亦囚禁罪人之車也。</w:t>
      </w:r>
      <w:r w:rsidR="003E4D6D" w:rsidRPr="003E4D6D">
        <w:rPr>
          <w:u w:val="wave"/>
        </w:rPr>
        <w:t>漢書</w:t>
      </w:r>
      <w:r w:rsidRPr="00920BFC">
        <w:t>音義曰：或曰檻車，有封檻也。</w:t>
      </w:r>
      <w:r w:rsidRPr="00920BFC">
        <w:rPr>
          <w:b/>
          <w:color w:val="660000"/>
          <w:sz w:val="28"/>
        </w:rPr>
        <w:t>輸長楊射熊館。</w:t>
      </w:r>
      <w:r w:rsidRPr="00920BFC">
        <w:t>善</w:t>
      </w:r>
      <w:r w:rsidRPr="00920BFC">
        <w:rPr>
          <w:rFonts w:hint="eastAsia"/>
        </w:rPr>
        <w:t>曰：三輔黃圖曰：長楊宮有射熊館，在盩厔。</w:t>
      </w:r>
      <w:r w:rsidRPr="00920BFC">
        <w:rPr>
          <w:rFonts w:hint="eastAsia"/>
          <w:b/>
          <w:color w:val="660000"/>
          <w:sz w:val="28"/>
        </w:rPr>
        <w:t>以網爲周阹，</w:t>
      </w:r>
      <w:r w:rsidRPr="00920BFC">
        <w:rPr>
          <w:rFonts w:hint="eastAsia"/>
        </w:rPr>
        <w:t>李奇曰：阹，遮禽獸圍陣也。阹，音袪。</w:t>
      </w:r>
      <w:r w:rsidRPr="00920BFC">
        <w:rPr>
          <w:rFonts w:hint="eastAsia"/>
          <w:b/>
          <w:color w:val="660000"/>
          <w:sz w:val="28"/>
        </w:rPr>
        <w:t>縱禽獸其中，令胡人手搏之，自取其獲，上親臨觀焉。</w:t>
      </w:r>
      <w:r w:rsidRPr="00920BFC">
        <w:rPr>
          <w:rFonts w:hint="eastAsia"/>
        </w:rPr>
        <w:t>服虔曰：令胡客自取其得也。善曰：廣雅曰：搏，擊也。</w:t>
      </w:r>
      <w:r w:rsidRPr="00920BFC">
        <w:rPr>
          <w:rFonts w:hint="eastAsia"/>
          <w:b/>
          <w:color w:val="660000"/>
          <w:sz w:val="28"/>
        </w:rPr>
        <w:t>是時，農民不得收斂。雄從至射熊館，還，上長楊賦，聊因筆墨之成文章，故藉翰林以爲主人，子墨爲客卿以風。</w:t>
      </w:r>
      <w:r w:rsidR="003F10DC" w:rsidRPr="003F10DC">
        <w:rPr>
          <w:rFonts w:hint="eastAsia"/>
          <w:u w:val="single"/>
        </w:rPr>
        <w:t>韋昭</w:t>
      </w:r>
      <w:r w:rsidRPr="00920BFC">
        <w:rPr>
          <w:rFonts w:hint="eastAsia"/>
        </w:rPr>
        <w:t>曰：翰，筆也。善曰：翰林，文翰之多若林也。詩大雅曰：有壬有林。君也。此云林，即文翰林，猶儒林之義也。胡廣云：博士爲儒雅之林，是也。說文曰：毛長者曰翰。詩序曰：下以風刺上</w:t>
      </w:r>
      <w:r w:rsidRPr="00C32D98">
        <w:rPr>
          <w:rStyle w:val="a9"/>
        </w:rPr>
        <w:footnoteReference w:id="1337"/>
      </w:r>
      <w:r w:rsidRPr="00920BFC">
        <w:t>。</w:t>
      </w:r>
      <w:r w:rsidRPr="00920BFC">
        <w:rPr>
          <w:b/>
          <w:color w:val="660000"/>
          <w:sz w:val="28"/>
        </w:rPr>
        <w:t>其辭曰：</w:t>
      </w:r>
    </w:p>
    <w:p w14:paraId="7B91A4A7" w14:textId="4B7D93B4" w:rsidR="00612DB2" w:rsidRPr="00612DB2" w:rsidRDefault="008F46A3" w:rsidP="003F7B1A">
      <w:pPr>
        <w:ind w:firstLine="561"/>
        <w:rPr>
          <w:b/>
          <w:color w:val="660000"/>
        </w:rPr>
      </w:pPr>
      <w:r w:rsidRPr="00920BFC">
        <w:rPr>
          <w:rFonts w:hint="eastAsia"/>
          <w:b/>
          <w:color w:val="660000"/>
          <w:sz w:val="28"/>
        </w:rPr>
        <w:t>子墨客卿問於翰林主人曰：「蓋聞聖主之養民也，仁霑而恩洽，動不爲身。今年獵長楊，先命右扶風，左太華而右襃斜，</w:t>
      </w:r>
      <w:r w:rsidRPr="00920BFC">
        <w:rPr>
          <w:rFonts w:hint="eastAsia"/>
        </w:rPr>
        <w:t>顏師古曰：動不爲身</w:t>
      </w:r>
      <w:r w:rsidRPr="00C32D98">
        <w:rPr>
          <w:rStyle w:val="a9"/>
        </w:rPr>
        <w:footnoteReference w:id="1338"/>
      </w:r>
      <w:r w:rsidRPr="00920BFC">
        <w:t>，言憂百姓也。山海經曰：松梁之山西六十里曰太華山，今在弘農縣華陰西也。</w:t>
      </w:r>
      <w:r w:rsidR="003F10DC" w:rsidRPr="003F10DC">
        <w:rPr>
          <w:u w:val="single"/>
        </w:rPr>
        <w:t>長安</w:t>
      </w:r>
      <w:r w:rsidRPr="00920BFC">
        <w:t>東，故言左。高五千仞，廣十里。善曰：太華，已見西都賦。</w:t>
      </w:r>
      <w:r w:rsidRPr="00920BFC">
        <w:rPr>
          <w:b/>
          <w:color w:val="660000"/>
          <w:sz w:val="28"/>
        </w:rPr>
        <w:t>椓嶻嶭而爲弋，紆南山以爲罝。</w:t>
      </w:r>
      <w:r w:rsidRPr="00920BFC">
        <w:t>服虔曰：嶻嶭，山名也。孟康曰：在池陽北。顏師古曰：嶻嶭，即今謂嵳峩也。善曰：說文曰：弋，橜也。又曰：紆，詘也。椓，音卓。嶻，音截。嶭，音齧。</w:t>
      </w:r>
      <w:r w:rsidRPr="00920BFC">
        <w:rPr>
          <w:b/>
          <w:color w:val="660000"/>
          <w:sz w:val="28"/>
        </w:rPr>
        <w:t>羅千乘於林莽，列萬騎於山隅。帥軍踤阹，錫戎獲胡。</w:t>
      </w:r>
      <w:r w:rsidR="003E4D6D" w:rsidRPr="003E4D6D">
        <w:rPr>
          <w:u w:val="wave"/>
        </w:rPr>
        <w:t>漢書</w:t>
      </w:r>
      <w:r w:rsidRPr="00920BFC">
        <w:t>音義曰：踤，聚也。顏</w:t>
      </w:r>
      <w:r w:rsidRPr="00920BFC">
        <w:rPr>
          <w:rFonts w:hint="eastAsia"/>
        </w:rPr>
        <w:t>監曰：踤，足蹴也。善曰：錫戎獲胡，言以禽獸錫戎，令胡自獲之。胡、戎一也，變文耳。踤，音崒。方言曰：踤，蹴蹋也。</w:t>
      </w:r>
      <w:r w:rsidRPr="00920BFC">
        <w:rPr>
          <w:rFonts w:hint="eastAsia"/>
          <w:b/>
          <w:color w:val="660000"/>
          <w:sz w:val="28"/>
        </w:rPr>
        <w:t>搤</w:t>
      </w:r>
      <w:r w:rsidRPr="00920BFC">
        <w:rPr>
          <w:rFonts w:hint="eastAsia"/>
          <w:b/>
          <w:color w:val="660000"/>
          <w:sz w:val="28"/>
        </w:rPr>
        <w:lastRenderedPageBreak/>
        <w:t>熊羆，拖豪豬。</w:t>
      </w:r>
      <w:r w:rsidRPr="00920BFC">
        <w:rPr>
          <w:rFonts w:hint="eastAsia"/>
        </w:rPr>
        <w:t>善曰：搤，拖，已見西都賦。</w:t>
      </w:r>
      <w:r w:rsidRPr="00920BFC">
        <w:rPr>
          <w:rFonts w:hint="eastAsia"/>
          <w:b/>
          <w:color w:val="660000"/>
          <w:sz w:val="28"/>
        </w:rPr>
        <w:t>木擁槍纍，以爲儲胥。</w:t>
      </w:r>
      <w:r w:rsidRPr="00920BFC">
        <w:rPr>
          <w:rFonts w:hint="eastAsia"/>
        </w:rPr>
        <w:t>顏師古曰：胥，須也。言有儲畜</w:t>
      </w:r>
      <w:r w:rsidRPr="00C32D98">
        <w:rPr>
          <w:rStyle w:val="a9"/>
        </w:rPr>
        <w:footnoteReference w:id="1339"/>
      </w:r>
      <w:r w:rsidRPr="00920BFC">
        <w:t>以待所須也。蘇林曰：木擁柵其外，又以竹槍纍爲外儲胥也。</w:t>
      </w:r>
      <w:r w:rsidR="003F10DC" w:rsidRPr="003F10DC">
        <w:rPr>
          <w:u w:val="single"/>
        </w:rPr>
        <w:t>韋昭</w:t>
      </w:r>
      <w:r w:rsidRPr="00920BFC">
        <w:t>曰：儲胥，蕃落之類也。槍，七羊切。纍，力委切。</w:t>
      </w:r>
      <w:r w:rsidRPr="00920BFC">
        <w:rPr>
          <w:b/>
          <w:color w:val="660000"/>
          <w:sz w:val="28"/>
        </w:rPr>
        <w:t>此天下之窮覽極觀也。雖然，亦頗擾于農人。三旬有餘，其廑至矣，而功不圖，</w:t>
      </w:r>
      <w:r w:rsidRPr="00920BFC">
        <w:t>善曰：古今字詁曰：廑，今勤字也。爾雅曰：圖，謀也。凡人之所爲，皆有所圖，今則百姓甚勞而無所圖</w:t>
      </w:r>
      <w:r w:rsidRPr="00C32D98">
        <w:rPr>
          <w:rStyle w:val="a9"/>
        </w:rPr>
        <w:footnoteReference w:id="1340"/>
      </w:r>
      <w:r w:rsidRPr="00920BFC">
        <w:t>。言勞而無益也。慎子曰</w:t>
      </w:r>
      <w:r w:rsidRPr="00920BFC">
        <w:rPr>
          <w:rFonts w:hint="eastAsia"/>
        </w:rPr>
        <w:t>：無法之勞，不圖於功。</w:t>
      </w:r>
      <w:r w:rsidRPr="00920BFC">
        <w:rPr>
          <w:rFonts w:hint="eastAsia"/>
          <w:b/>
          <w:color w:val="660000"/>
          <w:sz w:val="28"/>
        </w:rPr>
        <w:t>恐不識者，外之則以爲娛樂之游，內之則不以爲乾豆之事，豈爲民乎哉！</w:t>
      </w:r>
      <w:r w:rsidRPr="00920BFC">
        <w:rPr>
          <w:rFonts w:hint="eastAsia"/>
        </w:rPr>
        <w:t>善曰：禮記曰：天子無事歲三田，一爲乾豆也。</w:t>
      </w:r>
      <w:r w:rsidRPr="00920BFC">
        <w:rPr>
          <w:rFonts w:hint="eastAsia"/>
          <w:b/>
          <w:color w:val="660000"/>
          <w:sz w:val="28"/>
        </w:rPr>
        <w:t>且人君以玄默爲神，澹泊爲德，</w:t>
      </w:r>
      <w:r w:rsidRPr="00920BFC">
        <w:rPr>
          <w:rFonts w:hint="eastAsia"/>
        </w:rPr>
        <w:t>善曰：玄默，謂幽玄恬默也。玄默，已見魏都賦。澹泊與憺怕同，已見子虛賦。</w:t>
      </w:r>
      <w:r w:rsidRPr="00920BFC">
        <w:rPr>
          <w:rFonts w:hint="eastAsia"/>
          <w:b/>
          <w:color w:val="660000"/>
          <w:sz w:val="28"/>
        </w:rPr>
        <w:t>今樂遠出以露威靈，</w:t>
      </w:r>
      <w:r w:rsidRPr="00920BFC">
        <w:rPr>
          <w:rFonts w:hint="eastAsia"/>
        </w:rPr>
        <w:t>善曰：露，暴露也。</w:t>
      </w:r>
      <w:r w:rsidRPr="00920BFC">
        <w:rPr>
          <w:rFonts w:hint="eastAsia"/>
          <w:b/>
          <w:color w:val="660000"/>
          <w:sz w:val="28"/>
        </w:rPr>
        <w:t>數搖動以罷車甲，本非人主之急務也，蒙竊惑焉。」</w:t>
      </w:r>
      <w:r w:rsidRPr="00920BFC">
        <w:rPr>
          <w:rFonts w:hint="eastAsia"/>
        </w:rPr>
        <w:t>善曰：</w:t>
      </w:r>
      <w:r w:rsidR="000742C0" w:rsidRPr="000742C0">
        <w:rPr>
          <w:rFonts w:hint="eastAsia"/>
          <w:u w:val="wave"/>
        </w:rPr>
        <w:t>周易</w:t>
      </w:r>
      <w:r w:rsidRPr="00920BFC">
        <w:rPr>
          <w:rFonts w:hint="eastAsia"/>
        </w:rPr>
        <w:t>曰：蒙者，蒙也。韓康伯曰：蒙昧，幼少之象也。前年獵長楊，故言數。</w:t>
      </w:r>
    </w:p>
    <w:p w14:paraId="02BDC0DE" w14:textId="214DB265" w:rsidR="00612DB2" w:rsidRPr="00612DB2" w:rsidRDefault="008F46A3" w:rsidP="003F7B1A">
      <w:pPr>
        <w:ind w:firstLine="561"/>
        <w:rPr>
          <w:b/>
          <w:color w:val="660000"/>
        </w:rPr>
      </w:pPr>
      <w:r w:rsidRPr="00920BFC">
        <w:rPr>
          <w:rFonts w:hint="eastAsia"/>
          <w:b/>
          <w:color w:val="660000"/>
          <w:sz w:val="28"/>
        </w:rPr>
        <w:t>翰林主人曰：「吁，客何謂之茲耶</w:t>
      </w:r>
      <w:r w:rsidRPr="00C32D98">
        <w:rPr>
          <w:rStyle w:val="a9"/>
        </w:rPr>
        <w:footnoteReference w:id="1341"/>
      </w:r>
      <w:r w:rsidRPr="00920BFC">
        <w:rPr>
          <w:b/>
          <w:color w:val="660000"/>
          <w:sz w:val="28"/>
        </w:rPr>
        <w:t>！</w:t>
      </w:r>
      <w:r w:rsidRPr="00920BFC">
        <w:t>善曰：</w:t>
      </w:r>
      <w:r w:rsidR="00FE33F9" w:rsidRPr="00FE33F9">
        <w:rPr>
          <w:u w:val="single"/>
        </w:rPr>
        <w:t>孔安國</w:t>
      </w:r>
      <w:r w:rsidR="000742C0" w:rsidRPr="000742C0">
        <w:rPr>
          <w:u w:val="wave"/>
        </w:rPr>
        <w:t>尙書</w:t>
      </w:r>
      <w:r w:rsidRPr="00920BFC">
        <w:t>傳曰：吁，疑怪之辭也。</w:t>
      </w:r>
      <w:r w:rsidRPr="00920BFC">
        <w:rPr>
          <w:b/>
          <w:color w:val="660000"/>
          <w:sz w:val="28"/>
        </w:rPr>
        <w:t>若客，所謂知其一未睹其二，見其外不識其內也。</w:t>
      </w:r>
      <w:r w:rsidRPr="00920BFC">
        <w:t>善曰：莊子曰：識其一，不知其二；治其內，而不治其外。</w:t>
      </w:r>
      <w:r w:rsidRPr="00920BFC">
        <w:rPr>
          <w:b/>
          <w:color w:val="660000"/>
          <w:sz w:val="28"/>
        </w:rPr>
        <w:t>僕嘗倦談，不能一二其詳，</w:t>
      </w:r>
      <w:r w:rsidRPr="00920BFC">
        <w:t>善曰：</w:t>
      </w:r>
      <w:r w:rsidR="003F10DC" w:rsidRPr="003F10DC">
        <w:rPr>
          <w:u w:val="single"/>
        </w:rPr>
        <w:t>毛萇</w:t>
      </w:r>
      <w:r w:rsidRPr="00920BFC">
        <w:t>詩傳曰：詳，審也。</w:t>
      </w:r>
      <w:r w:rsidRPr="00920BFC">
        <w:rPr>
          <w:b/>
          <w:color w:val="660000"/>
          <w:sz w:val="28"/>
        </w:rPr>
        <w:t>請略舉其凡，而客自覽其切焉。」</w:t>
      </w:r>
      <w:r w:rsidRPr="00920BFC">
        <w:t>善曰：廣雅曰：都，凡也。顏監曰：凡，大指也。</w:t>
      </w:r>
      <w:r w:rsidR="003F10DC" w:rsidRPr="003F10DC">
        <w:rPr>
          <w:u w:val="single"/>
        </w:rPr>
        <w:t>張晏</w:t>
      </w:r>
      <w:r w:rsidRPr="00920BFC">
        <w:t>曰：切，近也。覽其近於義也。</w:t>
      </w:r>
    </w:p>
    <w:p w14:paraId="4C840776" w14:textId="17D7FC24" w:rsidR="00612DB2" w:rsidRPr="00612DB2" w:rsidRDefault="008F46A3" w:rsidP="003F7B1A">
      <w:pPr>
        <w:ind w:firstLine="561"/>
        <w:rPr>
          <w:b/>
          <w:color w:val="660000"/>
        </w:rPr>
      </w:pPr>
      <w:r w:rsidRPr="00920BFC">
        <w:rPr>
          <w:rFonts w:hint="eastAsia"/>
          <w:b/>
          <w:color w:val="660000"/>
          <w:sz w:val="28"/>
        </w:rPr>
        <w:lastRenderedPageBreak/>
        <w:t>客曰：「唯，唯。」主人曰：「昔有彊秦，封豕其土</w:t>
      </w:r>
      <w:r w:rsidRPr="00C32D98">
        <w:rPr>
          <w:rStyle w:val="a9"/>
        </w:rPr>
        <w:footnoteReference w:id="1342"/>
      </w:r>
      <w:r w:rsidRPr="00920BFC">
        <w:rPr>
          <w:b/>
          <w:color w:val="660000"/>
          <w:sz w:val="28"/>
        </w:rPr>
        <w:t>，窫窳其民，鑿齒之徒相與摩牙而爭之。</w:t>
      </w:r>
      <w:r w:rsidR="003E4D6D" w:rsidRPr="003E4D6D">
        <w:rPr>
          <w:u w:val="single"/>
        </w:rPr>
        <w:t>應劭</w:t>
      </w:r>
      <w:r w:rsidRPr="00920BFC">
        <w:t>淮南子注云</w:t>
      </w:r>
      <w:r w:rsidRPr="00C32D98">
        <w:rPr>
          <w:rStyle w:val="a9"/>
        </w:rPr>
        <w:footnoteReference w:id="1343"/>
      </w:r>
      <w:r w:rsidRPr="00920BFC">
        <w:t>：堯之時，窫窳、封豕、鑿齒，皆爲人害。窫窳，類貙，虎爪，食人。服虔曰：鑿齒，齒長五尺，似鑿，亦食人。李奇曰：以喻秦貪婪，殘食其人也。</w:t>
      </w:r>
      <w:r w:rsidR="003F10DC" w:rsidRPr="003F10DC">
        <w:rPr>
          <w:u w:val="single"/>
        </w:rPr>
        <w:t>晉灼</w:t>
      </w:r>
      <w:r w:rsidRPr="00920BFC">
        <w:t>曰：鑿齒之徒，謂六國。窫，烏黠切。窳，音庾。</w:t>
      </w:r>
      <w:r w:rsidRPr="00920BFC">
        <w:rPr>
          <w:b/>
          <w:color w:val="660000"/>
          <w:sz w:val="28"/>
        </w:rPr>
        <w:t>豪俊麋沸雲擾，羣黎爲之不康。</w:t>
      </w:r>
      <w:r w:rsidRPr="00920BFC">
        <w:t>善曰：如麋之沸，若雲之擾，言亂之甚也。廣雅曰：麋，饘也。</w:t>
      </w:r>
      <w:r w:rsidR="000742C0" w:rsidRPr="000742C0">
        <w:rPr>
          <w:u w:val="wave"/>
        </w:rPr>
        <w:t>毛詩</w:t>
      </w:r>
      <w:r w:rsidRPr="00920BFC">
        <w:t>曰：羣黎百姓。爾雅曰：康，安也。</w:t>
      </w:r>
      <w:r w:rsidRPr="00920BFC">
        <w:rPr>
          <w:b/>
          <w:color w:val="660000"/>
          <w:sz w:val="28"/>
        </w:rPr>
        <w:t>於是上帝眷顧高祖，高祖奉命，順斗極，運天關。</w:t>
      </w:r>
      <w:r w:rsidRPr="00920BFC">
        <w:t>服虔曰：隨天斗極運轉也。善曰：</w:t>
      </w:r>
      <w:r w:rsidR="000742C0" w:rsidRPr="000742C0">
        <w:rPr>
          <w:u w:val="wave"/>
        </w:rPr>
        <w:t>毛詩</w:t>
      </w:r>
      <w:r w:rsidRPr="00920BFC">
        <w:t>曰：乃睠</w:t>
      </w:r>
      <w:r w:rsidRPr="00920BFC">
        <w:rPr>
          <w:rFonts w:hint="eastAsia"/>
        </w:rPr>
        <w:t>西顧。</w:t>
      </w:r>
      <w:r w:rsidR="00FE33F9" w:rsidRPr="00FE33F9">
        <w:rPr>
          <w:rFonts w:hint="eastAsia"/>
          <w:u w:val="single"/>
        </w:rPr>
        <w:t>孔安國</w:t>
      </w:r>
      <w:r w:rsidR="000742C0" w:rsidRPr="000742C0">
        <w:rPr>
          <w:rFonts w:hint="eastAsia"/>
          <w:u w:val="wave"/>
        </w:rPr>
        <w:t>尙書</w:t>
      </w:r>
      <w:r w:rsidRPr="00920BFC">
        <w:rPr>
          <w:rFonts w:hint="eastAsia"/>
        </w:rPr>
        <w:t>傳曰：奉天成命。春秋元命苞曰：命者，天之令。雒書曰：聖人受命，必順斗極。</w:t>
      </w:r>
      <w:r w:rsidR="003F10DC" w:rsidRPr="003F10DC">
        <w:rPr>
          <w:rFonts w:hint="eastAsia"/>
          <w:u w:val="single"/>
        </w:rPr>
        <w:t>宋均</w:t>
      </w:r>
      <w:r w:rsidR="000742C0" w:rsidRPr="000742C0">
        <w:rPr>
          <w:rFonts w:hint="eastAsia"/>
          <w:u w:val="wave"/>
        </w:rPr>
        <w:t>尙書</w:t>
      </w:r>
      <w:r w:rsidRPr="00920BFC">
        <w:rPr>
          <w:rFonts w:hint="eastAsia"/>
        </w:rPr>
        <w:t>中候注曰：順斗機爲政也。爾雅曰：北極謂之北辰。天官星占曰：北辰一名天關。又星經曰：牽牛神一名天關。</w:t>
      </w:r>
      <w:r w:rsidRPr="00920BFC">
        <w:rPr>
          <w:rFonts w:hint="eastAsia"/>
          <w:b/>
          <w:color w:val="660000"/>
          <w:sz w:val="28"/>
        </w:rPr>
        <w:t>橫鉅海，漂昆侖。</w:t>
      </w:r>
      <w:r w:rsidRPr="00920BFC">
        <w:rPr>
          <w:rFonts w:hint="eastAsia"/>
        </w:rPr>
        <w:t>善曰：橫度大海也。漂，搖蕩之也，匹昭切。</w:t>
      </w:r>
      <w:r w:rsidRPr="00920BFC">
        <w:rPr>
          <w:rFonts w:hint="eastAsia"/>
          <w:b/>
          <w:color w:val="660000"/>
          <w:sz w:val="28"/>
        </w:rPr>
        <w:t>提劍而叱之，所過麾城摲邑，下將降旗。</w:t>
      </w:r>
      <w:r w:rsidRPr="00920BFC">
        <w:rPr>
          <w:rFonts w:hint="eastAsia"/>
        </w:rPr>
        <w:t>顏監曰：摲，舉手擬也</w:t>
      </w:r>
      <w:r w:rsidRPr="00C32D98">
        <w:rPr>
          <w:rStyle w:val="a9"/>
        </w:rPr>
        <w:footnoteReference w:id="1344"/>
      </w:r>
      <w:r w:rsidRPr="00920BFC">
        <w:t>。</w:t>
      </w:r>
      <w:r w:rsidR="000742C0" w:rsidRPr="000742C0">
        <w:rPr>
          <w:u w:val="wave"/>
        </w:rPr>
        <w:t>蒼頡篇</w:t>
      </w:r>
      <w:r w:rsidRPr="00920BFC">
        <w:t>曰：摲，拍取也。善曰：</w:t>
      </w:r>
      <w:r w:rsidR="00FE33F9" w:rsidRPr="00FE33F9">
        <w:rPr>
          <w:u w:val="single"/>
        </w:rPr>
        <w:t>鄭玄</w:t>
      </w:r>
      <w:r w:rsidRPr="00920BFC">
        <w:t>禮記注曰：摲之言芟也。字林曰：摲，山檻切。</w:t>
      </w:r>
      <w:r w:rsidRPr="00920BFC">
        <w:rPr>
          <w:b/>
          <w:color w:val="660000"/>
          <w:sz w:val="28"/>
        </w:rPr>
        <w:t>一日之戰，不可殫記。當此之勤，頭蓬不暇梳，飢不及餐。</w:t>
      </w:r>
      <w:r w:rsidRPr="00920BFC">
        <w:t>善曰：頭蓬，髮亂如蓬也。</w:t>
      </w:r>
      <w:r w:rsidRPr="00920BFC">
        <w:rPr>
          <w:b/>
          <w:color w:val="660000"/>
          <w:sz w:val="28"/>
        </w:rPr>
        <w:t>鞮鍪生蟣蝨，介冑被霑汗。</w:t>
      </w:r>
      <w:r w:rsidRPr="00920BFC">
        <w:t>善曰：</w:t>
      </w:r>
      <w:r w:rsidRPr="00920BFC">
        <w:rPr>
          <w:rFonts w:hint="eastAsia"/>
        </w:rPr>
        <w:t>說文曰：鞮鍪，首鎧也。韓子曰：攻戰無已，甲冑生蟣蝨。</w:t>
      </w:r>
      <w:r w:rsidR="00FE33F9" w:rsidRPr="00FE33F9">
        <w:rPr>
          <w:rFonts w:hint="eastAsia"/>
          <w:u w:val="single"/>
        </w:rPr>
        <w:t>鄭玄</w:t>
      </w:r>
      <w:r w:rsidRPr="00920BFC">
        <w:rPr>
          <w:rFonts w:hint="eastAsia"/>
        </w:rPr>
        <w:t>禮記注曰：介，被甲也。</w:t>
      </w:r>
      <w:r w:rsidR="00FE33F9" w:rsidRPr="00FE33F9">
        <w:rPr>
          <w:rFonts w:hint="eastAsia"/>
          <w:u w:val="single"/>
        </w:rPr>
        <w:t>孔安國</w:t>
      </w:r>
      <w:r w:rsidR="000742C0" w:rsidRPr="000742C0">
        <w:rPr>
          <w:rFonts w:hint="eastAsia"/>
          <w:u w:val="wave"/>
        </w:rPr>
        <w:t>尙書</w:t>
      </w:r>
      <w:r w:rsidRPr="00920BFC">
        <w:rPr>
          <w:rFonts w:hint="eastAsia"/>
        </w:rPr>
        <w:t>傳曰：冑，兜鍪也。鞮鍪，即兜鍪也。鞮，丁奚切。鍪，音牟。蟣，居綺切。蝨，所乙切。</w:t>
      </w:r>
      <w:r w:rsidRPr="00920BFC">
        <w:rPr>
          <w:rFonts w:hint="eastAsia"/>
          <w:b/>
          <w:color w:val="660000"/>
          <w:sz w:val="28"/>
        </w:rPr>
        <w:t>以爲萬姓請命乎皇天。</w:t>
      </w:r>
      <w:r w:rsidRPr="00920BFC">
        <w:rPr>
          <w:rFonts w:hint="eastAsia"/>
        </w:rPr>
        <w:t>善曰：淮南子曰：高皇帝奮袂執銳，以爲百姓請命于皇天。家語曰：</w:t>
      </w:r>
      <w:r w:rsidR="003F10DC" w:rsidRPr="003F10DC">
        <w:rPr>
          <w:rFonts w:hint="eastAsia"/>
          <w:u w:val="single"/>
        </w:rPr>
        <w:t>孔子</w:t>
      </w:r>
      <w:r w:rsidRPr="00920BFC">
        <w:rPr>
          <w:rFonts w:hint="eastAsia"/>
        </w:rPr>
        <w:t>曰：分於道謂之命。王肅曰：分於道，始得爲人也。</w:t>
      </w:r>
      <w:r w:rsidRPr="00920BFC">
        <w:rPr>
          <w:rFonts w:hint="eastAsia"/>
          <w:b/>
          <w:color w:val="660000"/>
          <w:sz w:val="28"/>
        </w:rPr>
        <w:t>廼展人之所詘，振人之所乏。</w:t>
      </w:r>
      <w:r w:rsidRPr="00920BFC">
        <w:rPr>
          <w:rFonts w:hint="eastAsia"/>
        </w:rPr>
        <w:t>善曰：方言</w:t>
      </w:r>
      <w:r w:rsidRPr="00920BFC">
        <w:rPr>
          <w:rFonts w:hint="eastAsia"/>
        </w:rPr>
        <w:lastRenderedPageBreak/>
        <w:t>曰：展，申也。詘，古屈字也。</w:t>
      </w:r>
      <w:r w:rsidR="003F10DC" w:rsidRPr="003F10DC">
        <w:rPr>
          <w:rFonts w:hint="eastAsia"/>
          <w:u w:val="single"/>
        </w:rPr>
        <w:t>賈逵</w:t>
      </w:r>
      <w:r w:rsidR="000742C0" w:rsidRPr="000742C0">
        <w:rPr>
          <w:rFonts w:hint="eastAsia"/>
          <w:u w:val="wave"/>
        </w:rPr>
        <w:t>國語</w:t>
      </w:r>
      <w:r w:rsidRPr="00920BFC">
        <w:rPr>
          <w:rFonts w:hint="eastAsia"/>
        </w:rPr>
        <w:t>注曰：振，救也。</w:t>
      </w:r>
      <w:r w:rsidRPr="00920BFC">
        <w:rPr>
          <w:rFonts w:hint="eastAsia"/>
          <w:b/>
          <w:color w:val="660000"/>
          <w:sz w:val="28"/>
        </w:rPr>
        <w:t>規億載，恢帝業。</w:t>
      </w:r>
      <w:r w:rsidRPr="00920BFC">
        <w:rPr>
          <w:rFonts w:hint="eastAsia"/>
        </w:rPr>
        <w:t>善曰：杜預左氏傳注曰：恢，大也。</w:t>
      </w:r>
      <w:r w:rsidRPr="00920BFC">
        <w:rPr>
          <w:rFonts w:hint="eastAsia"/>
          <w:b/>
          <w:color w:val="660000"/>
          <w:sz w:val="28"/>
        </w:rPr>
        <w:t>七年之間而天下密如也。</w:t>
      </w:r>
      <w:r w:rsidRPr="00920BFC">
        <w:rPr>
          <w:rFonts w:hint="eastAsia"/>
        </w:rPr>
        <w:t>善曰：高祖五年誅羽，自六年至十二年崩，凡七載。爾雅曰：密，靜也。</w:t>
      </w:r>
    </w:p>
    <w:p w14:paraId="43CDD238" w14:textId="77777777" w:rsidR="00612DB2" w:rsidRPr="00612DB2" w:rsidRDefault="008F46A3" w:rsidP="003F7B1A">
      <w:pPr>
        <w:ind w:firstLine="561"/>
        <w:rPr>
          <w:b/>
          <w:color w:val="660000"/>
        </w:rPr>
      </w:pPr>
      <w:r w:rsidRPr="00920BFC">
        <w:rPr>
          <w:rFonts w:hint="eastAsia"/>
          <w:b/>
          <w:color w:val="660000"/>
          <w:sz w:val="28"/>
        </w:rPr>
        <w:t>「逮至聖文，隨風乘流，方垂意於至寧。</w:t>
      </w:r>
      <w:r w:rsidRPr="00920BFC">
        <w:rPr>
          <w:rFonts w:hint="eastAsia"/>
        </w:rPr>
        <w:t>善曰：隨風乘流，言順從高祖之風流也。</w:t>
      </w:r>
      <w:r w:rsidRPr="00920BFC">
        <w:rPr>
          <w:rFonts w:hint="eastAsia"/>
          <w:b/>
          <w:color w:val="660000"/>
          <w:sz w:val="28"/>
        </w:rPr>
        <w:t>躬服節儉，綈衣不𡚁，革鞜不穿。</w:t>
      </w:r>
      <w:r w:rsidRPr="00920BFC">
        <w:rPr>
          <w:rFonts w:hint="eastAsia"/>
        </w:rPr>
        <w:t>善曰：言不穿不𡚁，不更爲也。</w:t>
      </w:r>
      <w:r w:rsidR="003E4D6D" w:rsidRPr="003E4D6D">
        <w:rPr>
          <w:rFonts w:hint="eastAsia"/>
          <w:u w:val="wave"/>
        </w:rPr>
        <w:t>漢書</w:t>
      </w:r>
      <w:r w:rsidRPr="00920BFC">
        <w:rPr>
          <w:rFonts w:hint="eastAsia"/>
        </w:rPr>
        <w:t>，</w:t>
      </w:r>
      <w:r w:rsidR="00E76135" w:rsidRPr="00E76135">
        <w:rPr>
          <w:rFonts w:hint="eastAsia"/>
          <w:u w:val="single"/>
        </w:rPr>
        <w:t>東方朔</w:t>
      </w:r>
      <w:r w:rsidRPr="00920BFC">
        <w:rPr>
          <w:rFonts w:hint="eastAsia"/>
        </w:rPr>
        <w:t>曰：孝文皇帝身衣弋綈之衣，履革舄。六韜曰：堯衣履不𡚁盡，不更爲。服虔曰：鞜，舄也，音沓。</w:t>
      </w:r>
      <w:r w:rsidRPr="00920BFC">
        <w:rPr>
          <w:rFonts w:hint="eastAsia"/>
          <w:b/>
          <w:color w:val="660000"/>
          <w:sz w:val="28"/>
        </w:rPr>
        <w:t>大厦不居，木器無文。</w:t>
      </w:r>
      <w:r w:rsidRPr="00920BFC">
        <w:rPr>
          <w:rFonts w:hint="eastAsia"/>
        </w:rPr>
        <w:t>善曰：晏子曰：土事不文，木事不鏤。</w:t>
      </w:r>
      <w:r w:rsidRPr="00920BFC">
        <w:rPr>
          <w:rFonts w:hint="eastAsia"/>
          <w:b/>
          <w:color w:val="660000"/>
          <w:sz w:val="28"/>
        </w:rPr>
        <w:t>於是後宮賤瑇瑁而疏珠璣，</w:t>
      </w:r>
      <w:r w:rsidRPr="00920BFC">
        <w:rPr>
          <w:rFonts w:hint="eastAsia"/>
        </w:rPr>
        <w:t>善曰：廣雅曰：疏，亦賤也。字書曰：疏，遠也</w:t>
      </w:r>
      <w:r w:rsidRPr="00C32D98">
        <w:rPr>
          <w:rStyle w:val="a9"/>
        </w:rPr>
        <w:footnoteReference w:id="1345"/>
      </w:r>
      <w:r w:rsidRPr="00920BFC">
        <w:t>。璣，小珠也，音祈。</w:t>
      </w:r>
      <w:r w:rsidRPr="00920BFC">
        <w:rPr>
          <w:b/>
          <w:color w:val="660000"/>
          <w:sz w:val="28"/>
        </w:rPr>
        <w:t>却翡翠之飾，除彫琢之巧。</w:t>
      </w:r>
      <w:r w:rsidRPr="00920BFC">
        <w:t>善曰：爾雅曰：玉謂之琱。又曰：治玉曰琢也。</w:t>
      </w:r>
      <w:r w:rsidRPr="00920BFC">
        <w:rPr>
          <w:b/>
          <w:color w:val="660000"/>
          <w:sz w:val="28"/>
        </w:rPr>
        <w:t>惡麗靡而不近，斥芬芳而不御，</w:t>
      </w:r>
      <w:r w:rsidRPr="00920BFC">
        <w:t>善曰：廣</w:t>
      </w:r>
      <w:r w:rsidRPr="00920BFC">
        <w:rPr>
          <w:rFonts w:hint="eastAsia"/>
        </w:rPr>
        <w:t>雅曰：斥，推也。</w:t>
      </w:r>
      <w:r w:rsidRPr="00920BFC">
        <w:rPr>
          <w:rFonts w:hint="eastAsia"/>
          <w:b/>
          <w:color w:val="660000"/>
          <w:sz w:val="28"/>
        </w:rPr>
        <w:t>抑止絲竹晏衍之樂，憎聞鄭衛幼眇之聲，</w:t>
      </w:r>
      <w:r w:rsidRPr="00920BFC">
        <w:rPr>
          <w:rFonts w:hint="eastAsia"/>
        </w:rPr>
        <w:t>善曰：禮記曰：絲竹，樂之器也。晏衍，邪聲也。禮記曰：鄭、衛之音，亂世之音也。衍，弋戰切。幼，一笑切。眇，音妙。</w:t>
      </w:r>
      <w:r w:rsidRPr="00920BFC">
        <w:rPr>
          <w:rFonts w:hint="eastAsia"/>
          <w:b/>
          <w:color w:val="660000"/>
          <w:sz w:val="28"/>
        </w:rPr>
        <w:t>是以玉衡正而太階平也。</w:t>
      </w:r>
      <w:r w:rsidR="003F10DC" w:rsidRPr="003F10DC">
        <w:rPr>
          <w:rFonts w:hint="eastAsia"/>
          <w:u w:val="single"/>
        </w:rPr>
        <w:t>韋昭</w:t>
      </w:r>
      <w:r w:rsidRPr="00920BFC">
        <w:rPr>
          <w:rFonts w:hint="eastAsia"/>
        </w:rPr>
        <w:t>曰：玉衡，北斗也。善曰：春秋運斗樞曰：北斗七星，第五曰玉衡</w:t>
      </w:r>
      <w:r w:rsidRPr="00C32D98">
        <w:rPr>
          <w:rStyle w:val="a9"/>
        </w:rPr>
        <w:footnoteReference w:id="1346"/>
      </w:r>
      <w:r w:rsidRPr="00920BFC">
        <w:t>。元命苞曰：常一不易，玉衡正，太階平。出黃帝六符經。</w:t>
      </w:r>
    </w:p>
    <w:p w14:paraId="76AC1E40" w14:textId="4D07E1A8" w:rsidR="00612DB2" w:rsidRPr="00612DB2" w:rsidRDefault="008F46A3" w:rsidP="003F7B1A">
      <w:pPr>
        <w:ind w:firstLine="561"/>
        <w:rPr>
          <w:b/>
          <w:color w:val="660000"/>
        </w:rPr>
      </w:pPr>
      <w:r w:rsidRPr="00920BFC">
        <w:rPr>
          <w:rFonts w:hint="eastAsia"/>
          <w:b/>
          <w:color w:val="660000"/>
          <w:sz w:val="28"/>
        </w:rPr>
        <w:t>「其後熏鬻作虐，東夷橫畔。</w:t>
      </w:r>
      <w:r w:rsidRPr="00920BFC">
        <w:rPr>
          <w:rFonts w:hint="eastAsia"/>
        </w:rPr>
        <w:t>服虔曰：熏鬻，堯時</w:t>
      </w:r>
      <w:r w:rsidR="003E4D6D" w:rsidRPr="003E4D6D">
        <w:rPr>
          <w:rFonts w:hint="eastAsia"/>
          <w:u w:val="single"/>
        </w:rPr>
        <w:t>匈奴</w:t>
      </w:r>
      <w:r w:rsidRPr="00920BFC">
        <w:rPr>
          <w:rFonts w:hint="eastAsia"/>
        </w:rPr>
        <w:t>也。東夷，東越也。一云：呂嘉殺其國王立，國人殺嘉也。善曰：橫，自縱也，胡孟切。</w:t>
      </w:r>
      <w:r w:rsidRPr="00920BFC">
        <w:rPr>
          <w:rFonts w:hint="eastAsia"/>
          <w:b/>
          <w:color w:val="660000"/>
          <w:sz w:val="28"/>
        </w:rPr>
        <w:t>羌戎睚眥，閩越相亂。</w:t>
      </w:r>
      <w:r w:rsidR="003F10DC" w:rsidRPr="003F10DC">
        <w:rPr>
          <w:rFonts w:hint="eastAsia"/>
          <w:u w:val="single"/>
        </w:rPr>
        <w:t>晉灼</w:t>
      </w:r>
      <w:r w:rsidRPr="00920BFC">
        <w:rPr>
          <w:rFonts w:hint="eastAsia"/>
        </w:rPr>
        <w:t>曰：睚眥，瞋目貌也，又猜忌不和貌。善曰：</w:t>
      </w:r>
      <w:r w:rsidR="003E4D6D" w:rsidRPr="003E4D6D">
        <w:rPr>
          <w:rFonts w:hint="eastAsia"/>
          <w:u w:val="wave"/>
        </w:rPr>
        <w:t>漢書</w:t>
      </w:r>
      <w:r w:rsidRPr="00920BFC">
        <w:rPr>
          <w:rFonts w:hint="eastAsia"/>
        </w:rPr>
        <w:t>曰：立無諸爲閩越王。又曰：武帝建元四年，尉佗孫胡爲南越王，閩越王郢興兵擊南越邊邑。</w:t>
      </w:r>
      <w:r w:rsidRPr="00920BFC">
        <w:rPr>
          <w:rFonts w:hint="eastAsia"/>
          <w:b/>
          <w:color w:val="660000"/>
          <w:sz w:val="28"/>
        </w:rPr>
        <w:t>遐𤱕爲之不安</w:t>
      </w:r>
      <w:r w:rsidRPr="00C32D98">
        <w:rPr>
          <w:rStyle w:val="a9"/>
        </w:rPr>
        <w:footnoteReference w:id="1347"/>
      </w:r>
      <w:r w:rsidRPr="00920BFC">
        <w:rPr>
          <w:b/>
          <w:color w:val="660000"/>
          <w:sz w:val="28"/>
        </w:rPr>
        <w:t>，中國蒙被其難。</w:t>
      </w:r>
      <w:r w:rsidRPr="00920BFC">
        <w:rPr>
          <w:b/>
          <w:color w:val="660000"/>
          <w:sz w:val="28"/>
        </w:rPr>
        <w:lastRenderedPageBreak/>
        <w:t>韋昭曰：</w:t>
      </w:r>
      <w:r w:rsidRPr="00920BFC">
        <w:rPr>
          <w:rFonts w:hint="eastAsia"/>
          <w:b/>
          <w:color w:val="660000"/>
          <w:sz w:val="28"/>
        </w:rPr>
        <w:t>𤱕，音萌。萌，人也。於是聖武勃怒，爰整其旅。</w:t>
      </w:r>
      <w:r w:rsidRPr="00920BFC">
        <w:rPr>
          <w:rFonts w:hint="eastAsia"/>
        </w:rPr>
        <w:t>善曰：</w:t>
      </w:r>
      <w:r w:rsidR="000742C0" w:rsidRPr="000742C0">
        <w:rPr>
          <w:rFonts w:hint="eastAsia"/>
          <w:u w:val="wave"/>
        </w:rPr>
        <w:t>毛詩</w:t>
      </w:r>
      <w:r w:rsidRPr="00920BFC">
        <w:rPr>
          <w:rFonts w:hint="eastAsia"/>
        </w:rPr>
        <w:t>曰：王赫斯怒，爰整其旅。</w:t>
      </w:r>
      <w:r w:rsidRPr="00920BFC">
        <w:rPr>
          <w:rFonts w:hint="eastAsia"/>
          <w:b/>
          <w:color w:val="660000"/>
          <w:sz w:val="28"/>
        </w:rPr>
        <w:t>廼命驃衛，</w:t>
      </w:r>
      <w:r w:rsidR="003E4D6D" w:rsidRPr="003E4D6D">
        <w:rPr>
          <w:rFonts w:hint="eastAsia"/>
          <w:u w:val="single"/>
        </w:rPr>
        <w:t>應劭</w:t>
      </w:r>
      <w:r w:rsidRPr="00920BFC">
        <w:rPr>
          <w:rFonts w:hint="eastAsia"/>
        </w:rPr>
        <w:t>曰：驃，驃騎霍去病也。衛，衛青也。善曰：</w:t>
      </w:r>
      <w:r w:rsidR="003E4D6D" w:rsidRPr="003E4D6D">
        <w:rPr>
          <w:rFonts w:hint="eastAsia"/>
          <w:u w:val="wave"/>
        </w:rPr>
        <w:t>漢書</w:t>
      </w:r>
      <w:r w:rsidRPr="00920BFC">
        <w:rPr>
          <w:rFonts w:hint="eastAsia"/>
        </w:rPr>
        <w:t>曰：霍去病爲驃騎將軍，凡六出擊</w:t>
      </w:r>
      <w:r w:rsidR="003E4D6D" w:rsidRPr="003E4D6D">
        <w:rPr>
          <w:rFonts w:hint="eastAsia"/>
          <w:u w:val="single"/>
        </w:rPr>
        <w:t>匈奴</w:t>
      </w:r>
      <w:r w:rsidRPr="00920BFC">
        <w:t>。又曰：衛青字仲卿，爲大將軍，凡七出擊</w:t>
      </w:r>
      <w:r w:rsidR="003E4D6D" w:rsidRPr="003E4D6D">
        <w:rPr>
          <w:u w:val="single"/>
        </w:rPr>
        <w:t>匈奴</w:t>
      </w:r>
      <w:r w:rsidRPr="00920BFC">
        <w:t>。</w:t>
      </w:r>
      <w:r w:rsidRPr="00920BFC">
        <w:rPr>
          <w:b/>
          <w:color w:val="660000"/>
          <w:sz w:val="28"/>
        </w:rPr>
        <w:t>汾沄沸渭，雲合電發。</w:t>
      </w:r>
      <w:r w:rsidRPr="00920BFC">
        <w:t>善曰：汾沄沸渭，衆盛貌也。汾，音紛。沄，音雲。</w:t>
      </w:r>
      <w:r w:rsidRPr="00920BFC">
        <w:rPr>
          <w:b/>
          <w:color w:val="660000"/>
          <w:sz w:val="28"/>
        </w:rPr>
        <w:t>猋騰波流，機駭蠭軼。</w:t>
      </w:r>
      <w:r w:rsidRPr="00920BFC">
        <w:t>善曰：爾雅曰：扶搖謂之飇。機駭蠭軼，言其疾也。猋與飇古字通也。</w:t>
      </w:r>
      <w:r w:rsidRPr="00920BFC">
        <w:rPr>
          <w:b/>
          <w:color w:val="660000"/>
          <w:sz w:val="28"/>
        </w:rPr>
        <w:t>疾如奔星，擊如震霆。碎轒轀，破穹廬。</w:t>
      </w:r>
      <w:r w:rsidR="003E4D6D" w:rsidRPr="003E4D6D">
        <w:rPr>
          <w:u w:val="single"/>
        </w:rPr>
        <w:t>應劭</w:t>
      </w:r>
      <w:r w:rsidRPr="00920BFC">
        <w:t>曰：轒轀，</w:t>
      </w:r>
      <w:r w:rsidR="003E4D6D" w:rsidRPr="003E4D6D">
        <w:rPr>
          <w:u w:val="single"/>
        </w:rPr>
        <w:t>匈奴</w:t>
      </w:r>
      <w:r w:rsidRPr="00920BFC">
        <w:t>車也。音義曰：穹廬，旃帳也。服虔曰：轒轀，百二十步兵車，或可寢處。善曰：轒，扶云切。轀，於云切。</w:t>
      </w:r>
      <w:r w:rsidRPr="00920BFC">
        <w:rPr>
          <w:b/>
          <w:color w:val="660000"/>
          <w:sz w:val="28"/>
        </w:rPr>
        <w:t>腦沙幕，</w:t>
      </w:r>
      <w:r w:rsidRPr="00920BFC">
        <w:rPr>
          <w:rFonts w:hint="eastAsia"/>
          <w:b/>
          <w:color w:val="660000"/>
          <w:sz w:val="28"/>
        </w:rPr>
        <w:t>䯝余吾。</w:t>
      </w:r>
      <w:r w:rsidRPr="00920BFC">
        <w:rPr>
          <w:rFonts w:hint="eastAsia"/>
        </w:rPr>
        <w:t>服虔曰：破其頭腦，塗沙幕也。余吾，水名。北山經曰：北鮮之山，多馬，鮮水出焉，而北經余吾水。</w:t>
      </w:r>
      <w:r w:rsidR="003E4D6D" w:rsidRPr="003E4D6D">
        <w:rPr>
          <w:rFonts w:hint="eastAsia"/>
          <w:u w:val="single"/>
        </w:rPr>
        <w:t>應劭</w:t>
      </w:r>
      <w:r w:rsidRPr="00920BFC">
        <w:rPr>
          <w:rFonts w:hint="eastAsia"/>
        </w:rPr>
        <w:t>曰：在朔方北。鄭氏曰：折其骨，使䯝膏水也。通</w:t>
      </w:r>
      <w:r w:rsidRPr="00920BFC">
        <w:t>俗文曰：骨中脂曰</w:t>
      </w:r>
      <w:r w:rsidRPr="00920BFC">
        <w:rPr>
          <w:rFonts w:hint="eastAsia"/>
        </w:rPr>
        <w:t>䯝，古髓字。</w:t>
      </w:r>
      <w:r w:rsidRPr="00920BFC">
        <w:rPr>
          <w:rFonts w:hint="eastAsia"/>
          <w:b/>
          <w:color w:val="660000"/>
          <w:sz w:val="28"/>
        </w:rPr>
        <w:t>遂躐乎王庭。</w:t>
      </w:r>
      <w:r w:rsidRPr="00920BFC">
        <w:rPr>
          <w:rFonts w:hint="eastAsia"/>
        </w:rPr>
        <w:t>孟康曰：</w:t>
      </w:r>
      <w:r w:rsidR="003E4D6D" w:rsidRPr="003E4D6D">
        <w:rPr>
          <w:rFonts w:hint="eastAsia"/>
          <w:u w:val="single"/>
        </w:rPr>
        <w:t>匈奴</w:t>
      </w:r>
      <w:r w:rsidRPr="00920BFC">
        <w:rPr>
          <w:rFonts w:hint="eastAsia"/>
        </w:rPr>
        <w:t>王庭。善曰：</w:t>
      </w:r>
      <w:r w:rsidR="003F10DC" w:rsidRPr="003F10DC">
        <w:rPr>
          <w:rFonts w:hint="eastAsia"/>
          <w:u w:val="single"/>
        </w:rPr>
        <w:t>王逸</w:t>
      </w:r>
      <w:r w:rsidR="000742C0" w:rsidRPr="000742C0">
        <w:rPr>
          <w:rFonts w:hint="eastAsia"/>
          <w:u w:val="wave"/>
        </w:rPr>
        <w:t>楚辭</w:t>
      </w:r>
      <w:r w:rsidRPr="00920BFC">
        <w:rPr>
          <w:rFonts w:hint="eastAsia"/>
        </w:rPr>
        <w:t>注曰：躐，踐也。</w:t>
      </w:r>
      <w:r w:rsidRPr="00920BFC">
        <w:rPr>
          <w:rFonts w:hint="eastAsia"/>
          <w:b/>
          <w:color w:val="660000"/>
          <w:sz w:val="28"/>
        </w:rPr>
        <w:t>敺橐駝，燒熐蠡。</w:t>
      </w:r>
      <w:r w:rsidR="003F10DC" w:rsidRPr="003F10DC">
        <w:rPr>
          <w:rFonts w:hint="eastAsia"/>
          <w:u w:val="single"/>
        </w:rPr>
        <w:t>張晏</w:t>
      </w:r>
      <w:r w:rsidRPr="00920BFC">
        <w:rPr>
          <w:rFonts w:hint="eastAsia"/>
        </w:rPr>
        <w:t>曰：熐蠡，乾酪母</w:t>
      </w:r>
      <w:r w:rsidRPr="00C32D98">
        <w:rPr>
          <w:rStyle w:val="a9"/>
        </w:rPr>
        <w:footnoteReference w:id="1348"/>
      </w:r>
      <w:r w:rsidRPr="00920BFC">
        <w:t>，燒之，壞其養生之具也。</w:t>
      </w:r>
      <w:r w:rsidR="003F10DC" w:rsidRPr="003F10DC">
        <w:rPr>
          <w:u w:val="single"/>
        </w:rPr>
        <w:t>張揖</w:t>
      </w:r>
      <w:r w:rsidRPr="00920BFC">
        <w:t>曰：熐蠡，山名。熐，音覓。蠡，來戈切。</w:t>
      </w:r>
      <w:r w:rsidRPr="00920BFC">
        <w:rPr>
          <w:b/>
          <w:color w:val="660000"/>
          <w:sz w:val="28"/>
        </w:rPr>
        <w:t>分剓單于，磔裂屬國。</w:t>
      </w:r>
      <w:r w:rsidR="003F10DC" w:rsidRPr="003F10DC">
        <w:rPr>
          <w:u w:val="single"/>
        </w:rPr>
        <w:t>韋昭</w:t>
      </w:r>
      <w:r w:rsidRPr="00AD147B">
        <w:t>曰：剓，割也，音如棃。顏師古曰</w:t>
      </w:r>
      <w:r w:rsidRPr="00C32D98">
        <w:rPr>
          <w:rStyle w:val="a9"/>
        </w:rPr>
        <w:footnoteReference w:id="1349"/>
      </w:r>
      <w:r w:rsidRPr="00AD147B">
        <w:t>：凡言屬國者，存其國號而屬朝。善曰：單于，</w:t>
      </w:r>
      <w:r w:rsidR="003E4D6D" w:rsidRPr="003E4D6D">
        <w:rPr>
          <w:u w:val="single"/>
        </w:rPr>
        <w:t>匈奴</w:t>
      </w:r>
      <w:r w:rsidRPr="00AD147B">
        <w:t>王號。</w:t>
      </w:r>
      <w:r w:rsidR="003E4D6D" w:rsidRPr="003E4D6D">
        <w:rPr>
          <w:u w:val="wave"/>
        </w:rPr>
        <w:t>漢書</w:t>
      </w:r>
      <w:r w:rsidRPr="00AD147B">
        <w:t>曰：單于，廣大之貌也，言其象天單于然也。廣雅曰：磔，張也。</w:t>
      </w:r>
      <w:r w:rsidR="003E4D6D" w:rsidRPr="003E4D6D">
        <w:rPr>
          <w:u w:val="wave"/>
        </w:rPr>
        <w:t>漢書</w:t>
      </w:r>
      <w:r w:rsidRPr="00AD147B">
        <w:t>曰：置屬國以處</w:t>
      </w:r>
      <w:r w:rsidR="003E4D6D" w:rsidRPr="003E4D6D">
        <w:rPr>
          <w:u w:val="single"/>
        </w:rPr>
        <w:t>匈奴</w:t>
      </w:r>
      <w:r w:rsidRPr="00AD147B">
        <w:t>降者。</w:t>
      </w:r>
      <w:r w:rsidR="003F10DC" w:rsidRPr="003F10DC">
        <w:rPr>
          <w:u w:val="single"/>
        </w:rPr>
        <w:t>韋昭</w:t>
      </w:r>
      <w:r w:rsidRPr="00AD147B">
        <w:t>曰：外國，羌胡，來屬漢者也。</w:t>
      </w:r>
      <w:r w:rsidRPr="00920BFC">
        <w:rPr>
          <w:b/>
          <w:color w:val="660000"/>
          <w:sz w:val="28"/>
        </w:rPr>
        <w:t>夷阬谷，拔鹵莽，刊山石。</w:t>
      </w:r>
      <w:r w:rsidRPr="00920BFC">
        <w:t>善曰：</w:t>
      </w:r>
      <w:r w:rsidR="000742C0" w:rsidRPr="000742C0">
        <w:rPr>
          <w:u w:val="wave"/>
        </w:rPr>
        <w:t>毛詩</w:t>
      </w:r>
      <w:r w:rsidRPr="00920BFC">
        <w:t>傳曰：夷，平也。鹵莽中生草莽也</w:t>
      </w:r>
      <w:r w:rsidRPr="00C32D98">
        <w:rPr>
          <w:rStyle w:val="a9"/>
        </w:rPr>
        <w:footnoteReference w:id="1350"/>
      </w:r>
      <w:r w:rsidRPr="00920BFC">
        <w:t>。說文曰：鹵，西方醎地也。</w:t>
      </w:r>
      <w:r w:rsidR="00FE33F9" w:rsidRPr="00FE33F9">
        <w:rPr>
          <w:u w:val="single"/>
        </w:rPr>
        <w:t>鄭玄</w:t>
      </w:r>
      <w:r w:rsidRPr="00920BFC">
        <w:t>禮記注曰：刊，削也。拔莽削石以通道。</w:t>
      </w:r>
      <w:r w:rsidRPr="00920BFC">
        <w:rPr>
          <w:b/>
          <w:color w:val="660000"/>
          <w:sz w:val="28"/>
        </w:rPr>
        <w:t>蹂屍輿廝，係累老弱。</w:t>
      </w:r>
      <w:r w:rsidRPr="00920BFC">
        <w:t>服虔曰：蹂尸，踐尸也。顏師古曰：死則蹂踐其尸，破傷者，輿而行。</w:t>
      </w:r>
      <w:r w:rsidR="003F10DC" w:rsidRPr="003F10DC">
        <w:rPr>
          <w:u w:val="single"/>
        </w:rPr>
        <w:t>如淳</w:t>
      </w:r>
      <w:r w:rsidRPr="00920BFC">
        <w:t>曰：輿廝，輪踐其廝徒也。善</w:t>
      </w:r>
      <w:r w:rsidRPr="00920BFC">
        <w:lastRenderedPageBreak/>
        <w:t>曰：</w:t>
      </w:r>
      <w:r w:rsidR="003F10DC" w:rsidRPr="003F10DC">
        <w:rPr>
          <w:u w:val="single"/>
        </w:rPr>
        <w:t>賈逵</w:t>
      </w:r>
      <w:r w:rsidR="000742C0" w:rsidRPr="000742C0">
        <w:rPr>
          <w:u w:val="wave"/>
        </w:rPr>
        <w:t>國語</w:t>
      </w:r>
      <w:r w:rsidRPr="00920BFC">
        <w:t>注曰：係，繫也。杜預左氏傳注曰：累，係也。</w:t>
      </w:r>
      <w:r w:rsidRPr="00920BFC">
        <w:rPr>
          <w:rFonts w:hint="eastAsia"/>
          <w:b/>
          <w:color w:val="660000"/>
          <w:sz w:val="28"/>
        </w:rPr>
        <w:t>𠵷鋋瘢耆</w:t>
      </w:r>
      <w:r w:rsidRPr="00C32D98">
        <w:rPr>
          <w:rStyle w:val="a9"/>
        </w:rPr>
        <w:footnoteReference w:id="1351"/>
      </w:r>
      <w:r w:rsidRPr="00920BFC">
        <w:rPr>
          <w:b/>
          <w:color w:val="660000"/>
          <w:sz w:val="28"/>
        </w:rPr>
        <w:t>、金鏃淫夷者數十萬人，</w:t>
      </w:r>
      <w:r w:rsidR="003F10DC" w:rsidRPr="003F10DC">
        <w:rPr>
          <w:u w:val="single"/>
        </w:rPr>
        <w:t>如淳</w:t>
      </w:r>
      <w:r w:rsidRPr="00AD147B">
        <w:t>曰：</w:t>
      </w:r>
      <w:r w:rsidRPr="00AD147B">
        <w:rPr>
          <w:rFonts w:hint="eastAsia"/>
        </w:rPr>
        <w:t>𠵷，括也。孟康曰：瘢耆，馬脊耆創瘢處。善曰：如氏之說，以爲箭括及鋋所中，皆爲創瘢於馬耆。孟氏以爲耆被金鏃過傷者甚衆也。服虔曰：耆，鬣。傷者或矛䂎內未出，其瘡如含，然或箭插其項未拔，藂若鬣焉。</w:t>
      </w:r>
      <w:r w:rsidR="00FE33F9" w:rsidRPr="00FE33F9">
        <w:rPr>
          <w:rFonts w:hint="eastAsia"/>
          <w:u w:val="single"/>
        </w:rPr>
        <w:t>孔安國</w:t>
      </w:r>
      <w:r w:rsidR="000742C0" w:rsidRPr="000742C0">
        <w:rPr>
          <w:rFonts w:hint="eastAsia"/>
          <w:u w:val="wave"/>
        </w:rPr>
        <w:t>尙書</w:t>
      </w:r>
      <w:r w:rsidRPr="00AD147B">
        <w:rPr>
          <w:rFonts w:hint="eastAsia"/>
        </w:rPr>
        <w:t>傳曰：淫，過也。杜</w:t>
      </w:r>
      <w:r w:rsidRPr="00AD147B">
        <w:t>預左氏傳注曰：夷，傷也。吮，辭兖切。</w:t>
      </w:r>
      <w:r w:rsidRPr="00920BFC">
        <w:rPr>
          <w:b/>
          <w:color w:val="660000"/>
          <w:sz w:val="28"/>
        </w:rPr>
        <w:t>皆稽顙樹頜，扶服蛾伏。</w:t>
      </w:r>
      <w:r w:rsidR="003F10DC" w:rsidRPr="003F10DC">
        <w:rPr>
          <w:u w:val="single"/>
        </w:rPr>
        <w:t>如淳</w:t>
      </w:r>
      <w:r w:rsidRPr="00920BFC">
        <w:t>曰：叩頭時項下向</w:t>
      </w:r>
      <w:r w:rsidRPr="00C32D98">
        <w:rPr>
          <w:rStyle w:val="a9"/>
        </w:rPr>
        <w:footnoteReference w:id="1352"/>
      </w:r>
      <w:r w:rsidRPr="00920BFC">
        <w:t>，則頜樹上向也。</w:t>
      </w:r>
      <w:r w:rsidR="003F10DC" w:rsidRPr="003F10DC">
        <w:rPr>
          <w:u w:val="single"/>
        </w:rPr>
        <w:t>韋昭</w:t>
      </w:r>
      <w:r w:rsidRPr="00920BFC">
        <w:t>曰：頜，音蛤。善曰：說文曰：匍匐，手行也。扶服與匍匐音義同。蛾伏，如蟻之伏也。蛾，古蟻字。</w:t>
      </w:r>
      <w:r w:rsidRPr="00920BFC">
        <w:rPr>
          <w:b/>
          <w:color w:val="660000"/>
          <w:sz w:val="28"/>
        </w:rPr>
        <w:t>二十餘年矣，</w:t>
      </w:r>
      <w:r w:rsidR="000742C0">
        <w:rPr>
          <w:b/>
          <w:color w:val="660000"/>
          <w:sz w:val="28"/>
        </w:rPr>
        <w:t>尙</w:t>
      </w:r>
      <w:r w:rsidRPr="00920BFC">
        <w:rPr>
          <w:b/>
          <w:color w:val="660000"/>
          <w:sz w:val="28"/>
        </w:rPr>
        <w:t>不敢惕息。</w:t>
      </w:r>
      <w:r w:rsidRPr="00920BFC">
        <w:t>善曰：</w:t>
      </w:r>
      <w:r w:rsidR="003E4D6D" w:rsidRPr="003E4D6D">
        <w:rPr>
          <w:u w:val="wave"/>
        </w:rPr>
        <w:t>漢書</w:t>
      </w:r>
      <w:r w:rsidRPr="00920BFC">
        <w:t>曰：漢不復出兵擊</w:t>
      </w:r>
      <w:r w:rsidR="003E4D6D" w:rsidRPr="003E4D6D">
        <w:rPr>
          <w:u w:val="single"/>
        </w:rPr>
        <w:t>匈奴</w:t>
      </w:r>
      <w:r w:rsidRPr="00920BFC">
        <w:t>。三年，武帝崩。前此者漢兵深入窮邊</w:t>
      </w:r>
      <w:r w:rsidRPr="00C32D98">
        <w:rPr>
          <w:rStyle w:val="a9"/>
        </w:rPr>
        <w:footnoteReference w:id="1353"/>
      </w:r>
      <w:r w:rsidRPr="00920BFC">
        <w:t>二十餘年，</w:t>
      </w:r>
      <w:r w:rsidR="003E4D6D" w:rsidRPr="003E4D6D">
        <w:rPr>
          <w:u w:val="single"/>
        </w:rPr>
        <w:t>匈奴</w:t>
      </w:r>
      <w:r w:rsidRPr="00920BFC">
        <w:t>極苦之，單于常欲和親。</w:t>
      </w:r>
      <w:r w:rsidR="003F10DC" w:rsidRPr="003F10DC">
        <w:rPr>
          <w:u w:val="single"/>
        </w:rPr>
        <w:t>賈逵</w:t>
      </w:r>
      <w:r w:rsidR="000742C0" w:rsidRPr="000742C0">
        <w:rPr>
          <w:u w:val="wave"/>
        </w:rPr>
        <w:t>國語</w:t>
      </w:r>
      <w:r w:rsidRPr="00920BFC">
        <w:t>注曰：惕，疾也。說文曰：息，喘也。</w:t>
      </w:r>
      <w:r w:rsidRPr="00920BFC">
        <w:rPr>
          <w:b/>
          <w:color w:val="660000"/>
          <w:sz w:val="28"/>
        </w:rPr>
        <w:t>夫天兵四臨，幽都先加。</w:t>
      </w:r>
      <w:r w:rsidRPr="00920BFC">
        <w:t>善曰：天兵，言兵威之盛如天也。</w:t>
      </w:r>
      <w:r w:rsidR="000742C0" w:rsidRPr="000742C0">
        <w:rPr>
          <w:u w:val="wave"/>
        </w:rPr>
        <w:t>尙書</w:t>
      </w:r>
      <w:r w:rsidRPr="00920BFC">
        <w:t>曰：宅朔方，曰幽都。</w:t>
      </w:r>
      <w:r w:rsidRPr="00920BFC">
        <w:rPr>
          <w:b/>
          <w:color w:val="660000"/>
          <w:sz w:val="28"/>
        </w:rPr>
        <w:t>迴戈邪指，南越相夷。</w:t>
      </w:r>
      <w:r w:rsidRPr="00920BFC">
        <w:t>善曰：</w:t>
      </w:r>
      <w:r w:rsidR="003E4D6D" w:rsidRPr="003E4D6D">
        <w:rPr>
          <w:u w:val="wave"/>
        </w:rPr>
        <w:t>漢書</w:t>
      </w:r>
      <w:r w:rsidRPr="00920BFC">
        <w:t>曰：南越王胡上書曰：今東越擅興兵侵臣。天子爲興師往討閩越，閩越王弟餘善殺郢以降。廣雅曰：夷，滅也。</w:t>
      </w:r>
      <w:r w:rsidRPr="00920BFC">
        <w:rPr>
          <w:b/>
          <w:color w:val="660000"/>
          <w:sz w:val="28"/>
        </w:rPr>
        <w:t>靡節西征，羌僰東馳。</w:t>
      </w:r>
      <w:r w:rsidRPr="00920BFC">
        <w:t>服虔曰：僰，夷名也。善曰：</w:t>
      </w:r>
      <w:r w:rsidR="003E4D6D" w:rsidRPr="003E4D6D">
        <w:rPr>
          <w:u w:val="wave"/>
        </w:rPr>
        <w:t>漢書</w:t>
      </w:r>
      <w:r w:rsidRPr="00920BFC">
        <w:t>音義曰：節，所杖信節也。僰，蒲北切。</w:t>
      </w:r>
      <w:r w:rsidRPr="00920BFC">
        <w:rPr>
          <w:b/>
          <w:color w:val="660000"/>
          <w:sz w:val="28"/>
        </w:rPr>
        <w:t>是以遐方疏俗，殊鄰絕黨之域。</w:t>
      </w:r>
      <w:r w:rsidRPr="00920BFC">
        <w:t>善曰：絕，遠也。</w:t>
      </w:r>
      <w:r w:rsidRPr="00920BFC">
        <w:rPr>
          <w:b/>
          <w:color w:val="660000"/>
          <w:sz w:val="28"/>
        </w:rPr>
        <w:t>自上仁所不化，茂德所不綏。</w:t>
      </w:r>
      <w:r w:rsidRPr="00920BFC">
        <w:t>善曰：</w:t>
      </w:r>
      <w:r w:rsidR="000742C0" w:rsidRPr="000742C0">
        <w:rPr>
          <w:u w:val="wave"/>
        </w:rPr>
        <w:t>尙書</w:t>
      </w:r>
      <w:r w:rsidRPr="00920BFC">
        <w:t>曰：有夏先后，方楙厥德。</w:t>
      </w:r>
      <w:r w:rsidRPr="00920BFC">
        <w:rPr>
          <w:b/>
          <w:color w:val="660000"/>
          <w:sz w:val="28"/>
        </w:rPr>
        <w:t>莫不蹻足抗首</w:t>
      </w:r>
      <w:r w:rsidRPr="00C32D98">
        <w:rPr>
          <w:rStyle w:val="a9"/>
        </w:rPr>
        <w:footnoteReference w:id="1354"/>
      </w:r>
      <w:r w:rsidRPr="00920BFC">
        <w:rPr>
          <w:b/>
          <w:color w:val="660000"/>
          <w:sz w:val="28"/>
        </w:rPr>
        <w:t>，請獻厥珍。</w:t>
      </w:r>
      <w:r w:rsidRPr="00920BFC">
        <w:t>服虔曰：蹻，舉足也，音矯。</w:t>
      </w:r>
      <w:r w:rsidRPr="00920BFC">
        <w:rPr>
          <w:b/>
          <w:color w:val="660000"/>
          <w:sz w:val="28"/>
        </w:rPr>
        <w:t>使海內澹然，</w:t>
      </w:r>
      <w:r w:rsidRPr="00920BFC">
        <w:t>善曰：廣雅曰：澹，安也，徒濫切。</w:t>
      </w:r>
      <w:r w:rsidRPr="00920BFC">
        <w:rPr>
          <w:b/>
          <w:color w:val="660000"/>
          <w:sz w:val="28"/>
        </w:rPr>
        <w:t>永亡邊城之災，</w:t>
      </w:r>
      <w:r w:rsidRPr="00920BFC">
        <w:rPr>
          <w:b/>
          <w:color w:val="660000"/>
          <w:sz w:val="28"/>
        </w:rPr>
        <w:lastRenderedPageBreak/>
        <w:t>金革之患。</w:t>
      </w:r>
      <w:r w:rsidRPr="00920BFC">
        <w:t>善曰：</w:t>
      </w:r>
      <w:r w:rsidR="003E4D6D" w:rsidRPr="003E4D6D">
        <w:rPr>
          <w:u w:val="wave"/>
        </w:rPr>
        <w:t>史記</w:t>
      </w:r>
      <w:r w:rsidRPr="00920BFC">
        <w:t>，士蔿曰：邊城少寇。禮記，子夏曰：三年之喪卒，金革之事</w:t>
      </w:r>
      <w:r w:rsidRPr="00C32D98">
        <w:rPr>
          <w:rStyle w:val="a9"/>
        </w:rPr>
        <w:footnoteReference w:id="1355"/>
      </w:r>
      <w:r w:rsidRPr="00920BFC">
        <w:t>無避也，禮歟？</w:t>
      </w:r>
    </w:p>
    <w:p w14:paraId="6E9C1629" w14:textId="485538ED" w:rsidR="00612DB2" w:rsidRPr="00612DB2" w:rsidRDefault="008F46A3" w:rsidP="003F7B1A">
      <w:pPr>
        <w:ind w:firstLine="561"/>
        <w:rPr>
          <w:b/>
          <w:color w:val="660000"/>
        </w:rPr>
      </w:pPr>
      <w:r w:rsidRPr="00920BFC">
        <w:rPr>
          <w:b/>
          <w:color w:val="660000"/>
          <w:sz w:val="28"/>
        </w:rPr>
        <w:t>「今朝廷純仁，遵道顯義，并包書林，聖風雲靡。英華沈浮，洋溢八區。</w:t>
      </w:r>
      <w:r w:rsidRPr="00920BFC">
        <w:t>善曰：英華，草木之美者，故以喻帝德焉。沈浮，言多也。禮斗威儀曰：帝者得其英華</w:t>
      </w:r>
      <w:r w:rsidRPr="00C32D98">
        <w:rPr>
          <w:rStyle w:val="a9"/>
        </w:rPr>
        <w:footnoteReference w:id="1356"/>
      </w:r>
      <w:r w:rsidRPr="00920BFC">
        <w:t>，王者得其根荄。八區，八方之區也。</w:t>
      </w:r>
      <w:r w:rsidRPr="00920BFC">
        <w:rPr>
          <w:b/>
          <w:color w:val="660000"/>
          <w:sz w:val="28"/>
        </w:rPr>
        <w:t>普天所覆，莫不沾濡。</w:t>
      </w:r>
      <w:r w:rsidRPr="00920BFC">
        <w:t>善曰：禮記曰：天之所覆。難蜀父老曰：羣生霑濡矣。</w:t>
      </w:r>
      <w:r w:rsidRPr="00920BFC">
        <w:rPr>
          <w:b/>
          <w:color w:val="660000"/>
          <w:sz w:val="28"/>
        </w:rPr>
        <w:t>士有不談王道者則樵夫笑之。意者以爲事罔隆而不殺，物靡盛而不虧。</w:t>
      </w:r>
      <w:r w:rsidRPr="00920BFC">
        <w:t>善曰：廣雅曰：意，疑也。</w:t>
      </w:r>
      <w:r w:rsidR="00FE33F9" w:rsidRPr="00FE33F9">
        <w:rPr>
          <w:u w:val="single"/>
        </w:rPr>
        <w:t>鄭玄</w:t>
      </w:r>
      <w:r w:rsidRPr="00920BFC">
        <w:t>周禮注曰：殺，減也。文子曰：物盛則衰。</w:t>
      </w:r>
      <w:r w:rsidRPr="00920BFC">
        <w:rPr>
          <w:b/>
          <w:color w:val="660000"/>
          <w:sz w:val="28"/>
        </w:rPr>
        <w:t>故平不肆險，安不忘危。</w:t>
      </w:r>
      <w:r w:rsidRPr="00920BFC">
        <w:t>服虔曰：肆，弃也。顏監云：肆，放也。不放心於險也。善曰：孫卿子曰：平則慮險，安則慮危。</w:t>
      </w:r>
      <w:r w:rsidRPr="00920BFC">
        <w:rPr>
          <w:b/>
          <w:color w:val="660000"/>
          <w:sz w:val="28"/>
        </w:rPr>
        <w:t>廼時以有年出兵，整輿竦戎。</w:t>
      </w:r>
      <w:r w:rsidRPr="00920BFC">
        <w:t>善曰：言時不常也</w:t>
      </w:r>
      <w:r w:rsidRPr="00C32D98">
        <w:rPr>
          <w:rStyle w:val="a9"/>
        </w:rPr>
        <w:footnoteReference w:id="1357"/>
      </w:r>
      <w:r w:rsidRPr="00920BFC">
        <w:t>。穀梁傳曰：有年，五穀皆熟爲有年。方言曰：西秦之間，相勸曰聳。竦與聳古字通。</w:t>
      </w:r>
      <w:r w:rsidRPr="00920BFC">
        <w:rPr>
          <w:b/>
          <w:color w:val="660000"/>
          <w:sz w:val="28"/>
        </w:rPr>
        <w:t>振師五柞，習馬長楊。</w:t>
      </w:r>
      <w:r w:rsidRPr="00920BFC">
        <w:t>善曰：杜預左氏傳注曰：振，整也。盩厔有五柞宮也。柞，音作。</w:t>
      </w:r>
      <w:r w:rsidRPr="00920BFC">
        <w:rPr>
          <w:b/>
          <w:color w:val="660000"/>
          <w:sz w:val="28"/>
        </w:rPr>
        <w:t>簡力狡獸，校武票禽。</w:t>
      </w:r>
      <w:r w:rsidRPr="00920BFC">
        <w:t>善曰：爾雅曰：簡，擇也。</w:t>
      </w:r>
      <w:r w:rsidR="003F10DC" w:rsidRPr="003F10DC">
        <w:rPr>
          <w:u w:val="single"/>
        </w:rPr>
        <w:t>賈逵</w:t>
      </w:r>
      <w:r w:rsidR="000742C0" w:rsidRPr="000742C0">
        <w:rPr>
          <w:u w:val="wave"/>
        </w:rPr>
        <w:t>國語</w:t>
      </w:r>
      <w:r w:rsidRPr="00920BFC">
        <w:t>注曰：簡，習也。廣雅曰：狡，健也。</w:t>
      </w:r>
      <w:r w:rsidR="003F10DC" w:rsidRPr="003F10DC">
        <w:rPr>
          <w:u w:val="single"/>
        </w:rPr>
        <w:t>賈逵</w:t>
      </w:r>
      <w:r w:rsidR="000742C0" w:rsidRPr="000742C0">
        <w:rPr>
          <w:u w:val="wave"/>
        </w:rPr>
        <w:t>國語</w:t>
      </w:r>
      <w:r w:rsidRPr="00920BFC">
        <w:t>注曰：校，考也。票禽，輕疾之禽也，匹妙切。</w:t>
      </w:r>
      <w:r w:rsidRPr="00920BFC">
        <w:rPr>
          <w:b/>
          <w:color w:val="660000"/>
          <w:sz w:val="28"/>
        </w:rPr>
        <w:t>廼萃然登南山，瞰烏弋。</w:t>
      </w:r>
      <w:r w:rsidR="003F10DC" w:rsidRPr="003F10DC">
        <w:rPr>
          <w:u w:val="single"/>
        </w:rPr>
        <w:t>晉灼</w:t>
      </w:r>
      <w:r w:rsidRPr="00920BFC">
        <w:t>曰：萃，集也。服虔曰：三十六國，烏弋最在西。西域傳曰：去</w:t>
      </w:r>
      <w:r w:rsidR="003F10DC" w:rsidRPr="003F10DC">
        <w:rPr>
          <w:u w:val="single"/>
        </w:rPr>
        <w:t>長安</w:t>
      </w:r>
      <w:r w:rsidRPr="00920BFC">
        <w:t>萬二千二百里，其地暑熱莽平，近日所入。善曰：廣雅曰：瞰，視也。</w:t>
      </w:r>
      <w:r w:rsidRPr="00920BFC">
        <w:rPr>
          <w:b/>
          <w:color w:val="660000"/>
          <w:sz w:val="28"/>
        </w:rPr>
        <w:t>西厭月</w:t>
      </w:r>
      <w:r w:rsidRPr="00920BFC">
        <w:rPr>
          <w:rFonts w:hint="eastAsia"/>
          <w:b/>
          <w:color w:val="660000"/>
          <w:sz w:val="28"/>
        </w:rPr>
        <w:t>𩨳，東</w:t>
      </w:r>
      <w:r w:rsidRPr="00920BFC">
        <w:rPr>
          <w:b/>
          <w:color w:val="660000"/>
          <w:sz w:val="28"/>
        </w:rPr>
        <w:t>震日域。</w:t>
      </w:r>
      <w:r w:rsidRPr="00AD147B">
        <w:t>服虔曰：</w:t>
      </w:r>
      <w:r w:rsidRPr="00AD147B">
        <w:rPr>
          <w:rFonts w:hint="eastAsia"/>
        </w:rPr>
        <w:t>𩨳，音窟，月所生也。善曰：何休公羊傳注曰：厭，服也。爾雅曰：震，懼也。日域，日出之域也。厭，一涉切。</w:t>
      </w:r>
      <w:r w:rsidRPr="00920BFC">
        <w:rPr>
          <w:rFonts w:hint="eastAsia"/>
          <w:b/>
          <w:color w:val="660000"/>
          <w:sz w:val="28"/>
        </w:rPr>
        <w:t>又恐後代迷於一時之事，常以此爲國家之大務，淫荒田獵，陵夷而不禦也。</w:t>
      </w:r>
      <w:r w:rsidRPr="00920BFC">
        <w:rPr>
          <w:rFonts w:hint="eastAsia"/>
        </w:rPr>
        <w:t>顏監曰：禦，止也。善曰：</w:t>
      </w:r>
      <w:r w:rsidR="003E4D6D" w:rsidRPr="003E4D6D">
        <w:rPr>
          <w:rFonts w:hint="eastAsia"/>
          <w:u w:val="wave"/>
        </w:rPr>
        <w:t>漢書</w:t>
      </w:r>
      <w:r w:rsidRPr="00920BFC">
        <w:rPr>
          <w:rFonts w:hint="eastAsia"/>
        </w:rPr>
        <w:t>，張釋之曰：秦陵夷至于二世，天下土崩。韓詩曰：無矢我陵。</w:t>
      </w:r>
      <w:r w:rsidR="00FE33F9" w:rsidRPr="00FE33F9">
        <w:rPr>
          <w:rFonts w:hint="eastAsia"/>
          <w:u w:val="single"/>
        </w:rPr>
        <w:t>薛君</w:t>
      </w:r>
      <w:r w:rsidRPr="00920BFC">
        <w:rPr>
          <w:rFonts w:hint="eastAsia"/>
        </w:rPr>
        <w:t>章句曰：四平曰陵。爾雅曰：禦，禁也。</w:t>
      </w:r>
      <w:r w:rsidRPr="00920BFC">
        <w:rPr>
          <w:rFonts w:hint="eastAsia"/>
          <w:b/>
          <w:color w:val="660000"/>
          <w:sz w:val="28"/>
        </w:rPr>
        <w:t>是以車不安軔，</w:t>
      </w:r>
      <w:r w:rsidRPr="00920BFC">
        <w:rPr>
          <w:rFonts w:hint="eastAsia"/>
          <w:b/>
          <w:color w:val="660000"/>
          <w:sz w:val="28"/>
        </w:rPr>
        <w:lastRenderedPageBreak/>
        <w:t>日未靡旃。從者彷彿，骫屬而還。</w:t>
      </w:r>
      <w:r w:rsidR="003F10DC" w:rsidRPr="003F10DC">
        <w:rPr>
          <w:rFonts w:hint="eastAsia"/>
          <w:u w:val="single"/>
        </w:rPr>
        <w:t>韋昭</w:t>
      </w:r>
      <w:r w:rsidRPr="00920BFC">
        <w:rPr>
          <w:rFonts w:hint="eastAsia"/>
        </w:rPr>
        <w:t>曰：不暇稅駕支車也。</w:t>
      </w:r>
      <w:r w:rsidR="003F10DC" w:rsidRPr="003F10DC">
        <w:rPr>
          <w:rFonts w:hint="eastAsia"/>
          <w:u w:val="single"/>
        </w:rPr>
        <w:t>張晏</w:t>
      </w:r>
      <w:r w:rsidRPr="00920BFC">
        <w:rPr>
          <w:rFonts w:hint="eastAsia"/>
        </w:rPr>
        <w:t>曰：從者彷彿，委釋而迴旋。善曰：</w:t>
      </w:r>
      <w:r w:rsidR="003F10DC" w:rsidRPr="003F10DC">
        <w:rPr>
          <w:rFonts w:hint="eastAsia"/>
          <w:u w:val="single"/>
        </w:rPr>
        <w:t>王逸</w:t>
      </w:r>
      <w:r w:rsidR="000742C0" w:rsidRPr="000742C0">
        <w:rPr>
          <w:rFonts w:hint="eastAsia"/>
          <w:u w:val="wave"/>
        </w:rPr>
        <w:t>楚辭</w:t>
      </w:r>
      <w:r w:rsidRPr="00920BFC">
        <w:rPr>
          <w:rFonts w:hint="eastAsia"/>
        </w:rPr>
        <w:t>注曰：軔，支輪木。日未靡旃，言日未移旌旗之影也。委屬而還，謂委釋其事，連屬而迴還也。張</w:t>
      </w:r>
      <w:r w:rsidRPr="00920BFC">
        <w:t>以釋爲委。軔，如振切。彷彿，或作髣髴。骫，古委字也。屬，之欲切。</w:t>
      </w:r>
      <w:r w:rsidRPr="00920BFC">
        <w:rPr>
          <w:b/>
          <w:color w:val="660000"/>
          <w:sz w:val="28"/>
        </w:rPr>
        <w:t>亦所以奉太尊之烈，遵文武之度。</w:t>
      </w:r>
      <w:r w:rsidRPr="00920BFC">
        <w:t>善曰：太尊，高祖也。爾雅曰：烈，業也。</w:t>
      </w:r>
      <w:r w:rsidRPr="00920BFC">
        <w:rPr>
          <w:b/>
          <w:color w:val="660000"/>
          <w:sz w:val="28"/>
        </w:rPr>
        <w:t>復三王之田，反五帝之虞。</w:t>
      </w:r>
      <w:r w:rsidRPr="00920BFC">
        <w:t>善曰：三王之田，文王三驅是也。已見上文。</w:t>
      </w:r>
      <w:r w:rsidR="000742C0" w:rsidRPr="000742C0">
        <w:rPr>
          <w:u w:val="wave"/>
        </w:rPr>
        <w:t>尙書</w:t>
      </w:r>
      <w:r w:rsidRPr="00920BFC">
        <w:t>，帝曰：益，汝作朕虞。</w:t>
      </w:r>
      <w:r w:rsidRPr="00920BFC">
        <w:rPr>
          <w:b/>
          <w:color w:val="660000"/>
          <w:sz w:val="28"/>
        </w:rPr>
        <w:t>使農不輟耰，工不下機。</w:t>
      </w:r>
      <w:r w:rsidR="003F10DC" w:rsidRPr="003F10DC">
        <w:rPr>
          <w:u w:val="single"/>
        </w:rPr>
        <w:t>韋昭</w:t>
      </w:r>
      <w:r w:rsidRPr="00920BFC">
        <w:t>曰：耰，所以覆種，音憂。顏監曰：摩田器也。</w:t>
      </w:r>
      <w:r w:rsidR="003F10DC" w:rsidRPr="003F10DC">
        <w:rPr>
          <w:u w:val="single"/>
        </w:rPr>
        <w:t>晉灼</w:t>
      </w:r>
      <w:r w:rsidRPr="00920BFC">
        <w:t>云：以耒推塊曰耰。善曰：工，女功也。</w:t>
      </w:r>
      <w:r w:rsidR="003E4D6D" w:rsidRPr="003E4D6D">
        <w:rPr>
          <w:u w:val="wave"/>
        </w:rPr>
        <w:t>漢書</w:t>
      </w:r>
      <w:r w:rsidRPr="00920BFC">
        <w:t>，酈食其曰：農夫釋耒，工女下機。</w:t>
      </w:r>
      <w:r w:rsidRPr="00920BFC">
        <w:rPr>
          <w:b/>
          <w:color w:val="660000"/>
          <w:sz w:val="28"/>
        </w:rPr>
        <w:t>婚姻以時，男女莫違。</w:t>
      </w:r>
      <w:r w:rsidRPr="00920BFC">
        <w:t>善曰：</w:t>
      </w:r>
      <w:r w:rsidR="000742C0" w:rsidRPr="000742C0">
        <w:rPr>
          <w:u w:val="wave"/>
        </w:rPr>
        <w:t>毛詩</w:t>
      </w:r>
      <w:r w:rsidRPr="00920BFC">
        <w:t>序曰：婚姻失時，男女多違也。</w:t>
      </w:r>
      <w:r w:rsidRPr="00920BFC">
        <w:rPr>
          <w:b/>
          <w:color w:val="660000"/>
          <w:sz w:val="28"/>
        </w:rPr>
        <w:t>出凱弟，行簡易。</w:t>
      </w:r>
      <w:r w:rsidRPr="00920BFC">
        <w:t>善曰：</w:t>
      </w:r>
      <w:r w:rsidR="000742C0" w:rsidRPr="000742C0">
        <w:rPr>
          <w:u w:val="wave"/>
        </w:rPr>
        <w:t>毛詩</w:t>
      </w:r>
      <w:r w:rsidRPr="00920BFC">
        <w:t>曰：愷悌君子，人之父母。</w:t>
      </w:r>
      <w:r w:rsidR="000742C0" w:rsidRPr="000742C0">
        <w:rPr>
          <w:u w:val="wave"/>
        </w:rPr>
        <w:t>周易</w:t>
      </w:r>
      <w:r w:rsidRPr="00920BFC">
        <w:t>曰：乾以易知，坤以簡能，易則易知，簡則易從，易簡而天下之理得矣。</w:t>
      </w:r>
      <w:r w:rsidRPr="00920BFC">
        <w:rPr>
          <w:b/>
          <w:color w:val="660000"/>
          <w:sz w:val="28"/>
        </w:rPr>
        <w:t>矜劬勞，休力役。</w:t>
      </w:r>
      <w:r w:rsidRPr="00920BFC">
        <w:t>善曰：</w:t>
      </w:r>
      <w:r w:rsidR="003F10DC" w:rsidRPr="003F10DC">
        <w:rPr>
          <w:u w:val="single"/>
        </w:rPr>
        <w:t>毛萇</w:t>
      </w:r>
      <w:r w:rsidRPr="00920BFC">
        <w:t>詩傳曰：矜，憐也。</w:t>
      </w:r>
      <w:r w:rsidR="000742C0" w:rsidRPr="000742C0">
        <w:rPr>
          <w:u w:val="wave"/>
        </w:rPr>
        <w:t>毛詩</w:t>
      </w:r>
      <w:r w:rsidRPr="00920BFC">
        <w:t>曰：之子于征，劬勞于野。孫卿子曰：罕興力役，無奪農時。</w:t>
      </w:r>
      <w:r w:rsidRPr="00920BFC">
        <w:rPr>
          <w:b/>
          <w:color w:val="660000"/>
          <w:sz w:val="28"/>
        </w:rPr>
        <w:t>見百年，存孤弱。</w:t>
      </w:r>
      <w:r w:rsidRPr="00920BFC">
        <w:t>善曰：禮記曰：百年者就見之。說文曰：存，恤問也。春秋說題辭曰：存恤幼孤。</w:t>
      </w:r>
      <w:r w:rsidRPr="00920BFC">
        <w:rPr>
          <w:b/>
          <w:color w:val="660000"/>
          <w:sz w:val="28"/>
        </w:rPr>
        <w:t>帥與之，同苦樂。然後陳鐘鼓之樂，鳴鞀磬之和，建碣磍之虡。</w:t>
      </w:r>
      <w:r w:rsidRPr="00920BFC">
        <w:t>孟康曰：碣磍之簴，刻猛獸爲之，故其形碣磍而盛怒也。善曰：</w:t>
      </w:r>
      <w:r w:rsidR="00FE33F9" w:rsidRPr="00FE33F9">
        <w:rPr>
          <w:u w:val="single"/>
        </w:rPr>
        <w:t>鄭玄</w:t>
      </w:r>
      <w:r w:rsidRPr="00920BFC">
        <w:t>禮記注曰：鞀，如鼓而小，有柄，賓至搖之以奏樂。碣，一轄切。磍，音轄。鞀，徒刀切。</w:t>
      </w:r>
      <w:r w:rsidRPr="00920BFC">
        <w:rPr>
          <w:b/>
          <w:color w:val="660000"/>
          <w:sz w:val="28"/>
        </w:rPr>
        <w:t>拮隔鳴球，掉八列之舞。</w:t>
      </w:r>
      <w:r w:rsidR="003F10DC" w:rsidRPr="003F10DC">
        <w:rPr>
          <w:u w:val="single"/>
        </w:rPr>
        <w:t>韋昭</w:t>
      </w:r>
      <w:r w:rsidRPr="00920BFC">
        <w:t>曰：拮，擽也。鳴球，玉磬也。古文隔爲擊</w:t>
      </w:r>
      <w:r w:rsidRPr="00C32D98">
        <w:rPr>
          <w:rStyle w:val="a9"/>
        </w:rPr>
        <w:footnoteReference w:id="1358"/>
      </w:r>
      <w:r w:rsidRPr="00920BFC">
        <w:t>。善曰：</w:t>
      </w:r>
      <w:r w:rsidR="003F10DC" w:rsidRPr="003F10DC">
        <w:rPr>
          <w:u w:val="single"/>
        </w:rPr>
        <w:t>賈逵</w:t>
      </w:r>
      <w:r w:rsidR="000742C0" w:rsidRPr="000742C0">
        <w:rPr>
          <w:u w:val="wave"/>
        </w:rPr>
        <w:t>國語</w:t>
      </w:r>
      <w:r w:rsidRPr="00920BFC">
        <w:t>注曰：掉，搖也。八列，八佾也。拮，居黠切。球，音求。掉，徒釣切。</w:t>
      </w:r>
      <w:r w:rsidRPr="00920BFC">
        <w:rPr>
          <w:b/>
          <w:color w:val="660000"/>
          <w:sz w:val="28"/>
        </w:rPr>
        <w:t>酌允鑠，肴樂胥。</w:t>
      </w:r>
      <w:r w:rsidR="003F10DC" w:rsidRPr="003F10DC">
        <w:rPr>
          <w:u w:val="single"/>
        </w:rPr>
        <w:t>張揖</w:t>
      </w:r>
      <w:r w:rsidRPr="00920BFC">
        <w:t>曰：允，信也。鑠，美也。言酌信美以當酒，帥禮樂以爲肴。善曰：</w:t>
      </w:r>
      <w:r w:rsidR="000742C0" w:rsidRPr="000742C0">
        <w:rPr>
          <w:u w:val="wave"/>
        </w:rPr>
        <w:t>毛詩</w:t>
      </w:r>
      <w:r w:rsidRPr="00920BFC">
        <w:t>曰：允矣君子，展也大成。又曰：於鑠王師。又曰：君子樂胥。</w:t>
      </w:r>
      <w:r w:rsidRPr="00920BFC">
        <w:rPr>
          <w:b/>
          <w:color w:val="660000"/>
          <w:sz w:val="28"/>
        </w:rPr>
        <w:t>聽廟中之雍雍，受神人之福祜。</w:t>
      </w:r>
      <w:r w:rsidRPr="00920BFC">
        <w:t>善曰：</w:t>
      </w:r>
      <w:r w:rsidR="000742C0" w:rsidRPr="000742C0">
        <w:rPr>
          <w:u w:val="wave"/>
        </w:rPr>
        <w:t>毛詩</w:t>
      </w:r>
      <w:r w:rsidRPr="00920BFC">
        <w:t>曰：雍雍在宮，肅肅在廟。又曰：受天之祜。爾雅曰：祜，福</w:t>
      </w:r>
      <w:r w:rsidRPr="00920BFC">
        <w:lastRenderedPageBreak/>
        <w:t>也，音怙。</w:t>
      </w:r>
      <w:r w:rsidRPr="00920BFC">
        <w:rPr>
          <w:b/>
          <w:color w:val="660000"/>
          <w:sz w:val="28"/>
        </w:rPr>
        <w:t>歌投頌，吹合雅。</w:t>
      </w:r>
      <w:r w:rsidRPr="00920BFC">
        <w:t>服虔曰：聲之相投也。</w:t>
      </w:r>
      <w:r w:rsidRPr="00920BFC">
        <w:rPr>
          <w:b/>
          <w:color w:val="660000"/>
          <w:sz w:val="28"/>
        </w:rPr>
        <w:t>其勤若此，故真神之所勞也。</w:t>
      </w:r>
      <w:r w:rsidR="003F10DC" w:rsidRPr="003F10DC">
        <w:rPr>
          <w:u w:val="single"/>
        </w:rPr>
        <w:t>張揖</w:t>
      </w:r>
      <w:r w:rsidRPr="00920BFC">
        <w:t>曰：詩云，愷弟君子，神所勞矣。</w:t>
      </w:r>
      <w:r w:rsidRPr="00920BFC">
        <w:rPr>
          <w:b/>
          <w:color w:val="660000"/>
          <w:sz w:val="28"/>
        </w:rPr>
        <w:t>方將俟元符，</w:t>
      </w:r>
      <w:r w:rsidR="003F10DC" w:rsidRPr="003F10DC">
        <w:rPr>
          <w:u w:val="single"/>
        </w:rPr>
        <w:t>晉灼</w:t>
      </w:r>
      <w:r w:rsidRPr="00920BFC">
        <w:t>曰：元符，大瑞也。</w:t>
      </w:r>
      <w:r w:rsidRPr="00920BFC">
        <w:rPr>
          <w:b/>
          <w:color w:val="660000"/>
          <w:sz w:val="28"/>
        </w:rPr>
        <w:t>以禪梁甫之基，增泰山之高。</w:t>
      </w:r>
      <w:r w:rsidR="003E4D6D" w:rsidRPr="003E4D6D">
        <w:rPr>
          <w:u w:val="wave"/>
        </w:rPr>
        <w:t>史記</w:t>
      </w:r>
      <w:r w:rsidRPr="00920BFC">
        <w:t>，</w:t>
      </w:r>
      <w:r w:rsidR="000742C0" w:rsidRPr="000742C0">
        <w:rPr>
          <w:u w:val="wave"/>
        </w:rPr>
        <w:t>管子</w:t>
      </w:r>
      <w:r w:rsidRPr="00920BFC">
        <w:t>曰：古者禪梁父</w:t>
      </w:r>
      <w:r w:rsidRPr="00C32D98">
        <w:rPr>
          <w:rStyle w:val="a9"/>
        </w:rPr>
        <w:footnoteReference w:id="1359"/>
      </w:r>
      <w:r w:rsidRPr="00920BFC">
        <w:t>。善曰：難蜀父老曰：增太山之封，加梁甫之事。</w:t>
      </w:r>
      <w:r w:rsidRPr="00920BFC">
        <w:rPr>
          <w:b/>
          <w:color w:val="660000"/>
          <w:sz w:val="28"/>
        </w:rPr>
        <w:t>延光于將來，比榮乎往號。</w:t>
      </w:r>
      <w:r w:rsidR="003F10DC" w:rsidRPr="003F10DC">
        <w:rPr>
          <w:u w:val="single"/>
        </w:rPr>
        <w:t>張晏</w:t>
      </w:r>
      <w:r w:rsidRPr="00FE1BD5">
        <w:t>曰：往號，三、五也。善曰：李</w:t>
      </w:r>
      <w:r w:rsidRPr="00FE1BD5">
        <w:rPr>
          <w:rFonts w:ascii="SimSun-ExtB" w:eastAsia="SimSun-ExtB" w:hAnsi="SimSun-ExtB" w:cs="SimSun-ExtB" w:hint="eastAsia"/>
        </w:rPr>
        <w:t>𮜿</w:t>
      </w:r>
      <w:r w:rsidRPr="00FE1BD5">
        <w:rPr>
          <w:rFonts w:hint="eastAsia"/>
        </w:rPr>
        <w:t>法言注曰：五帝三王，延光至今不絕也。</w:t>
      </w:r>
      <w:r w:rsidRPr="00920BFC">
        <w:rPr>
          <w:rFonts w:hint="eastAsia"/>
          <w:b/>
          <w:color w:val="660000"/>
          <w:sz w:val="28"/>
        </w:rPr>
        <w:t>豈徒欲淫覽浮觀，馳騁秔稻之地，周流棃栗之林，蹂踐芻蕘，誇詡衆庶，盛狖玃之收，多麋鹿之獲哉！</w:t>
      </w:r>
      <w:r w:rsidRPr="00920BFC">
        <w:rPr>
          <w:rFonts w:hint="eastAsia"/>
        </w:rPr>
        <w:t>善曰：</w:t>
      </w:r>
      <w:r w:rsidR="00FE33F9" w:rsidRPr="00FE33F9">
        <w:rPr>
          <w:rFonts w:hint="eastAsia"/>
          <w:u w:val="single"/>
        </w:rPr>
        <w:t>孔安國</w:t>
      </w:r>
      <w:r w:rsidR="000742C0" w:rsidRPr="000742C0">
        <w:rPr>
          <w:rFonts w:hint="eastAsia"/>
          <w:u w:val="wave"/>
        </w:rPr>
        <w:t>尙書</w:t>
      </w:r>
      <w:r w:rsidRPr="00920BFC">
        <w:rPr>
          <w:rFonts w:hint="eastAsia"/>
        </w:rPr>
        <w:t>傳曰：浮，過也。說文曰：秔，稻屬也。聲類以爲秔，不黏稻也。</w:t>
      </w:r>
      <w:r w:rsidR="003E4D6D" w:rsidRPr="003E4D6D">
        <w:rPr>
          <w:rFonts w:hint="eastAsia"/>
          <w:u w:val="wave"/>
        </w:rPr>
        <w:t>漢書</w:t>
      </w:r>
      <w:r w:rsidRPr="00920BFC">
        <w:rPr>
          <w:rFonts w:hint="eastAsia"/>
        </w:rPr>
        <w:t>，</w:t>
      </w:r>
      <w:r w:rsidR="00E76135" w:rsidRPr="00E76135">
        <w:rPr>
          <w:rFonts w:hint="eastAsia"/>
          <w:u w:val="single"/>
        </w:rPr>
        <w:t>東方朔</w:t>
      </w:r>
      <w:r w:rsidRPr="00920BFC">
        <w:rPr>
          <w:rFonts w:hint="eastAsia"/>
        </w:rPr>
        <w:t>曰：涇、渭之南，又有秔稻棃栗之饒。芻，馬草也。禮記曰：蹴路馬芻。說文曰：蕘，草薪也。</w:t>
      </w:r>
      <w:r w:rsidR="003F10DC" w:rsidRPr="003F10DC">
        <w:rPr>
          <w:rFonts w:hint="eastAsia"/>
          <w:u w:val="single"/>
        </w:rPr>
        <w:t>毛萇</w:t>
      </w:r>
      <w:r w:rsidRPr="00920BFC">
        <w:rPr>
          <w:rFonts w:hint="eastAsia"/>
        </w:rPr>
        <w:t>詩傳曰：詡，大也。</w:t>
      </w:r>
      <w:r w:rsidRPr="00920BFC">
        <w:rPr>
          <w:rFonts w:hint="eastAsia"/>
          <w:b/>
          <w:color w:val="660000"/>
          <w:sz w:val="28"/>
        </w:rPr>
        <w:t>且盲者不見咫尺，而離婁燭千里之隅；</w:t>
      </w:r>
      <w:r w:rsidRPr="00920BFC">
        <w:rPr>
          <w:rFonts w:hint="eastAsia"/>
        </w:rPr>
        <w:t>善曰：莊子，南</w:t>
      </w:r>
      <w:r w:rsidRPr="00920BFC">
        <w:t>榮趎曰：盲者不能自見。</w:t>
      </w:r>
      <w:r w:rsidR="003F10DC" w:rsidRPr="003F10DC">
        <w:rPr>
          <w:u w:val="single"/>
        </w:rPr>
        <w:t>賈逵</w:t>
      </w:r>
      <w:r w:rsidR="000742C0" w:rsidRPr="000742C0">
        <w:rPr>
          <w:u w:val="wave"/>
        </w:rPr>
        <w:t>國語</w:t>
      </w:r>
      <w:r w:rsidRPr="00920BFC">
        <w:t>注曰：八寸曰咫。孟子曰：離婁之明。趙岐曰：古之明目者也。蓋黃帝時人。趎，音樞。</w:t>
      </w:r>
      <w:r w:rsidRPr="00920BFC">
        <w:rPr>
          <w:b/>
          <w:color w:val="660000"/>
          <w:sz w:val="28"/>
        </w:rPr>
        <w:t>客徒愛胡人之獲我禽獸，曾不知我亦已獲其王侯。」</w:t>
      </w:r>
      <w:r w:rsidRPr="00920BFC">
        <w:t>善曰：說文曰：曾，辭之舒也。</w:t>
      </w:r>
    </w:p>
    <w:p w14:paraId="44EA0373" w14:textId="77777777" w:rsidR="00612DB2" w:rsidRPr="00612DB2" w:rsidRDefault="008F46A3" w:rsidP="003F7B1A">
      <w:pPr>
        <w:ind w:firstLine="561"/>
        <w:rPr>
          <w:b/>
          <w:color w:val="660000"/>
        </w:rPr>
      </w:pPr>
      <w:r w:rsidRPr="00920BFC">
        <w:rPr>
          <w:b/>
          <w:color w:val="660000"/>
          <w:sz w:val="28"/>
        </w:rPr>
        <w:t>言未卒，墨客降席再拜稽首曰：「大哉體乎！允非小人之所能及也。</w:t>
      </w:r>
      <w:r w:rsidRPr="00920BFC">
        <w:t>善曰：體，猶法也。</w:t>
      </w:r>
      <w:r w:rsidRPr="00920BFC">
        <w:rPr>
          <w:b/>
          <w:color w:val="660000"/>
          <w:sz w:val="28"/>
        </w:rPr>
        <w:t>廼今日發矇，廓然已昭矣！」</w:t>
      </w:r>
      <w:r w:rsidRPr="00920BFC">
        <w:t>善曰：禮記曰：昭然若發蒙矣。矇與蒙古字通。廓，除貌。</w:t>
      </w:r>
    </w:p>
    <w:p w14:paraId="09F43A9B" w14:textId="750B1322" w:rsidR="008F46A3" w:rsidRPr="008E6253" w:rsidRDefault="008F46A3" w:rsidP="003F7B1A">
      <w:pPr>
        <w:pStyle w:val="4"/>
        <w:ind w:firstLine="641"/>
        <w:rPr>
          <w:rFonts w:ascii="宋体-方正超大字符集" w:eastAsia="宋体-方正超大字符集"/>
          <w:sz w:val="32"/>
          <w:szCs w:val="32"/>
        </w:rPr>
      </w:pPr>
      <w:r w:rsidRPr="008E6253">
        <w:rPr>
          <w:rFonts w:ascii="宋体-方正超大字符集" w:eastAsia="宋体-方正超大字符集" w:hint="eastAsia"/>
          <w:sz w:val="32"/>
          <w:szCs w:val="32"/>
        </w:rPr>
        <w:t>射雉賦</w:t>
      </w:r>
    </w:p>
    <w:p w14:paraId="0A7C6B8E" w14:textId="77777777" w:rsidR="00612DB2" w:rsidRPr="00612DB2" w:rsidRDefault="008F46A3" w:rsidP="003F7B1A">
      <w:pPr>
        <w:ind w:firstLine="560"/>
        <w:rPr>
          <w:b/>
          <w:color w:val="660000"/>
        </w:rPr>
      </w:pPr>
      <w:r w:rsidRPr="00D53CE9">
        <w:rPr>
          <w:rFonts w:ascii="楷体" w:eastAsia="楷体" w:hAnsi="楷体" w:hint="eastAsia"/>
          <w:color w:val="660000"/>
          <w:sz w:val="28"/>
          <w:u w:val="single"/>
        </w:rPr>
        <w:t>潘安</w:t>
      </w:r>
      <w:r w:rsidRPr="00D53CE9">
        <w:rPr>
          <w:rFonts w:ascii="楷体" w:eastAsia="楷体" w:hAnsi="楷体" w:hint="eastAsia"/>
          <w:color w:val="660000"/>
          <w:sz w:val="28"/>
        </w:rPr>
        <w:t>仁</w:t>
      </w:r>
      <w:r w:rsidR="00D53CE9">
        <w:rPr>
          <w:rFonts w:hint="eastAsia"/>
          <w:b/>
          <w:color w:val="660000"/>
          <w:sz w:val="28"/>
        </w:rPr>
        <w:t xml:space="preserve"> </w:t>
      </w:r>
      <w:r w:rsidRPr="00920BFC">
        <w:rPr>
          <w:rFonts w:hint="eastAsia"/>
        </w:rPr>
        <w:t>善曰：射雉賦序曰：余徙家于琅邪，其俗實善射，聊以講肄之餘暇，而習媒翳之事，遂樂而賦之也。</w:t>
      </w:r>
      <w:r w:rsidRPr="00D53CE9">
        <w:rPr>
          <w:rFonts w:ascii="楷体" w:eastAsia="楷体" w:hAnsi="楷体" w:hint="eastAsia"/>
          <w:color w:val="660000"/>
          <w:sz w:val="28"/>
          <w:u w:val="single"/>
        </w:rPr>
        <w:t>徐爰</w:t>
      </w:r>
      <w:r w:rsidRPr="00D53CE9">
        <w:rPr>
          <w:rFonts w:ascii="楷体" w:eastAsia="楷体" w:hAnsi="楷体" w:hint="eastAsia"/>
          <w:color w:val="660000"/>
          <w:sz w:val="28"/>
        </w:rPr>
        <w:t>注</w:t>
      </w:r>
      <w:r w:rsidR="00D53CE9">
        <w:rPr>
          <w:rFonts w:hint="eastAsia"/>
          <w:b/>
          <w:color w:val="660000"/>
          <w:sz w:val="28"/>
        </w:rPr>
        <w:t xml:space="preserve"> </w:t>
      </w:r>
      <w:r w:rsidRPr="00920BFC">
        <w:rPr>
          <w:rFonts w:hint="eastAsia"/>
        </w:rPr>
        <w:t>媒者，少養雉子，至長狎人，能招引野雉，因名曰媒。翳者，所隱以射者也。晉邦過江，斯藝乃廢。歷代迄今，寡能厥事。嘗覽茲賦，昧而莫曉，聊記所聞，以備遺忘。</w:t>
      </w:r>
    </w:p>
    <w:p w14:paraId="6DE82304" w14:textId="1434C2E0" w:rsidR="00612DB2" w:rsidRPr="00612DB2" w:rsidRDefault="008F46A3" w:rsidP="003F7B1A">
      <w:pPr>
        <w:ind w:firstLine="561"/>
        <w:rPr>
          <w:b/>
          <w:color w:val="660000"/>
        </w:rPr>
      </w:pPr>
      <w:r w:rsidRPr="00920BFC">
        <w:rPr>
          <w:rFonts w:hint="eastAsia"/>
          <w:b/>
          <w:color w:val="660000"/>
          <w:sz w:val="28"/>
        </w:rPr>
        <w:lastRenderedPageBreak/>
        <w:t>涉青林以游覽兮，樂羽族之羣飛。</w:t>
      </w:r>
      <w:r w:rsidRPr="00920BFC">
        <w:rPr>
          <w:rFonts w:hint="eastAsia"/>
        </w:rPr>
        <w:t>樂羽翮之類，或羣或飛，飲啄恣性也。善曰：七發曰：游涉乎雲林，</w:t>
      </w:r>
      <w:r w:rsidR="00FE33F9" w:rsidRPr="00FE33F9">
        <w:rPr>
          <w:rFonts w:hint="eastAsia"/>
          <w:u w:val="single"/>
        </w:rPr>
        <w:t>薛君</w:t>
      </w:r>
      <w:r w:rsidRPr="00920BFC">
        <w:rPr>
          <w:rFonts w:hint="eastAsia"/>
        </w:rPr>
        <w:t>韓詩章句曰：青，靜也。鸚鵡賦曰：羽族之可貴者。</w:t>
      </w:r>
      <w:r w:rsidRPr="00920BFC">
        <w:rPr>
          <w:rFonts w:hint="eastAsia"/>
          <w:b/>
          <w:color w:val="660000"/>
          <w:sz w:val="28"/>
        </w:rPr>
        <w:t>聿采毛之英麗兮，有五色之名翬。</w:t>
      </w:r>
      <w:r w:rsidRPr="00920BFC">
        <w:rPr>
          <w:rFonts w:hint="eastAsia"/>
        </w:rPr>
        <w:t>聿，述也。述序羽族之中，采飭英麗</w:t>
      </w:r>
      <w:r w:rsidRPr="00C32D98">
        <w:rPr>
          <w:rStyle w:val="a9"/>
        </w:rPr>
        <w:footnoteReference w:id="1360"/>
      </w:r>
      <w:r w:rsidRPr="00920BFC">
        <w:t>，莫過翬也。翬，雉也。伊、洛以南，素質五采皆備成章曰翬。英者，雄果之目。名者，聲聞之稱也。一本聿作偉。善曰：翬見爾雅。</w:t>
      </w:r>
      <w:r w:rsidRPr="00920BFC">
        <w:rPr>
          <w:b/>
          <w:color w:val="660000"/>
          <w:sz w:val="28"/>
        </w:rPr>
        <w:t>厲耿介之專心兮，奓雄豔之姱姿。</w:t>
      </w:r>
      <w:r w:rsidRPr="00920BFC">
        <w:t>厲，嚴整也。耿介，專一也。奓，豐也。姱，好也。美色曰豔，言雉嚴整其不羣之性，奮揚其雄豔之貌，見敵必戰，不容他雜，此之謂英麗也。奓，赤氏切。姱，</w:t>
      </w:r>
      <w:r w:rsidRPr="00920BFC">
        <w:rPr>
          <w:rFonts w:hint="eastAsia"/>
        </w:rPr>
        <w:t>苦瓜切。善曰：</w:t>
      </w:r>
      <w:r w:rsidR="00FE33F9" w:rsidRPr="00FE33F9">
        <w:rPr>
          <w:rFonts w:hint="eastAsia"/>
          <w:u w:val="single"/>
        </w:rPr>
        <w:t>薛君</w:t>
      </w:r>
      <w:r w:rsidRPr="00920BFC">
        <w:rPr>
          <w:rFonts w:hint="eastAsia"/>
        </w:rPr>
        <w:t>韓詩章句曰：雉，耿介之鳥也。</w:t>
      </w:r>
      <w:r w:rsidRPr="00920BFC">
        <w:rPr>
          <w:rFonts w:hint="eastAsia"/>
          <w:b/>
          <w:color w:val="660000"/>
          <w:sz w:val="28"/>
        </w:rPr>
        <w:t>巡丘陵以經略兮，畫墳衍而分畿。</w:t>
      </w:r>
      <w:r w:rsidRPr="00920BFC">
        <w:rPr>
          <w:rFonts w:hint="eastAsia"/>
        </w:rPr>
        <w:t>巡，行也。言周行丘陵，因其墳衍以爲疆界，分而護之不相侵越也。青、幽之間，土高且。大者，通之曰墳，雉一界之內，要以一雄爲主，餘者雖衆，莫敢鳴鴝也。此以上言雉之形性也。善曰：左傳，楚無宇曰：天子經略。廣雅曰：巡略，行也。</w:t>
      </w:r>
      <w:r w:rsidR="00FE33F9" w:rsidRPr="00FE33F9">
        <w:rPr>
          <w:rFonts w:hint="eastAsia"/>
          <w:u w:val="single"/>
        </w:rPr>
        <w:t>孔安國</w:t>
      </w:r>
      <w:r w:rsidR="000742C0" w:rsidRPr="000742C0">
        <w:rPr>
          <w:rFonts w:hint="eastAsia"/>
          <w:u w:val="wave"/>
        </w:rPr>
        <w:t>尙書</w:t>
      </w:r>
      <w:r w:rsidRPr="00920BFC">
        <w:rPr>
          <w:rFonts w:hint="eastAsia"/>
        </w:rPr>
        <w:t>傳曰：分其圻界，圻與畿同。</w:t>
      </w:r>
    </w:p>
    <w:p w14:paraId="3BB3A820" w14:textId="363392EE" w:rsidR="00612DB2" w:rsidRPr="00612DB2" w:rsidRDefault="008F46A3" w:rsidP="003F7B1A">
      <w:pPr>
        <w:ind w:firstLine="561"/>
        <w:rPr>
          <w:b/>
          <w:color w:val="660000"/>
        </w:rPr>
      </w:pPr>
      <w:r w:rsidRPr="00920BFC">
        <w:rPr>
          <w:rFonts w:hint="eastAsia"/>
          <w:b/>
          <w:color w:val="660000"/>
          <w:sz w:val="28"/>
        </w:rPr>
        <w:t>於時青陽告謝，朱明肇授。</w:t>
      </w:r>
      <w:r w:rsidRPr="00920BFC">
        <w:rPr>
          <w:rFonts w:hint="eastAsia"/>
        </w:rPr>
        <w:t>時四月也。善曰：爾雅曰：春爲青陽，夏爲朱明。</w:t>
      </w:r>
      <w:r w:rsidR="000742C0" w:rsidRPr="000742C0">
        <w:rPr>
          <w:rFonts w:hint="eastAsia"/>
          <w:u w:val="wave"/>
        </w:rPr>
        <w:t>楚辭</w:t>
      </w:r>
      <w:r w:rsidRPr="00920BFC">
        <w:rPr>
          <w:rFonts w:hint="eastAsia"/>
        </w:rPr>
        <w:t>曰：青春受謝。</w:t>
      </w:r>
      <w:r w:rsidR="003F10DC" w:rsidRPr="003F10DC">
        <w:rPr>
          <w:rFonts w:hint="eastAsia"/>
          <w:u w:val="single"/>
        </w:rPr>
        <w:t>王逸</w:t>
      </w:r>
      <w:r w:rsidRPr="00920BFC">
        <w:rPr>
          <w:rFonts w:hint="eastAsia"/>
        </w:rPr>
        <w:t>曰：謝，去也。</w:t>
      </w:r>
      <w:r w:rsidRPr="00920BFC">
        <w:rPr>
          <w:rFonts w:hint="eastAsia"/>
          <w:b/>
          <w:color w:val="660000"/>
          <w:sz w:val="28"/>
        </w:rPr>
        <w:t>靡木不滋，無草不茂。</w:t>
      </w:r>
      <w:r w:rsidRPr="00920BFC">
        <w:rPr>
          <w:rFonts w:hint="eastAsia"/>
        </w:rPr>
        <w:t>草木具榮。</w:t>
      </w:r>
      <w:r w:rsidRPr="00920BFC">
        <w:rPr>
          <w:rFonts w:hint="eastAsia"/>
          <w:b/>
          <w:color w:val="660000"/>
          <w:sz w:val="28"/>
        </w:rPr>
        <w:t>初莖蔚其曜新，陳柯槭以改舊</w:t>
      </w:r>
      <w:r w:rsidRPr="00C32D98">
        <w:rPr>
          <w:rStyle w:val="a9"/>
        </w:rPr>
        <w:footnoteReference w:id="1361"/>
      </w:r>
      <w:r w:rsidRPr="00920BFC">
        <w:rPr>
          <w:b/>
          <w:color w:val="660000"/>
          <w:sz w:val="28"/>
        </w:rPr>
        <w:t>。</w:t>
      </w:r>
      <w:r w:rsidRPr="00920BFC">
        <w:t>蔚然，初生之莖，曜其新暉。槭然陳宿之柯，變其舊色，言新舊咸茂也。槭，彫柯貌也。所膈切。</w:t>
      </w:r>
      <w:r w:rsidRPr="00920BFC">
        <w:rPr>
          <w:b/>
          <w:color w:val="660000"/>
          <w:sz w:val="28"/>
        </w:rPr>
        <w:t>天泱泱以垂雲，泉涓涓而吐溜。</w:t>
      </w:r>
      <w:r w:rsidRPr="00920BFC">
        <w:t>涓涓，清新之色，泱，音英。涓，古玄切。善曰：</w:t>
      </w:r>
      <w:r w:rsidR="000742C0" w:rsidRPr="000742C0">
        <w:rPr>
          <w:u w:val="wave"/>
        </w:rPr>
        <w:t>毛詩</w:t>
      </w:r>
      <w:r w:rsidRPr="00920BFC">
        <w:t>曰：英英白雲。</w:t>
      </w:r>
      <w:r w:rsidR="003F10DC" w:rsidRPr="003F10DC">
        <w:rPr>
          <w:u w:val="single"/>
        </w:rPr>
        <w:t>毛萇</w:t>
      </w:r>
      <w:r w:rsidRPr="00920BFC">
        <w:t>曰：英英，白雲貌。泱與英古字通。家語，金人銘曰：涓涓不壅，終爲江河。溜，水流貌也。</w:t>
      </w:r>
      <w:r w:rsidRPr="00920BFC">
        <w:rPr>
          <w:b/>
          <w:color w:val="660000"/>
          <w:sz w:val="28"/>
        </w:rPr>
        <w:t>麥漸漸以擢芒，雉鷕鷕而朝鴝。</w:t>
      </w:r>
      <w:r w:rsidRPr="00920BFC">
        <w:t>漸漸，含秀之貌也。微子曰：麥秀漸</w:t>
      </w:r>
      <w:r w:rsidRPr="00920BFC">
        <w:rPr>
          <w:rFonts w:hint="eastAsia"/>
        </w:rPr>
        <w:t>漸。鷕鷕，雉聲也。又云：雉之朝鴝，</w:t>
      </w:r>
      <w:r w:rsidR="000742C0">
        <w:rPr>
          <w:rFonts w:hint="eastAsia"/>
        </w:rPr>
        <w:t>尙</w:t>
      </w:r>
      <w:r w:rsidRPr="00920BFC">
        <w:rPr>
          <w:rFonts w:hint="eastAsia"/>
        </w:rPr>
        <w:t>求其雌。雌雉不得言鴝。顏延年以潘爲誤用也。案：詩有鷕雉鳴，則云求牡，及其朝鴝，則云求雌。今云鷕鷕朝鴝者，互文以舉雄雌皆鳴也。此以上序節物氣候，雉可射之時也。鷕，以少切。</w:t>
      </w:r>
      <w:r w:rsidRPr="00920BFC">
        <w:rPr>
          <w:rFonts w:hint="eastAsia"/>
          <w:b/>
          <w:color w:val="660000"/>
          <w:sz w:val="28"/>
        </w:rPr>
        <w:t>眄箱籠以揭驕，</w:t>
      </w:r>
      <w:r w:rsidRPr="00920BFC">
        <w:rPr>
          <w:rFonts w:hint="eastAsia"/>
          <w:b/>
          <w:color w:val="660000"/>
          <w:sz w:val="28"/>
        </w:rPr>
        <w:lastRenderedPageBreak/>
        <w:t>睨驍媒之變態。</w:t>
      </w:r>
      <w:r w:rsidRPr="00920BFC">
        <w:rPr>
          <w:rFonts w:hint="eastAsia"/>
        </w:rPr>
        <w:t>揭驕，志意肆也。箱籠竹器，盛媒者也。凡竹器，箱方而密，籠圓而疎，盛媒器，籠形者，養鳥宜圓也。箱密者，不欲令見明也。言感辰景之韶淑，樂山梁之榮茂，悟翬雉之奮逸，思騁藝之肆志，顧視箱籠詳察驍媒，恣睢揭驕，意願得也。</w:t>
      </w:r>
      <w:r w:rsidR="000742C0" w:rsidRPr="000742C0">
        <w:rPr>
          <w:rFonts w:hint="eastAsia"/>
          <w:u w:val="wave"/>
        </w:rPr>
        <w:t>楚辭</w:t>
      </w:r>
      <w:r w:rsidRPr="00920BFC">
        <w:rPr>
          <w:rFonts w:hint="eastAsia"/>
        </w:rPr>
        <w:t>揭驕字作拮矯。揭，居桀切。睨，音詣。善曰：</w:t>
      </w:r>
      <w:r w:rsidR="000742C0" w:rsidRPr="000742C0">
        <w:rPr>
          <w:rFonts w:hint="eastAsia"/>
          <w:u w:val="wave"/>
        </w:rPr>
        <w:t>楚辭</w:t>
      </w:r>
      <w:r w:rsidRPr="00920BFC">
        <w:rPr>
          <w:rFonts w:hint="eastAsia"/>
        </w:rPr>
        <w:t>曰：意恣睢以拮矯。</w:t>
      </w:r>
      <w:r w:rsidR="003F10DC" w:rsidRPr="003F10DC">
        <w:rPr>
          <w:rFonts w:hint="eastAsia"/>
          <w:u w:val="single"/>
        </w:rPr>
        <w:t>王逸</w:t>
      </w:r>
      <w:r w:rsidRPr="00920BFC">
        <w:rPr>
          <w:rFonts w:hint="eastAsia"/>
        </w:rPr>
        <w:t>曰：縱心肆志，所意願高也。</w:t>
      </w:r>
      <w:r w:rsidRPr="00920BFC">
        <w:rPr>
          <w:rFonts w:hint="eastAsia"/>
          <w:b/>
          <w:color w:val="660000"/>
          <w:sz w:val="28"/>
        </w:rPr>
        <w:t>奮勁骹以角槎，瞵悍目以旁睞。</w:t>
      </w:r>
      <w:r w:rsidRPr="00920BFC">
        <w:rPr>
          <w:rFonts w:hint="eastAsia"/>
        </w:rPr>
        <w:t>骹，脛也。角，邪也。槎，斫也。悍，戾也。瞵，視貌。睞，視也。奮其堅勁之脛，以利距邪斫；瞵其剛戾之目，以旁視其敵也。骹，苦交切。槎，千荷切。瞵，力新切。睞，力代切。善曰：曹植鬭雞詩曰：悍目發朱光。</w:t>
      </w:r>
      <w:r w:rsidRPr="00920BFC">
        <w:rPr>
          <w:rFonts w:hint="eastAsia"/>
          <w:b/>
          <w:color w:val="660000"/>
          <w:sz w:val="28"/>
        </w:rPr>
        <w:t>鸎綺翼而䞓撾，灼繡頸而衮背。</w:t>
      </w:r>
      <w:r w:rsidRPr="00920BFC">
        <w:rPr>
          <w:rFonts w:hint="eastAsia"/>
        </w:rPr>
        <w:t>鸎，文章貌也。詩云：有鸎其羽，翼如綺文。䞓則赤也。撾，肶也。灼，盛貌也。頸毛如繡，背如衮章，言五采備也。䞓，勑呈切。撾，都瓜切。善曰：肶，音陛。</w:t>
      </w:r>
      <w:r w:rsidRPr="00920BFC">
        <w:rPr>
          <w:rFonts w:hint="eastAsia"/>
          <w:b/>
          <w:color w:val="660000"/>
          <w:sz w:val="28"/>
        </w:rPr>
        <w:t>鬱軒翥以餘怒，思長鳴以效能。</w:t>
      </w:r>
      <w:r w:rsidRPr="00920BFC">
        <w:rPr>
          <w:rFonts w:hint="eastAsia"/>
        </w:rPr>
        <w:t>鬱，暴怒也。軒，起望也。方言云：翥，舉也。鬱然暴怒，軒舉長鳴，思見野敵，效其才能也。此以上言媒之形勢。能，怒代切。</w:t>
      </w:r>
    </w:p>
    <w:p w14:paraId="6B69F0E6" w14:textId="7B1CF79E" w:rsidR="00612DB2" w:rsidRPr="00612DB2" w:rsidRDefault="008F46A3" w:rsidP="003F7B1A">
      <w:pPr>
        <w:ind w:firstLine="561"/>
        <w:rPr>
          <w:b/>
          <w:color w:val="660000"/>
        </w:rPr>
      </w:pPr>
      <w:r w:rsidRPr="00920BFC">
        <w:rPr>
          <w:rFonts w:hint="eastAsia"/>
          <w:b/>
          <w:color w:val="660000"/>
          <w:sz w:val="28"/>
        </w:rPr>
        <w:t>爾乃搫場拄翳，停僮葱翠。</w:t>
      </w:r>
      <w:r w:rsidRPr="00920BFC">
        <w:rPr>
          <w:rFonts w:hint="eastAsia"/>
        </w:rPr>
        <w:t>搫者，開除之名也。今傖人通有此語。射者聞有雉聲，便除地爲場，拄翳於草。停僮，翳貌也。葱翠，翳色也。搫，步何切。拄，株庾切。善曰：廣雅曰：搫，除也。</w:t>
      </w:r>
      <w:r w:rsidRPr="00920BFC">
        <w:rPr>
          <w:rFonts w:hint="eastAsia"/>
          <w:b/>
          <w:color w:val="660000"/>
          <w:sz w:val="28"/>
        </w:rPr>
        <w:t>綠柏參差，文翮鱗次。蕭森繁茂，婉轉輕利。</w:t>
      </w:r>
      <w:r w:rsidRPr="00920BFC">
        <w:rPr>
          <w:rFonts w:hint="eastAsia"/>
        </w:rPr>
        <w:t>翳，上加木枝，衣之以葉。上則蕭森，下則繁茂而實。綢繆，輕利也。婉轉，綢繆之稱。</w:t>
      </w:r>
      <w:r w:rsidRPr="00920BFC">
        <w:rPr>
          <w:rFonts w:hint="eastAsia"/>
          <w:b/>
          <w:color w:val="660000"/>
          <w:sz w:val="28"/>
        </w:rPr>
        <w:t>衷料戾以徹鑒，表厭躡以密緻。</w:t>
      </w:r>
      <w:r w:rsidRPr="00920BFC">
        <w:rPr>
          <w:rFonts w:hint="eastAsia"/>
        </w:rPr>
        <w:t>料戾，小而徹也。厭躡，重而密也。翳外觀密緻，與草木無別，內視洞徹，多所覩見也。此以上序翳之形飾。厭，於輒切。</w:t>
      </w:r>
      <w:r w:rsidRPr="00920BFC">
        <w:rPr>
          <w:rFonts w:hint="eastAsia"/>
          <w:b/>
          <w:color w:val="660000"/>
          <w:sz w:val="28"/>
        </w:rPr>
        <w:t>恐吾游之晏起，慮原禽之罕至。</w:t>
      </w:r>
      <w:r w:rsidRPr="00920BFC">
        <w:rPr>
          <w:rFonts w:hint="eastAsia"/>
        </w:rPr>
        <w:t>游，雉媒名。江、淮間謂之游，游者，言可與游也。言</w:t>
      </w:r>
      <w:r w:rsidR="00820F0B">
        <w:rPr>
          <w:rFonts w:hint="eastAsia"/>
        </w:rPr>
        <w:t>旣</w:t>
      </w:r>
      <w:r w:rsidRPr="00920BFC">
        <w:rPr>
          <w:rFonts w:hint="eastAsia"/>
        </w:rPr>
        <w:t>芟場拄翳，又恐媒起不早，野雉希至。原禽，雉也。雉不處下濕，故曰原禽也。</w:t>
      </w:r>
      <w:r w:rsidRPr="00920BFC">
        <w:rPr>
          <w:rFonts w:hint="eastAsia"/>
          <w:b/>
          <w:color w:val="660000"/>
          <w:sz w:val="28"/>
        </w:rPr>
        <w:t>甘疲心於企想，分倦目以寓視。</w:t>
      </w:r>
      <w:r w:rsidRPr="00920BFC">
        <w:rPr>
          <w:rFonts w:hint="eastAsia"/>
        </w:rPr>
        <w:t>企想雉出，專視草際，心爲之疲，目爲之倦也。此以上言拄翳之後，遲獲之意也。善曰：說文曰：企，舉踵也。左氏傳楚子玉曰：得臣與寓目焉。杜預曰：寓，寄也。</w:t>
      </w:r>
      <w:r w:rsidRPr="00920BFC">
        <w:rPr>
          <w:rFonts w:hint="eastAsia"/>
          <w:b/>
          <w:color w:val="660000"/>
          <w:sz w:val="28"/>
        </w:rPr>
        <w:t>何調翰之喬桀，邈疇類而殊才。</w:t>
      </w:r>
      <w:r w:rsidRPr="00920BFC">
        <w:rPr>
          <w:rFonts w:hint="eastAsia"/>
        </w:rPr>
        <w:t>調翰，謂媒也。媒性調良，故謂調翰。喬桀，俊逸也，言邈絕疇類，殊異才氣也。善曰：何，疑問之辭也。</w:t>
      </w:r>
      <w:r w:rsidRPr="00920BFC">
        <w:rPr>
          <w:rFonts w:hint="eastAsia"/>
          <w:b/>
          <w:color w:val="660000"/>
          <w:sz w:val="28"/>
        </w:rPr>
        <w:t>候扇舉而清叫，野聞聲而應媒。</w:t>
      </w:r>
      <w:r w:rsidRPr="00920BFC">
        <w:rPr>
          <w:rFonts w:hint="eastAsia"/>
        </w:rPr>
        <w:t>扇，布也，形如手巾。叫，鳴也。將欲媒</w:t>
      </w:r>
      <w:r w:rsidRPr="00920BFC">
        <w:rPr>
          <w:rFonts w:hint="eastAsia"/>
        </w:rPr>
        <w:lastRenderedPageBreak/>
        <w:t>雊，振布令有聲，媒便清叫，野雉聞即應而出也。</w:t>
      </w:r>
      <w:r w:rsidRPr="00920BFC">
        <w:rPr>
          <w:rFonts w:hint="eastAsia"/>
          <w:b/>
          <w:color w:val="660000"/>
          <w:sz w:val="28"/>
        </w:rPr>
        <w:t>褰微罟以長眺，已踉蹡而徐來。</w:t>
      </w:r>
      <w:r w:rsidRPr="00920BFC">
        <w:rPr>
          <w:rFonts w:hint="eastAsia"/>
        </w:rPr>
        <w:t>褰，開也。罟，網也。古者當以細網，掩翳窗上，視外處，其制未聞也，今則以板矣。言聞野雉應媒之聲，知其必出，開翳戶長視，已見踉蹡徐來也。踉蹡，乍行乍止，不迅疾之貌也。善曰：踉蹡，欲行也。廣雅曰：蹡，走也。踉音亮。蹡，七亮切。</w:t>
      </w:r>
      <w:r w:rsidRPr="00920BFC">
        <w:rPr>
          <w:rFonts w:hint="eastAsia"/>
          <w:b/>
          <w:color w:val="660000"/>
          <w:sz w:val="28"/>
        </w:rPr>
        <w:t>摛朱冠之赩赫，敷藻翰之陪鰓。</w:t>
      </w:r>
      <w:r w:rsidRPr="00920BFC">
        <w:rPr>
          <w:rFonts w:hint="eastAsia"/>
        </w:rPr>
        <w:t>赩赫，赤色貌。陪鰓，奮怒之貌也。善曰：廣雅曰：摛，舒也。藻翰，翰有華藻也。摛，勑知切。赩，許力</w:t>
      </w:r>
      <w:r w:rsidRPr="00C32D98">
        <w:rPr>
          <w:rStyle w:val="a9"/>
        </w:rPr>
        <w:footnoteReference w:id="1362"/>
      </w:r>
      <w:r w:rsidRPr="00920BFC">
        <w:t>。</w:t>
      </w:r>
      <w:r w:rsidRPr="00920BFC">
        <w:rPr>
          <w:b/>
          <w:color w:val="660000"/>
          <w:sz w:val="28"/>
        </w:rPr>
        <w:t>首葯綠素，身拕黼繪。</w:t>
      </w:r>
      <w:r w:rsidRPr="00920BFC">
        <w:t>方言曰：葯，纏也，猶纏裹也。言雉首綠色，頸葯素也。黼，繡也。繪，畫文也。身采如繪也。葯，烏角切。</w:t>
      </w:r>
      <w:r w:rsidRPr="00920BFC">
        <w:rPr>
          <w:b/>
          <w:color w:val="660000"/>
          <w:sz w:val="28"/>
        </w:rPr>
        <w:t>青鞦莎靡，丹臆蘭綷。</w:t>
      </w:r>
      <w:r w:rsidRPr="00920BFC">
        <w:rPr>
          <w:rFonts w:hint="eastAsia"/>
        </w:rPr>
        <w:t>鞦，夾尾間也。莎，草名。</w:t>
      </w:r>
      <w:r w:rsidR="000742C0" w:rsidRPr="000742C0">
        <w:rPr>
          <w:rFonts w:hint="eastAsia"/>
          <w:u w:val="wave"/>
        </w:rPr>
        <w:t>楚辭</w:t>
      </w:r>
      <w:r w:rsidRPr="00920BFC">
        <w:rPr>
          <w:rFonts w:hint="eastAsia"/>
        </w:rPr>
        <w:t>曰：青莎雜樹，則莎色青也。言雉尾間青毛如莎草之靡也。臆，膺也，膺色如秋蘭之色也。綷，同也。宋、衛之間，謂混爲綷也。鞦，音秋。善曰：小雅曰：雜采曰綷。音最。</w:t>
      </w:r>
      <w:r w:rsidRPr="00920BFC">
        <w:rPr>
          <w:rFonts w:hint="eastAsia"/>
          <w:b/>
          <w:color w:val="660000"/>
          <w:sz w:val="28"/>
        </w:rPr>
        <w:t>或蹶或啄，時行時止。</w:t>
      </w:r>
      <w:r w:rsidRPr="00920BFC">
        <w:rPr>
          <w:rFonts w:hint="eastAsia"/>
        </w:rPr>
        <w:t>皆得意之形容也。善曰：</w:t>
      </w:r>
      <w:r w:rsidR="003F10DC" w:rsidRPr="003F10DC">
        <w:rPr>
          <w:rFonts w:hint="eastAsia"/>
          <w:u w:val="single"/>
        </w:rPr>
        <w:t>賈逵</w:t>
      </w:r>
      <w:r w:rsidRPr="00920BFC">
        <w:rPr>
          <w:rFonts w:hint="eastAsia"/>
        </w:rPr>
        <w:t>曰：蹶，走也。</w:t>
      </w:r>
      <w:r w:rsidR="00FE33F9" w:rsidRPr="00FE33F9">
        <w:rPr>
          <w:rFonts w:hint="eastAsia"/>
          <w:u w:val="single"/>
        </w:rPr>
        <w:t>鄭玄</w:t>
      </w:r>
      <w:r w:rsidRPr="00920BFC">
        <w:rPr>
          <w:rFonts w:hint="eastAsia"/>
        </w:rPr>
        <w:t>曰：蹶，行遽貌。字林曰：啄，鳥食也。莊子曰：澤雉十步一啄，百步一飲也。蹶，居衛切。</w:t>
      </w:r>
      <w:r w:rsidR="000742C0" w:rsidRPr="000742C0">
        <w:rPr>
          <w:rFonts w:hint="eastAsia"/>
          <w:u w:val="wave"/>
        </w:rPr>
        <w:t>周易</w:t>
      </w:r>
      <w:r w:rsidRPr="00920BFC">
        <w:rPr>
          <w:rFonts w:hint="eastAsia"/>
        </w:rPr>
        <w:t>曰：時止則止，時行則行。廣雅曰：蹶，踶跳</w:t>
      </w:r>
      <w:r w:rsidRPr="00C32D98">
        <w:rPr>
          <w:rStyle w:val="a9"/>
        </w:rPr>
        <w:footnoteReference w:id="1363"/>
      </w:r>
      <w:r w:rsidRPr="00920BFC">
        <w:t>。</w:t>
      </w:r>
      <w:r w:rsidRPr="00920BFC">
        <w:rPr>
          <w:b/>
          <w:color w:val="660000"/>
          <w:sz w:val="28"/>
        </w:rPr>
        <w:t>班尾揚翹，雙角特起。</w:t>
      </w:r>
      <w:r w:rsidRPr="00920BFC">
        <w:t>雄壯之勢也。此以上言野雉之狀貌也。善曰：說文曰：翹，尾之長毛也。</w:t>
      </w:r>
    </w:p>
    <w:p w14:paraId="20BDAE44" w14:textId="3529FDE0" w:rsidR="00612DB2" w:rsidRPr="00612DB2" w:rsidRDefault="008F46A3" w:rsidP="003F7B1A">
      <w:pPr>
        <w:ind w:firstLine="561"/>
        <w:rPr>
          <w:b/>
          <w:color w:val="660000"/>
        </w:rPr>
      </w:pPr>
      <w:r w:rsidRPr="00920BFC">
        <w:rPr>
          <w:rFonts w:hint="eastAsia"/>
          <w:b/>
          <w:color w:val="660000"/>
          <w:sz w:val="28"/>
        </w:rPr>
        <w:t>良遊呃喔，引之規裏。</w:t>
      </w:r>
      <w:r w:rsidRPr="00920BFC">
        <w:rPr>
          <w:rFonts w:hint="eastAsia"/>
        </w:rPr>
        <w:t>良遊，媒也。言媒呃喔其聲，誘引令入可射之規內也。呃，於隔切。喔，於角切。</w:t>
      </w:r>
      <w:r w:rsidRPr="00920BFC">
        <w:rPr>
          <w:rFonts w:hint="eastAsia"/>
          <w:b/>
          <w:color w:val="660000"/>
          <w:sz w:val="28"/>
        </w:rPr>
        <w:t>應叱愕立，擢身竦峙。</w:t>
      </w:r>
      <w:r w:rsidRPr="00920BFC">
        <w:rPr>
          <w:rFonts w:hint="eastAsia"/>
        </w:rPr>
        <w:t>峙，立也。</w:t>
      </w:r>
      <w:r w:rsidR="00820F0B">
        <w:rPr>
          <w:rFonts w:hint="eastAsia"/>
        </w:rPr>
        <w:t>旣</w:t>
      </w:r>
      <w:r w:rsidRPr="00920BFC">
        <w:rPr>
          <w:rFonts w:hint="eastAsia"/>
        </w:rPr>
        <w:t>入可射之內，來迅不止，因便叱之，雉聞叱即驚，竦身而立者也。善曰：杜子春周禮注曰：愕，驚也。</w:t>
      </w:r>
      <w:r w:rsidRPr="00920BFC">
        <w:rPr>
          <w:rFonts w:hint="eastAsia"/>
          <w:b/>
          <w:color w:val="660000"/>
          <w:sz w:val="28"/>
        </w:rPr>
        <w:t>捧黃間以密彀，屬剛罫以潛擬。</w:t>
      </w:r>
      <w:r w:rsidRPr="00920BFC">
        <w:rPr>
          <w:rFonts w:hint="eastAsia"/>
        </w:rPr>
        <w:t>捧，舉也。黃間，弩名也。張衡云：黃間機張。一名黃肩。善曰：說文曰：彀，張弓弩也。屬，謂注矢於弦也。剛罫，弩矢鏃也。以鐵爲之，形如十字，各長三寸，方似罔罫，故曰罫焉。罫，古買切。挂同。</w:t>
      </w:r>
      <w:r w:rsidRPr="00920BFC">
        <w:rPr>
          <w:rFonts w:hint="eastAsia"/>
          <w:b/>
          <w:color w:val="660000"/>
          <w:sz w:val="28"/>
        </w:rPr>
        <w:t>倒禽紛以迸落，機聲振而未已。</w:t>
      </w:r>
      <w:r w:rsidRPr="00920BFC">
        <w:rPr>
          <w:rFonts w:hint="eastAsia"/>
        </w:rPr>
        <w:t>射應也。禽被箭，</w:t>
      </w:r>
      <w:r w:rsidRPr="00920BFC">
        <w:rPr>
          <w:rFonts w:hint="eastAsia"/>
        </w:rPr>
        <w:lastRenderedPageBreak/>
        <w:t>躍起而反落，弩聲猶未歇，言其矢來疾也</w:t>
      </w:r>
      <w:r w:rsidRPr="00C32D98">
        <w:rPr>
          <w:rStyle w:val="a9"/>
        </w:rPr>
        <w:footnoteReference w:id="1364"/>
      </w:r>
      <w:r w:rsidRPr="00920BFC">
        <w:t>。</w:t>
      </w:r>
      <w:r w:rsidRPr="00920BFC">
        <w:rPr>
          <w:b/>
          <w:color w:val="660000"/>
          <w:sz w:val="28"/>
        </w:rPr>
        <w:t>山鷩悍害，猋迅已甚。</w:t>
      </w:r>
      <w:r w:rsidRPr="00920BFC">
        <w:t>鷩雉，似山雞而小，冠背毛黃，腹下赤，項綠色，其性悍戾憨害，飛走如風之猋也。爾雅曰：扶搖謂之猋，謂暴風從下上也。善曰：字書曰：憨，愚也。呼甘切。</w:t>
      </w:r>
      <w:r w:rsidRPr="00920BFC">
        <w:rPr>
          <w:b/>
          <w:color w:val="660000"/>
          <w:sz w:val="28"/>
        </w:rPr>
        <w:t>越壑凌岑，飛鳴薄廩。</w:t>
      </w:r>
      <w:r w:rsidRPr="00920BFC">
        <w:t>鷩性悍憋，聞媒聲便越澗凌岑，且飛且鳴，逕來翳前也。廩，翳中盛飲食處，今俗呼翳名曰倉也。善曰：薄，至也。方言曰：憋，惡也。裨列切。</w:t>
      </w:r>
      <w:r w:rsidRPr="00920BFC">
        <w:rPr>
          <w:b/>
          <w:color w:val="660000"/>
          <w:sz w:val="28"/>
        </w:rPr>
        <w:t>鯨牙低鏃，心平望審。</w:t>
      </w:r>
      <w:r w:rsidRPr="00920BFC">
        <w:t>鯨，當作擎，舉也。舉弩牙低矢鏑以射之。善曰：禮記曰：心平體正，持弓矢審固也。</w:t>
      </w:r>
      <w:r w:rsidRPr="00920BFC">
        <w:rPr>
          <w:b/>
          <w:color w:val="660000"/>
          <w:sz w:val="28"/>
        </w:rPr>
        <w:t>毛體摧落，霍若碎錦。</w:t>
      </w:r>
      <w:r w:rsidRPr="00920BFC">
        <w:t>雉當不止</w:t>
      </w:r>
      <w:r w:rsidRPr="00C32D98">
        <w:rPr>
          <w:rStyle w:val="a9"/>
        </w:rPr>
        <w:footnoteReference w:id="1365"/>
      </w:r>
      <w:r w:rsidRPr="00920BFC">
        <w:t>，於飛中射之，毛體披散，如錦之分碎也。</w:t>
      </w:r>
      <w:r w:rsidRPr="00920BFC">
        <w:rPr>
          <w:rFonts w:hint="eastAsia"/>
          <w:b/>
          <w:color w:val="660000"/>
          <w:sz w:val="28"/>
        </w:rPr>
        <w:t>逸羣之儁，擅場挾兩。</w:t>
      </w:r>
      <w:r w:rsidRPr="00920BFC">
        <w:rPr>
          <w:rFonts w:hint="eastAsia"/>
        </w:rPr>
        <w:t>逸羣儁異之雉，不但欲擅一場而已，又挾兩雌也。善曰：西京賦曰：秦政</w:t>
      </w:r>
      <w:r w:rsidRPr="00C32D98">
        <w:rPr>
          <w:rStyle w:val="a9"/>
        </w:rPr>
        <w:footnoteReference w:id="1366"/>
      </w:r>
      <w:r w:rsidRPr="00920BFC">
        <w:t>利觜長距，終得擅場。說文曰：擅，專也。</w:t>
      </w:r>
      <w:r w:rsidRPr="00920BFC">
        <w:rPr>
          <w:b/>
          <w:color w:val="660000"/>
          <w:sz w:val="28"/>
        </w:rPr>
        <w:t>櫟雌妬異，倐來忽往。</w:t>
      </w:r>
      <w:r w:rsidRPr="00920BFC">
        <w:t>櫟，擊搏也。聞他雄鳴，擊搏其雌。倐忽往來，無時暫止也。善曰：</w:t>
      </w:r>
      <w:r w:rsidR="000742C0" w:rsidRPr="000742C0">
        <w:rPr>
          <w:u w:val="wave"/>
        </w:rPr>
        <w:t>楚辭</w:t>
      </w:r>
      <w:r w:rsidRPr="00920BFC">
        <w:t>曰：荷衣兮蕙帶，倐而來兮忽而逝。六韜曰：倐然而往，忽然而來。</w:t>
      </w:r>
      <w:r w:rsidRPr="00920BFC">
        <w:rPr>
          <w:b/>
          <w:color w:val="660000"/>
          <w:sz w:val="28"/>
        </w:rPr>
        <w:t>忌上風之餮切，畏映日之儻朗。</w:t>
      </w:r>
      <w:r w:rsidRPr="00920BFC">
        <w:t>餮切，微動之聲。儻朗，不明之狀。言其忌聲而畏光也。餮音鐵。</w:t>
      </w:r>
      <w:r w:rsidRPr="00920BFC">
        <w:rPr>
          <w:b/>
          <w:color w:val="660000"/>
          <w:sz w:val="28"/>
        </w:rPr>
        <w:t>屏發布而累息，徒心煩而技懩。</w:t>
      </w:r>
      <w:r w:rsidRPr="00920BFC">
        <w:t>屏除其布，不敢散氣，意者恐微有所聞，便驚而逝，</w:t>
      </w:r>
      <w:r w:rsidR="00820F0B">
        <w:t>旣</w:t>
      </w:r>
      <w:r w:rsidRPr="00920BFC">
        <w:t>無由使媒鳴，欲射則紛紜不定，空心煩而技懩。有伎藝欲逞曰技懩也。</w:t>
      </w:r>
      <w:r w:rsidRPr="00920BFC">
        <w:rPr>
          <w:rFonts w:hint="eastAsia"/>
        </w:rPr>
        <w:t>音養。善曰：難蜀父老曰：心煩於慮。</w:t>
      </w:r>
      <w:r w:rsidR="003E4D6D" w:rsidRPr="003E4D6D">
        <w:rPr>
          <w:rFonts w:hint="eastAsia"/>
          <w:u w:val="single"/>
        </w:rPr>
        <w:t>應劭</w:t>
      </w:r>
      <w:r w:rsidRPr="00920BFC">
        <w:rPr>
          <w:rFonts w:hint="eastAsia"/>
        </w:rPr>
        <w:t>風俗通曰：高漸離變姓易名，庸保於宋子之家。久作苦，聞其家堂客擊筑，伎養不能毋出言也。</w:t>
      </w:r>
      <w:r w:rsidRPr="00920BFC">
        <w:rPr>
          <w:rFonts w:hint="eastAsia"/>
          <w:b/>
          <w:color w:val="660000"/>
          <w:sz w:val="28"/>
        </w:rPr>
        <w:t>伊義鳥之應敵，啾擭地以厲響。</w:t>
      </w:r>
      <w:r w:rsidRPr="00920BFC">
        <w:rPr>
          <w:rFonts w:hint="eastAsia"/>
        </w:rPr>
        <w:t>義鳥，媒也。爲人致敵，故名曰義媒。見野雉紛紜難中，啾然擭地而鳴，引令來鬭。埤蒼曰：擭地</w:t>
      </w:r>
      <w:r w:rsidRPr="00C32D98">
        <w:rPr>
          <w:rStyle w:val="a9"/>
        </w:rPr>
        <w:footnoteReference w:id="1367"/>
      </w:r>
      <w:r w:rsidRPr="00920BFC">
        <w:t>，爪持也。三蒼曰：啾，聲也。</w:t>
      </w:r>
      <w:r w:rsidRPr="00920BFC">
        <w:rPr>
          <w:b/>
          <w:color w:val="660000"/>
          <w:sz w:val="28"/>
        </w:rPr>
        <w:t>彼聆音而逕進，忽交距以接壤。</w:t>
      </w:r>
      <w:r w:rsidRPr="00920BFC">
        <w:t>彼野雉聞媒聲，便逕來鬭，交距蹶地，土壤相接。善曰：廣雅曰：壤，塵也。</w:t>
      </w:r>
      <w:r w:rsidRPr="00920BFC">
        <w:rPr>
          <w:b/>
          <w:color w:val="660000"/>
          <w:sz w:val="28"/>
        </w:rPr>
        <w:t>彤盈窗以美發，紛首頹而臆仰。</w:t>
      </w:r>
      <w:r w:rsidRPr="00920BFC">
        <w:t>彤，赤也。盈，</w:t>
      </w:r>
      <w:r w:rsidRPr="00920BFC">
        <w:lastRenderedPageBreak/>
        <w:t>滿也。言其光彩滿當於窗，美取其意而發矢。又曰：</w:t>
      </w:r>
      <w:r w:rsidR="00820F0B">
        <w:t>旣</w:t>
      </w:r>
      <w:r w:rsidRPr="00920BFC">
        <w:t>與媒戰，形當翳窗，發弩極美，正射其頸，首頹向</w:t>
      </w:r>
      <w:r w:rsidRPr="00920BFC">
        <w:rPr>
          <w:rFonts w:hint="eastAsia"/>
        </w:rPr>
        <w:t>後，臆仰却斃也。</w:t>
      </w:r>
    </w:p>
    <w:p w14:paraId="68584B9D" w14:textId="27362556" w:rsidR="00612DB2" w:rsidRPr="00612DB2" w:rsidRDefault="008F46A3" w:rsidP="003F7B1A">
      <w:pPr>
        <w:ind w:firstLine="561"/>
      </w:pPr>
      <w:r w:rsidRPr="00920BFC">
        <w:rPr>
          <w:rFonts w:hint="eastAsia"/>
          <w:b/>
          <w:color w:val="660000"/>
          <w:sz w:val="28"/>
        </w:rPr>
        <w:t>或乃崇墳夷靡，農不易壠。</w:t>
      </w:r>
      <w:r w:rsidRPr="00920BFC">
        <w:rPr>
          <w:rFonts w:hint="eastAsia"/>
        </w:rPr>
        <w:t>墳，大防，今呼爲塘也。夷，靡也。頹，弛也</w:t>
      </w:r>
      <w:r w:rsidRPr="00C32D98">
        <w:rPr>
          <w:rStyle w:val="a9"/>
        </w:rPr>
        <w:footnoteReference w:id="1368"/>
      </w:r>
      <w:r w:rsidRPr="00920BFC">
        <w:t>。易，脩也。農不脩壠，此言田塘荒廢也。善曰：</w:t>
      </w:r>
      <w:r w:rsidR="000742C0" w:rsidRPr="000742C0">
        <w:rPr>
          <w:u w:val="wave"/>
        </w:rPr>
        <w:t>毛詩</w:t>
      </w:r>
      <w:r w:rsidRPr="00920BFC">
        <w:t>曰：禾易長畝。</w:t>
      </w:r>
      <w:r w:rsidRPr="00920BFC">
        <w:rPr>
          <w:b/>
          <w:color w:val="660000"/>
          <w:sz w:val="28"/>
        </w:rPr>
        <w:t>稊菽藂糅，蘙薈菶茸。</w:t>
      </w:r>
      <w:r w:rsidRPr="00920BFC">
        <w:t>稊，稗類也。菽，豆也。謂勞豆之屬野生也。田</w:t>
      </w:r>
      <w:r w:rsidR="00820F0B">
        <w:t>旣</w:t>
      </w:r>
      <w:r w:rsidRPr="00920BFC">
        <w:t>荒廢，雜草繁茂。蘙薈菶茸。深穊貌。菶，蒲動切。茸，如隴切。善曰：孫子兵法曰：林木翳薈。西京賦曰：萃</w:t>
      </w:r>
      <w:r w:rsidRPr="00920BFC">
        <w:rPr>
          <w:rFonts w:hint="eastAsia"/>
        </w:rPr>
        <w:t>䔿菶茸。</w:t>
      </w:r>
      <w:r w:rsidRPr="00920BFC">
        <w:rPr>
          <w:rFonts w:hint="eastAsia"/>
          <w:b/>
          <w:color w:val="660000"/>
          <w:sz w:val="28"/>
        </w:rPr>
        <w:t>鳴雄振羽，依于其冢。</w:t>
      </w:r>
      <w:r w:rsidRPr="00920BFC">
        <w:rPr>
          <w:rFonts w:hint="eastAsia"/>
        </w:rPr>
        <w:t>冢，山巔也。爾雅曰：山頂曰冢。言野之雄雉，振其羽翼，鳴鴝高墳之上。善曰：</w:t>
      </w:r>
      <w:r w:rsidR="000742C0" w:rsidRPr="000742C0">
        <w:rPr>
          <w:rFonts w:hint="eastAsia"/>
          <w:u w:val="wave"/>
        </w:rPr>
        <w:t>毛詩</w:t>
      </w:r>
      <w:r w:rsidRPr="00920BFC">
        <w:rPr>
          <w:rFonts w:hint="eastAsia"/>
        </w:rPr>
        <w:t>曰：莎雞振羽。</w:t>
      </w:r>
      <w:r w:rsidRPr="00920BFC">
        <w:rPr>
          <w:rFonts w:hint="eastAsia"/>
          <w:b/>
          <w:color w:val="660000"/>
          <w:sz w:val="28"/>
        </w:rPr>
        <w:t>㨛降丘以馳敵，雖形隱而草動。</w:t>
      </w:r>
      <w:r w:rsidRPr="00FE1BD5">
        <w:rPr>
          <w:rFonts w:hint="eastAsia"/>
        </w:rPr>
        <w:t>㨛，疾貌也。言雉鴝於高丘之頂，㨛然降下向敵，不見其形，而</w:t>
      </w:r>
      <w:r w:rsidRPr="00FE1BD5">
        <w:t>見草動也。</w:t>
      </w:r>
      <w:r w:rsidRPr="00FE1BD5">
        <w:rPr>
          <w:rFonts w:hint="eastAsia"/>
        </w:rPr>
        <w:t>㨛，一本或作撋。㨛，尸豔切。撋，而專切。善曰：</w:t>
      </w:r>
      <w:r w:rsidR="000742C0" w:rsidRPr="000742C0">
        <w:rPr>
          <w:rFonts w:hint="eastAsia"/>
          <w:u w:val="wave"/>
        </w:rPr>
        <w:t>尙書</w:t>
      </w:r>
      <w:r w:rsidRPr="00FE1BD5">
        <w:rPr>
          <w:rFonts w:hint="eastAsia"/>
        </w:rPr>
        <w:t>，是降丘宅土。</w:t>
      </w:r>
      <w:r w:rsidRPr="00920BFC">
        <w:rPr>
          <w:rFonts w:hint="eastAsia"/>
          <w:b/>
          <w:color w:val="660000"/>
          <w:sz w:val="28"/>
        </w:rPr>
        <w:t>瞻挺穟之傾掉，意淰躍以振踊。</w:t>
      </w:r>
      <w:r w:rsidRPr="00920BFC">
        <w:rPr>
          <w:rFonts w:hint="eastAsia"/>
        </w:rPr>
        <w:t>挺穟，草莖也。掉，動也。覩草莖傾動，冀雉將出，意淰躍踊逸也。善曰：淰，失冉切。躍，失藥切。</w:t>
      </w:r>
      <w:r w:rsidRPr="00920BFC">
        <w:rPr>
          <w:rFonts w:hint="eastAsia"/>
          <w:b/>
          <w:color w:val="660000"/>
          <w:sz w:val="28"/>
        </w:rPr>
        <w:t>暾出苗以入場，愈情駭而神悚。</w:t>
      </w:r>
      <w:r w:rsidRPr="00920BFC">
        <w:rPr>
          <w:rFonts w:hint="eastAsia"/>
        </w:rPr>
        <w:t>暾，漸出貌也。</w:t>
      </w:r>
      <w:r w:rsidR="000742C0" w:rsidRPr="000742C0">
        <w:rPr>
          <w:rFonts w:hint="eastAsia"/>
          <w:u w:val="wave"/>
        </w:rPr>
        <w:t>楚辭</w:t>
      </w:r>
      <w:r w:rsidRPr="00920BFC">
        <w:rPr>
          <w:rFonts w:hint="eastAsia"/>
        </w:rPr>
        <w:t>曰：暾將出兮東方，向覩草動，冀雉當至，暾然而出，果其所願，情神愈驚動。</w:t>
      </w:r>
      <w:r w:rsidRPr="00920BFC">
        <w:rPr>
          <w:rFonts w:hint="eastAsia"/>
          <w:b/>
          <w:color w:val="660000"/>
          <w:sz w:val="28"/>
        </w:rPr>
        <w:t>望黶合而翳皛，雉脥肩而旋踵。</w:t>
      </w:r>
      <w:r w:rsidRPr="00920BFC">
        <w:rPr>
          <w:rFonts w:hint="eastAsia"/>
        </w:rPr>
        <w:t>言雉出苗，望諸處黶然闇合，唯翳皛然獨顯，仍歛翼旋反也。人歛身謂之脥肩。黶，烏簟切。善曰：說文曰：皛，顯也。</w:t>
      </w:r>
      <w:r w:rsidR="003E4D6D" w:rsidRPr="003E4D6D">
        <w:rPr>
          <w:rFonts w:hint="eastAsia"/>
          <w:u w:val="wave"/>
        </w:rPr>
        <w:t>漢書</w:t>
      </w:r>
      <w:r w:rsidRPr="00920BFC">
        <w:rPr>
          <w:rFonts w:hint="eastAsia"/>
        </w:rPr>
        <w:t>，公孫玃曰：脅肩低首。呂氏春秋，管仲曰：車不結軌，士不旋</w:t>
      </w:r>
      <w:r w:rsidRPr="00920BFC">
        <w:t>踵。皛，胡了切。脥，許結切。</w:t>
      </w:r>
      <w:r w:rsidRPr="00920BFC">
        <w:rPr>
          <w:b/>
          <w:color w:val="660000"/>
          <w:sz w:val="28"/>
        </w:rPr>
        <w:t>俽余志之精銳，擬青顱而點項。</w:t>
      </w:r>
      <w:r w:rsidRPr="00920BFC">
        <w:t>雉</w:t>
      </w:r>
      <w:r w:rsidR="00820F0B">
        <w:t>旣</w:t>
      </w:r>
      <w:r w:rsidRPr="00920BFC">
        <w:t>反歸，乃從後射，正中項也。顱，頭也。俽音欣。</w:t>
      </w:r>
      <w:r w:rsidRPr="00920BFC">
        <w:rPr>
          <w:b/>
          <w:color w:val="660000"/>
          <w:sz w:val="28"/>
        </w:rPr>
        <w:t>亦有目不步體，邪眺旁剔。</w:t>
      </w:r>
      <w:r w:rsidRPr="00920BFC">
        <w:t>目不步體，視與體違也。邪眺旁剔，視瞻不正，常驚惕也。善曰：</w:t>
      </w:r>
      <w:r w:rsidR="000742C0" w:rsidRPr="000742C0">
        <w:rPr>
          <w:u w:val="wave"/>
        </w:rPr>
        <w:t>國語</w:t>
      </w:r>
      <w:r w:rsidRPr="00920BFC">
        <w:t>，單襄公曰：晉侯目不在體，而足不步目。說文曰：惕，驚也。剔與惕古字通。</w:t>
      </w:r>
      <w:r w:rsidRPr="00920BFC">
        <w:rPr>
          <w:b/>
          <w:color w:val="660000"/>
          <w:sz w:val="28"/>
        </w:rPr>
        <w:t>靡聞而驚，無見自</w:t>
      </w:r>
      <w:r w:rsidRPr="00920BFC">
        <w:rPr>
          <w:rFonts w:hint="eastAsia"/>
          <w:b/>
          <w:color w:val="660000"/>
          <w:sz w:val="28"/>
        </w:rPr>
        <w:t>䳮</w:t>
      </w:r>
      <w:r w:rsidRPr="00C32D98">
        <w:rPr>
          <w:rStyle w:val="a9"/>
        </w:rPr>
        <w:footnoteReference w:id="1369"/>
      </w:r>
      <w:r w:rsidRPr="00920BFC">
        <w:rPr>
          <w:b/>
          <w:color w:val="660000"/>
          <w:sz w:val="28"/>
        </w:rPr>
        <w:t>。</w:t>
      </w:r>
      <w:r w:rsidRPr="00FE1BD5">
        <w:rPr>
          <w:rFonts w:hint="eastAsia"/>
        </w:rPr>
        <w:t>䳮音脉。字亦從脉。方言云：脉，俗謂黠爲鬼脉。言雉性驚鬼黠。</w:t>
      </w:r>
      <w:r w:rsidRPr="00920BFC">
        <w:rPr>
          <w:rFonts w:hint="eastAsia"/>
          <w:b/>
          <w:color w:val="660000"/>
          <w:sz w:val="28"/>
        </w:rPr>
        <w:lastRenderedPageBreak/>
        <w:t>周環回復，繚繞磐辟。</w:t>
      </w:r>
      <w:r w:rsidRPr="00920BFC">
        <w:rPr>
          <w:rFonts w:hint="eastAsia"/>
        </w:rPr>
        <w:t>皆回從往復</w:t>
      </w:r>
      <w:r w:rsidRPr="00C32D98">
        <w:rPr>
          <w:rStyle w:val="a9"/>
        </w:rPr>
        <w:footnoteReference w:id="1370"/>
      </w:r>
      <w:r w:rsidRPr="00920BFC">
        <w:t>，不正之貌也。善曰：</w:t>
      </w:r>
      <w:r w:rsidR="003E4D6D" w:rsidRPr="003E4D6D">
        <w:rPr>
          <w:u w:val="wave"/>
        </w:rPr>
        <w:t>漢書</w:t>
      </w:r>
      <w:r w:rsidRPr="00920BFC">
        <w:t>曰：何武所舉者，磐辟雅拜。</w:t>
      </w:r>
      <w:r w:rsidRPr="00920BFC">
        <w:rPr>
          <w:b/>
          <w:color w:val="660000"/>
          <w:sz w:val="28"/>
        </w:rPr>
        <w:t>戾翳旋把，縈隨所歷。</w:t>
      </w:r>
      <w:r w:rsidRPr="00920BFC">
        <w:t>戾，轉也。把，翳內所執處也。言轉翳回旋</w:t>
      </w:r>
      <w:r w:rsidRPr="00C32D98">
        <w:rPr>
          <w:rStyle w:val="a9"/>
        </w:rPr>
        <w:footnoteReference w:id="1371"/>
      </w:r>
      <w:r w:rsidRPr="00920BFC">
        <w:t>，隨雉所趣，取其便也。善曰：戾，力結切。</w:t>
      </w:r>
      <w:r w:rsidRPr="00920BFC">
        <w:rPr>
          <w:b/>
          <w:color w:val="660000"/>
          <w:sz w:val="28"/>
        </w:rPr>
        <w:t>彳亍中輟，馥焉中鏑。</w:t>
      </w:r>
      <w:r w:rsidRPr="00920BFC">
        <w:t>彳亍，止貌也。輟，止也。鏑，矢鏃也。馥，中鏃聲也。彳，丑亦切。亍，丑錄切。馥，被逼切。善曰：今本並云彳亍中輒。張衡舞賦曰：蹇兮宕往，彳兮中輒。以文勢言之，徐氏誤也</w:t>
      </w:r>
      <w:r w:rsidRPr="00C32D98">
        <w:rPr>
          <w:rStyle w:val="a9"/>
        </w:rPr>
        <w:footnoteReference w:id="1372"/>
      </w:r>
      <w:r w:rsidRPr="00920BFC">
        <w:t>。</w:t>
      </w:r>
      <w:r w:rsidRPr="00920BFC">
        <w:rPr>
          <w:b/>
          <w:color w:val="660000"/>
          <w:sz w:val="28"/>
        </w:rPr>
        <w:t>前</w:t>
      </w:r>
      <w:r w:rsidRPr="00920BFC">
        <w:rPr>
          <w:rFonts w:hint="eastAsia"/>
          <w:b/>
          <w:color w:val="660000"/>
          <w:sz w:val="28"/>
        </w:rPr>
        <w:t>𠜺重膺，傍截疊翮。</w:t>
      </w:r>
      <w:r w:rsidRPr="00FE1BD5">
        <w:rPr>
          <w:rFonts w:hint="eastAsia"/>
        </w:rPr>
        <w:t>正橫射也。𠜺，割也。前割重膺，傍斷兩翮也。𠜺，魯跌切。</w:t>
      </w:r>
    </w:p>
    <w:p w14:paraId="7336D96D" w14:textId="1EDC4063" w:rsidR="00612DB2" w:rsidRPr="00612DB2" w:rsidRDefault="008F46A3" w:rsidP="003F7B1A">
      <w:pPr>
        <w:ind w:firstLine="561"/>
        <w:rPr>
          <w:b/>
          <w:color w:val="660000"/>
        </w:rPr>
      </w:pPr>
      <w:r w:rsidRPr="00920BFC">
        <w:rPr>
          <w:rFonts w:hint="eastAsia"/>
          <w:b/>
          <w:color w:val="660000"/>
          <w:sz w:val="28"/>
        </w:rPr>
        <w:t>若夫多疑少決，膽劣心狷。</w:t>
      </w:r>
      <w:r w:rsidRPr="00920BFC">
        <w:rPr>
          <w:rFonts w:hint="eastAsia"/>
        </w:rPr>
        <w:t>雉性怯而多疑、膽劣而心戾者。善曰：說文曰：狷，急也。古縣切。</w:t>
      </w:r>
      <w:r w:rsidRPr="00920BFC">
        <w:rPr>
          <w:rFonts w:hint="eastAsia"/>
          <w:b/>
          <w:color w:val="660000"/>
          <w:sz w:val="28"/>
        </w:rPr>
        <w:t>內無固守，出不交戰。</w:t>
      </w:r>
      <w:r w:rsidRPr="00920BFC">
        <w:rPr>
          <w:rFonts w:hint="eastAsia"/>
        </w:rPr>
        <w:t>內，心也。固，堅也。心無堅守，外無鬭意也。善曰：</w:t>
      </w:r>
      <w:r w:rsidR="000742C0" w:rsidRPr="000742C0">
        <w:rPr>
          <w:rFonts w:hint="eastAsia"/>
          <w:u w:val="wave"/>
        </w:rPr>
        <w:t>管子</w:t>
      </w:r>
      <w:r w:rsidRPr="00920BFC">
        <w:rPr>
          <w:rFonts w:hint="eastAsia"/>
        </w:rPr>
        <w:t>曰：民無恥，外不可應敵，內不可以固守。</w:t>
      </w:r>
      <w:r w:rsidR="003F10DC" w:rsidRPr="003F10DC">
        <w:rPr>
          <w:rFonts w:hint="eastAsia"/>
          <w:u w:val="single"/>
        </w:rPr>
        <w:t>賈逵</w:t>
      </w:r>
      <w:r w:rsidR="000742C0" w:rsidRPr="000742C0">
        <w:rPr>
          <w:rFonts w:hint="eastAsia"/>
          <w:u w:val="wave"/>
        </w:rPr>
        <w:t>國語</w:t>
      </w:r>
      <w:r w:rsidRPr="00920BFC">
        <w:rPr>
          <w:rFonts w:hint="eastAsia"/>
        </w:rPr>
        <w:t>注曰：交，共也。</w:t>
      </w:r>
      <w:r w:rsidRPr="00920BFC">
        <w:rPr>
          <w:rFonts w:hint="eastAsia"/>
          <w:b/>
          <w:color w:val="660000"/>
          <w:sz w:val="28"/>
        </w:rPr>
        <w:t>來若處子，去如激電。</w:t>
      </w:r>
      <w:r w:rsidRPr="00920BFC">
        <w:rPr>
          <w:rFonts w:hint="eastAsia"/>
        </w:rPr>
        <w:t>處子，處女也。莊周云：藐姑射之山，有神人居，綽約若處子。來若處女之畏人，去若激電之迅疾也。善曰：司馬兵法曰：始如處女。答賓戲曰：風颺電激</w:t>
      </w:r>
      <w:r w:rsidRPr="00C32D98">
        <w:rPr>
          <w:rStyle w:val="a9"/>
        </w:rPr>
        <w:footnoteReference w:id="1373"/>
      </w:r>
      <w:r w:rsidRPr="00920BFC">
        <w:t>。</w:t>
      </w:r>
      <w:r w:rsidRPr="00920BFC">
        <w:rPr>
          <w:b/>
          <w:color w:val="660000"/>
          <w:sz w:val="28"/>
        </w:rPr>
        <w:t>闚</w:t>
      </w:r>
      <w:r w:rsidRPr="00920BFC">
        <w:rPr>
          <w:rFonts w:hint="eastAsia"/>
          <w:b/>
          <w:color w:val="660000"/>
          <w:sz w:val="28"/>
        </w:rPr>
        <w:t>䦓𧆇葉，幎歷乍見。</w:t>
      </w:r>
      <w:r w:rsidRPr="00FE1BD5">
        <w:rPr>
          <w:rFonts w:hint="eastAsia"/>
        </w:rPr>
        <w:t>𧆇，麥䅌也。謂在麥田中𧆇葉間，闚䦓於外，乍見乍隱，不敢出場也。䦓，丑占切。善曰：𧆇與䅌並同，古玄切。幎，音覓。</w:t>
      </w:r>
      <w:r w:rsidRPr="00920BFC">
        <w:rPr>
          <w:rFonts w:hint="eastAsia"/>
          <w:b/>
          <w:color w:val="660000"/>
          <w:sz w:val="28"/>
        </w:rPr>
        <w:t>於是筭分銖，商遠邇。</w:t>
      </w:r>
      <w:r w:rsidRPr="00920BFC">
        <w:rPr>
          <w:rFonts w:hint="eastAsia"/>
        </w:rPr>
        <w:t>分銖，弩牙後刻畫，定矢所至遠近之處也。雉</w:t>
      </w:r>
      <w:r w:rsidR="00820F0B">
        <w:rPr>
          <w:rFonts w:hint="eastAsia"/>
        </w:rPr>
        <w:t>旣</w:t>
      </w:r>
      <w:r w:rsidRPr="00920BFC">
        <w:rPr>
          <w:rFonts w:hint="eastAsia"/>
        </w:rPr>
        <w:t>不出，將就草射之，故計其分銖，商其遠近也。</w:t>
      </w:r>
      <w:r w:rsidRPr="00920BFC">
        <w:rPr>
          <w:rFonts w:hint="eastAsia"/>
          <w:b/>
          <w:color w:val="660000"/>
          <w:sz w:val="28"/>
        </w:rPr>
        <w:t>揆懸刀，騁絕技。</w:t>
      </w:r>
      <w:r w:rsidRPr="00920BFC">
        <w:rPr>
          <w:rFonts w:hint="eastAsia"/>
        </w:rPr>
        <w:t>懸刀，弩牙後刀也。一名機。揆，度也。籌量可發而發，故言騁絕技也。善曰：釋名曰：弩牙，外曰郭，下曰懸刀，其形然也。西京賦曰：妙材騁伎。</w:t>
      </w:r>
      <w:r w:rsidR="00FE33F9" w:rsidRPr="00FE33F9">
        <w:rPr>
          <w:rFonts w:hint="eastAsia"/>
          <w:u w:val="single"/>
        </w:rPr>
        <w:t>薛君</w:t>
      </w:r>
      <w:r w:rsidRPr="00920BFC">
        <w:rPr>
          <w:rFonts w:hint="eastAsia"/>
        </w:rPr>
        <w:t>韓詩章句曰：騁，施也。</w:t>
      </w:r>
      <w:r w:rsidRPr="00920BFC">
        <w:rPr>
          <w:rFonts w:hint="eastAsia"/>
          <w:b/>
          <w:color w:val="660000"/>
          <w:sz w:val="28"/>
        </w:rPr>
        <w:t>如𨏡如</w:t>
      </w:r>
      <w:r w:rsidRPr="00920BFC">
        <w:rPr>
          <w:rFonts w:hint="eastAsia"/>
          <w:b/>
          <w:color w:val="660000"/>
          <w:sz w:val="28"/>
        </w:rPr>
        <w:lastRenderedPageBreak/>
        <w:t>軒，不高不埤。</w:t>
      </w:r>
      <w:r w:rsidRPr="00FE1BD5">
        <w:rPr>
          <w:rFonts w:hint="eastAsia"/>
        </w:rPr>
        <w:t>言至平也。善曰：</w:t>
      </w:r>
      <w:r w:rsidR="000742C0" w:rsidRPr="000742C0">
        <w:rPr>
          <w:rFonts w:hint="eastAsia"/>
          <w:u w:val="wave"/>
        </w:rPr>
        <w:t>毛詩</w:t>
      </w:r>
      <w:r w:rsidRPr="00FE1BD5">
        <w:rPr>
          <w:rFonts w:hint="eastAsia"/>
        </w:rPr>
        <w:t>曰：如輊如軒。輊與𨏡同。</w:t>
      </w:r>
      <w:r w:rsidR="00FE33F9" w:rsidRPr="00FE33F9">
        <w:rPr>
          <w:rFonts w:hint="eastAsia"/>
          <w:u w:val="single"/>
        </w:rPr>
        <w:t>鄭玄</w:t>
      </w:r>
      <w:r w:rsidRPr="00FE1BD5">
        <w:rPr>
          <w:rFonts w:hint="eastAsia"/>
        </w:rPr>
        <w:t>周禮注曰：埤，短也</w:t>
      </w:r>
      <w:r w:rsidRPr="00C32D98">
        <w:rPr>
          <w:rStyle w:val="a9"/>
        </w:rPr>
        <w:footnoteReference w:id="1374"/>
      </w:r>
      <w:r w:rsidRPr="00FE1BD5">
        <w:t>。埤與庳古字通。</w:t>
      </w:r>
      <w:r w:rsidRPr="00FE1BD5">
        <w:rPr>
          <w:rFonts w:hint="eastAsia"/>
        </w:rPr>
        <w:t>𨏡，竹二切。埤，貧美切。</w:t>
      </w:r>
      <w:r w:rsidRPr="00920BFC">
        <w:rPr>
          <w:rFonts w:hint="eastAsia"/>
          <w:b/>
          <w:color w:val="660000"/>
          <w:sz w:val="28"/>
        </w:rPr>
        <w:t>當咮值胸，裂膆破觜。</w:t>
      </w:r>
      <w:r w:rsidRPr="00920BFC">
        <w:rPr>
          <w:rFonts w:hint="eastAsia"/>
        </w:rPr>
        <w:t>射面也。膆喉受食處也。觜，喙也。裂喉破</w:t>
      </w:r>
      <w:r w:rsidRPr="00920BFC">
        <w:t>喙也。字書曰：咮，鳥口也。咮，竹秀切。膆，音素。</w:t>
      </w:r>
      <w:r w:rsidRPr="00920BFC">
        <w:rPr>
          <w:b/>
          <w:color w:val="660000"/>
          <w:sz w:val="28"/>
        </w:rPr>
        <w:t>夷險殊地，馴麤異變。</w:t>
      </w:r>
      <w:r w:rsidRPr="00920BFC">
        <w:t>地有平險之殊，雉有馴麤之異，隨變而應，不可爲一准也。</w:t>
      </w:r>
      <w:r w:rsidRPr="00920BFC">
        <w:rPr>
          <w:rFonts w:hint="eastAsia"/>
          <w:b/>
          <w:color w:val="660000"/>
          <w:sz w:val="28"/>
        </w:rPr>
        <w:t>𣅳不暇食，夕不告勌。</w:t>
      </w:r>
      <w:r w:rsidRPr="00920BFC">
        <w:rPr>
          <w:rFonts w:hint="eastAsia"/>
        </w:rPr>
        <w:t>言樂之者忘飢倦也。</w:t>
      </w:r>
      <w:r w:rsidRPr="00920BFC">
        <w:rPr>
          <w:rFonts w:hint="eastAsia"/>
          <w:b/>
          <w:color w:val="660000"/>
          <w:sz w:val="28"/>
        </w:rPr>
        <w:t>昔賈氏之如皐，始解顏於一箭。</w:t>
      </w:r>
      <w:r w:rsidRPr="00920BFC">
        <w:rPr>
          <w:rFonts w:hint="eastAsia"/>
        </w:rPr>
        <w:t>善曰：左氏傳曰：昔賈大夫惡，取妻三年，不言不笑，御以如皐射雉，獲之，其妻始笑始言。</w:t>
      </w:r>
      <w:r w:rsidR="000742C0" w:rsidRPr="000742C0">
        <w:rPr>
          <w:rFonts w:hint="eastAsia"/>
          <w:u w:val="wave"/>
        </w:rPr>
        <w:t>列子</w:t>
      </w:r>
      <w:r w:rsidRPr="00920BFC">
        <w:rPr>
          <w:rFonts w:hint="eastAsia"/>
        </w:rPr>
        <w:t>曰：</w:t>
      </w:r>
      <w:r w:rsidR="000742C0" w:rsidRPr="000742C0">
        <w:rPr>
          <w:rFonts w:hint="eastAsia"/>
          <w:u w:val="wave"/>
        </w:rPr>
        <w:t>列子</w:t>
      </w:r>
      <w:r w:rsidRPr="00920BFC">
        <w:rPr>
          <w:rFonts w:hint="eastAsia"/>
        </w:rPr>
        <w:t>師老商氏，五年之後，夫子始一解顏而笑也。</w:t>
      </w:r>
      <w:r w:rsidRPr="00920BFC">
        <w:rPr>
          <w:rFonts w:hint="eastAsia"/>
          <w:b/>
          <w:color w:val="660000"/>
          <w:sz w:val="28"/>
        </w:rPr>
        <w:t>醜夫爲之改貌，憾妻爲之釋怨。</w:t>
      </w:r>
      <w:r w:rsidRPr="00920BFC">
        <w:rPr>
          <w:rFonts w:hint="eastAsia"/>
        </w:rPr>
        <w:t>妻所以愁恨者，怨其夫之醜也。今見獲雉而言笑，則是斯藝能使醜夫變貌、恨妻釋忿者也。憾，胡闇切。</w:t>
      </w:r>
      <w:r w:rsidRPr="00920BFC">
        <w:rPr>
          <w:rFonts w:hint="eastAsia"/>
          <w:b/>
          <w:color w:val="660000"/>
          <w:sz w:val="28"/>
        </w:rPr>
        <w:t>彼遊田之致獲，咸乘危以馳騖。</w:t>
      </w:r>
      <w:r w:rsidRPr="00920BFC">
        <w:rPr>
          <w:rFonts w:hint="eastAsia"/>
        </w:rPr>
        <w:t>騖，疾也。田，獵也。言</w:t>
      </w:r>
      <w:r w:rsidRPr="00920BFC">
        <w:t>遊獵馳車騁馬，飛鷹走犬，陵山越澗，常乘危險也。</w:t>
      </w:r>
      <w:r w:rsidRPr="00920BFC">
        <w:rPr>
          <w:b/>
          <w:color w:val="660000"/>
          <w:sz w:val="28"/>
        </w:rPr>
        <w:t>何斯藝之安逸，羌禽從其己豫。</w:t>
      </w:r>
      <w:r w:rsidRPr="00920BFC">
        <w:t>善曰：言斯藝極安，從禽最逸。豫，言禽來就己，故豫不勞。</w:t>
      </w:r>
      <w:r w:rsidRPr="00920BFC">
        <w:rPr>
          <w:b/>
          <w:color w:val="660000"/>
          <w:sz w:val="28"/>
        </w:rPr>
        <w:t>清道而行，擇地而住。</w:t>
      </w:r>
      <w:r w:rsidRPr="00920BFC">
        <w:t>人多則雉驚，故僻除人從</w:t>
      </w:r>
      <w:r w:rsidRPr="00C32D98">
        <w:rPr>
          <w:rStyle w:val="a9"/>
        </w:rPr>
        <w:footnoteReference w:id="1375"/>
      </w:r>
      <w:r w:rsidRPr="00920BFC">
        <w:t>，清道而行，擇善地而住爲場也。善曰：</w:t>
      </w:r>
      <w:r w:rsidR="00E76135" w:rsidRPr="00E76135">
        <w:rPr>
          <w:u w:val="single"/>
        </w:rPr>
        <w:t>司馬相如</w:t>
      </w:r>
      <w:r w:rsidRPr="00920BFC">
        <w:t>上疏曰：清道而後行。</w:t>
      </w:r>
      <w:r w:rsidR="003E4D6D" w:rsidRPr="003E4D6D">
        <w:rPr>
          <w:u w:val="single"/>
        </w:rPr>
        <w:t>班固</w:t>
      </w:r>
      <w:r w:rsidR="003E4D6D" w:rsidRPr="003E4D6D">
        <w:rPr>
          <w:u w:val="wave"/>
        </w:rPr>
        <w:t>漢書</w:t>
      </w:r>
      <w:r w:rsidRPr="00920BFC">
        <w:t>贊曰：馮參鞠射履方</w:t>
      </w:r>
      <w:r w:rsidRPr="00C32D98">
        <w:rPr>
          <w:rStyle w:val="a9"/>
        </w:rPr>
        <w:footnoteReference w:id="1376"/>
      </w:r>
      <w:r w:rsidRPr="00920BFC">
        <w:t>，擇地而行。</w:t>
      </w:r>
      <w:r w:rsidRPr="00920BFC">
        <w:rPr>
          <w:b/>
          <w:color w:val="660000"/>
          <w:sz w:val="28"/>
        </w:rPr>
        <w:t>尾飾鑣而在服，肉登俎而永御。豈唯皁隸，此焉君舉！</w:t>
      </w:r>
      <w:r w:rsidRPr="00920BFC">
        <w:t>舉，音據。善曰：說文曰：鑣，馬銜也。董巴輿服志曰：馬並以黃金爲叉髦，插以翟尾，先多用雉尾。周禮，王后六服，有褕翟闕翟。儀禮，上大夫庶羞，有雉兔鶉鷃。左氏傳，臧僖伯曰：鳥獸之肉，不登於俎，則公不射，若夫山林川澤之實，皁隸之事，非君所及。又曹劌曰：君舉必書。</w:t>
      </w:r>
    </w:p>
    <w:p w14:paraId="2A4C7115" w14:textId="20C5FB76" w:rsidR="00612DB2" w:rsidRPr="00612DB2" w:rsidRDefault="008F46A3" w:rsidP="003F7B1A">
      <w:pPr>
        <w:ind w:firstLine="561"/>
        <w:rPr>
          <w:b/>
          <w:color w:val="660000"/>
        </w:rPr>
      </w:pPr>
      <w:r w:rsidRPr="00920BFC">
        <w:rPr>
          <w:b/>
          <w:color w:val="660000"/>
          <w:sz w:val="28"/>
        </w:rPr>
        <w:t>若乃耽槃流遁，放心不移。</w:t>
      </w:r>
      <w:r w:rsidRPr="00920BFC">
        <w:t>槃，樂也。善曰：東京賦曰：若乃流遁忘返，於心不覺也</w:t>
      </w:r>
      <w:r w:rsidRPr="00C32D98">
        <w:rPr>
          <w:rStyle w:val="a9"/>
        </w:rPr>
        <w:footnoteReference w:id="1377"/>
      </w:r>
      <w:r w:rsidRPr="00920BFC">
        <w:t>。</w:t>
      </w:r>
      <w:r w:rsidRPr="00920BFC">
        <w:rPr>
          <w:b/>
          <w:color w:val="660000"/>
          <w:sz w:val="28"/>
        </w:rPr>
        <w:t>忘其身恤，司其雄雌。</w:t>
      </w:r>
      <w:r w:rsidRPr="00920BFC">
        <w:t>恤，憂也。司，主也。善曰：左氏傳，虞人箴曰：忘其國恤，思其麀牡。</w:t>
      </w:r>
      <w:r w:rsidRPr="00920BFC">
        <w:rPr>
          <w:b/>
          <w:color w:val="660000"/>
          <w:sz w:val="28"/>
        </w:rPr>
        <w:t>樂而無節，端操或虧。</w:t>
      </w:r>
      <w:r w:rsidRPr="00920BFC">
        <w:t>善曰：東京賦曰：樂而無節。</w:t>
      </w:r>
      <w:r w:rsidR="000742C0" w:rsidRPr="000742C0">
        <w:rPr>
          <w:u w:val="wave"/>
        </w:rPr>
        <w:t>楚辭</w:t>
      </w:r>
      <w:r w:rsidRPr="00920BFC">
        <w:t>曰：內惟省</w:t>
      </w:r>
      <w:r w:rsidRPr="00920BFC">
        <w:lastRenderedPageBreak/>
        <w:t>以端操。</w:t>
      </w:r>
      <w:r w:rsidRPr="00920BFC">
        <w:rPr>
          <w:b/>
          <w:color w:val="660000"/>
          <w:sz w:val="28"/>
        </w:rPr>
        <w:t>此則老氏所誡，君子不爲</w:t>
      </w:r>
      <w:r w:rsidRPr="00C32D98">
        <w:rPr>
          <w:rStyle w:val="a9"/>
        </w:rPr>
        <w:footnoteReference w:id="1378"/>
      </w:r>
      <w:r w:rsidRPr="00920BFC">
        <w:rPr>
          <w:b/>
          <w:color w:val="660000"/>
          <w:sz w:val="28"/>
        </w:rPr>
        <w:t>。</w:t>
      </w:r>
      <w:r w:rsidRPr="00920BFC">
        <w:t>老子曰：馳騁畋獵，令人心發狂。善曰：歸田賦曰：感老氏之遺誡。孫卿子曰：此小人之所務，而君子之所以不爲也。</w:t>
      </w:r>
    </w:p>
    <w:p w14:paraId="21F7DDA6" w14:textId="1A402808" w:rsidR="008F46A3" w:rsidRDefault="008F46A3" w:rsidP="003F7B1A">
      <w:pPr>
        <w:pStyle w:val="3"/>
        <w:ind w:firstLine="641"/>
      </w:pPr>
      <w:r>
        <w:rPr>
          <w:rFonts w:hint="eastAsia"/>
        </w:rPr>
        <w:t>紀行上</w:t>
      </w:r>
    </w:p>
    <w:p w14:paraId="3CFEF210" w14:textId="77777777" w:rsidR="008F46A3" w:rsidRPr="008E6253" w:rsidRDefault="008F46A3" w:rsidP="003F7B1A">
      <w:pPr>
        <w:pStyle w:val="4"/>
        <w:ind w:firstLine="641"/>
        <w:rPr>
          <w:rFonts w:ascii="宋体-方正超大字符集" w:eastAsia="宋体-方正超大字符集"/>
          <w:sz w:val="32"/>
          <w:szCs w:val="32"/>
        </w:rPr>
      </w:pPr>
      <w:r w:rsidRPr="008E6253">
        <w:rPr>
          <w:rFonts w:ascii="宋体-方正超大字符集" w:eastAsia="宋体-方正超大字符集" w:hint="eastAsia"/>
          <w:sz w:val="32"/>
          <w:szCs w:val="32"/>
        </w:rPr>
        <w:t>北征賦</w:t>
      </w:r>
    </w:p>
    <w:p w14:paraId="405A75E2" w14:textId="77777777" w:rsidR="00612DB2" w:rsidRPr="00612DB2" w:rsidRDefault="008F46A3" w:rsidP="003F7B1A">
      <w:pPr>
        <w:ind w:firstLine="420"/>
        <w:rPr>
          <w:b/>
          <w:color w:val="660000"/>
        </w:rPr>
      </w:pPr>
      <w:r w:rsidRPr="00920BFC">
        <w:rPr>
          <w:rFonts w:hint="eastAsia"/>
        </w:rPr>
        <w:t>流別論曰：更始時，班彪避難涼州，發</w:t>
      </w:r>
      <w:r w:rsidR="003F10DC" w:rsidRPr="003F10DC">
        <w:rPr>
          <w:rFonts w:hint="eastAsia"/>
          <w:u w:val="single"/>
        </w:rPr>
        <w:t>長安</w:t>
      </w:r>
      <w:r w:rsidRPr="00920BFC">
        <w:rPr>
          <w:rFonts w:hint="eastAsia"/>
        </w:rPr>
        <w:t>，至安定，作北征賦也。</w:t>
      </w:r>
    </w:p>
    <w:p w14:paraId="050223FE" w14:textId="77777777" w:rsidR="00612DB2" w:rsidRPr="00612DB2" w:rsidRDefault="008F46A3" w:rsidP="003F7B1A">
      <w:pPr>
        <w:ind w:firstLine="560"/>
        <w:rPr>
          <w:b/>
          <w:color w:val="660000"/>
        </w:rPr>
      </w:pPr>
      <w:r w:rsidRPr="00D53CE9">
        <w:rPr>
          <w:rFonts w:ascii="楷体" w:eastAsia="楷体" w:hAnsi="楷体" w:hint="eastAsia"/>
          <w:color w:val="660000"/>
          <w:sz w:val="28"/>
          <w:u w:val="single"/>
        </w:rPr>
        <w:t>班叔皮</w:t>
      </w:r>
      <w:r w:rsidR="00D53CE9">
        <w:rPr>
          <w:rFonts w:hint="eastAsia"/>
          <w:b/>
          <w:color w:val="660000"/>
          <w:sz w:val="28"/>
        </w:rPr>
        <w:t xml:space="preserve"> </w:t>
      </w:r>
      <w:r w:rsidR="003E4D6D" w:rsidRPr="003E4D6D">
        <w:rPr>
          <w:rFonts w:hint="eastAsia"/>
          <w:u w:val="wave"/>
        </w:rPr>
        <w:t>漢書</w:t>
      </w:r>
      <w:r w:rsidRPr="00920BFC">
        <w:rPr>
          <w:rFonts w:hint="eastAsia"/>
        </w:rPr>
        <w:t>曰：班彪，字叔皮，扶風安陵人也。性好莊、老。祖况，成帝時爲越騎校尉。父稚，哀帝時爲廣平太守。彪年二十，遭王莽敗，劉聖公立未定，乃去京師，往天水郡，歸隗囂。囂時據隴擁衆。囂不禮彪。彪後知囂必敗，乃避地於河西，就大將軍竇融，勸融歸光武。光武問融曰：比來文章所奏誰作？答云：班彪也。融知彪有才，舉茂才，爲徐令，卒。亦爲望都長。</w:t>
      </w:r>
    </w:p>
    <w:p w14:paraId="26CE7561" w14:textId="638F7CEF" w:rsidR="00612DB2" w:rsidRPr="00612DB2" w:rsidRDefault="008F46A3" w:rsidP="003F7B1A">
      <w:pPr>
        <w:ind w:firstLine="561"/>
        <w:rPr>
          <w:b/>
          <w:color w:val="660000"/>
        </w:rPr>
      </w:pPr>
      <w:r w:rsidRPr="00920BFC">
        <w:rPr>
          <w:rFonts w:hint="eastAsia"/>
          <w:b/>
          <w:color w:val="660000"/>
          <w:sz w:val="28"/>
        </w:rPr>
        <w:t>余遭世之顛覆兮，罹填塞之阨災。</w:t>
      </w:r>
      <w:r w:rsidR="000742C0" w:rsidRPr="000742C0">
        <w:rPr>
          <w:rFonts w:hint="eastAsia"/>
          <w:u w:val="wave"/>
        </w:rPr>
        <w:t>毛詩</w:t>
      </w:r>
      <w:r w:rsidRPr="00920BFC">
        <w:rPr>
          <w:rFonts w:hint="eastAsia"/>
        </w:rPr>
        <w:t>序曰：閔周室之顛覆。</w:t>
      </w:r>
      <w:r w:rsidR="00FE33F9" w:rsidRPr="00FE33F9">
        <w:rPr>
          <w:rFonts w:hint="eastAsia"/>
          <w:u w:val="single"/>
        </w:rPr>
        <w:t>孔安國</w:t>
      </w:r>
      <w:r w:rsidR="000742C0" w:rsidRPr="000742C0">
        <w:rPr>
          <w:rFonts w:hint="eastAsia"/>
          <w:u w:val="wave"/>
        </w:rPr>
        <w:t>尙書</w:t>
      </w:r>
      <w:r w:rsidRPr="00920BFC">
        <w:rPr>
          <w:rFonts w:hint="eastAsia"/>
        </w:rPr>
        <w:t>傳曰：罹，被也。王道不通，故曰填塞。廣雅曰：填，塞也。</w:t>
      </w:r>
      <w:r w:rsidR="003F10DC" w:rsidRPr="003F10DC">
        <w:rPr>
          <w:rFonts w:hint="eastAsia"/>
          <w:u w:val="single"/>
        </w:rPr>
        <w:t>王逸</w:t>
      </w:r>
      <w:r w:rsidR="000742C0" w:rsidRPr="000742C0">
        <w:rPr>
          <w:rFonts w:hint="eastAsia"/>
          <w:u w:val="wave"/>
        </w:rPr>
        <w:t>楚辭</w:t>
      </w:r>
      <w:r w:rsidRPr="00920BFC">
        <w:rPr>
          <w:rFonts w:hint="eastAsia"/>
        </w:rPr>
        <w:t>注曰：險阨，傾危也。</w:t>
      </w:r>
      <w:r w:rsidRPr="00920BFC">
        <w:rPr>
          <w:rFonts w:hint="eastAsia"/>
          <w:b/>
          <w:color w:val="660000"/>
          <w:sz w:val="28"/>
        </w:rPr>
        <w:t>舊室滅以丘墟兮，曾不得乎少留。</w:t>
      </w:r>
      <w:r w:rsidRPr="00920BFC">
        <w:rPr>
          <w:rFonts w:hint="eastAsia"/>
        </w:rPr>
        <w:t>呂氏春秋，燭過曰：子胥諫而不聽，故吳爲丘墟。</w:t>
      </w:r>
      <w:r w:rsidR="000742C0" w:rsidRPr="000742C0">
        <w:rPr>
          <w:rFonts w:hint="eastAsia"/>
          <w:u w:val="wave"/>
        </w:rPr>
        <w:t>楚辭</w:t>
      </w:r>
      <w:r w:rsidRPr="00920BFC">
        <w:rPr>
          <w:rFonts w:hint="eastAsia"/>
        </w:rPr>
        <w:t>曰：欲少留此靈瑣。</w:t>
      </w:r>
      <w:r w:rsidRPr="00920BFC">
        <w:rPr>
          <w:rFonts w:hint="eastAsia"/>
          <w:b/>
          <w:color w:val="660000"/>
          <w:sz w:val="28"/>
        </w:rPr>
        <w:t>遂奮袂以北征兮，超絕迹而遠遊。</w:t>
      </w:r>
      <w:r w:rsidRPr="00920BFC">
        <w:rPr>
          <w:rFonts w:hint="eastAsia"/>
        </w:rPr>
        <w:t>淮南子曰：奮袂執銳。莊子曰：絕迹易。廣雅曰：絕，滅也。</w:t>
      </w:r>
      <w:r w:rsidR="000742C0" w:rsidRPr="000742C0">
        <w:rPr>
          <w:rFonts w:hint="eastAsia"/>
          <w:u w:val="wave"/>
        </w:rPr>
        <w:t>楚辭</w:t>
      </w:r>
      <w:r w:rsidRPr="00920BFC">
        <w:rPr>
          <w:rFonts w:hint="eastAsia"/>
        </w:rPr>
        <w:t>曰：願輕舉而遠遊。</w:t>
      </w:r>
    </w:p>
    <w:p w14:paraId="306130C8" w14:textId="57213CF1" w:rsidR="00612DB2" w:rsidRPr="00612DB2" w:rsidRDefault="008F46A3" w:rsidP="003F7B1A">
      <w:pPr>
        <w:ind w:firstLine="561"/>
        <w:rPr>
          <w:b/>
          <w:color w:val="660000"/>
        </w:rPr>
      </w:pPr>
      <w:r w:rsidRPr="00920BFC">
        <w:rPr>
          <w:rFonts w:hint="eastAsia"/>
          <w:b/>
          <w:color w:val="660000"/>
          <w:sz w:val="28"/>
        </w:rPr>
        <w:t>朝發軔於長都兮，夕宿瓠谷之玄宮。</w:t>
      </w:r>
      <w:r w:rsidR="000742C0" w:rsidRPr="000742C0">
        <w:rPr>
          <w:rFonts w:hint="eastAsia"/>
          <w:u w:val="wave"/>
        </w:rPr>
        <w:t>楚辭</w:t>
      </w:r>
      <w:r w:rsidRPr="00920BFC">
        <w:rPr>
          <w:rFonts w:hint="eastAsia"/>
        </w:rPr>
        <w:t>曰：朝發軔於天津兮，夕余至乎西極。長都，</w:t>
      </w:r>
      <w:r w:rsidR="003F10DC" w:rsidRPr="003F10DC">
        <w:rPr>
          <w:rFonts w:hint="eastAsia"/>
          <w:u w:val="single"/>
        </w:rPr>
        <w:t>長安</w:t>
      </w:r>
      <w:r w:rsidRPr="00920BFC">
        <w:rPr>
          <w:rFonts w:hint="eastAsia"/>
        </w:rPr>
        <w:t>也。</w:t>
      </w:r>
      <w:r w:rsidR="003F10DC" w:rsidRPr="003F10DC">
        <w:rPr>
          <w:rFonts w:hint="eastAsia"/>
          <w:u w:val="single"/>
        </w:rPr>
        <w:t>晉灼</w:t>
      </w:r>
      <w:r w:rsidR="003E4D6D" w:rsidRPr="003E4D6D">
        <w:rPr>
          <w:rFonts w:hint="eastAsia"/>
          <w:u w:val="wave"/>
        </w:rPr>
        <w:t>漢書</w:t>
      </w:r>
      <w:r w:rsidRPr="00920BFC">
        <w:rPr>
          <w:rFonts w:hint="eastAsia"/>
        </w:rPr>
        <w:t>注曰：有宮觀故稱都。</w:t>
      </w:r>
      <w:r w:rsidR="000742C0" w:rsidRPr="000742C0">
        <w:rPr>
          <w:rFonts w:hint="eastAsia"/>
          <w:u w:val="wave"/>
        </w:rPr>
        <w:t>楚辭</w:t>
      </w:r>
      <w:r w:rsidRPr="00920BFC">
        <w:rPr>
          <w:rFonts w:hint="eastAsia"/>
        </w:rPr>
        <w:t>曰：夕宿兮帝郊。爾雅曰：周有焦穫。</w:t>
      </w:r>
      <w:r w:rsidR="003F10DC" w:rsidRPr="003F10DC">
        <w:rPr>
          <w:rFonts w:hint="eastAsia"/>
          <w:u w:val="single"/>
        </w:rPr>
        <w:t>郭璞</w:t>
      </w:r>
      <w:r w:rsidRPr="00920BFC">
        <w:rPr>
          <w:rFonts w:hint="eastAsia"/>
        </w:rPr>
        <w:t>曰：音護。今扶風池陽縣瓠中是也。按瓠谷、玄宮皆地名，在</w:t>
      </w:r>
      <w:r w:rsidR="003F10DC" w:rsidRPr="003F10DC">
        <w:rPr>
          <w:rFonts w:hint="eastAsia"/>
          <w:u w:val="single"/>
        </w:rPr>
        <w:t>長安</w:t>
      </w:r>
      <w:r w:rsidRPr="00920BFC">
        <w:rPr>
          <w:rFonts w:hint="eastAsia"/>
        </w:rPr>
        <w:t>西。羽獵賦曰：處於玄宮。</w:t>
      </w:r>
      <w:r w:rsidRPr="00920BFC">
        <w:rPr>
          <w:rFonts w:hint="eastAsia"/>
          <w:b/>
          <w:color w:val="660000"/>
          <w:sz w:val="28"/>
        </w:rPr>
        <w:t>歷雲門而反顧，望通天之崇崇。</w:t>
      </w:r>
      <w:r w:rsidRPr="00920BFC">
        <w:rPr>
          <w:rFonts w:hint="eastAsia"/>
        </w:rPr>
        <w:t>雲陽古縣在池陽西北，屬右扶風。雲門即雲陽縣</w:t>
      </w:r>
      <w:r w:rsidRPr="00920BFC">
        <w:rPr>
          <w:rFonts w:hint="eastAsia"/>
        </w:rPr>
        <w:lastRenderedPageBreak/>
        <w:t>門也。</w:t>
      </w:r>
      <w:r w:rsidR="003E4D6D" w:rsidRPr="003E4D6D">
        <w:rPr>
          <w:rFonts w:hint="eastAsia"/>
          <w:u w:val="wave"/>
        </w:rPr>
        <w:t>漢書</w:t>
      </w:r>
      <w:r w:rsidRPr="00920BFC">
        <w:rPr>
          <w:rFonts w:hint="eastAsia"/>
        </w:rPr>
        <w:t>，左馮翊有雲陽縣。</w:t>
      </w:r>
      <w:r w:rsidR="000742C0" w:rsidRPr="000742C0">
        <w:rPr>
          <w:rFonts w:hint="eastAsia"/>
          <w:u w:val="wave"/>
        </w:rPr>
        <w:t>楚辭</w:t>
      </w:r>
      <w:r w:rsidRPr="00920BFC">
        <w:rPr>
          <w:rFonts w:hint="eastAsia"/>
        </w:rPr>
        <w:t>曰：忽反顧而遊目。通天，臺名，已見上文。</w:t>
      </w:r>
      <w:r w:rsidRPr="00920BFC">
        <w:rPr>
          <w:rFonts w:hint="eastAsia"/>
          <w:b/>
          <w:color w:val="660000"/>
          <w:sz w:val="28"/>
        </w:rPr>
        <w:t>乘陵崗以登降，息郇邠之邑鄉。</w:t>
      </w:r>
      <w:r w:rsidR="003E4D6D" w:rsidRPr="003E4D6D">
        <w:rPr>
          <w:rFonts w:hint="eastAsia"/>
          <w:u w:val="wave"/>
        </w:rPr>
        <w:t>漢書</w:t>
      </w:r>
      <w:r w:rsidRPr="00920BFC">
        <w:rPr>
          <w:rFonts w:hint="eastAsia"/>
        </w:rPr>
        <w:t>，右扶風栒縣有豳鄉</w:t>
      </w:r>
      <w:r>
        <w:rPr>
          <w:rFonts w:hint="eastAsia"/>
        </w:rPr>
        <w:t>。</w:t>
      </w:r>
      <w:r w:rsidRPr="00B239E9">
        <w:rPr>
          <w:rFonts w:hint="eastAsia"/>
        </w:rPr>
        <w:t>詩，豳國</w:t>
      </w:r>
      <w:r w:rsidRPr="00C32D98">
        <w:rPr>
          <w:rStyle w:val="a9"/>
        </w:rPr>
        <w:footnoteReference w:id="1379"/>
      </w:r>
      <w:r>
        <w:rPr>
          <w:rFonts w:hint="eastAsia"/>
        </w:rPr>
        <w:t>，</w:t>
      </w:r>
      <w:r w:rsidRPr="00920BFC">
        <w:t>公劉所治邑也。栒與郇同。豳與邠同。</w:t>
      </w:r>
      <w:r w:rsidR="003E4D6D" w:rsidRPr="003E4D6D">
        <w:rPr>
          <w:u w:val="single"/>
        </w:rPr>
        <w:t>應劭</w:t>
      </w:r>
      <w:r w:rsidRPr="00920BFC">
        <w:t>曰：左傳云：畢</w:t>
      </w:r>
      <w:r w:rsidRPr="00920BFC">
        <w:rPr>
          <w:rFonts w:hint="eastAsia"/>
        </w:rPr>
        <w:t>、原、豐、郇，文之昭也。郇侯賈伯伐晉是也。臣瓚曰：按汲郡古文，晉武公滅郇以賜大夫原點，是爲郇叔。又云：文公城郇</w:t>
      </w:r>
      <w:r w:rsidRPr="00C32D98">
        <w:rPr>
          <w:rStyle w:val="a9"/>
        </w:rPr>
        <w:footnoteReference w:id="1380"/>
      </w:r>
      <w:r w:rsidRPr="00920BFC">
        <w:t>。然則當在晉之境內，不得在右扶風之界也。今河東有郇城，即古郇國也。廣雅曰：乘，陵也。爾雅曰：大阜曰陵。郇音荀。邠與豳同，方旻切。</w:t>
      </w:r>
      <w:r w:rsidRPr="00920BFC">
        <w:rPr>
          <w:b/>
          <w:color w:val="660000"/>
          <w:sz w:val="28"/>
        </w:rPr>
        <w:t>慕公劉之遺德，及行葦之不傷。</w:t>
      </w:r>
      <w:r w:rsidR="000742C0" w:rsidRPr="000742C0">
        <w:rPr>
          <w:u w:val="wave"/>
        </w:rPr>
        <w:t>尙書</w:t>
      </w:r>
      <w:r w:rsidRPr="00920BFC">
        <w:t>曰：公劉克篤前烈。</w:t>
      </w:r>
      <w:r w:rsidR="00FE33F9" w:rsidRPr="00FE33F9">
        <w:rPr>
          <w:u w:val="single"/>
        </w:rPr>
        <w:t>孔安國</w:t>
      </w:r>
      <w:r w:rsidRPr="00920BFC">
        <w:t>曰：公，爵。劉，名也。莊子，盜跖曰：此父母之遺德也。</w:t>
      </w:r>
      <w:r w:rsidR="000742C0" w:rsidRPr="000742C0">
        <w:rPr>
          <w:u w:val="wave"/>
        </w:rPr>
        <w:t>毛詩</w:t>
      </w:r>
      <w:r w:rsidRPr="00920BFC">
        <w:t>序曰：行葦，忠厚也。詩曰：敦彼行葦，牛羊勿踐履。</w:t>
      </w:r>
      <w:r w:rsidRPr="00920BFC">
        <w:rPr>
          <w:b/>
          <w:color w:val="660000"/>
          <w:sz w:val="28"/>
        </w:rPr>
        <w:t>彼何生之優渥，我獨罹此百殃</w:t>
      </w:r>
      <w:r w:rsidRPr="00C32D98">
        <w:rPr>
          <w:rStyle w:val="a9"/>
        </w:rPr>
        <w:footnoteReference w:id="1381"/>
      </w:r>
      <w:r w:rsidRPr="00920BFC">
        <w:rPr>
          <w:b/>
          <w:color w:val="660000"/>
          <w:sz w:val="28"/>
        </w:rPr>
        <w:t>？</w:t>
      </w:r>
      <w:r w:rsidR="000742C0" w:rsidRPr="000742C0">
        <w:rPr>
          <w:u w:val="wave"/>
        </w:rPr>
        <w:t>毛詩</w:t>
      </w:r>
      <w:r w:rsidRPr="00920BFC">
        <w:t>曰：</w:t>
      </w:r>
      <w:r w:rsidR="00820F0B">
        <w:t>旣</w:t>
      </w:r>
      <w:r w:rsidRPr="00920BFC">
        <w:t>優</w:t>
      </w:r>
      <w:r w:rsidR="00820F0B">
        <w:t>旣</w:t>
      </w:r>
      <w:r w:rsidRPr="00920BFC">
        <w:t>渥。</w:t>
      </w:r>
      <w:r w:rsidR="00FE33F9" w:rsidRPr="00FE33F9">
        <w:rPr>
          <w:u w:val="single"/>
        </w:rPr>
        <w:t>鄭玄</w:t>
      </w:r>
      <w:r w:rsidRPr="00920BFC">
        <w:t>禮記注曰：殃，禍惡也。</w:t>
      </w:r>
      <w:r w:rsidR="000742C0" w:rsidRPr="000742C0">
        <w:rPr>
          <w:u w:val="wave"/>
        </w:rPr>
        <w:t>毛詩</w:t>
      </w:r>
      <w:r w:rsidRPr="00920BFC">
        <w:t>曰：我生之後，逢此</w:t>
      </w:r>
      <w:r w:rsidRPr="00920BFC">
        <w:rPr>
          <w:rFonts w:hint="eastAsia"/>
        </w:rPr>
        <w:t>百殃。</w:t>
      </w:r>
      <w:r w:rsidRPr="00920BFC">
        <w:rPr>
          <w:rFonts w:hint="eastAsia"/>
          <w:b/>
          <w:color w:val="660000"/>
          <w:sz w:val="28"/>
        </w:rPr>
        <w:t>故時會之變化兮，非天命之靡常。</w:t>
      </w:r>
      <w:r w:rsidRPr="00920BFC">
        <w:rPr>
          <w:rFonts w:hint="eastAsia"/>
        </w:rPr>
        <w:t>故時會者，言此乃時君不能修德致之，故使傾覆，非天命無常也。時，亦世也</w:t>
      </w:r>
      <w:r w:rsidRPr="00C32D98">
        <w:rPr>
          <w:rStyle w:val="a9"/>
        </w:rPr>
        <w:footnoteReference w:id="1382"/>
      </w:r>
      <w:r w:rsidRPr="00920BFC">
        <w:t>。言人吉凶乃時會之變化，豈天之命無常乎？爾雅曰：時，會也。</w:t>
      </w:r>
      <w:r w:rsidR="000742C0" w:rsidRPr="000742C0">
        <w:rPr>
          <w:u w:val="wave"/>
        </w:rPr>
        <w:t>毛詩</w:t>
      </w:r>
      <w:r w:rsidRPr="00920BFC">
        <w:t>曰：侯服于周，天命靡常。天命，上天之命也。</w:t>
      </w:r>
    </w:p>
    <w:p w14:paraId="5E2C1B40" w14:textId="5B75A717" w:rsidR="00612DB2" w:rsidRPr="00612DB2" w:rsidRDefault="008F46A3" w:rsidP="003F7B1A">
      <w:pPr>
        <w:ind w:firstLine="561"/>
        <w:rPr>
          <w:b/>
          <w:color w:val="660000"/>
        </w:rPr>
      </w:pPr>
      <w:r w:rsidRPr="00920BFC">
        <w:rPr>
          <w:rFonts w:hint="eastAsia"/>
          <w:b/>
          <w:color w:val="660000"/>
          <w:sz w:val="28"/>
        </w:rPr>
        <w:t>登赤須之長坂，入義渠之舊城。</w:t>
      </w:r>
      <w:r w:rsidRPr="00920BFC">
        <w:rPr>
          <w:rFonts w:hint="eastAsia"/>
        </w:rPr>
        <w:t>赤須坂，在北地郡。義渠，城名，在北地，王莽改爲義溝。酈善長水經注曰：赤須水出赤須谷，西南流注羅水，然坂因水以得名也。</w:t>
      </w:r>
      <w:r w:rsidR="003E4D6D" w:rsidRPr="003E4D6D">
        <w:rPr>
          <w:rFonts w:hint="eastAsia"/>
          <w:u w:val="wave"/>
        </w:rPr>
        <w:t>漢書</w:t>
      </w:r>
      <w:r w:rsidRPr="00920BFC">
        <w:rPr>
          <w:rFonts w:hint="eastAsia"/>
        </w:rPr>
        <w:t>，北地郡有義渠道。</w:t>
      </w:r>
      <w:r w:rsidRPr="00920BFC">
        <w:rPr>
          <w:rFonts w:hint="eastAsia"/>
          <w:b/>
          <w:color w:val="660000"/>
          <w:sz w:val="28"/>
        </w:rPr>
        <w:t>忿戎王之淫狡，穢宣后之失貞。嘉秦昭之討賊，赫斯怒以北征。</w:t>
      </w:r>
      <w:r w:rsidR="003E4D6D" w:rsidRPr="003E4D6D">
        <w:rPr>
          <w:rFonts w:hint="eastAsia"/>
          <w:u w:val="wave"/>
        </w:rPr>
        <w:t>史記</w:t>
      </w:r>
      <w:r w:rsidRPr="00920BFC">
        <w:rPr>
          <w:rFonts w:hint="eastAsia"/>
        </w:rPr>
        <w:t>秦本紀曰：昭襄王母，楚人，姓羋氏，號宣太后。秦昭王時</w:t>
      </w:r>
      <w:r w:rsidRPr="00C32D98">
        <w:rPr>
          <w:rStyle w:val="a9"/>
        </w:rPr>
        <w:footnoteReference w:id="1383"/>
      </w:r>
      <w:r w:rsidRPr="00920BFC">
        <w:t>，義渠戎王與宣太后亂，有二子。宣太后詐而殺義渠戎王於甘泉，遂起兵伐滅義渠而得其地</w:t>
      </w:r>
      <w:r w:rsidRPr="00C32D98">
        <w:rPr>
          <w:rStyle w:val="a9"/>
        </w:rPr>
        <w:footnoteReference w:id="1384"/>
      </w:r>
      <w:r w:rsidRPr="00920BFC">
        <w:t>。杜預左氏傳注曰：</w:t>
      </w:r>
      <w:r w:rsidRPr="00920BFC">
        <w:lastRenderedPageBreak/>
        <w:t>狡，猾也。赫怒，已見上注。</w:t>
      </w:r>
      <w:r w:rsidRPr="00920BFC">
        <w:rPr>
          <w:b/>
          <w:color w:val="660000"/>
          <w:sz w:val="28"/>
        </w:rPr>
        <w:t>紛吾去此舊都兮，騑遲遲以歷茲。</w:t>
      </w:r>
      <w:r w:rsidRPr="00920BFC">
        <w:t>杜預左氏傳注曰：紛，亂也，謂心緒亂也。</w:t>
      </w:r>
      <w:r w:rsidR="000742C0" w:rsidRPr="000742C0">
        <w:rPr>
          <w:u w:val="wave"/>
        </w:rPr>
        <w:t>楚辭</w:t>
      </w:r>
      <w:r w:rsidRPr="00920BFC">
        <w:t>曰：紛吾乘兮</w:t>
      </w:r>
      <w:r w:rsidRPr="00920BFC">
        <w:rPr>
          <w:rFonts w:hint="eastAsia"/>
        </w:rPr>
        <w:t>玄雲。舊都，北地郡也。說文曰：驂，傍馬也。</w:t>
      </w:r>
      <w:r w:rsidR="000742C0" w:rsidRPr="000742C0">
        <w:rPr>
          <w:rFonts w:hint="eastAsia"/>
          <w:u w:val="wave"/>
        </w:rPr>
        <w:t>毛詩</w:t>
      </w:r>
      <w:r w:rsidRPr="00920BFC">
        <w:rPr>
          <w:rFonts w:hint="eastAsia"/>
        </w:rPr>
        <w:t>曰：行道遲遲。</w:t>
      </w:r>
      <w:r w:rsidR="000742C0" w:rsidRPr="000742C0">
        <w:rPr>
          <w:rFonts w:hint="eastAsia"/>
          <w:u w:val="wave"/>
        </w:rPr>
        <w:t>楚辭</w:t>
      </w:r>
      <w:r w:rsidRPr="00920BFC">
        <w:rPr>
          <w:rFonts w:hint="eastAsia"/>
        </w:rPr>
        <w:t>曰：喟憑心而歷茲。</w:t>
      </w:r>
    </w:p>
    <w:p w14:paraId="70E0323C" w14:textId="687E0348" w:rsidR="00612DB2" w:rsidRPr="00612DB2" w:rsidRDefault="008F46A3" w:rsidP="003F7B1A">
      <w:pPr>
        <w:ind w:firstLine="561"/>
        <w:rPr>
          <w:b/>
          <w:color w:val="660000"/>
        </w:rPr>
      </w:pPr>
      <w:r w:rsidRPr="00920BFC">
        <w:rPr>
          <w:rFonts w:hint="eastAsia"/>
          <w:b/>
          <w:color w:val="660000"/>
          <w:sz w:val="28"/>
        </w:rPr>
        <w:t>遂舒節以遠逝兮</w:t>
      </w:r>
      <w:r w:rsidRPr="00C32D98">
        <w:rPr>
          <w:rStyle w:val="a9"/>
        </w:rPr>
        <w:footnoteReference w:id="1385"/>
      </w:r>
      <w:r w:rsidRPr="00920BFC">
        <w:rPr>
          <w:b/>
          <w:color w:val="660000"/>
          <w:sz w:val="28"/>
        </w:rPr>
        <w:t>，指安定以爲期。</w:t>
      </w:r>
      <w:r w:rsidRPr="00920BFC">
        <w:t>舒節，將行，舒其志節也。淮南子曰：縱志舒節，以馳大區。</w:t>
      </w:r>
      <w:r w:rsidR="003E4D6D" w:rsidRPr="003E4D6D">
        <w:rPr>
          <w:u w:val="wave"/>
        </w:rPr>
        <w:t>漢書</w:t>
      </w:r>
      <w:r w:rsidRPr="00920BFC">
        <w:t>，安定郡，武帝元鼎三年置，在涇、渭之間，去</w:t>
      </w:r>
      <w:r w:rsidR="003F10DC" w:rsidRPr="003F10DC">
        <w:rPr>
          <w:u w:val="single"/>
        </w:rPr>
        <w:t>長安</w:t>
      </w:r>
      <w:r w:rsidRPr="00920BFC">
        <w:t>三百五十里。</w:t>
      </w:r>
      <w:r w:rsidRPr="00920BFC">
        <w:rPr>
          <w:b/>
          <w:color w:val="660000"/>
          <w:sz w:val="28"/>
        </w:rPr>
        <w:t>涉長路之緜緜兮，遠紆回以樛流。</w:t>
      </w:r>
      <w:r w:rsidR="003F10DC" w:rsidRPr="003F10DC">
        <w:rPr>
          <w:u w:val="single"/>
        </w:rPr>
        <w:t>毛萇</w:t>
      </w:r>
      <w:r w:rsidRPr="00920BFC">
        <w:t>詩傳曰：緜緜，長不絕貌也。劉歆遂初賦曰：路脩遠而緜緜。說文曰：紆，屈也。樛流，曲折貌也。樛音虯。</w:t>
      </w:r>
      <w:r w:rsidRPr="00920BFC">
        <w:rPr>
          <w:b/>
          <w:color w:val="660000"/>
          <w:sz w:val="28"/>
        </w:rPr>
        <w:t>過泥陽而太息兮，悲祖廟之不脩。</w:t>
      </w:r>
      <w:r w:rsidR="003E4D6D" w:rsidRPr="003E4D6D">
        <w:rPr>
          <w:u w:val="wave"/>
        </w:rPr>
        <w:t>漢書</w:t>
      </w:r>
      <w:r w:rsidRPr="00920BFC">
        <w:t>，北地郡有泥陽縣。</w:t>
      </w:r>
      <w:r w:rsidR="003E4D6D" w:rsidRPr="003E4D6D">
        <w:rPr>
          <w:u w:val="wave"/>
        </w:rPr>
        <w:t>漢書</w:t>
      </w:r>
      <w:r w:rsidRPr="00920BFC">
        <w:t>曰：班壹，始皇之末，避地於樓煩，故泥陽有班氏之廟也。泥，奴雞切。</w:t>
      </w:r>
      <w:r w:rsidRPr="00920BFC">
        <w:rPr>
          <w:b/>
          <w:color w:val="660000"/>
          <w:sz w:val="28"/>
        </w:rPr>
        <w:t>釋余馬於彭陽兮，且弭節而自思。</w:t>
      </w:r>
      <w:r w:rsidRPr="00920BFC">
        <w:t>孝武帝傷李夫賦曰</w:t>
      </w:r>
      <w:r w:rsidRPr="00C32D98">
        <w:rPr>
          <w:rStyle w:val="a9"/>
        </w:rPr>
        <w:footnoteReference w:id="1386"/>
      </w:r>
      <w:r w:rsidRPr="00920BFC">
        <w:t>：釋余馬於椒丘。</w:t>
      </w:r>
      <w:r w:rsidR="000742C0" w:rsidRPr="000742C0">
        <w:rPr>
          <w:u w:val="wave"/>
        </w:rPr>
        <w:t>楚辭</w:t>
      </w:r>
      <w:r w:rsidRPr="00920BFC">
        <w:t>曰：步余馬於蘭皐。</w:t>
      </w:r>
      <w:r w:rsidR="003E4D6D" w:rsidRPr="003E4D6D">
        <w:rPr>
          <w:u w:val="wave"/>
        </w:rPr>
        <w:t>漢書</w:t>
      </w:r>
      <w:r w:rsidRPr="00920BFC">
        <w:rPr>
          <w:rFonts w:hint="eastAsia"/>
        </w:rPr>
        <w:t>，安定郡有彭陽，即今彭原是也。</w:t>
      </w:r>
      <w:r w:rsidR="000742C0" w:rsidRPr="000742C0">
        <w:rPr>
          <w:rFonts w:hint="eastAsia"/>
          <w:u w:val="wave"/>
        </w:rPr>
        <w:t>楚辭</w:t>
      </w:r>
      <w:r w:rsidRPr="00920BFC">
        <w:rPr>
          <w:rFonts w:hint="eastAsia"/>
        </w:rPr>
        <w:t>曰：吾令羲和弭節兮。司馬彪上林賦注曰：弭節，安志也。</w:t>
      </w:r>
      <w:r w:rsidRPr="00920BFC">
        <w:rPr>
          <w:rFonts w:hint="eastAsia"/>
          <w:b/>
          <w:color w:val="660000"/>
          <w:sz w:val="28"/>
        </w:rPr>
        <w:t>日晻晻其將暮兮，覩牛羊之下來。</w:t>
      </w:r>
      <w:r w:rsidR="000742C0" w:rsidRPr="000742C0">
        <w:rPr>
          <w:rFonts w:hint="eastAsia"/>
          <w:u w:val="wave"/>
        </w:rPr>
        <w:t>楚辭</w:t>
      </w:r>
      <w:r w:rsidRPr="00920BFC">
        <w:rPr>
          <w:rFonts w:hint="eastAsia"/>
        </w:rPr>
        <w:t>曰：日晻晻下而頹。說文曰：晻，不明也，於感切。</w:t>
      </w:r>
      <w:r w:rsidR="000742C0" w:rsidRPr="000742C0">
        <w:rPr>
          <w:rFonts w:hint="eastAsia"/>
          <w:u w:val="wave"/>
        </w:rPr>
        <w:t>毛詩</w:t>
      </w:r>
      <w:r w:rsidRPr="00920BFC">
        <w:rPr>
          <w:rFonts w:hint="eastAsia"/>
        </w:rPr>
        <w:t>云：日之夕矣，牛羊下來</w:t>
      </w:r>
      <w:r w:rsidRPr="00C32D98">
        <w:rPr>
          <w:rStyle w:val="a9"/>
        </w:rPr>
        <w:footnoteReference w:id="1387"/>
      </w:r>
      <w:r w:rsidRPr="00920BFC">
        <w:t>。君子行役，如之何勿思。</w:t>
      </w:r>
      <w:r w:rsidRPr="00920BFC">
        <w:rPr>
          <w:b/>
          <w:color w:val="660000"/>
          <w:sz w:val="28"/>
        </w:rPr>
        <w:t>寤曠怨之傷情兮</w:t>
      </w:r>
      <w:r w:rsidRPr="00C32D98">
        <w:rPr>
          <w:rStyle w:val="a9"/>
        </w:rPr>
        <w:footnoteReference w:id="1388"/>
      </w:r>
      <w:r w:rsidRPr="00920BFC">
        <w:rPr>
          <w:b/>
          <w:color w:val="660000"/>
          <w:sz w:val="28"/>
        </w:rPr>
        <w:t>，哀詩人之歎時。</w:t>
      </w:r>
      <w:r w:rsidRPr="00920BFC">
        <w:t>思君子爲怨曠，嗟行役爲歎時。</w:t>
      </w:r>
      <w:r w:rsidR="000742C0" w:rsidRPr="000742C0">
        <w:rPr>
          <w:u w:val="wave"/>
        </w:rPr>
        <w:t>毛詩</w:t>
      </w:r>
      <w:r w:rsidRPr="00920BFC">
        <w:t>序曰：大夫久役，男女怨曠。廣雅曰：歎，傷也。</w:t>
      </w:r>
    </w:p>
    <w:p w14:paraId="26901244" w14:textId="600065CC" w:rsidR="00612DB2" w:rsidRPr="00612DB2" w:rsidRDefault="008F46A3" w:rsidP="003F7B1A">
      <w:pPr>
        <w:ind w:firstLine="561"/>
        <w:rPr>
          <w:b/>
          <w:color w:val="660000"/>
        </w:rPr>
      </w:pPr>
      <w:r w:rsidRPr="00920BFC">
        <w:rPr>
          <w:rFonts w:hint="eastAsia"/>
          <w:b/>
          <w:color w:val="660000"/>
          <w:sz w:val="28"/>
        </w:rPr>
        <w:t>越安定以容與兮，遵長城之漫漫。</w:t>
      </w:r>
      <w:r w:rsidR="000742C0" w:rsidRPr="000742C0">
        <w:rPr>
          <w:rFonts w:hint="eastAsia"/>
          <w:u w:val="wave"/>
        </w:rPr>
        <w:t>楚辭</w:t>
      </w:r>
      <w:r w:rsidRPr="00920BFC">
        <w:rPr>
          <w:rFonts w:hint="eastAsia"/>
        </w:rPr>
        <w:t>曰：遵赤水而容與。又曰：路曼曼其脩遠。漫與曼古字通。</w:t>
      </w:r>
      <w:r w:rsidRPr="00920BFC">
        <w:rPr>
          <w:rFonts w:hint="eastAsia"/>
          <w:b/>
          <w:color w:val="660000"/>
          <w:sz w:val="28"/>
        </w:rPr>
        <w:t>劇蒙公之疲民兮，爲彊秦乎築怨。</w:t>
      </w:r>
      <w:r w:rsidRPr="00920BFC">
        <w:rPr>
          <w:rFonts w:hint="eastAsia"/>
        </w:rPr>
        <w:t>說文曰：劇，甚也。</w:t>
      </w:r>
      <w:r w:rsidR="003E4D6D" w:rsidRPr="003E4D6D">
        <w:rPr>
          <w:rFonts w:hint="eastAsia"/>
          <w:u w:val="wave"/>
        </w:rPr>
        <w:t>史記</w:t>
      </w:r>
      <w:r w:rsidRPr="00920BFC">
        <w:rPr>
          <w:rFonts w:hint="eastAsia"/>
        </w:rPr>
        <w:t>曰：蒙恬，齊人也。爲秦將，拜爲內史。秦使蒙恬築長城。劉歆遂初賦曰：劇彊秦之暴虐兮。</w:t>
      </w:r>
      <w:r w:rsidRPr="00920BFC">
        <w:rPr>
          <w:rFonts w:hint="eastAsia"/>
          <w:b/>
          <w:color w:val="660000"/>
          <w:sz w:val="28"/>
        </w:rPr>
        <w:t>舍高</w:t>
      </w:r>
      <w:r w:rsidRPr="00920BFC">
        <w:rPr>
          <w:rFonts w:hint="eastAsia"/>
          <w:b/>
          <w:color w:val="660000"/>
          <w:sz w:val="28"/>
        </w:rPr>
        <w:lastRenderedPageBreak/>
        <w:t>亥之切憂兮，事蠻狄之遼患。不耀德以綏遠</w:t>
      </w:r>
      <w:r w:rsidRPr="00C32D98">
        <w:rPr>
          <w:rStyle w:val="a9"/>
        </w:rPr>
        <w:footnoteReference w:id="1389"/>
      </w:r>
      <w:r w:rsidRPr="00920BFC">
        <w:rPr>
          <w:b/>
          <w:color w:val="660000"/>
          <w:sz w:val="28"/>
        </w:rPr>
        <w:t>，顧厚固而繕藩。</w:t>
      </w:r>
      <w:r w:rsidRPr="00920BFC">
        <w:t>言不光耀道德，以綏遠方，反爲厚固繕藩而已。廣雅曰：切，近也。</w:t>
      </w:r>
      <w:r w:rsidR="003E4D6D" w:rsidRPr="003E4D6D">
        <w:rPr>
          <w:u w:val="wave"/>
        </w:rPr>
        <w:t>史記</w:t>
      </w:r>
      <w:r w:rsidRPr="00920BFC">
        <w:t>曰：周穆王將征犬戎，祭公謀父諫曰：不可，昔我先王耀德不觀兵。杜預左氏傳注曰：繕，脩也。</w:t>
      </w:r>
      <w:r w:rsidRPr="00920BFC">
        <w:rPr>
          <w:b/>
          <w:color w:val="660000"/>
          <w:sz w:val="28"/>
        </w:rPr>
        <w:t>首身分而不寤兮，猶數功而辭諐。何夫子之妄說兮，孰云地脉而生殘</w:t>
      </w:r>
      <w:r w:rsidRPr="00920BFC">
        <w:rPr>
          <w:rFonts w:hint="eastAsia"/>
          <w:b/>
          <w:color w:val="660000"/>
          <w:sz w:val="28"/>
        </w:rPr>
        <w:t>。</w:t>
      </w:r>
      <w:r w:rsidR="003E4D6D" w:rsidRPr="003E4D6D">
        <w:rPr>
          <w:rFonts w:hint="eastAsia"/>
          <w:u w:val="wave"/>
        </w:rPr>
        <w:t>史記</w:t>
      </w:r>
      <w:r w:rsidRPr="00920BFC">
        <w:rPr>
          <w:rFonts w:hint="eastAsia"/>
        </w:rPr>
        <w:t>曰：趙高者，諸疏遠屬也</w:t>
      </w:r>
      <w:r w:rsidRPr="00C32D98">
        <w:rPr>
          <w:rStyle w:val="a9"/>
        </w:rPr>
        <w:footnoteReference w:id="1390"/>
      </w:r>
      <w:r w:rsidRPr="00920BFC">
        <w:t>。爲中車府令，事公子胡亥。始皇崩，高得幸胡亥，欲立爲太子，太子已立，遣使以罪賜蒙恬死。蒙恬喟然太息，我何罪於天，無過而死。良久徐曰：恬罪固當死矣。起臨洮，屬之遼東，城塹萬餘里，此其中不能毋絕地脉哉？乃恬之罪也。吞藥自殺。</w:t>
      </w:r>
    </w:p>
    <w:p w14:paraId="6E67A10E" w14:textId="3DCC66F1" w:rsidR="00612DB2" w:rsidRPr="00612DB2" w:rsidRDefault="008F46A3" w:rsidP="003F7B1A">
      <w:pPr>
        <w:ind w:firstLine="561"/>
        <w:rPr>
          <w:b/>
          <w:color w:val="660000"/>
        </w:rPr>
      </w:pPr>
      <w:r w:rsidRPr="00920BFC">
        <w:rPr>
          <w:rFonts w:hint="eastAsia"/>
          <w:b/>
          <w:color w:val="660000"/>
          <w:sz w:val="28"/>
        </w:rPr>
        <w:t>登鄣隧而遙望兮</w:t>
      </w:r>
      <w:r w:rsidRPr="00C32D98">
        <w:rPr>
          <w:rStyle w:val="a9"/>
        </w:rPr>
        <w:footnoteReference w:id="1391"/>
      </w:r>
      <w:r w:rsidRPr="00920BFC">
        <w:rPr>
          <w:b/>
          <w:color w:val="660000"/>
          <w:sz w:val="28"/>
        </w:rPr>
        <w:t>，聊須臾以婆娑。</w:t>
      </w:r>
      <w:r w:rsidR="000742C0" w:rsidRPr="000742C0">
        <w:rPr>
          <w:u w:val="wave"/>
        </w:rPr>
        <w:t>蒼頡篇</w:t>
      </w:r>
      <w:r w:rsidRPr="00920BFC">
        <w:t>曰：障，小城也。</w:t>
      </w:r>
      <w:r w:rsidR="003E4D6D" w:rsidRPr="003E4D6D">
        <w:rPr>
          <w:u w:val="wave"/>
        </w:rPr>
        <w:t>漢書</w:t>
      </w:r>
      <w:r w:rsidRPr="00920BFC">
        <w:t>，武帝謂狄山曰：使居一障間。說文曰：隧，塞上亭，守烽火者也，篆文從火，古字通，詞醉切。</w:t>
      </w:r>
      <w:r w:rsidR="003E4D6D" w:rsidRPr="003E4D6D">
        <w:rPr>
          <w:u w:val="single"/>
        </w:rPr>
        <w:t>班固</w:t>
      </w:r>
      <w:r w:rsidR="003E4D6D" w:rsidRPr="003E4D6D">
        <w:rPr>
          <w:u w:val="wave"/>
        </w:rPr>
        <w:t>漢書</w:t>
      </w:r>
      <w:r w:rsidRPr="00920BFC">
        <w:t>贊曰：不脩障隧。其義並同。隧或爲墜。說文曰：墜</w:t>
      </w:r>
      <w:r w:rsidRPr="00C32D98">
        <w:rPr>
          <w:rStyle w:val="a9"/>
        </w:rPr>
        <w:footnoteReference w:id="1392"/>
      </w:r>
      <w:r w:rsidRPr="00920BFC">
        <w:t>，古文地字也。須臾，少時也。</w:t>
      </w:r>
      <w:r w:rsidR="000742C0" w:rsidRPr="000742C0">
        <w:rPr>
          <w:u w:val="wave"/>
        </w:rPr>
        <w:t>楚辭</w:t>
      </w:r>
      <w:r w:rsidRPr="00920BFC">
        <w:t>曰：何須臾而忘反。婆娑，容與之貌也。</w:t>
      </w:r>
      <w:r w:rsidR="000742C0" w:rsidRPr="000742C0">
        <w:rPr>
          <w:u w:val="wave"/>
        </w:rPr>
        <w:t>毛詩</w:t>
      </w:r>
      <w:r w:rsidRPr="00920BFC">
        <w:t>曰：市也婆娑。</w:t>
      </w:r>
      <w:r w:rsidRPr="00920BFC">
        <w:rPr>
          <w:b/>
          <w:color w:val="660000"/>
          <w:sz w:val="28"/>
        </w:rPr>
        <w:t>閔獯鬻之猾夏兮，弔尉卭於朝那。</w:t>
      </w:r>
      <w:r w:rsidR="003E4D6D" w:rsidRPr="003E4D6D">
        <w:rPr>
          <w:u w:val="wave"/>
        </w:rPr>
        <w:t>史記</w:t>
      </w:r>
      <w:r w:rsidRPr="00920BFC">
        <w:t>文紀曰：</w:t>
      </w:r>
      <w:r w:rsidR="003E4D6D" w:rsidRPr="003E4D6D">
        <w:rPr>
          <w:u w:val="single"/>
        </w:rPr>
        <w:t>匈奴</w:t>
      </w:r>
      <w:r w:rsidRPr="00920BFC">
        <w:t>謀入邊爲寇，攻朝那塞，殺北地都尉卭。徐廣曰：姓孫。</w:t>
      </w:r>
      <w:r w:rsidR="000742C0" w:rsidRPr="000742C0">
        <w:rPr>
          <w:u w:val="wave"/>
        </w:rPr>
        <w:t>尙書</w:t>
      </w:r>
      <w:r w:rsidRPr="00920BFC">
        <w:t>曰：蠻夷猾夏。</w:t>
      </w:r>
      <w:r w:rsidR="003E4D6D" w:rsidRPr="003E4D6D">
        <w:rPr>
          <w:u w:val="wave"/>
        </w:rPr>
        <w:t>漢書</w:t>
      </w:r>
      <w:r w:rsidRPr="00920BFC">
        <w:t>曰：安定郡有朝那縣。姚察曰：卭姓段。</w:t>
      </w:r>
      <w:r w:rsidRPr="00920BFC">
        <w:rPr>
          <w:b/>
          <w:color w:val="660000"/>
          <w:sz w:val="28"/>
        </w:rPr>
        <w:t>從聖文之克讓兮，不勞師而幣加。惠父兄於南越兮，黜</w:t>
      </w:r>
      <w:r w:rsidRPr="00920BFC">
        <w:rPr>
          <w:rFonts w:hint="eastAsia"/>
          <w:b/>
          <w:color w:val="660000"/>
          <w:sz w:val="28"/>
        </w:rPr>
        <w:t>帝號於尉他。</w:t>
      </w:r>
      <w:r w:rsidRPr="00920BFC">
        <w:rPr>
          <w:rFonts w:hint="eastAsia"/>
        </w:rPr>
        <w:t>聖文，文帝也</w:t>
      </w:r>
      <w:r w:rsidRPr="00C32D98">
        <w:rPr>
          <w:rStyle w:val="a9"/>
        </w:rPr>
        <w:footnoteReference w:id="1393"/>
      </w:r>
      <w:r w:rsidRPr="00920BFC">
        <w:t>。</w:t>
      </w:r>
      <w:r w:rsidR="000742C0" w:rsidRPr="000742C0">
        <w:rPr>
          <w:u w:val="wave"/>
        </w:rPr>
        <w:t>尙書</w:t>
      </w:r>
      <w:r w:rsidRPr="00920BFC">
        <w:t>曰：允恭克讓。幣加，加之幣帛也。</w:t>
      </w:r>
      <w:r w:rsidR="003E4D6D" w:rsidRPr="003E4D6D">
        <w:rPr>
          <w:u w:val="wave"/>
        </w:rPr>
        <w:t>史記</w:t>
      </w:r>
      <w:r w:rsidRPr="00920BFC">
        <w:t>文紀曰：南越王尉他自立爲武帝，上召他兄弟，以德報之，他遂去帝稱臣。又曰：南越王尉他者，真定人，姓趙氏，爲南海尉。然爲尉，故曰尉他。又云：他，秦時爲龍川令，使南越王</w:t>
      </w:r>
      <w:r w:rsidRPr="00C32D98">
        <w:rPr>
          <w:rStyle w:val="a9"/>
        </w:rPr>
        <w:footnoteReference w:id="1394"/>
      </w:r>
      <w:r w:rsidRPr="00920BFC">
        <w:t>，值秦亂，遂不歸，自立爲越王。</w:t>
      </w:r>
      <w:r w:rsidRPr="00920BFC">
        <w:rPr>
          <w:b/>
          <w:color w:val="660000"/>
          <w:sz w:val="28"/>
        </w:rPr>
        <w:t>降几杖於藩國兮，折吳濞之逆邪。</w:t>
      </w:r>
      <w:r w:rsidR="003E4D6D" w:rsidRPr="003E4D6D">
        <w:rPr>
          <w:u w:val="wave"/>
        </w:rPr>
        <w:lastRenderedPageBreak/>
        <w:t>史記</w:t>
      </w:r>
      <w:r w:rsidRPr="00920BFC">
        <w:t>曰：吳王濞，高帝兄劉仲之子也。高祖立爲吳王。孝文時，稍失藩臣之禮，稱病不朝，天子賜吳王几杖，老不朝，其謀亦益不解也。</w:t>
      </w:r>
      <w:r w:rsidRPr="00920BFC">
        <w:rPr>
          <w:b/>
          <w:color w:val="660000"/>
          <w:sz w:val="28"/>
        </w:rPr>
        <w:t>惟太宗之蕩蕩兮，豈曩秦之所圖。</w:t>
      </w:r>
      <w:r w:rsidRPr="00920BFC">
        <w:t>言文帝知加幣以懷邊，豈如彊秦繕藩而禦遠也。</w:t>
      </w:r>
      <w:r w:rsidR="003E4D6D" w:rsidRPr="003E4D6D">
        <w:rPr>
          <w:u w:val="wave"/>
        </w:rPr>
        <w:t>史記</w:t>
      </w:r>
      <w:r w:rsidRPr="00920BFC">
        <w:t>，</w:t>
      </w:r>
      <w:r w:rsidRPr="00920BFC">
        <w:rPr>
          <w:rFonts w:hint="eastAsia"/>
        </w:rPr>
        <w:t>丞相申屠嘉議曰：孝文皇帝廟宜爲帝者太宗之廟。</w:t>
      </w:r>
      <w:r w:rsidR="000742C0" w:rsidRPr="000742C0">
        <w:rPr>
          <w:rFonts w:hint="eastAsia"/>
          <w:u w:val="wave"/>
        </w:rPr>
        <w:t>尙書</w:t>
      </w:r>
      <w:r w:rsidRPr="00920BFC">
        <w:rPr>
          <w:rFonts w:hint="eastAsia"/>
        </w:rPr>
        <w:t>曰：王道蕩蕩。曩，猶向時也。</w:t>
      </w:r>
    </w:p>
    <w:p w14:paraId="7D875435" w14:textId="14D89EED" w:rsidR="00612DB2" w:rsidRPr="00612DB2" w:rsidRDefault="008F46A3" w:rsidP="003F7B1A">
      <w:pPr>
        <w:ind w:firstLine="561"/>
      </w:pPr>
      <w:r w:rsidRPr="00920BFC">
        <w:rPr>
          <w:rFonts w:hint="eastAsia"/>
          <w:b/>
          <w:color w:val="660000"/>
          <w:sz w:val="28"/>
        </w:rPr>
        <w:t>隮高平而周覽，望山谷之嵯峨。</w:t>
      </w:r>
      <w:r w:rsidR="003E4D6D" w:rsidRPr="003E4D6D">
        <w:rPr>
          <w:rFonts w:hint="eastAsia"/>
          <w:u w:val="wave"/>
        </w:rPr>
        <w:t>漢書</w:t>
      </w:r>
      <w:r w:rsidRPr="00920BFC">
        <w:rPr>
          <w:rFonts w:hint="eastAsia"/>
        </w:rPr>
        <w:t>，安定有高平縣。高唐賦曰：周覽九土。</w:t>
      </w:r>
      <w:r w:rsidRPr="00920BFC">
        <w:rPr>
          <w:rFonts w:hint="eastAsia"/>
          <w:b/>
          <w:color w:val="660000"/>
          <w:sz w:val="28"/>
        </w:rPr>
        <w:t>野蕭條以莽蕩，迥千里而無家。</w:t>
      </w:r>
      <w:r w:rsidR="000742C0" w:rsidRPr="000742C0">
        <w:rPr>
          <w:rFonts w:hint="eastAsia"/>
          <w:u w:val="wave"/>
        </w:rPr>
        <w:t>楚辭</w:t>
      </w:r>
      <w:r w:rsidRPr="00920BFC">
        <w:rPr>
          <w:rFonts w:hint="eastAsia"/>
        </w:rPr>
        <w:t>曰：山蕭條而無獸。爾雅曰：迥，遠也。劉歆遂初賦曰：迥百里而無家。</w:t>
      </w:r>
      <w:r w:rsidRPr="00920BFC">
        <w:rPr>
          <w:rFonts w:hint="eastAsia"/>
          <w:b/>
          <w:color w:val="660000"/>
          <w:sz w:val="28"/>
        </w:rPr>
        <w:t>風猋發以漂遙兮，谷水灌以揚波。</w:t>
      </w:r>
      <w:r w:rsidRPr="00920BFC">
        <w:rPr>
          <w:rFonts w:hint="eastAsia"/>
        </w:rPr>
        <w:t>言水灌注且以揚波也。</w:t>
      </w:r>
      <w:r w:rsidR="000742C0" w:rsidRPr="000742C0">
        <w:rPr>
          <w:rFonts w:hint="eastAsia"/>
          <w:u w:val="wave"/>
        </w:rPr>
        <w:t>管子</w:t>
      </w:r>
      <w:r w:rsidRPr="00920BFC">
        <w:rPr>
          <w:rFonts w:hint="eastAsia"/>
        </w:rPr>
        <w:t>曰：山水之溝，命曰谷水。列女傳津吏女歌曰：水揚波兮杳冥冥。</w:t>
      </w:r>
      <w:r w:rsidRPr="00920BFC">
        <w:rPr>
          <w:rFonts w:hint="eastAsia"/>
          <w:b/>
          <w:color w:val="660000"/>
          <w:sz w:val="28"/>
        </w:rPr>
        <w:t>飛雲霧之杳杳，涉積雪之皚皚。</w:t>
      </w:r>
      <w:r w:rsidR="000742C0" w:rsidRPr="000742C0">
        <w:rPr>
          <w:rFonts w:hint="eastAsia"/>
          <w:u w:val="wave"/>
        </w:rPr>
        <w:t>楚辭</w:t>
      </w:r>
      <w:r w:rsidRPr="00920BFC">
        <w:rPr>
          <w:rFonts w:hint="eastAsia"/>
        </w:rPr>
        <w:t>曰：眴兮杳杳。</w:t>
      </w:r>
      <w:r w:rsidR="003F10DC" w:rsidRPr="003F10DC">
        <w:rPr>
          <w:rFonts w:hint="eastAsia"/>
          <w:u w:val="single"/>
        </w:rPr>
        <w:t>王逸</w:t>
      </w:r>
      <w:r w:rsidRPr="00920BFC">
        <w:rPr>
          <w:rFonts w:hint="eastAsia"/>
        </w:rPr>
        <w:t>曰：杳杳，深冥貌也。說文曰：皚皚，霜雪，白之貌也，牛哀切。劉歆遂初賦曰：漂積雪之皚皚，涉凝露之隆霜。</w:t>
      </w:r>
      <w:r w:rsidRPr="00920BFC">
        <w:rPr>
          <w:rFonts w:hint="eastAsia"/>
          <w:b/>
          <w:color w:val="660000"/>
          <w:sz w:val="28"/>
        </w:rPr>
        <w:t>鴈邕邕以羣翔兮，鵾雞鳴以嚌嚌。</w:t>
      </w:r>
      <w:r w:rsidR="000742C0" w:rsidRPr="000742C0">
        <w:rPr>
          <w:rFonts w:hint="eastAsia"/>
          <w:u w:val="wave"/>
        </w:rPr>
        <w:t>毛詩</w:t>
      </w:r>
      <w:r w:rsidRPr="00FE1BD5">
        <w:rPr>
          <w:rFonts w:hint="eastAsia"/>
        </w:rPr>
        <w:t>曰：雍雍鳴鴈。</w:t>
      </w:r>
      <w:r w:rsidR="000742C0" w:rsidRPr="000742C0">
        <w:rPr>
          <w:rFonts w:hint="eastAsia"/>
          <w:u w:val="wave"/>
        </w:rPr>
        <w:t>楚辭</w:t>
      </w:r>
      <w:r w:rsidRPr="00FE1BD5">
        <w:rPr>
          <w:rFonts w:hint="eastAsia"/>
        </w:rPr>
        <w:t>曰：鵾雞嘲𠹗而悲鳴。嚌嚌，衆聲也，音喈。</w:t>
      </w:r>
    </w:p>
    <w:p w14:paraId="33826748" w14:textId="230CC9EB" w:rsidR="00612DB2" w:rsidRPr="00612DB2" w:rsidRDefault="008F46A3" w:rsidP="003F7B1A">
      <w:pPr>
        <w:ind w:firstLine="561"/>
        <w:rPr>
          <w:b/>
          <w:color w:val="660000"/>
        </w:rPr>
      </w:pPr>
      <w:r w:rsidRPr="00920BFC">
        <w:rPr>
          <w:rFonts w:hint="eastAsia"/>
          <w:b/>
          <w:color w:val="660000"/>
          <w:sz w:val="28"/>
        </w:rPr>
        <w:t>遊子悲其故鄉，心愴悢以傷懷。</w:t>
      </w:r>
      <w:r w:rsidR="003E4D6D" w:rsidRPr="003E4D6D">
        <w:rPr>
          <w:rFonts w:hint="eastAsia"/>
          <w:u w:val="wave"/>
        </w:rPr>
        <w:t>漢書</w:t>
      </w:r>
      <w:r w:rsidRPr="00920BFC">
        <w:rPr>
          <w:rFonts w:hint="eastAsia"/>
        </w:rPr>
        <w:t>，高祖曰：遊子悲故鄉。廣雅曰：愴愴悢悢，悲也。悢，力上切。</w:t>
      </w:r>
      <w:r w:rsidR="000742C0" w:rsidRPr="000742C0">
        <w:rPr>
          <w:rFonts w:hint="eastAsia"/>
          <w:u w:val="wave"/>
        </w:rPr>
        <w:t>毛詩</w:t>
      </w:r>
      <w:r w:rsidRPr="00920BFC">
        <w:rPr>
          <w:rFonts w:hint="eastAsia"/>
        </w:rPr>
        <w:t>曰：嘯歌傷懷。</w:t>
      </w:r>
      <w:r w:rsidR="000742C0" w:rsidRPr="000742C0">
        <w:rPr>
          <w:rFonts w:hint="eastAsia"/>
          <w:u w:val="wave"/>
        </w:rPr>
        <w:t>蒼頡篇</w:t>
      </w:r>
      <w:r w:rsidRPr="00920BFC">
        <w:rPr>
          <w:rFonts w:hint="eastAsia"/>
        </w:rPr>
        <w:t>曰：懷，抱也。</w:t>
      </w:r>
      <w:r w:rsidRPr="00920BFC">
        <w:rPr>
          <w:rFonts w:hint="eastAsia"/>
          <w:b/>
          <w:color w:val="660000"/>
          <w:sz w:val="28"/>
        </w:rPr>
        <w:t>撫長劍而慨息，泣漣落而霑衣。</w:t>
      </w:r>
      <w:r w:rsidRPr="00920BFC">
        <w:rPr>
          <w:rFonts w:hint="eastAsia"/>
        </w:rPr>
        <w:t>左氏傳曰：晉子朱怒撫劍從之。說文曰：慨，太息也。</w:t>
      </w:r>
      <w:r w:rsidR="000742C0" w:rsidRPr="000742C0">
        <w:rPr>
          <w:rFonts w:hint="eastAsia"/>
          <w:u w:val="wave"/>
        </w:rPr>
        <w:t>周易</w:t>
      </w:r>
      <w:r w:rsidRPr="00920BFC">
        <w:rPr>
          <w:rFonts w:hint="eastAsia"/>
        </w:rPr>
        <w:t>曰：泣血漣如。古詩曰：淚下霑衣裳。</w:t>
      </w:r>
      <w:r w:rsidRPr="00920BFC">
        <w:rPr>
          <w:rFonts w:hint="eastAsia"/>
          <w:b/>
          <w:color w:val="660000"/>
          <w:sz w:val="28"/>
        </w:rPr>
        <w:t>攬余涕以於邑兮，哀生民之多故。</w:t>
      </w:r>
      <w:r w:rsidR="000742C0" w:rsidRPr="000742C0">
        <w:rPr>
          <w:rFonts w:hint="eastAsia"/>
          <w:u w:val="wave"/>
        </w:rPr>
        <w:t>楚辭</w:t>
      </w:r>
      <w:r w:rsidRPr="00920BFC">
        <w:rPr>
          <w:rFonts w:hint="eastAsia"/>
        </w:rPr>
        <w:t>曰：思美人兮攬涕而竚眙。又曰：氣於邑而不可止。又曰：哀生人之長勤。</w:t>
      </w:r>
      <w:r w:rsidR="000742C0" w:rsidRPr="000742C0">
        <w:rPr>
          <w:rFonts w:hint="eastAsia"/>
          <w:u w:val="wave"/>
        </w:rPr>
        <w:t>國語</w:t>
      </w:r>
      <w:r w:rsidRPr="00920BFC">
        <w:rPr>
          <w:rFonts w:hint="eastAsia"/>
        </w:rPr>
        <w:t>，桓公問於史伯曰：王室多故。</w:t>
      </w:r>
      <w:r w:rsidRPr="00920BFC">
        <w:rPr>
          <w:rFonts w:hint="eastAsia"/>
          <w:b/>
          <w:color w:val="660000"/>
          <w:sz w:val="28"/>
        </w:rPr>
        <w:t>夫何陰曀之不陽兮，嗟久失其平度。</w:t>
      </w:r>
      <w:r w:rsidRPr="00920BFC">
        <w:rPr>
          <w:rFonts w:hint="eastAsia"/>
        </w:rPr>
        <w:t>陰曀，喻昏亂也。</w:t>
      </w:r>
      <w:r w:rsidR="000742C0" w:rsidRPr="000742C0">
        <w:rPr>
          <w:rFonts w:hint="eastAsia"/>
          <w:u w:val="wave"/>
        </w:rPr>
        <w:t>楚辭</w:t>
      </w:r>
      <w:r w:rsidRPr="00920BFC">
        <w:rPr>
          <w:rFonts w:hint="eastAsia"/>
        </w:rPr>
        <w:t>曰：欲俟時而須臾，日陰曀其將暮。</w:t>
      </w:r>
      <w:r w:rsidR="003F10DC" w:rsidRPr="003F10DC">
        <w:rPr>
          <w:rFonts w:hint="eastAsia"/>
          <w:u w:val="single"/>
        </w:rPr>
        <w:t>毛萇</w:t>
      </w:r>
      <w:r w:rsidRPr="00920BFC">
        <w:rPr>
          <w:rFonts w:hint="eastAsia"/>
        </w:rPr>
        <w:t>詩傳曰：陰而風曰曀。於計切。</w:t>
      </w:r>
      <w:r w:rsidRPr="00920BFC">
        <w:rPr>
          <w:rFonts w:hint="eastAsia"/>
          <w:b/>
          <w:color w:val="660000"/>
          <w:sz w:val="28"/>
        </w:rPr>
        <w:t>諒時運之所爲兮，永伊鬱其誰愬？</w:t>
      </w:r>
      <w:r w:rsidRPr="00920BFC">
        <w:rPr>
          <w:rFonts w:hint="eastAsia"/>
        </w:rPr>
        <w:t>爾雅曰：諒，信也。</w:t>
      </w:r>
      <w:r w:rsidR="003F10DC" w:rsidRPr="003F10DC">
        <w:rPr>
          <w:rFonts w:hint="eastAsia"/>
          <w:u w:val="single"/>
        </w:rPr>
        <w:t>宋衷</w:t>
      </w:r>
      <w:r w:rsidRPr="00920BFC">
        <w:rPr>
          <w:rFonts w:hint="eastAsia"/>
        </w:rPr>
        <w:t>春秋緯注曰：五運，五行用事之運也。</w:t>
      </w:r>
      <w:r w:rsidR="000742C0" w:rsidRPr="000742C0">
        <w:rPr>
          <w:rFonts w:hint="eastAsia"/>
          <w:u w:val="wave"/>
        </w:rPr>
        <w:t>楚辭</w:t>
      </w:r>
      <w:r w:rsidRPr="00920BFC">
        <w:rPr>
          <w:rFonts w:hint="eastAsia"/>
        </w:rPr>
        <w:t>曰：獨鬱結其誰語。說文曰：愬，亦訴字。</w:t>
      </w:r>
    </w:p>
    <w:p w14:paraId="03B15219" w14:textId="01D1C35B" w:rsidR="00612DB2" w:rsidRPr="00612DB2" w:rsidRDefault="008F46A3" w:rsidP="003F7B1A">
      <w:pPr>
        <w:ind w:firstLine="561"/>
        <w:rPr>
          <w:b/>
          <w:color w:val="660000"/>
        </w:rPr>
      </w:pPr>
      <w:r w:rsidRPr="00920BFC">
        <w:rPr>
          <w:rFonts w:hint="eastAsia"/>
          <w:b/>
          <w:color w:val="660000"/>
          <w:sz w:val="28"/>
        </w:rPr>
        <w:t>亂曰：夫子固窮遊藝文兮，樂以忘憂惟聖賢兮？</w:t>
      </w:r>
      <w:r w:rsidR="003E4D6D" w:rsidRPr="003E4D6D">
        <w:rPr>
          <w:rFonts w:hint="eastAsia"/>
          <w:u w:val="wave"/>
        </w:rPr>
        <w:t>論語</w:t>
      </w:r>
      <w:r w:rsidRPr="00920BFC">
        <w:rPr>
          <w:rFonts w:hint="eastAsia"/>
        </w:rPr>
        <w:t>，子曰：君子固窮。又曰：遊於藝。又曰：樂以忘憂。</w:t>
      </w:r>
      <w:r w:rsidRPr="00920BFC">
        <w:rPr>
          <w:rFonts w:hint="eastAsia"/>
          <w:b/>
          <w:color w:val="660000"/>
          <w:sz w:val="28"/>
        </w:rPr>
        <w:t>達人從事有儀則兮，行止屈申與時息兮？</w:t>
      </w:r>
      <w:r w:rsidR="000742C0" w:rsidRPr="000742C0">
        <w:rPr>
          <w:rFonts w:hint="eastAsia"/>
          <w:u w:val="wave"/>
        </w:rPr>
        <w:t>毛詩</w:t>
      </w:r>
      <w:r w:rsidRPr="00920BFC">
        <w:rPr>
          <w:rFonts w:hint="eastAsia"/>
        </w:rPr>
        <w:lastRenderedPageBreak/>
        <w:t>曰：我從事獨賢。莊子曰：形體保神，各有儀則。</w:t>
      </w:r>
      <w:r w:rsidR="000742C0" w:rsidRPr="000742C0">
        <w:rPr>
          <w:rFonts w:hint="eastAsia"/>
          <w:u w:val="wave"/>
        </w:rPr>
        <w:t>周易</w:t>
      </w:r>
      <w:r w:rsidRPr="00920BFC">
        <w:rPr>
          <w:rFonts w:hint="eastAsia"/>
        </w:rPr>
        <w:t>曰：時止則止，時行則行，動靜不失，其道光明。家語，</w:t>
      </w:r>
      <w:r w:rsidR="003F10DC" w:rsidRPr="003F10DC">
        <w:rPr>
          <w:rFonts w:hint="eastAsia"/>
          <w:u w:val="single"/>
        </w:rPr>
        <w:t>孔子</w:t>
      </w:r>
      <w:r w:rsidRPr="00920BFC">
        <w:rPr>
          <w:rFonts w:hint="eastAsia"/>
        </w:rPr>
        <w:t>曰：君子之行己也，可以屈則屈，可以伸則伸。</w:t>
      </w:r>
      <w:r w:rsidR="000742C0" w:rsidRPr="000742C0">
        <w:rPr>
          <w:rFonts w:hint="eastAsia"/>
          <w:u w:val="wave"/>
        </w:rPr>
        <w:t>周易</w:t>
      </w:r>
      <w:r w:rsidRPr="00920BFC">
        <w:rPr>
          <w:rFonts w:hint="eastAsia"/>
        </w:rPr>
        <w:t>曰：天地盈虛，與時消息是也。</w:t>
      </w:r>
      <w:r w:rsidRPr="00920BFC">
        <w:rPr>
          <w:rFonts w:hint="eastAsia"/>
          <w:b/>
          <w:color w:val="660000"/>
          <w:sz w:val="28"/>
        </w:rPr>
        <w:t>君子履信無不居兮，雖之蠻貊何憂懼兮？</w:t>
      </w:r>
      <w:r w:rsidR="000742C0" w:rsidRPr="000742C0">
        <w:rPr>
          <w:rFonts w:hint="eastAsia"/>
          <w:u w:val="wave"/>
        </w:rPr>
        <w:t>周易</w:t>
      </w:r>
      <w:r w:rsidRPr="00920BFC">
        <w:rPr>
          <w:rFonts w:hint="eastAsia"/>
        </w:rPr>
        <w:t>曰：履信思乎順。</w:t>
      </w:r>
      <w:r w:rsidR="003E4D6D" w:rsidRPr="003E4D6D">
        <w:rPr>
          <w:rFonts w:hint="eastAsia"/>
          <w:u w:val="wave"/>
        </w:rPr>
        <w:t>論語</w:t>
      </w:r>
      <w:r w:rsidRPr="00920BFC">
        <w:rPr>
          <w:rFonts w:hint="eastAsia"/>
        </w:rPr>
        <w:t>曰：子張問行，子曰：言忠信，行篤敬，雖蠻貊之邦行矣。</w:t>
      </w:r>
    </w:p>
    <w:p w14:paraId="566596A5" w14:textId="2CC10388" w:rsidR="008F46A3" w:rsidRPr="008E6253" w:rsidRDefault="008F46A3" w:rsidP="003F7B1A">
      <w:pPr>
        <w:pStyle w:val="4"/>
        <w:ind w:firstLine="641"/>
        <w:rPr>
          <w:rFonts w:ascii="宋体-方正超大字符集" w:eastAsia="宋体-方正超大字符集"/>
          <w:sz w:val="32"/>
          <w:szCs w:val="32"/>
        </w:rPr>
      </w:pPr>
      <w:r w:rsidRPr="008E6253">
        <w:rPr>
          <w:rFonts w:ascii="宋体-方正超大字符集" w:eastAsia="宋体-方正超大字符集" w:hint="eastAsia"/>
          <w:sz w:val="32"/>
          <w:szCs w:val="32"/>
        </w:rPr>
        <w:t>東征賦</w:t>
      </w:r>
    </w:p>
    <w:p w14:paraId="613ACF8E" w14:textId="77777777" w:rsidR="00612DB2" w:rsidRPr="00612DB2" w:rsidRDefault="008F46A3" w:rsidP="003F7B1A">
      <w:pPr>
        <w:ind w:firstLine="420"/>
        <w:rPr>
          <w:b/>
          <w:color w:val="660000"/>
        </w:rPr>
      </w:pPr>
      <w:r w:rsidRPr="00920BFC">
        <w:rPr>
          <w:rFonts w:hint="eastAsia"/>
        </w:rPr>
        <w:t>大家集曰：子穀爲陳留長，大家隨至官，作東征賦。流別論曰：發洛至陳留，述所經歷也。</w:t>
      </w:r>
    </w:p>
    <w:p w14:paraId="3E4E1E65" w14:textId="195560F9" w:rsidR="00612DB2" w:rsidRPr="00612DB2" w:rsidRDefault="008F46A3" w:rsidP="003F7B1A">
      <w:pPr>
        <w:ind w:firstLine="560"/>
        <w:rPr>
          <w:b/>
          <w:color w:val="660000"/>
        </w:rPr>
      </w:pPr>
      <w:r w:rsidRPr="00D53CE9">
        <w:rPr>
          <w:rFonts w:ascii="楷体" w:eastAsia="楷体" w:hAnsi="楷体" w:hint="eastAsia"/>
          <w:color w:val="660000"/>
          <w:sz w:val="28"/>
          <w:u w:val="single"/>
        </w:rPr>
        <w:t>曹大家</w:t>
      </w:r>
      <w:r w:rsidR="00D53CE9">
        <w:rPr>
          <w:rFonts w:hint="eastAsia"/>
          <w:b/>
          <w:color w:val="660000"/>
          <w:sz w:val="28"/>
        </w:rPr>
        <w:t xml:space="preserve"> </w:t>
      </w:r>
      <w:r w:rsidRPr="00920BFC">
        <w:rPr>
          <w:rFonts w:hint="eastAsia"/>
        </w:rPr>
        <w:t>范曄</w:t>
      </w:r>
      <w:r w:rsidR="000742C0" w:rsidRPr="000742C0">
        <w:rPr>
          <w:rFonts w:hint="eastAsia"/>
          <w:u w:val="wave"/>
        </w:rPr>
        <w:t>後漢書</w:t>
      </w:r>
      <w:r w:rsidRPr="00920BFC">
        <w:rPr>
          <w:rFonts w:hint="eastAsia"/>
        </w:rPr>
        <w:t>曰：扶風曹世叔妻者</w:t>
      </w:r>
      <w:r w:rsidRPr="00C32D98">
        <w:rPr>
          <w:rStyle w:val="a9"/>
        </w:rPr>
        <w:footnoteReference w:id="1395"/>
      </w:r>
      <w:r w:rsidRPr="00920BFC">
        <w:t>，同郡班彪之女也，名昭，字惠姬</w:t>
      </w:r>
      <w:r w:rsidRPr="00C32D98">
        <w:rPr>
          <w:rStyle w:val="a9"/>
        </w:rPr>
        <w:footnoteReference w:id="1396"/>
      </w:r>
      <w:r w:rsidRPr="00920BFC">
        <w:t>。年十四，娉世叔。和帝數召入宮</w:t>
      </w:r>
      <w:r w:rsidRPr="00C32D98">
        <w:rPr>
          <w:rStyle w:val="a9"/>
        </w:rPr>
        <w:footnoteReference w:id="1397"/>
      </w:r>
      <w:r w:rsidRPr="00920BFC">
        <w:t>，令皇后、貴人師事焉，號曰大家。兄固修</w:t>
      </w:r>
      <w:r w:rsidR="003E4D6D" w:rsidRPr="003E4D6D">
        <w:rPr>
          <w:u w:val="wave"/>
        </w:rPr>
        <w:t>漢書</w:t>
      </w:r>
      <w:r w:rsidRPr="00920BFC">
        <w:t>，不終而死，大家續之。時</w:t>
      </w:r>
      <w:r w:rsidR="00FE33F9" w:rsidRPr="00FE33F9">
        <w:rPr>
          <w:u w:val="single"/>
        </w:rPr>
        <w:t>馬融</w:t>
      </w:r>
      <w:r w:rsidRPr="00920BFC">
        <w:t>受業於大家。</w:t>
      </w:r>
    </w:p>
    <w:p w14:paraId="1388C018" w14:textId="0EB58C19" w:rsidR="00612DB2" w:rsidRPr="00612DB2" w:rsidRDefault="008F46A3" w:rsidP="003F7B1A">
      <w:pPr>
        <w:ind w:firstLine="561"/>
        <w:rPr>
          <w:b/>
          <w:color w:val="660000"/>
        </w:rPr>
      </w:pPr>
      <w:r w:rsidRPr="00920BFC">
        <w:rPr>
          <w:rFonts w:hint="eastAsia"/>
          <w:b/>
          <w:color w:val="660000"/>
          <w:sz w:val="28"/>
        </w:rPr>
        <w:t>惟永初之有七兮，余隨子乎東征。</w:t>
      </w:r>
      <w:r w:rsidRPr="00920BFC">
        <w:rPr>
          <w:rFonts w:hint="eastAsia"/>
        </w:rPr>
        <w:t>惟，是也。東觀漢記曰：和帝年號永初。</w:t>
      </w:r>
      <w:r w:rsidRPr="00920BFC">
        <w:rPr>
          <w:rFonts w:hint="eastAsia"/>
          <w:b/>
          <w:color w:val="660000"/>
          <w:sz w:val="28"/>
        </w:rPr>
        <w:t>時孟春之吉日兮，撰良辰而將行。</w:t>
      </w:r>
      <w:r w:rsidRPr="00920BFC">
        <w:rPr>
          <w:rFonts w:hint="eastAsia"/>
        </w:rPr>
        <w:t>禮記曰：孟春之月，日在營室。</w:t>
      </w:r>
      <w:r w:rsidR="00FE33F9" w:rsidRPr="00FE33F9">
        <w:rPr>
          <w:rFonts w:hint="eastAsia"/>
          <w:u w:val="single"/>
        </w:rPr>
        <w:t>鄭玄</w:t>
      </w:r>
      <w:r w:rsidRPr="00920BFC">
        <w:rPr>
          <w:rFonts w:hint="eastAsia"/>
        </w:rPr>
        <w:t>禮記注曰：撰，猶擇也。</w:t>
      </w:r>
      <w:r w:rsidR="000742C0" w:rsidRPr="000742C0">
        <w:rPr>
          <w:rFonts w:hint="eastAsia"/>
          <w:u w:val="wave"/>
        </w:rPr>
        <w:t>楚辭</w:t>
      </w:r>
      <w:r w:rsidRPr="00920BFC">
        <w:rPr>
          <w:rFonts w:hint="eastAsia"/>
        </w:rPr>
        <w:t>曰：吉日兮良辰</w:t>
      </w:r>
      <w:r w:rsidRPr="00C32D98">
        <w:rPr>
          <w:rStyle w:val="a9"/>
        </w:rPr>
        <w:footnoteReference w:id="1398"/>
      </w:r>
      <w:r w:rsidRPr="00920BFC">
        <w:t>。</w:t>
      </w:r>
      <w:r w:rsidR="003F10DC" w:rsidRPr="003F10DC">
        <w:rPr>
          <w:u w:val="single"/>
        </w:rPr>
        <w:t>毛萇</w:t>
      </w:r>
      <w:r w:rsidRPr="00920BFC">
        <w:t>詩傳曰：辰，時也。</w:t>
      </w:r>
      <w:r w:rsidRPr="00920BFC">
        <w:rPr>
          <w:b/>
          <w:color w:val="660000"/>
          <w:sz w:val="28"/>
        </w:rPr>
        <w:t>乃舉趾而升輿兮，夕予宿乎偃師。</w:t>
      </w:r>
      <w:r w:rsidRPr="00920BFC">
        <w:t>左氏傳曰：鬭伯比曰：莫敖舉趾高。杜預注曰：趾，足也。</w:t>
      </w:r>
      <w:r w:rsidR="003E4D6D" w:rsidRPr="003E4D6D">
        <w:rPr>
          <w:u w:val="wave"/>
        </w:rPr>
        <w:t>漢書</w:t>
      </w:r>
      <w:r w:rsidRPr="00920BFC">
        <w:t>，河南郡有偃師縣，在</w:t>
      </w:r>
      <w:r w:rsidR="003F10DC" w:rsidRPr="003F10DC">
        <w:rPr>
          <w:u w:val="single"/>
        </w:rPr>
        <w:t>洛陽</w:t>
      </w:r>
      <w:r w:rsidRPr="00920BFC">
        <w:t>東三十里。</w:t>
      </w:r>
      <w:r w:rsidR="003F10DC" w:rsidRPr="003F10DC">
        <w:rPr>
          <w:u w:val="single"/>
        </w:rPr>
        <w:t>洛陽</w:t>
      </w:r>
      <w:r w:rsidRPr="00920BFC">
        <w:t>故事云：帝嚳所都，後爲西亳，即古之易亭。周、秦之世，爲偃師，盤庚所遷處也。</w:t>
      </w:r>
      <w:r w:rsidRPr="00920BFC">
        <w:rPr>
          <w:b/>
          <w:color w:val="660000"/>
          <w:sz w:val="28"/>
        </w:rPr>
        <w:t>遂去故而就新兮，志愴悢而懷悲！</w:t>
      </w:r>
      <w:r w:rsidR="000742C0" w:rsidRPr="000742C0">
        <w:rPr>
          <w:u w:val="wave"/>
        </w:rPr>
        <w:t>楚辭</w:t>
      </w:r>
      <w:r w:rsidRPr="00920BFC">
        <w:t>曰：愴怳懭悢兮，去故而就新。</w:t>
      </w:r>
    </w:p>
    <w:p w14:paraId="6621DA73" w14:textId="23CF3611" w:rsidR="00612DB2" w:rsidRPr="00612DB2" w:rsidRDefault="008F46A3" w:rsidP="003F7B1A">
      <w:pPr>
        <w:ind w:firstLine="561"/>
        <w:rPr>
          <w:b/>
          <w:color w:val="660000"/>
        </w:rPr>
      </w:pPr>
      <w:r w:rsidRPr="00920BFC">
        <w:rPr>
          <w:rFonts w:hint="eastAsia"/>
          <w:b/>
          <w:color w:val="660000"/>
          <w:sz w:val="28"/>
        </w:rPr>
        <w:t>明發曙而不寐兮，心遲遲而有違。</w:t>
      </w:r>
      <w:r w:rsidR="000742C0" w:rsidRPr="000742C0">
        <w:rPr>
          <w:rFonts w:hint="eastAsia"/>
          <w:u w:val="wave"/>
        </w:rPr>
        <w:t>毛詩</w:t>
      </w:r>
      <w:r w:rsidRPr="00920BFC">
        <w:rPr>
          <w:rFonts w:hint="eastAsia"/>
        </w:rPr>
        <w:t>曰：明發不寐。又曰：行道遲遲，中心有違。</w:t>
      </w:r>
      <w:r w:rsidRPr="00920BFC">
        <w:rPr>
          <w:rFonts w:hint="eastAsia"/>
          <w:b/>
          <w:color w:val="660000"/>
          <w:sz w:val="28"/>
        </w:rPr>
        <w:t>酌罇酒以弛念兮，喟抑情而自非。</w:t>
      </w:r>
      <w:r w:rsidR="003E4D6D" w:rsidRPr="003E4D6D">
        <w:rPr>
          <w:rFonts w:hint="eastAsia"/>
          <w:u w:val="wave"/>
        </w:rPr>
        <w:t>漢書</w:t>
      </w:r>
      <w:r w:rsidRPr="00920BFC">
        <w:rPr>
          <w:rFonts w:hint="eastAsia"/>
        </w:rPr>
        <w:t>，</w:t>
      </w:r>
      <w:r w:rsidR="00E76135" w:rsidRPr="00E76135">
        <w:rPr>
          <w:rFonts w:hint="eastAsia"/>
          <w:u w:val="single"/>
        </w:rPr>
        <w:t>東方朔</w:t>
      </w:r>
      <w:r w:rsidRPr="00920BFC">
        <w:rPr>
          <w:rFonts w:hint="eastAsia"/>
        </w:rPr>
        <w:t>曰：銷憂者莫若酒。廣雅曰：弛，絕也。爾雅曰：念，思也。</w:t>
      </w:r>
      <w:r w:rsidRPr="00920BFC">
        <w:rPr>
          <w:rFonts w:hint="eastAsia"/>
          <w:b/>
          <w:color w:val="660000"/>
          <w:sz w:val="28"/>
        </w:rPr>
        <w:t>諒不登樔而椓蠡兮，得不陳力而相追。</w:t>
      </w:r>
      <w:r w:rsidRPr="00FE1BD5">
        <w:rPr>
          <w:rFonts w:hint="eastAsia"/>
        </w:rPr>
        <w:t>登樔椓蠡，</w:t>
      </w:r>
      <w:r w:rsidRPr="00FE1BD5">
        <w:rPr>
          <w:rFonts w:hint="eastAsia"/>
        </w:rPr>
        <w:lastRenderedPageBreak/>
        <w:t>謂上古未有君臣，又無宮室，不知火化之時也。言信不能同於上古登樔而椓蠡，得不陳力就列而相追乎。禮記曰：昔者未有宮室，夏則居橧巢</w:t>
      </w:r>
      <w:r w:rsidRPr="00C32D98">
        <w:rPr>
          <w:rStyle w:val="a9"/>
        </w:rPr>
        <w:footnoteReference w:id="1399"/>
      </w:r>
      <w:r w:rsidRPr="00FE1BD5">
        <w:t>。韓子曰：上古之世，人民少而禽獸衆，人不勝禽獸蟲蛇，聖人作，構木爲巢以羣居，天下號曰有巢氏。民食果蓏蚌蛤，腥臊惡臭，聖人作，鑽燧取火，以化腥臊，天下號曰燧人</w:t>
      </w:r>
      <w:r w:rsidRPr="00FE1BD5">
        <w:rPr>
          <w:rFonts w:hint="eastAsia"/>
        </w:rPr>
        <w:t>氏。</w:t>
      </w:r>
      <w:r w:rsidR="00FE33F9" w:rsidRPr="00FE33F9">
        <w:rPr>
          <w:rFonts w:hint="eastAsia"/>
          <w:u w:val="single"/>
        </w:rPr>
        <w:t>鄭玄</w:t>
      </w:r>
      <w:r w:rsidRPr="00FE1BD5">
        <w:rPr>
          <w:rFonts w:hint="eastAsia"/>
        </w:rPr>
        <w:t>周禮注曰：椓，擊也。淮南子曰：古者人茹草飲水，食蠃蚌之肉。陳思王遷都賦曰：覽乾元之兆域兮，本人物乎上世，紛混沌而未分，與禽獸乎無別。椓蠡䖿而食疏，摭皮毛以自蔽。然陳思之言蓋出於此也。尸子曰：卵生曰琢，胎生曰乳。琢與椓，蠡與蠃，古字通。蠡，力戈切。䖿，力兮切。蚌，蒲講切。</w:t>
      </w:r>
      <w:r w:rsidR="003E4D6D" w:rsidRPr="003E4D6D">
        <w:rPr>
          <w:rFonts w:hint="eastAsia"/>
          <w:u w:val="wave"/>
        </w:rPr>
        <w:t>論語</w:t>
      </w:r>
      <w:r w:rsidRPr="00FE1BD5">
        <w:rPr>
          <w:rFonts w:hint="eastAsia"/>
        </w:rPr>
        <w:t>，子謂冉有曰：周任有言，陳力就列，不能者止。</w:t>
      </w:r>
      <w:r w:rsidRPr="00920BFC">
        <w:rPr>
          <w:rFonts w:hint="eastAsia"/>
          <w:b/>
          <w:color w:val="660000"/>
          <w:sz w:val="28"/>
        </w:rPr>
        <w:t>且從衆而就列兮，聽天命之所歸。</w:t>
      </w:r>
      <w:r w:rsidR="003E4D6D" w:rsidRPr="003E4D6D">
        <w:rPr>
          <w:rFonts w:hint="eastAsia"/>
          <w:u w:val="wave"/>
        </w:rPr>
        <w:t>論語</w:t>
      </w:r>
      <w:r w:rsidRPr="00920BFC">
        <w:rPr>
          <w:rFonts w:hint="eastAsia"/>
        </w:rPr>
        <w:t>曰：吾從衆。就列，已見上注。墨子曰：貧富治亂，固有天命，不可損益也。</w:t>
      </w:r>
      <w:r w:rsidRPr="00920BFC">
        <w:rPr>
          <w:rFonts w:hint="eastAsia"/>
          <w:b/>
          <w:color w:val="660000"/>
          <w:sz w:val="28"/>
        </w:rPr>
        <w:t>遵通衢之大道兮，求捷徑欲從誰？</w:t>
      </w:r>
      <w:r w:rsidR="000742C0" w:rsidRPr="000742C0">
        <w:rPr>
          <w:rFonts w:hint="eastAsia"/>
          <w:u w:val="wave"/>
        </w:rPr>
        <w:t>楚辭</w:t>
      </w:r>
      <w:r w:rsidRPr="00920BFC">
        <w:rPr>
          <w:rFonts w:hint="eastAsia"/>
        </w:rPr>
        <w:t>曰：夫唯捷徑以窘步。</w:t>
      </w:r>
      <w:r w:rsidR="003F10DC" w:rsidRPr="003F10DC">
        <w:rPr>
          <w:rFonts w:hint="eastAsia"/>
          <w:u w:val="single"/>
        </w:rPr>
        <w:t>王逸</w:t>
      </w:r>
      <w:r w:rsidRPr="00920BFC">
        <w:rPr>
          <w:rFonts w:hint="eastAsia"/>
        </w:rPr>
        <w:t>曰：徑，邪道也。</w:t>
      </w:r>
      <w:r w:rsidRPr="00920BFC">
        <w:rPr>
          <w:rFonts w:hint="eastAsia"/>
          <w:b/>
          <w:color w:val="660000"/>
          <w:sz w:val="28"/>
        </w:rPr>
        <w:t>乃遂往而徂逝兮，聊游目而遨魂！</w:t>
      </w:r>
      <w:r w:rsidR="000742C0" w:rsidRPr="000742C0">
        <w:rPr>
          <w:rFonts w:hint="eastAsia"/>
          <w:u w:val="wave"/>
        </w:rPr>
        <w:t>楚辭</w:t>
      </w:r>
      <w:r w:rsidRPr="00920BFC">
        <w:rPr>
          <w:rFonts w:hint="eastAsia"/>
        </w:rPr>
        <w:t>曰：忽反顧而游目。韓詩曰：聊樂我魂。</w:t>
      </w:r>
      <w:r w:rsidR="00FE33F9" w:rsidRPr="00FE33F9">
        <w:rPr>
          <w:rFonts w:hint="eastAsia"/>
          <w:u w:val="single"/>
        </w:rPr>
        <w:t>薛君</w:t>
      </w:r>
      <w:r w:rsidRPr="00920BFC">
        <w:rPr>
          <w:rFonts w:hint="eastAsia"/>
        </w:rPr>
        <w:t>曰：魂，神也。</w:t>
      </w:r>
    </w:p>
    <w:p w14:paraId="4171300D" w14:textId="711F1C94" w:rsidR="00612DB2" w:rsidRPr="00612DB2" w:rsidRDefault="008F46A3" w:rsidP="003F7B1A">
      <w:pPr>
        <w:ind w:firstLine="561"/>
        <w:rPr>
          <w:b/>
          <w:color w:val="660000"/>
        </w:rPr>
      </w:pPr>
      <w:r w:rsidRPr="00920BFC">
        <w:rPr>
          <w:rFonts w:hint="eastAsia"/>
          <w:b/>
          <w:color w:val="660000"/>
          <w:sz w:val="28"/>
        </w:rPr>
        <w:t>歷七邑而觀覽兮，遭鞏縣之多艱。</w:t>
      </w:r>
      <w:r w:rsidR="003E4D6D" w:rsidRPr="003E4D6D">
        <w:rPr>
          <w:rFonts w:hint="eastAsia"/>
          <w:u w:val="wave"/>
        </w:rPr>
        <w:t>史記</w:t>
      </w:r>
      <w:r w:rsidRPr="00920BFC">
        <w:rPr>
          <w:rFonts w:hint="eastAsia"/>
        </w:rPr>
        <w:t>曰：秦莊襄王滅東、西周。徐廣曰：周比亡之時，凡七縣：河南、</w:t>
      </w:r>
      <w:r w:rsidR="003F10DC" w:rsidRPr="003F10DC">
        <w:rPr>
          <w:rFonts w:hint="eastAsia"/>
          <w:u w:val="single"/>
        </w:rPr>
        <w:t>洛陽</w:t>
      </w:r>
      <w:r w:rsidRPr="00920BFC">
        <w:rPr>
          <w:rFonts w:hint="eastAsia"/>
        </w:rPr>
        <w:t>、穀城、平陸、偃師、鞏、緱氏。</w:t>
      </w:r>
      <w:r w:rsidR="003E4D6D" w:rsidRPr="003E4D6D">
        <w:rPr>
          <w:rFonts w:hint="eastAsia"/>
          <w:u w:val="wave"/>
        </w:rPr>
        <w:t>漢書</w:t>
      </w:r>
      <w:r w:rsidRPr="00920BFC">
        <w:rPr>
          <w:rFonts w:hint="eastAsia"/>
        </w:rPr>
        <w:t>河南郡有鞏縣。</w:t>
      </w:r>
      <w:r w:rsidR="000742C0" w:rsidRPr="000742C0">
        <w:rPr>
          <w:rFonts w:hint="eastAsia"/>
          <w:u w:val="wave"/>
        </w:rPr>
        <w:t>楚辭</w:t>
      </w:r>
      <w:r w:rsidRPr="00920BFC">
        <w:rPr>
          <w:rFonts w:hint="eastAsia"/>
        </w:rPr>
        <w:t>曰：路脩遠以多艱。鞏，居勇切。</w:t>
      </w:r>
      <w:r w:rsidRPr="00920BFC">
        <w:rPr>
          <w:rFonts w:hint="eastAsia"/>
          <w:b/>
          <w:color w:val="660000"/>
          <w:sz w:val="28"/>
        </w:rPr>
        <w:t>望河洛之交流兮，看成皐之旋門。</w:t>
      </w:r>
      <w:r w:rsidR="003F10DC" w:rsidRPr="003F10DC">
        <w:rPr>
          <w:rFonts w:hint="eastAsia"/>
          <w:u w:val="single"/>
        </w:rPr>
        <w:t>郭璞</w:t>
      </w:r>
      <w:r w:rsidRPr="00920BFC">
        <w:rPr>
          <w:rFonts w:hint="eastAsia"/>
        </w:rPr>
        <w:t>曰：山海經注曰</w:t>
      </w:r>
      <w:r w:rsidRPr="00C32D98">
        <w:rPr>
          <w:rStyle w:val="a9"/>
        </w:rPr>
        <w:footnoteReference w:id="1400"/>
      </w:r>
      <w:r w:rsidRPr="00920BFC">
        <w:t>：洛水東至河南鞏縣入河。廣雅曰：交，合也。</w:t>
      </w:r>
      <w:r w:rsidR="003E4D6D" w:rsidRPr="003E4D6D">
        <w:rPr>
          <w:u w:val="wave"/>
        </w:rPr>
        <w:t>漢書</w:t>
      </w:r>
      <w:r w:rsidRPr="00920BFC">
        <w:t>河南郡有成皐縣。旋門，已見東京賦。成皐縣，今虎牢是也。</w:t>
      </w:r>
      <w:r w:rsidR="00820F0B">
        <w:rPr>
          <w:b/>
          <w:color w:val="660000"/>
          <w:sz w:val="28"/>
        </w:rPr>
        <w:t>旣</w:t>
      </w:r>
      <w:r w:rsidRPr="00920BFC">
        <w:rPr>
          <w:b/>
          <w:color w:val="660000"/>
          <w:sz w:val="28"/>
        </w:rPr>
        <w:t>免脫於峻嶮兮，歷滎陽而過卷</w:t>
      </w:r>
      <w:r w:rsidRPr="00C32D98">
        <w:rPr>
          <w:rStyle w:val="a9"/>
        </w:rPr>
        <w:footnoteReference w:id="1401"/>
      </w:r>
      <w:r w:rsidRPr="00920BFC">
        <w:rPr>
          <w:b/>
          <w:color w:val="660000"/>
          <w:sz w:val="28"/>
        </w:rPr>
        <w:t>。</w:t>
      </w:r>
      <w:r w:rsidR="003E4D6D" w:rsidRPr="003E4D6D">
        <w:rPr>
          <w:u w:val="wave"/>
        </w:rPr>
        <w:t>漢書</w:t>
      </w:r>
      <w:r w:rsidRPr="00920BFC">
        <w:t>，河南郡有滎陽縣。</w:t>
      </w:r>
      <w:r w:rsidR="003E4D6D" w:rsidRPr="003E4D6D">
        <w:rPr>
          <w:u w:val="single"/>
        </w:rPr>
        <w:t>應劭</w:t>
      </w:r>
      <w:r w:rsidRPr="00920BFC">
        <w:t>曰：卷，故虢國，今虢亭是也。卷，丘圓切。</w:t>
      </w:r>
      <w:r w:rsidRPr="00920BFC">
        <w:rPr>
          <w:b/>
          <w:color w:val="660000"/>
          <w:sz w:val="28"/>
        </w:rPr>
        <w:t>食原武之息足，宿陽武之桑間。</w:t>
      </w:r>
      <w:r w:rsidR="003E4D6D" w:rsidRPr="003E4D6D">
        <w:rPr>
          <w:u w:val="wave"/>
        </w:rPr>
        <w:t>漢書</w:t>
      </w:r>
      <w:r w:rsidRPr="00920BFC">
        <w:t>河南郡有原武縣、陽武縣。</w:t>
      </w:r>
      <w:r w:rsidRPr="00920BFC">
        <w:rPr>
          <w:b/>
          <w:color w:val="660000"/>
          <w:sz w:val="28"/>
        </w:rPr>
        <w:t>涉</w:t>
      </w:r>
      <w:r w:rsidRPr="00920BFC">
        <w:rPr>
          <w:rFonts w:hint="eastAsia"/>
          <w:b/>
          <w:color w:val="660000"/>
          <w:sz w:val="28"/>
        </w:rPr>
        <w:t>封丘而踐路兮</w:t>
      </w:r>
      <w:r w:rsidRPr="00C32D98">
        <w:rPr>
          <w:rStyle w:val="a9"/>
        </w:rPr>
        <w:footnoteReference w:id="1402"/>
      </w:r>
      <w:r w:rsidRPr="00920BFC">
        <w:rPr>
          <w:b/>
          <w:color w:val="660000"/>
          <w:sz w:val="28"/>
        </w:rPr>
        <w:t>，慕京師而竊歎！</w:t>
      </w:r>
      <w:r w:rsidR="003E4D6D" w:rsidRPr="003E4D6D">
        <w:rPr>
          <w:u w:val="wave"/>
        </w:rPr>
        <w:t>漢書</w:t>
      </w:r>
      <w:r w:rsidRPr="00920BFC">
        <w:t>，陳留郡有</w:t>
      </w:r>
      <w:r w:rsidRPr="00920BFC">
        <w:lastRenderedPageBreak/>
        <w:t>封丘縣。</w:t>
      </w:r>
      <w:r w:rsidR="003E4D6D" w:rsidRPr="003E4D6D">
        <w:rPr>
          <w:u w:val="single"/>
        </w:rPr>
        <w:t>應劭</w:t>
      </w:r>
      <w:r w:rsidRPr="00920BFC">
        <w:t>曰：即春秋所謂敗狄於長丘。</w:t>
      </w:r>
      <w:r w:rsidR="003E4D6D" w:rsidRPr="003E4D6D">
        <w:rPr>
          <w:u w:val="wave"/>
        </w:rPr>
        <w:t>史記</w:t>
      </w:r>
      <w:r w:rsidRPr="00920BFC">
        <w:t>曰：紂醢九侯，西伯聞之竊歎也。</w:t>
      </w:r>
      <w:r w:rsidRPr="00920BFC">
        <w:rPr>
          <w:b/>
          <w:color w:val="660000"/>
          <w:sz w:val="28"/>
        </w:rPr>
        <w:t>小人性之懷土兮，自書傳而有焉。</w:t>
      </w:r>
      <w:r w:rsidR="003E4D6D" w:rsidRPr="003E4D6D">
        <w:rPr>
          <w:u w:val="wave"/>
        </w:rPr>
        <w:t>論語</w:t>
      </w:r>
      <w:r w:rsidRPr="00920BFC">
        <w:t>，子曰：君子懷德，小人懷土。</w:t>
      </w:r>
      <w:r w:rsidR="00FE33F9" w:rsidRPr="00FE33F9">
        <w:rPr>
          <w:u w:val="single"/>
        </w:rPr>
        <w:t>孔安國</w:t>
      </w:r>
      <w:r w:rsidRPr="00920BFC">
        <w:t>曰：懷，安也。</w:t>
      </w:r>
    </w:p>
    <w:p w14:paraId="6369D9DF" w14:textId="5FC303D5" w:rsidR="00612DB2" w:rsidRPr="00612DB2" w:rsidRDefault="008F46A3" w:rsidP="003F7B1A">
      <w:pPr>
        <w:ind w:firstLine="561"/>
        <w:rPr>
          <w:b/>
          <w:color w:val="660000"/>
        </w:rPr>
      </w:pPr>
      <w:r w:rsidRPr="00920BFC">
        <w:rPr>
          <w:rFonts w:hint="eastAsia"/>
          <w:b/>
          <w:color w:val="660000"/>
          <w:sz w:val="28"/>
        </w:rPr>
        <w:t>遂進道而少前兮，得平丘之北邊。</w:t>
      </w:r>
      <w:r w:rsidRPr="00920BFC">
        <w:rPr>
          <w:rFonts w:hint="eastAsia"/>
        </w:rPr>
        <w:t>家語曰：</w:t>
      </w:r>
      <w:r w:rsidR="003F10DC" w:rsidRPr="003F10DC">
        <w:rPr>
          <w:rFonts w:hint="eastAsia"/>
          <w:u w:val="single"/>
        </w:rPr>
        <w:t>孔子</w:t>
      </w:r>
      <w:r w:rsidRPr="00920BFC">
        <w:rPr>
          <w:rFonts w:hint="eastAsia"/>
        </w:rPr>
        <w:t>適齊，驅而少前。</w:t>
      </w:r>
      <w:r w:rsidR="003E4D6D" w:rsidRPr="003E4D6D">
        <w:rPr>
          <w:rFonts w:hint="eastAsia"/>
          <w:u w:val="wave"/>
        </w:rPr>
        <w:t>漢書</w:t>
      </w:r>
      <w:r w:rsidRPr="00920BFC">
        <w:rPr>
          <w:rFonts w:hint="eastAsia"/>
        </w:rPr>
        <w:t>陳留郡有平丘縣。</w:t>
      </w:r>
      <w:r w:rsidRPr="00920BFC">
        <w:rPr>
          <w:rFonts w:hint="eastAsia"/>
          <w:b/>
          <w:color w:val="660000"/>
          <w:sz w:val="28"/>
        </w:rPr>
        <w:t>入匡郭而追遠兮，念夫子之厄勤。彼衰亂之無道兮，乃困畏乎聖人。</w:t>
      </w:r>
      <w:r w:rsidR="003E4D6D" w:rsidRPr="003E4D6D">
        <w:rPr>
          <w:rFonts w:hint="eastAsia"/>
          <w:u w:val="wave"/>
        </w:rPr>
        <w:t>論語</w:t>
      </w:r>
      <w:r w:rsidRPr="00920BFC">
        <w:rPr>
          <w:rFonts w:hint="eastAsia"/>
        </w:rPr>
        <w:t>，子畏於匡。又曰：慎終追遠。</w:t>
      </w:r>
      <w:r w:rsidR="003E4D6D" w:rsidRPr="003E4D6D">
        <w:rPr>
          <w:rFonts w:hint="eastAsia"/>
          <w:u w:val="wave"/>
        </w:rPr>
        <w:t>史記</w:t>
      </w:r>
      <w:r w:rsidRPr="00920BFC">
        <w:rPr>
          <w:rFonts w:hint="eastAsia"/>
        </w:rPr>
        <w:t>曰：</w:t>
      </w:r>
      <w:r w:rsidR="003F10DC" w:rsidRPr="003F10DC">
        <w:rPr>
          <w:rFonts w:hint="eastAsia"/>
          <w:u w:val="single"/>
        </w:rPr>
        <w:t>孔子</w:t>
      </w:r>
      <w:r w:rsidRPr="00920BFC">
        <w:rPr>
          <w:rFonts w:hint="eastAsia"/>
        </w:rPr>
        <w:t>將適陳，過匡，匡人聞之，以爲魯之陽虎。虎嘗暴於匡人，匡人遂止</w:t>
      </w:r>
      <w:r w:rsidR="003F10DC" w:rsidRPr="003F10DC">
        <w:rPr>
          <w:rFonts w:hint="eastAsia"/>
          <w:u w:val="single"/>
        </w:rPr>
        <w:t>孔子</w:t>
      </w:r>
      <w:r w:rsidRPr="00920BFC">
        <w:rPr>
          <w:rFonts w:hint="eastAsia"/>
        </w:rPr>
        <w:t>。</w:t>
      </w:r>
      <w:r w:rsidRPr="00920BFC">
        <w:rPr>
          <w:rFonts w:hint="eastAsia"/>
          <w:b/>
          <w:color w:val="660000"/>
          <w:sz w:val="28"/>
        </w:rPr>
        <w:t>悵容與而久駐兮，忘日夕而將昬。</w:t>
      </w:r>
      <w:r w:rsidRPr="00920BFC">
        <w:rPr>
          <w:rFonts w:hint="eastAsia"/>
        </w:rPr>
        <w:t>神女賦曰：時容與以微動。</w:t>
      </w:r>
      <w:r w:rsidR="003E4D6D" w:rsidRPr="003E4D6D">
        <w:rPr>
          <w:rFonts w:hint="eastAsia"/>
          <w:u w:val="wave"/>
        </w:rPr>
        <w:t>漢書</w:t>
      </w:r>
      <w:r w:rsidRPr="00920BFC">
        <w:rPr>
          <w:rFonts w:hint="eastAsia"/>
        </w:rPr>
        <w:t>，門卒謂韓延壽曰：明府久駐未出。</w:t>
      </w:r>
      <w:r w:rsidR="000742C0" w:rsidRPr="000742C0">
        <w:rPr>
          <w:rFonts w:hint="eastAsia"/>
          <w:u w:val="wave"/>
        </w:rPr>
        <w:t>蒼頡篇</w:t>
      </w:r>
      <w:r w:rsidRPr="00920BFC">
        <w:rPr>
          <w:rFonts w:hint="eastAsia"/>
        </w:rPr>
        <w:t>曰：駐，主也</w:t>
      </w:r>
      <w:r w:rsidRPr="00C32D98">
        <w:rPr>
          <w:rStyle w:val="a9"/>
        </w:rPr>
        <w:footnoteReference w:id="1403"/>
      </w:r>
      <w:r w:rsidRPr="00920BFC">
        <w:t>。</w:t>
      </w:r>
      <w:r w:rsidRPr="00920BFC">
        <w:rPr>
          <w:b/>
          <w:color w:val="660000"/>
          <w:sz w:val="28"/>
        </w:rPr>
        <w:t>到長垣之境界，察農野之居民。</w:t>
      </w:r>
      <w:r w:rsidR="003E4D6D" w:rsidRPr="003E4D6D">
        <w:rPr>
          <w:u w:val="wave"/>
        </w:rPr>
        <w:t>漢書</w:t>
      </w:r>
      <w:r w:rsidRPr="00920BFC">
        <w:t>，陳留郡有長垣縣也。</w:t>
      </w:r>
      <w:r w:rsidRPr="00920BFC">
        <w:rPr>
          <w:b/>
          <w:color w:val="660000"/>
          <w:sz w:val="28"/>
        </w:rPr>
        <w:t>睹蒲城之丘墟兮，生荆棘之榛榛。</w:t>
      </w:r>
      <w:r w:rsidRPr="00920BFC">
        <w:t>丘墟，已見上文。</w:t>
      </w:r>
      <w:r w:rsidR="003E4D6D" w:rsidRPr="003E4D6D">
        <w:rPr>
          <w:u w:val="wave"/>
        </w:rPr>
        <w:t>漢書</w:t>
      </w:r>
      <w:r w:rsidRPr="00920BFC">
        <w:t>，伍被曰：臣見宮中生荆棘</w:t>
      </w:r>
      <w:r w:rsidRPr="00C32D98">
        <w:rPr>
          <w:rStyle w:val="a9"/>
        </w:rPr>
        <w:footnoteReference w:id="1404"/>
      </w:r>
      <w:r w:rsidRPr="00920BFC">
        <w:t>。</w:t>
      </w:r>
      <w:r w:rsidRPr="00920BFC">
        <w:rPr>
          <w:b/>
          <w:color w:val="660000"/>
          <w:sz w:val="28"/>
        </w:rPr>
        <w:t>惕覺寤而顧問兮，想子路之威神。衛人嘉其勇義兮，訖于今而稱云。</w:t>
      </w:r>
      <w:r w:rsidRPr="00920BFC">
        <w:t>長門賦曰：惕寤覺而無見。韓詩外傳曰：周公無所顧問。</w:t>
      </w:r>
      <w:r w:rsidR="003E4D6D" w:rsidRPr="003E4D6D">
        <w:rPr>
          <w:u w:val="wave"/>
        </w:rPr>
        <w:t>史記</w:t>
      </w:r>
      <w:r w:rsidRPr="00920BFC">
        <w:t>徐廣注曰：長垣縣有匡城蒲鄉。</w:t>
      </w:r>
      <w:r w:rsidR="003E4D6D" w:rsidRPr="003E4D6D">
        <w:rPr>
          <w:u w:val="wave"/>
        </w:rPr>
        <w:t>史記</w:t>
      </w:r>
      <w:r w:rsidRPr="00920BFC">
        <w:t>曰：子路爲蒲邑大夫。</w:t>
      </w:r>
      <w:r w:rsidR="003E4D6D" w:rsidRPr="003E4D6D">
        <w:rPr>
          <w:u w:val="wave"/>
        </w:rPr>
        <w:t>論語</w:t>
      </w:r>
      <w:r w:rsidRPr="00920BFC">
        <w:t>，子曰：君子有勇而無義爲亂。又曰：民到于今稱之，稱或爲祠。</w:t>
      </w:r>
      <w:r w:rsidRPr="00920BFC">
        <w:rPr>
          <w:b/>
          <w:color w:val="660000"/>
          <w:sz w:val="28"/>
        </w:rPr>
        <w:t>蘧氏在城之東南兮，民亦</w:t>
      </w:r>
      <w:r w:rsidR="000742C0">
        <w:rPr>
          <w:b/>
          <w:color w:val="660000"/>
          <w:sz w:val="28"/>
        </w:rPr>
        <w:t>尙</w:t>
      </w:r>
      <w:r w:rsidRPr="00920BFC">
        <w:rPr>
          <w:b/>
          <w:color w:val="660000"/>
          <w:sz w:val="28"/>
        </w:rPr>
        <w:t>其丘墳。</w:t>
      </w:r>
      <w:r w:rsidRPr="00920BFC">
        <w:t>蘧氏，蘧瑗也。陳留風俗傳曰：長垣縣有蘧鄉，有蘧伯玉冢。廣雅曰：墳，高也。春秋說題辭曰：丘者，墓也。</w:t>
      </w:r>
      <w:r w:rsidRPr="00920BFC">
        <w:rPr>
          <w:b/>
          <w:color w:val="660000"/>
          <w:sz w:val="28"/>
        </w:rPr>
        <w:t>唯令德爲不朽兮，身</w:t>
      </w:r>
      <w:r w:rsidR="00820F0B">
        <w:rPr>
          <w:b/>
          <w:color w:val="660000"/>
          <w:sz w:val="28"/>
        </w:rPr>
        <w:t>旣</w:t>
      </w:r>
      <w:r w:rsidRPr="00920BFC">
        <w:rPr>
          <w:b/>
          <w:color w:val="660000"/>
          <w:sz w:val="28"/>
        </w:rPr>
        <w:t>沒而名存。</w:t>
      </w:r>
      <w:r w:rsidR="000742C0" w:rsidRPr="000742C0">
        <w:rPr>
          <w:u w:val="wave"/>
        </w:rPr>
        <w:t>毛詩</w:t>
      </w:r>
      <w:r w:rsidRPr="00920BFC">
        <w:t>曰：顯顯令德。左氏傳，穆叔曰：太上有立德，此之謂不朽。</w:t>
      </w:r>
      <w:r w:rsidR="003E4D6D" w:rsidRPr="003E4D6D">
        <w:rPr>
          <w:u w:val="wave"/>
        </w:rPr>
        <w:t>論語</w:t>
      </w:r>
      <w:r w:rsidRPr="00920BFC">
        <w:t>曰：文王</w:t>
      </w:r>
      <w:r w:rsidR="00820F0B">
        <w:t>旣</w:t>
      </w:r>
      <w:r w:rsidRPr="00920BFC">
        <w:t>沒。</w:t>
      </w:r>
    </w:p>
    <w:p w14:paraId="7680CE0A" w14:textId="72AC8312" w:rsidR="00612DB2" w:rsidRPr="00612DB2" w:rsidRDefault="008F46A3" w:rsidP="003F7B1A">
      <w:pPr>
        <w:ind w:firstLine="561"/>
        <w:rPr>
          <w:b/>
          <w:color w:val="660000"/>
        </w:rPr>
      </w:pPr>
      <w:r w:rsidRPr="00920BFC">
        <w:rPr>
          <w:rFonts w:hint="eastAsia"/>
          <w:b/>
          <w:color w:val="660000"/>
          <w:sz w:val="28"/>
        </w:rPr>
        <w:t>惟經典之所美兮，貴道德與仁賢。</w:t>
      </w:r>
      <w:r w:rsidRPr="00920BFC">
        <w:rPr>
          <w:rFonts w:hint="eastAsia"/>
        </w:rPr>
        <w:t>老子曰：莫不尊道而貴德。尹文子曰</w:t>
      </w:r>
      <w:r w:rsidRPr="00C32D98">
        <w:rPr>
          <w:rStyle w:val="a9"/>
        </w:rPr>
        <w:footnoteReference w:id="1405"/>
      </w:r>
      <w:r w:rsidRPr="00920BFC">
        <w:t>：親疏係乎勢利，不係乎不肖與仁賢也。</w:t>
      </w:r>
      <w:r w:rsidRPr="00920BFC">
        <w:rPr>
          <w:b/>
          <w:color w:val="660000"/>
          <w:sz w:val="28"/>
        </w:rPr>
        <w:t>吳札稱多君子兮，其言信而有徵。</w:t>
      </w:r>
      <w:r w:rsidRPr="00920BFC">
        <w:t>左氏傳曰：吳季札適衛，說蘧瑗、史狗、史鰌、公子荆、公叔發，謂公子朝曰：衛多君子，未有患也。又叔向曰：君子之言信而有徵。</w:t>
      </w:r>
      <w:r w:rsidRPr="00920BFC">
        <w:rPr>
          <w:b/>
          <w:color w:val="660000"/>
          <w:sz w:val="28"/>
        </w:rPr>
        <w:t>後衰微而遭患兮，遂陵遲而不興。</w:t>
      </w:r>
      <w:r w:rsidR="003E4D6D" w:rsidRPr="003E4D6D">
        <w:rPr>
          <w:u w:val="wave"/>
        </w:rPr>
        <w:t>史記</w:t>
      </w:r>
      <w:r w:rsidRPr="00920BFC">
        <w:t>衛世家曰：成侯</w:t>
      </w:r>
      <w:r w:rsidRPr="00920BFC">
        <w:lastRenderedPageBreak/>
        <w:t>貶號曰侯</w:t>
      </w:r>
      <w:r w:rsidRPr="00C32D98">
        <w:rPr>
          <w:rStyle w:val="a9"/>
        </w:rPr>
        <w:footnoteReference w:id="1406"/>
      </w:r>
      <w:r w:rsidRPr="00920BFC">
        <w:t>。平侯子嗣君更貶號曰君</w:t>
      </w:r>
      <w:r w:rsidRPr="00C32D98">
        <w:rPr>
          <w:rStyle w:val="a9"/>
        </w:rPr>
        <w:footnoteReference w:id="1407"/>
      </w:r>
      <w:r w:rsidRPr="00920BFC">
        <w:t>。朝魏</w:t>
      </w:r>
      <w:r w:rsidRPr="00C32D98">
        <w:rPr>
          <w:rStyle w:val="a9"/>
        </w:rPr>
        <w:footnoteReference w:id="1408"/>
      </w:r>
      <w:r w:rsidRPr="00920BFC">
        <w:t>，魏殺懷君。至君角，秦二世廢爲庶人，衛絕祀。孫卿子曰：百仞之山，而豎子憑而游焉，陵遲故也。今夫世之陵遲亦久矣，而能使勿踰乎？</w:t>
      </w:r>
      <w:r w:rsidR="003E4D6D" w:rsidRPr="003E4D6D">
        <w:rPr>
          <w:u w:val="wave"/>
        </w:rPr>
        <w:t>漢書</w:t>
      </w:r>
      <w:r w:rsidRPr="00920BFC">
        <w:t>，劉向上</w:t>
      </w:r>
      <w:r w:rsidRPr="00920BFC">
        <w:rPr>
          <w:rFonts w:hint="eastAsia"/>
        </w:rPr>
        <w:t>書曰：周室多禍，遂陵夷不能復興。王肅家語注曰：陵遲，猶陂陀也。</w:t>
      </w:r>
      <w:r w:rsidRPr="00920BFC">
        <w:rPr>
          <w:rFonts w:hint="eastAsia"/>
          <w:b/>
          <w:color w:val="660000"/>
          <w:sz w:val="28"/>
        </w:rPr>
        <w:t>知性命之在天，由力行而近仁。</w:t>
      </w:r>
      <w:r w:rsidR="003E4D6D" w:rsidRPr="003E4D6D">
        <w:rPr>
          <w:rFonts w:hint="eastAsia"/>
          <w:u w:val="wave"/>
        </w:rPr>
        <w:t>論語</w:t>
      </w:r>
      <w:r w:rsidRPr="00920BFC">
        <w:rPr>
          <w:rFonts w:hint="eastAsia"/>
        </w:rPr>
        <w:t>，子夏曰：死生有命，富貴在天。家語，</w:t>
      </w:r>
      <w:r w:rsidR="003F10DC" w:rsidRPr="003F10DC">
        <w:rPr>
          <w:rFonts w:hint="eastAsia"/>
          <w:u w:val="single"/>
        </w:rPr>
        <w:t>孔子</w:t>
      </w:r>
      <w:r w:rsidRPr="00920BFC">
        <w:rPr>
          <w:rFonts w:hint="eastAsia"/>
        </w:rPr>
        <w:t>曰：形於一謂之性。王肅曰：人各受陰陽剛柔之性，故曰形於一也。命已見上文。禮記，子曰：好學近乎知，力行近乎仁。</w:t>
      </w:r>
      <w:r w:rsidRPr="00920BFC">
        <w:rPr>
          <w:rFonts w:hint="eastAsia"/>
          <w:b/>
          <w:color w:val="660000"/>
          <w:sz w:val="28"/>
        </w:rPr>
        <w:t>勉仰高而蹈景兮，盡忠恕而與人。</w:t>
      </w:r>
      <w:r w:rsidR="000742C0" w:rsidRPr="000742C0">
        <w:rPr>
          <w:rFonts w:hint="eastAsia"/>
          <w:u w:val="wave"/>
        </w:rPr>
        <w:t>毛詩</w:t>
      </w:r>
      <w:r w:rsidRPr="00920BFC">
        <w:rPr>
          <w:rFonts w:hint="eastAsia"/>
        </w:rPr>
        <w:t>曰：高山仰止，景行行止。</w:t>
      </w:r>
      <w:r w:rsidR="003E4D6D" w:rsidRPr="003E4D6D">
        <w:rPr>
          <w:rFonts w:hint="eastAsia"/>
          <w:u w:val="wave"/>
        </w:rPr>
        <w:t>論語</w:t>
      </w:r>
      <w:r w:rsidRPr="00920BFC">
        <w:rPr>
          <w:rFonts w:hint="eastAsia"/>
        </w:rPr>
        <w:t>，子貢問曰：有一言而終身行之者乎？子曰：其恕乎？己所不欲，勿施於人。老子曰：天道無親，常與善人。</w:t>
      </w:r>
      <w:r w:rsidRPr="00920BFC">
        <w:rPr>
          <w:rFonts w:hint="eastAsia"/>
          <w:b/>
          <w:color w:val="660000"/>
          <w:sz w:val="28"/>
        </w:rPr>
        <w:t>好正直而不回兮，精誠通於明神。</w:t>
      </w:r>
      <w:r w:rsidR="000742C0" w:rsidRPr="000742C0">
        <w:rPr>
          <w:rFonts w:hint="eastAsia"/>
          <w:u w:val="wave"/>
        </w:rPr>
        <w:t>毛詩</w:t>
      </w:r>
      <w:r w:rsidRPr="00920BFC">
        <w:rPr>
          <w:rFonts w:hint="eastAsia"/>
        </w:rPr>
        <w:t>曰：靖恭爾位，好是正直，神之聽之，介爾景福。又曰：求福不回。</w:t>
      </w:r>
      <w:r w:rsidR="00FE33F9" w:rsidRPr="00FE33F9">
        <w:rPr>
          <w:rFonts w:hint="eastAsia"/>
          <w:u w:val="single"/>
        </w:rPr>
        <w:t>鄭玄</w:t>
      </w:r>
      <w:r w:rsidRPr="00920BFC">
        <w:rPr>
          <w:rFonts w:hint="eastAsia"/>
        </w:rPr>
        <w:t>曰：不違先祖之道也。文子曰：精誠通於形</w:t>
      </w:r>
      <w:r w:rsidRPr="00C32D98">
        <w:rPr>
          <w:rStyle w:val="a9"/>
        </w:rPr>
        <w:footnoteReference w:id="1409"/>
      </w:r>
      <w:r w:rsidRPr="00920BFC">
        <w:t>，動氣於天。</w:t>
      </w:r>
      <w:r w:rsidRPr="00920BFC">
        <w:rPr>
          <w:b/>
          <w:color w:val="660000"/>
          <w:sz w:val="28"/>
        </w:rPr>
        <w:t>庶靈祇之鑒照兮，祐貞良而輔信。</w:t>
      </w:r>
      <w:r w:rsidR="000742C0" w:rsidRPr="000742C0">
        <w:rPr>
          <w:u w:val="wave"/>
        </w:rPr>
        <w:t>楚辭</w:t>
      </w:r>
      <w:r w:rsidRPr="00920BFC">
        <w:t>曰：招貞良與明智。</w:t>
      </w:r>
    </w:p>
    <w:p w14:paraId="6CDBB4F8" w14:textId="441AE460" w:rsidR="00612DB2" w:rsidRPr="00612DB2" w:rsidRDefault="008F46A3" w:rsidP="003F7B1A">
      <w:pPr>
        <w:ind w:firstLine="561"/>
        <w:rPr>
          <w:b/>
          <w:color w:val="660000"/>
        </w:rPr>
      </w:pPr>
      <w:r w:rsidRPr="00920BFC">
        <w:rPr>
          <w:rFonts w:hint="eastAsia"/>
          <w:b/>
          <w:color w:val="660000"/>
          <w:sz w:val="28"/>
        </w:rPr>
        <w:t>亂曰：君子之思，必成文兮。盍各言志，慕古人兮。</w:t>
      </w:r>
      <w:r w:rsidRPr="00920BFC">
        <w:rPr>
          <w:rFonts w:hint="eastAsia"/>
        </w:rPr>
        <w:t>楊子法言曰：君子言則成文，動則成德。</w:t>
      </w:r>
      <w:r w:rsidR="003E4D6D" w:rsidRPr="003E4D6D">
        <w:rPr>
          <w:rFonts w:hint="eastAsia"/>
          <w:u w:val="wave"/>
        </w:rPr>
        <w:t>論語</w:t>
      </w:r>
      <w:r w:rsidRPr="00920BFC">
        <w:rPr>
          <w:rFonts w:hint="eastAsia"/>
        </w:rPr>
        <w:t>曰：</w:t>
      </w:r>
      <w:r w:rsidR="003F10DC" w:rsidRPr="003F10DC">
        <w:rPr>
          <w:rFonts w:hint="eastAsia"/>
          <w:u w:val="single"/>
        </w:rPr>
        <w:t>顏淵</w:t>
      </w:r>
      <w:r w:rsidRPr="00920BFC">
        <w:rPr>
          <w:rFonts w:hint="eastAsia"/>
        </w:rPr>
        <w:t>、季路侍，子曰：盍各言爾志。</w:t>
      </w:r>
      <w:r w:rsidRPr="00920BFC">
        <w:rPr>
          <w:rFonts w:hint="eastAsia"/>
          <w:b/>
          <w:color w:val="660000"/>
          <w:sz w:val="28"/>
        </w:rPr>
        <w:t>先君行止，則有作兮。雖其不敏，敢不法兮。</w:t>
      </w:r>
      <w:r w:rsidRPr="00920BFC">
        <w:rPr>
          <w:rFonts w:hint="eastAsia"/>
        </w:rPr>
        <w:t>先君，謂彪也。有作，謂北征賦也。</w:t>
      </w:r>
      <w:r w:rsidR="003E4D6D" w:rsidRPr="003E4D6D">
        <w:rPr>
          <w:rFonts w:hint="eastAsia"/>
          <w:u w:val="wave"/>
        </w:rPr>
        <w:t>論語</w:t>
      </w:r>
      <w:r w:rsidRPr="00920BFC">
        <w:rPr>
          <w:rFonts w:hint="eastAsia"/>
        </w:rPr>
        <w:t>，</w:t>
      </w:r>
      <w:r w:rsidR="003F10DC" w:rsidRPr="003F10DC">
        <w:rPr>
          <w:rFonts w:hint="eastAsia"/>
          <w:u w:val="single"/>
        </w:rPr>
        <w:t>顏淵</w:t>
      </w:r>
      <w:r w:rsidRPr="00920BFC">
        <w:rPr>
          <w:rFonts w:hint="eastAsia"/>
        </w:rPr>
        <w:t>曰：回雖不敏，請事斯語矣。</w:t>
      </w:r>
      <w:r w:rsidRPr="00920BFC">
        <w:rPr>
          <w:rFonts w:hint="eastAsia"/>
          <w:b/>
          <w:color w:val="660000"/>
          <w:sz w:val="28"/>
        </w:rPr>
        <w:t>貴賤貧富，不可求兮。正身履道，以俟時兮。</w:t>
      </w:r>
      <w:r w:rsidR="003E4D6D" w:rsidRPr="003E4D6D">
        <w:rPr>
          <w:rFonts w:hint="eastAsia"/>
          <w:u w:val="wave"/>
        </w:rPr>
        <w:t>論語</w:t>
      </w:r>
      <w:r w:rsidRPr="00920BFC">
        <w:rPr>
          <w:rFonts w:hint="eastAsia"/>
        </w:rPr>
        <w:t>，子曰：富而可求，雖執鞭之士，吾亦爲之；如不可求，從吾所好。</w:t>
      </w:r>
      <w:r w:rsidR="000742C0" w:rsidRPr="000742C0">
        <w:rPr>
          <w:rFonts w:hint="eastAsia"/>
          <w:u w:val="wave"/>
        </w:rPr>
        <w:t>周易</w:t>
      </w:r>
      <w:r w:rsidRPr="00920BFC">
        <w:rPr>
          <w:rFonts w:hint="eastAsia"/>
        </w:rPr>
        <w:t>曰：履道坦坦。孫卿子曰：君子博學深謀，脩身端行，以俟其時。</w:t>
      </w:r>
      <w:r w:rsidRPr="00920BFC">
        <w:rPr>
          <w:rFonts w:hint="eastAsia"/>
          <w:b/>
          <w:color w:val="660000"/>
          <w:sz w:val="28"/>
        </w:rPr>
        <w:t>脩短之運，愚智同兮。靖恭委命，唯吉凶兮。</w:t>
      </w:r>
      <w:r w:rsidRPr="00920BFC">
        <w:rPr>
          <w:rFonts w:hint="eastAsia"/>
        </w:rPr>
        <w:t>靖恭，已見上注。鶡冠子曰：縱軀委命。</w:t>
      </w:r>
      <w:r w:rsidRPr="00920BFC">
        <w:rPr>
          <w:rFonts w:hint="eastAsia"/>
          <w:b/>
          <w:color w:val="660000"/>
          <w:sz w:val="28"/>
        </w:rPr>
        <w:t>敬慎無怠，思嗛約兮。清靜少欲，師公綽兮。</w:t>
      </w:r>
      <w:r w:rsidR="000742C0" w:rsidRPr="000742C0">
        <w:rPr>
          <w:rFonts w:hint="eastAsia"/>
          <w:u w:val="wave"/>
        </w:rPr>
        <w:t>毛詩</w:t>
      </w:r>
      <w:r w:rsidRPr="00920BFC">
        <w:rPr>
          <w:rFonts w:hint="eastAsia"/>
        </w:rPr>
        <w:t>曰：敬慎威儀。</w:t>
      </w:r>
      <w:r w:rsidR="000742C0" w:rsidRPr="000742C0">
        <w:rPr>
          <w:rFonts w:hint="eastAsia"/>
          <w:u w:val="wave"/>
        </w:rPr>
        <w:t>尙書</w:t>
      </w:r>
      <w:r w:rsidRPr="00920BFC">
        <w:rPr>
          <w:rFonts w:hint="eastAsia"/>
        </w:rPr>
        <w:t>曰：無怠無荒。</w:t>
      </w:r>
      <w:r w:rsidR="000742C0" w:rsidRPr="000742C0">
        <w:rPr>
          <w:rFonts w:hint="eastAsia"/>
          <w:u w:val="wave"/>
        </w:rPr>
        <w:t>周易</w:t>
      </w:r>
      <w:r w:rsidRPr="00920BFC">
        <w:rPr>
          <w:rFonts w:hint="eastAsia"/>
        </w:rPr>
        <w:t>曰：人道惡盈而好謙。嗛與謙音義同，苦兼切。封禪書曰：上猶嗛讓而未俞也。老子曰：清淨爲天下正。</w:t>
      </w:r>
      <w:r w:rsidR="003E4D6D" w:rsidRPr="003E4D6D">
        <w:rPr>
          <w:rFonts w:hint="eastAsia"/>
          <w:u w:val="wave"/>
        </w:rPr>
        <w:t>論語</w:t>
      </w:r>
      <w:r w:rsidRPr="00920BFC">
        <w:rPr>
          <w:rFonts w:hint="eastAsia"/>
        </w:rPr>
        <w:t>曰：子路問成人子曰：若公綽之不欲。</w:t>
      </w:r>
      <w:r w:rsidR="00FE33F9" w:rsidRPr="00FE33F9">
        <w:rPr>
          <w:rFonts w:hint="eastAsia"/>
          <w:u w:val="single"/>
        </w:rPr>
        <w:t>馬融</w:t>
      </w:r>
      <w:r w:rsidRPr="00920BFC">
        <w:rPr>
          <w:rFonts w:hint="eastAsia"/>
        </w:rPr>
        <w:t>曰：孟公綽也。</w:t>
      </w:r>
    </w:p>
    <w:p w14:paraId="3B227CB0" w14:textId="466D5ED4" w:rsidR="008F46A3" w:rsidRDefault="008F46A3" w:rsidP="009E2A16">
      <w:pPr>
        <w:ind w:firstLine="420"/>
        <w:sectPr w:rsidR="008F46A3" w:rsidSect="00727A80">
          <w:type w:val="continuous"/>
          <w:pgSz w:w="12240" w:h="15840"/>
          <w:pgMar w:top="1440" w:right="1797" w:bottom="1440" w:left="1797" w:header="720" w:footer="720" w:gutter="0"/>
          <w:cols w:space="425"/>
          <w:docGrid w:linePitch="326"/>
        </w:sectPr>
      </w:pPr>
    </w:p>
    <w:p w14:paraId="351635E5" w14:textId="77777777" w:rsidR="008F46A3" w:rsidRDefault="008F46A3" w:rsidP="009E2A16">
      <w:pPr>
        <w:ind w:firstLine="420"/>
        <w:sectPr w:rsidR="008F46A3" w:rsidSect="00727A80">
          <w:type w:val="continuous"/>
          <w:pgSz w:w="12240" w:h="15840"/>
          <w:pgMar w:top="1440" w:right="1797" w:bottom="1440" w:left="1797" w:header="720" w:footer="720" w:gutter="0"/>
          <w:cols w:space="425"/>
          <w:docGrid w:linePitch="326"/>
        </w:sectPr>
      </w:pPr>
    </w:p>
    <w:p w14:paraId="301E5062" w14:textId="77777777" w:rsidR="008F46A3" w:rsidRDefault="008F46A3" w:rsidP="00BB7DAA">
      <w:pPr>
        <w:pStyle w:val="1"/>
        <w:keepNext w:val="0"/>
        <w:keepLines w:val="0"/>
        <w:pageBreakBefore/>
        <w:widowControl w:val="0"/>
        <w:ind w:firstLine="881"/>
      </w:pPr>
      <w:r w:rsidRPr="008E6253">
        <w:rPr>
          <w:rFonts w:hint="eastAsia"/>
        </w:rPr>
        <w:lastRenderedPageBreak/>
        <w:t>文選卷第十</w:t>
      </w:r>
    </w:p>
    <w:p w14:paraId="15FE904D" w14:textId="77777777" w:rsidR="008F46A3" w:rsidRDefault="008F46A3" w:rsidP="003F7B1A">
      <w:pPr>
        <w:pStyle w:val="3"/>
        <w:ind w:firstLine="641"/>
      </w:pPr>
      <w:r>
        <w:rPr>
          <w:rFonts w:hint="eastAsia"/>
        </w:rPr>
        <w:t>紀行下</w:t>
      </w:r>
    </w:p>
    <w:p w14:paraId="61F2A580" w14:textId="77777777" w:rsidR="008F46A3" w:rsidRPr="00397547" w:rsidRDefault="008F46A3" w:rsidP="003F7B1A">
      <w:pPr>
        <w:pStyle w:val="4"/>
        <w:ind w:firstLine="641"/>
        <w:rPr>
          <w:rFonts w:ascii="宋体-方正超大字符集" w:eastAsia="宋体-方正超大字符集"/>
          <w:sz w:val="32"/>
          <w:szCs w:val="32"/>
        </w:rPr>
      </w:pPr>
      <w:r w:rsidRPr="00397547">
        <w:rPr>
          <w:rFonts w:ascii="宋体-方正超大字符集" w:eastAsia="宋体-方正超大字符集" w:hint="eastAsia"/>
          <w:sz w:val="32"/>
          <w:szCs w:val="32"/>
        </w:rPr>
        <w:t>西征賦</w:t>
      </w:r>
    </w:p>
    <w:p w14:paraId="62CD1B27" w14:textId="77777777" w:rsidR="00612DB2" w:rsidRPr="00612DB2" w:rsidRDefault="008F46A3" w:rsidP="003F7B1A">
      <w:pPr>
        <w:ind w:firstLine="420"/>
        <w:rPr>
          <w:b/>
          <w:color w:val="660000"/>
        </w:rPr>
      </w:pPr>
      <w:r w:rsidRPr="00920BFC">
        <w:rPr>
          <w:rFonts w:hint="eastAsia"/>
        </w:rPr>
        <w:t>臧榮緒晉書曰：岳爲</w:t>
      </w:r>
      <w:r w:rsidR="003F10DC" w:rsidRPr="003F10DC">
        <w:rPr>
          <w:rFonts w:hint="eastAsia"/>
          <w:u w:val="single"/>
        </w:rPr>
        <w:t>長安</w:t>
      </w:r>
      <w:r w:rsidRPr="00920BFC">
        <w:rPr>
          <w:rFonts w:hint="eastAsia"/>
        </w:rPr>
        <w:t>令，作西征賦，述行歷，論所經人物山水也。</w:t>
      </w:r>
    </w:p>
    <w:p w14:paraId="5C2E9C0B" w14:textId="77777777" w:rsidR="00612DB2" w:rsidRPr="00612DB2" w:rsidRDefault="008F46A3" w:rsidP="003F7B1A">
      <w:pPr>
        <w:ind w:firstLine="560"/>
        <w:rPr>
          <w:b/>
          <w:color w:val="660000"/>
        </w:rPr>
      </w:pPr>
      <w:r w:rsidRPr="00D53CE9">
        <w:rPr>
          <w:rFonts w:ascii="楷体" w:eastAsia="楷体" w:hAnsi="楷体" w:hint="eastAsia"/>
          <w:color w:val="660000"/>
          <w:sz w:val="28"/>
          <w:u w:val="single"/>
        </w:rPr>
        <w:t>潘安仁</w:t>
      </w:r>
      <w:r w:rsidR="00D53CE9">
        <w:rPr>
          <w:rFonts w:hint="eastAsia"/>
          <w:b/>
          <w:color w:val="660000"/>
          <w:sz w:val="28"/>
        </w:rPr>
        <w:t xml:space="preserve"> </w:t>
      </w:r>
      <w:r w:rsidRPr="00920BFC">
        <w:rPr>
          <w:rFonts w:hint="eastAsia"/>
        </w:rPr>
        <w:t>岳，滎陽中牟人。晉惠元康二年，岳爲</w:t>
      </w:r>
      <w:r w:rsidR="003F10DC" w:rsidRPr="003F10DC">
        <w:rPr>
          <w:rFonts w:hint="eastAsia"/>
          <w:u w:val="single"/>
        </w:rPr>
        <w:t>長安</w:t>
      </w:r>
      <w:r w:rsidRPr="00920BFC">
        <w:rPr>
          <w:rFonts w:hint="eastAsia"/>
        </w:rPr>
        <w:t>令，因行役之感而作此賦。岳家在鞏縣東，故言西征。</w:t>
      </w:r>
    </w:p>
    <w:p w14:paraId="47179F7F" w14:textId="77777777" w:rsidR="00612DB2" w:rsidRPr="00612DB2" w:rsidRDefault="008F46A3" w:rsidP="003F7B1A">
      <w:pPr>
        <w:ind w:firstLine="561"/>
        <w:rPr>
          <w:b/>
          <w:color w:val="660000"/>
        </w:rPr>
      </w:pPr>
      <w:r w:rsidRPr="00920BFC">
        <w:rPr>
          <w:rFonts w:hint="eastAsia"/>
          <w:b/>
          <w:color w:val="660000"/>
          <w:sz w:val="28"/>
        </w:rPr>
        <w:t>歲次玄枵</w:t>
      </w:r>
      <w:r w:rsidRPr="00920BFC">
        <w:rPr>
          <w:rFonts w:hint="eastAsia"/>
        </w:rPr>
        <w:t>許喬</w:t>
      </w:r>
      <w:r w:rsidRPr="00920BFC">
        <w:rPr>
          <w:rFonts w:hint="eastAsia"/>
          <w:b/>
          <w:color w:val="660000"/>
          <w:sz w:val="28"/>
        </w:rPr>
        <w:t>，月旅蕤賓。丙丁統日，乙未御辰。</w:t>
      </w:r>
      <w:r w:rsidRPr="00920BFC">
        <w:rPr>
          <w:rFonts w:hint="eastAsia"/>
        </w:rPr>
        <w:t>岳傷弱子序曰：元康二年五月，余之</w:t>
      </w:r>
      <w:r w:rsidR="003F10DC" w:rsidRPr="003F10DC">
        <w:rPr>
          <w:rFonts w:hint="eastAsia"/>
          <w:u w:val="single"/>
        </w:rPr>
        <w:t>長安</w:t>
      </w:r>
      <w:r w:rsidRPr="00920BFC">
        <w:rPr>
          <w:rFonts w:hint="eastAsia"/>
        </w:rPr>
        <w:t>。以歷推之，元康二年，歲在壬子，乙未，五月十八日也。爾雅曰：太歲在子曰困敦。左氏傳，梓慎曰：歲在星紀，而淫於玄枵。杜預曰：歲，歲星也。玄枵在子，虛危之次也。然玄枵，歲星所歷；困敦，太歲所次。今論太歲而曰玄枵，疑誤也。</w:t>
      </w:r>
      <w:r w:rsidR="00FE33F9" w:rsidRPr="00FE33F9">
        <w:rPr>
          <w:rFonts w:hint="eastAsia"/>
          <w:u w:val="single"/>
        </w:rPr>
        <w:t>鄭玄</w:t>
      </w:r>
      <w:r w:rsidRPr="00920BFC">
        <w:rPr>
          <w:rFonts w:hint="eastAsia"/>
        </w:rPr>
        <w:t>周禮注曰：旅，猶處也。禮記曰：仲夏之月，律中蕤賓。</w:t>
      </w:r>
      <w:r w:rsidR="00FE33F9" w:rsidRPr="00FE33F9">
        <w:rPr>
          <w:rFonts w:hint="eastAsia"/>
          <w:u w:val="single"/>
        </w:rPr>
        <w:t>鄭玄</w:t>
      </w:r>
      <w:r w:rsidRPr="00920BFC">
        <w:rPr>
          <w:rFonts w:hint="eastAsia"/>
        </w:rPr>
        <w:t>曰：中，猶應也。仲夏氣至，則蕤賓律應也。呂氏春秋曰：仲夏，其日丙丁。</w:t>
      </w:r>
      <w:r w:rsidR="003F10DC" w:rsidRPr="003F10DC">
        <w:rPr>
          <w:rFonts w:hint="eastAsia"/>
          <w:u w:val="single"/>
        </w:rPr>
        <w:t>高誘</w:t>
      </w:r>
      <w:r w:rsidRPr="00920BFC">
        <w:rPr>
          <w:rFonts w:hint="eastAsia"/>
        </w:rPr>
        <w:t>曰：丙丁，火日也。然夏爲火德，故以丙丁統夏也。左氏傳云：日月之會是謂辰，故以配日。杜預曰：一歲，日月十二會，所會謂之辰。配日，謂子丑配甲乙也，然其日值乙未也。</w:t>
      </w:r>
      <w:r w:rsidR="00FE33F9" w:rsidRPr="00FE33F9">
        <w:rPr>
          <w:rFonts w:hint="eastAsia"/>
          <w:u w:val="single"/>
        </w:rPr>
        <w:t>鄭玄</w:t>
      </w:r>
      <w:r w:rsidRPr="00920BFC">
        <w:rPr>
          <w:rFonts w:hint="eastAsia"/>
        </w:rPr>
        <w:t>禮記注曰：御，猶主也。</w:t>
      </w:r>
      <w:r w:rsidRPr="00920BFC">
        <w:rPr>
          <w:rFonts w:hint="eastAsia"/>
          <w:b/>
          <w:color w:val="660000"/>
          <w:sz w:val="28"/>
        </w:rPr>
        <w:t>潘子憑軾西征，自京徂秦。</w:t>
      </w:r>
      <w:r w:rsidRPr="00920BFC">
        <w:rPr>
          <w:rFonts w:hint="eastAsia"/>
        </w:rPr>
        <w:t>潘子，岳自謂也。馮衍揚節賦曰：馮子耕於酈山之阿。憑軾，已見魏都賦。爾雅曰：徂，往也。</w:t>
      </w:r>
      <w:r w:rsidRPr="00920BFC">
        <w:rPr>
          <w:rFonts w:hint="eastAsia"/>
          <w:b/>
          <w:color w:val="660000"/>
          <w:sz w:val="28"/>
        </w:rPr>
        <w:t>廼喟然歎曰：</w:t>
      </w:r>
      <w:r w:rsidR="003E4D6D" w:rsidRPr="003E4D6D">
        <w:rPr>
          <w:rFonts w:hint="eastAsia"/>
          <w:u w:val="wave"/>
        </w:rPr>
        <w:t>論語</w:t>
      </w:r>
      <w:r w:rsidRPr="00920BFC">
        <w:rPr>
          <w:rFonts w:hint="eastAsia"/>
        </w:rPr>
        <w:t>，夫子喟然歎曰：吾與點也。</w:t>
      </w:r>
    </w:p>
    <w:p w14:paraId="1404F488" w14:textId="1A29B7B3" w:rsidR="00612DB2" w:rsidRPr="00612DB2" w:rsidRDefault="008F46A3" w:rsidP="003F7B1A">
      <w:pPr>
        <w:ind w:firstLine="561"/>
        <w:rPr>
          <w:b/>
          <w:color w:val="660000"/>
        </w:rPr>
      </w:pPr>
      <w:r w:rsidRPr="00920BFC">
        <w:rPr>
          <w:rFonts w:hint="eastAsia"/>
          <w:b/>
          <w:color w:val="660000"/>
          <w:sz w:val="28"/>
        </w:rPr>
        <w:t>古往今來，邈矣悠哉！寥廓惚恍，化一氣而甄三才。</w:t>
      </w:r>
      <w:r w:rsidRPr="00920BFC">
        <w:rPr>
          <w:rFonts w:hint="eastAsia"/>
        </w:rPr>
        <w:t>寥廓惚恍，未分之貌也。鵩鳥賦曰：寥廓忽荒。</w:t>
      </w:r>
      <w:r w:rsidR="000742C0" w:rsidRPr="000742C0">
        <w:rPr>
          <w:rFonts w:hint="eastAsia"/>
          <w:u w:val="wave"/>
        </w:rPr>
        <w:t>列子</w:t>
      </w:r>
      <w:r w:rsidRPr="00920BFC">
        <w:rPr>
          <w:rFonts w:hint="eastAsia"/>
        </w:rPr>
        <w:t>曰：太易者，未見氣也。易變而爲一。又曰：一者，形變之始也。輕清者上爲天，重濁者下爲地，中和之氣者爲人。張湛曰：所謂易者，窈冥惚恍，不可變也。一氣恃之而作化，故寄名變耳。甄，已見魏都賦。易曰：兼三才而兩之。</w:t>
      </w:r>
      <w:r w:rsidR="003E4D6D" w:rsidRPr="003E4D6D">
        <w:rPr>
          <w:rFonts w:hint="eastAsia"/>
          <w:u w:val="wave"/>
        </w:rPr>
        <w:t>漢書</w:t>
      </w:r>
      <w:r w:rsidRPr="00920BFC">
        <w:rPr>
          <w:rFonts w:hint="eastAsia"/>
        </w:rPr>
        <w:t>音義曰：陶人</w:t>
      </w:r>
      <w:r w:rsidRPr="00920BFC">
        <w:rPr>
          <w:rFonts w:hint="eastAsia"/>
        </w:rPr>
        <w:lastRenderedPageBreak/>
        <w:t>作瓦器謂之甄</w:t>
      </w:r>
      <w:r w:rsidRPr="00C32D98">
        <w:rPr>
          <w:rStyle w:val="a9"/>
        </w:rPr>
        <w:footnoteReference w:id="1410"/>
      </w:r>
      <w:r w:rsidRPr="00920BFC">
        <w:t>。</w:t>
      </w:r>
      <w:r w:rsidRPr="00920BFC">
        <w:rPr>
          <w:b/>
          <w:color w:val="660000"/>
          <w:sz w:val="28"/>
        </w:rPr>
        <w:t>此三才者，天地人道。唯生與位，謂之大寶。</w:t>
      </w:r>
      <w:r w:rsidR="000742C0" w:rsidRPr="000742C0">
        <w:rPr>
          <w:u w:val="wave"/>
        </w:rPr>
        <w:t>周易</w:t>
      </w:r>
      <w:r w:rsidRPr="00920BFC">
        <w:t>曰：天地之大德曰生，聖人之大寶曰位。</w:t>
      </w:r>
      <w:r w:rsidRPr="00920BFC">
        <w:rPr>
          <w:b/>
          <w:color w:val="660000"/>
          <w:sz w:val="28"/>
        </w:rPr>
        <w:t>生有脩短之命，位有通塞之遇。鬼神莫能要，聖智弗能豫。</w:t>
      </w:r>
      <w:r w:rsidRPr="00920BFC">
        <w:t>東征賦曰：脩短之運，愚智同。通塞</w:t>
      </w:r>
      <w:r w:rsidRPr="00920BFC">
        <w:rPr>
          <w:rFonts w:hint="eastAsia"/>
        </w:rPr>
        <w:t>，猶窮達也。</w:t>
      </w:r>
      <w:r w:rsidR="003E4D6D" w:rsidRPr="003E4D6D">
        <w:rPr>
          <w:rFonts w:hint="eastAsia"/>
          <w:u w:val="single"/>
        </w:rPr>
        <w:t>班固</w:t>
      </w:r>
      <w:r w:rsidRPr="00920BFC">
        <w:rPr>
          <w:rFonts w:hint="eastAsia"/>
        </w:rPr>
        <w:t>覽海賦曰：運之脩短，不豫期也。</w:t>
      </w:r>
    </w:p>
    <w:p w14:paraId="4EB91F2A" w14:textId="67BADAC5" w:rsidR="00612DB2" w:rsidRPr="00612DB2" w:rsidRDefault="008F46A3" w:rsidP="003F7B1A">
      <w:pPr>
        <w:ind w:firstLine="561"/>
        <w:rPr>
          <w:b/>
          <w:color w:val="660000"/>
        </w:rPr>
      </w:pPr>
      <w:r w:rsidRPr="00920BFC">
        <w:rPr>
          <w:rFonts w:hint="eastAsia"/>
          <w:b/>
          <w:color w:val="660000"/>
          <w:sz w:val="28"/>
        </w:rPr>
        <w:t>當休明之盛世，託菲薄之陋質。</w:t>
      </w:r>
      <w:r w:rsidRPr="00920BFC">
        <w:rPr>
          <w:rFonts w:hint="eastAsia"/>
        </w:rPr>
        <w:t>左氏傳，王孫滿曰：德之休明。</w:t>
      </w:r>
      <w:r w:rsidR="000742C0" w:rsidRPr="000742C0">
        <w:rPr>
          <w:rFonts w:hint="eastAsia"/>
          <w:u w:val="wave"/>
        </w:rPr>
        <w:t>楚辭</w:t>
      </w:r>
      <w:r w:rsidRPr="00920BFC">
        <w:rPr>
          <w:rFonts w:hint="eastAsia"/>
        </w:rPr>
        <w:t>曰：質菲薄而無由。</w:t>
      </w:r>
      <w:r w:rsidR="00FE33F9" w:rsidRPr="00FE33F9">
        <w:rPr>
          <w:rFonts w:hint="eastAsia"/>
          <w:u w:val="single"/>
        </w:rPr>
        <w:t>馬融</w:t>
      </w:r>
      <w:r w:rsidR="003E4D6D" w:rsidRPr="003E4D6D">
        <w:rPr>
          <w:rFonts w:hint="eastAsia"/>
          <w:u w:val="wave"/>
        </w:rPr>
        <w:t>論語</w:t>
      </w:r>
      <w:r w:rsidRPr="00920BFC">
        <w:rPr>
          <w:rFonts w:hint="eastAsia"/>
        </w:rPr>
        <w:t>注曰：菲，薄也。</w:t>
      </w:r>
      <w:r w:rsidRPr="00920BFC">
        <w:rPr>
          <w:rFonts w:hint="eastAsia"/>
          <w:b/>
          <w:color w:val="660000"/>
          <w:sz w:val="28"/>
        </w:rPr>
        <w:t>納旌弓於鉉台，讚庶績於帝室。</w:t>
      </w:r>
      <w:r w:rsidRPr="00920BFC">
        <w:rPr>
          <w:rFonts w:hint="eastAsia"/>
        </w:rPr>
        <w:t>臧榮緒晉書曰：岳弱冠辟太尉府掾。孟子曰：夫招士以旂，大夫以旌。左氏傳，陳敬仲曰：詩云，翹翹車乘，招我以弓。</w:t>
      </w:r>
      <w:r w:rsidR="000742C0" w:rsidRPr="000742C0">
        <w:rPr>
          <w:rFonts w:hint="eastAsia"/>
          <w:u w:val="wave"/>
        </w:rPr>
        <w:t>周易</w:t>
      </w:r>
      <w:r w:rsidRPr="00920BFC">
        <w:rPr>
          <w:rFonts w:hint="eastAsia"/>
        </w:rPr>
        <w:t>曰：鼎金鉉。</w:t>
      </w:r>
      <w:r w:rsidR="00FE33F9" w:rsidRPr="00FE33F9">
        <w:rPr>
          <w:rFonts w:hint="eastAsia"/>
          <w:u w:val="single"/>
        </w:rPr>
        <w:t>鄭玄</w:t>
      </w:r>
      <w:r w:rsidRPr="00920BFC">
        <w:rPr>
          <w:rFonts w:hint="eastAsia"/>
        </w:rPr>
        <w:t>曰：金鉉，喻明道能舉君之官職也。</w:t>
      </w:r>
      <w:r w:rsidR="00FE33F9" w:rsidRPr="00FE33F9">
        <w:rPr>
          <w:rFonts w:hint="eastAsia"/>
          <w:u w:val="single"/>
        </w:rPr>
        <w:t>鄭玄</w:t>
      </w:r>
      <w:r w:rsidR="000742C0" w:rsidRPr="000742C0">
        <w:rPr>
          <w:rFonts w:hint="eastAsia"/>
          <w:u w:val="wave"/>
        </w:rPr>
        <w:t>尙書</w:t>
      </w:r>
      <w:r w:rsidRPr="00920BFC">
        <w:rPr>
          <w:rFonts w:hint="eastAsia"/>
        </w:rPr>
        <w:t>注曰：鼎，三公象也。春秋漢含孳曰：三公在天，法三台也。</w:t>
      </w:r>
      <w:r w:rsidR="000742C0" w:rsidRPr="000742C0">
        <w:rPr>
          <w:rFonts w:hint="eastAsia"/>
          <w:u w:val="wave"/>
        </w:rPr>
        <w:t>尙書</w:t>
      </w:r>
      <w:r w:rsidRPr="00920BFC">
        <w:rPr>
          <w:rFonts w:hint="eastAsia"/>
        </w:rPr>
        <w:t>曰：庶績其凝。</w:t>
      </w:r>
      <w:r w:rsidR="003E4D6D" w:rsidRPr="003E4D6D">
        <w:rPr>
          <w:rFonts w:hint="eastAsia"/>
          <w:u w:val="single"/>
        </w:rPr>
        <w:t>應劭</w:t>
      </w:r>
      <w:r w:rsidRPr="00920BFC">
        <w:rPr>
          <w:rFonts w:hint="eastAsia"/>
        </w:rPr>
        <w:t>漢官儀曰：帝室，猶言王室者也。</w:t>
      </w:r>
      <w:r w:rsidRPr="00920BFC">
        <w:rPr>
          <w:rFonts w:hint="eastAsia"/>
          <w:b/>
          <w:color w:val="660000"/>
          <w:sz w:val="28"/>
        </w:rPr>
        <w:t>嗟鄙夫之常累，固</w:t>
      </w:r>
      <w:r w:rsidR="00820F0B">
        <w:rPr>
          <w:rFonts w:hint="eastAsia"/>
          <w:b/>
          <w:color w:val="660000"/>
          <w:sz w:val="28"/>
        </w:rPr>
        <w:t>旣</w:t>
      </w:r>
      <w:r w:rsidRPr="00920BFC">
        <w:rPr>
          <w:rFonts w:hint="eastAsia"/>
          <w:b/>
          <w:color w:val="660000"/>
          <w:sz w:val="28"/>
        </w:rPr>
        <w:t>得而患失。無柳季之直道，佐士師而一黜。</w:t>
      </w:r>
      <w:r w:rsidRPr="00920BFC">
        <w:rPr>
          <w:rFonts w:hint="eastAsia"/>
        </w:rPr>
        <w:t>臧榮緒晉書曰：岳遷廷尉平，爲公事免官。</w:t>
      </w:r>
      <w:r w:rsidR="003E4D6D" w:rsidRPr="003E4D6D">
        <w:rPr>
          <w:rFonts w:hint="eastAsia"/>
          <w:u w:val="wave"/>
        </w:rPr>
        <w:t>論語</w:t>
      </w:r>
      <w:r w:rsidRPr="00920BFC">
        <w:rPr>
          <w:rFonts w:hint="eastAsia"/>
        </w:rPr>
        <w:t>，子曰：鄙夫不可與事君，其未得之，患得之；</w:t>
      </w:r>
      <w:r w:rsidR="00820F0B">
        <w:rPr>
          <w:rFonts w:hint="eastAsia"/>
        </w:rPr>
        <w:t>旣</w:t>
      </w:r>
      <w:r w:rsidRPr="00920BFC">
        <w:rPr>
          <w:rFonts w:hint="eastAsia"/>
        </w:rPr>
        <w:t>得之，患失之。又曰：柳下惠爲士師，三黜。人曰：子未可以去乎？曰：直道而事人，焉往而不三黜。</w:t>
      </w:r>
    </w:p>
    <w:p w14:paraId="663AC7AE" w14:textId="71858870" w:rsidR="00612DB2" w:rsidRPr="00612DB2" w:rsidRDefault="008F46A3" w:rsidP="003F7B1A">
      <w:pPr>
        <w:ind w:firstLine="561"/>
        <w:rPr>
          <w:b/>
          <w:color w:val="660000"/>
        </w:rPr>
      </w:pPr>
      <w:r w:rsidRPr="00920BFC">
        <w:rPr>
          <w:rFonts w:hint="eastAsia"/>
          <w:b/>
          <w:color w:val="660000"/>
          <w:sz w:val="28"/>
        </w:rPr>
        <w:t>武皇忽其升遐，八音遏於四海。</w:t>
      </w:r>
      <w:r w:rsidRPr="00920BFC">
        <w:rPr>
          <w:rFonts w:hint="eastAsia"/>
        </w:rPr>
        <w:t>臧榮緒晉書武紀曰：帝諱炎，字世安，崩，謚曰武。禮記曰：天王崩，告喪曰：天王登遐。</w:t>
      </w:r>
      <w:r w:rsidR="000742C0" w:rsidRPr="000742C0">
        <w:rPr>
          <w:rFonts w:hint="eastAsia"/>
          <w:u w:val="wave"/>
        </w:rPr>
        <w:t>尙書</w:t>
      </w:r>
      <w:r w:rsidRPr="00920BFC">
        <w:rPr>
          <w:rFonts w:hint="eastAsia"/>
        </w:rPr>
        <w:t>曰：帝乃徂落，三載，四海遏密八音。</w:t>
      </w:r>
      <w:r w:rsidR="00FE33F9" w:rsidRPr="00FE33F9">
        <w:rPr>
          <w:rFonts w:hint="eastAsia"/>
          <w:u w:val="single"/>
        </w:rPr>
        <w:t>孔安國</w:t>
      </w:r>
      <w:r w:rsidR="000742C0" w:rsidRPr="000742C0">
        <w:rPr>
          <w:rFonts w:hint="eastAsia"/>
          <w:u w:val="wave"/>
        </w:rPr>
        <w:t>尙書</w:t>
      </w:r>
      <w:r w:rsidRPr="00920BFC">
        <w:rPr>
          <w:rFonts w:hint="eastAsia"/>
        </w:rPr>
        <w:t>傳曰：遏，絕；密，靜也。</w:t>
      </w:r>
      <w:r w:rsidRPr="00920BFC">
        <w:rPr>
          <w:rFonts w:hint="eastAsia"/>
          <w:b/>
          <w:color w:val="660000"/>
          <w:sz w:val="28"/>
        </w:rPr>
        <w:t>天子寢於諒闇，百官聽於冢宰。</w:t>
      </w:r>
      <w:r w:rsidRPr="00920BFC">
        <w:rPr>
          <w:rFonts w:hint="eastAsia"/>
        </w:rPr>
        <w:t>臧榮緒晉書惠紀曰：帝諱衷，字正度。武帝崩，太子即皇帝位。禮記曰：高宗諒闇，三年不言。干寶晉紀曰：楊駿爲太傅，百官總己以聽於駿。</w:t>
      </w:r>
      <w:r w:rsidR="000742C0" w:rsidRPr="000742C0">
        <w:rPr>
          <w:rFonts w:hint="eastAsia"/>
          <w:u w:val="wave"/>
        </w:rPr>
        <w:t>尙書</w:t>
      </w:r>
      <w:r w:rsidRPr="00920BFC">
        <w:rPr>
          <w:rFonts w:hint="eastAsia"/>
        </w:rPr>
        <w:t>曰：百官總己，以聽於冢宰。</w:t>
      </w:r>
      <w:r w:rsidRPr="00920BFC">
        <w:rPr>
          <w:rFonts w:hint="eastAsia"/>
          <w:b/>
          <w:color w:val="660000"/>
          <w:sz w:val="28"/>
        </w:rPr>
        <w:t>彼負荷之殊重，雖伊周其猶殆。</w:t>
      </w:r>
      <w:r w:rsidRPr="00920BFC">
        <w:rPr>
          <w:rFonts w:hint="eastAsia"/>
        </w:rPr>
        <w:t>伊尹之相太甲，致桐宮之師；周旦之輔成王，有流言之謗。左氏傳曰：子產曰：其父析薪，其子弗克負荷。爾雅曰：殆，危也。</w:t>
      </w:r>
      <w:r w:rsidRPr="00920BFC">
        <w:rPr>
          <w:rFonts w:hint="eastAsia"/>
          <w:b/>
          <w:color w:val="660000"/>
          <w:sz w:val="28"/>
        </w:rPr>
        <w:t>窺七貴於漢庭，譸一姓之或在？</w:t>
      </w:r>
      <w:r w:rsidRPr="00920BFC">
        <w:rPr>
          <w:rFonts w:hint="eastAsia"/>
        </w:rPr>
        <w:t>七姓，謂呂、</w:t>
      </w:r>
      <w:r w:rsidRPr="00920BFC">
        <w:rPr>
          <w:rFonts w:hint="eastAsia"/>
        </w:rPr>
        <w:lastRenderedPageBreak/>
        <w:t>霍、上官、趙、丁、傅、王也。庾亮表曰：向使西京七族，皆非姻黨。從而悉全</w:t>
      </w:r>
      <w:r w:rsidRPr="00C32D98">
        <w:rPr>
          <w:rStyle w:val="a9"/>
        </w:rPr>
        <w:footnoteReference w:id="1411"/>
      </w:r>
      <w:r w:rsidRPr="00920BFC">
        <w:t>，決不盡敗。聲類曰：譸，亦疇字也。爾雅曰：疇，誰也。</w:t>
      </w:r>
      <w:r w:rsidRPr="00920BFC">
        <w:rPr>
          <w:b/>
          <w:color w:val="660000"/>
          <w:sz w:val="28"/>
        </w:rPr>
        <w:t>無危明以安位，秖居逼以示專。陷亂逆以受戮，匪禍降之自天</w:t>
      </w:r>
      <w:r w:rsidRPr="00C32D98">
        <w:rPr>
          <w:rStyle w:val="a9"/>
        </w:rPr>
        <w:footnoteReference w:id="1412"/>
      </w:r>
      <w:r w:rsidRPr="00920BFC">
        <w:rPr>
          <w:b/>
          <w:color w:val="660000"/>
          <w:sz w:val="28"/>
        </w:rPr>
        <w:t>。</w:t>
      </w:r>
      <w:r w:rsidRPr="00920BFC">
        <w:t>言無見危之明以安其位，秖爲逼主以示己專也。干寶晉紀曰：駿被誅。禮記曰：明於順，然後能守危。</w:t>
      </w:r>
      <w:r w:rsidR="00FE33F9" w:rsidRPr="00FE33F9">
        <w:rPr>
          <w:u w:val="single"/>
        </w:rPr>
        <w:t>鄭玄</w:t>
      </w:r>
      <w:r w:rsidRPr="00920BFC">
        <w:t>曰：能守自危之道。</w:t>
      </w:r>
      <w:r w:rsidR="000742C0" w:rsidRPr="000742C0">
        <w:rPr>
          <w:u w:val="wave"/>
        </w:rPr>
        <w:t>周易</w:t>
      </w:r>
      <w:r w:rsidRPr="00920BFC">
        <w:t>曰：危者，安其位者也。</w:t>
      </w:r>
      <w:r w:rsidR="000742C0" w:rsidRPr="000742C0">
        <w:rPr>
          <w:u w:val="wave"/>
        </w:rPr>
        <w:t>毛詩</w:t>
      </w:r>
      <w:r w:rsidRPr="00920BFC">
        <w:t>曰：亂匪降自天，生自婦人。</w:t>
      </w:r>
      <w:r w:rsidRPr="00920BFC">
        <w:rPr>
          <w:b/>
          <w:color w:val="660000"/>
          <w:sz w:val="28"/>
        </w:rPr>
        <w:t>孔隨時以行藏，蘧與國而舒卷。苟蔽微以繆章，患過辟之未遠。</w:t>
      </w:r>
      <w:r w:rsidRPr="00920BFC">
        <w:t>言孔、蘧有知微知章之鑒，故隨否泰而行</w:t>
      </w:r>
      <w:r w:rsidRPr="00920BFC">
        <w:rPr>
          <w:rFonts w:hint="eastAsia"/>
        </w:rPr>
        <w:t>藏，與治亂而舒卷。中庸之流，苟蔽繆於斯術，故患此過常之辟，未遠其身也。</w:t>
      </w:r>
      <w:r w:rsidR="000742C0" w:rsidRPr="000742C0">
        <w:rPr>
          <w:rFonts w:hint="eastAsia"/>
          <w:u w:val="wave"/>
        </w:rPr>
        <w:t>周易</w:t>
      </w:r>
      <w:r w:rsidRPr="00920BFC">
        <w:rPr>
          <w:rFonts w:hint="eastAsia"/>
        </w:rPr>
        <w:t>曰：隨時之義大矣哉！</w:t>
      </w:r>
      <w:r w:rsidR="003E4D6D" w:rsidRPr="003E4D6D">
        <w:rPr>
          <w:rFonts w:hint="eastAsia"/>
          <w:u w:val="wave"/>
        </w:rPr>
        <w:t>論語</w:t>
      </w:r>
      <w:r w:rsidRPr="00920BFC">
        <w:rPr>
          <w:rFonts w:hint="eastAsia"/>
        </w:rPr>
        <w:t>，子謂</w:t>
      </w:r>
      <w:r w:rsidR="003F10DC" w:rsidRPr="003F10DC">
        <w:rPr>
          <w:rFonts w:hint="eastAsia"/>
          <w:u w:val="single"/>
        </w:rPr>
        <w:t>顏淵</w:t>
      </w:r>
      <w:r w:rsidRPr="00920BFC">
        <w:rPr>
          <w:rFonts w:hint="eastAsia"/>
        </w:rPr>
        <w:t>曰：用之則行，舍之則藏，唯我與爾有是夫！又曰：君子哉蘧伯玉。邦有道，則仕；邦無道，可卷而懷之。</w:t>
      </w:r>
      <w:r w:rsidR="000742C0" w:rsidRPr="000742C0">
        <w:rPr>
          <w:rFonts w:hint="eastAsia"/>
          <w:u w:val="wave"/>
        </w:rPr>
        <w:t>周易</w:t>
      </w:r>
      <w:r w:rsidRPr="00920BFC">
        <w:rPr>
          <w:rFonts w:hint="eastAsia"/>
        </w:rPr>
        <w:t>注曰：君子知微謂幽昧，知章謂明顯也。爾雅曰：辟，罪</w:t>
      </w:r>
      <w:r w:rsidRPr="00C32D98">
        <w:rPr>
          <w:rStyle w:val="a9"/>
        </w:rPr>
        <w:footnoteReference w:id="1413"/>
      </w:r>
      <w:r w:rsidRPr="00920BFC">
        <w:t>。未遠，不離其身也。辟，匹亦切。</w:t>
      </w:r>
      <w:r w:rsidRPr="00920BFC">
        <w:rPr>
          <w:b/>
          <w:color w:val="660000"/>
          <w:sz w:val="28"/>
        </w:rPr>
        <w:t>悟山潛之逸士，卓長往而不反。</w:t>
      </w:r>
      <w:r w:rsidR="003E4D6D" w:rsidRPr="003E4D6D">
        <w:rPr>
          <w:u w:val="single"/>
        </w:rPr>
        <w:t>班固</w:t>
      </w:r>
      <w:r w:rsidR="003E4D6D" w:rsidRPr="003E4D6D">
        <w:rPr>
          <w:u w:val="wave"/>
        </w:rPr>
        <w:t>漢書</w:t>
      </w:r>
      <w:r w:rsidRPr="00920BFC">
        <w:t>，贊曰：山林之士，往而不能反。</w:t>
      </w:r>
      <w:r w:rsidRPr="00920BFC">
        <w:rPr>
          <w:b/>
          <w:color w:val="660000"/>
          <w:sz w:val="28"/>
        </w:rPr>
        <w:t>陋吾人之拘攣，飄萍浮而蓬轉。</w:t>
      </w:r>
      <w:r w:rsidRPr="00920BFC">
        <w:t>言己闕行藏之明，而有蔽繆之累，故悟山潛之爲是，陋拘攣之寔非。謝承</w:t>
      </w:r>
      <w:r w:rsidR="000742C0" w:rsidRPr="000742C0">
        <w:rPr>
          <w:u w:val="wave"/>
        </w:rPr>
        <w:t>後漢書</w:t>
      </w:r>
      <w:r w:rsidRPr="00920BFC">
        <w:t>，</w:t>
      </w:r>
      <w:r w:rsidR="00FE33F9" w:rsidRPr="00FE33F9">
        <w:rPr>
          <w:u w:val="single"/>
        </w:rPr>
        <w:t>鄭玄</w:t>
      </w:r>
      <w:r w:rsidRPr="00920BFC">
        <w:t>戒子書曰：黃巾爲害，萍浮南北。東觀漢記</w:t>
      </w:r>
      <w:r w:rsidRPr="00920BFC">
        <w:rPr>
          <w:rFonts w:hint="eastAsia"/>
        </w:rPr>
        <w:t>，太史官曰：票駭蓬轉，因遇際會。</w:t>
      </w:r>
      <w:r w:rsidRPr="00920BFC">
        <w:rPr>
          <w:rFonts w:hint="eastAsia"/>
          <w:b/>
          <w:color w:val="660000"/>
          <w:sz w:val="28"/>
        </w:rPr>
        <w:t>寮位儡其隆替，名節漼以隳落。危素卵之累殼，甚玄鷰之巢幕。心戰懼以兢悚，如臨深而履薄。</w:t>
      </w:r>
      <w:r w:rsidRPr="00920BFC">
        <w:rPr>
          <w:rFonts w:hint="eastAsia"/>
        </w:rPr>
        <w:t>說文曰：儡，壞敗之貌，洛罪切。漼亦壞貌，七罪切。累卵，已見魏都賦。左氏傳，吳公子札曰：夫子在此，猶鷰巢幕上也。杜預曰：夫子，孫文子也。</w:t>
      </w:r>
      <w:r w:rsidR="000742C0" w:rsidRPr="000742C0">
        <w:rPr>
          <w:rFonts w:hint="eastAsia"/>
          <w:u w:val="wave"/>
        </w:rPr>
        <w:t>毛詩</w:t>
      </w:r>
      <w:r w:rsidRPr="00920BFC">
        <w:rPr>
          <w:rFonts w:hint="eastAsia"/>
        </w:rPr>
        <w:t>曰：戰戰兢兢，如臨深淵，如履薄冰。殼，苦角切。</w:t>
      </w:r>
      <w:r w:rsidRPr="00920BFC">
        <w:rPr>
          <w:rFonts w:hint="eastAsia"/>
          <w:b/>
          <w:color w:val="660000"/>
          <w:sz w:val="28"/>
        </w:rPr>
        <w:t>夕獲歸於都外，宵未中而難作。</w:t>
      </w:r>
      <w:r w:rsidRPr="00920BFC">
        <w:rPr>
          <w:rFonts w:hint="eastAsia"/>
        </w:rPr>
        <w:t>王隱晉書曰：潘岳爲楊駿府主簿，駿被誅日，岳取急，對人朱振代夷三族。</w:t>
      </w:r>
      <w:r w:rsidRPr="00920BFC">
        <w:rPr>
          <w:rFonts w:hint="eastAsia"/>
          <w:b/>
          <w:color w:val="660000"/>
          <w:sz w:val="28"/>
        </w:rPr>
        <w:t>匪擇木以棲集，尠林焚而鳥存。</w:t>
      </w:r>
      <w:r w:rsidRPr="00920BFC">
        <w:rPr>
          <w:rFonts w:hint="eastAsia"/>
        </w:rPr>
        <w:t>擇木，已見魏都賦。爾雅曰：尠，寡也。</w:t>
      </w:r>
      <w:r w:rsidRPr="00920BFC">
        <w:rPr>
          <w:rFonts w:hint="eastAsia"/>
          <w:b/>
          <w:color w:val="660000"/>
          <w:sz w:val="28"/>
        </w:rPr>
        <w:t>遭千載之嘉會，皇合德於乾坤。</w:t>
      </w:r>
      <w:r w:rsidRPr="00920BFC">
        <w:rPr>
          <w:rFonts w:hint="eastAsia"/>
        </w:rPr>
        <w:t>聖主得賢臣頌曰：上下懽然交欣，千載一會。</w:t>
      </w:r>
      <w:r w:rsidR="000742C0" w:rsidRPr="000742C0">
        <w:rPr>
          <w:rFonts w:hint="eastAsia"/>
          <w:u w:val="wave"/>
        </w:rPr>
        <w:t>周易</w:t>
      </w:r>
      <w:r w:rsidRPr="00920BFC">
        <w:rPr>
          <w:rFonts w:hint="eastAsia"/>
        </w:rPr>
        <w:t>曰：亨者，嘉之會也。乾坤，天地也。張超宣尼頌曰：合量乾坤。</w:t>
      </w:r>
      <w:r w:rsidR="000742C0" w:rsidRPr="000742C0">
        <w:rPr>
          <w:rFonts w:hint="eastAsia"/>
          <w:u w:val="wave"/>
        </w:rPr>
        <w:t>周易</w:t>
      </w:r>
      <w:r w:rsidRPr="00920BFC">
        <w:rPr>
          <w:rFonts w:hint="eastAsia"/>
        </w:rPr>
        <w:t>曰：大人者，與天地合其德。</w:t>
      </w:r>
      <w:r w:rsidRPr="00920BFC">
        <w:rPr>
          <w:rFonts w:hint="eastAsia"/>
          <w:b/>
          <w:color w:val="660000"/>
          <w:sz w:val="28"/>
        </w:rPr>
        <w:lastRenderedPageBreak/>
        <w:t>弛秋霜之嚴威，流春澤之渥恩。</w:t>
      </w:r>
      <w:r w:rsidR="003F10DC" w:rsidRPr="003F10DC">
        <w:rPr>
          <w:rFonts w:hint="eastAsia"/>
          <w:u w:val="single"/>
        </w:rPr>
        <w:t>韋昭</w:t>
      </w:r>
      <w:r w:rsidR="003E4D6D" w:rsidRPr="003E4D6D">
        <w:rPr>
          <w:rFonts w:hint="eastAsia"/>
          <w:u w:val="wave"/>
        </w:rPr>
        <w:t>漢書</w:t>
      </w:r>
      <w:r w:rsidRPr="00920BFC">
        <w:rPr>
          <w:rFonts w:hint="eastAsia"/>
        </w:rPr>
        <w:t>注曰：弛，廢也。</w:t>
      </w:r>
      <w:r w:rsidR="00E76135" w:rsidRPr="00E76135">
        <w:rPr>
          <w:rFonts w:hint="eastAsia"/>
          <w:u w:val="single"/>
        </w:rPr>
        <w:t>荀悅</w:t>
      </w:r>
      <w:r w:rsidRPr="00920BFC">
        <w:rPr>
          <w:rFonts w:hint="eastAsia"/>
        </w:rPr>
        <w:t>申鑒曰：人主怒如秋霜。</w:t>
      </w:r>
      <w:r w:rsidR="003E4D6D" w:rsidRPr="003E4D6D">
        <w:rPr>
          <w:rFonts w:hint="eastAsia"/>
          <w:u w:val="wave"/>
        </w:rPr>
        <w:t>漢書</w:t>
      </w:r>
      <w:r w:rsidRPr="00920BFC">
        <w:rPr>
          <w:rFonts w:hint="eastAsia"/>
        </w:rPr>
        <w:t>，孫寶勑侯文曰：今鷹隼始擊，當從天氣取姦惡，以成嚴霜之威。古□長歌行曰</w:t>
      </w:r>
      <w:r w:rsidRPr="00C32D98">
        <w:rPr>
          <w:rStyle w:val="a9"/>
        </w:rPr>
        <w:footnoteReference w:id="1414"/>
      </w:r>
      <w:r w:rsidRPr="00920BFC">
        <w:t>：陽春布德澤，萬物生光輝。洞簫賦曰：蒙聖主之渥恩。</w:t>
      </w:r>
      <w:r w:rsidRPr="00920BFC">
        <w:rPr>
          <w:b/>
          <w:color w:val="660000"/>
          <w:sz w:val="28"/>
        </w:rPr>
        <w:t>甄大義以明責，反初服於私門。</w:t>
      </w:r>
      <w:r w:rsidR="003F10DC" w:rsidRPr="003F10DC">
        <w:rPr>
          <w:u w:val="single"/>
        </w:rPr>
        <w:t>宋均</w:t>
      </w:r>
      <w:r w:rsidR="000742C0" w:rsidRPr="000742C0">
        <w:rPr>
          <w:u w:val="wave"/>
        </w:rPr>
        <w:t>尙書</w:t>
      </w:r>
      <w:r w:rsidRPr="00920BFC">
        <w:t>緯注曰：甄，表也。</w:t>
      </w:r>
      <w:r w:rsidR="000742C0" w:rsidRPr="000742C0">
        <w:rPr>
          <w:u w:val="wave"/>
        </w:rPr>
        <w:t>楚辭</w:t>
      </w:r>
      <w:r w:rsidRPr="00920BFC">
        <w:t>曰：進不入以離尤兮，退將復脩吾初服。戰國策，蘇子說魏王曰：破公家而成私門。</w:t>
      </w:r>
    </w:p>
    <w:p w14:paraId="661826DA" w14:textId="54F8942C" w:rsidR="00612DB2" w:rsidRPr="00612DB2" w:rsidRDefault="008F46A3" w:rsidP="003F7B1A">
      <w:pPr>
        <w:ind w:firstLine="561"/>
        <w:rPr>
          <w:b/>
          <w:color w:val="660000"/>
        </w:rPr>
      </w:pPr>
      <w:r w:rsidRPr="00920BFC">
        <w:rPr>
          <w:rFonts w:hint="eastAsia"/>
          <w:b/>
          <w:color w:val="660000"/>
          <w:sz w:val="28"/>
        </w:rPr>
        <w:t>皇鑒揆余之忠誠，俄命余以末班。</w:t>
      </w:r>
      <w:r w:rsidRPr="00920BFC">
        <w:rPr>
          <w:rFonts w:hint="eastAsia"/>
        </w:rPr>
        <w:t>末班，謂</w:t>
      </w:r>
      <w:r w:rsidR="003F10DC" w:rsidRPr="003F10DC">
        <w:rPr>
          <w:rFonts w:hint="eastAsia"/>
          <w:u w:val="single"/>
        </w:rPr>
        <w:t>長安</w:t>
      </w:r>
      <w:r w:rsidRPr="00920BFC">
        <w:rPr>
          <w:rFonts w:hint="eastAsia"/>
        </w:rPr>
        <w:t>令也。</w:t>
      </w:r>
      <w:r w:rsidR="000742C0" w:rsidRPr="000742C0">
        <w:rPr>
          <w:rFonts w:hint="eastAsia"/>
          <w:u w:val="wave"/>
        </w:rPr>
        <w:t>楚辭</w:t>
      </w:r>
      <w:r w:rsidRPr="00920BFC">
        <w:rPr>
          <w:rFonts w:hint="eastAsia"/>
        </w:rPr>
        <w:t>曰：皇鑒揆余於初度。何休公羊傳注曰：俄者，須臾之間。</w:t>
      </w:r>
      <w:r w:rsidRPr="00920BFC">
        <w:rPr>
          <w:rFonts w:hint="eastAsia"/>
          <w:b/>
          <w:color w:val="660000"/>
          <w:sz w:val="28"/>
        </w:rPr>
        <w:t>牧疲人於西夏，攜老幼而入關。</w:t>
      </w:r>
      <w:r w:rsidRPr="00920BFC">
        <w:rPr>
          <w:rFonts w:hint="eastAsia"/>
        </w:rPr>
        <w:t>周禮曰：以嘉石平疲民。陳思王述征賦曰：恨西夏之不綱。戰國策曰：薛人攜老幼迎</w:t>
      </w:r>
      <w:r w:rsidR="003F10DC" w:rsidRPr="003F10DC">
        <w:rPr>
          <w:rFonts w:hint="eastAsia"/>
          <w:u w:val="single"/>
        </w:rPr>
        <w:t>孟嘗君</w:t>
      </w:r>
      <w:r w:rsidRPr="00920BFC">
        <w:rPr>
          <w:rFonts w:hint="eastAsia"/>
        </w:rPr>
        <w:t>道中。</w:t>
      </w:r>
      <w:r w:rsidRPr="00920BFC">
        <w:rPr>
          <w:rFonts w:hint="eastAsia"/>
          <w:b/>
          <w:color w:val="660000"/>
          <w:sz w:val="28"/>
        </w:rPr>
        <w:t>丘去魯而顧歎，季過沛而涕零。伊故鄉之可懷，疚聖達之幽情。</w:t>
      </w:r>
      <w:r w:rsidRPr="00920BFC">
        <w:rPr>
          <w:rFonts w:hint="eastAsia"/>
        </w:rPr>
        <w:t>韓詩外傳曰：</w:t>
      </w:r>
      <w:r w:rsidR="003F10DC" w:rsidRPr="003F10DC">
        <w:rPr>
          <w:rFonts w:hint="eastAsia"/>
          <w:u w:val="single"/>
        </w:rPr>
        <w:t>孔子</w:t>
      </w:r>
      <w:r w:rsidRPr="00920BFC">
        <w:rPr>
          <w:rFonts w:hint="eastAsia"/>
        </w:rPr>
        <w:t>去魯，遲遲乎其行也。</w:t>
      </w:r>
      <w:r w:rsidR="003E4D6D" w:rsidRPr="003E4D6D">
        <w:rPr>
          <w:rFonts w:hint="eastAsia"/>
          <w:u w:val="wave"/>
        </w:rPr>
        <w:t>漢書</w:t>
      </w:r>
      <w:r w:rsidRPr="00920BFC">
        <w:rPr>
          <w:rFonts w:hint="eastAsia"/>
        </w:rPr>
        <w:t>曰：上過沛，留，置酒沛宮，乃起舞，忼慷傷懷</w:t>
      </w:r>
      <w:r w:rsidRPr="00C32D98">
        <w:rPr>
          <w:rStyle w:val="a9"/>
        </w:rPr>
        <w:footnoteReference w:id="1415"/>
      </w:r>
      <w:r w:rsidRPr="00920BFC">
        <w:t>，泣下數行，謂沛父老曰：遊子悲故鄉。爾雅曰：疚，病也。舞賦曰：幽情形而外揚。</w:t>
      </w:r>
      <w:r w:rsidRPr="00920BFC">
        <w:rPr>
          <w:b/>
          <w:color w:val="660000"/>
          <w:sz w:val="28"/>
        </w:rPr>
        <w:t>矧匹夫之安土，邈投身於鎬京。</w:t>
      </w:r>
      <w:r w:rsidRPr="00920BFC">
        <w:t>爾雅曰：矧，況也。</w:t>
      </w:r>
      <w:r w:rsidR="003E4D6D" w:rsidRPr="003E4D6D">
        <w:rPr>
          <w:u w:val="wave"/>
        </w:rPr>
        <w:t>漢書</w:t>
      </w:r>
      <w:r w:rsidRPr="00920BFC">
        <w:t>，元</w:t>
      </w:r>
      <w:r w:rsidRPr="00920BFC">
        <w:rPr>
          <w:rFonts w:hint="eastAsia"/>
        </w:rPr>
        <w:t>帝詔曰：安土重遷，黎人之性。</w:t>
      </w:r>
      <w:r w:rsidR="000742C0" w:rsidRPr="000742C0">
        <w:rPr>
          <w:rFonts w:hint="eastAsia"/>
          <w:u w:val="wave"/>
        </w:rPr>
        <w:t>毛詩</w:t>
      </w:r>
      <w:r w:rsidRPr="00920BFC">
        <w:rPr>
          <w:rFonts w:hint="eastAsia"/>
        </w:rPr>
        <w:t>序曰：王居鎬京。</w:t>
      </w:r>
      <w:r w:rsidRPr="00920BFC">
        <w:rPr>
          <w:rFonts w:hint="eastAsia"/>
          <w:b/>
          <w:color w:val="660000"/>
          <w:sz w:val="28"/>
        </w:rPr>
        <w:t>猶犬馬之戀主，竊託慕於闕庭。</w:t>
      </w:r>
      <w:r w:rsidRPr="00920BFC">
        <w:rPr>
          <w:rFonts w:hint="eastAsia"/>
        </w:rPr>
        <w:t>曹植責躬表曰：不勝犬馬戀主之情。東都賦曰</w:t>
      </w:r>
      <w:r w:rsidRPr="00C32D98">
        <w:rPr>
          <w:rStyle w:val="a9"/>
        </w:rPr>
        <w:footnoteReference w:id="1416"/>
      </w:r>
      <w:r w:rsidRPr="00920BFC">
        <w:t>：闕庭神麗。</w:t>
      </w:r>
      <w:r w:rsidRPr="00920BFC">
        <w:rPr>
          <w:b/>
          <w:color w:val="660000"/>
          <w:sz w:val="28"/>
        </w:rPr>
        <w:t>眷鞏洛而掩涕，思纏緜於墳塋。</w:t>
      </w:r>
      <w:r w:rsidRPr="00920BFC">
        <w:t>鞏、洛，二縣名也</w:t>
      </w:r>
      <w:r w:rsidRPr="00C32D98">
        <w:rPr>
          <w:rStyle w:val="a9"/>
        </w:rPr>
        <w:footnoteReference w:id="1417"/>
      </w:r>
      <w:r w:rsidRPr="00920BFC">
        <w:t>。河南郡圖經曰：潘岳父冢，鞏縣西南三十五里。</w:t>
      </w:r>
      <w:r w:rsidR="000742C0" w:rsidRPr="000742C0">
        <w:rPr>
          <w:u w:val="wave"/>
        </w:rPr>
        <w:t>楚辭</w:t>
      </w:r>
      <w:r w:rsidRPr="00920BFC">
        <w:t>曰：長太息以掩涕。張升與任彥堅書曰：纏緜恩好，庶蹈高蹤。</w:t>
      </w:r>
      <w:r w:rsidR="003E4D6D" w:rsidRPr="003E4D6D">
        <w:rPr>
          <w:u w:val="wave"/>
        </w:rPr>
        <w:t>漢書</w:t>
      </w:r>
      <w:r w:rsidRPr="00920BFC">
        <w:t>音義，</w:t>
      </w:r>
      <w:r w:rsidR="003F10DC" w:rsidRPr="003F10DC">
        <w:rPr>
          <w:u w:val="single"/>
        </w:rPr>
        <w:t>如淳</w:t>
      </w:r>
      <w:r w:rsidRPr="00920BFC">
        <w:t>曰：塋，冢田也，音營。</w:t>
      </w:r>
    </w:p>
    <w:p w14:paraId="16502FCD" w14:textId="4A6B9102" w:rsidR="00612DB2" w:rsidRPr="00612DB2" w:rsidRDefault="008F46A3" w:rsidP="003F7B1A">
      <w:pPr>
        <w:ind w:firstLine="561"/>
        <w:rPr>
          <w:b/>
          <w:color w:val="660000"/>
        </w:rPr>
      </w:pPr>
      <w:r w:rsidRPr="00920BFC">
        <w:rPr>
          <w:rFonts w:hint="eastAsia"/>
          <w:b/>
          <w:color w:val="660000"/>
          <w:sz w:val="28"/>
        </w:rPr>
        <w:t>爾乃越平樂，過街郵。秣馬臯門，稅駕西周。</w:t>
      </w:r>
      <w:r w:rsidRPr="00920BFC">
        <w:rPr>
          <w:rFonts w:hint="eastAsia"/>
        </w:rPr>
        <w:t>平樂，館名也。酈善長水經注曰：梓澤西，有一原，古舊亭處，即街郵也。石卷瀆口，高三丈，謂之臯門橋。左氏傳曰：秣</w:t>
      </w:r>
      <w:r w:rsidRPr="00920BFC">
        <w:rPr>
          <w:rFonts w:hint="eastAsia"/>
        </w:rPr>
        <w:lastRenderedPageBreak/>
        <w:t>馬利兵。</w:t>
      </w:r>
      <w:r w:rsidR="003F10DC" w:rsidRPr="003F10DC">
        <w:rPr>
          <w:rFonts w:hint="eastAsia"/>
          <w:u w:val="single"/>
        </w:rPr>
        <w:t>毛萇</w:t>
      </w:r>
      <w:r w:rsidRPr="00920BFC">
        <w:rPr>
          <w:rFonts w:hint="eastAsia"/>
        </w:rPr>
        <w:t>詩曰</w:t>
      </w:r>
      <w:r w:rsidRPr="00C32D98">
        <w:rPr>
          <w:rStyle w:val="a9"/>
        </w:rPr>
        <w:footnoteReference w:id="1418"/>
      </w:r>
      <w:r w:rsidRPr="00920BFC">
        <w:t>：秣，粟也。韓子曰：衛靈公至濮水之上，稅馬而牧。法言曰：仲尼之駕，稅矣。李軌曰：稅，舍也，失銳切。西周，見下注解。</w:t>
      </w:r>
      <w:r w:rsidRPr="00920BFC">
        <w:rPr>
          <w:b/>
          <w:color w:val="660000"/>
          <w:sz w:val="28"/>
        </w:rPr>
        <w:t>遠矣姬德，興自高辛。思文后稷，厥初生民。率西水滸，化流岐豳。祚隆昌發，舊邦惟新。</w:t>
      </w:r>
      <w:r w:rsidRPr="00920BFC">
        <w:t>左氏傳，劉子曰：美哉禹功，明德遠矣。</w:t>
      </w:r>
      <w:r w:rsidR="003E4D6D" w:rsidRPr="003E4D6D">
        <w:rPr>
          <w:u w:val="wave"/>
        </w:rPr>
        <w:t>史記</w:t>
      </w:r>
      <w:r w:rsidRPr="00920BFC">
        <w:t>曰：帝嚳高辛者</w:t>
      </w:r>
      <w:r w:rsidRPr="00C32D98">
        <w:rPr>
          <w:rStyle w:val="a9"/>
        </w:rPr>
        <w:footnoteReference w:id="1419"/>
      </w:r>
      <w:r w:rsidRPr="00920BFC">
        <w:t>，黃帝曾孫也。姜嫄爲帝嚳元妃，生弃，號曰后稷，別姓姬氏。</w:t>
      </w:r>
      <w:r w:rsidR="000742C0" w:rsidRPr="000742C0">
        <w:rPr>
          <w:u w:val="wave"/>
        </w:rPr>
        <w:t>毛詩</w:t>
      </w:r>
      <w:r w:rsidRPr="00920BFC">
        <w:t>曰：思文后稷</w:t>
      </w:r>
      <w:r w:rsidRPr="00920BFC">
        <w:rPr>
          <w:rFonts w:hint="eastAsia"/>
        </w:rPr>
        <w:t>，克配彼天。又曰：厥初生人，時維姜嫄。又曰：古公亶父，來朝走馬，率西水滸，至於岐下。</w:t>
      </w:r>
      <w:r w:rsidR="003E4D6D" w:rsidRPr="003E4D6D">
        <w:rPr>
          <w:rFonts w:hint="eastAsia"/>
          <w:u w:val="wave"/>
        </w:rPr>
        <w:t>史記</w:t>
      </w:r>
      <w:r w:rsidRPr="00920BFC">
        <w:rPr>
          <w:rFonts w:hint="eastAsia"/>
        </w:rPr>
        <w:t>曰：后稷之孫慶節立國於邠。後古公爲戎狄攻之，遂去邠，止於岐下。公季卒，子昌立，曰文王。文王崩，太子發立，是爲武王。</w:t>
      </w:r>
      <w:r w:rsidR="000742C0" w:rsidRPr="000742C0">
        <w:rPr>
          <w:rFonts w:hint="eastAsia"/>
          <w:u w:val="wave"/>
        </w:rPr>
        <w:t>毛詩</w:t>
      </w:r>
      <w:r w:rsidRPr="00920BFC">
        <w:rPr>
          <w:rFonts w:hint="eastAsia"/>
        </w:rPr>
        <w:t>曰：周雖舊邦，其命惟新。俈與嚳同。邠與豳同。</w:t>
      </w:r>
      <w:r w:rsidRPr="00920BFC">
        <w:rPr>
          <w:rFonts w:hint="eastAsia"/>
          <w:b/>
          <w:color w:val="660000"/>
          <w:sz w:val="28"/>
        </w:rPr>
        <w:t>旋牧野而歷茲，愈守柔以執競。</w:t>
      </w:r>
      <w:r w:rsidR="000742C0" w:rsidRPr="000742C0">
        <w:rPr>
          <w:rFonts w:hint="eastAsia"/>
          <w:u w:val="wave"/>
        </w:rPr>
        <w:t>尙書</w:t>
      </w:r>
      <w:r w:rsidRPr="00920BFC">
        <w:rPr>
          <w:rFonts w:hint="eastAsia"/>
        </w:rPr>
        <w:t>曰：武王與受戰于牧野。茲，此也，謂此周也。北征賦曰：騑遲遲兮歷茲。老子曰：守柔曰強。</w:t>
      </w:r>
      <w:r w:rsidR="000742C0" w:rsidRPr="000742C0">
        <w:rPr>
          <w:rFonts w:hint="eastAsia"/>
          <w:u w:val="wave"/>
        </w:rPr>
        <w:t>毛詩</w:t>
      </w:r>
      <w:r w:rsidRPr="00920BFC">
        <w:rPr>
          <w:rFonts w:hint="eastAsia"/>
        </w:rPr>
        <w:t>曰：執競武王，無競維烈。</w:t>
      </w:r>
      <w:r w:rsidR="00FE33F9" w:rsidRPr="00FE33F9">
        <w:rPr>
          <w:rFonts w:hint="eastAsia"/>
          <w:u w:val="single"/>
        </w:rPr>
        <w:t>鄭玄</w:t>
      </w:r>
      <w:r w:rsidRPr="00920BFC">
        <w:rPr>
          <w:rFonts w:hint="eastAsia"/>
        </w:rPr>
        <w:t>曰：競，強也。能材強道者</w:t>
      </w:r>
      <w:r w:rsidRPr="00C32D98">
        <w:rPr>
          <w:rStyle w:val="a9"/>
        </w:rPr>
        <w:footnoteReference w:id="1420"/>
      </w:r>
      <w:r w:rsidRPr="00920BFC">
        <w:t>，惟有武王爾。</w:t>
      </w:r>
      <w:r w:rsidRPr="00920BFC">
        <w:rPr>
          <w:b/>
          <w:color w:val="660000"/>
          <w:sz w:val="28"/>
        </w:rPr>
        <w:t>夜申旦而不寐，憂天保之未定。</w:t>
      </w:r>
      <w:r w:rsidR="000742C0" w:rsidRPr="000742C0">
        <w:rPr>
          <w:u w:val="wave"/>
        </w:rPr>
        <w:t>楚辭</w:t>
      </w:r>
      <w:r w:rsidRPr="00920BFC">
        <w:t>曰：獨申旦而不寐。</w:t>
      </w:r>
      <w:r w:rsidR="003E4D6D" w:rsidRPr="003E4D6D">
        <w:rPr>
          <w:u w:val="wave"/>
        </w:rPr>
        <w:t>史記</w:t>
      </w:r>
      <w:r w:rsidRPr="00920BFC">
        <w:t>曰：</w:t>
      </w:r>
      <w:r w:rsidRPr="00920BFC">
        <w:rPr>
          <w:rFonts w:hint="eastAsia"/>
        </w:rPr>
        <w:t>武王望商邑，至于周，自夜不寐。周公旦曰：曷爲不寐？王曰：我未定天保，何暇寐也。</w:t>
      </w:r>
      <w:r w:rsidRPr="00920BFC">
        <w:rPr>
          <w:rFonts w:hint="eastAsia"/>
          <w:b/>
          <w:color w:val="660000"/>
          <w:sz w:val="28"/>
        </w:rPr>
        <w:t>惟泰山其猶危，祀八百而餘慶。</w:t>
      </w:r>
      <w:r w:rsidRPr="00920BFC">
        <w:rPr>
          <w:rFonts w:hint="eastAsia"/>
        </w:rPr>
        <w:t>言武王滅商</w:t>
      </w:r>
      <w:r w:rsidRPr="00C32D98">
        <w:rPr>
          <w:rStyle w:val="a9"/>
        </w:rPr>
        <w:footnoteReference w:id="1421"/>
      </w:r>
      <w:r w:rsidRPr="00920BFC">
        <w:t>，雖有泰山之固，</w:t>
      </w:r>
      <w:r w:rsidR="000742C0">
        <w:t>尙</w:t>
      </w:r>
      <w:r w:rsidRPr="00920BFC">
        <w:t>以爲危，故能載祀八百，猶有餘慶也。</w:t>
      </w:r>
      <w:r w:rsidR="003F10DC" w:rsidRPr="003F10DC">
        <w:rPr>
          <w:u w:val="single"/>
        </w:rPr>
        <w:t>郭璞</w:t>
      </w:r>
      <w:r w:rsidRPr="00920BFC">
        <w:t>爾雅注曰：惟，發語辭也。戰國策，呂不韋曰：周凡三十七王，八百六十七年。然今言八百，舉全數也。</w:t>
      </w:r>
      <w:r w:rsidR="000742C0" w:rsidRPr="000742C0">
        <w:rPr>
          <w:u w:val="wave"/>
        </w:rPr>
        <w:t>周易</w:t>
      </w:r>
      <w:r w:rsidRPr="00920BFC">
        <w:t>曰：積善之家，必有餘慶。</w:t>
      </w:r>
      <w:r w:rsidRPr="00920BFC">
        <w:rPr>
          <w:b/>
          <w:color w:val="660000"/>
          <w:sz w:val="28"/>
        </w:rPr>
        <w:t>鑒亡王之驕淫，竄南巢以投命。坐積薪以待然，方指日而比盛。</w:t>
      </w:r>
      <w:r w:rsidRPr="00920BFC">
        <w:t>亡王，謂桀也</w:t>
      </w:r>
      <w:r w:rsidRPr="00C32D98">
        <w:rPr>
          <w:rStyle w:val="a9"/>
        </w:rPr>
        <w:footnoteReference w:id="1422"/>
      </w:r>
      <w:r w:rsidRPr="00920BFC">
        <w:t>。言武王居安而慮危，而桀處險而逾泰也。</w:t>
      </w:r>
      <w:r w:rsidR="000742C0" w:rsidRPr="000742C0">
        <w:rPr>
          <w:u w:val="wave"/>
        </w:rPr>
        <w:t>尙書</w:t>
      </w:r>
      <w:r w:rsidRPr="00920BFC">
        <w:t>曰：成湯放桀於南巢。范曄</w:t>
      </w:r>
      <w:r w:rsidR="000742C0" w:rsidRPr="000742C0">
        <w:rPr>
          <w:u w:val="wave"/>
        </w:rPr>
        <w:t>後漢書</w:t>
      </w:r>
      <w:r w:rsidRPr="00920BFC">
        <w:t>，趙壹曰：奚異涉海之失柂，坐積薪而待然。</w:t>
      </w:r>
      <w:r w:rsidR="000742C0" w:rsidRPr="000742C0">
        <w:rPr>
          <w:u w:val="wave"/>
        </w:rPr>
        <w:t>尙書</w:t>
      </w:r>
      <w:r w:rsidRPr="00920BFC">
        <w:t>大傳曰：</w:t>
      </w:r>
      <w:r w:rsidRPr="00920BFC">
        <w:rPr>
          <w:rFonts w:hint="eastAsia"/>
        </w:rPr>
        <w:t>伊尹入告於王曰：大命之去有日矣。王曰：天之有日，猶吾之有人，日有亡哉？日亡吾亦亡。</w:t>
      </w:r>
      <w:r w:rsidR="00FE33F9" w:rsidRPr="00FE33F9">
        <w:rPr>
          <w:rFonts w:hint="eastAsia"/>
          <w:u w:val="single"/>
        </w:rPr>
        <w:t>鄭玄</w:t>
      </w:r>
      <w:r w:rsidRPr="00920BFC">
        <w:rPr>
          <w:rFonts w:hint="eastAsia"/>
        </w:rPr>
        <w:t>曰：自比於天，言</w:t>
      </w:r>
      <w:r w:rsidRPr="00920BFC">
        <w:rPr>
          <w:rFonts w:hint="eastAsia"/>
        </w:rPr>
        <w:lastRenderedPageBreak/>
        <w:t>常在也。比於日，言去復來也。</w:t>
      </w:r>
      <w:r w:rsidRPr="00920BFC">
        <w:rPr>
          <w:rFonts w:hint="eastAsia"/>
          <w:b/>
          <w:color w:val="660000"/>
          <w:sz w:val="28"/>
        </w:rPr>
        <w:t>人度量之乖舛，何相越之遼迥！</w:t>
      </w:r>
      <w:r w:rsidRPr="00920BFC">
        <w:rPr>
          <w:rFonts w:hint="eastAsia"/>
        </w:rPr>
        <w:t>人，謂武王與桀也。安危異情，故曰乖舛也。喻巴蜀檄曰：人之度量相越，豈不遠哉！乖舛，不齊也。爾雅曰：迥，遠也。今協韻，爲呼瞑切。</w:t>
      </w:r>
    </w:p>
    <w:p w14:paraId="381E984F" w14:textId="0E6C9BF1" w:rsidR="00612DB2" w:rsidRPr="00612DB2" w:rsidRDefault="008F46A3" w:rsidP="003F7B1A">
      <w:pPr>
        <w:ind w:firstLine="561"/>
        <w:rPr>
          <w:b/>
          <w:color w:val="660000"/>
        </w:rPr>
      </w:pPr>
      <w:r w:rsidRPr="00920BFC">
        <w:rPr>
          <w:rFonts w:hint="eastAsia"/>
          <w:b/>
          <w:color w:val="660000"/>
          <w:sz w:val="28"/>
        </w:rPr>
        <w:t>考土中于斯邑，成建都而營築。</w:t>
      </w:r>
      <w:r w:rsidR="00820F0B">
        <w:rPr>
          <w:rFonts w:hint="eastAsia"/>
          <w:b/>
          <w:color w:val="660000"/>
          <w:sz w:val="28"/>
        </w:rPr>
        <w:t>旣</w:t>
      </w:r>
      <w:r w:rsidRPr="00920BFC">
        <w:rPr>
          <w:rFonts w:hint="eastAsia"/>
          <w:b/>
          <w:color w:val="660000"/>
          <w:sz w:val="28"/>
        </w:rPr>
        <w:t>定鼎于郟鄏，遂鑽龜而啓繇。</w:t>
      </w:r>
      <w:r w:rsidR="000742C0" w:rsidRPr="000742C0">
        <w:rPr>
          <w:rFonts w:hint="eastAsia"/>
          <w:u w:val="wave"/>
        </w:rPr>
        <w:t>尙書</w:t>
      </w:r>
      <w:r w:rsidRPr="00920BFC">
        <w:rPr>
          <w:rFonts w:hint="eastAsia"/>
        </w:rPr>
        <w:t>曰：成王欲宅洛邑，周公曰：王來紹上帝，自復于土中。</w:t>
      </w:r>
      <w:r w:rsidR="000742C0" w:rsidRPr="000742C0">
        <w:rPr>
          <w:rFonts w:hint="eastAsia"/>
          <w:u w:val="wave"/>
        </w:rPr>
        <w:t>毛詩</w:t>
      </w:r>
      <w:r w:rsidRPr="00920BFC">
        <w:rPr>
          <w:rFonts w:hint="eastAsia"/>
        </w:rPr>
        <w:t>曰：考卜惟王。</w:t>
      </w:r>
      <w:r w:rsidR="00FE33F9" w:rsidRPr="00FE33F9">
        <w:rPr>
          <w:rFonts w:hint="eastAsia"/>
          <w:u w:val="single"/>
        </w:rPr>
        <w:t>鄭玄</w:t>
      </w:r>
      <w:r w:rsidRPr="00920BFC">
        <w:rPr>
          <w:rFonts w:hint="eastAsia"/>
        </w:rPr>
        <w:t>曰：考，稽也。東都賦曰：建都河、洛。左氏傳曰：王孫滿曰：成王定鼎於郟鄏，卜世三十，卜年七百。杜預左氏傳注曰：繇，卜兆辭也。</w:t>
      </w:r>
      <w:r w:rsidRPr="00920BFC">
        <w:rPr>
          <w:rFonts w:hint="eastAsia"/>
          <w:b/>
          <w:color w:val="660000"/>
          <w:sz w:val="28"/>
        </w:rPr>
        <w:t>平失道而來遷，繄二國而是祐。</w:t>
      </w:r>
      <w:r w:rsidR="003E4D6D" w:rsidRPr="003E4D6D">
        <w:rPr>
          <w:rFonts w:hint="eastAsia"/>
          <w:u w:val="wave"/>
        </w:rPr>
        <w:t>史記</w:t>
      </w:r>
      <w:r w:rsidRPr="00920BFC">
        <w:rPr>
          <w:rFonts w:hint="eastAsia"/>
        </w:rPr>
        <w:t>曰：平王東遷于雒邑。二國，晉、鄭也。左氏傳，桓公曰：我周之東遷，晉、鄭焉依？杜預左氏傳注曰：繄，語助也。</w:t>
      </w:r>
      <w:r w:rsidRPr="00920BFC">
        <w:rPr>
          <w:rFonts w:hint="eastAsia"/>
          <w:b/>
          <w:color w:val="660000"/>
          <w:sz w:val="28"/>
        </w:rPr>
        <w:t>豈時王之無僻？賴先哲以長懋。</w:t>
      </w:r>
      <w:r w:rsidRPr="00920BFC">
        <w:rPr>
          <w:rFonts w:hint="eastAsia"/>
        </w:rPr>
        <w:t>言周末之王，豈無邪僻之行，但賴前聖之德，所以長茂也。左傳，韓厥曰：三代之令王，皆數百年保天之祿，夫豈無僻王，賴前喆以免也。</w:t>
      </w:r>
      <w:r w:rsidR="003E4D6D" w:rsidRPr="003E4D6D">
        <w:rPr>
          <w:rFonts w:hint="eastAsia"/>
          <w:u w:val="wave"/>
        </w:rPr>
        <w:t>漢書</w:t>
      </w:r>
      <w:r w:rsidRPr="00920BFC">
        <w:rPr>
          <w:rFonts w:hint="eastAsia"/>
        </w:rPr>
        <w:t>策詔曰：大禹能亡失德，夏以長懋。說文曰：懋，盛也。</w:t>
      </w:r>
      <w:r w:rsidRPr="00920BFC">
        <w:rPr>
          <w:rFonts w:hint="eastAsia"/>
          <w:b/>
          <w:color w:val="660000"/>
          <w:sz w:val="28"/>
        </w:rPr>
        <w:t>望圉北之兩門，感虢鄭之納惠。討子頹之樂禍，尤闕西之効戾。</w:t>
      </w:r>
      <w:r w:rsidRPr="00920BFC">
        <w:rPr>
          <w:rFonts w:hint="eastAsia"/>
        </w:rPr>
        <w:t>言鄭伯以子頹樂及徧舞爲樂禍而討之。</w:t>
      </w:r>
      <w:r w:rsidR="00820F0B">
        <w:rPr>
          <w:rFonts w:hint="eastAsia"/>
        </w:rPr>
        <w:t>旣</w:t>
      </w:r>
      <w:r w:rsidRPr="00920BFC">
        <w:rPr>
          <w:rFonts w:hint="eastAsia"/>
        </w:rPr>
        <w:t>尤之矣，及乎享王闕西，備樂，是乃効其爲戾也。左氏傳曰：初王姚嬖于莊王，生子頹。子頹有寵。及惠王即位，衛師、燕師伐周，立子頹。享五大夫，樂及徧舞。鄭伯聞之，見虢叔曰：寡人聞之，哀樂失時，殃咎必至。今王子頹歌舞不倦，樂禍也，盍納王乎？虢公曰：寡人之願也，同伐王城。鄭伯將王自圉門入，虢叔自北門入，殺子頹。鄭伯享王于闕西辟，樂備。原伯曰：鄭伯効尤，其亦將有咎</w:t>
      </w:r>
      <w:r w:rsidRPr="00C32D98">
        <w:rPr>
          <w:rStyle w:val="a9"/>
        </w:rPr>
        <w:footnoteReference w:id="1423"/>
      </w:r>
      <w:r w:rsidRPr="00920BFC">
        <w:t>。包咸</w:t>
      </w:r>
      <w:r w:rsidR="003E4D6D" w:rsidRPr="003E4D6D">
        <w:rPr>
          <w:u w:val="wave"/>
        </w:rPr>
        <w:t>論語</w:t>
      </w:r>
      <w:r w:rsidRPr="00920BFC">
        <w:t>注曰：尤，過也。爾雅曰：戾，罪也。</w:t>
      </w:r>
      <w:r w:rsidRPr="00920BFC">
        <w:rPr>
          <w:b/>
          <w:color w:val="660000"/>
          <w:sz w:val="28"/>
        </w:rPr>
        <w:t>重戮帶以定襄，弘大順以霸世。</w:t>
      </w:r>
      <w:r w:rsidRPr="00920BFC">
        <w:t>左氏傳曰：太叔帶以狄師伐周，襄王出，適鄭。晉侯迎王，王入于城，取太叔於溫，殺之。</w:t>
      </w:r>
      <w:r w:rsidR="00FE33F9" w:rsidRPr="00FE33F9">
        <w:rPr>
          <w:u w:val="single"/>
        </w:rPr>
        <w:t>鄭玄</w:t>
      </w:r>
      <w:r w:rsidR="000742C0" w:rsidRPr="000742C0">
        <w:rPr>
          <w:u w:val="wave"/>
        </w:rPr>
        <w:t>毛詩</w:t>
      </w:r>
      <w:r w:rsidRPr="00920BFC">
        <w:t>箋曰：弘，廣也。重，晉文侯重耳。</w:t>
      </w:r>
      <w:r w:rsidRPr="00920BFC">
        <w:rPr>
          <w:b/>
          <w:color w:val="660000"/>
          <w:sz w:val="28"/>
        </w:rPr>
        <w:t>靈壅川以止鬭，晉演義以獻說。</w:t>
      </w:r>
      <w:r w:rsidR="000742C0" w:rsidRPr="000742C0">
        <w:rPr>
          <w:u w:val="wave"/>
        </w:rPr>
        <w:t>國語</w:t>
      </w:r>
      <w:r w:rsidRPr="00920BFC">
        <w:t>曰：靈王二十二年，穀、洛二水鬭，欲毀王宮。王欲壅之，太子晉諫曰：不可。晉聞古之長人，不隳山，不防川。今吾執政實有所辟，而禍夫二川之神。</w:t>
      </w:r>
      <w:r w:rsidR="003F10DC" w:rsidRPr="003F10DC">
        <w:rPr>
          <w:u w:val="single"/>
        </w:rPr>
        <w:t>賈逵</w:t>
      </w:r>
      <w:r w:rsidRPr="00920BFC">
        <w:t>曰：鬭者，兩會似於鬭。小雅曰：演，廣遠也。</w:t>
      </w:r>
      <w:r w:rsidRPr="00920BFC">
        <w:rPr>
          <w:b/>
          <w:color w:val="660000"/>
          <w:sz w:val="28"/>
        </w:rPr>
        <w:t>咨景悼以迄丐，政凌遲而彌季。俾庶朝之構逆，歷</w:t>
      </w:r>
      <w:r w:rsidRPr="00920BFC">
        <w:rPr>
          <w:b/>
          <w:color w:val="660000"/>
          <w:sz w:val="28"/>
        </w:rPr>
        <w:lastRenderedPageBreak/>
        <w:t>兩王而干位。</w:t>
      </w:r>
      <w:r w:rsidR="00FE33F9" w:rsidRPr="00FE33F9">
        <w:rPr>
          <w:rFonts w:hint="eastAsia"/>
          <w:u w:val="single"/>
        </w:rPr>
        <w:t>孔安國</w:t>
      </w:r>
      <w:r w:rsidR="000742C0" w:rsidRPr="000742C0">
        <w:rPr>
          <w:rFonts w:hint="eastAsia"/>
          <w:u w:val="wave"/>
        </w:rPr>
        <w:t>尙書</w:t>
      </w:r>
      <w:r w:rsidRPr="00920BFC">
        <w:rPr>
          <w:rFonts w:hint="eastAsia"/>
        </w:rPr>
        <w:t>傳曰：咨，嗟也。左氏傳曰：王子朝有寵於景王。王崩，子朝因舊官之喪職秩者以作亂。單子逆悼王於莊宮以歸，子朝奔京。王子猛卒，敬王即位。王子朝入于尹。劉子以王如劉，王子朝入於王城。單子如晉告急，晉智躒帥師納王。子朝奔楚。王人殺子朝于楚。杜預曰：悼，王子猛也。敬，王子猛母弟子丐也。</w:t>
      </w:r>
      <w:r w:rsidR="003F10DC" w:rsidRPr="003F10DC">
        <w:rPr>
          <w:rFonts w:hint="eastAsia"/>
          <w:u w:val="single"/>
        </w:rPr>
        <w:t>賈逵</w:t>
      </w:r>
      <w:r w:rsidR="000742C0" w:rsidRPr="000742C0">
        <w:rPr>
          <w:rFonts w:hint="eastAsia"/>
          <w:u w:val="wave"/>
        </w:rPr>
        <w:t>國語</w:t>
      </w:r>
      <w:r w:rsidRPr="00920BFC">
        <w:rPr>
          <w:rFonts w:hint="eastAsia"/>
        </w:rPr>
        <w:t>注曰：子朝，景王之長庶子也。爾雅曰：迄，至也。呼乞切。丐，音蓋。</w:t>
      </w:r>
      <w:r w:rsidR="000742C0" w:rsidRPr="000742C0">
        <w:rPr>
          <w:rFonts w:hint="eastAsia"/>
          <w:u w:val="wave"/>
        </w:rPr>
        <w:t>毛詩</w:t>
      </w:r>
      <w:r w:rsidRPr="00920BFC">
        <w:rPr>
          <w:rFonts w:hint="eastAsia"/>
        </w:rPr>
        <w:t>序曰：禮義凌遲。左氏傳，晏子曰：此季世也。</w:t>
      </w:r>
      <w:r w:rsidR="000742C0" w:rsidRPr="000742C0">
        <w:rPr>
          <w:rFonts w:hint="eastAsia"/>
          <w:u w:val="wave"/>
        </w:rPr>
        <w:t>毛詩</w:t>
      </w:r>
      <w:r w:rsidRPr="00920BFC">
        <w:rPr>
          <w:rFonts w:hint="eastAsia"/>
        </w:rPr>
        <w:t>曰：我日構禍。</w:t>
      </w:r>
      <w:r w:rsidR="003F10DC" w:rsidRPr="003F10DC">
        <w:rPr>
          <w:rFonts w:hint="eastAsia"/>
          <w:u w:val="single"/>
        </w:rPr>
        <w:t>毛萇</w:t>
      </w:r>
      <w:r w:rsidRPr="00920BFC">
        <w:rPr>
          <w:rFonts w:hint="eastAsia"/>
        </w:rPr>
        <w:t>曰：構，成也。左氏傳，衛彪奚曰：魏子干位，以令大事。</w:t>
      </w:r>
      <w:r w:rsidRPr="00920BFC">
        <w:rPr>
          <w:rFonts w:hint="eastAsia"/>
          <w:b/>
          <w:color w:val="660000"/>
          <w:sz w:val="28"/>
        </w:rPr>
        <w:t>踰十葉以逮赧，邦分崩而爲二。竟橫噬於虎口，輸文武之神器。</w:t>
      </w:r>
      <w:r w:rsidR="003E4D6D" w:rsidRPr="003E4D6D">
        <w:rPr>
          <w:rFonts w:hint="eastAsia"/>
          <w:u w:val="wave"/>
        </w:rPr>
        <w:t>史記</w:t>
      </w:r>
      <w:r w:rsidRPr="00920BFC">
        <w:rPr>
          <w:rFonts w:hint="eastAsia"/>
        </w:rPr>
        <w:t>曰：景王崩，子悼王立。崩，弟敬王立。崩，子元王立。崩，子定王立。崩，子哀王立。弟殺哀王自立爲思王。弟殺思王自立爲考王。崩，子威烈王立。崩，子安王立。崩，子烈王立。崩，弟立爲顯王。崩，子慎靚王立。崩，子赧王立。東、西周分治，王赧徙都西周。初，考王封其弟于河南。桓公卒，威公立。卒，子惠公立，乃封其少子于鞏，以奉王，號東周惠公。秦莊襄王滅東、西周。爾雅曰：逮，及也。</w:t>
      </w:r>
      <w:r w:rsidR="003E4D6D" w:rsidRPr="003E4D6D">
        <w:rPr>
          <w:rFonts w:hint="eastAsia"/>
          <w:u w:val="wave"/>
        </w:rPr>
        <w:t>論語</w:t>
      </w:r>
      <w:r w:rsidRPr="00920BFC">
        <w:rPr>
          <w:rFonts w:hint="eastAsia"/>
        </w:rPr>
        <w:t>，子曰：邦分崩離析。虎口，喻秦也。</w:t>
      </w:r>
      <w:r w:rsidR="003E4D6D" w:rsidRPr="003E4D6D">
        <w:rPr>
          <w:rFonts w:hint="eastAsia"/>
          <w:u w:val="wave"/>
        </w:rPr>
        <w:t>漢書</w:t>
      </w:r>
      <w:r w:rsidRPr="00920BFC">
        <w:rPr>
          <w:rFonts w:hint="eastAsia"/>
        </w:rPr>
        <w:t>曰：秦二世拜叔孫通爲博士，通出曰：我幾不免虎口。老子曰：天下神器，不可爲也，爲者敗之。</w:t>
      </w:r>
    </w:p>
    <w:p w14:paraId="28016FA4" w14:textId="38944882" w:rsidR="00612DB2" w:rsidRPr="00612DB2" w:rsidRDefault="008F46A3" w:rsidP="003F7B1A">
      <w:pPr>
        <w:ind w:firstLine="561"/>
        <w:rPr>
          <w:b/>
          <w:color w:val="660000"/>
        </w:rPr>
      </w:pPr>
      <w:r w:rsidRPr="00920BFC">
        <w:rPr>
          <w:rFonts w:hint="eastAsia"/>
          <w:b/>
          <w:color w:val="660000"/>
          <w:sz w:val="28"/>
        </w:rPr>
        <w:t>澡孝水而濯纓，嘉美名之在茲。</w:t>
      </w:r>
      <w:r w:rsidRPr="00920BFC">
        <w:rPr>
          <w:rFonts w:hint="eastAsia"/>
        </w:rPr>
        <w:t>澡，水經注作濟</w:t>
      </w:r>
      <w:r w:rsidRPr="00C32D98">
        <w:rPr>
          <w:rStyle w:val="a9"/>
        </w:rPr>
        <w:footnoteReference w:id="1424"/>
      </w:r>
      <w:r w:rsidRPr="00920BFC">
        <w:t>。字林曰：孝水，在河南郡。酈元曰：在河南城西十餘里。</w:t>
      </w:r>
      <w:r w:rsidR="000742C0" w:rsidRPr="000742C0">
        <w:rPr>
          <w:u w:val="wave"/>
        </w:rPr>
        <w:t>楚辭</w:t>
      </w:r>
      <w:r w:rsidRPr="00920BFC">
        <w:t>曰：滄浪之水清，可以濯吾纓。</w:t>
      </w:r>
      <w:r w:rsidR="003F10DC" w:rsidRPr="003F10DC">
        <w:rPr>
          <w:u w:val="single"/>
        </w:rPr>
        <w:t>毛萇</w:t>
      </w:r>
      <w:r w:rsidRPr="00920BFC">
        <w:t>詩傳曰：濯，滌也。</w:t>
      </w:r>
      <w:r w:rsidRPr="00920BFC">
        <w:rPr>
          <w:b/>
          <w:color w:val="660000"/>
          <w:sz w:val="28"/>
        </w:rPr>
        <w:t>夭赤子於新安，坎路側而瘞之。亭有千秋之號，子無七旬之期。雖勉勵於延吳，實潛慟乎余慈。</w:t>
      </w:r>
      <w:r w:rsidRPr="00920BFC">
        <w:t>傷弱子序曰：三月壬寅，弱子生。五月之</w:t>
      </w:r>
      <w:r w:rsidR="003F10DC" w:rsidRPr="003F10DC">
        <w:rPr>
          <w:u w:val="single"/>
        </w:rPr>
        <w:t>長安</w:t>
      </w:r>
      <w:r w:rsidRPr="00920BFC">
        <w:t>。壬寅，次于新安之千秋亭。甲辰而弱子夭，乙巳瘞于亭東。廣雅曰：夭，折也。書曰：若保赤子。字書曰：瘞，埋也，猗例切。禮記曰：延陵季子適齊，於其反也，其長子死，葬於嬴、博之間，其坎深不至於泉。</w:t>
      </w:r>
      <w:r w:rsidR="000742C0" w:rsidRPr="000742C0">
        <w:rPr>
          <w:u w:val="wave"/>
        </w:rPr>
        <w:t>列子</w:t>
      </w:r>
      <w:r w:rsidRPr="00920BFC">
        <w:t>曰：魏有東門吳者，子死而不憂</w:t>
      </w:r>
      <w:r w:rsidRPr="00920BFC">
        <w:rPr>
          <w:rFonts w:hint="eastAsia"/>
        </w:rPr>
        <w:t>。其相室曰：公之愛子也，天下無有。子死而不憂者，</w:t>
      </w:r>
      <w:r w:rsidRPr="00920BFC">
        <w:rPr>
          <w:rFonts w:hint="eastAsia"/>
        </w:rPr>
        <w:lastRenderedPageBreak/>
        <w:t>何也？東門吳曰：吾嘗無子之時</w:t>
      </w:r>
      <w:r w:rsidRPr="00C32D98">
        <w:rPr>
          <w:rStyle w:val="a9"/>
        </w:rPr>
        <w:footnoteReference w:id="1425"/>
      </w:r>
      <w:r w:rsidRPr="00920BFC">
        <w:t>，不憂。今子死，乃與向無子時同，吾奚憂也？戰國策以吳爲吾。</w:t>
      </w:r>
    </w:p>
    <w:p w14:paraId="49A417D8" w14:textId="54FC5741" w:rsidR="00612DB2" w:rsidRPr="00612DB2" w:rsidRDefault="008F46A3" w:rsidP="003F7B1A">
      <w:pPr>
        <w:ind w:firstLine="561"/>
        <w:rPr>
          <w:b/>
          <w:color w:val="660000"/>
        </w:rPr>
      </w:pPr>
      <w:r w:rsidRPr="00920BFC">
        <w:rPr>
          <w:rFonts w:hint="eastAsia"/>
          <w:b/>
          <w:color w:val="660000"/>
          <w:sz w:val="28"/>
        </w:rPr>
        <w:t>眄山川以懷古，悵攬轡於中塗。虐項氏之肆暴，坑降卒之無辜。激秦人以歸德，成劉后之來蘇。事回泬而好還，卒宗滅而身屠。</w:t>
      </w:r>
      <w:r w:rsidRPr="00920BFC">
        <w:rPr>
          <w:rFonts w:hint="eastAsia"/>
        </w:rPr>
        <w:t>東都賦曰：慨長思而懷古。</w:t>
      </w:r>
      <w:r w:rsidR="000742C0" w:rsidRPr="000742C0">
        <w:rPr>
          <w:rFonts w:hint="eastAsia"/>
          <w:u w:val="wave"/>
        </w:rPr>
        <w:t>楚辭</w:t>
      </w:r>
      <w:r w:rsidRPr="00920BFC">
        <w:rPr>
          <w:rFonts w:hint="eastAsia"/>
        </w:rPr>
        <w:t>曰：攬騑轡而下節。杜預左氏傳注曰：肆，極也。</w:t>
      </w:r>
      <w:r w:rsidR="003E4D6D" w:rsidRPr="003E4D6D">
        <w:rPr>
          <w:rFonts w:hint="eastAsia"/>
          <w:u w:val="wave"/>
        </w:rPr>
        <w:t>史記</w:t>
      </w:r>
      <w:r w:rsidRPr="00920BFC">
        <w:rPr>
          <w:rFonts w:hint="eastAsia"/>
        </w:rPr>
        <w:t>曰：章邯降項王，秦吏卒多竊言曰：今能入關破秦，大善；即不能，秦必盡誅吾父母妻子。諸將聞其計，以告項羽。於是楚軍夜擊，坑秦卒二十餘萬新安城南。後羽敗垓下，至烏江自剄。</w:t>
      </w:r>
      <w:r w:rsidR="000742C0" w:rsidRPr="000742C0">
        <w:rPr>
          <w:rFonts w:hint="eastAsia"/>
          <w:u w:val="wave"/>
        </w:rPr>
        <w:t>尙書</w:t>
      </w:r>
      <w:r w:rsidRPr="00920BFC">
        <w:rPr>
          <w:rFonts w:hint="eastAsia"/>
        </w:rPr>
        <w:t>曰：后來其蘇。韓詩曰：謀猷回泬。</w:t>
      </w:r>
      <w:r w:rsidR="00FE33F9" w:rsidRPr="00FE33F9">
        <w:rPr>
          <w:rFonts w:hint="eastAsia"/>
          <w:u w:val="single"/>
        </w:rPr>
        <w:t>薛君</w:t>
      </w:r>
      <w:r w:rsidRPr="00920BFC">
        <w:rPr>
          <w:rFonts w:hint="eastAsia"/>
        </w:rPr>
        <w:t>曰：回，邪僻也</w:t>
      </w:r>
      <w:r w:rsidRPr="00C32D98">
        <w:rPr>
          <w:rStyle w:val="a9"/>
        </w:rPr>
        <w:footnoteReference w:id="1426"/>
      </w:r>
      <w:r w:rsidRPr="00920BFC">
        <w:t>。老子曰：其事好還。</w:t>
      </w:r>
    </w:p>
    <w:p w14:paraId="501D1594" w14:textId="342B3E3C" w:rsidR="00612DB2" w:rsidRPr="00612DB2" w:rsidRDefault="008F46A3" w:rsidP="003F7B1A">
      <w:pPr>
        <w:ind w:firstLine="561"/>
        <w:rPr>
          <w:b/>
          <w:color w:val="660000"/>
        </w:rPr>
      </w:pPr>
      <w:r w:rsidRPr="00920BFC">
        <w:rPr>
          <w:rFonts w:hint="eastAsia"/>
          <w:b/>
          <w:color w:val="660000"/>
          <w:sz w:val="28"/>
        </w:rPr>
        <w:t>經澠池而長想，停余車而不進。</w:t>
      </w:r>
      <w:r w:rsidR="003E4D6D" w:rsidRPr="003E4D6D">
        <w:rPr>
          <w:rFonts w:hint="eastAsia"/>
          <w:u w:val="wave"/>
        </w:rPr>
        <w:t>漢書</w:t>
      </w:r>
      <w:r w:rsidRPr="00920BFC">
        <w:rPr>
          <w:rFonts w:hint="eastAsia"/>
        </w:rPr>
        <w:t>弘農郡有澠池縣。舞賦曰：遠思長想。</w:t>
      </w:r>
      <w:r w:rsidRPr="00920BFC">
        <w:rPr>
          <w:rFonts w:hint="eastAsia"/>
          <w:b/>
          <w:color w:val="660000"/>
          <w:sz w:val="28"/>
        </w:rPr>
        <w:t>秦虎狼之彊國，趙侵弱之餘燼。超入險而高會，杖命世之英藺。</w:t>
      </w:r>
      <w:r w:rsidRPr="00920BFC">
        <w:rPr>
          <w:rFonts w:hint="eastAsia"/>
        </w:rPr>
        <w:t>戰國策，楚王曰：秦，虎狼之國也。左氏傳，齊賓媚人曰：請收合餘燼，背城借一。杜預曰：燼，火餘之木也。高會，已見吳都賦。孟子曰：五百年必有王者興，其間必有命世者。廣雅曰：命，名也。李陵書曰：命世之才。</w:t>
      </w:r>
      <w:r w:rsidRPr="00920BFC">
        <w:rPr>
          <w:rFonts w:hint="eastAsia"/>
          <w:b/>
          <w:color w:val="660000"/>
          <w:sz w:val="28"/>
        </w:rPr>
        <w:t>恥東瑟之偏鼓，提西缶而接刃。辱十城之虛壽，奄咸陽以取儁。</w:t>
      </w:r>
      <w:r w:rsidR="003E4D6D" w:rsidRPr="003E4D6D">
        <w:rPr>
          <w:rFonts w:hint="eastAsia"/>
          <w:u w:val="wave"/>
        </w:rPr>
        <w:t>史記</w:t>
      </w:r>
      <w:r w:rsidRPr="00920BFC">
        <w:rPr>
          <w:rFonts w:hint="eastAsia"/>
        </w:rPr>
        <w:t>曰：趙王與秦王會於澠池，秦王曰：寡人聞趙王好音，請奏瑟。趙王鼓瑟。相如前曰：趙王竊聞秦王善爲秦聲，請奏缶。秦王怒，不許。相如曰：請得以頸血濺大王矣。左右欲刃相如，相如叱之，皆靡。秦王不懌，爲一擊缶。秦之羣臣請以趙十五城爲秦王壽。藺相如亦曰：請以秦咸陽爲趙王壽。秦王終不能加勝於趙</w:t>
      </w:r>
      <w:r w:rsidRPr="00C32D98">
        <w:rPr>
          <w:rStyle w:val="a9"/>
        </w:rPr>
        <w:footnoteReference w:id="1427"/>
      </w:r>
      <w:r w:rsidRPr="00920BFC">
        <w:t>。爾雅曰：盎謂之缶。呂氏春秋曰：兵不接刃，而人人服化。說文曰：奄，覆也。取儁，自取雄儁也。</w:t>
      </w:r>
      <w:r w:rsidRPr="00920BFC">
        <w:rPr>
          <w:b/>
          <w:color w:val="660000"/>
          <w:sz w:val="28"/>
        </w:rPr>
        <w:t>出申威於河外，何猛氣之咆勃。入屈節於廉公，若四體之無骨。</w:t>
      </w:r>
      <w:r w:rsidRPr="00920BFC">
        <w:t>河外，謂之澠池。</w:t>
      </w:r>
      <w:r w:rsidR="003E4D6D" w:rsidRPr="003E4D6D">
        <w:rPr>
          <w:u w:val="wave"/>
        </w:rPr>
        <w:t>史記</w:t>
      </w:r>
      <w:r w:rsidRPr="00920BFC">
        <w:t>曰：秦王使使告趙王爲好會於西河外澠池。咆勃，怒貌也。</w:t>
      </w:r>
      <w:r w:rsidR="003E4D6D" w:rsidRPr="003E4D6D">
        <w:rPr>
          <w:u w:val="wave"/>
        </w:rPr>
        <w:t>史記</w:t>
      </w:r>
      <w:r w:rsidRPr="00920BFC">
        <w:t>曰：廉頗曰：我爲趙將，有攻城野戰之功，而藺相如</w:t>
      </w:r>
      <w:r w:rsidRPr="00920BFC">
        <w:lastRenderedPageBreak/>
        <w:t>徒以口舌爲勞，而位居我上。我見相如，必辱之。相如出，見廉頗，引車避匿</w:t>
      </w:r>
      <w:r w:rsidRPr="00C32D98">
        <w:rPr>
          <w:rStyle w:val="a9"/>
        </w:rPr>
        <w:footnoteReference w:id="1428"/>
      </w:r>
      <w:r w:rsidRPr="00920BFC">
        <w:t>。</w:t>
      </w:r>
      <w:r w:rsidR="00E76135" w:rsidRPr="00E76135">
        <w:rPr>
          <w:u w:val="single"/>
        </w:rPr>
        <w:t>荀悅</w:t>
      </w:r>
      <w:r w:rsidRPr="00920BFC">
        <w:t>申鑒曰：高祖申威於秦、項。宋玉笛賦曰：悲猛氣兮飄疾。家語，子夏曰：今夫子欲屈節以救父母之國。</w:t>
      </w:r>
      <w:r w:rsidR="003E4D6D" w:rsidRPr="003E4D6D">
        <w:rPr>
          <w:u w:val="wave"/>
        </w:rPr>
        <w:t>論語</w:t>
      </w:r>
      <w:r w:rsidRPr="00920BFC">
        <w:t>，丈人曰：四體不勤。尸子曰：徐偃王有筋而無骨也。</w:t>
      </w:r>
      <w:r w:rsidRPr="00920BFC">
        <w:rPr>
          <w:b/>
          <w:color w:val="660000"/>
          <w:sz w:val="28"/>
        </w:rPr>
        <w:t>處智勇之淵偉，方鄙</w:t>
      </w:r>
      <w:r w:rsidRPr="00920BFC">
        <w:rPr>
          <w:rFonts w:hint="eastAsia"/>
          <w:b/>
          <w:color w:val="660000"/>
          <w:sz w:val="28"/>
        </w:rPr>
        <w:t>𠫤之忿悁。雖改日而易歲，無等級以寄言。</w:t>
      </w:r>
      <w:r w:rsidRPr="00920BFC">
        <w:rPr>
          <w:rFonts w:hint="eastAsia"/>
        </w:rPr>
        <w:t>智勇，相如也。忿悁，廉頗也。言以相如之比廉頗，雖以一日之促，方一歲之永，猶未足以寄言。言相去遠也。</w:t>
      </w:r>
      <w:r w:rsidR="003E4D6D" w:rsidRPr="003E4D6D">
        <w:rPr>
          <w:rFonts w:hint="eastAsia"/>
          <w:u w:val="wave"/>
        </w:rPr>
        <w:t>史記</w:t>
      </w:r>
      <w:r w:rsidRPr="00920BFC">
        <w:rPr>
          <w:rFonts w:hint="eastAsia"/>
        </w:rPr>
        <w:t>，繆賢曰：臣舍人藺相如，勇士，有智謀。</w:t>
      </w:r>
      <w:r w:rsidR="003F10DC" w:rsidRPr="003F10DC">
        <w:rPr>
          <w:rFonts w:hint="eastAsia"/>
          <w:u w:val="single"/>
        </w:rPr>
        <w:t>太史公</w:t>
      </w:r>
      <w:r w:rsidRPr="00920BFC">
        <w:rPr>
          <w:rFonts w:hint="eastAsia"/>
        </w:rPr>
        <w:t>曰：其處智勇，可謂兼之矣。范曄</w:t>
      </w:r>
      <w:r w:rsidR="000742C0" w:rsidRPr="000742C0">
        <w:rPr>
          <w:rFonts w:hint="eastAsia"/>
          <w:u w:val="wave"/>
        </w:rPr>
        <w:t>後漢書</w:t>
      </w:r>
      <w:r w:rsidRPr="00920BFC">
        <w:rPr>
          <w:rFonts w:hint="eastAsia"/>
        </w:rPr>
        <w:t>，陳蕃曰：鄙𠫤之萌，復存乎心。戰國策，</w:t>
      </w:r>
      <w:r w:rsidR="003F10DC" w:rsidRPr="003F10DC">
        <w:rPr>
          <w:rFonts w:hint="eastAsia"/>
          <w:u w:val="single"/>
        </w:rPr>
        <w:t>張儀</w:t>
      </w:r>
      <w:r w:rsidRPr="00920BFC">
        <w:rPr>
          <w:rFonts w:hint="eastAsia"/>
        </w:rPr>
        <w:t>曰：秦忿悁含怒之日久也。</w:t>
      </w:r>
    </w:p>
    <w:p w14:paraId="3512CA69" w14:textId="3D93CCBE" w:rsidR="00612DB2" w:rsidRPr="00612DB2" w:rsidRDefault="008F46A3" w:rsidP="003F7B1A">
      <w:pPr>
        <w:ind w:firstLine="561"/>
        <w:rPr>
          <w:b/>
          <w:color w:val="660000"/>
        </w:rPr>
      </w:pPr>
      <w:r w:rsidRPr="00920BFC">
        <w:rPr>
          <w:rFonts w:hint="eastAsia"/>
          <w:b/>
          <w:color w:val="660000"/>
          <w:sz w:val="28"/>
        </w:rPr>
        <w:t>當光武之蒙塵，致王誅于赤眉。異奉辭以伐罪，初垂翅於回谿。不尤眚以掩德，終奮翼而高揮。</w:t>
      </w:r>
      <w:r w:rsidRPr="00920BFC">
        <w:rPr>
          <w:rFonts w:hint="eastAsia"/>
        </w:rPr>
        <w:t>東觀漢記曰：馮異，字公孫，拜爲征西將軍，與赤眉相距。上命諸將士屯澠池，爲赤眉所乘，反走，上回谿阪。異復合兵追擊，大破之殽底。璽書勞異曰：垂翅回谿，奮翼澠池。左氏傳，臧文仲曰：天子蒙塵于外。東都賦曰：天人致誅。東觀漢記曰：樊崇欲與王莽戰，恐其衆與莽兵亂，乃皆朱其眉，以相別識，由是號曰赤眉。</w:t>
      </w:r>
      <w:r w:rsidR="000742C0" w:rsidRPr="000742C0">
        <w:rPr>
          <w:rFonts w:hint="eastAsia"/>
          <w:u w:val="wave"/>
        </w:rPr>
        <w:t>尙書</w:t>
      </w:r>
      <w:r w:rsidRPr="00920BFC">
        <w:rPr>
          <w:rFonts w:hint="eastAsia"/>
        </w:rPr>
        <w:t>曰：奉辭伐罪。左傳，秦穆公曰</w:t>
      </w:r>
      <w:r w:rsidRPr="00C32D98">
        <w:rPr>
          <w:rStyle w:val="a9"/>
        </w:rPr>
        <w:footnoteReference w:id="1429"/>
      </w:r>
      <w:r w:rsidRPr="00920BFC">
        <w:t>：吾不以一眚掩大德。西京賦曰：遊鷮高翬。</w:t>
      </w:r>
      <w:r w:rsidR="003F10DC" w:rsidRPr="003F10DC">
        <w:rPr>
          <w:u w:val="single"/>
        </w:rPr>
        <w:t>薛綜</w:t>
      </w:r>
      <w:r w:rsidRPr="00920BFC">
        <w:t>曰：翬，飛也。揮與翬古字通。</w:t>
      </w:r>
      <w:r w:rsidRPr="00920BFC">
        <w:rPr>
          <w:b/>
          <w:color w:val="660000"/>
          <w:sz w:val="28"/>
        </w:rPr>
        <w:t>建佐命之元勳，振皇</w:t>
      </w:r>
      <w:r w:rsidRPr="00920BFC">
        <w:rPr>
          <w:rFonts w:hint="eastAsia"/>
          <w:b/>
          <w:color w:val="660000"/>
          <w:sz w:val="28"/>
        </w:rPr>
        <w:t>綱而更維。</w:t>
      </w:r>
      <w:r w:rsidRPr="00920BFC">
        <w:rPr>
          <w:rFonts w:hint="eastAsia"/>
        </w:rPr>
        <w:t>佐命，已見西都賦。答賓戲曰：廓帝紘，恢皇綱。</w:t>
      </w:r>
      <w:r w:rsidR="00FE33F9" w:rsidRPr="00FE33F9">
        <w:rPr>
          <w:rFonts w:hint="eastAsia"/>
          <w:u w:val="single"/>
        </w:rPr>
        <w:t>鄭玄</w:t>
      </w:r>
      <w:r w:rsidRPr="00920BFC">
        <w:rPr>
          <w:rFonts w:hint="eastAsia"/>
        </w:rPr>
        <w:t>周禮注曰：維，猶連結也</w:t>
      </w:r>
      <w:r w:rsidRPr="00C32D98">
        <w:rPr>
          <w:rStyle w:val="a9"/>
        </w:rPr>
        <w:footnoteReference w:id="1430"/>
      </w:r>
      <w:r w:rsidRPr="00920BFC">
        <w:t>。</w:t>
      </w:r>
    </w:p>
    <w:p w14:paraId="73CECDA1" w14:textId="573FDCB4" w:rsidR="00612DB2" w:rsidRPr="00612DB2" w:rsidRDefault="008F46A3" w:rsidP="003F7B1A">
      <w:pPr>
        <w:ind w:firstLine="561"/>
        <w:rPr>
          <w:b/>
          <w:color w:val="660000"/>
        </w:rPr>
      </w:pPr>
      <w:r w:rsidRPr="00920BFC">
        <w:rPr>
          <w:rFonts w:hint="eastAsia"/>
          <w:b/>
          <w:color w:val="660000"/>
          <w:sz w:val="28"/>
        </w:rPr>
        <w:t>登崤坂之威夷，仰崇嶺之嵯峨。</w:t>
      </w:r>
      <w:r w:rsidRPr="00920BFC">
        <w:rPr>
          <w:rFonts w:hint="eastAsia"/>
        </w:rPr>
        <w:t>韓詩曰：周道威夷。</w:t>
      </w:r>
      <w:r w:rsidR="00FE33F9" w:rsidRPr="00FE33F9">
        <w:rPr>
          <w:rFonts w:hint="eastAsia"/>
          <w:u w:val="single"/>
        </w:rPr>
        <w:t>薛君</w:t>
      </w:r>
      <w:r w:rsidRPr="00920BFC">
        <w:rPr>
          <w:rFonts w:hint="eastAsia"/>
        </w:rPr>
        <w:t>曰：威夷，險也。嵯峨，已見上文。</w:t>
      </w:r>
      <w:r w:rsidRPr="00920BFC">
        <w:rPr>
          <w:rFonts w:hint="eastAsia"/>
          <w:b/>
          <w:color w:val="660000"/>
          <w:sz w:val="28"/>
        </w:rPr>
        <w:t>皐記墳於南陵</w:t>
      </w:r>
      <w:r w:rsidRPr="00C32D98">
        <w:rPr>
          <w:rStyle w:val="a9"/>
        </w:rPr>
        <w:footnoteReference w:id="1431"/>
      </w:r>
      <w:r w:rsidRPr="00920BFC">
        <w:rPr>
          <w:b/>
          <w:color w:val="660000"/>
          <w:sz w:val="28"/>
        </w:rPr>
        <w:t>，文違風於北阿。蹇哭孟以審敗，襄墨縗以授戈。曾隻輪之不反，</w:t>
      </w:r>
      <w:r w:rsidRPr="00920BFC">
        <w:rPr>
          <w:rFonts w:hint="eastAsia"/>
          <w:b/>
          <w:color w:val="660000"/>
          <w:sz w:val="28"/>
        </w:rPr>
        <w:t>𦁛三帥以濟河。</w:t>
      </w:r>
      <w:r w:rsidRPr="00920BFC">
        <w:rPr>
          <w:rFonts w:hint="eastAsia"/>
        </w:rPr>
        <w:t>左氏傳曰：秦穆公召孟明、西乞、白乙，使出師襲鄭。蹇叔之子與師，哭而送之曰：晉人禦師必於殽。殽有二陵焉，其南陵，夏后皐之墓</w:t>
      </w:r>
      <w:r w:rsidRPr="00920BFC">
        <w:rPr>
          <w:rFonts w:hint="eastAsia"/>
        </w:rPr>
        <w:lastRenderedPageBreak/>
        <w:t>也；其北陵，文王之所避風雨也。必死是間，余收爾骨焉。秦師還，晉文公子墨縗絰</w:t>
      </w:r>
      <w:r w:rsidRPr="00C32D98">
        <w:rPr>
          <w:rStyle w:val="a9"/>
        </w:rPr>
        <w:footnoteReference w:id="1432"/>
      </w:r>
      <w:r w:rsidRPr="00920BFC">
        <w:t>敗秦師于殽，獲百里孟明視、西乞術、白乙丙以歸。文嬴請三帥，公許之。杜預曰：公未葬</w:t>
      </w:r>
      <w:r w:rsidRPr="00C32D98">
        <w:rPr>
          <w:rStyle w:val="a9"/>
        </w:rPr>
        <w:footnoteReference w:id="1433"/>
      </w:r>
      <w:r w:rsidRPr="00920BFC">
        <w:t>，故襄公稱子。公羊傳曰：晉人敗</w:t>
      </w:r>
      <w:r w:rsidRPr="00920BFC">
        <w:rPr>
          <w:rFonts w:hint="eastAsia"/>
        </w:rPr>
        <w:t>秦師于殽，匹馬隻輪而無反者</w:t>
      </w:r>
      <w:r w:rsidRPr="00C32D98">
        <w:rPr>
          <w:rStyle w:val="a9"/>
        </w:rPr>
        <w:footnoteReference w:id="1434"/>
      </w:r>
      <w:r w:rsidRPr="00920BFC">
        <w:t>。</w:t>
      </w:r>
      <w:r w:rsidRPr="00920BFC">
        <w:rPr>
          <w:b/>
          <w:color w:val="660000"/>
          <w:sz w:val="28"/>
        </w:rPr>
        <w:t>值庸主之矜愎，殆肆叔於朝市。任好綽其餘裕，獨引過以歸己。明三敗而不黜，卒陵晉以雪恥。豈虛名之可立，良致霸其有以。</w:t>
      </w:r>
      <w:r w:rsidRPr="00920BFC">
        <w:t>言若值庸主，矜而愎諫，殆戮三帥，陳之市朝，而賴任好綽然寬裕，故直引過而歸諸己。爾雅曰：庸，常也。</w:t>
      </w:r>
      <w:r w:rsidR="00FE33F9" w:rsidRPr="00FE33F9">
        <w:rPr>
          <w:u w:val="single"/>
        </w:rPr>
        <w:t>鄭玄</w:t>
      </w:r>
      <w:r w:rsidRPr="00920BFC">
        <w:t>禮記注曰：矜，自尊大也。左氏傳曰：慶鄭曰：愎諫違卜。杜預曰：愎，戾也。</w:t>
      </w:r>
      <w:r w:rsidR="003E4D6D" w:rsidRPr="003E4D6D">
        <w:rPr>
          <w:u w:val="wave"/>
        </w:rPr>
        <w:t>論語</w:t>
      </w:r>
      <w:r w:rsidRPr="00920BFC">
        <w:t>，子服景伯曰：吾力猶能肆諸市朝。</w:t>
      </w:r>
      <w:r w:rsidR="00FE33F9" w:rsidRPr="00FE33F9">
        <w:rPr>
          <w:u w:val="single"/>
        </w:rPr>
        <w:t>鄭玄</w:t>
      </w:r>
      <w:r w:rsidRPr="00920BFC">
        <w:t>曰：陳其尸曰肆。</w:t>
      </w:r>
      <w:r w:rsidR="003E4D6D" w:rsidRPr="003E4D6D">
        <w:rPr>
          <w:u w:val="wave"/>
        </w:rPr>
        <w:t>史記</w:t>
      </w:r>
      <w:r w:rsidRPr="00920BFC">
        <w:t>，秦繆公曰任好。孟子曰：吾進退豈不綽然有餘裕哉？左氏傳曰：秦伯不廢孟明，曰：孤之罪也。又曰：秦孟明視伐晉，晉侯禦之，戰于彭衙</w:t>
      </w:r>
      <w:r w:rsidRPr="00C32D98">
        <w:rPr>
          <w:rStyle w:val="a9"/>
        </w:rPr>
        <w:footnoteReference w:id="1435"/>
      </w:r>
      <w:r w:rsidRPr="00920BFC">
        <w:t>，秦師敗績。又曰：晉先且居伐秦，取汪、彭衙而還，以報彭衙之役，斯三敗矣</w:t>
      </w:r>
      <w:r w:rsidRPr="00C32D98">
        <w:rPr>
          <w:rStyle w:val="a9"/>
        </w:rPr>
        <w:footnoteReference w:id="1436"/>
      </w:r>
      <w:r w:rsidRPr="00920BFC">
        <w:t>。又曰：秦伯伐晉，取王官及郊，晉人不出，封殽尸而還，遂霸西戎，用孟明也</w:t>
      </w:r>
      <w:r w:rsidRPr="00C32D98">
        <w:rPr>
          <w:rStyle w:val="a9"/>
        </w:rPr>
        <w:footnoteReference w:id="1437"/>
      </w:r>
      <w:r w:rsidRPr="00920BFC">
        <w:t>。然止二敗，言三，未詳。</w:t>
      </w:r>
      <w:r w:rsidR="003E4D6D" w:rsidRPr="003E4D6D">
        <w:rPr>
          <w:u w:val="wave"/>
        </w:rPr>
        <w:t>史記</w:t>
      </w:r>
      <w:r w:rsidRPr="00920BFC">
        <w:t>，秦穆公謂三將曰：子其悉雪恥</w:t>
      </w:r>
      <w:r w:rsidRPr="00C32D98">
        <w:rPr>
          <w:rStyle w:val="a9"/>
        </w:rPr>
        <w:footnoteReference w:id="1438"/>
      </w:r>
      <w:r w:rsidRPr="00920BFC">
        <w:t>。古詩曰：虛名復何益。</w:t>
      </w:r>
      <w:r w:rsidR="000742C0" w:rsidRPr="000742C0">
        <w:rPr>
          <w:u w:val="wave"/>
        </w:rPr>
        <w:t>楚辭</w:t>
      </w:r>
      <w:r w:rsidRPr="00920BFC">
        <w:t>曰：名不可以僞立。</w:t>
      </w:r>
      <w:r w:rsidR="000742C0" w:rsidRPr="000742C0">
        <w:rPr>
          <w:u w:val="wave"/>
        </w:rPr>
        <w:t>毛詩</w:t>
      </w:r>
      <w:r w:rsidRPr="00920BFC">
        <w:t>曰：何其久也，必有以也。</w:t>
      </w:r>
      <w:r w:rsidR="00FE33F9" w:rsidRPr="00FE33F9">
        <w:rPr>
          <w:u w:val="single"/>
        </w:rPr>
        <w:t>鄭玄</w:t>
      </w:r>
      <w:r w:rsidRPr="00920BFC">
        <w:t>曰：必以有功德也。卒或爲雜，非也。</w:t>
      </w:r>
    </w:p>
    <w:p w14:paraId="073037A8" w14:textId="77777777" w:rsidR="00612DB2" w:rsidRPr="00612DB2" w:rsidRDefault="008F46A3" w:rsidP="003F7B1A">
      <w:pPr>
        <w:ind w:firstLine="561"/>
        <w:rPr>
          <w:b/>
          <w:color w:val="660000"/>
        </w:rPr>
      </w:pPr>
      <w:r w:rsidRPr="00920BFC">
        <w:rPr>
          <w:rFonts w:hint="eastAsia"/>
          <w:b/>
          <w:color w:val="660000"/>
          <w:sz w:val="28"/>
        </w:rPr>
        <w:lastRenderedPageBreak/>
        <w:t>降曲崤而憐虢</w:t>
      </w:r>
      <w:r w:rsidRPr="00C32D98">
        <w:rPr>
          <w:rStyle w:val="a9"/>
        </w:rPr>
        <w:footnoteReference w:id="1439"/>
      </w:r>
      <w:r w:rsidRPr="00920BFC">
        <w:rPr>
          <w:b/>
          <w:color w:val="660000"/>
          <w:sz w:val="28"/>
        </w:rPr>
        <w:t>，託與國於亡虞。貪誘賂以賣鄰，不及臘而就拘。垂棘反於故府，屈產服于晉輿。德不建而民無援，仲雍之祀忽諸。</w:t>
      </w:r>
      <w:r w:rsidRPr="00920BFC">
        <w:t>劉澄之地理書曰：肴有純石，或謂石肴。</w:t>
      </w:r>
      <w:r w:rsidR="003F10DC" w:rsidRPr="003F10DC">
        <w:rPr>
          <w:u w:val="single"/>
        </w:rPr>
        <w:t>如淳</w:t>
      </w:r>
      <w:r w:rsidR="003E4D6D" w:rsidRPr="003E4D6D">
        <w:rPr>
          <w:u w:val="wave"/>
        </w:rPr>
        <w:t>漢書</w:t>
      </w:r>
      <w:r w:rsidRPr="00920BFC">
        <w:t>注曰：相與友善爲與國。與，黨與也。左氏傳曰：晉荀息請以屈產之乘，垂棘之璧，假道於虞以伐虢，虞公許之。宮之奇曰：虞不臘矣。晉滅虢，虢公醜奔京師，還館於虞，遂襲虞，滅之。穀梁傳曰：後晉舉虞，荀息牽馬操璧而前曰：璧猶是，馬齒加長矣。燕丹子，夏扶曰：馬無服輿之伎，則未可與決良。左氏傳曰：臧文仲聞六與蓼滅，曰：皐陶庭堅，不祀忽諸，德之不建，人之無</w:t>
      </w:r>
      <w:r w:rsidRPr="00920BFC">
        <w:rPr>
          <w:rFonts w:hint="eastAsia"/>
        </w:rPr>
        <w:t>援，哀哉！杜預曰：忽然而亡也。</w:t>
      </w:r>
      <w:r w:rsidR="003E4D6D" w:rsidRPr="003E4D6D">
        <w:rPr>
          <w:rFonts w:hint="eastAsia"/>
          <w:u w:val="wave"/>
        </w:rPr>
        <w:t>史記</w:t>
      </w:r>
      <w:r w:rsidRPr="00920BFC">
        <w:rPr>
          <w:rFonts w:hint="eastAsia"/>
        </w:rPr>
        <w:t>曰：武王求仲雍之後，得虞仲，封於周之北，故夏墟之地。</w:t>
      </w:r>
    </w:p>
    <w:p w14:paraId="5D793D52" w14:textId="301821F2" w:rsidR="00612DB2" w:rsidRPr="00612DB2" w:rsidRDefault="008F46A3" w:rsidP="003F7B1A">
      <w:pPr>
        <w:ind w:firstLine="561"/>
        <w:rPr>
          <w:b/>
          <w:color w:val="660000"/>
        </w:rPr>
      </w:pPr>
      <w:r w:rsidRPr="00920BFC">
        <w:rPr>
          <w:rFonts w:hint="eastAsia"/>
          <w:b/>
          <w:color w:val="660000"/>
          <w:sz w:val="28"/>
        </w:rPr>
        <w:t>我徂安陽，言陟陝郛。行乎漫瀆之口，憩乎曹陽之墟。</w:t>
      </w:r>
      <w:r w:rsidR="003E4D6D" w:rsidRPr="003E4D6D">
        <w:rPr>
          <w:rFonts w:hint="eastAsia"/>
          <w:u w:val="wave"/>
        </w:rPr>
        <w:t>漢書</w:t>
      </w:r>
      <w:r w:rsidRPr="00920BFC">
        <w:rPr>
          <w:rFonts w:hint="eastAsia"/>
        </w:rPr>
        <w:t>，弘農郡有陝縣。酈善長水經注曰：橐水出橐山，北流出谷，謂之漫澗。與安陽溪水合，又西經陝縣故城南，又合一水，謂之瀆谷水。漫澗水北有逆旅亭，謂之漫口客舍。弘農郡圖經曰：曹陽，桃林縣東十二里。</w:t>
      </w:r>
      <w:r w:rsidRPr="00920BFC">
        <w:rPr>
          <w:rFonts w:hint="eastAsia"/>
          <w:b/>
          <w:color w:val="660000"/>
          <w:sz w:val="28"/>
        </w:rPr>
        <w:t>美哉邈乎！茲土之舊也，固乃周邵之所分，二南之所交。麟趾信於關雎，騶虞應乎鵲巢。</w:t>
      </w:r>
      <w:r w:rsidRPr="00920BFC">
        <w:rPr>
          <w:rFonts w:hint="eastAsia"/>
        </w:rPr>
        <w:t>公羊傳曰：自陝以東，周公主之；自陝以西，召公主之。</w:t>
      </w:r>
      <w:r w:rsidR="000742C0" w:rsidRPr="000742C0">
        <w:rPr>
          <w:rFonts w:hint="eastAsia"/>
          <w:u w:val="wave"/>
        </w:rPr>
        <w:t>毛詩</w:t>
      </w:r>
      <w:r w:rsidRPr="00920BFC">
        <w:rPr>
          <w:rFonts w:hint="eastAsia"/>
        </w:rPr>
        <w:t>序曰：關雎、麟趾之化，王者之風也，故繫之周公。鵲巢、騶虞之德，諸侯之風也，故繫之邵公。周南、邵南，正始之道，王化之基。</w:t>
      </w:r>
    </w:p>
    <w:p w14:paraId="18ACA2E9" w14:textId="44EFF25F" w:rsidR="00612DB2" w:rsidRPr="00612DB2" w:rsidRDefault="008F46A3" w:rsidP="003F7B1A">
      <w:pPr>
        <w:ind w:firstLine="561"/>
        <w:rPr>
          <w:b/>
          <w:color w:val="660000"/>
        </w:rPr>
      </w:pPr>
      <w:r w:rsidRPr="00920BFC">
        <w:rPr>
          <w:rFonts w:hint="eastAsia"/>
          <w:b/>
          <w:color w:val="660000"/>
          <w:sz w:val="28"/>
        </w:rPr>
        <w:t>愍漢氏之剝亂，朝流亡以離析。卓滔天以大滌，劫宮廟而遷迹。俾萬乘之盛尊，降遙思於征役。顧請旋於𠐶汎，</w:t>
      </w:r>
      <w:r w:rsidR="00820F0B">
        <w:rPr>
          <w:rFonts w:hint="eastAsia"/>
          <w:b/>
          <w:color w:val="660000"/>
          <w:sz w:val="28"/>
        </w:rPr>
        <w:t>旣</w:t>
      </w:r>
      <w:r w:rsidRPr="00920BFC">
        <w:rPr>
          <w:rFonts w:hint="eastAsia"/>
          <w:b/>
          <w:color w:val="660000"/>
          <w:sz w:val="28"/>
        </w:rPr>
        <w:t>獲許而中惕。追皇駕而驟戰，望玉輅而縱鏑。</w:t>
      </w:r>
      <w:r w:rsidRPr="00920BFC">
        <w:rPr>
          <w:rFonts w:hint="eastAsia"/>
        </w:rPr>
        <w:t>魏志曰：董卓，字仲穎，隴西人，爲相國。卓以山東豪傑並起，乃徙天子都</w:t>
      </w:r>
      <w:r w:rsidR="003F10DC" w:rsidRPr="003F10DC">
        <w:rPr>
          <w:rFonts w:hint="eastAsia"/>
          <w:u w:val="single"/>
        </w:rPr>
        <w:t>長安</w:t>
      </w:r>
      <w:r w:rsidRPr="00920BFC">
        <w:rPr>
          <w:rFonts w:hint="eastAsia"/>
        </w:rPr>
        <w:t>，燔燒</w:t>
      </w:r>
      <w:r w:rsidR="003F10DC" w:rsidRPr="003F10DC">
        <w:rPr>
          <w:rFonts w:hint="eastAsia"/>
          <w:u w:val="single"/>
        </w:rPr>
        <w:t>洛陽</w:t>
      </w:r>
      <w:r w:rsidRPr="00920BFC">
        <w:rPr>
          <w:rFonts w:hint="eastAsia"/>
        </w:rPr>
        <w:t>宮室。卓至西京，呂布誅卓。卓將李𠐶、郭汎擅朝政。𠐶質天子於營。𠐶將楊奉叛𠐶，𠐶衆稍衰，天子乃得出，至新豐。楊奉、董承以天子還</w:t>
      </w:r>
      <w:r w:rsidR="003F10DC" w:rsidRPr="003F10DC">
        <w:rPr>
          <w:rFonts w:hint="eastAsia"/>
          <w:u w:val="single"/>
        </w:rPr>
        <w:t>洛陽</w:t>
      </w:r>
      <w:r w:rsidRPr="00920BFC">
        <w:rPr>
          <w:rFonts w:hint="eastAsia"/>
        </w:rPr>
        <w:t>。𠐶、汎悔遣天子，復相與追及天子於弘農之曹陽，大戰，奉兵敗。左氏傳，子朝曰：單旗、劉狄，剝亂天下。</w:t>
      </w:r>
      <w:r w:rsidR="000742C0" w:rsidRPr="000742C0">
        <w:rPr>
          <w:rFonts w:hint="eastAsia"/>
          <w:u w:val="wave"/>
        </w:rPr>
        <w:t>毛詩</w:t>
      </w:r>
      <w:r w:rsidRPr="00920BFC">
        <w:rPr>
          <w:rFonts w:hint="eastAsia"/>
        </w:rPr>
        <w:t>曰：民卒流亡。離析，已見上注。</w:t>
      </w:r>
      <w:r w:rsidR="00FE33F9" w:rsidRPr="00FE33F9">
        <w:rPr>
          <w:rFonts w:hint="eastAsia"/>
          <w:u w:val="single"/>
        </w:rPr>
        <w:t>孔安國</w:t>
      </w:r>
      <w:r w:rsidR="000742C0" w:rsidRPr="000742C0">
        <w:rPr>
          <w:rFonts w:hint="eastAsia"/>
          <w:u w:val="wave"/>
        </w:rPr>
        <w:t>尙書</w:t>
      </w:r>
      <w:r w:rsidRPr="00920BFC">
        <w:rPr>
          <w:rFonts w:hint="eastAsia"/>
        </w:rPr>
        <w:t>傳曰：滌，除也。左氏傳，晉趙括謂楚曰：寡</w:t>
      </w:r>
      <w:r w:rsidRPr="00920BFC">
        <w:rPr>
          <w:rFonts w:hint="eastAsia"/>
        </w:rPr>
        <w:lastRenderedPageBreak/>
        <w:t>君使羣臣遷大國之迹於鄭。淮南子曰：雖有盛尊之親。萬乘，已見上文。</w:t>
      </w:r>
      <w:r w:rsidRPr="00920BFC">
        <w:rPr>
          <w:rFonts w:hint="eastAsia"/>
          <w:b/>
          <w:color w:val="660000"/>
          <w:sz w:val="28"/>
        </w:rPr>
        <w:t>痛百寮之勤王，咸畢力以致死。分身首於鋒刃，洞胸腋以流矢。有褰裳以投岸，或攘袂以赴水。傷桴檝之褊小，撮舟中而掬指。</w:t>
      </w:r>
      <w:r w:rsidRPr="00920BFC">
        <w:rPr>
          <w:rFonts w:hint="eastAsia"/>
        </w:rPr>
        <w:t>華嶠</w:t>
      </w:r>
      <w:r w:rsidR="000742C0" w:rsidRPr="000742C0">
        <w:rPr>
          <w:rFonts w:hint="eastAsia"/>
          <w:u w:val="wave"/>
        </w:rPr>
        <w:t>後漢書</w:t>
      </w:r>
      <w:r w:rsidRPr="00920BFC">
        <w:rPr>
          <w:rFonts w:hint="eastAsia"/>
        </w:rPr>
        <w:t>曰：李𠐶等大戰弘農，百官士卒死者不可勝數。董承率衆擊𠐶，大破之，乘輿乃得進。承先具舟船，帝以絹挽而下，餘人匍匐岸側，或自投死。范曄</w:t>
      </w:r>
      <w:r w:rsidR="000742C0" w:rsidRPr="000742C0">
        <w:rPr>
          <w:rFonts w:hint="eastAsia"/>
          <w:u w:val="wave"/>
        </w:rPr>
        <w:t>後漢書</w:t>
      </w:r>
      <w:r w:rsidRPr="00920BFC">
        <w:rPr>
          <w:rFonts w:hint="eastAsia"/>
        </w:rPr>
        <w:t>，獻帝下登船，諸不得渡者皆爭攀船，船上人刃擽其指，舟中之指可掬。左氏傳，狐偃曰：求諸侯莫如勤王。東觀漢記，太史曰：忠臣畢力。尉繚子曰：未有不能得其力而致其死。北征賦曰：首身分而不寤。子虛賦曰：洞胸達腋。禮記曰：流矢在白肉。</w:t>
      </w:r>
      <w:r w:rsidR="000742C0" w:rsidRPr="000742C0">
        <w:rPr>
          <w:rFonts w:hint="eastAsia"/>
          <w:u w:val="wave"/>
        </w:rPr>
        <w:t>毛詩</w:t>
      </w:r>
      <w:r w:rsidRPr="00920BFC">
        <w:rPr>
          <w:rFonts w:hint="eastAsia"/>
        </w:rPr>
        <w:t>曰：褰裳涉洧。又曰：攘袂而興</w:t>
      </w:r>
      <w:r w:rsidRPr="00C32D98">
        <w:rPr>
          <w:rStyle w:val="a9"/>
        </w:rPr>
        <w:footnoteReference w:id="1440"/>
      </w:r>
      <w:r w:rsidRPr="00920BFC">
        <w:t>。左氏傳曰：晉中軍、下軍爭舟，舟中之指可掬。</w:t>
      </w:r>
    </w:p>
    <w:p w14:paraId="41A8C463" w14:textId="72C33A8D" w:rsidR="00612DB2" w:rsidRPr="00612DB2" w:rsidRDefault="008F46A3" w:rsidP="003F7B1A">
      <w:pPr>
        <w:ind w:firstLine="561"/>
        <w:rPr>
          <w:b/>
          <w:color w:val="660000"/>
        </w:rPr>
      </w:pPr>
      <w:r w:rsidRPr="00920BFC">
        <w:rPr>
          <w:rFonts w:hint="eastAsia"/>
          <w:b/>
          <w:color w:val="660000"/>
          <w:sz w:val="28"/>
        </w:rPr>
        <w:t>升曲沃而惆悵，惜兆亂而兄替。枝末大而本披，都偶國而禍結。</w:t>
      </w:r>
      <w:r w:rsidRPr="00920BFC">
        <w:rPr>
          <w:rFonts w:hint="eastAsia"/>
        </w:rPr>
        <w:t>左氏傳曰：晉穆侯之夫人姜氏，以條之役生太子，命之曰仇；其弟以千畝之戰生，命之曰成師。師服曰：今君命太子曰仇，弟曰成師，始兆亂矣。兄其替乎？復封桓叔于曲沃。師服曰：吾聞國家之立也，本大而末小，是以能固。天子建國，諸侯立家。今晉，甸侯也，本</w:t>
      </w:r>
      <w:r w:rsidR="00820F0B">
        <w:rPr>
          <w:rFonts w:hint="eastAsia"/>
        </w:rPr>
        <w:t>旣</w:t>
      </w:r>
      <w:r w:rsidRPr="00920BFC">
        <w:rPr>
          <w:rFonts w:hint="eastAsia"/>
        </w:rPr>
        <w:t>弱矣，其能久乎？後曲沃莊伯伐翼，殺孝侯。曲沃武公伐翼，獲翼侯。然孝侯、翼侯，仇之後也；莊伯、武公，桓叔、成師之後也。翼、晉都也。曲沃在河東聞喜縣。酈善長水經注曰：春秋，晉侯使詹嘉</w:t>
      </w:r>
      <w:r w:rsidRPr="00C32D98">
        <w:rPr>
          <w:rStyle w:val="a9"/>
        </w:rPr>
        <w:footnoteReference w:id="1441"/>
      </w:r>
      <w:r w:rsidRPr="00920BFC">
        <w:t>守桃林之塞，處此以備秦，</w:t>
      </w:r>
      <w:r w:rsidRPr="00920BFC">
        <w:rPr>
          <w:rFonts w:hint="eastAsia"/>
        </w:rPr>
        <w:t>時以曲沃之官守之，故有曲沃之名。然此曲沃在西，因彼曲沃而得名。今因名而說彼。</w:t>
      </w:r>
      <w:r w:rsidR="000742C0" w:rsidRPr="000742C0">
        <w:rPr>
          <w:rFonts w:hint="eastAsia"/>
          <w:u w:val="wave"/>
        </w:rPr>
        <w:t>楚辭</w:t>
      </w:r>
      <w:r w:rsidRPr="00920BFC">
        <w:rPr>
          <w:rFonts w:hint="eastAsia"/>
        </w:rPr>
        <w:t>曰：惆悵而私自憐。爾雅曰：替，廢也。左氏傳，申無宇曰：末大必折。</w:t>
      </w:r>
      <w:r w:rsidR="003E4D6D" w:rsidRPr="003E4D6D">
        <w:rPr>
          <w:rFonts w:hint="eastAsia"/>
          <w:u w:val="wave"/>
        </w:rPr>
        <w:t>漢書</w:t>
      </w:r>
      <w:r w:rsidRPr="00920BFC">
        <w:rPr>
          <w:rFonts w:hint="eastAsia"/>
        </w:rPr>
        <w:t>曰：田蚡曰：枝大於幹，脛大於股，不折必披。或云：枝本大而末披。左氏傳，辛伯曰：大都偶國，亂之本也。</w:t>
      </w:r>
      <w:r w:rsidRPr="00920BFC">
        <w:rPr>
          <w:rFonts w:hint="eastAsia"/>
          <w:b/>
          <w:color w:val="660000"/>
          <w:sz w:val="28"/>
        </w:rPr>
        <w:t>臧札飄其高厲，委曹吳而成節。何莊武之無恥，徒利開而義閉</w:t>
      </w:r>
      <w:r w:rsidRPr="00C32D98">
        <w:rPr>
          <w:rStyle w:val="a9"/>
        </w:rPr>
        <w:footnoteReference w:id="1442"/>
      </w:r>
      <w:r w:rsidRPr="00920BFC">
        <w:rPr>
          <w:b/>
          <w:color w:val="660000"/>
          <w:sz w:val="28"/>
        </w:rPr>
        <w:t>！</w:t>
      </w:r>
      <w:r w:rsidRPr="00920BFC">
        <w:t>左氏傳曰：吳子諸樊將立季札，季札辭曰：曹宣公之卒也，諸侯與曹人不義曹君，將立子臧，子臧去之，遂不爲也，以成曹君。君子曰：能守節矣。君，義嗣也，誰敢奸君？有國非吾節也。札雖不才，願附於子臧，以無失節</w:t>
      </w:r>
      <w:r w:rsidRPr="00920BFC">
        <w:rPr>
          <w:rFonts w:hint="eastAsia"/>
        </w:rPr>
        <w:t>。</w:t>
      </w:r>
      <w:r w:rsidR="003F10DC" w:rsidRPr="003F10DC">
        <w:rPr>
          <w:rFonts w:hint="eastAsia"/>
          <w:u w:val="single"/>
        </w:rPr>
        <w:t>王逸</w:t>
      </w:r>
      <w:r w:rsidR="000742C0" w:rsidRPr="000742C0">
        <w:rPr>
          <w:rFonts w:hint="eastAsia"/>
          <w:u w:val="wave"/>
        </w:rPr>
        <w:t>楚辭</w:t>
      </w:r>
      <w:r w:rsidRPr="00920BFC">
        <w:rPr>
          <w:rFonts w:hint="eastAsia"/>
        </w:rPr>
        <w:t>注曰：委，弃也。范曄</w:t>
      </w:r>
      <w:r w:rsidR="000742C0" w:rsidRPr="000742C0">
        <w:rPr>
          <w:rFonts w:hint="eastAsia"/>
          <w:u w:val="wave"/>
        </w:rPr>
        <w:t>後漢書</w:t>
      </w:r>
      <w:r w:rsidRPr="00920BFC">
        <w:rPr>
          <w:rFonts w:hint="eastAsia"/>
        </w:rPr>
        <w:t>，李固奏記梁商曰：夫義路閉則利門開，利門開則義路閉。</w:t>
      </w:r>
      <w:r w:rsidRPr="00920BFC">
        <w:rPr>
          <w:rFonts w:hint="eastAsia"/>
          <w:b/>
          <w:color w:val="660000"/>
          <w:sz w:val="28"/>
        </w:rPr>
        <w:t>躡函谷之重阻，看天險之</w:t>
      </w:r>
      <w:r w:rsidRPr="00920BFC">
        <w:rPr>
          <w:rFonts w:hint="eastAsia"/>
          <w:b/>
          <w:color w:val="660000"/>
          <w:sz w:val="28"/>
        </w:rPr>
        <w:lastRenderedPageBreak/>
        <w:t>衿帶。迹諸侯之勇怯，筭嬴氏之利害。</w:t>
      </w:r>
      <w:r w:rsidRPr="00920BFC">
        <w:rPr>
          <w:rFonts w:hint="eastAsia"/>
        </w:rPr>
        <w:t>廣雅曰：躡，履也。函谷，已見西都賦。鸚鵡賦曰：崎嶇重阻。</w:t>
      </w:r>
      <w:r w:rsidR="000742C0" w:rsidRPr="000742C0">
        <w:rPr>
          <w:rFonts w:hint="eastAsia"/>
          <w:u w:val="wave"/>
        </w:rPr>
        <w:t>周易</w:t>
      </w:r>
      <w:r w:rsidRPr="00920BFC">
        <w:rPr>
          <w:rFonts w:hint="eastAsia"/>
        </w:rPr>
        <w:t>曰：天險不可升，地險山川丘陵。衿帶，已見上文。孫卿子曰：勇怯，勢也。</w:t>
      </w:r>
      <w:r w:rsidRPr="00920BFC">
        <w:rPr>
          <w:rFonts w:hint="eastAsia"/>
          <w:b/>
          <w:color w:val="660000"/>
          <w:sz w:val="28"/>
        </w:rPr>
        <w:t>或開關以延敵，競遯逃以奔竄。</w:t>
      </w:r>
      <w:r w:rsidRPr="00920BFC">
        <w:rPr>
          <w:rFonts w:hint="eastAsia"/>
        </w:rPr>
        <w:t>言其利也。過秦論曰：諸侯以百萬之衆，叩關而攻秦，秦人開關延敵。九國之師遯逃而不敢進也。</w:t>
      </w:r>
      <w:r w:rsidRPr="00920BFC">
        <w:rPr>
          <w:rFonts w:hint="eastAsia"/>
          <w:b/>
          <w:color w:val="660000"/>
          <w:sz w:val="28"/>
        </w:rPr>
        <w:t>有噤門而莫啓，不窺兵於山外。</w:t>
      </w:r>
      <w:r w:rsidRPr="00920BFC">
        <w:rPr>
          <w:rFonts w:hint="eastAsia"/>
        </w:rPr>
        <w:t>言其害也。戰國策，范雎謂秦王曰：秦今反閉關而不敢窺兵於山東者，穰侯爲國謀不忠，大王計有所失也。</w:t>
      </w:r>
      <w:r w:rsidR="000742C0" w:rsidRPr="000742C0">
        <w:rPr>
          <w:rFonts w:hint="eastAsia"/>
          <w:u w:val="wave"/>
        </w:rPr>
        <w:t>楚辭</w:t>
      </w:r>
      <w:r w:rsidRPr="00920BFC">
        <w:rPr>
          <w:rFonts w:hint="eastAsia"/>
        </w:rPr>
        <w:t>曰：噤閉而不言。然噤亦閉也。噤，巨蔭切。</w:t>
      </w:r>
      <w:r w:rsidRPr="00920BFC">
        <w:rPr>
          <w:rFonts w:hint="eastAsia"/>
          <w:b/>
          <w:color w:val="660000"/>
          <w:sz w:val="28"/>
        </w:rPr>
        <w:t>連雞互而不棲，小國合而成大。</w:t>
      </w:r>
      <w:r w:rsidRPr="00920BFC">
        <w:rPr>
          <w:rFonts w:hint="eastAsia"/>
        </w:rPr>
        <w:t>言小國異乎連雞也。戰國策，秦惠王謂寒泉子曰：</w:t>
      </w:r>
      <w:r w:rsidR="003F10DC" w:rsidRPr="003F10DC">
        <w:rPr>
          <w:rFonts w:hint="eastAsia"/>
          <w:u w:val="single"/>
        </w:rPr>
        <w:t>蘇秦</w:t>
      </w:r>
      <w:r w:rsidRPr="00920BFC">
        <w:rPr>
          <w:rFonts w:hint="eastAsia"/>
        </w:rPr>
        <w:t>約于諸侯，諸侯之不可一，猶連雞之不能俱止棲亦明矣。</w:t>
      </w:r>
      <w:r w:rsidRPr="00920BFC">
        <w:rPr>
          <w:rFonts w:hint="eastAsia"/>
          <w:b/>
          <w:color w:val="660000"/>
          <w:sz w:val="28"/>
        </w:rPr>
        <w:t>豈地勢之安危，信人事之否泰！</w:t>
      </w:r>
      <w:r w:rsidRPr="00920BFC">
        <w:rPr>
          <w:rFonts w:hint="eastAsia"/>
        </w:rPr>
        <w:t>言崤、函之險，未嘗暫改，或開關延敵，或噤門莫啓，明此不徒在地勢，亦由在人也。湯曰</w:t>
      </w:r>
      <w:r w:rsidRPr="00C32D98">
        <w:rPr>
          <w:rStyle w:val="a9"/>
        </w:rPr>
        <w:footnoteReference w:id="1443"/>
      </w:r>
      <w:r w:rsidRPr="00920BFC">
        <w:t>：吾欲因其地勢所有而敵之</w:t>
      </w:r>
      <w:r w:rsidRPr="00C32D98">
        <w:rPr>
          <w:rStyle w:val="a9"/>
        </w:rPr>
        <w:footnoteReference w:id="1444"/>
      </w:r>
      <w:r w:rsidRPr="00920BFC">
        <w:t>。否、泰，</w:t>
      </w:r>
      <w:r w:rsidR="000742C0" w:rsidRPr="000742C0">
        <w:rPr>
          <w:u w:val="wave"/>
        </w:rPr>
        <w:t>周易</w:t>
      </w:r>
      <w:r w:rsidRPr="00920BFC">
        <w:t>二卦名也。</w:t>
      </w:r>
      <w:r w:rsidR="000742C0" w:rsidRPr="000742C0">
        <w:rPr>
          <w:u w:val="wave"/>
        </w:rPr>
        <w:t>周易</w:t>
      </w:r>
      <w:r w:rsidRPr="00920BFC">
        <w:t>曰：泰，上下交而其志同也；否，上下不交而天下無邦。</w:t>
      </w:r>
    </w:p>
    <w:p w14:paraId="7061DEEA" w14:textId="4EFEFA73" w:rsidR="00612DB2" w:rsidRPr="00612DB2" w:rsidRDefault="008F46A3" w:rsidP="003F7B1A">
      <w:pPr>
        <w:ind w:firstLine="561"/>
        <w:rPr>
          <w:b/>
          <w:color w:val="660000"/>
        </w:rPr>
      </w:pPr>
      <w:r w:rsidRPr="00920BFC">
        <w:rPr>
          <w:rFonts w:hint="eastAsia"/>
          <w:b/>
          <w:color w:val="660000"/>
          <w:sz w:val="28"/>
        </w:rPr>
        <w:t>漢六葉而拓畿，縣弘農而遠關。</w:t>
      </w:r>
      <w:r w:rsidRPr="00920BFC">
        <w:rPr>
          <w:rFonts w:hint="eastAsia"/>
        </w:rPr>
        <w:t>六葉，武帝也。難蜀父老曰：德茂存乎六世。</w:t>
      </w:r>
      <w:r w:rsidR="003E4D6D" w:rsidRPr="003E4D6D">
        <w:rPr>
          <w:rFonts w:hint="eastAsia"/>
          <w:u w:val="single"/>
        </w:rPr>
        <w:t>應劭</w:t>
      </w:r>
      <w:r w:rsidR="003E4D6D" w:rsidRPr="003E4D6D">
        <w:rPr>
          <w:rFonts w:hint="eastAsia"/>
          <w:u w:val="wave"/>
        </w:rPr>
        <w:t>漢書</w:t>
      </w:r>
      <w:r w:rsidRPr="00920BFC">
        <w:rPr>
          <w:rFonts w:hint="eastAsia"/>
        </w:rPr>
        <w:t>注曰：拓，廣也。</w:t>
      </w:r>
      <w:r w:rsidR="003E4D6D" w:rsidRPr="003E4D6D">
        <w:rPr>
          <w:rFonts w:hint="eastAsia"/>
          <w:u w:val="wave"/>
        </w:rPr>
        <w:t>漢書</w:t>
      </w:r>
      <w:r w:rsidRPr="00920BFC">
        <w:rPr>
          <w:rFonts w:hint="eastAsia"/>
        </w:rPr>
        <w:t>，元鼎三年，徙函谷關於新安，以故關爲弘農縣也。</w:t>
      </w:r>
      <w:r w:rsidRPr="00920BFC">
        <w:rPr>
          <w:rFonts w:hint="eastAsia"/>
          <w:b/>
          <w:color w:val="660000"/>
          <w:sz w:val="28"/>
        </w:rPr>
        <w:t>厭紫極之閑敞，甘微行以遊盤。長傲賓於柏谷，妻覩貌而獻餐。疇匹婦其已泰，胡厥夫之繆官！</w:t>
      </w:r>
      <w:r w:rsidRPr="00920BFC">
        <w:rPr>
          <w:rFonts w:hint="eastAsia"/>
        </w:rPr>
        <w:t>紫極，星名。王者爲宮以象之</w:t>
      </w:r>
      <w:r w:rsidRPr="00C32D98">
        <w:rPr>
          <w:rStyle w:val="a9"/>
        </w:rPr>
        <w:footnoteReference w:id="1445"/>
      </w:r>
      <w:r w:rsidRPr="00920BFC">
        <w:t>。曹植上表曰：情注于皇居，心在乎紫極。南都賦曰：體爽塏以閑敞。</w:t>
      </w:r>
      <w:r w:rsidR="000742C0" w:rsidRPr="000742C0">
        <w:rPr>
          <w:u w:val="wave"/>
        </w:rPr>
        <w:t>蒼頡篇</w:t>
      </w:r>
      <w:r w:rsidRPr="00920BFC">
        <w:t>曰：敞，高顯也。漢武帝故事曰：帝即位，爲微行，嘗至柏谷，夜投亭長宿。亭長不納，乃宿逆旅。逆旅翁要少年</w:t>
      </w:r>
      <w:r w:rsidRPr="00C32D98">
        <w:rPr>
          <w:rStyle w:val="a9"/>
        </w:rPr>
        <w:footnoteReference w:id="1446"/>
      </w:r>
      <w:r w:rsidRPr="00920BFC">
        <w:t>十餘人，皆持弓矢刀劍，令主人嫗出遇客。婦謂其翁曰：吾觀此丈夫，</w:t>
      </w:r>
      <w:r w:rsidRPr="00920BFC">
        <w:rPr>
          <w:rFonts w:hint="eastAsia"/>
        </w:rPr>
        <w:t>非常人也。且有備，不可圖也。天寒，嫗酌酒，多與其夫。夫醉，嫗自縛其夫。諸少年皆走。嫗出謝客，殺雞作食。平旦上去。還宮，乃召逆旅夫妻見之，賜嫗金千斤，擢其夫爲羽林郎。疇，猶詶也。</w:t>
      </w:r>
      <w:r w:rsidRPr="00920BFC">
        <w:rPr>
          <w:rFonts w:hint="eastAsia"/>
          <w:b/>
          <w:color w:val="660000"/>
          <w:sz w:val="28"/>
        </w:rPr>
        <w:t>昔明王之廵幸，固清道而後往。懼銜橜</w:t>
      </w:r>
      <w:r w:rsidRPr="00920BFC">
        <w:rPr>
          <w:rFonts w:hint="eastAsia"/>
          <w:b/>
          <w:color w:val="660000"/>
          <w:sz w:val="28"/>
        </w:rPr>
        <w:lastRenderedPageBreak/>
        <w:t>之或變，峻徒御以誅賞。</w:t>
      </w:r>
      <w:r w:rsidRPr="00920BFC">
        <w:rPr>
          <w:rFonts w:hint="eastAsia"/>
        </w:rPr>
        <w:t>東觀漢記曰：西廵幸</w:t>
      </w:r>
      <w:r w:rsidR="003F10DC" w:rsidRPr="003F10DC">
        <w:rPr>
          <w:rFonts w:hint="eastAsia"/>
          <w:u w:val="single"/>
        </w:rPr>
        <w:t>長安</w:t>
      </w:r>
      <w:r w:rsidRPr="00920BFC">
        <w:rPr>
          <w:rFonts w:hint="eastAsia"/>
        </w:rPr>
        <w:t>，</w:t>
      </w:r>
      <w:r w:rsidR="00E76135" w:rsidRPr="00E76135">
        <w:rPr>
          <w:rFonts w:hint="eastAsia"/>
          <w:u w:val="single"/>
        </w:rPr>
        <w:t>司馬相如</w:t>
      </w:r>
      <w:r w:rsidRPr="00920BFC">
        <w:rPr>
          <w:rFonts w:hint="eastAsia"/>
        </w:rPr>
        <w:t>上䟽曰：夫清道而後行，猶將有銜橜之變。</w:t>
      </w:r>
      <w:r w:rsidR="003E4D6D" w:rsidRPr="003E4D6D">
        <w:rPr>
          <w:rFonts w:hint="eastAsia"/>
          <w:u w:val="wave"/>
        </w:rPr>
        <w:t>漢書</w:t>
      </w:r>
      <w:r w:rsidRPr="00920BFC">
        <w:rPr>
          <w:rFonts w:hint="eastAsia"/>
        </w:rPr>
        <w:t>音義，</w:t>
      </w:r>
      <w:r w:rsidR="003F10DC" w:rsidRPr="003F10DC">
        <w:rPr>
          <w:rFonts w:hint="eastAsia"/>
          <w:u w:val="single"/>
        </w:rPr>
        <w:t>張揖</w:t>
      </w:r>
      <w:r w:rsidRPr="00920BFC">
        <w:rPr>
          <w:rFonts w:hint="eastAsia"/>
        </w:rPr>
        <w:t>曰：銜，勒也。司馬彪莊子注曰：橜，騑馬口中長銜也。橜，巨月切。淮南子曰：陗法刻刑。</w:t>
      </w:r>
      <w:r w:rsidR="003F10DC" w:rsidRPr="003F10DC">
        <w:rPr>
          <w:rFonts w:hint="eastAsia"/>
          <w:u w:val="single"/>
        </w:rPr>
        <w:t>許慎</w:t>
      </w:r>
      <w:r w:rsidRPr="00920BFC">
        <w:rPr>
          <w:rFonts w:hint="eastAsia"/>
        </w:rPr>
        <w:t>曰：陗，峻也</w:t>
      </w:r>
      <w:r w:rsidRPr="00C32D98">
        <w:rPr>
          <w:rStyle w:val="a9"/>
        </w:rPr>
        <w:footnoteReference w:id="1447"/>
      </w:r>
      <w:r w:rsidRPr="00920BFC">
        <w:t>。</w:t>
      </w:r>
      <w:r w:rsidR="000742C0" w:rsidRPr="000742C0">
        <w:rPr>
          <w:u w:val="wave"/>
        </w:rPr>
        <w:t>毛詩</w:t>
      </w:r>
      <w:r w:rsidRPr="00920BFC">
        <w:t>曰：徒御不驚。</w:t>
      </w:r>
      <w:r w:rsidRPr="00920BFC">
        <w:rPr>
          <w:b/>
          <w:color w:val="660000"/>
          <w:sz w:val="28"/>
        </w:rPr>
        <w:t>彼白龍之魚服，挂豫且之密網。輕帝重于天下，奚斯漸之可長？</w:t>
      </w:r>
      <w:r w:rsidRPr="00920BFC">
        <w:t>白龍</w:t>
      </w:r>
      <w:r w:rsidRPr="00920BFC">
        <w:rPr>
          <w:rFonts w:hint="eastAsia"/>
        </w:rPr>
        <w:t>，已見東京賦，帝重，帝位之重也。言輕帝位之重於天下，此乃陵上之漸，何可長乎。</w:t>
      </w:r>
      <w:r w:rsidRPr="00920BFC">
        <w:rPr>
          <w:rFonts w:hint="eastAsia"/>
          <w:b/>
          <w:color w:val="660000"/>
          <w:sz w:val="28"/>
        </w:rPr>
        <w:t>弔戾園於湖邑，諒遭世之巫蠱。探隱伏於難明，委讒賊之趙虜。加顯戮於儲貳，絕肌膚而不顧。作歸來之悲臺，徒望思其何補？</w:t>
      </w:r>
      <w:r w:rsidR="003E4D6D" w:rsidRPr="003E4D6D">
        <w:rPr>
          <w:rFonts w:hint="eastAsia"/>
          <w:u w:val="wave"/>
        </w:rPr>
        <w:t>漢書</w:t>
      </w:r>
      <w:r w:rsidRPr="00920BFC">
        <w:rPr>
          <w:rFonts w:hint="eastAsia"/>
        </w:rPr>
        <w:t>曰：戾太子據與江充有隙。會巫蠱事起，充遂至太子宮，掘得桐木人。太子無以自明，乃斬江充。與丞相劉屈氂戰，兵敗，東至湖邑，自縊而死。車千秋訟太子冤。上憐太子無辜，乃作思子宮，爲歸來望思之臺於湖。宣帝即位，謚曰戾，以湖邑閿鄉爲戾園。又太子罵充曰：趙虜乃亂吾父子也。</w:t>
      </w:r>
      <w:r w:rsidR="000742C0" w:rsidRPr="000742C0">
        <w:rPr>
          <w:rFonts w:hint="eastAsia"/>
          <w:u w:val="wave"/>
        </w:rPr>
        <w:t>蒼頡篇</w:t>
      </w:r>
      <w:r w:rsidRPr="00920BFC">
        <w:rPr>
          <w:rFonts w:hint="eastAsia"/>
        </w:rPr>
        <w:t>曰：委，任也。</w:t>
      </w:r>
      <w:r w:rsidR="000742C0" w:rsidRPr="000742C0">
        <w:rPr>
          <w:rFonts w:hint="eastAsia"/>
          <w:u w:val="wave"/>
        </w:rPr>
        <w:t>尙書</w:t>
      </w:r>
      <w:r w:rsidRPr="00920BFC">
        <w:rPr>
          <w:rFonts w:hint="eastAsia"/>
        </w:rPr>
        <w:t>，王曰：弗迪有顯戮。</w:t>
      </w:r>
      <w:r w:rsidR="003E4D6D" w:rsidRPr="003E4D6D">
        <w:rPr>
          <w:rFonts w:hint="eastAsia"/>
          <w:u w:val="wave"/>
        </w:rPr>
        <w:t>漢書</w:t>
      </w:r>
      <w:r w:rsidRPr="00920BFC">
        <w:rPr>
          <w:rFonts w:hint="eastAsia"/>
        </w:rPr>
        <w:t>，䟽廣曰：太子，國儲副君。</w:t>
      </w:r>
      <w:r w:rsidR="003F10DC" w:rsidRPr="003F10DC">
        <w:rPr>
          <w:rFonts w:hint="eastAsia"/>
          <w:u w:val="single"/>
        </w:rPr>
        <w:t>宋均</w:t>
      </w:r>
      <w:r w:rsidRPr="00920BFC">
        <w:rPr>
          <w:rFonts w:hint="eastAsia"/>
        </w:rPr>
        <w:t>元命苞注曰：儲君，副主。言設以待之。王命論曰：高四皓之名，刻肌膚之愛</w:t>
      </w:r>
      <w:r w:rsidRPr="00C32D98">
        <w:rPr>
          <w:rStyle w:val="a9"/>
        </w:rPr>
        <w:footnoteReference w:id="1448"/>
      </w:r>
      <w:r w:rsidRPr="00920BFC">
        <w:t>。幽通賦曰：雖覆醢其何補？</w:t>
      </w:r>
    </w:p>
    <w:p w14:paraId="3A8A0100" w14:textId="3983CC96" w:rsidR="00612DB2" w:rsidRPr="00612DB2" w:rsidRDefault="008F46A3" w:rsidP="003F7B1A">
      <w:pPr>
        <w:ind w:firstLine="561"/>
        <w:rPr>
          <w:b/>
          <w:color w:val="660000"/>
        </w:rPr>
      </w:pPr>
      <w:r w:rsidRPr="00920BFC">
        <w:rPr>
          <w:rFonts w:hint="eastAsia"/>
          <w:b/>
          <w:color w:val="660000"/>
          <w:sz w:val="28"/>
        </w:rPr>
        <w:t>紛吾</w:t>
      </w:r>
      <w:r w:rsidR="00820F0B">
        <w:rPr>
          <w:rFonts w:hint="eastAsia"/>
          <w:b/>
          <w:color w:val="660000"/>
          <w:sz w:val="28"/>
        </w:rPr>
        <w:t>旣</w:t>
      </w:r>
      <w:r w:rsidRPr="00920BFC">
        <w:rPr>
          <w:rFonts w:hint="eastAsia"/>
          <w:b/>
          <w:color w:val="660000"/>
          <w:sz w:val="28"/>
        </w:rPr>
        <w:t>邁此全節，又繼之以盤桓。問休牛之故林，感徵名於桃園</w:t>
      </w:r>
      <w:r w:rsidRPr="00C32D98">
        <w:rPr>
          <w:rStyle w:val="a9"/>
        </w:rPr>
        <w:footnoteReference w:id="1449"/>
      </w:r>
      <w:r w:rsidRPr="00920BFC">
        <w:rPr>
          <w:b/>
          <w:color w:val="660000"/>
          <w:sz w:val="28"/>
        </w:rPr>
        <w:t>。</w:t>
      </w:r>
      <w:r w:rsidRPr="00920BFC">
        <w:t>言吾紛然行此全節之野，又繼之以盤桓而不前。</w:t>
      </w:r>
      <w:r w:rsidR="000742C0" w:rsidRPr="000742C0">
        <w:rPr>
          <w:u w:val="wave"/>
        </w:rPr>
        <w:t>楚辭</w:t>
      </w:r>
      <w:r w:rsidRPr="00920BFC">
        <w:t>曰：紛吾乘兮玄雲。北征賦曰：紛吾去此舊都，騑遲遲而歷茲。爾雅曰：邁，行也。全節，即</w:t>
      </w:r>
      <w:r w:rsidR="003E4D6D" w:rsidRPr="003E4D6D">
        <w:rPr>
          <w:u w:val="wave"/>
        </w:rPr>
        <w:t>漢書</w:t>
      </w:r>
      <w:r w:rsidRPr="00920BFC">
        <w:t>全鳩里</w:t>
      </w:r>
      <w:r w:rsidRPr="00C32D98">
        <w:rPr>
          <w:rStyle w:val="a9"/>
        </w:rPr>
        <w:footnoteReference w:id="1450"/>
      </w:r>
      <w:r w:rsidRPr="00920BFC">
        <w:t>，戾太子死處。圖經曰：全節，閿鄉縣東十里鳩澗西</w:t>
      </w:r>
      <w:r w:rsidRPr="00C32D98">
        <w:rPr>
          <w:rStyle w:val="a9"/>
        </w:rPr>
        <w:footnoteReference w:id="1451"/>
      </w:r>
      <w:r w:rsidRPr="00920BFC">
        <w:t>。廣雅曰：盤桓，不進也。</w:t>
      </w:r>
      <w:r w:rsidR="000742C0" w:rsidRPr="000742C0">
        <w:rPr>
          <w:u w:val="wave"/>
        </w:rPr>
        <w:t>周易</w:t>
      </w:r>
      <w:r w:rsidRPr="00920BFC">
        <w:t>曰：初九，盤桓。</w:t>
      </w:r>
      <w:r w:rsidR="000742C0" w:rsidRPr="000742C0">
        <w:rPr>
          <w:u w:val="wave"/>
        </w:rPr>
        <w:t>尙書</w:t>
      </w:r>
      <w:r w:rsidRPr="00920BFC">
        <w:t>武成曰：放牛於桃林之野，示天下弗服。東征記曰：全節，地名，其西名桃原，古之桃林也。</w:t>
      </w:r>
      <w:r w:rsidRPr="00920BFC">
        <w:rPr>
          <w:b/>
          <w:color w:val="660000"/>
          <w:sz w:val="28"/>
        </w:rPr>
        <w:t>發閿鄉而警策，愬黃巷以濟潼。眺華岳之陰崖，覿高掌之遺蹤。</w:t>
      </w:r>
      <w:r w:rsidR="003E4D6D" w:rsidRPr="003E4D6D">
        <w:rPr>
          <w:u w:val="wave"/>
        </w:rPr>
        <w:t>漢書</w:t>
      </w:r>
      <w:r w:rsidRPr="00920BFC">
        <w:t>，湖，縣名，今虢</w:t>
      </w:r>
      <w:r w:rsidRPr="00920BFC">
        <w:lastRenderedPageBreak/>
        <w:t>州閬鄉、湖城二縣皆其地也</w:t>
      </w:r>
      <w:r w:rsidRPr="00C32D98">
        <w:rPr>
          <w:rStyle w:val="a9"/>
        </w:rPr>
        <w:footnoteReference w:id="1452"/>
      </w:r>
      <w:r w:rsidRPr="00920BFC">
        <w:t>。曹子建應詔詩曰：僕夫警策。</w:t>
      </w:r>
      <w:r w:rsidR="00FE33F9" w:rsidRPr="00FE33F9">
        <w:rPr>
          <w:u w:val="single"/>
        </w:rPr>
        <w:t>鄭玄</w:t>
      </w:r>
      <w:r w:rsidRPr="00920BFC">
        <w:t>周禮注曰：警，勑戒之也。</w:t>
      </w:r>
      <w:r w:rsidR="003F10DC" w:rsidRPr="003F10DC">
        <w:rPr>
          <w:u w:val="single"/>
        </w:rPr>
        <w:t>薛綜</w:t>
      </w:r>
      <w:r w:rsidRPr="00920BFC">
        <w:t>西京賦注曰：愬，向也</w:t>
      </w:r>
      <w:r w:rsidRPr="00C32D98">
        <w:rPr>
          <w:rStyle w:val="a9"/>
        </w:rPr>
        <w:footnoteReference w:id="1453"/>
      </w:r>
      <w:r w:rsidRPr="00920BFC">
        <w:t>。愬與遡古字通。獻帝春秋曰：興平二年十一月丙寅，車駕東行，到黃巷亭；庚午到弘農。述征記曰：河自關北東流，水側有坂</w:t>
      </w:r>
      <w:r w:rsidRPr="00C32D98">
        <w:rPr>
          <w:rStyle w:val="a9"/>
        </w:rPr>
        <w:footnoteReference w:id="1454"/>
      </w:r>
      <w:r w:rsidRPr="00920BFC">
        <w:t>，謂之黃巷坂。雍州圖經曰：潼水在華陰縣界。水經曰：北流注河。西京賦曰：綴以二華，巨靈贔屓，高掌遠蹠，以流河曲。閿，音聞。</w:t>
      </w:r>
      <w:r w:rsidRPr="00920BFC">
        <w:rPr>
          <w:b/>
          <w:color w:val="660000"/>
          <w:sz w:val="28"/>
        </w:rPr>
        <w:t>憶江使之反璧，告亡期於祖龍。</w:t>
      </w:r>
      <w:r w:rsidR="003E4D6D" w:rsidRPr="003E4D6D">
        <w:rPr>
          <w:u w:val="wave"/>
        </w:rPr>
        <w:t>史記</w:t>
      </w:r>
      <w:r w:rsidRPr="00920BFC">
        <w:t>曰：秦始皇帝三十六年，鄭使者從關東來，至華陰之野，有持與使者璧曰：爲我遺鎬池君。因言曰：明年祖龍死。置璧而去，忽不見。始皇使人視璧，乃</w:t>
      </w:r>
      <w:r w:rsidRPr="00920BFC">
        <w:rPr>
          <w:rFonts w:hint="eastAsia"/>
        </w:rPr>
        <w:t>二十八年渡江所沈璧也。蘇林曰：祖，始也；龍，人君之象。謂始皇也。</w:t>
      </w:r>
      <w:r w:rsidRPr="00920BFC">
        <w:rPr>
          <w:rFonts w:hint="eastAsia"/>
          <w:b/>
          <w:color w:val="660000"/>
          <w:sz w:val="28"/>
        </w:rPr>
        <w:t>不語怪以徵異，我聞之於孔公。</w:t>
      </w:r>
      <w:r w:rsidR="003E4D6D" w:rsidRPr="003E4D6D">
        <w:rPr>
          <w:rFonts w:hint="eastAsia"/>
          <w:u w:val="wave"/>
        </w:rPr>
        <w:t>論語</w:t>
      </w:r>
      <w:r w:rsidRPr="00920BFC">
        <w:rPr>
          <w:rFonts w:hint="eastAsia"/>
        </w:rPr>
        <w:t>曰：子不語怪力亂神。</w:t>
      </w:r>
    </w:p>
    <w:p w14:paraId="70451AD8" w14:textId="0E54F1D6" w:rsidR="00612DB2" w:rsidRPr="00612DB2" w:rsidRDefault="008F46A3" w:rsidP="003F7B1A">
      <w:pPr>
        <w:ind w:firstLine="561"/>
        <w:rPr>
          <w:b/>
          <w:color w:val="660000"/>
        </w:rPr>
      </w:pPr>
      <w:r w:rsidRPr="00920BFC">
        <w:rPr>
          <w:rFonts w:hint="eastAsia"/>
          <w:b/>
          <w:color w:val="660000"/>
          <w:sz w:val="28"/>
        </w:rPr>
        <w:t>慍韓馬之大憝，阻關谷以稱亂。</w:t>
      </w:r>
      <w:r w:rsidRPr="00920BFC">
        <w:rPr>
          <w:rFonts w:hint="eastAsia"/>
        </w:rPr>
        <w:t>何晏</w:t>
      </w:r>
      <w:r w:rsidR="003E4D6D" w:rsidRPr="003E4D6D">
        <w:rPr>
          <w:rFonts w:hint="eastAsia"/>
          <w:u w:val="wave"/>
        </w:rPr>
        <w:t>論語</w:t>
      </w:r>
      <w:r w:rsidRPr="00920BFC">
        <w:rPr>
          <w:rFonts w:hint="eastAsia"/>
        </w:rPr>
        <w:t>注曰：慍，怒也。魏志曰：建安十六年，關中諸將馬超、韓遂等反。超等屯潼關。</w:t>
      </w:r>
      <w:r w:rsidR="000742C0" w:rsidRPr="000742C0">
        <w:rPr>
          <w:rFonts w:hint="eastAsia"/>
          <w:u w:val="wave"/>
        </w:rPr>
        <w:t>尙書</w:t>
      </w:r>
      <w:r w:rsidRPr="00920BFC">
        <w:rPr>
          <w:rFonts w:hint="eastAsia"/>
        </w:rPr>
        <w:t>曰：元惡大憝。</w:t>
      </w:r>
      <w:r w:rsidR="00FE33F9" w:rsidRPr="00FE33F9">
        <w:rPr>
          <w:rFonts w:hint="eastAsia"/>
          <w:u w:val="single"/>
        </w:rPr>
        <w:t>孔安國</w:t>
      </w:r>
      <w:r w:rsidRPr="00920BFC">
        <w:rPr>
          <w:rFonts w:hint="eastAsia"/>
        </w:rPr>
        <w:t>曰：憝，惡也。杜預左氏傳注曰：阻，恃也。關、谷，潼關、函谷也。</w:t>
      </w:r>
      <w:r w:rsidR="000742C0" w:rsidRPr="000742C0">
        <w:rPr>
          <w:rFonts w:hint="eastAsia"/>
          <w:u w:val="wave"/>
        </w:rPr>
        <w:t>尙書</w:t>
      </w:r>
      <w:r w:rsidRPr="00920BFC">
        <w:rPr>
          <w:rFonts w:hint="eastAsia"/>
        </w:rPr>
        <w:t>曰：敢行稱亂。</w:t>
      </w:r>
      <w:r w:rsidR="00FE33F9" w:rsidRPr="00FE33F9">
        <w:rPr>
          <w:rFonts w:hint="eastAsia"/>
          <w:u w:val="single"/>
        </w:rPr>
        <w:t>孔安國</w:t>
      </w:r>
      <w:r w:rsidRPr="00920BFC">
        <w:rPr>
          <w:rFonts w:hint="eastAsia"/>
        </w:rPr>
        <w:t>曰：稱，舉也。</w:t>
      </w:r>
      <w:r w:rsidRPr="00920BFC">
        <w:rPr>
          <w:rFonts w:hint="eastAsia"/>
          <w:b/>
          <w:color w:val="660000"/>
          <w:sz w:val="28"/>
        </w:rPr>
        <w:t>魏武赫以霆震，奉義辭以伐叛。彼雖衆其焉用，故制勝於廟筭。</w:t>
      </w:r>
      <w:r w:rsidRPr="00920BFC">
        <w:rPr>
          <w:rFonts w:hint="eastAsia"/>
        </w:rPr>
        <w:t>魏志曰：曹公西征，與超等夾關爲戰，大破之。</w:t>
      </w:r>
      <w:r w:rsidR="000742C0" w:rsidRPr="000742C0">
        <w:rPr>
          <w:rFonts w:hint="eastAsia"/>
          <w:u w:val="wave"/>
        </w:rPr>
        <w:t>尙書</w:t>
      </w:r>
      <w:r w:rsidRPr="00920BFC">
        <w:rPr>
          <w:rFonts w:hint="eastAsia"/>
        </w:rPr>
        <w:t>曰：奉辭伐罪。左氏傳，隨武子曰：伐叛，刑也；柔服，德也。又屈完曰：雖君之衆，無所用之。孫子曰：水因地而制行，兵因敵而制勝。又曰：夫未戰而廟勝，得筭之多者也。</w:t>
      </w:r>
      <w:r w:rsidR="003E4D6D" w:rsidRPr="003E4D6D">
        <w:rPr>
          <w:rFonts w:hint="eastAsia"/>
          <w:u w:val="wave"/>
        </w:rPr>
        <w:t>漢書</w:t>
      </w:r>
      <w:r w:rsidRPr="00920BFC">
        <w:rPr>
          <w:rFonts w:hint="eastAsia"/>
        </w:rPr>
        <w:t>，</w:t>
      </w:r>
      <w:r w:rsidR="003F10DC" w:rsidRPr="003F10DC">
        <w:rPr>
          <w:rFonts w:hint="eastAsia"/>
          <w:u w:val="single"/>
        </w:rPr>
        <w:t>楊雄</w:t>
      </w:r>
      <w:r w:rsidRPr="00920BFC">
        <w:rPr>
          <w:rFonts w:hint="eastAsia"/>
        </w:rPr>
        <w:t>即趙充國圖畫而頌之曰：料敵制勝</w:t>
      </w:r>
      <w:r w:rsidRPr="00C32D98">
        <w:rPr>
          <w:rStyle w:val="a9"/>
        </w:rPr>
        <w:footnoteReference w:id="1455"/>
      </w:r>
      <w:r w:rsidRPr="00920BFC">
        <w:t>。</w:t>
      </w:r>
      <w:r w:rsidRPr="00920BFC">
        <w:rPr>
          <w:b/>
          <w:color w:val="660000"/>
          <w:sz w:val="28"/>
        </w:rPr>
        <w:t>砰揚桴以振塵，繣瓦解而冰泮。超遂遁而奔狄，甲卒化爲京觀。</w:t>
      </w:r>
      <w:r w:rsidRPr="00920BFC">
        <w:t>字書曰：砰，大聲也。魏志曰：韓遂、馬超走涼州。</w:t>
      </w:r>
      <w:r w:rsidR="000742C0" w:rsidRPr="000742C0">
        <w:rPr>
          <w:u w:val="wave"/>
        </w:rPr>
        <w:t>楚辭</w:t>
      </w:r>
      <w:r w:rsidRPr="00920BFC">
        <w:t>曰：揚桴兮拊鼓。左氏傳曰：援枹而鼓。說文曰：枹，鼓椎也。東觀漢記，馮衍說吳漢曰：得道之兵，鼓不振塵。</w:t>
      </w:r>
      <w:r w:rsidR="00FE33F9" w:rsidRPr="00FE33F9">
        <w:rPr>
          <w:u w:val="single"/>
        </w:rPr>
        <w:t>鄭玄</w:t>
      </w:r>
      <w:r w:rsidRPr="00920BFC">
        <w:t>禮記注曰：振，動也。繣，破聲也，呼麥切。春秋運斗樞曰：不能宣德，天下瓦解。</w:t>
      </w:r>
      <w:r w:rsidR="003E4D6D" w:rsidRPr="003E4D6D">
        <w:rPr>
          <w:u w:val="wave"/>
        </w:rPr>
        <w:t>漢書</w:t>
      </w:r>
      <w:r w:rsidRPr="00920BFC">
        <w:t>曰：徐樂上書曰：何謂瓦解？吳、楚、齊、趙之</w:t>
      </w:r>
      <w:r w:rsidRPr="00920BFC">
        <w:lastRenderedPageBreak/>
        <w:t>兵是也。當此之時，安土樂俗之人衆，故諸侯無境外之助，此之謂瓦解。淮南子曰：冰泮而農桑起。左氏傳，潘黨曰：君盍收晉尸以爲京觀。杜預曰：積尸封</w:t>
      </w:r>
      <w:r w:rsidRPr="00920BFC">
        <w:rPr>
          <w:rFonts w:hint="eastAsia"/>
        </w:rPr>
        <w:t>土其上，謂之京觀。砰，普耕切。</w:t>
      </w:r>
    </w:p>
    <w:p w14:paraId="42B39A27" w14:textId="68935937" w:rsidR="00612DB2" w:rsidRPr="00612DB2" w:rsidRDefault="008F46A3" w:rsidP="003F7B1A">
      <w:pPr>
        <w:ind w:firstLine="561"/>
        <w:rPr>
          <w:b/>
          <w:color w:val="660000"/>
        </w:rPr>
      </w:pPr>
      <w:r w:rsidRPr="00920BFC">
        <w:rPr>
          <w:rFonts w:hint="eastAsia"/>
          <w:b/>
          <w:color w:val="660000"/>
          <w:sz w:val="28"/>
        </w:rPr>
        <w:t>倦狹路之迫隘，軌踦𨄅以低仰。</w:t>
      </w:r>
      <w:r w:rsidRPr="00FE1BD5">
        <w:rPr>
          <w:rFonts w:hint="eastAsia"/>
        </w:rPr>
        <w:t>倦，極也。</w:t>
      </w:r>
      <w:r w:rsidR="00E76135" w:rsidRPr="00E76135">
        <w:rPr>
          <w:rFonts w:hint="eastAsia"/>
          <w:u w:val="single"/>
        </w:rPr>
        <w:t>司馬相如</w:t>
      </w:r>
      <w:r w:rsidRPr="00FE1BD5">
        <w:rPr>
          <w:rFonts w:hint="eastAsia"/>
        </w:rPr>
        <w:t>大人賦曰：區中之隘狹。廣雅曰：踦𨄅，傾側也。</w:t>
      </w:r>
      <w:r w:rsidRPr="00920BFC">
        <w:rPr>
          <w:rFonts w:hint="eastAsia"/>
          <w:b/>
          <w:color w:val="660000"/>
          <w:sz w:val="28"/>
        </w:rPr>
        <w:t>蹈秦郊而始闢，豁爽塏以宏壯。黃壤千里，沃野彌望。華實紛敷，桑麻條暢。</w:t>
      </w:r>
      <w:r w:rsidR="003E4D6D" w:rsidRPr="003E4D6D">
        <w:rPr>
          <w:rFonts w:hint="eastAsia"/>
          <w:u w:val="single"/>
        </w:rPr>
        <w:t>班固</w:t>
      </w:r>
      <w:r w:rsidRPr="00920BFC">
        <w:rPr>
          <w:rFonts w:hint="eastAsia"/>
        </w:rPr>
        <w:t>高紀述曰：粵蹈秦郊。</w:t>
      </w:r>
      <w:r w:rsidR="000742C0" w:rsidRPr="000742C0">
        <w:rPr>
          <w:rFonts w:hint="eastAsia"/>
          <w:u w:val="wave"/>
        </w:rPr>
        <w:t>尙書</w:t>
      </w:r>
      <w:r w:rsidRPr="00920BFC">
        <w:rPr>
          <w:rFonts w:hint="eastAsia"/>
        </w:rPr>
        <w:t>曰：雍州，厥土惟黃壤。杜篤論都賦曰：沃野千里，原隰彌望，保植五穀，桑麻條暢。春秋文耀鉤曰：春致其時，華實乃榮。洞簫賦曰：標紛敷以扶踈。廣雅曰：暢，長也。</w:t>
      </w:r>
      <w:r w:rsidRPr="00920BFC">
        <w:rPr>
          <w:rFonts w:hint="eastAsia"/>
          <w:b/>
          <w:color w:val="660000"/>
          <w:sz w:val="28"/>
        </w:rPr>
        <w:t>邪界襃斜，右濱汧隴，</w:t>
      </w:r>
      <w:r w:rsidRPr="00920BFC">
        <w:rPr>
          <w:rFonts w:hint="eastAsia"/>
        </w:rPr>
        <w:t>襃、斜、汧、隴，並已見上文。</w:t>
      </w:r>
      <w:r w:rsidRPr="00920BFC">
        <w:rPr>
          <w:rFonts w:hint="eastAsia"/>
          <w:b/>
          <w:color w:val="660000"/>
          <w:sz w:val="28"/>
        </w:rPr>
        <w:t>寶雞前鳴，甘泉後涌。</w:t>
      </w:r>
      <w:r w:rsidRPr="00920BFC">
        <w:rPr>
          <w:rFonts w:hint="eastAsia"/>
        </w:rPr>
        <w:t>寶雞、甘泉，並已見上文。</w:t>
      </w:r>
      <w:r w:rsidRPr="00920BFC">
        <w:rPr>
          <w:rFonts w:hint="eastAsia"/>
          <w:b/>
          <w:color w:val="660000"/>
          <w:sz w:val="28"/>
        </w:rPr>
        <w:t>面終南而背雲陽，跨平原而連嶓冢。</w:t>
      </w:r>
      <w:r w:rsidR="003E4D6D" w:rsidRPr="003E4D6D">
        <w:rPr>
          <w:rFonts w:hint="eastAsia"/>
          <w:u w:val="wave"/>
        </w:rPr>
        <w:t>漢書</w:t>
      </w:r>
      <w:r w:rsidRPr="00920BFC">
        <w:rPr>
          <w:rFonts w:hint="eastAsia"/>
        </w:rPr>
        <w:t>，武功山有太一，古文以爲終南。此賦下云太一，明與終南別山。西京賦曰：於前則終南、太一。二山明矣。</w:t>
      </w:r>
      <w:r w:rsidR="003E4D6D" w:rsidRPr="003E4D6D">
        <w:rPr>
          <w:rFonts w:hint="eastAsia"/>
          <w:u w:val="wave"/>
        </w:rPr>
        <w:t>漢書</w:t>
      </w:r>
      <w:r w:rsidRPr="00920BFC">
        <w:rPr>
          <w:rFonts w:hint="eastAsia"/>
        </w:rPr>
        <w:t>，左馮翊有雲陽縣。西京賦曰：後則高陵、平原。又曰：連崗乎嶓冢。</w:t>
      </w:r>
      <w:r w:rsidRPr="00920BFC">
        <w:rPr>
          <w:rFonts w:hint="eastAsia"/>
          <w:b/>
          <w:color w:val="660000"/>
          <w:sz w:val="28"/>
        </w:rPr>
        <w:t>九嵕嶻𡾲，太一巃嵸。</w:t>
      </w:r>
      <w:r w:rsidRPr="00920BFC">
        <w:rPr>
          <w:rFonts w:hint="eastAsia"/>
        </w:rPr>
        <w:t>並已見上文。</w:t>
      </w:r>
      <w:r w:rsidRPr="00920BFC">
        <w:rPr>
          <w:rFonts w:hint="eastAsia"/>
          <w:b/>
          <w:color w:val="660000"/>
          <w:sz w:val="28"/>
        </w:rPr>
        <w:t>吐清風之飂戾，納歸雲之鬱蓊。</w:t>
      </w:r>
      <w:r w:rsidRPr="00920BFC">
        <w:rPr>
          <w:rFonts w:hint="eastAsia"/>
        </w:rPr>
        <w:t>孔叢子，</w:t>
      </w:r>
      <w:r w:rsidR="003F10DC" w:rsidRPr="003F10DC">
        <w:rPr>
          <w:rFonts w:hint="eastAsia"/>
          <w:u w:val="single"/>
        </w:rPr>
        <w:t>孔子</w:t>
      </w:r>
      <w:r w:rsidRPr="00920BFC">
        <w:rPr>
          <w:rFonts w:hint="eastAsia"/>
        </w:rPr>
        <w:t>曰：夫山者，興吐風雲，以通乎天地之間。四子講德論曰：虎嘯而風寥戾。思玄賦曰：馮歸雲而遐逝。</w:t>
      </w:r>
      <w:r w:rsidR="000742C0" w:rsidRPr="000742C0">
        <w:rPr>
          <w:rFonts w:hint="eastAsia"/>
          <w:u w:val="wave"/>
        </w:rPr>
        <w:t>楚辭</w:t>
      </w:r>
      <w:r w:rsidRPr="00920BFC">
        <w:rPr>
          <w:rFonts w:hint="eastAsia"/>
        </w:rPr>
        <w:t>曰：望谿谷兮滃鬱。</w:t>
      </w:r>
      <w:r w:rsidRPr="00920BFC">
        <w:rPr>
          <w:rFonts w:hint="eastAsia"/>
          <w:b/>
          <w:color w:val="660000"/>
          <w:sz w:val="28"/>
        </w:rPr>
        <w:t>南有玄灞素滻，湯井溫谷。</w:t>
      </w:r>
      <w:r w:rsidRPr="00920BFC">
        <w:rPr>
          <w:rFonts w:hint="eastAsia"/>
        </w:rPr>
        <w:t>玄、素，水色也。灞、滻，二水名也。</w:t>
      </w:r>
      <w:r w:rsidR="000742C0" w:rsidRPr="000742C0">
        <w:rPr>
          <w:rFonts w:hint="eastAsia"/>
          <w:u w:val="wave"/>
        </w:rPr>
        <w:t>楚辭</w:t>
      </w:r>
      <w:r w:rsidRPr="00920BFC">
        <w:rPr>
          <w:rFonts w:hint="eastAsia"/>
        </w:rPr>
        <w:t>曰：臨沅、湘之玄淵。又曰：舍素水而蒙深。湯井，溫湯也。雍州圖曰：溫湯在新豐縣界。溫谷，即溫泉也。雍州圖曰：溫泉在藍田縣界。</w:t>
      </w:r>
      <w:r w:rsidRPr="00920BFC">
        <w:rPr>
          <w:rFonts w:hint="eastAsia"/>
          <w:b/>
          <w:color w:val="660000"/>
          <w:sz w:val="28"/>
        </w:rPr>
        <w:t>北有清渭濁涇，蘭池周曲。</w:t>
      </w:r>
      <w:r w:rsidR="003F10DC" w:rsidRPr="003F10DC">
        <w:rPr>
          <w:rFonts w:hint="eastAsia"/>
          <w:u w:val="single"/>
        </w:rPr>
        <w:t>毛萇</w:t>
      </w:r>
      <w:r w:rsidRPr="00920BFC">
        <w:rPr>
          <w:rFonts w:hint="eastAsia"/>
        </w:rPr>
        <w:t>詩傳曰：涇、渭相入而清濁異。三輔黃圖曰：蘭池觀在城外。</w:t>
      </w:r>
      <w:r w:rsidR="003F10DC" w:rsidRPr="003F10DC">
        <w:rPr>
          <w:rFonts w:hint="eastAsia"/>
          <w:u w:val="single"/>
        </w:rPr>
        <w:t>長安</w:t>
      </w:r>
      <w:r w:rsidRPr="00920BFC">
        <w:rPr>
          <w:rFonts w:hint="eastAsia"/>
        </w:rPr>
        <w:t>圖曰：周氏曲，咸陽縣東南三十里，今名周氏陂，陂南一里，漢有蘭池宮。</w:t>
      </w:r>
      <w:r w:rsidRPr="00920BFC">
        <w:rPr>
          <w:rFonts w:hint="eastAsia"/>
          <w:b/>
          <w:color w:val="660000"/>
          <w:sz w:val="28"/>
        </w:rPr>
        <w:t>浸決鄭白之渠，漕引淮海之粟。</w:t>
      </w:r>
      <w:r w:rsidR="00FE33F9" w:rsidRPr="00FE33F9">
        <w:rPr>
          <w:rFonts w:hint="eastAsia"/>
          <w:u w:val="single"/>
        </w:rPr>
        <w:t>鄭玄</w:t>
      </w:r>
      <w:r w:rsidRPr="00920BFC">
        <w:rPr>
          <w:rFonts w:hint="eastAsia"/>
        </w:rPr>
        <w:t>周禮注曰：浸者，可以爲陂灌溉者</w:t>
      </w:r>
      <w:r w:rsidRPr="00C32D98">
        <w:rPr>
          <w:rStyle w:val="a9"/>
        </w:rPr>
        <w:footnoteReference w:id="1456"/>
      </w:r>
      <w:r w:rsidRPr="00920BFC">
        <w:t>。鄭白，已見上文。西都賦曰：通溝大漕，控引淮、湖，與海通波也。</w:t>
      </w:r>
      <w:r w:rsidRPr="00920BFC">
        <w:rPr>
          <w:b/>
          <w:color w:val="660000"/>
          <w:sz w:val="28"/>
        </w:rPr>
        <w:t>林茂有鄠之竹，山挺藍田之玉。</w:t>
      </w:r>
      <w:r w:rsidRPr="00920BFC">
        <w:lastRenderedPageBreak/>
        <w:t>並已見上文。</w:t>
      </w:r>
      <w:r w:rsidRPr="00920BFC">
        <w:rPr>
          <w:b/>
          <w:color w:val="660000"/>
          <w:sz w:val="28"/>
        </w:rPr>
        <w:t>班述陸海珍藏，張敘神皐隩區。此西賓所以言於東主，安處所以聽於憑虛也，可不謂然乎？</w:t>
      </w:r>
      <w:r w:rsidRPr="00920BFC">
        <w:t>西都賦曰：陸海珍藏。西京賦曰：寔惟地之奧區神皐。</w:t>
      </w:r>
    </w:p>
    <w:p w14:paraId="12E02A96" w14:textId="630C5343" w:rsidR="00612DB2" w:rsidRPr="00612DB2" w:rsidRDefault="008F46A3" w:rsidP="003F7B1A">
      <w:pPr>
        <w:ind w:firstLine="561"/>
        <w:rPr>
          <w:b/>
          <w:color w:val="660000"/>
        </w:rPr>
      </w:pPr>
      <w:r w:rsidRPr="00920BFC">
        <w:rPr>
          <w:rFonts w:hint="eastAsia"/>
          <w:b/>
          <w:color w:val="660000"/>
          <w:sz w:val="28"/>
        </w:rPr>
        <w:t>勁松彰於歲寒，貞臣見於國危。</w:t>
      </w:r>
      <w:r w:rsidR="003E4D6D" w:rsidRPr="003E4D6D">
        <w:rPr>
          <w:rFonts w:hint="eastAsia"/>
          <w:u w:val="wave"/>
        </w:rPr>
        <w:t>論語</w:t>
      </w:r>
      <w:r w:rsidRPr="00920BFC">
        <w:rPr>
          <w:rFonts w:hint="eastAsia"/>
        </w:rPr>
        <w:t>，子曰：歲寒然後知松柏之後凋。老子曰：國家昬亂有貞臣。</w:t>
      </w:r>
      <w:r w:rsidRPr="00920BFC">
        <w:rPr>
          <w:rFonts w:hint="eastAsia"/>
          <w:b/>
          <w:color w:val="660000"/>
          <w:sz w:val="28"/>
        </w:rPr>
        <w:t>入鄭都而抵掌</w:t>
      </w:r>
      <w:r w:rsidRPr="00C32D98">
        <w:rPr>
          <w:rStyle w:val="a9"/>
        </w:rPr>
        <w:footnoteReference w:id="1457"/>
      </w:r>
      <w:r w:rsidRPr="00920BFC">
        <w:rPr>
          <w:b/>
          <w:color w:val="660000"/>
          <w:sz w:val="28"/>
        </w:rPr>
        <w:t>，義桓友之忠規。竭股肱於昬主，赴塗炭而不移。世善職於司徒，緇衣</w:t>
      </w:r>
      <w:r w:rsidRPr="00920BFC">
        <w:rPr>
          <w:rFonts w:hint="eastAsia"/>
          <w:b/>
          <w:color w:val="660000"/>
          <w:sz w:val="28"/>
        </w:rPr>
        <w:t>𡚁而改爲。</w:t>
      </w:r>
      <w:r w:rsidR="003E4D6D" w:rsidRPr="003E4D6D">
        <w:rPr>
          <w:rFonts w:hint="eastAsia"/>
          <w:u w:val="wave"/>
        </w:rPr>
        <w:t>史記</w:t>
      </w:r>
      <w:r w:rsidRPr="00920BFC">
        <w:rPr>
          <w:rFonts w:hint="eastAsia"/>
        </w:rPr>
        <w:t>曰：鄭桓公友者，周厲王少子也。犬戎殺幽王於酈山下，并殺桓公。鄭人共立其子爲武公。抵掌，已見蜀都賦。左氏傳，荀息曰：竭其股肱之力。</w:t>
      </w:r>
      <w:r w:rsidR="000742C0" w:rsidRPr="000742C0">
        <w:rPr>
          <w:rFonts w:hint="eastAsia"/>
          <w:u w:val="wave"/>
        </w:rPr>
        <w:t>尙書</w:t>
      </w:r>
      <w:r w:rsidRPr="00920BFC">
        <w:rPr>
          <w:rFonts w:hint="eastAsia"/>
        </w:rPr>
        <w:t>，帝曰：臣作股肱。又曰：民墜塗炭。</w:t>
      </w:r>
      <w:r w:rsidR="000742C0" w:rsidRPr="000742C0">
        <w:rPr>
          <w:rFonts w:hint="eastAsia"/>
          <w:u w:val="wave"/>
        </w:rPr>
        <w:t>毛詩</w:t>
      </w:r>
      <w:r w:rsidRPr="00920BFC">
        <w:rPr>
          <w:rFonts w:hint="eastAsia"/>
        </w:rPr>
        <w:t>序曰：緇衣，美武公也。父于並爲周司徒，善於其職。詩曰：緇衣之宜兮，𡚁予又改爲兮。</w:t>
      </w:r>
    </w:p>
    <w:p w14:paraId="571D4997" w14:textId="5FAD136C" w:rsidR="00612DB2" w:rsidRPr="00612DB2" w:rsidRDefault="008F46A3" w:rsidP="003F7B1A">
      <w:pPr>
        <w:ind w:firstLine="561"/>
      </w:pPr>
      <w:r w:rsidRPr="00920BFC">
        <w:rPr>
          <w:rFonts w:hint="eastAsia"/>
          <w:b/>
          <w:color w:val="660000"/>
          <w:sz w:val="28"/>
        </w:rPr>
        <w:t>履犬戎之侵地，疾幽后之詭惑。舉僞烽以沮衆，淫嬖襃以縱慝。軍敗戲水之上，身死驪山之北。赫赫宗周，烕爲亡國。</w:t>
      </w:r>
      <w:r w:rsidR="003E4D6D" w:rsidRPr="003E4D6D">
        <w:rPr>
          <w:rFonts w:hint="eastAsia"/>
          <w:u w:val="wave"/>
        </w:rPr>
        <w:t>史記</w:t>
      </w:r>
      <w:r w:rsidRPr="00FE1BD5">
        <w:rPr>
          <w:rFonts w:hint="eastAsia"/>
        </w:rPr>
        <w:t>，宣王崩，子幽王宮𣵀立。幽王嬖愛襃姒，竟廢申后及太子，而以襃姒爲后。襃姒不好笑，幽王爲烽燧大鼓，有寇至，舉烽火。諸侯悉至，至而無寇，襃姒乃大笑。幽王悅之，爲數舉烽火。其後不信，諸侯益亦不至。廢后之父申侯，乃與西夷犬戎共攻幽王。幽王舉烽火徵兵，兵莫至。遂殺幽王驪山下。</w:t>
      </w:r>
      <w:r w:rsidR="003F10DC" w:rsidRPr="003F10DC">
        <w:rPr>
          <w:rFonts w:hint="eastAsia"/>
          <w:u w:val="single"/>
        </w:rPr>
        <w:t>毛萇</w:t>
      </w:r>
      <w:r w:rsidRPr="00FE1BD5">
        <w:rPr>
          <w:rFonts w:hint="eastAsia"/>
        </w:rPr>
        <w:t>詩傳曰：沮，止也。又曰：慝，邪也。</w:t>
      </w:r>
      <w:r w:rsidR="000742C0" w:rsidRPr="000742C0">
        <w:rPr>
          <w:rFonts w:hint="eastAsia"/>
          <w:u w:val="wave"/>
        </w:rPr>
        <w:t>國語</w:t>
      </w:r>
      <w:r w:rsidRPr="00FE1BD5">
        <w:rPr>
          <w:rFonts w:hint="eastAsia"/>
        </w:rPr>
        <w:t>，里革曰：厲流于彘，幽滅于戲。</w:t>
      </w:r>
      <w:r w:rsidR="000742C0" w:rsidRPr="000742C0">
        <w:rPr>
          <w:rFonts w:hint="eastAsia"/>
          <w:u w:val="wave"/>
        </w:rPr>
        <w:t>毛詩</w:t>
      </w:r>
      <w:r w:rsidRPr="00FE1BD5">
        <w:rPr>
          <w:rFonts w:hint="eastAsia"/>
        </w:rPr>
        <w:t>曰：赫赫宗周，襃姒烕之。</w:t>
      </w:r>
      <w:r w:rsidR="003F10DC" w:rsidRPr="003F10DC">
        <w:rPr>
          <w:rFonts w:hint="eastAsia"/>
          <w:u w:val="single"/>
        </w:rPr>
        <w:t>毛萇</w:t>
      </w:r>
      <w:r w:rsidRPr="00FE1BD5">
        <w:rPr>
          <w:rFonts w:hint="eastAsia"/>
        </w:rPr>
        <w:t>曰：烕</w:t>
      </w:r>
      <w:r w:rsidRPr="00C32D98">
        <w:rPr>
          <w:rStyle w:val="a9"/>
        </w:rPr>
        <w:footnoteReference w:id="1458"/>
      </w:r>
      <w:r w:rsidRPr="00FE1BD5">
        <w:t>，呼滅切。</w:t>
      </w:r>
    </w:p>
    <w:p w14:paraId="3B03B38E" w14:textId="2843FAEE" w:rsidR="00612DB2" w:rsidRPr="00612DB2" w:rsidRDefault="008F46A3" w:rsidP="003F7B1A">
      <w:pPr>
        <w:ind w:firstLine="561"/>
        <w:rPr>
          <w:b/>
          <w:color w:val="660000"/>
        </w:rPr>
      </w:pPr>
      <w:r w:rsidRPr="00920BFC">
        <w:rPr>
          <w:rFonts w:hint="eastAsia"/>
          <w:b/>
          <w:color w:val="660000"/>
          <w:sz w:val="28"/>
        </w:rPr>
        <w:t>又有繼於此者，異哉秦始皇之爲君也！傾天下以厚葬，自開闢而未聞。匠人勞而弗圖，俾生埋以報勤。外罹西楚之禍</w:t>
      </w:r>
      <w:r w:rsidRPr="00C32D98">
        <w:rPr>
          <w:rStyle w:val="a9"/>
        </w:rPr>
        <w:footnoteReference w:id="1459"/>
      </w:r>
      <w:r w:rsidRPr="00920BFC">
        <w:rPr>
          <w:b/>
          <w:color w:val="660000"/>
          <w:sz w:val="28"/>
        </w:rPr>
        <w:t>，內受牧豎之焚。</w:t>
      </w:r>
      <w:r w:rsidR="003E4D6D" w:rsidRPr="003E4D6D">
        <w:rPr>
          <w:u w:val="wave"/>
        </w:rPr>
        <w:t>漢書</w:t>
      </w:r>
      <w:r w:rsidRPr="00920BFC">
        <w:t>，劉向上</w:t>
      </w:r>
      <w:r w:rsidRPr="00920BFC">
        <w:rPr>
          <w:rFonts w:hint="eastAsia"/>
        </w:rPr>
        <w:t>䟽曰：秦始皇葬驪山之阿，石槨爲遊館，生埋工匠。後項籍燔其宮室營宇。其後牧兒亡羊入其鑿中，牧者持火照求羊，失火，燒其藏槨。自古至今，葬未有盛始皇也，數年之間，外被項籍之災，內離牧豎之禍，豈不哀哉！</w:t>
      </w:r>
      <w:r w:rsidR="000742C0" w:rsidRPr="000742C0">
        <w:rPr>
          <w:rFonts w:hint="eastAsia"/>
          <w:u w:val="wave"/>
        </w:rPr>
        <w:t>尙書</w:t>
      </w:r>
      <w:r w:rsidRPr="00920BFC">
        <w:rPr>
          <w:rFonts w:hint="eastAsia"/>
        </w:rPr>
        <w:t>考靈耀曰：天地開闢，勞而不圖。言匠人勞</w:t>
      </w:r>
      <w:r w:rsidRPr="00920BFC">
        <w:rPr>
          <w:rFonts w:hint="eastAsia"/>
        </w:rPr>
        <w:lastRenderedPageBreak/>
        <w:t>苦，而不圖謀其賞。生埋報勤，謂反以生埋之事，以報其功勤也。</w:t>
      </w:r>
      <w:r w:rsidRPr="00920BFC">
        <w:rPr>
          <w:rFonts w:hint="eastAsia"/>
          <w:b/>
          <w:color w:val="660000"/>
          <w:sz w:val="28"/>
        </w:rPr>
        <w:t>語曰：行無禮必自及。此非其効與？</w:t>
      </w:r>
      <w:r w:rsidRPr="00920BFC">
        <w:rPr>
          <w:rFonts w:hint="eastAsia"/>
        </w:rPr>
        <w:t>左氏傳，君子曰：志有之，所謂行無禮，</w:t>
      </w:r>
      <w:r w:rsidRPr="00920BFC">
        <w:t>必自及者也。</w:t>
      </w:r>
    </w:p>
    <w:p w14:paraId="774CA781" w14:textId="39A9C527" w:rsidR="008F46A3" w:rsidRPr="00920BFC" w:rsidRDefault="008F46A3" w:rsidP="003F7B1A">
      <w:pPr>
        <w:ind w:firstLine="561"/>
        <w:rPr>
          <w:b/>
          <w:color w:val="660000"/>
          <w:sz w:val="28"/>
        </w:rPr>
      </w:pPr>
      <w:r w:rsidRPr="00920BFC">
        <w:rPr>
          <w:b/>
          <w:color w:val="660000"/>
          <w:sz w:val="28"/>
        </w:rPr>
        <w:t>乾坤以有親可久，君子以厚德載物。</w:t>
      </w:r>
      <w:r w:rsidR="000742C0" w:rsidRPr="000742C0">
        <w:rPr>
          <w:u w:val="wave"/>
        </w:rPr>
        <w:t>周易</w:t>
      </w:r>
      <w:r w:rsidRPr="00920BFC">
        <w:t>曰：乾以易知，坤以簡能。易知則有親，易從則有功。有親則可久，有功則可大。可久則賢人之德，可大則賢人之業。又曰：君子以厚德載物，方論高祖之德，故以乾坤爲喻焉。</w:t>
      </w:r>
      <w:r w:rsidRPr="00920BFC">
        <w:rPr>
          <w:b/>
          <w:color w:val="660000"/>
          <w:sz w:val="28"/>
        </w:rPr>
        <w:t>觀夫漢高之興也，非徒聦明神武、豁達大度而已也。</w:t>
      </w:r>
      <w:r w:rsidR="003E4D6D" w:rsidRPr="003E4D6D">
        <w:rPr>
          <w:u w:val="wave"/>
        </w:rPr>
        <w:t>漢書</w:t>
      </w:r>
      <w:r w:rsidR="003E4D6D" w:rsidRPr="003E4D6D">
        <w:rPr>
          <w:u w:val="single"/>
        </w:rPr>
        <w:t>班固</w:t>
      </w:r>
      <w:r w:rsidRPr="00920BFC">
        <w:t>高紀述曰：寔天生德，聦明神武。</w:t>
      </w:r>
      <w:r w:rsidR="003E4D6D" w:rsidRPr="003E4D6D">
        <w:rPr>
          <w:u w:val="wave"/>
        </w:rPr>
        <w:t>漢書</w:t>
      </w:r>
      <w:r w:rsidRPr="00920BFC">
        <w:t>曰：高祖仁愛，意豁如也，常有大度。</w:t>
      </w:r>
      <w:r w:rsidRPr="00920BFC">
        <w:rPr>
          <w:b/>
          <w:color w:val="660000"/>
          <w:sz w:val="28"/>
        </w:rPr>
        <w:t>乃實慎終追舊，篤誠款愛。澤靡不漸，恩無不逮。</w:t>
      </w:r>
      <w:r w:rsidR="003E4D6D" w:rsidRPr="003E4D6D">
        <w:rPr>
          <w:u w:val="wave"/>
        </w:rPr>
        <w:t>論語</w:t>
      </w:r>
      <w:r w:rsidRPr="00920BFC">
        <w:t>曰：慎終追遠。左氏傳，季孫行父曰：明允篤誠。廣雅曰：款，誠也。說苑，晏子謂景公曰：今君愛老，而恩無不逮也。</w:t>
      </w:r>
      <w:r w:rsidRPr="00920BFC">
        <w:rPr>
          <w:b/>
          <w:color w:val="660000"/>
          <w:sz w:val="28"/>
        </w:rPr>
        <w:t>率土且弗遺</w:t>
      </w:r>
      <w:r w:rsidRPr="00C32D98">
        <w:rPr>
          <w:rStyle w:val="a9"/>
        </w:rPr>
        <w:footnoteReference w:id="1460"/>
      </w:r>
      <w:r w:rsidRPr="00920BFC">
        <w:rPr>
          <w:b/>
          <w:color w:val="660000"/>
          <w:sz w:val="28"/>
        </w:rPr>
        <w:t>，而況於隣里乎？況於卿士乎</w:t>
      </w:r>
      <w:r w:rsidRPr="00C32D98">
        <w:rPr>
          <w:rStyle w:val="a9"/>
        </w:rPr>
        <w:footnoteReference w:id="1461"/>
      </w:r>
      <w:r w:rsidRPr="00920BFC">
        <w:rPr>
          <w:b/>
          <w:color w:val="660000"/>
          <w:sz w:val="28"/>
        </w:rPr>
        <w:t>？</w:t>
      </w:r>
    </w:p>
    <w:p w14:paraId="253E31DC" w14:textId="302DD8C9" w:rsidR="00612DB2" w:rsidRPr="00612DB2" w:rsidRDefault="008F46A3" w:rsidP="003F7B1A">
      <w:pPr>
        <w:ind w:firstLine="561"/>
        <w:rPr>
          <w:b/>
          <w:color w:val="660000"/>
        </w:rPr>
      </w:pPr>
      <w:r w:rsidRPr="00920BFC">
        <w:rPr>
          <w:b/>
          <w:color w:val="660000"/>
          <w:sz w:val="28"/>
        </w:rPr>
        <w:t>于斯時也，乃摹寫舊豐，制造新邑。故社易置，枌榆遷立。街衢如一，庭宇相襲。渾雞犬而亂放，各識家而競入。</w:t>
      </w:r>
      <w:r w:rsidRPr="00920BFC">
        <w:t>三輔舊事曰：太上皇不樂關中，思慕鄉里。高祖徙豐、沛屠兒酤酒煑餅商人，立爲新豐。西京雜記曰：高祖</w:t>
      </w:r>
      <w:r w:rsidR="00820F0B">
        <w:t>旣</w:t>
      </w:r>
      <w:r w:rsidRPr="00920BFC">
        <w:t>作新豐，并徙舊社，放犬羊雞鴨於通途，亦競識其家。孟子曰：變置社稷。趙岐曰：更置立之。</w:t>
      </w:r>
      <w:r w:rsidR="003E4D6D" w:rsidRPr="003E4D6D">
        <w:rPr>
          <w:u w:val="wave"/>
        </w:rPr>
        <w:t>漢書</w:t>
      </w:r>
      <w:r w:rsidRPr="00920BFC">
        <w:t>曰：高祖禱豐枌榆社。</w:t>
      </w:r>
      <w:r w:rsidR="003F10DC" w:rsidRPr="003F10DC">
        <w:rPr>
          <w:u w:val="single"/>
        </w:rPr>
        <w:t>張晏</w:t>
      </w:r>
      <w:r w:rsidRPr="00920BFC">
        <w:t>曰：枌，白榆。社在豐東北十五里。</w:t>
      </w:r>
      <w:r w:rsidR="000742C0" w:rsidRPr="000742C0">
        <w:rPr>
          <w:u w:val="wave"/>
        </w:rPr>
        <w:t>尙書</w:t>
      </w:r>
      <w:r w:rsidRPr="00920BFC">
        <w:t>曰：欲遷其社。</w:t>
      </w:r>
      <w:r w:rsidR="00FE33F9" w:rsidRPr="00FE33F9">
        <w:rPr>
          <w:u w:val="single"/>
        </w:rPr>
        <w:t>孔安國</w:t>
      </w:r>
      <w:r w:rsidR="000742C0" w:rsidRPr="000742C0">
        <w:rPr>
          <w:u w:val="wave"/>
        </w:rPr>
        <w:t>尙書</w:t>
      </w:r>
      <w:r w:rsidRPr="00920BFC">
        <w:t>傳曰：襲，因也。渾，胡本切。</w:t>
      </w:r>
    </w:p>
    <w:p w14:paraId="79DFE9AC" w14:textId="2AC38B21" w:rsidR="00612DB2" w:rsidRPr="00612DB2" w:rsidRDefault="008F46A3" w:rsidP="003F7B1A">
      <w:pPr>
        <w:ind w:firstLine="561"/>
        <w:rPr>
          <w:b/>
          <w:color w:val="660000"/>
        </w:rPr>
      </w:pPr>
      <w:r w:rsidRPr="00920BFC">
        <w:rPr>
          <w:b/>
          <w:color w:val="660000"/>
          <w:sz w:val="28"/>
        </w:rPr>
        <w:t>籍含怒於鴻門，沛跼蹐而來王。范謀害而弗許，陰授劍以約莊。撛白刃以萬舞，危冬葉之待霜。履虎尾而不噬，寔要伯於子房。</w:t>
      </w:r>
      <w:r w:rsidR="003E4D6D" w:rsidRPr="003E4D6D">
        <w:rPr>
          <w:u w:val="wave"/>
        </w:rPr>
        <w:t>漢書</w:t>
      </w:r>
      <w:r w:rsidRPr="00920BFC">
        <w:t>曰：項羽欲西入關，聞沛公已定關中，大怒，遂至戲，於是饗士，旦日合戰。羽季父項伯素善張良，夜馳見良，具告事實。良與項伯俱見沛公，沛公曰：吾豈敢反，願伯明言，不敢背德。戒沛公早自來謝。沛公旦見羽鴻門，因留沛公飲。范曾數目羽擊沛公，羽不應。范曾起出，謂項莊曰：汝入以劍舞，因擊沛公殺之。不者，女屬且爲所虜。莊拔劍起舞，項伯亦起舞，常翼蔽沛公。周書，</w:t>
      </w:r>
      <w:r w:rsidRPr="00920BFC">
        <w:lastRenderedPageBreak/>
        <w:t>武王曰：吾含怒深矣。</w:t>
      </w:r>
      <w:r w:rsidR="000742C0" w:rsidRPr="000742C0">
        <w:rPr>
          <w:u w:val="wave"/>
        </w:rPr>
        <w:t>毛詩</w:t>
      </w:r>
      <w:r w:rsidRPr="00920BFC">
        <w:t>曰：謂天蓋高，不敢不跼；謂地蓋厚，不敢不蹐。</w:t>
      </w:r>
      <w:r w:rsidR="000742C0" w:rsidRPr="000742C0">
        <w:rPr>
          <w:u w:val="wave"/>
        </w:rPr>
        <w:t>尙書</w:t>
      </w:r>
      <w:r w:rsidRPr="00920BFC">
        <w:t>曰：四夷來王。</w:t>
      </w:r>
      <w:r w:rsidR="000742C0" w:rsidRPr="000742C0">
        <w:rPr>
          <w:u w:val="wave"/>
        </w:rPr>
        <w:t>毛詩</w:t>
      </w:r>
      <w:r w:rsidRPr="00920BFC">
        <w:t>曰：莫敢不來王。撛，挺也，力刃切。</w:t>
      </w:r>
      <w:r w:rsidR="000742C0" w:rsidRPr="000742C0">
        <w:rPr>
          <w:u w:val="wave"/>
        </w:rPr>
        <w:t>周易</w:t>
      </w:r>
      <w:r w:rsidRPr="00920BFC">
        <w:t>曰：履虎尾，不咥人，亨。</w:t>
      </w:r>
      <w:r w:rsidR="00FE33F9" w:rsidRPr="00FE33F9">
        <w:rPr>
          <w:u w:val="single"/>
        </w:rPr>
        <w:t>鄭玄</w:t>
      </w:r>
      <w:r w:rsidRPr="00920BFC">
        <w:t>注本爲噬。噬，齧也，音誓。</w:t>
      </w:r>
      <w:r w:rsidRPr="00920BFC">
        <w:rPr>
          <w:b/>
          <w:color w:val="660000"/>
          <w:sz w:val="28"/>
        </w:rPr>
        <w:t>樊抗憤以巵酒，咀彘肩以激揚。</w:t>
      </w:r>
      <w:r w:rsidR="003E4D6D" w:rsidRPr="003E4D6D">
        <w:rPr>
          <w:u w:val="wave"/>
        </w:rPr>
        <w:t>漢書</w:t>
      </w:r>
      <w:r w:rsidRPr="00920BFC">
        <w:t>曰：樊噲聞事急，乃持楯撞入。項羽目之，問之爲誰，張良曰：沛公參乘樊噲。項羽曰：壯士！賜之巵酒彘肩。噲飲酒，拔劍切肉食之。項羽曰：能復飲乎？曰：臣死且不辭，豈特巵酒乎？又谷永上</w:t>
      </w:r>
      <w:r w:rsidRPr="00920BFC">
        <w:rPr>
          <w:rFonts w:hint="eastAsia"/>
        </w:rPr>
        <w:t>䟽曰：贊命之臣，靡不激揚也。</w:t>
      </w:r>
      <w:r w:rsidRPr="00920BFC">
        <w:rPr>
          <w:rFonts w:hint="eastAsia"/>
          <w:b/>
          <w:color w:val="660000"/>
          <w:sz w:val="28"/>
        </w:rPr>
        <w:t>忽蛇變而龍攄，雄霸上而高驤。曾遷怒而橫撞，碎玉斗其何傷？</w:t>
      </w:r>
      <w:r w:rsidR="003E4D6D" w:rsidRPr="003E4D6D">
        <w:rPr>
          <w:rFonts w:hint="eastAsia"/>
          <w:u w:val="wave"/>
        </w:rPr>
        <w:t>史記</w:t>
      </w:r>
      <w:r w:rsidRPr="00920BFC">
        <w:rPr>
          <w:rFonts w:hint="eastAsia"/>
        </w:rPr>
        <w:t>曰：褚先生曰：丈夫龍變。傳曰：蛇化爲龍，不變其文；家化爲國，不變其姓。</w:t>
      </w:r>
      <w:r w:rsidR="003E4D6D" w:rsidRPr="003E4D6D">
        <w:rPr>
          <w:rFonts w:hint="eastAsia"/>
          <w:u w:val="wave"/>
        </w:rPr>
        <w:t>漢書</w:t>
      </w:r>
      <w:r w:rsidRPr="00920BFC">
        <w:rPr>
          <w:rFonts w:hint="eastAsia"/>
        </w:rPr>
        <w:t>曰</w:t>
      </w:r>
      <w:r w:rsidRPr="00920BFC">
        <w:t>：元年十月，沛公至霸上。鄒陽上書曰：蛟龍驤首奮翼。</w:t>
      </w:r>
      <w:r w:rsidR="003E4D6D" w:rsidRPr="003E4D6D">
        <w:rPr>
          <w:u w:val="wave"/>
        </w:rPr>
        <w:t>漢書</w:t>
      </w:r>
      <w:r w:rsidRPr="00920BFC">
        <w:t>曰：沛公獻璧，羽受之。又獻玉斗於范曾，曾怒，撞其斗，曰：吾屬今爲沛公虜矣！</w:t>
      </w:r>
      <w:r w:rsidR="003E4D6D" w:rsidRPr="003E4D6D">
        <w:rPr>
          <w:u w:val="wave"/>
        </w:rPr>
        <w:t>論語</w:t>
      </w:r>
      <w:r w:rsidRPr="00920BFC">
        <w:t>曰：不遷怒。又曰：何傷乎？</w:t>
      </w:r>
    </w:p>
    <w:p w14:paraId="0D6633DD" w14:textId="35ED523D" w:rsidR="00612DB2" w:rsidRPr="00612DB2" w:rsidRDefault="008F46A3" w:rsidP="003F7B1A">
      <w:pPr>
        <w:ind w:firstLine="561"/>
        <w:rPr>
          <w:b/>
          <w:color w:val="660000"/>
        </w:rPr>
      </w:pPr>
      <w:r w:rsidRPr="00920BFC">
        <w:rPr>
          <w:b/>
          <w:color w:val="660000"/>
          <w:sz w:val="28"/>
        </w:rPr>
        <w:t>嬰罥組於軹塗，投素車而肉袒。</w:t>
      </w:r>
      <w:r w:rsidR="003E4D6D" w:rsidRPr="003E4D6D">
        <w:rPr>
          <w:u w:val="wave"/>
        </w:rPr>
        <w:t>漢書</w:t>
      </w:r>
      <w:r w:rsidRPr="00920BFC">
        <w:t>曰：秦王子嬰素車白馬，係頸以組，降軹道傍</w:t>
      </w:r>
      <w:r w:rsidRPr="00C32D98">
        <w:rPr>
          <w:rStyle w:val="a9"/>
        </w:rPr>
        <w:footnoteReference w:id="1462"/>
      </w:r>
      <w:r w:rsidRPr="00920BFC">
        <w:t>。軹塗，已見東京賦。左氏傳曰：鄭伯肉袒牽羊以逆。杜預曰：肉袒，示服爲臣僕也。</w:t>
      </w:r>
      <w:r w:rsidRPr="00920BFC">
        <w:rPr>
          <w:b/>
          <w:color w:val="660000"/>
          <w:sz w:val="28"/>
        </w:rPr>
        <w:t>踈飲餞於東都，畏極位之盛滿。</w:t>
      </w:r>
      <w:r w:rsidR="003E4D6D" w:rsidRPr="003E4D6D">
        <w:rPr>
          <w:u w:val="wave"/>
        </w:rPr>
        <w:t>漢書</w:t>
      </w:r>
      <w:r w:rsidRPr="00920BFC">
        <w:t>曰：踈廣，字仲翁，爲太子太傅，兄子受爲少傅。廣謂受曰：吾聞知足不辱，知止不殆。今官成名立不去，懼有後悔。遂上</w:t>
      </w:r>
      <w:r w:rsidRPr="00920BFC">
        <w:rPr>
          <w:rFonts w:hint="eastAsia"/>
        </w:rPr>
        <w:t>䟽乞骸骨，上皆許之。故人邑子爲設祖道，供帳東都門外</w:t>
      </w:r>
      <w:r w:rsidRPr="00C32D98">
        <w:rPr>
          <w:rStyle w:val="a9"/>
        </w:rPr>
        <w:footnoteReference w:id="1463"/>
      </w:r>
      <w:r w:rsidRPr="00920BFC">
        <w:t>。蘇林曰：</w:t>
      </w:r>
      <w:r w:rsidR="003F10DC" w:rsidRPr="003F10DC">
        <w:rPr>
          <w:u w:val="single"/>
        </w:rPr>
        <w:t>長安</w:t>
      </w:r>
      <w:r w:rsidRPr="00920BFC">
        <w:t>東門也。</w:t>
      </w:r>
      <w:r w:rsidR="000742C0" w:rsidRPr="000742C0">
        <w:rPr>
          <w:u w:val="wave"/>
        </w:rPr>
        <w:t>毛詩</w:t>
      </w:r>
      <w:r w:rsidRPr="00920BFC">
        <w:t>曰：飲餞于禰。</w:t>
      </w:r>
      <w:r w:rsidR="003F10DC" w:rsidRPr="003F10DC">
        <w:rPr>
          <w:u w:val="single"/>
        </w:rPr>
        <w:t>毛萇</w:t>
      </w:r>
      <w:r w:rsidRPr="00920BFC">
        <w:t>曰：祖而舍軷，飲酒於其側曰餞。</w:t>
      </w:r>
      <w:r w:rsidR="003E4D6D" w:rsidRPr="003E4D6D">
        <w:rPr>
          <w:u w:val="wave"/>
        </w:rPr>
        <w:t>漢書</w:t>
      </w:r>
      <w:r w:rsidRPr="00920BFC">
        <w:t>曰：劉德妻死，霍光欲以女妻之，德不敢取，畏盛滿也。</w:t>
      </w:r>
      <w:r w:rsidRPr="00920BFC">
        <w:rPr>
          <w:b/>
          <w:color w:val="660000"/>
          <w:sz w:val="28"/>
        </w:rPr>
        <w:t>金墉鬱其萬雉，</w:t>
      </w:r>
      <w:r w:rsidRPr="00920BFC">
        <w:rPr>
          <w:rFonts w:hint="eastAsia"/>
          <w:b/>
          <w:color w:val="660000"/>
          <w:sz w:val="28"/>
        </w:rPr>
        <w:t>峻嵃峭以繩直。</w:t>
      </w:r>
      <w:r w:rsidRPr="00FE1BD5">
        <w:rPr>
          <w:rFonts w:hint="eastAsia"/>
        </w:rPr>
        <w:t>西京賦曰：橫西洫而絕金㟾。西都賦曰：建金城而萬雉。嵃，謂棧嵃，嶮貌也。繩直，已見東京賦。</w:t>
      </w:r>
      <w:r w:rsidRPr="00920BFC">
        <w:rPr>
          <w:rFonts w:hint="eastAsia"/>
          <w:b/>
          <w:color w:val="660000"/>
          <w:sz w:val="28"/>
        </w:rPr>
        <w:t>戾飲馬之陽橋，踐宣平之清閾。</w:t>
      </w:r>
      <w:r w:rsidRPr="00920BFC">
        <w:rPr>
          <w:rFonts w:hint="eastAsia"/>
        </w:rPr>
        <w:t>爾雅曰：戾，至也。</w:t>
      </w:r>
      <w:r w:rsidR="003F10DC" w:rsidRPr="003F10DC">
        <w:rPr>
          <w:rFonts w:hint="eastAsia"/>
          <w:u w:val="single"/>
        </w:rPr>
        <w:t>長安</w:t>
      </w:r>
      <w:r w:rsidRPr="00920BFC">
        <w:rPr>
          <w:rFonts w:hint="eastAsia"/>
        </w:rPr>
        <w:t>圖曰：漢時七里渠有飲馬橋。夏侯嬰冢在橋南三里。陽，橋之陽也。三輔黃圖曰：</w:t>
      </w:r>
      <w:r w:rsidR="003F10DC" w:rsidRPr="003F10DC">
        <w:rPr>
          <w:rFonts w:hint="eastAsia"/>
          <w:u w:val="single"/>
        </w:rPr>
        <w:t>長安</w:t>
      </w:r>
      <w:r w:rsidRPr="00920BFC">
        <w:rPr>
          <w:rFonts w:hint="eastAsia"/>
        </w:rPr>
        <w:t>東出北頭第一城門名宣平門。清，謂華而且清也。</w:t>
      </w:r>
      <w:r w:rsidRPr="00920BFC">
        <w:rPr>
          <w:rFonts w:hint="eastAsia"/>
          <w:b/>
          <w:color w:val="660000"/>
          <w:sz w:val="28"/>
        </w:rPr>
        <w:t>都中雜遝，戶千人億。華夷士女，駢田逼側。展名京之初儀，即新館而蒞職。勵疲鈍以臨朝，勗自</w:t>
      </w:r>
      <w:r w:rsidRPr="00920BFC">
        <w:rPr>
          <w:rFonts w:hint="eastAsia"/>
          <w:b/>
          <w:color w:val="660000"/>
          <w:sz w:val="28"/>
        </w:rPr>
        <w:lastRenderedPageBreak/>
        <w:t>強而不息。</w:t>
      </w:r>
      <w:r w:rsidR="003F10DC" w:rsidRPr="003F10DC">
        <w:rPr>
          <w:rFonts w:hint="eastAsia"/>
          <w:u w:val="single"/>
        </w:rPr>
        <w:t>長安</w:t>
      </w:r>
      <w:r w:rsidRPr="00920BFC">
        <w:rPr>
          <w:rFonts w:hint="eastAsia"/>
        </w:rPr>
        <w:t>舊都，故曰名京。潘子初臨，故曰新館。蒞職，謂釐政也。</w:t>
      </w:r>
      <w:r w:rsidR="003F10DC" w:rsidRPr="003F10DC">
        <w:rPr>
          <w:rFonts w:hint="eastAsia"/>
          <w:u w:val="single"/>
        </w:rPr>
        <w:t>毛萇</w:t>
      </w:r>
      <w:r w:rsidRPr="00920BFC">
        <w:rPr>
          <w:rFonts w:hint="eastAsia"/>
        </w:rPr>
        <w:t>詩傳曰：蒞，臨也。</w:t>
      </w:r>
      <w:r w:rsidR="00FE33F9" w:rsidRPr="00FE33F9">
        <w:rPr>
          <w:rFonts w:hint="eastAsia"/>
          <w:u w:val="single"/>
        </w:rPr>
        <w:t>孔安國</w:t>
      </w:r>
      <w:r w:rsidR="000742C0" w:rsidRPr="000742C0">
        <w:rPr>
          <w:rFonts w:hint="eastAsia"/>
          <w:u w:val="wave"/>
        </w:rPr>
        <w:t>尙書</w:t>
      </w:r>
      <w:r w:rsidRPr="00920BFC">
        <w:rPr>
          <w:rFonts w:hint="eastAsia"/>
        </w:rPr>
        <w:t>傳曰：勵，勉也。又曰：勗，勉也。</w:t>
      </w:r>
      <w:r w:rsidR="000742C0" w:rsidRPr="000742C0">
        <w:rPr>
          <w:rFonts w:hint="eastAsia"/>
          <w:u w:val="wave"/>
        </w:rPr>
        <w:t>周易</w:t>
      </w:r>
      <w:r w:rsidRPr="00920BFC">
        <w:rPr>
          <w:rFonts w:hint="eastAsia"/>
        </w:rPr>
        <w:t>曰：君子以自強不息。</w:t>
      </w:r>
    </w:p>
    <w:p w14:paraId="4FF608C6" w14:textId="47E67DD9" w:rsidR="00612DB2" w:rsidRPr="00612DB2" w:rsidRDefault="008F46A3" w:rsidP="003F7B1A">
      <w:pPr>
        <w:ind w:firstLine="561"/>
        <w:rPr>
          <w:b/>
          <w:color w:val="660000"/>
        </w:rPr>
      </w:pPr>
      <w:r w:rsidRPr="00920BFC">
        <w:rPr>
          <w:rFonts w:hint="eastAsia"/>
          <w:b/>
          <w:color w:val="660000"/>
          <w:sz w:val="28"/>
        </w:rPr>
        <w:t>於是孟秋爰謝，聽覽餘日。</w:t>
      </w:r>
      <w:r w:rsidR="000742C0" w:rsidRPr="000742C0">
        <w:rPr>
          <w:rFonts w:hint="eastAsia"/>
          <w:u w:val="wave"/>
        </w:rPr>
        <w:t>楚辭</w:t>
      </w:r>
      <w:r w:rsidRPr="00920BFC">
        <w:rPr>
          <w:rFonts w:hint="eastAsia"/>
        </w:rPr>
        <w:t>曰：青春爰謝</w:t>
      </w:r>
      <w:r w:rsidRPr="00C32D98">
        <w:rPr>
          <w:rStyle w:val="a9"/>
        </w:rPr>
        <w:footnoteReference w:id="1464"/>
      </w:r>
      <w:r w:rsidRPr="00920BFC">
        <w:t>。</w:t>
      </w:r>
      <w:r w:rsidR="003F10DC" w:rsidRPr="003F10DC">
        <w:rPr>
          <w:u w:val="single"/>
        </w:rPr>
        <w:t>王逸</w:t>
      </w:r>
      <w:r w:rsidRPr="00920BFC">
        <w:t>曰：謝，去也。上林賦曰：聽覽餘閑。舞賦曰：餘日怡蕩。</w:t>
      </w:r>
      <w:r w:rsidRPr="00920BFC">
        <w:rPr>
          <w:b/>
          <w:color w:val="660000"/>
          <w:sz w:val="28"/>
        </w:rPr>
        <w:t>廵省農功，周行廬室。街里蕭條，邑居散逸。營宇寺署，肆廛管庫，蕞芮於城隅者，百不處一。</w:t>
      </w:r>
      <w:r w:rsidRPr="00920BFC">
        <w:t>言今之寺署，蕞芮在於城隅。方之昔時，雖復百分不能處一也。</w:t>
      </w:r>
      <w:r w:rsidR="003E4D6D" w:rsidRPr="003E4D6D">
        <w:rPr>
          <w:u w:val="wave"/>
        </w:rPr>
        <w:t>漢書</w:t>
      </w:r>
      <w:r w:rsidRPr="00920BFC">
        <w:t>，劉向上</w:t>
      </w:r>
      <w:r w:rsidRPr="00920BFC">
        <w:rPr>
          <w:rFonts w:hint="eastAsia"/>
        </w:rPr>
        <w:t>䟽曰：項籍燔其宮室營宇。風俗通曰：今</w:t>
      </w:r>
      <w:r w:rsidR="000742C0" w:rsidRPr="000742C0">
        <w:rPr>
          <w:rFonts w:hint="eastAsia"/>
          <w:u w:val="wave"/>
        </w:rPr>
        <w:t>尙書</w:t>
      </w:r>
      <w:r w:rsidRPr="00920BFC">
        <w:rPr>
          <w:rFonts w:hint="eastAsia"/>
        </w:rPr>
        <w:t>、御史、謁者所止，皆曰寺。</w:t>
      </w:r>
      <w:r w:rsidR="003E4D6D" w:rsidRPr="003E4D6D">
        <w:rPr>
          <w:rFonts w:hint="eastAsia"/>
          <w:u w:val="wave"/>
        </w:rPr>
        <w:t>漢書</w:t>
      </w:r>
      <w:r w:rsidRPr="00920BFC">
        <w:rPr>
          <w:rFonts w:hint="eastAsia"/>
        </w:rPr>
        <w:t>百官表，少府有諸僕射署。</w:t>
      </w:r>
      <w:r w:rsidR="00FE33F9" w:rsidRPr="00FE33F9">
        <w:rPr>
          <w:rFonts w:hint="eastAsia"/>
          <w:u w:val="single"/>
        </w:rPr>
        <w:t>鄭玄</w:t>
      </w:r>
      <w:r w:rsidRPr="00920BFC">
        <w:rPr>
          <w:rFonts w:hint="eastAsia"/>
        </w:rPr>
        <w:t>周禮注曰：肆，市中陳物處。鄭司農周禮注曰：廛，市中空地。禮記曰：管庫之士。</w:t>
      </w:r>
      <w:r w:rsidR="00FE33F9" w:rsidRPr="00FE33F9">
        <w:rPr>
          <w:rFonts w:hint="eastAsia"/>
          <w:u w:val="single"/>
        </w:rPr>
        <w:t>鄭玄</w:t>
      </w:r>
      <w:r w:rsidRPr="00920BFC">
        <w:rPr>
          <w:rFonts w:hint="eastAsia"/>
        </w:rPr>
        <w:t>曰：管，管鍵也。庫，物所藏也。字林曰：蕞，聚貌也，音在外切。說文曰</w:t>
      </w:r>
      <w:r w:rsidRPr="00920BFC">
        <w:t>：芮，小貌，而銳切。處一，或爲一處，非也。</w:t>
      </w:r>
      <w:r w:rsidRPr="00920BFC">
        <w:rPr>
          <w:b/>
          <w:color w:val="660000"/>
          <w:sz w:val="28"/>
        </w:rPr>
        <w:t>所謂</w:t>
      </w:r>
      <w:r w:rsidR="000742C0">
        <w:rPr>
          <w:b/>
          <w:color w:val="660000"/>
          <w:sz w:val="28"/>
        </w:rPr>
        <w:t>尙</w:t>
      </w:r>
      <w:r w:rsidRPr="00920BFC">
        <w:rPr>
          <w:b/>
          <w:color w:val="660000"/>
          <w:sz w:val="28"/>
        </w:rPr>
        <w:t>冠脩成，黃棘宣明。建陽昌陰，北煥南平。皆夷漫滌蕩，亡其處而有其名。</w:t>
      </w:r>
      <w:r w:rsidRPr="00920BFC">
        <w:t>皆里名也。</w:t>
      </w:r>
      <w:r w:rsidR="003E4D6D" w:rsidRPr="003E4D6D">
        <w:rPr>
          <w:u w:val="wave"/>
        </w:rPr>
        <w:t>漢書</w:t>
      </w:r>
      <w:r w:rsidRPr="00920BFC">
        <w:t>曰：宣帝舍</w:t>
      </w:r>
      <w:r w:rsidR="003F10DC" w:rsidRPr="003F10DC">
        <w:rPr>
          <w:u w:val="single"/>
        </w:rPr>
        <w:t>長安</w:t>
      </w:r>
      <w:r w:rsidR="000742C0">
        <w:t>尙</w:t>
      </w:r>
      <w:r w:rsidRPr="00920BFC">
        <w:t>冠里。又曰：武帝同母姊金王孫女，號脩成君。餘未詳。</w:t>
      </w:r>
      <w:r w:rsidRPr="00920BFC">
        <w:rPr>
          <w:b/>
          <w:color w:val="660000"/>
          <w:sz w:val="28"/>
        </w:rPr>
        <w:t>爾乃階長樂，登未央。汎太液，凌建章。縈馺娑而款駘盪，轥枍詣而轢承光。徘徊桂宮，惆悵柏梁。</w:t>
      </w:r>
      <w:r w:rsidRPr="00920BFC">
        <w:t>已上並見西京賦。</w:t>
      </w:r>
      <w:r w:rsidRPr="00920BFC">
        <w:rPr>
          <w:b/>
          <w:color w:val="660000"/>
          <w:sz w:val="28"/>
        </w:rPr>
        <w:t>鷩雉雊於臺陂，狐兔窟於殿傍。何黍苗之離離，而余思之芒芒！</w:t>
      </w:r>
      <w:r w:rsidRPr="00920BFC">
        <w:t>鷩雉，已見射雉賦。黍苗，已見魏都賦。</w:t>
      </w:r>
      <w:r w:rsidR="000742C0" w:rsidRPr="000742C0">
        <w:rPr>
          <w:u w:val="wave"/>
        </w:rPr>
        <w:t>尙書</w:t>
      </w:r>
      <w:r w:rsidRPr="00920BFC">
        <w:t>曰：予思日孜孜</w:t>
      </w:r>
      <w:r w:rsidRPr="00C32D98">
        <w:rPr>
          <w:rStyle w:val="a9"/>
        </w:rPr>
        <w:footnoteReference w:id="1465"/>
      </w:r>
      <w:r w:rsidRPr="00920BFC">
        <w:t>。</w:t>
      </w:r>
      <w:r w:rsidRPr="00920BFC">
        <w:rPr>
          <w:b/>
          <w:color w:val="660000"/>
          <w:sz w:val="28"/>
        </w:rPr>
        <w:t>洪鍾頓於毀廟，乘風廢而弗縣。</w:t>
      </w:r>
      <w:r w:rsidRPr="00920BFC">
        <w:t>史遊急就章曰：乘風縣鍾華祠樂</w:t>
      </w:r>
      <w:r w:rsidRPr="00C32D98">
        <w:rPr>
          <w:rStyle w:val="a9"/>
        </w:rPr>
        <w:footnoteReference w:id="1466"/>
      </w:r>
      <w:r w:rsidRPr="00920BFC">
        <w:t>。</w:t>
      </w:r>
      <w:r w:rsidRPr="00920BFC">
        <w:rPr>
          <w:b/>
          <w:color w:val="660000"/>
          <w:sz w:val="28"/>
        </w:rPr>
        <w:t>禁省鞠爲茂草，金狄遷於灞川</w:t>
      </w:r>
      <w:r w:rsidRPr="00C32D98">
        <w:rPr>
          <w:rStyle w:val="a9"/>
        </w:rPr>
        <w:footnoteReference w:id="1467"/>
      </w:r>
      <w:r w:rsidRPr="00920BFC">
        <w:rPr>
          <w:b/>
          <w:color w:val="660000"/>
          <w:sz w:val="28"/>
        </w:rPr>
        <w:t>。</w:t>
      </w:r>
      <w:r w:rsidR="003F10DC" w:rsidRPr="003F10DC">
        <w:rPr>
          <w:u w:val="single"/>
        </w:rPr>
        <w:t>如淳</w:t>
      </w:r>
      <w:r w:rsidR="003E4D6D" w:rsidRPr="003E4D6D">
        <w:rPr>
          <w:u w:val="wave"/>
        </w:rPr>
        <w:t>漢書</w:t>
      </w:r>
      <w:r w:rsidRPr="00920BFC">
        <w:t>注曰：本名禁中。漢儀注，孝元皇后父名禁，避之，故曰省。</w:t>
      </w:r>
      <w:r w:rsidR="000742C0" w:rsidRPr="000742C0">
        <w:rPr>
          <w:u w:val="wave"/>
        </w:rPr>
        <w:t>毛詩</w:t>
      </w:r>
      <w:r w:rsidRPr="00920BFC">
        <w:t>曰：踧踧周道，鞠爲茂草。</w:t>
      </w:r>
      <w:r w:rsidR="003F10DC" w:rsidRPr="003F10DC">
        <w:rPr>
          <w:u w:val="single"/>
        </w:rPr>
        <w:t>毛萇</w:t>
      </w:r>
      <w:r w:rsidRPr="00920BFC">
        <w:t>曰：鞠，窮也。潘岳關中記曰：秦爲銅人十</w:t>
      </w:r>
      <w:r w:rsidRPr="00920BFC">
        <w:lastRenderedPageBreak/>
        <w:t>二，董卓壞以爲錢，餘二枚，魏明帝欲徙詣洛，載到霸城，重不可致</w:t>
      </w:r>
      <w:r w:rsidRPr="00C32D98">
        <w:rPr>
          <w:rStyle w:val="a9"/>
        </w:rPr>
        <w:footnoteReference w:id="1468"/>
      </w:r>
      <w:r w:rsidRPr="00920BFC">
        <w:t>。今在霸城次道南</w:t>
      </w:r>
      <w:r w:rsidRPr="00C32D98">
        <w:rPr>
          <w:rStyle w:val="a9"/>
        </w:rPr>
        <w:footnoteReference w:id="1469"/>
      </w:r>
      <w:r w:rsidRPr="00920BFC">
        <w:t>。銅人，即金狄也。</w:t>
      </w:r>
    </w:p>
    <w:p w14:paraId="30F2A7C3" w14:textId="406A432A" w:rsidR="00612DB2" w:rsidRPr="00612DB2" w:rsidRDefault="008F46A3" w:rsidP="003F7B1A">
      <w:pPr>
        <w:ind w:firstLine="561"/>
        <w:rPr>
          <w:b/>
          <w:color w:val="660000"/>
        </w:rPr>
      </w:pPr>
      <w:r w:rsidRPr="00920BFC">
        <w:rPr>
          <w:b/>
          <w:color w:val="660000"/>
          <w:sz w:val="28"/>
        </w:rPr>
        <w:t>懷夫蕭曹魏邴之相，</w:t>
      </w:r>
      <w:r w:rsidRPr="00920BFC">
        <w:t>並已見西都賦。</w:t>
      </w:r>
      <w:r w:rsidRPr="00920BFC">
        <w:rPr>
          <w:b/>
          <w:color w:val="660000"/>
          <w:sz w:val="28"/>
        </w:rPr>
        <w:t>辛李衛霍之將。</w:t>
      </w:r>
      <w:r w:rsidR="003E4D6D" w:rsidRPr="003E4D6D">
        <w:rPr>
          <w:u w:val="wave"/>
        </w:rPr>
        <w:t>漢書</w:t>
      </w:r>
      <w:r w:rsidRPr="00920BFC">
        <w:t>曰：辛慶忌，字子真，爲左將軍。</w:t>
      </w:r>
      <w:r w:rsidR="003E4D6D" w:rsidRPr="003E4D6D">
        <w:rPr>
          <w:u w:val="single"/>
        </w:rPr>
        <w:t>匈奴</w:t>
      </w:r>
      <w:r w:rsidRPr="00920BFC">
        <w:t>西域親附，敬其威信。本狄道人。又曰：李廣，隴西人也，爲右北平太守。</w:t>
      </w:r>
      <w:r w:rsidR="003E4D6D" w:rsidRPr="003E4D6D">
        <w:rPr>
          <w:u w:val="single"/>
        </w:rPr>
        <w:t>匈奴</w:t>
      </w:r>
      <w:r w:rsidRPr="00920BFC">
        <w:t>號曰漢飛將軍，避之。數歲不入界。衛、霍，已見長楊賦。</w:t>
      </w:r>
      <w:r w:rsidRPr="00920BFC">
        <w:rPr>
          <w:b/>
          <w:color w:val="660000"/>
          <w:sz w:val="28"/>
        </w:rPr>
        <w:t>銜使則蘇屬國，震遠則張博望。</w:t>
      </w:r>
      <w:r w:rsidR="003E4D6D" w:rsidRPr="003E4D6D">
        <w:rPr>
          <w:u w:val="wave"/>
        </w:rPr>
        <w:t>漢書</w:t>
      </w:r>
      <w:r w:rsidRPr="00920BFC">
        <w:t>，孫寶銜命奉使，職在刺舉。又曰：蘇武字子卿，杜陵人也。武以中郎將，使持節送</w:t>
      </w:r>
      <w:r w:rsidR="003E4D6D" w:rsidRPr="003E4D6D">
        <w:rPr>
          <w:u w:val="single"/>
        </w:rPr>
        <w:t>匈奴</w:t>
      </w:r>
      <w:r w:rsidRPr="00920BFC">
        <w:t>使留在漢者，</w:t>
      </w:r>
      <w:r w:rsidR="003E4D6D" w:rsidRPr="003E4D6D">
        <w:rPr>
          <w:u w:val="single"/>
        </w:rPr>
        <w:t>匈奴</w:t>
      </w:r>
      <w:r w:rsidRPr="00920BFC">
        <w:t>乃徙武北海上。武杖漢節牧羊。武留</w:t>
      </w:r>
      <w:r w:rsidR="003E4D6D" w:rsidRPr="003E4D6D">
        <w:rPr>
          <w:u w:val="single"/>
        </w:rPr>
        <w:t>匈奴</w:t>
      </w:r>
      <w:r w:rsidRPr="00920BFC">
        <w:t>凡十九歲，乃還，拜爲典屬國。又曰：張騫，漢中人也。以郎應募，使月氏，去十三年，得還。騫以校尉從大將軍擊</w:t>
      </w:r>
      <w:r w:rsidR="003E4D6D" w:rsidRPr="003E4D6D">
        <w:rPr>
          <w:u w:val="single"/>
        </w:rPr>
        <w:t>匈奴</w:t>
      </w:r>
      <w:r w:rsidRPr="00920BFC">
        <w:t>，知水草處，軍得以不乏。封騫爲博望侯。</w:t>
      </w:r>
      <w:r w:rsidRPr="00920BFC">
        <w:rPr>
          <w:b/>
          <w:color w:val="660000"/>
          <w:sz w:val="28"/>
        </w:rPr>
        <w:t>教敷而彝倫敘，兵舉而皇威暢。</w:t>
      </w:r>
      <w:r w:rsidRPr="00920BFC">
        <w:t>敷教，蕭、曹也。舉兵，衛、霍也。</w:t>
      </w:r>
      <w:r w:rsidR="000742C0" w:rsidRPr="000742C0">
        <w:rPr>
          <w:u w:val="wave"/>
        </w:rPr>
        <w:t>尙書</w:t>
      </w:r>
      <w:r w:rsidRPr="00920BFC">
        <w:t>曰：彝倫攸敘。</w:t>
      </w:r>
      <w:r w:rsidRPr="00920BFC">
        <w:rPr>
          <w:b/>
          <w:color w:val="660000"/>
          <w:sz w:val="28"/>
        </w:rPr>
        <w:t>臨危而智勇奮，投命而高節亮。</w:t>
      </w:r>
      <w:r w:rsidRPr="00920BFC">
        <w:t>臨危，張騫也。智勇，已見上文。投命，蘇武也</w:t>
      </w:r>
      <w:r w:rsidRPr="00C32D98">
        <w:rPr>
          <w:rStyle w:val="a9"/>
        </w:rPr>
        <w:footnoteReference w:id="1470"/>
      </w:r>
      <w:r w:rsidRPr="00920BFC">
        <w:t>。吳子曰：一人投命，足懼千人。杜預左氏傳注曰：投，弃命也。</w:t>
      </w:r>
      <w:r w:rsidR="003E4D6D" w:rsidRPr="003E4D6D">
        <w:rPr>
          <w:u w:val="wave"/>
        </w:rPr>
        <w:t>史記</w:t>
      </w:r>
      <w:r w:rsidRPr="00920BFC">
        <w:t>曰：魯連好持高節。</w:t>
      </w:r>
      <w:r w:rsidRPr="00920BFC">
        <w:rPr>
          <w:b/>
          <w:color w:val="660000"/>
          <w:sz w:val="28"/>
        </w:rPr>
        <w:t>暨乎秺侯之忠孝淳深，</w:t>
      </w:r>
      <w:r w:rsidRPr="00920BFC">
        <w:t>小雅曰：暨，及也。</w:t>
      </w:r>
      <w:r w:rsidR="003E4D6D" w:rsidRPr="003E4D6D">
        <w:rPr>
          <w:u w:val="wave"/>
        </w:rPr>
        <w:t>漢書</w:t>
      </w:r>
      <w:r w:rsidRPr="00920BFC">
        <w:t>曰：金日磾，字翁叔，本</w:t>
      </w:r>
      <w:r w:rsidR="003E4D6D" w:rsidRPr="003E4D6D">
        <w:rPr>
          <w:u w:val="single"/>
        </w:rPr>
        <w:t>匈奴</w:t>
      </w:r>
      <w:r w:rsidRPr="00920BFC">
        <w:t>休屠王太子也。武帝拜爲侍中駙馬都尉。莽何羅矯制發兵。明旦，上臥未起，何羅從外入。日磾奏廁心動，立入坐內戶下。何羅褏白刃從東廊上，日磾抱何羅呼曰：何羅反！得禽縛之。繇是著忠孝節，封爲秺侯。音妬。</w:t>
      </w:r>
      <w:r w:rsidRPr="00920BFC">
        <w:rPr>
          <w:b/>
          <w:color w:val="660000"/>
          <w:sz w:val="28"/>
        </w:rPr>
        <w:t>陸賈之優游宴喜</w:t>
      </w:r>
      <w:r w:rsidRPr="00C32D98">
        <w:rPr>
          <w:rStyle w:val="a9"/>
        </w:rPr>
        <w:footnoteReference w:id="1471"/>
      </w:r>
      <w:r w:rsidRPr="00920BFC">
        <w:rPr>
          <w:b/>
          <w:color w:val="660000"/>
          <w:sz w:val="28"/>
        </w:rPr>
        <w:t>。</w:t>
      </w:r>
      <w:r w:rsidR="003E4D6D" w:rsidRPr="003E4D6D">
        <w:rPr>
          <w:u w:val="wave"/>
        </w:rPr>
        <w:t>漢書</w:t>
      </w:r>
      <w:r w:rsidRPr="00920BFC">
        <w:t>曰：陸賈，楚人也。高祖拜賈爲太中大夫，有五男。分其子，子二百金，令爲生產。賈常乘安車駟馬，從歌鼓瑟侍者十人。謂其子曰：與女約，過女，女給人馬酒食。後陳平乃以奴婢百人、車馬五十乘、錢五百萬遺賈爲食飲費。賈以此游漢庭公卿間，名聲籍甚。答賓戲曰：陸子優游，新語以興。</w:t>
      </w:r>
      <w:r w:rsidR="000742C0" w:rsidRPr="000742C0">
        <w:rPr>
          <w:u w:val="wave"/>
        </w:rPr>
        <w:t>毛詩</w:t>
      </w:r>
      <w:r w:rsidRPr="00920BFC">
        <w:t>曰：吉甫燕喜，</w:t>
      </w:r>
      <w:r w:rsidR="00820F0B">
        <w:t>旣</w:t>
      </w:r>
      <w:r w:rsidRPr="00920BFC">
        <w:t>多受祉。</w:t>
      </w:r>
      <w:r w:rsidRPr="00920BFC">
        <w:rPr>
          <w:b/>
          <w:color w:val="660000"/>
          <w:sz w:val="28"/>
        </w:rPr>
        <w:t>長卿淵雲之文，子長政駿之史。</w:t>
      </w:r>
      <w:r w:rsidRPr="00920BFC">
        <w:t>司馬長卿、</w:t>
      </w:r>
      <w:r w:rsidR="003F10DC" w:rsidRPr="003F10DC">
        <w:rPr>
          <w:u w:val="single"/>
        </w:rPr>
        <w:lastRenderedPageBreak/>
        <w:t>王子淵</w:t>
      </w:r>
      <w:r w:rsidRPr="00920BFC">
        <w:t>、</w:t>
      </w:r>
      <w:r w:rsidR="003F10DC" w:rsidRPr="003F10DC">
        <w:rPr>
          <w:u w:val="single"/>
        </w:rPr>
        <w:t>楊子雲</w:t>
      </w:r>
      <w:r w:rsidRPr="00920BFC">
        <w:t>也</w:t>
      </w:r>
      <w:r w:rsidRPr="00C32D98">
        <w:rPr>
          <w:rStyle w:val="a9"/>
        </w:rPr>
        <w:footnoteReference w:id="1472"/>
      </w:r>
      <w:r w:rsidRPr="00920BFC">
        <w:t>。</w:t>
      </w:r>
      <w:r w:rsidR="003E4D6D" w:rsidRPr="003E4D6D">
        <w:rPr>
          <w:u w:val="wave"/>
        </w:rPr>
        <w:t>史記</w:t>
      </w:r>
      <w:r w:rsidRPr="00920BFC">
        <w:t>曰：司馬遷字子長，爲太史令。修</w:t>
      </w:r>
      <w:r w:rsidR="003E4D6D" w:rsidRPr="003E4D6D">
        <w:rPr>
          <w:u w:val="wave"/>
        </w:rPr>
        <w:t>史記</w:t>
      </w:r>
      <w:r w:rsidRPr="00920BFC">
        <w:t>，歷黃帝以來至太初，凡百三十篇。</w:t>
      </w:r>
      <w:r w:rsidR="003E4D6D" w:rsidRPr="003E4D6D">
        <w:rPr>
          <w:u w:val="wave"/>
        </w:rPr>
        <w:t>漢書</w:t>
      </w:r>
      <w:r w:rsidRPr="00920BFC">
        <w:t>曰：劉向字子政，元帝擢爲宗正。著疾讒、擿要、救危及世頌，凡八篇；又著五行傳、列女傳、新序、說苑。又曰：劉歆字子駿，爲中壘校尉。爲七略。</w:t>
      </w:r>
      <w:r w:rsidRPr="00920BFC">
        <w:rPr>
          <w:b/>
          <w:color w:val="660000"/>
          <w:sz w:val="28"/>
        </w:rPr>
        <w:t>趙張三王之尹京，定國釋之之聽理。</w:t>
      </w:r>
      <w:r w:rsidR="003E4D6D" w:rsidRPr="003E4D6D">
        <w:rPr>
          <w:u w:val="wave"/>
        </w:rPr>
        <w:t>漢書</w:t>
      </w:r>
      <w:r w:rsidRPr="00920BFC">
        <w:t>曰：趙廣漢，字子都，涿郡人，守京兆大尹，發姦擿伏如神。又曰：張敞，字子高，河東人也。守京兆尹，枹鼓稀鳴，市無偷盜。又曰：王遵，字子貢，涿郡人也。爲諫大夫，守京輔都尉，行京兆尹事，旬月間，盜賊清。又曰：王章，字仲卿，泰山人也。章以選爲京兆尹。又曰：王駿，琅邪人也，爲京兆尹。趙廣漢、張敞、王章至駿，皆有能名，故京師稱曰前有趙、張，後有三王。又曰：于定國，字曼倩，東海人也。爲廷尉，其決疑平法，務在哀鰥寡，罪疑惟輕，朝廷稱之。又曰：張釋之，字子季，南陽人也，爲廷尉。周亞夫見釋之持議平，乃結爲親友，繇此天下稱之也。</w:t>
      </w:r>
      <w:r w:rsidRPr="00920BFC">
        <w:rPr>
          <w:b/>
          <w:color w:val="660000"/>
          <w:sz w:val="28"/>
        </w:rPr>
        <w:t>汲長孺之正直，鄭當時之推士。</w:t>
      </w:r>
      <w:r w:rsidR="003E4D6D" w:rsidRPr="003E4D6D">
        <w:rPr>
          <w:u w:val="wave"/>
        </w:rPr>
        <w:t>漢書</w:t>
      </w:r>
      <w:r w:rsidRPr="00920BFC">
        <w:t>曰：汲黯，字長孺，濮陽人也，爲主爵都尉，數直諫。又曰：鄭當時，字莊，陳人也，爲大司農，每朝，候上間說，未嘗不言天下長者；聞人之善，進之上唯恐後。</w:t>
      </w:r>
      <w:r w:rsidR="003E4D6D" w:rsidRPr="003E4D6D">
        <w:rPr>
          <w:u w:val="single"/>
        </w:rPr>
        <w:t>班固</w:t>
      </w:r>
      <w:r w:rsidRPr="00920BFC">
        <w:t>贊曰：汲黯之正直，鄭當時之推賢。</w:t>
      </w:r>
      <w:r w:rsidRPr="00920BFC">
        <w:rPr>
          <w:b/>
          <w:color w:val="660000"/>
          <w:sz w:val="28"/>
        </w:rPr>
        <w:t>終童山東之英妙，賈生洛陽之才子。</w:t>
      </w:r>
      <w:r w:rsidR="003E4D6D" w:rsidRPr="003E4D6D">
        <w:rPr>
          <w:u w:val="wave"/>
        </w:rPr>
        <w:t>漢書</w:t>
      </w:r>
      <w:r w:rsidRPr="00920BFC">
        <w:t>曰：終軍，字子雲，濟南人也，年十八選爲博士弟子。上書言事，武帝異其文，拜爲謁者。死時年二十餘，故世謂之終童。又曰：賈誼，雒陽人也，年十八，以能誦詩屬書稱於郡中。文帝召以爲博士，時年二十餘。曹植自試表曰：終軍以妙年使越。</w:t>
      </w:r>
      <w:r w:rsidRPr="00920BFC">
        <w:rPr>
          <w:b/>
          <w:color w:val="660000"/>
          <w:sz w:val="28"/>
        </w:rPr>
        <w:t>飛翠緌，拖鳴玉，以出入禁門者衆矣。</w:t>
      </w:r>
      <w:r w:rsidR="00FE33F9" w:rsidRPr="00FE33F9">
        <w:rPr>
          <w:u w:val="single"/>
        </w:rPr>
        <w:t>鄭玄</w:t>
      </w:r>
      <w:r w:rsidRPr="00920BFC">
        <w:t>禮記注曰：緌，纓之飾也。禮記曰：君子行則鳴珮玉。東觀漢記，杜詩上書曰：伏湛宜出入禁門，補缺拾遺是也。</w:t>
      </w:r>
      <w:r w:rsidRPr="00920BFC">
        <w:rPr>
          <w:b/>
          <w:color w:val="660000"/>
          <w:sz w:val="28"/>
        </w:rPr>
        <w:t>或被髮左袵，奮迅泥滓。</w:t>
      </w:r>
      <w:r w:rsidRPr="00920BFC">
        <w:t>謂日磾也。</w:t>
      </w:r>
      <w:r w:rsidR="003E4D6D" w:rsidRPr="003E4D6D">
        <w:rPr>
          <w:u w:val="wave"/>
        </w:rPr>
        <w:t>論語</w:t>
      </w:r>
      <w:r w:rsidRPr="00920BFC">
        <w:t>曰：吾其被髮左袵矣。凡人沈於卑賤，故曰泥滓。東觀漢記曰：趙喜奮迅行伍。李陵與蘇武書曰：言爲瑕穢，動增泥滓。說文曰：滓，澱也。</w:t>
      </w:r>
      <w:r w:rsidRPr="00920BFC">
        <w:rPr>
          <w:b/>
          <w:color w:val="660000"/>
          <w:sz w:val="28"/>
        </w:rPr>
        <w:t>或從容傅會，望表知裏。</w:t>
      </w:r>
      <w:r w:rsidRPr="00920BFC">
        <w:t>謂陸賈也。</w:t>
      </w:r>
      <w:r w:rsidR="003E4D6D" w:rsidRPr="003E4D6D">
        <w:rPr>
          <w:u w:val="single"/>
        </w:rPr>
        <w:t>班固</w:t>
      </w:r>
      <w:r w:rsidR="003E4D6D" w:rsidRPr="003E4D6D">
        <w:rPr>
          <w:u w:val="wave"/>
        </w:rPr>
        <w:t>漢書</w:t>
      </w:r>
      <w:r w:rsidRPr="00920BFC">
        <w:t>贊曰：陸賈從容平、勃之間，附會將相。</w:t>
      </w:r>
      <w:r w:rsidR="000742C0" w:rsidRPr="000742C0">
        <w:rPr>
          <w:u w:val="wave"/>
        </w:rPr>
        <w:t>尙書</w:t>
      </w:r>
      <w:r w:rsidRPr="00920BFC">
        <w:t>大傳，</w:t>
      </w:r>
      <w:r w:rsidR="003F10DC" w:rsidRPr="003F10DC">
        <w:rPr>
          <w:u w:val="single"/>
        </w:rPr>
        <w:t>孔子</w:t>
      </w:r>
      <w:r w:rsidRPr="00920BFC">
        <w:t>謂子夏曰：子見表，未見其裏。</w:t>
      </w:r>
      <w:r w:rsidRPr="00920BFC">
        <w:rPr>
          <w:b/>
          <w:color w:val="660000"/>
          <w:sz w:val="28"/>
        </w:rPr>
        <w:t>或著顯績而嬰時戮，</w:t>
      </w:r>
      <w:r w:rsidRPr="00920BFC">
        <w:t>謂廣漢之屬也。</w:t>
      </w:r>
      <w:r w:rsidRPr="00920BFC">
        <w:rPr>
          <w:b/>
          <w:color w:val="660000"/>
          <w:sz w:val="28"/>
        </w:rPr>
        <w:t>或有大才而無貴仕。</w:t>
      </w:r>
      <w:r w:rsidRPr="00920BFC">
        <w:t>謂賈誼之屬也。</w:t>
      </w:r>
      <w:r w:rsidRPr="00920BFC">
        <w:rPr>
          <w:b/>
          <w:color w:val="660000"/>
          <w:sz w:val="28"/>
        </w:rPr>
        <w:t>皆揚清風於上烈，垂令聞而不已。想珮</w:t>
      </w:r>
      <w:r w:rsidRPr="00920BFC">
        <w:rPr>
          <w:b/>
          <w:color w:val="660000"/>
          <w:sz w:val="28"/>
        </w:rPr>
        <w:lastRenderedPageBreak/>
        <w:t>聲之遺響，若鏗鏘之在耳。</w:t>
      </w:r>
      <w:r w:rsidRPr="00920BFC">
        <w:t>胡廣曰</w:t>
      </w:r>
      <w:r w:rsidRPr="00C32D98">
        <w:rPr>
          <w:rStyle w:val="a9"/>
        </w:rPr>
        <w:footnoteReference w:id="1473"/>
      </w:r>
      <w:r w:rsidRPr="00920BFC">
        <w:t>：建鴻德，流清風。</w:t>
      </w:r>
      <w:r w:rsidR="000742C0" w:rsidRPr="000742C0">
        <w:rPr>
          <w:u w:val="wave"/>
        </w:rPr>
        <w:t>毛詩</w:t>
      </w:r>
      <w:r w:rsidRPr="00920BFC">
        <w:t>曰：令聞令望。左氏傳，穆嬴曰：今君雖終，言猶在耳。</w:t>
      </w:r>
      <w:r w:rsidRPr="00920BFC">
        <w:rPr>
          <w:b/>
          <w:color w:val="660000"/>
          <w:sz w:val="28"/>
        </w:rPr>
        <w:t>當音鳳恭顯之任勢也，乃熏灼四方，震耀都鄙。</w:t>
      </w:r>
      <w:r w:rsidR="003E4D6D" w:rsidRPr="003E4D6D">
        <w:rPr>
          <w:u w:val="wave"/>
        </w:rPr>
        <w:t>漢書</w:t>
      </w:r>
      <w:r w:rsidRPr="00920BFC">
        <w:t>曰：王鳳與元后同母，爲大司馬大將軍，用事。上遂謙讓無所專。鳳薨，從弟音代鳳爲司馬車騎將軍。又曰：弘恭，沛人，坐法腐刑。爲中</w:t>
      </w:r>
      <w:r w:rsidR="000742C0" w:rsidRPr="000742C0">
        <w:rPr>
          <w:u w:val="wave"/>
        </w:rPr>
        <w:t>尙書</w:t>
      </w:r>
      <w:r w:rsidRPr="00920BFC">
        <w:t>，明習法令故事。石顯，已見西京賦。</w:t>
      </w:r>
      <w:r w:rsidR="003E4D6D" w:rsidRPr="003E4D6D">
        <w:rPr>
          <w:u w:val="wave"/>
        </w:rPr>
        <w:t>漢書</w:t>
      </w:r>
      <w:r w:rsidRPr="00920BFC">
        <w:t>，谷永曰：許、班之貴，熏灼四方。范曄</w:t>
      </w:r>
      <w:r w:rsidR="000742C0" w:rsidRPr="000742C0">
        <w:rPr>
          <w:u w:val="wave"/>
        </w:rPr>
        <w:t>後漢書</w:t>
      </w:r>
      <w:r w:rsidRPr="00920BFC">
        <w:t>曰：鄧騭寵靈顯赫，光震都鄙。</w:t>
      </w:r>
      <w:r w:rsidRPr="00920BFC">
        <w:rPr>
          <w:b/>
          <w:color w:val="660000"/>
          <w:sz w:val="28"/>
        </w:rPr>
        <w:t>而死之日，曾不得與夫十餘公之徒隸齒。才難，不其然乎？</w:t>
      </w:r>
      <w:r w:rsidR="003E4D6D" w:rsidRPr="003E4D6D">
        <w:rPr>
          <w:u w:val="wave"/>
        </w:rPr>
        <w:t>論語</w:t>
      </w:r>
      <w:r w:rsidRPr="00920BFC">
        <w:t>曰：齊景公死之日，民無德而稱焉。十餘公之徒，謂蕭、曹之屬也。張湛</w:t>
      </w:r>
      <w:r w:rsidR="000742C0" w:rsidRPr="000742C0">
        <w:rPr>
          <w:u w:val="wave"/>
        </w:rPr>
        <w:t>列子</w:t>
      </w:r>
      <w:r w:rsidRPr="00920BFC">
        <w:t>注曰：隸，猶羣輩也。一云，徒隸，賤人也。</w:t>
      </w:r>
      <w:r w:rsidR="003E4D6D" w:rsidRPr="003E4D6D">
        <w:rPr>
          <w:u w:val="wave"/>
        </w:rPr>
        <w:t>漢書</w:t>
      </w:r>
      <w:r w:rsidRPr="00920BFC">
        <w:t>，賈誼曰：握重權大官，而有徒隸無恥之心乎？</w:t>
      </w:r>
      <w:r w:rsidR="003F10DC" w:rsidRPr="003F10DC">
        <w:rPr>
          <w:u w:val="single"/>
        </w:rPr>
        <w:t>高誘</w:t>
      </w:r>
      <w:r w:rsidRPr="00920BFC">
        <w:t>呂氏春秋注曰：齒，列也。</w:t>
      </w:r>
      <w:r w:rsidR="003E4D6D" w:rsidRPr="003E4D6D">
        <w:rPr>
          <w:u w:val="wave"/>
        </w:rPr>
        <w:t>論語</w:t>
      </w:r>
      <w:r w:rsidRPr="00920BFC">
        <w:t>，子曰：才難，不其然乎？</w:t>
      </w:r>
    </w:p>
    <w:p w14:paraId="614557E9" w14:textId="5A5DB239" w:rsidR="00612DB2" w:rsidRPr="00612DB2" w:rsidRDefault="008F46A3" w:rsidP="003F7B1A">
      <w:pPr>
        <w:ind w:firstLine="561"/>
        <w:rPr>
          <w:b/>
          <w:color w:val="660000"/>
        </w:rPr>
      </w:pPr>
      <w:r w:rsidRPr="00920BFC">
        <w:rPr>
          <w:b/>
          <w:color w:val="660000"/>
          <w:sz w:val="28"/>
        </w:rPr>
        <w:t>望漸臺而扼腕，梟巨猾而餘怒。</w:t>
      </w:r>
      <w:r w:rsidR="003E4D6D" w:rsidRPr="003E4D6D">
        <w:rPr>
          <w:u w:val="wave"/>
        </w:rPr>
        <w:t>漢書</w:t>
      </w:r>
      <w:r w:rsidRPr="00920BFC">
        <w:t>曰：更始兵從宣平城門入，王莽之漸臺上，商人杜吳殺莽，取其綬。</w:t>
      </w:r>
      <w:r w:rsidR="003E4D6D" w:rsidRPr="003E4D6D">
        <w:rPr>
          <w:u w:val="wave"/>
        </w:rPr>
        <w:t>史記</w:t>
      </w:r>
      <w:r w:rsidRPr="00920BFC">
        <w:t>曰：天下之士，莫不扼腕而言。西京賦曰：巨猾間舋。</w:t>
      </w:r>
      <w:r w:rsidR="003E4D6D" w:rsidRPr="003E4D6D">
        <w:rPr>
          <w:u w:val="wave"/>
        </w:rPr>
        <w:t>漢書</w:t>
      </w:r>
      <w:r w:rsidRPr="00920BFC">
        <w:t>音義曰：懸首於木上曰梟。</w:t>
      </w:r>
      <w:r w:rsidRPr="00920BFC">
        <w:rPr>
          <w:b/>
          <w:color w:val="660000"/>
          <w:sz w:val="28"/>
        </w:rPr>
        <w:t>揖不疑於北闕，軾樗里於武庫。</w:t>
      </w:r>
      <w:r w:rsidR="003E4D6D" w:rsidRPr="003E4D6D">
        <w:rPr>
          <w:u w:val="wave"/>
        </w:rPr>
        <w:t>漢書</w:t>
      </w:r>
      <w:r w:rsidRPr="00920BFC">
        <w:t>曰：儁不疑字曼倩，勃海人也，爲京兆尹。有一男子乘黃犢車詣北闕，自謂衛太子。公車以聞，丞相、二千石至者莫敢發言。不疑後到，叱從吏收縛，曰：昔蒯瞶違命出奔，輒距而不納，春秋是之。衛太子得罪先帝，亡不即死，今來自詣，此罪人也。遂送詔獄。</w:t>
      </w:r>
      <w:r w:rsidR="003E4D6D" w:rsidRPr="003E4D6D">
        <w:rPr>
          <w:u w:val="wave"/>
        </w:rPr>
        <w:t>史記</w:t>
      </w:r>
      <w:r w:rsidRPr="00920BFC">
        <w:t>曰：樗里子者，名疾，秦惠王之弟也，卒葬于渭南章臺之東。曰：後百歲，當有天子之宮夾我墓。至漢興，長樂宮在其東，未央宮在其西，武庫正直其墓也。</w:t>
      </w:r>
      <w:r w:rsidRPr="00920BFC">
        <w:rPr>
          <w:b/>
          <w:color w:val="660000"/>
          <w:sz w:val="28"/>
        </w:rPr>
        <w:t>酒池鑒於商辛，追覆車而不寤。</w:t>
      </w:r>
      <w:r w:rsidR="003E4D6D" w:rsidRPr="003E4D6D">
        <w:rPr>
          <w:u w:val="wave"/>
        </w:rPr>
        <w:t>漢書</w:t>
      </w:r>
      <w:r w:rsidRPr="00920BFC">
        <w:t>贊曰：武帝設酒池肉林。</w:t>
      </w:r>
      <w:r w:rsidR="003F10DC" w:rsidRPr="003F10DC">
        <w:rPr>
          <w:u w:val="single"/>
        </w:rPr>
        <w:t>賈逵</w:t>
      </w:r>
      <w:r w:rsidR="000742C0" w:rsidRPr="000742C0">
        <w:rPr>
          <w:u w:val="wave"/>
        </w:rPr>
        <w:t>國語</w:t>
      </w:r>
      <w:r w:rsidRPr="00920BFC">
        <w:t>注曰：鑒，察也。六韜，太公曰：桀、紂王天下之時，積糟爲阜，以酒爲池，脯肉爲山林。</w:t>
      </w:r>
      <w:r w:rsidR="000742C0" w:rsidRPr="000742C0">
        <w:rPr>
          <w:u w:val="wave"/>
        </w:rPr>
        <w:t>晏子春秋</w:t>
      </w:r>
      <w:r w:rsidRPr="00920BFC">
        <w:t>曰：諺曰：前車覆，後車戒。賈誼過秦曰：三主惑而終身不寤也。</w:t>
      </w:r>
      <w:r w:rsidRPr="00920BFC">
        <w:rPr>
          <w:b/>
          <w:color w:val="660000"/>
          <w:sz w:val="28"/>
        </w:rPr>
        <w:t>曲陽僭於白虎，化奢淫而無度。</w:t>
      </w:r>
      <w:r w:rsidR="003E4D6D" w:rsidRPr="003E4D6D">
        <w:rPr>
          <w:u w:val="wave"/>
        </w:rPr>
        <w:t>漢書</w:t>
      </w:r>
      <w:r w:rsidRPr="00920BFC">
        <w:t>曰：王根爲曲陽侯。五侯大脩第室，起土山漸臺，洞門高廓</w:t>
      </w:r>
      <w:r w:rsidRPr="00C32D98">
        <w:rPr>
          <w:rStyle w:val="a9"/>
        </w:rPr>
        <w:footnoteReference w:id="1474"/>
      </w:r>
      <w:r w:rsidRPr="00920BFC">
        <w:t>。百姓歌之曰：五侯初起，曲陽最怒。壞決高都，連竟外杜。土山漸臺，象西白虎。</w:t>
      </w:r>
      <w:r w:rsidR="000742C0" w:rsidRPr="000742C0">
        <w:rPr>
          <w:u w:val="wave"/>
        </w:rPr>
        <w:t>毛詩</w:t>
      </w:r>
      <w:r w:rsidRPr="00920BFC">
        <w:t>序曰：遊蕩無度。</w:t>
      </w:r>
      <w:r w:rsidRPr="00920BFC">
        <w:rPr>
          <w:b/>
          <w:color w:val="660000"/>
          <w:sz w:val="28"/>
        </w:rPr>
        <w:t>命有始而必終，孰長生而久視？</w:t>
      </w:r>
      <w:r w:rsidRPr="00920BFC">
        <w:t>家語，</w:t>
      </w:r>
      <w:r w:rsidR="003F10DC" w:rsidRPr="003F10DC">
        <w:rPr>
          <w:u w:val="single"/>
        </w:rPr>
        <w:t>孔子</w:t>
      </w:r>
      <w:r w:rsidRPr="00920BFC">
        <w:t>曰：命者，性之始也；死者，生</w:t>
      </w:r>
      <w:r w:rsidRPr="00920BFC">
        <w:lastRenderedPageBreak/>
        <w:t>之終也。有始必有終矣。老子曰：長生久視之道。</w:t>
      </w:r>
      <w:r w:rsidRPr="00920BFC">
        <w:rPr>
          <w:b/>
          <w:color w:val="660000"/>
          <w:sz w:val="28"/>
        </w:rPr>
        <w:t>武雄略其焉在，近惑文成而溺五利。</w:t>
      </w:r>
      <w:r w:rsidRPr="00920BFC">
        <w:t>文成將軍李少翁，五利將軍欒大，皆方術士，說武帝作宮觀以延神仙。帝耽溺之，其雄才大略亦何在也</w:t>
      </w:r>
      <w:r w:rsidRPr="00C32D98">
        <w:rPr>
          <w:rStyle w:val="a9"/>
        </w:rPr>
        <w:footnoteReference w:id="1475"/>
      </w:r>
      <w:r w:rsidRPr="00920BFC">
        <w:t>。</w:t>
      </w:r>
      <w:r w:rsidRPr="00920BFC">
        <w:rPr>
          <w:b/>
          <w:color w:val="660000"/>
          <w:sz w:val="28"/>
        </w:rPr>
        <w:t>侔造化以制作，窮山海之奧秘。</w:t>
      </w:r>
      <w:r w:rsidRPr="00920BFC">
        <w:t>淮南子曰：大丈夫無爲，與造化逍遙。</w:t>
      </w:r>
      <w:r w:rsidRPr="00920BFC">
        <w:rPr>
          <w:b/>
          <w:color w:val="660000"/>
          <w:sz w:val="28"/>
        </w:rPr>
        <w:t>靈若翔於神島，奔鯨浪而失水。爆鱗骼於漫沙，隕明月以雙墜。擢仙掌以承露，干雲漢而上至。</w:t>
      </w:r>
      <w:r w:rsidRPr="00920BFC">
        <w:t>西都賦曰：抗仙掌以承露，擢雙立之金莖。西京賦曰：干雲霧以上達</w:t>
      </w:r>
      <w:r w:rsidRPr="00C32D98">
        <w:rPr>
          <w:rStyle w:val="a9"/>
        </w:rPr>
        <w:footnoteReference w:id="1476"/>
      </w:r>
      <w:r w:rsidRPr="00920BFC">
        <w:t>。</w:t>
      </w:r>
      <w:r w:rsidRPr="00920BFC">
        <w:rPr>
          <w:b/>
          <w:color w:val="660000"/>
          <w:sz w:val="28"/>
        </w:rPr>
        <w:t>致邛蒟其奚難，惟余欲而是恣。縱逸遊於角觝，絡甲乙以珠翠。忍生民之減半，勒東岳以虛美。</w:t>
      </w:r>
      <w:r w:rsidR="003E4D6D" w:rsidRPr="003E4D6D">
        <w:rPr>
          <w:u w:val="single"/>
        </w:rPr>
        <w:t>班固</w:t>
      </w:r>
      <w:r w:rsidR="003E4D6D" w:rsidRPr="003E4D6D">
        <w:rPr>
          <w:u w:val="wave"/>
        </w:rPr>
        <w:t>漢書</w:t>
      </w:r>
      <w:r w:rsidRPr="00920BFC">
        <w:t>西域贊曰：孝武之時，感蒟醬邛竹杖，則開</w:t>
      </w:r>
      <w:r w:rsidRPr="00920BFC">
        <w:rPr>
          <w:rFonts w:hint="eastAsia"/>
        </w:rPr>
        <w:t>䍧柯、越嶲。</w:t>
      </w:r>
      <w:r w:rsidR="003E4D6D" w:rsidRPr="003E4D6D">
        <w:rPr>
          <w:rFonts w:hint="eastAsia"/>
          <w:u w:val="wave"/>
        </w:rPr>
        <w:t>漢書</w:t>
      </w:r>
      <w:r w:rsidRPr="00920BFC">
        <w:rPr>
          <w:rFonts w:hint="eastAsia"/>
        </w:rPr>
        <w:t>曰：武帝作角抵戲。又</w:t>
      </w:r>
      <w:r w:rsidR="00E76135" w:rsidRPr="00E76135">
        <w:rPr>
          <w:rFonts w:hint="eastAsia"/>
          <w:u w:val="single"/>
        </w:rPr>
        <w:t>東方朔</w:t>
      </w:r>
      <w:r w:rsidRPr="00920BFC">
        <w:rPr>
          <w:rFonts w:hint="eastAsia"/>
        </w:rPr>
        <w:t>曰：甲乙之帳。臣瓚曰：興造甲乙之帳，絡以隋珠和璧</w:t>
      </w:r>
      <w:r w:rsidRPr="00C32D98">
        <w:rPr>
          <w:rStyle w:val="a9"/>
        </w:rPr>
        <w:footnoteReference w:id="1477"/>
      </w:r>
      <w:r w:rsidRPr="00920BFC">
        <w:t>。</w:t>
      </w:r>
      <w:r w:rsidR="003E4D6D" w:rsidRPr="003E4D6D">
        <w:rPr>
          <w:u w:val="wave"/>
        </w:rPr>
        <w:t>漢書</w:t>
      </w:r>
      <w:r w:rsidRPr="00920BFC">
        <w:t>贊曰：孝武奢侈，海內虛耗，戶口減半。</w:t>
      </w:r>
      <w:r w:rsidR="003E4D6D" w:rsidRPr="003E4D6D">
        <w:rPr>
          <w:u w:val="wave"/>
        </w:rPr>
        <w:t>漢書</w:t>
      </w:r>
      <w:r w:rsidRPr="00920BFC">
        <w:t>曰：武帝登封泰山。封禪書曰：勒功中岳</w:t>
      </w:r>
      <w:r w:rsidRPr="00C32D98">
        <w:rPr>
          <w:rStyle w:val="a9"/>
        </w:rPr>
        <w:footnoteReference w:id="1478"/>
      </w:r>
      <w:r w:rsidRPr="00920BFC">
        <w:t>。續</w:t>
      </w:r>
      <w:r w:rsidR="003E4D6D" w:rsidRPr="003E4D6D">
        <w:rPr>
          <w:u w:val="wave"/>
        </w:rPr>
        <w:t>漢書</w:t>
      </w:r>
      <w:r w:rsidRPr="00920BFC">
        <w:t>曰：羣臣上言，宜封泰山。詔曰：遠遣吏上壽，盛稱虛美。餘並已見上文。</w:t>
      </w:r>
      <w:r w:rsidRPr="00920BFC">
        <w:rPr>
          <w:b/>
          <w:color w:val="660000"/>
          <w:sz w:val="28"/>
        </w:rPr>
        <w:t>超長懷以遐念，若循環之無賜。</w:t>
      </w:r>
      <w:r w:rsidR="000742C0" w:rsidRPr="000742C0">
        <w:rPr>
          <w:u w:val="wave"/>
        </w:rPr>
        <w:t>尙書</w:t>
      </w:r>
      <w:r w:rsidRPr="00920BFC">
        <w:t>大傳曰：三王之統，若循連環，周則復始，窮則反本。方言曰：賜，盡也。</w:t>
      </w:r>
    </w:p>
    <w:p w14:paraId="116B0E1A" w14:textId="68917343" w:rsidR="00612DB2" w:rsidRPr="00612DB2" w:rsidRDefault="008F46A3" w:rsidP="003F7B1A">
      <w:pPr>
        <w:ind w:firstLine="561"/>
        <w:rPr>
          <w:b/>
          <w:color w:val="660000"/>
        </w:rPr>
      </w:pPr>
      <w:r w:rsidRPr="00920BFC">
        <w:rPr>
          <w:rFonts w:hint="eastAsia"/>
          <w:b/>
          <w:color w:val="660000"/>
          <w:sz w:val="28"/>
        </w:rPr>
        <w:t>較面朝之煥炳，次後庭之猗靡。</w:t>
      </w:r>
      <w:r w:rsidRPr="00920BFC">
        <w:rPr>
          <w:rFonts w:hint="eastAsia"/>
        </w:rPr>
        <w:t>言先明面朝，次至後庭也。廣雅曰：較，明也。周禮曰：面朝後市。子虛賦曰：飛襳垂髾，扶輿猗靡。較，音校。</w:t>
      </w:r>
      <w:r w:rsidRPr="00920BFC">
        <w:rPr>
          <w:rFonts w:hint="eastAsia"/>
          <w:b/>
          <w:color w:val="660000"/>
          <w:sz w:val="28"/>
        </w:rPr>
        <w:t>壯當熊之忠勇，深辭輦之明智。</w:t>
      </w:r>
      <w:r w:rsidR="003E4D6D" w:rsidRPr="003E4D6D">
        <w:rPr>
          <w:rFonts w:hint="eastAsia"/>
          <w:u w:val="wave"/>
        </w:rPr>
        <w:t>漢書</w:t>
      </w:r>
      <w:r w:rsidRPr="00920BFC">
        <w:rPr>
          <w:rFonts w:hint="eastAsia"/>
        </w:rPr>
        <w:t>曰：孝元馮昭儀，上幸虎圈闘獸，熊佚出圈，攀檻欲上殿，左右貴人、傅昭</w:t>
      </w:r>
      <w:r w:rsidRPr="00920BFC">
        <w:rPr>
          <w:rFonts w:hint="eastAsia"/>
        </w:rPr>
        <w:lastRenderedPageBreak/>
        <w:t>儀皆走，馮婕妤直前，當熊而立。左右格殺熊。上問：人情驚懼</w:t>
      </w:r>
      <w:r w:rsidRPr="00C32D98">
        <w:rPr>
          <w:rStyle w:val="a9"/>
        </w:rPr>
        <w:footnoteReference w:id="1479"/>
      </w:r>
      <w:r w:rsidRPr="00920BFC">
        <w:t>，何故當熊？婕妤對曰：猛獸得人而止，妾恐熊至御坐，故身當之。元帝嗟嘆，以此倍敬重焉。傅昭儀等皆慚</w:t>
      </w:r>
      <w:r w:rsidRPr="00C32D98">
        <w:rPr>
          <w:rStyle w:val="a9"/>
        </w:rPr>
        <w:footnoteReference w:id="1480"/>
      </w:r>
      <w:r w:rsidRPr="00920BFC">
        <w:t>。又曰：成帝遊於後庭，嘗欲與</w:t>
      </w:r>
      <w:r w:rsidR="003F10DC" w:rsidRPr="003F10DC">
        <w:rPr>
          <w:u w:val="single"/>
        </w:rPr>
        <w:t>班婕妤</w:t>
      </w:r>
      <w:r w:rsidRPr="00920BFC">
        <w:t>同輦載。婕妤辭曰：觀古圖畫，賢聖之君，皆有名臣在側。三代末主，乃有嬖女</w:t>
      </w:r>
      <w:r w:rsidRPr="00920BFC">
        <w:rPr>
          <w:rFonts w:hint="eastAsia"/>
        </w:rPr>
        <w:t>。今欲同輦，得無近似之乎？</w:t>
      </w:r>
      <w:r w:rsidR="000742C0" w:rsidRPr="000742C0">
        <w:rPr>
          <w:rFonts w:hint="eastAsia"/>
          <w:u w:val="wave"/>
        </w:rPr>
        <w:t>楚辭</w:t>
      </w:r>
      <w:r w:rsidRPr="00920BFC">
        <w:rPr>
          <w:rFonts w:hint="eastAsia"/>
        </w:rPr>
        <w:t>曰：招貞良與明智。</w:t>
      </w:r>
      <w:r w:rsidRPr="00920BFC">
        <w:rPr>
          <w:rFonts w:hint="eastAsia"/>
          <w:b/>
          <w:color w:val="660000"/>
          <w:sz w:val="28"/>
        </w:rPr>
        <w:t>衛鬒髮以光鑒，趙輕體之纖麗。</w:t>
      </w:r>
      <w:r w:rsidRPr="00920BFC">
        <w:rPr>
          <w:rFonts w:hint="eastAsia"/>
        </w:rPr>
        <w:t>漢武故事曰：衛子夫得幸，頭解，上見其美髮，悅之</w:t>
      </w:r>
      <w:r w:rsidRPr="00C32D98">
        <w:rPr>
          <w:rStyle w:val="a9"/>
        </w:rPr>
        <w:footnoteReference w:id="1481"/>
      </w:r>
      <w:r w:rsidRPr="00920BFC">
        <w:t>。左傳，叔向母曰：昔有仍氏生女，黰黑而甚美，光可以鑑。廣雅曰：鑑，照也。</w:t>
      </w:r>
      <w:r w:rsidR="00E76135" w:rsidRPr="00E76135">
        <w:rPr>
          <w:u w:val="single"/>
        </w:rPr>
        <w:t>荀悅</w:t>
      </w:r>
      <w:r w:rsidRPr="00920BFC">
        <w:t>漢紀曰：趙氏善舞，上悅之，事由體輕</w:t>
      </w:r>
      <w:r w:rsidRPr="00C32D98">
        <w:rPr>
          <w:rStyle w:val="a9"/>
        </w:rPr>
        <w:footnoteReference w:id="1482"/>
      </w:r>
      <w:r w:rsidRPr="00920BFC">
        <w:t>。</w:t>
      </w:r>
      <w:r w:rsidRPr="00920BFC">
        <w:rPr>
          <w:b/>
          <w:color w:val="660000"/>
          <w:sz w:val="28"/>
        </w:rPr>
        <w:t>咸善立而聲流，亦寵極而禍侈。</w:t>
      </w:r>
      <w:r w:rsidRPr="00920BFC">
        <w:t>以奇見幸，故曰聲流。緣廢自裁，故曰禍侈。</w:t>
      </w:r>
    </w:p>
    <w:p w14:paraId="11DA6680" w14:textId="77777777" w:rsidR="00612DB2" w:rsidRPr="00612DB2" w:rsidRDefault="008F46A3" w:rsidP="003F7B1A">
      <w:pPr>
        <w:ind w:firstLine="561"/>
        <w:rPr>
          <w:b/>
          <w:color w:val="660000"/>
        </w:rPr>
      </w:pPr>
      <w:r w:rsidRPr="00920BFC">
        <w:rPr>
          <w:rFonts w:hint="eastAsia"/>
          <w:b/>
          <w:color w:val="660000"/>
          <w:sz w:val="28"/>
        </w:rPr>
        <w:t>津便門以右轉，究吾境之所暨。</w:t>
      </w:r>
      <w:r w:rsidR="003E4D6D" w:rsidRPr="003E4D6D">
        <w:rPr>
          <w:rFonts w:hint="eastAsia"/>
          <w:u w:val="wave"/>
        </w:rPr>
        <w:t>漢書</w:t>
      </w:r>
      <w:r w:rsidRPr="00920BFC">
        <w:rPr>
          <w:rFonts w:hint="eastAsia"/>
        </w:rPr>
        <w:t>武帝紀曰：三年，作便門橋。杜預左氏傳注曰：暨，至也。</w:t>
      </w:r>
      <w:r w:rsidRPr="00920BFC">
        <w:rPr>
          <w:rFonts w:hint="eastAsia"/>
          <w:b/>
          <w:color w:val="660000"/>
          <w:sz w:val="28"/>
        </w:rPr>
        <w:t>掩細柳而撫劍</w:t>
      </w:r>
      <w:r w:rsidRPr="00C32D98">
        <w:rPr>
          <w:rStyle w:val="a9"/>
        </w:rPr>
        <w:footnoteReference w:id="1483"/>
      </w:r>
      <w:r w:rsidRPr="00920BFC">
        <w:rPr>
          <w:b/>
          <w:color w:val="660000"/>
          <w:sz w:val="28"/>
        </w:rPr>
        <w:t>，快孝文之命帥。周受命以忘身，明戎政之果毅。距華蓋於壘和，案乘輿之尊轡。肅天威之臨顏，率軍禮以長撎。輕棘霸之兒戲，重條侯之倨貴。</w:t>
      </w:r>
      <w:r w:rsidRPr="00920BFC">
        <w:t>方言曰：掩，止也。掩與揜同。</w:t>
      </w:r>
      <w:r w:rsidR="003E4D6D" w:rsidRPr="003E4D6D">
        <w:rPr>
          <w:u w:val="wave"/>
        </w:rPr>
        <w:t>漢書</w:t>
      </w:r>
      <w:r w:rsidRPr="00920BFC">
        <w:t>曰：孝文後六年，</w:t>
      </w:r>
      <w:r w:rsidR="003E4D6D" w:rsidRPr="003E4D6D">
        <w:rPr>
          <w:u w:val="single"/>
        </w:rPr>
        <w:t>匈奴</w:t>
      </w:r>
      <w:r w:rsidRPr="00920BFC">
        <w:t>大入邊，遣宗王劉禮軍霸上，祝茲侯徐厲軍棘門，河內守周亞夫軍細柳。帝勞軍至霸上、棘門，直馳入；而之細柳軍，軍士吏被甲持滿，上至，不得入。於是上使使詔將軍曰：吾欲勞軍。亞夫乃傳言開壁。壁門士謂車騎曰：將軍約，軍中不得驅馳</w:t>
      </w:r>
      <w:r w:rsidRPr="00920BFC">
        <w:rPr>
          <w:rFonts w:hint="eastAsia"/>
        </w:rPr>
        <w:t>。天子乃案轡徐行，至中營，亞夫持兵揖曰：介冑之士不拜，請以軍禮見。文帝曰：嚮者，霸上、棘門軍如兒戲，至於亞夫，可得而犯耶？左氏傳曰：子朱怒，撫劍從之。六韜曰：爲將者，受命忘家，當敵忘身。左氏傳，君</w:t>
      </w:r>
      <w:r w:rsidRPr="00920BFC">
        <w:rPr>
          <w:rFonts w:hint="eastAsia"/>
        </w:rPr>
        <w:lastRenderedPageBreak/>
        <w:t>子曰：殺敵爲果，致果爲毅。華蓋，已見上文。壘，營也。和，軍營之正門也。左氏傳，齊侯曰：天威不違顏咫尺。說文曰：撎，拜舉手下也，因利切。</w:t>
      </w:r>
      <w:r w:rsidR="003E4D6D" w:rsidRPr="003E4D6D">
        <w:rPr>
          <w:rFonts w:hint="eastAsia"/>
          <w:u w:val="wave"/>
        </w:rPr>
        <w:t>漢書</w:t>
      </w:r>
      <w:r w:rsidRPr="00920BFC">
        <w:rPr>
          <w:rFonts w:hint="eastAsia"/>
        </w:rPr>
        <w:t>曰：丞相條侯，至貴倨也。杜預左傳注曰：倨，傲也。</w:t>
      </w:r>
    </w:p>
    <w:p w14:paraId="0EC3E6AD" w14:textId="076DECCB" w:rsidR="00612DB2" w:rsidRPr="00612DB2" w:rsidRDefault="008F46A3" w:rsidP="003F7B1A">
      <w:pPr>
        <w:ind w:firstLine="561"/>
        <w:rPr>
          <w:b/>
          <w:color w:val="660000"/>
        </w:rPr>
      </w:pPr>
      <w:r w:rsidRPr="00920BFC">
        <w:rPr>
          <w:rFonts w:hint="eastAsia"/>
          <w:b/>
          <w:color w:val="660000"/>
          <w:sz w:val="28"/>
        </w:rPr>
        <w:t>索杜郵其焉在，云孝里之前號。惘輟駕而容與，哀武安以興悼。爭伐趙以徇國，定廟筭之勝負。扞矢言而不納，反推怨以歸咎。未十里於遷路，尋賜劍以刎首。嗟主闇而臣嫉，禍於何而不有？</w:t>
      </w:r>
      <w:r w:rsidRPr="00920BFC">
        <w:rPr>
          <w:rFonts w:hint="eastAsia"/>
        </w:rPr>
        <w:t>杜郵，亭名，在咸陽西，今謂之孝里。辛氏三秦記曰：畢陌西北有孝里，畢陌西有白起墓。惘，猶罔罔，失志之貌也。</w:t>
      </w:r>
      <w:r w:rsidR="000742C0" w:rsidRPr="000742C0">
        <w:rPr>
          <w:rFonts w:hint="eastAsia"/>
          <w:u w:val="wave"/>
        </w:rPr>
        <w:t>楚辭</w:t>
      </w:r>
      <w:r w:rsidRPr="00920BFC">
        <w:rPr>
          <w:rFonts w:hint="eastAsia"/>
        </w:rPr>
        <w:t>曰：遵赤水而容與。</w:t>
      </w:r>
      <w:r w:rsidR="003E4D6D" w:rsidRPr="003E4D6D">
        <w:rPr>
          <w:rFonts w:hint="eastAsia"/>
          <w:u w:val="wave"/>
        </w:rPr>
        <w:t>史記</w:t>
      </w:r>
      <w:r w:rsidRPr="00920BFC">
        <w:rPr>
          <w:rFonts w:hint="eastAsia"/>
        </w:rPr>
        <w:t>曰：白起者，郿人也，善用兵，事秦昭王，爲武安君。秦使王陵攻趙邯鄲，少利。秦王欲使武安君代陵將，武安君曰：邯鄲未易攻也。王自命不行，乃使應侯請之，終不肯行</w:t>
      </w:r>
      <w:r w:rsidRPr="00C32D98">
        <w:rPr>
          <w:rStyle w:val="a9"/>
        </w:rPr>
        <w:footnoteReference w:id="1484"/>
      </w:r>
      <w:r w:rsidRPr="00920BFC">
        <w:t>。秦圍邯鄲，弗能拔。武安君曰：不聽臣言</w:t>
      </w:r>
      <w:r w:rsidRPr="00C32D98">
        <w:rPr>
          <w:rStyle w:val="a9"/>
        </w:rPr>
        <w:footnoteReference w:id="1485"/>
      </w:r>
      <w:r w:rsidRPr="00920BFC">
        <w:t>，今何如矣。秦王聞之怒，遣白起不得留咸陽中。</w:t>
      </w:r>
      <w:r w:rsidR="00820F0B">
        <w:t>旣</w:t>
      </w:r>
      <w:r w:rsidRPr="00920BFC">
        <w:t>行，出咸陽西門十里至杜郵。秦王乃使使者賜之劍，自殺。昭王，昭襄王也</w:t>
      </w:r>
      <w:r w:rsidRPr="00C32D98">
        <w:rPr>
          <w:rStyle w:val="a9"/>
        </w:rPr>
        <w:footnoteReference w:id="1486"/>
      </w:r>
      <w:r w:rsidRPr="00920BFC">
        <w:t>。廟筭，已見上文。</w:t>
      </w:r>
      <w:r w:rsidR="000742C0" w:rsidRPr="000742C0">
        <w:rPr>
          <w:u w:val="wave"/>
        </w:rPr>
        <w:t>尙書</w:t>
      </w:r>
      <w:r w:rsidRPr="00920BFC">
        <w:t>曰：率籲衆慼，出矢言。何休公羊注曰：刎，割也。孫卿子曰：主闇於上，臣詐於下，俱害之道。杜篤吊比干文曰：闇主之在上，豈忠諫之是謀</w:t>
      </w:r>
      <w:r w:rsidRPr="00C32D98">
        <w:rPr>
          <w:rStyle w:val="a9"/>
        </w:rPr>
        <w:footnoteReference w:id="1487"/>
      </w:r>
      <w:r w:rsidRPr="00920BFC">
        <w:t>。西京賦曰：林麓之饒，于何不有？</w:t>
      </w:r>
    </w:p>
    <w:p w14:paraId="04BBC323" w14:textId="679A7BF8" w:rsidR="00612DB2" w:rsidRPr="00612DB2" w:rsidRDefault="008F46A3" w:rsidP="003F7B1A">
      <w:pPr>
        <w:ind w:firstLine="561"/>
        <w:rPr>
          <w:b/>
          <w:color w:val="660000"/>
        </w:rPr>
      </w:pPr>
      <w:r w:rsidRPr="00920BFC">
        <w:rPr>
          <w:rFonts w:hint="eastAsia"/>
          <w:b/>
          <w:color w:val="660000"/>
          <w:sz w:val="28"/>
        </w:rPr>
        <w:t>窺秦墟於渭城，冀闕緬其堙盡。覓陛殿之餘基，裁岥岮以隱嶙。</w:t>
      </w:r>
      <w:r w:rsidRPr="00920BFC">
        <w:rPr>
          <w:rFonts w:hint="eastAsia"/>
        </w:rPr>
        <w:t>聲類曰：墟，故所居也。</w:t>
      </w:r>
      <w:r w:rsidR="003E4D6D" w:rsidRPr="003E4D6D">
        <w:rPr>
          <w:rFonts w:hint="eastAsia"/>
          <w:u w:val="wave"/>
        </w:rPr>
        <w:t>史記</w:t>
      </w:r>
      <w:r w:rsidRPr="00920BFC">
        <w:rPr>
          <w:rFonts w:hint="eastAsia"/>
        </w:rPr>
        <w:t>曰：秦孝公作爲咸陽，築冀闕。緬，盡貌也，亡衍切。岥岮，頹貌也。</w:t>
      </w:r>
      <w:r w:rsidR="00E76135" w:rsidRPr="00E76135">
        <w:rPr>
          <w:rFonts w:hint="eastAsia"/>
          <w:u w:val="single"/>
        </w:rPr>
        <w:t>司馬相如</w:t>
      </w:r>
      <w:r w:rsidRPr="00920BFC">
        <w:rPr>
          <w:rFonts w:hint="eastAsia"/>
        </w:rPr>
        <w:t>哀二世曰：登岥岮之長岅。隱嶙，絕起貌。</w:t>
      </w:r>
      <w:r w:rsidRPr="00920BFC">
        <w:rPr>
          <w:rFonts w:hint="eastAsia"/>
          <w:b/>
          <w:color w:val="660000"/>
          <w:sz w:val="28"/>
        </w:rPr>
        <w:t>想趙使之抱璧，瀏睨楹以抗憤。</w:t>
      </w:r>
      <w:r w:rsidR="003E4D6D" w:rsidRPr="003E4D6D">
        <w:rPr>
          <w:rFonts w:hint="eastAsia"/>
          <w:u w:val="wave"/>
        </w:rPr>
        <w:t>史記</w:t>
      </w:r>
      <w:r w:rsidRPr="00920BFC">
        <w:rPr>
          <w:rFonts w:hint="eastAsia"/>
        </w:rPr>
        <w:t>曰：秦王得趙璧，無意償趙城。相如曰：璧有瑕，請指示王。王授璧。相如因持璧却立倚柱，曰：臣觀大王無償趙王城邑</w:t>
      </w:r>
      <w:r w:rsidRPr="00C32D98">
        <w:rPr>
          <w:rStyle w:val="a9"/>
        </w:rPr>
        <w:footnoteReference w:id="1488"/>
      </w:r>
      <w:r w:rsidRPr="00920BFC">
        <w:t>，故臣復取璧。大王必欲急臣，臣頭今與璧俱碎於柱矣。</w:t>
      </w:r>
      <w:r w:rsidRPr="00920BFC">
        <w:lastRenderedPageBreak/>
        <w:t>相如持其璧睨柱，欲以擊柱</w:t>
      </w:r>
      <w:r w:rsidRPr="00C32D98">
        <w:rPr>
          <w:rStyle w:val="a9"/>
        </w:rPr>
        <w:footnoteReference w:id="1489"/>
      </w:r>
      <w:r w:rsidRPr="00920BFC">
        <w:t>，秦王乃辭謝。瀏睨，目清貌也。</w:t>
      </w:r>
      <w:r w:rsidRPr="00920BFC">
        <w:rPr>
          <w:b/>
          <w:color w:val="660000"/>
          <w:sz w:val="28"/>
        </w:rPr>
        <w:t>燕圖窮而荊發，紛絕袖而自引。</w:t>
      </w:r>
      <w:r w:rsidR="003E4D6D" w:rsidRPr="003E4D6D">
        <w:rPr>
          <w:u w:val="wave"/>
        </w:rPr>
        <w:t>史記</w:t>
      </w:r>
      <w:r w:rsidRPr="00920BFC">
        <w:t>曰：荊軻獻燕督</w:t>
      </w:r>
      <w:r w:rsidRPr="00920BFC">
        <w:rPr>
          <w:rFonts w:hint="eastAsia"/>
        </w:rPr>
        <w:t>亢之地圖，圖窮匕首見。因左手把秦王之袖，而右手持匕首揕之。未至身，秦王驚，自引而起，袖絕。以其匕首揕秦王，不中。揕，丁鴆切。</w:t>
      </w:r>
      <w:r w:rsidRPr="00920BFC">
        <w:rPr>
          <w:rFonts w:hint="eastAsia"/>
          <w:b/>
          <w:color w:val="660000"/>
          <w:sz w:val="28"/>
        </w:rPr>
        <w:t>筑聲厲而高奮，狙潛鉛以脫臏。</w:t>
      </w:r>
      <w:r w:rsidR="003E4D6D" w:rsidRPr="003E4D6D">
        <w:rPr>
          <w:rFonts w:hint="eastAsia"/>
          <w:u w:val="wave"/>
        </w:rPr>
        <w:t>史記</w:t>
      </w:r>
      <w:r w:rsidRPr="00920BFC">
        <w:rPr>
          <w:rFonts w:hint="eastAsia"/>
        </w:rPr>
        <w:t>曰：荊軻之客高漸離，變名姓爲人庸保，以擊筑聞於秦始皇。始皇召見，人有識者，乃高漸離。秦帝矐其目，使擊筑。稍益近之，高漸離乃以鉛置筑中，舉筑扑秦皇帝，不中，遂誅。論衡曰：高漸離舉筑擊秦王，中臏。秦王病瘡死。</w:t>
      </w:r>
      <w:r w:rsidR="000742C0" w:rsidRPr="000742C0">
        <w:rPr>
          <w:rFonts w:hint="eastAsia"/>
          <w:u w:val="wave"/>
        </w:rPr>
        <w:t>蒼頡篇</w:t>
      </w:r>
      <w:r w:rsidRPr="00920BFC">
        <w:rPr>
          <w:rFonts w:hint="eastAsia"/>
        </w:rPr>
        <w:t>曰：狙，伺候也，七豫切。</w:t>
      </w:r>
      <w:r w:rsidR="000742C0" w:rsidRPr="000742C0">
        <w:rPr>
          <w:rFonts w:hint="eastAsia"/>
          <w:u w:val="wave"/>
        </w:rPr>
        <w:t>尙書</w:t>
      </w:r>
      <w:r w:rsidRPr="00920BFC">
        <w:rPr>
          <w:rFonts w:hint="eastAsia"/>
        </w:rPr>
        <w:t>刑德放曰：臏者，脫去人之臏也。</w:t>
      </w:r>
      <w:r w:rsidR="003F10DC" w:rsidRPr="003F10DC">
        <w:rPr>
          <w:rFonts w:hint="eastAsia"/>
          <w:u w:val="single"/>
        </w:rPr>
        <w:t>郭璞</w:t>
      </w:r>
      <w:r w:rsidRPr="00920BFC">
        <w:rPr>
          <w:rFonts w:hint="eastAsia"/>
        </w:rPr>
        <w:t>三蒼解詁曰：臏，膝蓋。矐，音各，一音格字。</w:t>
      </w:r>
      <w:r w:rsidRPr="00920BFC">
        <w:rPr>
          <w:rFonts w:hint="eastAsia"/>
          <w:b/>
          <w:color w:val="660000"/>
          <w:sz w:val="28"/>
        </w:rPr>
        <w:t>據天位其若茲，亦狼狽而可愍！</w:t>
      </w:r>
      <w:r w:rsidR="000742C0" w:rsidRPr="000742C0">
        <w:rPr>
          <w:rFonts w:hint="eastAsia"/>
          <w:u w:val="wave"/>
        </w:rPr>
        <w:t>尙書</w:t>
      </w:r>
      <w:r w:rsidRPr="00920BFC">
        <w:rPr>
          <w:rFonts w:hint="eastAsia"/>
        </w:rPr>
        <w:t>曰：伊尹曰：天位艱哉！文字集略曰：狼狽，猶狼跋也。孔叢子曰：吾於狼狽，見聖人之志。</w:t>
      </w:r>
      <w:r w:rsidR="00E76135" w:rsidRPr="00E76135">
        <w:rPr>
          <w:rFonts w:hint="eastAsia"/>
          <w:u w:val="single"/>
        </w:rPr>
        <w:t>荀悅</w:t>
      </w:r>
      <w:r w:rsidRPr="00920BFC">
        <w:rPr>
          <w:rFonts w:hint="eastAsia"/>
        </w:rPr>
        <w:t>漢紀論曰：周勃狼狽失據，塊然囚執。狽，音貝。</w:t>
      </w:r>
      <w:r w:rsidRPr="00920BFC">
        <w:rPr>
          <w:rFonts w:hint="eastAsia"/>
          <w:b/>
          <w:color w:val="660000"/>
          <w:sz w:val="28"/>
        </w:rPr>
        <w:t>簡良人以自輔，謂斯忠而鞅賢。寄苛制於捐灰，矯扶蘇於朔邊。</w:t>
      </w:r>
      <w:r w:rsidR="003E4D6D" w:rsidRPr="003E4D6D">
        <w:rPr>
          <w:rFonts w:hint="eastAsia"/>
          <w:u w:val="wave"/>
        </w:rPr>
        <w:t>史記</w:t>
      </w:r>
      <w:r w:rsidRPr="00920BFC">
        <w:rPr>
          <w:rFonts w:hint="eastAsia"/>
        </w:rPr>
        <w:t>曰：商君者，衛之諸庶孽子也，名鞅，姓公孫氏。商君之法，刑弃灰於道者。又曰：李斯者，上蔡人也。始皇以斯爲丞相。始皇長子扶蘇監兵上郡。始皇崩，與趙高謀，詐爲受始皇命，立子胡亥爲太子，爲書賜長子扶蘇曰：扶蘇不孝，其賜劍以自裁。扶蘇爲人仁，即自殺。</w:t>
      </w:r>
      <w:r w:rsidR="003F10DC" w:rsidRPr="003F10DC">
        <w:rPr>
          <w:rFonts w:hint="eastAsia"/>
          <w:u w:val="single"/>
        </w:rPr>
        <w:t>賈逵</w:t>
      </w:r>
      <w:r w:rsidR="000742C0" w:rsidRPr="000742C0">
        <w:rPr>
          <w:rFonts w:hint="eastAsia"/>
          <w:u w:val="wave"/>
        </w:rPr>
        <w:t>國語</w:t>
      </w:r>
      <w:r w:rsidRPr="00920BFC">
        <w:rPr>
          <w:rFonts w:hint="eastAsia"/>
        </w:rPr>
        <w:t>注曰：苛，煩也。</w:t>
      </w:r>
      <w:r w:rsidR="00FE33F9" w:rsidRPr="00FE33F9">
        <w:rPr>
          <w:rFonts w:hint="eastAsia"/>
          <w:u w:val="single"/>
        </w:rPr>
        <w:t>鄭玄</w:t>
      </w:r>
      <w:r w:rsidRPr="00920BFC">
        <w:rPr>
          <w:rFonts w:hint="eastAsia"/>
        </w:rPr>
        <w:t>周禮注曰：矯，稱詐以爲是。</w:t>
      </w:r>
      <w:r w:rsidRPr="00920BFC">
        <w:rPr>
          <w:rFonts w:hint="eastAsia"/>
          <w:b/>
          <w:color w:val="660000"/>
          <w:sz w:val="28"/>
        </w:rPr>
        <w:t>儒林填於坑穽，詩書煬而爲煙。</w:t>
      </w:r>
      <w:r w:rsidR="003E4D6D" w:rsidRPr="003E4D6D">
        <w:rPr>
          <w:rFonts w:hint="eastAsia"/>
          <w:u w:val="wave"/>
        </w:rPr>
        <w:t>史記</w:t>
      </w:r>
      <w:r w:rsidRPr="00920BFC">
        <w:rPr>
          <w:rFonts w:hint="eastAsia"/>
        </w:rPr>
        <w:t>曰：盧生爲始皇求仙藥，亡去，始皇大怒，使御史案問諸生。諸生犯禁者四百六十四人，皆坑之咸陽。又曰：李斯曰：臣請非博士官所職，天下敢有藏詩書百家語，詣守尉雜燒之。廣雅曰：穽，阬也，才性切</w:t>
      </w:r>
      <w:r w:rsidRPr="00C32D98">
        <w:rPr>
          <w:rStyle w:val="a9"/>
        </w:rPr>
        <w:footnoteReference w:id="1490"/>
      </w:r>
      <w:r w:rsidRPr="00920BFC">
        <w:t>。</w:t>
      </w:r>
      <w:r w:rsidR="003F10DC" w:rsidRPr="003F10DC">
        <w:rPr>
          <w:u w:val="single"/>
        </w:rPr>
        <w:t>郭璞</w:t>
      </w:r>
      <w:r w:rsidRPr="00920BFC">
        <w:t>方言注曰：今江東呼火熾猛爲煬，余亮切。</w:t>
      </w:r>
      <w:r w:rsidRPr="00920BFC">
        <w:rPr>
          <w:b/>
          <w:color w:val="660000"/>
          <w:sz w:val="28"/>
        </w:rPr>
        <w:t>國滅亡以斷後，身刑轘以啓前</w:t>
      </w:r>
      <w:r w:rsidRPr="00C32D98">
        <w:rPr>
          <w:rStyle w:val="a9"/>
        </w:rPr>
        <w:footnoteReference w:id="1491"/>
      </w:r>
      <w:r w:rsidRPr="00920BFC">
        <w:rPr>
          <w:b/>
          <w:color w:val="660000"/>
          <w:sz w:val="28"/>
        </w:rPr>
        <w:t>。商法焉得以宿，黃犬何可復牽？</w:t>
      </w:r>
      <w:r w:rsidR="003E4D6D" w:rsidRPr="003E4D6D">
        <w:rPr>
          <w:u w:val="wave"/>
        </w:rPr>
        <w:t>史記</w:t>
      </w:r>
      <w:r w:rsidRPr="00920BFC">
        <w:t>曰：秦孝公卒，太子立，公子虔之徒告商君反。商君亡至閞下，欲舍客舍，人不知其是商君，曰：商君之法，舍人無驗者坐之。商君喟然嘆曰：嗟乎！爲法之</w:t>
      </w:r>
      <w:r w:rsidRPr="00920BFC">
        <w:rPr>
          <w:rFonts w:hint="eastAsia"/>
        </w:rPr>
        <w:t>𡚁，一至於此哉！秦惠王車裂商君。</w:t>
      </w:r>
      <w:r w:rsidR="00FE33F9" w:rsidRPr="00FE33F9">
        <w:rPr>
          <w:rFonts w:hint="eastAsia"/>
          <w:u w:val="single"/>
        </w:rPr>
        <w:t>鄭玄</w:t>
      </w:r>
      <w:r w:rsidRPr="00920BFC">
        <w:rPr>
          <w:rFonts w:hint="eastAsia"/>
        </w:rPr>
        <w:t>周</w:t>
      </w:r>
      <w:r w:rsidRPr="00920BFC">
        <w:rPr>
          <w:rFonts w:hint="eastAsia"/>
        </w:rPr>
        <w:lastRenderedPageBreak/>
        <w:t>禮注曰：車裂曰</w:t>
      </w:r>
      <w:r w:rsidRPr="00920BFC">
        <w:t>轘。</w:t>
      </w:r>
      <w:r w:rsidR="003E4D6D" w:rsidRPr="003E4D6D">
        <w:rPr>
          <w:u w:val="wave"/>
        </w:rPr>
        <w:t>史記</w:t>
      </w:r>
      <w:r w:rsidRPr="00920BFC">
        <w:t>曰：李斯具五刑，出獄，與其中子俱執，顧謂其子曰：吾欲與若復牽黃犬俱出上蔡東門，逐狡兔，可得乎？遂夷三族。商鞅、李斯各有食邑，故曰國也。刑轘之辟，二人爲首，故曰啓前。</w:t>
      </w:r>
      <w:r w:rsidRPr="00920BFC">
        <w:rPr>
          <w:b/>
          <w:color w:val="660000"/>
          <w:sz w:val="28"/>
        </w:rPr>
        <w:t>野蒲變而成脯，苑鹿化以爲馬。</w:t>
      </w:r>
      <w:r w:rsidRPr="00920BFC">
        <w:t>風俗通曰：秦相趙高指鹿爲馬，束蒲爲脯，二世不覺。</w:t>
      </w:r>
      <w:r w:rsidR="003E4D6D" w:rsidRPr="003E4D6D">
        <w:rPr>
          <w:u w:val="wave"/>
        </w:rPr>
        <w:t>史記</w:t>
      </w:r>
      <w:r w:rsidRPr="00920BFC">
        <w:t>曰：趙高欲爲亂，恐羣臣不聽，乃先驗，持鹿於二世曰：馬也。二世笑曰：丞相誤耶？謂鹿爲馬也。</w:t>
      </w:r>
      <w:r w:rsidRPr="00920BFC">
        <w:rPr>
          <w:b/>
          <w:color w:val="660000"/>
          <w:sz w:val="28"/>
        </w:rPr>
        <w:t>假讒逆以天權，鉗衆口而寄坐。</w:t>
      </w:r>
      <w:r w:rsidRPr="00920BFC">
        <w:t>春秋元命苞曰：赤受命，持天權。莊子曰：鉗墨翟之口。</w:t>
      </w:r>
      <w:r w:rsidRPr="00920BFC">
        <w:rPr>
          <w:b/>
          <w:color w:val="660000"/>
          <w:sz w:val="28"/>
        </w:rPr>
        <w:t>兵在頸而顧問，何不早而告我？願黔黎其誰聽，惟請死而獲可。</w:t>
      </w:r>
      <w:r w:rsidR="000742C0" w:rsidRPr="000742C0">
        <w:rPr>
          <w:u w:val="wave"/>
        </w:rPr>
        <w:t>國語</w:t>
      </w:r>
      <w:r w:rsidRPr="00920BFC">
        <w:t>，單襄公曰：兵在其頸，不可久。東征賦曰：惕覺寤而顧問</w:t>
      </w:r>
      <w:r w:rsidRPr="00C32D98">
        <w:rPr>
          <w:rStyle w:val="a9"/>
        </w:rPr>
        <w:footnoteReference w:id="1492"/>
      </w:r>
      <w:r w:rsidRPr="00920BFC">
        <w:t>。</w:t>
      </w:r>
      <w:r w:rsidR="003E4D6D" w:rsidRPr="003E4D6D">
        <w:rPr>
          <w:u w:val="wave"/>
        </w:rPr>
        <w:t>史記</w:t>
      </w:r>
      <w:r w:rsidRPr="00920BFC">
        <w:t>曰：趙高恐二世怒，誅及其身，與其女壻閻樂謀易置上，樂遂斬衛令。二世怒，召左右，皆惶擾，不鬭。傍有宦者一人侍，不敢去。二世入內謂曰：公何不蚤告我？宦者曰：臣不敢言，故得全；使臣蚤言，皆已誅，安得至今。閻樂前，即告二世曰：足下其自爲計。二世曰：吾願得郡</w:t>
      </w:r>
      <w:r w:rsidRPr="00C32D98">
        <w:rPr>
          <w:rStyle w:val="a9"/>
        </w:rPr>
        <w:footnoteReference w:id="1493"/>
      </w:r>
      <w:r w:rsidRPr="00920BFC">
        <w:t>爲王。弗許。又曰：願爲萬戶侯。弗許。願與妻子爲黔首。弗許。閻樂麾其兵陵二世，乃自殺。兵在頸，已見東京賦。</w:t>
      </w:r>
      <w:r w:rsidRPr="00920BFC">
        <w:rPr>
          <w:b/>
          <w:color w:val="660000"/>
          <w:sz w:val="28"/>
        </w:rPr>
        <w:t>徤子嬰之果決，敢討賊以紓禍。勢土崩而莫振，作降王於路左。</w:t>
      </w:r>
      <w:r w:rsidR="003E4D6D" w:rsidRPr="003E4D6D">
        <w:rPr>
          <w:u w:val="wave"/>
        </w:rPr>
        <w:t>史記</w:t>
      </w:r>
      <w:r w:rsidRPr="00920BFC">
        <w:t>曰：趙高立公子嬰爲秦王，子嬰與其子二人謀曰：今使我齋見廟，此欲因廟中殺我。我稱病不行，丞相必自來，來則殺之。高果自往，子嬰遂刺殺高於齋宮。廣雅曰：果，能也。杜預左氏傳注曰：紓，除也。</w:t>
      </w:r>
      <w:r w:rsidR="003E4D6D" w:rsidRPr="003E4D6D">
        <w:rPr>
          <w:u w:val="wave"/>
        </w:rPr>
        <w:t>漢書</w:t>
      </w:r>
      <w:r w:rsidRPr="00920BFC">
        <w:t>，徐樂上書曰：臣聞天下之患，在於土崩，秦之末世是也。人困而主不恤，下怨而上不知，此之謂土崩。</w:t>
      </w:r>
      <w:r w:rsidR="003F10DC" w:rsidRPr="003F10DC">
        <w:rPr>
          <w:u w:val="single"/>
        </w:rPr>
        <w:t>賈逵</w:t>
      </w:r>
      <w:r w:rsidR="000742C0" w:rsidRPr="000742C0">
        <w:rPr>
          <w:u w:val="wave"/>
        </w:rPr>
        <w:t>國語</w:t>
      </w:r>
      <w:r w:rsidRPr="00920BFC">
        <w:t>注曰：振，救也。子嬰降，已見上文。</w:t>
      </w:r>
      <w:r w:rsidRPr="00920BFC">
        <w:rPr>
          <w:b/>
          <w:color w:val="660000"/>
          <w:sz w:val="28"/>
        </w:rPr>
        <w:t>蕭收圖以相劉，料險易與衆寡。</w:t>
      </w:r>
      <w:r w:rsidR="003E4D6D" w:rsidRPr="003E4D6D">
        <w:rPr>
          <w:u w:val="wave"/>
        </w:rPr>
        <w:t>史記</w:t>
      </w:r>
      <w:r w:rsidRPr="00920BFC">
        <w:t>，沛公至咸陽，</w:t>
      </w:r>
      <w:r w:rsidR="003F10DC" w:rsidRPr="003F10DC">
        <w:rPr>
          <w:u w:val="single"/>
        </w:rPr>
        <w:t>蕭何</w:t>
      </w:r>
      <w:r w:rsidRPr="00920BFC">
        <w:t>獨先入，收秦丞相、御史圖書藏之。漢所以具知天下阨塞、戶口多少者，以何具得秦圖書也。說文曰：料，量也。孫卿子曰：地者遠近險易</w:t>
      </w:r>
      <w:r w:rsidRPr="00C32D98">
        <w:rPr>
          <w:rStyle w:val="a9"/>
        </w:rPr>
        <w:footnoteReference w:id="1494"/>
      </w:r>
      <w:r w:rsidRPr="00920BFC">
        <w:t>。又曰：識衆寡之用者勝也。</w:t>
      </w:r>
      <w:r w:rsidRPr="00920BFC">
        <w:rPr>
          <w:b/>
          <w:color w:val="660000"/>
          <w:sz w:val="28"/>
        </w:rPr>
        <w:t>羽天與而弗取，冠沐猴而縱火。</w:t>
      </w:r>
      <w:r w:rsidR="003E4D6D" w:rsidRPr="003E4D6D">
        <w:rPr>
          <w:u w:val="wave"/>
        </w:rPr>
        <w:t>史記</w:t>
      </w:r>
      <w:r w:rsidRPr="00920BFC">
        <w:t>曰：客有說張耳曰：天與不取，反受其咎。又曰：或說項王，關中可都。項王見秦皆已燒殘破，又心懷思欲東歸。說者曰：人言楚人沐猴而冠耳，果然。</w:t>
      </w:r>
      <w:r w:rsidR="003F10DC" w:rsidRPr="003F10DC">
        <w:rPr>
          <w:u w:val="single"/>
        </w:rPr>
        <w:t>張晏</w:t>
      </w:r>
      <w:r w:rsidRPr="00920BFC">
        <w:t>曰：沐猴，獼猴也。</w:t>
      </w:r>
      <w:r w:rsidR="003E4D6D" w:rsidRPr="003E4D6D">
        <w:rPr>
          <w:u w:val="wave"/>
        </w:rPr>
        <w:t>漢書</w:t>
      </w:r>
      <w:r w:rsidRPr="00920BFC">
        <w:t>曰：</w:t>
      </w:r>
      <w:r w:rsidRPr="00920BFC">
        <w:lastRenderedPageBreak/>
        <w:t>羽屠咸陽</w:t>
      </w:r>
      <w:r w:rsidRPr="00C32D98">
        <w:rPr>
          <w:rStyle w:val="a9"/>
        </w:rPr>
        <w:footnoteReference w:id="1495"/>
      </w:r>
      <w:r w:rsidRPr="00920BFC">
        <w:t>，燒其宮室。</w:t>
      </w:r>
      <w:r w:rsidR="000742C0" w:rsidRPr="000742C0">
        <w:rPr>
          <w:u w:val="wave"/>
        </w:rPr>
        <w:t>楚辭</w:t>
      </w:r>
      <w:r w:rsidRPr="00920BFC">
        <w:t>曰：若縱火於秋蓬。</w:t>
      </w:r>
      <w:r w:rsidRPr="00920BFC">
        <w:rPr>
          <w:b/>
          <w:color w:val="660000"/>
          <w:sz w:val="28"/>
        </w:rPr>
        <w:t>貫三光而洞九泉，曾未足以喻其高下也。</w:t>
      </w:r>
      <w:r w:rsidRPr="00920BFC">
        <w:t>鄧析子曰：賢愚之相覺，若九地之下與重天之顛。淮南子曰：大道含吐陰陽而章三光。</w:t>
      </w:r>
      <w:r w:rsidR="003F10DC" w:rsidRPr="003F10DC">
        <w:rPr>
          <w:u w:val="single"/>
        </w:rPr>
        <w:t>許慎</w:t>
      </w:r>
      <w:r w:rsidRPr="00920BFC">
        <w:t>曰：三光，日、月、星也。燕丹子曰：死懷恨入於九泉。</w:t>
      </w:r>
    </w:p>
    <w:p w14:paraId="6BB4C7D1" w14:textId="2E8B2ED2" w:rsidR="00612DB2" w:rsidRPr="00612DB2" w:rsidRDefault="008F46A3" w:rsidP="003F7B1A">
      <w:pPr>
        <w:ind w:firstLine="561"/>
        <w:rPr>
          <w:b/>
          <w:color w:val="660000"/>
        </w:rPr>
      </w:pPr>
      <w:r w:rsidRPr="00920BFC">
        <w:rPr>
          <w:b/>
          <w:color w:val="660000"/>
          <w:sz w:val="28"/>
        </w:rPr>
        <w:t>感市閭之菆井，歎尸韓之舊處。丞屬號而守闕，人百身以納贖。豈生命之易投，誠惠愛之洽著。訐望之以求直，亦余心之所惡。思夫人之政術，實幹時之良具。苟明法以釋憾，不愛才以成務。弘大體以高貴，非所望於蕭傅。</w:t>
      </w:r>
      <w:r w:rsidR="003E4D6D" w:rsidRPr="003E4D6D">
        <w:rPr>
          <w:u w:val="wave"/>
        </w:rPr>
        <w:t>漢書</w:t>
      </w:r>
      <w:r w:rsidRPr="00920BFC">
        <w:t>曰：韓延壽，字長公，燕人也，爲東郡太守，爲天下最，代蕭望之爲左馮翊。望之遷御史大夫。延壽在東郡時，放散官錢千餘萬。會御史問事東郡，望之因令并問之，延壽知，即案劾望之在馮翊時，廩犠官錢，放散百餘萬。上令窮竟所考，望之卒無事實，而延壽竟坐弃市。吏民數千人送至渭城，百姓莫不流涕</w:t>
      </w:r>
      <w:r w:rsidRPr="00C32D98">
        <w:rPr>
          <w:rStyle w:val="a9"/>
        </w:rPr>
        <w:footnoteReference w:id="1496"/>
      </w:r>
      <w:r w:rsidRPr="00920BFC">
        <w:t>。說文曰：菆，麻蒸也，阻留切。然菆井即渭城，賣蒸之市也。延壽被誅，丞屬無守闕者，而趙廣漢就戮，則有之。恐潘誤。</w:t>
      </w:r>
      <w:r w:rsidR="000742C0" w:rsidRPr="000742C0">
        <w:rPr>
          <w:u w:val="wave"/>
        </w:rPr>
        <w:t>毛詩</w:t>
      </w:r>
      <w:r w:rsidRPr="00920BFC">
        <w:t>曰：如可贖兮，人百其身。</w:t>
      </w:r>
      <w:r w:rsidR="003E4D6D" w:rsidRPr="003E4D6D">
        <w:rPr>
          <w:u w:val="wave"/>
        </w:rPr>
        <w:t>論語</w:t>
      </w:r>
      <w:r w:rsidRPr="00920BFC">
        <w:t>，子貢曰：賜也，亦有惡乎？惡訐以爲直者。說文曰：訐，面相斥罪。左氏傳，穆叔曰：齊人釋憾於弊邑之地。又，魏犫，公欲殺之，而愛其材。</w:t>
      </w:r>
      <w:r w:rsidR="000742C0" w:rsidRPr="000742C0">
        <w:rPr>
          <w:u w:val="wave"/>
        </w:rPr>
        <w:t>周易</w:t>
      </w:r>
      <w:r w:rsidRPr="00920BFC">
        <w:t>曰：開物成務。莊子曰：襄公之應司馬曰夷</w:t>
      </w:r>
      <w:r w:rsidRPr="00C32D98">
        <w:rPr>
          <w:rStyle w:val="a9"/>
        </w:rPr>
        <w:footnoteReference w:id="1497"/>
      </w:r>
      <w:r w:rsidRPr="00920BFC">
        <w:t>，知大體者也。</w:t>
      </w:r>
      <w:r w:rsidR="003E4D6D" w:rsidRPr="003E4D6D">
        <w:rPr>
          <w:u w:val="wave"/>
        </w:rPr>
        <w:t>漢書</w:t>
      </w:r>
      <w:r w:rsidRPr="00920BFC">
        <w:t>曰：蕭望之左遷太子太傅。</w:t>
      </w:r>
    </w:p>
    <w:p w14:paraId="0F7209E5" w14:textId="6146BC11" w:rsidR="00612DB2" w:rsidRPr="00612DB2" w:rsidRDefault="008F46A3" w:rsidP="003F7B1A">
      <w:pPr>
        <w:ind w:firstLine="561"/>
        <w:rPr>
          <w:b/>
          <w:color w:val="660000"/>
        </w:rPr>
      </w:pPr>
      <w:r w:rsidRPr="00920BFC">
        <w:rPr>
          <w:b/>
          <w:color w:val="660000"/>
          <w:sz w:val="28"/>
        </w:rPr>
        <w:t>造長山而慷慨，偉龍顏之英主。胸中豁其洞開，羣善湊而必舉。</w:t>
      </w:r>
      <w:r w:rsidR="003E4D6D" w:rsidRPr="003E4D6D">
        <w:rPr>
          <w:u w:val="wave"/>
        </w:rPr>
        <w:t>漢書</w:t>
      </w:r>
      <w:r w:rsidRPr="00920BFC">
        <w:t>曰：高祖隆準而龍顏。又曰：高祖葬長陵。三秦記曰：秦名天子冢曰長山</w:t>
      </w:r>
      <w:r w:rsidRPr="00C32D98">
        <w:rPr>
          <w:rStyle w:val="a9"/>
        </w:rPr>
        <w:footnoteReference w:id="1498"/>
      </w:r>
      <w:r w:rsidRPr="00920BFC">
        <w:t>，漢曰陵，故通名山陵。</w:t>
      </w:r>
      <w:r w:rsidR="003E4D6D" w:rsidRPr="003E4D6D">
        <w:rPr>
          <w:u w:val="wave"/>
        </w:rPr>
        <w:t>漢書</w:t>
      </w:r>
      <w:r w:rsidRPr="00920BFC">
        <w:t>曰：高祖意豁如也。王命論曰：英雄陳力，羣冊畢舉，此高祖之大略也。潘元茂九錫文曰：羣善必舉也。</w:t>
      </w:r>
      <w:r w:rsidRPr="00920BFC">
        <w:rPr>
          <w:b/>
          <w:color w:val="660000"/>
          <w:sz w:val="28"/>
        </w:rPr>
        <w:t>存威格乎天區，亡墳掘而莫禦。臨揜坎而累抃，步毀垣以延佇。</w:t>
      </w:r>
      <w:r w:rsidR="000742C0" w:rsidRPr="000742C0">
        <w:rPr>
          <w:u w:val="wave"/>
        </w:rPr>
        <w:t>尙書</w:t>
      </w:r>
      <w:r w:rsidRPr="00920BFC">
        <w:t>，周公曰：時則有若伊尹，格于皇天。范曄</w:t>
      </w:r>
      <w:r w:rsidR="000742C0" w:rsidRPr="000742C0">
        <w:rPr>
          <w:u w:val="wave"/>
        </w:rPr>
        <w:t>後漢書</w:t>
      </w:r>
      <w:r w:rsidRPr="00920BFC">
        <w:t>曰：赤眉焚西京宮室，發掘</w:t>
      </w:r>
      <w:r w:rsidRPr="00920BFC">
        <w:lastRenderedPageBreak/>
        <w:t>園陵。又光武詔曰：脩復西京園陵。爾雅曰：揜，蓋也。</w:t>
      </w:r>
      <w:r w:rsidR="003F10DC" w:rsidRPr="003F10DC">
        <w:rPr>
          <w:u w:val="single"/>
        </w:rPr>
        <w:t>郭璞</w:t>
      </w:r>
      <w:r w:rsidRPr="00920BFC">
        <w:t>曰：謂覆蓋。</w:t>
      </w:r>
      <w:r w:rsidR="003F10DC" w:rsidRPr="003F10DC">
        <w:rPr>
          <w:u w:val="single"/>
        </w:rPr>
        <w:t>王逸</w:t>
      </w:r>
      <w:r w:rsidR="000742C0" w:rsidRPr="000742C0">
        <w:rPr>
          <w:u w:val="wave"/>
        </w:rPr>
        <w:t>楚辭</w:t>
      </w:r>
      <w:r w:rsidRPr="00920BFC">
        <w:t>注曰：擊手曰抃。</w:t>
      </w:r>
      <w:r w:rsidR="000742C0" w:rsidRPr="000742C0">
        <w:rPr>
          <w:u w:val="wave"/>
        </w:rPr>
        <w:t>楚辭</w:t>
      </w:r>
      <w:r w:rsidRPr="00920BFC">
        <w:t>曰：結幽蘭而延佇。</w:t>
      </w:r>
    </w:p>
    <w:p w14:paraId="7CE46398" w14:textId="16A32E72" w:rsidR="00612DB2" w:rsidRPr="00612DB2" w:rsidRDefault="008F46A3" w:rsidP="003F7B1A">
      <w:pPr>
        <w:ind w:firstLine="561"/>
        <w:rPr>
          <w:b/>
          <w:color w:val="660000"/>
        </w:rPr>
      </w:pPr>
      <w:r w:rsidRPr="00920BFC">
        <w:rPr>
          <w:b/>
          <w:color w:val="660000"/>
          <w:sz w:val="28"/>
        </w:rPr>
        <w:t>越安陵而無譏，諒惠聲之寂寞。</w:t>
      </w:r>
      <w:r w:rsidR="003E4D6D" w:rsidRPr="003E4D6D">
        <w:rPr>
          <w:u w:val="wave"/>
        </w:rPr>
        <w:t>漢書</w:t>
      </w:r>
      <w:r w:rsidRPr="00920BFC">
        <w:t>曰：惠帝葬安陵。穀梁傳曰：公會齊侯于讙，無譏乎？</w:t>
      </w:r>
      <w:r w:rsidR="000742C0" w:rsidRPr="000742C0">
        <w:rPr>
          <w:u w:val="wave"/>
        </w:rPr>
        <w:t>楚辭</w:t>
      </w:r>
      <w:r w:rsidRPr="00920BFC">
        <w:t>曰：欲寂漠而絕端。</w:t>
      </w:r>
      <w:r w:rsidR="00FE33F9" w:rsidRPr="00FE33F9">
        <w:rPr>
          <w:u w:val="single"/>
        </w:rPr>
        <w:t>薛君</w:t>
      </w:r>
      <w:r w:rsidRPr="00920BFC">
        <w:t>韓詩章句曰：寂，無聲之貌也。漠，靜也。</w:t>
      </w:r>
      <w:r w:rsidRPr="00920BFC">
        <w:rPr>
          <w:b/>
          <w:color w:val="660000"/>
          <w:sz w:val="28"/>
        </w:rPr>
        <w:t>弔爰絲之正義，伏梁劍於東郭。</w:t>
      </w:r>
      <w:r w:rsidR="003E4D6D" w:rsidRPr="003E4D6D">
        <w:rPr>
          <w:u w:val="wave"/>
        </w:rPr>
        <w:t>漢書</w:t>
      </w:r>
      <w:r w:rsidRPr="00920BFC">
        <w:t>曰：爰盎字絲，楚人也，爲楚相，病免家居。梁孝王欲求爲嗣，盎進說，王以此怨盎，使人刺殺盎安陵郭門外。盎，烏浪切。</w:t>
      </w:r>
      <w:r w:rsidRPr="00920BFC">
        <w:rPr>
          <w:b/>
          <w:color w:val="660000"/>
          <w:sz w:val="28"/>
        </w:rPr>
        <w:t>訊景皇於陽丘，奚信譖而矜謔？隕吳嗣於局下，蓋發怒於一博。成七國之稱亂，飜助逆以誅錯。恨過聽而無討，茲沮善而勸惡。</w:t>
      </w:r>
      <w:r w:rsidRPr="00920BFC">
        <w:t>廣雅曰：訊，問也。何休公羊傳注曰：如其事曰訊，加誣曰譖。爾雅曰：戲，謔也。</w:t>
      </w:r>
      <w:r w:rsidR="003E4D6D" w:rsidRPr="003E4D6D">
        <w:rPr>
          <w:u w:val="wave"/>
        </w:rPr>
        <w:t>漢書</w:t>
      </w:r>
      <w:r w:rsidRPr="00920BFC">
        <w:t>曰：景帝葬陽陵。又景帝爲太子，吳太子侍飲博弈，爭道不恭。皇太子引博局提吳太子殺之。景帝即位，晁錯說上，令削吳地。及書至，吳王起兵，誅漢吏二千石以下。膠西、膠東、淄川、濟南、楚、趙亦皆反。七國反書聞，爰盎曰：吳、楚相遺書，言賊臣晁錯擅迫諸侯，削奪之地，以故反爲名，而共誅錯。方今計獨斬錯，發使赦七國，則兵可無血刃。上從其議，遂斬錯。又，鄧公謂上曰：錯患諸侯強大，請削之地，計畫始行，卒受大戮，內杜忠臣之口，外爲諸侯報仇。帝曰：公言善，吾亦恨之。又曰：晁錯，潁川人，爲御史大夫。錯，七故切。今協韻，七各切。</w:t>
      </w:r>
      <w:r w:rsidR="003E4D6D" w:rsidRPr="003E4D6D">
        <w:rPr>
          <w:u w:val="wave"/>
        </w:rPr>
        <w:t>漢書</w:t>
      </w:r>
      <w:r w:rsidRPr="00920BFC">
        <w:t>，成帝曰：過聽將作大匠解萬年</w:t>
      </w:r>
      <w:r w:rsidRPr="00C32D98">
        <w:rPr>
          <w:rStyle w:val="a9"/>
        </w:rPr>
        <w:footnoteReference w:id="1499"/>
      </w:r>
      <w:r w:rsidRPr="00920BFC">
        <w:t>言，昌陵三年可成。無討，謂不誅盎也。左氏傳，子鮮曰：賞罰無章，何以沮勸？沮，才與切。</w:t>
      </w:r>
      <w:r w:rsidR="003E4D6D" w:rsidRPr="003E4D6D">
        <w:rPr>
          <w:u w:val="wave"/>
        </w:rPr>
        <w:t>漢書</w:t>
      </w:r>
      <w:r w:rsidRPr="00920BFC">
        <w:t>，谷永曰：虧德沮善。</w:t>
      </w:r>
      <w:r w:rsidR="003F10DC" w:rsidRPr="003F10DC">
        <w:rPr>
          <w:u w:val="single"/>
        </w:rPr>
        <w:t>毛萇</w:t>
      </w:r>
      <w:r w:rsidRPr="00920BFC">
        <w:t>詩傳曰：沮，止也。</w:t>
      </w:r>
    </w:p>
    <w:p w14:paraId="4DE44004" w14:textId="187AB9F8" w:rsidR="00612DB2" w:rsidRPr="00612DB2" w:rsidRDefault="008F46A3" w:rsidP="003F7B1A">
      <w:pPr>
        <w:ind w:firstLine="561"/>
        <w:rPr>
          <w:b/>
          <w:color w:val="660000"/>
        </w:rPr>
      </w:pPr>
      <w:r w:rsidRPr="00920BFC">
        <w:rPr>
          <w:b/>
          <w:color w:val="660000"/>
          <w:sz w:val="28"/>
        </w:rPr>
        <w:t>呰孝元於渭塋，執奄尹以明貶。</w:t>
      </w:r>
      <w:r w:rsidR="003E4D6D" w:rsidRPr="003E4D6D">
        <w:rPr>
          <w:u w:val="wave"/>
        </w:rPr>
        <w:t>漢書</w:t>
      </w:r>
      <w:r w:rsidRPr="00920BFC">
        <w:t>曰：元帝葬渭陵。奄尹，謂弘恭、石顯也。</w:t>
      </w:r>
      <w:r w:rsidR="003E4D6D" w:rsidRPr="003E4D6D">
        <w:rPr>
          <w:u w:val="single"/>
        </w:rPr>
        <w:t>班固</w:t>
      </w:r>
      <w:r w:rsidR="003E4D6D" w:rsidRPr="003E4D6D">
        <w:rPr>
          <w:u w:val="wave"/>
        </w:rPr>
        <w:t>漢書</w:t>
      </w:r>
      <w:r w:rsidRPr="00920BFC">
        <w:t>述曰：閹尹之呰，穢我明德。</w:t>
      </w:r>
      <w:r w:rsidR="003F10DC" w:rsidRPr="003F10DC">
        <w:rPr>
          <w:u w:val="single"/>
        </w:rPr>
        <w:t>韋昭</w:t>
      </w:r>
      <w:r w:rsidRPr="00920BFC">
        <w:t>曰：呰，病也，疾移切。</w:t>
      </w:r>
      <w:r w:rsidR="00FE33F9" w:rsidRPr="00FE33F9">
        <w:rPr>
          <w:u w:val="single"/>
        </w:rPr>
        <w:t>鄭玄</w:t>
      </w:r>
      <w:r w:rsidRPr="00920BFC">
        <w:t>禮記注曰：呰，毀也，子爾切。何休公羊傳注曰：貶，損也。</w:t>
      </w:r>
      <w:r w:rsidRPr="00920BFC">
        <w:rPr>
          <w:b/>
          <w:color w:val="660000"/>
          <w:sz w:val="28"/>
        </w:rPr>
        <w:t>襃夫君之善行，廢園邑以崇儉。</w:t>
      </w:r>
      <w:r w:rsidRPr="00920BFC">
        <w:t>襃，猶贊美也。夫君，元帝也。</w:t>
      </w:r>
      <w:r w:rsidR="003E4D6D" w:rsidRPr="003E4D6D">
        <w:rPr>
          <w:u w:val="wave"/>
        </w:rPr>
        <w:t>漢書</w:t>
      </w:r>
      <w:r w:rsidRPr="00920BFC">
        <w:t>曰：元帝罷衛思園及戾園。又詔曰：初陵勿置縣邑。</w:t>
      </w:r>
      <w:r w:rsidRPr="00920BFC">
        <w:rPr>
          <w:b/>
          <w:color w:val="660000"/>
          <w:sz w:val="28"/>
        </w:rPr>
        <w:t>過延門而責成，忠何辜而爲戮？</w:t>
      </w:r>
      <w:r w:rsidRPr="00920BFC">
        <w:rPr>
          <w:rFonts w:hint="eastAsia"/>
          <w:b/>
          <w:color w:val="660000"/>
          <w:sz w:val="28"/>
        </w:rPr>
        <w:t>䧟社稷之王章，俾幽死而莫鞠。</w:t>
      </w:r>
      <w:r w:rsidR="003E4D6D" w:rsidRPr="003E4D6D">
        <w:rPr>
          <w:rFonts w:hint="eastAsia"/>
          <w:u w:val="wave"/>
        </w:rPr>
        <w:t>漢書</w:t>
      </w:r>
      <w:r w:rsidRPr="00920BFC">
        <w:rPr>
          <w:rFonts w:hint="eastAsia"/>
        </w:rPr>
        <w:t>曰：成帝葬延陵。爾雅曰：辜，罪也。</w:t>
      </w:r>
      <w:r w:rsidR="003E4D6D" w:rsidRPr="003E4D6D">
        <w:rPr>
          <w:rFonts w:hint="eastAsia"/>
          <w:u w:val="wave"/>
        </w:rPr>
        <w:t>漢書</w:t>
      </w:r>
      <w:r w:rsidRPr="00920BFC">
        <w:rPr>
          <w:rFonts w:hint="eastAsia"/>
        </w:rPr>
        <w:t>曰：成帝時，日有蝕之。王章奏封事，召見，言王鳳不可任用。帝謂章曰：微京</w:t>
      </w:r>
      <w:r w:rsidRPr="00920BFC">
        <w:rPr>
          <w:rFonts w:hint="eastAsia"/>
        </w:rPr>
        <w:lastRenderedPageBreak/>
        <w:t>兆直言，吾不聞社稷計。後上不忍退鳳，</w:t>
      </w:r>
      <w:r w:rsidRPr="00920BFC">
        <w:t>章遂爲鳳所</w:t>
      </w:r>
      <w:r w:rsidRPr="00920BFC">
        <w:rPr>
          <w:rFonts w:hint="eastAsia"/>
        </w:rPr>
        <w:t>䧟，章罪至大逆，死獄中。爾雅曰：俾，使也。</w:t>
      </w:r>
      <w:r w:rsidR="003E4D6D" w:rsidRPr="003E4D6D">
        <w:rPr>
          <w:rFonts w:hint="eastAsia"/>
          <w:u w:val="wave"/>
        </w:rPr>
        <w:t>漢書</w:t>
      </w:r>
      <w:r w:rsidRPr="00920BFC">
        <w:rPr>
          <w:rFonts w:hint="eastAsia"/>
        </w:rPr>
        <w:t>曰：趙王幽死。</w:t>
      </w:r>
      <w:r w:rsidR="003F10DC" w:rsidRPr="003F10DC">
        <w:rPr>
          <w:rFonts w:hint="eastAsia"/>
          <w:u w:val="single"/>
        </w:rPr>
        <w:t>張晏</w:t>
      </w:r>
      <w:r w:rsidR="003E4D6D" w:rsidRPr="003E4D6D">
        <w:rPr>
          <w:rFonts w:hint="eastAsia"/>
          <w:u w:val="wave"/>
        </w:rPr>
        <w:t>漢書</w:t>
      </w:r>
      <w:r w:rsidRPr="00920BFC">
        <w:rPr>
          <w:rFonts w:hint="eastAsia"/>
        </w:rPr>
        <w:t>曰：鞠</w:t>
      </w:r>
      <w:r w:rsidRPr="00C32D98">
        <w:rPr>
          <w:rStyle w:val="a9"/>
        </w:rPr>
        <w:footnoteReference w:id="1500"/>
      </w:r>
      <w:r w:rsidRPr="00920BFC">
        <w:t>，窮也，謂窮問囚情也。一曰勒。</w:t>
      </w:r>
      <w:r w:rsidR="003F10DC" w:rsidRPr="003F10DC">
        <w:rPr>
          <w:u w:val="single"/>
        </w:rPr>
        <w:t>毛萇</w:t>
      </w:r>
      <w:r w:rsidRPr="00920BFC">
        <w:t>詩傳注曰：勒，告也</w:t>
      </w:r>
      <w:r w:rsidRPr="00C32D98">
        <w:rPr>
          <w:rStyle w:val="a9"/>
        </w:rPr>
        <w:footnoteReference w:id="1501"/>
      </w:r>
      <w:r w:rsidRPr="00920BFC">
        <w:t>。</w:t>
      </w:r>
      <w:r w:rsidRPr="00920BFC">
        <w:rPr>
          <w:b/>
          <w:color w:val="660000"/>
          <w:sz w:val="28"/>
        </w:rPr>
        <w:t>忲淫嬖之匈忍，勦皇統之孕育。</w:t>
      </w:r>
      <w:r w:rsidRPr="00920BFC">
        <w:t>小雅曰：狃，忲也。淫嬖，謂趙飛燕也。</w:t>
      </w:r>
      <w:r w:rsidR="003E4D6D" w:rsidRPr="003E4D6D">
        <w:rPr>
          <w:u w:val="wave"/>
        </w:rPr>
        <w:t>漢書</w:t>
      </w:r>
      <w:r w:rsidRPr="00920BFC">
        <w:t>曰：司隸解光奏言：許美人及宮史曹宮，皆御幸孝成皇帝，產子，隱不見。又掖庭中，御幸生子者輒死。又飲藥傷惰者無數。左氏</w:t>
      </w:r>
      <w:r w:rsidRPr="00C32D98">
        <w:rPr>
          <w:rStyle w:val="a9"/>
        </w:rPr>
        <w:footnoteReference w:id="1502"/>
      </w:r>
      <w:r w:rsidRPr="00920BFC">
        <w:t>，楚令尹子上曰：蜂目而豺聲，忍人也。杜預曰：忍，行不義也。</w:t>
      </w:r>
      <w:r w:rsidR="000742C0" w:rsidRPr="000742C0">
        <w:rPr>
          <w:u w:val="wave"/>
        </w:rPr>
        <w:t>尙書</w:t>
      </w:r>
      <w:r w:rsidRPr="00920BFC">
        <w:t>曰：天用勦絕其命。</w:t>
      </w:r>
      <w:r w:rsidR="00FE33F9" w:rsidRPr="00FE33F9">
        <w:rPr>
          <w:u w:val="single"/>
        </w:rPr>
        <w:t>孔安國</w:t>
      </w:r>
      <w:r w:rsidRPr="00920BFC">
        <w:t>曰：勦，截也。截絕其命，是也。</w:t>
      </w:r>
      <w:r w:rsidRPr="00920BFC">
        <w:rPr>
          <w:b/>
          <w:color w:val="660000"/>
          <w:sz w:val="28"/>
        </w:rPr>
        <w:t>張舅氏之姦漸，貽漢宗以傾覆。</w:t>
      </w:r>
      <w:r w:rsidRPr="00920BFC">
        <w:t>廣雅曰：張</w:t>
      </w:r>
      <w:r w:rsidRPr="00920BFC">
        <w:rPr>
          <w:rFonts w:hint="eastAsia"/>
        </w:rPr>
        <w:t>，開也。舅氏，諸王也。爾雅曰：貽，遺也。左氏傳，呂相曰：傾覆我國家。</w:t>
      </w:r>
    </w:p>
    <w:p w14:paraId="59FEB05B" w14:textId="719AA470" w:rsidR="00612DB2" w:rsidRPr="00612DB2" w:rsidRDefault="008F46A3" w:rsidP="003F7B1A">
      <w:pPr>
        <w:ind w:firstLine="561"/>
        <w:rPr>
          <w:b/>
          <w:color w:val="660000"/>
        </w:rPr>
      </w:pPr>
      <w:r w:rsidRPr="00920BFC">
        <w:rPr>
          <w:rFonts w:hint="eastAsia"/>
          <w:b/>
          <w:color w:val="660000"/>
          <w:sz w:val="28"/>
        </w:rPr>
        <w:t>刺哀主於義域，僭天爵於高安。欲法堯而承羞，永終古而不刊。</w:t>
      </w:r>
      <w:r w:rsidR="003E4D6D" w:rsidRPr="003E4D6D">
        <w:rPr>
          <w:rFonts w:hint="eastAsia"/>
          <w:u w:val="wave"/>
        </w:rPr>
        <w:t>漢書</w:t>
      </w:r>
      <w:r w:rsidRPr="00920BFC">
        <w:rPr>
          <w:rFonts w:hint="eastAsia"/>
        </w:rPr>
        <w:t>曰：哀帝葬義陵。王莽奏曰：王者父事天，故爵稱天子</w:t>
      </w:r>
      <w:r w:rsidRPr="00C32D98">
        <w:rPr>
          <w:rStyle w:val="a9"/>
        </w:rPr>
        <w:footnoteReference w:id="1503"/>
      </w:r>
      <w:r w:rsidRPr="00920BFC">
        <w:t>。又曰：封董賢爲高安侯。已見西京賦。</w:t>
      </w:r>
      <w:r w:rsidR="003E4D6D" w:rsidRPr="003E4D6D">
        <w:rPr>
          <w:u w:val="wave"/>
        </w:rPr>
        <w:t>論語</w:t>
      </w:r>
      <w:r w:rsidRPr="00920BFC">
        <w:t>曰：不恒其德，或承之羞。</w:t>
      </w:r>
      <w:r w:rsidR="000742C0" w:rsidRPr="000742C0">
        <w:rPr>
          <w:u w:val="wave"/>
        </w:rPr>
        <w:t>楚辭</w:t>
      </w:r>
      <w:r w:rsidRPr="00920BFC">
        <w:t>曰：長無絕兮終古。</w:t>
      </w:r>
      <w:r w:rsidR="00FE33F9" w:rsidRPr="00FE33F9">
        <w:rPr>
          <w:u w:val="single"/>
        </w:rPr>
        <w:t>鄭玄</w:t>
      </w:r>
      <w:r w:rsidRPr="00920BFC">
        <w:t>禮記注曰：刊，削也。</w:t>
      </w:r>
      <w:r w:rsidRPr="00920BFC">
        <w:rPr>
          <w:b/>
          <w:color w:val="660000"/>
          <w:sz w:val="28"/>
        </w:rPr>
        <w:t>瞰康園之孤墳，悲平后之專絜。殃厥父之簒逆，蒙漢恥而不雪。激義誠而引決，赴丹爓以明節。投宮火而焦糜，從灰熛而俱滅。</w:t>
      </w:r>
      <w:r w:rsidR="003E4D6D" w:rsidRPr="003E4D6D">
        <w:rPr>
          <w:u w:val="wave"/>
        </w:rPr>
        <w:t>漢書</w:t>
      </w:r>
      <w:r w:rsidRPr="00920BFC">
        <w:t>曰：平帝葬康陵。又曰：孝平王皇后，莽女也。及漢兵誅莽，燔燒未央宮，后曰：何面目以見漢家！自投火中而死。后不合葬，故曰孤墳。</w:t>
      </w:r>
    </w:p>
    <w:p w14:paraId="653DCCC8" w14:textId="77777777" w:rsidR="00612DB2" w:rsidRPr="00612DB2" w:rsidRDefault="008F46A3" w:rsidP="003F7B1A">
      <w:pPr>
        <w:ind w:firstLine="561"/>
        <w:rPr>
          <w:b/>
          <w:color w:val="660000"/>
        </w:rPr>
      </w:pPr>
      <w:r w:rsidRPr="00920BFC">
        <w:rPr>
          <w:rFonts w:hint="eastAsia"/>
          <w:b/>
          <w:color w:val="660000"/>
          <w:sz w:val="28"/>
        </w:rPr>
        <w:t>騖橫橋而旋軫，歷敝邑之南垂。</w:t>
      </w:r>
      <w:r w:rsidRPr="00920BFC">
        <w:rPr>
          <w:rFonts w:hint="eastAsia"/>
        </w:rPr>
        <w:t>潘岳關中記曰：秦作渭水橫橋。橫，音光。雍州圖曰：在</w:t>
      </w:r>
      <w:r w:rsidR="003F10DC" w:rsidRPr="003F10DC">
        <w:rPr>
          <w:rFonts w:hint="eastAsia"/>
          <w:u w:val="single"/>
        </w:rPr>
        <w:t>長安</w:t>
      </w:r>
      <w:r w:rsidRPr="00920BFC">
        <w:rPr>
          <w:rFonts w:hint="eastAsia"/>
        </w:rPr>
        <w:t>北二里橫門外也。</w:t>
      </w:r>
      <w:r w:rsidRPr="00920BFC">
        <w:rPr>
          <w:rFonts w:hint="eastAsia"/>
          <w:b/>
          <w:color w:val="660000"/>
          <w:sz w:val="28"/>
        </w:rPr>
        <w:t>門礠石而梁木蘭兮，構阿房之屈奇。䟽南山以表闕，倬樊川以激池。役鬼傭其猶否，矧人力之所爲？工徒斲而未息，義兵紛以交馳。宗祧汙而爲沼，豈斯宇之獨隳？</w:t>
      </w:r>
      <w:r w:rsidRPr="00920BFC">
        <w:rPr>
          <w:rFonts w:hint="eastAsia"/>
        </w:rPr>
        <w:t>三輔黃圖曰：阿房前殿，以木</w:t>
      </w:r>
      <w:r w:rsidRPr="00920BFC">
        <w:rPr>
          <w:rFonts w:hint="eastAsia"/>
        </w:rPr>
        <w:lastRenderedPageBreak/>
        <w:t>蘭爲梁，礠石爲門。懷刃者止之。</w:t>
      </w:r>
      <w:r w:rsidR="003E4D6D" w:rsidRPr="003E4D6D">
        <w:rPr>
          <w:rFonts w:hint="eastAsia"/>
          <w:u w:val="wave"/>
        </w:rPr>
        <w:t>史記</w:t>
      </w:r>
      <w:r w:rsidRPr="00920BFC">
        <w:rPr>
          <w:rFonts w:hint="eastAsia"/>
        </w:rPr>
        <w:t>曰：始皇南山之巔</w:t>
      </w:r>
      <w:r w:rsidRPr="00C32D98">
        <w:rPr>
          <w:rStyle w:val="a9"/>
        </w:rPr>
        <w:footnoteReference w:id="1504"/>
      </w:r>
      <w:r w:rsidRPr="00920BFC">
        <w:t>以爲闕。</w:t>
      </w:r>
      <w:r w:rsidR="003F10DC" w:rsidRPr="003F10DC">
        <w:rPr>
          <w:u w:val="single"/>
        </w:rPr>
        <w:t>毛萇</w:t>
      </w:r>
      <w:r w:rsidRPr="00920BFC">
        <w:t>詩傳曰：倬，大也。三秦記曰：</w:t>
      </w:r>
      <w:r w:rsidR="003F10DC" w:rsidRPr="003F10DC">
        <w:rPr>
          <w:u w:val="single"/>
        </w:rPr>
        <w:t>長安</w:t>
      </w:r>
      <w:r w:rsidRPr="00920BFC">
        <w:t>正南秦嶺，嶺根水流爲秦川，一名樊川。漢武上林，唯此爲盛。</w:t>
      </w:r>
      <w:r w:rsidR="003E4D6D" w:rsidRPr="003E4D6D">
        <w:rPr>
          <w:u w:val="wave"/>
        </w:rPr>
        <w:t>史記</w:t>
      </w:r>
      <w:r w:rsidRPr="00920BFC">
        <w:t>，由余曰：役鬼爲之，則神怒矣；使人爲之，則人亦苦矣。</w:t>
      </w:r>
      <w:r w:rsidR="00FE33F9" w:rsidRPr="00FE33F9">
        <w:rPr>
          <w:u w:val="single"/>
        </w:rPr>
        <w:t>鄭玄</w:t>
      </w:r>
      <w:r w:rsidRPr="00920BFC">
        <w:t>周禮注曰：傭與</w:t>
      </w:r>
      <w:r w:rsidRPr="00920BFC">
        <w:rPr>
          <w:rFonts w:hint="eastAsia"/>
        </w:rPr>
        <w:t>庸通。</w:t>
      </w:r>
      <w:r w:rsidR="003E4D6D" w:rsidRPr="003E4D6D">
        <w:rPr>
          <w:rFonts w:hint="eastAsia"/>
          <w:u w:val="wave"/>
        </w:rPr>
        <w:t>漢書</w:t>
      </w:r>
      <w:r w:rsidRPr="00920BFC">
        <w:rPr>
          <w:rFonts w:hint="eastAsia"/>
        </w:rPr>
        <w:t>，高祖曰：吾以義兵誅殘賊。禮記曰：遠廟爲祧。又邾婁定公曰：臣弒君，殺其人，壞其室，洿其宮而瀦焉。汙與洿古字通，音烏。方言曰：隳，壞也。</w:t>
      </w:r>
    </w:p>
    <w:p w14:paraId="29EC426B" w14:textId="3F76A042" w:rsidR="00612DB2" w:rsidRPr="00612DB2" w:rsidRDefault="008F46A3" w:rsidP="003F7B1A">
      <w:pPr>
        <w:ind w:firstLine="561"/>
        <w:rPr>
          <w:b/>
          <w:color w:val="660000"/>
        </w:rPr>
      </w:pPr>
      <w:r w:rsidRPr="00920BFC">
        <w:rPr>
          <w:rFonts w:hint="eastAsia"/>
          <w:b/>
          <w:color w:val="660000"/>
          <w:sz w:val="28"/>
        </w:rPr>
        <w:t>由僞新之九廟，夸宗虞而祖黃。驅吁嗟而妖臨，搜佞哀以拜郎。</w:t>
      </w:r>
      <w:r w:rsidR="003E4D6D" w:rsidRPr="003E4D6D">
        <w:rPr>
          <w:rFonts w:hint="eastAsia"/>
          <w:u w:val="wave"/>
        </w:rPr>
        <w:t>漢書</w:t>
      </w:r>
      <w:r w:rsidRPr="00920BFC">
        <w:rPr>
          <w:rFonts w:hint="eastAsia"/>
        </w:rPr>
        <w:t>，王莽下書曰：定有天下，號曰新。又王莽九廟：一曰黃帝，二曰虞帝，三曰陳王，四曰齊敬王，五曰濟北惠王，六曰濟南伯王，七曰元城孺王，八曰陽平頃王，九曰新都顯王。又曰：鄧曄、于匡起兵南鄉，莽愈憂不知所出。崔發曰：周禮，國有大災，則哭以厭之。莽乃率羣臣至南郊，搏心大哭。諸生甚悲哀，及能誦策文，除以爲郎也。</w:t>
      </w:r>
      <w:r w:rsidRPr="00920BFC">
        <w:rPr>
          <w:rFonts w:hint="eastAsia"/>
          <w:b/>
          <w:color w:val="660000"/>
          <w:sz w:val="28"/>
        </w:rPr>
        <w:t>誦六藝以飾姦，焚詩書而面牆。心不則於德義，雖異術而同亡。</w:t>
      </w:r>
      <w:r w:rsidR="003E4D6D" w:rsidRPr="003E4D6D">
        <w:rPr>
          <w:rFonts w:hint="eastAsia"/>
          <w:u w:val="wave"/>
        </w:rPr>
        <w:t>漢書</w:t>
      </w:r>
      <w:r w:rsidRPr="00920BFC">
        <w:rPr>
          <w:rFonts w:hint="eastAsia"/>
        </w:rPr>
        <w:t>曰：王莽立樂經，徵天下通一藝，皆詣公車。焚詩書，已見上文。</w:t>
      </w:r>
      <w:r w:rsidR="000742C0" w:rsidRPr="000742C0">
        <w:rPr>
          <w:rFonts w:hint="eastAsia"/>
          <w:u w:val="wave"/>
        </w:rPr>
        <w:t>尙書</w:t>
      </w:r>
      <w:r w:rsidRPr="00920BFC">
        <w:rPr>
          <w:rFonts w:hint="eastAsia"/>
        </w:rPr>
        <w:t>曰：不學牆面。左氏傳，富辰曰：心不則德義之經爲頑。</w:t>
      </w:r>
      <w:r w:rsidR="003E4D6D" w:rsidRPr="003E4D6D">
        <w:rPr>
          <w:rFonts w:hint="eastAsia"/>
          <w:u w:val="single"/>
        </w:rPr>
        <w:t>班固</w:t>
      </w:r>
      <w:r w:rsidR="003E4D6D" w:rsidRPr="003E4D6D">
        <w:rPr>
          <w:rFonts w:hint="eastAsia"/>
          <w:u w:val="wave"/>
        </w:rPr>
        <w:t>漢書</w:t>
      </w:r>
      <w:r w:rsidRPr="00920BFC">
        <w:rPr>
          <w:rFonts w:hint="eastAsia"/>
        </w:rPr>
        <w:t>王莽贊曰：昔秦焚詩書，以立私義；莽誦六藝，以文姦言，同歸殊塗，俱用滅亡。</w:t>
      </w:r>
    </w:p>
    <w:p w14:paraId="4F4D1340" w14:textId="1CCB9510" w:rsidR="00612DB2" w:rsidRPr="00612DB2" w:rsidRDefault="008F46A3" w:rsidP="003F7B1A">
      <w:pPr>
        <w:ind w:firstLine="561"/>
        <w:rPr>
          <w:b/>
          <w:color w:val="660000"/>
        </w:rPr>
      </w:pPr>
      <w:r w:rsidRPr="00920BFC">
        <w:rPr>
          <w:rFonts w:hint="eastAsia"/>
          <w:b/>
          <w:color w:val="660000"/>
          <w:sz w:val="28"/>
        </w:rPr>
        <w:t>宗孝宣於樂游，紹衰緒以中興。</w:t>
      </w:r>
      <w:r w:rsidR="003E4D6D" w:rsidRPr="003E4D6D">
        <w:rPr>
          <w:rFonts w:hint="eastAsia"/>
          <w:u w:val="wave"/>
        </w:rPr>
        <w:t>漢書</w:t>
      </w:r>
      <w:r w:rsidRPr="00920BFC">
        <w:rPr>
          <w:rFonts w:hint="eastAsia"/>
        </w:rPr>
        <w:t>音義，</w:t>
      </w:r>
      <w:r w:rsidR="003E4D6D" w:rsidRPr="003E4D6D">
        <w:rPr>
          <w:rFonts w:hint="eastAsia"/>
          <w:u w:val="single"/>
        </w:rPr>
        <w:t>應劭</w:t>
      </w:r>
      <w:r w:rsidRPr="00920BFC">
        <w:rPr>
          <w:rFonts w:hint="eastAsia"/>
        </w:rPr>
        <w:t>曰：宣帝廟曰樂游。又宣紀贊曰：可謂中興，侔德殷宗、周宣矣。</w:t>
      </w:r>
      <w:r w:rsidRPr="00920BFC">
        <w:rPr>
          <w:rFonts w:hint="eastAsia"/>
          <w:b/>
          <w:color w:val="660000"/>
          <w:sz w:val="28"/>
        </w:rPr>
        <w:t>不獲事于敬養，盡加隆於園陵。兆惟奉明，邑號千人。訊諸故老，造自帝詢。隱王母之非命，縱聲樂以娛神。</w:t>
      </w:r>
      <w:r w:rsidR="003E4D6D" w:rsidRPr="003E4D6D">
        <w:rPr>
          <w:rFonts w:hint="eastAsia"/>
          <w:u w:val="wave"/>
        </w:rPr>
        <w:t>漢書</w:t>
      </w:r>
      <w:r w:rsidRPr="00920BFC">
        <w:rPr>
          <w:rFonts w:hint="eastAsia"/>
        </w:rPr>
        <w:t>，孝武衛皇后生戾太子，太子納史良娣，產子男進，號曰史皇孫。太子敗，皆遇害。太子遺孫一人，史皇孫子，王夫人男，是爲孝宣。帝即位，乃葬衛后，追謚曰思后，故太子謚曰戾，史良娣曰戾夫人，史皇孫曰悼，母曰悼后。悼園稱奉明園。潘岳關中記曰：宣帝父曰悼皇考，母曰悼夫人，墓曰奉明園，后曰思后。以倡優雜伎千人樂思后園，今所謂千人鄉者是也。兆，塋也。詢，宣帝名也。</w:t>
      </w:r>
      <w:r w:rsidR="000742C0" w:rsidRPr="000742C0">
        <w:rPr>
          <w:rFonts w:hint="eastAsia"/>
          <w:u w:val="wave"/>
        </w:rPr>
        <w:t>毛詩</w:t>
      </w:r>
      <w:r w:rsidRPr="00920BFC">
        <w:rPr>
          <w:rFonts w:hint="eastAsia"/>
        </w:rPr>
        <w:t>曰：召彼故老，訊之占夢。</w:t>
      </w:r>
      <w:r w:rsidR="003F10DC" w:rsidRPr="003F10DC">
        <w:rPr>
          <w:rFonts w:hint="eastAsia"/>
          <w:u w:val="single"/>
        </w:rPr>
        <w:t>毛萇</w:t>
      </w:r>
      <w:r w:rsidRPr="00920BFC">
        <w:rPr>
          <w:rFonts w:hint="eastAsia"/>
        </w:rPr>
        <w:t>詩傳曰：隱，痛也。王母，思后也。爾雅曰：父之妣爲王母。</w:t>
      </w:r>
      <w:r w:rsidRPr="00920BFC">
        <w:rPr>
          <w:rFonts w:hint="eastAsia"/>
          <w:b/>
          <w:color w:val="660000"/>
          <w:sz w:val="28"/>
        </w:rPr>
        <w:t>雖靡率於舊典，亦觀過而知仁。</w:t>
      </w:r>
      <w:r w:rsidRPr="00920BFC">
        <w:rPr>
          <w:rFonts w:hint="eastAsia"/>
        </w:rPr>
        <w:t>爾雅曰：率，循也。</w:t>
      </w:r>
      <w:r w:rsidR="000742C0" w:rsidRPr="000742C0">
        <w:rPr>
          <w:rFonts w:hint="eastAsia"/>
          <w:u w:val="wave"/>
        </w:rPr>
        <w:t>尙書</w:t>
      </w:r>
      <w:r w:rsidRPr="00920BFC">
        <w:rPr>
          <w:rFonts w:hint="eastAsia"/>
        </w:rPr>
        <w:t>曰：舊典時式。</w:t>
      </w:r>
      <w:r w:rsidR="003E4D6D" w:rsidRPr="003E4D6D">
        <w:rPr>
          <w:rFonts w:hint="eastAsia"/>
          <w:u w:val="wave"/>
        </w:rPr>
        <w:t>論語</w:t>
      </w:r>
      <w:r w:rsidRPr="00920BFC">
        <w:rPr>
          <w:rFonts w:hint="eastAsia"/>
        </w:rPr>
        <w:t>，子曰：人之過也，各於其黨；觀過，斯知仁矣。</w:t>
      </w:r>
    </w:p>
    <w:p w14:paraId="20E6C0BE" w14:textId="43A6DD96" w:rsidR="00612DB2" w:rsidRPr="00612DB2" w:rsidRDefault="008F46A3" w:rsidP="003F7B1A">
      <w:pPr>
        <w:ind w:firstLine="561"/>
        <w:rPr>
          <w:b/>
          <w:color w:val="660000"/>
        </w:rPr>
      </w:pPr>
      <w:r w:rsidRPr="00920BFC">
        <w:rPr>
          <w:rFonts w:hint="eastAsia"/>
          <w:b/>
          <w:color w:val="660000"/>
          <w:sz w:val="28"/>
        </w:rPr>
        <w:lastRenderedPageBreak/>
        <w:t>憑高望之陽隈，體川陸之汙隆。</w:t>
      </w:r>
      <w:r w:rsidRPr="00920BFC">
        <w:rPr>
          <w:rFonts w:hint="eastAsia"/>
        </w:rPr>
        <w:t>廣雅曰：憑，登也。</w:t>
      </w:r>
      <w:r w:rsidR="003F10DC" w:rsidRPr="003F10DC">
        <w:rPr>
          <w:rFonts w:hint="eastAsia"/>
          <w:u w:val="single"/>
        </w:rPr>
        <w:t>長安</w:t>
      </w:r>
      <w:r w:rsidRPr="00920BFC">
        <w:rPr>
          <w:rFonts w:hint="eastAsia"/>
        </w:rPr>
        <w:t>圖曰：高望堆，延興門南八里。隈，厓也。</w:t>
      </w:r>
      <w:r w:rsidR="00FE33F9" w:rsidRPr="00FE33F9">
        <w:rPr>
          <w:rFonts w:hint="eastAsia"/>
          <w:u w:val="single"/>
        </w:rPr>
        <w:t>鄭玄</w:t>
      </w:r>
      <w:r w:rsidRPr="00920BFC">
        <w:rPr>
          <w:rFonts w:hint="eastAsia"/>
        </w:rPr>
        <w:t>周禮注曰：體，分也。</w:t>
      </w:r>
      <w:r w:rsidR="003E4D6D" w:rsidRPr="003E4D6D">
        <w:rPr>
          <w:rFonts w:hint="eastAsia"/>
          <w:u w:val="wave"/>
        </w:rPr>
        <w:t>漢書</w:t>
      </w:r>
      <w:r w:rsidRPr="00920BFC">
        <w:rPr>
          <w:rFonts w:hint="eastAsia"/>
        </w:rPr>
        <w:t>音義，或曰：汙，下也。</w:t>
      </w:r>
      <w:r w:rsidRPr="00920BFC">
        <w:rPr>
          <w:rFonts w:hint="eastAsia"/>
          <w:b/>
          <w:color w:val="660000"/>
          <w:sz w:val="28"/>
        </w:rPr>
        <w:t>開襟乎清暑之館，游目乎五柞之宮。</w:t>
      </w:r>
      <w:r w:rsidRPr="00920BFC">
        <w:rPr>
          <w:rFonts w:hint="eastAsia"/>
        </w:rPr>
        <w:t>曹植閑居賦曰：愬寒風而開襟。清暑，謂甘泉也。西都賦曰：九嵕甘泉。固陰沍寒。日北至而含凍，此焉清暑。</w:t>
      </w:r>
      <w:r w:rsidR="000742C0" w:rsidRPr="000742C0">
        <w:rPr>
          <w:rFonts w:hint="eastAsia"/>
          <w:u w:val="wave"/>
        </w:rPr>
        <w:t>楚辭</w:t>
      </w:r>
      <w:r w:rsidRPr="00920BFC">
        <w:rPr>
          <w:rFonts w:hint="eastAsia"/>
        </w:rPr>
        <w:t>曰：忽反顧而游目。五柞在盩厔</w:t>
      </w:r>
      <w:r w:rsidRPr="00C32D98">
        <w:rPr>
          <w:rStyle w:val="a9"/>
        </w:rPr>
        <w:footnoteReference w:id="1505"/>
      </w:r>
      <w:r w:rsidRPr="00920BFC">
        <w:t>。</w:t>
      </w:r>
      <w:r w:rsidRPr="00920BFC">
        <w:rPr>
          <w:b/>
          <w:color w:val="660000"/>
          <w:sz w:val="28"/>
        </w:rPr>
        <w:t>交渠引漕，激湍生風，</w:t>
      </w:r>
      <w:r w:rsidRPr="00920BFC">
        <w:t>漕渠，已見上文。</w:t>
      </w:r>
      <w:r w:rsidRPr="00920BFC">
        <w:rPr>
          <w:b/>
          <w:color w:val="660000"/>
          <w:sz w:val="28"/>
        </w:rPr>
        <w:t>乃有昆明池乎其中。</w:t>
      </w:r>
      <w:r w:rsidR="003E4D6D" w:rsidRPr="003E4D6D">
        <w:rPr>
          <w:u w:val="wave"/>
        </w:rPr>
        <w:t>漢書</w:t>
      </w:r>
      <w:r w:rsidRPr="00920BFC">
        <w:t>，武帝發謫穿昆明池</w:t>
      </w:r>
      <w:r w:rsidRPr="00C32D98">
        <w:rPr>
          <w:rStyle w:val="a9"/>
        </w:rPr>
        <w:footnoteReference w:id="1506"/>
      </w:r>
      <w:r w:rsidRPr="00920BFC">
        <w:t>。</w:t>
      </w:r>
      <w:r w:rsidRPr="00920BFC">
        <w:rPr>
          <w:b/>
          <w:color w:val="660000"/>
          <w:sz w:val="28"/>
        </w:rPr>
        <w:t>其池則湯湯汗汗，滉瀁彌漫，浩如河漢。</w:t>
      </w:r>
      <w:r w:rsidRPr="00920BFC">
        <w:t>西都賦曰：集乎豫章之宇，臨乎昆明之池，左牽牛而右織女，</w:t>
      </w:r>
      <w:r w:rsidRPr="00920BFC">
        <w:rPr>
          <w:rFonts w:hint="eastAsia"/>
        </w:rPr>
        <w:t>似雲漢之無厓。古詩曰：皎皎河漢女</w:t>
      </w:r>
      <w:r w:rsidRPr="00C32D98">
        <w:rPr>
          <w:rStyle w:val="a9"/>
        </w:rPr>
        <w:footnoteReference w:id="1507"/>
      </w:r>
      <w:r w:rsidRPr="00920BFC">
        <w:t>。</w:t>
      </w:r>
      <w:r w:rsidRPr="00920BFC">
        <w:rPr>
          <w:b/>
          <w:color w:val="660000"/>
          <w:sz w:val="28"/>
        </w:rPr>
        <w:t>日月麗天，出入乎東西，旦似湯谷，夕類虞淵。</w:t>
      </w:r>
      <w:r w:rsidR="000742C0" w:rsidRPr="000742C0">
        <w:rPr>
          <w:u w:val="wave"/>
        </w:rPr>
        <w:t>周易</w:t>
      </w:r>
      <w:r w:rsidRPr="00920BFC">
        <w:t>曰：日月麗乎天。西京賦曰：日月於乎出，象扶桑與濛汜。淮南子曰：日出湯谷。又曰：日入虞淵之汜，曙於濛谷之浦</w:t>
      </w:r>
      <w:r w:rsidRPr="00C32D98">
        <w:rPr>
          <w:rStyle w:val="a9"/>
        </w:rPr>
        <w:footnoteReference w:id="1508"/>
      </w:r>
      <w:r w:rsidRPr="00920BFC">
        <w:t>。</w:t>
      </w:r>
      <w:r w:rsidRPr="00920BFC">
        <w:rPr>
          <w:b/>
          <w:color w:val="660000"/>
          <w:sz w:val="28"/>
        </w:rPr>
        <w:t>昔豫章之名宇，披玄流而特起。</w:t>
      </w:r>
      <w:r w:rsidRPr="00920BFC">
        <w:t>三輔黃圖曰：上林有豫章觀。西京賦曰：神池靈沼，黑水玄沚，豫章珍館，</w:t>
      </w:r>
      <w:r w:rsidRPr="00C32D98">
        <w:rPr>
          <w:rStyle w:val="a9"/>
        </w:rPr>
        <w:footnoteReference w:id="1509"/>
      </w:r>
      <w:r w:rsidRPr="00920BFC">
        <w:t>。</w:t>
      </w:r>
      <w:r w:rsidRPr="00920BFC">
        <w:rPr>
          <w:b/>
          <w:color w:val="660000"/>
          <w:sz w:val="28"/>
        </w:rPr>
        <w:t>儀景星於天漢，列牛女以雙峙。</w:t>
      </w:r>
      <w:r w:rsidRPr="00920BFC">
        <w:t>儀，謂法象之也。</w:t>
      </w:r>
      <w:r w:rsidR="003F10DC" w:rsidRPr="003F10DC">
        <w:rPr>
          <w:u w:val="single"/>
        </w:rPr>
        <w:t>毛萇</w:t>
      </w:r>
      <w:r w:rsidRPr="00920BFC">
        <w:t>詩傳曰：京，大也。大戴禮曰：漢，天漢。宮閣</w:t>
      </w:r>
      <w:r w:rsidRPr="00920BFC">
        <w:rPr>
          <w:rFonts w:hint="eastAsia"/>
        </w:rPr>
        <w:t>䟽曰：昆明池有二石，牽牛，織女象也</w:t>
      </w:r>
      <w:r w:rsidRPr="00C32D98">
        <w:rPr>
          <w:rStyle w:val="a9"/>
        </w:rPr>
        <w:footnoteReference w:id="1510"/>
      </w:r>
      <w:r w:rsidRPr="00920BFC">
        <w:t>。</w:t>
      </w:r>
      <w:r w:rsidRPr="00920BFC">
        <w:rPr>
          <w:b/>
          <w:color w:val="660000"/>
          <w:sz w:val="28"/>
        </w:rPr>
        <w:t>啚萬載而不傾，奄摧落於十紀。</w:t>
      </w:r>
      <w:r w:rsidR="00FE33F9" w:rsidRPr="00FE33F9">
        <w:rPr>
          <w:u w:val="single"/>
        </w:rPr>
        <w:t>孔安國</w:t>
      </w:r>
      <w:r w:rsidR="000742C0" w:rsidRPr="000742C0">
        <w:rPr>
          <w:u w:val="wave"/>
        </w:rPr>
        <w:t>尙書</w:t>
      </w:r>
      <w:r w:rsidRPr="00920BFC">
        <w:t>傳曰：</w:t>
      </w:r>
      <w:r w:rsidRPr="00920BFC">
        <w:rPr>
          <w:rFonts w:hint="eastAsia"/>
        </w:rPr>
        <w:t>十二年曰紀。武帝元狩三年，穿昆明池。至王莽之敗，凡一百一十三年。今云十紀，言其大數耳。</w:t>
      </w:r>
      <w:r w:rsidRPr="00920BFC">
        <w:rPr>
          <w:rFonts w:hint="eastAsia"/>
          <w:b/>
          <w:color w:val="660000"/>
          <w:sz w:val="28"/>
        </w:rPr>
        <w:t>擢百尋之層觀，今數仞之餘趾。</w:t>
      </w:r>
      <w:r w:rsidR="00FE33F9" w:rsidRPr="00FE33F9">
        <w:rPr>
          <w:rFonts w:hint="eastAsia"/>
          <w:u w:val="single"/>
        </w:rPr>
        <w:t>鄭玄</w:t>
      </w:r>
      <w:r w:rsidRPr="00920BFC">
        <w:rPr>
          <w:rFonts w:hint="eastAsia"/>
        </w:rPr>
        <w:t>周禮注曰：</w:t>
      </w:r>
      <w:r w:rsidRPr="00920BFC">
        <w:rPr>
          <w:rFonts w:hint="eastAsia"/>
        </w:rPr>
        <w:lastRenderedPageBreak/>
        <w:t>八尺曰尋。包咸</w:t>
      </w:r>
      <w:r w:rsidR="003E4D6D" w:rsidRPr="003E4D6D">
        <w:rPr>
          <w:rFonts w:hint="eastAsia"/>
          <w:u w:val="wave"/>
        </w:rPr>
        <w:t>論語</w:t>
      </w:r>
      <w:r w:rsidRPr="00920BFC">
        <w:rPr>
          <w:rFonts w:hint="eastAsia"/>
        </w:rPr>
        <w:t>注曰：七尺曰仞。說文曰：趾，基也</w:t>
      </w:r>
      <w:r w:rsidRPr="00C32D98">
        <w:rPr>
          <w:rStyle w:val="a9"/>
        </w:rPr>
        <w:footnoteReference w:id="1511"/>
      </w:r>
      <w:r w:rsidRPr="00920BFC">
        <w:t>。</w:t>
      </w:r>
      <w:r w:rsidRPr="00920BFC">
        <w:rPr>
          <w:b/>
          <w:color w:val="660000"/>
          <w:sz w:val="28"/>
        </w:rPr>
        <w:t>振鷺于飛，鳧躍鴻漸。</w:t>
      </w:r>
      <w:r w:rsidR="000742C0" w:rsidRPr="000742C0">
        <w:rPr>
          <w:u w:val="wave"/>
        </w:rPr>
        <w:t>毛詩</w:t>
      </w:r>
      <w:r w:rsidRPr="00920BFC">
        <w:t>曰：振鷺于飛。</w:t>
      </w:r>
      <w:r w:rsidR="000742C0" w:rsidRPr="000742C0">
        <w:rPr>
          <w:u w:val="wave"/>
        </w:rPr>
        <w:t>周易</w:t>
      </w:r>
      <w:r w:rsidRPr="00920BFC">
        <w:t>曰：鴻漸于干</w:t>
      </w:r>
      <w:r w:rsidRPr="00C32D98">
        <w:rPr>
          <w:rStyle w:val="a9"/>
        </w:rPr>
        <w:footnoteReference w:id="1512"/>
      </w:r>
      <w:r w:rsidRPr="00920BFC">
        <w:t>。</w:t>
      </w:r>
      <w:r w:rsidRPr="00920BFC">
        <w:rPr>
          <w:b/>
          <w:color w:val="660000"/>
          <w:sz w:val="28"/>
        </w:rPr>
        <w:t>乘雲頡頏，隨波澹淡</w:t>
      </w:r>
      <w:r w:rsidRPr="00C32D98">
        <w:rPr>
          <w:rStyle w:val="a9"/>
        </w:rPr>
        <w:footnoteReference w:id="1513"/>
      </w:r>
      <w:r w:rsidRPr="00920BFC">
        <w:rPr>
          <w:b/>
          <w:color w:val="660000"/>
          <w:sz w:val="28"/>
        </w:rPr>
        <w:t>。</w:t>
      </w:r>
      <w:r w:rsidR="003F10DC" w:rsidRPr="003F10DC">
        <w:rPr>
          <w:u w:val="single"/>
        </w:rPr>
        <w:t>毛萇</w:t>
      </w:r>
      <w:r w:rsidRPr="00920BFC">
        <w:t>詩傳曰：飛而上曰頡，飛而下曰頏。上林賦曰：浮淫汎濫，隨波澹淡</w:t>
      </w:r>
      <w:r w:rsidRPr="00C32D98">
        <w:rPr>
          <w:rStyle w:val="a9"/>
        </w:rPr>
        <w:footnoteReference w:id="1514"/>
      </w:r>
      <w:r w:rsidRPr="00920BFC">
        <w:t>。</w:t>
      </w:r>
      <w:r w:rsidRPr="00920BFC">
        <w:rPr>
          <w:b/>
          <w:color w:val="660000"/>
          <w:sz w:val="28"/>
        </w:rPr>
        <w:t>瀺灂驚波，唼喋</w:t>
      </w:r>
      <w:r w:rsidRPr="00920BFC">
        <w:rPr>
          <w:rFonts w:hint="eastAsia"/>
          <w:b/>
          <w:color w:val="660000"/>
          <w:sz w:val="28"/>
        </w:rPr>
        <w:t>䔖芡。</w:t>
      </w:r>
      <w:r w:rsidRPr="00920BFC">
        <w:rPr>
          <w:rFonts w:hint="eastAsia"/>
        </w:rPr>
        <w:t>瀺灂，出沒之皃。高唐賦曰：巨石溺以瀺灂。西京賦曰：散似驚波。上林賦曰：唼喋菁藻</w:t>
      </w:r>
      <w:r w:rsidRPr="00C32D98">
        <w:rPr>
          <w:rStyle w:val="a9"/>
        </w:rPr>
        <w:footnoteReference w:id="1515"/>
      </w:r>
      <w:r w:rsidRPr="00920BFC">
        <w:t>。</w:t>
      </w:r>
      <w:r w:rsidRPr="00920BFC">
        <w:rPr>
          <w:b/>
          <w:color w:val="660000"/>
          <w:sz w:val="28"/>
        </w:rPr>
        <w:t>華蓮爛於淥沼</w:t>
      </w:r>
      <w:r w:rsidRPr="00920BFC">
        <w:rPr>
          <w:rFonts w:hint="eastAsia"/>
          <w:b/>
          <w:color w:val="660000"/>
          <w:sz w:val="28"/>
        </w:rPr>
        <w:t>，青蕃蔚乎翠瀲。</w:t>
      </w:r>
      <w:r w:rsidRPr="00920BFC">
        <w:rPr>
          <w:rFonts w:hint="eastAsia"/>
        </w:rPr>
        <w:t>說文曰：蕃，草茂也，夫袁切。瀲，波際也，力奄切。</w:t>
      </w:r>
    </w:p>
    <w:p w14:paraId="086406D6" w14:textId="18A70A49" w:rsidR="00612DB2" w:rsidRPr="00612DB2" w:rsidRDefault="008F46A3" w:rsidP="003F7B1A">
      <w:pPr>
        <w:ind w:firstLine="561"/>
        <w:rPr>
          <w:b/>
          <w:color w:val="660000"/>
        </w:rPr>
      </w:pPr>
      <w:r w:rsidRPr="00920BFC">
        <w:rPr>
          <w:rFonts w:hint="eastAsia"/>
          <w:b/>
          <w:color w:val="660000"/>
          <w:sz w:val="28"/>
        </w:rPr>
        <w:t>伊茲池之肇穿，肄水戰於荒服。志勤遠以極武</w:t>
      </w:r>
      <w:r w:rsidRPr="00C32D98">
        <w:rPr>
          <w:rStyle w:val="a9"/>
        </w:rPr>
        <w:footnoteReference w:id="1516"/>
      </w:r>
      <w:r w:rsidRPr="00920BFC">
        <w:rPr>
          <w:b/>
          <w:color w:val="660000"/>
          <w:sz w:val="28"/>
        </w:rPr>
        <w:t>，良無要於後福。</w:t>
      </w:r>
      <w:r w:rsidRPr="00920BFC">
        <w:t>釋穿池之意也。言志在勤於遠略，以極武功，良無要於已後之福也。福，謂水物之利。</w:t>
      </w:r>
      <w:r w:rsidR="003E4D6D" w:rsidRPr="003E4D6D">
        <w:rPr>
          <w:u w:val="wave"/>
        </w:rPr>
        <w:t>漢書</w:t>
      </w:r>
      <w:r w:rsidRPr="00920BFC">
        <w:t>曰：越欲與漢用船戰，遂乃脩昆明池，</w:t>
      </w:r>
      <w:r w:rsidR="003F10DC" w:rsidRPr="003F10DC">
        <w:rPr>
          <w:u w:val="single"/>
        </w:rPr>
        <w:t>賈逵</w:t>
      </w:r>
      <w:r w:rsidR="000742C0" w:rsidRPr="000742C0">
        <w:rPr>
          <w:u w:val="wave"/>
        </w:rPr>
        <w:t>國語</w:t>
      </w:r>
      <w:r w:rsidRPr="00920BFC">
        <w:t>注曰：肄，習也。左氏傳，周宰孔曰：齊侯不務德而勤遠略。鍾會檄曰：窮武極戰。杜預左氏傳注曰：要，邀也。</w:t>
      </w:r>
      <w:r w:rsidRPr="00920BFC">
        <w:rPr>
          <w:b/>
          <w:color w:val="660000"/>
          <w:sz w:val="28"/>
        </w:rPr>
        <w:t>而菜蔬芼實，水物惟錯，乃有贍乎原陸。在皇代而物土，故毀之而又復。</w:t>
      </w:r>
      <w:r w:rsidRPr="00920BFC">
        <w:t>西都賓曰：華實之毛。</w:t>
      </w:r>
      <w:r w:rsidR="000742C0" w:rsidRPr="000742C0">
        <w:rPr>
          <w:u w:val="wave"/>
        </w:rPr>
        <w:t>尙書</w:t>
      </w:r>
      <w:r w:rsidRPr="00920BFC">
        <w:t>曰：海物惟錯。字書曰：贍，足也。皇代，謂晉也。言在皇代，物其土宜，故前毀之，而今又復。左氏傳，賓媚人曰：先王疆理天下物土之宜</w:t>
      </w:r>
      <w:r w:rsidRPr="00920BFC">
        <w:rPr>
          <w:rFonts w:hint="eastAsia"/>
        </w:rPr>
        <w:t>。杜預曰：播殖之物，各從土宜。</w:t>
      </w:r>
      <w:r w:rsidRPr="00920BFC">
        <w:rPr>
          <w:rFonts w:hint="eastAsia"/>
          <w:b/>
          <w:color w:val="660000"/>
          <w:sz w:val="28"/>
        </w:rPr>
        <w:t>凡厥寮司，</w:t>
      </w:r>
      <w:r w:rsidR="00820F0B">
        <w:rPr>
          <w:rFonts w:hint="eastAsia"/>
          <w:b/>
          <w:color w:val="660000"/>
          <w:sz w:val="28"/>
        </w:rPr>
        <w:t>旣</w:t>
      </w:r>
      <w:r w:rsidRPr="00920BFC">
        <w:rPr>
          <w:rFonts w:hint="eastAsia"/>
          <w:b/>
          <w:color w:val="660000"/>
          <w:sz w:val="28"/>
        </w:rPr>
        <w:t>富而教。咸帥貧惰，同整檝櫂。收罟課獲，引繳舉效。鰥夫有室，愁民以樂。</w:t>
      </w:r>
      <w:r w:rsidR="003E4D6D" w:rsidRPr="003E4D6D">
        <w:rPr>
          <w:rFonts w:hint="eastAsia"/>
          <w:u w:val="wave"/>
        </w:rPr>
        <w:t>論語</w:t>
      </w:r>
      <w:r w:rsidRPr="00920BFC">
        <w:rPr>
          <w:rFonts w:hint="eastAsia"/>
        </w:rPr>
        <w:t>，冉有曰：</w:t>
      </w:r>
      <w:r w:rsidR="00820F0B">
        <w:rPr>
          <w:rFonts w:hint="eastAsia"/>
        </w:rPr>
        <w:t>旣</w:t>
      </w:r>
      <w:r w:rsidRPr="00920BFC">
        <w:rPr>
          <w:rFonts w:hint="eastAsia"/>
        </w:rPr>
        <w:t>富矣，又何加焉？曰：教之。廣雅曰：課，第也，謂品第也。謂品第</w:t>
      </w:r>
      <w:r w:rsidRPr="00920BFC">
        <w:rPr>
          <w:rFonts w:hint="eastAsia"/>
        </w:rPr>
        <w:lastRenderedPageBreak/>
        <w:t>其所獲也</w:t>
      </w:r>
      <w:r w:rsidRPr="00C32D98">
        <w:rPr>
          <w:rStyle w:val="a9"/>
        </w:rPr>
        <w:footnoteReference w:id="1517"/>
      </w:r>
      <w:r w:rsidRPr="00920BFC">
        <w:t>。杜預左氏傳曰</w:t>
      </w:r>
      <w:r w:rsidRPr="00C32D98">
        <w:rPr>
          <w:rStyle w:val="a9"/>
        </w:rPr>
        <w:footnoteReference w:id="1518"/>
      </w:r>
      <w:r w:rsidRPr="00920BFC">
        <w:t>：效，致也。謂其舉所致多少也。</w:t>
      </w:r>
      <w:r w:rsidRPr="00920BFC">
        <w:rPr>
          <w:b/>
          <w:color w:val="660000"/>
          <w:sz w:val="28"/>
        </w:rPr>
        <w:t>徒觀其鼓枻迴輪，灑釣投網</w:t>
      </w:r>
      <w:r w:rsidRPr="00C32D98">
        <w:rPr>
          <w:rStyle w:val="a9"/>
        </w:rPr>
        <w:footnoteReference w:id="1519"/>
      </w:r>
      <w:r w:rsidRPr="00920BFC">
        <w:rPr>
          <w:b/>
          <w:color w:val="660000"/>
          <w:sz w:val="28"/>
        </w:rPr>
        <w:t>，垂餌出入，挺叉來往。</w:t>
      </w:r>
      <w:r w:rsidRPr="00920BFC">
        <w:t>言欲迴輪必先鼓枻也。</w:t>
      </w:r>
      <w:r w:rsidR="003F10DC" w:rsidRPr="003F10DC">
        <w:rPr>
          <w:u w:val="single"/>
        </w:rPr>
        <w:t>郭璞</w:t>
      </w:r>
      <w:r w:rsidRPr="00920BFC">
        <w:t>方言曰</w:t>
      </w:r>
      <w:r w:rsidRPr="00C32D98">
        <w:rPr>
          <w:rStyle w:val="a9"/>
        </w:rPr>
        <w:footnoteReference w:id="1520"/>
      </w:r>
      <w:r w:rsidRPr="00920BFC">
        <w:t>：今江東人呼枻爲軸。舊說曰：輪，釣輪也。謂爲車以收釣緡也。輪或爲綸。</w:t>
      </w:r>
      <w:r w:rsidR="003F10DC" w:rsidRPr="003F10DC">
        <w:rPr>
          <w:u w:val="single"/>
        </w:rPr>
        <w:t>毛萇</w:t>
      </w:r>
      <w:r w:rsidRPr="00920BFC">
        <w:t>詩傳曰：緡，綸也。灑，亦投也。挺，拔也。叉，取魚叉也。西京賦曰：叉蔟之</w:t>
      </w:r>
      <w:r w:rsidRPr="00920BFC">
        <w:rPr>
          <w:rFonts w:hint="eastAsia"/>
        </w:rPr>
        <w:t>所攙捔。</w:t>
      </w:r>
      <w:r w:rsidRPr="00920BFC">
        <w:rPr>
          <w:rFonts w:hint="eastAsia"/>
          <w:b/>
          <w:color w:val="660000"/>
          <w:sz w:val="28"/>
        </w:rPr>
        <w:t>纖經連白，鳴桹厲響。貫鰓𦉹尾，掣三牽兩。</w:t>
      </w:r>
      <w:r w:rsidRPr="00FE1BD5">
        <w:rPr>
          <w:rFonts w:hint="eastAsia"/>
        </w:rPr>
        <w:t>纖經連白，網也。連白，以白羽連綴，網經其上於水中，二人對引之。說文曰：桹，高木也。以長木叩舷爲聲。言曳纖經於前，鳴長桹於後，所以驚魚，令入網也。淮南子曰：魚者扣舟。𦉹，猶擊也，音的。字書曰：掣，牽也。</w:t>
      </w:r>
      <w:r w:rsidRPr="00920BFC">
        <w:rPr>
          <w:rFonts w:hint="eastAsia"/>
          <w:b/>
          <w:color w:val="660000"/>
          <w:sz w:val="28"/>
        </w:rPr>
        <w:t>於是弛青鯤於網鉅</w:t>
      </w:r>
      <w:r w:rsidRPr="00C32D98">
        <w:rPr>
          <w:rStyle w:val="a9"/>
        </w:rPr>
        <w:footnoteReference w:id="1521"/>
      </w:r>
      <w:r w:rsidRPr="00920BFC">
        <w:rPr>
          <w:b/>
          <w:color w:val="660000"/>
          <w:sz w:val="28"/>
        </w:rPr>
        <w:t>，解頳鯉於黏徽。</w:t>
      </w:r>
      <w:r w:rsidRPr="00920BFC">
        <w:t>杜預左氏注曰：弛，解也。鯉、鯤，二魚名。</w:t>
      </w:r>
      <w:r w:rsidR="00FE33F9" w:rsidRPr="00FE33F9">
        <w:rPr>
          <w:u w:val="single"/>
        </w:rPr>
        <w:t>孔安國</w:t>
      </w:r>
      <w:r w:rsidR="003E4D6D" w:rsidRPr="003E4D6D">
        <w:rPr>
          <w:u w:val="wave"/>
        </w:rPr>
        <w:t>論語</w:t>
      </w:r>
      <w:r w:rsidRPr="00920BFC">
        <w:t>注曰：網者，爲大網，以繳繫鉤羅屬著網。鉅，鉤也。說文曰：黏，相著也，女廉切。又曰：徽，大索也。言魚黏於網，故曰黏徽也。</w:t>
      </w:r>
      <w:r w:rsidRPr="00920BFC">
        <w:rPr>
          <w:b/>
          <w:color w:val="660000"/>
          <w:sz w:val="28"/>
        </w:rPr>
        <w:t>華魴躍鱗，素鱮揚鬐。</w:t>
      </w:r>
      <w:r w:rsidRPr="00920BFC">
        <w:t>鬐，已見子虛賦。</w:t>
      </w:r>
      <w:r w:rsidRPr="00920BFC">
        <w:rPr>
          <w:b/>
          <w:color w:val="660000"/>
          <w:sz w:val="28"/>
        </w:rPr>
        <w:t>雍</w:t>
      </w:r>
      <w:r w:rsidRPr="00920BFC">
        <w:rPr>
          <w:rFonts w:hint="eastAsia"/>
          <w:b/>
          <w:color w:val="660000"/>
          <w:sz w:val="28"/>
        </w:rPr>
        <w:t>人縷切</w:t>
      </w:r>
      <w:r w:rsidRPr="00C32D98">
        <w:rPr>
          <w:rStyle w:val="a9"/>
        </w:rPr>
        <w:footnoteReference w:id="1522"/>
      </w:r>
      <w:r w:rsidRPr="00920BFC">
        <w:rPr>
          <w:b/>
          <w:color w:val="660000"/>
          <w:sz w:val="28"/>
        </w:rPr>
        <w:t>。鸞刀若飛。應刃落俎，靃靃霏霏。</w:t>
      </w:r>
      <w:r w:rsidRPr="00920BFC">
        <w:t>周禮曰：內饔中士。</w:t>
      </w:r>
      <w:r w:rsidR="00FE33F9" w:rsidRPr="00FE33F9">
        <w:rPr>
          <w:u w:val="single"/>
        </w:rPr>
        <w:t>鄭玄</w:t>
      </w:r>
      <w:r w:rsidRPr="00920BFC">
        <w:t>曰：饔者，割烹煎和之稱也。鸞刀，已見東京賦。</w:t>
      </w:r>
      <w:r w:rsidRPr="00920BFC">
        <w:rPr>
          <w:b/>
          <w:color w:val="660000"/>
          <w:sz w:val="28"/>
        </w:rPr>
        <w:t>紅鮮紛其初載，賓旅竦而遲御。</w:t>
      </w:r>
      <w:r w:rsidR="00820F0B">
        <w:rPr>
          <w:b/>
          <w:color w:val="660000"/>
          <w:sz w:val="28"/>
        </w:rPr>
        <w:t>旣</w:t>
      </w:r>
      <w:r w:rsidRPr="00920BFC">
        <w:rPr>
          <w:b/>
          <w:color w:val="660000"/>
          <w:sz w:val="28"/>
        </w:rPr>
        <w:t>餐服以屬厭，泊恬靜以無欲。迴小人之腹，爲君子之慮。</w:t>
      </w:r>
      <w:r w:rsidRPr="00920BFC">
        <w:t>傅毅七激曰：膾其鯉魴，積如委紅。張衡七辨曰：鞏、洛之鱒，割以爲鮮。</w:t>
      </w:r>
      <w:r w:rsidR="00FE33F9" w:rsidRPr="00FE33F9">
        <w:rPr>
          <w:u w:val="single"/>
        </w:rPr>
        <w:t>薛君</w:t>
      </w:r>
      <w:r w:rsidRPr="00920BFC">
        <w:t>韓詩章句曰：載，設也。</w:t>
      </w:r>
      <w:r w:rsidR="003F10DC" w:rsidRPr="003F10DC">
        <w:rPr>
          <w:u w:val="single"/>
        </w:rPr>
        <w:t>毛萇</w:t>
      </w:r>
      <w:r w:rsidRPr="00920BFC">
        <w:t>詩傳曰：南方有魚</w:t>
      </w:r>
      <w:r w:rsidRPr="00C32D98">
        <w:rPr>
          <w:rStyle w:val="a9"/>
        </w:rPr>
        <w:footnoteReference w:id="1523"/>
      </w:r>
      <w:r w:rsidRPr="00920BFC">
        <w:t>，遲之也；然遲，思待之也。</w:t>
      </w:r>
      <w:r w:rsidR="000742C0" w:rsidRPr="000742C0">
        <w:rPr>
          <w:u w:val="wave"/>
        </w:rPr>
        <w:t>毛詩</w:t>
      </w:r>
      <w:r w:rsidRPr="00920BFC">
        <w:t>曰：以御賓客。左氏傳曰：梗陽有獄，其大宗賂以女樂，魏子將受，閻沒女</w:t>
      </w:r>
      <w:r w:rsidRPr="00920BFC">
        <w:lastRenderedPageBreak/>
        <w:t>寬將諫，饋入三歎曰：始至，恐其不足，是以歎。中置自咎曰，豈將軍食之而有不足，是以再歎。及饋</w:t>
      </w:r>
      <w:r w:rsidRPr="00920BFC">
        <w:rPr>
          <w:rFonts w:hint="eastAsia"/>
        </w:rPr>
        <w:t>之畢，願以小人之腹，爲君子之心，屬厭而已。獻子辭梗陽人賂</w:t>
      </w:r>
      <w:r w:rsidRPr="00C32D98">
        <w:rPr>
          <w:rStyle w:val="a9"/>
        </w:rPr>
        <w:footnoteReference w:id="1524"/>
      </w:r>
      <w:r w:rsidRPr="00920BFC">
        <w:t>。廣雅曰：恬，泊靜也。老子曰：我好靜而民自正，我无欲而民自朴。</w:t>
      </w:r>
    </w:p>
    <w:p w14:paraId="0A118B8F" w14:textId="37B80F31" w:rsidR="00612DB2" w:rsidRPr="00612DB2" w:rsidRDefault="008F46A3" w:rsidP="003F7B1A">
      <w:pPr>
        <w:ind w:firstLine="561"/>
      </w:pPr>
      <w:r w:rsidRPr="00920BFC">
        <w:rPr>
          <w:rFonts w:hint="eastAsia"/>
          <w:b/>
          <w:color w:val="660000"/>
          <w:sz w:val="28"/>
        </w:rPr>
        <w:t>爾乃端策拂茵，彈冠振衣。</w:t>
      </w:r>
      <w:r w:rsidRPr="00920BFC">
        <w:rPr>
          <w:rFonts w:hint="eastAsia"/>
        </w:rPr>
        <w:t>言將還也。</w:t>
      </w:r>
      <w:r w:rsidR="003F10DC" w:rsidRPr="003F10DC">
        <w:rPr>
          <w:rFonts w:hint="eastAsia"/>
          <w:u w:val="single"/>
        </w:rPr>
        <w:t>許慎</w:t>
      </w:r>
      <w:r w:rsidRPr="00920BFC">
        <w:rPr>
          <w:rFonts w:hint="eastAsia"/>
        </w:rPr>
        <w:t>淮南子注曰</w:t>
      </w:r>
      <w:r w:rsidRPr="00C32D98">
        <w:rPr>
          <w:rStyle w:val="a9"/>
        </w:rPr>
        <w:footnoteReference w:id="1525"/>
      </w:r>
      <w:r w:rsidRPr="00920BFC">
        <w:t>：策，杖也</w:t>
      </w:r>
      <w:r w:rsidRPr="00C32D98">
        <w:rPr>
          <w:rStyle w:val="a9"/>
        </w:rPr>
        <w:footnoteReference w:id="1526"/>
      </w:r>
      <w:r w:rsidRPr="00920BFC">
        <w:t>。茵，車中蓐也。</w:t>
      </w:r>
      <w:r w:rsidR="000742C0" w:rsidRPr="000742C0">
        <w:rPr>
          <w:u w:val="wave"/>
        </w:rPr>
        <w:t>毛詩</w:t>
      </w:r>
      <w:r w:rsidRPr="00920BFC">
        <w:t>曰：文茵暢轂。</w:t>
      </w:r>
      <w:r w:rsidR="000742C0" w:rsidRPr="000742C0">
        <w:rPr>
          <w:u w:val="wave"/>
        </w:rPr>
        <w:t>楚辭</w:t>
      </w:r>
      <w:r w:rsidRPr="00920BFC">
        <w:t>曰：新沐者必彈冠，新浴者必振衣。</w:t>
      </w:r>
      <w:r w:rsidRPr="00920BFC">
        <w:rPr>
          <w:b/>
          <w:color w:val="660000"/>
          <w:sz w:val="28"/>
        </w:rPr>
        <w:t>徘徊酆鎬</w:t>
      </w:r>
      <w:r w:rsidRPr="00C32D98">
        <w:rPr>
          <w:rStyle w:val="a9"/>
        </w:rPr>
        <w:footnoteReference w:id="1527"/>
      </w:r>
      <w:r w:rsidRPr="00920BFC">
        <w:rPr>
          <w:b/>
          <w:color w:val="660000"/>
          <w:sz w:val="28"/>
        </w:rPr>
        <w:t>，如渴如飢。心翹懃以仰止，不加敬而自祗。</w:t>
      </w:r>
      <w:r w:rsidRPr="00920BFC">
        <w:t>酆、鄗，周所居也。孔叢子，子思曰：君若飢渴待賢。企佇也</w:t>
      </w:r>
      <w:r w:rsidRPr="00C32D98">
        <w:rPr>
          <w:rStyle w:val="a9"/>
        </w:rPr>
        <w:footnoteReference w:id="1528"/>
      </w:r>
      <w:r w:rsidRPr="00920BFC">
        <w:t>。</w:t>
      </w:r>
      <w:r w:rsidR="000742C0" w:rsidRPr="000742C0">
        <w:rPr>
          <w:u w:val="wave"/>
        </w:rPr>
        <w:t>毛詩</w:t>
      </w:r>
      <w:r w:rsidRPr="00920BFC">
        <w:t>曰：高山仰止。禮記曰：宗庿之中，未施敬而人敬。</w:t>
      </w:r>
      <w:r w:rsidRPr="00920BFC">
        <w:rPr>
          <w:b/>
          <w:color w:val="660000"/>
          <w:sz w:val="28"/>
        </w:rPr>
        <w:t>豈三聖之敢夢，竊十亂之或希。</w:t>
      </w:r>
      <w:r w:rsidRPr="00920BFC">
        <w:t>琴操曰：崇侯譖文王於紂曰：西伯昌，聖人也。長子發、中子旦，皆聖。三聖合謀，將不利於君。</w:t>
      </w:r>
      <w:r w:rsidR="003E4D6D" w:rsidRPr="003E4D6D">
        <w:rPr>
          <w:u w:val="wave"/>
        </w:rPr>
        <w:t>論語</w:t>
      </w:r>
      <w:r w:rsidRPr="00920BFC">
        <w:t>，</w:t>
      </w:r>
      <w:r w:rsidR="003F10DC" w:rsidRPr="003F10DC">
        <w:rPr>
          <w:u w:val="single"/>
        </w:rPr>
        <w:t>孔子</w:t>
      </w:r>
      <w:r w:rsidRPr="00920BFC">
        <w:t>曰：吾不復夢見周公。</w:t>
      </w:r>
      <w:r w:rsidR="000742C0" w:rsidRPr="000742C0">
        <w:rPr>
          <w:u w:val="wave"/>
        </w:rPr>
        <w:t>尙書</w:t>
      </w:r>
      <w:r w:rsidRPr="00920BFC">
        <w:t>曰：予有亂臣十人。</w:t>
      </w:r>
      <w:r w:rsidR="00FE33F9" w:rsidRPr="00FE33F9">
        <w:rPr>
          <w:u w:val="single"/>
        </w:rPr>
        <w:t>馬融</w:t>
      </w:r>
      <w:r w:rsidR="003E4D6D" w:rsidRPr="003E4D6D">
        <w:rPr>
          <w:rFonts w:hint="eastAsia"/>
          <w:u w:val="wave"/>
        </w:rPr>
        <w:t>論語</w:t>
      </w:r>
      <w:r w:rsidRPr="00920BFC">
        <w:rPr>
          <w:rFonts w:hint="eastAsia"/>
        </w:rPr>
        <w:t>注曰：周公旦、召公奭、太公望、畢公、榮公、太顛、閎夭、散宜生、南宮适。其一人謂文母也。廣雅曰：希，庶也。</w:t>
      </w:r>
      <w:r w:rsidRPr="00920BFC">
        <w:rPr>
          <w:rFonts w:hint="eastAsia"/>
          <w:b/>
          <w:color w:val="660000"/>
          <w:sz w:val="28"/>
        </w:rPr>
        <w:t>經始靈臺，成之不日。惟酆及鄗，仍京其室。庶人子來，神降之吉。積德延祚，莫二其一。</w:t>
      </w:r>
      <w:r w:rsidRPr="00920BFC">
        <w:rPr>
          <w:rFonts w:hint="eastAsia"/>
        </w:rPr>
        <w:t>靈臺，已見上文。</w:t>
      </w:r>
      <w:r w:rsidR="000742C0" w:rsidRPr="000742C0">
        <w:rPr>
          <w:rFonts w:hint="eastAsia"/>
          <w:u w:val="wave"/>
        </w:rPr>
        <w:t>毛詩</w:t>
      </w:r>
      <w:r w:rsidRPr="00920BFC">
        <w:rPr>
          <w:rFonts w:hint="eastAsia"/>
        </w:rPr>
        <w:t>曰：作邑於酆。又曰：宅是鎬京。左氏傳，季梁曰：人和而神降之福。</w:t>
      </w:r>
      <w:r w:rsidR="003E4D6D" w:rsidRPr="003E4D6D">
        <w:rPr>
          <w:rFonts w:hint="eastAsia"/>
          <w:u w:val="wave"/>
        </w:rPr>
        <w:t>史記</w:t>
      </w:r>
      <w:r w:rsidRPr="00920BFC">
        <w:rPr>
          <w:rFonts w:hint="eastAsia"/>
        </w:rPr>
        <w:t>曰：古公積德行義，國人皆戴之。</w:t>
      </w:r>
      <w:r w:rsidR="003E4D6D" w:rsidRPr="003E4D6D">
        <w:rPr>
          <w:rFonts w:hint="eastAsia"/>
          <w:u w:val="wave"/>
        </w:rPr>
        <w:t>漢書</w:t>
      </w:r>
      <w:r w:rsidRPr="00920BFC">
        <w:rPr>
          <w:rFonts w:hint="eastAsia"/>
        </w:rPr>
        <w:t>，翼奉上書曰：永世延祚，不亦優乎？莫二其一，謂周祚延之長，唯有其一，莫能爲二。</w:t>
      </w:r>
      <w:r w:rsidR="00FE33F9" w:rsidRPr="00FE33F9">
        <w:rPr>
          <w:rFonts w:hint="eastAsia"/>
          <w:u w:val="single"/>
        </w:rPr>
        <w:t>蔡邕</w:t>
      </w:r>
      <w:r w:rsidRPr="00920BFC">
        <w:rPr>
          <w:rFonts w:hint="eastAsia"/>
        </w:rPr>
        <w:t>胡黃公頌曰</w:t>
      </w:r>
      <w:r w:rsidRPr="00C32D98">
        <w:rPr>
          <w:rStyle w:val="a9"/>
        </w:rPr>
        <w:footnoteReference w:id="1529"/>
      </w:r>
      <w:r w:rsidRPr="00920BFC">
        <w:t>：參其二也</w:t>
      </w:r>
      <w:r w:rsidRPr="00C32D98">
        <w:rPr>
          <w:rStyle w:val="a9"/>
        </w:rPr>
        <w:footnoteReference w:id="1530"/>
      </w:r>
      <w:r w:rsidRPr="00920BFC">
        <w:t>。</w:t>
      </w:r>
      <w:r w:rsidRPr="00920BFC">
        <w:rPr>
          <w:b/>
          <w:color w:val="660000"/>
          <w:sz w:val="28"/>
        </w:rPr>
        <w:t>永惟此邦，云誰之識？越可略聞，而難臻其極。</w:t>
      </w:r>
      <w:r w:rsidRPr="00920BFC">
        <w:t>言誰之識，言難識也。</w:t>
      </w:r>
      <w:r w:rsidR="00FE33F9" w:rsidRPr="00FE33F9">
        <w:rPr>
          <w:u w:val="single"/>
        </w:rPr>
        <w:t>馬融</w:t>
      </w:r>
      <w:r w:rsidRPr="00920BFC">
        <w:rPr>
          <w:rFonts w:hint="eastAsia"/>
        </w:rPr>
        <w:t>廣成頌曰：三、五以來，越可略聞。周禮嘉量銘曰：允臻其極。</w:t>
      </w:r>
      <w:r w:rsidRPr="00920BFC">
        <w:rPr>
          <w:rFonts w:hint="eastAsia"/>
          <w:b/>
          <w:color w:val="660000"/>
          <w:sz w:val="28"/>
        </w:rPr>
        <w:t>子贏鋤</w:t>
      </w:r>
      <w:r w:rsidRPr="00920BFC">
        <w:rPr>
          <w:rFonts w:hint="eastAsia"/>
          <w:b/>
          <w:color w:val="660000"/>
          <w:sz w:val="28"/>
        </w:rPr>
        <w:lastRenderedPageBreak/>
        <w:t>以借父，訓秦法而著色。耕讓畔以閑田，沾姬化而生棘。蘇張喜而詐騁，虞芮愧而訟息。</w:t>
      </w:r>
      <w:r w:rsidR="003E4D6D" w:rsidRPr="003E4D6D">
        <w:rPr>
          <w:rFonts w:hint="eastAsia"/>
          <w:u w:val="wave"/>
        </w:rPr>
        <w:t>漢書</w:t>
      </w:r>
      <w:r w:rsidRPr="00920BFC">
        <w:rPr>
          <w:rFonts w:hint="eastAsia"/>
        </w:rPr>
        <w:t>，賈誼曰：商君遺禮義，秦俗日敗，借父耰鋤，慮有德色。音義曰：假與父鋤而德之。</w:t>
      </w:r>
      <w:r w:rsidR="000742C0" w:rsidRPr="000742C0">
        <w:rPr>
          <w:rFonts w:hint="eastAsia"/>
          <w:u w:val="wave"/>
        </w:rPr>
        <w:t>尙書</w:t>
      </w:r>
      <w:r w:rsidRPr="00920BFC">
        <w:rPr>
          <w:rFonts w:hint="eastAsia"/>
        </w:rPr>
        <w:t>傳曰：虞人與芮人質其成於文王，入文王之境，則見其人萌讓爲士大夫，入其國，則見士大夫讓爲公卿。二國相謂曰：此其君亦讓以天下而不居也。讓其所爭，以爲閑田。</w:t>
      </w:r>
      <w:r w:rsidR="003F10DC" w:rsidRPr="003F10DC">
        <w:rPr>
          <w:rFonts w:hint="eastAsia"/>
          <w:u w:val="single"/>
        </w:rPr>
        <w:t>毛萇</w:t>
      </w:r>
      <w:r w:rsidRPr="00920BFC">
        <w:rPr>
          <w:rFonts w:hint="eastAsia"/>
        </w:rPr>
        <w:t>詩傳曰：耕者讓畔，行者讓路。</w:t>
      </w:r>
      <w:r w:rsidR="003F10DC" w:rsidRPr="003F10DC">
        <w:rPr>
          <w:rFonts w:hint="eastAsia"/>
          <w:u w:val="single"/>
        </w:rPr>
        <w:t>蘇秦</w:t>
      </w:r>
      <w:r w:rsidRPr="00920BFC">
        <w:rPr>
          <w:rFonts w:hint="eastAsia"/>
        </w:rPr>
        <w:t>、</w:t>
      </w:r>
      <w:r w:rsidR="003F10DC" w:rsidRPr="003F10DC">
        <w:rPr>
          <w:rFonts w:hint="eastAsia"/>
          <w:u w:val="single"/>
        </w:rPr>
        <w:t>張儀</w:t>
      </w:r>
      <w:r w:rsidRPr="00920BFC">
        <w:rPr>
          <w:rFonts w:hint="eastAsia"/>
        </w:rPr>
        <w:t>，已見上文。</w:t>
      </w:r>
      <w:r w:rsidRPr="00920BFC">
        <w:rPr>
          <w:rFonts w:hint="eastAsia"/>
          <w:b/>
          <w:color w:val="660000"/>
          <w:sz w:val="28"/>
        </w:rPr>
        <w:t>由此觀之，土無常俗，而教有定式。上之遷下，均之埏埴。</w:t>
      </w:r>
      <w:r w:rsidR="003E4D6D" w:rsidRPr="003E4D6D">
        <w:rPr>
          <w:rFonts w:hint="eastAsia"/>
          <w:u w:val="wave"/>
        </w:rPr>
        <w:t>漢書</w:t>
      </w:r>
      <w:r w:rsidRPr="00920BFC">
        <w:rPr>
          <w:rFonts w:hint="eastAsia"/>
        </w:rPr>
        <w:t>，董仲舒曰：上之化下，下之從上，猶泥之在鈞，唯甄者之所爲。</w:t>
      </w:r>
      <w:r w:rsidR="003F10DC" w:rsidRPr="003F10DC">
        <w:rPr>
          <w:rFonts w:hint="eastAsia"/>
          <w:u w:val="single"/>
        </w:rPr>
        <w:t>如淳</w:t>
      </w:r>
      <w:r w:rsidRPr="00920BFC">
        <w:rPr>
          <w:rFonts w:hint="eastAsia"/>
        </w:rPr>
        <w:t>曰：陶家作器於鈞上。杜預左氏傳注曰：均，平也。老子曰：埏埴以爲器。河上公曰：埏，和也。埴，土也。謂和土以爲器也。埏，失然切。埴，市力切。</w:t>
      </w:r>
      <w:r w:rsidRPr="00920BFC">
        <w:rPr>
          <w:rFonts w:hint="eastAsia"/>
          <w:b/>
          <w:color w:val="660000"/>
          <w:sz w:val="28"/>
        </w:rPr>
        <w:t>五方雜會，風流溷淆。惰農好利，不昬作勞。密邇獫狁，戎馬生郊。</w:t>
      </w:r>
      <w:r w:rsidR="003E4D6D" w:rsidRPr="003E4D6D">
        <w:rPr>
          <w:rFonts w:hint="eastAsia"/>
          <w:u w:val="wave"/>
        </w:rPr>
        <w:t>漢書</w:t>
      </w:r>
      <w:r w:rsidRPr="00920BFC">
        <w:rPr>
          <w:rFonts w:hint="eastAsia"/>
        </w:rPr>
        <w:t>曰：秦地五方雜錯，風俗不純，富人則商賈爲利。說文曰：溷，亂也。溷或爲渾。</w:t>
      </w:r>
      <w:r w:rsidR="000742C0" w:rsidRPr="000742C0">
        <w:rPr>
          <w:rFonts w:hint="eastAsia"/>
          <w:u w:val="wave"/>
        </w:rPr>
        <w:t>尙書</w:t>
      </w:r>
      <w:r w:rsidRPr="00920BFC">
        <w:rPr>
          <w:rFonts w:hint="eastAsia"/>
        </w:rPr>
        <w:t>曰：惰農自安，不昬作勞。左氏傳曰：以魯國之密邇仇讎。</w:t>
      </w:r>
      <w:r w:rsidR="000742C0" w:rsidRPr="000742C0">
        <w:rPr>
          <w:rFonts w:hint="eastAsia"/>
          <w:u w:val="wave"/>
        </w:rPr>
        <w:t>毛詩</w:t>
      </w:r>
      <w:r w:rsidRPr="00920BFC">
        <w:rPr>
          <w:rFonts w:hint="eastAsia"/>
        </w:rPr>
        <w:t>曰：獫狁孔熾。老子曰：天下無道，戎馬生郊。</w:t>
      </w:r>
      <w:r w:rsidRPr="00920BFC">
        <w:rPr>
          <w:rFonts w:hint="eastAsia"/>
          <w:b/>
          <w:color w:val="660000"/>
          <w:sz w:val="28"/>
        </w:rPr>
        <w:t>而制者必割，實存操刀。</w:t>
      </w:r>
      <w:r w:rsidRPr="00920BFC">
        <w:rPr>
          <w:rFonts w:hint="eastAsia"/>
        </w:rPr>
        <w:t>言在於化也。</w:t>
      </w:r>
      <w:r w:rsidR="003E4D6D" w:rsidRPr="003E4D6D">
        <w:rPr>
          <w:rFonts w:hint="eastAsia"/>
          <w:u w:val="wave"/>
        </w:rPr>
        <w:t>漢書</w:t>
      </w:r>
      <w:r w:rsidRPr="00920BFC">
        <w:rPr>
          <w:rFonts w:hint="eastAsia"/>
        </w:rPr>
        <w:t>，賈誼曰：黃帝云，操刀必割。左氏傳，子產曰：大官大邑，而使學者制焉，猶未能操刀而使之割。</w:t>
      </w:r>
      <w:r w:rsidRPr="00920BFC">
        <w:rPr>
          <w:rFonts w:hint="eastAsia"/>
          <w:b/>
          <w:color w:val="660000"/>
          <w:sz w:val="28"/>
        </w:rPr>
        <w:t>人之升降，與政隆替。杖信則莫不用情，無欲則賞之不竊。</w:t>
      </w:r>
      <w:r w:rsidRPr="00920BFC">
        <w:rPr>
          <w:rFonts w:hint="eastAsia"/>
        </w:rPr>
        <w:t>左氏傳，子展曰：杖德莫如信，杖信以待晉，不亦可乎？</w:t>
      </w:r>
      <w:r w:rsidR="003E4D6D" w:rsidRPr="003E4D6D">
        <w:rPr>
          <w:rFonts w:hint="eastAsia"/>
          <w:u w:val="wave"/>
        </w:rPr>
        <w:t>論語</w:t>
      </w:r>
      <w:r w:rsidRPr="00920BFC">
        <w:rPr>
          <w:rFonts w:hint="eastAsia"/>
        </w:rPr>
        <w:t>，子曰：上好信，則人莫敢不用情。又曰：季康子患盜，</w:t>
      </w:r>
      <w:r w:rsidR="003F10DC" w:rsidRPr="003F10DC">
        <w:rPr>
          <w:rFonts w:hint="eastAsia"/>
          <w:u w:val="single"/>
        </w:rPr>
        <w:t>孔子</w:t>
      </w:r>
      <w:r w:rsidRPr="00920BFC">
        <w:rPr>
          <w:rFonts w:hint="eastAsia"/>
        </w:rPr>
        <w:t>曰：苟子之不欲，雖賞之不竊也。</w:t>
      </w:r>
      <w:r w:rsidRPr="00920BFC">
        <w:rPr>
          <w:rFonts w:hint="eastAsia"/>
          <w:b/>
          <w:color w:val="660000"/>
          <w:sz w:val="28"/>
        </w:rPr>
        <w:t>雖智弗能理，明弗能察；信此心也，庶免夫戾</w:t>
      </w:r>
      <w:r w:rsidRPr="00C32D98">
        <w:rPr>
          <w:rStyle w:val="a9"/>
        </w:rPr>
        <w:footnoteReference w:id="1531"/>
      </w:r>
      <w:r w:rsidRPr="00920BFC">
        <w:rPr>
          <w:b/>
          <w:color w:val="660000"/>
          <w:sz w:val="28"/>
        </w:rPr>
        <w:t>。</w:t>
      </w:r>
      <w:r w:rsidRPr="00920BFC">
        <w:t>言己雖無才能，然任其才信無欲之心</w:t>
      </w:r>
      <w:r w:rsidRPr="00C32D98">
        <w:rPr>
          <w:rStyle w:val="a9"/>
        </w:rPr>
        <w:footnoteReference w:id="1532"/>
      </w:r>
      <w:r w:rsidRPr="00920BFC">
        <w:t>，庶足以理。左氏傳，太史克曰：庶幾免於戾乎？戾下或有劣字，非。</w:t>
      </w:r>
      <w:r w:rsidRPr="00920BFC">
        <w:rPr>
          <w:b/>
          <w:color w:val="660000"/>
          <w:sz w:val="28"/>
        </w:rPr>
        <w:t>如其禮樂，以俟來哲。</w:t>
      </w:r>
      <w:r w:rsidR="003E4D6D" w:rsidRPr="003E4D6D">
        <w:rPr>
          <w:u w:val="wave"/>
        </w:rPr>
        <w:t>論語</w:t>
      </w:r>
      <w:r w:rsidRPr="00920BFC">
        <w:t>，冉求曰：如其禮樂，以俟君子。幽通賦曰：訊來哲以通情。</w:t>
      </w:r>
    </w:p>
    <w:p w14:paraId="163A927D" w14:textId="0066FD56" w:rsidR="008F46A3" w:rsidRDefault="008F46A3" w:rsidP="00700236">
      <w:pPr>
        <w:ind w:firstLine="420"/>
        <w:sectPr w:rsidR="008F46A3" w:rsidSect="00727A80">
          <w:type w:val="continuous"/>
          <w:pgSz w:w="12240" w:h="15840"/>
          <w:pgMar w:top="1440" w:right="1797" w:bottom="1440" w:left="1797" w:header="720" w:footer="720" w:gutter="0"/>
          <w:cols w:space="425"/>
          <w:docGrid w:linePitch="326"/>
        </w:sectPr>
      </w:pPr>
    </w:p>
    <w:p w14:paraId="60127AAF" w14:textId="77777777" w:rsidR="008F46A3" w:rsidRDefault="008F46A3" w:rsidP="009E2A16">
      <w:pPr>
        <w:ind w:firstLine="420"/>
        <w:sectPr w:rsidR="008F46A3" w:rsidSect="00700236">
          <w:type w:val="continuous"/>
          <w:pgSz w:w="12240" w:h="15840"/>
          <w:pgMar w:top="1440" w:right="1797" w:bottom="1440" w:left="1797" w:header="720" w:footer="720" w:gutter="0"/>
          <w:cols w:space="425"/>
          <w:docGrid w:linePitch="326"/>
        </w:sectPr>
      </w:pPr>
    </w:p>
    <w:p w14:paraId="3FF96B08" w14:textId="77777777" w:rsidR="008F46A3" w:rsidRDefault="008F46A3" w:rsidP="00BB7DAA">
      <w:pPr>
        <w:pStyle w:val="1"/>
        <w:keepNext w:val="0"/>
        <w:keepLines w:val="0"/>
        <w:pageBreakBefore/>
        <w:widowControl w:val="0"/>
        <w:ind w:firstLine="881"/>
      </w:pPr>
      <w:r w:rsidRPr="008E6253">
        <w:rPr>
          <w:rFonts w:hint="eastAsia"/>
        </w:rPr>
        <w:lastRenderedPageBreak/>
        <w:t>文選卷第十一</w:t>
      </w:r>
    </w:p>
    <w:p w14:paraId="5E8BFB7B" w14:textId="77777777" w:rsidR="008F46A3" w:rsidRDefault="008F46A3" w:rsidP="003F7B1A">
      <w:pPr>
        <w:pStyle w:val="3"/>
        <w:ind w:firstLine="641"/>
      </w:pPr>
      <w:r>
        <w:rPr>
          <w:rFonts w:hint="eastAsia"/>
        </w:rPr>
        <w:t>遊覽</w:t>
      </w:r>
    </w:p>
    <w:p w14:paraId="3B3B74E7" w14:textId="77777777" w:rsidR="008F46A3" w:rsidRPr="00397547" w:rsidRDefault="008F46A3" w:rsidP="003F7B1A">
      <w:pPr>
        <w:pStyle w:val="4"/>
        <w:ind w:firstLine="641"/>
        <w:rPr>
          <w:rFonts w:ascii="宋体-方正超大字符集" w:eastAsia="宋体-方正超大字符集"/>
          <w:sz w:val="32"/>
          <w:szCs w:val="32"/>
        </w:rPr>
      </w:pPr>
      <w:r w:rsidRPr="00397547">
        <w:rPr>
          <w:rFonts w:ascii="宋体-方正超大字符集" w:eastAsia="宋体-方正超大字符集" w:hint="eastAsia"/>
          <w:sz w:val="32"/>
          <w:szCs w:val="32"/>
        </w:rPr>
        <w:t>登樓賦</w:t>
      </w:r>
    </w:p>
    <w:p w14:paraId="730085E0" w14:textId="77777777" w:rsidR="008F46A3" w:rsidRPr="00D07126" w:rsidRDefault="008F46A3" w:rsidP="003F7B1A">
      <w:pPr>
        <w:ind w:firstLine="420"/>
      </w:pPr>
      <w:r w:rsidRPr="00920BFC">
        <w:rPr>
          <w:rFonts w:hint="eastAsia"/>
        </w:rPr>
        <w:t>盛弘之荊州記曰：當陽縣城樓，王仲宣登之而作賦。</w:t>
      </w:r>
    </w:p>
    <w:p w14:paraId="761CD8E9" w14:textId="78E8B825" w:rsidR="008F46A3" w:rsidRPr="00D07126" w:rsidRDefault="008F46A3" w:rsidP="00D07126">
      <w:pPr>
        <w:ind w:firstLine="560"/>
      </w:pPr>
      <w:r w:rsidRPr="00D53CE9">
        <w:rPr>
          <w:rFonts w:ascii="楷体" w:eastAsia="楷体" w:hAnsi="楷体" w:hint="eastAsia"/>
          <w:color w:val="660000"/>
          <w:sz w:val="28"/>
          <w:u w:val="single"/>
        </w:rPr>
        <w:t>王仲宣</w:t>
      </w:r>
      <w:r w:rsidR="00D53CE9">
        <w:rPr>
          <w:rFonts w:hint="eastAsia"/>
          <w:b/>
          <w:color w:val="660000"/>
          <w:sz w:val="28"/>
        </w:rPr>
        <w:t xml:space="preserve"> </w:t>
      </w:r>
      <w:r w:rsidRPr="00920BFC">
        <w:rPr>
          <w:rFonts w:hint="eastAsia"/>
        </w:rPr>
        <w:t>魏志曰：王粲，字仲宣，山陽人。獻帝西遷，粲從至</w:t>
      </w:r>
      <w:r w:rsidR="003F10DC" w:rsidRPr="003F10DC">
        <w:rPr>
          <w:rFonts w:hint="eastAsia"/>
          <w:u w:val="single"/>
        </w:rPr>
        <w:t>長安</w:t>
      </w:r>
      <w:r w:rsidRPr="00920BFC">
        <w:rPr>
          <w:rFonts w:hint="eastAsia"/>
        </w:rPr>
        <w:t>。以西京擾亂，乃之荊州，依劉表。後太祖辟爲右丞相掾。魏國建，爲侍中，卒。</w:t>
      </w:r>
    </w:p>
    <w:p w14:paraId="1A9A1572" w14:textId="768AF05C" w:rsidR="00612DB2" w:rsidRPr="00612DB2" w:rsidRDefault="008F46A3" w:rsidP="003F7B1A">
      <w:pPr>
        <w:ind w:firstLine="561"/>
        <w:rPr>
          <w:b/>
          <w:color w:val="660000"/>
        </w:rPr>
      </w:pPr>
      <w:r w:rsidRPr="00920BFC">
        <w:rPr>
          <w:rFonts w:hint="eastAsia"/>
          <w:b/>
          <w:color w:val="660000"/>
          <w:sz w:val="28"/>
        </w:rPr>
        <w:t>登茲樓以四望兮，聊暇</w:t>
      </w:r>
      <w:r w:rsidRPr="00920BFC">
        <w:rPr>
          <w:rFonts w:hint="eastAsia"/>
        </w:rPr>
        <w:t>古雅</w:t>
      </w:r>
      <w:r w:rsidRPr="00C32D98">
        <w:rPr>
          <w:rStyle w:val="a9"/>
        </w:rPr>
        <w:footnoteReference w:id="1533"/>
      </w:r>
      <w:r w:rsidRPr="00920BFC">
        <w:rPr>
          <w:b/>
          <w:color w:val="660000"/>
          <w:sz w:val="28"/>
        </w:rPr>
        <w:t>日以銷憂。</w:t>
      </w:r>
      <w:r w:rsidRPr="00920BFC">
        <w:t>馮衍顯志賦曰：伏朱樓而四望，采三秀之華英。孫卿子曰：多暇日者，其出入不遠也。</w:t>
      </w:r>
      <w:r w:rsidR="003F10DC" w:rsidRPr="003F10DC">
        <w:rPr>
          <w:u w:val="single"/>
        </w:rPr>
        <w:t>賈逵</w:t>
      </w:r>
      <w:r w:rsidR="000742C0" w:rsidRPr="000742C0">
        <w:rPr>
          <w:u w:val="wave"/>
        </w:rPr>
        <w:t>國語</w:t>
      </w:r>
      <w:r w:rsidRPr="00920BFC">
        <w:t>注曰：暇，閑也。暇或爲假。</w:t>
      </w:r>
      <w:r w:rsidR="000742C0" w:rsidRPr="000742C0">
        <w:rPr>
          <w:u w:val="wave"/>
        </w:rPr>
        <w:t>楚辭</w:t>
      </w:r>
      <w:r w:rsidRPr="00920BFC">
        <w:t>曰：遷逡次而勿驅，聊假日以消時。邊讓章華臺賦曰：兾彌日以銷憂。</w:t>
      </w:r>
      <w:r w:rsidR="003E4D6D" w:rsidRPr="003E4D6D">
        <w:rPr>
          <w:u w:val="wave"/>
        </w:rPr>
        <w:t>漢書</w:t>
      </w:r>
      <w:r w:rsidRPr="00920BFC">
        <w:t>，</w:t>
      </w:r>
      <w:r w:rsidR="00E76135" w:rsidRPr="00E76135">
        <w:rPr>
          <w:u w:val="single"/>
        </w:rPr>
        <w:t>東方朔</w:t>
      </w:r>
      <w:r w:rsidRPr="00920BFC">
        <w:t>曰：銷憂者莫若酒。</w:t>
      </w:r>
      <w:r w:rsidRPr="00920BFC">
        <w:rPr>
          <w:b/>
          <w:color w:val="660000"/>
          <w:sz w:val="28"/>
        </w:rPr>
        <w:t>覽斯宇之所處兮，實顯敞而寡仇。</w:t>
      </w:r>
      <w:r w:rsidRPr="00920BFC">
        <w:t>說文曰：屋宇邊，謂樓之宇也</w:t>
      </w:r>
      <w:r w:rsidRPr="00C32D98">
        <w:rPr>
          <w:rStyle w:val="a9"/>
        </w:rPr>
        <w:footnoteReference w:id="1534"/>
      </w:r>
      <w:r w:rsidRPr="00920BFC">
        <w:t>。西京賦曰：雖斯宇之</w:t>
      </w:r>
      <w:r w:rsidR="00820F0B">
        <w:t>旣</w:t>
      </w:r>
      <w:r w:rsidRPr="00920BFC">
        <w:t>坦。李尤高安館銘曰：增臺顯敞，禁室靜幽。</w:t>
      </w:r>
      <w:r w:rsidR="000742C0" w:rsidRPr="000742C0">
        <w:rPr>
          <w:u w:val="wave"/>
        </w:rPr>
        <w:t>蒼頡篇</w:t>
      </w:r>
      <w:r w:rsidRPr="00920BFC">
        <w:t>曰：敞，高顯也。爾雅曰：仇，匹也。</w:t>
      </w:r>
      <w:r w:rsidRPr="00920BFC">
        <w:rPr>
          <w:b/>
          <w:color w:val="660000"/>
          <w:sz w:val="28"/>
        </w:rPr>
        <w:t>挾清漳之通浦兮，倚曲沮之長洲。</w:t>
      </w:r>
      <w:r w:rsidRPr="00920BFC">
        <w:t>挾，猶帶也。山海經曰：荊山，漳水出焉，而東南注于雎。</w:t>
      </w:r>
      <w:r w:rsidR="003E4D6D" w:rsidRPr="003E4D6D">
        <w:rPr>
          <w:u w:val="wave"/>
        </w:rPr>
        <w:t>漢書</w:t>
      </w:r>
      <w:r w:rsidRPr="00920BFC">
        <w:rPr>
          <w:rFonts w:hint="eastAsia"/>
        </w:rPr>
        <w:t>地理志曰：漢中房陵東山，沮水所出，至郢入江。雎與沮同。</w:t>
      </w:r>
      <w:r w:rsidRPr="00920BFC">
        <w:rPr>
          <w:rFonts w:hint="eastAsia"/>
          <w:b/>
          <w:color w:val="660000"/>
          <w:sz w:val="28"/>
        </w:rPr>
        <w:t>背墳衍之廣陸兮，臨皐隰之沃流。</w:t>
      </w:r>
      <w:r w:rsidRPr="00920BFC">
        <w:rPr>
          <w:rFonts w:hint="eastAsia"/>
        </w:rPr>
        <w:t>杜預左氏傳注曰：陸，道也。孟康</w:t>
      </w:r>
      <w:r w:rsidR="003E4D6D" w:rsidRPr="003E4D6D">
        <w:rPr>
          <w:rFonts w:hint="eastAsia"/>
          <w:u w:val="wave"/>
        </w:rPr>
        <w:t>漢書</w:t>
      </w:r>
      <w:r w:rsidRPr="00920BFC">
        <w:rPr>
          <w:rFonts w:hint="eastAsia"/>
        </w:rPr>
        <w:t>注曰：沃，灌溉也。</w:t>
      </w:r>
      <w:r w:rsidRPr="00920BFC">
        <w:rPr>
          <w:rFonts w:hint="eastAsia"/>
          <w:b/>
          <w:color w:val="660000"/>
          <w:sz w:val="28"/>
        </w:rPr>
        <w:t>北彌陶牧，西接昭丘。</w:t>
      </w:r>
      <w:r w:rsidRPr="00920BFC">
        <w:rPr>
          <w:rFonts w:hint="eastAsia"/>
        </w:rPr>
        <w:t>爾雅曰：彌，終也，謂終極也。盛弘之荊州記曰：江陵縣西有陶朱公冢，其碑云是越之范蠡而終於陶。爾雅曰：郊外曰牧。荊州圖記曰：當陽東南七十</w:t>
      </w:r>
      <w:r w:rsidRPr="00920BFC">
        <w:rPr>
          <w:rFonts w:hint="eastAsia"/>
        </w:rPr>
        <w:lastRenderedPageBreak/>
        <w:t>里有楚昭王墓，登樓則見，所謂昭丘。</w:t>
      </w:r>
      <w:r w:rsidRPr="00920BFC">
        <w:rPr>
          <w:rFonts w:hint="eastAsia"/>
          <w:b/>
          <w:color w:val="660000"/>
          <w:sz w:val="28"/>
        </w:rPr>
        <w:t>華實蔽野，黍稷盈疇。</w:t>
      </w:r>
      <w:r w:rsidRPr="00920BFC">
        <w:rPr>
          <w:rFonts w:hint="eastAsia"/>
        </w:rPr>
        <w:t>春秋文耀鉤曰：春致其時，華實乃榮。說文曰：疇，耕治之田也。</w:t>
      </w:r>
      <w:r w:rsidR="003F10DC" w:rsidRPr="003F10DC">
        <w:rPr>
          <w:rFonts w:hint="eastAsia"/>
          <w:u w:val="single"/>
        </w:rPr>
        <w:t>賈逵</w:t>
      </w:r>
      <w:r w:rsidR="000742C0" w:rsidRPr="000742C0">
        <w:rPr>
          <w:rFonts w:hint="eastAsia"/>
          <w:u w:val="wave"/>
        </w:rPr>
        <w:t>國語</w:t>
      </w:r>
      <w:r w:rsidRPr="00920BFC">
        <w:rPr>
          <w:rFonts w:hint="eastAsia"/>
        </w:rPr>
        <w:t>注曰：一井爲疇。</w:t>
      </w:r>
      <w:r w:rsidRPr="00920BFC">
        <w:rPr>
          <w:rFonts w:hint="eastAsia"/>
          <w:b/>
          <w:color w:val="660000"/>
          <w:sz w:val="28"/>
        </w:rPr>
        <w:t>雖信美而非吾土兮，曾何足以少留？</w:t>
      </w:r>
      <w:r w:rsidR="000742C0" w:rsidRPr="000742C0">
        <w:rPr>
          <w:rFonts w:hint="eastAsia"/>
          <w:u w:val="wave"/>
        </w:rPr>
        <w:t>楚辭</w:t>
      </w:r>
      <w:r w:rsidRPr="00920BFC">
        <w:rPr>
          <w:rFonts w:hint="eastAsia"/>
        </w:rPr>
        <w:t>曰：雖信美而無禮。北征賦曰：曾不得乎少留。說文曰：曾，謂辭之舒也。</w:t>
      </w:r>
    </w:p>
    <w:p w14:paraId="344B120A" w14:textId="44101C7C" w:rsidR="00612DB2" w:rsidRPr="00612DB2" w:rsidRDefault="008F46A3" w:rsidP="003F7B1A">
      <w:pPr>
        <w:ind w:firstLine="561"/>
        <w:rPr>
          <w:b/>
          <w:color w:val="660000"/>
        </w:rPr>
      </w:pPr>
      <w:r w:rsidRPr="00920BFC">
        <w:rPr>
          <w:rFonts w:hint="eastAsia"/>
          <w:b/>
          <w:color w:val="660000"/>
          <w:sz w:val="28"/>
        </w:rPr>
        <w:t>遭紛濁而遷逝兮，漫踰紀以迄今。</w:t>
      </w:r>
      <w:r w:rsidRPr="00920BFC">
        <w:rPr>
          <w:rFonts w:hint="eastAsia"/>
        </w:rPr>
        <w:t>紛濁，喻代亂也。</w:t>
      </w:r>
      <w:r w:rsidR="000742C0" w:rsidRPr="000742C0">
        <w:rPr>
          <w:rFonts w:hint="eastAsia"/>
          <w:u w:val="wave"/>
        </w:rPr>
        <w:t>楚辭</w:t>
      </w:r>
      <w:r w:rsidRPr="00920BFC">
        <w:rPr>
          <w:rFonts w:hint="eastAsia"/>
        </w:rPr>
        <w:t>曰：吸精粹而吐紛濁。</w:t>
      </w:r>
      <w:r w:rsidR="00FE33F9" w:rsidRPr="00FE33F9">
        <w:rPr>
          <w:rFonts w:hint="eastAsia"/>
          <w:u w:val="single"/>
        </w:rPr>
        <w:t>孔安國</w:t>
      </w:r>
      <w:r w:rsidR="000742C0" w:rsidRPr="000742C0">
        <w:rPr>
          <w:rFonts w:hint="eastAsia"/>
          <w:u w:val="wave"/>
        </w:rPr>
        <w:t>尙書</w:t>
      </w:r>
      <w:r w:rsidRPr="00920BFC">
        <w:rPr>
          <w:rFonts w:hint="eastAsia"/>
        </w:rPr>
        <w:t>傳曰：十二年曰紀。</w:t>
      </w:r>
      <w:r w:rsidR="000742C0" w:rsidRPr="000742C0">
        <w:rPr>
          <w:rFonts w:hint="eastAsia"/>
          <w:u w:val="wave"/>
        </w:rPr>
        <w:t>毛詩</w:t>
      </w:r>
      <w:r w:rsidRPr="00920BFC">
        <w:rPr>
          <w:rFonts w:hint="eastAsia"/>
        </w:rPr>
        <w:t>曰：以迄于今。</w:t>
      </w:r>
      <w:r w:rsidR="003F10DC" w:rsidRPr="003F10DC">
        <w:rPr>
          <w:rFonts w:hint="eastAsia"/>
          <w:u w:val="single"/>
        </w:rPr>
        <w:t>毛萇</w:t>
      </w:r>
      <w:r w:rsidRPr="00920BFC">
        <w:rPr>
          <w:rFonts w:hint="eastAsia"/>
        </w:rPr>
        <w:t>曰：迄，至也。</w:t>
      </w:r>
      <w:r w:rsidRPr="00920BFC">
        <w:rPr>
          <w:rFonts w:hint="eastAsia"/>
          <w:b/>
          <w:color w:val="660000"/>
          <w:sz w:val="28"/>
        </w:rPr>
        <w:t>情眷眷而懷歸兮，孰憂思之可任？</w:t>
      </w:r>
      <w:r w:rsidRPr="00920BFC">
        <w:rPr>
          <w:rFonts w:hint="eastAsia"/>
        </w:rPr>
        <w:t>韓詩曰：眷眷懷顧。</w:t>
      </w:r>
      <w:r w:rsidR="000742C0" w:rsidRPr="000742C0">
        <w:rPr>
          <w:rFonts w:hint="eastAsia"/>
          <w:u w:val="wave"/>
        </w:rPr>
        <w:t>毛詩</w:t>
      </w:r>
      <w:r w:rsidRPr="00920BFC">
        <w:rPr>
          <w:rFonts w:hint="eastAsia"/>
        </w:rPr>
        <w:t>曰：豈不懷歸。</w:t>
      </w:r>
      <w:r w:rsidR="003F10DC" w:rsidRPr="003F10DC">
        <w:rPr>
          <w:rFonts w:hint="eastAsia"/>
          <w:u w:val="single"/>
        </w:rPr>
        <w:t>毛萇</w:t>
      </w:r>
      <w:r w:rsidRPr="00920BFC">
        <w:rPr>
          <w:rFonts w:hint="eastAsia"/>
        </w:rPr>
        <w:t>曰：懷，思也。杜預左氏傳注曰：任，當也。</w:t>
      </w:r>
      <w:r w:rsidRPr="00920BFC">
        <w:rPr>
          <w:rFonts w:hint="eastAsia"/>
          <w:b/>
          <w:color w:val="660000"/>
          <w:sz w:val="28"/>
        </w:rPr>
        <w:t>憑軒檻以遙望兮，向北風而開襟。</w:t>
      </w:r>
      <w:r w:rsidRPr="00920BFC">
        <w:rPr>
          <w:rFonts w:hint="eastAsia"/>
        </w:rPr>
        <w:t>言感北風逾增鄉思也。小雅曰：馮，依也。</w:t>
      </w:r>
      <w:r w:rsidR="003E4D6D" w:rsidRPr="003E4D6D">
        <w:rPr>
          <w:rFonts w:hint="eastAsia"/>
          <w:u w:val="wave"/>
        </w:rPr>
        <w:t>漢書</w:t>
      </w:r>
      <w:r w:rsidRPr="00920BFC">
        <w:rPr>
          <w:rFonts w:hint="eastAsia"/>
        </w:rPr>
        <w:t>曰：天子自軒檻上隤銅丸。</w:t>
      </w:r>
      <w:r w:rsidR="003F10DC" w:rsidRPr="003F10DC">
        <w:rPr>
          <w:rFonts w:hint="eastAsia"/>
          <w:u w:val="single"/>
        </w:rPr>
        <w:t>韋昭</w:t>
      </w:r>
      <w:r w:rsidRPr="00920BFC">
        <w:rPr>
          <w:rFonts w:hint="eastAsia"/>
        </w:rPr>
        <w:t>曰：軒檻，殿上欄軒上板也。風賦曰：有風䬃然而至，王乃披襟而當之。</w:t>
      </w:r>
      <w:r w:rsidRPr="00920BFC">
        <w:rPr>
          <w:rFonts w:hint="eastAsia"/>
          <w:b/>
          <w:color w:val="660000"/>
          <w:sz w:val="28"/>
        </w:rPr>
        <w:t>平原遠而極目兮，蔽荊山之高岑。</w:t>
      </w:r>
      <w:r w:rsidR="000742C0" w:rsidRPr="000742C0">
        <w:rPr>
          <w:rFonts w:hint="eastAsia"/>
          <w:u w:val="wave"/>
        </w:rPr>
        <w:t>楚辭</w:t>
      </w:r>
      <w:r w:rsidRPr="00920BFC">
        <w:rPr>
          <w:rFonts w:hint="eastAsia"/>
        </w:rPr>
        <w:t>曰：目極千里傷春心。</w:t>
      </w:r>
      <w:r w:rsidR="003E4D6D" w:rsidRPr="003E4D6D">
        <w:rPr>
          <w:rFonts w:hint="eastAsia"/>
          <w:u w:val="wave"/>
        </w:rPr>
        <w:t>漢書</w:t>
      </w:r>
      <w:r w:rsidRPr="00920BFC">
        <w:rPr>
          <w:rFonts w:hint="eastAsia"/>
        </w:rPr>
        <w:t>，臨沮縣，荊山在東北也。爾雅曰：山小而高曰岑。</w:t>
      </w:r>
      <w:r w:rsidRPr="00920BFC">
        <w:rPr>
          <w:rFonts w:hint="eastAsia"/>
          <w:b/>
          <w:color w:val="660000"/>
          <w:sz w:val="28"/>
        </w:rPr>
        <w:t>路逶迤而脩迥兮，川</w:t>
      </w:r>
      <w:r w:rsidR="00820F0B">
        <w:rPr>
          <w:rFonts w:hint="eastAsia"/>
          <w:b/>
          <w:color w:val="660000"/>
          <w:sz w:val="28"/>
        </w:rPr>
        <w:t>旣</w:t>
      </w:r>
      <w:r w:rsidRPr="00920BFC">
        <w:rPr>
          <w:rFonts w:hint="eastAsia"/>
          <w:b/>
          <w:color w:val="660000"/>
          <w:sz w:val="28"/>
        </w:rPr>
        <w:t>漾</w:t>
      </w:r>
      <w:r w:rsidRPr="00920BFC">
        <w:rPr>
          <w:rFonts w:hint="eastAsia"/>
        </w:rPr>
        <w:t>以上</w:t>
      </w:r>
      <w:r w:rsidRPr="00C32D98">
        <w:rPr>
          <w:rStyle w:val="a9"/>
        </w:rPr>
        <w:footnoteReference w:id="1535"/>
      </w:r>
      <w:r w:rsidRPr="00920BFC">
        <w:rPr>
          <w:b/>
          <w:color w:val="660000"/>
          <w:sz w:val="28"/>
        </w:rPr>
        <w:t>而濟深。</w:t>
      </w:r>
      <w:r w:rsidRPr="00920BFC">
        <w:t>逶迤，長貌也。爾雅曰：迥，遠也。韓詩曰：江之漾矣，不可方思。</w:t>
      </w:r>
      <w:r w:rsidR="00FE33F9" w:rsidRPr="00FE33F9">
        <w:rPr>
          <w:u w:val="single"/>
        </w:rPr>
        <w:t>薛君</w:t>
      </w:r>
      <w:r w:rsidRPr="00920BFC">
        <w:t>曰：漾，長也。</w:t>
      </w:r>
      <w:r w:rsidR="000742C0" w:rsidRPr="000742C0">
        <w:rPr>
          <w:u w:val="wave"/>
        </w:rPr>
        <w:t>毛詩</w:t>
      </w:r>
      <w:r w:rsidRPr="00920BFC">
        <w:t>曰：濟有深涉。爾雅曰：濟，渡也。</w:t>
      </w:r>
      <w:r w:rsidRPr="00920BFC">
        <w:rPr>
          <w:b/>
          <w:color w:val="660000"/>
          <w:sz w:val="28"/>
        </w:rPr>
        <w:t>悲舊鄉之壅隔兮，涕橫墜而弗禁。</w:t>
      </w:r>
      <w:r w:rsidR="000742C0" w:rsidRPr="000742C0">
        <w:rPr>
          <w:u w:val="wave"/>
        </w:rPr>
        <w:t>楚辭</w:t>
      </w:r>
      <w:r w:rsidRPr="00920BFC">
        <w:t>曰：忽臨睨夫舊鄉。漢中山王勝曰</w:t>
      </w:r>
      <w:r w:rsidRPr="00C32D98">
        <w:rPr>
          <w:rStyle w:val="a9"/>
        </w:rPr>
        <w:footnoteReference w:id="1536"/>
      </w:r>
      <w:r w:rsidRPr="00920BFC">
        <w:t>：不知涕泣之橫集。</w:t>
      </w:r>
      <w:r w:rsidRPr="00920BFC">
        <w:rPr>
          <w:b/>
          <w:color w:val="660000"/>
          <w:sz w:val="28"/>
        </w:rPr>
        <w:t>昔尼父之在陳兮，有歸歟之歎音。</w:t>
      </w:r>
      <w:r w:rsidRPr="00920BFC">
        <w:t>左氏傳曰：孔丘卒，公誄之曰：尼父，無自律。</w:t>
      </w:r>
      <w:r w:rsidR="003E4D6D" w:rsidRPr="003E4D6D">
        <w:rPr>
          <w:u w:val="wave"/>
        </w:rPr>
        <w:t>論語</w:t>
      </w:r>
      <w:r w:rsidRPr="00920BFC">
        <w:t>，子在陳曰：歸欤！歸欤！</w:t>
      </w:r>
      <w:r w:rsidRPr="00920BFC">
        <w:rPr>
          <w:b/>
          <w:color w:val="660000"/>
          <w:sz w:val="28"/>
        </w:rPr>
        <w:t>鍾儀幽而楚奏兮，莊舄顯而越吟。</w:t>
      </w:r>
      <w:r w:rsidRPr="00920BFC">
        <w:t>左氏傳曰：晉侯觀于軍府，見鍾儀問曰：南冠而縶者誰也？有司對曰：鄭人所獻楚囚也。使稅之，問其族，對曰：伶</w:t>
      </w:r>
      <w:r w:rsidRPr="00920BFC">
        <w:rPr>
          <w:rFonts w:hint="eastAsia"/>
        </w:rPr>
        <w:t>人也。使與之琴，操南音。公曰：樂操土風，不忘舊也。</w:t>
      </w:r>
      <w:r w:rsidR="003E4D6D" w:rsidRPr="003E4D6D">
        <w:rPr>
          <w:rFonts w:hint="eastAsia"/>
          <w:u w:val="wave"/>
        </w:rPr>
        <w:t>史記</w:t>
      </w:r>
      <w:r w:rsidRPr="00920BFC">
        <w:rPr>
          <w:rFonts w:hint="eastAsia"/>
        </w:rPr>
        <w:t>曰：陳軫適楚，秦惠王曰：子去寡人之楚，亦思寡人不？陳軫對曰：昔越人莊舄仕楚執珪，有頃而病。楚王曰：舄，故越之鄙細人也，今仕楚執珪，富貴矣，亦思越不？對曰：凡人之思</w:t>
      </w:r>
      <w:r w:rsidRPr="00C32D98">
        <w:rPr>
          <w:rStyle w:val="a9"/>
        </w:rPr>
        <w:footnoteReference w:id="1537"/>
      </w:r>
      <w:r w:rsidRPr="00920BFC">
        <w:t>故，在其病也。彼思越則越聲，不思越則且楚聲。人往聽之，猶</w:t>
      </w:r>
      <w:r w:rsidR="000742C0">
        <w:t>尙</w:t>
      </w:r>
      <w:r w:rsidRPr="00920BFC">
        <w:lastRenderedPageBreak/>
        <w:t>越聲也。今臣雖弃逐之楚，豈能無秦聲者哉！</w:t>
      </w:r>
      <w:r w:rsidRPr="00920BFC">
        <w:rPr>
          <w:b/>
          <w:color w:val="660000"/>
          <w:sz w:val="28"/>
        </w:rPr>
        <w:t>人情同於懷土兮，豈窮達而異心？</w:t>
      </w:r>
      <w:r w:rsidRPr="00920BFC">
        <w:t>窮，謂鍾儀。達，謂莊舄。</w:t>
      </w:r>
      <w:r w:rsidR="003E4D6D" w:rsidRPr="003E4D6D">
        <w:rPr>
          <w:u w:val="wave"/>
        </w:rPr>
        <w:t>論語</w:t>
      </w:r>
      <w:r w:rsidRPr="00920BFC">
        <w:t>，子曰：小人懷土。</w:t>
      </w:r>
      <w:r w:rsidR="00FE33F9" w:rsidRPr="00FE33F9">
        <w:rPr>
          <w:u w:val="single"/>
        </w:rPr>
        <w:t>孔安國</w:t>
      </w:r>
      <w:r w:rsidRPr="00920BFC">
        <w:t>曰：懷，思也。呂氏春秋曰：道德於此</w:t>
      </w:r>
      <w:r w:rsidRPr="00C32D98">
        <w:rPr>
          <w:rStyle w:val="a9"/>
        </w:rPr>
        <w:footnoteReference w:id="1538"/>
      </w:r>
      <w:r w:rsidRPr="00920BFC">
        <w:t>，窮達一也。</w:t>
      </w:r>
    </w:p>
    <w:p w14:paraId="77456777" w14:textId="250A74B8" w:rsidR="00612DB2" w:rsidRPr="00612DB2" w:rsidRDefault="008F46A3" w:rsidP="003F7B1A">
      <w:pPr>
        <w:ind w:firstLine="561"/>
        <w:rPr>
          <w:b/>
          <w:color w:val="660000"/>
        </w:rPr>
      </w:pPr>
      <w:r w:rsidRPr="00920BFC">
        <w:rPr>
          <w:rFonts w:hint="eastAsia"/>
          <w:b/>
          <w:color w:val="660000"/>
          <w:sz w:val="28"/>
        </w:rPr>
        <w:t>惟日月之逾邁兮，俟河清其未極。</w:t>
      </w:r>
      <w:r w:rsidR="000742C0" w:rsidRPr="000742C0">
        <w:rPr>
          <w:rFonts w:hint="eastAsia"/>
          <w:u w:val="wave"/>
        </w:rPr>
        <w:t>尙書</w:t>
      </w:r>
      <w:r w:rsidRPr="00920BFC">
        <w:rPr>
          <w:rFonts w:hint="eastAsia"/>
        </w:rPr>
        <w:t>云：日月逾邁，若弗云來。左氏傳，鄭子駟曰：周詩有之，俟河之清，人壽幾何？杜預曰：逸詩也。爾雅曰：極，至也。</w:t>
      </w:r>
      <w:r w:rsidRPr="00920BFC">
        <w:rPr>
          <w:rFonts w:hint="eastAsia"/>
          <w:b/>
          <w:color w:val="660000"/>
          <w:sz w:val="28"/>
        </w:rPr>
        <w:t>兾王道之一平兮，假高衢而騁力。</w:t>
      </w:r>
      <w:r w:rsidR="003F10DC" w:rsidRPr="003F10DC">
        <w:rPr>
          <w:rFonts w:hint="eastAsia"/>
          <w:u w:val="single"/>
        </w:rPr>
        <w:t>賈逵</w:t>
      </w:r>
      <w:r w:rsidR="000742C0" w:rsidRPr="000742C0">
        <w:rPr>
          <w:rFonts w:hint="eastAsia"/>
          <w:u w:val="wave"/>
        </w:rPr>
        <w:t>國語</w:t>
      </w:r>
      <w:r w:rsidRPr="00920BFC">
        <w:rPr>
          <w:rFonts w:hint="eastAsia"/>
        </w:rPr>
        <w:t>注曰：覬，望也。兾與覬同。</w:t>
      </w:r>
      <w:r w:rsidR="000742C0" w:rsidRPr="000742C0">
        <w:rPr>
          <w:rFonts w:hint="eastAsia"/>
          <w:u w:val="wave"/>
        </w:rPr>
        <w:t>尙書</w:t>
      </w:r>
      <w:r w:rsidRPr="00920BFC">
        <w:rPr>
          <w:rFonts w:hint="eastAsia"/>
        </w:rPr>
        <w:t>曰：王道正直。</w:t>
      </w:r>
      <w:r w:rsidR="00FE33F9" w:rsidRPr="00FE33F9">
        <w:rPr>
          <w:rFonts w:hint="eastAsia"/>
          <w:u w:val="single"/>
        </w:rPr>
        <w:t>孔安國</w:t>
      </w:r>
      <w:r w:rsidRPr="00920BFC">
        <w:rPr>
          <w:rFonts w:hint="eastAsia"/>
        </w:rPr>
        <w:t>曰：王道平直也。高衢，謂大道也。</w:t>
      </w:r>
      <w:r w:rsidR="00FE33F9" w:rsidRPr="00FE33F9">
        <w:rPr>
          <w:rFonts w:hint="eastAsia"/>
          <w:u w:val="single"/>
        </w:rPr>
        <w:t>薛君</w:t>
      </w:r>
      <w:r w:rsidRPr="00920BFC">
        <w:rPr>
          <w:rFonts w:hint="eastAsia"/>
        </w:rPr>
        <w:t>韓詩章句曰：騁，馳也。</w:t>
      </w:r>
      <w:r w:rsidRPr="00920BFC">
        <w:rPr>
          <w:rFonts w:hint="eastAsia"/>
          <w:b/>
          <w:color w:val="660000"/>
          <w:sz w:val="28"/>
        </w:rPr>
        <w:t>懼匏瓜之徒懸兮，畏井渫之莫食。</w:t>
      </w:r>
      <w:r w:rsidR="003E4D6D" w:rsidRPr="003E4D6D">
        <w:rPr>
          <w:rFonts w:hint="eastAsia"/>
          <w:u w:val="wave"/>
        </w:rPr>
        <w:t>論語</w:t>
      </w:r>
      <w:r w:rsidRPr="00920BFC">
        <w:rPr>
          <w:rFonts w:hint="eastAsia"/>
        </w:rPr>
        <w:t>，子曰：吾豈匏瓜也哉，焉能繫而不食！</w:t>
      </w:r>
      <w:r w:rsidR="00FE33F9" w:rsidRPr="00FE33F9">
        <w:rPr>
          <w:rFonts w:hint="eastAsia"/>
          <w:u w:val="single"/>
        </w:rPr>
        <w:t>鄭玄</w:t>
      </w:r>
      <w:r w:rsidRPr="00920BFC">
        <w:rPr>
          <w:rFonts w:hint="eastAsia"/>
        </w:rPr>
        <w:t>曰：我非匏瓜，焉能繫而不食者，兾往仕而得祿。</w:t>
      </w:r>
      <w:r w:rsidR="000742C0" w:rsidRPr="000742C0">
        <w:rPr>
          <w:rFonts w:hint="eastAsia"/>
          <w:u w:val="wave"/>
        </w:rPr>
        <w:t>周易</w:t>
      </w:r>
      <w:r w:rsidRPr="00920BFC">
        <w:rPr>
          <w:rFonts w:hint="eastAsia"/>
        </w:rPr>
        <w:t>曰：井渫不食，爲我心側。</w:t>
      </w:r>
      <w:r w:rsidR="00FE33F9" w:rsidRPr="00FE33F9">
        <w:rPr>
          <w:rFonts w:hint="eastAsia"/>
          <w:u w:val="single"/>
        </w:rPr>
        <w:t>鄭玄</w:t>
      </w:r>
      <w:r w:rsidRPr="00920BFC">
        <w:rPr>
          <w:rFonts w:hint="eastAsia"/>
        </w:rPr>
        <w:t>曰：謂已浚渫也，猶臣脩正其身以事君也。張璠曰：可爲側然，傷道未行也，然不食以被任用也。</w:t>
      </w:r>
      <w:r w:rsidRPr="00920BFC">
        <w:rPr>
          <w:rFonts w:hint="eastAsia"/>
          <w:b/>
          <w:color w:val="660000"/>
          <w:sz w:val="28"/>
        </w:rPr>
        <w:t>步棲遟以徙倚兮，白日忽其將匿。</w:t>
      </w:r>
      <w:r w:rsidR="000742C0" w:rsidRPr="000742C0">
        <w:rPr>
          <w:rFonts w:hint="eastAsia"/>
          <w:u w:val="wave"/>
        </w:rPr>
        <w:t>毛詩</w:t>
      </w:r>
      <w:r w:rsidRPr="00920BFC">
        <w:rPr>
          <w:rFonts w:hint="eastAsia"/>
        </w:rPr>
        <w:t>曰：衡門之下，可以棲遟。楚辝曰：步徙倚而遙思。杜預左氏傳注曰：匿，藏也。</w:t>
      </w:r>
      <w:r w:rsidRPr="00920BFC">
        <w:rPr>
          <w:rFonts w:hint="eastAsia"/>
          <w:b/>
          <w:color w:val="660000"/>
          <w:sz w:val="28"/>
        </w:rPr>
        <w:t>風蕭瑟而並興兮，天慘慘而無色。</w:t>
      </w:r>
      <w:r w:rsidR="000742C0" w:rsidRPr="000742C0">
        <w:rPr>
          <w:rFonts w:hint="eastAsia"/>
          <w:u w:val="wave"/>
        </w:rPr>
        <w:t>楚辭</w:t>
      </w:r>
      <w:r w:rsidRPr="00920BFC">
        <w:rPr>
          <w:rFonts w:hint="eastAsia"/>
        </w:rPr>
        <w:t>曰：蕭瑟兮草木搖落而變衰。通俗文曰：暗色曰黲。慘與黲古字通。</w:t>
      </w:r>
      <w:r w:rsidRPr="00920BFC">
        <w:rPr>
          <w:rFonts w:hint="eastAsia"/>
          <w:b/>
          <w:color w:val="660000"/>
          <w:sz w:val="28"/>
        </w:rPr>
        <w:t>獸狂顧以求羣兮，鳥相鳴而舉翼。</w:t>
      </w:r>
      <w:r w:rsidR="000742C0" w:rsidRPr="000742C0">
        <w:rPr>
          <w:rFonts w:hint="eastAsia"/>
          <w:u w:val="wave"/>
        </w:rPr>
        <w:t>楚辭</w:t>
      </w:r>
      <w:r w:rsidRPr="00920BFC">
        <w:rPr>
          <w:rFonts w:hint="eastAsia"/>
        </w:rPr>
        <w:t>曰：狂顧南行。</w:t>
      </w:r>
      <w:r w:rsidR="003F10DC" w:rsidRPr="003F10DC">
        <w:rPr>
          <w:rFonts w:hint="eastAsia"/>
          <w:u w:val="single"/>
        </w:rPr>
        <w:t>王逸</w:t>
      </w:r>
      <w:r w:rsidRPr="00920BFC">
        <w:rPr>
          <w:rFonts w:hint="eastAsia"/>
        </w:rPr>
        <w:t>曰：狂，猶遽也。大戴禮夏小正曰：鳴也者，相命也。</w:t>
      </w:r>
      <w:r w:rsidRPr="00920BFC">
        <w:rPr>
          <w:rFonts w:hint="eastAsia"/>
          <w:b/>
          <w:color w:val="660000"/>
          <w:sz w:val="28"/>
        </w:rPr>
        <w:t>原野闃其無人兮，征夫行而未息。</w:t>
      </w:r>
      <w:r w:rsidRPr="00920BFC">
        <w:rPr>
          <w:rFonts w:hint="eastAsia"/>
        </w:rPr>
        <w:t>原野闃無農人，但有征夫而已。</w:t>
      </w:r>
      <w:r w:rsidR="000742C0" w:rsidRPr="000742C0">
        <w:rPr>
          <w:rFonts w:hint="eastAsia"/>
          <w:u w:val="wave"/>
        </w:rPr>
        <w:t>周易</w:t>
      </w:r>
      <w:r w:rsidRPr="00920BFC">
        <w:rPr>
          <w:rFonts w:hint="eastAsia"/>
        </w:rPr>
        <w:t>曰：闚其戶，闃其無人。埤蒼曰：闃，靜也。</w:t>
      </w:r>
      <w:r w:rsidR="000742C0" w:rsidRPr="000742C0">
        <w:rPr>
          <w:rFonts w:hint="eastAsia"/>
          <w:u w:val="wave"/>
        </w:rPr>
        <w:t>毛詩</w:t>
      </w:r>
      <w:r w:rsidRPr="00920BFC">
        <w:rPr>
          <w:rFonts w:hint="eastAsia"/>
        </w:rPr>
        <w:t>曰：駪駪征夫。</w:t>
      </w:r>
      <w:r w:rsidRPr="00920BFC">
        <w:rPr>
          <w:rFonts w:hint="eastAsia"/>
          <w:b/>
          <w:color w:val="660000"/>
          <w:sz w:val="28"/>
        </w:rPr>
        <w:t>心悽愴以感發兮，意忉怛</w:t>
      </w:r>
      <w:r w:rsidRPr="00920BFC">
        <w:rPr>
          <w:rFonts w:hint="eastAsia"/>
        </w:rPr>
        <w:t>丁達</w:t>
      </w:r>
      <w:r w:rsidRPr="00C32D98">
        <w:rPr>
          <w:rStyle w:val="a9"/>
        </w:rPr>
        <w:footnoteReference w:id="1539"/>
      </w:r>
      <w:r w:rsidRPr="00920BFC">
        <w:rPr>
          <w:b/>
          <w:color w:val="660000"/>
          <w:sz w:val="28"/>
        </w:rPr>
        <w:t>而憯</w:t>
      </w:r>
      <w:r w:rsidRPr="00920BFC">
        <w:t>七感切</w:t>
      </w:r>
      <w:r w:rsidRPr="00920BFC">
        <w:rPr>
          <w:rFonts w:hint="eastAsia"/>
          <w:b/>
          <w:color w:val="660000"/>
          <w:sz w:val="28"/>
        </w:rPr>
        <w:t>惻。</w:t>
      </w:r>
      <w:r w:rsidRPr="00920BFC">
        <w:rPr>
          <w:rFonts w:hint="eastAsia"/>
        </w:rPr>
        <w:t>廣雅曰：感，傷也。</w:t>
      </w:r>
      <w:r w:rsidR="000742C0" w:rsidRPr="000742C0">
        <w:rPr>
          <w:rFonts w:hint="eastAsia"/>
          <w:u w:val="wave"/>
        </w:rPr>
        <w:t>毛詩</w:t>
      </w:r>
      <w:r w:rsidRPr="00920BFC">
        <w:rPr>
          <w:rFonts w:hint="eastAsia"/>
        </w:rPr>
        <w:t>曰：勞心忉忉。</w:t>
      </w:r>
      <w:r w:rsidR="003F10DC" w:rsidRPr="003F10DC">
        <w:rPr>
          <w:rFonts w:hint="eastAsia"/>
          <w:u w:val="single"/>
        </w:rPr>
        <w:t>毛萇</w:t>
      </w:r>
      <w:r w:rsidRPr="00920BFC">
        <w:rPr>
          <w:rFonts w:hint="eastAsia"/>
        </w:rPr>
        <w:t>曰：憂，勞也</w:t>
      </w:r>
      <w:r w:rsidRPr="00C32D98">
        <w:rPr>
          <w:rStyle w:val="a9"/>
        </w:rPr>
        <w:footnoteReference w:id="1540"/>
      </w:r>
      <w:r w:rsidRPr="00920BFC">
        <w:t>。又曰：勞心怛怛。</w:t>
      </w:r>
      <w:r w:rsidR="003F10DC" w:rsidRPr="003F10DC">
        <w:rPr>
          <w:u w:val="single"/>
        </w:rPr>
        <w:t>毛萇</w:t>
      </w:r>
      <w:r w:rsidRPr="00920BFC">
        <w:t>曰：怛怛，猶忉怛也</w:t>
      </w:r>
      <w:r w:rsidRPr="00C32D98">
        <w:rPr>
          <w:rStyle w:val="a9"/>
        </w:rPr>
        <w:footnoteReference w:id="1541"/>
      </w:r>
      <w:r w:rsidRPr="00920BFC">
        <w:t>。</w:t>
      </w:r>
      <w:r w:rsidRPr="00920BFC">
        <w:rPr>
          <w:b/>
          <w:color w:val="660000"/>
          <w:sz w:val="28"/>
        </w:rPr>
        <w:t>循堦除而下降兮，氣交憤於胷臆</w:t>
      </w:r>
      <w:r w:rsidRPr="00920BFC">
        <w:t>於力切</w:t>
      </w:r>
      <w:r w:rsidRPr="00C32D98">
        <w:rPr>
          <w:rStyle w:val="a9"/>
        </w:rPr>
        <w:footnoteReference w:id="1542"/>
      </w:r>
      <w:r w:rsidRPr="00920BFC">
        <w:rPr>
          <w:b/>
          <w:color w:val="660000"/>
          <w:sz w:val="28"/>
        </w:rPr>
        <w:t>。</w:t>
      </w:r>
      <w:r w:rsidRPr="00920BFC">
        <w:t>司馬彪上林賦注曰：除，樓階</w:t>
      </w:r>
      <w:r w:rsidRPr="00920BFC">
        <w:lastRenderedPageBreak/>
        <w:t>也。杜預左氏傳注曰：交，戾也。</w:t>
      </w:r>
      <w:r w:rsidR="003F10DC" w:rsidRPr="003F10DC">
        <w:rPr>
          <w:u w:val="single"/>
        </w:rPr>
        <w:t>王逸</w:t>
      </w:r>
      <w:r w:rsidR="000742C0" w:rsidRPr="000742C0">
        <w:rPr>
          <w:u w:val="wave"/>
        </w:rPr>
        <w:t>楚辭</w:t>
      </w:r>
      <w:r w:rsidRPr="00920BFC">
        <w:t>注曰：憤，懣也。說文曰：臆，胷也。</w:t>
      </w:r>
      <w:r w:rsidRPr="00920BFC">
        <w:rPr>
          <w:b/>
          <w:color w:val="660000"/>
          <w:sz w:val="28"/>
        </w:rPr>
        <w:t>夜參半而不寐兮，悵盤桓以反側。</w:t>
      </w:r>
      <w:r w:rsidRPr="00920BFC">
        <w:t>方言曰：參，分也。韓子曰：衛靈公泊濮水</w:t>
      </w:r>
      <w:r w:rsidRPr="00C32D98">
        <w:rPr>
          <w:rStyle w:val="a9"/>
        </w:rPr>
        <w:footnoteReference w:id="1543"/>
      </w:r>
      <w:r w:rsidRPr="00920BFC">
        <w:t>，夜分而聞有鼓瑟者</w:t>
      </w:r>
      <w:r w:rsidRPr="00C32D98">
        <w:rPr>
          <w:rStyle w:val="a9"/>
        </w:rPr>
        <w:footnoteReference w:id="1544"/>
      </w:r>
      <w:r w:rsidRPr="00920BFC">
        <w:t>。</w:t>
      </w:r>
      <w:r w:rsidR="000742C0" w:rsidRPr="000742C0">
        <w:rPr>
          <w:u w:val="wave"/>
        </w:rPr>
        <w:t>毛詩</w:t>
      </w:r>
      <w:r w:rsidRPr="00920BFC">
        <w:t>曰：耿耿不寐。易曰：初九，盤桓，利居貞。廣雅曰：盤桓，不進也。</w:t>
      </w:r>
      <w:r w:rsidR="000742C0" w:rsidRPr="000742C0">
        <w:rPr>
          <w:u w:val="wave"/>
        </w:rPr>
        <w:t>毛詩</w:t>
      </w:r>
      <w:r w:rsidRPr="00920BFC">
        <w:t>曰：展轉反側。</w:t>
      </w:r>
    </w:p>
    <w:p w14:paraId="47655939" w14:textId="3EFFD2C3" w:rsidR="008F46A3" w:rsidRPr="00397547" w:rsidRDefault="008F46A3" w:rsidP="003F7B1A">
      <w:pPr>
        <w:pStyle w:val="4"/>
        <w:ind w:firstLine="641"/>
        <w:rPr>
          <w:rFonts w:ascii="宋体-方正超大字符集" w:eastAsia="宋体-方正超大字符集"/>
          <w:sz w:val="32"/>
          <w:szCs w:val="32"/>
        </w:rPr>
      </w:pPr>
      <w:r w:rsidRPr="00397547">
        <w:rPr>
          <w:rFonts w:ascii="宋体-方正超大字符集" w:eastAsia="宋体-方正超大字符集" w:hint="eastAsia"/>
          <w:sz w:val="32"/>
          <w:szCs w:val="32"/>
        </w:rPr>
        <w:t>遊天台山賦</w:t>
      </w:r>
    </w:p>
    <w:p w14:paraId="161CB008" w14:textId="77777777" w:rsidR="008F46A3" w:rsidRPr="00924C42" w:rsidRDefault="008F46A3" w:rsidP="003F7B1A">
      <w:pPr>
        <w:ind w:firstLine="420"/>
      </w:pPr>
      <w:r w:rsidRPr="00920BFC">
        <w:rPr>
          <w:rFonts w:hint="eastAsia"/>
        </w:rPr>
        <w:t>并序。支遁天台山銘序曰：余覽內經山記云：剡縣東南有天台山。</w:t>
      </w:r>
    </w:p>
    <w:p w14:paraId="442457E5" w14:textId="77777777" w:rsidR="00612DB2" w:rsidRPr="00612DB2" w:rsidRDefault="008F46A3" w:rsidP="003F7B1A">
      <w:pPr>
        <w:ind w:firstLine="560"/>
        <w:rPr>
          <w:b/>
          <w:color w:val="660000"/>
        </w:rPr>
      </w:pPr>
      <w:r w:rsidRPr="00D53CE9">
        <w:rPr>
          <w:rFonts w:ascii="楷体" w:eastAsia="楷体" w:hAnsi="楷体" w:hint="eastAsia"/>
          <w:color w:val="660000"/>
          <w:sz w:val="28"/>
          <w:u w:val="single"/>
        </w:rPr>
        <w:t>孫興公</w:t>
      </w:r>
      <w:r w:rsidR="00D53CE9">
        <w:rPr>
          <w:rFonts w:hint="eastAsia"/>
          <w:b/>
          <w:color w:val="660000"/>
          <w:sz w:val="28"/>
        </w:rPr>
        <w:t xml:space="preserve"> </w:t>
      </w:r>
      <w:r w:rsidRPr="00920BFC">
        <w:rPr>
          <w:rFonts w:hint="eastAsia"/>
        </w:rPr>
        <w:t>何法盛晉中興書曰：孫綽，字興公，太原人也。爲章安令，稍遷散騎常侍，領著作郎，尋轉廷尉卿，卒。于時才筆之士，綽爲其冠。</w:t>
      </w:r>
    </w:p>
    <w:p w14:paraId="3C04F3AB" w14:textId="1DCB67C9" w:rsidR="00612DB2" w:rsidRPr="00612DB2" w:rsidRDefault="008F46A3" w:rsidP="003F7B1A">
      <w:pPr>
        <w:ind w:firstLine="561"/>
        <w:rPr>
          <w:b/>
          <w:color w:val="660000"/>
        </w:rPr>
      </w:pPr>
      <w:r w:rsidRPr="00920BFC">
        <w:rPr>
          <w:rFonts w:hint="eastAsia"/>
          <w:b/>
          <w:color w:val="660000"/>
          <w:sz w:val="28"/>
        </w:rPr>
        <w:t>天台山者，蓋山嶽之神秀者也</w:t>
      </w:r>
      <w:r w:rsidRPr="00C32D98">
        <w:rPr>
          <w:rStyle w:val="a9"/>
        </w:rPr>
        <w:footnoteReference w:id="1545"/>
      </w:r>
      <w:r w:rsidRPr="00920BFC">
        <w:rPr>
          <w:rFonts w:hint="eastAsia"/>
          <w:b/>
          <w:color w:val="660000"/>
          <w:sz w:val="28"/>
        </w:rPr>
        <w:t>。</w:t>
      </w:r>
      <w:r w:rsidRPr="00920BFC">
        <w:rPr>
          <w:rFonts w:hint="eastAsia"/>
        </w:rPr>
        <w:t>廣雅曰：秀，異也。</w:t>
      </w:r>
      <w:r w:rsidRPr="00920BFC">
        <w:rPr>
          <w:rFonts w:hint="eastAsia"/>
          <w:b/>
          <w:color w:val="660000"/>
          <w:sz w:val="28"/>
        </w:rPr>
        <w:t>涉海則有方丈蓬萊，登陸則有四明天台。</w:t>
      </w:r>
      <w:r w:rsidRPr="00920BFC">
        <w:rPr>
          <w:rFonts w:hint="eastAsia"/>
        </w:rPr>
        <w:t>方丈、蓬萊，皆海中名山也。爾雅曰：高平曰陸。謝靈運山居賦注曰：天台、四明相接連。四明方石四面，自然開窗。</w:t>
      </w:r>
      <w:r w:rsidRPr="00920BFC">
        <w:rPr>
          <w:rFonts w:hint="eastAsia"/>
          <w:b/>
          <w:color w:val="660000"/>
          <w:sz w:val="28"/>
        </w:rPr>
        <w:t>皆玄聖之所遊化，靈仙之所窟宅。</w:t>
      </w:r>
      <w:r w:rsidRPr="00920BFC">
        <w:rPr>
          <w:rFonts w:hint="eastAsia"/>
        </w:rPr>
        <w:t>名山略記曰：天台山，即是定光寺諸佛所降葛仙公山也。</w:t>
      </w:r>
      <w:r w:rsidRPr="00920BFC">
        <w:rPr>
          <w:rFonts w:hint="eastAsia"/>
          <w:b/>
          <w:color w:val="660000"/>
          <w:sz w:val="28"/>
        </w:rPr>
        <w:t>夫其峻極之狀，嘉祥之美，</w:t>
      </w:r>
      <w:r w:rsidR="000742C0" w:rsidRPr="000742C0">
        <w:rPr>
          <w:rFonts w:hint="eastAsia"/>
          <w:u w:val="wave"/>
        </w:rPr>
        <w:t>毛詩</w:t>
      </w:r>
      <w:r w:rsidRPr="00920BFC">
        <w:rPr>
          <w:rFonts w:hint="eastAsia"/>
        </w:rPr>
        <w:t>曰：嵩高維嶽，峻極于天。東京賦曰：備致嘉祥。</w:t>
      </w:r>
      <w:r w:rsidRPr="00920BFC">
        <w:rPr>
          <w:rFonts w:hint="eastAsia"/>
          <w:b/>
          <w:color w:val="660000"/>
          <w:sz w:val="28"/>
        </w:rPr>
        <w:t>窮山海之瑰富，盡人神之壯麗矣。</w:t>
      </w:r>
      <w:r w:rsidRPr="00920BFC">
        <w:rPr>
          <w:rFonts w:hint="eastAsia"/>
        </w:rPr>
        <w:t>埤蒼曰：瑰瑋，珍琦也。</w:t>
      </w:r>
      <w:r w:rsidRPr="00920BFC">
        <w:rPr>
          <w:rFonts w:hint="eastAsia"/>
          <w:b/>
          <w:color w:val="660000"/>
          <w:sz w:val="28"/>
        </w:rPr>
        <w:t>所以不列於五嶽，闕載於常典者，</w:t>
      </w:r>
      <w:r w:rsidRPr="00920BFC">
        <w:rPr>
          <w:rFonts w:hint="eastAsia"/>
        </w:rPr>
        <w:t>爾雅曰：太山爲東嶽，華山爲西嶽，衡山爲南嶽，常山爲北嶽，嵩山爲中嶽。常典，五經之流也。</w:t>
      </w:r>
      <w:r w:rsidRPr="00920BFC">
        <w:rPr>
          <w:rFonts w:hint="eastAsia"/>
          <w:b/>
          <w:color w:val="660000"/>
          <w:sz w:val="28"/>
        </w:rPr>
        <w:t>豈不以所立冥奧，其路幽迥。</w:t>
      </w:r>
      <w:r w:rsidRPr="00920BFC">
        <w:rPr>
          <w:rFonts w:hint="eastAsia"/>
        </w:rPr>
        <w:t>冥奧者，冥冥深奧也。幽迥，遐遠也。</w:t>
      </w:r>
      <w:r w:rsidRPr="00920BFC">
        <w:rPr>
          <w:rFonts w:hint="eastAsia"/>
          <w:b/>
          <w:color w:val="660000"/>
          <w:sz w:val="28"/>
        </w:rPr>
        <w:t>或倒景於重溟，或匿峰於千嶺。</w:t>
      </w:r>
      <w:r w:rsidRPr="00920BFC">
        <w:rPr>
          <w:rFonts w:hint="eastAsia"/>
        </w:rPr>
        <w:t>重溟，謂海也。山臨水而影倒，故曰倒景也。</w:t>
      </w:r>
      <w:r w:rsidRPr="00920BFC">
        <w:rPr>
          <w:rFonts w:hint="eastAsia"/>
          <w:b/>
          <w:color w:val="660000"/>
          <w:sz w:val="28"/>
        </w:rPr>
        <w:t>始經魑魅之塗，卒踐無人之</w:t>
      </w:r>
      <w:r w:rsidRPr="00920BFC">
        <w:rPr>
          <w:rFonts w:hint="eastAsia"/>
          <w:b/>
          <w:color w:val="660000"/>
          <w:sz w:val="28"/>
        </w:rPr>
        <w:lastRenderedPageBreak/>
        <w:t>境。</w:t>
      </w:r>
      <w:r w:rsidRPr="00920BFC">
        <w:rPr>
          <w:rFonts w:hint="eastAsia"/>
        </w:rPr>
        <w:t>杜預左氏傳注曰：魑，山神。魅，怪物。莊子曰：其道幽遠而無人。</w:t>
      </w:r>
      <w:r w:rsidRPr="00920BFC">
        <w:rPr>
          <w:rFonts w:hint="eastAsia"/>
          <w:b/>
          <w:color w:val="660000"/>
          <w:sz w:val="28"/>
        </w:rPr>
        <w:t>舉世罕能登陟，王者莫由禋祀。</w:t>
      </w:r>
      <w:r w:rsidRPr="00920BFC">
        <w:rPr>
          <w:rFonts w:hint="eastAsia"/>
        </w:rPr>
        <w:t>劉兆穀梁注曰：舉，盡也。</w:t>
      </w:r>
      <w:r w:rsidR="000742C0" w:rsidRPr="000742C0">
        <w:rPr>
          <w:rFonts w:hint="eastAsia"/>
          <w:u w:val="wave"/>
        </w:rPr>
        <w:t>楚辭</w:t>
      </w:r>
      <w:r w:rsidRPr="00920BFC">
        <w:rPr>
          <w:rFonts w:hint="eastAsia"/>
        </w:rPr>
        <w:t>曰：舉世皆然將誰告。</w:t>
      </w:r>
      <w:r w:rsidR="00FE33F9" w:rsidRPr="00FE33F9">
        <w:rPr>
          <w:rFonts w:hint="eastAsia"/>
          <w:u w:val="single"/>
        </w:rPr>
        <w:t>孔安國</w:t>
      </w:r>
      <w:r w:rsidR="000742C0" w:rsidRPr="000742C0">
        <w:rPr>
          <w:rFonts w:hint="eastAsia"/>
          <w:u w:val="wave"/>
        </w:rPr>
        <w:t>尙書</w:t>
      </w:r>
      <w:r w:rsidRPr="00920BFC">
        <w:rPr>
          <w:rFonts w:hint="eastAsia"/>
        </w:rPr>
        <w:t>傳曰：精意以享謂之禋。</w:t>
      </w:r>
      <w:r w:rsidRPr="00920BFC">
        <w:rPr>
          <w:rFonts w:hint="eastAsia"/>
          <w:b/>
          <w:color w:val="660000"/>
          <w:sz w:val="28"/>
        </w:rPr>
        <w:t>故事絕於常篇，名標於奇紀。</w:t>
      </w:r>
      <w:r w:rsidRPr="00920BFC">
        <w:rPr>
          <w:rFonts w:hint="eastAsia"/>
        </w:rPr>
        <w:t>廣雅曰：絕，滅也。篇，即常典也。廣雅曰：標，書也。奇紀，即內經山記。</w:t>
      </w:r>
    </w:p>
    <w:p w14:paraId="443A3A38" w14:textId="3DC420DE" w:rsidR="00612DB2" w:rsidRPr="00612DB2" w:rsidRDefault="008F46A3" w:rsidP="003F7B1A">
      <w:pPr>
        <w:ind w:firstLine="561"/>
        <w:rPr>
          <w:b/>
          <w:color w:val="660000"/>
        </w:rPr>
      </w:pPr>
      <w:r w:rsidRPr="00920BFC">
        <w:rPr>
          <w:rFonts w:hint="eastAsia"/>
          <w:b/>
          <w:color w:val="660000"/>
          <w:sz w:val="28"/>
        </w:rPr>
        <w:t>然圖像之興，豈虛也哉！非夫遺世翫道，絕粒茹芝者，烏能輕舉而宅之？</w:t>
      </w:r>
      <w:r w:rsidRPr="00920BFC">
        <w:rPr>
          <w:rFonts w:hint="eastAsia"/>
        </w:rPr>
        <w:t>列仙傳曰：赤松子好食松實，絕穀。</w:t>
      </w:r>
      <w:r w:rsidR="00FE33F9" w:rsidRPr="00FE33F9">
        <w:rPr>
          <w:rFonts w:hint="eastAsia"/>
          <w:u w:val="single"/>
        </w:rPr>
        <w:t>孔安國</w:t>
      </w:r>
      <w:r w:rsidR="000742C0" w:rsidRPr="000742C0">
        <w:rPr>
          <w:rFonts w:hint="eastAsia"/>
          <w:u w:val="wave"/>
        </w:rPr>
        <w:t>尙書</w:t>
      </w:r>
      <w:r w:rsidRPr="00920BFC">
        <w:rPr>
          <w:rFonts w:hint="eastAsia"/>
        </w:rPr>
        <w:t>傳曰：米食曰粒，音立。列仙傳讚曰：吞水須，茹芝莖，斷食休糧，以除穀氣。廣雅曰：茹，食也，讓慮切。</w:t>
      </w:r>
      <w:r w:rsidR="000742C0" w:rsidRPr="000742C0">
        <w:rPr>
          <w:rFonts w:hint="eastAsia"/>
          <w:u w:val="wave"/>
        </w:rPr>
        <w:t>楚辭</w:t>
      </w:r>
      <w:r w:rsidRPr="00920BFC">
        <w:rPr>
          <w:rFonts w:hint="eastAsia"/>
        </w:rPr>
        <w:t>曰：願輕舉而遠遊。</w:t>
      </w:r>
      <w:r w:rsidRPr="00920BFC">
        <w:rPr>
          <w:rFonts w:hint="eastAsia"/>
          <w:b/>
          <w:color w:val="660000"/>
          <w:sz w:val="28"/>
        </w:rPr>
        <w:t>非夫遠寄冥搜，篤信通神者，何肯遙想而存之？</w:t>
      </w:r>
      <w:r w:rsidRPr="00920BFC">
        <w:rPr>
          <w:rFonts w:hint="eastAsia"/>
        </w:rPr>
        <w:t>言非寄情遐遠，搜訪幽冥，篤信善道，通神感化者，何肯存之也。</w:t>
      </w:r>
      <w:r w:rsidRPr="00920BFC">
        <w:rPr>
          <w:rFonts w:hint="eastAsia"/>
          <w:b/>
          <w:color w:val="660000"/>
          <w:sz w:val="28"/>
        </w:rPr>
        <w:t>余所以馳神運思，晝詠宵興，俛仰之間，若已再升者也。</w:t>
      </w:r>
      <w:r w:rsidRPr="00920BFC">
        <w:rPr>
          <w:rFonts w:hint="eastAsia"/>
        </w:rPr>
        <w:t>莊子，老聃謂崔臞曰：其疾也哉，俛仰之間，再撫四海之外也。王弼</w:t>
      </w:r>
      <w:r w:rsidR="000742C0" w:rsidRPr="000742C0">
        <w:rPr>
          <w:rFonts w:hint="eastAsia"/>
          <w:u w:val="wave"/>
        </w:rPr>
        <w:t>周易</w:t>
      </w:r>
      <w:r w:rsidRPr="00920BFC">
        <w:rPr>
          <w:rFonts w:hint="eastAsia"/>
        </w:rPr>
        <w:t>注曰：若，辭也。臞，音劬。</w:t>
      </w:r>
      <w:r w:rsidRPr="00920BFC">
        <w:rPr>
          <w:rFonts w:hint="eastAsia"/>
          <w:b/>
          <w:color w:val="660000"/>
          <w:sz w:val="28"/>
        </w:rPr>
        <w:t>方解纓絡，永託茲嶺。</w:t>
      </w:r>
      <w:r w:rsidRPr="00920BFC">
        <w:rPr>
          <w:rFonts w:hint="eastAsia"/>
        </w:rPr>
        <w:t>方，猶將也。纓絡以喻世網也。說文曰：嬰，繞也。纓與嬰通。</w:t>
      </w:r>
      <w:r w:rsidR="003F10DC" w:rsidRPr="003F10DC">
        <w:rPr>
          <w:rFonts w:hint="eastAsia"/>
          <w:u w:val="single"/>
        </w:rPr>
        <w:t>郭璞</w:t>
      </w:r>
      <w:r w:rsidRPr="00920BFC">
        <w:rPr>
          <w:rFonts w:hint="eastAsia"/>
        </w:rPr>
        <w:t>山海經注曰：絡，繞也。</w:t>
      </w:r>
      <w:r w:rsidRPr="00920BFC">
        <w:rPr>
          <w:rFonts w:hint="eastAsia"/>
          <w:b/>
          <w:color w:val="660000"/>
          <w:sz w:val="28"/>
        </w:rPr>
        <w:t>不任吟想之至，聊奮藻以散懷。</w:t>
      </w:r>
      <w:r w:rsidRPr="00920BFC">
        <w:rPr>
          <w:rFonts w:hint="eastAsia"/>
        </w:rPr>
        <w:t>歸田賦曰：揮翰墨以奮藻。</w:t>
      </w:r>
    </w:p>
    <w:p w14:paraId="6BC5A10C" w14:textId="51DE12D0" w:rsidR="00612DB2" w:rsidRPr="00612DB2" w:rsidRDefault="008F46A3" w:rsidP="003F7B1A">
      <w:pPr>
        <w:ind w:firstLine="561"/>
        <w:rPr>
          <w:b/>
          <w:color w:val="660000"/>
        </w:rPr>
      </w:pPr>
      <w:r w:rsidRPr="00920BFC">
        <w:rPr>
          <w:rFonts w:hint="eastAsia"/>
          <w:b/>
          <w:color w:val="660000"/>
          <w:sz w:val="28"/>
        </w:rPr>
        <w:t>太虛遼廓而無閡，運自然之妙有，</w:t>
      </w:r>
      <w:r w:rsidRPr="00920BFC">
        <w:rPr>
          <w:rFonts w:hint="eastAsia"/>
        </w:rPr>
        <w:t>太虛，謂天也。自然，謂道也。無閡，謂無名。妙有，謂一也。言大道運彼自然之妙一而生萬物也。</w:t>
      </w:r>
      <w:r w:rsidR="000742C0" w:rsidRPr="000742C0">
        <w:rPr>
          <w:rFonts w:hint="eastAsia"/>
          <w:u w:val="wave"/>
        </w:rPr>
        <w:t>管子</w:t>
      </w:r>
      <w:r w:rsidRPr="00920BFC">
        <w:rPr>
          <w:rFonts w:hint="eastAsia"/>
        </w:rPr>
        <w:t>曰：虛而無形謂之道。鵩鳥賦曰：寥廓忽荒。老子曰：天法道，道法自然。鍾會曰：莫知所出，故曰自然。王弼曰：自然，無義之言，窮極之辭也。又曰：妙者，極之微也</w:t>
      </w:r>
      <w:r w:rsidRPr="00C32D98">
        <w:rPr>
          <w:rStyle w:val="a9"/>
        </w:rPr>
        <w:footnoteReference w:id="1546"/>
      </w:r>
      <w:r w:rsidRPr="00920BFC">
        <w:rPr>
          <w:rFonts w:hint="eastAsia"/>
        </w:rPr>
        <w:t>。老子曰：道生一。王弼曰：一數之始，而物之極也。謂之爲妙有者，欲言有，不見其形，則非有，故謂之妙；欲言其</w:t>
      </w:r>
      <w:r w:rsidRPr="00C32D98">
        <w:rPr>
          <w:rStyle w:val="a9"/>
        </w:rPr>
        <w:footnoteReference w:id="1547"/>
      </w:r>
      <w:r w:rsidRPr="00920BFC">
        <w:rPr>
          <w:rFonts w:hint="eastAsia"/>
        </w:rPr>
        <w:t>物由之以生，則非無，故謂之有也。斯乃無中之有，謂之妙有也。阮籍通老子論曰：道者自然，易謂之太極，春秋謂之元，老子謂之道也。</w:t>
      </w:r>
      <w:r w:rsidRPr="00920BFC">
        <w:rPr>
          <w:rFonts w:hint="eastAsia"/>
          <w:b/>
          <w:color w:val="660000"/>
          <w:sz w:val="28"/>
        </w:rPr>
        <w:t>融而爲川瀆，結而爲山阜。</w:t>
      </w:r>
      <w:r w:rsidRPr="00920BFC">
        <w:rPr>
          <w:rFonts w:hint="eastAsia"/>
        </w:rPr>
        <w:t>老子曰：三生萬物。鍾會曰：散而爲</w:t>
      </w:r>
      <w:r w:rsidRPr="00920BFC">
        <w:rPr>
          <w:rFonts w:hint="eastAsia"/>
        </w:rPr>
        <w:lastRenderedPageBreak/>
        <w:t>萬物也。融，猶銷也。</w:t>
      </w:r>
      <w:r w:rsidR="003E4D6D" w:rsidRPr="003E4D6D">
        <w:rPr>
          <w:rFonts w:hint="eastAsia"/>
          <w:u w:val="single"/>
        </w:rPr>
        <w:t>班固</w:t>
      </w:r>
      <w:r w:rsidRPr="00920BFC">
        <w:rPr>
          <w:rFonts w:hint="eastAsia"/>
        </w:rPr>
        <w:t>終南山賦曰：流澤遂而成水，停積結而爲山。</w:t>
      </w:r>
      <w:r w:rsidRPr="00920BFC">
        <w:rPr>
          <w:rFonts w:hint="eastAsia"/>
          <w:b/>
          <w:color w:val="660000"/>
          <w:sz w:val="28"/>
        </w:rPr>
        <w:t>嗟台嶽之所奇挺，寔神明之所扶持。</w:t>
      </w:r>
      <w:r w:rsidRPr="00920BFC">
        <w:rPr>
          <w:rFonts w:hint="eastAsia"/>
        </w:rPr>
        <w:t>廣雅曰：挺，出也。魯靈光殿賦序曰：豈非神明依憑支持者也。</w:t>
      </w:r>
      <w:r w:rsidRPr="00920BFC">
        <w:rPr>
          <w:rFonts w:hint="eastAsia"/>
          <w:b/>
          <w:color w:val="660000"/>
          <w:sz w:val="28"/>
        </w:rPr>
        <w:t>蔭牛宿以曜峰，託靈越以正基。</w:t>
      </w:r>
      <w:r w:rsidRPr="00920BFC">
        <w:rPr>
          <w:rFonts w:hint="eastAsia"/>
        </w:rPr>
        <w:t>天台，越境，故云牛宿也。</w:t>
      </w:r>
      <w:r w:rsidR="003E4D6D" w:rsidRPr="003E4D6D">
        <w:rPr>
          <w:rFonts w:hint="eastAsia"/>
          <w:u w:val="wave"/>
        </w:rPr>
        <w:t>漢書</w:t>
      </w:r>
      <w:r w:rsidRPr="00920BFC">
        <w:rPr>
          <w:rFonts w:hint="eastAsia"/>
        </w:rPr>
        <w:t>曰：越地，牽牛之分野。</w:t>
      </w:r>
      <w:r w:rsidRPr="00920BFC">
        <w:rPr>
          <w:rFonts w:hint="eastAsia"/>
          <w:b/>
          <w:color w:val="660000"/>
          <w:sz w:val="28"/>
        </w:rPr>
        <w:t>結根彌於華岱，直指高於九疑。</w:t>
      </w:r>
      <w:r w:rsidRPr="00920BFC">
        <w:rPr>
          <w:rFonts w:hint="eastAsia"/>
        </w:rPr>
        <w:t>結，猶固也。南都賦曰：結根竦本。華、岱、九疑皆山名也。劉瓛</w:t>
      </w:r>
      <w:r w:rsidR="000742C0" w:rsidRPr="000742C0">
        <w:rPr>
          <w:rFonts w:hint="eastAsia"/>
          <w:u w:val="wave"/>
        </w:rPr>
        <w:t>周易</w:t>
      </w:r>
      <w:r w:rsidRPr="00920BFC">
        <w:rPr>
          <w:rFonts w:hint="eastAsia"/>
        </w:rPr>
        <w:t>義曰：彌，廣也。</w:t>
      </w:r>
      <w:r w:rsidRPr="00920BFC">
        <w:rPr>
          <w:rFonts w:hint="eastAsia"/>
          <w:b/>
          <w:color w:val="660000"/>
          <w:sz w:val="28"/>
        </w:rPr>
        <w:t>應配天於唐典，齊峻極於周詩。</w:t>
      </w:r>
      <w:r w:rsidRPr="00920BFC">
        <w:rPr>
          <w:rFonts w:hint="eastAsia"/>
        </w:rPr>
        <w:t>配，猶對也。左氏傳，周史謂陳侯曰：姜，太嶽之後也。山嶽則配天。杜預曰：姜姓之先，爲堯四嶽，故曰唐典也。</w:t>
      </w:r>
    </w:p>
    <w:p w14:paraId="45FB54AF" w14:textId="4C61F8AD" w:rsidR="00612DB2" w:rsidRPr="00612DB2" w:rsidRDefault="008F46A3" w:rsidP="003F7B1A">
      <w:pPr>
        <w:ind w:firstLine="561"/>
        <w:rPr>
          <w:b/>
          <w:color w:val="660000"/>
        </w:rPr>
      </w:pPr>
      <w:r w:rsidRPr="00920BFC">
        <w:rPr>
          <w:rFonts w:hint="eastAsia"/>
          <w:b/>
          <w:color w:val="660000"/>
          <w:sz w:val="28"/>
        </w:rPr>
        <w:t>邈彼絕域，幽邃窈窕。</w:t>
      </w:r>
      <w:r w:rsidR="003F10DC" w:rsidRPr="003F10DC">
        <w:rPr>
          <w:rFonts w:hint="eastAsia"/>
          <w:u w:val="single"/>
        </w:rPr>
        <w:t>王逸</w:t>
      </w:r>
      <w:r w:rsidR="000742C0" w:rsidRPr="000742C0">
        <w:rPr>
          <w:rFonts w:hint="eastAsia"/>
          <w:u w:val="wave"/>
        </w:rPr>
        <w:t>楚辭</w:t>
      </w:r>
      <w:r w:rsidRPr="00D07126">
        <w:rPr>
          <w:rFonts w:hint="eastAsia"/>
        </w:rPr>
        <w:t>注曰：邈，遠也。絕，遠也。魯靈光殿賦曰：琁室㛹娟以窈窕，洞房叫窱而幽邃。</w:t>
      </w:r>
      <w:r w:rsidR="003F10DC" w:rsidRPr="003F10DC">
        <w:rPr>
          <w:rFonts w:hint="eastAsia"/>
          <w:u w:val="single"/>
        </w:rPr>
        <w:t>王逸</w:t>
      </w:r>
      <w:r w:rsidRPr="00D07126">
        <w:rPr>
          <w:rFonts w:hint="eastAsia"/>
        </w:rPr>
        <w:t>曰：邃，深也。</w:t>
      </w:r>
      <w:r w:rsidRPr="00920BFC">
        <w:rPr>
          <w:rFonts w:hint="eastAsia"/>
          <w:b/>
          <w:color w:val="660000"/>
          <w:sz w:val="28"/>
        </w:rPr>
        <w:t>近智以守見而不之</w:t>
      </w:r>
      <w:r w:rsidRPr="00C32D98">
        <w:rPr>
          <w:rStyle w:val="a9"/>
        </w:rPr>
        <w:footnoteReference w:id="1548"/>
      </w:r>
      <w:r w:rsidRPr="00920BFC">
        <w:rPr>
          <w:rFonts w:hint="eastAsia"/>
          <w:b/>
          <w:color w:val="660000"/>
          <w:sz w:val="28"/>
        </w:rPr>
        <w:t>，之者以路絕而莫曉。</w:t>
      </w:r>
      <w:r w:rsidRPr="00920BFC">
        <w:rPr>
          <w:rFonts w:hint="eastAsia"/>
        </w:rPr>
        <w:t>近智，猶小智也。爾雅曰：之，往也。言近智守所見而不之，假有之者，以其路斷絕，莫之能曉也。方言曰：曉，知也。</w:t>
      </w:r>
      <w:r w:rsidRPr="00920BFC">
        <w:rPr>
          <w:rFonts w:hint="eastAsia"/>
          <w:b/>
          <w:color w:val="660000"/>
          <w:sz w:val="28"/>
        </w:rPr>
        <w:t>哂夏蟲之疑冰，整輕翮而思矯。</w:t>
      </w:r>
      <w:r w:rsidRPr="00920BFC">
        <w:rPr>
          <w:rFonts w:hint="eastAsia"/>
        </w:rPr>
        <w:t>言淺近小智，同乎夏蟲，今</w:t>
      </w:r>
      <w:r w:rsidR="00820F0B">
        <w:rPr>
          <w:rFonts w:hint="eastAsia"/>
        </w:rPr>
        <w:t>旣</w:t>
      </w:r>
      <w:r w:rsidRPr="00920BFC">
        <w:rPr>
          <w:rFonts w:hint="eastAsia"/>
        </w:rPr>
        <w:t>哂之，故整翮思矯也。</w:t>
      </w:r>
      <w:r w:rsidR="00FE33F9" w:rsidRPr="00FE33F9">
        <w:rPr>
          <w:rFonts w:hint="eastAsia"/>
          <w:u w:val="single"/>
        </w:rPr>
        <w:t>馬融</w:t>
      </w:r>
      <w:r w:rsidR="003E4D6D" w:rsidRPr="003E4D6D">
        <w:rPr>
          <w:rFonts w:hint="eastAsia"/>
          <w:u w:val="wave"/>
        </w:rPr>
        <w:t>論語</w:t>
      </w:r>
      <w:r w:rsidRPr="00920BFC">
        <w:rPr>
          <w:rFonts w:hint="eastAsia"/>
        </w:rPr>
        <w:t>注曰：哂，笑也。莊子，北海若謂河伯曰：夏蟲不可以語於冰者，篤於時也。司馬彪曰：厚信其所見之時也。方言曰：矯，飛也。</w:t>
      </w:r>
      <w:r w:rsidRPr="00920BFC">
        <w:rPr>
          <w:rFonts w:hint="eastAsia"/>
          <w:b/>
          <w:color w:val="660000"/>
          <w:sz w:val="28"/>
        </w:rPr>
        <w:t>理無隱而不彰，啓二奇以示兆。</w:t>
      </w:r>
      <w:r w:rsidRPr="00920BFC">
        <w:rPr>
          <w:rFonts w:hint="eastAsia"/>
        </w:rPr>
        <w:t>劉向列女傳曰：名無細而不聞，行無隱而不彰。二奇，赤城、瀑布也。</w:t>
      </w:r>
      <w:r w:rsidR="003F10DC" w:rsidRPr="003F10DC">
        <w:rPr>
          <w:rFonts w:hint="eastAsia"/>
          <w:u w:val="single"/>
        </w:rPr>
        <w:t>賈逵</w:t>
      </w:r>
      <w:r w:rsidR="000742C0" w:rsidRPr="000742C0">
        <w:rPr>
          <w:rFonts w:hint="eastAsia"/>
          <w:u w:val="wave"/>
        </w:rPr>
        <w:t>國語</w:t>
      </w:r>
      <w:r w:rsidRPr="00920BFC">
        <w:rPr>
          <w:rFonts w:hint="eastAsia"/>
        </w:rPr>
        <w:t>注曰：兆，形也。</w:t>
      </w:r>
      <w:r w:rsidRPr="00920BFC">
        <w:rPr>
          <w:rFonts w:hint="eastAsia"/>
          <w:b/>
          <w:color w:val="660000"/>
          <w:sz w:val="28"/>
        </w:rPr>
        <w:t>赤城霞起而建標</w:t>
      </w:r>
      <w:r w:rsidRPr="00920BFC">
        <w:rPr>
          <w:rFonts w:hint="eastAsia"/>
        </w:rPr>
        <w:t>卑遙</w:t>
      </w:r>
      <w:r w:rsidRPr="00C32D98">
        <w:rPr>
          <w:rStyle w:val="a9"/>
        </w:rPr>
        <w:footnoteReference w:id="1549"/>
      </w:r>
      <w:r w:rsidRPr="00920BFC">
        <w:rPr>
          <w:rFonts w:hint="eastAsia"/>
          <w:b/>
          <w:color w:val="660000"/>
          <w:sz w:val="28"/>
        </w:rPr>
        <w:t>，瀑布飛流以界道。</w:t>
      </w:r>
      <w:r w:rsidRPr="00920BFC">
        <w:rPr>
          <w:rFonts w:hint="eastAsia"/>
        </w:rPr>
        <w:t>支遁天台山銘序曰：往天台當由赤城山爲道徑。孔靈符會稽記曰：赤城山名色皆赤</w:t>
      </w:r>
      <w:r w:rsidRPr="00C32D98">
        <w:rPr>
          <w:rStyle w:val="a9"/>
        </w:rPr>
        <w:footnoteReference w:id="1550"/>
      </w:r>
      <w:r w:rsidRPr="00920BFC">
        <w:rPr>
          <w:rFonts w:hint="eastAsia"/>
        </w:rPr>
        <w:t>，狀似雲霞。懸霤千仞，謂之瀑布。飛流灑散，冬夏不竭。天台山圖曰：赤城山，天台之南門也。瀑布山，天台之西南峰。水從南巖懸注，望之如曳布。建標立物，以爲之表識也。戰國策曰：舉標甚高。界道，謂爲道疆界也。法華經曰：黃金爲繩，以界八道。</w:t>
      </w:r>
    </w:p>
    <w:p w14:paraId="70BBAC34" w14:textId="0EB8F6B5" w:rsidR="00612DB2" w:rsidRPr="00612DB2" w:rsidRDefault="008F46A3" w:rsidP="003F7B1A">
      <w:pPr>
        <w:ind w:firstLine="561"/>
        <w:rPr>
          <w:b/>
          <w:color w:val="660000"/>
        </w:rPr>
      </w:pPr>
      <w:r w:rsidRPr="00920BFC">
        <w:rPr>
          <w:rFonts w:hint="eastAsia"/>
          <w:b/>
          <w:color w:val="660000"/>
          <w:sz w:val="28"/>
        </w:rPr>
        <w:lastRenderedPageBreak/>
        <w:t>睹靈驗而遂徂，忽乎吾之將行。仍羽人於丹丘，尋不死之福庭。</w:t>
      </w:r>
      <w:r w:rsidR="000742C0" w:rsidRPr="000742C0">
        <w:rPr>
          <w:rFonts w:hint="eastAsia"/>
          <w:u w:val="wave"/>
        </w:rPr>
        <w:t>楚辭</w:t>
      </w:r>
      <w:r w:rsidRPr="00920BFC">
        <w:rPr>
          <w:rFonts w:hint="eastAsia"/>
        </w:rPr>
        <w:t>曰：仍羽人於丹丘兮，留不死之舊鄉。</w:t>
      </w:r>
      <w:r w:rsidR="003F10DC" w:rsidRPr="003F10DC">
        <w:rPr>
          <w:rFonts w:hint="eastAsia"/>
          <w:u w:val="single"/>
        </w:rPr>
        <w:t>王逸</w:t>
      </w:r>
      <w:r w:rsidRPr="00920BFC">
        <w:rPr>
          <w:rFonts w:hint="eastAsia"/>
        </w:rPr>
        <w:t>曰：因就衆仙於明光也。丹丘，晝夜常明。山海經有羽人之國，不死之民。</w:t>
      </w:r>
      <w:r w:rsidRPr="00920BFC">
        <w:rPr>
          <w:rFonts w:hint="eastAsia"/>
          <w:b/>
          <w:color w:val="660000"/>
          <w:sz w:val="28"/>
        </w:rPr>
        <w:t>苟台嶺之可攀，亦何羨於層城？</w:t>
      </w:r>
      <w:r w:rsidR="00FE33F9" w:rsidRPr="00FE33F9">
        <w:rPr>
          <w:rFonts w:hint="eastAsia"/>
          <w:u w:val="single"/>
        </w:rPr>
        <w:t>薛君</w:t>
      </w:r>
      <w:r w:rsidRPr="00920BFC">
        <w:rPr>
          <w:rFonts w:hint="eastAsia"/>
        </w:rPr>
        <w:t>韓詩章句曰：羨，願也。淮南子曰：掘崑崙墟以下，地中有層城九重是也。</w:t>
      </w:r>
      <w:r w:rsidRPr="00920BFC">
        <w:rPr>
          <w:rFonts w:hint="eastAsia"/>
          <w:b/>
          <w:color w:val="660000"/>
          <w:sz w:val="28"/>
        </w:rPr>
        <w:t>釋域中之常戀，暢超然之高情。</w:t>
      </w:r>
      <w:r w:rsidRPr="00920BFC">
        <w:rPr>
          <w:rFonts w:hint="eastAsia"/>
        </w:rPr>
        <w:t>老子曰：域中有四大。</w:t>
      </w:r>
      <w:r w:rsidR="003E4D6D" w:rsidRPr="003E4D6D">
        <w:rPr>
          <w:rFonts w:hint="eastAsia"/>
          <w:u w:val="wave"/>
        </w:rPr>
        <w:t>漢書</w:t>
      </w:r>
      <w:r w:rsidRPr="00920BFC">
        <w:rPr>
          <w:rFonts w:hint="eastAsia"/>
        </w:rPr>
        <w:t>音義曰：暢，通也。老子曰：雖有榮觀，宴處超然。</w:t>
      </w:r>
      <w:r w:rsidRPr="00920BFC">
        <w:rPr>
          <w:rFonts w:hint="eastAsia"/>
          <w:b/>
          <w:color w:val="660000"/>
          <w:sz w:val="28"/>
        </w:rPr>
        <w:t>被毛褐之森森，振金策之鈴鈴。</w:t>
      </w:r>
      <w:r w:rsidRPr="00920BFC">
        <w:rPr>
          <w:rFonts w:hint="eastAsia"/>
        </w:rPr>
        <w:t>七啓曰：余好毛褐，未暇此服也。金策，錫杖也。鈴鈴，策聲。</w:t>
      </w:r>
      <w:r w:rsidRPr="00920BFC">
        <w:rPr>
          <w:rFonts w:hint="eastAsia"/>
          <w:b/>
          <w:color w:val="660000"/>
          <w:sz w:val="28"/>
        </w:rPr>
        <w:t>披荒榛之蒙蘢，陟峭崿之崢嶸。</w:t>
      </w:r>
      <w:r w:rsidR="003F10DC" w:rsidRPr="003F10DC">
        <w:rPr>
          <w:rFonts w:hint="eastAsia"/>
          <w:u w:val="single"/>
        </w:rPr>
        <w:t>高誘</w:t>
      </w:r>
      <w:r w:rsidRPr="00920BFC">
        <w:rPr>
          <w:rFonts w:hint="eastAsia"/>
        </w:rPr>
        <w:t>淮南子注曰：叢木曰榛。孫子曰：草樹蒙蘢。文字集略曰：崿，崖也。字林曰：崢嶸，山高貌。</w:t>
      </w:r>
      <w:r w:rsidRPr="00920BFC">
        <w:rPr>
          <w:rFonts w:hint="eastAsia"/>
          <w:b/>
          <w:color w:val="660000"/>
          <w:sz w:val="28"/>
        </w:rPr>
        <w:t>濟楢</w:t>
      </w:r>
      <w:r w:rsidRPr="00920BFC">
        <w:rPr>
          <w:rFonts w:hint="eastAsia"/>
        </w:rPr>
        <w:t>由</w:t>
      </w:r>
      <w:r w:rsidRPr="00920BFC">
        <w:rPr>
          <w:rFonts w:hint="eastAsia"/>
          <w:b/>
          <w:color w:val="660000"/>
          <w:sz w:val="28"/>
        </w:rPr>
        <w:t>溪而直進，落五界而迅征。</w:t>
      </w:r>
      <w:r w:rsidRPr="00920BFC">
        <w:rPr>
          <w:rFonts w:hint="eastAsia"/>
        </w:rPr>
        <w:t>顧愷之啓蒙記注曰：之天台山，次經油溪。謝靈運山居賦曰：凌石橋之莓苔，越楢溪之縈紆。注曰：所居往來，要經石橋、過楢溪，人跡不復過此。楢字雖殊，並酉留切。落，邪行也。五界，五縣之界。孔靈符會稽記曰：此山舊名，五縣之餘地。五縣：餘姚、鄞、句章、剡、始寧。服虔</w:t>
      </w:r>
      <w:r w:rsidR="003E4D6D" w:rsidRPr="003E4D6D">
        <w:rPr>
          <w:rFonts w:hint="eastAsia"/>
          <w:u w:val="wave"/>
        </w:rPr>
        <w:t>漢書</w:t>
      </w:r>
      <w:r w:rsidRPr="00920BFC">
        <w:rPr>
          <w:rFonts w:hint="eastAsia"/>
        </w:rPr>
        <w:t>注曰：鄞，音銀。</w:t>
      </w:r>
      <w:r w:rsidRPr="00920BFC">
        <w:rPr>
          <w:rFonts w:hint="eastAsia"/>
          <w:b/>
          <w:color w:val="660000"/>
          <w:sz w:val="28"/>
        </w:rPr>
        <w:t>跨穹隆之懸磴</w:t>
      </w:r>
      <w:r w:rsidRPr="00920BFC">
        <w:rPr>
          <w:rFonts w:hint="eastAsia"/>
        </w:rPr>
        <w:t>丁鄧</w:t>
      </w:r>
      <w:r w:rsidRPr="00C32D98">
        <w:rPr>
          <w:rStyle w:val="a9"/>
        </w:rPr>
        <w:footnoteReference w:id="1551"/>
      </w:r>
      <w:r w:rsidRPr="00920BFC">
        <w:rPr>
          <w:rFonts w:hint="eastAsia"/>
          <w:b/>
          <w:color w:val="660000"/>
          <w:sz w:val="28"/>
        </w:rPr>
        <w:t>，臨萬丈之絕冥。</w:t>
      </w:r>
      <w:r w:rsidRPr="00920BFC">
        <w:rPr>
          <w:rFonts w:hint="eastAsia"/>
        </w:rPr>
        <w:t>穹隆，長曲貌。西京賦曰：閣道穹隆。懸磴，石橋也。顧愷之啓蒙記曰</w:t>
      </w:r>
      <w:r w:rsidRPr="00C32D98">
        <w:rPr>
          <w:rStyle w:val="a9"/>
        </w:rPr>
        <w:footnoteReference w:id="1552"/>
      </w:r>
      <w:r w:rsidRPr="00920BFC">
        <w:rPr>
          <w:rFonts w:hint="eastAsia"/>
        </w:rPr>
        <w:t>：天台山石橋，路逕不盈尺，長數十步，步至滑，下臨絕冥之澗。冥，幽深也。</w:t>
      </w:r>
      <w:r w:rsidRPr="00920BFC">
        <w:rPr>
          <w:rFonts w:hint="eastAsia"/>
          <w:b/>
          <w:color w:val="660000"/>
          <w:sz w:val="28"/>
        </w:rPr>
        <w:t>踐莓苔之滑石，搏壁立之翠屏。</w:t>
      </w:r>
      <w:r w:rsidRPr="00920BFC">
        <w:rPr>
          <w:rFonts w:hint="eastAsia"/>
        </w:rPr>
        <w:t>莓苔，即石橋之苔也。翠屏，石橋之上石壁之名也。異苑曰：天台山石</w:t>
      </w:r>
      <w:r w:rsidRPr="00C32D98">
        <w:rPr>
          <w:rStyle w:val="a9"/>
        </w:rPr>
        <w:footnoteReference w:id="1553"/>
      </w:r>
      <w:r w:rsidRPr="00920BFC">
        <w:rPr>
          <w:rFonts w:hint="eastAsia"/>
        </w:rPr>
        <w:t>有莓苔之險。孔靈符會稽記曰：赤城山上，有石橋懸度，有石屏風橫絕橋上，邊有過逕，纔容數人。仲長子昌言曰：斧帳翠屏之不坐。莓，音梅。</w:t>
      </w:r>
      <w:r w:rsidRPr="00920BFC">
        <w:rPr>
          <w:rFonts w:hint="eastAsia"/>
          <w:b/>
          <w:color w:val="660000"/>
          <w:sz w:val="28"/>
        </w:rPr>
        <w:t>攬樛</w:t>
      </w:r>
      <w:r w:rsidRPr="00920BFC">
        <w:rPr>
          <w:rFonts w:hint="eastAsia"/>
        </w:rPr>
        <w:t>居求</w:t>
      </w:r>
      <w:r w:rsidRPr="00920BFC">
        <w:rPr>
          <w:rFonts w:hint="eastAsia"/>
          <w:b/>
          <w:color w:val="660000"/>
          <w:sz w:val="28"/>
        </w:rPr>
        <w:t>木之長蘿，援葛藟</w:t>
      </w:r>
      <w:r w:rsidRPr="00920BFC">
        <w:rPr>
          <w:rFonts w:hint="eastAsia"/>
        </w:rPr>
        <w:t>力鬼</w:t>
      </w:r>
      <w:r w:rsidRPr="00C32D98">
        <w:rPr>
          <w:rStyle w:val="a9"/>
        </w:rPr>
        <w:footnoteReference w:id="1554"/>
      </w:r>
      <w:r w:rsidRPr="00920BFC">
        <w:rPr>
          <w:rFonts w:hint="eastAsia"/>
          <w:b/>
          <w:color w:val="660000"/>
          <w:sz w:val="28"/>
        </w:rPr>
        <w:t>之飛莖。</w:t>
      </w:r>
      <w:r w:rsidRPr="00920BFC">
        <w:rPr>
          <w:rFonts w:hint="eastAsia"/>
        </w:rPr>
        <w:t>顧愷之啓蒙記注曰：濟石橋者，搏巖壁，援女蘿葛藟之莖。</w:t>
      </w:r>
      <w:r w:rsidR="000742C0" w:rsidRPr="000742C0">
        <w:rPr>
          <w:rFonts w:hint="eastAsia"/>
          <w:u w:val="wave"/>
        </w:rPr>
        <w:t>毛詩</w:t>
      </w:r>
      <w:r w:rsidRPr="00920BFC">
        <w:rPr>
          <w:rFonts w:hint="eastAsia"/>
        </w:rPr>
        <w:t>曰：南有樛木，葛藟纍之。</w:t>
      </w:r>
      <w:r w:rsidR="003F10DC" w:rsidRPr="003F10DC">
        <w:rPr>
          <w:rFonts w:hint="eastAsia"/>
          <w:u w:val="single"/>
        </w:rPr>
        <w:t>毛萇</w:t>
      </w:r>
      <w:r w:rsidRPr="00920BFC">
        <w:rPr>
          <w:rFonts w:hint="eastAsia"/>
        </w:rPr>
        <w:t>曰：木下曲曰樛。爾雅曰：女蘿，兔絲。</w:t>
      </w:r>
      <w:r w:rsidR="003F10DC" w:rsidRPr="003F10DC">
        <w:rPr>
          <w:rFonts w:hint="eastAsia"/>
          <w:u w:val="single"/>
        </w:rPr>
        <w:t>賈逵</w:t>
      </w:r>
      <w:r w:rsidR="000742C0" w:rsidRPr="000742C0">
        <w:rPr>
          <w:rFonts w:hint="eastAsia"/>
          <w:u w:val="wave"/>
        </w:rPr>
        <w:t>國語</w:t>
      </w:r>
      <w:r w:rsidRPr="00920BFC">
        <w:rPr>
          <w:rFonts w:hint="eastAsia"/>
        </w:rPr>
        <w:t>注曰：援，引也。</w:t>
      </w:r>
      <w:r w:rsidRPr="00920BFC">
        <w:rPr>
          <w:rFonts w:hint="eastAsia"/>
          <w:b/>
          <w:color w:val="660000"/>
          <w:sz w:val="28"/>
        </w:rPr>
        <w:t>雖一冒於垂堂，乃永存乎長生。</w:t>
      </w:r>
      <w:r w:rsidRPr="00920BFC">
        <w:rPr>
          <w:rFonts w:hint="eastAsia"/>
        </w:rPr>
        <w:t>漢爰盎諫上曰：臣聞千金</w:t>
      </w:r>
      <w:r w:rsidRPr="00920BFC">
        <w:rPr>
          <w:rFonts w:hint="eastAsia"/>
        </w:rPr>
        <w:lastRenderedPageBreak/>
        <w:t>之子，坐不垂堂。老子曰：長生久視之道。</w:t>
      </w:r>
      <w:r w:rsidR="00E76135" w:rsidRPr="00E76135">
        <w:rPr>
          <w:rFonts w:hint="eastAsia"/>
          <w:u w:val="single"/>
        </w:rPr>
        <w:t>東方朔</w:t>
      </w:r>
      <w:r w:rsidRPr="00920BFC">
        <w:rPr>
          <w:rFonts w:hint="eastAsia"/>
        </w:rPr>
        <w:t>十洲記曰：桂英流丹，服之長生。</w:t>
      </w:r>
      <w:r w:rsidRPr="00920BFC">
        <w:rPr>
          <w:rFonts w:hint="eastAsia"/>
          <w:b/>
          <w:color w:val="660000"/>
          <w:sz w:val="28"/>
        </w:rPr>
        <w:t>必契誠於幽昧，履重嶮而逾平。</w:t>
      </w:r>
      <w:r w:rsidRPr="00920BFC">
        <w:rPr>
          <w:rFonts w:hint="eastAsia"/>
        </w:rPr>
        <w:t>幽昧，謂道也。鍾會老子注曰：幽冥晦昧，故稱爲玄。</w:t>
      </w:r>
    </w:p>
    <w:p w14:paraId="6A503555" w14:textId="0A124676" w:rsidR="00612DB2" w:rsidRPr="00612DB2" w:rsidRDefault="00820F0B" w:rsidP="003F7B1A">
      <w:pPr>
        <w:ind w:firstLine="561"/>
        <w:rPr>
          <w:b/>
          <w:color w:val="660000"/>
        </w:rPr>
      </w:pPr>
      <w:r>
        <w:rPr>
          <w:rFonts w:hint="eastAsia"/>
          <w:b/>
          <w:color w:val="660000"/>
          <w:sz w:val="28"/>
        </w:rPr>
        <w:t>旣</w:t>
      </w:r>
      <w:r w:rsidR="008F46A3" w:rsidRPr="00920BFC">
        <w:rPr>
          <w:rFonts w:hint="eastAsia"/>
          <w:b/>
          <w:color w:val="660000"/>
          <w:sz w:val="28"/>
        </w:rPr>
        <w:t>克隮於九折，路威夷而脩通。</w:t>
      </w:r>
      <w:r w:rsidR="008F46A3" w:rsidRPr="00920BFC">
        <w:rPr>
          <w:rFonts w:hint="eastAsia"/>
        </w:rPr>
        <w:t>言其道嶮，曲折有九也。杜篤首陽山賦曰：九折萎嶵而多艱。韓詩曰：道威夷者也</w:t>
      </w:r>
      <w:r w:rsidR="008F46A3" w:rsidRPr="00C32D98">
        <w:rPr>
          <w:rStyle w:val="a9"/>
        </w:rPr>
        <w:footnoteReference w:id="1555"/>
      </w:r>
      <w:r w:rsidR="008F46A3" w:rsidRPr="00920BFC">
        <w:rPr>
          <w:rFonts w:hint="eastAsia"/>
        </w:rPr>
        <w:t>。</w:t>
      </w:r>
      <w:r w:rsidR="008F46A3" w:rsidRPr="00920BFC">
        <w:rPr>
          <w:rFonts w:hint="eastAsia"/>
          <w:b/>
          <w:color w:val="660000"/>
          <w:sz w:val="28"/>
        </w:rPr>
        <w:t>恣心目之寥朗，任緩步之從容。</w:t>
      </w:r>
      <w:r w:rsidR="000742C0" w:rsidRPr="000742C0">
        <w:rPr>
          <w:rFonts w:hint="eastAsia"/>
          <w:u w:val="wave"/>
        </w:rPr>
        <w:t>列子</w:t>
      </w:r>
      <w:r w:rsidR="008F46A3" w:rsidRPr="00920BFC">
        <w:rPr>
          <w:rFonts w:hint="eastAsia"/>
        </w:rPr>
        <w:t>曰：晏平仲問養生於管夷吾曰：恣目之所欲視，恣意之所欲行。寥朗，謂心虛目明也。說文曰：寥，虛空也。</w:t>
      </w:r>
      <w:r w:rsidR="003F10DC" w:rsidRPr="003F10DC">
        <w:rPr>
          <w:rFonts w:hint="eastAsia"/>
          <w:u w:val="single"/>
        </w:rPr>
        <w:t>毛萇</w:t>
      </w:r>
      <w:r w:rsidR="008F46A3" w:rsidRPr="00920BFC">
        <w:rPr>
          <w:rFonts w:hint="eastAsia"/>
        </w:rPr>
        <w:t>詩傳曰：朗，明也。</w:t>
      </w:r>
      <w:r w:rsidR="000742C0" w:rsidRPr="000742C0">
        <w:rPr>
          <w:rFonts w:hint="eastAsia"/>
          <w:u w:val="wave"/>
        </w:rPr>
        <w:t>列子</w:t>
      </w:r>
      <w:r w:rsidR="008F46A3" w:rsidRPr="00920BFC">
        <w:rPr>
          <w:rFonts w:hint="eastAsia"/>
        </w:rPr>
        <w:t>曰：子華之容，緩步闊視。</w:t>
      </w:r>
      <w:r w:rsidR="000742C0" w:rsidRPr="000742C0">
        <w:rPr>
          <w:rFonts w:hint="eastAsia"/>
          <w:u w:val="wave"/>
        </w:rPr>
        <w:t>尙書</w:t>
      </w:r>
      <w:r w:rsidR="008F46A3" w:rsidRPr="00920BFC">
        <w:rPr>
          <w:rFonts w:hint="eastAsia"/>
        </w:rPr>
        <w:t>曰：從容以和。</w:t>
      </w:r>
      <w:r w:rsidR="008F46A3" w:rsidRPr="00920BFC">
        <w:rPr>
          <w:rFonts w:hint="eastAsia"/>
          <w:b/>
          <w:color w:val="660000"/>
          <w:sz w:val="28"/>
        </w:rPr>
        <w:t>藉</w:t>
      </w:r>
      <w:r w:rsidR="008F46A3" w:rsidRPr="00920BFC">
        <w:rPr>
          <w:rFonts w:hint="eastAsia"/>
        </w:rPr>
        <w:t>慈夜</w:t>
      </w:r>
      <w:r w:rsidR="008F46A3" w:rsidRPr="00920BFC">
        <w:rPr>
          <w:rFonts w:hint="eastAsia"/>
          <w:b/>
          <w:color w:val="660000"/>
          <w:sz w:val="28"/>
        </w:rPr>
        <w:t>萋萋之纖草，蔭落落之長松。</w:t>
      </w:r>
      <w:r w:rsidR="008F46A3" w:rsidRPr="00920BFC">
        <w:rPr>
          <w:rFonts w:hint="eastAsia"/>
        </w:rPr>
        <w:t>以草薦地而坐曰藉。</w:t>
      </w:r>
      <w:r w:rsidR="000742C0" w:rsidRPr="000742C0">
        <w:rPr>
          <w:rFonts w:hint="eastAsia"/>
          <w:u w:val="wave"/>
        </w:rPr>
        <w:t>楚辭</w:t>
      </w:r>
      <w:r w:rsidR="008F46A3" w:rsidRPr="00920BFC">
        <w:rPr>
          <w:rFonts w:hint="eastAsia"/>
        </w:rPr>
        <w:t>曰：春草生兮萋萋。杜篤首陽山賦曰：長松落落，卉木蒙蒙。</w:t>
      </w:r>
      <w:r w:rsidR="008F46A3" w:rsidRPr="00920BFC">
        <w:rPr>
          <w:rFonts w:hint="eastAsia"/>
          <w:b/>
          <w:color w:val="660000"/>
          <w:sz w:val="28"/>
        </w:rPr>
        <w:t>覿翔鸞之裔裔，聽鳴鳳之嗈嗈。</w:t>
      </w:r>
      <w:r w:rsidR="008F46A3" w:rsidRPr="00920BFC">
        <w:rPr>
          <w:rFonts w:hint="eastAsia"/>
        </w:rPr>
        <w:t>裔裔，飛貌也。爾雅曰：嗈嗈，和也，謂聲之和也。</w:t>
      </w:r>
      <w:r w:rsidR="008F46A3" w:rsidRPr="00920BFC">
        <w:rPr>
          <w:rFonts w:hint="eastAsia"/>
          <w:b/>
          <w:color w:val="660000"/>
          <w:sz w:val="28"/>
        </w:rPr>
        <w:t>過靈溪而一濯，疏煩想於心胸。</w:t>
      </w:r>
      <w:r w:rsidR="008F46A3" w:rsidRPr="00920BFC">
        <w:rPr>
          <w:rFonts w:hint="eastAsia"/>
        </w:rPr>
        <w:t>靈溪，溪名也。廣雅曰：濯，洗也。</w:t>
      </w:r>
      <w:r w:rsidR="003F10DC" w:rsidRPr="003F10DC">
        <w:rPr>
          <w:rFonts w:hint="eastAsia"/>
          <w:u w:val="single"/>
        </w:rPr>
        <w:t>賈逵</w:t>
      </w:r>
      <w:r w:rsidR="000742C0" w:rsidRPr="000742C0">
        <w:rPr>
          <w:rFonts w:hint="eastAsia"/>
          <w:u w:val="wave"/>
        </w:rPr>
        <w:t>國語</w:t>
      </w:r>
      <w:r w:rsidR="008F46A3" w:rsidRPr="00920BFC">
        <w:rPr>
          <w:rFonts w:hint="eastAsia"/>
        </w:rPr>
        <w:t>注曰：疏，除也。</w:t>
      </w:r>
      <w:r w:rsidR="008F46A3" w:rsidRPr="00920BFC">
        <w:rPr>
          <w:rFonts w:hint="eastAsia"/>
          <w:b/>
          <w:color w:val="660000"/>
          <w:sz w:val="28"/>
        </w:rPr>
        <w:t>蕩遺塵於旋流，發五蓋之遊蒙。</w:t>
      </w:r>
      <w:r w:rsidR="008F46A3" w:rsidRPr="00920BFC">
        <w:rPr>
          <w:rFonts w:hint="eastAsia"/>
        </w:rPr>
        <w:t>因一濯而假言也。六塵虛假而能不住，故曰蕩。雖遣而未能盡，故曰遺。中論曰：六塵，色、聲、香、味、觸、法。</w:t>
      </w:r>
      <w:r w:rsidR="003F10DC" w:rsidRPr="003F10DC">
        <w:rPr>
          <w:rFonts w:hint="eastAsia"/>
          <w:u w:val="single"/>
        </w:rPr>
        <w:t>高誘</w:t>
      </w:r>
      <w:r w:rsidR="008F46A3" w:rsidRPr="00920BFC">
        <w:rPr>
          <w:rFonts w:hint="eastAsia"/>
        </w:rPr>
        <w:t>淮南子注曰：旋流，深淵也。身意皆淨而能不離，故曰發。五蓋非真而蔽己善行，故曰遊。大智度論曰：五蓋，貪欲、瞋恚、睡眠、調戲、疑悔。禮記曰：昭然發蒙。五蓋或爲神表。</w:t>
      </w:r>
      <w:r w:rsidR="008F46A3" w:rsidRPr="00920BFC">
        <w:rPr>
          <w:rFonts w:hint="eastAsia"/>
          <w:b/>
          <w:color w:val="660000"/>
          <w:sz w:val="28"/>
        </w:rPr>
        <w:t>追羲農之絕軌，躡二老之玄蹤。</w:t>
      </w:r>
      <w:r w:rsidR="008F46A3" w:rsidRPr="00920BFC">
        <w:rPr>
          <w:rFonts w:hint="eastAsia"/>
        </w:rPr>
        <w:t>羲、農，伏羲、神農也。廣雅曰：軌，跡也。又曰：躡，履也。二老，老子、老萊子也。</w:t>
      </w:r>
      <w:r w:rsidR="003E4D6D" w:rsidRPr="003E4D6D">
        <w:rPr>
          <w:rFonts w:hint="eastAsia"/>
          <w:u w:val="wave"/>
        </w:rPr>
        <w:t>史記</w:t>
      </w:r>
      <w:r w:rsidR="008F46A3" w:rsidRPr="00920BFC">
        <w:rPr>
          <w:rFonts w:hint="eastAsia"/>
        </w:rPr>
        <w:t>曰：老子者，楚苦縣人，名耳，字聃，姓李氏。見周之衰，乃遂去。西至關，關令曰：子將隱矣，強爲我著書。乃著上下二篇，言道德之意。又曰：老萊子，亦楚人也。著書十五篇，言道家之用，脩道而養壽也。劉向別錄曰：老萊子，古之壽者。</w:t>
      </w:r>
    </w:p>
    <w:p w14:paraId="7DD4DCDA" w14:textId="36ECA8C0" w:rsidR="00612DB2" w:rsidRPr="00612DB2" w:rsidRDefault="008F46A3" w:rsidP="003F7B1A">
      <w:pPr>
        <w:ind w:firstLine="561"/>
        <w:rPr>
          <w:b/>
          <w:color w:val="660000"/>
        </w:rPr>
      </w:pPr>
      <w:r w:rsidRPr="00920BFC">
        <w:rPr>
          <w:rFonts w:hint="eastAsia"/>
          <w:b/>
          <w:color w:val="660000"/>
          <w:sz w:val="28"/>
        </w:rPr>
        <w:t>陟降信宿，迄于仙都。</w:t>
      </w:r>
      <w:r w:rsidR="000742C0" w:rsidRPr="000742C0">
        <w:rPr>
          <w:rFonts w:hint="eastAsia"/>
          <w:u w:val="wave"/>
        </w:rPr>
        <w:t>毛詩</w:t>
      </w:r>
      <w:r w:rsidRPr="00920BFC">
        <w:rPr>
          <w:rFonts w:hint="eastAsia"/>
        </w:rPr>
        <w:t>曰：陟降廷止。</w:t>
      </w:r>
      <w:r w:rsidR="003F10DC" w:rsidRPr="003F10DC">
        <w:rPr>
          <w:rFonts w:hint="eastAsia"/>
          <w:u w:val="single"/>
        </w:rPr>
        <w:t>毛萇</w:t>
      </w:r>
      <w:r w:rsidRPr="00920BFC">
        <w:rPr>
          <w:rFonts w:hint="eastAsia"/>
        </w:rPr>
        <w:t>曰：陟降，上下。左氏傳曰：凡師一宿爲舍，再宿爲信。爾雅曰：迄，至也。十洲記曰：滄浪海島中有石室，九老仙都治處，仙官數萬人。</w:t>
      </w:r>
      <w:r w:rsidRPr="00920BFC">
        <w:rPr>
          <w:rFonts w:hint="eastAsia"/>
          <w:b/>
          <w:color w:val="660000"/>
          <w:sz w:val="28"/>
        </w:rPr>
        <w:t>雙闕雲竦以夾路，瓊臺中天而懸居。朱闕玲瓏於林間，玉堂陰映</w:t>
      </w:r>
      <w:r w:rsidRPr="00920BFC">
        <w:rPr>
          <w:rFonts w:hint="eastAsia"/>
          <w:b/>
          <w:color w:val="660000"/>
          <w:sz w:val="28"/>
        </w:rPr>
        <w:lastRenderedPageBreak/>
        <w:t>于高隅。</w:t>
      </w:r>
      <w:r w:rsidRPr="00920BFC">
        <w:rPr>
          <w:rFonts w:hint="eastAsia"/>
        </w:rPr>
        <w:t>顧愷之啓蒙記注曰：天台山列雙闕於青霄中，上有瓊樓、瑤林、醴泉，仙物畢具。十洲記曰：承淵山金臺玉樓，流精之闕，瓊華之室，西王母之所治，真官仙靈之所宗也。</w:t>
      </w:r>
      <w:r w:rsidR="003F10DC" w:rsidRPr="003F10DC">
        <w:rPr>
          <w:rFonts w:hint="eastAsia"/>
          <w:u w:val="single"/>
        </w:rPr>
        <w:t>晉灼</w:t>
      </w:r>
      <w:r w:rsidR="003E4D6D" w:rsidRPr="003E4D6D">
        <w:rPr>
          <w:rFonts w:hint="eastAsia"/>
          <w:u w:val="wave"/>
        </w:rPr>
        <w:t>漢書</w:t>
      </w:r>
      <w:r w:rsidRPr="00920BFC">
        <w:rPr>
          <w:rFonts w:hint="eastAsia"/>
        </w:rPr>
        <w:t>注曰：玲瓏，明見貌</w:t>
      </w:r>
      <w:r w:rsidRPr="00C32D98">
        <w:rPr>
          <w:rStyle w:val="a9"/>
        </w:rPr>
        <w:footnoteReference w:id="1556"/>
      </w:r>
      <w:r w:rsidRPr="00920BFC">
        <w:rPr>
          <w:rFonts w:hint="eastAsia"/>
        </w:rPr>
        <w:t>。</w:t>
      </w:r>
      <w:r w:rsidRPr="00920BFC">
        <w:rPr>
          <w:rFonts w:hint="eastAsia"/>
          <w:b/>
          <w:color w:val="660000"/>
          <w:sz w:val="28"/>
        </w:rPr>
        <w:t>彤雲斐亹</w:t>
      </w:r>
      <w:r w:rsidRPr="00920BFC">
        <w:rPr>
          <w:rFonts w:hint="eastAsia"/>
        </w:rPr>
        <w:t>亡匪</w:t>
      </w:r>
      <w:r w:rsidRPr="00C32D98">
        <w:rPr>
          <w:rStyle w:val="a9"/>
        </w:rPr>
        <w:footnoteReference w:id="1557"/>
      </w:r>
      <w:r w:rsidRPr="00920BFC">
        <w:rPr>
          <w:rFonts w:hint="eastAsia"/>
          <w:b/>
          <w:color w:val="660000"/>
          <w:sz w:val="28"/>
        </w:rPr>
        <w:t>以翼櫺，曒</w:t>
      </w:r>
      <w:r w:rsidRPr="00920BFC">
        <w:rPr>
          <w:rFonts w:hint="eastAsia"/>
        </w:rPr>
        <w:t>公鳥</w:t>
      </w:r>
      <w:r w:rsidRPr="00920BFC">
        <w:rPr>
          <w:rFonts w:hint="eastAsia"/>
          <w:b/>
          <w:color w:val="660000"/>
          <w:sz w:val="28"/>
        </w:rPr>
        <w:t>日炯晃於綺疏。</w:t>
      </w:r>
      <w:r w:rsidRPr="00920BFC">
        <w:rPr>
          <w:rFonts w:hint="eastAsia"/>
        </w:rPr>
        <w:t>斐亹，文貌。翼，猶承也。櫺，窗間子也。</w:t>
      </w:r>
      <w:r w:rsidR="000742C0" w:rsidRPr="000742C0">
        <w:rPr>
          <w:rFonts w:hint="eastAsia"/>
          <w:u w:val="wave"/>
        </w:rPr>
        <w:t>毛詩</w:t>
      </w:r>
      <w:r w:rsidRPr="00920BFC">
        <w:rPr>
          <w:rFonts w:hint="eastAsia"/>
        </w:rPr>
        <w:t>曰：有如曒日。炯晃，光明也。李尤東觀銘曰：房闥內布，綺疏外陳。</w:t>
      </w:r>
      <w:r w:rsidR="003F10DC" w:rsidRPr="003F10DC">
        <w:rPr>
          <w:rFonts w:hint="eastAsia"/>
          <w:u w:val="single"/>
        </w:rPr>
        <w:t>薛綜</w:t>
      </w:r>
      <w:r w:rsidRPr="00920BFC">
        <w:rPr>
          <w:rFonts w:hint="eastAsia"/>
        </w:rPr>
        <w:t>西京賦注曰：疏，刻穿之也。然刻爲綺文，謂之綺疏也。</w:t>
      </w:r>
      <w:r w:rsidRPr="00920BFC">
        <w:rPr>
          <w:rFonts w:hint="eastAsia"/>
          <w:b/>
          <w:color w:val="660000"/>
          <w:sz w:val="28"/>
        </w:rPr>
        <w:t>八桂森挺以凌霜，五芝含秀而晨敷。</w:t>
      </w:r>
      <w:r w:rsidRPr="00920BFC">
        <w:rPr>
          <w:rFonts w:hint="eastAsia"/>
        </w:rPr>
        <w:t>山海經曰：桂林八樹，在賁隅東。</w:t>
      </w:r>
      <w:r w:rsidR="003F10DC" w:rsidRPr="003F10DC">
        <w:rPr>
          <w:rFonts w:hint="eastAsia"/>
          <w:u w:val="single"/>
        </w:rPr>
        <w:t>郭璞</w:t>
      </w:r>
      <w:r w:rsidRPr="00920BFC">
        <w:rPr>
          <w:rFonts w:hint="eastAsia"/>
        </w:rPr>
        <w:t>曰：八樹成林，言其大也。賁隅音番禺。神農本草經曰：桂葉冬夏常青不枯。又曰：赤芝一名丹芝，黃芝一名金芝，白芝一名玉芝，黑芝一名玄芝，紫芝一名木芝。馮衍顯志賦曰：食五芝之茂英。</w:t>
      </w:r>
      <w:r w:rsidRPr="00920BFC">
        <w:rPr>
          <w:rFonts w:hint="eastAsia"/>
          <w:b/>
          <w:color w:val="660000"/>
          <w:sz w:val="28"/>
        </w:rPr>
        <w:t>惠風佇芳於陽林，醴泉涌溜於陰渠。</w:t>
      </w:r>
      <w:r w:rsidRPr="00920BFC">
        <w:rPr>
          <w:rFonts w:hint="eastAsia"/>
        </w:rPr>
        <w:t>邊讓章華臺賦曰：惠風春施。宁，猶積也。佇與宁同</w:t>
      </w:r>
      <w:r w:rsidRPr="00C32D98">
        <w:rPr>
          <w:rStyle w:val="a9"/>
        </w:rPr>
        <w:footnoteReference w:id="1558"/>
      </w:r>
      <w:r w:rsidRPr="00920BFC">
        <w:rPr>
          <w:rFonts w:hint="eastAsia"/>
        </w:rPr>
        <w:t>。</w:t>
      </w:r>
      <w:r w:rsidR="003F10DC" w:rsidRPr="003F10DC">
        <w:rPr>
          <w:rFonts w:hint="eastAsia"/>
          <w:u w:val="single"/>
        </w:rPr>
        <w:t>毛萇</w:t>
      </w:r>
      <w:r w:rsidRPr="00920BFC">
        <w:rPr>
          <w:rFonts w:hint="eastAsia"/>
        </w:rPr>
        <w:t>詩傳曰：山南曰陽。</w:t>
      </w:r>
      <w:r w:rsidR="00FE33F9" w:rsidRPr="00FE33F9">
        <w:rPr>
          <w:rFonts w:hint="eastAsia"/>
          <w:u w:val="single"/>
        </w:rPr>
        <w:t>鄭玄</w:t>
      </w:r>
      <w:r w:rsidRPr="00920BFC">
        <w:rPr>
          <w:rFonts w:hint="eastAsia"/>
        </w:rPr>
        <w:t>周禮注曰：陽林生於山南</w:t>
      </w:r>
      <w:r w:rsidRPr="00C32D98">
        <w:rPr>
          <w:rStyle w:val="a9"/>
        </w:rPr>
        <w:footnoteReference w:id="1559"/>
      </w:r>
      <w:r w:rsidRPr="00920BFC">
        <w:rPr>
          <w:rFonts w:hint="eastAsia"/>
        </w:rPr>
        <w:t>。</w:t>
      </w:r>
      <w:r w:rsidR="003E4D6D" w:rsidRPr="003E4D6D">
        <w:rPr>
          <w:rFonts w:hint="eastAsia"/>
          <w:u w:val="wave"/>
        </w:rPr>
        <w:t>史記</w:t>
      </w:r>
      <w:r w:rsidRPr="00920BFC">
        <w:rPr>
          <w:rFonts w:hint="eastAsia"/>
        </w:rPr>
        <w:t>曰：崑崙山上有醴泉。白虎通曰：醴泉者美泉，狀如醴。陰渠，山北之渠。</w:t>
      </w:r>
      <w:r w:rsidRPr="00920BFC">
        <w:rPr>
          <w:rFonts w:hint="eastAsia"/>
          <w:b/>
          <w:color w:val="660000"/>
          <w:sz w:val="28"/>
        </w:rPr>
        <w:t>建木滅景於千尋，琪樹璀璨而垂珠。</w:t>
      </w:r>
      <w:r w:rsidRPr="00920BFC">
        <w:rPr>
          <w:rFonts w:hint="eastAsia"/>
        </w:rPr>
        <w:t>淮南子曰：建木在廣都，衆帝所自上下。日中無景，呼而無響，蓋天地之中也。山海經曰：神人之丘，有建木，百仞無枝。又曰：崑崙之墟，北有珠樹、文玉樹、玗琪樹。璀璨，珠垂貌。玗，羽俱切。璀，七罪切。</w:t>
      </w:r>
      <w:r w:rsidRPr="00920BFC">
        <w:rPr>
          <w:rFonts w:hint="eastAsia"/>
          <w:b/>
          <w:color w:val="660000"/>
          <w:sz w:val="28"/>
        </w:rPr>
        <w:t>王喬控鶴以沖天，應真飛錫以躡虛。</w:t>
      </w:r>
      <w:r w:rsidRPr="00920BFC">
        <w:rPr>
          <w:rFonts w:hint="eastAsia"/>
        </w:rPr>
        <w:t>列仙傳曰：王子喬者，周靈王太子晉也。道人浮丘公接以上嵩高山。三十餘年後，人於山上見之。告我家於七月七日待我於緱氏山頭。果乘白鶴駐山頭。</w:t>
      </w:r>
      <w:r w:rsidR="003F10DC" w:rsidRPr="003F10DC">
        <w:rPr>
          <w:rFonts w:hint="eastAsia"/>
          <w:u w:val="single"/>
        </w:rPr>
        <w:t>毛萇</w:t>
      </w:r>
      <w:r w:rsidRPr="00920BFC">
        <w:rPr>
          <w:rFonts w:hint="eastAsia"/>
        </w:rPr>
        <w:t>詩傳曰：控，引也。</w:t>
      </w:r>
      <w:r w:rsidR="003E4D6D" w:rsidRPr="003E4D6D">
        <w:rPr>
          <w:rFonts w:hint="eastAsia"/>
          <w:u w:val="wave"/>
        </w:rPr>
        <w:t>史記</w:t>
      </w:r>
      <w:r w:rsidRPr="00920BFC">
        <w:rPr>
          <w:rFonts w:hint="eastAsia"/>
        </w:rPr>
        <w:t>，楚莊王曰：有鳥不蜚，蜚乃沖天。百法論曰：并及八輩應真僧。然應真，謂羅漢也。大智度論曰：菩薩常應二時，頭陀常用錫杖、經傳、佛像。</w:t>
      </w:r>
      <w:r w:rsidRPr="00920BFC">
        <w:rPr>
          <w:rFonts w:hint="eastAsia"/>
          <w:b/>
          <w:color w:val="660000"/>
          <w:sz w:val="28"/>
        </w:rPr>
        <w:t>騁神變之揮霍，忽出有而入無。</w:t>
      </w:r>
      <w:r w:rsidRPr="00920BFC">
        <w:rPr>
          <w:rFonts w:hint="eastAsia"/>
        </w:rPr>
        <w:t>言衆仙</w:t>
      </w:r>
      <w:r w:rsidR="00820F0B">
        <w:rPr>
          <w:rFonts w:hint="eastAsia"/>
        </w:rPr>
        <w:t>旣</w:t>
      </w:r>
      <w:r w:rsidRPr="00920BFC">
        <w:rPr>
          <w:rFonts w:hint="eastAsia"/>
        </w:rPr>
        <w:t>登正道，故能騁其神變，出於衆有而入無爲也。淮南子曰：出於無有，入於無爲。</w:t>
      </w:r>
    </w:p>
    <w:p w14:paraId="59C7289C" w14:textId="3573132E" w:rsidR="00612DB2" w:rsidRPr="00612DB2" w:rsidRDefault="008F46A3" w:rsidP="003F7B1A">
      <w:pPr>
        <w:ind w:firstLine="561"/>
        <w:rPr>
          <w:b/>
          <w:color w:val="660000"/>
        </w:rPr>
      </w:pPr>
      <w:r w:rsidRPr="00920BFC">
        <w:rPr>
          <w:rFonts w:hint="eastAsia"/>
          <w:b/>
          <w:color w:val="660000"/>
          <w:sz w:val="28"/>
        </w:rPr>
        <w:lastRenderedPageBreak/>
        <w:t>於是遊覽</w:t>
      </w:r>
      <w:r w:rsidR="00820F0B">
        <w:rPr>
          <w:rFonts w:hint="eastAsia"/>
          <w:b/>
          <w:color w:val="660000"/>
          <w:sz w:val="28"/>
        </w:rPr>
        <w:t>旣</w:t>
      </w:r>
      <w:r w:rsidRPr="00920BFC">
        <w:rPr>
          <w:rFonts w:hint="eastAsia"/>
          <w:b/>
          <w:color w:val="660000"/>
          <w:sz w:val="28"/>
        </w:rPr>
        <w:t>周，體靜心閑。</w:t>
      </w:r>
      <w:r w:rsidR="003F10DC" w:rsidRPr="003F10DC">
        <w:rPr>
          <w:rFonts w:hint="eastAsia"/>
          <w:u w:val="single"/>
        </w:rPr>
        <w:t>王逸</w:t>
      </w:r>
      <w:r w:rsidR="000742C0" w:rsidRPr="000742C0">
        <w:rPr>
          <w:rFonts w:hint="eastAsia"/>
          <w:u w:val="wave"/>
        </w:rPr>
        <w:t>楚辭</w:t>
      </w:r>
      <w:r w:rsidRPr="00920BFC">
        <w:rPr>
          <w:rFonts w:hint="eastAsia"/>
        </w:rPr>
        <w:t>注曰：閑，靜也。</w:t>
      </w:r>
      <w:r w:rsidRPr="00920BFC">
        <w:rPr>
          <w:rFonts w:hint="eastAsia"/>
          <w:b/>
          <w:color w:val="660000"/>
          <w:sz w:val="28"/>
        </w:rPr>
        <w:t>害馬已去，世事都捐。</w:t>
      </w:r>
      <w:r w:rsidRPr="00920BFC">
        <w:rPr>
          <w:rFonts w:hint="eastAsia"/>
        </w:rPr>
        <w:t>莊子曰：黃帝將見大隗于具茨之山，適遇牧馬童子。黃帝曰：請問爲天下？小童曰：夫爲天下者，亦奚以異乎牧馬者哉？亦但去其害馬者而已矣！</w:t>
      </w:r>
      <w:r w:rsidR="003F10DC" w:rsidRPr="003F10DC">
        <w:rPr>
          <w:rFonts w:hint="eastAsia"/>
          <w:u w:val="single"/>
        </w:rPr>
        <w:t>郭璞</w:t>
      </w:r>
      <w:r w:rsidRPr="00920BFC">
        <w:rPr>
          <w:rFonts w:hint="eastAsia"/>
        </w:rPr>
        <w:t>曰：馬以過分爲害。歸田賦曰：與世事乎長辭。</w:t>
      </w:r>
      <w:r w:rsidRPr="00920BFC">
        <w:rPr>
          <w:rFonts w:hint="eastAsia"/>
          <w:b/>
          <w:color w:val="660000"/>
          <w:sz w:val="28"/>
        </w:rPr>
        <w:t>投刃皆虛，目牛無全。</w:t>
      </w:r>
      <w:r w:rsidRPr="00920BFC">
        <w:rPr>
          <w:rFonts w:hint="eastAsia"/>
        </w:rPr>
        <w:t>莊子曰：庖丁爲文惠君屠牛。文惠君曰：善哉技。庖丁對曰：臣好者道，進乎技矣。臣始解牛時，所見無非牛者，三年之後，未嘗見全牛也。今臣以神遇，而不以目視也。</w:t>
      </w:r>
      <w:r w:rsidRPr="00920BFC">
        <w:rPr>
          <w:rFonts w:hint="eastAsia"/>
          <w:b/>
          <w:color w:val="660000"/>
          <w:sz w:val="28"/>
        </w:rPr>
        <w:t>凝思幽巖，朗詠長川。</w:t>
      </w:r>
      <w:r w:rsidRPr="00920BFC">
        <w:rPr>
          <w:rFonts w:hint="eastAsia"/>
        </w:rPr>
        <w:t>廣雅曰：凝，止也。朗，猶清徹也。</w:t>
      </w:r>
      <w:r w:rsidRPr="00920BFC">
        <w:rPr>
          <w:rFonts w:hint="eastAsia"/>
          <w:b/>
          <w:color w:val="660000"/>
          <w:sz w:val="28"/>
        </w:rPr>
        <w:t>爾乃羲和亭午，遊氣高褰。</w:t>
      </w:r>
      <w:r w:rsidR="000742C0" w:rsidRPr="000742C0">
        <w:rPr>
          <w:rFonts w:hint="eastAsia"/>
          <w:u w:val="wave"/>
        </w:rPr>
        <w:t>楚辭</w:t>
      </w:r>
      <w:r w:rsidRPr="00920BFC">
        <w:rPr>
          <w:rFonts w:hint="eastAsia"/>
        </w:rPr>
        <w:t>曰：吾令羲和弭節兮。</w:t>
      </w:r>
      <w:r w:rsidR="003F10DC" w:rsidRPr="003F10DC">
        <w:rPr>
          <w:rFonts w:hint="eastAsia"/>
          <w:u w:val="single"/>
        </w:rPr>
        <w:t>王逸</w:t>
      </w:r>
      <w:r w:rsidRPr="00920BFC">
        <w:rPr>
          <w:rFonts w:hint="eastAsia"/>
        </w:rPr>
        <w:t>曰：羲和，日御也。午，日中。徐爰射雉賦注曰：褰，開也。</w:t>
      </w:r>
      <w:r w:rsidRPr="00920BFC">
        <w:rPr>
          <w:rFonts w:hint="eastAsia"/>
          <w:b/>
          <w:color w:val="660000"/>
          <w:sz w:val="28"/>
        </w:rPr>
        <w:t>法鼓琅以振響，衆香馥以揚煙。</w:t>
      </w:r>
      <w:r w:rsidRPr="00920BFC">
        <w:rPr>
          <w:rFonts w:hint="eastAsia"/>
        </w:rPr>
        <w:t>法華經曰：擊大法鼓。又曰：燒衆名香。</w:t>
      </w:r>
      <w:r w:rsidRPr="00920BFC">
        <w:rPr>
          <w:rFonts w:hint="eastAsia"/>
          <w:b/>
          <w:color w:val="660000"/>
          <w:sz w:val="28"/>
        </w:rPr>
        <w:t>肆覲天宗，爰集通仙。</w:t>
      </w:r>
      <w:r w:rsidRPr="00920BFC">
        <w:rPr>
          <w:rFonts w:hint="eastAsia"/>
        </w:rPr>
        <w:t>天宗，謂老君也。通仙，謂衆仙也。其通猶通侯也。</w:t>
      </w:r>
      <w:r w:rsidR="000742C0" w:rsidRPr="000742C0">
        <w:rPr>
          <w:rFonts w:hint="eastAsia"/>
          <w:u w:val="wave"/>
        </w:rPr>
        <w:t>尙書</w:t>
      </w:r>
      <w:r w:rsidRPr="00920BFC">
        <w:rPr>
          <w:rFonts w:hint="eastAsia"/>
        </w:rPr>
        <w:t>曰：肆覲羣后。</w:t>
      </w:r>
      <w:r w:rsidR="00FE33F9" w:rsidRPr="00FE33F9">
        <w:rPr>
          <w:rFonts w:hint="eastAsia"/>
          <w:u w:val="single"/>
        </w:rPr>
        <w:t>孔安國</w:t>
      </w:r>
      <w:r w:rsidRPr="00920BFC">
        <w:rPr>
          <w:rFonts w:hint="eastAsia"/>
        </w:rPr>
        <w:t>曰：肆，遂也。</w:t>
      </w:r>
      <w:r w:rsidRPr="00920BFC">
        <w:rPr>
          <w:rFonts w:hint="eastAsia"/>
          <w:b/>
          <w:color w:val="660000"/>
          <w:sz w:val="28"/>
        </w:rPr>
        <w:t>挹以玄玉之膏</w:t>
      </w:r>
      <w:r w:rsidRPr="00C32D98">
        <w:rPr>
          <w:rStyle w:val="a9"/>
        </w:rPr>
        <w:footnoteReference w:id="1560"/>
      </w:r>
      <w:r w:rsidRPr="00920BFC">
        <w:rPr>
          <w:rFonts w:hint="eastAsia"/>
          <w:b/>
          <w:color w:val="660000"/>
          <w:sz w:val="28"/>
        </w:rPr>
        <w:t>，嗽以華池之泉。</w:t>
      </w:r>
      <w:r w:rsidR="003F10DC" w:rsidRPr="003F10DC">
        <w:rPr>
          <w:rFonts w:hint="eastAsia"/>
          <w:u w:val="single"/>
        </w:rPr>
        <w:t>毛萇</w:t>
      </w:r>
      <w:r w:rsidRPr="00920BFC">
        <w:rPr>
          <w:rFonts w:hint="eastAsia"/>
        </w:rPr>
        <w:t>詩傳曰：挹，斟也</w:t>
      </w:r>
      <w:r w:rsidRPr="00C32D98">
        <w:rPr>
          <w:rStyle w:val="a9"/>
        </w:rPr>
        <w:footnoteReference w:id="1561"/>
      </w:r>
      <w:r w:rsidRPr="00920BFC">
        <w:rPr>
          <w:rFonts w:hint="eastAsia"/>
        </w:rPr>
        <w:t>。山海經曰：密山是生玄玉，玉膏之所出。</w:t>
      </w:r>
      <w:r w:rsidR="003F10DC" w:rsidRPr="003F10DC">
        <w:rPr>
          <w:rFonts w:hint="eastAsia"/>
          <w:u w:val="single"/>
        </w:rPr>
        <w:t>郭璞</w:t>
      </w:r>
      <w:r w:rsidRPr="00920BFC">
        <w:rPr>
          <w:rFonts w:hint="eastAsia"/>
        </w:rPr>
        <w:t>曰：言玉膏中又出黑玉。</w:t>
      </w:r>
      <w:r w:rsidR="003E4D6D" w:rsidRPr="003E4D6D">
        <w:rPr>
          <w:rFonts w:hint="eastAsia"/>
          <w:u w:val="wave"/>
        </w:rPr>
        <w:t>史記</w:t>
      </w:r>
      <w:r w:rsidRPr="00920BFC">
        <w:rPr>
          <w:rFonts w:hint="eastAsia"/>
        </w:rPr>
        <w:t>曰：崑崙其上有華池。</w:t>
      </w:r>
      <w:r w:rsidRPr="00920BFC">
        <w:rPr>
          <w:rFonts w:hint="eastAsia"/>
          <w:b/>
          <w:color w:val="660000"/>
          <w:sz w:val="28"/>
        </w:rPr>
        <w:t>散以象外之說，暢以無生之篇。</w:t>
      </w:r>
      <w:r w:rsidRPr="00920BFC">
        <w:rPr>
          <w:rFonts w:hint="eastAsia"/>
        </w:rPr>
        <w:t>象外，謂道也。</w:t>
      </w:r>
      <w:r w:rsidR="000742C0" w:rsidRPr="000742C0">
        <w:rPr>
          <w:rFonts w:hint="eastAsia"/>
          <w:u w:val="wave"/>
        </w:rPr>
        <w:t>周易</w:t>
      </w:r>
      <w:r w:rsidRPr="00920BFC">
        <w:rPr>
          <w:rFonts w:hint="eastAsia"/>
        </w:rPr>
        <w:t>曰：象者，像也。荀粲列傳</w:t>
      </w:r>
      <w:r w:rsidRPr="00C32D98">
        <w:rPr>
          <w:rStyle w:val="a9"/>
        </w:rPr>
        <w:footnoteReference w:id="1562"/>
      </w:r>
      <w:r w:rsidRPr="00920BFC">
        <w:rPr>
          <w:rFonts w:hint="eastAsia"/>
        </w:rPr>
        <w:t>，粲答兄俁云：立象以盡意，此非通乎象外者也。象外之意，故蘊而不出矣。無生，謂釋典也。維摩詰曰：是天女所願具足，得無生忍。俁，牛矩切。</w:t>
      </w:r>
      <w:r w:rsidRPr="00920BFC">
        <w:rPr>
          <w:rFonts w:hint="eastAsia"/>
          <w:b/>
          <w:color w:val="660000"/>
          <w:sz w:val="28"/>
        </w:rPr>
        <w:t>悟遣有之不盡，覺涉無之有間；</w:t>
      </w:r>
      <w:r w:rsidRPr="00920BFC">
        <w:rPr>
          <w:rFonts w:hint="eastAsia"/>
        </w:rPr>
        <w:t>言道釋二典，皆以無爲宗。今悟有爲非而遣之，遣之而不盡，覺無爲是而涉之，涉之而有間，言皆滯於有也。說文曰：悟，覺也。小雅曰：間，隙也。</w:t>
      </w:r>
      <w:r w:rsidRPr="00920BFC">
        <w:rPr>
          <w:rFonts w:hint="eastAsia"/>
          <w:b/>
          <w:color w:val="660000"/>
          <w:sz w:val="28"/>
        </w:rPr>
        <w:t>泯色空以合跡，忽即有而得玄。</w:t>
      </w:r>
      <w:r w:rsidRPr="00920BFC">
        <w:rPr>
          <w:rFonts w:hint="eastAsia"/>
        </w:rPr>
        <w:t>言有</w:t>
      </w:r>
      <w:r w:rsidR="00820F0B">
        <w:rPr>
          <w:rFonts w:hint="eastAsia"/>
        </w:rPr>
        <w:t>旣</w:t>
      </w:r>
      <w:r w:rsidRPr="00920BFC">
        <w:rPr>
          <w:rFonts w:hint="eastAsia"/>
        </w:rPr>
        <w:t>滯有，故釋典泯色空以合其跡。道教忽於有而得於玄。郭象莊子注曰：泯，平泯也。又曰：本末內外，暢然俱得，泯然無跡。維摩經，喜見菩薩</w:t>
      </w:r>
      <w:r w:rsidRPr="00920BFC">
        <w:rPr>
          <w:rFonts w:hint="eastAsia"/>
        </w:rPr>
        <w:lastRenderedPageBreak/>
        <w:t>曰：色色空爲二，色即是空，非色滅空，色性自空，如是受想行識。識空爲二，識即是空，非識性自空，於其中通而達者，爲入不二法門。有，謂有形也。王弼老子注曰：凡有皆始於無。又曰：有之所始，以無爲本。然王以凡有皆以無爲本，無以有爲功，將欲寤無，必資於有。故曰，即有而得玄也。王弼又曰：玄，冥嘿無有也。</w:t>
      </w:r>
      <w:r w:rsidRPr="00920BFC">
        <w:rPr>
          <w:rFonts w:hint="eastAsia"/>
          <w:b/>
          <w:color w:val="660000"/>
          <w:sz w:val="28"/>
        </w:rPr>
        <w:t>釋二名之同出，消一無於三幡。</w:t>
      </w:r>
      <w:r w:rsidRPr="00920BFC">
        <w:rPr>
          <w:rFonts w:hint="eastAsia"/>
        </w:rPr>
        <w:t>釋，謂解說令散也。二名，即有名物始，無名物母也。言二名雖異，釋之令同出於道也。老子曰：無名天地之始，有名萬物之母。故常無欲以觀其妙，常有欲以觀其徼。此兩者，同出而異名，同謂之玄。王弼曰：兩者謂始與母也，同出於玄也。異名，所施不同也，在首則謂之始，終則謂之母也。訓暢令盡也。三幡，色一也。色空二也，觀三也。言三幡雖殊，消令爲一，同歸於無也。郤敬輿與謝慶緒書論三幡義曰：近論三幡，諸人猶多欲，</w:t>
      </w:r>
      <w:r w:rsidR="00820F0B">
        <w:rPr>
          <w:rFonts w:hint="eastAsia"/>
        </w:rPr>
        <w:t>旣</w:t>
      </w:r>
      <w:r w:rsidRPr="00920BFC">
        <w:rPr>
          <w:rFonts w:hint="eastAsia"/>
        </w:rPr>
        <w:t>觀色空，別更觀識，同在一有，而重假二觀，於理爲長。然敬輿之意，以色空及觀爲三幡，識空及觀亦爲三幡。</w:t>
      </w:r>
      <w:r w:rsidRPr="00920BFC">
        <w:rPr>
          <w:rFonts w:hint="eastAsia"/>
          <w:b/>
          <w:color w:val="660000"/>
          <w:sz w:val="28"/>
        </w:rPr>
        <w:t>恣語樂以終日，等寂默於不言。</w:t>
      </w:r>
      <w:r w:rsidRPr="00920BFC">
        <w:rPr>
          <w:rFonts w:hint="eastAsia"/>
        </w:rPr>
        <w:t>夫言從道生，道因言暢。道之因言，理歸空一，故終日語樂，等乎不言。莊子曰：言而足，則終日言而盡道也。又曰：言無言，終身未嘗言，終身不言，未嘗不言。</w:t>
      </w:r>
      <w:r w:rsidRPr="00920BFC">
        <w:rPr>
          <w:rFonts w:hint="eastAsia"/>
          <w:b/>
          <w:color w:val="660000"/>
          <w:sz w:val="28"/>
        </w:rPr>
        <w:t>渾萬象以冥觀，兀同體於自然。</w:t>
      </w:r>
      <w:r w:rsidRPr="00920BFC">
        <w:rPr>
          <w:rFonts w:hint="eastAsia"/>
        </w:rPr>
        <w:t>妙悟玄宗，則蕩然都遣，不知己之是己，不見物之爲物，故渾齊萬像以冥觀，兀然同體於自然。孝經鉤命決曰：地以舒形，萬象咸載。冥，昧也，言不顯視也。兀，無知之貌也。自然，已見上文。</w:t>
      </w:r>
    </w:p>
    <w:p w14:paraId="7F32218D" w14:textId="6A299F0A" w:rsidR="008F46A3" w:rsidRPr="00397547" w:rsidRDefault="008F46A3" w:rsidP="003F7B1A">
      <w:pPr>
        <w:pStyle w:val="4"/>
        <w:ind w:firstLine="641"/>
        <w:rPr>
          <w:rFonts w:ascii="宋体-方正超大字符集" w:eastAsia="宋体-方正超大字符集"/>
          <w:sz w:val="32"/>
          <w:szCs w:val="32"/>
        </w:rPr>
      </w:pPr>
      <w:r w:rsidRPr="00397547">
        <w:rPr>
          <w:rFonts w:ascii="宋体-方正超大字符集" w:eastAsia="宋体-方正超大字符集" w:hint="eastAsia"/>
          <w:sz w:val="32"/>
          <w:szCs w:val="32"/>
        </w:rPr>
        <w:t>蕪城賦</w:t>
      </w:r>
    </w:p>
    <w:p w14:paraId="37053F2B" w14:textId="77777777" w:rsidR="00612DB2" w:rsidRPr="00612DB2" w:rsidRDefault="008F46A3" w:rsidP="003F7B1A">
      <w:pPr>
        <w:ind w:firstLine="420"/>
        <w:rPr>
          <w:b/>
          <w:color w:val="660000"/>
        </w:rPr>
      </w:pPr>
      <w:r w:rsidRPr="00920BFC">
        <w:rPr>
          <w:rFonts w:hint="eastAsia"/>
        </w:rPr>
        <w:t>四言</w:t>
      </w:r>
      <w:r w:rsidRPr="00C32D98">
        <w:rPr>
          <w:rStyle w:val="a9"/>
        </w:rPr>
        <w:footnoteReference w:id="1563"/>
      </w:r>
      <w:r w:rsidRPr="00920BFC">
        <w:rPr>
          <w:rFonts w:hint="eastAsia"/>
        </w:rPr>
        <w:t>。集云：登廣陵故城</w:t>
      </w:r>
      <w:r w:rsidRPr="00C32D98">
        <w:rPr>
          <w:rStyle w:val="a9"/>
        </w:rPr>
        <w:footnoteReference w:id="1564"/>
      </w:r>
      <w:r w:rsidRPr="00920BFC">
        <w:rPr>
          <w:rFonts w:hint="eastAsia"/>
        </w:rPr>
        <w:t>。</w:t>
      </w:r>
      <w:r w:rsidR="003E4D6D" w:rsidRPr="003E4D6D">
        <w:rPr>
          <w:rFonts w:hint="eastAsia"/>
          <w:u w:val="wave"/>
        </w:rPr>
        <w:t>漢書</w:t>
      </w:r>
      <w:r w:rsidRPr="00920BFC">
        <w:rPr>
          <w:rFonts w:hint="eastAsia"/>
        </w:rPr>
        <w:t>曰：廣陵國，高帝十一年屬吳，景帝更名江都，武帝更名廣陵。江都易王非、廣陵厲王胥皆都焉。</w:t>
      </w:r>
    </w:p>
    <w:p w14:paraId="5DBF8642" w14:textId="2FE67814" w:rsidR="00612DB2" w:rsidRPr="00612DB2" w:rsidRDefault="008F46A3" w:rsidP="003F7B1A">
      <w:pPr>
        <w:ind w:firstLine="560"/>
        <w:rPr>
          <w:b/>
          <w:color w:val="660000"/>
        </w:rPr>
      </w:pPr>
      <w:r w:rsidRPr="00D53CE9">
        <w:rPr>
          <w:rFonts w:ascii="楷体" w:eastAsia="楷体" w:hAnsi="楷体" w:hint="eastAsia"/>
          <w:color w:val="660000"/>
          <w:sz w:val="28"/>
          <w:u w:val="single"/>
        </w:rPr>
        <w:lastRenderedPageBreak/>
        <w:t>鮑明遠</w:t>
      </w:r>
      <w:r w:rsidR="00D53CE9">
        <w:rPr>
          <w:rFonts w:hint="eastAsia"/>
          <w:b/>
          <w:color w:val="660000"/>
          <w:sz w:val="28"/>
        </w:rPr>
        <w:t xml:space="preserve"> </w:t>
      </w:r>
      <w:r w:rsidRPr="00920BFC">
        <w:rPr>
          <w:rFonts w:hint="eastAsia"/>
        </w:rPr>
        <w:t>沈約</w:t>
      </w:r>
      <w:r w:rsidR="000742C0" w:rsidRPr="000742C0">
        <w:rPr>
          <w:rFonts w:hint="eastAsia"/>
          <w:u w:val="wave"/>
        </w:rPr>
        <w:t>宋書</w:t>
      </w:r>
      <w:r w:rsidRPr="00920BFC">
        <w:rPr>
          <w:rFonts w:hint="eastAsia"/>
        </w:rPr>
        <w:t>：鮑昭，字明遠，文辭贍逸。世祖時，昭爲中書舍人，上好爲文章，自謂物莫能及，昭悟其旨，爲文多鄙言累句，當時咸謂昭才盡，實不然也。臨海王子瑱爲荊州，昭爲前軍</w:t>
      </w:r>
      <w:r w:rsidRPr="00C32D98">
        <w:rPr>
          <w:rStyle w:val="a9"/>
        </w:rPr>
        <w:footnoteReference w:id="1565"/>
      </w:r>
      <w:r w:rsidRPr="00920BFC">
        <w:rPr>
          <w:rFonts w:hint="eastAsia"/>
        </w:rPr>
        <w:t>掌書記之任。子瑱敗，爲亂兵所殺。</w:t>
      </w:r>
    </w:p>
    <w:p w14:paraId="5165B915" w14:textId="74CF72D6" w:rsidR="00612DB2" w:rsidRPr="00612DB2" w:rsidRDefault="008F46A3" w:rsidP="003F7B1A">
      <w:pPr>
        <w:ind w:firstLine="561"/>
        <w:rPr>
          <w:b/>
          <w:color w:val="660000"/>
        </w:rPr>
      </w:pPr>
      <w:r w:rsidRPr="00920BFC">
        <w:rPr>
          <w:rFonts w:hint="eastAsia"/>
          <w:b/>
          <w:color w:val="660000"/>
          <w:sz w:val="28"/>
        </w:rPr>
        <w:t>濔</w:t>
      </w:r>
      <w:r w:rsidRPr="00920BFC">
        <w:rPr>
          <w:rFonts w:hint="eastAsia"/>
        </w:rPr>
        <w:t>弭</w:t>
      </w:r>
      <w:r w:rsidRPr="00920BFC">
        <w:rPr>
          <w:rFonts w:hint="eastAsia"/>
          <w:b/>
          <w:color w:val="660000"/>
          <w:sz w:val="28"/>
        </w:rPr>
        <w:t>迆</w:t>
      </w:r>
      <w:r w:rsidRPr="00920BFC">
        <w:rPr>
          <w:rFonts w:hint="eastAsia"/>
        </w:rPr>
        <w:t>以爾</w:t>
      </w:r>
      <w:r w:rsidRPr="00920BFC">
        <w:rPr>
          <w:rFonts w:hint="eastAsia"/>
          <w:b/>
          <w:color w:val="660000"/>
          <w:sz w:val="28"/>
        </w:rPr>
        <w:t>平原，</w:t>
      </w:r>
      <w:r w:rsidRPr="00920BFC">
        <w:rPr>
          <w:rFonts w:hint="eastAsia"/>
        </w:rPr>
        <w:t>濔，相連漸平之貌也。廣雅曰：迆，斜也。平原，即廣陵也。</w:t>
      </w:r>
      <w:r w:rsidRPr="00920BFC">
        <w:rPr>
          <w:rFonts w:hint="eastAsia"/>
          <w:b/>
          <w:color w:val="660000"/>
          <w:sz w:val="28"/>
        </w:rPr>
        <w:t>南馳蒼梧漲</w:t>
      </w:r>
      <w:r w:rsidRPr="00920BFC">
        <w:rPr>
          <w:rFonts w:hint="eastAsia"/>
        </w:rPr>
        <w:t>張</w:t>
      </w:r>
      <w:r w:rsidRPr="00920BFC">
        <w:rPr>
          <w:rFonts w:hint="eastAsia"/>
          <w:b/>
          <w:color w:val="660000"/>
          <w:sz w:val="28"/>
        </w:rPr>
        <w:t>海，北走</w:t>
      </w:r>
      <w:r w:rsidRPr="00920BFC">
        <w:rPr>
          <w:rFonts w:hint="eastAsia"/>
        </w:rPr>
        <w:t>去聲</w:t>
      </w:r>
      <w:r w:rsidRPr="00920BFC">
        <w:rPr>
          <w:rFonts w:hint="eastAsia"/>
          <w:b/>
          <w:color w:val="660000"/>
          <w:sz w:val="28"/>
        </w:rPr>
        <w:t>紫塞鴈門。</w:t>
      </w:r>
      <w:r w:rsidRPr="00920BFC">
        <w:rPr>
          <w:rFonts w:hint="eastAsia"/>
        </w:rPr>
        <w:t>南馳、北走，言所通者遠也。</w:t>
      </w:r>
      <w:r w:rsidR="003E4D6D" w:rsidRPr="003E4D6D">
        <w:rPr>
          <w:rFonts w:hint="eastAsia"/>
          <w:u w:val="wave"/>
        </w:rPr>
        <w:t>漢書</w:t>
      </w:r>
      <w:r w:rsidRPr="00920BFC">
        <w:rPr>
          <w:rFonts w:hint="eastAsia"/>
        </w:rPr>
        <w:t>有蒼梧郡。謝承</w:t>
      </w:r>
      <w:r w:rsidR="000742C0" w:rsidRPr="000742C0">
        <w:rPr>
          <w:rFonts w:hint="eastAsia"/>
          <w:u w:val="wave"/>
        </w:rPr>
        <w:t>後漢書</w:t>
      </w:r>
      <w:r w:rsidRPr="00920BFC">
        <w:rPr>
          <w:rFonts w:hint="eastAsia"/>
        </w:rPr>
        <w:t>曰：陳茂常渡漲海。</w:t>
      </w:r>
      <w:r w:rsidR="003F10DC" w:rsidRPr="003F10DC">
        <w:rPr>
          <w:rFonts w:hint="eastAsia"/>
          <w:u w:val="single"/>
        </w:rPr>
        <w:t>如淳</w:t>
      </w:r>
      <w:r w:rsidR="003E4D6D" w:rsidRPr="003E4D6D">
        <w:rPr>
          <w:rFonts w:hint="eastAsia"/>
          <w:u w:val="wave"/>
        </w:rPr>
        <w:t>漢書</w:t>
      </w:r>
      <w:r w:rsidRPr="00920BFC">
        <w:rPr>
          <w:rFonts w:hint="eastAsia"/>
        </w:rPr>
        <w:t>注曰：走，音奏，趨也。崔豹古今注曰：秦所築長城土色皆紫，漢塞亦然，故稱紫塞。</w:t>
      </w:r>
      <w:r w:rsidR="003E4D6D" w:rsidRPr="003E4D6D">
        <w:rPr>
          <w:rFonts w:hint="eastAsia"/>
          <w:u w:val="wave"/>
        </w:rPr>
        <w:t>漢書</w:t>
      </w:r>
      <w:r w:rsidRPr="00920BFC">
        <w:rPr>
          <w:rFonts w:hint="eastAsia"/>
        </w:rPr>
        <w:t>有鴈門郡。</w:t>
      </w:r>
      <w:r w:rsidRPr="00920BFC">
        <w:rPr>
          <w:rFonts w:hint="eastAsia"/>
          <w:b/>
          <w:color w:val="660000"/>
          <w:sz w:val="28"/>
        </w:rPr>
        <w:t>柂以漕渠</w:t>
      </w:r>
      <w:r w:rsidRPr="00C32D98">
        <w:rPr>
          <w:rStyle w:val="a9"/>
        </w:rPr>
        <w:footnoteReference w:id="1566"/>
      </w:r>
      <w:r w:rsidRPr="00920BFC">
        <w:rPr>
          <w:rFonts w:hint="eastAsia"/>
          <w:b/>
          <w:color w:val="660000"/>
          <w:sz w:val="28"/>
        </w:rPr>
        <w:t>，軸以崑崗。</w:t>
      </w:r>
      <w:r w:rsidRPr="00920BFC">
        <w:rPr>
          <w:rFonts w:hint="eastAsia"/>
        </w:rPr>
        <w:t>廣雅曰：柂，引也。漕渠，邗溝也。左氏傳曰：吳城邗溝，通江、淮。杜預曰：通糧道。說文曰：漕，水轉轂也。又曰：軸，持輪也。崑崗，廣陵之鎮平也，類車軸之持輪。河圖括地象曰：崑崗之山，橫爲地軸。柂或爲阹，軸或爲袖。</w:t>
      </w:r>
      <w:r w:rsidRPr="00920BFC">
        <w:rPr>
          <w:rFonts w:hint="eastAsia"/>
          <w:b/>
          <w:color w:val="660000"/>
          <w:sz w:val="28"/>
        </w:rPr>
        <w:t>重江複關之隩，四會五達之莊。</w:t>
      </w:r>
      <w:r w:rsidRPr="00920BFC">
        <w:rPr>
          <w:rFonts w:hint="eastAsia"/>
        </w:rPr>
        <w:t>南臨江曰重，濱帶江南曰複</w:t>
      </w:r>
      <w:r w:rsidRPr="00C32D98">
        <w:rPr>
          <w:rStyle w:val="a9"/>
        </w:rPr>
        <w:footnoteReference w:id="1567"/>
      </w:r>
      <w:r w:rsidRPr="00920BFC">
        <w:rPr>
          <w:rFonts w:hint="eastAsia"/>
        </w:rPr>
        <w:t>。</w:t>
      </w:r>
      <w:r w:rsidR="000742C0" w:rsidRPr="000742C0">
        <w:rPr>
          <w:rFonts w:hint="eastAsia"/>
          <w:u w:val="wave"/>
        </w:rPr>
        <w:t>蒼頡篇</w:t>
      </w:r>
      <w:r w:rsidRPr="00920BFC">
        <w:rPr>
          <w:rFonts w:hint="eastAsia"/>
        </w:rPr>
        <w:t>曰：隩，藏也。</w:t>
      </w:r>
      <w:r w:rsidR="003F10DC" w:rsidRPr="003F10DC">
        <w:rPr>
          <w:rFonts w:hint="eastAsia"/>
          <w:u w:val="single"/>
        </w:rPr>
        <w:t>洛陽</w:t>
      </w:r>
      <w:r w:rsidRPr="00920BFC">
        <w:rPr>
          <w:rFonts w:hint="eastAsia"/>
        </w:rPr>
        <w:t>記曰：銅駞二枚在四會道頭。爾雅曰：五達謂之康，六達謂之莊。</w:t>
      </w:r>
      <w:r w:rsidRPr="00920BFC">
        <w:rPr>
          <w:rFonts w:hint="eastAsia"/>
          <w:b/>
          <w:color w:val="660000"/>
          <w:sz w:val="28"/>
        </w:rPr>
        <w:t>當昔全盛之時，車挂轊</w:t>
      </w:r>
      <w:r w:rsidRPr="00920BFC">
        <w:rPr>
          <w:rFonts w:hint="eastAsia"/>
        </w:rPr>
        <w:t>衛</w:t>
      </w:r>
      <w:r w:rsidRPr="00920BFC">
        <w:rPr>
          <w:rFonts w:hint="eastAsia"/>
          <w:b/>
          <w:color w:val="660000"/>
          <w:sz w:val="28"/>
        </w:rPr>
        <w:t>，人駕肩。</w:t>
      </w:r>
      <w:r w:rsidRPr="00D07126">
        <w:rPr>
          <w:rFonts w:hint="eastAsia"/>
        </w:rPr>
        <w:t>全盛，謂漢時也。</w:t>
      </w:r>
      <w:r w:rsidR="003E4D6D" w:rsidRPr="003E4D6D">
        <w:rPr>
          <w:rFonts w:hint="eastAsia"/>
          <w:u w:val="wave"/>
        </w:rPr>
        <w:t>史記</w:t>
      </w:r>
      <w:r w:rsidRPr="00D07126">
        <w:rPr>
          <w:rFonts w:hint="eastAsia"/>
        </w:rPr>
        <w:t>，</w:t>
      </w:r>
      <w:r w:rsidR="003F10DC" w:rsidRPr="003F10DC">
        <w:rPr>
          <w:rFonts w:hint="eastAsia"/>
          <w:u w:val="single"/>
        </w:rPr>
        <w:t>蘇秦</w:t>
      </w:r>
      <w:r w:rsidRPr="00D07126">
        <w:rPr>
          <w:rFonts w:hint="eastAsia"/>
        </w:rPr>
        <w:t>說齊王曰：臨菑之塗，車𩌊擊，人肩摩。說文曰：轊，車軸端。杜預左氏傳注曰：駕，陵也，謂相迫切也。</w:t>
      </w:r>
      <w:r w:rsidRPr="00920BFC">
        <w:rPr>
          <w:rFonts w:hint="eastAsia"/>
          <w:b/>
          <w:color w:val="660000"/>
          <w:sz w:val="28"/>
        </w:rPr>
        <w:t>廛閈撲</w:t>
      </w:r>
      <w:r w:rsidRPr="00920BFC">
        <w:rPr>
          <w:rFonts w:hint="eastAsia"/>
        </w:rPr>
        <w:t>卜</w:t>
      </w:r>
      <w:r w:rsidRPr="00920BFC">
        <w:rPr>
          <w:rFonts w:hint="eastAsia"/>
          <w:b/>
          <w:color w:val="660000"/>
          <w:sz w:val="28"/>
        </w:rPr>
        <w:t>地，歌吹沸天。</w:t>
      </w:r>
      <w:r w:rsidR="00FE33F9" w:rsidRPr="00FE33F9">
        <w:rPr>
          <w:rFonts w:hint="eastAsia"/>
          <w:u w:val="single"/>
        </w:rPr>
        <w:t>鄭玄</w:t>
      </w:r>
      <w:r w:rsidRPr="00920BFC">
        <w:rPr>
          <w:rFonts w:hint="eastAsia"/>
        </w:rPr>
        <w:t>周禮注曰：廛，民居區域之稱。說文曰：閈，閭也。方言曰：撲，盡也。</w:t>
      </w:r>
      <w:r w:rsidR="003F10DC" w:rsidRPr="003F10DC">
        <w:rPr>
          <w:rFonts w:hint="eastAsia"/>
          <w:u w:val="single"/>
        </w:rPr>
        <w:t>郭璞</w:t>
      </w:r>
      <w:r w:rsidRPr="00920BFC">
        <w:rPr>
          <w:rFonts w:hint="eastAsia"/>
        </w:rPr>
        <w:t>曰：今種物皆生，云撲地出也。</w:t>
      </w:r>
      <w:r w:rsidRPr="00920BFC">
        <w:rPr>
          <w:rFonts w:hint="eastAsia"/>
          <w:b/>
          <w:color w:val="660000"/>
          <w:sz w:val="28"/>
        </w:rPr>
        <w:t>孳</w:t>
      </w:r>
      <w:r w:rsidRPr="00920BFC">
        <w:rPr>
          <w:rFonts w:hint="eastAsia"/>
        </w:rPr>
        <w:t>茲</w:t>
      </w:r>
      <w:r w:rsidRPr="00920BFC">
        <w:rPr>
          <w:rFonts w:hint="eastAsia"/>
          <w:b/>
          <w:color w:val="660000"/>
          <w:sz w:val="28"/>
        </w:rPr>
        <w:t>貨鹽田</w:t>
      </w:r>
      <w:r w:rsidRPr="00C32D98">
        <w:rPr>
          <w:rStyle w:val="a9"/>
        </w:rPr>
        <w:footnoteReference w:id="1568"/>
      </w:r>
      <w:r w:rsidRPr="00920BFC">
        <w:rPr>
          <w:rFonts w:hint="eastAsia"/>
          <w:b/>
          <w:color w:val="660000"/>
          <w:sz w:val="28"/>
        </w:rPr>
        <w:t>，鏟利銅山。</w:t>
      </w:r>
      <w:r w:rsidRPr="00920BFC">
        <w:rPr>
          <w:rFonts w:hint="eastAsia"/>
        </w:rPr>
        <w:t>聲類曰：孳，蕃也。孳、滋古字通也。海賦曰：陸死鹽田。</w:t>
      </w:r>
      <w:r w:rsidR="000742C0" w:rsidRPr="000742C0">
        <w:rPr>
          <w:rFonts w:hint="eastAsia"/>
          <w:u w:val="wave"/>
        </w:rPr>
        <w:t>蒼頡篇</w:t>
      </w:r>
      <w:r w:rsidRPr="00920BFC">
        <w:rPr>
          <w:rFonts w:hint="eastAsia"/>
        </w:rPr>
        <w:t>曰：鏟，削平也，初產切。</w:t>
      </w:r>
      <w:r w:rsidR="003E4D6D" w:rsidRPr="003E4D6D">
        <w:rPr>
          <w:rFonts w:hint="eastAsia"/>
          <w:u w:val="wave"/>
        </w:rPr>
        <w:t>史記</w:t>
      </w:r>
      <w:r w:rsidRPr="00920BFC">
        <w:rPr>
          <w:rFonts w:hint="eastAsia"/>
        </w:rPr>
        <w:t>曰：吳有豫章</w:t>
      </w:r>
      <w:r w:rsidRPr="00920BFC">
        <w:rPr>
          <w:rFonts w:hint="eastAsia"/>
        </w:rPr>
        <w:lastRenderedPageBreak/>
        <w:t>郡銅山，吳王濞盜鑄錢，煮海水爲鹽。</w:t>
      </w:r>
      <w:r w:rsidRPr="00920BFC">
        <w:rPr>
          <w:rFonts w:hint="eastAsia"/>
          <w:b/>
          <w:color w:val="660000"/>
          <w:sz w:val="28"/>
        </w:rPr>
        <w:t>才力雄富，士馬精妍。</w:t>
      </w:r>
      <w:r w:rsidR="003E4D6D" w:rsidRPr="003E4D6D">
        <w:rPr>
          <w:rFonts w:hint="eastAsia"/>
          <w:u w:val="single"/>
        </w:rPr>
        <w:t>班固</w:t>
      </w:r>
      <w:r w:rsidRPr="00920BFC">
        <w:rPr>
          <w:rFonts w:hint="eastAsia"/>
        </w:rPr>
        <w:t>傳贊曰：材力有餘，士馬強盛。范曄</w:t>
      </w:r>
      <w:r w:rsidR="000742C0" w:rsidRPr="000742C0">
        <w:rPr>
          <w:rFonts w:hint="eastAsia"/>
          <w:u w:val="wave"/>
        </w:rPr>
        <w:t>後漢書</w:t>
      </w:r>
      <w:r w:rsidRPr="00920BFC">
        <w:rPr>
          <w:rFonts w:hint="eastAsia"/>
        </w:rPr>
        <w:t>曰：王元說隗囂曰：今天水完富，士馬最強。</w:t>
      </w:r>
      <w:r w:rsidRPr="00920BFC">
        <w:rPr>
          <w:rFonts w:hint="eastAsia"/>
          <w:b/>
          <w:color w:val="660000"/>
          <w:sz w:val="28"/>
        </w:rPr>
        <w:t>故能奓秦法，佚周令。</w:t>
      </w:r>
      <w:r w:rsidRPr="00920BFC">
        <w:rPr>
          <w:rFonts w:hint="eastAsia"/>
        </w:rPr>
        <w:t>聲類曰：奓，侈字也。軼，過也。佚與軼通。西都賦曰：覽秦制，跨周法。</w:t>
      </w:r>
      <w:r w:rsidRPr="00920BFC">
        <w:rPr>
          <w:rFonts w:hint="eastAsia"/>
          <w:b/>
          <w:color w:val="660000"/>
          <w:sz w:val="28"/>
        </w:rPr>
        <w:t>劃崇墉，刳濬洫，圖脩世以休命。</w:t>
      </w:r>
      <w:r w:rsidRPr="00920BFC">
        <w:rPr>
          <w:rFonts w:hint="eastAsia"/>
        </w:rPr>
        <w:t>字林曰：佳刀曰劃</w:t>
      </w:r>
      <w:r w:rsidRPr="00C32D98">
        <w:rPr>
          <w:rStyle w:val="a9"/>
        </w:rPr>
        <w:footnoteReference w:id="1569"/>
      </w:r>
      <w:r w:rsidRPr="00920BFC">
        <w:rPr>
          <w:rFonts w:hint="eastAsia"/>
        </w:rPr>
        <w:t>。刳，謂除消其土也。</w:t>
      </w:r>
      <w:r w:rsidR="000742C0" w:rsidRPr="000742C0">
        <w:rPr>
          <w:rFonts w:hint="eastAsia"/>
          <w:u w:val="wave"/>
        </w:rPr>
        <w:t>周易</w:t>
      </w:r>
      <w:r w:rsidRPr="00920BFC">
        <w:rPr>
          <w:rFonts w:hint="eastAsia"/>
        </w:rPr>
        <w:t>曰：刳木爲舟。</w:t>
      </w:r>
      <w:r w:rsidR="003F10DC" w:rsidRPr="003F10DC">
        <w:rPr>
          <w:rFonts w:hint="eastAsia"/>
          <w:u w:val="single"/>
        </w:rPr>
        <w:t>薛綜</w:t>
      </w:r>
      <w:r w:rsidRPr="00920BFC">
        <w:rPr>
          <w:rFonts w:hint="eastAsia"/>
        </w:rPr>
        <w:t>西京賦注：墉，謂城；洫，池也。左氏傳，北宮文子曰：其有國家，令問長世。</w:t>
      </w:r>
      <w:r w:rsidR="000742C0" w:rsidRPr="000742C0">
        <w:rPr>
          <w:rFonts w:hint="eastAsia"/>
          <w:u w:val="wave"/>
        </w:rPr>
        <w:t>尙書</w:t>
      </w:r>
      <w:r w:rsidRPr="00920BFC">
        <w:rPr>
          <w:rFonts w:hint="eastAsia"/>
        </w:rPr>
        <w:t>曰：俟天休命。春秋元命苞曰：命者，天之命也。</w:t>
      </w:r>
    </w:p>
    <w:p w14:paraId="5C242FC5" w14:textId="5504F0ED" w:rsidR="00612DB2" w:rsidRPr="00612DB2" w:rsidRDefault="008F46A3" w:rsidP="003F7B1A">
      <w:pPr>
        <w:ind w:firstLine="561"/>
        <w:rPr>
          <w:b/>
          <w:color w:val="660000"/>
        </w:rPr>
      </w:pPr>
      <w:r w:rsidRPr="00920BFC">
        <w:rPr>
          <w:rFonts w:hint="eastAsia"/>
          <w:b/>
          <w:color w:val="660000"/>
          <w:sz w:val="28"/>
        </w:rPr>
        <w:t>是以板築雉堞之殷，井幹</w:t>
      </w:r>
      <w:r w:rsidRPr="00920BFC">
        <w:rPr>
          <w:rFonts w:hint="eastAsia"/>
        </w:rPr>
        <w:t>寒</w:t>
      </w:r>
      <w:r w:rsidRPr="00920BFC">
        <w:rPr>
          <w:rFonts w:hint="eastAsia"/>
          <w:b/>
          <w:color w:val="660000"/>
          <w:sz w:val="28"/>
        </w:rPr>
        <w:t>烽櫓之勤。</w:t>
      </w:r>
      <w:r w:rsidR="003F10DC" w:rsidRPr="003F10DC">
        <w:rPr>
          <w:rFonts w:hint="eastAsia"/>
          <w:u w:val="single"/>
        </w:rPr>
        <w:t>郭璞</w:t>
      </w:r>
      <w:r w:rsidRPr="00920BFC">
        <w:rPr>
          <w:rFonts w:hint="eastAsia"/>
        </w:rPr>
        <w:t>曰：三蒼解詁曰</w:t>
      </w:r>
      <w:r w:rsidRPr="00C32D98">
        <w:rPr>
          <w:rStyle w:val="a9"/>
        </w:rPr>
        <w:footnoteReference w:id="1570"/>
      </w:r>
      <w:r w:rsidRPr="00920BFC">
        <w:rPr>
          <w:rFonts w:hint="eastAsia"/>
        </w:rPr>
        <w:t>：板，築牆上下板。築，杵頭鐵沓也。</w:t>
      </w:r>
      <w:r w:rsidR="00FE33F9" w:rsidRPr="00FE33F9">
        <w:rPr>
          <w:rFonts w:hint="eastAsia"/>
          <w:u w:val="single"/>
        </w:rPr>
        <w:t>鄭玄</w:t>
      </w:r>
      <w:r w:rsidRPr="00920BFC">
        <w:rPr>
          <w:rFonts w:hint="eastAsia"/>
        </w:rPr>
        <w:t>周禮注曰：雉，長三丈，高一丈。杜預左氏傳注曰：堞，女牆也。殷，盛也。淮南子曰：大構架，興宮室，雞棲井幹。</w:t>
      </w:r>
      <w:r w:rsidR="003F10DC" w:rsidRPr="003F10DC">
        <w:rPr>
          <w:rFonts w:hint="eastAsia"/>
          <w:u w:val="single"/>
        </w:rPr>
        <w:t>許慎</w:t>
      </w:r>
      <w:r w:rsidRPr="00920BFC">
        <w:rPr>
          <w:rFonts w:hint="eastAsia"/>
        </w:rPr>
        <w:t>曰：皆屋構飭也。</w:t>
      </w:r>
      <w:r w:rsidR="003F10DC" w:rsidRPr="003F10DC">
        <w:rPr>
          <w:rFonts w:hint="eastAsia"/>
          <w:u w:val="single"/>
        </w:rPr>
        <w:t>郭璞</w:t>
      </w:r>
      <w:r w:rsidRPr="00920BFC">
        <w:rPr>
          <w:rFonts w:hint="eastAsia"/>
        </w:rPr>
        <w:t>上林賦注曰：櫓，望樓也。</w:t>
      </w:r>
      <w:r w:rsidRPr="00920BFC">
        <w:rPr>
          <w:rFonts w:hint="eastAsia"/>
          <w:b/>
          <w:color w:val="660000"/>
          <w:sz w:val="28"/>
        </w:rPr>
        <w:t>格高五嶽，袤廣三墳。</w:t>
      </w:r>
      <w:r w:rsidR="000742C0" w:rsidRPr="000742C0">
        <w:rPr>
          <w:rFonts w:hint="eastAsia"/>
          <w:u w:val="wave"/>
        </w:rPr>
        <w:t>蒼頡篇</w:t>
      </w:r>
      <w:r w:rsidRPr="00920BFC">
        <w:rPr>
          <w:rFonts w:hint="eastAsia"/>
        </w:rPr>
        <w:t>曰：格，量度也。五嶽，已見天台賦。南北曰袤。三墳未詳，或曰：</w:t>
      </w:r>
      <w:r w:rsidR="000742C0" w:rsidRPr="000742C0">
        <w:rPr>
          <w:rFonts w:hint="eastAsia"/>
          <w:u w:val="wave"/>
        </w:rPr>
        <w:t>毛詩</w:t>
      </w:r>
      <w:r w:rsidRPr="00920BFC">
        <w:rPr>
          <w:rFonts w:hint="eastAsia"/>
        </w:rPr>
        <w:t>曰，遵彼汝墳。又曰：鋪敦淮墳。爾雅曰：墳莫大於河墳。此蓋三墳。</w:t>
      </w:r>
      <w:r w:rsidRPr="00920BFC">
        <w:rPr>
          <w:rFonts w:hint="eastAsia"/>
          <w:b/>
          <w:color w:val="660000"/>
          <w:sz w:val="28"/>
        </w:rPr>
        <w:t>崪</w:t>
      </w:r>
      <w:r w:rsidRPr="00920BFC">
        <w:rPr>
          <w:rFonts w:hint="eastAsia"/>
        </w:rPr>
        <w:t>慈聿</w:t>
      </w:r>
      <w:r w:rsidRPr="00920BFC">
        <w:rPr>
          <w:rFonts w:hint="eastAsia"/>
          <w:b/>
          <w:color w:val="660000"/>
          <w:sz w:val="28"/>
        </w:rPr>
        <w:t>若斷岸，矗</w:t>
      </w:r>
      <w:r w:rsidRPr="00920BFC">
        <w:rPr>
          <w:rFonts w:hint="eastAsia"/>
        </w:rPr>
        <w:t>丑六</w:t>
      </w:r>
      <w:r w:rsidRPr="00920BFC">
        <w:rPr>
          <w:rFonts w:hint="eastAsia"/>
          <w:b/>
          <w:color w:val="660000"/>
          <w:sz w:val="28"/>
        </w:rPr>
        <w:t>似長雲。</w:t>
      </w:r>
      <w:r w:rsidRPr="00920BFC">
        <w:rPr>
          <w:rFonts w:hint="eastAsia"/>
        </w:rPr>
        <w:t>崒，高峻也。矗，齊平也。</w:t>
      </w:r>
      <w:r w:rsidRPr="00920BFC">
        <w:rPr>
          <w:rFonts w:hint="eastAsia"/>
          <w:b/>
          <w:color w:val="660000"/>
          <w:sz w:val="28"/>
        </w:rPr>
        <w:t>製磁石以禦衝，糊頳壤以飛文。</w:t>
      </w:r>
      <w:r w:rsidRPr="00920BFC">
        <w:rPr>
          <w:rFonts w:hint="eastAsia"/>
        </w:rPr>
        <w:t>三輔黃圖曰：阿房宮以磁石爲門，懷刃者止之。廣雅曰：衝，突也。字書曰：糊，黏也，戶徒切。</w:t>
      </w:r>
      <w:r w:rsidR="003F10DC" w:rsidRPr="003F10DC">
        <w:rPr>
          <w:rFonts w:hint="eastAsia"/>
          <w:u w:val="single"/>
        </w:rPr>
        <w:t>毛萇</w:t>
      </w:r>
      <w:r w:rsidRPr="00920BFC">
        <w:rPr>
          <w:rFonts w:hint="eastAsia"/>
        </w:rPr>
        <w:t>詩傳曰：頳，赤也。七啓曰：燿飛文。</w:t>
      </w:r>
      <w:r w:rsidRPr="00920BFC">
        <w:rPr>
          <w:rFonts w:hint="eastAsia"/>
          <w:b/>
          <w:color w:val="660000"/>
          <w:sz w:val="28"/>
        </w:rPr>
        <w:t>觀基扃之固護，將萬祀而一君。</w:t>
      </w:r>
      <w:r w:rsidRPr="00920BFC">
        <w:rPr>
          <w:rFonts w:hint="eastAsia"/>
        </w:rPr>
        <w:t>說文曰：扃，外閉之關也。凡文士之言基扃，汎論城闕，猶車稱軫，舟謂之艫耳，非獨指扃也。固護，言牢固也。</w:t>
      </w:r>
      <w:r w:rsidRPr="00920BFC">
        <w:rPr>
          <w:rFonts w:hint="eastAsia"/>
          <w:b/>
          <w:color w:val="660000"/>
          <w:sz w:val="28"/>
        </w:rPr>
        <w:t>出入三代五百餘載，竟瓜剖而豆分！</w:t>
      </w:r>
      <w:r w:rsidR="003F10DC" w:rsidRPr="003F10DC">
        <w:rPr>
          <w:rFonts w:hint="eastAsia"/>
          <w:u w:val="single"/>
        </w:rPr>
        <w:t>王逸</w:t>
      </w:r>
      <w:r w:rsidRPr="00920BFC">
        <w:rPr>
          <w:rFonts w:hint="eastAsia"/>
        </w:rPr>
        <w:t>廣陵郡圖經曰：郡城，吳王濞所築。然自漢迄于晉末，故云出入三代五百餘載也。</w:t>
      </w:r>
      <w:r w:rsidR="003E4D6D" w:rsidRPr="003E4D6D">
        <w:rPr>
          <w:rFonts w:hint="eastAsia"/>
          <w:u w:val="wave"/>
        </w:rPr>
        <w:t>漢書</w:t>
      </w:r>
      <w:r w:rsidRPr="00920BFC">
        <w:rPr>
          <w:rFonts w:hint="eastAsia"/>
        </w:rPr>
        <w:t>，賈誼上疏曰：高帝瓜分天下，王功臣也。</w:t>
      </w:r>
    </w:p>
    <w:p w14:paraId="64AB2675" w14:textId="656ACBD4" w:rsidR="00612DB2" w:rsidRPr="00612DB2" w:rsidRDefault="008F46A3" w:rsidP="003F7B1A">
      <w:pPr>
        <w:ind w:firstLine="561"/>
        <w:rPr>
          <w:b/>
          <w:color w:val="660000"/>
        </w:rPr>
      </w:pPr>
      <w:r w:rsidRPr="00920BFC">
        <w:rPr>
          <w:rFonts w:hint="eastAsia"/>
          <w:b/>
          <w:color w:val="660000"/>
          <w:sz w:val="28"/>
        </w:rPr>
        <w:t>澤葵依井，荒葛罥塗。</w:t>
      </w:r>
      <w:r w:rsidR="003F10DC" w:rsidRPr="003F10DC">
        <w:rPr>
          <w:rFonts w:hint="eastAsia"/>
          <w:u w:val="single"/>
        </w:rPr>
        <w:t>王逸</w:t>
      </w:r>
      <w:r w:rsidR="000742C0" w:rsidRPr="000742C0">
        <w:rPr>
          <w:rFonts w:hint="eastAsia"/>
          <w:u w:val="wave"/>
        </w:rPr>
        <w:t>楚辭</w:t>
      </w:r>
      <w:r w:rsidRPr="00920BFC">
        <w:rPr>
          <w:rFonts w:hint="eastAsia"/>
        </w:rPr>
        <w:t>注曰：風萍，水葵，生於池中。罥，猶綰也。</w:t>
      </w:r>
      <w:r w:rsidRPr="00920BFC">
        <w:rPr>
          <w:rFonts w:hint="eastAsia"/>
          <w:b/>
          <w:color w:val="660000"/>
          <w:sz w:val="28"/>
        </w:rPr>
        <w:t>壇羅虺</w:t>
      </w:r>
      <w:r w:rsidRPr="00920BFC">
        <w:rPr>
          <w:rFonts w:hint="eastAsia"/>
        </w:rPr>
        <w:t>吁鬼</w:t>
      </w:r>
      <w:r w:rsidRPr="00920BFC">
        <w:rPr>
          <w:rFonts w:hint="eastAsia"/>
          <w:b/>
          <w:color w:val="660000"/>
          <w:sz w:val="28"/>
        </w:rPr>
        <w:t>蜮</w:t>
      </w:r>
      <w:r w:rsidRPr="00920BFC">
        <w:rPr>
          <w:rFonts w:hint="eastAsia"/>
        </w:rPr>
        <w:t>羽逼</w:t>
      </w:r>
      <w:r w:rsidRPr="00920BFC">
        <w:rPr>
          <w:rFonts w:hint="eastAsia"/>
          <w:b/>
          <w:color w:val="660000"/>
          <w:sz w:val="28"/>
        </w:rPr>
        <w:t>，階鬬麏</w:t>
      </w:r>
      <w:r w:rsidRPr="00920BFC">
        <w:rPr>
          <w:rFonts w:hint="eastAsia"/>
        </w:rPr>
        <w:t>居筠</w:t>
      </w:r>
      <w:r w:rsidRPr="00920BFC">
        <w:rPr>
          <w:rFonts w:hint="eastAsia"/>
          <w:b/>
          <w:color w:val="660000"/>
          <w:sz w:val="28"/>
        </w:rPr>
        <w:t>鼯。</w:t>
      </w:r>
      <w:r w:rsidR="003F10DC" w:rsidRPr="003F10DC">
        <w:rPr>
          <w:rFonts w:hint="eastAsia"/>
          <w:u w:val="single"/>
        </w:rPr>
        <w:t>王逸</w:t>
      </w:r>
      <w:r w:rsidR="000742C0" w:rsidRPr="000742C0">
        <w:rPr>
          <w:rFonts w:hint="eastAsia"/>
          <w:u w:val="wave"/>
        </w:rPr>
        <w:t>楚辭</w:t>
      </w:r>
      <w:r w:rsidRPr="00920BFC">
        <w:rPr>
          <w:rFonts w:hint="eastAsia"/>
        </w:rPr>
        <w:t>注曰：壇，堂也。</w:t>
      </w:r>
      <w:r w:rsidR="000742C0" w:rsidRPr="000742C0">
        <w:rPr>
          <w:rFonts w:hint="eastAsia"/>
          <w:u w:val="wave"/>
        </w:rPr>
        <w:t>毛詩</w:t>
      </w:r>
      <w:r w:rsidRPr="00920BFC">
        <w:rPr>
          <w:rFonts w:hint="eastAsia"/>
        </w:rPr>
        <w:t>曰：爲鬼爲蜮。</w:t>
      </w:r>
      <w:r w:rsidR="003F10DC" w:rsidRPr="003F10DC">
        <w:rPr>
          <w:rFonts w:hint="eastAsia"/>
          <w:u w:val="single"/>
        </w:rPr>
        <w:t>毛萇</w:t>
      </w:r>
      <w:r w:rsidRPr="00920BFC">
        <w:rPr>
          <w:rFonts w:hint="eastAsia"/>
        </w:rPr>
        <w:lastRenderedPageBreak/>
        <w:t>曰：蜮，短狐也。公羊傳曰：有麇而角。劉兆曰：麇，麞也。麏與麇音義同。鼯，鼯鼠也。</w:t>
      </w:r>
      <w:r w:rsidRPr="00920BFC">
        <w:rPr>
          <w:rFonts w:hint="eastAsia"/>
          <w:b/>
          <w:color w:val="660000"/>
          <w:sz w:val="28"/>
        </w:rPr>
        <w:t>木魅</w:t>
      </w:r>
      <w:r w:rsidRPr="00920BFC">
        <w:rPr>
          <w:rFonts w:hint="eastAsia"/>
        </w:rPr>
        <w:t>莫隗</w:t>
      </w:r>
      <w:r w:rsidRPr="00920BFC">
        <w:rPr>
          <w:rFonts w:hint="eastAsia"/>
          <w:b/>
          <w:color w:val="660000"/>
          <w:sz w:val="28"/>
        </w:rPr>
        <w:t>山鬼，野鼠城狐。</w:t>
      </w:r>
      <w:r w:rsidRPr="00920BFC">
        <w:rPr>
          <w:rFonts w:hint="eastAsia"/>
        </w:rPr>
        <w:t>說文曰：魅，老物精也，莫愧切。</w:t>
      </w:r>
      <w:r w:rsidR="000742C0" w:rsidRPr="000742C0">
        <w:rPr>
          <w:rFonts w:hint="eastAsia"/>
          <w:u w:val="wave"/>
        </w:rPr>
        <w:t>楚辭</w:t>
      </w:r>
      <w:r w:rsidRPr="00920BFC">
        <w:rPr>
          <w:rFonts w:hint="eastAsia"/>
        </w:rPr>
        <w:t>九歌有祭山鬼。</w:t>
      </w:r>
      <w:r w:rsidR="003E4D6D" w:rsidRPr="003E4D6D">
        <w:rPr>
          <w:rFonts w:hint="eastAsia"/>
          <w:u w:val="wave"/>
        </w:rPr>
        <w:t>漢書</w:t>
      </w:r>
      <w:r w:rsidRPr="00920BFC">
        <w:rPr>
          <w:rFonts w:hint="eastAsia"/>
        </w:rPr>
        <w:t>曰：蘇武掘野鼠草實而食之。魏明帝長歌行曰：久城育狐兔，高墉多鳥聲。</w:t>
      </w:r>
      <w:r w:rsidRPr="00920BFC">
        <w:rPr>
          <w:rFonts w:hint="eastAsia"/>
          <w:b/>
          <w:color w:val="660000"/>
          <w:sz w:val="28"/>
        </w:rPr>
        <w:t>風嘷雨嘯，昏見晨趨。</w:t>
      </w:r>
      <w:r w:rsidRPr="00920BFC">
        <w:rPr>
          <w:rFonts w:hint="eastAsia"/>
        </w:rPr>
        <w:t>左氏傳曰：豺狼所嘷也。胡高切。</w:t>
      </w:r>
      <w:r w:rsidRPr="00920BFC">
        <w:rPr>
          <w:rFonts w:hint="eastAsia"/>
          <w:b/>
          <w:color w:val="660000"/>
          <w:sz w:val="28"/>
        </w:rPr>
        <w:t>飢鷹厲吻，寒鴟嚇雛。</w:t>
      </w:r>
      <w:r w:rsidRPr="00920BFC">
        <w:rPr>
          <w:rFonts w:hint="eastAsia"/>
        </w:rPr>
        <w:t>厲，摩也。</w:t>
      </w:r>
      <w:r w:rsidR="00FE33F9" w:rsidRPr="00FE33F9">
        <w:rPr>
          <w:rFonts w:hint="eastAsia"/>
          <w:u w:val="single"/>
        </w:rPr>
        <w:t>鄭玄</w:t>
      </w:r>
      <w:r w:rsidRPr="00920BFC">
        <w:rPr>
          <w:rFonts w:hint="eastAsia"/>
        </w:rPr>
        <w:t>周禮注曰：吻，口邊也，亡粉切。</w:t>
      </w:r>
      <w:r w:rsidR="00FE33F9" w:rsidRPr="00FE33F9">
        <w:rPr>
          <w:rFonts w:hint="eastAsia"/>
          <w:u w:val="single"/>
        </w:rPr>
        <w:t>鄭玄</w:t>
      </w:r>
      <w:r w:rsidR="000742C0" w:rsidRPr="000742C0">
        <w:rPr>
          <w:rFonts w:hint="eastAsia"/>
          <w:u w:val="wave"/>
        </w:rPr>
        <w:t>毛詩</w:t>
      </w:r>
      <w:r w:rsidRPr="00920BFC">
        <w:rPr>
          <w:rFonts w:hint="eastAsia"/>
        </w:rPr>
        <w:t>箋曰：口拒人曰嚇，火嫁切。</w:t>
      </w:r>
      <w:r w:rsidR="003F10DC" w:rsidRPr="003F10DC">
        <w:rPr>
          <w:rFonts w:hint="eastAsia"/>
          <w:u w:val="single"/>
        </w:rPr>
        <w:t>郭璞</w:t>
      </w:r>
      <w:r w:rsidRPr="00920BFC">
        <w:rPr>
          <w:rFonts w:hint="eastAsia"/>
        </w:rPr>
        <w:t>爾雅注曰：雛生而能自食者，謂鳥子也。</w:t>
      </w:r>
      <w:r w:rsidRPr="00920BFC">
        <w:rPr>
          <w:rFonts w:hint="eastAsia"/>
          <w:b/>
          <w:color w:val="660000"/>
          <w:sz w:val="28"/>
        </w:rPr>
        <w:t>伏虣藏虎，乳血飧膚。</w:t>
      </w:r>
      <w:r w:rsidRPr="00920BFC">
        <w:rPr>
          <w:rFonts w:hint="eastAsia"/>
        </w:rPr>
        <w:t>字書曰：虣，古文暴字，蒲到切。虣或爲甝。爾雅曰：甝，白虎。甝，戶甘切。</w:t>
      </w:r>
    </w:p>
    <w:p w14:paraId="3C0F38BD" w14:textId="13D53D90" w:rsidR="00612DB2" w:rsidRPr="00612DB2" w:rsidRDefault="008F46A3" w:rsidP="003F7B1A">
      <w:pPr>
        <w:ind w:firstLine="561"/>
        <w:rPr>
          <w:b/>
          <w:color w:val="660000"/>
        </w:rPr>
      </w:pPr>
      <w:r w:rsidRPr="00920BFC">
        <w:rPr>
          <w:rFonts w:hint="eastAsia"/>
          <w:b/>
          <w:color w:val="660000"/>
          <w:sz w:val="28"/>
        </w:rPr>
        <w:t>崩榛塞路，崢嶸古馗。</w:t>
      </w:r>
      <w:r w:rsidRPr="00920BFC">
        <w:rPr>
          <w:rFonts w:hint="eastAsia"/>
        </w:rPr>
        <w:t>服虔</w:t>
      </w:r>
      <w:r w:rsidR="003E4D6D" w:rsidRPr="003E4D6D">
        <w:rPr>
          <w:rFonts w:hint="eastAsia"/>
          <w:u w:val="wave"/>
        </w:rPr>
        <w:t>漢書</w:t>
      </w:r>
      <w:r w:rsidRPr="00920BFC">
        <w:rPr>
          <w:rFonts w:hint="eastAsia"/>
        </w:rPr>
        <w:t>注曰：榛，木叢生也。廣雅曰：崢嶸，深冥也。韓詩曰：肅肅兔罝，施于中馗。</w:t>
      </w:r>
      <w:r w:rsidR="00FE33F9" w:rsidRPr="00FE33F9">
        <w:rPr>
          <w:rFonts w:hint="eastAsia"/>
          <w:u w:val="single"/>
        </w:rPr>
        <w:t>薛君</w:t>
      </w:r>
      <w:r w:rsidRPr="00920BFC">
        <w:rPr>
          <w:rFonts w:hint="eastAsia"/>
        </w:rPr>
        <w:t>曰：中馗，馗中九交之道也。仇悲切。</w:t>
      </w:r>
      <w:r w:rsidRPr="00920BFC">
        <w:rPr>
          <w:rFonts w:hint="eastAsia"/>
          <w:b/>
          <w:color w:val="660000"/>
          <w:sz w:val="28"/>
        </w:rPr>
        <w:t>白楊早落，塞草前衰。</w:t>
      </w:r>
      <w:r w:rsidRPr="00920BFC">
        <w:rPr>
          <w:rFonts w:hint="eastAsia"/>
        </w:rPr>
        <w:t>崔豹古今注曰：白楊葉圓。李陵書曰：涼秋九月，塞外草衰。塞或爲寒。</w:t>
      </w:r>
      <w:r w:rsidRPr="00920BFC">
        <w:rPr>
          <w:rFonts w:hint="eastAsia"/>
          <w:b/>
          <w:color w:val="660000"/>
          <w:sz w:val="28"/>
        </w:rPr>
        <w:t>稜稜霜氣，蔌蔌風威。</w:t>
      </w:r>
      <w:r w:rsidRPr="00920BFC">
        <w:rPr>
          <w:rFonts w:hint="eastAsia"/>
        </w:rPr>
        <w:t>稜稜霜氣，嚴冬之貌。蔌蔌風聲，勁疾之貌。蔌，素鹿切。</w:t>
      </w:r>
      <w:r w:rsidRPr="00920BFC">
        <w:rPr>
          <w:rFonts w:hint="eastAsia"/>
          <w:b/>
          <w:color w:val="660000"/>
          <w:sz w:val="28"/>
        </w:rPr>
        <w:t>孤蓬自振，驚砂坐飛。</w:t>
      </w:r>
      <w:r w:rsidRPr="00920BFC">
        <w:rPr>
          <w:rFonts w:hint="eastAsia"/>
        </w:rPr>
        <w:t>無故而飛曰坐飛。</w:t>
      </w:r>
      <w:r w:rsidRPr="00920BFC">
        <w:rPr>
          <w:rFonts w:hint="eastAsia"/>
          <w:b/>
          <w:color w:val="660000"/>
          <w:sz w:val="28"/>
        </w:rPr>
        <w:t>灌莽杳而無際，叢薄紛其相依。</w:t>
      </w:r>
      <w:r w:rsidRPr="00920BFC">
        <w:rPr>
          <w:rFonts w:hint="eastAsia"/>
        </w:rPr>
        <w:t>廣雅曰：灌，叢也。</w:t>
      </w:r>
      <w:r w:rsidR="003F10DC" w:rsidRPr="003F10DC">
        <w:rPr>
          <w:rFonts w:hint="eastAsia"/>
          <w:u w:val="single"/>
        </w:rPr>
        <w:t>王逸</w:t>
      </w:r>
      <w:r w:rsidR="000742C0" w:rsidRPr="000742C0">
        <w:rPr>
          <w:rFonts w:hint="eastAsia"/>
          <w:u w:val="wave"/>
        </w:rPr>
        <w:t>楚辭</w:t>
      </w:r>
      <w:r w:rsidRPr="00920BFC">
        <w:rPr>
          <w:rFonts w:hint="eastAsia"/>
        </w:rPr>
        <w:t>注曰：草木交曰薄。</w:t>
      </w:r>
      <w:r w:rsidRPr="00920BFC">
        <w:rPr>
          <w:rFonts w:hint="eastAsia"/>
          <w:b/>
          <w:color w:val="660000"/>
          <w:sz w:val="28"/>
        </w:rPr>
        <w:t>通池</w:t>
      </w:r>
      <w:r w:rsidR="00820F0B">
        <w:rPr>
          <w:rFonts w:hint="eastAsia"/>
          <w:b/>
          <w:color w:val="660000"/>
          <w:sz w:val="28"/>
        </w:rPr>
        <w:t>旣</w:t>
      </w:r>
      <w:r w:rsidRPr="00920BFC">
        <w:rPr>
          <w:rFonts w:hint="eastAsia"/>
          <w:b/>
          <w:color w:val="660000"/>
          <w:sz w:val="28"/>
        </w:rPr>
        <w:t>已夷，峻隅又已頹。</w:t>
      </w:r>
      <w:r w:rsidRPr="00920BFC">
        <w:rPr>
          <w:rFonts w:hint="eastAsia"/>
        </w:rPr>
        <w:t>通池，城濠也。峻隅，城隅也。</w:t>
      </w:r>
      <w:r w:rsidRPr="00920BFC">
        <w:rPr>
          <w:rFonts w:hint="eastAsia"/>
          <w:b/>
          <w:color w:val="660000"/>
          <w:sz w:val="28"/>
        </w:rPr>
        <w:t>直視千里外，唯見起黃埃。</w:t>
      </w:r>
      <w:r w:rsidR="003F10DC" w:rsidRPr="003F10DC">
        <w:rPr>
          <w:rFonts w:hint="eastAsia"/>
          <w:u w:val="single"/>
        </w:rPr>
        <w:t>王逸</w:t>
      </w:r>
      <w:r w:rsidR="000742C0" w:rsidRPr="000742C0">
        <w:rPr>
          <w:rFonts w:hint="eastAsia"/>
          <w:u w:val="wave"/>
        </w:rPr>
        <w:t>楚辭</w:t>
      </w:r>
      <w:r w:rsidRPr="00920BFC">
        <w:rPr>
          <w:rFonts w:hint="eastAsia"/>
        </w:rPr>
        <w:t>注曰：埃，塵也。</w:t>
      </w:r>
      <w:r w:rsidRPr="00920BFC">
        <w:rPr>
          <w:rFonts w:hint="eastAsia"/>
          <w:b/>
          <w:color w:val="660000"/>
          <w:sz w:val="28"/>
        </w:rPr>
        <w:t>凝思寂聽，心傷已摧。</w:t>
      </w:r>
      <w:r w:rsidRPr="00920BFC">
        <w:rPr>
          <w:rFonts w:hint="eastAsia"/>
        </w:rPr>
        <w:t>天台山賦曰：凝思高巖。</w:t>
      </w:r>
    </w:p>
    <w:p w14:paraId="404FC689" w14:textId="12EEEC6B" w:rsidR="00612DB2" w:rsidRPr="00612DB2" w:rsidRDefault="008F46A3" w:rsidP="003F7B1A">
      <w:pPr>
        <w:ind w:firstLine="561"/>
        <w:rPr>
          <w:b/>
          <w:color w:val="660000"/>
        </w:rPr>
      </w:pPr>
      <w:r w:rsidRPr="00920BFC">
        <w:rPr>
          <w:rFonts w:hint="eastAsia"/>
          <w:b/>
          <w:color w:val="660000"/>
          <w:sz w:val="28"/>
        </w:rPr>
        <w:t>若夫藻扃黼帳，歌堂舞閣之基。璇淵碧樹，弋林釣渚之館。</w:t>
      </w:r>
      <w:r w:rsidRPr="00920BFC">
        <w:rPr>
          <w:rFonts w:hint="eastAsia"/>
        </w:rPr>
        <w:t>藻扃，扃施藻畫也。</w:t>
      </w:r>
      <w:r w:rsidR="00E76135" w:rsidRPr="00E76135">
        <w:rPr>
          <w:rFonts w:hint="eastAsia"/>
          <w:u w:val="single"/>
        </w:rPr>
        <w:t>司馬相如</w:t>
      </w:r>
      <w:r w:rsidRPr="00920BFC">
        <w:rPr>
          <w:rFonts w:hint="eastAsia"/>
        </w:rPr>
        <w:t>美人賦曰：芳香芬烈，黼帳高張。璇淵，玉池也。碧樹，玉樹也。</w:t>
      </w:r>
      <w:r w:rsidRPr="00920BFC">
        <w:rPr>
          <w:rFonts w:hint="eastAsia"/>
          <w:b/>
          <w:color w:val="660000"/>
          <w:sz w:val="28"/>
        </w:rPr>
        <w:t>吳蔡齊秦之聲，魚龍爵馬之玩。</w:t>
      </w:r>
      <w:r w:rsidR="000742C0" w:rsidRPr="000742C0">
        <w:rPr>
          <w:rFonts w:hint="eastAsia"/>
          <w:u w:val="wave"/>
        </w:rPr>
        <w:t>楚辭</w:t>
      </w:r>
      <w:r w:rsidRPr="00920BFC">
        <w:rPr>
          <w:rFonts w:hint="eastAsia"/>
        </w:rPr>
        <w:t>曰：吳歈、蔡謳。</w:t>
      </w:r>
      <w:r w:rsidR="003E4D6D" w:rsidRPr="003E4D6D">
        <w:rPr>
          <w:rFonts w:hint="eastAsia"/>
          <w:u w:val="wave"/>
        </w:rPr>
        <w:t>漢書</w:t>
      </w:r>
      <w:r w:rsidRPr="00920BFC">
        <w:rPr>
          <w:rFonts w:hint="eastAsia"/>
        </w:rPr>
        <w:t>藝文志有齊歌、秦歌。西京賦曰：海鱗變而成龍。又曰：大雀踆踆。又曰：爵馬同轡</w:t>
      </w:r>
      <w:r w:rsidRPr="00C32D98">
        <w:rPr>
          <w:rStyle w:val="a9"/>
        </w:rPr>
        <w:footnoteReference w:id="1571"/>
      </w:r>
      <w:r w:rsidRPr="00920BFC">
        <w:rPr>
          <w:rFonts w:hint="eastAsia"/>
        </w:rPr>
        <w:t>。</w:t>
      </w:r>
      <w:r w:rsidRPr="00920BFC">
        <w:rPr>
          <w:rFonts w:hint="eastAsia"/>
          <w:b/>
          <w:color w:val="660000"/>
          <w:sz w:val="28"/>
        </w:rPr>
        <w:t>皆薰歇燼滅，光沉響絕。</w:t>
      </w:r>
      <w:r w:rsidRPr="00920BFC">
        <w:rPr>
          <w:rFonts w:hint="eastAsia"/>
        </w:rPr>
        <w:t>杜預左氏傳注曰：薰，香草也。又曰：燼，火之餘木。</w:t>
      </w:r>
      <w:r w:rsidRPr="00920BFC">
        <w:rPr>
          <w:rFonts w:hint="eastAsia"/>
          <w:b/>
          <w:color w:val="660000"/>
          <w:sz w:val="28"/>
        </w:rPr>
        <w:t>東都妙姬，南國麗人。蕙心紈質，玉</w:t>
      </w:r>
      <w:r w:rsidRPr="00920BFC">
        <w:rPr>
          <w:rFonts w:hint="eastAsia"/>
          <w:b/>
          <w:color w:val="660000"/>
          <w:sz w:val="28"/>
        </w:rPr>
        <w:lastRenderedPageBreak/>
        <w:t>貌絳脣。</w:t>
      </w:r>
      <w:r w:rsidRPr="00920BFC">
        <w:rPr>
          <w:rFonts w:hint="eastAsia"/>
        </w:rPr>
        <w:t>陸機擬東城一何高曰：京洛多妖麗，玉顏侔瓊蕤。然京洛即東都也。曹子建詩曰：南國有佳人，華容若桃李。左九嬪武帝納皇后頌曰：如蘭之茂。好色賦曰：腰如束素。蘭蕙同類，紈素兼名，文士愛奇，故變文耳。宋玉笛賦曰：頳顏臻，玉貌起。</w:t>
      </w:r>
      <w:r w:rsidR="003F10DC" w:rsidRPr="003F10DC">
        <w:rPr>
          <w:rFonts w:hint="eastAsia"/>
          <w:u w:val="single"/>
        </w:rPr>
        <w:t>楊雄</w:t>
      </w:r>
      <w:r w:rsidRPr="00920BFC">
        <w:rPr>
          <w:rFonts w:hint="eastAsia"/>
        </w:rPr>
        <w:t>蜀都賦曰：姚朱顏，離絳脣。</w:t>
      </w:r>
      <w:r w:rsidRPr="00920BFC">
        <w:rPr>
          <w:rFonts w:hint="eastAsia"/>
          <w:b/>
          <w:color w:val="660000"/>
          <w:sz w:val="28"/>
        </w:rPr>
        <w:t>莫不埋魂幽石，委骨窮塵。</w:t>
      </w:r>
      <w:r w:rsidRPr="00920BFC">
        <w:rPr>
          <w:rFonts w:hint="eastAsia"/>
        </w:rPr>
        <w:t>委，猶積也。</w:t>
      </w:r>
      <w:r w:rsidRPr="00920BFC">
        <w:rPr>
          <w:rFonts w:hint="eastAsia"/>
          <w:b/>
          <w:color w:val="660000"/>
          <w:sz w:val="28"/>
        </w:rPr>
        <w:t>豈憶同輿之愉樂，離宮之苦辛哉！</w:t>
      </w:r>
      <w:r w:rsidRPr="00920BFC">
        <w:rPr>
          <w:rFonts w:hint="eastAsia"/>
        </w:rPr>
        <w:t>魏志曰：明帝悼毛皇后有寵，出入與帝同輿輦。長門賦曰：期城南之離宮。</w:t>
      </w:r>
    </w:p>
    <w:p w14:paraId="09DF5550" w14:textId="77777777" w:rsidR="00612DB2" w:rsidRPr="00612DB2" w:rsidRDefault="008F46A3" w:rsidP="003F7B1A">
      <w:pPr>
        <w:ind w:firstLine="561"/>
        <w:rPr>
          <w:b/>
          <w:color w:val="660000"/>
        </w:rPr>
      </w:pPr>
      <w:r w:rsidRPr="00920BFC">
        <w:rPr>
          <w:rFonts w:hint="eastAsia"/>
          <w:b/>
          <w:color w:val="660000"/>
          <w:sz w:val="28"/>
        </w:rPr>
        <w:t>天道如何？吞恨者多！抽琴命操，爲蕪城之歌。</w:t>
      </w:r>
      <w:r w:rsidRPr="00920BFC">
        <w:rPr>
          <w:rFonts w:hint="eastAsia"/>
        </w:rPr>
        <w:t>韓詩外傳曰：</w:t>
      </w:r>
      <w:r w:rsidR="003F10DC" w:rsidRPr="003F10DC">
        <w:rPr>
          <w:rFonts w:hint="eastAsia"/>
          <w:u w:val="single"/>
        </w:rPr>
        <w:t>孔子</w:t>
      </w:r>
      <w:r w:rsidRPr="00920BFC">
        <w:rPr>
          <w:rFonts w:hint="eastAsia"/>
        </w:rPr>
        <w:t>抽琴按軫</w:t>
      </w:r>
      <w:r w:rsidRPr="00C32D98">
        <w:rPr>
          <w:rStyle w:val="a9"/>
        </w:rPr>
        <w:footnoteReference w:id="1572"/>
      </w:r>
      <w:r w:rsidRPr="00920BFC">
        <w:rPr>
          <w:rFonts w:hint="eastAsia"/>
        </w:rPr>
        <w:t>，以授子貢。廣雅曰：命，名也。琴道曰：琴有伯夷之操。夫遭遇異時，窮則獨善其身，故謂之操。</w:t>
      </w:r>
      <w:r w:rsidRPr="00920BFC">
        <w:rPr>
          <w:rFonts w:hint="eastAsia"/>
          <w:b/>
          <w:color w:val="660000"/>
          <w:sz w:val="28"/>
        </w:rPr>
        <w:t>歌曰：邊風急兮城上寒，井逕滅兮</w:t>
      </w:r>
      <w:r w:rsidRPr="00C32D98">
        <w:rPr>
          <w:rStyle w:val="a9"/>
        </w:rPr>
        <w:footnoteReference w:id="1573"/>
      </w:r>
      <w:r w:rsidRPr="00920BFC">
        <w:rPr>
          <w:rFonts w:hint="eastAsia"/>
          <w:b/>
          <w:color w:val="660000"/>
          <w:sz w:val="28"/>
        </w:rPr>
        <w:t>丘隴殘。</w:t>
      </w:r>
      <w:r w:rsidRPr="00920BFC">
        <w:rPr>
          <w:rFonts w:hint="eastAsia"/>
        </w:rPr>
        <w:t>周禮曰：九夫爲井。又曰：夫間有遂，遂上有徑。</w:t>
      </w:r>
      <w:r w:rsidRPr="00920BFC">
        <w:rPr>
          <w:rFonts w:hint="eastAsia"/>
          <w:b/>
          <w:color w:val="660000"/>
          <w:sz w:val="28"/>
        </w:rPr>
        <w:t>千齡兮萬代，共盡兮何言！</w:t>
      </w:r>
      <w:r w:rsidRPr="00920BFC">
        <w:rPr>
          <w:rFonts w:hint="eastAsia"/>
        </w:rPr>
        <w:t>莊子曰：化窮數盡謂之死。</w:t>
      </w:r>
    </w:p>
    <w:p w14:paraId="591584DB" w14:textId="4F8058E6" w:rsidR="008F46A3" w:rsidRDefault="008F46A3" w:rsidP="003F7B1A">
      <w:pPr>
        <w:pStyle w:val="3"/>
        <w:ind w:firstLine="641"/>
      </w:pPr>
      <w:r>
        <w:rPr>
          <w:rFonts w:hint="eastAsia"/>
        </w:rPr>
        <w:t>宮殿</w:t>
      </w:r>
    </w:p>
    <w:p w14:paraId="299699A1" w14:textId="77777777" w:rsidR="008F46A3" w:rsidRPr="00397547" w:rsidRDefault="008F46A3" w:rsidP="003F7B1A">
      <w:pPr>
        <w:pStyle w:val="4"/>
        <w:ind w:firstLine="641"/>
        <w:rPr>
          <w:rFonts w:ascii="宋体-方正超大字符集" w:eastAsia="宋体-方正超大字符集"/>
          <w:sz w:val="32"/>
          <w:szCs w:val="32"/>
        </w:rPr>
      </w:pPr>
      <w:r w:rsidRPr="00397547">
        <w:rPr>
          <w:rFonts w:ascii="宋体-方正超大字符集" w:eastAsia="宋体-方正超大字符集" w:hint="eastAsia"/>
          <w:sz w:val="32"/>
          <w:szCs w:val="32"/>
        </w:rPr>
        <w:t>魯靈光殿賦</w:t>
      </w:r>
    </w:p>
    <w:p w14:paraId="286B82CB" w14:textId="77777777" w:rsidR="00612DB2" w:rsidRPr="00612DB2" w:rsidRDefault="008F46A3" w:rsidP="003F7B1A">
      <w:pPr>
        <w:ind w:firstLine="420"/>
        <w:rPr>
          <w:b/>
          <w:color w:val="660000"/>
        </w:rPr>
      </w:pPr>
      <w:r w:rsidRPr="00920BFC">
        <w:rPr>
          <w:rFonts w:hint="eastAsia"/>
        </w:rPr>
        <w:t>并序</w:t>
      </w:r>
    </w:p>
    <w:p w14:paraId="7DC3E8FA" w14:textId="03398E61" w:rsidR="008F46A3" w:rsidRPr="00D53CE9" w:rsidRDefault="008F46A3" w:rsidP="003F7B1A">
      <w:pPr>
        <w:ind w:firstLine="560"/>
        <w:rPr>
          <w:rFonts w:ascii="楷体" w:eastAsia="楷体" w:hAnsi="楷体"/>
          <w:color w:val="660000"/>
          <w:sz w:val="28"/>
          <w:u w:val="single"/>
        </w:rPr>
      </w:pPr>
      <w:r w:rsidRPr="00D53CE9">
        <w:rPr>
          <w:rFonts w:ascii="楷体" w:eastAsia="楷体" w:hAnsi="楷体" w:hint="eastAsia"/>
          <w:color w:val="660000"/>
          <w:sz w:val="28"/>
          <w:u w:val="single"/>
        </w:rPr>
        <w:t>王文考</w:t>
      </w:r>
      <w:r w:rsidR="00D53CE9">
        <w:rPr>
          <w:rFonts w:hint="eastAsia"/>
          <w:b/>
          <w:color w:val="660000"/>
          <w:sz w:val="28"/>
        </w:rPr>
        <w:t xml:space="preserve"> </w:t>
      </w:r>
      <w:r w:rsidRPr="00920BFC">
        <w:rPr>
          <w:rFonts w:hint="eastAsia"/>
        </w:rPr>
        <w:t>范曄</w:t>
      </w:r>
      <w:r w:rsidR="000742C0" w:rsidRPr="000742C0">
        <w:rPr>
          <w:rFonts w:hint="eastAsia"/>
          <w:u w:val="wave"/>
        </w:rPr>
        <w:t>後漢書</w:t>
      </w:r>
      <w:r w:rsidRPr="00920BFC">
        <w:rPr>
          <w:rFonts w:hint="eastAsia"/>
        </w:rPr>
        <w:t>曰：</w:t>
      </w:r>
      <w:r w:rsidR="003F10DC" w:rsidRPr="003F10DC">
        <w:rPr>
          <w:rFonts w:hint="eastAsia"/>
          <w:u w:val="single"/>
        </w:rPr>
        <w:t>王逸</w:t>
      </w:r>
      <w:r w:rsidRPr="00920BFC">
        <w:rPr>
          <w:rFonts w:hint="eastAsia"/>
        </w:rPr>
        <w:t>，字叔師，南郡宜城人也。子延壽，字文考，有雋才，遊魯作靈光殿賦。後</w:t>
      </w:r>
      <w:r w:rsidR="00FE33F9" w:rsidRPr="00FE33F9">
        <w:rPr>
          <w:rFonts w:hint="eastAsia"/>
          <w:u w:val="single"/>
        </w:rPr>
        <w:t>蔡邕</w:t>
      </w:r>
      <w:r w:rsidRPr="00920BFC">
        <w:rPr>
          <w:rFonts w:hint="eastAsia"/>
        </w:rPr>
        <w:t>亦造此賦，未成，及見延壽所爲，甚奇之，遂輟翰而止。後溺水死，時年二十餘。</w:t>
      </w:r>
      <w:r w:rsidRPr="00D53CE9">
        <w:rPr>
          <w:rFonts w:ascii="楷体" w:eastAsia="楷体" w:hAnsi="楷体" w:hint="eastAsia"/>
          <w:color w:val="660000"/>
          <w:sz w:val="28"/>
          <w:u w:val="single"/>
        </w:rPr>
        <w:t>張載</w:t>
      </w:r>
      <w:r w:rsidRPr="00D53CE9">
        <w:rPr>
          <w:rFonts w:ascii="楷体" w:eastAsia="楷体" w:hAnsi="楷体" w:hint="eastAsia"/>
          <w:color w:val="660000"/>
          <w:sz w:val="28"/>
        </w:rPr>
        <w:t>注</w:t>
      </w:r>
    </w:p>
    <w:p w14:paraId="5FCDB3A2" w14:textId="17A8324A" w:rsidR="008F46A3" w:rsidRPr="00920BFC" w:rsidRDefault="008F46A3" w:rsidP="003F7B1A">
      <w:pPr>
        <w:ind w:firstLine="561"/>
        <w:rPr>
          <w:b/>
          <w:color w:val="660000"/>
          <w:sz w:val="28"/>
        </w:rPr>
      </w:pPr>
      <w:r w:rsidRPr="00920BFC">
        <w:rPr>
          <w:rFonts w:hint="eastAsia"/>
          <w:b/>
          <w:color w:val="660000"/>
          <w:sz w:val="28"/>
        </w:rPr>
        <w:t>魯靈光殿者，蓋景帝程姬之子恭王餘之所立也。</w:t>
      </w:r>
      <w:r w:rsidRPr="00920BFC">
        <w:rPr>
          <w:rFonts w:hint="eastAsia"/>
        </w:rPr>
        <w:t>善曰：</w:t>
      </w:r>
      <w:r w:rsidR="003E4D6D" w:rsidRPr="003E4D6D">
        <w:rPr>
          <w:rFonts w:hint="eastAsia"/>
          <w:u w:val="wave"/>
        </w:rPr>
        <w:t>漢書</w:t>
      </w:r>
      <w:r w:rsidRPr="00920BFC">
        <w:rPr>
          <w:rFonts w:hint="eastAsia"/>
        </w:rPr>
        <w:t>景帝十三王傳曰：程姬生魯恭王餘。</w:t>
      </w:r>
      <w:r w:rsidRPr="00920BFC">
        <w:rPr>
          <w:rFonts w:hint="eastAsia"/>
          <w:b/>
          <w:color w:val="660000"/>
          <w:sz w:val="28"/>
        </w:rPr>
        <w:t>初，恭王始都下國，好治宮室，</w:t>
      </w:r>
      <w:r w:rsidRPr="00920BFC">
        <w:rPr>
          <w:rFonts w:hint="eastAsia"/>
        </w:rPr>
        <w:t>善曰：</w:t>
      </w:r>
      <w:r w:rsidR="003E4D6D" w:rsidRPr="003E4D6D">
        <w:rPr>
          <w:rFonts w:hint="eastAsia"/>
          <w:u w:val="wave"/>
        </w:rPr>
        <w:t>漢書</w:t>
      </w:r>
      <w:r w:rsidRPr="00920BFC">
        <w:rPr>
          <w:rFonts w:hint="eastAsia"/>
        </w:rPr>
        <w:t>曰：恭王徙魯，好治宮室。</w:t>
      </w:r>
      <w:r w:rsidR="000742C0" w:rsidRPr="000742C0">
        <w:rPr>
          <w:rFonts w:hint="eastAsia"/>
          <w:u w:val="wave"/>
        </w:rPr>
        <w:t>毛詩</w:t>
      </w:r>
      <w:r w:rsidRPr="00920BFC">
        <w:rPr>
          <w:rFonts w:hint="eastAsia"/>
        </w:rPr>
        <w:t>曰：命于下國。</w:t>
      </w:r>
      <w:r w:rsidR="003F10DC" w:rsidRPr="003F10DC">
        <w:rPr>
          <w:rFonts w:hint="eastAsia"/>
          <w:u w:val="single"/>
        </w:rPr>
        <w:t>韋昭</w:t>
      </w:r>
      <w:r w:rsidR="000742C0" w:rsidRPr="000742C0">
        <w:rPr>
          <w:rFonts w:hint="eastAsia"/>
          <w:u w:val="wave"/>
        </w:rPr>
        <w:t>國語</w:t>
      </w:r>
      <w:r w:rsidRPr="00920BFC">
        <w:rPr>
          <w:rFonts w:hint="eastAsia"/>
        </w:rPr>
        <w:t>注曰：曲沃在絳下，故曰下國。然以天子爲上國，故諸侯爲下國。</w:t>
      </w:r>
      <w:r w:rsidRPr="00920BFC">
        <w:rPr>
          <w:rFonts w:hint="eastAsia"/>
          <w:b/>
          <w:color w:val="660000"/>
          <w:sz w:val="28"/>
        </w:rPr>
        <w:t>遂因魯僖基兆而營焉。</w:t>
      </w:r>
      <w:r w:rsidRPr="00920BFC">
        <w:rPr>
          <w:rFonts w:hint="eastAsia"/>
        </w:rPr>
        <w:t>昔魯僖公使大夫公子奚斯，上新姜嫄之廟，下治文公之</w:t>
      </w:r>
      <w:r w:rsidRPr="00920BFC">
        <w:rPr>
          <w:rFonts w:hint="eastAsia"/>
        </w:rPr>
        <w:lastRenderedPageBreak/>
        <w:t>宮，故曰遂因魯僖基兆而營焉。善曰：</w:t>
      </w:r>
      <w:r w:rsidR="003E4D6D" w:rsidRPr="003E4D6D">
        <w:rPr>
          <w:rFonts w:hint="eastAsia"/>
          <w:u w:val="wave"/>
        </w:rPr>
        <w:t>史記</w:t>
      </w:r>
      <w:r w:rsidRPr="00920BFC">
        <w:rPr>
          <w:rFonts w:hint="eastAsia"/>
        </w:rPr>
        <w:t>，季友奉公子申立，是爲釐公。釐與僖同。爾雅曰：兆，域也。</w:t>
      </w:r>
      <w:r w:rsidRPr="00920BFC">
        <w:rPr>
          <w:rFonts w:hint="eastAsia"/>
          <w:b/>
          <w:color w:val="660000"/>
          <w:sz w:val="28"/>
        </w:rPr>
        <w:t>遭漢中微，盜賊奔突，</w:t>
      </w:r>
      <w:r w:rsidRPr="00920BFC">
        <w:rPr>
          <w:rFonts w:hint="eastAsia"/>
        </w:rPr>
        <w:t>突，唐突也。詩云：昆夷突矣。</w:t>
      </w:r>
      <w:r w:rsidRPr="00920BFC">
        <w:rPr>
          <w:rFonts w:hint="eastAsia"/>
          <w:b/>
          <w:color w:val="660000"/>
          <w:sz w:val="28"/>
        </w:rPr>
        <w:t>自西京未央建章之殿，皆見隳壞，</w:t>
      </w:r>
      <w:r w:rsidRPr="00920BFC">
        <w:rPr>
          <w:rFonts w:hint="eastAsia"/>
        </w:rPr>
        <w:t>未央、建章，西京二殿之名。杜預左氏傳注曰：隳，毀也。</w:t>
      </w:r>
      <w:r w:rsidRPr="00920BFC">
        <w:rPr>
          <w:rFonts w:hint="eastAsia"/>
          <w:b/>
          <w:color w:val="660000"/>
          <w:sz w:val="28"/>
        </w:rPr>
        <w:t>而靈光巋</w:t>
      </w:r>
      <w:r w:rsidRPr="00920BFC">
        <w:rPr>
          <w:rFonts w:hint="eastAsia"/>
        </w:rPr>
        <w:t>丘軌</w:t>
      </w:r>
      <w:r w:rsidRPr="00C32D98">
        <w:rPr>
          <w:rStyle w:val="a9"/>
        </w:rPr>
        <w:footnoteReference w:id="1574"/>
      </w:r>
      <w:r w:rsidRPr="00920BFC">
        <w:rPr>
          <w:rFonts w:hint="eastAsia"/>
          <w:b/>
          <w:color w:val="660000"/>
          <w:sz w:val="28"/>
        </w:rPr>
        <w:t>然獨存。</w:t>
      </w:r>
      <w:r w:rsidRPr="00920BFC">
        <w:rPr>
          <w:rFonts w:hint="eastAsia"/>
        </w:rPr>
        <w:t>巋然，高大堅固貌也。善曰：孔叢子，</w:t>
      </w:r>
      <w:r w:rsidR="003F10DC" w:rsidRPr="003F10DC">
        <w:rPr>
          <w:rFonts w:hint="eastAsia"/>
          <w:u w:val="single"/>
        </w:rPr>
        <w:t>孔子</w:t>
      </w:r>
      <w:r w:rsidRPr="00920BFC">
        <w:rPr>
          <w:rFonts w:hint="eastAsia"/>
        </w:rPr>
        <w:t>曰：夫山者巋然高。</w:t>
      </w:r>
      <w:r w:rsidRPr="00920BFC">
        <w:rPr>
          <w:rFonts w:hint="eastAsia"/>
          <w:b/>
          <w:color w:val="660000"/>
          <w:sz w:val="28"/>
        </w:rPr>
        <w:t>意者豈非神明依憑支持以保漢室者也。</w:t>
      </w:r>
      <w:r w:rsidRPr="00920BFC">
        <w:rPr>
          <w:rFonts w:hint="eastAsia"/>
        </w:rPr>
        <w:t>善曰：廣雅曰：意，疑也。</w:t>
      </w:r>
      <w:r w:rsidRPr="00920BFC">
        <w:rPr>
          <w:rFonts w:hint="eastAsia"/>
          <w:b/>
          <w:color w:val="660000"/>
          <w:sz w:val="28"/>
        </w:rPr>
        <w:t>然其規矩制度，上應星宿</w:t>
      </w:r>
      <w:r w:rsidRPr="00920BFC">
        <w:rPr>
          <w:rFonts w:hint="eastAsia"/>
        </w:rPr>
        <w:t>音秀</w:t>
      </w:r>
      <w:r w:rsidRPr="00920BFC">
        <w:rPr>
          <w:rFonts w:hint="eastAsia"/>
          <w:b/>
          <w:color w:val="660000"/>
          <w:sz w:val="28"/>
        </w:rPr>
        <w:t>，亦所以永安也。</w:t>
      </w:r>
      <w:r w:rsidRPr="00920BFC">
        <w:rPr>
          <w:rFonts w:hint="eastAsia"/>
        </w:rPr>
        <w:t>善曰：上應星宿，謂觜陬也。賦曰：規矩應天，上憲觜陬。</w:t>
      </w:r>
      <w:r w:rsidRPr="00920BFC">
        <w:rPr>
          <w:rFonts w:hint="eastAsia"/>
          <w:b/>
          <w:color w:val="660000"/>
          <w:sz w:val="28"/>
        </w:rPr>
        <w:t>予客自南鄙，觀蓺於魯，</w:t>
      </w:r>
      <w:r w:rsidRPr="00920BFC">
        <w:rPr>
          <w:rFonts w:hint="eastAsia"/>
        </w:rPr>
        <w:t>南鄙，荊州也。廣雅曰：鄙，國也。蓺，六經也。魯有周公、</w:t>
      </w:r>
      <w:r w:rsidR="003F10DC" w:rsidRPr="003F10DC">
        <w:rPr>
          <w:rFonts w:hint="eastAsia"/>
          <w:u w:val="single"/>
        </w:rPr>
        <w:t>孔子</w:t>
      </w:r>
      <w:r w:rsidRPr="00920BFC">
        <w:rPr>
          <w:rFonts w:hint="eastAsia"/>
        </w:rPr>
        <w:t>在焉。</w:t>
      </w:r>
      <w:r w:rsidRPr="00920BFC">
        <w:rPr>
          <w:rFonts w:hint="eastAsia"/>
          <w:b/>
          <w:color w:val="660000"/>
          <w:sz w:val="28"/>
        </w:rPr>
        <w:t>睹斯而眙</w:t>
      </w:r>
      <w:r w:rsidRPr="00920BFC">
        <w:rPr>
          <w:rFonts w:hint="eastAsia"/>
        </w:rPr>
        <w:t>丑吏切。愕視曰眙。本爲蓺而來，見此驚也。</w:t>
      </w:r>
      <w:r w:rsidRPr="00920BFC">
        <w:rPr>
          <w:rFonts w:hint="eastAsia"/>
          <w:b/>
          <w:color w:val="660000"/>
          <w:sz w:val="28"/>
        </w:rPr>
        <w:t>曰：嗟乎！詩人之興，感物而作。</w:t>
      </w:r>
      <w:r w:rsidRPr="00920BFC">
        <w:rPr>
          <w:rFonts w:hint="eastAsia"/>
        </w:rPr>
        <w:t>見可嗟之物，爲作詩作賦。</w:t>
      </w:r>
      <w:r w:rsidRPr="00920BFC">
        <w:rPr>
          <w:rFonts w:hint="eastAsia"/>
          <w:b/>
          <w:color w:val="660000"/>
          <w:sz w:val="28"/>
        </w:rPr>
        <w:t>故奚斯頌僖，歌其路寢，而功績存乎辭，德音昭乎聲。</w:t>
      </w:r>
      <w:r w:rsidRPr="00920BFC">
        <w:rPr>
          <w:rFonts w:hint="eastAsia"/>
        </w:rPr>
        <w:t>善曰：韓詩曰：新廟奕奕，奚斯所作。</w:t>
      </w:r>
      <w:r w:rsidR="00FE33F9" w:rsidRPr="00FE33F9">
        <w:rPr>
          <w:rFonts w:hint="eastAsia"/>
          <w:u w:val="single"/>
        </w:rPr>
        <w:t>薛君</w:t>
      </w:r>
      <w:r w:rsidRPr="00920BFC">
        <w:rPr>
          <w:rFonts w:hint="eastAsia"/>
        </w:rPr>
        <w:t>曰：奚斯，魯公子也。言其新廟弈弈然盛。是詩公子奚斯所作也。左氏傳，司馬侯曰：先王務脩德音，以享神人。</w:t>
      </w:r>
      <w:r w:rsidR="000742C0" w:rsidRPr="000742C0">
        <w:rPr>
          <w:rFonts w:hint="eastAsia"/>
          <w:u w:val="wave"/>
        </w:rPr>
        <w:t>毛詩</w:t>
      </w:r>
      <w:r w:rsidRPr="00920BFC">
        <w:rPr>
          <w:rFonts w:hint="eastAsia"/>
        </w:rPr>
        <w:t>曰：我有嘉賓，德音孔昭。</w:t>
      </w:r>
      <w:r w:rsidRPr="00920BFC">
        <w:rPr>
          <w:rFonts w:hint="eastAsia"/>
          <w:b/>
          <w:color w:val="660000"/>
          <w:sz w:val="28"/>
        </w:rPr>
        <w:t>物以賦顯，事以頌宣，匪賦匪頌，將何述焉？遂作賦曰：</w:t>
      </w:r>
    </w:p>
    <w:p w14:paraId="7AE6DCAC" w14:textId="744DA07E" w:rsidR="00612DB2" w:rsidRPr="00612DB2" w:rsidRDefault="008F46A3" w:rsidP="003F7B1A">
      <w:pPr>
        <w:ind w:firstLine="561"/>
        <w:rPr>
          <w:b/>
          <w:color w:val="660000"/>
        </w:rPr>
      </w:pPr>
      <w:r w:rsidRPr="00920BFC">
        <w:rPr>
          <w:rFonts w:hint="eastAsia"/>
          <w:b/>
          <w:color w:val="660000"/>
          <w:sz w:val="28"/>
        </w:rPr>
        <w:t>粵若稽古帝漢，祖宗濬哲欽明。</w:t>
      </w:r>
      <w:r w:rsidRPr="00920BFC">
        <w:rPr>
          <w:rFonts w:hint="eastAsia"/>
        </w:rPr>
        <w:t>若，順也。稽，考也。言能順天地，考行古之道者，帝也。濬，深也。哲，智也。又有深知欽明。詩云：濬哲維商。書云：放勳欽明。善曰：書曰：粵若稽古帝堯。又曰：濬哲文明。</w:t>
      </w:r>
      <w:r w:rsidRPr="00920BFC">
        <w:rPr>
          <w:rFonts w:hint="eastAsia"/>
          <w:b/>
          <w:color w:val="660000"/>
          <w:sz w:val="28"/>
        </w:rPr>
        <w:t>殷五代之純熙，紹伊唐之炎精。</w:t>
      </w:r>
      <w:r w:rsidRPr="00920BFC">
        <w:rPr>
          <w:rFonts w:hint="eastAsia"/>
        </w:rPr>
        <w:t>善曰：殷，盛也。五代，周、殷、夏、唐、虞也。言漢盛於五代純熙之道。而紹帝堯火德之運。</w:t>
      </w:r>
      <w:r w:rsidR="000742C0" w:rsidRPr="000742C0">
        <w:rPr>
          <w:rFonts w:hint="eastAsia"/>
          <w:u w:val="wave"/>
        </w:rPr>
        <w:t>毛詩</w:t>
      </w:r>
      <w:r w:rsidRPr="00920BFC">
        <w:rPr>
          <w:rFonts w:hint="eastAsia"/>
        </w:rPr>
        <w:t>曰：時純熙矣。爾雅曰：純，大也。</w:t>
      </w:r>
      <w:r w:rsidR="00FE33F9" w:rsidRPr="00FE33F9">
        <w:rPr>
          <w:rFonts w:hint="eastAsia"/>
          <w:u w:val="single"/>
        </w:rPr>
        <w:t>孔安國</w:t>
      </w:r>
      <w:r w:rsidR="000742C0" w:rsidRPr="000742C0">
        <w:rPr>
          <w:rFonts w:hint="eastAsia"/>
          <w:u w:val="wave"/>
        </w:rPr>
        <w:t>尙書</w:t>
      </w:r>
      <w:r w:rsidRPr="00920BFC">
        <w:rPr>
          <w:rFonts w:hint="eastAsia"/>
        </w:rPr>
        <w:t>傳曰：熙，廣也。爾雅曰：紹，繼也。詩含神務曰：慶都生伊堯。</w:t>
      </w:r>
      <w:r w:rsidR="00FE33F9" w:rsidRPr="00FE33F9">
        <w:rPr>
          <w:rFonts w:hint="eastAsia"/>
          <w:u w:val="single"/>
        </w:rPr>
        <w:t>孔安國</w:t>
      </w:r>
      <w:r w:rsidR="000742C0" w:rsidRPr="000742C0">
        <w:rPr>
          <w:rFonts w:hint="eastAsia"/>
          <w:u w:val="wave"/>
        </w:rPr>
        <w:t>尙書</w:t>
      </w:r>
      <w:r w:rsidRPr="00920BFC">
        <w:rPr>
          <w:rFonts w:hint="eastAsia"/>
        </w:rPr>
        <w:t>傳曰：堯以唐侯升爲天子。李尤德陽殿賦曰：若炎唐</w:t>
      </w:r>
      <w:r w:rsidRPr="00C32D98">
        <w:rPr>
          <w:rStyle w:val="a9"/>
        </w:rPr>
        <w:footnoteReference w:id="1575"/>
      </w:r>
      <w:r w:rsidRPr="00920BFC">
        <w:rPr>
          <w:rFonts w:hint="eastAsia"/>
        </w:rPr>
        <w:t>稽古作先。東觀漢記序曰：漢以炎精布耀，或幽而光。又馮衍說鮑永曰：社稷復存，炎精更輝。</w:t>
      </w:r>
      <w:r w:rsidRPr="00920BFC">
        <w:rPr>
          <w:rFonts w:hint="eastAsia"/>
          <w:b/>
          <w:color w:val="660000"/>
          <w:sz w:val="28"/>
        </w:rPr>
        <w:t>荷天衢以元</w:t>
      </w:r>
      <w:r w:rsidRPr="00920BFC">
        <w:rPr>
          <w:rFonts w:hint="eastAsia"/>
          <w:b/>
          <w:color w:val="660000"/>
          <w:sz w:val="28"/>
        </w:rPr>
        <w:lastRenderedPageBreak/>
        <w:t>亨，廓宇宙而作京。</w:t>
      </w:r>
      <w:r w:rsidRPr="00920BFC">
        <w:rPr>
          <w:rFonts w:hint="eastAsia"/>
        </w:rPr>
        <w:t>衢，道也。易曰：荷天之衢，道大行也。元，善之長也。亨，嘉之會也。天所覆爲宇，中所由爲宙也。善曰：方言曰：張小使大謂之廓。</w:t>
      </w:r>
      <w:r w:rsidR="00FE33F9" w:rsidRPr="00FE33F9">
        <w:rPr>
          <w:rFonts w:hint="eastAsia"/>
          <w:u w:val="single"/>
        </w:rPr>
        <w:t>鄭玄</w:t>
      </w:r>
      <w:r w:rsidR="000742C0" w:rsidRPr="000742C0">
        <w:rPr>
          <w:rFonts w:hint="eastAsia"/>
          <w:u w:val="wave"/>
        </w:rPr>
        <w:t>周易</w:t>
      </w:r>
      <w:r w:rsidRPr="00920BFC">
        <w:rPr>
          <w:rFonts w:hint="eastAsia"/>
        </w:rPr>
        <w:t>注曰：人君在上位，負荷天之大道。</w:t>
      </w:r>
      <w:r w:rsidRPr="00920BFC">
        <w:rPr>
          <w:rFonts w:hint="eastAsia"/>
          <w:b/>
          <w:color w:val="660000"/>
          <w:sz w:val="28"/>
        </w:rPr>
        <w:t>敷皇極以創業，協神道而大寧。</w:t>
      </w:r>
      <w:r w:rsidRPr="00920BFC">
        <w:rPr>
          <w:rFonts w:hint="eastAsia"/>
        </w:rPr>
        <w:t>皇極，皇建其有極，謂得中也。協和神明之道，而天下大寧，皆謂初漢之盛時也。善曰：孟子曰：君子創業垂統，謂可繼也。</w:t>
      </w:r>
      <w:r w:rsidR="000742C0" w:rsidRPr="000742C0">
        <w:rPr>
          <w:rFonts w:hint="eastAsia"/>
          <w:u w:val="wave"/>
        </w:rPr>
        <w:t>周易</w:t>
      </w:r>
      <w:r w:rsidRPr="00920BFC">
        <w:rPr>
          <w:rFonts w:hint="eastAsia"/>
        </w:rPr>
        <w:t>曰：聖人以神道設教。</w:t>
      </w:r>
      <w:r w:rsidRPr="00920BFC">
        <w:rPr>
          <w:rFonts w:hint="eastAsia"/>
          <w:b/>
          <w:color w:val="660000"/>
          <w:sz w:val="28"/>
        </w:rPr>
        <w:t>於是百姓昭明，九族敦序，乃命孝孫，俾侯于魯。</w:t>
      </w:r>
      <w:r w:rsidRPr="00920BFC">
        <w:rPr>
          <w:rFonts w:hint="eastAsia"/>
        </w:rPr>
        <w:t>善曰：</w:t>
      </w:r>
      <w:r w:rsidR="000742C0" w:rsidRPr="000742C0">
        <w:rPr>
          <w:rFonts w:hint="eastAsia"/>
          <w:u w:val="wave"/>
        </w:rPr>
        <w:t>尙書</w:t>
      </w:r>
      <w:r w:rsidRPr="00920BFC">
        <w:rPr>
          <w:rFonts w:hint="eastAsia"/>
        </w:rPr>
        <w:t>曰：百姓昭明。又曰：敦敘九族。</w:t>
      </w:r>
      <w:r w:rsidR="00FE33F9" w:rsidRPr="00FE33F9">
        <w:rPr>
          <w:rFonts w:hint="eastAsia"/>
          <w:u w:val="single"/>
        </w:rPr>
        <w:t>孔安國</w:t>
      </w:r>
      <w:r w:rsidRPr="00920BFC">
        <w:rPr>
          <w:rFonts w:hint="eastAsia"/>
        </w:rPr>
        <w:t>曰：九族。高祖玄孫之親也。爾雅曰：命，告也。</w:t>
      </w:r>
      <w:r w:rsidR="000742C0" w:rsidRPr="000742C0">
        <w:rPr>
          <w:rFonts w:hint="eastAsia"/>
          <w:u w:val="wave"/>
        </w:rPr>
        <w:t>毛詩</w:t>
      </w:r>
      <w:r w:rsidRPr="00920BFC">
        <w:rPr>
          <w:rFonts w:hint="eastAsia"/>
        </w:rPr>
        <w:t>曰：孝孫有慶。又曰：建爾元子，俾侯于魯。</w:t>
      </w:r>
      <w:r w:rsidRPr="00920BFC">
        <w:rPr>
          <w:rFonts w:hint="eastAsia"/>
          <w:b/>
          <w:color w:val="660000"/>
          <w:sz w:val="28"/>
        </w:rPr>
        <w:t>錫介珪以作瑞，宅附庸而開宇。</w:t>
      </w:r>
      <w:r w:rsidRPr="00920BFC">
        <w:rPr>
          <w:rFonts w:hint="eastAsia"/>
        </w:rPr>
        <w:t>介，大也。圭長尺二寸謂之介。瑞，信也。諸侯錫大圭以爲瑞信，又以爲寶。申伯之封云：錫爾介圭，以作爾寶。古者附庸百里，魯五百里之封也。成王以周公有大功，錫二十四等附庸，方七百里，以是開居也。善曰：</w:t>
      </w:r>
      <w:r w:rsidR="000742C0" w:rsidRPr="000742C0">
        <w:rPr>
          <w:rFonts w:hint="eastAsia"/>
          <w:u w:val="wave"/>
        </w:rPr>
        <w:t>毛詩</w:t>
      </w:r>
      <w:r w:rsidRPr="00920BFC">
        <w:rPr>
          <w:rFonts w:hint="eastAsia"/>
        </w:rPr>
        <w:t>曰：錫之山川，土田附庸。又曰：大啓爾宇，爲周室輔。</w:t>
      </w:r>
      <w:r w:rsidRPr="00920BFC">
        <w:rPr>
          <w:rFonts w:hint="eastAsia"/>
          <w:b/>
          <w:color w:val="660000"/>
          <w:sz w:val="28"/>
        </w:rPr>
        <w:t>乃立靈光之秘殿，配紫微而爲輔。</w:t>
      </w:r>
      <w:r w:rsidRPr="00920BFC">
        <w:rPr>
          <w:rFonts w:hint="eastAsia"/>
        </w:rPr>
        <w:t>詩云：秘宮有侐。紫微至尊宮，斥京師也。善曰：</w:t>
      </w:r>
      <w:r w:rsidR="003F10DC" w:rsidRPr="003F10DC">
        <w:rPr>
          <w:rFonts w:hint="eastAsia"/>
          <w:u w:val="single"/>
        </w:rPr>
        <w:t>毛萇</w:t>
      </w:r>
      <w:r w:rsidRPr="00920BFC">
        <w:rPr>
          <w:rFonts w:hint="eastAsia"/>
        </w:rPr>
        <w:t>詩傳曰：秘，神也。西京賦曰：思比象於紫微。春秋合誠圖曰：北辰，其星七，在紫微中，</w:t>
      </w:r>
      <w:r w:rsidRPr="00920BFC">
        <w:rPr>
          <w:rFonts w:hint="eastAsia"/>
          <w:b/>
          <w:color w:val="660000"/>
          <w:sz w:val="28"/>
        </w:rPr>
        <w:t>承明堂於少陽，昭列顯於奎之分野。</w:t>
      </w:r>
      <w:r w:rsidRPr="00920BFC">
        <w:rPr>
          <w:rFonts w:hint="eastAsia"/>
        </w:rPr>
        <w:t>善曰：言承漢明堂而在少陽之位，其光昭列，顯於奎之分野也。爾雅曰：分，次也</w:t>
      </w:r>
      <w:r w:rsidRPr="00C32D98">
        <w:rPr>
          <w:rStyle w:val="a9"/>
        </w:rPr>
        <w:footnoteReference w:id="1576"/>
      </w:r>
      <w:r w:rsidRPr="00920BFC">
        <w:rPr>
          <w:rFonts w:hint="eastAsia"/>
        </w:rPr>
        <w:t>。</w:t>
      </w:r>
      <w:r w:rsidR="003E4D6D" w:rsidRPr="003E4D6D">
        <w:rPr>
          <w:rFonts w:hint="eastAsia"/>
          <w:u w:val="wave"/>
        </w:rPr>
        <w:t>漢書</w:t>
      </w:r>
      <w:r w:rsidRPr="00920BFC">
        <w:rPr>
          <w:rFonts w:hint="eastAsia"/>
        </w:rPr>
        <w:t>曰：泰山郡奉高縣有明堂，武帝造。又曰：少陽，東方也。又曰：魯地，奎、婁之分野也。一曰春秋說題辭曰：心爲天，明堂以布政教，言靈光承天之明堂，在少陽之地。</w:t>
      </w:r>
    </w:p>
    <w:p w14:paraId="4D7AF9D2" w14:textId="2EBBC28A" w:rsidR="00612DB2" w:rsidRPr="00612DB2" w:rsidRDefault="008F46A3" w:rsidP="003F7B1A">
      <w:pPr>
        <w:ind w:firstLine="561"/>
        <w:rPr>
          <w:b/>
          <w:color w:val="660000"/>
        </w:rPr>
      </w:pPr>
      <w:r w:rsidRPr="00920BFC">
        <w:rPr>
          <w:rFonts w:hint="eastAsia"/>
          <w:b/>
          <w:color w:val="660000"/>
          <w:sz w:val="28"/>
        </w:rPr>
        <w:t>瞻彼靈光之爲狀也，則嵯峨嶵</w:t>
      </w:r>
      <w:r w:rsidRPr="00920BFC">
        <w:rPr>
          <w:rFonts w:hint="eastAsia"/>
        </w:rPr>
        <w:t>罪</w:t>
      </w:r>
      <w:r w:rsidRPr="00920BFC">
        <w:rPr>
          <w:rFonts w:hint="eastAsia"/>
          <w:b/>
          <w:color w:val="660000"/>
          <w:sz w:val="28"/>
        </w:rPr>
        <w:t>嵬</w:t>
      </w:r>
      <w:r w:rsidRPr="00920BFC">
        <w:rPr>
          <w:rFonts w:hint="eastAsia"/>
        </w:rPr>
        <w:t>隗</w:t>
      </w:r>
      <w:r w:rsidRPr="00920BFC">
        <w:rPr>
          <w:rFonts w:hint="eastAsia"/>
          <w:b/>
          <w:color w:val="660000"/>
          <w:sz w:val="28"/>
        </w:rPr>
        <w:t>，峞巍㠥𡸖。皆其形也。</w:t>
      </w:r>
      <w:r w:rsidRPr="00D07126">
        <w:rPr>
          <w:rFonts w:hint="eastAsia"/>
        </w:rPr>
        <w:t>善曰：皆高峻之貌。峞，羌軌切。巍，五軌切。㠥，盧罪切。𡸖，枯罪切。</w:t>
      </w:r>
      <w:r w:rsidRPr="00D07126">
        <w:rPr>
          <w:rFonts w:hint="eastAsia"/>
          <w:b/>
          <w:color w:val="660000"/>
          <w:sz w:val="28"/>
        </w:rPr>
        <w:t>吁！</w:t>
      </w:r>
      <w:r w:rsidRPr="00920BFC">
        <w:rPr>
          <w:rFonts w:hint="eastAsia"/>
          <w:b/>
          <w:color w:val="660000"/>
          <w:sz w:val="28"/>
        </w:rPr>
        <w:t>可畏乎其駭人也。</w:t>
      </w:r>
      <w:r w:rsidRPr="00920BFC">
        <w:rPr>
          <w:rFonts w:hint="eastAsia"/>
        </w:rPr>
        <w:t>駭，驚也，故睹斯而眙。</w:t>
      </w:r>
      <w:r w:rsidR="00FE33F9" w:rsidRPr="00FE33F9">
        <w:rPr>
          <w:rFonts w:hint="eastAsia"/>
          <w:u w:val="single"/>
        </w:rPr>
        <w:t>孔安國</w:t>
      </w:r>
      <w:r w:rsidR="000742C0" w:rsidRPr="000742C0">
        <w:rPr>
          <w:rFonts w:hint="eastAsia"/>
          <w:u w:val="wave"/>
        </w:rPr>
        <w:t>尙書</w:t>
      </w:r>
      <w:r w:rsidRPr="00920BFC">
        <w:rPr>
          <w:rFonts w:hint="eastAsia"/>
        </w:rPr>
        <w:t>傳曰：吁</w:t>
      </w:r>
      <w:r w:rsidRPr="00C32D98">
        <w:rPr>
          <w:rStyle w:val="a9"/>
        </w:rPr>
        <w:footnoteReference w:id="1577"/>
      </w:r>
      <w:r w:rsidRPr="00920BFC">
        <w:rPr>
          <w:rFonts w:hint="eastAsia"/>
        </w:rPr>
        <w:t>，疑怪之辭。</w:t>
      </w:r>
      <w:r w:rsidRPr="00920BFC">
        <w:rPr>
          <w:rFonts w:hint="eastAsia"/>
          <w:b/>
          <w:color w:val="660000"/>
          <w:sz w:val="28"/>
        </w:rPr>
        <w:t>迢嶢倜儻，豐麗博敞，洞</w:t>
      </w:r>
      <w:r w:rsidRPr="00920BFC">
        <w:rPr>
          <w:rFonts w:hint="eastAsia"/>
          <w:b/>
          <w:color w:val="660000"/>
          <w:sz w:val="28"/>
        </w:rPr>
        <w:lastRenderedPageBreak/>
        <w:t>轇轕乎其無垠也。</w:t>
      </w:r>
      <w:r w:rsidRPr="00920BFC">
        <w:rPr>
          <w:rFonts w:hint="eastAsia"/>
        </w:rPr>
        <w:t>又其形也。博，廣也。敞，高平也。善曰：迢嶢，高貌也。倜儻，非常也。上林賦曰：張樂乎膠葛之寓。</w:t>
      </w:r>
      <w:r w:rsidR="003F10DC" w:rsidRPr="003F10DC">
        <w:rPr>
          <w:rFonts w:hint="eastAsia"/>
          <w:u w:val="single"/>
        </w:rPr>
        <w:t>郭璞</w:t>
      </w:r>
      <w:r w:rsidRPr="00920BFC">
        <w:rPr>
          <w:rFonts w:hint="eastAsia"/>
        </w:rPr>
        <w:t>曰：言曠遠深邈貌。</w:t>
      </w:r>
      <w:r w:rsidRPr="00920BFC">
        <w:rPr>
          <w:rFonts w:hint="eastAsia"/>
          <w:b/>
          <w:color w:val="660000"/>
          <w:sz w:val="28"/>
        </w:rPr>
        <w:t>邈希世而特出，羌瑰譎而鴻紛。</w:t>
      </w:r>
      <w:r w:rsidRPr="00920BFC">
        <w:rPr>
          <w:rFonts w:hint="eastAsia"/>
        </w:rPr>
        <w:t>羌，辭也。羌，亦乃也。善曰：瑰，異。譎，詭也。甘泉賦曰：上洪紛而相錯。</w:t>
      </w:r>
      <w:r w:rsidRPr="00920BFC">
        <w:rPr>
          <w:rFonts w:hint="eastAsia"/>
          <w:b/>
          <w:color w:val="660000"/>
          <w:sz w:val="28"/>
        </w:rPr>
        <w:t>屹</w:t>
      </w:r>
      <w:r w:rsidRPr="00920BFC">
        <w:rPr>
          <w:rFonts w:hint="eastAsia"/>
        </w:rPr>
        <w:t>魚乙</w:t>
      </w:r>
      <w:r w:rsidRPr="00920BFC">
        <w:rPr>
          <w:rFonts w:hint="eastAsia"/>
          <w:b/>
          <w:color w:val="660000"/>
          <w:sz w:val="28"/>
        </w:rPr>
        <w:t>山峙以紆鬱，隆崛</w:t>
      </w:r>
      <w:r w:rsidRPr="00920BFC">
        <w:rPr>
          <w:rFonts w:hint="eastAsia"/>
        </w:rPr>
        <w:t>魚勿</w:t>
      </w:r>
      <w:r w:rsidRPr="00920BFC">
        <w:rPr>
          <w:rFonts w:hint="eastAsia"/>
          <w:b/>
          <w:color w:val="660000"/>
          <w:sz w:val="28"/>
        </w:rPr>
        <w:t>岉</w:t>
      </w:r>
      <w:r w:rsidRPr="00920BFC">
        <w:rPr>
          <w:rFonts w:hint="eastAsia"/>
        </w:rPr>
        <w:t>勿</w:t>
      </w:r>
      <w:r w:rsidRPr="00920BFC">
        <w:rPr>
          <w:rFonts w:hint="eastAsia"/>
          <w:b/>
          <w:color w:val="660000"/>
          <w:sz w:val="28"/>
        </w:rPr>
        <w:t>乎青雲。</w:t>
      </w:r>
      <w:r w:rsidRPr="00920BFC">
        <w:rPr>
          <w:rFonts w:hint="eastAsia"/>
        </w:rPr>
        <w:t>屹，猶孽也，高大貌。詩云：臨衝弗弗，崇墉屹屹。隆屈也</w:t>
      </w:r>
      <w:r w:rsidRPr="00C32D98">
        <w:rPr>
          <w:rStyle w:val="a9"/>
        </w:rPr>
        <w:footnoteReference w:id="1578"/>
      </w:r>
      <w:r w:rsidRPr="00920BFC">
        <w:rPr>
          <w:rFonts w:hint="eastAsia"/>
        </w:rPr>
        <w:t>。西京賦曰：終南太一，隆屈崔崒。崛岉乎青雲，言此物上逮青雲。善曰：廣雅曰：峙，止也。</w:t>
      </w:r>
      <w:r w:rsidRPr="00920BFC">
        <w:rPr>
          <w:rFonts w:hint="eastAsia"/>
          <w:b/>
          <w:color w:val="660000"/>
          <w:sz w:val="28"/>
        </w:rPr>
        <w:t>鬱坱</w:t>
      </w:r>
      <w:r w:rsidRPr="00920BFC">
        <w:rPr>
          <w:rFonts w:hint="eastAsia"/>
        </w:rPr>
        <w:t>鞅</w:t>
      </w:r>
      <w:r w:rsidRPr="00920BFC">
        <w:rPr>
          <w:rFonts w:hint="eastAsia"/>
          <w:b/>
          <w:color w:val="660000"/>
          <w:sz w:val="28"/>
        </w:rPr>
        <w:t>圠</w:t>
      </w:r>
      <w:r w:rsidRPr="00920BFC">
        <w:rPr>
          <w:rFonts w:hint="eastAsia"/>
        </w:rPr>
        <w:t>烏黠</w:t>
      </w:r>
      <w:r w:rsidRPr="00920BFC">
        <w:rPr>
          <w:rFonts w:hint="eastAsia"/>
          <w:b/>
          <w:color w:val="660000"/>
          <w:sz w:val="28"/>
        </w:rPr>
        <w:t>以嶒</w:t>
      </w:r>
      <w:r w:rsidRPr="00920BFC">
        <w:rPr>
          <w:rFonts w:hint="eastAsia"/>
        </w:rPr>
        <w:t>七耕</w:t>
      </w:r>
      <w:r w:rsidRPr="00920BFC">
        <w:rPr>
          <w:rFonts w:hint="eastAsia"/>
          <w:b/>
          <w:color w:val="660000"/>
          <w:sz w:val="28"/>
        </w:rPr>
        <w:t>𡵓</w:t>
      </w:r>
      <w:r w:rsidRPr="00920BFC">
        <w:rPr>
          <w:rFonts w:hint="eastAsia"/>
        </w:rPr>
        <w:t>宏</w:t>
      </w:r>
      <w:r w:rsidRPr="00920BFC">
        <w:rPr>
          <w:rFonts w:hint="eastAsia"/>
          <w:b/>
          <w:color w:val="660000"/>
          <w:sz w:val="28"/>
        </w:rPr>
        <w:t>，崱</w:t>
      </w:r>
      <w:r w:rsidRPr="00920BFC">
        <w:rPr>
          <w:rFonts w:hint="eastAsia"/>
        </w:rPr>
        <w:t>助力</w:t>
      </w:r>
      <w:r w:rsidRPr="00920BFC">
        <w:rPr>
          <w:rFonts w:hint="eastAsia"/>
          <w:b/>
          <w:color w:val="660000"/>
          <w:sz w:val="28"/>
        </w:rPr>
        <w:t>繒綾</w:t>
      </w:r>
      <w:r w:rsidRPr="00920BFC">
        <w:rPr>
          <w:rFonts w:hint="eastAsia"/>
        </w:rPr>
        <w:t>陵</w:t>
      </w:r>
      <w:r w:rsidRPr="00C32D98">
        <w:rPr>
          <w:rStyle w:val="a9"/>
        </w:rPr>
        <w:footnoteReference w:id="1579"/>
      </w:r>
      <w:r w:rsidRPr="00920BFC">
        <w:rPr>
          <w:rFonts w:hint="eastAsia"/>
          <w:b/>
          <w:color w:val="660000"/>
          <w:sz w:val="28"/>
        </w:rPr>
        <w:t>而龍鱗。</w:t>
      </w:r>
      <w:r w:rsidRPr="00D07126">
        <w:rPr>
          <w:rFonts w:hint="eastAsia"/>
        </w:rPr>
        <w:t>崱，崱嶷然皆其形也。善曰：坱圠，無齊限之貌。嶒𡵓，深空貌。繒綾，不平貌。甘泉賦曰：嵌巖其龍鱗</w:t>
      </w:r>
      <w:r w:rsidRPr="00C32D98">
        <w:rPr>
          <w:rStyle w:val="a9"/>
        </w:rPr>
        <w:footnoteReference w:id="1580"/>
      </w:r>
      <w:r w:rsidRPr="00D07126">
        <w:rPr>
          <w:rFonts w:hint="eastAsia"/>
        </w:rPr>
        <w:t>。</w:t>
      </w:r>
      <w:r w:rsidRPr="00920BFC">
        <w:rPr>
          <w:rFonts w:hint="eastAsia"/>
          <w:b/>
          <w:color w:val="660000"/>
          <w:sz w:val="28"/>
        </w:rPr>
        <w:t>汩</w:t>
      </w:r>
      <w:r w:rsidRPr="00920BFC">
        <w:rPr>
          <w:rFonts w:hint="eastAsia"/>
        </w:rPr>
        <w:t>于筆</w:t>
      </w:r>
      <w:r w:rsidRPr="00920BFC">
        <w:rPr>
          <w:rFonts w:hint="eastAsia"/>
          <w:b/>
          <w:color w:val="660000"/>
          <w:sz w:val="28"/>
        </w:rPr>
        <w:t>磑磑</w:t>
      </w:r>
      <w:r w:rsidRPr="00920BFC">
        <w:rPr>
          <w:rFonts w:hint="eastAsia"/>
        </w:rPr>
        <w:t>五哀</w:t>
      </w:r>
      <w:r w:rsidRPr="00920BFC">
        <w:rPr>
          <w:rFonts w:hint="eastAsia"/>
          <w:b/>
          <w:color w:val="660000"/>
          <w:sz w:val="28"/>
        </w:rPr>
        <w:t>以璀璨，赫燡燡</w:t>
      </w:r>
      <w:r w:rsidRPr="00920BFC">
        <w:rPr>
          <w:rFonts w:hint="eastAsia"/>
        </w:rPr>
        <w:t>亦</w:t>
      </w:r>
      <w:r w:rsidRPr="00920BFC">
        <w:rPr>
          <w:rFonts w:hint="eastAsia"/>
          <w:b/>
          <w:color w:val="660000"/>
          <w:sz w:val="28"/>
        </w:rPr>
        <w:t>而爥坤。</w:t>
      </w:r>
      <w:r w:rsidRPr="00920BFC">
        <w:rPr>
          <w:rFonts w:hint="eastAsia"/>
        </w:rPr>
        <w:t>皆其形貌光輝也。善曰：汩，淨貌。磑磑，高貌。璀璨，衆材飾貌。燡，光明貌。爥坤，光照下土。</w:t>
      </w:r>
      <w:r w:rsidRPr="00920BFC">
        <w:rPr>
          <w:rFonts w:hint="eastAsia"/>
          <w:b/>
          <w:color w:val="660000"/>
          <w:sz w:val="28"/>
        </w:rPr>
        <w:t>狀若積石之鏘鏘</w:t>
      </w:r>
      <w:r w:rsidRPr="00C32D98">
        <w:rPr>
          <w:rStyle w:val="a9"/>
        </w:rPr>
        <w:footnoteReference w:id="1581"/>
      </w:r>
      <w:r w:rsidRPr="00920BFC">
        <w:rPr>
          <w:rFonts w:hint="eastAsia"/>
          <w:b/>
          <w:color w:val="660000"/>
          <w:sz w:val="28"/>
        </w:rPr>
        <w:t>，又似乎帝室之威神。</w:t>
      </w:r>
      <w:r w:rsidRPr="00920BFC">
        <w:rPr>
          <w:rFonts w:hint="eastAsia"/>
        </w:rPr>
        <w:t>威神，言尊嚴也。善曰：積石，山名。西都賦曰：激神岳之嶈嶈。帝室，天帝之室。春秋合誠圖曰：紫宮，太帝室也。</w:t>
      </w:r>
      <w:r w:rsidRPr="00920BFC">
        <w:rPr>
          <w:rFonts w:hint="eastAsia"/>
          <w:b/>
          <w:color w:val="660000"/>
          <w:sz w:val="28"/>
        </w:rPr>
        <w:t>崇墉岡連以嶺屬，朱闕巖巖而雙立。</w:t>
      </w:r>
      <w:r w:rsidRPr="00920BFC">
        <w:rPr>
          <w:rFonts w:hint="eastAsia"/>
        </w:rPr>
        <w:t>墉，牆也。善曰：李尤德陽殿賦曰：朱闕巖巖。</w:t>
      </w:r>
      <w:r w:rsidRPr="00920BFC">
        <w:rPr>
          <w:rFonts w:hint="eastAsia"/>
          <w:b/>
          <w:color w:val="660000"/>
          <w:sz w:val="28"/>
        </w:rPr>
        <w:t>高門擬于閶闔，方二軌而並入。</w:t>
      </w:r>
      <w:r w:rsidRPr="00920BFC">
        <w:rPr>
          <w:rFonts w:hint="eastAsia"/>
        </w:rPr>
        <w:t>閶闔，天門也。王者因以爲門。善曰：二軌，謂容兩車也。</w:t>
      </w:r>
      <w:r w:rsidR="00FE33F9" w:rsidRPr="00FE33F9">
        <w:rPr>
          <w:rFonts w:hint="eastAsia"/>
          <w:u w:val="single"/>
        </w:rPr>
        <w:t>鄭玄</w:t>
      </w:r>
      <w:r w:rsidRPr="00920BFC">
        <w:rPr>
          <w:rFonts w:hint="eastAsia"/>
        </w:rPr>
        <w:t>儀禮注曰：方，併也。周禮曰：應門二轍。</w:t>
      </w:r>
      <w:r w:rsidR="00FE33F9" w:rsidRPr="00FE33F9">
        <w:rPr>
          <w:rFonts w:hint="eastAsia"/>
          <w:u w:val="single"/>
        </w:rPr>
        <w:t>鄭玄</w:t>
      </w:r>
      <w:r w:rsidRPr="00920BFC">
        <w:rPr>
          <w:rFonts w:hint="eastAsia"/>
        </w:rPr>
        <w:t>周禮注曰：軌，謂轍廣。</w:t>
      </w:r>
    </w:p>
    <w:p w14:paraId="733BBFDC" w14:textId="0BBC5C2E" w:rsidR="00612DB2" w:rsidRPr="00612DB2" w:rsidRDefault="008F46A3" w:rsidP="003F7B1A">
      <w:pPr>
        <w:ind w:firstLine="561"/>
        <w:rPr>
          <w:b/>
          <w:color w:val="660000"/>
        </w:rPr>
      </w:pPr>
      <w:r w:rsidRPr="00920BFC">
        <w:rPr>
          <w:rFonts w:hint="eastAsia"/>
          <w:b/>
          <w:color w:val="660000"/>
          <w:sz w:val="28"/>
        </w:rPr>
        <w:t>於是乎乃歷夫太階，以造其堂。俯仰顧眄，東西周章。</w:t>
      </w:r>
      <w:r w:rsidRPr="00920BFC">
        <w:rPr>
          <w:rFonts w:hint="eastAsia"/>
        </w:rPr>
        <w:t>造其堂、觀其狀而賦之。善曰：</w:t>
      </w:r>
      <w:r w:rsidR="00FE33F9" w:rsidRPr="00FE33F9">
        <w:rPr>
          <w:rFonts w:hint="eastAsia"/>
          <w:u w:val="single"/>
        </w:rPr>
        <w:t>孔安國</w:t>
      </w:r>
      <w:r w:rsidR="000742C0" w:rsidRPr="000742C0">
        <w:rPr>
          <w:rFonts w:hint="eastAsia"/>
          <w:u w:val="wave"/>
        </w:rPr>
        <w:t>尙書</w:t>
      </w:r>
      <w:r w:rsidRPr="00920BFC">
        <w:rPr>
          <w:rFonts w:hint="eastAsia"/>
        </w:rPr>
        <w:t>傳曰：造，至也。</w:t>
      </w:r>
      <w:r w:rsidRPr="00920BFC">
        <w:rPr>
          <w:rFonts w:hint="eastAsia"/>
          <w:b/>
          <w:color w:val="660000"/>
          <w:sz w:val="28"/>
        </w:rPr>
        <w:t>彤彩之飾，徒何爲乎？澔澔涆涆，流離爛漫。</w:t>
      </w:r>
      <w:r w:rsidRPr="00920BFC">
        <w:rPr>
          <w:rFonts w:hint="eastAsia"/>
        </w:rPr>
        <w:t>善曰：澔澔涆涆，光明盛貌。澔，古老切。涆，古旦切。流離爛漫，分散遠貌。</w:t>
      </w:r>
      <w:r w:rsidRPr="00920BFC">
        <w:rPr>
          <w:rFonts w:hint="eastAsia"/>
          <w:b/>
          <w:color w:val="660000"/>
          <w:sz w:val="28"/>
        </w:rPr>
        <w:t>皓</w:t>
      </w:r>
      <w:r w:rsidRPr="00920BFC">
        <w:rPr>
          <w:rFonts w:hint="eastAsia"/>
          <w:b/>
          <w:color w:val="660000"/>
          <w:sz w:val="28"/>
        </w:rPr>
        <w:lastRenderedPageBreak/>
        <w:t>壁皜曜以月照，丹柱歙赩而電烻。霞駮雲蔚，若陰若陽。</w:t>
      </w:r>
      <w:r w:rsidRPr="00920BFC">
        <w:rPr>
          <w:rFonts w:hint="eastAsia"/>
        </w:rPr>
        <w:t>其色狀也。善曰：皜，白也，古老切。崔駰七依曰：丹柱彫牆，烻光盛起。烻，弋戰切。</w:t>
      </w:r>
      <w:r w:rsidRPr="00920BFC">
        <w:rPr>
          <w:rFonts w:hint="eastAsia"/>
          <w:b/>
          <w:color w:val="660000"/>
          <w:sz w:val="28"/>
        </w:rPr>
        <w:t>瀖濩燐亂，煒煒煌煌。</w:t>
      </w:r>
      <w:r w:rsidRPr="00920BFC">
        <w:rPr>
          <w:rFonts w:hint="eastAsia"/>
        </w:rPr>
        <w:t>善曰：采色衆多，眩曜不定也。瀖，音霍。濩，音穫。</w:t>
      </w:r>
      <w:r w:rsidRPr="00920BFC">
        <w:rPr>
          <w:rFonts w:hint="eastAsia"/>
          <w:b/>
          <w:color w:val="660000"/>
          <w:sz w:val="28"/>
        </w:rPr>
        <w:t>隱陰夏以中處，霐寥窲以崢嶸。</w:t>
      </w:r>
      <w:r w:rsidRPr="00920BFC">
        <w:rPr>
          <w:rFonts w:hint="eastAsia"/>
        </w:rPr>
        <w:t>善曰：陰夏，向北之殿也。韋仲將景福殿賦曰：陰夏則有望舒涼室。亦與此同。霐寥窲、崢嶸，皆幽深之貌。霐，烏宏切。寥，魚夭切。窲，音巢。</w:t>
      </w:r>
      <w:r w:rsidRPr="00920BFC">
        <w:rPr>
          <w:rFonts w:hint="eastAsia"/>
          <w:b/>
          <w:color w:val="660000"/>
          <w:sz w:val="28"/>
        </w:rPr>
        <w:t>鴻爌炾以爣閬，飋蕭條而清泠。</w:t>
      </w:r>
      <w:r w:rsidRPr="00920BFC">
        <w:rPr>
          <w:rFonts w:hint="eastAsia"/>
        </w:rPr>
        <w:t>鴻，大也。爌炾、爣朗</w:t>
      </w:r>
      <w:r w:rsidRPr="00C32D98">
        <w:rPr>
          <w:rStyle w:val="a9"/>
        </w:rPr>
        <w:footnoteReference w:id="1582"/>
      </w:r>
      <w:r w:rsidRPr="00920BFC">
        <w:rPr>
          <w:rFonts w:hint="eastAsia"/>
        </w:rPr>
        <w:t>，皆寬明也。善曰：飋蕭條，清涼之貌。爌，苦晃切。炾，呼廣切。爣，土黨切。閬，音朗。</w:t>
      </w:r>
      <w:r w:rsidRPr="00920BFC">
        <w:rPr>
          <w:rFonts w:hint="eastAsia"/>
          <w:b/>
          <w:color w:val="660000"/>
          <w:sz w:val="28"/>
        </w:rPr>
        <w:t>動滴瀝以成響，殷雷應其若驚。</w:t>
      </w:r>
      <w:r w:rsidRPr="00920BFC">
        <w:rPr>
          <w:rFonts w:hint="eastAsia"/>
        </w:rPr>
        <w:t>善曰：言簷垂滴瀝，纔成小響，室內應之，其聲似雷之驚也。說文曰：滴瀝，水下滴瀝之也。</w:t>
      </w:r>
      <w:r w:rsidRPr="00920BFC">
        <w:rPr>
          <w:rFonts w:hint="eastAsia"/>
          <w:b/>
          <w:color w:val="660000"/>
          <w:sz w:val="28"/>
        </w:rPr>
        <w:t>耳嘈嘈以失聽，目矎矎而喪精。</w:t>
      </w:r>
      <w:r w:rsidRPr="00920BFC">
        <w:rPr>
          <w:rFonts w:hint="eastAsia"/>
        </w:rPr>
        <w:t>言炫燿也。矎矎，目不正也</w:t>
      </w:r>
      <w:r w:rsidRPr="00C32D98">
        <w:rPr>
          <w:rStyle w:val="a9"/>
        </w:rPr>
        <w:footnoteReference w:id="1583"/>
      </w:r>
      <w:r w:rsidRPr="00920BFC">
        <w:rPr>
          <w:rFonts w:hint="eastAsia"/>
        </w:rPr>
        <w:t>。善曰：埤蒼曰：嘈嘈，聲衆也。廣雅曰：矎，視也。洞簫賦曰：愍眸子之喪精。矎，火縣切。</w:t>
      </w:r>
      <w:r w:rsidRPr="00920BFC">
        <w:rPr>
          <w:rFonts w:hint="eastAsia"/>
          <w:b/>
          <w:color w:val="660000"/>
          <w:sz w:val="28"/>
        </w:rPr>
        <w:t>駢密石與琅玕，齊玉璫與璧英。</w:t>
      </w:r>
      <w:r w:rsidRPr="00920BFC">
        <w:rPr>
          <w:rFonts w:hint="eastAsia"/>
        </w:rPr>
        <w:t>琅玕，珠也，似玉。</w:t>
      </w:r>
      <w:r w:rsidR="000742C0" w:rsidRPr="000742C0">
        <w:rPr>
          <w:rFonts w:hint="eastAsia"/>
          <w:u w:val="wave"/>
        </w:rPr>
        <w:t>尙書</w:t>
      </w:r>
      <w:r w:rsidRPr="00920BFC">
        <w:rPr>
          <w:rFonts w:hint="eastAsia"/>
        </w:rPr>
        <w:t>曰：球琳琅玕。善曰：李軌法言注曰，駢，並也。</w:t>
      </w:r>
      <w:r w:rsidR="000742C0" w:rsidRPr="000742C0">
        <w:rPr>
          <w:rFonts w:hint="eastAsia"/>
          <w:u w:val="wave"/>
        </w:rPr>
        <w:t>國語</w:t>
      </w:r>
      <w:r w:rsidRPr="00920BFC">
        <w:rPr>
          <w:rFonts w:hint="eastAsia"/>
        </w:rPr>
        <w:t>曰：天子之室，加密石焉。</w:t>
      </w:r>
      <w:r w:rsidR="003F10DC" w:rsidRPr="003F10DC">
        <w:rPr>
          <w:rFonts w:hint="eastAsia"/>
          <w:u w:val="single"/>
        </w:rPr>
        <w:t>韋昭</w:t>
      </w:r>
      <w:r w:rsidRPr="00920BFC">
        <w:rPr>
          <w:rFonts w:hint="eastAsia"/>
        </w:rPr>
        <w:t>曰：密，密理，謂砥也。然彼以密石磨琢，此亦爲飾也。西都賦曰：裁金璧以飾璫。璧英，璧玉之英也。孝經援神契曰：玉英，玉有英華之色。</w:t>
      </w:r>
    </w:p>
    <w:p w14:paraId="6056535A" w14:textId="0D76C952" w:rsidR="00612DB2" w:rsidRPr="00612DB2" w:rsidRDefault="008F46A3" w:rsidP="003F7B1A">
      <w:pPr>
        <w:ind w:firstLine="561"/>
      </w:pPr>
      <w:r w:rsidRPr="00920BFC">
        <w:rPr>
          <w:rFonts w:hint="eastAsia"/>
          <w:b/>
          <w:color w:val="660000"/>
          <w:sz w:val="28"/>
        </w:rPr>
        <w:t>遂排金扉而北入，霄靄靄而晻曖</w:t>
      </w:r>
      <w:r w:rsidRPr="00C32D98">
        <w:rPr>
          <w:rStyle w:val="a9"/>
        </w:rPr>
        <w:footnoteReference w:id="1584"/>
      </w:r>
      <w:r w:rsidRPr="00920BFC">
        <w:rPr>
          <w:rFonts w:hint="eastAsia"/>
          <w:b/>
          <w:color w:val="660000"/>
          <w:sz w:val="28"/>
        </w:rPr>
        <w:t>。</w:t>
      </w:r>
      <w:r w:rsidRPr="00920BFC">
        <w:rPr>
          <w:rFonts w:hint="eastAsia"/>
        </w:rPr>
        <w:t>言深邃也。霄，冥也</w:t>
      </w:r>
      <w:r w:rsidR="00D07126">
        <w:rPr>
          <w:rFonts w:hint="eastAsia"/>
        </w:rPr>
        <w:t>。</w:t>
      </w:r>
      <w:r w:rsidRPr="00920BFC">
        <w:rPr>
          <w:rFonts w:hint="eastAsia"/>
          <w:b/>
          <w:color w:val="660000"/>
          <w:sz w:val="28"/>
        </w:rPr>
        <w:t>旋室㛹娟以窈窕，洞房叫窱而幽邃。</w:t>
      </w:r>
      <w:r w:rsidRPr="00D07126">
        <w:rPr>
          <w:rFonts w:hint="eastAsia"/>
        </w:rPr>
        <w:t>善曰：淮南子曰：傾宮、旋室，在崑崙閶闔之中。徐幹七喻曰：連觀飛榭，旋室迴房，旋室，曲屋也。㛹娟，迴曲貌。</w:t>
      </w:r>
      <w:r w:rsidR="000742C0" w:rsidRPr="000742C0">
        <w:rPr>
          <w:rFonts w:hint="eastAsia"/>
          <w:u w:val="wave"/>
        </w:rPr>
        <w:t>楚辭</w:t>
      </w:r>
      <w:r w:rsidRPr="00D07126">
        <w:rPr>
          <w:rFonts w:hint="eastAsia"/>
        </w:rPr>
        <w:t>曰：姱容脩態亘洞房。西京賦曰：望叫窱以經廷。</w:t>
      </w:r>
      <w:r w:rsidRPr="00920BFC">
        <w:rPr>
          <w:rFonts w:hint="eastAsia"/>
          <w:b/>
          <w:color w:val="660000"/>
          <w:sz w:val="28"/>
        </w:rPr>
        <w:t>西廂踟躕以閑宴，</w:t>
      </w:r>
      <w:r w:rsidRPr="00920BFC">
        <w:rPr>
          <w:rFonts w:hint="eastAsia"/>
        </w:rPr>
        <w:t>西廂，西序也。踟躕，連閣傍小室也。閑，清閑也，可以</w:t>
      </w:r>
      <w:r w:rsidRPr="00920BFC">
        <w:rPr>
          <w:rFonts w:hint="eastAsia"/>
        </w:rPr>
        <w:lastRenderedPageBreak/>
        <w:t>燕會。踟或移字</w:t>
      </w:r>
      <w:r w:rsidRPr="00C32D98">
        <w:rPr>
          <w:rStyle w:val="a9"/>
        </w:rPr>
        <w:footnoteReference w:id="1585"/>
      </w:r>
      <w:r w:rsidRPr="00920BFC">
        <w:rPr>
          <w:rFonts w:hint="eastAsia"/>
        </w:rPr>
        <w:t>。善曰：踟躕，相連貌。</w:t>
      </w:r>
      <w:r w:rsidR="003F10DC" w:rsidRPr="003F10DC">
        <w:rPr>
          <w:rFonts w:hint="eastAsia"/>
          <w:u w:val="single"/>
        </w:rPr>
        <w:t>毛萇</w:t>
      </w:r>
      <w:r w:rsidRPr="00920BFC">
        <w:rPr>
          <w:rFonts w:hint="eastAsia"/>
        </w:rPr>
        <w:t>傳曰：宴，安也，言安靜也。</w:t>
      </w:r>
      <w:r w:rsidRPr="00920BFC">
        <w:rPr>
          <w:rFonts w:hint="eastAsia"/>
          <w:b/>
          <w:color w:val="660000"/>
          <w:sz w:val="28"/>
        </w:rPr>
        <w:t>東序重深而奧祕。</w:t>
      </w:r>
      <w:r w:rsidRPr="00920BFC">
        <w:rPr>
          <w:rFonts w:hint="eastAsia"/>
        </w:rPr>
        <w:t>東序，東廂也。互言之，文相避耳。爾雅曰：東西廂謂之序。善曰：廣雅曰：奧，藏也。字書曰：祕，密也。</w:t>
      </w:r>
      <w:r w:rsidRPr="00920BFC">
        <w:rPr>
          <w:rFonts w:hint="eastAsia"/>
          <w:b/>
          <w:color w:val="660000"/>
          <w:sz w:val="28"/>
        </w:rPr>
        <w:t>屹鏗瞑以勿罔，屑黶翳以懿濞。</w:t>
      </w:r>
      <w:r w:rsidRPr="00920BFC">
        <w:rPr>
          <w:rFonts w:hint="eastAsia"/>
        </w:rPr>
        <w:t>寂寞之形也。善曰：瞑，莫耕切。</w:t>
      </w:r>
      <w:r w:rsidRPr="00920BFC">
        <w:rPr>
          <w:rFonts w:hint="eastAsia"/>
          <w:b/>
          <w:color w:val="660000"/>
          <w:sz w:val="28"/>
        </w:rPr>
        <w:t>魂悚悚其驚斯，心𤟧𤟧而發悸。</w:t>
      </w:r>
      <w:r w:rsidRPr="00D07126">
        <w:rPr>
          <w:rFonts w:hint="eastAsia"/>
        </w:rPr>
        <w:t>驚斯，於此驚也。善曰：蘇林</w:t>
      </w:r>
      <w:r w:rsidR="003E4D6D" w:rsidRPr="003E4D6D">
        <w:rPr>
          <w:rFonts w:hint="eastAsia"/>
          <w:u w:val="wave"/>
        </w:rPr>
        <w:t>漢書</w:t>
      </w:r>
      <w:r w:rsidRPr="00D07126">
        <w:rPr>
          <w:rFonts w:hint="eastAsia"/>
        </w:rPr>
        <w:t>注曰：葸葸，懼貌。𤟧與葸同。說文曰：悸，心動也，渠季切。悸或爲欷。</w:t>
      </w:r>
    </w:p>
    <w:p w14:paraId="2D0B2E53" w14:textId="1E68E02D" w:rsidR="00612DB2" w:rsidRPr="00612DB2" w:rsidRDefault="008F46A3" w:rsidP="003F7B1A">
      <w:pPr>
        <w:ind w:firstLine="561"/>
        <w:rPr>
          <w:b/>
          <w:color w:val="660000"/>
        </w:rPr>
      </w:pPr>
      <w:r w:rsidRPr="00920BFC">
        <w:rPr>
          <w:rFonts w:hint="eastAsia"/>
          <w:b/>
          <w:color w:val="660000"/>
          <w:sz w:val="28"/>
        </w:rPr>
        <w:t>於是詳察其棟宇，觀其結構。</w:t>
      </w:r>
      <w:r w:rsidRPr="00920BFC">
        <w:rPr>
          <w:rFonts w:hint="eastAsia"/>
        </w:rPr>
        <w:t>欲安心定意</w:t>
      </w:r>
      <w:r w:rsidRPr="00C32D98">
        <w:rPr>
          <w:rStyle w:val="a9"/>
        </w:rPr>
        <w:footnoteReference w:id="1586"/>
      </w:r>
      <w:r w:rsidRPr="00920BFC">
        <w:rPr>
          <w:rFonts w:hint="eastAsia"/>
        </w:rPr>
        <w:t>審其事也。善曰：</w:t>
      </w:r>
      <w:r w:rsidR="003F10DC" w:rsidRPr="003F10DC">
        <w:rPr>
          <w:rFonts w:hint="eastAsia"/>
          <w:u w:val="single"/>
        </w:rPr>
        <w:t>高誘</w:t>
      </w:r>
      <w:r w:rsidRPr="00920BFC">
        <w:rPr>
          <w:rFonts w:hint="eastAsia"/>
        </w:rPr>
        <w:t>呂氏春秋注曰：結，交也。構，架也。</w:t>
      </w:r>
      <w:r w:rsidRPr="00920BFC">
        <w:rPr>
          <w:rFonts w:hint="eastAsia"/>
          <w:b/>
          <w:color w:val="660000"/>
          <w:sz w:val="28"/>
        </w:rPr>
        <w:t>規矩應天，上憲觜陬。</w:t>
      </w:r>
      <w:r w:rsidRPr="00920BFC">
        <w:rPr>
          <w:rFonts w:hint="eastAsia"/>
        </w:rPr>
        <w:t>應天文星宿也。憲，法也。善曰：爾雅曰：觜陬之星，營室東壁也。</w:t>
      </w:r>
      <w:r w:rsidR="000742C0" w:rsidRPr="000742C0">
        <w:rPr>
          <w:rFonts w:hint="eastAsia"/>
          <w:u w:val="wave"/>
        </w:rPr>
        <w:t>毛詩</w:t>
      </w:r>
      <w:r w:rsidRPr="00920BFC">
        <w:rPr>
          <w:rFonts w:hint="eastAsia"/>
        </w:rPr>
        <w:t>曰：定之方中，作爲楚宮。</w:t>
      </w:r>
      <w:r w:rsidR="003F10DC" w:rsidRPr="003F10DC">
        <w:rPr>
          <w:rFonts w:hint="eastAsia"/>
          <w:u w:val="single"/>
        </w:rPr>
        <w:t>毛萇</w:t>
      </w:r>
      <w:r w:rsidRPr="00920BFC">
        <w:rPr>
          <w:rFonts w:hint="eastAsia"/>
        </w:rPr>
        <w:t>曰：定，營室也。觜，子移切。陬，子瑜切。</w:t>
      </w:r>
      <w:r w:rsidRPr="00920BFC">
        <w:rPr>
          <w:rFonts w:hint="eastAsia"/>
          <w:b/>
          <w:color w:val="660000"/>
          <w:sz w:val="28"/>
        </w:rPr>
        <w:t>倔佹雲起，嶔崟離摟</w:t>
      </w:r>
      <w:r w:rsidRPr="00C32D98">
        <w:rPr>
          <w:rStyle w:val="a9"/>
        </w:rPr>
        <w:footnoteReference w:id="1587"/>
      </w:r>
      <w:r w:rsidRPr="00920BFC">
        <w:rPr>
          <w:rFonts w:hint="eastAsia"/>
          <w:b/>
          <w:color w:val="660000"/>
          <w:sz w:val="28"/>
        </w:rPr>
        <w:t>。</w:t>
      </w:r>
      <w:r w:rsidRPr="00920BFC">
        <w:rPr>
          <w:rFonts w:hint="eastAsia"/>
        </w:rPr>
        <w:t>善曰：甘泉賦曰：大夏雲譎波詭。離摟，衆木交加之貌。長門賦曰：羅丰茸之遊樹，離摟梧而相撐。倔，渠物切。佹，君委切。摟，力朱切。</w:t>
      </w:r>
      <w:r w:rsidRPr="00920BFC">
        <w:rPr>
          <w:rFonts w:hint="eastAsia"/>
          <w:b/>
          <w:color w:val="660000"/>
          <w:sz w:val="28"/>
        </w:rPr>
        <w:t>三間四表，八維九隅。</w:t>
      </w:r>
      <w:r w:rsidRPr="00920BFC">
        <w:rPr>
          <w:rFonts w:hint="eastAsia"/>
        </w:rPr>
        <w:t>室每三間，則有四表。四角四方爲八維，并中爲九。</w:t>
      </w:r>
      <w:r w:rsidRPr="00920BFC">
        <w:rPr>
          <w:rFonts w:hint="eastAsia"/>
          <w:b/>
          <w:color w:val="660000"/>
          <w:sz w:val="28"/>
        </w:rPr>
        <w:t>萬楹叢倚，磊砢相扶。</w:t>
      </w:r>
      <w:r w:rsidRPr="00920BFC">
        <w:rPr>
          <w:rFonts w:hint="eastAsia"/>
        </w:rPr>
        <w:t>楹，柱也。善曰：磊砢，壯大之貌。</w:t>
      </w:r>
      <w:r w:rsidRPr="00920BFC">
        <w:rPr>
          <w:rFonts w:hint="eastAsia"/>
          <w:b/>
          <w:color w:val="660000"/>
          <w:sz w:val="28"/>
        </w:rPr>
        <w:t>浮柱岧嵽以星懸，漂嶢𡸣而枝拄</w:t>
      </w:r>
      <w:r w:rsidRPr="00C32D98">
        <w:rPr>
          <w:rStyle w:val="a9"/>
        </w:rPr>
        <w:footnoteReference w:id="1588"/>
      </w:r>
      <w:r w:rsidRPr="00920BFC">
        <w:rPr>
          <w:rFonts w:hint="eastAsia"/>
          <w:b/>
          <w:color w:val="660000"/>
          <w:sz w:val="28"/>
        </w:rPr>
        <w:t>。</w:t>
      </w:r>
      <w:r w:rsidRPr="00D07126">
        <w:rPr>
          <w:rFonts w:hint="eastAsia"/>
        </w:rPr>
        <w:t>枝柱，言無根而倚立也。善曰：甘泉賦曰：抗浮柱之飛榱。漂，輕貌。嶢𡸣，不安之貌。𡸣，五結切。</w:t>
      </w:r>
      <w:r w:rsidR="000742C0" w:rsidRPr="000742C0">
        <w:rPr>
          <w:rFonts w:hint="eastAsia"/>
          <w:u w:val="wave"/>
        </w:rPr>
        <w:t>蒼頡篇</w:t>
      </w:r>
      <w:r w:rsidRPr="00D07126">
        <w:rPr>
          <w:rFonts w:hint="eastAsia"/>
        </w:rPr>
        <w:t>曰：柱，枝也，誅僂切。</w:t>
      </w:r>
      <w:r w:rsidRPr="00920BFC">
        <w:rPr>
          <w:rFonts w:hint="eastAsia"/>
          <w:b/>
          <w:color w:val="660000"/>
          <w:sz w:val="28"/>
        </w:rPr>
        <w:t>飛梁偃蹇以虹指，揭蘧蘧而騰湊。</w:t>
      </w:r>
      <w:r w:rsidRPr="00920BFC">
        <w:rPr>
          <w:rFonts w:hint="eastAsia"/>
        </w:rPr>
        <w:t>善曰：甘泉賦：歷倒景而絕飛梁。西都賦曰：抗應龍之虹梁。崔駰七依曰：夏屋蘧蘧。高也，音渠。</w:t>
      </w:r>
      <w:r w:rsidR="003F10DC" w:rsidRPr="003F10DC">
        <w:rPr>
          <w:rFonts w:hint="eastAsia"/>
          <w:u w:val="single"/>
        </w:rPr>
        <w:t>王逸</w:t>
      </w:r>
      <w:r w:rsidR="000742C0" w:rsidRPr="000742C0">
        <w:rPr>
          <w:rFonts w:hint="eastAsia"/>
          <w:u w:val="wave"/>
        </w:rPr>
        <w:t>楚辭</w:t>
      </w:r>
      <w:r w:rsidRPr="00920BFC">
        <w:rPr>
          <w:rFonts w:hint="eastAsia"/>
        </w:rPr>
        <w:t>注曰：湊，聚也。</w:t>
      </w:r>
      <w:r w:rsidRPr="00920BFC">
        <w:rPr>
          <w:rFonts w:hint="eastAsia"/>
          <w:b/>
          <w:color w:val="660000"/>
          <w:sz w:val="28"/>
        </w:rPr>
        <w:t>層櫨磥垝以岌峨，曲枅要紹而環句。</w:t>
      </w:r>
      <w:r w:rsidRPr="00920BFC">
        <w:rPr>
          <w:rFonts w:hint="eastAsia"/>
        </w:rPr>
        <w:t>善曰：</w:t>
      </w:r>
      <w:r w:rsidRPr="00920BFC">
        <w:rPr>
          <w:rFonts w:hint="eastAsia"/>
        </w:rPr>
        <w:lastRenderedPageBreak/>
        <w:t>說文曰：欂櫨，柱上枅。</w:t>
      </w:r>
      <w:r w:rsidR="000742C0" w:rsidRPr="000742C0">
        <w:rPr>
          <w:rFonts w:hint="eastAsia"/>
          <w:u w:val="wave"/>
        </w:rPr>
        <w:t>蒼頡篇</w:t>
      </w:r>
      <w:r w:rsidRPr="00920BFC">
        <w:rPr>
          <w:rFonts w:hint="eastAsia"/>
        </w:rPr>
        <w:t>曰：枅，柱上方木。然枅櫨爲一，此重言之，蓋有曲直之殊爾。要紹，曲貌。</w:t>
      </w:r>
      <w:r w:rsidRPr="00920BFC">
        <w:rPr>
          <w:rFonts w:hint="eastAsia"/>
          <w:b/>
          <w:color w:val="660000"/>
          <w:sz w:val="28"/>
        </w:rPr>
        <w:t>芝栭欑羅以戢孴，枝牚杈枒而斜據</w:t>
      </w:r>
      <w:r w:rsidRPr="00C32D98">
        <w:rPr>
          <w:rStyle w:val="a9"/>
        </w:rPr>
        <w:footnoteReference w:id="1589"/>
      </w:r>
      <w:r w:rsidRPr="00920BFC">
        <w:rPr>
          <w:rFonts w:hint="eastAsia"/>
          <w:b/>
          <w:color w:val="660000"/>
          <w:sz w:val="28"/>
        </w:rPr>
        <w:t>。</w:t>
      </w:r>
      <w:r w:rsidRPr="00920BFC">
        <w:rPr>
          <w:rFonts w:hint="eastAsia"/>
        </w:rPr>
        <w:t>芝栭，山節，方小木爲之。牚，眉梁之上也。各長三尺。牚或作棖字。善曰：說文曰：栭，枅上梁。</w:t>
      </w:r>
      <w:r w:rsidR="000742C0" w:rsidRPr="000742C0">
        <w:rPr>
          <w:rFonts w:hint="eastAsia"/>
          <w:u w:val="wave"/>
        </w:rPr>
        <w:t>蒼頡篇</w:t>
      </w:r>
      <w:r w:rsidRPr="00920BFC">
        <w:rPr>
          <w:rFonts w:hint="eastAsia"/>
        </w:rPr>
        <w:t>曰：欑，聚也。戢孴，衆貌。孴，乃立切。說文曰：牚，柱也，恥孟切。杈枒，參差之貌。杈，楚加切。枒，音牙。</w:t>
      </w:r>
      <w:r w:rsidR="003F10DC" w:rsidRPr="003F10DC">
        <w:rPr>
          <w:rFonts w:hint="eastAsia"/>
          <w:u w:val="single"/>
        </w:rPr>
        <w:t>毛萇</w:t>
      </w:r>
      <w:r w:rsidRPr="00920BFC">
        <w:rPr>
          <w:rFonts w:hint="eastAsia"/>
        </w:rPr>
        <w:t>詩傳曰：據，依也。</w:t>
      </w:r>
      <w:r w:rsidRPr="00920BFC">
        <w:rPr>
          <w:rFonts w:hint="eastAsia"/>
          <w:b/>
          <w:color w:val="660000"/>
          <w:sz w:val="28"/>
        </w:rPr>
        <w:t>傍夭蟜以橫出，互黝糾而搏負。</w:t>
      </w:r>
      <w:r w:rsidRPr="00920BFC">
        <w:rPr>
          <w:rFonts w:hint="eastAsia"/>
        </w:rPr>
        <w:t>善曰：夭蟜、黝糾，特出之貌。蟜，巨表切。黝，於糾切。搏負，負荷而攢搏也。</w:t>
      </w:r>
      <w:r w:rsidRPr="00920BFC">
        <w:rPr>
          <w:rFonts w:hint="eastAsia"/>
          <w:b/>
          <w:color w:val="660000"/>
          <w:sz w:val="28"/>
        </w:rPr>
        <w:t>下岪蔚以璀錯，上崎嶬而重注。</w:t>
      </w:r>
      <w:r w:rsidRPr="00920BFC">
        <w:rPr>
          <w:rFonts w:hint="eastAsia"/>
        </w:rPr>
        <w:t>善曰：岪蔚，特起貌。璀錯，衆盛貌。岪，扶弗切。崎嶬，危嶮貌。崎，音綺。嶬，音蟻。注，猶屬也。</w:t>
      </w:r>
      <w:r w:rsidRPr="00920BFC">
        <w:rPr>
          <w:rFonts w:hint="eastAsia"/>
          <w:b/>
          <w:color w:val="660000"/>
          <w:sz w:val="28"/>
        </w:rPr>
        <w:t>捷獵鱗集，支離分赴。</w:t>
      </w:r>
      <w:r w:rsidRPr="00920BFC">
        <w:rPr>
          <w:rFonts w:hint="eastAsia"/>
        </w:rPr>
        <w:t>善曰：捷獵，相接貌。支離，分散也。</w:t>
      </w:r>
      <w:r w:rsidRPr="00920BFC">
        <w:rPr>
          <w:rFonts w:hint="eastAsia"/>
          <w:b/>
          <w:color w:val="660000"/>
          <w:sz w:val="28"/>
        </w:rPr>
        <w:t>縱橫駱驛，各有所趣。</w:t>
      </w:r>
      <w:r w:rsidRPr="00920BFC">
        <w:rPr>
          <w:rFonts w:hint="eastAsia"/>
        </w:rPr>
        <w:t>善曰：縱橫，四散也。駱驛，不絕。</w:t>
      </w:r>
    </w:p>
    <w:p w14:paraId="233AD8DD" w14:textId="6DB08A8A" w:rsidR="00612DB2" w:rsidRPr="00612DB2" w:rsidRDefault="008F46A3" w:rsidP="003F7B1A">
      <w:pPr>
        <w:ind w:firstLine="561"/>
        <w:rPr>
          <w:b/>
          <w:color w:val="660000"/>
        </w:rPr>
      </w:pPr>
      <w:r w:rsidRPr="00920BFC">
        <w:rPr>
          <w:rFonts w:hint="eastAsia"/>
          <w:b/>
          <w:color w:val="660000"/>
          <w:sz w:val="28"/>
        </w:rPr>
        <w:t>爾乃懸棟結阿，天窗綺疏。</w:t>
      </w:r>
      <w:r w:rsidRPr="00920BFC">
        <w:rPr>
          <w:rFonts w:hint="eastAsia"/>
        </w:rPr>
        <w:t>天窗，高窗也。綺，文也。疏，刻鏤也。善曰：周書曰：明堂咸有四阿，屋四垂也。綺疏，已見上文。</w:t>
      </w:r>
      <w:r w:rsidRPr="00920BFC">
        <w:rPr>
          <w:rFonts w:hint="eastAsia"/>
          <w:b/>
          <w:color w:val="660000"/>
          <w:sz w:val="28"/>
        </w:rPr>
        <w:t>圓淵方井，反植荷蕖。</w:t>
      </w:r>
      <w:r w:rsidRPr="00920BFC">
        <w:rPr>
          <w:rFonts w:hint="eastAsia"/>
        </w:rPr>
        <w:t>反植者，根在上而葉在下。爾雅曰：荷，芙蕖，種之於員淵方井之中，以爲光輝。善曰：</w:t>
      </w:r>
      <w:r w:rsidR="00FE33F9" w:rsidRPr="00FE33F9">
        <w:rPr>
          <w:rFonts w:hint="eastAsia"/>
          <w:u w:val="single"/>
        </w:rPr>
        <w:t>鄭玄</w:t>
      </w:r>
      <w:r w:rsidRPr="00920BFC">
        <w:rPr>
          <w:rFonts w:hint="eastAsia"/>
        </w:rPr>
        <w:t>周禮注曰：植，根生之屬。</w:t>
      </w:r>
      <w:r w:rsidRPr="00920BFC">
        <w:rPr>
          <w:rFonts w:hint="eastAsia"/>
          <w:b/>
          <w:color w:val="660000"/>
          <w:sz w:val="28"/>
        </w:rPr>
        <w:t>發秀吐榮，菡萏披敷。綠房紫菂，窋咤垂珠</w:t>
      </w:r>
      <w:r w:rsidRPr="00C32D98">
        <w:rPr>
          <w:rStyle w:val="a9"/>
        </w:rPr>
        <w:footnoteReference w:id="1590"/>
      </w:r>
      <w:r w:rsidRPr="00920BFC">
        <w:rPr>
          <w:rFonts w:hint="eastAsia"/>
          <w:b/>
          <w:color w:val="660000"/>
          <w:sz w:val="28"/>
        </w:rPr>
        <w:t>。</w:t>
      </w:r>
      <w:r w:rsidRPr="00920BFC">
        <w:rPr>
          <w:rFonts w:hint="eastAsia"/>
        </w:rPr>
        <w:t>綠房，芙蕖之房，刻繒爲之</w:t>
      </w:r>
      <w:r w:rsidRPr="00C32D98">
        <w:rPr>
          <w:rStyle w:val="a9"/>
        </w:rPr>
        <w:footnoteReference w:id="1591"/>
      </w:r>
      <w:r w:rsidRPr="00920BFC">
        <w:rPr>
          <w:rFonts w:hint="eastAsia"/>
        </w:rPr>
        <w:t>，綠色。紫菂，菂中芍也。爾雅曰：其中菂。珠，珠之實窋咤也</w:t>
      </w:r>
      <w:r w:rsidRPr="00C32D98">
        <w:rPr>
          <w:rStyle w:val="a9"/>
        </w:rPr>
        <w:footnoteReference w:id="1592"/>
      </w:r>
      <w:r w:rsidRPr="00920BFC">
        <w:rPr>
          <w:rFonts w:hint="eastAsia"/>
        </w:rPr>
        <w:t>。善曰：爾雅曰：荷，其華菡萏。菡，胡感切。萏，徒感切。菂與芍同音的。說文曰：窋，物在穴中貌，張滑切。咤亦窋也，竹亞切。</w:t>
      </w:r>
      <w:r w:rsidRPr="00920BFC">
        <w:rPr>
          <w:rFonts w:hint="eastAsia"/>
          <w:b/>
          <w:color w:val="660000"/>
          <w:sz w:val="28"/>
        </w:rPr>
        <w:t>雲楶藻梲，龍桷雕鏤。</w:t>
      </w:r>
      <w:r w:rsidRPr="00920BFC">
        <w:rPr>
          <w:rFonts w:hint="eastAsia"/>
        </w:rPr>
        <w:t>雲節</w:t>
      </w:r>
      <w:r w:rsidRPr="00C32D98">
        <w:rPr>
          <w:rStyle w:val="a9"/>
        </w:rPr>
        <w:footnoteReference w:id="1593"/>
      </w:r>
      <w:r w:rsidRPr="00920BFC">
        <w:rPr>
          <w:rFonts w:hint="eastAsia"/>
        </w:rPr>
        <w:t>，畫雲氣爲山節也。梲，梁上楹，又畫水草之文。龍桷，畫椽爲龍。善曰：爾雅曰：栭謂之節。</w:t>
      </w:r>
      <w:r w:rsidR="003F10DC" w:rsidRPr="003F10DC">
        <w:rPr>
          <w:rFonts w:hint="eastAsia"/>
          <w:u w:val="single"/>
        </w:rPr>
        <w:t>郭璞</w:t>
      </w:r>
      <w:r w:rsidRPr="00920BFC">
        <w:rPr>
          <w:rFonts w:hint="eastAsia"/>
        </w:rPr>
        <w:t>曰：節，櫨也。楶與節同。</w:t>
      </w:r>
      <w:r w:rsidR="003E4D6D" w:rsidRPr="003E4D6D">
        <w:rPr>
          <w:rFonts w:hint="eastAsia"/>
          <w:u w:val="wave"/>
        </w:rPr>
        <w:t>論語</w:t>
      </w:r>
      <w:r w:rsidRPr="00920BFC">
        <w:rPr>
          <w:rFonts w:hint="eastAsia"/>
        </w:rPr>
        <w:lastRenderedPageBreak/>
        <w:t>曰：山節藻梲。包咸曰：梲者，梁上楹，畫爲藻文。</w:t>
      </w:r>
      <w:r w:rsidR="00FE33F9" w:rsidRPr="00FE33F9">
        <w:rPr>
          <w:rFonts w:hint="eastAsia"/>
          <w:u w:val="single"/>
        </w:rPr>
        <w:t>鄭玄</w:t>
      </w:r>
      <w:r w:rsidRPr="00920BFC">
        <w:rPr>
          <w:rFonts w:hint="eastAsia"/>
        </w:rPr>
        <w:t>禮記注曰：栭謂之梁</w:t>
      </w:r>
      <w:r w:rsidRPr="00C32D98">
        <w:rPr>
          <w:rStyle w:val="a9"/>
        </w:rPr>
        <w:footnoteReference w:id="1594"/>
      </w:r>
      <w:r w:rsidRPr="00920BFC">
        <w:rPr>
          <w:rFonts w:hint="eastAsia"/>
        </w:rPr>
        <w:t>。</w:t>
      </w:r>
      <w:r w:rsidR="000742C0" w:rsidRPr="000742C0">
        <w:rPr>
          <w:rFonts w:hint="eastAsia"/>
          <w:u w:val="wave"/>
        </w:rPr>
        <w:t>楚辭</w:t>
      </w:r>
      <w:r w:rsidRPr="00920BFC">
        <w:rPr>
          <w:rFonts w:hint="eastAsia"/>
        </w:rPr>
        <w:t>曰：仰觀刻桷畫龍蛇。</w:t>
      </w:r>
      <w:r w:rsidRPr="00920BFC">
        <w:rPr>
          <w:rFonts w:hint="eastAsia"/>
          <w:b/>
          <w:color w:val="660000"/>
          <w:sz w:val="28"/>
        </w:rPr>
        <w:t>飛禽走獸，因木生姿。</w:t>
      </w:r>
      <w:r w:rsidRPr="00920BFC">
        <w:rPr>
          <w:rFonts w:hint="eastAsia"/>
        </w:rPr>
        <w:t>爲之形也。善曰：高唐賦曰：狀似走獸，或象飛禽。</w:t>
      </w:r>
      <w:r w:rsidRPr="00920BFC">
        <w:rPr>
          <w:rFonts w:hint="eastAsia"/>
          <w:b/>
          <w:color w:val="660000"/>
          <w:sz w:val="28"/>
        </w:rPr>
        <w:t>奔虎攫挐以梁倚</w:t>
      </w:r>
      <w:r w:rsidRPr="00C32D98">
        <w:rPr>
          <w:rStyle w:val="a9"/>
        </w:rPr>
        <w:footnoteReference w:id="1595"/>
      </w:r>
      <w:r w:rsidRPr="00920BFC">
        <w:rPr>
          <w:rFonts w:hint="eastAsia"/>
          <w:b/>
          <w:color w:val="660000"/>
          <w:sz w:val="28"/>
        </w:rPr>
        <w:t>，仡奮舋而軒鬐。</w:t>
      </w:r>
      <w:r w:rsidRPr="00920BFC">
        <w:rPr>
          <w:rFonts w:hint="eastAsia"/>
        </w:rPr>
        <w:t>善曰：攫挐，相搏持也。羽獵賦曰：熊羆之挐攫。</w:t>
      </w:r>
      <w:r w:rsidR="003F10DC" w:rsidRPr="003F10DC">
        <w:rPr>
          <w:rFonts w:hint="eastAsia"/>
          <w:u w:val="single"/>
        </w:rPr>
        <w:t>張揖</w:t>
      </w:r>
      <w:r w:rsidR="003E4D6D" w:rsidRPr="003E4D6D">
        <w:rPr>
          <w:rFonts w:hint="eastAsia"/>
          <w:u w:val="wave"/>
        </w:rPr>
        <w:t>漢書</w:t>
      </w:r>
      <w:r w:rsidRPr="00920BFC">
        <w:rPr>
          <w:rFonts w:hint="eastAsia"/>
        </w:rPr>
        <w:t>注曰：梁倚，相著也。仡，舉頭也。</w:t>
      </w:r>
      <w:r w:rsidR="003F10DC" w:rsidRPr="003F10DC">
        <w:rPr>
          <w:rFonts w:hint="eastAsia"/>
          <w:u w:val="single"/>
        </w:rPr>
        <w:t>郭璞</w:t>
      </w:r>
      <w:r w:rsidRPr="00920BFC">
        <w:rPr>
          <w:rFonts w:hint="eastAsia"/>
        </w:rPr>
        <w:t>曰：鬐，背上鬣也。杜預左氏傳注曰：舋，動也。</w:t>
      </w:r>
      <w:r w:rsidRPr="00920BFC">
        <w:rPr>
          <w:rFonts w:hint="eastAsia"/>
          <w:b/>
          <w:color w:val="660000"/>
          <w:sz w:val="28"/>
        </w:rPr>
        <w:t>虯龍騰驤以蜿蟺，頷若動而躨跜。</w:t>
      </w:r>
      <w:r w:rsidRPr="00920BFC">
        <w:rPr>
          <w:rFonts w:hint="eastAsia"/>
        </w:rPr>
        <w:t>善曰：杜預左氏傳注曰：頷，搖頭也，牛感切。李尤辟廱賦曰：萬騎躨跜以攫挐。躨跜，動貌。躨音逵。跜音尼。</w:t>
      </w:r>
      <w:r w:rsidRPr="00920BFC">
        <w:rPr>
          <w:rFonts w:hint="eastAsia"/>
          <w:b/>
          <w:color w:val="660000"/>
          <w:sz w:val="28"/>
        </w:rPr>
        <w:t>朱鳥舒翼以峙衡，騰蛇蟉虯而遶榱。</w:t>
      </w:r>
      <w:r w:rsidRPr="00920BFC">
        <w:rPr>
          <w:rFonts w:hint="eastAsia"/>
        </w:rPr>
        <w:t>榱，亦椽也。有三名，一曰椽，二曰桷，三曰榱。善曰：春秋漢含孳曰：太一之常居前朱鳥。衡，四阿之長衡也。淮南子曰：桁題不枅。文字曰：騰</w:t>
      </w:r>
      <w:r w:rsidRPr="00C32D98">
        <w:rPr>
          <w:rStyle w:val="a9"/>
        </w:rPr>
        <w:footnoteReference w:id="1596"/>
      </w:r>
      <w:r w:rsidRPr="00920BFC">
        <w:rPr>
          <w:rFonts w:hint="eastAsia"/>
        </w:rPr>
        <w:t>，蟉虯，曲貌。蟉，力鳥切。虯，巨繞切。</w:t>
      </w:r>
      <w:r w:rsidRPr="00920BFC">
        <w:rPr>
          <w:rFonts w:hint="eastAsia"/>
          <w:b/>
          <w:color w:val="660000"/>
          <w:sz w:val="28"/>
        </w:rPr>
        <w:t>白鹿孑蜺於欂櫨，蟠螭宛轉而承楣。</w:t>
      </w:r>
      <w:r w:rsidRPr="00920BFC">
        <w:rPr>
          <w:rFonts w:hint="eastAsia"/>
        </w:rPr>
        <w:t>善曰：古王子喬辭曰：王子喬參駕，白鹿雲中遨。孑蜺，延首之貌。孑，甄熱切。蜺，詣結切。方言曰：未升天龍，謂之蟠龍。</w:t>
      </w:r>
      <w:r w:rsidRPr="00920BFC">
        <w:rPr>
          <w:rFonts w:hint="eastAsia"/>
          <w:b/>
          <w:color w:val="660000"/>
          <w:sz w:val="28"/>
        </w:rPr>
        <w:t>狡兔跧伏於柎側，猿狖攀椽而相追。</w:t>
      </w:r>
      <w:r w:rsidRPr="00920BFC">
        <w:rPr>
          <w:rFonts w:hint="eastAsia"/>
        </w:rPr>
        <w:t>善曰：說文曰：跧，蹴也，壯欒切。柎，音父。</w:t>
      </w:r>
      <w:r w:rsidRPr="00920BFC">
        <w:rPr>
          <w:rFonts w:hint="eastAsia"/>
          <w:b/>
          <w:color w:val="660000"/>
          <w:sz w:val="28"/>
        </w:rPr>
        <w:t>玄熊舑舕以齗齗，却負載而蹲跠。</w:t>
      </w:r>
      <w:r w:rsidRPr="00920BFC">
        <w:rPr>
          <w:rFonts w:hint="eastAsia"/>
        </w:rPr>
        <w:t>跠，踞也。善曰：舑舕，吐舌貌。舑，吐玷切。舕，吐暫切。</w:t>
      </w:r>
      <w:r w:rsidR="000742C0" w:rsidRPr="000742C0">
        <w:rPr>
          <w:rFonts w:hint="eastAsia"/>
          <w:u w:val="wave"/>
        </w:rPr>
        <w:t>蒼頡篇</w:t>
      </w:r>
      <w:r w:rsidRPr="00920BFC">
        <w:rPr>
          <w:rFonts w:hint="eastAsia"/>
        </w:rPr>
        <w:t>曰：齗，齒根也，牛斤切。廣雅曰：蹲跠，踞也。</w:t>
      </w:r>
      <w:r w:rsidRPr="00920BFC">
        <w:rPr>
          <w:rFonts w:hint="eastAsia"/>
          <w:b/>
          <w:color w:val="660000"/>
          <w:sz w:val="28"/>
        </w:rPr>
        <w:t>齊首目以瞪眄，徒眽眽而狋狋。</w:t>
      </w:r>
      <w:r w:rsidRPr="00920BFC">
        <w:rPr>
          <w:rFonts w:hint="eastAsia"/>
        </w:rPr>
        <w:t>齊首目以瞪眄，駢頭而相觀視。眽眽、狋狋，視貌。善曰：埤蒼曰：瞪，直證切。爾雅曰：眽，相視也，莫革切。說文曰：狋，大怒貌，牛飢切。</w:t>
      </w:r>
      <w:r w:rsidRPr="00920BFC">
        <w:rPr>
          <w:rFonts w:hint="eastAsia"/>
          <w:b/>
          <w:color w:val="660000"/>
          <w:sz w:val="28"/>
        </w:rPr>
        <w:t>胡人遙集於上楹，儼雅跽而相對。仡欺𤟧以鵰𥄴，𪃨顤顟而睽睢，狀若悲愁於危處，憯嚬蹙而含悴。</w:t>
      </w:r>
      <w:r w:rsidRPr="00D07126">
        <w:rPr>
          <w:rFonts w:hint="eastAsia"/>
        </w:rPr>
        <w:t>皆胡、夷之畫形也。人尊於鳥獸，故著在上楹。儼雅而相</w:t>
      </w:r>
      <w:r w:rsidRPr="00D07126">
        <w:rPr>
          <w:rFonts w:hint="eastAsia"/>
        </w:rPr>
        <w:lastRenderedPageBreak/>
        <w:t>對</w:t>
      </w:r>
      <w:r w:rsidRPr="00C32D98">
        <w:rPr>
          <w:rStyle w:val="a9"/>
        </w:rPr>
        <w:footnoteReference w:id="1597"/>
      </w:r>
      <w:r w:rsidRPr="00D07126">
        <w:rPr>
          <w:rFonts w:hint="eastAsia"/>
        </w:rPr>
        <w:t>，言敬恭也。善曰：儼雅，跽貌。說文曰：跽，長跪也，奇几切。欺𤟧，大首也。鵰𥄴，如鵰之視也。聲類曰：瞲，驚視也。𥄴與瞲同，呼穴切。𪃨顤顟，大首深目之貌。𪃨，烏交切。顤，呼交切。顟，力交切。睽睢，張目貌。孟子曰：嚬蹙而言。嚬蹙，憂貌。</w:t>
      </w:r>
      <w:r w:rsidRPr="00920BFC">
        <w:rPr>
          <w:rFonts w:hint="eastAsia"/>
          <w:b/>
          <w:color w:val="660000"/>
          <w:sz w:val="28"/>
        </w:rPr>
        <w:t>神仙岳岳於棟間，玉女闚窗而下視。</w:t>
      </w:r>
      <w:r w:rsidRPr="00920BFC">
        <w:rPr>
          <w:rFonts w:hint="eastAsia"/>
        </w:rPr>
        <w:t>神女之人，又彌高也。善曰：岳岳，立貌。李尤函谷關銘曰：玉女流眄而下視。</w:t>
      </w:r>
      <w:r w:rsidRPr="00920BFC">
        <w:rPr>
          <w:rFonts w:hint="eastAsia"/>
          <w:b/>
          <w:color w:val="660000"/>
          <w:sz w:val="28"/>
        </w:rPr>
        <w:t>忽瞟眇以響像，若鬼神之髣彿。</w:t>
      </w:r>
      <w:r w:rsidRPr="00920BFC">
        <w:rPr>
          <w:rFonts w:hint="eastAsia"/>
        </w:rPr>
        <w:t>善曰：瞟眇，視不明之貌。說文曰：瞟，睽也</w:t>
      </w:r>
      <w:r w:rsidRPr="00C32D98">
        <w:rPr>
          <w:rStyle w:val="a9"/>
        </w:rPr>
        <w:footnoteReference w:id="1598"/>
      </w:r>
      <w:r w:rsidRPr="00920BFC">
        <w:rPr>
          <w:rFonts w:hint="eastAsia"/>
        </w:rPr>
        <w:t>。廣雅曰：眇，莫也。響像，猶依俙，非正形聲也。說文曰：彷彿相似，視不諟也。諟與諦同。</w:t>
      </w:r>
    </w:p>
    <w:p w14:paraId="0D8E6C57" w14:textId="447B7825" w:rsidR="00612DB2" w:rsidRPr="00612DB2" w:rsidRDefault="008F46A3" w:rsidP="003F7B1A">
      <w:pPr>
        <w:ind w:firstLine="561"/>
        <w:rPr>
          <w:b/>
          <w:color w:val="660000"/>
        </w:rPr>
      </w:pPr>
      <w:r w:rsidRPr="00920BFC">
        <w:rPr>
          <w:rFonts w:hint="eastAsia"/>
          <w:b/>
          <w:color w:val="660000"/>
          <w:sz w:val="28"/>
        </w:rPr>
        <w:t>圖畫天地，品類羣生。雜物奇怪，山神海靈。寫載其狀，託之丹青。千變萬化，事各繆形。隨色象類，曲得其情。</w:t>
      </w:r>
      <w:r w:rsidRPr="00920BFC">
        <w:rPr>
          <w:rFonts w:hint="eastAsia"/>
        </w:rPr>
        <w:t>言委曲得情也。善曰：</w:t>
      </w:r>
      <w:r w:rsidR="000742C0" w:rsidRPr="000742C0">
        <w:rPr>
          <w:rFonts w:hint="eastAsia"/>
          <w:u w:val="wave"/>
        </w:rPr>
        <w:t>列子</w:t>
      </w:r>
      <w:r w:rsidRPr="00920BFC">
        <w:rPr>
          <w:rFonts w:hint="eastAsia"/>
        </w:rPr>
        <w:t>曰：千變萬化，不可窮極。繆形，形不同也。淮南子曰：以鏡視形，曲得其情。</w:t>
      </w:r>
      <w:r w:rsidRPr="00920BFC">
        <w:rPr>
          <w:rFonts w:hint="eastAsia"/>
          <w:b/>
          <w:color w:val="660000"/>
          <w:sz w:val="28"/>
        </w:rPr>
        <w:t>上紀開闢，遂古之初。</w:t>
      </w:r>
      <w:r w:rsidRPr="00920BFC">
        <w:rPr>
          <w:rFonts w:hint="eastAsia"/>
        </w:rPr>
        <w:t>更畫太古開闢之時帝王之君也。善曰：</w:t>
      </w:r>
      <w:r w:rsidR="000742C0" w:rsidRPr="000742C0">
        <w:rPr>
          <w:rFonts w:hint="eastAsia"/>
          <w:u w:val="wave"/>
        </w:rPr>
        <w:t>尙書</w:t>
      </w:r>
      <w:r w:rsidRPr="00920BFC">
        <w:rPr>
          <w:rFonts w:hint="eastAsia"/>
        </w:rPr>
        <w:t>考靈耀曰：天地開闢，曜滿舒光。</w:t>
      </w:r>
      <w:r w:rsidR="000742C0" w:rsidRPr="000742C0">
        <w:rPr>
          <w:rFonts w:hint="eastAsia"/>
          <w:u w:val="wave"/>
        </w:rPr>
        <w:t>楚辭</w:t>
      </w:r>
      <w:r w:rsidRPr="00920BFC">
        <w:rPr>
          <w:rFonts w:hint="eastAsia"/>
        </w:rPr>
        <w:t>曰：遂古之初，誰傳道之。</w:t>
      </w:r>
      <w:r w:rsidRPr="00920BFC">
        <w:rPr>
          <w:rFonts w:hint="eastAsia"/>
          <w:b/>
          <w:color w:val="660000"/>
          <w:sz w:val="28"/>
        </w:rPr>
        <w:t>五龍比翼，人皇九頭。</w:t>
      </w:r>
      <w:r w:rsidRPr="00920BFC">
        <w:rPr>
          <w:rFonts w:hint="eastAsia"/>
        </w:rPr>
        <w:t>善曰：春秋命歷序曰：皇伯、皇仲、皇叔、皇季、皇少五姓，同期俱駕龍，周密與神通，號曰五龍。又曰：人皇九頭，提羽蓋，乘雲車，出暘谷，分九河。</w:t>
      </w:r>
      <w:r w:rsidR="003F10DC" w:rsidRPr="003F10DC">
        <w:rPr>
          <w:rFonts w:hint="eastAsia"/>
          <w:u w:val="single"/>
        </w:rPr>
        <w:t>宋均</w:t>
      </w:r>
      <w:r w:rsidRPr="00920BFC">
        <w:rPr>
          <w:rFonts w:hint="eastAsia"/>
        </w:rPr>
        <w:t>曰：九頭，九人也。提羽蓋，鳥之羽。</w:t>
      </w:r>
      <w:r w:rsidRPr="00920BFC">
        <w:rPr>
          <w:rFonts w:hint="eastAsia"/>
          <w:b/>
          <w:color w:val="660000"/>
          <w:sz w:val="28"/>
        </w:rPr>
        <w:t>伏羲鱗身，女媧蛇軀。</w:t>
      </w:r>
      <w:r w:rsidRPr="00920BFC">
        <w:rPr>
          <w:rFonts w:hint="eastAsia"/>
        </w:rPr>
        <w:t>女媧，亦三皇也。善曰：</w:t>
      </w:r>
      <w:r w:rsidR="000742C0" w:rsidRPr="000742C0">
        <w:rPr>
          <w:rFonts w:hint="eastAsia"/>
          <w:u w:val="wave"/>
        </w:rPr>
        <w:t>列子</w:t>
      </w:r>
      <w:r w:rsidRPr="00920BFC">
        <w:rPr>
          <w:rFonts w:hint="eastAsia"/>
        </w:rPr>
        <w:t>曰：伏羲、女媧，蛇身而人面，有大聖之德，玄中記曰：伏羲龍身，女媧蛇軀。</w:t>
      </w:r>
      <w:r w:rsidRPr="00920BFC">
        <w:rPr>
          <w:rFonts w:hint="eastAsia"/>
          <w:b/>
          <w:color w:val="660000"/>
          <w:sz w:val="28"/>
        </w:rPr>
        <w:t>鴻荒朴略，厥狀睢盱。</w:t>
      </w:r>
      <w:r w:rsidRPr="00920BFC">
        <w:rPr>
          <w:rFonts w:hint="eastAsia"/>
        </w:rPr>
        <w:t>鴻，大也。朴，質也。略，野略。上古之世，爲鴻荒之世也。畫其形亦質而略。睢盱，質朴之形。善曰：法言曰：鴻荒之世，聖人惡之。</w:t>
      </w:r>
      <w:r w:rsidR="000742C0" w:rsidRPr="000742C0">
        <w:rPr>
          <w:rFonts w:hint="eastAsia"/>
          <w:u w:val="wave"/>
        </w:rPr>
        <w:t>尙書</w:t>
      </w:r>
      <w:r w:rsidRPr="00920BFC">
        <w:rPr>
          <w:rFonts w:hint="eastAsia"/>
        </w:rPr>
        <w:t>璇璣鈐曰：帝嚳以上朴略，有象難傳。西京賦曰：睢盱跋扈。字林曰：睢，仰目也。盱，張目也。</w:t>
      </w:r>
      <w:r w:rsidRPr="00920BFC">
        <w:rPr>
          <w:rFonts w:hint="eastAsia"/>
          <w:b/>
          <w:color w:val="660000"/>
          <w:sz w:val="28"/>
        </w:rPr>
        <w:t>煥炳可觀，黃帝唐虞。</w:t>
      </w:r>
      <w:r w:rsidRPr="00920BFC">
        <w:rPr>
          <w:rFonts w:hint="eastAsia"/>
        </w:rPr>
        <w:t>至於煥炳可觀，唯黃帝、堯、舜以來。易曰：黃帝、堯、舜垂衣裳而天下治。善曰：</w:t>
      </w:r>
      <w:r w:rsidR="000742C0" w:rsidRPr="000742C0">
        <w:rPr>
          <w:rFonts w:hint="eastAsia"/>
          <w:u w:val="wave"/>
        </w:rPr>
        <w:t>尙書</w:t>
      </w:r>
      <w:r w:rsidRPr="00920BFC">
        <w:rPr>
          <w:rFonts w:hint="eastAsia"/>
        </w:rPr>
        <w:t>璇璣鈐曰：帝堯煥炳，隆興可觀。</w:t>
      </w:r>
      <w:r w:rsidRPr="00920BFC">
        <w:rPr>
          <w:rFonts w:hint="eastAsia"/>
          <w:b/>
          <w:color w:val="660000"/>
          <w:sz w:val="28"/>
        </w:rPr>
        <w:t>軒冕以庸，衣裳有殊。</w:t>
      </w:r>
      <w:r w:rsidRPr="00920BFC">
        <w:rPr>
          <w:rFonts w:hint="eastAsia"/>
        </w:rPr>
        <w:t>車曰軒，冠曰</w:t>
      </w:r>
      <w:r w:rsidRPr="00920BFC">
        <w:rPr>
          <w:rFonts w:hint="eastAsia"/>
        </w:rPr>
        <w:lastRenderedPageBreak/>
        <w:t>冕。庸，用也。作此車服，以賜有功，章有德。書曰：車服以庸。上曰衣，下曰裳。有功者賞，無功者否，故曰殊也。</w:t>
      </w:r>
      <w:r w:rsidRPr="00920BFC">
        <w:rPr>
          <w:rFonts w:hint="eastAsia"/>
          <w:b/>
          <w:color w:val="660000"/>
          <w:sz w:val="28"/>
        </w:rPr>
        <w:t>下及三后，婬妃亂主。</w:t>
      </w:r>
      <w:r w:rsidRPr="00920BFC">
        <w:rPr>
          <w:rFonts w:hint="eastAsia"/>
        </w:rPr>
        <w:t>皆畫其形也。三后，夏、殷、周也。善曰：</w:t>
      </w:r>
      <w:r w:rsidR="000742C0" w:rsidRPr="000742C0">
        <w:rPr>
          <w:rFonts w:hint="eastAsia"/>
          <w:u w:val="wave"/>
        </w:rPr>
        <w:t>國語</w:t>
      </w:r>
      <w:r w:rsidRPr="00920BFC">
        <w:rPr>
          <w:rFonts w:hint="eastAsia"/>
        </w:rPr>
        <w:t>，史蘇曰：昔夏桀，妹嬉有寵而亡夏；殷辛，妲己有寵而亡殷；周幽，褒姒有寵，周於是乎亡。</w:t>
      </w:r>
      <w:r w:rsidRPr="00920BFC">
        <w:rPr>
          <w:rFonts w:hint="eastAsia"/>
          <w:b/>
          <w:color w:val="660000"/>
          <w:sz w:val="28"/>
        </w:rPr>
        <w:t>忠臣孝子，烈士貞女。</w:t>
      </w:r>
      <w:r w:rsidRPr="00920BFC">
        <w:rPr>
          <w:rFonts w:hint="eastAsia"/>
        </w:rPr>
        <w:t>忠臣，屈原、子胥之等。孝子，申生、伯奇之等。烈士，豫讓、聶政之等。貞女，梁寡、昭姜之等。</w:t>
      </w:r>
      <w:r w:rsidRPr="00920BFC">
        <w:rPr>
          <w:rFonts w:hint="eastAsia"/>
          <w:b/>
          <w:color w:val="660000"/>
          <w:sz w:val="28"/>
        </w:rPr>
        <w:t>賢愚成敗，靡不載敘。</w:t>
      </w:r>
      <w:r w:rsidRPr="00920BFC">
        <w:rPr>
          <w:rFonts w:hint="eastAsia"/>
        </w:rPr>
        <w:t>善曰：</w:t>
      </w:r>
      <w:r w:rsidR="000742C0" w:rsidRPr="000742C0">
        <w:rPr>
          <w:rFonts w:hint="eastAsia"/>
          <w:u w:val="wave"/>
        </w:rPr>
        <w:t>列子</w:t>
      </w:r>
      <w:r w:rsidRPr="00920BFC">
        <w:rPr>
          <w:rFonts w:hint="eastAsia"/>
        </w:rPr>
        <w:t>曰：但伏羲以來，賢愚好醜，成敗是非，無不消滅也。</w:t>
      </w:r>
      <w:r w:rsidRPr="00920BFC">
        <w:rPr>
          <w:rFonts w:hint="eastAsia"/>
          <w:b/>
          <w:color w:val="660000"/>
          <w:sz w:val="28"/>
        </w:rPr>
        <w:t>惡以誡世，善以示後。</w:t>
      </w:r>
      <w:r w:rsidRPr="00920BFC">
        <w:rPr>
          <w:rFonts w:hint="eastAsia"/>
        </w:rPr>
        <w:t>善曰：家語曰：</w:t>
      </w:r>
      <w:r w:rsidR="003F10DC" w:rsidRPr="003F10DC">
        <w:rPr>
          <w:rFonts w:hint="eastAsia"/>
          <w:u w:val="single"/>
        </w:rPr>
        <w:t>孔子</w:t>
      </w:r>
      <w:r w:rsidRPr="00920BFC">
        <w:rPr>
          <w:rFonts w:hint="eastAsia"/>
        </w:rPr>
        <w:t>觀於明堂，睹四墉有堯、舜、桀、紂之象，而各有善惡之狀，興廢之誡焉。孔叢子，子思曰：古者則有國史，書之以示後也。善以爲示，惡以爲誡也。</w:t>
      </w:r>
    </w:p>
    <w:p w14:paraId="22B33B90" w14:textId="418ED4B1" w:rsidR="00612DB2" w:rsidRPr="00612DB2" w:rsidRDefault="008F46A3" w:rsidP="003F7B1A">
      <w:pPr>
        <w:ind w:firstLine="561"/>
        <w:rPr>
          <w:b/>
          <w:color w:val="660000"/>
        </w:rPr>
      </w:pPr>
      <w:r w:rsidRPr="00920BFC">
        <w:rPr>
          <w:rFonts w:hint="eastAsia"/>
          <w:b/>
          <w:color w:val="660000"/>
          <w:sz w:val="28"/>
        </w:rPr>
        <w:t>於是乎連閣承宮，馳道周環。</w:t>
      </w:r>
      <w:r w:rsidRPr="00920BFC">
        <w:rPr>
          <w:rFonts w:hint="eastAsia"/>
        </w:rPr>
        <w:t>馳道，馳馬之道，旋宮而帀。</w:t>
      </w:r>
      <w:r w:rsidR="003F10DC" w:rsidRPr="003F10DC">
        <w:rPr>
          <w:rFonts w:hint="eastAsia"/>
          <w:u w:val="single"/>
        </w:rPr>
        <w:t>毛萇</w:t>
      </w:r>
      <w:r w:rsidRPr="00920BFC">
        <w:rPr>
          <w:rFonts w:hint="eastAsia"/>
        </w:rPr>
        <w:t>詩傳曰：年不順成，馳道不脩。善曰：馳道，人君所行之道也。君必乘車馬，故以馳爲名也。</w:t>
      </w:r>
      <w:r w:rsidRPr="00920BFC">
        <w:rPr>
          <w:rFonts w:hint="eastAsia"/>
          <w:b/>
          <w:color w:val="660000"/>
          <w:sz w:val="28"/>
        </w:rPr>
        <w:t>陽榭外望，高樓飛觀。</w:t>
      </w:r>
      <w:r w:rsidRPr="00920BFC">
        <w:rPr>
          <w:rFonts w:hint="eastAsia"/>
        </w:rPr>
        <w:t>大殿無內室，謂之榭。春秋傳曰：宣榭災。榭而高大，謂之陽</w:t>
      </w:r>
      <w:r w:rsidRPr="00C32D98">
        <w:rPr>
          <w:rStyle w:val="a9"/>
        </w:rPr>
        <w:footnoteReference w:id="1599"/>
      </w:r>
      <w:r w:rsidRPr="00920BFC">
        <w:rPr>
          <w:rFonts w:hint="eastAsia"/>
        </w:rPr>
        <w:t>。</w:t>
      </w:r>
      <w:r w:rsidRPr="00920BFC">
        <w:rPr>
          <w:rFonts w:hint="eastAsia"/>
          <w:b/>
          <w:color w:val="660000"/>
          <w:sz w:val="28"/>
        </w:rPr>
        <w:t>長途升降，軒檻曼延。</w:t>
      </w:r>
      <w:r w:rsidRPr="00920BFC">
        <w:rPr>
          <w:rFonts w:hint="eastAsia"/>
        </w:rPr>
        <w:t>長途升降，閣道上下也。軒檻所以開明也。善曰：上林賦曰：長途中宿。</w:t>
      </w:r>
      <w:r w:rsidR="003F10DC" w:rsidRPr="003F10DC">
        <w:rPr>
          <w:rFonts w:hint="eastAsia"/>
          <w:u w:val="single"/>
        </w:rPr>
        <w:t>郭璞</w:t>
      </w:r>
      <w:r w:rsidRPr="00920BFC">
        <w:rPr>
          <w:rFonts w:hint="eastAsia"/>
        </w:rPr>
        <w:t>曰：途，樓閣間陛道。</w:t>
      </w:r>
      <w:r w:rsidRPr="00920BFC">
        <w:rPr>
          <w:rFonts w:hint="eastAsia"/>
          <w:b/>
          <w:color w:val="660000"/>
          <w:sz w:val="28"/>
        </w:rPr>
        <w:t>漸臺臨池，層曲九成。</w:t>
      </w:r>
      <w:r w:rsidRPr="00920BFC">
        <w:rPr>
          <w:rFonts w:hint="eastAsia"/>
        </w:rPr>
        <w:t>善曰：言重高九層也。呂氏春秋曰：有娀氏有二佚女，爲九成之臺也。</w:t>
      </w:r>
      <w:r w:rsidRPr="00920BFC">
        <w:rPr>
          <w:rFonts w:hint="eastAsia"/>
          <w:b/>
          <w:color w:val="660000"/>
          <w:sz w:val="28"/>
        </w:rPr>
        <w:t>屹然特立，的爾殊形。高徑華蓋，仰看天庭。</w:t>
      </w:r>
      <w:r w:rsidRPr="00920BFC">
        <w:rPr>
          <w:rFonts w:hint="eastAsia"/>
        </w:rPr>
        <w:t>高徑，所徑高亢，上至華蓋也。善曰：</w:t>
      </w:r>
      <w:r w:rsidR="000742C0" w:rsidRPr="000742C0">
        <w:rPr>
          <w:rFonts w:hint="eastAsia"/>
          <w:u w:val="wave"/>
        </w:rPr>
        <w:t>楚辭</w:t>
      </w:r>
      <w:r w:rsidRPr="00920BFC">
        <w:rPr>
          <w:rFonts w:hint="eastAsia"/>
        </w:rPr>
        <w:t>曰：登華蓋兮乘暘谷。答賓戲曰：未仰天庭而睹白日。</w:t>
      </w:r>
      <w:r w:rsidRPr="00920BFC">
        <w:rPr>
          <w:rFonts w:hint="eastAsia"/>
          <w:b/>
          <w:color w:val="660000"/>
          <w:sz w:val="28"/>
        </w:rPr>
        <w:t>飛陛揭孽，緣雲上征。</w:t>
      </w:r>
      <w:r w:rsidRPr="00920BFC">
        <w:rPr>
          <w:rFonts w:hint="eastAsia"/>
        </w:rPr>
        <w:t>善曰：揭孽，高貌。</w:t>
      </w:r>
      <w:r w:rsidRPr="00920BFC">
        <w:rPr>
          <w:rFonts w:hint="eastAsia"/>
          <w:b/>
          <w:color w:val="660000"/>
          <w:sz w:val="28"/>
        </w:rPr>
        <w:t>中坐垂景</w:t>
      </w:r>
      <w:r w:rsidRPr="00C32D98">
        <w:rPr>
          <w:rStyle w:val="a9"/>
        </w:rPr>
        <w:footnoteReference w:id="1600"/>
      </w:r>
      <w:r w:rsidRPr="00920BFC">
        <w:rPr>
          <w:rFonts w:hint="eastAsia"/>
          <w:b/>
          <w:color w:val="660000"/>
          <w:sz w:val="28"/>
        </w:rPr>
        <w:t>，頫視流星。</w:t>
      </w:r>
      <w:r w:rsidRPr="00920BFC">
        <w:rPr>
          <w:rFonts w:hint="eastAsia"/>
        </w:rPr>
        <w:t>言臺之高，自中坐而乘日景也。</w:t>
      </w:r>
      <w:r w:rsidR="000742C0" w:rsidRPr="000742C0">
        <w:rPr>
          <w:rFonts w:hint="eastAsia"/>
          <w:u w:val="wave"/>
        </w:rPr>
        <w:t>楚辭</w:t>
      </w:r>
      <w:r w:rsidRPr="00920BFC">
        <w:rPr>
          <w:rFonts w:hint="eastAsia"/>
        </w:rPr>
        <w:t>曰：流星墜兮成雨。</w:t>
      </w:r>
      <w:r w:rsidRPr="00920BFC">
        <w:rPr>
          <w:rFonts w:hint="eastAsia"/>
          <w:b/>
          <w:color w:val="660000"/>
          <w:sz w:val="28"/>
        </w:rPr>
        <w:t>千門相似，萬戶如一。</w:t>
      </w:r>
      <w:r w:rsidRPr="00920BFC">
        <w:rPr>
          <w:rFonts w:hint="eastAsia"/>
        </w:rPr>
        <w:t>千門萬戶，言衆多也。</w:t>
      </w:r>
      <w:r w:rsidRPr="00920BFC">
        <w:rPr>
          <w:rFonts w:hint="eastAsia"/>
        </w:rPr>
        <w:lastRenderedPageBreak/>
        <w:t>相似如一，言皆好也。善曰：</w:t>
      </w:r>
      <w:r w:rsidR="003E4D6D" w:rsidRPr="003E4D6D">
        <w:rPr>
          <w:rFonts w:hint="eastAsia"/>
          <w:u w:val="wave"/>
        </w:rPr>
        <w:t>漢書</w:t>
      </w:r>
      <w:r w:rsidRPr="00920BFC">
        <w:rPr>
          <w:rFonts w:hint="eastAsia"/>
        </w:rPr>
        <w:t>曰：建章宮度爲千門萬戶。</w:t>
      </w:r>
      <w:r w:rsidRPr="00920BFC">
        <w:rPr>
          <w:rFonts w:hint="eastAsia"/>
          <w:b/>
          <w:color w:val="660000"/>
          <w:sz w:val="28"/>
        </w:rPr>
        <w:t>巖突洞出</w:t>
      </w:r>
      <w:r w:rsidRPr="00C32D98">
        <w:rPr>
          <w:rStyle w:val="a9"/>
        </w:rPr>
        <w:footnoteReference w:id="1601"/>
      </w:r>
      <w:r w:rsidRPr="00920BFC">
        <w:rPr>
          <w:rFonts w:hint="eastAsia"/>
          <w:b/>
          <w:color w:val="660000"/>
          <w:sz w:val="28"/>
        </w:rPr>
        <w:t>，逶迤詰屈。</w:t>
      </w:r>
      <w:r w:rsidRPr="00920BFC">
        <w:rPr>
          <w:rFonts w:hint="eastAsia"/>
        </w:rPr>
        <w:t>善曰：子虛賦曰：巖突洞房。</w:t>
      </w:r>
      <w:r w:rsidRPr="00920BFC">
        <w:rPr>
          <w:rFonts w:hint="eastAsia"/>
          <w:b/>
          <w:color w:val="660000"/>
          <w:sz w:val="28"/>
        </w:rPr>
        <w:t>周行數里，仰不見日。</w:t>
      </w:r>
      <w:r w:rsidRPr="00920BFC">
        <w:rPr>
          <w:rFonts w:hint="eastAsia"/>
        </w:rPr>
        <w:t>或二或三爲數，非正之辭也。</w:t>
      </w:r>
      <w:r w:rsidR="003E4D6D" w:rsidRPr="003E4D6D">
        <w:rPr>
          <w:rFonts w:hint="eastAsia"/>
          <w:u w:val="wave"/>
        </w:rPr>
        <w:t>論語</w:t>
      </w:r>
      <w:r w:rsidRPr="00920BFC">
        <w:rPr>
          <w:rFonts w:hint="eastAsia"/>
        </w:rPr>
        <w:t>，</w:t>
      </w:r>
      <w:r w:rsidR="003F10DC" w:rsidRPr="003F10DC">
        <w:rPr>
          <w:rFonts w:hint="eastAsia"/>
          <w:u w:val="single"/>
        </w:rPr>
        <w:t>孔子</w:t>
      </w:r>
      <w:r w:rsidRPr="00920BFC">
        <w:rPr>
          <w:rFonts w:hint="eastAsia"/>
        </w:rPr>
        <w:t>曰：加我數年，可以學易。</w:t>
      </w:r>
      <w:r w:rsidRPr="00920BFC">
        <w:rPr>
          <w:rFonts w:hint="eastAsia"/>
          <w:b/>
          <w:color w:val="660000"/>
          <w:sz w:val="28"/>
        </w:rPr>
        <w:t>何宏麗之靡靡，咨用力之妙勤。</w:t>
      </w:r>
      <w:r w:rsidRPr="00920BFC">
        <w:rPr>
          <w:rFonts w:hint="eastAsia"/>
        </w:rPr>
        <w:t>善曰：小雅曰：靡靡，細也</w:t>
      </w:r>
      <w:r w:rsidRPr="00C32D98">
        <w:rPr>
          <w:rStyle w:val="a9"/>
        </w:rPr>
        <w:footnoteReference w:id="1602"/>
      </w:r>
      <w:r w:rsidRPr="00920BFC">
        <w:rPr>
          <w:rFonts w:hint="eastAsia"/>
        </w:rPr>
        <w:t>。</w:t>
      </w:r>
      <w:r w:rsidR="003F10DC" w:rsidRPr="003F10DC">
        <w:rPr>
          <w:rFonts w:hint="eastAsia"/>
          <w:u w:val="single"/>
        </w:rPr>
        <w:t>郭璞</w:t>
      </w:r>
      <w:r w:rsidRPr="00920BFC">
        <w:rPr>
          <w:rFonts w:hint="eastAsia"/>
        </w:rPr>
        <w:t>方言注曰：靡靡，細好也。妙勤，精妙功勤也。</w:t>
      </w:r>
      <w:r w:rsidRPr="00920BFC">
        <w:rPr>
          <w:rFonts w:hint="eastAsia"/>
          <w:b/>
          <w:color w:val="660000"/>
          <w:sz w:val="28"/>
        </w:rPr>
        <w:t>非夫通神之俊才，誰能剋成乎此勳？</w:t>
      </w:r>
      <w:r w:rsidRPr="00920BFC">
        <w:rPr>
          <w:rFonts w:hint="eastAsia"/>
        </w:rPr>
        <w:t>善曰：移太常博士曰：聖上德通神明。</w:t>
      </w:r>
      <w:r w:rsidR="003E4D6D" w:rsidRPr="003E4D6D">
        <w:rPr>
          <w:rFonts w:hint="eastAsia"/>
          <w:u w:val="wave"/>
        </w:rPr>
        <w:t>漢書</w:t>
      </w:r>
      <w:r w:rsidRPr="00920BFC">
        <w:rPr>
          <w:rFonts w:hint="eastAsia"/>
        </w:rPr>
        <w:t>曰：益州刺史王襄，聞王褒有俊才。爾雅曰：勳，功也。</w:t>
      </w:r>
    </w:p>
    <w:p w14:paraId="27428916" w14:textId="0354A2DF" w:rsidR="00612DB2" w:rsidRPr="00612DB2" w:rsidRDefault="008F46A3" w:rsidP="003F7B1A">
      <w:pPr>
        <w:ind w:firstLine="561"/>
        <w:rPr>
          <w:b/>
          <w:color w:val="660000"/>
        </w:rPr>
      </w:pPr>
      <w:r w:rsidRPr="00920BFC">
        <w:rPr>
          <w:rFonts w:hint="eastAsia"/>
          <w:b/>
          <w:color w:val="660000"/>
          <w:sz w:val="28"/>
        </w:rPr>
        <w:t>據坤靈之寶勢，承蒼昊之純殷。</w:t>
      </w:r>
      <w:r w:rsidRPr="00920BFC">
        <w:rPr>
          <w:rFonts w:hint="eastAsia"/>
        </w:rPr>
        <w:t>易曰：地勢坤。蒼、昊，皆天之稱也。春爲蒼天，夏爲昊天。純，大；殷，中也。言魯承天之大中也。</w:t>
      </w:r>
      <w:r w:rsidRPr="00920BFC">
        <w:rPr>
          <w:rFonts w:hint="eastAsia"/>
          <w:b/>
          <w:color w:val="660000"/>
          <w:sz w:val="28"/>
        </w:rPr>
        <w:t>包陰陽之變化，含元氣之煙熅。</w:t>
      </w:r>
      <w:r w:rsidRPr="00920BFC">
        <w:rPr>
          <w:rFonts w:hint="eastAsia"/>
        </w:rPr>
        <w:t>煙熅，天地之蒸氣也。善曰：孫卿子曰：陰陽大化。</w:t>
      </w:r>
      <w:r w:rsidR="000742C0" w:rsidRPr="000742C0">
        <w:rPr>
          <w:rFonts w:hint="eastAsia"/>
          <w:u w:val="wave"/>
        </w:rPr>
        <w:t>周易</w:t>
      </w:r>
      <w:r w:rsidRPr="00920BFC">
        <w:rPr>
          <w:rFonts w:hint="eastAsia"/>
        </w:rPr>
        <w:t>曰：四時變化。春秋命歷序曰：元氣正則天地八卦孳。</w:t>
      </w:r>
      <w:r w:rsidR="000742C0" w:rsidRPr="000742C0">
        <w:rPr>
          <w:rFonts w:hint="eastAsia"/>
          <w:u w:val="wave"/>
        </w:rPr>
        <w:t>周易</w:t>
      </w:r>
      <w:r w:rsidRPr="00920BFC">
        <w:rPr>
          <w:rFonts w:hint="eastAsia"/>
        </w:rPr>
        <w:t>曰：天地絪縕，萬物化醇。</w:t>
      </w:r>
      <w:r w:rsidRPr="00920BFC">
        <w:rPr>
          <w:rFonts w:hint="eastAsia"/>
          <w:b/>
          <w:color w:val="660000"/>
          <w:sz w:val="28"/>
        </w:rPr>
        <w:t>玄醴騰涌於陰溝，甘靈被宇而下臻。</w:t>
      </w:r>
      <w:r w:rsidRPr="00920BFC">
        <w:rPr>
          <w:rFonts w:hint="eastAsia"/>
        </w:rPr>
        <w:t>醴泉出地，故曰陰溝也。善曰：春秋元命包曰：天樞得則醴泉出。孝經援神契曰：德至天則甘露降。</w:t>
      </w:r>
      <w:r w:rsidRPr="00920BFC">
        <w:rPr>
          <w:rFonts w:hint="eastAsia"/>
          <w:b/>
          <w:color w:val="660000"/>
          <w:sz w:val="28"/>
        </w:rPr>
        <w:t>朱桂黝儵於南北，蘭芝阿那於東西。</w:t>
      </w:r>
      <w:r w:rsidRPr="00920BFC">
        <w:rPr>
          <w:rFonts w:hint="eastAsia"/>
        </w:rPr>
        <w:t>黝儵、阿那，皆茂盛之貌。善曰：</w:t>
      </w:r>
      <w:r w:rsidR="000742C0" w:rsidRPr="000742C0">
        <w:rPr>
          <w:rFonts w:hint="eastAsia"/>
          <w:u w:val="wave"/>
        </w:rPr>
        <w:t>尙書</w:t>
      </w:r>
      <w:r w:rsidRPr="00920BFC">
        <w:rPr>
          <w:rFonts w:hint="eastAsia"/>
        </w:rPr>
        <w:t>大傳曰：德光地序，則朱草生。禮斗威儀曰：君乘金而王其政平，則蘭芝常生。</w:t>
      </w:r>
      <w:r w:rsidR="00FE33F9" w:rsidRPr="00FE33F9">
        <w:rPr>
          <w:rFonts w:hint="eastAsia"/>
          <w:u w:val="single"/>
        </w:rPr>
        <w:t>鄭玄</w:t>
      </w:r>
      <w:r w:rsidRPr="00920BFC">
        <w:rPr>
          <w:rFonts w:hint="eastAsia"/>
        </w:rPr>
        <w:t>曰：主調和也。伏儼子虛賦注曰：芍藥，以蘭桂調食也。然蘭</w:t>
      </w:r>
      <w:r w:rsidR="00820F0B">
        <w:rPr>
          <w:rFonts w:hint="eastAsia"/>
        </w:rPr>
        <w:t>旣</w:t>
      </w:r>
      <w:r w:rsidRPr="00920BFC">
        <w:rPr>
          <w:rFonts w:hint="eastAsia"/>
        </w:rPr>
        <w:t>爲瑞，桂亦宜同。春秋運斗樞曰：搖光得陵黑芝</w:t>
      </w:r>
      <w:r w:rsidRPr="00C32D98">
        <w:rPr>
          <w:rStyle w:val="a9"/>
        </w:rPr>
        <w:footnoteReference w:id="1603"/>
      </w:r>
      <w:r w:rsidRPr="00920BFC">
        <w:rPr>
          <w:rFonts w:hint="eastAsia"/>
        </w:rPr>
        <w:t>。朱穆鬱金賦曰：丹桂植其東。</w:t>
      </w:r>
      <w:r w:rsidRPr="00920BFC">
        <w:rPr>
          <w:rFonts w:hint="eastAsia"/>
          <w:b/>
          <w:color w:val="660000"/>
          <w:sz w:val="28"/>
        </w:rPr>
        <w:t>祥風翕習以颯灑，激芳香而常芬。</w:t>
      </w:r>
      <w:r w:rsidRPr="00920BFC">
        <w:rPr>
          <w:rFonts w:hint="eastAsia"/>
        </w:rPr>
        <w:t>風之散物，如灑颯然，及激溉草木，出其芳滋，故云翕習以灑颯。善曰：禮斗威儀曰：君乘火而王，其政平，則祥風至。翕習，盛貌。颯，素合切。</w:t>
      </w:r>
      <w:r w:rsidRPr="00920BFC">
        <w:rPr>
          <w:rFonts w:hint="eastAsia"/>
          <w:b/>
          <w:color w:val="660000"/>
          <w:sz w:val="28"/>
        </w:rPr>
        <w:t>神靈扶其棟宇，歷千載而彌堅。</w:t>
      </w:r>
      <w:r w:rsidRPr="00920BFC">
        <w:rPr>
          <w:rFonts w:hint="eastAsia"/>
        </w:rPr>
        <w:t>善曰：甘泉賦曰：神莫莫而扶傾。爾雅曰：彌，益也。</w:t>
      </w:r>
      <w:r w:rsidRPr="00920BFC">
        <w:rPr>
          <w:rFonts w:hint="eastAsia"/>
          <w:b/>
          <w:color w:val="660000"/>
          <w:sz w:val="28"/>
        </w:rPr>
        <w:t>永安寧以祉福，長與大漢而久存。</w:t>
      </w:r>
      <w:r w:rsidRPr="00920BFC">
        <w:rPr>
          <w:rFonts w:hint="eastAsia"/>
          <w:b/>
          <w:color w:val="660000"/>
          <w:sz w:val="28"/>
        </w:rPr>
        <w:lastRenderedPageBreak/>
        <w:t>實至尊之所御，保延壽而宜子孫。</w:t>
      </w:r>
      <w:r w:rsidRPr="00920BFC">
        <w:rPr>
          <w:rFonts w:hint="eastAsia"/>
        </w:rPr>
        <w:t>善曰：喪服傳曰：天子至尊。高唐賦曰：延年益壽千萬歲。</w:t>
      </w:r>
      <w:r w:rsidR="000742C0" w:rsidRPr="000742C0">
        <w:rPr>
          <w:rFonts w:hint="eastAsia"/>
          <w:u w:val="wave"/>
        </w:rPr>
        <w:t>毛詩</w:t>
      </w:r>
      <w:r w:rsidRPr="00920BFC">
        <w:rPr>
          <w:rFonts w:hint="eastAsia"/>
        </w:rPr>
        <w:t>曰：宜爾子孫振振兮。</w:t>
      </w:r>
      <w:r w:rsidRPr="00920BFC">
        <w:rPr>
          <w:rFonts w:hint="eastAsia"/>
          <w:b/>
          <w:color w:val="660000"/>
          <w:sz w:val="28"/>
        </w:rPr>
        <w:t>苟可貴其若斯，孰亦有云而不珍？</w:t>
      </w:r>
      <w:r w:rsidR="003F10DC" w:rsidRPr="003F10DC">
        <w:rPr>
          <w:rFonts w:hint="eastAsia"/>
          <w:u w:val="single"/>
        </w:rPr>
        <w:t>毛萇</w:t>
      </w:r>
      <w:r w:rsidRPr="00920BFC">
        <w:rPr>
          <w:rFonts w:hint="eastAsia"/>
        </w:rPr>
        <w:t>詩傳曰：云，言也。爾雅曰：珍，美也。</w:t>
      </w:r>
    </w:p>
    <w:p w14:paraId="0BAE0D94" w14:textId="1E2E7426" w:rsidR="008F46A3" w:rsidRPr="00920BFC" w:rsidRDefault="008F46A3" w:rsidP="003F7B1A">
      <w:pPr>
        <w:ind w:firstLine="561"/>
        <w:rPr>
          <w:b/>
          <w:color w:val="660000"/>
          <w:sz w:val="28"/>
        </w:rPr>
      </w:pPr>
      <w:r w:rsidRPr="00920BFC">
        <w:rPr>
          <w:rFonts w:hint="eastAsia"/>
          <w:b/>
          <w:color w:val="660000"/>
          <w:sz w:val="28"/>
        </w:rPr>
        <w:t>亂曰：彤彤靈宮，巋嶵穹崇，紛庬鴻兮。</w:t>
      </w:r>
      <w:r w:rsidRPr="00920BFC">
        <w:rPr>
          <w:rFonts w:hint="eastAsia"/>
        </w:rPr>
        <w:t>善曰：皆高大之貌。嶵，助軌切。庬，莫董切。鴻，胡董切。</w:t>
      </w:r>
      <w:r w:rsidRPr="00920BFC">
        <w:rPr>
          <w:rFonts w:hint="eastAsia"/>
          <w:b/>
          <w:color w:val="660000"/>
          <w:sz w:val="28"/>
        </w:rPr>
        <w:t>崱屴嵫釐，岑崟崰嶷，駢巃嵸兮。</w:t>
      </w:r>
      <w:r w:rsidRPr="00920BFC">
        <w:rPr>
          <w:rFonts w:hint="eastAsia"/>
        </w:rPr>
        <w:t>善曰：皆峻嶮之貌。崱，助力切。屴，音力。嵫，音茲。釐，音貍。崰，音菑。嶷，音疑。</w:t>
      </w:r>
      <w:r w:rsidRPr="00920BFC">
        <w:rPr>
          <w:rFonts w:hint="eastAsia"/>
          <w:b/>
          <w:color w:val="660000"/>
          <w:sz w:val="28"/>
        </w:rPr>
        <w:t>連拳偃蹇，崙菌踡嵼，傍欹傾兮。</w:t>
      </w:r>
      <w:r w:rsidRPr="00920BFC">
        <w:rPr>
          <w:rFonts w:hint="eastAsia"/>
        </w:rPr>
        <w:t>善曰：皆特起之貌。崙，音倫。菌，巨貧切。踡，巨免切。嵼，音產。</w:t>
      </w:r>
      <w:r w:rsidRPr="00920BFC">
        <w:rPr>
          <w:rFonts w:hint="eastAsia"/>
          <w:b/>
          <w:color w:val="660000"/>
          <w:sz w:val="28"/>
        </w:rPr>
        <w:t>歇欻幽藹</w:t>
      </w:r>
      <w:r w:rsidRPr="00C32D98">
        <w:rPr>
          <w:rStyle w:val="a9"/>
        </w:rPr>
        <w:footnoteReference w:id="1604"/>
      </w:r>
      <w:r w:rsidRPr="00920BFC">
        <w:rPr>
          <w:rFonts w:hint="eastAsia"/>
          <w:b/>
          <w:color w:val="660000"/>
          <w:sz w:val="28"/>
        </w:rPr>
        <w:t>，雲覆霮䨴，洞杳冥兮。</w:t>
      </w:r>
      <w:r w:rsidRPr="00D07126">
        <w:rPr>
          <w:rFonts w:hint="eastAsia"/>
        </w:rPr>
        <w:t>善曰：皆幽邃之貌。歇，許乞切。欻，許勿切。霮，杜咸切。䨴，杜對切。</w:t>
      </w:r>
      <w:r w:rsidRPr="00920BFC">
        <w:rPr>
          <w:rFonts w:hint="eastAsia"/>
          <w:b/>
          <w:color w:val="660000"/>
          <w:sz w:val="28"/>
        </w:rPr>
        <w:t>葱翠紫蔚，礧碨瑰瑋，含光晷兮。</w:t>
      </w:r>
      <w:r w:rsidRPr="00920BFC">
        <w:rPr>
          <w:rFonts w:hint="eastAsia"/>
        </w:rPr>
        <w:t>善曰：蔚，文貌。埤蒼曰：礧，碨礧也。礧，力罪切。碨，於賄切。</w:t>
      </w:r>
      <w:r w:rsidR="003F10DC" w:rsidRPr="003F10DC">
        <w:rPr>
          <w:rFonts w:hint="eastAsia"/>
          <w:u w:val="single"/>
        </w:rPr>
        <w:t>郭璞</w:t>
      </w:r>
      <w:r w:rsidRPr="00920BFC">
        <w:rPr>
          <w:rFonts w:hint="eastAsia"/>
        </w:rPr>
        <w:t>山海經注曰：礧硌，大石也，音洛。埤蒼曰：瑰瑋，珍琦也。</w:t>
      </w:r>
      <w:r w:rsidRPr="00920BFC">
        <w:rPr>
          <w:rFonts w:hint="eastAsia"/>
          <w:b/>
          <w:color w:val="660000"/>
          <w:sz w:val="28"/>
        </w:rPr>
        <w:t>窮奇極妙，棟宇已來，未之有兮。</w:t>
      </w:r>
      <w:r w:rsidRPr="00920BFC">
        <w:rPr>
          <w:rFonts w:hint="eastAsia"/>
        </w:rPr>
        <w:t>善曰：</w:t>
      </w:r>
      <w:r w:rsidR="000742C0" w:rsidRPr="000742C0">
        <w:rPr>
          <w:rFonts w:hint="eastAsia"/>
          <w:u w:val="wave"/>
        </w:rPr>
        <w:t>周易</w:t>
      </w:r>
      <w:r w:rsidRPr="00920BFC">
        <w:rPr>
          <w:rFonts w:hint="eastAsia"/>
        </w:rPr>
        <w:t>曰：上棟下宇，以庇風雨。</w:t>
      </w:r>
      <w:r w:rsidRPr="00920BFC">
        <w:rPr>
          <w:rFonts w:hint="eastAsia"/>
          <w:b/>
          <w:color w:val="660000"/>
          <w:sz w:val="28"/>
        </w:rPr>
        <w:t>神之營之，瑞我漢室，永不朽兮。</w:t>
      </w:r>
    </w:p>
    <w:p w14:paraId="2F4BADCD" w14:textId="77777777" w:rsidR="008F46A3" w:rsidRPr="00397547" w:rsidRDefault="008F46A3" w:rsidP="003F7B1A">
      <w:pPr>
        <w:pStyle w:val="4"/>
        <w:ind w:firstLine="641"/>
        <w:rPr>
          <w:rFonts w:ascii="宋体-方正超大字符集" w:eastAsia="宋体-方正超大字符集"/>
          <w:sz w:val="32"/>
          <w:szCs w:val="32"/>
        </w:rPr>
      </w:pPr>
      <w:r w:rsidRPr="00397547">
        <w:rPr>
          <w:rFonts w:ascii="宋体-方正超大字符集" w:eastAsia="宋体-方正超大字符集" w:hint="eastAsia"/>
          <w:sz w:val="32"/>
          <w:szCs w:val="32"/>
        </w:rPr>
        <w:t>景福殿賦</w:t>
      </w:r>
    </w:p>
    <w:p w14:paraId="7BD7227C" w14:textId="77777777" w:rsidR="00612DB2" w:rsidRPr="00612DB2" w:rsidRDefault="003F10DC" w:rsidP="003F7B1A">
      <w:pPr>
        <w:ind w:firstLine="420"/>
        <w:rPr>
          <w:b/>
          <w:color w:val="660000"/>
        </w:rPr>
      </w:pPr>
      <w:r w:rsidRPr="003F10DC">
        <w:rPr>
          <w:rFonts w:hint="eastAsia"/>
          <w:u w:val="single"/>
        </w:rPr>
        <w:t>洛陽</w:t>
      </w:r>
      <w:r w:rsidR="008F46A3" w:rsidRPr="00920BFC">
        <w:rPr>
          <w:rFonts w:hint="eastAsia"/>
        </w:rPr>
        <w:t>宮殿簿曰：許昌宮景福殿七間。</w:t>
      </w:r>
    </w:p>
    <w:p w14:paraId="105E6248" w14:textId="495930FB" w:rsidR="00612DB2" w:rsidRPr="00612DB2" w:rsidRDefault="008F46A3" w:rsidP="003F7B1A">
      <w:pPr>
        <w:ind w:firstLine="560"/>
        <w:rPr>
          <w:b/>
          <w:color w:val="660000"/>
        </w:rPr>
      </w:pPr>
      <w:r w:rsidRPr="00D53CE9">
        <w:rPr>
          <w:rFonts w:ascii="楷体" w:eastAsia="楷体" w:hAnsi="楷体" w:hint="eastAsia"/>
          <w:color w:val="660000"/>
          <w:sz w:val="28"/>
          <w:u w:val="single"/>
        </w:rPr>
        <w:t>何平叔</w:t>
      </w:r>
      <w:r w:rsidR="00D53CE9">
        <w:rPr>
          <w:rFonts w:hint="eastAsia"/>
          <w:b/>
          <w:color w:val="660000"/>
          <w:sz w:val="28"/>
        </w:rPr>
        <w:t xml:space="preserve"> </w:t>
      </w:r>
      <w:r w:rsidRPr="00920BFC">
        <w:rPr>
          <w:rFonts w:hint="eastAsia"/>
        </w:rPr>
        <w:t>典略曰：何晏，字平叔，南陽人也。</w:t>
      </w:r>
      <w:r w:rsidR="000742C0">
        <w:rPr>
          <w:rFonts w:hint="eastAsia"/>
        </w:rPr>
        <w:t>尙</w:t>
      </w:r>
      <w:r w:rsidRPr="00920BFC">
        <w:rPr>
          <w:rFonts w:hint="eastAsia"/>
        </w:rPr>
        <w:t>金鄉公主。有奇才，頗有材能</w:t>
      </w:r>
      <w:r w:rsidRPr="00C32D98">
        <w:rPr>
          <w:rStyle w:val="a9"/>
        </w:rPr>
        <w:footnoteReference w:id="1605"/>
      </w:r>
      <w:r w:rsidRPr="00920BFC">
        <w:rPr>
          <w:rFonts w:hint="eastAsia"/>
        </w:rPr>
        <w:t>，美容貌。魏明帝將東巡，恐夏熱，故許昌作殿，名曰景福。</w:t>
      </w:r>
      <w:r w:rsidR="00820F0B">
        <w:rPr>
          <w:rFonts w:hint="eastAsia"/>
        </w:rPr>
        <w:t>旣</w:t>
      </w:r>
      <w:r w:rsidRPr="00920BFC">
        <w:rPr>
          <w:rFonts w:hint="eastAsia"/>
        </w:rPr>
        <w:t>成，命人賦之，平叔遂有此作。平叔爲散騎常侍，遷</w:t>
      </w:r>
      <w:r w:rsidR="000742C0" w:rsidRPr="000742C0">
        <w:rPr>
          <w:rFonts w:hint="eastAsia"/>
          <w:u w:val="wave"/>
        </w:rPr>
        <w:t>尙書</w:t>
      </w:r>
      <w:r w:rsidRPr="00920BFC">
        <w:rPr>
          <w:rFonts w:hint="eastAsia"/>
        </w:rPr>
        <w:t>主選。後曹爽反，爲司馬宣王斬於東市。</w:t>
      </w:r>
    </w:p>
    <w:p w14:paraId="157F95BA" w14:textId="52D76923" w:rsidR="00612DB2" w:rsidRPr="00612DB2" w:rsidRDefault="008F46A3" w:rsidP="003F7B1A">
      <w:pPr>
        <w:ind w:firstLine="561"/>
        <w:rPr>
          <w:b/>
          <w:color w:val="660000"/>
        </w:rPr>
      </w:pPr>
      <w:r w:rsidRPr="00920BFC">
        <w:rPr>
          <w:rFonts w:hint="eastAsia"/>
          <w:b/>
          <w:color w:val="660000"/>
          <w:sz w:val="28"/>
        </w:rPr>
        <w:lastRenderedPageBreak/>
        <w:t>大哉惟魏，世有哲聖。武創元基，文集大命。</w:t>
      </w:r>
      <w:r w:rsidRPr="00920BFC">
        <w:rPr>
          <w:rFonts w:hint="eastAsia"/>
        </w:rPr>
        <w:t>武，武帝。文，文帝。並見魏都賦。</w:t>
      </w:r>
      <w:r w:rsidR="000742C0" w:rsidRPr="000742C0">
        <w:rPr>
          <w:rFonts w:hint="eastAsia"/>
          <w:u w:val="wave"/>
        </w:rPr>
        <w:t>毛詩</w:t>
      </w:r>
      <w:r w:rsidRPr="00920BFC">
        <w:rPr>
          <w:rFonts w:hint="eastAsia"/>
        </w:rPr>
        <w:t>曰：世有哲王。</w:t>
      </w:r>
      <w:r w:rsidR="000742C0" w:rsidRPr="000742C0">
        <w:rPr>
          <w:rFonts w:hint="eastAsia"/>
          <w:u w:val="wave"/>
        </w:rPr>
        <w:t>尙書</w:t>
      </w:r>
      <w:r w:rsidRPr="00920BFC">
        <w:rPr>
          <w:rFonts w:hint="eastAsia"/>
        </w:rPr>
        <w:t>，伊尹曰：天監厥德，用集大命。</w:t>
      </w:r>
      <w:r w:rsidR="00FE33F9" w:rsidRPr="00FE33F9">
        <w:rPr>
          <w:rFonts w:hint="eastAsia"/>
          <w:u w:val="single"/>
        </w:rPr>
        <w:t>孔安國</w:t>
      </w:r>
      <w:r w:rsidRPr="00920BFC">
        <w:rPr>
          <w:rFonts w:hint="eastAsia"/>
        </w:rPr>
        <w:t>曰：集王命於其身。</w:t>
      </w:r>
      <w:r w:rsidRPr="00920BFC">
        <w:rPr>
          <w:rFonts w:hint="eastAsia"/>
          <w:b/>
          <w:color w:val="660000"/>
          <w:sz w:val="28"/>
        </w:rPr>
        <w:t>皆體天作制，順時立政。</w:t>
      </w:r>
      <w:r w:rsidRPr="00920BFC">
        <w:rPr>
          <w:rFonts w:hint="eastAsia"/>
        </w:rPr>
        <w:t>東都賦曰：體元立制，順時立政。謂依月令而行也。禮記曰：凡舉事必順其時。</w:t>
      </w:r>
      <w:r w:rsidR="000742C0" w:rsidRPr="000742C0">
        <w:rPr>
          <w:rFonts w:hint="eastAsia"/>
          <w:u w:val="wave"/>
        </w:rPr>
        <w:t>尙書</w:t>
      </w:r>
      <w:r w:rsidRPr="00920BFC">
        <w:rPr>
          <w:rFonts w:hint="eastAsia"/>
        </w:rPr>
        <w:t>有立政篇。</w:t>
      </w:r>
      <w:r w:rsidRPr="00920BFC">
        <w:rPr>
          <w:rFonts w:hint="eastAsia"/>
          <w:b/>
          <w:color w:val="660000"/>
          <w:sz w:val="28"/>
        </w:rPr>
        <w:t>至于帝皇，遂重熙而累盛。</w:t>
      </w:r>
      <w:r w:rsidRPr="00920BFC">
        <w:rPr>
          <w:rFonts w:hint="eastAsia"/>
        </w:rPr>
        <w:t>魏志曰：明皇帝諱叡，字元仲，文帝太子也。生數嵗而有歧嶷之姿，武皇異之</w:t>
      </w:r>
      <w:r w:rsidRPr="00C32D98">
        <w:rPr>
          <w:rStyle w:val="a9"/>
        </w:rPr>
        <w:footnoteReference w:id="1606"/>
      </w:r>
      <w:r w:rsidRPr="00920BFC">
        <w:rPr>
          <w:rFonts w:hint="eastAsia"/>
        </w:rPr>
        <w:t>。文帝崩，即皇帝位。東都賦曰：至乎永平之際，重熙而累洽也。</w:t>
      </w:r>
      <w:r w:rsidRPr="00920BFC">
        <w:rPr>
          <w:rFonts w:hint="eastAsia"/>
          <w:b/>
          <w:color w:val="660000"/>
          <w:sz w:val="28"/>
        </w:rPr>
        <w:t>遠則襲陰陽之自然，近則本人物之至情。</w:t>
      </w:r>
      <w:r w:rsidR="000742C0" w:rsidRPr="000742C0">
        <w:rPr>
          <w:rFonts w:hint="eastAsia"/>
          <w:u w:val="wave"/>
        </w:rPr>
        <w:t>周易</w:t>
      </w:r>
      <w:r w:rsidRPr="00920BFC">
        <w:rPr>
          <w:rFonts w:hint="eastAsia"/>
        </w:rPr>
        <w:t>曰：一陰一陽之謂道。阮籍通老子論曰：道法自然。</w:t>
      </w:r>
      <w:r w:rsidR="003E4D6D" w:rsidRPr="003E4D6D">
        <w:rPr>
          <w:rFonts w:hint="eastAsia"/>
          <w:u w:val="wave"/>
        </w:rPr>
        <w:t>漢書</w:t>
      </w:r>
      <w:r w:rsidRPr="00920BFC">
        <w:rPr>
          <w:rFonts w:hint="eastAsia"/>
        </w:rPr>
        <w:t>晁錯對策曰</w:t>
      </w:r>
      <w:r w:rsidRPr="00C32D98">
        <w:rPr>
          <w:rStyle w:val="a9"/>
        </w:rPr>
        <w:footnoteReference w:id="1607"/>
      </w:r>
      <w:r w:rsidRPr="00920BFC">
        <w:rPr>
          <w:rFonts w:hint="eastAsia"/>
        </w:rPr>
        <w:t>：計安天下，莫不本於人情也。</w:t>
      </w:r>
      <w:r w:rsidRPr="00920BFC">
        <w:rPr>
          <w:rFonts w:hint="eastAsia"/>
          <w:b/>
          <w:color w:val="660000"/>
          <w:sz w:val="28"/>
        </w:rPr>
        <w:t>上則崇稽古之弘道，下則闡長世之善經。</w:t>
      </w:r>
      <w:r w:rsidRPr="00920BFC">
        <w:rPr>
          <w:rFonts w:hint="eastAsia"/>
        </w:rPr>
        <w:t>稽古，已見靈光殿賦。</w:t>
      </w:r>
      <w:r w:rsidR="000742C0" w:rsidRPr="000742C0">
        <w:rPr>
          <w:rFonts w:hint="eastAsia"/>
          <w:u w:val="wave"/>
        </w:rPr>
        <w:t>尙書</w:t>
      </w:r>
      <w:r w:rsidRPr="00920BFC">
        <w:rPr>
          <w:rFonts w:hint="eastAsia"/>
        </w:rPr>
        <w:t>序曰：謂之三墳，言大道也。左氏傳曰：北宮文子曰：有其國家，令問長世。又隨武子曰：兼弱攻昧，武之善經。</w:t>
      </w:r>
      <w:r w:rsidRPr="00920BFC">
        <w:rPr>
          <w:rFonts w:hint="eastAsia"/>
          <w:b/>
          <w:color w:val="660000"/>
          <w:sz w:val="28"/>
        </w:rPr>
        <w:t>庶事</w:t>
      </w:r>
      <w:r w:rsidR="00820F0B">
        <w:rPr>
          <w:rFonts w:hint="eastAsia"/>
          <w:b/>
          <w:color w:val="660000"/>
          <w:sz w:val="28"/>
        </w:rPr>
        <w:t>旣</w:t>
      </w:r>
      <w:r w:rsidRPr="00920BFC">
        <w:rPr>
          <w:rFonts w:hint="eastAsia"/>
          <w:b/>
          <w:color w:val="660000"/>
          <w:sz w:val="28"/>
        </w:rPr>
        <w:t>康，天秩孔明。</w:t>
      </w:r>
      <w:r w:rsidR="000742C0" w:rsidRPr="000742C0">
        <w:rPr>
          <w:rFonts w:hint="eastAsia"/>
          <w:u w:val="wave"/>
        </w:rPr>
        <w:t>尙書</w:t>
      </w:r>
      <w:r w:rsidRPr="00920BFC">
        <w:rPr>
          <w:rFonts w:hint="eastAsia"/>
        </w:rPr>
        <w:t>，咎繇曰：庶事康哉。又曰：天秩有禮。</w:t>
      </w:r>
      <w:r w:rsidR="000742C0" w:rsidRPr="000742C0">
        <w:rPr>
          <w:rFonts w:hint="eastAsia"/>
          <w:u w:val="wave"/>
        </w:rPr>
        <w:t>毛詩</w:t>
      </w:r>
      <w:r w:rsidRPr="00920BFC">
        <w:rPr>
          <w:rFonts w:hint="eastAsia"/>
        </w:rPr>
        <w:t>曰：祀事孔明。</w:t>
      </w:r>
      <w:r w:rsidRPr="00920BFC">
        <w:rPr>
          <w:rFonts w:hint="eastAsia"/>
          <w:b/>
          <w:color w:val="660000"/>
          <w:sz w:val="28"/>
        </w:rPr>
        <w:t>故載祀二三，而國富刑清。歲三月，東巡狩，至于許昌。</w:t>
      </w:r>
      <w:r w:rsidRPr="00920BFC">
        <w:rPr>
          <w:rFonts w:hint="eastAsia"/>
        </w:rPr>
        <w:t>魏志明紀曰：大和六年三月，行幸東巡。四月，行幸許昌宮。春秋說題辭曰：國富民康。</w:t>
      </w:r>
      <w:r w:rsidR="000742C0" w:rsidRPr="000742C0">
        <w:rPr>
          <w:rFonts w:hint="eastAsia"/>
          <w:u w:val="wave"/>
        </w:rPr>
        <w:t>周易</w:t>
      </w:r>
      <w:r w:rsidRPr="00920BFC">
        <w:rPr>
          <w:rFonts w:hint="eastAsia"/>
        </w:rPr>
        <w:t>曰：聖人以順動，則刑罰清。</w:t>
      </w:r>
      <w:r w:rsidR="003E4D6D" w:rsidRPr="003E4D6D">
        <w:rPr>
          <w:rFonts w:hint="eastAsia"/>
          <w:u w:val="single"/>
        </w:rPr>
        <w:t>班固</w:t>
      </w:r>
      <w:r w:rsidR="003E4D6D" w:rsidRPr="003E4D6D">
        <w:rPr>
          <w:rFonts w:hint="eastAsia"/>
          <w:u w:val="wave"/>
        </w:rPr>
        <w:t>漢書</w:t>
      </w:r>
      <w:r w:rsidRPr="00920BFC">
        <w:rPr>
          <w:rFonts w:hint="eastAsia"/>
        </w:rPr>
        <w:t>述曰：國富刑清。</w:t>
      </w:r>
      <w:r w:rsidR="000742C0" w:rsidRPr="000742C0">
        <w:rPr>
          <w:rFonts w:hint="eastAsia"/>
          <w:u w:val="wave"/>
        </w:rPr>
        <w:t>尙書</w:t>
      </w:r>
      <w:r w:rsidRPr="00920BFC">
        <w:rPr>
          <w:rFonts w:hint="eastAsia"/>
        </w:rPr>
        <w:t>曰：歲二月，東巡狩至于岱宗，柴。</w:t>
      </w:r>
      <w:r w:rsidRPr="00920BFC">
        <w:rPr>
          <w:rFonts w:hint="eastAsia"/>
          <w:b/>
          <w:color w:val="660000"/>
          <w:sz w:val="28"/>
        </w:rPr>
        <w:t>望祠山川，考時度方。存問高年，率民耕桑。</w:t>
      </w:r>
      <w:r w:rsidRPr="00920BFC">
        <w:rPr>
          <w:rFonts w:hint="eastAsia"/>
        </w:rPr>
        <w:t>禮記王制曰：歲二月，東巡狩，望祠山川，問百年者，就見之，考時月，定禮樂制度，衣服，正之。</w:t>
      </w:r>
      <w:r w:rsidR="003E4D6D" w:rsidRPr="003E4D6D">
        <w:rPr>
          <w:rFonts w:hint="eastAsia"/>
          <w:u w:val="wave"/>
        </w:rPr>
        <w:t>史記</w:t>
      </w:r>
      <w:r w:rsidRPr="00920BFC">
        <w:rPr>
          <w:rFonts w:hint="eastAsia"/>
        </w:rPr>
        <w:t>曰：撫萬民，度四方。王齊曰：隔定四方</w:t>
      </w:r>
      <w:r w:rsidRPr="00C32D98">
        <w:rPr>
          <w:rStyle w:val="a9"/>
        </w:rPr>
        <w:footnoteReference w:id="1608"/>
      </w:r>
      <w:r w:rsidRPr="00920BFC">
        <w:rPr>
          <w:rFonts w:hint="eastAsia"/>
        </w:rPr>
        <w:t>而安撫之。司馬彪續</w:t>
      </w:r>
      <w:r w:rsidR="003E4D6D" w:rsidRPr="003E4D6D">
        <w:rPr>
          <w:rFonts w:hint="eastAsia"/>
          <w:u w:val="wave"/>
        </w:rPr>
        <w:t>漢書</w:t>
      </w:r>
      <w:r w:rsidRPr="00920BFC">
        <w:rPr>
          <w:rFonts w:hint="eastAsia"/>
        </w:rPr>
        <w:t>曰：凡郡國掌治民，常以春行所至縣，勸民農桑。</w:t>
      </w:r>
      <w:r w:rsidRPr="00920BFC">
        <w:rPr>
          <w:rFonts w:hint="eastAsia"/>
          <w:b/>
          <w:color w:val="660000"/>
          <w:sz w:val="28"/>
        </w:rPr>
        <w:t>越六月</w:t>
      </w:r>
      <w:r w:rsidR="00820F0B">
        <w:rPr>
          <w:rFonts w:hint="eastAsia"/>
          <w:b/>
          <w:color w:val="660000"/>
          <w:sz w:val="28"/>
        </w:rPr>
        <w:t>旣</w:t>
      </w:r>
      <w:r w:rsidRPr="00920BFC">
        <w:rPr>
          <w:rFonts w:hint="eastAsia"/>
          <w:b/>
          <w:color w:val="660000"/>
          <w:sz w:val="28"/>
        </w:rPr>
        <w:t>望，林鍾紀律，大火昏正。桑梓繁廡，大雨時行。</w:t>
      </w:r>
      <w:r w:rsidR="000742C0" w:rsidRPr="000742C0">
        <w:rPr>
          <w:rFonts w:hint="eastAsia"/>
          <w:u w:val="wave"/>
        </w:rPr>
        <w:t>尙書</w:t>
      </w:r>
      <w:r w:rsidRPr="00920BFC">
        <w:rPr>
          <w:rFonts w:hint="eastAsia"/>
        </w:rPr>
        <w:t>曰：惟五月</w:t>
      </w:r>
      <w:r w:rsidR="00820F0B">
        <w:rPr>
          <w:rFonts w:hint="eastAsia"/>
        </w:rPr>
        <w:t>旣</w:t>
      </w:r>
      <w:r w:rsidRPr="00920BFC">
        <w:rPr>
          <w:rFonts w:hint="eastAsia"/>
        </w:rPr>
        <w:t>望。</w:t>
      </w:r>
      <w:r w:rsidR="00FE33F9" w:rsidRPr="00FE33F9">
        <w:rPr>
          <w:rFonts w:hint="eastAsia"/>
          <w:u w:val="single"/>
        </w:rPr>
        <w:t>孔安國</w:t>
      </w:r>
      <w:r w:rsidRPr="00920BFC">
        <w:rPr>
          <w:rFonts w:hint="eastAsia"/>
        </w:rPr>
        <w:t>曰：十五日，日月相望也。又越，於也。禮記曰：季夏之月，昏火中。又曰：律中林鍾。是月也。大雨時行。</w:t>
      </w:r>
      <w:r w:rsidR="000742C0" w:rsidRPr="000742C0">
        <w:rPr>
          <w:rFonts w:hint="eastAsia"/>
          <w:u w:val="wave"/>
        </w:rPr>
        <w:t>尙書</w:t>
      </w:r>
      <w:r w:rsidRPr="00920BFC">
        <w:rPr>
          <w:rFonts w:hint="eastAsia"/>
        </w:rPr>
        <w:t>曰：庶草蕃廡。</w:t>
      </w:r>
      <w:r w:rsidRPr="00920BFC">
        <w:rPr>
          <w:rFonts w:hint="eastAsia"/>
          <w:b/>
          <w:color w:val="660000"/>
          <w:sz w:val="28"/>
        </w:rPr>
        <w:t>三事九司，宏儒碩生。</w:t>
      </w:r>
      <w:r w:rsidRPr="00920BFC">
        <w:rPr>
          <w:rFonts w:hint="eastAsia"/>
        </w:rPr>
        <w:t>三事，三公也。</w:t>
      </w:r>
      <w:r w:rsidR="000742C0" w:rsidRPr="000742C0">
        <w:rPr>
          <w:rFonts w:hint="eastAsia"/>
          <w:u w:val="wave"/>
        </w:rPr>
        <w:t>毛</w:t>
      </w:r>
      <w:r w:rsidR="000742C0" w:rsidRPr="000742C0">
        <w:rPr>
          <w:rFonts w:hint="eastAsia"/>
          <w:u w:val="wave"/>
        </w:rPr>
        <w:lastRenderedPageBreak/>
        <w:t>詩</w:t>
      </w:r>
      <w:r w:rsidRPr="00920BFC">
        <w:rPr>
          <w:rFonts w:hint="eastAsia"/>
        </w:rPr>
        <w:t>曰：三事大夫，莫肯夙夜。九司，九卿也。春秋漢含孳曰：九卿象河海。</w:t>
      </w:r>
      <w:r w:rsidR="003E4D6D" w:rsidRPr="003E4D6D">
        <w:rPr>
          <w:rFonts w:hint="eastAsia"/>
          <w:u w:val="wave"/>
        </w:rPr>
        <w:t>劇秦美新</w:t>
      </w:r>
      <w:r w:rsidRPr="00920BFC">
        <w:rPr>
          <w:rFonts w:hint="eastAsia"/>
        </w:rPr>
        <w:t>曰：耆儒碩老。爾雅曰：宏、碩，大也。</w:t>
      </w:r>
      <w:r w:rsidRPr="00920BFC">
        <w:rPr>
          <w:rFonts w:hint="eastAsia"/>
          <w:b/>
          <w:color w:val="660000"/>
          <w:sz w:val="28"/>
        </w:rPr>
        <w:t>感乎溽暑之伊鬱，而慮性命之所平。</w:t>
      </w:r>
      <w:r w:rsidRPr="00920BFC">
        <w:rPr>
          <w:rFonts w:hint="eastAsia"/>
        </w:rPr>
        <w:t>禮記曰：季夏，是月也，土潤溽暑。伊鬱，煩熱貌。</w:t>
      </w:r>
      <w:r w:rsidR="000742C0" w:rsidRPr="000742C0">
        <w:rPr>
          <w:rFonts w:hint="eastAsia"/>
          <w:u w:val="wave"/>
        </w:rPr>
        <w:t>周易</w:t>
      </w:r>
      <w:r w:rsidRPr="00920BFC">
        <w:rPr>
          <w:rFonts w:hint="eastAsia"/>
        </w:rPr>
        <w:t>曰：乾道變化，各正性命。家語，</w:t>
      </w:r>
      <w:r w:rsidR="003F10DC" w:rsidRPr="003F10DC">
        <w:rPr>
          <w:rFonts w:hint="eastAsia"/>
          <w:u w:val="single"/>
        </w:rPr>
        <w:t>孔子</w:t>
      </w:r>
      <w:r w:rsidRPr="00920BFC">
        <w:rPr>
          <w:rFonts w:hint="eastAsia"/>
        </w:rPr>
        <w:t>對魯哀公曰：分於道謂之命，形於一謂之性。王肅曰：分於道始得爲人也。各受陰陽剛柔之性，故曰形於一。</w:t>
      </w:r>
      <w:r w:rsidRPr="00920BFC">
        <w:rPr>
          <w:rFonts w:hint="eastAsia"/>
          <w:b/>
          <w:color w:val="660000"/>
          <w:sz w:val="28"/>
        </w:rPr>
        <w:t>惟岷越之不靜，寤征行之未寧。</w:t>
      </w:r>
      <w:r w:rsidRPr="00920BFC">
        <w:rPr>
          <w:rFonts w:hint="eastAsia"/>
        </w:rPr>
        <w:t>岷、越，吳、蜀二境也。</w:t>
      </w:r>
      <w:r w:rsidR="000742C0" w:rsidRPr="000742C0">
        <w:rPr>
          <w:rFonts w:hint="eastAsia"/>
          <w:u w:val="wave"/>
        </w:rPr>
        <w:t>尙書</w:t>
      </w:r>
      <w:r w:rsidRPr="00920BFC">
        <w:rPr>
          <w:rFonts w:hint="eastAsia"/>
        </w:rPr>
        <w:t>曰：西土人亦不靜也。</w:t>
      </w:r>
    </w:p>
    <w:p w14:paraId="3AB9EE51" w14:textId="591AEDF5" w:rsidR="00612DB2" w:rsidRPr="00612DB2" w:rsidRDefault="008F46A3" w:rsidP="003F7B1A">
      <w:pPr>
        <w:ind w:firstLine="561"/>
        <w:rPr>
          <w:b/>
          <w:color w:val="660000"/>
        </w:rPr>
      </w:pPr>
      <w:r w:rsidRPr="00920BFC">
        <w:rPr>
          <w:rFonts w:hint="eastAsia"/>
          <w:b/>
          <w:color w:val="660000"/>
          <w:sz w:val="28"/>
        </w:rPr>
        <w:t>乃昌言曰：「昔在蕭公，暨于孫卿。皆先識博覽，明允篤誠。</w:t>
      </w:r>
      <w:r w:rsidR="000742C0" w:rsidRPr="000742C0">
        <w:rPr>
          <w:rFonts w:hint="eastAsia"/>
          <w:u w:val="wave"/>
        </w:rPr>
        <w:t>尙書</w:t>
      </w:r>
      <w:r w:rsidRPr="00920BFC">
        <w:rPr>
          <w:rFonts w:hint="eastAsia"/>
        </w:rPr>
        <w:t>曰：禹拜昌言。蕭公，何也。荀卿子曰：宮室臺榭，以避燥濕，養德別輕重也。長笛賦序曰：博覽典雅。左氏傳曰：高陽氏有才子，明允篤誠。</w:t>
      </w:r>
      <w:r w:rsidRPr="00920BFC">
        <w:rPr>
          <w:rFonts w:hint="eastAsia"/>
          <w:b/>
          <w:color w:val="660000"/>
          <w:sz w:val="28"/>
        </w:rPr>
        <w:t>莫不以爲不壯不麗，不足以一民而重威靈。不飭不美</w:t>
      </w:r>
      <w:r w:rsidRPr="00C32D98">
        <w:rPr>
          <w:rStyle w:val="a9"/>
        </w:rPr>
        <w:footnoteReference w:id="1609"/>
      </w:r>
      <w:r w:rsidRPr="00920BFC">
        <w:rPr>
          <w:rFonts w:hint="eastAsia"/>
          <w:b/>
          <w:color w:val="660000"/>
          <w:sz w:val="28"/>
        </w:rPr>
        <w:t>，不足以訓後而永厥成。</w:t>
      </w:r>
      <w:r w:rsidR="003E4D6D" w:rsidRPr="003E4D6D">
        <w:rPr>
          <w:rFonts w:hint="eastAsia"/>
          <w:u w:val="wave"/>
        </w:rPr>
        <w:t>漢書</w:t>
      </w:r>
      <w:r w:rsidRPr="00920BFC">
        <w:rPr>
          <w:rFonts w:hint="eastAsia"/>
        </w:rPr>
        <w:t>曰：</w:t>
      </w:r>
      <w:r w:rsidR="003F10DC" w:rsidRPr="003F10DC">
        <w:rPr>
          <w:rFonts w:hint="eastAsia"/>
          <w:u w:val="single"/>
        </w:rPr>
        <w:t>蕭何</w:t>
      </w:r>
      <w:r w:rsidRPr="00920BFC">
        <w:rPr>
          <w:rFonts w:hint="eastAsia"/>
        </w:rPr>
        <w:t>治未央宮，上見其壯麗，甚怒。何曰：天子以四海爲家，非令壯麗，亡以重威；且亡令後世有以加也。</w:t>
      </w:r>
      <w:r w:rsidR="003F10DC" w:rsidRPr="003F10DC">
        <w:rPr>
          <w:rFonts w:hint="eastAsia"/>
          <w:u w:val="single"/>
        </w:rPr>
        <w:t>賈逵</w:t>
      </w:r>
      <w:r w:rsidRPr="00920BFC">
        <w:rPr>
          <w:rFonts w:hint="eastAsia"/>
        </w:rPr>
        <w:t>連珠曰：夫君人者，不飾不美，不足以一民。</w:t>
      </w:r>
      <w:r w:rsidR="000742C0" w:rsidRPr="000742C0">
        <w:rPr>
          <w:rFonts w:hint="eastAsia"/>
          <w:u w:val="wave"/>
        </w:rPr>
        <w:t>國語</w:t>
      </w:r>
      <w:r w:rsidRPr="00920BFC">
        <w:rPr>
          <w:rFonts w:hint="eastAsia"/>
        </w:rPr>
        <w:t>，屈建曰：不可以訓後嗣，不可以私欲干國。</w:t>
      </w:r>
      <w:r w:rsidR="000742C0" w:rsidRPr="000742C0">
        <w:rPr>
          <w:rFonts w:hint="eastAsia"/>
          <w:u w:val="wave"/>
        </w:rPr>
        <w:t>毛詩</w:t>
      </w:r>
      <w:r w:rsidRPr="00920BFC">
        <w:rPr>
          <w:rFonts w:hint="eastAsia"/>
        </w:rPr>
        <w:t>曰：我客戾止，永觀厥成。</w:t>
      </w:r>
      <w:r w:rsidRPr="00920BFC">
        <w:rPr>
          <w:rFonts w:hint="eastAsia"/>
          <w:b/>
          <w:color w:val="660000"/>
          <w:sz w:val="28"/>
        </w:rPr>
        <w:t>故當時享其功利，後世賴其英聲。</w:t>
      </w:r>
      <w:r w:rsidRPr="00920BFC">
        <w:rPr>
          <w:rFonts w:hint="eastAsia"/>
        </w:rPr>
        <w:t>杜預左氏傳注曰：享，受也。</w:t>
      </w:r>
      <w:r w:rsidR="003E4D6D" w:rsidRPr="003E4D6D">
        <w:rPr>
          <w:rFonts w:hint="eastAsia"/>
          <w:u w:val="wave"/>
        </w:rPr>
        <w:t>史記</w:t>
      </w:r>
      <w:r w:rsidRPr="00920BFC">
        <w:rPr>
          <w:rFonts w:hint="eastAsia"/>
        </w:rPr>
        <w:t>司馬季曰：助上養下，多其功利。封禪書曰：飛英聲。</w:t>
      </w:r>
      <w:r w:rsidRPr="00920BFC">
        <w:rPr>
          <w:rFonts w:hint="eastAsia"/>
          <w:b/>
          <w:color w:val="660000"/>
          <w:sz w:val="28"/>
        </w:rPr>
        <w:t>且許昌者，乃大運之攸戾，圖讖之所旌。</w:t>
      </w:r>
      <w:r w:rsidRPr="00920BFC">
        <w:rPr>
          <w:rFonts w:hint="eastAsia"/>
        </w:rPr>
        <w:t>獻帝紀曰：太史丞許芝奏故白馬令李雲上書曰：許昌氣見於當塗高者，昌於許。當塗高者，魏也。今魏基昌於許。漢微絕於許。春秋元命包曰：許昌爲周當塗。春秋說題辭曰：大運在五。雒書摘亡辭曰：五德之運。杜預左氏傳注曰：戾，定也。</w:t>
      </w:r>
      <w:r w:rsidR="003F10DC" w:rsidRPr="003F10DC">
        <w:rPr>
          <w:rFonts w:hint="eastAsia"/>
          <w:u w:val="single"/>
        </w:rPr>
        <w:t>賈逵</w:t>
      </w:r>
      <w:r w:rsidR="000742C0" w:rsidRPr="000742C0">
        <w:rPr>
          <w:rFonts w:hint="eastAsia"/>
          <w:u w:val="wave"/>
        </w:rPr>
        <w:t>國語</w:t>
      </w:r>
      <w:r w:rsidRPr="00920BFC">
        <w:rPr>
          <w:rFonts w:hint="eastAsia"/>
        </w:rPr>
        <w:t>注曰：旌，表也。</w:t>
      </w:r>
      <w:r w:rsidRPr="00920BFC">
        <w:rPr>
          <w:rFonts w:hint="eastAsia"/>
          <w:b/>
          <w:color w:val="660000"/>
          <w:sz w:val="28"/>
        </w:rPr>
        <w:t>苟德義其如斯，夫何宮室之勿營？」帝曰：「俞哉！」</w:t>
      </w:r>
      <w:r w:rsidRPr="00920BFC">
        <w:rPr>
          <w:rFonts w:hint="eastAsia"/>
        </w:rPr>
        <w:t>廣雅曰：何，問也。</w:t>
      </w:r>
      <w:r w:rsidR="000742C0" w:rsidRPr="000742C0">
        <w:rPr>
          <w:rFonts w:hint="eastAsia"/>
          <w:u w:val="wave"/>
        </w:rPr>
        <w:t>尙書</w:t>
      </w:r>
      <w:r w:rsidRPr="00920BFC">
        <w:rPr>
          <w:rFonts w:hint="eastAsia"/>
        </w:rPr>
        <w:t>，帝曰：俞。</w:t>
      </w:r>
      <w:r w:rsidR="00FE33F9" w:rsidRPr="00FE33F9">
        <w:rPr>
          <w:rFonts w:hint="eastAsia"/>
          <w:u w:val="single"/>
        </w:rPr>
        <w:t>孔安國</w:t>
      </w:r>
      <w:r w:rsidRPr="00920BFC">
        <w:rPr>
          <w:rFonts w:hint="eastAsia"/>
        </w:rPr>
        <w:t>曰：俞，然也。</w:t>
      </w:r>
      <w:r w:rsidRPr="00920BFC">
        <w:rPr>
          <w:rFonts w:hint="eastAsia"/>
          <w:b/>
          <w:color w:val="660000"/>
          <w:sz w:val="28"/>
        </w:rPr>
        <w:t>玄輅</w:t>
      </w:r>
      <w:r w:rsidR="00820F0B">
        <w:rPr>
          <w:rFonts w:hint="eastAsia"/>
          <w:b/>
          <w:color w:val="660000"/>
          <w:sz w:val="28"/>
        </w:rPr>
        <w:t>旣</w:t>
      </w:r>
      <w:r w:rsidRPr="00920BFC">
        <w:rPr>
          <w:rFonts w:hint="eastAsia"/>
          <w:b/>
          <w:color w:val="660000"/>
          <w:sz w:val="28"/>
        </w:rPr>
        <w:t>駕，輕裘斯御。</w:t>
      </w:r>
      <w:r w:rsidRPr="00920BFC">
        <w:rPr>
          <w:rFonts w:hint="eastAsia"/>
        </w:rPr>
        <w:t>禮記曰：孟冬之月，天子乘玄輅。又曰：是月也，天子始裘。</w:t>
      </w:r>
      <w:r w:rsidR="003E4D6D" w:rsidRPr="003E4D6D">
        <w:rPr>
          <w:rFonts w:hint="eastAsia"/>
          <w:u w:val="wave"/>
        </w:rPr>
        <w:t>論語</w:t>
      </w:r>
      <w:r w:rsidRPr="00920BFC">
        <w:rPr>
          <w:rFonts w:hint="eastAsia"/>
        </w:rPr>
        <w:t>，子曰：衣輕裘。</w:t>
      </w:r>
      <w:r w:rsidR="00FE33F9" w:rsidRPr="00FE33F9">
        <w:rPr>
          <w:rFonts w:hint="eastAsia"/>
          <w:u w:val="single"/>
        </w:rPr>
        <w:t>蔡邕</w:t>
      </w:r>
      <w:r w:rsidRPr="00920BFC">
        <w:rPr>
          <w:rFonts w:hint="eastAsia"/>
        </w:rPr>
        <w:t>月令章句曰：凡衣服加於身曰御。</w:t>
      </w:r>
      <w:r w:rsidRPr="00920BFC">
        <w:rPr>
          <w:rFonts w:hint="eastAsia"/>
          <w:b/>
          <w:color w:val="660000"/>
          <w:sz w:val="28"/>
        </w:rPr>
        <w:t>乃命有司，禮儀是具。</w:t>
      </w:r>
      <w:r w:rsidRPr="00920BFC">
        <w:rPr>
          <w:rFonts w:hint="eastAsia"/>
        </w:rPr>
        <w:t>禮記曰：乃命有司。</w:t>
      </w:r>
      <w:r w:rsidR="003E4D6D" w:rsidRPr="003E4D6D">
        <w:rPr>
          <w:rFonts w:hint="eastAsia"/>
          <w:u w:val="wave"/>
        </w:rPr>
        <w:t>漢書</w:t>
      </w:r>
      <w:r w:rsidRPr="00920BFC">
        <w:rPr>
          <w:rFonts w:hint="eastAsia"/>
        </w:rPr>
        <w:t>，景帝詔曰：禮官具禮儀。</w:t>
      </w:r>
      <w:r w:rsidRPr="00920BFC">
        <w:rPr>
          <w:rFonts w:hint="eastAsia"/>
          <w:b/>
          <w:color w:val="660000"/>
          <w:sz w:val="28"/>
        </w:rPr>
        <w:t>審量日力，詳度費務。</w:t>
      </w:r>
      <w:r w:rsidR="003E4D6D" w:rsidRPr="003E4D6D">
        <w:rPr>
          <w:rFonts w:hint="eastAsia"/>
          <w:u w:val="wave"/>
        </w:rPr>
        <w:t>漢書</w:t>
      </w:r>
      <w:r w:rsidRPr="00920BFC">
        <w:rPr>
          <w:rFonts w:hint="eastAsia"/>
        </w:rPr>
        <w:t>曰：王延世功費約省，用日力寡。孫子曰：必先筭其費務。</w:t>
      </w:r>
      <w:r w:rsidRPr="00920BFC">
        <w:rPr>
          <w:rFonts w:hint="eastAsia"/>
          <w:b/>
          <w:color w:val="660000"/>
          <w:sz w:val="28"/>
        </w:rPr>
        <w:t>鳩經始之黎</w:t>
      </w:r>
      <w:r w:rsidRPr="00920BFC">
        <w:rPr>
          <w:rFonts w:hint="eastAsia"/>
          <w:b/>
          <w:color w:val="660000"/>
          <w:sz w:val="28"/>
        </w:rPr>
        <w:lastRenderedPageBreak/>
        <w:t>民，輯農功之暇豫。</w:t>
      </w:r>
      <w:r w:rsidRPr="00920BFC">
        <w:rPr>
          <w:rFonts w:hint="eastAsia"/>
        </w:rPr>
        <w:t>左氏傳，郯子曰：以鳩其氏。爾雅曰：鳩，聚也。</w:t>
      </w:r>
      <w:r w:rsidR="000742C0" w:rsidRPr="000742C0">
        <w:rPr>
          <w:rFonts w:hint="eastAsia"/>
          <w:u w:val="wave"/>
        </w:rPr>
        <w:t>毛詩</w:t>
      </w:r>
      <w:r w:rsidRPr="00920BFC">
        <w:rPr>
          <w:rFonts w:hint="eastAsia"/>
        </w:rPr>
        <w:t>曰：經始靈臺。</w:t>
      </w:r>
      <w:r w:rsidR="00FE33F9" w:rsidRPr="00FE33F9">
        <w:rPr>
          <w:rFonts w:hint="eastAsia"/>
          <w:u w:val="single"/>
        </w:rPr>
        <w:t>孔安國</w:t>
      </w:r>
      <w:r w:rsidR="000742C0" w:rsidRPr="000742C0">
        <w:rPr>
          <w:rFonts w:hint="eastAsia"/>
          <w:u w:val="wave"/>
        </w:rPr>
        <w:t>尙書</w:t>
      </w:r>
      <w:r w:rsidRPr="00920BFC">
        <w:rPr>
          <w:rFonts w:hint="eastAsia"/>
        </w:rPr>
        <w:t>傳曰：黎，衆也。又輯，集也。左氏傳，呂相絕秦曰：芟夷我農功。</w:t>
      </w:r>
      <w:r w:rsidR="000742C0" w:rsidRPr="000742C0">
        <w:rPr>
          <w:rFonts w:hint="eastAsia"/>
          <w:u w:val="wave"/>
        </w:rPr>
        <w:t>國語</w:t>
      </w:r>
      <w:r w:rsidRPr="00920BFC">
        <w:rPr>
          <w:rFonts w:hint="eastAsia"/>
        </w:rPr>
        <w:t>，優施曰：我教暇豫之事君。</w:t>
      </w:r>
      <w:r w:rsidR="003F10DC" w:rsidRPr="003F10DC">
        <w:rPr>
          <w:rFonts w:hint="eastAsia"/>
          <w:u w:val="single"/>
        </w:rPr>
        <w:t>韋昭</w:t>
      </w:r>
      <w:r w:rsidRPr="00920BFC">
        <w:rPr>
          <w:rFonts w:hint="eastAsia"/>
        </w:rPr>
        <w:t>曰：暇，間也。豫，樂也。</w:t>
      </w:r>
      <w:r w:rsidRPr="00920BFC">
        <w:rPr>
          <w:rFonts w:hint="eastAsia"/>
          <w:b/>
          <w:color w:val="660000"/>
          <w:sz w:val="28"/>
        </w:rPr>
        <w:t>因東師之獻捷，就海孽之賄賂。</w:t>
      </w:r>
      <w:r w:rsidRPr="00920BFC">
        <w:rPr>
          <w:rFonts w:hint="eastAsia"/>
        </w:rPr>
        <w:t>魏志，明帝六年九月，脩許昌宮。十月，田豫討大將</w:t>
      </w:r>
      <w:r w:rsidRPr="00C32D98">
        <w:rPr>
          <w:rStyle w:val="a9"/>
        </w:rPr>
        <w:footnoteReference w:id="1610"/>
      </w:r>
      <w:r w:rsidRPr="00920BFC">
        <w:rPr>
          <w:rFonts w:hint="eastAsia"/>
        </w:rPr>
        <w:t>周賀於成山，殺賀。東師獻捷，蓋謂此也。左氏傳曰：齊侯來獻戎捷。</w:t>
      </w:r>
      <w:r w:rsidR="003E4D6D" w:rsidRPr="003E4D6D">
        <w:rPr>
          <w:rFonts w:hint="eastAsia"/>
          <w:u w:val="wave"/>
        </w:rPr>
        <w:t>漢書</w:t>
      </w:r>
      <w:r w:rsidRPr="00920BFC">
        <w:rPr>
          <w:rFonts w:hint="eastAsia"/>
        </w:rPr>
        <w:t>曰：蟲豸之妖謂之孽。以吳僻居海曲而稱亂，故曰海孽。魚列切。爾雅曰：賄，財也。</w:t>
      </w:r>
      <w:r w:rsidRPr="00920BFC">
        <w:rPr>
          <w:rFonts w:hint="eastAsia"/>
          <w:b/>
          <w:color w:val="660000"/>
          <w:sz w:val="28"/>
        </w:rPr>
        <w:t>立景福之秘殿，備皇居之制度。</w:t>
      </w:r>
      <w:r w:rsidRPr="00920BFC">
        <w:rPr>
          <w:rFonts w:hint="eastAsia"/>
        </w:rPr>
        <w:t>魏志，明紀曰：脩許昌宮，起景福殿。魯靈光殿賦曰：立靈光之秘殿。</w:t>
      </w:r>
    </w:p>
    <w:p w14:paraId="1C875C93" w14:textId="1A4F740E" w:rsidR="00612DB2" w:rsidRPr="00612DB2" w:rsidRDefault="008F46A3" w:rsidP="003F7B1A">
      <w:pPr>
        <w:ind w:firstLine="561"/>
        <w:rPr>
          <w:b/>
          <w:color w:val="660000"/>
        </w:rPr>
      </w:pPr>
      <w:r w:rsidRPr="00920BFC">
        <w:rPr>
          <w:rFonts w:hint="eastAsia"/>
          <w:b/>
          <w:color w:val="660000"/>
          <w:sz w:val="28"/>
        </w:rPr>
        <w:t>爾乃豐層覆之耽耽，建高基之堂堂。</w:t>
      </w:r>
      <w:r w:rsidRPr="00920BFC">
        <w:rPr>
          <w:rFonts w:hint="eastAsia"/>
        </w:rPr>
        <w:t>西京賦曰：大廈耽耽。</w:t>
      </w:r>
      <w:r w:rsidR="003E4D6D" w:rsidRPr="003E4D6D">
        <w:rPr>
          <w:rFonts w:hint="eastAsia"/>
          <w:u w:val="wave"/>
        </w:rPr>
        <w:t>史記</w:t>
      </w:r>
      <w:r w:rsidRPr="00920BFC">
        <w:rPr>
          <w:rFonts w:hint="eastAsia"/>
        </w:rPr>
        <w:t>曰：楚國，堂堂之大也。</w:t>
      </w:r>
      <w:r w:rsidRPr="00920BFC">
        <w:rPr>
          <w:rFonts w:hint="eastAsia"/>
          <w:b/>
          <w:color w:val="660000"/>
          <w:sz w:val="28"/>
        </w:rPr>
        <w:t>羅疏柱之汩</w:t>
      </w:r>
      <w:r w:rsidRPr="00920BFC">
        <w:rPr>
          <w:rFonts w:hint="eastAsia"/>
        </w:rPr>
        <w:t>王筆</w:t>
      </w:r>
      <w:r w:rsidRPr="00920BFC">
        <w:rPr>
          <w:rFonts w:hint="eastAsia"/>
          <w:b/>
          <w:color w:val="660000"/>
          <w:sz w:val="28"/>
        </w:rPr>
        <w:t>越，肅坻</w:t>
      </w:r>
      <w:r w:rsidRPr="00920BFC">
        <w:rPr>
          <w:rFonts w:hint="eastAsia"/>
        </w:rPr>
        <w:t>直夷</w:t>
      </w:r>
      <w:r w:rsidRPr="00920BFC">
        <w:rPr>
          <w:rFonts w:hint="eastAsia"/>
          <w:b/>
          <w:color w:val="660000"/>
          <w:sz w:val="28"/>
        </w:rPr>
        <w:t>鄂</w:t>
      </w:r>
      <w:r w:rsidRPr="00920BFC">
        <w:rPr>
          <w:rFonts w:hint="eastAsia"/>
        </w:rPr>
        <w:t>五各</w:t>
      </w:r>
      <w:r w:rsidRPr="00920BFC">
        <w:rPr>
          <w:rFonts w:hint="eastAsia"/>
          <w:b/>
          <w:color w:val="660000"/>
          <w:sz w:val="28"/>
        </w:rPr>
        <w:t>之鏘鏘。</w:t>
      </w:r>
      <w:r w:rsidRPr="00920BFC">
        <w:rPr>
          <w:rFonts w:hint="eastAsia"/>
        </w:rPr>
        <w:t>羅，列也。疏柱，畫柱也。汩越，光明貌。坻，殿基也。鄂，垠鄂也。西京賦曰：坻鍔鱗眴。</w:t>
      </w:r>
      <w:r w:rsidRPr="00920BFC">
        <w:rPr>
          <w:rFonts w:hint="eastAsia"/>
          <w:b/>
          <w:color w:val="660000"/>
          <w:sz w:val="28"/>
        </w:rPr>
        <w:t>飛櫩翼以軒翥，反宇䡾</w:t>
      </w:r>
      <w:r w:rsidRPr="00920BFC">
        <w:rPr>
          <w:rFonts w:hint="eastAsia"/>
        </w:rPr>
        <w:t>魚桀</w:t>
      </w:r>
      <w:r w:rsidRPr="00920BFC">
        <w:rPr>
          <w:rFonts w:hint="eastAsia"/>
          <w:b/>
          <w:color w:val="660000"/>
          <w:sz w:val="28"/>
        </w:rPr>
        <w:t>以高驤。</w:t>
      </w:r>
      <w:r w:rsidRPr="00D07126">
        <w:rPr>
          <w:rFonts w:hint="eastAsia"/>
        </w:rPr>
        <w:t>西京賦曰：反宇嶪嶪。飛櫩䡾䡾。又曰：鳳騫翥於甍標。西都賦曰：荷棟桴而高驤。</w:t>
      </w:r>
      <w:r w:rsidRPr="00920BFC">
        <w:rPr>
          <w:rFonts w:hint="eastAsia"/>
          <w:b/>
          <w:color w:val="660000"/>
          <w:sz w:val="28"/>
        </w:rPr>
        <w:t>流羽毛之威蕤，垂環玭之琳琅。</w:t>
      </w:r>
      <w:r w:rsidRPr="00920BFC">
        <w:rPr>
          <w:rFonts w:hint="eastAsia"/>
        </w:rPr>
        <w:t>言宮室以羽毛爲飾。又垂環玭及琳琅也。西都賦曰：翡翠火齊。威蕤，羽毛之貌。爾雅曰：肉好若一謂之環。說文曰：玭，珠也。蒲眠切。</w:t>
      </w:r>
      <w:r w:rsidRPr="00920BFC">
        <w:rPr>
          <w:rFonts w:hint="eastAsia"/>
          <w:b/>
          <w:color w:val="660000"/>
          <w:sz w:val="28"/>
        </w:rPr>
        <w:t>參旗九旒，從風飄揚。</w:t>
      </w:r>
      <w:r w:rsidRPr="00920BFC">
        <w:rPr>
          <w:rFonts w:hint="eastAsia"/>
        </w:rPr>
        <w:t>周禮曰：熊旗六斿以象伐。</w:t>
      </w:r>
      <w:r w:rsidR="003F10DC" w:rsidRPr="003F10DC">
        <w:rPr>
          <w:rFonts w:hint="eastAsia"/>
          <w:u w:val="single"/>
        </w:rPr>
        <w:t>毛萇</w:t>
      </w:r>
      <w:r w:rsidRPr="00920BFC">
        <w:rPr>
          <w:rFonts w:hint="eastAsia"/>
        </w:rPr>
        <w:t>詩傳曰：參，伐也。然伐一星</w:t>
      </w:r>
      <w:r w:rsidRPr="00C32D98">
        <w:rPr>
          <w:rStyle w:val="a9"/>
        </w:rPr>
        <w:footnoteReference w:id="1611"/>
      </w:r>
      <w:r w:rsidRPr="00920BFC">
        <w:rPr>
          <w:rFonts w:hint="eastAsia"/>
        </w:rPr>
        <w:t>，以旗象參，故曰參旗。周禮曰：龍旗九旒。今云參旗九旒，蓋一指旗名，一言旒數，可以相明也。</w:t>
      </w:r>
      <w:r w:rsidRPr="00920BFC">
        <w:rPr>
          <w:rFonts w:hint="eastAsia"/>
          <w:b/>
          <w:color w:val="660000"/>
          <w:sz w:val="28"/>
        </w:rPr>
        <w:t>皓皓旰旰，丹彩煌煌。</w:t>
      </w:r>
      <w:r w:rsidRPr="00920BFC">
        <w:rPr>
          <w:rFonts w:hint="eastAsia"/>
        </w:rPr>
        <w:t>旰旰、煌煌，皆盛貌。</w:t>
      </w:r>
      <w:r w:rsidRPr="00920BFC">
        <w:rPr>
          <w:rFonts w:hint="eastAsia"/>
          <w:b/>
          <w:color w:val="660000"/>
          <w:sz w:val="28"/>
        </w:rPr>
        <w:t>故其華表，則鎬鎬</w:t>
      </w:r>
      <w:r w:rsidRPr="00920BFC">
        <w:rPr>
          <w:rFonts w:hint="eastAsia"/>
        </w:rPr>
        <w:t>杲</w:t>
      </w:r>
      <w:r w:rsidRPr="00920BFC">
        <w:rPr>
          <w:rFonts w:hint="eastAsia"/>
          <w:b/>
          <w:color w:val="660000"/>
          <w:sz w:val="28"/>
        </w:rPr>
        <w:t>鑠鑠，赫奕章灼，若日月之麗天也。</w:t>
      </w:r>
      <w:r w:rsidRPr="00920BFC">
        <w:rPr>
          <w:rFonts w:hint="eastAsia"/>
        </w:rPr>
        <w:t>華表，謂華飾屋外之表也。鎬鎬鑠鑠，赫奕章灼，皆謂光顯昭明也。</w:t>
      </w:r>
      <w:r w:rsidR="000742C0" w:rsidRPr="000742C0">
        <w:rPr>
          <w:rFonts w:hint="eastAsia"/>
          <w:u w:val="wave"/>
        </w:rPr>
        <w:t>周易</w:t>
      </w:r>
      <w:r w:rsidRPr="00920BFC">
        <w:rPr>
          <w:rFonts w:hint="eastAsia"/>
        </w:rPr>
        <w:t>曰：日月麗乎天。鎬，古皓切。鑠，舒藥切。</w:t>
      </w:r>
      <w:r w:rsidRPr="00920BFC">
        <w:rPr>
          <w:rFonts w:hint="eastAsia"/>
          <w:b/>
          <w:color w:val="660000"/>
          <w:sz w:val="28"/>
        </w:rPr>
        <w:t>其奧秘則蘙蔽曖昧，髣彿退概，若幽星之纚連也。</w:t>
      </w:r>
      <w:r w:rsidRPr="00920BFC">
        <w:rPr>
          <w:rFonts w:hint="eastAsia"/>
        </w:rPr>
        <w:t>魯靈光殿賦曰：西序重深而奧秘。翳蔽曖昧、髣彿退概，皆謂幽深不明也。幽，猶夜也。曖，音愛。概，古愛切。纚，相連之貌，力氏切。</w:t>
      </w:r>
      <w:r w:rsidR="00820F0B">
        <w:rPr>
          <w:rFonts w:hint="eastAsia"/>
          <w:b/>
          <w:color w:val="660000"/>
          <w:sz w:val="28"/>
        </w:rPr>
        <w:t>旣</w:t>
      </w:r>
      <w:r w:rsidRPr="00920BFC">
        <w:rPr>
          <w:rFonts w:hint="eastAsia"/>
          <w:b/>
          <w:color w:val="660000"/>
          <w:sz w:val="28"/>
        </w:rPr>
        <w:t>櫛比</w:t>
      </w:r>
      <w:r w:rsidRPr="00920BFC">
        <w:rPr>
          <w:rFonts w:hint="eastAsia"/>
        </w:rPr>
        <w:t>明逸</w:t>
      </w:r>
      <w:r w:rsidRPr="00920BFC">
        <w:rPr>
          <w:rFonts w:hint="eastAsia"/>
          <w:b/>
          <w:color w:val="660000"/>
          <w:sz w:val="28"/>
        </w:rPr>
        <w:lastRenderedPageBreak/>
        <w:t>而攢集，又宏璉以豐敞。</w:t>
      </w:r>
      <w:r w:rsidR="000742C0" w:rsidRPr="000742C0">
        <w:rPr>
          <w:rFonts w:hint="eastAsia"/>
          <w:u w:val="wave"/>
        </w:rPr>
        <w:t>毛詩</w:t>
      </w:r>
      <w:r w:rsidRPr="00920BFC">
        <w:rPr>
          <w:rFonts w:hint="eastAsia"/>
        </w:rPr>
        <w:t>曰：其比如櫛。璉，未詳。一曰宏連，大連衆木也。</w:t>
      </w:r>
      <w:r w:rsidR="003F10DC" w:rsidRPr="003F10DC">
        <w:rPr>
          <w:rFonts w:hint="eastAsia"/>
          <w:u w:val="single"/>
        </w:rPr>
        <w:t>王逸</w:t>
      </w:r>
      <w:r w:rsidR="000742C0" w:rsidRPr="000742C0">
        <w:rPr>
          <w:rFonts w:hint="eastAsia"/>
          <w:u w:val="wave"/>
        </w:rPr>
        <w:t>楚辭</w:t>
      </w:r>
      <w:r w:rsidRPr="00920BFC">
        <w:rPr>
          <w:rFonts w:hint="eastAsia"/>
        </w:rPr>
        <w:t>注曰：橫木關柱爲連。璉與連古字通。</w:t>
      </w:r>
      <w:r w:rsidRPr="00920BFC">
        <w:rPr>
          <w:rFonts w:hint="eastAsia"/>
          <w:b/>
          <w:color w:val="660000"/>
          <w:sz w:val="28"/>
        </w:rPr>
        <w:t>兼苞博落，不常一象。</w:t>
      </w:r>
      <w:r w:rsidRPr="00920BFC">
        <w:rPr>
          <w:rFonts w:hint="eastAsia"/>
        </w:rPr>
        <w:t>博落，謂所繞者廣也。</w:t>
      </w:r>
      <w:r w:rsidR="003F10DC" w:rsidRPr="003F10DC">
        <w:rPr>
          <w:rFonts w:hint="eastAsia"/>
          <w:u w:val="single"/>
        </w:rPr>
        <w:t>郭璞</w:t>
      </w:r>
      <w:r w:rsidRPr="00920BFC">
        <w:rPr>
          <w:rFonts w:hint="eastAsia"/>
        </w:rPr>
        <w:t>山海經注曰：絡，繞也。落與絡古字通。</w:t>
      </w:r>
      <w:r w:rsidRPr="00920BFC">
        <w:rPr>
          <w:rFonts w:hint="eastAsia"/>
          <w:b/>
          <w:color w:val="660000"/>
          <w:sz w:val="28"/>
        </w:rPr>
        <w:t>遠而望之，若摛朱霞而耀天文；迫而察之，若仰崇山而戴垂雲。</w:t>
      </w:r>
      <w:r w:rsidRPr="00D07126">
        <w:rPr>
          <w:rFonts w:hint="eastAsia"/>
        </w:rPr>
        <w:t>廣雅曰：摛，舒也。</w:t>
      </w:r>
      <w:r w:rsidR="003F10DC" w:rsidRPr="003F10DC">
        <w:rPr>
          <w:rFonts w:hint="eastAsia"/>
          <w:u w:val="single"/>
        </w:rPr>
        <w:t>宋衷</w:t>
      </w:r>
      <w:r w:rsidRPr="00D07126">
        <w:rPr>
          <w:rFonts w:hint="eastAsia"/>
        </w:rPr>
        <w:t>易緯注曰：天文者謂三光。王褒甘泉賦曰：却而望之，鬱乎似積雲；就而察之，䨴乎若太山。</w:t>
      </w:r>
      <w:r w:rsidRPr="00920BFC">
        <w:rPr>
          <w:rFonts w:hint="eastAsia"/>
          <w:b/>
          <w:color w:val="660000"/>
          <w:sz w:val="28"/>
        </w:rPr>
        <w:t>羌瑰瑋以壯麗，紛彧彧其難分，此其大較</w:t>
      </w:r>
      <w:r w:rsidRPr="00920BFC">
        <w:rPr>
          <w:rFonts w:hint="eastAsia"/>
        </w:rPr>
        <w:t>角</w:t>
      </w:r>
      <w:r w:rsidRPr="00920BFC">
        <w:rPr>
          <w:rFonts w:hint="eastAsia"/>
          <w:b/>
          <w:color w:val="660000"/>
          <w:sz w:val="28"/>
        </w:rPr>
        <w:t>也。</w:t>
      </w:r>
      <w:r w:rsidRPr="00920BFC">
        <w:rPr>
          <w:rFonts w:hint="eastAsia"/>
        </w:rPr>
        <w:t>南都賦曰：紛郁郁其難詳。大較，猶大略也。</w:t>
      </w:r>
      <w:r w:rsidR="00FE33F9" w:rsidRPr="00FE33F9">
        <w:rPr>
          <w:rFonts w:hint="eastAsia"/>
          <w:u w:val="single"/>
        </w:rPr>
        <w:t>孔安國</w:t>
      </w:r>
      <w:r w:rsidR="000742C0" w:rsidRPr="000742C0">
        <w:rPr>
          <w:rFonts w:hint="eastAsia"/>
          <w:u w:val="wave"/>
        </w:rPr>
        <w:t>尙書</w:t>
      </w:r>
      <w:r w:rsidRPr="00920BFC">
        <w:rPr>
          <w:rFonts w:hint="eastAsia"/>
        </w:rPr>
        <w:t>傳曰：大較，三品也。</w:t>
      </w:r>
      <w:r w:rsidRPr="00920BFC">
        <w:rPr>
          <w:rFonts w:hint="eastAsia"/>
          <w:b/>
          <w:color w:val="660000"/>
          <w:sz w:val="28"/>
        </w:rPr>
        <w:t>若乃高甍</w:t>
      </w:r>
      <w:r w:rsidRPr="00920BFC">
        <w:rPr>
          <w:rFonts w:hint="eastAsia"/>
        </w:rPr>
        <w:t>萌</w:t>
      </w:r>
      <w:r w:rsidRPr="00920BFC">
        <w:rPr>
          <w:rFonts w:hint="eastAsia"/>
          <w:b/>
          <w:color w:val="660000"/>
          <w:sz w:val="28"/>
        </w:rPr>
        <w:t>崔嵬，飛宇承霓。</w:t>
      </w:r>
      <w:r w:rsidR="003F10DC" w:rsidRPr="003F10DC">
        <w:rPr>
          <w:rFonts w:hint="eastAsia"/>
          <w:u w:val="single"/>
        </w:rPr>
        <w:t>薛綜</w:t>
      </w:r>
      <w:r w:rsidRPr="00920BFC">
        <w:rPr>
          <w:rFonts w:hint="eastAsia"/>
        </w:rPr>
        <w:t>西京賦注曰：甍，棟也。</w:t>
      </w:r>
      <w:r w:rsidRPr="00920BFC">
        <w:rPr>
          <w:rFonts w:hint="eastAsia"/>
          <w:b/>
          <w:color w:val="660000"/>
          <w:sz w:val="28"/>
        </w:rPr>
        <w:t>綿蠻黮</w:t>
      </w:r>
      <w:r w:rsidRPr="00920BFC">
        <w:rPr>
          <w:rFonts w:hint="eastAsia"/>
        </w:rPr>
        <w:t>徒感</w:t>
      </w:r>
      <w:r w:rsidRPr="00920BFC">
        <w:rPr>
          <w:rFonts w:hint="eastAsia"/>
          <w:b/>
          <w:color w:val="660000"/>
          <w:sz w:val="28"/>
        </w:rPr>
        <w:t>䨴</w:t>
      </w:r>
      <w:r w:rsidRPr="00920BFC">
        <w:rPr>
          <w:rFonts w:hint="eastAsia"/>
        </w:rPr>
        <w:t>徒會</w:t>
      </w:r>
      <w:r w:rsidRPr="00920BFC">
        <w:rPr>
          <w:rFonts w:hint="eastAsia"/>
          <w:b/>
          <w:color w:val="660000"/>
          <w:sz w:val="28"/>
        </w:rPr>
        <w:t>，隨雲融泄。韓詩曰：綿蠻黃鳥。</w:t>
      </w:r>
      <w:r w:rsidR="00FE33F9" w:rsidRPr="00FE33F9">
        <w:rPr>
          <w:rFonts w:hint="eastAsia"/>
          <w:b/>
          <w:color w:val="660000"/>
          <w:sz w:val="28"/>
          <w:u w:val="single"/>
        </w:rPr>
        <w:t>薛君</w:t>
      </w:r>
      <w:r w:rsidRPr="00920BFC">
        <w:rPr>
          <w:rFonts w:hint="eastAsia"/>
          <w:b/>
          <w:color w:val="660000"/>
          <w:sz w:val="28"/>
        </w:rPr>
        <w:t>曰：綿蠻，文貌。黮䨴，黑貌。黮，徒感切。䨴，徒對切。融泄，動貌也。鳥企山峙，若翔若滯。</w:t>
      </w:r>
      <w:r w:rsidRPr="00920BFC">
        <w:rPr>
          <w:rFonts w:hint="eastAsia"/>
        </w:rPr>
        <w:t>言屋形高竦，如鳥之企，如山之竦。若翔若滯，山鳥之貌。</w:t>
      </w:r>
      <w:r w:rsidR="000742C0" w:rsidRPr="000742C0">
        <w:rPr>
          <w:rFonts w:hint="eastAsia"/>
          <w:u w:val="wave"/>
        </w:rPr>
        <w:t>毛詩</w:t>
      </w:r>
      <w:r w:rsidRPr="00920BFC">
        <w:rPr>
          <w:rFonts w:hint="eastAsia"/>
        </w:rPr>
        <w:t>曰：如鳥斯企。說文曰：企，舉踵也，去豉切。魯靈光殿賦曰：屹山峙以紆鬱。</w:t>
      </w:r>
      <w:r w:rsidRPr="00920BFC">
        <w:rPr>
          <w:rFonts w:hint="eastAsia"/>
          <w:b/>
          <w:color w:val="660000"/>
          <w:sz w:val="28"/>
        </w:rPr>
        <w:t>峨峨嶪</w:t>
      </w:r>
      <w:r w:rsidRPr="00920BFC">
        <w:rPr>
          <w:rFonts w:hint="eastAsia"/>
        </w:rPr>
        <w:t>業</w:t>
      </w:r>
      <w:r w:rsidRPr="00920BFC">
        <w:rPr>
          <w:rFonts w:hint="eastAsia"/>
          <w:b/>
          <w:color w:val="660000"/>
          <w:sz w:val="28"/>
        </w:rPr>
        <w:t>嶪，罔識所屆。</w:t>
      </w:r>
      <w:r w:rsidRPr="00920BFC">
        <w:rPr>
          <w:rFonts w:hint="eastAsia"/>
        </w:rPr>
        <w:t>西京賦曰：嵯峨捷業，罔識所則。</w:t>
      </w:r>
      <w:r w:rsidRPr="00920BFC">
        <w:rPr>
          <w:rFonts w:hint="eastAsia"/>
          <w:b/>
          <w:color w:val="660000"/>
          <w:sz w:val="28"/>
        </w:rPr>
        <w:t>雖離朱之至精，猶眩曜而不能昭晰也。</w:t>
      </w:r>
      <w:r w:rsidRPr="00920BFC">
        <w:rPr>
          <w:rFonts w:hint="eastAsia"/>
        </w:rPr>
        <w:t>趙岐孟子章句曰：離朱，即離婁也。淮南子曰：離朱之明，察箴末於百步之外。箴，古針字。</w:t>
      </w:r>
      <w:r w:rsidR="003F10DC" w:rsidRPr="003F10DC">
        <w:rPr>
          <w:rFonts w:hint="eastAsia"/>
          <w:u w:val="single"/>
        </w:rPr>
        <w:t>王逸</w:t>
      </w:r>
      <w:r w:rsidR="000742C0" w:rsidRPr="000742C0">
        <w:rPr>
          <w:rFonts w:hint="eastAsia"/>
          <w:u w:val="wave"/>
        </w:rPr>
        <w:t>楚辭</w:t>
      </w:r>
      <w:r w:rsidRPr="00920BFC">
        <w:rPr>
          <w:rFonts w:hint="eastAsia"/>
        </w:rPr>
        <w:t>注曰：眩曜，惑亂貌。說文曰：昭晰，明也。晰，之逝切。</w:t>
      </w:r>
    </w:p>
    <w:p w14:paraId="19A3A001" w14:textId="46EE337E" w:rsidR="00612DB2" w:rsidRPr="00612DB2" w:rsidRDefault="008F46A3" w:rsidP="003F7B1A">
      <w:pPr>
        <w:ind w:firstLine="561"/>
        <w:rPr>
          <w:b/>
          <w:color w:val="660000"/>
        </w:rPr>
      </w:pPr>
      <w:r w:rsidRPr="00920BFC">
        <w:rPr>
          <w:rFonts w:hint="eastAsia"/>
          <w:b/>
          <w:color w:val="660000"/>
          <w:sz w:val="28"/>
        </w:rPr>
        <w:t>爾乃開南端之豁達，張筍虡之輪豳。</w:t>
      </w:r>
      <w:r w:rsidRPr="00920BFC">
        <w:rPr>
          <w:rFonts w:hint="eastAsia"/>
        </w:rPr>
        <w:t>凡正門皆謂之端門。春秋說題辭曰：血書魯端門。豁達，門通之貌。輪豳，其形也。</w:t>
      </w:r>
      <w:r w:rsidRPr="00920BFC">
        <w:rPr>
          <w:rFonts w:hint="eastAsia"/>
          <w:b/>
          <w:color w:val="660000"/>
          <w:sz w:val="28"/>
        </w:rPr>
        <w:t>華鍾杌其高懸，悍獸仡以儷陳。</w:t>
      </w:r>
      <w:r w:rsidRPr="00920BFC">
        <w:rPr>
          <w:rFonts w:hint="eastAsia"/>
        </w:rPr>
        <w:t>言端門之內爲筍以懸華鍾。又植悍獸爲虡以負之，仡然相對而陳列之。東都賦曰：鏗華鍾，獸負鍾。已見西京賦。何休公羊傳注曰：仡然，壯勇貌。</w:t>
      </w:r>
      <w:r w:rsidR="003F10DC" w:rsidRPr="003F10DC">
        <w:rPr>
          <w:rFonts w:hint="eastAsia"/>
          <w:u w:val="single"/>
        </w:rPr>
        <w:t>賈逵</w:t>
      </w:r>
      <w:r w:rsidR="000742C0" w:rsidRPr="000742C0">
        <w:rPr>
          <w:rFonts w:hint="eastAsia"/>
          <w:u w:val="wave"/>
        </w:rPr>
        <w:t>國語</w:t>
      </w:r>
      <w:r w:rsidRPr="00920BFC">
        <w:rPr>
          <w:rFonts w:hint="eastAsia"/>
        </w:rPr>
        <w:t>注曰：儷，偶也。儷，力計切。</w:t>
      </w:r>
      <w:r w:rsidRPr="00920BFC">
        <w:rPr>
          <w:rFonts w:hint="eastAsia"/>
          <w:b/>
          <w:color w:val="660000"/>
          <w:sz w:val="28"/>
        </w:rPr>
        <w:t>體洪剛之猛毅，聲訇</w:t>
      </w:r>
      <w:r w:rsidRPr="00920BFC">
        <w:rPr>
          <w:rFonts w:hint="eastAsia"/>
        </w:rPr>
        <w:t>普安</w:t>
      </w:r>
      <w:r w:rsidRPr="00920BFC">
        <w:rPr>
          <w:rFonts w:hint="eastAsia"/>
          <w:b/>
          <w:color w:val="660000"/>
          <w:sz w:val="28"/>
        </w:rPr>
        <w:t>𥉻其若震音真。</w:t>
      </w:r>
      <w:r w:rsidR="000742C0" w:rsidRPr="000742C0">
        <w:rPr>
          <w:rFonts w:hint="eastAsia"/>
          <w:u w:val="wave"/>
        </w:rPr>
        <w:t>毛詩</w:t>
      </w:r>
      <w:r w:rsidRPr="00D07126">
        <w:rPr>
          <w:rFonts w:hint="eastAsia"/>
        </w:rPr>
        <w:t>傳曰：𥉻，雷聲也，於謹切。</w:t>
      </w:r>
      <w:r w:rsidRPr="00920BFC">
        <w:rPr>
          <w:rFonts w:hint="eastAsia"/>
          <w:b/>
          <w:color w:val="660000"/>
          <w:sz w:val="28"/>
        </w:rPr>
        <w:t>爰有遐狄，鐐質輪菌。</w:t>
      </w:r>
      <w:r w:rsidRPr="00920BFC">
        <w:rPr>
          <w:rFonts w:hint="eastAsia"/>
        </w:rPr>
        <w:t>遐狄，即長狄也。以鐐爲質。輪菌然也。爾雅曰：白金謂之銀，美者謂之鐐。</w:t>
      </w:r>
      <w:r w:rsidR="003F10DC" w:rsidRPr="003F10DC">
        <w:rPr>
          <w:rFonts w:hint="eastAsia"/>
          <w:u w:val="single"/>
        </w:rPr>
        <w:t>郭璞</w:t>
      </w:r>
      <w:r w:rsidRPr="00920BFC">
        <w:rPr>
          <w:rFonts w:hint="eastAsia"/>
        </w:rPr>
        <w:t>曰：音遼。廣雅曰：質，軀也。輪，音倫。菌，其旻切。</w:t>
      </w:r>
      <w:r w:rsidRPr="00920BFC">
        <w:rPr>
          <w:rFonts w:hint="eastAsia"/>
          <w:b/>
          <w:color w:val="660000"/>
          <w:sz w:val="28"/>
        </w:rPr>
        <w:t>坐高門之側堂，彰聖主之威神。</w:t>
      </w:r>
      <w:r w:rsidRPr="00920BFC">
        <w:rPr>
          <w:rFonts w:hint="eastAsia"/>
        </w:rPr>
        <w:t>言爲金狄坐於高門側堂之中，以明聖主之有威神。晏子曰：景公坐於堂側。</w:t>
      </w:r>
      <w:r w:rsidRPr="00920BFC">
        <w:rPr>
          <w:rFonts w:hint="eastAsia"/>
          <w:b/>
          <w:color w:val="660000"/>
          <w:sz w:val="28"/>
        </w:rPr>
        <w:t>芸若充庭，</w:t>
      </w:r>
      <w:r w:rsidRPr="00920BFC">
        <w:rPr>
          <w:rFonts w:hint="eastAsia"/>
          <w:b/>
          <w:color w:val="660000"/>
          <w:sz w:val="28"/>
        </w:rPr>
        <w:lastRenderedPageBreak/>
        <w:t>槐楓被宸。</w:t>
      </w:r>
      <w:r w:rsidRPr="00920BFC">
        <w:rPr>
          <w:rFonts w:hint="eastAsia"/>
        </w:rPr>
        <w:t>禮記曰：仲冬之月，芸始生。</w:t>
      </w:r>
      <w:r w:rsidR="00FE33F9" w:rsidRPr="00FE33F9">
        <w:rPr>
          <w:rFonts w:hint="eastAsia"/>
          <w:u w:val="single"/>
        </w:rPr>
        <w:t>鄭玄</w:t>
      </w:r>
      <w:r w:rsidRPr="00920BFC">
        <w:rPr>
          <w:rFonts w:hint="eastAsia"/>
        </w:rPr>
        <w:t>曰：芸，香草也。若，杜若也。何休公羊傳注曰：充，滿也。槐、楓，二木名。說文曰：宸，屋宇也，音辰。</w:t>
      </w:r>
      <w:r w:rsidRPr="00920BFC">
        <w:rPr>
          <w:rFonts w:hint="eastAsia"/>
          <w:b/>
          <w:color w:val="660000"/>
          <w:sz w:val="28"/>
        </w:rPr>
        <w:t>綴以萬年，綷以紫榛。</w:t>
      </w:r>
      <w:r w:rsidR="003F10DC" w:rsidRPr="003F10DC">
        <w:rPr>
          <w:rFonts w:hint="eastAsia"/>
          <w:u w:val="single"/>
        </w:rPr>
        <w:t>賈逵</w:t>
      </w:r>
      <w:r w:rsidR="000742C0" w:rsidRPr="000742C0">
        <w:rPr>
          <w:rFonts w:hint="eastAsia"/>
          <w:u w:val="wave"/>
        </w:rPr>
        <w:t>國語</w:t>
      </w:r>
      <w:r w:rsidRPr="00920BFC">
        <w:rPr>
          <w:rFonts w:hint="eastAsia"/>
        </w:rPr>
        <w:t>注曰：綴，連也。晉宮閣銘曰</w:t>
      </w:r>
      <w:r w:rsidRPr="00C32D98">
        <w:rPr>
          <w:rStyle w:val="a9"/>
        </w:rPr>
        <w:footnoteReference w:id="1612"/>
      </w:r>
      <w:r w:rsidRPr="00920BFC">
        <w:rPr>
          <w:rFonts w:hint="eastAsia"/>
        </w:rPr>
        <w:t>：華林園萬年樹十四株。綷，猶雜也。</w:t>
      </w:r>
      <w:r w:rsidR="000742C0" w:rsidRPr="000742C0">
        <w:rPr>
          <w:rFonts w:hint="eastAsia"/>
          <w:u w:val="wave"/>
        </w:rPr>
        <w:t>毛詩</w:t>
      </w:r>
      <w:r w:rsidRPr="00920BFC">
        <w:rPr>
          <w:rFonts w:hint="eastAsia"/>
        </w:rPr>
        <w:t>曰：山有紫榛</w:t>
      </w:r>
      <w:r w:rsidRPr="00C32D98">
        <w:rPr>
          <w:rStyle w:val="a9"/>
        </w:rPr>
        <w:footnoteReference w:id="1613"/>
      </w:r>
      <w:r w:rsidRPr="00920BFC">
        <w:rPr>
          <w:rFonts w:hint="eastAsia"/>
        </w:rPr>
        <w:t>。</w:t>
      </w:r>
      <w:r w:rsidR="003F10DC" w:rsidRPr="003F10DC">
        <w:rPr>
          <w:rFonts w:hint="eastAsia"/>
          <w:u w:val="single"/>
        </w:rPr>
        <w:t>毛萇</w:t>
      </w:r>
      <w:r w:rsidRPr="00920BFC">
        <w:rPr>
          <w:rFonts w:hint="eastAsia"/>
        </w:rPr>
        <w:t>曰：榛，木名。</w:t>
      </w:r>
      <w:r w:rsidRPr="00920BFC">
        <w:rPr>
          <w:rFonts w:hint="eastAsia"/>
          <w:b/>
          <w:color w:val="660000"/>
          <w:sz w:val="28"/>
        </w:rPr>
        <w:t>或以嘉名取寵，或以美材見珍。</w:t>
      </w:r>
      <w:r w:rsidRPr="00920BFC">
        <w:rPr>
          <w:rFonts w:hint="eastAsia"/>
        </w:rPr>
        <w:t>萬年，嘉名之屬。紫榛，美材之屬。</w:t>
      </w:r>
      <w:r w:rsidRPr="00920BFC">
        <w:rPr>
          <w:rFonts w:hint="eastAsia"/>
          <w:b/>
          <w:color w:val="660000"/>
          <w:sz w:val="28"/>
        </w:rPr>
        <w:t>結實商秋，敷華青春。</w:t>
      </w:r>
      <w:r w:rsidRPr="00920BFC">
        <w:rPr>
          <w:rFonts w:hint="eastAsia"/>
        </w:rPr>
        <w:t>禮記曰：孟秋之月，其音商。</w:t>
      </w:r>
      <w:r w:rsidR="000742C0" w:rsidRPr="000742C0">
        <w:rPr>
          <w:rFonts w:hint="eastAsia"/>
          <w:u w:val="wave"/>
        </w:rPr>
        <w:t>楚辭</w:t>
      </w:r>
      <w:r w:rsidRPr="00920BFC">
        <w:rPr>
          <w:rFonts w:hint="eastAsia"/>
        </w:rPr>
        <w:t>曰：青春爰謝。</w:t>
      </w:r>
      <w:r w:rsidR="003F10DC" w:rsidRPr="003F10DC">
        <w:rPr>
          <w:rFonts w:hint="eastAsia"/>
          <w:u w:val="single"/>
        </w:rPr>
        <w:t>王逸</w:t>
      </w:r>
      <w:r w:rsidRPr="00920BFC">
        <w:rPr>
          <w:rFonts w:hint="eastAsia"/>
        </w:rPr>
        <w:t>曰：青，東方爲春位，其色青。</w:t>
      </w:r>
      <w:r w:rsidRPr="00920BFC">
        <w:rPr>
          <w:rFonts w:hint="eastAsia"/>
          <w:b/>
          <w:color w:val="660000"/>
          <w:sz w:val="28"/>
        </w:rPr>
        <w:t>藹藹萋萋，馥馥芬芬。爾其結構，則脩梁彩制，下褰上奇。</w:t>
      </w:r>
      <w:r w:rsidRPr="00920BFC">
        <w:rPr>
          <w:rFonts w:hint="eastAsia"/>
        </w:rPr>
        <w:t>脩梁跨迥，故曰褰。衆彩殊制，故曰奇。徐爰射雉賦注曰：褰，開也。說文曰：奇，異也。</w:t>
      </w:r>
      <w:r w:rsidRPr="00920BFC">
        <w:rPr>
          <w:rFonts w:hint="eastAsia"/>
          <w:b/>
          <w:color w:val="660000"/>
          <w:sz w:val="28"/>
        </w:rPr>
        <w:t>桁梧複疊，勢合形離。</w:t>
      </w:r>
      <w:r w:rsidRPr="00920BFC">
        <w:rPr>
          <w:rFonts w:hint="eastAsia"/>
        </w:rPr>
        <w:t>桁，梁上所施也。桁與衡同。梧，柱也，音悟。</w:t>
      </w:r>
      <w:r w:rsidRPr="00920BFC">
        <w:rPr>
          <w:rFonts w:hint="eastAsia"/>
          <w:b/>
          <w:color w:val="660000"/>
          <w:sz w:val="28"/>
        </w:rPr>
        <w:t>赩如宛虹，赫如奔螭。</w:t>
      </w:r>
      <w:r w:rsidRPr="00920BFC">
        <w:rPr>
          <w:rFonts w:hint="eastAsia"/>
        </w:rPr>
        <w:t>宛虹、奔螭，梁上之飾也。</w:t>
      </w:r>
      <w:r w:rsidR="003F10DC" w:rsidRPr="003F10DC">
        <w:rPr>
          <w:rFonts w:hint="eastAsia"/>
          <w:u w:val="single"/>
        </w:rPr>
        <w:t>如淳</w:t>
      </w:r>
      <w:r w:rsidR="003E4D6D" w:rsidRPr="003E4D6D">
        <w:rPr>
          <w:rFonts w:hint="eastAsia"/>
          <w:u w:val="wave"/>
        </w:rPr>
        <w:t>漢書</w:t>
      </w:r>
      <w:r w:rsidRPr="00920BFC">
        <w:rPr>
          <w:rFonts w:hint="eastAsia"/>
        </w:rPr>
        <w:t>注曰：宛虹，屈虹也。</w:t>
      </w:r>
      <w:r w:rsidRPr="00920BFC">
        <w:rPr>
          <w:rFonts w:hint="eastAsia"/>
          <w:b/>
          <w:color w:val="660000"/>
          <w:sz w:val="28"/>
        </w:rPr>
        <w:t>南距陽榮，北極幽崖</w:t>
      </w:r>
      <w:r w:rsidRPr="00920BFC">
        <w:rPr>
          <w:rFonts w:hint="eastAsia"/>
        </w:rPr>
        <w:t>宜</w:t>
      </w:r>
      <w:r w:rsidRPr="00920BFC">
        <w:rPr>
          <w:rFonts w:hint="eastAsia"/>
          <w:b/>
          <w:color w:val="660000"/>
          <w:sz w:val="28"/>
        </w:rPr>
        <w:t>。任重道遠，厥庸孔多。</w:t>
      </w:r>
      <w:r w:rsidRPr="00920BFC">
        <w:rPr>
          <w:rFonts w:hint="eastAsia"/>
        </w:rPr>
        <w:t>言椽栱交結，南自陽榮而北至幽崖，故云任重道遠，其功甚多。多當爲趨。廣雅曰：趨，多也</w:t>
      </w:r>
      <w:r w:rsidRPr="00C32D98">
        <w:rPr>
          <w:rStyle w:val="a9"/>
        </w:rPr>
        <w:footnoteReference w:id="1614"/>
      </w:r>
      <w:r w:rsidRPr="00920BFC">
        <w:rPr>
          <w:rFonts w:hint="eastAsia"/>
        </w:rPr>
        <w:t>，紙移切。</w:t>
      </w:r>
      <w:r w:rsidR="003F10DC" w:rsidRPr="003F10DC">
        <w:rPr>
          <w:rFonts w:hint="eastAsia"/>
          <w:u w:val="single"/>
        </w:rPr>
        <w:t>郭璞</w:t>
      </w:r>
      <w:r w:rsidRPr="00920BFC">
        <w:rPr>
          <w:rFonts w:hint="eastAsia"/>
        </w:rPr>
        <w:t>上林賦注曰：榮，屋南簷也。在南曰陽。</w:t>
      </w:r>
      <w:r w:rsidR="003E4D6D" w:rsidRPr="003E4D6D">
        <w:rPr>
          <w:rFonts w:hint="eastAsia"/>
          <w:u w:val="wave"/>
        </w:rPr>
        <w:t>論語</w:t>
      </w:r>
      <w:r w:rsidRPr="00920BFC">
        <w:rPr>
          <w:rFonts w:hint="eastAsia"/>
        </w:rPr>
        <w:t>曰：任重而道遠。</w:t>
      </w:r>
    </w:p>
    <w:p w14:paraId="28C87AB2" w14:textId="7E635AE5" w:rsidR="00612DB2" w:rsidRPr="00612DB2" w:rsidRDefault="008F46A3" w:rsidP="003F7B1A">
      <w:pPr>
        <w:ind w:firstLine="561"/>
        <w:rPr>
          <w:b/>
          <w:color w:val="660000"/>
        </w:rPr>
      </w:pPr>
      <w:r w:rsidRPr="00920BFC">
        <w:rPr>
          <w:rFonts w:hint="eastAsia"/>
          <w:b/>
          <w:color w:val="660000"/>
          <w:sz w:val="28"/>
        </w:rPr>
        <w:t>於是列髹</w:t>
      </w:r>
      <w:r w:rsidRPr="00920BFC">
        <w:rPr>
          <w:rFonts w:hint="eastAsia"/>
        </w:rPr>
        <w:t>休</w:t>
      </w:r>
      <w:r w:rsidRPr="00920BFC">
        <w:rPr>
          <w:rFonts w:hint="eastAsia"/>
          <w:b/>
          <w:color w:val="660000"/>
          <w:sz w:val="28"/>
        </w:rPr>
        <w:t>彤之繡桷，垂琬琰之文璫。</w:t>
      </w:r>
      <w:r w:rsidRPr="00920BFC">
        <w:rPr>
          <w:rFonts w:hint="eastAsia"/>
        </w:rPr>
        <w:t>言桷以髹漆飾之而爲藻繡，以琬琰之玉而爲文璫。</w:t>
      </w:r>
      <w:r w:rsidR="003E4D6D" w:rsidRPr="003E4D6D">
        <w:rPr>
          <w:rFonts w:hint="eastAsia"/>
          <w:u w:val="wave"/>
        </w:rPr>
        <w:t>漢書</w:t>
      </w:r>
      <w:r w:rsidRPr="00920BFC">
        <w:rPr>
          <w:rFonts w:hint="eastAsia"/>
        </w:rPr>
        <w:t>曰：殿上髹。周禮曰：王之喪車髹飾。</w:t>
      </w:r>
      <w:r w:rsidR="00FE33F9" w:rsidRPr="00FE33F9">
        <w:rPr>
          <w:rFonts w:hint="eastAsia"/>
          <w:u w:val="single"/>
        </w:rPr>
        <w:t>鄭玄</w:t>
      </w:r>
      <w:r w:rsidRPr="00920BFC">
        <w:rPr>
          <w:rFonts w:hint="eastAsia"/>
        </w:rPr>
        <w:t>曰：赤多黑少謂之髹。</w:t>
      </w:r>
      <w:r w:rsidR="003F10DC" w:rsidRPr="003F10DC">
        <w:rPr>
          <w:rFonts w:hint="eastAsia"/>
          <w:u w:val="single"/>
        </w:rPr>
        <w:t>韋昭</w:t>
      </w:r>
      <w:r w:rsidRPr="00920BFC">
        <w:rPr>
          <w:rFonts w:hint="eastAsia"/>
        </w:rPr>
        <w:t>曰：刷漆爲髹。</w:t>
      </w:r>
      <w:r w:rsidR="000742C0" w:rsidRPr="000742C0">
        <w:rPr>
          <w:rFonts w:hint="eastAsia"/>
          <w:u w:val="wave"/>
        </w:rPr>
        <w:t>尙書</w:t>
      </w:r>
      <w:r w:rsidRPr="00920BFC">
        <w:rPr>
          <w:rFonts w:hint="eastAsia"/>
        </w:rPr>
        <w:t>曰：弘璧琬琰在西序。上林賦曰：華榱璧璫。</w:t>
      </w:r>
      <w:r w:rsidRPr="00920BFC">
        <w:rPr>
          <w:rFonts w:hint="eastAsia"/>
          <w:b/>
          <w:color w:val="660000"/>
          <w:sz w:val="28"/>
        </w:rPr>
        <w:t>蝹</w:t>
      </w:r>
      <w:r w:rsidRPr="00920BFC">
        <w:rPr>
          <w:rFonts w:hint="eastAsia"/>
        </w:rPr>
        <w:t>於云</w:t>
      </w:r>
      <w:r w:rsidRPr="00920BFC">
        <w:rPr>
          <w:rFonts w:hint="eastAsia"/>
          <w:b/>
          <w:color w:val="660000"/>
          <w:sz w:val="28"/>
        </w:rPr>
        <w:t>若神龍之登降，灼若明月之流光。</w:t>
      </w:r>
      <w:r w:rsidRPr="00920BFC">
        <w:rPr>
          <w:rFonts w:hint="eastAsia"/>
        </w:rPr>
        <w:t>神龍，繡桷也。明月，文璫也。</w:t>
      </w:r>
      <w:r w:rsidR="003F10DC" w:rsidRPr="003F10DC">
        <w:rPr>
          <w:rFonts w:hint="eastAsia"/>
          <w:u w:val="single"/>
        </w:rPr>
        <w:t>薛綜</w:t>
      </w:r>
      <w:r w:rsidRPr="00920BFC">
        <w:rPr>
          <w:rFonts w:hint="eastAsia"/>
        </w:rPr>
        <w:t>西京賦注曰：蝹，龍貌。</w:t>
      </w:r>
      <w:r w:rsidRPr="00920BFC">
        <w:rPr>
          <w:rFonts w:hint="eastAsia"/>
          <w:b/>
          <w:color w:val="660000"/>
          <w:sz w:val="28"/>
        </w:rPr>
        <w:t>爰有禁楄</w:t>
      </w:r>
      <w:r w:rsidRPr="00920BFC">
        <w:rPr>
          <w:rFonts w:hint="eastAsia"/>
        </w:rPr>
        <w:t>補沔</w:t>
      </w:r>
      <w:r w:rsidRPr="00920BFC">
        <w:rPr>
          <w:rFonts w:hint="eastAsia"/>
          <w:b/>
          <w:color w:val="660000"/>
          <w:sz w:val="28"/>
        </w:rPr>
        <w:t>，勒分翼張。</w:t>
      </w:r>
      <w:r w:rsidRPr="00920BFC">
        <w:rPr>
          <w:rFonts w:hint="eastAsia"/>
        </w:rPr>
        <w:t>楄，附陽馬之短桷也。說文曰：楄，署也</w:t>
      </w:r>
      <w:r w:rsidRPr="00C32D98">
        <w:rPr>
          <w:rStyle w:val="a9"/>
        </w:rPr>
        <w:footnoteReference w:id="1615"/>
      </w:r>
      <w:r w:rsidRPr="00920BFC">
        <w:rPr>
          <w:rFonts w:hint="eastAsia"/>
        </w:rPr>
        <w:t>。扁從戶冊者，署門戶也。桷、署雖殊，爲文之義則一也。扁與楄同，一音必綿切。冊，楚責切。勒分翼張，言如獸勒之分，鳥</w:t>
      </w:r>
      <w:r w:rsidRPr="00920BFC">
        <w:rPr>
          <w:rFonts w:hint="eastAsia"/>
        </w:rPr>
        <w:lastRenderedPageBreak/>
        <w:t>翼之張。釋名曰：勒與肋古字通。</w:t>
      </w:r>
      <w:r w:rsidRPr="00920BFC">
        <w:rPr>
          <w:rFonts w:hint="eastAsia"/>
          <w:b/>
          <w:color w:val="660000"/>
          <w:sz w:val="28"/>
        </w:rPr>
        <w:t>承以陽馬，接以員方。</w:t>
      </w:r>
      <w:r w:rsidRPr="00920BFC">
        <w:rPr>
          <w:rFonts w:hint="eastAsia"/>
        </w:rPr>
        <w:t>陽馬，四阿長桁也。禁楄列布，承以陽馬，衆材相接，或員方也。</w:t>
      </w:r>
      <w:r w:rsidR="00FE33F9" w:rsidRPr="00FE33F9">
        <w:rPr>
          <w:rFonts w:hint="eastAsia"/>
          <w:u w:val="single"/>
        </w:rPr>
        <w:t>馬融</w:t>
      </w:r>
      <w:r w:rsidRPr="00920BFC">
        <w:rPr>
          <w:rFonts w:hint="eastAsia"/>
        </w:rPr>
        <w:t>梁將軍西第賦曰：騰極受檐，陽馬承阿。</w:t>
      </w:r>
      <w:r w:rsidRPr="00920BFC">
        <w:rPr>
          <w:rFonts w:hint="eastAsia"/>
          <w:b/>
          <w:color w:val="660000"/>
          <w:sz w:val="28"/>
        </w:rPr>
        <w:t>斑間賦白，疏密有章。</w:t>
      </w:r>
      <w:r w:rsidRPr="00920BFC">
        <w:rPr>
          <w:rFonts w:hint="eastAsia"/>
        </w:rPr>
        <w:t>廣雅曰：斑，分也。</w:t>
      </w:r>
      <w:r w:rsidR="003F10DC" w:rsidRPr="003F10DC">
        <w:rPr>
          <w:rFonts w:hint="eastAsia"/>
          <w:u w:val="single"/>
        </w:rPr>
        <w:t>毛萇</w:t>
      </w:r>
      <w:r w:rsidRPr="00920BFC">
        <w:rPr>
          <w:rFonts w:hint="eastAsia"/>
        </w:rPr>
        <w:t>詩傳曰：賦，布也。考工記曰：畫繪之事，赤與白謂之章。</w:t>
      </w:r>
      <w:r w:rsidRPr="00920BFC">
        <w:rPr>
          <w:rFonts w:hint="eastAsia"/>
          <w:b/>
          <w:color w:val="660000"/>
          <w:sz w:val="28"/>
        </w:rPr>
        <w:t>飛枊鳥踊，雙轅是荷。</w:t>
      </w:r>
      <w:r w:rsidRPr="00920BFC">
        <w:rPr>
          <w:rFonts w:hint="eastAsia"/>
        </w:rPr>
        <w:t>飛枊之形，類鳥之飛。又有雙轅任承檐，以荷衆材。今人名屋四阿栱曰櫼枊也。劉梁七舉曰：雙轅覆井，芰荷垂英。枊，吾郎切。</w:t>
      </w:r>
      <w:r w:rsidRPr="00920BFC">
        <w:rPr>
          <w:rFonts w:hint="eastAsia"/>
          <w:b/>
          <w:color w:val="660000"/>
          <w:sz w:val="28"/>
        </w:rPr>
        <w:t>赴險凌虛，獵捷相加。</w:t>
      </w:r>
      <w:r w:rsidRPr="00920BFC">
        <w:rPr>
          <w:rFonts w:hint="eastAsia"/>
        </w:rPr>
        <w:t>其衆材相加，或凌虛赴嶮。獵捷，相接之貌。</w:t>
      </w:r>
      <w:r w:rsidRPr="00920BFC">
        <w:rPr>
          <w:rFonts w:hint="eastAsia"/>
          <w:b/>
          <w:color w:val="660000"/>
          <w:sz w:val="28"/>
        </w:rPr>
        <w:t>皎皎白間，離離列錢。</w:t>
      </w:r>
      <w:r w:rsidRPr="00920BFC">
        <w:rPr>
          <w:rFonts w:hint="eastAsia"/>
        </w:rPr>
        <w:t>白間，青瑣之側，以白塗之，今猶謂之白間。列錢，金釭也。西京賦曰：金釭銜璧，是爲列錢。</w:t>
      </w:r>
      <w:r w:rsidRPr="00920BFC">
        <w:rPr>
          <w:rFonts w:hint="eastAsia"/>
          <w:b/>
          <w:color w:val="660000"/>
          <w:sz w:val="28"/>
        </w:rPr>
        <w:t>晨光內照，流景外烻。</w:t>
      </w:r>
      <w:r w:rsidRPr="00920BFC">
        <w:rPr>
          <w:rFonts w:hint="eastAsia"/>
        </w:rPr>
        <w:t>晨光，日景也。日光照於室中，而流景外發而延起也。西都賦曰：激日景而納光。烻，起貌，式延切。</w:t>
      </w:r>
      <w:r w:rsidRPr="00920BFC">
        <w:rPr>
          <w:rFonts w:hint="eastAsia"/>
          <w:b/>
          <w:color w:val="660000"/>
          <w:sz w:val="28"/>
        </w:rPr>
        <w:t>烈若鉤星在漢，煥若雲梁承天。</w:t>
      </w:r>
      <w:r w:rsidRPr="00920BFC">
        <w:rPr>
          <w:rFonts w:hint="eastAsia"/>
        </w:rPr>
        <w:t>言宮殿烈然光明，若鉤星之在河漢。煥然高廣，又似雲梁而承於天也。廣雅曰：辰星，或謂之鉤星。雲梁，以雲爲梁也。</w:t>
      </w:r>
      <w:r w:rsidRPr="00920BFC">
        <w:rPr>
          <w:rFonts w:hint="eastAsia"/>
          <w:b/>
          <w:color w:val="660000"/>
          <w:sz w:val="28"/>
        </w:rPr>
        <w:t>騧徙增錯，轉縣成郛。</w:t>
      </w:r>
      <w:r w:rsidRPr="00920BFC">
        <w:rPr>
          <w:rFonts w:hint="eastAsia"/>
        </w:rPr>
        <w:t>騧或爲蝸，言合衆板上爲井欄，而形文錯若蝸之徙，遞轉縣之，各成郛郭。</w:t>
      </w:r>
      <w:r w:rsidRPr="00920BFC">
        <w:rPr>
          <w:rFonts w:hint="eastAsia"/>
          <w:b/>
          <w:color w:val="660000"/>
          <w:sz w:val="28"/>
        </w:rPr>
        <w:t>茄蔤倒植，吐被芙蕖。</w:t>
      </w:r>
      <w:r w:rsidRPr="00920BFC">
        <w:rPr>
          <w:rFonts w:hint="eastAsia"/>
        </w:rPr>
        <w:t>爾雅曰：荷芙蕖，其莖茄，其本蔤。</w:t>
      </w:r>
      <w:r w:rsidR="003F10DC" w:rsidRPr="003F10DC">
        <w:rPr>
          <w:rFonts w:hint="eastAsia"/>
          <w:u w:val="single"/>
        </w:rPr>
        <w:t>郭璞</w:t>
      </w:r>
      <w:r w:rsidRPr="00920BFC">
        <w:rPr>
          <w:rFonts w:hint="eastAsia"/>
        </w:rPr>
        <w:t>曰：莖下曰藕，在泥中者。蔤音密。</w:t>
      </w:r>
      <w:r w:rsidR="000742C0" w:rsidRPr="000742C0">
        <w:rPr>
          <w:rFonts w:hint="eastAsia"/>
          <w:u w:val="wave"/>
        </w:rPr>
        <w:t>蒼頡篇</w:t>
      </w:r>
      <w:r w:rsidRPr="00920BFC">
        <w:rPr>
          <w:rFonts w:hint="eastAsia"/>
        </w:rPr>
        <w:t>曰：植，種也。</w:t>
      </w:r>
      <w:r w:rsidRPr="00920BFC">
        <w:rPr>
          <w:rFonts w:hint="eastAsia"/>
          <w:b/>
          <w:color w:val="660000"/>
          <w:sz w:val="28"/>
        </w:rPr>
        <w:t>繚</w:t>
      </w:r>
      <w:r w:rsidRPr="00920BFC">
        <w:rPr>
          <w:rFonts w:hint="eastAsia"/>
        </w:rPr>
        <w:t>了</w:t>
      </w:r>
      <w:r w:rsidRPr="00920BFC">
        <w:rPr>
          <w:rFonts w:hint="eastAsia"/>
          <w:b/>
          <w:color w:val="660000"/>
          <w:sz w:val="28"/>
        </w:rPr>
        <w:t>以藻井，編以綷</w:t>
      </w:r>
      <w:r w:rsidRPr="00920BFC">
        <w:rPr>
          <w:rFonts w:hint="eastAsia"/>
        </w:rPr>
        <w:t>子會</w:t>
      </w:r>
      <w:r w:rsidRPr="00920BFC">
        <w:rPr>
          <w:rFonts w:hint="eastAsia"/>
          <w:b/>
          <w:color w:val="660000"/>
          <w:sz w:val="28"/>
        </w:rPr>
        <w:t>疏；紅葩𦾏</w:t>
      </w:r>
      <w:r w:rsidRPr="00920BFC">
        <w:rPr>
          <w:rFonts w:hint="eastAsia"/>
        </w:rPr>
        <w:t>胡甲</w:t>
      </w:r>
      <w:r w:rsidRPr="00920BFC">
        <w:rPr>
          <w:rFonts w:hint="eastAsia"/>
          <w:b/>
          <w:color w:val="660000"/>
          <w:sz w:val="28"/>
        </w:rPr>
        <w:t>𦁛</w:t>
      </w:r>
      <w:r w:rsidRPr="00920BFC">
        <w:rPr>
          <w:rFonts w:hint="eastAsia"/>
        </w:rPr>
        <w:t>直甲</w:t>
      </w:r>
      <w:r w:rsidRPr="00920BFC">
        <w:rPr>
          <w:rFonts w:hint="eastAsia"/>
          <w:b/>
          <w:color w:val="660000"/>
          <w:sz w:val="28"/>
        </w:rPr>
        <w:t>，丹綺離婁</w:t>
      </w:r>
      <w:r w:rsidRPr="00920BFC">
        <w:rPr>
          <w:rFonts w:hint="eastAsia"/>
        </w:rPr>
        <w:t>力俱反。廣雅曰：繚，繞纏也。西京賦曰：蔕倒茄於藻井，披紅葩之狎獵。又曰：何工巧之瑰瑋，交綺豁以疏寮。綷疏，謂繪五彩於刻鏤之中。離婁，刻鏤之貌。劉向熏爐銘曰：彫鏤萬獸，離婁相加。</w:t>
      </w:r>
      <w:r w:rsidRPr="00920BFC">
        <w:rPr>
          <w:rFonts w:hint="eastAsia"/>
          <w:b/>
          <w:color w:val="660000"/>
          <w:sz w:val="28"/>
        </w:rPr>
        <w:t>菡萏赩翕</w:t>
      </w:r>
      <w:r w:rsidRPr="00C32D98">
        <w:rPr>
          <w:rStyle w:val="a9"/>
        </w:rPr>
        <w:footnoteReference w:id="1616"/>
      </w:r>
      <w:r w:rsidRPr="00920BFC">
        <w:rPr>
          <w:rFonts w:hint="eastAsia"/>
          <w:b/>
          <w:color w:val="660000"/>
          <w:sz w:val="28"/>
        </w:rPr>
        <w:t>，纖縟紛敷。</w:t>
      </w:r>
      <w:r w:rsidRPr="00920BFC">
        <w:rPr>
          <w:rFonts w:hint="eastAsia"/>
        </w:rPr>
        <w:t>菡萏，已見上文。頷與菡同。說文曰：縟，采飾也。</w:t>
      </w:r>
      <w:r w:rsidRPr="00920BFC">
        <w:rPr>
          <w:rFonts w:hint="eastAsia"/>
          <w:b/>
          <w:color w:val="660000"/>
          <w:sz w:val="28"/>
        </w:rPr>
        <w:t>繁飾累巧，不可勝書。</w:t>
      </w:r>
      <w:r w:rsidRPr="00920BFC">
        <w:rPr>
          <w:rFonts w:hint="eastAsia"/>
        </w:rPr>
        <w:t>廣雅曰：勝，舉也。言不可勝而書。</w:t>
      </w:r>
    </w:p>
    <w:p w14:paraId="63F37D5F" w14:textId="3066EEC2" w:rsidR="00612DB2" w:rsidRPr="00612DB2" w:rsidRDefault="008F46A3" w:rsidP="003F7B1A">
      <w:pPr>
        <w:ind w:firstLine="561"/>
        <w:rPr>
          <w:b/>
          <w:color w:val="660000"/>
        </w:rPr>
      </w:pPr>
      <w:r w:rsidRPr="00920BFC">
        <w:rPr>
          <w:rFonts w:hint="eastAsia"/>
          <w:b/>
          <w:color w:val="660000"/>
          <w:sz w:val="28"/>
        </w:rPr>
        <w:lastRenderedPageBreak/>
        <w:t>於是蘭栭積重，窶數矩設。</w:t>
      </w:r>
      <w:r w:rsidRPr="00920BFC">
        <w:rPr>
          <w:rFonts w:hint="eastAsia"/>
        </w:rPr>
        <w:t>蘭，木蘭也。以木蘭爲栭，言蘭栭重疊交互以相承，有似窶數，故借其名焉。蘇林</w:t>
      </w:r>
      <w:r w:rsidR="003E4D6D" w:rsidRPr="003E4D6D">
        <w:rPr>
          <w:rFonts w:hint="eastAsia"/>
          <w:u w:val="wave"/>
        </w:rPr>
        <w:t>漢書</w:t>
      </w:r>
      <w:r w:rsidRPr="00920BFC">
        <w:rPr>
          <w:rFonts w:hint="eastAsia"/>
        </w:rPr>
        <w:t>注曰：窶數，四股鉤。窶，其矩切。數，所柱切。</w:t>
      </w:r>
      <w:r w:rsidRPr="00920BFC">
        <w:rPr>
          <w:rFonts w:hint="eastAsia"/>
          <w:b/>
          <w:color w:val="660000"/>
          <w:sz w:val="28"/>
        </w:rPr>
        <w:t>櫼</w:t>
      </w:r>
      <w:r w:rsidRPr="00920BFC">
        <w:rPr>
          <w:rFonts w:hint="eastAsia"/>
        </w:rPr>
        <w:t>子兼</w:t>
      </w:r>
      <w:r w:rsidRPr="00920BFC">
        <w:rPr>
          <w:rFonts w:hint="eastAsia"/>
          <w:b/>
          <w:color w:val="660000"/>
          <w:sz w:val="28"/>
        </w:rPr>
        <w:t>櫨各落以相承，欒栱夭蟜而交結。</w:t>
      </w:r>
      <w:r w:rsidRPr="00920BFC">
        <w:rPr>
          <w:rFonts w:hint="eastAsia"/>
        </w:rPr>
        <w:t>櫼，即枊也。櫼，子廉切。說文曰：櫨，柱上枅也。</w:t>
      </w:r>
      <w:r w:rsidR="003F10DC" w:rsidRPr="003F10DC">
        <w:rPr>
          <w:rFonts w:hint="eastAsia"/>
          <w:u w:val="single"/>
        </w:rPr>
        <w:t>薛綜</w:t>
      </w:r>
      <w:r w:rsidRPr="00920BFC">
        <w:rPr>
          <w:rFonts w:hint="eastAsia"/>
        </w:rPr>
        <w:t>西京賦注曰：欒，柱上曲木，兩頭受櫨者。栱，欒類而曲也。夭蟜，欒栱長壯之貌。蟜，其夭切。</w:t>
      </w:r>
      <w:r w:rsidRPr="00920BFC">
        <w:rPr>
          <w:rFonts w:hint="eastAsia"/>
          <w:b/>
          <w:color w:val="660000"/>
          <w:sz w:val="28"/>
        </w:rPr>
        <w:t>金楹齊列，玉舄承跋。</w:t>
      </w:r>
      <w:r w:rsidRPr="00920BFC">
        <w:rPr>
          <w:rFonts w:hint="eastAsia"/>
        </w:rPr>
        <w:t>金楹，金柱也，而以玉礩承柱之跋也。西京賦曰：彫楹玉舄。廣雅曰：磶，礩也。禮記曰：燭不見跋。</w:t>
      </w:r>
      <w:r w:rsidR="00FE33F9" w:rsidRPr="00FE33F9">
        <w:rPr>
          <w:rFonts w:hint="eastAsia"/>
          <w:u w:val="single"/>
        </w:rPr>
        <w:t>鄭玄</w:t>
      </w:r>
      <w:r w:rsidRPr="00920BFC">
        <w:rPr>
          <w:rFonts w:hint="eastAsia"/>
        </w:rPr>
        <w:t>曰：跋，本也，方末切。</w:t>
      </w:r>
      <w:r w:rsidRPr="00920BFC">
        <w:rPr>
          <w:rFonts w:hint="eastAsia"/>
          <w:b/>
          <w:color w:val="660000"/>
          <w:sz w:val="28"/>
        </w:rPr>
        <w:t>青瑣銀鋪，是爲閨闥。</w:t>
      </w:r>
      <w:r w:rsidRPr="00920BFC">
        <w:rPr>
          <w:rFonts w:hint="eastAsia"/>
        </w:rPr>
        <w:t>言以青瑣銀鋪，是爲閨闥之飾。</w:t>
      </w:r>
      <w:r w:rsidR="003E4D6D" w:rsidRPr="003E4D6D">
        <w:rPr>
          <w:rFonts w:hint="eastAsia"/>
          <w:u w:val="wave"/>
        </w:rPr>
        <w:t>漢書</w:t>
      </w:r>
      <w:r w:rsidRPr="00920BFC">
        <w:rPr>
          <w:rFonts w:hint="eastAsia"/>
        </w:rPr>
        <w:t>曰：赤墀青瑣。銀鋪，以銀爲鋪首也。長門賦曰：擠玉戶而撼金鋪。</w:t>
      </w:r>
      <w:r w:rsidRPr="00920BFC">
        <w:rPr>
          <w:rFonts w:hint="eastAsia"/>
          <w:b/>
          <w:color w:val="660000"/>
          <w:sz w:val="28"/>
        </w:rPr>
        <w:t>雙枚</w:t>
      </w:r>
      <w:r w:rsidR="00820F0B">
        <w:rPr>
          <w:rFonts w:hint="eastAsia"/>
          <w:b/>
          <w:color w:val="660000"/>
          <w:sz w:val="28"/>
        </w:rPr>
        <w:t>旣</w:t>
      </w:r>
      <w:r w:rsidRPr="00920BFC">
        <w:rPr>
          <w:rFonts w:hint="eastAsia"/>
          <w:b/>
          <w:color w:val="660000"/>
          <w:sz w:val="28"/>
        </w:rPr>
        <w:t>脩，重桴乃飾。</w:t>
      </w:r>
      <w:r w:rsidRPr="00920BFC">
        <w:rPr>
          <w:rFonts w:hint="eastAsia"/>
        </w:rPr>
        <w:t>雙枚，屋內重檐也。重桴，重棟也。在內謂之雙枚，在外謂之重桴。言重檐</w:t>
      </w:r>
      <w:r w:rsidR="00820F0B">
        <w:rPr>
          <w:rFonts w:hint="eastAsia"/>
        </w:rPr>
        <w:t>旣</w:t>
      </w:r>
      <w:r w:rsidRPr="00920BFC">
        <w:rPr>
          <w:rFonts w:hint="eastAsia"/>
        </w:rPr>
        <w:t>長，因達于外而爲重棟，以施采飾也。枚，莫回切。</w:t>
      </w:r>
      <w:r w:rsidRPr="00920BFC">
        <w:rPr>
          <w:rFonts w:hint="eastAsia"/>
          <w:b/>
          <w:color w:val="660000"/>
          <w:sz w:val="28"/>
        </w:rPr>
        <w:t>㮰梠緣邊，周流四極。</w:t>
      </w:r>
      <w:r w:rsidRPr="00D07126">
        <w:rPr>
          <w:rFonts w:hint="eastAsia"/>
        </w:rPr>
        <w:t>言以㮰梠緣屋邊隅，周帀流移至於四極。說文曰：㮰梠，秦名屋綿聯，楚謂之梠也。㮰，頻移切。</w:t>
      </w:r>
      <w:r w:rsidRPr="00D07126">
        <w:rPr>
          <w:rFonts w:hint="eastAsia"/>
          <w:b/>
          <w:color w:val="660000"/>
          <w:sz w:val="28"/>
        </w:rPr>
        <w:t>侯衛之班，藩服之職。</w:t>
      </w:r>
      <w:r w:rsidRPr="00D07126">
        <w:rPr>
          <w:rFonts w:hint="eastAsia"/>
        </w:rPr>
        <w:t>言㮰梠之居四極，若五服之鎮外藩也。周書有侯衛藩服。小雅曰：班，次也。</w:t>
      </w:r>
      <w:r w:rsidRPr="00920BFC">
        <w:rPr>
          <w:rFonts w:hint="eastAsia"/>
          <w:b/>
          <w:color w:val="660000"/>
          <w:sz w:val="28"/>
        </w:rPr>
        <w:t>溫房承其東序，涼室處其西偏。</w:t>
      </w:r>
      <w:r w:rsidRPr="00920BFC">
        <w:rPr>
          <w:rFonts w:hint="eastAsia"/>
        </w:rPr>
        <w:t>溫房、涼室，二殿名。卞蘭許昌宮賦曰：則有望舒涼室，羲和溫房。然卞、何同時，今引之者，轉以相明也。他皆類此。</w:t>
      </w:r>
      <w:r w:rsidRPr="00920BFC">
        <w:rPr>
          <w:rFonts w:hint="eastAsia"/>
          <w:b/>
          <w:color w:val="660000"/>
          <w:sz w:val="28"/>
        </w:rPr>
        <w:t>開建陽則朱炎豔，啓金光則清風臻。</w:t>
      </w:r>
      <w:r w:rsidRPr="00920BFC">
        <w:rPr>
          <w:rFonts w:hint="eastAsia"/>
        </w:rPr>
        <w:t>建陽門在東，金光在西。白虎通曰：炎者太陽。韋仲將景福殿賦曰：昭剛義於金光，崇柔惠於建陽。爾雅曰：臻，至也。</w:t>
      </w:r>
      <w:r w:rsidRPr="00920BFC">
        <w:rPr>
          <w:rFonts w:hint="eastAsia"/>
          <w:b/>
          <w:color w:val="660000"/>
          <w:sz w:val="28"/>
        </w:rPr>
        <w:t>故冬不淒寒，夏無炎燀。</w:t>
      </w:r>
      <w:r w:rsidRPr="00920BFC">
        <w:rPr>
          <w:rFonts w:hint="eastAsia"/>
        </w:rPr>
        <w:t>言寒暑猶門，故無寒燀之患。</w:t>
      </w:r>
      <w:r w:rsidR="003F10DC" w:rsidRPr="003F10DC">
        <w:rPr>
          <w:rFonts w:hint="eastAsia"/>
          <w:u w:val="single"/>
        </w:rPr>
        <w:t>毛萇</w:t>
      </w:r>
      <w:r w:rsidRPr="00920BFC">
        <w:rPr>
          <w:rFonts w:hint="eastAsia"/>
        </w:rPr>
        <w:t>詩傳曰：淒，寒風也。</w:t>
      </w:r>
      <w:r w:rsidR="000742C0" w:rsidRPr="000742C0">
        <w:rPr>
          <w:rFonts w:hint="eastAsia"/>
          <w:u w:val="wave"/>
        </w:rPr>
        <w:t>國語</w:t>
      </w:r>
      <w:r w:rsidRPr="00920BFC">
        <w:rPr>
          <w:rFonts w:hint="eastAsia"/>
        </w:rPr>
        <w:t>，太子晉曰：水無沉氣，火無炎燀。</w:t>
      </w:r>
      <w:r w:rsidR="003F10DC" w:rsidRPr="003F10DC">
        <w:rPr>
          <w:rFonts w:hint="eastAsia"/>
          <w:u w:val="single"/>
        </w:rPr>
        <w:t>韋昭</w:t>
      </w:r>
      <w:r w:rsidRPr="00920BFC">
        <w:rPr>
          <w:rFonts w:hint="eastAsia"/>
        </w:rPr>
        <w:t>曰：燀，炎起貌，昌延切。</w:t>
      </w:r>
      <w:r w:rsidRPr="00920BFC">
        <w:rPr>
          <w:rFonts w:hint="eastAsia"/>
          <w:b/>
          <w:color w:val="660000"/>
          <w:sz w:val="28"/>
        </w:rPr>
        <w:t>鈞調中適，可以永年。</w:t>
      </w:r>
      <w:r w:rsidRPr="00920BFC">
        <w:rPr>
          <w:rFonts w:hint="eastAsia"/>
        </w:rPr>
        <w:t>呂氏春秋曰：衷也者，適也。</w:t>
      </w:r>
      <w:r w:rsidR="003F10DC" w:rsidRPr="003F10DC">
        <w:rPr>
          <w:rFonts w:hint="eastAsia"/>
          <w:u w:val="single"/>
        </w:rPr>
        <w:t>高誘</w:t>
      </w:r>
      <w:r w:rsidRPr="00920BFC">
        <w:rPr>
          <w:rFonts w:hint="eastAsia"/>
        </w:rPr>
        <w:t>曰：適，中也。舞賦曰：永年之術。</w:t>
      </w:r>
      <w:r w:rsidRPr="00920BFC">
        <w:rPr>
          <w:rFonts w:hint="eastAsia"/>
          <w:b/>
          <w:color w:val="660000"/>
          <w:sz w:val="28"/>
        </w:rPr>
        <w:t>墉垣碭基，其光昭昭。</w:t>
      </w:r>
      <w:r w:rsidRPr="00920BFC">
        <w:rPr>
          <w:rFonts w:hint="eastAsia"/>
        </w:rPr>
        <w:t>爾雅曰：牆謂之墉。說文曰：碭，文石也，徒浪切。昭，之紹切。</w:t>
      </w:r>
      <w:r w:rsidRPr="00920BFC">
        <w:rPr>
          <w:rFonts w:hint="eastAsia"/>
          <w:b/>
          <w:color w:val="660000"/>
          <w:sz w:val="28"/>
        </w:rPr>
        <w:t>周制白盛，今也惟縹。</w:t>
      </w:r>
      <w:r w:rsidRPr="00D07126">
        <w:rPr>
          <w:rFonts w:hint="eastAsia"/>
        </w:rPr>
        <w:t>墉之色也。周禮曰：掌𧒏共白盛之𧒏。</w:t>
      </w:r>
      <w:r w:rsidR="00FE33F9" w:rsidRPr="00FE33F9">
        <w:rPr>
          <w:rFonts w:hint="eastAsia"/>
          <w:u w:val="single"/>
        </w:rPr>
        <w:t>鄭玄</w:t>
      </w:r>
      <w:r w:rsidRPr="00D07126">
        <w:rPr>
          <w:rFonts w:hint="eastAsia"/>
        </w:rPr>
        <w:t>注曰：盛，猶成也，謂飾墉使白之𧒏也。今東萊用蛤，謂之义灰。劉梁七舉曰：丹墀縹壁，紫柱紅梁。</w:t>
      </w:r>
      <w:r w:rsidRPr="00920BFC">
        <w:rPr>
          <w:rFonts w:hint="eastAsia"/>
          <w:b/>
          <w:color w:val="660000"/>
          <w:sz w:val="28"/>
        </w:rPr>
        <w:t>落帶金釭，此焉二等。</w:t>
      </w:r>
      <w:r w:rsidRPr="00920BFC">
        <w:rPr>
          <w:rFonts w:hint="eastAsia"/>
        </w:rPr>
        <w:t>落帶，壁帶也。而交落之，上施金釭而爲二等。</w:t>
      </w:r>
      <w:r w:rsidR="003E4D6D" w:rsidRPr="003E4D6D">
        <w:rPr>
          <w:rFonts w:hint="eastAsia"/>
          <w:u w:val="wave"/>
        </w:rPr>
        <w:t>漢書</w:t>
      </w:r>
      <w:r w:rsidRPr="00920BFC">
        <w:rPr>
          <w:rFonts w:hint="eastAsia"/>
        </w:rPr>
        <w:t>曰：昭陽舍，其壁帶往往爲黃金釭，函藍田璧。</w:t>
      </w:r>
      <w:r w:rsidRPr="00920BFC">
        <w:rPr>
          <w:rFonts w:hint="eastAsia"/>
          <w:b/>
          <w:color w:val="660000"/>
          <w:sz w:val="28"/>
        </w:rPr>
        <w:t>明珠</w:t>
      </w:r>
      <w:r w:rsidRPr="00920BFC">
        <w:rPr>
          <w:rFonts w:hint="eastAsia"/>
          <w:b/>
          <w:color w:val="660000"/>
          <w:sz w:val="28"/>
        </w:rPr>
        <w:lastRenderedPageBreak/>
        <w:t>翠羽，往往而在。</w:t>
      </w:r>
      <w:r w:rsidR="003E4D6D" w:rsidRPr="003E4D6D">
        <w:rPr>
          <w:rFonts w:hint="eastAsia"/>
          <w:u w:val="wave"/>
        </w:rPr>
        <w:t>漢書</w:t>
      </w:r>
      <w:r w:rsidRPr="00920BFC">
        <w:rPr>
          <w:rFonts w:hint="eastAsia"/>
        </w:rPr>
        <w:t>曰：昭陽舍，往往明珠翠羽飾之。</w:t>
      </w:r>
      <w:r w:rsidRPr="00920BFC">
        <w:rPr>
          <w:rFonts w:hint="eastAsia"/>
          <w:b/>
          <w:color w:val="660000"/>
          <w:sz w:val="28"/>
        </w:rPr>
        <w:t>欽先王之允塞，悅重華之無爲。</w:t>
      </w:r>
      <w:r w:rsidR="000742C0" w:rsidRPr="000742C0">
        <w:rPr>
          <w:rFonts w:hint="eastAsia"/>
          <w:u w:val="wave"/>
        </w:rPr>
        <w:t>尙書</w:t>
      </w:r>
      <w:r w:rsidRPr="00920BFC">
        <w:rPr>
          <w:rFonts w:hint="eastAsia"/>
        </w:rPr>
        <w:t>曰：重華濬哲文明，溫恭允塞。</w:t>
      </w:r>
      <w:r w:rsidR="00FE33F9" w:rsidRPr="00FE33F9">
        <w:rPr>
          <w:rFonts w:hint="eastAsia"/>
          <w:u w:val="single"/>
        </w:rPr>
        <w:t>孔安國</w:t>
      </w:r>
      <w:r w:rsidRPr="00920BFC">
        <w:rPr>
          <w:rFonts w:hint="eastAsia"/>
        </w:rPr>
        <w:t>曰：舜有深智、文明、溫恭之德，信充塞四表上下也。</w:t>
      </w:r>
      <w:r w:rsidR="003E4D6D" w:rsidRPr="003E4D6D">
        <w:rPr>
          <w:rFonts w:hint="eastAsia"/>
          <w:u w:val="wave"/>
        </w:rPr>
        <w:t>論語</w:t>
      </w:r>
      <w:r w:rsidRPr="00920BFC">
        <w:rPr>
          <w:rFonts w:hint="eastAsia"/>
        </w:rPr>
        <w:t>曰：無爲而治者其舜也歟。</w:t>
      </w:r>
      <w:r w:rsidRPr="00920BFC">
        <w:rPr>
          <w:rFonts w:hint="eastAsia"/>
          <w:b/>
          <w:color w:val="660000"/>
          <w:sz w:val="28"/>
        </w:rPr>
        <w:t>命共工使作繢</w:t>
      </w:r>
      <w:r w:rsidRPr="00C32D98">
        <w:rPr>
          <w:rStyle w:val="a9"/>
        </w:rPr>
        <w:footnoteReference w:id="1617"/>
      </w:r>
      <w:r w:rsidRPr="00920BFC">
        <w:rPr>
          <w:rFonts w:hint="eastAsia"/>
          <w:b/>
          <w:color w:val="660000"/>
          <w:sz w:val="28"/>
        </w:rPr>
        <w:t>，明五采之彰施。</w:t>
      </w:r>
      <w:r w:rsidR="000742C0" w:rsidRPr="000742C0">
        <w:rPr>
          <w:rFonts w:hint="eastAsia"/>
          <w:u w:val="wave"/>
        </w:rPr>
        <w:t>尙書</w:t>
      </w:r>
      <w:r w:rsidRPr="00920BFC">
        <w:rPr>
          <w:rFonts w:hint="eastAsia"/>
        </w:rPr>
        <w:t>，帝曰：垂，命汝作共工。又曰：予欲觀古人之象，作會宗彝，以五采彰施于五色，作服汝明。</w:t>
      </w:r>
      <w:r w:rsidR="00FE33F9" w:rsidRPr="00FE33F9">
        <w:rPr>
          <w:rFonts w:hint="eastAsia"/>
          <w:u w:val="single"/>
        </w:rPr>
        <w:t>鄭玄</w:t>
      </w:r>
      <w:r w:rsidRPr="00920BFC">
        <w:rPr>
          <w:rFonts w:hint="eastAsia"/>
        </w:rPr>
        <w:t>曰：繢，讀曰繪</w:t>
      </w:r>
      <w:r w:rsidRPr="00C32D98">
        <w:rPr>
          <w:rStyle w:val="a9"/>
        </w:rPr>
        <w:footnoteReference w:id="1618"/>
      </w:r>
      <w:r w:rsidRPr="00920BFC">
        <w:rPr>
          <w:rFonts w:hint="eastAsia"/>
        </w:rPr>
        <w:t>，凡畫者爲繪，胡對切。</w:t>
      </w:r>
      <w:r w:rsidRPr="00920BFC">
        <w:rPr>
          <w:rFonts w:hint="eastAsia"/>
          <w:b/>
          <w:color w:val="660000"/>
          <w:sz w:val="28"/>
        </w:rPr>
        <w:t>圖象古昔，以當箴規。</w:t>
      </w:r>
      <w:r w:rsidR="003F10DC" w:rsidRPr="003F10DC">
        <w:rPr>
          <w:rFonts w:hint="eastAsia"/>
          <w:u w:val="single"/>
        </w:rPr>
        <w:t>韋昭</w:t>
      </w:r>
      <w:r w:rsidR="000742C0" w:rsidRPr="000742C0">
        <w:rPr>
          <w:rFonts w:hint="eastAsia"/>
          <w:u w:val="wave"/>
        </w:rPr>
        <w:t>國語</w:t>
      </w:r>
      <w:r w:rsidRPr="00920BFC">
        <w:rPr>
          <w:rFonts w:hint="eastAsia"/>
        </w:rPr>
        <w:t>注曰：箴，箴刺王闕。</w:t>
      </w:r>
      <w:r w:rsidR="00FE33F9" w:rsidRPr="00FE33F9">
        <w:rPr>
          <w:rFonts w:hint="eastAsia"/>
          <w:u w:val="single"/>
        </w:rPr>
        <w:t>鄭玄</w:t>
      </w:r>
      <w:r w:rsidR="000742C0" w:rsidRPr="000742C0">
        <w:rPr>
          <w:rFonts w:hint="eastAsia"/>
          <w:u w:val="wave"/>
        </w:rPr>
        <w:t>毛詩</w:t>
      </w:r>
      <w:r w:rsidRPr="00920BFC">
        <w:rPr>
          <w:rFonts w:hint="eastAsia"/>
        </w:rPr>
        <w:t>箋曰：規，正圓之器，以思親正君</w:t>
      </w:r>
      <w:r w:rsidRPr="00C32D98">
        <w:rPr>
          <w:rStyle w:val="a9"/>
        </w:rPr>
        <w:footnoteReference w:id="1619"/>
      </w:r>
      <w:r w:rsidRPr="00920BFC">
        <w:rPr>
          <w:rFonts w:hint="eastAsia"/>
        </w:rPr>
        <w:t>曰規也。</w:t>
      </w:r>
      <w:r w:rsidRPr="00920BFC">
        <w:rPr>
          <w:rFonts w:hint="eastAsia"/>
          <w:b/>
          <w:color w:val="660000"/>
          <w:sz w:val="28"/>
        </w:rPr>
        <w:t>椒房之列，是準是儀。</w:t>
      </w:r>
      <w:r w:rsidRPr="00920BFC">
        <w:rPr>
          <w:rFonts w:hint="eastAsia"/>
        </w:rPr>
        <w:t>漢舊儀曰：皇后稱椒房。詩曰：椒聊之實，蔓延盈升。美其繁興也。</w:t>
      </w:r>
      <w:r w:rsidRPr="00920BFC">
        <w:rPr>
          <w:rFonts w:hint="eastAsia"/>
          <w:b/>
          <w:color w:val="660000"/>
          <w:sz w:val="28"/>
        </w:rPr>
        <w:t>觀虞姬之容止，知治國之佞臣。</w:t>
      </w:r>
      <w:r w:rsidRPr="00920BFC">
        <w:rPr>
          <w:rFonts w:hint="eastAsia"/>
        </w:rPr>
        <w:t>列女傳曰：齊虞姬者，名損之，齊威王之姬也。威王即位，諸侯並侵之，其佞臣周破胡專權擅勢，嫉賢妬能，即墨大夫賢而日毀之；阿大夫不肖反日譽之。虞姬謂王曰：破胡諛讒之佞臣也，不可不退。齊有北郭先生者，賢明於道，可置左右。王乃封即墨大夫以萬戶，烹阿大夫與周破胡，遂收故侵地，齊國大治。</w:t>
      </w:r>
      <w:r w:rsidRPr="00920BFC">
        <w:rPr>
          <w:rFonts w:hint="eastAsia"/>
          <w:b/>
          <w:color w:val="660000"/>
          <w:sz w:val="28"/>
        </w:rPr>
        <w:t>見姜后之解珮，寤前世之所遵。</w:t>
      </w:r>
      <w:r w:rsidRPr="00920BFC">
        <w:rPr>
          <w:rFonts w:hint="eastAsia"/>
        </w:rPr>
        <w:t>列女傳曰：周宣王姜后者，齊侯之女，宣王之后也。宣王嘗夜臥而晏起，后夫人不出於房。姜后</w:t>
      </w:r>
      <w:r w:rsidR="00820F0B">
        <w:rPr>
          <w:rFonts w:hint="eastAsia"/>
        </w:rPr>
        <w:t>旣</w:t>
      </w:r>
      <w:r w:rsidRPr="00920BFC">
        <w:rPr>
          <w:rFonts w:hint="eastAsia"/>
        </w:rPr>
        <w:t>出，乃脫簪珥待罪於永巷，使其傅母通言於王曰：妾不才，妾之淫心見矣，致君王失禮而晏朝。注云：永巷，堂塗是也。</w:t>
      </w:r>
      <w:r w:rsidRPr="00920BFC">
        <w:rPr>
          <w:rFonts w:hint="eastAsia"/>
          <w:b/>
          <w:color w:val="660000"/>
          <w:sz w:val="28"/>
        </w:rPr>
        <w:t>賢鍾離之讜言，懿楚樊之退身。</w:t>
      </w:r>
      <w:r w:rsidRPr="00920BFC">
        <w:rPr>
          <w:rFonts w:hint="eastAsia"/>
        </w:rPr>
        <w:t>列女傳曰：鍾離春者，齊無鹽邑之女也，爲人極醜，自詣宣王，願乞一見。宣王召見之，乃舉手拊膝曰：殆哉！殆哉！宣王曰：願聞命。對曰：今西有橫秦之患，南有強楚之讎，春秋四十，壯勇不立</w:t>
      </w:r>
      <w:r w:rsidRPr="00C32D98">
        <w:rPr>
          <w:rStyle w:val="a9"/>
        </w:rPr>
        <w:footnoteReference w:id="1620"/>
      </w:r>
      <w:r w:rsidRPr="00920BFC">
        <w:rPr>
          <w:rFonts w:hint="eastAsia"/>
        </w:rPr>
        <w:t>，此一殆也。漸臺五層，萬民疲困，此二殆也。賢者伏匿山林，諂諛強於左右，此三殆也。酒漿沉湎</w:t>
      </w:r>
      <w:r w:rsidRPr="00C32D98">
        <w:rPr>
          <w:rStyle w:val="a9"/>
        </w:rPr>
        <w:lastRenderedPageBreak/>
        <w:footnoteReference w:id="1621"/>
      </w:r>
      <w:r w:rsidRPr="00920BFC">
        <w:rPr>
          <w:rFonts w:hint="eastAsia"/>
        </w:rPr>
        <w:t>，以夜繼日，女樂俳優，縱橫大笑，此四殆也。宣王喟然而歎：寡人之殆幾不全。拜無鹽君以爲王后。</w:t>
      </w:r>
      <w:r w:rsidR="003E4D6D" w:rsidRPr="003E4D6D">
        <w:rPr>
          <w:rFonts w:hint="eastAsia"/>
          <w:u w:val="wave"/>
        </w:rPr>
        <w:t>漢書</w:t>
      </w:r>
      <w:r w:rsidRPr="00920BFC">
        <w:rPr>
          <w:rFonts w:hint="eastAsia"/>
        </w:rPr>
        <w:t>，成帝曰：久不見班生，今日復聞讜言。聲類曰：讜，善言也。列女傳曰：楚莊王樊姬者，楚莊王之夫人也。王嘗聽朝而罷晏。樊姬曰：何罷之晏也？王曰：今旦與賢者語。樊姬曰：王之所謂賢者，諸侯之客與，將國中士也！王曰：虞丘子也。樊姬揜口而笑曰：妾幸得充後宮，妾所進者九人，今賢於妾者二人，與妾同列者七人。今夫虞丘子之相楚十餘年矣，其所薦者非其子孫則族昆弟，未嘗聞其進賢而退不肖，夫知賢而不進，是不忠也；若不知賢，是無知也，豈可謂賢哉？</w:t>
      </w:r>
      <w:r w:rsidRPr="00920BFC">
        <w:rPr>
          <w:rFonts w:hint="eastAsia"/>
          <w:b/>
          <w:color w:val="660000"/>
          <w:sz w:val="28"/>
        </w:rPr>
        <w:t>嘉班妾之辭輦，偉孟母之擇鄰。</w:t>
      </w:r>
      <w:r w:rsidR="003E4D6D" w:rsidRPr="003E4D6D">
        <w:rPr>
          <w:rFonts w:hint="eastAsia"/>
          <w:u w:val="wave"/>
        </w:rPr>
        <w:t>漢書</w:t>
      </w:r>
      <w:r w:rsidRPr="00920BFC">
        <w:rPr>
          <w:rFonts w:hint="eastAsia"/>
        </w:rPr>
        <w:t>曰：成帝遊於後庭，嘗與</w:t>
      </w:r>
      <w:r w:rsidR="003F10DC" w:rsidRPr="003F10DC">
        <w:rPr>
          <w:rFonts w:hint="eastAsia"/>
          <w:u w:val="single"/>
        </w:rPr>
        <w:t>班婕妤</w:t>
      </w:r>
      <w:r w:rsidRPr="00920BFC">
        <w:rPr>
          <w:rFonts w:hint="eastAsia"/>
        </w:rPr>
        <w:t>同輦。婕妤辭曰：三代末主，乃有嬖女，今欲同輦，得無近似之？列女傳曰：孟軻母者，即孟子母也，號曰孟母。其舍近墓。孟子之少也，嬉戲爲墓間之事，踊躍築埋。孟母曰：此非所以居處子也。乃去。舍市傍，其子嬉戲爲賈。又曰：此非所以居處子也。乃舍學宮之傍。其子遊戲，乃設俎豆，揖讓進退。曰：此可以居子。遂居。及孟子長，學六藝，卒成大儒。</w:t>
      </w:r>
      <w:r w:rsidRPr="00920BFC">
        <w:rPr>
          <w:rFonts w:hint="eastAsia"/>
          <w:b/>
          <w:color w:val="660000"/>
          <w:sz w:val="28"/>
        </w:rPr>
        <w:t>故將廣智，必先多聞。</w:t>
      </w:r>
      <w:r w:rsidRPr="00920BFC">
        <w:rPr>
          <w:rFonts w:hint="eastAsia"/>
        </w:rPr>
        <w:t>文子曰：聰明廣智，守以愚；多聞博辯，守以儉。</w:t>
      </w:r>
      <w:r w:rsidR="000742C0" w:rsidRPr="000742C0">
        <w:rPr>
          <w:rFonts w:hint="eastAsia"/>
          <w:u w:val="wave"/>
        </w:rPr>
        <w:t>國語</w:t>
      </w:r>
      <w:r w:rsidRPr="00920BFC">
        <w:rPr>
          <w:rFonts w:hint="eastAsia"/>
        </w:rPr>
        <w:t>曰：晉公使趙衰爲卿，辭曰：胥臣多聞，臣不若也。</w:t>
      </w:r>
      <w:r w:rsidRPr="00920BFC">
        <w:rPr>
          <w:rFonts w:hint="eastAsia"/>
          <w:b/>
          <w:color w:val="660000"/>
          <w:sz w:val="28"/>
        </w:rPr>
        <w:t>多聞多雜，多雜眩真。</w:t>
      </w:r>
      <w:r w:rsidRPr="00920BFC">
        <w:rPr>
          <w:rFonts w:hint="eastAsia"/>
        </w:rPr>
        <w:t>楊子曰：雜乎雜。人病多知爲雜，惟聖人爲不雜。</w:t>
      </w:r>
      <w:r w:rsidR="003F10DC" w:rsidRPr="003F10DC">
        <w:rPr>
          <w:rFonts w:hint="eastAsia"/>
          <w:u w:val="single"/>
        </w:rPr>
        <w:t>賈逵</w:t>
      </w:r>
      <w:r w:rsidR="000742C0" w:rsidRPr="000742C0">
        <w:rPr>
          <w:rFonts w:hint="eastAsia"/>
          <w:u w:val="wave"/>
        </w:rPr>
        <w:t>國語</w:t>
      </w:r>
      <w:r w:rsidRPr="00920BFC">
        <w:rPr>
          <w:rFonts w:hint="eastAsia"/>
        </w:rPr>
        <w:t>注曰：眩，惑也。</w:t>
      </w:r>
      <w:r w:rsidRPr="00920BFC">
        <w:rPr>
          <w:rFonts w:hint="eastAsia"/>
          <w:b/>
          <w:color w:val="660000"/>
          <w:sz w:val="28"/>
        </w:rPr>
        <w:t>不眩焉在，在乎擇人。</w:t>
      </w:r>
      <w:r w:rsidRPr="00920BFC">
        <w:rPr>
          <w:rFonts w:hint="eastAsia"/>
        </w:rPr>
        <w:t>左氏傳：士文伯謂晉侯曰：務三而已，一曰擇人。杜預曰：擇賢人也。</w:t>
      </w:r>
      <w:r w:rsidRPr="00920BFC">
        <w:rPr>
          <w:rFonts w:hint="eastAsia"/>
          <w:b/>
          <w:color w:val="660000"/>
          <w:sz w:val="28"/>
        </w:rPr>
        <w:t>故將立德，必先近仁。</w:t>
      </w:r>
      <w:r w:rsidRPr="00920BFC">
        <w:rPr>
          <w:rFonts w:hint="eastAsia"/>
        </w:rPr>
        <w:t>言將欲立德，必先近於仁賢也。左氏傳，穆叔曰：太上立德。禮記曰：力行近乎仁也。</w:t>
      </w:r>
      <w:r w:rsidRPr="00920BFC">
        <w:rPr>
          <w:rFonts w:hint="eastAsia"/>
          <w:b/>
          <w:color w:val="660000"/>
          <w:sz w:val="28"/>
        </w:rPr>
        <w:t>欲此禮之不諐</w:t>
      </w:r>
      <w:r w:rsidRPr="00920BFC">
        <w:rPr>
          <w:rFonts w:hint="eastAsia"/>
        </w:rPr>
        <w:t>去乾</w:t>
      </w:r>
      <w:r w:rsidRPr="00920BFC">
        <w:rPr>
          <w:rFonts w:hint="eastAsia"/>
          <w:b/>
          <w:color w:val="660000"/>
          <w:sz w:val="28"/>
        </w:rPr>
        <w:t>，是以盡乎行道之先民。</w:t>
      </w:r>
      <w:r w:rsidRPr="00920BFC">
        <w:rPr>
          <w:rFonts w:hint="eastAsia"/>
        </w:rPr>
        <w:t>大戴禮記曰</w:t>
      </w:r>
      <w:r w:rsidRPr="00C32D98">
        <w:rPr>
          <w:rStyle w:val="a9"/>
        </w:rPr>
        <w:footnoteReference w:id="1622"/>
      </w:r>
      <w:r w:rsidRPr="00920BFC">
        <w:rPr>
          <w:rFonts w:hint="eastAsia"/>
        </w:rPr>
        <w:t>：禮義之不諐，何恤人言。禮記，</w:t>
      </w:r>
      <w:r w:rsidR="003F10DC" w:rsidRPr="003F10DC">
        <w:rPr>
          <w:rFonts w:hint="eastAsia"/>
          <w:u w:val="single"/>
        </w:rPr>
        <w:t>孔子</w:t>
      </w:r>
      <w:r w:rsidRPr="00920BFC">
        <w:rPr>
          <w:rFonts w:hint="eastAsia"/>
        </w:rPr>
        <w:t>曰：行道之人。</w:t>
      </w:r>
      <w:r w:rsidR="000742C0" w:rsidRPr="000742C0">
        <w:rPr>
          <w:rFonts w:hint="eastAsia"/>
          <w:u w:val="wave"/>
        </w:rPr>
        <w:t>國語</w:t>
      </w:r>
      <w:r w:rsidRPr="00920BFC">
        <w:rPr>
          <w:rFonts w:hint="eastAsia"/>
        </w:rPr>
        <w:t>曰：古曰在昔，昔曰先民也。</w:t>
      </w:r>
      <w:r w:rsidRPr="00920BFC">
        <w:rPr>
          <w:rFonts w:hint="eastAsia"/>
          <w:b/>
          <w:color w:val="660000"/>
          <w:sz w:val="28"/>
        </w:rPr>
        <w:t>朝觀夕覽，何與書紳？</w:t>
      </w:r>
      <w:r w:rsidRPr="00920BFC">
        <w:rPr>
          <w:rFonts w:hint="eastAsia"/>
        </w:rPr>
        <w:t>言朝夕觀覽圖畫，何如書紳之事乎。</w:t>
      </w:r>
      <w:r w:rsidR="003E4D6D" w:rsidRPr="003E4D6D">
        <w:rPr>
          <w:rFonts w:hint="eastAsia"/>
          <w:u w:val="wave"/>
        </w:rPr>
        <w:t>論語</w:t>
      </w:r>
      <w:r w:rsidRPr="00920BFC">
        <w:rPr>
          <w:rFonts w:hint="eastAsia"/>
        </w:rPr>
        <w:t>曰：子張書諸紳。</w:t>
      </w:r>
    </w:p>
    <w:p w14:paraId="79CB0FF1" w14:textId="3F3F3900" w:rsidR="00612DB2" w:rsidRPr="00612DB2" w:rsidRDefault="008F46A3" w:rsidP="003F7B1A">
      <w:pPr>
        <w:ind w:firstLine="561"/>
        <w:rPr>
          <w:b/>
          <w:color w:val="660000"/>
        </w:rPr>
      </w:pPr>
      <w:r w:rsidRPr="00920BFC">
        <w:rPr>
          <w:rFonts w:hint="eastAsia"/>
          <w:b/>
          <w:color w:val="660000"/>
          <w:sz w:val="28"/>
        </w:rPr>
        <w:t>若乃階除連延，蕭曼雲征。</w:t>
      </w:r>
      <w:r w:rsidRPr="00920BFC">
        <w:rPr>
          <w:rFonts w:hint="eastAsia"/>
        </w:rPr>
        <w:t>蕭曼，蕭條曼延，言高遠也。西京賦曰：途閣雲曼。魯靈光殿賦曰：飛陛揭孽，緣雲上征。</w:t>
      </w:r>
      <w:r w:rsidRPr="00920BFC">
        <w:rPr>
          <w:rFonts w:hint="eastAsia"/>
          <w:b/>
          <w:color w:val="660000"/>
          <w:sz w:val="28"/>
        </w:rPr>
        <w:t>櫺檻邳張，鉤錯矩成。</w:t>
      </w:r>
      <w:r w:rsidRPr="00920BFC">
        <w:rPr>
          <w:rFonts w:hint="eastAsia"/>
        </w:rPr>
        <w:t>西京賦曰：伏櫺檻而頫聽。</w:t>
      </w:r>
      <w:r w:rsidR="003F10DC" w:rsidRPr="003F10DC">
        <w:rPr>
          <w:rFonts w:hint="eastAsia"/>
          <w:u w:val="single"/>
        </w:rPr>
        <w:lastRenderedPageBreak/>
        <w:t>薛綜</w:t>
      </w:r>
      <w:r w:rsidRPr="00920BFC">
        <w:rPr>
          <w:rFonts w:hint="eastAsia"/>
        </w:rPr>
        <w:t>曰：櫺檻，臺上欄也。邳或爲丕。</w:t>
      </w:r>
      <w:r w:rsidR="00FE33F9" w:rsidRPr="00FE33F9">
        <w:rPr>
          <w:rFonts w:hint="eastAsia"/>
          <w:u w:val="single"/>
        </w:rPr>
        <w:t>孔安國</w:t>
      </w:r>
      <w:r w:rsidR="000742C0" w:rsidRPr="000742C0">
        <w:rPr>
          <w:rFonts w:hint="eastAsia"/>
          <w:u w:val="wave"/>
        </w:rPr>
        <w:t>尙書</w:t>
      </w:r>
      <w:r w:rsidRPr="00920BFC">
        <w:rPr>
          <w:rFonts w:hint="eastAsia"/>
        </w:rPr>
        <w:t>傳曰：丕，大也。鉤以正曲，矩以正方也。莊子曰：曲者不以鉤，方者不以矩。錯猶治也。</w:t>
      </w:r>
      <w:r w:rsidRPr="00920BFC">
        <w:rPr>
          <w:rFonts w:hint="eastAsia"/>
          <w:b/>
          <w:color w:val="660000"/>
          <w:sz w:val="28"/>
        </w:rPr>
        <w:t>楯類騰蛇，槢</w:t>
      </w:r>
      <w:r w:rsidRPr="00920BFC">
        <w:rPr>
          <w:rFonts w:hint="eastAsia"/>
        </w:rPr>
        <w:t>音習</w:t>
      </w:r>
      <w:r w:rsidRPr="00920BFC">
        <w:rPr>
          <w:rFonts w:hint="eastAsia"/>
          <w:b/>
          <w:color w:val="660000"/>
          <w:sz w:val="28"/>
        </w:rPr>
        <w:t>似瓊英。</w:t>
      </w:r>
      <w:r w:rsidRPr="00920BFC">
        <w:rPr>
          <w:rFonts w:hint="eastAsia"/>
        </w:rPr>
        <w:t>榮楯彫鏤，形類騰蛇。衆槢文采，又似瓊英。越絕書曰：越王句踐欲伐吳，大夫文種於是作榮楯，嬰以白璧，鏤以黃金，狀類龍蛇，以獻吳王。一曰，</w:t>
      </w:r>
      <w:r w:rsidR="003E4D6D" w:rsidRPr="003E4D6D">
        <w:rPr>
          <w:rFonts w:hint="eastAsia"/>
          <w:u w:val="single"/>
        </w:rPr>
        <w:t>應劭</w:t>
      </w:r>
      <w:r w:rsidR="003E4D6D" w:rsidRPr="003E4D6D">
        <w:rPr>
          <w:rFonts w:hint="eastAsia"/>
          <w:u w:val="wave"/>
        </w:rPr>
        <w:t>漢書</w:t>
      </w:r>
      <w:r w:rsidRPr="00920BFC">
        <w:rPr>
          <w:rFonts w:hint="eastAsia"/>
        </w:rPr>
        <w:t>注曰：楯，欄橫也。司馬彪莊子注曰：槢，械楔也。瓊英，玉英也。此</w:t>
      </w:r>
      <w:r w:rsidR="00820F0B">
        <w:rPr>
          <w:rFonts w:hint="eastAsia"/>
        </w:rPr>
        <w:t>旣</w:t>
      </w:r>
      <w:r w:rsidRPr="00920BFC">
        <w:rPr>
          <w:rFonts w:hint="eastAsia"/>
        </w:rPr>
        <w:t>施之於櫺檻，然凡楔皆謂之槢，辭立切。楔，先結切。</w:t>
      </w:r>
      <w:r w:rsidRPr="00920BFC">
        <w:rPr>
          <w:rFonts w:hint="eastAsia"/>
          <w:b/>
          <w:color w:val="660000"/>
          <w:sz w:val="28"/>
        </w:rPr>
        <w:t>如螭之蟠，如虯之停。</w:t>
      </w:r>
      <w:r w:rsidRPr="00920BFC">
        <w:rPr>
          <w:rFonts w:hint="eastAsia"/>
        </w:rPr>
        <w:t>廣雅曰：無角曰螭龍，有角曰虯龍。蟠，已見上文。</w:t>
      </w:r>
      <w:r w:rsidRPr="00920BFC">
        <w:rPr>
          <w:rFonts w:hint="eastAsia"/>
          <w:b/>
          <w:color w:val="660000"/>
          <w:sz w:val="28"/>
        </w:rPr>
        <w:t>玄軒交登，光藻昭明。</w:t>
      </w:r>
      <w:r w:rsidRPr="00920BFC">
        <w:rPr>
          <w:rFonts w:hint="eastAsia"/>
        </w:rPr>
        <w:t>司馬彪上林賦注曰：軒楯，下板也，上加漆，故曰玄軒。楯，階除之欄，故曰交登。</w:t>
      </w:r>
      <w:r w:rsidR="00FE33F9" w:rsidRPr="00FE33F9">
        <w:rPr>
          <w:rFonts w:hint="eastAsia"/>
          <w:u w:val="single"/>
        </w:rPr>
        <w:t>鄭玄</w:t>
      </w:r>
      <w:r w:rsidRPr="00920BFC">
        <w:rPr>
          <w:rFonts w:hint="eastAsia"/>
        </w:rPr>
        <w:t>周禮注曰：登，升也。</w:t>
      </w:r>
      <w:r w:rsidRPr="00920BFC">
        <w:rPr>
          <w:rFonts w:hint="eastAsia"/>
          <w:b/>
          <w:color w:val="660000"/>
          <w:sz w:val="28"/>
        </w:rPr>
        <w:t>騶虞承獻，素質仁形。</w:t>
      </w:r>
      <w:r w:rsidRPr="00920BFC">
        <w:rPr>
          <w:rFonts w:hint="eastAsia"/>
        </w:rPr>
        <w:t>言爲騶虞以乘軒板，狀軒軒然。</w:t>
      </w:r>
      <w:r w:rsidR="003F10DC" w:rsidRPr="003F10DC">
        <w:rPr>
          <w:rFonts w:hint="eastAsia"/>
          <w:u w:val="single"/>
        </w:rPr>
        <w:t>毛萇</w:t>
      </w:r>
      <w:r w:rsidRPr="00920BFC">
        <w:rPr>
          <w:rFonts w:hint="eastAsia"/>
        </w:rPr>
        <w:t>詩傳曰：騶虞，白虎黑文。</w:t>
      </w:r>
      <w:r w:rsidR="000742C0" w:rsidRPr="000742C0">
        <w:rPr>
          <w:rFonts w:hint="eastAsia"/>
          <w:u w:val="wave"/>
        </w:rPr>
        <w:t>毛詩</w:t>
      </w:r>
      <w:r w:rsidRPr="00920BFC">
        <w:rPr>
          <w:rFonts w:hint="eastAsia"/>
        </w:rPr>
        <w:t>序曰：仁如騶虞，則王道成矣。劉熙孟子注曰：獻，猶軒，軒在物上之稱也。廣雅曰：質，地也。</w:t>
      </w:r>
      <w:r w:rsidRPr="00920BFC">
        <w:rPr>
          <w:rFonts w:hint="eastAsia"/>
          <w:b/>
          <w:color w:val="660000"/>
          <w:sz w:val="28"/>
        </w:rPr>
        <w:t>彰天瑞之休顯，照遠戎之來庭。</w:t>
      </w:r>
      <w:r w:rsidR="00E76135" w:rsidRPr="00E76135">
        <w:rPr>
          <w:rFonts w:hint="eastAsia"/>
          <w:u w:val="single"/>
        </w:rPr>
        <w:t>司馬相如</w:t>
      </w:r>
      <w:r w:rsidRPr="00920BFC">
        <w:rPr>
          <w:rFonts w:hint="eastAsia"/>
        </w:rPr>
        <w:t>封禪書騶虞頌曰：厥塗靡從，天瑞之徵。王褒四子講德論曰：南郡獲白虎，是以北狄賓也。</w:t>
      </w:r>
      <w:r w:rsidRPr="00920BFC">
        <w:rPr>
          <w:rFonts w:hint="eastAsia"/>
          <w:b/>
          <w:color w:val="660000"/>
          <w:sz w:val="28"/>
        </w:rPr>
        <w:t>陰堂承北，方軒九戶。</w:t>
      </w:r>
      <w:r w:rsidRPr="00920BFC">
        <w:rPr>
          <w:rFonts w:hint="eastAsia"/>
        </w:rPr>
        <w:t>在北，故曰陰堂也。方軒，併窗也。西京賦曰：九戶開闢。</w:t>
      </w:r>
      <w:r w:rsidRPr="00920BFC">
        <w:rPr>
          <w:rFonts w:hint="eastAsia"/>
          <w:b/>
          <w:color w:val="660000"/>
          <w:sz w:val="28"/>
        </w:rPr>
        <w:t>右个清宴，西東其宇。</w:t>
      </w:r>
      <w:r w:rsidRPr="00920BFC">
        <w:rPr>
          <w:rFonts w:hint="eastAsia"/>
        </w:rPr>
        <w:t>杜預左氏傳注曰：个，東西廂也。清宴，殿名。韋誕景福殿賦曰：離殿別館，粲如列星，安昌延休，清宴永寧。</w:t>
      </w:r>
      <w:r w:rsidRPr="00920BFC">
        <w:rPr>
          <w:rFonts w:hint="eastAsia"/>
          <w:b/>
          <w:color w:val="660000"/>
          <w:sz w:val="28"/>
        </w:rPr>
        <w:t>連以永寧，安昌臨圃。</w:t>
      </w:r>
      <w:r w:rsidR="003F10DC" w:rsidRPr="003F10DC">
        <w:rPr>
          <w:rFonts w:hint="eastAsia"/>
          <w:u w:val="single"/>
        </w:rPr>
        <w:t>洛陽</w:t>
      </w:r>
      <w:r w:rsidRPr="00920BFC">
        <w:rPr>
          <w:rFonts w:hint="eastAsia"/>
        </w:rPr>
        <w:t>宮殿簿曰：許昌宮永寧殿七間，安昌殿十間。臨圃，殿名。</w:t>
      </w:r>
      <w:r w:rsidRPr="00920BFC">
        <w:rPr>
          <w:rFonts w:hint="eastAsia"/>
          <w:b/>
          <w:color w:val="660000"/>
          <w:sz w:val="28"/>
        </w:rPr>
        <w:t>遂及百子，後宮攸處。</w:t>
      </w:r>
      <w:r w:rsidRPr="00920BFC">
        <w:rPr>
          <w:rFonts w:hint="eastAsia"/>
        </w:rPr>
        <w:t>韋誕景福殿賦曰：美百子之特居，嘉休祥之令名。</w:t>
      </w:r>
      <w:r w:rsidR="00FE33F9" w:rsidRPr="00FE33F9">
        <w:rPr>
          <w:rFonts w:hint="eastAsia"/>
          <w:u w:val="single"/>
        </w:rPr>
        <w:t>鄭玄</w:t>
      </w:r>
      <w:r w:rsidR="000742C0" w:rsidRPr="000742C0">
        <w:rPr>
          <w:rFonts w:hint="eastAsia"/>
          <w:u w:val="wave"/>
        </w:rPr>
        <w:t>毛詩</w:t>
      </w:r>
      <w:r w:rsidRPr="00920BFC">
        <w:rPr>
          <w:rFonts w:hint="eastAsia"/>
        </w:rPr>
        <w:t>箋曰：大姒十子，衆妾則宜百子。其殿之名，蓋取於此。</w:t>
      </w:r>
      <w:r w:rsidRPr="00920BFC">
        <w:rPr>
          <w:rFonts w:hint="eastAsia"/>
          <w:b/>
          <w:color w:val="660000"/>
          <w:sz w:val="28"/>
        </w:rPr>
        <w:t>處之斯何，窈窕淑女。</w:t>
      </w:r>
      <w:r w:rsidR="000742C0" w:rsidRPr="000742C0">
        <w:rPr>
          <w:rFonts w:hint="eastAsia"/>
          <w:u w:val="wave"/>
        </w:rPr>
        <w:t>毛詩</w:t>
      </w:r>
      <w:r w:rsidRPr="00920BFC">
        <w:rPr>
          <w:rFonts w:hint="eastAsia"/>
        </w:rPr>
        <w:t>曰：窈窕淑女，君子好仇。</w:t>
      </w:r>
      <w:r w:rsidRPr="00920BFC">
        <w:rPr>
          <w:rFonts w:hint="eastAsia"/>
          <w:b/>
          <w:color w:val="660000"/>
          <w:sz w:val="28"/>
        </w:rPr>
        <w:t>思齊徽音，聿求多祜。</w:t>
      </w:r>
      <w:r w:rsidR="000742C0" w:rsidRPr="000742C0">
        <w:rPr>
          <w:rFonts w:hint="eastAsia"/>
          <w:u w:val="wave"/>
        </w:rPr>
        <w:t>毛詩</w:t>
      </w:r>
      <w:r w:rsidRPr="00920BFC">
        <w:rPr>
          <w:rFonts w:hint="eastAsia"/>
        </w:rPr>
        <w:t>曰：思齊大任，文王之母。又曰：大姒嗣徽音，則百斯男。又曰：靡有不克</w:t>
      </w:r>
      <w:r w:rsidRPr="00C32D98">
        <w:rPr>
          <w:rStyle w:val="a9"/>
        </w:rPr>
        <w:footnoteReference w:id="1623"/>
      </w:r>
      <w:r w:rsidRPr="00920BFC">
        <w:rPr>
          <w:rFonts w:hint="eastAsia"/>
        </w:rPr>
        <w:t>，自求伊祜。</w:t>
      </w:r>
      <w:r w:rsidRPr="00920BFC">
        <w:rPr>
          <w:rFonts w:hint="eastAsia"/>
          <w:b/>
          <w:color w:val="660000"/>
          <w:sz w:val="28"/>
        </w:rPr>
        <w:t>其祜伊何，宜爾子孫</w:t>
      </w:r>
      <w:r w:rsidRPr="00C32D98">
        <w:rPr>
          <w:rStyle w:val="a9"/>
        </w:rPr>
        <w:footnoteReference w:id="1624"/>
      </w:r>
      <w:r w:rsidRPr="00920BFC">
        <w:rPr>
          <w:rFonts w:hint="eastAsia"/>
          <w:b/>
          <w:color w:val="660000"/>
          <w:sz w:val="28"/>
        </w:rPr>
        <w:t>。</w:t>
      </w:r>
      <w:r w:rsidRPr="00920BFC">
        <w:rPr>
          <w:rFonts w:hint="eastAsia"/>
        </w:rPr>
        <w:t>宜爾子孫，已見上文。</w:t>
      </w:r>
      <w:r w:rsidRPr="00920BFC">
        <w:rPr>
          <w:rFonts w:hint="eastAsia"/>
          <w:b/>
          <w:color w:val="660000"/>
          <w:sz w:val="28"/>
        </w:rPr>
        <w:t>克明克哲，克聰克敏。</w:t>
      </w:r>
      <w:r w:rsidR="00FE33F9" w:rsidRPr="00FE33F9">
        <w:rPr>
          <w:rFonts w:hint="eastAsia"/>
          <w:u w:val="single"/>
        </w:rPr>
        <w:t>蔡邕</w:t>
      </w:r>
      <w:r w:rsidRPr="00920BFC">
        <w:rPr>
          <w:rFonts w:hint="eastAsia"/>
        </w:rPr>
        <w:t>橋玄碑曰：克明克哲，實叡實聰。</w:t>
      </w:r>
      <w:r w:rsidR="000742C0" w:rsidRPr="000742C0">
        <w:rPr>
          <w:rFonts w:hint="eastAsia"/>
          <w:u w:val="wave"/>
        </w:rPr>
        <w:t>毛</w:t>
      </w:r>
      <w:r w:rsidR="000742C0" w:rsidRPr="000742C0">
        <w:rPr>
          <w:rFonts w:hint="eastAsia"/>
          <w:u w:val="wave"/>
        </w:rPr>
        <w:lastRenderedPageBreak/>
        <w:t>詩</w:t>
      </w:r>
      <w:r w:rsidRPr="00920BFC">
        <w:rPr>
          <w:rFonts w:hint="eastAsia"/>
        </w:rPr>
        <w:t>曰：農夫克敏。</w:t>
      </w:r>
      <w:r w:rsidRPr="00920BFC">
        <w:rPr>
          <w:rFonts w:hint="eastAsia"/>
          <w:b/>
          <w:color w:val="660000"/>
          <w:sz w:val="28"/>
        </w:rPr>
        <w:t>永錫難老，兆民賴止。</w:t>
      </w:r>
      <w:r w:rsidRPr="00920BFC">
        <w:rPr>
          <w:rFonts w:hint="eastAsia"/>
        </w:rPr>
        <w:t>錫之以難老，令其壽考。</w:t>
      </w:r>
      <w:r w:rsidR="000742C0" w:rsidRPr="000742C0">
        <w:rPr>
          <w:rFonts w:hint="eastAsia"/>
          <w:u w:val="wave"/>
        </w:rPr>
        <w:t>毛詩</w:t>
      </w:r>
      <w:r w:rsidRPr="00920BFC">
        <w:rPr>
          <w:rFonts w:hint="eastAsia"/>
        </w:rPr>
        <w:t>曰：</w:t>
      </w:r>
      <w:r w:rsidR="00820F0B">
        <w:rPr>
          <w:rFonts w:hint="eastAsia"/>
        </w:rPr>
        <w:t>旣</w:t>
      </w:r>
      <w:r w:rsidRPr="00920BFC">
        <w:rPr>
          <w:rFonts w:hint="eastAsia"/>
        </w:rPr>
        <w:t>飲旨酒，永錫難老。</w:t>
      </w:r>
      <w:r w:rsidR="000742C0" w:rsidRPr="000742C0">
        <w:rPr>
          <w:rFonts w:hint="eastAsia"/>
          <w:u w:val="wave"/>
        </w:rPr>
        <w:t>尙書</w:t>
      </w:r>
      <w:r w:rsidRPr="00920BFC">
        <w:rPr>
          <w:rFonts w:hint="eastAsia"/>
        </w:rPr>
        <w:t>曰：一人有慶，兆民賴之。</w:t>
      </w:r>
      <w:r w:rsidRPr="00920BFC">
        <w:rPr>
          <w:rFonts w:hint="eastAsia"/>
          <w:b/>
          <w:color w:val="660000"/>
          <w:sz w:val="28"/>
        </w:rPr>
        <w:t>於南則有承光前殿，賦政之宮。</w:t>
      </w:r>
      <w:r w:rsidR="003F10DC" w:rsidRPr="003F10DC">
        <w:rPr>
          <w:rFonts w:hint="eastAsia"/>
          <w:u w:val="single"/>
        </w:rPr>
        <w:t>洛陽</w:t>
      </w:r>
      <w:r w:rsidRPr="00920BFC">
        <w:rPr>
          <w:rFonts w:hint="eastAsia"/>
        </w:rPr>
        <w:t>宮殿簿曰：許昌宮承光殿七間。</w:t>
      </w:r>
      <w:r w:rsidRPr="00920BFC">
        <w:rPr>
          <w:rFonts w:hint="eastAsia"/>
          <w:b/>
          <w:color w:val="660000"/>
          <w:sz w:val="28"/>
        </w:rPr>
        <w:t>納賢用能，詢道求中。</w:t>
      </w:r>
      <w:r w:rsidRPr="00920BFC">
        <w:rPr>
          <w:rFonts w:hint="eastAsia"/>
        </w:rPr>
        <w:t>西京賦曰：表賢簡能。</w:t>
      </w:r>
      <w:r w:rsidR="003F10DC" w:rsidRPr="003F10DC">
        <w:rPr>
          <w:rFonts w:hint="eastAsia"/>
          <w:u w:val="single"/>
        </w:rPr>
        <w:t>毛萇</w:t>
      </w:r>
      <w:r w:rsidRPr="00920BFC">
        <w:rPr>
          <w:rFonts w:hint="eastAsia"/>
        </w:rPr>
        <w:t>詩傳曰：親戚之謀爲詢也。</w:t>
      </w:r>
      <w:r w:rsidRPr="00920BFC">
        <w:rPr>
          <w:rFonts w:hint="eastAsia"/>
          <w:b/>
          <w:color w:val="660000"/>
          <w:sz w:val="28"/>
        </w:rPr>
        <w:t>疆理宇宙，甄陶國風。</w:t>
      </w:r>
      <w:r w:rsidRPr="00920BFC">
        <w:rPr>
          <w:rFonts w:hint="eastAsia"/>
        </w:rPr>
        <w:t>左氏傳，齊賓媚人謂晉人曰：先王疆理天下。楊子法言曰：甄陶天下，其在和乎。李聃曰</w:t>
      </w:r>
      <w:r w:rsidRPr="00C32D98">
        <w:rPr>
          <w:rStyle w:val="a9"/>
        </w:rPr>
        <w:footnoteReference w:id="1625"/>
      </w:r>
      <w:r w:rsidRPr="00920BFC">
        <w:rPr>
          <w:rFonts w:hint="eastAsia"/>
        </w:rPr>
        <w:t>：埏埴爲器曰甄陶，王者亦甄陶其民也。埏，失然切。</w:t>
      </w:r>
      <w:r w:rsidRPr="00920BFC">
        <w:rPr>
          <w:rFonts w:hint="eastAsia"/>
          <w:b/>
          <w:color w:val="660000"/>
          <w:sz w:val="28"/>
        </w:rPr>
        <w:t>雲行雨施，品物咸融。</w:t>
      </w:r>
      <w:r w:rsidR="000742C0" w:rsidRPr="000742C0">
        <w:rPr>
          <w:rFonts w:hint="eastAsia"/>
          <w:u w:val="wave"/>
        </w:rPr>
        <w:t>周易</w:t>
      </w:r>
      <w:r w:rsidRPr="00920BFC">
        <w:rPr>
          <w:rFonts w:hint="eastAsia"/>
        </w:rPr>
        <w:t>曰：雲行雨施，品物流形。融，猶通也。</w:t>
      </w:r>
      <w:r w:rsidRPr="00920BFC">
        <w:rPr>
          <w:rFonts w:hint="eastAsia"/>
          <w:b/>
          <w:color w:val="660000"/>
          <w:sz w:val="28"/>
        </w:rPr>
        <w:t>其西則有左墄右平，講肄之場。</w:t>
      </w:r>
      <w:r w:rsidRPr="00920BFC">
        <w:rPr>
          <w:rFonts w:hint="eastAsia"/>
        </w:rPr>
        <w:t>七略曰：蹴鞠者，傳言黃帝所作。王者宮中，必左墄而右平。墄，猶國也。言有國當治之也。蹴鞠亦有治國之象，左墄而右平。侯權景福殿賦曰</w:t>
      </w:r>
      <w:r w:rsidRPr="00C32D98">
        <w:rPr>
          <w:rStyle w:val="a9"/>
        </w:rPr>
        <w:footnoteReference w:id="1626"/>
      </w:r>
      <w:r w:rsidRPr="00920BFC">
        <w:rPr>
          <w:rFonts w:hint="eastAsia"/>
        </w:rPr>
        <w:t>：乃造彼鞠室。講肄，謂習武也。</w:t>
      </w:r>
      <w:r w:rsidR="003F10DC" w:rsidRPr="003F10DC">
        <w:rPr>
          <w:rFonts w:hint="eastAsia"/>
          <w:u w:val="single"/>
        </w:rPr>
        <w:t>賈逵</w:t>
      </w:r>
      <w:r w:rsidR="000742C0" w:rsidRPr="000742C0">
        <w:rPr>
          <w:rFonts w:hint="eastAsia"/>
          <w:u w:val="wave"/>
        </w:rPr>
        <w:t>國語</w:t>
      </w:r>
      <w:r w:rsidRPr="00920BFC">
        <w:rPr>
          <w:rFonts w:hint="eastAsia"/>
        </w:rPr>
        <w:t>注曰：肄，習也。</w:t>
      </w:r>
      <w:r w:rsidRPr="00920BFC">
        <w:rPr>
          <w:rFonts w:hint="eastAsia"/>
          <w:b/>
          <w:color w:val="660000"/>
          <w:sz w:val="28"/>
        </w:rPr>
        <w:t>二六對陳，殿翼相當。</w:t>
      </w:r>
      <w:r w:rsidRPr="00920BFC">
        <w:rPr>
          <w:rFonts w:hint="eastAsia"/>
        </w:rPr>
        <w:t>二六蓋鞠室之數，而室有一人也。李尤鞠室銘曰：圓鞠方牆，放象陰陽，法月衝對，二六相當。卞蘭許昌宮賦曰：設御坐於鞠域，觀奇材之曜暉。二六對而講功，體便捷其若飛。</w:t>
      </w:r>
      <w:r w:rsidRPr="00920BFC">
        <w:rPr>
          <w:rFonts w:hint="eastAsia"/>
          <w:b/>
          <w:color w:val="660000"/>
          <w:sz w:val="28"/>
        </w:rPr>
        <w:t>僻脫承便，蓋象戎兵。</w:t>
      </w:r>
      <w:r w:rsidRPr="00920BFC">
        <w:rPr>
          <w:rFonts w:hint="eastAsia"/>
        </w:rPr>
        <w:t>言相僻脫似承敵人之便，以象戎兵習戰之術也。七略曰：蹋鞠，兵勢也。</w:t>
      </w:r>
      <w:r w:rsidR="003E4D6D" w:rsidRPr="003E4D6D">
        <w:rPr>
          <w:rFonts w:hint="eastAsia"/>
          <w:u w:val="wave"/>
        </w:rPr>
        <w:t>漢書</w:t>
      </w:r>
      <w:r w:rsidRPr="00920BFC">
        <w:rPr>
          <w:rFonts w:hint="eastAsia"/>
        </w:rPr>
        <w:t>音義曰：捽胡，若今相僻臥輪之類。僻，匹赤切。</w:t>
      </w:r>
      <w:r w:rsidRPr="00920BFC">
        <w:rPr>
          <w:rFonts w:hint="eastAsia"/>
          <w:b/>
          <w:color w:val="660000"/>
          <w:sz w:val="28"/>
        </w:rPr>
        <w:t>察解言歸，譬諸政刑。將以行令，豈唯娛情。</w:t>
      </w:r>
      <w:r w:rsidRPr="00920BFC">
        <w:rPr>
          <w:rFonts w:hint="eastAsia"/>
        </w:rPr>
        <w:t>言察之</w:t>
      </w:r>
      <w:r w:rsidR="00820F0B">
        <w:rPr>
          <w:rFonts w:hint="eastAsia"/>
        </w:rPr>
        <w:t>旣</w:t>
      </w:r>
      <w:r w:rsidRPr="00920BFC">
        <w:rPr>
          <w:rFonts w:hint="eastAsia"/>
        </w:rPr>
        <w:t>解，而各言歸，斯實譬之政刑，非爲戲樂而已。七略曰：蹋鞠，其法律多微意，皆因嬉戲以講練士，至今軍士羽林無事，使得蹋鞠。歸田賦曰：聊以娛情。</w:t>
      </w:r>
      <w:r w:rsidRPr="00920BFC">
        <w:rPr>
          <w:rFonts w:hint="eastAsia"/>
          <w:b/>
          <w:color w:val="660000"/>
          <w:sz w:val="28"/>
        </w:rPr>
        <w:t>鎮以崇臺，寔曰永始。</w:t>
      </w:r>
      <w:r w:rsidRPr="00920BFC">
        <w:rPr>
          <w:rFonts w:hint="eastAsia"/>
        </w:rPr>
        <w:t>永始，臺名，倉廩所居也。韋仲將景福殿賦曰：時襄羊以劉覽</w:t>
      </w:r>
      <w:r w:rsidRPr="00C32D98">
        <w:rPr>
          <w:rStyle w:val="a9"/>
        </w:rPr>
        <w:footnoteReference w:id="1627"/>
      </w:r>
      <w:r w:rsidRPr="00920BFC">
        <w:rPr>
          <w:rFonts w:hint="eastAsia"/>
        </w:rPr>
        <w:t>，步華輦於永始，知稼穡之艱難，壯農夫之克敏。</w:t>
      </w:r>
      <w:r w:rsidRPr="00920BFC">
        <w:rPr>
          <w:rFonts w:hint="eastAsia"/>
          <w:b/>
          <w:color w:val="660000"/>
          <w:sz w:val="28"/>
        </w:rPr>
        <w:t>複閣重闈，猖狂是俟。</w:t>
      </w:r>
      <w:r w:rsidRPr="00920BFC">
        <w:rPr>
          <w:rFonts w:hint="eastAsia"/>
        </w:rPr>
        <w:t>莊子曰：猖狂，妄行也。</w:t>
      </w:r>
      <w:r w:rsidRPr="00920BFC">
        <w:rPr>
          <w:rFonts w:hint="eastAsia"/>
          <w:b/>
          <w:color w:val="660000"/>
          <w:sz w:val="28"/>
        </w:rPr>
        <w:t>京庾之儲，無</w:t>
      </w:r>
      <w:r w:rsidRPr="00920BFC">
        <w:rPr>
          <w:rFonts w:hint="eastAsia"/>
          <w:b/>
          <w:color w:val="660000"/>
          <w:sz w:val="28"/>
        </w:rPr>
        <w:lastRenderedPageBreak/>
        <w:t>物不有。</w:t>
      </w:r>
      <w:r w:rsidR="000742C0" w:rsidRPr="000742C0">
        <w:rPr>
          <w:rFonts w:hint="eastAsia"/>
          <w:u w:val="wave"/>
        </w:rPr>
        <w:t>毛詩</w:t>
      </w:r>
      <w:r w:rsidRPr="00920BFC">
        <w:rPr>
          <w:rFonts w:hint="eastAsia"/>
        </w:rPr>
        <w:t>曰：曾孫之庾，如坻如京。</w:t>
      </w:r>
      <w:r w:rsidR="00FE33F9" w:rsidRPr="00FE33F9">
        <w:rPr>
          <w:rFonts w:hint="eastAsia"/>
          <w:u w:val="single"/>
        </w:rPr>
        <w:t>鄭玄</w:t>
      </w:r>
      <w:r w:rsidRPr="00920BFC">
        <w:rPr>
          <w:rFonts w:hint="eastAsia"/>
        </w:rPr>
        <w:t>曰：庾，露積穀也。西京賦曰：于何不有。</w:t>
      </w:r>
      <w:r w:rsidRPr="00920BFC">
        <w:rPr>
          <w:rFonts w:hint="eastAsia"/>
          <w:b/>
          <w:color w:val="660000"/>
          <w:sz w:val="28"/>
        </w:rPr>
        <w:t>不虞之戒。於是焉取。</w:t>
      </w:r>
      <w:r w:rsidRPr="00920BFC">
        <w:rPr>
          <w:rFonts w:hint="eastAsia"/>
        </w:rPr>
        <w:t>言有不虞之戒，取京庾以給之。</w:t>
      </w:r>
      <w:r w:rsidR="000742C0" w:rsidRPr="000742C0">
        <w:rPr>
          <w:rFonts w:hint="eastAsia"/>
          <w:u w:val="wave"/>
        </w:rPr>
        <w:t>周易</w:t>
      </w:r>
      <w:r w:rsidRPr="00920BFC">
        <w:rPr>
          <w:rFonts w:hint="eastAsia"/>
        </w:rPr>
        <w:t>曰：君子以除戎器，戒不虞。</w:t>
      </w:r>
    </w:p>
    <w:p w14:paraId="00B47A98" w14:textId="4D179BE8" w:rsidR="00612DB2" w:rsidRPr="00612DB2" w:rsidRDefault="008F46A3" w:rsidP="003F7B1A">
      <w:pPr>
        <w:ind w:firstLine="561"/>
        <w:rPr>
          <w:b/>
          <w:color w:val="660000"/>
        </w:rPr>
      </w:pPr>
      <w:r w:rsidRPr="00920BFC">
        <w:rPr>
          <w:rFonts w:hint="eastAsia"/>
          <w:b/>
          <w:color w:val="660000"/>
          <w:sz w:val="28"/>
        </w:rPr>
        <w:t>爾乃建凌雲之層盤，浚虞淵之靈沼。</w:t>
      </w:r>
      <w:r w:rsidRPr="00920BFC">
        <w:rPr>
          <w:rFonts w:hint="eastAsia"/>
        </w:rPr>
        <w:t>凌雲，層，盤名也，爲之以承甘露也。虞淵，靈沼名也。韋仲將景福殿賦曰：虞淵靈沼，淥水泱泱。</w:t>
      </w:r>
      <w:r w:rsidR="000742C0" w:rsidRPr="000742C0">
        <w:rPr>
          <w:rFonts w:hint="eastAsia"/>
          <w:u w:val="wave"/>
        </w:rPr>
        <w:t>毛詩</w:t>
      </w:r>
      <w:r w:rsidRPr="00920BFC">
        <w:rPr>
          <w:rFonts w:hint="eastAsia"/>
        </w:rPr>
        <w:t>曰：王在靈沼。</w:t>
      </w:r>
      <w:r w:rsidRPr="00920BFC">
        <w:rPr>
          <w:rFonts w:hint="eastAsia"/>
          <w:b/>
          <w:color w:val="660000"/>
          <w:sz w:val="28"/>
        </w:rPr>
        <w:t>清露瀼瀼，淥水浩浩。</w:t>
      </w:r>
      <w:r w:rsidRPr="00920BFC">
        <w:rPr>
          <w:rFonts w:hint="eastAsia"/>
        </w:rPr>
        <w:t>清露，層盤之露也。</w:t>
      </w:r>
      <w:r w:rsidR="000742C0" w:rsidRPr="000742C0">
        <w:rPr>
          <w:rFonts w:hint="eastAsia"/>
          <w:u w:val="wave"/>
        </w:rPr>
        <w:t>毛詩</w:t>
      </w:r>
      <w:r w:rsidRPr="00920BFC">
        <w:rPr>
          <w:rFonts w:hint="eastAsia"/>
        </w:rPr>
        <w:t>曰：零露瀼瀼。而羊切。</w:t>
      </w:r>
      <w:r w:rsidR="000742C0" w:rsidRPr="000742C0">
        <w:rPr>
          <w:rFonts w:hint="eastAsia"/>
          <w:u w:val="wave"/>
        </w:rPr>
        <w:t>尙書</w:t>
      </w:r>
      <w:r w:rsidRPr="00920BFC">
        <w:rPr>
          <w:rFonts w:hint="eastAsia"/>
        </w:rPr>
        <w:t>曰：浩浩滔天。</w:t>
      </w:r>
      <w:r w:rsidRPr="00920BFC">
        <w:rPr>
          <w:rFonts w:hint="eastAsia"/>
          <w:b/>
          <w:color w:val="660000"/>
          <w:sz w:val="28"/>
        </w:rPr>
        <w:t>樹以嘉木，植以芳草。</w:t>
      </w:r>
      <w:r w:rsidRPr="00920BFC">
        <w:rPr>
          <w:rFonts w:hint="eastAsia"/>
        </w:rPr>
        <w:t>西京賦曰：嘉木樹庭，芳草如積。</w:t>
      </w:r>
      <w:r w:rsidRPr="00920BFC">
        <w:rPr>
          <w:rFonts w:hint="eastAsia"/>
          <w:b/>
          <w:color w:val="660000"/>
          <w:sz w:val="28"/>
        </w:rPr>
        <w:t>悠悠玄魚，曤曤白鳥。</w:t>
      </w:r>
      <w:r w:rsidRPr="00920BFC">
        <w:rPr>
          <w:rFonts w:hint="eastAsia"/>
        </w:rPr>
        <w:t>孔叢子，</w:t>
      </w:r>
      <w:r w:rsidR="003F10DC" w:rsidRPr="003F10DC">
        <w:rPr>
          <w:rFonts w:hint="eastAsia"/>
          <w:u w:val="single"/>
        </w:rPr>
        <w:t>孔子</w:t>
      </w:r>
      <w:r w:rsidRPr="00920BFC">
        <w:rPr>
          <w:rFonts w:hint="eastAsia"/>
        </w:rPr>
        <w:t>歌曰：黃河洋洋，悠悠之魚。</w:t>
      </w:r>
      <w:r w:rsidR="000742C0" w:rsidRPr="000742C0">
        <w:rPr>
          <w:rFonts w:hint="eastAsia"/>
          <w:u w:val="wave"/>
        </w:rPr>
        <w:t>毛詩</w:t>
      </w:r>
      <w:r w:rsidRPr="00920BFC">
        <w:rPr>
          <w:rFonts w:hint="eastAsia"/>
        </w:rPr>
        <w:t>曰：白鳥翯翯。</w:t>
      </w:r>
      <w:r w:rsidR="003F10DC" w:rsidRPr="003F10DC">
        <w:rPr>
          <w:rFonts w:hint="eastAsia"/>
          <w:u w:val="single"/>
        </w:rPr>
        <w:t>毛萇</w:t>
      </w:r>
      <w:r w:rsidRPr="00920BFC">
        <w:rPr>
          <w:rFonts w:hint="eastAsia"/>
        </w:rPr>
        <w:t>曰：翯翯，肥澤也。翯與曤音義同。</w:t>
      </w:r>
      <w:r w:rsidRPr="00920BFC">
        <w:rPr>
          <w:rFonts w:hint="eastAsia"/>
          <w:b/>
          <w:color w:val="660000"/>
          <w:sz w:val="28"/>
        </w:rPr>
        <w:t>沈浮翶翔，樂我皇道。</w:t>
      </w:r>
      <w:r w:rsidRPr="00920BFC">
        <w:rPr>
          <w:rFonts w:hint="eastAsia"/>
        </w:rPr>
        <w:t>言魚鳥得所。</w:t>
      </w:r>
      <w:r w:rsidRPr="00920BFC">
        <w:rPr>
          <w:rFonts w:hint="eastAsia"/>
          <w:b/>
          <w:color w:val="660000"/>
          <w:sz w:val="28"/>
        </w:rPr>
        <w:t>若乃虯龍灌注，溝洫交流。</w:t>
      </w:r>
      <w:r w:rsidRPr="00920BFC">
        <w:rPr>
          <w:rFonts w:hint="eastAsia"/>
        </w:rPr>
        <w:t>言爲虯龍之形，吐水灌注，以成溝洫，交橫而流</w:t>
      </w:r>
      <w:r w:rsidRPr="00C32D98">
        <w:rPr>
          <w:rStyle w:val="a9"/>
        </w:rPr>
        <w:footnoteReference w:id="1628"/>
      </w:r>
      <w:r w:rsidRPr="00920BFC">
        <w:rPr>
          <w:rFonts w:hint="eastAsia"/>
        </w:rPr>
        <w:t>。東征賦曰：望河、洛之交流。</w:t>
      </w:r>
      <w:r w:rsidRPr="00920BFC">
        <w:rPr>
          <w:rFonts w:hint="eastAsia"/>
          <w:b/>
          <w:color w:val="660000"/>
          <w:sz w:val="28"/>
        </w:rPr>
        <w:t>陸設殿館，水方輕舟。</w:t>
      </w:r>
      <w:r w:rsidRPr="00920BFC">
        <w:rPr>
          <w:rFonts w:hint="eastAsia"/>
        </w:rPr>
        <w:t>爾雅曰：大夫方舟。</w:t>
      </w:r>
      <w:r w:rsidR="003F10DC" w:rsidRPr="003F10DC">
        <w:rPr>
          <w:rFonts w:hint="eastAsia"/>
          <w:u w:val="single"/>
        </w:rPr>
        <w:t>郭璞</w:t>
      </w:r>
      <w:r w:rsidRPr="00920BFC">
        <w:rPr>
          <w:rFonts w:hint="eastAsia"/>
        </w:rPr>
        <w:t>曰：併兩船。</w:t>
      </w:r>
      <w:r w:rsidRPr="00920BFC">
        <w:rPr>
          <w:rFonts w:hint="eastAsia"/>
          <w:b/>
          <w:color w:val="660000"/>
          <w:sz w:val="28"/>
        </w:rPr>
        <w:t>篁棲鵾鷺，瀨戲鰋鮋</w:t>
      </w:r>
      <w:r w:rsidRPr="00920BFC">
        <w:rPr>
          <w:rFonts w:hint="eastAsia"/>
        </w:rPr>
        <w:t>音由。服虔</w:t>
      </w:r>
      <w:r w:rsidR="003E4D6D" w:rsidRPr="003E4D6D">
        <w:rPr>
          <w:rFonts w:hint="eastAsia"/>
          <w:u w:val="wave"/>
        </w:rPr>
        <w:t>漢書</w:t>
      </w:r>
      <w:r w:rsidRPr="00920BFC">
        <w:rPr>
          <w:rFonts w:hint="eastAsia"/>
        </w:rPr>
        <w:t>注曰：篁，叢竹也。鵾、鷺，二鳥名。鰋、鮋二魚名。</w:t>
      </w:r>
      <w:r w:rsidRPr="00920BFC">
        <w:rPr>
          <w:rFonts w:hint="eastAsia"/>
          <w:b/>
          <w:color w:val="660000"/>
          <w:sz w:val="28"/>
        </w:rPr>
        <w:t>豐侔淮海，富賑山丘。</w:t>
      </w:r>
      <w:r w:rsidRPr="00920BFC">
        <w:rPr>
          <w:rFonts w:hint="eastAsia"/>
        </w:rPr>
        <w:t>字林曰：侔，齊等也</w:t>
      </w:r>
      <w:r w:rsidRPr="00C32D98">
        <w:rPr>
          <w:rStyle w:val="a9"/>
        </w:rPr>
        <w:footnoteReference w:id="1629"/>
      </w:r>
      <w:r w:rsidRPr="00920BFC">
        <w:rPr>
          <w:rFonts w:hint="eastAsia"/>
        </w:rPr>
        <w:t>。馮衍爵銘曰：富如江海。孫卿子曰：節用裕民，且有富厚丘山之積矣。爾雅曰：賑，富</w:t>
      </w:r>
      <w:r w:rsidRPr="00C32D98">
        <w:rPr>
          <w:rStyle w:val="a9"/>
        </w:rPr>
        <w:footnoteReference w:id="1630"/>
      </w:r>
      <w:r w:rsidRPr="00920BFC">
        <w:rPr>
          <w:rFonts w:hint="eastAsia"/>
        </w:rPr>
        <w:t>。</w:t>
      </w:r>
      <w:r w:rsidRPr="00920BFC">
        <w:rPr>
          <w:rFonts w:hint="eastAsia"/>
          <w:b/>
          <w:color w:val="660000"/>
          <w:sz w:val="28"/>
        </w:rPr>
        <w:t>叢集委積，焉可殫籌？</w:t>
      </w:r>
      <w:r w:rsidR="00FE33F9" w:rsidRPr="00FE33F9">
        <w:rPr>
          <w:rFonts w:hint="eastAsia"/>
          <w:u w:val="single"/>
        </w:rPr>
        <w:t>鄭玄</w:t>
      </w:r>
      <w:r w:rsidRPr="00920BFC">
        <w:rPr>
          <w:rFonts w:hint="eastAsia"/>
        </w:rPr>
        <w:t>周禮注曰：少曰委，多曰積。儀禮注曰：籌，筭也。</w:t>
      </w:r>
      <w:r w:rsidRPr="00920BFC">
        <w:rPr>
          <w:rFonts w:hint="eastAsia"/>
          <w:b/>
          <w:color w:val="660000"/>
          <w:sz w:val="28"/>
        </w:rPr>
        <w:t>雖咸池之壯觀，夫何足以比讎？</w:t>
      </w:r>
      <w:r w:rsidRPr="00920BFC">
        <w:rPr>
          <w:rFonts w:hint="eastAsia"/>
        </w:rPr>
        <w:t>春秋漢含孳曰：咸池主五穀。</w:t>
      </w:r>
      <w:r w:rsidR="003F10DC" w:rsidRPr="003F10DC">
        <w:rPr>
          <w:rFonts w:hint="eastAsia"/>
          <w:u w:val="single"/>
        </w:rPr>
        <w:t>宋均</w:t>
      </w:r>
      <w:r w:rsidRPr="00920BFC">
        <w:rPr>
          <w:rFonts w:hint="eastAsia"/>
        </w:rPr>
        <w:t>曰：咸池，取池水灌注生物以爲名也。元命包曰：其星五者各有職，以蓄積爲作恃五穀</w:t>
      </w:r>
      <w:r w:rsidRPr="00C32D98">
        <w:rPr>
          <w:rStyle w:val="a9"/>
        </w:rPr>
        <w:footnoteReference w:id="1631"/>
      </w:r>
      <w:r w:rsidRPr="00920BFC">
        <w:rPr>
          <w:rFonts w:hint="eastAsia"/>
        </w:rPr>
        <w:t>。爾雅曰：讎，匹也，視周切。</w:t>
      </w:r>
    </w:p>
    <w:p w14:paraId="0AC4B32C" w14:textId="329BAD3A" w:rsidR="00612DB2" w:rsidRPr="00612DB2" w:rsidRDefault="008F46A3" w:rsidP="003F7B1A">
      <w:pPr>
        <w:ind w:firstLine="561"/>
        <w:rPr>
          <w:b/>
          <w:color w:val="660000"/>
        </w:rPr>
      </w:pPr>
      <w:r w:rsidRPr="00920BFC">
        <w:rPr>
          <w:rFonts w:hint="eastAsia"/>
          <w:b/>
          <w:color w:val="660000"/>
          <w:sz w:val="28"/>
        </w:rPr>
        <w:lastRenderedPageBreak/>
        <w:t>於是碣以高昌崇觀，表以建城峻廬。</w:t>
      </w:r>
      <w:r w:rsidR="003F10DC" w:rsidRPr="003F10DC">
        <w:rPr>
          <w:rFonts w:hint="eastAsia"/>
          <w:u w:val="single"/>
        </w:rPr>
        <w:t>薛綜</w:t>
      </w:r>
      <w:r w:rsidRPr="00920BFC">
        <w:rPr>
          <w:rFonts w:hint="eastAsia"/>
        </w:rPr>
        <w:t>東京賦注曰：高昌、建城，二觀名也</w:t>
      </w:r>
      <w:r w:rsidRPr="00C32D98">
        <w:rPr>
          <w:rStyle w:val="a9"/>
        </w:rPr>
        <w:footnoteReference w:id="1632"/>
      </w:r>
      <w:r w:rsidRPr="00920BFC">
        <w:rPr>
          <w:rFonts w:hint="eastAsia"/>
        </w:rPr>
        <w:t>。韋仲將景福殿賦曰：北看高昌，邪睨建城。碣，揭同</w:t>
      </w:r>
      <w:r w:rsidRPr="00C32D98">
        <w:rPr>
          <w:rStyle w:val="a9"/>
        </w:rPr>
        <w:footnoteReference w:id="1633"/>
      </w:r>
      <w:r w:rsidRPr="00920BFC">
        <w:rPr>
          <w:rFonts w:hint="eastAsia"/>
        </w:rPr>
        <w:t>。</w:t>
      </w:r>
      <w:r w:rsidRPr="00920BFC">
        <w:rPr>
          <w:rFonts w:hint="eastAsia"/>
          <w:b/>
          <w:color w:val="660000"/>
          <w:sz w:val="28"/>
        </w:rPr>
        <w:t>岧嶢岑立，崔嵬巒居。</w:t>
      </w:r>
      <w:r w:rsidRPr="00920BFC">
        <w:rPr>
          <w:rFonts w:hint="eastAsia"/>
        </w:rPr>
        <w:t>爾雅曰：山小而高曰岑。又曰：巒，山墮。</w:t>
      </w:r>
      <w:r w:rsidR="003F10DC" w:rsidRPr="003F10DC">
        <w:rPr>
          <w:rFonts w:hint="eastAsia"/>
          <w:u w:val="single"/>
        </w:rPr>
        <w:t>郭璞</w:t>
      </w:r>
      <w:r w:rsidRPr="00920BFC">
        <w:rPr>
          <w:rFonts w:hint="eastAsia"/>
        </w:rPr>
        <w:t>曰：山形長狹者，荊州謂之巒。</w:t>
      </w:r>
      <w:r w:rsidRPr="00920BFC">
        <w:rPr>
          <w:rFonts w:hint="eastAsia"/>
          <w:b/>
          <w:color w:val="660000"/>
          <w:sz w:val="28"/>
        </w:rPr>
        <w:t>飛閣干雲，浮堦乘虛。</w:t>
      </w:r>
      <w:r w:rsidRPr="00920BFC">
        <w:rPr>
          <w:rFonts w:hint="eastAsia"/>
        </w:rPr>
        <w:t>西都賦曰：脩塗飛閣。西京賦曰：干雲霧而上達。浮堦，飛陛也。</w:t>
      </w:r>
      <w:r w:rsidRPr="00920BFC">
        <w:rPr>
          <w:rFonts w:hint="eastAsia"/>
          <w:b/>
          <w:color w:val="660000"/>
          <w:sz w:val="28"/>
        </w:rPr>
        <w:t>遙目九野，遠覽長圖。</w:t>
      </w:r>
      <w:r w:rsidRPr="00920BFC">
        <w:rPr>
          <w:rFonts w:hint="eastAsia"/>
        </w:rPr>
        <w:t>謂建城也。淮南子曰：上通九天，下貫九野。</w:t>
      </w:r>
      <w:r w:rsidR="003F10DC" w:rsidRPr="003F10DC">
        <w:rPr>
          <w:rFonts w:hint="eastAsia"/>
          <w:u w:val="single"/>
        </w:rPr>
        <w:t>高誘</w:t>
      </w:r>
      <w:r w:rsidRPr="00920BFC">
        <w:rPr>
          <w:rFonts w:hint="eastAsia"/>
        </w:rPr>
        <w:t>曰：九天，八方中央，九野亦如之。周禮曰：遂人掌邦之野，以土地之圖經田野。</w:t>
      </w:r>
      <w:r w:rsidRPr="00920BFC">
        <w:rPr>
          <w:rFonts w:hint="eastAsia"/>
          <w:b/>
          <w:color w:val="660000"/>
          <w:sz w:val="28"/>
        </w:rPr>
        <w:t>頫眺三市，孰有誰無？</w:t>
      </w:r>
      <w:r w:rsidRPr="00920BFC">
        <w:rPr>
          <w:rFonts w:hint="eastAsia"/>
        </w:rPr>
        <w:t>謂高昌也。韋仲將景福殿賦曰：踐高昌以北眺，臨列隊之京市。周禮曰：大市，日仄而市。朝市，朝時爲市。夕市，夕時爲市。孟子曰：古之爲市，以其所有，易其所無。</w:t>
      </w:r>
      <w:r w:rsidRPr="00920BFC">
        <w:rPr>
          <w:rFonts w:hint="eastAsia"/>
          <w:b/>
          <w:color w:val="660000"/>
          <w:sz w:val="28"/>
        </w:rPr>
        <w:t>睹農人之耘耔，亮稼穡之艱難。惟饗年之豐寡，思無逸之所歎。</w:t>
      </w:r>
      <w:r w:rsidR="000742C0" w:rsidRPr="000742C0">
        <w:rPr>
          <w:rFonts w:hint="eastAsia"/>
          <w:u w:val="wave"/>
        </w:rPr>
        <w:t>毛詩</w:t>
      </w:r>
      <w:r w:rsidRPr="00920BFC">
        <w:rPr>
          <w:rFonts w:hint="eastAsia"/>
        </w:rPr>
        <w:t>曰：或耘或耔</w:t>
      </w:r>
      <w:r w:rsidRPr="00C32D98">
        <w:rPr>
          <w:rStyle w:val="a9"/>
        </w:rPr>
        <w:footnoteReference w:id="1634"/>
      </w:r>
      <w:r w:rsidRPr="00920BFC">
        <w:rPr>
          <w:rFonts w:hint="eastAsia"/>
        </w:rPr>
        <w:t>，黍稷薿薿。</w:t>
      </w:r>
      <w:r w:rsidR="000742C0" w:rsidRPr="000742C0">
        <w:rPr>
          <w:rFonts w:hint="eastAsia"/>
          <w:u w:val="wave"/>
        </w:rPr>
        <w:t>尙書</w:t>
      </w:r>
      <w:r w:rsidRPr="00920BFC">
        <w:rPr>
          <w:rFonts w:hint="eastAsia"/>
        </w:rPr>
        <w:t>無逸，周公曰：嗚呼，君子所其無逸，先知稼穡之艱難乃逸。又曰：我聞在昔，殷王中宗享國七十有五年，高宗之享國五十有九年。自是厥後立王，生則逸，或五六年，或四三年。</w:t>
      </w:r>
      <w:r w:rsidRPr="00920BFC">
        <w:rPr>
          <w:rFonts w:hint="eastAsia"/>
          <w:b/>
          <w:color w:val="660000"/>
          <w:sz w:val="28"/>
        </w:rPr>
        <w:t>感物衆而思深，因居高而慮危。</w:t>
      </w:r>
      <w:r w:rsidRPr="00920BFC">
        <w:rPr>
          <w:rFonts w:hint="eastAsia"/>
        </w:rPr>
        <w:t>謂三市也。感，猶思也。</w:t>
      </w:r>
      <w:r w:rsidR="000742C0" w:rsidRPr="000742C0">
        <w:rPr>
          <w:rFonts w:hint="eastAsia"/>
          <w:u w:val="wave"/>
        </w:rPr>
        <w:t>周易</w:t>
      </w:r>
      <w:r w:rsidRPr="00920BFC">
        <w:rPr>
          <w:rFonts w:hint="eastAsia"/>
        </w:rPr>
        <w:t>曰：日中爲市，聚天下之貨。又曰：君子安而不忘危。</w:t>
      </w:r>
      <w:r w:rsidRPr="00920BFC">
        <w:rPr>
          <w:rFonts w:hint="eastAsia"/>
          <w:b/>
          <w:color w:val="660000"/>
          <w:sz w:val="28"/>
        </w:rPr>
        <w:t>惟天德之不易，懼世俗之難知。</w:t>
      </w:r>
      <w:r w:rsidR="000742C0" w:rsidRPr="000742C0">
        <w:rPr>
          <w:rFonts w:hint="eastAsia"/>
          <w:u w:val="wave"/>
        </w:rPr>
        <w:t>周易</w:t>
      </w:r>
      <w:r w:rsidRPr="00920BFC">
        <w:rPr>
          <w:rFonts w:hint="eastAsia"/>
        </w:rPr>
        <w:t>曰：用九，天德不可爲首也。</w:t>
      </w:r>
      <w:r w:rsidR="000742C0" w:rsidRPr="000742C0">
        <w:rPr>
          <w:rFonts w:hint="eastAsia"/>
          <w:u w:val="wave"/>
        </w:rPr>
        <w:t>尙書</w:t>
      </w:r>
      <w:r w:rsidRPr="00920BFC">
        <w:rPr>
          <w:rFonts w:hint="eastAsia"/>
        </w:rPr>
        <w:t>曰：爾亦弗知天命不易也。</w:t>
      </w:r>
      <w:r w:rsidRPr="00920BFC">
        <w:rPr>
          <w:rFonts w:hint="eastAsia"/>
          <w:b/>
          <w:color w:val="660000"/>
          <w:sz w:val="28"/>
        </w:rPr>
        <w:t>觀器械之良窳</w:t>
      </w:r>
      <w:r w:rsidRPr="00920BFC">
        <w:rPr>
          <w:rFonts w:hint="eastAsia"/>
        </w:rPr>
        <w:t>以主</w:t>
      </w:r>
      <w:r w:rsidRPr="00920BFC">
        <w:rPr>
          <w:rFonts w:hint="eastAsia"/>
          <w:b/>
          <w:color w:val="660000"/>
          <w:sz w:val="28"/>
        </w:rPr>
        <w:t>，察俗化之誠</w:t>
      </w:r>
      <w:r w:rsidR="00E3716F">
        <w:rPr>
          <w:rFonts w:hint="eastAsia"/>
          <w:b/>
          <w:color w:val="660000"/>
          <w:sz w:val="28"/>
        </w:rPr>
        <w:t>僞</w:t>
      </w:r>
      <w:r w:rsidRPr="00920BFC">
        <w:rPr>
          <w:rFonts w:hint="eastAsia"/>
          <w:b/>
          <w:color w:val="660000"/>
          <w:sz w:val="28"/>
        </w:rPr>
        <w:t>。</w:t>
      </w:r>
      <w:r w:rsidRPr="00920BFC">
        <w:rPr>
          <w:rFonts w:hint="eastAsia"/>
        </w:rPr>
        <w:t>文子曰：器械不惡，而職事不慢也。</w:t>
      </w:r>
      <w:r w:rsidR="00FE33F9" w:rsidRPr="00FE33F9">
        <w:rPr>
          <w:rFonts w:hint="eastAsia"/>
          <w:u w:val="single"/>
        </w:rPr>
        <w:t>鄭玄</w:t>
      </w:r>
      <w:r w:rsidRPr="00920BFC">
        <w:rPr>
          <w:rFonts w:hint="eastAsia"/>
        </w:rPr>
        <w:t>禮記曰</w:t>
      </w:r>
      <w:r w:rsidRPr="00C32D98">
        <w:rPr>
          <w:rStyle w:val="a9"/>
        </w:rPr>
        <w:footnoteReference w:id="1635"/>
      </w:r>
      <w:r w:rsidRPr="00920BFC">
        <w:rPr>
          <w:rFonts w:hint="eastAsia"/>
        </w:rPr>
        <w:t>：器械，禮樂之器及兵甲也。</w:t>
      </w:r>
      <w:r w:rsidR="003E4D6D" w:rsidRPr="003E4D6D">
        <w:rPr>
          <w:rFonts w:hint="eastAsia"/>
          <w:u w:val="wave"/>
        </w:rPr>
        <w:t>史記</w:t>
      </w:r>
      <w:r w:rsidRPr="00920BFC">
        <w:rPr>
          <w:rFonts w:hint="eastAsia"/>
        </w:rPr>
        <w:t>曰：舜陶河濱，器不苦窳。</w:t>
      </w:r>
      <w:r w:rsidR="003F10DC" w:rsidRPr="003F10DC">
        <w:rPr>
          <w:rFonts w:hint="eastAsia"/>
          <w:u w:val="single"/>
        </w:rPr>
        <w:t>晉灼</w:t>
      </w:r>
      <w:r w:rsidRPr="00920BFC">
        <w:rPr>
          <w:rFonts w:hint="eastAsia"/>
        </w:rPr>
        <w:t>曰：窳，病也。</w:t>
      </w:r>
      <w:r w:rsidR="003E4D6D" w:rsidRPr="003E4D6D">
        <w:rPr>
          <w:rFonts w:hint="eastAsia"/>
          <w:u w:val="single"/>
        </w:rPr>
        <w:t>班固</w:t>
      </w:r>
      <w:r w:rsidR="003E4D6D" w:rsidRPr="003E4D6D">
        <w:rPr>
          <w:rFonts w:hint="eastAsia"/>
          <w:u w:val="wave"/>
        </w:rPr>
        <w:t>漢書</w:t>
      </w:r>
      <w:r w:rsidRPr="00920BFC">
        <w:rPr>
          <w:rFonts w:hint="eastAsia"/>
        </w:rPr>
        <w:t>贊曰：孝宣之治，至於器械。自元、成間鮮能及之，亦足以</w:t>
      </w:r>
      <w:r w:rsidRPr="00920BFC">
        <w:rPr>
          <w:rFonts w:hint="eastAsia"/>
        </w:rPr>
        <w:lastRenderedPageBreak/>
        <w:t>知吏稱其職，民安其業。</w:t>
      </w:r>
      <w:r w:rsidRPr="00920BFC">
        <w:rPr>
          <w:rFonts w:hint="eastAsia"/>
          <w:b/>
          <w:color w:val="660000"/>
          <w:sz w:val="28"/>
        </w:rPr>
        <w:t>瞻貴賤之所在，悟政刑之夷陂。</w:t>
      </w:r>
      <w:r w:rsidR="000742C0" w:rsidRPr="000742C0">
        <w:rPr>
          <w:rFonts w:hint="eastAsia"/>
          <w:u w:val="wave"/>
        </w:rPr>
        <w:t>晏子春秋</w:t>
      </w:r>
      <w:r w:rsidRPr="00920BFC">
        <w:rPr>
          <w:rFonts w:hint="eastAsia"/>
        </w:rPr>
        <w:t>，景公謂晏子曰：子之宅近市，則識貴賤乎？對曰：</w:t>
      </w:r>
      <w:r w:rsidR="00820F0B">
        <w:rPr>
          <w:rFonts w:hint="eastAsia"/>
        </w:rPr>
        <w:t>旣</w:t>
      </w:r>
      <w:r w:rsidRPr="00920BFC">
        <w:rPr>
          <w:rFonts w:hint="eastAsia"/>
        </w:rPr>
        <w:t>竊利之，敢不識乎？公曰：何貴何賤？是時也，景公繁於刑。晏子對曰：踊貴而屨賤。公是以省刑。</w:t>
      </w:r>
      <w:r w:rsidR="00FE33F9" w:rsidRPr="00FE33F9">
        <w:rPr>
          <w:rFonts w:hint="eastAsia"/>
          <w:u w:val="single"/>
        </w:rPr>
        <w:t>孔安國</w:t>
      </w:r>
      <w:r w:rsidR="000742C0" w:rsidRPr="000742C0">
        <w:rPr>
          <w:rFonts w:hint="eastAsia"/>
          <w:u w:val="wave"/>
        </w:rPr>
        <w:t>尙書</w:t>
      </w:r>
      <w:r w:rsidRPr="00920BFC">
        <w:rPr>
          <w:rFonts w:hint="eastAsia"/>
        </w:rPr>
        <w:t>傳曰：夷，平也。陂，險也。</w:t>
      </w:r>
      <w:r w:rsidRPr="00920BFC">
        <w:rPr>
          <w:rFonts w:hint="eastAsia"/>
          <w:b/>
          <w:color w:val="660000"/>
          <w:sz w:val="28"/>
        </w:rPr>
        <w:t>亦所以省風助教，豈惟盤樂而崇侈靡？</w:t>
      </w:r>
      <w:r w:rsidRPr="00920BFC">
        <w:rPr>
          <w:rFonts w:hint="eastAsia"/>
        </w:rPr>
        <w:t>省風，觀器械也。</w:t>
      </w:r>
      <w:r w:rsidR="000742C0" w:rsidRPr="000742C0">
        <w:rPr>
          <w:rFonts w:hint="eastAsia"/>
          <w:u w:val="wave"/>
        </w:rPr>
        <w:t>國語</w:t>
      </w:r>
      <w:r w:rsidRPr="00920BFC">
        <w:rPr>
          <w:rFonts w:hint="eastAsia"/>
        </w:rPr>
        <w:t>，伶州鳩曰：天子省風以作樂助教，察政刑也。</w:t>
      </w:r>
      <w:r w:rsidR="003E4D6D" w:rsidRPr="003E4D6D">
        <w:rPr>
          <w:rFonts w:hint="eastAsia"/>
          <w:u w:val="single"/>
        </w:rPr>
        <w:t>班固</w:t>
      </w:r>
      <w:r w:rsidR="003E4D6D" w:rsidRPr="003E4D6D">
        <w:rPr>
          <w:rFonts w:hint="eastAsia"/>
          <w:u w:val="wave"/>
        </w:rPr>
        <w:t>漢書</w:t>
      </w:r>
      <w:r w:rsidRPr="00920BFC">
        <w:rPr>
          <w:rFonts w:hint="eastAsia"/>
        </w:rPr>
        <w:t>述曰：威實輔德，刑亦助教。子虛賦曰：奢言淫樂而顯侈靡也。</w:t>
      </w:r>
      <w:r w:rsidRPr="00920BFC">
        <w:rPr>
          <w:rFonts w:hint="eastAsia"/>
          <w:b/>
          <w:color w:val="660000"/>
          <w:sz w:val="28"/>
        </w:rPr>
        <w:t>屯坊列署</w:t>
      </w:r>
      <w:r w:rsidRPr="00C32D98">
        <w:rPr>
          <w:rStyle w:val="a9"/>
        </w:rPr>
        <w:footnoteReference w:id="1636"/>
      </w:r>
      <w:r w:rsidRPr="00920BFC">
        <w:rPr>
          <w:rFonts w:hint="eastAsia"/>
          <w:b/>
          <w:color w:val="660000"/>
          <w:sz w:val="28"/>
        </w:rPr>
        <w:t>，三十有二。星居宿陳，綺錯鱗比。</w:t>
      </w:r>
      <w:r w:rsidRPr="00920BFC">
        <w:rPr>
          <w:rFonts w:hint="eastAsia"/>
        </w:rPr>
        <w:t>聲類曰：坊，別屋也。方與坊古字通。釋名曰：坊，別屋名。星，散也。列位，布散也。宿，星宿也。比，比相次也。扶至切。</w:t>
      </w:r>
      <w:r w:rsidRPr="00920BFC">
        <w:rPr>
          <w:rFonts w:hint="eastAsia"/>
          <w:b/>
          <w:color w:val="660000"/>
          <w:sz w:val="28"/>
        </w:rPr>
        <w:t>辛壬癸甲，爲之名秩。</w:t>
      </w:r>
      <w:r w:rsidRPr="00920BFC">
        <w:rPr>
          <w:rFonts w:hint="eastAsia"/>
        </w:rPr>
        <w:t>辛壬癸甲，十干之名，今取以題坊署，以別先後也。</w:t>
      </w:r>
      <w:r w:rsidRPr="00920BFC">
        <w:rPr>
          <w:rFonts w:hint="eastAsia"/>
          <w:b/>
          <w:color w:val="660000"/>
          <w:sz w:val="28"/>
        </w:rPr>
        <w:t>房室齊均，堂庭如一。出此入彼，欲反忘術。</w:t>
      </w:r>
      <w:r w:rsidRPr="00920BFC">
        <w:rPr>
          <w:rFonts w:hint="eastAsia"/>
        </w:rPr>
        <w:t>廣雅曰：術，道也。</w:t>
      </w:r>
      <w:r w:rsidRPr="00920BFC">
        <w:rPr>
          <w:rFonts w:hint="eastAsia"/>
          <w:b/>
          <w:color w:val="660000"/>
          <w:sz w:val="28"/>
        </w:rPr>
        <w:t>惟工匠之多端，固萬變之不窮。</w:t>
      </w:r>
      <w:r w:rsidR="000742C0" w:rsidRPr="000742C0">
        <w:rPr>
          <w:rFonts w:hint="eastAsia"/>
          <w:u w:val="wave"/>
        </w:rPr>
        <w:t>楚辭</w:t>
      </w:r>
      <w:r w:rsidRPr="00920BFC">
        <w:rPr>
          <w:rFonts w:hint="eastAsia"/>
        </w:rPr>
        <w:t>曰：亦多端而膠加。又曰：萬變之情，豈其可盡。</w:t>
      </w:r>
      <w:r w:rsidRPr="00920BFC">
        <w:rPr>
          <w:rFonts w:hint="eastAsia"/>
          <w:b/>
          <w:color w:val="660000"/>
          <w:sz w:val="28"/>
        </w:rPr>
        <w:t>物無難而不知，乃與造化乎比隆。</w:t>
      </w:r>
      <w:r w:rsidR="000742C0" w:rsidRPr="000742C0">
        <w:rPr>
          <w:rFonts w:hint="eastAsia"/>
          <w:u w:val="wave"/>
        </w:rPr>
        <w:t>列子</w:t>
      </w:r>
      <w:r w:rsidRPr="00920BFC">
        <w:rPr>
          <w:rFonts w:hint="eastAsia"/>
        </w:rPr>
        <w:t>曰：穆王見偃師歎曰：人之巧，乃與造化同功。造化，已見東都賦注。</w:t>
      </w:r>
      <w:r w:rsidRPr="00920BFC">
        <w:rPr>
          <w:rFonts w:hint="eastAsia"/>
          <w:b/>
          <w:color w:val="660000"/>
          <w:sz w:val="28"/>
        </w:rPr>
        <w:t>讎天地以開基，並列宿而作制。制無細而不協於規景</w:t>
      </w:r>
      <w:r w:rsidRPr="00C32D98">
        <w:rPr>
          <w:rStyle w:val="a9"/>
        </w:rPr>
        <w:footnoteReference w:id="1637"/>
      </w:r>
      <w:r w:rsidRPr="00920BFC">
        <w:rPr>
          <w:rFonts w:hint="eastAsia"/>
          <w:b/>
          <w:color w:val="660000"/>
          <w:sz w:val="28"/>
        </w:rPr>
        <w:t>，作無微而不違於水臬</w:t>
      </w:r>
      <w:r w:rsidRPr="00C32D98">
        <w:rPr>
          <w:rStyle w:val="a9"/>
        </w:rPr>
        <w:footnoteReference w:id="1638"/>
      </w:r>
      <w:r w:rsidRPr="00D07126">
        <w:rPr>
          <w:rFonts w:hint="eastAsia"/>
        </w:rPr>
        <w:t>五結切</w:t>
      </w:r>
      <w:r w:rsidRPr="00920BFC">
        <w:rPr>
          <w:rFonts w:hint="eastAsia"/>
          <w:b/>
          <w:color w:val="660000"/>
          <w:sz w:val="28"/>
        </w:rPr>
        <w:t>。</w:t>
      </w:r>
      <w:r w:rsidRPr="00D07126">
        <w:rPr>
          <w:rFonts w:hint="eastAsia"/>
        </w:rPr>
        <w:t>無細不合，皆言合也</w:t>
      </w:r>
      <w:r w:rsidRPr="00C32D98">
        <w:rPr>
          <w:rStyle w:val="a9"/>
        </w:rPr>
        <w:footnoteReference w:id="1639"/>
      </w:r>
      <w:r w:rsidRPr="00D07126">
        <w:rPr>
          <w:rFonts w:hint="eastAsia"/>
        </w:rPr>
        <w:t>。無微而違，言不違也。周禮，匠人建國，水地以縣，置𣙗以縣，視其景，爲規識日出之景與日入之景，</w:t>
      </w:r>
      <w:r w:rsidR="00FE33F9" w:rsidRPr="00FE33F9">
        <w:rPr>
          <w:rFonts w:hint="eastAsia"/>
          <w:u w:val="single"/>
        </w:rPr>
        <w:t>鄭玄</w:t>
      </w:r>
      <w:r w:rsidRPr="00D07126">
        <w:rPr>
          <w:rFonts w:hint="eastAsia"/>
        </w:rPr>
        <w:t>曰：於四角立植，而縣以水，望其高下，高下</w:t>
      </w:r>
      <w:r w:rsidR="00820F0B">
        <w:rPr>
          <w:rFonts w:hint="eastAsia"/>
        </w:rPr>
        <w:t>旣</w:t>
      </w:r>
      <w:r w:rsidRPr="00D07126">
        <w:rPr>
          <w:rFonts w:hint="eastAsia"/>
        </w:rPr>
        <w:t>定，乃爲位而平地也。𣙗，古文臬，假借字也。於所平之地，中樹八尺之臬，以縣正之，視之其景，將以正四方也。</w:t>
      </w:r>
      <w:r w:rsidRPr="00D07126">
        <w:rPr>
          <w:rFonts w:hint="eastAsia"/>
          <w:b/>
          <w:color w:val="660000"/>
          <w:sz w:val="28"/>
        </w:rPr>
        <w:t>故其增構如積，植木如林。</w:t>
      </w:r>
      <w:r w:rsidRPr="00920BFC">
        <w:rPr>
          <w:rFonts w:hint="eastAsia"/>
          <w:b/>
          <w:color w:val="660000"/>
          <w:sz w:val="28"/>
        </w:rPr>
        <w:t>區連域絕，葉比枝分。離背別趣，駢田胥附。</w:t>
      </w:r>
      <w:r w:rsidRPr="00920BFC">
        <w:rPr>
          <w:rFonts w:hint="eastAsia"/>
        </w:rPr>
        <w:t>離背別趣，各有所施也。駢田胥附，羅列相著也。</w:t>
      </w:r>
      <w:r w:rsidRPr="00920BFC">
        <w:rPr>
          <w:rFonts w:hint="eastAsia"/>
          <w:b/>
          <w:color w:val="660000"/>
          <w:sz w:val="28"/>
        </w:rPr>
        <w:t>縱橫踰延，</w:t>
      </w:r>
      <w:r w:rsidRPr="00920BFC">
        <w:rPr>
          <w:rFonts w:hint="eastAsia"/>
          <w:b/>
          <w:color w:val="660000"/>
          <w:sz w:val="28"/>
        </w:rPr>
        <w:lastRenderedPageBreak/>
        <w:t>各有攸注。公輸荒其規矩，匠石不知其所斲。</w:t>
      </w:r>
      <w:r w:rsidRPr="00920BFC">
        <w:rPr>
          <w:rFonts w:hint="eastAsia"/>
        </w:rPr>
        <w:t>墨子曰：公輸般爲雲梯。</w:t>
      </w:r>
      <w:r w:rsidR="00FE33F9" w:rsidRPr="00FE33F9">
        <w:rPr>
          <w:rFonts w:hint="eastAsia"/>
          <w:u w:val="single"/>
        </w:rPr>
        <w:t>鄭玄</w:t>
      </w:r>
      <w:r w:rsidRPr="00920BFC">
        <w:rPr>
          <w:rFonts w:hint="eastAsia"/>
        </w:rPr>
        <w:t>禮記注曰：公輸若，匠師也。般、若之族多技巧也。</w:t>
      </w:r>
      <w:r w:rsidR="00FE33F9" w:rsidRPr="00FE33F9">
        <w:rPr>
          <w:rFonts w:hint="eastAsia"/>
          <w:u w:val="single"/>
        </w:rPr>
        <w:t>孔安國</w:t>
      </w:r>
      <w:r w:rsidR="000742C0" w:rsidRPr="000742C0">
        <w:rPr>
          <w:rFonts w:hint="eastAsia"/>
          <w:u w:val="wave"/>
        </w:rPr>
        <w:t>尙書</w:t>
      </w:r>
      <w:r w:rsidRPr="00920BFC">
        <w:rPr>
          <w:rFonts w:hint="eastAsia"/>
        </w:rPr>
        <w:t>傳曰：荒，廢也。莊子曰：匠石之齊，見櫟社樹。觀者如市，匠伯不顧。司馬彪曰：匠石字伯。說文曰：斲，竹句切。</w:t>
      </w:r>
      <w:r w:rsidR="00820F0B">
        <w:rPr>
          <w:rFonts w:hint="eastAsia"/>
          <w:b/>
          <w:color w:val="660000"/>
          <w:sz w:val="28"/>
        </w:rPr>
        <w:t>旣</w:t>
      </w:r>
      <w:r w:rsidRPr="00920BFC">
        <w:rPr>
          <w:rFonts w:hint="eastAsia"/>
          <w:b/>
          <w:color w:val="660000"/>
          <w:sz w:val="28"/>
        </w:rPr>
        <w:t>窮巧於規摹，何彩章之未殫。爾乃文以朱綠，飾以碧丹。</w:t>
      </w:r>
      <w:r w:rsidRPr="00920BFC">
        <w:rPr>
          <w:rFonts w:hint="eastAsia"/>
        </w:rPr>
        <w:t>言</w:t>
      </w:r>
      <w:r w:rsidR="00820F0B">
        <w:rPr>
          <w:rFonts w:hint="eastAsia"/>
        </w:rPr>
        <w:t>旣</w:t>
      </w:r>
      <w:r w:rsidRPr="00920BFC">
        <w:rPr>
          <w:rFonts w:hint="eastAsia"/>
        </w:rPr>
        <w:t>極規摹之巧，而未盡采章之盛，故文之以朱綠，而飾之以碧丹也。傅毅七激曰：文以朱綠。殫下或有駮字。非也。</w:t>
      </w:r>
      <w:r w:rsidRPr="00920BFC">
        <w:rPr>
          <w:rFonts w:hint="eastAsia"/>
          <w:b/>
          <w:color w:val="660000"/>
          <w:sz w:val="28"/>
        </w:rPr>
        <w:t>點以銀黃，爍以琅玕。</w:t>
      </w:r>
      <w:r w:rsidRPr="00920BFC">
        <w:rPr>
          <w:rFonts w:hint="eastAsia"/>
        </w:rPr>
        <w:t>黃謂黃金。</w:t>
      </w:r>
      <w:r w:rsidR="003E4D6D" w:rsidRPr="003E4D6D">
        <w:rPr>
          <w:rFonts w:hint="eastAsia"/>
          <w:u w:val="wave"/>
        </w:rPr>
        <w:t>漢書</w:t>
      </w:r>
      <w:r w:rsidRPr="00920BFC">
        <w:rPr>
          <w:rFonts w:hint="eastAsia"/>
        </w:rPr>
        <w:t>曰：楊僕懷銀黃也。</w:t>
      </w:r>
      <w:r w:rsidRPr="00920BFC">
        <w:rPr>
          <w:rFonts w:hint="eastAsia"/>
          <w:b/>
          <w:color w:val="660000"/>
          <w:sz w:val="28"/>
        </w:rPr>
        <w:t>光明熠</w:t>
      </w:r>
      <w:r w:rsidRPr="00920BFC">
        <w:rPr>
          <w:rFonts w:hint="eastAsia"/>
        </w:rPr>
        <w:t>以入</w:t>
      </w:r>
      <w:r w:rsidRPr="00920BFC">
        <w:rPr>
          <w:rFonts w:hint="eastAsia"/>
          <w:b/>
          <w:color w:val="660000"/>
          <w:sz w:val="28"/>
        </w:rPr>
        <w:t>爚</w:t>
      </w:r>
      <w:r w:rsidRPr="00920BFC">
        <w:rPr>
          <w:rFonts w:hint="eastAsia"/>
        </w:rPr>
        <w:t>藥</w:t>
      </w:r>
      <w:r w:rsidRPr="00920BFC">
        <w:rPr>
          <w:rFonts w:hint="eastAsia"/>
          <w:b/>
          <w:color w:val="660000"/>
          <w:sz w:val="28"/>
        </w:rPr>
        <w:t>，文彩璘班</w:t>
      </w:r>
      <w:r w:rsidRPr="00C32D98">
        <w:rPr>
          <w:rStyle w:val="a9"/>
        </w:rPr>
        <w:footnoteReference w:id="1640"/>
      </w:r>
      <w:r w:rsidRPr="00920BFC">
        <w:rPr>
          <w:rFonts w:hint="eastAsia"/>
          <w:b/>
          <w:color w:val="660000"/>
          <w:sz w:val="28"/>
        </w:rPr>
        <w:t>。</w:t>
      </w:r>
      <w:r w:rsidRPr="00D07126">
        <w:rPr>
          <w:rFonts w:hint="eastAsia"/>
        </w:rPr>
        <w:t>說文曰：熠，盛光也</w:t>
      </w:r>
      <w:r w:rsidRPr="00C32D98">
        <w:rPr>
          <w:rStyle w:val="a9"/>
        </w:rPr>
        <w:footnoteReference w:id="1641"/>
      </w:r>
      <w:r w:rsidRPr="00D07126">
        <w:rPr>
          <w:rFonts w:hint="eastAsia"/>
        </w:rPr>
        <w:t>。爚，火光也。埤蒼曰：璘㻞，文貌。</w:t>
      </w:r>
      <w:r w:rsidRPr="00920BFC">
        <w:rPr>
          <w:rFonts w:hint="eastAsia"/>
          <w:b/>
          <w:color w:val="660000"/>
          <w:sz w:val="28"/>
        </w:rPr>
        <w:t>清風萃而成響，朝日曜而增鮮。雖崑崙之靈宮，將何以乎侈旃。</w:t>
      </w:r>
      <w:r w:rsidRPr="00920BFC">
        <w:rPr>
          <w:rFonts w:hint="eastAsia"/>
        </w:rPr>
        <w:t>穆天子傳曰：天子升於崑崙之丘，觀黃帝之宮。</w:t>
      </w:r>
      <w:r w:rsidRPr="00920BFC">
        <w:rPr>
          <w:rFonts w:hint="eastAsia"/>
          <w:b/>
          <w:color w:val="660000"/>
          <w:sz w:val="28"/>
        </w:rPr>
        <w:t>規矩</w:t>
      </w:r>
      <w:r w:rsidR="00820F0B">
        <w:rPr>
          <w:rFonts w:hint="eastAsia"/>
          <w:b/>
          <w:color w:val="660000"/>
          <w:sz w:val="28"/>
        </w:rPr>
        <w:t>旣</w:t>
      </w:r>
      <w:r w:rsidRPr="00920BFC">
        <w:rPr>
          <w:rFonts w:hint="eastAsia"/>
          <w:b/>
          <w:color w:val="660000"/>
          <w:sz w:val="28"/>
        </w:rPr>
        <w:t>應乎天地，舉措又順乎四時。</w:t>
      </w:r>
      <w:r w:rsidRPr="00920BFC">
        <w:rPr>
          <w:rFonts w:hint="eastAsia"/>
        </w:rPr>
        <w:t>太玄經曰：天道成規，地道成矩。文子曰：舉措廢置，不可不審。順乎四時，即順時立政也。</w:t>
      </w:r>
      <w:r w:rsidRPr="00920BFC">
        <w:rPr>
          <w:rFonts w:hint="eastAsia"/>
          <w:b/>
          <w:color w:val="660000"/>
          <w:sz w:val="28"/>
        </w:rPr>
        <w:t>是以六合元亨，九有雍熙。</w:t>
      </w:r>
      <w:r w:rsidRPr="00920BFC">
        <w:rPr>
          <w:rFonts w:hint="eastAsia"/>
        </w:rPr>
        <w:t>呂氏春秋曰：神通乎六合。</w:t>
      </w:r>
      <w:r w:rsidR="003F10DC" w:rsidRPr="003F10DC">
        <w:rPr>
          <w:rFonts w:hint="eastAsia"/>
          <w:u w:val="single"/>
        </w:rPr>
        <w:t>高誘</w:t>
      </w:r>
      <w:r w:rsidRPr="00920BFC">
        <w:rPr>
          <w:rFonts w:hint="eastAsia"/>
        </w:rPr>
        <w:t>曰：四方上下爲六合。元亨，已見上文。</w:t>
      </w:r>
      <w:r w:rsidR="000742C0" w:rsidRPr="000742C0">
        <w:rPr>
          <w:rFonts w:hint="eastAsia"/>
          <w:u w:val="wave"/>
        </w:rPr>
        <w:t>毛詩</w:t>
      </w:r>
      <w:r w:rsidRPr="00920BFC">
        <w:rPr>
          <w:rFonts w:hint="eastAsia"/>
        </w:rPr>
        <w:t>曰：方命厥后，奄有九有。</w:t>
      </w:r>
      <w:r w:rsidR="003F10DC" w:rsidRPr="003F10DC">
        <w:rPr>
          <w:rFonts w:hint="eastAsia"/>
          <w:u w:val="single"/>
        </w:rPr>
        <w:t>毛萇</w:t>
      </w:r>
      <w:r w:rsidRPr="00920BFC">
        <w:rPr>
          <w:rFonts w:hint="eastAsia"/>
        </w:rPr>
        <w:t>曰：九有，九州也。東京賦曰：上下共其雍熙。</w:t>
      </w:r>
      <w:r w:rsidR="000742C0" w:rsidRPr="000742C0">
        <w:rPr>
          <w:rFonts w:hint="eastAsia"/>
          <w:u w:val="wave"/>
        </w:rPr>
        <w:t>尙書</w:t>
      </w:r>
      <w:r w:rsidRPr="00920BFC">
        <w:rPr>
          <w:rFonts w:hint="eastAsia"/>
        </w:rPr>
        <w:t>曰：黎民於變時雍。又曰：庶績咸熙。</w:t>
      </w:r>
      <w:r w:rsidRPr="00920BFC">
        <w:rPr>
          <w:rFonts w:hint="eastAsia"/>
          <w:b/>
          <w:color w:val="660000"/>
          <w:sz w:val="28"/>
        </w:rPr>
        <w:t>家懷克讓之風，人詠康哉之詩。</w:t>
      </w:r>
      <w:r w:rsidR="000742C0" w:rsidRPr="000742C0">
        <w:rPr>
          <w:rFonts w:hint="eastAsia"/>
          <w:u w:val="wave"/>
        </w:rPr>
        <w:t>尙書</w:t>
      </w:r>
      <w:r w:rsidRPr="00920BFC">
        <w:rPr>
          <w:rFonts w:hint="eastAsia"/>
        </w:rPr>
        <w:t>曰：允恭克讓。又：咎繇乃歌曰：元首明哉，股肱良哉，庶事康哉。</w:t>
      </w:r>
      <w:r w:rsidRPr="00920BFC">
        <w:rPr>
          <w:rFonts w:hint="eastAsia"/>
          <w:b/>
          <w:color w:val="660000"/>
          <w:sz w:val="28"/>
        </w:rPr>
        <w:t>莫不優游以自得，故淡泊而無所思。</w:t>
      </w:r>
      <w:r w:rsidR="000742C0" w:rsidRPr="000742C0">
        <w:rPr>
          <w:rFonts w:hint="eastAsia"/>
          <w:u w:val="wave"/>
        </w:rPr>
        <w:t>毛詩</w:t>
      </w:r>
      <w:r w:rsidRPr="00920BFC">
        <w:rPr>
          <w:rFonts w:hint="eastAsia"/>
        </w:rPr>
        <w:t>曰：優哉游哉。</w:t>
      </w:r>
      <w:r w:rsidR="00FE33F9" w:rsidRPr="00FE33F9">
        <w:rPr>
          <w:rFonts w:hint="eastAsia"/>
          <w:u w:val="single"/>
        </w:rPr>
        <w:t>鄭玄</w:t>
      </w:r>
      <w:r w:rsidRPr="00920BFC">
        <w:rPr>
          <w:rFonts w:hint="eastAsia"/>
        </w:rPr>
        <w:t>曰：優游，自安止也。東都主人曰：莫不優游而自得，玉潤而金聲。淮南子曰：所謂有天下者，自得而已。老子曰：道之出口，淡乎其無味。說文曰：泊，無爲也。莊子曰：知反於帝宮，見黃帝而問焉，曰：何思何慮則知道？黃帝曰：無思無慮則知道也。</w:t>
      </w:r>
      <w:r w:rsidRPr="00920BFC">
        <w:rPr>
          <w:rFonts w:hint="eastAsia"/>
          <w:b/>
          <w:color w:val="660000"/>
          <w:sz w:val="28"/>
        </w:rPr>
        <w:t>歷列辟而論功，無今日之至治</w:t>
      </w:r>
      <w:r w:rsidRPr="00920BFC">
        <w:rPr>
          <w:rFonts w:hint="eastAsia"/>
        </w:rPr>
        <w:t>直之反。封禪書曰：歷選列辟。李尤平樂觀賦曰：披典籍以論功，蓋罔及乎大漢。莊子曰：容成氏、大庭氏，若此時至治也。</w:t>
      </w:r>
      <w:r w:rsidRPr="00920BFC">
        <w:rPr>
          <w:rFonts w:hint="eastAsia"/>
          <w:b/>
          <w:color w:val="660000"/>
          <w:sz w:val="28"/>
        </w:rPr>
        <w:t>彼吳蜀之湮滅，固可翹足而待之。</w:t>
      </w:r>
      <w:r w:rsidRPr="00920BFC">
        <w:rPr>
          <w:rFonts w:hint="eastAsia"/>
        </w:rPr>
        <w:t>封禪書曰：湮滅而不稱。新序，趙良謂商君曰：君亡可翹足而待也。廣雅曰：翹，舉也。</w:t>
      </w:r>
    </w:p>
    <w:p w14:paraId="075A604C" w14:textId="44E7882F" w:rsidR="00612DB2" w:rsidRPr="00612DB2" w:rsidRDefault="008F46A3" w:rsidP="003F7B1A">
      <w:pPr>
        <w:ind w:firstLine="561"/>
        <w:rPr>
          <w:b/>
          <w:color w:val="660000"/>
        </w:rPr>
      </w:pPr>
      <w:r w:rsidRPr="00920BFC">
        <w:rPr>
          <w:rFonts w:hint="eastAsia"/>
          <w:b/>
          <w:color w:val="660000"/>
          <w:sz w:val="28"/>
        </w:rPr>
        <w:lastRenderedPageBreak/>
        <w:t>然而聖上猶孜孜靡忒，求天下之所以自悟。</w:t>
      </w:r>
      <w:r w:rsidRPr="00920BFC">
        <w:rPr>
          <w:rFonts w:hint="eastAsia"/>
        </w:rPr>
        <w:t>孟子曰：雞鳴而起，孳孳爲善者，舜之徒也。孳與孜同。</w:t>
      </w:r>
      <w:r w:rsidR="00FE33F9" w:rsidRPr="00FE33F9">
        <w:rPr>
          <w:rFonts w:hint="eastAsia"/>
          <w:u w:val="single"/>
        </w:rPr>
        <w:t>鄭玄</w:t>
      </w:r>
      <w:r w:rsidR="000742C0" w:rsidRPr="000742C0">
        <w:rPr>
          <w:rFonts w:hint="eastAsia"/>
          <w:u w:val="wave"/>
        </w:rPr>
        <w:t>毛詩</w:t>
      </w:r>
      <w:r w:rsidRPr="00920BFC">
        <w:rPr>
          <w:rFonts w:hint="eastAsia"/>
        </w:rPr>
        <w:t>箋曰：忒，變也。家語，魯君曰：微夫子，寡人無由自悟也。</w:t>
      </w:r>
      <w:r w:rsidRPr="00920BFC">
        <w:rPr>
          <w:rFonts w:hint="eastAsia"/>
          <w:b/>
          <w:color w:val="660000"/>
          <w:sz w:val="28"/>
        </w:rPr>
        <w:t>招忠正之士，開公直之路。</w:t>
      </w:r>
      <w:r w:rsidR="003E4D6D" w:rsidRPr="003E4D6D">
        <w:rPr>
          <w:rFonts w:hint="eastAsia"/>
          <w:u w:val="wave"/>
        </w:rPr>
        <w:t>漢書</w:t>
      </w:r>
      <w:r w:rsidRPr="00920BFC">
        <w:rPr>
          <w:rFonts w:hint="eastAsia"/>
        </w:rPr>
        <w:t>，谷永上書曰：崇諫爭之官，廣開忠直之路。</w:t>
      </w:r>
      <w:r w:rsidRPr="00920BFC">
        <w:rPr>
          <w:rFonts w:hint="eastAsia"/>
          <w:b/>
          <w:color w:val="660000"/>
          <w:sz w:val="28"/>
        </w:rPr>
        <w:t>想周公之昔戒，慕咎繇之典謨。</w:t>
      </w:r>
      <w:r w:rsidRPr="00920BFC">
        <w:rPr>
          <w:rFonts w:hint="eastAsia"/>
        </w:rPr>
        <w:t>周公昔戒，謂無逸也。咎繇典謨，謂康哉之歌也。</w:t>
      </w:r>
      <w:r w:rsidRPr="00920BFC">
        <w:rPr>
          <w:rFonts w:hint="eastAsia"/>
          <w:b/>
          <w:color w:val="660000"/>
          <w:sz w:val="28"/>
        </w:rPr>
        <w:t>除無用之官，省生事之故。</w:t>
      </w:r>
      <w:r w:rsidR="003E4D6D" w:rsidRPr="003E4D6D">
        <w:rPr>
          <w:rFonts w:hint="eastAsia"/>
          <w:u w:val="wave"/>
        </w:rPr>
        <w:t>史記</w:t>
      </w:r>
      <w:r w:rsidRPr="00920BFC">
        <w:rPr>
          <w:rFonts w:hint="eastAsia"/>
        </w:rPr>
        <w:t>曰：吳起如楚，捐不急之官。</w:t>
      </w:r>
      <w:r w:rsidR="003E4D6D" w:rsidRPr="003E4D6D">
        <w:rPr>
          <w:rFonts w:hint="eastAsia"/>
          <w:u w:val="wave"/>
        </w:rPr>
        <w:t>漢書</w:t>
      </w:r>
      <w:r w:rsidRPr="00920BFC">
        <w:rPr>
          <w:rFonts w:hint="eastAsia"/>
        </w:rPr>
        <w:t>，蕭望之曰：生事於外夷，漸不可長。公羊傳曰：遂者何，生事也。何休曰：生，猶造也。</w:t>
      </w:r>
      <w:r w:rsidR="003F10DC" w:rsidRPr="003F10DC">
        <w:rPr>
          <w:rFonts w:hint="eastAsia"/>
          <w:u w:val="single"/>
        </w:rPr>
        <w:t>賈逵</w:t>
      </w:r>
      <w:r w:rsidR="000742C0" w:rsidRPr="000742C0">
        <w:rPr>
          <w:rFonts w:hint="eastAsia"/>
          <w:u w:val="wave"/>
        </w:rPr>
        <w:t>國語</w:t>
      </w:r>
      <w:r w:rsidRPr="00920BFC">
        <w:rPr>
          <w:rFonts w:hint="eastAsia"/>
        </w:rPr>
        <w:t>注曰：故，謀也。</w:t>
      </w:r>
      <w:r w:rsidRPr="00920BFC">
        <w:rPr>
          <w:rFonts w:hint="eastAsia"/>
          <w:b/>
          <w:color w:val="660000"/>
          <w:sz w:val="28"/>
        </w:rPr>
        <w:t>絕流遁之繁禮，反民情於太素。</w:t>
      </w:r>
      <w:r w:rsidRPr="00920BFC">
        <w:rPr>
          <w:rFonts w:hint="eastAsia"/>
        </w:rPr>
        <w:t>淮南子曰：凡亂之所由生者，皆在流遁。流遁之所生者五，或遁於木，或遁於水，或遁於土，或遁於金，或遁於火。此五者一足以亡天下也。說文曰：遁，遷也。</w:t>
      </w:r>
      <w:r w:rsidR="000742C0" w:rsidRPr="000742C0">
        <w:rPr>
          <w:rFonts w:hint="eastAsia"/>
          <w:u w:val="wave"/>
        </w:rPr>
        <w:t>尙書</w:t>
      </w:r>
      <w:r w:rsidRPr="00920BFC">
        <w:rPr>
          <w:rFonts w:hint="eastAsia"/>
        </w:rPr>
        <w:t>曰：禮煩即亂。太素，樸素也。東都賦曰：昭節儉，示太素。</w:t>
      </w:r>
      <w:r w:rsidRPr="00920BFC">
        <w:rPr>
          <w:rFonts w:hint="eastAsia"/>
          <w:b/>
          <w:color w:val="660000"/>
          <w:sz w:val="28"/>
        </w:rPr>
        <w:t>故能翔岐陽之鳴鳳，納虞氏之白環。</w:t>
      </w:r>
      <w:r w:rsidR="000742C0" w:rsidRPr="000742C0">
        <w:rPr>
          <w:rFonts w:hint="eastAsia"/>
          <w:u w:val="wave"/>
        </w:rPr>
        <w:t>國語</w:t>
      </w:r>
      <w:r w:rsidRPr="00920BFC">
        <w:rPr>
          <w:rFonts w:hint="eastAsia"/>
        </w:rPr>
        <w:t>，周內史過曰：周之興也，鸑鷟鳴於岐山。世本曰：舜時，西王母獻白環及珮。</w:t>
      </w:r>
      <w:r w:rsidRPr="00920BFC">
        <w:rPr>
          <w:rFonts w:hint="eastAsia"/>
          <w:b/>
          <w:color w:val="660000"/>
          <w:sz w:val="28"/>
        </w:rPr>
        <w:t>蒼龍覿於陂塘，龜書出於河源。</w:t>
      </w:r>
      <w:r w:rsidRPr="00920BFC">
        <w:rPr>
          <w:rFonts w:hint="eastAsia"/>
        </w:rPr>
        <w:t>魏志文紀曰：青龍見於靡陂</w:t>
      </w:r>
      <w:r w:rsidRPr="00C32D98">
        <w:rPr>
          <w:rStyle w:val="a9"/>
        </w:rPr>
        <w:footnoteReference w:id="1642"/>
      </w:r>
      <w:r w:rsidRPr="00920BFC">
        <w:rPr>
          <w:rFonts w:hint="eastAsia"/>
        </w:rPr>
        <w:t>。魏略文紀曰：神龜出於靈池。東京賦曰：龜書畀姒。</w:t>
      </w:r>
      <w:r w:rsidR="003E4D6D" w:rsidRPr="003E4D6D">
        <w:rPr>
          <w:rFonts w:hint="eastAsia"/>
          <w:u w:val="single"/>
        </w:rPr>
        <w:t>班固</w:t>
      </w:r>
      <w:r w:rsidR="003E4D6D" w:rsidRPr="003E4D6D">
        <w:rPr>
          <w:rFonts w:hint="eastAsia"/>
          <w:u w:val="wave"/>
        </w:rPr>
        <w:t>漢書</w:t>
      </w:r>
      <w:r w:rsidRPr="00920BFC">
        <w:rPr>
          <w:rFonts w:hint="eastAsia"/>
        </w:rPr>
        <w:t>贊曰：漢使窮河源也。</w:t>
      </w:r>
      <w:r w:rsidRPr="00920BFC">
        <w:rPr>
          <w:rFonts w:hint="eastAsia"/>
          <w:b/>
          <w:color w:val="660000"/>
          <w:sz w:val="28"/>
        </w:rPr>
        <w:t>醴泉涌於池圃，靈芝生於丘園。</w:t>
      </w:r>
      <w:r w:rsidRPr="00920BFC">
        <w:rPr>
          <w:rFonts w:hint="eastAsia"/>
        </w:rPr>
        <w:t>魏志曰：延康元年，醴泉出，芝草生於樂平郡。</w:t>
      </w:r>
      <w:r w:rsidRPr="00920BFC">
        <w:rPr>
          <w:rFonts w:hint="eastAsia"/>
          <w:b/>
          <w:color w:val="660000"/>
          <w:sz w:val="28"/>
        </w:rPr>
        <w:t>總神靈之貺祐</w:t>
      </w:r>
      <w:r w:rsidRPr="00C32D98">
        <w:rPr>
          <w:rStyle w:val="a9"/>
        </w:rPr>
        <w:footnoteReference w:id="1643"/>
      </w:r>
      <w:r w:rsidRPr="00920BFC">
        <w:rPr>
          <w:rFonts w:hint="eastAsia"/>
          <w:b/>
          <w:color w:val="660000"/>
          <w:sz w:val="28"/>
        </w:rPr>
        <w:t>，集華夏之至歡。</w:t>
      </w:r>
      <w:r w:rsidR="003F10DC" w:rsidRPr="003F10DC">
        <w:rPr>
          <w:rFonts w:hint="eastAsia"/>
          <w:u w:val="single"/>
        </w:rPr>
        <w:t>王逸</w:t>
      </w:r>
      <w:r w:rsidR="000742C0" w:rsidRPr="000742C0">
        <w:rPr>
          <w:rFonts w:hint="eastAsia"/>
          <w:u w:val="wave"/>
        </w:rPr>
        <w:t>楚辭</w:t>
      </w:r>
      <w:r w:rsidRPr="00920BFC">
        <w:rPr>
          <w:rFonts w:hint="eastAsia"/>
        </w:rPr>
        <w:t>注曰：總，合也。春秋元命包曰：通三靈之貺。長楊賦曰：受神人之福祐。爾雅曰：貺，賜也。祐，福也。</w:t>
      </w:r>
      <w:r w:rsidR="000742C0" w:rsidRPr="000742C0">
        <w:rPr>
          <w:rFonts w:hint="eastAsia"/>
          <w:u w:val="wave"/>
        </w:rPr>
        <w:t>尙書</w:t>
      </w:r>
      <w:r w:rsidRPr="00920BFC">
        <w:rPr>
          <w:rFonts w:hint="eastAsia"/>
        </w:rPr>
        <w:t>曰：華夏蠻貊。</w:t>
      </w:r>
      <w:r w:rsidRPr="00920BFC">
        <w:rPr>
          <w:rFonts w:hint="eastAsia"/>
          <w:b/>
          <w:color w:val="660000"/>
          <w:sz w:val="28"/>
        </w:rPr>
        <w:t>方四三皇而六五帝，曾何周夏之足言！</w:t>
      </w:r>
      <w:r w:rsidR="00FE33F9" w:rsidRPr="00FE33F9">
        <w:rPr>
          <w:rFonts w:hint="eastAsia"/>
          <w:u w:val="single"/>
        </w:rPr>
        <w:t>鄭玄</w:t>
      </w:r>
      <w:r w:rsidR="000742C0" w:rsidRPr="000742C0">
        <w:rPr>
          <w:rFonts w:hint="eastAsia"/>
          <w:u w:val="wave"/>
        </w:rPr>
        <w:t>毛詩</w:t>
      </w:r>
      <w:r w:rsidRPr="00920BFC">
        <w:rPr>
          <w:rFonts w:hint="eastAsia"/>
        </w:rPr>
        <w:t>箋曰：方，且也。燕丹子，夏扶謂荊軻曰：何以教太子？軻曰：高欲令四三王，下欲令六五霸，於君何如也。</w:t>
      </w:r>
    </w:p>
    <w:p w14:paraId="7A2E3A70" w14:textId="371A4F20" w:rsidR="008F46A3" w:rsidRDefault="008F46A3" w:rsidP="00700236">
      <w:pPr>
        <w:ind w:firstLine="420"/>
        <w:sectPr w:rsidR="008F46A3" w:rsidSect="00700236">
          <w:type w:val="continuous"/>
          <w:pgSz w:w="12240" w:h="15840"/>
          <w:pgMar w:top="1440" w:right="1797" w:bottom="1440" w:left="1797" w:header="720" w:footer="720" w:gutter="0"/>
          <w:cols w:space="425"/>
          <w:docGrid w:linePitch="326"/>
        </w:sectPr>
      </w:pPr>
    </w:p>
    <w:p w14:paraId="5A84CBE7"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338F4871" w14:textId="77777777" w:rsidR="008F46A3" w:rsidRDefault="008F46A3" w:rsidP="009E2A16">
      <w:pPr>
        <w:ind w:firstLine="420"/>
        <w:sectPr w:rsidR="008F46A3" w:rsidSect="00700236">
          <w:type w:val="continuous"/>
          <w:pgSz w:w="12240" w:h="15840"/>
          <w:pgMar w:top="1440" w:right="1797" w:bottom="1440" w:left="1797" w:header="720" w:footer="720" w:gutter="0"/>
          <w:cols w:space="425"/>
          <w:docGrid w:linePitch="326"/>
        </w:sectPr>
      </w:pPr>
    </w:p>
    <w:p w14:paraId="1ADAE3A1" w14:textId="77777777" w:rsidR="008F46A3" w:rsidRDefault="008F46A3" w:rsidP="009A4EE2">
      <w:pPr>
        <w:ind w:firstLine="420"/>
        <w:sectPr w:rsidR="008F46A3" w:rsidSect="00700236">
          <w:type w:val="continuous"/>
          <w:pgSz w:w="12240" w:h="15840"/>
          <w:pgMar w:top="1440" w:right="1797" w:bottom="1440" w:left="1797" w:header="720" w:footer="720" w:gutter="0"/>
          <w:cols w:space="425"/>
          <w:docGrid w:linePitch="326"/>
        </w:sectPr>
      </w:pPr>
    </w:p>
    <w:p w14:paraId="5A5B6364" w14:textId="77777777" w:rsidR="008F46A3" w:rsidRDefault="008F46A3" w:rsidP="00BB7DAA">
      <w:pPr>
        <w:pStyle w:val="1"/>
        <w:keepNext w:val="0"/>
        <w:keepLines w:val="0"/>
        <w:pageBreakBefore/>
        <w:widowControl w:val="0"/>
        <w:ind w:firstLine="881"/>
      </w:pPr>
      <w:r w:rsidRPr="008E6253">
        <w:rPr>
          <w:rFonts w:hint="eastAsia"/>
        </w:rPr>
        <w:lastRenderedPageBreak/>
        <w:t>文選卷第十二</w:t>
      </w:r>
    </w:p>
    <w:p w14:paraId="7F00CD3D" w14:textId="77777777" w:rsidR="008F46A3" w:rsidRDefault="008F46A3" w:rsidP="00397547">
      <w:pPr>
        <w:pStyle w:val="3"/>
        <w:ind w:firstLine="641"/>
      </w:pPr>
      <w:r>
        <w:rPr>
          <w:rFonts w:hint="eastAsia"/>
        </w:rPr>
        <w:t>江海</w:t>
      </w:r>
    </w:p>
    <w:p w14:paraId="5CCE9C2A" w14:textId="77777777" w:rsidR="008F46A3" w:rsidRPr="00397547" w:rsidRDefault="008F46A3" w:rsidP="00397547">
      <w:pPr>
        <w:pStyle w:val="4"/>
        <w:ind w:firstLine="641"/>
        <w:rPr>
          <w:rFonts w:ascii="宋体-方正超大字符集" w:eastAsia="宋体-方正超大字符集"/>
          <w:sz w:val="32"/>
          <w:szCs w:val="32"/>
        </w:rPr>
      </w:pPr>
      <w:r w:rsidRPr="00397547">
        <w:rPr>
          <w:rFonts w:ascii="宋体-方正超大字符集" w:eastAsia="宋体-方正超大字符集" w:hint="eastAsia"/>
          <w:sz w:val="32"/>
          <w:szCs w:val="32"/>
        </w:rPr>
        <w:t>海賦</w:t>
      </w:r>
    </w:p>
    <w:p w14:paraId="7D49CC99" w14:textId="2B92C59C" w:rsidR="008F46A3" w:rsidRPr="0088257A" w:rsidRDefault="008F46A3" w:rsidP="00920BFC">
      <w:pPr>
        <w:ind w:firstLine="560"/>
      </w:pPr>
      <w:r w:rsidRPr="00D53CE9">
        <w:rPr>
          <w:rFonts w:ascii="楷体" w:eastAsia="楷体" w:hAnsi="楷体" w:hint="eastAsia"/>
          <w:color w:val="660000"/>
          <w:sz w:val="28"/>
          <w:u w:val="single"/>
        </w:rPr>
        <w:t>木玄虛</w:t>
      </w:r>
      <w:r w:rsidR="00D53CE9">
        <w:rPr>
          <w:rFonts w:hint="eastAsia"/>
          <w:b/>
          <w:color w:val="660000"/>
          <w:sz w:val="28"/>
        </w:rPr>
        <w:t xml:space="preserve"> </w:t>
      </w:r>
      <w:r w:rsidRPr="00920BFC">
        <w:rPr>
          <w:rFonts w:hint="eastAsia"/>
        </w:rPr>
        <w:t>今書七志曰：木華，字玄虛。華集曰：</w:t>
      </w:r>
      <w:r w:rsidR="00F355DD">
        <w:rPr>
          <w:rFonts w:hint="eastAsia"/>
        </w:rPr>
        <w:t>爲</w:t>
      </w:r>
      <w:r w:rsidRPr="00920BFC">
        <w:rPr>
          <w:rFonts w:hint="eastAsia"/>
        </w:rPr>
        <w:t>楊駿府主簿。傅亮文章志曰：廣川木玄虛</w:t>
      </w:r>
      <w:r w:rsidR="00F355DD">
        <w:rPr>
          <w:rFonts w:hint="eastAsia"/>
        </w:rPr>
        <w:t>爲</w:t>
      </w:r>
      <w:r w:rsidRPr="00920BFC">
        <w:rPr>
          <w:rFonts w:hint="eastAsia"/>
        </w:rPr>
        <w:t>海賦，文甚儁麗，足繼前良。</w:t>
      </w:r>
    </w:p>
    <w:p w14:paraId="2699A6F3" w14:textId="660083DA" w:rsidR="00612DB2" w:rsidRPr="00612DB2" w:rsidRDefault="008F46A3" w:rsidP="00920BFC">
      <w:pPr>
        <w:ind w:firstLine="561"/>
        <w:rPr>
          <w:b/>
          <w:color w:val="660000"/>
        </w:rPr>
      </w:pPr>
      <w:r w:rsidRPr="00920BFC">
        <w:rPr>
          <w:rFonts w:hint="eastAsia"/>
          <w:b/>
          <w:color w:val="660000"/>
          <w:sz w:val="28"/>
        </w:rPr>
        <w:t>昔在帝媯</w:t>
      </w:r>
      <w:r w:rsidRPr="00920BFC">
        <w:rPr>
          <w:rFonts w:hint="eastAsia"/>
        </w:rPr>
        <w:t>古</w:t>
      </w:r>
      <w:r w:rsidR="00F355DD">
        <w:rPr>
          <w:rFonts w:hint="eastAsia"/>
        </w:rPr>
        <w:t>爲</w:t>
      </w:r>
      <w:r w:rsidRPr="00920BFC">
        <w:rPr>
          <w:rFonts w:hint="eastAsia"/>
          <w:b/>
          <w:color w:val="660000"/>
          <w:sz w:val="28"/>
        </w:rPr>
        <w:t>巨唐之代</w:t>
      </w:r>
      <w:r w:rsidRPr="00C32D98">
        <w:rPr>
          <w:rStyle w:val="a9"/>
        </w:rPr>
        <w:footnoteReference w:id="1644"/>
      </w:r>
      <w:r w:rsidRPr="00920BFC">
        <w:rPr>
          <w:rFonts w:hint="eastAsia"/>
          <w:b/>
          <w:color w:val="660000"/>
          <w:sz w:val="28"/>
        </w:rPr>
        <w:t>，</w:t>
      </w:r>
      <w:r w:rsidRPr="00920BFC">
        <w:rPr>
          <w:rFonts w:hint="eastAsia"/>
        </w:rPr>
        <w:t>帝媯，謂舜也。</w:t>
      </w:r>
      <w:r w:rsidR="000742C0" w:rsidRPr="000742C0">
        <w:rPr>
          <w:rFonts w:hint="eastAsia"/>
          <w:u w:val="wave"/>
        </w:rPr>
        <w:t>尙書</w:t>
      </w:r>
      <w:r w:rsidRPr="00920BFC">
        <w:rPr>
          <w:rFonts w:hint="eastAsia"/>
        </w:rPr>
        <w:t>序曰：昔在帝堯。</w:t>
      </w:r>
      <w:r w:rsidR="000742C0" w:rsidRPr="000742C0">
        <w:rPr>
          <w:rFonts w:hint="eastAsia"/>
          <w:u w:val="wave"/>
        </w:rPr>
        <w:t>尙書</w:t>
      </w:r>
      <w:r w:rsidRPr="00920BFC">
        <w:rPr>
          <w:rFonts w:hint="eastAsia"/>
        </w:rPr>
        <w:t>曰：釐降二女于媯汭。</w:t>
      </w:r>
      <w:r w:rsidR="00FE33F9" w:rsidRPr="00FE33F9">
        <w:rPr>
          <w:rFonts w:hint="eastAsia"/>
          <w:u w:val="single"/>
        </w:rPr>
        <w:t>孔安國</w:t>
      </w:r>
      <w:r w:rsidRPr="00920BFC">
        <w:rPr>
          <w:rFonts w:hint="eastAsia"/>
        </w:rPr>
        <w:t>曰：舜所居媯水之汭也。左氏傳，季文子使太史克對宣公曰：舜臣堯，舉八愷使主后土。杜預曰：</w:t>
      </w:r>
      <w:r w:rsidR="00F355DD">
        <w:rPr>
          <w:rFonts w:hint="eastAsia"/>
        </w:rPr>
        <w:t>爲</w:t>
      </w:r>
      <w:r w:rsidRPr="00920BFC">
        <w:rPr>
          <w:rFonts w:hint="eastAsia"/>
        </w:rPr>
        <w:t>堯臣也。</w:t>
      </w:r>
      <w:r w:rsidRPr="00920BFC">
        <w:rPr>
          <w:rFonts w:hint="eastAsia"/>
          <w:b/>
          <w:color w:val="660000"/>
          <w:sz w:val="28"/>
        </w:rPr>
        <w:t>天綱浡</w:t>
      </w:r>
      <w:r w:rsidRPr="00920BFC">
        <w:rPr>
          <w:rFonts w:hint="eastAsia"/>
        </w:rPr>
        <w:t>蒲沒</w:t>
      </w:r>
      <w:r w:rsidRPr="00920BFC">
        <w:rPr>
          <w:rFonts w:hint="eastAsia"/>
          <w:b/>
          <w:color w:val="660000"/>
          <w:sz w:val="28"/>
        </w:rPr>
        <w:t>潏</w:t>
      </w:r>
      <w:r w:rsidRPr="00920BFC">
        <w:rPr>
          <w:rFonts w:hint="eastAsia"/>
        </w:rPr>
        <w:t>以出</w:t>
      </w:r>
      <w:r w:rsidRPr="00920BFC">
        <w:rPr>
          <w:rFonts w:hint="eastAsia"/>
          <w:b/>
          <w:color w:val="660000"/>
          <w:sz w:val="28"/>
        </w:rPr>
        <w:t>，</w:t>
      </w:r>
      <w:r w:rsidR="00F355DD">
        <w:rPr>
          <w:rFonts w:hint="eastAsia"/>
          <w:b/>
          <w:color w:val="660000"/>
          <w:sz w:val="28"/>
        </w:rPr>
        <w:t>爲</w:t>
      </w:r>
      <w:r w:rsidRPr="00920BFC">
        <w:rPr>
          <w:rFonts w:hint="eastAsia"/>
          <w:b/>
          <w:color w:val="660000"/>
          <w:sz w:val="28"/>
        </w:rPr>
        <w:t>凋</w:t>
      </w:r>
      <w:r w:rsidR="00F355DD">
        <w:rPr>
          <w:rFonts w:hint="eastAsia"/>
          <w:b/>
          <w:color w:val="660000"/>
          <w:sz w:val="28"/>
        </w:rPr>
        <w:t>爲</w:t>
      </w:r>
      <w:r w:rsidRPr="00920BFC">
        <w:rPr>
          <w:rFonts w:hint="eastAsia"/>
          <w:b/>
          <w:color w:val="660000"/>
          <w:sz w:val="28"/>
        </w:rPr>
        <w:t>瘵</w:t>
      </w:r>
      <w:r w:rsidRPr="00920BFC">
        <w:rPr>
          <w:rFonts w:hint="eastAsia"/>
        </w:rPr>
        <w:t>側界反。言水之廣大，</w:t>
      </w:r>
      <w:r w:rsidR="00F355DD">
        <w:rPr>
          <w:rFonts w:hint="eastAsia"/>
        </w:rPr>
        <w:t>爲</w:t>
      </w:r>
      <w:r w:rsidRPr="00920BFC">
        <w:rPr>
          <w:rFonts w:hint="eastAsia"/>
        </w:rPr>
        <w:t>天綱紀。浡潏，沸涌貌。桓子新論曰：夏禹之時，鴻水浡潏。說文曰：潏，水涌出也。又說文曰：凋，半傷也。爾雅曰：瘵，病也。</w:t>
      </w:r>
      <w:r w:rsidR="000742C0" w:rsidRPr="000742C0">
        <w:rPr>
          <w:rFonts w:hint="eastAsia"/>
          <w:u w:val="wave"/>
        </w:rPr>
        <w:t>尙書</w:t>
      </w:r>
      <w:r w:rsidRPr="00920BFC">
        <w:rPr>
          <w:rFonts w:hint="eastAsia"/>
        </w:rPr>
        <w:t>曰：湯湯洪水方割。</w:t>
      </w:r>
      <w:r w:rsidR="00FE33F9" w:rsidRPr="00FE33F9">
        <w:rPr>
          <w:rFonts w:hint="eastAsia"/>
          <w:u w:val="single"/>
        </w:rPr>
        <w:t>孔安國</w:t>
      </w:r>
      <w:r w:rsidRPr="00920BFC">
        <w:rPr>
          <w:rFonts w:hint="eastAsia"/>
        </w:rPr>
        <w:t>曰：割，害也。</w:t>
      </w:r>
      <w:r w:rsidRPr="00920BFC">
        <w:rPr>
          <w:rFonts w:hint="eastAsia"/>
          <w:b/>
          <w:color w:val="660000"/>
          <w:sz w:val="28"/>
        </w:rPr>
        <w:t>洪濤瀾汗，萬里無際。</w:t>
      </w:r>
      <w:r w:rsidRPr="00920BFC">
        <w:rPr>
          <w:rFonts w:hint="eastAsia"/>
        </w:rPr>
        <w:t>瀾汗，長貌。西京賦曰：起洪濤而揚波。</w:t>
      </w:r>
      <w:r w:rsidRPr="00920BFC">
        <w:rPr>
          <w:rFonts w:hint="eastAsia"/>
          <w:b/>
          <w:color w:val="660000"/>
          <w:sz w:val="28"/>
        </w:rPr>
        <w:t>長波涾</w:t>
      </w:r>
      <w:r w:rsidRPr="00920BFC">
        <w:rPr>
          <w:rFonts w:hint="eastAsia"/>
        </w:rPr>
        <w:t>徒答</w:t>
      </w:r>
      <w:r w:rsidRPr="00920BFC">
        <w:rPr>
          <w:rFonts w:hint="eastAsia"/>
          <w:b/>
          <w:color w:val="660000"/>
          <w:sz w:val="28"/>
        </w:rPr>
        <w:t>𣵺</w:t>
      </w:r>
      <w:r w:rsidRPr="00920BFC">
        <w:rPr>
          <w:rFonts w:hint="eastAsia"/>
        </w:rPr>
        <w:t>杜我</w:t>
      </w:r>
      <w:r w:rsidRPr="00920BFC">
        <w:rPr>
          <w:rFonts w:hint="eastAsia"/>
          <w:b/>
          <w:color w:val="660000"/>
          <w:sz w:val="28"/>
        </w:rPr>
        <w:t>，迆</w:t>
      </w:r>
      <w:r w:rsidRPr="00920BFC">
        <w:rPr>
          <w:rFonts w:hint="eastAsia"/>
        </w:rPr>
        <w:t>羊氏</w:t>
      </w:r>
      <w:r w:rsidRPr="00920BFC">
        <w:rPr>
          <w:rFonts w:hint="eastAsia"/>
          <w:b/>
          <w:color w:val="660000"/>
          <w:sz w:val="28"/>
        </w:rPr>
        <w:t>涎</w:t>
      </w:r>
      <w:r w:rsidRPr="00920BFC">
        <w:rPr>
          <w:rFonts w:hint="eastAsia"/>
        </w:rPr>
        <w:t>延</w:t>
      </w:r>
      <w:r w:rsidRPr="00C32D98">
        <w:rPr>
          <w:rStyle w:val="a9"/>
        </w:rPr>
        <w:footnoteReference w:id="1645"/>
      </w:r>
      <w:r w:rsidRPr="00920BFC">
        <w:rPr>
          <w:rFonts w:hint="eastAsia"/>
          <w:b/>
          <w:color w:val="660000"/>
          <w:sz w:val="28"/>
        </w:rPr>
        <w:t>八裔。涾𣵺，相重之貌。迆涎，邐迆相連也。八裔，猶八方也。於是乎禹也，乃鏟臨崖之阜陸，決陂潢而相沷</w:t>
      </w:r>
      <w:r w:rsidRPr="00C32D98">
        <w:rPr>
          <w:rStyle w:val="a9"/>
        </w:rPr>
        <w:footnoteReference w:id="1646"/>
      </w:r>
      <w:r w:rsidRPr="00920BFC">
        <w:rPr>
          <w:rFonts w:hint="eastAsia"/>
          <w:b/>
          <w:color w:val="660000"/>
          <w:sz w:val="28"/>
        </w:rPr>
        <w:t>。</w:t>
      </w:r>
      <w:r w:rsidRPr="00920BFC">
        <w:rPr>
          <w:rFonts w:hint="eastAsia"/>
        </w:rPr>
        <w:t>孟子曰：當堯之時，洪水橫流，</w:t>
      </w:r>
      <w:r w:rsidRPr="00920BFC">
        <w:rPr>
          <w:rFonts w:hint="eastAsia"/>
        </w:rPr>
        <w:lastRenderedPageBreak/>
        <w:t>氾濫天下。堯獨憂之，舉舜，舜使禹疏九河，踰濟、漯</w:t>
      </w:r>
      <w:r w:rsidRPr="00C32D98">
        <w:rPr>
          <w:rStyle w:val="a9"/>
        </w:rPr>
        <w:footnoteReference w:id="1647"/>
      </w:r>
      <w:r w:rsidRPr="00920BFC">
        <w:rPr>
          <w:rFonts w:hint="eastAsia"/>
        </w:rPr>
        <w:t>。</w:t>
      </w:r>
      <w:r w:rsidR="000742C0" w:rsidRPr="000742C0">
        <w:rPr>
          <w:rFonts w:hint="eastAsia"/>
          <w:u w:val="wave"/>
        </w:rPr>
        <w:t>蒼頡篇</w:t>
      </w:r>
      <w:r w:rsidRPr="00920BFC">
        <w:rPr>
          <w:rFonts w:hint="eastAsia"/>
        </w:rPr>
        <w:t>曰：鏟，削平也。淮南子曰：禹有洪水之患，陂塘之事。</w:t>
      </w:r>
      <w:r w:rsidR="003F10DC" w:rsidRPr="003F10DC">
        <w:rPr>
          <w:rFonts w:hint="eastAsia"/>
          <w:u w:val="single"/>
        </w:rPr>
        <w:t>高誘</w:t>
      </w:r>
      <w:r w:rsidRPr="00920BFC">
        <w:rPr>
          <w:rFonts w:hint="eastAsia"/>
        </w:rPr>
        <w:t>曰：陂，畜也；塘，堤也。說文曰：潢，積水池也。沷，灌也。</w:t>
      </w:r>
      <w:r w:rsidRPr="00920BFC">
        <w:rPr>
          <w:rFonts w:hint="eastAsia"/>
          <w:b/>
          <w:color w:val="660000"/>
          <w:sz w:val="28"/>
        </w:rPr>
        <w:t>啟龍門之岝𡾆，𡓚陵巒而嶄</w:t>
      </w:r>
      <w:r w:rsidRPr="00920BFC">
        <w:rPr>
          <w:rFonts w:hint="eastAsia"/>
        </w:rPr>
        <w:t>七咸</w:t>
      </w:r>
      <w:r w:rsidRPr="00920BFC">
        <w:rPr>
          <w:rFonts w:hint="eastAsia"/>
          <w:b/>
          <w:color w:val="660000"/>
          <w:sz w:val="28"/>
        </w:rPr>
        <w:t>鑿。</w:t>
      </w:r>
      <w:r w:rsidR="000742C0" w:rsidRPr="000742C0">
        <w:rPr>
          <w:rFonts w:hint="eastAsia"/>
          <w:u w:val="wave"/>
        </w:rPr>
        <w:t>尙書</w:t>
      </w:r>
      <w:r w:rsidRPr="00B56DCE">
        <w:rPr>
          <w:rFonts w:hint="eastAsia"/>
        </w:rPr>
        <w:t>琁璣鈐曰：禹開龍門，導積石。</w:t>
      </w:r>
      <w:r w:rsidR="00FE33F9" w:rsidRPr="00FE33F9">
        <w:rPr>
          <w:rFonts w:hint="eastAsia"/>
          <w:u w:val="single"/>
        </w:rPr>
        <w:t>鄭玄</w:t>
      </w:r>
      <w:r w:rsidRPr="00B56DCE">
        <w:rPr>
          <w:rFonts w:hint="eastAsia"/>
        </w:rPr>
        <w:t>注曰：龍門，山名也。岝𡾆，高貌。岝，助格切。𡾆，五格切。廣雅曰：墾，治也。𡓚與墾音義同。廣雅曰：鐫謂之鏨，仕咸切。鏨與嶄古字通。</w:t>
      </w:r>
      <w:r w:rsidRPr="00920BFC">
        <w:rPr>
          <w:rFonts w:hint="eastAsia"/>
          <w:b/>
          <w:color w:val="660000"/>
          <w:sz w:val="28"/>
        </w:rPr>
        <w:t>群山</w:t>
      </w:r>
      <w:r w:rsidR="00820F0B">
        <w:rPr>
          <w:rFonts w:hint="eastAsia"/>
          <w:b/>
          <w:color w:val="660000"/>
          <w:sz w:val="28"/>
        </w:rPr>
        <w:t>旣</w:t>
      </w:r>
      <w:r w:rsidRPr="00920BFC">
        <w:rPr>
          <w:rFonts w:hint="eastAsia"/>
          <w:b/>
          <w:color w:val="660000"/>
          <w:sz w:val="28"/>
        </w:rPr>
        <w:t>略，百川潛渫。</w:t>
      </w:r>
      <w:r w:rsidRPr="00920BFC">
        <w:rPr>
          <w:rFonts w:hint="eastAsia"/>
        </w:rPr>
        <w:t>息列切。</w:t>
      </w:r>
      <w:r w:rsidR="00FE33F9" w:rsidRPr="00FE33F9">
        <w:rPr>
          <w:rFonts w:hint="eastAsia"/>
          <w:u w:val="single"/>
        </w:rPr>
        <w:t>孔安國</w:t>
      </w:r>
      <w:r w:rsidR="000742C0" w:rsidRPr="000742C0">
        <w:rPr>
          <w:rFonts w:hint="eastAsia"/>
          <w:u w:val="wave"/>
        </w:rPr>
        <w:t>尙書</w:t>
      </w:r>
      <w:r w:rsidRPr="00920BFC">
        <w:rPr>
          <w:rFonts w:hint="eastAsia"/>
        </w:rPr>
        <w:t>傳曰：治山通水，故以山名。</w:t>
      </w:r>
      <w:r w:rsidR="000742C0" w:rsidRPr="000742C0">
        <w:rPr>
          <w:rFonts w:hint="eastAsia"/>
          <w:u w:val="wave"/>
        </w:rPr>
        <w:t>尙書</w:t>
      </w:r>
      <w:r w:rsidRPr="00920BFC">
        <w:rPr>
          <w:rFonts w:hint="eastAsia"/>
        </w:rPr>
        <w:t>曰：嵎夷</w:t>
      </w:r>
      <w:r w:rsidR="00820F0B">
        <w:rPr>
          <w:rFonts w:hint="eastAsia"/>
        </w:rPr>
        <w:t>旣</w:t>
      </w:r>
      <w:r w:rsidRPr="00920BFC">
        <w:rPr>
          <w:rFonts w:hint="eastAsia"/>
        </w:rPr>
        <w:t>略。</w:t>
      </w:r>
      <w:r w:rsidR="00FE33F9" w:rsidRPr="00FE33F9">
        <w:rPr>
          <w:rFonts w:hint="eastAsia"/>
          <w:u w:val="single"/>
        </w:rPr>
        <w:t>孔安國</w:t>
      </w:r>
      <w:r w:rsidRPr="00920BFC">
        <w:rPr>
          <w:rFonts w:hint="eastAsia"/>
        </w:rPr>
        <w:t>曰：用功少曰略。周書曰：禹渫七十川，大利天下。</w:t>
      </w:r>
      <w:r w:rsidR="000742C0" w:rsidRPr="000742C0">
        <w:rPr>
          <w:rFonts w:hint="eastAsia"/>
          <w:u w:val="wave"/>
        </w:rPr>
        <w:t>尙書</w:t>
      </w:r>
      <w:r w:rsidRPr="00920BFC">
        <w:rPr>
          <w:rFonts w:hint="eastAsia"/>
        </w:rPr>
        <w:t>大傳曰：百川趨於海。爾雅曰：潛，深也。說文曰：渫，除去也。</w:t>
      </w:r>
      <w:r w:rsidRPr="00920BFC">
        <w:rPr>
          <w:rFonts w:hint="eastAsia"/>
          <w:b/>
          <w:color w:val="660000"/>
          <w:sz w:val="28"/>
        </w:rPr>
        <w:t>泱</w:t>
      </w:r>
      <w:r w:rsidRPr="00920BFC">
        <w:rPr>
          <w:rFonts w:hint="eastAsia"/>
        </w:rPr>
        <w:t>思朗</w:t>
      </w:r>
      <w:r w:rsidRPr="00920BFC">
        <w:rPr>
          <w:rFonts w:hint="eastAsia"/>
          <w:b/>
          <w:color w:val="660000"/>
          <w:sz w:val="28"/>
        </w:rPr>
        <w:t>漭</w:t>
      </w:r>
      <w:r w:rsidRPr="00920BFC">
        <w:rPr>
          <w:rFonts w:hint="eastAsia"/>
        </w:rPr>
        <w:t>莫廣</w:t>
      </w:r>
      <w:r w:rsidRPr="00920BFC">
        <w:rPr>
          <w:rFonts w:hint="eastAsia"/>
          <w:b/>
          <w:color w:val="660000"/>
          <w:sz w:val="28"/>
        </w:rPr>
        <w:t>澹</w:t>
      </w:r>
      <w:r w:rsidRPr="00920BFC">
        <w:rPr>
          <w:rFonts w:hint="eastAsia"/>
        </w:rPr>
        <w:t>徒敢</w:t>
      </w:r>
      <w:r w:rsidRPr="00920BFC">
        <w:rPr>
          <w:rFonts w:hint="eastAsia"/>
          <w:b/>
          <w:color w:val="660000"/>
          <w:sz w:val="28"/>
        </w:rPr>
        <w:t>泞，騰波赴勢。</w:t>
      </w:r>
      <w:r w:rsidRPr="00920BFC">
        <w:rPr>
          <w:rFonts w:hint="eastAsia"/>
        </w:rPr>
        <w:t>泱漭，廣大也。澹泞，澄深也。泞，音紵。</w:t>
      </w:r>
      <w:r w:rsidRPr="00920BFC">
        <w:rPr>
          <w:rFonts w:hint="eastAsia"/>
          <w:b/>
          <w:color w:val="660000"/>
          <w:sz w:val="28"/>
        </w:rPr>
        <w:t>江河</w:t>
      </w:r>
      <w:r w:rsidR="00820F0B">
        <w:rPr>
          <w:rFonts w:hint="eastAsia"/>
          <w:b/>
          <w:color w:val="660000"/>
          <w:sz w:val="28"/>
        </w:rPr>
        <w:t>旣</w:t>
      </w:r>
      <w:r w:rsidRPr="00920BFC">
        <w:rPr>
          <w:rFonts w:hint="eastAsia"/>
          <w:b/>
          <w:color w:val="660000"/>
          <w:sz w:val="28"/>
        </w:rPr>
        <w:t>導，萬穴俱流。</w:t>
      </w:r>
      <w:r w:rsidR="000742C0" w:rsidRPr="000742C0">
        <w:rPr>
          <w:rFonts w:hint="eastAsia"/>
          <w:u w:val="wave"/>
        </w:rPr>
        <w:t>尙書</w:t>
      </w:r>
      <w:r w:rsidRPr="00920BFC">
        <w:rPr>
          <w:rFonts w:hint="eastAsia"/>
        </w:rPr>
        <w:t>曰：岷山導江，又曰：導河積石。淮南子曰：溏有萬穴。</w:t>
      </w:r>
      <w:r w:rsidRPr="00920BFC">
        <w:rPr>
          <w:rFonts w:hint="eastAsia"/>
          <w:b/>
          <w:color w:val="660000"/>
          <w:sz w:val="28"/>
        </w:rPr>
        <w:t>掎</w:t>
      </w:r>
      <w:r w:rsidRPr="00920BFC">
        <w:rPr>
          <w:rFonts w:hint="eastAsia"/>
        </w:rPr>
        <w:t>居蟻</w:t>
      </w:r>
      <w:r w:rsidRPr="00920BFC">
        <w:rPr>
          <w:rFonts w:hint="eastAsia"/>
          <w:b/>
          <w:color w:val="660000"/>
          <w:sz w:val="28"/>
        </w:rPr>
        <w:t>拔五嶽，竭涸九州。</w:t>
      </w:r>
      <w:r w:rsidRPr="00920BFC">
        <w:rPr>
          <w:rFonts w:hint="eastAsia"/>
        </w:rPr>
        <w:t>掎拔、竭涸，言水</w:t>
      </w:r>
      <w:r w:rsidR="00820F0B">
        <w:rPr>
          <w:rFonts w:hint="eastAsia"/>
        </w:rPr>
        <w:t>旣</w:t>
      </w:r>
      <w:r w:rsidRPr="00920BFC">
        <w:rPr>
          <w:rFonts w:hint="eastAsia"/>
        </w:rPr>
        <w:t>除，掎拔而出，竭涸而乾也。掎，引也。廣雅曰：拔，出也。五嶽：泰、華、霍、恒、嵩。</w:t>
      </w:r>
      <w:r w:rsidR="003F10DC" w:rsidRPr="003F10DC">
        <w:rPr>
          <w:rFonts w:hint="eastAsia"/>
          <w:u w:val="single"/>
        </w:rPr>
        <w:t>賈逵</w:t>
      </w:r>
      <w:r w:rsidR="000742C0" w:rsidRPr="000742C0">
        <w:rPr>
          <w:rFonts w:hint="eastAsia"/>
          <w:u w:val="wave"/>
        </w:rPr>
        <w:t>國語</w:t>
      </w:r>
      <w:r w:rsidRPr="00920BFC">
        <w:rPr>
          <w:rFonts w:hint="eastAsia"/>
        </w:rPr>
        <w:t>注曰：涸，竭也。</w:t>
      </w:r>
      <w:r w:rsidR="000742C0" w:rsidRPr="000742C0">
        <w:rPr>
          <w:rFonts w:hint="eastAsia"/>
          <w:u w:val="wave"/>
        </w:rPr>
        <w:t>尙書</w:t>
      </w:r>
      <w:r w:rsidRPr="00920BFC">
        <w:rPr>
          <w:rFonts w:hint="eastAsia"/>
        </w:rPr>
        <w:t>序曰：禹別九州。</w:t>
      </w:r>
      <w:r w:rsidRPr="00920BFC">
        <w:rPr>
          <w:rFonts w:hint="eastAsia"/>
          <w:b/>
          <w:color w:val="660000"/>
          <w:sz w:val="28"/>
        </w:rPr>
        <w:t>瀝滴滲淫</w:t>
      </w:r>
      <w:r w:rsidRPr="00920BFC">
        <w:rPr>
          <w:rFonts w:hint="eastAsia"/>
        </w:rPr>
        <w:t>七林</w:t>
      </w:r>
      <w:r w:rsidRPr="00C32D98">
        <w:rPr>
          <w:rStyle w:val="a9"/>
        </w:rPr>
        <w:footnoteReference w:id="1648"/>
      </w:r>
      <w:r w:rsidRPr="00920BFC">
        <w:rPr>
          <w:rFonts w:hint="eastAsia"/>
          <w:b/>
          <w:color w:val="660000"/>
          <w:sz w:val="28"/>
        </w:rPr>
        <w:t>，薈</w:t>
      </w:r>
      <w:r w:rsidRPr="00920BFC">
        <w:rPr>
          <w:rFonts w:hint="eastAsia"/>
        </w:rPr>
        <w:t>烏外</w:t>
      </w:r>
      <w:r w:rsidRPr="00920BFC">
        <w:rPr>
          <w:rFonts w:hint="eastAsia"/>
          <w:b/>
          <w:color w:val="660000"/>
          <w:sz w:val="28"/>
        </w:rPr>
        <w:t>蔚雲霧。涓流泱</w:t>
      </w:r>
      <w:r w:rsidRPr="00920BFC">
        <w:rPr>
          <w:rFonts w:hint="eastAsia"/>
        </w:rPr>
        <w:t>烏黨</w:t>
      </w:r>
      <w:r w:rsidRPr="00920BFC">
        <w:rPr>
          <w:rFonts w:hint="eastAsia"/>
          <w:b/>
          <w:color w:val="660000"/>
          <w:sz w:val="28"/>
        </w:rPr>
        <w:t>瀼</w:t>
      </w:r>
      <w:r w:rsidRPr="00920BFC">
        <w:rPr>
          <w:rFonts w:hint="eastAsia"/>
        </w:rPr>
        <w:t>乃朗</w:t>
      </w:r>
      <w:r w:rsidRPr="00C32D98">
        <w:rPr>
          <w:rStyle w:val="a9"/>
        </w:rPr>
        <w:footnoteReference w:id="1649"/>
      </w:r>
      <w:r w:rsidRPr="00920BFC">
        <w:rPr>
          <w:rFonts w:hint="eastAsia"/>
          <w:b/>
          <w:color w:val="660000"/>
          <w:sz w:val="28"/>
        </w:rPr>
        <w:t>，莫不來注。</w:t>
      </w:r>
      <w:r w:rsidRPr="00920BFC">
        <w:rPr>
          <w:rFonts w:hint="eastAsia"/>
        </w:rPr>
        <w:t>說文曰：瀝滴，水下滴瀝也。滲淫，小水津液也。滲，音侵。薈蔚，雲霧霑潤也。</w:t>
      </w:r>
      <w:r w:rsidR="000742C0" w:rsidRPr="000742C0">
        <w:rPr>
          <w:rFonts w:hint="eastAsia"/>
          <w:u w:val="wave"/>
        </w:rPr>
        <w:t>毛詩</w:t>
      </w:r>
      <w:r w:rsidRPr="00920BFC">
        <w:rPr>
          <w:rFonts w:hint="eastAsia"/>
        </w:rPr>
        <w:t>曰：薈兮蔚兮，南山朝隮。涓流，小流也。泱瀼，渟淤也。</w:t>
      </w:r>
      <w:r w:rsidR="003E4D6D" w:rsidRPr="003E4D6D">
        <w:rPr>
          <w:rFonts w:hint="eastAsia"/>
          <w:u w:val="wave"/>
        </w:rPr>
        <w:t>漢書</w:t>
      </w:r>
      <w:r w:rsidRPr="00920BFC">
        <w:rPr>
          <w:rFonts w:hint="eastAsia"/>
        </w:rPr>
        <w:t>，杜欽曰：屯氏河羨溢，有填淤反瀼之害。說文曰：注，灌也。</w:t>
      </w:r>
      <w:r w:rsidRPr="00920BFC">
        <w:rPr>
          <w:rFonts w:hint="eastAsia"/>
          <w:b/>
          <w:color w:val="660000"/>
          <w:sz w:val="28"/>
        </w:rPr>
        <w:t>於廓靈海，長</w:t>
      </w:r>
      <w:r w:rsidR="00F355DD">
        <w:rPr>
          <w:rFonts w:hint="eastAsia"/>
          <w:b/>
          <w:color w:val="660000"/>
          <w:sz w:val="28"/>
        </w:rPr>
        <w:t>爲</w:t>
      </w:r>
      <w:r w:rsidRPr="00920BFC">
        <w:rPr>
          <w:rFonts w:hint="eastAsia"/>
          <w:b/>
          <w:color w:val="660000"/>
          <w:sz w:val="28"/>
        </w:rPr>
        <w:t>委輸。</w:t>
      </w:r>
      <w:r w:rsidR="003F10DC" w:rsidRPr="003F10DC">
        <w:rPr>
          <w:rFonts w:hint="eastAsia"/>
          <w:u w:val="single"/>
        </w:rPr>
        <w:t>毛萇</w:t>
      </w:r>
      <w:r w:rsidRPr="00920BFC">
        <w:rPr>
          <w:rFonts w:hint="eastAsia"/>
        </w:rPr>
        <w:t>詩傳曰：於，歎辭也。爾雅曰：廓，大也。孟子曰：舜使禹疏九河，踰濟、漯，而注諸海。禮記曰：三王之祭川也，或源或委。</w:t>
      </w:r>
      <w:r w:rsidR="00FE33F9" w:rsidRPr="00FE33F9">
        <w:rPr>
          <w:rFonts w:hint="eastAsia"/>
          <w:u w:val="single"/>
        </w:rPr>
        <w:t>鄭玄</w:t>
      </w:r>
      <w:r w:rsidRPr="00920BFC">
        <w:rPr>
          <w:rFonts w:hint="eastAsia"/>
        </w:rPr>
        <w:t>曰：委流所聚。淮南子曰：河水九折注海，而流不絕者，崑崙之輸也。</w:t>
      </w:r>
    </w:p>
    <w:p w14:paraId="60102ACF" w14:textId="72170F85" w:rsidR="00612DB2" w:rsidRPr="00612DB2" w:rsidRDefault="008F46A3" w:rsidP="00920BFC">
      <w:pPr>
        <w:ind w:firstLine="561"/>
      </w:pPr>
      <w:r w:rsidRPr="00920BFC">
        <w:rPr>
          <w:rFonts w:hint="eastAsia"/>
          <w:b/>
          <w:color w:val="660000"/>
          <w:sz w:val="28"/>
        </w:rPr>
        <w:lastRenderedPageBreak/>
        <w:t>其</w:t>
      </w:r>
      <w:r w:rsidR="00F355DD">
        <w:rPr>
          <w:rFonts w:hint="eastAsia"/>
          <w:b/>
          <w:color w:val="660000"/>
          <w:sz w:val="28"/>
        </w:rPr>
        <w:t>爲</w:t>
      </w:r>
      <w:r w:rsidRPr="00920BFC">
        <w:rPr>
          <w:rFonts w:hint="eastAsia"/>
          <w:b/>
          <w:color w:val="660000"/>
          <w:sz w:val="28"/>
        </w:rPr>
        <w:t>廣也，其</w:t>
      </w:r>
      <w:r w:rsidR="00F355DD">
        <w:rPr>
          <w:rFonts w:hint="eastAsia"/>
          <w:b/>
          <w:color w:val="660000"/>
          <w:sz w:val="28"/>
        </w:rPr>
        <w:t>爲</w:t>
      </w:r>
      <w:r w:rsidRPr="00920BFC">
        <w:rPr>
          <w:rFonts w:hint="eastAsia"/>
          <w:b/>
          <w:color w:val="660000"/>
          <w:sz w:val="28"/>
        </w:rPr>
        <w:t>怪也，宜其</w:t>
      </w:r>
      <w:r w:rsidR="00F355DD">
        <w:rPr>
          <w:rFonts w:hint="eastAsia"/>
          <w:b/>
          <w:color w:val="660000"/>
          <w:sz w:val="28"/>
        </w:rPr>
        <w:t>爲</w:t>
      </w:r>
      <w:r w:rsidRPr="00920BFC">
        <w:rPr>
          <w:rFonts w:hint="eastAsia"/>
          <w:b/>
          <w:color w:val="660000"/>
          <w:sz w:val="28"/>
        </w:rPr>
        <w:t>大也。爾其</w:t>
      </w:r>
      <w:r w:rsidR="00F355DD">
        <w:rPr>
          <w:rFonts w:hint="eastAsia"/>
          <w:b/>
          <w:color w:val="660000"/>
          <w:sz w:val="28"/>
        </w:rPr>
        <w:t>爲</w:t>
      </w:r>
      <w:r w:rsidRPr="00920BFC">
        <w:rPr>
          <w:rFonts w:hint="eastAsia"/>
          <w:b/>
          <w:color w:val="660000"/>
          <w:sz w:val="28"/>
        </w:rPr>
        <w:t>狀也，則乃浟</w:t>
      </w:r>
      <w:r w:rsidRPr="00920BFC">
        <w:rPr>
          <w:rFonts w:hint="eastAsia"/>
        </w:rPr>
        <w:t>由</w:t>
      </w:r>
      <w:r w:rsidRPr="00920BFC">
        <w:rPr>
          <w:rFonts w:hint="eastAsia"/>
          <w:b/>
          <w:color w:val="660000"/>
          <w:sz w:val="28"/>
        </w:rPr>
        <w:t>湙</w:t>
      </w:r>
      <w:r w:rsidRPr="00920BFC">
        <w:rPr>
          <w:rFonts w:hint="eastAsia"/>
        </w:rPr>
        <w:t>亦</w:t>
      </w:r>
      <w:r w:rsidRPr="00920BFC">
        <w:rPr>
          <w:rFonts w:hint="eastAsia"/>
          <w:b/>
          <w:color w:val="660000"/>
          <w:sz w:val="28"/>
        </w:rPr>
        <w:t>瀲</w:t>
      </w:r>
      <w:r w:rsidRPr="00920BFC">
        <w:rPr>
          <w:rFonts w:hint="eastAsia"/>
        </w:rPr>
        <w:t>力冉</w:t>
      </w:r>
      <w:r w:rsidRPr="00920BFC">
        <w:rPr>
          <w:rFonts w:hint="eastAsia"/>
          <w:b/>
          <w:color w:val="660000"/>
          <w:sz w:val="28"/>
        </w:rPr>
        <w:t>灩</w:t>
      </w:r>
      <w:r w:rsidRPr="00920BFC">
        <w:rPr>
          <w:rFonts w:hint="eastAsia"/>
        </w:rPr>
        <w:t>以冉</w:t>
      </w:r>
      <w:r w:rsidRPr="00920BFC">
        <w:rPr>
          <w:rFonts w:hint="eastAsia"/>
          <w:b/>
          <w:color w:val="660000"/>
          <w:sz w:val="28"/>
        </w:rPr>
        <w:t>，浮天無岸。</w:t>
      </w:r>
      <w:r w:rsidRPr="00920BFC">
        <w:rPr>
          <w:rFonts w:hint="eastAsia"/>
        </w:rPr>
        <w:t>浟湙，流行之貌。瀲灩，相連之貌。玄中記曰：天下之多者水焉，浮天載地。說文曰：浮，汎也。</w:t>
      </w:r>
      <w:r w:rsidRPr="00920BFC">
        <w:rPr>
          <w:rFonts w:hint="eastAsia"/>
          <w:b/>
          <w:color w:val="660000"/>
          <w:sz w:val="28"/>
        </w:rPr>
        <w:t>浺</w:t>
      </w:r>
      <w:r w:rsidRPr="00920BFC">
        <w:rPr>
          <w:rFonts w:hint="eastAsia"/>
        </w:rPr>
        <w:t>沖</w:t>
      </w:r>
      <w:r w:rsidRPr="00920BFC">
        <w:rPr>
          <w:rFonts w:hint="eastAsia"/>
          <w:b/>
          <w:color w:val="660000"/>
          <w:sz w:val="28"/>
        </w:rPr>
        <w:t>瀜沆</w:t>
      </w:r>
      <w:r w:rsidRPr="00920BFC">
        <w:rPr>
          <w:rFonts w:hint="eastAsia"/>
        </w:rPr>
        <w:t>胡廣</w:t>
      </w:r>
      <w:r w:rsidRPr="00920BFC">
        <w:rPr>
          <w:rFonts w:hint="eastAsia"/>
          <w:b/>
          <w:color w:val="660000"/>
          <w:sz w:val="28"/>
        </w:rPr>
        <w:t>瀁</w:t>
      </w:r>
      <w:r w:rsidRPr="00920BFC">
        <w:rPr>
          <w:rFonts w:hint="eastAsia"/>
        </w:rPr>
        <w:t>余兩</w:t>
      </w:r>
      <w:r w:rsidRPr="00920BFC">
        <w:rPr>
          <w:rFonts w:hint="eastAsia"/>
          <w:b/>
          <w:color w:val="660000"/>
          <w:sz w:val="28"/>
        </w:rPr>
        <w:t>，渺</w:t>
      </w:r>
      <w:r w:rsidRPr="00920BFC">
        <w:rPr>
          <w:rFonts w:hint="eastAsia"/>
        </w:rPr>
        <w:t>眇</w:t>
      </w:r>
      <w:r w:rsidRPr="00920BFC">
        <w:rPr>
          <w:rFonts w:hint="eastAsia"/>
          <w:b/>
          <w:color w:val="660000"/>
          <w:sz w:val="28"/>
        </w:rPr>
        <w:t>瀰</w:t>
      </w:r>
      <w:r w:rsidRPr="00920BFC">
        <w:rPr>
          <w:rFonts w:hint="eastAsia"/>
        </w:rPr>
        <w:t>彌</w:t>
      </w:r>
      <w:r w:rsidRPr="00920BFC">
        <w:rPr>
          <w:rFonts w:hint="eastAsia"/>
          <w:b/>
          <w:color w:val="660000"/>
          <w:sz w:val="28"/>
        </w:rPr>
        <w:t>湠</w:t>
      </w:r>
      <w:r w:rsidRPr="00920BFC">
        <w:rPr>
          <w:rFonts w:hint="eastAsia"/>
        </w:rPr>
        <w:t>炭</w:t>
      </w:r>
      <w:r w:rsidRPr="00920BFC">
        <w:rPr>
          <w:rFonts w:hint="eastAsia"/>
          <w:b/>
          <w:color w:val="660000"/>
          <w:sz w:val="28"/>
        </w:rPr>
        <w:t>漫。</w:t>
      </w:r>
      <w:r w:rsidRPr="00920BFC">
        <w:rPr>
          <w:rFonts w:hint="eastAsia"/>
        </w:rPr>
        <w:t>浺瀜沆瀁，深廣之貌。渺瀰湠漫，曠遠之貌</w:t>
      </w:r>
      <w:r w:rsidRPr="00C32D98">
        <w:rPr>
          <w:rStyle w:val="a9"/>
        </w:rPr>
        <w:footnoteReference w:id="1650"/>
      </w:r>
      <w:r w:rsidRPr="00920BFC">
        <w:rPr>
          <w:rFonts w:hint="eastAsia"/>
        </w:rPr>
        <w:t>。</w:t>
      </w:r>
      <w:r w:rsidRPr="00920BFC">
        <w:rPr>
          <w:rFonts w:hint="eastAsia"/>
          <w:b/>
          <w:color w:val="660000"/>
          <w:sz w:val="28"/>
        </w:rPr>
        <w:t>波如連山，乍合乍散。</w:t>
      </w:r>
      <w:r w:rsidRPr="00920BFC">
        <w:rPr>
          <w:rFonts w:hint="eastAsia"/>
        </w:rPr>
        <w:t>莊子曰：白波若山。</w:t>
      </w:r>
      <w:r w:rsidRPr="00920BFC">
        <w:rPr>
          <w:rFonts w:hint="eastAsia"/>
          <w:b/>
          <w:color w:val="660000"/>
          <w:sz w:val="28"/>
        </w:rPr>
        <w:t>噓噏</w:t>
      </w:r>
      <w:r w:rsidRPr="00920BFC">
        <w:rPr>
          <w:rFonts w:hint="eastAsia"/>
        </w:rPr>
        <w:t>許急</w:t>
      </w:r>
      <w:r w:rsidRPr="00920BFC">
        <w:rPr>
          <w:rFonts w:hint="eastAsia"/>
          <w:b/>
          <w:color w:val="660000"/>
          <w:sz w:val="28"/>
        </w:rPr>
        <w:t>百川，洗滌淮漢。</w:t>
      </w:r>
      <w:r w:rsidRPr="00920BFC">
        <w:rPr>
          <w:rFonts w:hint="eastAsia"/>
        </w:rPr>
        <w:t>噓噏，猶吐納也。百川，已見上文。淮漢之流小而且穢，故洗滌之。</w:t>
      </w:r>
      <w:r w:rsidRPr="00920BFC">
        <w:rPr>
          <w:rFonts w:hint="eastAsia"/>
          <w:b/>
          <w:color w:val="660000"/>
          <w:sz w:val="28"/>
        </w:rPr>
        <w:t>襄陵廣舄，㶀</w:t>
      </w:r>
      <w:r w:rsidRPr="00920BFC">
        <w:rPr>
          <w:rFonts w:hint="eastAsia"/>
        </w:rPr>
        <w:t>交</w:t>
      </w:r>
      <w:r w:rsidRPr="00920BFC">
        <w:rPr>
          <w:rFonts w:hint="eastAsia"/>
          <w:b/>
          <w:color w:val="660000"/>
          <w:sz w:val="28"/>
        </w:rPr>
        <w:t>㵧</w:t>
      </w:r>
      <w:r w:rsidRPr="00920BFC">
        <w:rPr>
          <w:rFonts w:hint="eastAsia"/>
        </w:rPr>
        <w:t>葛</w:t>
      </w:r>
      <w:r w:rsidRPr="00920BFC">
        <w:rPr>
          <w:rFonts w:hint="eastAsia"/>
          <w:b/>
          <w:color w:val="660000"/>
          <w:sz w:val="28"/>
        </w:rPr>
        <w:t>浩汗。</w:t>
      </w:r>
      <w:r w:rsidR="000742C0" w:rsidRPr="000742C0">
        <w:rPr>
          <w:rFonts w:hint="eastAsia"/>
          <w:u w:val="wave"/>
        </w:rPr>
        <w:t>尙書</w:t>
      </w:r>
      <w:r w:rsidRPr="00B56DCE">
        <w:rPr>
          <w:rFonts w:hint="eastAsia"/>
        </w:rPr>
        <w:t>曰：懷山襄陵。又曰：海濱廣斥。</w:t>
      </w:r>
      <w:r w:rsidR="003E4D6D" w:rsidRPr="003E4D6D">
        <w:rPr>
          <w:rFonts w:hint="eastAsia"/>
          <w:u w:val="wave"/>
        </w:rPr>
        <w:t>史記</w:t>
      </w:r>
      <w:r w:rsidRPr="00B56DCE">
        <w:rPr>
          <w:rFonts w:hint="eastAsia"/>
        </w:rPr>
        <w:t>曰：斥</w:t>
      </w:r>
      <w:r w:rsidR="00F355DD" w:rsidRPr="00B56DCE">
        <w:rPr>
          <w:rFonts w:hint="eastAsia"/>
        </w:rPr>
        <w:t>爲</w:t>
      </w:r>
      <w:r w:rsidRPr="00B56DCE">
        <w:rPr>
          <w:rFonts w:hint="eastAsia"/>
        </w:rPr>
        <w:t>舄</w:t>
      </w:r>
      <w:r w:rsidRPr="00C32D98">
        <w:rPr>
          <w:rStyle w:val="a9"/>
        </w:rPr>
        <w:footnoteReference w:id="1651"/>
      </w:r>
      <w:r w:rsidRPr="00B56DCE">
        <w:rPr>
          <w:rFonts w:hint="eastAsia"/>
        </w:rPr>
        <w:t>，古今字也。㶀㵧，廣深之貌。</w:t>
      </w:r>
      <w:r w:rsidRPr="00920BFC">
        <w:rPr>
          <w:rFonts w:hint="eastAsia"/>
          <w:b/>
          <w:color w:val="660000"/>
          <w:sz w:val="28"/>
        </w:rPr>
        <w:t>若乃大明㩠</w:t>
      </w:r>
      <w:r w:rsidRPr="00920BFC">
        <w:rPr>
          <w:rFonts w:hint="eastAsia"/>
        </w:rPr>
        <w:t>彼苗</w:t>
      </w:r>
      <w:r w:rsidRPr="00C32D98">
        <w:rPr>
          <w:rStyle w:val="a9"/>
        </w:rPr>
        <w:footnoteReference w:id="1652"/>
      </w:r>
      <w:r w:rsidRPr="00920BFC">
        <w:rPr>
          <w:rFonts w:hint="eastAsia"/>
          <w:b/>
          <w:color w:val="660000"/>
          <w:sz w:val="28"/>
        </w:rPr>
        <w:t>轡於金樞之穴，</w:t>
      </w:r>
      <w:r w:rsidRPr="00B56DCE">
        <w:rPr>
          <w:rFonts w:hint="eastAsia"/>
        </w:rPr>
        <w:t>言月將夕也</w:t>
      </w:r>
      <w:r w:rsidRPr="00C32D98">
        <w:rPr>
          <w:rStyle w:val="a9"/>
        </w:rPr>
        <w:footnoteReference w:id="1653"/>
      </w:r>
      <w:r w:rsidRPr="00B56DCE">
        <w:rPr>
          <w:rFonts w:hint="eastAsia"/>
        </w:rPr>
        <w:t>。大明，月也。</w:t>
      </w:r>
      <w:r w:rsidR="000742C0" w:rsidRPr="000742C0">
        <w:rPr>
          <w:rFonts w:hint="eastAsia"/>
          <w:u w:val="wave"/>
        </w:rPr>
        <w:t>周易</w:t>
      </w:r>
      <w:r w:rsidRPr="00B56DCE">
        <w:rPr>
          <w:rFonts w:hint="eastAsia"/>
        </w:rPr>
        <w:t>曰：懸象著明，莫大乎日月。㩠，猶攬也。月有御，故言轡。金，西方也。河圖帝覽嬉曰：月者金之精，月有窟，故言穴。伏韜望清賦曰</w:t>
      </w:r>
      <w:r w:rsidRPr="00C32D98">
        <w:rPr>
          <w:rStyle w:val="a9"/>
        </w:rPr>
        <w:footnoteReference w:id="1654"/>
      </w:r>
      <w:r w:rsidRPr="00B56DCE">
        <w:rPr>
          <w:rFonts w:hint="eastAsia"/>
        </w:rPr>
        <w:t>：金樞理轡，素月告望。義出於此。</w:t>
      </w:r>
      <w:r w:rsidRPr="00920BFC">
        <w:rPr>
          <w:rFonts w:hint="eastAsia"/>
          <w:b/>
          <w:color w:val="660000"/>
          <w:sz w:val="28"/>
        </w:rPr>
        <w:t>翔陽逸駭於扶桑之津。</w:t>
      </w:r>
      <w:r w:rsidRPr="00920BFC">
        <w:rPr>
          <w:rFonts w:hint="eastAsia"/>
        </w:rPr>
        <w:t>言日初出也。翔陽，日也。淮南子曰：日，陽之主也。日中有烏，故言翔。逸駭，言出疾也。廣雅曰：駭，起也。山海經曰：湯谷上有扶木者，扶桑也，十日所浴。</w:t>
      </w:r>
      <w:r w:rsidRPr="00920BFC">
        <w:rPr>
          <w:rFonts w:hint="eastAsia"/>
          <w:b/>
          <w:color w:val="660000"/>
          <w:sz w:val="28"/>
        </w:rPr>
        <w:t>彯</w:t>
      </w:r>
      <w:r w:rsidRPr="00920BFC">
        <w:rPr>
          <w:rFonts w:hint="eastAsia"/>
        </w:rPr>
        <w:t>匹遙</w:t>
      </w:r>
      <w:r w:rsidRPr="00920BFC">
        <w:rPr>
          <w:rFonts w:hint="eastAsia"/>
          <w:b/>
          <w:color w:val="660000"/>
          <w:sz w:val="28"/>
        </w:rPr>
        <w:t>沙礐</w:t>
      </w:r>
      <w:r w:rsidRPr="00920BFC">
        <w:rPr>
          <w:rFonts w:hint="eastAsia"/>
        </w:rPr>
        <w:t>苦角</w:t>
      </w:r>
      <w:r w:rsidRPr="00920BFC">
        <w:rPr>
          <w:rFonts w:hint="eastAsia"/>
          <w:b/>
          <w:color w:val="660000"/>
          <w:sz w:val="28"/>
        </w:rPr>
        <w:t>石，蕩𩘻</w:t>
      </w:r>
      <w:r w:rsidRPr="00920BFC">
        <w:rPr>
          <w:rFonts w:hint="eastAsia"/>
        </w:rPr>
        <w:t>以出</w:t>
      </w:r>
      <w:r w:rsidRPr="00920BFC">
        <w:rPr>
          <w:rFonts w:hint="eastAsia"/>
          <w:b/>
          <w:color w:val="660000"/>
          <w:sz w:val="28"/>
        </w:rPr>
        <w:t>島濱。</w:t>
      </w:r>
      <w:r w:rsidRPr="00B56DCE">
        <w:rPr>
          <w:rFonts w:hint="eastAsia"/>
        </w:rPr>
        <w:t>言此二時風尤疾也。易通卦驗曰：巽風不至</w:t>
      </w:r>
      <w:r w:rsidRPr="00B56DCE">
        <w:footnoteReference w:id="1655"/>
      </w:r>
      <w:r w:rsidRPr="00B56DCE">
        <w:rPr>
          <w:rFonts w:hint="eastAsia"/>
        </w:rPr>
        <w:t>，則大風發屋揚沙。說文曰：礐，石聲也。春秋命歷序曰：大風飄石。𩘻，風疾貌。說文曰：島，海中往往有山可居曰島。</w:t>
      </w:r>
      <w:r w:rsidRPr="00920BFC">
        <w:rPr>
          <w:rFonts w:hint="eastAsia"/>
          <w:b/>
          <w:color w:val="660000"/>
          <w:sz w:val="28"/>
        </w:rPr>
        <w:t>於是鼓怒，溢浪揚浮。</w:t>
      </w:r>
      <w:r w:rsidRPr="00920BFC">
        <w:rPr>
          <w:rFonts w:hint="eastAsia"/>
        </w:rPr>
        <w:t>言風</w:t>
      </w:r>
      <w:r w:rsidR="00820F0B">
        <w:rPr>
          <w:rFonts w:hint="eastAsia"/>
        </w:rPr>
        <w:t>旣</w:t>
      </w:r>
      <w:r w:rsidRPr="00920BFC">
        <w:rPr>
          <w:rFonts w:hint="eastAsia"/>
        </w:rPr>
        <w:t>疾，而波鼓怒也。上林賦曰：沸乎暴怒。</w:t>
      </w:r>
      <w:r w:rsidRPr="00920BFC">
        <w:rPr>
          <w:rFonts w:hint="eastAsia"/>
          <w:b/>
          <w:color w:val="660000"/>
          <w:sz w:val="28"/>
        </w:rPr>
        <w:t>更相觸搏，飛沫起濤。</w:t>
      </w:r>
      <w:r w:rsidR="000742C0" w:rsidRPr="000742C0">
        <w:rPr>
          <w:rFonts w:hint="eastAsia"/>
          <w:u w:val="wave"/>
        </w:rPr>
        <w:t>蒼頡篇</w:t>
      </w:r>
      <w:r w:rsidRPr="00920BFC">
        <w:rPr>
          <w:rFonts w:hint="eastAsia"/>
        </w:rPr>
        <w:t>曰：濤，大波也。</w:t>
      </w:r>
      <w:r w:rsidRPr="00920BFC">
        <w:rPr>
          <w:rFonts w:hint="eastAsia"/>
          <w:b/>
          <w:color w:val="660000"/>
          <w:sz w:val="28"/>
        </w:rPr>
        <w:t>狀如天輪，膠戾而激轉；</w:t>
      </w:r>
      <w:r w:rsidRPr="00920BFC">
        <w:rPr>
          <w:rFonts w:hint="eastAsia"/>
        </w:rPr>
        <w:lastRenderedPageBreak/>
        <w:t>呂氏春秋曰：天地如車輪，終則復始。</w:t>
      </w:r>
      <w:r w:rsidR="003F10DC" w:rsidRPr="003F10DC">
        <w:rPr>
          <w:rFonts w:hint="eastAsia"/>
          <w:u w:val="single"/>
        </w:rPr>
        <w:t>高誘</w:t>
      </w:r>
      <w:r w:rsidRPr="00920BFC">
        <w:rPr>
          <w:rFonts w:hint="eastAsia"/>
        </w:rPr>
        <w:t>曰：輪，轉也。上林賦曰：宛潬膠盭。</w:t>
      </w:r>
      <w:r w:rsidRPr="00920BFC">
        <w:rPr>
          <w:rFonts w:hint="eastAsia"/>
          <w:b/>
          <w:color w:val="660000"/>
          <w:sz w:val="28"/>
        </w:rPr>
        <w:t>又似地軸，挺拔而爭迴。</w:t>
      </w:r>
      <w:r w:rsidRPr="00920BFC">
        <w:rPr>
          <w:rFonts w:hint="eastAsia"/>
        </w:rPr>
        <w:t>河圖括地象曰：地下有四柱，廣十萬里，有三千六百軸。廣雅曰：挺，出也。</w:t>
      </w:r>
      <w:r w:rsidRPr="00920BFC">
        <w:rPr>
          <w:rFonts w:hint="eastAsia"/>
          <w:b/>
          <w:color w:val="660000"/>
          <w:sz w:val="28"/>
        </w:rPr>
        <w:t>岑嶺飛騰而反覆，五嶽鼓舞而相磓</w:t>
      </w:r>
      <w:r w:rsidRPr="00920BFC">
        <w:rPr>
          <w:rFonts w:hint="eastAsia"/>
        </w:rPr>
        <w:t>丁迴反</w:t>
      </w:r>
      <w:r w:rsidRPr="00C32D98">
        <w:rPr>
          <w:rStyle w:val="a9"/>
        </w:rPr>
        <w:footnoteReference w:id="1656"/>
      </w:r>
      <w:r w:rsidRPr="00920BFC">
        <w:rPr>
          <w:rFonts w:hint="eastAsia"/>
        </w:rPr>
        <w:t>。岑嶺、五嶽，言波濤之形，遞相觸激，故或反覆，故或相磓也。爾雅曰：山小而高曰岑。五嶽，已見上文。磓，猶激也。</w:t>
      </w:r>
      <w:r w:rsidRPr="00920BFC">
        <w:rPr>
          <w:rFonts w:hint="eastAsia"/>
          <w:b/>
          <w:color w:val="660000"/>
          <w:sz w:val="28"/>
        </w:rPr>
        <w:t>渭</w:t>
      </w:r>
      <w:r w:rsidRPr="00920BFC">
        <w:rPr>
          <w:rFonts w:hint="eastAsia"/>
        </w:rPr>
        <w:t>謂</w:t>
      </w:r>
      <w:r w:rsidRPr="00920BFC">
        <w:rPr>
          <w:rFonts w:hint="eastAsia"/>
          <w:b/>
          <w:color w:val="660000"/>
          <w:sz w:val="28"/>
        </w:rPr>
        <w:t>濆淪而滀</w:t>
      </w:r>
      <w:r w:rsidRPr="00920BFC">
        <w:rPr>
          <w:rFonts w:hint="eastAsia"/>
        </w:rPr>
        <w:t>丑六</w:t>
      </w:r>
      <w:r w:rsidRPr="00920BFC">
        <w:rPr>
          <w:rFonts w:hint="eastAsia"/>
          <w:b/>
          <w:color w:val="660000"/>
          <w:sz w:val="28"/>
        </w:rPr>
        <w:t>漯</w:t>
      </w:r>
      <w:r w:rsidRPr="00920BFC">
        <w:rPr>
          <w:rFonts w:hint="eastAsia"/>
        </w:rPr>
        <w:t>他答，</w:t>
      </w:r>
      <w:r w:rsidRPr="00920BFC">
        <w:rPr>
          <w:rFonts w:hint="eastAsia"/>
          <w:b/>
          <w:color w:val="660000"/>
          <w:sz w:val="28"/>
        </w:rPr>
        <w:t>鬱沏</w:t>
      </w:r>
      <w:r w:rsidRPr="00920BFC">
        <w:rPr>
          <w:rFonts w:hint="eastAsia"/>
        </w:rPr>
        <w:t>切</w:t>
      </w:r>
      <w:r w:rsidRPr="00920BFC">
        <w:rPr>
          <w:rFonts w:hint="eastAsia"/>
          <w:b/>
          <w:color w:val="660000"/>
          <w:sz w:val="28"/>
        </w:rPr>
        <w:t>迭而隆頹。</w:t>
      </w:r>
      <w:r w:rsidRPr="00920BFC">
        <w:rPr>
          <w:rFonts w:hint="eastAsia"/>
        </w:rPr>
        <w:t>渭，亂貌。濆淪，相糾貌。滀漯，攢聚貌。鬱，盛貌。沏迭，疾貌。隆頹，不平貌</w:t>
      </w:r>
      <w:r w:rsidRPr="00C32D98">
        <w:rPr>
          <w:rStyle w:val="a9"/>
        </w:rPr>
        <w:footnoteReference w:id="1657"/>
      </w:r>
      <w:r w:rsidRPr="00920BFC">
        <w:rPr>
          <w:rFonts w:hint="eastAsia"/>
        </w:rPr>
        <w:t>。</w:t>
      </w:r>
      <w:r w:rsidRPr="00920BFC">
        <w:rPr>
          <w:rFonts w:hint="eastAsia"/>
          <w:b/>
          <w:color w:val="660000"/>
          <w:sz w:val="28"/>
        </w:rPr>
        <w:t>盤盓</w:t>
      </w:r>
      <w:r w:rsidRPr="00920BFC">
        <w:rPr>
          <w:rFonts w:hint="eastAsia"/>
        </w:rPr>
        <w:t>乙于</w:t>
      </w:r>
      <w:r w:rsidRPr="00C32D98">
        <w:rPr>
          <w:rStyle w:val="a9"/>
        </w:rPr>
        <w:footnoteReference w:id="1658"/>
      </w:r>
      <w:r w:rsidRPr="00920BFC">
        <w:rPr>
          <w:rFonts w:hint="eastAsia"/>
          <w:b/>
          <w:color w:val="660000"/>
          <w:sz w:val="28"/>
        </w:rPr>
        <w:t>激而成窟，𣺰</w:t>
      </w:r>
      <w:r w:rsidRPr="00920BFC">
        <w:rPr>
          <w:rFonts w:hint="eastAsia"/>
        </w:rPr>
        <w:t>七笑</w:t>
      </w:r>
      <w:r w:rsidRPr="00920BFC">
        <w:rPr>
          <w:rFonts w:hint="eastAsia"/>
          <w:b/>
          <w:color w:val="660000"/>
          <w:sz w:val="28"/>
        </w:rPr>
        <w:t>𣶞</w:t>
      </w:r>
      <w:r w:rsidRPr="00920BFC">
        <w:rPr>
          <w:rFonts w:hint="eastAsia"/>
        </w:rPr>
        <w:t>土含</w:t>
      </w:r>
      <w:r w:rsidRPr="00C32D98">
        <w:rPr>
          <w:rStyle w:val="a9"/>
        </w:rPr>
        <w:footnoteReference w:id="1659"/>
      </w:r>
      <w:r w:rsidRPr="00920BFC">
        <w:rPr>
          <w:rFonts w:hint="eastAsia"/>
          <w:b/>
          <w:color w:val="660000"/>
          <w:sz w:val="28"/>
        </w:rPr>
        <w:t>滐</w:t>
      </w:r>
      <w:r w:rsidRPr="00920BFC">
        <w:rPr>
          <w:rFonts w:hint="eastAsia"/>
        </w:rPr>
        <w:t>桀</w:t>
      </w:r>
      <w:r w:rsidRPr="00920BFC">
        <w:rPr>
          <w:rFonts w:hint="eastAsia"/>
          <w:b/>
          <w:color w:val="660000"/>
          <w:sz w:val="28"/>
        </w:rPr>
        <w:t>而</w:t>
      </w:r>
      <w:r w:rsidR="00F355DD">
        <w:rPr>
          <w:rFonts w:hint="eastAsia"/>
          <w:b/>
          <w:color w:val="660000"/>
          <w:sz w:val="28"/>
        </w:rPr>
        <w:t>爲</w:t>
      </w:r>
      <w:r w:rsidRPr="00920BFC">
        <w:rPr>
          <w:rFonts w:hint="eastAsia"/>
          <w:b/>
          <w:color w:val="660000"/>
          <w:sz w:val="28"/>
        </w:rPr>
        <w:t>魁。</w:t>
      </w:r>
      <w:r w:rsidRPr="00B56DCE">
        <w:rPr>
          <w:rFonts w:hint="eastAsia"/>
        </w:rPr>
        <w:t>盤盓，旋遶也。𣺰𣶞，峻波也。</w:t>
      </w:r>
      <w:r w:rsidR="003F10DC" w:rsidRPr="003F10DC">
        <w:rPr>
          <w:rFonts w:hint="eastAsia"/>
          <w:u w:val="single"/>
        </w:rPr>
        <w:t>毛萇</w:t>
      </w:r>
      <w:r w:rsidRPr="00B56DCE">
        <w:rPr>
          <w:rFonts w:hint="eastAsia"/>
        </w:rPr>
        <w:t>詩傳曰：傑，特立也。滐與傑同</w:t>
      </w:r>
      <w:r w:rsidRPr="00C32D98">
        <w:rPr>
          <w:rStyle w:val="a9"/>
        </w:rPr>
        <w:footnoteReference w:id="1660"/>
      </w:r>
      <w:r w:rsidRPr="00B56DCE">
        <w:rPr>
          <w:rFonts w:hint="eastAsia"/>
        </w:rPr>
        <w:t>。</w:t>
      </w:r>
      <w:r w:rsidR="003F10DC" w:rsidRPr="003F10DC">
        <w:rPr>
          <w:rFonts w:hint="eastAsia"/>
          <w:u w:val="single"/>
        </w:rPr>
        <w:t>賈逵</w:t>
      </w:r>
      <w:r w:rsidR="000742C0" w:rsidRPr="000742C0">
        <w:rPr>
          <w:rFonts w:hint="eastAsia"/>
          <w:u w:val="wave"/>
        </w:rPr>
        <w:t>國語</w:t>
      </w:r>
      <w:r w:rsidRPr="00B56DCE">
        <w:rPr>
          <w:rFonts w:hint="eastAsia"/>
        </w:rPr>
        <w:t>注曰：川阜曰魁。</w:t>
      </w:r>
      <w:r w:rsidRPr="00920BFC">
        <w:rPr>
          <w:rFonts w:hint="eastAsia"/>
          <w:b/>
          <w:color w:val="660000"/>
          <w:sz w:val="28"/>
        </w:rPr>
        <w:t>㴸</w:t>
      </w:r>
      <w:r w:rsidRPr="00920BFC">
        <w:rPr>
          <w:rFonts w:hint="eastAsia"/>
        </w:rPr>
        <w:t>失冉</w:t>
      </w:r>
      <w:r w:rsidRPr="00920BFC">
        <w:rPr>
          <w:rFonts w:hint="eastAsia"/>
          <w:b/>
          <w:color w:val="660000"/>
          <w:sz w:val="28"/>
        </w:rPr>
        <w:t>泊</w:t>
      </w:r>
      <w:r w:rsidRPr="00920BFC">
        <w:rPr>
          <w:rFonts w:hint="eastAsia"/>
        </w:rPr>
        <w:t>匹帛</w:t>
      </w:r>
      <w:r w:rsidRPr="00920BFC">
        <w:rPr>
          <w:rFonts w:hint="eastAsia"/>
          <w:b/>
          <w:color w:val="660000"/>
          <w:sz w:val="28"/>
        </w:rPr>
        <w:t>柏而迆</w:t>
      </w:r>
      <w:r w:rsidRPr="00920BFC">
        <w:rPr>
          <w:rFonts w:hint="eastAsia"/>
        </w:rPr>
        <w:t>以爾</w:t>
      </w:r>
      <w:r w:rsidRPr="00920BFC">
        <w:rPr>
          <w:rFonts w:hint="eastAsia"/>
          <w:b/>
          <w:color w:val="660000"/>
          <w:sz w:val="28"/>
        </w:rPr>
        <w:t>颺</w:t>
      </w:r>
      <w:r w:rsidRPr="00920BFC">
        <w:rPr>
          <w:rFonts w:hint="eastAsia"/>
        </w:rPr>
        <w:t>余諒</w:t>
      </w:r>
      <w:r w:rsidRPr="00920BFC">
        <w:rPr>
          <w:rFonts w:hint="eastAsia"/>
          <w:b/>
          <w:color w:val="660000"/>
          <w:sz w:val="28"/>
        </w:rPr>
        <w:t>，磊</w:t>
      </w:r>
      <w:r w:rsidRPr="00920BFC">
        <w:rPr>
          <w:rFonts w:hint="eastAsia"/>
        </w:rPr>
        <w:t>洛罪</w:t>
      </w:r>
      <w:r w:rsidRPr="00920BFC">
        <w:rPr>
          <w:rFonts w:hint="eastAsia"/>
          <w:b/>
          <w:color w:val="660000"/>
          <w:sz w:val="28"/>
        </w:rPr>
        <w:t>匒</w:t>
      </w:r>
      <w:r w:rsidRPr="00920BFC">
        <w:rPr>
          <w:rFonts w:hint="eastAsia"/>
        </w:rPr>
        <w:t>答</w:t>
      </w:r>
      <w:r w:rsidRPr="00C32D98">
        <w:rPr>
          <w:rStyle w:val="a9"/>
        </w:rPr>
        <w:footnoteReference w:id="1661"/>
      </w:r>
      <w:r w:rsidRPr="00920BFC">
        <w:rPr>
          <w:rFonts w:hint="eastAsia"/>
          <w:b/>
          <w:color w:val="660000"/>
          <w:sz w:val="28"/>
        </w:rPr>
        <w:t>匌</w:t>
      </w:r>
      <w:r w:rsidRPr="00920BFC">
        <w:rPr>
          <w:rFonts w:hint="eastAsia"/>
        </w:rPr>
        <w:t>苦合</w:t>
      </w:r>
      <w:r w:rsidRPr="00920BFC">
        <w:rPr>
          <w:rFonts w:hint="eastAsia"/>
          <w:b/>
          <w:color w:val="660000"/>
          <w:sz w:val="28"/>
        </w:rPr>
        <w:t>而相豗</w:t>
      </w:r>
      <w:r w:rsidRPr="00B56DCE">
        <w:rPr>
          <w:rFonts w:hint="eastAsia"/>
        </w:rPr>
        <w:t>呼迴反</w:t>
      </w:r>
      <w:r w:rsidRPr="00920BFC">
        <w:rPr>
          <w:rFonts w:hint="eastAsia"/>
          <w:b/>
          <w:color w:val="660000"/>
          <w:sz w:val="28"/>
        </w:rPr>
        <w:t>。</w:t>
      </w:r>
      <w:r w:rsidRPr="00B56DCE">
        <w:rPr>
          <w:rFonts w:hint="eastAsia"/>
        </w:rPr>
        <w:t>㴸，疾貌。泊柏，小波也。迆颺，邪起也。磊，大貌。匒匌，重疊也。相豗，相擊也。</w:t>
      </w:r>
      <w:r w:rsidRPr="00920BFC">
        <w:rPr>
          <w:rFonts w:hint="eastAsia"/>
          <w:b/>
          <w:color w:val="660000"/>
          <w:sz w:val="28"/>
        </w:rPr>
        <w:t>驚浪雷奔，駭水迸集，</w:t>
      </w:r>
      <w:r w:rsidRPr="00920BFC">
        <w:rPr>
          <w:rFonts w:hint="eastAsia"/>
        </w:rPr>
        <w:t>七發曰：波湧而濤起，橫奔似雷。字書曰：迸，散也。</w:t>
      </w:r>
      <w:r w:rsidRPr="00920BFC">
        <w:rPr>
          <w:rFonts w:hint="eastAsia"/>
          <w:b/>
          <w:color w:val="660000"/>
          <w:sz w:val="28"/>
        </w:rPr>
        <w:t>開合解會，瀼瀼</w:t>
      </w:r>
      <w:r w:rsidRPr="00920BFC">
        <w:rPr>
          <w:rFonts w:hint="eastAsia"/>
        </w:rPr>
        <w:t>傷</w:t>
      </w:r>
      <w:r w:rsidRPr="00920BFC">
        <w:rPr>
          <w:rFonts w:hint="eastAsia"/>
          <w:b/>
          <w:color w:val="660000"/>
          <w:sz w:val="28"/>
        </w:rPr>
        <w:t>濕濕。</w:t>
      </w:r>
      <w:r w:rsidRPr="00920BFC">
        <w:rPr>
          <w:rFonts w:hint="eastAsia"/>
        </w:rPr>
        <w:t>瀼瀼濕濕，開合之貌。</w:t>
      </w:r>
      <w:r w:rsidRPr="00920BFC">
        <w:rPr>
          <w:rFonts w:hint="eastAsia"/>
          <w:b/>
          <w:color w:val="660000"/>
          <w:sz w:val="28"/>
        </w:rPr>
        <w:t>葩華踧</w:t>
      </w:r>
      <w:r w:rsidRPr="00920BFC">
        <w:rPr>
          <w:rFonts w:hint="eastAsia"/>
        </w:rPr>
        <w:t>子六</w:t>
      </w:r>
      <w:r w:rsidRPr="00920BFC">
        <w:rPr>
          <w:rFonts w:hint="eastAsia"/>
          <w:b/>
          <w:color w:val="660000"/>
          <w:sz w:val="28"/>
        </w:rPr>
        <w:t>沑</w:t>
      </w:r>
      <w:r w:rsidRPr="00920BFC">
        <w:rPr>
          <w:rFonts w:hint="eastAsia"/>
        </w:rPr>
        <w:t>女六</w:t>
      </w:r>
      <w:r w:rsidRPr="00920BFC">
        <w:rPr>
          <w:rFonts w:hint="eastAsia"/>
          <w:b/>
          <w:color w:val="660000"/>
          <w:sz w:val="28"/>
        </w:rPr>
        <w:t>，㴿</w:t>
      </w:r>
      <w:r w:rsidRPr="00920BFC">
        <w:rPr>
          <w:rFonts w:hint="eastAsia"/>
        </w:rPr>
        <w:t>頂</w:t>
      </w:r>
      <w:r w:rsidRPr="00920BFC">
        <w:rPr>
          <w:rFonts w:hint="eastAsia"/>
          <w:b/>
          <w:color w:val="660000"/>
          <w:sz w:val="28"/>
        </w:rPr>
        <w:t>濘</w:t>
      </w:r>
      <w:r w:rsidRPr="00920BFC">
        <w:rPr>
          <w:rFonts w:hint="eastAsia"/>
        </w:rPr>
        <w:t>奴冷</w:t>
      </w:r>
      <w:r w:rsidRPr="00C32D98">
        <w:rPr>
          <w:rStyle w:val="a9"/>
        </w:rPr>
        <w:footnoteReference w:id="1662"/>
      </w:r>
      <w:r w:rsidRPr="00920BFC">
        <w:rPr>
          <w:rFonts w:hint="eastAsia"/>
          <w:b/>
          <w:color w:val="660000"/>
          <w:sz w:val="28"/>
        </w:rPr>
        <w:t>潗</w:t>
      </w:r>
      <w:r w:rsidRPr="00920BFC">
        <w:rPr>
          <w:rFonts w:hint="eastAsia"/>
        </w:rPr>
        <w:t>側立</w:t>
      </w:r>
      <w:r w:rsidRPr="00920BFC">
        <w:rPr>
          <w:rFonts w:hint="eastAsia"/>
          <w:b/>
          <w:color w:val="660000"/>
          <w:sz w:val="28"/>
        </w:rPr>
        <w:t>㵫</w:t>
      </w:r>
      <w:r w:rsidRPr="00B56DCE">
        <w:rPr>
          <w:rFonts w:hint="eastAsia"/>
        </w:rPr>
        <w:t>女及反</w:t>
      </w:r>
      <w:r w:rsidRPr="00920BFC">
        <w:rPr>
          <w:rFonts w:hint="eastAsia"/>
          <w:b/>
          <w:color w:val="660000"/>
          <w:sz w:val="28"/>
        </w:rPr>
        <w:t>。</w:t>
      </w:r>
      <w:r w:rsidRPr="00B56DCE">
        <w:rPr>
          <w:rFonts w:hint="eastAsia"/>
        </w:rPr>
        <w:t>葩華，分散也。踧沑，蹴聚也。㴿濘，沸貌。潗㵫，沸聲。</w:t>
      </w:r>
    </w:p>
    <w:p w14:paraId="2F218A6D" w14:textId="2D4A1F66" w:rsidR="00612DB2" w:rsidRPr="00612DB2" w:rsidRDefault="008F46A3" w:rsidP="00920BFC">
      <w:pPr>
        <w:ind w:firstLine="561"/>
        <w:rPr>
          <w:b/>
          <w:color w:val="660000"/>
        </w:rPr>
      </w:pPr>
      <w:r w:rsidRPr="00920BFC">
        <w:rPr>
          <w:rFonts w:hint="eastAsia"/>
          <w:b/>
          <w:color w:val="660000"/>
          <w:sz w:val="28"/>
        </w:rPr>
        <w:lastRenderedPageBreak/>
        <w:t>若乃霾</w:t>
      </w:r>
      <w:r w:rsidRPr="00920BFC">
        <w:rPr>
          <w:rFonts w:hint="eastAsia"/>
        </w:rPr>
        <w:t>莫排</w:t>
      </w:r>
      <w:r w:rsidRPr="00920BFC">
        <w:rPr>
          <w:rFonts w:hint="eastAsia"/>
          <w:b/>
          <w:color w:val="660000"/>
          <w:sz w:val="28"/>
        </w:rPr>
        <w:t>曀</w:t>
      </w:r>
      <w:r w:rsidRPr="00920BFC">
        <w:rPr>
          <w:rFonts w:hint="eastAsia"/>
        </w:rPr>
        <w:t>一計</w:t>
      </w:r>
      <w:r w:rsidRPr="00920BFC">
        <w:rPr>
          <w:rFonts w:hint="eastAsia"/>
          <w:b/>
          <w:color w:val="660000"/>
          <w:sz w:val="28"/>
        </w:rPr>
        <w:t>潛銷，莫振莫竦。</w:t>
      </w:r>
      <w:r w:rsidRPr="00920BFC">
        <w:rPr>
          <w:rFonts w:hint="eastAsia"/>
        </w:rPr>
        <w:t>爾雅曰：風而雨土</w:t>
      </w:r>
      <w:r w:rsidR="00F355DD">
        <w:rPr>
          <w:rFonts w:hint="eastAsia"/>
        </w:rPr>
        <w:t>爲</w:t>
      </w:r>
      <w:r w:rsidRPr="00920BFC">
        <w:rPr>
          <w:rFonts w:hint="eastAsia"/>
        </w:rPr>
        <w:t>霾，陰而風</w:t>
      </w:r>
      <w:r w:rsidR="00F355DD">
        <w:rPr>
          <w:rFonts w:hint="eastAsia"/>
        </w:rPr>
        <w:t>爲</w:t>
      </w:r>
      <w:r w:rsidRPr="00920BFC">
        <w:rPr>
          <w:rFonts w:hint="eastAsia"/>
        </w:rPr>
        <w:t>曀。霾，音埋</w:t>
      </w:r>
      <w:r w:rsidRPr="00C32D98">
        <w:rPr>
          <w:rStyle w:val="a9"/>
        </w:rPr>
        <w:footnoteReference w:id="1663"/>
      </w:r>
      <w:r w:rsidRPr="00920BFC">
        <w:rPr>
          <w:rFonts w:hint="eastAsia"/>
        </w:rPr>
        <w:t>。說文曰：潛，藏也。廣雅曰：振，動也。竦，亦動也。</w:t>
      </w:r>
      <w:r w:rsidRPr="00920BFC">
        <w:rPr>
          <w:rFonts w:hint="eastAsia"/>
          <w:b/>
          <w:color w:val="660000"/>
          <w:sz w:val="28"/>
        </w:rPr>
        <w:t>輕塵不飛，纖蘿不動。</w:t>
      </w:r>
      <w:r w:rsidRPr="00920BFC">
        <w:rPr>
          <w:rFonts w:hint="eastAsia"/>
        </w:rPr>
        <w:t>爾雅曰：唐蒙，女蘿。</w:t>
      </w:r>
      <w:r w:rsidRPr="00920BFC">
        <w:rPr>
          <w:rFonts w:hint="eastAsia"/>
          <w:b/>
          <w:color w:val="660000"/>
          <w:sz w:val="28"/>
        </w:rPr>
        <w:t>猶</w:t>
      </w:r>
      <w:r w:rsidR="000742C0">
        <w:rPr>
          <w:rFonts w:hint="eastAsia"/>
          <w:b/>
          <w:color w:val="660000"/>
          <w:sz w:val="28"/>
        </w:rPr>
        <w:t>尙</w:t>
      </w:r>
      <w:r w:rsidRPr="00920BFC">
        <w:rPr>
          <w:rFonts w:hint="eastAsia"/>
          <w:b/>
          <w:color w:val="660000"/>
          <w:sz w:val="28"/>
        </w:rPr>
        <w:t>呀</w:t>
      </w:r>
      <w:r w:rsidRPr="00920BFC">
        <w:rPr>
          <w:rFonts w:hint="eastAsia"/>
        </w:rPr>
        <w:t>呼加</w:t>
      </w:r>
      <w:r w:rsidRPr="00920BFC">
        <w:rPr>
          <w:rFonts w:hint="eastAsia"/>
          <w:b/>
          <w:color w:val="660000"/>
          <w:sz w:val="28"/>
        </w:rPr>
        <w:t>呷，餘波獨湧。</w:t>
      </w:r>
      <w:r w:rsidRPr="00920BFC">
        <w:rPr>
          <w:rFonts w:hint="eastAsia"/>
        </w:rPr>
        <w:t>言風雖靜而餘波猶壯。呀呷，波相吞吐之貌</w:t>
      </w:r>
      <w:r w:rsidRPr="00C32D98">
        <w:rPr>
          <w:rStyle w:val="a9"/>
        </w:rPr>
        <w:footnoteReference w:id="1664"/>
      </w:r>
      <w:r w:rsidRPr="00920BFC">
        <w:rPr>
          <w:rFonts w:hint="eastAsia"/>
        </w:rPr>
        <w:t>。</w:t>
      </w:r>
      <w:r w:rsidRPr="00920BFC">
        <w:rPr>
          <w:rFonts w:hint="eastAsia"/>
          <w:b/>
          <w:color w:val="660000"/>
          <w:sz w:val="28"/>
        </w:rPr>
        <w:t>澎</w:t>
      </w:r>
      <w:r w:rsidRPr="00920BFC">
        <w:rPr>
          <w:rFonts w:hint="eastAsia"/>
        </w:rPr>
        <w:t>匹宏</w:t>
      </w:r>
      <w:r w:rsidRPr="00920BFC">
        <w:rPr>
          <w:rFonts w:hint="eastAsia"/>
          <w:b/>
          <w:color w:val="660000"/>
          <w:sz w:val="28"/>
        </w:rPr>
        <w:t>濞灪</w:t>
      </w:r>
      <w:r w:rsidRPr="00920BFC">
        <w:rPr>
          <w:rFonts w:hint="eastAsia"/>
        </w:rPr>
        <w:t>於勿</w:t>
      </w:r>
      <w:r w:rsidRPr="00920BFC">
        <w:rPr>
          <w:rFonts w:hint="eastAsia"/>
          <w:b/>
          <w:color w:val="660000"/>
          <w:sz w:val="28"/>
        </w:rPr>
        <w:t>䃶</w:t>
      </w:r>
      <w:r w:rsidRPr="00920BFC">
        <w:rPr>
          <w:rFonts w:hint="eastAsia"/>
        </w:rPr>
        <w:t>烏埋</w:t>
      </w:r>
      <w:r w:rsidRPr="00920BFC">
        <w:rPr>
          <w:rFonts w:hint="eastAsia"/>
          <w:b/>
          <w:color w:val="660000"/>
          <w:sz w:val="28"/>
        </w:rPr>
        <w:t>，碨</w:t>
      </w:r>
      <w:r w:rsidRPr="00920BFC">
        <w:rPr>
          <w:rFonts w:hint="eastAsia"/>
        </w:rPr>
        <w:t>烏罪</w:t>
      </w:r>
      <w:r w:rsidRPr="00920BFC">
        <w:rPr>
          <w:rFonts w:hint="eastAsia"/>
          <w:b/>
          <w:color w:val="660000"/>
          <w:sz w:val="28"/>
        </w:rPr>
        <w:t>磊山壟。</w:t>
      </w:r>
      <w:r w:rsidRPr="00FE03FA">
        <w:rPr>
          <w:rFonts w:hint="eastAsia"/>
        </w:rPr>
        <w:t>澎濞，水聲。洞簫賦曰：澎濞，慷慨。灪䃶，高峻貌。碨磊，不平貌。</w:t>
      </w:r>
      <w:r w:rsidRPr="00920BFC">
        <w:rPr>
          <w:rFonts w:hint="eastAsia"/>
          <w:b/>
          <w:color w:val="660000"/>
          <w:sz w:val="28"/>
        </w:rPr>
        <w:t>爾其枝岐潭</w:t>
      </w:r>
      <w:r w:rsidRPr="00920BFC">
        <w:rPr>
          <w:rFonts w:hint="eastAsia"/>
        </w:rPr>
        <w:t>以審</w:t>
      </w:r>
      <w:r w:rsidRPr="00920BFC">
        <w:rPr>
          <w:rFonts w:hint="eastAsia"/>
          <w:b/>
          <w:color w:val="660000"/>
          <w:sz w:val="28"/>
        </w:rPr>
        <w:t>瀹</w:t>
      </w:r>
      <w:r w:rsidRPr="00920BFC">
        <w:rPr>
          <w:rFonts w:hint="eastAsia"/>
        </w:rPr>
        <w:t>藥</w:t>
      </w:r>
      <w:r w:rsidRPr="00920BFC">
        <w:rPr>
          <w:rFonts w:hint="eastAsia"/>
          <w:b/>
          <w:color w:val="660000"/>
          <w:sz w:val="28"/>
        </w:rPr>
        <w:t>，渤蕩成汜</w:t>
      </w:r>
      <w:r w:rsidRPr="00920BFC">
        <w:rPr>
          <w:rFonts w:hint="eastAsia"/>
        </w:rPr>
        <w:t>音似。</w:t>
      </w:r>
      <w:r w:rsidR="000742C0" w:rsidRPr="000742C0">
        <w:rPr>
          <w:rFonts w:hint="eastAsia"/>
          <w:u w:val="wave"/>
        </w:rPr>
        <w:t>管子</w:t>
      </w:r>
      <w:r w:rsidRPr="00920BFC">
        <w:rPr>
          <w:rFonts w:hint="eastAsia"/>
        </w:rPr>
        <w:t>，管仲對桓公曰：水，別於他水，入於大水及海者，命曰枝。穆天子傳曰：飲于枝洔之中。</w:t>
      </w:r>
      <w:r w:rsidR="003F10DC" w:rsidRPr="003F10DC">
        <w:rPr>
          <w:rFonts w:hint="eastAsia"/>
          <w:u w:val="single"/>
        </w:rPr>
        <w:t>郭璞</w:t>
      </w:r>
      <w:r w:rsidRPr="00920BFC">
        <w:rPr>
          <w:rFonts w:hint="eastAsia"/>
        </w:rPr>
        <w:t>曰：水岐成洔。洔，小渚也，音止。潭瀹，動搖之貌。</w:t>
      </w:r>
      <w:r w:rsidR="000742C0" w:rsidRPr="000742C0">
        <w:rPr>
          <w:rFonts w:hint="eastAsia"/>
          <w:u w:val="wave"/>
        </w:rPr>
        <w:t>毛詩</w:t>
      </w:r>
      <w:r w:rsidRPr="00920BFC">
        <w:rPr>
          <w:rFonts w:hint="eastAsia"/>
        </w:rPr>
        <w:t>曰：江有汜。</w:t>
      </w:r>
      <w:r w:rsidR="003F10DC" w:rsidRPr="003F10DC">
        <w:rPr>
          <w:rFonts w:hint="eastAsia"/>
          <w:u w:val="single"/>
        </w:rPr>
        <w:t>毛萇</w:t>
      </w:r>
      <w:r w:rsidRPr="00920BFC">
        <w:rPr>
          <w:rFonts w:hint="eastAsia"/>
        </w:rPr>
        <w:t>曰：決復入</w:t>
      </w:r>
      <w:r w:rsidR="00F355DD">
        <w:rPr>
          <w:rFonts w:hint="eastAsia"/>
        </w:rPr>
        <w:t>爲</w:t>
      </w:r>
      <w:r w:rsidRPr="00920BFC">
        <w:rPr>
          <w:rFonts w:hint="eastAsia"/>
        </w:rPr>
        <w:t>汜也。</w:t>
      </w:r>
      <w:r w:rsidRPr="00920BFC">
        <w:rPr>
          <w:rFonts w:hint="eastAsia"/>
          <w:b/>
          <w:color w:val="660000"/>
          <w:sz w:val="28"/>
        </w:rPr>
        <w:t>乖蠻隔夷，迴互萬里。若乃偏荒速告，王命急宣。</w:t>
      </w:r>
      <w:r w:rsidR="000742C0" w:rsidRPr="000742C0">
        <w:rPr>
          <w:rFonts w:hint="eastAsia"/>
          <w:u w:val="wave"/>
        </w:rPr>
        <w:t>列子</w:t>
      </w:r>
      <w:r w:rsidRPr="00920BFC">
        <w:rPr>
          <w:rFonts w:hint="eastAsia"/>
        </w:rPr>
        <w:t>曰：殊方偏國。張湛曰：偏，邊也。</w:t>
      </w:r>
      <w:r w:rsidR="000742C0" w:rsidRPr="000742C0">
        <w:rPr>
          <w:rFonts w:hint="eastAsia"/>
          <w:u w:val="wave"/>
        </w:rPr>
        <w:t>毛詩</w:t>
      </w:r>
      <w:r w:rsidRPr="00920BFC">
        <w:rPr>
          <w:rFonts w:hint="eastAsia"/>
        </w:rPr>
        <w:t>曰：肅肅王命。</w:t>
      </w:r>
      <w:r w:rsidRPr="00920BFC">
        <w:rPr>
          <w:rFonts w:hint="eastAsia"/>
          <w:b/>
          <w:color w:val="660000"/>
          <w:sz w:val="28"/>
        </w:rPr>
        <w:t>飛駿鼓楫，汎海淩山。</w:t>
      </w:r>
      <w:r w:rsidRPr="00920BFC">
        <w:rPr>
          <w:rFonts w:hint="eastAsia"/>
        </w:rPr>
        <w:t>爾雅曰：駿，速也。</w:t>
      </w:r>
      <w:r w:rsidR="003F10DC" w:rsidRPr="003F10DC">
        <w:rPr>
          <w:rFonts w:hint="eastAsia"/>
          <w:u w:val="single"/>
        </w:rPr>
        <w:t>郭璞</w:t>
      </w:r>
      <w:r w:rsidRPr="00920BFC">
        <w:rPr>
          <w:rFonts w:hint="eastAsia"/>
        </w:rPr>
        <w:t>曰：駿，猶迅速，亦疾也。方言曰：楫，謂之橈。</w:t>
      </w:r>
      <w:r w:rsidR="00E76135" w:rsidRPr="00E76135">
        <w:rPr>
          <w:rFonts w:hint="eastAsia"/>
          <w:u w:val="single"/>
        </w:rPr>
        <w:t>東方朔</w:t>
      </w:r>
      <w:r w:rsidRPr="00920BFC">
        <w:rPr>
          <w:rFonts w:hint="eastAsia"/>
        </w:rPr>
        <w:t>對詔曰：淩山越海，窮天乃止。</w:t>
      </w:r>
      <w:r w:rsidRPr="00920BFC">
        <w:rPr>
          <w:rFonts w:hint="eastAsia"/>
          <w:b/>
          <w:color w:val="660000"/>
          <w:sz w:val="28"/>
        </w:rPr>
        <w:t>於是候勁風，揭</w:t>
      </w:r>
      <w:r w:rsidRPr="00920BFC">
        <w:rPr>
          <w:rFonts w:hint="eastAsia"/>
        </w:rPr>
        <w:t>桀</w:t>
      </w:r>
      <w:r w:rsidRPr="00920BFC">
        <w:rPr>
          <w:rFonts w:hint="eastAsia"/>
          <w:b/>
          <w:color w:val="660000"/>
          <w:sz w:val="28"/>
        </w:rPr>
        <w:t>百尺。</w:t>
      </w:r>
      <w:r w:rsidRPr="00920BFC">
        <w:rPr>
          <w:rFonts w:hint="eastAsia"/>
        </w:rPr>
        <w:t>廣雅曰：揭，舉也。百尺，帆檣也。</w:t>
      </w:r>
      <w:r w:rsidRPr="00920BFC">
        <w:rPr>
          <w:rFonts w:hint="eastAsia"/>
          <w:b/>
          <w:color w:val="660000"/>
          <w:sz w:val="28"/>
        </w:rPr>
        <w:t>維長綃</w:t>
      </w:r>
      <w:r w:rsidRPr="00920BFC">
        <w:rPr>
          <w:rFonts w:hint="eastAsia"/>
        </w:rPr>
        <w:t>所交</w:t>
      </w:r>
      <w:r w:rsidRPr="00920BFC">
        <w:rPr>
          <w:rFonts w:hint="eastAsia"/>
          <w:b/>
          <w:color w:val="660000"/>
          <w:sz w:val="28"/>
        </w:rPr>
        <w:t>，挂帆席。</w:t>
      </w:r>
      <w:r w:rsidRPr="00920BFC">
        <w:rPr>
          <w:rFonts w:hint="eastAsia"/>
        </w:rPr>
        <w:t>綃，今之帆綱也，以長木</w:t>
      </w:r>
      <w:r w:rsidR="00F355DD">
        <w:rPr>
          <w:rFonts w:hint="eastAsia"/>
        </w:rPr>
        <w:t>爲</w:t>
      </w:r>
      <w:r w:rsidRPr="00920BFC">
        <w:rPr>
          <w:rFonts w:hint="eastAsia"/>
        </w:rPr>
        <w:t>之，所以挂帆也。劉熙釋名曰：隨風張幔曰帆，或以席</w:t>
      </w:r>
      <w:r w:rsidR="00F355DD">
        <w:rPr>
          <w:rFonts w:hint="eastAsia"/>
        </w:rPr>
        <w:t>爲</w:t>
      </w:r>
      <w:r w:rsidRPr="00920BFC">
        <w:rPr>
          <w:rFonts w:hint="eastAsia"/>
        </w:rPr>
        <w:t>之，故曰帆席也。</w:t>
      </w:r>
      <w:r w:rsidRPr="00920BFC">
        <w:rPr>
          <w:rFonts w:hint="eastAsia"/>
          <w:b/>
          <w:color w:val="660000"/>
          <w:sz w:val="28"/>
        </w:rPr>
        <w:t>望濤遠決，冏</w:t>
      </w:r>
      <w:r w:rsidRPr="00920BFC">
        <w:rPr>
          <w:rFonts w:hint="eastAsia"/>
        </w:rPr>
        <w:t>九永</w:t>
      </w:r>
      <w:r w:rsidRPr="00920BFC">
        <w:rPr>
          <w:rFonts w:hint="eastAsia"/>
          <w:b/>
          <w:color w:val="660000"/>
          <w:sz w:val="28"/>
        </w:rPr>
        <w:t>然鳥逝。</w:t>
      </w:r>
      <w:r w:rsidR="000742C0" w:rsidRPr="000742C0">
        <w:rPr>
          <w:rFonts w:hint="eastAsia"/>
          <w:u w:val="wave"/>
        </w:rPr>
        <w:t>蒼頡篇</w:t>
      </w:r>
      <w:r w:rsidRPr="00920BFC">
        <w:rPr>
          <w:rFonts w:hint="eastAsia"/>
        </w:rPr>
        <w:t>曰：冏，光也。</w:t>
      </w:r>
      <w:r w:rsidRPr="00920BFC">
        <w:rPr>
          <w:rFonts w:hint="eastAsia"/>
          <w:b/>
          <w:color w:val="660000"/>
          <w:sz w:val="28"/>
        </w:rPr>
        <w:t>鷸</w:t>
      </w:r>
      <w:r w:rsidRPr="00920BFC">
        <w:rPr>
          <w:rFonts w:hint="eastAsia"/>
        </w:rPr>
        <w:t>聿</w:t>
      </w:r>
      <w:r w:rsidRPr="00920BFC">
        <w:rPr>
          <w:rFonts w:hint="eastAsia"/>
          <w:b/>
          <w:color w:val="660000"/>
          <w:sz w:val="28"/>
        </w:rPr>
        <w:t>如驚鳧之失侶，倏如六龍之所掣</w:t>
      </w:r>
      <w:r w:rsidRPr="00920BFC">
        <w:rPr>
          <w:rFonts w:hint="eastAsia"/>
        </w:rPr>
        <w:t>充制反</w:t>
      </w:r>
      <w:r w:rsidRPr="00C32D98">
        <w:rPr>
          <w:rStyle w:val="a9"/>
        </w:rPr>
        <w:footnoteReference w:id="1665"/>
      </w:r>
      <w:r w:rsidRPr="00FE03FA">
        <w:rPr>
          <w:rFonts w:hint="eastAsia"/>
          <w:b/>
          <w:color w:val="660000"/>
          <w:sz w:val="28"/>
        </w:rPr>
        <w:t>。</w:t>
      </w:r>
      <w:r w:rsidRPr="00920BFC">
        <w:rPr>
          <w:rFonts w:hint="eastAsia"/>
        </w:rPr>
        <w:t>鷸，疾貌。蘇武答李陵書曰：雖乘雲附景，不足以比速，晨鳧失群，不足以喻疾。春秋命歷序曰：皇伯登出扶桑日之陽，駕六龍以上下。說文曰：掣，引而縱也。</w:t>
      </w:r>
      <w:r w:rsidRPr="00920BFC">
        <w:rPr>
          <w:rFonts w:hint="eastAsia"/>
          <w:b/>
          <w:color w:val="660000"/>
          <w:sz w:val="28"/>
        </w:rPr>
        <w:t>一越三千，不終朝而濟所屆。</w:t>
      </w:r>
      <w:r w:rsidRPr="00920BFC">
        <w:rPr>
          <w:rFonts w:hint="eastAsia"/>
        </w:rPr>
        <w:t>左氏傳曰：子文訓兵於睽，終朝而畢。爾雅曰：濟，度也。</w:t>
      </w:r>
      <w:r w:rsidR="00FE33F9" w:rsidRPr="00FE33F9">
        <w:rPr>
          <w:rFonts w:hint="eastAsia"/>
          <w:u w:val="single"/>
        </w:rPr>
        <w:t>孔安國</w:t>
      </w:r>
      <w:r w:rsidR="000742C0" w:rsidRPr="000742C0">
        <w:rPr>
          <w:rFonts w:hint="eastAsia"/>
          <w:u w:val="wave"/>
        </w:rPr>
        <w:t>尙書</w:t>
      </w:r>
      <w:r w:rsidRPr="00920BFC">
        <w:rPr>
          <w:rFonts w:hint="eastAsia"/>
        </w:rPr>
        <w:t>傳曰：屆，至也。</w:t>
      </w:r>
    </w:p>
    <w:p w14:paraId="029016E2" w14:textId="2525D6A7" w:rsidR="00612DB2" w:rsidRPr="00612DB2" w:rsidRDefault="008F46A3" w:rsidP="00920BFC">
      <w:pPr>
        <w:ind w:firstLine="561"/>
        <w:rPr>
          <w:b/>
          <w:color w:val="660000"/>
        </w:rPr>
      </w:pPr>
      <w:r w:rsidRPr="00920BFC">
        <w:rPr>
          <w:rFonts w:hint="eastAsia"/>
          <w:b/>
          <w:color w:val="660000"/>
          <w:sz w:val="28"/>
        </w:rPr>
        <w:lastRenderedPageBreak/>
        <w:t>若其負穢臨深，虛誓愆祈。</w:t>
      </w:r>
      <w:r w:rsidRPr="00920BFC">
        <w:rPr>
          <w:rFonts w:hint="eastAsia"/>
        </w:rPr>
        <w:t>負穢，言身有罪，若負荷然。</w:t>
      </w:r>
      <w:r w:rsidR="000742C0" w:rsidRPr="000742C0">
        <w:rPr>
          <w:rFonts w:hint="eastAsia"/>
          <w:u w:val="wave"/>
        </w:rPr>
        <w:t>尙書</w:t>
      </w:r>
      <w:r w:rsidRPr="00920BFC">
        <w:rPr>
          <w:rFonts w:hint="eastAsia"/>
        </w:rPr>
        <w:t>曰：負罪引慝。杜預左氏傳注曰：愆，失也。</w:t>
      </w:r>
      <w:r w:rsidR="00FE33F9" w:rsidRPr="00FE33F9">
        <w:rPr>
          <w:rFonts w:hint="eastAsia"/>
          <w:u w:val="single"/>
        </w:rPr>
        <w:t>鄭玄</w:t>
      </w:r>
      <w:r w:rsidRPr="00920BFC">
        <w:rPr>
          <w:rFonts w:hint="eastAsia"/>
        </w:rPr>
        <w:t>周禮注曰：祈，禱也。</w:t>
      </w:r>
      <w:r w:rsidRPr="00920BFC">
        <w:rPr>
          <w:rFonts w:hint="eastAsia"/>
          <w:b/>
          <w:color w:val="660000"/>
          <w:sz w:val="28"/>
        </w:rPr>
        <w:t>則有海童邀路，馬銜當蹊。</w:t>
      </w:r>
      <w:r w:rsidRPr="00920BFC">
        <w:rPr>
          <w:rFonts w:hint="eastAsia"/>
        </w:rPr>
        <w:t>吳歌曰：仙人齎持何，等前謁海童。爾雅曰：邀，遮也。陸綏海賦圖云：馬銜，其狀馬首一角而龍形。杜預左氏傳注曰：蹊，徑也。</w:t>
      </w:r>
      <w:r w:rsidRPr="00920BFC">
        <w:rPr>
          <w:rFonts w:hint="eastAsia"/>
          <w:b/>
          <w:color w:val="660000"/>
          <w:sz w:val="28"/>
        </w:rPr>
        <w:t>天吳乍見而髣髴</w:t>
      </w:r>
      <w:r w:rsidRPr="00C32D98">
        <w:rPr>
          <w:rStyle w:val="a9"/>
        </w:rPr>
        <w:footnoteReference w:id="1666"/>
      </w:r>
      <w:r w:rsidRPr="00920BFC">
        <w:rPr>
          <w:rFonts w:hint="eastAsia"/>
          <w:b/>
          <w:color w:val="660000"/>
          <w:sz w:val="28"/>
        </w:rPr>
        <w:t>，蝄像</w:t>
      </w:r>
      <w:r w:rsidRPr="00C32D98">
        <w:rPr>
          <w:rStyle w:val="a9"/>
        </w:rPr>
        <w:footnoteReference w:id="1667"/>
      </w:r>
      <w:r w:rsidRPr="00920BFC">
        <w:rPr>
          <w:rFonts w:hint="eastAsia"/>
          <w:b/>
          <w:color w:val="660000"/>
          <w:sz w:val="28"/>
        </w:rPr>
        <w:t>暫曉而閃</w:t>
      </w:r>
      <w:r w:rsidRPr="00920BFC">
        <w:rPr>
          <w:rFonts w:hint="eastAsia"/>
        </w:rPr>
        <w:t>式染</w:t>
      </w:r>
      <w:r w:rsidRPr="00C32D98">
        <w:rPr>
          <w:rStyle w:val="a9"/>
        </w:rPr>
        <w:footnoteReference w:id="1668"/>
      </w:r>
      <w:r w:rsidRPr="00920BFC">
        <w:rPr>
          <w:rFonts w:hint="eastAsia"/>
          <w:b/>
          <w:color w:val="660000"/>
          <w:sz w:val="28"/>
        </w:rPr>
        <w:t>屍。</w:t>
      </w:r>
      <w:r w:rsidRPr="00920BFC">
        <w:rPr>
          <w:rFonts w:hint="eastAsia"/>
        </w:rPr>
        <w:t>山海經曰：朝陽之谷，神</w:t>
      </w:r>
      <w:r w:rsidR="00F355DD">
        <w:rPr>
          <w:rFonts w:hint="eastAsia"/>
        </w:rPr>
        <w:t>爲</w:t>
      </w:r>
      <w:r w:rsidRPr="00920BFC">
        <w:rPr>
          <w:rFonts w:hint="eastAsia"/>
        </w:rPr>
        <w:t>天吳，</w:t>
      </w:r>
      <w:r w:rsidR="00F355DD">
        <w:rPr>
          <w:rFonts w:hint="eastAsia"/>
        </w:rPr>
        <w:t>爲</w:t>
      </w:r>
      <w:r w:rsidRPr="00920BFC">
        <w:rPr>
          <w:rFonts w:hint="eastAsia"/>
        </w:rPr>
        <w:t>水伯。說文曰：髣髴</w:t>
      </w:r>
      <w:r w:rsidRPr="00C32D98">
        <w:rPr>
          <w:rStyle w:val="a9"/>
        </w:rPr>
        <w:footnoteReference w:id="1669"/>
      </w:r>
      <w:r w:rsidRPr="00920BFC">
        <w:rPr>
          <w:rFonts w:hint="eastAsia"/>
        </w:rPr>
        <w:t>，見不諟也</w:t>
      </w:r>
      <w:r w:rsidRPr="00C32D98">
        <w:rPr>
          <w:rStyle w:val="a9"/>
        </w:rPr>
        <w:footnoteReference w:id="1670"/>
      </w:r>
      <w:r w:rsidRPr="00920BFC">
        <w:rPr>
          <w:rFonts w:hint="eastAsia"/>
        </w:rPr>
        <w:t>。</w:t>
      </w:r>
      <w:r w:rsidR="000742C0" w:rsidRPr="000742C0">
        <w:rPr>
          <w:rFonts w:hint="eastAsia"/>
          <w:u w:val="wave"/>
        </w:rPr>
        <w:t>楚辭</w:t>
      </w:r>
      <w:r w:rsidRPr="00920BFC">
        <w:rPr>
          <w:rFonts w:hint="eastAsia"/>
        </w:rPr>
        <w:t>曰；時彷彿以遙見。</w:t>
      </w:r>
      <w:r w:rsidR="000742C0" w:rsidRPr="000742C0">
        <w:rPr>
          <w:rFonts w:hint="eastAsia"/>
          <w:u w:val="wave"/>
        </w:rPr>
        <w:t>國語</w:t>
      </w:r>
      <w:r w:rsidRPr="00920BFC">
        <w:rPr>
          <w:rFonts w:hint="eastAsia"/>
        </w:rPr>
        <w:t>，仲尼曰：丘聞之，水之怪龍罔象，木之怪夔魍魎。</w:t>
      </w:r>
      <w:r w:rsidR="003F10DC" w:rsidRPr="003F10DC">
        <w:rPr>
          <w:rFonts w:hint="eastAsia"/>
          <w:u w:val="single"/>
        </w:rPr>
        <w:t>韋昭</w:t>
      </w:r>
      <w:r w:rsidRPr="00920BFC">
        <w:rPr>
          <w:rFonts w:hint="eastAsia"/>
        </w:rPr>
        <w:t>曰：罔象食人。閃屍，暫見之貌。</w:t>
      </w:r>
      <w:r w:rsidRPr="00920BFC">
        <w:rPr>
          <w:rFonts w:hint="eastAsia"/>
          <w:b/>
          <w:color w:val="660000"/>
          <w:sz w:val="28"/>
        </w:rPr>
        <w:t>群妖遘迕，眇䁘</w:t>
      </w:r>
      <w:r w:rsidRPr="00920BFC">
        <w:rPr>
          <w:rFonts w:hint="eastAsia"/>
        </w:rPr>
        <w:t>余沼</w:t>
      </w:r>
      <w:r w:rsidRPr="00920BFC">
        <w:rPr>
          <w:rFonts w:hint="eastAsia"/>
          <w:b/>
          <w:color w:val="660000"/>
          <w:sz w:val="28"/>
        </w:rPr>
        <w:t>冶夷。</w:t>
      </w:r>
      <w:r w:rsidRPr="00FE03FA">
        <w:rPr>
          <w:rFonts w:hint="eastAsia"/>
        </w:rPr>
        <w:t>爾雅曰：遘，遇也。小雅曰：迕，犯也。眇䁘，視貌。冶夷，妖媚之貌。</w:t>
      </w:r>
      <w:r w:rsidRPr="00920BFC">
        <w:rPr>
          <w:rFonts w:hint="eastAsia"/>
          <w:b/>
          <w:color w:val="660000"/>
          <w:sz w:val="28"/>
        </w:rPr>
        <w:t>決帆摧橦</w:t>
      </w:r>
      <w:r w:rsidRPr="00920BFC">
        <w:rPr>
          <w:rFonts w:hint="eastAsia"/>
        </w:rPr>
        <w:t>直江</w:t>
      </w:r>
      <w:r w:rsidRPr="00920BFC">
        <w:rPr>
          <w:rFonts w:hint="eastAsia"/>
          <w:b/>
          <w:color w:val="660000"/>
          <w:sz w:val="28"/>
        </w:rPr>
        <w:t>，戕風起惡</w:t>
      </w:r>
      <w:r w:rsidRPr="00920BFC">
        <w:rPr>
          <w:rFonts w:hint="eastAsia"/>
        </w:rPr>
        <w:t>去聲。橦，百尺也。杜預左氏傳注曰：戕，卒暴之名也。起惡，起</w:t>
      </w:r>
      <w:r w:rsidR="00F355DD">
        <w:rPr>
          <w:rFonts w:hint="eastAsia"/>
        </w:rPr>
        <w:t>爲</w:t>
      </w:r>
      <w:r w:rsidRPr="00920BFC">
        <w:rPr>
          <w:rFonts w:hint="eastAsia"/>
        </w:rPr>
        <w:t>暴惡也。</w:t>
      </w:r>
      <w:r w:rsidRPr="00920BFC">
        <w:rPr>
          <w:rFonts w:hint="eastAsia"/>
          <w:b/>
          <w:color w:val="660000"/>
          <w:sz w:val="28"/>
        </w:rPr>
        <w:t>廓如靈變，惚怳幽暮。</w:t>
      </w:r>
      <w:r w:rsidRPr="00920BFC">
        <w:rPr>
          <w:rFonts w:hint="eastAsia"/>
        </w:rPr>
        <w:t>廓，猶開也，言廓然暫開，如神之變，惚怳之頃，而又幽暮也。</w:t>
      </w:r>
      <w:r w:rsidR="00FE33F9" w:rsidRPr="00FE33F9">
        <w:rPr>
          <w:rFonts w:hint="eastAsia"/>
          <w:u w:val="single"/>
        </w:rPr>
        <w:t>鄭玄</w:t>
      </w:r>
      <w:r w:rsidRPr="00920BFC">
        <w:rPr>
          <w:rFonts w:hint="eastAsia"/>
        </w:rPr>
        <w:t>禮記注曰：幽闇者，不明也。</w:t>
      </w:r>
      <w:r w:rsidRPr="00920BFC">
        <w:rPr>
          <w:rFonts w:hint="eastAsia"/>
          <w:b/>
          <w:color w:val="660000"/>
          <w:sz w:val="28"/>
        </w:rPr>
        <w:t>氣似天霄，靉</w:t>
      </w:r>
      <w:r w:rsidRPr="00920BFC">
        <w:rPr>
          <w:rFonts w:hint="eastAsia"/>
        </w:rPr>
        <w:t>愛</w:t>
      </w:r>
      <w:r w:rsidRPr="00920BFC">
        <w:rPr>
          <w:rFonts w:hint="eastAsia"/>
          <w:b/>
          <w:color w:val="660000"/>
          <w:sz w:val="28"/>
        </w:rPr>
        <w:t>靅</w:t>
      </w:r>
      <w:r w:rsidRPr="00920BFC">
        <w:rPr>
          <w:rFonts w:hint="eastAsia"/>
        </w:rPr>
        <w:t>費</w:t>
      </w:r>
      <w:r w:rsidRPr="00920BFC">
        <w:rPr>
          <w:rFonts w:hint="eastAsia"/>
          <w:b/>
          <w:color w:val="660000"/>
          <w:sz w:val="28"/>
        </w:rPr>
        <w:t>雲布。</w:t>
      </w:r>
      <w:r w:rsidRPr="00920BFC">
        <w:rPr>
          <w:rFonts w:hint="eastAsia"/>
        </w:rPr>
        <w:t>言海神吐氣，類於天霄。靉靅，昏闇貌。韓子曰：雲布風動。</w:t>
      </w:r>
      <w:r w:rsidRPr="00920BFC">
        <w:rPr>
          <w:rFonts w:hint="eastAsia"/>
          <w:b/>
          <w:color w:val="660000"/>
          <w:sz w:val="28"/>
        </w:rPr>
        <w:t>䨹</w:t>
      </w:r>
      <w:r w:rsidRPr="00920BFC">
        <w:rPr>
          <w:rFonts w:hint="eastAsia"/>
        </w:rPr>
        <w:t>叔</w:t>
      </w:r>
      <w:r w:rsidRPr="00920BFC">
        <w:rPr>
          <w:rFonts w:hint="eastAsia"/>
          <w:b/>
          <w:color w:val="660000"/>
          <w:sz w:val="28"/>
        </w:rPr>
        <w:t>昱絕電，百色妖露。</w:t>
      </w:r>
      <w:r w:rsidRPr="00FE03FA">
        <w:rPr>
          <w:rFonts w:hint="eastAsia"/>
        </w:rPr>
        <w:t>䨹昱，疾貌。妖露，</w:t>
      </w:r>
      <w:r w:rsidR="00F355DD" w:rsidRPr="00FE03FA">
        <w:rPr>
          <w:rFonts w:hint="eastAsia"/>
        </w:rPr>
        <w:t>爲</w:t>
      </w:r>
      <w:r w:rsidRPr="00FE03FA">
        <w:rPr>
          <w:rFonts w:hint="eastAsia"/>
        </w:rPr>
        <w:t>妖而呈露也。</w:t>
      </w:r>
      <w:r w:rsidRPr="00920BFC">
        <w:rPr>
          <w:rFonts w:hint="eastAsia"/>
          <w:b/>
          <w:color w:val="660000"/>
          <w:sz w:val="28"/>
        </w:rPr>
        <w:t>呵㗵</w:t>
      </w:r>
      <w:r w:rsidRPr="00920BFC">
        <w:rPr>
          <w:rFonts w:hint="eastAsia"/>
        </w:rPr>
        <w:t>許勿</w:t>
      </w:r>
      <w:r w:rsidRPr="00920BFC">
        <w:rPr>
          <w:rFonts w:hint="eastAsia"/>
          <w:b/>
          <w:color w:val="660000"/>
          <w:sz w:val="28"/>
        </w:rPr>
        <w:t>掩鬱，矆</w:t>
      </w:r>
      <w:r w:rsidRPr="00920BFC">
        <w:rPr>
          <w:rFonts w:hint="eastAsia"/>
        </w:rPr>
        <w:t>居縛</w:t>
      </w:r>
      <w:r w:rsidRPr="00920BFC">
        <w:rPr>
          <w:rFonts w:hint="eastAsia"/>
          <w:b/>
          <w:color w:val="660000"/>
          <w:sz w:val="28"/>
        </w:rPr>
        <w:t>睒</w:t>
      </w:r>
      <w:r w:rsidRPr="00920BFC">
        <w:rPr>
          <w:rFonts w:hint="eastAsia"/>
        </w:rPr>
        <w:t>失冉</w:t>
      </w:r>
      <w:r w:rsidRPr="00920BFC">
        <w:rPr>
          <w:rFonts w:hint="eastAsia"/>
          <w:b/>
          <w:color w:val="660000"/>
          <w:sz w:val="28"/>
        </w:rPr>
        <w:t>無度。</w:t>
      </w:r>
      <w:r w:rsidRPr="00FE03FA">
        <w:rPr>
          <w:rFonts w:hint="eastAsia"/>
        </w:rPr>
        <w:t>呵㗵掩鬱，不明貌。說文曰：矆，大視也。又曰：睒，暫視也。</w:t>
      </w:r>
      <w:r w:rsidRPr="00920BFC">
        <w:rPr>
          <w:rFonts w:hint="eastAsia"/>
          <w:b/>
          <w:color w:val="660000"/>
          <w:sz w:val="28"/>
        </w:rPr>
        <w:t>飛澇</w:t>
      </w:r>
      <w:r w:rsidRPr="00920BFC">
        <w:rPr>
          <w:rFonts w:hint="eastAsia"/>
        </w:rPr>
        <w:t>勞</w:t>
      </w:r>
      <w:r w:rsidRPr="00C32D98">
        <w:rPr>
          <w:rStyle w:val="a9"/>
        </w:rPr>
        <w:footnoteReference w:id="1671"/>
      </w:r>
      <w:r w:rsidRPr="00920BFC">
        <w:rPr>
          <w:rFonts w:hint="eastAsia"/>
          <w:b/>
          <w:color w:val="660000"/>
          <w:sz w:val="28"/>
        </w:rPr>
        <w:t>相磢</w:t>
      </w:r>
      <w:r w:rsidRPr="00920BFC">
        <w:rPr>
          <w:rFonts w:hint="eastAsia"/>
        </w:rPr>
        <w:t>楚爽</w:t>
      </w:r>
      <w:r w:rsidRPr="00920BFC">
        <w:rPr>
          <w:rFonts w:hint="eastAsia"/>
          <w:b/>
          <w:color w:val="660000"/>
          <w:sz w:val="28"/>
        </w:rPr>
        <w:t>，激勢相沏</w:t>
      </w:r>
      <w:r w:rsidRPr="00920BFC">
        <w:rPr>
          <w:rFonts w:hint="eastAsia"/>
        </w:rPr>
        <w:t>楚櫛反</w:t>
      </w:r>
      <w:r w:rsidRPr="00FE03FA">
        <w:rPr>
          <w:rFonts w:hint="eastAsia"/>
          <w:b/>
          <w:color w:val="660000"/>
          <w:sz w:val="28"/>
        </w:rPr>
        <w:t>。</w:t>
      </w:r>
      <w:r w:rsidRPr="00920BFC">
        <w:rPr>
          <w:rFonts w:hint="eastAsia"/>
        </w:rPr>
        <w:t>言戕風迅疾而波浪相衝也。澇，大波也。</w:t>
      </w:r>
      <w:r w:rsidR="003F10DC" w:rsidRPr="003F10DC">
        <w:rPr>
          <w:rFonts w:hint="eastAsia"/>
          <w:u w:val="single"/>
        </w:rPr>
        <w:t>郭璞</w:t>
      </w:r>
      <w:r w:rsidRPr="00920BFC">
        <w:rPr>
          <w:rFonts w:hint="eastAsia"/>
        </w:rPr>
        <w:t>方言注曰：漺，錯也。漺與磢同。沏，</w:t>
      </w:r>
      <w:r w:rsidRPr="00920BFC">
        <w:rPr>
          <w:rFonts w:hint="eastAsia"/>
        </w:rPr>
        <w:lastRenderedPageBreak/>
        <w:t>摩也，楚乙切</w:t>
      </w:r>
      <w:r w:rsidRPr="00C32D98">
        <w:rPr>
          <w:rStyle w:val="a9"/>
        </w:rPr>
        <w:footnoteReference w:id="1672"/>
      </w:r>
      <w:r w:rsidRPr="00920BFC">
        <w:rPr>
          <w:rFonts w:hint="eastAsia"/>
        </w:rPr>
        <w:t>。</w:t>
      </w:r>
      <w:r w:rsidRPr="00920BFC">
        <w:rPr>
          <w:rFonts w:hint="eastAsia"/>
          <w:b/>
          <w:color w:val="660000"/>
          <w:sz w:val="28"/>
        </w:rPr>
        <w:t>崩雲屑雨，浤浤</w:t>
      </w:r>
      <w:r w:rsidRPr="00920BFC">
        <w:rPr>
          <w:rFonts w:hint="eastAsia"/>
        </w:rPr>
        <w:t>火宏</w:t>
      </w:r>
      <w:r w:rsidRPr="00920BFC">
        <w:rPr>
          <w:rFonts w:hint="eastAsia"/>
          <w:b/>
          <w:color w:val="660000"/>
          <w:sz w:val="28"/>
        </w:rPr>
        <w:t>汨汨。</w:t>
      </w:r>
      <w:r w:rsidRPr="00920BFC">
        <w:rPr>
          <w:rFonts w:hint="eastAsia"/>
        </w:rPr>
        <w:t>屑雨，飛灑之貌，言波浪飛灑，似雲之崩，如雨之屑也。李尤辟雝賦曰：興雲動雷，飛屑風雨。浤浤汨汨，波浪之聲也。浤，音宏。</w:t>
      </w:r>
      <w:r w:rsidRPr="00920BFC">
        <w:rPr>
          <w:rFonts w:hint="eastAsia"/>
          <w:b/>
          <w:color w:val="660000"/>
          <w:sz w:val="28"/>
        </w:rPr>
        <w:t>𧿒</w:t>
      </w:r>
      <w:r w:rsidRPr="00920BFC">
        <w:rPr>
          <w:rFonts w:hint="eastAsia"/>
        </w:rPr>
        <w:t>勑甚</w:t>
      </w:r>
      <w:r w:rsidRPr="00920BFC">
        <w:rPr>
          <w:rFonts w:hint="eastAsia"/>
          <w:b/>
          <w:color w:val="660000"/>
          <w:sz w:val="28"/>
        </w:rPr>
        <w:t>踔</w:t>
      </w:r>
      <w:r w:rsidRPr="00920BFC">
        <w:rPr>
          <w:rFonts w:hint="eastAsia"/>
        </w:rPr>
        <w:t>丑角</w:t>
      </w:r>
      <w:r w:rsidRPr="00920BFC">
        <w:rPr>
          <w:rFonts w:hint="eastAsia"/>
          <w:b/>
          <w:color w:val="660000"/>
          <w:sz w:val="28"/>
        </w:rPr>
        <w:t>湛</w:t>
      </w:r>
      <w:r w:rsidRPr="00920BFC">
        <w:rPr>
          <w:rFonts w:hint="eastAsia"/>
        </w:rPr>
        <w:t>以甚</w:t>
      </w:r>
      <w:r w:rsidRPr="00920BFC">
        <w:rPr>
          <w:rFonts w:hint="eastAsia"/>
          <w:b/>
          <w:color w:val="660000"/>
          <w:sz w:val="28"/>
        </w:rPr>
        <w:t>𤄶</w:t>
      </w:r>
      <w:r w:rsidRPr="00920BFC">
        <w:rPr>
          <w:rFonts w:hint="eastAsia"/>
        </w:rPr>
        <w:t>藥</w:t>
      </w:r>
      <w:r w:rsidRPr="00920BFC">
        <w:rPr>
          <w:rFonts w:hint="eastAsia"/>
          <w:b/>
          <w:color w:val="660000"/>
          <w:sz w:val="28"/>
        </w:rPr>
        <w:t>，沸潰渝溢。</w:t>
      </w:r>
      <w:r w:rsidRPr="00FE03FA">
        <w:rPr>
          <w:rFonts w:hint="eastAsia"/>
        </w:rPr>
        <w:t>𧿒踔湛𤄶，波前卻之貌。潰，亂流也。渝，亦溢也。</w:t>
      </w:r>
      <w:r w:rsidRPr="00920BFC">
        <w:rPr>
          <w:rFonts w:hint="eastAsia"/>
          <w:b/>
          <w:color w:val="660000"/>
          <w:sz w:val="28"/>
        </w:rPr>
        <w:t>瀖</w:t>
      </w:r>
      <w:r w:rsidRPr="00920BFC">
        <w:rPr>
          <w:rFonts w:hint="eastAsia"/>
        </w:rPr>
        <w:t>霍</w:t>
      </w:r>
      <w:r w:rsidRPr="00920BFC">
        <w:rPr>
          <w:rFonts w:hint="eastAsia"/>
          <w:b/>
          <w:color w:val="660000"/>
          <w:sz w:val="28"/>
        </w:rPr>
        <w:t>泋</w:t>
      </w:r>
      <w:r w:rsidRPr="00920BFC">
        <w:rPr>
          <w:rFonts w:hint="eastAsia"/>
        </w:rPr>
        <w:t>卉</w:t>
      </w:r>
      <w:r w:rsidRPr="00920BFC">
        <w:rPr>
          <w:rFonts w:hint="eastAsia"/>
          <w:b/>
          <w:color w:val="660000"/>
          <w:sz w:val="28"/>
        </w:rPr>
        <w:t>濩</w:t>
      </w:r>
      <w:r w:rsidRPr="00920BFC">
        <w:rPr>
          <w:rFonts w:hint="eastAsia"/>
        </w:rPr>
        <w:t>鑊</w:t>
      </w:r>
      <w:r w:rsidRPr="00C32D98">
        <w:rPr>
          <w:rStyle w:val="a9"/>
        </w:rPr>
        <w:footnoteReference w:id="1673"/>
      </w:r>
      <w:r w:rsidRPr="00920BFC">
        <w:rPr>
          <w:rFonts w:hint="eastAsia"/>
          <w:b/>
          <w:color w:val="660000"/>
          <w:sz w:val="28"/>
        </w:rPr>
        <w:t>渭，蕩雲沃日。</w:t>
      </w:r>
      <w:r w:rsidRPr="00920BFC">
        <w:rPr>
          <w:rFonts w:hint="eastAsia"/>
        </w:rPr>
        <w:t>瀖泋濩渭，衆波之聲。</w:t>
      </w:r>
      <w:r w:rsidRPr="00920BFC">
        <w:rPr>
          <w:rFonts w:hint="eastAsia"/>
          <w:b/>
          <w:color w:val="660000"/>
          <w:sz w:val="28"/>
        </w:rPr>
        <w:t>於是舟人漁子，徂南極東。</w:t>
      </w:r>
      <w:r w:rsidRPr="00920BFC">
        <w:rPr>
          <w:rFonts w:hint="eastAsia"/>
        </w:rPr>
        <w:t>言風起而浪驚，故漂浮而無定。</w:t>
      </w:r>
      <w:r w:rsidR="003F10DC" w:rsidRPr="003F10DC">
        <w:rPr>
          <w:rFonts w:hint="eastAsia"/>
          <w:u w:val="single"/>
        </w:rPr>
        <w:t>毛萇</w:t>
      </w:r>
      <w:r w:rsidRPr="00920BFC">
        <w:rPr>
          <w:rFonts w:hint="eastAsia"/>
        </w:rPr>
        <w:t>詩傳曰：極，至也。</w:t>
      </w:r>
      <w:r w:rsidRPr="00920BFC">
        <w:rPr>
          <w:rFonts w:hint="eastAsia"/>
          <w:b/>
          <w:color w:val="660000"/>
          <w:sz w:val="28"/>
        </w:rPr>
        <w:t>或屑沒於黿鼉之穴，或挂罥於岑㟼</w:t>
      </w:r>
      <w:r w:rsidRPr="00920BFC">
        <w:rPr>
          <w:rFonts w:hint="eastAsia"/>
        </w:rPr>
        <w:t>敖</w:t>
      </w:r>
      <w:r w:rsidRPr="00C32D98">
        <w:rPr>
          <w:rStyle w:val="a9"/>
        </w:rPr>
        <w:footnoteReference w:id="1674"/>
      </w:r>
      <w:r w:rsidRPr="00920BFC">
        <w:rPr>
          <w:rFonts w:hint="eastAsia"/>
          <w:b/>
          <w:color w:val="660000"/>
          <w:sz w:val="28"/>
        </w:rPr>
        <w:t>之峰。</w:t>
      </w:r>
      <w:r w:rsidRPr="00FE03FA">
        <w:rPr>
          <w:rFonts w:hint="eastAsia"/>
        </w:rPr>
        <w:t>言被漂溺死，非一所也。屑，猶碎也。禮記曰：屑桂與薑。聲類曰：罥，係也。爾雅曰：山多小石曰㟼。</w:t>
      </w:r>
      <w:r w:rsidRPr="00920BFC">
        <w:rPr>
          <w:rFonts w:hint="eastAsia"/>
          <w:b/>
          <w:color w:val="660000"/>
          <w:sz w:val="28"/>
        </w:rPr>
        <w:t>或掣</w:t>
      </w:r>
      <w:r w:rsidRPr="00920BFC">
        <w:rPr>
          <w:rFonts w:hint="eastAsia"/>
        </w:rPr>
        <w:t>充制</w:t>
      </w:r>
      <w:r w:rsidRPr="00920BFC">
        <w:rPr>
          <w:rFonts w:hint="eastAsia"/>
          <w:b/>
          <w:color w:val="660000"/>
          <w:sz w:val="28"/>
        </w:rPr>
        <w:t>掣洩</w:t>
      </w:r>
      <w:r w:rsidRPr="00920BFC">
        <w:rPr>
          <w:rFonts w:hint="eastAsia"/>
        </w:rPr>
        <w:t>余制</w:t>
      </w:r>
      <w:r w:rsidRPr="00920BFC">
        <w:rPr>
          <w:rFonts w:hint="eastAsia"/>
          <w:b/>
          <w:color w:val="660000"/>
          <w:sz w:val="28"/>
        </w:rPr>
        <w:t>洩於裸人之國，或汎汎悠悠於黑齒之邦。</w:t>
      </w:r>
      <w:r w:rsidRPr="00920BFC">
        <w:rPr>
          <w:rFonts w:hint="eastAsia"/>
        </w:rPr>
        <w:t>掣掣洩洩，任風之貌。汎汎悠悠，隨流之貌。淮南子曰：自西南至東南，有裸人國，黑齒民。</w:t>
      </w:r>
      <w:r w:rsidR="003F10DC" w:rsidRPr="003F10DC">
        <w:rPr>
          <w:rFonts w:hint="eastAsia"/>
          <w:u w:val="single"/>
        </w:rPr>
        <w:t>許慎</w:t>
      </w:r>
      <w:r w:rsidRPr="00920BFC">
        <w:rPr>
          <w:rFonts w:hint="eastAsia"/>
        </w:rPr>
        <w:t>曰：其民不衣也，其人黑齒也</w:t>
      </w:r>
      <w:r w:rsidRPr="00C32D98">
        <w:rPr>
          <w:rStyle w:val="a9"/>
        </w:rPr>
        <w:footnoteReference w:id="1675"/>
      </w:r>
      <w:r w:rsidRPr="00920BFC">
        <w:rPr>
          <w:rFonts w:hint="eastAsia"/>
        </w:rPr>
        <w:t>。</w:t>
      </w:r>
      <w:r w:rsidRPr="00920BFC">
        <w:rPr>
          <w:rFonts w:hint="eastAsia"/>
          <w:b/>
          <w:color w:val="660000"/>
          <w:sz w:val="28"/>
        </w:rPr>
        <w:t>或乃萍流而浮轉，或因歸風以自反。</w:t>
      </w:r>
      <w:r w:rsidRPr="00920BFC">
        <w:rPr>
          <w:rFonts w:hint="eastAsia"/>
        </w:rPr>
        <w:t>謝承</w:t>
      </w:r>
      <w:r w:rsidR="000742C0" w:rsidRPr="000742C0">
        <w:rPr>
          <w:rFonts w:hint="eastAsia"/>
          <w:u w:val="wave"/>
        </w:rPr>
        <w:t>後漢書</w:t>
      </w:r>
      <w:r w:rsidRPr="00920BFC">
        <w:rPr>
          <w:rFonts w:hint="eastAsia"/>
        </w:rPr>
        <w:t>，</w:t>
      </w:r>
      <w:r w:rsidR="00FE33F9" w:rsidRPr="00FE33F9">
        <w:rPr>
          <w:rFonts w:hint="eastAsia"/>
          <w:u w:val="single"/>
        </w:rPr>
        <w:t>鄭玄</w:t>
      </w:r>
      <w:r w:rsidRPr="00920BFC">
        <w:rPr>
          <w:rFonts w:hint="eastAsia"/>
        </w:rPr>
        <w:t>戒子書曰：黃巾</w:t>
      </w:r>
      <w:r w:rsidR="00F355DD">
        <w:rPr>
          <w:rFonts w:hint="eastAsia"/>
        </w:rPr>
        <w:t>爲</w:t>
      </w:r>
      <w:r w:rsidRPr="00920BFC">
        <w:rPr>
          <w:rFonts w:hint="eastAsia"/>
        </w:rPr>
        <w:t>害，萍浮南北。</w:t>
      </w:r>
      <w:r w:rsidRPr="00920BFC">
        <w:rPr>
          <w:rFonts w:hint="eastAsia"/>
          <w:b/>
          <w:color w:val="660000"/>
          <w:sz w:val="28"/>
        </w:rPr>
        <w:t>徒識觀怪之多駭，乃不悟所歷之近遠。</w:t>
      </w:r>
      <w:r w:rsidR="000742C0" w:rsidRPr="000742C0">
        <w:rPr>
          <w:rFonts w:hint="eastAsia"/>
          <w:u w:val="wave"/>
        </w:rPr>
        <w:t>蒼頡篇</w:t>
      </w:r>
      <w:r w:rsidRPr="00920BFC">
        <w:rPr>
          <w:rFonts w:hint="eastAsia"/>
        </w:rPr>
        <w:t>曰：駭，驚也。說文曰：悟，覺也。</w:t>
      </w:r>
    </w:p>
    <w:p w14:paraId="3140BA76" w14:textId="1A5AD238" w:rsidR="00612DB2" w:rsidRPr="00612DB2" w:rsidRDefault="008F46A3" w:rsidP="00920BFC">
      <w:pPr>
        <w:ind w:firstLine="561"/>
        <w:rPr>
          <w:b/>
          <w:color w:val="660000"/>
        </w:rPr>
      </w:pPr>
      <w:r w:rsidRPr="00920BFC">
        <w:rPr>
          <w:rFonts w:hint="eastAsia"/>
          <w:b/>
          <w:color w:val="660000"/>
          <w:sz w:val="28"/>
        </w:rPr>
        <w:t>爾其</w:t>
      </w:r>
      <w:r w:rsidR="00F355DD">
        <w:rPr>
          <w:rFonts w:hint="eastAsia"/>
          <w:b/>
          <w:color w:val="660000"/>
          <w:sz w:val="28"/>
        </w:rPr>
        <w:t>爲</w:t>
      </w:r>
      <w:r w:rsidRPr="00920BFC">
        <w:rPr>
          <w:rFonts w:hint="eastAsia"/>
          <w:b/>
          <w:color w:val="660000"/>
          <w:sz w:val="28"/>
        </w:rPr>
        <w:t>大量也</w:t>
      </w:r>
      <w:r w:rsidRPr="00C32D98">
        <w:rPr>
          <w:rStyle w:val="a9"/>
        </w:rPr>
        <w:footnoteReference w:id="1676"/>
      </w:r>
      <w:r w:rsidRPr="00920BFC">
        <w:rPr>
          <w:rFonts w:hint="eastAsia"/>
          <w:b/>
          <w:color w:val="660000"/>
          <w:sz w:val="28"/>
        </w:rPr>
        <w:t>，則南澰</w:t>
      </w:r>
      <w:r w:rsidRPr="00920BFC">
        <w:rPr>
          <w:rFonts w:hint="eastAsia"/>
        </w:rPr>
        <w:t>歛</w:t>
      </w:r>
      <w:r w:rsidRPr="00920BFC">
        <w:rPr>
          <w:rFonts w:hint="eastAsia"/>
          <w:b/>
          <w:color w:val="660000"/>
          <w:sz w:val="28"/>
        </w:rPr>
        <w:t>朱崖，北灑天墟</w:t>
      </w:r>
      <w:r w:rsidRPr="00920BFC">
        <w:rPr>
          <w:rFonts w:hint="eastAsia"/>
        </w:rPr>
        <w:t>音虛</w:t>
      </w:r>
      <w:r w:rsidRPr="00FE03FA">
        <w:rPr>
          <w:rFonts w:hint="eastAsia"/>
          <w:b/>
          <w:color w:val="660000"/>
          <w:sz w:val="28"/>
        </w:rPr>
        <w:t>。</w:t>
      </w:r>
      <w:r w:rsidRPr="00920BFC">
        <w:rPr>
          <w:rFonts w:hint="eastAsia"/>
        </w:rPr>
        <w:t>廣雅曰：澰，漬也。東都主人曰：南燿朱垠。垠亦崖也。爾雅曰：北陸虛也</w:t>
      </w:r>
      <w:r w:rsidRPr="00C32D98">
        <w:rPr>
          <w:rStyle w:val="a9"/>
        </w:rPr>
        <w:footnoteReference w:id="1677"/>
      </w:r>
      <w:r w:rsidRPr="00920BFC">
        <w:rPr>
          <w:rFonts w:hint="eastAsia"/>
        </w:rPr>
        <w:t>。</w:t>
      </w:r>
      <w:r w:rsidRPr="00920BFC">
        <w:rPr>
          <w:rFonts w:hint="eastAsia"/>
          <w:b/>
          <w:color w:val="660000"/>
          <w:sz w:val="28"/>
        </w:rPr>
        <w:t>東演析木，西薄青徐。</w:t>
      </w:r>
      <w:r w:rsidRPr="00920BFC">
        <w:rPr>
          <w:rFonts w:hint="eastAsia"/>
        </w:rPr>
        <w:t>說文曰：</w:t>
      </w:r>
      <w:r w:rsidRPr="00920BFC">
        <w:rPr>
          <w:rFonts w:hint="eastAsia"/>
        </w:rPr>
        <w:lastRenderedPageBreak/>
        <w:t>演，長流也。言流至析木之境。爾雅曰：析木謂之天津，海在青、徐之東，故云西薄。小雅曰：薄，迫也。</w:t>
      </w:r>
      <w:r w:rsidR="000742C0" w:rsidRPr="000742C0">
        <w:rPr>
          <w:rFonts w:hint="eastAsia"/>
          <w:u w:val="wave"/>
        </w:rPr>
        <w:t>尙書</w:t>
      </w:r>
      <w:r w:rsidRPr="00920BFC">
        <w:rPr>
          <w:rFonts w:hint="eastAsia"/>
        </w:rPr>
        <w:t>曰：海、岱惟青州。又曰：海、岱及淮惟徐州。</w:t>
      </w:r>
      <w:r w:rsidRPr="00920BFC">
        <w:rPr>
          <w:rFonts w:hint="eastAsia"/>
          <w:b/>
          <w:color w:val="660000"/>
          <w:sz w:val="28"/>
        </w:rPr>
        <w:t>經途瀴</w:t>
      </w:r>
      <w:r w:rsidRPr="00920BFC">
        <w:rPr>
          <w:rFonts w:hint="eastAsia"/>
        </w:rPr>
        <w:t>烏冷</w:t>
      </w:r>
      <w:r w:rsidRPr="00920BFC">
        <w:rPr>
          <w:rFonts w:hint="eastAsia"/>
          <w:b/>
          <w:color w:val="660000"/>
          <w:sz w:val="28"/>
        </w:rPr>
        <w:t>溟</w:t>
      </w:r>
      <w:r w:rsidRPr="00920BFC">
        <w:rPr>
          <w:rFonts w:hint="eastAsia"/>
        </w:rPr>
        <w:t>莫泠</w:t>
      </w:r>
      <w:r w:rsidRPr="00C32D98">
        <w:rPr>
          <w:rStyle w:val="a9"/>
        </w:rPr>
        <w:footnoteReference w:id="1678"/>
      </w:r>
      <w:r w:rsidRPr="00920BFC">
        <w:rPr>
          <w:rFonts w:hint="eastAsia"/>
          <w:b/>
          <w:color w:val="660000"/>
          <w:sz w:val="28"/>
        </w:rPr>
        <w:t>，萬萬有餘。</w:t>
      </w:r>
      <w:r w:rsidR="00FE33F9" w:rsidRPr="00FE33F9">
        <w:rPr>
          <w:rFonts w:hint="eastAsia"/>
          <w:u w:val="single"/>
        </w:rPr>
        <w:t>鄭玄</w:t>
      </w:r>
      <w:r w:rsidRPr="00920BFC">
        <w:rPr>
          <w:rFonts w:hint="eastAsia"/>
        </w:rPr>
        <w:t>周禮注曰：經，謂里數也。瀴溟，猶絕遠杳冥也。</w:t>
      </w:r>
      <w:r w:rsidRPr="00920BFC">
        <w:rPr>
          <w:rFonts w:hint="eastAsia"/>
          <w:b/>
          <w:color w:val="660000"/>
          <w:sz w:val="28"/>
        </w:rPr>
        <w:t>吐雲霓，含龍魚。</w:t>
      </w:r>
      <w:r w:rsidRPr="00920BFC">
        <w:rPr>
          <w:rFonts w:hint="eastAsia"/>
        </w:rPr>
        <w:t>淮南子曰：四海之雲湊。</w:t>
      </w:r>
      <w:r w:rsidRPr="00920BFC">
        <w:rPr>
          <w:rFonts w:hint="eastAsia"/>
          <w:b/>
          <w:color w:val="660000"/>
          <w:sz w:val="28"/>
        </w:rPr>
        <w:t>隱鯤鱗，潛靈居。</w:t>
      </w:r>
      <w:r w:rsidRPr="00920BFC">
        <w:rPr>
          <w:rFonts w:hint="eastAsia"/>
        </w:rPr>
        <w:t>鯤鱗，或</w:t>
      </w:r>
      <w:r w:rsidR="00F355DD">
        <w:rPr>
          <w:rFonts w:hint="eastAsia"/>
        </w:rPr>
        <w:t>爲</w:t>
      </w:r>
      <w:r w:rsidRPr="00920BFC">
        <w:rPr>
          <w:rFonts w:hint="eastAsia"/>
        </w:rPr>
        <w:t>昆山。昆山，方壺之屬也。靈居，衆仙所處也。</w:t>
      </w:r>
      <w:r w:rsidRPr="00920BFC">
        <w:rPr>
          <w:rFonts w:hint="eastAsia"/>
          <w:b/>
          <w:color w:val="660000"/>
          <w:sz w:val="28"/>
        </w:rPr>
        <w:t>豈徒積太顚之寶貝，與隨侯之明珠。</w:t>
      </w:r>
      <w:r w:rsidRPr="00920BFC">
        <w:rPr>
          <w:rFonts w:hint="eastAsia"/>
        </w:rPr>
        <w:t>琴操曰：紂徙文王於羑里，擇日欲殺之，於是太顚、散宜生、南宮适之屬，得水中大貝以獻紂，立出西伯。墨子曰：和氏之璧，隋侯之珠。</w:t>
      </w:r>
      <w:r w:rsidRPr="00920BFC">
        <w:rPr>
          <w:rFonts w:hint="eastAsia"/>
          <w:b/>
          <w:color w:val="660000"/>
          <w:sz w:val="28"/>
        </w:rPr>
        <w:t>將世之所收者常聞，所未名者若無。</w:t>
      </w:r>
      <w:r w:rsidRPr="00920BFC">
        <w:rPr>
          <w:rFonts w:hint="eastAsia"/>
        </w:rPr>
        <w:t>言世之所收者，常聞其名，其或未名者，若本無也。</w:t>
      </w:r>
      <w:r w:rsidRPr="00920BFC">
        <w:rPr>
          <w:rFonts w:hint="eastAsia"/>
          <w:b/>
          <w:color w:val="660000"/>
          <w:sz w:val="28"/>
        </w:rPr>
        <w:t>且希世之所聞，惡</w:t>
      </w:r>
      <w:r w:rsidRPr="00920BFC">
        <w:rPr>
          <w:rFonts w:hint="eastAsia"/>
        </w:rPr>
        <w:t>烏</w:t>
      </w:r>
      <w:r w:rsidRPr="00C32D98">
        <w:rPr>
          <w:rStyle w:val="a9"/>
        </w:rPr>
        <w:footnoteReference w:id="1679"/>
      </w:r>
      <w:r w:rsidRPr="00920BFC">
        <w:rPr>
          <w:rFonts w:hint="eastAsia"/>
          <w:b/>
          <w:color w:val="660000"/>
          <w:sz w:val="28"/>
        </w:rPr>
        <w:t>審其名？</w:t>
      </w:r>
      <w:r w:rsidRPr="00920BFC">
        <w:rPr>
          <w:rFonts w:hint="eastAsia"/>
        </w:rPr>
        <w:t>言希世乃一聞之，故不能審其名。魯靈光殿賦曰：邈希世而特出。</w:t>
      </w:r>
      <w:r w:rsidRPr="00920BFC">
        <w:rPr>
          <w:rFonts w:hint="eastAsia"/>
          <w:b/>
          <w:color w:val="660000"/>
          <w:sz w:val="28"/>
        </w:rPr>
        <w:t>故可仿像其色，靉</w:t>
      </w:r>
      <w:r w:rsidRPr="00920BFC">
        <w:rPr>
          <w:rFonts w:hint="eastAsia"/>
        </w:rPr>
        <w:t>於愷</w:t>
      </w:r>
      <w:r w:rsidRPr="00920BFC">
        <w:rPr>
          <w:rFonts w:hint="eastAsia"/>
          <w:b/>
          <w:color w:val="660000"/>
          <w:sz w:val="28"/>
        </w:rPr>
        <w:t>霼</w:t>
      </w:r>
      <w:r w:rsidRPr="00920BFC">
        <w:rPr>
          <w:rFonts w:hint="eastAsia"/>
        </w:rPr>
        <w:t>虛氣</w:t>
      </w:r>
      <w:r w:rsidRPr="00920BFC">
        <w:rPr>
          <w:rFonts w:hint="eastAsia"/>
          <w:b/>
          <w:color w:val="660000"/>
          <w:sz w:val="28"/>
        </w:rPr>
        <w:t>其形。</w:t>
      </w:r>
      <w:r w:rsidRPr="00920BFC">
        <w:rPr>
          <w:rFonts w:hint="eastAsia"/>
        </w:rPr>
        <w:t>仿像、靉霼，不審之貌。</w:t>
      </w:r>
    </w:p>
    <w:p w14:paraId="34439517" w14:textId="6D67A146" w:rsidR="00612DB2" w:rsidRPr="00612DB2" w:rsidRDefault="008F46A3" w:rsidP="00920BFC">
      <w:pPr>
        <w:ind w:firstLine="561"/>
      </w:pPr>
      <w:r w:rsidRPr="00920BFC">
        <w:rPr>
          <w:rFonts w:hint="eastAsia"/>
          <w:b/>
          <w:color w:val="660000"/>
          <w:sz w:val="28"/>
        </w:rPr>
        <w:t>爾其水府之內，極深之庭。</w:t>
      </w:r>
      <w:r w:rsidRPr="00920BFC">
        <w:rPr>
          <w:rFonts w:hint="eastAsia"/>
        </w:rPr>
        <w:t>劉劭趙都賦曰：其東則有天浪水府，百川是理。</w:t>
      </w:r>
      <w:r w:rsidRPr="00920BFC">
        <w:rPr>
          <w:rFonts w:hint="eastAsia"/>
          <w:b/>
          <w:color w:val="660000"/>
          <w:sz w:val="28"/>
        </w:rPr>
        <w:t>則有崇島巨鼇，峌</w:t>
      </w:r>
      <w:r w:rsidRPr="00920BFC">
        <w:rPr>
          <w:rFonts w:hint="eastAsia"/>
        </w:rPr>
        <w:t>庭結</w:t>
      </w:r>
      <w:r w:rsidRPr="00920BFC">
        <w:rPr>
          <w:rFonts w:hint="eastAsia"/>
          <w:b/>
          <w:color w:val="660000"/>
          <w:sz w:val="28"/>
        </w:rPr>
        <w:t>𡸣</w:t>
      </w:r>
      <w:r w:rsidRPr="00920BFC">
        <w:rPr>
          <w:rFonts w:hint="eastAsia"/>
        </w:rPr>
        <w:t>五結</w:t>
      </w:r>
      <w:r w:rsidRPr="00920BFC">
        <w:rPr>
          <w:rFonts w:hint="eastAsia"/>
          <w:b/>
          <w:color w:val="660000"/>
          <w:sz w:val="28"/>
        </w:rPr>
        <w:t>孤亭。擘洪波，指太清。</w:t>
      </w:r>
      <w:r w:rsidRPr="00FE03FA">
        <w:rPr>
          <w:rFonts w:hint="eastAsia"/>
        </w:rPr>
        <w:t>崇島，五嶽也。巨鼇，大鼇也。列仙傳曰：巨鼇負蓬萊山而抃滄海之中。</w:t>
      </w:r>
      <w:r w:rsidR="000742C0" w:rsidRPr="000742C0">
        <w:rPr>
          <w:rFonts w:hint="eastAsia"/>
          <w:u w:val="wave"/>
        </w:rPr>
        <w:t>列子</w:t>
      </w:r>
      <w:r w:rsidRPr="00FE03FA">
        <w:rPr>
          <w:rFonts w:hint="eastAsia"/>
        </w:rPr>
        <w:t>曰：渤海之東，名曰歸墟，其中有五山，帝命禺強使巨鼇十五，舉首載五山，峙而不動。說文曰：海中往往有山可依止曰島。峌𡸣，高貌。山居海中，故云擘。峻極際天，故云指。鄭衆周禮注曰：擘，破裂也。</w:t>
      </w:r>
      <w:r w:rsidR="00E76135" w:rsidRPr="00E76135">
        <w:rPr>
          <w:rFonts w:hint="eastAsia"/>
          <w:u w:val="single"/>
        </w:rPr>
        <w:t>東方朔</w:t>
      </w:r>
      <w:r w:rsidRPr="00FE03FA">
        <w:rPr>
          <w:rFonts w:hint="eastAsia"/>
        </w:rPr>
        <w:t>十洲記曰：冥海洪波百丈。鶡冠子曰：上及泰清，下及太寧。</w:t>
      </w:r>
      <w:r w:rsidRPr="00920BFC">
        <w:rPr>
          <w:rFonts w:hint="eastAsia"/>
          <w:b/>
          <w:color w:val="660000"/>
          <w:sz w:val="28"/>
        </w:rPr>
        <w:t>竭磐石，栖百靈。</w:t>
      </w:r>
      <w:r w:rsidR="00FE33F9" w:rsidRPr="00FE33F9">
        <w:rPr>
          <w:rFonts w:hint="eastAsia"/>
          <w:u w:val="single"/>
        </w:rPr>
        <w:t>鄭玄</w:t>
      </w:r>
      <w:r w:rsidRPr="00920BFC">
        <w:rPr>
          <w:rFonts w:hint="eastAsia"/>
        </w:rPr>
        <w:t>禮記注曰：竭，猶載也。聲類曰：磐，大石也。百靈，衆仙。</w:t>
      </w:r>
      <w:r w:rsidRPr="00920BFC">
        <w:rPr>
          <w:rFonts w:hint="eastAsia"/>
          <w:b/>
          <w:color w:val="660000"/>
          <w:sz w:val="28"/>
        </w:rPr>
        <w:t>颺凱風而南逝，廣莫至而北征。</w:t>
      </w:r>
      <w:r w:rsidRPr="00920BFC">
        <w:rPr>
          <w:rFonts w:hint="eastAsia"/>
        </w:rPr>
        <w:t>言巨鼇多力，溯風而行也。呂氏春秋曰：南方曰凱風，北方曰廣莫風。</w:t>
      </w:r>
      <w:r w:rsidRPr="00920BFC">
        <w:rPr>
          <w:rFonts w:hint="eastAsia"/>
          <w:b/>
          <w:color w:val="660000"/>
          <w:sz w:val="28"/>
        </w:rPr>
        <w:t>其垠</w:t>
      </w:r>
      <w:r w:rsidRPr="00920BFC">
        <w:rPr>
          <w:rFonts w:hint="eastAsia"/>
        </w:rPr>
        <w:t>銀</w:t>
      </w:r>
      <w:r w:rsidRPr="00920BFC">
        <w:rPr>
          <w:rFonts w:hint="eastAsia"/>
          <w:b/>
          <w:color w:val="660000"/>
          <w:sz w:val="28"/>
        </w:rPr>
        <w:t>則有天琛水怪，鮫人之室。</w:t>
      </w:r>
      <w:r w:rsidRPr="00920BFC">
        <w:rPr>
          <w:rFonts w:hint="eastAsia"/>
        </w:rPr>
        <w:t>天琛，自然之寶也。</w:t>
      </w:r>
      <w:r w:rsidR="000742C0" w:rsidRPr="000742C0">
        <w:rPr>
          <w:rFonts w:hint="eastAsia"/>
          <w:u w:val="wave"/>
        </w:rPr>
        <w:t>尙書</w:t>
      </w:r>
      <w:r w:rsidRPr="00920BFC">
        <w:rPr>
          <w:rFonts w:hint="eastAsia"/>
        </w:rPr>
        <w:t>曰：天球在東序。水怪奇石，生乎水濱也。</w:t>
      </w:r>
      <w:r w:rsidR="000742C0" w:rsidRPr="000742C0">
        <w:rPr>
          <w:rFonts w:hint="eastAsia"/>
          <w:u w:val="wave"/>
        </w:rPr>
        <w:t>尙書</w:t>
      </w:r>
      <w:r w:rsidRPr="00920BFC">
        <w:rPr>
          <w:rFonts w:hint="eastAsia"/>
        </w:rPr>
        <w:t>曰：鈆松怪石。曹子建七啟曰：戲鮫人。劉淵林吳都賦注曰：鮫人，水底居。</w:t>
      </w:r>
      <w:r w:rsidRPr="00920BFC">
        <w:rPr>
          <w:rFonts w:hint="eastAsia"/>
          <w:b/>
          <w:color w:val="660000"/>
          <w:sz w:val="28"/>
        </w:rPr>
        <w:t>瑕石詭暉，鱗甲異質。</w:t>
      </w:r>
      <w:r w:rsidRPr="00920BFC">
        <w:rPr>
          <w:rFonts w:hint="eastAsia"/>
        </w:rPr>
        <w:t>說文曰：瑕，玉之小赤色者也。詭暉，別色。說文曰：詭，變也。異質，殊形也。廣雅曰：質，軀</w:t>
      </w:r>
      <w:r w:rsidRPr="00920BFC">
        <w:rPr>
          <w:rFonts w:hint="eastAsia"/>
        </w:rPr>
        <w:lastRenderedPageBreak/>
        <w:t>也。</w:t>
      </w:r>
      <w:r w:rsidRPr="00920BFC">
        <w:rPr>
          <w:rFonts w:hint="eastAsia"/>
          <w:b/>
          <w:color w:val="660000"/>
          <w:sz w:val="28"/>
        </w:rPr>
        <w:t>若乃雲錦散文於沙汭之際，綾羅被光於螺蚌之節。</w:t>
      </w:r>
      <w:r w:rsidRPr="00920BFC">
        <w:rPr>
          <w:rFonts w:hint="eastAsia"/>
        </w:rPr>
        <w:t>言沙汭之際，文若雲錦；螺蚌之節，光若綾羅也。</w:t>
      </w:r>
      <w:r w:rsidR="003F10DC" w:rsidRPr="003F10DC">
        <w:rPr>
          <w:rFonts w:hint="eastAsia"/>
          <w:u w:val="single"/>
        </w:rPr>
        <w:t>毛萇</w:t>
      </w:r>
      <w:r w:rsidRPr="00920BFC">
        <w:rPr>
          <w:rFonts w:hint="eastAsia"/>
        </w:rPr>
        <w:t>詩傳曰：芮，崖也，芮與汭通。曹植齊瑟行曰：蚌蛤被濱崖，光采如錦紅。</w:t>
      </w:r>
      <w:r w:rsidRPr="00920BFC">
        <w:rPr>
          <w:rFonts w:hint="eastAsia"/>
          <w:b/>
          <w:color w:val="660000"/>
          <w:sz w:val="28"/>
        </w:rPr>
        <w:t>繁采揚華，萬色隱鮮。</w:t>
      </w:r>
      <w:r w:rsidRPr="00920BFC">
        <w:rPr>
          <w:rFonts w:hint="eastAsia"/>
        </w:rPr>
        <w:t>說文曰：隱，蔽也。</w:t>
      </w:r>
      <w:r w:rsidRPr="00920BFC">
        <w:rPr>
          <w:rFonts w:hint="eastAsia"/>
          <w:b/>
          <w:color w:val="660000"/>
          <w:sz w:val="28"/>
        </w:rPr>
        <w:t>陽冰不冶，陰火潛然。</w:t>
      </w:r>
      <w:r w:rsidRPr="00920BFC">
        <w:rPr>
          <w:rFonts w:hint="eastAsia"/>
        </w:rPr>
        <w:t>言其陽則有不冶之冰，其陰則有潛然之火也。</w:t>
      </w:r>
      <w:r w:rsidR="000742C0" w:rsidRPr="000742C0">
        <w:rPr>
          <w:rFonts w:hint="eastAsia"/>
          <w:u w:val="wave"/>
        </w:rPr>
        <w:t>晏子春秋</w:t>
      </w:r>
      <w:r w:rsidRPr="00920BFC">
        <w:rPr>
          <w:rFonts w:hint="eastAsia"/>
        </w:rPr>
        <w:t>曰：陰冰凝，陽冰厚五寸。說文曰：冶，銷也。</w:t>
      </w:r>
      <w:r w:rsidRPr="00920BFC">
        <w:rPr>
          <w:rFonts w:hint="eastAsia"/>
          <w:b/>
          <w:color w:val="660000"/>
          <w:sz w:val="28"/>
        </w:rPr>
        <w:t>熺</w:t>
      </w:r>
      <w:r w:rsidRPr="00920BFC">
        <w:rPr>
          <w:rFonts w:hint="eastAsia"/>
        </w:rPr>
        <w:t>許眉</w:t>
      </w:r>
      <w:r w:rsidRPr="00920BFC">
        <w:rPr>
          <w:rFonts w:hint="eastAsia"/>
          <w:b/>
          <w:color w:val="660000"/>
          <w:sz w:val="28"/>
        </w:rPr>
        <w:t>炭重燔</w:t>
      </w:r>
      <w:r w:rsidRPr="00920BFC">
        <w:rPr>
          <w:rFonts w:hint="eastAsia"/>
        </w:rPr>
        <w:t>煩</w:t>
      </w:r>
      <w:r w:rsidRPr="00920BFC">
        <w:rPr>
          <w:rFonts w:hint="eastAsia"/>
          <w:b/>
          <w:color w:val="660000"/>
          <w:sz w:val="28"/>
        </w:rPr>
        <w:t>，吹炯</w:t>
      </w:r>
      <w:r w:rsidRPr="00920BFC">
        <w:rPr>
          <w:rFonts w:hint="eastAsia"/>
        </w:rPr>
        <w:t>古永</w:t>
      </w:r>
      <w:r w:rsidRPr="00920BFC">
        <w:rPr>
          <w:rFonts w:hint="eastAsia"/>
          <w:b/>
          <w:color w:val="660000"/>
          <w:sz w:val="28"/>
        </w:rPr>
        <w:t>九泉。</w:t>
      </w:r>
      <w:r w:rsidRPr="00920BFC">
        <w:rPr>
          <w:rFonts w:hint="eastAsia"/>
        </w:rPr>
        <w:t>熺炭，炭之有光也。廣雅曰：熺，熾也。重燔，猶重然也。吹，猶然也。</w:t>
      </w:r>
      <w:r w:rsidR="003E4D6D" w:rsidRPr="003E4D6D">
        <w:rPr>
          <w:rFonts w:hint="eastAsia"/>
          <w:u w:val="wave"/>
        </w:rPr>
        <w:t>漢書</w:t>
      </w:r>
      <w:r w:rsidRPr="00920BFC">
        <w:rPr>
          <w:rFonts w:hint="eastAsia"/>
        </w:rPr>
        <w:t>，趙氏無吹火焉。說文曰：炯，光也，言火之光下照九泉。地有九重，故曰九泉。</w:t>
      </w:r>
      <w:r w:rsidRPr="00920BFC">
        <w:rPr>
          <w:rFonts w:hint="eastAsia"/>
          <w:b/>
          <w:color w:val="660000"/>
          <w:sz w:val="28"/>
        </w:rPr>
        <w:t>朱𤒦</w:t>
      </w:r>
      <w:r w:rsidRPr="00920BFC">
        <w:rPr>
          <w:rFonts w:hint="eastAsia"/>
        </w:rPr>
        <w:t>焰</w:t>
      </w:r>
      <w:r w:rsidRPr="00920BFC">
        <w:rPr>
          <w:rFonts w:hint="eastAsia"/>
          <w:b/>
          <w:color w:val="660000"/>
          <w:sz w:val="28"/>
        </w:rPr>
        <w:t>綠煙，䁏</w:t>
      </w:r>
      <w:r w:rsidRPr="00920BFC">
        <w:rPr>
          <w:rFonts w:hint="eastAsia"/>
        </w:rPr>
        <w:t>一眇</w:t>
      </w:r>
      <w:r w:rsidRPr="00920BFC">
        <w:rPr>
          <w:rFonts w:hint="eastAsia"/>
          <w:b/>
          <w:color w:val="660000"/>
          <w:sz w:val="28"/>
        </w:rPr>
        <w:t>眇蟬蜎</w:t>
      </w:r>
      <w:r w:rsidRPr="00FE03FA">
        <w:rPr>
          <w:rFonts w:hint="eastAsia"/>
        </w:rPr>
        <w:t>一緣反</w:t>
      </w:r>
      <w:r w:rsidRPr="00920BFC">
        <w:rPr>
          <w:rFonts w:hint="eastAsia"/>
          <w:b/>
          <w:color w:val="660000"/>
          <w:sz w:val="28"/>
        </w:rPr>
        <w:t>。</w:t>
      </w:r>
      <w:r w:rsidRPr="00FE03FA">
        <w:rPr>
          <w:rFonts w:hint="eastAsia"/>
        </w:rPr>
        <w:t>䁏眇蟬蜎，煙豔飛騰之貌。𤒦與爓同。</w:t>
      </w:r>
    </w:p>
    <w:p w14:paraId="6FF7DB45" w14:textId="77777777" w:rsidR="00612DB2" w:rsidRPr="00612DB2" w:rsidRDefault="008F46A3" w:rsidP="00920BFC">
      <w:pPr>
        <w:ind w:firstLine="561"/>
      </w:pPr>
      <w:r w:rsidRPr="00920BFC">
        <w:rPr>
          <w:rFonts w:hint="eastAsia"/>
          <w:b/>
          <w:color w:val="660000"/>
          <w:sz w:val="28"/>
        </w:rPr>
        <w:t>魚則橫海之鯨，突扤孤遊</w:t>
      </w:r>
      <w:r w:rsidRPr="00C32D98">
        <w:rPr>
          <w:rStyle w:val="a9"/>
        </w:rPr>
        <w:footnoteReference w:id="1680"/>
      </w:r>
      <w:r w:rsidRPr="00920BFC">
        <w:rPr>
          <w:rFonts w:hint="eastAsia"/>
          <w:b/>
          <w:color w:val="660000"/>
          <w:sz w:val="28"/>
        </w:rPr>
        <w:t>。</w:t>
      </w:r>
      <w:r w:rsidRPr="00920BFC">
        <w:rPr>
          <w:rFonts w:hint="eastAsia"/>
        </w:rPr>
        <w:t>弔屈原曰：橫江湖之鱣鱏。</w:t>
      </w:r>
      <w:r w:rsidR="003F10DC" w:rsidRPr="003F10DC">
        <w:rPr>
          <w:rFonts w:hint="eastAsia"/>
          <w:u w:val="single"/>
        </w:rPr>
        <w:t>郭璞</w:t>
      </w:r>
      <w:r w:rsidRPr="00920BFC">
        <w:rPr>
          <w:rFonts w:hint="eastAsia"/>
        </w:rPr>
        <w:t>山海經注曰：橫，塞也。突扤，高貌。</w:t>
      </w:r>
      <w:r w:rsidRPr="00920BFC">
        <w:rPr>
          <w:rFonts w:hint="eastAsia"/>
          <w:b/>
          <w:color w:val="660000"/>
          <w:sz w:val="28"/>
        </w:rPr>
        <w:t>戛巖㟼，偃高濤。</w:t>
      </w:r>
      <w:r w:rsidRPr="00920BFC">
        <w:rPr>
          <w:rFonts w:hint="eastAsia"/>
        </w:rPr>
        <w:t>戛，猶㮣也。</w:t>
      </w:r>
      <w:r w:rsidRPr="00920BFC">
        <w:rPr>
          <w:rFonts w:hint="eastAsia"/>
          <w:b/>
          <w:color w:val="660000"/>
          <w:sz w:val="28"/>
        </w:rPr>
        <w:t>茹鱗甲，吞龍舟。</w:t>
      </w:r>
      <w:r w:rsidRPr="00920BFC">
        <w:rPr>
          <w:rFonts w:hint="eastAsia"/>
        </w:rPr>
        <w:t>廣雅曰：茹，食也。莊子曰：吞舟之魚，碭而失水。</w:t>
      </w:r>
      <w:r w:rsidR="003F10DC" w:rsidRPr="003F10DC">
        <w:rPr>
          <w:rFonts w:hint="eastAsia"/>
          <w:u w:val="single"/>
        </w:rPr>
        <w:t>高誘</w:t>
      </w:r>
      <w:r w:rsidRPr="00920BFC">
        <w:rPr>
          <w:rFonts w:hint="eastAsia"/>
        </w:rPr>
        <w:t>淮南子注曰：龍舟，大舟。</w:t>
      </w:r>
      <w:r w:rsidRPr="00920BFC">
        <w:rPr>
          <w:rFonts w:hint="eastAsia"/>
          <w:b/>
          <w:color w:val="660000"/>
          <w:sz w:val="28"/>
        </w:rPr>
        <w:t>噏</w:t>
      </w:r>
      <w:r w:rsidRPr="00920BFC">
        <w:rPr>
          <w:rFonts w:hint="eastAsia"/>
        </w:rPr>
        <w:t>虛及</w:t>
      </w:r>
      <w:r w:rsidRPr="00920BFC">
        <w:rPr>
          <w:rFonts w:hint="eastAsia"/>
          <w:b/>
          <w:color w:val="660000"/>
          <w:sz w:val="28"/>
        </w:rPr>
        <w:t>波則洪漣踧蹜，吹澇則百川倒流。</w:t>
      </w:r>
      <w:r w:rsidRPr="00920BFC">
        <w:rPr>
          <w:rFonts w:hint="eastAsia"/>
        </w:rPr>
        <w:t>劉劭趙都賦曰：巨鼇冠山，陵魚吞舟，吸潦吐波，氣成雲霧。蹜，蹙聚貌。踧，子六切。蹜，所六切。</w:t>
      </w:r>
      <w:r w:rsidRPr="00920BFC">
        <w:rPr>
          <w:rFonts w:hint="eastAsia"/>
          <w:b/>
          <w:color w:val="660000"/>
          <w:sz w:val="28"/>
        </w:rPr>
        <w:t>或乃蹭</w:t>
      </w:r>
      <w:r w:rsidRPr="00920BFC">
        <w:rPr>
          <w:rFonts w:hint="eastAsia"/>
        </w:rPr>
        <w:t>七鄧</w:t>
      </w:r>
      <w:r w:rsidRPr="00C32D98">
        <w:rPr>
          <w:rStyle w:val="a9"/>
        </w:rPr>
        <w:footnoteReference w:id="1681"/>
      </w:r>
      <w:r w:rsidRPr="00920BFC">
        <w:rPr>
          <w:rFonts w:hint="eastAsia"/>
          <w:b/>
          <w:color w:val="660000"/>
          <w:sz w:val="28"/>
        </w:rPr>
        <w:t>蹬</w:t>
      </w:r>
      <w:r w:rsidRPr="00920BFC">
        <w:rPr>
          <w:rFonts w:hint="eastAsia"/>
        </w:rPr>
        <w:t>鄧</w:t>
      </w:r>
      <w:r w:rsidRPr="00920BFC">
        <w:rPr>
          <w:rFonts w:hint="eastAsia"/>
          <w:b/>
          <w:color w:val="660000"/>
          <w:sz w:val="28"/>
        </w:rPr>
        <w:t>窮波，陸死鹽田。</w:t>
      </w:r>
      <w:r w:rsidRPr="00920BFC">
        <w:rPr>
          <w:rFonts w:hint="eastAsia"/>
        </w:rPr>
        <w:t>蹭蹬，央勢之貌。鹽田，海邊也。</w:t>
      </w:r>
      <w:r w:rsidR="003F10DC" w:rsidRPr="003F10DC">
        <w:rPr>
          <w:rFonts w:hint="eastAsia"/>
          <w:u w:val="single"/>
        </w:rPr>
        <w:t>張揖</w:t>
      </w:r>
      <w:r w:rsidRPr="00920BFC">
        <w:rPr>
          <w:rFonts w:hint="eastAsia"/>
        </w:rPr>
        <w:t>上林賦注曰：海水之崖，多出鹽也。</w:t>
      </w:r>
      <w:r w:rsidRPr="00920BFC">
        <w:rPr>
          <w:rFonts w:hint="eastAsia"/>
          <w:b/>
          <w:color w:val="660000"/>
          <w:sz w:val="28"/>
        </w:rPr>
        <w:t>巨鱗插雲，鬐鬣刺天</w:t>
      </w:r>
      <w:r w:rsidRPr="00C32D98">
        <w:rPr>
          <w:rStyle w:val="a9"/>
        </w:rPr>
        <w:footnoteReference w:id="1682"/>
      </w:r>
      <w:r w:rsidRPr="00920BFC">
        <w:rPr>
          <w:rFonts w:hint="eastAsia"/>
          <w:b/>
          <w:color w:val="660000"/>
          <w:sz w:val="28"/>
        </w:rPr>
        <w:t>。</w:t>
      </w:r>
      <w:r w:rsidR="003F10DC" w:rsidRPr="003F10DC">
        <w:rPr>
          <w:rFonts w:hint="eastAsia"/>
          <w:u w:val="single"/>
        </w:rPr>
        <w:t>郭璞</w:t>
      </w:r>
      <w:r w:rsidRPr="00FE03FA">
        <w:rPr>
          <w:rFonts w:hint="eastAsia"/>
        </w:rPr>
        <w:t>上林賦注曰：鰭，魚背上鬣也。南都賦曰：森䔿䔿而刺天。</w:t>
      </w:r>
      <w:r w:rsidRPr="00920BFC">
        <w:rPr>
          <w:rFonts w:hint="eastAsia"/>
          <w:b/>
          <w:color w:val="660000"/>
          <w:sz w:val="28"/>
        </w:rPr>
        <w:t>顱</w:t>
      </w:r>
      <w:r w:rsidRPr="00920BFC">
        <w:rPr>
          <w:rFonts w:hint="eastAsia"/>
        </w:rPr>
        <w:t>盧</w:t>
      </w:r>
      <w:r w:rsidRPr="00C32D98">
        <w:rPr>
          <w:rStyle w:val="a9"/>
        </w:rPr>
        <w:footnoteReference w:id="1683"/>
      </w:r>
      <w:r w:rsidRPr="00920BFC">
        <w:rPr>
          <w:rFonts w:hint="eastAsia"/>
          <w:b/>
          <w:color w:val="660000"/>
          <w:sz w:val="28"/>
        </w:rPr>
        <w:t>骨成嶽，流膏</w:t>
      </w:r>
      <w:r w:rsidR="00F355DD">
        <w:rPr>
          <w:rFonts w:hint="eastAsia"/>
          <w:b/>
          <w:color w:val="660000"/>
          <w:sz w:val="28"/>
        </w:rPr>
        <w:t>爲</w:t>
      </w:r>
      <w:r w:rsidRPr="00920BFC">
        <w:rPr>
          <w:rFonts w:hint="eastAsia"/>
          <w:b/>
          <w:color w:val="660000"/>
          <w:sz w:val="28"/>
        </w:rPr>
        <w:t>淵。</w:t>
      </w:r>
      <w:r w:rsidRPr="00FE03FA">
        <w:rPr>
          <w:rFonts w:hint="eastAsia"/>
        </w:rPr>
        <w:t>廣雅曰：顱謂之䫳䫫。魏武四時食制曰：東海有魚如山，長五六里，謂之鯢，時死岸上，膏流九頃。春秋元命包曰：積骨成山，流血成淵。</w:t>
      </w:r>
    </w:p>
    <w:p w14:paraId="34193E93" w14:textId="7287D7DC" w:rsidR="00612DB2" w:rsidRPr="00612DB2" w:rsidRDefault="008F46A3" w:rsidP="00920BFC">
      <w:pPr>
        <w:ind w:firstLine="561"/>
        <w:rPr>
          <w:b/>
          <w:color w:val="660000"/>
        </w:rPr>
      </w:pPr>
      <w:r w:rsidRPr="00920BFC">
        <w:rPr>
          <w:rFonts w:hint="eastAsia"/>
          <w:b/>
          <w:color w:val="660000"/>
          <w:sz w:val="28"/>
        </w:rPr>
        <w:lastRenderedPageBreak/>
        <w:t>若乃巖坻</w:t>
      </w:r>
      <w:r w:rsidRPr="00920BFC">
        <w:rPr>
          <w:rFonts w:hint="eastAsia"/>
        </w:rPr>
        <w:t>直夷</w:t>
      </w:r>
      <w:r w:rsidRPr="00920BFC">
        <w:rPr>
          <w:rFonts w:hint="eastAsia"/>
          <w:b/>
          <w:color w:val="660000"/>
          <w:sz w:val="28"/>
        </w:rPr>
        <w:t>之隈，沙石之嶔</w:t>
      </w:r>
      <w:r w:rsidRPr="00920BFC">
        <w:rPr>
          <w:rFonts w:hint="eastAsia"/>
        </w:rPr>
        <w:t>音欽</w:t>
      </w:r>
      <w:r w:rsidRPr="00FE03FA">
        <w:rPr>
          <w:rFonts w:hint="eastAsia"/>
          <w:b/>
          <w:color w:val="660000"/>
          <w:sz w:val="28"/>
        </w:rPr>
        <w:t>。</w:t>
      </w:r>
      <w:r w:rsidR="003F10DC" w:rsidRPr="003F10DC">
        <w:rPr>
          <w:rFonts w:hint="eastAsia"/>
          <w:u w:val="single"/>
        </w:rPr>
        <w:t>郭璞</w:t>
      </w:r>
      <w:r w:rsidRPr="00920BFC">
        <w:rPr>
          <w:rFonts w:hint="eastAsia"/>
        </w:rPr>
        <w:t>上林賦注曰：坻，岸也。說文曰：隈，水曲也。嶔，沙石嶔岑也。</w:t>
      </w:r>
      <w:r w:rsidRPr="00920BFC">
        <w:rPr>
          <w:rFonts w:hint="eastAsia"/>
          <w:b/>
          <w:color w:val="660000"/>
          <w:sz w:val="28"/>
        </w:rPr>
        <w:t>毛翼產鷇苦𠋫，剖卵成禽。</w:t>
      </w:r>
      <w:r w:rsidRPr="00920BFC">
        <w:rPr>
          <w:rFonts w:hint="eastAsia"/>
        </w:rPr>
        <w:t>爾雅曰：生哺鷇。</w:t>
      </w:r>
      <w:r w:rsidR="003F10DC" w:rsidRPr="003F10DC">
        <w:rPr>
          <w:rFonts w:hint="eastAsia"/>
          <w:u w:val="single"/>
        </w:rPr>
        <w:t>郭璞</w:t>
      </w:r>
      <w:r w:rsidRPr="00920BFC">
        <w:rPr>
          <w:rFonts w:hint="eastAsia"/>
        </w:rPr>
        <w:t>曰：鳥子須母食也。剖，猶破也。</w:t>
      </w:r>
      <w:r w:rsidRPr="00920BFC">
        <w:rPr>
          <w:rFonts w:hint="eastAsia"/>
          <w:b/>
          <w:color w:val="660000"/>
          <w:sz w:val="28"/>
        </w:rPr>
        <w:t>鳧雛離褷</w:t>
      </w:r>
      <w:r w:rsidRPr="00920BFC">
        <w:rPr>
          <w:rFonts w:hint="eastAsia"/>
        </w:rPr>
        <w:t>所宜</w:t>
      </w:r>
      <w:r w:rsidRPr="00920BFC">
        <w:rPr>
          <w:rFonts w:hint="eastAsia"/>
          <w:b/>
          <w:color w:val="660000"/>
          <w:sz w:val="28"/>
        </w:rPr>
        <w:t>，鶴子淋滲</w:t>
      </w:r>
      <w:r w:rsidRPr="00920BFC">
        <w:rPr>
          <w:rFonts w:hint="eastAsia"/>
        </w:rPr>
        <w:t>所今反</w:t>
      </w:r>
      <w:r w:rsidRPr="00FE03FA">
        <w:rPr>
          <w:rFonts w:hint="eastAsia"/>
          <w:b/>
          <w:color w:val="660000"/>
          <w:sz w:val="28"/>
        </w:rPr>
        <w:t>。</w:t>
      </w:r>
      <w:r w:rsidRPr="00920BFC">
        <w:rPr>
          <w:rFonts w:hint="eastAsia"/>
        </w:rPr>
        <w:t>西京雜記曰：太液池，其間鳧雛、鶴子，布滿充積。離褷、淋滲，毛羽始生之貌。</w:t>
      </w:r>
      <w:r w:rsidRPr="00920BFC">
        <w:rPr>
          <w:rFonts w:hint="eastAsia"/>
          <w:b/>
          <w:color w:val="660000"/>
          <w:sz w:val="28"/>
        </w:rPr>
        <w:t>群飛侶浴，戲廣浮深。翔霧連軒，洩</w:t>
      </w:r>
      <w:r w:rsidRPr="00920BFC">
        <w:rPr>
          <w:rFonts w:hint="eastAsia"/>
        </w:rPr>
        <w:t>余世</w:t>
      </w:r>
      <w:r w:rsidRPr="00920BFC">
        <w:rPr>
          <w:rFonts w:hint="eastAsia"/>
          <w:b/>
          <w:color w:val="660000"/>
          <w:sz w:val="28"/>
        </w:rPr>
        <w:t>洩淫淫。</w:t>
      </w:r>
      <w:r w:rsidRPr="00920BFC">
        <w:rPr>
          <w:rFonts w:hint="eastAsia"/>
        </w:rPr>
        <w:t>軒，舉也。洩洩淫淫，飛翔之貌。</w:t>
      </w:r>
      <w:r w:rsidRPr="00920BFC">
        <w:rPr>
          <w:rFonts w:hint="eastAsia"/>
          <w:b/>
          <w:color w:val="660000"/>
          <w:sz w:val="28"/>
        </w:rPr>
        <w:t>翻動成雷，擾翰</w:t>
      </w:r>
      <w:r w:rsidR="00F355DD">
        <w:rPr>
          <w:rFonts w:hint="eastAsia"/>
          <w:b/>
          <w:color w:val="660000"/>
          <w:sz w:val="28"/>
        </w:rPr>
        <w:t>爲</w:t>
      </w:r>
      <w:r w:rsidRPr="00920BFC">
        <w:rPr>
          <w:rFonts w:hint="eastAsia"/>
          <w:b/>
          <w:color w:val="660000"/>
          <w:sz w:val="28"/>
        </w:rPr>
        <w:t>林。</w:t>
      </w:r>
      <w:r w:rsidRPr="00920BFC">
        <w:rPr>
          <w:rFonts w:hint="eastAsia"/>
        </w:rPr>
        <w:t>翻，動貌。</w:t>
      </w:r>
      <w:r w:rsidR="003E4D6D" w:rsidRPr="003E4D6D">
        <w:rPr>
          <w:rFonts w:hint="eastAsia"/>
          <w:u w:val="wave"/>
        </w:rPr>
        <w:t>漢書</w:t>
      </w:r>
      <w:r w:rsidRPr="00920BFC">
        <w:rPr>
          <w:rFonts w:hint="eastAsia"/>
        </w:rPr>
        <w:t>，趙王曰：聚蚊成雷。</w:t>
      </w:r>
      <w:r w:rsidR="00FE33F9" w:rsidRPr="00FE33F9">
        <w:rPr>
          <w:rFonts w:hint="eastAsia"/>
          <w:u w:val="single"/>
        </w:rPr>
        <w:t>孔安國</w:t>
      </w:r>
      <w:r w:rsidR="000742C0" w:rsidRPr="000742C0">
        <w:rPr>
          <w:rFonts w:hint="eastAsia"/>
          <w:u w:val="wave"/>
        </w:rPr>
        <w:t>尙書</w:t>
      </w:r>
      <w:r w:rsidRPr="00920BFC">
        <w:rPr>
          <w:rFonts w:hint="eastAsia"/>
        </w:rPr>
        <w:t>傳曰：擾，亂也。王弼</w:t>
      </w:r>
      <w:r w:rsidR="000742C0" w:rsidRPr="000742C0">
        <w:rPr>
          <w:rFonts w:hint="eastAsia"/>
          <w:u w:val="wave"/>
        </w:rPr>
        <w:t>周易</w:t>
      </w:r>
      <w:r w:rsidRPr="00920BFC">
        <w:rPr>
          <w:rFonts w:hint="eastAsia"/>
        </w:rPr>
        <w:t>注曰：翰，高飛貌。</w:t>
      </w:r>
      <w:r w:rsidRPr="00920BFC">
        <w:rPr>
          <w:rFonts w:hint="eastAsia"/>
          <w:b/>
          <w:color w:val="660000"/>
          <w:sz w:val="28"/>
        </w:rPr>
        <w:t>更相叫嘯，詭色殊音。</w:t>
      </w:r>
      <w:r w:rsidRPr="00920BFC">
        <w:rPr>
          <w:rFonts w:hint="eastAsia"/>
        </w:rPr>
        <w:t>詭，異也</w:t>
      </w:r>
      <w:r w:rsidRPr="00C32D98">
        <w:rPr>
          <w:rStyle w:val="a9"/>
        </w:rPr>
        <w:footnoteReference w:id="1684"/>
      </w:r>
      <w:r w:rsidRPr="00920BFC">
        <w:rPr>
          <w:rFonts w:hint="eastAsia"/>
        </w:rPr>
        <w:t>。</w:t>
      </w:r>
    </w:p>
    <w:p w14:paraId="6E8940AC" w14:textId="6BA173AF" w:rsidR="00612DB2" w:rsidRPr="00612DB2" w:rsidRDefault="008F46A3" w:rsidP="00920BFC">
      <w:pPr>
        <w:ind w:firstLine="561"/>
        <w:rPr>
          <w:b/>
          <w:color w:val="660000"/>
        </w:rPr>
      </w:pPr>
      <w:r w:rsidRPr="00920BFC">
        <w:rPr>
          <w:rFonts w:hint="eastAsia"/>
          <w:b/>
          <w:color w:val="660000"/>
          <w:sz w:val="28"/>
        </w:rPr>
        <w:t>若乃三光</w:t>
      </w:r>
      <w:r w:rsidR="00820F0B">
        <w:rPr>
          <w:rFonts w:hint="eastAsia"/>
          <w:b/>
          <w:color w:val="660000"/>
          <w:sz w:val="28"/>
        </w:rPr>
        <w:t>旣</w:t>
      </w:r>
      <w:r w:rsidRPr="00920BFC">
        <w:rPr>
          <w:rFonts w:hint="eastAsia"/>
          <w:b/>
          <w:color w:val="660000"/>
          <w:sz w:val="28"/>
        </w:rPr>
        <w:t>清，天地融朗。</w:t>
      </w:r>
      <w:r w:rsidRPr="00920BFC">
        <w:rPr>
          <w:rFonts w:hint="eastAsia"/>
        </w:rPr>
        <w:t>淮南子曰：夫道，紘宇宙而章三光。杜預左氏傳注曰：融，朗也。</w:t>
      </w:r>
      <w:r w:rsidRPr="00920BFC">
        <w:rPr>
          <w:rFonts w:hint="eastAsia"/>
          <w:b/>
          <w:color w:val="660000"/>
          <w:sz w:val="28"/>
        </w:rPr>
        <w:t>不汎陽侯，乘蹻</w:t>
      </w:r>
      <w:r w:rsidRPr="00920BFC">
        <w:rPr>
          <w:rFonts w:hint="eastAsia"/>
        </w:rPr>
        <w:t>去喬</w:t>
      </w:r>
      <w:r w:rsidRPr="00920BFC">
        <w:rPr>
          <w:rFonts w:hint="eastAsia"/>
          <w:b/>
          <w:color w:val="660000"/>
          <w:sz w:val="28"/>
        </w:rPr>
        <w:t>絕往。</w:t>
      </w:r>
      <w:r w:rsidRPr="00920BFC">
        <w:rPr>
          <w:rFonts w:hint="eastAsia"/>
        </w:rPr>
        <w:t>淮南子曰：武王渡于孟津，陽侯之波，逆流而擊。曹植苦寒行曰：乘蹻追術士，遠在蓬萊山。抱朴子曰：乘蹻可以周流天下。蹻道有三法，一曰龍蹻，二曰氣蹻，三曰鹿盧蹻。</w:t>
      </w:r>
      <w:r w:rsidRPr="00920BFC">
        <w:rPr>
          <w:rFonts w:hint="eastAsia"/>
          <w:b/>
          <w:color w:val="660000"/>
          <w:sz w:val="28"/>
        </w:rPr>
        <w:t>覿安期於蓬萊，見喬山之帝像</w:t>
      </w:r>
      <w:r w:rsidRPr="00C32D98">
        <w:rPr>
          <w:rStyle w:val="a9"/>
        </w:rPr>
        <w:footnoteReference w:id="1685"/>
      </w:r>
      <w:r w:rsidRPr="00920BFC">
        <w:rPr>
          <w:rFonts w:hint="eastAsia"/>
          <w:b/>
          <w:color w:val="660000"/>
          <w:sz w:val="28"/>
        </w:rPr>
        <w:t>。</w:t>
      </w:r>
      <w:r w:rsidRPr="00920BFC">
        <w:rPr>
          <w:rFonts w:hint="eastAsia"/>
        </w:rPr>
        <w:t>列仙傳曰：安期先生謂始皇曰：後千歲求我蓬萊山下。</w:t>
      </w:r>
      <w:r w:rsidR="003E4D6D" w:rsidRPr="003E4D6D">
        <w:rPr>
          <w:rFonts w:hint="eastAsia"/>
          <w:u w:val="wave"/>
        </w:rPr>
        <w:t>史記</w:t>
      </w:r>
      <w:r w:rsidRPr="00920BFC">
        <w:rPr>
          <w:rFonts w:hint="eastAsia"/>
        </w:rPr>
        <w:t>曰：武帝祭黃帝冢橋山。上曰：吾聞黃帝不死，今有冢，何也？或對曰：黃帝已仙上天，群臣葬其衣冠也。</w:t>
      </w:r>
      <w:r w:rsidRPr="00920BFC">
        <w:rPr>
          <w:rFonts w:hint="eastAsia"/>
          <w:b/>
          <w:color w:val="660000"/>
          <w:sz w:val="28"/>
        </w:rPr>
        <w:t>群仙縹</w:t>
      </w:r>
      <w:r w:rsidRPr="00920BFC">
        <w:rPr>
          <w:rFonts w:hint="eastAsia"/>
        </w:rPr>
        <w:t>匹妙</w:t>
      </w:r>
      <w:r w:rsidRPr="00920BFC">
        <w:rPr>
          <w:rFonts w:hint="eastAsia"/>
          <w:b/>
          <w:color w:val="660000"/>
          <w:sz w:val="28"/>
        </w:rPr>
        <w:t>眇</w:t>
      </w:r>
      <w:r w:rsidRPr="00C32D98">
        <w:rPr>
          <w:rStyle w:val="a9"/>
        </w:rPr>
        <w:footnoteReference w:id="1686"/>
      </w:r>
      <w:r w:rsidRPr="00920BFC">
        <w:rPr>
          <w:rFonts w:hint="eastAsia"/>
          <w:b/>
          <w:color w:val="660000"/>
          <w:sz w:val="28"/>
        </w:rPr>
        <w:t>，餐玉清涯</w:t>
      </w:r>
      <w:r w:rsidRPr="00920BFC">
        <w:rPr>
          <w:rFonts w:hint="eastAsia"/>
        </w:rPr>
        <w:t>音宜。縹眇，遠視之貌。魯靈光殿賦曰：忽瞟眇以響像。列仙傳曰：赤松子服水玉。</w:t>
      </w:r>
      <w:r w:rsidRPr="00920BFC">
        <w:rPr>
          <w:rFonts w:hint="eastAsia"/>
          <w:b/>
          <w:color w:val="660000"/>
          <w:sz w:val="28"/>
        </w:rPr>
        <w:t>履阜鄉之留舄，被羽翮之襂</w:t>
      </w:r>
      <w:r w:rsidRPr="00920BFC">
        <w:rPr>
          <w:rFonts w:hint="eastAsia"/>
        </w:rPr>
        <w:t>所今</w:t>
      </w:r>
      <w:r w:rsidRPr="00920BFC">
        <w:rPr>
          <w:rFonts w:hint="eastAsia"/>
          <w:b/>
          <w:color w:val="660000"/>
          <w:sz w:val="28"/>
        </w:rPr>
        <w:t>纚</w:t>
      </w:r>
      <w:r w:rsidRPr="00920BFC">
        <w:rPr>
          <w:rFonts w:hint="eastAsia"/>
        </w:rPr>
        <w:t>所宜反</w:t>
      </w:r>
      <w:r w:rsidRPr="00FE03FA">
        <w:rPr>
          <w:rFonts w:hint="eastAsia"/>
          <w:b/>
          <w:color w:val="660000"/>
          <w:sz w:val="28"/>
        </w:rPr>
        <w:t>。</w:t>
      </w:r>
      <w:r w:rsidRPr="00920BFC">
        <w:rPr>
          <w:rFonts w:hint="eastAsia"/>
        </w:rPr>
        <w:t>列仙傳曰：安期先生，琅邪阜鄉人，自言千歲。秦始皇與語，賜金數千萬於阜鄉亭，皆置去，留書以赤玉舄一量</w:t>
      </w:r>
      <w:r w:rsidR="00F355DD">
        <w:rPr>
          <w:rFonts w:hint="eastAsia"/>
        </w:rPr>
        <w:t>爲</w:t>
      </w:r>
      <w:r w:rsidRPr="00920BFC">
        <w:rPr>
          <w:rFonts w:hint="eastAsia"/>
        </w:rPr>
        <w:t>報。言仙人以羽翮</w:t>
      </w:r>
      <w:r w:rsidR="00F355DD">
        <w:rPr>
          <w:rFonts w:hint="eastAsia"/>
        </w:rPr>
        <w:t>爲</w:t>
      </w:r>
      <w:r w:rsidRPr="00920BFC">
        <w:rPr>
          <w:rFonts w:hint="eastAsia"/>
        </w:rPr>
        <w:t>衣。</w:t>
      </w:r>
      <w:r w:rsidR="003E4D6D" w:rsidRPr="003E4D6D">
        <w:rPr>
          <w:rFonts w:hint="eastAsia"/>
          <w:u w:val="wave"/>
        </w:rPr>
        <w:t>漢書</w:t>
      </w:r>
      <w:r w:rsidRPr="00920BFC">
        <w:rPr>
          <w:rFonts w:hint="eastAsia"/>
        </w:rPr>
        <w:t>曰：天道將</w:t>
      </w:r>
      <w:r w:rsidRPr="00920BFC">
        <w:rPr>
          <w:rFonts w:hint="eastAsia"/>
        </w:rPr>
        <w:lastRenderedPageBreak/>
        <w:t>軍衣羽衣。襂纚，羽垂之貌。</w:t>
      </w:r>
      <w:r w:rsidRPr="00920BFC">
        <w:rPr>
          <w:rFonts w:hint="eastAsia"/>
          <w:b/>
          <w:color w:val="660000"/>
          <w:sz w:val="28"/>
        </w:rPr>
        <w:t>翔天沼，戲窮溟。</w:t>
      </w:r>
      <w:r w:rsidRPr="00920BFC">
        <w:rPr>
          <w:rFonts w:hint="eastAsia"/>
        </w:rPr>
        <w:t>莊子曰：窮髮之北有溟海者，天池也。</w:t>
      </w:r>
      <w:r w:rsidRPr="00920BFC">
        <w:rPr>
          <w:rFonts w:hint="eastAsia"/>
          <w:b/>
          <w:color w:val="660000"/>
          <w:sz w:val="28"/>
        </w:rPr>
        <w:t>甄</w:t>
      </w:r>
      <w:r w:rsidRPr="00920BFC">
        <w:rPr>
          <w:rFonts w:hint="eastAsia"/>
        </w:rPr>
        <w:t>古然</w:t>
      </w:r>
      <w:r w:rsidRPr="00920BFC">
        <w:rPr>
          <w:rFonts w:hint="eastAsia"/>
          <w:b/>
          <w:color w:val="660000"/>
          <w:sz w:val="28"/>
        </w:rPr>
        <w:t>有形於無欲，永悠悠以長生。</w:t>
      </w:r>
      <w:r w:rsidRPr="00920BFC">
        <w:rPr>
          <w:rFonts w:hint="eastAsia"/>
        </w:rPr>
        <w:t>言衆仙雖表有形而無情欲，故能久視長生也。</w:t>
      </w:r>
      <w:r w:rsidR="00FE33F9" w:rsidRPr="00FE33F9">
        <w:rPr>
          <w:rFonts w:hint="eastAsia"/>
          <w:u w:val="single"/>
        </w:rPr>
        <w:t>鄭玄</w:t>
      </w:r>
      <w:r w:rsidR="000742C0" w:rsidRPr="000742C0">
        <w:rPr>
          <w:rFonts w:hint="eastAsia"/>
          <w:u w:val="wave"/>
        </w:rPr>
        <w:t>尙書</w:t>
      </w:r>
      <w:r w:rsidRPr="00920BFC">
        <w:rPr>
          <w:rFonts w:hint="eastAsia"/>
        </w:rPr>
        <w:t>緯注曰：甄，表也。淮南子曰：有形之類，莫尊於水。莊子曰：同乎無欲。老子曰：常無欲以觀其妙。又曰：長生久視之道。</w:t>
      </w:r>
    </w:p>
    <w:p w14:paraId="12C1F7DF" w14:textId="0963A10F" w:rsidR="00612DB2" w:rsidRPr="00612DB2" w:rsidRDefault="008F46A3" w:rsidP="00920BFC">
      <w:pPr>
        <w:ind w:firstLine="561"/>
        <w:rPr>
          <w:b/>
          <w:color w:val="660000"/>
        </w:rPr>
      </w:pPr>
      <w:r w:rsidRPr="00920BFC">
        <w:rPr>
          <w:rFonts w:hint="eastAsia"/>
          <w:b/>
          <w:color w:val="660000"/>
          <w:sz w:val="28"/>
        </w:rPr>
        <w:t>且其</w:t>
      </w:r>
      <w:r w:rsidR="00F355DD">
        <w:rPr>
          <w:rFonts w:hint="eastAsia"/>
          <w:b/>
          <w:color w:val="660000"/>
          <w:sz w:val="28"/>
        </w:rPr>
        <w:t>爲</w:t>
      </w:r>
      <w:r w:rsidRPr="00920BFC">
        <w:rPr>
          <w:rFonts w:hint="eastAsia"/>
          <w:b/>
          <w:color w:val="660000"/>
          <w:sz w:val="28"/>
        </w:rPr>
        <w:t>器也，包乾之奧，括坤之區。</w:t>
      </w:r>
      <w:r w:rsidR="000742C0" w:rsidRPr="000742C0">
        <w:rPr>
          <w:rFonts w:hint="eastAsia"/>
          <w:u w:val="wave"/>
        </w:rPr>
        <w:t>周易</w:t>
      </w:r>
      <w:r w:rsidRPr="00920BFC">
        <w:rPr>
          <w:rFonts w:hint="eastAsia"/>
        </w:rPr>
        <w:t>曰：乾</w:t>
      </w:r>
      <w:r w:rsidR="00F355DD">
        <w:rPr>
          <w:rFonts w:hint="eastAsia"/>
        </w:rPr>
        <w:t>爲</w:t>
      </w:r>
      <w:r w:rsidRPr="00920BFC">
        <w:rPr>
          <w:rFonts w:hint="eastAsia"/>
        </w:rPr>
        <w:t>天，坤</w:t>
      </w:r>
      <w:r w:rsidR="00F355DD">
        <w:rPr>
          <w:rFonts w:hint="eastAsia"/>
        </w:rPr>
        <w:t>爲</w:t>
      </w:r>
      <w:r w:rsidRPr="00920BFC">
        <w:rPr>
          <w:rFonts w:hint="eastAsia"/>
        </w:rPr>
        <w:t>地。</w:t>
      </w:r>
      <w:r w:rsidR="00FE33F9" w:rsidRPr="00FE33F9">
        <w:rPr>
          <w:rFonts w:hint="eastAsia"/>
          <w:u w:val="single"/>
        </w:rPr>
        <w:t>孔安國</w:t>
      </w:r>
      <w:r w:rsidR="000742C0" w:rsidRPr="000742C0">
        <w:rPr>
          <w:rFonts w:hint="eastAsia"/>
          <w:u w:val="wave"/>
        </w:rPr>
        <w:t>尙書</w:t>
      </w:r>
      <w:r w:rsidRPr="00920BFC">
        <w:rPr>
          <w:rFonts w:hint="eastAsia"/>
        </w:rPr>
        <w:t>傳曰：奧，內也。又曰：區，域也。</w:t>
      </w:r>
      <w:r w:rsidRPr="00920BFC">
        <w:rPr>
          <w:rFonts w:hint="eastAsia"/>
          <w:b/>
          <w:color w:val="660000"/>
          <w:sz w:val="28"/>
        </w:rPr>
        <w:t>惟神是宅，亦祇是廬。</w:t>
      </w:r>
      <w:r w:rsidRPr="00920BFC">
        <w:rPr>
          <w:rFonts w:hint="eastAsia"/>
        </w:rPr>
        <w:t>神祇，衆靈之通稱，非惟天地而已。禮記曰：有天下者，祭百神也。</w:t>
      </w:r>
      <w:r w:rsidRPr="00920BFC">
        <w:rPr>
          <w:rFonts w:hint="eastAsia"/>
          <w:b/>
          <w:color w:val="660000"/>
          <w:sz w:val="28"/>
        </w:rPr>
        <w:t>何奇不有？何怪不儲？</w:t>
      </w:r>
      <w:r w:rsidRPr="00920BFC">
        <w:rPr>
          <w:rFonts w:hint="eastAsia"/>
        </w:rPr>
        <w:t>說文曰：儲，積也。</w:t>
      </w:r>
      <w:r w:rsidRPr="00920BFC">
        <w:rPr>
          <w:rFonts w:hint="eastAsia"/>
          <w:b/>
          <w:color w:val="660000"/>
          <w:sz w:val="28"/>
        </w:rPr>
        <w:t>芒芒積流</w:t>
      </w:r>
      <w:r w:rsidRPr="00C32D98">
        <w:rPr>
          <w:rStyle w:val="a9"/>
        </w:rPr>
        <w:footnoteReference w:id="1687"/>
      </w:r>
      <w:r w:rsidRPr="00920BFC">
        <w:rPr>
          <w:rFonts w:hint="eastAsia"/>
          <w:b/>
          <w:color w:val="660000"/>
          <w:sz w:val="28"/>
        </w:rPr>
        <w:t>，含形內虛。</w:t>
      </w:r>
      <w:r w:rsidRPr="00920BFC">
        <w:rPr>
          <w:rFonts w:hint="eastAsia"/>
        </w:rPr>
        <w:t>班彪覽海賦曰：余有事於淮浦，觀滄海於茫茫。孫卿子曰：不積小流，無以成河海。含形內虛，言水能含衆形，內虛，似乎謙也。孫卿子曰：水清則見物之形。</w:t>
      </w:r>
      <w:r w:rsidR="000742C0" w:rsidRPr="000742C0">
        <w:rPr>
          <w:rFonts w:hint="eastAsia"/>
          <w:u w:val="wave"/>
        </w:rPr>
        <w:t>周易</w:t>
      </w:r>
      <w:r w:rsidRPr="00920BFC">
        <w:rPr>
          <w:rFonts w:hint="eastAsia"/>
        </w:rPr>
        <w:t>曰：君子以虛受人。</w:t>
      </w:r>
      <w:r w:rsidRPr="00920BFC">
        <w:rPr>
          <w:rFonts w:hint="eastAsia"/>
          <w:b/>
          <w:color w:val="660000"/>
          <w:sz w:val="28"/>
        </w:rPr>
        <w:t>曠哉坎德，卑以自居。</w:t>
      </w:r>
      <w:r w:rsidR="000742C0" w:rsidRPr="000742C0">
        <w:rPr>
          <w:rFonts w:hint="eastAsia"/>
          <w:u w:val="wave"/>
        </w:rPr>
        <w:t>周易</w:t>
      </w:r>
      <w:r w:rsidRPr="00920BFC">
        <w:rPr>
          <w:rFonts w:hint="eastAsia"/>
        </w:rPr>
        <w:t>曰：坎</w:t>
      </w:r>
      <w:r w:rsidR="00F355DD">
        <w:rPr>
          <w:rFonts w:hint="eastAsia"/>
        </w:rPr>
        <w:t>爲</w:t>
      </w:r>
      <w:r w:rsidRPr="00920BFC">
        <w:rPr>
          <w:rFonts w:hint="eastAsia"/>
        </w:rPr>
        <w:t>水。家語，金人銘曰：江海雖左長百川，以其卑也。</w:t>
      </w:r>
      <w:r w:rsidR="000742C0" w:rsidRPr="000742C0">
        <w:rPr>
          <w:rFonts w:hint="eastAsia"/>
          <w:u w:val="wave"/>
        </w:rPr>
        <w:t>周易</w:t>
      </w:r>
      <w:r w:rsidRPr="00920BFC">
        <w:rPr>
          <w:rFonts w:hint="eastAsia"/>
        </w:rPr>
        <w:t>曰：謙謙君子，卑以自牧。</w:t>
      </w:r>
      <w:r w:rsidR="000742C0" w:rsidRPr="000742C0">
        <w:rPr>
          <w:rFonts w:hint="eastAsia"/>
          <w:u w:val="wave"/>
        </w:rPr>
        <w:t>管子</w:t>
      </w:r>
      <w:r w:rsidRPr="00920BFC">
        <w:rPr>
          <w:rFonts w:hint="eastAsia"/>
        </w:rPr>
        <w:t>曰：夫人皆赴高，水獨赴下，卑也，而水以</w:t>
      </w:r>
      <w:r w:rsidR="00F355DD">
        <w:rPr>
          <w:rFonts w:hint="eastAsia"/>
        </w:rPr>
        <w:t>爲</w:t>
      </w:r>
      <w:r w:rsidRPr="00920BFC">
        <w:rPr>
          <w:rFonts w:hint="eastAsia"/>
        </w:rPr>
        <w:t>都居也。</w:t>
      </w:r>
      <w:r w:rsidRPr="00920BFC">
        <w:rPr>
          <w:rFonts w:hint="eastAsia"/>
          <w:b/>
          <w:color w:val="660000"/>
          <w:sz w:val="28"/>
        </w:rPr>
        <w:t>弘往納來，以宗以都。</w:t>
      </w:r>
      <w:r w:rsidRPr="00920BFC">
        <w:rPr>
          <w:rFonts w:hint="eastAsia"/>
        </w:rPr>
        <w:t>自海而往，弘之而令大，自外而來，納之而不逆。</w:t>
      </w:r>
      <w:r w:rsidR="000742C0" w:rsidRPr="000742C0">
        <w:rPr>
          <w:rFonts w:hint="eastAsia"/>
          <w:u w:val="wave"/>
        </w:rPr>
        <w:t>尙書</w:t>
      </w:r>
      <w:r w:rsidRPr="00920BFC">
        <w:rPr>
          <w:rFonts w:hint="eastAsia"/>
        </w:rPr>
        <w:t>曰：江、漢朝宗于海。山海經曰：和山實惟河之九都。</w:t>
      </w:r>
      <w:r w:rsidR="003F10DC" w:rsidRPr="003F10DC">
        <w:rPr>
          <w:rFonts w:hint="eastAsia"/>
          <w:u w:val="single"/>
        </w:rPr>
        <w:t>郭璞</w:t>
      </w:r>
      <w:r w:rsidRPr="00920BFC">
        <w:rPr>
          <w:rFonts w:hint="eastAsia"/>
        </w:rPr>
        <w:t>曰：九水所潛，故曰九都。</w:t>
      </w:r>
      <w:r w:rsidRPr="00920BFC">
        <w:rPr>
          <w:rFonts w:hint="eastAsia"/>
          <w:b/>
          <w:color w:val="660000"/>
          <w:sz w:val="28"/>
        </w:rPr>
        <w:t>品物類生，何有何無！</w:t>
      </w:r>
      <w:r w:rsidRPr="00920BFC">
        <w:rPr>
          <w:rFonts w:hint="eastAsia"/>
        </w:rPr>
        <w:t>言諸品物以類相生，何所不有，何者而無。言其多也。韓詩外傳曰：夫水，群物以生，品物以正。李尤翰林論曰</w:t>
      </w:r>
      <w:r w:rsidRPr="00C32D98">
        <w:rPr>
          <w:rStyle w:val="a9"/>
        </w:rPr>
        <w:footnoteReference w:id="1688"/>
      </w:r>
      <w:r w:rsidRPr="00920BFC">
        <w:rPr>
          <w:rFonts w:hint="eastAsia"/>
        </w:rPr>
        <w:t>：木氏海賦，壯則壯矣，然首尾負揭，狀若文章，亦將由未成而然也。</w:t>
      </w:r>
    </w:p>
    <w:p w14:paraId="440E2AA4" w14:textId="2282E618" w:rsidR="008F46A3" w:rsidRPr="002065A3" w:rsidRDefault="008F46A3" w:rsidP="002065A3">
      <w:pPr>
        <w:pStyle w:val="4"/>
        <w:ind w:firstLine="641"/>
        <w:rPr>
          <w:rFonts w:ascii="宋体-方正超大字符集" w:eastAsia="宋体-方正超大字符集"/>
          <w:sz w:val="32"/>
          <w:szCs w:val="32"/>
        </w:rPr>
      </w:pPr>
      <w:r w:rsidRPr="002065A3">
        <w:rPr>
          <w:rFonts w:ascii="宋体-方正超大字符集" w:eastAsia="宋体-方正超大字符集" w:hint="eastAsia"/>
          <w:sz w:val="32"/>
          <w:szCs w:val="32"/>
        </w:rPr>
        <w:t>江賦</w:t>
      </w:r>
    </w:p>
    <w:p w14:paraId="085994D7" w14:textId="77777777" w:rsidR="00612DB2" w:rsidRPr="00612DB2" w:rsidRDefault="008F46A3" w:rsidP="00920BFC">
      <w:pPr>
        <w:ind w:firstLine="420"/>
        <w:rPr>
          <w:b/>
          <w:color w:val="660000"/>
        </w:rPr>
      </w:pPr>
      <w:r w:rsidRPr="00920BFC">
        <w:rPr>
          <w:rFonts w:hint="eastAsia"/>
        </w:rPr>
        <w:t>釋名曰：江者，公也，出物不私，故曰公也。風俗通曰：江者，貢也，</w:t>
      </w:r>
      <w:r w:rsidR="00F355DD">
        <w:rPr>
          <w:rFonts w:hint="eastAsia"/>
        </w:rPr>
        <w:t>爲</w:t>
      </w:r>
      <w:r w:rsidRPr="00920BFC">
        <w:rPr>
          <w:rFonts w:hint="eastAsia"/>
        </w:rPr>
        <w:t>其出物可貢。晉中興書曰：璞以中興，三宅江外，乃著江賦，述川瀆之美。</w:t>
      </w:r>
    </w:p>
    <w:p w14:paraId="3F6EB5A4" w14:textId="77777777" w:rsidR="00612DB2" w:rsidRPr="00612DB2" w:rsidRDefault="008F46A3" w:rsidP="00920BFC">
      <w:pPr>
        <w:ind w:firstLine="560"/>
        <w:rPr>
          <w:b/>
          <w:color w:val="660000"/>
        </w:rPr>
      </w:pPr>
      <w:r w:rsidRPr="00D53CE9">
        <w:rPr>
          <w:rFonts w:ascii="楷体" w:eastAsia="楷体" w:hAnsi="楷体" w:hint="eastAsia"/>
          <w:color w:val="660000"/>
          <w:sz w:val="28"/>
          <w:u w:val="single"/>
        </w:rPr>
        <w:lastRenderedPageBreak/>
        <w:t>郭景純</w:t>
      </w:r>
      <w:r w:rsidR="00D53CE9">
        <w:rPr>
          <w:rFonts w:hint="eastAsia"/>
          <w:b/>
          <w:color w:val="660000"/>
          <w:sz w:val="28"/>
        </w:rPr>
        <w:t xml:space="preserve"> </w:t>
      </w:r>
      <w:r w:rsidRPr="00920BFC">
        <w:rPr>
          <w:rFonts w:hint="eastAsia"/>
        </w:rPr>
        <w:t>臧榮緒晉書曰：</w:t>
      </w:r>
      <w:r w:rsidR="003F10DC" w:rsidRPr="003F10DC">
        <w:rPr>
          <w:rFonts w:hint="eastAsia"/>
          <w:u w:val="single"/>
        </w:rPr>
        <w:t>郭璞</w:t>
      </w:r>
      <w:r w:rsidRPr="00920BFC">
        <w:rPr>
          <w:rFonts w:hint="eastAsia"/>
        </w:rPr>
        <w:t>，字景純，河東人。璞性放散，不脩威儀，</w:t>
      </w:r>
      <w:r w:rsidR="00F355DD">
        <w:rPr>
          <w:rFonts w:hint="eastAsia"/>
        </w:rPr>
        <w:t>爲</w:t>
      </w:r>
      <w:r w:rsidRPr="00920BFC">
        <w:rPr>
          <w:rFonts w:hint="eastAsia"/>
        </w:rPr>
        <w:t>佐著作。後轉王敦記室參軍。敦謀逆，</w:t>
      </w:r>
      <w:r w:rsidR="00F355DD">
        <w:rPr>
          <w:rFonts w:hint="eastAsia"/>
        </w:rPr>
        <w:t>爲</w:t>
      </w:r>
      <w:r w:rsidRPr="00920BFC">
        <w:rPr>
          <w:rFonts w:hint="eastAsia"/>
        </w:rPr>
        <w:t>敦所害。又云：有人見其睡形變鼉，云是鼉精也。</w:t>
      </w:r>
    </w:p>
    <w:p w14:paraId="1A20142B" w14:textId="5C71DF26" w:rsidR="00612DB2" w:rsidRPr="00612DB2" w:rsidRDefault="008F46A3" w:rsidP="00920BFC">
      <w:pPr>
        <w:ind w:firstLine="561"/>
        <w:rPr>
          <w:b/>
          <w:color w:val="660000"/>
        </w:rPr>
      </w:pPr>
      <w:r w:rsidRPr="00920BFC">
        <w:rPr>
          <w:rFonts w:hint="eastAsia"/>
          <w:b/>
          <w:color w:val="660000"/>
          <w:sz w:val="28"/>
        </w:rPr>
        <w:t>咨五才之並用</w:t>
      </w:r>
      <w:r w:rsidRPr="00C32D98">
        <w:rPr>
          <w:rStyle w:val="a9"/>
        </w:rPr>
        <w:footnoteReference w:id="1689"/>
      </w:r>
      <w:r w:rsidRPr="00920BFC">
        <w:rPr>
          <w:rFonts w:hint="eastAsia"/>
          <w:b/>
          <w:color w:val="660000"/>
          <w:sz w:val="28"/>
        </w:rPr>
        <w:t>，寔水德之靈長。</w:t>
      </w:r>
      <w:r w:rsidRPr="00920BFC">
        <w:rPr>
          <w:rFonts w:hint="eastAsia"/>
        </w:rPr>
        <w:t>左氏傳，宋子罕曰：天生五材，人並用之，廢一不可。杜預曰：金、木、水、火、土也。淮南子曰：夫水者，大不可極，深不可測，無公無私，水之德也。</w:t>
      </w:r>
      <w:r w:rsidRPr="00920BFC">
        <w:rPr>
          <w:rFonts w:hint="eastAsia"/>
          <w:b/>
          <w:color w:val="660000"/>
          <w:sz w:val="28"/>
        </w:rPr>
        <w:t>惟岷山之導江，初發源乎濫觴。</w:t>
      </w:r>
      <w:r w:rsidRPr="00920BFC">
        <w:rPr>
          <w:rFonts w:hint="eastAsia"/>
        </w:rPr>
        <w:t>惟，發語之辭也。岷山導江，東別</w:t>
      </w:r>
      <w:r w:rsidR="00F355DD">
        <w:rPr>
          <w:rFonts w:hint="eastAsia"/>
        </w:rPr>
        <w:t>爲</w:t>
      </w:r>
      <w:r w:rsidRPr="00920BFC">
        <w:rPr>
          <w:rFonts w:hint="eastAsia"/>
        </w:rPr>
        <w:t>沱</w:t>
      </w:r>
      <w:r w:rsidRPr="00C32D98">
        <w:rPr>
          <w:rStyle w:val="a9"/>
        </w:rPr>
        <w:footnoteReference w:id="1690"/>
      </w:r>
      <w:r w:rsidRPr="00920BFC">
        <w:rPr>
          <w:rFonts w:hint="eastAsia"/>
        </w:rPr>
        <w:t>。南都賦曰：發源巖穴。家語，</w:t>
      </w:r>
      <w:r w:rsidR="003F10DC" w:rsidRPr="003F10DC">
        <w:rPr>
          <w:rFonts w:hint="eastAsia"/>
          <w:u w:val="single"/>
        </w:rPr>
        <w:t>孔子</w:t>
      </w:r>
      <w:r w:rsidRPr="00920BFC">
        <w:rPr>
          <w:rFonts w:hint="eastAsia"/>
        </w:rPr>
        <w:t>謂子路曰：夫江始於岷山，其源可以濫觴。及其至於江津，不舫舟，不避風，則不可以涉。王肅曰：觴，所以盛酒者，言其微也。</w:t>
      </w:r>
      <w:r w:rsidRPr="00920BFC">
        <w:rPr>
          <w:rFonts w:hint="eastAsia"/>
          <w:b/>
          <w:color w:val="660000"/>
          <w:sz w:val="28"/>
        </w:rPr>
        <w:t>聿經始於洛沬</w:t>
      </w:r>
      <w:r w:rsidRPr="00920BFC">
        <w:rPr>
          <w:rFonts w:hint="eastAsia"/>
        </w:rPr>
        <w:t>昧</w:t>
      </w:r>
      <w:r w:rsidRPr="00920BFC">
        <w:rPr>
          <w:rFonts w:hint="eastAsia"/>
          <w:b/>
          <w:color w:val="660000"/>
          <w:sz w:val="28"/>
        </w:rPr>
        <w:t>，攏萬川乎巴梁。</w:t>
      </w:r>
      <w:r w:rsidR="00FE33F9" w:rsidRPr="00FE33F9">
        <w:rPr>
          <w:rFonts w:hint="eastAsia"/>
          <w:u w:val="single"/>
        </w:rPr>
        <w:t>薛君</w:t>
      </w:r>
      <w:r w:rsidRPr="00920BFC">
        <w:rPr>
          <w:rFonts w:hint="eastAsia"/>
        </w:rPr>
        <w:t>韓詩章句曰：聿，辭也。</w:t>
      </w:r>
      <w:r w:rsidR="003E4D6D" w:rsidRPr="003E4D6D">
        <w:rPr>
          <w:rFonts w:hint="eastAsia"/>
          <w:u w:val="wave"/>
        </w:rPr>
        <w:t>漢書</w:t>
      </w:r>
      <w:r w:rsidRPr="00920BFC">
        <w:rPr>
          <w:rFonts w:hint="eastAsia"/>
        </w:rPr>
        <w:t>，廣漢郡雒縣有漳山，雒水所出，入湔。雒與洛通。湔，音煎。說文曰：沬</w:t>
      </w:r>
      <w:r w:rsidRPr="00C32D98">
        <w:rPr>
          <w:rStyle w:val="a9"/>
        </w:rPr>
        <w:footnoteReference w:id="1691"/>
      </w:r>
      <w:r w:rsidRPr="00920BFC">
        <w:rPr>
          <w:rFonts w:hint="eastAsia"/>
        </w:rPr>
        <w:t>水出蜀西塞外，東南入江。沬，武蓋切。攏，猶括束也。巴，郡名也。梁，州名也。</w:t>
      </w:r>
      <w:r w:rsidRPr="00920BFC">
        <w:rPr>
          <w:rFonts w:hint="eastAsia"/>
          <w:b/>
          <w:color w:val="660000"/>
          <w:sz w:val="28"/>
        </w:rPr>
        <w:t>衝巫峽以迅激，躋江津而起漲。</w:t>
      </w:r>
      <w:r w:rsidRPr="00920BFC">
        <w:rPr>
          <w:rFonts w:hint="eastAsia"/>
        </w:rPr>
        <w:t>盛弘之荊州記曰：信陵縣西二十里</w:t>
      </w:r>
      <w:r w:rsidRPr="00C32D98">
        <w:rPr>
          <w:rStyle w:val="a9"/>
        </w:rPr>
        <w:footnoteReference w:id="1692"/>
      </w:r>
      <w:r w:rsidRPr="00920BFC">
        <w:rPr>
          <w:rFonts w:hint="eastAsia"/>
        </w:rPr>
        <w:t>有巫峽。方言曰：躋，登也。酈元水經注曰：馬頭崖北對大岸，謂之江津。漲，水大之貌。</w:t>
      </w:r>
      <w:r w:rsidRPr="00920BFC">
        <w:rPr>
          <w:rFonts w:hint="eastAsia"/>
          <w:b/>
          <w:color w:val="660000"/>
          <w:sz w:val="28"/>
        </w:rPr>
        <w:t>極泓</w:t>
      </w:r>
      <w:r w:rsidRPr="00920BFC">
        <w:rPr>
          <w:rFonts w:hint="eastAsia"/>
        </w:rPr>
        <w:t>烏宏</w:t>
      </w:r>
      <w:r w:rsidRPr="00920BFC">
        <w:rPr>
          <w:rFonts w:hint="eastAsia"/>
          <w:b/>
          <w:color w:val="660000"/>
          <w:sz w:val="28"/>
        </w:rPr>
        <w:t>量而海運，狀滔天以淼茫。</w:t>
      </w:r>
      <w:r w:rsidR="00FE33F9" w:rsidRPr="00FE33F9">
        <w:rPr>
          <w:rFonts w:hint="eastAsia"/>
          <w:u w:val="single"/>
        </w:rPr>
        <w:t>鄭玄</w:t>
      </w:r>
      <w:r w:rsidRPr="00920BFC">
        <w:rPr>
          <w:rFonts w:hint="eastAsia"/>
        </w:rPr>
        <w:t>禮記注曰：極，窮也。莊子曰：大鵬海運，則將徙南溟。司馬彪曰：運，轉也。</w:t>
      </w:r>
      <w:r w:rsidR="000742C0" w:rsidRPr="000742C0">
        <w:rPr>
          <w:rFonts w:hint="eastAsia"/>
          <w:u w:val="wave"/>
        </w:rPr>
        <w:t>尙書</w:t>
      </w:r>
      <w:r w:rsidRPr="00920BFC">
        <w:rPr>
          <w:rFonts w:hint="eastAsia"/>
        </w:rPr>
        <w:t>曰：浩浩滔天。</w:t>
      </w:r>
      <w:r w:rsidRPr="00920BFC">
        <w:rPr>
          <w:rFonts w:hint="eastAsia"/>
          <w:b/>
          <w:color w:val="660000"/>
          <w:sz w:val="28"/>
        </w:rPr>
        <w:t>總括漢泗，兼包淮湘。并吞沅澧</w:t>
      </w:r>
      <w:r w:rsidRPr="00920BFC">
        <w:rPr>
          <w:rFonts w:hint="eastAsia"/>
        </w:rPr>
        <w:t>禮</w:t>
      </w:r>
      <w:r w:rsidRPr="00920BFC">
        <w:rPr>
          <w:rFonts w:hint="eastAsia"/>
          <w:b/>
          <w:color w:val="660000"/>
          <w:sz w:val="28"/>
        </w:rPr>
        <w:t>，汲引沮</w:t>
      </w:r>
      <w:r w:rsidRPr="00920BFC">
        <w:rPr>
          <w:rFonts w:hint="eastAsia"/>
        </w:rPr>
        <w:t>七余</w:t>
      </w:r>
      <w:r w:rsidRPr="00920BFC">
        <w:rPr>
          <w:rFonts w:hint="eastAsia"/>
          <w:b/>
          <w:color w:val="660000"/>
          <w:sz w:val="28"/>
        </w:rPr>
        <w:t>漳。</w:t>
      </w:r>
      <w:r w:rsidRPr="00FE03FA">
        <w:rPr>
          <w:rFonts w:hint="eastAsia"/>
        </w:rPr>
        <w:t>南都賦曰：總括趨欱。</w:t>
      </w:r>
      <w:r w:rsidR="003F10DC" w:rsidRPr="003F10DC">
        <w:rPr>
          <w:rFonts w:hint="eastAsia"/>
          <w:u w:val="single"/>
        </w:rPr>
        <w:t>郭璞</w:t>
      </w:r>
      <w:r w:rsidRPr="00FE03FA">
        <w:rPr>
          <w:rFonts w:hint="eastAsia"/>
        </w:rPr>
        <w:t>山海經注曰：泗水出魯國卞縣，至臨淮下相縣入淮。孟子曰：禹決汝、漢，排淮、泗，而注之江。景福殿賦曰：兼苞博落。</w:t>
      </w:r>
      <w:r w:rsidR="003F10DC" w:rsidRPr="003F10DC">
        <w:rPr>
          <w:rFonts w:hint="eastAsia"/>
          <w:u w:val="single"/>
        </w:rPr>
        <w:t>郭璞</w:t>
      </w:r>
      <w:r w:rsidRPr="00FE03FA">
        <w:rPr>
          <w:rFonts w:hint="eastAsia"/>
        </w:rPr>
        <w:t>山海經注曰：湘水出𨟯陵營道縣陽朔山。過秦論曰：并吞八荒之心。山海經曰：沅</w:t>
      </w:r>
      <w:r w:rsidRPr="00FE03FA">
        <w:rPr>
          <w:rFonts w:hint="eastAsia"/>
        </w:rPr>
        <w:lastRenderedPageBreak/>
        <w:t>水出象郡而東注江，合洞庭中。</w:t>
      </w:r>
      <w:r w:rsidR="003E4D6D" w:rsidRPr="003E4D6D">
        <w:rPr>
          <w:rFonts w:hint="eastAsia"/>
          <w:u w:val="single"/>
        </w:rPr>
        <w:t>應劭</w:t>
      </w:r>
      <w:r w:rsidR="003E4D6D" w:rsidRPr="003E4D6D">
        <w:rPr>
          <w:rFonts w:hint="eastAsia"/>
          <w:u w:val="wave"/>
        </w:rPr>
        <w:t>漢書</w:t>
      </w:r>
      <w:r w:rsidRPr="00FE03FA">
        <w:rPr>
          <w:rFonts w:hint="eastAsia"/>
        </w:rPr>
        <w:t>地理志曰</w:t>
      </w:r>
      <w:r w:rsidRPr="00C32D98">
        <w:rPr>
          <w:rStyle w:val="a9"/>
        </w:rPr>
        <w:footnoteReference w:id="1693"/>
      </w:r>
      <w:r w:rsidRPr="00FE03FA">
        <w:rPr>
          <w:rFonts w:hint="eastAsia"/>
        </w:rPr>
        <w:t>：武陵郡充縣歷山，澧水所出，入沅，水經云入江。說文曰：汲，引水也。山海經曰：景山，睢水出焉，南注于沔江。又曰：荊山、漳水出焉，而東南流注于睢。沮與睢同。</w:t>
      </w:r>
      <w:r w:rsidRPr="00920BFC">
        <w:rPr>
          <w:rFonts w:hint="eastAsia"/>
          <w:b/>
          <w:color w:val="660000"/>
          <w:sz w:val="28"/>
        </w:rPr>
        <w:t>源二分於崌</w:t>
      </w:r>
      <w:r w:rsidRPr="00920BFC">
        <w:rPr>
          <w:rFonts w:hint="eastAsia"/>
        </w:rPr>
        <w:t>居</w:t>
      </w:r>
      <w:r w:rsidRPr="00920BFC">
        <w:rPr>
          <w:rFonts w:hint="eastAsia"/>
          <w:b/>
          <w:color w:val="660000"/>
          <w:sz w:val="28"/>
        </w:rPr>
        <w:t>崍</w:t>
      </w:r>
      <w:r w:rsidRPr="00920BFC">
        <w:rPr>
          <w:rFonts w:hint="eastAsia"/>
        </w:rPr>
        <w:t>來</w:t>
      </w:r>
      <w:r w:rsidRPr="00920BFC">
        <w:rPr>
          <w:rFonts w:hint="eastAsia"/>
          <w:b/>
          <w:color w:val="660000"/>
          <w:sz w:val="28"/>
        </w:rPr>
        <w:t>，流九派乎潯陽。</w:t>
      </w:r>
      <w:r w:rsidRPr="00920BFC">
        <w:rPr>
          <w:rFonts w:hint="eastAsia"/>
        </w:rPr>
        <w:t>山海經曰：岷山東北百四十里崍山，江水出焉；又東百五十里崌山，江水出焉，而東流注于大江。</w:t>
      </w:r>
      <w:r w:rsidR="003F10DC" w:rsidRPr="003F10DC">
        <w:rPr>
          <w:rFonts w:hint="eastAsia"/>
          <w:u w:val="single"/>
        </w:rPr>
        <w:t>郭璞</w:t>
      </w:r>
      <w:r w:rsidRPr="00920BFC">
        <w:rPr>
          <w:rFonts w:hint="eastAsia"/>
        </w:rPr>
        <w:t>曰：崍山，中江所出也，崌山，北江所出也。水別流</w:t>
      </w:r>
      <w:r w:rsidR="00F355DD">
        <w:rPr>
          <w:rFonts w:hint="eastAsia"/>
        </w:rPr>
        <w:t>爲</w:t>
      </w:r>
      <w:r w:rsidRPr="00920BFC">
        <w:rPr>
          <w:rFonts w:hint="eastAsia"/>
        </w:rPr>
        <w:t>派。</w:t>
      </w:r>
      <w:r w:rsidR="000742C0" w:rsidRPr="000742C0">
        <w:rPr>
          <w:rFonts w:hint="eastAsia"/>
          <w:u w:val="wave"/>
        </w:rPr>
        <w:t>尙書</w:t>
      </w:r>
      <w:r w:rsidRPr="00920BFC">
        <w:rPr>
          <w:rFonts w:hint="eastAsia"/>
        </w:rPr>
        <w:t>曰：荊州，九江孔殷。</w:t>
      </w:r>
      <w:r w:rsidR="003E4D6D" w:rsidRPr="003E4D6D">
        <w:rPr>
          <w:rFonts w:hint="eastAsia"/>
          <w:u w:val="single"/>
        </w:rPr>
        <w:t>應劭</w:t>
      </w:r>
      <w:r w:rsidR="003E4D6D" w:rsidRPr="003E4D6D">
        <w:rPr>
          <w:rFonts w:hint="eastAsia"/>
          <w:u w:val="wave"/>
        </w:rPr>
        <w:t>漢書</w:t>
      </w:r>
      <w:r w:rsidRPr="00920BFC">
        <w:rPr>
          <w:rFonts w:hint="eastAsia"/>
        </w:rPr>
        <w:t>注曰：江自廬江潯陽，分</w:t>
      </w:r>
      <w:r w:rsidR="00F355DD">
        <w:rPr>
          <w:rFonts w:hint="eastAsia"/>
        </w:rPr>
        <w:t>爲</w:t>
      </w:r>
      <w:r w:rsidRPr="00920BFC">
        <w:rPr>
          <w:rFonts w:hint="eastAsia"/>
        </w:rPr>
        <w:t>九也。</w:t>
      </w:r>
      <w:r w:rsidR="003E4D6D" w:rsidRPr="003E4D6D">
        <w:rPr>
          <w:rFonts w:hint="eastAsia"/>
          <w:u w:val="wave"/>
        </w:rPr>
        <w:t>漢書</w:t>
      </w:r>
      <w:r w:rsidRPr="00920BFC">
        <w:rPr>
          <w:rFonts w:hint="eastAsia"/>
        </w:rPr>
        <w:t>，廬江郡有潯陽縣。</w:t>
      </w:r>
      <w:r w:rsidRPr="00920BFC">
        <w:rPr>
          <w:rFonts w:hint="eastAsia"/>
          <w:b/>
          <w:color w:val="660000"/>
          <w:sz w:val="28"/>
        </w:rPr>
        <w:t>鼓洪濤於赤岸，淪餘波乎柴桑。</w:t>
      </w:r>
      <w:r w:rsidRPr="00920BFC">
        <w:rPr>
          <w:rFonts w:hint="eastAsia"/>
        </w:rPr>
        <w:t>洪濤，已見海賦。七發曰：凌赤岸。或曰：赤岸在廣陵興縣</w:t>
      </w:r>
      <w:r w:rsidRPr="00C32D98">
        <w:rPr>
          <w:rStyle w:val="a9"/>
        </w:rPr>
        <w:footnoteReference w:id="1694"/>
      </w:r>
      <w:r w:rsidRPr="00920BFC">
        <w:rPr>
          <w:rFonts w:hint="eastAsia"/>
        </w:rPr>
        <w:t>。廣雅曰：淪，沒也。餘波，濤之餘波也，言濤之餘波至柴桑而盡也。</w:t>
      </w:r>
      <w:r w:rsidR="000742C0" w:rsidRPr="000742C0">
        <w:rPr>
          <w:rFonts w:hint="eastAsia"/>
          <w:u w:val="wave"/>
        </w:rPr>
        <w:t>尙書</w:t>
      </w:r>
      <w:r w:rsidRPr="00920BFC">
        <w:rPr>
          <w:rFonts w:hint="eastAsia"/>
        </w:rPr>
        <w:t>曰：餘波入于流沙。</w:t>
      </w:r>
      <w:r w:rsidR="003E4D6D" w:rsidRPr="003E4D6D">
        <w:rPr>
          <w:rFonts w:hint="eastAsia"/>
          <w:u w:val="wave"/>
        </w:rPr>
        <w:t>漢書</w:t>
      </w:r>
      <w:r w:rsidRPr="00920BFC">
        <w:rPr>
          <w:rFonts w:hint="eastAsia"/>
        </w:rPr>
        <w:t>，豫章郡有柴桑縣。</w:t>
      </w:r>
      <w:r w:rsidRPr="00920BFC">
        <w:rPr>
          <w:rFonts w:hint="eastAsia"/>
          <w:b/>
          <w:color w:val="660000"/>
          <w:sz w:val="28"/>
        </w:rPr>
        <w:t>綱絡群流，商搉</w:t>
      </w:r>
      <w:r w:rsidRPr="00920BFC">
        <w:rPr>
          <w:rFonts w:hint="eastAsia"/>
        </w:rPr>
        <w:t>苦角</w:t>
      </w:r>
      <w:r w:rsidRPr="00920BFC">
        <w:rPr>
          <w:rFonts w:hint="eastAsia"/>
          <w:b/>
          <w:color w:val="660000"/>
          <w:sz w:val="28"/>
        </w:rPr>
        <w:t>涓</w:t>
      </w:r>
      <w:r w:rsidRPr="00920BFC">
        <w:rPr>
          <w:rFonts w:hint="eastAsia"/>
        </w:rPr>
        <w:t>古玄</w:t>
      </w:r>
      <w:r w:rsidRPr="00920BFC">
        <w:rPr>
          <w:rFonts w:hint="eastAsia"/>
          <w:b/>
          <w:color w:val="660000"/>
          <w:sz w:val="28"/>
        </w:rPr>
        <w:t>澮</w:t>
      </w:r>
      <w:r w:rsidRPr="00920BFC">
        <w:rPr>
          <w:rFonts w:hint="eastAsia"/>
        </w:rPr>
        <w:t>古外反</w:t>
      </w:r>
      <w:r w:rsidRPr="00FE03FA">
        <w:rPr>
          <w:rFonts w:hint="eastAsia"/>
          <w:b/>
          <w:color w:val="660000"/>
          <w:sz w:val="28"/>
        </w:rPr>
        <w:t>。</w:t>
      </w:r>
      <w:r w:rsidRPr="00920BFC">
        <w:rPr>
          <w:rFonts w:hint="eastAsia"/>
        </w:rPr>
        <w:t>廣雅曰：商，度也。</w:t>
      </w:r>
      <w:r w:rsidR="003F10DC" w:rsidRPr="003F10DC">
        <w:rPr>
          <w:rFonts w:hint="eastAsia"/>
          <w:u w:val="single"/>
        </w:rPr>
        <w:t>許慎</w:t>
      </w:r>
      <w:r w:rsidRPr="00920BFC">
        <w:rPr>
          <w:rFonts w:hint="eastAsia"/>
        </w:rPr>
        <w:t>淮南子注曰：揚搉粗略也。涓澮，小流也。爾雅曰：注溝曰澮也。</w:t>
      </w:r>
      <w:r w:rsidRPr="00920BFC">
        <w:rPr>
          <w:rFonts w:hint="eastAsia"/>
          <w:b/>
          <w:color w:val="660000"/>
          <w:sz w:val="28"/>
        </w:rPr>
        <w:t>表神委於江都，混流宗而東會。</w:t>
      </w:r>
      <w:r w:rsidRPr="00920BFC">
        <w:rPr>
          <w:rFonts w:hint="eastAsia"/>
        </w:rPr>
        <w:t>委及宗並見上文。</w:t>
      </w:r>
      <w:r w:rsidR="003E4D6D" w:rsidRPr="003E4D6D">
        <w:rPr>
          <w:rFonts w:hint="eastAsia"/>
          <w:u w:val="wave"/>
        </w:rPr>
        <w:t>漢書</w:t>
      </w:r>
      <w:r w:rsidRPr="00920BFC">
        <w:rPr>
          <w:rFonts w:hint="eastAsia"/>
        </w:rPr>
        <w:t>曰：廣陵國有江都縣，東會于海。</w:t>
      </w:r>
      <w:r w:rsidR="000742C0" w:rsidRPr="000742C0">
        <w:rPr>
          <w:rFonts w:hint="eastAsia"/>
          <w:u w:val="wave"/>
        </w:rPr>
        <w:t>尙書</w:t>
      </w:r>
      <w:r w:rsidRPr="00920BFC">
        <w:rPr>
          <w:rFonts w:hint="eastAsia"/>
        </w:rPr>
        <w:t>曰：東會于泗、沂。</w:t>
      </w:r>
      <w:r w:rsidRPr="00920BFC">
        <w:rPr>
          <w:rFonts w:hint="eastAsia"/>
          <w:b/>
          <w:color w:val="660000"/>
          <w:sz w:val="28"/>
        </w:rPr>
        <w:t>注五湖以漫漭，灌三江而漰</w:t>
      </w:r>
      <w:r w:rsidRPr="00920BFC">
        <w:rPr>
          <w:rFonts w:hint="eastAsia"/>
        </w:rPr>
        <w:t>普萌</w:t>
      </w:r>
      <w:r w:rsidRPr="00920BFC">
        <w:rPr>
          <w:rFonts w:hint="eastAsia"/>
          <w:b/>
          <w:color w:val="660000"/>
          <w:sz w:val="28"/>
        </w:rPr>
        <w:t>沛</w:t>
      </w:r>
      <w:r w:rsidRPr="00920BFC">
        <w:rPr>
          <w:rFonts w:hint="eastAsia"/>
        </w:rPr>
        <w:t>普會反。墨子曰：禹治天下，南</w:t>
      </w:r>
      <w:r w:rsidR="00F355DD">
        <w:rPr>
          <w:rFonts w:hint="eastAsia"/>
        </w:rPr>
        <w:t>爲</w:t>
      </w:r>
      <w:r w:rsidRPr="00920BFC">
        <w:rPr>
          <w:rFonts w:hint="eastAsia"/>
        </w:rPr>
        <w:t>江、漢、淮、汝，東流之，注五湖之處，以利荊、楚、干、越之民。</w:t>
      </w:r>
      <w:r w:rsidR="003E4D6D" w:rsidRPr="003E4D6D">
        <w:rPr>
          <w:rFonts w:hint="eastAsia"/>
          <w:u w:val="wave"/>
        </w:rPr>
        <w:t>史記</w:t>
      </w:r>
      <w:r w:rsidRPr="00920BFC">
        <w:rPr>
          <w:rFonts w:hint="eastAsia"/>
        </w:rPr>
        <w:t>，</w:t>
      </w:r>
      <w:r w:rsidR="003F10DC" w:rsidRPr="003F10DC">
        <w:rPr>
          <w:rFonts w:hint="eastAsia"/>
          <w:u w:val="single"/>
        </w:rPr>
        <w:t>太史公</w:t>
      </w:r>
      <w:r w:rsidRPr="00920BFC">
        <w:rPr>
          <w:rFonts w:hint="eastAsia"/>
        </w:rPr>
        <w:t>曰：余登姑蘇，望五湖。張勃吳錄曰：五湖者，太湖之別名也，周行五百餘里。</w:t>
      </w:r>
      <w:r w:rsidR="000742C0" w:rsidRPr="000742C0">
        <w:rPr>
          <w:rFonts w:hint="eastAsia"/>
          <w:u w:val="wave"/>
        </w:rPr>
        <w:t>尙書</w:t>
      </w:r>
      <w:r w:rsidRPr="00920BFC">
        <w:rPr>
          <w:rFonts w:hint="eastAsia"/>
        </w:rPr>
        <w:t>曰：三江</w:t>
      </w:r>
      <w:r w:rsidR="00820F0B">
        <w:rPr>
          <w:rFonts w:hint="eastAsia"/>
        </w:rPr>
        <w:t>旣</w:t>
      </w:r>
      <w:r w:rsidRPr="00920BFC">
        <w:rPr>
          <w:rFonts w:hint="eastAsia"/>
        </w:rPr>
        <w:t>入，震澤底定。</w:t>
      </w:r>
      <w:r w:rsidR="00FE33F9" w:rsidRPr="00FE33F9">
        <w:rPr>
          <w:rFonts w:hint="eastAsia"/>
          <w:u w:val="single"/>
        </w:rPr>
        <w:t>孔安國</w:t>
      </w:r>
      <w:r w:rsidRPr="00920BFC">
        <w:rPr>
          <w:rFonts w:hint="eastAsia"/>
        </w:rPr>
        <w:t>曰：自彭蠡，江分</w:t>
      </w:r>
      <w:r w:rsidR="00F355DD">
        <w:rPr>
          <w:rFonts w:hint="eastAsia"/>
        </w:rPr>
        <w:t>爲</w:t>
      </w:r>
      <w:r w:rsidRPr="00920BFC">
        <w:rPr>
          <w:rFonts w:hint="eastAsia"/>
        </w:rPr>
        <w:t>三，入震澤。又曰：震澤，吳南太湖名也。</w:t>
      </w:r>
      <w:r w:rsidRPr="00920BFC">
        <w:rPr>
          <w:rFonts w:hint="eastAsia"/>
          <w:b/>
          <w:color w:val="660000"/>
          <w:sz w:val="28"/>
        </w:rPr>
        <w:t>滈</w:t>
      </w:r>
      <w:r w:rsidRPr="00920BFC">
        <w:rPr>
          <w:rFonts w:hint="eastAsia"/>
        </w:rPr>
        <w:t>胡道</w:t>
      </w:r>
      <w:r w:rsidRPr="00920BFC">
        <w:rPr>
          <w:rFonts w:hint="eastAsia"/>
          <w:b/>
          <w:color w:val="660000"/>
          <w:sz w:val="28"/>
        </w:rPr>
        <w:t>汗六州之域，經營炎景之外。</w:t>
      </w:r>
      <w:r w:rsidRPr="00920BFC">
        <w:rPr>
          <w:rFonts w:hint="eastAsia"/>
        </w:rPr>
        <w:t>六州，益、梁、荊、江、揚、徐。臧榮緒晉書曰：華陽黑水惟梁州，部巴東郡。益州，梁州之南地，部蜀郡。江州，本荊州之東界，揚州之南境也。海、岱及淮惟徐州，部廣陵郡。上林賦曰：經營于其內。南方火，故曰炎景。</w:t>
      </w:r>
      <w:r w:rsidRPr="00920BFC">
        <w:rPr>
          <w:rFonts w:hint="eastAsia"/>
          <w:b/>
          <w:color w:val="660000"/>
          <w:sz w:val="28"/>
        </w:rPr>
        <w:t>所以作限於華裔，壯天地之嶮介。</w:t>
      </w:r>
      <w:r w:rsidRPr="00920BFC">
        <w:rPr>
          <w:rFonts w:hint="eastAsia"/>
        </w:rPr>
        <w:t>言江波之濬，</w:t>
      </w:r>
      <w:r w:rsidR="00820F0B">
        <w:rPr>
          <w:rFonts w:hint="eastAsia"/>
        </w:rPr>
        <w:t>旣</w:t>
      </w:r>
      <w:r w:rsidRPr="00920BFC">
        <w:rPr>
          <w:rFonts w:hint="eastAsia"/>
        </w:rPr>
        <w:t>作限於華夷，天地嶮介，因之益壯也。吳錄曰：魏文帝臨江嘆曰：天所以隔南北也！</w:t>
      </w:r>
      <w:r w:rsidR="000742C0" w:rsidRPr="000742C0">
        <w:rPr>
          <w:rFonts w:hint="eastAsia"/>
          <w:u w:val="wave"/>
        </w:rPr>
        <w:t>周易</w:t>
      </w:r>
      <w:r w:rsidRPr="00920BFC">
        <w:rPr>
          <w:rFonts w:hint="eastAsia"/>
        </w:rPr>
        <w:t>曰：天嶮不可升。地嶮，山川丘陵。</w:t>
      </w:r>
      <w:r w:rsidR="003F10DC" w:rsidRPr="003F10DC">
        <w:rPr>
          <w:rFonts w:hint="eastAsia"/>
          <w:u w:val="single"/>
        </w:rPr>
        <w:t>郭璞</w:t>
      </w:r>
      <w:r w:rsidRPr="00920BFC">
        <w:rPr>
          <w:rFonts w:hint="eastAsia"/>
        </w:rPr>
        <w:t>爾雅注曰：介，閡也。</w:t>
      </w:r>
    </w:p>
    <w:p w14:paraId="6670F603" w14:textId="59434501" w:rsidR="00612DB2" w:rsidRPr="00612DB2" w:rsidRDefault="008F46A3" w:rsidP="00920BFC">
      <w:pPr>
        <w:ind w:firstLine="561"/>
        <w:rPr>
          <w:b/>
          <w:color w:val="660000"/>
        </w:rPr>
      </w:pPr>
      <w:r w:rsidRPr="00920BFC">
        <w:rPr>
          <w:rFonts w:hint="eastAsia"/>
          <w:b/>
          <w:color w:val="660000"/>
          <w:sz w:val="28"/>
        </w:rPr>
        <w:lastRenderedPageBreak/>
        <w:t>呼吸萬里，吐納靈潮。自然往復，或夕或朝。</w:t>
      </w:r>
      <w:r w:rsidRPr="00920BFC">
        <w:rPr>
          <w:rFonts w:hint="eastAsia"/>
        </w:rPr>
        <w:t>呼吸萬里，言其疾也。抱朴子曰：麋氏云朝者，據朝來也；言夕者，據夕至也。</w:t>
      </w:r>
      <w:r w:rsidRPr="00920BFC">
        <w:rPr>
          <w:rFonts w:hint="eastAsia"/>
          <w:b/>
          <w:color w:val="660000"/>
          <w:sz w:val="28"/>
        </w:rPr>
        <w:t>激逸勢以前驅，乃鼓怒而作濤。峨嵋</w:t>
      </w:r>
      <w:r w:rsidR="00F355DD">
        <w:rPr>
          <w:rFonts w:hint="eastAsia"/>
          <w:b/>
          <w:color w:val="660000"/>
          <w:sz w:val="28"/>
        </w:rPr>
        <w:t>爲</w:t>
      </w:r>
      <w:r w:rsidRPr="00920BFC">
        <w:rPr>
          <w:rFonts w:hint="eastAsia"/>
          <w:b/>
          <w:color w:val="660000"/>
          <w:sz w:val="28"/>
        </w:rPr>
        <w:t>泉陽之揭，玉壘作東別之標。</w:t>
      </w:r>
      <w:r w:rsidRPr="00920BFC">
        <w:rPr>
          <w:rFonts w:hint="eastAsia"/>
        </w:rPr>
        <w:t>峨嵋、玉壘，二山名也。泉陽，即陽泉也。顧野王輿地志云：益州陽泉縣，蜀分綿竹立。揭、標，皆表也。水經曰：江水又東別</w:t>
      </w:r>
      <w:r w:rsidR="00F355DD">
        <w:rPr>
          <w:rFonts w:hint="eastAsia"/>
        </w:rPr>
        <w:t>爲</w:t>
      </w:r>
      <w:r w:rsidRPr="00920BFC">
        <w:rPr>
          <w:rFonts w:hint="eastAsia"/>
        </w:rPr>
        <w:t>沲，開明之所鑿。</w:t>
      </w:r>
      <w:r w:rsidR="000742C0" w:rsidRPr="000742C0">
        <w:rPr>
          <w:rFonts w:hint="eastAsia"/>
          <w:u w:val="wave"/>
        </w:rPr>
        <w:t>尙書</w:t>
      </w:r>
      <w:r w:rsidRPr="00920BFC">
        <w:rPr>
          <w:rFonts w:hint="eastAsia"/>
        </w:rPr>
        <w:t>曰：岷山導江，東別</w:t>
      </w:r>
      <w:r w:rsidR="00F355DD">
        <w:rPr>
          <w:rFonts w:hint="eastAsia"/>
        </w:rPr>
        <w:t>爲</w:t>
      </w:r>
      <w:r w:rsidRPr="00920BFC">
        <w:rPr>
          <w:rFonts w:hint="eastAsia"/>
        </w:rPr>
        <w:t>沲。戰國策曰：舉標甚高。</w:t>
      </w:r>
      <w:r w:rsidRPr="00920BFC">
        <w:rPr>
          <w:rFonts w:hint="eastAsia"/>
          <w:b/>
          <w:color w:val="660000"/>
          <w:sz w:val="28"/>
        </w:rPr>
        <w:t>衡霍磊落以連鎮，巫廬嵬</w:t>
      </w:r>
      <w:r w:rsidRPr="00920BFC">
        <w:rPr>
          <w:rFonts w:hint="eastAsia"/>
        </w:rPr>
        <w:t>魚鬼</w:t>
      </w:r>
      <w:r w:rsidRPr="00920BFC">
        <w:rPr>
          <w:rFonts w:hint="eastAsia"/>
          <w:b/>
          <w:color w:val="660000"/>
          <w:sz w:val="28"/>
        </w:rPr>
        <w:t>崫</w:t>
      </w:r>
      <w:r w:rsidRPr="00920BFC">
        <w:rPr>
          <w:rFonts w:hint="eastAsia"/>
        </w:rPr>
        <w:t>危勿</w:t>
      </w:r>
      <w:r w:rsidRPr="00920BFC">
        <w:rPr>
          <w:rFonts w:hint="eastAsia"/>
          <w:b/>
          <w:color w:val="660000"/>
          <w:sz w:val="28"/>
        </w:rPr>
        <w:t>而比嶠。</w:t>
      </w:r>
      <w:r w:rsidRPr="00920BFC">
        <w:rPr>
          <w:rFonts w:hint="eastAsia"/>
        </w:rPr>
        <w:t>周禮曰：荊州之鎮山曰衡山。</w:t>
      </w:r>
      <w:r w:rsidR="00FE33F9" w:rsidRPr="00FE33F9">
        <w:rPr>
          <w:rFonts w:hint="eastAsia"/>
          <w:u w:val="single"/>
        </w:rPr>
        <w:t>鄭玄</w:t>
      </w:r>
      <w:r w:rsidRPr="00920BFC">
        <w:rPr>
          <w:rFonts w:hint="eastAsia"/>
        </w:rPr>
        <w:t>曰：在湘水南，鎮山名，安地德者也</w:t>
      </w:r>
      <w:r w:rsidRPr="00C32D98">
        <w:rPr>
          <w:rStyle w:val="a9"/>
        </w:rPr>
        <w:footnoteReference w:id="1695"/>
      </w:r>
      <w:r w:rsidRPr="00920BFC">
        <w:rPr>
          <w:rFonts w:hint="eastAsia"/>
        </w:rPr>
        <w:t>。爾雅曰：霍山</w:t>
      </w:r>
      <w:r w:rsidR="00F355DD">
        <w:rPr>
          <w:rFonts w:hint="eastAsia"/>
        </w:rPr>
        <w:t>爲</w:t>
      </w:r>
      <w:r w:rsidRPr="00920BFC">
        <w:rPr>
          <w:rFonts w:hint="eastAsia"/>
        </w:rPr>
        <w:t>南岳。</w:t>
      </w:r>
      <w:r w:rsidR="003F10DC" w:rsidRPr="003F10DC">
        <w:rPr>
          <w:rFonts w:hint="eastAsia"/>
          <w:u w:val="single"/>
        </w:rPr>
        <w:t>郭璞</w:t>
      </w:r>
      <w:r w:rsidRPr="00920BFC">
        <w:rPr>
          <w:rFonts w:hint="eastAsia"/>
        </w:rPr>
        <w:t>曰：今在廬江西。</w:t>
      </w:r>
      <w:r w:rsidR="003E4D6D" w:rsidRPr="003E4D6D">
        <w:rPr>
          <w:rFonts w:hint="eastAsia"/>
          <w:u w:val="wave"/>
        </w:rPr>
        <w:t>漢書</w:t>
      </w:r>
      <w:r w:rsidRPr="00920BFC">
        <w:rPr>
          <w:rFonts w:hint="eastAsia"/>
        </w:rPr>
        <w:t>曰：南郡巫縣，巫山在西南。釋慧遠廬山記曰：山在江州潯陽之南。爾雅曰：山銳而高曰嶠，其廟切，協韻，音橋。</w:t>
      </w:r>
      <w:r w:rsidRPr="00920BFC">
        <w:rPr>
          <w:rFonts w:hint="eastAsia"/>
          <w:b/>
          <w:color w:val="660000"/>
          <w:sz w:val="28"/>
        </w:rPr>
        <w:t>協靈通氣，濆</w:t>
      </w:r>
      <w:r w:rsidRPr="00920BFC">
        <w:rPr>
          <w:rFonts w:hint="eastAsia"/>
        </w:rPr>
        <w:t>忿</w:t>
      </w:r>
      <w:r w:rsidRPr="00920BFC">
        <w:rPr>
          <w:rFonts w:hint="eastAsia"/>
          <w:b/>
          <w:color w:val="660000"/>
          <w:sz w:val="28"/>
        </w:rPr>
        <w:t>薄相陶。流風蒸雷，騰虹揚霄。</w:t>
      </w:r>
      <w:r w:rsidRPr="00920BFC">
        <w:rPr>
          <w:rFonts w:hint="eastAsia"/>
        </w:rPr>
        <w:t>莊子曰：川谷通氣，故飄風。老子曰：陰陽陶冶萬物。</w:t>
      </w:r>
      <w:r w:rsidR="003F10DC" w:rsidRPr="003F10DC">
        <w:rPr>
          <w:rFonts w:hint="eastAsia"/>
          <w:u w:val="single"/>
        </w:rPr>
        <w:t>韋昭</w:t>
      </w:r>
      <w:r w:rsidR="000742C0" w:rsidRPr="000742C0">
        <w:rPr>
          <w:rFonts w:hint="eastAsia"/>
          <w:u w:val="wave"/>
        </w:rPr>
        <w:t>國語</w:t>
      </w:r>
      <w:r w:rsidRPr="00920BFC">
        <w:rPr>
          <w:rFonts w:hint="eastAsia"/>
        </w:rPr>
        <w:t>注曰：蒸，升也。</w:t>
      </w:r>
      <w:r w:rsidRPr="00920BFC">
        <w:rPr>
          <w:rFonts w:hint="eastAsia"/>
          <w:b/>
          <w:color w:val="660000"/>
          <w:sz w:val="28"/>
        </w:rPr>
        <w:t>出信陽而長邁，淙</w:t>
      </w:r>
      <w:r w:rsidRPr="00920BFC">
        <w:rPr>
          <w:rFonts w:hint="eastAsia"/>
        </w:rPr>
        <w:t>悰</w:t>
      </w:r>
      <w:r w:rsidRPr="00C32D98">
        <w:rPr>
          <w:rStyle w:val="a9"/>
        </w:rPr>
        <w:footnoteReference w:id="1696"/>
      </w:r>
      <w:r w:rsidRPr="00920BFC">
        <w:rPr>
          <w:rFonts w:hint="eastAsia"/>
          <w:b/>
          <w:color w:val="660000"/>
          <w:sz w:val="28"/>
        </w:rPr>
        <w:t>大壑與沃焦。</w:t>
      </w:r>
      <w:r w:rsidRPr="00920BFC">
        <w:rPr>
          <w:rFonts w:hint="eastAsia"/>
        </w:rPr>
        <w:t>信陽即信陵之陽也。臧榮緒晉書曰：建平郡有信陵縣。吳都賦曰：寂寥長邁。說文曰：淙，水聲也。</w:t>
      </w:r>
      <w:r w:rsidR="000742C0" w:rsidRPr="000742C0">
        <w:rPr>
          <w:rFonts w:hint="eastAsia"/>
          <w:u w:val="wave"/>
        </w:rPr>
        <w:t>列子</w:t>
      </w:r>
      <w:r w:rsidRPr="00920BFC">
        <w:rPr>
          <w:rFonts w:hint="eastAsia"/>
        </w:rPr>
        <w:t>曰：渤海之東，不知幾萬億里，有大壑，無底之谷，其下無底，名歸墟。玄中記曰：天下之大者，東海之沃焦焉，水灌之而不已。沃焦，山名也，在東海南方三萬里。</w:t>
      </w:r>
    </w:p>
    <w:p w14:paraId="47C730AF" w14:textId="6064A9C5" w:rsidR="00612DB2" w:rsidRPr="00612DB2" w:rsidRDefault="008F46A3" w:rsidP="00920BFC">
      <w:pPr>
        <w:ind w:firstLine="561"/>
      </w:pPr>
      <w:r w:rsidRPr="00920BFC">
        <w:rPr>
          <w:rFonts w:hint="eastAsia"/>
          <w:b/>
          <w:color w:val="660000"/>
          <w:sz w:val="28"/>
        </w:rPr>
        <w:t>若乃巴東之峽，夏后疏鑿。</w:t>
      </w:r>
      <w:r w:rsidRPr="00920BFC">
        <w:rPr>
          <w:rFonts w:hint="eastAsia"/>
        </w:rPr>
        <w:t>盛弘之荊州記，古歌曰：巴東三峽巫峽長，猿鳴三聲淚沾裳。禹疏三江，已見上文。</w:t>
      </w:r>
      <w:r w:rsidRPr="00920BFC">
        <w:rPr>
          <w:rFonts w:hint="eastAsia"/>
          <w:b/>
          <w:color w:val="660000"/>
          <w:sz w:val="28"/>
        </w:rPr>
        <w:t>絕岸萬丈，壁立赮駮。</w:t>
      </w:r>
      <w:r w:rsidRPr="00920BFC">
        <w:rPr>
          <w:rFonts w:hint="eastAsia"/>
        </w:rPr>
        <w:t>赮駮，如赮之駮也。赮，古霞字。</w:t>
      </w:r>
      <w:r w:rsidRPr="00920BFC">
        <w:rPr>
          <w:rFonts w:hint="eastAsia"/>
          <w:b/>
          <w:color w:val="660000"/>
          <w:sz w:val="28"/>
        </w:rPr>
        <w:t>虎牙嵥</w:t>
      </w:r>
      <w:r w:rsidRPr="00920BFC">
        <w:rPr>
          <w:rFonts w:hint="eastAsia"/>
        </w:rPr>
        <w:t>桀</w:t>
      </w:r>
      <w:r w:rsidRPr="00920BFC">
        <w:rPr>
          <w:rFonts w:hint="eastAsia"/>
          <w:b/>
          <w:color w:val="660000"/>
          <w:sz w:val="28"/>
        </w:rPr>
        <w:t>豎</w:t>
      </w:r>
      <w:r w:rsidRPr="00920BFC">
        <w:rPr>
          <w:rFonts w:hint="eastAsia"/>
        </w:rPr>
        <w:t>樹</w:t>
      </w:r>
      <w:r w:rsidRPr="00920BFC">
        <w:rPr>
          <w:rFonts w:hint="eastAsia"/>
          <w:b/>
          <w:color w:val="660000"/>
          <w:sz w:val="28"/>
        </w:rPr>
        <w:t>以屹</w:t>
      </w:r>
      <w:r w:rsidRPr="00920BFC">
        <w:rPr>
          <w:rFonts w:hint="eastAsia"/>
        </w:rPr>
        <w:t>魚乙</w:t>
      </w:r>
      <w:r w:rsidRPr="00920BFC">
        <w:rPr>
          <w:rFonts w:hint="eastAsia"/>
          <w:b/>
          <w:color w:val="660000"/>
          <w:sz w:val="28"/>
        </w:rPr>
        <w:t>崒</w:t>
      </w:r>
      <w:r w:rsidRPr="00920BFC">
        <w:rPr>
          <w:rFonts w:hint="eastAsia"/>
        </w:rPr>
        <w:t>慈聿</w:t>
      </w:r>
      <w:r w:rsidRPr="00920BFC">
        <w:rPr>
          <w:rFonts w:hint="eastAsia"/>
          <w:b/>
          <w:color w:val="660000"/>
          <w:sz w:val="28"/>
        </w:rPr>
        <w:t>，荊門闕竦而磐礡。</w:t>
      </w:r>
      <w:r w:rsidRPr="00920BFC">
        <w:rPr>
          <w:rFonts w:hint="eastAsia"/>
        </w:rPr>
        <w:t>盛弘之荊州記曰：郡西泝江六十里南岸有山，名曰荊門，北岸有山，名曰虎牙，二山相對，楚之西塞也。虎牙，石壁紅色，間有白文，如牙齒狀。荊門上合下開，開達山南</w:t>
      </w:r>
      <w:r w:rsidRPr="00C32D98">
        <w:rPr>
          <w:rStyle w:val="a9"/>
        </w:rPr>
        <w:footnoteReference w:id="1697"/>
      </w:r>
      <w:r w:rsidRPr="00920BFC">
        <w:rPr>
          <w:rFonts w:hint="eastAsia"/>
        </w:rPr>
        <w:t>，有門形，故因以</w:t>
      </w:r>
      <w:r w:rsidR="00F355DD">
        <w:rPr>
          <w:rFonts w:hint="eastAsia"/>
        </w:rPr>
        <w:t>爲</w:t>
      </w:r>
      <w:r w:rsidRPr="00920BFC">
        <w:rPr>
          <w:rFonts w:hint="eastAsia"/>
        </w:rPr>
        <w:t>名。嵥，特立貌。屹崒，高峻貌。闕竦，如闕之竦也。西京賦曰：圜闕竦以造天。磐礡，廣大貌。</w:t>
      </w:r>
      <w:r w:rsidRPr="00920BFC">
        <w:rPr>
          <w:rFonts w:hint="eastAsia"/>
          <w:b/>
          <w:color w:val="660000"/>
          <w:sz w:val="28"/>
        </w:rPr>
        <w:t>圓淵九回以懸騰，</w:t>
      </w:r>
      <w:r w:rsidRPr="00920BFC">
        <w:rPr>
          <w:rFonts w:hint="eastAsia"/>
          <w:b/>
          <w:color w:val="660000"/>
          <w:sz w:val="28"/>
        </w:rPr>
        <w:lastRenderedPageBreak/>
        <w:t>湓</w:t>
      </w:r>
      <w:r w:rsidRPr="00920BFC">
        <w:rPr>
          <w:rFonts w:hint="eastAsia"/>
        </w:rPr>
        <w:t>普寸</w:t>
      </w:r>
      <w:r w:rsidRPr="00920BFC">
        <w:rPr>
          <w:rFonts w:hint="eastAsia"/>
          <w:b/>
          <w:color w:val="660000"/>
          <w:sz w:val="28"/>
        </w:rPr>
        <w:t>流雷呴</w:t>
      </w:r>
      <w:r w:rsidRPr="00920BFC">
        <w:rPr>
          <w:rFonts w:hint="eastAsia"/>
        </w:rPr>
        <w:t>呼后</w:t>
      </w:r>
      <w:r w:rsidRPr="00920BFC">
        <w:rPr>
          <w:rFonts w:hint="eastAsia"/>
          <w:b/>
          <w:color w:val="660000"/>
          <w:sz w:val="28"/>
        </w:rPr>
        <w:t>而電激。</w:t>
      </w:r>
      <w:r w:rsidRPr="00920BFC">
        <w:rPr>
          <w:rFonts w:hint="eastAsia"/>
        </w:rPr>
        <w:t>淮南子曰：藏志九旋之淵。</w:t>
      </w:r>
      <w:r w:rsidR="003F10DC" w:rsidRPr="003F10DC">
        <w:rPr>
          <w:rFonts w:hint="eastAsia"/>
          <w:u w:val="single"/>
        </w:rPr>
        <w:t>許慎</w:t>
      </w:r>
      <w:r w:rsidRPr="00920BFC">
        <w:rPr>
          <w:rFonts w:hint="eastAsia"/>
        </w:rPr>
        <w:t>曰：九旋之淵至深。說文曰：騰，水涌也。</w:t>
      </w:r>
      <w:r w:rsidR="000742C0" w:rsidRPr="000742C0">
        <w:rPr>
          <w:rFonts w:hint="eastAsia"/>
          <w:u w:val="wave"/>
        </w:rPr>
        <w:t>蒼頡篇</w:t>
      </w:r>
      <w:r w:rsidRPr="00920BFC">
        <w:rPr>
          <w:rFonts w:hint="eastAsia"/>
        </w:rPr>
        <w:t>曰：湓，水聲也。聲類曰：呴，嗥也。答賓戲曰：遊說之徒，風颺電激。</w:t>
      </w:r>
      <w:r w:rsidRPr="00920BFC">
        <w:rPr>
          <w:rFonts w:hint="eastAsia"/>
          <w:b/>
          <w:color w:val="660000"/>
          <w:sz w:val="28"/>
        </w:rPr>
        <w:t>駭浪暴灑，驚波飛薄。</w:t>
      </w:r>
      <w:r w:rsidRPr="00920BFC">
        <w:rPr>
          <w:rFonts w:hint="eastAsia"/>
        </w:rPr>
        <w:t>灑，散也。飛薄，飛騰蕩薄也。</w:t>
      </w:r>
      <w:r w:rsidRPr="00920BFC">
        <w:rPr>
          <w:rFonts w:hint="eastAsia"/>
          <w:b/>
          <w:color w:val="660000"/>
          <w:sz w:val="28"/>
        </w:rPr>
        <w:t>迅澓</w:t>
      </w:r>
      <w:r w:rsidRPr="00920BFC">
        <w:rPr>
          <w:rFonts w:hint="eastAsia"/>
        </w:rPr>
        <w:t>扶福</w:t>
      </w:r>
      <w:r w:rsidRPr="00920BFC">
        <w:rPr>
          <w:rFonts w:hint="eastAsia"/>
          <w:b/>
          <w:color w:val="660000"/>
          <w:sz w:val="28"/>
        </w:rPr>
        <w:t>增澆，涌湍疊躍。</w:t>
      </w:r>
      <w:r w:rsidRPr="00920BFC">
        <w:rPr>
          <w:rFonts w:hint="eastAsia"/>
        </w:rPr>
        <w:t>澓，澓流也，音伏</w:t>
      </w:r>
      <w:r w:rsidRPr="00C32D98">
        <w:rPr>
          <w:rStyle w:val="a9"/>
        </w:rPr>
        <w:footnoteReference w:id="1698"/>
      </w:r>
      <w:r w:rsidRPr="00920BFC">
        <w:rPr>
          <w:rFonts w:hint="eastAsia"/>
        </w:rPr>
        <w:t>。</w:t>
      </w:r>
      <w:r w:rsidR="003F10DC" w:rsidRPr="003F10DC">
        <w:rPr>
          <w:rFonts w:hint="eastAsia"/>
          <w:u w:val="single"/>
        </w:rPr>
        <w:t>王逸</w:t>
      </w:r>
      <w:r w:rsidR="000742C0" w:rsidRPr="000742C0">
        <w:rPr>
          <w:rFonts w:hint="eastAsia"/>
          <w:u w:val="wave"/>
        </w:rPr>
        <w:t>楚辭</w:t>
      </w:r>
      <w:r w:rsidRPr="00920BFC">
        <w:rPr>
          <w:rFonts w:hint="eastAsia"/>
        </w:rPr>
        <w:t>注曰：洄波</w:t>
      </w:r>
      <w:r w:rsidR="00F355DD">
        <w:rPr>
          <w:rFonts w:hint="eastAsia"/>
        </w:rPr>
        <w:t>爲</w:t>
      </w:r>
      <w:r w:rsidRPr="00920BFC">
        <w:rPr>
          <w:rFonts w:hint="eastAsia"/>
        </w:rPr>
        <w:t>澆，古堯切。</w:t>
      </w:r>
      <w:r w:rsidRPr="00920BFC">
        <w:rPr>
          <w:rFonts w:hint="eastAsia"/>
          <w:b/>
          <w:color w:val="660000"/>
          <w:sz w:val="28"/>
        </w:rPr>
        <w:t>砯</w:t>
      </w:r>
      <w:r w:rsidRPr="00920BFC">
        <w:rPr>
          <w:rFonts w:hint="eastAsia"/>
        </w:rPr>
        <w:t>普冰</w:t>
      </w:r>
      <w:r w:rsidRPr="00920BFC">
        <w:rPr>
          <w:rFonts w:hint="eastAsia"/>
          <w:b/>
          <w:color w:val="660000"/>
          <w:sz w:val="28"/>
        </w:rPr>
        <w:t>巖鼓作，漰</w:t>
      </w:r>
      <w:r w:rsidRPr="00920BFC">
        <w:rPr>
          <w:rFonts w:hint="eastAsia"/>
        </w:rPr>
        <w:t>普萌</w:t>
      </w:r>
      <w:r w:rsidRPr="00920BFC">
        <w:rPr>
          <w:rFonts w:hint="eastAsia"/>
          <w:b/>
          <w:color w:val="660000"/>
          <w:sz w:val="28"/>
        </w:rPr>
        <w:t>湱</w:t>
      </w:r>
      <w:r w:rsidRPr="00920BFC">
        <w:rPr>
          <w:rFonts w:hint="eastAsia"/>
        </w:rPr>
        <w:t>呼陌</w:t>
      </w:r>
      <w:r w:rsidRPr="00920BFC">
        <w:rPr>
          <w:rFonts w:hint="eastAsia"/>
          <w:b/>
          <w:color w:val="660000"/>
          <w:sz w:val="28"/>
        </w:rPr>
        <w:t>澩</w:t>
      </w:r>
      <w:r w:rsidRPr="00920BFC">
        <w:rPr>
          <w:rFonts w:hint="eastAsia"/>
        </w:rPr>
        <w:t>胡角</w:t>
      </w:r>
      <w:r w:rsidRPr="00920BFC">
        <w:rPr>
          <w:rFonts w:hint="eastAsia"/>
          <w:b/>
          <w:color w:val="660000"/>
          <w:sz w:val="28"/>
        </w:rPr>
        <w:t>灂</w:t>
      </w:r>
      <w:r w:rsidRPr="00920BFC">
        <w:rPr>
          <w:rFonts w:hint="eastAsia"/>
        </w:rPr>
        <w:t>仕角反</w:t>
      </w:r>
      <w:r w:rsidRPr="00FE03FA">
        <w:rPr>
          <w:rFonts w:hint="eastAsia"/>
          <w:b/>
          <w:color w:val="660000"/>
          <w:sz w:val="28"/>
        </w:rPr>
        <w:t>。</w:t>
      </w:r>
      <w:r w:rsidRPr="00920BFC">
        <w:rPr>
          <w:rFonts w:hint="eastAsia"/>
        </w:rPr>
        <w:t>砯，水激巖之聲也。漰湱澩灂，皆大波相激之聲也。爾雅曰：夏有水、冬無水曰澩，音學</w:t>
      </w:r>
      <w:r w:rsidRPr="00C32D98">
        <w:rPr>
          <w:rStyle w:val="a9"/>
        </w:rPr>
        <w:footnoteReference w:id="1699"/>
      </w:r>
      <w:r w:rsidRPr="00920BFC">
        <w:rPr>
          <w:rFonts w:hint="eastAsia"/>
        </w:rPr>
        <w:t>。</w:t>
      </w:r>
      <w:r w:rsidRPr="00920BFC">
        <w:rPr>
          <w:rFonts w:hint="eastAsia"/>
          <w:b/>
          <w:color w:val="660000"/>
          <w:sz w:val="28"/>
        </w:rPr>
        <w:t>㵗</w:t>
      </w:r>
      <w:r w:rsidRPr="00920BFC">
        <w:rPr>
          <w:rFonts w:hint="eastAsia"/>
        </w:rPr>
        <w:t>蒲冰</w:t>
      </w:r>
      <w:r w:rsidRPr="00920BFC">
        <w:rPr>
          <w:rFonts w:hint="eastAsia"/>
          <w:b/>
          <w:color w:val="660000"/>
          <w:sz w:val="28"/>
        </w:rPr>
        <w:t>㶔</w:t>
      </w:r>
      <w:r w:rsidRPr="00920BFC">
        <w:rPr>
          <w:rFonts w:hint="eastAsia"/>
        </w:rPr>
        <w:t>蒲拜</w:t>
      </w:r>
      <w:r w:rsidRPr="00920BFC">
        <w:rPr>
          <w:rFonts w:hint="eastAsia"/>
          <w:b/>
          <w:color w:val="660000"/>
          <w:sz w:val="28"/>
        </w:rPr>
        <w:t>𤃫</w:t>
      </w:r>
      <w:r w:rsidRPr="00920BFC">
        <w:rPr>
          <w:rFonts w:hint="eastAsia"/>
        </w:rPr>
        <w:t>火宏</w:t>
      </w:r>
      <w:r w:rsidRPr="00920BFC">
        <w:rPr>
          <w:rFonts w:hint="eastAsia"/>
          <w:b/>
          <w:color w:val="660000"/>
          <w:sz w:val="28"/>
        </w:rPr>
        <w:t>𣻋</w:t>
      </w:r>
      <w:r w:rsidRPr="00920BFC">
        <w:rPr>
          <w:rFonts w:hint="eastAsia"/>
        </w:rPr>
        <w:t>呼拜</w:t>
      </w:r>
      <w:r w:rsidRPr="00920BFC">
        <w:rPr>
          <w:rFonts w:hint="eastAsia"/>
          <w:b/>
          <w:color w:val="660000"/>
          <w:sz w:val="28"/>
        </w:rPr>
        <w:t>，潰濩</w:t>
      </w:r>
      <w:r w:rsidRPr="00920BFC">
        <w:rPr>
          <w:rFonts w:hint="eastAsia"/>
        </w:rPr>
        <w:t>穫</w:t>
      </w:r>
      <w:r w:rsidRPr="00920BFC">
        <w:rPr>
          <w:rFonts w:hint="eastAsia"/>
          <w:b/>
          <w:color w:val="660000"/>
          <w:sz w:val="28"/>
        </w:rPr>
        <w:t>㳚</w:t>
      </w:r>
      <w:r w:rsidRPr="00920BFC">
        <w:rPr>
          <w:rFonts w:hint="eastAsia"/>
        </w:rPr>
        <w:t>呼活</w:t>
      </w:r>
      <w:r w:rsidRPr="00920BFC">
        <w:rPr>
          <w:rFonts w:hint="eastAsia"/>
          <w:b/>
          <w:color w:val="660000"/>
          <w:sz w:val="28"/>
        </w:rPr>
        <w:t>漷</w:t>
      </w:r>
      <w:r w:rsidRPr="00920BFC">
        <w:rPr>
          <w:rFonts w:hint="eastAsia"/>
        </w:rPr>
        <w:t>呼郭反</w:t>
      </w:r>
      <w:r w:rsidRPr="00FE03FA">
        <w:rPr>
          <w:rFonts w:hint="eastAsia"/>
          <w:b/>
          <w:color w:val="660000"/>
          <w:sz w:val="28"/>
        </w:rPr>
        <w:t>。</w:t>
      </w:r>
      <w:r w:rsidRPr="00920BFC">
        <w:rPr>
          <w:rFonts w:hint="eastAsia"/>
        </w:rPr>
        <w:t>皆水勢相激洶湧之貌。</w:t>
      </w:r>
      <w:r w:rsidRPr="00920BFC">
        <w:rPr>
          <w:rFonts w:hint="eastAsia"/>
          <w:b/>
          <w:color w:val="660000"/>
          <w:sz w:val="28"/>
        </w:rPr>
        <w:t>潏</w:t>
      </w:r>
      <w:r w:rsidRPr="00920BFC">
        <w:rPr>
          <w:rFonts w:hint="eastAsia"/>
        </w:rPr>
        <w:t>胡決</w:t>
      </w:r>
      <w:r w:rsidRPr="00920BFC">
        <w:rPr>
          <w:rFonts w:hint="eastAsia"/>
          <w:b/>
          <w:color w:val="660000"/>
          <w:sz w:val="28"/>
        </w:rPr>
        <w:t>湟</w:t>
      </w:r>
      <w:r w:rsidRPr="00920BFC">
        <w:rPr>
          <w:rFonts w:hint="eastAsia"/>
        </w:rPr>
        <w:t>皇</w:t>
      </w:r>
      <w:r w:rsidRPr="00920BFC">
        <w:rPr>
          <w:rFonts w:hint="eastAsia"/>
          <w:b/>
          <w:color w:val="660000"/>
          <w:sz w:val="28"/>
        </w:rPr>
        <w:t>淴</w:t>
      </w:r>
      <w:r w:rsidRPr="00920BFC">
        <w:rPr>
          <w:rFonts w:hint="eastAsia"/>
        </w:rPr>
        <w:t>烏骨</w:t>
      </w:r>
      <w:r w:rsidRPr="00920BFC">
        <w:rPr>
          <w:rFonts w:hint="eastAsia"/>
          <w:b/>
          <w:color w:val="660000"/>
          <w:sz w:val="28"/>
        </w:rPr>
        <w:t>泱</w:t>
      </w:r>
      <w:r w:rsidRPr="00920BFC">
        <w:rPr>
          <w:rFonts w:hint="eastAsia"/>
        </w:rPr>
        <w:t>烏朗</w:t>
      </w:r>
      <w:r w:rsidRPr="00920BFC">
        <w:rPr>
          <w:rFonts w:hint="eastAsia"/>
          <w:b/>
          <w:color w:val="660000"/>
          <w:sz w:val="28"/>
        </w:rPr>
        <w:t>，㶖</w:t>
      </w:r>
      <w:r w:rsidRPr="00920BFC">
        <w:rPr>
          <w:rFonts w:hint="eastAsia"/>
        </w:rPr>
        <w:t>叔</w:t>
      </w:r>
      <w:r w:rsidRPr="00920BFC">
        <w:rPr>
          <w:rFonts w:hint="eastAsia"/>
          <w:b/>
          <w:color w:val="660000"/>
          <w:sz w:val="28"/>
        </w:rPr>
        <w:t>㴸</w:t>
      </w:r>
      <w:r w:rsidRPr="00920BFC">
        <w:rPr>
          <w:rFonts w:hint="eastAsia"/>
        </w:rPr>
        <w:t>失冉</w:t>
      </w:r>
      <w:r w:rsidRPr="00920BFC">
        <w:rPr>
          <w:rFonts w:hint="eastAsia"/>
          <w:b/>
          <w:color w:val="660000"/>
          <w:sz w:val="28"/>
        </w:rPr>
        <w:t>㶒</w:t>
      </w:r>
      <w:r w:rsidRPr="00920BFC">
        <w:rPr>
          <w:rFonts w:hint="eastAsia"/>
        </w:rPr>
        <w:t>舒感</w:t>
      </w:r>
      <w:r w:rsidRPr="00920BFC">
        <w:rPr>
          <w:rFonts w:hint="eastAsia"/>
          <w:b/>
          <w:color w:val="660000"/>
          <w:sz w:val="28"/>
        </w:rPr>
        <w:t>瀹</w:t>
      </w:r>
      <w:r w:rsidRPr="00920BFC">
        <w:rPr>
          <w:rFonts w:hint="eastAsia"/>
        </w:rPr>
        <w:t>始灼反</w:t>
      </w:r>
      <w:r w:rsidRPr="00FE03FA">
        <w:rPr>
          <w:rFonts w:hint="eastAsia"/>
          <w:b/>
          <w:color w:val="660000"/>
          <w:sz w:val="28"/>
        </w:rPr>
        <w:t>。</w:t>
      </w:r>
      <w:r w:rsidRPr="00920BFC">
        <w:rPr>
          <w:rFonts w:hint="eastAsia"/>
        </w:rPr>
        <w:t>皆水流漂疾之貌。</w:t>
      </w:r>
      <w:r w:rsidRPr="00920BFC">
        <w:rPr>
          <w:rFonts w:hint="eastAsia"/>
          <w:b/>
          <w:color w:val="660000"/>
          <w:sz w:val="28"/>
        </w:rPr>
        <w:t>漩</w:t>
      </w:r>
      <w:r w:rsidRPr="00920BFC">
        <w:rPr>
          <w:rFonts w:hint="eastAsia"/>
        </w:rPr>
        <w:t>旋</w:t>
      </w:r>
      <w:r w:rsidRPr="00920BFC">
        <w:rPr>
          <w:rFonts w:hint="eastAsia"/>
          <w:b/>
          <w:color w:val="660000"/>
          <w:sz w:val="28"/>
        </w:rPr>
        <w:t>澴</w:t>
      </w:r>
      <w:r w:rsidRPr="00920BFC">
        <w:rPr>
          <w:rFonts w:hint="eastAsia"/>
        </w:rPr>
        <w:t>許玄</w:t>
      </w:r>
      <w:r w:rsidRPr="00920BFC">
        <w:rPr>
          <w:rFonts w:hint="eastAsia"/>
          <w:b/>
          <w:color w:val="660000"/>
          <w:sz w:val="28"/>
        </w:rPr>
        <w:t>滎</w:t>
      </w:r>
      <w:r w:rsidRPr="00920BFC">
        <w:rPr>
          <w:rFonts w:hint="eastAsia"/>
        </w:rPr>
        <w:t>於營</w:t>
      </w:r>
      <w:r w:rsidRPr="00920BFC">
        <w:rPr>
          <w:rFonts w:hint="eastAsia"/>
          <w:b/>
          <w:color w:val="660000"/>
          <w:sz w:val="28"/>
        </w:rPr>
        <w:t>瀯</w:t>
      </w:r>
      <w:r w:rsidRPr="00920BFC">
        <w:rPr>
          <w:rFonts w:hint="eastAsia"/>
        </w:rPr>
        <w:t>營</w:t>
      </w:r>
      <w:r w:rsidRPr="00920BFC">
        <w:rPr>
          <w:rFonts w:hint="eastAsia"/>
          <w:b/>
          <w:color w:val="660000"/>
          <w:sz w:val="28"/>
        </w:rPr>
        <w:t>，渨</w:t>
      </w:r>
      <w:r w:rsidRPr="00920BFC">
        <w:rPr>
          <w:rFonts w:hint="eastAsia"/>
        </w:rPr>
        <w:t>紆鬼</w:t>
      </w:r>
      <w:r w:rsidRPr="00920BFC">
        <w:rPr>
          <w:rFonts w:hint="eastAsia"/>
          <w:b/>
          <w:color w:val="660000"/>
          <w:sz w:val="28"/>
        </w:rPr>
        <w:t>㵽</w:t>
      </w:r>
      <w:r w:rsidRPr="00920BFC">
        <w:rPr>
          <w:rFonts w:hint="eastAsia"/>
        </w:rPr>
        <w:t>誄</w:t>
      </w:r>
      <w:r w:rsidRPr="00920BFC">
        <w:rPr>
          <w:rFonts w:hint="eastAsia"/>
          <w:b/>
          <w:color w:val="660000"/>
          <w:sz w:val="28"/>
        </w:rPr>
        <w:t>濆</w:t>
      </w:r>
      <w:r w:rsidRPr="00920BFC">
        <w:rPr>
          <w:rFonts w:hint="eastAsia"/>
        </w:rPr>
        <w:t>忿</w:t>
      </w:r>
      <w:r w:rsidRPr="00920BFC">
        <w:rPr>
          <w:rFonts w:hint="eastAsia"/>
          <w:b/>
          <w:color w:val="660000"/>
          <w:sz w:val="28"/>
        </w:rPr>
        <w:t>瀑</w:t>
      </w:r>
      <w:r w:rsidRPr="00920BFC">
        <w:rPr>
          <w:rFonts w:hint="eastAsia"/>
        </w:rPr>
        <w:t>步角反</w:t>
      </w:r>
      <w:r w:rsidRPr="00FE03FA">
        <w:rPr>
          <w:rFonts w:hint="eastAsia"/>
          <w:b/>
          <w:color w:val="660000"/>
          <w:sz w:val="28"/>
        </w:rPr>
        <w:t>。</w:t>
      </w:r>
      <w:r w:rsidRPr="00920BFC">
        <w:rPr>
          <w:rFonts w:hint="eastAsia"/>
        </w:rPr>
        <w:t>皆波浪回旋濆涌而起之貌也。</w:t>
      </w:r>
      <w:r w:rsidRPr="00920BFC">
        <w:rPr>
          <w:rFonts w:hint="eastAsia"/>
          <w:b/>
          <w:color w:val="660000"/>
          <w:sz w:val="28"/>
        </w:rPr>
        <w:t>溭</w:t>
      </w:r>
      <w:r w:rsidRPr="00920BFC">
        <w:rPr>
          <w:rFonts w:hint="eastAsia"/>
        </w:rPr>
        <w:t>助側</w:t>
      </w:r>
      <w:r w:rsidRPr="00920BFC">
        <w:rPr>
          <w:rFonts w:hint="eastAsia"/>
          <w:b/>
          <w:color w:val="660000"/>
          <w:sz w:val="28"/>
        </w:rPr>
        <w:t>淢</w:t>
      </w:r>
      <w:r w:rsidRPr="00920BFC">
        <w:rPr>
          <w:rFonts w:hint="eastAsia"/>
        </w:rPr>
        <w:t>域</w:t>
      </w:r>
      <w:r w:rsidRPr="00920BFC">
        <w:rPr>
          <w:rFonts w:hint="eastAsia"/>
          <w:b/>
          <w:color w:val="660000"/>
          <w:sz w:val="28"/>
        </w:rPr>
        <w:t>濜</w:t>
      </w:r>
      <w:r w:rsidRPr="00920BFC">
        <w:rPr>
          <w:rFonts w:hint="eastAsia"/>
        </w:rPr>
        <w:t>助謹</w:t>
      </w:r>
      <w:r w:rsidRPr="00920BFC">
        <w:rPr>
          <w:rFonts w:hint="eastAsia"/>
          <w:b/>
          <w:color w:val="660000"/>
          <w:sz w:val="28"/>
        </w:rPr>
        <w:t>涓</w:t>
      </w:r>
      <w:r w:rsidRPr="00920BFC">
        <w:rPr>
          <w:rFonts w:hint="eastAsia"/>
        </w:rPr>
        <w:t>于窘</w:t>
      </w:r>
      <w:r w:rsidRPr="00920BFC">
        <w:rPr>
          <w:rFonts w:hint="eastAsia"/>
          <w:b/>
          <w:color w:val="660000"/>
          <w:sz w:val="28"/>
        </w:rPr>
        <w:t>，龍鱗結絡。</w:t>
      </w:r>
      <w:r w:rsidRPr="00920BFC">
        <w:rPr>
          <w:rFonts w:hint="eastAsia"/>
        </w:rPr>
        <w:t>溭淢濜溳，參差相次也。龍鱗結絡，如龍之鱗，連結交絡也。潘岳金谷詩曰：濫泉龍鱗瀾。</w:t>
      </w:r>
      <w:r w:rsidRPr="00920BFC">
        <w:rPr>
          <w:rFonts w:hint="eastAsia"/>
          <w:b/>
          <w:color w:val="660000"/>
          <w:sz w:val="28"/>
        </w:rPr>
        <w:t>碧沙瀢</w:t>
      </w:r>
      <w:r w:rsidRPr="00920BFC">
        <w:rPr>
          <w:rFonts w:hint="eastAsia"/>
        </w:rPr>
        <w:t>杜罪</w:t>
      </w:r>
      <w:r w:rsidRPr="00920BFC">
        <w:rPr>
          <w:rFonts w:hint="eastAsia"/>
          <w:b/>
          <w:color w:val="660000"/>
          <w:sz w:val="28"/>
        </w:rPr>
        <w:t>𣵺</w:t>
      </w:r>
      <w:r w:rsidRPr="00920BFC">
        <w:rPr>
          <w:rFonts w:hint="eastAsia"/>
        </w:rPr>
        <w:t>徒可</w:t>
      </w:r>
      <w:r w:rsidRPr="00920BFC">
        <w:rPr>
          <w:rFonts w:hint="eastAsia"/>
          <w:b/>
          <w:color w:val="660000"/>
          <w:sz w:val="28"/>
        </w:rPr>
        <w:t>而往來，巨石硉</w:t>
      </w:r>
      <w:r w:rsidRPr="00920BFC">
        <w:rPr>
          <w:rFonts w:hint="eastAsia"/>
        </w:rPr>
        <w:t>洛骨</w:t>
      </w:r>
      <w:r w:rsidRPr="00920BFC">
        <w:rPr>
          <w:rFonts w:hint="eastAsia"/>
          <w:b/>
          <w:color w:val="660000"/>
          <w:sz w:val="28"/>
        </w:rPr>
        <w:t>矹</w:t>
      </w:r>
      <w:r w:rsidRPr="00920BFC">
        <w:rPr>
          <w:rFonts w:hint="eastAsia"/>
        </w:rPr>
        <w:t>五骨</w:t>
      </w:r>
      <w:r w:rsidRPr="00920BFC">
        <w:rPr>
          <w:rFonts w:hint="eastAsia"/>
          <w:b/>
          <w:color w:val="660000"/>
          <w:sz w:val="28"/>
        </w:rPr>
        <w:t>以前卻。</w:t>
      </w:r>
      <w:r w:rsidRPr="00FE03FA">
        <w:rPr>
          <w:rFonts w:hint="eastAsia"/>
        </w:rPr>
        <w:t>瀢𣵺、硉矹，沙石隨水之貌。</w:t>
      </w:r>
      <w:r w:rsidRPr="00920BFC">
        <w:rPr>
          <w:rFonts w:hint="eastAsia"/>
          <w:b/>
          <w:color w:val="660000"/>
          <w:sz w:val="28"/>
        </w:rPr>
        <w:t>潛演</w:t>
      </w:r>
      <w:r w:rsidRPr="00920BFC">
        <w:rPr>
          <w:rFonts w:hint="eastAsia"/>
        </w:rPr>
        <w:t>胤</w:t>
      </w:r>
      <w:r w:rsidRPr="00920BFC">
        <w:rPr>
          <w:rFonts w:hint="eastAsia"/>
          <w:b/>
          <w:color w:val="660000"/>
          <w:sz w:val="28"/>
        </w:rPr>
        <w:t>之所汩淈</w:t>
      </w:r>
      <w:r w:rsidRPr="00920BFC">
        <w:rPr>
          <w:rFonts w:hint="eastAsia"/>
        </w:rPr>
        <w:t>胡骨</w:t>
      </w:r>
      <w:r w:rsidRPr="00920BFC">
        <w:rPr>
          <w:rFonts w:hint="eastAsia"/>
          <w:b/>
          <w:color w:val="660000"/>
          <w:sz w:val="28"/>
        </w:rPr>
        <w:t>，奔溜之所磢</w:t>
      </w:r>
      <w:r w:rsidRPr="00920BFC">
        <w:rPr>
          <w:rFonts w:hint="eastAsia"/>
        </w:rPr>
        <w:t>楚爽</w:t>
      </w:r>
      <w:r w:rsidRPr="00920BFC">
        <w:rPr>
          <w:rFonts w:hint="eastAsia"/>
          <w:b/>
          <w:color w:val="660000"/>
          <w:sz w:val="28"/>
        </w:rPr>
        <w:t>錯。</w:t>
      </w:r>
      <w:r w:rsidRPr="00920BFC">
        <w:rPr>
          <w:rFonts w:hint="eastAsia"/>
        </w:rPr>
        <w:t>說文曰：潛，藏也。又曰：演，水脈行地中，弋刃切。</w:t>
      </w:r>
      <w:r w:rsidR="000742C0" w:rsidRPr="000742C0">
        <w:rPr>
          <w:rFonts w:hint="eastAsia"/>
          <w:u w:val="wave"/>
        </w:rPr>
        <w:t>蒼頡篇</w:t>
      </w:r>
      <w:r w:rsidRPr="00920BFC">
        <w:rPr>
          <w:rFonts w:hint="eastAsia"/>
        </w:rPr>
        <w:t>曰：淈，水通貌。磢，已見海賦。廣雅曰：錯，摩也。</w:t>
      </w:r>
      <w:r w:rsidRPr="00920BFC">
        <w:rPr>
          <w:rFonts w:hint="eastAsia"/>
          <w:b/>
          <w:color w:val="660000"/>
          <w:sz w:val="28"/>
        </w:rPr>
        <w:t>厓隒</w:t>
      </w:r>
      <w:r w:rsidRPr="00920BFC">
        <w:rPr>
          <w:rFonts w:hint="eastAsia"/>
        </w:rPr>
        <w:t>魚檢</w:t>
      </w:r>
      <w:r w:rsidR="00F355DD">
        <w:rPr>
          <w:rFonts w:hint="eastAsia"/>
          <w:b/>
          <w:color w:val="660000"/>
          <w:sz w:val="28"/>
        </w:rPr>
        <w:t>爲</w:t>
      </w:r>
      <w:r w:rsidRPr="00920BFC">
        <w:rPr>
          <w:rFonts w:hint="eastAsia"/>
          <w:b/>
          <w:color w:val="660000"/>
          <w:sz w:val="28"/>
        </w:rPr>
        <w:t>之泐</w:t>
      </w:r>
      <w:r w:rsidRPr="00920BFC">
        <w:rPr>
          <w:rFonts w:hint="eastAsia"/>
        </w:rPr>
        <w:t>勒</w:t>
      </w:r>
      <w:r w:rsidRPr="00920BFC">
        <w:rPr>
          <w:rFonts w:hint="eastAsia"/>
          <w:b/>
          <w:color w:val="660000"/>
          <w:sz w:val="28"/>
        </w:rPr>
        <w:t>嵃</w:t>
      </w:r>
      <w:r w:rsidRPr="00920BFC">
        <w:rPr>
          <w:rFonts w:hint="eastAsia"/>
        </w:rPr>
        <w:t>魚免</w:t>
      </w:r>
      <w:r w:rsidRPr="00920BFC">
        <w:rPr>
          <w:rFonts w:hint="eastAsia"/>
          <w:b/>
          <w:color w:val="660000"/>
          <w:sz w:val="28"/>
        </w:rPr>
        <w:t>，碕嶺</w:t>
      </w:r>
      <w:r w:rsidR="00F355DD">
        <w:rPr>
          <w:rFonts w:hint="eastAsia"/>
          <w:b/>
          <w:color w:val="660000"/>
          <w:sz w:val="28"/>
        </w:rPr>
        <w:t>爲</w:t>
      </w:r>
      <w:r w:rsidRPr="00920BFC">
        <w:rPr>
          <w:rFonts w:hint="eastAsia"/>
          <w:b/>
          <w:color w:val="660000"/>
          <w:sz w:val="28"/>
        </w:rPr>
        <w:t>之喦崿。</w:t>
      </w:r>
      <w:r w:rsidRPr="00920BFC">
        <w:rPr>
          <w:rFonts w:hint="eastAsia"/>
        </w:rPr>
        <w:t>說文曰：隒，厓也。周禮曰：石有時以泐。鄭司農曰：泐，謂石解散也。嵃，猶嶮也。</w:t>
      </w:r>
      <w:r w:rsidR="000742C0" w:rsidRPr="000742C0">
        <w:rPr>
          <w:rFonts w:hint="eastAsia"/>
          <w:u w:val="wave"/>
        </w:rPr>
        <w:t>楚辭</w:t>
      </w:r>
      <w:r w:rsidRPr="00920BFC">
        <w:rPr>
          <w:rFonts w:hint="eastAsia"/>
        </w:rPr>
        <w:t>曰：觸石碕而橫逝。</w:t>
      </w:r>
      <w:r w:rsidR="003F10DC" w:rsidRPr="003F10DC">
        <w:rPr>
          <w:rFonts w:hint="eastAsia"/>
          <w:u w:val="single"/>
        </w:rPr>
        <w:t>許慎</w:t>
      </w:r>
      <w:r w:rsidRPr="00920BFC">
        <w:rPr>
          <w:rFonts w:hint="eastAsia"/>
        </w:rPr>
        <w:t>淮南子注曰：碕，長邊也。</w:t>
      </w:r>
      <w:r w:rsidRPr="00920BFC">
        <w:rPr>
          <w:rFonts w:hint="eastAsia"/>
          <w:b/>
          <w:color w:val="660000"/>
          <w:sz w:val="28"/>
        </w:rPr>
        <w:t>幽𧯑積岨，礐</w:t>
      </w:r>
      <w:r w:rsidRPr="00920BFC">
        <w:rPr>
          <w:rFonts w:hint="eastAsia"/>
        </w:rPr>
        <w:t>力隔</w:t>
      </w:r>
      <w:r w:rsidRPr="00920BFC">
        <w:rPr>
          <w:rFonts w:hint="eastAsia"/>
          <w:b/>
          <w:color w:val="660000"/>
          <w:sz w:val="28"/>
        </w:rPr>
        <w:t>硞</w:t>
      </w:r>
      <w:r w:rsidRPr="00920BFC">
        <w:rPr>
          <w:rFonts w:hint="eastAsia"/>
        </w:rPr>
        <w:t>客</w:t>
      </w:r>
      <w:r w:rsidRPr="00C32D98">
        <w:rPr>
          <w:rStyle w:val="a9"/>
        </w:rPr>
        <w:footnoteReference w:id="1700"/>
      </w:r>
      <w:r w:rsidRPr="00920BFC">
        <w:rPr>
          <w:rFonts w:hint="eastAsia"/>
          <w:b/>
          <w:color w:val="660000"/>
          <w:sz w:val="28"/>
        </w:rPr>
        <w:t>䃕</w:t>
      </w:r>
      <w:r w:rsidRPr="00920BFC">
        <w:rPr>
          <w:rFonts w:hint="eastAsia"/>
        </w:rPr>
        <w:t>盧角</w:t>
      </w:r>
      <w:r w:rsidRPr="00920BFC">
        <w:rPr>
          <w:rFonts w:hint="eastAsia"/>
          <w:b/>
          <w:color w:val="660000"/>
          <w:sz w:val="28"/>
        </w:rPr>
        <w:t>礭</w:t>
      </w:r>
      <w:r w:rsidRPr="00FE03FA">
        <w:rPr>
          <w:rFonts w:hint="eastAsia"/>
        </w:rPr>
        <w:t>苦角反</w:t>
      </w:r>
      <w:r w:rsidRPr="00920BFC">
        <w:rPr>
          <w:rFonts w:hint="eastAsia"/>
          <w:b/>
          <w:color w:val="660000"/>
          <w:sz w:val="28"/>
        </w:rPr>
        <w:t>。</w:t>
      </w:r>
      <w:r w:rsidRPr="00FE03FA">
        <w:rPr>
          <w:rFonts w:hint="eastAsia"/>
        </w:rPr>
        <w:t>爾雅曰：山夾水曰澗。𧯑與澗同。礐硞䃕礭，皆水激石嶮峻不平之貌。</w:t>
      </w:r>
    </w:p>
    <w:p w14:paraId="7DE71755" w14:textId="38A86061" w:rsidR="00612DB2" w:rsidRPr="00612DB2" w:rsidRDefault="008F46A3" w:rsidP="00920BFC">
      <w:pPr>
        <w:ind w:firstLine="561"/>
      </w:pPr>
      <w:r w:rsidRPr="00920BFC">
        <w:rPr>
          <w:rFonts w:hint="eastAsia"/>
          <w:b/>
          <w:color w:val="660000"/>
          <w:sz w:val="28"/>
        </w:rPr>
        <w:lastRenderedPageBreak/>
        <w:t>若乃曾潭之府，靈湖之淵。</w:t>
      </w:r>
      <w:r w:rsidR="00FE33F9" w:rsidRPr="00FE33F9">
        <w:rPr>
          <w:rFonts w:hint="eastAsia"/>
          <w:u w:val="single"/>
        </w:rPr>
        <w:t>鄭玄</w:t>
      </w:r>
      <w:r w:rsidR="000742C0" w:rsidRPr="000742C0">
        <w:rPr>
          <w:rFonts w:hint="eastAsia"/>
          <w:u w:val="wave"/>
        </w:rPr>
        <w:t>毛詩</w:t>
      </w:r>
      <w:r w:rsidRPr="00920BFC">
        <w:rPr>
          <w:rFonts w:hint="eastAsia"/>
        </w:rPr>
        <w:t>箋曰：曾，重也。</w:t>
      </w:r>
      <w:r w:rsidR="003F10DC" w:rsidRPr="003F10DC">
        <w:rPr>
          <w:rFonts w:hint="eastAsia"/>
          <w:u w:val="single"/>
        </w:rPr>
        <w:t>王逸</w:t>
      </w:r>
      <w:r w:rsidR="000742C0" w:rsidRPr="000742C0">
        <w:rPr>
          <w:rFonts w:hint="eastAsia"/>
          <w:u w:val="wave"/>
        </w:rPr>
        <w:t>楚辭</w:t>
      </w:r>
      <w:r w:rsidRPr="00920BFC">
        <w:rPr>
          <w:rFonts w:hint="eastAsia"/>
        </w:rPr>
        <w:t>注曰：楚人名淵曰潭府</w:t>
      </w:r>
      <w:r w:rsidRPr="00C32D98">
        <w:rPr>
          <w:rStyle w:val="a9"/>
        </w:rPr>
        <w:footnoteReference w:id="1701"/>
      </w:r>
      <w:r w:rsidRPr="00920BFC">
        <w:rPr>
          <w:rFonts w:hint="eastAsia"/>
        </w:rPr>
        <w:t>。</w:t>
      </w:r>
      <w:r w:rsidRPr="00920BFC">
        <w:rPr>
          <w:rFonts w:hint="eastAsia"/>
          <w:b/>
          <w:color w:val="660000"/>
          <w:sz w:val="28"/>
        </w:rPr>
        <w:t>澄澹汪洸</w:t>
      </w:r>
      <w:r w:rsidRPr="00920BFC">
        <w:rPr>
          <w:rFonts w:hint="eastAsia"/>
        </w:rPr>
        <w:t>烏宏</w:t>
      </w:r>
      <w:r w:rsidRPr="00C32D98">
        <w:rPr>
          <w:rStyle w:val="a9"/>
        </w:rPr>
        <w:footnoteReference w:id="1702"/>
      </w:r>
      <w:r w:rsidRPr="00920BFC">
        <w:rPr>
          <w:rFonts w:hint="eastAsia"/>
          <w:b/>
          <w:color w:val="660000"/>
          <w:sz w:val="28"/>
        </w:rPr>
        <w:t>，瀇</w:t>
      </w:r>
      <w:r w:rsidRPr="00920BFC">
        <w:rPr>
          <w:rFonts w:hint="eastAsia"/>
        </w:rPr>
        <w:t>烏廣</w:t>
      </w:r>
      <w:r w:rsidRPr="00920BFC">
        <w:rPr>
          <w:rFonts w:hint="eastAsia"/>
          <w:b/>
          <w:color w:val="660000"/>
          <w:sz w:val="28"/>
        </w:rPr>
        <w:t>滉</w:t>
      </w:r>
      <w:r w:rsidRPr="00920BFC">
        <w:rPr>
          <w:rFonts w:hint="eastAsia"/>
        </w:rPr>
        <w:t>胡廣</w:t>
      </w:r>
      <w:r w:rsidRPr="00920BFC">
        <w:rPr>
          <w:rFonts w:hint="eastAsia"/>
          <w:b/>
          <w:color w:val="660000"/>
          <w:sz w:val="28"/>
        </w:rPr>
        <w:t>囦泫</w:t>
      </w:r>
      <w:r w:rsidRPr="00920BFC">
        <w:rPr>
          <w:rFonts w:hint="eastAsia"/>
        </w:rPr>
        <w:t>音玄</w:t>
      </w:r>
      <w:r w:rsidRPr="00FE03FA">
        <w:rPr>
          <w:rFonts w:hint="eastAsia"/>
          <w:b/>
          <w:color w:val="660000"/>
          <w:sz w:val="28"/>
        </w:rPr>
        <w:t>。</w:t>
      </w:r>
      <w:r w:rsidRPr="00920BFC">
        <w:rPr>
          <w:rFonts w:hint="eastAsia"/>
        </w:rPr>
        <w:t>皆水深廣之貌。說文曰：汪，廣也，烏黃切。</w:t>
      </w:r>
      <w:r w:rsidRPr="00920BFC">
        <w:rPr>
          <w:rFonts w:hint="eastAsia"/>
          <w:b/>
          <w:color w:val="660000"/>
          <w:sz w:val="28"/>
        </w:rPr>
        <w:t>泓汯</w:t>
      </w:r>
      <w:r w:rsidRPr="00920BFC">
        <w:rPr>
          <w:rFonts w:hint="eastAsia"/>
        </w:rPr>
        <w:t>宏</w:t>
      </w:r>
      <w:r w:rsidRPr="00920BFC">
        <w:rPr>
          <w:rFonts w:hint="eastAsia"/>
          <w:b/>
          <w:color w:val="660000"/>
          <w:sz w:val="28"/>
        </w:rPr>
        <w:t>浻</w:t>
      </w:r>
      <w:r w:rsidRPr="00920BFC">
        <w:rPr>
          <w:rFonts w:hint="eastAsia"/>
        </w:rPr>
        <w:t>烏猛</w:t>
      </w:r>
      <w:r w:rsidRPr="00920BFC">
        <w:rPr>
          <w:rFonts w:hint="eastAsia"/>
          <w:b/>
          <w:color w:val="660000"/>
          <w:sz w:val="28"/>
        </w:rPr>
        <w:t>澋</w:t>
      </w:r>
      <w:r w:rsidRPr="00920BFC">
        <w:rPr>
          <w:rFonts w:hint="eastAsia"/>
        </w:rPr>
        <w:t>胡猛</w:t>
      </w:r>
      <w:r w:rsidRPr="00920BFC">
        <w:rPr>
          <w:rFonts w:hint="eastAsia"/>
          <w:b/>
          <w:color w:val="660000"/>
          <w:sz w:val="28"/>
        </w:rPr>
        <w:t>，涒</w:t>
      </w:r>
      <w:r w:rsidRPr="00920BFC">
        <w:rPr>
          <w:rFonts w:hint="eastAsia"/>
        </w:rPr>
        <w:t>紆筠</w:t>
      </w:r>
      <w:r w:rsidRPr="00920BFC">
        <w:rPr>
          <w:rFonts w:hint="eastAsia"/>
          <w:b/>
          <w:color w:val="660000"/>
          <w:sz w:val="28"/>
        </w:rPr>
        <w:t>鄰㘤</w:t>
      </w:r>
      <w:r w:rsidRPr="00920BFC">
        <w:rPr>
          <w:rFonts w:hint="eastAsia"/>
        </w:rPr>
        <w:t>彎</w:t>
      </w:r>
      <w:r w:rsidRPr="00920BFC">
        <w:rPr>
          <w:rFonts w:hint="eastAsia"/>
          <w:b/>
          <w:color w:val="660000"/>
          <w:sz w:val="28"/>
        </w:rPr>
        <w:t>潾</w:t>
      </w:r>
      <w:r w:rsidRPr="00920BFC">
        <w:rPr>
          <w:rFonts w:hint="eastAsia"/>
        </w:rPr>
        <w:t>力銀反</w:t>
      </w:r>
      <w:r w:rsidRPr="00FE03FA">
        <w:rPr>
          <w:rFonts w:hint="eastAsia"/>
          <w:b/>
          <w:color w:val="660000"/>
          <w:sz w:val="28"/>
        </w:rPr>
        <w:t>。</w:t>
      </w:r>
      <w:r w:rsidRPr="00920BFC">
        <w:rPr>
          <w:rFonts w:hint="eastAsia"/>
        </w:rPr>
        <w:t>皆水勢回旋之貌。</w:t>
      </w:r>
      <w:r w:rsidRPr="00920BFC">
        <w:rPr>
          <w:rFonts w:hint="eastAsia"/>
          <w:b/>
          <w:color w:val="660000"/>
          <w:sz w:val="28"/>
        </w:rPr>
        <w:t>混澣</w:t>
      </w:r>
      <w:r w:rsidRPr="00920BFC">
        <w:rPr>
          <w:rFonts w:hint="eastAsia"/>
        </w:rPr>
        <w:t>音翰</w:t>
      </w:r>
      <w:r w:rsidRPr="00920BFC">
        <w:rPr>
          <w:rFonts w:hint="eastAsia"/>
          <w:b/>
          <w:color w:val="660000"/>
          <w:sz w:val="28"/>
        </w:rPr>
        <w:t>灦</w:t>
      </w:r>
      <w:r w:rsidRPr="00920BFC">
        <w:rPr>
          <w:rFonts w:hint="eastAsia"/>
        </w:rPr>
        <w:t>呼見</w:t>
      </w:r>
      <w:r w:rsidRPr="00920BFC">
        <w:rPr>
          <w:rFonts w:hint="eastAsia"/>
          <w:b/>
          <w:color w:val="660000"/>
          <w:sz w:val="28"/>
        </w:rPr>
        <w:t>渙，流映揚焆</w:t>
      </w:r>
      <w:r w:rsidRPr="00920BFC">
        <w:rPr>
          <w:rFonts w:hint="eastAsia"/>
        </w:rPr>
        <w:t>音涓</w:t>
      </w:r>
      <w:r w:rsidRPr="00FE03FA">
        <w:rPr>
          <w:rFonts w:hint="eastAsia"/>
          <w:b/>
          <w:color w:val="660000"/>
          <w:sz w:val="28"/>
        </w:rPr>
        <w:t>。</w:t>
      </w:r>
      <w:r w:rsidRPr="00920BFC">
        <w:rPr>
          <w:rFonts w:hint="eastAsia"/>
        </w:rPr>
        <w:t>水勢清深而澄澈光映也。</w:t>
      </w:r>
      <w:r w:rsidR="000742C0" w:rsidRPr="000742C0">
        <w:rPr>
          <w:rFonts w:hint="eastAsia"/>
          <w:u w:val="wave"/>
        </w:rPr>
        <w:t>蒼頡篇</w:t>
      </w:r>
      <w:r w:rsidRPr="00920BFC">
        <w:rPr>
          <w:rFonts w:hint="eastAsia"/>
        </w:rPr>
        <w:t>曰：焆，明也。</w:t>
      </w:r>
      <w:r w:rsidRPr="00920BFC">
        <w:rPr>
          <w:rFonts w:hint="eastAsia"/>
          <w:b/>
          <w:color w:val="660000"/>
          <w:sz w:val="28"/>
        </w:rPr>
        <w:t>溟</w:t>
      </w:r>
      <w:r w:rsidRPr="00920BFC">
        <w:rPr>
          <w:rFonts w:hint="eastAsia"/>
        </w:rPr>
        <w:t>莫令</w:t>
      </w:r>
      <w:r w:rsidRPr="00920BFC">
        <w:rPr>
          <w:rFonts w:hint="eastAsia"/>
          <w:b/>
          <w:color w:val="660000"/>
          <w:sz w:val="28"/>
        </w:rPr>
        <w:t>漭渺湎</w:t>
      </w:r>
      <w:r w:rsidRPr="00920BFC">
        <w:rPr>
          <w:rFonts w:hint="eastAsia"/>
        </w:rPr>
        <w:t>莫翦</w:t>
      </w:r>
      <w:r w:rsidRPr="00920BFC">
        <w:rPr>
          <w:rFonts w:hint="eastAsia"/>
          <w:b/>
          <w:color w:val="660000"/>
          <w:sz w:val="28"/>
        </w:rPr>
        <w:t>，汗汗沺</w:t>
      </w:r>
      <w:r w:rsidRPr="00920BFC">
        <w:rPr>
          <w:rFonts w:hint="eastAsia"/>
        </w:rPr>
        <w:t>田</w:t>
      </w:r>
      <w:r w:rsidRPr="00920BFC">
        <w:rPr>
          <w:rFonts w:hint="eastAsia"/>
          <w:b/>
          <w:color w:val="660000"/>
          <w:sz w:val="28"/>
        </w:rPr>
        <w:t>沺。</w:t>
      </w:r>
      <w:r w:rsidRPr="00920BFC">
        <w:rPr>
          <w:rFonts w:hint="eastAsia"/>
        </w:rPr>
        <w:t>皆廣大無際之貌。</w:t>
      </w:r>
      <w:r w:rsidRPr="00920BFC">
        <w:rPr>
          <w:rFonts w:hint="eastAsia"/>
          <w:b/>
          <w:color w:val="660000"/>
          <w:sz w:val="28"/>
        </w:rPr>
        <w:t>察之無象，尋之無邊。氣滃</w:t>
      </w:r>
      <w:r w:rsidRPr="00920BFC">
        <w:rPr>
          <w:rFonts w:hint="eastAsia"/>
        </w:rPr>
        <w:t>烏孔</w:t>
      </w:r>
      <w:r w:rsidRPr="00920BFC">
        <w:rPr>
          <w:rFonts w:hint="eastAsia"/>
          <w:b/>
          <w:color w:val="660000"/>
          <w:sz w:val="28"/>
        </w:rPr>
        <w:t>渤</w:t>
      </w:r>
      <w:r w:rsidRPr="00920BFC">
        <w:rPr>
          <w:rFonts w:hint="eastAsia"/>
        </w:rPr>
        <w:t>蒲沒</w:t>
      </w:r>
      <w:r w:rsidRPr="00920BFC">
        <w:rPr>
          <w:rFonts w:hint="eastAsia"/>
          <w:b/>
          <w:color w:val="660000"/>
          <w:sz w:val="28"/>
        </w:rPr>
        <w:t>以霧杳，時鬱律其如煙。</w:t>
      </w:r>
      <w:r w:rsidRPr="00920BFC">
        <w:rPr>
          <w:rFonts w:hint="eastAsia"/>
        </w:rPr>
        <w:t>滃渤，霧出貌。鬱律，煙上貌。成公綏天河賦曰：氣蓬勃以霧蒸。說文曰：杳，冥也。</w:t>
      </w:r>
      <w:r w:rsidRPr="00920BFC">
        <w:rPr>
          <w:rFonts w:hint="eastAsia"/>
          <w:b/>
          <w:color w:val="660000"/>
          <w:sz w:val="28"/>
        </w:rPr>
        <w:t>類肧</w:t>
      </w:r>
      <w:r w:rsidRPr="00920BFC">
        <w:rPr>
          <w:rFonts w:hint="eastAsia"/>
        </w:rPr>
        <w:t>普抔</w:t>
      </w:r>
      <w:r w:rsidRPr="00920BFC">
        <w:rPr>
          <w:rFonts w:hint="eastAsia"/>
          <w:b/>
          <w:color w:val="660000"/>
          <w:sz w:val="28"/>
        </w:rPr>
        <w:t>渾之未凝，象太極之構天。</w:t>
      </w:r>
      <w:r w:rsidRPr="00920BFC">
        <w:rPr>
          <w:rFonts w:hint="eastAsia"/>
        </w:rPr>
        <w:t>言雲氣杳冥，似肧胎渾混</w:t>
      </w:r>
      <w:r w:rsidRPr="00C32D98">
        <w:rPr>
          <w:rStyle w:val="a9"/>
        </w:rPr>
        <w:footnoteReference w:id="1703"/>
      </w:r>
      <w:r w:rsidRPr="00920BFC">
        <w:rPr>
          <w:rFonts w:hint="eastAsia"/>
        </w:rPr>
        <w:t>，</w:t>
      </w:r>
      <w:r w:rsidR="000742C0">
        <w:rPr>
          <w:rFonts w:hint="eastAsia"/>
        </w:rPr>
        <w:t>尙</w:t>
      </w:r>
      <w:r w:rsidRPr="00920BFC">
        <w:rPr>
          <w:rFonts w:hint="eastAsia"/>
        </w:rPr>
        <w:t>未凝結，又象太極之氣，欲構天也。淮南子曰：孕婦三月而肧胎</w:t>
      </w:r>
      <w:r w:rsidRPr="00C32D98">
        <w:rPr>
          <w:rStyle w:val="a9"/>
        </w:rPr>
        <w:footnoteReference w:id="1704"/>
      </w:r>
      <w:r w:rsidRPr="00920BFC">
        <w:rPr>
          <w:rFonts w:hint="eastAsia"/>
        </w:rPr>
        <w:t>。春秋命歷序曰：冥莖無形，濛鴻萌兆，渾渾混混。</w:t>
      </w:r>
      <w:r w:rsidR="003F10DC" w:rsidRPr="003F10DC">
        <w:rPr>
          <w:rFonts w:hint="eastAsia"/>
          <w:u w:val="single"/>
        </w:rPr>
        <w:t>宋均</w:t>
      </w:r>
      <w:r w:rsidRPr="00920BFC">
        <w:rPr>
          <w:rFonts w:hint="eastAsia"/>
        </w:rPr>
        <w:t>曰：渾渾混混，雖卵未分也。</w:t>
      </w:r>
      <w:r w:rsidR="000742C0" w:rsidRPr="000742C0">
        <w:rPr>
          <w:rFonts w:hint="eastAsia"/>
          <w:u w:val="wave"/>
        </w:rPr>
        <w:t>周易</w:t>
      </w:r>
      <w:r w:rsidRPr="00920BFC">
        <w:rPr>
          <w:rFonts w:hint="eastAsia"/>
        </w:rPr>
        <w:t>曰：是故易有太極，是生兩儀。韓康伯曰：太極者，無稱之稱，不可得名也。</w:t>
      </w:r>
      <w:r w:rsidRPr="00920BFC">
        <w:rPr>
          <w:rFonts w:hint="eastAsia"/>
          <w:b/>
          <w:color w:val="660000"/>
          <w:sz w:val="28"/>
        </w:rPr>
        <w:t>長波浹</w:t>
      </w:r>
      <w:r w:rsidRPr="00920BFC">
        <w:rPr>
          <w:rFonts w:hint="eastAsia"/>
        </w:rPr>
        <w:t>子協</w:t>
      </w:r>
      <w:r w:rsidRPr="00920BFC">
        <w:rPr>
          <w:rFonts w:hint="eastAsia"/>
          <w:b/>
          <w:color w:val="660000"/>
          <w:sz w:val="28"/>
        </w:rPr>
        <w:t>渫</w:t>
      </w:r>
      <w:r w:rsidRPr="00920BFC">
        <w:rPr>
          <w:rFonts w:hint="eastAsia"/>
        </w:rPr>
        <w:t>牒</w:t>
      </w:r>
      <w:r w:rsidRPr="00920BFC">
        <w:rPr>
          <w:rFonts w:hint="eastAsia"/>
          <w:b/>
          <w:color w:val="660000"/>
          <w:sz w:val="28"/>
        </w:rPr>
        <w:t>，峻湍崔嵬。</w:t>
      </w:r>
      <w:r w:rsidRPr="00920BFC">
        <w:rPr>
          <w:rFonts w:hint="eastAsia"/>
        </w:rPr>
        <w:t>埤蒼曰：浹渫，水滂溏也。小雅曰：峻，高也。</w:t>
      </w:r>
      <w:r w:rsidRPr="00920BFC">
        <w:rPr>
          <w:rFonts w:hint="eastAsia"/>
          <w:b/>
          <w:color w:val="660000"/>
          <w:sz w:val="28"/>
        </w:rPr>
        <w:t>盤渦</w:t>
      </w:r>
      <w:r w:rsidRPr="00920BFC">
        <w:rPr>
          <w:rFonts w:hint="eastAsia"/>
        </w:rPr>
        <w:t>烏和</w:t>
      </w:r>
      <w:r w:rsidRPr="00920BFC">
        <w:rPr>
          <w:rFonts w:hint="eastAsia"/>
          <w:b/>
          <w:color w:val="660000"/>
          <w:sz w:val="28"/>
        </w:rPr>
        <w:t>谷轉，淩濤山頹。</w:t>
      </w:r>
      <w:r w:rsidRPr="00920BFC">
        <w:rPr>
          <w:rFonts w:hint="eastAsia"/>
        </w:rPr>
        <w:t>渦，水旋流也。廣雅曰：淩，馳也。王粲遊海賦曰：洪濤奮蕩，大浪踊躍</w:t>
      </w:r>
      <w:r w:rsidRPr="00C32D98">
        <w:rPr>
          <w:rStyle w:val="a9"/>
        </w:rPr>
        <w:footnoteReference w:id="1705"/>
      </w:r>
      <w:r w:rsidRPr="00920BFC">
        <w:rPr>
          <w:rFonts w:hint="eastAsia"/>
        </w:rPr>
        <w:t>，山隆谷窳，宛亶相搏。</w:t>
      </w:r>
      <w:r w:rsidRPr="00920BFC">
        <w:rPr>
          <w:rFonts w:hint="eastAsia"/>
          <w:b/>
          <w:color w:val="660000"/>
          <w:sz w:val="28"/>
        </w:rPr>
        <w:t>陽侯砐</w:t>
      </w:r>
      <w:r w:rsidRPr="00920BFC">
        <w:rPr>
          <w:rFonts w:hint="eastAsia"/>
        </w:rPr>
        <w:t>五合</w:t>
      </w:r>
      <w:r w:rsidRPr="00920BFC">
        <w:rPr>
          <w:rFonts w:hint="eastAsia"/>
          <w:b/>
          <w:color w:val="660000"/>
          <w:sz w:val="28"/>
        </w:rPr>
        <w:t>硪</w:t>
      </w:r>
      <w:r w:rsidRPr="00920BFC">
        <w:rPr>
          <w:rFonts w:hint="eastAsia"/>
        </w:rPr>
        <w:t>我</w:t>
      </w:r>
      <w:r w:rsidRPr="00920BFC">
        <w:rPr>
          <w:rFonts w:hint="eastAsia"/>
          <w:b/>
          <w:color w:val="660000"/>
          <w:sz w:val="28"/>
        </w:rPr>
        <w:t>以岸起，洪瀾涴</w:t>
      </w:r>
      <w:r w:rsidRPr="00920BFC">
        <w:rPr>
          <w:rFonts w:hint="eastAsia"/>
        </w:rPr>
        <w:t>宛</w:t>
      </w:r>
      <w:r w:rsidRPr="00920BFC">
        <w:rPr>
          <w:rFonts w:hint="eastAsia"/>
          <w:b/>
          <w:color w:val="660000"/>
          <w:sz w:val="28"/>
        </w:rPr>
        <w:t>演而雲迴。</w:t>
      </w:r>
      <w:r w:rsidRPr="00920BFC">
        <w:rPr>
          <w:rFonts w:hint="eastAsia"/>
        </w:rPr>
        <w:t>陽侯，已見海賦。砐硪，搖動貌。涴演，迴曲貌。</w:t>
      </w:r>
      <w:r w:rsidRPr="00920BFC">
        <w:rPr>
          <w:rFonts w:hint="eastAsia"/>
          <w:b/>
          <w:color w:val="660000"/>
          <w:sz w:val="28"/>
        </w:rPr>
        <w:t>峾</w:t>
      </w:r>
      <w:r w:rsidRPr="00920BFC">
        <w:rPr>
          <w:rFonts w:hint="eastAsia"/>
        </w:rPr>
        <w:t>銀</w:t>
      </w:r>
      <w:r w:rsidRPr="00920BFC">
        <w:rPr>
          <w:rFonts w:hint="eastAsia"/>
          <w:b/>
          <w:color w:val="660000"/>
          <w:sz w:val="28"/>
        </w:rPr>
        <w:t>淪溛</w:t>
      </w:r>
      <w:r w:rsidRPr="00920BFC">
        <w:rPr>
          <w:rFonts w:hint="eastAsia"/>
        </w:rPr>
        <w:t>烏華</w:t>
      </w:r>
      <w:r w:rsidRPr="00920BFC">
        <w:rPr>
          <w:rFonts w:hint="eastAsia"/>
          <w:b/>
          <w:color w:val="660000"/>
          <w:sz w:val="28"/>
        </w:rPr>
        <w:t>瀤</w:t>
      </w:r>
      <w:r w:rsidRPr="00920BFC">
        <w:rPr>
          <w:rFonts w:hint="eastAsia"/>
        </w:rPr>
        <w:t>烏懷</w:t>
      </w:r>
      <w:r w:rsidRPr="00920BFC">
        <w:rPr>
          <w:rFonts w:hint="eastAsia"/>
          <w:b/>
          <w:color w:val="660000"/>
          <w:sz w:val="28"/>
        </w:rPr>
        <w:t>，乍浥</w:t>
      </w:r>
      <w:r w:rsidRPr="00920BFC">
        <w:rPr>
          <w:rFonts w:hint="eastAsia"/>
        </w:rPr>
        <w:t>烏甲</w:t>
      </w:r>
      <w:r w:rsidRPr="00920BFC">
        <w:rPr>
          <w:rFonts w:hint="eastAsia"/>
          <w:b/>
          <w:color w:val="660000"/>
          <w:sz w:val="28"/>
        </w:rPr>
        <w:t>乍堆。</w:t>
      </w:r>
      <w:r w:rsidRPr="00FE03FA">
        <w:rPr>
          <w:rFonts w:hint="eastAsia"/>
        </w:rPr>
        <w:t>峾淪，回旋之貌。溛瀤，不平之貌。</w:t>
      </w:r>
      <w:r w:rsidRPr="00920BFC">
        <w:rPr>
          <w:rFonts w:hint="eastAsia"/>
          <w:b/>
          <w:color w:val="660000"/>
          <w:sz w:val="28"/>
        </w:rPr>
        <w:t>豃</w:t>
      </w:r>
      <w:r w:rsidRPr="00920BFC">
        <w:rPr>
          <w:rFonts w:hint="eastAsia"/>
        </w:rPr>
        <w:t>呼檻</w:t>
      </w:r>
      <w:r w:rsidRPr="00920BFC">
        <w:rPr>
          <w:rFonts w:hint="eastAsia"/>
          <w:b/>
          <w:color w:val="660000"/>
          <w:sz w:val="28"/>
        </w:rPr>
        <w:t>如地裂，豁若天開。</w:t>
      </w:r>
      <w:r w:rsidRPr="00920BFC">
        <w:rPr>
          <w:rFonts w:hint="eastAsia"/>
        </w:rPr>
        <w:t>豃，豁開貌。易緯曰：天下愁，地裂山崩。</w:t>
      </w:r>
      <w:r w:rsidR="003E4D6D" w:rsidRPr="003E4D6D">
        <w:rPr>
          <w:rFonts w:hint="eastAsia"/>
          <w:u w:val="wave"/>
        </w:rPr>
        <w:t>漢書</w:t>
      </w:r>
      <w:r w:rsidRPr="00920BFC">
        <w:rPr>
          <w:rFonts w:hint="eastAsia"/>
        </w:rPr>
        <w:t>曰：孝惠二年，天</w:t>
      </w:r>
      <w:r w:rsidRPr="00920BFC">
        <w:rPr>
          <w:rFonts w:hint="eastAsia"/>
        </w:rPr>
        <w:lastRenderedPageBreak/>
        <w:t>開東北，廣十餘丈。</w:t>
      </w:r>
      <w:r w:rsidRPr="00920BFC">
        <w:rPr>
          <w:rFonts w:hint="eastAsia"/>
          <w:b/>
          <w:color w:val="660000"/>
          <w:sz w:val="28"/>
        </w:rPr>
        <w:t>觸曲厓以縈繞</w:t>
      </w:r>
      <w:r w:rsidRPr="00920BFC">
        <w:rPr>
          <w:rFonts w:hint="eastAsia"/>
        </w:rPr>
        <w:t>叫</w:t>
      </w:r>
      <w:r w:rsidRPr="00C32D98">
        <w:rPr>
          <w:rStyle w:val="a9"/>
        </w:rPr>
        <w:footnoteReference w:id="1706"/>
      </w:r>
      <w:r w:rsidRPr="00920BFC">
        <w:rPr>
          <w:rFonts w:hint="eastAsia"/>
          <w:b/>
          <w:color w:val="660000"/>
          <w:sz w:val="28"/>
        </w:rPr>
        <w:t>，駭崩浪而相礧。</w:t>
      </w:r>
      <w:r w:rsidRPr="00920BFC">
        <w:rPr>
          <w:rFonts w:hint="eastAsia"/>
        </w:rPr>
        <w:t>相礧，相擊也，音雷。</w:t>
      </w:r>
      <w:r w:rsidRPr="00920BFC">
        <w:rPr>
          <w:rFonts w:hint="eastAsia"/>
          <w:b/>
          <w:color w:val="660000"/>
          <w:sz w:val="28"/>
        </w:rPr>
        <w:t>鼓㕉</w:t>
      </w:r>
      <w:r w:rsidRPr="00920BFC">
        <w:rPr>
          <w:rFonts w:hint="eastAsia"/>
        </w:rPr>
        <w:t>苦合</w:t>
      </w:r>
      <w:r w:rsidRPr="00920BFC">
        <w:rPr>
          <w:rFonts w:hint="eastAsia"/>
          <w:b/>
          <w:color w:val="660000"/>
          <w:sz w:val="28"/>
        </w:rPr>
        <w:t>窟以漰</w:t>
      </w:r>
      <w:r w:rsidRPr="00920BFC">
        <w:rPr>
          <w:rFonts w:hint="eastAsia"/>
        </w:rPr>
        <w:t>普萌</w:t>
      </w:r>
      <w:r w:rsidRPr="00920BFC">
        <w:rPr>
          <w:rFonts w:hint="eastAsia"/>
          <w:b/>
          <w:color w:val="660000"/>
          <w:sz w:val="28"/>
        </w:rPr>
        <w:t>渤</w:t>
      </w:r>
      <w:r w:rsidRPr="00920BFC">
        <w:rPr>
          <w:rFonts w:hint="eastAsia"/>
        </w:rPr>
        <w:t>蒲沒</w:t>
      </w:r>
      <w:r w:rsidRPr="00920BFC">
        <w:rPr>
          <w:rFonts w:hint="eastAsia"/>
          <w:b/>
          <w:color w:val="660000"/>
          <w:sz w:val="28"/>
        </w:rPr>
        <w:t>，乃湓</w:t>
      </w:r>
      <w:r w:rsidRPr="00920BFC">
        <w:rPr>
          <w:rFonts w:hint="eastAsia"/>
        </w:rPr>
        <w:t>普寸</w:t>
      </w:r>
      <w:r w:rsidRPr="00920BFC">
        <w:rPr>
          <w:rFonts w:hint="eastAsia"/>
          <w:b/>
          <w:color w:val="660000"/>
          <w:sz w:val="28"/>
        </w:rPr>
        <w:t>湧而駕隈。</w:t>
      </w:r>
      <w:r w:rsidRPr="00FE03FA">
        <w:rPr>
          <w:rFonts w:hint="eastAsia"/>
        </w:rPr>
        <w:t>㕉，亦窟之類也。漰渤，水聲也</w:t>
      </w:r>
      <w:r w:rsidRPr="00C32D98">
        <w:rPr>
          <w:rStyle w:val="a9"/>
        </w:rPr>
        <w:footnoteReference w:id="1707"/>
      </w:r>
      <w:r w:rsidRPr="00FE03FA">
        <w:rPr>
          <w:rFonts w:hint="eastAsia"/>
        </w:rPr>
        <w:t>。小雅曰：駕，凌也。</w:t>
      </w:r>
    </w:p>
    <w:p w14:paraId="656229AF" w14:textId="2FC07FCF" w:rsidR="00612DB2" w:rsidRPr="00612DB2" w:rsidRDefault="008F46A3" w:rsidP="00920BFC">
      <w:pPr>
        <w:ind w:firstLine="561"/>
        <w:rPr>
          <w:b/>
          <w:color w:val="660000"/>
        </w:rPr>
      </w:pPr>
      <w:r w:rsidRPr="00920BFC">
        <w:rPr>
          <w:rFonts w:hint="eastAsia"/>
          <w:b/>
          <w:color w:val="660000"/>
          <w:sz w:val="28"/>
        </w:rPr>
        <w:t>魚則江豚</w:t>
      </w:r>
      <w:r w:rsidRPr="00920BFC">
        <w:rPr>
          <w:rFonts w:hint="eastAsia"/>
        </w:rPr>
        <w:t>徒昆</w:t>
      </w:r>
      <w:r w:rsidRPr="00920BFC">
        <w:rPr>
          <w:rFonts w:hint="eastAsia"/>
          <w:b/>
          <w:color w:val="660000"/>
          <w:sz w:val="28"/>
        </w:rPr>
        <w:t>海狶</w:t>
      </w:r>
      <w:r w:rsidRPr="00920BFC">
        <w:rPr>
          <w:rFonts w:hint="eastAsia"/>
        </w:rPr>
        <w:t>喜</w:t>
      </w:r>
      <w:r w:rsidRPr="00920BFC">
        <w:rPr>
          <w:rFonts w:hint="eastAsia"/>
          <w:b/>
          <w:color w:val="660000"/>
          <w:sz w:val="28"/>
        </w:rPr>
        <w:t>，叔鮪</w:t>
      </w:r>
      <w:r w:rsidRPr="00920BFC">
        <w:rPr>
          <w:rFonts w:hint="eastAsia"/>
        </w:rPr>
        <w:t>于軌</w:t>
      </w:r>
      <w:r w:rsidRPr="00920BFC">
        <w:rPr>
          <w:rFonts w:hint="eastAsia"/>
          <w:b/>
          <w:color w:val="660000"/>
          <w:sz w:val="28"/>
        </w:rPr>
        <w:t>王鱣音亶。</w:t>
      </w:r>
      <w:r w:rsidRPr="00FE03FA">
        <w:rPr>
          <w:rFonts w:hint="eastAsia"/>
        </w:rPr>
        <w:t>南越志曰：江豚似豬。臨海水土記曰</w:t>
      </w:r>
      <w:r w:rsidRPr="00C32D98">
        <w:rPr>
          <w:rStyle w:val="a9"/>
        </w:rPr>
        <w:footnoteReference w:id="1708"/>
      </w:r>
      <w:r w:rsidRPr="00FE03FA">
        <w:rPr>
          <w:rFonts w:hint="eastAsia"/>
        </w:rPr>
        <w:t>：海狶，豕頭，身長九尺。</w:t>
      </w:r>
      <w:r w:rsidR="003F10DC" w:rsidRPr="003F10DC">
        <w:rPr>
          <w:rFonts w:hint="eastAsia"/>
          <w:u w:val="single"/>
        </w:rPr>
        <w:t>郭璞</w:t>
      </w:r>
      <w:r w:rsidRPr="00FE03FA">
        <w:rPr>
          <w:rFonts w:hint="eastAsia"/>
        </w:rPr>
        <w:t>山海經注曰：今海中有海狶，體如魚，頭似豬。爾雅曰：鮥，䱙鮪。</w:t>
      </w:r>
      <w:r w:rsidR="003F10DC" w:rsidRPr="003F10DC">
        <w:rPr>
          <w:rFonts w:hint="eastAsia"/>
          <w:u w:val="single"/>
        </w:rPr>
        <w:t>郭璞</w:t>
      </w:r>
      <w:r w:rsidRPr="00FE03FA">
        <w:rPr>
          <w:rFonts w:hint="eastAsia"/>
        </w:rPr>
        <w:t>曰：鮪屬</w:t>
      </w:r>
      <w:r w:rsidRPr="00C32D98">
        <w:rPr>
          <w:rStyle w:val="a9"/>
        </w:rPr>
        <w:footnoteReference w:id="1709"/>
      </w:r>
      <w:r w:rsidRPr="00FE03FA">
        <w:rPr>
          <w:rFonts w:hint="eastAsia"/>
        </w:rPr>
        <w:t>，大者王鮪，小者叔鮪。王鱣之大者</w:t>
      </w:r>
      <w:r w:rsidRPr="00C32D98">
        <w:rPr>
          <w:rStyle w:val="a9"/>
        </w:rPr>
        <w:footnoteReference w:id="1710"/>
      </w:r>
      <w:r w:rsidRPr="00FE03FA">
        <w:rPr>
          <w:rFonts w:hint="eastAsia"/>
        </w:rPr>
        <w:t>，猶曰王鮪。鮥音洛。</w:t>
      </w:r>
      <w:r w:rsidRPr="00920BFC">
        <w:rPr>
          <w:rFonts w:hint="eastAsia"/>
          <w:b/>
          <w:color w:val="660000"/>
          <w:sz w:val="28"/>
        </w:rPr>
        <w:t>䱻</w:t>
      </w:r>
      <w:r w:rsidRPr="00920BFC">
        <w:rPr>
          <w:rFonts w:hint="eastAsia"/>
        </w:rPr>
        <w:t>骨</w:t>
      </w:r>
      <w:r w:rsidRPr="00920BFC">
        <w:rPr>
          <w:rFonts w:hint="eastAsia"/>
          <w:b/>
          <w:color w:val="660000"/>
          <w:sz w:val="28"/>
        </w:rPr>
        <w:t>鰊</w:t>
      </w:r>
      <w:r w:rsidRPr="00920BFC">
        <w:rPr>
          <w:rFonts w:hint="eastAsia"/>
        </w:rPr>
        <w:t>練</w:t>
      </w:r>
      <w:r w:rsidRPr="00920BFC">
        <w:rPr>
          <w:rFonts w:hint="eastAsia"/>
          <w:b/>
          <w:color w:val="660000"/>
          <w:sz w:val="28"/>
        </w:rPr>
        <w:t>𩺭</w:t>
      </w:r>
      <w:r w:rsidRPr="00920BFC">
        <w:rPr>
          <w:rFonts w:hint="eastAsia"/>
        </w:rPr>
        <w:t>特登</w:t>
      </w:r>
      <w:r w:rsidRPr="00920BFC">
        <w:rPr>
          <w:rFonts w:hint="eastAsia"/>
          <w:b/>
          <w:color w:val="660000"/>
          <w:sz w:val="28"/>
        </w:rPr>
        <w:t>鮋</w:t>
      </w:r>
      <w:r w:rsidRPr="00920BFC">
        <w:rPr>
          <w:rFonts w:hint="eastAsia"/>
        </w:rPr>
        <w:t>直流</w:t>
      </w:r>
      <w:r w:rsidRPr="00920BFC">
        <w:rPr>
          <w:rFonts w:hint="eastAsia"/>
          <w:b/>
          <w:color w:val="660000"/>
          <w:sz w:val="28"/>
        </w:rPr>
        <w:t>，鯪</w:t>
      </w:r>
      <w:r w:rsidRPr="00920BFC">
        <w:rPr>
          <w:rFonts w:hint="eastAsia"/>
        </w:rPr>
        <w:t>陵</w:t>
      </w:r>
      <w:r w:rsidRPr="00920BFC">
        <w:rPr>
          <w:rFonts w:hint="eastAsia"/>
          <w:b/>
          <w:color w:val="660000"/>
          <w:sz w:val="28"/>
        </w:rPr>
        <w:t>鰩</w:t>
      </w:r>
      <w:r w:rsidRPr="00920BFC">
        <w:rPr>
          <w:rFonts w:hint="eastAsia"/>
        </w:rPr>
        <w:t>遙</w:t>
      </w:r>
      <w:r w:rsidRPr="00920BFC">
        <w:rPr>
          <w:rFonts w:hint="eastAsia"/>
          <w:b/>
          <w:color w:val="660000"/>
          <w:sz w:val="28"/>
        </w:rPr>
        <w:t>鯩鰱</w:t>
      </w:r>
      <w:r w:rsidRPr="00FE03FA">
        <w:rPr>
          <w:rFonts w:hint="eastAsia"/>
        </w:rPr>
        <w:t>音連</w:t>
      </w:r>
      <w:r w:rsidRPr="00920BFC">
        <w:rPr>
          <w:rFonts w:hint="eastAsia"/>
          <w:b/>
          <w:color w:val="660000"/>
          <w:sz w:val="28"/>
        </w:rPr>
        <w:t>。</w:t>
      </w:r>
      <w:r w:rsidRPr="00FE03FA">
        <w:rPr>
          <w:rFonts w:hint="eastAsia"/>
        </w:rPr>
        <w:t>山海經曰：䱻魚，其狀如魚而鳥翼，出入有光，其音如鴛鴦。</w:t>
      </w:r>
      <w:r w:rsidR="003F10DC" w:rsidRPr="003F10DC">
        <w:rPr>
          <w:rFonts w:hint="eastAsia"/>
          <w:u w:val="single"/>
        </w:rPr>
        <w:t>郭璞</w:t>
      </w:r>
      <w:r w:rsidRPr="00FE03FA">
        <w:rPr>
          <w:rFonts w:hint="eastAsia"/>
        </w:rPr>
        <w:t>曰：音滑。舊說曰：鰊，似繩</w:t>
      </w:r>
      <w:r w:rsidRPr="00C32D98">
        <w:rPr>
          <w:rStyle w:val="a9"/>
        </w:rPr>
        <w:footnoteReference w:id="1711"/>
      </w:r>
      <w:r w:rsidRPr="00FE03FA">
        <w:rPr>
          <w:rFonts w:hint="eastAsia"/>
        </w:rPr>
        <w:t>。山海經曰：𩺭，其狀如鱖。居逵切，蒼文赤尾。</w:t>
      </w:r>
      <w:r w:rsidR="003F10DC" w:rsidRPr="003F10DC">
        <w:rPr>
          <w:rFonts w:hint="eastAsia"/>
          <w:u w:val="single"/>
        </w:rPr>
        <w:t>郭璞</w:t>
      </w:r>
      <w:r w:rsidRPr="00FE03FA">
        <w:rPr>
          <w:rFonts w:hint="eastAsia"/>
        </w:rPr>
        <w:t>曰</w:t>
      </w:r>
      <w:r w:rsidRPr="00C32D98">
        <w:rPr>
          <w:rStyle w:val="a9"/>
        </w:rPr>
        <w:footnoteReference w:id="1712"/>
      </w:r>
      <w:r w:rsidRPr="00FE03FA">
        <w:rPr>
          <w:rFonts w:hint="eastAsia"/>
        </w:rPr>
        <w:t>：舊說曰：鮋，似鱓。</w:t>
      </w:r>
      <w:r w:rsidR="000742C0" w:rsidRPr="000742C0">
        <w:rPr>
          <w:rFonts w:hint="eastAsia"/>
          <w:u w:val="wave"/>
        </w:rPr>
        <w:t>楚辭</w:t>
      </w:r>
      <w:r w:rsidRPr="00FE03FA">
        <w:rPr>
          <w:rFonts w:hint="eastAsia"/>
        </w:rPr>
        <w:t>曰：鯪魚何所出。</w:t>
      </w:r>
      <w:r w:rsidR="003F10DC" w:rsidRPr="003F10DC">
        <w:rPr>
          <w:rFonts w:hint="eastAsia"/>
          <w:u w:val="single"/>
        </w:rPr>
        <w:t>王逸</w:t>
      </w:r>
      <w:r w:rsidRPr="00FE03FA">
        <w:rPr>
          <w:rFonts w:hint="eastAsia"/>
        </w:rPr>
        <w:t>曰：鯪魚，鯪鯉也。山海經曰：鰩魚，狀如鯉。又曰：鯩魚，黑文，狀如鮒，食之不腫。</w:t>
      </w:r>
      <w:r w:rsidR="003F10DC" w:rsidRPr="003F10DC">
        <w:rPr>
          <w:rFonts w:hint="eastAsia"/>
          <w:u w:val="single"/>
        </w:rPr>
        <w:t>郭璞</w:t>
      </w:r>
      <w:r w:rsidRPr="00FE03FA">
        <w:rPr>
          <w:rFonts w:hint="eastAsia"/>
        </w:rPr>
        <w:t>曰：音倫。廣雅曰，鰱，鱮也。</w:t>
      </w:r>
      <w:r w:rsidRPr="00920BFC">
        <w:rPr>
          <w:rFonts w:hint="eastAsia"/>
          <w:b/>
          <w:color w:val="660000"/>
          <w:sz w:val="28"/>
        </w:rPr>
        <w:t>或鹿觡</w:t>
      </w:r>
      <w:r w:rsidRPr="00920BFC">
        <w:rPr>
          <w:rFonts w:hint="eastAsia"/>
        </w:rPr>
        <w:t>格</w:t>
      </w:r>
      <w:r w:rsidRPr="00920BFC">
        <w:rPr>
          <w:rFonts w:hint="eastAsia"/>
          <w:b/>
          <w:color w:val="660000"/>
          <w:sz w:val="28"/>
        </w:rPr>
        <w:t>象鼻，或虎狀龍顏。</w:t>
      </w:r>
      <w:r w:rsidRPr="00920BFC">
        <w:rPr>
          <w:rFonts w:hint="eastAsia"/>
        </w:rPr>
        <w:t>臨海異物志曰：鹿魚，長二尺餘，有角，腹下有腳，如人足。</w:t>
      </w:r>
      <w:r w:rsidR="003F10DC" w:rsidRPr="003F10DC">
        <w:rPr>
          <w:rFonts w:hint="eastAsia"/>
          <w:u w:val="single"/>
        </w:rPr>
        <w:t>郭璞</w:t>
      </w:r>
      <w:r w:rsidRPr="00920BFC">
        <w:rPr>
          <w:rFonts w:hint="eastAsia"/>
        </w:rPr>
        <w:t>山海經注曰：麋鹿角曰觡。又曰：今海中有虎鹿魚，體皆如魚，而頭似虎鹿。龍顏，似龍也。</w:t>
      </w:r>
      <w:r w:rsidRPr="00920BFC">
        <w:rPr>
          <w:rFonts w:hint="eastAsia"/>
          <w:b/>
          <w:color w:val="660000"/>
          <w:sz w:val="28"/>
        </w:rPr>
        <w:t>鱗甲鏙</w:t>
      </w:r>
      <w:r w:rsidRPr="00920BFC">
        <w:rPr>
          <w:rFonts w:hint="eastAsia"/>
        </w:rPr>
        <w:t>七罪</w:t>
      </w:r>
      <w:r w:rsidRPr="00920BFC">
        <w:rPr>
          <w:rFonts w:hint="eastAsia"/>
          <w:b/>
          <w:color w:val="660000"/>
          <w:sz w:val="28"/>
        </w:rPr>
        <w:t>錯，煥爛錦斑。</w:t>
      </w:r>
      <w:r w:rsidRPr="00920BFC">
        <w:rPr>
          <w:rFonts w:hint="eastAsia"/>
        </w:rPr>
        <w:t>鏙錯，間雜之貌。</w:t>
      </w:r>
      <w:r w:rsidRPr="00920BFC">
        <w:rPr>
          <w:rFonts w:hint="eastAsia"/>
          <w:b/>
          <w:color w:val="660000"/>
          <w:sz w:val="28"/>
        </w:rPr>
        <w:t>揚鰭掉尾，噴</w:t>
      </w:r>
      <w:r w:rsidRPr="00920BFC">
        <w:rPr>
          <w:rFonts w:hint="eastAsia"/>
        </w:rPr>
        <w:t>普問</w:t>
      </w:r>
      <w:r w:rsidRPr="00920BFC">
        <w:rPr>
          <w:rFonts w:hint="eastAsia"/>
          <w:b/>
          <w:color w:val="660000"/>
          <w:sz w:val="28"/>
        </w:rPr>
        <w:t>浪飛唌</w:t>
      </w:r>
      <w:r w:rsidRPr="00920BFC">
        <w:rPr>
          <w:rFonts w:hint="eastAsia"/>
        </w:rPr>
        <w:t>似延反</w:t>
      </w:r>
      <w:r w:rsidRPr="00FE03FA">
        <w:rPr>
          <w:rFonts w:hint="eastAsia"/>
          <w:b/>
          <w:color w:val="660000"/>
          <w:sz w:val="28"/>
        </w:rPr>
        <w:t>。</w:t>
      </w:r>
      <w:r w:rsidRPr="00920BFC">
        <w:rPr>
          <w:rFonts w:hint="eastAsia"/>
        </w:rPr>
        <w:t>上林賦曰：揵鬐掉尾。說文曰：噴，吒也；唌，沫也。</w:t>
      </w:r>
      <w:r w:rsidRPr="00920BFC">
        <w:rPr>
          <w:rFonts w:hint="eastAsia"/>
          <w:b/>
          <w:color w:val="660000"/>
          <w:sz w:val="28"/>
        </w:rPr>
        <w:t>排流呼哈</w:t>
      </w:r>
      <w:r w:rsidRPr="00920BFC">
        <w:rPr>
          <w:rFonts w:hint="eastAsia"/>
        </w:rPr>
        <w:t>乎合</w:t>
      </w:r>
      <w:r w:rsidRPr="00920BFC">
        <w:rPr>
          <w:rFonts w:hint="eastAsia"/>
          <w:b/>
          <w:color w:val="660000"/>
          <w:sz w:val="28"/>
        </w:rPr>
        <w:t>，隨波遊延。</w:t>
      </w:r>
      <w:r w:rsidRPr="00920BFC">
        <w:rPr>
          <w:rFonts w:hint="eastAsia"/>
          <w:b/>
          <w:color w:val="660000"/>
          <w:sz w:val="28"/>
        </w:rPr>
        <w:lastRenderedPageBreak/>
        <w:t>或爆</w:t>
      </w:r>
      <w:r w:rsidRPr="00920BFC">
        <w:rPr>
          <w:rFonts w:hint="eastAsia"/>
        </w:rPr>
        <w:t>蒲角</w:t>
      </w:r>
      <w:r w:rsidRPr="00920BFC">
        <w:rPr>
          <w:rFonts w:hint="eastAsia"/>
          <w:b/>
          <w:color w:val="660000"/>
          <w:sz w:val="28"/>
        </w:rPr>
        <w:t>采以晃淵，或嚇</w:t>
      </w:r>
      <w:r w:rsidRPr="00920BFC">
        <w:rPr>
          <w:rFonts w:hint="eastAsia"/>
        </w:rPr>
        <w:t>呼厄</w:t>
      </w:r>
      <w:r w:rsidRPr="00920BFC">
        <w:rPr>
          <w:rFonts w:hint="eastAsia"/>
          <w:b/>
          <w:color w:val="660000"/>
          <w:sz w:val="28"/>
        </w:rPr>
        <w:t>鰓乎巖間。</w:t>
      </w:r>
      <w:r w:rsidRPr="00920BFC">
        <w:rPr>
          <w:rFonts w:hint="eastAsia"/>
        </w:rPr>
        <w:t>說文曰：爆，灼也，今以</w:t>
      </w:r>
      <w:r w:rsidR="00F355DD">
        <w:rPr>
          <w:rFonts w:hint="eastAsia"/>
        </w:rPr>
        <w:t>爲</w:t>
      </w:r>
      <w:r w:rsidRPr="00920BFC">
        <w:rPr>
          <w:rFonts w:hint="eastAsia"/>
        </w:rPr>
        <w:t>曝曬也</w:t>
      </w:r>
      <w:r w:rsidRPr="00C32D98">
        <w:rPr>
          <w:rStyle w:val="a9"/>
        </w:rPr>
        <w:footnoteReference w:id="1713"/>
      </w:r>
      <w:r w:rsidRPr="00920BFC">
        <w:rPr>
          <w:rFonts w:hint="eastAsia"/>
        </w:rPr>
        <w:t>。曝，步木切。廣雅曰：晃，暉也。嚇，猶開也。</w:t>
      </w:r>
      <w:r w:rsidRPr="00920BFC">
        <w:rPr>
          <w:rFonts w:hint="eastAsia"/>
          <w:b/>
          <w:color w:val="660000"/>
          <w:sz w:val="28"/>
        </w:rPr>
        <w:t>介鯨乘濤以出入，鯼</w:t>
      </w:r>
      <w:r w:rsidRPr="00920BFC">
        <w:rPr>
          <w:rFonts w:hint="eastAsia"/>
        </w:rPr>
        <w:t>祖洪</w:t>
      </w:r>
      <w:r w:rsidRPr="00920BFC">
        <w:rPr>
          <w:rFonts w:hint="eastAsia"/>
          <w:b/>
          <w:color w:val="660000"/>
          <w:sz w:val="28"/>
        </w:rPr>
        <w:t>鮆</w:t>
      </w:r>
      <w:r w:rsidRPr="00920BFC">
        <w:rPr>
          <w:rFonts w:hint="eastAsia"/>
        </w:rPr>
        <w:t>薺</w:t>
      </w:r>
      <w:r w:rsidRPr="00920BFC">
        <w:rPr>
          <w:rFonts w:hint="eastAsia"/>
          <w:b/>
          <w:color w:val="660000"/>
          <w:sz w:val="28"/>
        </w:rPr>
        <w:t>順時而往還。</w:t>
      </w:r>
      <w:r w:rsidRPr="00920BFC">
        <w:rPr>
          <w:rFonts w:hint="eastAsia"/>
        </w:rPr>
        <w:t>爾雅曰：介，大也。字林曰：鯼魚，出南海，頭中有石，一名石首。</w:t>
      </w:r>
      <w:r w:rsidR="003F10DC" w:rsidRPr="003F10DC">
        <w:rPr>
          <w:rFonts w:hint="eastAsia"/>
          <w:u w:val="single"/>
        </w:rPr>
        <w:t>郭璞</w:t>
      </w:r>
      <w:r w:rsidRPr="00920BFC">
        <w:rPr>
          <w:rFonts w:hint="eastAsia"/>
        </w:rPr>
        <w:t>山海經注曰：鮆，狹薄而長，頭大者長尺餘，一名刀魚，常以三月八月出，故曰順時。</w:t>
      </w:r>
    </w:p>
    <w:p w14:paraId="71044ED2" w14:textId="17B807C1" w:rsidR="00612DB2" w:rsidRPr="00612DB2" w:rsidRDefault="008F46A3" w:rsidP="00920BFC">
      <w:pPr>
        <w:ind w:firstLine="561"/>
      </w:pPr>
      <w:r w:rsidRPr="00920BFC">
        <w:rPr>
          <w:rFonts w:hint="eastAsia"/>
          <w:b/>
          <w:color w:val="660000"/>
          <w:sz w:val="28"/>
        </w:rPr>
        <w:t>爾其水物怪錯，則有潛鵠魚牛，虎蛟鉤蛇。</w:t>
      </w:r>
      <w:r w:rsidRPr="00920BFC">
        <w:rPr>
          <w:rFonts w:hint="eastAsia"/>
        </w:rPr>
        <w:t>怪錯，奇怪雜錯也。舊說曰：潛鶴，似鵠而大也。山海經曰：魚牛，其狀如牛，陵居，蛇尾，有翼。又曰：虎蛟，其狀魚身而蛇尾，有翼，其音如鴛鴦。</w:t>
      </w:r>
      <w:r w:rsidR="003F10DC" w:rsidRPr="003F10DC">
        <w:rPr>
          <w:rFonts w:hint="eastAsia"/>
          <w:u w:val="single"/>
        </w:rPr>
        <w:t>郭璞</w:t>
      </w:r>
      <w:r w:rsidRPr="00920BFC">
        <w:rPr>
          <w:rFonts w:hint="eastAsia"/>
        </w:rPr>
        <w:t>山海經注曰：今永昌郡有鉤蛇，長數丈，尾跂</w:t>
      </w:r>
      <w:r w:rsidRPr="00C32D98">
        <w:rPr>
          <w:rStyle w:val="a9"/>
        </w:rPr>
        <w:footnoteReference w:id="1714"/>
      </w:r>
      <w:r w:rsidRPr="00920BFC">
        <w:rPr>
          <w:rFonts w:hint="eastAsia"/>
        </w:rPr>
        <w:t>，在水中鉤取斷岸人及牛馬啖之。</w:t>
      </w:r>
      <w:r w:rsidRPr="00920BFC">
        <w:rPr>
          <w:rFonts w:hint="eastAsia"/>
          <w:b/>
          <w:color w:val="660000"/>
          <w:sz w:val="28"/>
        </w:rPr>
        <w:t>蜦</w:t>
      </w:r>
      <w:r w:rsidRPr="00920BFC">
        <w:rPr>
          <w:rFonts w:hint="eastAsia"/>
        </w:rPr>
        <w:t>倫</w:t>
      </w:r>
      <w:r w:rsidRPr="00920BFC">
        <w:rPr>
          <w:rFonts w:hint="eastAsia"/>
          <w:b/>
          <w:color w:val="660000"/>
          <w:sz w:val="28"/>
        </w:rPr>
        <w:t>𧐕</w:t>
      </w:r>
      <w:r w:rsidRPr="00920BFC">
        <w:rPr>
          <w:rFonts w:hint="eastAsia"/>
        </w:rPr>
        <w:t>團</w:t>
      </w:r>
      <w:r w:rsidRPr="00920BFC">
        <w:rPr>
          <w:rFonts w:hint="eastAsia"/>
          <w:b/>
          <w:color w:val="660000"/>
          <w:sz w:val="28"/>
        </w:rPr>
        <w:t>鱟</w:t>
      </w:r>
      <w:r w:rsidRPr="00920BFC">
        <w:rPr>
          <w:rFonts w:hint="eastAsia"/>
        </w:rPr>
        <w:t>候</w:t>
      </w:r>
      <w:r w:rsidRPr="00920BFC">
        <w:rPr>
          <w:rFonts w:hint="eastAsia"/>
          <w:b/>
          <w:color w:val="660000"/>
          <w:sz w:val="28"/>
        </w:rPr>
        <w:t>蝞</w:t>
      </w:r>
      <w:r w:rsidRPr="00920BFC">
        <w:rPr>
          <w:rFonts w:hint="eastAsia"/>
        </w:rPr>
        <w:t>媚</w:t>
      </w:r>
      <w:r w:rsidRPr="00920BFC">
        <w:rPr>
          <w:rFonts w:hint="eastAsia"/>
          <w:b/>
          <w:color w:val="660000"/>
          <w:sz w:val="28"/>
        </w:rPr>
        <w:t>，鱝</w:t>
      </w:r>
      <w:r w:rsidRPr="00920BFC">
        <w:rPr>
          <w:rFonts w:hint="eastAsia"/>
        </w:rPr>
        <w:t>扶粉</w:t>
      </w:r>
      <w:r w:rsidRPr="00920BFC">
        <w:rPr>
          <w:rFonts w:hint="eastAsia"/>
          <w:b/>
          <w:color w:val="660000"/>
          <w:sz w:val="28"/>
        </w:rPr>
        <w:t>𪓛</w:t>
      </w:r>
      <w:r w:rsidRPr="00920BFC">
        <w:rPr>
          <w:rFonts w:hint="eastAsia"/>
        </w:rPr>
        <w:t>鳥郎</w:t>
      </w:r>
      <w:r w:rsidRPr="00920BFC">
        <w:rPr>
          <w:rFonts w:hint="eastAsia"/>
          <w:b/>
          <w:color w:val="660000"/>
          <w:sz w:val="28"/>
        </w:rPr>
        <w:t>𪓬</w:t>
      </w:r>
      <w:r w:rsidRPr="00920BFC">
        <w:rPr>
          <w:rFonts w:hint="eastAsia"/>
        </w:rPr>
        <w:t>迷</w:t>
      </w:r>
      <w:r w:rsidRPr="00920BFC">
        <w:rPr>
          <w:rFonts w:hint="eastAsia"/>
          <w:b/>
          <w:color w:val="660000"/>
          <w:sz w:val="28"/>
        </w:rPr>
        <w:t>𪓹</w:t>
      </w:r>
      <w:r w:rsidRPr="00920BFC">
        <w:rPr>
          <w:rFonts w:hint="eastAsia"/>
        </w:rPr>
        <w:t>音麻</w:t>
      </w:r>
      <w:r w:rsidRPr="00920BFC">
        <w:rPr>
          <w:rFonts w:hint="eastAsia"/>
          <w:b/>
          <w:color w:val="660000"/>
          <w:sz w:val="28"/>
        </w:rPr>
        <w:t>。</w:t>
      </w:r>
      <w:r w:rsidRPr="00FE03FA">
        <w:rPr>
          <w:rFonts w:hint="eastAsia"/>
        </w:rPr>
        <w:t>說文曰：蜦，蛇屬也，黑色，潛於神泉之中，能興雲致雨。山海經曰：𧐕魚，其狀如鮒而彘尾。</w:t>
      </w:r>
      <w:r w:rsidR="003F10DC" w:rsidRPr="003F10DC">
        <w:rPr>
          <w:rFonts w:hint="eastAsia"/>
          <w:u w:val="single"/>
        </w:rPr>
        <w:t>郭璞</w:t>
      </w:r>
      <w:r w:rsidRPr="00FE03FA">
        <w:rPr>
          <w:rFonts w:hint="eastAsia"/>
        </w:rPr>
        <w:t>曰：音團，如扇之團</w:t>
      </w:r>
      <w:r w:rsidRPr="00C32D98">
        <w:rPr>
          <w:rStyle w:val="a9"/>
        </w:rPr>
        <w:footnoteReference w:id="1715"/>
      </w:r>
      <w:r w:rsidRPr="00FE03FA">
        <w:rPr>
          <w:rFonts w:hint="eastAsia"/>
        </w:rPr>
        <w:t>。廣志曰：鱟魚，似便面，雌常負雄而行，失雄則不能獨活，出交阯南海中。臨海水土物志曰：蝞，似蝦，中食，益人顏色，有愛媚。又曰：鱝魚，如圓盤，口在腹下，尾端有毒。又曰：初寧縣多𪓛，龜形薄頭，喙似鵞指爪。又𪓬𪓹與𪓟辟相似，形大如䕠，生乳海邊曰沙中</w:t>
      </w:r>
      <w:r w:rsidRPr="00C32D98">
        <w:rPr>
          <w:rStyle w:val="a9"/>
        </w:rPr>
        <w:footnoteReference w:id="1716"/>
      </w:r>
      <w:r w:rsidRPr="00FE03FA">
        <w:rPr>
          <w:rFonts w:hint="eastAsia"/>
        </w:rPr>
        <w:t>，肉極好，中啖。</w:t>
      </w:r>
      <w:r w:rsidRPr="00920BFC">
        <w:rPr>
          <w:rFonts w:hint="eastAsia"/>
          <w:b/>
          <w:color w:val="660000"/>
          <w:sz w:val="28"/>
        </w:rPr>
        <w:t>王珧</w:t>
      </w:r>
      <w:r w:rsidRPr="00920BFC">
        <w:rPr>
          <w:rFonts w:hint="eastAsia"/>
        </w:rPr>
        <w:t>姚</w:t>
      </w:r>
      <w:r w:rsidRPr="00920BFC">
        <w:rPr>
          <w:rFonts w:hint="eastAsia"/>
          <w:b/>
          <w:color w:val="660000"/>
          <w:sz w:val="28"/>
        </w:rPr>
        <w:t>海月，土肉石華。</w:t>
      </w:r>
      <w:r w:rsidR="003F10DC" w:rsidRPr="003F10DC">
        <w:rPr>
          <w:rFonts w:hint="eastAsia"/>
          <w:u w:val="single"/>
        </w:rPr>
        <w:t>郭璞</w:t>
      </w:r>
      <w:r w:rsidRPr="00920BFC">
        <w:rPr>
          <w:rFonts w:hint="eastAsia"/>
        </w:rPr>
        <w:t>山海經注曰：珧，亦蚌屬也。臨海水土物志曰：海月，大如鏡，白色，正圓，常死海邊，其柱如搔頭大，中食。又曰：土肉，正黑，如小兒臂大，長五寸，中有腹，無口目，有三十足，炙食。又曰：石華，附石生，肉中啖。</w:t>
      </w:r>
      <w:r w:rsidRPr="00920BFC">
        <w:rPr>
          <w:rFonts w:hint="eastAsia"/>
          <w:b/>
          <w:color w:val="660000"/>
          <w:sz w:val="28"/>
        </w:rPr>
        <w:t>三蝬</w:t>
      </w:r>
      <w:r w:rsidRPr="00920BFC">
        <w:rPr>
          <w:rFonts w:hint="eastAsia"/>
        </w:rPr>
        <w:t>子工</w:t>
      </w:r>
      <w:r w:rsidRPr="00C32D98">
        <w:rPr>
          <w:rStyle w:val="a9"/>
        </w:rPr>
        <w:footnoteReference w:id="1717"/>
      </w:r>
      <w:r w:rsidRPr="00FE03FA">
        <w:rPr>
          <w:rFonts w:hint="eastAsia"/>
          <w:b/>
          <w:color w:val="660000"/>
          <w:sz w:val="28"/>
        </w:rPr>
        <w:t>流</w:t>
      </w:r>
      <w:r w:rsidRPr="00920BFC">
        <w:rPr>
          <w:rFonts w:hint="eastAsia"/>
          <w:b/>
          <w:color w:val="660000"/>
          <w:sz w:val="28"/>
        </w:rPr>
        <w:t>江，鸚螺</w:t>
      </w:r>
      <w:r w:rsidRPr="00920BFC">
        <w:rPr>
          <w:rFonts w:hint="eastAsia"/>
        </w:rPr>
        <w:t>力戈</w:t>
      </w:r>
      <w:r w:rsidRPr="00920BFC">
        <w:rPr>
          <w:rFonts w:hint="eastAsia"/>
          <w:b/>
          <w:color w:val="660000"/>
          <w:sz w:val="28"/>
        </w:rPr>
        <w:t>蜁</w:t>
      </w:r>
      <w:r w:rsidRPr="00920BFC">
        <w:rPr>
          <w:rFonts w:hint="eastAsia"/>
        </w:rPr>
        <w:t>旋</w:t>
      </w:r>
      <w:r w:rsidRPr="00920BFC">
        <w:rPr>
          <w:rFonts w:hint="eastAsia"/>
          <w:b/>
          <w:color w:val="660000"/>
          <w:sz w:val="28"/>
        </w:rPr>
        <w:t>蝸</w:t>
      </w:r>
      <w:r w:rsidRPr="00FE03FA">
        <w:rPr>
          <w:rFonts w:hint="eastAsia"/>
        </w:rPr>
        <w:t>古花反</w:t>
      </w:r>
      <w:r w:rsidRPr="00920BFC">
        <w:rPr>
          <w:rFonts w:hint="eastAsia"/>
          <w:b/>
          <w:color w:val="660000"/>
          <w:sz w:val="28"/>
        </w:rPr>
        <w:t>。</w:t>
      </w:r>
      <w:r w:rsidRPr="00FE03FA">
        <w:rPr>
          <w:rFonts w:hint="eastAsia"/>
        </w:rPr>
        <w:t>臨海水土物志曰：三蝬，似蛤。舊說曰：𧉈江，似蟹而小，十二腳。南州異物志曰：鸚鵡螺，狀如覆杯，頭如鳥頭，向其腹視，似鸚鵡，故以</w:t>
      </w:r>
      <w:r w:rsidR="00F355DD" w:rsidRPr="00FE03FA">
        <w:rPr>
          <w:rFonts w:hint="eastAsia"/>
        </w:rPr>
        <w:t>爲</w:t>
      </w:r>
      <w:r w:rsidRPr="00FE03FA">
        <w:rPr>
          <w:rFonts w:hint="eastAsia"/>
        </w:rPr>
        <w:t>名也。舊說曰：蜁蝸，小螺也。</w:t>
      </w:r>
      <w:r w:rsidRPr="00920BFC">
        <w:rPr>
          <w:rFonts w:hint="eastAsia"/>
          <w:b/>
          <w:color w:val="660000"/>
          <w:sz w:val="28"/>
        </w:rPr>
        <w:t>璅蛣</w:t>
      </w:r>
      <w:r w:rsidRPr="00920BFC">
        <w:rPr>
          <w:rFonts w:hint="eastAsia"/>
        </w:rPr>
        <w:t>詰</w:t>
      </w:r>
      <w:r w:rsidRPr="00920BFC">
        <w:rPr>
          <w:rFonts w:hint="eastAsia"/>
          <w:b/>
          <w:color w:val="660000"/>
          <w:sz w:val="28"/>
        </w:rPr>
        <w:t>腹蟹，水母目蝦</w:t>
      </w:r>
      <w:r w:rsidRPr="00FE03FA">
        <w:rPr>
          <w:rFonts w:hint="eastAsia"/>
        </w:rPr>
        <w:t>遐</w:t>
      </w:r>
      <w:r w:rsidRPr="00920BFC">
        <w:rPr>
          <w:rFonts w:hint="eastAsia"/>
          <w:b/>
          <w:color w:val="660000"/>
          <w:sz w:val="28"/>
        </w:rPr>
        <w:t>。</w:t>
      </w:r>
      <w:r w:rsidRPr="00FE03FA">
        <w:rPr>
          <w:rFonts w:hint="eastAsia"/>
        </w:rPr>
        <w:t>南越志曰：璅蛣，長寸餘，</w:t>
      </w:r>
      <w:r w:rsidRPr="00FE03FA">
        <w:rPr>
          <w:rFonts w:hint="eastAsia"/>
        </w:rPr>
        <w:lastRenderedPageBreak/>
        <w:t>大者長二三寸，腹中有蟹子，如榆莢，合體共生，俱</w:t>
      </w:r>
      <w:r w:rsidR="00F355DD" w:rsidRPr="00FE03FA">
        <w:rPr>
          <w:rFonts w:hint="eastAsia"/>
        </w:rPr>
        <w:t>爲</w:t>
      </w:r>
      <w:r w:rsidRPr="00FE03FA">
        <w:rPr>
          <w:rFonts w:hint="eastAsia"/>
        </w:rPr>
        <w:t>蛣取食。又曰：海岸間頗有水母，東海謂之䖳，正白，濛濛如沫，生物有智識，無耳目，故不知避人。常有蝦依隨之，蝦見人則驚，此物亦隨之而沒。䖳，音蜡，二字並除嫁切。</w:t>
      </w:r>
      <w:r w:rsidRPr="00920BFC">
        <w:rPr>
          <w:rFonts w:hint="eastAsia"/>
          <w:b/>
          <w:color w:val="660000"/>
          <w:sz w:val="28"/>
        </w:rPr>
        <w:t>紫蚢</w:t>
      </w:r>
      <w:r w:rsidRPr="00920BFC">
        <w:rPr>
          <w:rFonts w:hint="eastAsia"/>
        </w:rPr>
        <w:t>胡岡</w:t>
      </w:r>
      <w:r w:rsidRPr="00920BFC">
        <w:rPr>
          <w:rFonts w:hint="eastAsia"/>
          <w:b/>
          <w:color w:val="660000"/>
          <w:sz w:val="28"/>
        </w:rPr>
        <w:t>如渠，洪蚶</w:t>
      </w:r>
      <w:r w:rsidRPr="00920BFC">
        <w:rPr>
          <w:rFonts w:hint="eastAsia"/>
        </w:rPr>
        <w:t>呼甘</w:t>
      </w:r>
      <w:r w:rsidRPr="00C32D98">
        <w:rPr>
          <w:rStyle w:val="a9"/>
        </w:rPr>
        <w:footnoteReference w:id="1718"/>
      </w:r>
      <w:r w:rsidRPr="00920BFC">
        <w:rPr>
          <w:rFonts w:hint="eastAsia"/>
          <w:b/>
          <w:color w:val="660000"/>
          <w:sz w:val="28"/>
        </w:rPr>
        <w:t>專車。</w:t>
      </w:r>
      <w:r w:rsidRPr="00920BFC">
        <w:rPr>
          <w:rFonts w:hint="eastAsia"/>
        </w:rPr>
        <w:t>爾雅曰：大貝曰蚢。</w:t>
      </w:r>
      <w:r w:rsidR="003E4D6D" w:rsidRPr="003E4D6D">
        <w:rPr>
          <w:rFonts w:hint="eastAsia"/>
          <w:u w:val="wave"/>
        </w:rPr>
        <w:t>漢書</w:t>
      </w:r>
      <w:r w:rsidRPr="00920BFC">
        <w:rPr>
          <w:rFonts w:hint="eastAsia"/>
        </w:rPr>
        <w:t>曰：尉佗獻紫貝五百。</w:t>
      </w:r>
      <w:r w:rsidR="000742C0" w:rsidRPr="000742C0">
        <w:rPr>
          <w:rFonts w:hint="eastAsia"/>
          <w:u w:val="wave"/>
        </w:rPr>
        <w:t>尙書</w:t>
      </w:r>
      <w:r w:rsidRPr="00920BFC">
        <w:rPr>
          <w:rFonts w:hint="eastAsia"/>
        </w:rPr>
        <w:t>大傳曰：文王囚於羑里，散宜生之江、淮之浦，而得大貝，如車渠，以獻紂。</w:t>
      </w:r>
      <w:r w:rsidR="00FE33F9" w:rsidRPr="00FE33F9">
        <w:rPr>
          <w:rFonts w:hint="eastAsia"/>
          <w:u w:val="single"/>
        </w:rPr>
        <w:t>鄭玄</w:t>
      </w:r>
      <w:r w:rsidRPr="00920BFC">
        <w:rPr>
          <w:rFonts w:hint="eastAsia"/>
        </w:rPr>
        <w:t>曰：渠，罔也。臨海水土物志曰：蚶則徑四尺，背似瓦壟，有文。</w:t>
      </w:r>
      <w:r w:rsidR="000742C0" w:rsidRPr="000742C0">
        <w:rPr>
          <w:rFonts w:hint="eastAsia"/>
          <w:u w:val="wave"/>
        </w:rPr>
        <w:t>國語</w:t>
      </w:r>
      <w:r w:rsidRPr="00920BFC">
        <w:rPr>
          <w:rFonts w:hint="eastAsia"/>
        </w:rPr>
        <w:t>，</w:t>
      </w:r>
      <w:r w:rsidR="003F10DC" w:rsidRPr="003F10DC">
        <w:rPr>
          <w:rFonts w:hint="eastAsia"/>
          <w:u w:val="single"/>
        </w:rPr>
        <w:t>孔子</w:t>
      </w:r>
      <w:r w:rsidRPr="00920BFC">
        <w:rPr>
          <w:rFonts w:hint="eastAsia"/>
        </w:rPr>
        <w:t>曰：防風氏其骨節專車。</w:t>
      </w:r>
      <w:r w:rsidR="003F10DC" w:rsidRPr="003F10DC">
        <w:rPr>
          <w:rFonts w:hint="eastAsia"/>
          <w:u w:val="single"/>
        </w:rPr>
        <w:t>賈逵</w:t>
      </w:r>
      <w:r w:rsidRPr="00920BFC">
        <w:rPr>
          <w:rFonts w:hint="eastAsia"/>
        </w:rPr>
        <w:t>曰：專，滿也。</w:t>
      </w:r>
      <w:r w:rsidRPr="00920BFC">
        <w:rPr>
          <w:rFonts w:hint="eastAsia"/>
          <w:b/>
          <w:color w:val="660000"/>
          <w:sz w:val="28"/>
        </w:rPr>
        <w:t>瓊蚌晞曜以瑩珠，石𧉧</w:t>
      </w:r>
      <w:r w:rsidRPr="00920BFC">
        <w:rPr>
          <w:rFonts w:hint="eastAsia"/>
        </w:rPr>
        <w:t>居葉</w:t>
      </w:r>
      <w:r w:rsidRPr="00920BFC">
        <w:rPr>
          <w:rFonts w:hint="eastAsia"/>
          <w:b/>
          <w:color w:val="660000"/>
          <w:sz w:val="28"/>
        </w:rPr>
        <w:t>應節而揚葩。</w:t>
      </w:r>
      <w:r w:rsidRPr="00920BFC">
        <w:rPr>
          <w:rFonts w:hint="eastAsia"/>
        </w:rPr>
        <w:t>異物志曰：蚌似車螯，絜白如玉。晞曜，向日也。</w:t>
      </w:r>
      <w:r w:rsidR="003F10DC" w:rsidRPr="003F10DC">
        <w:rPr>
          <w:rFonts w:hint="eastAsia"/>
          <w:u w:val="single"/>
        </w:rPr>
        <w:t>楊雄</w:t>
      </w:r>
      <w:r w:rsidRPr="00920BFC">
        <w:rPr>
          <w:rFonts w:hint="eastAsia"/>
        </w:rPr>
        <w:t>蜀都賦曰：蚌含珠而擘裂。南越志曰：石𧉧，形如龜腳，得春雨則生花，花似草華。廣雅曰：葩，花也。𧉧，音劫。</w:t>
      </w:r>
      <w:r w:rsidRPr="00920BFC">
        <w:rPr>
          <w:rFonts w:hint="eastAsia"/>
          <w:b/>
          <w:color w:val="660000"/>
          <w:sz w:val="28"/>
        </w:rPr>
        <w:t>蜛</w:t>
      </w:r>
      <w:r w:rsidRPr="00920BFC">
        <w:rPr>
          <w:rFonts w:hint="eastAsia"/>
        </w:rPr>
        <w:t>居</w:t>
      </w:r>
      <w:r w:rsidRPr="00920BFC">
        <w:rPr>
          <w:rFonts w:hint="eastAsia"/>
          <w:b/>
          <w:color w:val="660000"/>
          <w:sz w:val="28"/>
        </w:rPr>
        <w:t>蝫</w:t>
      </w:r>
      <w:r w:rsidRPr="00920BFC">
        <w:rPr>
          <w:rFonts w:hint="eastAsia"/>
        </w:rPr>
        <w:t>諸</w:t>
      </w:r>
      <w:r w:rsidRPr="00920BFC">
        <w:rPr>
          <w:rFonts w:hint="eastAsia"/>
          <w:b/>
          <w:color w:val="660000"/>
          <w:sz w:val="28"/>
        </w:rPr>
        <w:t>森衰以垂翹，玄蠣</w:t>
      </w:r>
      <w:r w:rsidRPr="00920BFC">
        <w:rPr>
          <w:rFonts w:hint="eastAsia"/>
        </w:rPr>
        <w:t>力滯</w:t>
      </w:r>
      <w:r w:rsidRPr="00920BFC">
        <w:rPr>
          <w:rFonts w:hint="eastAsia"/>
          <w:b/>
          <w:color w:val="660000"/>
          <w:sz w:val="28"/>
        </w:rPr>
        <w:t>磈</w:t>
      </w:r>
      <w:r w:rsidRPr="00920BFC">
        <w:rPr>
          <w:rFonts w:hint="eastAsia"/>
        </w:rPr>
        <w:t>苦罪</w:t>
      </w:r>
      <w:r w:rsidRPr="00920BFC">
        <w:rPr>
          <w:rFonts w:hint="eastAsia"/>
          <w:b/>
          <w:color w:val="660000"/>
          <w:sz w:val="28"/>
        </w:rPr>
        <w:t>磥</w:t>
      </w:r>
      <w:r w:rsidRPr="00920BFC">
        <w:rPr>
          <w:rFonts w:hint="eastAsia"/>
        </w:rPr>
        <w:t>力罪</w:t>
      </w:r>
      <w:r w:rsidRPr="00920BFC">
        <w:rPr>
          <w:rFonts w:hint="eastAsia"/>
          <w:b/>
          <w:color w:val="660000"/>
          <w:sz w:val="28"/>
        </w:rPr>
        <w:t>而碨</w:t>
      </w:r>
      <w:r w:rsidRPr="00920BFC">
        <w:rPr>
          <w:rFonts w:hint="eastAsia"/>
        </w:rPr>
        <w:t>烏懷</w:t>
      </w:r>
      <w:r w:rsidRPr="00920BFC">
        <w:rPr>
          <w:rFonts w:hint="eastAsia"/>
          <w:b/>
          <w:color w:val="660000"/>
          <w:sz w:val="28"/>
        </w:rPr>
        <w:t>䃁</w:t>
      </w:r>
      <w:r w:rsidRPr="00FE03FA">
        <w:rPr>
          <w:rFonts w:hint="eastAsia"/>
        </w:rPr>
        <w:t>烏遐反</w:t>
      </w:r>
      <w:r w:rsidRPr="00920BFC">
        <w:rPr>
          <w:rFonts w:hint="eastAsia"/>
          <w:b/>
          <w:color w:val="660000"/>
          <w:sz w:val="28"/>
        </w:rPr>
        <w:t>。</w:t>
      </w:r>
      <w:r w:rsidRPr="00FE03FA">
        <w:rPr>
          <w:rFonts w:hint="eastAsia"/>
        </w:rPr>
        <w:t>南越志曰：蜛蝫，一頭，尾有數條，長二三尺，左右有腳，狀如蠶，可食。森衰，垂貌。翹，尾也。臨海水土物志曰：蠣，長七尺。南越志曰：蠣，形如馬蹄。磈磥、碨䃁，不平之貌。</w:t>
      </w:r>
      <w:r w:rsidRPr="00920BFC">
        <w:rPr>
          <w:rFonts w:hint="eastAsia"/>
          <w:b/>
          <w:color w:val="660000"/>
          <w:sz w:val="28"/>
        </w:rPr>
        <w:t>或泛瀲</w:t>
      </w:r>
      <w:r w:rsidRPr="00920BFC">
        <w:rPr>
          <w:rFonts w:hint="eastAsia"/>
        </w:rPr>
        <w:t>辝豔</w:t>
      </w:r>
      <w:r w:rsidRPr="00920BFC">
        <w:rPr>
          <w:rFonts w:hint="eastAsia"/>
          <w:b/>
          <w:color w:val="660000"/>
          <w:sz w:val="28"/>
        </w:rPr>
        <w:t>於潮波，或混淪乎泥沙。</w:t>
      </w:r>
      <w:r w:rsidRPr="00920BFC">
        <w:rPr>
          <w:rFonts w:hint="eastAsia"/>
        </w:rPr>
        <w:t>字書曰：瀲，泛也，水波上及也。混淪，輪轉之貌。廣雅曰：混，轉也。混，乎本切。淪，力本切。</w:t>
      </w:r>
    </w:p>
    <w:p w14:paraId="2DC71AC7" w14:textId="77777777" w:rsidR="00612DB2" w:rsidRPr="00612DB2" w:rsidRDefault="008F46A3" w:rsidP="00920BFC">
      <w:pPr>
        <w:ind w:firstLine="561"/>
        <w:rPr>
          <w:b/>
          <w:color w:val="660000"/>
        </w:rPr>
      </w:pPr>
      <w:r w:rsidRPr="00920BFC">
        <w:rPr>
          <w:rFonts w:hint="eastAsia"/>
          <w:b/>
          <w:color w:val="660000"/>
          <w:sz w:val="28"/>
        </w:rPr>
        <w:t>若乃龍鯉一角，奇鶬</w:t>
      </w:r>
      <w:r w:rsidRPr="00920BFC">
        <w:rPr>
          <w:rFonts w:hint="eastAsia"/>
        </w:rPr>
        <w:t>倉</w:t>
      </w:r>
      <w:r w:rsidRPr="00920BFC">
        <w:rPr>
          <w:rFonts w:hint="eastAsia"/>
          <w:b/>
          <w:color w:val="660000"/>
          <w:sz w:val="28"/>
        </w:rPr>
        <w:t>九頭。</w:t>
      </w:r>
      <w:r w:rsidRPr="00920BFC">
        <w:rPr>
          <w:rFonts w:hint="eastAsia"/>
        </w:rPr>
        <w:t>山海經曰：龍鯉，陵居，其狀如鯉。或曰：龍魚一角也。劉騊駼玄根賦曰：一足之夔，九頭之鶬。</w:t>
      </w:r>
      <w:r w:rsidRPr="00920BFC">
        <w:rPr>
          <w:rFonts w:hint="eastAsia"/>
          <w:b/>
          <w:color w:val="660000"/>
          <w:sz w:val="28"/>
        </w:rPr>
        <w:t>有鱉三足，有龜六眸</w:t>
      </w:r>
      <w:r w:rsidRPr="00920BFC">
        <w:rPr>
          <w:rFonts w:hint="eastAsia"/>
        </w:rPr>
        <w:t>莫侯反</w:t>
      </w:r>
      <w:r w:rsidRPr="00FE03FA">
        <w:rPr>
          <w:rFonts w:hint="eastAsia"/>
          <w:b/>
          <w:color w:val="660000"/>
          <w:sz w:val="28"/>
        </w:rPr>
        <w:t>。</w:t>
      </w:r>
      <w:r w:rsidRPr="00920BFC">
        <w:rPr>
          <w:rFonts w:hint="eastAsia"/>
        </w:rPr>
        <w:t>山海經曰：三足鱉，岐尾。爾雅曰：鱉三足曰能。</w:t>
      </w:r>
      <w:r w:rsidR="003F10DC" w:rsidRPr="003F10DC">
        <w:rPr>
          <w:rFonts w:hint="eastAsia"/>
          <w:u w:val="single"/>
        </w:rPr>
        <w:t>郭璞</w:t>
      </w:r>
      <w:r w:rsidRPr="00920BFC">
        <w:rPr>
          <w:rFonts w:hint="eastAsia"/>
        </w:rPr>
        <w:t>曰：今吳興郡陽羨縣山上有池，池中出三足鱉，又有六眼龜。</w:t>
      </w:r>
      <w:r w:rsidRPr="00920BFC">
        <w:rPr>
          <w:rFonts w:hint="eastAsia"/>
          <w:b/>
          <w:color w:val="660000"/>
          <w:sz w:val="28"/>
        </w:rPr>
        <w:t>赬蟞胏</w:t>
      </w:r>
      <w:r w:rsidRPr="00920BFC">
        <w:rPr>
          <w:rFonts w:hint="eastAsia"/>
        </w:rPr>
        <w:t>扶廢</w:t>
      </w:r>
      <w:r w:rsidRPr="00920BFC">
        <w:rPr>
          <w:rFonts w:hint="eastAsia"/>
          <w:b/>
          <w:color w:val="660000"/>
          <w:sz w:val="28"/>
        </w:rPr>
        <w:t>躍而吐璣，文魮</w:t>
      </w:r>
      <w:r w:rsidRPr="00920BFC">
        <w:rPr>
          <w:rFonts w:hint="eastAsia"/>
        </w:rPr>
        <w:t>毗</w:t>
      </w:r>
      <w:r w:rsidRPr="00C32D98">
        <w:rPr>
          <w:rStyle w:val="a9"/>
        </w:rPr>
        <w:footnoteReference w:id="1719"/>
      </w:r>
      <w:r w:rsidRPr="00920BFC">
        <w:rPr>
          <w:rFonts w:hint="eastAsia"/>
          <w:b/>
          <w:color w:val="660000"/>
          <w:sz w:val="28"/>
        </w:rPr>
        <w:t>磬鳴以孕璆。</w:t>
      </w:r>
      <w:r w:rsidRPr="00920BFC">
        <w:rPr>
          <w:rFonts w:hint="eastAsia"/>
        </w:rPr>
        <w:t>山海經曰：珠蟞之魚，其狀如胏而有目，六足，有珠。</w:t>
      </w:r>
      <w:r w:rsidR="003F10DC" w:rsidRPr="003F10DC">
        <w:rPr>
          <w:rFonts w:hint="eastAsia"/>
          <w:u w:val="single"/>
        </w:rPr>
        <w:t>郭璞</w:t>
      </w:r>
      <w:r w:rsidRPr="00920BFC">
        <w:rPr>
          <w:rFonts w:hint="eastAsia"/>
        </w:rPr>
        <w:t>曰：蟞音鱉。南越志曰：珠鱉吐珠。山海經曰：文魮之魚，其狀如覆銚，鳥首而翼，魚尾，音如磬之聲，是生珠玉。</w:t>
      </w:r>
      <w:r w:rsidR="003F10DC" w:rsidRPr="003F10DC">
        <w:rPr>
          <w:rFonts w:hint="eastAsia"/>
          <w:u w:val="single"/>
        </w:rPr>
        <w:t>郭璞</w:t>
      </w:r>
      <w:r w:rsidRPr="00920BFC">
        <w:rPr>
          <w:rFonts w:hint="eastAsia"/>
        </w:rPr>
        <w:t>曰：音毗。</w:t>
      </w:r>
      <w:r w:rsidRPr="00920BFC">
        <w:rPr>
          <w:rFonts w:hint="eastAsia"/>
          <w:b/>
          <w:color w:val="660000"/>
          <w:sz w:val="28"/>
        </w:rPr>
        <w:t>䖺</w:t>
      </w:r>
      <w:r w:rsidRPr="00920BFC">
        <w:rPr>
          <w:rFonts w:hint="eastAsia"/>
        </w:rPr>
        <w:t>條</w:t>
      </w:r>
      <w:r w:rsidRPr="00920BFC">
        <w:rPr>
          <w:rFonts w:hint="eastAsia"/>
          <w:b/>
          <w:color w:val="660000"/>
          <w:sz w:val="28"/>
        </w:rPr>
        <w:t>䗤</w:t>
      </w:r>
      <w:r w:rsidRPr="00920BFC">
        <w:rPr>
          <w:rFonts w:hint="eastAsia"/>
        </w:rPr>
        <w:t>庸</w:t>
      </w:r>
      <w:r w:rsidRPr="00920BFC">
        <w:rPr>
          <w:rFonts w:hint="eastAsia"/>
          <w:b/>
          <w:color w:val="660000"/>
          <w:sz w:val="28"/>
        </w:rPr>
        <w:t>拂翼而掣</w:t>
      </w:r>
      <w:r w:rsidRPr="00920BFC">
        <w:rPr>
          <w:rFonts w:hint="eastAsia"/>
        </w:rPr>
        <w:t>充制</w:t>
      </w:r>
      <w:r w:rsidRPr="00920BFC">
        <w:rPr>
          <w:rFonts w:hint="eastAsia"/>
          <w:b/>
          <w:color w:val="660000"/>
          <w:sz w:val="28"/>
        </w:rPr>
        <w:t>耀，神蜧</w:t>
      </w:r>
      <w:r w:rsidRPr="00920BFC">
        <w:rPr>
          <w:rFonts w:hint="eastAsia"/>
        </w:rPr>
        <w:t>麗</w:t>
      </w:r>
      <w:r w:rsidRPr="00920BFC">
        <w:rPr>
          <w:rFonts w:hint="eastAsia"/>
          <w:b/>
          <w:color w:val="660000"/>
          <w:sz w:val="28"/>
        </w:rPr>
        <w:t>蝹</w:t>
      </w:r>
      <w:r w:rsidRPr="00920BFC">
        <w:rPr>
          <w:rFonts w:hint="eastAsia"/>
        </w:rPr>
        <w:t>於粉</w:t>
      </w:r>
      <w:r w:rsidRPr="00920BFC">
        <w:rPr>
          <w:rFonts w:hint="eastAsia"/>
          <w:b/>
          <w:color w:val="660000"/>
          <w:sz w:val="28"/>
        </w:rPr>
        <w:t>蜦</w:t>
      </w:r>
      <w:r w:rsidRPr="00920BFC">
        <w:rPr>
          <w:rFonts w:hint="eastAsia"/>
        </w:rPr>
        <w:t>力殞</w:t>
      </w:r>
      <w:r w:rsidRPr="00920BFC">
        <w:rPr>
          <w:rFonts w:hint="eastAsia"/>
          <w:b/>
          <w:color w:val="660000"/>
          <w:sz w:val="28"/>
        </w:rPr>
        <w:t>以沉遊。</w:t>
      </w:r>
      <w:r w:rsidRPr="00FE03FA">
        <w:rPr>
          <w:rFonts w:hint="eastAsia"/>
        </w:rPr>
        <w:t>山海經曰：䖺䗤，狀如黃蛇，魚翼，出入有光。</w:t>
      </w:r>
      <w:r w:rsidR="003F10DC" w:rsidRPr="003F10DC">
        <w:rPr>
          <w:rFonts w:hint="eastAsia"/>
          <w:u w:val="single"/>
        </w:rPr>
        <w:t>郭璞</w:t>
      </w:r>
      <w:r w:rsidRPr="00FE03FA">
        <w:rPr>
          <w:rFonts w:hint="eastAsia"/>
        </w:rPr>
        <w:lastRenderedPageBreak/>
        <w:t>曰：音條容。說文曰：蜧，蛇屬也。</w:t>
      </w:r>
      <w:r w:rsidR="003F10DC" w:rsidRPr="003F10DC">
        <w:rPr>
          <w:rFonts w:hint="eastAsia"/>
          <w:u w:val="single"/>
        </w:rPr>
        <w:t>許慎</w:t>
      </w:r>
      <w:r w:rsidRPr="00FE03FA">
        <w:rPr>
          <w:rFonts w:hint="eastAsia"/>
        </w:rPr>
        <w:t>淮南子注曰：黑蜧，神蛇也。潛於神泉。蝹蜦，行貌。</w:t>
      </w:r>
      <w:r w:rsidRPr="00920BFC">
        <w:rPr>
          <w:rFonts w:hint="eastAsia"/>
          <w:b/>
          <w:color w:val="660000"/>
          <w:sz w:val="28"/>
        </w:rPr>
        <w:t>𩣡</w:t>
      </w:r>
      <w:r w:rsidRPr="00920BFC">
        <w:rPr>
          <w:rFonts w:hint="eastAsia"/>
        </w:rPr>
        <w:t>蒲沒</w:t>
      </w:r>
      <w:r w:rsidRPr="00920BFC">
        <w:rPr>
          <w:rFonts w:hint="eastAsia"/>
          <w:b/>
          <w:color w:val="660000"/>
          <w:sz w:val="28"/>
        </w:rPr>
        <w:t>馬騰波以噓蹀</w:t>
      </w:r>
      <w:r w:rsidRPr="00920BFC">
        <w:rPr>
          <w:rFonts w:hint="eastAsia"/>
        </w:rPr>
        <w:t>牒</w:t>
      </w:r>
      <w:r w:rsidRPr="00920BFC">
        <w:rPr>
          <w:rFonts w:hint="eastAsia"/>
          <w:b/>
          <w:color w:val="660000"/>
          <w:sz w:val="28"/>
        </w:rPr>
        <w:t>，水兕雷咆</w:t>
      </w:r>
      <w:r w:rsidRPr="00920BFC">
        <w:rPr>
          <w:rFonts w:hint="eastAsia"/>
        </w:rPr>
        <w:t>薄交</w:t>
      </w:r>
      <w:r w:rsidRPr="00920BFC">
        <w:rPr>
          <w:rFonts w:hint="eastAsia"/>
          <w:b/>
          <w:color w:val="660000"/>
          <w:sz w:val="28"/>
        </w:rPr>
        <w:t>乎陽侯。</w:t>
      </w:r>
      <w:r w:rsidRPr="00FE03FA">
        <w:rPr>
          <w:rFonts w:hint="eastAsia"/>
        </w:rPr>
        <w:t>山海經曰：𩣡馬，牛尾，白身，一角，其音如虎。</w:t>
      </w:r>
      <w:r w:rsidR="003F10DC" w:rsidRPr="003F10DC">
        <w:rPr>
          <w:rFonts w:hint="eastAsia"/>
          <w:u w:val="single"/>
        </w:rPr>
        <w:t>郭璞</w:t>
      </w:r>
      <w:r w:rsidRPr="00FE03FA">
        <w:rPr>
          <w:rFonts w:hint="eastAsia"/>
        </w:rPr>
        <w:t>曰：音勃。黃伯仁龍馬賦曰：噓天慷慨。南越志曰：西鞏縣東暨于海，其中多水兕，形似牛。說文曰：咆，嗥也。</w:t>
      </w:r>
      <w:r w:rsidRPr="00920BFC">
        <w:rPr>
          <w:rFonts w:hint="eastAsia"/>
          <w:b/>
          <w:color w:val="660000"/>
          <w:sz w:val="28"/>
        </w:rPr>
        <w:t>淵客築室於巖底，鮫人構館于懸流。</w:t>
      </w:r>
      <w:r w:rsidRPr="00920BFC">
        <w:rPr>
          <w:rFonts w:hint="eastAsia"/>
        </w:rPr>
        <w:t>吳都賦曰：淵客慷慨而泣珠。鮫人，已見海賦。</w:t>
      </w:r>
      <w:r w:rsidRPr="00920BFC">
        <w:rPr>
          <w:rFonts w:hint="eastAsia"/>
          <w:b/>
          <w:color w:val="660000"/>
          <w:sz w:val="28"/>
        </w:rPr>
        <w:t>雹布餘糧，星離沙鏡。</w:t>
      </w:r>
      <w:r w:rsidRPr="00920BFC">
        <w:rPr>
          <w:rFonts w:hint="eastAsia"/>
        </w:rPr>
        <w:t>雹布、星離，言衆多也。本草經曰：禹餘糧，生東海池澤。傅玄擬楚篇曰：光滅星離。舊說曰：沙鏡，似雲母也。</w:t>
      </w:r>
      <w:r w:rsidRPr="00920BFC">
        <w:rPr>
          <w:rFonts w:hint="eastAsia"/>
          <w:b/>
          <w:color w:val="660000"/>
          <w:sz w:val="28"/>
        </w:rPr>
        <w:t>青綸競糾，縟組爭映。</w:t>
      </w:r>
      <w:r w:rsidRPr="00920BFC">
        <w:rPr>
          <w:rFonts w:hint="eastAsia"/>
        </w:rPr>
        <w:t>爾雅曰：綸似綸，組似組，東海有之。糾，繚也。縟，繁采也。</w:t>
      </w:r>
      <w:r w:rsidRPr="00920BFC">
        <w:rPr>
          <w:rFonts w:hint="eastAsia"/>
          <w:b/>
          <w:color w:val="660000"/>
          <w:sz w:val="28"/>
        </w:rPr>
        <w:t>紫菜熒曄以叢被，綠苔鬖</w:t>
      </w:r>
      <w:r w:rsidRPr="00920BFC">
        <w:rPr>
          <w:rFonts w:hint="eastAsia"/>
        </w:rPr>
        <w:t>所咸</w:t>
      </w:r>
      <w:r w:rsidRPr="00920BFC">
        <w:rPr>
          <w:rFonts w:hint="eastAsia"/>
          <w:b/>
          <w:color w:val="660000"/>
          <w:sz w:val="28"/>
        </w:rPr>
        <w:t>髿</w:t>
      </w:r>
      <w:r w:rsidRPr="00920BFC">
        <w:rPr>
          <w:rFonts w:hint="eastAsia"/>
        </w:rPr>
        <w:t>沙</w:t>
      </w:r>
      <w:r w:rsidRPr="00920BFC">
        <w:rPr>
          <w:rFonts w:hint="eastAsia"/>
          <w:b/>
          <w:color w:val="660000"/>
          <w:sz w:val="28"/>
        </w:rPr>
        <w:t>乎研上。</w:t>
      </w:r>
      <w:r w:rsidRPr="00920BFC">
        <w:rPr>
          <w:rFonts w:hint="eastAsia"/>
        </w:rPr>
        <w:t>紫菜，色紫，狀似鹿角菜而細，生海中。熒曄，光明貌。南越志曰：海藻，一名海苔，生研石上。風土記曰：石髮，水苔也，青綠色，皆生於石。通俗文曰：髮亂曰鬖髿。說文曰：研</w:t>
      </w:r>
      <w:r w:rsidRPr="00C32D98">
        <w:rPr>
          <w:rStyle w:val="a9"/>
        </w:rPr>
        <w:footnoteReference w:id="1720"/>
      </w:r>
      <w:r w:rsidRPr="00920BFC">
        <w:rPr>
          <w:rFonts w:hint="eastAsia"/>
        </w:rPr>
        <w:t>，滑石也，研與硯同，五見切。菜，或</w:t>
      </w:r>
      <w:r w:rsidR="00F355DD">
        <w:rPr>
          <w:rFonts w:hint="eastAsia"/>
        </w:rPr>
        <w:t>爲</w:t>
      </w:r>
      <w:r w:rsidRPr="00920BFC">
        <w:rPr>
          <w:rFonts w:hint="eastAsia"/>
        </w:rPr>
        <w:t>䓴。</w:t>
      </w:r>
      <w:r w:rsidRPr="00920BFC">
        <w:rPr>
          <w:rFonts w:hint="eastAsia"/>
          <w:b/>
          <w:color w:val="660000"/>
          <w:sz w:val="28"/>
        </w:rPr>
        <w:t>石帆</w:t>
      </w:r>
      <w:r w:rsidRPr="00920BFC">
        <w:rPr>
          <w:rFonts w:hint="eastAsia"/>
        </w:rPr>
        <w:t>平</w:t>
      </w:r>
      <w:r w:rsidRPr="00920BFC">
        <w:rPr>
          <w:rFonts w:hint="eastAsia"/>
          <w:b/>
          <w:color w:val="660000"/>
          <w:sz w:val="28"/>
        </w:rPr>
        <w:t>蒙籠以蓋嶼</w:t>
      </w:r>
      <w:r w:rsidRPr="00920BFC">
        <w:rPr>
          <w:rFonts w:hint="eastAsia"/>
        </w:rPr>
        <w:t>序</w:t>
      </w:r>
      <w:r w:rsidRPr="00920BFC">
        <w:rPr>
          <w:rFonts w:hint="eastAsia"/>
          <w:b/>
          <w:color w:val="660000"/>
          <w:sz w:val="28"/>
        </w:rPr>
        <w:t>，蓱實時出而漂泳</w:t>
      </w:r>
      <w:r w:rsidRPr="00920BFC">
        <w:rPr>
          <w:rFonts w:hint="eastAsia"/>
        </w:rPr>
        <w:t>音詠</w:t>
      </w:r>
      <w:r w:rsidRPr="00FE03FA">
        <w:rPr>
          <w:rFonts w:hint="eastAsia"/>
          <w:b/>
          <w:color w:val="660000"/>
          <w:sz w:val="28"/>
        </w:rPr>
        <w:t>。</w:t>
      </w:r>
      <w:r w:rsidRPr="00920BFC">
        <w:rPr>
          <w:rFonts w:hint="eastAsia"/>
        </w:rPr>
        <w:t>劉逵吳都賦注曰：石帆，生海嶼石上，草類也。又曰：嶼，海中洲，上有山石。家語曰：楚昭王渡江，中流有物，大如斗，員而赤，直觸王舟，舟人取之，王大怪，使聘魯，問</w:t>
      </w:r>
      <w:r w:rsidR="003F10DC" w:rsidRPr="003F10DC">
        <w:rPr>
          <w:rFonts w:hint="eastAsia"/>
          <w:u w:val="single"/>
        </w:rPr>
        <w:t>孔子</w:t>
      </w:r>
      <w:r w:rsidRPr="00920BFC">
        <w:rPr>
          <w:rFonts w:hint="eastAsia"/>
        </w:rPr>
        <w:t>。</w:t>
      </w:r>
      <w:r w:rsidR="003F10DC" w:rsidRPr="003F10DC">
        <w:rPr>
          <w:rFonts w:hint="eastAsia"/>
          <w:u w:val="single"/>
        </w:rPr>
        <w:t>孔子</w:t>
      </w:r>
      <w:r w:rsidRPr="00920BFC">
        <w:rPr>
          <w:rFonts w:hint="eastAsia"/>
        </w:rPr>
        <w:t>曰：此所謂萍實也，可剖而食之，吉祥也。唯霸者</w:t>
      </w:r>
      <w:r w:rsidR="00F355DD">
        <w:rPr>
          <w:rFonts w:hint="eastAsia"/>
        </w:rPr>
        <w:t>爲</w:t>
      </w:r>
      <w:r w:rsidRPr="00920BFC">
        <w:rPr>
          <w:rFonts w:hint="eastAsia"/>
        </w:rPr>
        <w:t>能得焉。王肅曰：萍，水草也。說文曰：漂，浮也。爾雅曰：泳，游也。</w:t>
      </w:r>
    </w:p>
    <w:p w14:paraId="2321813A" w14:textId="675DB226" w:rsidR="00612DB2" w:rsidRPr="00612DB2" w:rsidRDefault="008F46A3" w:rsidP="00920BFC">
      <w:pPr>
        <w:ind w:firstLine="561"/>
        <w:rPr>
          <w:b/>
          <w:color w:val="660000"/>
        </w:rPr>
      </w:pPr>
      <w:r w:rsidRPr="00920BFC">
        <w:rPr>
          <w:rFonts w:hint="eastAsia"/>
          <w:b/>
          <w:color w:val="660000"/>
          <w:sz w:val="28"/>
        </w:rPr>
        <w:t>其下則金礦丹礫</w:t>
      </w:r>
      <w:r w:rsidRPr="00920BFC">
        <w:rPr>
          <w:rFonts w:hint="eastAsia"/>
        </w:rPr>
        <w:t>歷</w:t>
      </w:r>
      <w:r w:rsidRPr="00920BFC">
        <w:rPr>
          <w:rFonts w:hint="eastAsia"/>
          <w:b/>
          <w:color w:val="660000"/>
          <w:sz w:val="28"/>
        </w:rPr>
        <w:t>，雲精爥銀。</w:t>
      </w:r>
      <w:r w:rsidRPr="00920BFC">
        <w:rPr>
          <w:rFonts w:hint="eastAsia"/>
        </w:rPr>
        <w:t>說文曰：礦，銅、鐵璞也。古猛切。丹礫，丹砂也。異物志曰：雲母，一曰雲精，入地萬歲不朽。穆天子傳曰：乃披圖視典，曰：天子之寶，璿珠爥銀。</w:t>
      </w:r>
      <w:r w:rsidR="003F10DC" w:rsidRPr="003F10DC">
        <w:rPr>
          <w:rFonts w:hint="eastAsia"/>
          <w:u w:val="single"/>
        </w:rPr>
        <w:t>郭璞</w:t>
      </w:r>
      <w:r w:rsidRPr="00920BFC">
        <w:rPr>
          <w:rFonts w:hint="eastAsia"/>
        </w:rPr>
        <w:t>曰：銀有精光如爥也。</w:t>
      </w:r>
      <w:r w:rsidRPr="00920BFC">
        <w:rPr>
          <w:rFonts w:hint="eastAsia"/>
          <w:b/>
          <w:color w:val="660000"/>
          <w:sz w:val="28"/>
        </w:rPr>
        <w:t>珕</w:t>
      </w:r>
      <w:r w:rsidRPr="00920BFC">
        <w:rPr>
          <w:rFonts w:hint="eastAsia"/>
        </w:rPr>
        <w:t>麗</w:t>
      </w:r>
      <w:r w:rsidRPr="00920BFC">
        <w:rPr>
          <w:rFonts w:hint="eastAsia"/>
          <w:b/>
          <w:color w:val="660000"/>
          <w:sz w:val="28"/>
        </w:rPr>
        <w:t>珋</w:t>
      </w:r>
      <w:r w:rsidRPr="00920BFC">
        <w:rPr>
          <w:rFonts w:hint="eastAsia"/>
        </w:rPr>
        <w:t>留</w:t>
      </w:r>
      <w:r w:rsidRPr="00920BFC">
        <w:rPr>
          <w:rFonts w:hint="eastAsia"/>
          <w:b/>
          <w:color w:val="660000"/>
          <w:sz w:val="28"/>
        </w:rPr>
        <w:t>璿瑰</w:t>
      </w:r>
      <w:r w:rsidRPr="00920BFC">
        <w:rPr>
          <w:rFonts w:hint="eastAsia"/>
        </w:rPr>
        <w:t>古回</w:t>
      </w:r>
      <w:r w:rsidRPr="00920BFC">
        <w:rPr>
          <w:rFonts w:hint="eastAsia"/>
          <w:b/>
          <w:color w:val="660000"/>
          <w:sz w:val="28"/>
        </w:rPr>
        <w:t>，水碧潛琘</w:t>
      </w:r>
      <w:r w:rsidRPr="00FE03FA">
        <w:rPr>
          <w:rFonts w:hint="eastAsia"/>
        </w:rPr>
        <w:t>美巾反</w:t>
      </w:r>
      <w:r w:rsidRPr="00920BFC">
        <w:rPr>
          <w:rFonts w:hint="eastAsia"/>
          <w:b/>
          <w:color w:val="660000"/>
          <w:sz w:val="28"/>
        </w:rPr>
        <w:t>。</w:t>
      </w:r>
      <w:r w:rsidRPr="00FE03FA">
        <w:rPr>
          <w:rFonts w:hint="eastAsia"/>
        </w:rPr>
        <w:t>說文曰：珕，𧒏屬，力計切。又曰：珋，石之有光者。山海經曰：大荒之中，有西王母之山，爰有璿瑰。</w:t>
      </w:r>
      <w:r w:rsidR="003F10DC" w:rsidRPr="003F10DC">
        <w:rPr>
          <w:rFonts w:hint="eastAsia"/>
          <w:u w:val="single"/>
        </w:rPr>
        <w:t>郭璞</w:t>
      </w:r>
      <w:r w:rsidRPr="00FE03FA">
        <w:rPr>
          <w:rFonts w:hint="eastAsia"/>
        </w:rPr>
        <w:t>曰：璿瑰，亦玉名也。旋回兩音。山海經曰：耿山多水碧。</w:t>
      </w:r>
      <w:r w:rsidR="003F10DC" w:rsidRPr="003F10DC">
        <w:rPr>
          <w:rFonts w:hint="eastAsia"/>
          <w:u w:val="single"/>
        </w:rPr>
        <w:t>郭璞</w:t>
      </w:r>
      <w:r w:rsidRPr="00FE03FA">
        <w:rPr>
          <w:rFonts w:hint="eastAsia"/>
        </w:rPr>
        <w:t>曰：亦水玉類也。潛琘，亦水玉也。</w:t>
      </w:r>
      <w:r w:rsidRPr="00920BFC">
        <w:rPr>
          <w:rFonts w:hint="eastAsia"/>
          <w:b/>
          <w:color w:val="660000"/>
          <w:sz w:val="28"/>
        </w:rPr>
        <w:t>鳴石列於陽渚，浮磬肆乎陰濱。</w:t>
      </w:r>
      <w:r w:rsidRPr="00920BFC">
        <w:rPr>
          <w:rFonts w:hint="eastAsia"/>
        </w:rPr>
        <w:t>山海經曰：共水多鳴石。</w:t>
      </w:r>
      <w:r w:rsidR="003F10DC" w:rsidRPr="003F10DC">
        <w:rPr>
          <w:rFonts w:hint="eastAsia"/>
          <w:u w:val="single"/>
        </w:rPr>
        <w:t>郭璞</w:t>
      </w:r>
      <w:r w:rsidRPr="00920BFC">
        <w:rPr>
          <w:rFonts w:hint="eastAsia"/>
        </w:rPr>
        <w:t>曰：晉永康元年，襄陽郡上鳴石，似玉，色青，撞之，聲聞七八里。</w:t>
      </w:r>
      <w:r w:rsidR="000742C0" w:rsidRPr="000742C0">
        <w:rPr>
          <w:rFonts w:hint="eastAsia"/>
          <w:u w:val="wave"/>
        </w:rPr>
        <w:t>尙書</w:t>
      </w:r>
      <w:r w:rsidRPr="00920BFC">
        <w:rPr>
          <w:rFonts w:hint="eastAsia"/>
        </w:rPr>
        <w:t>曰：泗濱浮磬。</w:t>
      </w:r>
      <w:r w:rsidR="00FE33F9" w:rsidRPr="00FE33F9">
        <w:rPr>
          <w:rFonts w:hint="eastAsia"/>
          <w:u w:val="single"/>
        </w:rPr>
        <w:t>孔安國</w:t>
      </w:r>
      <w:r w:rsidR="000742C0" w:rsidRPr="000742C0">
        <w:rPr>
          <w:rFonts w:hint="eastAsia"/>
          <w:u w:val="wave"/>
        </w:rPr>
        <w:t>尙書</w:t>
      </w:r>
      <w:r w:rsidRPr="00920BFC">
        <w:rPr>
          <w:rFonts w:hint="eastAsia"/>
        </w:rPr>
        <w:t>傳曰：肆，陳</w:t>
      </w:r>
      <w:r w:rsidRPr="00920BFC">
        <w:rPr>
          <w:rFonts w:hint="eastAsia"/>
        </w:rPr>
        <w:lastRenderedPageBreak/>
        <w:t>也。</w:t>
      </w:r>
      <w:r w:rsidRPr="00920BFC">
        <w:rPr>
          <w:rFonts w:hint="eastAsia"/>
          <w:b/>
          <w:color w:val="660000"/>
          <w:sz w:val="28"/>
        </w:rPr>
        <w:t>或熲</w:t>
      </w:r>
      <w:r w:rsidRPr="00920BFC">
        <w:rPr>
          <w:rFonts w:hint="eastAsia"/>
        </w:rPr>
        <w:t>古迥</w:t>
      </w:r>
      <w:r w:rsidRPr="00920BFC">
        <w:rPr>
          <w:rFonts w:hint="eastAsia"/>
          <w:b/>
          <w:color w:val="660000"/>
          <w:sz w:val="28"/>
        </w:rPr>
        <w:t>彩輕漣，或焆</w:t>
      </w:r>
      <w:r w:rsidRPr="00920BFC">
        <w:rPr>
          <w:rFonts w:hint="eastAsia"/>
        </w:rPr>
        <w:t>涓</w:t>
      </w:r>
      <w:r w:rsidRPr="00920BFC">
        <w:rPr>
          <w:rFonts w:hint="eastAsia"/>
          <w:b/>
          <w:color w:val="660000"/>
          <w:sz w:val="28"/>
        </w:rPr>
        <w:t>曜崖鄰</w:t>
      </w:r>
      <w:r w:rsidRPr="00C32D98">
        <w:rPr>
          <w:rStyle w:val="a9"/>
        </w:rPr>
        <w:footnoteReference w:id="1721"/>
      </w:r>
      <w:r w:rsidRPr="00920BFC">
        <w:rPr>
          <w:rFonts w:hint="eastAsia"/>
          <w:b/>
          <w:color w:val="660000"/>
          <w:sz w:val="28"/>
        </w:rPr>
        <w:t>。</w:t>
      </w:r>
      <w:r w:rsidRPr="00920BFC">
        <w:rPr>
          <w:rFonts w:hint="eastAsia"/>
        </w:rPr>
        <w:t>焆，已見上文。說文曰：鄰，水崖間鄰鄰然也</w:t>
      </w:r>
      <w:r w:rsidRPr="00C32D98">
        <w:rPr>
          <w:rStyle w:val="a9"/>
        </w:rPr>
        <w:footnoteReference w:id="1722"/>
      </w:r>
      <w:r w:rsidRPr="00920BFC">
        <w:rPr>
          <w:rFonts w:hint="eastAsia"/>
        </w:rPr>
        <w:t>。力因切。</w:t>
      </w:r>
      <w:r w:rsidRPr="00920BFC">
        <w:rPr>
          <w:rFonts w:hint="eastAsia"/>
          <w:b/>
          <w:color w:val="660000"/>
          <w:sz w:val="28"/>
        </w:rPr>
        <w:t>林無不溽，岸無不津。</w:t>
      </w:r>
      <w:r w:rsidRPr="00920BFC">
        <w:rPr>
          <w:rFonts w:hint="eastAsia"/>
        </w:rPr>
        <w:t>孫卿子曰：玉在山而木潤，淵生珠而崖不枯。廣雅曰：溽，濕也。</w:t>
      </w:r>
      <w:r w:rsidR="00FE33F9" w:rsidRPr="00FE33F9">
        <w:rPr>
          <w:rFonts w:hint="eastAsia"/>
          <w:u w:val="single"/>
        </w:rPr>
        <w:t>鄭玄</w:t>
      </w:r>
      <w:r w:rsidRPr="00920BFC">
        <w:rPr>
          <w:rFonts w:hint="eastAsia"/>
        </w:rPr>
        <w:t>周禮注曰：津，潤也。</w:t>
      </w:r>
    </w:p>
    <w:p w14:paraId="30DFB74C" w14:textId="5F4D9474" w:rsidR="00612DB2" w:rsidRPr="00612DB2" w:rsidRDefault="008F46A3" w:rsidP="00920BFC">
      <w:pPr>
        <w:ind w:firstLine="561"/>
      </w:pPr>
      <w:r w:rsidRPr="00920BFC">
        <w:rPr>
          <w:rFonts w:hint="eastAsia"/>
          <w:b/>
          <w:color w:val="660000"/>
          <w:sz w:val="28"/>
        </w:rPr>
        <w:t>其羽族也，則有晨鵠天雞，鴢</w:t>
      </w:r>
      <w:r w:rsidRPr="00920BFC">
        <w:rPr>
          <w:rFonts w:hint="eastAsia"/>
        </w:rPr>
        <w:t>於絞</w:t>
      </w:r>
      <w:r w:rsidRPr="00920BFC">
        <w:rPr>
          <w:rFonts w:hint="eastAsia"/>
          <w:b/>
          <w:color w:val="660000"/>
          <w:sz w:val="28"/>
        </w:rPr>
        <w:t>鷔</w:t>
      </w:r>
      <w:r w:rsidRPr="00920BFC">
        <w:rPr>
          <w:rFonts w:hint="eastAsia"/>
        </w:rPr>
        <w:t>敖</w:t>
      </w:r>
      <w:r w:rsidRPr="00920BFC">
        <w:rPr>
          <w:rFonts w:hint="eastAsia"/>
          <w:b/>
          <w:color w:val="660000"/>
          <w:sz w:val="28"/>
        </w:rPr>
        <w:t>鷗𩿁。</w:t>
      </w:r>
      <w:r w:rsidRPr="00FE03FA">
        <w:rPr>
          <w:rFonts w:hint="eastAsia"/>
        </w:rPr>
        <w:t>山海經曰：大鶚音如晨鵠。</w:t>
      </w:r>
      <w:r w:rsidR="003F10DC" w:rsidRPr="003F10DC">
        <w:rPr>
          <w:rFonts w:hint="eastAsia"/>
          <w:u w:val="single"/>
        </w:rPr>
        <w:t>郭璞</w:t>
      </w:r>
      <w:r w:rsidRPr="00FE03FA">
        <w:rPr>
          <w:rFonts w:hint="eastAsia"/>
        </w:rPr>
        <w:t>曰：晨鵠，猶晨鳧也。爾雅曰：螒，天雞。孫炎曰：黑身，一名莎雞。山海經曰：鴢，其狀如鳧，青身而朱目，赤尾。</w:t>
      </w:r>
      <w:r w:rsidR="003F10DC" w:rsidRPr="003F10DC">
        <w:rPr>
          <w:rFonts w:hint="eastAsia"/>
          <w:u w:val="single"/>
        </w:rPr>
        <w:t>郭璞</w:t>
      </w:r>
      <w:r w:rsidRPr="00FE03FA">
        <w:rPr>
          <w:rFonts w:hint="eastAsia"/>
        </w:rPr>
        <w:t>曰：音窈窕之窈。山海經曰：鷔，青黃，其所集者其國亡。</w:t>
      </w:r>
      <w:r w:rsidR="003F10DC" w:rsidRPr="003F10DC">
        <w:rPr>
          <w:rFonts w:hint="eastAsia"/>
          <w:u w:val="single"/>
        </w:rPr>
        <w:t>郭璞</w:t>
      </w:r>
      <w:r w:rsidRPr="00FE03FA">
        <w:rPr>
          <w:rFonts w:hint="eastAsia"/>
        </w:rPr>
        <w:t>曰：音敖。山海經曰：𩿁，其狀如鳧。</w:t>
      </w:r>
      <w:r w:rsidR="003F10DC" w:rsidRPr="003F10DC">
        <w:rPr>
          <w:rFonts w:hint="eastAsia"/>
          <w:u w:val="single"/>
        </w:rPr>
        <w:t>郭璞</w:t>
      </w:r>
      <w:r w:rsidRPr="00FE03FA">
        <w:rPr>
          <w:rFonts w:hint="eastAsia"/>
        </w:rPr>
        <w:t>曰：音鉗</w:t>
      </w:r>
      <w:r w:rsidRPr="00FE03FA">
        <w:rPr>
          <w:rFonts w:ascii="SimSun-ExtB" w:eastAsia="SimSun-ExtB" w:hAnsi="SimSun-ExtB" w:cs="SimSun-ExtB" w:hint="eastAsia"/>
        </w:rPr>
        <w:t>𮡧</w:t>
      </w:r>
      <w:r w:rsidRPr="00FE03FA">
        <w:rPr>
          <w:rFonts w:hint="eastAsia"/>
        </w:rPr>
        <w:t>之</w:t>
      </w:r>
      <w:r w:rsidRPr="00FE03FA">
        <w:rPr>
          <w:rFonts w:ascii="SimSun-ExtB" w:eastAsia="SimSun-ExtB" w:hAnsi="SimSun-ExtB" w:cs="SimSun-ExtB" w:hint="eastAsia"/>
        </w:rPr>
        <w:t>𮡧</w:t>
      </w:r>
      <w:r w:rsidRPr="00FE03FA">
        <w:rPr>
          <w:rFonts w:hint="eastAsia"/>
        </w:rPr>
        <w:t>；徒計切。</w:t>
      </w:r>
      <w:r w:rsidRPr="00920BFC">
        <w:rPr>
          <w:rFonts w:hint="eastAsia"/>
          <w:b/>
          <w:color w:val="660000"/>
          <w:sz w:val="28"/>
        </w:rPr>
        <w:t>陽鳥爰翔，于以玄月。</w:t>
      </w:r>
      <w:r w:rsidR="000742C0" w:rsidRPr="000742C0">
        <w:rPr>
          <w:rFonts w:hint="eastAsia"/>
          <w:u w:val="wave"/>
        </w:rPr>
        <w:t>尙書</w:t>
      </w:r>
      <w:r w:rsidRPr="00920BFC">
        <w:rPr>
          <w:rFonts w:hint="eastAsia"/>
        </w:rPr>
        <w:t>曰：彭蠡</w:t>
      </w:r>
      <w:r w:rsidR="00820F0B">
        <w:rPr>
          <w:rFonts w:hint="eastAsia"/>
        </w:rPr>
        <w:t>旣</w:t>
      </w:r>
      <w:r w:rsidRPr="00920BFC">
        <w:rPr>
          <w:rFonts w:hint="eastAsia"/>
        </w:rPr>
        <w:t>瀦，陽鳥攸居。爾雅曰：九月</w:t>
      </w:r>
      <w:r w:rsidR="00F355DD">
        <w:rPr>
          <w:rFonts w:hint="eastAsia"/>
        </w:rPr>
        <w:t>爲</w:t>
      </w:r>
      <w:r w:rsidRPr="00920BFC">
        <w:rPr>
          <w:rFonts w:hint="eastAsia"/>
        </w:rPr>
        <w:t>玄。</w:t>
      </w:r>
      <w:r w:rsidR="003F10DC" w:rsidRPr="003F10DC">
        <w:rPr>
          <w:rFonts w:hint="eastAsia"/>
          <w:u w:val="single"/>
        </w:rPr>
        <w:t>郭璞</w:t>
      </w:r>
      <w:r w:rsidRPr="00920BFC">
        <w:rPr>
          <w:rFonts w:hint="eastAsia"/>
        </w:rPr>
        <w:t>曰：</w:t>
      </w:r>
      <w:r w:rsidR="000742C0" w:rsidRPr="000742C0">
        <w:rPr>
          <w:rFonts w:hint="eastAsia"/>
          <w:u w:val="wave"/>
        </w:rPr>
        <w:t>國語</w:t>
      </w:r>
      <w:r w:rsidRPr="00920BFC">
        <w:rPr>
          <w:rFonts w:hint="eastAsia"/>
        </w:rPr>
        <w:t>云：至于玄月也。</w:t>
      </w:r>
      <w:r w:rsidRPr="00920BFC">
        <w:rPr>
          <w:rFonts w:hint="eastAsia"/>
          <w:b/>
          <w:color w:val="660000"/>
          <w:sz w:val="28"/>
        </w:rPr>
        <w:t>千類萬聲，自相喧聒。</w:t>
      </w:r>
      <w:r w:rsidRPr="00920BFC">
        <w:rPr>
          <w:rFonts w:hint="eastAsia"/>
        </w:rPr>
        <w:t>說文曰：聒，讙語也。</w:t>
      </w:r>
      <w:r w:rsidRPr="00920BFC">
        <w:rPr>
          <w:rFonts w:hint="eastAsia"/>
          <w:b/>
          <w:color w:val="660000"/>
          <w:sz w:val="28"/>
        </w:rPr>
        <w:t>濯翮疏風，鼓翅𦒑</w:t>
      </w:r>
      <w:r w:rsidRPr="00920BFC">
        <w:rPr>
          <w:rFonts w:hint="eastAsia"/>
        </w:rPr>
        <w:t>許聿</w:t>
      </w:r>
      <w:r w:rsidRPr="00920BFC">
        <w:rPr>
          <w:rFonts w:hint="eastAsia"/>
          <w:b/>
          <w:color w:val="660000"/>
          <w:sz w:val="28"/>
        </w:rPr>
        <w:t>𦐴</w:t>
      </w:r>
      <w:r w:rsidRPr="00FE03FA">
        <w:rPr>
          <w:rFonts w:hint="eastAsia"/>
        </w:rPr>
        <w:t>許月反</w:t>
      </w:r>
      <w:r w:rsidRPr="00920BFC">
        <w:rPr>
          <w:rFonts w:hint="eastAsia"/>
          <w:b/>
          <w:color w:val="660000"/>
          <w:sz w:val="28"/>
        </w:rPr>
        <w:t>。</w:t>
      </w:r>
      <w:r w:rsidRPr="00FE03FA">
        <w:rPr>
          <w:rFonts w:hint="eastAsia"/>
        </w:rPr>
        <w:t>疏，理也。禮記曰：鳳以</w:t>
      </w:r>
      <w:r w:rsidR="00F355DD" w:rsidRPr="00FE03FA">
        <w:rPr>
          <w:rFonts w:hint="eastAsia"/>
        </w:rPr>
        <w:t>爲</w:t>
      </w:r>
      <w:r w:rsidRPr="00FE03FA">
        <w:rPr>
          <w:rFonts w:hint="eastAsia"/>
        </w:rPr>
        <w:t>畜，故鳥不獝；麟以</w:t>
      </w:r>
      <w:r w:rsidR="00F355DD" w:rsidRPr="00FE03FA">
        <w:rPr>
          <w:rFonts w:hint="eastAsia"/>
        </w:rPr>
        <w:t>爲</w:t>
      </w:r>
      <w:r w:rsidRPr="00FE03FA">
        <w:rPr>
          <w:rFonts w:hint="eastAsia"/>
        </w:rPr>
        <w:t>畜，故獸不狘。</w:t>
      </w:r>
      <w:r w:rsidR="00FE33F9" w:rsidRPr="00FE33F9">
        <w:rPr>
          <w:rFonts w:hint="eastAsia"/>
          <w:u w:val="single"/>
        </w:rPr>
        <w:t>鄭玄</w:t>
      </w:r>
      <w:r w:rsidRPr="00FE03FA">
        <w:rPr>
          <w:rFonts w:hint="eastAsia"/>
        </w:rPr>
        <w:t>曰：獝狘，飛走之貌。𦒑與獝同</w:t>
      </w:r>
      <w:r w:rsidRPr="00C32D98">
        <w:rPr>
          <w:rStyle w:val="a9"/>
        </w:rPr>
        <w:footnoteReference w:id="1723"/>
      </w:r>
      <w:r w:rsidRPr="00FE03FA">
        <w:rPr>
          <w:rFonts w:hint="eastAsia"/>
        </w:rPr>
        <w:t>。</w:t>
      </w:r>
      <w:r w:rsidRPr="00920BFC">
        <w:rPr>
          <w:rFonts w:hint="eastAsia"/>
          <w:b/>
          <w:color w:val="660000"/>
          <w:sz w:val="28"/>
        </w:rPr>
        <w:t>揮弄灑珠，拊拂瀑沫。</w:t>
      </w:r>
      <w:r w:rsidRPr="00920BFC">
        <w:rPr>
          <w:rFonts w:hint="eastAsia"/>
        </w:rPr>
        <w:t>洞簫賦曰：揚素波而揮連珠。說文曰：瀑，霣也，蒲到切。</w:t>
      </w:r>
      <w:r w:rsidRPr="00920BFC">
        <w:rPr>
          <w:rFonts w:hint="eastAsia"/>
          <w:b/>
          <w:color w:val="660000"/>
          <w:sz w:val="28"/>
        </w:rPr>
        <w:t>集若霞布，散如雲豁。產毻</w:t>
      </w:r>
      <w:r w:rsidRPr="00920BFC">
        <w:rPr>
          <w:rFonts w:hint="eastAsia"/>
        </w:rPr>
        <w:t>他</w:t>
      </w:r>
      <w:r w:rsidRPr="00920BFC">
        <w:rPr>
          <w:rFonts w:hint="eastAsia"/>
          <w:b/>
          <w:color w:val="660000"/>
          <w:sz w:val="28"/>
        </w:rPr>
        <w:t>積羽，往來勃碣</w:t>
      </w:r>
      <w:r w:rsidRPr="00920BFC">
        <w:rPr>
          <w:rFonts w:hint="eastAsia"/>
        </w:rPr>
        <w:t>其列反</w:t>
      </w:r>
      <w:r w:rsidRPr="00FE03FA">
        <w:rPr>
          <w:rFonts w:hint="eastAsia"/>
          <w:b/>
          <w:color w:val="660000"/>
          <w:sz w:val="28"/>
        </w:rPr>
        <w:t>。</w:t>
      </w:r>
      <w:r w:rsidRPr="00920BFC">
        <w:rPr>
          <w:rFonts w:hint="eastAsia"/>
        </w:rPr>
        <w:t>字書曰：毤，落毛也。毤與毻同，音唾。竹書曰：穆王北征，行流沙千里，積羽行千里。</w:t>
      </w:r>
      <w:r w:rsidR="003E4D6D" w:rsidRPr="003E4D6D">
        <w:rPr>
          <w:rFonts w:hint="eastAsia"/>
          <w:u w:val="wave"/>
        </w:rPr>
        <w:t>漢書</w:t>
      </w:r>
      <w:r w:rsidRPr="00920BFC">
        <w:rPr>
          <w:rFonts w:hint="eastAsia"/>
        </w:rPr>
        <w:t>曰：燕地勃、碣之間，一都會也。伏琛齊地記曰：勃海郡東有碣石，謂之勃碣也。</w:t>
      </w:r>
    </w:p>
    <w:p w14:paraId="1DD30FED" w14:textId="77777777" w:rsidR="00612DB2" w:rsidRPr="00612DB2" w:rsidRDefault="008F46A3" w:rsidP="00920BFC">
      <w:pPr>
        <w:ind w:firstLine="561"/>
        <w:rPr>
          <w:b/>
          <w:color w:val="660000"/>
        </w:rPr>
      </w:pPr>
      <w:r w:rsidRPr="00920BFC">
        <w:rPr>
          <w:rFonts w:hint="eastAsia"/>
          <w:b/>
          <w:color w:val="660000"/>
          <w:sz w:val="28"/>
        </w:rPr>
        <w:t>橉</w:t>
      </w:r>
      <w:r w:rsidRPr="00920BFC">
        <w:rPr>
          <w:rFonts w:hint="eastAsia"/>
        </w:rPr>
        <w:t>力刃</w:t>
      </w:r>
      <w:r w:rsidRPr="00920BFC">
        <w:rPr>
          <w:rFonts w:hint="eastAsia"/>
          <w:b/>
          <w:color w:val="660000"/>
          <w:sz w:val="28"/>
        </w:rPr>
        <w:t>杞稹</w:t>
      </w:r>
      <w:r w:rsidRPr="00920BFC">
        <w:rPr>
          <w:rFonts w:hint="eastAsia"/>
        </w:rPr>
        <w:t>之忍</w:t>
      </w:r>
      <w:r w:rsidRPr="00920BFC">
        <w:rPr>
          <w:rFonts w:hint="eastAsia"/>
          <w:b/>
          <w:color w:val="660000"/>
          <w:sz w:val="28"/>
        </w:rPr>
        <w:t>薄於潯涘，栛槤</w:t>
      </w:r>
      <w:r w:rsidRPr="00920BFC">
        <w:rPr>
          <w:rFonts w:hint="eastAsia"/>
        </w:rPr>
        <w:t>連</w:t>
      </w:r>
      <w:r w:rsidRPr="00920BFC">
        <w:rPr>
          <w:rFonts w:hint="eastAsia"/>
          <w:b/>
          <w:color w:val="660000"/>
          <w:sz w:val="28"/>
        </w:rPr>
        <w:t>森嶺而羅峰。</w:t>
      </w:r>
      <w:r w:rsidRPr="00920BFC">
        <w:rPr>
          <w:rFonts w:hint="eastAsia"/>
        </w:rPr>
        <w:t>橉、杞，二木名也。字林曰：稹，稠穊也。薄，叢生也。淮南子曰：南遊江潯。</w:t>
      </w:r>
      <w:r w:rsidR="003F10DC" w:rsidRPr="003F10DC">
        <w:rPr>
          <w:rFonts w:hint="eastAsia"/>
          <w:u w:val="single"/>
        </w:rPr>
        <w:t>許慎</w:t>
      </w:r>
      <w:r w:rsidRPr="00920BFC">
        <w:rPr>
          <w:rFonts w:hint="eastAsia"/>
        </w:rPr>
        <w:t>注曰：潯，水涯也，音尋。栛、槤，亦二木名也。栛，音隸。</w:t>
      </w:r>
      <w:r w:rsidRPr="00920BFC">
        <w:rPr>
          <w:rFonts w:hint="eastAsia"/>
          <w:b/>
          <w:color w:val="660000"/>
          <w:sz w:val="28"/>
        </w:rPr>
        <w:t>桃枝篔</w:t>
      </w:r>
      <w:r w:rsidRPr="00920BFC">
        <w:rPr>
          <w:rFonts w:hint="eastAsia"/>
        </w:rPr>
        <w:t>筠</w:t>
      </w:r>
      <w:r w:rsidRPr="00920BFC">
        <w:rPr>
          <w:rFonts w:hint="eastAsia"/>
          <w:b/>
          <w:color w:val="660000"/>
          <w:sz w:val="28"/>
        </w:rPr>
        <w:t>簹</w:t>
      </w:r>
      <w:r w:rsidRPr="00920BFC">
        <w:rPr>
          <w:rFonts w:hint="eastAsia"/>
        </w:rPr>
        <w:t>當</w:t>
      </w:r>
      <w:r w:rsidRPr="00920BFC">
        <w:rPr>
          <w:rFonts w:hint="eastAsia"/>
          <w:b/>
          <w:color w:val="660000"/>
          <w:sz w:val="28"/>
        </w:rPr>
        <w:t>，實繁有叢。</w:t>
      </w:r>
      <w:r w:rsidRPr="00920BFC">
        <w:rPr>
          <w:rFonts w:hint="eastAsia"/>
        </w:rPr>
        <w:t>劉淵林蜀都賦注曰：桃枝，竹屬也，可</w:t>
      </w:r>
      <w:r w:rsidR="00F355DD">
        <w:rPr>
          <w:rFonts w:hint="eastAsia"/>
        </w:rPr>
        <w:t>爲</w:t>
      </w:r>
      <w:r w:rsidRPr="00920BFC">
        <w:rPr>
          <w:rFonts w:hint="eastAsia"/>
        </w:rPr>
        <w:t>杖。又吳都賦注曰：篔簹竹，生水邊，長數丈。</w:t>
      </w:r>
      <w:r w:rsidRPr="00920BFC">
        <w:rPr>
          <w:rFonts w:hint="eastAsia"/>
          <w:b/>
          <w:color w:val="660000"/>
          <w:sz w:val="28"/>
        </w:rPr>
        <w:t>葭蒲雲蔓，䙬以蘭紅。</w:t>
      </w:r>
      <w:r w:rsidRPr="00FE03FA">
        <w:rPr>
          <w:rFonts w:hint="eastAsia"/>
        </w:rPr>
        <w:t>雲蔓，言多而</w:t>
      </w:r>
      <w:r w:rsidRPr="00FE03FA">
        <w:rPr>
          <w:rFonts w:hint="eastAsia"/>
        </w:rPr>
        <w:lastRenderedPageBreak/>
        <w:t>無際也。䙬，采色相映也。蘭，澤蘭也。爾雅曰：紅，蘢舌</w:t>
      </w:r>
      <w:r w:rsidRPr="00C32D98">
        <w:rPr>
          <w:rStyle w:val="a9"/>
        </w:rPr>
        <w:footnoteReference w:id="1724"/>
      </w:r>
      <w:r w:rsidRPr="00FE03FA">
        <w:rPr>
          <w:rFonts w:hint="eastAsia"/>
        </w:rPr>
        <w:t>。</w:t>
      </w:r>
      <w:r w:rsidRPr="00920BFC">
        <w:rPr>
          <w:rFonts w:hint="eastAsia"/>
          <w:b/>
          <w:color w:val="660000"/>
          <w:sz w:val="28"/>
        </w:rPr>
        <w:t>揚皜</w:t>
      </w:r>
      <w:r w:rsidRPr="00920BFC">
        <w:rPr>
          <w:rFonts w:hint="eastAsia"/>
        </w:rPr>
        <w:t>杲</w:t>
      </w:r>
      <w:r w:rsidRPr="00920BFC">
        <w:rPr>
          <w:rFonts w:hint="eastAsia"/>
          <w:b/>
          <w:color w:val="660000"/>
          <w:sz w:val="28"/>
        </w:rPr>
        <w:t>毦</w:t>
      </w:r>
      <w:r w:rsidRPr="00920BFC">
        <w:rPr>
          <w:rFonts w:hint="eastAsia"/>
        </w:rPr>
        <w:t>二</w:t>
      </w:r>
      <w:r w:rsidRPr="00C32D98">
        <w:rPr>
          <w:rStyle w:val="a9"/>
        </w:rPr>
        <w:footnoteReference w:id="1725"/>
      </w:r>
      <w:r w:rsidRPr="00920BFC">
        <w:rPr>
          <w:rFonts w:hint="eastAsia"/>
          <w:b/>
          <w:color w:val="660000"/>
          <w:sz w:val="28"/>
        </w:rPr>
        <w:t>，擢紫茸</w:t>
      </w:r>
      <w:r w:rsidRPr="00920BFC">
        <w:rPr>
          <w:rFonts w:hint="eastAsia"/>
        </w:rPr>
        <w:t>而容反</w:t>
      </w:r>
      <w:r w:rsidRPr="00FE03FA">
        <w:rPr>
          <w:rFonts w:hint="eastAsia"/>
          <w:b/>
          <w:color w:val="660000"/>
          <w:sz w:val="28"/>
        </w:rPr>
        <w:t>。</w:t>
      </w:r>
      <w:r w:rsidRPr="00920BFC">
        <w:rPr>
          <w:rFonts w:hint="eastAsia"/>
        </w:rPr>
        <w:t>皜，白也。毦與茸</w:t>
      </w:r>
      <w:r w:rsidRPr="00C32D98">
        <w:rPr>
          <w:rStyle w:val="a9"/>
        </w:rPr>
        <w:footnoteReference w:id="1726"/>
      </w:r>
      <w:r w:rsidRPr="00920BFC">
        <w:rPr>
          <w:rFonts w:hint="eastAsia"/>
        </w:rPr>
        <w:t>，皆草花也。</w:t>
      </w:r>
      <w:r w:rsidRPr="00920BFC">
        <w:rPr>
          <w:rFonts w:hint="eastAsia"/>
          <w:b/>
          <w:color w:val="660000"/>
          <w:sz w:val="28"/>
        </w:rPr>
        <w:t>蔭潭隩</w:t>
      </w:r>
      <w:r w:rsidRPr="00920BFC">
        <w:rPr>
          <w:rFonts w:hint="eastAsia"/>
        </w:rPr>
        <w:t>於六</w:t>
      </w:r>
      <w:r w:rsidRPr="00920BFC">
        <w:rPr>
          <w:rFonts w:hint="eastAsia"/>
          <w:b/>
          <w:color w:val="660000"/>
          <w:sz w:val="28"/>
        </w:rPr>
        <w:t>，被長江。</w:t>
      </w:r>
      <w:r w:rsidRPr="00920BFC">
        <w:rPr>
          <w:rFonts w:hint="eastAsia"/>
        </w:rPr>
        <w:t>爾雅曰：隩，隈也。</w:t>
      </w:r>
      <w:r w:rsidR="003F10DC" w:rsidRPr="003F10DC">
        <w:rPr>
          <w:rFonts w:hint="eastAsia"/>
          <w:u w:val="single"/>
        </w:rPr>
        <w:t>郭璞</w:t>
      </w:r>
      <w:r w:rsidRPr="00920BFC">
        <w:rPr>
          <w:rFonts w:hint="eastAsia"/>
        </w:rPr>
        <w:t>曰：今江東呼</w:t>
      </w:r>
      <w:r w:rsidR="00F355DD">
        <w:rPr>
          <w:rFonts w:hint="eastAsia"/>
        </w:rPr>
        <w:t>爲</w:t>
      </w:r>
      <w:r w:rsidRPr="00920BFC">
        <w:rPr>
          <w:rFonts w:hint="eastAsia"/>
        </w:rPr>
        <w:t>浦隩，於到切。</w:t>
      </w:r>
      <w:r w:rsidRPr="00920BFC">
        <w:rPr>
          <w:rFonts w:hint="eastAsia"/>
          <w:b/>
          <w:color w:val="660000"/>
          <w:sz w:val="28"/>
        </w:rPr>
        <w:t>繁蔚</w:t>
      </w:r>
      <w:r w:rsidRPr="00920BFC">
        <w:rPr>
          <w:rFonts w:hint="eastAsia"/>
        </w:rPr>
        <w:t>尉</w:t>
      </w:r>
      <w:r w:rsidRPr="00920BFC">
        <w:rPr>
          <w:rFonts w:hint="eastAsia"/>
          <w:b/>
          <w:color w:val="660000"/>
          <w:sz w:val="28"/>
        </w:rPr>
        <w:t>芳蘺，隱藹水松。</w:t>
      </w:r>
      <w:r w:rsidRPr="00920BFC">
        <w:rPr>
          <w:rFonts w:hint="eastAsia"/>
        </w:rPr>
        <w:t>蘺，江蘺，香草也，似水薺。水松，藥草名也。</w:t>
      </w:r>
      <w:r w:rsidRPr="00920BFC">
        <w:rPr>
          <w:rFonts w:hint="eastAsia"/>
          <w:b/>
          <w:color w:val="660000"/>
          <w:sz w:val="28"/>
        </w:rPr>
        <w:t>涯灌芊</w:t>
      </w:r>
      <w:r w:rsidRPr="00920BFC">
        <w:rPr>
          <w:rFonts w:hint="eastAsia"/>
        </w:rPr>
        <w:t>千見</w:t>
      </w:r>
      <w:r w:rsidRPr="00920BFC">
        <w:rPr>
          <w:rFonts w:hint="eastAsia"/>
          <w:b/>
          <w:color w:val="660000"/>
          <w:sz w:val="28"/>
        </w:rPr>
        <w:t>萰</w:t>
      </w:r>
      <w:r w:rsidRPr="00920BFC">
        <w:rPr>
          <w:rFonts w:hint="eastAsia"/>
        </w:rPr>
        <w:t>力見</w:t>
      </w:r>
      <w:r w:rsidRPr="00920BFC">
        <w:rPr>
          <w:rFonts w:hint="eastAsia"/>
          <w:b/>
          <w:color w:val="660000"/>
          <w:sz w:val="28"/>
        </w:rPr>
        <w:t>，潛薈</w:t>
      </w:r>
      <w:r w:rsidRPr="00920BFC">
        <w:rPr>
          <w:rFonts w:hint="eastAsia"/>
        </w:rPr>
        <w:t>烏外</w:t>
      </w:r>
      <w:r w:rsidRPr="00920BFC">
        <w:rPr>
          <w:rFonts w:hint="eastAsia"/>
          <w:b/>
          <w:color w:val="660000"/>
          <w:sz w:val="28"/>
        </w:rPr>
        <w:t>蔥蘢</w:t>
      </w:r>
      <w:r w:rsidRPr="00920BFC">
        <w:rPr>
          <w:rFonts w:hint="eastAsia"/>
        </w:rPr>
        <w:t>郎公反</w:t>
      </w:r>
      <w:r w:rsidRPr="00FE03FA">
        <w:rPr>
          <w:rFonts w:hint="eastAsia"/>
          <w:b/>
          <w:color w:val="660000"/>
          <w:sz w:val="28"/>
        </w:rPr>
        <w:t>。</w:t>
      </w:r>
      <w:r w:rsidRPr="00920BFC">
        <w:rPr>
          <w:rFonts w:hint="eastAsia"/>
        </w:rPr>
        <w:t>涯灌則叢生也</w:t>
      </w:r>
      <w:r w:rsidRPr="00C32D98">
        <w:rPr>
          <w:rStyle w:val="a9"/>
        </w:rPr>
        <w:footnoteReference w:id="1727"/>
      </w:r>
      <w:r w:rsidRPr="00920BFC">
        <w:rPr>
          <w:rFonts w:hint="eastAsia"/>
        </w:rPr>
        <w:t>。潛薈，水中茂盛也。芊萰、蔥蘢，皆青盛貌也。</w:t>
      </w:r>
    </w:p>
    <w:p w14:paraId="15914D6D" w14:textId="77777777" w:rsidR="00612DB2" w:rsidRPr="00612DB2" w:rsidRDefault="008F46A3" w:rsidP="00920BFC">
      <w:pPr>
        <w:ind w:firstLine="561"/>
      </w:pPr>
      <w:r w:rsidRPr="00920BFC">
        <w:rPr>
          <w:rFonts w:hint="eastAsia"/>
          <w:b/>
          <w:color w:val="660000"/>
          <w:sz w:val="28"/>
        </w:rPr>
        <w:t>鯪</w:t>
      </w:r>
      <w:r w:rsidRPr="00920BFC">
        <w:rPr>
          <w:rFonts w:hint="eastAsia"/>
        </w:rPr>
        <w:t>陵</w:t>
      </w:r>
      <w:r w:rsidRPr="00920BFC">
        <w:rPr>
          <w:rFonts w:hint="eastAsia"/>
          <w:b/>
          <w:color w:val="660000"/>
          <w:sz w:val="28"/>
        </w:rPr>
        <w:t>鯥</w:t>
      </w:r>
      <w:r w:rsidRPr="00920BFC">
        <w:rPr>
          <w:rFonts w:hint="eastAsia"/>
        </w:rPr>
        <w:t>六</w:t>
      </w:r>
      <w:r w:rsidRPr="00920BFC">
        <w:rPr>
          <w:rFonts w:hint="eastAsia"/>
          <w:b/>
          <w:color w:val="660000"/>
          <w:sz w:val="28"/>
        </w:rPr>
        <w:t>䟸</w:t>
      </w:r>
      <w:r w:rsidRPr="00920BFC">
        <w:rPr>
          <w:rFonts w:hint="eastAsia"/>
        </w:rPr>
        <w:t>日眉</w:t>
      </w:r>
      <w:r w:rsidRPr="00920BFC">
        <w:rPr>
          <w:rFonts w:hint="eastAsia"/>
          <w:b/>
          <w:color w:val="660000"/>
          <w:sz w:val="28"/>
        </w:rPr>
        <w:t>跼</w:t>
      </w:r>
      <w:r w:rsidRPr="00920BFC">
        <w:rPr>
          <w:rFonts w:hint="eastAsia"/>
        </w:rPr>
        <w:t>具側</w:t>
      </w:r>
      <w:r w:rsidRPr="00C32D98">
        <w:rPr>
          <w:rStyle w:val="a9"/>
        </w:rPr>
        <w:footnoteReference w:id="1728"/>
      </w:r>
      <w:r w:rsidRPr="00920BFC">
        <w:rPr>
          <w:rFonts w:hint="eastAsia"/>
          <w:b/>
          <w:color w:val="660000"/>
          <w:sz w:val="28"/>
        </w:rPr>
        <w:t>於垠</w:t>
      </w:r>
      <w:r w:rsidRPr="00920BFC">
        <w:rPr>
          <w:rFonts w:hint="eastAsia"/>
        </w:rPr>
        <w:t>銀</w:t>
      </w:r>
      <w:r w:rsidRPr="00920BFC">
        <w:rPr>
          <w:rFonts w:hint="eastAsia"/>
          <w:b/>
          <w:color w:val="660000"/>
          <w:sz w:val="28"/>
        </w:rPr>
        <w:t>隒</w:t>
      </w:r>
      <w:r w:rsidRPr="00920BFC">
        <w:rPr>
          <w:rFonts w:hint="eastAsia"/>
        </w:rPr>
        <w:t>魚儉</w:t>
      </w:r>
      <w:r w:rsidRPr="00920BFC">
        <w:rPr>
          <w:rFonts w:hint="eastAsia"/>
          <w:b/>
          <w:color w:val="660000"/>
          <w:sz w:val="28"/>
        </w:rPr>
        <w:t>，獱</w:t>
      </w:r>
      <w:r w:rsidRPr="00920BFC">
        <w:rPr>
          <w:rFonts w:hint="eastAsia"/>
        </w:rPr>
        <w:t>頻</w:t>
      </w:r>
      <w:r w:rsidRPr="00920BFC">
        <w:rPr>
          <w:rFonts w:hint="eastAsia"/>
          <w:b/>
          <w:color w:val="660000"/>
          <w:sz w:val="28"/>
        </w:rPr>
        <w:t>獺𦖠</w:t>
      </w:r>
      <w:r w:rsidRPr="00920BFC">
        <w:rPr>
          <w:rFonts w:hint="eastAsia"/>
        </w:rPr>
        <w:t>失冉</w:t>
      </w:r>
      <w:r w:rsidRPr="00920BFC">
        <w:rPr>
          <w:rFonts w:hint="eastAsia"/>
          <w:b/>
          <w:color w:val="660000"/>
          <w:sz w:val="28"/>
        </w:rPr>
        <w:t>瞲</w:t>
      </w:r>
      <w:r w:rsidRPr="00920BFC">
        <w:rPr>
          <w:rFonts w:hint="eastAsia"/>
        </w:rPr>
        <w:t>呼穴</w:t>
      </w:r>
      <w:r w:rsidRPr="00920BFC">
        <w:rPr>
          <w:rFonts w:hint="eastAsia"/>
          <w:b/>
          <w:color w:val="660000"/>
          <w:sz w:val="28"/>
        </w:rPr>
        <w:t>乎厱</w:t>
      </w:r>
      <w:r w:rsidRPr="00920BFC">
        <w:rPr>
          <w:rFonts w:hint="eastAsia"/>
        </w:rPr>
        <w:t>去聲</w:t>
      </w:r>
      <w:r w:rsidRPr="00920BFC">
        <w:rPr>
          <w:rFonts w:hint="eastAsia"/>
          <w:b/>
          <w:color w:val="660000"/>
          <w:sz w:val="28"/>
        </w:rPr>
        <w:t>空。</w:t>
      </w:r>
      <w:r w:rsidRPr="00FE03FA">
        <w:rPr>
          <w:rFonts w:hint="eastAsia"/>
        </w:rPr>
        <w:t>鯪魚，已見同篇</w:t>
      </w:r>
      <w:r w:rsidRPr="00C32D98">
        <w:rPr>
          <w:rStyle w:val="a9"/>
        </w:rPr>
        <w:footnoteReference w:id="1729"/>
      </w:r>
      <w:r w:rsidRPr="00FE03FA">
        <w:rPr>
          <w:rFonts w:hint="eastAsia"/>
        </w:rPr>
        <w:t>。山海經曰：有魚狀如牛，陵居，蛇尾，其名曰鯥。埤蒼曰：䟸蹶，跳也，求悲切。聲類曰：偏舉一足曰跼蹄也，渠俱切。</w:t>
      </w:r>
      <w:r w:rsidR="003F10DC" w:rsidRPr="003F10DC">
        <w:rPr>
          <w:rFonts w:hint="eastAsia"/>
          <w:u w:val="single"/>
        </w:rPr>
        <w:t>郭璞</w:t>
      </w:r>
      <w:r w:rsidRPr="00FE03FA">
        <w:rPr>
          <w:rFonts w:hint="eastAsia"/>
        </w:rPr>
        <w:t>三蒼解詁曰：獱，似青狐，居水中，食魚。山海經曰：釐山，滽滽之水出焉，有獸，名曰獺，其狀如鱬</w:t>
      </w:r>
      <w:r w:rsidRPr="00C32D98">
        <w:rPr>
          <w:rStyle w:val="a9"/>
        </w:rPr>
        <w:footnoteReference w:id="1730"/>
      </w:r>
      <w:r w:rsidRPr="00FE03FA">
        <w:rPr>
          <w:rFonts w:hint="eastAsia"/>
        </w:rPr>
        <w:t>，其毛如彘鬣。</w:t>
      </w:r>
      <w:r w:rsidR="003F10DC" w:rsidRPr="003F10DC">
        <w:rPr>
          <w:rFonts w:hint="eastAsia"/>
          <w:u w:val="single"/>
        </w:rPr>
        <w:t>郭璞</w:t>
      </w:r>
      <w:r w:rsidRPr="00FE03FA">
        <w:rPr>
          <w:rFonts w:hint="eastAsia"/>
        </w:rPr>
        <w:t>曰：音蒼頡之頡，與獺同</w:t>
      </w:r>
      <w:r w:rsidRPr="00C32D98">
        <w:rPr>
          <w:rStyle w:val="a9"/>
        </w:rPr>
        <w:footnoteReference w:id="1731"/>
      </w:r>
      <w:r w:rsidRPr="00FE03FA">
        <w:rPr>
          <w:rFonts w:hint="eastAsia"/>
        </w:rPr>
        <w:t>。鱬，如珠切。𦖠，暫視也。聲類曰：瞲，驚視上也，呼穴切。厱，岸側空處也，去巖切。</w:t>
      </w:r>
      <w:r w:rsidRPr="00920BFC">
        <w:rPr>
          <w:rFonts w:hint="eastAsia"/>
          <w:b/>
          <w:color w:val="660000"/>
          <w:sz w:val="28"/>
        </w:rPr>
        <w:t>迅蜼</w:t>
      </w:r>
      <w:r w:rsidRPr="00920BFC">
        <w:rPr>
          <w:rFonts w:hint="eastAsia"/>
        </w:rPr>
        <w:t>聿季</w:t>
      </w:r>
      <w:r w:rsidRPr="00920BFC">
        <w:rPr>
          <w:rFonts w:hint="eastAsia"/>
          <w:b/>
          <w:color w:val="660000"/>
          <w:sz w:val="28"/>
        </w:rPr>
        <w:t>臨虛以騁巧，孤玃</w:t>
      </w:r>
      <w:r w:rsidRPr="00920BFC">
        <w:rPr>
          <w:rFonts w:hint="eastAsia"/>
        </w:rPr>
        <w:t>居縛</w:t>
      </w:r>
      <w:r w:rsidRPr="00920BFC">
        <w:rPr>
          <w:rFonts w:hint="eastAsia"/>
          <w:b/>
          <w:color w:val="660000"/>
          <w:sz w:val="28"/>
        </w:rPr>
        <w:t>登危而雍容。</w:t>
      </w:r>
      <w:r w:rsidRPr="00920BFC">
        <w:rPr>
          <w:rFonts w:hint="eastAsia"/>
        </w:rPr>
        <w:t>蜼，狖也。玃，似獼猴也。</w:t>
      </w:r>
      <w:r w:rsidRPr="00920BFC">
        <w:rPr>
          <w:rFonts w:hint="eastAsia"/>
          <w:b/>
          <w:color w:val="660000"/>
          <w:sz w:val="28"/>
        </w:rPr>
        <w:t>夔㸸</w:t>
      </w:r>
      <w:r w:rsidRPr="00920BFC">
        <w:rPr>
          <w:rFonts w:hint="eastAsia"/>
        </w:rPr>
        <w:t>呼口</w:t>
      </w:r>
      <w:r w:rsidRPr="00920BFC">
        <w:rPr>
          <w:rFonts w:hint="eastAsia"/>
          <w:b/>
          <w:color w:val="660000"/>
          <w:sz w:val="28"/>
        </w:rPr>
        <w:t>翹踛</w:t>
      </w:r>
      <w:r w:rsidRPr="00920BFC">
        <w:rPr>
          <w:rFonts w:hint="eastAsia"/>
        </w:rPr>
        <w:t>六</w:t>
      </w:r>
      <w:r w:rsidRPr="00920BFC">
        <w:rPr>
          <w:rFonts w:hint="eastAsia"/>
          <w:b/>
          <w:color w:val="660000"/>
          <w:sz w:val="28"/>
        </w:rPr>
        <w:t>於夕陽，鴛雛弄翮乎山東。</w:t>
      </w:r>
      <w:r w:rsidRPr="00FE03FA">
        <w:rPr>
          <w:rFonts w:hint="eastAsia"/>
        </w:rPr>
        <w:t>山海經曰：岷山多夔牛。</w:t>
      </w:r>
      <w:r w:rsidR="003F10DC" w:rsidRPr="003F10DC">
        <w:rPr>
          <w:rFonts w:hint="eastAsia"/>
          <w:u w:val="single"/>
        </w:rPr>
        <w:t>郭璞</w:t>
      </w:r>
      <w:r w:rsidRPr="00FE03FA">
        <w:rPr>
          <w:rFonts w:hint="eastAsia"/>
        </w:rPr>
        <w:t>曰：</w:t>
      </w:r>
      <w:r w:rsidRPr="00FE03FA">
        <w:rPr>
          <w:rFonts w:hint="eastAsia"/>
        </w:rPr>
        <w:lastRenderedPageBreak/>
        <w:t>今蜀山中有大牛，重數千斤，名</w:t>
      </w:r>
      <w:r w:rsidR="00F355DD" w:rsidRPr="00FE03FA">
        <w:rPr>
          <w:rFonts w:hint="eastAsia"/>
        </w:rPr>
        <w:t>爲</w:t>
      </w:r>
      <w:r w:rsidRPr="00FE03FA">
        <w:rPr>
          <w:rFonts w:hint="eastAsia"/>
        </w:rPr>
        <w:t>夔牛。又爾雅注曰：今青州呼犢</w:t>
      </w:r>
      <w:r w:rsidR="00F355DD" w:rsidRPr="00FE03FA">
        <w:rPr>
          <w:rFonts w:hint="eastAsia"/>
        </w:rPr>
        <w:t>爲</w:t>
      </w:r>
      <w:r w:rsidRPr="00FE03FA">
        <w:rPr>
          <w:rFonts w:hint="eastAsia"/>
        </w:rPr>
        <w:t>㸸</w:t>
      </w:r>
      <w:r w:rsidRPr="00C32D98">
        <w:rPr>
          <w:rStyle w:val="a9"/>
        </w:rPr>
        <w:footnoteReference w:id="1732"/>
      </w:r>
      <w:r w:rsidRPr="00FE03FA">
        <w:rPr>
          <w:rFonts w:hint="eastAsia"/>
        </w:rPr>
        <w:t>，𤘽，夔牛之子也</w:t>
      </w:r>
      <w:r w:rsidRPr="00C32D98">
        <w:rPr>
          <w:rStyle w:val="a9"/>
        </w:rPr>
        <w:footnoteReference w:id="1733"/>
      </w:r>
      <w:r w:rsidRPr="00FE03FA">
        <w:rPr>
          <w:rFonts w:hint="eastAsia"/>
        </w:rPr>
        <w:t>。㸸與𤘽同，火口切。莊子曰：齕草飲水，翹尾而踛，此馬之真性也。司馬彪曰：踛，跳也。廣雅曰：翹，舉也。山海經曰：南禺之山有鵷鶵。</w:t>
      </w:r>
      <w:r w:rsidR="003F10DC" w:rsidRPr="003F10DC">
        <w:rPr>
          <w:rFonts w:hint="eastAsia"/>
          <w:u w:val="single"/>
        </w:rPr>
        <w:t>郭璞</w:t>
      </w:r>
      <w:r w:rsidRPr="00FE03FA">
        <w:rPr>
          <w:rFonts w:hint="eastAsia"/>
        </w:rPr>
        <w:t>曰：鵷鶵，鳳屬也。爾雅曰：山西曰夕陽，山東曰朝陽。</w:t>
      </w:r>
    </w:p>
    <w:p w14:paraId="6C45000C" w14:textId="2E926213" w:rsidR="00612DB2" w:rsidRPr="00612DB2" w:rsidRDefault="008F46A3" w:rsidP="00920BFC">
      <w:pPr>
        <w:ind w:firstLine="561"/>
        <w:rPr>
          <w:b/>
          <w:color w:val="660000"/>
        </w:rPr>
      </w:pPr>
      <w:r w:rsidRPr="00920BFC">
        <w:rPr>
          <w:rFonts w:hint="eastAsia"/>
          <w:b/>
          <w:color w:val="660000"/>
          <w:sz w:val="28"/>
        </w:rPr>
        <w:t>因岐成渚，觸澗開渠。</w:t>
      </w:r>
      <w:r w:rsidRPr="00920BFC">
        <w:rPr>
          <w:rFonts w:hint="eastAsia"/>
        </w:rPr>
        <w:t>岐，已見上文。</w:t>
      </w:r>
      <w:r w:rsidRPr="00920BFC">
        <w:rPr>
          <w:rFonts w:hint="eastAsia"/>
          <w:b/>
          <w:color w:val="660000"/>
          <w:sz w:val="28"/>
        </w:rPr>
        <w:t>漱</w:t>
      </w:r>
      <w:r w:rsidRPr="00920BFC">
        <w:rPr>
          <w:rFonts w:hint="eastAsia"/>
        </w:rPr>
        <w:t>所遘</w:t>
      </w:r>
      <w:r w:rsidRPr="00920BFC">
        <w:rPr>
          <w:rFonts w:hint="eastAsia"/>
          <w:b/>
          <w:color w:val="660000"/>
          <w:sz w:val="28"/>
        </w:rPr>
        <w:t>壑生浦，區別作湖。</w:t>
      </w:r>
      <w:r w:rsidRPr="00920BFC">
        <w:rPr>
          <w:rFonts w:hint="eastAsia"/>
        </w:rPr>
        <w:t>周禮曰：善</w:t>
      </w:r>
      <w:r w:rsidR="00F355DD">
        <w:rPr>
          <w:rFonts w:hint="eastAsia"/>
        </w:rPr>
        <w:t>爲</w:t>
      </w:r>
      <w:r w:rsidRPr="00920BFC">
        <w:rPr>
          <w:rFonts w:hint="eastAsia"/>
        </w:rPr>
        <w:t>溝者水漱之。</w:t>
      </w:r>
      <w:r w:rsidR="00FE33F9" w:rsidRPr="00FE33F9">
        <w:rPr>
          <w:rFonts w:hint="eastAsia"/>
          <w:u w:val="single"/>
        </w:rPr>
        <w:t>鄭玄</w:t>
      </w:r>
      <w:r w:rsidRPr="00920BFC">
        <w:rPr>
          <w:rFonts w:hint="eastAsia"/>
        </w:rPr>
        <w:t>曰：漱，齧也。</w:t>
      </w:r>
      <w:r w:rsidR="003E4D6D" w:rsidRPr="003E4D6D">
        <w:rPr>
          <w:rFonts w:hint="eastAsia"/>
          <w:u w:val="wave"/>
        </w:rPr>
        <w:t>論語</w:t>
      </w:r>
      <w:r w:rsidRPr="00920BFC">
        <w:rPr>
          <w:rFonts w:hint="eastAsia"/>
        </w:rPr>
        <w:t>曰：區以別矣。</w:t>
      </w:r>
      <w:r w:rsidRPr="00920BFC">
        <w:rPr>
          <w:rFonts w:hint="eastAsia"/>
          <w:b/>
          <w:color w:val="660000"/>
          <w:sz w:val="28"/>
        </w:rPr>
        <w:t>磴</w:t>
      </w:r>
      <w:r w:rsidRPr="00920BFC">
        <w:rPr>
          <w:rFonts w:hint="eastAsia"/>
        </w:rPr>
        <w:t>土登</w:t>
      </w:r>
      <w:r w:rsidRPr="00920BFC">
        <w:rPr>
          <w:rFonts w:hint="eastAsia"/>
          <w:b/>
          <w:color w:val="660000"/>
          <w:sz w:val="28"/>
        </w:rPr>
        <w:t>之以瀿</w:t>
      </w:r>
      <w:r w:rsidRPr="00920BFC">
        <w:rPr>
          <w:rFonts w:hint="eastAsia"/>
        </w:rPr>
        <w:t>煩</w:t>
      </w:r>
      <w:r w:rsidRPr="00920BFC">
        <w:rPr>
          <w:rFonts w:hint="eastAsia"/>
          <w:b/>
          <w:color w:val="660000"/>
          <w:sz w:val="28"/>
        </w:rPr>
        <w:t>瀷</w:t>
      </w:r>
      <w:r w:rsidRPr="00920BFC">
        <w:rPr>
          <w:rFonts w:hint="eastAsia"/>
        </w:rPr>
        <w:t>翼</w:t>
      </w:r>
      <w:r w:rsidRPr="00920BFC">
        <w:rPr>
          <w:rFonts w:hint="eastAsia"/>
          <w:b/>
          <w:color w:val="660000"/>
          <w:sz w:val="28"/>
        </w:rPr>
        <w:t>，渫</w:t>
      </w:r>
      <w:r w:rsidRPr="00920BFC">
        <w:rPr>
          <w:rFonts w:hint="eastAsia"/>
        </w:rPr>
        <w:t>息列</w:t>
      </w:r>
      <w:r w:rsidRPr="00920BFC">
        <w:rPr>
          <w:rFonts w:hint="eastAsia"/>
          <w:b/>
          <w:color w:val="660000"/>
          <w:sz w:val="28"/>
        </w:rPr>
        <w:t>之以尾閭。</w:t>
      </w:r>
      <w:r w:rsidRPr="00920BFC">
        <w:rPr>
          <w:rFonts w:hint="eastAsia"/>
        </w:rPr>
        <w:t>磴，猶益也，土登切。淮南子曰：莫鑒於流瀿，而鑒於澄水。</w:t>
      </w:r>
      <w:r w:rsidR="003F10DC" w:rsidRPr="003F10DC">
        <w:rPr>
          <w:rFonts w:hint="eastAsia"/>
          <w:u w:val="single"/>
        </w:rPr>
        <w:t>許慎</w:t>
      </w:r>
      <w:r w:rsidRPr="00920BFC">
        <w:rPr>
          <w:rFonts w:hint="eastAsia"/>
        </w:rPr>
        <w:t>曰：楚人謂水暴溢</w:t>
      </w:r>
      <w:r w:rsidR="00F355DD">
        <w:rPr>
          <w:rFonts w:hint="eastAsia"/>
        </w:rPr>
        <w:t>爲</w:t>
      </w:r>
      <w:r w:rsidRPr="00920BFC">
        <w:rPr>
          <w:rFonts w:hint="eastAsia"/>
        </w:rPr>
        <w:t>瀿，扶園切。淮南子曰：潦水，旬月不雨，則涸而枯，澤受瀷而無源者也。</w:t>
      </w:r>
      <w:r w:rsidR="003F10DC" w:rsidRPr="003F10DC">
        <w:rPr>
          <w:rFonts w:hint="eastAsia"/>
          <w:u w:val="single"/>
        </w:rPr>
        <w:t>許慎</w:t>
      </w:r>
      <w:r w:rsidRPr="00920BFC">
        <w:rPr>
          <w:rFonts w:hint="eastAsia"/>
        </w:rPr>
        <w:t>曰：瀷，湊漏之流也。瀷，昌即切。莊子，海若曰：天下之水，莫大於海，萬川歸之而不盈，尾閭渫之而不虛。司馬彪曰：尾閭，水之從海出也。</w:t>
      </w:r>
      <w:r w:rsidRPr="00920BFC">
        <w:rPr>
          <w:rFonts w:hint="eastAsia"/>
          <w:b/>
          <w:color w:val="660000"/>
          <w:sz w:val="28"/>
        </w:rPr>
        <w:t>標之以翠蘙，泛之以遊菰。</w:t>
      </w:r>
      <w:r w:rsidRPr="00920BFC">
        <w:rPr>
          <w:rFonts w:hint="eastAsia"/>
        </w:rPr>
        <w:t>標，猶表識也。蘙，草之蘙薈也。菰，菰蔣也，浮於水上，故曰遊也。</w:t>
      </w:r>
      <w:r w:rsidRPr="00920BFC">
        <w:rPr>
          <w:rFonts w:hint="eastAsia"/>
          <w:b/>
          <w:color w:val="660000"/>
          <w:sz w:val="28"/>
        </w:rPr>
        <w:t>播匪藝之芒種，挺自然之嘉蔬。</w:t>
      </w:r>
      <w:r w:rsidR="00FE33F9" w:rsidRPr="00FE33F9">
        <w:rPr>
          <w:rFonts w:hint="eastAsia"/>
          <w:u w:val="single"/>
        </w:rPr>
        <w:t>孔安國</w:t>
      </w:r>
      <w:r w:rsidR="000742C0" w:rsidRPr="000742C0">
        <w:rPr>
          <w:rFonts w:hint="eastAsia"/>
          <w:u w:val="wave"/>
        </w:rPr>
        <w:t>尙書</w:t>
      </w:r>
      <w:r w:rsidRPr="00920BFC">
        <w:rPr>
          <w:rFonts w:hint="eastAsia"/>
        </w:rPr>
        <w:t>傳曰：播，布也。</w:t>
      </w:r>
      <w:r w:rsidR="00FE33F9" w:rsidRPr="00FE33F9">
        <w:rPr>
          <w:rFonts w:hint="eastAsia"/>
          <w:u w:val="single"/>
        </w:rPr>
        <w:t>鄭玄</w:t>
      </w:r>
      <w:r w:rsidR="000742C0" w:rsidRPr="000742C0">
        <w:rPr>
          <w:rFonts w:hint="eastAsia"/>
          <w:u w:val="wave"/>
        </w:rPr>
        <w:t>毛詩</w:t>
      </w:r>
      <w:r w:rsidRPr="00920BFC">
        <w:rPr>
          <w:rFonts w:hint="eastAsia"/>
        </w:rPr>
        <w:t>箋曰：藝，猶樹也。鄭司農周禮注曰：芒種，稻麥也。禮記曰：凡祭廟之禮，稻曰嘉蔬。</w:t>
      </w:r>
      <w:r w:rsidR="00FE33F9" w:rsidRPr="00FE33F9">
        <w:rPr>
          <w:rFonts w:hint="eastAsia"/>
          <w:u w:val="single"/>
        </w:rPr>
        <w:t>鄭玄</w:t>
      </w:r>
      <w:r w:rsidRPr="00920BFC">
        <w:rPr>
          <w:rFonts w:hint="eastAsia"/>
        </w:rPr>
        <w:t>曰：嘉，善也。稻，衆蔬之屬。</w:t>
      </w:r>
      <w:r w:rsidRPr="00920BFC">
        <w:rPr>
          <w:rFonts w:hint="eastAsia"/>
          <w:b/>
          <w:color w:val="660000"/>
          <w:sz w:val="28"/>
        </w:rPr>
        <w:t>鱗被菱荷，攢布水蓏</w:t>
      </w:r>
      <w:r w:rsidRPr="00920BFC">
        <w:rPr>
          <w:rFonts w:hint="eastAsia"/>
        </w:rPr>
        <w:t>力果反。鱗被，如鱗之被，言多也。</w:t>
      </w:r>
      <w:r w:rsidR="000742C0" w:rsidRPr="000742C0">
        <w:rPr>
          <w:rFonts w:hint="eastAsia"/>
          <w:u w:val="wave"/>
        </w:rPr>
        <w:t>蒼頡篇</w:t>
      </w:r>
      <w:r w:rsidRPr="00920BFC">
        <w:rPr>
          <w:rFonts w:hint="eastAsia"/>
        </w:rPr>
        <w:t>曰：攢，聚也。</w:t>
      </w:r>
      <w:r w:rsidR="003E4D6D" w:rsidRPr="003E4D6D">
        <w:rPr>
          <w:rFonts w:hint="eastAsia"/>
          <w:u w:val="single"/>
        </w:rPr>
        <w:t>應劭</w:t>
      </w:r>
      <w:r w:rsidR="003E4D6D" w:rsidRPr="003E4D6D">
        <w:rPr>
          <w:rFonts w:hint="eastAsia"/>
          <w:u w:val="wave"/>
        </w:rPr>
        <w:t>漢書</w:t>
      </w:r>
      <w:r w:rsidRPr="00920BFC">
        <w:rPr>
          <w:rFonts w:hint="eastAsia"/>
        </w:rPr>
        <w:t>注曰：木實曰果，草實曰蓏。</w:t>
      </w:r>
      <w:r w:rsidRPr="00920BFC">
        <w:rPr>
          <w:rFonts w:hint="eastAsia"/>
          <w:b/>
          <w:color w:val="660000"/>
          <w:sz w:val="28"/>
        </w:rPr>
        <w:t>翹莖瀵</w:t>
      </w:r>
      <w:r w:rsidRPr="00920BFC">
        <w:rPr>
          <w:rFonts w:hint="eastAsia"/>
        </w:rPr>
        <w:t>芳問</w:t>
      </w:r>
      <w:r w:rsidRPr="00920BFC">
        <w:rPr>
          <w:rFonts w:hint="eastAsia"/>
          <w:b/>
          <w:color w:val="660000"/>
          <w:sz w:val="28"/>
        </w:rPr>
        <w:t>橤，濯穎散裹。</w:t>
      </w:r>
      <w:r w:rsidRPr="00920BFC">
        <w:rPr>
          <w:rFonts w:hint="eastAsia"/>
        </w:rPr>
        <w:t>說文曰：瀵，水浸也，匹問切。廣雅曰：橤，華也；穎，穗也。裹，謂草實也。高唐賦曰：綠葉紫裹。</w:t>
      </w:r>
      <w:r w:rsidRPr="00920BFC">
        <w:rPr>
          <w:rFonts w:hint="eastAsia"/>
          <w:b/>
          <w:color w:val="660000"/>
          <w:sz w:val="28"/>
        </w:rPr>
        <w:t>隨風猗萎</w:t>
      </w:r>
      <w:r w:rsidRPr="00920BFC">
        <w:rPr>
          <w:rFonts w:hint="eastAsia"/>
        </w:rPr>
        <w:t>於危</w:t>
      </w:r>
      <w:r w:rsidRPr="00920BFC">
        <w:rPr>
          <w:rFonts w:hint="eastAsia"/>
          <w:b/>
          <w:color w:val="660000"/>
          <w:sz w:val="28"/>
        </w:rPr>
        <w:t>，與波潭沲。</w:t>
      </w:r>
      <w:r w:rsidRPr="00920BFC">
        <w:rPr>
          <w:rFonts w:hint="eastAsia"/>
        </w:rPr>
        <w:t>猗萎，隨風之貌。潭沲，隨波之貌。潭，音覃。沲，徒我切</w:t>
      </w:r>
      <w:r w:rsidR="00FE03FA">
        <w:rPr>
          <w:rFonts w:hint="eastAsia"/>
        </w:rPr>
        <w:t>。</w:t>
      </w:r>
      <w:r w:rsidRPr="00920BFC">
        <w:rPr>
          <w:rFonts w:hint="eastAsia"/>
          <w:b/>
          <w:color w:val="660000"/>
          <w:sz w:val="28"/>
        </w:rPr>
        <w:t>流光潛映，景炎</w:t>
      </w:r>
      <w:r w:rsidRPr="00920BFC">
        <w:rPr>
          <w:rFonts w:hint="eastAsia"/>
        </w:rPr>
        <w:t>羊染</w:t>
      </w:r>
      <w:r w:rsidRPr="00920BFC">
        <w:rPr>
          <w:rFonts w:hint="eastAsia"/>
          <w:b/>
          <w:color w:val="660000"/>
          <w:sz w:val="28"/>
        </w:rPr>
        <w:t>霞火</w:t>
      </w:r>
      <w:r w:rsidRPr="00C32D98">
        <w:rPr>
          <w:rStyle w:val="a9"/>
        </w:rPr>
        <w:footnoteReference w:id="1734"/>
      </w:r>
      <w:r w:rsidRPr="00920BFC">
        <w:rPr>
          <w:rFonts w:hint="eastAsia"/>
          <w:b/>
          <w:color w:val="660000"/>
          <w:sz w:val="28"/>
        </w:rPr>
        <w:t>。</w:t>
      </w:r>
      <w:r w:rsidRPr="00920BFC">
        <w:rPr>
          <w:rFonts w:hint="eastAsia"/>
        </w:rPr>
        <w:t>言草之華橤流耀，潛映波瀾，景色外發，炎於赮火。赮與霞同。</w:t>
      </w:r>
    </w:p>
    <w:p w14:paraId="10882C26" w14:textId="01F45058" w:rsidR="00612DB2" w:rsidRPr="00612DB2" w:rsidRDefault="008F46A3" w:rsidP="00920BFC">
      <w:pPr>
        <w:ind w:firstLine="561"/>
        <w:rPr>
          <w:b/>
          <w:color w:val="660000"/>
        </w:rPr>
      </w:pPr>
      <w:r w:rsidRPr="00920BFC">
        <w:rPr>
          <w:rFonts w:hint="eastAsia"/>
          <w:b/>
          <w:color w:val="660000"/>
          <w:sz w:val="28"/>
        </w:rPr>
        <w:lastRenderedPageBreak/>
        <w:t>其旁則有雲夢雷池，彭蠡青草，</w:t>
      </w:r>
      <w:r w:rsidRPr="00920BFC">
        <w:rPr>
          <w:rFonts w:hint="eastAsia"/>
        </w:rPr>
        <w:t>雲夢，澤名也。吳錄曰：雷池，在皖。</w:t>
      </w:r>
      <w:r w:rsidR="000742C0" w:rsidRPr="000742C0">
        <w:rPr>
          <w:rFonts w:hint="eastAsia"/>
          <w:u w:val="wave"/>
        </w:rPr>
        <w:t>尙書</w:t>
      </w:r>
      <w:r w:rsidRPr="00920BFC">
        <w:rPr>
          <w:rFonts w:hint="eastAsia"/>
        </w:rPr>
        <w:t>曰：彭蠡</w:t>
      </w:r>
      <w:r w:rsidR="00820F0B">
        <w:rPr>
          <w:rFonts w:hint="eastAsia"/>
        </w:rPr>
        <w:t>旣</w:t>
      </w:r>
      <w:r w:rsidRPr="00920BFC">
        <w:rPr>
          <w:rFonts w:hint="eastAsia"/>
        </w:rPr>
        <w:t>瀦。</w:t>
      </w:r>
      <w:r w:rsidR="00FE33F9" w:rsidRPr="00FE33F9">
        <w:rPr>
          <w:rFonts w:hint="eastAsia"/>
          <w:u w:val="single"/>
        </w:rPr>
        <w:t>孔安國</w:t>
      </w:r>
      <w:r w:rsidRPr="00920BFC">
        <w:rPr>
          <w:rFonts w:hint="eastAsia"/>
        </w:rPr>
        <w:t>曰：澤名也。吳錄曰：巴陵縣有青草湖。</w:t>
      </w:r>
      <w:r w:rsidRPr="00920BFC">
        <w:rPr>
          <w:rFonts w:hint="eastAsia"/>
          <w:b/>
          <w:color w:val="660000"/>
          <w:sz w:val="28"/>
        </w:rPr>
        <w:t>具區洮</w:t>
      </w:r>
      <w:r w:rsidRPr="00920BFC">
        <w:rPr>
          <w:rFonts w:hint="eastAsia"/>
        </w:rPr>
        <w:t>姚</w:t>
      </w:r>
      <w:r w:rsidRPr="00920BFC">
        <w:rPr>
          <w:rFonts w:hint="eastAsia"/>
          <w:b/>
          <w:color w:val="660000"/>
          <w:sz w:val="28"/>
        </w:rPr>
        <w:t>滆</w:t>
      </w:r>
      <w:r w:rsidRPr="00920BFC">
        <w:rPr>
          <w:rFonts w:hint="eastAsia"/>
        </w:rPr>
        <w:t>翮</w:t>
      </w:r>
      <w:r w:rsidRPr="00920BFC">
        <w:rPr>
          <w:rFonts w:hint="eastAsia"/>
          <w:b/>
          <w:color w:val="660000"/>
          <w:sz w:val="28"/>
        </w:rPr>
        <w:t>，朱滻丹漅。</w:t>
      </w:r>
      <w:r w:rsidRPr="00920BFC">
        <w:rPr>
          <w:rFonts w:hint="eastAsia"/>
        </w:rPr>
        <w:t>具區，亦澤名也。風土記曰：陽羨縣西有洮湖。水經注曰：中江東南左合滆湖。音核。又曰：朱湖在溧陽。又曰：沔水又東得滻湖，水周三四百里。丹湖在丹陽，漅湖在居巢。漅，祖了切。</w:t>
      </w:r>
      <w:r w:rsidRPr="00920BFC">
        <w:rPr>
          <w:rFonts w:hint="eastAsia"/>
          <w:b/>
          <w:color w:val="660000"/>
          <w:sz w:val="28"/>
        </w:rPr>
        <w:t>極望數百，沆</w:t>
      </w:r>
      <w:r w:rsidRPr="00920BFC">
        <w:rPr>
          <w:rFonts w:hint="eastAsia"/>
        </w:rPr>
        <w:t>胡朗</w:t>
      </w:r>
      <w:r w:rsidRPr="00920BFC">
        <w:rPr>
          <w:rFonts w:hint="eastAsia"/>
          <w:b/>
          <w:color w:val="660000"/>
          <w:sz w:val="28"/>
        </w:rPr>
        <w:t>瀁</w:t>
      </w:r>
      <w:r w:rsidRPr="00920BFC">
        <w:rPr>
          <w:rFonts w:hint="eastAsia"/>
        </w:rPr>
        <w:t>余兩</w:t>
      </w:r>
      <w:r w:rsidRPr="00920BFC">
        <w:rPr>
          <w:rFonts w:hint="eastAsia"/>
          <w:b/>
          <w:color w:val="660000"/>
          <w:sz w:val="28"/>
        </w:rPr>
        <w:t>皛</w:t>
      </w:r>
      <w:r w:rsidRPr="00920BFC">
        <w:rPr>
          <w:rFonts w:hint="eastAsia"/>
        </w:rPr>
        <w:t>胡杳</w:t>
      </w:r>
      <w:r w:rsidRPr="00920BFC">
        <w:rPr>
          <w:rFonts w:hint="eastAsia"/>
          <w:b/>
          <w:color w:val="660000"/>
          <w:sz w:val="28"/>
        </w:rPr>
        <w:t>溔</w:t>
      </w:r>
      <w:r w:rsidRPr="00920BFC">
        <w:rPr>
          <w:rFonts w:hint="eastAsia"/>
        </w:rPr>
        <w:t>余少反</w:t>
      </w:r>
      <w:r w:rsidRPr="00FE03FA">
        <w:rPr>
          <w:rFonts w:hint="eastAsia"/>
          <w:b/>
          <w:color w:val="660000"/>
          <w:sz w:val="28"/>
        </w:rPr>
        <w:t>。</w:t>
      </w:r>
      <w:r w:rsidRPr="00920BFC">
        <w:rPr>
          <w:rFonts w:hint="eastAsia"/>
        </w:rPr>
        <w:t>七發曰：極望成林。</w:t>
      </w:r>
      <w:r w:rsidR="00FE33F9" w:rsidRPr="00FE33F9">
        <w:rPr>
          <w:rFonts w:hint="eastAsia"/>
          <w:u w:val="single"/>
        </w:rPr>
        <w:t>鄭玄</w:t>
      </w:r>
      <w:r w:rsidRPr="00920BFC">
        <w:rPr>
          <w:rFonts w:hint="eastAsia"/>
        </w:rPr>
        <w:t>禮記注曰：極，盡也。沆瀁，廣大之貌。皛溔，深白之貌。</w:t>
      </w:r>
      <w:r w:rsidRPr="00920BFC">
        <w:rPr>
          <w:rFonts w:hint="eastAsia"/>
          <w:b/>
          <w:color w:val="660000"/>
          <w:sz w:val="28"/>
        </w:rPr>
        <w:t>爰有包山洞庭，巴陵地道。潛逵傍通，幽岫窈窕。</w:t>
      </w:r>
      <w:r w:rsidR="003F10DC" w:rsidRPr="003F10DC">
        <w:rPr>
          <w:rFonts w:hint="eastAsia"/>
          <w:u w:val="single"/>
        </w:rPr>
        <w:t>郭璞</w:t>
      </w:r>
      <w:r w:rsidRPr="00920BFC">
        <w:rPr>
          <w:rFonts w:hint="eastAsia"/>
        </w:rPr>
        <w:t>山海經注曰：洞庭地穴，在長沙巴陵。吳縣南太湖中有苞山，山下有洞庭穴道，潛行水底，云無所不通，號</w:t>
      </w:r>
      <w:r w:rsidR="00F355DD">
        <w:rPr>
          <w:rFonts w:hint="eastAsia"/>
        </w:rPr>
        <w:t>爲</w:t>
      </w:r>
      <w:r w:rsidRPr="00920BFC">
        <w:rPr>
          <w:rFonts w:hint="eastAsia"/>
        </w:rPr>
        <w:t>地脈。逵，水中穴道交通者。</w:t>
      </w:r>
      <w:r w:rsidRPr="00920BFC">
        <w:rPr>
          <w:rFonts w:hint="eastAsia"/>
          <w:b/>
          <w:color w:val="660000"/>
          <w:sz w:val="28"/>
        </w:rPr>
        <w:t>金精玉英瑱</w:t>
      </w:r>
      <w:r w:rsidRPr="00920BFC">
        <w:rPr>
          <w:rFonts w:hint="eastAsia"/>
        </w:rPr>
        <w:t>他見</w:t>
      </w:r>
      <w:r w:rsidRPr="00920BFC">
        <w:rPr>
          <w:rFonts w:hint="eastAsia"/>
          <w:b/>
          <w:color w:val="660000"/>
          <w:sz w:val="28"/>
        </w:rPr>
        <w:t>其裏，瑤珠怪石琗其表。</w:t>
      </w:r>
      <w:r w:rsidRPr="00920BFC">
        <w:rPr>
          <w:rFonts w:hint="eastAsia"/>
        </w:rPr>
        <w:t>穆天子傳，河伯曰：示汝黃金之膏。</w:t>
      </w:r>
      <w:r w:rsidR="003F10DC" w:rsidRPr="003F10DC">
        <w:rPr>
          <w:rFonts w:hint="eastAsia"/>
          <w:u w:val="single"/>
        </w:rPr>
        <w:t>郭璞</w:t>
      </w:r>
      <w:r w:rsidRPr="00920BFC">
        <w:rPr>
          <w:rFonts w:hint="eastAsia"/>
        </w:rPr>
        <w:t>曰：金膏，其精汋也。汋，音綽。孝經援神契曰：玉英，玉有英華之色也。孫卿子曰：琁玉瑤珠不知佩。山海經曰：苟林之山多怪石。</w:t>
      </w:r>
      <w:r w:rsidR="003F10DC" w:rsidRPr="003F10DC">
        <w:rPr>
          <w:rFonts w:hint="eastAsia"/>
          <w:u w:val="single"/>
        </w:rPr>
        <w:t>郭璞</w:t>
      </w:r>
      <w:r w:rsidRPr="00920BFC">
        <w:rPr>
          <w:rFonts w:hint="eastAsia"/>
        </w:rPr>
        <w:t>曰：怪石，似玉也。瑱、琗，謂文采相雜。小雅曰：雜采曰綷，琗與綷同。瑱，徒見切。琗，字憒切。</w:t>
      </w:r>
      <w:r w:rsidRPr="00920BFC">
        <w:rPr>
          <w:rFonts w:hint="eastAsia"/>
          <w:b/>
          <w:color w:val="660000"/>
          <w:sz w:val="28"/>
        </w:rPr>
        <w:t>驪虯</w:t>
      </w:r>
      <w:r w:rsidRPr="00920BFC">
        <w:rPr>
          <w:rFonts w:hint="eastAsia"/>
        </w:rPr>
        <w:t>渠幽</w:t>
      </w:r>
      <w:r w:rsidRPr="00920BFC">
        <w:rPr>
          <w:rFonts w:hint="eastAsia"/>
          <w:b/>
          <w:color w:val="660000"/>
          <w:sz w:val="28"/>
        </w:rPr>
        <w:t>摎</w:t>
      </w:r>
      <w:r w:rsidRPr="00920BFC">
        <w:rPr>
          <w:rFonts w:hint="eastAsia"/>
        </w:rPr>
        <w:t>居由</w:t>
      </w:r>
      <w:r w:rsidRPr="00920BFC">
        <w:rPr>
          <w:rFonts w:hint="eastAsia"/>
          <w:b/>
          <w:color w:val="660000"/>
          <w:sz w:val="28"/>
        </w:rPr>
        <w:t>其址</w:t>
      </w:r>
      <w:r w:rsidRPr="00920BFC">
        <w:rPr>
          <w:rFonts w:hint="eastAsia"/>
        </w:rPr>
        <w:t>止</w:t>
      </w:r>
      <w:r w:rsidRPr="00920BFC">
        <w:rPr>
          <w:rFonts w:hint="eastAsia"/>
          <w:b/>
          <w:color w:val="660000"/>
          <w:sz w:val="28"/>
        </w:rPr>
        <w:t>，梢雲冠其㟽</w:t>
      </w:r>
      <w:r w:rsidRPr="00FE03FA">
        <w:rPr>
          <w:rFonts w:hint="eastAsia"/>
        </w:rPr>
        <w:t>必眇反</w:t>
      </w:r>
      <w:r w:rsidRPr="00920BFC">
        <w:rPr>
          <w:rFonts w:hint="eastAsia"/>
          <w:b/>
          <w:color w:val="660000"/>
          <w:sz w:val="28"/>
        </w:rPr>
        <w:t>。</w:t>
      </w:r>
      <w:r w:rsidRPr="00FE03FA">
        <w:rPr>
          <w:rFonts w:hint="eastAsia"/>
        </w:rPr>
        <w:t>驪虯，驪龍也，在於九重之泉，故云摎其址也。莊子曰：千金之珠，在九重之淵，而驪龍頷下。</w:t>
      </w:r>
      <w:r w:rsidR="003F10DC" w:rsidRPr="003F10DC">
        <w:rPr>
          <w:rFonts w:hint="eastAsia"/>
          <w:u w:val="single"/>
        </w:rPr>
        <w:t>宋衷</w:t>
      </w:r>
      <w:r w:rsidRPr="00FE03FA">
        <w:rPr>
          <w:rFonts w:hint="eastAsia"/>
        </w:rPr>
        <w:t>太玄經注曰：摎，猶糾也。孫氏瑞應圖曰：梢雲，瑞雲。人君德至則出，若樹木梢梢然也。㟽，山巔也，方眇切。</w:t>
      </w:r>
      <w:r w:rsidRPr="00920BFC">
        <w:rPr>
          <w:rFonts w:hint="eastAsia"/>
          <w:b/>
          <w:color w:val="660000"/>
          <w:sz w:val="28"/>
        </w:rPr>
        <w:t>海童之所巡遊，琴高之所靈矯。</w:t>
      </w:r>
      <w:r w:rsidRPr="00920BFC">
        <w:rPr>
          <w:rFonts w:hint="eastAsia"/>
        </w:rPr>
        <w:t>海童，已見上文。列仙傳曰：琴高浮遊冀州二百餘年，後入碭水中，乘赤鯉魚來，出泊一月，復入水去。方言曰：矯，飛也，言飛而去來其中。</w:t>
      </w:r>
      <w:r w:rsidRPr="00920BFC">
        <w:rPr>
          <w:rFonts w:hint="eastAsia"/>
          <w:b/>
          <w:color w:val="660000"/>
          <w:sz w:val="28"/>
        </w:rPr>
        <w:t>冰夷倚浪以傲睨</w:t>
      </w:r>
      <w:r w:rsidRPr="00920BFC">
        <w:rPr>
          <w:rFonts w:hint="eastAsia"/>
        </w:rPr>
        <w:t>五計</w:t>
      </w:r>
      <w:r w:rsidRPr="00920BFC">
        <w:rPr>
          <w:rFonts w:hint="eastAsia"/>
          <w:b/>
          <w:color w:val="660000"/>
          <w:sz w:val="28"/>
        </w:rPr>
        <w:t>，江妃含嚬而𥌣</w:t>
      </w:r>
      <w:r w:rsidRPr="00920BFC">
        <w:rPr>
          <w:rFonts w:hint="eastAsia"/>
        </w:rPr>
        <w:t>彌延</w:t>
      </w:r>
      <w:r w:rsidRPr="00920BFC">
        <w:rPr>
          <w:rFonts w:hint="eastAsia"/>
          <w:b/>
          <w:color w:val="660000"/>
          <w:sz w:val="28"/>
        </w:rPr>
        <w:t>眇</w:t>
      </w:r>
      <w:r w:rsidRPr="00C32D98">
        <w:rPr>
          <w:rStyle w:val="a9"/>
        </w:rPr>
        <w:footnoteReference w:id="1735"/>
      </w:r>
      <w:r w:rsidRPr="00920BFC">
        <w:rPr>
          <w:rFonts w:hint="eastAsia"/>
          <w:b/>
          <w:color w:val="660000"/>
          <w:sz w:val="28"/>
        </w:rPr>
        <w:t>。</w:t>
      </w:r>
      <w:r w:rsidRPr="00920BFC">
        <w:rPr>
          <w:rFonts w:hint="eastAsia"/>
        </w:rPr>
        <w:t>山海經曰：從極之川，唯冰夷恆都焉。冰夷，人面而乘龍。</w:t>
      </w:r>
      <w:r w:rsidR="003F10DC" w:rsidRPr="003F10DC">
        <w:rPr>
          <w:rFonts w:hint="eastAsia"/>
          <w:u w:val="single"/>
        </w:rPr>
        <w:t>郭璞</w:t>
      </w:r>
      <w:r w:rsidRPr="00920BFC">
        <w:rPr>
          <w:rFonts w:hint="eastAsia"/>
        </w:rPr>
        <w:t>曰：冰夷，馮夷也。莊子曰：獨與天地精神往來，而不傲睨於萬物。傲睨，自寬縱不正之貌。列仙傳曰：江婓二女。出遊江濱，鄭交甫所挑者。孟子注，嚬蹙而言。嚬蹙，憂貌。𥌣眇，遠視貌。法言曰：眇綿作炳𥌣。𥌣，音綿</w:t>
      </w:r>
      <w:r w:rsidRPr="00C32D98">
        <w:rPr>
          <w:rStyle w:val="a9"/>
        </w:rPr>
        <w:footnoteReference w:id="1736"/>
      </w:r>
      <w:r w:rsidRPr="00920BFC">
        <w:rPr>
          <w:rFonts w:hint="eastAsia"/>
        </w:rPr>
        <w:t>。</w:t>
      </w:r>
      <w:r w:rsidRPr="00920BFC">
        <w:rPr>
          <w:rFonts w:hint="eastAsia"/>
          <w:b/>
          <w:color w:val="660000"/>
          <w:sz w:val="28"/>
        </w:rPr>
        <w:t>撫淩波而鳧躍，吸翠霞</w:t>
      </w:r>
      <w:r w:rsidRPr="00920BFC">
        <w:rPr>
          <w:rFonts w:hint="eastAsia"/>
          <w:b/>
          <w:color w:val="660000"/>
          <w:sz w:val="28"/>
        </w:rPr>
        <w:lastRenderedPageBreak/>
        <w:t>而夭矯。</w:t>
      </w:r>
      <w:r w:rsidR="00FE33F9" w:rsidRPr="00FE33F9">
        <w:rPr>
          <w:rFonts w:hint="eastAsia"/>
          <w:u w:val="single"/>
        </w:rPr>
        <w:t>鄭玄</w:t>
      </w:r>
      <w:r w:rsidRPr="00920BFC">
        <w:rPr>
          <w:rFonts w:hint="eastAsia"/>
        </w:rPr>
        <w:t>禮記注曰：撫，以手按之也。廣雅曰：淩，馳也。上林賦曰：馳波跳沫。廣雅曰：吸，飲也。陵陽子明經曰：春食朝霞。朝霞者，日始出之赤氣。夭矯，自得之貌。</w:t>
      </w:r>
    </w:p>
    <w:p w14:paraId="054460A6" w14:textId="60AD4A05" w:rsidR="00612DB2" w:rsidRPr="00612DB2" w:rsidRDefault="008F46A3" w:rsidP="00920BFC">
      <w:pPr>
        <w:ind w:firstLine="561"/>
      </w:pPr>
      <w:r w:rsidRPr="00920BFC">
        <w:rPr>
          <w:rFonts w:hint="eastAsia"/>
          <w:b/>
          <w:color w:val="660000"/>
          <w:sz w:val="28"/>
        </w:rPr>
        <w:t>若乃宇宙澄寂，八風不翔。</w:t>
      </w:r>
      <w:r w:rsidRPr="00920BFC">
        <w:rPr>
          <w:rFonts w:hint="eastAsia"/>
        </w:rPr>
        <w:t>文子曰：四方上下謂之宇。說文曰：宙，舟車所極覆。淮南子曰：天有八風：條風，明庶風，清明風，景風，涼風，閶闔風，不周風，廣莫風。洞簫賦曰：翔風蕭蕭而逕其末。</w:t>
      </w:r>
      <w:r w:rsidRPr="00920BFC">
        <w:rPr>
          <w:rFonts w:hint="eastAsia"/>
          <w:b/>
          <w:color w:val="660000"/>
          <w:sz w:val="28"/>
        </w:rPr>
        <w:t>舟子於是搦</w:t>
      </w:r>
      <w:r w:rsidRPr="00920BFC">
        <w:rPr>
          <w:rFonts w:hint="eastAsia"/>
        </w:rPr>
        <w:t>女角</w:t>
      </w:r>
      <w:r w:rsidRPr="00920BFC">
        <w:rPr>
          <w:rFonts w:hint="eastAsia"/>
          <w:b/>
          <w:color w:val="660000"/>
          <w:sz w:val="28"/>
        </w:rPr>
        <w:t>棹，涉人於是㩘</w:t>
      </w:r>
      <w:r w:rsidRPr="00920BFC">
        <w:rPr>
          <w:rFonts w:hint="eastAsia"/>
        </w:rPr>
        <w:t>魚綺</w:t>
      </w:r>
      <w:r w:rsidRPr="00920BFC">
        <w:rPr>
          <w:rFonts w:hint="eastAsia"/>
          <w:b/>
          <w:color w:val="660000"/>
          <w:sz w:val="28"/>
        </w:rPr>
        <w:t>榜</w:t>
      </w:r>
      <w:r w:rsidRPr="00C32D98">
        <w:rPr>
          <w:rStyle w:val="a9"/>
        </w:rPr>
        <w:footnoteReference w:id="1737"/>
      </w:r>
      <w:r w:rsidRPr="00FE03FA">
        <w:rPr>
          <w:rFonts w:hint="eastAsia"/>
        </w:rPr>
        <w:t>補郎反</w:t>
      </w:r>
      <w:r w:rsidRPr="00920BFC">
        <w:rPr>
          <w:rFonts w:hint="eastAsia"/>
          <w:b/>
          <w:color w:val="660000"/>
          <w:sz w:val="28"/>
        </w:rPr>
        <w:t>。</w:t>
      </w:r>
      <w:r w:rsidR="000742C0" w:rsidRPr="000742C0">
        <w:rPr>
          <w:rFonts w:hint="eastAsia"/>
          <w:u w:val="wave"/>
        </w:rPr>
        <w:t>毛詩</w:t>
      </w:r>
      <w:r w:rsidRPr="00FE03FA">
        <w:rPr>
          <w:rFonts w:hint="eastAsia"/>
        </w:rPr>
        <w:t>曰：招招舟子，人涉卬否。搦，捉也。</w:t>
      </w:r>
      <w:r w:rsidR="003E4D6D" w:rsidRPr="003E4D6D">
        <w:rPr>
          <w:rFonts w:hint="eastAsia"/>
          <w:u w:val="single"/>
        </w:rPr>
        <w:t>應劭</w:t>
      </w:r>
      <w:r w:rsidR="003E4D6D" w:rsidRPr="003E4D6D">
        <w:rPr>
          <w:rFonts w:hint="eastAsia"/>
          <w:u w:val="wave"/>
        </w:rPr>
        <w:t>漢書</w:t>
      </w:r>
      <w:r w:rsidRPr="00FE03FA">
        <w:rPr>
          <w:rFonts w:hint="eastAsia"/>
        </w:rPr>
        <w:t>注曰：㩘，止也。</w:t>
      </w:r>
      <w:r w:rsidR="003F10DC" w:rsidRPr="003F10DC">
        <w:rPr>
          <w:rFonts w:hint="eastAsia"/>
          <w:u w:val="single"/>
        </w:rPr>
        <w:t>王逸</w:t>
      </w:r>
      <w:r w:rsidR="000742C0" w:rsidRPr="000742C0">
        <w:rPr>
          <w:rFonts w:hint="eastAsia"/>
          <w:u w:val="wave"/>
        </w:rPr>
        <w:t>楚辭</w:t>
      </w:r>
      <w:r w:rsidRPr="00FE03FA">
        <w:rPr>
          <w:rFonts w:hint="eastAsia"/>
        </w:rPr>
        <w:t>注曰：榜，船櫂也，補孟切。一曰：榜，併船也</w:t>
      </w:r>
      <w:r w:rsidRPr="00C32D98">
        <w:rPr>
          <w:rStyle w:val="a9"/>
        </w:rPr>
        <w:footnoteReference w:id="1738"/>
      </w:r>
      <w:r w:rsidRPr="00FE03FA">
        <w:rPr>
          <w:rFonts w:hint="eastAsia"/>
        </w:rPr>
        <w:t>。</w:t>
      </w:r>
      <w:r w:rsidRPr="00920BFC">
        <w:rPr>
          <w:rFonts w:hint="eastAsia"/>
          <w:b/>
          <w:color w:val="660000"/>
          <w:sz w:val="28"/>
        </w:rPr>
        <w:t>漂飛雲，運艅艎。</w:t>
      </w:r>
      <w:r w:rsidRPr="00920BFC">
        <w:rPr>
          <w:rFonts w:hint="eastAsia"/>
        </w:rPr>
        <w:t>劉淵林吳都賦注曰：飛雲，吳樓船之有名者。左氏傳曰：楚敗吳師，獲其乘舟艅艎。杜預曰：艅艎，舟名也。</w:t>
      </w:r>
      <w:r w:rsidRPr="00920BFC">
        <w:rPr>
          <w:rFonts w:hint="eastAsia"/>
          <w:b/>
          <w:color w:val="660000"/>
          <w:sz w:val="28"/>
        </w:rPr>
        <w:t>舳艫相屬，萬里連檣。</w:t>
      </w:r>
      <w:r w:rsidRPr="00920BFC">
        <w:rPr>
          <w:rFonts w:hint="eastAsia"/>
        </w:rPr>
        <w:t>說文曰：舳，舟尾也。艫，船頭也。埤蒼曰：檣，帆柱也，才羊切。</w:t>
      </w:r>
      <w:r w:rsidRPr="00920BFC">
        <w:rPr>
          <w:rFonts w:hint="eastAsia"/>
          <w:b/>
          <w:color w:val="660000"/>
          <w:sz w:val="28"/>
        </w:rPr>
        <w:t>泝洄沿流，或漁或商。</w:t>
      </w:r>
      <w:r w:rsidR="000742C0" w:rsidRPr="000742C0">
        <w:rPr>
          <w:rFonts w:hint="eastAsia"/>
          <w:u w:val="wave"/>
        </w:rPr>
        <w:t>毛詩</w:t>
      </w:r>
      <w:r w:rsidRPr="00920BFC">
        <w:rPr>
          <w:rFonts w:hint="eastAsia"/>
        </w:rPr>
        <w:t>曰：泝洄從之。</w:t>
      </w:r>
      <w:r w:rsidR="003F10DC" w:rsidRPr="003F10DC">
        <w:rPr>
          <w:rFonts w:hint="eastAsia"/>
          <w:u w:val="single"/>
        </w:rPr>
        <w:t>毛萇</w:t>
      </w:r>
      <w:r w:rsidRPr="00920BFC">
        <w:rPr>
          <w:rFonts w:hint="eastAsia"/>
        </w:rPr>
        <w:t>曰：逆流而上曰溯洄。</w:t>
      </w:r>
      <w:r w:rsidR="00FE33F9" w:rsidRPr="00FE33F9">
        <w:rPr>
          <w:rFonts w:hint="eastAsia"/>
          <w:u w:val="single"/>
        </w:rPr>
        <w:t>孔安國</w:t>
      </w:r>
      <w:r w:rsidR="000742C0" w:rsidRPr="000742C0">
        <w:rPr>
          <w:rFonts w:hint="eastAsia"/>
          <w:u w:val="wave"/>
        </w:rPr>
        <w:t>尙書</w:t>
      </w:r>
      <w:r w:rsidRPr="00920BFC">
        <w:rPr>
          <w:rFonts w:hint="eastAsia"/>
        </w:rPr>
        <w:t>傳曰：順流而下曰沿。</w:t>
      </w:r>
      <w:r w:rsidR="000742C0" w:rsidRPr="000742C0">
        <w:rPr>
          <w:rFonts w:hint="eastAsia"/>
          <w:u w:val="wave"/>
        </w:rPr>
        <w:t>列子</w:t>
      </w:r>
      <w:r w:rsidRPr="00920BFC">
        <w:rPr>
          <w:rFonts w:hint="eastAsia"/>
        </w:rPr>
        <w:t>曰：中國之人，或農或商，或佃或漁。</w:t>
      </w:r>
      <w:r w:rsidRPr="00920BFC">
        <w:rPr>
          <w:rFonts w:hint="eastAsia"/>
          <w:b/>
          <w:color w:val="660000"/>
          <w:sz w:val="28"/>
        </w:rPr>
        <w:t>赴交益，投幽浪</w:t>
      </w:r>
      <w:r w:rsidRPr="00920BFC">
        <w:rPr>
          <w:rFonts w:hint="eastAsia"/>
        </w:rPr>
        <w:t>平聲</w:t>
      </w:r>
      <w:r w:rsidRPr="00FE03FA">
        <w:rPr>
          <w:rFonts w:hint="eastAsia"/>
          <w:b/>
          <w:color w:val="660000"/>
          <w:sz w:val="28"/>
        </w:rPr>
        <w:t>。</w:t>
      </w:r>
      <w:r w:rsidRPr="00920BFC">
        <w:rPr>
          <w:rFonts w:hint="eastAsia"/>
        </w:rPr>
        <w:t>交、益，二州名也。周禮曰：東北曰幽州。</w:t>
      </w:r>
      <w:r w:rsidR="003E4D6D" w:rsidRPr="003E4D6D">
        <w:rPr>
          <w:rFonts w:hint="eastAsia"/>
          <w:u w:val="wave"/>
        </w:rPr>
        <w:t>漢書</w:t>
      </w:r>
      <w:r w:rsidRPr="00920BFC">
        <w:rPr>
          <w:rFonts w:hint="eastAsia"/>
        </w:rPr>
        <w:t>有樂浪郡也。</w:t>
      </w:r>
      <w:r w:rsidRPr="00920BFC">
        <w:rPr>
          <w:rFonts w:hint="eastAsia"/>
          <w:b/>
          <w:color w:val="660000"/>
          <w:sz w:val="28"/>
        </w:rPr>
        <w:t>竭南極，窮東荒。</w:t>
      </w:r>
      <w:r w:rsidRPr="00920BFC">
        <w:rPr>
          <w:rFonts w:hint="eastAsia"/>
        </w:rPr>
        <w:t>淮南子曰：章亥自北極步至南極。山海經有東荒經。</w:t>
      </w:r>
      <w:r w:rsidRPr="00920BFC">
        <w:rPr>
          <w:rFonts w:hint="eastAsia"/>
          <w:b/>
          <w:color w:val="660000"/>
          <w:sz w:val="28"/>
        </w:rPr>
        <w:t>爾乃𥉆雰</w:t>
      </w:r>
      <w:r w:rsidRPr="00920BFC">
        <w:rPr>
          <w:rFonts w:hint="eastAsia"/>
        </w:rPr>
        <w:t>紛</w:t>
      </w:r>
      <w:r w:rsidRPr="00920BFC">
        <w:rPr>
          <w:rFonts w:hint="eastAsia"/>
          <w:b/>
          <w:color w:val="660000"/>
          <w:sz w:val="28"/>
        </w:rPr>
        <w:t>祲</w:t>
      </w:r>
      <w:r w:rsidRPr="00920BFC">
        <w:rPr>
          <w:rFonts w:hint="eastAsia"/>
        </w:rPr>
        <w:t>子蔭</w:t>
      </w:r>
      <w:r w:rsidRPr="00920BFC">
        <w:rPr>
          <w:rFonts w:hint="eastAsia"/>
          <w:b/>
          <w:color w:val="660000"/>
          <w:sz w:val="28"/>
        </w:rPr>
        <w:t>於清旭</w:t>
      </w:r>
      <w:r w:rsidRPr="00920BFC">
        <w:rPr>
          <w:rFonts w:hint="eastAsia"/>
        </w:rPr>
        <w:t>許玉</w:t>
      </w:r>
      <w:r w:rsidRPr="00920BFC">
        <w:rPr>
          <w:rFonts w:hint="eastAsia"/>
          <w:b/>
          <w:color w:val="660000"/>
          <w:sz w:val="28"/>
        </w:rPr>
        <w:t>，覘</w:t>
      </w:r>
      <w:r w:rsidRPr="00920BFC">
        <w:rPr>
          <w:rFonts w:hint="eastAsia"/>
        </w:rPr>
        <w:t>敕詹</w:t>
      </w:r>
      <w:r w:rsidRPr="00920BFC">
        <w:rPr>
          <w:rFonts w:hint="eastAsia"/>
          <w:b/>
          <w:color w:val="660000"/>
          <w:sz w:val="28"/>
        </w:rPr>
        <w:t>五兩之動靜。</w:t>
      </w:r>
      <w:r w:rsidRPr="00FE03FA">
        <w:rPr>
          <w:rFonts w:hint="eastAsia"/>
        </w:rPr>
        <w:t>方言曰：𥉆，視也，音隸。杜預左氏傳曰</w:t>
      </w:r>
      <w:r w:rsidRPr="00C32D98">
        <w:rPr>
          <w:rStyle w:val="a9"/>
        </w:rPr>
        <w:footnoteReference w:id="1739"/>
      </w:r>
      <w:r w:rsidRPr="00FE03FA">
        <w:rPr>
          <w:rFonts w:hint="eastAsia"/>
        </w:rPr>
        <w:t>：氛，氣也。說文曰：雰，亦氛字也。</w:t>
      </w:r>
      <w:r w:rsidR="00FE33F9" w:rsidRPr="00FE33F9">
        <w:rPr>
          <w:rFonts w:hint="eastAsia"/>
          <w:u w:val="single"/>
        </w:rPr>
        <w:t>鄭玄</w:t>
      </w:r>
      <w:r w:rsidRPr="00FE03FA">
        <w:rPr>
          <w:rFonts w:hint="eastAsia"/>
        </w:rPr>
        <w:t>禮記注曰：祲，陰陽氣相浸漸以成災也。</w:t>
      </w:r>
      <w:r w:rsidR="003F10DC" w:rsidRPr="003F10DC">
        <w:rPr>
          <w:rFonts w:hint="eastAsia"/>
          <w:u w:val="single"/>
        </w:rPr>
        <w:t>毛萇</w:t>
      </w:r>
      <w:r w:rsidRPr="00FE03FA">
        <w:rPr>
          <w:rFonts w:hint="eastAsia"/>
        </w:rPr>
        <w:t>詩傳曰：旭，日始出也。</w:t>
      </w:r>
      <w:r w:rsidR="00FE33F9" w:rsidRPr="00FE33F9">
        <w:rPr>
          <w:rFonts w:hint="eastAsia"/>
          <w:u w:val="single"/>
        </w:rPr>
        <w:t>鄭玄</w:t>
      </w:r>
      <w:r w:rsidRPr="00FE03FA">
        <w:rPr>
          <w:rFonts w:hint="eastAsia"/>
        </w:rPr>
        <w:t>禮記注曰：覘，闚視也，敕廉切。兵書曰：凡候風法，以雞羽重八兩，建五丈旗，取羽繫其巔，立軍營中。</w:t>
      </w:r>
      <w:r w:rsidR="003F10DC" w:rsidRPr="003F10DC">
        <w:rPr>
          <w:rFonts w:hint="eastAsia"/>
          <w:u w:val="single"/>
        </w:rPr>
        <w:t>許慎</w:t>
      </w:r>
      <w:r w:rsidRPr="00FE03FA">
        <w:rPr>
          <w:rFonts w:hint="eastAsia"/>
        </w:rPr>
        <w:t>淮南子注曰：綄，候風也，楚人謂之五兩也。綄，音桓</w:t>
      </w:r>
      <w:r w:rsidR="00FE03FA">
        <w:rPr>
          <w:rFonts w:hint="eastAsia"/>
        </w:rPr>
        <w:t>。</w:t>
      </w:r>
      <w:r w:rsidRPr="00920BFC">
        <w:rPr>
          <w:rFonts w:hint="eastAsia"/>
          <w:b/>
          <w:color w:val="660000"/>
          <w:sz w:val="28"/>
        </w:rPr>
        <w:t>長風颹</w:t>
      </w:r>
      <w:r w:rsidRPr="00920BFC">
        <w:rPr>
          <w:rFonts w:hint="eastAsia"/>
        </w:rPr>
        <w:t>于鬼</w:t>
      </w:r>
      <w:r w:rsidRPr="00920BFC">
        <w:rPr>
          <w:rFonts w:hint="eastAsia"/>
          <w:b/>
          <w:color w:val="660000"/>
          <w:sz w:val="28"/>
        </w:rPr>
        <w:t>以增扇，廣莫䬅</w:t>
      </w:r>
      <w:r w:rsidRPr="00920BFC">
        <w:rPr>
          <w:rFonts w:hint="eastAsia"/>
        </w:rPr>
        <w:t>麗</w:t>
      </w:r>
      <w:r w:rsidRPr="00920BFC">
        <w:rPr>
          <w:rFonts w:hint="eastAsia"/>
          <w:b/>
          <w:color w:val="660000"/>
          <w:sz w:val="28"/>
        </w:rPr>
        <w:t>而氣整。</w:t>
      </w:r>
      <w:r w:rsidRPr="00FE03FA">
        <w:rPr>
          <w:rFonts w:hint="eastAsia"/>
        </w:rPr>
        <w:t>高唐賦曰：長風至而波起。颹，大風貌，音葦。廣莫風已見上文。</w:t>
      </w:r>
      <w:r w:rsidR="003F10DC" w:rsidRPr="003F10DC">
        <w:rPr>
          <w:rFonts w:hint="eastAsia"/>
          <w:u w:val="single"/>
        </w:rPr>
        <w:t>郭璞</w:t>
      </w:r>
      <w:r w:rsidRPr="00FE03FA">
        <w:rPr>
          <w:rFonts w:hint="eastAsia"/>
        </w:rPr>
        <w:t>山海經注曰：䬅䬅，急風貌，音戾。</w:t>
      </w:r>
      <w:r w:rsidRPr="00920BFC">
        <w:rPr>
          <w:rFonts w:hint="eastAsia"/>
          <w:b/>
          <w:color w:val="660000"/>
          <w:sz w:val="28"/>
        </w:rPr>
        <w:t>徐而不䬐</w:t>
      </w:r>
      <w:r w:rsidRPr="00920BFC">
        <w:rPr>
          <w:rFonts w:hint="eastAsia"/>
        </w:rPr>
        <w:t>烏回</w:t>
      </w:r>
      <w:r w:rsidRPr="00920BFC">
        <w:rPr>
          <w:rFonts w:hint="eastAsia"/>
          <w:b/>
          <w:color w:val="660000"/>
          <w:sz w:val="28"/>
        </w:rPr>
        <w:t>，疾而不猛。</w:t>
      </w:r>
      <w:r w:rsidRPr="00FE03FA">
        <w:rPr>
          <w:rFonts w:hint="eastAsia"/>
        </w:rPr>
        <w:t>埤蒼曰：䬐，風遲也，音隈。</w:t>
      </w:r>
      <w:r w:rsidRPr="00920BFC">
        <w:rPr>
          <w:rFonts w:hint="eastAsia"/>
          <w:b/>
          <w:color w:val="660000"/>
          <w:sz w:val="28"/>
        </w:rPr>
        <w:t>鼓帆</w:t>
      </w:r>
      <w:r w:rsidRPr="00920BFC">
        <w:rPr>
          <w:rFonts w:hint="eastAsia"/>
        </w:rPr>
        <w:t>平</w:t>
      </w:r>
      <w:r w:rsidRPr="00920BFC">
        <w:rPr>
          <w:rFonts w:hint="eastAsia"/>
          <w:b/>
          <w:color w:val="660000"/>
          <w:sz w:val="28"/>
        </w:rPr>
        <w:t>迅越，䞟</w:t>
      </w:r>
      <w:r w:rsidRPr="00920BFC">
        <w:rPr>
          <w:rFonts w:hint="eastAsia"/>
        </w:rPr>
        <w:t>陌</w:t>
      </w:r>
      <w:r w:rsidRPr="00920BFC">
        <w:rPr>
          <w:rFonts w:hint="eastAsia"/>
          <w:b/>
          <w:color w:val="660000"/>
          <w:sz w:val="28"/>
        </w:rPr>
        <w:t>漲</w:t>
      </w:r>
      <w:r w:rsidRPr="00920BFC">
        <w:rPr>
          <w:rFonts w:hint="eastAsia"/>
        </w:rPr>
        <w:t>張</w:t>
      </w:r>
      <w:r w:rsidRPr="00920BFC">
        <w:rPr>
          <w:rFonts w:hint="eastAsia"/>
          <w:b/>
          <w:color w:val="660000"/>
          <w:sz w:val="28"/>
        </w:rPr>
        <w:t>截泂</w:t>
      </w:r>
      <w:r w:rsidRPr="00FE03FA">
        <w:rPr>
          <w:rFonts w:hint="eastAsia"/>
        </w:rPr>
        <w:t>音迥</w:t>
      </w:r>
      <w:r w:rsidRPr="00920BFC">
        <w:rPr>
          <w:rFonts w:hint="eastAsia"/>
          <w:b/>
          <w:color w:val="660000"/>
          <w:sz w:val="28"/>
        </w:rPr>
        <w:t>。</w:t>
      </w:r>
      <w:r w:rsidRPr="00FE03FA">
        <w:rPr>
          <w:rFonts w:hint="eastAsia"/>
        </w:rPr>
        <w:t>帆，已見上文。䞟，猶越也。截，直度也。漲、泂，皆深廣之貌。</w:t>
      </w:r>
      <w:r w:rsidRPr="00920BFC">
        <w:rPr>
          <w:rFonts w:hint="eastAsia"/>
          <w:b/>
          <w:color w:val="660000"/>
          <w:sz w:val="28"/>
        </w:rPr>
        <w:t>淩波縱柂，電往杳溟</w:t>
      </w:r>
      <w:r w:rsidRPr="00920BFC">
        <w:rPr>
          <w:rFonts w:hint="eastAsia"/>
        </w:rPr>
        <w:t>覓</w:t>
      </w:r>
      <w:r w:rsidRPr="00920BFC">
        <w:rPr>
          <w:rFonts w:hint="eastAsia"/>
        </w:rPr>
        <w:lastRenderedPageBreak/>
        <w:t>冷反</w:t>
      </w:r>
      <w:r w:rsidRPr="00FE03FA">
        <w:rPr>
          <w:rFonts w:hint="eastAsia"/>
          <w:b/>
          <w:color w:val="660000"/>
          <w:sz w:val="28"/>
        </w:rPr>
        <w:t>。</w:t>
      </w:r>
      <w:r w:rsidR="003F10DC" w:rsidRPr="003F10DC">
        <w:rPr>
          <w:rFonts w:hint="eastAsia"/>
          <w:u w:val="single"/>
        </w:rPr>
        <w:t>楊雄</w:t>
      </w:r>
      <w:r w:rsidRPr="00920BFC">
        <w:rPr>
          <w:rFonts w:hint="eastAsia"/>
        </w:rPr>
        <w:t>方言曰：船後曰舳。</w:t>
      </w:r>
      <w:r w:rsidR="003F10DC" w:rsidRPr="003F10DC">
        <w:rPr>
          <w:rFonts w:hint="eastAsia"/>
          <w:u w:val="single"/>
        </w:rPr>
        <w:t>郭璞</w:t>
      </w:r>
      <w:r w:rsidRPr="00920BFC">
        <w:rPr>
          <w:rFonts w:hint="eastAsia"/>
        </w:rPr>
        <w:t>曰：今江東柂呼</w:t>
      </w:r>
      <w:r w:rsidR="00F355DD">
        <w:rPr>
          <w:rFonts w:hint="eastAsia"/>
        </w:rPr>
        <w:t>爲</w:t>
      </w:r>
      <w:r w:rsidRPr="00920BFC">
        <w:rPr>
          <w:rFonts w:hint="eastAsia"/>
        </w:rPr>
        <w:t>舳也。</w:t>
      </w:r>
      <w:r w:rsidR="003F10DC" w:rsidRPr="003F10DC">
        <w:rPr>
          <w:rFonts w:hint="eastAsia"/>
          <w:u w:val="single"/>
        </w:rPr>
        <w:t>王逸</w:t>
      </w:r>
      <w:r w:rsidRPr="00920BFC">
        <w:rPr>
          <w:rFonts w:hint="eastAsia"/>
        </w:rPr>
        <w:t>荔枝賦曰：飛匡上下，電往景還。匡，勤往切。</w:t>
      </w:r>
      <w:r w:rsidRPr="00920BFC">
        <w:rPr>
          <w:rFonts w:hint="eastAsia"/>
          <w:b/>
          <w:color w:val="660000"/>
          <w:sz w:val="28"/>
        </w:rPr>
        <w:t>䨴如晨霞孤征，眇若雲翼絕嶺。</w:t>
      </w:r>
      <w:r w:rsidRPr="00FE03FA">
        <w:rPr>
          <w:rFonts w:hint="eastAsia"/>
        </w:rPr>
        <w:t>䨴，征貌，徒對切。晨霞，朝霞也。莊子曰：大鵬翼若垂天之雲，故曰雲翼，言廣大也。</w:t>
      </w:r>
      <w:r w:rsidRPr="00920BFC">
        <w:rPr>
          <w:rFonts w:hint="eastAsia"/>
          <w:b/>
          <w:color w:val="660000"/>
          <w:sz w:val="28"/>
        </w:rPr>
        <w:t>倏忽數百，千里俄頃。</w:t>
      </w:r>
      <w:r w:rsidR="000742C0" w:rsidRPr="000742C0">
        <w:rPr>
          <w:rFonts w:hint="eastAsia"/>
          <w:u w:val="wave"/>
        </w:rPr>
        <w:t>楚辭</w:t>
      </w:r>
      <w:r w:rsidRPr="00920BFC">
        <w:rPr>
          <w:rFonts w:hint="eastAsia"/>
        </w:rPr>
        <w:t>曰：往來儵忽。何休公羊傳注曰：俄者，須臾之間。司馬彪莊子注曰：頃，久也。王肅家語注曰：俄，有頃也。</w:t>
      </w:r>
      <w:r w:rsidRPr="00920BFC">
        <w:rPr>
          <w:rFonts w:hint="eastAsia"/>
          <w:b/>
          <w:color w:val="660000"/>
          <w:sz w:val="28"/>
        </w:rPr>
        <w:t>飛廉無以睎其蹤，渠黃不能企其景。</w:t>
      </w:r>
      <w:r w:rsidR="003E4D6D" w:rsidRPr="003E4D6D">
        <w:rPr>
          <w:rFonts w:hint="eastAsia"/>
          <w:u w:val="wave"/>
        </w:rPr>
        <w:t>史記</w:t>
      </w:r>
      <w:r w:rsidRPr="00920BFC">
        <w:rPr>
          <w:rFonts w:hint="eastAsia"/>
        </w:rPr>
        <w:t>曰：飛廉善走。廣雅曰：睎，視也。穆天子傳曰：天子之八駿曰渠黃。</w:t>
      </w:r>
      <w:r w:rsidR="000742C0" w:rsidRPr="000742C0">
        <w:rPr>
          <w:rFonts w:hint="eastAsia"/>
          <w:u w:val="wave"/>
        </w:rPr>
        <w:t>毛詩</w:t>
      </w:r>
      <w:r w:rsidRPr="00920BFC">
        <w:rPr>
          <w:rFonts w:hint="eastAsia"/>
        </w:rPr>
        <w:t>曰：跂予望之。</w:t>
      </w:r>
      <w:r w:rsidR="00FE33F9" w:rsidRPr="00FE33F9">
        <w:rPr>
          <w:rFonts w:hint="eastAsia"/>
          <w:u w:val="single"/>
        </w:rPr>
        <w:t>鄭玄</w:t>
      </w:r>
      <w:r w:rsidRPr="00920BFC">
        <w:rPr>
          <w:rFonts w:hint="eastAsia"/>
        </w:rPr>
        <w:t>曰：舉足，則望見之。企與跂同</w:t>
      </w:r>
      <w:r w:rsidRPr="00C32D98">
        <w:rPr>
          <w:rStyle w:val="a9"/>
        </w:rPr>
        <w:footnoteReference w:id="1740"/>
      </w:r>
      <w:r w:rsidRPr="00920BFC">
        <w:rPr>
          <w:rFonts w:hint="eastAsia"/>
        </w:rPr>
        <w:t>。</w:t>
      </w:r>
    </w:p>
    <w:p w14:paraId="489FF7EC" w14:textId="70B42547" w:rsidR="00612DB2" w:rsidRPr="00612DB2" w:rsidRDefault="008F46A3" w:rsidP="00920BFC">
      <w:pPr>
        <w:ind w:firstLine="561"/>
        <w:rPr>
          <w:b/>
          <w:color w:val="660000"/>
        </w:rPr>
      </w:pPr>
      <w:r w:rsidRPr="00920BFC">
        <w:rPr>
          <w:rFonts w:hint="eastAsia"/>
          <w:b/>
          <w:color w:val="660000"/>
          <w:sz w:val="28"/>
        </w:rPr>
        <w:t>於是蘆人漁子，擯落江山，</w:t>
      </w:r>
      <w:r w:rsidRPr="00920BFC">
        <w:rPr>
          <w:rFonts w:hint="eastAsia"/>
        </w:rPr>
        <w:t>謂採蘆捕魚之子也。擯落，謂被斥擯而漂落也。司馬彪莊子注曰：擯，棄也。</w:t>
      </w:r>
      <w:r w:rsidRPr="00920BFC">
        <w:rPr>
          <w:rFonts w:hint="eastAsia"/>
          <w:b/>
          <w:color w:val="660000"/>
          <w:sz w:val="28"/>
        </w:rPr>
        <w:t>衣則羽褐，食惟蔬鱻</w:t>
      </w:r>
      <w:r w:rsidRPr="00920BFC">
        <w:rPr>
          <w:rFonts w:hint="eastAsia"/>
        </w:rPr>
        <w:t>思延切。</w:t>
      </w:r>
      <w:r w:rsidR="00FE33F9" w:rsidRPr="00FE33F9">
        <w:rPr>
          <w:rFonts w:hint="eastAsia"/>
          <w:u w:val="single"/>
        </w:rPr>
        <w:t>鄭玄</w:t>
      </w:r>
      <w:r w:rsidR="000742C0" w:rsidRPr="000742C0">
        <w:rPr>
          <w:rFonts w:hint="eastAsia"/>
          <w:u w:val="wave"/>
        </w:rPr>
        <w:t>毛詩</w:t>
      </w:r>
      <w:r w:rsidRPr="00920BFC">
        <w:rPr>
          <w:rFonts w:hint="eastAsia"/>
        </w:rPr>
        <w:t>箋曰：褐，毛布也。聲類曰：鱻，小魚也。</w:t>
      </w:r>
      <w:r w:rsidRPr="00920BFC">
        <w:rPr>
          <w:rFonts w:hint="eastAsia"/>
          <w:b/>
          <w:color w:val="660000"/>
          <w:sz w:val="28"/>
        </w:rPr>
        <w:t>栫</w:t>
      </w:r>
      <w:r w:rsidRPr="00920BFC">
        <w:rPr>
          <w:rFonts w:hint="eastAsia"/>
        </w:rPr>
        <w:t>寂見</w:t>
      </w:r>
      <w:r w:rsidRPr="00920BFC">
        <w:rPr>
          <w:rFonts w:hint="eastAsia"/>
          <w:b/>
          <w:color w:val="660000"/>
          <w:sz w:val="28"/>
        </w:rPr>
        <w:t>澱</w:t>
      </w:r>
      <w:r w:rsidRPr="00920BFC">
        <w:rPr>
          <w:rFonts w:hint="eastAsia"/>
        </w:rPr>
        <w:t>廷見</w:t>
      </w:r>
      <w:r w:rsidR="00F355DD">
        <w:rPr>
          <w:rFonts w:hint="eastAsia"/>
          <w:b/>
          <w:color w:val="660000"/>
          <w:sz w:val="28"/>
        </w:rPr>
        <w:t>爲</w:t>
      </w:r>
      <w:r w:rsidRPr="00920BFC">
        <w:rPr>
          <w:rFonts w:hint="eastAsia"/>
          <w:b/>
          <w:color w:val="660000"/>
          <w:sz w:val="28"/>
        </w:rPr>
        <w:t>涔，夾潀</w:t>
      </w:r>
      <w:r w:rsidRPr="00920BFC">
        <w:rPr>
          <w:rFonts w:hint="eastAsia"/>
        </w:rPr>
        <w:t>在公</w:t>
      </w:r>
      <w:r w:rsidRPr="00920BFC">
        <w:rPr>
          <w:rFonts w:hint="eastAsia"/>
          <w:b/>
          <w:color w:val="660000"/>
          <w:sz w:val="28"/>
        </w:rPr>
        <w:t>羅筌。</w:t>
      </w:r>
      <w:r w:rsidRPr="00920BFC">
        <w:rPr>
          <w:rFonts w:hint="eastAsia"/>
        </w:rPr>
        <w:t>說文曰：栫，以柴木壅水也。劉淵林吳都賦注曰：淀，如淵而淺。澱與淀古字通。爾雅曰：槮謂之涔。</w:t>
      </w:r>
      <w:r w:rsidR="003F10DC" w:rsidRPr="003F10DC">
        <w:rPr>
          <w:rFonts w:hint="eastAsia"/>
          <w:u w:val="single"/>
        </w:rPr>
        <w:t>郭璞</w:t>
      </w:r>
      <w:r w:rsidRPr="00920BFC">
        <w:rPr>
          <w:rFonts w:hint="eastAsia"/>
        </w:rPr>
        <w:t>曰：今作槮，叢木於水中，魚得寒，入其裏，以薄捕取之也。槮，蘇感切。涔，字廉切。說文曰：潀，小水入大水也。筌，捕魚之器，以竹</w:t>
      </w:r>
      <w:r w:rsidR="00F355DD">
        <w:rPr>
          <w:rFonts w:hint="eastAsia"/>
        </w:rPr>
        <w:t>爲</w:t>
      </w:r>
      <w:r w:rsidRPr="00920BFC">
        <w:rPr>
          <w:rFonts w:hint="eastAsia"/>
        </w:rPr>
        <w:t>之，蓋魚笱屬。</w:t>
      </w:r>
      <w:r w:rsidRPr="00920BFC">
        <w:rPr>
          <w:rFonts w:hint="eastAsia"/>
          <w:b/>
          <w:color w:val="660000"/>
          <w:sz w:val="28"/>
        </w:rPr>
        <w:t>筩灑連鋒，罾</w:t>
      </w:r>
      <w:r w:rsidRPr="00920BFC">
        <w:rPr>
          <w:rFonts w:hint="eastAsia"/>
        </w:rPr>
        <w:t>子僧</w:t>
      </w:r>
      <w:r w:rsidRPr="00920BFC">
        <w:rPr>
          <w:rFonts w:hint="eastAsia"/>
          <w:b/>
          <w:color w:val="660000"/>
          <w:sz w:val="28"/>
        </w:rPr>
        <w:t>䍣</w:t>
      </w:r>
      <w:r w:rsidRPr="00920BFC">
        <w:rPr>
          <w:rFonts w:hint="eastAsia"/>
        </w:rPr>
        <w:t>雷</w:t>
      </w:r>
      <w:r w:rsidRPr="00920BFC">
        <w:rPr>
          <w:rFonts w:hint="eastAsia"/>
          <w:b/>
          <w:color w:val="660000"/>
          <w:sz w:val="28"/>
        </w:rPr>
        <w:t>比船。</w:t>
      </w:r>
      <w:r w:rsidRPr="00FE03FA">
        <w:rPr>
          <w:rFonts w:hint="eastAsia"/>
        </w:rPr>
        <w:t>舊說曰：筩、灑，皆釣名也。罾、䍣，皆網名也。灑，所蟹切。</w:t>
      </w:r>
      <w:r w:rsidRPr="00920BFC">
        <w:rPr>
          <w:rFonts w:hint="eastAsia"/>
          <w:b/>
          <w:color w:val="660000"/>
          <w:sz w:val="28"/>
        </w:rPr>
        <w:t>或揮輪於懸碕</w:t>
      </w:r>
      <w:r w:rsidRPr="00920BFC">
        <w:rPr>
          <w:rFonts w:hint="eastAsia"/>
        </w:rPr>
        <w:t>奇</w:t>
      </w:r>
      <w:r w:rsidRPr="00920BFC">
        <w:rPr>
          <w:rFonts w:hint="eastAsia"/>
          <w:b/>
          <w:color w:val="660000"/>
          <w:sz w:val="28"/>
        </w:rPr>
        <w:t>，或中瀨而橫旋。</w:t>
      </w:r>
      <w:r w:rsidRPr="00920BFC">
        <w:rPr>
          <w:rFonts w:hint="eastAsia"/>
        </w:rPr>
        <w:t>輪，釣輪也。埤蒼曰：碕，曲岸頭也。</w:t>
      </w:r>
      <w:r w:rsidRPr="00920BFC">
        <w:rPr>
          <w:rFonts w:hint="eastAsia"/>
          <w:b/>
          <w:color w:val="660000"/>
          <w:sz w:val="28"/>
        </w:rPr>
        <w:t>忽忘夕而宵歸，詠採菱以叩舷。</w:t>
      </w:r>
      <w:r w:rsidRPr="00920BFC">
        <w:rPr>
          <w:rFonts w:hint="eastAsia"/>
        </w:rPr>
        <w:t>淮南子曰：夫歌採菱，發陽阿。</w:t>
      </w:r>
      <w:r w:rsidR="000742C0" w:rsidRPr="000742C0">
        <w:rPr>
          <w:rFonts w:hint="eastAsia"/>
          <w:u w:val="wave"/>
        </w:rPr>
        <w:t>楚辭</w:t>
      </w:r>
      <w:r w:rsidRPr="00920BFC">
        <w:rPr>
          <w:rFonts w:hint="eastAsia"/>
        </w:rPr>
        <w:t>曰：漁父鼓栧而去。</w:t>
      </w:r>
      <w:r w:rsidR="003F10DC" w:rsidRPr="003F10DC">
        <w:rPr>
          <w:rFonts w:hint="eastAsia"/>
          <w:u w:val="single"/>
        </w:rPr>
        <w:t>王逸</w:t>
      </w:r>
      <w:r w:rsidRPr="00920BFC">
        <w:rPr>
          <w:rFonts w:hint="eastAsia"/>
        </w:rPr>
        <w:t>曰：叩船舷也。</w:t>
      </w:r>
      <w:r w:rsidRPr="00920BFC">
        <w:rPr>
          <w:rFonts w:hint="eastAsia"/>
          <w:b/>
          <w:color w:val="660000"/>
          <w:sz w:val="28"/>
        </w:rPr>
        <w:t>傲自足於一嘔，尋風波以窮年。</w:t>
      </w:r>
      <w:r w:rsidRPr="00920BFC">
        <w:rPr>
          <w:rFonts w:hint="eastAsia"/>
        </w:rPr>
        <w:t>字書曰：傲，倨也。嘔與謳同。</w:t>
      </w:r>
      <w:r w:rsidR="000742C0" w:rsidRPr="000742C0">
        <w:rPr>
          <w:rFonts w:hint="eastAsia"/>
          <w:u w:val="wave"/>
        </w:rPr>
        <w:t>楚辭</w:t>
      </w:r>
      <w:r w:rsidRPr="00920BFC">
        <w:rPr>
          <w:rFonts w:hint="eastAsia"/>
        </w:rPr>
        <w:t>曰：順風波以南北兮，霧宵晦以紛紛。西京賦曰：窮年忘歸，猶不能遍也。</w:t>
      </w:r>
    </w:p>
    <w:p w14:paraId="72E1BE05" w14:textId="20F1A7E0" w:rsidR="008F46A3" w:rsidRPr="00920BFC" w:rsidRDefault="008F46A3" w:rsidP="00920BFC">
      <w:pPr>
        <w:ind w:firstLine="561"/>
        <w:rPr>
          <w:b/>
          <w:color w:val="660000"/>
          <w:sz w:val="28"/>
        </w:rPr>
      </w:pPr>
      <w:r w:rsidRPr="00920BFC">
        <w:rPr>
          <w:rFonts w:hint="eastAsia"/>
          <w:b/>
          <w:color w:val="660000"/>
          <w:sz w:val="28"/>
        </w:rPr>
        <w:t>爾乃域之以盤巖，豁之以洞壑，疏之以沲</w:t>
      </w:r>
      <w:r w:rsidRPr="00920BFC">
        <w:rPr>
          <w:rFonts w:hint="eastAsia"/>
        </w:rPr>
        <w:t>度河</w:t>
      </w:r>
      <w:r w:rsidRPr="00920BFC">
        <w:rPr>
          <w:rFonts w:hint="eastAsia"/>
          <w:b/>
          <w:color w:val="660000"/>
          <w:sz w:val="28"/>
        </w:rPr>
        <w:t>汜</w:t>
      </w:r>
      <w:r w:rsidRPr="00920BFC">
        <w:rPr>
          <w:rFonts w:hint="eastAsia"/>
        </w:rPr>
        <w:t>似</w:t>
      </w:r>
      <w:r w:rsidRPr="00920BFC">
        <w:rPr>
          <w:rFonts w:hint="eastAsia"/>
          <w:b/>
          <w:color w:val="660000"/>
          <w:sz w:val="28"/>
        </w:rPr>
        <w:t>，鼓之以朝夕。</w:t>
      </w:r>
      <w:r w:rsidR="000742C0" w:rsidRPr="000742C0">
        <w:rPr>
          <w:rFonts w:hint="eastAsia"/>
          <w:u w:val="wave"/>
        </w:rPr>
        <w:t>尙書</w:t>
      </w:r>
      <w:r w:rsidRPr="00920BFC">
        <w:rPr>
          <w:rFonts w:hint="eastAsia"/>
        </w:rPr>
        <w:t>曰：沲、潛</w:t>
      </w:r>
      <w:r w:rsidR="00820F0B">
        <w:rPr>
          <w:rFonts w:hint="eastAsia"/>
        </w:rPr>
        <w:t>旣</w:t>
      </w:r>
      <w:r w:rsidRPr="00920BFC">
        <w:rPr>
          <w:rFonts w:hint="eastAsia"/>
        </w:rPr>
        <w:t>導。</w:t>
      </w:r>
      <w:r w:rsidR="00FE33F9" w:rsidRPr="00FE33F9">
        <w:rPr>
          <w:rFonts w:hint="eastAsia"/>
          <w:u w:val="single"/>
        </w:rPr>
        <w:t>孔安國</w:t>
      </w:r>
      <w:r w:rsidRPr="00920BFC">
        <w:rPr>
          <w:rFonts w:hint="eastAsia"/>
        </w:rPr>
        <w:t>曰：沲，江別名也。汜，已見上文。</w:t>
      </w:r>
      <w:r w:rsidR="003E4D6D" w:rsidRPr="003E4D6D">
        <w:rPr>
          <w:rFonts w:hint="eastAsia"/>
          <w:u w:val="wave"/>
        </w:rPr>
        <w:t>漢書</w:t>
      </w:r>
      <w:r w:rsidRPr="00920BFC">
        <w:rPr>
          <w:rFonts w:hint="eastAsia"/>
        </w:rPr>
        <w:t>，枚乘上書曰：游曲臺，臨上路，不如朝夕之池也。</w:t>
      </w:r>
      <w:r w:rsidRPr="00920BFC">
        <w:rPr>
          <w:rFonts w:hint="eastAsia"/>
          <w:b/>
          <w:color w:val="660000"/>
          <w:sz w:val="28"/>
        </w:rPr>
        <w:t>川流之所歸湊，雲霧之所蒸液。</w:t>
      </w:r>
      <w:r w:rsidR="003F10DC" w:rsidRPr="003F10DC">
        <w:rPr>
          <w:rFonts w:hint="eastAsia"/>
          <w:u w:val="single"/>
        </w:rPr>
        <w:t>王逸</w:t>
      </w:r>
      <w:r w:rsidRPr="00920BFC">
        <w:rPr>
          <w:rFonts w:hint="eastAsia"/>
        </w:rPr>
        <w:t>，</w:t>
      </w:r>
      <w:r w:rsidR="000742C0" w:rsidRPr="000742C0">
        <w:rPr>
          <w:rFonts w:hint="eastAsia"/>
          <w:u w:val="wave"/>
        </w:rPr>
        <w:t>楚辭</w:t>
      </w:r>
      <w:r w:rsidRPr="00920BFC">
        <w:rPr>
          <w:rFonts w:hint="eastAsia"/>
        </w:rPr>
        <w:t>注曰：湊，聚也。</w:t>
      </w:r>
      <w:r w:rsidRPr="00920BFC">
        <w:rPr>
          <w:rFonts w:hint="eastAsia"/>
        </w:rPr>
        <w:lastRenderedPageBreak/>
        <w:t>琴賦曰：蒸靈液以播雲。淮南子曰：山雲蒸而柱礎潤。</w:t>
      </w:r>
      <w:r w:rsidRPr="00920BFC">
        <w:rPr>
          <w:rFonts w:hint="eastAsia"/>
          <w:b/>
          <w:color w:val="660000"/>
          <w:sz w:val="28"/>
        </w:rPr>
        <w:t>珍怪之所化產，傀奇之所窟宅。</w:t>
      </w:r>
      <w:r w:rsidRPr="00920BFC">
        <w:rPr>
          <w:rFonts w:hint="eastAsia"/>
        </w:rPr>
        <w:t>高唐賦曰：珍怪奇偉。子虛賦曰：珍怪鳥獸。說文曰：傀，偉也。又曰：奇異也。</w:t>
      </w:r>
      <w:r w:rsidRPr="00920BFC">
        <w:rPr>
          <w:rFonts w:hint="eastAsia"/>
          <w:b/>
          <w:color w:val="660000"/>
          <w:sz w:val="28"/>
        </w:rPr>
        <w:t>納隱淪之列真，挺異人乎精魄。</w:t>
      </w:r>
      <w:r w:rsidRPr="00920BFC">
        <w:rPr>
          <w:rFonts w:hint="eastAsia"/>
        </w:rPr>
        <w:t>桓子新論曰：天下神人五：一曰神仙，二曰隱淪，三曰使鬼物，四曰先知，五曰鑄凝。馮衍爵銘曰：富如江海，壽配列真。說文曰：真，仙人變形也。</w:t>
      </w:r>
      <w:r w:rsidR="003E4D6D" w:rsidRPr="003E4D6D">
        <w:rPr>
          <w:rFonts w:hint="eastAsia"/>
          <w:u w:val="single"/>
        </w:rPr>
        <w:t>班固</w:t>
      </w:r>
      <w:r w:rsidRPr="00920BFC">
        <w:rPr>
          <w:rFonts w:hint="eastAsia"/>
        </w:rPr>
        <w:t>公孫弘贊曰：異人並出。孝經援神契曰：五岳之精雄，四瀆之精仁。左氏傳樂祁曰：心之精爽，是謂魂魄。</w:t>
      </w:r>
      <w:r w:rsidRPr="00920BFC">
        <w:rPr>
          <w:rFonts w:hint="eastAsia"/>
          <w:b/>
          <w:color w:val="660000"/>
          <w:sz w:val="28"/>
        </w:rPr>
        <w:t>播靈潤於千里，越岱宗之觸石。</w:t>
      </w:r>
      <w:r w:rsidRPr="00920BFC">
        <w:rPr>
          <w:rFonts w:hint="eastAsia"/>
        </w:rPr>
        <w:t>公羊傳曰：曷</w:t>
      </w:r>
      <w:r w:rsidR="00F355DD">
        <w:rPr>
          <w:rFonts w:hint="eastAsia"/>
        </w:rPr>
        <w:t>爲</w:t>
      </w:r>
      <w:r w:rsidRPr="00920BFC">
        <w:rPr>
          <w:rFonts w:hint="eastAsia"/>
        </w:rPr>
        <w:t>祭大山河海？山川有能潤乎百里者，天子秩而祭之，觸石而出，膚寸而合，不崇朝而遍雨天下者，唯太山雲爾，海潤于千里</w:t>
      </w:r>
      <w:r w:rsidRPr="00C32D98">
        <w:rPr>
          <w:rStyle w:val="a9"/>
        </w:rPr>
        <w:footnoteReference w:id="1741"/>
      </w:r>
      <w:r w:rsidRPr="00920BFC">
        <w:rPr>
          <w:rFonts w:hint="eastAsia"/>
        </w:rPr>
        <w:t>。何休曰：雲氣觸石理而出</w:t>
      </w:r>
      <w:r w:rsidR="00F355DD">
        <w:rPr>
          <w:rFonts w:hint="eastAsia"/>
        </w:rPr>
        <w:t>爲</w:t>
      </w:r>
      <w:r w:rsidRPr="00920BFC">
        <w:rPr>
          <w:rFonts w:hint="eastAsia"/>
        </w:rPr>
        <w:t>雨，無膚寸之地而不遍也。河海興雲，雨及千里。</w:t>
      </w:r>
      <w:r w:rsidRPr="00920BFC">
        <w:rPr>
          <w:rFonts w:hint="eastAsia"/>
          <w:b/>
          <w:color w:val="660000"/>
          <w:sz w:val="28"/>
        </w:rPr>
        <w:t>及其譎變儵怳，符祥非一。動應無方，感事而出。</w:t>
      </w:r>
      <w:r w:rsidR="00FE33F9" w:rsidRPr="00FE33F9">
        <w:rPr>
          <w:rFonts w:hint="eastAsia"/>
          <w:u w:val="single"/>
        </w:rPr>
        <w:t>孔安國</w:t>
      </w:r>
      <w:r w:rsidR="000742C0" w:rsidRPr="000742C0">
        <w:rPr>
          <w:rFonts w:hint="eastAsia"/>
          <w:u w:val="wave"/>
        </w:rPr>
        <w:t>尙書</w:t>
      </w:r>
      <w:r w:rsidRPr="00920BFC">
        <w:rPr>
          <w:rFonts w:hint="eastAsia"/>
        </w:rPr>
        <w:t>傳曰：神妙無方。</w:t>
      </w:r>
      <w:r w:rsidR="00FE33F9" w:rsidRPr="00FE33F9">
        <w:rPr>
          <w:rFonts w:hint="eastAsia"/>
          <w:u w:val="single"/>
        </w:rPr>
        <w:t>鄭玄</w:t>
      </w:r>
      <w:r w:rsidR="003E4D6D" w:rsidRPr="003E4D6D">
        <w:rPr>
          <w:rFonts w:hint="eastAsia"/>
          <w:u w:val="wave"/>
        </w:rPr>
        <w:t>論語</w:t>
      </w:r>
      <w:r w:rsidRPr="00920BFC">
        <w:rPr>
          <w:rFonts w:hint="eastAsia"/>
        </w:rPr>
        <w:t>注曰：方，常也。</w:t>
      </w:r>
      <w:r w:rsidRPr="00920BFC">
        <w:rPr>
          <w:rFonts w:hint="eastAsia"/>
          <w:b/>
          <w:color w:val="660000"/>
          <w:sz w:val="28"/>
        </w:rPr>
        <w:t>經紀天地，錯綜人術。</w:t>
      </w:r>
      <w:r w:rsidRPr="00920BFC">
        <w:rPr>
          <w:rFonts w:hint="eastAsia"/>
        </w:rPr>
        <w:t>言以綜</w:t>
      </w:r>
      <w:r w:rsidR="00F355DD">
        <w:rPr>
          <w:rFonts w:hint="eastAsia"/>
        </w:rPr>
        <w:t>爲</w:t>
      </w:r>
      <w:r w:rsidRPr="00920BFC">
        <w:rPr>
          <w:rFonts w:hint="eastAsia"/>
        </w:rPr>
        <w:t>喻也</w:t>
      </w:r>
      <w:r w:rsidRPr="00C32D98">
        <w:rPr>
          <w:rStyle w:val="a9"/>
        </w:rPr>
        <w:footnoteReference w:id="1742"/>
      </w:r>
      <w:r w:rsidRPr="00920BFC">
        <w:rPr>
          <w:rFonts w:hint="eastAsia"/>
        </w:rPr>
        <w:t>。符祥上則經紀天地，下則錯綜人術。</w:t>
      </w:r>
      <w:r w:rsidR="003E4D6D" w:rsidRPr="003E4D6D">
        <w:rPr>
          <w:rFonts w:hint="eastAsia"/>
          <w:u w:val="wave"/>
        </w:rPr>
        <w:t>漢書</w:t>
      </w:r>
      <w:r w:rsidRPr="00920BFC">
        <w:rPr>
          <w:rFonts w:hint="eastAsia"/>
        </w:rPr>
        <w:t>五行志曰：厥風絕經紀。</w:t>
      </w:r>
      <w:r w:rsidR="003F10DC" w:rsidRPr="003F10DC">
        <w:rPr>
          <w:rFonts w:hint="eastAsia"/>
          <w:u w:val="single"/>
        </w:rPr>
        <w:t>如淳</w:t>
      </w:r>
      <w:r w:rsidRPr="00920BFC">
        <w:rPr>
          <w:rFonts w:hint="eastAsia"/>
        </w:rPr>
        <w:t>曰：壞絕匹帛之屬。</w:t>
      </w:r>
      <w:r w:rsidR="000742C0" w:rsidRPr="000742C0">
        <w:rPr>
          <w:rFonts w:hint="eastAsia"/>
          <w:u w:val="wave"/>
        </w:rPr>
        <w:t>周易</w:t>
      </w:r>
      <w:r w:rsidRPr="00920BFC">
        <w:rPr>
          <w:rFonts w:hint="eastAsia"/>
        </w:rPr>
        <w:t>曰：錯綜群數。王肅曰：錯，交也；綜，理事也。仲長子昌言曰：錯綜人情。</w:t>
      </w:r>
      <w:r w:rsidRPr="00920BFC">
        <w:rPr>
          <w:rFonts w:hint="eastAsia"/>
          <w:b/>
          <w:color w:val="660000"/>
          <w:sz w:val="28"/>
        </w:rPr>
        <w:t>妙不可盡之於言，事不可窮之於筆。</w:t>
      </w:r>
    </w:p>
    <w:p w14:paraId="0E73C42B" w14:textId="27DA3266" w:rsidR="00612DB2" w:rsidRPr="00612DB2" w:rsidRDefault="008F46A3" w:rsidP="00920BFC">
      <w:pPr>
        <w:ind w:firstLine="561"/>
        <w:rPr>
          <w:b/>
          <w:color w:val="660000"/>
        </w:rPr>
      </w:pPr>
      <w:r w:rsidRPr="00920BFC">
        <w:rPr>
          <w:rFonts w:hint="eastAsia"/>
          <w:b/>
          <w:color w:val="660000"/>
          <w:sz w:val="28"/>
        </w:rPr>
        <w:t>若乃岷精垂曜於東井，陽侯遯形乎大波</w:t>
      </w:r>
      <w:r w:rsidRPr="00C32D98">
        <w:rPr>
          <w:rStyle w:val="a9"/>
        </w:rPr>
        <w:footnoteReference w:id="1743"/>
      </w:r>
      <w:r w:rsidRPr="00920BFC">
        <w:rPr>
          <w:rFonts w:hint="eastAsia"/>
          <w:b/>
          <w:color w:val="660000"/>
          <w:sz w:val="28"/>
        </w:rPr>
        <w:t>。</w:t>
      </w:r>
      <w:r w:rsidRPr="00920BFC">
        <w:rPr>
          <w:rFonts w:hint="eastAsia"/>
        </w:rPr>
        <w:t>河圖括地象曰：岷山之地，上</w:t>
      </w:r>
      <w:r w:rsidR="00F355DD">
        <w:rPr>
          <w:rFonts w:hint="eastAsia"/>
        </w:rPr>
        <w:t>爲</w:t>
      </w:r>
      <w:r w:rsidRPr="00920BFC">
        <w:rPr>
          <w:rFonts w:hint="eastAsia"/>
        </w:rPr>
        <w:t>井絡。</w:t>
      </w:r>
      <w:r w:rsidR="003E4D6D" w:rsidRPr="003E4D6D">
        <w:rPr>
          <w:rFonts w:hint="eastAsia"/>
          <w:u w:val="wave"/>
        </w:rPr>
        <w:t>史記</w:t>
      </w:r>
      <w:r w:rsidRPr="00920BFC">
        <w:rPr>
          <w:rFonts w:hint="eastAsia"/>
        </w:rPr>
        <w:t>曰：五星聚于東井。陽后，陽侯也。</w:t>
      </w:r>
      <w:r w:rsidR="003F10DC" w:rsidRPr="003F10DC">
        <w:rPr>
          <w:rFonts w:hint="eastAsia"/>
          <w:u w:val="single"/>
        </w:rPr>
        <w:t>高誘</w:t>
      </w:r>
      <w:r w:rsidRPr="00920BFC">
        <w:rPr>
          <w:rFonts w:hint="eastAsia"/>
        </w:rPr>
        <w:t>淮南子注曰：楊國侯</w:t>
      </w:r>
      <w:r w:rsidRPr="00C32D98">
        <w:rPr>
          <w:rStyle w:val="a9"/>
        </w:rPr>
        <w:footnoteReference w:id="1744"/>
      </w:r>
      <w:r w:rsidRPr="00920BFC">
        <w:rPr>
          <w:rFonts w:hint="eastAsia"/>
        </w:rPr>
        <w:t>溺死於水，其神能</w:t>
      </w:r>
      <w:r w:rsidR="00F355DD">
        <w:rPr>
          <w:rFonts w:hint="eastAsia"/>
        </w:rPr>
        <w:t>爲</w:t>
      </w:r>
      <w:r w:rsidRPr="00920BFC">
        <w:rPr>
          <w:rFonts w:hint="eastAsia"/>
        </w:rPr>
        <w:t>大波。莊子曰：其死，登遐三年而形遯。</w:t>
      </w:r>
      <w:r w:rsidRPr="00920BFC">
        <w:rPr>
          <w:rFonts w:hint="eastAsia"/>
          <w:b/>
          <w:color w:val="660000"/>
          <w:sz w:val="28"/>
        </w:rPr>
        <w:t>奇相</w:t>
      </w:r>
      <w:r w:rsidRPr="00920BFC">
        <w:rPr>
          <w:rFonts w:hint="eastAsia"/>
        </w:rPr>
        <w:t>去</w:t>
      </w:r>
      <w:r w:rsidRPr="00920BFC">
        <w:rPr>
          <w:rFonts w:hint="eastAsia"/>
          <w:b/>
          <w:color w:val="660000"/>
          <w:sz w:val="28"/>
        </w:rPr>
        <w:t>得道而宅神，乃協靈爽於湘娥。</w:t>
      </w:r>
      <w:r w:rsidRPr="00920BFC">
        <w:rPr>
          <w:rFonts w:hint="eastAsia"/>
        </w:rPr>
        <w:t>廣雅曰：江神謂之奇相。西京賦曰：懷湘娥。</w:t>
      </w:r>
      <w:r w:rsidR="003F10DC" w:rsidRPr="003F10DC">
        <w:rPr>
          <w:rFonts w:hint="eastAsia"/>
          <w:u w:val="single"/>
        </w:rPr>
        <w:t>王逸</w:t>
      </w:r>
      <w:r w:rsidR="000742C0" w:rsidRPr="000742C0">
        <w:rPr>
          <w:rFonts w:hint="eastAsia"/>
          <w:u w:val="wave"/>
        </w:rPr>
        <w:t>楚辭</w:t>
      </w:r>
      <w:r w:rsidRPr="00920BFC">
        <w:rPr>
          <w:rFonts w:hint="eastAsia"/>
        </w:rPr>
        <w:t>注曰：堯二女墜湘水之中，因</w:t>
      </w:r>
      <w:r w:rsidR="00F355DD">
        <w:rPr>
          <w:rFonts w:hint="eastAsia"/>
        </w:rPr>
        <w:t>爲</w:t>
      </w:r>
      <w:r w:rsidRPr="00920BFC">
        <w:rPr>
          <w:rFonts w:hint="eastAsia"/>
        </w:rPr>
        <w:t>湘夫人也。</w:t>
      </w:r>
      <w:r w:rsidRPr="00920BFC">
        <w:rPr>
          <w:rFonts w:hint="eastAsia"/>
          <w:b/>
          <w:color w:val="660000"/>
          <w:sz w:val="28"/>
        </w:rPr>
        <w:t>駭黃龍之負舟，識伯禹之仰嗟。</w:t>
      </w:r>
      <w:r w:rsidRPr="00920BFC">
        <w:rPr>
          <w:rFonts w:hint="eastAsia"/>
        </w:rPr>
        <w:t>呂氏春秋曰：禹南省，方濟乎江，黃龍負舟，舟</w:t>
      </w:r>
      <w:r w:rsidRPr="00920BFC">
        <w:rPr>
          <w:rFonts w:hint="eastAsia"/>
        </w:rPr>
        <w:lastRenderedPageBreak/>
        <w:t>中之人，五色無主，禹仰視天而嘆曰：吾受命於天，竭力以養民。生，性也</w:t>
      </w:r>
      <w:r w:rsidRPr="00C32D98">
        <w:rPr>
          <w:rStyle w:val="a9"/>
        </w:rPr>
        <w:footnoteReference w:id="1745"/>
      </w:r>
      <w:r w:rsidRPr="00920BFC">
        <w:rPr>
          <w:rFonts w:hint="eastAsia"/>
        </w:rPr>
        <w:t>，死，命也，余何憂於龍焉！龍俛耳曳尾而逃。</w:t>
      </w:r>
      <w:r w:rsidRPr="00920BFC">
        <w:rPr>
          <w:rFonts w:hint="eastAsia"/>
          <w:b/>
          <w:color w:val="660000"/>
          <w:sz w:val="28"/>
        </w:rPr>
        <w:t>壯荊飛之擒蛟，終成氣乎太阿。</w:t>
      </w:r>
      <w:r w:rsidRPr="00920BFC">
        <w:rPr>
          <w:rFonts w:hint="eastAsia"/>
        </w:rPr>
        <w:t>呂氏春秋曰：荊有佽飛者，得寶劍於干遂，反涉江至于中流，有兩蛟夾繞其舡，佽飛拔寶劍曰：此江中腐肉朽骨也。赴江刺蛟，殺之。荊王聞之，仕以執珪。</w:t>
      </w:r>
      <w:r w:rsidR="003F10DC" w:rsidRPr="003F10DC">
        <w:rPr>
          <w:rFonts w:hint="eastAsia"/>
          <w:u w:val="single"/>
        </w:rPr>
        <w:t>高誘</w:t>
      </w:r>
      <w:r w:rsidRPr="00920BFC">
        <w:rPr>
          <w:rFonts w:hint="eastAsia"/>
        </w:rPr>
        <w:t>曰，干遂，吳邑。越絕書曰：歐冶子作鐵劍二，曰太阿。</w:t>
      </w:r>
      <w:r w:rsidRPr="00920BFC">
        <w:rPr>
          <w:rFonts w:hint="eastAsia"/>
          <w:b/>
          <w:color w:val="660000"/>
          <w:sz w:val="28"/>
        </w:rPr>
        <w:t>悍要離之圖慶，在中流而推戈。</w:t>
      </w:r>
      <w:r w:rsidRPr="00920BFC">
        <w:rPr>
          <w:rFonts w:hint="eastAsia"/>
        </w:rPr>
        <w:t>廣雅曰：悍，勇也。呂氏春秋曰：要離走往見王子慶忌於衛，慶忌喜，要離曰：請與王子往奪之國。王子慶忌與要離俱涉於江，拔劍以刺王子慶忌，捽而投之於江，浮出，又取而投之於江，如此者三。其卒曰：汝天下之國士也，幸汝以成名。要離不死。歸吳矣。</w:t>
      </w:r>
      <w:r w:rsidRPr="00920BFC">
        <w:rPr>
          <w:rFonts w:hint="eastAsia"/>
          <w:b/>
          <w:color w:val="660000"/>
          <w:sz w:val="28"/>
        </w:rPr>
        <w:t>悲靈均之任石，嘆漁父之櫂歌。</w:t>
      </w:r>
      <w:r w:rsidR="000742C0" w:rsidRPr="000742C0">
        <w:rPr>
          <w:rFonts w:hint="eastAsia"/>
          <w:u w:val="wave"/>
        </w:rPr>
        <w:t>楚辭</w:t>
      </w:r>
      <w:r w:rsidRPr="00920BFC">
        <w:rPr>
          <w:rFonts w:hint="eastAsia"/>
        </w:rPr>
        <w:t>曰：名余曰正則，字余曰靈均。又曰：望大河之洲渚，悲申徒之抗直，驟諫君而不聽，重任石之何益。又曰：懷沙礫而自沉兮，不忍見君之蔽壅。</w:t>
      </w:r>
      <w:r w:rsidR="003E4D6D" w:rsidRPr="003E4D6D">
        <w:rPr>
          <w:rFonts w:hint="eastAsia"/>
          <w:u w:val="wave"/>
        </w:rPr>
        <w:t>史記</w:t>
      </w:r>
      <w:r w:rsidRPr="00920BFC">
        <w:rPr>
          <w:rFonts w:hint="eastAsia"/>
        </w:rPr>
        <w:t>曰：屈原作懷沙賦，懷石自投汨羅。懷沙，即任石也，義與</w:t>
      </w:r>
      <w:r w:rsidR="003F10DC" w:rsidRPr="003F10DC">
        <w:rPr>
          <w:rFonts w:hint="eastAsia"/>
          <w:u w:val="single"/>
        </w:rPr>
        <w:t>王逸</w:t>
      </w:r>
      <w:r w:rsidRPr="00920BFC">
        <w:rPr>
          <w:rFonts w:hint="eastAsia"/>
        </w:rPr>
        <w:t>不同。</w:t>
      </w:r>
      <w:r w:rsidR="000742C0" w:rsidRPr="000742C0">
        <w:rPr>
          <w:rFonts w:hint="eastAsia"/>
          <w:u w:val="wave"/>
        </w:rPr>
        <w:t>楚辭</w:t>
      </w:r>
      <w:r w:rsidRPr="00920BFC">
        <w:rPr>
          <w:rFonts w:hint="eastAsia"/>
        </w:rPr>
        <w:t>曰：漁父鼓栧而歌曰：滄浪之水清，可以濯吾纓。</w:t>
      </w:r>
      <w:r w:rsidRPr="00920BFC">
        <w:rPr>
          <w:rFonts w:hint="eastAsia"/>
          <w:b/>
          <w:color w:val="660000"/>
          <w:sz w:val="28"/>
        </w:rPr>
        <w:t>想周穆之濟師，驅八駿於黿鼉。</w:t>
      </w:r>
      <w:r w:rsidRPr="00920BFC">
        <w:rPr>
          <w:rFonts w:hint="eastAsia"/>
        </w:rPr>
        <w:t>紀年曰：周穆王三十七年征伐，大起九師，東至于九江，叱黿鼉以</w:t>
      </w:r>
      <w:r w:rsidR="00F355DD">
        <w:rPr>
          <w:rFonts w:hint="eastAsia"/>
        </w:rPr>
        <w:t>爲</w:t>
      </w:r>
      <w:r w:rsidRPr="00920BFC">
        <w:rPr>
          <w:rFonts w:hint="eastAsia"/>
        </w:rPr>
        <w:t>梁。</w:t>
      </w:r>
      <w:r w:rsidR="000742C0" w:rsidRPr="000742C0">
        <w:rPr>
          <w:rFonts w:hint="eastAsia"/>
          <w:u w:val="wave"/>
        </w:rPr>
        <w:t>列子</w:t>
      </w:r>
      <w:r w:rsidRPr="00920BFC">
        <w:rPr>
          <w:rFonts w:hint="eastAsia"/>
        </w:rPr>
        <w:t>曰：周穆王遠遊，命駕八駿之乘：驊騮、綠耳、赤驥、白儀、渠黃、踰輪、盜驪、山子。張湛曰：儀，古義字。</w:t>
      </w:r>
      <w:r w:rsidRPr="00920BFC">
        <w:rPr>
          <w:rFonts w:hint="eastAsia"/>
          <w:b/>
          <w:color w:val="660000"/>
          <w:sz w:val="28"/>
        </w:rPr>
        <w:t>感交甫之喪珮</w:t>
      </w:r>
      <w:r w:rsidRPr="00C32D98">
        <w:rPr>
          <w:rStyle w:val="a9"/>
        </w:rPr>
        <w:footnoteReference w:id="1746"/>
      </w:r>
      <w:r w:rsidRPr="00920BFC">
        <w:rPr>
          <w:rFonts w:hint="eastAsia"/>
          <w:b/>
          <w:color w:val="660000"/>
          <w:sz w:val="28"/>
        </w:rPr>
        <w:t>，愍神使之嬰羅。</w:t>
      </w:r>
      <w:r w:rsidRPr="00920BFC">
        <w:rPr>
          <w:rFonts w:hint="eastAsia"/>
        </w:rPr>
        <w:t>廣雅曰：感，傷也。韓詩內傳曰：鄭交甫遵彼漢皋臺下，遇二女，與言曰：願請子之珮。二女與交甫，交甫受而懷之，超然而去，十步循探之，即亡矣。迴顧二女，亦即亡矣。莊子曰：宋元君夜半夢人被髮而窺阿門曰：予自罕露之泉，</w:t>
      </w:r>
      <w:r w:rsidR="00F355DD">
        <w:rPr>
          <w:rFonts w:hint="eastAsia"/>
        </w:rPr>
        <w:t>爲</w:t>
      </w:r>
      <w:r w:rsidRPr="00920BFC">
        <w:rPr>
          <w:rFonts w:hint="eastAsia"/>
        </w:rPr>
        <w:t>清江使河伯之所，漁者豫且得予。元君覺，召占夢者占之曰：此神龜也，元君乃刳龜以卜，七十鑽而無遺策。司馬彪曰：鑽，命卜以所卜事而灼之。</w:t>
      </w:r>
      <w:r w:rsidRPr="00920BFC">
        <w:rPr>
          <w:rFonts w:hint="eastAsia"/>
          <w:b/>
          <w:color w:val="660000"/>
          <w:sz w:val="28"/>
        </w:rPr>
        <w:t>煥大塊之流形，混萬盡於一科。</w:t>
      </w:r>
      <w:r w:rsidRPr="00920BFC">
        <w:rPr>
          <w:rFonts w:hint="eastAsia"/>
        </w:rPr>
        <w:t>莊子曰：夫大塊載我以形，勞我以生。司馬彪曰：大塊，自然也。</w:t>
      </w:r>
      <w:r w:rsidR="000742C0" w:rsidRPr="000742C0">
        <w:rPr>
          <w:rFonts w:hint="eastAsia"/>
          <w:u w:val="wave"/>
        </w:rPr>
        <w:t>周易</w:t>
      </w:r>
      <w:r w:rsidRPr="00920BFC">
        <w:rPr>
          <w:rFonts w:hint="eastAsia"/>
        </w:rPr>
        <w:t>曰：品物流形，混萬盡於一科。言混萬物盡歸於一科也。孟子曰：水</w:t>
      </w:r>
      <w:r w:rsidRPr="00C32D98">
        <w:rPr>
          <w:rStyle w:val="a9"/>
        </w:rPr>
        <w:footnoteReference w:id="1747"/>
      </w:r>
      <w:r w:rsidRPr="00920BFC">
        <w:rPr>
          <w:rFonts w:hint="eastAsia"/>
        </w:rPr>
        <w:t>源泉混混，不舍晝夜，盈科而後</w:t>
      </w:r>
      <w:r w:rsidRPr="00920BFC">
        <w:rPr>
          <w:rFonts w:hint="eastAsia"/>
        </w:rPr>
        <w:lastRenderedPageBreak/>
        <w:t>進，放乎四海。趙岐曰：科，坎也。</w:t>
      </w:r>
      <w:r w:rsidRPr="00920BFC">
        <w:rPr>
          <w:rFonts w:hint="eastAsia"/>
          <w:b/>
          <w:color w:val="660000"/>
          <w:sz w:val="28"/>
        </w:rPr>
        <w:t>保不虧而永固，稟元氣於靈和。</w:t>
      </w:r>
      <w:r w:rsidRPr="00920BFC">
        <w:rPr>
          <w:rFonts w:hint="eastAsia"/>
        </w:rPr>
        <w:t>春秋元命包曰：水者，五行始焉，元氣之湊液也。</w:t>
      </w:r>
      <w:r w:rsidRPr="00920BFC">
        <w:rPr>
          <w:rFonts w:hint="eastAsia"/>
          <w:b/>
          <w:color w:val="660000"/>
          <w:sz w:val="28"/>
        </w:rPr>
        <w:t>考川瀆而妙觀，實莫著於江河。</w:t>
      </w:r>
      <w:r w:rsidR="003E4D6D" w:rsidRPr="003E4D6D">
        <w:rPr>
          <w:rFonts w:hint="eastAsia"/>
          <w:u w:val="single"/>
        </w:rPr>
        <w:t>班固</w:t>
      </w:r>
      <w:r w:rsidR="003E4D6D" w:rsidRPr="003E4D6D">
        <w:rPr>
          <w:rFonts w:hint="eastAsia"/>
          <w:u w:val="wave"/>
        </w:rPr>
        <w:t>漢書</w:t>
      </w:r>
      <w:r w:rsidRPr="00920BFC">
        <w:rPr>
          <w:rFonts w:hint="eastAsia"/>
        </w:rPr>
        <w:t>贊曰：中國川原以百數，莫著於四瀆，而河</w:t>
      </w:r>
      <w:r w:rsidR="00F355DD">
        <w:rPr>
          <w:rFonts w:hint="eastAsia"/>
        </w:rPr>
        <w:t>爲</w:t>
      </w:r>
      <w:r w:rsidRPr="00920BFC">
        <w:rPr>
          <w:rFonts w:hint="eastAsia"/>
        </w:rPr>
        <w:t>宗也。</w:t>
      </w:r>
    </w:p>
    <w:p w14:paraId="187ADAB5" w14:textId="3BF7047B"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3C2505C1"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735A9933" w14:textId="77777777" w:rsidR="008F46A3" w:rsidRDefault="008F46A3" w:rsidP="009E2A16">
      <w:pPr>
        <w:ind w:firstLine="420"/>
        <w:sectPr w:rsidR="008F46A3" w:rsidSect="00700236">
          <w:type w:val="continuous"/>
          <w:pgSz w:w="12240" w:h="15840"/>
          <w:pgMar w:top="1440" w:right="1797" w:bottom="1440" w:left="1797" w:header="720" w:footer="720" w:gutter="0"/>
          <w:cols w:space="425"/>
          <w:docGrid w:linePitch="326"/>
        </w:sectPr>
      </w:pPr>
    </w:p>
    <w:p w14:paraId="75B41C6E" w14:textId="77777777" w:rsidR="008F46A3" w:rsidRDefault="008F46A3" w:rsidP="009A4EE2">
      <w:pPr>
        <w:ind w:firstLine="420"/>
        <w:sectPr w:rsidR="008F46A3" w:rsidSect="00700236">
          <w:type w:val="continuous"/>
          <w:pgSz w:w="12240" w:h="15840"/>
          <w:pgMar w:top="1440" w:right="1797" w:bottom="1440" w:left="1797" w:header="720" w:footer="720" w:gutter="0"/>
          <w:cols w:space="425"/>
          <w:docGrid w:linePitch="326"/>
        </w:sectPr>
      </w:pPr>
    </w:p>
    <w:p w14:paraId="19B39F2D" w14:textId="77777777" w:rsidR="008F46A3" w:rsidRDefault="008F46A3" w:rsidP="00DB4BD6">
      <w:pPr>
        <w:ind w:firstLine="420"/>
        <w:sectPr w:rsidR="008F46A3" w:rsidSect="00700236">
          <w:type w:val="continuous"/>
          <w:pgSz w:w="12240" w:h="15840"/>
          <w:pgMar w:top="1440" w:right="1797" w:bottom="1440" w:left="1797" w:header="720" w:footer="720" w:gutter="0"/>
          <w:cols w:space="425"/>
          <w:docGrid w:linePitch="326"/>
        </w:sectPr>
      </w:pPr>
    </w:p>
    <w:p w14:paraId="1AEE3487" w14:textId="77777777" w:rsidR="008F46A3" w:rsidRPr="008E6253" w:rsidRDefault="008F46A3" w:rsidP="00BB7DAA">
      <w:pPr>
        <w:pStyle w:val="1"/>
        <w:keepNext w:val="0"/>
        <w:keepLines w:val="0"/>
        <w:pageBreakBefore/>
        <w:widowControl w:val="0"/>
        <w:ind w:firstLine="881"/>
      </w:pPr>
      <w:r w:rsidRPr="008E6253">
        <w:rPr>
          <w:rFonts w:hint="eastAsia"/>
        </w:rPr>
        <w:lastRenderedPageBreak/>
        <w:t>文選卷第十三</w:t>
      </w:r>
    </w:p>
    <w:p w14:paraId="3F61D4D8" w14:textId="77777777" w:rsidR="008F46A3" w:rsidRPr="00397547" w:rsidRDefault="008F46A3" w:rsidP="00397547">
      <w:pPr>
        <w:pStyle w:val="3"/>
        <w:ind w:firstLine="641"/>
      </w:pPr>
      <w:r w:rsidRPr="00397547">
        <w:rPr>
          <w:rFonts w:hint="eastAsia"/>
        </w:rPr>
        <w:t>物色</w:t>
      </w:r>
    </w:p>
    <w:p w14:paraId="272F25FB" w14:textId="58FA849A" w:rsidR="008F46A3" w:rsidRDefault="008F46A3" w:rsidP="007A72AC">
      <w:pPr>
        <w:ind w:firstLine="420"/>
      </w:pPr>
      <w:r w:rsidRPr="00606FBD">
        <w:rPr>
          <w:rFonts w:hint="eastAsia"/>
        </w:rPr>
        <w:t>四時所觀之物色而</w:t>
      </w:r>
      <w:r w:rsidR="00F355DD">
        <w:rPr>
          <w:rFonts w:hint="eastAsia"/>
        </w:rPr>
        <w:t>爲</w:t>
      </w:r>
      <w:r w:rsidRPr="00606FBD">
        <w:rPr>
          <w:rFonts w:hint="eastAsia"/>
        </w:rPr>
        <w:t>之賦。又云：有物有文曰色。風雖無正色，然亦有聲。詩注云：風行水上曰漪。易曰：風行水上，渙。渙然即有文章也。</w:t>
      </w:r>
    </w:p>
    <w:p w14:paraId="56D0DAE9" w14:textId="77777777" w:rsidR="008F46A3" w:rsidRPr="00397547" w:rsidRDefault="008F46A3" w:rsidP="00397547">
      <w:pPr>
        <w:pStyle w:val="4"/>
        <w:ind w:firstLine="641"/>
        <w:rPr>
          <w:rFonts w:ascii="宋体-方正超大字符集" w:eastAsia="宋体-方正超大字符集"/>
          <w:sz w:val="32"/>
          <w:szCs w:val="32"/>
        </w:rPr>
      </w:pPr>
      <w:r w:rsidRPr="00397547">
        <w:rPr>
          <w:rFonts w:ascii="宋体-方正超大字符集" w:eastAsia="宋体-方正超大字符集" w:hint="eastAsia"/>
          <w:sz w:val="32"/>
          <w:szCs w:val="32"/>
        </w:rPr>
        <w:t>風賦</w:t>
      </w:r>
    </w:p>
    <w:p w14:paraId="56EAB0EE" w14:textId="77777777" w:rsidR="00612DB2" w:rsidRPr="00612DB2" w:rsidRDefault="008F46A3" w:rsidP="00920BFC">
      <w:pPr>
        <w:ind w:firstLine="420"/>
        <w:rPr>
          <w:b/>
          <w:color w:val="660000"/>
        </w:rPr>
      </w:pPr>
      <w:r w:rsidRPr="00920BFC">
        <w:rPr>
          <w:rFonts w:hint="eastAsia"/>
        </w:rPr>
        <w:t>劉熙釋名云：風者，汎也，</w:t>
      </w:r>
      <w:r w:rsidR="00F355DD">
        <w:rPr>
          <w:rFonts w:hint="eastAsia"/>
        </w:rPr>
        <w:t>爲</w:t>
      </w:r>
      <w:r w:rsidRPr="00920BFC">
        <w:rPr>
          <w:rFonts w:hint="eastAsia"/>
        </w:rPr>
        <w:t>能汎博萬物。又云：風者，放也，動氣放散。曾子書曰：陰陽偏則風。物理志曰：陰陽擊發氣也。</w:t>
      </w:r>
    </w:p>
    <w:p w14:paraId="0580F1BD" w14:textId="306DB5B6" w:rsidR="00612DB2" w:rsidRPr="00612DB2" w:rsidRDefault="008F46A3" w:rsidP="00920BFC">
      <w:pPr>
        <w:ind w:firstLine="560"/>
        <w:rPr>
          <w:b/>
          <w:color w:val="660000"/>
        </w:rPr>
      </w:pPr>
      <w:r w:rsidRPr="00D53CE9">
        <w:rPr>
          <w:rFonts w:ascii="楷体" w:eastAsia="楷体" w:hAnsi="楷体" w:hint="eastAsia"/>
          <w:color w:val="660000"/>
          <w:sz w:val="28"/>
          <w:u w:val="single"/>
        </w:rPr>
        <w:t>宋玉</w:t>
      </w:r>
      <w:r w:rsidR="00D53CE9">
        <w:rPr>
          <w:rFonts w:hint="eastAsia"/>
          <w:b/>
          <w:color w:val="660000"/>
          <w:sz w:val="28"/>
        </w:rPr>
        <w:t xml:space="preserve"> </w:t>
      </w:r>
      <w:r w:rsidR="003E4D6D" w:rsidRPr="003E4D6D">
        <w:rPr>
          <w:rFonts w:hint="eastAsia"/>
          <w:u w:val="wave"/>
        </w:rPr>
        <w:t>史記</w:t>
      </w:r>
      <w:r w:rsidRPr="00920BFC">
        <w:rPr>
          <w:rFonts w:hint="eastAsia"/>
        </w:rPr>
        <w:t>曰：楚有宋玉、景差之徒，皆好辭而以賦見稱。</w:t>
      </w:r>
      <w:r w:rsidR="003F10DC" w:rsidRPr="003F10DC">
        <w:rPr>
          <w:rFonts w:hint="eastAsia"/>
          <w:u w:val="single"/>
        </w:rPr>
        <w:t>王逸</w:t>
      </w:r>
      <w:r w:rsidR="000742C0" w:rsidRPr="000742C0">
        <w:rPr>
          <w:rFonts w:hint="eastAsia"/>
          <w:u w:val="wave"/>
        </w:rPr>
        <w:t>楚辭</w:t>
      </w:r>
      <w:r w:rsidRPr="00920BFC">
        <w:rPr>
          <w:rFonts w:hint="eastAsia"/>
        </w:rPr>
        <w:t>序曰：宋玉，屈原弟子。</w:t>
      </w:r>
    </w:p>
    <w:p w14:paraId="622FE116" w14:textId="33502C64" w:rsidR="00612DB2" w:rsidRPr="00612DB2" w:rsidRDefault="008F46A3" w:rsidP="00920BFC">
      <w:pPr>
        <w:ind w:firstLine="561"/>
        <w:rPr>
          <w:b/>
          <w:color w:val="660000"/>
        </w:rPr>
      </w:pPr>
      <w:r w:rsidRPr="00920BFC">
        <w:rPr>
          <w:rFonts w:hint="eastAsia"/>
          <w:b/>
          <w:color w:val="660000"/>
          <w:sz w:val="28"/>
        </w:rPr>
        <w:t>楚襄王游於蘭臺之宮，</w:t>
      </w:r>
      <w:r w:rsidR="003E4D6D" w:rsidRPr="003E4D6D">
        <w:rPr>
          <w:rFonts w:hint="eastAsia"/>
          <w:u w:val="wave"/>
        </w:rPr>
        <w:t>史記</w:t>
      </w:r>
      <w:r w:rsidRPr="00920BFC">
        <w:rPr>
          <w:rFonts w:hint="eastAsia"/>
        </w:rPr>
        <w:t>曰：楚懷王薨，太子橫立</w:t>
      </w:r>
      <w:r w:rsidR="00F355DD">
        <w:rPr>
          <w:rFonts w:hint="eastAsia"/>
        </w:rPr>
        <w:t>爲</w:t>
      </w:r>
      <w:r w:rsidRPr="00920BFC">
        <w:rPr>
          <w:rFonts w:hint="eastAsia"/>
        </w:rPr>
        <w:t>頃襄王。又曰：楚有謂頃襄王曰：王綪繳蘭臺。徐廣曰：綪，縈也，七見切。</w:t>
      </w:r>
      <w:r w:rsidRPr="00920BFC">
        <w:rPr>
          <w:rFonts w:hint="eastAsia"/>
          <w:b/>
          <w:color w:val="660000"/>
          <w:sz w:val="28"/>
        </w:rPr>
        <w:t>宋玉景差侍。有風颯然而至，</w:t>
      </w:r>
      <w:r w:rsidRPr="00920BFC">
        <w:rPr>
          <w:rFonts w:hint="eastAsia"/>
        </w:rPr>
        <w:t>景差，亦楚大夫。說文曰：颯，風聲。</w:t>
      </w:r>
      <w:r w:rsidR="000742C0" w:rsidRPr="000742C0">
        <w:rPr>
          <w:rFonts w:hint="eastAsia"/>
          <w:u w:val="wave"/>
        </w:rPr>
        <w:t>楚辭</w:t>
      </w:r>
      <w:r w:rsidRPr="00920BFC">
        <w:rPr>
          <w:rFonts w:hint="eastAsia"/>
        </w:rPr>
        <w:t>曰：風颯颯兮木蕭蕭。</w:t>
      </w:r>
      <w:r w:rsidRPr="00920BFC">
        <w:rPr>
          <w:rFonts w:hint="eastAsia"/>
          <w:b/>
          <w:color w:val="660000"/>
          <w:sz w:val="28"/>
        </w:rPr>
        <w:t>王迺披襟而當之曰：「快哉此風！寡人所與庶人共者邪？」宋玉對曰：「此獨大王之風耳，庶人安得而共之？」王曰：「夫風者，天地之氣，溥暢而至，不擇貴賤高下而加焉，</w:t>
      </w:r>
      <w:r w:rsidRPr="00920BFC">
        <w:rPr>
          <w:rFonts w:hint="eastAsia"/>
        </w:rPr>
        <w:t>河圖帝通紀曰：風者，天地之使也。五經通義曰：陰陽散</w:t>
      </w:r>
      <w:r w:rsidR="00F355DD">
        <w:rPr>
          <w:rFonts w:hint="eastAsia"/>
        </w:rPr>
        <w:t>爲</w:t>
      </w:r>
      <w:r w:rsidRPr="00920BFC">
        <w:rPr>
          <w:rFonts w:hint="eastAsia"/>
        </w:rPr>
        <w:t>風，風氣無根也。</w:t>
      </w:r>
      <w:r w:rsidR="000742C0" w:rsidRPr="000742C0">
        <w:rPr>
          <w:rFonts w:hint="eastAsia"/>
          <w:u w:val="wave"/>
        </w:rPr>
        <w:t>管子</w:t>
      </w:r>
      <w:r w:rsidRPr="00920BFC">
        <w:rPr>
          <w:rFonts w:hint="eastAsia"/>
        </w:rPr>
        <w:t>曰：風，漂物者也，風之所漂，不避貴賤美惡。</w:t>
      </w:r>
      <w:r w:rsidRPr="00920BFC">
        <w:rPr>
          <w:rFonts w:hint="eastAsia"/>
          <w:b/>
          <w:color w:val="660000"/>
          <w:sz w:val="28"/>
        </w:rPr>
        <w:t>今子獨以</w:t>
      </w:r>
      <w:r w:rsidR="00F355DD">
        <w:rPr>
          <w:rFonts w:hint="eastAsia"/>
          <w:b/>
          <w:color w:val="660000"/>
          <w:sz w:val="28"/>
        </w:rPr>
        <w:t>爲</w:t>
      </w:r>
      <w:r w:rsidRPr="00920BFC">
        <w:rPr>
          <w:rFonts w:hint="eastAsia"/>
          <w:b/>
          <w:color w:val="660000"/>
          <w:sz w:val="28"/>
        </w:rPr>
        <w:t>寡人之風，豈有說乎？」宋玉對曰：「臣聞於師，枳句來巢，空穴來風。</w:t>
      </w:r>
      <w:r w:rsidRPr="00920BFC">
        <w:rPr>
          <w:rFonts w:hint="eastAsia"/>
        </w:rPr>
        <w:t>枳，木名也。枳句，言枳樹多句也。說文曰：句，曲也，古侯切，似橘屈曲也。考工記曰：橘踰淮</w:t>
      </w:r>
      <w:r w:rsidR="00F355DD">
        <w:rPr>
          <w:rFonts w:hint="eastAsia"/>
        </w:rPr>
        <w:t>爲</w:t>
      </w:r>
      <w:r w:rsidRPr="00920BFC">
        <w:rPr>
          <w:rFonts w:hint="eastAsia"/>
        </w:rPr>
        <w:t>枳。莊子曰：騰猿得枳棘枳句之</w:t>
      </w:r>
      <w:r w:rsidRPr="00920BFC">
        <w:rPr>
          <w:rFonts w:hint="eastAsia"/>
        </w:rPr>
        <w:lastRenderedPageBreak/>
        <w:t>間，振動悼慄。又曰：空閱來風，桐乳致巢，此以其能苦其性者。司馬彪曰：門戶孔空，風善從之。桐子似乳，著其葉而生，其葉似箕，鳥喜巢其中也。</w:t>
      </w:r>
      <w:r w:rsidRPr="00920BFC">
        <w:rPr>
          <w:rFonts w:hint="eastAsia"/>
          <w:b/>
          <w:color w:val="660000"/>
          <w:sz w:val="28"/>
        </w:rPr>
        <w:t>其所託者然，則風氣殊焉。」</w:t>
      </w:r>
      <w:r w:rsidRPr="00920BFC">
        <w:rPr>
          <w:rFonts w:hint="eastAsia"/>
        </w:rPr>
        <w:t>者下或有因字，非也。</w:t>
      </w:r>
    </w:p>
    <w:p w14:paraId="1A08EC06" w14:textId="26C3BE65" w:rsidR="008F46A3" w:rsidRPr="00920BFC" w:rsidRDefault="008F46A3" w:rsidP="00920BFC">
      <w:pPr>
        <w:ind w:firstLine="561"/>
        <w:rPr>
          <w:b/>
          <w:color w:val="660000"/>
          <w:sz w:val="28"/>
        </w:rPr>
      </w:pPr>
      <w:r w:rsidRPr="00920BFC">
        <w:rPr>
          <w:rFonts w:hint="eastAsia"/>
          <w:b/>
          <w:color w:val="660000"/>
          <w:sz w:val="28"/>
        </w:rPr>
        <w:t>王曰：「夫風始安生哉？」宋玉對曰：「夫風生於地，起於青蘋之末。</w:t>
      </w:r>
      <w:r w:rsidRPr="00920BFC">
        <w:rPr>
          <w:rFonts w:hint="eastAsia"/>
        </w:rPr>
        <w:t>莊子曰：大塊噫氣，其名</w:t>
      </w:r>
      <w:r w:rsidR="00F355DD">
        <w:rPr>
          <w:rFonts w:hint="eastAsia"/>
        </w:rPr>
        <w:t>爲</w:t>
      </w:r>
      <w:r w:rsidRPr="00920BFC">
        <w:rPr>
          <w:rFonts w:hint="eastAsia"/>
        </w:rPr>
        <w:t>風。爾雅曰：萍，其大者曰蘋。</w:t>
      </w:r>
      <w:r w:rsidR="003F10DC" w:rsidRPr="003F10DC">
        <w:rPr>
          <w:rFonts w:hint="eastAsia"/>
          <w:u w:val="single"/>
        </w:rPr>
        <w:t>郭璞</w:t>
      </w:r>
      <w:r w:rsidRPr="00920BFC">
        <w:rPr>
          <w:rFonts w:hint="eastAsia"/>
        </w:rPr>
        <w:t>曰：水萍也。</w:t>
      </w:r>
      <w:r w:rsidRPr="00920BFC">
        <w:rPr>
          <w:rFonts w:hint="eastAsia"/>
          <w:b/>
          <w:color w:val="660000"/>
          <w:sz w:val="28"/>
        </w:rPr>
        <w:t>侵淫谿谷，盛怒於土囊之口。</w:t>
      </w:r>
      <w:r w:rsidRPr="00920BFC">
        <w:rPr>
          <w:rFonts w:hint="eastAsia"/>
        </w:rPr>
        <w:t>春秋元命包曰：陰陽怒而</w:t>
      </w:r>
      <w:r w:rsidR="00F355DD">
        <w:rPr>
          <w:rFonts w:hint="eastAsia"/>
        </w:rPr>
        <w:t>爲</w:t>
      </w:r>
      <w:r w:rsidRPr="00920BFC">
        <w:rPr>
          <w:rFonts w:hint="eastAsia"/>
        </w:rPr>
        <w:t>風。侵淫，漸進也。土囊，大穴也。盛弘之荊州記曰：宜都佷山縣有山，山有穴，口大數尺，</w:t>
      </w:r>
      <w:r w:rsidR="00F355DD">
        <w:rPr>
          <w:rFonts w:hint="eastAsia"/>
        </w:rPr>
        <w:t>爲</w:t>
      </w:r>
      <w:r w:rsidRPr="00920BFC">
        <w:rPr>
          <w:rFonts w:hint="eastAsia"/>
        </w:rPr>
        <w:t>風井。土囊，當此之類也。</w:t>
      </w:r>
      <w:r w:rsidRPr="00920BFC">
        <w:rPr>
          <w:rFonts w:hint="eastAsia"/>
          <w:b/>
          <w:color w:val="660000"/>
          <w:sz w:val="28"/>
        </w:rPr>
        <w:t>緣泰山之阿，舞於松柏之下。</w:t>
      </w:r>
      <w:r w:rsidRPr="00920BFC">
        <w:rPr>
          <w:rFonts w:hint="eastAsia"/>
        </w:rPr>
        <w:t>阿，曲也。</w:t>
      </w:r>
      <w:r w:rsidRPr="00920BFC">
        <w:rPr>
          <w:rFonts w:hint="eastAsia"/>
          <w:b/>
          <w:color w:val="660000"/>
          <w:sz w:val="28"/>
        </w:rPr>
        <w:t>飄忽淜滂，激颺熛怒。</w:t>
      </w:r>
      <w:r w:rsidRPr="00920BFC">
        <w:rPr>
          <w:rFonts w:hint="eastAsia"/>
        </w:rPr>
        <w:t>淜滂，風搫物聲。淜，疋冰切。熛怒，如漂之聲。說文曰：熛，火飛也。俾堯切。滂，普郎切。</w:t>
      </w:r>
      <w:r w:rsidRPr="00920BFC">
        <w:rPr>
          <w:rFonts w:hint="eastAsia"/>
          <w:b/>
          <w:color w:val="660000"/>
          <w:sz w:val="28"/>
        </w:rPr>
        <w:t>耾耾雷聲，迴穴錯迕。</w:t>
      </w:r>
      <w:r w:rsidRPr="00920BFC">
        <w:rPr>
          <w:rFonts w:hint="eastAsia"/>
        </w:rPr>
        <w:t>耾，侯萌切。埤蒼曰：耾耾，風聲。廣雅曰：耾，聲也。十洲記曰：玄洲在北海上，有風聲，響如雷，上對天之西北門也。凡事不能定者迴穴，此即風不定貌。錯迕，雜錯交迕也。</w:t>
      </w:r>
      <w:r w:rsidRPr="00920BFC">
        <w:rPr>
          <w:rFonts w:hint="eastAsia"/>
          <w:b/>
          <w:color w:val="660000"/>
          <w:sz w:val="28"/>
        </w:rPr>
        <w:t>蹶石伐木，梢殺林莽。</w:t>
      </w:r>
      <w:r w:rsidRPr="00920BFC">
        <w:rPr>
          <w:rFonts w:hint="eastAsia"/>
        </w:rPr>
        <w:t>蹶，動也。伐，擊也。</w:t>
      </w:r>
      <w:r w:rsidR="003E4D6D" w:rsidRPr="003E4D6D">
        <w:rPr>
          <w:rFonts w:hint="eastAsia"/>
          <w:u w:val="wave"/>
        </w:rPr>
        <w:t>漢書</w:t>
      </w:r>
      <w:r w:rsidRPr="00920BFC">
        <w:rPr>
          <w:rFonts w:hint="eastAsia"/>
        </w:rPr>
        <w:t>音義，</w:t>
      </w:r>
      <w:r w:rsidR="003E4D6D" w:rsidRPr="003E4D6D">
        <w:rPr>
          <w:rFonts w:hint="eastAsia"/>
          <w:u w:val="single"/>
        </w:rPr>
        <w:t>應劭</w:t>
      </w:r>
      <w:r w:rsidRPr="00920BFC">
        <w:rPr>
          <w:rFonts w:hint="eastAsia"/>
        </w:rPr>
        <w:t>曰：蹶，頓也。</w:t>
      </w:r>
      <w:r w:rsidR="003F10DC" w:rsidRPr="003F10DC">
        <w:rPr>
          <w:rFonts w:hint="eastAsia"/>
          <w:u w:val="single"/>
        </w:rPr>
        <w:t>韋昭</w:t>
      </w:r>
      <w:r w:rsidRPr="00920BFC">
        <w:rPr>
          <w:rFonts w:hint="eastAsia"/>
        </w:rPr>
        <w:t>曰：梢，擊也。</w:t>
      </w:r>
      <w:r w:rsidRPr="00920BFC">
        <w:rPr>
          <w:rFonts w:hint="eastAsia"/>
          <w:b/>
          <w:color w:val="660000"/>
          <w:sz w:val="28"/>
        </w:rPr>
        <w:t>至其將衰也</w:t>
      </w:r>
      <w:r w:rsidRPr="00C32D98">
        <w:rPr>
          <w:rStyle w:val="a9"/>
        </w:rPr>
        <w:footnoteReference w:id="1748"/>
      </w:r>
      <w:r w:rsidRPr="00920BFC">
        <w:rPr>
          <w:rFonts w:hint="eastAsia"/>
          <w:b/>
          <w:color w:val="660000"/>
          <w:sz w:val="28"/>
        </w:rPr>
        <w:t>，被麗披離，衝孔動楗，</w:t>
      </w:r>
      <w:r w:rsidRPr="00920BFC">
        <w:rPr>
          <w:rFonts w:hint="eastAsia"/>
        </w:rPr>
        <w:t>被麗披離，四散之貌也。字林曰：楗，拒門也。</w:t>
      </w:r>
      <w:r w:rsidRPr="00920BFC">
        <w:rPr>
          <w:rFonts w:hint="eastAsia"/>
          <w:b/>
          <w:color w:val="660000"/>
          <w:sz w:val="28"/>
        </w:rPr>
        <w:t>眴煥粲爛，離散轉移。</w:t>
      </w:r>
      <w:r w:rsidRPr="00920BFC">
        <w:rPr>
          <w:rFonts w:hint="eastAsia"/>
        </w:rPr>
        <w:t>眴，呼縣切。眴煥粲爛，鮮明貌。</w:t>
      </w:r>
      <w:r w:rsidRPr="00920BFC">
        <w:rPr>
          <w:rFonts w:hint="eastAsia"/>
          <w:b/>
          <w:color w:val="660000"/>
          <w:sz w:val="28"/>
        </w:rPr>
        <w:t>故其清涼雄風，則飄舉升降。乘凌高城，入于深宮。邸華葉而振氣，</w:t>
      </w:r>
      <w:r w:rsidRPr="00920BFC">
        <w:rPr>
          <w:rFonts w:hint="eastAsia"/>
        </w:rPr>
        <w:t>說文曰：邸，觸也。邸與抵古字通。</w:t>
      </w:r>
      <w:r w:rsidRPr="00920BFC">
        <w:rPr>
          <w:rFonts w:hint="eastAsia"/>
          <w:b/>
          <w:color w:val="660000"/>
          <w:sz w:val="28"/>
        </w:rPr>
        <w:t>徘徊於桂椒之間，翱翔於激水之上，將擊芙蓉之精。</w:t>
      </w:r>
      <w:r w:rsidRPr="00920BFC">
        <w:rPr>
          <w:rFonts w:hint="eastAsia"/>
        </w:rPr>
        <w:t>廣雅曰：菁，華也。精與菁古字通。</w:t>
      </w:r>
      <w:r w:rsidRPr="00920BFC">
        <w:rPr>
          <w:rFonts w:hint="eastAsia"/>
          <w:b/>
          <w:color w:val="660000"/>
          <w:sz w:val="28"/>
        </w:rPr>
        <w:t>獵蕙草，離秦衡。</w:t>
      </w:r>
      <w:r w:rsidRPr="00920BFC">
        <w:rPr>
          <w:rFonts w:hint="eastAsia"/>
        </w:rPr>
        <w:t>獵，歷也。秦，香草也。衡，杜衡也。又云：秦，木名也。范子計然曰：秦衡出於隴西天水，芳香也。</w:t>
      </w:r>
      <w:r w:rsidRPr="00920BFC">
        <w:rPr>
          <w:rFonts w:hint="eastAsia"/>
          <w:b/>
          <w:color w:val="660000"/>
          <w:sz w:val="28"/>
        </w:rPr>
        <w:t>概新夷，被荑楊。</w:t>
      </w:r>
      <w:r w:rsidRPr="00920BFC">
        <w:rPr>
          <w:rFonts w:hint="eastAsia"/>
        </w:rPr>
        <w:t>楚詞曰：露甲新夷飛林薄</w:t>
      </w:r>
      <w:r w:rsidRPr="00C32D98">
        <w:rPr>
          <w:rStyle w:val="a9"/>
        </w:rPr>
        <w:footnoteReference w:id="1749"/>
      </w:r>
      <w:r w:rsidRPr="00920BFC">
        <w:rPr>
          <w:rFonts w:hint="eastAsia"/>
        </w:rPr>
        <w:t>。顏師古曰：新夷，一名留夷。即上林賦雜以留夷也。易曰：枯楊生稊。王弼曰：稊</w:t>
      </w:r>
      <w:r w:rsidRPr="00920BFC">
        <w:rPr>
          <w:rFonts w:hint="eastAsia"/>
        </w:rPr>
        <w:lastRenderedPageBreak/>
        <w:t>者，楊之秀也。稊與荑同。徒奚切。</w:t>
      </w:r>
      <w:r w:rsidRPr="00920BFC">
        <w:rPr>
          <w:rFonts w:hint="eastAsia"/>
          <w:b/>
          <w:color w:val="660000"/>
          <w:sz w:val="28"/>
        </w:rPr>
        <w:t>迴穴衝陵，蕭條衆芳。然後倘</w:t>
      </w:r>
      <w:r w:rsidRPr="00920BFC">
        <w:rPr>
          <w:rFonts w:hint="eastAsia"/>
        </w:rPr>
        <w:t>常</w:t>
      </w:r>
      <w:r w:rsidRPr="00920BFC">
        <w:rPr>
          <w:rFonts w:hint="eastAsia"/>
          <w:b/>
          <w:color w:val="660000"/>
          <w:sz w:val="28"/>
        </w:rPr>
        <w:t>佯</w:t>
      </w:r>
      <w:r w:rsidRPr="00920BFC">
        <w:rPr>
          <w:rFonts w:hint="eastAsia"/>
        </w:rPr>
        <w:t>羊</w:t>
      </w:r>
      <w:r w:rsidRPr="00920BFC">
        <w:rPr>
          <w:rFonts w:hint="eastAsia"/>
          <w:b/>
          <w:color w:val="660000"/>
          <w:sz w:val="28"/>
        </w:rPr>
        <w:t>中庭，北上玉堂。</w:t>
      </w:r>
      <w:r w:rsidRPr="00920BFC">
        <w:rPr>
          <w:rFonts w:hint="eastAsia"/>
        </w:rPr>
        <w:t>倘佯，猶徘徊也。</w:t>
      </w:r>
      <w:r w:rsidRPr="00920BFC">
        <w:rPr>
          <w:rFonts w:hint="eastAsia"/>
          <w:b/>
          <w:color w:val="660000"/>
          <w:sz w:val="28"/>
        </w:rPr>
        <w:t>躋于羅帷，經于洞房。迺得</w:t>
      </w:r>
      <w:r w:rsidR="00F355DD">
        <w:rPr>
          <w:rFonts w:hint="eastAsia"/>
          <w:b/>
          <w:color w:val="660000"/>
          <w:sz w:val="28"/>
        </w:rPr>
        <w:t>爲</w:t>
      </w:r>
      <w:r w:rsidRPr="00920BFC">
        <w:rPr>
          <w:rFonts w:hint="eastAsia"/>
          <w:b/>
          <w:color w:val="660000"/>
          <w:sz w:val="28"/>
        </w:rPr>
        <w:t>大王之風也。</w:t>
      </w:r>
      <w:r w:rsidRPr="00920BFC">
        <w:rPr>
          <w:rFonts w:hint="eastAsia"/>
        </w:rPr>
        <w:t>說苑，雍門周說</w:t>
      </w:r>
      <w:r w:rsidR="003F10DC" w:rsidRPr="003F10DC">
        <w:rPr>
          <w:rFonts w:hint="eastAsia"/>
          <w:u w:val="single"/>
        </w:rPr>
        <w:t>孟嘗君</w:t>
      </w:r>
      <w:r w:rsidRPr="00920BFC">
        <w:rPr>
          <w:rFonts w:hint="eastAsia"/>
        </w:rPr>
        <w:t>曰：下羅帷，來清風。</w:t>
      </w:r>
      <w:r w:rsidR="000742C0" w:rsidRPr="000742C0">
        <w:rPr>
          <w:rFonts w:hint="eastAsia"/>
          <w:u w:val="wave"/>
        </w:rPr>
        <w:t>楚辭</w:t>
      </w:r>
      <w:r w:rsidRPr="00920BFC">
        <w:rPr>
          <w:rFonts w:hint="eastAsia"/>
        </w:rPr>
        <w:t>曰：姱容修態亙洞房。</w:t>
      </w:r>
      <w:r w:rsidRPr="00920BFC">
        <w:rPr>
          <w:rFonts w:hint="eastAsia"/>
          <w:b/>
          <w:color w:val="660000"/>
          <w:sz w:val="28"/>
        </w:rPr>
        <w:t>故其風中人狀，直憯悽惏慄，清涼增欷。</w:t>
      </w:r>
      <w:r w:rsidRPr="00920BFC">
        <w:rPr>
          <w:rFonts w:hint="eastAsia"/>
        </w:rPr>
        <w:t>素問曰：若汗出逢虛，風其中人也。楚詞曰：憯悽增欷。</w:t>
      </w:r>
      <w:r w:rsidR="00FE33F9" w:rsidRPr="00FE33F9">
        <w:rPr>
          <w:rFonts w:hint="eastAsia"/>
          <w:u w:val="single"/>
        </w:rPr>
        <w:t>鄭玄</w:t>
      </w:r>
      <w:r w:rsidRPr="00920BFC">
        <w:rPr>
          <w:rFonts w:hint="eastAsia"/>
        </w:rPr>
        <w:t>曰：憯，憂也。說文曰：憯，痛也，錯感切。惏，寒貌。</w:t>
      </w:r>
      <w:r w:rsidR="003F10DC" w:rsidRPr="003F10DC">
        <w:rPr>
          <w:rFonts w:hint="eastAsia"/>
          <w:u w:val="single"/>
        </w:rPr>
        <w:t>毛萇</w:t>
      </w:r>
      <w:r w:rsidRPr="00920BFC">
        <w:rPr>
          <w:rFonts w:hint="eastAsia"/>
        </w:rPr>
        <w:t>詩傳曰：慄洌，寒氣也。慄，理吉切。欷，欣</w:t>
      </w:r>
      <w:r w:rsidR="00820F0B">
        <w:rPr>
          <w:rFonts w:hint="eastAsia"/>
        </w:rPr>
        <w:t>旣</w:t>
      </w:r>
      <w:r w:rsidRPr="00920BFC">
        <w:rPr>
          <w:rFonts w:hint="eastAsia"/>
        </w:rPr>
        <w:t>切。</w:t>
      </w:r>
      <w:r w:rsidRPr="00920BFC">
        <w:rPr>
          <w:rFonts w:hint="eastAsia"/>
          <w:b/>
          <w:color w:val="660000"/>
          <w:sz w:val="28"/>
        </w:rPr>
        <w:t>清清泠泠，愈病析酲。</w:t>
      </w:r>
      <w:r w:rsidRPr="00920BFC">
        <w:rPr>
          <w:rFonts w:hint="eastAsia"/>
        </w:rPr>
        <w:t>清清泠泠，清涼之貌也。愈，猶差也。</w:t>
      </w:r>
      <w:r w:rsidR="003E4D6D" w:rsidRPr="003E4D6D">
        <w:rPr>
          <w:rFonts w:hint="eastAsia"/>
          <w:u w:val="wave"/>
        </w:rPr>
        <w:t>漢書</w:t>
      </w:r>
      <w:r w:rsidRPr="00920BFC">
        <w:rPr>
          <w:rFonts w:hint="eastAsia"/>
        </w:rPr>
        <w:t>曰：泰尊柘漿析朝酲。</w:t>
      </w:r>
      <w:r w:rsidR="003E4D6D" w:rsidRPr="003E4D6D">
        <w:rPr>
          <w:rFonts w:hint="eastAsia"/>
          <w:u w:val="single"/>
        </w:rPr>
        <w:t>應劭</w:t>
      </w:r>
      <w:r w:rsidRPr="00920BFC">
        <w:rPr>
          <w:rFonts w:hint="eastAsia"/>
        </w:rPr>
        <w:t>曰：酲，酒病。析，解也。</w:t>
      </w:r>
      <w:r w:rsidRPr="00920BFC">
        <w:rPr>
          <w:rFonts w:hint="eastAsia"/>
          <w:b/>
          <w:color w:val="660000"/>
          <w:sz w:val="28"/>
        </w:rPr>
        <w:t>發明耳目，寧體便人。此所謂大王之雄風也。」</w:t>
      </w:r>
    </w:p>
    <w:p w14:paraId="63536DEE" w14:textId="3A1AF8D9" w:rsidR="008F46A3" w:rsidRPr="00920BFC" w:rsidRDefault="008F46A3" w:rsidP="00920BFC">
      <w:pPr>
        <w:ind w:firstLine="561"/>
        <w:rPr>
          <w:b/>
          <w:color w:val="660000"/>
          <w:sz w:val="28"/>
        </w:rPr>
      </w:pPr>
      <w:r w:rsidRPr="00920BFC">
        <w:rPr>
          <w:rFonts w:hint="eastAsia"/>
          <w:b/>
          <w:color w:val="660000"/>
          <w:sz w:val="28"/>
        </w:rPr>
        <w:t>王曰：「善哉論事！夫庶人之風，豈可聞乎？」宋玉對曰：「夫庶人之風，塕然起於窮巷之間，堀</w:t>
      </w:r>
      <w:r w:rsidRPr="00920BFC">
        <w:rPr>
          <w:rFonts w:hint="eastAsia"/>
        </w:rPr>
        <w:t>窟</w:t>
      </w:r>
      <w:r w:rsidRPr="00920BFC">
        <w:rPr>
          <w:rFonts w:hint="eastAsia"/>
          <w:b/>
          <w:color w:val="660000"/>
          <w:sz w:val="28"/>
        </w:rPr>
        <w:t>堁</w:t>
      </w:r>
      <w:r w:rsidRPr="00920BFC">
        <w:rPr>
          <w:rFonts w:hint="eastAsia"/>
        </w:rPr>
        <w:t>課</w:t>
      </w:r>
      <w:r w:rsidRPr="00920BFC">
        <w:rPr>
          <w:rFonts w:hint="eastAsia"/>
          <w:b/>
          <w:color w:val="660000"/>
          <w:sz w:val="28"/>
        </w:rPr>
        <w:t>揚塵。</w:t>
      </w:r>
      <w:r w:rsidRPr="00920BFC">
        <w:rPr>
          <w:rFonts w:hint="eastAsia"/>
        </w:rPr>
        <w:t>塕然，風起之貌也，一孔切。堀堁，風動塵也。廣雅曰：堀，突也。淮南子曰：揚堁而弭塵。</w:t>
      </w:r>
      <w:r w:rsidR="003F10DC" w:rsidRPr="003F10DC">
        <w:rPr>
          <w:rFonts w:hint="eastAsia"/>
          <w:u w:val="single"/>
        </w:rPr>
        <w:t>許慎</w:t>
      </w:r>
      <w:r w:rsidRPr="00920BFC">
        <w:rPr>
          <w:rFonts w:hint="eastAsia"/>
        </w:rPr>
        <w:t>曰：堁，塵塺也。塺，莫迴切。</w:t>
      </w:r>
      <w:r w:rsidRPr="00920BFC">
        <w:rPr>
          <w:rFonts w:hint="eastAsia"/>
          <w:b/>
          <w:color w:val="660000"/>
          <w:sz w:val="28"/>
        </w:rPr>
        <w:t>勃鬱煩冤，衝孔襲門。</w:t>
      </w:r>
      <w:r w:rsidRPr="00920BFC">
        <w:rPr>
          <w:rFonts w:hint="eastAsia"/>
        </w:rPr>
        <w:t>勃鬱煩冤，風迴旋之貌。司馬彪莊子注曰：襲，入也。</w:t>
      </w:r>
      <w:r w:rsidRPr="00920BFC">
        <w:rPr>
          <w:rFonts w:hint="eastAsia"/>
          <w:b/>
          <w:color w:val="660000"/>
          <w:sz w:val="28"/>
        </w:rPr>
        <w:t>動沙堁，吹死灰。</w:t>
      </w:r>
      <w:r w:rsidRPr="00920BFC">
        <w:rPr>
          <w:rFonts w:hint="eastAsia"/>
        </w:rPr>
        <w:t>堁或</w:t>
      </w:r>
      <w:r w:rsidR="00F355DD">
        <w:rPr>
          <w:rFonts w:hint="eastAsia"/>
        </w:rPr>
        <w:t>爲</w:t>
      </w:r>
      <w:r w:rsidRPr="00920BFC">
        <w:rPr>
          <w:rFonts w:hint="eastAsia"/>
        </w:rPr>
        <w:t>塸，非也</w:t>
      </w:r>
      <w:r w:rsidRPr="00C32D98">
        <w:rPr>
          <w:rStyle w:val="a9"/>
        </w:rPr>
        <w:footnoteReference w:id="1750"/>
      </w:r>
      <w:r w:rsidRPr="00920BFC">
        <w:rPr>
          <w:rFonts w:hint="eastAsia"/>
        </w:rPr>
        <w:t>。</w:t>
      </w:r>
      <w:r w:rsidRPr="00920BFC">
        <w:rPr>
          <w:rFonts w:hint="eastAsia"/>
          <w:b/>
          <w:color w:val="660000"/>
          <w:sz w:val="28"/>
        </w:rPr>
        <w:t>駭溷濁，揚腐餘。</w:t>
      </w:r>
      <w:r w:rsidRPr="00920BFC">
        <w:rPr>
          <w:rFonts w:hint="eastAsia"/>
        </w:rPr>
        <w:t>廣雅曰：駭，起也。言風之來，</w:t>
      </w:r>
      <w:r w:rsidR="00820F0B">
        <w:rPr>
          <w:rFonts w:hint="eastAsia"/>
        </w:rPr>
        <w:t>旣</w:t>
      </w:r>
      <w:r w:rsidRPr="00920BFC">
        <w:rPr>
          <w:rFonts w:hint="eastAsia"/>
        </w:rPr>
        <w:t>起溷濁之處，又舉揚腐臭之餘。家語，</w:t>
      </w:r>
      <w:r w:rsidR="003F10DC" w:rsidRPr="003F10DC">
        <w:rPr>
          <w:rFonts w:hint="eastAsia"/>
          <w:u w:val="single"/>
        </w:rPr>
        <w:t>孔子</w:t>
      </w:r>
      <w:r w:rsidRPr="00920BFC">
        <w:rPr>
          <w:rFonts w:hint="eastAsia"/>
        </w:rPr>
        <w:t>曰：惜其腐餘，而務施仁人之偶也。溷，胡困切。腐，扶甫切。</w:t>
      </w:r>
      <w:r w:rsidRPr="00920BFC">
        <w:rPr>
          <w:rFonts w:hint="eastAsia"/>
          <w:b/>
          <w:color w:val="660000"/>
          <w:sz w:val="28"/>
        </w:rPr>
        <w:t>邪薄入甕牖，至於室廬。</w:t>
      </w:r>
      <w:r w:rsidRPr="00920BFC">
        <w:rPr>
          <w:rFonts w:hint="eastAsia"/>
        </w:rPr>
        <w:t>禮記，</w:t>
      </w:r>
      <w:r w:rsidR="003F10DC" w:rsidRPr="003F10DC">
        <w:rPr>
          <w:rFonts w:hint="eastAsia"/>
          <w:u w:val="single"/>
        </w:rPr>
        <w:t>孔子</w:t>
      </w:r>
      <w:r w:rsidRPr="00920BFC">
        <w:rPr>
          <w:rFonts w:hint="eastAsia"/>
        </w:rPr>
        <w:t>曰：儒有蓬戶甕牖。</w:t>
      </w:r>
      <w:r w:rsidRPr="00920BFC">
        <w:rPr>
          <w:rFonts w:hint="eastAsia"/>
          <w:b/>
          <w:color w:val="660000"/>
          <w:sz w:val="28"/>
        </w:rPr>
        <w:t>故其風中人狀，直憞溷鬱邑，毆溫致濕。</w:t>
      </w:r>
      <w:r w:rsidRPr="00920BFC">
        <w:rPr>
          <w:rFonts w:hint="eastAsia"/>
        </w:rPr>
        <w:t>憞，徒對切。</w:t>
      </w:r>
      <w:r w:rsidR="00FE33F9" w:rsidRPr="00FE33F9">
        <w:rPr>
          <w:rFonts w:hint="eastAsia"/>
          <w:u w:val="single"/>
        </w:rPr>
        <w:t>孔安國</w:t>
      </w:r>
      <w:r w:rsidR="000742C0" w:rsidRPr="000742C0">
        <w:rPr>
          <w:rFonts w:hint="eastAsia"/>
          <w:u w:val="wave"/>
        </w:rPr>
        <w:t>尙書</w:t>
      </w:r>
      <w:r w:rsidRPr="00920BFC">
        <w:rPr>
          <w:rFonts w:hint="eastAsia"/>
        </w:rPr>
        <w:t>傳曰：憞，惡也。言此風入於人身體令惡也。憞溷，煩濁之貌。字林曰：溷，亂也。</w:t>
      </w:r>
      <w:r w:rsidR="003F10DC" w:rsidRPr="003F10DC">
        <w:rPr>
          <w:rFonts w:hint="eastAsia"/>
          <w:u w:val="single"/>
        </w:rPr>
        <w:t>王逸</w:t>
      </w:r>
      <w:r w:rsidRPr="00920BFC">
        <w:rPr>
          <w:rFonts w:hint="eastAsia"/>
        </w:rPr>
        <w:t>楚詞注曰：鬱邑而憂也。毆，古驅字。素問曰：冬傷於寒，春必病溫。又曰：中央生濕，濕生土也。言此風毆溫濕氣來，令致濕病也。</w:t>
      </w:r>
      <w:r w:rsidRPr="00920BFC">
        <w:rPr>
          <w:rFonts w:hint="eastAsia"/>
          <w:b/>
          <w:color w:val="660000"/>
          <w:sz w:val="28"/>
        </w:rPr>
        <w:t>中心慘怛，生病造熱。</w:t>
      </w:r>
      <w:r w:rsidRPr="00920BFC">
        <w:rPr>
          <w:rFonts w:hint="eastAsia"/>
        </w:rPr>
        <w:t>慘怛，憂勞也。慘，錯感切。方言曰：怛，痛也。素問，黃帝問歧伯</w:t>
      </w:r>
      <w:r w:rsidRPr="00920BFC">
        <w:rPr>
          <w:rFonts w:hint="eastAsia"/>
        </w:rPr>
        <w:lastRenderedPageBreak/>
        <w:t>曰：人傷於寒，而轉</w:t>
      </w:r>
      <w:r w:rsidR="00F355DD">
        <w:rPr>
          <w:rFonts w:hint="eastAsia"/>
        </w:rPr>
        <w:t>爲</w:t>
      </w:r>
      <w:r w:rsidRPr="00920BFC">
        <w:rPr>
          <w:rFonts w:hint="eastAsia"/>
        </w:rPr>
        <w:t>熱，何也？曰：夫寒盛則生於熱也。</w:t>
      </w:r>
      <w:r w:rsidRPr="00920BFC">
        <w:rPr>
          <w:rFonts w:hint="eastAsia"/>
          <w:b/>
          <w:color w:val="660000"/>
          <w:sz w:val="28"/>
        </w:rPr>
        <w:t>中脣</w:t>
      </w:r>
      <w:r w:rsidR="00F355DD">
        <w:rPr>
          <w:rFonts w:hint="eastAsia"/>
          <w:b/>
          <w:color w:val="660000"/>
          <w:sz w:val="28"/>
        </w:rPr>
        <w:t>爲</w:t>
      </w:r>
      <w:r w:rsidRPr="00920BFC">
        <w:rPr>
          <w:rFonts w:hint="eastAsia"/>
          <w:b/>
          <w:color w:val="660000"/>
          <w:sz w:val="28"/>
        </w:rPr>
        <w:t>胗</w:t>
      </w:r>
      <w:r w:rsidRPr="00920BFC">
        <w:rPr>
          <w:rFonts w:hint="eastAsia"/>
        </w:rPr>
        <w:t>軫</w:t>
      </w:r>
      <w:r w:rsidRPr="00920BFC">
        <w:rPr>
          <w:rFonts w:hint="eastAsia"/>
          <w:b/>
          <w:color w:val="660000"/>
          <w:sz w:val="28"/>
        </w:rPr>
        <w:t>，得目</w:t>
      </w:r>
      <w:r w:rsidR="00F355DD">
        <w:rPr>
          <w:rFonts w:hint="eastAsia"/>
          <w:b/>
          <w:color w:val="660000"/>
          <w:sz w:val="28"/>
        </w:rPr>
        <w:t>爲</w:t>
      </w:r>
      <w:r w:rsidRPr="00920BFC">
        <w:rPr>
          <w:rFonts w:hint="eastAsia"/>
          <w:b/>
          <w:color w:val="660000"/>
          <w:sz w:val="28"/>
        </w:rPr>
        <w:t>蔑</w:t>
      </w:r>
      <w:r w:rsidRPr="00C32D98">
        <w:rPr>
          <w:rStyle w:val="a9"/>
        </w:rPr>
        <w:footnoteReference w:id="1751"/>
      </w:r>
      <w:r w:rsidRPr="00920BFC">
        <w:rPr>
          <w:rFonts w:hint="eastAsia"/>
          <w:b/>
          <w:color w:val="660000"/>
          <w:sz w:val="28"/>
        </w:rPr>
        <w:t>。</w:t>
      </w:r>
      <w:r w:rsidRPr="00F706A4">
        <w:rPr>
          <w:rFonts w:hint="eastAsia"/>
        </w:rPr>
        <w:t>說文曰：胗，脣瘍也。呂氏春秋曰：氣鬱處目則</w:t>
      </w:r>
      <w:r w:rsidR="00F355DD" w:rsidRPr="00F706A4">
        <w:rPr>
          <w:rFonts w:hint="eastAsia"/>
        </w:rPr>
        <w:t>爲</w:t>
      </w:r>
      <w:r w:rsidRPr="00F706A4">
        <w:rPr>
          <w:rFonts w:hint="eastAsia"/>
        </w:rPr>
        <w:t>蔑</w:t>
      </w:r>
      <w:r w:rsidRPr="00C32D98">
        <w:rPr>
          <w:rStyle w:val="a9"/>
        </w:rPr>
        <w:footnoteReference w:id="1752"/>
      </w:r>
      <w:r w:rsidR="00F355DD" w:rsidRPr="00F706A4">
        <w:rPr>
          <w:rFonts w:hint="eastAsia"/>
        </w:rPr>
        <w:t>爲</w:t>
      </w:r>
      <w:r w:rsidRPr="00F706A4">
        <w:rPr>
          <w:rFonts w:hint="eastAsia"/>
        </w:rPr>
        <w:t>盲。</w:t>
      </w:r>
      <w:r w:rsidR="003F10DC" w:rsidRPr="003F10DC">
        <w:rPr>
          <w:rFonts w:hint="eastAsia"/>
          <w:u w:val="single"/>
        </w:rPr>
        <w:t>高誘</w:t>
      </w:r>
      <w:r w:rsidRPr="00F706A4">
        <w:rPr>
          <w:rFonts w:hint="eastAsia"/>
        </w:rPr>
        <w:t>曰：蔑，眵也。蔑與䁾古字通，亡結切。眵，充支切。</w:t>
      </w:r>
      <w:r w:rsidRPr="00920BFC">
        <w:rPr>
          <w:rFonts w:hint="eastAsia"/>
          <w:b/>
          <w:color w:val="660000"/>
          <w:sz w:val="28"/>
        </w:rPr>
        <w:t>啗齰嗽獲，死生不卒。</w:t>
      </w:r>
      <w:r w:rsidRPr="00920BFC">
        <w:rPr>
          <w:rFonts w:hint="eastAsia"/>
        </w:rPr>
        <w:t>啗齰嗽獲，中風人口動之貌</w:t>
      </w:r>
      <w:r w:rsidRPr="00C32D98">
        <w:rPr>
          <w:rStyle w:val="a9"/>
        </w:rPr>
        <w:footnoteReference w:id="1753"/>
      </w:r>
      <w:r w:rsidRPr="00920BFC">
        <w:rPr>
          <w:rFonts w:hint="eastAsia"/>
        </w:rPr>
        <w:t>。風疾</w:t>
      </w:r>
      <w:r w:rsidR="00820F0B">
        <w:rPr>
          <w:rFonts w:hint="eastAsia"/>
        </w:rPr>
        <w:t>旣</w:t>
      </w:r>
      <w:r w:rsidRPr="00920BFC">
        <w:rPr>
          <w:rFonts w:hint="eastAsia"/>
        </w:rPr>
        <w:t>甚，言死而未即死，言生而又有疾也。故云不卒。說文曰：啗，食也。齰，齧也，士白切。嗽，吮也，山角切。聲類曰：嚄，大喚也，宏麥切。獲與嚄古字通。卒，七忽切。</w:t>
      </w:r>
      <w:r w:rsidRPr="00920BFC">
        <w:rPr>
          <w:rFonts w:hint="eastAsia"/>
          <w:b/>
          <w:color w:val="660000"/>
          <w:sz w:val="28"/>
        </w:rPr>
        <w:t>此所謂庶人之雌風也。」</w:t>
      </w:r>
    </w:p>
    <w:p w14:paraId="12AD414E" w14:textId="77777777" w:rsidR="008F46A3" w:rsidRPr="00397547" w:rsidRDefault="008F46A3" w:rsidP="00397547">
      <w:pPr>
        <w:pStyle w:val="4"/>
        <w:ind w:firstLine="641"/>
        <w:rPr>
          <w:rFonts w:ascii="宋体-方正超大字符集" w:eastAsia="宋体-方正超大字符集"/>
          <w:sz w:val="32"/>
          <w:szCs w:val="32"/>
        </w:rPr>
      </w:pPr>
      <w:r w:rsidRPr="00397547">
        <w:rPr>
          <w:rFonts w:ascii="宋体-方正超大字符集" w:eastAsia="宋体-方正超大字符集" w:hint="eastAsia"/>
          <w:sz w:val="32"/>
          <w:szCs w:val="32"/>
        </w:rPr>
        <w:t>秋興賦</w:t>
      </w:r>
    </w:p>
    <w:p w14:paraId="257EF414" w14:textId="77777777" w:rsidR="00612DB2" w:rsidRPr="00612DB2" w:rsidRDefault="008F46A3" w:rsidP="00920BFC">
      <w:pPr>
        <w:ind w:firstLine="420"/>
        <w:rPr>
          <w:b/>
          <w:color w:val="660000"/>
        </w:rPr>
      </w:pPr>
      <w:r w:rsidRPr="00920BFC">
        <w:rPr>
          <w:rFonts w:hint="eastAsia"/>
        </w:rPr>
        <w:t>并序</w:t>
      </w:r>
    </w:p>
    <w:p w14:paraId="7E14466C" w14:textId="77777777" w:rsidR="00612DB2" w:rsidRPr="00612DB2" w:rsidRDefault="008F46A3" w:rsidP="00920BFC">
      <w:pPr>
        <w:ind w:firstLine="560"/>
        <w:rPr>
          <w:b/>
          <w:color w:val="660000"/>
        </w:rPr>
      </w:pPr>
      <w:r w:rsidRPr="00D53CE9">
        <w:rPr>
          <w:rFonts w:ascii="楷体" w:eastAsia="楷体" w:hAnsi="楷体" w:hint="eastAsia"/>
          <w:color w:val="660000"/>
          <w:sz w:val="28"/>
          <w:u w:val="single"/>
        </w:rPr>
        <w:t>潘安仁</w:t>
      </w:r>
      <w:r w:rsidR="00D53CE9">
        <w:rPr>
          <w:rFonts w:hint="eastAsia"/>
          <w:b/>
          <w:color w:val="660000"/>
          <w:sz w:val="28"/>
        </w:rPr>
        <w:t xml:space="preserve"> </w:t>
      </w:r>
      <w:r w:rsidRPr="00920BFC">
        <w:rPr>
          <w:rFonts w:hint="eastAsia"/>
        </w:rPr>
        <w:t>劉熙釋名曰：秋，就也。言萬物就成也。興者，感秋而興此賦。故因名之。</w:t>
      </w:r>
    </w:p>
    <w:p w14:paraId="6E834A96" w14:textId="252D5CD8" w:rsidR="008F46A3" w:rsidRPr="00920BFC" w:rsidRDefault="008F46A3" w:rsidP="00920BFC">
      <w:pPr>
        <w:ind w:firstLine="561"/>
        <w:rPr>
          <w:b/>
          <w:color w:val="660000"/>
          <w:sz w:val="28"/>
        </w:rPr>
      </w:pPr>
      <w:r w:rsidRPr="00920BFC">
        <w:rPr>
          <w:rFonts w:hint="eastAsia"/>
          <w:b/>
          <w:color w:val="660000"/>
          <w:sz w:val="28"/>
        </w:rPr>
        <w:t>晉十有四年，余春秋三十有二，始見二毛。</w:t>
      </w:r>
      <w:r w:rsidRPr="00920BFC">
        <w:rPr>
          <w:rFonts w:hint="eastAsia"/>
        </w:rPr>
        <w:t>十四年，晉武帝太始十四年也。左氏傳，宋襄公曰：不禽二毛。杜預曰：二毛，頭白有二色也。</w:t>
      </w:r>
      <w:r w:rsidRPr="00920BFC">
        <w:rPr>
          <w:rFonts w:hint="eastAsia"/>
          <w:b/>
          <w:color w:val="660000"/>
          <w:sz w:val="28"/>
        </w:rPr>
        <w:t>以太尉掾兼虎賁中郎將，寓直于散騎之省。</w:t>
      </w:r>
      <w:r w:rsidRPr="00920BFC">
        <w:rPr>
          <w:rFonts w:hint="eastAsia"/>
        </w:rPr>
        <w:t>臧榮緒晉書云：賈充</w:t>
      </w:r>
      <w:r w:rsidR="00F355DD">
        <w:rPr>
          <w:rFonts w:hint="eastAsia"/>
        </w:rPr>
        <w:t>爲</w:t>
      </w:r>
      <w:r w:rsidRPr="00920BFC">
        <w:rPr>
          <w:rFonts w:hint="eastAsia"/>
        </w:rPr>
        <w:t>太尉。又曰：岳</w:t>
      </w:r>
      <w:r w:rsidR="00F355DD">
        <w:rPr>
          <w:rFonts w:hint="eastAsia"/>
        </w:rPr>
        <w:t>爲</w:t>
      </w:r>
      <w:r w:rsidRPr="00920BFC">
        <w:rPr>
          <w:rFonts w:hint="eastAsia"/>
        </w:rPr>
        <w:t>賈充掾。</w:t>
      </w:r>
      <w:r w:rsidR="003E4D6D" w:rsidRPr="003E4D6D">
        <w:rPr>
          <w:rFonts w:hint="eastAsia"/>
          <w:u w:val="wave"/>
        </w:rPr>
        <w:t>漢書</w:t>
      </w:r>
      <w:r w:rsidRPr="00920BFC">
        <w:rPr>
          <w:rFonts w:hint="eastAsia"/>
        </w:rPr>
        <w:t>曰：期門僕射，秩比千石，平帝更名虎賁郎，置中郎將。寓，寄也。世說曰：桓玄</w:t>
      </w:r>
      <w:r w:rsidR="00820F0B">
        <w:rPr>
          <w:rFonts w:hint="eastAsia"/>
        </w:rPr>
        <w:t>旣</w:t>
      </w:r>
      <w:r w:rsidRPr="00920BFC">
        <w:rPr>
          <w:rFonts w:hint="eastAsia"/>
        </w:rPr>
        <w:t>篡，將改置直館，問左右：虎賁中郎將省合在何處？有人答云：無省。當時殊迕旨。問：何以知無？答曰：潘岳秋興賦敘云：兼虎賁中郎將，寓直於散騎之省。玄咨嗟稱善。劉謙之晉紀云：玄欲復虎賁中郎將，疑，訪之僚屬，咸莫能定，參軍劉荀之對，昔潘岳秋興賦敘云：兼虎賁中郎將，寓直於散騎之省，以言之，是也。玄從之。</w:t>
      </w:r>
      <w:r w:rsidRPr="00920BFC">
        <w:rPr>
          <w:rFonts w:hint="eastAsia"/>
          <w:b/>
          <w:color w:val="660000"/>
          <w:sz w:val="28"/>
        </w:rPr>
        <w:t>高閣連雲，陽景罕曜，</w:t>
      </w:r>
      <w:r w:rsidRPr="00920BFC">
        <w:rPr>
          <w:rFonts w:hint="eastAsia"/>
        </w:rPr>
        <w:t>言閣之高而且深，故曰罕曜其中。</w:t>
      </w:r>
      <w:r w:rsidRPr="00920BFC">
        <w:rPr>
          <w:rFonts w:hint="eastAsia"/>
          <w:b/>
          <w:color w:val="660000"/>
          <w:sz w:val="28"/>
        </w:rPr>
        <w:t>珥蟬</w:t>
      </w:r>
      <w:r w:rsidRPr="00920BFC">
        <w:rPr>
          <w:rFonts w:hint="eastAsia"/>
          <w:b/>
          <w:color w:val="660000"/>
          <w:sz w:val="28"/>
        </w:rPr>
        <w:lastRenderedPageBreak/>
        <w:t>冕而襲紈綺之士，此焉游處。</w:t>
      </w:r>
      <w:r w:rsidRPr="00920BFC">
        <w:rPr>
          <w:rFonts w:hint="eastAsia"/>
        </w:rPr>
        <w:t>珥，猶插也。</w:t>
      </w:r>
      <w:r w:rsidR="00FE33F9" w:rsidRPr="00FE33F9">
        <w:rPr>
          <w:rFonts w:hint="eastAsia"/>
          <w:u w:val="single"/>
        </w:rPr>
        <w:t>蔡邕</w:t>
      </w:r>
      <w:r w:rsidRPr="00920BFC">
        <w:rPr>
          <w:rFonts w:hint="eastAsia"/>
        </w:rPr>
        <w:t>獨斷曰：侍中、中常侍加貂附蟬。</w:t>
      </w:r>
      <w:r w:rsidR="00FE33F9" w:rsidRPr="00FE33F9">
        <w:rPr>
          <w:rFonts w:hint="eastAsia"/>
          <w:u w:val="single"/>
        </w:rPr>
        <w:t>鄭玄</w:t>
      </w:r>
      <w:r w:rsidRPr="00920BFC">
        <w:rPr>
          <w:rFonts w:hint="eastAsia"/>
        </w:rPr>
        <w:t>禮記注曰：襲，重衣也。</w:t>
      </w:r>
      <w:r w:rsidR="003E4D6D" w:rsidRPr="003E4D6D">
        <w:rPr>
          <w:rFonts w:hint="eastAsia"/>
          <w:u w:val="wave"/>
        </w:rPr>
        <w:t>漢書</w:t>
      </w:r>
      <w:r w:rsidRPr="00920BFC">
        <w:rPr>
          <w:rFonts w:hint="eastAsia"/>
        </w:rPr>
        <w:t>曰：班伯與王、許子弟</w:t>
      </w:r>
      <w:r w:rsidR="00F355DD">
        <w:rPr>
          <w:rFonts w:hint="eastAsia"/>
        </w:rPr>
        <w:t>爲</w:t>
      </w:r>
      <w:r w:rsidRPr="00920BFC">
        <w:rPr>
          <w:rFonts w:hint="eastAsia"/>
        </w:rPr>
        <w:t>群，在於綺襦紈蔥之間。鸚鵡賦曰：感平生之遊處。</w:t>
      </w:r>
      <w:r w:rsidRPr="00920BFC">
        <w:rPr>
          <w:rFonts w:hint="eastAsia"/>
          <w:b/>
          <w:color w:val="660000"/>
          <w:sz w:val="28"/>
        </w:rPr>
        <w:t>僕野人也，偃息不過茅屋茂林之下，</w:t>
      </w:r>
      <w:r w:rsidRPr="00920BFC">
        <w:rPr>
          <w:rFonts w:hint="eastAsia"/>
        </w:rPr>
        <w:t>禮記曰：唯饗野人皆酒。呂氏春秋，田替曰：若夫偃息之義，則未聞也。范曄</w:t>
      </w:r>
      <w:r w:rsidR="000742C0" w:rsidRPr="000742C0">
        <w:rPr>
          <w:rFonts w:hint="eastAsia"/>
          <w:u w:val="wave"/>
        </w:rPr>
        <w:t>後漢書</w:t>
      </w:r>
      <w:r w:rsidRPr="00920BFC">
        <w:rPr>
          <w:rFonts w:hint="eastAsia"/>
        </w:rPr>
        <w:t>曰：王霸隱居，止茅屋蓬戶。論衡曰：山種棗栗，名曰茂林。</w:t>
      </w:r>
      <w:r w:rsidRPr="00920BFC">
        <w:rPr>
          <w:rFonts w:hint="eastAsia"/>
          <w:b/>
          <w:color w:val="660000"/>
          <w:sz w:val="28"/>
        </w:rPr>
        <w:t>談話不過農夫田父之客，</w:t>
      </w:r>
      <w:r w:rsidRPr="00920BFC">
        <w:rPr>
          <w:rFonts w:hint="eastAsia"/>
        </w:rPr>
        <w:t>說文曰：話，會合善言也，胡快切。</w:t>
      </w:r>
      <w:r w:rsidR="000742C0" w:rsidRPr="000742C0">
        <w:rPr>
          <w:rFonts w:hint="eastAsia"/>
          <w:u w:val="wave"/>
        </w:rPr>
        <w:t>毛詩</w:t>
      </w:r>
      <w:r w:rsidRPr="00920BFC">
        <w:rPr>
          <w:rFonts w:hint="eastAsia"/>
        </w:rPr>
        <w:t>曰：帥時農夫，播厥百穀。禮記曰：上農夫食九人。尹文子曰：魏田父有耕於野者。</w:t>
      </w:r>
      <w:r w:rsidRPr="00920BFC">
        <w:rPr>
          <w:rFonts w:hint="eastAsia"/>
          <w:b/>
          <w:color w:val="660000"/>
          <w:sz w:val="28"/>
        </w:rPr>
        <w:t>攝官承乏，猥廁朝列，</w:t>
      </w:r>
      <w:r w:rsidRPr="00920BFC">
        <w:rPr>
          <w:rFonts w:hint="eastAsia"/>
        </w:rPr>
        <w:t>左氏傳，韓厥謂齊侯曰：敢告不敏，攝官承乏。</w:t>
      </w:r>
      <w:r w:rsidR="000742C0" w:rsidRPr="000742C0">
        <w:rPr>
          <w:rFonts w:hint="eastAsia"/>
          <w:u w:val="wave"/>
        </w:rPr>
        <w:t>蒼頡篇</w:t>
      </w:r>
      <w:r w:rsidRPr="00920BFC">
        <w:rPr>
          <w:rFonts w:hint="eastAsia"/>
        </w:rPr>
        <w:t>曰：廁，次也，雜也。禮記曰：爵祿有列於朝。</w:t>
      </w:r>
      <w:r w:rsidRPr="00920BFC">
        <w:rPr>
          <w:rFonts w:hint="eastAsia"/>
          <w:b/>
          <w:color w:val="660000"/>
          <w:sz w:val="28"/>
        </w:rPr>
        <w:t>夙興晏寢，匪遑底寧。</w:t>
      </w:r>
      <w:r w:rsidR="000742C0" w:rsidRPr="000742C0">
        <w:rPr>
          <w:rFonts w:hint="eastAsia"/>
          <w:u w:val="wave"/>
        </w:rPr>
        <w:t>毛詩</w:t>
      </w:r>
      <w:r w:rsidRPr="00920BFC">
        <w:rPr>
          <w:rFonts w:hint="eastAsia"/>
        </w:rPr>
        <w:t>曰：夙興夜寐。又曰：不遑寧處。</w:t>
      </w:r>
      <w:r w:rsidRPr="00920BFC">
        <w:rPr>
          <w:rFonts w:hint="eastAsia"/>
          <w:b/>
          <w:color w:val="660000"/>
          <w:sz w:val="28"/>
        </w:rPr>
        <w:t>譬猶池魚籠鳥，有江湖山藪之思，於是染翰操紙，慨然而賦。</w:t>
      </w:r>
      <w:r w:rsidRPr="00920BFC">
        <w:rPr>
          <w:rFonts w:hint="eastAsia"/>
        </w:rPr>
        <w:t>翰，筆毫也。說文曰：慨，太息也。字林曰：慨，壯士不得志也，許</w:t>
      </w:r>
      <w:r w:rsidR="00820F0B">
        <w:rPr>
          <w:rFonts w:hint="eastAsia"/>
        </w:rPr>
        <w:t>旣</w:t>
      </w:r>
      <w:r w:rsidRPr="00920BFC">
        <w:rPr>
          <w:rFonts w:hint="eastAsia"/>
        </w:rPr>
        <w:t>切。</w:t>
      </w:r>
      <w:r w:rsidRPr="00920BFC">
        <w:rPr>
          <w:rFonts w:hint="eastAsia"/>
          <w:b/>
          <w:color w:val="660000"/>
          <w:sz w:val="28"/>
        </w:rPr>
        <w:t>于時秋也，故以秋興命篇。</w:t>
      </w:r>
      <w:r w:rsidR="00FE33F9" w:rsidRPr="00FE33F9">
        <w:rPr>
          <w:rFonts w:hint="eastAsia"/>
          <w:u w:val="single"/>
        </w:rPr>
        <w:t>鄭玄</w:t>
      </w:r>
      <w:r w:rsidRPr="00920BFC">
        <w:rPr>
          <w:rFonts w:hint="eastAsia"/>
        </w:rPr>
        <w:t>周禮注曰：興者，記事於物</w:t>
      </w:r>
      <w:r w:rsidRPr="00C32D98">
        <w:rPr>
          <w:rStyle w:val="a9"/>
        </w:rPr>
        <w:footnoteReference w:id="1754"/>
      </w:r>
      <w:r w:rsidRPr="00920BFC">
        <w:rPr>
          <w:rFonts w:hint="eastAsia"/>
        </w:rPr>
        <w:t>。</w:t>
      </w:r>
      <w:r w:rsidRPr="00920BFC">
        <w:rPr>
          <w:rFonts w:hint="eastAsia"/>
          <w:b/>
          <w:color w:val="660000"/>
          <w:sz w:val="28"/>
        </w:rPr>
        <w:t>其辭曰：</w:t>
      </w:r>
    </w:p>
    <w:p w14:paraId="768A6331" w14:textId="4616FEF3" w:rsidR="00612DB2" w:rsidRPr="00612DB2" w:rsidRDefault="008F46A3" w:rsidP="00920BFC">
      <w:pPr>
        <w:ind w:firstLine="561"/>
        <w:rPr>
          <w:b/>
          <w:color w:val="660000"/>
        </w:rPr>
      </w:pPr>
      <w:r w:rsidRPr="00920BFC">
        <w:rPr>
          <w:rFonts w:hint="eastAsia"/>
          <w:b/>
          <w:color w:val="660000"/>
          <w:sz w:val="28"/>
        </w:rPr>
        <w:t>四時忽其代序兮</w:t>
      </w:r>
      <w:r w:rsidRPr="00C32D98">
        <w:rPr>
          <w:rStyle w:val="a9"/>
        </w:rPr>
        <w:footnoteReference w:id="1755"/>
      </w:r>
      <w:r w:rsidRPr="00920BFC">
        <w:rPr>
          <w:rFonts w:hint="eastAsia"/>
          <w:b/>
          <w:color w:val="660000"/>
          <w:sz w:val="28"/>
        </w:rPr>
        <w:t>，萬物紛以迴薄。</w:t>
      </w:r>
      <w:r w:rsidRPr="00920BFC">
        <w:rPr>
          <w:rFonts w:hint="eastAsia"/>
        </w:rPr>
        <w:t>莊子，黃帝曰：陰陽四時，運行各得其序。</w:t>
      </w:r>
      <w:r w:rsidR="000742C0" w:rsidRPr="000742C0">
        <w:rPr>
          <w:rFonts w:hint="eastAsia"/>
          <w:u w:val="wave"/>
        </w:rPr>
        <w:t>楚辭</w:t>
      </w:r>
      <w:r w:rsidRPr="00920BFC">
        <w:rPr>
          <w:rFonts w:hint="eastAsia"/>
        </w:rPr>
        <w:t>曰：日月忽其不淹兮，春與秋兮代序。鵩鳥賦曰：萬物迴薄。</w:t>
      </w:r>
      <w:r w:rsidRPr="00920BFC">
        <w:rPr>
          <w:rFonts w:hint="eastAsia"/>
          <w:b/>
          <w:color w:val="660000"/>
          <w:sz w:val="28"/>
        </w:rPr>
        <w:t>覽花蒔之時育兮，察盛衰之所託。</w:t>
      </w:r>
      <w:r w:rsidRPr="00920BFC">
        <w:rPr>
          <w:rFonts w:hint="eastAsia"/>
        </w:rPr>
        <w:t>字林曰：蒔，更別種，上吏切。</w:t>
      </w:r>
      <w:r w:rsidR="000742C0" w:rsidRPr="000742C0">
        <w:rPr>
          <w:rFonts w:hint="eastAsia"/>
          <w:u w:val="wave"/>
        </w:rPr>
        <w:t>周易</w:t>
      </w:r>
      <w:r w:rsidRPr="00920BFC">
        <w:rPr>
          <w:rFonts w:hint="eastAsia"/>
        </w:rPr>
        <w:t>曰：時育萬物。</w:t>
      </w:r>
      <w:r w:rsidRPr="00920BFC">
        <w:rPr>
          <w:rFonts w:hint="eastAsia"/>
          <w:b/>
          <w:color w:val="660000"/>
          <w:sz w:val="28"/>
        </w:rPr>
        <w:t>感冬索而春敷兮，嗟夏茂而秋落。</w:t>
      </w:r>
      <w:r w:rsidR="00FE33F9" w:rsidRPr="00FE33F9">
        <w:rPr>
          <w:rFonts w:hint="eastAsia"/>
          <w:u w:val="single"/>
        </w:rPr>
        <w:t>孔安國</w:t>
      </w:r>
      <w:r w:rsidR="000742C0" w:rsidRPr="000742C0">
        <w:rPr>
          <w:rFonts w:hint="eastAsia"/>
          <w:u w:val="wave"/>
        </w:rPr>
        <w:t>尙書</w:t>
      </w:r>
      <w:r w:rsidRPr="00920BFC">
        <w:rPr>
          <w:rFonts w:hint="eastAsia"/>
        </w:rPr>
        <w:t>傳曰：索，盡也。又曰：敷，布也。又曰：已布而生也。呂氏春秋曰：春氣至則草木產，秋氣至則草木落。</w:t>
      </w:r>
      <w:r w:rsidRPr="00920BFC">
        <w:rPr>
          <w:rFonts w:hint="eastAsia"/>
          <w:b/>
          <w:color w:val="660000"/>
          <w:sz w:val="28"/>
        </w:rPr>
        <w:t>雖末士之榮悴兮，伊人情之美惡。</w:t>
      </w:r>
      <w:r w:rsidRPr="00920BFC">
        <w:rPr>
          <w:rFonts w:hint="eastAsia"/>
        </w:rPr>
        <w:t>舞賦曰：慢末士之骫曲。文子曰：有榮悴者</w:t>
      </w:r>
      <w:r w:rsidRPr="00C32D98">
        <w:rPr>
          <w:rStyle w:val="a9"/>
        </w:rPr>
        <w:footnoteReference w:id="1756"/>
      </w:r>
      <w:r w:rsidRPr="00920BFC">
        <w:rPr>
          <w:rFonts w:hint="eastAsia"/>
        </w:rPr>
        <w:t>必末愁悴。</w:t>
      </w:r>
      <w:r w:rsidRPr="00920BFC">
        <w:rPr>
          <w:rFonts w:hint="eastAsia"/>
          <w:b/>
          <w:color w:val="660000"/>
          <w:sz w:val="28"/>
        </w:rPr>
        <w:t>善乎宋玉之言曰：「悲哉秋之</w:t>
      </w:r>
      <w:r w:rsidR="00F355DD">
        <w:rPr>
          <w:rFonts w:hint="eastAsia"/>
          <w:b/>
          <w:color w:val="660000"/>
          <w:sz w:val="28"/>
        </w:rPr>
        <w:t>爲</w:t>
      </w:r>
      <w:r w:rsidRPr="00920BFC">
        <w:rPr>
          <w:rFonts w:hint="eastAsia"/>
          <w:b/>
          <w:color w:val="660000"/>
          <w:sz w:val="28"/>
        </w:rPr>
        <w:lastRenderedPageBreak/>
        <w:t>氣也！</w:t>
      </w:r>
      <w:r w:rsidR="003F10DC" w:rsidRPr="003F10DC">
        <w:rPr>
          <w:rFonts w:hint="eastAsia"/>
          <w:u w:val="single"/>
        </w:rPr>
        <w:t>王逸</w:t>
      </w:r>
      <w:r w:rsidRPr="00920BFC">
        <w:rPr>
          <w:rFonts w:hint="eastAsia"/>
        </w:rPr>
        <w:t>注曰：寒氣聊戾，歲將暮也。</w:t>
      </w:r>
      <w:r w:rsidRPr="00920BFC">
        <w:rPr>
          <w:rFonts w:hint="eastAsia"/>
          <w:b/>
          <w:color w:val="660000"/>
          <w:sz w:val="28"/>
        </w:rPr>
        <w:t>𩙚瑟兮</w:t>
      </w:r>
      <w:r w:rsidRPr="00C32D98">
        <w:rPr>
          <w:rStyle w:val="a9"/>
        </w:rPr>
        <w:footnoteReference w:id="1757"/>
      </w:r>
      <w:r w:rsidRPr="00920BFC">
        <w:rPr>
          <w:rFonts w:hint="eastAsia"/>
        </w:rPr>
        <w:t>陰氣促急，風暴疾也</w:t>
      </w:r>
      <w:r w:rsidRPr="00C32D98">
        <w:rPr>
          <w:rStyle w:val="a9"/>
        </w:rPr>
        <w:footnoteReference w:id="1758"/>
      </w:r>
      <w:r w:rsidRPr="00920BFC">
        <w:rPr>
          <w:rFonts w:hint="eastAsia"/>
        </w:rPr>
        <w:t>。</w:t>
      </w:r>
      <w:r w:rsidRPr="00920BFC">
        <w:rPr>
          <w:rFonts w:hint="eastAsia"/>
          <w:b/>
          <w:color w:val="660000"/>
          <w:sz w:val="28"/>
        </w:rPr>
        <w:t>草木搖落</w:t>
      </w:r>
      <w:r w:rsidRPr="00920BFC">
        <w:rPr>
          <w:rFonts w:hint="eastAsia"/>
        </w:rPr>
        <w:t>花葉隕落，肥潤去也。</w:t>
      </w:r>
      <w:r w:rsidRPr="00920BFC">
        <w:rPr>
          <w:rFonts w:hint="eastAsia"/>
          <w:b/>
          <w:color w:val="660000"/>
          <w:sz w:val="28"/>
        </w:rPr>
        <w:t>而變衰。</w:t>
      </w:r>
      <w:r w:rsidRPr="00920BFC">
        <w:rPr>
          <w:rFonts w:hint="eastAsia"/>
        </w:rPr>
        <w:t>形體易色，枝枯槁也。</w:t>
      </w:r>
      <w:r w:rsidRPr="00920BFC">
        <w:rPr>
          <w:rFonts w:hint="eastAsia"/>
          <w:b/>
          <w:color w:val="660000"/>
          <w:sz w:val="28"/>
        </w:rPr>
        <w:t>憀</w:t>
      </w:r>
      <w:r w:rsidRPr="00920BFC">
        <w:rPr>
          <w:rFonts w:hint="eastAsia"/>
        </w:rPr>
        <w:t>了</w:t>
      </w:r>
      <w:r w:rsidRPr="00C32D98">
        <w:rPr>
          <w:rStyle w:val="a9"/>
        </w:rPr>
        <w:footnoteReference w:id="1759"/>
      </w:r>
      <w:r w:rsidRPr="00920BFC">
        <w:rPr>
          <w:rFonts w:hint="eastAsia"/>
          <w:b/>
          <w:color w:val="660000"/>
          <w:sz w:val="28"/>
        </w:rPr>
        <w:t>慄兮</w:t>
      </w:r>
      <w:r w:rsidRPr="00920BFC">
        <w:rPr>
          <w:rFonts w:hint="eastAsia"/>
        </w:rPr>
        <w:t>息念卷戾心自傷。</w:t>
      </w:r>
      <w:r w:rsidRPr="00920BFC">
        <w:rPr>
          <w:rFonts w:hint="eastAsia"/>
          <w:b/>
          <w:color w:val="660000"/>
          <w:sz w:val="28"/>
        </w:rPr>
        <w:t>若在遠行，</w:t>
      </w:r>
      <w:r w:rsidRPr="00920BFC">
        <w:rPr>
          <w:rFonts w:hint="eastAsia"/>
        </w:rPr>
        <w:t>遠出之他方。</w:t>
      </w:r>
      <w:r w:rsidRPr="00920BFC">
        <w:rPr>
          <w:rFonts w:hint="eastAsia"/>
          <w:b/>
          <w:color w:val="660000"/>
          <w:sz w:val="28"/>
        </w:rPr>
        <w:t>登山臨水</w:t>
      </w:r>
      <w:r w:rsidRPr="00920BFC">
        <w:rPr>
          <w:rFonts w:hint="eastAsia"/>
        </w:rPr>
        <w:t>升高遠望，視江河也。</w:t>
      </w:r>
      <w:r w:rsidRPr="00920BFC">
        <w:rPr>
          <w:rFonts w:hint="eastAsia"/>
          <w:b/>
          <w:color w:val="660000"/>
          <w:sz w:val="28"/>
        </w:rPr>
        <w:t>送將歸。」</w:t>
      </w:r>
      <w:r w:rsidRPr="00920BFC">
        <w:rPr>
          <w:rFonts w:hint="eastAsia"/>
        </w:rPr>
        <w:t>族親別，還故鄉，已上宋玉九辯之文。</w:t>
      </w:r>
      <w:r w:rsidRPr="00920BFC">
        <w:rPr>
          <w:rFonts w:hint="eastAsia"/>
          <w:b/>
          <w:color w:val="660000"/>
          <w:sz w:val="28"/>
        </w:rPr>
        <w:t>夫送歸懷慕徒之戀兮，</w:t>
      </w:r>
      <w:r w:rsidRPr="00920BFC">
        <w:rPr>
          <w:rFonts w:hint="eastAsia"/>
        </w:rPr>
        <w:t>言懷思慕戀。徒，侶也。</w:t>
      </w:r>
      <w:r w:rsidRPr="00920BFC">
        <w:rPr>
          <w:rFonts w:hint="eastAsia"/>
          <w:b/>
          <w:color w:val="660000"/>
          <w:sz w:val="28"/>
        </w:rPr>
        <w:t>遠行有羇旅之憤。</w:t>
      </w:r>
      <w:r w:rsidRPr="00920BFC">
        <w:rPr>
          <w:rFonts w:hint="eastAsia"/>
        </w:rPr>
        <w:t>左氏傳，陳敬仲曰：羇旅之臣。杜預曰：羇，寄旅客。</w:t>
      </w:r>
      <w:r w:rsidRPr="00920BFC">
        <w:rPr>
          <w:rFonts w:hint="eastAsia"/>
          <w:b/>
          <w:color w:val="660000"/>
          <w:sz w:val="28"/>
        </w:rPr>
        <w:t>臨川感流以歎逝兮，登山懷遠而悼近。</w:t>
      </w:r>
      <w:r w:rsidR="003E4D6D" w:rsidRPr="003E4D6D">
        <w:rPr>
          <w:rFonts w:hint="eastAsia"/>
          <w:u w:val="wave"/>
        </w:rPr>
        <w:t>論語</w:t>
      </w:r>
      <w:r w:rsidRPr="00920BFC">
        <w:rPr>
          <w:rFonts w:hint="eastAsia"/>
        </w:rPr>
        <w:t>曰：子在川上曰：逝者如斯夫，不舍晝夜</w:t>
      </w:r>
      <w:r w:rsidRPr="00C32D98">
        <w:rPr>
          <w:rStyle w:val="a9"/>
        </w:rPr>
        <w:footnoteReference w:id="1760"/>
      </w:r>
      <w:r w:rsidRPr="00920BFC">
        <w:rPr>
          <w:rFonts w:hint="eastAsia"/>
        </w:rPr>
        <w:t>。包曰：逝，往也。言凡往者如川之流也。</w:t>
      </w:r>
      <w:r w:rsidR="000742C0" w:rsidRPr="000742C0">
        <w:rPr>
          <w:rFonts w:hint="eastAsia"/>
          <w:u w:val="wave"/>
        </w:rPr>
        <w:t>晏子春秋</w:t>
      </w:r>
      <w:r w:rsidRPr="00920BFC">
        <w:rPr>
          <w:rFonts w:hint="eastAsia"/>
        </w:rPr>
        <w:t>曰：景公遊於牛山，臨齊國，乃流涕而歎曰：奈何去此堂堂之國而死乎，使古而無死，不亦樂乎？左右皆泣，晏子獨笑曰：夫盛之有衰，生之有死，天之數也。物有必至，事有當然</w:t>
      </w:r>
      <w:r w:rsidRPr="00C32D98">
        <w:rPr>
          <w:rStyle w:val="a9"/>
        </w:rPr>
        <w:footnoteReference w:id="1761"/>
      </w:r>
      <w:r w:rsidRPr="00920BFC">
        <w:rPr>
          <w:rFonts w:hint="eastAsia"/>
        </w:rPr>
        <w:t>，曷有悲老而哀死，古無死古之樂也，君何有焉。懷遠悼近，齊景之謂也。</w:t>
      </w:r>
      <w:r w:rsidRPr="00920BFC">
        <w:rPr>
          <w:rFonts w:hint="eastAsia"/>
          <w:b/>
          <w:color w:val="660000"/>
          <w:sz w:val="28"/>
        </w:rPr>
        <w:t>彼四慼之疚心兮，遭一塗而難忍。</w:t>
      </w:r>
      <w:r w:rsidR="000742C0" w:rsidRPr="000742C0">
        <w:rPr>
          <w:rFonts w:hint="eastAsia"/>
          <w:u w:val="wave"/>
        </w:rPr>
        <w:t>毛詩</w:t>
      </w:r>
      <w:r w:rsidRPr="00920BFC">
        <w:rPr>
          <w:rFonts w:hint="eastAsia"/>
        </w:rPr>
        <w:t>曰：</w:t>
      </w:r>
      <w:r w:rsidR="00820F0B">
        <w:rPr>
          <w:rFonts w:hint="eastAsia"/>
        </w:rPr>
        <w:t>旣</w:t>
      </w:r>
      <w:r w:rsidRPr="00920BFC">
        <w:rPr>
          <w:rFonts w:hint="eastAsia"/>
        </w:rPr>
        <w:t>來</w:t>
      </w:r>
      <w:r w:rsidR="00820F0B">
        <w:rPr>
          <w:rFonts w:hint="eastAsia"/>
        </w:rPr>
        <w:t>旣</w:t>
      </w:r>
      <w:r w:rsidRPr="00920BFC">
        <w:rPr>
          <w:rFonts w:hint="eastAsia"/>
        </w:rPr>
        <w:t>往</w:t>
      </w:r>
      <w:r w:rsidRPr="00C32D98">
        <w:rPr>
          <w:rStyle w:val="a9"/>
        </w:rPr>
        <w:footnoteReference w:id="1762"/>
      </w:r>
      <w:r w:rsidRPr="00920BFC">
        <w:rPr>
          <w:rFonts w:hint="eastAsia"/>
        </w:rPr>
        <w:t>，使我心疚。</w:t>
      </w:r>
      <w:r w:rsidR="00FE33F9" w:rsidRPr="00FE33F9">
        <w:rPr>
          <w:rFonts w:hint="eastAsia"/>
          <w:u w:val="single"/>
        </w:rPr>
        <w:t>鄭玄</w:t>
      </w:r>
      <w:r w:rsidRPr="00920BFC">
        <w:rPr>
          <w:rFonts w:hint="eastAsia"/>
        </w:rPr>
        <w:t>曰：疚，病也。</w:t>
      </w:r>
      <w:r w:rsidRPr="00920BFC">
        <w:rPr>
          <w:rFonts w:hint="eastAsia"/>
          <w:b/>
          <w:color w:val="660000"/>
          <w:sz w:val="28"/>
        </w:rPr>
        <w:t>嗟秋日之可哀兮，諒無愁而不盡。野有歸燕，隰有翔隼。</w:t>
      </w:r>
      <w:r w:rsidR="000742C0" w:rsidRPr="000742C0">
        <w:rPr>
          <w:rFonts w:hint="eastAsia"/>
          <w:u w:val="wave"/>
        </w:rPr>
        <w:t>楚辭</w:t>
      </w:r>
      <w:r w:rsidRPr="00920BFC">
        <w:rPr>
          <w:rFonts w:hint="eastAsia"/>
        </w:rPr>
        <w:t>曰：燕翩翩其辭歸。鷙擊之鳥，通呼曰隼，一曰鷂，春化</w:t>
      </w:r>
      <w:r w:rsidR="00F355DD">
        <w:rPr>
          <w:rFonts w:hint="eastAsia"/>
        </w:rPr>
        <w:t>爲</w:t>
      </w:r>
      <w:r w:rsidRPr="00920BFC">
        <w:rPr>
          <w:rFonts w:hint="eastAsia"/>
        </w:rPr>
        <w:t>布穀。文子曰：鷹隼未擊，羅網不得張。</w:t>
      </w:r>
      <w:r w:rsidRPr="00920BFC">
        <w:rPr>
          <w:rFonts w:hint="eastAsia"/>
          <w:b/>
          <w:color w:val="660000"/>
          <w:sz w:val="28"/>
        </w:rPr>
        <w:t>游氛朝興，槁葉夕殞。</w:t>
      </w:r>
      <w:r w:rsidRPr="00920BFC">
        <w:rPr>
          <w:rFonts w:hint="eastAsia"/>
        </w:rPr>
        <w:t>杜預左氏傳注曰：氛，氣也。</w:t>
      </w:r>
      <w:r w:rsidR="00FE33F9" w:rsidRPr="00FE33F9">
        <w:rPr>
          <w:rFonts w:hint="eastAsia"/>
          <w:u w:val="single"/>
        </w:rPr>
        <w:t>鄭玄</w:t>
      </w:r>
      <w:r w:rsidR="000742C0" w:rsidRPr="000742C0">
        <w:rPr>
          <w:rFonts w:hint="eastAsia"/>
          <w:u w:val="wave"/>
        </w:rPr>
        <w:t>毛詩</w:t>
      </w:r>
      <w:r w:rsidRPr="00920BFC">
        <w:rPr>
          <w:rFonts w:hint="eastAsia"/>
        </w:rPr>
        <w:t>箋曰：木葉槁，得風乃落。</w:t>
      </w:r>
    </w:p>
    <w:p w14:paraId="0F5CC0D7" w14:textId="0FC35C9B" w:rsidR="00612DB2" w:rsidRPr="00612DB2" w:rsidRDefault="008F46A3" w:rsidP="00920BFC">
      <w:pPr>
        <w:ind w:firstLine="561"/>
        <w:rPr>
          <w:b/>
          <w:color w:val="660000"/>
        </w:rPr>
      </w:pPr>
      <w:r w:rsidRPr="00920BFC">
        <w:rPr>
          <w:rFonts w:hint="eastAsia"/>
          <w:b/>
          <w:color w:val="660000"/>
          <w:sz w:val="28"/>
        </w:rPr>
        <w:t>於是迺屏輕箑</w:t>
      </w:r>
      <w:r w:rsidRPr="00920BFC">
        <w:rPr>
          <w:rFonts w:hint="eastAsia"/>
        </w:rPr>
        <w:t>所甲</w:t>
      </w:r>
      <w:r w:rsidRPr="00920BFC">
        <w:rPr>
          <w:rFonts w:hint="eastAsia"/>
          <w:b/>
          <w:color w:val="660000"/>
          <w:sz w:val="28"/>
        </w:rPr>
        <w:t>，釋纖絺。</w:t>
      </w:r>
      <w:r w:rsidRPr="00920BFC">
        <w:rPr>
          <w:rFonts w:hint="eastAsia"/>
        </w:rPr>
        <w:t>呂氏春秋曰：冬不用箑，非愛箑也，清有餘也。</w:t>
      </w:r>
      <w:r w:rsidR="003F10DC" w:rsidRPr="003F10DC">
        <w:rPr>
          <w:rFonts w:hint="eastAsia"/>
          <w:u w:val="single"/>
        </w:rPr>
        <w:t>高誘</w:t>
      </w:r>
      <w:r w:rsidRPr="00920BFC">
        <w:rPr>
          <w:rFonts w:hint="eastAsia"/>
        </w:rPr>
        <w:t>曰：箑，扇也。</w:t>
      </w:r>
      <w:r w:rsidR="00FE33F9" w:rsidRPr="00FE33F9">
        <w:rPr>
          <w:rFonts w:hint="eastAsia"/>
          <w:u w:val="single"/>
        </w:rPr>
        <w:t>孔安國</w:t>
      </w:r>
      <w:r w:rsidR="000742C0" w:rsidRPr="000742C0">
        <w:rPr>
          <w:rFonts w:hint="eastAsia"/>
          <w:u w:val="wave"/>
        </w:rPr>
        <w:t>尙書</w:t>
      </w:r>
      <w:r w:rsidRPr="00920BFC">
        <w:rPr>
          <w:rFonts w:hint="eastAsia"/>
        </w:rPr>
        <w:t>傳曰：纖，細也。絺，細葛也。</w:t>
      </w:r>
      <w:r w:rsidRPr="00920BFC">
        <w:rPr>
          <w:rFonts w:hint="eastAsia"/>
          <w:b/>
          <w:color w:val="660000"/>
          <w:sz w:val="28"/>
        </w:rPr>
        <w:t>藉莞蒻</w:t>
      </w:r>
      <w:r w:rsidRPr="00920BFC">
        <w:rPr>
          <w:rFonts w:hint="eastAsia"/>
        </w:rPr>
        <w:t>若</w:t>
      </w:r>
      <w:r w:rsidRPr="00920BFC">
        <w:rPr>
          <w:rFonts w:hint="eastAsia"/>
          <w:b/>
          <w:color w:val="660000"/>
          <w:sz w:val="28"/>
        </w:rPr>
        <w:t>，御袷衣。</w:t>
      </w:r>
      <w:r w:rsidR="00FE33F9" w:rsidRPr="00FE33F9">
        <w:rPr>
          <w:rFonts w:hint="eastAsia"/>
          <w:u w:val="single"/>
        </w:rPr>
        <w:t>鄭玄</w:t>
      </w:r>
      <w:r w:rsidR="000742C0" w:rsidRPr="000742C0">
        <w:rPr>
          <w:rFonts w:hint="eastAsia"/>
          <w:u w:val="wave"/>
        </w:rPr>
        <w:t>毛</w:t>
      </w:r>
      <w:r w:rsidR="000742C0" w:rsidRPr="000742C0">
        <w:rPr>
          <w:rFonts w:hint="eastAsia"/>
          <w:u w:val="wave"/>
        </w:rPr>
        <w:lastRenderedPageBreak/>
        <w:t>詩</w:t>
      </w:r>
      <w:r w:rsidRPr="00920BFC">
        <w:rPr>
          <w:rFonts w:hint="eastAsia"/>
        </w:rPr>
        <w:t>箋曰：莞，小蒲席也，胡官切。說文曰：蒻，蒲子以</w:t>
      </w:r>
      <w:r w:rsidR="00F355DD">
        <w:rPr>
          <w:rFonts w:hint="eastAsia"/>
        </w:rPr>
        <w:t>爲</w:t>
      </w:r>
      <w:r w:rsidRPr="00920BFC">
        <w:rPr>
          <w:rFonts w:hint="eastAsia"/>
        </w:rPr>
        <w:t>華蓆也</w:t>
      </w:r>
      <w:r w:rsidRPr="00C32D98">
        <w:rPr>
          <w:rStyle w:val="a9"/>
        </w:rPr>
        <w:footnoteReference w:id="1763"/>
      </w:r>
      <w:r w:rsidRPr="00920BFC">
        <w:rPr>
          <w:rFonts w:hint="eastAsia"/>
        </w:rPr>
        <w:t>。又曰：袷，衣無絮也，古洽切。</w:t>
      </w:r>
      <w:r w:rsidRPr="00920BFC">
        <w:rPr>
          <w:rFonts w:hint="eastAsia"/>
          <w:b/>
          <w:color w:val="660000"/>
          <w:sz w:val="28"/>
        </w:rPr>
        <w:t>庭樹槭以灑落兮，勁風戾而吹帷。</w:t>
      </w:r>
      <w:r w:rsidRPr="00920BFC">
        <w:rPr>
          <w:rFonts w:hint="eastAsia"/>
        </w:rPr>
        <w:t>槭，枝空之貌，所隔切。戾，勁疾之貌。</w:t>
      </w:r>
      <w:r w:rsidRPr="00920BFC">
        <w:rPr>
          <w:rFonts w:hint="eastAsia"/>
          <w:b/>
          <w:color w:val="660000"/>
          <w:sz w:val="28"/>
        </w:rPr>
        <w:t>蟬嘒嘒而寒吟兮</w:t>
      </w:r>
      <w:r w:rsidRPr="00C32D98">
        <w:rPr>
          <w:rStyle w:val="a9"/>
        </w:rPr>
        <w:footnoteReference w:id="1764"/>
      </w:r>
      <w:r w:rsidRPr="00920BFC">
        <w:rPr>
          <w:rFonts w:hint="eastAsia"/>
          <w:b/>
          <w:color w:val="660000"/>
          <w:sz w:val="28"/>
        </w:rPr>
        <w:t>，鴈飄飄而南飛。</w:t>
      </w:r>
      <w:r w:rsidR="000742C0" w:rsidRPr="000742C0">
        <w:rPr>
          <w:rFonts w:hint="eastAsia"/>
          <w:u w:val="wave"/>
        </w:rPr>
        <w:t>毛詩</w:t>
      </w:r>
      <w:r w:rsidRPr="00920BFC">
        <w:rPr>
          <w:rFonts w:hint="eastAsia"/>
        </w:rPr>
        <w:t>曰：菀彼柳斯，鳴蜩嘒嘒。</w:t>
      </w:r>
      <w:r w:rsidR="003F10DC" w:rsidRPr="003F10DC">
        <w:rPr>
          <w:rFonts w:hint="eastAsia"/>
          <w:u w:val="single"/>
        </w:rPr>
        <w:t>毛萇</w:t>
      </w:r>
      <w:r w:rsidRPr="00920BFC">
        <w:rPr>
          <w:rFonts w:hint="eastAsia"/>
        </w:rPr>
        <w:t>詩曰：嘒嘒，小聲也。飄飄，飛貌。</w:t>
      </w:r>
      <w:r w:rsidR="000742C0" w:rsidRPr="000742C0">
        <w:rPr>
          <w:rFonts w:hint="eastAsia"/>
          <w:u w:val="wave"/>
        </w:rPr>
        <w:t>楚辭</w:t>
      </w:r>
      <w:r w:rsidRPr="00920BFC">
        <w:rPr>
          <w:rFonts w:hint="eastAsia"/>
        </w:rPr>
        <w:t>曰：鴈雝雝而南游。</w:t>
      </w:r>
      <w:r w:rsidRPr="00920BFC">
        <w:rPr>
          <w:rFonts w:hint="eastAsia"/>
          <w:b/>
          <w:color w:val="660000"/>
          <w:sz w:val="28"/>
        </w:rPr>
        <w:t>天晃朗以彌高兮，日悠陽而浸微。</w:t>
      </w:r>
      <w:r w:rsidRPr="00920BFC">
        <w:rPr>
          <w:rFonts w:hint="eastAsia"/>
        </w:rPr>
        <w:t>言秋日天氣高朗。晃朗，明貌。悠陽，日入貌。杜篤</w:t>
      </w:r>
      <w:r w:rsidRPr="00C32D98">
        <w:rPr>
          <w:rStyle w:val="a9"/>
        </w:rPr>
        <w:footnoteReference w:id="1765"/>
      </w:r>
      <w:r w:rsidRPr="00920BFC">
        <w:rPr>
          <w:rFonts w:hint="eastAsia"/>
        </w:rPr>
        <w:t>弔王子比干曰：霞霏尾而四除，言晃朗而高明。</w:t>
      </w:r>
      <w:r w:rsidR="000742C0" w:rsidRPr="000742C0">
        <w:rPr>
          <w:rFonts w:hint="eastAsia"/>
          <w:u w:val="wave"/>
        </w:rPr>
        <w:t>楚辭</w:t>
      </w:r>
      <w:r w:rsidRPr="00920BFC">
        <w:rPr>
          <w:rFonts w:hint="eastAsia"/>
        </w:rPr>
        <w:t>曰：天高而氣清。禮記曰：仲秋殺氣浸盛，陽氣曰衰。</w:t>
      </w:r>
      <w:r w:rsidRPr="00920BFC">
        <w:rPr>
          <w:rFonts w:hint="eastAsia"/>
          <w:b/>
          <w:color w:val="660000"/>
          <w:sz w:val="28"/>
        </w:rPr>
        <w:t>何微陽之短晷，覺涼夜之方永。</w:t>
      </w:r>
      <w:r w:rsidR="000742C0" w:rsidRPr="000742C0">
        <w:rPr>
          <w:rFonts w:hint="eastAsia"/>
          <w:u w:val="wave"/>
        </w:rPr>
        <w:t>尙書</w:t>
      </w:r>
      <w:r w:rsidRPr="00920BFC">
        <w:rPr>
          <w:rFonts w:hint="eastAsia"/>
        </w:rPr>
        <w:t>曰：日短星昴，以正仲冬。</w:t>
      </w:r>
      <w:r w:rsidR="000742C0" w:rsidRPr="000742C0">
        <w:rPr>
          <w:rFonts w:hint="eastAsia"/>
          <w:u w:val="wave"/>
        </w:rPr>
        <w:t>毛詩</w:t>
      </w:r>
      <w:r w:rsidRPr="00920BFC">
        <w:rPr>
          <w:rFonts w:hint="eastAsia"/>
        </w:rPr>
        <w:t>曰：夏之日，冬之夜。</w:t>
      </w:r>
      <w:r w:rsidR="003F10DC" w:rsidRPr="003F10DC">
        <w:rPr>
          <w:rFonts w:hint="eastAsia"/>
          <w:u w:val="single"/>
        </w:rPr>
        <w:t>毛萇</w:t>
      </w:r>
      <w:r w:rsidRPr="00920BFC">
        <w:rPr>
          <w:rFonts w:hint="eastAsia"/>
        </w:rPr>
        <w:t>曰：言長也。</w:t>
      </w:r>
      <w:r w:rsidRPr="00920BFC">
        <w:rPr>
          <w:rFonts w:hint="eastAsia"/>
          <w:b/>
          <w:color w:val="660000"/>
          <w:sz w:val="28"/>
        </w:rPr>
        <w:t>月朣朧以含光兮，露淒清以凝冷。</w:t>
      </w:r>
      <w:r w:rsidRPr="00920BFC">
        <w:rPr>
          <w:rFonts w:hint="eastAsia"/>
        </w:rPr>
        <w:t>埤蒼曰：朣朧，欲明也。朣，徒東切。朧，力東切。</w:t>
      </w:r>
      <w:r w:rsidRPr="00920BFC">
        <w:rPr>
          <w:rFonts w:hint="eastAsia"/>
          <w:b/>
          <w:color w:val="660000"/>
          <w:sz w:val="28"/>
        </w:rPr>
        <w:t>熠燿粲於階闥兮，蟋蟀鳴乎軒屏。</w:t>
      </w:r>
      <w:r w:rsidR="000742C0" w:rsidRPr="000742C0">
        <w:rPr>
          <w:rFonts w:hint="eastAsia"/>
          <w:u w:val="wave"/>
        </w:rPr>
        <w:t>毛詩</w:t>
      </w:r>
      <w:r w:rsidRPr="00F706A4">
        <w:rPr>
          <w:rFonts w:hint="eastAsia"/>
        </w:rPr>
        <w:t>曰：熠燿宵行。</w:t>
      </w:r>
      <w:r w:rsidR="003F10DC" w:rsidRPr="003F10DC">
        <w:rPr>
          <w:rFonts w:hint="eastAsia"/>
          <w:u w:val="single"/>
        </w:rPr>
        <w:t>毛萇</w:t>
      </w:r>
      <w:r w:rsidRPr="00F706A4">
        <w:rPr>
          <w:rFonts w:hint="eastAsia"/>
        </w:rPr>
        <w:t>曰：熠燿，䗲也。䗲，螢火也。</w:t>
      </w:r>
      <w:r w:rsidR="000742C0" w:rsidRPr="000742C0">
        <w:rPr>
          <w:rFonts w:hint="eastAsia"/>
          <w:u w:val="wave"/>
        </w:rPr>
        <w:t>毛詩</w:t>
      </w:r>
      <w:r w:rsidRPr="00F706A4">
        <w:rPr>
          <w:rFonts w:hint="eastAsia"/>
        </w:rPr>
        <w:t>曰：蟋蟀在堂。</w:t>
      </w:r>
      <w:r w:rsidR="003F10DC" w:rsidRPr="003F10DC">
        <w:rPr>
          <w:rFonts w:hint="eastAsia"/>
          <w:u w:val="single"/>
        </w:rPr>
        <w:t>毛萇</w:t>
      </w:r>
      <w:r w:rsidRPr="00F706A4">
        <w:rPr>
          <w:rFonts w:hint="eastAsia"/>
        </w:rPr>
        <w:t>曰：蟋蟀，蛬也。崔豹古今注曰：熠燿，䗲也。一曰燿夜，腐草</w:t>
      </w:r>
      <w:r w:rsidR="00F355DD" w:rsidRPr="00F706A4">
        <w:rPr>
          <w:rFonts w:hint="eastAsia"/>
        </w:rPr>
        <w:t>爲</w:t>
      </w:r>
      <w:r w:rsidRPr="00F706A4">
        <w:rPr>
          <w:rFonts w:hint="eastAsia"/>
        </w:rPr>
        <w:t>之，食蚊蚋。又曰：蟋蟀名蛬，初秋生，得寒則鳴噪，濟南謂之嬾婦也。</w:t>
      </w:r>
      <w:r w:rsidRPr="00920BFC">
        <w:rPr>
          <w:rFonts w:hint="eastAsia"/>
          <w:b/>
          <w:color w:val="660000"/>
          <w:sz w:val="28"/>
        </w:rPr>
        <w:t>聽離鴻之晨吟兮，望流火之餘景。</w:t>
      </w:r>
      <w:r w:rsidR="000742C0" w:rsidRPr="000742C0">
        <w:rPr>
          <w:rFonts w:hint="eastAsia"/>
          <w:u w:val="wave"/>
        </w:rPr>
        <w:t>毛詩</w:t>
      </w:r>
      <w:r w:rsidRPr="00920BFC">
        <w:rPr>
          <w:rFonts w:hint="eastAsia"/>
        </w:rPr>
        <w:t>曰：七月流火。</w:t>
      </w:r>
      <w:r w:rsidR="003F10DC" w:rsidRPr="003F10DC">
        <w:rPr>
          <w:rFonts w:hint="eastAsia"/>
          <w:u w:val="single"/>
        </w:rPr>
        <w:t>毛萇</w:t>
      </w:r>
      <w:r w:rsidRPr="00920BFC">
        <w:rPr>
          <w:rFonts w:hint="eastAsia"/>
        </w:rPr>
        <w:t>曰：大火也。流，下也。</w:t>
      </w:r>
      <w:r w:rsidRPr="00920BFC">
        <w:rPr>
          <w:rFonts w:hint="eastAsia"/>
          <w:b/>
          <w:color w:val="660000"/>
          <w:sz w:val="28"/>
        </w:rPr>
        <w:t>宵耿介而不寐兮，獨展轉於華省。</w:t>
      </w:r>
      <w:r w:rsidR="003F10DC" w:rsidRPr="003F10DC">
        <w:rPr>
          <w:rFonts w:hint="eastAsia"/>
          <w:u w:val="single"/>
        </w:rPr>
        <w:t>王逸</w:t>
      </w:r>
      <w:r w:rsidR="000742C0" w:rsidRPr="000742C0">
        <w:rPr>
          <w:rFonts w:hint="eastAsia"/>
          <w:u w:val="wave"/>
        </w:rPr>
        <w:t>楚辭</w:t>
      </w:r>
      <w:r w:rsidRPr="00920BFC">
        <w:rPr>
          <w:rFonts w:hint="eastAsia"/>
        </w:rPr>
        <w:t>注曰：耿介，執節守度。</w:t>
      </w:r>
      <w:r w:rsidR="000742C0" w:rsidRPr="000742C0">
        <w:rPr>
          <w:rFonts w:hint="eastAsia"/>
          <w:u w:val="wave"/>
        </w:rPr>
        <w:t>毛詩</w:t>
      </w:r>
      <w:r w:rsidRPr="00920BFC">
        <w:rPr>
          <w:rFonts w:hint="eastAsia"/>
        </w:rPr>
        <w:t>曰：耿耿不寐，如有隱憂。又曰：悠哉悠哉，展轉反側。</w:t>
      </w:r>
      <w:r w:rsidRPr="00920BFC">
        <w:rPr>
          <w:rFonts w:hint="eastAsia"/>
          <w:b/>
          <w:color w:val="660000"/>
          <w:sz w:val="28"/>
        </w:rPr>
        <w:t>悟時歲之遒盡兮，慨俛首而自省。</w:t>
      </w:r>
      <w:r w:rsidR="000742C0" w:rsidRPr="000742C0">
        <w:rPr>
          <w:rFonts w:hint="eastAsia"/>
          <w:u w:val="wave"/>
        </w:rPr>
        <w:t>楚辭</w:t>
      </w:r>
      <w:r w:rsidRPr="00920BFC">
        <w:rPr>
          <w:rFonts w:hint="eastAsia"/>
        </w:rPr>
        <w:t>曰：歲忽忽而遒盡。</w:t>
      </w:r>
      <w:r w:rsidR="003F10DC" w:rsidRPr="003F10DC">
        <w:rPr>
          <w:rFonts w:hint="eastAsia"/>
          <w:u w:val="single"/>
        </w:rPr>
        <w:t>毛萇</w:t>
      </w:r>
      <w:r w:rsidRPr="00920BFC">
        <w:rPr>
          <w:rFonts w:hint="eastAsia"/>
        </w:rPr>
        <w:t>詩傳曰：遒，終也。廣雅曰：遒，急也。</w:t>
      </w:r>
      <w:r w:rsidR="000742C0" w:rsidRPr="000742C0">
        <w:rPr>
          <w:rFonts w:hint="eastAsia"/>
          <w:u w:val="wave"/>
        </w:rPr>
        <w:t>列子</w:t>
      </w:r>
      <w:r w:rsidRPr="00920BFC">
        <w:rPr>
          <w:rFonts w:hint="eastAsia"/>
        </w:rPr>
        <w:t>曰：師曠俛首而聽之。曾子曰：君子旦就業，夕而自省也。</w:t>
      </w:r>
      <w:r w:rsidRPr="00920BFC">
        <w:rPr>
          <w:rFonts w:hint="eastAsia"/>
          <w:b/>
          <w:color w:val="660000"/>
          <w:sz w:val="28"/>
        </w:rPr>
        <w:t>斑鬢髟以承弁兮，素髮颯以垂領。</w:t>
      </w:r>
      <w:r w:rsidRPr="00920BFC">
        <w:rPr>
          <w:rFonts w:hint="eastAsia"/>
        </w:rPr>
        <w:t>服虔通俗文曰：髮垂而髟，方料切。說文曰：白黑髮雜而髟。字林亦同。周禮曰：士弁服。白虎通曰：皮弁，冠名。</w:t>
      </w:r>
      <w:r w:rsidRPr="00920BFC">
        <w:rPr>
          <w:rFonts w:hint="eastAsia"/>
          <w:b/>
          <w:color w:val="660000"/>
          <w:sz w:val="28"/>
        </w:rPr>
        <w:t>仰群儁之逸軌兮，攀雲漢以游騁。登春臺之熙熙兮，珥金貂之炯炯。</w:t>
      </w:r>
      <w:r w:rsidRPr="00920BFC">
        <w:rPr>
          <w:rFonts w:hint="eastAsia"/>
        </w:rPr>
        <w:t>高閣連雲，升之以攀雲漢也。言群儁自致高遠。老子曰：衆人熙熙，如享太牢，如登春臺</w:t>
      </w:r>
      <w:r w:rsidRPr="00C32D98">
        <w:rPr>
          <w:rStyle w:val="a9"/>
        </w:rPr>
        <w:footnoteReference w:id="1766"/>
      </w:r>
      <w:r w:rsidRPr="00920BFC">
        <w:rPr>
          <w:rFonts w:hint="eastAsia"/>
        </w:rPr>
        <w:t>。</w:t>
      </w:r>
      <w:r w:rsidR="003E4D6D" w:rsidRPr="003E4D6D">
        <w:rPr>
          <w:rFonts w:hint="eastAsia"/>
          <w:u w:val="wave"/>
        </w:rPr>
        <w:t>漢書</w:t>
      </w:r>
      <w:r w:rsidRPr="00920BFC">
        <w:rPr>
          <w:rFonts w:hint="eastAsia"/>
        </w:rPr>
        <w:t>，谷永</w:t>
      </w:r>
      <w:r w:rsidRPr="00920BFC">
        <w:rPr>
          <w:rFonts w:hint="eastAsia"/>
        </w:rPr>
        <w:lastRenderedPageBreak/>
        <w:t>對詔曰：戴金貂之飾，執常伯之職也。董巴輿服志曰：侍中冠金璫，附蟬</w:t>
      </w:r>
      <w:r w:rsidR="00F355DD">
        <w:rPr>
          <w:rFonts w:hint="eastAsia"/>
        </w:rPr>
        <w:t>爲</w:t>
      </w:r>
      <w:r w:rsidRPr="00920BFC">
        <w:rPr>
          <w:rFonts w:hint="eastAsia"/>
        </w:rPr>
        <w:t>文，貂尾</w:t>
      </w:r>
      <w:r w:rsidR="00F355DD">
        <w:rPr>
          <w:rFonts w:hint="eastAsia"/>
        </w:rPr>
        <w:t>爲</w:t>
      </w:r>
      <w:r w:rsidRPr="00920BFC">
        <w:rPr>
          <w:rFonts w:hint="eastAsia"/>
        </w:rPr>
        <w:t>飾。廣雅曰：炯炯，光也。</w:t>
      </w:r>
      <w:r w:rsidRPr="00920BFC">
        <w:rPr>
          <w:rFonts w:hint="eastAsia"/>
          <w:b/>
          <w:color w:val="660000"/>
          <w:sz w:val="28"/>
        </w:rPr>
        <w:t>苟趣舍之殊塗兮，庸詎識其躁靜。</w:t>
      </w:r>
      <w:r w:rsidRPr="00920BFC">
        <w:rPr>
          <w:rFonts w:hint="eastAsia"/>
        </w:rPr>
        <w:t>六韜，太公曰：夫人皆有性，趣舍不同。司馬遷書曰：趣舍異路。莊子，王倪曰：吾庸詎知吾所謂知非不知邪？司馬彪曰：庸，猶何用也。老子曰：重</w:t>
      </w:r>
      <w:r w:rsidR="00F355DD">
        <w:rPr>
          <w:rFonts w:hint="eastAsia"/>
        </w:rPr>
        <w:t>爲</w:t>
      </w:r>
      <w:r w:rsidRPr="00920BFC">
        <w:rPr>
          <w:rFonts w:hint="eastAsia"/>
        </w:rPr>
        <w:t>輕根，靜</w:t>
      </w:r>
      <w:r w:rsidR="00F355DD">
        <w:rPr>
          <w:rFonts w:hint="eastAsia"/>
        </w:rPr>
        <w:t>爲</w:t>
      </w:r>
      <w:r w:rsidRPr="00920BFC">
        <w:rPr>
          <w:rFonts w:hint="eastAsia"/>
        </w:rPr>
        <w:t>躁君。</w:t>
      </w:r>
      <w:r w:rsidRPr="00920BFC">
        <w:rPr>
          <w:rFonts w:hint="eastAsia"/>
          <w:b/>
          <w:color w:val="660000"/>
          <w:sz w:val="28"/>
        </w:rPr>
        <w:t>聞至人之休風兮，齊天地於一指。</w:t>
      </w:r>
      <w:r w:rsidRPr="00920BFC">
        <w:rPr>
          <w:rFonts w:hint="eastAsia"/>
        </w:rPr>
        <w:t>莊子曰：不離於真，謂之至人。又曰：以指喻指之非指，不若以非指喻指之非指也。以馬喻馬之非馬，不若以非馬喻馬之非馬也。天地一指也。萬物一馬也。郭象曰：夫自是而非彼，我之常情也。故以我指喻彼指，則彼指於我指獨</w:t>
      </w:r>
      <w:r w:rsidR="00F355DD">
        <w:rPr>
          <w:rFonts w:hint="eastAsia"/>
        </w:rPr>
        <w:t>爲</w:t>
      </w:r>
      <w:r w:rsidRPr="00920BFC">
        <w:rPr>
          <w:rFonts w:hint="eastAsia"/>
        </w:rPr>
        <w:t>非指矣。此以喻指之非指也</w:t>
      </w:r>
      <w:r w:rsidRPr="00C32D98">
        <w:rPr>
          <w:rStyle w:val="a9"/>
        </w:rPr>
        <w:footnoteReference w:id="1767"/>
      </w:r>
      <w:r w:rsidRPr="00920BFC">
        <w:rPr>
          <w:rFonts w:hint="eastAsia"/>
        </w:rPr>
        <w:t>。若覆以彼指還喻我指，則我指於彼指復</w:t>
      </w:r>
      <w:r w:rsidR="00F355DD">
        <w:rPr>
          <w:rFonts w:hint="eastAsia"/>
        </w:rPr>
        <w:t>爲</w:t>
      </w:r>
      <w:r w:rsidRPr="00920BFC">
        <w:rPr>
          <w:rFonts w:hint="eastAsia"/>
        </w:rPr>
        <w:t>非指矣。此以非指喻指之非指也。將明無是無非，莫若反覆相喻；反覆相喻，則彼之與我</w:t>
      </w:r>
      <w:r w:rsidR="00820F0B">
        <w:rPr>
          <w:rFonts w:hint="eastAsia"/>
        </w:rPr>
        <w:t>旣</w:t>
      </w:r>
      <w:r w:rsidRPr="00920BFC">
        <w:rPr>
          <w:rFonts w:hint="eastAsia"/>
        </w:rPr>
        <w:t>同於自是，又均於相非；均於相非，則天下無是；同於自是，則天下無非。何以明其然邪？是若果是，則天下不得復有非之者也。非若果非，亦不得復有是之者也。今是非無主，紛然殽亂，明此區區，各信其偏見，而同於一致耳。仰觀俯察，莫不皆然。是以至人知天地一指也，萬物一馬也，故浩然大寧，而天下萬物各當其分，同於自得而無是無非也。</w:t>
      </w:r>
      <w:r w:rsidRPr="00920BFC">
        <w:rPr>
          <w:rFonts w:hint="eastAsia"/>
          <w:b/>
          <w:color w:val="660000"/>
          <w:sz w:val="28"/>
        </w:rPr>
        <w:t>彼知安而忘危兮，故出生而入死。</w:t>
      </w:r>
      <w:r w:rsidR="000742C0" w:rsidRPr="000742C0">
        <w:rPr>
          <w:rFonts w:hint="eastAsia"/>
          <w:u w:val="wave"/>
        </w:rPr>
        <w:t>周易</w:t>
      </w:r>
      <w:r w:rsidRPr="00920BFC">
        <w:rPr>
          <w:rFonts w:hint="eastAsia"/>
        </w:rPr>
        <w:t>曰：安不忘危，存不忘亡。老子曰：出生入死。韓子曰：人始於生而卒於死，始之謂出，卒之謂入，故曰出生入死也。</w:t>
      </w:r>
      <w:r w:rsidRPr="00920BFC">
        <w:rPr>
          <w:rFonts w:hint="eastAsia"/>
          <w:b/>
          <w:color w:val="660000"/>
          <w:sz w:val="28"/>
        </w:rPr>
        <w:t>行投趾於容跡兮，殆不踐而獲底。闕側足以及泉兮，雖猴猿而不履。</w:t>
      </w:r>
      <w:r w:rsidRPr="00920BFC">
        <w:rPr>
          <w:rFonts w:hint="eastAsia"/>
        </w:rPr>
        <w:t>言人之行，投趾在乎容跡之地，近不踐而獲安，若以足外</w:t>
      </w:r>
      <w:r w:rsidR="00F355DD">
        <w:rPr>
          <w:rFonts w:hint="eastAsia"/>
        </w:rPr>
        <w:t>爲</w:t>
      </w:r>
      <w:r w:rsidRPr="00920BFC">
        <w:rPr>
          <w:rFonts w:hint="eastAsia"/>
        </w:rPr>
        <w:t>無用，欲闕之及泉，雖則捷若猴猿，亦不能履也。莊子，惠子謂莊子曰：子言無用。莊子曰：知無用而可與言用矣。夫地非不廣且大也，人之所用容足耳。然則側足而墊之致黃泉，人</w:t>
      </w:r>
      <w:r w:rsidR="000742C0">
        <w:rPr>
          <w:rFonts w:hint="eastAsia"/>
        </w:rPr>
        <w:t>尙</w:t>
      </w:r>
      <w:r w:rsidRPr="00920BFC">
        <w:rPr>
          <w:rFonts w:hint="eastAsia"/>
        </w:rPr>
        <w:t>有用乎？惠子曰：無用。莊子曰：然則無用之</w:t>
      </w:r>
      <w:r w:rsidR="00F355DD">
        <w:rPr>
          <w:rFonts w:hint="eastAsia"/>
        </w:rPr>
        <w:t>爲</w:t>
      </w:r>
      <w:r w:rsidRPr="00920BFC">
        <w:rPr>
          <w:rFonts w:hint="eastAsia"/>
        </w:rPr>
        <w:t>用也亦明矣。</w:t>
      </w:r>
      <w:r w:rsidR="003F10DC" w:rsidRPr="003F10DC">
        <w:rPr>
          <w:rFonts w:hint="eastAsia"/>
          <w:u w:val="single"/>
        </w:rPr>
        <w:t>郭璞</w:t>
      </w:r>
      <w:r w:rsidRPr="00920BFC">
        <w:rPr>
          <w:rFonts w:hint="eastAsia"/>
        </w:rPr>
        <w:t>爾雅注曰：底，止也。</w:t>
      </w:r>
      <w:r w:rsidRPr="00920BFC">
        <w:rPr>
          <w:rFonts w:hint="eastAsia"/>
          <w:b/>
          <w:color w:val="660000"/>
          <w:sz w:val="28"/>
        </w:rPr>
        <w:t>龜祀骨於宗祧兮，思反身於綠水。</w:t>
      </w:r>
      <w:r w:rsidRPr="00920BFC">
        <w:rPr>
          <w:rFonts w:hint="eastAsia"/>
        </w:rPr>
        <w:t>莊子曰：莊子釣於濮水，楚王使二大夫往聘莊子，曰：願以境內累子。莊子持竿不顧，曰：吾聞楚有神龜，死已三千歲矣。王巾笥而藏之廟堂之上，此龜者寧其死</w:t>
      </w:r>
      <w:r w:rsidR="00F355DD">
        <w:rPr>
          <w:rFonts w:hint="eastAsia"/>
        </w:rPr>
        <w:t>爲</w:t>
      </w:r>
      <w:r w:rsidRPr="00920BFC">
        <w:rPr>
          <w:rFonts w:hint="eastAsia"/>
        </w:rPr>
        <w:t>留骨而貴乎？寧其生而曳尾塗中乎？二大夫曰：寧生而曳尾塗中。莊子曰：往矣，吾將曳尾於塗中矣。</w:t>
      </w:r>
    </w:p>
    <w:p w14:paraId="70285671" w14:textId="3903C226" w:rsidR="00612DB2" w:rsidRPr="00612DB2" w:rsidRDefault="008F46A3" w:rsidP="00920BFC">
      <w:pPr>
        <w:ind w:firstLine="561"/>
        <w:rPr>
          <w:b/>
          <w:color w:val="660000"/>
        </w:rPr>
      </w:pPr>
      <w:r w:rsidRPr="00920BFC">
        <w:rPr>
          <w:rFonts w:hint="eastAsia"/>
          <w:b/>
          <w:color w:val="660000"/>
          <w:sz w:val="28"/>
        </w:rPr>
        <w:lastRenderedPageBreak/>
        <w:t>且斂衽以歸來兮，忽投紱以高厲。</w:t>
      </w:r>
      <w:r w:rsidRPr="00920BFC">
        <w:rPr>
          <w:rFonts w:hint="eastAsia"/>
        </w:rPr>
        <w:t>衽，襟也。字林曰：紱，綬也。</w:t>
      </w:r>
      <w:r w:rsidR="000742C0" w:rsidRPr="000742C0">
        <w:rPr>
          <w:rFonts w:hint="eastAsia"/>
          <w:u w:val="wave"/>
        </w:rPr>
        <w:t>楚辭</w:t>
      </w:r>
      <w:r w:rsidRPr="00920BFC">
        <w:rPr>
          <w:rFonts w:hint="eastAsia"/>
        </w:rPr>
        <w:t>曰：颯弭節而高厲。</w:t>
      </w:r>
      <w:r w:rsidRPr="00920BFC">
        <w:rPr>
          <w:rFonts w:hint="eastAsia"/>
          <w:b/>
          <w:color w:val="660000"/>
          <w:sz w:val="28"/>
        </w:rPr>
        <w:t>耕東皋之沃壤兮，輸黍稷之餘稅。</w:t>
      </w:r>
      <w:r w:rsidRPr="00920BFC">
        <w:rPr>
          <w:rFonts w:hint="eastAsia"/>
        </w:rPr>
        <w:t>水田曰皋，東者取其春意。</w:t>
      </w:r>
      <w:r w:rsidR="003E4D6D" w:rsidRPr="003E4D6D">
        <w:rPr>
          <w:rFonts w:hint="eastAsia"/>
          <w:u w:val="wave"/>
        </w:rPr>
        <w:t>漢書</w:t>
      </w:r>
      <w:r w:rsidRPr="00920BFC">
        <w:rPr>
          <w:rFonts w:hint="eastAsia"/>
        </w:rPr>
        <w:t>，鄭明曰</w:t>
      </w:r>
      <w:r w:rsidRPr="00C32D98">
        <w:rPr>
          <w:rStyle w:val="a9"/>
        </w:rPr>
        <w:footnoteReference w:id="1768"/>
      </w:r>
      <w:r w:rsidRPr="00920BFC">
        <w:rPr>
          <w:rFonts w:hint="eastAsia"/>
        </w:rPr>
        <w:t>：將歸延陵之皋，修農圃之疇。</w:t>
      </w:r>
      <w:r w:rsidR="003F10DC" w:rsidRPr="003F10DC">
        <w:rPr>
          <w:rFonts w:hint="eastAsia"/>
          <w:u w:val="single"/>
        </w:rPr>
        <w:t>張晏</w:t>
      </w:r>
      <w:r w:rsidRPr="00920BFC">
        <w:rPr>
          <w:rFonts w:hint="eastAsia"/>
        </w:rPr>
        <w:t>曰：隱耕皋澤之中。阮籍奏記曰：將耕東皋之陽，輸黍稷之稅。說文曰：稅，租也。</w:t>
      </w:r>
      <w:r w:rsidRPr="00920BFC">
        <w:rPr>
          <w:rFonts w:hint="eastAsia"/>
          <w:b/>
          <w:color w:val="660000"/>
          <w:sz w:val="28"/>
        </w:rPr>
        <w:t>泉涌湍於石間兮，菊揚芳於崖澨</w:t>
      </w:r>
      <w:r w:rsidRPr="00C32D98">
        <w:rPr>
          <w:rStyle w:val="a9"/>
        </w:rPr>
        <w:footnoteReference w:id="1769"/>
      </w:r>
      <w:r w:rsidRPr="00920BFC">
        <w:rPr>
          <w:rFonts w:hint="eastAsia"/>
          <w:b/>
          <w:color w:val="660000"/>
          <w:sz w:val="28"/>
        </w:rPr>
        <w:t>。</w:t>
      </w:r>
      <w:r w:rsidRPr="00920BFC">
        <w:rPr>
          <w:rFonts w:hint="eastAsia"/>
        </w:rPr>
        <w:t>禮記曰：仲秋菊有黃華。</w:t>
      </w:r>
      <w:r w:rsidRPr="00920BFC">
        <w:rPr>
          <w:rFonts w:hint="eastAsia"/>
          <w:b/>
          <w:color w:val="660000"/>
          <w:sz w:val="28"/>
        </w:rPr>
        <w:t>澡秋水之涓涓兮，玩游鯈之潎潎。</w:t>
      </w:r>
      <w:r w:rsidRPr="00920BFC">
        <w:rPr>
          <w:rFonts w:hint="eastAsia"/>
        </w:rPr>
        <w:t>莊子曰：秋水時至，百川灌河。金人銘曰：涓涓不壅，將成江河。莊子曰：莊子與惠子遊於濠梁上，莊子曰：鯈魚出遊從容，是魚樂也。惠子曰：子非魚，安知魚樂？莊子曰：子非我，安知我不知魚之樂也？潎潎，遊貌也，匹曳切。</w:t>
      </w:r>
      <w:r w:rsidRPr="00920BFC">
        <w:rPr>
          <w:rFonts w:hint="eastAsia"/>
          <w:b/>
          <w:color w:val="660000"/>
          <w:sz w:val="28"/>
        </w:rPr>
        <w:t>逍遙乎山川之阿，放曠乎人間之世。</w:t>
      </w:r>
      <w:r w:rsidRPr="00920BFC">
        <w:rPr>
          <w:rFonts w:hint="eastAsia"/>
        </w:rPr>
        <w:t>莊子有逍遙遊篇。司馬彪曰：言逍遙無</w:t>
      </w:r>
      <w:r w:rsidR="00F355DD">
        <w:rPr>
          <w:rFonts w:hint="eastAsia"/>
        </w:rPr>
        <w:t>爲</w:t>
      </w:r>
      <w:r w:rsidRPr="00920BFC">
        <w:rPr>
          <w:rFonts w:hint="eastAsia"/>
        </w:rPr>
        <w:t>者，能游大道也。又有人間世篇。司馬彪曰：言處人間之宜，居亂世之理，與人群者，不得離人，然人間之事故，世世異宜，唯無心而不自用者，</w:t>
      </w:r>
      <w:r w:rsidR="00F355DD">
        <w:rPr>
          <w:rFonts w:hint="eastAsia"/>
        </w:rPr>
        <w:t>爲</w:t>
      </w:r>
      <w:r w:rsidRPr="00920BFC">
        <w:rPr>
          <w:rFonts w:hint="eastAsia"/>
        </w:rPr>
        <w:t>能唯變所適而何足累。</w:t>
      </w:r>
      <w:r w:rsidRPr="00920BFC">
        <w:rPr>
          <w:rFonts w:hint="eastAsia"/>
          <w:b/>
          <w:color w:val="660000"/>
          <w:sz w:val="28"/>
        </w:rPr>
        <w:t>優哉游哉，聊以卒歲。</w:t>
      </w:r>
      <w:r w:rsidRPr="00920BFC">
        <w:rPr>
          <w:rFonts w:hint="eastAsia"/>
        </w:rPr>
        <w:t>家語，</w:t>
      </w:r>
      <w:r w:rsidR="003F10DC" w:rsidRPr="003F10DC">
        <w:rPr>
          <w:rFonts w:hint="eastAsia"/>
          <w:u w:val="single"/>
        </w:rPr>
        <w:t>孔子</w:t>
      </w:r>
      <w:r w:rsidRPr="00920BFC">
        <w:rPr>
          <w:rFonts w:hint="eastAsia"/>
        </w:rPr>
        <w:t>歌曰：優哉游哉，聊以卒歲。王肅曰：言優游以終歲也。</w:t>
      </w:r>
    </w:p>
    <w:p w14:paraId="1D567317" w14:textId="745EB3E5" w:rsidR="008F46A3" w:rsidRPr="00397547" w:rsidRDefault="008F46A3" w:rsidP="00397547">
      <w:pPr>
        <w:pStyle w:val="4"/>
        <w:ind w:firstLine="641"/>
        <w:rPr>
          <w:rFonts w:ascii="宋体-方正超大字符集" w:eastAsia="宋体-方正超大字符集"/>
          <w:sz w:val="32"/>
          <w:szCs w:val="32"/>
        </w:rPr>
      </w:pPr>
      <w:r w:rsidRPr="00397547">
        <w:rPr>
          <w:rFonts w:ascii="宋体-方正超大字符集" w:eastAsia="宋体-方正超大字符集" w:hint="eastAsia"/>
          <w:sz w:val="32"/>
          <w:szCs w:val="32"/>
        </w:rPr>
        <w:t>雪賦</w:t>
      </w:r>
    </w:p>
    <w:p w14:paraId="67FBA3F6" w14:textId="77777777" w:rsidR="00612DB2" w:rsidRPr="00612DB2" w:rsidRDefault="008F46A3" w:rsidP="00920BFC">
      <w:pPr>
        <w:ind w:firstLine="420"/>
        <w:rPr>
          <w:b/>
          <w:color w:val="660000"/>
        </w:rPr>
      </w:pPr>
      <w:r w:rsidRPr="00920BFC">
        <w:rPr>
          <w:rFonts w:hint="eastAsia"/>
        </w:rPr>
        <w:t>說文曰：雪，凝雨也。釋名曰：雪，娞也。水下遇寒而凝，娞娞然下也。曾子曰：陰氣凝而</w:t>
      </w:r>
      <w:r w:rsidR="00F355DD">
        <w:rPr>
          <w:rFonts w:hint="eastAsia"/>
        </w:rPr>
        <w:t>爲</w:t>
      </w:r>
      <w:r w:rsidRPr="00920BFC">
        <w:rPr>
          <w:rFonts w:hint="eastAsia"/>
        </w:rPr>
        <w:t>雪。五經通訓曰：春洩氣</w:t>
      </w:r>
      <w:r w:rsidR="00F355DD">
        <w:rPr>
          <w:rFonts w:hint="eastAsia"/>
        </w:rPr>
        <w:t>爲</w:t>
      </w:r>
      <w:r w:rsidRPr="00920BFC">
        <w:rPr>
          <w:rFonts w:hint="eastAsia"/>
        </w:rPr>
        <w:t>雨，寒凝</w:t>
      </w:r>
      <w:r w:rsidR="00F355DD">
        <w:rPr>
          <w:rFonts w:hint="eastAsia"/>
        </w:rPr>
        <w:t>爲</w:t>
      </w:r>
      <w:r w:rsidRPr="00920BFC">
        <w:rPr>
          <w:rFonts w:hint="eastAsia"/>
        </w:rPr>
        <w:t>雪。</w:t>
      </w:r>
    </w:p>
    <w:p w14:paraId="6931F6A7" w14:textId="12C05F90" w:rsidR="00612DB2" w:rsidRPr="00612DB2" w:rsidRDefault="008F46A3" w:rsidP="00920BFC">
      <w:pPr>
        <w:ind w:firstLine="560"/>
        <w:rPr>
          <w:b/>
          <w:color w:val="660000"/>
        </w:rPr>
      </w:pPr>
      <w:r w:rsidRPr="00D53CE9">
        <w:rPr>
          <w:rFonts w:ascii="楷体" w:eastAsia="楷体" w:hAnsi="楷体" w:hint="eastAsia"/>
          <w:color w:val="660000"/>
          <w:sz w:val="28"/>
          <w:u w:val="single"/>
        </w:rPr>
        <w:t>謝惠連</w:t>
      </w:r>
      <w:r w:rsidR="00D53CE9">
        <w:rPr>
          <w:rFonts w:hint="eastAsia"/>
          <w:b/>
          <w:color w:val="660000"/>
          <w:sz w:val="28"/>
        </w:rPr>
        <w:t xml:space="preserve"> </w:t>
      </w:r>
      <w:r w:rsidRPr="00920BFC">
        <w:rPr>
          <w:rFonts w:hint="eastAsia"/>
        </w:rPr>
        <w:t>沈約</w:t>
      </w:r>
      <w:r w:rsidR="000742C0" w:rsidRPr="000742C0">
        <w:rPr>
          <w:rFonts w:hint="eastAsia"/>
          <w:u w:val="wave"/>
        </w:rPr>
        <w:t>宋書</w:t>
      </w:r>
      <w:r w:rsidRPr="00920BFC">
        <w:rPr>
          <w:rFonts w:hint="eastAsia"/>
        </w:rPr>
        <w:t>曰：謝惠連，陳郡陽夏人也。幼而聰敏，年十歲能屬文，族兄靈運，深加知賞，本州辟主簿，不就，後</w:t>
      </w:r>
      <w:r w:rsidR="00F355DD">
        <w:rPr>
          <w:rFonts w:hint="eastAsia"/>
        </w:rPr>
        <w:t>爲</w:t>
      </w:r>
      <w:r w:rsidRPr="00920BFC">
        <w:rPr>
          <w:rFonts w:hint="eastAsia"/>
        </w:rPr>
        <w:t>司徒彭城王法曹。</w:t>
      </w:r>
      <w:r w:rsidR="00F355DD">
        <w:rPr>
          <w:rFonts w:hint="eastAsia"/>
        </w:rPr>
        <w:t>爲</w:t>
      </w:r>
      <w:r w:rsidRPr="00920BFC">
        <w:rPr>
          <w:rFonts w:hint="eastAsia"/>
        </w:rPr>
        <w:t>雪賦，以高麗見奇，年二十七卒。</w:t>
      </w:r>
    </w:p>
    <w:p w14:paraId="1EFA505F" w14:textId="7A1CBAD5" w:rsidR="00612DB2" w:rsidRPr="00612DB2" w:rsidRDefault="008F46A3" w:rsidP="00920BFC">
      <w:pPr>
        <w:ind w:firstLine="561"/>
        <w:rPr>
          <w:b/>
          <w:color w:val="660000"/>
        </w:rPr>
      </w:pPr>
      <w:r w:rsidRPr="00920BFC">
        <w:rPr>
          <w:rFonts w:hint="eastAsia"/>
          <w:b/>
          <w:color w:val="660000"/>
          <w:sz w:val="28"/>
        </w:rPr>
        <w:t>歲將暮，時</w:t>
      </w:r>
      <w:r w:rsidR="00820F0B">
        <w:rPr>
          <w:rFonts w:hint="eastAsia"/>
          <w:b/>
          <w:color w:val="660000"/>
          <w:sz w:val="28"/>
        </w:rPr>
        <w:t>旣</w:t>
      </w:r>
      <w:r w:rsidRPr="00920BFC">
        <w:rPr>
          <w:rFonts w:hint="eastAsia"/>
          <w:b/>
          <w:color w:val="660000"/>
          <w:sz w:val="28"/>
        </w:rPr>
        <w:t>昏。</w:t>
      </w:r>
      <w:r w:rsidR="000742C0" w:rsidRPr="000742C0">
        <w:rPr>
          <w:rFonts w:hint="eastAsia"/>
          <w:u w:val="wave"/>
        </w:rPr>
        <w:t>毛詩</w:t>
      </w:r>
      <w:r w:rsidRPr="00920BFC">
        <w:rPr>
          <w:rFonts w:hint="eastAsia"/>
        </w:rPr>
        <w:t>曰：歲亦暮止。劉向七言曰：時將昏暮白日午。昏，冥也。</w:t>
      </w:r>
      <w:r w:rsidRPr="00920BFC">
        <w:rPr>
          <w:rFonts w:hint="eastAsia"/>
          <w:b/>
          <w:color w:val="660000"/>
          <w:sz w:val="28"/>
        </w:rPr>
        <w:t>寒風積，愁雲繁。</w:t>
      </w:r>
      <w:r w:rsidRPr="00920BFC">
        <w:rPr>
          <w:rFonts w:hint="eastAsia"/>
        </w:rPr>
        <w:t>莊子曰：風積不厚，則其負大翼也無力。傅玄詩曰：浮雲含愁色，悲風坐自嘆。</w:t>
      </w:r>
      <w:r w:rsidR="003F10DC" w:rsidRPr="003F10DC">
        <w:rPr>
          <w:rFonts w:hint="eastAsia"/>
          <w:u w:val="single"/>
        </w:rPr>
        <w:t>班婕妤</w:t>
      </w:r>
      <w:r w:rsidRPr="00920BFC">
        <w:rPr>
          <w:rFonts w:hint="eastAsia"/>
        </w:rPr>
        <w:t>擣素賦曰：佇風軒而結睇，對愁雲之浮沈。然疑此賦非婕妤之文，行來已久，故兼引之。</w:t>
      </w:r>
      <w:r w:rsidRPr="00920BFC">
        <w:rPr>
          <w:rFonts w:hint="eastAsia"/>
          <w:b/>
          <w:color w:val="660000"/>
          <w:sz w:val="28"/>
        </w:rPr>
        <w:t>梁王不悅，游於兔園。</w:t>
      </w:r>
      <w:r w:rsidRPr="00920BFC">
        <w:rPr>
          <w:rFonts w:hint="eastAsia"/>
        </w:rPr>
        <w:t>此假主客以</w:t>
      </w:r>
      <w:r w:rsidR="00F355DD">
        <w:rPr>
          <w:rFonts w:hint="eastAsia"/>
        </w:rPr>
        <w:t>爲</w:t>
      </w:r>
      <w:r w:rsidRPr="00920BFC">
        <w:rPr>
          <w:rFonts w:hint="eastAsia"/>
        </w:rPr>
        <w:t>辭也。</w:t>
      </w:r>
      <w:r w:rsidR="003E4D6D" w:rsidRPr="003E4D6D">
        <w:rPr>
          <w:rFonts w:hint="eastAsia"/>
          <w:u w:val="wave"/>
        </w:rPr>
        <w:t>漢書</w:t>
      </w:r>
      <w:r w:rsidRPr="00920BFC">
        <w:rPr>
          <w:rFonts w:hint="eastAsia"/>
        </w:rPr>
        <w:t>曰：梁孝王，文帝子也。西</w:t>
      </w:r>
      <w:r w:rsidRPr="00920BFC">
        <w:rPr>
          <w:rFonts w:hint="eastAsia"/>
        </w:rPr>
        <w:lastRenderedPageBreak/>
        <w:t>京雜記曰：梁孝王好宮室苑囿之樂，築兔園也。</w:t>
      </w:r>
      <w:r w:rsidRPr="00920BFC">
        <w:rPr>
          <w:rFonts w:hint="eastAsia"/>
          <w:b/>
          <w:color w:val="660000"/>
          <w:sz w:val="28"/>
        </w:rPr>
        <w:t>迺置旨酒，命賓友。召鄒生，延枚叟。</w:t>
      </w:r>
      <w:r w:rsidR="003E4D6D" w:rsidRPr="003E4D6D">
        <w:rPr>
          <w:rFonts w:hint="eastAsia"/>
          <w:u w:val="wave"/>
        </w:rPr>
        <w:t>漢書</w:t>
      </w:r>
      <w:r w:rsidRPr="00920BFC">
        <w:rPr>
          <w:rFonts w:hint="eastAsia"/>
        </w:rPr>
        <w:t>，梁孝王待士，鄒陽從孝王游。又曰：枚乘</w:t>
      </w:r>
      <w:r w:rsidR="00F355DD">
        <w:rPr>
          <w:rFonts w:hint="eastAsia"/>
        </w:rPr>
        <w:t>爲</w:t>
      </w:r>
      <w:r w:rsidRPr="00920BFC">
        <w:rPr>
          <w:rFonts w:hint="eastAsia"/>
        </w:rPr>
        <w:t>弘農都尉，去官游梁。</w:t>
      </w:r>
      <w:r w:rsidRPr="00920BFC">
        <w:rPr>
          <w:rFonts w:hint="eastAsia"/>
          <w:b/>
          <w:color w:val="660000"/>
          <w:sz w:val="28"/>
        </w:rPr>
        <w:t>相如末至，居客之右。</w:t>
      </w:r>
      <w:r w:rsidR="003E4D6D" w:rsidRPr="003E4D6D">
        <w:rPr>
          <w:rFonts w:hint="eastAsia"/>
          <w:u w:val="wave"/>
        </w:rPr>
        <w:t>漢書</w:t>
      </w:r>
      <w:r w:rsidRPr="00920BFC">
        <w:rPr>
          <w:rFonts w:hint="eastAsia"/>
        </w:rPr>
        <w:t>曰：相如客游梁。又曰：田叔等十人，漢廷臣無能出其右者。</w:t>
      </w:r>
      <w:r w:rsidRPr="00920BFC">
        <w:rPr>
          <w:rFonts w:hint="eastAsia"/>
          <w:b/>
          <w:color w:val="660000"/>
          <w:sz w:val="28"/>
        </w:rPr>
        <w:t>俄而微霰零，密雪下。</w:t>
      </w:r>
      <w:r w:rsidRPr="00920BFC">
        <w:rPr>
          <w:rFonts w:hint="eastAsia"/>
        </w:rPr>
        <w:t>莊子曰：俄而死。王肅家語注曰：俄，有頃也。</w:t>
      </w:r>
      <w:r w:rsidRPr="00920BFC">
        <w:rPr>
          <w:rFonts w:hint="eastAsia"/>
          <w:b/>
          <w:color w:val="660000"/>
          <w:sz w:val="28"/>
        </w:rPr>
        <w:t>王迺歌北風於衛詩，詠南山於周雅。</w:t>
      </w:r>
      <w:r w:rsidR="000742C0" w:rsidRPr="000742C0">
        <w:rPr>
          <w:rFonts w:hint="eastAsia"/>
          <w:u w:val="wave"/>
        </w:rPr>
        <w:t>毛詩</w:t>
      </w:r>
      <w:r w:rsidRPr="00920BFC">
        <w:rPr>
          <w:rFonts w:hint="eastAsia"/>
        </w:rPr>
        <w:t>衛風曰：北風其涼，雨雪其滂。又小雅信南山曰：上天同雲，雨雪雰雰。</w:t>
      </w:r>
      <w:r w:rsidRPr="00920BFC">
        <w:rPr>
          <w:rFonts w:hint="eastAsia"/>
          <w:b/>
          <w:color w:val="660000"/>
          <w:sz w:val="28"/>
        </w:rPr>
        <w:t>授簡於司馬大夫，</w:t>
      </w:r>
      <w:r w:rsidRPr="00920BFC">
        <w:rPr>
          <w:rFonts w:hint="eastAsia"/>
        </w:rPr>
        <w:t>言大夫，尊之也。</w:t>
      </w:r>
      <w:r w:rsidR="000742C0" w:rsidRPr="000742C0">
        <w:rPr>
          <w:rFonts w:hint="eastAsia"/>
          <w:u w:val="wave"/>
        </w:rPr>
        <w:t>國語</w:t>
      </w:r>
      <w:r w:rsidRPr="00920BFC">
        <w:rPr>
          <w:rFonts w:hint="eastAsia"/>
        </w:rPr>
        <w:t>，越王勾踐曰：苟聞子大夫之言。爾雅曰：簡謂之畢也。</w:t>
      </w:r>
      <w:r w:rsidR="003F10DC" w:rsidRPr="003F10DC">
        <w:rPr>
          <w:rFonts w:hint="eastAsia"/>
          <w:u w:val="single"/>
        </w:rPr>
        <w:t>郭璞</w:t>
      </w:r>
      <w:r w:rsidRPr="00920BFC">
        <w:rPr>
          <w:rFonts w:hint="eastAsia"/>
        </w:rPr>
        <w:t>曰：今簡札也。</w:t>
      </w:r>
      <w:r w:rsidRPr="00920BFC">
        <w:rPr>
          <w:rFonts w:hint="eastAsia"/>
          <w:b/>
          <w:color w:val="660000"/>
          <w:sz w:val="28"/>
        </w:rPr>
        <w:t>曰：「抽子秘思，騁子妍辭，侔色揣稱，</w:t>
      </w:r>
      <w:r w:rsidR="00F355DD">
        <w:rPr>
          <w:rFonts w:hint="eastAsia"/>
          <w:b/>
          <w:color w:val="660000"/>
          <w:sz w:val="28"/>
        </w:rPr>
        <w:t>爲</w:t>
      </w:r>
      <w:r w:rsidRPr="00920BFC">
        <w:rPr>
          <w:rFonts w:hint="eastAsia"/>
          <w:b/>
          <w:color w:val="660000"/>
          <w:sz w:val="28"/>
        </w:rPr>
        <w:t>寡人賦之。」</w:t>
      </w:r>
      <w:r w:rsidR="00FE33F9" w:rsidRPr="00FE33F9">
        <w:rPr>
          <w:rFonts w:hint="eastAsia"/>
          <w:u w:val="single"/>
        </w:rPr>
        <w:t>鄭玄</w:t>
      </w:r>
      <w:r w:rsidRPr="00920BFC">
        <w:rPr>
          <w:rFonts w:hint="eastAsia"/>
        </w:rPr>
        <w:t>周禮注曰：侔，等也，莫侯切。說文曰：揣，量也，初委切。爾雅曰：稱，好也。老子曰：王公自謂孤寡不穀。</w:t>
      </w:r>
    </w:p>
    <w:p w14:paraId="3CBC4B14" w14:textId="0AEC0EBF" w:rsidR="008F46A3" w:rsidRPr="00920BFC" w:rsidRDefault="008F46A3" w:rsidP="00920BFC">
      <w:pPr>
        <w:ind w:firstLine="561"/>
        <w:rPr>
          <w:b/>
          <w:color w:val="660000"/>
          <w:sz w:val="28"/>
        </w:rPr>
      </w:pPr>
      <w:r w:rsidRPr="00920BFC">
        <w:rPr>
          <w:rFonts w:hint="eastAsia"/>
          <w:b/>
          <w:color w:val="660000"/>
          <w:sz w:val="28"/>
        </w:rPr>
        <w:t>相如於是避席而起，逡巡而揖。</w:t>
      </w:r>
      <w:r w:rsidRPr="00920BFC">
        <w:rPr>
          <w:rFonts w:hint="eastAsia"/>
        </w:rPr>
        <w:t>孝經曰：曾子避席。公羊曰：逡巡，北面再拜也。廣雅曰：逡巡，卻退也。</w:t>
      </w:r>
      <w:r w:rsidRPr="00920BFC">
        <w:rPr>
          <w:rFonts w:hint="eastAsia"/>
          <w:b/>
          <w:color w:val="660000"/>
          <w:sz w:val="28"/>
        </w:rPr>
        <w:t>曰：臣聞雪宮建於東國，雪山峙於西域。</w:t>
      </w:r>
      <w:r w:rsidRPr="00920BFC">
        <w:rPr>
          <w:rFonts w:hint="eastAsia"/>
        </w:rPr>
        <w:t>孟子曰：齊宣王見孟子於雪宮。劉熙曰：雪宮，離宮之名也。</w:t>
      </w:r>
      <w:r w:rsidR="003E4D6D" w:rsidRPr="003E4D6D">
        <w:rPr>
          <w:rFonts w:hint="eastAsia"/>
          <w:u w:val="wave"/>
        </w:rPr>
        <w:t>漢書</w:t>
      </w:r>
      <w:r w:rsidRPr="00920BFC">
        <w:rPr>
          <w:rFonts w:hint="eastAsia"/>
        </w:rPr>
        <w:t>西域傳曰：天山冬夏有雪。</w:t>
      </w:r>
      <w:r w:rsidRPr="00920BFC">
        <w:rPr>
          <w:rFonts w:hint="eastAsia"/>
          <w:b/>
          <w:color w:val="660000"/>
          <w:sz w:val="28"/>
        </w:rPr>
        <w:t>岐昌發詠於來思，姬滿申歌於黃竹。</w:t>
      </w:r>
      <w:r w:rsidRPr="00920BFC">
        <w:rPr>
          <w:rFonts w:hint="eastAsia"/>
        </w:rPr>
        <w:t>岐，周所居；昌，文王名也。</w:t>
      </w:r>
      <w:r w:rsidR="000742C0" w:rsidRPr="000742C0">
        <w:rPr>
          <w:rFonts w:hint="eastAsia"/>
          <w:u w:val="wave"/>
        </w:rPr>
        <w:t>毛詩</w:t>
      </w:r>
      <w:r w:rsidRPr="00920BFC">
        <w:rPr>
          <w:rFonts w:hint="eastAsia"/>
        </w:rPr>
        <w:t>曰：昔我往矣，楊柳依依，今我來思，雨雪霏霏。姬，周姓也。滿，穆王名，昭王子也。</w:t>
      </w:r>
      <w:r w:rsidR="00FE33F9" w:rsidRPr="00FE33F9">
        <w:rPr>
          <w:rFonts w:hint="eastAsia"/>
          <w:u w:val="single"/>
        </w:rPr>
        <w:t>孔安國</w:t>
      </w:r>
      <w:r w:rsidR="000742C0" w:rsidRPr="000742C0">
        <w:rPr>
          <w:rFonts w:hint="eastAsia"/>
          <w:u w:val="wave"/>
        </w:rPr>
        <w:t>尙書</w:t>
      </w:r>
      <w:r w:rsidRPr="00920BFC">
        <w:rPr>
          <w:rFonts w:hint="eastAsia"/>
        </w:rPr>
        <w:t>傳曰：申，重也。穆天子傳曰：天子遊黃臺之丘，大寒，北風雨雪。天子作詩三章，以哀人夫：我徂黃竹員閟寒。乃宿於黃竹。</w:t>
      </w:r>
      <w:r w:rsidRPr="00920BFC">
        <w:rPr>
          <w:rFonts w:hint="eastAsia"/>
          <w:b/>
          <w:color w:val="660000"/>
          <w:sz w:val="28"/>
        </w:rPr>
        <w:t>曹風以麻衣比色，楚謠以幽蘭儷曲。</w:t>
      </w:r>
      <w:r w:rsidR="000742C0" w:rsidRPr="000742C0">
        <w:rPr>
          <w:rFonts w:hint="eastAsia"/>
          <w:u w:val="wave"/>
        </w:rPr>
        <w:t>毛詩</w:t>
      </w:r>
      <w:r w:rsidRPr="00920BFC">
        <w:rPr>
          <w:rFonts w:hint="eastAsia"/>
        </w:rPr>
        <w:t>曹風曰：蜉蝣掘閱，麻衣如雪。宋玉諷賦曰：臣嘗行至，主人獨有一女，置臣蘭房之中，臣授琴而鼓之</w:t>
      </w:r>
      <w:r w:rsidRPr="00C32D98">
        <w:rPr>
          <w:rStyle w:val="a9"/>
        </w:rPr>
        <w:footnoteReference w:id="1770"/>
      </w:r>
      <w:r w:rsidRPr="00920BFC">
        <w:rPr>
          <w:rFonts w:hint="eastAsia"/>
        </w:rPr>
        <w:t>，</w:t>
      </w:r>
      <w:r w:rsidR="00F355DD">
        <w:rPr>
          <w:rFonts w:hint="eastAsia"/>
        </w:rPr>
        <w:t>爲</w:t>
      </w:r>
      <w:r w:rsidRPr="00920BFC">
        <w:rPr>
          <w:rFonts w:hint="eastAsia"/>
        </w:rPr>
        <w:t>幽蘭、白雪之曲。</w:t>
      </w:r>
      <w:r w:rsidR="003F10DC" w:rsidRPr="003F10DC">
        <w:rPr>
          <w:rFonts w:hint="eastAsia"/>
          <w:u w:val="single"/>
        </w:rPr>
        <w:t>賈逵</w:t>
      </w:r>
      <w:r w:rsidRPr="00920BFC">
        <w:rPr>
          <w:rFonts w:hint="eastAsia"/>
        </w:rPr>
        <w:t>曰：儷，偶也。</w:t>
      </w:r>
      <w:r w:rsidRPr="00920BFC">
        <w:rPr>
          <w:rFonts w:hint="eastAsia"/>
          <w:b/>
          <w:color w:val="660000"/>
          <w:sz w:val="28"/>
        </w:rPr>
        <w:t>盈尺則呈瑞於豐年，袤丈則表沴於陰德。</w:t>
      </w:r>
      <w:r w:rsidRPr="00920BFC">
        <w:rPr>
          <w:rFonts w:hint="eastAsia"/>
        </w:rPr>
        <w:t>左氏傳曰：凡平地尺</w:t>
      </w:r>
      <w:r w:rsidR="00F355DD">
        <w:rPr>
          <w:rFonts w:hint="eastAsia"/>
        </w:rPr>
        <w:t>爲</w:t>
      </w:r>
      <w:r w:rsidRPr="00920BFC">
        <w:rPr>
          <w:rFonts w:hint="eastAsia"/>
        </w:rPr>
        <w:t>大雪。</w:t>
      </w:r>
      <w:r w:rsidR="003F10DC" w:rsidRPr="003F10DC">
        <w:rPr>
          <w:rFonts w:hint="eastAsia"/>
          <w:u w:val="single"/>
        </w:rPr>
        <w:t>毛萇</w:t>
      </w:r>
      <w:r w:rsidRPr="00920BFC">
        <w:rPr>
          <w:rFonts w:hint="eastAsia"/>
        </w:rPr>
        <w:t>詩傳曰：豐年之冬，必有積雪。金匱曰：武王伐紂，都洛邑未成，雨雪十餘日，深丈餘。</w:t>
      </w:r>
      <w:r w:rsidR="003E4D6D" w:rsidRPr="003E4D6D">
        <w:rPr>
          <w:rFonts w:hint="eastAsia"/>
          <w:u w:val="wave"/>
        </w:rPr>
        <w:t>漢書</w:t>
      </w:r>
      <w:r w:rsidRPr="00920BFC">
        <w:rPr>
          <w:rFonts w:hint="eastAsia"/>
        </w:rPr>
        <w:t>曰：氣相傷謂之沴。沴，臨蒞不和意也。春秋潛潭巴曰：大雪甚厚，後必有女主，天雪連月陰作威。</w:t>
      </w:r>
      <w:r w:rsidR="003F10DC" w:rsidRPr="003F10DC">
        <w:rPr>
          <w:rFonts w:hint="eastAsia"/>
          <w:u w:val="single"/>
        </w:rPr>
        <w:t>宋均</w:t>
      </w:r>
      <w:r w:rsidRPr="00920BFC">
        <w:rPr>
          <w:rFonts w:hint="eastAsia"/>
        </w:rPr>
        <w:t>曰：雪</w:t>
      </w:r>
      <w:r w:rsidR="00F355DD">
        <w:rPr>
          <w:rFonts w:hint="eastAsia"/>
        </w:rPr>
        <w:t>爲</w:t>
      </w:r>
      <w:r w:rsidRPr="00920BFC">
        <w:rPr>
          <w:rFonts w:hint="eastAsia"/>
        </w:rPr>
        <w:t>陰，臣道也。</w:t>
      </w:r>
      <w:r w:rsidRPr="00920BFC">
        <w:rPr>
          <w:rFonts w:hint="eastAsia"/>
          <w:b/>
          <w:color w:val="660000"/>
          <w:sz w:val="28"/>
        </w:rPr>
        <w:t>雪之時義遠矣哉！請言其始。</w:t>
      </w:r>
    </w:p>
    <w:p w14:paraId="1E991B07" w14:textId="1F42262E" w:rsidR="008F46A3" w:rsidRPr="00AB6D61" w:rsidRDefault="008F46A3" w:rsidP="00920BFC">
      <w:pPr>
        <w:ind w:firstLine="561"/>
      </w:pPr>
      <w:r w:rsidRPr="00920BFC">
        <w:rPr>
          <w:rFonts w:hint="eastAsia"/>
          <w:b/>
          <w:color w:val="660000"/>
          <w:sz w:val="28"/>
        </w:rPr>
        <w:lastRenderedPageBreak/>
        <w:t>若迺玄律窮，嚴氣升。</w:t>
      </w:r>
      <w:r w:rsidRPr="00920BFC">
        <w:rPr>
          <w:rFonts w:hint="eastAsia"/>
        </w:rPr>
        <w:t>禮記曰：季冬之月，日窮於次，月窮於紀。又曰：孟冬之月，天地始肅。</w:t>
      </w:r>
      <w:r w:rsidR="00FE33F9" w:rsidRPr="00FE33F9">
        <w:rPr>
          <w:rFonts w:hint="eastAsia"/>
          <w:u w:val="single"/>
        </w:rPr>
        <w:t>鄭玄</w:t>
      </w:r>
      <w:r w:rsidRPr="00920BFC">
        <w:rPr>
          <w:rFonts w:hint="eastAsia"/>
        </w:rPr>
        <w:t>曰：肅，嚴急之氣也。孟冬之月，天氣上騰。夏侯孝若寒雪賦曰：嚴氣枯殺，玄澤閉凝。</w:t>
      </w:r>
      <w:r w:rsidRPr="00920BFC">
        <w:rPr>
          <w:rFonts w:hint="eastAsia"/>
          <w:b/>
          <w:color w:val="660000"/>
          <w:sz w:val="28"/>
        </w:rPr>
        <w:t>焦溪涸</w:t>
      </w:r>
      <w:r w:rsidRPr="00920BFC">
        <w:rPr>
          <w:rFonts w:hint="eastAsia"/>
        </w:rPr>
        <w:t>護</w:t>
      </w:r>
      <w:r w:rsidRPr="00920BFC">
        <w:rPr>
          <w:rFonts w:hint="eastAsia"/>
          <w:b/>
          <w:color w:val="660000"/>
          <w:sz w:val="28"/>
        </w:rPr>
        <w:t>，湯谷凝。</w:t>
      </w:r>
      <w:r w:rsidRPr="00920BFC">
        <w:rPr>
          <w:rFonts w:hint="eastAsia"/>
        </w:rPr>
        <w:t>酈元水經注曰：焦泉發于天門之左，南流成溪，謂之焦泉</w:t>
      </w:r>
      <w:r w:rsidRPr="00C32D98">
        <w:rPr>
          <w:rStyle w:val="a9"/>
        </w:rPr>
        <w:footnoteReference w:id="1771"/>
      </w:r>
      <w:r w:rsidRPr="00920BFC">
        <w:rPr>
          <w:rFonts w:hint="eastAsia"/>
        </w:rPr>
        <w:t>。盛弘之荊州記曰：南陽郡城北有紫山，東有一水，冬夏常溫，因名湯谷也。</w:t>
      </w:r>
      <w:r w:rsidRPr="00920BFC">
        <w:rPr>
          <w:rFonts w:hint="eastAsia"/>
          <w:b/>
          <w:color w:val="660000"/>
          <w:sz w:val="28"/>
        </w:rPr>
        <w:t>火井滅，溫泉冰。</w:t>
      </w:r>
      <w:r w:rsidRPr="00920BFC">
        <w:rPr>
          <w:rFonts w:hint="eastAsia"/>
        </w:rPr>
        <w:t>博物志曰：臨邛火井，諸葛亮往視，後火轉盛，以盆貯水煮之，得鹽。後人以火投井，火即滅，至今不燃。又曰：西河郡鴻門縣亦有火井祠，火從地出。張衡溫泉賦曰：遂適驪山觀溫泉。</w:t>
      </w:r>
      <w:r w:rsidRPr="00920BFC">
        <w:rPr>
          <w:rFonts w:hint="eastAsia"/>
          <w:b/>
          <w:color w:val="660000"/>
          <w:sz w:val="28"/>
        </w:rPr>
        <w:t>沸潭無湧，炎風不興。</w:t>
      </w:r>
      <w:r w:rsidRPr="00920BFC">
        <w:rPr>
          <w:rFonts w:hint="eastAsia"/>
        </w:rPr>
        <w:t>酈元水經注曰：以生物投之，須臾即熟。又曰：曲阿季子廟前，井及潭常沸，故名井曰沸井，潭曰沸潭。炎風在南海外，常有火風。夏日則蒸殺其過鳥也。呂氏春秋曰：何謂八風，東北曰炎風。</w:t>
      </w:r>
      <w:r w:rsidR="003F10DC" w:rsidRPr="003F10DC">
        <w:rPr>
          <w:rFonts w:hint="eastAsia"/>
          <w:u w:val="single"/>
        </w:rPr>
        <w:t>高誘</w:t>
      </w:r>
      <w:r w:rsidRPr="00920BFC">
        <w:rPr>
          <w:rFonts w:hint="eastAsia"/>
        </w:rPr>
        <w:t>曰：一曰融風。</w:t>
      </w:r>
      <w:r w:rsidRPr="00920BFC">
        <w:rPr>
          <w:rFonts w:hint="eastAsia"/>
          <w:b/>
          <w:color w:val="660000"/>
          <w:sz w:val="28"/>
        </w:rPr>
        <w:t>北戶墐扉，裸</w:t>
      </w:r>
      <w:r w:rsidRPr="00920BFC">
        <w:rPr>
          <w:rFonts w:hint="eastAsia"/>
        </w:rPr>
        <w:t>胡卦</w:t>
      </w:r>
      <w:r w:rsidRPr="00920BFC">
        <w:rPr>
          <w:rFonts w:hint="eastAsia"/>
          <w:b/>
          <w:color w:val="660000"/>
          <w:sz w:val="28"/>
        </w:rPr>
        <w:t>壤垂繒。</w:t>
      </w:r>
      <w:r w:rsidR="000742C0" w:rsidRPr="000742C0">
        <w:rPr>
          <w:rFonts w:hint="eastAsia"/>
          <w:u w:val="wave"/>
        </w:rPr>
        <w:t>毛詩</w:t>
      </w:r>
      <w:r w:rsidRPr="00920BFC">
        <w:rPr>
          <w:rFonts w:hint="eastAsia"/>
        </w:rPr>
        <w:t>曰：穹窒熏鼠，塞向墐戶。</w:t>
      </w:r>
      <w:r w:rsidR="003F10DC" w:rsidRPr="003F10DC">
        <w:rPr>
          <w:rFonts w:hint="eastAsia"/>
          <w:u w:val="single"/>
        </w:rPr>
        <w:t>毛萇</w:t>
      </w:r>
      <w:r w:rsidRPr="00920BFC">
        <w:rPr>
          <w:rFonts w:hint="eastAsia"/>
        </w:rPr>
        <w:t>曰：向，北出牖也。墐，塗也。東夷傳曰：倭國東四千餘里，裸人國也。字林曰：繒，帛摠名也。</w:t>
      </w:r>
      <w:r w:rsidRPr="00920BFC">
        <w:rPr>
          <w:rFonts w:hint="eastAsia"/>
          <w:b/>
          <w:color w:val="660000"/>
          <w:sz w:val="28"/>
        </w:rPr>
        <w:t>於是河海生雲，朔漠飛沙。</w:t>
      </w:r>
      <w:r w:rsidRPr="00920BFC">
        <w:rPr>
          <w:rFonts w:hint="eastAsia"/>
        </w:rPr>
        <w:t>淮南子曰：四海之雲湊。又曰：八澤之雲，以雨九州。公羊傳曰：河海潤千里。何休曰：河海興雲，雨及千里。說文曰：北方流沙。</w:t>
      </w:r>
      <w:r w:rsidR="003E4D6D" w:rsidRPr="003E4D6D">
        <w:rPr>
          <w:rFonts w:hint="eastAsia"/>
          <w:u w:val="wave"/>
        </w:rPr>
        <w:t>漢書</w:t>
      </w:r>
      <w:r w:rsidRPr="00920BFC">
        <w:rPr>
          <w:rFonts w:hint="eastAsia"/>
        </w:rPr>
        <w:t>，李陵歌曰：徑萬里兮度沙漠。范曄</w:t>
      </w:r>
      <w:r w:rsidR="000742C0" w:rsidRPr="000742C0">
        <w:rPr>
          <w:rFonts w:hint="eastAsia"/>
          <w:u w:val="wave"/>
        </w:rPr>
        <w:t>後漢書</w:t>
      </w:r>
      <w:r w:rsidRPr="00920BFC">
        <w:rPr>
          <w:rFonts w:hint="eastAsia"/>
        </w:rPr>
        <w:t>，袁安議曰：今朔漠</w:t>
      </w:r>
      <w:r w:rsidR="00820F0B">
        <w:rPr>
          <w:rFonts w:hint="eastAsia"/>
        </w:rPr>
        <w:t>旣</w:t>
      </w:r>
      <w:r w:rsidRPr="00920BFC">
        <w:rPr>
          <w:rFonts w:hint="eastAsia"/>
        </w:rPr>
        <w:t>定。楊泉物理論曰：風怒則飛沙揚礫。</w:t>
      </w:r>
      <w:r w:rsidRPr="00920BFC">
        <w:rPr>
          <w:rFonts w:hint="eastAsia"/>
          <w:b/>
          <w:color w:val="660000"/>
          <w:sz w:val="28"/>
        </w:rPr>
        <w:t>連氛累䨠，揜日韜霞</w:t>
      </w:r>
      <w:r w:rsidRPr="00C32D98">
        <w:rPr>
          <w:rStyle w:val="a9"/>
        </w:rPr>
        <w:footnoteReference w:id="1772"/>
      </w:r>
      <w:r w:rsidRPr="00920BFC">
        <w:rPr>
          <w:rFonts w:hint="eastAsia"/>
          <w:b/>
          <w:color w:val="660000"/>
          <w:sz w:val="28"/>
        </w:rPr>
        <w:t>。</w:t>
      </w:r>
      <w:r w:rsidRPr="00AB6D61">
        <w:rPr>
          <w:rFonts w:hint="eastAsia"/>
        </w:rPr>
        <w:t>文字集略曰：靄，雲狀。又曰：䨠，亦靄也。一大切。</w:t>
      </w:r>
      <w:r w:rsidR="003F10DC" w:rsidRPr="003F10DC">
        <w:rPr>
          <w:rFonts w:hint="eastAsia"/>
          <w:u w:val="single"/>
        </w:rPr>
        <w:t>毛萇</w:t>
      </w:r>
      <w:r w:rsidRPr="00AB6D61">
        <w:rPr>
          <w:rFonts w:hint="eastAsia"/>
        </w:rPr>
        <w:t>詩傳曰：揜，覆也。於儼切。杜預左氏傳曰</w:t>
      </w:r>
      <w:r w:rsidRPr="00C32D98">
        <w:rPr>
          <w:rStyle w:val="a9"/>
        </w:rPr>
        <w:footnoteReference w:id="1773"/>
      </w:r>
      <w:r w:rsidRPr="00AB6D61">
        <w:rPr>
          <w:rFonts w:hint="eastAsia"/>
        </w:rPr>
        <w:t>：韜，藏也，吐刀切。</w:t>
      </w:r>
      <w:r w:rsidRPr="00920BFC">
        <w:rPr>
          <w:rFonts w:hint="eastAsia"/>
          <w:b/>
          <w:color w:val="660000"/>
          <w:sz w:val="28"/>
        </w:rPr>
        <w:t>霰淅瀝而先集，雪粉糅</w:t>
      </w:r>
      <w:r w:rsidRPr="00920BFC">
        <w:rPr>
          <w:rFonts w:hint="eastAsia"/>
        </w:rPr>
        <w:t>女又</w:t>
      </w:r>
      <w:r w:rsidRPr="00920BFC">
        <w:rPr>
          <w:rFonts w:hint="eastAsia"/>
          <w:b/>
          <w:color w:val="660000"/>
          <w:sz w:val="28"/>
        </w:rPr>
        <w:t>而遂多。</w:t>
      </w:r>
      <w:r w:rsidRPr="00AB6D61">
        <w:rPr>
          <w:rFonts w:hint="eastAsia"/>
        </w:rPr>
        <w:t>韓詩曰：先集惟霰。</w:t>
      </w:r>
      <w:r w:rsidR="00FE33F9" w:rsidRPr="00FE33F9">
        <w:rPr>
          <w:rFonts w:hint="eastAsia"/>
          <w:u w:val="single"/>
        </w:rPr>
        <w:t>薛君</w:t>
      </w:r>
      <w:r w:rsidRPr="00AB6D61">
        <w:rPr>
          <w:rFonts w:hint="eastAsia"/>
        </w:rPr>
        <w:t>曰：霰，霙也，音英。夏侯孝若寒雪賦曰：集洪霰之淅瀝，煥摧磊以</w:t>
      </w:r>
      <w:r w:rsidRPr="00AB6D61">
        <w:rPr>
          <w:rFonts w:hint="eastAsia"/>
        </w:rPr>
        <w:t>{</w:t>
      </w:r>
      <w:r w:rsidRPr="008A104E">
        <w:rPr>
          <w:rFonts w:ascii="宋体" w:eastAsia="宋体" w:hAnsi="宋体" w:cs="宋体" w:hint="eastAsia"/>
        </w:rPr>
        <w:t>⿰</w:t>
      </w:r>
      <w:r w:rsidRPr="00AB6D61">
        <w:rPr>
          <w:rFonts w:hint="eastAsia"/>
        </w:rPr>
        <w:t>糹霍</w:t>
      </w:r>
      <w:r w:rsidRPr="00AB6D61">
        <w:rPr>
          <w:rFonts w:hint="eastAsia"/>
        </w:rPr>
        <w:t>}</w:t>
      </w:r>
      <w:r w:rsidRPr="00AB6D61">
        <w:t>索。</w:t>
      </w:r>
      <w:r w:rsidR="000742C0" w:rsidRPr="000742C0">
        <w:rPr>
          <w:u w:val="wave"/>
        </w:rPr>
        <w:t>楚辭</w:t>
      </w:r>
      <w:r w:rsidRPr="00AB6D61">
        <w:t>曰：雪紛糅其增加。</w:t>
      </w:r>
      <w:r w:rsidR="00FE33F9" w:rsidRPr="00FE33F9">
        <w:rPr>
          <w:u w:val="single"/>
        </w:rPr>
        <w:t>鄭玄</w:t>
      </w:r>
      <w:r w:rsidRPr="00AB6D61">
        <w:t>禮記注曰：糅，雜也。</w:t>
      </w:r>
    </w:p>
    <w:p w14:paraId="44D1AA47" w14:textId="6BB0ACCE" w:rsidR="00612DB2" w:rsidRPr="00612DB2" w:rsidRDefault="008F46A3" w:rsidP="00920BFC">
      <w:pPr>
        <w:ind w:firstLine="561"/>
        <w:rPr>
          <w:b/>
          <w:color w:val="660000"/>
        </w:rPr>
      </w:pPr>
      <w:r w:rsidRPr="00920BFC">
        <w:rPr>
          <w:rFonts w:hint="eastAsia"/>
          <w:b/>
          <w:color w:val="660000"/>
          <w:sz w:val="28"/>
        </w:rPr>
        <w:t>其</w:t>
      </w:r>
      <w:r w:rsidR="00F355DD">
        <w:rPr>
          <w:rFonts w:hint="eastAsia"/>
          <w:b/>
          <w:color w:val="660000"/>
          <w:sz w:val="28"/>
        </w:rPr>
        <w:t>爲</w:t>
      </w:r>
      <w:r w:rsidRPr="00920BFC">
        <w:rPr>
          <w:rFonts w:hint="eastAsia"/>
          <w:b/>
          <w:color w:val="660000"/>
          <w:sz w:val="28"/>
        </w:rPr>
        <w:t>狀也，散漫交錯，氛氳蕭索。</w:t>
      </w:r>
      <w:r w:rsidR="003F10DC" w:rsidRPr="003F10DC">
        <w:rPr>
          <w:rFonts w:hint="eastAsia"/>
          <w:u w:val="single"/>
        </w:rPr>
        <w:t>王逸</w:t>
      </w:r>
      <w:r w:rsidR="000742C0" w:rsidRPr="000742C0">
        <w:rPr>
          <w:rFonts w:hint="eastAsia"/>
          <w:u w:val="wave"/>
        </w:rPr>
        <w:t>楚辭</w:t>
      </w:r>
      <w:r w:rsidRPr="00920BFC">
        <w:rPr>
          <w:rFonts w:hint="eastAsia"/>
        </w:rPr>
        <w:t>注曰：氛氳，盛貌。</w:t>
      </w:r>
      <w:r w:rsidRPr="00920BFC">
        <w:rPr>
          <w:rFonts w:hint="eastAsia"/>
          <w:b/>
          <w:color w:val="660000"/>
          <w:sz w:val="28"/>
        </w:rPr>
        <w:t>藹藹浮浮，瀌瀌弈弈。</w:t>
      </w:r>
      <w:r w:rsidR="000742C0" w:rsidRPr="000742C0">
        <w:rPr>
          <w:rFonts w:hint="eastAsia"/>
          <w:u w:val="wave"/>
        </w:rPr>
        <w:t>毛詩</w:t>
      </w:r>
      <w:r w:rsidRPr="00920BFC">
        <w:rPr>
          <w:rFonts w:hint="eastAsia"/>
        </w:rPr>
        <w:t>曰：雨雪浮浮。又曰：雨雪瀌瀌。方遙切。廣雅曰：藹藹弈弈，盛貌。</w:t>
      </w:r>
      <w:r w:rsidRPr="00920BFC">
        <w:rPr>
          <w:rFonts w:hint="eastAsia"/>
          <w:b/>
          <w:color w:val="660000"/>
          <w:sz w:val="28"/>
        </w:rPr>
        <w:t>聯翩</w:t>
      </w:r>
      <w:r w:rsidRPr="00920BFC">
        <w:rPr>
          <w:rFonts w:hint="eastAsia"/>
          <w:b/>
          <w:color w:val="660000"/>
          <w:sz w:val="28"/>
        </w:rPr>
        <w:lastRenderedPageBreak/>
        <w:t>飛灑，徘徊委積。始緣甍而冒棟，終開簾而入隙。</w:t>
      </w:r>
      <w:r w:rsidRPr="00920BFC">
        <w:rPr>
          <w:rFonts w:hint="eastAsia"/>
        </w:rPr>
        <w:t>杜預曰：甍，屋棟也。</w:t>
      </w:r>
      <w:r w:rsidR="000742C0" w:rsidRPr="000742C0">
        <w:rPr>
          <w:rFonts w:hint="eastAsia"/>
          <w:u w:val="wave"/>
        </w:rPr>
        <w:t>毛詩</w:t>
      </w:r>
      <w:r w:rsidRPr="00920BFC">
        <w:rPr>
          <w:rFonts w:hint="eastAsia"/>
        </w:rPr>
        <w:t>曰：下土是冒。傳曰：冒，覆也。字林云：隙，壁際孔，從阜傍，二小夾日也。</w:t>
      </w:r>
      <w:r w:rsidRPr="00920BFC">
        <w:rPr>
          <w:rFonts w:hint="eastAsia"/>
          <w:b/>
          <w:color w:val="660000"/>
          <w:sz w:val="28"/>
        </w:rPr>
        <w:t>初便娟於墀廡，末縈盈於帷席。</w:t>
      </w:r>
      <w:r w:rsidRPr="00AB6D61">
        <w:rPr>
          <w:rFonts w:hint="eastAsia"/>
        </w:rPr>
        <w:t>便娟、縈盈，雪迴委之貌。</w:t>
      </w:r>
      <w:r w:rsidR="000742C0" w:rsidRPr="000742C0">
        <w:rPr>
          <w:rFonts w:hint="eastAsia"/>
          <w:u w:val="wave"/>
        </w:rPr>
        <w:t>楚辭</w:t>
      </w:r>
      <w:r w:rsidRPr="00AB6D61">
        <w:rPr>
          <w:rFonts w:hint="eastAsia"/>
        </w:rPr>
        <w:t>曰：㛹娟修竹。</w:t>
      </w:r>
      <w:r w:rsidR="003F10DC" w:rsidRPr="003F10DC">
        <w:rPr>
          <w:rFonts w:hint="eastAsia"/>
          <w:u w:val="single"/>
        </w:rPr>
        <w:t>王逸</w:t>
      </w:r>
      <w:r w:rsidRPr="00AB6D61">
        <w:rPr>
          <w:rFonts w:hint="eastAsia"/>
        </w:rPr>
        <w:t>曰：㛹娟，好貌。說文曰：廡，堂下周屋也。釋名曰：大屋曰廡。</w:t>
      </w:r>
      <w:r w:rsidR="00820F0B">
        <w:rPr>
          <w:rFonts w:hint="eastAsia"/>
          <w:b/>
          <w:color w:val="660000"/>
          <w:sz w:val="28"/>
        </w:rPr>
        <w:t>旣</w:t>
      </w:r>
      <w:r w:rsidRPr="00920BFC">
        <w:rPr>
          <w:rFonts w:hint="eastAsia"/>
          <w:b/>
          <w:color w:val="660000"/>
          <w:sz w:val="28"/>
        </w:rPr>
        <w:t>因方而</w:t>
      </w:r>
      <w:r w:rsidR="00F355DD">
        <w:rPr>
          <w:rFonts w:hint="eastAsia"/>
          <w:b/>
          <w:color w:val="660000"/>
          <w:sz w:val="28"/>
        </w:rPr>
        <w:t>爲</w:t>
      </w:r>
      <w:r w:rsidRPr="00920BFC">
        <w:rPr>
          <w:rFonts w:hint="eastAsia"/>
          <w:b/>
          <w:color w:val="660000"/>
          <w:sz w:val="28"/>
        </w:rPr>
        <w:t>珪，亦遇圓而成璧。眄隰則萬頃同縞，瞻山則千巖俱白。於是臺如重璧，逵似連璐。</w:t>
      </w:r>
      <w:r w:rsidRPr="00920BFC">
        <w:rPr>
          <w:rFonts w:hint="eastAsia"/>
        </w:rPr>
        <w:t>廣雅曰：縞，練也。穆天子傳曰：</w:t>
      </w:r>
      <w:r w:rsidR="00F355DD">
        <w:rPr>
          <w:rFonts w:hint="eastAsia"/>
        </w:rPr>
        <w:t>爲</w:t>
      </w:r>
      <w:r w:rsidRPr="00920BFC">
        <w:rPr>
          <w:rFonts w:hint="eastAsia"/>
        </w:rPr>
        <w:t>盛姬築臺，是曰重璧之臺。劉公幹清廬賦曰：蹈琳蒞之塗。然即逵也。</w:t>
      </w:r>
      <w:r w:rsidR="003F10DC" w:rsidRPr="003F10DC">
        <w:rPr>
          <w:rFonts w:hint="eastAsia"/>
          <w:u w:val="single"/>
        </w:rPr>
        <w:t>許慎</w:t>
      </w:r>
      <w:r w:rsidRPr="00920BFC">
        <w:rPr>
          <w:rFonts w:hint="eastAsia"/>
        </w:rPr>
        <w:t>淮南子注曰：璐，美玉也，音路。</w:t>
      </w:r>
      <w:r w:rsidRPr="00920BFC">
        <w:rPr>
          <w:rFonts w:hint="eastAsia"/>
          <w:b/>
          <w:color w:val="660000"/>
          <w:sz w:val="28"/>
        </w:rPr>
        <w:t>庭列瑤階，林挺瓊樹。</w:t>
      </w:r>
      <w:r w:rsidRPr="00920BFC">
        <w:rPr>
          <w:rFonts w:hint="eastAsia"/>
        </w:rPr>
        <w:t>瑤階，玉階也，已見西京賦。說文曰：挺，拔也，達鼎切</w:t>
      </w:r>
      <w:r w:rsidRPr="00C32D98">
        <w:rPr>
          <w:rStyle w:val="a9"/>
        </w:rPr>
        <w:footnoteReference w:id="1774"/>
      </w:r>
      <w:r w:rsidRPr="00920BFC">
        <w:rPr>
          <w:rFonts w:hint="eastAsia"/>
        </w:rPr>
        <w:t>。莊子曰：南方積石千里，樹名瓊枝。</w:t>
      </w:r>
      <w:r w:rsidRPr="00920BFC">
        <w:rPr>
          <w:rFonts w:hint="eastAsia"/>
          <w:b/>
          <w:color w:val="660000"/>
          <w:sz w:val="28"/>
        </w:rPr>
        <w:t>皓鶴奪鮮，白鷳失素。</w:t>
      </w:r>
      <w:r w:rsidRPr="00920BFC">
        <w:rPr>
          <w:rFonts w:hint="eastAsia"/>
        </w:rPr>
        <w:t>相鶴經云：鶴千六百年，形定而色白。復二千年，大毛落，茸毛生，色雪白。白鷳，鳥名也。西都賦曰：招白鷳。</w:t>
      </w:r>
      <w:r w:rsidRPr="00920BFC">
        <w:rPr>
          <w:rFonts w:hint="eastAsia"/>
          <w:b/>
          <w:color w:val="660000"/>
          <w:sz w:val="28"/>
        </w:rPr>
        <w:t>紈袖慚冶，玉顏掩姱</w:t>
      </w:r>
      <w:r w:rsidRPr="00C32D98">
        <w:rPr>
          <w:rStyle w:val="a9"/>
        </w:rPr>
        <w:footnoteReference w:id="1775"/>
      </w:r>
      <w:r w:rsidRPr="00920BFC">
        <w:rPr>
          <w:rFonts w:hint="eastAsia"/>
          <w:b/>
          <w:color w:val="660000"/>
          <w:sz w:val="28"/>
        </w:rPr>
        <w:t>。</w:t>
      </w:r>
      <w:r w:rsidRPr="00920BFC">
        <w:rPr>
          <w:rFonts w:hint="eastAsia"/>
        </w:rPr>
        <w:t>說文曰：紈，素也。冶，妖也。范子，紈素出齊</w:t>
      </w:r>
      <w:r w:rsidRPr="00C32D98">
        <w:rPr>
          <w:rStyle w:val="a9"/>
        </w:rPr>
        <w:footnoteReference w:id="1776"/>
      </w:r>
      <w:r w:rsidRPr="00920BFC">
        <w:rPr>
          <w:rFonts w:hint="eastAsia"/>
        </w:rPr>
        <w:t>。古詩曰：燕、趙多佳人，美者顏如玉。</w:t>
      </w:r>
      <w:r w:rsidR="000742C0" w:rsidRPr="000742C0">
        <w:rPr>
          <w:rFonts w:hint="eastAsia"/>
          <w:u w:val="wave"/>
        </w:rPr>
        <w:t>楚辭</w:t>
      </w:r>
      <w:r w:rsidRPr="00920BFC">
        <w:rPr>
          <w:rFonts w:hint="eastAsia"/>
        </w:rPr>
        <w:t>曰：美人皓齒。嫮與姱同，好貌</w:t>
      </w:r>
      <w:r w:rsidRPr="00C32D98">
        <w:rPr>
          <w:rStyle w:val="a9"/>
        </w:rPr>
        <w:footnoteReference w:id="1777"/>
      </w:r>
      <w:r w:rsidRPr="00920BFC">
        <w:rPr>
          <w:rFonts w:hint="eastAsia"/>
        </w:rPr>
        <w:t>。</w:t>
      </w:r>
    </w:p>
    <w:p w14:paraId="32B38ACF" w14:textId="5CB0C44E" w:rsidR="008F46A3" w:rsidRPr="00920BFC" w:rsidRDefault="008F46A3" w:rsidP="00920BFC">
      <w:pPr>
        <w:ind w:firstLine="561"/>
        <w:rPr>
          <w:b/>
          <w:color w:val="660000"/>
          <w:sz w:val="28"/>
        </w:rPr>
      </w:pPr>
      <w:r w:rsidRPr="00920BFC">
        <w:rPr>
          <w:rFonts w:hint="eastAsia"/>
          <w:b/>
          <w:color w:val="660000"/>
          <w:sz w:val="28"/>
        </w:rPr>
        <w:t>若迺積素未虧，白日朝鮮，爛兮若燭龍，銜燿照崑山。</w:t>
      </w:r>
      <w:r w:rsidRPr="00920BFC">
        <w:rPr>
          <w:rFonts w:hint="eastAsia"/>
        </w:rPr>
        <w:t>山海經曰：赤水之北，有章尾山，有神，人面蛇身，其瞑乃晦，其視乃明，是燭九陰，是謂燭龍。</w:t>
      </w:r>
      <w:r w:rsidR="000742C0" w:rsidRPr="000742C0">
        <w:rPr>
          <w:rFonts w:hint="eastAsia"/>
          <w:u w:val="wave"/>
        </w:rPr>
        <w:t>楚辭</w:t>
      </w:r>
      <w:r w:rsidRPr="00920BFC">
        <w:rPr>
          <w:rFonts w:hint="eastAsia"/>
        </w:rPr>
        <w:t>曰：日安不飛</w:t>
      </w:r>
      <w:r w:rsidRPr="00C32D98">
        <w:rPr>
          <w:rStyle w:val="a9"/>
        </w:rPr>
        <w:footnoteReference w:id="1778"/>
      </w:r>
      <w:r w:rsidRPr="00920BFC">
        <w:rPr>
          <w:rFonts w:hint="eastAsia"/>
        </w:rPr>
        <w:t>，燭龍何照。</w:t>
      </w:r>
      <w:r w:rsidR="003F10DC" w:rsidRPr="003F10DC">
        <w:rPr>
          <w:rFonts w:hint="eastAsia"/>
          <w:u w:val="single"/>
        </w:rPr>
        <w:t>王逸</w:t>
      </w:r>
      <w:r w:rsidRPr="00920BFC">
        <w:rPr>
          <w:rFonts w:hint="eastAsia"/>
        </w:rPr>
        <w:t>曰：言天西北有幽冥無日之國，有龍銜燭而照之。山海經曰：鍾山之</w:t>
      </w:r>
      <w:r w:rsidRPr="00920BFC">
        <w:rPr>
          <w:rFonts w:hint="eastAsia"/>
        </w:rPr>
        <w:lastRenderedPageBreak/>
        <w:t>神，名曰燭陰。</w:t>
      </w:r>
      <w:r w:rsidR="003F10DC" w:rsidRPr="003F10DC">
        <w:rPr>
          <w:rFonts w:hint="eastAsia"/>
          <w:u w:val="single"/>
        </w:rPr>
        <w:t>郭璞</w:t>
      </w:r>
      <w:r w:rsidRPr="00920BFC">
        <w:rPr>
          <w:rFonts w:hint="eastAsia"/>
        </w:rPr>
        <w:t>曰：即燭龍也。詩含神務曰：天不足西北，無有陰陽，故有龍銜火精以照天門中也。崑山，已見上文。</w:t>
      </w:r>
      <w:r w:rsidRPr="00920BFC">
        <w:rPr>
          <w:rFonts w:hint="eastAsia"/>
          <w:b/>
          <w:color w:val="660000"/>
          <w:sz w:val="28"/>
        </w:rPr>
        <w:t>爾其流滴垂冰，緣霤承隅。</w:t>
      </w:r>
      <w:r w:rsidR="003F10DC" w:rsidRPr="003F10DC">
        <w:rPr>
          <w:rFonts w:hint="eastAsia"/>
          <w:u w:val="single"/>
        </w:rPr>
        <w:t>王逸</w:t>
      </w:r>
      <w:r w:rsidR="000742C0" w:rsidRPr="000742C0">
        <w:rPr>
          <w:rFonts w:hint="eastAsia"/>
          <w:u w:val="wave"/>
        </w:rPr>
        <w:t>楚辭</w:t>
      </w:r>
      <w:r w:rsidRPr="00920BFC">
        <w:rPr>
          <w:rFonts w:hint="eastAsia"/>
        </w:rPr>
        <w:t>注曰：霤，屋宇也。</w:t>
      </w:r>
      <w:r w:rsidRPr="00920BFC">
        <w:rPr>
          <w:rFonts w:hint="eastAsia"/>
          <w:b/>
          <w:color w:val="660000"/>
          <w:sz w:val="28"/>
        </w:rPr>
        <w:t>粲兮若馮夷，剖蚌列明珠。</w:t>
      </w:r>
      <w:r w:rsidRPr="00920BFC">
        <w:rPr>
          <w:rFonts w:hint="eastAsia"/>
        </w:rPr>
        <w:t>莊子曰：夫道，馮夷得之以遊大川。抱朴子釋鬼篇曰：馮夷，華陰人，以八月上庚日度河溺死，天帝署</w:t>
      </w:r>
      <w:r w:rsidR="00F355DD">
        <w:rPr>
          <w:rFonts w:hint="eastAsia"/>
        </w:rPr>
        <w:t>爲</w:t>
      </w:r>
      <w:r w:rsidRPr="00920BFC">
        <w:rPr>
          <w:rFonts w:hint="eastAsia"/>
        </w:rPr>
        <w:t>河伯。說文曰：蚌，蜃也。司馬彪以</w:t>
      </w:r>
      <w:r w:rsidR="00F355DD">
        <w:rPr>
          <w:rFonts w:hint="eastAsia"/>
        </w:rPr>
        <w:t>爲</w:t>
      </w:r>
      <w:r w:rsidRPr="00920BFC">
        <w:rPr>
          <w:rFonts w:hint="eastAsia"/>
        </w:rPr>
        <w:t>明月珠蚌蛤也。蜀志：秦宓奏記曰：剖蚌求珠。</w:t>
      </w:r>
      <w:r w:rsidRPr="00920BFC">
        <w:rPr>
          <w:rFonts w:hint="eastAsia"/>
          <w:b/>
          <w:color w:val="660000"/>
          <w:sz w:val="28"/>
        </w:rPr>
        <w:t>至夫繽紛繁騖之貌，皓𤽂曒絜之儀。迴散縈積之勢，飛聚凝曜之奇。固展轉而無窮，嗟難得而備知</w:t>
      </w:r>
      <w:r w:rsidRPr="00C32D98">
        <w:rPr>
          <w:rStyle w:val="a9"/>
        </w:rPr>
        <w:footnoteReference w:id="1779"/>
      </w:r>
      <w:r w:rsidRPr="00920BFC">
        <w:rPr>
          <w:rFonts w:hint="eastAsia"/>
          <w:b/>
          <w:color w:val="660000"/>
          <w:sz w:val="28"/>
        </w:rPr>
        <w:t>。</w:t>
      </w:r>
    </w:p>
    <w:p w14:paraId="2CE10409" w14:textId="48BDDA93" w:rsidR="008F46A3" w:rsidRPr="00920BFC" w:rsidRDefault="008F46A3" w:rsidP="00920BFC">
      <w:pPr>
        <w:ind w:firstLine="561"/>
        <w:rPr>
          <w:b/>
          <w:color w:val="660000"/>
          <w:sz w:val="28"/>
        </w:rPr>
      </w:pPr>
      <w:r w:rsidRPr="00920BFC">
        <w:rPr>
          <w:rFonts w:hint="eastAsia"/>
          <w:b/>
          <w:color w:val="660000"/>
          <w:sz w:val="28"/>
        </w:rPr>
        <w:t>若迺申娛翫之無已，夜幽靜而多懷。風觸楹而轉響，月承幌而通暉。</w:t>
      </w:r>
      <w:r w:rsidRPr="00920BFC">
        <w:rPr>
          <w:rFonts w:hint="eastAsia"/>
        </w:rPr>
        <w:t>包氏</w:t>
      </w:r>
      <w:r w:rsidR="003E4D6D" w:rsidRPr="003E4D6D">
        <w:rPr>
          <w:rFonts w:hint="eastAsia"/>
          <w:u w:val="wave"/>
        </w:rPr>
        <w:t>論語</w:t>
      </w:r>
      <w:r w:rsidRPr="00920BFC">
        <w:rPr>
          <w:rFonts w:hint="eastAsia"/>
        </w:rPr>
        <w:t>注曰：梲者，梁上楹也。說文曰：楹，柱也。承，上也。文字集略曰：幌，以帛明牕也。</w:t>
      </w:r>
      <w:r w:rsidRPr="00920BFC">
        <w:rPr>
          <w:rFonts w:hint="eastAsia"/>
          <w:b/>
          <w:color w:val="660000"/>
          <w:sz w:val="28"/>
        </w:rPr>
        <w:t>酌湘吳之醇酎，御狐貉之兼衣。</w:t>
      </w:r>
      <w:r w:rsidRPr="00920BFC">
        <w:rPr>
          <w:rFonts w:hint="eastAsia"/>
        </w:rPr>
        <w:t>吳錄曰：湘川酃陵縣水，以作酒，有名。吳興烏程縣若下酒有名。醇酎，已見魏都賦。</w:t>
      </w:r>
      <w:r w:rsidR="003E4D6D" w:rsidRPr="003E4D6D">
        <w:rPr>
          <w:rFonts w:hint="eastAsia"/>
          <w:u w:val="wave"/>
        </w:rPr>
        <w:t>論語</w:t>
      </w:r>
      <w:r w:rsidRPr="00920BFC">
        <w:rPr>
          <w:rFonts w:hint="eastAsia"/>
        </w:rPr>
        <w:t>曰：狐貉之厚以居。</w:t>
      </w:r>
      <w:r w:rsidR="000742C0" w:rsidRPr="000742C0">
        <w:rPr>
          <w:rFonts w:hint="eastAsia"/>
          <w:u w:val="wave"/>
        </w:rPr>
        <w:t>晏子春秋</w:t>
      </w:r>
      <w:r w:rsidRPr="00920BFC">
        <w:rPr>
          <w:rFonts w:hint="eastAsia"/>
        </w:rPr>
        <w:t>曰：景公時，雨雪三日，公被狐白之裘，晏子入，公曰：怪哉！雨雪三日不寒。晏子曰：古之賢者，飽而知飢，溫而知寒。公曰：善。出裘發粟以與飢人。夏侯孝若寒雪賦曰：</w:t>
      </w:r>
      <w:r w:rsidR="00820F0B">
        <w:rPr>
          <w:rFonts w:hint="eastAsia"/>
        </w:rPr>
        <w:t>旣</w:t>
      </w:r>
      <w:r w:rsidRPr="00920BFC">
        <w:rPr>
          <w:rFonts w:hint="eastAsia"/>
        </w:rPr>
        <w:t>增覆而累鎮，又加裘而兼衣。</w:t>
      </w:r>
      <w:r w:rsidRPr="00920BFC">
        <w:rPr>
          <w:rFonts w:hint="eastAsia"/>
          <w:b/>
          <w:color w:val="660000"/>
          <w:sz w:val="28"/>
        </w:rPr>
        <w:t>對庭鵾之雙舞，瞻雲鴈之孤飛。</w:t>
      </w:r>
      <w:r w:rsidRPr="00920BFC">
        <w:rPr>
          <w:rFonts w:hint="eastAsia"/>
        </w:rPr>
        <w:t>西京雜記曰：公孫乘月賦曰：鵾雞舞於蘭渚，蟋蟀鳴於西堂。</w:t>
      </w:r>
      <w:r w:rsidRPr="00920BFC">
        <w:rPr>
          <w:rFonts w:hint="eastAsia"/>
          <w:b/>
          <w:color w:val="660000"/>
          <w:sz w:val="28"/>
        </w:rPr>
        <w:t>踐霜雪之交積，憐枝葉之相違。馳遙思於千里，願接手而同歸。</w:t>
      </w:r>
      <w:r w:rsidRPr="00920BFC">
        <w:rPr>
          <w:rFonts w:hint="eastAsia"/>
        </w:rPr>
        <w:t>杜篤衆瑞頌曰：千里遙思，展轉反側。</w:t>
      </w:r>
      <w:r w:rsidR="000742C0" w:rsidRPr="000742C0">
        <w:rPr>
          <w:rFonts w:hint="eastAsia"/>
          <w:u w:val="wave"/>
        </w:rPr>
        <w:t>毛詩</w:t>
      </w:r>
      <w:r w:rsidRPr="00920BFC">
        <w:rPr>
          <w:rFonts w:hint="eastAsia"/>
        </w:rPr>
        <w:t>曰：攜手同歸。</w:t>
      </w:r>
      <w:r w:rsidRPr="00920BFC">
        <w:rPr>
          <w:rFonts w:hint="eastAsia"/>
          <w:b/>
          <w:color w:val="660000"/>
          <w:sz w:val="28"/>
        </w:rPr>
        <w:t>鄒陽聞之，懣然心服。</w:t>
      </w:r>
      <w:r w:rsidRPr="00920BFC">
        <w:rPr>
          <w:rFonts w:hint="eastAsia"/>
        </w:rPr>
        <w:t>莊子曰：子貢懣然慚。又曰：使人以心服而不敢忤。說文曰：懣，煩也。蒼頡曰：悶也。莫本切。</w:t>
      </w:r>
      <w:r w:rsidRPr="00920BFC">
        <w:rPr>
          <w:rFonts w:hint="eastAsia"/>
          <w:b/>
          <w:color w:val="660000"/>
          <w:sz w:val="28"/>
        </w:rPr>
        <w:t>有懷妍唱，敬接末曲。於是迺作而賦積雪之歌。</w:t>
      </w:r>
    </w:p>
    <w:p w14:paraId="19111361" w14:textId="3F684A76" w:rsidR="00612DB2" w:rsidRPr="00612DB2" w:rsidRDefault="008F46A3" w:rsidP="00920BFC">
      <w:pPr>
        <w:ind w:firstLine="561"/>
        <w:rPr>
          <w:b/>
          <w:color w:val="660000"/>
        </w:rPr>
      </w:pPr>
      <w:r w:rsidRPr="00920BFC">
        <w:rPr>
          <w:rFonts w:hint="eastAsia"/>
          <w:b/>
          <w:color w:val="660000"/>
          <w:sz w:val="28"/>
        </w:rPr>
        <w:t>歌曰：攜佳人兮披重幄，援綺衾兮坐芳縟。燎薰鑪兮炳明燭，酌桂酒兮揚清曲。</w:t>
      </w:r>
      <w:r w:rsidRPr="00920BFC">
        <w:rPr>
          <w:rFonts w:hint="eastAsia"/>
        </w:rPr>
        <w:t>漢武帝秋風辭曰：攜佳人兮不能忘。劉向有薰鑪銘。</w:t>
      </w:r>
      <w:r w:rsidR="000742C0" w:rsidRPr="000742C0">
        <w:rPr>
          <w:rFonts w:hint="eastAsia"/>
          <w:u w:val="wave"/>
        </w:rPr>
        <w:t>楚辭</w:t>
      </w:r>
      <w:r w:rsidRPr="00920BFC">
        <w:rPr>
          <w:rFonts w:hint="eastAsia"/>
        </w:rPr>
        <w:t>曰：奠桂酒兮椒漿。薰，火煙上出也，字從黑。</w:t>
      </w:r>
      <w:r w:rsidRPr="00920BFC">
        <w:rPr>
          <w:rFonts w:hint="eastAsia"/>
          <w:b/>
          <w:color w:val="660000"/>
          <w:sz w:val="28"/>
        </w:rPr>
        <w:t>又續而</w:t>
      </w:r>
      <w:r w:rsidR="00F355DD">
        <w:rPr>
          <w:rFonts w:hint="eastAsia"/>
          <w:b/>
          <w:color w:val="660000"/>
          <w:sz w:val="28"/>
        </w:rPr>
        <w:t>爲</w:t>
      </w:r>
      <w:r w:rsidRPr="00920BFC">
        <w:rPr>
          <w:rFonts w:hint="eastAsia"/>
          <w:b/>
          <w:color w:val="660000"/>
          <w:sz w:val="28"/>
        </w:rPr>
        <w:t>白雪之歌。歌曰：曲</w:t>
      </w:r>
      <w:r w:rsidR="00820F0B">
        <w:rPr>
          <w:rFonts w:hint="eastAsia"/>
          <w:b/>
          <w:color w:val="660000"/>
          <w:sz w:val="28"/>
        </w:rPr>
        <w:t>旣</w:t>
      </w:r>
      <w:r w:rsidRPr="00920BFC">
        <w:rPr>
          <w:rFonts w:hint="eastAsia"/>
          <w:b/>
          <w:color w:val="660000"/>
          <w:sz w:val="28"/>
        </w:rPr>
        <w:t>揚兮酒</w:t>
      </w:r>
      <w:r w:rsidR="00820F0B">
        <w:rPr>
          <w:rFonts w:hint="eastAsia"/>
          <w:b/>
          <w:color w:val="660000"/>
          <w:sz w:val="28"/>
        </w:rPr>
        <w:t>旣</w:t>
      </w:r>
      <w:r w:rsidRPr="00920BFC">
        <w:rPr>
          <w:rFonts w:hint="eastAsia"/>
          <w:b/>
          <w:color w:val="660000"/>
          <w:sz w:val="28"/>
        </w:rPr>
        <w:t>陳，朱顏</w:t>
      </w:r>
      <w:r w:rsidRPr="00920BFC">
        <w:rPr>
          <w:rFonts w:hint="eastAsia"/>
          <w:b/>
          <w:color w:val="660000"/>
          <w:sz w:val="28"/>
        </w:rPr>
        <w:lastRenderedPageBreak/>
        <w:t>𨠑兮思自親。</w:t>
      </w:r>
      <w:r w:rsidR="000742C0" w:rsidRPr="000742C0">
        <w:rPr>
          <w:rFonts w:hint="eastAsia"/>
          <w:u w:val="wave"/>
        </w:rPr>
        <w:t>楚辭</w:t>
      </w:r>
      <w:r w:rsidRPr="00AB6D61">
        <w:rPr>
          <w:rFonts w:hint="eastAsia"/>
        </w:rPr>
        <w:t>曰：美人</w:t>
      </w:r>
      <w:r w:rsidR="00820F0B">
        <w:rPr>
          <w:rFonts w:hint="eastAsia"/>
        </w:rPr>
        <w:t>旣</w:t>
      </w:r>
      <w:r w:rsidRPr="00AB6D61">
        <w:rPr>
          <w:rFonts w:hint="eastAsia"/>
        </w:rPr>
        <w:t>醉朱顏𨠑。</w:t>
      </w:r>
      <w:r w:rsidR="003F10DC" w:rsidRPr="003F10DC">
        <w:rPr>
          <w:rFonts w:hint="eastAsia"/>
          <w:u w:val="single"/>
        </w:rPr>
        <w:t>王逸</w:t>
      </w:r>
      <w:r w:rsidRPr="00AB6D61">
        <w:rPr>
          <w:rFonts w:hint="eastAsia"/>
        </w:rPr>
        <w:t>曰：𨠑，著也，面著赤色也，徒何切。</w:t>
      </w:r>
      <w:r w:rsidRPr="00920BFC">
        <w:rPr>
          <w:rFonts w:hint="eastAsia"/>
          <w:b/>
          <w:color w:val="660000"/>
          <w:sz w:val="28"/>
        </w:rPr>
        <w:t>願低帷以昵枕，念解珮而褫紳。</w:t>
      </w:r>
      <w:r w:rsidRPr="00920BFC">
        <w:rPr>
          <w:rFonts w:hint="eastAsia"/>
        </w:rPr>
        <w:t>昵，近也。褫，奪衣也。</w:t>
      </w:r>
      <w:r w:rsidR="00FE33F9" w:rsidRPr="00FE33F9">
        <w:rPr>
          <w:rFonts w:hint="eastAsia"/>
          <w:u w:val="single"/>
        </w:rPr>
        <w:t>孔安國</w:t>
      </w:r>
      <w:r w:rsidR="003E4D6D" w:rsidRPr="003E4D6D">
        <w:rPr>
          <w:rFonts w:hint="eastAsia"/>
          <w:u w:val="wave"/>
        </w:rPr>
        <w:t>論語</w:t>
      </w:r>
      <w:r w:rsidRPr="00920BFC">
        <w:rPr>
          <w:rFonts w:hint="eastAsia"/>
        </w:rPr>
        <w:t>注曰：紳，大帶也。</w:t>
      </w:r>
      <w:r w:rsidRPr="00920BFC">
        <w:rPr>
          <w:rFonts w:hint="eastAsia"/>
          <w:b/>
          <w:color w:val="660000"/>
          <w:sz w:val="28"/>
        </w:rPr>
        <w:t>怨年歲之易暮，傷後會之無因。君寧見階上之白雪，豈鮮耀於陽春。</w:t>
      </w:r>
      <w:r w:rsidR="000742C0" w:rsidRPr="000742C0">
        <w:rPr>
          <w:rFonts w:hint="eastAsia"/>
          <w:u w:val="wave"/>
        </w:rPr>
        <w:t>楚辭</w:t>
      </w:r>
      <w:r w:rsidRPr="00920BFC">
        <w:rPr>
          <w:rFonts w:hint="eastAsia"/>
        </w:rPr>
        <w:t>曰：無衣裘以御冬，恐死不得見乎陽春。</w:t>
      </w:r>
      <w:r w:rsidRPr="00920BFC">
        <w:rPr>
          <w:rFonts w:hint="eastAsia"/>
          <w:b/>
          <w:color w:val="660000"/>
          <w:sz w:val="28"/>
        </w:rPr>
        <w:t>歌卒。王迺尋繹吟翫，撫覽扼腕。</w:t>
      </w:r>
      <w:r w:rsidR="003F10DC" w:rsidRPr="003F10DC">
        <w:rPr>
          <w:rFonts w:hint="eastAsia"/>
          <w:u w:val="single"/>
        </w:rPr>
        <w:t>毛萇</w:t>
      </w:r>
      <w:r w:rsidRPr="00920BFC">
        <w:rPr>
          <w:rFonts w:hint="eastAsia"/>
        </w:rPr>
        <w:t>詩傳曰：繹，悅也。方言曰：繹，理也。說文曰：扼，把也。</w:t>
      </w:r>
      <w:r w:rsidR="00FE33F9" w:rsidRPr="00FE33F9">
        <w:rPr>
          <w:rFonts w:hint="eastAsia"/>
          <w:u w:val="single"/>
        </w:rPr>
        <w:t>鄭玄</w:t>
      </w:r>
      <w:r w:rsidRPr="00920BFC">
        <w:rPr>
          <w:rFonts w:hint="eastAsia"/>
        </w:rPr>
        <w:t>曰：腕，掌後節也。</w:t>
      </w:r>
      <w:r w:rsidR="003E4D6D" w:rsidRPr="003E4D6D">
        <w:rPr>
          <w:rFonts w:hint="eastAsia"/>
          <w:u w:val="wave"/>
        </w:rPr>
        <w:t>史記</w:t>
      </w:r>
      <w:r w:rsidRPr="00920BFC">
        <w:rPr>
          <w:rFonts w:hint="eastAsia"/>
        </w:rPr>
        <w:t>曰：天下之士，莫不扼腕以言。</w:t>
      </w:r>
      <w:r w:rsidRPr="00920BFC">
        <w:rPr>
          <w:rFonts w:hint="eastAsia"/>
          <w:b/>
          <w:color w:val="660000"/>
          <w:sz w:val="28"/>
        </w:rPr>
        <w:t>顧謂枚叔，起而</w:t>
      </w:r>
      <w:r w:rsidR="00F355DD">
        <w:rPr>
          <w:rFonts w:hint="eastAsia"/>
          <w:b/>
          <w:color w:val="660000"/>
          <w:sz w:val="28"/>
        </w:rPr>
        <w:t>爲</w:t>
      </w:r>
      <w:r w:rsidRPr="00920BFC">
        <w:rPr>
          <w:rFonts w:hint="eastAsia"/>
          <w:b/>
          <w:color w:val="660000"/>
          <w:sz w:val="28"/>
        </w:rPr>
        <w:t>亂。</w:t>
      </w:r>
      <w:r w:rsidRPr="00920BFC">
        <w:rPr>
          <w:rFonts w:hint="eastAsia"/>
        </w:rPr>
        <w:t>亂者，理也。總理一賦之終也。</w:t>
      </w:r>
    </w:p>
    <w:p w14:paraId="76A8C689" w14:textId="77777777" w:rsidR="00612DB2" w:rsidRPr="00612DB2" w:rsidRDefault="008F46A3" w:rsidP="00920BFC">
      <w:pPr>
        <w:ind w:firstLine="561"/>
        <w:rPr>
          <w:b/>
          <w:color w:val="660000"/>
        </w:rPr>
      </w:pPr>
      <w:r w:rsidRPr="00920BFC">
        <w:rPr>
          <w:rFonts w:hint="eastAsia"/>
          <w:b/>
          <w:color w:val="660000"/>
          <w:sz w:val="28"/>
        </w:rPr>
        <w:t>亂曰：白羽雖白，質以輕兮。白玉雖白，空守貞兮。</w:t>
      </w:r>
      <w:r w:rsidRPr="00920BFC">
        <w:rPr>
          <w:rFonts w:hint="eastAsia"/>
        </w:rPr>
        <w:t>孟子曰：白羽之白也，猶白雪之白也歟？白雪之白也，猶白玉之白也歟？劉熙曰：孟子以</w:t>
      </w:r>
      <w:r w:rsidR="00F355DD">
        <w:rPr>
          <w:rFonts w:hint="eastAsia"/>
        </w:rPr>
        <w:t>爲</w:t>
      </w:r>
      <w:r w:rsidRPr="00920BFC">
        <w:rPr>
          <w:rFonts w:hint="eastAsia"/>
        </w:rPr>
        <w:t>白羽之白性輕，白雪之性消，白玉之性堅，雖俱白，其性不同。問告子，告子以</w:t>
      </w:r>
      <w:r w:rsidR="00F355DD">
        <w:rPr>
          <w:rFonts w:hint="eastAsia"/>
        </w:rPr>
        <w:t>爲</w:t>
      </w:r>
      <w:r w:rsidRPr="00920BFC">
        <w:rPr>
          <w:rFonts w:hint="eastAsia"/>
        </w:rPr>
        <w:t>三白之性同。</w:t>
      </w:r>
      <w:r w:rsidRPr="00920BFC">
        <w:rPr>
          <w:rFonts w:hint="eastAsia"/>
          <w:b/>
          <w:color w:val="660000"/>
          <w:sz w:val="28"/>
        </w:rPr>
        <w:t>未若茲雪，因時興滅。</w:t>
      </w:r>
      <w:r w:rsidRPr="00920BFC">
        <w:rPr>
          <w:rFonts w:hint="eastAsia"/>
        </w:rPr>
        <w:t>言隨時行藏也。</w:t>
      </w:r>
      <w:r w:rsidRPr="00920BFC">
        <w:rPr>
          <w:rFonts w:hint="eastAsia"/>
          <w:b/>
          <w:color w:val="660000"/>
          <w:sz w:val="28"/>
        </w:rPr>
        <w:t>玄陰凝不昧其潔，太陽曜不固其節。</w:t>
      </w:r>
      <w:r w:rsidRPr="00920BFC">
        <w:rPr>
          <w:rFonts w:hint="eastAsia"/>
        </w:rPr>
        <w:t>蔡雍述行賦曰：玄靈黤以凝結，零雨集之溱溱。正歷曰：日，太陽也。</w:t>
      </w:r>
      <w:r w:rsidRPr="00920BFC">
        <w:rPr>
          <w:rFonts w:hint="eastAsia"/>
          <w:b/>
          <w:color w:val="660000"/>
          <w:sz w:val="28"/>
        </w:rPr>
        <w:t>節豈我名，潔豈我貞。憑雲陞降，從風飄零。值物賦象，任地班形。</w:t>
      </w:r>
      <w:r w:rsidRPr="00920BFC">
        <w:rPr>
          <w:rFonts w:hint="eastAsia"/>
        </w:rPr>
        <w:t>任，猶因也。</w:t>
      </w:r>
      <w:r w:rsidRPr="00920BFC">
        <w:rPr>
          <w:rFonts w:hint="eastAsia"/>
          <w:b/>
          <w:color w:val="660000"/>
          <w:sz w:val="28"/>
        </w:rPr>
        <w:t>素因遇立，污隨染成。</w:t>
      </w:r>
      <w:r w:rsidRPr="00920BFC">
        <w:rPr>
          <w:rFonts w:hint="eastAsia"/>
        </w:rPr>
        <w:t>污，猶相染污也。</w:t>
      </w:r>
      <w:r w:rsidRPr="00920BFC">
        <w:rPr>
          <w:rFonts w:hint="eastAsia"/>
          <w:b/>
          <w:color w:val="660000"/>
          <w:sz w:val="28"/>
        </w:rPr>
        <w:t>縱心皓然，何慮何營？</w:t>
      </w:r>
      <w:r w:rsidRPr="00920BFC">
        <w:rPr>
          <w:rFonts w:hint="eastAsia"/>
        </w:rPr>
        <w:t>歸田賦曰：苟縱心於城外。孟子曰：我善養吾浩然之氣</w:t>
      </w:r>
      <w:r w:rsidRPr="00C32D98">
        <w:rPr>
          <w:rStyle w:val="a9"/>
        </w:rPr>
        <w:footnoteReference w:id="1780"/>
      </w:r>
      <w:r w:rsidRPr="00920BFC">
        <w:rPr>
          <w:rFonts w:hint="eastAsia"/>
        </w:rPr>
        <w:t>。敢問何謂浩然之氣？曰：難言也，其</w:t>
      </w:r>
      <w:r w:rsidR="00F355DD">
        <w:rPr>
          <w:rFonts w:hint="eastAsia"/>
        </w:rPr>
        <w:t>爲</w:t>
      </w:r>
      <w:r w:rsidRPr="00920BFC">
        <w:rPr>
          <w:rFonts w:hint="eastAsia"/>
        </w:rPr>
        <w:t>氣也，至大至剛，以直養而無害，則塞於天地之間。鴻安丘嚴平頌曰</w:t>
      </w:r>
      <w:r w:rsidRPr="00C32D98">
        <w:rPr>
          <w:rStyle w:val="a9"/>
        </w:rPr>
        <w:footnoteReference w:id="1781"/>
      </w:r>
      <w:r w:rsidRPr="00920BFC">
        <w:rPr>
          <w:rFonts w:hint="eastAsia"/>
        </w:rPr>
        <w:t>：無營無欲，澹爾淵清。</w:t>
      </w:r>
    </w:p>
    <w:p w14:paraId="568C98E8" w14:textId="3F212C2E" w:rsidR="008F46A3" w:rsidRPr="00397547" w:rsidRDefault="008F46A3" w:rsidP="00397547">
      <w:pPr>
        <w:pStyle w:val="4"/>
        <w:ind w:firstLine="641"/>
        <w:rPr>
          <w:rFonts w:ascii="宋体-方正超大字符集" w:eastAsia="宋体-方正超大字符集"/>
          <w:sz w:val="32"/>
          <w:szCs w:val="32"/>
        </w:rPr>
      </w:pPr>
      <w:r w:rsidRPr="00397547">
        <w:rPr>
          <w:rFonts w:ascii="宋体-方正超大字符集" w:eastAsia="宋体-方正超大字符集" w:hint="eastAsia"/>
          <w:sz w:val="32"/>
          <w:szCs w:val="32"/>
        </w:rPr>
        <w:t>月賦</w:t>
      </w:r>
    </w:p>
    <w:p w14:paraId="6E3E4D3C" w14:textId="3A24CD82" w:rsidR="00612DB2" w:rsidRPr="00612DB2" w:rsidRDefault="000742C0" w:rsidP="00920BFC">
      <w:pPr>
        <w:ind w:firstLine="420"/>
        <w:rPr>
          <w:b/>
          <w:color w:val="660000"/>
        </w:rPr>
      </w:pPr>
      <w:r w:rsidRPr="000742C0">
        <w:rPr>
          <w:rFonts w:hint="eastAsia"/>
          <w:u w:val="wave"/>
        </w:rPr>
        <w:t>周易</w:t>
      </w:r>
      <w:r w:rsidR="008F46A3" w:rsidRPr="00920BFC">
        <w:rPr>
          <w:rFonts w:hint="eastAsia"/>
        </w:rPr>
        <w:t>曰：坎</w:t>
      </w:r>
      <w:r w:rsidR="00F355DD">
        <w:rPr>
          <w:rFonts w:hint="eastAsia"/>
        </w:rPr>
        <w:t>爲</w:t>
      </w:r>
      <w:r w:rsidR="008F46A3" w:rsidRPr="00920BFC">
        <w:rPr>
          <w:rFonts w:hint="eastAsia"/>
        </w:rPr>
        <w:t>月，陰精也。</w:t>
      </w:r>
      <w:r w:rsidR="00FE33F9" w:rsidRPr="00FE33F9">
        <w:rPr>
          <w:rFonts w:hint="eastAsia"/>
          <w:u w:val="single"/>
        </w:rPr>
        <w:t>鄭玄</w:t>
      </w:r>
      <w:r w:rsidR="008F46A3" w:rsidRPr="00920BFC">
        <w:rPr>
          <w:rFonts w:hint="eastAsia"/>
        </w:rPr>
        <w:t>曰：臣象也。廣雅云，夜光謂之月，月御謂之望舒。說文曰：月者，太陰之精。釋名曰：月，闕也，言有時盈有時闕也。</w:t>
      </w:r>
    </w:p>
    <w:p w14:paraId="3456C5C8" w14:textId="30337814" w:rsidR="00612DB2" w:rsidRPr="00612DB2" w:rsidRDefault="008F46A3" w:rsidP="00920BFC">
      <w:pPr>
        <w:ind w:firstLine="560"/>
        <w:rPr>
          <w:b/>
          <w:color w:val="660000"/>
        </w:rPr>
      </w:pPr>
      <w:r w:rsidRPr="00D53CE9">
        <w:rPr>
          <w:rFonts w:ascii="楷体" w:eastAsia="楷体" w:hAnsi="楷体" w:hint="eastAsia"/>
          <w:color w:val="660000"/>
          <w:sz w:val="28"/>
          <w:u w:val="single"/>
        </w:rPr>
        <w:lastRenderedPageBreak/>
        <w:t>謝希逸</w:t>
      </w:r>
      <w:r w:rsidR="00D53CE9">
        <w:rPr>
          <w:rFonts w:hint="eastAsia"/>
          <w:b/>
          <w:color w:val="660000"/>
          <w:sz w:val="28"/>
        </w:rPr>
        <w:t xml:space="preserve"> </w:t>
      </w:r>
      <w:r w:rsidRPr="00920BFC">
        <w:rPr>
          <w:rFonts w:hint="eastAsia"/>
        </w:rPr>
        <w:t>沈約</w:t>
      </w:r>
      <w:r w:rsidR="000742C0" w:rsidRPr="000742C0">
        <w:rPr>
          <w:rFonts w:hint="eastAsia"/>
          <w:u w:val="wave"/>
        </w:rPr>
        <w:t>宋書</w:t>
      </w:r>
      <w:r w:rsidRPr="00920BFC">
        <w:rPr>
          <w:rFonts w:hint="eastAsia"/>
        </w:rPr>
        <w:t>曰：謝莊，字希逸。陳郡陽夏人也。太常弘微子也。年七歲能屬文，仕至光祿大夫。泰初二年卒，時年三十六</w:t>
      </w:r>
      <w:r w:rsidRPr="00C32D98">
        <w:rPr>
          <w:rStyle w:val="a9"/>
        </w:rPr>
        <w:footnoteReference w:id="1782"/>
      </w:r>
      <w:r w:rsidRPr="00920BFC">
        <w:rPr>
          <w:rFonts w:hint="eastAsia"/>
        </w:rPr>
        <w:t>，謚曰憲子。所著文章四百餘首，行於代。</w:t>
      </w:r>
    </w:p>
    <w:p w14:paraId="77E76B3F" w14:textId="11BD20F0" w:rsidR="00612DB2" w:rsidRPr="00612DB2" w:rsidRDefault="008F46A3" w:rsidP="00920BFC">
      <w:pPr>
        <w:ind w:firstLine="561"/>
        <w:rPr>
          <w:b/>
          <w:color w:val="660000"/>
        </w:rPr>
      </w:pPr>
      <w:r w:rsidRPr="00920BFC">
        <w:rPr>
          <w:rFonts w:hint="eastAsia"/>
          <w:b/>
          <w:color w:val="660000"/>
          <w:sz w:val="28"/>
        </w:rPr>
        <w:t>陳王初喪應劉，端憂多暇。</w:t>
      </w:r>
      <w:r w:rsidRPr="00920BFC">
        <w:rPr>
          <w:rFonts w:hint="eastAsia"/>
        </w:rPr>
        <w:t>假設陳王、應、劉，以起賦端也。陳王，曹植也。應、劉，應瑒、劉楨也。魏文帝書曰：徐、陳、應、劉，一時俱逝。孫卿子曰：其</w:t>
      </w:r>
      <w:r w:rsidR="00F355DD">
        <w:rPr>
          <w:rFonts w:hint="eastAsia"/>
        </w:rPr>
        <w:t>爲</w:t>
      </w:r>
      <w:r w:rsidRPr="00920BFC">
        <w:rPr>
          <w:rFonts w:hint="eastAsia"/>
        </w:rPr>
        <w:t>人也多暇日者</w:t>
      </w:r>
      <w:r w:rsidR="00111CFB">
        <w:rPr>
          <w:rFonts w:hint="eastAsia"/>
        </w:rPr>
        <w:t>，</w:t>
      </w:r>
      <w:r w:rsidRPr="00920BFC">
        <w:rPr>
          <w:rFonts w:hint="eastAsia"/>
        </w:rPr>
        <w:t>其出入不遠。</w:t>
      </w:r>
      <w:r w:rsidRPr="00920BFC">
        <w:rPr>
          <w:rFonts w:hint="eastAsia"/>
          <w:b/>
          <w:color w:val="660000"/>
          <w:sz w:val="28"/>
        </w:rPr>
        <w:t>綠苔生閣，芳塵凝榭。</w:t>
      </w:r>
      <w:r w:rsidRPr="00920BFC">
        <w:rPr>
          <w:rFonts w:hint="eastAsia"/>
        </w:rPr>
        <w:t>言無復娛遊，故綠苔生而芳塵凝也。</w:t>
      </w:r>
      <w:r w:rsidR="003F10DC" w:rsidRPr="003F10DC">
        <w:rPr>
          <w:rFonts w:hint="eastAsia"/>
          <w:u w:val="single"/>
        </w:rPr>
        <w:t>高誘</w:t>
      </w:r>
      <w:r w:rsidRPr="00920BFC">
        <w:rPr>
          <w:rFonts w:hint="eastAsia"/>
        </w:rPr>
        <w:t>注淮南子曰：蒼苔，水衣。庾闡楊都賦曰：結芳塵於綺疏。</w:t>
      </w:r>
      <w:r w:rsidR="003F10DC" w:rsidRPr="003F10DC">
        <w:rPr>
          <w:rFonts w:hint="eastAsia"/>
          <w:u w:val="single"/>
        </w:rPr>
        <w:t>郭璞</w:t>
      </w:r>
      <w:r w:rsidRPr="00920BFC">
        <w:rPr>
          <w:rFonts w:hint="eastAsia"/>
        </w:rPr>
        <w:t>爾雅注曰：榭，臺上起屋也。</w:t>
      </w:r>
      <w:r w:rsidRPr="00920BFC">
        <w:rPr>
          <w:rFonts w:hint="eastAsia"/>
          <w:b/>
          <w:color w:val="660000"/>
          <w:sz w:val="28"/>
        </w:rPr>
        <w:t>悄焉疚懷，不怡中夜。</w:t>
      </w:r>
      <w:r w:rsidR="000742C0" w:rsidRPr="000742C0">
        <w:rPr>
          <w:rFonts w:hint="eastAsia"/>
          <w:u w:val="wave"/>
        </w:rPr>
        <w:t>毛詩</w:t>
      </w:r>
      <w:r w:rsidRPr="00920BFC">
        <w:rPr>
          <w:rFonts w:hint="eastAsia"/>
        </w:rPr>
        <w:t>曰：憂心悄悄。悄悄，憂貌。七小切。爾雅曰：疚，病也。怡，樂也。家語，</w:t>
      </w:r>
      <w:r w:rsidR="003F10DC" w:rsidRPr="003F10DC">
        <w:rPr>
          <w:rFonts w:hint="eastAsia"/>
          <w:u w:val="single"/>
        </w:rPr>
        <w:t>孔子</w:t>
      </w:r>
      <w:r w:rsidRPr="00920BFC">
        <w:rPr>
          <w:rFonts w:hint="eastAsia"/>
        </w:rPr>
        <w:t>云：日出聽政，至于中夜。</w:t>
      </w:r>
      <w:r w:rsidRPr="00920BFC">
        <w:rPr>
          <w:rFonts w:hint="eastAsia"/>
          <w:b/>
          <w:color w:val="660000"/>
          <w:sz w:val="28"/>
        </w:rPr>
        <w:t>迺清蘭路，肅桂苑。</w:t>
      </w:r>
      <w:r w:rsidRPr="00920BFC">
        <w:rPr>
          <w:rFonts w:hint="eastAsia"/>
        </w:rPr>
        <w:t>蘭路，有蘭之路。桂苑，有桂之苑。</w:t>
      </w:r>
      <w:r w:rsidR="000742C0" w:rsidRPr="000742C0">
        <w:rPr>
          <w:rFonts w:hint="eastAsia"/>
          <w:u w:val="wave"/>
        </w:rPr>
        <w:t>楚辭</w:t>
      </w:r>
      <w:r w:rsidRPr="00920BFC">
        <w:rPr>
          <w:rFonts w:hint="eastAsia"/>
        </w:rPr>
        <w:t>曰：皋蘭被徑。</w:t>
      </w:r>
      <w:r w:rsidR="003F10DC" w:rsidRPr="003F10DC">
        <w:rPr>
          <w:rFonts w:hint="eastAsia"/>
          <w:u w:val="single"/>
        </w:rPr>
        <w:t>王逸</w:t>
      </w:r>
      <w:r w:rsidRPr="00920BFC">
        <w:rPr>
          <w:rFonts w:hint="eastAsia"/>
        </w:rPr>
        <w:t>曰：徑，路也。劉淵林吳都賦注曰：吳有桂林苑。</w:t>
      </w:r>
      <w:r w:rsidRPr="00920BFC">
        <w:rPr>
          <w:rFonts w:hint="eastAsia"/>
          <w:b/>
          <w:color w:val="660000"/>
          <w:sz w:val="28"/>
        </w:rPr>
        <w:t>騰吹寒山，弭蓋秋阪。</w:t>
      </w:r>
      <w:r w:rsidR="003F10DC" w:rsidRPr="003F10DC">
        <w:rPr>
          <w:rFonts w:hint="eastAsia"/>
          <w:u w:val="single"/>
        </w:rPr>
        <w:t>王逸</w:t>
      </w:r>
      <w:r w:rsidR="000742C0" w:rsidRPr="000742C0">
        <w:rPr>
          <w:rFonts w:hint="eastAsia"/>
          <w:u w:val="wave"/>
        </w:rPr>
        <w:t>楚辭</w:t>
      </w:r>
      <w:r w:rsidRPr="00920BFC">
        <w:rPr>
          <w:rFonts w:hint="eastAsia"/>
        </w:rPr>
        <w:t>注曰：騰，馳也。禮記曰：季秋入學，習吹。</w:t>
      </w:r>
      <w:r w:rsidR="003F10DC" w:rsidRPr="003F10DC">
        <w:rPr>
          <w:rFonts w:hint="eastAsia"/>
          <w:u w:val="single"/>
        </w:rPr>
        <w:t>王逸</w:t>
      </w:r>
      <w:r w:rsidR="000742C0" w:rsidRPr="000742C0">
        <w:rPr>
          <w:rFonts w:hint="eastAsia"/>
          <w:u w:val="wave"/>
        </w:rPr>
        <w:t>楚辭</w:t>
      </w:r>
      <w:r w:rsidRPr="00920BFC">
        <w:rPr>
          <w:rFonts w:hint="eastAsia"/>
        </w:rPr>
        <w:t>注曰：弭，按也。</w:t>
      </w:r>
      <w:r w:rsidRPr="00920BFC">
        <w:rPr>
          <w:rFonts w:hint="eastAsia"/>
          <w:b/>
          <w:color w:val="660000"/>
          <w:sz w:val="28"/>
        </w:rPr>
        <w:t>臨濬壑而怨遙，登崇岫而傷遠。于時斜漢左界，北陸南躔。</w:t>
      </w:r>
      <w:r w:rsidRPr="00920BFC">
        <w:rPr>
          <w:rFonts w:hint="eastAsia"/>
        </w:rPr>
        <w:t>大戴禮曰：七月漢案戶。漢，天漢也。案戶，直戶也。李陵詩曰：天漢東南馳。左傳，申豐曰：日在北陸而藏冰。杜預曰：陸，道也。</w:t>
      </w:r>
      <w:r w:rsidR="003E4D6D" w:rsidRPr="003E4D6D">
        <w:rPr>
          <w:rFonts w:hint="eastAsia"/>
          <w:u w:val="wave"/>
        </w:rPr>
        <w:t>漢書</w:t>
      </w:r>
      <w:r w:rsidRPr="00920BFC">
        <w:rPr>
          <w:rFonts w:hint="eastAsia"/>
        </w:rPr>
        <w:t>曰：冬則南，夏則北。</w:t>
      </w:r>
      <w:r w:rsidR="003E4D6D" w:rsidRPr="003E4D6D">
        <w:rPr>
          <w:rFonts w:hint="eastAsia"/>
          <w:u w:val="wave"/>
        </w:rPr>
        <w:t>漢書</w:t>
      </w:r>
      <w:r w:rsidRPr="00920BFC">
        <w:rPr>
          <w:rFonts w:hint="eastAsia"/>
        </w:rPr>
        <w:t>音義，</w:t>
      </w:r>
      <w:r w:rsidR="003F10DC" w:rsidRPr="003F10DC">
        <w:rPr>
          <w:rFonts w:hint="eastAsia"/>
          <w:u w:val="single"/>
        </w:rPr>
        <w:t>韋昭</w:t>
      </w:r>
      <w:r w:rsidRPr="00920BFC">
        <w:rPr>
          <w:rFonts w:hint="eastAsia"/>
        </w:rPr>
        <w:t>曰：躔，處也，亦次也。方言曰：日運</w:t>
      </w:r>
      <w:r w:rsidR="00F355DD">
        <w:rPr>
          <w:rFonts w:hint="eastAsia"/>
        </w:rPr>
        <w:t>爲</w:t>
      </w:r>
      <w:r w:rsidRPr="00920BFC">
        <w:rPr>
          <w:rFonts w:hint="eastAsia"/>
        </w:rPr>
        <w:t>躔。躔，歷行也。</w:t>
      </w:r>
      <w:r w:rsidRPr="00920BFC">
        <w:rPr>
          <w:rFonts w:hint="eastAsia"/>
          <w:b/>
          <w:color w:val="660000"/>
          <w:sz w:val="28"/>
        </w:rPr>
        <w:t>白露曖空，素月流天。</w:t>
      </w:r>
      <w:r w:rsidRPr="00920BFC">
        <w:rPr>
          <w:rFonts w:hint="eastAsia"/>
        </w:rPr>
        <w:t>長歌行曰</w:t>
      </w:r>
      <w:r w:rsidRPr="00C32D98">
        <w:rPr>
          <w:rStyle w:val="a9"/>
        </w:rPr>
        <w:footnoteReference w:id="1783"/>
      </w:r>
      <w:r w:rsidRPr="00920BFC">
        <w:rPr>
          <w:rFonts w:hint="eastAsia"/>
        </w:rPr>
        <w:t>：昭昭素明月，輝光燭我床。</w:t>
      </w:r>
      <w:r w:rsidRPr="00920BFC">
        <w:rPr>
          <w:rFonts w:hint="eastAsia"/>
          <w:b/>
          <w:color w:val="660000"/>
          <w:sz w:val="28"/>
        </w:rPr>
        <w:t>沈吟齊章，殷勤陳篇。</w:t>
      </w:r>
      <w:r w:rsidR="000742C0" w:rsidRPr="000742C0">
        <w:rPr>
          <w:rFonts w:hint="eastAsia"/>
          <w:u w:val="wave"/>
        </w:rPr>
        <w:t>楚辭</w:t>
      </w:r>
      <w:r w:rsidRPr="00920BFC">
        <w:rPr>
          <w:rFonts w:hint="eastAsia"/>
        </w:rPr>
        <w:t>曰：意欲兮沈吟。</w:t>
      </w:r>
      <w:r w:rsidR="000742C0" w:rsidRPr="000742C0">
        <w:rPr>
          <w:rFonts w:hint="eastAsia"/>
          <w:u w:val="wave"/>
        </w:rPr>
        <w:t>毛詩</w:t>
      </w:r>
      <w:r w:rsidRPr="00920BFC">
        <w:rPr>
          <w:rFonts w:hint="eastAsia"/>
        </w:rPr>
        <w:t>齊風曰：東方之月兮，彼姝者子，在我闥兮。又陳風曰：月出皦兮，佼人憭兮。</w:t>
      </w:r>
      <w:r w:rsidRPr="00920BFC">
        <w:rPr>
          <w:rFonts w:hint="eastAsia"/>
          <w:b/>
          <w:color w:val="660000"/>
          <w:sz w:val="28"/>
        </w:rPr>
        <w:t>抽毫進牘，以命仲宣。</w:t>
      </w:r>
      <w:r w:rsidRPr="00920BFC">
        <w:rPr>
          <w:rFonts w:hint="eastAsia"/>
        </w:rPr>
        <w:t>此假王仲宣也。毫，筆毫也。文賦曰：或含毫而藐然。說文曰：牘，書版也。</w:t>
      </w:r>
    </w:p>
    <w:p w14:paraId="1711BDBF" w14:textId="1A5BD616" w:rsidR="00612DB2" w:rsidRPr="00612DB2" w:rsidRDefault="008F46A3" w:rsidP="00920BFC">
      <w:pPr>
        <w:ind w:firstLine="561"/>
        <w:rPr>
          <w:b/>
          <w:color w:val="660000"/>
        </w:rPr>
      </w:pPr>
      <w:r w:rsidRPr="00920BFC">
        <w:rPr>
          <w:rFonts w:hint="eastAsia"/>
          <w:b/>
          <w:color w:val="660000"/>
          <w:sz w:val="28"/>
        </w:rPr>
        <w:t>仲宣跪而稱曰：</w:t>
      </w:r>
      <w:r w:rsidRPr="00920BFC">
        <w:rPr>
          <w:rFonts w:hint="eastAsia"/>
        </w:rPr>
        <w:t>聲類曰：跪，跽也。跪，渠委切。跽，奇几切。</w:t>
      </w:r>
      <w:r w:rsidRPr="00920BFC">
        <w:rPr>
          <w:rFonts w:hint="eastAsia"/>
          <w:b/>
          <w:color w:val="660000"/>
          <w:sz w:val="28"/>
        </w:rPr>
        <w:t>臣東鄙幽介，長自丘樊，</w:t>
      </w:r>
      <w:r w:rsidRPr="00920BFC">
        <w:rPr>
          <w:rFonts w:hint="eastAsia"/>
        </w:rPr>
        <w:t>仲宣，山陽人，故云東鄙。戰國策，范雎謂秦王曰：臣東鄙賤人。爾雅曰：樊，藩</w:t>
      </w:r>
      <w:r w:rsidRPr="00920BFC">
        <w:rPr>
          <w:rFonts w:hint="eastAsia"/>
        </w:rPr>
        <w:lastRenderedPageBreak/>
        <w:t>也。</w:t>
      </w:r>
      <w:r w:rsidR="003F10DC" w:rsidRPr="003F10DC">
        <w:rPr>
          <w:rFonts w:hint="eastAsia"/>
          <w:u w:val="single"/>
        </w:rPr>
        <w:t>郭璞</w:t>
      </w:r>
      <w:r w:rsidRPr="00920BFC">
        <w:rPr>
          <w:rFonts w:hint="eastAsia"/>
        </w:rPr>
        <w:t>曰：藩，籬也。</w:t>
      </w:r>
      <w:r w:rsidRPr="00920BFC">
        <w:rPr>
          <w:rFonts w:hint="eastAsia"/>
          <w:b/>
          <w:color w:val="660000"/>
          <w:sz w:val="28"/>
        </w:rPr>
        <w:t>昧道懵學，孤奉明恩。</w:t>
      </w:r>
      <w:r w:rsidRPr="00920BFC">
        <w:rPr>
          <w:rFonts w:hint="eastAsia"/>
        </w:rPr>
        <w:t>說文曰：懵，目不明也。莫賵切。</w:t>
      </w:r>
      <w:r w:rsidRPr="00920BFC">
        <w:rPr>
          <w:rFonts w:hint="eastAsia"/>
          <w:b/>
          <w:color w:val="660000"/>
          <w:sz w:val="28"/>
        </w:rPr>
        <w:t>臣聞沈潛</w:t>
      </w:r>
      <w:r w:rsidR="00820F0B">
        <w:rPr>
          <w:rFonts w:hint="eastAsia"/>
          <w:b/>
          <w:color w:val="660000"/>
          <w:sz w:val="28"/>
        </w:rPr>
        <w:t>旣</w:t>
      </w:r>
      <w:r w:rsidRPr="00920BFC">
        <w:rPr>
          <w:rFonts w:hint="eastAsia"/>
          <w:b/>
          <w:color w:val="660000"/>
          <w:sz w:val="28"/>
        </w:rPr>
        <w:t>義，高明</w:t>
      </w:r>
      <w:r w:rsidR="00820F0B">
        <w:rPr>
          <w:rFonts w:hint="eastAsia"/>
          <w:b/>
          <w:color w:val="660000"/>
          <w:sz w:val="28"/>
        </w:rPr>
        <w:t>旣</w:t>
      </w:r>
      <w:r w:rsidRPr="00920BFC">
        <w:rPr>
          <w:rFonts w:hint="eastAsia"/>
          <w:b/>
          <w:color w:val="660000"/>
          <w:sz w:val="28"/>
        </w:rPr>
        <w:t>經。</w:t>
      </w:r>
      <w:r w:rsidR="000742C0" w:rsidRPr="000742C0">
        <w:rPr>
          <w:rFonts w:hint="eastAsia"/>
          <w:u w:val="wave"/>
        </w:rPr>
        <w:t>尙書</w:t>
      </w:r>
      <w:r w:rsidRPr="00920BFC">
        <w:rPr>
          <w:rFonts w:hint="eastAsia"/>
        </w:rPr>
        <w:t>曰：沈潛剛克，高明柔克。</w:t>
      </w:r>
      <w:r w:rsidR="00FE33F9" w:rsidRPr="00FE33F9">
        <w:rPr>
          <w:rFonts w:hint="eastAsia"/>
          <w:u w:val="single"/>
        </w:rPr>
        <w:t>孔安國</w:t>
      </w:r>
      <w:r w:rsidRPr="00920BFC">
        <w:rPr>
          <w:rFonts w:hint="eastAsia"/>
        </w:rPr>
        <w:t>曰：沈潛謂地，高明謂天。左氏傳，子太叔曰：子產云：禮，天之經，地之義。</w:t>
      </w:r>
      <w:r w:rsidRPr="00920BFC">
        <w:rPr>
          <w:rFonts w:hint="eastAsia"/>
          <w:b/>
          <w:color w:val="660000"/>
          <w:sz w:val="28"/>
        </w:rPr>
        <w:t>日以陽德，月以陰靈。</w:t>
      </w:r>
      <w:r w:rsidRPr="00920BFC">
        <w:rPr>
          <w:rFonts w:hint="eastAsia"/>
        </w:rPr>
        <w:t>春秋說題辭曰：陽精</w:t>
      </w:r>
      <w:r w:rsidR="00F355DD">
        <w:rPr>
          <w:rFonts w:hint="eastAsia"/>
        </w:rPr>
        <w:t>爲</w:t>
      </w:r>
      <w:r w:rsidRPr="00920BFC">
        <w:rPr>
          <w:rFonts w:hint="eastAsia"/>
        </w:rPr>
        <w:t>日。易辯終備曰：日之</w:t>
      </w:r>
      <w:r w:rsidR="00820F0B">
        <w:rPr>
          <w:rFonts w:hint="eastAsia"/>
        </w:rPr>
        <w:t>旣</w:t>
      </w:r>
      <w:r w:rsidRPr="00920BFC">
        <w:rPr>
          <w:rFonts w:hint="eastAsia"/>
        </w:rPr>
        <w:t>，陽德消。</w:t>
      </w:r>
      <w:r w:rsidR="00FE33F9" w:rsidRPr="00FE33F9">
        <w:rPr>
          <w:rFonts w:hint="eastAsia"/>
          <w:u w:val="single"/>
        </w:rPr>
        <w:t>鄭玄</w:t>
      </w:r>
      <w:r w:rsidRPr="00920BFC">
        <w:rPr>
          <w:rFonts w:hint="eastAsia"/>
        </w:rPr>
        <w:t>曰：日</w:t>
      </w:r>
      <w:r w:rsidR="00820F0B">
        <w:rPr>
          <w:rFonts w:hint="eastAsia"/>
        </w:rPr>
        <w:t>旣</w:t>
      </w:r>
      <w:r w:rsidRPr="00920BFC">
        <w:rPr>
          <w:rFonts w:hint="eastAsia"/>
        </w:rPr>
        <w:t>蝕，明盡也。春秋感精符云：月者陰之精。</w:t>
      </w:r>
      <w:r w:rsidRPr="00920BFC">
        <w:rPr>
          <w:rFonts w:hint="eastAsia"/>
          <w:b/>
          <w:color w:val="660000"/>
          <w:sz w:val="28"/>
        </w:rPr>
        <w:t>擅扶光於東沼，嗣若英於西冥。</w:t>
      </w:r>
      <w:r w:rsidRPr="00920BFC">
        <w:rPr>
          <w:rFonts w:hint="eastAsia"/>
        </w:rPr>
        <w:t>扶光，扶桑之光也。東沼，湯谷也。若英，若木之英也。西冥，昧谷也。月盛於東，故曰擅，始生於西，故曰嗣。山海經曰：湯谷有扶木，九日居下枝，一日居上枝。又曰：灰野之山，有赤樹青葉，名曰若木。日之所入處。</w:t>
      </w:r>
      <w:r w:rsidR="003F10DC" w:rsidRPr="003F10DC">
        <w:rPr>
          <w:rFonts w:hint="eastAsia"/>
          <w:u w:val="single"/>
        </w:rPr>
        <w:t>郭璞</w:t>
      </w:r>
      <w:r w:rsidRPr="00920BFC">
        <w:rPr>
          <w:rFonts w:hint="eastAsia"/>
        </w:rPr>
        <w:t>曰：扶木，扶桑也。</w:t>
      </w:r>
      <w:r w:rsidR="000742C0" w:rsidRPr="000742C0">
        <w:rPr>
          <w:rFonts w:hint="eastAsia"/>
          <w:u w:val="wave"/>
        </w:rPr>
        <w:t>尙書</w:t>
      </w:r>
      <w:r w:rsidRPr="00920BFC">
        <w:rPr>
          <w:rFonts w:hint="eastAsia"/>
        </w:rPr>
        <w:t>曰：宅西曰昧谷。</w:t>
      </w:r>
      <w:r w:rsidR="00FE33F9" w:rsidRPr="00FE33F9">
        <w:rPr>
          <w:rFonts w:hint="eastAsia"/>
          <w:u w:val="single"/>
        </w:rPr>
        <w:t>孔安國</w:t>
      </w:r>
      <w:r w:rsidRPr="00920BFC">
        <w:rPr>
          <w:rFonts w:hint="eastAsia"/>
        </w:rPr>
        <w:t>曰：昧，冥也。淮南子曰：日出於湯谷，拂於扶桑。又曰：若木末有十日，其華照下地。</w:t>
      </w:r>
      <w:r w:rsidR="003F10DC" w:rsidRPr="003F10DC">
        <w:rPr>
          <w:rFonts w:hint="eastAsia"/>
          <w:u w:val="single"/>
        </w:rPr>
        <w:t>高誘</w:t>
      </w:r>
      <w:r w:rsidRPr="00920BFC">
        <w:rPr>
          <w:rFonts w:hint="eastAsia"/>
        </w:rPr>
        <w:t>曰：若木端有十日，狀如蓮華。</w:t>
      </w:r>
      <w:r w:rsidRPr="00920BFC">
        <w:rPr>
          <w:rFonts w:hint="eastAsia"/>
          <w:b/>
          <w:color w:val="660000"/>
          <w:sz w:val="28"/>
        </w:rPr>
        <w:t>引玄兔於帝臺，集素娥於后庭。</w:t>
      </w:r>
      <w:r w:rsidRPr="00920BFC">
        <w:rPr>
          <w:rFonts w:hint="eastAsia"/>
        </w:rPr>
        <w:t>張衡靈憲曰：月者，陰精之宗，積成</w:t>
      </w:r>
      <w:r w:rsidR="00F355DD">
        <w:rPr>
          <w:rFonts w:hint="eastAsia"/>
        </w:rPr>
        <w:t>爲</w:t>
      </w:r>
      <w:r w:rsidRPr="00920BFC">
        <w:rPr>
          <w:rFonts w:hint="eastAsia"/>
        </w:rPr>
        <w:t>獸，象兔形。春秋元命苞曰：月之</w:t>
      </w:r>
      <w:r w:rsidR="00F355DD">
        <w:rPr>
          <w:rFonts w:hint="eastAsia"/>
        </w:rPr>
        <w:t>爲</w:t>
      </w:r>
      <w:r w:rsidRPr="00920BFC">
        <w:rPr>
          <w:rFonts w:hint="eastAsia"/>
        </w:rPr>
        <w:t>言闕也，兩說蟾蠩與兔者，陰陽雙居，明陽之制陰，陰之倚陽。張泉觀象賦曰：漸臺可升。自注曰：漸臺，天臺之名。四星在織女東。淮南子曰：羿請不死之藥於西王母，常娥竊而奔月。注曰：常娥，羿妻也。</w:t>
      </w:r>
      <w:r w:rsidR="000742C0" w:rsidRPr="000742C0">
        <w:rPr>
          <w:rFonts w:hint="eastAsia"/>
          <w:u w:val="wave"/>
        </w:rPr>
        <w:t>歸藏</w:t>
      </w:r>
      <w:r w:rsidRPr="00920BFC">
        <w:rPr>
          <w:rFonts w:hint="eastAsia"/>
        </w:rPr>
        <w:t>曰：昔常娥以不死之藥奔月。</w:t>
      </w:r>
      <w:r w:rsidR="003E4D6D" w:rsidRPr="003E4D6D">
        <w:rPr>
          <w:rFonts w:hint="eastAsia"/>
          <w:u w:val="wave"/>
        </w:rPr>
        <w:t>論語</w:t>
      </w:r>
      <w:r w:rsidRPr="00920BFC">
        <w:rPr>
          <w:rFonts w:hint="eastAsia"/>
        </w:rPr>
        <w:t>曰：皇皇后帝。張泉觀象賦曰：寥寥帝庭。自注云：帝庭謂太微宮也。春秋元命苞曰：太微</w:t>
      </w:r>
      <w:r w:rsidR="00F355DD">
        <w:rPr>
          <w:rFonts w:hint="eastAsia"/>
        </w:rPr>
        <w:t>爲</w:t>
      </w:r>
      <w:r w:rsidRPr="00920BFC">
        <w:rPr>
          <w:rFonts w:hint="eastAsia"/>
        </w:rPr>
        <w:t>天庭。</w:t>
      </w:r>
      <w:r w:rsidRPr="00920BFC">
        <w:rPr>
          <w:rFonts w:hint="eastAsia"/>
          <w:b/>
          <w:color w:val="660000"/>
          <w:sz w:val="28"/>
        </w:rPr>
        <w:t>朒朓警闕，朏魄示沖。</w:t>
      </w:r>
      <w:r w:rsidRPr="00920BFC">
        <w:rPr>
          <w:rFonts w:hint="eastAsia"/>
        </w:rPr>
        <w:t>說文曰：朒，朔而月見東方，縮朒然。朓，晦而月見西方也。朏，月未成光。魄，月始生魄然也。</w:t>
      </w:r>
      <w:r w:rsidR="000742C0" w:rsidRPr="000742C0">
        <w:rPr>
          <w:rFonts w:hint="eastAsia"/>
          <w:u w:val="wave"/>
        </w:rPr>
        <w:t>尙書</w:t>
      </w:r>
      <w:r w:rsidRPr="00920BFC">
        <w:rPr>
          <w:rFonts w:hint="eastAsia"/>
        </w:rPr>
        <w:t>五行傳曰：晦而月見西方謂之朓，朓則王侯奢也。朔而月見東方謂之側匿，側匿則王侯肅。</w:t>
      </w:r>
      <w:r w:rsidR="00FE33F9" w:rsidRPr="00FE33F9">
        <w:rPr>
          <w:rFonts w:hint="eastAsia"/>
          <w:u w:val="single"/>
        </w:rPr>
        <w:t>鄭玄</w:t>
      </w:r>
      <w:r w:rsidRPr="00920BFC">
        <w:rPr>
          <w:rFonts w:hint="eastAsia"/>
        </w:rPr>
        <w:t>曰：朓，條達行疾貌也。警闕，謂朒朓失度，則警人君有所闕德。示沖，言朏魄得所，則表示人君有謙沖，不自盈大也。禮記注曰：月三日而成魄，是以禮有三讓也。朒，女六切。朓，大鳥切。朏，芳尾切。</w:t>
      </w:r>
      <w:r w:rsidRPr="00920BFC">
        <w:rPr>
          <w:rFonts w:hint="eastAsia"/>
          <w:b/>
          <w:color w:val="660000"/>
          <w:sz w:val="28"/>
        </w:rPr>
        <w:t>順辰通燭，從星澤風。</w:t>
      </w:r>
      <w:r w:rsidRPr="00920BFC">
        <w:rPr>
          <w:rFonts w:hint="eastAsia"/>
        </w:rPr>
        <w:t>辰，十二辰。言月順之以照天下也。淮南子曰：正月建寅，月從左行十二辰。</w:t>
      </w:r>
      <w:r w:rsidR="003F10DC" w:rsidRPr="003F10DC">
        <w:rPr>
          <w:rFonts w:hint="eastAsia"/>
          <w:u w:val="single"/>
        </w:rPr>
        <w:t>許慎</w:t>
      </w:r>
      <w:r w:rsidRPr="00920BFC">
        <w:rPr>
          <w:rFonts w:hint="eastAsia"/>
        </w:rPr>
        <w:t>曰：歷十二辰而行。</w:t>
      </w:r>
      <w:r w:rsidR="000742C0" w:rsidRPr="000742C0">
        <w:rPr>
          <w:rFonts w:hint="eastAsia"/>
          <w:u w:val="wave"/>
        </w:rPr>
        <w:t>尙書</w:t>
      </w:r>
      <w:r w:rsidRPr="00920BFC">
        <w:rPr>
          <w:rFonts w:hint="eastAsia"/>
        </w:rPr>
        <w:t>曰：月之從星，則以風以雨。</w:t>
      </w:r>
      <w:r w:rsidR="00FE33F9" w:rsidRPr="00FE33F9">
        <w:rPr>
          <w:rFonts w:hint="eastAsia"/>
          <w:u w:val="single"/>
        </w:rPr>
        <w:t>孔安國</w:t>
      </w:r>
      <w:r w:rsidR="000742C0" w:rsidRPr="000742C0">
        <w:rPr>
          <w:rFonts w:hint="eastAsia"/>
          <w:u w:val="wave"/>
        </w:rPr>
        <w:t>尙書</w:t>
      </w:r>
      <w:r w:rsidRPr="00920BFC">
        <w:rPr>
          <w:rFonts w:hint="eastAsia"/>
        </w:rPr>
        <w:t>傳曰：月經于箕則多風，離于畢則多雨。然澤則雨也。</w:t>
      </w:r>
      <w:r w:rsidRPr="00920BFC">
        <w:rPr>
          <w:rFonts w:hint="eastAsia"/>
          <w:b/>
          <w:color w:val="660000"/>
          <w:sz w:val="28"/>
        </w:rPr>
        <w:t>增華台室，揚采軒宮。</w:t>
      </w:r>
      <w:r w:rsidRPr="00920BFC">
        <w:rPr>
          <w:rFonts w:hint="eastAsia"/>
        </w:rPr>
        <w:t>台室，三公位。軒宮，軒轅之宮。</w:t>
      </w:r>
      <w:r w:rsidR="003E4D6D" w:rsidRPr="003E4D6D">
        <w:rPr>
          <w:rFonts w:hint="eastAsia"/>
          <w:u w:val="wave"/>
        </w:rPr>
        <w:t>史記</w:t>
      </w:r>
      <w:r w:rsidRPr="00920BFC">
        <w:rPr>
          <w:rFonts w:hint="eastAsia"/>
        </w:rPr>
        <w:t>曰：中宮文昌，魁下六星，兩兩相比，名曰三能。能，古台字也。齊色則君臣和也。淮南子曰：軒轅者，帝妃之舍。</w:t>
      </w:r>
      <w:r w:rsidR="003F10DC" w:rsidRPr="003F10DC">
        <w:rPr>
          <w:rFonts w:hint="eastAsia"/>
          <w:u w:val="single"/>
        </w:rPr>
        <w:t>高誘</w:t>
      </w:r>
      <w:r w:rsidRPr="00920BFC">
        <w:rPr>
          <w:rFonts w:hint="eastAsia"/>
        </w:rPr>
        <w:t>曰：軒轅，星名。</w:t>
      </w:r>
      <w:r w:rsidRPr="00920BFC">
        <w:rPr>
          <w:rFonts w:hint="eastAsia"/>
          <w:b/>
          <w:color w:val="660000"/>
          <w:sz w:val="28"/>
        </w:rPr>
        <w:lastRenderedPageBreak/>
        <w:t>委照而吳業昌，淪精而漢道融。</w:t>
      </w:r>
      <w:r w:rsidRPr="00920BFC">
        <w:rPr>
          <w:rFonts w:hint="eastAsia"/>
        </w:rPr>
        <w:t>吳錄曰：長沙桓王名策。武烈長子，母吳氏有身，夢月入懷。</w:t>
      </w:r>
      <w:r w:rsidR="003E4D6D" w:rsidRPr="003E4D6D">
        <w:rPr>
          <w:rFonts w:hint="eastAsia"/>
          <w:u w:val="wave"/>
        </w:rPr>
        <w:t>漢書</w:t>
      </w:r>
      <w:r w:rsidRPr="00920BFC">
        <w:rPr>
          <w:rFonts w:hint="eastAsia"/>
        </w:rPr>
        <w:t>，元后母李親夢月入懷而生后，遂</w:t>
      </w:r>
      <w:r w:rsidR="00F355DD">
        <w:rPr>
          <w:rFonts w:hint="eastAsia"/>
        </w:rPr>
        <w:t>爲</w:t>
      </w:r>
      <w:r w:rsidRPr="00920BFC">
        <w:rPr>
          <w:rFonts w:hint="eastAsia"/>
        </w:rPr>
        <w:t>天下母。昌，盛也。融，明也。</w:t>
      </w:r>
    </w:p>
    <w:p w14:paraId="3DF79769" w14:textId="268C86A2" w:rsidR="008F46A3" w:rsidRPr="00920BFC" w:rsidRDefault="008F46A3" w:rsidP="00920BFC">
      <w:pPr>
        <w:ind w:firstLine="561"/>
        <w:rPr>
          <w:b/>
          <w:color w:val="660000"/>
          <w:sz w:val="28"/>
        </w:rPr>
      </w:pPr>
      <w:r w:rsidRPr="00920BFC">
        <w:rPr>
          <w:rFonts w:hint="eastAsia"/>
          <w:b/>
          <w:color w:val="660000"/>
          <w:sz w:val="28"/>
        </w:rPr>
        <w:t>若夫氣霽地表，雲斂天末。</w:t>
      </w:r>
      <w:r w:rsidRPr="00920BFC">
        <w:rPr>
          <w:rFonts w:hint="eastAsia"/>
        </w:rPr>
        <w:t>說文曰：霽，雨止也。西京賦曰：眇天末以遠期。霽，才計切。</w:t>
      </w:r>
      <w:r w:rsidRPr="00920BFC">
        <w:rPr>
          <w:rFonts w:hint="eastAsia"/>
          <w:b/>
          <w:color w:val="660000"/>
          <w:sz w:val="28"/>
        </w:rPr>
        <w:t>洞庭始波，木葉微脫。</w:t>
      </w:r>
      <w:r w:rsidR="000742C0" w:rsidRPr="000742C0">
        <w:rPr>
          <w:rFonts w:hint="eastAsia"/>
          <w:u w:val="wave"/>
        </w:rPr>
        <w:t>楚辭</w:t>
      </w:r>
      <w:r w:rsidRPr="00920BFC">
        <w:rPr>
          <w:rFonts w:hint="eastAsia"/>
        </w:rPr>
        <w:t>曰：洞庭波兮木葉下。</w:t>
      </w:r>
      <w:r w:rsidRPr="00920BFC">
        <w:rPr>
          <w:rFonts w:hint="eastAsia"/>
          <w:b/>
          <w:color w:val="660000"/>
          <w:sz w:val="28"/>
        </w:rPr>
        <w:t>菊散芳於山椒，鴈流哀於江瀨。</w:t>
      </w:r>
      <w:r w:rsidRPr="00920BFC">
        <w:rPr>
          <w:rFonts w:hint="eastAsia"/>
        </w:rPr>
        <w:t>禮記曰：仲秋菊有黃華。</w:t>
      </w:r>
      <w:r w:rsidR="003F10DC" w:rsidRPr="003F10DC">
        <w:rPr>
          <w:rFonts w:hint="eastAsia"/>
          <w:u w:val="single"/>
        </w:rPr>
        <w:t>王逸</w:t>
      </w:r>
      <w:r w:rsidR="000742C0" w:rsidRPr="000742C0">
        <w:rPr>
          <w:rFonts w:hint="eastAsia"/>
          <w:u w:val="wave"/>
        </w:rPr>
        <w:t>楚辭</w:t>
      </w:r>
      <w:r w:rsidRPr="00920BFC">
        <w:rPr>
          <w:rFonts w:hint="eastAsia"/>
        </w:rPr>
        <w:t>注曰：土高四墮曰椒</w:t>
      </w:r>
      <w:r w:rsidRPr="00C32D98">
        <w:rPr>
          <w:rStyle w:val="a9"/>
        </w:rPr>
        <w:footnoteReference w:id="1784"/>
      </w:r>
      <w:r w:rsidRPr="00920BFC">
        <w:rPr>
          <w:rFonts w:hint="eastAsia"/>
        </w:rPr>
        <w:t>。</w:t>
      </w:r>
      <w:r w:rsidR="003E4D6D" w:rsidRPr="003E4D6D">
        <w:rPr>
          <w:rFonts w:hint="eastAsia"/>
          <w:u w:val="wave"/>
        </w:rPr>
        <w:t>漢書</w:t>
      </w:r>
      <w:r w:rsidRPr="00920BFC">
        <w:rPr>
          <w:rFonts w:hint="eastAsia"/>
        </w:rPr>
        <w:t>，武帝傷李夫人賦曰：釋予馬於山椒。山椒，山頂也。說文曰：瀨，水流沙上也。</w:t>
      </w:r>
      <w:r w:rsidRPr="00920BFC">
        <w:rPr>
          <w:rFonts w:hint="eastAsia"/>
          <w:b/>
          <w:color w:val="660000"/>
          <w:sz w:val="28"/>
        </w:rPr>
        <w:t>升清質之悠悠，降澄輝之藹藹。</w:t>
      </w:r>
      <w:r w:rsidR="000742C0" w:rsidRPr="000742C0">
        <w:rPr>
          <w:rFonts w:hint="eastAsia"/>
          <w:u w:val="wave"/>
        </w:rPr>
        <w:t>楚辭</w:t>
      </w:r>
      <w:r w:rsidRPr="00920BFC">
        <w:rPr>
          <w:rFonts w:hint="eastAsia"/>
        </w:rPr>
        <w:t>曰：白日出兮悠悠。長門賦曰：望中庭之藹藹，若季秋之降霜。</w:t>
      </w:r>
      <w:r w:rsidRPr="00920BFC">
        <w:rPr>
          <w:rFonts w:hint="eastAsia"/>
          <w:b/>
          <w:color w:val="660000"/>
          <w:sz w:val="28"/>
        </w:rPr>
        <w:t>列宿掩縟，長河韜映。</w:t>
      </w:r>
      <w:r w:rsidR="000742C0" w:rsidRPr="000742C0">
        <w:rPr>
          <w:rFonts w:hint="eastAsia"/>
          <w:u w:val="wave"/>
        </w:rPr>
        <w:t>楚辭</w:t>
      </w:r>
      <w:r w:rsidRPr="00920BFC">
        <w:rPr>
          <w:rFonts w:hint="eastAsia"/>
        </w:rPr>
        <w:t>曰：若列宿之錯置。說文曰：縟，繁采飾也。</w:t>
      </w:r>
      <w:r w:rsidR="000742C0" w:rsidRPr="000742C0">
        <w:rPr>
          <w:rFonts w:hint="eastAsia"/>
          <w:u w:val="wave"/>
        </w:rPr>
        <w:t>毛詩</w:t>
      </w:r>
      <w:r w:rsidRPr="00920BFC">
        <w:rPr>
          <w:rFonts w:hint="eastAsia"/>
        </w:rPr>
        <w:t>曰：倬彼雲漢。</w:t>
      </w:r>
      <w:r w:rsidR="003F10DC" w:rsidRPr="003F10DC">
        <w:rPr>
          <w:rFonts w:hint="eastAsia"/>
          <w:u w:val="single"/>
        </w:rPr>
        <w:t>毛萇</w:t>
      </w:r>
      <w:r w:rsidRPr="00920BFC">
        <w:rPr>
          <w:rFonts w:hint="eastAsia"/>
        </w:rPr>
        <w:t>曰：雲漢，天河也。</w:t>
      </w:r>
      <w:r w:rsidRPr="00920BFC">
        <w:rPr>
          <w:rFonts w:hint="eastAsia"/>
          <w:b/>
          <w:color w:val="660000"/>
          <w:sz w:val="28"/>
        </w:rPr>
        <w:t>柔祇雪凝，圓靈水鏡。</w:t>
      </w:r>
      <w:r w:rsidRPr="00920BFC">
        <w:rPr>
          <w:rFonts w:hint="eastAsia"/>
        </w:rPr>
        <w:t>柔祇，地也。圓靈，天也。</w:t>
      </w:r>
      <w:r w:rsidRPr="00920BFC">
        <w:rPr>
          <w:rFonts w:hint="eastAsia"/>
          <w:b/>
          <w:color w:val="660000"/>
          <w:sz w:val="28"/>
        </w:rPr>
        <w:t>連觀霜縞，周除冰淨。</w:t>
      </w:r>
      <w:r w:rsidRPr="00920BFC">
        <w:rPr>
          <w:rFonts w:hint="eastAsia"/>
        </w:rPr>
        <w:t>觀，宮觀也。徐幹七喻曰：連觀飛榭。說文曰：除，殿陛也。</w:t>
      </w:r>
      <w:r w:rsidRPr="00920BFC">
        <w:rPr>
          <w:rFonts w:hint="eastAsia"/>
          <w:b/>
          <w:color w:val="660000"/>
          <w:sz w:val="28"/>
        </w:rPr>
        <w:t>君王迺猒晨懽，樂宵宴。收妙舞，弛清縣。</w:t>
      </w:r>
      <w:r w:rsidRPr="00920BFC">
        <w:rPr>
          <w:rFonts w:hint="eastAsia"/>
        </w:rPr>
        <w:t>邊讓章華臺賦曰：妙舞麗於陽阿。長笛賦曰：磬襄弛縣。周禮曰：大憂弛縣。</w:t>
      </w:r>
      <w:r w:rsidR="00FE33F9" w:rsidRPr="00FE33F9">
        <w:rPr>
          <w:rFonts w:hint="eastAsia"/>
          <w:u w:val="single"/>
        </w:rPr>
        <w:t>鄭玄</w:t>
      </w:r>
      <w:r w:rsidRPr="00920BFC">
        <w:rPr>
          <w:rFonts w:hint="eastAsia"/>
        </w:rPr>
        <w:t>曰：弛，釋也。字林曰：弛，解也。</w:t>
      </w:r>
      <w:r w:rsidR="003F10DC" w:rsidRPr="003F10DC">
        <w:rPr>
          <w:rFonts w:hint="eastAsia"/>
          <w:u w:val="single"/>
        </w:rPr>
        <w:t>韋昭</w:t>
      </w:r>
      <w:r w:rsidRPr="00920BFC">
        <w:rPr>
          <w:rFonts w:hint="eastAsia"/>
        </w:rPr>
        <w:t>曰：弛，廢也。</w:t>
      </w:r>
      <w:r w:rsidRPr="00920BFC">
        <w:rPr>
          <w:rFonts w:hint="eastAsia"/>
          <w:b/>
          <w:color w:val="660000"/>
          <w:sz w:val="28"/>
        </w:rPr>
        <w:t>去燭房，即月殿。芳酒登，鳴琴薦。</w:t>
      </w:r>
    </w:p>
    <w:p w14:paraId="58314CA6" w14:textId="76487DBF" w:rsidR="00612DB2" w:rsidRPr="00612DB2" w:rsidRDefault="008F46A3" w:rsidP="00920BFC">
      <w:pPr>
        <w:ind w:firstLine="561"/>
        <w:rPr>
          <w:b/>
          <w:color w:val="660000"/>
        </w:rPr>
      </w:pPr>
      <w:r w:rsidRPr="00920BFC">
        <w:rPr>
          <w:rFonts w:hint="eastAsia"/>
          <w:b/>
          <w:color w:val="660000"/>
          <w:sz w:val="28"/>
        </w:rPr>
        <w:t>若迺涼夜自淒，風篁成韻。</w:t>
      </w:r>
      <w:r w:rsidRPr="00920BFC">
        <w:rPr>
          <w:rFonts w:hint="eastAsia"/>
        </w:rPr>
        <w:t>篁，竹叢生也。風篁，風吹篁也。</w:t>
      </w:r>
      <w:r w:rsidRPr="00920BFC">
        <w:rPr>
          <w:rFonts w:hint="eastAsia"/>
          <w:b/>
          <w:color w:val="660000"/>
          <w:sz w:val="28"/>
        </w:rPr>
        <w:t>親懿莫從，羇孤遞進。</w:t>
      </w:r>
      <w:r w:rsidRPr="00920BFC">
        <w:rPr>
          <w:rFonts w:hint="eastAsia"/>
        </w:rPr>
        <w:t>親懿，懿親也。左氏傳，富辰曰：兄弟雖有小忿，不廢懿親。杜預曰：懿，美也。羇孤，羇客孤子也。言親懿不從遊，而羇旅之孤更進也。</w:t>
      </w:r>
      <w:r w:rsidRPr="00920BFC">
        <w:rPr>
          <w:rFonts w:hint="eastAsia"/>
          <w:b/>
          <w:color w:val="660000"/>
          <w:sz w:val="28"/>
        </w:rPr>
        <w:t>聆皋禽之夕聞，聽朔管之秋引。</w:t>
      </w:r>
      <w:r w:rsidRPr="00920BFC">
        <w:rPr>
          <w:rFonts w:hint="eastAsia"/>
        </w:rPr>
        <w:t>詩曰：鶴鳴九皋。皋禽，鶴也。抱朴子曰：峻概獨立，而皋禽之響振也。朔管，羌笛也。說文曰：管，十二月位在北方，故云朔。秋引，商聲也。</w:t>
      </w:r>
      <w:r w:rsidRPr="00920BFC">
        <w:rPr>
          <w:rFonts w:hint="eastAsia"/>
          <w:b/>
          <w:color w:val="660000"/>
          <w:sz w:val="28"/>
        </w:rPr>
        <w:t>於是絃桐練響，音容選和。</w:t>
      </w:r>
      <w:r w:rsidRPr="00920BFC">
        <w:rPr>
          <w:rFonts w:hint="eastAsia"/>
        </w:rPr>
        <w:t>絃桐，琴也。埤蒼曰：練，擇也。練與揀音義同。桓譚新論曰：神農始削桐</w:t>
      </w:r>
      <w:r w:rsidR="00F355DD">
        <w:rPr>
          <w:rFonts w:hint="eastAsia"/>
        </w:rPr>
        <w:t>爲</w:t>
      </w:r>
      <w:r w:rsidRPr="00920BFC">
        <w:rPr>
          <w:rFonts w:hint="eastAsia"/>
        </w:rPr>
        <w:t>琴，練絲</w:t>
      </w:r>
      <w:r w:rsidR="00F355DD">
        <w:rPr>
          <w:rFonts w:hint="eastAsia"/>
        </w:rPr>
        <w:t>爲</w:t>
      </w:r>
      <w:r w:rsidRPr="00920BFC">
        <w:rPr>
          <w:rFonts w:hint="eastAsia"/>
        </w:rPr>
        <w:t>絃，侯瑛</w:t>
      </w:r>
      <w:r w:rsidRPr="00920BFC">
        <w:rPr>
          <w:rFonts w:hint="eastAsia"/>
        </w:rPr>
        <w:lastRenderedPageBreak/>
        <w:t>箏賦曰</w:t>
      </w:r>
      <w:r w:rsidRPr="00C32D98">
        <w:rPr>
          <w:rStyle w:val="a9"/>
        </w:rPr>
        <w:footnoteReference w:id="1785"/>
      </w:r>
      <w:r w:rsidRPr="00920BFC">
        <w:rPr>
          <w:rFonts w:hint="eastAsia"/>
        </w:rPr>
        <w:t>：察其風采，揀其聲音。</w:t>
      </w:r>
      <w:r w:rsidR="00FE33F9" w:rsidRPr="00FE33F9">
        <w:rPr>
          <w:rFonts w:hint="eastAsia"/>
          <w:u w:val="single"/>
        </w:rPr>
        <w:t>鄭玄</w:t>
      </w:r>
      <w:r w:rsidRPr="00920BFC">
        <w:rPr>
          <w:rFonts w:hint="eastAsia"/>
        </w:rPr>
        <w:t>禮記注曰：選，可選擇也。</w:t>
      </w:r>
      <w:r w:rsidRPr="00920BFC">
        <w:rPr>
          <w:rFonts w:hint="eastAsia"/>
          <w:b/>
          <w:color w:val="660000"/>
          <w:sz w:val="28"/>
        </w:rPr>
        <w:t>徘徊房露，惆悵陽阿。</w:t>
      </w:r>
      <w:r w:rsidRPr="00920BFC">
        <w:rPr>
          <w:rFonts w:hint="eastAsia"/>
        </w:rPr>
        <w:t>防露，蓋古曲也</w:t>
      </w:r>
      <w:r w:rsidRPr="00C32D98">
        <w:rPr>
          <w:rStyle w:val="a9"/>
        </w:rPr>
        <w:footnoteReference w:id="1786"/>
      </w:r>
      <w:r w:rsidRPr="00920BFC">
        <w:rPr>
          <w:rFonts w:hint="eastAsia"/>
        </w:rPr>
        <w:t>。文賦曰：寤防露與桑間，又雖悲而不雅。房與防古字通。淮南子曰：夫歌采菱，發陽阿，鄙人聽之，不若延露以和也</w:t>
      </w:r>
      <w:r w:rsidRPr="00C32D98">
        <w:rPr>
          <w:rStyle w:val="a9"/>
        </w:rPr>
        <w:footnoteReference w:id="1787"/>
      </w:r>
      <w:r w:rsidRPr="00920BFC">
        <w:rPr>
          <w:rFonts w:hint="eastAsia"/>
        </w:rPr>
        <w:t>。</w:t>
      </w:r>
      <w:r w:rsidRPr="00920BFC">
        <w:rPr>
          <w:rFonts w:hint="eastAsia"/>
          <w:b/>
          <w:color w:val="660000"/>
          <w:sz w:val="28"/>
        </w:rPr>
        <w:t>聲林虛籟，淪池滅波。</w:t>
      </w:r>
      <w:r w:rsidRPr="00920BFC">
        <w:rPr>
          <w:rFonts w:hint="eastAsia"/>
        </w:rPr>
        <w:t>此言風將息也。聲林而籟管虛，淪池而大波滅。牽秀相風賦曰：幽林絕響，巨海息波。莊子曰：子綦謂子游曰：夫大塊噫氣，其名曰風，是以無作，作則萬竅怒號，泠風則小和，飄風則大和，厲風濟則衆竅</w:t>
      </w:r>
      <w:r w:rsidR="00F355DD">
        <w:rPr>
          <w:rFonts w:hint="eastAsia"/>
        </w:rPr>
        <w:t>爲</w:t>
      </w:r>
      <w:r w:rsidRPr="00920BFC">
        <w:rPr>
          <w:rFonts w:hint="eastAsia"/>
        </w:rPr>
        <w:t>虛。子游曰：地籟則衆竅是已。郭象曰：烈風作則衆竅實，及其止則衆竅虛。</w:t>
      </w:r>
      <w:r w:rsidR="00FE33F9" w:rsidRPr="00FE33F9">
        <w:rPr>
          <w:rFonts w:hint="eastAsia"/>
          <w:u w:val="single"/>
        </w:rPr>
        <w:t>薛君</w:t>
      </w:r>
      <w:r w:rsidRPr="00920BFC">
        <w:rPr>
          <w:rFonts w:hint="eastAsia"/>
        </w:rPr>
        <w:t>韓詩章句曰：從流而風曰淪。淪，文貌。說文曰：波，水涌也。</w:t>
      </w:r>
      <w:r w:rsidRPr="00920BFC">
        <w:rPr>
          <w:rFonts w:hint="eastAsia"/>
          <w:b/>
          <w:color w:val="660000"/>
          <w:sz w:val="28"/>
        </w:rPr>
        <w:t>情紆軫其何託，愬皓月而長歌。</w:t>
      </w:r>
      <w:r w:rsidR="000742C0" w:rsidRPr="000742C0">
        <w:rPr>
          <w:rFonts w:hint="eastAsia"/>
          <w:u w:val="wave"/>
        </w:rPr>
        <w:t>楚辭</w:t>
      </w:r>
      <w:r w:rsidRPr="00920BFC">
        <w:rPr>
          <w:rFonts w:hint="eastAsia"/>
        </w:rPr>
        <w:t>曰：鬱結紆軫兮，離愍而長鞫。</w:t>
      </w:r>
      <w:r w:rsidR="003F10DC" w:rsidRPr="003F10DC">
        <w:rPr>
          <w:rFonts w:hint="eastAsia"/>
          <w:u w:val="single"/>
        </w:rPr>
        <w:t>王逸</w:t>
      </w:r>
      <w:r w:rsidRPr="00920BFC">
        <w:rPr>
          <w:rFonts w:hint="eastAsia"/>
        </w:rPr>
        <w:t>曰：紆，曲；軫，痛也。</w:t>
      </w:r>
      <w:r w:rsidR="000742C0" w:rsidRPr="000742C0">
        <w:rPr>
          <w:rFonts w:hint="eastAsia"/>
          <w:u w:val="wave"/>
        </w:rPr>
        <w:t>毛詩</w:t>
      </w:r>
      <w:r w:rsidRPr="00920BFC">
        <w:rPr>
          <w:rFonts w:hint="eastAsia"/>
        </w:rPr>
        <w:t>曰：如彼愬風。</w:t>
      </w:r>
      <w:r w:rsidR="003F10DC" w:rsidRPr="003F10DC">
        <w:rPr>
          <w:rFonts w:hint="eastAsia"/>
          <w:u w:val="single"/>
        </w:rPr>
        <w:t>毛萇</w:t>
      </w:r>
      <w:r w:rsidRPr="00920BFC">
        <w:rPr>
          <w:rFonts w:hint="eastAsia"/>
        </w:rPr>
        <w:t>曰：愬，鄉之也。</w:t>
      </w:r>
    </w:p>
    <w:p w14:paraId="6A5BADCA" w14:textId="2971E5C9" w:rsidR="00612DB2" w:rsidRPr="00612DB2" w:rsidRDefault="008F46A3" w:rsidP="00920BFC">
      <w:pPr>
        <w:ind w:firstLine="561"/>
        <w:rPr>
          <w:b/>
          <w:color w:val="660000"/>
        </w:rPr>
      </w:pPr>
      <w:r w:rsidRPr="00920BFC">
        <w:rPr>
          <w:rFonts w:hint="eastAsia"/>
          <w:b/>
          <w:color w:val="660000"/>
          <w:sz w:val="28"/>
        </w:rPr>
        <w:t>歌曰：美人邁兮音塵闕，隔千里兮共明月。</w:t>
      </w:r>
      <w:r w:rsidR="000742C0" w:rsidRPr="000742C0">
        <w:rPr>
          <w:rFonts w:hint="eastAsia"/>
          <w:u w:val="wave"/>
        </w:rPr>
        <w:t>楚辭</w:t>
      </w:r>
      <w:r w:rsidRPr="00920BFC">
        <w:rPr>
          <w:rFonts w:hint="eastAsia"/>
        </w:rPr>
        <w:t>曰：望美人兮未來。陸機思歸賦曰：絕音塵於江介，託影響乎洛湄。淮南子曰：道德之論，譬如日月馳騖，千里不能改其處也。</w:t>
      </w:r>
      <w:r w:rsidRPr="00920BFC">
        <w:rPr>
          <w:rFonts w:hint="eastAsia"/>
          <w:b/>
          <w:color w:val="660000"/>
          <w:sz w:val="28"/>
        </w:rPr>
        <w:t>臨風歎兮將焉歇</w:t>
      </w:r>
      <w:r w:rsidRPr="00C32D98">
        <w:rPr>
          <w:rStyle w:val="a9"/>
        </w:rPr>
        <w:footnoteReference w:id="1788"/>
      </w:r>
      <w:r w:rsidRPr="00920BFC">
        <w:rPr>
          <w:rFonts w:hint="eastAsia"/>
          <w:b/>
          <w:color w:val="660000"/>
          <w:sz w:val="28"/>
        </w:rPr>
        <w:t>，川路長兮不可越。</w:t>
      </w:r>
      <w:r w:rsidR="000742C0" w:rsidRPr="000742C0">
        <w:rPr>
          <w:rFonts w:hint="eastAsia"/>
          <w:u w:val="wave"/>
        </w:rPr>
        <w:t>楚辭</w:t>
      </w:r>
      <w:r w:rsidRPr="00920BFC">
        <w:rPr>
          <w:rFonts w:hint="eastAsia"/>
        </w:rPr>
        <w:t>曰：臨風怳兮浩歌。</w:t>
      </w:r>
      <w:r w:rsidRPr="00920BFC">
        <w:rPr>
          <w:rFonts w:hint="eastAsia"/>
          <w:b/>
          <w:color w:val="660000"/>
          <w:sz w:val="28"/>
        </w:rPr>
        <w:t>歌響未終，餘景就畢。滿堂變容，迴遑如失。</w:t>
      </w:r>
      <w:r w:rsidRPr="00920BFC">
        <w:rPr>
          <w:rFonts w:hint="eastAsia"/>
        </w:rPr>
        <w:t>說文曰：滿堂飲酒。莊子，子貢曰：夫子見之變容失色。范曄</w:t>
      </w:r>
      <w:r w:rsidR="000742C0" w:rsidRPr="000742C0">
        <w:rPr>
          <w:rFonts w:hint="eastAsia"/>
          <w:u w:val="wave"/>
        </w:rPr>
        <w:t>後漢書</w:t>
      </w:r>
      <w:r w:rsidRPr="00920BFC">
        <w:rPr>
          <w:rFonts w:hint="eastAsia"/>
        </w:rPr>
        <w:t>曰：戴良見黃憲反歸，罔然若有失也。</w:t>
      </w:r>
      <w:r w:rsidRPr="00920BFC">
        <w:rPr>
          <w:rFonts w:hint="eastAsia"/>
          <w:b/>
          <w:color w:val="660000"/>
          <w:sz w:val="28"/>
        </w:rPr>
        <w:t>又稱歌曰：月</w:t>
      </w:r>
      <w:r w:rsidR="00820F0B">
        <w:rPr>
          <w:rFonts w:hint="eastAsia"/>
          <w:b/>
          <w:color w:val="660000"/>
          <w:sz w:val="28"/>
        </w:rPr>
        <w:t>旣</w:t>
      </w:r>
      <w:r w:rsidRPr="00920BFC">
        <w:rPr>
          <w:rFonts w:hint="eastAsia"/>
          <w:b/>
          <w:color w:val="660000"/>
          <w:sz w:val="28"/>
        </w:rPr>
        <w:t>沒兮露欲晞，歲方晏兮無與歸。</w:t>
      </w:r>
      <w:r w:rsidR="000742C0" w:rsidRPr="000742C0">
        <w:rPr>
          <w:rFonts w:hint="eastAsia"/>
          <w:u w:val="wave"/>
        </w:rPr>
        <w:t>楚辭</w:t>
      </w:r>
      <w:r w:rsidRPr="00920BFC">
        <w:rPr>
          <w:rFonts w:hint="eastAsia"/>
        </w:rPr>
        <w:t>曰：歲</w:t>
      </w:r>
      <w:r w:rsidR="00820F0B">
        <w:rPr>
          <w:rFonts w:hint="eastAsia"/>
        </w:rPr>
        <w:t>旣</w:t>
      </w:r>
      <w:r w:rsidRPr="00920BFC">
        <w:rPr>
          <w:rFonts w:hint="eastAsia"/>
        </w:rPr>
        <w:t>晏兮孰與歸。</w:t>
      </w:r>
      <w:r w:rsidRPr="00920BFC">
        <w:rPr>
          <w:rFonts w:hint="eastAsia"/>
          <w:b/>
          <w:color w:val="660000"/>
          <w:sz w:val="28"/>
        </w:rPr>
        <w:t>佳期可以還，微霜霑人衣！</w:t>
      </w:r>
      <w:r w:rsidR="000742C0" w:rsidRPr="000742C0">
        <w:rPr>
          <w:rFonts w:hint="eastAsia"/>
          <w:u w:val="wave"/>
        </w:rPr>
        <w:t>楚辭</w:t>
      </w:r>
      <w:r w:rsidRPr="00920BFC">
        <w:rPr>
          <w:rFonts w:hint="eastAsia"/>
        </w:rPr>
        <w:t>曰：與佳人期兮夕張。又曰：微霜兮夜降。魏文帝善哉行曰：谿谷多悲風，霜露霑人衣。</w:t>
      </w:r>
    </w:p>
    <w:p w14:paraId="295FF715" w14:textId="7ACD0026" w:rsidR="00612DB2" w:rsidRPr="00612DB2" w:rsidRDefault="008F46A3" w:rsidP="00920BFC">
      <w:pPr>
        <w:ind w:firstLine="561"/>
      </w:pPr>
      <w:r w:rsidRPr="00920BFC">
        <w:rPr>
          <w:rFonts w:hint="eastAsia"/>
          <w:b/>
          <w:color w:val="660000"/>
          <w:sz w:val="28"/>
        </w:rPr>
        <w:lastRenderedPageBreak/>
        <w:t>陳王曰：「善。」迺命執事，獻壽羞璧。</w:t>
      </w:r>
      <w:r w:rsidRPr="00920BFC">
        <w:rPr>
          <w:rFonts w:hint="eastAsia"/>
        </w:rPr>
        <w:t>左氏傳，原成叔曰</w:t>
      </w:r>
      <w:r w:rsidRPr="00C32D98">
        <w:rPr>
          <w:rStyle w:val="a9"/>
        </w:rPr>
        <w:footnoteReference w:id="1789"/>
      </w:r>
      <w:r w:rsidRPr="00920BFC">
        <w:rPr>
          <w:rFonts w:hint="eastAsia"/>
        </w:rPr>
        <w:t>：敢私於執事。</w:t>
      </w:r>
      <w:r w:rsidR="003E4D6D" w:rsidRPr="003E4D6D">
        <w:rPr>
          <w:rFonts w:hint="eastAsia"/>
          <w:u w:val="wave"/>
        </w:rPr>
        <w:t>史記</w:t>
      </w:r>
      <w:r w:rsidRPr="00920BFC">
        <w:rPr>
          <w:rFonts w:hint="eastAsia"/>
        </w:rPr>
        <w:t>曰：平原君以千金</w:t>
      </w:r>
      <w:r w:rsidR="00F355DD">
        <w:rPr>
          <w:rFonts w:hint="eastAsia"/>
        </w:rPr>
        <w:t>爲</w:t>
      </w:r>
      <w:r w:rsidRPr="00920BFC">
        <w:rPr>
          <w:rFonts w:hint="eastAsia"/>
        </w:rPr>
        <w:t>魯連壽。韓詩外傳曰：楚襄王遣使持白璧百雙聘莊子。</w:t>
      </w:r>
      <w:r w:rsidRPr="00920BFC">
        <w:rPr>
          <w:rFonts w:hint="eastAsia"/>
          <w:b/>
          <w:color w:val="660000"/>
          <w:sz w:val="28"/>
        </w:rPr>
        <w:t>敬佩玉音，復之無斁。</w:t>
      </w:r>
      <w:r w:rsidR="000742C0" w:rsidRPr="000742C0">
        <w:rPr>
          <w:rFonts w:hint="eastAsia"/>
          <w:u w:val="wave"/>
        </w:rPr>
        <w:t>毛詩</w:t>
      </w:r>
      <w:r w:rsidRPr="00920BFC">
        <w:rPr>
          <w:rFonts w:hint="eastAsia"/>
        </w:rPr>
        <w:t>曰：無金玉爾音。</w:t>
      </w:r>
      <w:r w:rsidR="000742C0" w:rsidRPr="000742C0">
        <w:rPr>
          <w:rFonts w:hint="eastAsia"/>
          <w:u w:val="wave"/>
        </w:rPr>
        <w:t>尙書</w:t>
      </w:r>
      <w:r w:rsidRPr="00920BFC">
        <w:rPr>
          <w:rFonts w:hint="eastAsia"/>
        </w:rPr>
        <w:t>曰：我有周無斁。爾雅曰：斁，猒也。</w:t>
      </w:r>
    </w:p>
    <w:p w14:paraId="41FC2246" w14:textId="5A271BBD" w:rsidR="008F46A3" w:rsidRPr="00397547" w:rsidRDefault="008F46A3" w:rsidP="00397547">
      <w:pPr>
        <w:pStyle w:val="3"/>
        <w:ind w:firstLine="641"/>
      </w:pPr>
      <w:r w:rsidRPr="00397547">
        <w:rPr>
          <w:rFonts w:hint="eastAsia"/>
        </w:rPr>
        <w:t>鳥獸上</w:t>
      </w:r>
    </w:p>
    <w:p w14:paraId="00BBAA28" w14:textId="77777777" w:rsidR="008F46A3" w:rsidRDefault="008F46A3" w:rsidP="007A72AC">
      <w:pPr>
        <w:ind w:firstLine="420"/>
      </w:pPr>
      <w:r w:rsidRPr="00606FBD">
        <w:rPr>
          <w:rFonts w:hint="eastAsia"/>
        </w:rPr>
        <w:t>爾雅曰：兩足而羽謂之禽，四足而毛謂之獸。禽，即鳥也</w:t>
      </w:r>
    </w:p>
    <w:p w14:paraId="3A7B6206" w14:textId="77777777" w:rsidR="008F46A3" w:rsidRPr="007D506F" w:rsidRDefault="008F46A3" w:rsidP="007D506F">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t>鵩鳥賦</w:t>
      </w:r>
    </w:p>
    <w:p w14:paraId="2A6C6170" w14:textId="77777777" w:rsidR="008F46A3" w:rsidRDefault="008F46A3" w:rsidP="007A72AC">
      <w:pPr>
        <w:ind w:firstLine="420"/>
      </w:pPr>
      <w:r w:rsidRPr="001C3E29">
        <w:rPr>
          <w:rFonts w:hint="eastAsia"/>
        </w:rPr>
        <w:t>并序</w:t>
      </w:r>
    </w:p>
    <w:p w14:paraId="1AE2E227" w14:textId="5BF89412" w:rsidR="008F46A3" w:rsidRDefault="008F46A3" w:rsidP="007A72AC">
      <w:pPr>
        <w:ind w:firstLine="560"/>
      </w:pPr>
      <w:r w:rsidRPr="00D53CE9">
        <w:rPr>
          <w:rFonts w:ascii="楷体" w:eastAsia="楷体" w:hAnsi="楷体" w:hint="eastAsia"/>
          <w:color w:val="660000"/>
          <w:sz w:val="28"/>
          <w:u w:val="single"/>
        </w:rPr>
        <w:t>賈誼</w:t>
      </w:r>
      <w:r w:rsidR="00D53CE9">
        <w:rPr>
          <w:rFonts w:hint="eastAsia"/>
          <w:b/>
          <w:color w:val="660000"/>
          <w:sz w:val="28"/>
        </w:rPr>
        <w:t xml:space="preserve"> </w:t>
      </w:r>
      <w:r w:rsidR="003E4D6D" w:rsidRPr="003E4D6D">
        <w:rPr>
          <w:rFonts w:hint="eastAsia"/>
          <w:u w:val="wave"/>
        </w:rPr>
        <w:t>漢書</w:t>
      </w:r>
      <w:r w:rsidRPr="001C3E29">
        <w:rPr>
          <w:rFonts w:hint="eastAsia"/>
        </w:rPr>
        <w:t>曰：賈誼，</w:t>
      </w:r>
      <w:r w:rsidR="003F10DC" w:rsidRPr="003F10DC">
        <w:rPr>
          <w:rFonts w:hint="eastAsia"/>
          <w:u w:val="single"/>
        </w:rPr>
        <w:t>洛陽</w:t>
      </w:r>
      <w:r w:rsidRPr="001C3E29">
        <w:rPr>
          <w:rFonts w:hint="eastAsia"/>
        </w:rPr>
        <w:t>人也。年十八，屬文稱於郡中。河南太守吳公聞其秀才，召置門下，甚幸愛。後文帝召</w:t>
      </w:r>
      <w:r w:rsidR="00F355DD">
        <w:rPr>
          <w:rFonts w:hint="eastAsia"/>
        </w:rPr>
        <w:t>爲</w:t>
      </w:r>
      <w:r w:rsidRPr="001C3E29">
        <w:rPr>
          <w:rFonts w:hint="eastAsia"/>
        </w:rPr>
        <w:t>博士，</w:t>
      </w:r>
      <w:r w:rsidR="00F355DD">
        <w:rPr>
          <w:rFonts w:hint="eastAsia"/>
        </w:rPr>
        <w:t>爲</w:t>
      </w:r>
      <w:r w:rsidRPr="001C3E29">
        <w:rPr>
          <w:rFonts w:hint="eastAsia"/>
        </w:rPr>
        <w:t>絳、灌、馮敬之屬害之，於是天子疏之，以</w:t>
      </w:r>
      <w:r w:rsidR="00F355DD">
        <w:rPr>
          <w:rFonts w:hint="eastAsia"/>
        </w:rPr>
        <w:t>爲</w:t>
      </w:r>
      <w:r w:rsidRPr="001C3E29">
        <w:rPr>
          <w:rFonts w:hint="eastAsia"/>
        </w:rPr>
        <w:t>長沙王傅。然賈生英特，弱齡秀發，縱橫海之巨鱗，矯沖天之逸翰，而不參謀棘署，贊道槐庭，虛離謗缺，爰傅卑土，發憤嗟命，不亦宜乎？而</w:t>
      </w:r>
      <w:r w:rsidR="003E4D6D" w:rsidRPr="003E4D6D">
        <w:rPr>
          <w:rFonts w:hint="eastAsia"/>
          <w:u w:val="single"/>
        </w:rPr>
        <w:t>班固</w:t>
      </w:r>
      <w:r w:rsidRPr="001C3E29">
        <w:rPr>
          <w:rFonts w:hint="eastAsia"/>
        </w:rPr>
        <w:t>謂之未</w:t>
      </w:r>
      <w:r w:rsidR="00F355DD">
        <w:rPr>
          <w:rFonts w:hint="eastAsia"/>
        </w:rPr>
        <w:t>爲</w:t>
      </w:r>
      <w:r w:rsidRPr="001C3E29">
        <w:rPr>
          <w:rFonts w:hint="eastAsia"/>
        </w:rPr>
        <w:t>不達，斯言過矣！</w:t>
      </w:r>
    </w:p>
    <w:p w14:paraId="69241CD3" w14:textId="77777777" w:rsidR="00612DB2" w:rsidRPr="00612DB2" w:rsidRDefault="008F46A3" w:rsidP="007A72AC">
      <w:pPr>
        <w:ind w:firstLine="561"/>
        <w:rPr>
          <w:sz w:val="28"/>
        </w:rPr>
      </w:pPr>
      <w:r w:rsidRPr="001C3E29">
        <w:rPr>
          <w:rFonts w:hint="eastAsia"/>
          <w:b/>
          <w:color w:val="660000"/>
          <w:sz w:val="28"/>
        </w:rPr>
        <w:t>誼</w:t>
      </w:r>
      <w:r w:rsidR="00F355DD">
        <w:rPr>
          <w:rFonts w:hint="eastAsia"/>
          <w:b/>
          <w:color w:val="660000"/>
          <w:sz w:val="28"/>
        </w:rPr>
        <w:t>爲</w:t>
      </w:r>
      <w:r w:rsidRPr="001C3E29">
        <w:rPr>
          <w:rFonts w:hint="eastAsia"/>
          <w:b/>
          <w:color w:val="660000"/>
          <w:sz w:val="28"/>
        </w:rPr>
        <w:t>長沙王傅，</w:t>
      </w:r>
      <w:r w:rsidR="003E4D6D" w:rsidRPr="003E4D6D">
        <w:rPr>
          <w:rFonts w:hint="eastAsia"/>
          <w:u w:val="wave"/>
        </w:rPr>
        <w:t>漢書</w:t>
      </w:r>
      <w:r w:rsidRPr="001C3E29">
        <w:rPr>
          <w:rFonts w:hint="eastAsia"/>
        </w:rPr>
        <w:t>云：誼</w:t>
      </w:r>
      <w:r w:rsidR="00F355DD">
        <w:rPr>
          <w:rFonts w:hint="eastAsia"/>
        </w:rPr>
        <w:t>爲</w:t>
      </w:r>
      <w:r w:rsidRPr="001C3E29">
        <w:rPr>
          <w:rFonts w:hint="eastAsia"/>
        </w:rPr>
        <w:t>長沙王太傅，三年，鵩入誼舍。又云：後歲餘，文帝思誼，徵拜</w:t>
      </w:r>
      <w:r w:rsidR="00F355DD">
        <w:rPr>
          <w:rFonts w:hint="eastAsia"/>
        </w:rPr>
        <w:t>爲</w:t>
      </w:r>
      <w:r w:rsidRPr="001C3E29">
        <w:rPr>
          <w:rFonts w:hint="eastAsia"/>
        </w:rPr>
        <w:t>梁王傅，然文帝之世，王長沙者，唯有吳芮之子孫耳。經史不載其謚號，故難得而詳也。又，景帝十三王傳曰：長沙定王發母唐姬無寵，故王卑濕國。</w:t>
      </w:r>
      <w:r w:rsidRPr="001C3E29">
        <w:rPr>
          <w:rFonts w:hint="eastAsia"/>
          <w:b/>
          <w:color w:val="660000"/>
          <w:sz w:val="28"/>
        </w:rPr>
        <w:t>三年，有鵩鳥飛入誼舍，止於坐隅，鵩似鴞，不祥鳥也。</w:t>
      </w:r>
      <w:r w:rsidR="003F10DC" w:rsidRPr="003F10DC">
        <w:rPr>
          <w:rFonts w:hint="eastAsia"/>
          <w:u w:val="single"/>
        </w:rPr>
        <w:t>晉灼</w:t>
      </w:r>
      <w:r w:rsidRPr="001C3E29">
        <w:rPr>
          <w:rFonts w:hint="eastAsia"/>
        </w:rPr>
        <w:t>曰：巴蜀異物志曰：有鳥小如雞，體有文色，上俗因形名之曰鵩。不能遠飛，行不出域。鴞，于妖切。</w:t>
      </w:r>
      <w:r w:rsidRPr="001C3E29">
        <w:rPr>
          <w:rFonts w:hint="eastAsia"/>
          <w:b/>
          <w:color w:val="660000"/>
          <w:sz w:val="28"/>
        </w:rPr>
        <w:t>誼</w:t>
      </w:r>
      <w:r w:rsidR="00820F0B">
        <w:rPr>
          <w:rFonts w:hint="eastAsia"/>
          <w:b/>
          <w:color w:val="660000"/>
          <w:sz w:val="28"/>
        </w:rPr>
        <w:t>旣</w:t>
      </w:r>
      <w:r w:rsidRPr="001C3E29">
        <w:rPr>
          <w:rFonts w:hint="eastAsia"/>
          <w:b/>
          <w:color w:val="660000"/>
          <w:sz w:val="28"/>
        </w:rPr>
        <w:t>以謫居長沙</w:t>
      </w:r>
      <w:r w:rsidRPr="00C32D98">
        <w:rPr>
          <w:rStyle w:val="a9"/>
        </w:rPr>
        <w:footnoteReference w:id="1790"/>
      </w:r>
      <w:r w:rsidRPr="001C3E29">
        <w:rPr>
          <w:rFonts w:hint="eastAsia"/>
          <w:b/>
          <w:color w:val="660000"/>
          <w:sz w:val="28"/>
        </w:rPr>
        <w:t>，</w:t>
      </w:r>
      <w:r w:rsidR="003F10DC" w:rsidRPr="003F10DC">
        <w:rPr>
          <w:rFonts w:hint="eastAsia"/>
          <w:u w:val="single"/>
        </w:rPr>
        <w:t>韋昭</w:t>
      </w:r>
      <w:r w:rsidRPr="001C3E29">
        <w:rPr>
          <w:rFonts w:hint="eastAsia"/>
        </w:rPr>
        <w:t>曰：</w:t>
      </w:r>
      <w:r w:rsidRPr="001C3E29">
        <w:rPr>
          <w:rFonts w:hint="eastAsia"/>
        </w:rPr>
        <w:lastRenderedPageBreak/>
        <w:t>謫，譴也。</w:t>
      </w:r>
      <w:r w:rsidRPr="001C3E29">
        <w:rPr>
          <w:rFonts w:hint="eastAsia"/>
          <w:b/>
          <w:color w:val="660000"/>
          <w:sz w:val="28"/>
        </w:rPr>
        <w:t>長沙卑濕，誼自傷悼，以</w:t>
      </w:r>
      <w:r w:rsidR="00F355DD">
        <w:rPr>
          <w:rFonts w:hint="eastAsia"/>
          <w:b/>
          <w:color w:val="660000"/>
          <w:sz w:val="28"/>
        </w:rPr>
        <w:t>爲</w:t>
      </w:r>
      <w:r w:rsidRPr="001C3E29">
        <w:rPr>
          <w:rFonts w:hint="eastAsia"/>
          <w:b/>
          <w:color w:val="660000"/>
          <w:sz w:val="28"/>
        </w:rPr>
        <w:t>壽不得長，迺</w:t>
      </w:r>
      <w:r w:rsidR="00F355DD">
        <w:rPr>
          <w:rFonts w:hint="eastAsia"/>
          <w:b/>
          <w:color w:val="660000"/>
          <w:sz w:val="28"/>
        </w:rPr>
        <w:t>爲</w:t>
      </w:r>
      <w:r w:rsidRPr="001C3E29">
        <w:rPr>
          <w:rFonts w:hint="eastAsia"/>
          <w:b/>
          <w:color w:val="660000"/>
          <w:sz w:val="28"/>
        </w:rPr>
        <w:t>賦以自廣。</w:t>
      </w:r>
      <w:r w:rsidRPr="001C3E29">
        <w:rPr>
          <w:rFonts w:hint="eastAsia"/>
        </w:rPr>
        <w:t>自廣，自寬也。</w:t>
      </w:r>
      <w:r w:rsidRPr="001C3E29">
        <w:rPr>
          <w:rFonts w:hint="eastAsia"/>
          <w:b/>
          <w:color w:val="660000"/>
          <w:sz w:val="28"/>
        </w:rPr>
        <w:t>其辭曰：</w:t>
      </w:r>
    </w:p>
    <w:p w14:paraId="6D56330A" w14:textId="619696CD" w:rsidR="008F46A3" w:rsidRDefault="008F46A3" w:rsidP="007A72AC">
      <w:pPr>
        <w:ind w:firstLine="561"/>
      </w:pPr>
      <w:r w:rsidRPr="001C3E29">
        <w:rPr>
          <w:rFonts w:hint="eastAsia"/>
          <w:b/>
          <w:color w:val="660000"/>
          <w:sz w:val="28"/>
        </w:rPr>
        <w:t>單閼之歲兮，四月孟夏。</w:t>
      </w:r>
      <w:r w:rsidRPr="001C3E29">
        <w:rPr>
          <w:rFonts w:hint="eastAsia"/>
        </w:rPr>
        <w:t>爾雅曰：太歲在卯曰單閼。徐廣曰：文帝六年歲在丁卯。</w:t>
      </w:r>
      <w:r w:rsidRPr="001C3E29">
        <w:rPr>
          <w:rFonts w:hint="eastAsia"/>
          <w:b/>
          <w:color w:val="660000"/>
          <w:sz w:val="28"/>
        </w:rPr>
        <w:t>庚子日斜兮，鵩集予舍。</w:t>
      </w:r>
      <w:r w:rsidRPr="001C3E29">
        <w:rPr>
          <w:rFonts w:hint="eastAsia"/>
        </w:rPr>
        <w:t>李奇曰：日西斜時也。</w:t>
      </w:r>
      <w:r w:rsidRPr="001C3E29">
        <w:rPr>
          <w:rFonts w:hint="eastAsia"/>
          <w:b/>
          <w:color w:val="660000"/>
          <w:sz w:val="28"/>
        </w:rPr>
        <w:t>止于坐隅兮，貌甚閑暇。</w:t>
      </w:r>
      <w:r w:rsidRPr="001C3E29">
        <w:rPr>
          <w:rFonts w:hint="eastAsia"/>
        </w:rPr>
        <w:t>閑暇，不驚恐也</w:t>
      </w:r>
      <w:r w:rsidRPr="00C32D98">
        <w:rPr>
          <w:rStyle w:val="a9"/>
        </w:rPr>
        <w:footnoteReference w:id="1791"/>
      </w:r>
      <w:r w:rsidRPr="001C3E29">
        <w:rPr>
          <w:rFonts w:hint="eastAsia"/>
        </w:rPr>
        <w:t>。</w:t>
      </w:r>
      <w:r w:rsidRPr="001C3E29">
        <w:rPr>
          <w:rFonts w:hint="eastAsia"/>
          <w:b/>
          <w:color w:val="660000"/>
          <w:sz w:val="28"/>
        </w:rPr>
        <w:t>異物來萃兮，私怪其故。</w:t>
      </w:r>
      <w:r w:rsidRPr="001C3E29">
        <w:rPr>
          <w:rFonts w:hint="eastAsia"/>
        </w:rPr>
        <w:t>萃，集也。</w:t>
      </w:r>
      <w:r w:rsidRPr="001C3E29">
        <w:rPr>
          <w:rFonts w:hint="eastAsia"/>
          <w:b/>
          <w:color w:val="660000"/>
          <w:sz w:val="28"/>
        </w:rPr>
        <w:t>發書占之兮，讖言其度。</w:t>
      </w:r>
      <w:r w:rsidRPr="001C3E29">
        <w:rPr>
          <w:rFonts w:hint="eastAsia"/>
        </w:rPr>
        <w:t>說文曰：讖，驗也。有徵驗之書，河、洛所出書曰讖。</w:t>
      </w:r>
      <w:r w:rsidRPr="001C3E29">
        <w:rPr>
          <w:rFonts w:hint="eastAsia"/>
          <w:b/>
          <w:color w:val="660000"/>
          <w:sz w:val="28"/>
        </w:rPr>
        <w:t>曰：野鳥入室兮，主人將去。請問于鵩兮，予去何之？</w:t>
      </w:r>
      <w:r w:rsidRPr="001C3E29">
        <w:rPr>
          <w:rFonts w:hint="eastAsia"/>
        </w:rPr>
        <w:t>善曰：讖于鵩鳥也</w:t>
      </w:r>
      <w:r w:rsidRPr="00C32D98">
        <w:rPr>
          <w:rStyle w:val="a9"/>
        </w:rPr>
        <w:footnoteReference w:id="1792"/>
      </w:r>
      <w:r w:rsidRPr="001C3E29">
        <w:rPr>
          <w:rFonts w:hint="eastAsia"/>
        </w:rPr>
        <w:t>。</w:t>
      </w:r>
      <w:r w:rsidRPr="001C3E29">
        <w:rPr>
          <w:rFonts w:hint="eastAsia"/>
          <w:b/>
          <w:color w:val="660000"/>
          <w:sz w:val="28"/>
        </w:rPr>
        <w:t>吉乎告我，凶言其災。淹速之度兮，語予其期。</w:t>
      </w:r>
      <w:r w:rsidRPr="001C3E29">
        <w:rPr>
          <w:rFonts w:hint="eastAsia"/>
        </w:rPr>
        <w:t>淹，遲也。速，疾也。謂死生之遲疾也。</w:t>
      </w:r>
      <w:r w:rsidRPr="001C3E29">
        <w:rPr>
          <w:rFonts w:hint="eastAsia"/>
          <w:b/>
          <w:color w:val="660000"/>
          <w:sz w:val="28"/>
        </w:rPr>
        <w:t>鵩迺歎息，舉首奮翼，口不能言，請對以臆。</w:t>
      </w:r>
      <w:r w:rsidRPr="001C3E29">
        <w:rPr>
          <w:rFonts w:hint="eastAsia"/>
        </w:rPr>
        <w:t>請以臆中之事以對也。</w:t>
      </w:r>
    </w:p>
    <w:p w14:paraId="1EF10856" w14:textId="007317AD" w:rsidR="008F46A3" w:rsidRDefault="008F46A3" w:rsidP="007A72AC">
      <w:pPr>
        <w:ind w:firstLine="561"/>
      </w:pPr>
      <w:r w:rsidRPr="001C3E29">
        <w:rPr>
          <w:rFonts w:hint="eastAsia"/>
          <w:b/>
          <w:color w:val="660000"/>
          <w:sz w:val="28"/>
        </w:rPr>
        <w:t>萬物變化兮，固無休息。</w:t>
      </w:r>
      <w:r w:rsidRPr="001C3E29">
        <w:rPr>
          <w:rFonts w:hint="eastAsia"/>
        </w:rPr>
        <w:t>莊子曰：已化而生，又化而死。鶡冠子曰：固無休息</w:t>
      </w:r>
      <w:r w:rsidRPr="00C32D98">
        <w:rPr>
          <w:rStyle w:val="a9"/>
        </w:rPr>
        <w:footnoteReference w:id="1793"/>
      </w:r>
      <w:r w:rsidRPr="001C3E29">
        <w:rPr>
          <w:rFonts w:hint="eastAsia"/>
        </w:rPr>
        <w:t>。</w:t>
      </w:r>
      <w:r w:rsidRPr="001C3E29">
        <w:rPr>
          <w:rFonts w:hint="eastAsia"/>
          <w:b/>
          <w:color w:val="660000"/>
          <w:sz w:val="28"/>
        </w:rPr>
        <w:t>斡流而遷兮，或推而還。</w:t>
      </w:r>
      <w:r w:rsidR="003F10DC" w:rsidRPr="003F10DC">
        <w:rPr>
          <w:rFonts w:hint="eastAsia"/>
          <w:u w:val="single"/>
        </w:rPr>
        <w:t>如淳</w:t>
      </w:r>
      <w:r w:rsidRPr="001C3E29">
        <w:rPr>
          <w:rFonts w:hint="eastAsia"/>
        </w:rPr>
        <w:t>曰：斡，轉也。善曰：鶡冠子曰：斡流遷徙，固無休息。</w:t>
      </w:r>
      <w:r w:rsidRPr="001C3E29">
        <w:rPr>
          <w:rFonts w:hint="eastAsia"/>
          <w:b/>
          <w:color w:val="660000"/>
          <w:sz w:val="28"/>
        </w:rPr>
        <w:t>形氣轉續兮，變化而蟺。</w:t>
      </w:r>
      <w:r w:rsidR="003F10DC" w:rsidRPr="003F10DC">
        <w:rPr>
          <w:rFonts w:hint="eastAsia"/>
          <w:u w:val="single"/>
        </w:rPr>
        <w:t>韋昭</w:t>
      </w:r>
      <w:r w:rsidRPr="001C3E29">
        <w:rPr>
          <w:rFonts w:hint="eastAsia"/>
        </w:rPr>
        <w:t>曰：而，如也。蘇林曰：轉續，相傳與也。蟺，音蟬，如蜩蟬之蛻化也；或曰：蟺，相連也。</w:t>
      </w:r>
      <w:r w:rsidRPr="001C3E29">
        <w:rPr>
          <w:rFonts w:hint="eastAsia"/>
          <w:b/>
          <w:color w:val="660000"/>
          <w:sz w:val="28"/>
        </w:rPr>
        <w:t>沕穆無窮兮，胡可勝言。</w:t>
      </w:r>
      <w:r w:rsidRPr="001C3E29">
        <w:rPr>
          <w:rFonts w:hint="eastAsia"/>
        </w:rPr>
        <w:t>沕穆，不可分別也。顏師古曰</w:t>
      </w:r>
      <w:r w:rsidRPr="00C32D98">
        <w:rPr>
          <w:rStyle w:val="a9"/>
        </w:rPr>
        <w:footnoteReference w:id="1794"/>
      </w:r>
      <w:r w:rsidRPr="001C3E29">
        <w:rPr>
          <w:rFonts w:hint="eastAsia"/>
        </w:rPr>
        <w:t>：沕穆，微深也。鶡冠子曰：變化無窮，何可勝言。沕，亡筆切。</w:t>
      </w:r>
      <w:r w:rsidRPr="001C3E29">
        <w:rPr>
          <w:rFonts w:hint="eastAsia"/>
          <w:b/>
          <w:color w:val="660000"/>
          <w:sz w:val="28"/>
        </w:rPr>
        <w:t>禍兮福所倚，福兮禍所伏。</w:t>
      </w:r>
      <w:r w:rsidRPr="001C3E29">
        <w:rPr>
          <w:rFonts w:hint="eastAsia"/>
        </w:rPr>
        <w:t>鶡冠子曰：禍乎福之所倚，福乎禍之所伏。老子注曰：倚，因也。聖人遭禍而能悔過，責己脩善則禍去福來也。中人得福而</w:t>
      </w:r>
      <w:r w:rsidR="00F355DD">
        <w:rPr>
          <w:rFonts w:hint="eastAsia"/>
        </w:rPr>
        <w:t>爲</w:t>
      </w:r>
      <w:r w:rsidRPr="001C3E29">
        <w:rPr>
          <w:rFonts w:hint="eastAsia"/>
        </w:rPr>
        <w:t>驕恣，則福去而禍來也。</w:t>
      </w:r>
      <w:r w:rsidRPr="001C3E29">
        <w:rPr>
          <w:rFonts w:hint="eastAsia"/>
          <w:b/>
          <w:color w:val="660000"/>
          <w:sz w:val="28"/>
        </w:rPr>
        <w:t>憂喜聚門兮，吉凶同域。</w:t>
      </w:r>
      <w:r w:rsidRPr="001C3E29">
        <w:rPr>
          <w:rFonts w:hint="eastAsia"/>
        </w:rPr>
        <w:t>鶡冠子曰：憂喜聚門，吉凶同域。或作最，亦聚也。董仲舒云：弔者在門，慶者在廬。</w:t>
      </w:r>
      <w:r w:rsidRPr="001C3E29">
        <w:rPr>
          <w:rFonts w:hint="eastAsia"/>
        </w:rPr>
        <w:lastRenderedPageBreak/>
        <w:t>今言皆在門者好惡，故言同域也。</w:t>
      </w:r>
      <w:r w:rsidRPr="001C3E29">
        <w:rPr>
          <w:rFonts w:hint="eastAsia"/>
          <w:b/>
          <w:color w:val="660000"/>
          <w:sz w:val="28"/>
        </w:rPr>
        <w:t>彼吳強大兮，夫差以敗。越棲會稽兮，句踐霸世。</w:t>
      </w:r>
      <w:r w:rsidRPr="001C3E29">
        <w:rPr>
          <w:rFonts w:hint="eastAsia"/>
        </w:rPr>
        <w:t>鶡冠子曰：失反</w:t>
      </w:r>
      <w:r w:rsidR="00F355DD">
        <w:rPr>
          <w:rFonts w:hint="eastAsia"/>
        </w:rPr>
        <w:t>爲</w:t>
      </w:r>
      <w:r w:rsidRPr="001C3E29">
        <w:rPr>
          <w:rFonts w:hint="eastAsia"/>
        </w:rPr>
        <w:t>得，成反</w:t>
      </w:r>
      <w:r w:rsidR="00F355DD">
        <w:rPr>
          <w:rFonts w:hint="eastAsia"/>
        </w:rPr>
        <w:t>爲</w:t>
      </w:r>
      <w:r w:rsidRPr="001C3E29">
        <w:rPr>
          <w:rFonts w:hint="eastAsia"/>
        </w:rPr>
        <w:t>敗。吳大兵強，夫差以困；越棲會稽，句踐霸世。</w:t>
      </w:r>
      <w:r w:rsidR="003E4D6D" w:rsidRPr="003E4D6D">
        <w:rPr>
          <w:rFonts w:hint="eastAsia"/>
          <w:u w:val="wave"/>
        </w:rPr>
        <w:t>史記</w:t>
      </w:r>
      <w:r w:rsidRPr="001C3E29">
        <w:rPr>
          <w:rFonts w:hint="eastAsia"/>
        </w:rPr>
        <w:t>曰：越王句踐，其先允常，與吳王闔閭戰而相怨伐</w:t>
      </w:r>
      <w:r w:rsidRPr="00C32D98">
        <w:rPr>
          <w:rStyle w:val="a9"/>
        </w:rPr>
        <w:footnoteReference w:id="1795"/>
      </w:r>
      <w:r w:rsidRPr="001C3E29">
        <w:rPr>
          <w:rFonts w:hint="eastAsia"/>
        </w:rPr>
        <w:t>。允常卒，子句踐立，是</w:t>
      </w:r>
      <w:r w:rsidR="00F355DD">
        <w:rPr>
          <w:rFonts w:hint="eastAsia"/>
        </w:rPr>
        <w:t>爲</w:t>
      </w:r>
      <w:r w:rsidRPr="001C3E29">
        <w:rPr>
          <w:rFonts w:hint="eastAsia"/>
        </w:rPr>
        <w:t>越王。闔閭聞允常死，乃興師伐越。越王句踐使士挑戰，射傷吳王闔閭，闔閭且死</w:t>
      </w:r>
      <w:r w:rsidRPr="00C32D98">
        <w:rPr>
          <w:rStyle w:val="a9"/>
        </w:rPr>
        <w:footnoteReference w:id="1796"/>
      </w:r>
      <w:r w:rsidRPr="001C3E29">
        <w:rPr>
          <w:rFonts w:hint="eastAsia"/>
        </w:rPr>
        <w:t>，告其子夫差曰：必無忘越。三年，句踐聞吳王夫差日夜勒兵，且以報越，欲先吳未發往伐之，范蠡諫曰：不可。王曰：已決之矣。遂興師</w:t>
      </w:r>
      <w:r w:rsidRPr="00C32D98">
        <w:rPr>
          <w:rStyle w:val="a9"/>
        </w:rPr>
        <w:footnoteReference w:id="1797"/>
      </w:r>
      <w:r w:rsidRPr="001C3E29">
        <w:rPr>
          <w:rFonts w:hint="eastAsia"/>
        </w:rPr>
        <w:t>。吳王聞之，悉精兵以伐越，敗之夫椒。越王乃以甲兵五千人，棲於會稽。吳師追而圍之。越王謂范蠡曰：以不聽子，故至於此，</w:t>
      </w:r>
      <w:r w:rsidR="00F355DD">
        <w:rPr>
          <w:rFonts w:hint="eastAsia"/>
        </w:rPr>
        <w:t>爲</w:t>
      </w:r>
      <w:r w:rsidRPr="001C3E29">
        <w:rPr>
          <w:rFonts w:hint="eastAsia"/>
        </w:rPr>
        <w:t>之奈何！蠡對曰：持滿者與天，定傾者與人，節事者以地</w:t>
      </w:r>
      <w:r w:rsidRPr="00C32D98">
        <w:rPr>
          <w:rStyle w:val="a9"/>
        </w:rPr>
        <w:footnoteReference w:id="1798"/>
      </w:r>
      <w:r w:rsidRPr="001C3E29">
        <w:rPr>
          <w:rFonts w:hint="eastAsia"/>
        </w:rPr>
        <w:t>，卑辭厚禮以遺之，不許</w:t>
      </w:r>
      <w:r w:rsidRPr="00C32D98">
        <w:rPr>
          <w:rStyle w:val="a9"/>
        </w:rPr>
        <w:footnoteReference w:id="1799"/>
      </w:r>
      <w:r w:rsidRPr="001C3E29">
        <w:rPr>
          <w:rFonts w:hint="eastAsia"/>
        </w:rPr>
        <w:t>，而身與之市。句踐曰：諾。乃令大夫種行成於吳，膝行頓首曰：君王亡臣句踐，使陪臣種</w:t>
      </w:r>
      <w:r w:rsidRPr="00C32D98">
        <w:rPr>
          <w:rStyle w:val="a9"/>
        </w:rPr>
        <w:footnoteReference w:id="1800"/>
      </w:r>
      <w:r w:rsidRPr="001C3E29">
        <w:rPr>
          <w:rFonts w:hint="eastAsia"/>
        </w:rPr>
        <w:t>敢告下執事</w:t>
      </w:r>
      <w:r w:rsidRPr="00C32D98">
        <w:rPr>
          <w:rStyle w:val="a9"/>
        </w:rPr>
        <w:footnoteReference w:id="1801"/>
      </w:r>
      <w:r w:rsidRPr="001C3E29">
        <w:rPr>
          <w:rFonts w:hint="eastAsia"/>
        </w:rPr>
        <w:t>，句踐請</w:t>
      </w:r>
      <w:r w:rsidR="00F355DD">
        <w:rPr>
          <w:rFonts w:hint="eastAsia"/>
        </w:rPr>
        <w:t>爲</w:t>
      </w:r>
      <w:r w:rsidRPr="001C3E29">
        <w:rPr>
          <w:rFonts w:hint="eastAsia"/>
        </w:rPr>
        <w:t>臣，妻</w:t>
      </w:r>
      <w:r w:rsidR="00F355DD">
        <w:rPr>
          <w:rFonts w:hint="eastAsia"/>
        </w:rPr>
        <w:t>爲</w:t>
      </w:r>
      <w:r w:rsidRPr="001C3E29">
        <w:rPr>
          <w:rFonts w:hint="eastAsia"/>
        </w:rPr>
        <w:t>妾。吳王將許</w:t>
      </w:r>
      <w:r w:rsidRPr="00C32D98">
        <w:rPr>
          <w:rStyle w:val="a9"/>
        </w:rPr>
        <w:footnoteReference w:id="1802"/>
      </w:r>
      <w:r w:rsidRPr="001C3E29">
        <w:rPr>
          <w:rFonts w:hint="eastAsia"/>
        </w:rPr>
        <w:t>，子胥言於吳王曰：天以越賜吳，勿許也。吳王不聽，卒許越平。句踐自會稽歸，拊循其士民伐吳，大破吳，因留圍之三年。越遂棲吳王於姑蘇山。吳王謝曰：吾老矣，不能事君王。遂自殺</w:t>
      </w:r>
      <w:r w:rsidRPr="00C32D98">
        <w:rPr>
          <w:rStyle w:val="a9"/>
        </w:rPr>
        <w:footnoteReference w:id="1803"/>
      </w:r>
      <w:r w:rsidRPr="001C3E29">
        <w:rPr>
          <w:rFonts w:hint="eastAsia"/>
        </w:rPr>
        <w:t>。乃蔽面曰</w:t>
      </w:r>
      <w:r w:rsidRPr="00C32D98">
        <w:rPr>
          <w:rStyle w:val="a9"/>
        </w:rPr>
        <w:footnoteReference w:id="1804"/>
      </w:r>
      <w:r w:rsidRPr="001C3E29">
        <w:rPr>
          <w:rFonts w:hint="eastAsia"/>
        </w:rPr>
        <w:t>：吾無以見子胥也。</w:t>
      </w:r>
      <w:r w:rsidR="003F10DC" w:rsidRPr="003F10DC">
        <w:rPr>
          <w:rFonts w:hint="eastAsia"/>
          <w:u w:val="single"/>
        </w:rPr>
        <w:t>高誘</w:t>
      </w:r>
      <w:r w:rsidRPr="001C3E29">
        <w:rPr>
          <w:rFonts w:hint="eastAsia"/>
        </w:rPr>
        <w:t>淮南子注云：山處曰棲。越滅吳稱霸。</w:t>
      </w:r>
      <w:r w:rsidRPr="001C3E29">
        <w:rPr>
          <w:rFonts w:hint="eastAsia"/>
          <w:b/>
          <w:color w:val="660000"/>
          <w:sz w:val="28"/>
        </w:rPr>
        <w:t>斯游遂成兮，卒被五刑。</w:t>
      </w:r>
      <w:r w:rsidR="003E4D6D" w:rsidRPr="003E4D6D">
        <w:rPr>
          <w:rFonts w:hint="eastAsia"/>
          <w:u w:val="single"/>
        </w:rPr>
        <w:t>應劭</w:t>
      </w:r>
      <w:r w:rsidRPr="001C3E29">
        <w:rPr>
          <w:rFonts w:hint="eastAsia"/>
        </w:rPr>
        <w:t>曰：李斯西游於秦，身登相位，二世時，</w:t>
      </w:r>
      <w:r w:rsidR="00F355DD">
        <w:rPr>
          <w:rFonts w:hint="eastAsia"/>
        </w:rPr>
        <w:t>爲</w:t>
      </w:r>
      <w:r w:rsidRPr="001C3E29">
        <w:rPr>
          <w:rFonts w:hint="eastAsia"/>
        </w:rPr>
        <w:t>趙高所讒，身被五刑。</w:t>
      </w:r>
      <w:r w:rsidRPr="001C3E29">
        <w:rPr>
          <w:rFonts w:hint="eastAsia"/>
          <w:b/>
          <w:color w:val="660000"/>
          <w:sz w:val="28"/>
        </w:rPr>
        <w:t>傅說胥靡兮，迺相武丁。</w:t>
      </w:r>
      <w:r w:rsidR="000742C0" w:rsidRPr="000742C0">
        <w:rPr>
          <w:rFonts w:hint="eastAsia"/>
          <w:u w:val="wave"/>
        </w:rPr>
        <w:t>尙書</w:t>
      </w:r>
      <w:r w:rsidRPr="001C3E29">
        <w:rPr>
          <w:rFonts w:hint="eastAsia"/>
        </w:rPr>
        <w:t>曰：高宗夢得說，使百工營求諸野，得諸傅巖，爰立作相。</w:t>
      </w:r>
      <w:r w:rsidR="00FE33F9" w:rsidRPr="00FE33F9">
        <w:rPr>
          <w:rFonts w:hint="eastAsia"/>
          <w:u w:val="single"/>
        </w:rPr>
        <w:t>孔安國</w:t>
      </w:r>
      <w:r w:rsidRPr="001C3E29">
        <w:rPr>
          <w:rFonts w:hint="eastAsia"/>
        </w:rPr>
        <w:t>曰：傅氏之巖，通道所經，有澗水壞道，使胥靡刑人築護此道，說賢而隱，代胥靡築之。莊子曰：夫道，傅說得之以相武丁。</w:t>
      </w:r>
      <w:r w:rsidRPr="001C3E29">
        <w:rPr>
          <w:rFonts w:hint="eastAsia"/>
          <w:b/>
          <w:color w:val="660000"/>
          <w:sz w:val="28"/>
        </w:rPr>
        <w:t>夫禍之與福兮，何異糾纆。</w:t>
      </w:r>
      <w:r w:rsidRPr="001C3E29">
        <w:rPr>
          <w:rFonts w:hint="eastAsia"/>
        </w:rPr>
        <w:t>字林曰：糾，兩合繩。</w:t>
      </w:r>
      <w:r w:rsidRPr="001C3E29">
        <w:rPr>
          <w:rFonts w:hint="eastAsia"/>
        </w:rPr>
        <w:lastRenderedPageBreak/>
        <w:t>纆，三合繩。</w:t>
      </w:r>
      <w:r w:rsidR="003E4D6D" w:rsidRPr="003E4D6D">
        <w:rPr>
          <w:rFonts w:hint="eastAsia"/>
          <w:u w:val="single"/>
        </w:rPr>
        <w:t>應劭</w:t>
      </w:r>
      <w:r w:rsidRPr="001C3E29">
        <w:rPr>
          <w:rFonts w:hint="eastAsia"/>
        </w:rPr>
        <w:t>曰：禍福相與</w:t>
      </w:r>
      <w:r w:rsidR="00F355DD">
        <w:rPr>
          <w:rFonts w:hint="eastAsia"/>
        </w:rPr>
        <w:t>爲</w:t>
      </w:r>
      <w:r w:rsidRPr="001C3E29">
        <w:rPr>
          <w:rFonts w:hint="eastAsia"/>
        </w:rPr>
        <w:t>表裏，如糾纆索相附會也。臣瓚曰：糾，絞也。纆，索也。鶡冠子曰：禍與福如糾纆也。</w:t>
      </w:r>
      <w:r w:rsidRPr="001C3E29">
        <w:rPr>
          <w:rFonts w:hint="eastAsia"/>
          <w:b/>
          <w:color w:val="660000"/>
          <w:sz w:val="28"/>
        </w:rPr>
        <w:t>命不可說兮，孰知其極。</w:t>
      </w:r>
      <w:r w:rsidRPr="001C3E29">
        <w:rPr>
          <w:rFonts w:hint="eastAsia"/>
        </w:rPr>
        <w:t>鶡冠子曰：終則有始，孰知其極。老子道德經曰：孰知其極。河上公注曰：禍福更相生死，孰知其窮極時也。顏監曰：極，止也。</w:t>
      </w:r>
      <w:r w:rsidRPr="001C3E29">
        <w:rPr>
          <w:rFonts w:hint="eastAsia"/>
          <w:b/>
          <w:color w:val="660000"/>
          <w:sz w:val="28"/>
        </w:rPr>
        <w:t>水激則旱兮，矢激則遠。萬物迴薄兮，振盪相轉。</w:t>
      </w:r>
      <w:r w:rsidRPr="001C3E29">
        <w:rPr>
          <w:rFonts w:hint="eastAsia"/>
        </w:rPr>
        <w:t>言矢飛水流，各有常度，</w:t>
      </w:r>
      <w:r w:rsidR="00F355DD">
        <w:rPr>
          <w:rFonts w:hint="eastAsia"/>
        </w:rPr>
        <w:t>爲</w:t>
      </w:r>
      <w:r w:rsidRPr="001C3E29">
        <w:rPr>
          <w:rFonts w:hint="eastAsia"/>
        </w:rPr>
        <w:t>物所激，或旱或遠，斯則萬物變化，烏有常則乎？鶡冠子曰：水激則悍，矢激則遠，精神迴薄，振蕩相轉。悍與旱同，並戶但切。呂氏春秋曰：激矢遠，激水旱。</w:t>
      </w:r>
      <w:r w:rsidRPr="001C3E29">
        <w:rPr>
          <w:rFonts w:hint="eastAsia"/>
          <w:b/>
          <w:color w:val="660000"/>
          <w:sz w:val="28"/>
        </w:rPr>
        <w:t>雲蒸雨降兮，糾錯相紛。</w:t>
      </w:r>
      <w:r w:rsidRPr="001C3E29">
        <w:rPr>
          <w:rFonts w:hint="eastAsia"/>
        </w:rPr>
        <w:t>黃帝素問曰：地氣上</w:t>
      </w:r>
      <w:r w:rsidR="00F355DD">
        <w:rPr>
          <w:rFonts w:hint="eastAsia"/>
        </w:rPr>
        <w:t>爲</w:t>
      </w:r>
      <w:r w:rsidRPr="001C3E29">
        <w:rPr>
          <w:rFonts w:hint="eastAsia"/>
        </w:rPr>
        <w:t>雲，天氣下</w:t>
      </w:r>
      <w:r w:rsidR="00F355DD">
        <w:rPr>
          <w:rFonts w:hint="eastAsia"/>
        </w:rPr>
        <w:t>爲</w:t>
      </w:r>
      <w:r w:rsidRPr="001C3E29">
        <w:rPr>
          <w:rFonts w:hint="eastAsia"/>
        </w:rPr>
        <w:t>雨。</w:t>
      </w:r>
      <w:r w:rsidR="003F10DC" w:rsidRPr="003F10DC">
        <w:rPr>
          <w:rFonts w:hint="eastAsia"/>
          <w:u w:val="single"/>
        </w:rPr>
        <w:t>韋昭</w:t>
      </w:r>
      <w:r w:rsidR="000742C0" w:rsidRPr="000742C0">
        <w:rPr>
          <w:rFonts w:hint="eastAsia"/>
          <w:u w:val="wave"/>
        </w:rPr>
        <w:t>國語</w:t>
      </w:r>
      <w:r w:rsidRPr="001C3E29">
        <w:rPr>
          <w:rFonts w:hint="eastAsia"/>
        </w:rPr>
        <w:t>注曰：蒸，升也。</w:t>
      </w:r>
      <w:r w:rsidRPr="001C3E29">
        <w:rPr>
          <w:rFonts w:hint="eastAsia"/>
          <w:b/>
          <w:color w:val="660000"/>
          <w:sz w:val="28"/>
        </w:rPr>
        <w:t>大鈞播物兮，坱圠無垠。</w:t>
      </w:r>
      <w:r w:rsidR="003F10DC" w:rsidRPr="003F10DC">
        <w:rPr>
          <w:rFonts w:hint="eastAsia"/>
          <w:u w:val="single"/>
        </w:rPr>
        <w:t>如淳</w:t>
      </w:r>
      <w:r w:rsidRPr="001C3E29">
        <w:rPr>
          <w:rFonts w:hint="eastAsia"/>
        </w:rPr>
        <w:t>曰：陶者作器於鈞上，此以造化</w:t>
      </w:r>
      <w:r w:rsidR="00F355DD">
        <w:rPr>
          <w:rFonts w:hint="eastAsia"/>
        </w:rPr>
        <w:t>爲</w:t>
      </w:r>
      <w:r w:rsidRPr="001C3E29">
        <w:rPr>
          <w:rFonts w:hint="eastAsia"/>
        </w:rPr>
        <w:t>大鈞。</w:t>
      </w:r>
      <w:r w:rsidR="003E4D6D" w:rsidRPr="003E4D6D">
        <w:rPr>
          <w:rFonts w:hint="eastAsia"/>
          <w:u w:val="single"/>
        </w:rPr>
        <w:t>應劭</w:t>
      </w:r>
      <w:r w:rsidRPr="001C3E29">
        <w:rPr>
          <w:rFonts w:hint="eastAsia"/>
        </w:rPr>
        <w:t>曰：陰陽造化，如鈞之造器也，其氣坱圠非有限齊也。善曰：坱，烏黨切。圠，烏黠切。</w:t>
      </w:r>
      <w:r w:rsidRPr="001C3E29">
        <w:rPr>
          <w:rFonts w:hint="eastAsia"/>
          <w:b/>
          <w:color w:val="660000"/>
          <w:sz w:val="28"/>
        </w:rPr>
        <w:t>天不可預慮兮，道不可預謀。</w:t>
      </w:r>
      <w:r w:rsidRPr="001C3E29">
        <w:rPr>
          <w:rFonts w:hint="eastAsia"/>
        </w:rPr>
        <w:t>鶡冠子曰：天不可預謀，道不可預慮。</w:t>
      </w:r>
      <w:r w:rsidRPr="001C3E29">
        <w:rPr>
          <w:rFonts w:hint="eastAsia"/>
          <w:b/>
          <w:color w:val="660000"/>
          <w:sz w:val="28"/>
        </w:rPr>
        <w:t>遲速有命兮，焉識其時。</w:t>
      </w:r>
      <w:r w:rsidRPr="001C3E29">
        <w:rPr>
          <w:rFonts w:hint="eastAsia"/>
        </w:rPr>
        <w:t>鶡冠子曰：遲速止息，必中參伍。焉識其時，見下文也。</w:t>
      </w:r>
    </w:p>
    <w:p w14:paraId="1FD98EE8" w14:textId="0AEFDFA3" w:rsidR="008F46A3" w:rsidRDefault="008F46A3" w:rsidP="007A72AC">
      <w:pPr>
        <w:ind w:firstLine="561"/>
      </w:pPr>
      <w:r w:rsidRPr="001C3E29">
        <w:rPr>
          <w:rFonts w:hint="eastAsia"/>
          <w:b/>
          <w:color w:val="660000"/>
          <w:sz w:val="28"/>
        </w:rPr>
        <w:t>且夫天地</w:t>
      </w:r>
      <w:r w:rsidR="00F355DD">
        <w:rPr>
          <w:rFonts w:hint="eastAsia"/>
          <w:b/>
          <w:color w:val="660000"/>
          <w:sz w:val="28"/>
        </w:rPr>
        <w:t>爲</w:t>
      </w:r>
      <w:r w:rsidRPr="001C3E29">
        <w:rPr>
          <w:rFonts w:hint="eastAsia"/>
          <w:b/>
          <w:color w:val="660000"/>
          <w:sz w:val="28"/>
        </w:rPr>
        <w:t>鑪兮，造化</w:t>
      </w:r>
      <w:r w:rsidR="00F355DD">
        <w:rPr>
          <w:rFonts w:hint="eastAsia"/>
          <w:b/>
          <w:color w:val="660000"/>
          <w:sz w:val="28"/>
        </w:rPr>
        <w:t>爲</w:t>
      </w:r>
      <w:r w:rsidRPr="001C3E29">
        <w:rPr>
          <w:rFonts w:hint="eastAsia"/>
          <w:b/>
          <w:color w:val="660000"/>
          <w:sz w:val="28"/>
        </w:rPr>
        <w:t>工。</w:t>
      </w:r>
      <w:r w:rsidRPr="001C3E29">
        <w:rPr>
          <w:rFonts w:hint="eastAsia"/>
        </w:rPr>
        <w:t>莊子，子黎曰：今一以天地</w:t>
      </w:r>
      <w:r w:rsidR="00F355DD">
        <w:rPr>
          <w:rFonts w:hint="eastAsia"/>
        </w:rPr>
        <w:t>爲</w:t>
      </w:r>
      <w:r w:rsidRPr="001C3E29">
        <w:rPr>
          <w:rFonts w:hint="eastAsia"/>
        </w:rPr>
        <w:t>大鑪，以造化</w:t>
      </w:r>
      <w:r w:rsidR="00F355DD">
        <w:rPr>
          <w:rFonts w:hint="eastAsia"/>
        </w:rPr>
        <w:t>爲</w:t>
      </w:r>
      <w:r w:rsidRPr="001C3E29">
        <w:rPr>
          <w:rFonts w:hint="eastAsia"/>
        </w:rPr>
        <w:t>大冶，惡乎往而不可哉？</w:t>
      </w:r>
      <w:r w:rsidRPr="001C3E29">
        <w:rPr>
          <w:rFonts w:hint="eastAsia"/>
          <w:b/>
          <w:color w:val="660000"/>
          <w:sz w:val="28"/>
        </w:rPr>
        <w:t>陰陽</w:t>
      </w:r>
      <w:r w:rsidR="00F355DD">
        <w:rPr>
          <w:rFonts w:hint="eastAsia"/>
          <w:b/>
          <w:color w:val="660000"/>
          <w:sz w:val="28"/>
        </w:rPr>
        <w:t>爲</w:t>
      </w:r>
      <w:r w:rsidRPr="001C3E29">
        <w:rPr>
          <w:rFonts w:hint="eastAsia"/>
          <w:b/>
          <w:color w:val="660000"/>
          <w:sz w:val="28"/>
        </w:rPr>
        <w:t>炭兮，萬物</w:t>
      </w:r>
      <w:r w:rsidR="00F355DD">
        <w:rPr>
          <w:rFonts w:hint="eastAsia"/>
          <w:b/>
          <w:color w:val="660000"/>
          <w:sz w:val="28"/>
        </w:rPr>
        <w:t>爲</w:t>
      </w:r>
      <w:r w:rsidRPr="001C3E29">
        <w:rPr>
          <w:rFonts w:hint="eastAsia"/>
          <w:b/>
          <w:color w:val="660000"/>
          <w:sz w:val="28"/>
        </w:rPr>
        <w:t>銅。合散消息兮，安有常則。</w:t>
      </w:r>
      <w:r w:rsidRPr="001C3E29">
        <w:rPr>
          <w:rFonts w:hint="eastAsia"/>
        </w:rPr>
        <w:t>莊子曰：人之生也，氣之聚也，聚</w:t>
      </w:r>
      <w:r w:rsidR="00F355DD">
        <w:rPr>
          <w:rFonts w:hint="eastAsia"/>
        </w:rPr>
        <w:t>爲</w:t>
      </w:r>
      <w:r w:rsidRPr="001C3E29">
        <w:rPr>
          <w:rFonts w:hint="eastAsia"/>
        </w:rPr>
        <w:t>生，散</w:t>
      </w:r>
      <w:r w:rsidR="00F355DD">
        <w:rPr>
          <w:rFonts w:hint="eastAsia"/>
        </w:rPr>
        <w:t>爲</w:t>
      </w:r>
      <w:r w:rsidRPr="001C3E29">
        <w:rPr>
          <w:rFonts w:hint="eastAsia"/>
        </w:rPr>
        <w:t>死。鶡冠子曰：同合消散，孰識其時。</w:t>
      </w:r>
      <w:r w:rsidRPr="001C3E29">
        <w:rPr>
          <w:rFonts w:hint="eastAsia"/>
          <w:b/>
          <w:color w:val="660000"/>
          <w:sz w:val="28"/>
        </w:rPr>
        <w:t>千變萬化兮，未始有極。</w:t>
      </w:r>
      <w:r w:rsidR="000742C0" w:rsidRPr="000742C0">
        <w:rPr>
          <w:rFonts w:hint="eastAsia"/>
          <w:u w:val="wave"/>
        </w:rPr>
        <w:t>列子</w:t>
      </w:r>
      <w:r w:rsidRPr="001C3E29">
        <w:rPr>
          <w:rFonts w:hint="eastAsia"/>
        </w:rPr>
        <w:t>曰：千變萬化，不可窮極。莊子曰：若人之形者，萬化而未始有極。司馬彪曰：當復化而</w:t>
      </w:r>
      <w:r w:rsidR="00F355DD">
        <w:rPr>
          <w:rFonts w:hint="eastAsia"/>
        </w:rPr>
        <w:t>爲</w:t>
      </w:r>
      <w:r w:rsidRPr="001C3E29">
        <w:rPr>
          <w:rFonts w:hint="eastAsia"/>
        </w:rPr>
        <w:t>無。</w:t>
      </w:r>
      <w:r w:rsidRPr="001C3E29">
        <w:rPr>
          <w:rFonts w:hint="eastAsia"/>
          <w:b/>
          <w:color w:val="660000"/>
          <w:sz w:val="28"/>
        </w:rPr>
        <w:t>忽然</w:t>
      </w:r>
      <w:r w:rsidR="00F355DD">
        <w:rPr>
          <w:rFonts w:hint="eastAsia"/>
          <w:b/>
          <w:color w:val="660000"/>
          <w:sz w:val="28"/>
        </w:rPr>
        <w:t>爲</w:t>
      </w:r>
      <w:r w:rsidRPr="001C3E29">
        <w:rPr>
          <w:rFonts w:hint="eastAsia"/>
          <w:b/>
          <w:color w:val="660000"/>
          <w:sz w:val="28"/>
        </w:rPr>
        <w:t>人兮，何足控摶</w:t>
      </w:r>
      <w:r w:rsidRPr="00C32D98">
        <w:rPr>
          <w:rStyle w:val="a9"/>
        </w:rPr>
        <w:footnoteReference w:id="1805"/>
      </w:r>
      <w:r w:rsidRPr="001C3E29">
        <w:rPr>
          <w:rFonts w:hint="eastAsia"/>
          <w:b/>
          <w:color w:val="660000"/>
          <w:sz w:val="28"/>
        </w:rPr>
        <w:t>。</w:t>
      </w:r>
      <w:r w:rsidRPr="001C3E29">
        <w:rPr>
          <w:rFonts w:hint="eastAsia"/>
        </w:rPr>
        <w:t>控摶，愛生之意也</w:t>
      </w:r>
      <w:r w:rsidRPr="00C32D98">
        <w:rPr>
          <w:rStyle w:val="a9"/>
        </w:rPr>
        <w:footnoteReference w:id="1806"/>
      </w:r>
      <w:r w:rsidRPr="001C3E29">
        <w:rPr>
          <w:rFonts w:hint="eastAsia"/>
        </w:rPr>
        <w:t>。孟康曰：控，引也。摶，持也。言人生忽然，何足引持自貴惜也。</w:t>
      </w:r>
      <w:r w:rsidR="003F10DC" w:rsidRPr="003F10DC">
        <w:rPr>
          <w:rFonts w:hint="eastAsia"/>
          <w:u w:val="single"/>
        </w:rPr>
        <w:t>如淳</w:t>
      </w:r>
      <w:r w:rsidRPr="001C3E29">
        <w:rPr>
          <w:rFonts w:hint="eastAsia"/>
        </w:rPr>
        <w:t>曰：摶，音團，或作揣。</w:t>
      </w:r>
      <w:r w:rsidR="003F10DC" w:rsidRPr="003F10DC">
        <w:rPr>
          <w:rFonts w:hint="eastAsia"/>
          <w:u w:val="single"/>
        </w:rPr>
        <w:t>晉灼</w:t>
      </w:r>
      <w:r w:rsidRPr="001C3E29">
        <w:rPr>
          <w:rFonts w:hint="eastAsia"/>
        </w:rPr>
        <w:t>曰：</w:t>
      </w:r>
      <w:r w:rsidR="003F10DC" w:rsidRPr="003F10DC">
        <w:rPr>
          <w:rFonts w:hint="eastAsia"/>
          <w:u w:val="single"/>
        </w:rPr>
        <w:t>許慎</w:t>
      </w:r>
      <w:r w:rsidRPr="001C3E29">
        <w:rPr>
          <w:rFonts w:hint="eastAsia"/>
        </w:rPr>
        <w:t>云：揣，量也。度商曰揣，言何足度量己之年命長短而惜之乎。按</w:t>
      </w:r>
      <w:r w:rsidR="003E4D6D" w:rsidRPr="003E4D6D">
        <w:rPr>
          <w:rFonts w:hint="eastAsia"/>
          <w:u w:val="wave"/>
        </w:rPr>
        <w:t>史記</w:t>
      </w:r>
      <w:r w:rsidRPr="001C3E29">
        <w:rPr>
          <w:rFonts w:hint="eastAsia"/>
        </w:rPr>
        <w:t>英布傳云果如薛公揣之，陳平云生揣我何念，皆訓</w:t>
      </w:r>
      <w:r w:rsidR="00F355DD">
        <w:rPr>
          <w:rFonts w:hint="eastAsia"/>
        </w:rPr>
        <w:t>爲</w:t>
      </w:r>
      <w:r w:rsidRPr="001C3E29">
        <w:rPr>
          <w:rFonts w:hint="eastAsia"/>
        </w:rPr>
        <w:t>量，與</w:t>
      </w:r>
      <w:r w:rsidR="003F10DC" w:rsidRPr="003F10DC">
        <w:rPr>
          <w:rFonts w:hint="eastAsia"/>
          <w:u w:val="single"/>
        </w:rPr>
        <w:t>晉灼</w:t>
      </w:r>
      <w:r w:rsidRPr="001C3E29">
        <w:rPr>
          <w:rFonts w:hint="eastAsia"/>
        </w:rPr>
        <w:t>說同，音初毀切，又丁果切。但字者滋也，不可膠柱，在</w:t>
      </w:r>
      <w:r w:rsidRPr="001C3E29">
        <w:rPr>
          <w:rFonts w:hint="eastAsia"/>
        </w:rPr>
        <w:lastRenderedPageBreak/>
        <w:t>此賦訓摶</w:t>
      </w:r>
      <w:r w:rsidR="00F355DD">
        <w:rPr>
          <w:rFonts w:hint="eastAsia"/>
        </w:rPr>
        <w:t>爲</w:t>
      </w:r>
      <w:r w:rsidRPr="001C3E29">
        <w:rPr>
          <w:rFonts w:hint="eastAsia"/>
        </w:rPr>
        <w:t>量，義似未是。至於合韻，全復參差，且</w:t>
      </w:r>
      <w:r w:rsidR="003E4D6D" w:rsidRPr="003E4D6D">
        <w:rPr>
          <w:rFonts w:hint="eastAsia"/>
          <w:u w:val="wave"/>
        </w:rPr>
        <w:t>史記</w:t>
      </w:r>
      <w:r w:rsidRPr="001C3E29">
        <w:rPr>
          <w:rFonts w:hint="eastAsia"/>
        </w:rPr>
        <w:t>揣作摶字，</w:t>
      </w:r>
      <w:r w:rsidR="003F10DC" w:rsidRPr="003F10DC">
        <w:rPr>
          <w:rFonts w:hint="eastAsia"/>
          <w:u w:val="single"/>
        </w:rPr>
        <w:t>如淳</w:t>
      </w:r>
      <w:r w:rsidRPr="001C3E29">
        <w:rPr>
          <w:rFonts w:hint="eastAsia"/>
        </w:rPr>
        <w:t>、孟康義</w:t>
      </w:r>
      <w:r w:rsidR="00F355DD">
        <w:rPr>
          <w:rFonts w:hint="eastAsia"/>
        </w:rPr>
        <w:t>爲</w:t>
      </w:r>
      <w:r w:rsidRPr="001C3E29">
        <w:rPr>
          <w:rFonts w:hint="eastAsia"/>
        </w:rPr>
        <w:t>是也。善曰：鶡冠子曰</w:t>
      </w:r>
      <w:r w:rsidRPr="00C32D98">
        <w:rPr>
          <w:rStyle w:val="a9"/>
        </w:rPr>
        <w:footnoteReference w:id="1807"/>
      </w:r>
      <w:r w:rsidRPr="001C3E29">
        <w:rPr>
          <w:rFonts w:hint="eastAsia"/>
        </w:rPr>
        <w:t>：彼時之至，安可復還，安可控摶也。</w:t>
      </w:r>
      <w:r w:rsidRPr="001C3E29">
        <w:rPr>
          <w:rFonts w:hint="eastAsia"/>
          <w:b/>
          <w:color w:val="660000"/>
          <w:sz w:val="28"/>
        </w:rPr>
        <w:t>化</w:t>
      </w:r>
      <w:r w:rsidR="00F355DD">
        <w:rPr>
          <w:rFonts w:hint="eastAsia"/>
          <w:b/>
          <w:color w:val="660000"/>
          <w:sz w:val="28"/>
        </w:rPr>
        <w:t>爲</w:t>
      </w:r>
      <w:r w:rsidRPr="001C3E29">
        <w:rPr>
          <w:rFonts w:hint="eastAsia"/>
          <w:b/>
          <w:color w:val="660000"/>
          <w:sz w:val="28"/>
        </w:rPr>
        <w:t>異物兮，又何足患。</w:t>
      </w:r>
      <w:r w:rsidRPr="001C3E29">
        <w:rPr>
          <w:rFonts w:hint="eastAsia"/>
        </w:rPr>
        <w:t>師古曰：患，音還</w:t>
      </w:r>
      <w:r w:rsidRPr="00C32D98">
        <w:rPr>
          <w:rStyle w:val="a9"/>
        </w:rPr>
        <w:footnoteReference w:id="1808"/>
      </w:r>
      <w:r w:rsidRPr="001C3E29">
        <w:rPr>
          <w:rFonts w:hint="eastAsia"/>
        </w:rPr>
        <w:t>。言人皆死變化，我何足患之。莊子曰：假於異物，託於同體。</w:t>
      </w:r>
      <w:r w:rsidR="003F10DC" w:rsidRPr="003F10DC">
        <w:rPr>
          <w:rFonts w:hint="eastAsia"/>
          <w:u w:val="single"/>
        </w:rPr>
        <w:t>郭璞</w:t>
      </w:r>
      <w:r w:rsidRPr="001C3E29">
        <w:rPr>
          <w:rFonts w:hint="eastAsia"/>
        </w:rPr>
        <w:t>曰</w:t>
      </w:r>
      <w:r w:rsidRPr="00C32D98">
        <w:rPr>
          <w:rStyle w:val="a9"/>
        </w:rPr>
        <w:footnoteReference w:id="1809"/>
      </w:r>
      <w:r w:rsidRPr="001C3E29">
        <w:rPr>
          <w:rFonts w:hint="eastAsia"/>
        </w:rPr>
        <w:t>：假，因也。今死生聚散，變化無方，皆異物也。</w:t>
      </w:r>
      <w:r w:rsidRPr="001C3E29">
        <w:rPr>
          <w:rFonts w:hint="eastAsia"/>
          <w:b/>
          <w:color w:val="660000"/>
          <w:sz w:val="28"/>
        </w:rPr>
        <w:t>小智自私兮，賤彼貴我。</w:t>
      </w:r>
      <w:r w:rsidR="000742C0" w:rsidRPr="000742C0">
        <w:rPr>
          <w:rFonts w:hint="eastAsia"/>
          <w:u w:val="wave"/>
        </w:rPr>
        <w:t>列子</w:t>
      </w:r>
      <w:r w:rsidRPr="001C3E29">
        <w:rPr>
          <w:rFonts w:hint="eastAsia"/>
        </w:rPr>
        <w:t>曰：小智自私怨之府。莊子，北海若曰：以道觀之，無貴無賤。以物觀之，自貴而相賤。鶡冠子曰：小智立趣，好惡自懼。</w:t>
      </w:r>
      <w:r w:rsidRPr="001C3E29">
        <w:rPr>
          <w:rFonts w:hint="eastAsia"/>
          <w:b/>
          <w:color w:val="660000"/>
          <w:sz w:val="28"/>
        </w:rPr>
        <w:t>達人大觀兮，物無不可。</w:t>
      </w:r>
      <w:r w:rsidRPr="001C3E29">
        <w:rPr>
          <w:rFonts w:hint="eastAsia"/>
        </w:rPr>
        <w:t>鶡冠子曰：達人大觀，乃見其符。莊子曰：物故有所然，物故有所可，無物不然，無物不可。</w:t>
      </w:r>
      <w:r w:rsidRPr="001C3E29">
        <w:rPr>
          <w:rFonts w:hint="eastAsia"/>
          <w:b/>
          <w:color w:val="660000"/>
          <w:sz w:val="28"/>
        </w:rPr>
        <w:t>貪夫殉財兮，烈士殉名。</w:t>
      </w:r>
      <w:r w:rsidR="000742C0" w:rsidRPr="000742C0">
        <w:rPr>
          <w:rFonts w:hint="eastAsia"/>
          <w:u w:val="wave"/>
        </w:rPr>
        <w:t>列子</w:t>
      </w:r>
      <w:r w:rsidRPr="001C3E29">
        <w:rPr>
          <w:rFonts w:hint="eastAsia"/>
        </w:rPr>
        <w:t>云：胥士之殉名，貪夫之殉財，天下皆然，不獨一人。司馬彪曰：殉，營也。瓚曰：以身從物曰殉。</w:t>
      </w:r>
      <w:r w:rsidRPr="001C3E29">
        <w:rPr>
          <w:rFonts w:hint="eastAsia"/>
          <w:b/>
          <w:color w:val="660000"/>
          <w:sz w:val="28"/>
        </w:rPr>
        <w:t>夸者死權兮，品庶每生。</w:t>
      </w:r>
      <w:r w:rsidRPr="001C3E29">
        <w:rPr>
          <w:rFonts w:hint="eastAsia"/>
        </w:rPr>
        <w:t>善曰：鶡冠子曰：夸者死權，自貴矜容殉名。司馬彪莊子注曰：夸，虛名也。孟康曰：每，貪也。莊子曰：貪生失理。</w:t>
      </w:r>
      <w:r w:rsidRPr="001C3E29">
        <w:rPr>
          <w:rFonts w:hint="eastAsia"/>
          <w:b/>
          <w:color w:val="660000"/>
          <w:sz w:val="28"/>
        </w:rPr>
        <w:t>怵迫之徒兮，或趨東西</w:t>
      </w:r>
      <w:r w:rsidRPr="00C32D98">
        <w:rPr>
          <w:rStyle w:val="a9"/>
        </w:rPr>
        <w:footnoteReference w:id="1810"/>
      </w:r>
      <w:r w:rsidRPr="001C3E29">
        <w:rPr>
          <w:rFonts w:hint="eastAsia"/>
          <w:b/>
          <w:color w:val="660000"/>
          <w:sz w:val="28"/>
        </w:rPr>
        <w:t>。</w:t>
      </w:r>
      <w:r w:rsidRPr="001C3E29">
        <w:rPr>
          <w:rFonts w:hint="eastAsia"/>
        </w:rPr>
        <w:t>孟康曰：怵，</w:t>
      </w:r>
      <w:r w:rsidR="00F355DD">
        <w:rPr>
          <w:rFonts w:hint="eastAsia"/>
        </w:rPr>
        <w:t>爲</w:t>
      </w:r>
      <w:r w:rsidRPr="001C3E29">
        <w:rPr>
          <w:rFonts w:hint="eastAsia"/>
        </w:rPr>
        <w:t>利所誘怵也。迫，迫貧賤也。東西趨利也。趨，音娶。怵，音戍。</w:t>
      </w:r>
      <w:r w:rsidRPr="001C3E29">
        <w:rPr>
          <w:rFonts w:hint="eastAsia"/>
          <w:b/>
          <w:color w:val="660000"/>
          <w:sz w:val="28"/>
        </w:rPr>
        <w:t>大人不曲兮，意變齊同。</w:t>
      </w:r>
      <w:r w:rsidRPr="001C3E29">
        <w:rPr>
          <w:rFonts w:hint="eastAsia"/>
        </w:rPr>
        <w:t>大人者，與天地</w:t>
      </w:r>
      <w:r w:rsidRPr="00C32D98">
        <w:rPr>
          <w:rStyle w:val="a9"/>
        </w:rPr>
        <w:footnoteReference w:id="1811"/>
      </w:r>
      <w:r w:rsidRPr="001C3E29">
        <w:rPr>
          <w:rFonts w:hint="eastAsia"/>
        </w:rPr>
        <w:t>合其德。</w:t>
      </w:r>
      <w:r w:rsidRPr="001C3E29">
        <w:rPr>
          <w:rFonts w:hint="eastAsia"/>
          <w:b/>
          <w:color w:val="660000"/>
          <w:sz w:val="28"/>
        </w:rPr>
        <w:t>愚士繫俗兮，窘若囚拘</w:t>
      </w:r>
      <w:r w:rsidRPr="00C32D98">
        <w:rPr>
          <w:rStyle w:val="a9"/>
        </w:rPr>
        <w:footnoteReference w:id="1812"/>
      </w:r>
      <w:r w:rsidRPr="001C3E29">
        <w:rPr>
          <w:rFonts w:hint="eastAsia"/>
          <w:b/>
          <w:color w:val="660000"/>
          <w:sz w:val="28"/>
        </w:rPr>
        <w:t>。</w:t>
      </w:r>
      <w:r w:rsidRPr="001C3E29">
        <w:rPr>
          <w:rFonts w:hint="eastAsia"/>
        </w:rPr>
        <w:t>莊子曰：不肖繫俗。窘，囚拘之貌，求殞切。</w:t>
      </w:r>
      <w:r w:rsidRPr="001C3E29">
        <w:rPr>
          <w:rFonts w:hint="eastAsia"/>
          <w:b/>
          <w:color w:val="660000"/>
          <w:sz w:val="28"/>
        </w:rPr>
        <w:t>至人遺物兮，獨與道俱。</w:t>
      </w:r>
      <w:r w:rsidRPr="001C3E29">
        <w:rPr>
          <w:rFonts w:hint="eastAsia"/>
        </w:rPr>
        <w:t>莊子曰：不離於真謂之至人。又</w:t>
      </w:r>
      <w:r w:rsidR="003F10DC" w:rsidRPr="003F10DC">
        <w:rPr>
          <w:rFonts w:hint="eastAsia"/>
          <w:u w:val="single"/>
        </w:rPr>
        <w:t>孔子</w:t>
      </w:r>
      <w:r w:rsidRPr="001C3E29">
        <w:rPr>
          <w:rFonts w:hint="eastAsia"/>
        </w:rPr>
        <w:t>謂老聃曰：形體若槁木，似遺物而立於獨也。鶡冠子曰：聖人捐物。又曰：至人不遺，動與道俱。</w:t>
      </w:r>
      <w:r w:rsidRPr="001C3E29">
        <w:rPr>
          <w:rFonts w:hint="eastAsia"/>
          <w:b/>
          <w:color w:val="660000"/>
          <w:sz w:val="28"/>
        </w:rPr>
        <w:t>衆人惑惑兮，好惡積億。</w:t>
      </w:r>
      <w:r w:rsidRPr="001C3E29">
        <w:rPr>
          <w:rFonts w:hint="eastAsia"/>
        </w:rPr>
        <w:t>李奇曰：惑惑，東西也。所好所惡，積之萬億也。鶡冠子曰：</w:t>
      </w:r>
      <w:r w:rsidRPr="001C3E29">
        <w:rPr>
          <w:rFonts w:hint="eastAsia"/>
        </w:rPr>
        <w:lastRenderedPageBreak/>
        <w:t>衆人惑惑，迫於嗜慾。</w:t>
      </w:r>
      <w:r w:rsidRPr="001C3E29">
        <w:rPr>
          <w:rFonts w:hint="eastAsia"/>
          <w:b/>
          <w:color w:val="660000"/>
          <w:sz w:val="28"/>
        </w:rPr>
        <w:t>真人恬漠兮，獨與道息。</w:t>
      </w:r>
      <w:r w:rsidRPr="001C3E29">
        <w:rPr>
          <w:rFonts w:hint="eastAsia"/>
        </w:rPr>
        <w:t>文子曰：得天地之道，故謂之真人也。莊子曰：虛靜恬淡、寂漠無</w:t>
      </w:r>
      <w:r w:rsidR="00F355DD">
        <w:rPr>
          <w:rFonts w:hint="eastAsia"/>
        </w:rPr>
        <w:t>爲</w:t>
      </w:r>
      <w:r w:rsidRPr="001C3E29">
        <w:rPr>
          <w:rFonts w:hint="eastAsia"/>
        </w:rPr>
        <w:t>者，道德之至也。</w:t>
      </w:r>
      <w:r w:rsidRPr="001C3E29">
        <w:rPr>
          <w:rFonts w:hint="eastAsia"/>
          <w:b/>
          <w:color w:val="660000"/>
          <w:sz w:val="28"/>
        </w:rPr>
        <w:t>釋智遺形兮，超然自喪。</w:t>
      </w:r>
      <w:r w:rsidRPr="001C3E29">
        <w:rPr>
          <w:rFonts w:hint="eastAsia"/>
        </w:rPr>
        <w:t>莊子云：仲尼問於顏回曰：何謂坐忘？回曰：墮支體，黜聰明，離形去智，同於大道，此謂坐忘。司馬彪曰：坐而自忘其身。老子曰；燕處超然。莊子曰：南伯子綦曰：嗟乎！我悲人之自喪。</w:t>
      </w:r>
      <w:r w:rsidRPr="001C3E29">
        <w:rPr>
          <w:rFonts w:hint="eastAsia"/>
          <w:b/>
          <w:color w:val="660000"/>
          <w:sz w:val="28"/>
        </w:rPr>
        <w:t>寥廓忽荒</w:t>
      </w:r>
      <w:r w:rsidRPr="001C3E29">
        <w:rPr>
          <w:rFonts w:hint="eastAsia"/>
        </w:rPr>
        <w:t>怳</w:t>
      </w:r>
      <w:r w:rsidRPr="001C3E29">
        <w:rPr>
          <w:rFonts w:hint="eastAsia"/>
          <w:b/>
          <w:color w:val="660000"/>
          <w:sz w:val="28"/>
        </w:rPr>
        <w:t>兮，與道翱翔。</w:t>
      </w:r>
      <w:r w:rsidRPr="001C3E29">
        <w:rPr>
          <w:rFonts w:hint="eastAsia"/>
        </w:rPr>
        <w:t>寥廓忽荒，元氣未分之貌。廣雅曰：廖，深也。廓，空也。鶡冠子曰：與道翱翔。</w:t>
      </w:r>
      <w:r w:rsidRPr="001C3E29">
        <w:rPr>
          <w:rFonts w:hint="eastAsia"/>
          <w:b/>
          <w:color w:val="660000"/>
          <w:sz w:val="28"/>
        </w:rPr>
        <w:t>乘流則逝兮，得坻則止</w:t>
      </w:r>
      <w:r w:rsidRPr="00C32D98">
        <w:rPr>
          <w:rStyle w:val="a9"/>
        </w:rPr>
        <w:footnoteReference w:id="1813"/>
      </w:r>
      <w:r w:rsidRPr="001C3E29">
        <w:rPr>
          <w:rFonts w:hint="eastAsia"/>
          <w:b/>
          <w:color w:val="660000"/>
          <w:sz w:val="28"/>
        </w:rPr>
        <w:t>。</w:t>
      </w:r>
      <w:r w:rsidRPr="001C3E29">
        <w:rPr>
          <w:rFonts w:hint="eastAsia"/>
        </w:rPr>
        <w:t>孟康曰：易，坎</w:t>
      </w:r>
      <w:r w:rsidR="00F355DD">
        <w:rPr>
          <w:rFonts w:hint="eastAsia"/>
        </w:rPr>
        <w:t>爲</w:t>
      </w:r>
      <w:r w:rsidRPr="001C3E29">
        <w:rPr>
          <w:rFonts w:hint="eastAsia"/>
        </w:rPr>
        <w:t>險，遇險難而止也。</w:t>
      </w:r>
      <w:r w:rsidR="003F10DC" w:rsidRPr="003F10DC">
        <w:rPr>
          <w:rFonts w:hint="eastAsia"/>
          <w:u w:val="single"/>
        </w:rPr>
        <w:t>張晏</w:t>
      </w:r>
      <w:r w:rsidRPr="001C3E29">
        <w:rPr>
          <w:rFonts w:hint="eastAsia"/>
        </w:rPr>
        <w:t>曰：坻，水中小洲也。坻或</w:t>
      </w:r>
      <w:r w:rsidR="00F355DD">
        <w:rPr>
          <w:rFonts w:hint="eastAsia"/>
        </w:rPr>
        <w:t>爲</w:t>
      </w:r>
      <w:r w:rsidRPr="001C3E29">
        <w:rPr>
          <w:rFonts w:hint="eastAsia"/>
        </w:rPr>
        <w:t>坎。又曰：易明夷則仕</w:t>
      </w:r>
      <w:r w:rsidRPr="00C32D98">
        <w:rPr>
          <w:rStyle w:val="a9"/>
        </w:rPr>
        <w:footnoteReference w:id="1814"/>
      </w:r>
      <w:r w:rsidRPr="001C3E29">
        <w:rPr>
          <w:rFonts w:hint="eastAsia"/>
        </w:rPr>
        <w:t>，險難則隱。鶡冠子曰：乘流以逝。</w:t>
      </w:r>
      <w:r w:rsidRPr="001C3E29">
        <w:rPr>
          <w:rFonts w:hint="eastAsia"/>
          <w:b/>
          <w:color w:val="660000"/>
          <w:sz w:val="28"/>
        </w:rPr>
        <w:t>縱軀委命兮；不私與己。</w:t>
      </w:r>
      <w:r w:rsidRPr="001C3E29">
        <w:rPr>
          <w:rFonts w:hint="eastAsia"/>
        </w:rPr>
        <w:t>鶡冠子曰：縱軀委命，與時往來。</w:t>
      </w:r>
    </w:p>
    <w:p w14:paraId="784C0E94" w14:textId="0609669B" w:rsidR="008F46A3" w:rsidRDefault="008F46A3" w:rsidP="007A72AC">
      <w:pPr>
        <w:ind w:firstLine="561"/>
      </w:pPr>
      <w:r w:rsidRPr="001C3E29">
        <w:rPr>
          <w:rFonts w:hint="eastAsia"/>
          <w:b/>
          <w:color w:val="660000"/>
          <w:sz w:val="28"/>
        </w:rPr>
        <w:t>其生兮若浮，其死兮若休。</w:t>
      </w:r>
      <w:r w:rsidRPr="001C3E29">
        <w:rPr>
          <w:rFonts w:hint="eastAsia"/>
        </w:rPr>
        <w:t>莊子曰：其生若浮，其死若休。</w:t>
      </w:r>
      <w:r w:rsidRPr="001C3E29">
        <w:rPr>
          <w:rFonts w:hint="eastAsia"/>
          <w:b/>
          <w:color w:val="660000"/>
          <w:sz w:val="28"/>
        </w:rPr>
        <w:t>澹乎若深泉之靜，泛乎若不繫之舟。</w:t>
      </w:r>
      <w:r w:rsidRPr="001C3E29">
        <w:rPr>
          <w:rFonts w:hint="eastAsia"/>
        </w:rPr>
        <w:t>莊子，老聃曰：其居也，淵而靜，其唯人心乎。鶡冠子曰：泛泛乎若不繫之舟。</w:t>
      </w:r>
      <w:r w:rsidRPr="001C3E29">
        <w:rPr>
          <w:rFonts w:hint="eastAsia"/>
          <w:b/>
          <w:color w:val="660000"/>
          <w:sz w:val="28"/>
        </w:rPr>
        <w:t>不以生故自寶兮，養空而浮。</w:t>
      </w:r>
      <w:r w:rsidRPr="001C3E29">
        <w:rPr>
          <w:rFonts w:hint="eastAsia"/>
        </w:rPr>
        <w:t>鄧展曰：自寶，自貴也。鄭氏曰：道家養空，虛若浮舟也。莊子曰：汎若不繫之舟，虛而遨遊。</w:t>
      </w:r>
      <w:r w:rsidRPr="001C3E29">
        <w:rPr>
          <w:rFonts w:hint="eastAsia"/>
          <w:b/>
          <w:color w:val="660000"/>
          <w:sz w:val="28"/>
        </w:rPr>
        <w:t>德人無累</w:t>
      </w:r>
      <w:r w:rsidRPr="00C32D98">
        <w:rPr>
          <w:rStyle w:val="a9"/>
        </w:rPr>
        <w:footnoteReference w:id="1815"/>
      </w:r>
      <w:r w:rsidRPr="001C3E29">
        <w:rPr>
          <w:rFonts w:hint="eastAsia"/>
          <w:b/>
          <w:color w:val="660000"/>
          <w:sz w:val="28"/>
        </w:rPr>
        <w:t>，知命不憂。</w:t>
      </w:r>
      <w:r w:rsidRPr="001C3E29">
        <w:rPr>
          <w:rFonts w:hint="eastAsia"/>
        </w:rPr>
        <w:t>莊子，苑風曰：願聞德人。淳芒曰：德人者，居無思，行無慮也。又曰：聖人循天之理，故無天災，故無物累。</w:t>
      </w:r>
      <w:r w:rsidR="000742C0" w:rsidRPr="000742C0">
        <w:rPr>
          <w:rFonts w:hint="eastAsia"/>
          <w:u w:val="wave"/>
        </w:rPr>
        <w:t>周易</w:t>
      </w:r>
      <w:r w:rsidRPr="001C3E29">
        <w:rPr>
          <w:rFonts w:hint="eastAsia"/>
        </w:rPr>
        <w:t>曰：樂天知命，故不憂。</w:t>
      </w:r>
      <w:r w:rsidRPr="001C3E29">
        <w:rPr>
          <w:rFonts w:hint="eastAsia"/>
          <w:b/>
          <w:color w:val="660000"/>
          <w:sz w:val="28"/>
        </w:rPr>
        <w:t>細故蔕芥，何足以疑。</w:t>
      </w:r>
      <w:r w:rsidRPr="001C3E29">
        <w:rPr>
          <w:rFonts w:hint="eastAsia"/>
        </w:rPr>
        <w:t>鶡冠子曰：細故袃葪，奚足以疑。袃葪與蔕芥，古字通。</w:t>
      </w:r>
      <w:r w:rsidR="003F10DC" w:rsidRPr="003F10DC">
        <w:rPr>
          <w:rFonts w:hint="eastAsia"/>
          <w:u w:val="single"/>
        </w:rPr>
        <w:t>張揖</w:t>
      </w:r>
      <w:r w:rsidRPr="001C3E29">
        <w:rPr>
          <w:rFonts w:hint="eastAsia"/>
        </w:rPr>
        <w:t>子虛賦注曰：蔕芥，刺鯁也。</w:t>
      </w:r>
    </w:p>
    <w:p w14:paraId="18D83BBB" w14:textId="77777777" w:rsidR="008F46A3" w:rsidRPr="007D506F" w:rsidRDefault="008F46A3" w:rsidP="007D506F">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lastRenderedPageBreak/>
        <w:t>鸚鸝賦</w:t>
      </w:r>
    </w:p>
    <w:p w14:paraId="3A782111" w14:textId="77777777" w:rsidR="008F46A3" w:rsidRDefault="008F46A3" w:rsidP="007A72AC">
      <w:pPr>
        <w:ind w:firstLine="420"/>
      </w:pPr>
      <w:r w:rsidRPr="00AB6D61">
        <w:rPr>
          <w:rFonts w:hint="eastAsia"/>
        </w:rPr>
        <w:t>并序。山海經曰：黃山有鳥，其狀如鴞，青羽赤喙，人舌能言，名鸚鵡也。注曰：舌似小兒舌，腳指前後各兩。鵡，一作䳇，莫口切。</w:t>
      </w:r>
    </w:p>
    <w:p w14:paraId="2D99627E" w14:textId="3E5D0DB4" w:rsidR="008F46A3" w:rsidRDefault="008F46A3" w:rsidP="007A72AC">
      <w:pPr>
        <w:ind w:firstLine="560"/>
      </w:pPr>
      <w:r w:rsidRPr="00D53CE9">
        <w:rPr>
          <w:rFonts w:ascii="楷体" w:eastAsia="楷体" w:hAnsi="楷体" w:hint="eastAsia"/>
          <w:color w:val="660000"/>
          <w:sz w:val="28"/>
          <w:u w:val="single"/>
        </w:rPr>
        <w:t>禰正平</w:t>
      </w:r>
      <w:r w:rsidR="00D53CE9">
        <w:rPr>
          <w:rFonts w:hint="eastAsia"/>
          <w:b/>
          <w:color w:val="660000"/>
          <w:sz w:val="28"/>
        </w:rPr>
        <w:t xml:space="preserve"> </w:t>
      </w:r>
      <w:r w:rsidRPr="001C3E29">
        <w:rPr>
          <w:rFonts w:hint="eastAsia"/>
        </w:rPr>
        <w:t>范曄</w:t>
      </w:r>
      <w:r w:rsidR="000742C0" w:rsidRPr="000742C0">
        <w:rPr>
          <w:rFonts w:hint="eastAsia"/>
          <w:u w:val="wave"/>
        </w:rPr>
        <w:t>後漢書</w:t>
      </w:r>
      <w:r w:rsidRPr="001C3E29">
        <w:rPr>
          <w:rFonts w:hint="eastAsia"/>
        </w:rPr>
        <w:t>曰：禰衡，字正平，平原人也。少有才辯而</w:t>
      </w:r>
      <w:r w:rsidR="000742C0">
        <w:rPr>
          <w:rFonts w:hint="eastAsia"/>
        </w:rPr>
        <w:t>尙</w:t>
      </w:r>
      <w:r w:rsidRPr="001C3E29">
        <w:rPr>
          <w:rFonts w:hint="eastAsia"/>
        </w:rPr>
        <w:t>氣慠。曹操欲見之，不肯往，操懷忿，而以才名，不欲殺之，送劉表。後復侮慢於表，表不能容，以江夏太守黃祖性急，故送衡與之。祖長子射</w:t>
      </w:r>
      <w:r w:rsidR="00F355DD">
        <w:rPr>
          <w:rFonts w:hint="eastAsia"/>
        </w:rPr>
        <w:t>爲</w:t>
      </w:r>
      <w:r w:rsidRPr="001C3E29">
        <w:rPr>
          <w:rFonts w:hint="eastAsia"/>
        </w:rPr>
        <w:t>章陵太守，尤善於衡。射大會賓客，人有獻鸚鵡者，射舉札於衡前曰：願先生賦之。衡攬筆而作，辭彩甚麗。後黃祖殺之，時年二十六。</w:t>
      </w:r>
    </w:p>
    <w:p w14:paraId="2ECF7F6E" w14:textId="77777777" w:rsidR="00612DB2" w:rsidRPr="00612DB2" w:rsidRDefault="008F46A3" w:rsidP="007A72AC">
      <w:pPr>
        <w:ind w:firstLine="561"/>
        <w:rPr>
          <w:sz w:val="28"/>
        </w:rPr>
      </w:pPr>
      <w:r w:rsidRPr="001C3E29">
        <w:rPr>
          <w:rFonts w:hint="eastAsia"/>
          <w:b/>
          <w:color w:val="660000"/>
          <w:sz w:val="28"/>
        </w:rPr>
        <w:t>時黃祖太子射</w:t>
      </w:r>
      <w:r w:rsidRPr="001C3E29">
        <w:rPr>
          <w:rFonts w:hint="eastAsia"/>
        </w:rPr>
        <w:t>亦</w:t>
      </w:r>
      <w:r w:rsidRPr="001C3E29">
        <w:rPr>
          <w:rFonts w:hint="eastAsia"/>
          <w:b/>
          <w:color w:val="660000"/>
          <w:sz w:val="28"/>
        </w:rPr>
        <w:t>賓客大會，有獻鸚鵡者，舉酒於衡前曰：「禰處士，</w:t>
      </w:r>
      <w:r w:rsidR="003E4D6D" w:rsidRPr="003E4D6D">
        <w:rPr>
          <w:rFonts w:hint="eastAsia"/>
          <w:u w:val="single"/>
        </w:rPr>
        <w:t>應劭</w:t>
      </w:r>
      <w:r w:rsidRPr="001C3E29">
        <w:rPr>
          <w:rFonts w:hint="eastAsia"/>
        </w:rPr>
        <w:t>風俗通曰：處士者，隱居放言也。</w:t>
      </w:r>
      <w:r w:rsidRPr="001C3E29">
        <w:rPr>
          <w:rFonts w:hint="eastAsia"/>
          <w:b/>
          <w:color w:val="660000"/>
          <w:sz w:val="28"/>
        </w:rPr>
        <w:t>今日無用娛賓，竊以此鳥自遠而至，明慧聰善，羽族之可貴，</w:t>
      </w:r>
      <w:r w:rsidRPr="001C3E29">
        <w:rPr>
          <w:rFonts w:hint="eastAsia"/>
        </w:rPr>
        <w:t>典引曰：來儀集羽族於觀魏</w:t>
      </w:r>
      <w:r w:rsidRPr="00C32D98">
        <w:rPr>
          <w:rStyle w:val="a9"/>
        </w:rPr>
        <w:footnoteReference w:id="1816"/>
      </w:r>
      <w:r w:rsidRPr="001C3E29">
        <w:rPr>
          <w:rFonts w:hint="eastAsia"/>
        </w:rPr>
        <w:t>。</w:t>
      </w:r>
      <w:r w:rsidRPr="001C3E29">
        <w:rPr>
          <w:rFonts w:hint="eastAsia"/>
          <w:b/>
          <w:color w:val="660000"/>
          <w:sz w:val="28"/>
        </w:rPr>
        <w:t>願先生</w:t>
      </w:r>
      <w:r w:rsidR="00F355DD">
        <w:rPr>
          <w:rFonts w:hint="eastAsia"/>
          <w:b/>
          <w:color w:val="660000"/>
          <w:sz w:val="28"/>
        </w:rPr>
        <w:t>爲</w:t>
      </w:r>
      <w:r w:rsidRPr="001C3E29">
        <w:rPr>
          <w:rFonts w:hint="eastAsia"/>
          <w:b/>
          <w:color w:val="660000"/>
          <w:sz w:val="28"/>
        </w:rPr>
        <w:t>之賦，使四坐咸共榮觀，不亦可乎？」</w:t>
      </w:r>
      <w:r w:rsidRPr="001C3E29">
        <w:rPr>
          <w:rFonts w:hint="eastAsia"/>
        </w:rPr>
        <w:t>老子曰：雖有榮觀，燕處超然。</w:t>
      </w:r>
      <w:r w:rsidRPr="001C3E29">
        <w:rPr>
          <w:rFonts w:hint="eastAsia"/>
          <w:b/>
          <w:color w:val="660000"/>
          <w:sz w:val="28"/>
        </w:rPr>
        <w:t>衡因</w:t>
      </w:r>
      <w:r w:rsidR="00F355DD">
        <w:rPr>
          <w:rFonts w:hint="eastAsia"/>
          <w:b/>
          <w:color w:val="660000"/>
          <w:sz w:val="28"/>
        </w:rPr>
        <w:t>爲</w:t>
      </w:r>
      <w:r w:rsidRPr="001C3E29">
        <w:rPr>
          <w:rFonts w:hint="eastAsia"/>
          <w:b/>
          <w:color w:val="660000"/>
          <w:sz w:val="28"/>
        </w:rPr>
        <w:t>賦，筆不停綴，文不加點。其辭曰：</w:t>
      </w:r>
    </w:p>
    <w:p w14:paraId="7E424EA1" w14:textId="682ED22C" w:rsidR="00612DB2" w:rsidRPr="00612DB2" w:rsidRDefault="008F46A3" w:rsidP="007A72AC">
      <w:pPr>
        <w:ind w:firstLine="561"/>
        <w:rPr>
          <w:sz w:val="28"/>
        </w:rPr>
      </w:pPr>
      <w:r w:rsidRPr="001C3E29">
        <w:rPr>
          <w:rFonts w:hint="eastAsia"/>
          <w:b/>
          <w:color w:val="660000"/>
          <w:sz w:val="28"/>
        </w:rPr>
        <w:t>惟西域之靈鳥兮</w:t>
      </w:r>
      <w:r w:rsidRPr="00C32D98">
        <w:rPr>
          <w:rStyle w:val="a9"/>
        </w:rPr>
        <w:footnoteReference w:id="1817"/>
      </w:r>
      <w:r w:rsidRPr="001C3E29">
        <w:rPr>
          <w:rFonts w:hint="eastAsia"/>
          <w:b/>
          <w:color w:val="660000"/>
          <w:sz w:val="28"/>
        </w:rPr>
        <w:t>，挺自然之奇姿。體金精之妙質兮，合火德之明煇。</w:t>
      </w:r>
      <w:r w:rsidRPr="001C3E29">
        <w:rPr>
          <w:rFonts w:hint="eastAsia"/>
        </w:rPr>
        <w:t>西域，謂隴坻出此鳥也。老子曰：以輔萬物之自然。河上公曰：輔萬物自然之性也。西方</w:t>
      </w:r>
      <w:r w:rsidR="00F355DD">
        <w:rPr>
          <w:rFonts w:hint="eastAsia"/>
        </w:rPr>
        <w:t>爲</w:t>
      </w:r>
      <w:r w:rsidRPr="001C3E29">
        <w:rPr>
          <w:rFonts w:hint="eastAsia"/>
        </w:rPr>
        <w:t>金，毛有白者，故曰金精。南方</w:t>
      </w:r>
      <w:r w:rsidR="00F355DD">
        <w:rPr>
          <w:rFonts w:hint="eastAsia"/>
        </w:rPr>
        <w:t>爲</w:t>
      </w:r>
      <w:r w:rsidRPr="001C3E29">
        <w:rPr>
          <w:rFonts w:hint="eastAsia"/>
        </w:rPr>
        <w:t>火，觜有赤者，故曰火德。</w:t>
      </w:r>
      <w:r w:rsidR="000742C0" w:rsidRPr="000742C0">
        <w:rPr>
          <w:rFonts w:hint="eastAsia"/>
          <w:u w:val="wave"/>
        </w:rPr>
        <w:t>歸藏</w:t>
      </w:r>
      <w:r w:rsidRPr="001C3E29">
        <w:rPr>
          <w:rFonts w:hint="eastAsia"/>
        </w:rPr>
        <w:t>殷筮曰：金水之子，其名曰羽蒙，是生百鳥。</w:t>
      </w:r>
      <w:r w:rsidR="00FE33F9" w:rsidRPr="00FE33F9">
        <w:rPr>
          <w:rFonts w:hint="eastAsia"/>
          <w:u w:val="single"/>
        </w:rPr>
        <w:t>蔡邕</w:t>
      </w:r>
      <w:r w:rsidRPr="001C3E29">
        <w:rPr>
          <w:rFonts w:hint="eastAsia"/>
        </w:rPr>
        <w:t>月令章句曰：天官五獸，前有朱雀，鶉火之體也。</w:t>
      </w:r>
      <w:r w:rsidRPr="001C3E29">
        <w:rPr>
          <w:rFonts w:hint="eastAsia"/>
          <w:b/>
          <w:color w:val="660000"/>
          <w:sz w:val="28"/>
        </w:rPr>
        <w:t>性辯慧而能言兮，才聰明以識機。</w:t>
      </w:r>
      <w:r w:rsidRPr="001C3E29">
        <w:rPr>
          <w:rFonts w:hint="eastAsia"/>
        </w:rPr>
        <w:t>禮記曰：鸚鵡能言，不離飛鳥。王弼</w:t>
      </w:r>
      <w:r w:rsidR="000742C0" w:rsidRPr="000742C0">
        <w:rPr>
          <w:rFonts w:hint="eastAsia"/>
          <w:u w:val="wave"/>
        </w:rPr>
        <w:t>周易</w:t>
      </w:r>
      <w:r w:rsidRPr="001C3E29">
        <w:rPr>
          <w:rFonts w:hint="eastAsia"/>
        </w:rPr>
        <w:t>注曰：幾者，事之微也</w:t>
      </w:r>
      <w:r w:rsidRPr="00C32D98">
        <w:rPr>
          <w:rStyle w:val="a9"/>
        </w:rPr>
        <w:footnoteReference w:id="1818"/>
      </w:r>
      <w:r w:rsidRPr="001C3E29">
        <w:rPr>
          <w:rFonts w:hint="eastAsia"/>
        </w:rPr>
        <w:t>。</w:t>
      </w:r>
      <w:r w:rsidRPr="001C3E29">
        <w:rPr>
          <w:rFonts w:hint="eastAsia"/>
          <w:b/>
          <w:color w:val="660000"/>
          <w:sz w:val="28"/>
        </w:rPr>
        <w:t>故其嬉游高峻，栖跱幽深。</w:t>
      </w:r>
      <w:r w:rsidRPr="001C3E29">
        <w:rPr>
          <w:rFonts w:hint="eastAsia"/>
        </w:rPr>
        <w:t>說文曰：嬉，樂也。跱，立也。</w:t>
      </w:r>
      <w:r w:rsidRPr="001C3E29">
        <w:rPr>
          <w:rFonts w:hint="eastAsia"/>
          <w:b/>
          <w:color w:val="660000"/>
          <w:sz w:val="28"/>
        </w:rPr>
        <w:t>飛不妄集，翔必擇林。紺趾丹觜，綠衣翠衿。</w:t>
      </w:r>
      <w:r w:rsidRPr="001C3E29">
        <w:rPr>
          <w:rFonts w:hint="eastAsia"/>
        </w:rPr>
        <w:t>說文曰：紺，深青而揚赤也。</w:t>
      </w:r>
      <w:r w:rsidRPr="001C3E29">
        <w:rPr>
          <w:rFonts w:hint="eastAsia"/>
          <w:b/>
          <w:color w:val="660000"/>
          <w:sz w:val="28"/>
        </w:rPr>
        <w:t>采采麗容，咬咬好音。</w:t>
      </w:r>
      <w:r w:rsidRPr="001C3E29">
        <w:rPr>
          <w:rFonts w:hint="eastAsia"/>
        </w:rPr>
        <w:t>韓詩曰：</w:t>
      </w:r>
      <w:r w:rsidRPr="001C3E29">
        <w:rPr>
          <w:rFonts w:hint="eastAsia"/>
        </w:rPr>
        <w:lastRenderedPageBreak/>
        <w:t>采采衣服。</w:t>
      </w:r>
      <w:r w:rsidR="00FE33F9" w:rsidRPr="00FE33F9">
        <w:rPr>
          <w:rFonts w:hint="eastAsia"/>
          <w:u w:val="single"/>
        </w:rPr>
        <w:t>薛君</w:t>
      </w:r>
      <w:r w:rsidRPr="001C3E29">
        <w:rPr>
          <w:rFonts w:hint="eastAsia"/>
        </w:rPr>
        <w:t>曰：采采，盛貌也。韻略曰：咬咬，鳥鳴也，音交。</w:t>
      </w:r>
      <w:r w:rsidR="000742C0" w:rsidRPr="000742C0">
        <w:rPr>
          <w:rFonts w:hint="eastAsia"/>
          <w:u w:val="wave"/>
        </w:rPr>
        <w:t>毛詩</w:t>
      </w:r>
      <w:r w:rsidRPr="001C3E29">
        <w:rPr>
          <w:rFonts w:hint="eastAsia"/>
        </w:rPr>
        <w:t>曰：睍睆黃鳥，載好其音。</w:t>
      </w:r>
      <w:r w:rsidRPr="001C3E29">
        <w:rPr>
          <w:rFonts w:hint="eastAsia"/>
          <w:b/>
          <w:color w:val="660000"/>
          <w:sz w:val="28"/>
        </w:rPr>
        <w:t>雖同族於羽毛，固殊智而異心。配鸞皇而等美，焉比德於衆禽。</w:t>
      </w:r>
    </w:p>
    <w:p w14:paraId="41B2F9ED" w14:textId="6C6D15E1" w:rsidR="00612DB2" w:rsidRPr="00612DB2" w:rsidRDefault="008F46A3" w:rsidP="007A72AC">
      <w:pPr>
        <w:ind w:firstLine="561"/>
        <w:rPr>
          <w:sz w:val="28"/>
        </w:rPr>
      </w:pPr>
      <w:r w:rsidRPr="001C3E29">
        <w:rPr>
          <w:rFonts w:hint="eastAsia"/>
          <w:b/>
          <w:color w:val="660000"/>
          <w:sz w:val="28"/>
        </w:rPr>
        <w:t>於是羨芳聲之遠暢，偉靈表之可嘉。命虞人於隴坻，詔伯益於流沙。</w:t>
      </w:r>
      <w:r w:rsidR="003E4D6D" w:rsidRPr="003E4D6D">
        <w:rPr>
          <w:rFonts w:hint="eastAsia"/>
          <w:u w:val="wave"/>
        </w:rPr>
        <w:t>漢書</w:t>
      </w:r>
      <w:r w:rsidRPr="001C3E29">
        <w:rPr>
          <w:rFonts w:hint="eastAsia"/>
        </w:rPr>
        <w:t>音義，</w:t>
      </w:r>
      <w:r w:rsidR="003E4D6D" w:rsidRPr="003E4D6D">
        <w:rPr>
          <w:rFonts w:hint="eastAsia"/>
          <w:u w:val="single"/>
        </w:rPr>
        <w:t>應劭</w:t>
      </w:r>
      <w:r w:rsidRPr="001C3E29">
        <w:rPr>
          <w:rFonts w:hint="eastAsia"/>
        </w:rPr>
        <w:t>曰：天水有大阪曰隴坻。</w:t>
      </w:r>
      <w:r w:rsidR="000742C0" w:rsidRPr="000742C0">
        <w:rPr>
          <w:rFonts w:hint="eastAsia"/>
          <w:u w:val="wave"/>
        </w:rPr>
        <w:t>尙書</w:t>
      </w:r>
      <w:r w:rsidRPr="001C3E29">
        <w:rPr>
          <w:rFonts w:hint="eastAsia"/>
        </w:rPr>
        <w:t>，帝曰：益，汝作朕虞。</w:t>
      </w:r>
      <w:r w:rsidR="00FE33F9" w:rsidRPr="00FE33F9">
        <w:rPr>
          <w:rFonts w:hint="eastAsia"/>
          <w:u w:val="single"/>
        </w:rPr>
        <w:t>孔安國</w:t>
      </w:r>
      <w:r w:rsidRPr="001C3E29">
        <w:rPr>
          <w:rFonts w:hint="eastAsia"/>
        </w:rPr>
        <w:t>曰：伯益也，掌山澤官也。</w:t>
      </w:r>
      <w:r w:rsidR="000742C0" w:rsidRPr="000742C0">
        <w:rPr>
          <w:rFonts w:hint="eastAsia"/>
          <w:u w:val="wave"/>
        </w:rPr>
        <w:t>尙書</w:t>
      </w:r>
      <w:r w:rsidRPr="001C3E29">
        <w:rPr>
          <w:rFonts w:hint="eastAsia"/>
        </w:rPr>
        <w:t>曰：導弱水，餘波入于流沙。</w:t>
      </w:r>
      <w:r w:rsidRPr="001C3E29">
        <w:rPr>
          <w:rFonts w:hint="eastAsia"/>
          <w:b/>
          <w:color w:val="660000"/>
          <w:sz w:val="28"/>
        </w:rPr>
        <w:t>跨崑崙而播弋，冠雲霓而張羅。雖綱維之備設，終一目之所加。</w:t>
      </w:r>
      <w:r w:rsidRPr="001C3E29">
        <w:rPr>
          <w:rFonts w:hint="eastAsia"/>
        </w:rPr>
        <w:t>文子曰：有鳥將來，張羅而待之。得鳥者羅之一目也，今</w:t>
      </w:r>
      <w:r w:rsidR="00F355DD">
        <w:rPr>
          <w:rFonts w:hint="eastAsia"/>
        </w:rPr>
        <w:t>爲</w:t>
      </w:r>
      <w:r w:rsidRPr="001C3E29">
        <w:rPr>
          <w:rFonts w:hint="eastAsia"/>
        </w:rPr>
        <w:t>一目之羅，即無以得鳥也。</w:t>
      </w:r>
      <w:r w:rsidRPr="001C3E29">
        <w:rPr>
          <w:rFonts w:hint="eastAsia"/>
          <w:b/>
          <w:color w:val="660000"/>
          <w:sz w:val="28"/>
        </w:rPr>
        <w:t>且其容止閑暇，守植安停。</w:t>
      </w:r>
      <w:r w:rsidRPr="001C3E29">
        <w:rPr>
          <w:rFonts w:hint="eastAsia"/>
        </w:rPr>
        <w:t>鵩鳥賦曰：貌甚閑暇。</w:t>
      </w:r>
      <w:r w:rsidR="003F10DC" w:rsidRPr="003F10DC">
        <w:rPr>
          <w:rFonts w:hint="eastAsia"/>
          <w:u w:val="single"/>
        </w:rPr>
        <w:t>王逸</w:t>
      </w:r>
      <w:r w:rsidR="000742C0" w:rsidRPr="000742C0">
        <w:rPr>
          <w:rFonts w:hint="eastAsia"/>
          <w:u w:val="wave"/>
        </w:rPr>
        <w:t>楚辭</w:t>
      </w:r>
      <w:r w:rsidRPr="001C3E29">
        <w:rPr>
          <w:rFonts w:hint="eastAsia"/>
        </w:rPr>
        <w:t>注曰：植，志也。</w:t>
      </w:r>
      <w:r w:rsidRPr="001C3E29">
        <w:rPr>
          <w:rFonts w:hint="eastAsia"/>
          <w:b/>
          <w:color w:val="660000"/>
          <w:sz w:val="28"/>
        </w:rPr>
        <w:t>逼之不懼，撫之不驚。</w:t>
      </w:r>
      <w:r w:rsidRPr="001C3E29">
        <w:rPr>
          <w:rFonts w:hint="eastAsia"/>
        </w:rPr>
        <w:t>鶡冠子曰：迫之不懼，定以知勇。</w:t>
      </w:r>
      <w:r w:rsidRPr="001C3E29">
        <w:rPr>
          <w:rFonts w:hint="eastAsia"/>
          <w:b/>
          <w:color w:val="660000"/>
          <w:sz w:val="28"/>
        </w:rPr>
        <w:t>寧順從以遠害，不違迕以喪生。</w:t>
      </w:r>
      <w:r w:rsidR="000742C0" w:rsidRPr="000742C0">
        <w:rPr>
          <w:rFonts w:hint="eastAsia"/>
          <w:u w:val="wave"/>
        </w:rPr>
        <w:t>毛詩</w:t>
      </w:r>
      <w:r w:rsidRPr="001C3E29">
        <w:rPr>
          <w:rFonts w:hint="eastAsia"/>
        </w:rPr>
        <w:t>序曰：君子全身遠害。</w:t>
      </w:r>
      <w:r w:rsidRPr="001C3E29">
        <w:rPr>
          <w:rFonts w:hint="eastAsia"/>
          <w:b/>
          <w:color w:val="660000"/>
          <w:sz w:val="28"/>
        </w:rPr>
        <w:t>故獻全者受賞，而傷肌者被刑。</w:t>
      </w:r>
    </w:p>
    <w:p w14:paraId="25849D20" w14:textId="2C34339E" w:rsidR="008F46A3" w:rsidRDefault="008F46A3" w:rsidP="007A72AC">
      <w:pPr>
        <w:ind w:firstLine="561"/>
      </w:pPr>
      <w:r w:rsidRPr="001C3E29">
        <w:rPr>
          <w:rFonts w:hint="eastAsia"/>
          <w:b/>
          <w:color w:val="660000"/>
          <w:sz w:val="28"/>
        </w:rPr>
        <w:t>爾迺歸窮委命，離群喪侶。</w:t>
      </w:r>
      <w:r w:rsidRPr="001C3E29">
        <w:rPr>
          <w:rFonts w:hint="eastAsia"/>
        </w:rPr>
        <w:t>委命，已見上文。禮記曰：離群索居。</w:t>
      </w:r>
      <w:r w:rsidRPr="001C3E29">
        <w:rPr>
          <w:rFonts w:hint="eastAsia"/>
          <w:b/>
          <w:color w:val="660000"/>
          <w:sz w:val="28"/>
        </w:rPr>
        <w:t>閉以雕籠，翦其翅羽。</w:t>
      </w:r>
      <w:r w:rsidRPr="001C3E29">
        <w:rPr>
          <w:rFonts w:hint="eastAsia"/>
        </w:rPr>
        <w:t>淮南子曰：天下以</w:t>
      </w:r>
      <w:r w:rsidR="00F355DD">
        <w:rPr>
          <w:rFonts w:hint="eastAsia"/>
        </w:rPr>
        <w:t>爲</w:t>
      </w:r>
      <w:r w:rsidRPr="001C3E29">
        <w:rPr>
          <w:rFonts w:hint="eastAsia"/>
        </w:rPr>
        <w:t>之籠，又何失鳥之有乎？然籠所以盛鳥。說文曰：翅，翼也。</w:t>
      </w:r>
      <w:r w:rsidRPr="001C3E29">
        <w:rPr>
          <w:rFonts w:hint="eastAsia"/>
          <w:b/>
          <w:color w:val="660000"/>
          <w:sz w:val="28"/>
        </w:rPr>
        <w:t>流飄萬里，崎嶇重阻。</w:t>
      </w:r>
      <w:r w:rsidRPr="001C3E29">
        <w:rPr>
          <w:rFonts w:hint="eastAsia"/>
        </w:rPr>
        <w:t>埤蒼曰：崎嶇，不平也。崎，去奇切。嶇，音驅。</w:t>
      </w:r>
      <w:r w:rsidRPr="001C3E29">
        <w:rPr>
          <w:rFonts w:hint="eastAsia"/>
          <w:b/>
          <w:color w:val="660000"/>
          <w:sz w:val="28"/>
        </w:rPr>
        <w:t>踰岷越障，載罹寒暑。</w:t>
      </w:r>
      <w:r w:rsidRPr="001C3E29">
        <w:rPr>
          <w:rFonts w:hint="eastAsia"/>
        </w:rPr>
        <w:t>岷、障，二山名，續</w:t>
      </w:r>
      <w:r w:rsidR="003E4D6D" w:rsidRPr="003E4D6D">
        <w:rPr>
          <w:rFonts w:hint="eastAsia"/>
          <w:u w:val="wave"/>
        </w:rPr>
        <w:t>漢書</w:t>
      </w:r>
      <w:r w:rsidRPr="001C3E29">
        <w:rPr>
          <w:rFonts w:hint="eastAsia"/>
        </w:rPr>
        <w:t>曰：岷山在蜀郡五道西</w:t>
      </w:r>
      <w:r w:rsidRPr="00C32D98">
        <w:rPr>
          <w:rStyle w:val="a9"/>
        </w:rPr>
        <w:footnoteReference w:id="1819"/>
      </w:r>
      <w:r w:rsidRPr="001C3E29">
        <w:rPr>
          <w:rFonts w:hint="eastAsia"/>
        </w:rPr>
        <w:t>，障縣屬隴西，蓋因山立名也。</w:t>
      </w:r>
      <w:r w:rsidR="000742C0" w:rsidRPr="000742C0">
        <w:rPr>
          <w:rFonts w:hint="eastAsia"/>
          <w:u w:val="wave"/>
        </w:rPr>
        <w:t>毛詩</w:t>
      </w:r>
      <w:r w:rsidRPr="001C3E29">
        <w:rPr>
          <w:rFonts w:hint="eastAsia"/>
        </w:rPr>
        <w:t>曰：二月初吉，載離寒暑。一曰，障，亭障也。</w:t>
      </w:r>
      <w:r w:rsidRPr="001C3E29">
        <w:rPr>
          <w:rFonts w:hint="eastAsia"/>
          <w:b/>
          <w:color w:val="660000"/>
          <w:sz w:val="28"/>
        </w:rPr>
        <w:t>女辭家而適人，臣出身而事主。</w:t>
      </w:r>
      <w:r w:rsidRPr="001C3E29">
        <w:rPr>
          <w:rFonts w:hint="eastAsia"/>
        </w:rPr>
        <w:t>有以託意也。時</w:t>
      </w:r>
      <w:r w:rsidR="00F355DD">
        <w:rPr>
          <w:rFonts w:hint="eastAsia"/>
        </w:rPr>
        <w:t>爲</w:t>
      </w:r>
      <w:r w:rsidRPr="001C3E29">
        <w:rPr>
          <w:rFonts w:hint="eastAsia"/>
        </w:rPr>
        <w:t>曹操所迫，故寄意以申情。家語曰：女十五許嫁，有適人之道。</w:t>
      </w:r>
      <w:r w:rsidR="003E4D6D" w:rsidRPr="003E4D6D">
        <w:rPr>
          <w:rFonts w:hint="eastAsia"/>
          <w:u w:val="wave"/>
        </w:rPr>
        <w:t>漢書</w:t>
      </w:r>
      <w:r w:rsidRPr="001C3E29">
        <w:rPr>
          <w:rFonts w:hint="eastAsia"/>
        </w:rPr>
        <w:t>，郅都曰：已背親而出身，固當奉職也。</w:t>
      </w:r>
      <w:r w:rsidRPr="001C3E29">
        <w:rPr>
          <w:rFonts w:hint="eastAsia"/>
          <w:b/>
          <w:color w:val="660000"/>
          <w:sz w:val="28"/>
        </w:rPr>
        <w:t>彼賢哲之逢患，猶棲遲以羇旅。</w:t>
      </w:r>
      <w:r w:rsidR="000742C0" w:rsidRPr="000742C0">
        <w:rPr>
          <w:rFonts w:hint="eastAsia"/>
          <w:u w:val="wave"/>
        </w:rPr>
        <w:t>毛詩</w:t>
      </w:r>
      <w:r w:rsidRPr="001C3E29">
        <w:rPr>
          <w:rFonts w:hint="eastAsia"/>
        </w:rPr>
        <w:t>曰：衡門之下，可以棲遲。女適人，臣事君，逢禍患，</w:t>
      </w:r>
      <w:r w:rsidR="000742C0">
        <w:rPr>
          <w:rFonts w:hint="eastAsia"/>
        </w:rPr>
        <w:t>尙</w:t>
      </w:r>
      <w:r w:rsidRPr="001C3E29">
        <w:rPr>
          <w:rFonts w:hint="eastAsia"/>
        </w:rPr>
        <w:t>棲遲羇旅也。羇旅，已見上文。</w:t>
      </w:r>
      <w:r w:rsidRPr="001C3E29">
        <w:rPr>
          <w:rFonts w:hint="eastAsia"/>
          <w:b/>
          <w:color w:val="660000"/>
          <w:sz w:val="28"/>
        </w:rPr>
        <w:t>矧禽鳥之微物，能馴擾以安處。</w:t>
      </w:r>
      <w:r w:rsidR="00FE33F9" w:rsidRPr="00FE33F9">
        <w:rPr>
          <w:rFonts w:hint="eastAsia"/>
          <w:u w:val="single"/>
        </w:rPr>
        <w:t>薛君</w:t>
      </w:r>
      <w:r w:rsidRPr="001C3E29">
        <w:rPr>
          <w:rFonts w:hint="eastAsia"/>
        </w:rPr>
        <w:t>韓詩章句曰：鳥，微物也。說文曰：馴，順也。</w:t>
      </w:r>
      <w:r w:rsidR="003E4D6D" w:rsidRPr="003E4D6D">
        <w:rPr>
          <w:rFonts w:hint="eastAsia"/>
          <w:u w:val="wave"/>
        </w:rPr>
        <w:t>漢書</w:t>
      </w:r>
      <w:r w:rsidRPr="001C3E29">
        <w:rPr>
          <w:rFonts w:hint="eastAsia"/>
        </w:rPr>
        <w:t>音義，</w:t>
      </w:r>
      <w:r w:rsidR="003E4D6D" w:rsidRPr="003E4D6D">
        <w:rPr>
          <w:rFonts w:hint="eastAsia"/>
          <w:u w:val="single"/>
        </w:rPr>
        <w:t>應劭</w:t>
      </w:r>
      <w:r w:rsidRPr="001C3E29">
        <w:rPr>
          <w:rFonts w:hint="eastAsia"/>
        </w:rPr>
        <w:t>曰：</w:t>
      </w:r>
      <w:r w:rsidRPr="001C3E29">
        <w:rPr>
          <w:rFonts w:hint="eastAsia"/>
        </w:rPr>
        <w:lastRenderedPageBreak/>
        <w:t>擾，馴也。</w:t>
      </w:r>
      <w:r w:rsidRPr="001C3E29">
        <w:rPr>
          <w:rFonts w:hint="eastAsia"/>
          <w:b/>
          <w:color w:val="660000"/>
          <w:sz w:val="28"/>
        </w:rPr>
        <w:t>眷西路而長懷，望故鄉而延佇。</w:t>
      </w:r>
      <w:r w:rsidR="000742C0" w:rsidRPr="000742C0">
        <w:rPr>
          <w:rFonts w:hint="eastAsia"/>
          <w:u w:val="wave"/>
        </w:rPr>
        <w:t>楚辭</w:t>
      </w:r>
      <w:r w:rsidRPr="001C3E29">
        <w:rPr>
          <w:rFonts w:hint="eastAsia"/>
        </w:rPr>
        <w:t>曰：情慨慨而長懷</w:t>
      </w:r>
      <w:r w:rsidRPr="00C32D98">
        <w:rPr>
          <w:rStyle w:val="a9"/>
        </w:rPr>
        <w:footnoteReference w:id="1820"/>
      </w:r>
      <w:r w:rsidRPr="001C3E29">
        <w:rPr>
          <w:rFonts w:hint="eastAsia"/>
        </w:rPr>
        <w:t>。又曰：結幽蘭而延佇。</w:t>
      </w:r>
      <w:r w:rsidRPr="001C3E29">
        <w:rPr>
          <w:rFonts w:hint="eastAsia"/>
          <w:b/>
          <w:color w:val="660000"/>
          <w:sz w:val="28"/>
        </w:rPr>
        <w:t>忖陋體之腥臊，亦何勞於鼎俎。</w:t>
      </w:r>
      <w:r w:rsidR="000742C0" w:rsidRPr="000742C0">
        <w:rPr>
          <w:rFonts w:hint="eastAsia"/>
          <w:u w:val="wave"/>
        </w:rPr>
        <w:t>毛詩</w:t>
      </w:r>
      <w:r w:rsidRPr="001C3E29">
        <w:rPr>
          <w:rFonts w:hint="eastAsia"/>
        </w:rPr>
        <w:t>曰：予忖度之。七本切。</w:t>
      </w:r>
      <w:r w:rsidR="000742C0" w:rsidRPr="000742C0">
        <w:rPr>
          <w:rFonts w:hint="eastAsia"/>
          <w:u w:val="wave"/>
        </w:rPr>
        <w:t>國語</w:t>
      </w:r>
      <w:r w:rsidRPr="001C3E29">
        <w:rPr>
          <w:rFonts w:hint="eastAsia"/>
        </w:rPr>
        <w:t>，舅犯對晉侯曰：偃之肉腥臊，將焉用之。</w:t>
      </w:r>
      <w:r w:rsidR="00FE33F9" w:rsidRPr="00FE33F9">
        <w:rPr>
          <w:rFonts w:hint="eastAsia"/>
          <w:u w:val="single"/>
        </w:rPr>
        <w:t>孔安國</w:t>
      </w:r>
      <w:r w:rsidR="000742C0" w:rsidRPr="000742C0">
        <w:rPr>
          <w:rFonts w:hint="eastAsia"/>
          <w:u w:val="wave"/>
        </w:rPr>
        <w:t>尙書</w:t>
      </w:r>
      <w:r w:rsidRPr="001C3E29">
        <w:rPr>
          <w:rFonts w:hint="eastAsia"/>
        </w:rPr>
        <w:t>傳曰：腥，臭也。</w:t>
      </w:r>
    </w:p>
    <w:p w14:paraId="6B8C8F24" w14:textId="7EF0F839" w:rsidR="008F46A3" w:rsidRDefault="008F46A3" w:rsidP="007A72AC">
      <w:pPr>
        <w:ind w:firstLine="561"/>
      </w:pPr>
      <w:r w:rsidRPr="001C3E29">
        <w:rPr>
          <w:rFonts w:hint="eastAsia"/>
          <w:b/>
          <w:color w:val="660000"/>
          <w:sz w:val="28"/>
        </w:rPr>
        <w:t>嗟祿命之衰薄，奚遭時之險巇？</w:t>
      </w:r>
      <w:r w:rsidRPr="001C3E29">
        <w:rPr>
          <w:rFonts w:hint="eastAsia"/>
        </w:rPr>
        <w:t>禮斗威儀曰：夭其祿命，不得極其數。</w:t>
      </w:r>
      <w:r w:rsidR="000742C0" w:rsidRPr="000742C0">
        <w:rPr>
          <w:rFonts w:hint="eastAsia"/>
          <w:u w:val="wave"/>
        </w:rPr>
        <w:t>楚辭</w:t>
      </w:r>
      <w:r w:rsidRPr="001C3E29">
        <w:rPr>
          <w:rFonts w:hint="eastAsia"/>
        </w:rPr>
        <w:t>曰：何周道之平易，然蕪穢而險巇。</w:t>
      </w:r>
      <w:r w:rsidR="003F10DC" w:rsidRPr="003F10DC">
        <w:rPr>
          <w:rFonts w:hint="eastAsia"/>
          <w:u w:val="single"/>
        </w:rPr>
        <w:t>王逸</w:t>
      </w:r>
      <w:r w:rsidRPr="001C3E29">
        <w:rPr>
          <w:rFonts w:hint="eastAsia"/>
        </w:rPr>
        <w:t>曰：險巇，顛危也。</w:t>
      </w:r>
      <w:r w:rsidRPr="001C3E29">
        <w:rPr>
          <w:rFonts w:hint="eastAsia"/>
          <w:b/>
          <w:color w:val="660000"/>
          <w:sz w:val="28"/>
        </w:rPr>
        <w:t>豈言語以階亂，將不密以致危？</w:t>
      </w:r>
      <w:r w:rsidR="000742C0" w:rsidRPr="000742C0">
        <w:rPr>
          <w:rFonts w:hint="eastAsia"/>
          <w:u w:val="wave"/>
        </w:rPr>
        <w:t>周易</w:t>
      </w:r>
      <w:r w:rsidRPr="001C3E29">
        <w:rPr>
          <w:rFonts w:hint="eastAsia"/>
        </w:rPr>
        <w:t>，</w:t>
      </w:r>
      <w:r w:rsidR="003F10DC" w:rsidRPr="003F10DC">
        <w:rPr>
          <w:rFonts w:hint="eastAsia"/>
          <w:u w:val="single"/>
        </w:rPr>
        <w:t>孔子</w:t>
      </w:r>
      <w:r w:rsidRPr="001C3E29">
        <w:rPr>
          <w:rFonts w:hint="eastAsia"/>
        </w:rPr>
        <w:t>曰：亂之所生，則言語以</w:t>
      </w:r>
      <w:r w:rsidR="00F355DD">
        <w:rPr>
          <w:rFonts w:hint="eastAsia"/>
        </w:rPr>
        <w:t>爲</w:t>
      </w:r>
      <w:r w:rsidRPr="001C3E29">
        <w:rPr>
          <w:rFonts w:hint="eastAsia"/>
        </w:rPr>
        <w:t>階也。君不密則失臣，臣不密則失身。</w:t>
      </w:r>
      <w:r w:rsidRPr="001C3E29">
        <w:rPr>
          <w:rFonts w:hint="eastAsia"/>
          <w:b/>
          <w:color w:val="660000"/>
          <w:sz w:val="28"/>
        </w:rPr>
        <w:t>痛母子之永隔，哀伉儷之生離。</w:t>
      </w:r>
      <w:r w:rsidRPr="001C3E29">
        <w:rPr>
          <w:rFonts w:hint="eastAsia"/>
        </w:rPr>
        <w:t>左氏傳曰：施氏之婦怨施氏曰：己不能庇其伉儷。杜預曰：儷，偶也。伉，敵也。</w:t>
      </w:r>
      <w:r w:rsidR="000742C0" w:rsidRPr="000742C0">
        <w:rPr>
          <w:rFonts w:hint="eastAsia"/>
          <w:u w:val="wave"/>
        </w:rPr>
        <w:t>楚辭</w:t>
      </w:r>
      <w:r w:rsidRPr="001C3E29">
        <w:rPr>
          <w:rFonts w:hint="eastAsia"/>
        </w:rPr>
        <w:t>曰：悲莫悲兮生別離。</w:t>
      </w:r>
      <w:r w:rsidRPr="001C3E29">
        <w:rPr>
          <w:rFonts w:hint="eastAsia"/>
          <w:b/>
          <w:color w:val="660000"/>
          <w:sz w:val="28"/>
        </w:rPr>
        <w:t>匪餘年之足惜，慜衆雛之無知。</w:t>
      </w:r>
      <w:r w:rsidRPr="001C3E29">
        <w:rPr>
          <w:rFonts w:hint="eastAsia"/>
        </w:rPr>
        <w:t>爾雅曰：生噣，雛。謂鳥子初生，能自啄食，總名曰雛也。</w:t>
      </w:r>
      <w:r w:rsidRPr="001C3E29">
        <w:rPr>
          <w:rFonts w:hint="eastAsia"/>
          <w:b/>
          <w:color w:val="660000"/>
          <w:sz w:val="28"/>
        </w:rPr>
        <w:t>背蠻夷之下國，侍君子之光儀。</w:t>
      </w:r>
      <w:r w:rsidR="000742C0" w:rsidRPr="000742C0">
        <w:rPr>
          <w:rFonts w:hint="eastAsia"/>
          <w:u w:val="wave"/>
        </w:rPr>
        <w:t>毛詩</w:t>
      </w:r>
      <w:r w:rsidRPr="001C3E29">
        <w:rPr>
          <w:rFonts w:hint="eastAsia"/>
        </w:rPr>
        <w:t>曰：命于下國。非天子之國，故曰下也。</w:t>
      </w:r>
      <w:r w:rsidRPr="001C3E29">
        <w:rPr>
          <w:rFonts w:hint="eastAsia"/>
          <w:b/>
          <w:color w:val="660000"/>
          <w:sz w:val="28"/>
        </w:rPr>
        <w:t>懼名實之不副，恥才能之無奇。</w:t>
      </w:r>
      <w:r w:rsidRPr="001C3E29">
        <w:rPr>
          <w:rFonts w:hint="eastAsia"/>
        </w:rPr>
        <w:t>莊子，許由曰：名者實之賓。</w:t>
      </w:r>
      <w:r w:rsidRPr="001C3E29">
        <w:rPr>
          <w:rFonts w:hint="eastAsia"/>
          <w:b/>
          <w:color w:val="660000"/>
          <w:sz w:val="28"/>
        </w:rPr>
        <w:t>羨西都之沃壤，識苦樂之異宜。</w:t>
      </w:r>
      <w:r w:rsidRPr="001C3E29">
        <w:rPr>
          <w:rFonts w:hint="eastAsia"/>
        </w:rPr>
        <w:t>西都，</w:t>
      </w:r>
      <w:r w:rsidR="003F10DC" w:rsidRPr="003F10DC">
        <w:rPr>
          <w:rFonts w:hint="eastAsia"/>
          <w:u w:val="single"/>
        </w:rPr>
        <w:t>長安</w:t>
      </w:r>
      <w:r w:rsidRPr="001C3E29">
        <w:rPr>
          <w:rFonts w:hint="eastAsia"/>
        </w:rPr>
        <w:t>也。鸚鵡言</w:t>
      </w:r>
      <w:r w:rsidR="003F10DC" w:rsidRPr="003F10DC">
        <w:rPr>
          <w:rFonts w:hint="eastAsia"/>
          <w:u w:val="single"/>
        </w:rPr>
        <w:t>長安</w:t>
      </w:r>
      <w:r w:rsidRPr="001C3E29">
        <w:rPr>
          <w:rFonts w:hint="eastAsia"/>
        </w:rPr>
        <w:t>樂，自古有之，未詳所見。</w:t>
      </w:r>
      <w:r w:rsidRPr="001C3E29">
        <w:rPr>
          <w:rFonts w:hint="eastAsia"/>
          <w:b/>
          <w:color w:val="660000"/>
          <w:sz w:val="28"/>
        </w:rPr>
        <w:t>懷代越之悠思，故每言而稱斯。</w:t>
      </w:r>
      <w:r w:rsidRPr="001C3E29">
        <w:rPr>
          <w:rFonts w:hint="eastAsia"/>
        </w:rPr>
        <w:t>斯，此也。此，</w:t>
      </w:r>
      <w:r w:rsidR="003F10DC" w:rsidRPr="003F10DC">
        <w:rPr>
          <w:rFonts w:hint="eastAsia"/>
          <w:u w:val="single"/>
        </w:rPr>
        <w:t>長安</w:t>
      </w:r>
      <w:r w:rsidRPr="001C3E29">
        <w:rPr>
          <w:rFonts w:hint="eastAsia"/>
        </w:rPr>
        <w:t>也。言類彼鳥馬，而懷代、越之思，故亦每言而稱此。古詩曰：代馬依北風，越鳥巢南枝。</w:t>
      </w:r>
    </w:p>
    <w:p w14:paraId="0A5C52F7" w14:textId="28D336DB" w:rsidR="008F46A3" w:rsidRDefault="008F46A3" w:rsidP="007A72AC">
      <w:pPr>
        <w:ind w:firstLine="561"/>
      </w:pPr>
      <w:r w:rsidRPr="001C3E29">
        <w:rPr>
          <w:rFonts w:hint="eastAsia"/>
          <w:b/>
          <w:color w:val="660000"/>
          <w:sz w:val="28"/>
        </w:rPr>
        <w:t>若迺少昊司辰，蓐收整轡。</w:t>
      </w:r>
      <w:r w:rsidRPr="001C3E29">
        <w:rPr>
          <w:rFonts w:hint="eastAsia"/>
        </w:rPr>
        <w:t>禮記曰：孟秋之月，其帝少昊，其神蓐收。</w:t>
      </w:r>
      <w:r w:rsidRPr="001C3E29">
        <w:rPr>
          <w:rFonts w:hint="eastAsia"/>
          <w:b/>
          <w:color w:val="660000"/>
          <w:sz w:val="28"/>
        </w:rPr>
        <w:t>嚴霜初降，涼風蕭瑟。</w:t>
      </w:r>
      <w:r w:rsidRPr="001C3E29">
        <w:rPr>
          <w:rFonts w:hint="eastAsia"/>
        </w:rPr>
        <w:t>楚詞曰：冬又申之以嚴霜。</w:t>
      </w:r>
      <w:r w:rsidRPr="001C3E29">
        <w:rPr>
          <w:rFonts w:hint="eastAsia"/>
          <w:b/>
          <w:color w:val="660000"/>
          <w:sz w:val="28"/>
        </w:rPr>
        <w:t>長吟遠慕，哀鳴感類。</w:t>
      </w:r>
      <w:r w:rsidR="000742C0" w:rsidRPr="000742C0">
        <w:rPr>
          <w:rFonts w:hint="eastAsia"/>
          <w:u w:val="wave"/>
        </w:rPr>
        <w:t>毛詩</w:t>
      </w:r>
      <w:r w:rsidRPr="001C3E29">
        <w:rPr>
          <w:rFonts w:hint="eastAsia"/>
        </w:rPr>
        <w:t>曰：哀鳴嗷嗷。</w:t>
      </w:r>
      <w:r w:rsidRPr="001C3E29">
        <w:rPr>
          <w:rFonts w:hint="eastAsia"/>
          <w:b/>
          <w:color w:val="660000"/>
          <w:sz w:val="28"/>
        </w:rPr>
        <w:t>音聲悽以激揚，容貌慘以顦顇。</w:t>
      </w:r>
      <w:r w:rsidR="003E4D6D" w:rsidRPr="003E4D6D">
        <w:rPr>
          <w:rFonts w:hint="eastAsia"/>
          <w:u w:val="wave"/>
        </w:rPr>
        <w:t>漢書</w:t>
      </w:r>
      <w:r w:rsidRPr="001C3E29">
        <w:rPr>
          <w:rFonts w:hint="eastAsia"/>
        </w:rPr>
        <w:t>，谷永上疏曰：贊命之臣，靡不激揚。答賓戲曰：夕而顦顇也。</w:t>
      </w:r>
      <w:r w:rsidRPr="001C3E29">
        <w:rPr>
          <w:rFonts w:hint="eastAsia"/>
          <w:b/>
          <w:color w:val="660000"/>
          <w:sz w:val="28"/>
        </w:rPr>
        <w:t>聞之者悲傷，見之者隕淚。</w:t>
      </w:r>
      <w:r w:rsidR="000742C0" w:rsidRPr="000742C0">
        <w:rPr>
          <w:rFonts w:hint="eastAsia"/>
          <w:u w:val="wave"/>
        </w:rPr>
        <w:t>毛詩</w:t>
      </w:r>
      <w:r w:rsidRPr="001C3E29">
        <w:rPr>
          <w:rFonts w:hint="eastAsia"/>
        </w:rPr>
        <w:t>曰：涕</w:t>
      </w:r>
      <w:r w:rsidR="00820F0B">
        <w:rPr>
          <w:rFonts w:hint="eastAsia"/>
        </w:rPr>
        <w:t>旣</w:t>
      </w:r>
      <w:r w:rsidRPr="001C3E29">
        <w:rPr>
          <w:rFonts w:hint="eastAsia"/>
        </w:rPr>
        <w:t>隕之。</w:t>
      </w:r>
      <w:r w:rsidR="003F10DC" w:rsidRPr="003F10DC">
        <w:rPr>
          <w:rFonts w:hint="eastAsia"/>
          <w:u w:val="single"/>
        </w:rPr>
        <w:t>毛萇</w:t>
      </w:r>
      <w:r w:rsidRPr="001C3E29">
        <w:rPr>
          <w:rFonts w:hint="eastAsia"/>
        </w:rPr>
        <w:t>曰：隕，墜也。</w:t>
      </w:r>
      <w:r w:rsidRPr="001C3E29">
        <w:rPr>
          <w:rFonts w:hint="eastAsia"/>
          <w:b/>
          <w:color w:val="660000"/>
          <w:sz w:val="28"/>
        </w:rPr>
        <w:t>放臣</w:t>
      </w:r>
      <w:r w:rsidR="00F355DD">
        <w:rPr>
          <w:rFonts w:hint="eastAsia"/>
          <w:b/>
          <w:color w:val="660000"/>
          <w:sz w:val="28"/>
        </w:rPr>
        <w:t>爲</w:t>
      </w:r>
      <w:r w:rsidRPr="001C3E29">
        <w:rPr>
          <w:rFonts w:hint="eastAsia"/>
          <w:b/>
          <w:color w:val="660000"/>
          <w:sz w:val="28"/>
        </w:rPr>
        <w:t>之屢歎，棄妻</w:t>
      </w:r>
      <w:r w:rsidR="00F355DD">
        <w:rPr>
          <w:rFonts w:hint="eastAsia"/>
          <w:b/>
          <w:color w:val="660000"/>
          <w:sz w:val="28"/>
        </w:rPr>
        <w:t>爲</w:t>
      </w:r>
      <w:r w:rsidRPr="001C3E29">
        <w:rPr>
          <w:rFonts w:hint="eastAsia"/>
          <w:b/>
          <w:color w:val="660000"/>
          <w:sz w:val="28"/>
        </w:rPr>
        <w:t>之歔欷。</w:t>
      </w:r>
      <w:r w:rsidRPr="001C3E29">
        <w:rPr>
          <w:rFonts w:hint="eastAsia"/>
        </w:rPr>
        <w:t>放臣、棄妻，屈原、哀姜之徒。</w:t>
      </w:r>
      <w:r w:rsidR="003F10DC" w:rsidRPr="003F10DC">
        <w:rPr>
          <w:rFonts w:hint="eastAsia"/>
          <w:u w:val="single"/>
        </w:rPr>
        <w:t>王逸</w:t>
      </w:r>
      <w:r w:rsidRPr="001C3E29">
        <w:rPr>
          <w:rFonts w:hint="eastAsia"/>
        </w:rPr>
        <w:t>楚詞注曰：歔欷，啼聲。</w:t>
      </w:r>
    </w:p>
    <w:p w14:paraId="12E77D03" w14:textId="16DAE275" w:rsidR="008F46A3" w:rsidRDefault="008F46A3" w:rsidP="007A72AC">
      <w:pPr>
        <w:ind w:firstLine="561"/>
      </w:pPr>
      <w:r w:rsidRPr="001C3E29">
        <w:rPr>
          <w:rFonts w:hint="eastAsia"/>
          <w:b/>
          <w:color w:val="660000"/>
          <w:sz w:val="28"/>
        </w:rPr>
        <w:lastRenderedPageBreak/>
        <w:t>感平生之游處，若壎篪之相須。</w:t>
      </w:r>
      <w:r w:rsidR="003E4D6D" w:rsidRPr="003E4D6D">
        <w:rPr>
          <w:rFonts w:hint="eastAsia"/>
          <w:u w:val="wave"/>
        </w:rPr>
        <w:t>論語</w:t>
      </w:r>
      <w:r w:rsidRPr="001C3E29">
        <w:rPr>
          <w:rFonts w:hint="eastAsia"/>
        </w:rPr>
        <w:t>曰：君子久要不忘平生之言。</w:t>
      </w:r>
      <w:r w:rsidR="000742C0" w:rsidRPr="000742C0">
        <w:rPr>
          <w:rFonts w:hint="eastAsia"/>
          <w:u w:val="wave"/>
        </w:rPr>
        <w:t>毛詩</w:t>
      </w:r>
      <w:r w:rsidRPr="001C3E29">
        <w:rPr>
          <w:rFonts w:hint="eastAsia"/>
        </w:rPr>
        <w:t>曰：伯氏吹壎，仲氏吹篪。</w:t>
      </w:r>
      <w:r w:rsidR="003F10DC" w:rsidRPr="003F10DC">
        <w:rPr>
          <w:rFonts w:hint="eastAsia"/>
          <w:u w:val="single"/>
        </w:rPr>
        <w:t>毛萇</w:t>
      </w:r>
      <w:r w:rsidRPr="001C3E29">
        <w:rPr>
          <w:rFonts w:hint="eastAsia"/>
        </w:rPr>
        <w:t>曰：土曰壎，竹曰篪。</w:t>
      </w:r>
      <w:r w:rsidRPr="001C3E29">
        <w:rPr>
          <w:rFonts w:hint="eastAsia"/>
          <w:b/>
          <w:color w:val="660000"/>
          <w:sz w:val="28"/>
        </w:rPr>
        <w:t>何今日之兩絕</w:t>
      </w:r>
      <w:r w:rsidRPr="00C32D98">
        <w:rPr>
          <w:rStyle w:val="a9"/>
        </w:rPr>
        <w:footnoteReference w:id="1821"/>
      </w:r>
      <w:r w:rsidRPr="001C3E29">
        <w:rPr>
          <w:rFonts w:hint="eastAsia"/>
          <w:b/>
          <w:color w:val="660000"/>
          <w:sz w:val="28"/>
        </w:rPr>
        <w:t>，若胡越之異區？</w:t>
      </w:r>
      <w:r w:rsidRPr="001C3E29">
        <w:rPr>
          <w:rFonts w:hint="eastAsia"/>
        </w:rPr>
        <w:t>淮南子曰：自異者視之，肝膽胡、越也。</w:t>
      </w:r>
      <w:r w:rsidR="003F10DC" w:rsidRPr="003F10DC">
        <w:rPr>
          <w:rFonts w:hint="eastAsia"/>
          <w:u w:val="single"/>
        </w:rPr>
        <w:t>高誘</w:t>
      </w:r>
      <w:r w:rsidRPr="001C3E29">
        <w:rPr>
          <w:rFonts w:hint="eastAsia"/>
        </w:rPr>
        <w:t>曰：胡、越喻遠。</w:t>
      </w:r>
      <w:r w:rsidRPr="001C3E29">
        <w:rPr>
          <w:rFonts w:hint="eastAsia"/>
          <w:b/>
          <w:color w:val="660000"/>
          <w:sz w:val="28"/>
        </w:rPr>
        <w:t>順籠檻以俯仰</w:t>
      </w:r>
      <w:r w:rsidRPr="00C32D98">
        <w:rPr>
          <w:rStyle w:val="a9"/>
        </w:rPr>
        <w:footnoteReference w:id="1822"/>
      </w:r>
      <w:r w:rsidRPr="001C3E29">
        <w:rPr>
          <w:rFonts w:hint="eastAsia"/>
          <w:b/>
          <w:color w:val="660000"/>
          <w:sz w:val="28"/>
        </w:rPr>
        <w:t>，闚戶牖以踟躕。</w:t>
      </w:r>
      <w:r w:rsidRPr="00AB6D61">
        <w:rPr>
          <w:rFonts w:hint="eastAsia"/>
        </w:rPr>
        <w:t>說文曰：櫳，房室之疏也；楯，欄檻也。</w:t>
      </w:r>
      <w:r w:rsidR="003F10DC" w:rsidRPr="003F10DC">
        <w:rPr>
          <w:rFonts w:hint="eastAsia"/>
          <w:u w:val="single"/>
        </w:rPr>
        <w:t>王逸</w:t>
      </w:r>
      <w:r w:rsidRPr="00AB6D61">
        <w:rPr>
          <w:rFonts w:hint="eastAsia"/>
        </w:rPr>
        <w:t>楚詞注曰：從曰檻，橫曰楯。說文曰：牖，穿壁以</w:t>
      </w:r>
      <w:r w:rsidR="00F355DD" w:rsidRPr="00AB6D61">
        <w:rPr>
          <w:rFonts w:hint="eastAsia"/>
        </w:rPr>
        <w:t>爲</w:t>
      </w:r>
      <w:r w:rsidRPr="00AB6D61">
        <w:rPr>
          <w:rFonts w:hint="eastAsia"/>
        </w:rPr>
        <w:t>牕也。韓詩曰：搔首踟躕。</w:t>
      </w:r>
      <w:r w:rsidR="00FE33F9" w:rsidRPr="00FE33F9">
        <w:rPr>
          <w:rFonts w:hint="eastAsia"/>
          <w:u w:val="single"/>
        </w:rPr>
        <w:t>薛君</w:t>
      </w:r>
      <w:r w:rsidRPr="00AB6D61">
        <w:rPr>
          <w:rFonts w:hint="eastAsia"/>
        </w:rPr>
        <w:t>曰：踟躕，躑䠱也。踟，腸知切。躕，腸誅切。</w:t>
      </w:r>
      <w:r w:rsidRPr="001C3E29">
        <w:rPr>
          <w:rFonts w:hint="eastAsia"/>
          <w:b/>
          <w:color w:val="660000"/>
          <w:sz w:val="28"/>
        </w:rPr>
        <w:t>想崑山之高嶽，思鄧林之扶疏。</w:t>
      </w:r>
      <w:r w:rsidR="003E4D6D" w:rsidRPr="003E4D6D">
        <w:rPr>
          <w:rFonts w:hint="eastAsia"/>
          <w:u w:val="single"/>
        </w:rPr>
        <w:t>班固</w:t>
      </w:r>
      <w:r w:rsidR="003E4D6D" w:rsidRPr="003E4D6D">
        <w:rPr>
          <w:rFonts w:hint="eastAsia"/>
          <w:u w:val="wave"/>
        </w:rPr>
        <w:t>漢書</w:t>
      </w:r>
      <w:r w:rsidRPr="001C3E29">
        <w:rPr>
          <w:rFonts w:hint="eastAsia"/>
        </w:rPr>
        <w:t>贊，禹本紀云：崑崙山高二千五百餘里。山海經曰：夸父與日競走，渴死，棄其杖化</w:t>
      </w:r>
      <w:r w:rsidR="00F355DD">
        <w:rPr>
          <w:rFonts w:hint="eastAsia"/>
        </w:rPr>
        <w:t>爲</w:t>
      </w:r>
      <w:r w:rsidRPr="001C3E29">
        <w:rPr>
          <w:rFonts w:hint="eastAsia"/>
        </w:rPr>
        <w:t>鄧林。上林賦曰：垂條扶疏。</w:t>
      </w:r>
      <w:r w:rsidRPr="001C3E29">
        <w:rPr>
          <w:rFonts w:hint="eastAsia"/>
          <w:b/>
          <w:color w:val="660000"/>
          <w:sz w:val="28"/>
        </w:rPr>
        <w:t>顧六翮之殘毀，雖奮迅其焉如？</w:t>
      </w:r>
      <w:r w:rsidRPr="001C3E29">
        <w:rPr>
          <w:rFonts w:hint="eastAsia"/>
        </w:rPr>
        <w:t>韓詩外傳，蓋乘曰：夫鴻鵠一舉千里，所恃者六翮耳。</w:t>
      </w:r>
      <w:r w:rsidRPr="001C3E29">
        <w:rPr>
          <w:rFonts w:hint="eastAsia"/>
          <w:b/>
          <w:color w:val="660000"/>
          <w:sz w:val="28"/>
        </w:rPr>
        <w:t>心懷歸而弗果，徒怨毒於一隅</w:t>
      </w:r>
      <w:r w:rsidRPr="00C32D98">
        <w:rPr>
          <w:rStyle w:val="a9"/>
        </w:rPr>
        <w:footnoteReference w:id="1823"/>
      </w:r>
      <w:r w:rsidRPr="001C3E29">
        <w:rPr>
          <w:rFonts w:hint="eastAsia"/>
          <w:b/>
          <w:color w:val="660000"/>
          <w:sz w:val="28"/>
        </w:rPr>
        <w:t>。</w:t>
      </w:r>
      <w:r w:rsidR="000742C0" w:rsidRPr="000742C0">
        <w:rPr>
          <w:rFonts w:hint="eastAsia"/>
          <w:u w:val="wave"/>
        </w:rPr>
        <w:t>毛詩</w:t>
      </w:r>
      <w:r w:rsidRPr="001C3E29">
        <w:rPr>
          <w:rFonts w:hint="eastAsia"/>
        </w:rPr>
        <w:t>曰：豈不懷歸。廣雅曰：毒，痛也。</w:t>
      </w:r>
      <w:r w:rsidRPr="001C3E29">
        <w:rPr>
          <w:rFonts w:hint="eastAsia"/>
          <w:b/>
          <w:color w:val="660000"/>
          <w:sz w:val="28"/>
        </w:rPr>
        <w:t>苟竭心於所事，敢背惠而忘初？</w:t>
      </w:r>
      <w:r w:rsidRPr="001C3E29">
        <w:rPr>
          <w:rFonts w:hint="eastAsia"/>
        </w:rPr>
        <w:t>左氏傳，子犯曰：背惠食言。楚詞曰：不敢忘初之厚德。</w:t>
      </w:r>
      <w:r w:rsidRPr="001C3E29">
        <w:rPr>
          <w:rFonts w:hint="eastAsia"/>
          <w:b/>
          <w:color w:val="660000"/>
          <w:sz w:val="28"/>
        </w:rPr>
        <w:t>託輕鄙之微命，委陋賤之薄軀。</w:t>
      </w:r>
      <w:r w:rsidRPr="001C3E29">
        <w:rPr>
          <w:rFonts w:hint="eastAsia"/>
        </w:rPr>
        <w:t>楚詞曰：蜂蛾微命力何固。</w:t>
      </w:r>
      <w:r w:rsidRPr="001C3E29">
        <w:rPr>
          <w:rFonts w:hint="eastAsia"/>
          <w:b/>
          <w:color w:val="660000"/>
          <w:sz w:val="28"/>
        </w:rPr>
        <w:t>期守死以報德，甘盡辭以效愚。</w:t>
      </w:r>
      <w:r w:rsidR="003E4D6D" w:rsidRPr="003E4D6D">
        <w:rPr>
          <w:rFonts w:hint="eastAsia"/>
          <w:u w:val="wave"/>
        </w:rPr>
        <w:t>論語</w:t>
      </w:r>
      <w:r w:rsidRPr="001C3E29">
        <w:rPr>
          <w:rFonts w:hint="eastAsia"/>
        </w:rPr>
        <w:t>，子曰：守死善道。</w:t>
      </w:r>
      <w:r w:rsidR="000742C0" w:rsidRPr="000742C0">
        <w:rPr>
          <w:rFonts w:hint="eastAsia"/>
          <w:u w:val="wave"/>
        </w:rPr>
        <w:t>毛詩</w:t>
      </w:r>
      <w:r w:rsidRPr="001C3E29">
        <w:rPr>
          <w:rFonts w:hint="eastAsia"/>
        </w:rPr>
        <w:t>曰：欲報之德。司馬遷書曰：效其癡愚。</w:t>
      </w:r>
      <w:r w:rsidRPr="001C3E29">
        <w:rPr>
          <w:rFonts w:hint="eastAsia"/>
          <w:b/>
          <w:color w:val="660000"/>
          <w:sz w:val="28"/>
        </w:rPr>
        <w:t>恃隆恩於</w:t>
      </w:r>
      <w:r w:rsidR="00820F0B">
        <w:rPr>
          <w:rFonts w:hint="eastAsia"/>
          <w:b/>
          <w:color w:val="660000"/>
          <w:sz w:val="28"/>
        </w:rPr>
        <w:t>旣</w:t>
      </w:r>
      <w:r w:rsidRPr="001C3E29">
        <w:rPr>
          <w:rFonts w:hint="eastAsia"/>
          <w:b/>
          <w:color w:val="660000"/>
          <w:sz w:val="28"/>
        </w:rPr>
        <w:t>往，庶彌久而不渝。</w:t>
      </w:r>
      <w:r w:rsidRPr="001C3E29">
        <w:rPr>
          <w:rFonts w:hint="eastAsia"/>
        </w:rPr>
        <w:t>渝，變也。感恩久不變也。</w:t>
      </w:r>
    </w:p>
    <w:p w14:paraId="55B3A72B" w14:textId="77777777" w:rsidR="008F46A3" w:rsidRPr="007D506F" w:rsidRDefault="008F46A3" w:rsidP="007D506F">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lastRenderedPageBreak/>
        <w:t>鷦鷯賦</w:t>
      </w:r>
    </w:p>
    <w:p w14:paraId="6820F69C" w14:textId="1EDE1F3B" w:rsidR="008F46A3" w:rsidRDefault="008F46A3" w:rsidP="007A72AC">
      <w:pPr>
        <w:ind w:firstLine="420"/>
      </w:pPr>
      <w:r w:rsidRPr="001C3E29">
        <w:rPr>
          <w:rFonts w:hint="eastAsia"/>
        </w:rPr>
        <w:t>并序。</w:t>
      </w:r>
      <w:r w:rsidR="000742C0" w:rsidRPr="000742C0">
        <w:rPr>
          <w:rFonts w:hint="eastAsia"/>
          <w:u w:val="wave"/>
        </w:rPr>
        <w:t>毛詩</w:t>
      </w:r>
      <w:r w:rsidRPr="001C3E29">
        <w:rPr>
          <w:rFonts w:hint="eastAsia"/>
        </w:rPr>
        <w:t>曰：肇允彼桃蟲。詩義疏曰：桃蟲，今鷦鷯，微小黃雀也。鷦，音焦。鷯，音遼。又方言曰：桑飛。</w:t>
      </w:r>
      <w:r w:rsidR="003F10DC" w:rsidRPr="003F10DC">
        <w:rPr>
          <w:rFonts w:hint="eastAsia"/>
          <w:u w:val="single"/>
        </w:rPr>
        <w:t>郭璞</w:t>
      </w:r>
      <w:r w:rsidRPr="001C3E29">
        <w:rPr>
          <w:rFonts w:hint="eastAsia"/>
        </w:rPr>
        <w:t>注曰：即鷦鷯也。自關而東，謂之工雀，又云女工，一云巧婦，又云女匠。</w:t>
      </w:r>
    </w:p>
    <w:p w14:paraId="53A19E48" w14:textId="681739DB" w:rsidR="008F46A3" w:rsidRDefault="008F46A3" w:rsidP="007A72AC">
      <w:pPr>
        <w:ind w:firstLine="560"/>
      </w:pPr>
      <w:r w:rsidRPr="00D53CE9">
        <w:rPr>
          <w:rFonts w:ascii="楷体" w:eastAsia="楷体" w:hAnsi="楷体" w:hint="eastAsia"/>
          <w:color w:val="660000"/>
          <w:sz w:val="28"/>
          <w:u w:val="single"/>
        </w:rPr>
        <w:t>張茂先</w:t>
      </w:r>
      <w:r w:rsidR="00D53CE9">
        <w:rPr>
          <w:rFonts w:hint="eastAsia"/>
          <w:b/>
          <w:color w:val="660000"/>
          <w:sz w:val="28"/>
        </w:rPr>
        <w:t xml:space="preserve"> </w:t>
      </w:r>
      <w:r w:rsidRPr="001C3E29">
        <w:rPr>
          <w:rFonts w:hint="eastAsia"/>
        </w:rPr>
        <w:t>臧榮緒晉書曰：張華，字茂先，范陽人也，少好文義，博覽墳典。</w:t>
      </w:r>
      <w:r w:rsidR="00F355DD">
        <w:rPr>
          <w:rFonts w:hint="eastAsia"/>
        </w:rPr>
        <w:t>爲</w:t>
      </w:r>
      <w:r w:rsidRPr="001C3E29">
        <w:rPr>
          <w:rFonts w:hint="eastAsia"/>
        </w:rPr>
        <w:t>太常博士，轉兼中書郎。雖栖處雲閣，慨然有感，作鷦鷯賦。後詔加右光祿大夫，封壯武郡公，遷司空，</w:t>
      </w:r>
      <w:r w:rsidR="00F355DD">
        <w:rPr>
          <w:rFonts w:hint="eastAsia"/>
        </w:rPr>
        <w:t>爲</w:t>
      </w:r>
      <w:r w:rsidRPr="001C3E29">
        <w:rPr>
          <w:rFonts w:hint="eastAsia"/>
        </w:rPr>
        <w:t>趙王倫所害。</w:t>
      </w:r>
    </w:p>
    <w:p w14:paraId="2A2CD8DE" w14:textId="1B3A882C" w:rsidR="00612DB2" w:rsidRPr="00612DB2" w:rsidRDefault="008F46A3" w:rsidP="007A72AC">
      <w:pPr>
        <w:ind w:firstLine="561"/>
        <w:rPr>
          <w:sz w:val="28"/>
        </w:rPr>
      </w:pPr>
      <w:r w:rsidRPr="001C3E29">
        <w:rPr>
          <w:rFonts w:hint="eastAsia"/>
          <w:b/>
          <w:color w:val="660000"/>
          <w:sz w:val="28"/>
        </w:rPr>
        <w:t>鷦鷯，小鳥也，生於蒿萊之間，長於藩籬之下，翔集尋常之內，而生生之理足矣。</w:t>
      </w:r>
      <w:r w:rsidR="003E4D6D" w:rsidRPr="003E4D6D">
        <w:rPr>
          <w:rFonts w:hint="eastAsia"/>
          <w:u w:val="wave"/>
        </w:rPr>
        <w:t>漢書</w:t>
      </w:r>
      <w:r w:rsidRPr="001C3E29">
        <w:rPr>
          <w:rFonts w:hint="eastAsia"/>
        </w:rPr>
        <w:t>音義，</w:t>
      </w:r>
      <w:r w:rsidR="003E4D6D" w:rsidRPr="003E4D6D">
        <w:rPr>
          <w:rFonts w:hint="eastAsia"/>
          <w:u w:val="single"/>
        </w:rPr>
        <w:t>應劭</w:t>
      </w:r>
      <w:r w:rsidRPr="001C3E29">
        <w:rPr>
          <w:rFonts w:hint="eastAsia"/>
        </w:rPr>
        <w:t>曰：八尺曰尋，倍尋曰常。老子曰：人之輕死，以其生生之厚。易繫辭曰：生生之謂易。韓康伯曰：陰陽轉易，以化成生也。</w:t>
      </w:r>
      <w:r w:rsidRPr="001C3E29">
        <w:rPr>
          <w:rFonts w:hint="eastAsia"/>
          <w:b/>
          <w:color w:val="660000"/>
          <w:sz w:val="28"/>
        </w:rPr>
        <w:t>色淺體陋，不</w:t>
      </w:r>
      <w:r w:rsidR="00F355DD">
        <w:rPr>
          <w:rFonts w:hint="eastAsia"/>
          <w:b/>
          <w:color w:val="660000"/>
          <w:sz w:val="28"/>
        </w:rPr>
        <w:t>爲</w:t>
      </w:r>
      <w:r w:rsidRPr="001C3E29">
        <w:rPr>
          <w:rFonts w:hint="eastAsia"/>
          <w:b/>
          <w:color w:val="660000"/>
          <w:sz w:val="28"/>
        </w:rPr>
        <w:t>人用，形微處卑，物莫之害，</w:t>
      </w:r>
      <w:r w:rsidRPr="001C3E29">
        <w:rPr>
          <w:rFonts w:hint="eastAsia"/>
        </w:rPr>
        <w:t>呂氏春秋曰：高節厲行，物莫之害。</w:t>
      </w:r>
      <w:r w:rsidRPr="001C3E29">
        <w:rPr>
          <w:rFonts w:hint="eastAsia"/>
          <w:b/>
          <w:color w:val="660000"/>
          <w:sz w:val="28"/>
        </w:rPr>
        <w:t>繁滋族類，乘居匹游，</w:t>
      </w:r>
      <w:r w:rsidRPr="001C3E29">
        <w:rPr>
          <w:rFonts w:hint="eastAsia"/>
        </w:rPr>
        <w:t>列女傳，姜后曰：雎鳩之鳥，猶未常見其乘居而匹遊。</w:t>
      </w:r>
      <w:r w:rsidRPr="001C3E29">
        <w:rPr>
          <w:rFonts w:hint="eastAsia"/>
          <w:b/>
          <w:color w:val="660000"/>
          <w:sz w:val="28"/>
        </w:rPr>
        <w:t>翩翩然有以自樂也</w:t>
      </w:r>
      <w:r w:rsidRPr="00C32D98">
        <w:rPr>
          <w:rStyle w:val="a9"/>
        </w:rPr>
        <w:footnoteReference w:id="1824"/>
      </w:r>
      <w:r w:rsidRPr="001C3E29">
        <w:rPr>
          <w:rFonts w:hint="eastAsia"/>
          <w:b/>
          <w:color w:val="660000"/>
          <w:sz w:val="28"/>
        </w:rPr>
        <w:t>。</w:t>
      </w:r>
      <w:r w:rsidRPr="001C3E29">
        <w:rPr>
          <w:rFonts w:hint="eastAsia"/>
        </w:rPr>
        <w:t>翩翩，自得之貌。</w:t>
      </w:r>
      <w:r w:rsidR="000742C0" w:rsidRPr="000742C0">
        <w:rPr>
          <w:rFonts w:hint="eastAsia"/>
          <w:u w:val="wave"/>
        </w:rPr>
        <w:t>毛詩</w:t>
      </w:r>
      <w:r w:rsidRPr="001C3E29">
        <w:rPr>
          <w:rFonts w:hint="eastAsia"/>
        </w:rPr>
        <w:t>曰：翩翩者鵻。</w:t>
      </w:r>
      <w:r w:rsidRPr="001C3E29">
        <w:rPr>
          <w:rFonts w:hint="eastAsia"/>
          <w:b/>
          <w:color w:val="660000"/>
          <w:sz w:val="28"/>
        </w:rPr>
        <w:t>彼鷲鶚鵾鴻，孔雀翡翠，</w:t>
      </w:r>
      <w:r w:rsidRPr="001C3E29">
        <w:rPr>
          <w:rFonts w:hint="eastAsia"/>
        </w:rPr>
        <w:t>說文曰：鷲，黃頭赤目，五色皆備。鶚，鵰也。山海經曰：景山多鷲，黑色多力。鵾，狀如鶴而文。</w:t>
      </w:r>
      <w:r w:rsidR="003E4D6D" w:rsidRPr="003E4D6D">
        <w:rPr>
          <w:rFonts w:hint="eastAsia"/>
          <w:u w:val="wave"/>
        </w:rPr>
        <w:t>漢書</w:t>
      </w:r>
      <w:r w:rsidRPr="001C3E29">
        <w:rPr>
          <w:rFonts w:hint="eastAsia"/>
        </w:rPr>
        <w:t>音義，</w:t>
      </w:r>
      <w:r w:rsidR="003E4D6D" w:rsidRPr="003E4D6D">
        <w:rPr>
          <w:rFonts w:hint="eastAsia"/>
          <w:u w:val="single"/>
        </w:rPr>
        <w:t>應劭</w:t>
      </w:r>
      <w:r w:rsidRPr="001C3E29">
        <w:rPr>
          <w:rFonts w:hint="eastAsia"/>
        </w:rPr>
        <w:t>曰：雄曰翡，雌曰翠。異物志曰：翡，赤色，大於翠。顏監曰：鳥各別異，非雄雌異名也。</w:t>
      </w:r>
      <w:r w:rsidRPr="001C3E29">
        <w:rPr>
          <w:rFonts w:hint="eastAsia"/>
          <w:b/>
          <w:color w:val="660000"/>
          <w:sz w:val="28"/>
        </w:rPr>
        <w:t>或淩赤霄之際，或託絕垠之外，</w:t>
      </w:r>
      <w:r w:rsidRPr="001C3E29">
        <w:rPr>
          <w:rFonts w:hint="eastAsia"/>
        </w:rPr>
        <w:t>絕垠，天邊之地也。</w:t>
      </w:r>
      <w:r w:rsidR="000742C0" w:rsidRPr="000742C0">
        <w:rPr>
          <w:rFonts w:hint="eastAsia"/>
          <w:u w:val="wave"/>
        </w:rPr>
        <w:t>楚辭</w:t>
      </w:r>
      <w:r w:rsidRPr="001C3E29">
        <w:rPr>
          <w:rFonts w:hint="eastAsia"/>
        </w:rPr>
        <w:t>曰：載赤霄而淩太清。又曰：踔絕垠于寒門。</w:t>
      </w:r>
      <w:r w:rsidRPr="001C3E29">
        <w:rPr>
          <w:rFonts w:hint="eastAsia"/>
          <w:b/>
          <w:color w:val="660000"/>
          <w:sz w:val="28"/>
        </w:rPr>
        <w:t>翰舉足以沖天，觜距足以自衛，</w:t>
      </w:r>
      <w:r w:rsidRPr="001C3E29">
        <w:rPr>
          <w:rFonts w:hint="eastAsia"/>
        </w:rPr>
        <w:t>王弼</w:t>
      </w:r>
      <w:r w:rsidR="000742C0" w:rsidRPr="000742C0">
        <w:rPr>
          <w:rFonts w:hint="eastAsia"/>
          <w:u w:val="wave"/>
        </w:rPr>
        <w:t>周易</w:t>
      </w:r>
      <w:r w:rsidRPr="001C3E29">
        <w:rPr>
          <w:rFonts w:hint="eastAsia"/>
        </w:rPr>
        <w:t>注曰：翰，高飛也。</w:t>
      </w:r>
      <w:r w:rsidR="003E4D6D" w:rsidRPr="003E4D6D">
        <w:rPr>
          <w:rFonts w:hint="eastAsia"/>
          <w:u w:val="wave"/>
        </w:rPr>
        <w:t>史記</w:t>
      </w:r>
      <w:r w:rsidRPr="001C3E29">
        <w:rPr>
          <w:rFonts w:hint="eastAsia"/>
        </w:rPr>
        <w:t>，楚莊王曰：有鳥三年不蜚，蜚乃沖天。蜚與飛同。字書曰：沖，中也。呂氏春秋曰：凡人之性，爪牙不足以自守衛。西京賦曰：觜距</w:t>
      </w:r>
      <w:r w:rsidR="00F355DD">
        <w:rPr>
          <w:rFonts w:hint="eastAsia"/>
        </w:rPr>
        <w:t>爲</w:t>
      </w:r>
      <w:r w:rsidRPr="001C3E29">
        <w:rPr>
          <w:rFonts w:hint="eastAsia"/>
        </w:rPr>
        <w:t>刀鈹</w:t>
      </w:r>
      <w:r w:rsidRPr="00C32D98">
        <w:rPr>
          <w:rStyle w:val="a9"/>
        </w:rPr>
        <w:footnoteReference w:id="1825"/>
      </w:r>
      <w:r w:rsidRPr="001C3E29">
        <w:rPr>
          <w:rFonts w:hint="eastAsia"/>
        </w:rPr>
        <w:t>。</w:t>
      </w:r>
      <w:r w:rsidRPr="001C3E29">
        <w:rPr>
          <w:rFonts w:hint="eastAsia"/>
          <w:b/>
          <w:color w:val="660000"/>
          <w:sz w:val="28"/>
        </w:rPr>
        <w:t>然皆負矰嬰繳，羽毛入貢。何者？有用於人</w:t>
      </w:r>
      <w:r w:rsidRPr="001C3E29">
        <w:rPr>
          <w:rFonts w:hint="eastAsia"/>
          <w:b/>
          <w:color w:val="660000"/>
          <w:sz w:val="28"/>
        </w:rPr>
        <w:lastRenderedPageBreak/>
        <w:t>也</w:t>
      </w:r>
      <w:r w:rsidRPr="00C32D98">
        <w:rPr>
          <w:rStyle w:val="a9"/>
        </w:rPr>
        <w:footnoteReference w:id="1826"/>
      </w:r>
      <w:r w:rsidRPr="001C3E29">
        <w:rPr>
          <w:rFonts w:hint="eastAsia"/>
          <w:b/>
          <w:color w:val="660000"/>
          <w:sz w:val="28"/>
        </w:rPr>
        <w:t>。</w:t>
      </w:r>
      <w:r w:rsidRPr="001C3E29">
        <w:rPr>
          <w:rFonts w:hint="eastAsia"/>
        </w:rPr>
        <w:t>繳繫，箭線也。</w:t>
      </w:r>
      <w:r w:rsidR="000742C0" w:rsidRPr="000742C0">
        <w:rPr>
          <w:rFonts w:hint="eastAsia"/>
          <w:u w:val="wave"/>
        </w:rPr>
        <w:t>尙書</w:t>
      </w:r>
      <w:r w:rsidRPr="001C3E29">
        <w:rPr>
          <w:rFonts w:hint="eastAsia"/>
        </w:rPr>
        <w:t>曰：厥貢齒革羽毛。</w:t>
      </w:r>
      <w:r w:rsidRPr="001C3E29">
        <w:rPr>
          <w:rFonts w:hint="eastAsia"/>
          <w:b/>
          <w:color w:val="660000"/>
          <w:sz w:val="28"/>
        </w:rPr>
        <w:t>夫言有淺而可以託深，類有微而可以喻大，故賦之云爾。</w:t>
      </w:r>
    </w:p>
    <w:p w14:paraId="5138DC4F" w14:textId="60DB624B" w:rsidR="008F46A3" w:rsidRDefault="008F46A3" w:rsidP="007A72AC">
      <w:pPr>
        <w:ind w:firstLine="561"/>
      </w:pPr>
      <w:r w:rsidRPr="001C3E29">
        <w:rPr>
          <w:rFonts w:hint="eastAsia"/>
          <w:b/>
          <w:color w:val="660000"/>
          <w:sz w:val="28"/>
        </w:rPr>
        <w:t>何造化之多端兮，播群形於萬類。</w:t>
      </w:r>
      <w:r w:rsidRPr="001C3E29">
        <w:rPr>
          <w:rFonts w:hint="eastAsia"/>
        </w:rPr>
        <w:t>易曰：天地造生</w:t>
      </w:r>
      <w:r w:rsidRPr="00C32D98">
        <w:rPr>
          <w:rStyle w:val="a9"/>
        </w:rPr>
        <w:footnoteReference w:id="1827"/>
      </w:r>
      <w:r w:rsidRPr="001C3E29">
        <w:rPr>
          <w:rFonts w:hint="eastAsia"/>
        </w:rPr>
        <w:t>，萬物咸成。又曰：造化，道也。淮南子曰：大丈夫無</w:t>
      </w:r>
      <w:r w:rsidR="00F355DD">
        <w:rPr>
          <w:rFonts w:hint="eastAsia"/>
        </w:rPr>
        <w:t>爲</w:t>
      </w:r>
      <w:r w:rsidRPr="001C3E29">
        <w:rPr>
          <w:rFonts w:hint="eastAsia"/>
        </w:rPr>
        <w:t>，與造化逍遙。</w:t>
      </w:r>
      <w:r w:rsidR="000742C0" w:rsidRPr="000742C0">
        <w:rPr>
          <w:rFonts w:hint="eastAsia"/>
          <w:u w:val="wave"/>
        </w:rPr>
        <w:t>楚辭</w:t>
      </w:r>
      <w:r w:rsidRPr="001C3E29">
        <w:rPr>
          <w:rFonts w:hint="eastAsia"/>
        </w:rPr>
        <w:t>曰：多端膠加。老子曰：道生萬物。河圖曰：地有九州，以包萬類。</w:t>
      </w:r>
      <w:r w:rsidRPr="001C3E29">
        <w:rPr>
          <w:rFonts w:hint="eastAsia"/>
          <w:b/>
          <w:color w:val="660000"/>
          <w:sz w:val="28"/>
        </w:rPr>
        <w:t>惟鷦鷯之微禽兮，亦攝生而受氣。</w:t>
      </w:r>
      <w:r w:rsidRPr="001C3E29">
        <w:rPr>
          <w:rFonts w:hint="eastAsia"/>
        </w:rPr>
        <w:t>老子曰：善攝生者不然。莊子，北海若曰：吾受氣於陰陽。</w:t>
      </w:r>
      <w:r w:rsidRPr="001C3E29">
        <w:rPr>
          <w:rFonts w:hint="eastAsia"/>
          <w:b/>
          <w:color w:val="660000"/>
          <w:sz w:val="28"/>
        </w:rPr>
        <w:t>育翩翾之陋體，無玄黃以自貴。</w:t>
      </w:r>
      <w:r w:rsidRPr="001C3E29">
        <w:rPr>
          <w:rFonts w:hint="eastAsia"/>
        </w:rPr>
        <w:t>字林曰：翩，疾飛也。說文曰：翾，小飛也。呼緣切。</w:t>
      </w:r>
      <w:r w:rsidRPr="001C3E29">
        <w:rPr>
          <w:rFonts w:hint="eastAsia"/>
          <w:b/>
          <w:color w:val="660000"/>
          <w:sz w:val="28"/>
        </w:rPr>
        <w:t>毛弗施於器用，肉弗登於俎味。</w:t>
      </w:r>
      <w:r w:rsidRPr="001C3E29">
        <w:rPr>
          <w:rFonts w:hint="eastAsia"/>
        </w:rPr>
        <w:t>左氏傳，臧僖伯曰：皮革、齒牙、骨角、毛羽不登於器，鳥獸之肉不登於俎，則公不射，古之制也。</w:t>
      </w:r>
      <w:r w:rsidRPr="001C3E29">
        <w:rPr>
          <w:rFonts w:hint="eastAsia"/>
          <w:b/>
          <w:color w:val="660000"/>
          <w:sz w:val="28"/>
        </w:rPr>
        <w:t>鷹鸇過猶俄翼，</w:t>
      </w:r>
      <w:r w:rsidR="000742C0">
        <w:rPr>
          <w:rFonts w:hint="eastAsia"/>
          <w:b/>
          <w:color w:val="660000"/>
          <w:sz w:val="28"/>
        </w:rPr>
        <w:t>尙</w:t>
      </w:r>
      <w:r w:rsidRPr="001C3E29">
        <w:rPr>
          <w:rFonts w:hint="eastAsia"/>
          <w:b/>
          <w:color w:val="660000"/>
          <w:sz w:val="28"/>
        </w:rPr>
        <w:t>何懼於罿</w:t>
      </w:r>
      <w:r>
        <w:rPr>
          <w:rFonts w:hint="eastAsia"/>
        </w:rPr>
        <w:t>𧘂</w:t>
      </w:r>
      <w:r w:rsidRPr="001C3E29">
        <w:rPr>
          <w:rFonts w:hint="eastAsia"/>
          <w:b/>
          <w:color w:val="660000"/>
          <w:sz w:val="28"/>
        </w:rPr>
        <w:t>罻</w:t>
      </w:r>
      <w:r w:rsidRPr="001C3E29">
        <w:rPr>
          <w:rFonts w:hint="eastAsia"/>
        </w:rPr>
        <w:t>尉。左氏傳，然明曰：見不仁者誅之，如鷹鸇之逐鳥雀也。爾雅曰：晨風，鸇也。廣雅曰：俄，邪也。</w:t>
      </w:r>
      <w:r w:rsidR="000742C0" w:rsidRPr="000742C0">
        <w:rPr>
          <w:rFonts w:hint="eastAsia"/>
          <w:u w:val="wave"/>
        </w:rPr>
        <w:t>毛詩</w:t>
      </w:r>
      <w:r w:rsidRPr="001C3E29">
        <w:rPr>
          <w:rFonts w:hint="eastAsia"/>
        </w:rPr>
        <w:t>曰：側弁之俄。箋云：俄，傾貌。罿、罻，皆網也。鸇，之然切。</w:t>
      </w:r>
      <w:r w:rsidRPr="001C3E29">
        <w:rPr>
          <w:rFonts w:hint="eastAsia"/>
          <w:b/>
          <w:color w:val="660000"/>
          <w:sz w:val="28"/>
        </w:rPr>
        <w:t>翳薈蒙籠，是焉游集。</w:t>
      </w:r>
      <w:r w:rsidRPr="001C3E29">
        <w:rPr>
          <w:rFonts w:hint="eastAsia"/>
        </w:rPr>
        <w:t>孫子兵法曰：林木翳薈，草樹蒙籠。</w:t>
      </w:r>
      <w:r w:rsidRPr="001C3E29">
        <w:rPr>
          <w:rFonts w:hint="eastAsia"/>
          <w:b/>
          <w:color w:val="660000"/>
          <w:sz w:val="28"/>
        </w:rPr>
        <w:t>飛不飄颺，翔不翕習。</w:t>
      </w:r>
      <w:r w:rsidRPr="001C3E29">
        <w:rPr>
          <w:rFonts w:hint="eastAsia"/>
        </w:rPr>
        <w:t>翕習，盛貌。</w:t>
      </w:r>
      <w:r w:rsidRPr="001C3E29">
        <w:rPr>
          <w:rFonts w:hint="eastAsia"/>
          <w:b/>
          <w:color w:val="660000"/>
          <w:sz w:val="28"/>
        </w:rPr>
        <w:t>其居易容，其求易給。巢林不過一枝，每食不過數粒。</w:t>
      </w:r>
      <w:r w:rsidRPr="001C3E29">
        <w:rPr>
          <w:rFonts w:hint="eastAsia"/>
        </w:rPr>
        <w:t>莊子曰：鷦鷯巢林，不過一枝。</w:t>
      </w:r>
      <w:r w:rsidR="00FE33F9" w:rsidRPr="00FE33F9">
        <w:rPr>
          <w:rFonts w:hint="eastAsia"/>
          <w:u w:val="single"/>
        </w:rPr>
        <w:t>孔安國</w:t>
      </w:r>
      <w:r w:rsidR="000742C0" w:rsidRPr="000742C0">
        <w:rPr>
          <w:rFonts w:hint="eastAsia"/>
          <w:u w:val="wave"/>
        </w:rPr>
        <w:t>尙書</w:t>
      </w:r>
      <w:r w:rsidRPr="001C3E29">
        <w:rPr>
          <w:rFonts w:hint="eastAsia"/>
        </w:rPr>
        <w:t>傳曰：米食曰粒。</w:t>
      </w:r>
      <w:r w:rsidRPr="001C3E29">
        <w:rPr>
          <w:rFonts w:hint="eastAsia"/>
          <w:b/>
          <w:color w:val="660000"/>
          <w:sz w:val="28"/>
        </w:rPr>
        <w:t>棲無所滯，游無所盤。</w:t>
      </w:r>
      <w:r w:rsidRPr="001C3E29">
        <w:rPr>
          <w:rFonts w:hint="eastAsia"/>
        </w:rPr>
        <w:t>爾雅曰：盤，樂也。</w:t>
      </w:r>
      <w:r w:rsidRPr="001C3E29">
        <w:rPr>
          <w:rFonts w:hint="eastAsia"/>
          <w:b/>
          <w:color w:val="660000"/>
          <w:sz w:val="28"/>
        </w:rPr>
        <w:t>匪陋荊棘，匪榮茞蘭。動翼而逸，投足而安。委命順理，與物無患。</w:t>
      </w:r>
      <w:r w:rsidRPr="001C3E29">
        <w:rPr>
          <w:rFonts w:hint="eastAsia"/>
        </w:rPr>
        <w:t>委命，已見上文。淮南子曰：守道順理。</w:t>
      </w:r>
    </w:p>
    <w:p w14:paraId="0D68ADED" w14:textId="2C1A064E" w:rsidR="008F46A3" w:rsidRDefault="008F46A3" w:rsidP="007A72AC">
      <w:pPr>
        <w:ind w:firstLine="561"/>
      </w:pPr>
      <w:r w:rsidRPr="001C3E29">
        <w:rPr>
          <w:rFonts w:hint="eastAsia"/>
          <w:b/>
          <w:color w:val="660000"/>
          <w:sz w:val="28"/>
        </w:rPr>
        <w:t>伊茲禽之無知，何處身之似智。</w:t>
      </w:r>
      <w:r w:rsidRPr="001C3E29">
        <w:rPr>
          <w:rFonts w:hint="eastAsia"/>
        </w:rPr>
        <w:t>莊子曰：鳥高飛以避矰弋之害，鼷鼠深穴乎神丘之下，以避熏鑿之患，而曾二蟲之無知也。</w:t>
      </w:r>
      <w:r w:rsidRPr="001C3E29">
        <w:rPr>
          <w:rFonts w:hint="eastAsia"/>
          <w:b/>
          <w:color w:val="660000"/>
          <w:sz w:val="28"/>
        </w:rPr>
        <w:t>不懷寶以賈害，不飾表以招累。</w:t>
      </w:r>
      <w:r w:rsidRPr="001C3E29">
        <w:rPr>
          <w:rFonts w:hint="eastAsia"/>
        </w:rPr>
        <w:t>左氏傳曰：虞叔有玉，虞公求之，弗獻，</w:t>
      </w:r>
      <w:r w:rsidR="00820F0B">
        <w:rPr>
          <w:rFonts w:hint="eastAsia"/>
        </w:rPr>
        <w:t>旣</w:t>
      </w:r>
      <w:r w:rsidRPr="001C3E29">
        <w:rPr>
          <w:rFonts w:hint="eastAsia"/>
        </w:rPr>
        <w:t>悔之曰：周任有言，匹夫無罪，懷璧其罪，吾焉用此，以賈其害。杜預曰：賈，賣也。</w:t>
      </w:r>
      <w:r w:rsidRPr="001C3E29">
        <w:rPr>
          <w:rFonts w:hint="eastAsia"/>
          <w:b/>
          <w:color w:val="660000"/>
          <w:sz w:val="28"/>
        </w:rPr>
        <w:t>靜守約而不矜，動因循以簡易。</w:t>
      </w:r>
      <w:r w:rsidRPr="001C3E29">
        <w:rPr>
          <w:rFonts w:hint="eastAsia"/>
        </w:rPr>
        <w:t>文子曰：約其所守即察。</w:t>
      </w:r>
      <w:r w:rsidR="000742C0" w:rsidRPr="000742C0">
        <w:rPr>
          <w:rFonts w:hint="eastAsia"/>
          <w:u w:val="wave"/>
        </w:rPr>
        <w:t>尙書</w:t>
      </w:r>
      <w:r w:rsidRPr="001C3E29">
        <w:rPr>
          <w:rFonts w:hint="eastAsia"/>
        </w:rPr>
        <w:t>曰：汝惟不矜。</w:t>
      </w:r>
      <w:r w:rsidR="00FE33F9" w:rsidRPr="00FE33F9">
        <w:rPr>
          <w:rFonts w:hint="eastAsia"/>
          <w:u w:val="single"/>
        </w:rPr>
        <w:t>孔安國</w:t>
      </w:r>
      <w:r w:rsidRPr="001C3E29">
        <w:rPr>
          <w:rFonts w:hint="eastAsia"/>
        </w:rPr>
        <w:t>曰：自賢曰矜。淮南子曰：因循而任下。</w:t>
      </w:r>
      <w:r w:rsidR="000742C0" w:rsidRPr="000742C0">
        <w:rPr>
          <w:rFonts w:hint="eastAsia"/>
          <w:u w:val="wave"/>
        </w:rPr>
        <w:t>周易</w:t>
      </w:r>
      <w:r w:rsidRPr="001C3E29">
        <w:rPr>
          <w:rFonts w:hint="eastAsia"/>
        </w:rPr>
        <w:t>曰：簡易而天下之理得</w:t>
      </w:r>
      <w:r w:rsidRPr="001C3E29">
        <w:rPr>
          <w:rFonts w:hint="eastAsia"/>
        </w:rPr>
        <w:lastRenderedPageBreak/>
        <w:t>矣。</w:t>
      </w:r>
      <w:r w:rsidRPr="001C3E29">
        <w:rPr>
          <w:rFonts w:hint="eastAsia"/>
          <w:b/>
          <w:color w:val="660000"/>
          <w:sz w:val="28"/>
        </w:rPr>
        <w:t>任自然以</w:t>
      </w:r>
      <w:r w:rsidR="00F355DD">
        <w:rPr>
          <w:rFonts w:hint="eastAsia"/>
          <w:b/>
          <w:color w:val="660000"/>
          <w:sz w:val="28"/>
        </w:rPr>
        <w:t>爲</w:t>
      </w:r>
      <w:r w:rsidRPr="001C3E29">
        <w:rPr>
          <w:rFonts w:hint="eastAsia"/>
          <w:b/>
          <w:color w:val="660000"/>
          <w:sz w:val="28"/>
        </w:rPr>
        <w:t>資，無誘慕於世</w:t>
      </w:r>
      <w:r w:rsidR="00E3716F">
        <w:rPr>
          <w:rFonts w:hint="eastAsia"/>
          <w:b/>
          <w:color w:val="660000"/>
          <w:sz w:val="28"/>
        </w:rPr>
        <w:t>僞</w:t>
      </w:r>
      <w:r w:rsidRPr="001C3E29">
        <w:rPr>
          <w:rFonts w:hint="eastAsia"/>
          <w:b/>
          <w:color w:val="660000"/>
          <w:sz w:val="28"/>
        </w:rPr>
        <w:t>。</w:t>
      </w:r>
      <w:r w:rsidRPr="001C3E29">
        <w:rPr>
          <w:rFonts w:hint="eastAsia"/>
        </w:rPr>
        <w:t>自然，已見上文。文子曰：去其誘慕，除其嗜欲。張湛曰：遺其衒</w:t>
      </w:r>
      <w:r w:rsidR="000742C0">
        <w:rPr>
          <w:rFonts w:hint="eastAsia"/>
        </w:rPr>
        <w:t>尙</w:t>
      </w:r>
      <w:r w:rsidRPr="001C3E29">
        <w:rPr>
          <w:rFonts w:hint="eastAsia"/>
        </w:rPr>
        <w:t>，</w:t>
      </w:r>
      <w:r w:rsidR="00F355DD">
        <w:rPr>
          <w:rFonts w:hint="eastAsia"/>
        </w:rPr>
        <w:t>爲</w:t>
      </w:r>
      <w:r w:rsidRPr="001C3E29">
        <w:rPr>
          <w:rFonts w:hint="eastAsia"/>
        </w:rPr>
        <w:t>害真性。傅毅七激曰：排挫禮學，譏譴世</w:t>
      </w:r>
      <w:r w:rsidR="00E3716F">
        <w:rPr>
          <w:rFonts w:hint="eastAsia"/>
        </w:rPr>
        <w:t>僞</w:t>
      </w:r>
      <w:r w:rsidRPr="001C3E29">
        <w:rPr>
          <w:rFonts w:hint="eastAsia"/>
        </w:rPr>
        <w:t>。</w:t>
      </w:r>
      <w:r w:rsidRPr="001C3E29">
        <w:rPr>
          <w:rFonts w:hint="eastAsia"/>
          <w:b/>
          <w:color w:val="660000"/>
          <w:sz w:val="28"/>
        </w:rPr>
        <w:t>鵰鶡介其觜距，鵠鷺軼於雲際。</w:t>
      </w:r>
      <w:r w:rsidRPr="001C3E29">
        <w:rPr>
          <w:rFonts w:hint="eastAsia"/>
        </w:rPr>
        <w:t>穆天子傳曰：青鵰，執犬羊，食豕鹿。</w:t>
      </w:r>
      <w:r w:rsidR="003F10DC" w:rsidRPr="003F10DC">
        <w:rPr>
          <w:rFonts w:hint="eastAsia"/>
          <w:u w:val="single"/>
        </w:rPr>
        <w:t>郭璞</w:t>
      </w:r>
      <w:r w:rsidRPr="001C3E29">
        <w:rPr>
          <w:rFonts w:hint="eastAsia"/>
        </w:rPr>
        <w:t>曰：今鵰亦能食麕鹿。山海經曰：煇諸之山多鶡。</w:t>
      </w:r>
      <w:r w:rsidR="003F10DC" w:rsidRPr="003F10DC">
        <w:rPr>
          <w:rFonts w:hint="eastAsia"/>
          <w:u w:val="single"/>
        </w:rPr>
        <w:t>郭璞</w:t>
      </w:r>
      <w:r w:rsidRPr="001C3E29">
        <w:rPr>
          <w:rFonts w:hint="eastAsia"/>
        </w:rPr>
        <w:t>曰：似雉而大，青色有角，鬥死乃止，出上黨。言因觜距而</w:t>
      </w:r>
      <w:r w:rsidR="00F355DD">
        <w:rPr>
          <w:rFonts w:hint="eastAsia"/>
        </w:rPr>
        <w:t>爲</w:t>
      </w:r>
      <w:r w:rsidRPr="001C3E29">
        <w:rPr>
          <w:rFonts w:hint="eastAsia"/>
        </w:rPr>
        <w:t>人用也。</w:t>
      </w:r>
      <w:r w:rsidRPr="001C3E29">
        <w:rPr>
          <w:rFonts w:hint="eastAsia"/>
          <w:b/>
          <w:color w:val="660000"/>
          <w:sz w:val="28"/>
        </w:rPr>
        <w:t>鵾雞竄於幽險，孔翠生乎遐裔。彼晨鳧與歸鴈，又矯翼而增逝。</w:t>
      </w:r>
      <w:r w:rsidRPr="001C3E29">
        <w:rPr>
          <w:rFonts w:hint="eastAsia"/>
        </w:rPr>
        <w:t>說苑曰：魏文侯嗜晨鳧。</w:t>
      </w:r>
      <w:r w:rsidR="003E4D6D" w:rsidRPr="003E4D6D">
        <w:rPr>
          <w:rFonts w:hint="eastAsia"/>
          <w:u w:val="wave"/>
        </w:rPr>
        <w:t>史記</w:t>
      </w:r>
      <w:r w:rsidRPr="001C3E29">
        <w:rPr>
          <w:rFonts w:hint="eastAsia"/>
        </w:rPr>
        <w:t>曰：楚人有好以弱弓微繳加歸鴈之上。解嘲曰：矯翼厲翮。淮南子曰：鳳皇曾逝萬仞之上。</w:t>
      </w:r>
      <w:r w:rsidRPr="001C3E29">
        <w:rPr>
          <w:rFonts w:hint="eastAsia"/>
          <w:b/>
          <w:color w:val="660000"/>
          <w:sz w:val="28"/>
        </w:rPr>
        <w:t>咸美羽而豐肌，故無罪而皆斃。</w:t>
      </w:r>
      <w:r w:rsidRPr="001C3E29">
        <w:rPr>
          <w:rFonts w:hint="eastAsia"/>
        </w:rPr>
        <w:t>文子曰：羽翼美者傷其骨骸。</w:t>
      </w:r>
      <w:r w:rsidR="00E76135" w:rsidRPr="00E76135">
        <w:rPr>
          <w:rFonts w:hint="eastAsia"/>
          <w:u w:val="single"/>
        </w:rPr>
        <w:t>司馬相如</w:t>
      </w:r>
      <w:r w:rsidRPr="001C3E29">
        <w:rPr>
          <w:rFonts w:hint="eastAsia"/>
        </w:rPr>
        <w:t>美人賦曰：弱骨豐肌。</w:t>
      </w:r>
      <w:r w:rsidRPr="001C3E29">
        <w:rPr>
          <w:rFonts w:hint="eastAsia"/>
          <w:b/>
          <w:color w:val="660000"/>
          <w:sz w:val="28"/>
        </w:rPr>
        <w:t>徒銜蘆以避繳，終</w:t>
      </w:r>
      <w:r w:rsidR="00F355DD">
        <w:rPr>
          <w:rFonts w:hint="eastAsia"/>
          <w:b/>
          <w:color w:val="660000"/>
          <w:sz w:val="28"/>
        </w:rPr>
        <w:t>爲</w:t>
      </w:r>
      <w:r w:rsidRPr="001C3E29">
        <w:rPr>
          <w:rFonts w:hint="eastAsia"/>
          <w:b/>
          <w:color w:val="660000"/>
          <w:sz w:val="28"/>
        </w:rPr>
        <w:t>戮於此世。</w:t>
      </w:r>
      <w:r w:rsidRPr="001C3E29">
        <w:rPr>
          <w:rFonts w:hint="eastAsia"/>
        </w:rPr>
        <w:t>淮南子曰：鴈銜蘆而翔，以備矰繳。抱朴子曰：智禽銜蘆以避網，水牛結陣以卻虎。</w:t>
      </w:r>
      <w:r w:rsidR="003E4D6D" w:rsidRPr="003E4D6D">
        <w:rPr>
          <w:rFonts w:hint="eastAsia"/>
          <w:u w:val="wave"/>
        </w:rPr>
        <w:t>史記</w:t>
      </w:r>
      <w:r w:rsidRPr="001C3E29">
        <w:rPr>
          <w:rFonts w:hint="eastAsia"/>
        </w:rPr>
        <w:t>，</w:t>
      </w:r>
      <w:r w:rsidR="003F10DC" w:rsidRPr="003F10DC">
        <w:rPr>
          <w:rFonts w:hint="eastAsia"/>
          <w:u w:val="single"/>
        </w:rPr>
        <w:t>太史公</w:t>
      </w:r>
      <w:r w:rsidRPr="001C3E29">
        <w:rPr>
          <w:rFonts w:hint="eastAsia"/>
        </w:rPr>
        <w:t>曰：英布不克於身，</w:t>
      </w:r>
      <w:r w:rsidR="00F355DD">
        <w:rPr>
          <w:rFonts w:hint="eastAsia"/>
        </w:rPr>
        <w:t>爲</w:t>
      </w:r>
      <w:r w:rsidRPr="001C3E29">
        <w:rPr>
          <w:rFonts w:hint="eastAsia"/>
        </w:rPr>
        <w:t>世大戮。</w:t>
      </w:r>
      <w:r w:rsidRPr="001C3E29">
        <w:rPr>
          <w:rFonts w:hint="eastAsia"/>
          <w:b/>
          <w:color w:val="660000"/>
          <w:sz w:val="28"/>
        </w:rPr>
        <w:t>蒼鷹鷙而受緤，鸚鵡惠而入籠。</w:t>
      </w:r>
      <w:r w:rsidRPr="001C3E29">
        <w:rPr>
          <w:rFonts w:hint="eastAsia"/>
        </w:rPr>
        <w:t>李陵詩曰：有鳥西南飛，熠燿似蒼鷹。</w:t>
      </w:r>
      <w:r w:rsidR="003F10DC" w:rsidRPr="003F10DC">
        <w:rPr>
          <w:rFonts w:hint="eastAsia"/>
          <w:u w:val="single"/>
        </w:rPr>
        <w:t>王逸</w:t>
      </w:r>
      <w:r w:rsidRPr="001C3E29">
        <w:rPr>
          <w:rFonts w:hint="eastAsia"/>
        </w:rPr>
        <w:t>楚詞注曰：緤，繫也。鸚鵡賦曰：性辯惠而能言。又曰：閉以雕籠。</w:t>
      </w:r>
      <w:r w:rsidRPr="001C3E29">
        <w:rPr>
          <w:rFonts w:hint="eastAsia"/>
          <w:b/>
          <w:color w:val="660000"/>
          <w:sz w:val="28"/>
        </w:rPr>
        <w:t>屈猛志以服養，塊幽縶於九重。</w:t>
      </w:r>
      <w:r w:rsidRPr="001C3E29">
        <w:rPr>
          <w:rFonts w:hint="eastAsia"/>
        </w:rPr>
        <w:t>淮南子曰：塊然獨處。苦對切。</w:t>
      </w:r>
      <w:r w:rsidR="000742C0" w:rsidRPr="000742C0">
        <w:rPr>
          <w:rFonts w:hint="eastAsia"/>
          <w:u w:val="wave"/>
        </w:rPr>
        <w:t>楚辭</w:t>
      </w:r>
      <w:r w:rsidRPr="001C3E29">
        <w:rPr>
          <w:rFonts w:hint="eastAsia"/>
        </w:rPr>
        <w:t>曰：君之門兮九重。</w:t>
      </w:r>
      <w:r w:rsidRPr="001C3E29">
        <w:rPr>
          <w:rFonts w:hint="eastAsia"/>
          <w:b/>
          <w:color w:val="660000"/>
          <w:sz w:val="28"/>
        </w:rPr>
        <w:t>變音聲以順旨，思摧翮而</w:t>
      </w:r>
      <w:r w:rsidR="00F355DD">
        <w:rPr>
          <w:rFonts w:hint="eastAsia"/>
          <w:b/>
          <w:color w:val="660000"/>
          <w:sz w:val="28"/>
        </w:rPr>
        <w:t>爲</w:t>
      </w:r>
      <w:r w:rsidRPr="001C3E29">
        <w:rPr>
          <w:rFonts w:hint="eastAsia"/>
          <w:b/>
          <w:color w:val="660000"/>
          <w:sz w:val="28"/>
        </w:rPr>
        <w:t>庸。戀鍾岱之林野</w:t>
      </w:r>
      <w:r w:rsidRPr="00C32D98">
        <w:rPr>
          <w:rStyle w:val="a9"/>
        </w:rPr>
        <w:footnoteReference w:id="1828"/>
      </w:r>
      <w:r w:rsidRPr="001C3E29">
        <w:rPr>
          <w:rFonts w:hint="eastAsia"/>
          <w:b/>
          <w:color w:val="660000"/>
          <w:sz w:val="28"/>
        </w:rPr>
        <w:t>，慕隴坻之高松。</w:t>
      </w:r>
      <w:r w:rsidRPr="001C3E29">
        <w:rPr>
          <w:rFonts w:hint="eastAsia"/>
        </w:rPr>
        <w:t>鍾、岱二山，鷹之所產。</w:t>
      </w:r>
      <w:r w:rsidR="003E4D6D" w:rsidRPr="003E4D6D">
        <w:rPr>
          <w:rFonts w:hint="eastAsia"/>
          <w:u w:val="wave"/>
        </w:rPr>
        <w:t>漢書</w:t>
      </w:r>
      <w:r w:rsidRPr="001C3E29">
        <w:rPr>
          <w:rFonts w:hint="eastAsia"/>
        </w:rPr>
        <w:t>曰：趙地鍾、岱，迫近胡寇。</w:t>
      </w:r>
      <w:r w:rsidR="003F10DC" w:rsidRPr="003F10DC">
        <w:rPr>
          <w:rFonts w:hint="eastAsia"/>
          <w:u w:val="single"/>
        </w:rPr>
        <w:t>如淳</w:t>
      </w:r>
      <w:r w:rsidRPr="001C3E29">
        <w:rPr>
          <w:rFonts w:hint="eastAsia"/>
        </w:rPr>
        <w:t>曰：鍾，所在未聞，漢有代郡，故代國也。</w:t>
      </w:r>
      <w:r w:rsidR="00E76135" w:rsidRPr="00E76135">
        <w:rPr>
          <w:rFonts w:hint="eastAsia"/>
          <w:u w:val="single"/>
        </w:rPr>
        <w:t>東方朔</w:t>
      </w:r>
      <w:r w:rsidRPr="001C3E29">
        <w:rPr>
          <w:rFonts w:hint="eastAsia"/>
        </w:rPr>
        <w:t>十洲記曰：北海外有鍾山。鸚鵡賦曰：命虞人於隴坻。</w:t>
      </w:r>
      <w:r w:rsidRPr="001C3E29">
        <w:rPr>
          <w:rFonts w:hint="eastAsia"/>
          <w:b/>
          <w:color w:val="660000"/>
          <w:sz w:val="28"/>
        </w:rPr>
        <w:t>雖蒙幸於今日，未若疇昔之從容。</w:t>
      </w:r>
      <w:r w:rsidRPr="001C3E29">
        <w:rPr>
          <w:rFonts w:hint="eastAsia"/>
        </w:rPr>
        <w:t>左氏傳曰：羊斟云：疇昔之羊，子</w:t>
      </w:r>
      <w:r w:rsidR="00F355DD">
        <w:rPr>
          <w:rFonts w:hint="eastAsia"/>
        </w:rPr>
        <w:t>爲</w:t>
      </w:r>
      <w:r w:rsidRPr="001C3E29">
        <w:rPr>
          <w:rFonts w:hint="eastAsia"/>
        </w:rPr>
        <w:t>政。杜預曰：疇昔，猶前日也。</w:t>
      </w:r>
      <w:r w:rsidR="000742C0" w:rsidRPr="000742C0">
        <w:rPr>
          <w:rFonts w:hint="eastAsia"/>
          <w:u w:val="wave"/>
        </w:rPr>
        <w:t>尙書</w:t>
      </w:r>
      <w:r w:rsidRPr="001C3E29">
        <w:rPr>
          <w:rFonts w:hint="eastAsia"/>
        </w:rPr>
        <w:t>曰：從容以和。</w:t>
      </w:r>
    </w:p>
    <w:p w14:paraId="03E50DCE" w14:textId="2A5681E4" w:rsidR="008F46A3" w:rsidRDefault="008F46A3" w:rsidP="007A72AC">
      <w:pPr>
        <w:ind w:firstLine="561"/>
      </w:pPr>
      <w:r w:rsidRPr="001C3E29">
        <w:rPr>
          <w:rFonts w:hint="eastAsia"/>
          <w:b/>
          <w:color w:val="660000"/>
          <w:sz w:val="28"/>
        </w:rPr>
        <w:t>海鳥鶢</w:t>
      </w:r>
      <w:r w:rsidRPr="001C3E29">
        <w:rPr>
          <w:rFonts w:hint="eastAsia"/>
        </w:rPr>
        <w:t>袁</w:t>
      </w:r>
      <w:r w:rsidRPr="001C3E29">
        <w:rPr>
          <w:rFonts w:hint="eastAsia"/>
          <w:b/>
          <w:color w:val="660000"/>
          <w:sz w:val="28"/>
        </w:rPr>
        <w:t>鶋</w:t>
      </w:r>
      <w:r w:rsidRPr="00C32D98">
        <w:rPr>
          <w:rStyle w:val="a9"/>
        </w:rPr>
        <w:footnoteReference w:id="1829"/>
      </w:r>
      <w:r w:rsidRPr="001C3E29">
        <w:rPr>
          <w:rFonts w:hint="eastAsia"/>
        </w:rPr>
        <w:t>居</w:t>
      </w:r>
      <w:r w:rsidRPr="001C3E29">
        <w:rPr>
          <w:rFonts w:hint="eastAsia"/>
          <w:b/>
          <w:color w:val="660000"/>
          <w:sz w:val="28"/>
        </w:rPr>
        <w:t>，避風而至。</w:t>
      </w:r>
      <w:r w:rsidR="000742C0" w:rsidRPr="000742C0">
        <w:rPr>
          <w:rFonts w:hint="eastAsia"/>
          <w:u w:val="wave"/>
        </w:rPr>
        <w:t>國語</w:t>
      </w:r>
      <w:r w:rsidRPr="001C3E29">
        <w:rPr>
          <w:rFonts w:hint="eastAsia"/>
        </w:rPr>
        <w:t>曰：海鳥曰爰居，止於魯東門外。展禽曰：今茲海其有災乎？夫廣川之鳥獸，常知而避其災。是歲海多大風。</w:t>
      </w:r>
      <w:r w:rsidRPr="001C3E29">
        <w:rPr>
          <w:rFonts w:hint="eastAsia"/>
          <w:b/>
          <w:color w:val="660000"/>
          <w:sz w:val="28"/>
        </w:rPr>
        <w:t>條枝巨雀，踰嶺自致。</w:t>
      </w:r>
      <w:r w:rsidR="003E4D6D" w:rsidRPr="003E4D6D">
        <w:rPr>
          <w:rFonts w:hint="eastAsia"/>
          <w:u w:val="wave"/>
        </w:rPr>
        <w:lastRenderedPageBreak/>
        <w:t>漢書</w:t>
      </w:r>
      <w:r w:rsidRPr="001C3E29">
        <w:rPr>
          <w:rFonts w:hint="eastAsia"/>
        </w:rPr>
        <w:t>曰：條枝國，臨西海，有大鳥。</w:t>
      </w:r>
      <w:r w:rsidRPr="001C3E29">
        <w:rPr>
          <w:rFonts w:hint="eastAsia"/>
          <w:b/>
          <w:color w:val="660000"/>
          <w:sz w:val="28"/>
        </w:rPr>
        <w:t>提挈萬里，飄颻逼畏。</w:t>
      </w:r>
      <w:r w:rsidR="003E4D6D" w:rsidRPr="003E4D6D">
        <w:rPr>
          <w:rFonts w:hint="eastAsia"/>
          <w:u w:val="wave"/>
        </w:rPr>
        <w:t>漢書</w:t>
      </w:r>
      <w:r w:rsidRPr="001C3E29">
        <w:rPr>
          <w:rFonts w:hint="eastAsia"/>
        </w:rPr>
        <w:t>曰：左提右挈。</w:t>
      </w:r>
      <w:r w:rsidRPr="001C3E29">
        <w:rPr>
          <w:rFonts w:hint="eastAsia"/>
          <w:b/>
          <w:color w:val="660000"/>
          <w:sz w:val="28"/>
        </w:rPr>
        <w:t>夫唯體大妨物，而形瑰足瑋也。陰陽陶蒸，萬品一區。</w:t>
      </w:r>
      <w:r w:rsidRPr="001C3E29">
        <w:rPr>
          <w:rFonts w:hint="eastAsia"/>
        </w:rPr>
        <w:t>文子，老子曰：陰陽陶冶萬物。蒸，氣出貌。</w:t>
      </w:r>
      <w:r w:rsidRPr="001C3E29">
        <w:rPr>
          <w:rFonts w:hint="eastAsia"/>
          <w:b/>
          <w:color w:val="660000"/>
          <w:sz w:val="28"/>
        </w:rPr>
        <w:t>巨細舛錯，種繁類殊。鷦螟巢於蚊睫</w:t>
      </w:r>
      <w:r w:rsidRPr="001C3E29">
        <w:rPr>
          <w:rFonts w:hint="eastAsia"/>
        </w:rPr>
        <w:t>接</w:t>
      </w:r>
      <w:r w:rsidRPr="001C3E29">
        <w:rPr>
          <w:rFonts w:hint="eastAsia"/>
          <w:b/>
          <w:color w:val="660000"/>
          <w:sz w:val="28"/>
        </w:rPr>
        <w:t>，大鵬彌乎天隅。</w:t>
      </w:r>
      <w:r w:rsidR="000742C0" w:rsidRPr="000742C0">
        <w:rPr>
          <w:rFonts w:hint="eastAsia"/>
          <w:u w:val="wave"/>
        </w:rPr>
        <w:t>晏子春秋</w:t>
      </w:r>
      <w:r w:rsidRPr="001C3E29">
        <w:rPr>
          <w:rFonts w:hint="eastAsia"/>
        </w:rPr>
        <w:t>，景公曰：天下有極細者乎？對曰：有，東海有蟲，巢於蚊睫，再飛而蚊不</w:t>
      </w:r>
      <w:r w:rsidR="00F355DD">
        <w:rPr>
          <w:rFonts w:hint="eastAsia"/>
        </w:rPr>
        <w:t>爲</w:t>
      </w:r>
      <w:r w:rsidRPr="001C3E29">
        <w:rPr>
          <w:rFonts w:hint="eastAsia"/>
        </w:rPr>
        <w:t>驚，臣不知其名，而東海有通者，命曰鷦螟。莊子曰：北溟有魚，其名曰鵾，化而</w:t>
      </w:r>
      <w:r w:rsidR="00F355DD">
        <w:rPr>
          <w:rFonts w:hint="eastAsia"/>
        </w:rPr>
        <w:t>爲</w:t>
      </w:r>
      <w:r w:rsidRPr="001C3E29">
        <w:rPr>
          <w:rFonts w:hint="eastAsia"/>
        </w:rPr>
        <w:t>鵬，怒而飛，翼若垂天之雲。</w:t>
      </w:r>
      <w:r w:rsidRPr="001C3E29">
        <w:rPr>
          <w:rFonts w:hint="eastAsia"/>
          <w:b/>
          <w:color w:val="660000"/>
          <w:sz w:val="28"/>
        </w:rPr>
        <w:t>將以上方不足，而下比有餘。</w:t>
      </w:r>
      <w:r w:rsidRPr="001C3E29">
        <w:rPr>
          <w:rFonts w:hint="eastAsia"/>
        </w:rPr>
        <w:t>莊子曰：長者不</w:t>
      </w:r>
      <w:r w:rsidR="00F355DD">
        <w:rPr>
          <w:rFonts w:hint="eastAsia"/>
        </w:rPr>
        <w:t>爲</w:t>
      </w:r>
      <w:r w:rsidRPr="001C3E29">
        <w:rPr>
          <w:rFonts w:hint="eastAsia"/>
        </w:rPr>
        <w:t>有餘，短者不</w:t>
      </w:r>
      <w:r w:rsidR="00F355DD">
        <w:rPr>
          <w:rFonts w:hint="eastAsia"/>
        </w:rPr>
        <w:t>爲</w:t>
      </w:r>
      <w:r w:rsidRPr="001C3E29">
        <w:rPr>
          <w:rFonts w:hint="eastAsia"/>
        </w:rPr>
        <w:t>不足。</w:t>
      </w:r>
      <w:r w:rsidRPr="001C3E29">
        <w:rPr>
          <w:rFonts w:hint="eastAsia"/>
          <w:b/>
          <w:color w:val="660000"/>
          <w:sz w:val="28"/>
        </w:rPr>
        <w:t>普天壤以遐觀，吾又安知大小之所如</w:t>
      </w:r>
      <w:r w:rsidRPr="00C32D98">
        <w:rPr>
          <w:rStyle w:val="a9"/>
        </w:rPr>
        <w:footnoteReference w:id="1830"/>
      </w:r>
      <w:r w:rsidRPr="001C3E29">
        <w:rPr>
          <w:rFonts w:hint="eastAsia"/>
          <w:b/>
          <w:color w:val="660000"/>
          <w:sz w:val="28"/>
        </w:rPr>
        <w:t>？</w:t>
      </w:r>
      <w:r w:rsidRPr="001C3E29">
        <w:rPr>
          <w:rFonts w:hint="eastAsia"/>
        </w:rPr>
        <w:t>莊子，北海若曰：以差觀之，因其所大而大之，則萬物莫不大。因其所小而小之，則萬物莫不小。則差數睹矣。歸田賦曰：安知榮辱之所如？</w:t>
      </w:r>
    </w:p>
    <w:p w14:paraId="054F4DDD"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4E6AC956"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71BACEF7" w14:textId="77777777" w:rsidR="008F46A3" w:rsidRDefault="008F46A3" w:rsidP="009E2A16">
      <w:pPr>
        <w:ind w:firstLine="420"/>
        <w:sectPr w:rsidR="008F46A3" w:rsidSect="00700236">
          <w:type w:val="continuous"/>
          <w:pgSz w:w="12240" w:h="15840"/>
          <w:pgMar w:top="1440" w:right="1797" w:bottom="1440" w:left="1797" w:header="720" w:footer="720" w:gutter="0"/>
          <w:cols w:space="425"/>
          <w:docGrid w:linePitch="326"/>
        </w:sectPr>
      </w:pPr>
    </w:p>
    <w:p w14:paraId="26A2DB0F" w14:textId="77777777" w:rsidR="008F46A3" w:rsidRDefault="008F46A3" w:rsidP="009A4EE2">
      <w:pPr>
        <w:ind w:firstLine="420"/>
        <w:sectPr w:rsidR="008F46A3" w:rsidSect="00700236">
          <w:type w:val="continuous"/>
          <w:pgSz w:w="12240" w:h="15840"/>
          <w:pgMar w:top="1440" w:right="1797" w:bottom="1440" w:left="1797" w:header="720" w:footer="720" w:gutter="0"/>
          <w:cols w:space="425"/>
          <w:docGrid w:linePitch="326"/>
        </w:sectPr>
      </w:pPr>
    </w:p>
    <w:p w14:paraId="50BA95B5" w14:textId="77777777" w:rsidR="008F46A3" w:rsidRDefault="008F46A3" w:rsidP="00DB4BD6">
      <w:pPr>
        <w:ind w:firstLine="420"/>
        <w:sectPr w:rsidR="008F46A3" w:rsidSect="00700236">
          <w:type w:val="continuous"/>
          <w:pgSz w:w="12240" w:h="15840"/>
          <w:pgMar w:top="1440" w:right="1797" w:bottom="1440" w:left="1797" w:header="720" w:footer="720" w:gutter="0"/>
          <w:cols w:space="425"/>
          <w:docGrid w:linePitch="326"/>
        </w:sectPr>
      </w:pPr>
    </w:p>
    <w:p w14:paraId="210E10A1" w14:textId="77777777" w:rsidR="008F46A3" w:rsidRDefault="008F46A3" w:rsidP="00BB7DAA">
      <w:pPr>
        <w:pStyle w:val="1"/>
        <w:keepNext w:val="0"/>
        <w:keepLines w:val="0"/>
        <w:pageBreakBefore/>
        <w:widowControl w:val="0"/>
        <w:ind w:firstLine="881"/>
      </w:pPr>
      <w:r>
        <w:rPr>
          <w:rFonts w:hint="eastAsia"/>
        </w:rPr>
        <w:lastRenderedPageBreak/>
        <w:t>文選卷第十四</w:t>
      </w:r>
    </w:p>
    <w:p w14:paraId="33A0BC18" w14:textId="77777777" w:rsidR="008F46A3" w:rsidRDefault="008F46A3" w:rsidP="00FB2FA1">
      <w:pPr>
        <w:pStyle w:val="3"/>
        <w:ind w:firstLine="641"/>
      </w:pPr>
      <w:r>
        <w:rPr>
          <w:rFonts w:hint="eastAsia"/>
        </w:rPr>
        <w:t>鳥獸下</w:t>
      </w:r>
    </w:p>
    <w:p w14:paraId="385CA2C3" w14:textId="77777777" w:rsidR="008F46A3" w:rsidRPr="007D506F" w:rsidRDefault="008F46A3" w:rsidP="007D506F">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t>赭白馬賦</w:t>
      </w:r>
    </w:p>
    <w:p w14:paraId="54DCD59A" w14:textId="7B3E2360" w:rsidR="008F46A3" w:rsidRDefault="008F46A3" w:rsidP="007A72AC">
      <w:pPr>
        <w:ind w:firstLine="420"/>
      </w:pPr>
      <w:r w:rsidRPr="001C3E29">
        <w:rPr>
          <w:rFonts w:hint="eastAsia"/>
        </w:rPr>
        <w:t>并序。劉芳</w:t>
      </w:r>
      <w:r w:rsidR="000742C0" w:rsidRPr="000742C0">
        <w:rPr>
          <w:rFonts w:hint="eastAsia"/>
          <w:u w:val="wave"/>
        </w:rPr>
        <w:t>毛詩</w:t>
      </w:r>
      <w:r w:rsidRPr="001C3E29">
        <w:rPr>
          <w:rFonts w:hint="eastAsia"/>
        </w:rPr>
        <w:t>義證曰：彤白雜毛曰駮。彤，赤也，即赭白也。</w:t>
      </w:r>
    </w:p>
    <w:p w14:paraId="36FB48B7" w14:textId="27B9C520" w:rsidR="008F46A3" w:rsidRDefault="008F46A3" w:rsidP="007A72AC">
      <w:pPr>
        <w:ind w:firstLine="560"/>
      </w:pPr>
      <w:r w:rsidRPr="00D53CE9">
        <w:rPr>
          <w:rFonts w:ascii="楷体" w:eastAsia="楷体" w:hAnsi="楷体" w:hint="eastAsia"/>
          <w:color w:val="660000"/>
          <w:sz w:val="28"/>
          <w:u w:val="single"/>
        </w:rPr>
        <w:t>顏延年</w:t>
      </w:r>
      <w:r w:rsidR="00D53CE9">
        <w:rPr>
          <w:rFonts w:hint="eastAsia"/>
          <w:b/>
          <w:color w:val="660000"/>
          <w:sz w:val="28"/>
        </w:rPr>
        <w:t xml:space="preserve"> </w:t>
      </w:r>
      <w:r w:rsidRPr="001C3E29">
        <w:rPr>
          <w:rFonts w:hint="eastAsia"/>
        </w:rPr>
        <w:t>沈約</w:t>
      </w:r>
      <w:r w:rsidR="000742C0" w:rsidRPr="000742C0">
        <w:rPr>
          <w:rFonts w:hint="eastAsia"/>
          <w:u w:val="wave"/>
        </w:rPr>
        <w:t>宋書</w:t>
      </w:r>
      <w:r w:rsidRPr="001C3E29">
        <w:rPr>
          <w:rFonts w:hint="eastAsia"/>
        </w:rPr>
        <w:t>曰：顏延之，字延年，琅邪人也。好讀書，無所不覽，文章之美，冠絕當時。吳國內史劉柳以</w:t>
      </w:r>
      <w:r w:rsidR="00F355DD">
        <w:rPr>
          <w:rFonts w:hint="eastAsia"/>
        </w:rPr>
        <w:t>爲</w:t>
      </w:r>
      <w:r w:rsidRPr="001C3E29">
        <w:rPr>
          <w:rFonts w:hint="eastAsia"/>
        </w:rPr>
        <w:t>行軍參軍，後</w:t>
      </w:r>
      <w:r w:rsidR="00F355DD">
        <w:rPr>
          <w:rFonts w:hint="eastAsia"/>
        </w:rPr>
        <w:t>爲</w:t>
      </w:r>
      <w:r w:rsidRPr="001C3E29">
        <w:rPr>
          <w:rFonts w:hint="eastAsia"/>
        </w:rPr>
        <w:t>祕書監，太常，卒</w:t>
      </w:r>
      <w:r w:rsidRPr="00C32D98">
        <w:rPr>
          <w:rStyle w:val="a9"/>
        </w:rPr>
        <w:footnoteReference w:id="1831"/>
      </w:r>
      <w:r w:rsidRPr="001C3E29">
        <w:rPr>
          <w:rFonts w:hint="eastAsia"/>
        </w:rPr>
        <w:t>。</w:t>
      </w:r>
    </w:p>
    <w:p w14:paraId="6121712A" w14:textId="5C3EFF5B" w:rsidR="008F46A3" w:rsidRDefault="008F46A3" w:rsidP="007A72AC">
      <w:pPr>
        <w:ind w:firstLine="561"/>
      </w:pPr>
      <w:r w:rsidRPr="001C3E29">
        <w:rPr>
          <w:rFonts w:hint="eastAsia"/>
          <w:b/>
          <w:color w:val="660000"/>
          <w:sz w:val="28"/>
        </w:rPr>
        <w:t>驥不稱力，馬以龍名，</w:t>
      </w:r>
      <w:r w:rsidR="003E4D6D" w:rsidRPr="003E4D6D">
        <w:rPr>
          <w:rFonts w:hint="eastAsia"/>
          <w:u w:val="wave"/>
        </w:rPr>
        <w:t>論語</w:t>
      </w:r>
      <w:r w:rsidRPr="001C3E29">
        <w:rPr>
          <w:rFonts w:hint="eastAsia"/>
        </w:rPr>
        <w:t>曰：驥不稱其力，稱其德。周禮曰：凡馬八尺已上</w:t>
      </w:r>
      <w:r w:rsidR="00F355DD">
        <w:rPr>
          <w:rFonts w:hint="eastAsia"/>
        </w:rPr>
        <w:t>爲</w:t>
      </w:r>
      <w:r w:rsidRPr="001C3E29">
        <w:rPr>
          <w:rFonts w:hint="eastAsia"/>
        </w:rPr>
        <w:t>龍。</w:t>
      </w:r>
      <w:r w:rsidRPr="001C3E29">
        <w:rPr>
          <w:rFonts w:hint="eastAsia"/>
          <w:b/>
          <w:color w:val="660000"/>
          <w:sz w:val="28"/>
        </w:rPr>
        <w:t>豈不以國</w:t>
      </w:r>
      <w:r w:rsidR="000742C0">
        <w:rPr>
          <w:rFonts w:hint="eastAsia"/>
          <w:b/>
          <w:color w:val="660000"/>
          <w:sz w:val="28"/>
        </w:rPr>
        <w:t>尙</w:t>
      </w:r>
      <w:r w:rsidRPr="001C3E29">
        <w:rPr>
          <w:rFonts w:hint="eastAsia"/>
          <w:b/>
          <w:color w:val="660000"/>
          <w:sz w:val="28"/>
        </w:rPr>
        <w:t>威容，軍</w:t>
      </w:r>
      <w:r w:rsidRPr="00AB6D61">
        <w:rPr>
          <w:rFonts w:hint="eastAsia"/>
          <w:b/>
          <w:color w:val="660000"/>
          <w:sz w:val="28"/>
        </w:rPr>
        <w:t>𩢰</w:t>
      </w:r>
      <w:r w:rsidRPr="001C3E29">
        <w:rPr>
          <w:rFonts w:hint="eastAsia"/>
        </w:rPr>
        <w:t>音伏，馬名。</w:t>
      </w:r>
      <w:r w:rsidRPr="001C3E29">
        <w:rPr>
          <w:rFonts w:hint="eastAsia"/>
          <w:b/>
          <w:color w:val="660000"/>
          <w:sz w:val="28"/>
        </w:rPr>
        <w:t>趫迅而已，</w:t>
      </w:r>
      <w:r w:rsidRPr="00AB6D61">
        <w:rPr>
          <w:rFonts w:hint="eastAsia"/>
        </w:rPr>
        <w:t>傅玄乘輿馬賦曰：用之軍國，則文武之功顯。又曰：文榮其德，武耀其威。庾中丞昭君辭曰：聯雪隱天山，崩風盪河澳，朔障裂寒笳，冰原嘶代</w:t>
      </w:r>
      <w:r>
        <w:rPr>
          <w:rFonts w:hint="eastAsia"/>
        </w:rPr>
        <w:t>𩢰</w:t>
      </w:r>
      <w:r w:rsidRPr="00C32D98">
        <w:rPr>
          <w:rStyle w:val="a9"/>
        </w:rPr>
        <w:footnoteReference w:id="1832"/>
      </w:r>
      <w:r w:rsidRPr="00AB6D61">
        <w:rPr>
          <w:rFonts w:hint="eastAsia"/>
        </w:rPr>
        <w:t>。顏、庾同時，未詳所見。</w:t>
      </w:r>
      <w:r w:rsidR="000742C0" w:rsidRPr="000742C0">
        <w:rPr>
          <w:rFonts w:hint="eastAsia"/>
          <w:u w:val="wave"/>
        </w:rPr>
        <w:t>毛詩</w:t>
      </w:r>
      <w:r w:rsidRPr="00AB6D61">
        <w:rPr>
          <w:rFonts w:hint="eastAsia"/>
        </w:rPr>
        <w:t>曰：四牡有蹻。</w:t>
      </w:r>
      <w:r w:rsidR="003F10DC" w:rsidRPr="003F10DC">
        <w:rPr>
          <w:rFonts w:hint="eastAsia"/>
          <w:u w:val="single"/>
        </w:rPr>
        <w:t>毛萇</w:t>
      </w:r>
      <w:r w:rsidRPr="00AB6D61">
        <w:rPr>
          <w:rFonts w:hint="eastAsia"/>
        </w:rPr>
        <w:t>曰：蹻，壯貌。趫與蹻同，並綺嬌切。</w:t>
      </w:r>
      <w:r w:rsidRPr="001C3E29">
        <w:rPr>
          <w:rFonts w:hint="eastAsia"/>
          <w:b/>
          <w:color w:val="660000"/>
          <w:sz w:val="28"/>
        </w:rPr>
        <w:t>實有騰光吐圖，疇德瑞聖之符焉。</w:t>
      </w:r>
      <w:r w:rsidR="000742C0" w:rsidRPr="000742C0">
        <w:rPr>
          <w:rFonts w:hint="eastAsia"/>
          <w:u w:val="wave"/>
        </w:rPr>
        <w:t>尙書</w:t>
      </w:r>
      <w:r w:rsidRPr="001C3E29">
        <w:rPr>
          <w:rFonts w:hint="eastAsia"/>
        </w:rPr>
        <w:t>中候曰：帝堯即政七十載，脩壇河、洛，仲月辛日，禮備。至于日稷，榮光出河，龍馬銜甲，赤文綠色，臨壇吐甲圖。</w:t>
      </w:r>
      <w:r w:rsidR="003F10DC" w:rsidRPr="003F10DC">
        <w:rPr>
          <w:rFonts w:hint="eastAsia"/>
          <w:u w:val="single"/>
        </w:rPr>
        <w:t>宋均</w:t>
      </w:r>
      <w:r w:rsidRPr="001C3E29">
        <w:rPr>
          <w:rFonts w:hint="eastAsia"/>
        </w:rPr>
        <w:t>曰：稷，側也。黃伯仁龍馬賦曰：或有奇貌絕足，蓋</w:t>
      </w:r>
      <w:r w:rsidR="00F355DD">
        <w:rPr>
          <w:rFonts w:hint="eastAsia"/>
        </w:rPr>
        <w:t>爲</w:t>
      </w:r>
      <w:r w:rsidRPr="001C3E29">
        <w:rPr>
          <w:rFonts w:hint="eastAsia"/>
        </w:rPr>
        <w:t>聖德而生。疇，昔也。</w:t>
      </w:r>
      <w:r w:rsidRPr="001C3E29">
        <w:rPr>
          <w:rFonts w:hint="eastAsia"/>
          <w:b/>
          <w:color w:val="660000"/>
          <w:sz w:val="28"/>
        </w:rPr>
        <w:t>是以語崇其靈，世榮其至。我高祖之造宋也，</w:t>
      </w:r>
      <w:r w:rsidRPr="001C3E29">
        <w:rPr>
          <w:rFonts w:hint="eastAsia"/>
        </w:rPr>
        <w:t>沈約</w:t>
      </w:r>
      <w:r w:rsidR="000742C0" w:rsidRPr="000742C0">
        <w:rPr>
          <w:rFonts w:hint="eastAsia"/>
          <w:u w:val="wave"/>
        </w:rPr>
        <w:t>宋書</w:t>
      </w:r>
      <w:r w:rsidRPr="001C3E29">
        <w:rPr>
          <w:rFonts w:hint="eastAsia"/>
        </w:rPr>
        <w:t>曰：高祖武皇帝諱裕，字德輿，彭城縣人，後</w:t>
      </w:r>
      <w:r w:rsidRPr="001C3E29">
        <w:rPr>
          <w:rFonts w:hint="eastAsia"/>
        </w:rPr>
        <w:lastRenderedPageBreak/>
        <w:t>封宋王，受晉禪。</w:t>
      </w:r>
      <w:r w:rsidRPr="001C3E29">
        <w:rPr>
          <w:rFonts w:hint="eastAsia"/>
          <w:b/>
          <w:color w:val="660000"/>
          <w:sz w:val="28"/>
        </w:rPr>
        <w:t>五方率職，四隩入貢。</w:t>
      </w:r>
      <w:r w:rsidRPr="001C3E29">
        <w:rPr>
          <w:rFonts w:hint="eastAsia"/>
        </w:rPr>
        <w:t>禮記曰：中國、蠻、夷、戎、狄五方之人。魏都賦曰：樂率職貢</w:t>
      </w:r>
      <w:r w:rsidRPr="00C32D98">
        <w:rPr>
          <w:rStyle w:val="a9"/>
        </w:rPr>
        <w:footnoteReference w:id="1833"/>
      </w:r>
      <w:r w:rsidRPr="001C3E29">
        <w:rPr>
          <w:rFonts w:hint="eastAsia"/>
        </w:rPr>
        <w:t>。</w:t>
      </w:r>
      <w:r w:rsidR="000742C0" w:rsidRPr="000742C0">
        <w:rPr>
          <w:rFonts w:hint="eastAsia"/>
          <w:u w:val="wave"/>
        </w:rPr>
        <w:t>尙書</w:t>
      </w:r>
      <w:r w:rsidRPr="001C3E29">
        <w:rPr>
          <w:rFonts w:hint="eastAsia"/>
        </w:rPr>
        <w:t>曰：四隩</w:t>
      </w:r>
      <w:r w:rsidR="00820F0B">
        <w:rPr>
          <w:rFonts w:hint="eastAsia"/>
        </w:rPr>
        <w:t>旣</w:t>
      </w:r>
      <w:r w:rsidRPr="001C3E29">
        <w:rPr>
          <w:rFonts w:hint="eastAsia"/>
        </w:rPr>
        <w:t>宅。</w:t>
      </w:r>
      <w:r w:rsidR="00FE33F9" w:rsidRPr="00FE33F9">
        <w:rPr>
          <w:rFonts w:hint="eastAsia"/>
          <w:u w:val="single"/>
        </w:rPr>
        <w:t>孔安國</w:t>
      </w:r>
      <w:r w:rsidRPr="001C3E29">
        <w:rPr>
          <w:rFonts w:hint="eastAsia"/>
        </w:rPr>
        <w:t>曰：四方之宅可居。四隩，四方之隱處也。</w:t>
      </w:r>
      <w:r w:rsidR="003E4D6D" w:rsidRPr="003E4D6D">
        <w:rPr>
          <w:rFonts w:hint="eastAsia"/>
          <w:u w:val="wave"/>
        </w:rPr>
        <w:t>漢書</w:t>
      </w:r>
      <w:r w:rsidRPr="001C3E29">
        <w:rPr>
          <w:rFonts w:hint="eastAsia"/>
        </w:rPr>
        <w:t>曰：古者諸侯以時入貢。</w:t>
      </w:r>
      <w:r w:rsidRPr="001C3E29">
        <w:rPr>
          <w:rFonts w:hint="eastAsia"/>
          <w:b/>
          <w:color w:val="660000"/>
          <w:sz w:val="28"/>
        </w:rPr>
        <w:t>祕寶盈於玉府，文駟列乎華廐。</w:t>
      </w:r>
      <w:r w:rsidRPr="001C3E29">
        <w:rPr>
          <w:rFonts w:hint="eastAsia"/>
        </w:rPr>
        <w:t>周禮曰：玉府掌王之金玉玩好。</w:t>
      </w:r>
      <w:r w:rsidR="000742C0" w:rsidRPr="000742C0">
        <w:rPr>
          <w:rFonts w:hint="eastAsia"/>
          <w:u w:val="wave"/>
        </w:rPr>
        <w:t>尙書</w:t>
      </w:r>
      <w:r w:rsidRPr="001C3E29">
        <w:rPr>
          <w:rFonts w:hint="eastAsia"/>
        </w:rPr>
        <w:t>曰：王府則有</w:t>
      </w:r>
      <w:r w:rsidRPr="00C32D98">
        <w:rPr>
          <w:rStyle w:val="a9"/>
        </w:rPr>
        <w:footnoteReference w:id="1834"/>
      </w:r>
      <w:r w:rsidRPr="001C3E29">
        <w:rPr>
          <w:rFonts w:hint="eastAsia"/>
        </w:rPr>
        <w:t>。周書曰：犬戎文馬，赤鬣白身。左氏傳曰：宋人以馬百駟</w:t>
      </w:r>
      <w:r w:rsidRPr="00C32D98">
        <w:rPr>
          <w:rStyle w:val="a9"/>
        </w:rPr>
        <w:footnoteReference w:id="1835"/>
      </w:r>
      <w:r w:rsidRPr="001C3E29">
        <w:rPr>
          <w:rFonts w:hint="eastAsia"/>
        </w:rPr>
        <w:t>贖華元。漢舊儀有承華廄。</w:t>
      </w:r>
      <w:r w:rsidRPr="001C3E29">
        <w:rPr>
          <w:rFonts w:hint="eastAsia"/>
          <w:b/>
          <w:color w:val="660000"/>
          <w:sz w:val="28"/>
        </w:rPr>
        <w:t>乃有乘輿赭白，特稟逸異之姿，妙簡帝心，用錫聖皁。</w:t>
      </w:r>
      <w:r w:rsidRPr="001C3E29">
        <w:rPr>
          <w:rFonts w:hint="eastAsia"/>
        </w:rPr>
        <w:t>潘安仁夏侯湛誄曰：妙簡邦良。</w:t>
      </w:r>
      <w:r w:rsidR="003E4D6D" w:rsidRPr="003E4D6D">
        <w:rPr>
          <w:rFonts w:hint="eastAsia"/>
          <w:u w:val="wave"/>
        </w:rPr>
        <w:t>論語</w:t>
      </w:r>
      <w:r w:rsidRPr="001C3E29">
        <w:rPr>
          <w:rFonts w:hint="eastAsia"/>
        </w:rPr>
        <w:t>曰：簡在帝心。崔駰武賦曰：假皇天兮簡帝心。用錫，見下文。司馬彪莊子注曰：皁，櫪也。</w:t>
      </w:r>
      <w:r w:rsidRPr="001C3E29">
        <w:rPr>
          <w:rFonts w:hint="eastAsia"/>
          <w:b/>
          <w:color w:val="660000"/>
          <w:sz w:val="28"/>
        </w:rPr>
        <w:t>服御順志，馳驟合度，</w:t>
      </w:r>
      <w:r w:rsidRPr="001C3E29">
        <w:rPr>
          <w:rFonts w:hint="eastAsia"/>
        </w:rPr>
        <w:t>韓子曰：造父御駟馬，馳驟周旋而恣於馬者，轡策制之。</w:t>
      </w:r>
      <w:r w:rsidRPr="001C3E29">
        <w:rPr>
          <w:rFonts w:hint="eastAsia"/>
          <w:b/>
          <w:color w:val="660000"/>
          <w:sz w:val="28"/>
        </w:rPr>
        <w:t>齒歷雖衰，而藝美不忒。</w:t>
      </w:r>
      <w:r w:rsidRPr="001C3E29">
        <w:rPr>
          <w:rFonts w:hint="eastAsia"/>
        </w:rPr>
        <w:t>穀梁傳曰：馬齒加長矣。爾雅曰：歷，數也。</w:t>
      </w:r>
      <w:r w:rsidR="000742C0" w:rsidRPr="000742C0">
        <w:rPr>
          <w:rFonts w:hint="eastAsia"/>
          <w:u w:val="wave"/>
        </w:rPr>
        <w:t>毛詩</w:t>
      </w:r>
      <w:r w:rsidRPr="001C3E29">
        <w:rPr>
          <w:rFonts w:hint="eastAsia"/>
        </w:rPr>
        <w:t>曰：其儀不忒。</w:t>
      </w:r>
      <w:r w:rsidRPr="001C3E29">
        <w:rPr>
          <w:rFonts w:hint="eastAsia"/>
          <w:b/>
          <w:color w:val="660000"/>
          <w:sz w:val="28"/>
        </w:rPr>
        <w:t>襲養兼年，恩隱周渥，</w:t>
      </w:r>
      <w:r w:rsidR="003F10DC" w:rsidRPr="003F10DC">
        <w:rPr>
          <w:rFonts w:hint="eastAsia"/>
          <w:u w:val="single"/>
        </w:rPr>
        <w:t>賈逵</w:t>
      </w:r>
      <w:r w:rsidR="000742C0" w:rsidRPr="000742C0">
        <w:rPr>
          <w:rFonts w:hint="eastAsia"/>
          <w:u w:val="wave"/>
        </w:rPr>
        <w:t>國語</w:t>
      </w:r>
      <w:r w:rsidRPr="001C3E29">
        <w:rPr>
          <w:rFonts w:hint="eastAsia"/>
        </w:rPr>
        <w:t>注曰：襲，受也。周書曰：小人無兼年之食。</w:t>
      </w:r>
      <w:r w:rsidR="000742C0" w:rsidRPr="000742C0">
        <w:rPr>
          <w:rFonts w:hint="eastAsia"/>
          <w:u w:val="wave"/>
        </w:rPr>
        <w:t>國語</w:t>
      </w:r>
      <w:r w:rsidRPr="001C3E29">
        <w:rPr>
          <w:rFonts w:hint="eastAsia"/>
        </w:rPr>
        <w:t>注曰：隱，私也。</w:t>
      </w:r>
      <w:r w:rsidR="003F10DC" w:rsidRPr="003F10DC">
        <w:rPr>
          <w:rFonts w:hint="eastAsia"/>
          <w:u w:val="single"/>
        </w:rPr>
        <w:t>毛萇</w:t>
      </w:r>
      <w:r w:rsidRPr="001C3E29">
        <w:rPr>
          <w:rFonts w:hint="eastAsia"/>
        </w:rPr>
        <w:t>詩傳曰：渥，厚也。</w:t>
      </w:r>
      <w:r w:rsidRPr="001C3E29">
        <w:rPr>
          <w:rFonts w:hint="eastAsia"/>
          <w:b/>
          <w:color w:val="660000"/>
          <w:sz w:val="28"/>
        </w:rPr>
        <w:t>歲老氣殫，斃于內棧。</w:t>
      </w:r>
      <w:r w:rsidRPr="00AB6D61">
        <w:rPr>
          <w:rFonts w:hint="eastAsia"/>
        </w:rPr>
        <w:t>說文曰：殫，盡也。棧，櫪也。呂氏春秋曰：取之內皁而著之外皁。莊子，伯樂曰：我善治馬，編之以皁棧。司馬彪曰：棧若㯪床，施之濕地也。</w:t>
      </w:r>
      <w:r w:rsidRPr="001C3E29">
        <w:rPr>
          <w:rFonts w:hint="eastAsia"/>
          <w:b/>
          <w:color w:val="660000"/>
          <w:sz w:val="28"/>
        </w:rPr>
        <w:t>少盡其力，有惻上仁，</w:t>
      </w:r>
      <w:r w:rsidRPr="001C3E29">
        <w:rPr>
          <w:rFonts w:hint="eastAsia"/>
        </w:rPr>
        <w:t>韓詩外傳曰：昔者田子方出見老馬於道，問其御者：此何馬也？曰：公家畜也，疲而不用，故出之。子方喟然嘆曰：少盡其力，老棄其身，仁者不</w:t>
      </w:r>
      <w:r w:rsidR="00F355DD">
        <w:rPr>
          <w:rFonts w:hint="eastAsia"/>
        </w:rPr>
        <w:t>爲</w:t>
      </w:r>
      <w:r w:rsidRPr="001C3E29">
        <w:rPr>
          <w:rFonts w:hint="eastAsia"/>
        </w:rPr>
        <w:t>也。束帛而贖之。長楊賦曰：自上仁所不化。</w:t>
      </w:r>
      <w:r w:rsidRPr="001C3E29">
        <w:rPr>
          <w:rFonts w:hint="eastAsia"/>
          <w:b/>
          <w:color w:val="660000"/>
          <w:sz w:val="28"/>
        </w:rPr>
        <w:t>乃詔陪侍，奉述中旨。末臣庸蔽，敢同獻賦。其辭曰：</w:t>
      </w:r>
      <w:r w:rsidRPr="001C3E29">
        <w:rPr>
          <w:rFonts w:hint="eastAsia"/>
        </w:rPr>
        <w:t>崔瑗胡公碑曰：唯我末臣，頑蔽無聞。</w:t>
      </w:r>
    </w:p>
    <w:p w14:paraId="5AFF4C8C" w14:textId="160EA847" w:rsidR="008F46A3" w:rsidRDefault="008F46A3" w:rsidP="007A72AC">
      <w:pPr>
        <w:ind w:firstLine="561"/>
      </w:pPr>
      <w:r w:rsidRPr="001C3E29">
        <w:rPr>
          <w:rFonts w:hint="eastAsia"/>
          <w:b/>
          <w:color w:val="660000"/>
          <w:sz w:val="28"/>
        </w:rPr>
        <w:t>惟宋二十有二載，盛烈光乎重葉。</w:t>
      </w:r>
      <w:r w:rsidRPr="001C3E29">
        <w:rPr>
          <w:rFonts w:hint="eastAsia"/>
        </w:rPr>
        <w:t>宋文帝十七年也。沈約</w:t>
      </w:r>
      <w:r w:rsidR="000742C0" w:rsidRPr="000742C0">
        <w:rPr>
          <w:rFonts w:hint="eastAsia"/>
          <w:u w:val="wave"/>
        </w:rPr>
        <w:t>宋書</w:t>
      </w:r>
      <w:r w:rsidRPr="001C3E29">
        <w:rPr>
          <w:rFonts w:hint="eastAsia"/>
        </w:rPr>
        <w:t>曰：文帝諱義隆，武帝第二子也。烈，業也。自武至文，故曰重葉。</w:t>
      </w:r>
      <w:r w:rsidR="003F10DC" w:rsidRPr="003F10DC">
        <w:rPr>
          <w:rFonts w:hint="eastAsia"/>
          <w:u w:val="single"/>
        </w:rPr>
        <w:t>毛萇</w:t>
      </w:r>
      <w:r w:rsidRPr="001C3E29">
        <w:rPr>
          <w:rFonts w:hint="eastAsia"/>
        </w:rPr>
        <w:t>詩傳曰：葉，世也。</w:t>
      </w:r>
      <w:r w:rsidRPr="001C3E29">
        <w:rPr>
          <w:rFonts w:hint="eastAsia"/>
          <w:b/>
          <w:color w:val="660000"/>
          <w:sz w:val="28"/>
        </w:rPr>
        <w:t>武義粵其肅陳，文教迄已優洽。</w:t>
      </w:r>
      <w:r w:rsidRPr="001C3E29">
        <w:rPr>
          <w:rFonts w:hint="eastAsia"/>
        </w:rPr>
        <w:t>羽獵賦曰：武義動於南鄰。</w:t>
      </w:r>
      <w:r w:rsidR="000742C0" w:rsidRPr="000742C0">
        <w:rPr>
          <w:rFonts w:hint="eastAsia"/>
          <w:u w:val="wave"/>
        </w:rPr>
        <w:t>尙書</w:t>
      </w:r>
      <w:r w:rsidRPr="001C3E29">
        <w:rPr>
          <w:rFonts w:hint="eastAsia"/>
        </w:rPr>
        <w:t>曰：偃武脩文。</w:t>
      </w:r>
      <w:r w:rsidR="00FE33F9" w:rsidRPr="00FE33F9">
        <w:rPr>
          <w:rFonts w:hint="eastAsia"/>
          <w:u w:val="single"/>
        </w:rPr>
        <w:t>孔安國</w:t>
      </w:r>
      <w:r w:rsidRPr="001C3E29">
        <w:rPr>
          <w:rFonts w:hint="eastAsia"/>
        </w:rPr>
        <w:t>曰：脩文教也。</w:t>
      </w:r>
      <w:r w:rsidRPr="001C3E29">
        <w:rPr>
          <w:rFonts w:hint="eastAsia"/>
          <w:b/>
          <w:color w:val="660000"/>
          <w:sz w:val="28"/>
        </w:rPr>
        <w:t>泰</w:t>
      </w:r>
      <w:r w:rsidRPr="001C3E29">
        <w:rPr>
          <w:rFonts w:hint="eastAsia"/>
          <w:b/>
          <w:color w:val="660000"/>
          <w:sz w:val="28"/>
        </w:rPr>
        <w:lastRenderedPageBreak/>
        <w:t>階之平可升，興王之軌可接。</w:t>
      </w:r>
      <w:r w:rsidRPr="001C3E29">
        <w:rPr>
          <w:rFonts w:hint="eastAsia"/>
        </w:rPr>
        <w:t>泰階，已見上。</w:t>
      </w:r>
      <w:r w:rsidR="000742C0" w:rsidRPr="000742C0">
        <w:rPr>
          <w:rFonts w:hint="eastAsia"/>
          <w:u w:val="wave"/>
        </w:rPr>
        <w:t>國語</w:t>
      </w:r>
      <w:r w:rsidRPr="001C3E29">
        <w:rPr>
          <w:rFonts w:hint="eastAsia"/>
        </w:rPr>
        <w:t>曰：興王賞諫臣。</w:t>
      </w:r>
      <w:r w:rsidRPr="001C3E29">
        <w:rPr>
          <w:rFonts w:hint="eastAsia"/>
          <w:b/>
          <w:color w:val="660000"/>
          <w:sz w:val="28"/>
        </w:rPr>
        <w:t>訪國美於舊史，考方載於往牒。</w:t>
      </w:r>
      <w:r w:rsidRPr="001C3E29">
        <w:rPr>
          <w:rFonts w:hint="eastAsia"/>
        </w:rPr>
        <w:t>兩都賦序曰：國家之遺美。西京賦曰：學乎舊史氏。方載，四方之事。</w:t>
      </w:r>
      <w:r w:rsidR="003E4D6D" w:rsidRPr="003E4D6D">
        <w:rPr>
          <w:rFonts w:hint="eastAsia"/>
          <w:u w:val="wave"/>
        </w:rPr>
        <w:t>漢書</w:t>
      </w:r>
      <w:r w:rsidRPr="001C3E29">
        <w:rPr>
          <w:rFonts w:hint="eastAsia"/>
        </w:rPr>
        <w:t>，柱下方書。音義曰：四方之文書。說文，札，牒也。</w:t>
      </w:r>
      <w:r w:rsidRPr="001C3E29">
        <w:rPr>
          <w:rFonts w:hint="eastAsia"/>
          <w:b/>
          <w:color w:val="660000"/>
          <w:sz w:val="28"/>
        </w:rPr>
        <w:t>昔帝軒陟位，飛黃服皁。</w:t>
      </w:r>
      <w:r w:rsidRPr="001C3E29">
        <w:rPr>
          <w:rFonts w:hint="eastAsia"/>
        </w:rPr>
        <w:t>春秋命歷序曰：帝軒受圖雒授歷。</w:t>
      </w:r>
      <w:r w:rsidR="000742C0" w:rsidRPr="000742C0">
        <w:rPr>
          <w:rFonts w:hint="eastAsia"/>
          <w:u w:val="wave"/>
        </w:rPr>
        <w:t>尙書</w:t>
      </w:r>
      <w:r w:rsidRPr="001C3E29">
        <w:rPr>
          <w:rFonts w:hint="eastAsia"/>
        </w:rPr>
        <w:t>曰：汝陟帝位。淮南子曰：黃帝治天下，於是飛黃服皁。</w:t>
      </w:r>
      <w:r w:rsidR="003F10DC" w:rsidRPr="003F10DC">
        <w:rPr>
          <w:rFonts w:hint="eastAsia"/>
          <w:u w:val="single"/>
        </w:rPr>
        <w:t>高誘</w:t>
      </w:r>
      <w:r w:rsidRPr="001C3E29">
        <w:rPr>
          <w:rFonts w:hint="eastAsia"/>
        </w:rPr>
        <w:t>曰：飛黃如狐，背上有角，乘之壽三千歲也。</w:t>
      </w:r>
      <w:r w:rsidRPr="001C3E29">
        <w:rPr>
          <w:rFonts w:hint="eastAsia"/>
          <w:b/>
          <w:color w:val="660000"/>
          <w:sz w:val="28"/>
        </w:rPr>
        <w:t>后唐膺籙，赤文候日。</w:t>
      </w:r>
      <w:r w:rsidRPr="001C3E29">
        <w:rPr>
          <w:rFonts w:hint="eastAsia"/>
        </w:rPr>
        <w:t>后唐，謂堯也。膺籙，已見東京賦。赤文候日，即至于日稷也。已見上注。</w:t>
      </w:r>
      <w:r w:rsidRPr="001C3E29">
        <w:rPr>
          <w:rFonts w:hint="eastAsia"/>
          <w:b/>
          <w:color w:val="660000"/>
          <w:sz w:val="28"/>
        </w:rPr>
        <w:t>漢道亨而天驥呈才，</w:t>
      </w:r>
      <w:r w:rsidRPr="001C3E29">
        <w:rPr>
          <w:rFonts w:hint="eastAsia"/>
        </w:rPr>
        <w:t>杜預左氏傳注曰：亨，通也。天馬歌曰：天馬來，從西極。</w:t>
      </w:r>
      <w:r w:rsidR="003E4D6D" w:rsidRPr="003E4D6D">
        <w:rPr>
          <w:rFonts w:hint="eastAsia"/>
          <w:u w:val="wave"/>
        </w:rPr>
        <w:t>漢書</w:t>
      </w:r>
      <w:r w:rsidRPr="001C3E29">
        <w:rPr>
          <w:rFonts w:hint="eastAsia"/>
        </w:rPr>
        <w:t>曰：武帝元鼎四年，馬生渥洼水中。李斐曰：南陽新野有暴利長，武帝時遭刑，屯田燉煌界，數於水旁見群野馬，中有奇異者，與凡馬異，來飲此水。利長先作土人，持勒絆於水旁，後馬翫習久之，代土人持勒絆，收得其馬，獻之。欲神異此馬，云從水中出，作天馬歌。</w:t>
      </w:r>
      <w:r w:rsidRPr="001C3E29">
        <w:rPr>
          <w:rFonts w:hint="eastAsia"/>
          <w:b/>
          <w:color w:val="660000"/>
          <w:sz w:val="28"/>
        </w:rPr>
        <w:t>魏德楙而澤馬效質。</w:t>
      </w:r>
      <w:r w:rsidRPr="001C3E29">
        <w:rPr>
          <w:rFonts w:hint="eastAsia"/>
        </w:rPr>
        <w:t>說文曰：楙，盛也。魏志曰：文帝黃初中，於上黨得澤馬。魏都賦曰：澤馬于阜。</w:t>
      </w:r>
      <w:r w:rsidRPr="001C3E29">
        <w:rPr>
          <w:rFonts w:hint="eastAsia"/>
          <w:b/>
          <w:color w:val="660000"/>
          <w:sz w:val="28"/>
        </w:rPr>
        <w:t>伊逸倫之妙足，自前代而間出。</w:t>
      </w:r>
      <w:r w:rsidRPr="001C3E29">
        <w:rPr>
          <w:rFonts w:hint="eastAsia"/>
        </w:rPr>
        <w:t>公孫弘贊曰：異人間出。</w:t>
      </w:r>
      <w:r w:rsidRPr="001C3E29">
        <w:rPr>
          <w:rFonts w:hint="eastAsia"/>
          <w:b/>
          <w:color w:val="660000"/>
          <w:sz w:val="28"/>
        </w:rPr>
        <w:t>并榮光於瑞典，登郊歌乎司律。</w:t>
      </w:r>
      <w:r w:rsidRPr="001C3E29">
        <w:rPr>
          <w:rFonts w:hint="eastAsia"/>
        </w:rPr>
        <w:t>瑞典，吐圖也。作天馬歌，歌之以郊祀，合于司律也。</w:t>
      </w:r>
      <w:r w:rsidRPr="001C3E29">
        <w:rPr>
          <w:rFonts w:hint="eastAsia"/>
          <w:b/>
          <w:color w:val="660000"/>
          <w:sz w:val="28"/>
        </w:rPr>
        <w:t>所以崇衛威神，扶護警蹕。</w:t>
      </w:r>
      <w:r w:rsidRPr="001C3E29">
        <w:rPr>
          <w:rFonts w:hint="eastAsia"/>
        </w:rPr>
        <w:t>魯靈光殿賦曰：又似帝室之威神。漢儀曰：皇帝輦動，則左右侍帷幄者稱警，出則傳蹕，止行人，清道也。</w:t>
      </w:r>
      <w:r w:rsidRPr="001C3E29">
        <w:rPr>
          <w:rFonts w:hint="eastAsia"/>
          <w:b/>
          <w:color w:val="660000"/>
          <w:sz w:val="28"/>
        </w:rPr>
        <w:t>精曜協從，靈物咸秩。</w:t>
      </w:r>
      <w:r w:rsidRPr="001C3E29">
        <w:rPr>
          <w:rFonts w:hint="eastAsia"/>
        </w:rPr>
        <w:t>協，合也。</w:t>
      </w:r>
      <w:r w:rsidR="003E4D6D" w:rsidRPr="003E4D6D">
        <w:rPr>
          <w:rFonts w:hint="eastAsia"/>
          <w:u w:val="wave"/>
        </w:rPr>
        <w:t>論語</w:t>
      </w:r>
      <w:r w:rsidRPr="001C3E29">
        <w:rPr>
          <w:rFonts w:hint="eastAsia"/>
        </w:rPr>
        <w:t>撰考讖曰：下學上達，知我者其天乎！通精曜也。</w:t>
      </w:r>
      <w:r w:rsidR="000742C0" w:rsidRPr="000742C0">
        <w:rPr>
          <w:rFonts w:hint="eastAsia"/>
          <w:u w:val="wave"/>
        </w:rPr>
        <w:t>尙書</w:t>
      </w:r>
      <w:r w:rsidRPr="001C3E29">
        <w:rPr>
          <w:rFonts w:hint="eastAsia"/>
        </w:rPr>
        <w:t>曰：龜筮協從。又曰：咸秩無文。秩，序也。</w:t>
      </w:r>
      <w:r w:rsidRPr="001C3E29">
        <w:rPr>
          <w:rFonts w:hint="eastAsia"/>
          <w:b/>
          <w:color w:val="660000"/>
          <w:sz w:val="28"/>
        </w:rPr>
        <w:t>暨明命之初基，罄九區而率順。</w:t>
      </w:r>
      <w:r w:rsidRPr="001C3E29">
        <w:rPr>
          <w:rFonts w:hint="eastAsia"/>
        </w:rPr>
        <w:t>爾雅曰：暨，及也。明命，謂高祖也。九區，九服也。</w:t>
      </w:r>
      <w:r w:rsidR="000742C0" w:rsidRPr="000742C0">
        <w:rPr>
          <w:rFonts w:hint="eastAsia"/>
          <w:u w:val="wave"/>
        </w:rPr>
        <w:t>尙書</w:t>
      </w:r>
      <w:r w:rsidRPr="001C3E29">
        <w:rPr>
          <w:rFonts w:hint="eastAsia"/>
        </w:rPr>
        <w:t>：伊尹曰：先王顧諟天之明命。劉騊駼郡太守箴曰：大漢遵周，化洽九區。</w:t>
      </w:r>
      <w:r w:rsidRPr="001C3E29">
        <w:rPr>
          <w:rFonts w:hint="eastAsia"/>
          <w:b/>
          <w:color w:val="660000"/>
          <w:sz w:val="28"/>
        </w:rPr>
        <w:t>有肆險以稟朔，或踰遠而納賮。</w:t>
      </w:r>
      <w:r w:rsidRPr="001C3E29">
        <w:rPr>
          <w:rFonts w:hint="eastAsia"/>
        </w:rPr>
        <w:t>肆險，人慕化也。長楊賦曰：故平不肆險。魏都賦曰：思稟正朔。孟子曰：有遠行者必以賮。</w:t>
      </w:r>
      <w:r w:rsidR="000742C0" w:rsidRPr="000742C0">
        <w:rPr>
          <w:rFonts w:hint="eastAsia"/>
          <w:u w:val="wave"/>
        </w:rPr>
        <w:t>蒼頡篇</w:t>
      </w:r>
      <w:r w:rsidRPr="001C3E29">
        <w:rPr>
          <w:rFonts w:hint="eastAsia"/>
        </w:rPr>
        <w:t>曰：賮，財貨也。說文曰：賮，會禮也。</w:t>
      </w:r>
      <w:r w:rsidRPr="001C3E29">
        <w:rPr>
          <w:rFonts w:hint="eastAsia"/>
          <w:b/>
          <w:color w:val="660000"/>
          <w:sz w:val="28"/>
        </w:rPr>
        <w:t>聞王會之阜昌，知函</w:t>
      </w:r>
      <w:r w:rsidRPr="001C3E29">
        <w:rPr>
          <w:rFonts w:hint="eastAsia"/>
        </w:rPr>
        <w:t>含</w:t>
      </w:r>
      <w:r w:rsidRPr="001C3E29">
        <w:rPr>
          <w:rFonts w:hint="eastAsia"/>
          <w:b/>
          <w:color w:val="660000"/>
          <w:sz w:val="28"/>
        </w:rPr>
        <w:t>夏之充牣。</w:t>
      </w:r>
      <w:r w:rsidRPr="001C3E29">
        <w:rPr>
          <w:rFonts w:hint="eastAsia"/>
        </w:rPr>
        <w:t>阜，盛也。周書王會曰：成周之會。</w:t>
      </w:r>
      <w:r w:rsidR="00FE33F9" w:rsidRPr="00FE33F9">
        <w:rPr>
          <w:rFonts w:hint="eastAsia"/>
          <w:u w:val="single"/>
        </w:rPr>
        <w:t>鄭玄</w:t>
      </w:r>
      <w:r w:rsidRPr="001C3E29">
        <w:rPr>
          <w:rFonts w:hint="eastAsia"/>
        </w:rPr>
        <w:t>曰：王城</w:t>
      </w:r>
      <w:r w:rsidR="00820F0B">
        <w:rPr>
          <w:rFonts w:hint="eastAsia"/>
        </w:rPr>
        <w:t>旣</w:t>
      </w:r>
      <w:r w:rsidRPr="001C3E29">
        <w:rPr>
          <w:rFonts w:hint="eastAsia"/>
        </w:rPr>
        <w:t>成，大會諸侯及四夷也。</w:t>
      </w:r>
      <w:r w:rsidR="003E4D6D" w:rsidRPr="003E4D6D">
        <w:rPr>
          <w:rFonts w:hint="eastAsia"/>
          <w:u w:val="wave"/>
        </w:rPr>
        <w:t>漢書</w:t>
      </w:r>
      <w:r w:rsidRPr="001C3E29">
        <w:rPr>
          <w:rFonts w:hint="eastAsia"/>
        </w:rPr>
        <w:t>，郊祀歌曰：敷華就實，</w:t>
      </w:r>
      <w:r w:rsidR="00820F0B">
        <w:rPr>
          <w:rFonts w:hint="eastAsia"/>
        </w:rPr>
        <w:t>旣</w:t>
      </w:r>
      <w:r w:rsidRPr="001C3E29">
        <w:rPr>
          <w:rFonts w:hint="eastAsia"/>
        </w:rPr>
        <w:t>阜</w:t>
      </w:r>
      <w:r w:rsidR="00820F0B">
        <w:rPr>
          <w:rFonts w:hint="eastAsia"/>
        </w:rPr>
        <w:t>旣</w:t>
      </w:r>
      <w:r w:rsidRPr="001C3E29">
        <w:rPr>
          <w:rFonts w:hint="eastAsia"/>
        </w:rPr>
        <w:t>昌。</w:t>
      </w:r>
      <w:r w:rsidR="003F10DC" w:rsidRPr="003F10DC">
        <w:rPr>
          <w:rFonts w:hint="eastAsia"/>
          <w:u w:val="single"/>
        </w:rPr>
        <w:t>楊雄</w:t>
      </w:r>
      <w:r w:rsidRPr="001C3E29">
        <w:rPr>
          <w:rFonts w:hint="eastAsia"/>
        </w:rPr>
        <w:t>河</w:t>
      </w:r>
      <w:r w:rsidRPr="001C3E29">
        <w:rPr>
          <w:rFonts w:hint="eastAsia"/>
        </w:rPr>
        <w:lastRenderedPageBreak/>
        <w:t>東賦曰：函夏之大</w:t>
      </w:r>
      <w:r w:rsidRPr="00C32D98">
        <w:rPr>
          <w:rStyle w:val="a9"/>
        </w:rPr>
        <w:footnoteReference w:id="1836"/>
      </w:r>
      <w:r w:rsidRPr="001C3E29">
        <w:rPr>
          <w:rFonts w:hint="eastAsia"/>
        </w:rPr>
        <w:t>。服虔曰：函諸夏也。</w:t>
      </w:r>
      <w:r w:rsidR="003E4D6D" w:rsidRPr="003E4D6D">
        <w:rPr>
          <w:rFonts w:hint="eastAsia"/>
          <w:u w:val="wave"/>
        </w:rPr>
        <w:t>漢書</w:t>
      </w:r>
      <w:r w:rsidRPr="001C3E29">
        <w:rPr>
          <w:rFonts w:hint="eastAsia"/>
        </w:rPr>
        <w:t>音義，蘇林曰：充牣，喻多也。</w:t>
      </w:r>
      <w:r w:rsidR="003F10DC" w:rsidRPr="003F10DC">
        <w:rPr>
          <w:rFonts w:hint="eastAsia"/>
          <w:u w:val="single"/>
        </w:rPr>
        <w:t>如淳</w:t>
      </w:r>
      <w:r w:rsidRPr="001C3E29">
        <w:rPr>
          <w:rFonts w:hint="eastAsia"/>
        </w:rPr>
        <w:t>曰：牣，滿也。</w:t>
      </w:r>
      <w:r w:rsidRPr="001C3E29">
        <w:rPr>
          <w:rFonts w:hint="eastAsia"/>
          <w:b/>
          <w:color w:val="660000"/>
          <w:sz w:val="28"/>
        </w:rPr>
        <w:t>總六服以收賢，掩七戎而得駿。</w:t>
      </w:r>
      <w:r w:rsidRPr="001C3E29">
        <w:rPr>
          <w:rFonts w:hint="eastAsia"/>
        </w:rPr>
        <w:t>收賢，取賢善之馬也。周禮曰：王畿外侯服、甸服、男服、采服、衛服、蠻服，斯</w:t>
      </w:r>
      <w:r w:rsidR="00F355DD">
        <w:rPr>
          <w:rFonts w:hint="eastAsia"/>
        </w:rPr>
        <w:t>爲</w:t>
      </w:r>
      <w:r w:rsidRPr="001C3E29">
        <w:rPr>
          <w:rFonts w:hint="eastAsia"/>
        </w:rPr>
        <w:t>六服。爾雅曰：九夷、八狄、七戎、六蠻，謂之四海。</w:t>
      </w:r>
      <w:r w:rsidR="003F10DC" w:rsidRPr="003F10DC">
        <w:rPr>
          <w:rFonts w:hint="eastAsia"/>
          <w:u w:val="single"/>
        </w:rPr>
        <w:t>郭璞</w:t>
      </w:r>
      <w:r w:rsidRPr="001C3E29">
        <w:rPr>
          <w:rFonts w:hint="eastAsia"/>
        </w:rPr>
        <w:t>曰：七戎在西。</w:t>
      </w:r>
      <w:r w:rsidRPr="001C3E29">
        <w:rPr>
          <w:rFonts w:hint="eastAsia"/>
          <w:b/>
          <w:color w:val="660000"/>
          <w:sz w:val="28"/>
        </w:rPr>
        <w:t>蓋乘風之淑類，實先景之洪胤。</w:t>
      </w:r>
      <w:r w:rsidRPr="001C3E29">
        <w:rPr>
          <w:rFonts w:hint="eastAsia"/>
        </w:rPr>
        <w:t>崔駰七依曰：服飛兔之中乘，騁華騠之驂輪，蹠虛騰雲，乘風度津。</w:t>
      </w:r>
      <w:r w:rsidR="003E4D6D" w:rsidRPr="003E4D6D">
        <w:rPr>
          <w:rFonts w:hint="eastAsia"/>
          <w:u w:val="wave"/>
        </w:rPr>
        <w:t>漢書</w:t>
      </w:r>
      <w:r w:rsidRPr="001C3E29">
        <w:rPr>
          <w:rFonts w:hint="eastAsia"/>
        </w:rPr>
        <w:t>，</w:t>
      </w:r>
      <w:r w:rsidR="003F10DC" w:rsidRPr="003F10DC">
        <w:rPr>
          <w:rFonts w:hint="eastAsia"/>
          <w:u w:val="single"/>
        </w:rPr>
        <w:t>楊雄</w:t>
      </w:r>
      <w:r w:rsidRPr="001C3E29">
        <w:rPr>
          <w:rFonts w:hint="eastAsia"/>
        </w:rPr>
        <w:t>河東賦曰：六先景之乘。劉邵魏明帝誄曰：先皇嘉其誕受洪胤。</w:t>
      </w:r>
      <w:r w:rsidRPr="001C3E29">
        <w:rPr>
          <w:rFonts w:hint="eastAsia"/>
          <w:b/>
          <w:color w:val="660000"/>
          <w:sz w:val="28"/>
        </w:rPr>
        <w:t>故能代驂象輿，歷配鉤陳。</w:t>
      </w:r>
      <w:r w:rsidR="00FE33F9" w:rsidRPr="00FE33F9">
        <w:rPr>
          <w:rFonts w:hint="eastAsia"/>
          <w:u w:val="single"/>
        </w:rPr>
        <w:t>鄭玄</w:t>
      </w:r>
      <w:r w:rsidR="000742C0" w:rsidRPr="000742C0">
        <w:rPr>
          <w:rFonts w:hint="eastAsia"/>
          <w:u w:val="wave"/>
        </w:rPr>
        <w:t>毛詩</w:t>
      </w:r>
      <w:r w:rsidRPr="001C3E29">
        <w:rPr>
          <w:rFonts w:hint="eastAsia"/>
        </w:rPr>
        <w:t>箋曰：在旁曰驂。韓子曰：黃帝合鬼神於泰山，駕象車。</w:t>
      </w:r>
      <w:r w:rsidR="003F10DC" w:rsidRPr="003F10DC">
        <w:rPr>
          <w:rFonts w:hint="eastAsia"/>
          <w:u w:val="single"/>
        </w:rPr>
        <w:t>張揖</w:t>
      </w:r>
      <w:r w:rsidRPr="001C3E29">
        <w:rPr>
          <w:rFonts w:hint="eastAsia"/>
        </w:rPr>
        <w:t>曰：德流則山出象車，山之精瑞也。上林賦曰：象輿婉嬋於西清。鉤陳，已見上文。</w:t>
      </w:r>
      <w:r w:rsidRPr="001C3E29">
        <w:rPr>
          <w:rFonts w:hint="eastAsia"/>
          <w:b/>
          <w:color w:val="660000"/>
          <w:sz w:val="28"/>
        </w:rPr>
        <w:t>齒筭延長，聲價隆振。</w:t>
      </w:r>
      <w:r w:rsidR="00FE33F9" w:rsidRPr="00FE33F9">
        <w:rPr>
          <w:rFonts w:hint="eastAsia"/>
          <w:u w:val="single"/>
        </w:rPr>
        <w:t>鄭玄</w:t>
      </w:r>
      <w:r w:rsidRPr="001C3E29">
        <w:rPr>
          <w:rFonts w:hint="eastAsia"/>
        </w:rPr>
        <w:t>儀禮注曰：筭，數也。風俗通曰：張伯坐養聲價。</w:t>
      </w:r>
      <w:r w:rsidRPr="001C3E29">
        <w:rPr>
          <w:rFonts w:hint="eastAsia"/>
          <w:b/>
          <w:color w:val="660000"/>
          <w:sz w:val="28"/>
        </w:rPr>
        <w:t>信聖祖之蕃錫，留皇情而驟進。</w:t>
      </w:r>
      <w:r w:rsidRPr="001C3E29">
        <w:rPr>
          <w:rFonts w:hint="eastAsia"/>
        </w:rPr>
        <w:t>祖，高祖也。皇，文帝也。蕃錫，已見魏都賦。</w:t>
      </w:r>
    </w:p>
    <w:p w14:paraId="0F286D1B" w14:textId="5A8DA1BD" w:rsidR="008F46A3" w:rsidRDefault="008F46A3" w:rsidP="007A72AC">
      <w:pPr>
        <w:ind w:firstLine="561"/>
      </w:pPr>
      <w:r w:rsidRPr="001C3E29">
        <w:rPr>
          <w:rFonts w:hint="eastAsia"/>
          <w:b/>
          <w:color w:val="660000"/>
          <w:sz w:val="28"/>
        </w:rPr>
        <w:t>徒觀其附筋樹骨，垂梢植髮。</w:t>
      </w:r>
      <w:r w:rsidRPr="001C3E29">
        <w:rPr>
          <w:rFonts w:hint="eastAsia"/>
        </w:rPr>
        <w:t>相馬經曰：良馬可以筋骨相也。梢，尾之垂者。髮，額上毛也。尾欲梢而長。梢，所交切。張敞集曰：蒼蠅託驥之髮也。傅玄乘輿馬賦曰：頭似削成，尾如植髮。</w:t>
      </w:r>
      <w:r w:rsidRPr="001C3E29">
        <w:rPr>
          <w:rFonts w:hint="eastAsia"/>
          <w:b/>
          <w:color w:val="660000"/>
          <w:sz w:val="28"/>
        </w:rPr>
        <w:t>雙瞳夾鏡，兩權協月。</w:t>
      </w:r>
      <w:r w:rsidRPr="001C3E29">
        <w:rPr>
          <w:rFonts w:hint="eastAsia"/>
        </w:rPr>
        <w:t>相馬經曰：目成人者行千里。注云：成人者，視童子中，人頭足皆見，言目中清明如鏡。或云：兩目中央旋毛</w:t>
      </w:r>
      <w:r w:rsidR="00F355DD">
        <w:rPr>
          <w:rFonts w:hint="eastAsia"/>
        </w:rPr>
        <w:t>爲</w:t>
      </w:r>
      <w:r w:rsidRPr="001C3E29">
        <w:rPr>
          <w:rFonts w:hint="eastAsia"/>
        </w:rPr>
        <w:t>鏡。權，頰權也。相馬經曰：頰欲圓如懸璧，因謂之雙璧，其盈滿如月，異相之表也。黃伯仁龍馬頌曰：雙璧似月。</w:t>
      </w:r>
      <w:r w:rsidRPr="001C3E29">
        <w:rPr>
          <w:rFonts w:hint="eastAsia"/>
          <w:b/>
          <w:color w:val="660000"/>
          <w:sz w:val="28"/>
        </w:rPr>
        <w:t>異體峰生，殊相逸發。</w:t>
      </w:r>
      <w:r w:rsidRPr="001C3E29">
        <w:rPr>
          <w:rFonts w:hint="eastAsia"/>
        </w:rPr>
        <w:t>峰生，若山而生峰也。</w:t>
      </w:r>
      <w:r w:rsidRPr="001C3E29">
        <w:rPr>
          <w:rFonts w:hint="eastAsia"/>
          <w:b/>
          <w:color w:val="660000"/>
          <w:sz w:val="28"/>
        </w:rPr>
        <w:t>超攄絕夫塵轍，驅騖迅於滅沒。</w:t>
      </w:r>
      <w:r w:rsidRPr="001C3E29">
        <w:rPr>
          <w:rFonts w:hint="eastAsia"/>
        </w:rPr>
        <w:t>劉歆遂初賦曰：馬龍騰以超攄。</w:t>
      </w:r>
      <w:r w:rsidR="000742C0" w:rsidRPr="000742C0">
        <w:rPr>
          <w:rFonts w:hint="eastAsia"/>
          <w:u w:val="wave"/>
        </w:rPr>
        <w:t>列子</w:t>
      </w:r>
      <w:r w:rsidRPr="001C3E29">
        <w:rPr>
          <w:rFonts w:hint="eastAsia"/>
        </w:rPr>
        <w:t>，秦穆公謂伯樂曰：子之年長矣，子之姓有可使求馬者乎？伯樂對曰：良馬可以形容筋骨相也。天下之馬者，若滅若沒，若亡若失，若此者絕塵弭轍。臣之子皆下才也，可告以良馬，不可告天下之馬也。李尤馬鞍銘曰：驅騖馳逐，騰踊覆踐。</w:t>
      </w:r>
      <w:r w:rsidRPr="001C3E29">
        <w:rPr>
          <w:rFonts w:hint="eastAsia"/>
          <w:b/>
          <w:color w:val="660000"/>
          <w:sz w:val="28"/>
        </w:rPr>
        <w:t>簡偉塞門，獻狀絳闕。</w:t>
      </w:r>
      <w:r w:rsidRPr="001C3E29">
        <w:rPr>
          <w:rFonts w:hint="eastAsia"/>
        </w:rPr>
        <w:t>塞，紫塞也，已見蕪城賦。有關故曰門。塞，或</w:t>
      </w:r>
      <w:r w:rsidR="00F355DD">
        <w:rPr>
          <w:rFonts w:hint="eastAsia"/>
        </w:rPr>
        <w:t>爲</w:t>
      </w:r>
      <w:r w:rsidRPr="001C3E29">
        <w:rPr>
          <w:rFonts w:hint="eastAsia"/>
        </w:rPr>
        <w:t>寒，非也。傅玄北都賦曰：巍巍絳闕。</w:t>
      </w:r>
      <w:r w:rsidRPr="001C3E29">
        <w:rPr>
          <w:rFonts w:hint="eastAsia"/>
          <w:b/>
          <w:color w:val="660000"/>
          <w:sz w:val="28"/>
        </w:rPr>
        <w:t>旦刷幽燕，晝秣荊越。</w:t>
      </w:r>
      <w:r w:rsidRPr="001C3E29">
        <w:rPr>
          <w:rFonts w:hint="eastAsia"/>
        </w:rPr>
        <w:t>說文曰：刷，刮也。魏都賦曰：刷馬江州。</w:t>
      </w:r>
      <w:r w:rsidR="000742C0" w:rsidRPr="000742C0">
        <w:rPr>
          <w:rFonts w:hint="eastAsia"/>
          <w:u w:val="wave"/>
        </w:rPr>
        <w:t>毛詩</w:t>
      </w:r>
      <w:r w:rsidRPr="001C3E29">
        <w:rPr>
          <w:rFonts w:hint="eastAsia"/>
        </w:rPr>
        <w:t>曰：言秣其馬。杜預曰：以粟飯馬曰秣。幽、燕、荊、越，四地名也。</w:t>
      </w:r>
      <w:r w:rsidRPr="001C3E29">
        <w:rPr>
          <w:rFonts w:hint="eastAsia"/>
          <w:b/>
          <w:color w:val="660000"/>
          <w:sz w:val="28"/>
        </w:rPr>
        <w:t>教敬不易之典，訓</w:t>
      </w:r>
      <w:r w:rsidRPr="001C3E29">
        <w:rPr>
          <w:rFonts w:hint="eastAsia"/>
          <w:b/>
          <w:color w:val="660000"/>
          <w:sz w:val="28"/>
        </w:rPr>
        <w:lastRenderedPageBreak/>
        <w:t>人必書之舉。</w:t>
      </w:r>
      <w:r w:rsidRPr="001C3E29">
        <w:rPr>
          <w:rFonts w:hint="eastAsia"/>
        </w:rPr>
        <w:t>孝經曰：聖人因嚴以教敬。</w:t>
      </w:r>
      <w:r w:rsidR="000742C0" w:rsidRPr="000742C0">
        <w:rPr>
          <w:rFonts w:hint="eastAsia"/>
          <w:u w:val="wave"/>
        </w:rPr>
        <w:t>國語</w:t>
      </w:r>
      <w:r w:rsidRPr="001C3E29">
        <w:rPr>
          <w:rFonts w:hint="eastAsia"/>
        </w:rPr>
        <w:t>，虢文公曰：王其監農不易。左氏傳曰：訓人事君。又曹劌諫曰：君舉必書。</w:t>
      </w:r>
      <w:r w:rsidRPr="001C3E29">
        <w:rPr>
          <w:rFonts w:hint="eastAsia"/>
          <w:b/>
          <w:color w:val="660000"/>
          <w:sz w:val="28"/>
        </w:rPr>
        <w:t>惟帝惟祖，爰游爰豫。</w:t>
      </w:r>
      <w:r w:rsidRPr="001C3E29">
        <w:rPr>
          <w:rFonts w:hint="eastAsia"/>
        </w:rPr>
        <w:t>孟子曰：一游一豫，</w:t>
      </w:r>
      <w:r w:rsidR="00F355DD">
        <w:rPr>
          <w:rFonts w:hint="eastAsia"/>
        </w:rPr>
        <w:t>爲</w:t>
      </w:r>
      <w:r w:rsidRPr="001C3E29">
        <w:rPr>
          <w:rFonts w:hint="eastAsia"/>
        </w:rPr>
        <w:t>諸侯度。</w:t>
      </w:r>
      <w:r w:rsidRPr="001C3E29">
        <w:rPr>
          <w:rFonts w:hint="eastAsia"/>
          <w:b/>
          <w:color w:val="660000"/>
          <w:sz w:val="28"/>
        </w:rPr>
        <w:t>飛輶軒以戒道，環彀騎而清路。</w:t>
      </w:r>
      <w:r w:rsidRPr="001C3E29">
        <w:rPr>
          <w:rFonts w:hint="eastAsia"/>
        </w:rPr>
        <w:t>輶，輕也。吳都賦曰：輶軒蓼擾，彀騎煒煌。杜篤迎鍾文曰：必令河伯戒道。道，先也。清路，已見射雉賦。</w:t>
      </w:r>
      <w:r w:rsidRPr="001C3E29">
        <w:rPr>
          <w:rFonts w:hint="eastAsia"/>
          <w:b/>
          <w:color w:val="660000"/>
          <w:sz w:val="28"/>
        </w:rPr>
        <w:t>勒五營使按部，聲八鸞以節步。</w:t>
      </w:r>
      <w:r w:rsidR="003E4D6D" w:rsidRPr="003E4D6D">
        <w:rPr>
          <w:rFonts w:hint="eastAsia"/>
          <w:u w:val="wave"/>
        </w:rPr>
        <w:t>漢書</w:t>
      </w:r>
      <w:r w:rsidRPr="001C3E29">
        <w:rPr>
          <w:rFonts w:hint="eastAsia"/>
        </w:rPr>
        <w:t>，王尋敕諸營皆按部。</w:t>
      </w:r>
      <w:r w:rsidR="003F10DC" w:rsidRPr="003F10DC">
        <w:rPr>
          <w:rFonts w:hint="eastAsia"/>
          <w:u w:val="single"/>
        </w:rPr>
        <w:t>薛綜</w:t>
      </w:r>
      <w:r w:rsidRPr="001C3E29">
        <w:rPr>
          <w:rFonts w:hint="eastAsia"/>
        </w:rPr>
        <w:t>東京賦注曰：馬步齊則鸞聲和。</w:t>
      </w:r>
      <w:r w:rsidR="003E4D6D" w:rsidRPr="003E4D6D">
        <w:rPr>
          <w:rFonts w:hint="eastAsia"/>
          <w:u w:val="single"/>
        </w:rPr>
        <w:t>應劭</w:t>
      </w:r>
      <w:r w:rsidRPr="001C3E29">
        <w:rPr>
          <w:rFonts w:hint="eastAsia"/>
        </w:rPr>
        <w:t>漢官儀曰：大駕鹵簿。五營校尉在前，名曰填衛。</w:t>
      </w:r>
      <w:r w:rsidR="000742C0" w:rsidRPr="000742C0">
        <w:rPr>
          <w:rFonts w:hint="eastAsia"/>
          <w:u w:val="wave"/>
        </w:rPr>
        <w:t>毛詩</w:t>
      </w:r>
      <w:r w:rsidRPr="001C3E29">
        <w:rPr>
          <w:rFonts w:hint="eastAsia"/>
        </w:rPr>
        <w:t>曰：四牡彭彭，八鸞鏘鏘。</w:t>
      </w:r>
      <w:r w:rsidRPr="001C3E29">
        <w:rPr>
          <w:rFonts w:hint="eastAsia"/>
          <w:b/>
          <w:color w:val="660000"/>
          <w:sz w:val="28"/>
        </w:rPr>
        <w:t>具服金組，兼飾丹雘</w:t>
      </w:r>
      <w:r w:rsidRPr="001C3E29">
        <w:rPr>
          <w:rFonts w:hint="eastAsia"/>
        </w:rPr>
        <w:t>倚瓠切</w:t>
      </w:r>
      <w:r w:rsidRPr="00C32D98">
        <w:rPr>
          <w:rStyle w:val="a9"/>
        </w:rPr>
        <w:footnoteReference w:id="1837"/>
      </w:r>
      <w:r w:rsidRPr="00AB6D61">
        <w:rPr>
          <w:rFonts w:hint="eastAsia"/>
          <w:b/>
          <w:color w:val="660000"/>
          <w:sz w:val="28"/>
        </w:rPr>
        <w:t>。</w:t>
      </w:r>
      <w:r w:rsidRPr="001C3E29">
        <w:rPr>
          <w:rFonts w:hint="eastAsia"/>
        </w:rPr>
        <w:t>金組，二甲也。蔡雍女琰詩曰：卓衆來東下，金甲耀日光。左氏傳曰：組甲三千。</w:t>
      </w:r>
      <w:r w:rsidR="00FE33F9" w:rsidRPr="00FE33F9">
        <w:rPr>
          <w:rFonts w:hint="eastAsia"/>
          <w:u w:val="single"/>
        </w:rPr>
        <w:t>馬融</w:t>
      </w:r>
      <w:r w:rsidRPr="001C3E29">
        <w:rPr>
          <w:rFonts w:hint="eastAsia"/>
        </w:rPr>
        <w:t>曰：組甲，以組</w:t>
      </w:r>
      <w:r w:rsidR="00F355DD">
        <w:rPr>
          <w:rFonts w:hint="eastAsia"/>
        </w:rPr>
        <w:t>爲</w:t>
      </w:r>
      <w:r w:rsidRPr="001C3E29">
        <w:rPr>
          <w:rFonts w:hint="eastAsia"/>
        </w:rPr>
        <w:t>甲也。丹雘，二色也。</w:t>
      </w:r>
      <w:r w:rsidR="003F10DC" w:rsidRPr="003F10DC">
        <w:rPr>
          <w:rFonts w:hint="eastAsia"/>
          <w:u w:val="single"/>
        </w:rPr>
        <w:t>郭璞</w:t>
      </w:r>
      <w:r w:rsidRPr="001C3E29">
        <w:rPr>
          <w:rFonts w:hint="eastAsia"/>
        </w:rPr>
        <w:t>山海經曰：雘，黝屬。</w:t>
      </w:r>
      <w:r w:rsidRPr="001C3E29">
        <w:rPr>
          <w:rFonts w:hint="eastAsia"/>
          <w:b/>
          <w:color w:val="660000"/>
          <w:sz w:val="28"/>
        </w:rPr>
        <w:t>寶鉸星纏，鏤章霞布。</w:t>
      </w:r>
      <w:r w:rsidRPr="001C3E29">
        <w:rPr>
          <w:rFonts w:hint="eastAsia"/>
        </w:rPr>
        <w:t>鉸，裝飾也。章，采文也。袁宏酎宴賦曰：朱帷赫以霞布。</w:t>
      </w:r>
      <w:r w:rsidRPr="001C3E29">
        <w:rPr>
          <w:rFonts w:hint="eastAsia"/>
          <w:b/>
          <w:color w:val="660000"/>
          <w:sz w:val="28"/>
        </w:rPr>
        <w:t>進迫遮迾，卻屬輦輅。</w:t>
      </w:r>
      <w:r w:rsidRPr="001C3E29">
        <w:rPr>
          <w:rFonts w:hint="eastAsia"/>
        </w:rPr>
        <w:t>服虔通俗文曰：天子出，虎賁伺非常，謂之遮迾。</w:t>
      </w:r>
      <w:r w:rsidR="003E4D6D" w:rsidRPr="003E4D6D">
        <w:rPr>
          <w:rFonts w:hint="eastAsia"/>
          <w:u w:val="wave"/>
        </w:rPr>
        <w:t>漢書</w:t>
      </w:r>
      <w:r w:rsidRPr="001C3E29">
        <w:rPr>
          <w:rFonts w:hint="eastAsia"/>
        </w:rPr>
        <w:t>音義：</w:t>
      </w:r>
      <w:r w:rsidR="003F10DC" w:rsidRPr="003F10DC">
        <w:rPr>
          <w:rFonts w:hint="eastAsia"/>
          <w:u w:val="single"/>
        </w:rPr>
        <w:t>晉灼</w:t>
      </w:r>
      <w:r w:rsidRPr="001C3E29">
        <w:rPr>
          <w:rFonts w:hint="eastAsia"/>
        </w:rPr>
        <w:t>曰：迾，古列字。</w:t>
      </w:r>
      <w:r w:rsidRPr="001C3E29">
        <w:rPr>
          <w:rFonts w:hint="eastAsia"/>
          <w:b/>
          <w:color w:val="660000"/>
          <w:sz w:val="28"/>
        </w:rPr>
        <w:t>欻聳擢以鴻驚，時濩略而龍翥。</w:t>
      </w:r>
      <w:r w:rsidR="003F10DC" w:rsidRPr="003F10DC">
        <w:rPr>
          <w:rFonts w:hint="eastAsia"/>
          <w:u w:val="single"/>
        </w:rPr>
        <w:t>薛綜</w:t>
      </w:r>
      <w:r w:rsidRPr="001C3E29">
        <w:rPr>
          <w:rFonts w:hint="eastAsia"/>
        </w:rPr>
        <w:t>西京賦注曰：欻，忽也。說文曰：欻，有所吹起也。傅玄乘輿馬賦曰：形便飛燕，勢越驚鴻。甘泉賦曰：迺濩略綏蕤。張景陽七命曰：虯踊螭騰，麟超龍翥。</w:t>
      </w:r>
      <w:r w:rsidRPr="001C3E29">
        <w:rPr>
          <w:rFonts w:hint="eastAsia"/>
          <w:b/>
          <w:color w:val="660000"/>
          <w:sz w:val="28"/>
        </w:rPr>
        <w:t>弭雄姿以奉引，婉柔心而待御。</w:t>
      </w:r>
      <w:r w:rsidRPr="001C3E29">
        <w:rPr>
          <w:rFonts w:hint="eastAsia"/>
        </w:rPr>
        <w:t>東京賦曰：奉引</w:t>
      </w:r>
      <w:r w:rsidR="00820F0B">
        <w:rPr>
          <w:rFonts w:hint="eastAsia"/>
        </w:rPr>
        <w:t>旣</w:t>
      </w:r>
      <w:r w:rsidRPr="001C3E29">
        <w:rPr>
          <w:rFonts w:hint="eastAsia"/>
        </w:rPr>
        <w:t>畢，先輅乃發。</w:t>
      </w:r>
    </w:p>
    <w:p w14:paraId="1CEE5AE9" w14:textId="5F4B528C" w:rsidR="008F46A3" w:rsidRDefault="008F46A3" w:rsidP="007A72AC">
      <w:pPr>
        <w:ind w:firstLine="561"/>
      </w:pPr>
      <w:r w:rsidRPr="001C3E29">
        <w:rPr>
          <w:rFonts w:hint="eastAsia"/>
          <w:b/>
          <w:color w:val="660000"/>
          <w:sz w:val="28"/>
        </w:rPr>
        <w:t>至於露滋月肅，霜戾秋登。</w:t>
      </w:r>
      <w:r w:rsidRPr="001C3E29">
        <w:rPr>
          <w:rFonts w:hint="eastAsia"/>
        </w:rPr>
        <w:t>禮記曰：孟秋之月，天地始肅。爾雅曰：戾，至也。又曰：登，成也。</w:t>
      </w:r>
      <w:r w:rsidRPr="001C3E29">
        <w:rPr>
          <w:rFonts w:hint="eastAsia"/>
          <w:b/>
          <w:color w:val="660000"/>
          <w:sz w:val="28"/>
        </w:rPr>
        <w:t>王于興言，闡肄威稜。</w:t>
      </w:r>
      <w:r w:rsidR="000742C0" w:rsidRPr="000742C0">
        <w:rPr>
          <w:rFonts w:hint="eastAsia"/>
          <w:u w:val="wave"/>
        </w:rPr>
        <w:t>毛詩</w:t>
      </w:r>
      <w:r w:rsidRPr="001C3E29">
        <w:rPr>
          <w:rFonts w:hint="eastAsia"/>
        </w:rPr>
        <w:t>曰：王于興師。</w:t>
      </w:r>
      <w:r w:rsidR="003E4D6D" w:rsidRPr="003E4D6D">
        <w:rPr>
          <w:rFonts w:hint="eastAsia"/>
          <w:u w:val="wave"/>
        </w:rPr>
        <w:t>漢書</w:t>
      </w:r>
      <w:r w:rsidRPr="001C3E29">
        <w:rPr>
          <w:rFonts w:hint="eastAsia"/>
        </w:rPr>
        <w:t>，武帝報李廣曰：威稜憺乎鄰國</w:t>
      </w:r>
      <w:r w:rsidRPr="00C32D98">
        <w:rPr>
          <w:rStyle w:val="a9"/>
        </w:rPr>
        <w:footnoteReference w:id="1838"/>
      </w:r>
      <w:r w:rsidRPr="001C3E29">
        <w:rPr>
          <w:rFonts w:hint="eastAsia"/>
        </w:rPr>
        <w:t>。又曰：興言出宿。聲類曰：闡，大開也。</w:t>
      </w:r>
      <w:r w:rsidR="003F10DC" w:rsidRPr="003F10DC">
        <w:rPr>
          <w:rFonts w:hint="eastAsia"/>
          <w:u w:val="single"/>
        </w:rPr>
        <w:t>賈逵</w:t>
      </w:r>
      <w:r w:rsidR="000742C0" w:rsidRPr="000742C0">
        <w:rPr>
          <w:rFonts w:hint="eastAsia"/>
          <w:u w:val="wave"/>
        </w:rPr>
        <w:t>國語</w:t>
      </w:r>
      <w:r w:rsidRPr="001C3E29">
        <w:rPr>
          <w:rFonts w:hint="eastAsia"/>
        </w:rPr>
        <w:t>注曰：肄，習也。</w:t>
      </w:r>
      <w:r w:rsidRPr="001C3E29">
        <w:rPr>
          <w:rFonts w:hint="eastAsia"/>
          <w:b/>
          <w:color w:val="660000"/>
          <w:sz w:val="28"/>
        </w:rPr>
        <w:t>臨廣望，坐百層。</w:t>
      </w:r>
      <w:r w:rsidRPr="001C3E29">
        <w:rPr>
          <w:rFonts w:hint="eastAsia"/>
        </w:rPr>
        <w:t>地理書，</w:t>
      </w:r>
      <w:r w:rsidR="003F10DC" w:rsidRPr="003F10DC">
        <w:rPr>
          <w:rFonts w:hint="eastAsia"/>
          <w:u w:val="single"/>
        </w:rPr>
        <w:t>洛陽</w:t>
      </w:r>
      <w:r w:rsidRPr="001C3E29">
        <w:rPr>
          <w:rFonts w:hint="eastAsia"/>
        </w:rPr>
        <w:t>故宮曰廣望觀，臨金市。劉梁七舉曰：鴻臺百層，干雲參差。</w:t>
      </w:r>
      <w:r w:rsidRPr="001C3E29">
        <w:rPr>
          <w:rFonts w:hint="eastAsia"/>
          <w:b/>
          <w:color w:val="660000"/>
          <w:sz w:val="28"/>
        </w:rPr>
        <w:t>料武藝，品驍騰。</w:t>
      </w:r>
      <w:r w:rsidRPr="001C3E29">
        <w:rPr>
          <w:rFonts w:hint="eastAsia"/>
        </w:rPr>
        <w:t>字林曰：料，量也。夏侯淳馳射賦曰：參武藝以遊遨。說文曰：驍，良馬也。</w:t>
      </w:r>
      <w:r w:rsidRPr="001C3E29">
        <w:rPr>
          <w:rFonts w:hint="eastAsia"/>
        </w:rPr>
        <w:lastRenderedPageBreak/>
        <w:t>廣雅曰：騰，奔也。</w:t>
      </w:r>
      <w:r w:rsidRPr="001C3E29">
        <w:rPr>
          <w:rFonts w:hint="eastAsia"/>
          <w:b/>
          <w:color w:val="660000"/>
          <w:sz w:val="28"/>
        </w:rPr>
        <w:t>流藻周施，和鈴重設。</w:t>
      </w:r>
      <w:r w:rsidRPr="001C3E29">
        <w:rPr>
          <w:rFonts w:hint="eastAsia"/>
        </w:rPr>
        <w:t>流藻，周流藻畫也。應瑒馳射賦曰：藻飾齊明。和鈴，已見上。</w:t>
      </w:r>
      <w:r w:rsidRPr="001C3E29">
        <w:rPr>
          <w:rFonts w:hint="eastAsia"/>
          <w:b/>
          <w:color w:val="660000"/>
          <w:sz w:val="28"/>
        </w:rPr>
        <w:t>睨影高鳴，將超中折。</w:t>
      </w:r>
      <w:r w:rsidRPr="001C3E29">
        <w:rPr>
          <w:rFonts w:hint="eastAsia"/>
        </w:rPr>
        <w:t>相馬經曰：馬有眄影而視者。</w:t>
      </w:r>
      <w:r w:rsidRPr="001C3E29">
        <w:rPr>
          <w:rFonts w:hint="eastAsia"/>
          <w:b/>
          <w:color w:val="660000"/>
          <w:sz w:val="28"/>
        </w:rPr>
        <w:t>分馳迥場，角壯永埒。</w:t>
      </w:r>
      <w:r w:rsidRPr="001C3E29">
        <w:rPr>
          <w:rFonts w:hint="eastAsia"/>
        </w:rPr>
        <w:t>南都賦曰：群士放逐，馳乎沙場。曹毗馬射賦曰：脩埒坦其平舒。</w:t>
      </w:r>
      <w:r w:rsidRPr="001C3E29">
        <w:rPr>
          <w:rFonts w:hint="eastAsia"/>
          <w:b/>
          <w:color w:val="660000"/>
          <w:sz w:val="28"/>
        </w:rPr>
        <w:t>別輩越群，絢</w:t>
      </w:r>
      <w:r w:rsidRPr="001C3E29">
        <w:rPr>
          <w:rFonts w:hint="eastAsia"/>
        </w:rPr>
        <w:t>火縣</w:t>
      </w:r>
      <w:r w:rsidRPr="001C3E29">
        <w:rPr>
          <w:rFonts w:hint="eastAsia"/>
          <w:b/>
          <w:color w:val="660000"/>
          <w:sz w:val="28"/>
        </w:rPr>
        <w:t>練敻絕。</w:t>
      </w:r>
      <w:r w:rsidRPr="001C3E29">
        <w:rPr>
          <w:rFonts w:hint="eastAsia"/>
        </w:rPr>
        <w:t>絢練，疾貌也。敻絕，迥絕也。</w:t>
      </w:r>
      <w:r w:rsidRPr="001C3E29">
        <w:rPr>
          <w:rFonts w:hint="eastAsia"/>
          <w:b/>
          <w:color w:val="660000"/>
          <w:sz w:val="28"/>
        </w:rPr>
        <w:t>捷趫夫之敏手，促華鼓之繁節。</w:t>
      </w:r>
      <w:r w:rsidRPr="00AB6D61">
        <w:rPr>
          <w:rFonts w:hint="eastAsia"/>
        </w:rPr>
        <w:t>廣雅曰：蹻，健也。</w:t>
      </w:r>
      <w:r w:rsidR="00FE33F9" w:rsidRPr="00FE33F9">
        <w:rPr>
          <w:rFonts w:hint="eastAsia"/>
          <w:u w:val="single"/>
        </w:rPr>
        <w:t>孔安國</w:t>
      </w:r>
      <w:r w:rsidR="000742C0" w:rsidRPr="000742C0">
        <w:rPr>
          <w:rFonts w:hint="eastAsia"/>
          <w:u w:val="wave"/>
        </w:rPr>
        <w:t>尙書</w:t>
      </w:r>
      <w:r w:rsidRPr="00AB6D61">
        <w:rPr>
          <w:rFonts w:hint="eastAsia"/>
        </w:rPr>
        <w:t>傳曰：敏，疾也。言射有常儀，鼓有常節，今以馬馳之疾，故加捷促也。應瑒馳射賦曰：旝動鼓震，讚聲雷潰。魏略，司馬景王與許允書曰：震華鼓，建朱節。</w:t>
      </w:r>
      <w:r w:rsidRPr="001C3E29">
        <w:rPr>
          <w:rFonts w:hint="eastAsia"/>
          <w:b/>
          <w:color w:val="660000"/>
          <w:sz w:val="28"/>
        </w:rPr>
        <w:t>經玄蹄而雹散，歷素支而冰裂。</w:t>
      </w:r>
      <w:r w:rsidRPr="001C3E29">
        <w:rPr>
          <w:rFonts w:hint="eastAsia"/>
        </w:rPr>
        <w:t>玄蹄，馬蹄也；素支，月支也，皆射帖名也。言馬</w:t>
      </w:r>
      <w:r w:rsidR="00820F0B">
        <w:rPr>
          <w:rFonts w:hint="eastAsia"/>
        </w:rPr>
        <w:t>旣</w:t>
      </w:r>
      <w:r w:rsidRPr="001C3E29">
        <w:rPr>
          <w:rFonts w:hint="eastAsia"/>
        </w:rPr>
        <w:t>良，射者亦中，故玄蹄雹散，素支冰裂也。邯鄲淳藝經曰：馬射左邊，</w:t>
      </w:r>
      <w:r w:rsidR="00F355DD">
        <w:rPr>
          <w:rFonts w:hint="eastAsia"/>
        </w:rPr>
        <w:t>爲</w:t>
      </w:r>
      <w:r w:rsidRPr="001C3E29">
        <w:rPr>
          <w:rFonts w:hint="eastAsia"/>
        </w:rPr>
        <w:t>月支二枚，馬蹄三枚也。</w:t>
      </w:r>
      <w:r w:rsidRPr="001C3E29">
        <w:rPr>
          <w:rFonts w:hint="eastAsia"/>
          <w:b/>
          <w:color w:val="660000"/>
          <w:sz w:val="28"/>
        </w:rPr>
        <w:t>膺門沬赭，汗溝走血。</w:t>
      </w:r>
      <w:r w:rsidRPr="001C3E29">
        <w:rPr>
          <w:rFonts w:hint="eastAsia"/>
        </w:rPr>
        <w:t>相馬經曰：膺門欲開，汗溝欲深。</w:t>
      </w:r>
      <w:r w:rsidR="003E4D6D" w:rsidRPr="003E4D6D">
        <w:rPr>
          <w:rFonts w:hint="eastAsia"/>
          <w:u w:val="wave"/>
        </w:rPr>
        <w:t>漢書</w:t>
      </w:r>
      <w:r w:rsidRPr="001C3E29">
        <w:rPr>
          <w:rFonts w:hint="eastAsia"/>
        </w:rPr>
        <w:t>，天馬歌曰：霑赤汗，沬流赭。</w:t>
      </w:r>
      <w:r w:rsidR="003E4D6D" w:rsidRPr="003E4D6D">
        <w:rPr>
          <w:rFonts w:hint="eastAsia"/>
          <w:u w:val="single"/>
        </w:rPr>
        <w:t>應劭</w:t>
      </w:r>
      <w:r w:rsidRPr="001C3E29">
        <w:rPr>
          <w:rFonts w:hint="eastAsia"/>
        </w:rPr>
        <w:t>曰：大宛馬汗血霑濡也，流沬如赭也。</w:t>
      </w:r>
      <w:r w:rsidR="003F10DC" w:rsidRPr="003F10DC">
        <w:rPr>
          <w:rFonts w:hint="eastAsia"/>
          <w:u w:val="single"/>
        </w:rPr>
        <w:t>如淳</w:t>
      </w:r>
      <w:r w:rsidRPr="001C3E29">
        <w:rPr>
          <w:rFonts w:hint="eastAsia"/>
        </w:rPr>
        <w:t>曰：沬，或作頮，音悔。</w:t>
      </w:r>
      <w:r w:rsidRPr="001C3E29">
        <w:rPr>
          <w:rFonts w:hint="eastAsia"/>
          <w:b/>
          <w:color w:val="660000"/>
          <w:sz w:val="28"/>
        </w:rPr>
        <w:t>踠跡回唐，畜怒未洩。</w:t>
      </w:r>
      <w:r w:rsidRPr="001C3E29">
        <w:rPr>
          <w:rFonts w:hint="eastAsia"/>
        </w:rPr>
        <w:t>方言曰：洩，歇也。南都賦曰：收驩命駕，分背回唐。東都主人曰：馬踠餘足，士怒未洩。</w:t>
      </w:r>
      <w:r w:rsidRPr="001C3E29">
        <w:rPr>
          <w:rFonts w:hint="eastAsia"/>
          <w:b/>
          <w:color w:val="660000"/>
          <w:sz w:val="28"/>
        </w:rPr>
        <w:t>乾心降而微怡，都人仰而朋悅</w:t>
      </w:r>
      <w:r w:rsidRPr="00C32D98">
        <w:rPr>
          <w:rStyle w:val="a9"/>
        </w:rPr>
        <w:footnoteReference w:id="1839"/>
      </w:r>
      <w:r w:rsidRPr="001C3E29">
        <w:rPr>
          <w:rFonts w:hint="eastAsia"/>
          <w:b/>
          <w:color w:val="660000"/>
          <w:sz w:val="28"/>
        </w:rPr>
        <w:t>。</w:t>
      </w:r>
      <w:r w:rsidRPr="001C3E29">
        <w:rPr>
          <w:rFonts w:hint="eastAsia"/>
        </w:rPr>
        <w:t>乾，喻文帝也。</w:t>
      </w:r>
      <w:r w:rsidR="000742C0" w:rsidRPr="000742C0">
        <w:rPr>
          <w:rFonts w:hint="eastAsia"/>
          <w:u w:val="wave"/>
        </w:rPr>
        <w:t>周易</w:t>
      </w:r>
      <w:r w:rsidRPr="001C3E29">
        <w:rPr>
          <w:rFonts w:hint="eastAsia"/>
        </w:rPr>
        <w:t>曰：乾</w:t>
      </w:r>
      <w:r w:rsidR="00F355DD">
        <w:rPr>
          <w:rFonts w:hint="eastAsia"/>
        </w:rPr>
        <w:t>爲</w:t>
      </w:r>
      <w:r w:rsidRPr="001C3E29">
        <w:rPr>
          <w:rFonts w:hint="eastAsia"/>
        </w:rPr>
        <w:t>天。都人，已見西都賦。</w:t>
      </w:r>
      <w:r w:rsidRPr="001C3E29">
        <w:rPr>
          <w:rFonts w:hint="eastAsia"/>
          <w:b/>
          <w:color w:val="660000"/>
          <w:sz w:val="28"/>
        </w:rPr>
        <w:t>妍變之態</w:t>
      </w:r>
      <w:r w:rsidR="00820F0B">
        <w:rPr>
          <w:rFonts w:hint="eastAsia"/>
          <w:b/>
          <w:color w:val="660000"/>
          <w:sz w:val="28"/>
        </w:rPr>
        <w:t>旣</w:t>
      </w:r>
      <w:r w:rsidRPr="001C3E29">
        <w:rPr>
          <w:rFonts w:hint="eastAsia"/>
          <w:b/>
          <w:color w:val="660000"/>
          <w:sz w:val="28"/>
        </w:rPr>
        <w:t>畢，凌遽之氣方屬。</w:t>
      </w:r>
      <w:r w:rsidRPr="001C3E29">
        <w:rPr>
          <w:rFonts w:hint="eastAsia"/>
        </w:rPr>
        <w:t>凌遽，已見西京賦。</w:t>
      </w:r>
      <w:r w:rsidR="00FE33F9" w:rsidRPr="00FE33F9">
        <w:rPr>
          <w:rFonts w:hint="eastAsia"/>
          <w:u w:val="single"/>
        </w:rPr>
        <w:t>鄭玄</w:t>
      </w:r>
      <w:r w:rsidRPr="001C3E29">
        <w:rPr>
          <w:rFonts w:hint="eastAsia"/>
        </w:rPr>
        <w:t>喪服注曰：屬，連也。</w:t>
      </w:r>
      <w:r w:rsidRPr="001C3E29">
        <w:rPr>
          <w:rFonts w:hint="eastAsia"/>
          <w:b/>
          <w:color w:val="660000"/>
          <w:sz w:val="28"/>
        </w:rPr>
        <w:t>跼鑣轡之牽制，隘通都之圈束。</w:t>
      </w:r>
      <w:r w:rsidRPr="001C3E29">
        <w:rPr>
          <w:rFonts w:hint="eastAsia"/>
        </w:rPr>
        <w:t>字林曰：跼踡，行不申也。得通都馳騁，猶</w:t>
      </w:r>
      <w:r w:rsidR="00F355DD">
        <w:rPr>
          <w:rFonts w:hint="eastAsia"/>
        </w:rPr>
        <w:t>爲</w:t>
      </w:r>
      <w:r w:rsidRPr="001C3E29">
        <w:rPr>
          <w:rFonts w:hint="eastAsia"/>
        </w:rPr>
        <w:t>圈束。司馬遷書曰：通邑大都。說文曰：圈，養畜閑也。</w:t>
      </w:r>
      <w:r w:rsidRPr="001C3E29">
        <w:rPr>
          <w:rFonts w:hint="eastAsia"/>
          <w:b/>
          <w:color w:val="660000"/>
          <w:sz w:val="28"/>
        </w:rPr>
        <w:t>眷西極而驤首，望朔雲而蹀足。</w:t>
      </w:r>
      <w:r w:rsidR="003E4D6D" w:rsidRPr="003E4D6D">
        <w:rPr>
          <w:rFonts w:hint="eastAsia"/>
          <w:u w:val="wave"/>
        </w:rPr>
        <w:t>漢書</w:t>
      </w:r>
      <w:r w:rsidRPr="001C3E29">
        <w:rPr>
          <w:rFonts w:hint="eastAsia"/>
        </w:rPr>
        <w:t>，天馬歌曰：天馬來，從西極。又曰：武帝得烏孫馬，名天馬，後更名西極馬。鄒陽上書曰：交龍驤首。曹顏遠感舊賦曰：胡馬仰朔雲，越鳥巢南樹。又圍棊賦曰：良馬蹀足，輕車結輪。</w:t>
      </w:r>
      <w:r w:rsidRPr="001C3E29">
        <w:rPr>
          <w:rFonts w:hint="eastAsia"/>
          <w:b/>
          <w:color w:val="660000"/>
          <w:sz w:val="28"/>
        </w:rPr>
        <w:t>將使紫燕駢衡，綠蛇衛轂。</w:t>
      </w:r>
      <w:r w:rsidRPr="001C3E29">
        <w:rPr>
          <w:rFonts w:hint="eastAsia"/>
        </w:rPr>
        <w:t>尸子曰：我得而民治，則馬有紫燕、蘭池。劉邵趙都賦曰：良馬則飛兔、奚斯、常驪、紫燕。衡，車衡也。</w:t>
      </w:r>
      <w:r w:rsidR="000742C0" w:rsidRPr="000742C0">
        <w:rPr>
          <w:rFonts w:hint="eastAsia"/>
          <w:u w:val="wave"/>
        </w:rPr>
        <w:t>尙書</w:t>
      </w:r>
      <w:r w:rsidRPr="001C3E29">
        <w:rPr>
          <w:rFonts w:hint="eastAsia"/>
        </w:rPr>
        <w:t>中候曰：龍馬，赤文綠色。</w:t>
      </w:r>
      <w:r w:rsidR="00FE33F9" w:rsidRPr="00FE33F9">
        <w:rPr>
          <w:rFonts w:hint="eastAsia"/>
          <w:u w:val="single"/>
        </w:rPr>
        <w:t>鄭玄</w:t>
      </w:r>
      <w:r w:rsidRPr="001C3E29">
        <w:rPr>
          <w:rFonts w:hint="eastAsia"/>
        </w:rPr>
        <w:t>曰：</w:t>
      </w:r>
      <w:r w:rsidRPr="001C3E29">
        <w:rPr>
          <w:rFonts w:hint="eastAsia"/>
        </w:rPr>
        <w:lastRenderedPageBreak/>
        <w:t>赤文而綠地也</w:t>
      </w:r>
      <w:r w:rsidRPr="00C32D98">
        <w:rPr>
          <w:rStyle w:val="a9"/>
        </w:rPr>
        <w:footnoteReference w:id="1840"/>
      </w:r>
      <w:r w:rsidRPr="001C3E29">
        <w:rPr>
          <w:rFonts w:hint="eastAsia"/>
        </w:rPr>
        <w:t>。</w:t>
      </w:r>
      <w:r w:rsidRPr="001C3E29">
        <w:rPr>
          <w:rFonts w:hint="eastAsia"/>
          <w:b/>
          <w:color w:val="660000"/>
          <w:sz w:val="28"/>
        </w:rPr>
        <w:t>纖驪接趾，秀騏齊亍。</w:t>
      </w:r>
      <w:r w:rsidRPr="001C3E29">
        <w:rPr>
          <w:rFonts w:hint="eastAsia"/>
        </w:rPr>
        <w:t>李斯上書曰：乘纖離之馬</w:t>
      </w:r>
      <w:r w:rsidRPr="00C32D98">
        <w:rPr>
          <w:rStyle w:val="a9"/>
        </w:rPr>
        <w:footnoteReference w:id="1841"/>
      </w:r>
      <w:r w:rsidRPr="001C3E29">
        <w:rPr>
          <w:rFonts w:hint="eastAsia"/>
        </w:rPr>
        <w:t>。尸子曰：馬有秀騏逢騩。</w:t>
      </w:r>
      <w:r w:rsidR="003F10DC" w:rsidRPr="003F10DC">
        <w:rPr>
          <w:rFonts w:hint="eastAsia"/>
          <w:u w:val="single"/>
        </w:rPr>
        <w:t>毛萇</w:t>
      </w:r>
      <w:r w:rsidRPr="001C3E29">
        <w:rPr>
          <w:rFonts w:hint="eastAsia"/>
        </w:rPr>
        <w:t>詩傳曰：騏，綦文也，音其。騩，京媚切。</w:t>
      </w:r>
      <w:r w:rsidRPr="001C3E29">
        <w:rPr>
          <w:rFonts w:hint="eastAsia"/>
          <w:b/>
          <w:color w:val="660000"/>
          <w:sz w:val="28"/>
        </w:rPr>
        <w:t>覲王母於崑墟，要帝臺於宣嶽。</w:t>
      </w:r>
      <w:r w:rsidR="003E4D6D" w:rsidRPr="003E4D6D">
        <w:rPr>
          <w:rFonts w:hint="eastAsia"/>
          <w:u w:val="wave"/>
        </w:rPr>
        <w:t>史記</w:t>
      </w:r>
      <w:r w:rsidRPr="001C3E29">
        <w:rPr>
          <w:rFonts w:hint="eastAsia"/>
        </w:rPr>
        <w:t>曰：造父取驥之乘匹，與桃林盜驪、驊騮、騄駬，獻之繆王，繆王使造父</w:t>
      </w:r>
      <w:r w:rsidR="00F355DD">
        <w:rPr>
          <w:rFonts w:hint="eastAsia"/>
        </w:rPr>
        <w:t>爲</w:t>
      </w:r>
      <w:r w:rsidRPr="001C3E29">
        <w:rPr>
          <w:rFonts w:hint="eastAsia"/>
        </w:rPr>
        <w:t>御，西巡狩見王母，樂之忘歸。列仙傳，西王母在崑崙山。山海經曰：鼓鍾之山，帝臺之所以觴百神也。</w:t>
      </w:r>
      <w:r w:rsidR="003F10DC" w:rsidRPr="003F10DC">
        <w:rPr>
          <w:rFonts w:hint="eastAsia"/>
          <w:u w:val="single"/>
        </w:rPr>
        <w:t>郭璞</w:t>
      </w:r>
      <w:r w:rsidRPr="001C3E29">
        <w:rPr>
          <w:rFonts w:hint="eastAsia"/>
        </w:rPr>
        <w:t>曰：帝臺，神人名。山海經有宣山。</w:t>
      </w:r>
      <w:r w:rsidRPr="001C3E29">
        <w:rPr>
          <w:rFonts w:hint="eastAsia"/>
          <w:b/>
          <w:color w:val="660000"/>
          <w:sz w:val="28"/>
        </w:rPr>
        <w:t>跨中州之轍跡，窮神行之軌躅。</w:t>
      </w:r>
      <w:r w:rsidR="00E76135" w:rsidRPr="00E76135">
        <w:rPr>
          <w:rFonts w:hint="eastAsia"/>
          <w:u w:val="single"/>
        </w:rPr>
        <w:t>司馬相如</w:t>
      </w:r>
      <w:r w:rsidRPr="001C3E29">
        <w:rPr>
          <w:rFonts w:hint="eastAsia"/>
        </w:rPr>
        <w:t>大人賦曰：世有大人，在乎中州。</w:t>
      </w:r>
      <w:r w:rsidR="000742C0" w:rsidRPr="000742C0">
        <w:rPr>
          <w:rFonts w:hint="eastAsia"/>
          <w:u w:val="wave"/>
        </w:rPr>
        <w:t>列子</w:t>
      </w:r>
      <w:r w:rsidRPr="001C3E29">
        <w:rPr>
          <w:rFonts w:hint="eastAsia"/>
        </w:rPr>
        <w:t>曰：黃帝夢游華胥氏之國，其國乘空如履實，山谷而不躓其步，神行而已。轍跡，穆王也，見下文。軌躅，已見魏都賦。</w:t>
      </w:r>
    </w:p>
    <w:p w14:paraId="7F2255A9" w14:textId="1A93A84D" w:rsidR="008F46A3" w:rsidRDefault="008F46A3" w:rsidP="007A72AC">
      <w:pPr>
        <w:ind w:firstLine="561"/>
      </w:pPr>
      <w:r w:rsidRPr="001C3E29">
        <w:rPr>
          <w:rFonts w:hint="eastAsia"/>
          <w:b/>
          <w:color w:val="660000"/>
          <w:sz w:val="28"/>
        </w:rPr>
        <w:t>然而般于遊畋</w:t>
      </w:r>
      <w:r w:rsidRPr="00C32D98">
        <w:rPr>
          <w:rStyle w:val="a9"/>
        </w:rPr>
        <w:footnoteReference w:id="1842"/>
      </w:r>
      <w:r w:rsidRPr="001C3E29">
        <w:rPr>
          <w:rFonts w:hint="eastAsia"/>
          <w:b/>
          <w:color w:val="660000"/>
          <w:sz w:val="28"/>
        </w:rPr>
        <w:t>，作鏡前王。</w:t>
      </w:r>
      <w:r w:rsidR="000742C0" w:rsidRPr="000742C0">
        <w:rPr>
          <w:rFonts w:hint="eastAsia"/>
          <w:u w:val="wave"/>
        </w:rPr>
        <w:t>尙書</w:t>
      </w:r>
      <w:r w:rsidRPr="001C3E29">
        <w:rPr>
          <w:rFonts w:hint="eastAsia"/>
        </w:rPr>
        <w:t>曰：文王不敢盤于遊畋。孟子曰：詩云：殷鑑不遠，在夏后之世。趙岐曰：以前代善惡</w:t>
      </w:r>
      <w:r w:rsidR="00F355DD">
        <w:rPr>
          <w:rFonts w:hint="eastAsia"/>
        </w:rPr>
        <w:t>爲</w:t>
      </w:r>
      <w:r w:rsidRPr="001C3E29">
        <w:rPr>
          <w:rFonts w:hint="eastAsia"/>
        </w:rPr>
        <w:t>明鏡。</w:t>
      </w:r>
      <w:r w:rsidRPr="001C3E29">
        <w:rPr>
          <w:rFonts w:hint="eastAsia"/>
          <w:b/>
          <w:color w:val="660000"/>
          <w:sz w:val="28"/>
        </w:rPr>
        <w:t>肆於人上，取悔義方。</w:t>
      </w:r>
      <w:r w:rsidRPr="001C3E29">
        <w:rPr>
          <w:rFonts w:hint="eastAsia"/>
        </w:rPr>
        <w:t>肆，敢也。左氏曰：師曠諫晉悼公曰：天之愛人甚矣，豈使一人肆於人上。杜預曰：肆，恣也。庾元規表曰：</w:t>
      </w:r>
      <w:r w:rsidR="00F355DD">
        <w:rPr>
          <w:rFonts w:hint="eastAsia"/>
        </w:rPr>
        <w:t>爲</w:t>
      </w:r>
      <w:r w:rsidRPr="001C3E29">
        <w:rPr>
          <w:rFonts w:hint="eastAsia"/>
        </w:rPr>
        <w:t>國取悔。左氏傳，石碏曰：臣聞愛子，教之義方。</w:t>
      </w:r>
      <w:r w:rsidRPr="001C3E29">
        <w:rPr>
          <w:rFonts w:hint="eastAsia"/>
          <w:b/>
          <w:color w:val="660000"/>
          <w:sz w:val="28"/>
        </w:rPr>
        <w:t>天子乃輟駕迴慮，息徒解裝。</w:t>
      </w:r>
      <w:r w:rsidRPr="001C3E29">
        <w:rPr>
          <w:rFonts w:hint="eastAsia"/>
        </w:rPr>
        <w:t>孔叢子曰：</w:t>
      </w:r>
      <w:r w:rsidR="003F10DC" w:rsidRPr="003F10DC">
        <w:rPr>
          <w:rFonts w:hint="eastAsia"/>
          <w:u w:val="single"/>
        </w:rPr>
        <w:t>孔子</w:t>
      </w:r>
      <w:r w:rsidRPr="001C3E29">
        <w:rPr>
          <w:rFonts w:hint="eastAsia"/>
        </w:rPr>
        <w:t>歌曰：喟然回慮，題彼泰山。稽康贈秀才詩曰：息徒蘭圃。</w:t>
      </w:r>
      <w:r w:rsidR="003F10DC" w:rsidRPr="003F10DC">
        <w:rPr>
          <w:rFonts w:hint="eastAsia"/>
          <w:u w:val="single"/>
        </w:rPr>
        <w:t>王逸</w:t>
      </w:r>
      <w:r w:rsidRPr="001C3E29">
        <w:rPr>
          <w:rFonts w:hint="eastAsia"/>
        </w:rPr>
        <w:t>荔枝賦曰：裝不及解。</w:t>
      </w:r>
      <w:r w:rsidR="003F10DC" w:rsidRPr="003F10DC">
        <w:rPr>
          <w:rFonts w:hint="eastAsia"/>
          <w:u w:val="single"/>
        </w:rPr>
        <w:t>許慎</w:t>
      </w:r>
      <w:r w:rsidRPr="001C3E29">
        <w:rPr>
          <w:rFonts w:hint="eastAsia"/>
        </w:rPr>
        <w:t>淮南子注曰：裝，束也。</w:t>
      </w:r>
      <w:r w:rsidRPr="001C3E29">
        <w:rPr>
          <w:rFonts w:hint="eastAsia"/>
          <w:b/>
          <w:color w:val="660000"/>
          <w:sz w:val="28"/>
        </w:rPr>
        <w:t>鑒武穆，憲文光。</w:t>
      </w:r>
      <w:r w:rsidRPr="001C3E29">
        <w:rPr>
          <w:rFonts w:hint="eastAsia"/>
        </w:rPr>
        <w:t>左氏傳，右尹子革曰：周穆王欲肆其心，周行天下，將皆有車轍馬跡焉。</w:t>
      </w:r>
      <w:r w:rsidR="003E4D6D" w:rsidRPr="003E4D6D">
        <w:rPr>
          <w:rFonts w:hint="eastAsia"/>
          <w:u w:val="wave"/>
        </w:rPr>
        <w:t>漢書</w:t>
      </w:r>
      <w:r w:rsidRPr="001C3E29">
        <w:rPr>
          <w:rFonts w:hint="eastAsia"/>
        </w:rPr>
        <w:t>，武帝好大宛馬，使者相望於道。又賈捐之曰：孝文皇帝時，有獻千里馬者，詔曰：鸞旗在前，屬車在後，吉行日三十，凶行日五十，朕乘千里之馬，獨先安之？於是乃還其馬。東觀漢記光武紀曰：是時名都王國，有獻名馬，駕鼓車。</w:t>
      </w:r>
      <w:r w:rsidRPr="001C3E29">
        <w:rPr>
          <w:rFonts w:hint="eastAsia"/>
          <w:b/>
          <w:color w:val="660000"/>
          <w:sz w:val="28"/>
        </w:rPr>
        <w:t>振民隱，脩國章。</w:t>
      </w:r>
      <w:r w:rsidRPr="001C3E29">
        <w:rPr>
          <w:rFonts w:hint="eastAsia"/>
        </w:rPr>
        <w:t>小雅曰：振，救也。</w:t>
      </w:r>
      <w:r w:rsidR="000742C0" w:rsidRPr="000742C0">
        <w:rPr>
          <w:rFonts w:hint="eastAsia"/>
          <w:u w:val="wave"/>
        </w:rPr>
        <w:t>國語</w:t>
      </w:r>
      <w:r w:rsidRPr="001C3E29">
        <w:rPr>
          <w:rFonts w:hint="eastAsia"/>
        </w:rPr>
        <w:t>，祭公謀父曰：勤恤民隱而除其害。</w:t>
      </w:r>
      <w:r w:rsidR="003F10DC" w:rsidRPr="003F10DC">
        <w:rPr>
          <w:rFonts w:hint="eastAsia"/>
          <w:u w:val="single"/>
        </w:rPr>
        <w:t>韋昭</w:t>
      </w:r>
      <w:r w:rsidRPr="001C3E29">
        <w:rPr>
          <w:rFonts w:hint="eastAsia"/>
        </w:rPr>
        <w:t>曰：隱，痛也。</w:t>
      </w:r>
      <w:r w:rsidRPr="001C3E29">
        <w:rPr>
          <w:rFonts w:hint="eastAsia"/>
          <w:b/>
          <w:color w:val="660000"/>
          <w:sz w:val="28"/>
        </w:rPr>
        <w:t>戒出豕之敗御，惕飛鳥之跱衡。</w:t>
      </w:r>
      <w:r w:rsidRPr="001C3E29">
        <w:rPr>
          <w:rFonts w:hint="eastAsia"/>
        </w:rPr>
        <w:t>韓子曰：王子期</w:t>
      </w:r>
      <w:r w:rsidR="00F355DD">
        <w:rPr>
          <w:rFonts w:hint="eastAsia"/>
        </w:rPr>
        <w:t>爲</w:t>
      </w:r>
      <w:r w:rsidRPr="001C3E29">
        <w:rPr>
          <w:rFonts w:hint="eastAsia"/>
        </w:rPr>
        <w:t>趙簡子御，取道爭千里之表。其始發也，彘伏溝中，王子期齊轡策而進之，彘突出於溝中，馬驚敗駕。古文周書曰：穆王田，有黑鳥若鳩，翩飛而跱於衡，御者斃之以策，馬佚，不克止之，躓於乘，傷帝左股。案漢明帝起居注</w:t>
      </w:r>
      <w:r w:rsidRPr="001C3E29">
        <w:rPr>
          <w:rFonts w:hint="eastAsia"/>
        </w:rPr>
        <w:lastRenderedPageBreak/>
        <w:t>云：帝向太山，至滎陽，有鳥鳴軛，中郎將王吉引弓射殺之，將以示帝，曰：鳥鳴軛，彎弓射，洞胸腋，陛下壽萬歲，臣受二千石。乃賜帛二百匹。東觀漢記，朱勃上書理馬援曰：飛鳥跱衡，馬驚觸虎，物類相生，亦無不有。</w:t>
      </w:r>
      <w:r w:rsidRPr="001C3E29">
        <w:rPr>
          <w:rFonts w:hint="eastAsia"/>
          <w:b/>
          <w:color w:val="660000"/>
          <w:sz w:val="28"/>
        </w:rPr>
        <w:t>故祗慎乎所常忽，敬備乎所未防。</w:t>
      </w:r>
      <w:r w:rsidRPr="001C3E29">
        <w:rPr>
          <w:rFonts w:hint="eastAsia"/>
        </w:rPr>
        <w:t>周書，芮良夫曰：惟禍發於人之倏忽。王弼</w:t>
      </w:r>
      <w:r w:rsidR="000742C0" w:rsidRPr="000742C0">
        <w:rPr>
          <w:rFonts w:hint="eastAsia"/>
          <w:u w:val="wave"/>
        </w:rPr>
        <w:t>周易</w:t>
      </w:r>
      <w:r w:rsidRPr="001C3E29">
        <w:rPr>
          <w:rFonts w:hint="eastAsia"/>
        </w:rPr>
        <w:t>注曰：敬慎防備，可以不敗。</w:t>
      </w:r>
      <w:r w:rsidRPr="001C3E29">
        <w:rPr>
          <w:rFonts w:hint="eastAsia"/>
          <w:b/>
          <w:color w:val="660000"/>
          <w:sz w:val="28"/>
        </w:rPr>
        <w:t>輿有重輪之安，馬無泛駕之佚。</w:t>
      </w:r>
      <w:r w:rsidRPr="001C3E29">
        <w:rPr>
          <w:rFonts w:hint="eastAsia"/>
        </w:rPr>
        <w:t>重輪，已見東京賦。</w:t>
      </w:r>
      <w:r w:rsidR="003E4D6D" w:rsidRPr="003E4D6D">
        <w:rPr>
          <w:rFonts w:hint="eastAsia"/>
          <w:u w:val="wave"/>
        </w:rPr>
        <w:t>漢書</w:t>
      </w:r>
      <w:r w:rsidRPr="001C3E29">
        <w:rPr>
          <w:rFonts w:hint="eastAsia"/>
        </w:rPr>
        <w:t>曰：夫泛駕之馬，亦在御之而已。</w:t>
      </w:r>
      <w:r w:rsidR="003E4D6D" w:rsidRPr="003E4D6D">
        <w:rPr>
          <w:rFonts w:hint="eastAsia"/>
          <w:u w:val="single"/>
        </w:rPr>
        <w:t>應劭</w:t>
      </w:r>
      <w:r w:rsidRPr="001C3E29">
        <w:rPr>
          <w:rFonts w:hint="eastAsia"/>
        </w:rPr>
        <w:t>曰：泛，覆也</w:t>
      </w:r>
      <w:r w:rsidRPr="00C32D98">
        <w:rPr>
          <w:rStyle w:val="a9"/>
        </w:rPr>
        <w:footnoteReference w:id="1843"/>
      </w:r>
      <w:r w:rsidRPr="001C3E29">
        <w:rPr>
          <w:rFonts w:hint="eastAsia"/>
        </w:rPr>
        <w:t>。</w:t>
      </w:r>
      <w:r w:rsidRPr="001C3E29">
        <w:rPr>
          <w:rFonts w:hint="eastAsia"/>
          <w:b/>
          <w:color w:val="660000"/>
          <w:sz w:val="28"/>
        </w:rPr>
        <w:t>處以濯龍之奧，委以紅粟之秩。</w:t>
      </w:r>
      <w:r w:rsidRPr="001C3E29">
        <w:rPr>
          <w:rFonts w:hint="eastAsia"/>
        </w:rPr>
        <w:t>盧植集曰：詔給濯龍廐馬三百匹。</w:t>
      </w:r>
      <w:r w:rsidR="00FE33F9" w:rsidRPr="00FE33F9">
        <w:rPr>
          <w:rFonts w:hint="eastAsia"/>
          <w:u w:val="single"/>
        </w:rPr>
        <w:t>鄭玄</w:t>
      </w:r>
      <w:r w:rsidR="000742C0" w:rsidRPr="000742C0">
        <w:rPr>
          <w:rFonts w:hint="eastAsia"/>
          <w:u w:val="wave"/>
        </w:rPr>
        <w:t>尙書</w:t>
      </w:r>
      <w:r w:rsidRPr="001C3E29">
        <w:rPr>
          <w:rFonts w:hint="eastAsia"/>
        </w:rPr>
        <w:t>注曰：奧，內也。廣雅曰：委，累也，言累加之也。</w:t>
      </w:r>
      <w:r w:rsidR="00FE33F9" w:rsidRPr="00FE33F9">
        <w:rPr>
          <w:rFonts w:hint="eastAsia"/>
          <w:u w:val="single"/>
        </w:rPr>
        <w:t>鄭玄</w:t>
      </w:r>
      <w:r w:rsidRPr="001C3E29">
        <w:rPr>
          <w:rFonts w:hint="eastAsia"/>
        </w:rPr>
        <w:t>周禮注曰：秩，祿稟也。紅粟，已見吳都賦。</w:t>
      </w:r>
      <w:r w:rsidRPr="001C3E29">
        <w:rPr>
          <w:rFonts w:hint="eastAsia"/>
          <w:b/>
          <w:color w:val="660000"/>
          <w:sz w:val="28"/>
        </w:rPr>
        <w:t>服養知仁，從老得卒。</w:t>
      </w:r>
      <w:r w:rsidRPr="001C3E29">
        <w:rPr>
          <w:rFonts w:hint="eastAsia"/>
        </w:rPr>
        <w:t>鷦鷯賦曰：屈猛志以服養。稽康養生論曰：從白得老，從老得終。</w:t>
      </w:r>
      <w:r w:rsidRPr="001C3E29">
        <w:rPr>
          <w:rFonts w:hint="eastAsia"/>
          <w:b/>
          <w:color w:val="660000"/>
          <w:sz w:val="28"/>
        </w:rPr>
        <w:t>加弊帷，收仆質。</w:t>
      </w:r>
      <w:r w:rsidRPr="001C3E29">
        <w:rPr>
          <w:rFonts w:hint="eastAsia"/>
        </w:rPr>
        <w:t>禮記，</w:t>
      </w:r>
      <w:r w:rsidR="003F10DC" w:rsidRPr="003F10DC">
        <w:rPr>
          <w:rFonts w:hint="eastAsia"/>
          <w:u w:val="single"/>
        </w:rPr>
        <w:t>孔子</w:t>
      </w:r>
      <w:r w:rsidRPr="001C3E29">
        <w:rPr>
          <w:rFonts w:hint="eastAsia"/>
        </w:rPr>
        <w:t>曰：弊帷不棄，</w:t>
      </w:r>
      <w:r w:rsidR="00F355DD">
        <w:rPr>
          <w:rFonts w:hint="eastAsia"/>
        </w:rPr>
        <w:t>爲</w:t>
      </w:r>
      <w:r w:rsidRPr="001C3E29">
        <w:rPr>
          <w:rFonts w:hint="eastAsia"/>
        </w:rPr>
        <w:t>埋馬也。</w:t>
      </w:r>
      <w:r w:rsidRPr="001C3E29">
        <w:rPr>
          <w:rFonts w:hint="eastAsia"/>
          <w:b/>
          <w:color w:val="660000"/>
          <w:sz w:val="28"/>
        </w:rPr>
        <w:t>天情周，皇恩畢。</w:t>
      </w:r>
      <w:r w:rsidRPr="001C3E29">
        <w:rPr>
          <w:rFonts w:hint="eastAsia"/>
        </w:rPr>
        <w:t>魏都賦曰：皇恩畢</w:t>
      </w:r>
      <w:r w:rsidRPr="00C32D98">
        <w:rPr>
          <w:rStyle w:val="a9"/>
        </w:rPr>
        <w:footnoteReference w:id="1844"/>
      </w:r>
      <w:r w:rsidRPr="001C3E29">
        <w:rPr>
          <w:rFonts w:hint="eastAsia"/>
        </w:rPr>
        <w:t>。</w:t>
      </w:r>
    </w:p>
    <w:p w14:paraId="633D3D5D" w14:textId="1BD585C3" w:rsidR="008F46A3" w:rsidRDefault="008F46A3" w:rsidP="007A72AC">
      <w:pPr>
        <w:ind w:firstLine="561"/>
      </w:pPr>
      <w:r w:rsidRPr="001C3E29">
        <w:rPr>
          <w:rFonts w:hint="eastAsia"/>
          <w:b/>
          <w:color w:val="660000"/>
          <w:sz w:val="28"/>
        </w:rPr>
        <w:t>亂曰：惟德動天，神物儀兮。</w:t>
      </w:r>
      <w:r w:rsidR="000742C0" w:rsidRPr="000742C0">
        <w:rPr>
          <w:rFonts w:hint="eastAsia"/>
          <w:u w:val="wave"/>
        </w:rPr>
        <w:t>尙書</w:t>
      </w:r>
      <w:r w:rsidRPr="001C3E29">
        <w:rPr>
          <w:rFonts w:hint="eastAsia"/>
        </w:rPr>
        <w:t>，益贊于禹曰：惟德動天。春秋合誠圖曰：黃帝先致白狐白虎，諸神物乃下。</w:t>
      </w:r>
      <w:r w:rsidRPr="001C3E29">
        <w:rPr>
          <w:rFonts w:hint="eastAsia"/>
          <w:b/>
          <w:color w:val="660000"/>
          <w:sz w:val="28"/>
        </w:rPr>
        <w:t>於時駔駿，充階街</w:t>
      </w:r>
      <w:r w:rsidRPr="001C3E29">
        <w:rPr>
          <w:rFonts w:hint="eastAsia"/>
        </w:rPr>
        <w:t>佳</w:t>
      </w:r>
      <w:r w:rsidRPr="001C3E29">
        <w:rPr>
          <w:rFonts w:hint="eastAsia"/>
          <w:b/>
          <w:color w:val="660000"/>
          <w:sz w:val="28"/>
        </w:rPr>
        <w:t>兮。</w:t>
      </w:r>
      <w:r w:rsidRPr="001C3E29">
        <w:rPr>
          <w:rFonts w:hint="eastAsia"/>
        </w:rPr>
        <w:t>說文曰：駔，壯也。言駔駿之馬充於階街也。魏都賦曰：冀馬填廐而駔駿。</w:t>
      </w:r>
      <w:r w:rsidR="003F10DC" w:rsidRPr="003F10DC">
        <w:rPr>
          <w:rFonts w:hint="eastAsia"/>
          <w:u w:val="single"/>
        </w:rPr>
        <w:t>王逸</w:t>
      </w:r>
      <w:r w:rsidRPr="001C3E29">
        <w:rPr>
          <w:rFonts w:hint="eastAsia"/>
        </w:rPr>
        <w:t>楚詞注曰：駔駿，馬名也。</w:t>
      </w:r>
      <w:r w:rsidRPr="001C3E29">
        <w:rPr>
          <w:rFonts w:hint="eastAsia"/>
          <w:b/>
          <w:color w:val="660000"/>
          <w:sz w:val="28"/>
        </w:rPr>
        <w:t>稟靈月駟，祖雲螭兮。</w:t>
      </w:r>
      <w:r w:rsidRPr="001C3E29">
        <w:rPr>
          <w:rFonts w:hint="eastAsia"/>
        </w:rPr>
        <w:t>春秋考異記云</w:t>
      </w:r>
      <w:r w:rsidRPr="00C32D98">
        <w:rPr>
          <w:rStyle w:val="a9"/>
        </w:rPr>
        <w:footnoteReference w:id="1845"/>
      </w:r>
      <w:r w:rsidRPr="001C3E29">
        <w:rPr>
          <w:rFonts w:hint="eastAsia"/>
        </w:rPr>
        <w:t>：地生月精</w:t>
      </w:r>
      <w:r w:rsidR="00F355DD">
        <w:rPr>
          <w:rFonts w:hint="eastAsia"/>
        </w:rPr>
        <w:t>爲</w:t>
      </w:r>
      <w:r w:rsidRPr="001C3E29">
        <w:rPr>
          <w:rFonts w:hint="eastAsia"/>
        </w:rPr>
        <w:t>馬。</w:t>
      </w:r>
      <w:r w:rsidR="003E4D6D" w:rsidRPr="003E4D6D">
        <w:rPr>
          <w:rFonts w:hint="eastAsia"/>
          <w:u w:val="wave"/>
        </w:rPr>
        <w:t>漢書</w:t>
      </w:r>
      <w:r w:rsidRPr="001C3E29">
        <w:rPr>
          <w:rFonts w:hint="eastAsia"/>
        </w:rPr>
        <w:t>曰：漢中星</w:t>
      </w:r>
      <w:r w:rsidR="00F355DD">
        <w:rPr>
          <w:rFonts w:hint="eastAsia"/>
        </w:rPr>
        <w:t>爲</w:t>
      </w:r>
      <w:r w:rsidRPr="001C3E29">
        <w:rPr>
          <w:rFonts w:hint="eastAsia"/>
        </w:rPr>
        <w:t>天駟。黃伯仁龍馬賦曰：資玄螭之表像，似靈虯之矩則。</w:t>
      </w:r>
      <w:r w:rsidR="003F10DC" w:rsidRPr="003F10DC">
        <w:rPr>
          <w:rFonts w:hint="eastAsia"/>
          <w:u w:val="single"/>
        </w:rPr>
        <w:t>郭璞</w:t>
      </w:r>
      <w:r w:rsidRPr="001C3E29">
        <w:rPr>
          <w:rFonts w:hint="eastAsia"/>
        </w:rPr>
        <w:t>遊仙詩曰：雲螭非我駕。</w:t>
      </w:r>
      <w:r w:rsidRPr="001C3E29">
        <w:rPr>
          <w:rFonts w:hint="eastAsia"/>
          <w:b/>
          <w:color w:val="660000"/>
          <w:sz w:val="28"/>
        </w:rPr>
        <w:t>雄志倜儻，精權奇兮。</w:t>
      </w:r>
      <w:r w:rsidR="003E4D6D" w:rsidRPr="003E4D6D">
        <w:rPr>
          <w:rFonts w:hint="eastAsia"/>
          <w:u w:val="wave"/>
        </w:rPr>
        <w:t>漢書</w:t>
      </w:r>
      <w:r w:rsidRPr="001C3E29">
        <w:rPr>
          <w:rFonts w:hint="eastAsia"/>
        </w:rPr>
        <w:t>，天馬歌曰：志俶儻，精權奇。廣雅曰：倜儻，卓異也。</w:t>
      </w:r>
      <w:r w:rsidR="00820F0B">
        <w:rPr>
          <w:rFonts w:hint="eastAsia"/>
          <w:b/>
          <w:color w:val="660000"/>
          <w:sz w:val="28"/>
        </w:rPr>
        <w:t>旣</w:t>
      </w:r>
      <w:r w:rsidRPr="001C3E29">
        <w:rPr>
          <w:rFonts w:hint="eastAsia"/>
          <w:b/>
          <w:color w:val="660000"/>
          <w:sz w:val="28"/>
        </w:rPr>
        <w:t>剛且淑，服鞿羈兮。</w:t>
      </w:r>
      <w:r w:rsidRPr="001C3E29">
        <w:rPr>
          <w:rFonts w:hint="eastAsia"/>
        </w:rPr>
        <w:t>周禮曰：師曠見太子</w:t>
      </w:r>
      <w:r w:rsidRPr="00C32D98">
        <w:rPr>
          <w:rStyle w:val="a9"/>
        </w:rPr>
        <w:footnoteReference w:id="1846"/>
      </w:r>
      <w:r w:rsidRPr="001C3E29">
        <w:rPr>
          <w:rFonts w:hint="eastAsia"/>
        </w:rPr>
        <w:t>，太子曰：詩云：馬之剛矣，轡之柔矣。楚詞曰：余雖好脩姱以鞿羈兮。</w:t>
      </w:r>
      <w:r w:rsidR="003F10DC" w:rsidRPr="003F10DC">
        <w:rPr>
          <w:rFonts w:hint="eastAsia"/>
          <w:u w:val="single"/>
        </w:rPr>
        <w:t>王逸</w:t>
      </w:r>
      <w:r w:rsidRPr="001C3E29">
        <w:rPr>
          <w:rFonts w:hint="eastAsia"/>
        </w:rPr>
        <w:t>曰：韁在口曰鞿，絡在頭曰羈。</w:t>
      </w:r>
      <w:r w:rsidRPr="001C3E29">
        <w:rPr>
          <w:rFonts w:hint="eastAsia"/>
          <w:b/>
          <w:color w:val="660000"/>
          <w:sz w:val="28"/>
        </w:rPr>
        <w:t>效足中黃，殉驅馳兮。</w:t>
      </w:r>
      <w:r w:rsidRPr="001C3E29">
        <w:rPr>
          <w:rFonts w:hint="eastAsia"/>
        </w:rPr>
        <w:t>曹植與陳林書曰：驥騄不常步，應良</w:t>
      </w:r>
      <w:r w:rsidRPr="001C3E29">
        <w:rPr>
          <w:rFonts w:hint="eastAsia"/>
        </w:rPr>
        <w:lastRenderedPageBreak/>
        <w:t>御而效足。</w:t>
      </w:r>
      <w:r w:rsidR="003E4D6D" w:rsidRPr="003E4D6D">
        <w:rPr>
          <w:rFonts w:hint="eastAsia"/>
          <w:u w:val="wave"/>
        </w:rPr>
        <w:t>漢書</w:t>
      </w:r>
      <w:r w:rsidRPr="001C3E29">
        <w:rPr>
          <w:rFonts w:hint="eastAsia"/>
        </w:rPr>
        <w:t>舊儀曰</w:t>
      </w:r>
      <w:r w:rsidRPr="00C32D98">
        <w:rPr>
          <w:rStyle w:val="a9"/>
        </w:rPr>
        <w:footnoteReference w:id="1847"/>
      </w:r>
      <w:r w:rsidRPr="001C3E29">
        <w:rPr>
          <w:rFonts w:hint="eastAsia"/>
        </w:rPr>
        <w:t>：中黃門駙馬。又，大宛馬、汗血馬、乾河馬、天馬。曹植令曰：今皇帝損乘車之副，竭中黃之府。</w:t>
      </w:r>
      <w:r w:rsidRPr="001C3E29">
        <w:rPr>
          <w:rFonts w:hint="eastAsia"/>
          <w:b/>
          <w:color w:val="660000"/>
          <w:sz w:val="28"/>
        </w:rPr>
        <w:t>願終惠養，蔭本枝兮。</w:t>
      </w:r>
      <w:r w:rsidR="003E4D6D" w:rsidRPr="003E4D6D">
        <w:rPr>
          <w:rFonts w:hint="eastAsia"/>
          <w:u w:val="wave"/>
        </w:rPr>
        <w:t>漢書</w:t>
      </w:r>
      <w:r w:rsidRPr="001C3E29">
        <w:rPr>
          <w:rFonts w:hint="eastAsia"/>
        </w:rPr>
        <w:t>，疏廣曰：此金者，聖主所以惠養老臣。</w:t>
      </w:r>
      <w:r w:rsidR="000742C0" w:rsidRPr="000742C0">
        <w:rPr>
          <w:rFonts w:hint="eastAsia"/>
          <w:u w:val="wave"/>
        </w:rPr>
        <w:t>毛詩</w:t>
      </w:r>
      <w:r w:rsidRPr="001C3E29">
        <w:rPr>
          <w:rFonts w:hint="eastAsia"/>
        </w:rPr>
        <w:t>曰：本枝百世。</w:t>
      </w:r>
      <w:r w:rsidRPr="001C3E29">
        <w:rPr>
          <w:rFonts w:hint="eastAsia"/>
          <w:b/>
          <w:color w:val="660000"/>
          <w:sz w:val="28"/>
        </w:rPr>
        <w:t>竟先朝露，長委離兮。</w:t>
      </w:r>
      <w:r w:rsidRPr="001C3E29">
        <w:rPr>
          <w:rFonts w:hint="eastAsia"/>
        </w:rPr>
        <w:t>朝露至危，而又先之，言甚速也。</w:t>
      </w:r>
      <w:r w:rsidR="003E4D6D" w:rsidRPr="003E4D6D">
        <w:rPr>
          <w:rFonts w:hint="eastAsia"/>
          <w:u w:val="wave"/>
        </w:rPr>
        <w:t>漢書</w:t>
      </w:r>
      <w:r w:rsidRPr="001C3E29">
        <w:rPr>
          <w:rFonts w:hint="eastAsia"/>
        </w:rPr>
        <w:t>，李陵謂蘇武曰：人生如朝露。曹子建自試表曰：常恐先朝露。楚詞曰：遂萎絕而離異。禮記曰：哲人其萎乎！家語</w:t>
      </w:r>
      <w:r w:rsidR="00F355DD">
        <w:rPr>
          <w:rFonts w:hint="eastAsia"/>
        </w:rPr>
        <w:t>爲</w:t>
      </w:r>
      <w:r w:rsidRPr="001C3E29">
        <w:rPr>
          <w:rFonts w:hint="eastAsia"/>
        </w:rPr>
        <w:t>委，萎與委古字通。</w:t>
      </w:r>
    </w:p>
    <w:p w14:paraId="3F67F420" w14:textId="77777777" w:rsidR="008F46A3" w:rsidRPr="007D506F" w:rsidRDefault="008F46A3" w:rsidP="007D506F">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t>舞鶴賦</w:t>
      </w:r>
    </w:p>
    <w:p w14:paraId="120D3337" w14:textId="77777777" w:rsidR="008F46A3" w:rsidRPr="00D53CE9" w:rsidRDefault="008F46A3" w:rsidP="007A72AC">
      <w:pPr>
        <w:ind w:firstLine="560"/>
        <w:rPr>
          <w:rFonts w:ascii="楷体" w:eastAsia="楷体" w:hAnsi="楷体"/>
          <w:sz w:val="28"/>
          <w:u w:val="single"/>
        </w:rPr>
      </w:pPr>
      <w:r w:rsidRPr="00D53CE9">
        <w:rPr>
          <w:rFonts w:ascii="楷体" w:eastAsia="楷体" w:hAnsi="楷体" w:hint="eastAsia"/>
          <w:color w:val="660000"/>
          <w:sz w:val="28"/>
          <w:u w:val="single"/>
        </w:rPr>
        <w:t>鮑明遠</w:t>
      </w:r>
    </w:p>
    <w:p w14:paraId="1F727250" w14:textId="0C4D6D1E" w:rsidR="008F46A3" w:rsidRDefault="008F46A3" w:rsidP="007A72AC">
      <w:pPr>
        <w:ind w:firstLine="561"/>
      </w:pPr>
      <w:r w:rsidRPr="001C3E29">
        <w:rPr>
          <w:rFonts w:hint="eastAsia"/>
          <w:b/>
          <w:color w:val="660000"/>
          <w:sz w:val="28"/>
        </w:rPr>
        <w:t>散幽經以驗物，偉胎化之仙禽。</w:t>
      </w:r>
      <w:r w:rsidRPr="001C3E29">
        <w:rPr>
          <w:rFonts w:hint="eastAsia"/>
        </w:rPr>
        <w:t>相鶴經者，出自浮丘公。公以自授王子晉</w:t>
      </w:r>
      <w:r w:rsidRPr="00C32D98">
        <w:rPr>
          <w:rStyle w:val="a9"/>
        </w:rPr>
        <w:footnoteReference w:id="1848"/>
      </w:r>
      <w:r w:rsidRPr="001C3E29">
        <w:rPr>
          <w:rFonts w:hint="eastAsia"/>
        </w:rPr>
        <w:t>。崔文子者，學仙於子晉，得其文，藏於嵩高山石室。及淮南八公採藥得之，遂傳於世。鶴經曰：鶴，陽鳥也。因金氣，依火精，火數七，金數九，故十六年小變，六十年大變，千六百年形定而色白。又云：二年落子毛，易黑點，三年頭赤，七年飛薄雲漢，又七年學舞，復七年應節，晝夜十二鳴。六十年大毛落，茸毛生，色雪白，泥水不能污。百六十年雄雌相見，目精不轉，孕千六百年，飲而不食。食於水故喙長，軒於前故後短；栖於陸故足高而尾凋，翔於雲故毛豐而肉疏。行必依洲嶼，止必集林木。蓋羽族之宗長，仙人之騏驥也。隆鼻短口則少眠，露眼赤精則視遠，頭銳身短則喜鳴，四翎亞膺則體輕，鳳翼雀毛則善飛，龜背鱉腹則能產，軒前垂後則善舞，洪髀纖趾則能行。</w:t>
      </w:r>
      <w:r w:rsidRPr="001C3E29">
        <w:rPr>
          <w:rFonts w:hint="eastAsia"/>
          <w:b/>
          <w:color w:val="660000"/>
          <w:sz w:val="28"/>
        </w:rPr>
        <w:t>鍾浮曠之藻質，抱清迥之明心。</w:t>
      </w:r>
      <w:r w:rsidRPr="001C3E29">
        <w:rPr>
          <w:rFonts w:hint="eastAsia"/>
        </w:rPr>
        <w:t>曹植九詠章句曰：鍾，當也。</w:t>
      </w:r>
      <w:r w:rsidRPr="001C3E29">
        <w:rPr>
          <w:rFonts w:hint="eastAsia"/>
          <w:b/>
          <w:color w:val="660000"/>
          <w:sz w:val="28"/>
        </w:rPr>
        <w:t>指蓬壺而翻翰，望崑閬而揚音。</w:t>
      </w:r>
      <w:r w:rsidRPr="001C3E29">
        <w:rPr>
          <w:rFonts w:hint="eastAsia"/>
        </w:rPr>
        <w:t>蓬壺、崑閬見上。</w:t>
      </w:r>
      <w:r w:rsidRPr="001C3E29">
        <w:rPr>
          <w:rFonts w:hint="eastAsia"/>
          <w:b/>
          <w:color w:val="660000"/>
          <w:sz w:val="28"/>
        </w:rPr>
        <w:t>帀日域以迴騖</w:t>
      </w:r>
      <w:r w:rsidRPr="00C32D98">
        <w:rPr>
          <w:rStyle w:val="a9"/>
        </w:rPr>
        <w:footnoteReference w:id="1849"/>
      </w:r>
      <w:r w:rsidRPr="001C3E29">
        <w:rPr>
          <w:rFonts w:hint="eastAsia"/>
          <w:b/>
          <w:color w:val="660000"/>
          <w:sz w:val="28"/>
        </w:rPr>
        <w:t>，窮天步而高尋。</w:t>
      </w:r>
      <w:r w:rsidRPr="001C3E29">
        <w:rPr>
          <w:rFonts w:hint="eastAsia"/>
        </w:rPr>
        <w:t>相鶴經曰：一舉千里，不崇朝而遍四方者也</w:t>
      </w:r>
      <w:r w:rsidRPr="00C32D98">
        <w:rPr>
          <w:rStyle w:val="a9"/>
        </w:rPr>
        <w:footnoteReference w:id="1850"/>
      </w:r>
      <w:r w:rsidRPr="001C3E29">
        <w:rPr>
          <w:rFonts w:hint="eastAsia"/>
        </w:rPr>
        <w:t>。長楊賦曰：東震日域。</w:t>
      </w:r>
      <w:r w:rsidR="000742C0" w:rsidRPr="000742C0">
        <w:rPr>
          <w:rFonts w:hint="eastAsia"/>
          <w:u w:val="wave"/>
        </w:rPr>
        <w:t>毛詩</w:t>
      </w:r>
      <w:r w:rsidRPr="001C3E29">
        <w:rPr>
          <w:rFonts w:hint="eastAsia"/>
        </w:rPr>
        <w:t>曰：天步艱難。陸機擬古詩曰：粲粲光天步。然文雖出彼而意並殊，不以文害意也。</w:t>
      </w:r>
      <w:r w:rsidRPr="001C3E29">
        <w:rPr>
          <w:rFonts w:hint="eastAsia"/>
          <w:b/>
          <w:color w:val="660000"/>
          <w:sz w:val="28"/>
        </w:rPr>
        <w:t>踐神區其</w:t>
      </w:r>
      <w:r w:rsidR="00820F0B">
        <w:rPr>
          <w:rFonts w:hint="eastAsia"/>
          <w:b/>
          <w:color w:val="660000"/>
          <w:sz w:val="28"/>
        </w:rPr>
        <w:t>旣</w:t>
      </w:r>
      <w:r w:rsidRPr="001C3E29">
        <w:rPr>
          <w:rFonts w:hint="eastAsia"/>
          <w:b/>
          <w:color w:val="660000"/>
          <w:sz w:val="28"/>
        </w:rPr>
        <w:t>遠，積靈</w:t>
      </w:r>
      <w:r w:rsidRPr="001C3E29">
        <w:rPr>
          <w:rFonts w:hint="eastAsia"/>
          <w:b/>
          <w:color w:val="660000"/>
          <w:sz w:val="28"/>
        </w:rPr>
        <w:lastRenderedPageBreak/>
        <w:t>祀而方多。</w:t>
      </w:r>
      <w:r w:rsidRPr="001C3E29">
        <w:rPr>
          <w:rFonts w:hint="eastAsia"/>
        </w:rPr>
        <w:t>一舉千里，故云</w:t>
      </w:r>
      <w:r w:rsidR="00820F0B">
        <w:rPr>
          <w:rFonts w:hint="eastAsia"/>
        </w:rPr>
        <w:t>旣</w:t>
      </w:r>
      <w:r w:rsidRPr="001C3E29">
        <w:rPr>
          <w:rFonts w:hint="eastAsia"/>
        </w:rPr>
        <w:t>遠。壽踰千歲，故云方多。</w:t>
      </w:r>
      <w:r w:rsidRPr="001C3E29">
        <w:rPr>
          <w:rFonts w:hint="eastAsia"/>
          <w:b/>
          <w:color w:val="660000"/>
          <w:sz w:val="28"/>
        </w:rPr>
        <w:t>精含丹而星曜，頂凝紫而煙華。</w:t>
      </w:r>
      <w:r w:rsidRPr="001C3E29">
        <w:rPr>
          <w:rFonts w:hint="eastAsia"/>
        </w:rPr>
        <w:t>相鶴經曰：露目赤精則視遠。</w:t>
      </w:r>
      <w:r w:rsidRPr="001C3E29">
        <w:rPr>
          <w:rFonts w:hint="eastAsia"/>
          <w:b/>
          <w:color w:val="660000"/>
          <w:sz w:val="28"/>
        </w:rPr>
        <w:t>引員吭之纖婉，頓脩趾之洪姱。</w:t>
      </w:r>
      <w:r w:rsidRPr="001C3E29">
        <w:rPr>
          <w:rFonts w:hint="eastAsia"/>
        </w:rPr>
        <w:t>吭，已見吳都賦。相鶴經曰：高腳疏節則多力。王氏楚詞注曰：姱，好也</w:t>
      </w:r>
      <w:r w:rsidRPr="00C32D98">
        <w:rPr>
          <w:rStyle w:val="a9"/>
        </w:rPr>
        <w:footnoteReference w:id="1851"/>
      </w:r>
      <w:r w:rsidRPr="001C3E29">
        <w:rPr>
          <w:rFonts w:hint="eastAsia"/>
        </w:rPr>
        <w:t>。</w:t>
      </w:r>
      <w:r w:rsidRPr="001C3E29">
        <w:rPr>
          <w:rFonts w:hint="eastAsia"/>
          <w:b/>
          <w:color w:val="660000"/>
          <w:sz w:val="28"/>
        </w:rPr>
        <w:t>疊霜毛而弄影，振玉羽而臨霞。</w:t>
      </w:r>
      <w:r w:rsidRPr="001C3E29">
        <w:rPr>
          <w:rFonts w:hint="eastAsia"/>
        </w:rPr>
        <w:t>閔鴻羽扇賦曰：同皦素於凝霜。江逌扇賦曰：瓊澤冰鱗。瓊，亦玉也。</w:t>
      </w:r>
      <w:r w:rsidRPr="001C3E29">
        <w:rPr>
          <w:rFonts w:hint="eastAsia"/>
          <w:b/>
          <w:color w:val="660000"/>
          <w:sz w:val="28"/>
        </w:rPr>
        <w:t>朝戲於芝田，夕飲乎瑤池。</w:t>
      </w:r>
      <w:r w:rsidRPr="001C3E29">
        <w:rPr>
          <w:rFonts w:hint="eastAsia"/>
        </w:rPr>
        <w:t>十洲記曰：鍾山在北海之中，地仙家數千萬，耕田種芝草，課計頃畝也。穆天子傳曰：天子觴王母于瑤池之上。</w:t>
      </w:r>
      <w:r w:rsidRPr="001C3E29">
        <w:rPr>
          <w:rFonts w:hint="eastAsia"/>
          <w:b/>
          <w:color w:val="660000"/>
          <w:sz w:val="28"/>
        </w:rPr>
        <w:t>厭江海而游澤，掩雲羅而見羈。</w:t>
      </w:r>
      <w:r w:rsidRPr="001C3E29">
        <w:rPr>
          <w:rFonts w:hint="eastAsia"/>
        </w:rPr>
        <w:t>新序曰：晉文公出田，漁者曰：鴻鵠保河海之中，厭而徙之小澤，必有矰弋之憂。鸚鵡賦曰：冠雲霓而張羅。</w:t>
      </w:r>
      <w:r w:rsidRPr="001C3E29">
        <w:rPr>
          <w:rFonts w:hint="eastAsia"/>
          <w:b/>
          <w:color w:val="660000"/>
          <w:sz w:val="28"/>
        </w:rPr>
        <w:t>去帝鄉之岑寂，歸人寰之喧卑。</w:t>
      </w:r>
      <w:r w:rsidRPr="001C3E29">
        <w:rPr>
          <w:rFonts w:hint="eastAsia"/>
        </w:rPr>
        <w:t>莊子曰：乘彼白雲，至于帝鄉。岑寂，猶高靜也。人寰，已見魏都賦。</w:t>
      </w:r>
      <w:r w:rsidRPr="001C3E29">
        <w:rPr>
          <w:rFonts w:hint="eastAsia"/>
          <w:b/>
          <w:color w:val="660000"/>
          <w:sz w:val="28"/>
        </w:rPr>
        <w:t>歲崢嶸而愁暮，心惆悵而哀離。</w:t>
      </w:r>
      <w:r w:rsidRPr="001C3E29">
        <w:rPr>
          <w:rFonts w:hint="eastAsia"/>
        </w:rPr>
        <w:t>廣雅曰：崢嶸，高貌。歲之將盡，猶物之高。楚詞曰：惆悵而私自憐。</w:t>
      </w:r>
    </w:p>
    <w:p w14:paraId="04983CC9" w14:textId="6D5165A7" w:rsidR="008F46A3" w:rsidRDefault="008F46A3" w:rsidP="007A72AC">
      <w:pPr>
        <w:ind w:firstLine="561"/>
      </w:pPr>
      <w:r w:rsidRPr="001C3E29">
        <w:rPr>
          <w:rFonts w:hint="eastAsia"/>
          <w:b/>
          <w:color w:val="660000"/>
          <w:sz w:val="28"/>
        </w:rPr>
        <w:t>於是窮陰殺節，急景凋年。</w:t>
      </w:r>
      <w:r w:rsidRPr="001C3E29">
        <w:rPr>
          <w:rFonts w:hint="eastAsia"/>
        </w:rPr>
        <w:t>禮記曰：季冬之月，日窮于次。神農本草經曰：秋冬</w:t>
      </w:r>
      <w:r w:rsidR="00F355DD">
        <w:rPr>
          <w:rFonts w:hint="eastAsia"/>
        </w:rPr>
        <w:t>爲</w:t>
      </w:r>
      <w:r w:rsidRPr="001C3E29">
        <w:rPr>
          <w:rFonts w:hint="eastAsia"/>
        </w:rPr>
        <w:t>陰。禮記曰：仲秋之月，殺氣浸盛。</w:t>
      </w:r>
      <w:r w:rsidRPr="001C3E29">
        <w:rPr>
          <w:rFonts w:hint="eastAsia"/>
          <w:b/>
          <w:color w:val="660000"/>
          <w:sz w:val="28"/>
        </w:rPr>
        <w:t>凉沙振野，箕風動天。</w:t>
      </w:r>
      <w:r w:rsidRPr="001C3E29">
        <w:rPr>
          <w:rFonts w:hint="eastAsia"/>
        </w:rPr>
        <w:t>易卦通驗曰：巽氣至</w:t>
      </w:r>
      <w:r w:rsidRPr="00C32D98">
        <w:rPr>
          <w:rStyle w:val="a9"/>
        </w:rPr>
        <w:footnoteReference w:id="1852"/>
      </w:r>
      <w:r w:rsidRPr="001C3E29">
        <w:rPr>
          <w:rFonts w:hint="eastAsia"/>
        </w:rPr>
        <w:t>則大風揚沙。春秋緯曰：月失其行，離於箕者，風。易緯曰：箕風飄，石折樹。</w:t>
      </w:r>
      <w:r w:rsidRPr="001C3E29">
        <w:rPr>
          <w:rFonts w:hint="eastAsia"/>
          <w:b/>
          <w:color w:val="660000"/>
          <w:sz w:val="28"/>
        </w:rPr>
        <w:t>嚴嚴苦霧，皎皎悲泉。冰塞長河，雪滿群山。</w:t>
      </w:r>
      <w:r w:rsidRPr="001C3E29">
        <w:rPr>
          <w:rFonts w:hint="eastAsia"/>
        </w:rPr>
        <w:t>海賦曰：群山</w:t>
      </w:r>
      <w:r w:rsidR="00820F0B">
        <w:rPr>
          <w:rFonts w:hint="eastAsia"/>
        </w:rPr>
        <w:t>旣</w:t>
      </w:r>
      <w:r w:rsidRPr="001C3E29">
        <w:rPr>
          <w:rFonts w:hint="eastAsia"/>
        </w:rPr>
        <w:t>略。</w:t>
      </w:r>
      <w:r w:rsidR="00820F0B">
        <w:rPr>
          <w:rFonts w:hint="eastAsia"/>
          <w:b/>
          <w:color w:val="660000"/>
          <w:sz w:val="28"/>
        </w:rPr>
        <w:t>旣</w:t>
      </w:r>
      <w:r w:rsidRPr="001C3E29">
        <w:rPr>
          <w:rFonts w:hint="eastAsia"/>
          <w:b/>
          <w:color w:val="660000"/>
          <w:sz w:val="28"/>
        </w:rPr>
        <w:t>而氛昏夜歇，景物澄廓。</w:t>
      </w:r>
      <w:r w:rsidRPr="001C3E29">
        <w:rPr>
          <w:rFonts w:hint="eastAsia"/>
        </w:rPr>
        <w:t>廣雅曰：廓，空也。</w:t>
      </w:r>
      <w:r w:rsidRPr="001C3E29">
        <w:rPr>
          <w:rFonts w:hint="eastAsia"/>
          <w:b/>
          <w:color w:val="660000"/>
          <w:sz w:val="28"/>
        </w:rPr>
        <w:t>星翻漢迴，曉月將落。</w:t>
      </w:r>
      <w:r w:rsidRPr="001C3E29">
        <w:rPr>
          <w:rFonts w:hint="eastAsia"/>
        </w:rPr>
        <w:t>魏文帝雜詩曰：天漢迴西流。</w:t>
      </w:r>
      <w:r w:rsidRPr="001C3E29">
        <w:rPr>
          <w:rFonts w:hint="eastAsia"/>
          <w:b/>
          <w:color w:val="660000"/>
          <w:sz w:val="28"/>
        </w:rPr>
        <w:t>感寒雞之早晨，憐霜鴈之違漠。</w:t>
      </w:r>
      <w:r w:rsidRPr="001C3E29">
        <w:rPr>
          <w:rFonts w:hint="eastAsia"/>
        </w:rPr>
        <w:t>漠，已見雪賦。</w:t>
      </w:r>
      <w:r w:rsidRPr="001C3E29">
        <w:rPr>
          <w:rFonts w:hint="eastAsia"/>
          <w:b/>
          <w:color w:val="660000"/>
          <w:sz w:val="28"/>
        </w:rPr>
        <w:t>臨驚風之蕭條，對流光之照灼。</w:t>
      </w:r>
      <w:r w:rsidRPr="001C3E29">
        <w:rPr>
          <w:rFonts w:hint="eastAsia"/>
        </w:rPr>
        <w:t>傅休奕雜詩曰：一紀如流光。</w:t>
      </w:r>
      <w:r w:rsidRPr="001C3E29">
        <w:rPr>
          <w:rFonts w:hint="eastAsia"/>
          <w:b/>
          <w:color w:val="660000"/>
          <w:sz w:val="28"/>
        </w:rPr>
        <w:t>唳清響於丹墀，舞飛容於金閣。</w:t>
      </w:r>
      <w:r w:rsidRPr="001C3E29">
        <w:rPr>
          <w:rFonts w:hint="eastAsia"/>
        </w:rPr>
        <w:t>唳，鶴聲也。八王故事，陸機歎曰：欲聞華亭鶴唳，不可復得。力計切。丹墀，已見魏都賦。相鶴經云：七年飛薄雲漢，復七年學舞，又七年舞應節。</w:t>
      </w:r>
      <w:r w:rsidRPr="001C3E29">
        <w:rPr>
          <w:rFonts w:hint="eastAsia"/>
          <w:b/>
          <w:color w:val="660000"/>
          <w:sz w:val="28"/>
        </w:rPr>
        <w:t>始連軒以鳳蹌，終宛轉而龍躍。</w:t>
      </w:r>
      <w:r w:rsidRPr="001C3E29">
        <w:rPr>
          <w:rFonts w:hint="eastAsia"/>
        </w:rPr>
        <w:t>海賦曰：翔霧連軒。相</w:t>
      </w:r>
      <w:r w:rsidRPr="001C3E29">
        <w:rPr>
          <w:rFonts w:hint="eastAsia"/>
        </w:rPr>
        <w:lastRenderedPageBreak/>
        <w:t>鶴經曰：鳳翼則善飛。</w:t>
      </w:r>
      <w:r w:rsidR="000742C0" w:rsidRPr="000742C0">
        <w:rPr>
          <w:rFonts w:hint="eastAsia"/>
          <w:u w:val="wave"/>
        </w:rPr>
        <w:t>尙書</w:t>
      </w:r>
      <w:r w:rsidRPr="001C3E29">
        <w:rPr>
          <w:rFonts w:hint="eastAsia"/>
        </w:rPr>
        <w:t>曰：鳥獸蹌蹌。龍躍，已見吳都賦。</w:t>
      </w:r>
      <w:r w:rsidRPr="001C3E29">
        <w:rPr>
          <w:rFonts w:hint="eastAsia"/>
          <w:b/>
          <w:color w:val="660000"/>
          <w:sz w:val="28"/>
        </w:rPr>
        <w:t>躑躅徘徊，振迅騰摧。</w:t>
      </w:r>
      <w:r w:rsidRPr="001C3E29">
        <w:rPr>
          <w:rFonts w:hint="eastAsia"/>
        </w:rPr>
        <w:t>或飛騰，或摧折。</w:t>
      </w:r>
      <w:r w:rsidRPr="001C3E29">
        <w:rPr>
          <w:rFonts w:hint="eastAsia"/>
          <w:b/>
          <w:color w:val="660000"/>
          <w:sz w:val="28"/>
        </w:rPr>
        <w:t>驚身蓬集，矯翅雪飛。</w:t>
      </w:r>
      <w:r w:rsidRPr="001C3E29">
        <w:rPr>
          <w:rFonts w:hint="eastAsia"/>
        </w:rPr>
        <w:t>如蓬之集，如雪之飛。相鶴經曰：大毛落，茸毛生，色雪白。</w:t>
      </w:r>
      <w:r w:rsidRPr="001C3E29">
        <w:rPr>
          <w:rFonts w:hint="eastAsia"/>
          <w:b/>
          <w:color w:val="660000"/>
          <w:sz w:val="28"/>
        </w:rPr>
        <w:t>離綱別赴，合緒相依。</w:t>
      </w:r>
      <w:r w:rsidRPr="001C3E29">
        <w:rPr>
          <w:rFonts w:hint="eastAsia"/>
        </w:rPr>
        <w:t>綱、緒，謂舞之行列也。言或離而別赴，或合而相依。</w:t>
      </w:r>
      <w:r w:rsidRPr="001C3E29">
        <w:rPr>
          <w:rFonts w:hint="eastAsia"/>
          <w:b/>
          <w:color w:val="660000"/>
          <w:sz w:val="28"/>
        </w:rPr>
        <w:t>將興中止，若往而歸。颯沓矜顧，遷延遲暮。</w:t>
      </w:r>
      <w:r w:rsidRPr="001C3E29">
        <w:rPr>
          <w:rFonts w:hint="eastAsia"/>
        </w:rPr>
        <w:t>颯沓，群飛貌。矜顧，矜莊相顧也。遷延，徐退也。高唐賦曰：遷延引身。楚詞曰：恐美人之遲暮。</w:t>
      </w:r>
      <w:r w:rsidR="003F10DC" w:rsidRPr="003F10DC">
        <w:rPr>
          <w:rFonts w:hint="eastAsia"/>
          <w:u w:val="single"/>
        </w:rPr>
        <w:t>王逸</w:t>
      </w:r>
      <w:r w:rsidRPr="001C3E29">
        <w:rPr>
          <w:rFonts w:hint="eastAsia"/>
        </w:rPr>
        <w:t>曰：暮，晚也。</w:t>
      </w:r>
      <w:r w:rsidRPr="001C3E29">
        <w:rPr>
          <w:rFonts w:hint="eastAsia"/>
          <w:b/>
          <w:color w:val="660000"/>
          <w:sz w:val="28"/>
        </w:rPr>
        <w:t>逸翮後塵，翱翥先路。</w:t>
      </w:r>
      <w:r w:rsidRPr="001C3E29">
        <w:rPr>
          <w:rFonts w:hint="eastAsia"/>
        </w:rPr>
        <w:t>言飛之疾，塵起居鶴之後，鶴飛在路之先。楚詞曰：吾導夫先路</w:t>
      </w:r>
      <w:r w:rsidRPr="00C32D98">
        <w:rPr>
          <w:rStyle w:val="a9"/>
        </w:rPr>
        <w:footnoteReference w:id="1853"/>
      </w:r>
      <w:r w:rsidRPr="001C3E29">
        <w:rPr>
          <w:rFonts w:hint="eastAsia"/>
        </w:rPr>
        <w:t>。</w:t>
      </w:r>
      <w:r w:rsidRPr="001C3E29">
        <w:rPr>
          <w:rFonts w:hint="eastAsia"/>
          <w:b/>
          <w:color w:val="660000"/>
          <w:sz w:val="28"/>
        </w:rPr>
        <w:t>指會規翔，臨岐矩步。</w:t>
      </w:r>
      <w:r w:rsidRPr="001C3E29">
        <w:rPr>
          <w:rFonts w:hint="eastAsia"/>
        </w:rPr>
        <w:t>會，四會之道。岐，岐路也。四會，已見蕪城賦。爾雅曰：二達謂之岐</w:t>
      </w:r>
      <w:r w:rsidRPr="00C32D98">
        <w:rPr>
          <w:rStyle w:val="a9"/>
        </w:rPr>
        <w:footnoteReference w:id="1854"/>
      </w:r>
      <w:r w:rsidRPr="001C3E29">
        <w:rPr>
          <w:rFonts w:hint="eastAsia"/>
        </w:rPr>
        <w:t>。</w:t>
      </w:r>
      <w:r w:rsidR="003F10DC" w:rsidRPr="003F10DC">
        <w:rPr>
          <w:rFonts w:hint="eastAsia"/>
          <w:u w:val="single"/>
        </w:rPr>
        <w:t>郭璞</w:t>
      </w:r>
      <w:r w:rsidRPr="001C3E29">
        <w:rPr>
          <w:rFonts w:hint="eastAsia"/>
        </w:rPr>
        <w:t>曰：岐道傍出。</w:t>
      </w:r>
      <w:r w:rsidRPr="001C3E29">
        <w:rPr>
          <w:rFonts w:hint="eastAsia"/>
          <w:b/>
          <w:color w:val="660000"/>
          <w:sz w:val="28"/>
        </w:rPr>
        <w:t>態有遺妍，貌無停趣。奔機逗</w:t>
      </w:r>
      <w:r w:rsidRPr="001C3E29">
        <w:rPr>
          <w:rFonts w:hint="eastAsia"/>
        </w:rPr>
        <w:t>徒鬥</w:t>
      </w:r>
      <w:r w:rsidRPr="001C3E29">
        <w:rPr>
          <w:rFonts w:hint="eastAsia"/>
          <w:b/>
          <w:color w:val="660000"/>
          <w:sz w:val="28"/>
        </w:rPr>
        <w:t>節，角睞</w:t>
      </w:r>
      <w:r w:rsidRPr="001C3E29">
        <w:rPr>
          <w:rFonts w:hint="eastAsia"/>
        </w:rPr>
        <w:t>力代</w:t>
      </w:r>
      <w:r w:rsidRPr="001C3E29">
        <w:rPr>
          <w:rFonts w:hint="eastAsia"/>
          <w:b/>
          <w:color w:val="660000"/>
          <w:sz w:val="28"/>
        </w:rPr>
        <w:t>分形。</w:t>
      </w:r>
      <w:r w:rsidRPr="001C3E29">
        <w:rPr>
          <w:rFonts w:hint="eastAsia"/>
        </w:rPr>
        <w:t>機節，舞之機節。奔，獨赴也</w:t>
      </w:r>
      <w:r w:rsidRPr="00C32D98">
        <w:rPr>
          <w:rStyle w:val="a9"/>
        </w:rPr>
        <w:footnoteReference w:id="1855"/>
      </w:r>
      <w:r w:rsidRPr="001C3E29">
        <w:rPr>
          <w:rFonts w:hint="eastAsia"/>
        </w:rPr>
        <w:t>。說文曰：逗，止也。角，猶競也。廣雅曰：睞，視也。</w:t>
      </w:r>
      <w:r w:rsidRPr="001C3E29">
        <w:rPr>
          <w:rFonts w:hint="eastAsia"/>
          <w:b/>
          <w:color w:val="660000"/>
          <w:sz w:val="28"/>
        </w:rPr>
        <w:t>長揚緩騖，並翼連聲。輕跡凌亂，浮影交橫。</w:t>
      </w:r>
      <w:r w:rsidRPr="001C3E29">
        <w:rPr>
          <w:rFonts w:hint="eastAsia"/>
        </w:rPr>
        <w:t>相凌而交橫。</w:t>
      </w:r>
      <w:r w:rsidRPr="001C3E29">
        <w:rPr>
          <w:rFonts w:hint="eastAsia"/>
          <w:b/>
          <w:color w:val="660000"/>
          <w:sz w:val="28"/>
        </w:rPr>
        <w:t>衆變繁姿，參差洊</w:t>
      </w:r>
      <w:r w:rsidRPr="001C3E29">
        <w:rPr>
          <w:rFonts w:hint="eastAsia"/>
        </w:rPr>
        <w:t>在見</w:t>
      </w:r>
      <w:r w:rsidRPr="001C3E29">
        <w:rPr>
          <w:rFonts w:hint="eastAsia"/>
          <w:b/>
          <w:color w:val="660000"/>
          <w:sz w:val="28"/>
        </w:rPr>
        <w:t>密。</w:t>
      </w:r>
      <w:r w:rsidRPr="001C3E29">
        <w:rPr>
          <w:rFonts w:hint="eastAsia"/>
        </w:rPr>
        <w:t>傅玄乘輿馬賦曰：繁姿屢發。字書曰：洊，仍也。</w:t>
      </w:r>
      <w:r w:rsidRPr="001C3E29">
        <w:rPr>
          <w:rFonts w:hint="eastAsia"/>
          <w:b/>
          <w:color w:val="660000"/>
          <w:sz w:val="28"/>
        </w:rPr>
        <w:t>煙交霧凝，若無毛質。</w:t>
      </w:r>
      <w:r w:rsidRPr="001C3E29">
        <w:rPr>
          <w:rFonts w:hint="eastAsia"/>
        </w:rPr>
        <w:t>毛羽與煙霧同色，故云若無。</w:t>
      </w:r>
      <w:r w:rsidRPr="001C3E29">
        <w:rPr>
          <w:rFonts w:hint="eastAsia"/>
          <w:b/>
          <w:color w:val="660000"/>
          <w:sz w:val="28"/>
        </w:rPr>
        <w:t>風去雨還，不可談悉。</w:t>
      </w:r>
      <w:r w:rsidRPr="001C3E29">
        <w:rPr>
          <w:rFonts w:hint="eastAsia"/>
        </w:rPr>
        <w:t>風雨</w:t>
      </w:r>
      <w:r w:rsidR="00820F0B">
        <w:rPr>
          <w:rFonts w:hint="eastAsia"/>
        </w:rPr>
        <w:t>旣</w:t>
      </w:r>
      <w:r w:rsidRPr="001C3E29">
        <w:rPr>
          <w:rFonts w:hint="eastAsia"/>
        </w:rPr>
        <w:t>除而色愈淨，故難悉也。</w:t>
      </w:r>
      <w:r w:rsidR="00820F0B">
        <w:rPr>
          <w:rFonts w:hint="eastAsia"/>
          <w:b/>
          <w:color w:val="660000"/>
          <w:sz w:val="28"/>
        </w:rPr>
        <w:t>旣</w:t>
      </w:r>
      <w:r w:rsidRPr="001C3E29">
        <w:rPr>
          <w:rFonts w:hint="eastAsia"/>
          <w:b/>
          <w:color w:val="660000"/>
          <w:sz w:val="28"/>
        </w:rPr>
        <w:t>散魂而盪目，迷不知其所之。</w:t>
      </w:r>
      <w:r w:rsidRPr="001C3E29">
        <w:rPr>
          <w:rFonts w:hint="eastAsia"/>
        </w:rPr>
        <w:t>韓詩曰：聊樂我魂。</w:t>
      </w:r>
      <w:r w:rsidR="00FE33F9" w:rsidRPr="00FE33F9">
        <w:rPr>
          <w:rFonts w:hint="eastAsia"/>
          <w:u w:val="single"/>
        </w:rPr>
        <w:t>薛君</w:t>
      </w:r>
      <w:r w:rsidRPr="001C3E29">
        <w:rPr>
          <w:rFonts w:hint="eastAsia"/>
        </w:rPr>
        <w:t>注曰：魂，神也。</w:t>
      </w:r>
      <w:r w:rsidRPr="001C3E29">
        <w:rPr>
          <w:rFonts w:hint="eastAsia"/>
          <w:b/>
          <w:color w:val="660000"/>
          <w:sz w:val="28"/>
        </w:rPr>
        <w:t>忽星離而雲罷，整神容而自持。</w:t>
      </w:r>
      <w:r w:rsidRPr="001C3E29">
        <w:rPr>
          <w:rFonts w:hint="eastAsia"/>
        </w:rPr>
        <w:t>星離，分散也。雲罷，俱止也</w:t>
      </w:r>
      <w:r w:rsidRPr="00C32D98">
        <w:rPr>
          <w:rStyle w:val="a9"/>
        </w:rPr>
        <w:footnoteReference w:id="1856"/>
      </w:r>
      <w:r w:rsidRPr="001C3E29">
        <w:rPr>
          <w:rFonts w:hint="eastAsia"/>
        </w:rPr>
        <w:t>。韓子曰：雲罷霧濟，而龍與螾蟻同矣。自持，自整持也。神女賦曰：頩薄怒而自持。</w:t>
      </w:r>
      <w:r w:rsidRPr="001C3E29">
        <w:rPr>
          <w:rFonts w:hint="eastAsia"/>
          <w:b/>
          <w:color w:val="660000"/>
          <w:sz w:val="28"/>
        </w:rPr>
        <w:t>仰天居之崇絕，更惆悵以驚思。</w:t>
      </w:r>
      <w:r w:rsidR="00FE33F9" w:rsidRPr="00FE33F9">
        <w:rPr>
          <w:rFonts w:hint="eastAsia"/>
          <w:u w:val="single"/>
        </w:rPr>
        <w:t>蔡邕</w:t>
      </w:r>
      <w:r w:rsidRPr="001C3E29">
        <w:rPr>
          <w:rFonts w:hint="eastAsia"/>
        </w:rPr>
        <w:t>述行賦曰：皇家赫赫而天居</w:t>
      </w:r>
      <w:r w:rsidRPr="00C32D98">
        <w:rPr>
          <w:rStyle w:val="a9"/>
        </w:rPr>
        <w:footnoteReference w:id="1857"/>
      </w:r>
      <w:r w:rsidRPr="001C3E29">
        <w:rPr>
          <w:rFonts w:hint="eastAsia"/>
        </w:rPr>
        <w:t>。崇絕，高而懸絕。</w:t>
      </w:r>
    </w:p>
    <w:p w14:paraId="5F6096B3" w14:textId="65BDA376" w:rsidR="008F46A3" w:rsidRDefault="008F46A3" w:rsidP="007A72AC">
      <w:pPr>
        <w:ind w:firstLine="561"/>
      </w:pPr>
      <w:r w:rsidRPr="001C3E29">
        <w:rPr>
          <w:rFonts w:hint="eastAsia"/>
          <w:b/>
          <w:color w:val="660000"/>
          <w:sz w:val="28"/>
        </w:rPr>
        <w:lastRenderedPageBreak/>
        <w:t>當是時也，燕姬色沮，巴童心恥。</w:t>
      </w:r>
      <w:r w:rsidRPr="001C3E29">
        <w:rPr>
          <w:rFonts w:hint="eastAsia"/>
        </w:rPr>
        <w:t>左氏傳曰：齊侯伐北，燕人歸燕姬。巴童，巴渝之童也。</w:t>
      </w:r>
      <w:r w:rsidR="003F10DC" w:rsidRPr="003F10DC">
        <w:rPr>
          <w:rFonts w:hint="eastAsia"/>
          <w:u w:val="single"/>
        </w:rPr>
        <w:t>毛萇</w:t>
      </w:r>
      <w:r w:rsidRPr="001C3E29">
        <w:rPr>
          <w:rFonts w:hint="eastAsia"/>
        </w:rPr>
        <w:t>詩傳曰：沮，猶壞也。</w:t>
      </w:r>
      <w:r w:rsidRPr="001C3E29">
        <w:rPr>
          <w:rFonts w:hint="eastAsia"/>
          <w:b/>
          <w:color w:val="660000"/>
          <w:sz w:val="28"/>
        </w:rPr>
        <w:t>巾拂兩停，丸劍雙止。</w:t>
      </w:r>
      <w:r w:rsidRPr="001C3E29">
        <w:rPr>
          <w:rFonts w:hint="eastAsia"/>
        </w:rPr>
        <w:t>沈約</w:t>
      </w:r>
      <w:r w:rsidR="000742C0" w:rsidRPr="000742C0">
        <w:rPr>
          <w:rFonts w:hint="eastAsia"/>
          <w:u w:val="wave"/>
        </w:rPr>
        <w:t>宋書</w:t>
      </w:r>
      <w:r w:rsidRPr="001C3E29">
        <w:rPr>
          <w:rFonts w:hint="eastAsia"/>
        </w:rPr>
        <w:t>曰：晉初有公莫舞，今之巾舞也。相傳云項莊劍舞，項伯以袖隔之。今之用巾，蓋像項伯衣袖之遺式。又：江左初有拂舞，舊云拂舞，吳舞。西京賦曰：跳丸劍之揮霍。</w:t>
      </w:r>
      <w:r w:rsidRPr="001C3E29">
        <w:rPr>
          <w:rFonts w:hint="eastAsia"/>
          <w:b/>
          <w:color w:val="660000"/>
          <w:sz w:val="28"/>
        </w:rPr>
        <w:t>雖邯鄲其敢倫，豈陽阿之能擬。</w:t>
      </w:r>
      <w:r w:rsidR="003E4D6D" w:rsidRPr="003E4D6D">
        <w:rPr>
          <w:rFonts w:hint="eastAsia"/>
          <w:u w:val="wave"/>
        </w:rPr>
        <w:t>漢書</w:t>
      </w:r>
      <w:r w:rsidRPr="001C3E29">
        <w:rPr>
          <w:rFonts w:hint="eastAsia"/>
        </w:rPr>
        <w:t>有邯鄲鼓員。古樂府曰：黃金</w:t>
      </w:r>
      <w:r w:rsidR="00F355DD">
        <w:rPr>
          <w:rFonts w:hint="eastAsia"/>
        </w:rPr>
        <w:t>爲</w:t>
      </w:r>
      <w:r w:rsidRPr="001C3E29">
        <w:rPr>
          <w:rFonts w:hint="eastAsia"/>
        </w:rPr>
        <w:t>君門，白璧</w:t>
      </w:r>
      <w:r w:rsidR="00F355DD">
        <w:rPr>
          <w:rFonts w:hint="eastAsia"/>
        </w:rPr>
        <w:t>爲</w:t>
      </w:r>
      <w:r w:rsidRPr="001C3E29">
        <w:rPr>
          <w:rFonts w:hint="eastAsia"/>
        </w:rPr>
        <w:t>君堂，上有雙樽酒，使作邯鄲倡。陽阿，已見上。</w:t>
      </w:r>
      <w:r w:rsidRPr="001C3E29">
        <w:rPr>
          <w:rFonts w:hint="eastAsia"/>
          <w:b/>
          <w:color w:val="660000"/>
          <w:sz w:val="28"/>
        </w:rPr>
        <w:t>入衛國而乘軒，出吳都而傾市。</w:t>
      </w:r>
      <w:r w:rsidRPr="001C3E29">
        <w:rPr>
          <w:rFonts w:hint="eastAsia"/>
        </w:rPr>
        <w:t>左氏傳曰：衛懿公好鶴，鶴有乘軒者。注云：軒，大夫車也。吳越春秋曰：吳王闔閭有小女，王與夫人女會食蒸魚，王嘗半，女怨曰：王食魚辱我，不忍久生，乃自殺。闔閭痛之，葬於邦西閶門外。鑿池積土</w:t>
      </w:r>
      <w:r w:rsidR="00F355DD">
        <w:rPr>
          <w:rFonts w:hint="eastAsia"/>
        </w:rPr>
        <w:t>爲</w:t>
      </w:r>
      <w:r w:rsidRPr="001C3E29">
        <w:rPr>
          <w:rFonts w:hint="eastAsia"/>
        </w:rPr>
        <w:t>山，石</w:t>
      </w:r>
      <w:r w:rsidR="00F355DD">
        <w:rPr>
          <w:rFonts w:hint="eastAsia"/>
        </w:rPr>
        <w:t>爲</w:t>
      </w:r>
      <w:r w:rsidRPr="001C3E29">
        <w:rPr>
          <w:rFonts w:hint="eastAsia"/>
        </w:rPr>
        <w:t>槨，金鼎玉盃銀樽珠襦之寶以送女，乃舞白鶴於吳市中，萬人隨觀，遂使男女與鶴俱入墓門，因塞之以送死。</w:t>
      </w:r>
      <w:r w:rsidRPr="001C3E29">
        <w:rPr>
          <w:rFonts w:hint="eastAsia"/>
          <w:b/>
          <w:color w:val="660000"/>
          <w:sz w:val="28"/>
        </w:rPr>
        <w:t>守馴養於千齡，結長悲於萬里。</w:t>
      </w:r>
      <w:r w:rsidRPr="001C3E29">
        <w:rPr>
          <w:rFonts w:hint="eastAsia"/>
        </w:rPr>
        <w:t>養生要曰：鶴壽有千百之數。阮籍詠懷詩曰：鴻鵠相隨飛，隨飛適荒裔，雙翮浸長風，須臾萬里逝。</w:t>
      </w:r>
    </w:p>
    <w:p w14:paraId="17824D43" w14:textId="77777777" w:rsidR="008F46A3" w:rsidRDefault="008F46A3" w:rsidP="00FB2FA1">
      <w:pPr>
        <w:pStyle w:val="3"/>
        <w:ind w:firstLine="641"/>
      </w:pPr>
      <w:r>
        <w:rPr>
          <w:rFonts w:hint="eastAsia"/>
        </w:rPr>
        <w:t>志上</w:t>
      </w:r>
    </w:p>
    <w:p w14:paraId="7CDABCF5" w14:textId="77777777" w:rsidR="008F46A3" w:rsidRPr="007D506F" w:rsidRDefault="008F46A3" w:rsidP="007D506F">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t>幽通賦</w:t>
      </w:r>
    </w:p>
    <w:p w14:paraId="6E8FF6FE" w14:textId="09E2D5DB" w:rsidR="008F46A3" w:rsidRDefault="003E4D6D" w:rsidP="007A72AC">
      <w:pPr>
        <w:ind w:firstLine="420"/>
      </w:pPr>
      <w:r w:rsidRPr="003E4D6D">
        <w:rPr>
          <w:rFonts w:hint="eastAsia"/>
          <w:u w:val="wave"/>
        </w:rPr>
        <w:t>漢書</w:t>
      </w:r>
      <w:r w:rsidR="008F46A3" w:rsidRPr="001C3E29">
        <w:rPr>
          <w:rFonts w:hint="eastAsia"/>
        </w:rPr>
        <w:t>曰：</w:t>
      </w:r>
      <w:r w:rsidRPr="003E4D6D">
        <w:rPr>
          <w:rFonts w:hint="eastAsia"/>
          <w:u w:val="single"/>
        </w:rPr>
        <w:t>班固</w:t>
      </w:r>
      <w:r w:rsidR="008F46A3" w:rsidRPr="001C3E29">
        <w:rPr>
          <w:rFonts w:hint="eastAsia"/>
        </w:rPr>
        <w:t>作幽通賦以致命遂志。賦云：覿幽人之髣彿。然幽通，謂與神遇也。</w:t>
      </w:r>
    </w:p>
    <w:p w14:paraId="3089D30C" w14:textId="77777777" w:rsidR="00612DB2" w:rsidRPr="00612DB2" w:rsidRDefault="008F46A3" w:rsidP="007A72AC">
      <w:pPr>
        <w:ind w:firstLine="561"/>
        <w:rPr>
          <w:sz w:val="28"/>
        </w:rPr>
      </w:pPr>
      <w:r w:rsidRPr="001C3E29">
        <w:rPr>
          <w:rFonts w:hint="eastAsia"/>
          <w:b/>
          <w:color w:val="660000"/>
          <w:sz w:val="28"/>
        </w:rPr>
        <w:t>班孟堅</w:t>
      </w:r>
    </w:p>
    <w:p w14:paraId="2DFAC663" w14:textId="2FD4CCCF" w:rsidR="008F46A3" w:rsidRDefault="008F46A3" w:rsidP="007A72AC">
      <w:pPr>
        <w:ind w:firstLine="561"/>
      </w:pPr>
      <w:r w:rsidRPr="001C3E29">
        <w:rPr>
          <w:rFonts w:hint="eastAsia"/>
          <w:b/>
          <w:color w:val="660000"/>
          <w:sz w:val="28"/>
        </w:rPr>
        <w:t>系高頊之玄冑兮，</w:t>
      </w:r>
      <w:r w:rsidRPr="001C3E29">
        <w:rPr>
          <w:rFonts w:hint="eastAsia"/>
        </w:rPr>
        <w:t>曹大家曰：系，連也。冑，緒也。高，高陽氏也。頊，帝</w:t>
      </w:r>
      <w:r w:rsidR="003F10DC" w:rsidRPr="003F10DC">
        <w:rPr>
          <w:rFonts w:hint="eastAsia"/>
          <w:u w:val="single"/>
        </w:rPr>
        <w:t>顓頊</w:t>
      </w:r>
      <w:r w:rsidRPr="001C3E29">
        <w:rPr>
          <w:rFonts w:hint="eastAsia"/>
        </w:rPr>
        <w:t>也。言己與楚同祖，俱帝</w:t>
      </w:r>
      <w:r w:rsidR="003F10DC" w:rsidRPr="003F10DC">
        <w:rPr>
          <w:rFonts w:hint="eastAsia"/>
          <w:u w:val="single"/>
        </w:rPr>
        <w:t>顓頊</w:t>
      </w:r>
      <w:r w:rsidRPr="001C3E29">
        <w:rPr>
          <w:rFonts w:hint="eastAsia"/>
        </w:rPr>
        <w:t>之子孫也。水北方黑行故稱玄也。家語，</w:t>
      </w:r>
      <w:r w:rsidR="003F10DC" w:rsidRPr="003F10DC">
        <w:rPr>
          <w:rFonts w:hint="eastAsia"/>
          <w:u w:val="single"/>
        </w:rPr>
        <w:t>孔子</w:t>
      </w:r>
      <w:r w:rsidRPr="001C3E29">
        <w:rPr>
          <w:rFonts w:hint="eastAsia"/>
        </w:rPr>
        <w:t>曰</w:t>
      </w:r>
      <w:r w:rsidRPr="00C32D98">
        <w:rPr>
          <w:rStyle w:val="a9"/>
        </w:rPr>
        <w:footnoteReference w:id="1858"/>
      </w:r>
      <w:r w:rsidRPr="001C3E29">
        <w:rPr>
          <w:rFonts w:hint="eastAsia"/>
        </w:rPr>
        <w:t>：</w:t>
      </w:r>
      <w:r w:rsidR="003F10DC" w:rsidRPr="003F10DC">
        <w:rPr>
          <w:rFonts w:hint="eastAsia"/>
          <w:u w:val="single"/>
        </w:rPr>
        <w:t>顓頊</w:t>
      </w:r>
      <w:r w:rsidRPr="001C3E29">
        <w:rPr>
          <w:rFonts w:hint="eastAsia"/>
        </w:rPr>
        <w:t>者，黃帝之</w:t>
      </w:r>
      <w:r w:rsidRPr="001C3E29">
        <w:rPr>
          <w:rFonts w:hint="eastAsia"/>
        </w:rPr>
        <w:lastRenderedPageBreak/>
        <w:t>孫，昌意之子也。曰高陽，配水也</w:t>
      </w:r>
      <w:r w:rsidRPr="00C32D98">
        <w:rPr>
          <w:rStyle w:val="a9"/>
        </w:rPr>
        <w:footnoteReference w:id="1859"/>
      </w:r>
      <w:r w:rsidRPr="001C3E29">
        <w:rPr>
          <w:rFonts w:hint="eastAsia"/>
        </w:rPr>
        <w:t>。</w:t>
      </w:r>
      <w:r w:rsidRPr="001C3E29">
        <w:rPr>
          <w:rFonts w:hint="eastAsia"/>
          <w:b/>
          <w:color w:val="660000"/>
          <w:sz w:val="28"/>
        </w:rPr>
        <w:t>氏中葉之炳靈。</w:t>
      </w:r>
      <w:r w:rsidR="003E4D6D" w:rsidRPr="003E4D6D">
        <w:rPr>
          <w:rFonts w:hint="eastAsia"/>
          <w:u w:val="single"/>
        </w:rPr>
        <w:t>應劭</w:t>
      </w:r>
      <w:r w:rsidRPr="001C3E29">
        <w:rPr>
          <w:rFonts w:hint="eastAsia"/>
        </w:rPr>
        <w:t>曰：中葉，謂令尹子文也。乳虎故曰炳靈</w:t>
      </w:r>
      <w:r w:rsidRPr="00C32D98">
        <w:rPr>
          <w:rStyle w:val="a9"/>
        </w:rPr>
        <w:footnoteReference w:id="1860"/>
      </w:r>
      <w:r w:rsidRPr="001C3E29">
        <w:rPr>
          <w:rFonts w:hint="eastAsia"/>
        </w:rPr>
        <w:t>。</w:t>
      </w:r>
      <w:r w:rsidR="003E4D6D" w:rsidRPr="003E4D6D">
        <w:rPr>
          <w:rFonts w:hint="eastAsia"/>
          <w:u w:val="wave"/>
        </w:rPr>
        <w:t>漢書</w:t>
      </w:r>
      <w:r w:rsidRPr="001C3E29">
        <w:rPr>
          <w:rFonts w:hint="eastAsia"/>
        </w:rPr>
        <w:t>，班氏之先，與楚同姓，令尹子文之後。子文初生，棄於夢澤中，虎乳之，楚人謂虎班，其子以</w:t>
      </w:r>
      <w:r w:rsidR="00F355DD">
        <w:rPr>
          <w:rFonts w:hint="eastAsia"/>
        </w:rPr>
        <w:t>爲</w:t>
      </w:r>
      <w:r w:rsidRPr="001C3E29">
        <w:rPr>
          <w:rFonts w:hint="eastAsia"/>
        </w:rPr>
        <w:t>號。秦滅楚，遷晉、代之間，因氏焉。</w:t>
      </w:r>
      <w:r w:rsidR="000742C0" w:rsidRPr="000742C0">
        <w:rPr>
          <w:rFonts w:hint="eastAsia"/>
          <w:u w:val="wave"/>
        </w:rPr>
        <w:t>毛詩</w:t>
      </w:r>
      <w:r w:rsidRPr="001C3E29">
        <w:rPr>
          <w:rFonts w:hint="eastAsia"/>
        </w:rPr>
        <w:t>曰：昔在中葉。</w:t>
      </w:r>
      <w:r w:rsidRPr="001C3E29">
        <w:rPr>
          <w:rFonts w:hint="eastAsia"/>
          <w:b/>
          <w:color w:val="660000"/>
          <w:sz w:val="28"/>
        </w:rPr>
        <w:t>颻颽風而蟬蛻兮，雄朔野以颺聲。</w:t>
      </w:r>
      <w:r w:rsidRPr="001C3E29">
        <w:rPr>
          <w:rFonts w:hint="eastAsia"/>
        </w:rPr>
        <w:t>曹大家曰：颻，飄颻也。南風曰颽風。朔，北方也。言己先人自楚徙北至朔方也，如蟬蛻之剖，後</w:t>
      </w:r>
      <w:r w:rsidR="00F355DD">
        <w:rPr>
          <w:rFonts w:hint="eastAsia"/>
        </w:rPr>
        <w:t>爲</w:t>
      </w:r>
      <w:r w:rsidRPr="001C3E29">
        <w:rPr>
          <w:rFonts w:hint="eastAsia"/>
        </w:rPr>
        <w:t>雄桀揚其聲。淮南子曰：蟬飲而不食，三十日而蛻。</w:t>
      </w:r>
      <w:r w:rsidR="003E4D6D" w:rsidRPr="003E4D6D">
        <w:rPr>
          <w:rFonts w:hint="eastAsia"/>
          <w:u w:val="wave"/>
        </w:rPr>
        <w:t>漢書</w:t>
      </w:r>
      <w:r w:rsidRPr="001C3E29">
        <w:rPr>
          <w:rFonts w:hint="eastAsia"/>
        </w:rPr>
        <w:t>曰：始皇之末，班懿避地於樓煩，當孝惠、高后時，以財雄北邊。</w:t>
      </w:r>
      <w:r w:rsidRPr="001C3E29">
        <w:rPr>
          <w:rFonts w:hint="eastAsia"/>
          <w:b/>
          <w:color w:val="660000"/>
          <w:sz w:val="28"/>
        </w:rPr>
        <w:t>皇十紀而鴻漸兮，有羽儀於上京。</w:t>
      </w:r>
      <w:r w:rsidR="003F10DC" w:rsidRPr="003F10DC">
        <w:rPr>
          <w:rFonts w:hint="eastAsia"/>
          <w:u w:val="single"/>
        </w:rPr>
        <w:t>晉灼</w:t>
      </w:r>
      <w:r w:rsidRPr="001C3E29">
        <w:rPr>
          <w:rFonts w:hint="eastAsia"/>
        </w:rPr>
        <w:t>曰：皇，漢皇也。</w:t>
      </w:r>
      <w:r w:rsidR="003E4D6D" w:rsidRPr="003E4D6D">
        <w:rPr>
          <w:rFonts w:hint="eastAsia"/>
          <w:u w:val="single"/>
        </w:rPr>
        <w:t>應劭</w:t>
      </w:r>
      <w:r w:rsidRPr="001C3E29">
        <w:rPr>
          <w:rFonts w:hint="eastAsia"/>
        </w:rPr>
        <w:t>曰：紀，世也。鴻，鳥也。漸，進也。言先人至漢十世始進仕，有羽翼於京師也。成帝之初，班況女</w:t>
      </w:r>
      <w:r w:rsidR="00F355DD">
        <w:rPr>
          <w:rFonts w:hint="eastAsia"/>
        </w:rPr>
        <w:t>爲</w:t>
      </w:r>
      <w:r w:rsidRPr="001C3E29">
        <w:rPr>
          <w:rFonts w:hint="eastAsia"/>
        </w:rPr>
        <w:t>婕妤，父子並在</w:t>
      </w:r>
      <w:r w:rsidR="003F10DC" w:rsidRPr="003F10DC">
        <w:rPr>
          <w:rFonts w:hint="eastAsia"/>
          <w:u w:val="single"/>
        </w:rPr>
        <w:t>長安</w:t>
      </w:r>
      <w:r w:rsidRPr="001C3E29">
        <w:rPr>
          <w:rFonts w:hint="eastAsia"/>
        </w:rPr>
        <w:t>。</w:t>
      </w:r>
      <w:r w:rsidR="000742C0" w:rsidRPr="000742C0">
        <w:rPr>
          <w:rFonts w:hint="eastAsia"/>
          <w:u w:val="wave"/>
        </w:rPr>
        <w:t>周易</w:t>
      </w:r>
      <w:r w:rsidRPr="001C3E29">
        <w:rPr>
          <w:rFonts w:hint="eastAsia"/>
        </w:rPr>
        <w:t>曰：鴻漸于陸，其羽可用</w:t>
      </w:r>
      <w:r w:rsidR="00F355DD">
        <w:rPr>
          <w:rFonts w:hint="eastAsia"/>
        </w:rPr>
        <w:t>爲</w:t>
      </w:r>
      <w:r w:rsidRPr="001C3E29">
        <w:rPr>
          <w:rFonts w:hint="eastAsia"/>
        </w:rPr>
        <w:t>儀。</w:t>
      </w:r>
      <w:r w:rsidRPr="001C3E29">
        <w:rPr>
          <w:rFonts w:hint="eastAsia"/>
          <w:b/>
          <w:color w:val="660000"/>
          <w:sz w:val="28"/>
        </w:rPr>
        <w:t>巨滔天而泯夏兮，考遘愍以行謠。</w:t>
      </w:r>
      <w:r w:rsidR="003E4D6D" w:rsidRPr="003E4D6D">
        <w:rPr>
          <w:rFonts w:hint="eastAsia"/>
          <w:u w:val="single"/>
        </w:rPr>
        <w:t>應劭</w:t>
      </w:r>
      <w:r w:rsidRPr="001C3E29">
        <w:rPr>
          <w:rFonts w:hint="eastAsia"/>
        </w:rPr>
        <w:t>曰：王莽字巨君。曹大家曰：滔，漫也。泯，滅也。夏，諸夏也。考，父也。言父遭亂，猶行歌謠，意欲救亂也。詩云：我歌且謠，象恭滔天</w:t>
      </w:r>
      <w:r w:rsidRPr="00C32D98">
        <w:rPr>
          <w:rStyle w:val="a9"/>
        </w:rPr>
        <w:footnoteReference w:id="1861"/>
      </w:r>
      <w:r w:rsidRPr="001C3E29">
        <w:rPr>
          <w:rFonts w:hint="eastAsia"/>
        </w:rPr>
        <w:t>。行謠，言憂思也。</w:t>
      </w:r>
      <w:r w:rsidRPr="001C3E29">
        <w:rPr>
          <w:rFonts w:hint="eastAsia"/>
          <w:b/>
          <w:color w:val="660000"/>
          <w:sz w:val="28"/>
        </w:rPr>
        <w:t>終保己而貽則兮，里上仁之所廬。</w:t>
      </w:r>
      <w:r w:rsidRPr="001C3E29">
        <w:rPr>
          <w:rFonts w:hint="eastAsia"/>
        </w:rPr>
        <w:t>終，猶竟也。言考能自保己，又遺我法則也。莊子曰：聖人其於人也，樂物之通而保己焉。曹大家曰：貽，遺也。里、廬，皆居處名也。言我父早終，遺我善法則也。何謂善法則乎？言</w:t>
      </w:r>
      <w:r w:rsidR="00F355DD">
        <w:rPr>
          <w:rFonts w:hint="eastAsia"/>
        </w:rPr>
        <w:t>爲</w:t>
      </w:r>
      <w:r w:rsidRPr="001C3E29">
        <w:rPr>
          <w:rFonts w:hint="eastAsia"/>
        </w:rPr>
        <w:t>我擇居處</w:t>
      </w:r>
      <w:r w:rsidRPr="001C3E29">
        <w:rPr>
          <w:rFonts w:hint="eastAsia"/>
        </w:rPr>
        <w:lastRenderedPageBreak/>
        <w:t>也。</w:t>
      </w:r>
      <w:r w:rsidR="003F10DC" w:rsidRPr="003F10DC">
        <w:rPr>
          <w:rFonts w:hint="eastAsia"/>
          <w:u w:val="single"/>
        </w:rPr>
        <w:t>孔子</w:t>
      </w:r>
      <w:r w:rsidRPr="001C3E29">
        <w:rPr>
          <w:rFonts w:hint="eastAsia"/>
        </w:rPr>
        <w:t>曰：里仁</w:t>
      </w:r>
      <w:r w:rsidR="00F355DD">
        <w:rPr>
          <w:rFonts w:hint="eastAsia"/>
        </w:rPr>
        <w:t>爲</w:t>
      </w:r>
      <w:r w:rsidRPr="001C3E29">
        <w:rPr>
          <w:rFonts w:hint="eastAsia"/>
        </w:rPr>
        <w:t>美。</w:t>
      </w:r>
      <w:r w:rsidRPr="001C3E29">
        <w:rPr>
          <w:rFonts w:hint="eastAsia"/>
          <w:b/>
          <w:color w:val="660000"/>
          <w:sz w:val="28"/>
        </w:rPr>
        <w:t>懿前烈之純淑兮，窮與達其必濟。</w:t>
      </w:r>
      <w:r w:rsidRPr="001C3E29">
        <w:rPr>
          <w:rFonts w:hint="eastAsia"/>
        </w:rPr>
        <w:t>曹大家曰：懿，美也。前烈，先祖也。言己先祖，窮遭王莽，達則必富貴，濟渡民人，惠利之風，有令名於後世也。孟子曰：窮則獨善其身，達則兼善天下。呂氏春秋曰：古之得道者，窮亦樂，達亦樂。非窮達異也，道得於此，窮達一也。</w:t>
      </w:r>
      <w:r w:rsidRPr="001C3E29">
        <w:rPr>
          <w:rFonts w:hint="eastAsia"/>
          <w:b/>
          <w:color w:val="660000"/>
          <w:sz w:val="28"/>
        </w:rPr>
        <w:t>咨孤蒙之眇眇兮，將圮</w:t>
      </w:r>
      <w:r w:rsidRPr="001C3E29">
        <w:rPr>
          <w:rFonts w:hint="eastAsia"/>
        </w:rPr>
        <w:t>皮義</w:t>
      </w:r>
      <w:r w:rsidRPr="00C32D98">
        <w:rPr>
          <w:rStyle w:val="a9"/>
        </w:rPr>
        <w:footnoteReference w:id="1862"/>
      </w:r>
      <w:r w:rsidRPr="001C3E29">
        <w:rPr>
          <w:rFonts w:hint="eastAsia"/>
          <w:b/>
          <w:color w:val="660000"/>
          <w:sz w:val="28"/>
        </w:rPr>
        <w:t>絕而罔階。</w:t>
      </w:r>
      <w:r w:rsidRPr="001C3E29">
        <w:rPr>
          <w:rFonts w:hint="eastAsia"/>
        </w:rPr>
        <w:t>曹大家曰：蒙，童蒙也。眇，微也。圮，毀也。言己孤生童，微陋鄙薄，將毀絕先祖之跡，無階路以自成也。</w:t>
      </w:r>
      <w:r w:rsidRPr="001C3E29">
        <w:rPr>
          <w:rFonts w:hint="eastAsia"/>
          <w:b/>
          <w:color w:val="660000"/>
          <w:sz w:val="28"/>
        </w:rPr>
        <w:t>豈余身之足殉兮，違世業之可懷。</w:t>
      </w:r>
      <w:r w:rsidRPr="001C3E29">
        <w:rPr>
          <w:rFonts w:hint="eastAsia"/>
        </w:rPr>
        <w:t>項岱曰：殉，營也。曹大家曰：違，恨也。懷，思也。違，或作愇。愇，亦恨也。孔叢子曰：仲尼大聖，自茲以降，世業不替也。</w:t>
      </w:r>
      <w:r w:rsidRPr="001C3E29">
        <w:rPr>
          <w:rFonts w:hint="eastAsia"/>
          <w:b/>
          <w:color w:val="660000"/>
          <w:sz w:val="28"/>
        </w:rPr>
        <w:t>靖潛處以永思兮，經日月而彌遠。</w:t>
      </w:r>
      <w:r w:rsidRPr="001C3E29">
        <w:rPr>
          <w:rFonts w:hint="eastAsia"/>
        </w:rPr>
        <w:t>曹大家曰：言己安靜長思，不欲毀絕先人之功跡，日月不居，忽復大遠。</w:t>
      </w:r>
      <w:r w:rsidRPr="001C3E29">
        <w:rPr>
          <w:rFonts w:hint="eastAsia"/>
          <w:b/>
          <w:color w:val="660000"/>
          <w:sz w:val="28"/>
        </w:rPr>
        <w:t>匪黨人之敢拾兮，庶斯言之不玷。</w:t>
      </w:r>
      <w:r w:rsidR="003E4D6D" w:rsidRPr="003E4D6D">
        <w:rPr>
          <w:rFonts w:hint="eastAsia"/>
          <w:u w:val="single"/>
        </w:rPr>
        <w:t>應劭</w:t>
      </w:r>
      <w:r w:rsidRPr="001C3E29">
        <w:rPr>
          <w:rFonts w:hint="eastAsia"/>
        </w:rPr>
        <w:t>曰：拾，更也。自謙不敢與鄉人更進也。曹大家曰：庶此異行不玷先人之道也。</w:t>
      </w:r>
      <w:r w:rsidR="000742C0" w:rsidRPr="000742C0">
        <w:rPr>
          <w:rFonts w:hint="eastAsia"/>
          <w:u w:val="wave"/>
        </w:rPr>
        <w:t>毛詩</w:t>
      </w:r>
      <w:r w:rsidRPr="001C3E29">
        <w:rPr>
          <w:rFonts w:hint="eastAsia"/>
        </w:rPr>
        <w:t>曰：斯言之玷，不可</w:t>
      </w:r>
      <w:r w:rsidR="00F355DD">
        <w:rPr>
          <w:rFonts w:hint="eastAsia"/>
        </w:rPr>
        <w:t>爲</w:t>
      </w:r>
      <w:r w:rsidRPr="001C3E29">
        <w:rPr>
          <w:rFonts w:hint="eastAsia"/>
        </w:rPr>
        <w:t>也。拾，巨業切。</w:t>
      </w:r>
    </w:p>
    <w:p w14:paraId="08998275" w14:textId="149559D1" w:rsidR="008F46A3" w:rsidRDefault="008F46A3" w:rsidP="007A72AC">
      <w:pPr>
        <w:ind w:firstLine="561"/>
      </w:pPr>
      <w:r w:rsidRPr="001C3E29">
        <w:rPr>
          <w:rFonts w:hint="eastAsia"/>
          <w:b/>
          <w:color w:val="660000"/>
          <w:sz w:val="28"/>
        </w:rPr>
        <w:t>魂煢煢與神交兮，精誠發於宵寐。</w:t>
      </w:r>
      <w:r w:rsidRPr="001C3E29">
        <w:rPr>
          <w:rFonts w:hint="eastAsia"/>
        </w:rPr>
        <w:t>曹大家曰：言人之晝所思想，夜</w:t>
      </w:r>
      <w:r w:rsidR="00F355DD">
        <w:rPr>
          <w:rFonts w:hint="eastAsia"/>
        </w:rPr>
        <w:t>爲</w:t>
      </w:r>
      <w:r w:rsidRPr="001C3E29">
        <w:rPr>
          <w:rFonts w:hint="eastAsia"/>
        </w:rPr>
        <w:t>之發夢，乃與神靈接也。</w:t>
      </w:r>
      <w:r w:rsidRPr="001C3E29">
        <w:rPr>
          <w:rFonts w:hint="eastAsia"/>
          <w:b/>
          <w:color w:val="660000"/>
          <w:sz w:val="28"/>
        </w:rPr>
        <w:t>夢登山而迥眺兮，覿幽人之髣彿。</w:t>
      </w:r>
      <w:r w:rsidRPr="001C3E29">
        <w:rPr>
          <w:rFonts w:hint="eastAsia"/>
        </w:rPr>
        <w:t>項岱曰：覿，見也。</w:t>
      </w:r>
      <w:r w:rsidR="003F10DC" w:rsidRPr="003F10DC">
        <w:rPr>
          <w:rFonts w:hint="eastAsia"/>
          <w:u w:val="single"/>
        </w:rPr>
        <w:t>張晏</w:t>
      </w:r>
      <w:r w:rsidRPr="001C3E29">
        <w:rPr>
          <w:rFonts w:hint="eastAsia"/>
        </w:rPr>
        <w:t>曰：幽人，神人也。曹大家曰：登山遠望，見深谷之中，有人髣彿欲來也。</w:t>
      </w:r>
      <w:r w:rsidRPr="001C3E29">
        <w:rPr>
          <w:rFonts w:hint="eastAsia"/>
          <w:b/>
          <w:color w:val="660000"/>
          <w:sz w:val="28"/>
        </w:rPr>
        <w:t>攬葛藟而授余兮，眷峻谷曰</w:t>
      </w:r>
      <w:r w:rsidRPr="001C3E29">
        <w:rPr>
          <w:rFonts w:hint="eastAsia"/>
        </w:rPr>
        <w:t>越</w:t>
      </w:r>
      <w:r w:rsidRPr="00C32D98">
        <w:rPr>
          <w:rStyle w:val="a9"/>
        </w:rPr>
        <w:footnoteReference w:id="1863"/>
      </w:r>
      <w:r w:rsidRPr="001C3E29">
        <w:rPr>
          <w:rFonts w:hint="eastAsia"/>
          <w:b/>
          <w:color w:val="660000"/>
          <w:sz w:val="28"/>
        </w:rPr>
        <w:t>勿墜。</w:t>
      </w:r>
      <w:r w:rsidRPr="001C3E29">
        <w:rPr>
          <w:rFonts w:hint="eastAsia"/>
        </w:rPr>
        <w:t>曹大家曰：言夢臨深谷欲墜，見神持葛來授我也。</w:t>
      </w:r>
      <w:r w:rsidRPr="001C3E29">
        <w:rPr>
          <w:rFonts w:hint="eastAsia"/>
          <w:b/>
          <w:color w:val="660000"/>
          <w:sz w:val="28"/>
        </w:rPr>
        <w:t>吻</w:t>
      </w:r>
      <w:r w:rsidR="003F10DC" w:rsidRPr="003F10DC">
        <w:rPr>
          <w:rFonts w:hint="eastAsia"/>
          <w:u w:val="single"/>
        </w:rPr>
        <w:t>韋昭</w:t>
      </w:r>
      <w:r w:rsidRPr="001C3E29">
        <w:rPr>
          <w:rFonts w:hint="eastAsia"/>
        </w:rPr>
        <w:t>曰：音昧，又音忽</w:t>
      </w:r>
      <w:r w:rsidRPr="00C32D98">
        <w:rPr>
          <w:rStyle w:val="a9"/>
        </w:rPr>
        <w:footnoteReference w:id="1864"/>
      </w:r>
      <w:r w:rsidRPr="001C3E29">
        <w:rPr>
          <w:rFonts w:hint="eastAsia"/>
        </w:rPr>
        <w:t>。</w:t>
      </w:r>
      <w:r w:rsidRPr="001C3E29">
        <w:rPr>
          <w:rFonts w:hint="eastAsia"/>
          <w:b/>
          <w:color w:val="660000"/>
          <w:sz w:val="28"/>
        </w:rPr>
        <w:t>昕寤而仰思兮，心矇矇猶未察。</w:t>
      </w:r>
      <w:r w:rsidRPr="001C3E29">
        <w:rPr>
          <w:rFonts w:hint="eastAsia"/>
        </w:rPr>
        <w:t>曹大家曰：昒昕，晨旦明也。言己旦仰思此夢，心中矇矇，未知其吉凶。</w:t>
      </w:r>
      <w:r w:rsidRPr="001C3E29">
        <w:rPr>
          <w:rFonts w:hint="eastAsia"/>
          <w:b/>
          <w:color w:val="660000"/>
          <w:sz w:val="28"/>
        </w:rPr>
        <w:t>黃神邈而靡質兮，儀遺讖以臆對。</w:t>
      </w:r>
      <w:r w:rsidR="003E4D6D" w:rsidRPr="003E4D6D">
        <w:rPr>
          <w:rFonts w:hint="eastAsia"/>
          <w:u w:val="single"/>
        </w:rPr>
        <w:t>應劭</w:t>
      </w:r>
      <w:r w:rsidRPr="001C3E29">
        <w:rPr>
          <w:rFonts w:hint="eastAsia"/>
        </w:rPr>
        <w:t>曰：黃，黃帝也，作占夢書。邈，遠也。言黃神邈遠，無所質問，依其遺讖文，以胸臆</w:t>
      </w:r>
      <w:r w:rsidR="00F355DD">
        <w:rPr>
          <w:rFonts w:hint="eastAsia"/>
        </w:rPr>
        <w:t>爲</w:t>
      </w:r>
      <w:r w:rsidRPr="001C3E29">
        <w:rPr>
          <w:rFonts w:hint="eastAsia"/>
        </w:rPr>
        <w:t>對也。淮南子曰：黃神嘯吟。遺讖，謂夢書也。</w:t>
      </w:r>
      <w:r w:rsidRPr="001C3E29">
        <w:rPr>
          <w:rFonts w:hint="eastAsia"/>
          <w:b/>
          <w:color w:val="660000"/>
          <w:sz w:val="28"/>
        </w:rPr>
        <w:t>曰乘高而遌神兮，道遐通而不迷。</w:t>
      </w:r>
      <w:r w:rsidRPr="001C3E29">
        <w:rPr>
          <w:rFonts w:hint="eastAsia"/>
        </w:rPr>
        <w:t>曹大家曰：遌，遇也。</w:t>
      </w:r>
      <w:r w:rsidRPr="001C3E29">
        <w:rPr>
          <w:rFonts w:hint="eastAsia"/>
        </w:rPr>
        <w:lastRenderedPageBreak/>
        <w:t>言己緣高而遇神，道術將通，不迷惑之象也。</w:t>
      </w:r>
      <w:r w:rsidRPr="001C3E29">
        <w:rPr>
          <w:rFonts w:hint="eastAsia"/>
          <w:b/>
          <w:color w:val="660000"/>
          <w:sz w:val="28"/>
        </w:rPr>
        <w:t>葛綿綿於樛木兮，詠南風以</w:t>
      </w:r>
      <w:r w:rsidR="00F355DD">
        <w:rPr>
          <w:rFonts w:hint="eastAsia"/>
          <w:b/>
          <w:color w:val="660000"/>
          <w:sz w:val="28"/>
        </w:rPr>
        <w:t>爲</w:t>
      </w:r>
      <w:r w:rsidRPr="001C3E29">
        <w:rPr>
          <w:rFonts w:hint="eastAsia"/>
          <w:b/>
          <w:color w:val="660000"/>
          <w:sz w:val="28"/>
        </w:rPr>
        <w:t>綏。</w:t>
      </w:r>
      <w:r w:rsidRPr="001C3E29">
        <w:rPr>
          <w:rFonts w:hint="eastAsia"/>
        </w:rPr>
        <w:t>曹大家曰：詩周南國風曰：南有樛木，葛藟纍之。樂只君子，福履綏之。此是安樂之象也。</w:t>
      </w:r>
      <w:r w:rsidRPr="001C3E29">
        <w:rPr>
          <w:rFonts w:hint="eastAsia"/>
          <w:b/>
          <w:color w:val="660000"/>
          <w:sz w:val="28"/>
        </w:rPr>
        <w:t>蓋惴惴之臨深兮，乃二雅之所祗。</w:t>
      </w:r>
      <w:r w:rsidRPr="001C3E29">
        <w:rPr>
          <w:rFonts w:hint="eastAsia"/>
        </w:rPr>
        <w:t>曹大家曰：祗，敬也。大雅曰：人亦有言，進退維谷。小雅曰：惴惴小心，如臨于谷。此皆敬慎之戒也。</w:t>
      </w:r>
      <w:r w:rsidR="00820F0B">
        <w:rPr>
          <w:rFonts w:hint="eastAsia"/>
          <w:b/>
          <w:color w:val="660000"/>
          <w:sz w:val="28"/>
        </w:rPr>
        <w:t>旣</w:t>
      </w:r>
      <w:r w:rsidRPr="001C3E29">
        <w:rPr>
          <w:rFonts w:hint="eastAsia"/>
          <w:b/>
          <w:color w:val="660000"/>
          <w:sz w:val="28"/>
        </w:rPr>
        <w:t>訊爾以吉象兮，又申之以炯戒。</w:t>
      </w:r>
      <w:r w:rsidRPr="001C3E29">
        <w:rPr>
          <w:rFonts w:hint="eastAsia"/>
        </w:rPr>
        <w:t>爾雅曰：訊，告也。曹大家曰：炯，明也。登高</w:t>
      </w:r>
      <w:r w:rsidR="00F355DD">
        <w:rPr>
          <w:rFonts w:hint="eastAsia"/>
        </w:rPr>
        <w:t>爲</w:t>
      </w:r>
      <w:r w:rsidRPr="001C3E29">
        <w:rPr>
          <w:rFonts w:hint="eastAsia"/>
        </w:rPr>
        <w:t>吉象，深谷</w:t>
      </w:r>
      <w:r w:rsidR="00F355DD">
        <w:rPr>
          <w:rFonts w:hint="eastAsia"/>
        </w:rPr>
        <w:t>爲</w:t>
      </w:r>
      <w:r w:rsidRPr="001C3E29">
        <w:rPr>
          <w:rFonts w:hint="eastAsia"/>
        </w:rPr>
        <w:t>明戒也。</w:t>
      </w:r>
      <w:r w:rsidRPr="001C3E29">
        <w:rPr>
          <w:rFonts w:hint="eastAsia"/>
          <w:b/>
          <w:color w:val="660000"/>
          <w:sz w:val="28"/>
        </w:rPr>
        <w:t>盍孟晉以迨群兮，辰倏忽其不再。</w:t>
      </w:r>
      <w:r w:rsidRPr="001C3E29">
        <w:rPr>
          <w:rFonts w:hint="eastAsia"/>
        </w:rPr>
        <w:t>盍，何不也</w:t>
      </w:r>
      <w:r w:rsidRPr="00C32D98">
        <w:rPr>
          <w:rStyle w:val="a9"/>
        </w:rPr>
        <w:footnoteReference w:id="1865"/>
      </w:r>
      <w:r w:rsidRPr="001C3E29">
        <w:rPr>
          <w:rFonts w:hint="eastAsia"/>
        </w:rPr>
        <w:t>。曹大家曰：孟，勉也。晉，進也。迨，及也。倏，過也。言何不勉進而及群時，早得進用，日月倏忽，將復過去。</w:t>
      </w:r>
      <w:r w:rsidR="000742C0" w:rsidRPr="000742C0">
        <w:rPr>
          <w:rFonts w:hint="eastAsia"/>
          <w:u w:val="wave"/>
        </w:rPr>
        <w:t>楚辭</w:t>
      </w:r>
      <w:r w:rsidRPr="001C3E29">
        <w:rPr>
          <w:rFonts w:hint="eastAsia"/>
        </w:rPr>
        <w:t>曰：時不可兮再得。</w:t>
      </w:r>
    </w:p>
    <w:p w14:paraId="042E88B7" w14:textId="57952527" w:rsidR="008F46A3" w:rsidRDefault="008F46A3" w:rsidP="007A72AC">
      <w:pPr>
        <w:ind w:firstLine="561"/>
      </w:pPr>
      <w:r w:rsidRPr="001C3E29">
        <w:rPr>
          <w:rFonts w:hint="eastAsia"/>
          <w:b/>
          <w:color w:val="660000"/>
          <w:sz w:val="28"/>
        </w:rPr>
        <w:t>承靈訓其虛徐兮，竚盤桓而且俟。</w:t>
      </w:r>
      <w:r w:rsidRPr="001C3E29">
        <w:rPr>
          <w:rFonts w:hint="eastAsia"/>
        </w:rPr>
        <w:t>曹大家曰：靈，神靈也。虛徐，狐疑也。竚，立也。盤桓，不進也。俟，待也。詩曰：其虛其徐。</w:t>
      </w:r>
      <w:r w:rsidR="000742C0" w:rsidRPr="000742C0">
        <w:rPr>
          <w:rFonts w:hint="eastAsia"/>
          <w:u w:val="wave"/>
        </w:rPr>
        <w:t>周易</w:t>
      </w:r>
      <w:r w:rsidRPr="001C3E29">
        <w:rPr>
          <w:rFonts w:hint="eastAsia"/>
        </w:rPr>
        <w:t>曰：初九，盤桓，利居貞。</w:t>
      </w:r>
      <w:r w:rsidRPr="001C3E29">
        <w:rPr>
          <w:rFonts w:hint="eastAsia"/>
          <w:b/>
          <w:color w:val="660000"/>
          <w:sz w:val="28"/>
        </w:rPr>
        <w:t>惟天地之無窮兮，鮮生民之晦在。</w:t>
      </w:r>
      <w:r w:rsidRPr="001C3E29">
        <w:rPr>
          <w:rFonts w:hint="eastAsia"/>
        </w:rPr>
        <w:t>曹大家曰：鮮，少也。晦，亡幾也。言天地無窮極，民在其間，上壽一百二十年，少者亡幾耳。莊子曰：天與地無窮，人死有時晦。</w:t>
      </w:r>
      <w:r w:rsidRPr="001C3E29">
        <w:rPr>
          <w:rFonts w:hint="eastAsia"/>
          <w:b/>
          <w:color w:val="660000"/>
          <w:sz w:val="28"/>
        </w:rPr>
        <w:t>紛屯邅與蹇連兮，何艱多而智寡。</w:t>
      </w:r>
      <w:r w:rsidR="003E4D6D" w:rsidRPr="003E4D6D">
        <w:rPr>
          <w:rFonts w:hint="eastAsia"/>
          <w:u w:val="wave"/>
        </w:rPr>
        <w:t>漢書</w:t>
      </w:r>
      <w:r w:rsidRPr="001C3E29">
        <w:rPr>
          <w:rFonts w:hint="eastAsia"/>
        </w:rPr>
        <w:t>音義曰：世艱多智少，故遇禍也。曹大家曰：屯蹇，皆難也。</w:t>
      </w:r>
      <w:r w:rsidR="000742C0" w:rsidRPr="000742C0">
        <w:rPr>
          <w:rFonts w:hint="eastAsia"/>
          <w:u w:val="wave"/>
        </w:rPr>
        <w:t>周易</w:t>
      </w:r>
      <w:r w:rsidRPr="001C3E29">
        <w:rPr>
          <w:rFonts w:hint="eastAsia"/>
        </w:rPr>
        <w:t>曰：屯如邅如。又曰：往蹇來連。</w:t>
      </w:r>
      <w:r w:rsidRPr="001C3E29">
        <w:rPr>
          <w:rFonts w:hint="eastAsia"/>
          <w:b/>
          <w:color w:val="660000"/>
          <w:sz w:val="28"/>
        </w:rPr>
        <w:t>上聖迕而後拔兮</w:t>
      </w:r>
      <w:r w:rsidRPr="00C32D98">
        <w:rPr>
          <w:rStyle w:val="a9"/>
        </w:rPr>
        <w:footnoteReference w:id="1866"/>
      </w:r>
      <w:r w:rsidRPr="001C3E29">
        <w:rPr>
          <w:rFonts w:hint="eastAsia"/>
          <w:b/>
          <w:color w:val="660000"/>
          <w:sz w:val="28"/>
        </w:rPr>
        <w:t>，雖群黎之所禦</w:t>
      </w:r>
      <w:r w:rsidRPr="00C32D98">
        <w:rPr>
          <w:rStyle w:val="a9"/>
        </w:rPr>
        <w:footnoteReference w:id="1867"/>
      </w:r>
      <w:r w:rsidRPr="001C3E29">
        <w:rPr>
          <w:rFonts w:hint="eastAsia"/>
          <w:b/>
          <w:color w:val="660000"/>
          <w:sz w:val="28"/>
        </w:rPr>
        <w:t>。</w:t>
      </w:r>
      <w:r w:rsidRPr="001C3E29">
        <w:rPr>
          <w:rFonts w:hint="eastAsia"/>
        </w:rPr>
        <w:t>曹大家曰：迕，觸也。禦，止也。言上聖之人，舜有焚廩填井，湯囚夏臺，文王拘羑里，</w:t>
      </w:r>
      <w:r w:rsidR="003F10DC" w:rsidRPr="003F10DC">
        <w:rPr>
          <w:rFonts w:hint="eastAsia"/>
          <w:u w:val="single"/>
        </w:rPr>
        <w:t>孔子</w:t>
      </w:r>
      <w:r w:rsidRPr="001C3E29">
        <w:rPr>
          <w:rFonts w:hint="eastAsia"/>
        </w:rPr>
        <w:t>畏匡，在陳絕粮，皆觸艱難然後自拔。</w:t>
      </w:r>
      <w:r w:rsidR="003F10DC" w:rsidRPr="003F10DC">
        <w:rPr>
          <w:rFonts w:hint="eastAsia"/>
          <w:u w:val="single"/>
        </w:rPr>
        <w:t>張晏</w:t>
      </w:r>
      <w:r w:rsidRPr="001C3E29">
        <w:rPr>
          <w:rFonts w:hint="eastAsia"/>
        </w:rPr>
        <w:t>曰：豈衆人之所能預自防止耶！曹大家以寤</w:t>
      </w:r>
      <w:r w:rsidR="00F355DD">
        <w:rPr>
          <w:rFonts w:hint="eastAsia"/>
        </w:rPr>
        <w:t>爲</w:t>
      </w:r>
      <w:r w:rsidRPr="001C3E29">
        <w:rPr>
          <w:rFonts w:hint="eastAsia"/>
        </w:rPr>
        <w:t>迕也。</w:t>
      </w:r>
      <w:r w:rsidR="000742C0" w:rsidRPr="000742C0">
        <w:rPr>
          <w:rFonts w:hint="eastAsia"/>
          <w:u w:val="wave"/>
        </w:rPr>
        <w:t>毛詩</w:t>
      </w:r>
      <w:r w:rsidRPr="001C3E29">
        <w:rPr>
          <w:rFonts w:hint="eastAsia"/>
        </w:rPr>
        <w:t>有曰：群黎百姓。</w:t>
      </w:r>
      <w:r w:rsidRPr="001C3E29">
        <w:rPr>
          <w:rFonts w:hint="eastAsia"/>
          <w:b/>
          <w:color w:val="660000"/>
          <w:sz w:val="28"/>
        </w:rPr>
        <w:t>昔衛叔之御</w:t>
      </w:r>
      <w:r w:rsidRPr="001C3E29">
        <w:rPr>
          <w:rFonts w:hint="eastAsia"/>
        </w:rPr>
        <w:t>音訝，迎也</w:t>
      </w:r>
      <w:r w:rsidRPr="00C32D98">
        <w:rPr>
          <w:rStyle w:val="a9"/>
        </w:rPr>
        <w:footnoteReference w:id="1868"/>
      </w:r>
      <w:r w:rsidRPr="001C3E29">
        <w:rPr>
          <w:rFonts w:hint="eastAsia"/>
        </w:rPr>
        <w:t>。</w:t>
      </w:r>
      <w:r w:rsidRPr="001C3E29">
        <w:rPr>
          <w:rFonts w:hint="eastAsia"/>
          <w:b/>
          <w:color w:val="660000"/>
          <w:sz w:val="28"/>
        </w:rPr>
        <w:t>昆兮，昆</w:t>
      </w:r>
      <w:r w:rsidR="00F355DD">
        <w:rPr>
          <w:rFonts w:hint="eastAsia"/>
          <w:b/>
          <w:color w:val="660000"/>
          <w:sz w:val="28"/>
        </w:rPr>
        <w:t>爲</w:t>
      </w:r>
      <w:r w:rsidRPr="001C3E29">
        <w:rPr>
          <w:rFonts w:hint="eastAsia"/>
          <w:b/>
          <w:color w:val="660000"/>
          <w:sz w:val="28"/>
        </w:rPr>
        <w:t>寇而喪予。</w:t>
      </w:r>
      <w:r w:rsidRPr="001C3E29">
        <w:rPr>
          <w:rFonts w:hint="eastAsia"/>
        </w:rPr>
        <w:t>公羊傳曰：叔武讓國奈何。文公逐衛侯而立叔武，叔武立，治反衛侯。衛侯得反，曰：叔武篡我。終殺叔武。何休曰：叔武訟治於晉，文公令白王者反衛侯，使還國也。</w:t>
      </w:r>
      <w:r w:rsidRPr="001C3E29">
        <w:rPr>
          <w:rFonts w:hint="eastAsia"/>
          <w:b/>
          <w:color w:val="660000"/>
          <w:sz w:val="28"/>
        </w:rPr>
        <w:t>管彎弧欲斃讎兮，讎作后而成己。</w:t>
      </w:r>
      <w:r w:rsidRPr="001C3E29">
        <w:rPr>
          <w:rFonts w:hint="eastAsia"/>
        </w:rPr>
        <w:t>讎，</w:t>
      </w:r>
      <w:r w:rsidRPr="001C3E29">
        <w:rPr>
          <w:rFonts w:hint="eastAsia"/>
        </w:rPr>
        <w:lastRenderedPageBreak/>
        <w:t>謂桓公也。左氏傳曰：呂郄將殺晉侯，寺人披請見，公使讓之，對曰：齊桓公置射鉤，而使管仲相之。</w:t>
      </w:r>
      <w:r w:rsidRPr="001C3E29">
        <w:rPr>
          <w:rFonts w:hint="eastAsia"/>
          <w:b/>
          <w:color w:val="660000"/>
          <w:sz w:val="28"/>
        </w:rPr>
        <w:t>變化故而相詭兮，孰云預其終始！</w:t>
      </w:r>
      <w:r w:rsidRPr="001C3E29">
        <w:rPr>
          <w:rFonts w:hint="eastAsia"/>
        </w:rPr>
        <w:t>曹大家曰：詭，反也。事變如此，誰能預知其始終吉凶也。</w:t>
      </w:r>
      <w:r w:rsidRPr="001C3E29">
        <w:rPr>
          <w:rFonts w:hint="eastAsia"/>
          <w:b/>
          <w:color w:val="660000"/>
          <w:sz w:val="28"/>
        </w:rPr>
        <w:t>雍造怨而先賞兮，丁繇惠而被戮。</w:t>
      </w:r>
      <w:r w:rsidR="003E4D6D" w:rsidRPr="003E4D6D">
        <w:rPr>
          <w:rFonts w:hint="eastAsia"/>
          <w:u w:val="wave"/>
        </w:rPr>
        <w:t>漢書</w:t>
      </w:r>
      <w:r w:rsidRPr="001C3E29">
        <w:rPr>
          <w:rFonts w:hint="eastAsia"/>
        </w:rPr>
        <w:t>曰：六年春，正月上巳日，封功臣二十餘人。上居南宮，從複道上見諸將往往偶語，以問張良。良曰：陛下與此屬共取天下，今已</w:t>
      </w:r>
      <w:r w:rsidR="00F355DD">
        <w:rPr>
          <w:rFonts w:hint="eastAsia"/>
        </w:rPr>
        <w:t>爲</w:t>
      </w:r>
      <w:r w:rsidRPr="001C3E29">
        <w:rPr>
          <w:rFonts w:hint="eastAsia"/>
        </w:rPr>
        <w:t>天子，所封皆故人所愛，所誅皆平生仇怨。今軍吏計功，以天下</w:t>
      </w:r>
      <w:r w:rsidR="00F355DD">
        <w:rPr>
          <w:rFonts w:hint="eastAsia"/>
        </w:rPr>
        <w:t>爲</w:t>
      </w:r>
      <w:r w:rsidRPr="001C3E29">
        <w:rPr>
          <w:rFonts w:hint="eastAsia"/>
        </w:rPr>
        <w:t>不足遍封，而恐以過失誅，故相聚謀反。上曰：</w:t>
      </w:r>
      <w:r w:rsidR="00F355DD">
        <w:rPr>
          <w:rFonts w:hint="eastAsia"/>
        </w:rPr>
        <w:t>爲</w:t>
      </w:r>
      <w:r w:rsidRPr="001C3E29">
        <w:rPr>
          <w:rFonts w:hint="eastAsia"/>
        </w:rPr>
        <w:t>之奈何？良曰：取上素所不快，群臣共知最甚者一人，先封，以示群臣。上曰：雍齒與我有故，數窘我。張良曰：今急先封雍齒，群臣見雍齒先封，則人人自堅矣。於是封雍齒</w:t>
      </w:r>
      <w:r w:rsidR="00F355DD">
        <w:rPr>
          <w:rFonts w:hint="eastAsia"/>
        </w:rPr>
        <w:t>爲</w:t>
      </w:r>
      <w:r w:rsidRPr="001C3E29">
        <w:rPr>
          <w:rFonts w:hint="eastAsia"/>
        </w:rPr>
        <w:t>什方侯。什，音十。又丁公</w:t>
      </w:r>
      <w:r w:rsidR="00F355DD">
        <w:rPr>
          <w:rFonts w:hint="eastAsia"/>
        </w:rPr>
        <w:t>爲</w:t>
      </w:r>
      <w:r w:rsidRPr="001C3E29">
        <w:rPr>
          <w:rFonts w:hint="eastAsia"/>
        </w:rPr>
        <w:t>項羽將，逐窘漢王。漢王謂丁公曰：兩賢豈相阨哉！丁公引兵而還。及項王滅，丁公謁見漢王，漢王曰：丁公</w:t>
      </w:r>
      <w:r w:rsidR="00F355DD">
        <w:rPr>
          <w:rFonts w:hint="eastAsia"/>
        </w:rPr>
        <w:t>爲</w:t>
      </w:r>
      <w:r w:rsidRPr="001C3E29">
        <w:rPr>
          <w:rFonts w:hint="eastAsia"/>
        </w:rPr>
        <w:t>臣不忠。遂斬之。</w:t>
      </w:r>
      <w:r w:rsidRPr="001C3E29">
        <w:rPr>
          <w:rFonts w:hint="eastAsia"/>
          <w:b/>
          <w:color w:val="660000"/>
          <w:sz w:val="28"/>
        </w:rPr>
        <w:t>栗取弔于逌</w:t>
      </w:r>
      <w:r w:rsidRPr="001C3E29">
        <w:rPr>
          <w:rFonts w:hint="eastAsia"/>
        </w:rPr>
        <w:t>所也，音由</w:t>
      </w:r>
      <w:r w:rsidRPr="00C32D98">
        <w:rPr>
          <w:rStyle w:val="a9"/>
        </w:rPr>
        <w:footnoteReference w:id="1869"/>
      </w:r>
      <w:r w:rsidRPr="001C3E29">
        <w:rPr>
          <w:rFonts w:hint="eastAsia"/>
        </w:rPr>
        <w:t>。</w:t>
      </w:r>
      <w:r w:rsidRPr="001C3E29">
        <w:rPr>
          <w:rFonts w:hint="eastAsia"/>
          <w:b/>
          <w:color w:val="660000"/>
          <w:sz w:val="28"/>
        </w:rPr>
        <w:t>吉兮，王膺慶於所慼。</w:t>
      </w:r>
      <w:r w:rsidR="003E4D6D" w:rsidRPr="003E4D6D">
        <w:rPr>
          <w:rFonts w:hint="eastAsia"/>
          <w:u w:val="single"/>
        </w:rPr>
        <w:t>應劭</w:t>
      </w:r>
      <w:r w:rsidRPr="001C3E29">
        <w:rPr>
          <w:rFonts w:hint="eastAsia"/>
        </w:rPr>
        <w:t>曰：孝景栗姬也。孝景立栗姬男</w:t>
      </w:r>
      <w:r w:rsidR="00F355DD">
        <w:rPr>
          <w:rFonts w:hint="eastAsia"/>
        </w:rPr>
        <w:t>爲</w:t>
      </w:r>
      <w:r w:rsidRPr="001C3E29">
        <w:rPr>
          <w:rFonts w:hint="eastAsia"/>
        </w:rPr>
        <w:t>太子，栗姬妒而廢太子</w:t>
      </w:r>
      <w:r w:rsidR="00F355DD">
        <w:rPr>
          <w:rFonts w:hint="eastAsia"/>
        </w:rPr>
        <w:t>爲</w:t>
      </w:r>
      <w:r w:rsidRPr="001C3E29">
        <w:rPr>
          <w:rFonts w:hint="eastAsia"/>
        </w:rPr>
        <w:t>臨江王，栗姬愈恚，以憂死。又曰：孝宣王皇后，初</w:t>
      </w:r>
      <w:r w:rsidR="00F355DD">
        <w:rPr>
          <w:rFonts w:hint="eastAsia"/>
        </w:rPr>
        <w:t>爲</w:t>
      </w:r>
      <w:r w:rsidRPr="001C3E29">
        <w:rPr>
          <w:rFonts w:hint="eastAsia"/>
        </w:rPr>
        <w:t>婕妤。許后薨，上憐太子蚤失母，乃選後宮素謹慎而無子者，立王婕妤</w:t>
      </w:r>
      <w:r w:rsidR="00F355DD">
        <w:rPr>
          <w:rFonts w:hint="eastAsia"/>
        </w:rPr>
        <w:t>爲</w:t>
      </w:r>
      <w:r w:rsidRPr="001C3E29">
        <w:rPr>
          <w:rFonts w:hint="eastAsia"/>
        </w:rPr>
        <w:t>皇后，令母養太子。</w:t>
      </w:r>
      <w:r w:rsidRPr="001C3E29">
        <w:rPr>
          <w:rFonts w:hint="eastAsia"/>
          <w:b/>
          <w:color w:val="660000"/>
          <w:sz w:val="28"/>
        </w:rPr>
        <w:t>叛迴穴其若茲兮，北叟頗識其倚伏。</w:t>
      </w:r>
      <w:r w:rsidRPr="001C3E29">
        <w:rPr>
          <w:rFonts w:hint="eastAsia"/>
        </w:rPr>
        <w:t>曹大家曰：叛，亂也。迴，邪也。穴，僻也。禍福相反。韓詩曰：謀猶迴穴。淮南子曰：塞上之人有善馬者，其馬無故亡而入胡，人皆弔之，其父曰：此何遽不</w:t>
      </w:r>
      <w:r w:rsidR="00F355DD">
        <w:rPr>
          <w:rFonts w:hint="eastAsia"/>
        </w:rPr>
        <w:t>爲</w:t>
      </w:r>
      <w:r w:rsidRPr="001C3E29">
        <w:rPr>
          <w:rFonts w:hint="eastAsia"/>
        </w:rPr>
        <w:t>福？居數月，其馬將胡駿馬而歸。人皆賀之，其父曰：何遽不</w:t>
      </w:r>
      <w:r w:rsidR="00F355DD">
        <w:rPr>
          <w:rFonts w:hint="eastAsia"/>
        </w:rPr>
        <w:t>爲</w:t>
      </w:r>
      <w:r w:rsidRPr="001C3E29">
        <w:rPr>
          <w:rFonts w:hint="eastAsia"/>
        </w:rPr>
        <w:t>禍乎？家富馬，其子好騎，墮而折髀，人皆弔之，其父曰：此何遽不</w:t>
      </w:r>
      <w:r w:rsidR="00F355DD">
        <w:rPr>
          <w:rFonts w:hint="eastAsia"/>
        </w:rPr>
        <w:t>爲</w:t>
      </w:r>
      <w:r w:rsidRPr="001C3E29">
        <w:rPr>
          <w:rFonts w:hint="eastAsia"/>
        </w:rPr>
        <w:t>福乎？居一年，胡人大出，丁壯者控弦而戰，塞上之人死者十九，此獨以跛足故，父子相保。故福之</w:t>
      </w:r>
      <w:r w:rsidR="00F355DD">
        <w:rPr>
          <w:rFonts w:hint="eastAsia"/>
        </w:rPr>
        <w:t>爲</w:t>
      </w:r>
      <w:r w:rsidRPr="001C3E29">
        <w:rPr>
          <w:rFonts w:hint="eastAsia"/>
        </w:rPr>
        <w:t>禍，禍之</w:t>
      </w:r>
      <w:r w:rsidR="00F355DD">
        <w:rPr>
          <w:rFonts w:hint="eastAsia"/>
        </w:rPr>
        <w:t>爲</w:t>
      </w:r>
      <w:r w:rsidRPr="001C3E29">
        <w:rPr>
          <w:rFonts w:hint="eastAsia"/>
        </w:rPr>
        <w:t>福，變化不可測。鶡冠子曰：禍乎福所倚，福乎禍所伏。</w:t>
      </w:r>
      <w:r w:rsidRPr="001C3E29">
        <w:rPr>
          <w:rFonts w:hint="eastAsia"/>
          <w:b/>
          <w:color w:val="660000"/>
          <w:sz w:val="28"/>
        </w:rPr>
        <w:t>單治裏而外凋兮，張脩襮</w:t>
      </w:r>
      <w:r w:rsidRPr="001C3E29">
        <w:rPr>
          <w:rFonts w:hint="eastAsia"/>
        </w:rPr>
        <w:t>博</w:t>
      </w:r>
      <w:r w:rsidRPr="001C3E29">
        <w:rPr>
          <w:rFonts w:hint="eastAsia"/>
          <w:b/>
          <w:color w:val="660000"/>
          <w:sz w:val="28"/>
        </w:rPr>
        <w:t>而內逼。</w:t>
      </w:r>
      <w:r w:rsidRPr="001C3E29">
        <w:rPr>
          <w:rFonts w:hint="eastAsia"/>
        </w:rPr>
        <w:t>曹大家曰：治裏，謂導氣也。襮，表也。莊子曰：田開謂周成公曰：魯有單豹者，巖居而水飲，行年七十，而猶嬰兒之色，不幸遇餓虎殺而食之。有張毅者，高門懸薄，無不趣義也，行年四十，而有內熱之病以死。豹養其內，而虎食其外；毅養其外，病攻其內。</w:t>
      </w:r>
      <w:r w:rsidRPr="001C3E29">
        <w:rPr>
          <w:rFonts w:hint="eastAsia"/>
          <w:b/>
          <w:color w:val="660000"/>
          <w:sz w:val="28"/>
        </w:rPr>
        <w:t>聿中龢</w:t>
      </w:r>
      <w:r w:rsidR="00F355DD">
        <w:rPr>
          <w:rFonts w:hint="eastAsia"/>
          <w:b/>
          <w:color w:val="660000"/>
          <w:sz w:val="28"/>
        </w:rPr>
        <w:t>爲</w:t>
      </w:r>
      <w:r w:rsidRPr="001C3E29">
        <w:rPr>
          <w:rFonts w:hint="eastAsia"/>
          <w:b/>
          <w:color w:val="660000"/>
          <w:sz w:val="28"/>
        </w:rPr>
        <w:t>庶幾兮，顏與冉又不得。</w:t>
      </w:r>
      <w:r w:rsidRPr="001C3E29">
        <w:rPr>
          <w:rFonts w:hint="eastAsia"/>
        </w:rPr>
        <w:t>曹大家曰：聿，惟也。顏，</w:t>
      </w:r>
      <w:r w:rsidR="003F10DC" w:rsidRPr="003F10DC">
        <w:rPr>
          <w:rFonts w:hint="eastAsia"/>
          <w:u w:val="single"/>
        </w:rPr>
        <w:t>顏淵</w:t>
      </w:r>
      <w:r w:rsidRPr="001C3E29">
        <w:rPr>
          <w:rFonts w:hint="eastAsia"/>
        </w:rPr>
        <w:t>也。冉，冉伯牛也。二子居中履和，庶幾聖賢。然淵早夭，伯牛</w:t>
      </w:r>
      <w:r w:rsidRPr="001C3E29">
        <w:rPr>
          <w:rFonts w:hint="eastAsia"/>
        </w:rPr>
        <w:lastRenderedPageBreak/>
        <w:t>被疾，俱不得其死也。</w:t>
      </w:r>
      <w:r w:rsidR="003E4D6D" w:rsidRPr="003E4D6D">
        <w:rPr>
          <w:rFonts w:hint="eastAsia"/>
          <w:u w:val="wave"/>
        </w:rPr>
        <w:t>論語</w:t>
      </w:r>
      <w:r w:rsidRPr="001C3E29">
        <w:rPr>
          <w:rFonts w:hint="eastAsia"/>
        </w:rPr>
        <w:t>，</w:t>
      </w:r>
      <w:r w:rsidR="003F10DC" w:rsidRPr="003F10DC">
        <w:rPr>
          <w:rFonts w:hint="eastAsia"/>
          <w:u w:val="single"/>
        </w:rPr>
        <w:t>孔子</w:t>
      </w:r>
      <w:r w:rsidRPr="001C3E29">
        <w:rPr>
          <w:rFonts w:hint="eastAsia"/>
        </w:rPr>
        <w:t>曰：有顏回者好學，不幸短命死矣，今也則亡</w:t>
      </w:r>
      <w:r w:rsidRPr="00C32D98">
        <w:rPr>
          <w:rStyle w:val="a9"/>
        </w:rPr>
        <w:footnoteReference w:id="1870"/>
      </w:r>
      <w:r w:rsidRPr="001C3E29">
        <w:rPr>
          <w:rFonts w:hint="eastAsia"/>
        </w:rPr>
        <w:t>。又曰：伯牛有疾。</w:t>
      </w:r>
      <w:r w:rsidRPr="001C3E29">
        <w:rPr>
          <w:rFonts w:hint="eastAsia"/>
          <w:b/>
          <w:color w:val="660000"/>
          <w:sz w:val="28"/>
        </w:rPr>
        <w:t>溺招路以從己兮，謂孔氏猶未可。</w:t>
      </w:r>
      <w:r w:rsidRPr="001C3E29">
        <w:rPr>
          <w:rFonts w:hint="eastAsia"/>
        </w:rPr>
        <w:t>曹大家曰：溺，桀溺也。謂</w:t>
      </w:r>
      <w:r w:rsidR="003F10DC" w:rsidRPr="003F10DC">
        <w:rPr>
          <w:rFonts w:hint="eastAsia"/>
          <w:u w:val="single"/>
        </w:rPr>
        <w:t>孔子</w:t>
      </w:r>
      <w:r w:rsidR="00F355DD">
        <w:rPr>
          <w:rFonts w:hint="eastAsia"/>
        </w:rPr>
        <w:t>爲</w:t>
      </w:r>
      <w:r w:rsidRPr="001C3E29">
        <w:rPr>
          <w:rFonts w:hint="eastAsia"/>
        </w:rPr>
        <w:t>避人之士，未可與安身；自謂避世者，招子路從己隱也。</w:t>
      </w:r>
      <w:r w:rsidR="003E4D6D" w:rsidRPr="003E4D6D">
        <w:rPr>
          <w:rFonts w:hint="eastAsia"/>
          <w:u w:val="wave"/>
        </w:rPr>
        <w:t>論語</w:t>
      </w:r>
      <w:r w:rsidRPr="001C3E29">
        <w:rPr>
          <w:rFonts w:hint="eastAsia"/>
        </w:rPr>
        <w:t>曰：長沮、桀溺耦而耕，</w:t>
      </w:r>
      <w:r w:rsidR="003F10DC" w:rsidRPr="003F10DC">
        <w:rPr>
          <w:rFonts w:hint="eastAsia"/>
          <w:u w:val="single"/>
        </w:rPr>
        <w:t>孔子</w:t>
      </w:r>
      <w:r w:rsidRPr="001C3E29">
        <w:rPr>
          <w:rFonts w:hint="eastAsia"/>
        </w:rPr>
        <w:t>過之，使子路問津焉。桀溺曰：孔丘之徒歟？對曰：然。曰：滔滔者天下皆是也，而誰以易之。且與其從避人之士，豈若從避世之士哉！</w:t>
      </w:r>
      <w:r w:rsidRPr="001C3E29">
        <w:rPr>
          <w:rFonts w:hint="eastAsia"/>
          <w:b/>
          <w:color w:val="660000"/>
          <w:sz w:val="28"/>
        </w:rPr>
        <w:t>安慆慆而不萉</w:t>
      </w:r>
      <w:r w:rsidRPr="001C3E29">
        <w:rPr>
          <w:rFonts w:hint="eastAsia"/>
        </w:rPr>
        <w:t>肥</w:t>
      </w:r>
      <w:r w:rsidRPr="001C3E29">
        <w:rPr>
          <w:rFonts w:hint="eastAsia"/>
          <w:b/>
          <w:color w:val="660000"/>
          <w:sz w:val="28"/>
        </w:rPr>
        <w:t>兮，卒隕身乎世禍。</w:t>
      </w:r>
      <w:r w:rsidRPr="001C3E29">
        <w:rPr>
          <w:rFonts w:hint="eastAsia"/>
        </w:rPr>
        <w:t>曹大家曰：慆慆，亂貌。萉，避也。言子路不避慆慆之亂，終隕身於世之禍也。</w:t>
      </w:r>
      <w:r w:rsidRPr="001C3E29">
        <w:rPr>
          <w:rFonts w:hint="eastAsia"/>
          <w:b/>
          <w:color w:val="660000"/>
          <w:sz w:val="28"/>
        </w:rPr>
        <w:t>遊聖門而靡救兮，雖覆醢其何補？</w:t>
      </w:r>
      <w:r w:rsidRPr="001C3E29">
        <w:rPr>
          <w:rFonts w:hint="eastAsia"/>
        </w:rPr>
        <w:t>曹大家曰：子路遊學聖師之門，無救禍防患之助，</w:t>
      </w:r>
      <w:r w:rsidR="00820F0B">
        <w:rPr>
          <w:rFonts w:hint="eastAsia"/>
        </w:rPr>
        <w:t>旣</w:t>
      </w:r>
      <w:r w:rsidRPr="001C3E29">
        <w:rPr>
          <w:rFonts w:hint="eastAsia"/>
        </w:rPr>
        <w:t>身死於衛，覆醢不食，何補益乎？禮記曰：</w:t>
      </w:r>
      <w:r w:rsidR="003F10DC" w:rsidRPr="003F10DC">
        <w:rPr>
          <w:rFonts w:hint="eastAsia"/>
          <w:u w:val="single"/>
        </w:rPr>
        <w:t>孔子</w:t>
      </w:r>
      <w:r w:rsidRPr="001C3E29">
        <w:rPr>
          <w:rFonts w:hint="eastAsia"/>
        </w:rPr>
        <w:t>哭子路於中庭，引使者而問其故，使者曰：醢之矣。遂命覆醢。</w:t>
      </w:r>
      <w:r w:rsidRPr="001C3E29">
        <w:rPr>
          <w:rFonts w:hint="eastAsia"/>
          <w:b/>
          <w:color w:val="660000"/>
          <w:sz w:val="28"/>
        </w:rPr>
        <w:t>固行行</w:t>
      </w:r>
      <w:r w:rsidRPr="001C3E29">
        <w:rPr>
          <w:rFonts w:hint="eastAsia"/>
        </w:rPr>
        <w:t>胡朗</w:t>
      </w:r>
      <w:r w:rsidRPr="001C3E29">
        <w:rPr>
          <w:rFonts w:hint="eastAsia"/>
          <w:b/>
          <w:color w:val="660000"/>
          <w:sz w:val="28"/>
        </w:rPr>
        <w:t>其必凶兮，免盜亂</w:t>
      </w:r>
      <w:r w:rsidR="00F355DD">
        <w:rPr>
          <w:rFonts w:hint="eastAsia"/>
          <w:b/>
          <w:color w:val="660000"/>
          <w:sz w:val="28"/>
        </w:rPr>
        <w:t>爲</w:t>
      </w:r>
      <w:r w:rsidRPr="001C3E29">
        <w:rPr>
          <w:rFonts w:hint="eastAsia"/>
          <w:b/>
          <w:color w:val="660000"/>
          <w:sz w:val="28"/>
        </w:rPr>
        <w:t>賴道。</w:t>
      </w:r>
      <w:r w:rsidR="003E4D6D" w:rsidRPr="003E4D6D">
        <w:rPr>
          <w:rFonts w:hint="eastAsia"/>
          <w:u w:val="single"/>
        </w:rPr>
        <w:t>應劭</w:t>
      </w:r>
      <w:r w:rsidRPr="001C3E29">
        <w:rPr>
          <w:rFonts w:hint="eastAsia"/>
        </w:rPr>
        <w:t>曰：子路得免盜與亂，聞道於仲尼也。</w:t>
      </w:r>
      <w:r w:rsidR="003E4D6D" w:rsidRPr="003E4D6D">
        <w:rPr>
          <w:rFonts w:hint="eastAsia"/>
          <w:u w:val="wave"/>
        </w:rPr>
        <w:t>論語</w:t>
      </w:r>
      <w:r w:rsidRPr="001C3E29">
        <w:rPr>
          <w:rFonts w:hint="eastAsia"/>
        </w:rPr>
        <w:t>曰：子路，行行如也。子曰：若由也不得其死然。又曰：君子有勇而無義</w:t>
      </w:r>
      <w:r w:rsidR="00F355DD">
        <w:rPr>
          <w:rFonts w:hint="eastAsia"/>
        </w:rPr>
        <w:t>爲</w:t>
      </w:r>
      <w:r w:rsidRPr="001C3E29">
        <w:rPr>
          <w:rFonts w:hint="eastAsia"/>
        </w:rPr>
        <w:t>亂，小人有勇而無義</w:t>
      </w:r>
      <w:r w:rsidR="00F355DD">
        <w:rPr>
          <w:rFonts w:hint="eastAsia"/>
        </w:rPr>
        <w:t>爲</w:t>
      </w:r>
      <w:r w:rsidRPr="001C3E29">
        <w:rPr>
          <w:rFonts w:hint="eastAsia"/>
        </w:rPr>
        <w:t>盜。</w:t>
      </w:r>
      <w:r w:rsidRPr="001C3E29">
        <w:rPr>
          <w:rFonts w:hint="eastAsia"/>
          <w:b/>
          <w:color w:val="660000"/>
          <w:sz w:val="28"/>
        </w:rPr>
        <w:t>形氣發於根柢</w:t>
      </w:r>
      <w:r w:rsidRPr="001C3E29">
        <w:rPr>
          <w:rFonts w:hint="eastAsia"/>
        </w:rPr>
        <w:t>帝</w:t>
      </w:r>
      <w:r w:rsidRPr="001C3E29">
        <w:rPr>
          <w:rFonts w:hint="eastAsia"/>
          <w:b/>
          <w:color w:val="660000"/>
          <w:sz w:val="28"/>
        </w:rPr>
        <w:t>兮，柯葉彙</w:t>
      </w:r>
      <w:r w:rsidRPr="001C3E29">
        <w:rPr>
          <w:rFonts w:hint="eastAsia"/>
        </w:rPr>
        <w:t>胃</w:t>
      </w:r>
      <w:r w:rsidRPr="001C3E29">
        <w:rPr>
          <w:rFonts w:hint="eastAsia"/>
          <w:b/>
          <w:color w:val="660000"/>
          <w:sz w:val="28"/>
        </w:rPr>
        <w:t>而零茂。</w:t>
      </w:r>
      <w:r w:rsidR="003F10DC" w:rsidRPr="003F10DC">
        <w:rPr>
          <w:rFonts w:hint="eastAsia"/>
          <w:u w:val="single"/>
        </w:rPr>
        <w:t>韋昭</w:t>
      </w:r>
      <w:r w:rsidRPr="001C3E29">
        <w:rPr>
          <w:rFonts w:hint="eastAsia"/>
        </w:rPr>
        <w:t>曰：柢，本也。</w:t>
      </w:r>
      <w:r w:rsidR="003E4D6D" w:rsidRPr="003E4D6D">
        <w:rPr>
          <w:rFonts w:hint="eastAsia"/>
          <w:u w:val="single"/>
        </w:rPr>
        <w:t>應劭</w:t>
      </w:r>
      <w:r w:rsidRPr="001C3E29">
        <w:rPr>
          <w:rFonts w:hint="eastAsia"/>
        </w:rPr>
        <w:t>曰；彙，類也。曹大家曰：零，落也。</w:t>
      </w:r>
      <w:r w:rsidR="003F10DC" w:rsidRPr="003F10DC">
        <w:rPr>
          <w:rFonts w:hint="eastAsia"/>
          <w:u w:val="single"/>
        </w:rPr>
        <w:t>張晏</w:t>
      </w:r>
      <w:r w:rsidRPr="001C3E29">
        <w:rPr>
          <w:rFonts w:hint="eastAsia"/>
        </w:rPr>
        <w:t>曰：言人稟氣於父母，吉凶夭壽，非獨在人。譬諸草木，華葉盛與零落，由本根也。</w:t>
      </w:r>
      <w:r w:rsidRPr="001C3E29">
        <w:rPr>
          <w:rFonts w:hint="eastAsia"/>
          <w:b/>
          <w:color w:val="660000"/>
          <w:sz w:val="28"/>
        </w:rPr>
        <w:t>恐魍魎之責景兮</w:t>
      </w:r>
      <w:r w:rsidRPr="00C32D98">
        <w:rPr>
          <w:rStyle w:val="a9"/>
        </w:rPr>
        <w:footnoteReference w:id="1871"/>
      </w:r>
      <w:r w:rsidRPr="001C3E29">
        <w:rPr>
          <w:rFonts w:hint="eastAsia"/>
          <w:b/>
          <w:color w:val="660000"/>
          <w:sz w:val="28"/>
        </w:rPr>
        <w:t>，羌未得其云已。</w:t>
      </w:r>
      <w:r w:rsidR="003E4D6D" w:rsidRPr="003E4D6D">
        <w:rPr>
          <w:rFonts w:hint="eastAsia"/>
          <w:u w:val="single"/>
        </w:rPr>
        <w:t>應劭</w:t>
      </w:r>
      <w:r w:rsidRPr="001C3E29">
        <w:rPr>
          <w:rFonts w:hint="eastAsia"/>
        </w:rPr>
        <w:t>曰：諸子以顏、冉、季路逢災蹈害，或疑其身，或非其師，是由魍魎問景，乃未得有已也。言罔兩責景之無操，不知景之行止而有待；或非三子之行，殊不知吉凶之由命也。故云恐罔兩之責景，羌未得其實言也。莊子曰：罔兩問景曰：曩子行，今子止，曩子坐，今子起，何其無特操與！景曰：吾有待而然者也。郭象</w:t>
      </w:r>
      <w:r w:rsidR="00F355DD">
        <w:rPr>
          <w:rFonts w:hint="eastAsia"/>
        </w:rPr>
        <w:t>爲</w:t>
      </w:r>
      <w:r w:rsidRPr="001C3E29">
        <w:rPr>
          <w:rFonts w:hint="eastAsia"/>
        </w:rPr>
        <w:t>罔兩，司馬彪</w:t>
      </w:r>
      <w:r w:rsidR="00F355DD">
        <w:rPr>
          <w:rFonts w:hint="eastAsia"/>
        </w:rPr>
        <w:t>爲</w:t>
      </w:r>
      <w:r w:rsidRPr="001C3E29">
        <w:rPr>
          <w:rFonts w:hint="eastAsia"/>
        </w:rPr>
        <w:t>罔浪。罔浪，景外重陰也。</w:t>
      </w:r>
    </w:p>
    <w:p w14:paraId="083F8F87" w14:textId="04B21CA4" w:rsidR="008F46A3" w:rsidRDefault="008F46A3" w:rsidP="007A72AC">
      <w:pPr>
        <w:ind w:firstLine="561"/>
      </w:pPr>
      <w:r w:rsidRPr="001C3E29">
        <w:rPr>
          <w:rFonts w:hint="eastAsia"/>
          <w:b/>
          <w:color w:val="660000"/>
          <w:sz w:val="28"/>
        </w:rPr>
        <w:t>黎淳耀于高辛兮，羋</w:t>
      </w:r>
      <w:r w:rsidRPr="001C3E29">
        <w:rPr>
          <w:rFonts w:hint="eastAsia"/>
        </w:rPr>
        <w:t>亡氏</w:t>
      </w:r>
      <w:r w:rsidRPr="001C3E29">
        <w:rPr>
          <w:rFonts w:hint="eastAsia"/>
          <w:b/>
          <w:color w:val="660000"/>
          <w:sz w:val="28"/>
        </w:rPr>
        <w:t>彊大於南汜。</w:t>
      </w:r>
      <w:r w:rsidRPr="001C3E29">
        <w:rPr>
          <w:rFonts w:hint="eastAsia"/>
        </w:rPr>
        <w:t>重黎有大明之德於高辛之世，而德流子孫，故楚彊大於南汜也。</w:t>
      </w:r>
      <w:r w:rsidR="000742C0" w:rsidRPr="000742C0">
        <w:rPr>
          <w:rFonts w:hint="eastAsia"/>
          <w:u w:val="wave"/>
        </w:rPr>
        <w:t>國語</w:t>
      </w:r>
      <w:r w:rsidRPr="001C3E29">
        <w:rPr>
          <w:rFonts w:hint="eastAsia"/>
        </w:rPr>
        <w:t>曰：史伯對鄭桓公曰：夫黎</w:t>
      </w:r>
      <w:r w:rsidR="00F355DD">
        <w:rPr>
          <w:rFonts w:hint="eastAsia"/>
        </w:rPr>
        <w:t>爲</w:t>
      </w:r>
      <w:r w:rsidRPr="001C3E29">
        <w:rPr>
          <w:rFonts w:hint="eastAsia"/>
        </w:rPr>
        <w:t>高辛氏火正，以淳耀敦大，光照四海。夫成天地之大功者，其子孫未嘗不章。</w:t>
      </w:r>
      <w:r w:rsidR="003F10DC" w:rsidRPr="003F10DC">
        <w:rPr>
          <w:rFonts w:hint="eastAsia"/>
          <w:u w:val="single"/>
        </w:rPr>
        <w:t>韋昭</w:t>
      </w:r>
      <w:r w:rsidRPr="001C3E29">
        <w:rPr>
          <w:rFonts w:hint="eastAsia"/>
        </w:rPr>
        <w:t>曰：淳，大也。耀，明也。章，顯也。</w:t>
      </w:r>
      <w:r w:rsidR="003E4D6D" w:rsidRPr="003E4D6D">
        <w:rPr>
          <w:rFonts w:hint="eastAsia"/>
          <w:u w:val="wave"/>
        </w:rPr>
        <w:t>史記</w:t>
      </w:r>
      <w:r w:rsidRPr="001C3E29">
        <w:rPr>
          <w:rFonts w:hint="eastAsia"/>
        </w:rPr>
        <w:t>曰：楚之先祖，出自重黎。</w:t>
      </w:r>
      <w:r w:rsidR="000742C0" w:rsidRPr="000742C0">
        <w:rPr>
          <w:rFonts w:hint="eastAsia"/>
          <w:u w:val="wave"/>
        </w:rPr>
        <w:t>毛詩</w:t>
      </w:r>
      <w:r w:rsidRPr="001C3E29">
        <w:rPr>
          <w:rFonts w:hint="eastAsia"/>
        </w:rPr>
        <w:t>曰：江有汜。曹大家曰：羋，楚姓。汜，涯也。</w:t>
      </w:r>
      <w:r w:rsidRPr="001C3E29">
        <w:rPr>
          <w:rFonts w:hint="eastAsia"/>
          <w:b/>
          <w:color w:val="660000"/>
          <w:sz w:val="28"/>
        </w:rPr>
        <w:t>嬴取威於伯儀兮</w:t>
      </w:r>
      <w:r w:rsidRPr="00C32D98">
        <w:rPr>
          <w:rStyle w:val="a9"/>
        </w:rPr>
        <w:lastRenderedPageBreak/>
        <w:footnoteReference w:id="1872"/>
      </w:r>
      <w:r w:rsidRPr="001C3E29">
        <w:rPr>
          <w:rFonts w:hint="eastAsia"/>
          <w:b/>
          <w:color w:val="660000"/>
          <w:sz w:val="28"/>
        </w:rPr>
        <w:t>，姜本支乎三趾。</w:t>
      </w:r>
      <w:r w:rsidR="003E4D6D" w:rsidRPr="003E4D6D">
        <w:rPr>
          <w:rFonts w:hint="eastAsia"/>
          <w:u w:val="single"/>
        </w:rPr>
        <w:t>應劭</w:t>
      </w:r>
      <w:r w:rsidRPr="001C3E29">
        <w:rPr>
          <w:rFonts w:hint="eastAsia"/>
        </w:rPr>
        <w:t>曰：嬴，秦姓，伯益之後。伯益在唐虞</w:t>
      </w:r>
      <w:r w:rsidR="00F355DD">
        <w:rPr>
          <w:rFonts w:hint="eastAsia"/>
        </w:rPr>
        <w:t>爲</w:t>
      </w:r>
      <w:r w:rsidRPr="00C32D98">
        <w:rPr>
          <w:rStyle w:val="a9"/>
        </w:rPr>
        <w:footnoteReference w:id="1873"/>
      </w:r>
      <w:r w:rsidRPr="001C3E29">
        <w:rPr>
          <w:rFonts w:hint="eastAsia"/>
        </w:rPr>
        <w:t>有儀鳥獸百物之功，秦所由取威於六國也。姜，齊姓也。趾，禮也。齊，伯夷之後。伯夷</w:t>
      </w:r>
      <w:r w:rsidR="00F355DD">
        <w:rPr>
          <w:rFonts w:hint="eastAsia"/>
        </w:rPr>
        <w:t>爲</w:t>
      </w:r>
      <w:r w:rsidRPr="001C3E29">
        <w:rPr>
          <w:rFonts w:hint="eastAsia"/>
        </w:rPr>
        <w:t>虞舜典天地人鬼之禮也。</w:t>
      </w:r>
      <w:r w:rsidR="00820F0B">
        <w:rPr>
          <w:rFonts w:hint="eastAsia"/>
          <w:b/>
          <w:color w:val="660000"/>
          <w:sz w:val="28"/>
        </w:rPr>
        <w:t>旣</w:t>
      </w:r>
      <w:r w:rsidRPr="001C3E29">
        <w:rPr>
          <w:rFonts w:hint="eastAsia"/>
          <w:b/>
          <w:color w:val="660000"/>
          <w:sz w:val="28"/>
        </w:rPr>
        <w:t>仁得其信然兮，仰天路而同軌。</w:t>
      </w:r>
      <w:r w:rsidRPr="001C3E29">
        <w:rPr>
          <w:rFonts w:hint="eastAsia"/>
        </w:rPr>
        <w:t>劉德曰：人道</w:t>
      </w:r>
      <w:r w:rsidR="00820F0B">
        <w:rPr>
          <w:rFonts w:hint="eastAsia"/>
        </w:rPr>
        <w:t>旣</w:t>
      </w:r>
      <w:r w:rsidRPr="001C3E29">
        <w:rPr>
          <w:rFonts w:hint="eastAsia"/>
        </w:rPr>
        <w:t>然，仰視天道，又同法也。仁，謂求仁而得仁也。馮衍顯志賦曰：惟天路之同軌。</w:t>
      </w:r>
      <w:r w:rsidRPr="001C3E29">
        <w:rPr>
          <w:rFonts w:hint="eastAsia"/>
          <w:b/>
          <w:color w:val="660000"/>
          <w:sz w:val="28"/>
        </w:rPr>
        <w:t>東鄰虐而殲仁兮，王合位乎三五。</w:t>
      </w:r>
      <w:r w:rsidRPr="001C3E29">
        <w:rPr>
          <w:rFonts w:hint="eastAsia"/>
        </w:rPr>
        <w:t>曹大家曰：東鄰，謂紂也。殲，盡也。仁，謂三仁也。</w:t>
      </w:r>
      <w:r w:rsidR="000742C0" w:rsidRPr="000742C0">
        <w:rPr>
          <w:rFonts w:hint="eastAsia"/>
          <w:u w:val="wave"/>
        </w:rPr>
        <w:t>周易</w:t>
      </w:r>
      <w:r w:rsidRPr="001C3E29">
        <w:rPr>
          <w:rFonts w:hint="eastAsia"/>
        </w:rPr>
        <w:t>曰：東鄰殺牛。</w:t>
      </w:r>
      <w:r w:rsidR="000742C0" w:rsidRPr="000742C0">
        <w:rPr>
          <w:rFonts w:hint="eastAsia"/>
          <w:u w:val="wave"/>
        </w:rPr>
        <w:t>國語</w:t>
      </w:r>
      <w:r w:rsidRPr="001C3E29">
        <w:rPr>
          <w:rFonts w:hint="eastAsia"/>
        </w:rPr>
        <w:t>曰：泠周鳩</w:t>
      </w:r>
      <w:r w:rsidRPr="00C32D98">
        <w:rPr>
          <w:rStyle w:val="a9"/>
        </w:rPr>
        <w:footnoteReference w:id="1874"/>
      </w:r>
      <w:r w:rsidRPr="001C3E29">
        <w:rPr>
          <w:rFonts w:hint="eastAsia"/>
        </w:rPr>
        <w:t>對景王曰：昔武王伐殷，歲在鶉火，月在天駟，日在析木之津，辰在斗柄，星在天黿。星與日辰之位在北維，</w:t>
      </w:r>
      <w:r w:rsidR="003F10DC" w:rsidRPr="003F10DC">
        <w:rPr>
          <w:rFonts w:hint="eastAsia"/>
          <w:u w:val="single"/>
        </w:rPr>
        <w:t>顓頊</w:t>
      </w:r>
      <w:r w:rsidRPr="001C3E29">
        <w:rPr>
          <w:rFonts w:hint="eastAsia"/>
        </w:rPr>
        <w:t>之所建也，帝嚳受之。我姬氏出自天黿及析木者，有建星及牽牛焉，則我皇妣大姜之姓，伯陵之後，逢公所馮神也。歲之所在，則我有周之分野。月之所在，辰馬農祥也。五位，歲日月星辰也。三年，逢公所馮</w:t>
      </w:r>
      <w:r w:rsidRPr="00C32D98">
        <w:rPr>
          <w:rStyle w:val="a9"/>
        </w:rPr>
        <w:footnoteReference w:id="1875"/>
      </w:r>
      <w:r w:rsidRPr="001C3E29">
        <w:rPr>
          <w:rFonts w:hint="eastAsia"/>
        </w:rPr>
        <w:t>，周分野所在，后稷所經緯者也。</w:t>
      </w:r>
      <w:r w:rsidRPr="001C3E29">
        <w:rPr>
          <w:rFonts w:hint="eastAsia"/>
          <w:b/>
          <w:color w:val="660000"/>
          <w:sz w:val="28"/>
        </w:rPr>
        <w:t>戎女烈而喪孝兮，伯徂歸於龍虎。</w:t>
      </w:r>
      <w:r w:rsidRPr="001C3E29">
        <w:rPr>
          <w:rFonts w:hint="eastAsia"/>
        </w:rPr>
        <w:t>曹大家曰：戎女，驪姬也。烈，酷也。孝子，申生也。左氏傳曰：晉獻公娶驪姬</w:t>
      </w:r>
      <w:r w:rsidR="00F355DD">
        <w:rPr>
          <w:rFonts w:hint="eastAsia"/>
        </w:rPr>
        <w:t>爲</w:t>
      </w:r>
      <w:r w:rsidRPr="001C3E29">
        <w:rPr>
          <w:rFonts w:hint="eastAsia"/>
        </w:rPr>
        <w:t>夫人，生奚齊。姬謂太子曰：君夢齊姜，速祭之。太子祭，歸胙于公。姬寘毒，公祭之地，地墳；與犬，犬斃。姬泣曰：賊由太子。太子縊于新城。姬譖諸公子曰：皆知之。重耳奔蒲。</w:t>
      </w:r>
      <w:r w:rsidR="003E4D6D" w:rsidRPr="003E4D6D">
        <w:rPr>
          <w:rFonts w:hint="eastAsia"/>
          <w:u w:val="single"/>
        </w:rPr>
        <w:t>應劭</w:t>
      </w:r>
      <w:r w:rsidRPr="001C3E29">
        <w:rPr>
          <w:rFonts w:hint="eastAsia"/>
        </w:rPr>
        <w:t>曰：伯，文公也。孟康曰：歲在卯出，歷十九年過一周，歲在酉入。卯，東方</w:t>
      </w:r>
      <w:r w:rsidR="00F355DD">
        <w:rPr>
          <w:rFonts w:hint="eastAsia"/>
        </w:rPr>
        <w:t>爲</w:t>
      </w:r>
      <w:r w:rsidRPr="001C3E29">
        <w:rPr>
          <w:rFonts w:hint="eastAsia"/>
        </w:rPr>
        <w:t>龍，酉，西方</w:t>
      </w:r>
      <w:r w:rsidR="00F355DD">
        <w:rPr>
          <w:rFonts w:hint="eastAsia"/>
        </w:rPr>
        <w:t>爲</w:t>
      </w:r>
      <w:r w:rsidRPr="001C3E29">
        <w:rPr>
          <w:rFonts w:hint="eastAsia"/>
        </w:rPr>
        <w:t>虎也。</w:t>
      </w:r>
      <w:r w:rsidR="000742C0" w:rsidRPr="000742C0">
        <w:rPr>
          <w:rFonts w:hint="eastAsia"/>
          <w:u w:val="wave"/>
        </w:rPr>
        <w:t>國語</w:t>
      </w:r>
      <w:r w:rsidRPr="001C3E29">
        <w:rPr>
          <w:rFonts w:hint="eastAsia"/>
        </w:rPr>
        <w:t>，晉侯問簡子曰：吾其濟乎？對曰：公以辰出而以參入，皆晉祥也，必伯諸侯也。</w:t>
      </w:r>
      <w:r w:rsidRPr="001C3E29">
        <w:rPr>
          <w:rFonts w:hint="eastAsia"/>
          <w:b/>
          <w:color w:val="660000"/>
          <w:sz w:val="28"/>
        </w:rPr>
        <w:t>發還師以成命兮，重醉行而自耦。</w:t>
      </w:r>
      <w:r w:rsidRPr="001C3E29">
        <w:rPr>
          <w:rFonts w:hint="eastAsia"/>
        </w:rPr>
        <w:t>曹大家曰：發，武王名也。項岱曰：重，晉文公重耳也。</w:t>
      </w:r>
      <w:r w:rsidR="003E4D6D" w:rsidRPr="003E4D6D">
        <w:rPr>
          <w:rFonts w:hint="eastAsia"/>
          <w:u w:val="single"/>
        </w:rPr>
        <w:t>應劭</w:t>
      </w:r>
      <w:r w:rsidRPr="001C3E29">
        <w:rPr>
          <w:rFonts w:hint="eastAsia"/>
        </w:rPr>
        <w:t>曰：與天時耦會也。成命，以成天命也。周書，武王觀兵于孟津，諸侯皆曰：帝紂可伐矣！武王曰：汝未知天命，未可也。乃還師。左氏傳曰：晉公子及齊，桓公妻之，公子安之，姜與子犯醉而遣之。</w:t>
      </w:r>
      <w:r w:rsidRPr="001C3E29">
        <w:rPr>
          <w:rFonts w:hint="eastAsia"/>
          <w:b/>
          <w:color w:val="660000"/>
          <w:sz w:val="28"/>
        </w:rPr>
        <w:t>震鱗漦</w:t>
      </w:r>
      <w:r w:rsidRPr="001C3E29">
        <w:rPr>
          <w:rFonts w:hint="eastAsia"/>
        </w:rPr>
        <w:t>仕緇</w:t>
      </w:r>
      <w:r w:rsidRPr="001C3E29">
        <w:rPr>
          <w:rFonts w:hint="eastAsia"/>
          <w:b/>
          <w:color w:val="660000"/>
          <w:sz w:val="28"/>
        </w:rPr>
        <w:t>于夏庭兮，匝三正而滅姬。</w:t>
      </w:r>
      <w:r w:rsidR="003E4D6D" w:rsidRPr="003E4D6D">
        <w:rPr>
          <w:rFonts w:hint="eastAsia"/>
          <w:u w:val="single"/>
        </w:rPr>
        <w:t>應劭</w:t>
      </w:r>
      <w:r w:rsidRPr="001C3E29">
        <w:rPr>
          <w:rFonts w:hint="eastAsia"/>
        </w:rPr>
        <w:t>曰：震</w:t>
      </w:r>
      <w:r w:rsidR="00F355DD">
        <w:rPr>
          <w:rFonts w:hint="eastAsia"/>
        </w:rPr>
        <w:t>爲</w:t>
      </w:r>
      <w:r w:rsidRPr="001C3E29">
        <w:rPr>
          <w:rFonts w:hint="eastAsia"/>
        </w:rPr>
        <w:t>龍，鱗蟲之長。漦，沫也。曹大家曰：三正，謂夏、殷、周也。</w:t>
      </w:r>
      <w:r w:rsidR="003E4D6D" w:rsidRPr="003E4D6D">
        <w:rPr>
          <w:rFonts w:hint="eastAsia"/>
          <w:u w:val="wave"/>
        </w:rPr>
        <w:t>史記</w:t>
      </w:r>
      <w:r w:rsidRPr="001C3E29">
        <w:rPr>
          <w:rFonts w:hint="eastAsia"/>
        </w:rPr>
        <w:t>曰：夏后氏之衰也，有二</w:t>
      </w:r>
      <w:r w:rsidRPr="001C3E29">
        <w:rPr>
          <w:rFonts w:hint="eastAsia"/>
        </w:rPr>
        <w:lastRenderedPageBreak/>
        <w:t>龍止於夏庭而言曰：余，褒之二君也。於是幣而冊告之。龍亡而漦在，櫝而藏之</w:t>
      </w:r>
      <w:r w:rsidRPr="00C32D98">
        <w:rPr>
          <w:rStyle w:val="a9"/>
        </w:rPr>
        <w:footnoteReference w:id="1876"/>
      </w:r>
      <w:r w:rsidRPr="001C3E29">
        <w:rPr>
          <w:rFonts w:hint="eastAsia"/>
        </w:rPr>
        <w:t>，比三代莫敢發之。至厲王發而觀之，漦流于庭，化</w:t>
      </w:r>
      <w:r w:rsidR="00F355DD">
        <w:rPr>
          <w:rFonts w:hint="eastAsia"/>
        </w:rPr>
        <w:t>爲</w:t>
      </w:r>
      <w:r w:rsidRPr="001C3E29">
        <w:rPr>
          <w:rFonts w:hint="eastAsia"/>
        </w:rPr>
        <w:t>玄龜</w:t>
      </w:r>
      <w:r w:rsidRPr="00C32D98">
        <w:rPr>
          <w:rStyle w:val="a9"/>
        </w:rPr>
        <w:footnoteReference w:id="1877"/>
      </w:r>
      <w:r w:rsidRPr="001C3E29">
        <w:rPr>
          <w:rFonts w:hint="eastAsia"/>
        </w:rPr>
        <w:t>，童妾而遭之，</w:t>
      </w:r>
      <w:r w:rsidR="00820F0B">
        <w:rPr>
          <w:rFonts w:hint="eastAsia"/>
        </w:rPr>
        <w:t>旣</w:t>
      </w:r>
      <w:r w:rsidRPr="001C3E29">
        <w:rPr>
          <w:rFonts w:hint="eastAsia"/>
        </w:rPr>
        <w:t>笄而孕生子，懼而棄之。有收之奔褒，褒人有罪，入棄子以贖罪，謂之褒姒。幽王廢申后，立褒姒</w:t>
      </w:r>
      <w:r w:rsidR="00F355DD">
        <w:rPr>
          <w:rFonts w:hint="eastAsia"/>
        </w:rPr>
        <w:t>爲</w:t>
      </w:r>
      <w:r w:rsidRPr="001C3E29">
        <w:rPr>
          <w:rFonts w:hint="eastAsia"/>
        </w:rPr>
        <w:t>后。廢后父申侯怒，攻幽王，遂殺幽王驪山下。</w:t>
      </w:r>
      <w:r w:rsidRPr="001C3E29">
        <w:rPr>
          <w:rFonts w:hint="eastAsia"/>
          <w:b/>
          <w:color w:val="660000"/>
          <w:sz w:val="28"/>
        </w:rPr>
        <w:t>巽羽化于宣宮兮，彌五辟而成災。</w:t>
      </w:r>
      <w:r w:rsidRPr="001C3E29">
        <w:rPr>
          <w:rFonts w:hint="eastAsia"/>
        </w:rPr>
        <w:t>曹大家曰：易巽卦</w:t>
      </w:r>
      <w:r w:rsidR="00F355DD">
        <w:rPr>
          <w:rFonts w:hint="eastAsia"/>
        </w:rPr>
        <w:t>爲</w:t>
      </w:r>
      <w:r w:rsidRPr="001C3E29">
        <w:rPr>
          <w:rFonts w:hint="eastAsia"/>
        </w:rPr>
        <w:t>雞，雞羽蟲之屬，故言羽也。</w:t>
      </w:r>
      <w:r w:rsidR="003E4D6D" w:rsidRPr="003E4D6D">
        <w:rPr>
          <w:rFonts w:hint="eastAsia"/>
          <w:u w:val="single"/>
        </w:rPr>
        <w:t>應劭</w:t>
      </w:r>
      <w:r w:rsidRPr="001C3E29">
        <w:rPr>
          <w:rFonts w:hint="eastAsia"/>
        </w:rPr>
        <w:t>曰：宣帝時，未央宮路軨中雌雞化</w:t>
      </w:r>
      <w:r w:rsidR="00F355DD">
        <w:rPr>
          <w:rFonts w:hint="eastAsia"/>
        </w:rPr>
        <w:t>爲</w:t>
      </w:r>
      <w:r w:rsidRPr="001C3E29">
        <w:rPr>
          <w:rFonts w:hint="eastAsia"/>
        </w:rPr>
        <w:t>雄，元后時始</w:t>
      </w:r>
      <w:r w:rsidR="00F355DD">
        <w:rPr>
          <w:rFonts w:hint="eastAsia"/>
        </w:rPr>
        <w:t>爲</w:t>
      </w:r>
      <w:r w:rsidRPr="001C3E29">
        <w:rPr>
          <w:rFonts w:hint="eastAsia"/>
        </w:rPr>
        <w:t>太子妃，至平帝歷五葉而莽篡也。五辟，謂王后，元帝也，成帝也，哀帝也，平帝也。辟，君也。故云終五辟而成災也。</w:t>
      </w:r>
      <w:r w:rsidRPr="001C3E29">
        <w:rPr>
          <w:rFonts w:hint="eastAsia"/>
          <w:b/>
          <w:color w:val="660000"/>
          <w:sz w:val="28"/>
        </w:rPr>
        <w:t>道脩長而世短兮，敻冥默而不周。</w:t>
      </w:r>
      <w:r w:rsidRPr="001C3E29">
        <w:rPr>
          <w:rFonts w:hint="eastAsia"/>
        </w:rPr>
        <w:t>曹大家曰：敻，遠邈也。周，至也。言天道長遠，人世促短，當時冥默，不能見徵應之所至也。劉德曰：冥默玄深，不可通至。</w:t>
      </w:r>
      <w:r w:rsidRPr="001C3E29">
        <w:rPr>
          <w:rFonts w:hint="eastAsia"/>
          <w:b/>
          <w:color w:val="660000"/>
          <w:sz w:val="28"/>
        </w:rPr>
        <w:t>胥仍物而鬼諏</w:t>
      </w:r>
      <w:r w:rsidRPr="001C3E29">
        <w:rPr>
          <w:rFonts w:hint="eastAsia"/>
        </w:rPr>
        <w:t>子侯</w:t>
      </w:r>
      <w:r w:rsidRPr="001C3E29">
        <w:rPr>
          <w:rFonts w:hint="eastAsia"/>
          <w:b/>
          <w:color w:val="660000"/>
          <w:sz w:val="28"/>
        </w:rPr>
        <w:t>兮，乃窮宙而達幽。</w:t>
      </w:r>
      <w:r w:rsidR="003E4D6D" w:rsidRPr="003E4D6D">
        <w:rPr>
          <w:rFonts w:hint="eastAsia"/>
          <w:u w:val="single"/>
        </w:rPr>
        <w:t>應劭</w:t>
      </w:r>
      <w:r w:rsidRPr="001C3E29">
        <w:rPr>
          <w:rFonts w:hint="eastAsia"/>
        </w:rPr>
        <w:t>曰：胥，須也。仍，因也。諏，謀也。易曰：人謀鬼謀，百姓與能。往古來今曰宙。聖人須因卜筮，然後謀鬼神，極古今，通幽微也。</w:t>
      </w:r>
      <w:r w:rsidRPr="001C3E29">
        <w:rPr>
          <w:rFonts w:hint="eastAsia"/>
          <w:b/>
          <w:color w:val="660000"/>
          <w:sz w:val="28"/>
        </w:rPr>
        <w:t>媯巢姜於孺筮兮，旦筭祀于契龜。</w:t>
      </w:r>
      <w:r w:rsidR="003E4D6D" w:rsidRPr="003E4D6D">
        <w:rPr>
          <w:rFonts w:hint="eastAsia"/>
          <w:u w:val="single"/>
        </w:rPr>
        <w:t>應劭</w:t>
      </w:r>
      <w:r w:rsidRPr="001C3E29">
        <w:rPr>
          <w:rFonts w:hint="eastAsia"/>
        </w:rPr>
        <w:t>曰：媯，陳姓也。巢，居也。姜，齊姓也。旦，周公名也。孺，小也。音義曰：筭，數也。祀，年也。左氏傳曰：陳公子完奔齊。又曰：敬仲其少也。周史有以</w:t>
      </w:r>
      <w:r w:rsidR="000742C0" w:rsidRPr="000742C0">
        <w:rPr>
          <w:rFonts w:hint="eastAsia"/>
          <w:u w:val="wave"/>
        </w:rPr>
        <w:t>周易</w:t>
      </w:r>
      <w:r w:rsidRPr="001C3E29">
        <w:rPr>
          <w:rFonts w:hint="eastAsia"/>
        </w:rPr>
        <w:t>見陳侯，筮之，遭觀之否，曰：是謂觀國之光，利用賓于王，此其代陳有國乎</w:t>
      </w:r>
      <w:r w:rsidRPr="00C32D98">
        <w:rPr>
          <w:rStyle w:val="a9"/>
        </w:rPr>
        <w:footnoteReference w:id="1878"/>
      </w:r>
      <w:r w:rsidRPr="001C3E29">
        <w:rPr>
          <w:rFonts w:hint="eastAsia"/>
        </w:rPr>
        <w:t>？不在此，其在異國；非此其身，在其子孫。若異國，必姜姓也。又曰：懿氏卜妻敬仲，其妻占之曰：有媯之後，將育于姜。杜預曰：敬仲，陳公子完也。左氏傳，王孫滿曰：周卜世三十，卜年七百，天所命也。</w:t>
      </w:r>
      <w:r w:rsidR="000742C0" w:rsidRPr="000742C0">
        <w:rPr>
          <w:rFonts w:hint="eastAsia"/>
          <w:u w:val="wave"/>
        </w:rPr>
        <w:t>毛詩</w:t>
      </w:r>
      <w:r w:rsidRPr="001C3E29">
        <w:rPr>
          <w:rFonts w:hint="eastAsia"/>
        </w:rPr>
        <w:t>曰：爰契我龜。</w:t>
      </w:r>
      <w:r w:rsidRPr="001C3E29">
        <w:rPr>
          <w:rFonts w:hint="eastAsia"/>
          <w:b/>
          <w:color w:val="660000"/>
          <w:sz w:val="28"/>
        </w:rPr>
        <w:t>宣曹興敗於下夢兮，魯衛名謚於銘謠。</w:t>
      </w:r>
      <w:r w:rsidRPr="001C3E29">
        <w:rPr>
          <w:rFonts w:hint="eastAsia"/>
        </w:rPr>
        <w:t>曹大家曰：宣，周宣王也。</w:t>
      </w:r>
      <w:r w:rsidR="000742C0" w:rsidRPr="000742C0">
        <w:rPr>
          <w:rFonts w:hint="eastAsia"/>
          <w:u w:val="wave"/>
        </w:rPr>
        <w:t>毛詩</w:t>
      </w:r>
      <w:r w:rsidRPr="001C3E29">
        <w:rPr>
          <w:rFonts w:hint="eastAsia"/>
        </w:rPr>
        <w:t>曰：牧人乃夢，衆維魚矣。大人占之，衆維魚矣，實維豐年。宣王竟中興。左氏傳曰：初，曹人或夢衆君子立於社宮而謀亡曹，曹叔振鐸請待公孫強，許之。及曹伯陽即位，公孫強</w:t>
      </w:r>
      <w:r w:rsidR="00F355DD">
        <w:rPr>
          <w:rFonts w:hint="eastAsia"/>
        </w:rPr>
        <w:t>爲</w:t>
      </w:r>
      <w:r w:rsidRPr="001C3E29">
        <w:rPr>
          <w:rFonts w:hint="eastAsia"/>
        </w:rPr>
        <w:t>政，背晉而奸宋，宋人伐之，執曹伯陽以歸，殺之。又曰：師己曰：吾聞文、成之世，童謠有之：裯父喪勞，宋父以驕。杜預曰：裯父，昭公；宋父，定公也。</w:t>
      </w:r>
      <w:r w:rsidR="003E4D6D" w:rsidRPr="003E4D6D">
        <w:rPr>
          <w:rFonts w:hint="eastAsia"/>
          <w:u w:val="single"/>
        </w:rPr>
        <w:t>應劭</w:t>
      </w:r>
      <w:r w:rsidRPr="001C3E29">
        <w:rPr>
          <w:rFonts w:hint="eastAsia"/>
        </w:rPr>
        <w:t>曰：昭公死于野井，定公即位而驕也。莊子曰：衛靈公卜葬沙丘而吉，掘之數仞，得石槨</w:t>
      </w:r>
      <w:r w:rsidRPr="001C3E29">
        <w:rPr>
          <w:rFonts w:hint="eastAsia"/>
        </w:rPr>
        <w:lastRenderedPageBreak/>
        <w:t>焉。有銘曰：不馮其子。靈公奪而理之</w:t>
      </w:r>
      <w:r w:rsidRPr="00C32D98">
        <w:rPr>
          <w:rStyle w:val="a9"/>
        </w:rPr>
        <w:footnoteReference w:id="1879"/>
      </w:r>
      <w:r w:rsidRPr="001C3E29">
        <w:rPr>
          <w:rFonts w:hint="eastAsia"/>
        </w:rPr>
        <w:t>，靈之</w:t>
      </w:r>
      <w:r w:rsidR="00F355DD">
        <w:rPr>
          <w:rFonts w:hint="eastAsia"/>
        </w:rPr>
        <w:t>爲</w:t>
      </w:r>
      <w:r w:rsidRPr="001C3E29">
        <w:rPr>
          <w:rFonts w:hint="eastAsia"/>
        </w:rPr>
        <w:t>靈久矣夫。</w:t>
      </w:r>
      <w:r w:rsidRPr="001C3E29">
        <w:rPr>
          <w:rFonts w:hint="eastAsia"/>
          <w:b/>
          <w:color w:val="660000"/>
          <w:sz w:val="28"/>
        </w:rPr>
        <w:t>妣聆呱而劾</w:t>
      </w:r>
      <w:r w:rsidRPr="001C3E29">
        <w:rPr>
          <w:rFonts w:hint="eastAsia"/>
        </w:rPr>
        <w:t>何弋</w:t>
      </w:r>
      <w:r w:rsidRPr="001C3E29">
        <w:rPr>
          <w:rFonts w:hint="eastAsia"/>
          <w:b/>
          <w:color w:val="660000"/>
          <w:sz w:val="28"/>
        </w:rPr>
        <w:t>石兮</w:t>
      </w:r>
      <w:r w:rsidRPr="00C32D98">
        <w:rPr>
          <w:rStyle w:val="a9"/>
        </w:rPr>
        <w:footnoteReference w:id="1880"/>
      </w:r>
      <w:r w:rsidRPr="001C3E29">
        <w:rPr>
          <w:rFonts w:hint="eastAsia"/>
          <w:b/>
          <w:color w:val="660000"/>
          <w:sz w:val="28"/>
        </w:rPr>
        <w:t>，許相理而鞫條。</w:t>
      </w:r>
      <w:r w:rsidR="003E4D6D" w:rsidRPr="003E4D6D">
        <w:rPr>
          <w:rFonts w:hint="eastAsia"/>
          <w:u w:val="single"/>
        </w:rPr>
        <w:t>應劭</w:t>
      </w:r>
      <w:r w:rsidRPr="001C3E29">
        <w:rPr>
          <w:rFonts w:hint="eastAsia"/>
        </w:rPr>
        <w:t>曰：妣，叔向母；石，叔向子。字林曰：呱，子啼聲也。左氏傳曰：叔向娶申公巫臣氏，生伯石。姑視之，及堂，聞其聲而還，曰：是豺狼之聲，非是莫喪羊舌氏。杜預曰：姑，叔向之母也。</w:t>
      </w:r>
      <w:r w:rsidR="003E4D6D" w:rsidRPr="003E4D6D">
        <w:rPr>
          <w:rFonts w:hint="eastAsia"/>
          <w:u w:val="single"/>
        </w:rPr>
        <w:t>應劭</w:t>
      </w:r>
      <w:r w:rsidRPr="001C3E29">
        <w:rPr>
          <w:rFonts w:hint="eastAsia"/>
        </w:rPr>
        <w:t>曰：刻其必滅羊舌氏。本或</w:t>
      </w:r>
      <w:r w:rsidR="00F355DD">
        <w:rPr>
          <w:rFonts w:hint="eastAsia"/>
        </w:rPr>
        <w:t>爲</w:t>
      </w:r>
      <w:r w:rsidRPr="001C3E29">
        <w:rPr>
          <w:rFonts w:hint="eastAsia"/>
        </w:rPr>
        <w:t>劾。項岱曰：舉罪曰劾。</w:t>
      </w:r>
      <w:r w:rsidR="003E4D6D" w:rsidRPr="003E4D6D">
        <w:rPr>
          <w:rFonts w:hint="eastAsia"/>
          <w:u w:val="wave"/>
        </w:rPr>
        <w:t>漢書</w:t>
      </w:r>
      <w:r w:rsidRPr="001C3E29">
        <w:rPr>
          <w:rFonts w:hint="eastAsia"/>
        </w:rPr>
        <w:t>曰：周亞夫</w:t>
      </w:r>
      <w:r w:rsidR="00F355DD">
        <w:rPr>
          <w:rFonts w:hint="eastAsia"/>
        </w:rPr>
        <w:t>爲</w:t>
      </w:r>
      <w:r w:rsidRPr="001C3E29">
        <w:rPr>
          <w:rFonts w:hint="eastAsia"/>
        </w:rPr>
        <w:t>河內守，許負相之曰：縱理入口，此餓死法也。後亞夫封條侯，</w:t>
      </w:r>
      <w:r w:rsidR="00F355DD">
        <w:rPr>
          <w:rFonts w:hint="eastAsia"/>
        </w:rPr>
        <w:t>爲</w:t>
      </w:r>
      <w:r w:rsidRPr="001C3E29">
        <w:rPr>
          <w:rFonts w:hint="eastAsia"/>
        </w:rPr>
        <w:t>丞相。人上變告子，事連亞夫，亞夫詣廷尉，不食五日，歐血而死。</w:t>
      </w:r>
      <w:r w:rsidR="003F10DC" w:rsidRPr="003F10DC">
        <w:rPr>
          <w:rFonts w:hint="eastAsia"/>
          <w:u w:val="single"/>
        </w:rPr>
        <w:t>毛萇</w:t>
      </w:r>
      <w:r w:rsidRPr="001C3E29">
        <w:rPr>
          <w:rFonts w:hint="eastAsia"/>
        </w:rPr>
        <w:t>詩傳曰：鞫，告也。</w:t>
      </w:r>
      <w:r w:rsidRPr="001C3E29">
        <w:rPr>
          <w:rFonts w:hint="eastAsia"/>
          <w:b/>
          <w:color w:val="660000"/>
          <w:sz w:val="28"/>
        </w:rPr>
        <w:t>道混成而自然兮，術同原而分流。</w:t>
      </w:r>
      <w:r w:rsidRPr="001C3E29">
        <w:rPr>
          <w:rFonts w:hint="eastAsia"/>
        </w:rPr>
        <w:t>曹大家曰：大道神明，混沌而成，言人生而心志在內，聲音在外，骨體有形，事變有會，更相</w:t>
      </w:r>
      <w:r w:rsidR="00F355DD">
        <w:rPr>
          <w:rFonts w:hint="eastAsia"/>
        </w:rPr>
        <w:t>爲</w:t>
      </w:r>
      <w:r w:rsidRPr="001C3E29">
        <w:rPr>
          <w:rFonts w:hint="eastAsia"/>
        </w:rPr>
        <w:t>表裏，合成一體，此自然之道。至於術學，論其成敗，考其貧賤，觀其富貴，各取一概，故或聽聲音，或見骨體，或占色理，或視威儀，或察心志，或省言行，或考卜筮，或本先祖，如水同原而分流也。老子曰：有物混成，先天地生。又曰：道法自然也。</w:t>
      </w:r>
      <w:r w:rsidRPr="001C3E29">
        <w:rPr>
          <w:rFonts w:hint="eastAsia"/>
          <w:b/>
          <w:color w:val="660000"/>
          <w:sz w:val="28"/>
        </w:rPr>
        <w:t>神先心以定命兮，命隨行以消息。</w:t>
      </w:r>
      <w:r w:rsidRPr="001C3E29">
        <w:rPr>
          <w:rFonts w:hint="eastAsia"/>
        </w:rPr>
        <w:t>曹大家曰：言人之行，各隨其命，命者，神先定之，故</w:t>
      </w:r>
      <w:r w:rsidR="00F355DD">
        <w:rPr>
          <w:rFonts w:hint="eastAsia"/>
        </w:rPr>
        <w:t>爲</w:t>
      </w:r>
      <w:r w:rsidRPr="001C3E29">
        <w:rPr>
          <w:rFonts w:hint="eastAsia"/>
        </w:rPr>
        <w:t>徵兆於前也。雖然，亦在人消息而行之。</w:t>
      </w:r>
      <w:r w:rsidRPr="001C3E29">
        <w:rPr>
          <w:rFonts w:hint="eastAsia"/>
          <w:b/>
          <w:color w:val="660000"/>
          <w:sz w:val="28"/>
        </w:rPr>
        <w:t>斡流遷其不濟兮，故遭罹而嬴縮。</w:t>
      </w:r>
      <w:r w:rsidRPr="001C3E29">
        <w:rPr>
          <w:rFonts w:hint="eastAsia"/>
        </w:rPr>
        <w:t>項岱曰：斡，轉也。遷，徙也。嬴，過也。縮，不及也。遭，遇也。罹，憂也。言人受先祖善惡之跡，轉徙流行，故有遭遇福禍相及也。</w:t>
      </w:r>
      <w:r w:rsidRPr="001C3E29">
        <w:rPr>
          <w:rFonts w:hint="eastAsia"/>
          <w:b/>
          <w:color w:val="660000"/>
          <w:sz w:val="28"/>
        </w:rPr>
        <w:t>三欒同於一體兮，雖移易而不忒。</w:t>
      </w:r>
      <w:r w:rsidR="003E4D6D" w:rsidRPr="003E4D6D">
        <w:rPr>
          <w:rFonts w:hint="eastAsia"/>
          <w:u w:val="single"/>
        </w:rPr>
        <w:t>應劭</w:t>
      </w:r>
      <w:r w:rsidRPr="001C3E29">
        <w:rPr>
          <w:rFonts w:hint="eastAsia"/>
        </w:rPr>
        <w:t>曰：晉大夫欒書，書子黶，黶子盈。書賢而覆黶，黶惡而害盈。曹大家曰：天命祐善災惡，非有差也。然其道廣大，雖父子百葉，猶若一體也。左氏傳，秦伯問士鞅曰：晉大夫誰先亡？對曰：其欒氏乎！黶忕虐已甚，猶可以免其身，禍在盈也。欒黶死，盈之善未能及人，武子之施沒矣，而黶之惡實彰，將於是乎在。後晉果滅欒氏。</w:t>
      </w:r>
      <w:r w:rsidRPr="001C3E29">
        <w:rPr>
          <w:rFonts w:hint="eastAsia"/>
          <w:b/>
          <w:color w:val="660000"/>
          <w:sz w:val="28"/>
        </w:rPr>
        <w:t>洞參差其紛錯兮，斯衆兆之所惑。</w:t>
      </w:r>
      <w:r w:rsidRPr="001C3E29">
        <w:rPr>
          <w:rFonts w:hint="eastAsia"/>
        </w:rPr>
        <w:t>曹大家曰：衆，庶也。兆，人也。報應參差不齊，紛亂錯繆，故迷惑不信天道也。</w:t>
      </w:r>
      <w:r w:rsidR="000742C0" w:rsidRPr="000742C0">
        <w:rPr>
          <w:rFonts w:hint="eastAsia"/>
          <w:u w:val="wave"/>
        </w:rPr>
        <w:t>楚辭</w:t>
      </w:r>
      <w:r w:rsidRPr="001C3E29">
        <w:rPr>
          <w:rFonts w:hint="eastAsia"/>
        </w:rPr>
        <w:t>曰：衆兆之所咍。</w:t>
      </w:r>
      <w:r w:rsidRPr="001C3E29">
        <w:rPr>
          <w:rFonts w:hint="eastAsia"/>
          <w:b/>
          <w:color w:val="660000"/>
          <w:sz w:val="28"/>
        </w:rPr>
        <w:t>周賈盪</w:t>
      </w:r>
      <w:r w:rsidRPr="001C3E29">
        <w:rPr>
          <w:rFonts w:hint="eastAsia"/>
          <w:b/>
          <w:color w:val="660000"/>
          <w:sz w:val="28"/>
        </w:rPr>
        <w:lastRenderedPageBreak/>
        <w:t>而貢憤兮，齊死生與禍福。</w:t>
      </w:r>
      <w:r w:rsidRPr="001C3E29">
        <w:rPr>
          <w:rFonts w:hint="eastAsia"/>
        </w:rPr>
        <w:t>曹大家曰：周，莊周。賈，賈誼也。貢，潰也。憤，亂也。盪，盪不知所守也。莊周、賈誼有好智之才，而不以聖人</w:t>
      </w:r>
      <w:r w:rsidR="00F355DD">
        <w:rPr>
          <w:rFonts w:hint="eastAsia"/>
        </w:rPr>
        <w:t>爲</w:t>
      </w:r>
      <w:r w:rsidRPr="001C3E29">
        <w:rPr>
          <w:rFonts w:hint="eastAsia"/>
        </w:rPr>
        <w:t>法，潰亂於善惡，遂</w:t>
      </w:r>
      <w:r w:rsidR="00F355DD">
        <w:rPr>
          <w:rFonts w:hint="eastAsia"/>
        </w:rPr>
        <w:t>爲</w:t>
      </w:r>
      <w:r w:rsidRPr="001C3E29">
        <w:rPr>
          <w:rFonts w:hint="eastAsia"/>
        </w:rPr>
        <w:t>放盪之辭。莊周曰：生</w:t>
      </w:r>
      <w:r w:rsidR="00F355DD">
        <w:rPr>
          <w:rFonts w:hint="eastAsia"/>
        </w:rPr>
        <w:t>爲</w:t>
      </w:r>
      <w:r w:rsidRPr="001C3E29">
        <w:rPr>
          <w:rFonts w:hint="eastAsia"/>
        </w:rPr>
        <w:t>徭役，死</w:t>
      </w:r>
      <w:r w:rsidR="00F355DD">
        <w:rPr>
          <w:rFonts w:hint="eastAsia"/>
        </w:rPr>
        <w:t>爲</w:t>
      </w:r>
      <w:r w:rsidRPr="001C3E29">
        <w:rPr>
          <w:rFonts w:hint="eastAsia"/>
        </w:rPr>
        <w:t>休息。賈誼曰：忽然</w:t>
      </w:r>
      <w:r w:rsidR="00F355DD">
        <w:rPr>
          <w:rFonts w:hint="eastAsia"/>
        </w:rPr>
        <w:t>爲</w:t>
      </w:r>
      <w:r w:rsidRPr="001C3E29">
        <w:rPr>
          <w:rFonts w:hint="eastAsia"/>
        </w:rPr>
        <w:t>人，何足控揣？化</w:t>
      </w:r>
      <w:r w:rsidR="00F355DD">
        <w:rPr>
          <w:rFonts w:hint="eastAsia"/>
        </w:rPr>
        <w:t>爲</w:t>
      </w:r>
      <w:r w:rsidRPr="001C3E29">
        <w:rPr>
          <w:rFonts w:hint="eastAsia"/>
        </w:rPr>
        <w:t>異物，又何足患？</w:t>
      </w:r>
      <w:r w:rsidRPr="001C3E29">
        <w:rPr>
          <w:rFonts w:hint="eastAsia"/>
          <w:b/>
          <w:color w:val="660000"/>
          <w:sz w:val="28"/>
        </w:rPr>
        <w:t>抗爽言以矯情兮，信畏犧而忌鵩。</w:t>
      </w:r>
      <w:r w:rsidRPr="001C3E29">
        <w:rPr>
          <w:rFonts w:hint="eastAsia"/>
        </w:rPr>
        <w:t>項岱曰：抗極過差之言，以矯枉其情耳。莊子曰：或聘莊子，莊子應其使曰：子見犧牛乎？衣以文繡，食以蒭菽，及其牽入于太廟，雖欲</w:t>
      </w:r>
      <w:r w:rsidR="00F355DD">
        <w:rPr>
          <w:rFonts w:hint="eastAsia"/>
        </w:rPr>
        <w:t>爲</w:t>
      </w:r>
      <w:r w:rsidRPr="001C3E29">
        <w:rPr>
          <w:rFonts w:hint="eastAsia"/>
        </w:rPr>
        <w:t>孤犢，其可得乎？鵩鳥，已見上文。</w:t>
      </w:r>
    </w:p>
    <w:p w14:paraId="0971E69E" w14:textId="19BB6E18" w:rsidR="008F46A3" w:rsidRDefault="008F46A3" w:rsidP="007A72AC">
      <w:pPr>
        <w:ind w:firstLine="561"/>
      </w:pPr>
      <w:r w:rsidRPr="001C3E29">
        <w:rPr>
          <w:rFonts w:hint="eastAsia"/>
          <w:b/>
          <w:color w:val="660000"/>
          <w:sz w:val="28"/>
        </w:rPr>
        <w:t>所貴聖人至論兮，順天性而斷誼。</w:t>
      </w:r>
      <w:r w:rsidRPr="001C3E29">
        <w:rPr>
          <w:rFonts w:hint="eastAsia"/>
        </w:rPr>
        <w:t>曹大家曰：至論，謂五經六藝，所以貴之者，順天之性也，亦當以義斷之，不可貪苟生而失名。</w:t>
      </w:r>
      <w:r w:rsidRPr="001C3E29">
        <w:rPr>
          <w:rFonts w:hint="eastAsia"/>
          <w:b/>
          <w:color w:val="660000"/>
          <w:sz w:val="28"/>
        </w:rPr>
        <w:t>物有欲而不居兮</w:t>
      </w:r>
      <w:r w:rsidRPr="00C32D98">
        <w:rPr>
          <w:rStyle w:val="a9"/>
        </w:rPr>
        <w:footnoteReference w:id="1881"/>
      </w:r>
      <w:r w:rsidRPr="001C3E29">
        <w:rPr>
          <w:rFonts w:hint="eastAsia"/>
          <w:b/>
          <w:color w:val="660000"/>
          <w:sz w:val="28"/>
        </w:rPr>
        <w:t>，亦有惡而不避。</w:t>
      </w:r>
      <w:r w:rsidR="003E4D6D" w:rsidRPr="003E4D6D">
        <w:rPr>
          <w:rFonts w:hint="eastAsia"/>
          <w:u w:val="wave"/>
        </w:rPr>
        <w:t>論語</w:t>
      </w:r>
      <w:r w:rsidRPr="001C3E29">
        <w:rPr>
          <w:rFonts w:hint="eastAsia"/>
        </w:rPr>
        <w:t>，子曰：富與貴，是人之所欲，不以其道得之，不處也；貧與賤，是人之所惡，不以其道得之，不去也。</w:t>
      </w:r>
      <w:r w:rsidRPr="001C3E29">
        <w:rPr>
          <w:rFonts w:hint="eastAsia"/>
          <w:b/>
          <w:color w:val="660000"/>
          <w:sz w:val="28"/>
        </w:rPr>
        <w:t>守孔約而不貳兮，乃輶德而無累。</w:t>
      </w:r>
      <w:r w:rsidRPr="001C3E29">
        <w:rPr>
          <w:rFonts w:hint="eastAsia"/>
        </w:rPr>
        <w:t>曹大家曰：孔，甚也。輶，輕也。言聖人所守甚約，而無二端，則平心立而思慮輕矣。輶德，德輕而易行也。</w:t>
      </w:r>
      <w:r w:rsidR="000742C0" w:rsidRPr="000742C0">
        <w:rPr>
          <w:rFonts w:hint="eastAsia"/>
          <w:u w:val="wave"/>
        </w:rPr>
        <w:t>毛詩</w:t>
      </w:r>
      <w:r w:rsidRPr="001C3E29">
        <w:rPr>
          <w:rFonts w:hint="eastAsia"/>
        </w:rPr>
        <w:t>曰：德輶如毛，民鮮克舉之。曹大家曰：以乃</w:t>
      </w:r>
      <w:r w:rsidR="00F355DD">
        <w:rPr>
          <w:rFonts w:hint="eastAsia"/>
        </w:rPr>
        <w:t>爲</w:t>
      </w:r>
      <w:r w:rsidRPr="001C3E29">
        <w:rPr>
          <w:rFonts w:hint="eastAsia"/>
        </w:rPr>
        <w:t>內</w:t>
      </w:r>
      <w:r w:rsidRPr="00C32D98">
        <w:rPr>
          <w:rStyle w:val="a9"/>
        </w:rPr>
        <w:footnoteReference w:id="1882"/>
      </w:r>
      <w:r w:rsidRPr="001C3E29">
        <w:rPr>
          <w:rFonts w:hint="eastAsia"/>
        </w:rPr>
        <w:t>。</w:t>
      </w:r>
      <w:r w:rsidR="003F10DC" w:rsidRPr="003F10DC">
        <w:rPr>
          <w:rFonts w:hint="eastAsia"/>
          <w:u w:val="single"/>
        </w:rPr>
        <w:t>晉灼</w:t>
      </w:r>
      <w:r w:rsidRPr="001C3E29">
        <w:rPr>
          <w:rFonts w:hint="eastAsia"/>
        </w:rPr>
        <w:t>曰：與萬物無害累也。</w:t>
      </w:r>
      <w:r w:rsidRPr="001C3E29">
        <w:rPr>
          <w:rFonts w:hint="eastAsia"/>
          <w:b/>
          <w:color w:val="660000"/>
          <w:sz w:val="28"/>
        </w:rPr>
        <w:t>三仁殊於一致兮，夷惠舛而齊聲。</w:t>
      </w:r>
      <w:r w:rsidRPr="001C3E29">
        <w:rPr>
          <w:rFonts w:hint="eastAsia"/>
        </w:rPr>
        <w:t>項岱曰：三人所行各異，俱至於仁也。曹大家曰：柳下惠以不去辱身</w:t>
      </w:r>
      <w:r w:rsidR="00F355DD">
        <w:rPr>
          <w:rFonts w:hint="eastAsia"/>
        </w:rPr>
        <w:t>爲</w:t>
      </w:r>
      <w:r w:rsidRPr="001C3E29">
        <w:rPr>
          <w:rFonts w:hint="eastAsia"/>
        </w:rPr>
        <w:t>善，伯夷以高逝</w:t>
      </w:r>
      <w:r w:rsidR="00F355DD">
        <w:rPr>
          <w:rFonts w:hint="eastAsia"/>
        </w:rPr>
        <w:t>爲</w:t>
      </w:r>
      <w:r w:rsidRPr="001C3E29">
        <w:rPr>
          <w:rFonts w:hint="eastAsia"/>
        </w:rPr>
        <w:t>賢，言去留適等也。</w:t>
      </w:r>
      <w:r w:rsidR="003E4D6D" w:rsidRPr="003E4D6D">
        <w:rPr>
          <w:rFonts w:hint="eastAsia"/>
          <w:u w:val="wave"/>
        </w:rPr>
        <w:t>論語</w:t>
      </w:r>
      <w:r w:rsidRPr="001C3E29">
        <w:rPr>
          <w:rFonts w:hint="eastAsia"/>
        </w:rPr>
        <w:t>曰：微子去之，箕子</w:t>
      </w:r>
      <w:r w:rsidR="00F355DD">
        <w:rPr>
          <w:rFonts w:hint="eastAsia"/>
        </w:rPr>
        <w:t>爲</w:t>
      </w:r>
      <w:r w:rsidRPr="001C3E29">
        <w:rPr>
          <w:rFonts w:hint="eastAsia"/>
        </w:rPr>
        <w:t>之奴，比干諫而死。</w:t>
      </w:r>
      <w:r w:rsidR="003F10DC" w:rsidRPr="003F10DC">
        <w:rPr>
          <w:rFonts w:hint="eastAsia"/>
          <w:u w:val="single"/>
        </w:rPr>
        <w:t>孔子</w:t>
      </w:r>
      <w:r w:rsidRPr="001C3E29">
        <w:rPr>
          <w:rFonts w:hint="eastAsia"/>
        </w:rPr>
        <w:t>曰：殷有三仁焉。又，子曰：不降其志，不辱其身，伯夷、叔齊與？謂柳下惠降志辱身也。</w:t>
      </w:r>
      <w:r w:rsidRPr="001C3E29">
        <w:rPr>
          <w:rFonts w:hint="eastAsia"/>
          <w:b/>
          <w:color w:val="660000"/>
          <w:sz w:val="28"/>
        </w:rPr>
        <w:t>木偃息以蕃魏兮，申重繭以存荊。</w:t>
      </w:r>
      <w:r w:rsidRPr="001C3E29">
        <w:rPr>
          <w:rFonts w:hint="eastAsia"/>
        </w:rPr>
        <w:t>木，段干木也。蕃魏，已見魏都賦。呂氏春秋曰：田贊說荊王曰：若夫偃息之義，則未之識也。</w:t>
      </w:r>
      <w:r w:rsidR="003F10DC" w:rsidRPr="003F10DC">
        <w:rPr>
          <w:rFonts w:hint="eastAsia"/>
          <w:u w:val="single"/>
        </w:rPr>
        <w:t>高誘</w:t>
      </w:r>
      <w:r w:rsidRPr="001C3E29">
        <w:rPr>
          <w:rFonts w:hint="eastAsia"/>
        </w:rPr>
        <w:t>曰：段干木偃息以安魏也。淮南子曰：申包胥重繭，七日七夜，至于秦庭，以見秦王曰：使下臣告急。秦王乃發軍擊吳，果大破之，以存楚國。</w:t>
      </w:r>
      <w:r w:rsidR="003F10DC" w:rsidRPr="003F10DC">
        <w:rPr>
          <w:rFonts w:hint="eastAsia"/>
          <w:u w:val="single"/>
        </w:rPr>
        <w:t>高誘</w:t>
      </w:r>
      <w:r w:rsidRPr="001C3E29">
        <w:rPr>
          <w:rFonts w:hint="eastAsia"/>
        </w:rPr>
        <w:t>戰國策注曰：重繭，累胝也。繭，古典切。胝，竹遲切。</w:t>
      </w:r>
      <w:r w:rsidRPr="001C3E29">
        <w:rPr>
          <w:rFonts w:hint="eastAsia"/>
          <w:b/>
          <w:color w:val="660000"/>
          <w:sz w:val="28"/>
        </w:rPr>
        <w:t>紀焚躬以衛上兮，皓頤志而弗傾。</w:t>
      </w:r>
      <w:r w:rsidR="003E4D6D" w:rsidRPr="003E4D6D">
        <w:rPr>
          <w:rFonts w:hint="eastAsia"/>
          <w:u w:val="wave"/>
        </w:rPr>
        <w:t>漢書</w:t>
      </w:r>
      <w:r w:rsidRPr="001C3E29">
        <w:rPr>
          <w:rFonts w:hint="eastAsia"/>
        </w:rPr>
        <w:t>曰：項羽圍漢滎陽，將軍紀信曰：事急矣，臣請誑楚，可以間出。信乃乘王車，曰：食盡，漢王降楚。皆之城東觀紀信，王得與數十騎出遁。羽見信，問漢王安在，曰：已去矣。羽燒殺信。</w:t>
      </w:r>
      <w:r w:rsidRPr="001C3E29">
        <w:rPr>
          <w:rFonts w:hint="eastAsia"/>
        </w:rPr>
        <w:lastRenderedPageBreak/>
        <w:t>項岱曰：皓，四皓也。頤，養也。</w:t>
      </w:r>
      <w:r w:rsidR="003E4D6D" w:rsidRPr="003E4D6D">
        <w:rPr>
          <w:rFonts w:hint="eastAsia"/>
          <w:u w:val="wave"/>
        </w:rPr>
        <w:t>漢書</w:t>
      </w:r>
      <w:r w:rsidRPr="001C3E29">
        <w:rPr>
          <w:rFonts w:hint="eastAsia"/>
        </w:rPr>
        <w:t>曰：袁公、綺里季、夏黃公、角里先生，當秦之世，避而入商雒深山。</w:t>
      </w:r>
      <w:r w:rsidRPr="001C3E29">
        <w:rPr>
          <w:rFonts w:hint="eastAsia"/>
          <w:b/>
          <w:color w:val="660000"/>
          <w:sz w:val="28"/>
        </w:rPr>
        <w:t>侯草木之區別兮，苟能實其必榮。</w:t>
      </w:r>
      <w:r w:rsidRPr="001C3E29">
        <w:rPr>
          <w:rFonts w:hint="eastAsia"/>
        </w:rPr>
        <w:t>曹大家曰：侯，候也。項岱曰：苟，誠也。</w:t>
      </w:r>
      <w:r w:rsidR="003F10DC" w:rsidRPr="003F10DC">
        <w:rPr>
          <w:rFonts w:hint="eastAsia"/>
          <w:u w:val="single"/>
        </w:rPr>
        <w:t>張晏</w:t>
      </w:r>
      <w:r w:rsidRPr="001C3E29">
        <w:rPr>
          <w:rFonts w:hint="eastAsia"/>
        </w:rPr>
        <w:t>曰：苟能有仁義之道，必有榮名也。</w:t>
      </w:r>
      <w:r w:rsidR="003E4D6D" w:rsidRPr="003E4D6D">
        <w:rPr>
          <w:rFonts w:hint="eastAsia"/>
          <w:u w:val="wave"/>
        </w:rPr>
        <w:t>論語</w:t>
      </w:r>
      <w:r w:rsidRPr="001C3E29">
        <w:rPr>
          <w:rFonts w:hint="eastAsia"/>
        </w:rPr>
        <w:t>，子夏曰：君子之道，譬諸草木，區以別矣。</w:t>
      </w:r>
      <w:r w:rsidRPr="001C3E29">
        <w:rPr>
          <w:rFonts w:hint="eastAsia"/>
          <w:b/>
          <w:color w:val="660000"/>
          <w:sz w:val="28"/>
        </w:rPr>
        <w:t>要沒世而不朽兮，乃先民之所程。</w:t>
      </w:r>
      <w:r w:rsidR="003E4D6D" w:rsidRPr="003E4D6D">
        <w:rPr>
          <w:rFonts w:hint="eastAsia"/>
          <w:u w:val="wave"/>
        </w:rPr>
        <w:t>論語</w:t>
      </w:r>
      <w:r w:rsidRPr="001C3E29">
        <w:rPr>
          <w:rFonts w:hint="eastAsia"/>
        </w:rPr>
        <w:t>，子曰：君子疾沒世而名不稱焉。左氏傳，穆叔曰：魯有先大夫臧文仲，</w:t>
      </w:r>
      <w:r w:rsidR="00820F0B">
        <w:rPr>
          <w:rFonts w:hint="eastAsia"/>
        </w:rPr>
        <w:t>旣</w:t>
      </w:r>
      <w:r w:rsidRPr="001C3E29">
        <w:rPr>
          <w:rFonts w:hint="eastAsia"/>
        </w:rPr>
        <w:t>歿，其言立，此之謂不朽。</w:t>
      </w:r>
      <w:r w:rsidR="000742C0" w:rsidRPr="000742C0">
        <w:rPr>
          <w:rFonts w:hint="eastAsia"/>
          <w:u w:val="wave"/>
        </w:rPr>
        <w:t>毛詩</w:t>
      </w:r>
      <w:r w:rsidRPr="001C3E29">
        <w:rPr>
          <w:rFonts w:hint="eastAsia"/>
        </w:rPr>
        <w:t>曰：匪先人是程。</w:t>
      </w:r>
      <w:r w:rsidR="003F10DC" w:rsidRPr="003F10DC">
        <w:rPr>
          <w:rFonts w:hint="eastAsia"/>
          <w:u w:val="single"/>
        </w:rPr>
        <w:t>毛萇</w:t>
      </w:r>
      <w:r w:rsidRPr="001C3E29">
        <w:rPr>
          <w:rFonts w:hint="eastAsia"/>
        </w:rPr>
        <w:t>曰：程，法也。</w:t>
      </w:r>
      <w:r w:rsidRPr="001C3E29">
        <w:rPr>
          <w:rFonts w:hint="eastAsia"/>
          <w:b/>
          <w:color w:val="660000"/>
          <w:sz w:val="28"/>
        </w:rPr>
        <w:t>觀天網之紘覆兮，實棐諶而相訓。</w:t>
      </w:r>
      <w:r w:rsidRPr="001C3E29">
        <w:rPr>
          <w:rFonts w:hint="eastAsia"/>
        </w:rPr>
        <w:t>曹大家曰：棐，輔也。忱，誠也。相，助也。訓，教也。項岱曰：天網大覆人上，非不信也，誠欲有誠實於世間，亦當相輔助教也。</w:t>
      </w:r>
      <w:r w:rsidR="000742C0" w:rsidRPr="000742C0">
        <w:rPr>
          <w:rFonts w:hint="eastAsia"/>
          <w:u w:val="wave"/>
        </w:rPr>
        <w:t>尙書</w:t>
      </w:r>
      <w:r w:rsidRPr="001C3E29">
        <w:rPr>
          <w:rFonts w:hint="eastAsia"/>
        </w:rPr>
        <w:t>曰：天威棐忱。諆與忱古字通也。訓，或</w:t>
      </w:r>
      <w:r w:rsidR="00F355DD">
        <w:rPr>
          <w:rFonts w:hint="eastAsia"/>
        </w:rPr>
        <w:t>爲</w:t>
      </w:r>
      <w:r w:rsidRPr="001C3E29">
        <w:rPr>
          <w:rFonts w:hint="eastAsia"/>
        </w:rPr>
        <w:t>順。</w:t>
      </w:r>
      <w:r w:rsidRPr="001C3E29">
        <w:rPr>
          <w:rFonts w:hint="eastAsia"/>
          <w:b/>
          <w:color w:val="660000"/>
          <w:sz w:val="28"/>
        </w:rPr>
        <w:t>謨先聖之大猷兮，亦鄰德而助信。</w:t>
      </w:r>
      <w:r w:rsidRPr="001C3E29">
        <w:rPr>
          <w:rFonts w:hint="eastAsia"/>
        </w:rPr>
        <w:t>曹大家曰：謨，謀也。猷，道也。言人常當謨先聖人之道，亦當</w:t>
      </w:r>
      <w:r w:rsidR="00F355DD">
        <w:rPr>
          <w:rFonts w:hint="eastAsia"/>
        </w:rPr>
        <w:t>爲</w:t>
      </w:r>
      <w:r w:rsidRPr="001C3E29">
        <w:rPr>
          <w:rFonts w:hint="eastAsia"/>
        </w:rPr>
        <w:t>鄰人所助也。</w:t>
      </w:r>
      <w:r w:rsidR="003F10DC" w:rsidRPr="003F10DC">
        <w:rPr>
          <w:rFonts w:hint="eastAsia"/>
          <w:u w:val="single"/>
        </w:rPr>
        <w:t>孔子</w:t>
      </w:r>
      <w:r w:rsidRPr="001C3E29">
        <w:rPr>
          <w:rFonts w:hint="eastAsia"/>
        </w:rPr>
        <w:t>曰：天所助，順也；人所助，信也。</w:t>
      </w:r>
      <w:r w:rsidR="003F10DC" w:rsidRPr="003F10DC">
        <w:rPr>
          <w:rFonts w:hint="eastAsia"/>
          <w:u w:val="single"/>
        </w:rPr>
        <w:t>孔子</w:t>
      </w:r>
      <w:r w:rsidRPr="001C3E29">
        <w:rPr>
          <w:rFonts w:hint="eastAsia"/>
        </w:rPr>
        <w:t>曰：德不孤，必有鄰。</w:t>
      </w:r>
      <w:r w:rsidR="000742C0" w:rsidRPr="000742C0">
        <w:rPr>
          <w:rFonts w:hint="eastAsia"/>
          <w:u w:val="wave"/>
        </w:rPr>
        <w:t>毛詩</w:t>
      </w:r>
      <w:r w:rsidRPr="001C3E29">
        <w:rPr>
          <w:rFonts w:hint="eastAsia"/>
        </w:rPr>
        <w:t>曰：匪大猷是經。或作繇字，誤也。</w:t>
      </w:r>
      <w:r w:rsidRPr="001C3E29">
        <w:rPr>
          <w:rFonts w:hint="eastAsia"/>
          <w:b/>
          <w:color w:val="660000"/>
          <w:sz w:val="28"/>
        </w:rPr>
        <w:t>虞韶美而儀鳳兮，孔忘味於千載。</w:t>
      </w:r>
      <w:r w:rsidR="000742C0" w:rsidRPr="000742C0">
        <w:rPr>
          <w:rFonts w:hint="eastAsia"/>
          <w:u w:val="wave"/>
        </w:rPr>
        <w:t>尙書</w:t>
      </w:r>
      <w:r w:rsidRPr="001C3E29">
        <w:rPr>
          <w:rFonts w:hint="eastAsia"/>
        </w:rPr>
        <w:t>曰：簫韶九成，鳳皇來儀。</w:t>
      </w:r>
      <w:r w:rsidR="003E4D6D" w:rsidRPr="003E4D6D">
        <w:rPr>
          <w:rFonts w:hint="eastAsia"/>
          <w:u w:val="wave"/>
        </w:rPr>
        <w:t>論語</w:t>
      </w:r>
      <w:r w:rsidRPr="001C3E29">
        <w:rPr>
          <w:rFonts w:hint="eastAsia"/>
        </w:rPr>
        <w:t>曰：子在齊聞韶，三月不知肉味。</w:t>
      </w:r>
      <w:r w:rsidRPr="001C3E29">
        <w:rPr>
          <w:rFonts w:hint="eastAsia"/>
          <w:b/>
          <w:color w:val="660000"/>
          <w:sz w:val="28"/>
        </w:rPr>
        <w:t>素文信而厎麟兮，漢賓祚于異代。</w:t>
      </w:r>
      <w:r w:rsidR="003E4D6D" w:rsidRPr="003E4D6D">
        <w:rPr>
          <w:rFonts w:hint="eastAsia"/>
          <w:u w:val="single"/>
        </w:rPr>
        <w:t>應劭</w:t>
      </w:r>
      <w:r w:rsidRPr="001C3E29">
        <w:rPr>
          <w:rFonts w:hint="eastAsia"/>
        </w:rPr>
        <w:t>曰：厎，致也。</w:t>
      </w:r>
      <w:r w:rsidR="003F10DC" w:rsidRPr="003F10DC">
        <w:rPr>
          <w:rFonts w:hint="eastAsia"/>
          <w:u w:val="single"/>
        </w:rPr>
        <w:t>孔子</w:t>
      </w:r>
      <w:r w:rsidRPr="001C3E29">
        <w:rPr>
          <w:rFonts w:hint="eastAsia"/>
        </w:rPr>
        <w:t>作春秋素王之文，以明示禮度之信而致麟</w:t>
      </w:r>
      <w:r w:rsidRPr="00C32D98">
        <w:rPr>
          <w:rStyle w:val="a9"/>
        </w:rPr>
        <w:footnoteReference w:id="1883"/>
      </w:r>
      <w:r w:rsidRPr="001C3E29">
        <w:rPr>
          <w:rFonts w:hint="eastAsia"/>
        </w:rPr>
        <w:t>，封其後</w:t>
      </w:r>
      <w:r w:rsidR="00F355DD">
        <w:rPr>
          <w:rFonts w:hint="eastAsia"/>
        </w:rPr>
        <w:t>爲</w:t>
      </w:r>
      <w:r w:rsidRPr="001C3E29">
        <w:rPr>
          <w:rFonts w:hint="eastAsia"/>
        </w:rPr>
        <w:t>紹嘉公係殷</w:t>
      </w:r>
      <w:r w:rsidRPr="00C32D98">
        <w:rPr>
          <w:rStyle w:val="a9"/>
        </w:rPr>
        <w:footnoteReference w:id="1884"/>
      </w:r>
      <w:r w:rsidRPr="001C3E29">
        <w:rPr>
          <w:rFonts w:hint="eastAsia"/>
        </w:rPr>
        <w:t>，</w:t>
      </w:r>
      <w:r w:rsidR="00F355DD">
        <w:rPr>
          <w:rFonts w:hint="eastAsia"/>
        </w:rPr>
        <w:t>爲</w:t>
      </w:r>
      <w:r w:rsidRPr="001C3E29">
        <w:rPr>
          <w:rFonts w:hint="eastAsia"/>
        </w:rPr>
        <w:t>二代之客也。春秋緯曰：麟出周亡，故立春秋，制素王，授當興也。</w:t>
      </w:r>
      <w:r w:rsidRPr="001C3E29">
        <w:rPr>
          <w:rFonts w:hint="eastAsia"/>
          <w:b/>
          <w:color w:val="660000"/>
          <w:sz w:val="28"/>
        </w:rPr>
        <w:t>精通靈而感物兮，神動氣而入微。</w:t>
      </w:r>
      <w:r w:rsidRPr="001C3E29">
        <w:rPr>
          <w:rFonts w:hint="eastAsia"/>
        </w:rPr>
        <w:t>曹大家曰：言人參於天地，有生之最神靈也，誠能致其精誠，則通於神靈，感物動氣而入微者矣。</w:t>
      </w:r>
      <w:r w:rsidRPr="001C3E29">
        <w:rPr>
          <w:rFonts w:hint="eastAsia"/>
          <w:b/>
          <w:color w:val="660000"/>
          <w:sz w:val="28"/>
        </w:rPr>
        <w:t>養流睇而猿號兮，李虎發而石開。</w:t>
      </w:r>
      <w:r w:rsidRPr="001C3E29">
        <w:rPr>
          <w:rFonts w:hint="eastAsia"/>
        </w:rPr>
        <w:t>曹大家曰：睇，眄也。淮南子曰：楚有白猿，王自射之，則搏矢而顧；使養由基射之，始調弓矯矢，未發，而猿抱樹號矣。流，或</w:t>
      </w:r>
      <w:r w:rsidR="00F355DD">
        <w:rPr>
          <w:rFonts w:hint="eastAsia"/>
        </w:rPr>
        <w:t>爲</w:t>
      </w:r>
      <w:r w:rsidRPr="001C3E29">
        <w:rPr>
          <w:rFonts w:hint="eastAsia"/>
        </w:rPr>
        <w:t>由，非也。</w:t>
      </w:r>
      <w:r w:rsidR="003E4D6D" w:rsidRPr="003E4D6D">
        <w:rPr>
          <w:rFonts w:hint="eastAsia"/>
          <w:u w:val="wave"/>
        </w:rPr>
        <w:t>漢書</w:t>
      </w:r>
      <w:r w:rsidRPr="001C3E29">
        <w:rPr>
          <w:rFonts w:hint="eastAsia"/>
        </w:rPr>
        <w:t>曰：李廣居右北平，獵，見草中石，以</w:t>
      </w:r>
      <w:r w:rsidR="00F355DD">
        <w:rPr>
          <w:rFonts w:hint="eastAsia"/>
        </w:rPr>
        <w:t>爲</w:t>
      </w:r>
      <w:r w:rsidRPr="001C3E29">
        <w:rPr>
          <w:rFonts w:hint="eastAsia"/>
        </w:rPr>
        <w:t>虎而射之，中石沒矢，視之，石也。他日射之，終不能入。</w:t>
      </w:r>
      <w:r w:rsidRPr="001C3E29">
        <w:rPr>
          <w:rFonts w:hint="eastAsia"/>
          <w:b/>
          <w:color w:val="660000"/>
          <w:sz w:val="28"/>
        </w:rPr>
        <w:t>非精誠其焉通兮，苟無實其孰信？</w:t>
      </w:r>
      <w:r w:rsidRPr="001C3E29">
        <w:rPr>
          <w:rFonts w:hint="eastAsia"/>
        </w:rPr>
        <w:t>曹大家曰：非精誠所感，誰能若斯。</w:t>
      </w:r>
      <w:r w:rsidRPr="001C3E29">
        <w:rPr>
          <w:rFonts w:hint="eastAsia"/>
          <w:b/>
          <w:color w:val="660000"/>
          <w:sz w:val="28"/>
        </w:rPr>
        <w:t>操末技猶必然兮，矧耽躬於道真。</w:t>
      </w:r>
      <w:r w:rsidRPr="001C3E29">
        <w:rPr>
          <w:rFonts w:hint="eastAsia"/>
        </w:rPr>
        <w:t>項岱曰：矧，況。耽，樂也。言由基、李廣奮精誠於末</w:t>
      </w:r>
      <w:r w:rsidRPr="001C3E29">
        <w:rPr>
          <w:rFonts w:hint="eastAsia"/>
        </w:rPr>
        <w:lastRenderedPageBreak/>
        <w:t>技，感獸而開石，豈況乃能推至精耽身於大道之中乎？莊子曰：道之真，以持身也。</w:t>
      </w:r>
      <w:r w:rsidRPr="001C3E29">
        <w:rPr>
          <w:rFonts w:hint="eastAsia"/>
          <w:b/>
          <w:color w:val="660000"/>
          <w:sz w:val="28"/>
        </w:rPr>
        <w:t>登孔昊而上下兮，緯群龍之所經。</w:t>
      </w:r>
      <w:r w:rsidR="003E4D6D" w:rsidRPr="003E4D6D">
        <w:rPr>
          <w:rFonts w:hint="eastAsia"/>
          <w:u w:val="single"/>
        </w:rPr>
        <w:t>應劭</w:t>
      </w:r>
      <w:r w:rsidRPr="001C3E29">
        <w:rPr>
          <w:rFonts w:hint="eastAsia"/>
        </w:rPr>
        <w:t>曰：昊，太昊也。孔，</w:t>
      </w:r>
      <w:r w:rsidR="003F10DC" w:rsidRPr="003F10DC">
        <w:rPr>
          <w:rFonts w:hint="eastAsia"/>
          <w:u w:val="single"/>
        </w:rPr>
        <w:t>孔子</w:t>
      </w:r>
      <w:r w:rsidRPr="001C3E29">
        <w:rPr>
          <w:rFonts w:hint="eastAsia"/>
        </w:rPr>
        <w:t>也。群龍，喻群聖也。自伏羲下訖</w:t>
      </w:r>
      <w:r w:rsidR="003F10DC" w:rsidRPr="003F10DC">
        <w:rPr>
          <w:rFonts w:hint="eastAsia"/>
          <w:u w:val="single"/>
        </w:rPr>
        <w:t>孔子</w:t>
      </w:r>
      <w:r w:rsidRPr="001C3E29">
        <w:rPr>
          <w:rFonts w:hint="eastAsia"/>
        </w:rPr>
        <w:t>，經緯天道備矣。孟康曰：聖人作經，賢者緯之。</w:t>
      </w:r>
      <w:r w:rsidRPr="001C3E29">
        <w:rPr>
          <w:rFonts w:hint="eastAsia"/>
          <w:b/>
          <w:color w:val="660000"/>
          <w:sz w:val="28"/>
        </w:rPr>
        <w:t>朝貞觀而夕化兮，猶諠己而遺形。</w:t>
      </w:r>
      <w:r w:rsidR="003E4D6D" w:rsidRPr="003E4D6D">
        <w:rPr>
          <w:rFonts w:hint="eastAsia"/>
          <w:u w:val="single"/>
        </w:rPr>
        <w:t>應劭</w:t>
      </w:r>
      <w:r w:rsidRPr="001C3E29">
        <w:rPr>
          <w:rFonts w:hint="eastAsia"/>
        </w:rPr>
        <w:t>曰：貞，正也。諠，忘也。易曰：天地之道，貞觀者也。</w:t>
      </w:r>
      <w:r w:rsidR="003F10DC" w:rsidRPr="003F10DC">
        <w:rPr>
          <w:rFonts w:hint="eastAsia"/>
          <w:u w:val="single"/>
        </w:rPr>
        <w:t>張晏</w:t>
      </w:r>
      <w:r w:rsidRPr="001C3E29">
        <w:rPr>
          <w:rFonts w:hint="eastAsia"/>
        </w:rPr>
        <w:t>曰：言朝聞大道而夕死可也。</w:t>
      </w:r>
      <w:r w:rsidR="003E4D6D" w:rsidRPr="003E4D6D">
        <w:rPr>
          <w:rFonts w:hint="eastAsia"/>
          <w:u w:val="wave"/>
        </w:rPr>
        <w:t>論語</w:t>
      </w:r>
      <w:r w:rsidRPr="001C3E29">
        <w:rPr>
          <w:rFonts w:hint="eastAsia"/>
        </w:rPr>
        <w:t>曰：朝聞道，夕死可矣。鵩鳥賦曰：釋智遺形。</w:t>
      </w:r>
      <w:r w:rsidRPr="001C3E29">
        <w:rPr>
          <w:rFonts w:hint="eastAsia"/>
          <w:b/>
          <w:color w:val="660000"/>
          <w:sz w:val="28"/>
        </w:rPr>
        <w:t>若胤彭而偕老兮，訴來哲而通情。</w:t>
      </w:r>
      <w:r w:rsidRPr="001C3E29">
        <w:rPr>
          <w:rFonts w:hint="eastAsia"/>
        </w:rPr>
        <w:t>言人若欲胤彭祖之年，偕老聃之壽，當訊之來哲</w:t>
      </w:r>
      <w:r w:rsidRPr="00C32D98">
        <w:rPr>
          <w:rStyle w:val="a9"/>
        </w:rPr>
        <w:footnoteReference w:id="1885"/>
      </w:r>
      <w:r w:rsidRPr="001C3E29">
        <w:rPr>
          <w:rFonts w:hint="eastAsia"/>
        </w:rPr>
        <w:t>，與之通情，非己所慕也。列仙傳曰：彭祖，殷賢大夫，歷夏至商末，號年七百。老已見遊天台山賦。</w:t>
      </w:r>
    </w:p>
    <w:p w14:paraId="71A8F431" w14:textId="0CF6143F" w:rsidR="008F46A3" w:rsidRDefault="008F46A3" w:rsidP="007A72AC">
      <w:pPr>
        <w:ind w:firstLine="561"/>
      </w:pPr>
      <w:r w:rsidRPr="001C3E29">
        <w:rPr>
          <w:rFonts w:hint="eastAsia"/>
          <w:b/>
          <w:color w:val="660000"/>
          <w:sz w:val="28"/>
        </w:rPr>
        <w:t>亂曰：天造草昧，立性命兮。</w:t>
      </w:r>
      <w:r w:rsidRPr="001C3E29">
        <w:rPr>
          <w:rFonts w:hint="eastAsia"/>
        </w:rPr>
        <w:t>曹大家曰：亂，理也。天道始造，萬物草創於冥昧之中，皆立其性命也。</w:t>
      </w:r>
      <w:r w:rsidR="000742C0" w:rsidRPr="000742C0">
        <w:rPr>
          <w:rFonts w:hint="eastAsia"/>
          <w:u w:val="wave"/>
        </w:rPr>
        <w:t>周易</w:t>
      </w:r>
      <w:r w:rsidRPr="001C3E29">
        <w:rPr>
          <w:rFonts w:hint="eastAsia"/>
        </w:rPr>
        <w:t>曰：天造草昧。</w:t>
      </w:r>
      <w:r w:rsidRPr="001C3E29">
        <w:rPr>
          <w:rFonts w:hint="eastAsia"/>
          <w:b/>
          <w:color w:val="660000"/>
          <w:sz w:val="28"/>
        </w:rPr>
        <w:t>復心弘道，惟聖賢兮</w:t>
      </w:r>
      <w:r w:rsidRPr="00C32D98">
        <w:rPr>
          <w:rStyle w:val="a9"/>
        </w:rPr>
        <w:footnoteReference w:id="1886"/>
      </w:r>
      <w:r w:rsidRPr="001C3E29">
        <w:rPr>
          <w:rFonts w:hint="eastAsia"/>
          <w:b/>
          <w:color w:val="660000"/>
          <w:sz w:val="28"/>
        </w:rPr>
        <w:t>。</w:t>
      </w:r>
      <w:r w:rsidRPr="001C3E29">
        <w:rPr>
          <w:rFonts w:hint="eastAsia"/>
        </w:rPr>
        <w:t>曹大家曰：明道在人身，誠能復心而弘之，達於天地之性也。</w:t>
      </w:r>
      <w:r w:rsidR="000742C0" w:rsidRPr="000742C0">
        <w:rPr>
          <w:rFonts w:hint="eastAsia"/>
          <w:u w:val="wave"/>
        </w:rPr>
        <w:t>周易</w:t>
      </w:r>
      <w:r w:rsidRPr="001C3E29">
        <w:rPr>
          <w:rFonts w:hint="eastAsia"/>
        </w:rPr>
        <w:t>曰：復其見天地之心乎。</w:t>
      </w:r>
      <w:r w:rsidR="003F10DC" w:rsidRPr="003F10DC">
        <w:rPr>
          <w:rFonts w:hint="eastAsia"/>
          <w:u w:val="single"/>
        </w:rPr>
        <w:t>孔子</w:t>
      </w:r>
      <w:r w:rsidRPr="001C3E29">
        <w:rPr>
          <w:rFonts w:hint="eastAsia"/>
        </w:rPr>
        <w:t>曰：人能弘道，非道弘人。</w:t>
      </w:r>
      <w:r w:rsidRPr="001C3E29">
        <w:rPr>
          <w:rFonts w:hint="eastAsia"/>
          <w:b/>
          <w:color w:val="660000"/>
          <w:sz w:val="28"/>
        </w:rPr>
        <w:t>渾元運物，流不處兮。</w:t>
      </w:r>
      <w:r w:rsidRPr="001C3E29">
        <w:rPr>
          <w:rFonts w:hint="eastAsia"/>
        </w:rPr>
        <w:t>曹大家曰：渾，大也。元，氣；運，轉也。物，萬物也。言元氣周行，終始無已，如水之流，不得獨處也。</w:t>
      </w:r>
      <w:r w:rsidRPr="001C3E29">
        <w:rPr>
          <w:rFonts w:hint="eastAsia"/>
          <w:b/>
          <w:color w:val="660000"/>
          <w:sz w:val="28"/>
        </w:rPr>
        <w:t>保身遺名，民之表兮。</w:t>
      </w:r>
      <w:r w:rsidRPr="001C3E29">
        <w:rPr>
          <w:rFonts w:hint="eastAsia"/>
        </w:rPr>
        <w:t>曹大家曰：言人生能保其身，死有遺名，民之表也。莊子曰：可以保身，可以全生。家語，</w:t>
      </w:r>
      <w:r w:rsidR="003F10DC" w:rsidRPr="003F10DC">
        <w:rPr>
          <w:rFonts w:hint="eastAsia"/>
          <w:u w:val="single"/>
        </w:rPr>
        <w:t>孔子</w:t>
      </w:r>
      <w:r w:rsidRPr="001C3E29">
        <w:rPr>
          <w:rFonts w:hint="eastAsia"/>
        </w:rPr>
        <w:t>曰：凡上者民之表。</w:t>
      </w:r>
      <w:r w:rsidRPr="001C3E29">
        <w:rPr>
          <w:rFonts w:hint="eastAsia"/>
          <w:b/>
          <w:color w:val="660000"/>
          <w:sz w:val="28"/>
        </w:rPr>
        <w:t>舍生取誼，以道用兮</w:t>
      </w:r>
      <w:r w:rsidRPr="00C32D98">
        <w:rPr>
          <w:rStyle w:val="a9"/>
        </w:rPr>
        <w:footnoteReference w:id="1887"/>
      </w:r>
      <w:r w:rsidRPr="001C3E29">
        <w:rPr>
          <w:rFonts w:hint="eastAsia"/>
          <w:b/>
          <w:color w:val="660000"/>
          <w:sz w:val="28"/>
        </w:rPr>
        <w:t>。</w:t>
      </w:r>
      <w:r w:rsidRPr="001C3E29">
        <w:rPr>
          <w:rFonts w:hint="eastAsia"/>
        </w:rPr>
        <w:t>孟子曰：生</w:t>
      </w:r>
      <w:r w:rsidRPr="00C32D98">
        <w:rPr>
          <w:rStyle w:val="a9"/>
        </w:rPr>
        <w:footnoteReference w:id="1888"/>
      </w:r>
      <w:r w:rsidRPr="001C3E29">
        <w:rPr>
          <w:rFonts w:hint="eastAsia"/>
        </w:rPr>
        <w:t>我所欲也，義亦我所欲也，二者不可得兼，舍生而取義也。</w:t>
      </w:r>
      <w:r w:rsidR="003E4D6D" w:rsidRPr="003E4D6D">
        <w:rPr>
          <w:rFonts w:hint="eastAsia"/>
          <w:u w:val="single"/>
        </w:rPr>
        <w:t>應劭</w:t>
      </w:r>
      <w:r w:rsidRPr="001C3E29">
        <w:rPr>
          <w:rFonts w:hint="eastAsia"/>
        </w:rPr>
        <w:t>曰：舍，置也。</w:t>
      </w:r>
      <w:r w:rsidRPr="001C3E29">
        <w:rPr>
          <w:rFonts w:hint="eastAsia"/>
          <w:b/>
          <w:color w:val="660000"/>
          <w:sz w:val="28"/>
        </w:rPr>
        <w:t>憂傷夭物，忝莫痛兮。</w:t>
      </w:r>
      <w:r w:rsidRPr="001C3E29">
        <w:rPr>
          <w:rFonts w:hint="eastAsia"/>
        </w:rPr>
        <w:t>曹大家曰：忝，辱也。橫夭於物，憂辱傷生，耻辱不過於是。</w:t>
      </w:r>
      <w:r w:rsidRPr="001C3E29">
        <w:rPr>
          <w:rFonts w:hint="eastAsia"/>
          <w:b/>
          <w:color w:val="660000"/>
          <w:sz w:val="28"/>
        </w:rPr>
        <w:t>皓爾太素，曷渝色兮。</w:t>
      </w:r>
      <w:r w:rsidRPr="001C3E29">
        <w:rPr>
          <w:rFonts w:hint="eastAsia"/>
        </w:rPr>
        <w:t>曹大家曰：皓，白也。素，質也。渝，變也。言人能篤信好學，守死善道，不漸染於流俗，是</w:t>
      </w:r>
      <w:r w:rsidR="00F355DD">
        <w:rPr>
          <w:rFonts w:hint="eastAsia"/>
        </w:rPr>
        <w:t>爲</w:t>
      </w:r>
      <w:r w:rsidRPr="001C3E29">
        <w:rPr>
          <w:rFonts w:hint="eastAsia"/>
        </w:rPr>
        <w:t>白爾，天質何有渝變之色也。</w:t>
      </w:r>
      <w:r w:rsidR="000742C0">
        <w:rPr>
          <w:rFonts w:hint="eastAsia"/>
          <w:b/>
          <w:color w:val="660000"/>
          <w:sz w:val="28"/>
        </w:rPr>
        <w:lastRenderedPageBreak/>
        <w:t>尙</w:t>
      </w:r>
      <w:r w:rsidRPr="001C3E29">
        <w:rPr>
          <w:rFonts w:hint="eastAsia"/>
          <w:b/>
          <w:color w:val="660000"/>
          <w:sz w:val="28"/>
        </w:rPr>
        <w:t>越其幾，淪神域兮。</w:t>
      </w:r>
      <w:r w:rsidRPr="001C3E29">
        <w:rPr>
          <w:rFonts w:hint="eastAsia"/>
        </w:rPr>
        <w:t>曹大家曰：大素不染</w:t>
      </w:r>
      <w:r w:rsidRPr="00C32D98">
        <w:rPr>
          <w:rStyle w:val="a9"/>
        </w:rPr>
        <w:footnoteReference w:id="1889"/>
      </w:r>
      <w:r w:rsidRPr="001C3E29">
        <w:rPr>
          <w:rFonts w:hint="eastAsia"/>
        </w:rPr>
        <w:t>，神色不變，則庶幾於神道之幾微，而入於神明之域矣。子曰：知幾其神乎。</w:t>
      </w:r>
    </w:p>
    <w:p w14:paraId="79ACEFDD"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7A7AD90F"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55E60451" w14:textId="77777777" w:rsidR="008F46A3" w:rsidRDefault="008F46A3" w:rsidP="009E2A16">
      <w:pPr>
        <w:ind w:firstLine="420"/>
        <w:sectPr w:rsidR="008F46A3" w:rsidSect="00700236">
          <w:type w:val="continuous"/>
          <w:pgSz w:w="12240" w:h="15840"/>
          <w:pgMar w:top="1440" w:right="1797" w:bottom="1440" w:left="1797" w:header="720" w:footer="720" w:gutter="0"/>
          <w:cols w:space="425"/>
          <w:docGrid w:linePitch="326"/>
        </w:sectPr>
      </w:pPr>
    </w:p>
    <w:p w14:paraId="7440789B" w14:textId="77777777" w:rsidR="008F46A3" w:rsidRDefault="008F46A3" w:rsidP="009A4EE2">
      <w:pPr>
        <w:ind w:firstLine="420"/>
        <w:sectPr w:rsidR="008F46A3" w:rsidSect="00700236">
          <w:type w:val="continuous"/>
          <w:pgSz w:w="12240" w:h="15840"/>
          <w:pgMar w:top="1440" w:right="1797" w:bottom="1440" w:left="1797" w:header="720" w:footer="720" w:gutter="0"/>
          <w:cols w:space="425"/>
          <w:docGrid w:linePitch="326"/>
        </w:sectPr>
      </w:pPr>
    </w:p>
    <w:p w14:paraId="685FC2B3" w14:textId="77777777" w:rsidR="008F46A3" w:rsidRDefault="008F46A3" w:rsidP="00DB4BD6">
      <w:pPr>
        <w:ind w:firstLine="420"/>
        <w:sectPr w:rsidR="008F46A3" w:rsidSect="00700236">
          <w:type w:val="continuous"/>
          <w:pgSz w:w="12240" w:h="15840"/>
          <w:pgMar w:top="1440" w:right="1797" w:bottom="1440" w:left="1797" w:header="720" w:footer="720" w:gutter="0"/>
          <w:cols w:space="425"/>
          <w:docGrid w:linePitch="326"/>
        </w:sectPr>
      </w:pPr>
    </w:p>
    <w:p w14:paraId="3CBD388D" w14:textId="77777777" w:rsidR="008F46A3" w:rsidRDefault="008F46A3" w:rsidP="00BB7DAA">
      <w:pPr>
        <w:pStyle w:val="1"/>
        <w:keepNext w:val="0"/>
        <w:keepLines w:val="0"/>
        <w:pageBreakBefore/>
        <w:widowControl w:val="0"/>
        <w:ind w:firstLine="881"/>
      </w:pPr>
      <w:r>
        <w:rPr>
          <w:rFonts w:hint="eastAsia"/>
        </w:rPr>
        <w:lastRenderedPageBreak/>
        <w:t>文選卷第十五</w:t>
      </w:r>
    </w:p>
    <w:p w14:paraId="422F45CD" w14:textId="77777777" w:rsidR="008F46A3" w:rsidRPr="002D6490"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t>賦辛</w:t>
      </w:r>
    </w:p>
    <w:p w14:paraId="2A959560" w14:textId="77777777" w:rsidR="008F46A3" w:rsidRDefault="008F46A3" w:rsidP="00FB2FA1">
      <w:pPr>
        <w:pStyle w:val="3"/>
        <w:ind w:firstLine="641"/>
      </w:pPr>
      <w:r>
        <w:rPr>
          <w:rFonts w:hint="eastAsia"/>
        </w:rPr>
        <w:t>志中</w:t>
      </w:r>
    </w:p>
    <w:p w14:paraId="47905DCA" w14:textId="77777777" w:rsidR="008F46A3" w:rsidRPr="007D506F" w:rsidRDefault="008F46A3" w:rsidP="007D506F">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t>思玄賦</w:t>
      </w:r>
    </w:p>
    <w:p w14:paraId="082DA674" w14:textId="151D74BC" w:rsidR="008F46A3" w:rsidRDefault="008F46A3" w:rsidP="007A72AC">
      <w:pPr>
        <w:ind w:firstLine="560"/>
      </w:pPr>
      <w:r w:rsidRPr="00D53CE9">
        <w:rPr>
          <w:rFonts w:ascii="楷体" w:eastAsia="楷体" w:hAnsi="楷体" w:hint="eastAsia"/>
          <w:color w:val="660000"/>
          <w:sz w:val="28"/>
          <w:u w:val="single"/>
        </w:rPr>
        <w:t>張平子</w:t>
      </w:r>
      <w:r w:rsidR="00D53CE9">
        <w:rPr>
          <w:rFonts w:hint="eastAsia"/>
          <w:b/>
          <w:color w:val="660000"/>
          <w:sz w:val="28"/>
        </w:rPr>
        <w:t xml:space="preserve"> </w:t>
      </w:r>
      <w:r w:rsidRPr="001C3E29">
        <w:rPr>
          <w:rFonts w:hint="eastAsia"/>
        </w:rPr>
        <w:t>平子，名衡，南陽西鄂人也。漢和帝時</w:t>
      </w:r>
      <w:r w:rsidR="00F355DD">
        <w:rPr>
          <w:rFonts w:hint="eastAsia"/>
        </w:rPr>
        <w:t>爲</w:t>
      </w:r>
      <w:r w:rsidRPr="001C3E29">
        <w:rPr>
          <w:rFonts w:hint="eastAsia"/>
        </w:rPr>
        <w:t>侍中。順、和二帝之時，國政稍微，專恣內豎，平子欲言政事，又</w:t>
      </w:r>
      <w:r w:rsidR="00F355DD">
        <w:rPr>
          <w:rFonts w:hint="eastAsia"/>
        </w:rPr>
        <w:t>爲</w:t>
      </w:r>
      <w:r w:rsidRPr="001C3E29">
        <w:rPr>
          <w:rFonts w:hint="eastAsia"/>
        </w:rPr>
        <w:t>奄豎所讒蔽，意不得志；欲游六合之外，勢</w:t>
      </w:r>
      <w:r w:rsidR="00820F0B">
        <w:rPr>
          <w:rFonts w:hint="eastAsia"/>
        </w:rPr>
        <w:t>旣</w:t>
      </w:r>
      <w:r w:rsidRPr="001C3E29">
        <w:rPr>
          <w:rFonts w:hint="eastAsia"/>
        </w:rPr>
        <w:t>不能，義又不可。但思其玄遠之道而賦之，以申其志耳。系曰</w:t>
      </w:r>
      <w:r w:rsidRPr="00C32D98">
        <w:rPr>
          <w:rStyle w:val="a9"/>
        </w:rPr>
        <w:footnoteReference w:id="1890"/>
      </w:r>
      <w:r w:rsidRPr="001C3E29">
        <w:rPr>
          <w:rFonts w:hint="eastAsia"/>
        </w:rPr>
        <w:t>：回志朅來從玄謀，獲我所求夫何思，玄而已</w:t>
      </w:r>
      <w:r w:rsidRPr="00C32D98">
        <w:rPr>
          <w:rStyle w:val="a9"/>
        </w:rPr>
        <w:footnoteReference w:id="1891"/>
      </w:r>
      <w:r w:rsidRPr="001C3E29">
        <w:rPr>
          <w:rFonts w:hint="eastAsia"/>
        </w:rPr>
        <w:t>。老子曰：玄之又玄，衆妙之門</w:t>
      </w:r>
      <w:r w:rsidRPr="00C32D98">
        <w:rPr>
          <w:rStyle w:val="a9"/>
        </w:rPr>
        <w:footnoteReference w:id="1892"/>
      </w:r>
      <w:r w:rsidRPr="001C3E29">
        <w:rPr>
          <w:rFonts w:hint="eastAsia"/>
        </w:rPr>
        <w:t>。</w:t>
      </w:r>
      <w:r w:rsidRPr="001C3E29">
        <w:rPr>
          <w:rFonts w:hint="eastAsia"/>
          <w:b/>
          <w:color w:val="660000"/>
          <w:sz w:val="28"/>
        </w:rPr>
        <w:t>舊注</w:t>
      </w:r>
      <w:r w:rsidRPr="00C32D98">
        <w:rPr>
          <w:rStyle w:val="a9"/>
        </w:rPr>
        <w:footnoteReference w:id="1893"/>
      </w:r>
      <w:r w:rsidR="00D53CE9">
        <w:rPr>
          <w:rFonts w:hint="eastAsia"/>
          <w:b/>
          <w:color w:val="660000"/>
          <w:sz w:val="28"/>
        </w:rPr>
        <w:t xml:space="preserve"> </w:t>
      </w:r>
      <w:r w:rsidRPr="001C3E29">
        <w:rPr>
          <w:rFonts w:hint="eastAsia"/>
        </w:rPr>
        <w:t>善曰：未詳注者姓名。</w:t>
      </w:r>
      <w:r w:rsidR="003F10DC" w:rsidRPr="003F10DC">
        <w:rPr>
          <w:rFonts w:hint="eastAsia"/>
          <w:u w:val="single"/>
        </w:rPr>
        <w:t>摯虞</w:t>
      </w:r>
      <w:r w:rsidRPr="001C3E29">
        <w:rPr>
          <w:rFonts w:hint="eastAsia"/>
        </w:rPr>
        <w:t>流別題云衡注。詳其義訓，甚多疏略，而注又稱愚以</w:t>
      </w:r>
      <w:r w:rsidR="00F355DD">
        <w:rPr>
          <w:rFonts w:hint="eastAsia"/>
        </w:rPr>
        <w:t>爲</w:t>
      </w:r>
      <w:r w:rsidRPr="001C3E29">
        <w:rPr>
          <w:rFonts w:hint="eastAsia"/>
        </w:rPr>
        <w:t>疑，非衡明矣。但行來</w:t>
      </w:r>
      <w:r w:rsidR="00820F0B">
        <w:rPr>
          <w:rFonts w:hint="eastAsia"/>
        </w:rPr>
        <w:t>旣</w:t>
      </w:r>
      <w:r w:rsidRPr="001C3E29">
        <w:rPr>
          <w:rFonts w:hint="eastAsia"/>
        </w:rPr>
        <w:t>久，故不去。</w:t>
      </w:r>
    </w:p>
    <w:p w14:paraId="5A575860" w14:textId="4263D363" w:rsidR="008F46A3" w:rsidRDefault="008F46A3" w:rsidP="007A72AC">
      <w:pPr>
        <w:ind w:firstLine="561"/>
      </w:pPr>
      <w:r w:rsidRPr="001C3E29">
        <w:rPr>
          <w:rFonts w:hint="eastAsia"/>
          <w:b/>
          <w:color w:val="660000"/>
          <w:sz w:val="28"/>
        </w:rPr>
        <w:t>仰先哲之玄訓兮，雖彌高而弗違。</w:t>
      </w:r>
      <w:r w:rsidRPr="001C3E29">
        <w:rPr>
          <w:rFonts w:hint="eastAsia"/>
        </w:rPr>
        <w:t>訓，教也。彌，終也。違，避也。善曰：</w:t>
      </w:r>
      <w:r w:rsidR="003E4D6D" w:rsidRPr="003E4D6D">
        <w:rPr>
          <w:rFonts w:hint="eastAsia"/>
          <w:u w:val="wave"/>
        </w:rPr>
        <w:t>論語</w:t>
      </w:r>
      <w:r w:rsidRPr="001C3E29">
        <w:rPr>
          <w:rFonts w:hint="eastAsia"/>
        </w:rPr>
        <w:t>，顏回曰：仰之彌高。</w:t>
      </w:r>
      <w:r w:rsidRPr="001C3E29">
        <w:rPr>
          <w:rFonts w:hint="eastAsia"/>
          <w:b/>
          <w:color w:val="660000"/>
          <w:sz w:val="28"/>
        </w:rPr>
        <w:t>匪仁里其焉宅兮，匪義跡其焉追？</w:t>
      </w:r>
      <w:r w:rsidRPr="001C3E29">
        <w:rPr>
          <w:rFonts w:hint="eastAsia"/>
        </w:rPr>
        <w:t>里、宅，皆居也。焉，猶安也。善曰：</w:t>
      </w:r>
      <w:r w:rsidR="003E4D6D" w:rsidRPr="003E4D6D">
        <w:rPr>
          <w:rFonts w:hint="eastAsia"/>
          <w:u w:val="wave"/>
        </w:rPr>
        <w:t>論語</w:t>
      </w:r>
      <w:r w:rsidRPr="001C3E29">
        <w:rPr>
          <w:rFonts w:hint="eastAsia"/>
        </w:rPr>
        <w:t>曰：里仁</w:t>
      </w:r>
      <w:r w:rsidR="00F355DD">
        <w:rPr>
          <w:rFonts w:hint="eastAsia"/>
        </w:rPr>
        <w:t>爲</w:t>
      </w:r>
      <w:r w:rsidRPr="001C3E29">
        <w:rPr>
          <w:rFonts w:hint="eastAsia"/>
        </w:rPr>
        <w:t>美。</w:t>
      </w:r>
      <w:r w:rsidRPr="001C3E29">
        <w:rPr>
          <w:rFonts w:hint="eastAsia"/>
          <w:b/>
          <w:color w:val="660000"/>
          <w:sz w:val="28"/>
        </w:rPr>
        <w:t>潛服膺以永靚兮，綿日月而不衰。</w:t>
      </w:r>
      <w:r w:rsidRPr="001C3E29">
        <w:rPr>
          <w:rFonts w:hint="eastAsia"/>
        </w:rPr>
        <w:t>綿，連也。善</w:t>
      </w:r>
      <w:r w:rsidRPr="001C3E29">
        <w:rPr>
          <w:rFonts w:hint="eastAsia"/>
        </w:rPr>
        <w:lastRenderedPageBreak/>
        <w:t>曰：禮記曰：服膺拳拳。方言曰：靖，思也。靖與靚同。字林曰：靖，審也。</w:t>
      </w:r>
      <w:r w:rsidRPr="001C3E29">
        <w:rPr>
          <w:rFonts w:hint="eastAsia"/>
          <w:b/>
          <w:color w:val="660000"/>
          <w:sz w:val="28"/>
        </w:rPr>
        <w:t>伊中情之信脩兮，慕古人之貞節。</w:t>
      </w:r>
      <w:r w:rsidRPr="001C3E29">
        <w:rPr>
          <w:rFonts w:hint="eastAsia"/>
        </w:rPr>
        <w:t>脩，善也。貞，誠也。善曰：楚詞曰：苟中情其好脩。又曰：原生受命于貞節。</w:t>
      </w:r>
      <w:r w:rsidRPr="001C3E29">
        <w:rPr>
          <w:rFonts w:hint="eastAsia"/>
          <w:b/>
          <w:color w:val="660000"/>
          <w:sz w:val="28"/>
        </w:rPr>
        <w:t>竦余身而順止兮，遵繩墨而不跌。</w:t>
      </w:r>
      <w:r w:rsidRPr="001C3E29">
        <w:rPr>
          <w:rFonts w:hint="eastAsia"/>
        </w:rPr>
        <w:t>竦，立也。止，禮也。善曰：楚詞曰：遵繩墨而不頗。廣雅曰：跌，差也。</w:t>
      </w:r>
      <w:r w:rsidRPr="001C3E29">
        <w:rPr>
          <w:rFonts w:hint="eastAsia"/>
          <w:b/>
          <w:color w:val="660000"/>
          <w:sz w:val="28"/>
        </w:rPr>
        <w:t>志摶摶以應懸兮，誠心固其如結。</w:t>
      </w:r>
      <w:r w:rsidRPr="001C3E29">
        <w:rPr>
          <w:rFonts w:hint="eastAsia"/>
        </w:rPr>
        <w:t>摶摶，垂貌。善曰：戰國策，楚王曰：寡人心搖搖然如懸旌。</w:t>
      </w:r>
      <w:r w:rsidR="000742C0" w:rsidRPr="000742C0">
        <w:rPr>
          <w:rFonts w:hint="eastAsia"/>
          <w:u w:val="wave"/>
        </w:rPr>
        <w:t>毛詩</w:t>
      </w:r>
      <w:r w:rsidRPr="001C3E29">
        <w:rPr>
          <w:rFonts w:hint="eastAsia"/>
        </w:rPr>
        <w:t>曰：勞心團團，憂勞也。又曰：心之憂矣，如或結之。</w:t>
      </w:r>
      <w:r w:rsidRPr="001C3E29">
        <w:rPr>
          <w:rFonts w:hint="eastAsia"/>
          <w:b/>
          <w:color w:val="660000"/>
          <w:sz w:val="28"/>
        </w:rPr>
        <w:t>旌性行以製珮兮，佩夜光與瓊枝。</w:t>
      </w:r>
      <w:r w:rsidRPr="001C3E29">
        <w:rPr>
          <w:rFonts w:hint="eastAsia"/>
        </w:rPr>
        <w:t>旌，明也。製，裁也。善曰：白虎通曰：所以必有珮者，表德見所能也。</w:t>
      </w:r>
      <w:r w:rsidR="000742C0" w:rsidRPr="000742C0">
        <w:rPr>
          <w:rFonts w:hint="eastAsia"/>
          <w:u w:val="wave"/>
        </w:rPr>
        <w:t>楚辭</w:t>
      </w:r>
      <w:r w:rsidRPr="001C3E29">
        <w:rPr>
          <w:rFonts w:hint="eastAsia"/>
        </w:rPr>
        <w:t>曰：折瓊枝以繼珮。</w:t>
      </w:r>
      <w:r w:rsidRPr="001C3E29">
        <w:rPr>
          <w:rFonts w:hint="eastAsia"/>
          <w:b/>
          <w:color w:val="660000"/>
          <w:sz w:val="28"/>
        </w:rPr>
        <w:t>纗幽蘭之秋華兮，又綴之以江離。</w:t>
      </w:r>
      <w:r w:rsidRPr="001C3E29">
        <w:rPr>
          <w:rFonts w:hint="eastAsia"/>
        </w:rPr>
        <w:t>纗，系也。幽，深也。善曰：</w:t>
      </w:r>
      <w:r w:rsidR="000742C0" w:rsidRPr="000742C0">
        <w:rPr>
          <w:rFonts w:hint="eastAsia"/>
          <w:u w:val="wave"/>
        </w:rPr>
        <w:t>楚辭</w:t>
      </w:r>
      <w:r w:rsidRPr="001C3E29">
        <w:rPr>
          <w:rFonts w:hint="eastAsia"/>
        </w:rPr>
        <w:t>曰：結深蘭之亭</w:t>
      </w:r>
      <w:r w:rsidRPr="00C32D98">
        <w:rPr>
          <w:rStyle w:val="a9"/>
        </w:rPr>
        <w:footnoteReference w:id="1894"/>
      </w:r>
      <w:r w:rsidRPr="001C3E29">
        <w:rPr>
          <w:rFonts w:hint="eastAsia"/>
        </w:rPr>
        <w:t>。又曰：扈江離與薜芷兮，紉秋蘭以</w:t>
      </w:r>
      <w:r w:rsidR="00F355DD">
        <w:rPr>
          <w:rFonts w:hint="eastAsia"/>
        </w:rPr>
        <w:t>爲</w:t>
      </w:r>
      <w:r w:rsidRPr="001C3E29">
        <w:rPr>
          <w:rFonts w:hint="eastAsia"/>
        </w:rPr>
        <w:t>珮。說文曰：繫幃曰纗幃，一名縭。爾雅曰：婦人之幃謂之縭，今之香囊。在男曰幃，在女曰縭。然則纗者，即繫囊之繩也。說文曰：纗，網中繩。纗，音攜。</w:t>
      </w:r>
      <w:r w:rsidRPr="001C3E29">
        <w:rPr>
          <w:rFonts w:hint="eastAsia"/>
          <w:b/>
          <w:color w:val="660000"/>
          <w:sz w:val="28"/>
        </w:rPr>
        <w:t>美襞積以酷烈兮，允塵邈而難虧。</w:t>
      </w:r>
      <w:r w:rsidRPr="001C3E29">
        <w:rPr>
          <w:rFonts w:hint="eastAsia"/>
        </w:rPr>
        <w:t>襞積，衣縫也。允，信也。塵，久也。邈，遠也。虧，歇也。善曰：子虛賦曰：襞積褰縐。上林賦曰：酷烈淑郁。</w:t>
      </w:r>
      <w:r w:rsidR="000742C0" w:rsidRPr="000742C0">
        <w:rPr>
          <w:rFonts w:hint="eastAsia"/>
          <w:u w:val="wave"/>
        </w:rPr>
        <w:t>楚辭</w:t>
      </w:r>
      <w:r w:rsidRPr="001C3E29">
        <w:rPr>
          <w:rFonts w:hint="eastAsia"/>
        </w:rPr>
        <w:t>曰：芳菲菲兮難虧。</w:t>
      </w:r>
      <w:r w:rsidR="00820F0B">
        <w:rPr>
          <w:rFonts w:hint="eastAsia"/>
          <w:b/>
          <w:color w:val="660000"/>
          <w:sz w:val="28"/>
        </w:rPr>
        <w:t>旣</w:t>
      </w:r>
      <w:r w:rsidRPr="001C3E29">
        <w:rPr>
          <w:rFonts w:hint="eastAsia"/>
          <w:b/>
          <w:color w:val="660000"/>
          <w:sz w:val="28"/>
        </w:rPr>
        <w:t>姱麗而鮮雙兮，非是時之攸珍。</w:t>
      </w:r>
      <w:r w:rsidRPr="001C3E29">
        <w:rPr>
          <w:rFonts w:hint="eastAsia"/>
        </w:rPr>
        <w:t>姱，大也。麗，好也。鮮，寡也。攸，所也。</w:t>
      </w:r>
      <w:r w:rsidRPr="001C3E29">
        <w:rPr>
          <w:rFonts w:hint="eastAsia"/>
          <w:b/>
          <w:color w:val="660000"/>
          <w:sz w:val="28"/>
        </w:rPr>
        <w:t>奮余榮而莫見兮，播余香而莫聞。</w:t>
      </w:r>
      <w:r w:rsidRPr="001C3E29">
        <w:rPr>
          <w:rFonts w:hint="eastAsia"/>
        </w:rPr>
        <w:t>奮，動也。播，散也。</w:t>
      </w:r>
      <w:r w:rsidRPr="001C3E29">
        <w:rPr>
          <w:rFonts w:hint="eastAsia"/>
          <w:b/>
          <w:color w:val="660000"/>
          <w:sz w:val="28"/>
        </w:rPr>
        <w:t>幽獨守此庂陋兮，敢怠遑而舍勤。</w:t>
      </w:r>
      <w:r w:rsidRPr="001C3E29">
        <w:rPr>
          <w:rFonts w:hint="eastAsia"/>
        </w:rPr>
        <w:t>怠，懈也。遑，暇也。勤，勞也。善曰：</w:t>
      </w:r>
      <w:r w:rsidR="000742C0" w:rsidRPr="000742C0">
        <w:rPr>
          <w:rFonts w:hint="eastAsia"/>
          <w:u w:val="wave"/>
        </w:rPr>
        <w:t>楚辭</w:t>
      </w:r>
      <w:r w:rsidRPr="001C3E29">
        <w:rPr>
          <w:rFonts w:hint="eastAsia"/>
        </w:rPr>
        <w:t>曰：幽獨處乎山中。</w:t>
      </w:r>
      <w:r w:rsidR="000742C0" w:rsidRPr="000742C0">
        <w:rPr>
          <w:rFonts w:hint="eastAsia"/>
          <w:u w:val="wave"/>
        </w:rPr>
        <w:t>尙書</w:t>
      </w:r>
      <w:r w:rsidRPr="001C3E29">
        <w:rPr>
          <w:rFonts w:hint="eastAsia"/>
        </w:rPr>
        <w:t>，帝曰</w:t>
      </w:r>
      <w:r w:rsidRPr="00C32D98">
        <w:rPr>
          <w:rStyle w:val="a9"/>
        </w:rPr>
        <w:footnoteReference w:id="1895"/>
      </w:r>
      <w:r w:rsidRPr="001C3E29">
        <w:rPr>
          <w:rFonts w:hint="eastAsia"/>
        </w:rPr>
        <w:t>：明明揚庂陋。</w:t>
      </w:r>
      <w:r w:rsidR="000742C0" w:rsidRPr="000742C0">
        <w:rPr>
          <w:rFonts w:hint="eastAsia"/>
          <w:u w:val="wave"/>
        </w:rPr>
        <w:t>毛詩</w:t>
      </w:r>
      <w:r w:rsidRPr="001C3E29">
        <w:rPr>
          <w:rFonts w:hint="eastAsia"/>
        </w:rPr>
        <w:t>曰：不敢怠遑。左氏傳曰：人生在勤。</w:t>
      </w:r>
      <w:r w:rsidRPr="001C3E29">
        <w:rPr>
          <w:rFonts w:hint="eastAsia"/>
          <w:b/>
          <w:color w:val="660000"/>
          <w:sz w:val="28"/>
        </w:rPr>
        <w:t>幸二八之遌虞兮，嘉傅說之生殷。</w:t>
      </w:r>
      <w:r w:rsidRPr="001C3E29">
        <w:rPr>
          <w:rFonts w:hint="eastAsia"/>
        </w:rPr>
        <w:t>二八，八愷、八元也。遌，遇也。傅姓，說名也，武丁相也。善曰：左氏傳，季孫行父曰：昔高辛氏有才子八人：伯奮、仲堪、叔獻、季仲、伯虎、仲熊、叔豹、季貍。言此八人忠肅恭懿，宣慈惠和，天下之民謂之八元。元，善也，長也。八愷者，高陽氏有才子八人：倉舒、隤愷</w:t>
      </w:r>
      <w:r w:rsidRPr="00C32D98">
        <w:rPr>
          <w:rStyle w:val="a9"/>
        </w:rPr>
        <w:footnoteReference w:id="1896"/>
      </w:r>
      <w:r w:rsidRPr="001C3E29">
        <w:rPr>
          <w:rFonts w:hint="eastAsia"/>
        </w:rPr>
        <w:t>、檮戭、大臨、庬降、庭堅、仲容、叔達。言此八人齊聖廣淵，明允篤誠，天下之民謂之八愷。</w:t>
      </w:r>
      <w:r w:rsidR="000742C0" w:rsidRPr="000742C0">
        <w:rPr>
          <w:rFonts w:hint="eastAsia"/>
          <w:u w:val="wave"/>
        </w:rPr>
        <w:t>尙書</w:t>
      </w:r>
      <w:r w:rsidRPr="001C3E29">
        <w:rPr>
          <w:rFonts w:hint="eastAsia"/>
        </w:rPr>
        <w:t>曰：高宗夢</w:t>
      </w:r>
      <w:r w:rsidRPr="001C3E29">
        <w:rPr>
          <w:rFonts w:hint="eastAsia"/>
        </w:rPr>
        <w:lastRenderedPageBreak/>
        <w:t>得說，使百工營求諸野，得諸傅巖。</w:t>
      </w:r>
      <w:r w:rsidR="000742C0">
        <w:rPr>
          <w:rFonts w:hint="eastAsia"/>
          <w:b/>
          <w:color w:val="660000"/>
          <w:sz w:val="28"/>
        </w:rPr>
        <w:t>尙</w:t>
      </w:r>
      <w:r w:rsidRPr="001C3E29">
        <w:rPr>
          <w:rFonts w:hint="eastAsia"/>
          <w:b/>
          <w:color w:val="660000"/>
          <w:sz w:val="28"/>
        </w:rPr>
        <w:t>前良之遺風兮，恫後辰而無及。</w:t>
      </w:r>
      <w:r w:rsidR="000742C0">
        <w:rPr>
          <w:rFonts w:hint="eastAsia"/>
        </w:rPr>
        <w:t>尙</w:t>
      </w:r>
      <w:r w:rsidRPr="001C3E29">
        <w:rPr>
          <w:rFonts w:hint="eastAsia"/>
        </w:rPr>
        <w:t>，庶幾也。良，善也。恫，痛也。言我後時，將無及也。恫，他公切。善曰：</w:t>
      </w:r>
      <w:r w:rsidR="000742C0" w:rsidRPr="000742C0">
        <w:rPr>
          <w:rFonts w:hint="eastAsia"/>
          <w:u w:val="wave"/>
        </w:rPr>
        <w:t>楚辭</w:t>
      </w:r>
      <w:r w:rsidRPr="001C3E29">
        <w:rPr>
          <w:rFonts w:hint="eastAsia"/>
        </w:rPr>
        <w:t>曰：竊慕詩人之遺風。</w:t>
      </w:r>
      <w:r w:rsidRPr="001C3E29">
        <w:rPr>
          <w:rFonts w:hint="eastAsia"/>
          <w:b/>
          <w:color w:val="660000"/>
          <w:sz w:val="28"/>
        </w:rPr>
        <w:t>何孤行之煢煢兮，孑不群而介立。</w:t>
      </w:r>
      <w:r w:rsidRPr="001C3E29">
        <w:rPr>
          <w:rFonts w:hint="eastAsia"/>
        </w:rPr>
        <w:t>煢煢，獨也。介，特也。善曰：</w:t>
      </w:r>
      <w:r w:rsidR="000742C0" w:rsidRPr="000742C0">
        <w:rPr>
          <w:rFonts w:hint="eastAsia"/>
          <w:u w:val="wave"/>
        </w:rPr>
        <w:t>毛詩</w:t>
      </w:r>
      <w:r w:rsidRPr="001C3E29">
        <w:rPr>
          <w:rFonts w:hint="eastAsia"/>
        </w:rPr>
        <w:t>曰：獨行煢煢。</w:t>
      </w:r>
      <w:r w:rsidR="000742C0" w:rsidRPr="000742C0">
        <w:rPr>
          <w:rFonts w:hint="eastAsia"/>
          <w:u w:val="wave"/>
        </w:rPr>
        <w:t>楚辭</w:t>
      </w:r>
      <w:r w:rsidRPr="001C3E29">
        <w:rPr>
          <w:rFonts w:hint="eastAsia"/>
        </w:rPr>
        <w:t>曰：</w:t>
      </w:r>
      <w:r w:rsidR="00820F0B">
        <w:rPr>
          <w:rFonts w:hint="eastAsia"/>
        </w:rPr>
        <w:t>旣</w:t>
      </w:r>
      <w:r w:rsidRPr="001C3E29">
        <w:rPr>
          <w:rFonts w:hint="eastAsia"/>
        </w:rPr>
        <w:t>惸獨而不群。</w:t>
      </w:r>
      <w:r w:rsidRPr="001C3E29">
        <w:rPr>
          <w:rFonts w:hint="eastAsia"/>
          <w:b/>
          <w:color w:val="660000"/>
          <w:sz w:val="28"/>
        </w:rPr>
        <w:t>感鸞鷖之特棲兮，悲淑人之希合。</w:t>
      </w:r>
      <w:r w:rsidRPr="001C3E29">
        <w:rPr>
          <w:rFonts w:hint="eastAsia"/>
        </w:rPr>
        <w:t>鸞、鷖，皆鳥名。淑，善也。善曰：鸞鷖，喻君子也。</w:t>
      </w:r>
      <w:r w:rsidR="000742C0" w:rsidRPr="000742C0">
        <w:rPr>
          <w:rFonts w:hint="eastAsia"/>
          <w:u w:val="wave"/>
        </w:rPr>
        <w:t>毛詩</w:t>
      </w:r>
      <w:r w:rsidRPr="001C3E29">
        <w:rPr>
          <w:rFonts w:hint="eastAsia"/>
        </w:rPr>
        <w:t>曰：淑人君子，其儀不忒。山海經曰：蛇山有鳥，五色，飛蔽日，名鷖鳥。廣雅曰：鷖，鳳屬也。</w:t>
      </w:r>
    </w:p>
    <w:p w14:paraId="63E64978" w14:textId="13025184" w:rsidR="008F46A3" w:rsidRDefault="008F46A3" w:rsidP="007A72AC">
      <w:pPr>
        <w:ind w:firstLine="561"/>
      </w:pPr>
      <w:r w:rsidRPr="001C3E29">
        <w:rPr>
          <w:rFonts w:hint="eastAsia"/>
          <w:b/>
          <w:color w:val="660000"/>
          <w:sz w:val="28"/>
        </w:rPr>
        <w:t>彼無合而何傷兮，患衆</w:t>
      </w:r>
      <w:r w:rsidR="00E3716F">
        <w:rPr>
          <w:rFonts w:hint="eastAsia"/>
          <w:b/>
          <w:color w:val="660000"/>
          <w:sz w:val="28"/>
        </w:rPr>
        <w:t>僞</w:t>
      </w:r>
      <w:r w:rsidRPr="001C3E29">
        <w:rPr>
          <w:rFonts w:hint="eastAsia"/>
          <w:b/>
          <w:color w:val="660000"/>
          <w:sz w:val="28"/>
        </w:rPr>
        <w:t>之冒真。</w:t>
      </w:r>
      <w:r w:rsidRPr="001C3E29">
        <w:rPr>
          <w:rFonts w:hint="eastAsia"/>
        </w:rPr>
        <w:t>無合，猶不遇也。冒，覆也。</w:t>
      </w:r>
      <w:r w:rsidRPr="001C3E29">
        <w:rPr>
          <w:rFonts w:hint="eastAsia"/>
          <w:b/>
          <w:color w:val="660000"/>
          <w:sz w:val="28"/>
        </w:rPr>
        <w:t>旦獲讟于群弟兮，啟金縢而後信。</w:t>
      </w:r>
      <w:r w:rsidRPr="001C3E29">
        <w:rPr>
          <w:rFonts w:hint="eastAsia"/>
        </w:rPr>
        <w:t>善曰：</w:t>
      </w:r>
      <w:r w:rsidR="000742C0" w:rsidRPr="000742C0">
        <w:rPr>
          <w:rFonts w:hint="eastAsia"/>
          <w:u w:val="wave"/>
        </w:rPr>
        <w:t>尙書</w:t>
      </w:r>
      <w:r w:rsidRPr="001C3E29">
        <w:rPr>
          <w:rFonts w:hint="eastAsia"/>
        </w:rPr>
        <w:t>曰：武王</w:t>
      </w:r>
      <w:r w:rsidR="00820F0B">
        <w:rPr>
          <w:rFonts w:hint="eastAsia"/>
        </w:rPr>
        <w:t>旣</w:t>
      </w:r>
      <w:r w:rsidRPr="001C3E29">
        <w:rPr>
          <w:rFonts w:hint="eastAsia"/>
        </w:rPr>
        <w:t>喪，管叔乃流言於國曰：公將弗利於孺子。秋大熟，未穫，天大雷電以風，王啟金縢之書，乃得周公代武王之說。王執書以泣曰：其勿穆卜。乃信周公。</w:t>
      </w:r>
      <w:r w:rsidRPr="001C3E29">
        <w:rPr>
          <w:rFonts w:hint="eastAsia"/>
          <w:b/>
          <w:color w:val="660000"/>
          <w:sz w:val="28"/>
        </w:rPr>
        <w:t>覽蒸民之多僻兮，畏立辟以危身。</w:t>
      </w:r>
      <w:r w:rsidRPr="001C3E29">
        <w:rPr>
          <w:rFonts w:hint="eastAsia"/>
        </w:rPr>
        <w:t>覽，觀也。蒸，衆也。僻，邪也。辟，法也。</w:t>
      </w:r>
      <w:r w:rsidR="000742C0" w:rsidRPr="000742C0">
        <w:rPr>
          <w:rFonts w:hint="eastAsia"/>
          <w:u w:val="wave"/>
        </w:rPr>
        <w:t>毛詩</w:t>
      </w:r>
      <w:r w:rsidRPr="001C3E29">
        <w:rPr>
          <w:rFonts w:hint="eastAsia"/>
        </w:rPr>
        <w:t>曰：民之多僻，無自立辟。善曰：</w:t>
      </w:r>
      <w:r w:rsidR="003F10DC" w:rsidRPr="003F10DC">
        <w:rPr>
          <w:rFonts w:hint="eastAsia"/>
          <w:u w:val="single"/>
        </w:rPr>
        <w:t>毛萇</w:t>
      </w:r>
      <w:r w:rsidRPr="001C3E29">
        <w:rPr>
          <w:rFonts w:hint="eastAsia"/>
        </w:rPr>
        <w:t>傳曰：辟，法也。民之行多</w:t>
      </w:r>
      <w:r w:rsidR="00F355DD">
        <w:rPr>
          <w:rFonts w:hint="eastAsia"/>
        </w:rPr>
        <w:t>爲</w:t>
      </w:r>
      <w:r w:rsidRPr="001C3E29">
        <w:rPr>
          <w:rFonts w:hint="eastAsia"/>
        </w:rPr>
        <w:t>邪辟，此言無遣</w:t>
      </w:r>
      <w:r w:rsidR="00F355DD">
        <w:rPr>
          <w:rFonts w:hint="eastAsia"/>
        </w:rPr>
        <w:t>爲</w:t>
      </w:r>
      <w:r w:rsidRPr="001C3E29">
        <w:rPr>
          <w:rFonts w:hint="eastAsia"/>
        </w:rPr>
        <w:t>法也</w:t>
      </w:r>
      <w:r w:rsidRPr="00C32D98">
        <w:rPr>
          <w:rStyle w:val="a9"/>
        </w:rPr>
        <w:footnoteReference w:id="1897"/>
      </w:r>
      <w:r w:rsidRPr="001C3E29">
        <w:rPr>
          <w:rFonts w:hint="eastAsia"/>
        </w:rPr>
        <w:t>。</w:t>
      </w:r>
      <w:r w:rsidR="000742C0" w:rsidRPr="000742C0">
        <w:rPr>
          <w:rFonts w:hint="eastAsia"/>
          <w:u w:val="wave"/>
        </w:rPr>
        <w:t>尙書</w:t>
      </w:r>
      <w:r w:rsidRPr="001C3E29">
        <w:rPr>
          <w:rFonts w:hint="eastAsia"/>
        </w:rPr>
        <w:t>曰：蒸民乃粒。</w:t>
      </w:r>
      <w:r w:rsidR="000742C0" w:rsidRPr="000742C0">
        <w:rPr>
          <w:rFonts w:hint="eastAsia"/>
          <w:u w:val="wave"/>
        </w:rPr>
        <w:t>楚辭</w:t>
      </w:r>
      <w:r w:rsidRPr="001C3E29">
        <w:rPr>
          <w:rFonts w:hint="eastAsia"/>
        </w:rPr>
        <w:t>曰：寧正言不諱以危身。</w:t>
      </w:r>
      <w:r w:rsidRPr="001C3E29">
        <w:rPr>
          <w:rFonts w:hint="eastAsia"/>
          <w:b/>
          <w:color w:val="660000"/>
          <w:sz w:val="28"/>
        </w:rPr>
        <w:t>增煩毒以迷惑兮，羌孰可</w:t>
      </w:r>
      <w:r w:rsidR="00F355DD">
        <w:rPr>
          <w:rFonts w:hint="eastAsia"/>
          <w:b/>
          <w:color w:val="660000"/>
          <w:sz w:val="28"/>
        </w:rPr>
        <w:t>爲</w:t>
      </w:r>
      <w:r w:rsidRPr="001C3E29">
        <w:rPr>
          <w:rFonts w:hint="eastAsia"/>
          <w:b/>
          <w:color w:val="660000"/>
          <w:sz w:val="28"/>
        </w:rPr>
        <w:t>言己？</w:t>
      </w:r>
      <w:r w:rsidRPr="001C3E29">
        <w:rPr>
          <w:rFonts w:hint="eastAsia"/>
        </w:rPr>
        <w:t>善曰：</w:t>
      </w:r>
      <w:r w:rsidR="000742C0" w:rsidRPr="000742C0">
        <w:rPr>
          <w:rFonts w:hint="eastAsia"/>
          <w:u w:val="wave"/>
        </w:rPr>
        <w:t>楚辭</w:t>
      </w:r>
      <w:r w:rsidRPr="001C3E29">
        <w:rPr>
          <w:rFonts w:hint="eastAsia"/>
        </w:rPr>
        <w:t>曰：獨便悁而煩毒，焉發憤而舒情。又曰：中瞀亂兮迷惑。</w:t>
      </w:r>
      <w:r w:rsidRPr="001C3E29">
        <w:rPr>
          <w:rFonts w:hint="eastAsia"/>
          <w:b/>
          <w:color w:val="660000"/>
          <w:sz w:val="28"/>
        </w:rPr>
        <w:t>私湛憂而深懷兮，思繽紛而不理。</w:t>
      </w:r>
      <w:r w:rsidRPr="001C3E29">
        <w:rPr>
          <w:rFonts w:hint="eastAsia"/>
        </w:rPr>
        <w:t>湛，深也。懷，思也。繽紛，亂貌。善曰：宋玉笛賦曰：武毅發，沈憂結。</w:t>
      </w:r>
      <w:r w:rsidRPr="001C3E29">
        <w:rPr>
          <w:rFonts w:hint="eastAsia"/>
          <w:b/>
          <w:color w:val="660000"/>
          <w:sz w:val="28"/>
        </w:rPr>
        <w:t>願竭力以守誼兮，雖貧窮而不改。</w:t>
      </w:r>
      <w:r w:rsidRPr="001C3E29">
        <w:rPr>
          <w:rFonts w:hint="eastAsia"/>
        </w:rPr>
        <w:t>竭，盡也。</w:t>
      </w:r>
      <w:r w:rsidRPr="001C3E29">
        <w:rPr>
          <w:rFonts w:hint="eastAsia"/>
          <w:b/>
          <w:color w:val="660000"/>
          <w:sz w:val="28"/>
        </w:rPr>
        <w:t>執彫虎而試象兮，阽焦原而跟趾。</w:t>
      </w:r>
      <w:r w:rsidRPr="001C3E29">
        <w:rPr>
          <w:rFonts w:hint="eastAsia"/>
        </w:rPr>
        <w:t>彫虎象，獸名也。尸子，中黃伯曰：余左執太行之獶，而右搏彫虎，唯象之未與，吾心試焉。有力者則又願</w:t>
      </w:r>
      <w:r w:rsidR="00F355DD">
        <w:rPr>
          <w:rFonts w:hint="eastAsia"/>
        </w:rPr>
        <w:t>爲</w:t>
      </w:r>
      <w:r w:rsidRPr="001C3E29">
        <w:rPr>
          <w:rFonts w:hint="eastAsia"/>
        </w:rPr>
        <w:t>牛，欲與象鬥以自試。今二三子以</w:t>
      </w:r>
      <w:r w:rsidR="00F355DD">
        <w:rPr>
          <w:rFonts w:hint="eastAsia"/>
        </w:rPr>
        <w:t>爲</w:t>
      </w:r>
      <w:r w:rsidRPr="001C3E29">
        <w:rPr>
          <w:rFonts w:hint="eastAsia"/>
        </w:rPr>
        <w:t>義矣，將惡乎試之？夫貧窮，太行之獶也；疏賤，義之彫虎也。而吾曰遇之</w:t>
      </w:r>
      <w:r w:rsidRPr="00C32D98">
        <w:rPr>
          <w:rStyle w:val="a9"/>
        </w:rPr>
        <w:footnoteReference w:id="1898"/>
      </w:r>
      <w:r w:rsidRPr="001C3E29">
        <w:rPr>
          <w:rFonts w:hint="eastAsia"/>
        </w:rPr>
        <w:t>，亦足以試矣。阽，臨也。焦，石名也。跟，踵也。尸子又曰：莒國有石焦原者，廣五十步，臨百仞之谿，莒國莫敢近也。有以勇見莒子者，獨卻行齊踵焉，所以稱於世。夫義之</w:t>
      </w:r>
      <w:r w:rsidR="00F355DD">
        <w:rPr>
          <w:rFonts w:hint="eastAsia"/>
        </w:rPr>
        <w:t>爲</w:t>
      </w:r>
      <w:r w:rsidRPr="001C3E29">
        <w:rPr>
          <w:rFonts w:hint="eastAsia"/>
        </w:rPr>
        <w:t>焦原也亦高矣，賢者之於義，必且齊踵，此所以服一時也。善曰：彫虎以喻貧，試象以喻竭力，焦原以喻義。言己以執彫虎之貧窮，</w:t>
      </w:r>
      <w:r w:rsidRPr="001C3E29">
        <w:rPr>
          <w:rFonts w:hint="eastAsia"/>
        </w:rPr>
        <w:lastRenderedPageBreak/>
        <w:t>願竭試象之力，而守焦原之義。上句</w:t>
      </w:r>
      <w:r w:rsidR="00F355DD">
        <w:rPr>
          <w:rFonts w:hint="eastAsia"/>
        </w:rPr>
        <w:t>爲</w:t>
      </w:r>
      <w:r w:rsidRPr="001C3E29">
        <w:rPr>
          <w:rFonts w:hint="eastAsia"/>
        </w:rPr>
        <w:t>此張本。</w:t>
      </w:r>
      <w:r w:rsidR="003E4D6D" w:rsidRPr="003E4D6D">
        <w:rPr>
          <w:rFonts w:hint="eastAsia"/>
          <w:u w:val="wave"/>
        </w:rPr>
        <w:t>漢書</w:t>
      </w:r>
      <w:r w:rsidRPr="001C3E29">
        <w:rPr>
          <w:rFonts w:hint="eastAsia"/>
        </w:rPr>
        <w:t>曰：賈誼曰：安天下阽危若是，而上不驚者。臣瓚曰：安臨危曰阽</w:t>
      </w:r>
      <w:r w:rsidRPr="00C32D98">
        <w:rPr>
          <w:rStyle w:val="a9"/>
        </w:rPr>
        <w:footnoteReference w:id="1899"/>
      </w:r>
      <w:r w:rsidRPr="001C3E29">
        <w:rPr>
          <w:rFonts w:hint="eastAsia"/>
        </w:rPr>
        <w:t>。</w:t>
      </w:r>
      <w:r w:rsidRPr="001C3E29">
        <w:rPr>
          <w:rFonts w:hint="eastAsia"/>
          <w:b/>
          <w:color w:val="660000"/>
          <w:sz w:val="28"/>
        </w:rPr>
        <w:t>庶斯奉以周旋兮，惡</w:t>
      </w:r>
      <w:r w:rsidR="00820F0B">
        <w:rPr>
          <w:rFonts w:hint="eastAsia"/>
          <w:b/>
          <w:color w:val="660000"/>
          <w:sz w:val="28"/>
        </w:rPr>
        <w:t>旣</w:t>
      </w:r>
      <w:r w:rsidRPr="001C3E29">
        <w:rPr>
          <w:rFonts w:hint="eastAsia"/>
          <w:b/>
          <w:color w:val="660000"/>
          <w:sz w:val="28"/>
        </w:rPr>
        <w:t>死而後已</w:t>
      </w:r>
      <w:r w:rsidRPr="00C32D98">
        <w:rPr>
          <w:rStyle w:val="a9"/>
        </w:rPr>
        <w:footnoteReference w:id="1900"/>
      </w:r>
      <w:r w:rsidRPr="001C3E29">
        <w:rPr>
          <w:rFonts w:hint="eastAsia"/>
          <w:b/>
          <w:color w:val="660000"/>
          <w:sz w:val="28"/>
        </w:rPr>
        <w:t>。</w:t>
      </w:r>
      <w:r w:rsidRPr="001C3E29">
        <w:rPr>
          <w:rFonts w:hint="eastAsia"/>
        </w:rPr>
        <w:t>善曰：左氏傳，太史克曰：奉以周旋，不敢失墜。</w:t>
      </w:r>
      <w:r w:rsidR="003E4D6D" w:rsidRPr="003E4D6D">
        <w:rPr>
          <w:rFonts w:hint="eastAsia"/>
          <w:u w:val="wave"/>
        </w:rPr>
        <w:t>論語</w:t>
      </w:r>
      <w:r w:rsidRPr="001C3E29">
        <w:rPr>
          <w:rFonts w:hint="eastAsia"/>
        </w:rPr>
        <w:t>，子曰：死而後已，不亦遠乎？</w:t>
      </w:r>
      <w:r w:rsidRPr="001C3E29">
        <w:rPr>
          <w:rFonts w:hint="eastAsia"/>
          <w:b/>
          <w:color w:val="660000"/>
          <w:sz w:val="28"/>
        </w:rPr>
        <w:t>俗遷渝而事化兮，泯規矩之員方。</w:t>
      </w:r>
      <w:r w:rsidRPr="001C3E29">
        <w:rPr>
          <w:rFonts w:hint="eastAsia"/>
        </w:rPr>
        <w:t>遷，移也。渝，變也。泯，滅也。規，圓也。矩，方也。善曰：</w:t>
      </w:r>
      <w:r w:rsidR="000742C0" w:rsidRPr="000742C0">
        <w:rPr>
          <w:rFonts w:hint="eastAsia"/>
          <w:u w:val="wave"/>
        </w:rPr>
        <w:t>楚辭</w:t>
      </w:r>
      <w:r w:rsidRPr="001C3E29">
        <w:rPr>
          <w:rFonts w:hint="eastAsia"/>
        </w:rPr>
        <w:t>曰：因時俗之工巧兮，滅規矩而改錯。</w:t>
      </w:r>
      <w:r w:rsidRPr="001C3E29">
        <w:rPr>
          <w:rFonts w:hint="eastAsia"/>
          <w:b/>
          <w:color w:val="660000"/>
          <w:sz w:val="28"/>
        </w:rPr>
        <w:t>寶蕭艾於重笥兮，謂蕙茞之不香。</w:t>
      </w:r>
      <w:r w:rsidRPr="001C3E29">
        <w:rPr>
          <w:rFonts w:hint="eastAsia"/>
        </w:rPr>
        <w:t>蕭艾，草名也。蕙茞，香草也。禮記曰：簞笥問人者並盛食器，員曰簞，方曰笥。案：盛衣亦曰笥，後漢作珍，蓋珤字相似誤耳</w:t>
      </w:r>
      <w:r w:rsidRPr="00C32D98">
        <w:rPr>
          <w:rStyle w:val="a9"/>
        </w:rPr>
        <w:footnoteReference w:id="1901"/>
      </w:r>
      <w:r w:rsidRPr="001C3E29">
        <w:rPr>
          <w:rFonts w:hint="eastAsia"/>
        </w:rPr>
        <w:t>。</w:t>
      </w:r>
      <w:r w:rsidRPr="001C3E29">
        <w:rPr>
          <w:rFonts w:hint="eastAsia"/>
          <w:b/>
          <w:color w:val="660000"/>
          <w:sz w:val="28"/>
        </w:rPr>
        <w:t>斥西施而弗御兮，縶騕褭以服箱。</w:t>
      </w:r>
      <w:r w:rsidRPr="001C3E29">
        <w:rPr>
          <w:rFonts w:hint="eastAsia"/>
        </w:rPr>
        <w:t>斥，卻也。西施，越之美女也。御，幸也。縶，羈也。服，服轅也。箱，大車也。善曰：</w:t>
      </w:r>
      <w:r w:rsidR="000742C0" w:rsidRPr="000742C0">
        <w:rPr>
          <w:rFonts w:hint="eastAsia"/>
          <w:u w:val="wave"/>
        </w:rPr>
        <w:t>楚辭</w:t>
      </w:r>
      <w:r w:rsidRPr="001C3E29">
        <w:rPr>
          <w:rFonts w:hint="eastAsia"/>
        </w:rPr>
        <w:t>曰：西施斥於北宮兮。</w:t>
      </w:r>
      <w:r w:rsidR="003E4D6D" w:rsidRPr="003E4D6D">
        <w:rPr>
          <w:rFonts w:hint="eastAsia"/>
          <w:u w:val="wave"/>
        </w:rPr>
        <w:t>漢書</w:t>
      </w:r>
      <w:r w:rsidRPr="001C3E29">
        <w:rPr>
          <w:rFonts w:hint="eastAsia"/>
        </w:rPr>
        <w:t>音義，</w:t>
      </w:r>
      <w:r w:rsidR="003E4D6D" w:rsidRPr="003E4D6D">
        <w:rPr>
          <w:rFonts w:hint="eastAsia"/>
          <w:u w:val="single"/>
        </w:rPr>
        <w:t>應劭</w:t>
      </w:r>
      <w:r w:rsidRPr="001C3E29">
        <w:rPr>
          <w:rFonts w:hint="eastAsia"/>
        </w:rPr>
        <w:t>曰：騕褭，古之駿馬也，赤喙玄身，日行五千里。</w:t>
      </w:r>
      <w:r w:rsidR="000742C0" w:rsidRPr="000742C0">
        <w:rPr>
          <w:rFonts w:hint="eastAsia"/>
          <w:u w:val="wave"/>
        </w:rPr>
        <w:t>毛詩</w:t>
      </w:r>
      <w:r w:rsidRPr="001C3E29">
        <w:rPr>
          <w:rFonts w:hint="eastAsia"/>
        </w:rPr>
        <w:t>曰：睆彼牽牛，不可以服箱。馽，中立切，今賦作縶字</w:t>
      </w:r>
      <w:r w:rsidRPr="00C32D98">
        <w:rPr>
          <w:rStyle w:val="a9"/>
        </w:rPr>
        <w:footnoteReference w:id="1902"/>
      </w:r>
      <w:r w:rsidRPr="001C3E29">
        <w:rPr>
          <w:rFonts w:hint="eastAsia"/>
        </w:rPr>
        <w:t>。</w:t>
      </w:r>
      <w:r w:rsidRPr="001C3E29">
        <w:rPr>
          <w:rFonts w:hint="eastAsia"/>
          <w:b/>
          <w:color w:val="660000"/>
          <w:sz w:val="28"/>
        </w:rPr>
        <w:t>行頗僻而獲志兮，循法度而離殃。</w:t>
      </w:r>
      <w:r w:rsidRPr="001C3E29">
        <w:rPr>
          <w:rFonts w:hint="eastAsia"/>
        </w:rPr>
        <w:t>頗，傾也。離，遭也。殃，咎也。蕭該音本作陂，布義切。禮記曰：商亂曰陂。</w:t>
      </w:r>
      <w:r w:rsidR="00FE33F9" w:rsidRPr="00FE33F9">
        <w:rPr>
          <w:rFonts w:hint="eastAsia"/>
          <w:u w:val="single"/>
        </w:rPr>
        <w:t>鄭玄</w:t>
      </w:r>
      <w:r w:rsidRPr="001C3E29">
        <w:rPr>
          <w:rFonts w:hint="eastAsia"/>
        </w:rPr>
        <w:t>曰：陂，傾也。</w:t>
      </w:r>
      <w:r w:rsidR="000742C0" w:rsidRPr="000742C0">
        <w:rPr>
          <w:rFonts w:hint="eastAsia"/>
          <w:u w:val="wave"/>
        </w:rPr>
        <w:t>周易</w:t>
      </w:r>
      <w:r w:rsidRPr="001C3E29">
        <w:rPr>
          <w:rFonts w:hint="eastAsia"/>
        </w:rPr>
        <w:t>曰：无平不陂。廣雅曰：陂，邪也</w:t>
      </w:r>
      <w:r w:rsidRPr="00C32D98">
        <w:rPr>
          <w:rStyle w:val="a9"/>
        </w:rPr>
        <w:footnoteReference w:id="1903"/>
      </w:r>
      <w:r w:rsidRPr="001C3E29">
        <w:rPr>
          <w:rFonts w:hint="eastAsia"/>
        </w:rPr>
        <w:t>。</w:t>
      </w:r>
      <w:r w:rsidRPr="001C3E29">
        <w:rPr>
          <w:rFonts w:hint="eastAsia"/>
          <w:b/>
          <w:color w:val="660000"/>
          <w:sz w:val="28"/>
        </w:rPr>
        <w:t>惟天地之無窮兮，何遭遇之無常！</w:t>
      </w:r>
      <w:r w:rsidR="00FE33F9" w:rsidRPr="00FE33F9">
        <w:rPr>
          <w:rFonts w:hint="eastAsia"/>
          <w:u w:val="single"/>
        </w:rPr>
        <w:t>鄭玄</w:t>
      </w:r>
      <w:r w:rsidRPr="001C3E29">
        <w:rPr>
          <w:rFonts w:hint="eastAsia"/>
        </w:rPr>
        <w:t>曰：惟，思也。善曰：</w:t>
      </w:r>
      <w:r w:rsidR="000742C0" w:rsidRPr="000742C0">
        <w:rPr>
          <w:rFonts w:hint="eastAsia"/>
          <w:u w:val="wave"/>
        </w:rPr>
        <w:t>楚辭</w:t>
      </w:r>
      <w:r w:rsidRPr="001C3E29">
        <w:rPr>
          <w:rFonts w:hint="eastAsia"/>
        </w:rPr>
        <w:t>曰：惟天地之無窮，哀人生之長勤。</w:t>
      </w:r>
    </w:p>
    <w:p w14:paraId="149D5E55" w14:textId="578EFB0E" w:rsidR="008F46A3" w:rsidRDefault="008F46A3" w:rsidP="007A72AC">
      <w:pPr>
        <w:ind w:firstLine="561"/>
      </w:pPr>
      <w:r w:rsidRPr="001C3E29">
        <w:rPr>
          <w:rFonts w:hint="eastAsia"/>
          <w:b/>
          <w:color w:val="660000"/>
          <w:sz w:val="28"/>
        </w:rPr>
        <w:t>不抑操而苟容兮，譬臨河而無航。</w:t>
      </w:r>
      <w:r w:rsidRPr="001C3E29">
        <w:rPr>
          <w:rFonts w:hint="eastAsia"/>
        </w:rPr>
        <w:t>航，舡也。善曰：</w:t>
      </w:r>
      <w:r w:rsidR="003F10DC" w:rsidRPr="003F10DC">
        <w:rPr>
          <w:rFonts w:hint="eastAsia"/>
          <w:u w:val="single"/>
        </w:rPr>
        <w:t>賈逵</w:t>
      </w:r>
      <w:r w:rsidRPr="001C3E29">
        <w:rPr>
          <w:rFonts w:hint="eastAsia"/>
        </w:rPr>
        <w:t>曰</w:t>
      </w:r>
      <w:r w:rsidRPr="00C32D98">
        <w:rPr>
          <w:rStyle w:val="a9"/>
        </w:rPr>
        <w:footnoteReference w:id="1904"/>
      </w:r>
      <w:r w:rsidRPr="001C3E29">
        <w:rPr>
          <w:rFonts w:hint="eastAsia"/>
        </w:rPr>
        <w:t>：抑，止也。孫卿子曰：偷合苟容以持祿。周書陰符曰：四輔不存，若濟河無舟矣。</w:t>
      </w:r>
      <w:r w:rsidR="000742C0" w:rsidRPr="000742C0">
        <w:rPr>
          <w:rFonts w:hint="eastAsia"/>
          <w:u w:val="wave"/>
        </w:rPr>
        <w:t>楚辭</w:t>
      </w:r>
      <w:r w:rsidRPr="001C3E29">
        <w:rPr>
          <w:rFonts w:hint="eastAsia"/>
        </w:rPr>
        <w:t>曰：昔余夢登天兮，魂中道而無航。</w:t>
      </w:r>
      <w:r w:rsidRPr="001C3E29">
        <w:rPr>
          <w:rFonts w:hint="eastAsia"/>
          <w:b/>
          <w:color w:val="660000"/>
          <w:sz w:val="28"/>
        </w:rPr>
        <w:t>欲巧笑以干媚兮，非余心之所嘗。</w:t>
      </w:r>
      <w:r w:rsidRPr="001C3E29">
        <w:rPr>
          <w:rFonts w:hint="eastAsia"/>
        </w:rPr>
        <w:t>干，求也。嘗，行也。善曰：</w:t>
      </w:r>
      <w:r w:rsidR="000742C0" w:rsidRPr="000742C0">
        <w:rPr>
          <w:rFonts w:hint="eastAsia"/>
          <w:u w:val="wave"/>
        </w:rPr>
        <w:t>楚辭</w:t>
      </w:r>
      <w:r w:rsidRPr="001C3E29">
        <w:rPr>
          <w:rFonts w:hint="eastAsia"/>
        </w:rPr>
        <w:lastRenderedPageBreak/>
        <w:t>曰：處濁世而顯榮，非余心之所樂。</w:t>
      </w:r>
      <w:r w:rsidRPr="001C3E29">
        <w:rPr>
          <w:rFonts w:hint="eastAsia"/>
          <w:b/>
          <w:color w:val="660000"/>
          <w:sz w:val="28"/>
        </w:rPr>
        <w:t>襲溫恭之黻衣兮，被禮義之繡裳。</w:t>
      </w:r>
      <w:r w:rsidRPr="001C3E29">
        <w:rPr>
          <w:rFonts w:hint="eastAsia"/>
        </w:rPr>
        <w:t>襲，衣也。黻，黼也。五色備曰繡。善曰：</w:t>
      </w:r>
      <w:r w:rsidR="000742C0" w:rsidRPr="000742C0">
        <w:rPr>
          <w:rFonts w:hint="eastAsia"/>
          <w:u w:val="wave"/>
        </w:rPr>
        <w:t>毛詩</w:t>
      </w:r>
      <w:r w:rsidRPr="001C3E29">
        <w:rPr>
          <w:rFonts w:hint="eastAsia"/>
        </w:rPr>
        <w:t>曰：君子至止，黻衣繡裳。</w:t>
      </w:r>
      <w:r w:rsidRPr="001C3E29">
        <w:rPr>
          <w:rFonts w:hint="eastAsia"/>
          <w:b/>
          <w:color w:val="660000"/>
          <w:sz w:val="28"/>
        </w:rPr>
        <w:t>辮貞亮以</w:t>
      </w:r>
      <w:r w:rsidR="00F355DD">
        <w:rPr>
          <w:rFonts w:hint="eastAsia"/>
          <w:b/>
          <w:color w:val="660000"/>
          <w:sz w:val="28"/>
        </w:rPr>
        <w:t>爲</w:t>
      </w:r>
      <w:r w:rsidRPr="001C3E29">
        <w:rPr>
          <w:rFonts w:hint="eastAsia"/>
          <w:b/>
          <w:color w:val="660000"/>
          <w:sz w:val="28"/>
        </w:rPr>
        <w:t>鞶兮，雜伎藝以</w:t>
      </w:r>
      <w:r w:rsidR="00F355DD">
        <w:rPr>
          <w:rFonts w:hint="eastAsia"/>
          <w:b/>
          <w:color w:val="660000"/>
          <w:sz w:val="28"/>
        </w:rPr>
        <w:t>爲</w:t>
      </w:r>
      <w:r w:rsidRPr="001C3E29">
        <w:rPr>
          <w:rFonts w:hint="eastAsia"/>
          <w:b/>
          <w:color w:val="660000"/>
          <w:sz w:val="28"/>
        </w:rPr>
        <w:t>珩。</w:t>
      </w:r>
      <w:r w:rsidRPr="001C3E29">
        <w:rPr>
          <w:rFonts w:hint="eastAsia"/>
        </w:rPr>
        <w:t>辮，交織也。鞶，所以帶珮也。手伎曰伎。體才曰藝。珩，珮也。善曰：說文曰：辮，交也。又曰：鞶，覆衣大巾也，從巾，般聲，或以</w:t>
      </w:r>
      <w:r w:rsidR="00F355DD">
        <w:rPr>
          <w:rFonts w:hint="eastAsia"/>
        </w:rPr>
        <w:t>爲</w:t>
      </w:r>
      <w:r w:rsidRPr="001C3E29">
        <w:rPr>
          <w:rFonts w:hint="eastAsia"/>
        </w:rPr>
        <w:t>首飾。字林曰：鞶，帶也</w:t>
      </w:r>
      <w:r w:rsidRPr="00C32D98">
        <w:rPr>
          <w:rStyle w:val="a9"/>
        </w:rPr>
        <w:footnoteReference w:id="1905"/>
      </w:r>
      <w:r w:rsidRPr="001C3E29">
        <w:rPr>
          <w:rFonts w:hint="eastAsia"/>
        </w:rPr>
        <w:t>。禮記曰：男鞶革。</w:t>
      </w:r>
      <w:r w:rsidR="00FE33F9" w:rsidRPr="00FE33F9">
        <w:rPr>
          <w:rFonts w:hint="eastAsia"/>
          <w:u w:val="single"/>
        </w:rPr>
        <w:t>鄭玄</w:t>
      </w:r>
      <w:r w:rsidRPr="001C3E29">
        <w:rPr>
          <w:rFonts w:hint="eastAsia"/>
        </w:rPr>
        <w:t>曰：鞶，巾囊，盛帨巾者。說文曰：珩，所行也，從玉，行聲。字林曰：珩，珮玉，所以節行</w:t>
      </w:r>
      <w:r w:rsidRPr="00C32D98">
        <w:rPr>
          <w:rStyle w:val="a9"/>
        </w:rPr>
        <w:footnoteReference w:id="1906"/>
      </w:r>
      <w:r w:rsidRPr="001C3E29">
        <w:rPr>
          <w:rFonts w:hint="eastAsia"/>
        </w:rPr>
        <w:t>。大戴禮曰：下車以珮玉</w:t>
      </w:r>
      <w:r w:rsidR="00F355DD">
        <w:rPr>
          <w:rFonts w:hint="eastAsia"/>
        </w:rPr>
        <w:t>爲</w:t>
      </w:r>
      <w:r w:rsidRPr="001C3E29">
        <w:rPr>
          <w:rFonts w:hint="eastAsia"/>
        </w:rPr>
        <w:t>度，上有雙衡，下有雙璜。珩與衡音義同。</w:t>
      </w:r>
      <w:r w:rsidRPr="001C3E29">
        <w:rPr>
          <w:rFonts w:hint="eastAsia"/>
          <w:b/>
          <w:color w:val="660000"/>
          <w:sz w:val="28"/>
        </w:rPr>
        <w:t>昭綵藻與琱琭兮</w:t>
      </w:r>
      <w:r w:rsidRPr="00C32D98">
        <w:rPr>
          <w:rStyle w:val="a9"/>
        </w:rPr>
        <w:footnoteReference w:id="1907"/>
      </w:r>
      <w:r w:rsidRPr="001C3E29">
        <w:rPr>
          <w:rFonts w:hint="eastAsia"/>
          <w:b/>
          <w:color w:val="660000"/>
          <w:sz w:val="28"/>
        </w:rPr>
        <w:t>，璜聲遠而彌長。</w:t>
      </w:r>
      <w:r w:rsidRPr="001C3E29">
        <w:rPr>
          <w:rFonts w:hint="eastAsia"/>
        </w:rPr>
        <w:t>綵，文綵也。藻，華藻也。字林曰：半璧曰璜。善曰：董巴輿服志曰：古者君佩玉，尊卑有序。及秦以采組連結於繸，謂之綬。漢承秦制，用而弗改。</w:t>
      </w:r>
      <w:r w:rsidRPr="001C3E29">
        <w:rPr>
          <w:rFonts w:hint="eastAsia"/>
          <w:b/>
          <w:color w:val="660000"/>
          <w:sz w:val="28"/>
        </w:rPr>
        <w:t>淹棲遲以恣欲兮，耀靈忽其西藏。</w:t>
      </w:r>
      <w:r w:rsidRPr="001C3E29">
        <w:rPr>
          <w:rFonts w:hint="eastAsia"/>
        </w:rPr>
        <w:t>耀靈，日也。善曰：</w:t>
      </w:r>
      <w:r w:rsidR="000742C0" w:rsidRPr="000742C0">
        <w:rPr>
          <w:rFonts w:hint="eastAsia"/>
          <w:u w:val="wave"/>
        </w:rPr>
        <w:t>毛詩</w:t>
      </w:r>
      <w:r w:rsidRPr="001C3E29">
        <w:rPr>
          <w:rFonts w:hint="eastAsia"/>
        </w:rPr>
        <w:t>曰：衡門之下，可以棲遲。</w:t>
      </w:r>
      <w:r w:rsidR="000742C0" w:rsidRPr="000742C0">
        <w:rPr>
          <w:rFonts w:hint="eastAsia"/>
          <w:u w:val="wave"/>
        </w:rPr>
        <w:t>楚辭</w:t>
      </w:r>
      <w:r w:rsidRPr="001C3E29">
        <w:rPr>
          <w:rFonts w:hint="eastAsia"/>
        </w:rPr>
        <w:t>曰：耀靈曄而西征。廣雅曰：朱明、曜靈、東君，日也。</w:t>
      </w:r>
      <w:r w:rsidRPr="001C3E29">
        <w:rPr>
          <w:rFonts w:hint="eastAsia"/>
          <w:b/>
          <w:color w:val="660000"/>
          <w:sz w:val="28"/>
        </w:rPr>
        <w:t>恃己知而華予兮，鶗鴃鳴而不芳。</w:t>
      </w:r>
      <w:r w:rsidRPr="001C3E29">
        <w:rPr>
          <w:rFonts w:hint="eastAsia"/>
        </w:rPr>
        <w:t>鶗鴃，鳥名也，以秋分鳴。善曰：</w:t>
      </w:r>
      <w:r w:rsidR="000742C0" w:rsidRPr="000742C0">
        <w:rPr>
          <w:rFonts w:hint="eastAsia"/>
          <w:u w:val="wave"/>
        </w:rPr>
        <w:t>楚辭</w:t>
      </w:r>
      <w:r w:rsidRPr="001C3E29">
        <w:rPr>
          <w:rFonts w:hint="eastAsia"/>
        </w:rPr>
        <w:t>曰：歲</w:t>
      </w:r>
      <w:r w:rsidR="00820F0B">
        <w:rPr>
          <w:rFonts w:hint="eastAsia"/>
        </w:rPr>
        <w:t>旣</w:t>
      </w:r>
      <w:r w:rsidRPr="001C3E29">
        <w:rPr>
          <w:rFonts w:hint="eastAsia"/>
        </w:rPr>
        <w:t>晏兮孰華予。又曰：恐鶗鴃之先鳴，使夫百草</w:t>
      </w:r>
      <w:r w:rsidR="00F355DD">
        <w:rPr>
          <w:rFonts w:hint="eastAsia"/>
        </w:rPr>
        <w:t>爲</w:t>
      </w:r>
      <w:r w:rsidRPr="001C3E29">
        <w:rPr>
          <w:rFonts w:hint="eastAsia"/>
        </w:rPr>
        <w:t>之不芳。臨海異物志曰：鶗鴃，一名杜鵑，至三月鳴，晝夜不止，夏末乃止</w:t>
      </w:r>
      <w:r w:rsidRPr="00C32D98">
        <w:rPr>
          <w:rStyle w:val="a9"/>
        </w:rPr>
        <w:footnoteReference w:id="1908"/>
      </w:r>
      <w:r w:rsidRPr="001C3E29">
        <w:rPr>
          <w:rFonts w:hint="eastAsia"/>
        </w:rPr>
        <w:t>。服虔曰：鶗鴃，一名鵙，伯勞。順陰陽氣而生</w:t>
      </w:r>
      <w:r w:rsidRPr="00C32D98">
        <w:rPr>
          <w:rStyle w:val="a9"/>
        </w:rPr>
        <w:footnoteReference w:id="1909"/>
      </w:r>
      <w:r w:rsidRPr="001C3E29">
        <w:rPr>
          <w:rFonts w:hint="eastAsia"/>
        </w:rPr>
        <w:t>，賊害之鳥也。</w:t>
      </w:r>
      <w:r w:rsidR="003F10DC" w:rsidRPr="003F10DC">
        <w:rPr>
          <w:rFonts w:hint="eastAsia"/>
          <w:u w:val="single"/>
        </w:rPr>
        <w:t>王逸</w:t>
      </w:r>
      <w:r w:rsidRPr="001C3E29">
        <w:rPr>
          <w:rFonts w:hint="eastAsia"/>
        </w:rPr>
        <w:t>以</w:t>
      </w:r>
      <w:r w:rsidR="00F355DD">
        <w:rPr>
          <w:rFonts w:hint="eastAsia"/>
        </w:rPr>
        <w:t>爲</w:t>
      </w:r>
      <w:r w:rsidRPr="001C3E29">
        <w:rPr>
          <w:rFonts w:hint="eastAsia"/>
        </w:rPr>
        <w:t>春鳥，繆也</w:t>
      </w:r>
      <w:r w:rsidRPr="00C32D98">
        <w:rPr>
          <w:rStyle w:val="a9"/>
        </w:rPr>
        <w:footnoteReference w:id="1910"/>
      </w:r>
      <w:r w:rsidRPr="001C3E29">
        <w:rPr>
          <w:rFonts w:hint="eastAsia"/>
        </w:rPr>
        <w:t>。</w:t>
      </w:r>
      <w:r w:rsidRPr="001C3E29">
        <w:rPr>
          <w:rFonts w:hint="eastAsia"/>
          <w:b/>
          <w:color w:val="660000"/>
          <w:sz w:val="28"/>
        </w:rPr>
        <w:t>冀一年之三秀兮，遒白露之</w:t>
      </w:r>
      <w:r w:rsidR="00F355DD">
        <w:rPr>
          <w:rFonts w:hint="eastAsia"/>
          <w:b/>
          <w:color w:val="660000"/>
          <w:sz w:val="28"/>
        </w:rPr>
        <w:t>爲</w:t>
      </w:r>
      <w:r w:rsidRPr="001C3E29">
        <w:rPr>
          <w:rFonts w:hint="eastAsia"/>
          <w:b/>
          <w:color w:val="660000"/>
          <w:sz w:val="28"/>
        </w:rPr>
        <w:t>霜。</w:t>
      </w:r>
      <w:r w:rsidRPr="001C3E29">
        <w:rPr>
          <w:rFonts w:hint="eastAsia"/>
        </w:rPr>
        <w:t>說文曰：遒，迫也。善曰：</w:t>
      </w:r>
      <w:r w:rsidR="000742C0" w:rsidRPr="000742C0">
        <w:rPr>
          <w:rFonts w:hint="eastAsia"/>
          <w:u w:val="wave"/>
        </w:rPr>
        <w:t>楚辭</w:t>
      </w:r>
      <w:r w:rsidRPr="001C3E29">
        <w:rPr>
          <w:rFonts w:hint="eastAsia"/>
        </w:rPr>
        <w:t>曰：采三秀於山間。</w:t>
      </w:r>
      <w:r w:rsidR="003F10DC" w:rsidRPr="003F10DC">
        <w:rPr>
          <w:rFonts w:hint="eastAsia"/>
          <w:u w:val="single"/>
        </w:rPr>
        <w:t>王逸</w:t>
      </w:r>
      <w:r w:rsidRPr="001C3E29">
        <w:rPr>
          <w:rFonts w:hint="eastAsia"/>
        </w:rPr>
        <w:t>曰：三秀，謂芝草也。</w:t>
      </w:r>
      <w:r w:rsidR="000742C0" w:rsidRPr="000742C0">
        <w:rPr>
          <w:rFonts w:hint="eastAsia"/>
          <w:u w:val="wave"/>
        </w:rPr>
        <w:t>毛詩</w:t>
      </w:r>
      <w:r w:rsidRPr="001C3E29">
        <w:rPr>
          <w:rFonts w:hint="eastAsia"/>
        </w:rPr>
        <w:t>曰：蒹葭蒼蒼，白露</w:t>
      </w:r>
      <w:r w:rsidR="00F355DD">
        <w:rPr>
          <w:rFonts w:hint="eastAsia"/>
        </w:rPr>
        <w:t>爲</w:t>
      </w:r>
      <w:r w:rsidRPr="001C3E29">
        <w:rPr>
          <w:rFonts w:hint="eastAsia"/>
        </w:rPr>
        <w:t>霜。爾雅曰：苬，芝。</w:t>
      </w:r>
      <w:r w:rsidR="003F10DC" w:rsidRPr="003F10DC">
        <w:rPr>
          <w:rFonts w:hint="eastAsia"/>
          <w:u w:val="single"/>
        </w:rPr>
        <w:t>郭璞</w:t>
      </w:r>
      <w:r w:rsidRPr="001C3E29">
        <w:rPr>
          <w:rFonts w:hint="eastAsia"/>
        </w:rPr>
        <w:t>曰：芝一歲三華，</w:t>
      </w:r>
      <w:r w:rsidRPr="001C3E29">
        <w:rPr>
          <w:rFonts w:hint="eastAsia"/>
        </w:rPr>
        <w:lastRenderedPageBreak/>
        <w:t>瑞草</w:t>
      </w:r>
      <w:r w:rsidRPr="00C32D98">
        <w:rPr>
          <w:rStyle w:val="a9"/>
        </w:rPr>
        <w:footnoteReference w:id="1911"/>
      </w:r>
      <w:r w:rsidRPr="001C3E29">
        <w:rPr>
          <w:rFonts w:hint="eastAsia"/>
        </w:rPr>
        <w:t>。</w:t>
      </w:r>
      <w:r w:rsidRPr="001C3E29">
        <w:rPr>
          <w:rFonts w:hint="eastAsia"/>
          <w:b/>
          <w:color w:val="660000"/>
          <w:sz w:val="28"/>
        </w:rPr>
        <w:t>時亹亹而代序兮，疇可與乎比伉？咨姤嫮之難竝兮</w:t>
      </w:r>
      <w:r w:rsidRPr="00C32D98">
        <w:rPr>
          <w:rStyle w:val="a9"/>
        </w:rPr>
        <w:footnoteReference w:id="1912"/>
      </w:r>
      <w:r w:rsidRPr="001C3E29">
        <w:rPr>
          <w:rFonts w:hint="eastAsia"/>
          <w:b/>
          <w:color w:val="660000"/>
          <w:sz w:val="28"/>
        </w:rPr>
        <w:t>，想依韓以流亡。</w:t>
      </w:r>
      <w:r w:rsidRPr="001C3E29">
        <w:rPr>
          <w:rFonts w:hint="eastAsia"/>
        </w:rPr>
        <w:t>亹亹，進貌。疇，誰也。伉，儷也。咨，嗟也。嫮，好也。韓衆獲道輕舉，故思依之以流亡也。善曰：</w:t>
      </w:r>
      <w:r w:rsidR="000742C0" w:rsidRPr="000742C0">
        <w:rPr>
          <w:rFonts w:hint="eastAsia"/>
          <w:u w:val="wave"/>
        </w:rPr>
        <w:t>楚辭</w:t>
      </w:r>
      <w:r w:rsidRPr="001C3E29">
        <w:rPr>
          <w:rFonts w:hint="eastAsia"/>
        </w:rPr>
        <w:t>曰：時亹亹而過中。又曰：恐天時之代序。又曰：羨韓衆之流得一</w:t>
      </w:r>
      <w:r w:rsidRPr="00C32D98">
        <w:rPr>
          <w:rStyle w:val="a9"/>
        </w:rPr>
        <w:footnoteReference w:id="1913"/>
      </w:r>
      <w:r w:rsidRPr="001C3E29">
        <w:rPr>
          <w:rFonts w:hint="eastAsia"/>
        </w:rPr>
        <w:t>。又曰：寧溘死以流亡。姤，惡也。</w:t>
      </w:r>
      <w:r w:rsidRPr="001C3E29">
        <w:rPr>
          <w:rFonts w:hint="eastAsia"/>
          <w:b/>
          <w:color w:val="660000"/>
          <w:sz w:val="28"/>
        </w:rPr>
        <w:t>恐漸冉而無成兮，留則蔽而不彰。</w:t>
      </w:r>
      <w:r w:rsidRPr="001C3E29">
        <w:rPr>
          <w:rFonts w:hint="eastAsia"/>
        </w:rPr>
        <w:t>漸，進也。善曰：</w:t>
      </w:r>
      <w:r w:rsidR="000742C0" w:rsidRPr="000742C0">
        <w:rPr>
          <w:rFonts w:hint="eastAsia"/>
          <w:u w:val="wave"/>
        </w:rPr>
        <w:t>楚辭</w:t>
      </w:r>
      <w:r w:rsidRPr="001C3E29">
        <w:rPr>
          <w:rFonts w:hint="eastAsia"/>
        </w:rPr>
        <w:t>曰：漸冉而不自知兮。又曰：蹇淹留而無成。</w:t>
      </w:r>
    </w:p>
    <w:p w14:paraId="74389F45" w14:textId="279ED416" w:rsidR="008F46A3" w:rsidRDefault="008F46A3" w:rsidP="007A72AC">
      <w:pPr>
        <w:ind w:firstLine="561"/>
      </w:pPr>
      <w:r w:rsidRPr="001C3E29">
        <w:rPr>
          <w:rFonts w:hint="eastAsia"/>
          <w:b/>
          <w:color w:val="660000"/>
          <w:sz w:val="28"/>
        </w:rPr>
        <w:t>心猶豫而狐疑兮，即岐阯而</w:t>
      </w:r>
      <w:r>
        <w:rPr>
          <w:rFonts w:hint="eastAsia"/>
        </w:rPr>
        <w:t>𦢛</w:t>
      </w:r>
      <w:r w:rsidRPr="001C3E29">
        <w:rPr>
          <w:rFonts w:hint="eastAsia"/>
          <w:b/>
          <w:color w:val="660000"/>
          <w:sz w:val="28"/>
        </w:rPr>
        <w:t>情</w:t>
      </w:r>
      <w:r w:rsidRPr="00C32D98">
        <w:rPr>
          <w:rStyle w:val="a9"/>
        </w:rPr>
        <w:footnoteReference w:id="1914"/>
      </w:r>
      <w:r w:rsidRPr="001C3E29">
        <w:rPr>
          <w:rFonts w:hint="eastAsia"/>
          <w:b/>
          <w:color w:val="660000"/>
          <w:sz w:val="28"/>
        </w:rPr>
        <w:t>。</w:t>
      </w:r>
      <w:r w:rsidRPr="0001427A">
        <w:rPr>
          <w:rFonts w:hint="eastAsia"/>
        </w:rPr>
        <w:t>即，就也。岐，山名也。</w:t>
      </w:r>
      <w:r>
        <w:rPr>
          <w:rFonts w:hint="eastAsia"/>
        </w:rPr>
        <w:t>𦢛</w:t>
      </w:r>
      <w:r w:rsidRPr="0001427A">
        <w:rPr>
          <w:rFonts w:hint="eastAsia"/>
        </w:rPr>
        <w:t>，陳也。善曰：</w:t>
      </w:r>
      <w:r w:rsidR="000742C0" w:rsidRPr="000742C0">
        <w:rPr>
          <w:rFonts w:hint="eastAsia"/>
          <w:u w:val="wave"/>
        </w:rPr>
        <w:t>楚辭</w:t>
      </w:r>
      <w:r w:rsidRPr="0001427A">
        <w:rPr>
          <w:rFonts w:hint="eastAsia"/>
        </w:rPr>
        <w:t>曰：欲從靈氛之吉占兮，心猶豫而狐疑。孟子曰：昔文王之治岐也。</w:t>
      </w:r>
      <w:r w:rsidRPr="001C3E29">
        <w:rPr>
          <w:rFonts w:hint="eastAsia"/>
          <w:b/>
          <w:color w:val="660000"/>
          <w:sz w:val="28"/>
        </w:rPr>
        <w:t>仕者世祿。</w:t>
      </w:r>
      <w:r>
        <w:rPr>
          <w:rFonts w:hint="eastAsia"/>
        </w:rPr>
        <w:t>𦢛</w:t>
      </w:r>
      <w:r w:rsidRPr="0001427A">
        <w:rPr>
          <w:rFonts w:hint="eastAsia"/>
        </w:rPr>
        <w:t>，力於切。</w:t>
      </w:r>
      <w:r w:rsidRPr="001C3E29">
        <w:rPr>
          <w:rFonts w:hint="eastAsia"/>
          <w:b/>
          <w:color w:val="660000"/>
          <w:sz w:val="28"/>
        </w:rPr>
        <w:t>文君</w:t>
      </w:r>
      <w:r w:rsidR="00F355DD">
        <w:rPr>
          <w:rFonts w:hint="eastAsia"/>
          <w:b/>
          <w:color w:val="660000"/>
          <w:sz w:val="28"/>
        </w:rPr>
        <w:t>爲</w:t>
      </w:r>
      <w:r w:rsidRPr="001C3E29">
        <w:rPr>
          <w:rFonts w:hint="eastAsia"/>
          <w:b/>
          <w:color w:val="660000"/>
          <w:sz w:val="28"/>
        </w:rPr>
        <w:t>我端蓍兮，利飛遁以保名。</w:t>
      </w:r>
      <w:r w:rsidRPr="001C3E29">
        <w:rPr>
          <w:rFonts w:hint="eastAsia"/>
        </w:rPr>
        <w:t>文君，文王也。遁，卦名也。上九曰：飛遁無不利，謂去而遷也。九師道訓曰：遁而能飛，吉孰大焉。此筮得遁之咸，其遁卦艮下乾上。上九爻辭云：肥遁</w:t>
      </w:r>
      <w:r w:rsidRPr="00C32D98">
        <w:rPr>
          <w:rStyle w:val="a9"/>
        </w:rPr>
        <w:footnoteReference w:id="1915"/>
      </w:r>
      <w:r w:rsidRPr="001C3E29">
        <w:rPr>
          <w:rFonts w:hint="eastAsia"/>
        </w:rPr>
        <w:t>，最在卦上，居無位之地，不</w:t>
      </w:r>
      <w:r w:rsidR="00F355DD">
        <w:rPr>
          <w:rFonts w:hint="eastAsia"/>
        </w:rPr>
        <w:t>爲</w:t>
      </w:r>
      <w:r w:rsidRPr="001C3E29">
        <w:rPr>
          <w:rFonts w:hint="eastAsia"/>
        </w:rPr>
        <w:t>物所累，矰繳所不及，遁之最美，故名肥遁。處陰長之時而獨如此，故曰：利飛遁而保名。</w:t>
      </w:r>
      <w:r w:rsidR="003E4D6D" w:rsidRPr="003E4D6D">
        <w:rPr>
          <w:rFonts w:hint="eastAsia"/>
          <w:u w:val="wave"/>
        </w:rPr>
        <w:t>史記</w:t>
      </w:r>
      <w:r w:rsidRPr="001C3E29">
        <w:rPr>
          <w:rFonts w:hint="eastAsia"/>
        </w:rPr>
        <w:t>曰：蓍百莖一根。劉向曰：蓍百年而一本生百莖。</w:t>
      </w:r>
      <w:r w:rsidRPr="001C3E29">
        <w:rPr>
          <w:rFonts w:hint="eastAsia"/>
          <w:b/>
          <w:color w:val="660000"/>
          <w:sz w:val="28"/>
        </w:rPr>
        <w:t>歷衆山以周流兮，翼迅風以揚聲。</w:t>
      </w:r>
      <w:r w:rsidRPr="001C3E29">
        <w:rPr>
          <w:rFonts w:hint="eastAsia"/>
        </w:rPr>
        <w:t>從初至三</w:t>
      </w:r>
      <w:r w:rsidR="00F355DD">
        <w:rPr>
          <w:rFonts w:hint="eastAsia"/>
        </w:rPr>
        <w:t>爲</w:t>
      </w:r>
      <w:r w:rsidRPr="001C3E29">
        <w:rPr>
          <w:rFonts w:hint="eastAsia"/>
        </w:rPr>
        <w:t>艮。艮</w:t>
      </w:r>
      <w:r w:rsidR="00F355DD">
        <w:rPr>
          <w:rFonts w:hint="eastAsia"/>
        </w:rPr>
        <w:t>爲</w:t>
      </w:r>
      <w:r w:rsidRPr="001C3E29">
        <w:rPr>
          <w:rFonts w:hint="eastAsia"/>
        </w:rPr>
        <w:t>山，故曰歷衆山。從二至四</w:t>
      </w:r>
      <w:r w:rsidR="00F355DD">
        <w:rPr>
          <w:rFonts w:hint="eastAsia"/>
        </w:rPr>
        <w:t>爲</w:t>
      </w:r>
      <w:r w:rsidRPr="001C3E29">
        <w:rPr>
          <w:rFonts w:hint="eastAsia"/>
        </w:rPr>
        <w:t>巽。巽</w:t>
      </w:r>
      <w:r w:rsidR="00F355DD">
        <w:rPr>
          <w:rFonts w:hint="eastAsia"/>
        </w:rPr>
        <w:t>爲</w:t>
      </w:r>
      <w:r w:rsidRPr="001C3E29">
        <w:rPr>
          <w:rFonts w:hint="eastAsia"/>
        </w:rPr>
        <w:t>風，故曰翼迅風。善曰：謂遁卦也。</w:t>
      </w:r>
      <w:r w:rsidR="000742C0" w:rsidRPr="000742C0">
        <w:rPr>
          <w:rFonts w:hint="eastAsia"/>
          <w:u w:val="wave"/>
        </w:rPr>
        <w:t>楚辭</w:t>
      </w:r>
      <w:r w:rsidRPr="001C3E29">
        <w:rPr>
          <w:rFonts w:hint="eastAsia"/>
        </w:rPr>
        <w:t>曰：歷衆山而日遠。又曰：聊浮遊於山陿</w:t>
      </w:r>
      <w:r w:rsidRPr="00C32D98">
        <w:rPr>
          <w:rStyle w:val="a9"/>
        </w:rPr>
        <w:footnoteReference w:id="1916"/>
      </w:r>
      <w:r w:rsidRPr="001C3E29">
        <w:rPr>
          <w:rFonts w:hint="eastAsia"/>
        </w:rPr>
        <w:t>。又曰：步周流於江畔。幽通賦曰：雄朔野以揚聲。遁下體是艮，說卦云：</w:t>
      </w:r>
      <w:r w:rsidR="00F355DD">
        <w:rPr>
          <w:rFonts w:hint="eastAsia"/>
        </w:rPr>
        <w:t>爲</w:t>
      </w:r>
      <w:r w:rsidRPr="001C3E29">
        <w:rPr>
          <w:rFonts w:hint="eastAsia"/>
        </w:rPr>
        <w:t>山假言衆</w:t>
      </w:r>
      <w:r w:rsidRPr="001C3E29">
        <w:rPr>
          <w:rFonts w:hint="eastAsia"/>
        </w:rPr>
        <w:lastRenderedPageBreak/>
        <w:t>爾。下互體得巽。巽</w:t>
      </w:r>
      <w:r w:rsidR="00F355DD">
        <w:rPr>
          <w:rFonts w:hint="eastAsia"/>
        </w:rPr>
        <w:t>爲</w:t>
      </w:r>
      <w:r w:rsidRPr="001C3E29">
        <w:rPr>
          <w:rFonts w:hint="eastAsia"/>
        </w:rPr>
        <w:t>風，故曰揚聲</w:t>
      </w:r>
      <w:r w:rsidRPr="00C32D98">
        <w:rPr>
          <w:rStyle w:val="a9"/>
        </w:rPr>
        <w:footnoteReference w:id="1917"/>
      </w:r>
      <w:r w:rsidRPr="001C3E29">
        <w:rPr>
          <w:rFonts w:hint="eastAsia"/>
        </w:rPr>
        <w:t>。</w:t>
      </w:r>
      <w:r w:rsidRPr="001C3E29">
        <w:rPr>
          <w:rFonts w:hint="eastAsia"/>
          <w:b/>
          <w:color w:val="660000"/>
          <w:sz w:val="28"/>
        </w:rPr>
        <w:t>二女感於崇岳兮，或冰折而不營。</w:t>
      </w:r>
      <w:r w:rsidRPr="001C3E29">
        <w:rPr>
          <w:rFonts w:hint="eastAsia"/>
        </w:rPr>
        <w:t>崇，高也。岳，五岳也。遁上九變</w:t>
      </w:r>
      <w:r w:rsidR="00F355DD">
        <w:rPr>
          <w:rFonts w:hint="eastAsia"/>
        </w:rPr>
        <w:t>爲</w:t>
      </w:r>
      <w:r w:rsidRPr="001C3E29">
        <w:rPr>
          <w:rFonts w:hint="eastAsia"/>
        </w:rPr>
        <w:t>咸。咸，感也。巽，長女；兌，少女，故曰二女。從三至五</w:t>
      </w:r>
      <w:r w:rsidR="00F355DD">
        <w:rPr>
          <w:rFonts w:hint="eastAsia"/>
        </w:rPr>
        <w:t>爲</w:t>
      </w:r>
      <w:r w:rsidRPr="001C3E29">
        <w:rPr>
          <w:rFonts w:hint="eastAsia"/>
        </w:rPr>
        <w:t>乾。乾</w:t>
      </w:r>
      <w:r w:rsidR="00F355DD">
        <w:rPr>
          <w:rFonts w:hint="eastAsia"/>
        </w:rPr>
        <w:t>爲</w:t>
      </w:r>
      <w:r w:rsidRPr="001C3E29">
        <w:rPr>
          <w:rFonts w:hint="eastAsia"/>
        </w:rPr>
        <w:t>冰，故曰冰折而不營。遁上九變</w:t>
      </w:r>
      <w:r w:rsidR="00F355DD">
        <w:rPr>
          <w:rFonts w:hint="eastAsia"/>
        </w:rPr>
        <w:t>爲</w:t>
      </w:r>
      <w:r w:rsidRPr="001C3E29">
        <w:rPr>
          <w:rFonts w:hint="eastAsia"/>
        </w:rPr>
        <w:t>兌。說卦云：巽</w:t>
      </w:r>
      <w:r w:rsidR="00F355DD">
        <w:rPr>
          <w:rFonts w:hint="eastAsia"/>
        </w:rPr>
        <w:t>爲</w:t>
      </w:r>
      <w:r w:rsidRPr="001C3E29">
        <w:rPr>
          <w:rFonts w:hint="eastAsia"/>
        </w:rPr>
        <w:t>長女，兌</w:t>
      </w:r>
      <w:r w:rsidR="00F355DD">
        <w:rPr>
          <w:rFonts w:hint="eastAsia"/>
        </w:rPr>
        <w:t>爲</w:t>
      </w:r>
      <w:r w:rsidRPr="001C3E29">
        <w:rPr>
          <w:rFonts w:hint="eastAsia"/>
        </w:rPr>
        <w:t>少女也，俱在艮上。艮即是山，故云感二女於崇岳。岳即山也。說卦曰：乾</w:t>
      </w:r>
      <w:r w:rsidR="00F355DD">
        <w:rPr>
          <w:rFonts w:hint="eastAsia"/>
        </w:rPr>
        <w:t>爲</w:t>
      </w:r>
      <w:r w:rsidRPr="001C3E29">
        <w:rPr>
          <w:rFonts w:hint="eastAsia"/>
        </w:rPr>
        <w:t>冰而變</w:t>
      </w:r>
      <w:r w:rsidR="00F355DD">
        <w:rPr>
          <w:rFonts w:hint="eastAsia"/>
        </w:rPr>
        <w:t>爲</w:t>
      </w:r>
      <w:r w:rsidRPr="001C3E29">
        <w:rPr>
          <w:rFonts w:hint="eastAsia"/>
        </w:rPr>
        <w:t>兌，故曰冰折物也。毀折不可經營，故曰不營</w:t>
      </w:r>
      <w:r w:rsidRPr="00C32D98">
        <w:rPr>
          <w:rStyle w:val="a9"/>
        </w:rPr>
        <w:footnoteReference w:id="1918"/>
      </w:r>
      <w:r w:rsidRPr="001C3E29">
        <w:rPr>
          <w:rFonts w:hint="eastAsia"/>
        </w:rPr>
        <w:t>。</w:t>
      </w:r>
      <w:r w:rsidRPr="001C3E29">
        <w:rPr>
          <w:rFonts w:hint="eastAsia"/>
          <w:b/>
          <w:color w:val="660000"/>
          <w:sz w:val="28"/>
        </w:rPr>
        <w:t>天蓋高而</w:t>
      </w:r>
      <w:r w:rsidR="00F355DD">
        <w:rPr>
          <w:rFonts w:hint="eastAsia"/>
          <w:b/>
          <w:color w:val="660000"/>
          <w:sz w:val="28"/>
        </w:rPr>
        <w:t>爲</w:t>
      </w:r>
      <w:r w:rsidRPr="001C3E29">
        <w:rPr>
          <w:rFonts w:hint="eastAsia"/>
          <w:b/>
          <w:color w:val="660000"/>
          <w:sz w:val="28"/>
        </w:rPr>
        <w:t>澤兮，誰云路之不平！</w:t>
      </w:r>
      <w:r w:rsidRPr="001C3E29">
        <w:rPr>
          <w:rFonts w:hint="eastAsia"/>
        </w:rPr>
        <w:t>互體四至乾變</w:t>
      </w:r>
      <w:r w:rsidR="00F355DD">
        <w:rPr>
          <w:rFonts w:hint="eastAsia"/>
        </w:rPr>
        <w:t>爲</w:t>
      </w:r>
      <w:r w:rsidRPr="001C3E29">
        <w:rPr>
          <w:rFonts w:hint="eastAsia"/>
        </w:rPr>
        <w:t>兌，兌</w:t>
      </w:r>
      <w:r w:rsidR="00F355DD">
        <w:rPr>
          <w:rFonts w:hint="eastAsia"/>
        </w:rPr>
        <w:t>爲</w:t>
      </w:r>
      <w:r w:rsidRPr="001C3E29">
        <w:rPr>
          <w:rFonts w:hint="eastAsia"/>
        </w:rPr>
        <w:t>澤。天</w:t>
      </w:r>
      <w:r w:rsidR="00F355DD">
        <w:rPr>
          <w:rFonts w:hint="eastAsia"/>
        </w:rPr>
        <w:t>爲</w:t>
      </w:r>
      <w:r w:rsidRPr="001C3E29">
        <w:rPr>
          <w:rFonts w:hint="eastAsia"/>
        </w:rPr>
        <w:t>澤</w:t>
      </w:r>
      <w:r w:rsidRPr="00C32D98">
        <w:rPr>
          <w:rStyle w:val="a9"/>
        </w:rPr>
        <w:footnoteReference w:id="1919"/>
      </w:r>
      <w:r w:rsidRPr="001C3E29">
        <w:rPr>
          <w:rFonts w:hint="eastAsia"/>
        </w:rPr>
        <w:t>，言天高</w:t>
      </w:r>
      <w:r w:rsidR="000742C0">
        <w:rPr>
          <w:rFonts w:hint="eastAsia"/>
        </w:rPr>
        <w:t>尙</w:t>
      </w:r>
      <w:r w:rsidR="00F355DD">
        <w:rPr>
          <w:rFonts w:hint="eastAsia"/>
        </w:rPr>
        <w:t>爲</w:t>
      </w:r>
      <w:r w:rsidRPr="001C3E29">
        <w:rPr>
          <w:rFonts w:hint="eastAsia"/>
        </w:rPr>
        <w:t>澤，雖復險戲，世路可知</w:t>
      </w:r>
      <w:r w:rsidRPr="00C32D98">
        <w:rPr>
          <w:rStyle w:val="a9"/>
        </w:rPr>
        <w:footnoteReference w:id="1920"/>
      </w:r>
      <w:r w:rsidRPr="001C3E29">
        <w:rPr>
          <w:rFonts w:hint="eastAsia"/>
        </w:rPr>
        <w:t>，誰言其路不通者乎？欲其行也。善曰：</w:t>
      </w:r>
      <w:r w:rsidR="000742C0" w:rsidRPr="000742C0">
        <w:rPr>
          <w:rFonts w:hint="eastAsia"/>
          <w:u w:val="wave"/>
        </w:rPr>
        <w:t>周易</w:t>
      </w:r>
      <w:r w:rsidRPr="001C3E29">
        <w:rPr>
          <w:rFonts w:hint="eastAsia"/>
        </w:rPr>
        <w:t>曰：乾</w:t>
      </w:r>
      <w:r w:rsidR="00F355DD">
        <w:rPr>
          <w:rFonts w:hint="eastAsia"/>
        </w:rPr>
        <w:t>爲</w:t>
      </w:r>
      <w:r w:rsidRPr="001C3E29">
        <w:rPr>
          <w:rFonts w:hint="eastAsia"/>
        </w:rPr>
        <w:t>天，兌</w:t>
      </w:r>
      <w:r w:rsidR="00F355DD">
        <w:rPr>
          <w:rFonts w:hint="eastAsia"/>
        </w:rPr>
        <w:t>爲</w:t>
      </w:r>
      <w:r w:rsidRPr="001C3E29">
        <w:rPr>
          <w:rFonts w:hint="eastAsia"/>
        </w:rPr>
        <w:t>澤。</w:t>
      </w:r>
      <w:r w:rsidRPr="001C3E29">
        <w:rPr>
          <w:rFonts w:hint="eastAsia"/>
          <w:b/>
          <w:color w:val="660000"/>
          <w:sz w:val="28"/>
        </w:rPr>
        <w:t>勔自強而不息兮，蹈玉堦之嶢崢。</w:t>
      </w:r>
      <w:r w:rsidRPr="001C3E29">
        <w:rPr>
          <w:rFonts w:hint="eastAsia"/>
        </w:rPr>
        <w:t>勔，勉也。乾</w:t>
      </w:r>
      <w:r w:rsidR="00F355DD">
        <w:rPr>
          <w:rFonts w:hint="eastAsia"/>
        </w:rPr>
        <w:t>爲</w:t>
      </w:r>
      <w:r w:rsidRPr="001C3E29">
        <w:rPr>
          <w:rFonts w:hint="eastAsia"/>
        </w:rPr>
        <w:t>玉，故曰蹈玉階。玉階，天子階也。言我雖欲去，猶戀玉階不思去，言</w:t>
      </w:r>
      <w:r w:rsidR="000742C0">
        <w:rPr>
          <w:rFonts w:hint="eastAsia"/>
        </w:rPr>
        <w:t>尙</w:t>
      </w:r>
      <w:r w:rsidRPr="001C3E29">
        <w:rPr>
          <w:rFonts w:hint="eastAsia"/>
        </w:rPr>
        <w:t>欲進忠賢</w:t>
      </w:r>
      <w:r w:rsidRPr="00C32D98">
        <w:rPr>
          <w:rStyle w:val="a9"/>
        </w:rPr>
        <w:footnoteReference w:id="1921"/>
      </w:r>
      <w:r w:rsidRPr="001C3E29">
        <w:rPr>
          <w:rFonts w:hint="eastAsia"/>
        </w:rPr>
        <w:t>。勔，亡衍切。善曰：</w:t>
      </w:r>
      <w:r w:rsidR="000742C0" w:rsidRPr="000742C0">
        <w:rPr>
          <w:rFonts w:hint="eastAsia"/>
          <w:u w:val="wave"/>
        </w:rPr>
        <w:t>周易</w:t>
      </w:r>
      <w:r w:rsidRPr="001C3E29">
        <w:rPr>
          <w:rFonts w:hint="eastAsia"/>
        </w:rPr>
        <w:t>曰：天行健，君子以自強不息。方言曰：嶢崢，高貌也。</w:t>
      </w:r>
      <w:r w:rsidRPr="001C3E29">
        <w:rPr>
          <w:rFonts w:hint="eastAsia"/>
          <w:b/>
          <w:color w:val="660000"/>
          <w:sz w:val="28"/>
        </w:rPr>
        <w:t>懼筮氏之長短兮，鑽東龜以觀禎。</w:t>
      </w:r>
      <w:r w:rsidRPr="001C3E29">
        <w:rPr>
          <w:rFonts w:hint="eastAsia"/>
        </w:rPr>
        <w:t>長短，謂卜筮也。左氏傳曰：筮短龜長。周禮曰：東龜長。又曰：東曰龜，甲屬</w:t>
      </w:r>
      <w:r w:rsidRPr="00C32D98">
        <w:rPr>
          <w:rStyle w:val="a9"/>
        </w:rPr>
        <w:footnoteReference w:id="1922"/>
      </w:r>
      <w:r w:rsidRPr="001C3E29">
        <w:rPr>
          <w:rFonts w:hint="eastAsia"/>
        </w:rPr>
        <w:t>。善曰：爾雅曰：龜左睨不煩。</w:t>
      </w:r>
      <w:r w:rsidR="003F10DC" w:rsidRPr="003F10DC">
        <w:rPr>
          <w:rFonts w:hint="eastAsia"/>
          <w:u w:val="single"/>
        </w:rPr>
        <w:t>郭璞</w:t>
      </w:r>
      <w:r w:rsidRPr="001C3E29">
        <w:rPr>
          <w:rFonts w:hint="eastAsia"/>
        </w:rPr>
        <w:t>曰：行顯左睨也。今江東所謂左食以甲卜審</w:t>
      </w:r>
      <w:r w:rsidRPr="00C32D98">
        <w:rPr>
          <w:rStyle w:val="a9"/>
        </w:rPr>
        <w:footnoteReference w:id="1923"/>
      </w:r>
      <w:r w:rsidRPr="001C3E29">
        <w:rPr>
          <w:rFonts w:hint="eastAsia"/>
        </w:rPr>
        <w:t>。</w:t>
      </w:r>
      <w:r w:rsidR="00FE33F9" w:rsidRPr="00FE33F9">
        <w:rPr>
          <w:rFonts w:hint="eastAsia"/>
          <w:u w:val="single"/>
        </w:rPr>
        <w:t>鄭玄</w:t>
      </w:r>
      <w:r w:rsidRPr="001C3E29">
        <w:rPr>
          <w:rFonts w:hint="eastAsia"/>
        </w:rPr>
        <w:t>周禮注曰：東龜青。說文曰：禎，祥也。</w:t>
      </w:r>
      <w:r w:rsidRPr="001C3E29">
        <w:rPr>
          <w:rFonts w:hint="eastAsia"/>
          <w:b/>
          <w:color w:val="660000"/>
          <w:sz w:val="28"/>
        </w:rPr>
        <w:t>遇九皋之介鳥兮，怨素意之不逞。</w:t>
      </w:r>
      <w:r w:rsidRPr="001C3E29">
        <w:rPr>
          <w:rFonts w:hint="eastAsia"/>
        </w:rPr>
        <w:t>介，大也。逞，快也。善曰：言卜而遇大鳥之卦也。素意不逞，謂繇辭也。</w:t>
      </w:r>
      <w:r w:rsidR="000742C0" w:rsidRPr="000742C0">
        <w:rPr>
          <w:rFonts w:hint="eastAsia"/>
          <w:u w:val="wave"/>
        </w:rPr>
        <w:t>毛詩</w:t>
      </w:r>
      <w:r w:rsidRPr="001C3E29">
        <w:rPr>
          <w:rFonts w:hint="eastAsia"/>
        </w:rPr>
        <w:t>曰：鶴鳴于九皋。字林曰：逞，盡也</w:t>
      </w:r>
      <w:r w:rsidRPr="00C32D98">
        <w:rPr>
          <w:rStyle w:val="a9"/>
        </w:rPr>
        <w:footnoteReference w:id="1924"/>
      </w:r>
      <w:r w:rsidRPr="001C3E29">
        <w:rPr>
          <w:rFonts w:hint="eastAsia"/>
        </w:rPr>
        <w:t>。</w:t>
      </w:r>
      <w:r w:rsidRPr="001C3E29">
        <w:rPr>
          <w:rFonts w:hint="eastAsia"/>
          <w:b/>
          <w:color w:val="660000"/>
          <w:sz w:val="28"/>
        </w:rPr>
        <w:t>遊塵外而瞥天兮，據冥翳而哀鳴。</w:t>
      </w:r>
      <w:r w:rsidRPr="001C3E29">
        <w:rPr>
          <w:rFonts w:hint="eastAsia"/>
        </w:rPr>
        <w:t>瞥，裁見也。善曰：莊子曰：彷徨塵垢之外。說文曰：遠也</w:t>
      </w:r>
      <w:r w:rsidRPr="00C32D98">
        <w:rPr>
          <w:rStyle w:val="a9"/>
        </w:rPr>
        <w:footnoteReference w:id="1925"/>
      </w:r>
      <w:r w:rsidRPr="001C3E29">
        <w:rPr>
          <w:rFonts w:hint="eastAsia"/>
        </w:rPr>
        <w:t>。瞥，匹洩切。</w:t>
      </w:r>
      <w:r w:rsidRPr="001C3E29">
        <w:rPr>
          <w:rFonts w:hint="eastAsia"/>
          <w:b/>
          <w:color w:val="660000"/>
          <w:sz w:val="28"/>
        </w:rPr>
        <w:t>鵰鶚競於貪婪兮，我脩絜以益榮。</w:t>
      </w:r>
      <w:r w:rsidRPr="001C3E29">
        <w:rPr>
          <w:rFonts w:hint="eastAsia"/>
        </w:rPr>
        <w:t>競，逐也。</w:t>
      </w:r>
      <w:r w:rsidRPr="001C3E29">
        <w:rPr>
          <w:rFonts w:hint="eastAsia"/>
        </w:rPr>
        <w:lastRenderedPageBreak/>
        <w:t>善曰：鵰鶚，惡鳥，喻小人也。</w:t>
      </w:r>
      <w:r w:rsidR="000742C0" w:rsidRPr="000742C0">
        <w:rPr>
          <w:rFonts w:hint="eastAsia"/>
          <w:u w:val="wave"/>
        </w:rPr>
        <w:t>楚辭</w:t>
      </w:r>
      <w:r w:rsidRPr="001C3E29">
        <w:rPr>
          <w:rFonts w:hint="eastAsia"/>
        </w:rPr>
        <w:t>曰：皆競進以貪婪兮。婪，力含切。</w:t>
      </w:r>
      <w:r w:rsidRPr="001C3E29">
        <w:rPr>
          <w:rFonts w:hint="eastAsia"/>
          <w:b/>
          <w:color w:val="660000"/>
          <w:sz w:val="28"/>
        </w:rPr>
        <w:t>子有故於玄鳥兮，歸母氏而後寧。</w:t>
      </w:r>
      <w:r w:rsidRPr="001C3E29">
        <w:rPr>
          <w:rFonts w:hint="eastAsia"/>
        </w:rPr>
        <w:t>善曰：此假卜者之辭也。玄鳥，謂鶴也。母氏，喻道也。言子有故於玄鳥，唯歸於道而後獲寧也。古文周書曰：周穆王姜后晝寢而孕，越姬嬖，竊而育之，斃以玄鳥二七，塗以彘血，寘諸姜后，遽以告王，王恐，發書而占之，曰：蜉蝣之羽，飛集于戶。鴻之戾止，弟弗克理。皇靈降誅，</w:t>
      </w:r>
      <w:r w:rsidR="000742C0">
        <w:rPr>
          <w:rFonts w:hint="eastAsia"/>
        </w:rPr>
        <w:t>尙</w:t>
      </w:r>
      <w:r w:rsidRPr="001C3E29">
        <w:rPr>
          <w:rFonts w:hint="eastAsia"/>
        </w:rPr>
        <w:t>復其所。問左史氏，史豹曰：蟲飛集戶，是日失所，惟彼小人，弗克以育君子。史良曰：是謂闕親，將留其身。歸于母氏，而後獲寧。冊而藏之，厥休將振。王與令尹冊而藏之於櫝。居三月，越姬死，七日而復，言其情曰：先君怒予甚，曰：爾夷隸也，胡竊君之子不歸母氏，將寘而大戮，及王子於治</w:t>
      </w:r>
      <w:r w:rsidRPr="00C32D98">
        <w:rPr>
          <w:rStyle w:val="a9"/>
        </w:rPr>
        <w:footnoteReference w:id="1926"/>
      </w:r>
      <w:r w:rsidRPr="001C3E29">
        <w:rPr>
          <w:rFonts w:hint="eastAsia"/>
        </w:rPr>
        <w:t>。老子曰：天下有始以</w:t>
      </w:r>
      <w:r w:rsidR="00F355DD">
        <w:rPr>
          <w:rFonts w:hint="eastAsia"/>
        </w:rPr>
        <w:t>爲</w:t>
      </w:r>
      <w:r w:rsidRPr="001C3E29">
        <w:rPr>
          <w:rFonts w:hint="eastAsia"/>
        </w:rPr>
        <w:t>天下母。</w:t>
      </w:r>
      <w:r w:rsidR="00820F0B">
        <w:rPr>
          <w:rFonts w:hint="eastAsia"/>
        </w:rPr>
        <w:t>旣</w:t>
      </w:r>
      <w:r w:rsidRPr="001C3E29">
        <w:rPr>
          <w:rFonts w:hint="eastAsia"/>
        </w:rPr>
        <w:t>得其母，又知其子。河上公曰：道</w:t>
      </w:r>
      <w:r w:rsidR="00F355DD">
        <w:rPr>
          <w:rFonts w:hint="eastAsia"/>
        </w:rPr>
        <w:t>爲</w:t>
      </w:r>
      <w:r w:rsidRPr="001C3E29">
        <w:rPr>
          <w:rFonts w:hint="eastAsia"/>
        </w:rPr>
        <w:t>天下物母也。韓子解老曰：母者，道也。</w:t>
      </w:r>
    </w:p>
    <w:p w14:paraId="3B430357" w14:textId="0FFB908A" w:rsidR="008F46A3" w:rsidRDefault="008F46A3" w:rsidP="007A72AC">
      <w:pPr>
        <w:ind w:firstLine="561"/>
      </w:pPr>
      <w:r w:rsidRPr="001C3E29">
        <w:rPr>
          <w:rFonts w:hint="eastAsia"/>
          <w:b/>
          <w:color w:val="660000"/>
          <w:sz w:val="28"/>
        </w:rPr>
        <w:t>占</w:t>
      </w:r>
      <w:r w:rsidR="00820F0B">
        <w:rPr>
          <w:rFonts w:hint="eastAsia"/>
          <w:b/>
          <w:color w:val="660000"/>
          <w:sz w:val="28"/>
        </w:rPr>
        <w:t>旣</w:t>
      </w:r>
      <w:r w:rsidRPr="001C3E29">
        <w:rPr>
          <w:rFonts w:hint="eastAsia"/>
          <w:b/>
          <w:color w:val="660000"/>
          <w:sz w:val="28"/>
        </w:rPr>
        <w:t>吉而無悔兮，簡元辰而俶裝。</w:t>
      </w:r>
      <w:r w:rsidRPr="001C3E29">
        <w:rPr>
          <w:rFonts w:hint="eastAsia"/>
        </w:rPr>
        <w:t>俶，始也。裝，束也。</w:t>
      </w:r>
      <w:r w:rsidR="000742C0" w:rsidRPr="000742C0">
        <w:rPr>
          <w:rFonts w:hint="eastAsia"/>
          <w:u w:val="wave"/>
        </w:rPr>
        <w:t>周易</w:t>
      </w:r>
      <w:r w:rsidRPr="001C3E29">
        <w:rPr>
          <w:rFonts w:hint="eastAsia"/>
        </w:rPr>
        <w:t>曰：同人于郊無悔。</w:t>
      </w:r>
      <w:r w:rsidRPr="001C3E29">
        <w:rPr>
          <w:rFonts w:hint="eastAsia"/>
          <w:b/>
          <w:color w:val="660000"/>
          <w:sz w:val="28"/>
        </w:rPr>
        <w:t>旦余沐於清源兮，晞余髮於朝陽。</w:t>
      </w:r>
      <w:r w:rsidRPr="001C3E29">
        <w:rPr>
          <w:rFonts w:hint="eastAsia"/>
        </w:rPr>
        <w:t>晞，乾也。山東曰朝陽。善曰：</w:t>
      </w:r>
      <w:r w:rsidR="000742C0" w:rsidRPr="000742C0">
        <w:rPr>
          <w:rFonts w:hint="eastAsia"/>
          <w:u w:val="wave"/>
        </w:rPr>
        <w:t>楚辭</w:t>
      </w:r>
      <w:r w:rsidRPr="001C3E29">
        <w:rPr>
          <w:rFonts w:hint="eastAsia"/>
        </w:rPr>
        <w:t>曰：朝濯髮於暘谷，夕晞余身乎九陽。</w:t>
      </w:r>
      <w:r w:rsidRPr="001C3E29">
        <w:rPr>
          <w:rFonts w:hint="eastAsia"/>
          <w:b/>
          <w:color w:val="660000"/>
          <w:sz w:val="28"/>
        </w:rPr>
        <w:t>漱飛泉之瀝液兮，咀石菌之流英。</w:t>
      </w:r>
      <w:r w:rsidRPr="001C3E29">
        <w:rPr>
          <w:rFonts w:hint="eastAsia"/>
        </w:rPr>
        <w:t>善曰：</w:t>
      </w:r>
      <w:r w:rsidR="000742C0" w:rsidRPr="000742C0">
        <w:rPr>
          <w:rFonts w:hint="eastAsia"/>
          <w:u w:val="wave"/>
        </w:rPr>
        <w:t>楚辭</w:t>
      </w:r>
      <w:r w:rsidRPr="001C3E29">
        <w:rPr>
          <w:rFonts w:hint="eastAsia"/>
        </w:rPr>
        <w:t>曰：吸飛泉之微液兮，懷琬琰之華英。瀝，流也。菌，芝也。說文曰：嗽，蕩口也，從水，欶聲，所右切。字林曰：液，汁也</w:t>
      </w:r>
      <w:r w:rsidRPr="00C32D98">
        <w:rPr>
          <w:rStyle w:val="a9"/>
        </w:rPr>
        <w:footnoteReference w:id="1927"/>
      </w:r>
      <w:r w:rsidRPr="001C3E29">
        <w:rPr>
          <w:rFonts w:hint="eastAsia"/>
        </w:rPr>
        <w:t>。石菌，石芝也。</w:t>
      </w:r>
      <w:r w:rsidR="000742C0" w:rsidRPr="000742C0">
        <w:rPr>
          <w:rFonts w:hint="eastAsia"/>
          <w:u w:val="wave"/>
        </w:rPr>
        <w:t>蒼頡篇</w:t>
      </w:r>
      <w:r w:rsidRPr="001C3E29">
        <w:rPr>
          <w:rFonts w:hint="eastAsia"/>
        </w:rPr>
        <w:t>曰：咀，噍也。</w:t>
      </w:r>
      <w:r w:rsidRPr="001C3E29">
        <w:rPr>
          <w:rFonts w:hint="eastAsia"/>
          <w:b/>
          <w:color w:val="660000"/>
          <w:sz w:val="28"/>
        </w:rPr>
        <w:t>翾鳥舉而魚躍兮，將往走乎八荒。</w:t>
      </w:r>
      <w:r w:rsidRPr="001C3E29">
        <w:rPr>
          <w:rFonts w:hint="eastAsia"/>
        </w:rPr>
        <w:t>廣雅曰：翾，飛也。淮南子曰：四海之外有八澤，八澤之外曰八埏，八埏之外曰八荒。善曰：走，音奏。</w:t>
      </w:r>
      <w:r w:rsidRPr="001C3E29">
        <w:rPr>
          <w:rFonts w:hint="eastAsia"/>
          <w:b/>
          <w:color w:val="660000"/>
          <w:sz w:val="28"/>
        </w:rPr>
        <w:t>過少皞之窮野兮，問三丘于句芒。</w:t>
      </w:r>
      <w:r w:rsidRPr="001C3E29">
        <w:rPr>
          <w:rFonts w:hint="eastAsia"/>
        </w:rPr>
        <w:t>少皞金天氏，居窮桑，在魯北。三丘，謂蓬萊、方丈、瀛洲。句芒，木正也。左氏傳曰：少皞氏有四子：曰重，曰該，曰修，曰熙，實能金木及水。使重</w:t>
      </w:r>
      <w:r w:rsidR="00F355DD">
        <w:rPr>
          <w:rFonts w:hint="eastAsia"/>
        </w:rPr>
        <w:t>爲</w:t>
      </w:r>
      <w:r w:rsidRPr="001C3E29">
        <w:rPr>
          <w:rFonts w:hint="eastAsia"/>
        </w:rPr>
        <w:t>句芒，木正；該</w:t>
      </w:r>
      <w:r w:rsidR="00F355DD">
        <w:rPr>
          <w:rFonts w:hint="eastAsia"/>
        </w:rPr>
        <w:t>爲</w:t>
      </w:r>
      <w:r w:rsidRPr="001C3E29">
        <w:rPr>
          <w:rFonts w:hint="eastAsia"/>
        </w:rPr>
        <w:t>蓐收，金正；修及熙</w:t>
      </w:r>
      <w:r w:rsidR="00F355DD">
        <w:rPr>
          <w:rFonts w:hint="eastAsia"/>
        </w:rPr>
        <w:t>爲</w:t>
      </w:r>
      <w:r w:rsidRPr="001C3E29">
        <w:rPr>
          <w:rFonts w:hint="eastAsia"/>
        </w:rPr>
        <w:t>玄冥，二子相代</w:t>
      </w:r>
      <w:r w:rsidR="00F355DD">
        <w:rPr>
          <w:rFonts w:hint="eastAsia"/>
        </w:rPr>
        <w:t>爲</w:t>
      </w:r>
      <w:r w:rsidRPr="001C3E29">
        <w:rPr>
          <w:rFonts w:hint="eastAsia"/>
        </w:rPr>
        <w:t>水正也。世不失職，遂濟窮桑。此其三祀也。杜預曰：窮桑，少皞氏之號也。四子能治其官，使不失職，濟成少皞之功，死皆</w:t>
      </w:r>
      <w:r w:rsidR="00F355DD">
        <w:rPr>
          <w:rFonts w:hint="eastAsia"/>
        </w:rPr>
        <w:t>爲</w:t>
      </w:r>
      <w:r w:rsidRPr="001C3E29">
        <w:rPr>
          <w:rFonts w:hint="eastAsia"/>
        </w:rPr>
        <w:t>民所祀也。</w:t>
      </w:r>
      <w:r w:rsidR="003E4D6D" w:rsidRPr="003E4D6D">
        <w:rPr>
          <w:rFonts w:hint="eastAsia"/>
          <w:u w:val="wave"/>
        </w:rPr>
        <w:t>史記</w:t>
      </w:r>
      <w:r w:rsidRPr="001C3E29">
        <w:rPr>
          <w:rFonts w:hint="eastAsia"/>
        </w:rPr>
        <w:t>云：蓬萊、方丈、瀛洲，此三神山傳在海中，去</w:t>
      </w:r>
      <w:r w:rsidRPr="001C3E29">
        <w:rPr>
          <w:rFonts w:hint="eastAsia"/>
        </w:rPr>
        <w:lastRenderedPageBreak/>
        <w:t>人不遠，及到，三山反在水下。</w:t>
      </w:r>
      <w:r w:rsidRPr="001C3E29">
        <w:rPr>
          <w:rFonts w:hint="eastAsia"/>
          <w:b/>
          <w:color w:val="660000"/>
          <w:sz w:val="28"/>
        </w:rPr>
        <w:t>何道真之淳粹兮，去穢累而飄輕</w:t>
      </w:r>
      <w:r w:rsidRPr="00C32D98">
        <w:rPr>
          <w:rStyle w:val="a9"/>
        </w:rPr>
        <w:footnoteReference w:id="1928"/>
      </w:r>
      <w:r w:rsidRPr="001C3E29">
        <w:rPr>
          <w:rFonts w:hint="eastAsia"/>
          <w:b/>
          <w:color w:val="660000"/>
          <w:sz w:val="28"/>
        </w:rPr>
        <w:t>。</w:t>
      </w:r>
      <w:r w:rsidRPr="001C3E29">
        <w:rPr>
          <w:rFonts w:hint="eastAsia"/>
        </w:rPr>
        <w:t>不澆曰淳。不雜曰粹。穢，德之累也。善曰：幽通賦曰：矧躭躬於道真。</w:t>
      </w:r>
      <w:r w:rsidR="000742C0" w:rsidRPr="000742C0">
        <w:rPr>
          <w:rFonts w:hint="eastAsia"/>
          <w:u w:val="wave"/>
        </w:rPr>
        <w:t>楚辭</w:t>
      </w:r>
      <w:r w:rsidRPr="001C3E29">
        <w:rPr>
          <w:rFonts w:hint="eastAsia"/>
        </w:rPr>
        <w:t>曰：昔三后之淳粹。又曰：除穢累而反真。</w:t>
      </w:r>
      <w:r w:rsidRPr="001C3E29">
        <w:rPr>
          <w:rFonts w:hint="eastAsia"/>
          <w:b/>
          <w:color w:val="660000"/>
          <w:sz w:val="28"/>
        </w:rPr>
        <w:t>登蓬萊而容與兮，鼇雖抃而不傾。</w:t>
      </w:r>
      <w:r w:rsidRPr="001C3E29">
        <w:rPr>
          <w:rFonts w:hint="eastAsia"/>
        </w:rPr>
        <w:t>抃，手搏也。善曰：列仙傳曰：巨鼇負蓬萊山而抃於滄海之中。</w:t>
      </w:r>
      <w:r w:rsidRPr="001C3E29">
        <w:rPr>
          <w:rFonts w:hint="eastAsia"/>
          <w:b/>
          <w:color w:val="660000"/>
          <w:sz w:val="28"/>
        </w:rPr>
        <w:t>留瀛洲而采芝兮，聊且以乎長生。</w:t>
      </w:r>
      <w:r w:rsidRPr="001C3E29">
        <w:rPr>
          <w:rFonts w:hint="eastAsia"/>
        </w:rPr>
        <w:t>瀛洲，海中山也</w:t>
      </w:r>
      <w:r w:rsidRPr="00C32D98">
        <w:rPr>
          <w:rStyle w:val="a9"/>
        </w:rPr>
        <w:footnoteReference w:id="1929"/>
      </w:r>
      <w:r w:rsidRPr="001C3E29">
        <w:rPr>
          <w:rFonts w:hint="eastAsia"/>
        </w:rPr>
        <w:t>。善曰：玄中記曰：東南之大者巨鼇焉，以背負蓬萊山，周迴千里。</w:t>
      </w:r>
      <w:r w:rsidR="000742C0" w:rsidRPr="000742C0">
        <w:rPr>
          <w:rFonts w:hint="eastAsia"/>
          <w:u w:val="wave"/>
        </w:rPr>
        <w:t>列子</w:t>
      </w:r>
      <w:r w:rsidRPr="001C3E29">
        <w:rPr>
          <w:rFonts w:hint="eastAsia"/>
        </w:rPr>
        <w:t>曰：勃海之東有大壑，其山一曰岱輿，二曰員嶠，三曰方壺，四曰瀛洲，五曰蓬萊。山高下周圍三萬里，其頭平地九千里。五山之根，無所連著，常隨潮流上下。帝命封禺使巨龜十五舉頭而載之，迭</w:t>
      </w:r>
      <w:r w:rsidR="00F355DD">
        <w:rPr>
          <w:rFonts w:hint="eastAsia"/>
        </w:rPr>
        <w:t>爲</w:t>
      </w:r>
      <w:r w:rsidRPr="001C3E29">
        <w:rPr>
          <w:rFonts w:hint="eastAsia"/>
        </w:rPr>
        <w:t>三番，六萬歲一交。龍伯國人一釣而連六龜，於是岱輿、員嶠沉於大海</w:t>
      </w:r>
      <w:r w:rsidRPr="00C32D98">
        <w:rPr>
          <w:rStyle w:val="a9"/>
        </w:rPr>
        <w:footnoteReference w:id="1930"/>
      </w:r>
      <w:r w:rsidRPr="001C3E29">
        <w:rPr>
          <w:rFonts w:hint="eastAsia"/>
        </w:rPr>
        <w:t>。</w:t>
      </w:r>
      <w:r w:rsidR="000742C0" w:rsidRPr="000742C0">
        <w:rPr>
          <w:rFonts w:hint="eastAsia"/>
          <w:u w:val="wave"/>
        </w:rPr>
        <w:t>楚辭</w:t>
      </w:r>
      <w:r w:rsidRPr="001C3E29">
        <w:rPr>
          <w:rFonts w:hint="eastAsia"/>
        </w:rPr>
        <w:t>曰：飲沆瀣</w:t>
      </w:r>
      <w:r w:rsidRPr="00C32D98">
        <w:rPr>
          <w:rStyle w:val="a9"/>
        </w:rPr>
        <w:footnoteReference w:id="1931"/>
      </w:r>
      <w:r w:rsidR="0001427A">
        <w:rPr>
          <w:rFonts w:hint="eastAsia"/>
        </w:rPr>
        <w:t>。</w:t>
      </w:r>
      <w:r w:rsidRPr="001C3E29">
        <w:rPr>
          <w:rFonts w:hint="eastAsia"/>
          <w:b/>
          <w:color w:val="660000"/>
          <w:sz w:val="28"/>
        </w:rPr>
        <w:t>馮歸雲而遐逝兮，夕余宿乎扶桑。</w:t>
      </w:r>
      <w:r w:rsidRPr="001C3E29">
        <w:rPr>
          <w:rFonts w:hint="eastAsia"/>
        </w:rPr>
        <w:t>馮，依也。遐，遠也。逝，往也。善曰：傅毅七激曰：仰歸雲，愬遊風。淮南子曰：日出暘谷</w:t>
      </w:r>
      <w:r w:rsidRPr="00C32D98">
        <w:rPr>
          <w:rStyle w:val="a9"/>
        </w:rPr>
        <w:footnoteReference w:id="1932"/>
      </w:r>
      <w:r w:rsidRPr="001C3E29">
        <w:rPr>
          <w:rFonts w:hint="eastAsia"/>
        </w:rPr>
        <w:t>，拂於扶桑。海外東經曰：黑齒國北暘谷上有扶桑</w:t>
      </w:r>
      <w:r w:rsidRPr="00C32D98">
        <w:rPr>
          <w:rStyle w:val="a9"/>
        </w:rPr>
        <w:footnoteReference w:id="1933"/>
      </w:r>
      <w:r w:rsidRPr="001C3E29">
        <w:rPr>
          <w:rFonts w:hint="eastAsia"/>
        </w:rPr>
        <w:t>。十洲記曰：扶桑葉似桑樹，又如椹樹，長丈</w:t>
      </w:r>
      <w:r w:rsidRPr="00C32D98">
        <w:rPr>
          <w:rStyle w:val="a9"/>
        </w:rPr>
        <w:footnoteReference w:id="1934"/>
      </w:r>
      <w:r w:rsidRPr="001C3E29">
        <w:rPr>
          <w:rFonts w:hint="eastAsia"/>
        </w:rPr>
        <w:t>大二千圍，兩兩同根生，更相依倚，是以名之扶桑。</w:t>
      </w:r>
      <w:r w:rsidRPr="001C3E29">
        <w:rPr>
          <w:rFonts w:hint="eastAsia"/>
          <w:b/>
          <w:color w:val="660000"/>
          <w:sz w:val="28"/>
        </w:rPr>
        <w:t>飲青岑之玉醴兮，飡沆瀣以</w:t>
      </w:r>
      <w:r w:rsidR="00F355DD">
        <w:rPr>
          <w:rFonts w:hint="eastAsia"/>
          <w:b/>
          <w:color w:val="660000"/>
          <w:sz w:val="28"/>
        </w:rPr>
        <w:t>爲</w:t>
      </w:r>
      <w:r w:rsidRPr="001C3E29">
        <w:rPr>
          <w:rFonts w:hint="eastAsia"/>
          <w:b/>
          <w:color w:val="660000"/>
          <w:sz w:val="28"/>
        </w:rPr>
        <w:t>粻；</w:t>
      </w:r>
      <w:r w:rsidRPr="001C3E29">
        <w:rPr>
          <w:rFonts w:hint="eastAsia"/>
        </w:rPr>
        <w:t>青岑，山名。上高者曰岑。沆瀣，夕霞也。粻，粮也。廣雅曰：沆瀣，常氣也。善曰：</w:t>
      </w:r>
      <w:r w:rsidR="003F10DC" w:rsidRPr="003F10DC">
        <w:rPr>
          <w:rFonts w:hint="eastAsia"/>
          <w:u w:val="single"/>
        </w:rPr>
        <w:t>楊雄</w:t>
      </w:r>
      <w:r w:rsidRPr="001C3E29">
        <w:rPr>
          <w:rFonts w:hint="eastAsia"/>
        </w:rPr>
        <w:t>太玄經曰</w:t>
      </w:r>
      <w:r w:rsidRPr="00C32D98">
        <w:rPr>
          <w:rStyle w:val="a9"/>
        </w:rPr>
        <w:footnoteReference w:id="1935"/>
      </w:r>
      <w:r w:rsidRPr="001C3E29">
        <w:rPr>
          <w:rFonts w:hint="eastAsia"/>
        </w:rPr>
        <w:t>：茹芝英以禦飢兮，飲玉醴以解渴。</w:t>
      </w:r>
      <w:r w:rsidR="000742C0" w:rsidRPr="000742C0">
        <w:rPr>
          <w:rFonts w:hint="eastAsia"/>
          <w:u w:val="wave"/>
        </w:rPr>
        <w:t>楚辭</w:t>
      </w:r>
      <w:r w:rsidRPr="001C3E29">
        <w:rPr>
          <w:rFonts w:hint="eastAsia"/>
        </w:rPr>
        <w:t>曰：飡六氣而飲沆瀣兮，漱正陽而食朝霞。陵陽子經曰：夏飡沆瀣，北方夜半氣。</w:t>
      </w:r>
      <w:r w:rsidRPr="001C3E29">
        <w:rPr>
          <w:rFonts w:hint="eastAsia"/>
          <w:b/>
          <w:color w:val="660000"/>
          <w:sz w:val="28"/>
        </w:rPr>
        <w:t>發昔夢於木禾兮，穀崑崙之高岡。</w:t>
      </w:r>
      <w:r w:rsidRPr="001C3E29">
        <w:rPr>
          <w:rFonts w:hint="eastAsia"/>
        </w:rPr>
        <w:t>昔日夢至木禾，今親往，是發昔日之夢也。穀，生也。善曰：淮南子曰：崑崙之上有木禾焉，其穗長五尋。山海經曰：帝之下都崑崙之墟，高萬仞，上有木禾，長五尋，大五圍。</w:t>
      </w:r>
      <w:r w:rsidR="003F10DC" w:rsidRPr="003F10DC">
        <w:rPr>
          <w:rFonts w:hint="eastAsia"/>
          <w:u w:val="single"/>
        </w:rPr>
        <w:t>郭璞</w:t>
      </w:r>
      <w:r w:rsidRPr="001C3E29">
        <w:rPr>
          <w:rFonts w:hint="eastAsia"/>
        </w:rPr>
        <w:t>曰：木禾，穀類也。說文曰：嘉穀也。二月生，八月熟，得中和，故曰禾。木</w:t>
      </w:r>
      <w:r w:rsidRPr="001C3E29">
        <w:rPr>
          <w:rFonts w:hint="eastAsia"/>
        </w:rPr>
        <w:lastRenderedPageBreak/>
        <w:t>王而生，木衰而死，故曰木禾。</w:t>
      </w:r>
      <w:r w:rsidRPr="001C3E29">
        <w:rPr>
          <w:rFonts w:hint="eastAsia"/>
          <w:b/>
          <w:color w:val="660000"/>
          <w:sz w:val="28"/>
        </w:rPr>
        <w:t>朝吾行於湯谷兮，從伯禹乎稽山。</w:t>
      </w:r>
      <w:r w:rsidRPr="001C3E29">
        <w:rPr>
          <w:rFonts w:hint="eastAsia"/>
        </w:rPr>
        <w:t>湯谷，日所出。</w:t>
      </w:r>
      <w:r w:rsidRPr="001C3E29">
        <w:rPr>
          <w:rFonts w:hint="eastAsia"/>
          <w:b/>
          <w:color w:val="660000"/>
          <w:sz w:val="28"/>
        </w:rPr>
        <w:t>嘉群神之執玉兮，疾防風之食言。</w:t>
      </w:r>
      <w:r w:rsidRPr="001C3E29">
        <w:rPr>
          <w:rFonts w:hint="eastAsia"/>
        </w:rPr>
        <w:t>食，</w:t>
      </w:r>
      <w:r w:rsidR="00E3716F">
        <w:rPr>
          <w:rFonts w:hint="eastAsia"/>
        </w:rPr>
        <w:t>僞</w:t>
      </w:r>
      <w:r w:rsidRPr="001C3E29">
        <w:rPr>
          <w:rFonts w:hint="eastAsia"/>
        </w:rPr>
        <w:t>也。善曰：</w:t>
      </w:r>
      <w:r w:rsidR="000742C0" w:rsidRPr="000742C0">
        <w:rPr>
          <w:rFonts w:hint="eastAsia"/>
          <w:u w:val="wave"/>
        </w:rPr>
        <w:t>國語</w:t>
      </w:r>
      <w:r w:rsidRPr="001C3E29">
        <w:rPr>
          <w:rFonts w:hint="eastAsia"/>
        </w:rPr>
        <w:t>曰：吳伐越，隳會稽，獲骨節專車。吳之使來問之，仲尼曰：丘聞之，昔禹致群臣於會稽之山</w:t>
      </w:r>
      <w:r w:rsidRPr="00C32D98">
        <w:rPr>
          <w:rStyle w:val="a9"/>
        </w:rPr>
        <w:footnoteReference w:id="1936"/>
      </w:r>
      <w:r w:rsidRPr="001C3E29">
        <w:rPr>
          <w:rFonts w:hint="eastAsia"/>
        </w:rPr>
        <w:t>，防風後至，禹乃殺而戮之，其骨節專車，此</w:t>
      </w:r>
      <w:r w:rsidR="00F355DD">
        <w:rPr>
          <w:rFonts w:hint="eastAsia"/>
        </w:rPr>
        <w:t>爲</w:t>
      </w:r>
      <w:r w:rsidRPr="001C3E29">
        <w:rPr>
          <w:rFonts w:hint="eastAsia"/>
        </w:rPr>
        <w:t>大矣。</w:t>
      </w:r>
      <w:r w:rsidR="003F10DC" w:rsidRPr="003F10DC">
        <w:rPr>
          <w:rFonts w:hint="eastAsia"/>
          <w:u w:val="single"/>
        </w:rPr>
        <w:t>韋昭</w:t>
      </w:r>
      <w:r w:rsidRPr="001C3E29">
        <w:rPr>
          <w:rFonts w:hint="eastAsia"/>
        </w:rPr>
        <w:t>曰：群神，謂主山川之君，</w:t>
      </w:r>
      <w:r w:rsidR="00F355DD">
        <w:rPr>
          <w:rFonts w:hint="eastAsia"/>
        </w:rPr>
        <w:t>爲</w:t>
      </w:r>
      <w:r w:rsidRPr="001C3E29">
        <w:rPr>
          <w:rFonts w:hint="eastAsia"/>
        </w:rPr>
        <w:t>群神之主，故謂之神。防風，汪芒氏君之名也，違命後至，故禹殺之，陳尸</w:t>
      </w:r>
      <w:r w:rsidR="00F355DD">
        <w:rPr>
          <w:rFonts w:hint="eastAsia"/>
        </w:rPr>
        <w:t>爲</w:t>
      </w:r>
      <w:r w:rsidRPr="001C3E29">
        <w:rPr>
          <w:rFonts w:hint="eastAsia"/>
        </w:rPr>
        <w:t>戮。左氏傳曰：禹合諸侯於塗山，執玉帛者萬國。</w:t>
      </w:r>
      <w:r w:rsidR="000742C0" w:rsidRPr="000742C0">
        <w:rPr>
          <w:rFonts w:hint="eastAsia"/>
          <w:u w:val="wave"/>
        </w:rPr>
        <w:t>尙書</w:t>
      </w:r>
      <w:r w:rsidRPr="001C3E29">
        <w:rPr>
          <w:rFonts w:hint="eastAsia"/>
        </w:rPr>
        <w:t>曰：朕不食言。</w:t>
      </w:r>
    </w:p>
    <w:p w14:paraId="14E40264" w14:textId="3F1C6DB2" w:rsidR="008F46A3" w:rsidRDefault="008F46A3" w:rsidP="007A72AC">
      <w:pPr>
        <w:ind w:firstLine="561"/>
      </w:pPr>
      <w:r w:rsidRPr="001C3E29">
        <w:rPr>
          <w:rFonts w:hint="eastAsia"/>
          <w:b/>
          <w:color w:val="660000"/>
          <w:sz w:val="28"/>
        </w:rPr>
        <w:t>指長沙之邪徑兮，存重華乎南鄰。</w:t>
      </w:r>
      <w:r w:rsidRPr="001C3E29">
        <w:rPr>
          <w:rFonts w:hint="eastAsia"/>
        </w:rPr>
        <w:t>重華，舜也。善曰：</w:t>
      </w:r>
      <w:r w:rsidR="000742C0" w:rsidRPr="000742C0">
        <w:rPr>
          <w:rFonts w:hint="eastAsia"/>
          <w:u w:val="wave"/>
        </w:rPr>
        <w:t>尙書</w:t>
      </w:r>
      <w:r w:rsidRPr="001C3E29">
        <w:rPr>
          <w:rFonts w:hint="eastAsia"/>
        </w:rPr>
        <w:t>曰：重華協于帝。山海經曰：南方蒼梧之川，其中九疑山，舜之所葬，在長沙界中。說文曰：存，恤也。</w:t>
      </w:r>
      <w:r w:rsidRPr="001C3E29">
        <w:rPr>
          <w:rFonts w:hint="eastAsia"/>
          <w:b/>
          <w:color w:val="660000"/>
          <w:sz w:val="28"/>
        </w:rPr>
        <w:t>哀二妃之未從兮，翩繽處彼湘濱</w:t>
      </w:r>
      <w:r w:rsidRPr="00C32D98">
        <w:rPr>
          <w:rStyle w:val="a9"/>
        </w:rPr>
        <w:footnoteReference w:id="1937"/>
      </w:r>
      <w:r w:rsidRPr="001C3E29">
        <w:rPr>
          <w:rFonts w:hint="eastAsia"/>
          <w:b/>
          <w:color w:val="660000"/>
          <w:sz w:val="28"/>
        </w:rPr>
        <w:t>。</w:t>
      </w:r>
      <w:r w:rsidRPr="001C3E29">
        <w:rPr>
          <w:rFonts w:hint="eastAsia"/>
        </w:rPr>
        <w:t>二妃，堯之二女娥皇、女英，舜妻也。善曰：禮記曰：舜葬蒼梧之野。蓋二妃未之從也。</w:t>
      </w:r>
      <w:r w:rsidR="00FE33F9" w:rsidRPr="00FE33F9">
        <w:rPr>
          <w:rFonts w:hint="eastAsia"/>
          <w:u w:val="single"/>
        </w:rPr>
        <w:t>鄭玄</w:t>
      </w:r>
      <w:r w:rsidRPr="001C3E29">
        <w:rPr>
          <w:rFonts w:hint="eastAsia"/>
        </w:rPr>
        <w:t>曰：離騷所謂歌湘夫人也。舜南巡狩，死於蒼梧，二妃留江、湘之間。濱，水湄也。山海經曰：洞庭之山多黃金，其下多銀鐵。帝之二女，是常游江川灃、沅之側，交游瀟湘之淵，在九江之間，出入必以飄風暴雨。</w:t>
      </w:r>
      <w:r w:rsidR="003F10DC" w:rsidRPr="003F10DC">
        <w:rPr>
          <w:rFonts w:hint="eastAsia"/>
          <w:u w:val="single"/>
        </w:rPr>
        <w:t>郭璞</w:t>
      </w:r>
      <w:r w:rsidRPr="001C3E29">
        <w:rPr>
          <w:rFonts w:hint="eastAsia"/>
        </w:rPr>
        <w:t>曰：今長沙巴陵縣西入洞庭而通江水。離騷曰：邅吾道兮洞庭，洞庭風兮木葉下，皆謂此也。天帝之女，而處江</w:t>
      </w:r>
      <w:r w:rsidR="00F355DD">
        <w:rPr>
          <w:rFonts w:hint="eastAsia"/>
        </w:rPr>
        <w:t>爲</w:t>
      </w:r>
      <w:r w:rsidRPr="001C3E29">
        <w:rPr>
          <w:rFonts w:hint="eastAsia"/>
        </w:rPr>
        <w:t>神，即列仙傳云江妃二女，離騷所謂湘夫人，稱帝子者是也。而河圖玉版曰：聞之堯二女舜妻也而喪此。傳云二妃死於江、湘之間，俗謂之湘君，鄭司農亦以舜妃</w:t>
      </w:r>
      <w:r w:rsidR="00F355DD">
        <w:rPr>
          <w:rFonts w:hint="eastAsia"/>
        </w:rPr>
        <w:t>爲</w:t>
      </w:r>
      <w:r w:rsidRPr="001C3E29">
        <w:rPr>
          <w:rFonts w:hint="eastAsia"/>
        </w:rPr>
        <w:t>湘君。說者皆以舜陟方而死，二妃從之，俱死於江、湘，遂號</w:t>
      </w:r>
      <w:r w:rsidR="00F355DD">
        <w:rPr>
          <w:rFonts w:hint="eastAsia"/>
        </w:rPr>
        <w:t>爲</w:t>
      </w:r>
      <w:r w:rsidRPr="001C3E29">
        <w:rPr>
          <w:rFonts w:hint="eastAsia"/>
        </w:rPr>
        <w:t>湘夫人也</w:t>
      </w:r>
      <w:r w:rsidRPr="00C32D98">
        <w:rPr>
          <w:rStyle w:val="a9"/>
        </w:rPr>
        <w:footnoteReference w:id="1938"/>
      </w:r>
      <w:r w:rsidRPr="001C3E29">
        <w:rPr>
          <w:rFonts w:hint="eastAsia"/>
        </w:rPr>
        <w:t>。</w:t>
      </w:r>
      <w:r w:rsidRPr="001C3E29">
        <w:rPr>
          <w:rFonts w:hint="eastAsia"/>
          <w:b/>
          <w:color w:val="660000"/>
          <w:sz w:val="28"/>
        </w:rPr>
        <w:t>流目眺夫衡阿兮，睹有黎之圮墳。</w:t>
      </w:r>
      <w:r w:rsidRPr="001C3E29">
        <w:rPr>
          <w:rFonts w:hint="eastAsia"/>
        </w:rPr>
        <w:t>眺，視也。衡，山名也。阿，山下也。黎，高辛氏之火正，謂祝融也。圮，毀也。楚靈王之世，衡山崩，而祝融之墓壞，中有營丘九頭圖矣。善曰：馮衍顯志賦序曰：遊情宇宙，流目八紘。左氏傳，昭十九年，</w:t>
      </w:r>
      <w:r w:rsidR="003F10DC" w:rsidRPr="003F10DC">
        <w:rPr>
          <w:rFonts w:hint="eastAsia"/>
          <w:u w:val="single"/>
        </w:rPr>
        <w:t>顓頊</w:t>
      </w:r>
      <w:r w:rsidRPr="001C3E29">
        <w:rPr>
          <w:rFonts w:hint="eastAsia"/>
        </w:rPr>
        <w:t>氏有子曰黎，</w:t>
      </w:r>
      <w:r w:rsidR="00F355DD">
        <w:rPr>
          <w:rFonts w:hint="eastAsia"/>
        </w:rPr>
        <w:t>爲</w:t>
      </w:r>
      <w:r w:rsidRPr="001C3E29">
        <w:rPr>
          <w:rFonts w:hint="eastAsia"/>
        </w:rPr>
        <w:t>祝融</w:t>
      </w:r>
      <w:r w:rsidRPr="00C32D98">
        <w:rPr>
          <w:rStyle w:val="a9"/>
        </w:rPr>
        <w:footnoteReference w:id="1939"/>
      </w:r>
      <w:r w:rsidRPr="001C3E29">
        <w:rPr>
          <w:rFonts w:hint="eastAsia"/>
        </w:rPr>
        <w:t>。圮，房鄙切。</w:t>
      </w:r>
      <w:r w:rsidRPr="001C3E29">
        <w:rPr>
          <w:rFonts w:hint="eastAsia"/>
          <w:b/>
          <w:color w:val="660000"/>
          <w:sz w:val="28"/>
        </w:rPr>
        <w:t>痛火正之無懷兮，託山阪</w:t>
      </w:r>
      <w:r w:rsidRPr="001C3E29">
        <w:rPr>
          <w:rFonts w:hint="eastAsia"/>
          <w:b/>
          <w:color w:val="660000"/>
          <w:sz w:val="28"/>
        </w:rPr>
        <w:lastRenderedPageBreak/>
        <w:t>以孤魂。</w:t>
      </w:r>
      <w:r w:rsidRPr="001C3E29">
        <w:rPr>
          <w:rFonts w:hint="eastAsia"/>
        </w:rPr>
        <w:t>託，寄也。善曰：杜預曰：黎</w:t>
      </w:r>
      <w:r w:rsidR="00F355DD">
        <w:rPr>
          <w:rFonts w:hint="eastAsia"/>
        </w:rPr>
        <w:t>爲</w:t>
      </w:r>
      <w:r w:rsidRPr="001C3E29">
        <w:rPr>
          <w:rFonts w:hint="eastAsia"/>
        </w:rPr>
        <w:t>火正。懷，歸也。</w:t>
      </w:r>
      <w:r w:rsidRPr="001C3E29">
        <w:rPr>
          <w:rFonts w:hint="eastAsia"/>
          <w:b/>
          <w:color w:val="660000"/>
          <w:sz w:val="28"/>
        </w:rPr>
        <w:t>愁鬱鬱以慕遠兮，越卬州而遊遨。</w:t>
      </w:r>
      <w:r w:rsidRPr="001C3E29">
        <w:rPr>
          <w:rFonts w:hint="eastAsia"/>
        </w:rPr>
        <w:t>卬州，正南州名也。四海圖曰：交、廣南有卬州，其處極熱。善曰：</w:t>
      </w:r>
      <w:r w:rsidR="000742C0" w:rsidRPr="000742C0">
        <w:rPr>
          <w:rFonts w:hint="eastAsia"/>
          <w:u w:val="wave"/>
        </w:rPr>
        <w:t>楚辭</w:t>
      </w:r>
      <w:r w:rsidRPr="001C3E29">
        <w:rPr>
          <w:rFonts w:hint="eastAsia"/>
        </w:rPr>
        <w:t>曰：愁鬱鬱之無快。卬，五郎切。</w:t>
      </w:r>
      <w:r w:rsidRPr="001C3E29">
        <w:rPr>
          <w:rFonts w:hint="eastAsia"/>
          <w:b/>
          <w:color w:val="660000"/>
          <w:sz w:val="28"/>
        </w:rPr>
        <w:t>躋日中于昆吾兮，憩炎火之所陶。</w:t>
      </w:r>
      <w:r w:rsidR="00FE33F9" w:rsidRPr="00FE33F9">
        <w:rPr>
          <w:rFonts w:hint="eastAsia"/>
          <w:u w:val="single"/>
        </w:rPr>
        <w:t>鄭玄</w:t>
      </w:r>
      <w:r w:rsidRPr="001C3E29">
        <w:rPr>
          <w:rFonts w:hint="eastAsia"/>
        </w:rPr>
        <w:t>曰：躋，升也。善曰：淮南子曰：日出于暘谷，至于昆吾，是謂正中。</w:t>
      </w:r>
      <w:r w:rsidR="003F10DC" w:rsidRPr="003F10DC">
        <w:rPr>
          <w:rFonts w:hint="eastAsia"/>
          <w:u w:val="single"/>
        </w:rPr>
        <w:t>高誘</w:t>
      </w:r>
      <w:r w:rsidRPr="001C3E29">
        <w:rPr>
          <w:rFonts w:hint="eastAsia"/>
        </w:rPr>
        <w:t>曰：昆吾，南方。爾雅：憩，息也。山海經曰：西海之南，其外有炎火之山。爾雅曰：再成曰陶丘。</w:t>
      </w:r>
      <w:r w:rsidRPr="001C3E29">
        <w:rPr>
          <w:rFonts w:hint="eastAsia"/>
          <w:b/>
          <w:color w:val="660000"/>
          <w:sz w:val="28"/>
        </w:rPr>
        <w:t>揚芒熛而絳天兮，水泫沄而涌濤。</w:t>
      </w:r>
      <w:r w:rsidRPr="001C3E29">
        <w:rPr>
          <w:rFonts w:hint="eastAsia"/>
        </w:rPr>
        <w:t>熛，風熾也。泫沄，沸貌。濤，水波也。善曰：爾雅曰：沄，沉也</w:t>
      </w:r>
      <w:r w:rsidRPr="00C32D98">
        <w:rPr>
          <w:rStyle w:val="a9"/>
        </w:rPr>
        <w:footnoteReference w:id="1940"/>
      </w:r>
      <w:r w:rsidRPr="001C3E29">
        <w:rPr>
          <w:rFonts w:hint="eastAsia"/>
        </w:rPr>
        <w:t>。芒，光芒也。熛，火飛也。</w:t>
      </w:r>
      <w:r w:rsidR="003F10DC" w:rsidRPr="003F10DC">
        <w:rPr>
          <w:rFonts w:hint="eastAsia"/>
          <w:u w:val="single"/>
        </w:rPr>
        <w:t>楊雄</w:t>
      </w:r>
      <w:r w:rsidRPr="001C3E29">
        <w:rPr>
          <w:rFonts w:hint="eastAsia"/>
        </w:rPr>
        <w:t>冀州箴曰：冀土麋沸，泫沄如湯。</w:t>
      </w:r>
      <w:r w:rsidRPr="001C3E29">
        <w:rPr>
          <w:rFonts w:hint="eastAsia"/>
          <w:b/>
          <w:color w:val="660000"/>
          <w:sz w:val="28"/>
        </w:rPr>
        <w:t>溫風翕其增熱兮，惄鬱悒其難聊。</w:t>
      </w:r>
      <w:r w:rsidRPr="001C3E29">
        <w:rPr>
          <w:rFonts w:hint="eastAsia"/>
        </w:rPr>
        <w:t>說文曰：翕，熾也。善曰：淮南子曰：南方之極，自北戶之外</w:t>
      </w:r>
      <w:r w:rsidRPr="00C32D98">
        <w:rPr>
          <w:rStyle w:val="a9"/>
        </w:rPr>
        <w:footnoteReference w:id="1941"/>
      </w:r>
      <w:r w:rsidRPr="001C3E29">
        <w:rPr>
          <w:rFonts w:hint="eastAsia"/>
        </w:rPr>
        <w:t>，南至委火、炎風之野，萬二千里。</w:t>
      </w:r>
      <w:r w:rsidR="003F10DC" w:rsidRPr="003F10DC">
        <w:rPr>
          <w:rFonts w:hint="eastAsia"/>
          <w:u w:val="single"/>
        </w:rPr>
        <w:t>高誘</w:t>
      </w:r>
      <w:r w:rsidRPr="001C3E29">
        <w:rPr>
          <w:rFonts w:hint="eastAsia"/>
        </w:rPr>
        <w:t>曰：北戶、孤竹</w:t>
      </w:r>
      <w:r w:rsidRPr="00C32D98">
        <w:rPr>
          <w:rStyle w:val="a9"/>
        </w:rPr>
        <w:footnoteReference w:id="1942"/>
      </w:r>
      <w:r w:rsidRPr="001C3E29">
        <w:rPr>
          <w:rFonts w:hint="eastAsia"/>
        </w:rPr>
        <w:t>，國名也。爾雅曰：惄，思也，乃的切。</w:t>
      </w:r>
      <w:r w:rsidR="000742C0" w:rsidRPr="000742C0">
        <w:rPr>
          <w:rFonts w:hint="eastAsia"/>
          <w:u w:val="wave"/>
        </w:rPr>
        <w:t>楚辭</w:t>
      </w:r>
      <w:r w:rsidRPr="001C3E29">
        <w:rPr>
          <w:rFonts w:hint="eastAsia"/>
        </w:rPr>
        <w:t>曰：心鬱悒余侘傺。</w:t>
      </w:r>
      <w:r w:rsidR="003F10DC" w:rsidRPr="003F10DC">
        <w:rPr>
          <w:rFonts w:hint="eastAsia"/>
          <w:u w:val="single"/>
        </w:rPr>
        <w:t>賈逵</w:t>
      </w:r>
      <w:r w:rsidRPr="001C3E29">
        <w:rPr>
          <w:rFonts w:hint="eastAsia"/>
        </w:rPr>
        <w:t>曰：聊，賴也，協韻</w:t>
      </w:r>
      <w:r w:rsidR="00F355DD">
        <w:rPr>
          <w:rFonts w:hint="eastAsia"/>
        </w:rPr>
        <w:t>爲</w:t>
      </w:r>
      <w:r w:rsidRPr="001C3E29">
        <w:rPr>
          <w:rFonts w:hint="eastAsia"/>
        </w:rPr>
        <w:t>勞。</w:t>
      </w:r>
      <w:r w:rsidRPr="001C3E29">
        <w:rPr>
          <w:rFonts w:hint="eastAsia"/>
          <w:b/>
          <w:color w:val="660000"/>
          <w:sz w:val="28"/>
        </w:rPr>
        <w:t>顝羇旅而無友兮，余安能乎留茲？</w:t>
      </w:r>
      <w:r w:rsidRPr="001C3E29">
        <w:rPr>
          <w:rFonts w:hint="eastAsia"/>
        </w:rPr>
        <w:t>顝，獨也。羇，寄也。旅，客也。善曰：左氏傳，陳敬仲曰：羇旅之臣。</w:t>
      </w:r>
      <w:r w:rsidR="000742C0" w:rsidRPr="000742C0">
        <w:rPr>
          <w:rFonts w:hint="eastAsia"/>
          <w:u w:val="wave"/>
        </w:rPr>
        <w:t>楚辭</w:t>
      </w:r>
      <w:r w:rsidRPr="001C3E29">
        <w:rPr>
          <w:rFonts w:hint="eastAsia"/>
        </w:rPr>
        <w:t>曰：廓落兮羈旅而無友。顝，苦骨切。</w:t>
      </w:r>
    </w:p>
    <w:p w14:paraId="0A3C6B62" w14:textId="30926769" w:rsidR="008F46A3" w:rsidRDefault="008F46A3" w:rsidP="007A72AC">
      <w:pPr>
        <w:ind w:firstLine="561"/>
      </w:pPr>
      <w:r w:rsidRPr="001C3E29">
        <w:rPr>
          <w:rFonts w:hint="eastAsia"/>
          <w:b/>
          <w:color w:val="660000"/>
          <w:sz w:val="28"/>
        </w:rPr>
        <w:t>顧金天而歎息兮，吾欲往乎西嬉。</w:t>
      </w:r>
      <w:r w:rsidRPr="001C3E29">
        <w:rPr>
          <w:rFonts w:hint="eastAsia"/>
        </w:rPr>
        <w:t>金天，少昊位也。善曰：家語，</w:t>
      </w:r>
      <w:r w:rsidR="003F10DC" w:rsidRPr="003F10DC">
        <w:rPr>
          <w:rFonts w:hint="eastAsia"/>
          <w:u w:val="single"/>
        </w:rPr>
        <w:t>孔子</w:t>
      </w:r>
      <w:r w:rsidRPr="001C3E29">
        <w:rPr>
          <w:rFonts w:hint="eastAsia"/>
        </w:rPr>
        <w:t>曰：生</w:t>
      </w:r>
      <w:r w:rsidR="00F355DD">
        <w:rPr>
          <w:rFonts w:hint="eastAsia"/>
        </w:rPr>
        <w:t>爲</w:t>
      </w:r>
      <w:r w:rsidRPr="001C3E29">
        <w:rPr>
          <w:rFonts w:hint="eastAsia"/>
        </w:rPr>
        <w:t>明主，死配五行。少皞配金。說文曰：嬉，樂也。</w:t>
      </w:r>
      <w:r w:rsidRPr="001C3E29">
        <w:rPr>
          <w:rFonts w:hint="eastAsia"/>
          <w:b/>
          <w:color w:val="660000"/>
          <w:sz w:val="28"/>
        </w:rPr>
        <w:t>前祝融使舉麾兮，纚朱鳥以承旗。</w:t>
      </w:r>
      <w:r w:rsidR="000742C0" w:rsidRPr="000742C0">
        <w:rPr>
          <w:rFonts w:hint="eastAsia"/>
          <w:u w:val="wave"/>
        </w:rPr>
        <w:t>尙書</w:t>
      </w:r>
      <w:r w:rsidRPr="001C3E29">
        <w:rPr>
          <w:rFonts w:hint="eastAsia"/>
        </w:rPr>
        <w:t>曰：右秉白旄以麾。案：執旄以指撝也。秦、漢以來，即以所執之旌名曰麾，謂麾幢曲蓋者也。善曰：</w:t>
      </w:r>
      <w:r w:rsidR="000742C0" w:rsidRPr="000742C0">
        <w:rPr>
          <w:rFonts w:hint="eastAsia"/>
          <w:u w:val="wave"/>
        </w:rPr>
        <w:t>楚辭</w:t>
      </w:r>
      <w:r w:rsidRPr="001C3E29">
        <w:rPr>
          <w:rFonts w:hint="eastAsia"/>
        </w:rPr>
        <w:t>曰：飛朱鳥使先驅。又曰：鳳皇翼其承旗。</w:t>
      </w:r>
      <w:r w:rsidRPr="001C3E29">
        <w:rPr>
          <w:rFonts w:hint="eastAsia"/>
          <w:b/>
          <w:color w:val="660000"/>
          <w:sz w:val="28"/>
        </w:rPr>
        <w:t>躔建木於廣都兮，摭若華而躊躇。</w:t>
      </w:r>
      <w:r w:rsidRPr="0001427A">
        <w:rPr>
          <w:rFonts w:hint="eastAsia"/>
        </w:rPr>
        <w:t>躔，息也。摭，拾也。若華，樹名也。善曰：方言曰：日建</w:t>
      </w:r>
      <w:r w:rsidR="00F355DD" w:rsidRPr="0001427A">
        <w:rPr>
          <w:rFonts w:hint="eastAsia"/>
        </w:rPr>
        <w:t>爲</w:t>
      </w:r>
      <w:r w:rsidRPr="0001427A">
        <w:rPr>
          <w:rFonts w:hint="eastAsia"/>
        </w:rPr>
        <w:t>躔。躔，行也</w:t>
      </w:r>
      <w:r w:rsidRPr="00C32D98">
        <w:rPr>
          <w:rStyle w:val="a9"/>
        </w:rPr>
        <w:footnoteReference w:id="1943"/>
      </w:r>
      <w:r w:rsidRPr="0001427A">
        <w:rPr>
          <w:rFonts w:hint="eastAsia"/>
        </w:rPr>
        <w:t>。淮南子曰：建木在廣都，若木在建木西，末有十日，其華照下地。韓詩曰：愛而不見，搔首躊躇。</w:t>
      </w:r>
      <w:r w:rsidR="00FE33F9" w:rsidRPr="00FE33F9">
        <w:rPr>
          <w:rFonts w:hint="eastAsia"/>
          <w:u w:val="single"/>
        </w:rPr>
        <w:t>薛君</w:t>
      </w:r>
      <w:r w:rsidRPr="0001427A">
        <w:rPr>
          <w:rFonts w:hint="eastAsia"/>
        </w:rPr>
        <w:t>曰：躊躇，躑䠱也。廣雅曰：躊躇，猶豫也</w:t>
      </w:r>
      <w:r w:rsidRPr="00C32D98">
        <w:rPr>
          <w:rStyle w:val="a9"/>
        </w:rPr>
        <w:footnoteReference w:id="1944"/>
      </w:r>
      <w:r w:rsidRPr="0001427A">
        <w:rPr>
          <w:rFonts w:hint="eastAsia"/>
        </w:rPr>
        <w:t>。方言曰：摭，取也。躊，直由切。躇，直於</w:t>
      </w:r>
      <w:r w:rsidRPr="0001427A">
        <w:rPr>
          <w:rFonts w:hint="eastAsia"/>
        </w:rPr>
        <w:lastRenderedPageBreak/>
        <w:t>切。</w:t>
      </w:r>
      <w:r w:rsidRPr="001C3E29">
        <w:rPr>
          <w:rFonts w:hint="eastAsia"/>
          <w:b/>
          <w:color w:val="660000"/>
          <w:sz w:val="28"/>
        </w:rPr>
        <w:t>超軒轅於西海兮，跨汪氏之龍魚。聞此國之千歲兮，曾焉足以娛余？</w:t>
      </w:r>
      <w:r w:rsidRPr="001C3E29">
        <w:rPr>
          <w:rFonts w:hint="eastAsia"/>
        </w:rPr>
        <w:t>善曰：海外西山經曰：軒轅之國，在窮山之際，不壽者八百歲</w:t>
      </w:r>
      <w:r w:rsidRPr="00C32D98">
        <w:rPr>
          <w:rStyle w:val="a9"/>
        </w:rPr>
        <w:footnoteReference w:id="1945"/>
      </w:r>
      <w:r w:rsidRPr="001C3E29">
        <w:rPr>
          <w:rFonts w:hint="eastAsia"/>
        </w:rPr>
        <w:t>。龍魚陵居，在北，狀如狸。在汪野北，其</w:t>
      </w:r>
      <w:r w:rsidR="00F355DD">
        <w:rPr>
          <w:rFonts w:hint="eastAsia"/>
        </w:rPr>
        <w:t>爲</w:t>
      </w:r>
      <w:r w:rsidRPr="001C3E29">
        <w:rPr>
          <w:rFonts w:hint="eastAsia"/>
        </w:rPr>
        <w:t>魚也如狸。汪氏國在西海外，此國足龍魚也。</w:t>
      </w:r>
    </w:p>
    <w:p w14:paraId="4AF032CB" w14:textId="1FF846AA" w:rsidR="008F46A3" w:rsidRDefault="008F46A3" w:rsidP="007A72AC">
      <w:pPr>
        <w:ind w:firstLine="561"/>
      </w:pPr>
      <w:r w:rsidRPr="001C3E29">
        <w:rPr>
          <w:rFonts w:hint="eastAsia"/>
          <w:b/>
          <w:color w:val="660000"/>
          <w:sz w:val="28"/>
        </w:rPr>
        <w:t>思九土之殊風兮，從蓐收而遂徂。</w:t>
      </w:r>
      <w:r w:rsidRPr="001C3E29">
        <w:rPr>
          <w:rFonts w:hint="eastAsia"/>
        </w:rPr>
        <w:t>九土，九州。蓐收，金正該也。徂，往也。善曰：好色賦曰：周覽九土。山海經曰：濛山神西望日之所入，其氣員，神光之所司。</w:t>
      </w:r>
      <w:r w:rsidR="003F10DC" w:rsidRPr="003F10DC">
        <w:rPr>
          <w:rFonts w:hint="eastAsia"/>
          <w:u w:val="single"/>
        </w:rPr>
        <w:t>郭璞</w:t>
      </w:r>
      <w:r w:rsidRPr="001C3E29">
        <w:rPr>
          <w:rFonts w:hint="eastAsia"/>
        </w:rPr>
        <w:t>曰：蓐收，金神也，人面虎身，右手執鉞。</w:t>
      </w:r>
      <w:r w:rsidRPr="001C3E29">
        <w:rPr>
          <w:rFonts w:hint="eastAsia"/>
          <w:b/>
          <w:color w:val="660000"/>
          <w:sz w:val="28"/>
        </w:rPr>
        <w:t>欻神化而蟬蛻兮，朋精粹而</w:t>
      </w:r>
      <w:r w:rsidR="00F355DD">
        <w:rPr>
          <w:rFonts w:hint="eastAsia"/>
          <w:b/>
          <w:color w:val="660000"/>
          <w:sz w:val="28"/>
        </w:rPr>
        <w:t>爲</w:t>
      </w:r>
      <w:r w:rsidRPr="001C3E29">
        <w:rPr>
          <w:rFonts w:hint="eastAsia"/>
          <w:b/>
          <w:color w:val="660000"/>
          <w:sz w:val="28"/>
        </w:rPr>
        <w:t>徒。</w:t>
      </w:r>
      <w:r w:rsidRPr="001C3E29">
        <w:rPr>
          <w:rFonts w:hint="eastAsia"/>
        </w:rPr>
        <w:t>欻，輕舉貌。善曰：</w:t>
      </w:r>
      <w:r w:rsidR="000742C0" w:rsidRPr="000742C0">
        <w:rPr>
          <w:rFonts w:hint="eastAsia"/>
          <w:u w:val="wave"/>
        </w:rPr>
        <w:t>楚辭</w:t>
      </w:r>
      <w:r w:rsidRPr="001C3E29">
        <w:rPr>
          <w:rFonts w:hint="eastAsia"/>
        </w:rPr>
        <w:t>曰：濟江海兮蟬蛻。又曰：吸精粹而吐氛濁。</w:t>
      </w:r>
      <w:r w:rsidR="003E4D6D" w:rsidRPr="003E4D6D">
        <w:rPr>
          <w:rFonts w:hint="eastAsia"/>
          <w:u w:val="wave"/>
        </w:rPr>
        <w:t>漢書</w:t>
      </w:r>
      <w:r w:rsidRPr="001C3E29">
        <w:rPr>
          <w:rFonts w:hint="eastAsia"/>
        </w:rPr>
        <w:t>音義，</w:t>
      </w:r>
      <w:r w:rsidR="003F10DC" w:rsidRPr="003F10DC">
        <w:rPr>
          <w:rFonts w:hint="eastAsia"/>
          <w:u w:val="single"/>
        </w:rPr>
        <w:t>韋昭</w:t>
      </w:r>
      <w:r w:rsidRPr="001C3E29">
        <w:rPr>
          <w:rFonts w:hint="eastAsia"/>
        </w:rPr>
        <w:t>曰：蟬蛻出於皮殼也。</w:t>
      </w:r>
      <w:r w:rsidRPr="001C3E29">
        <w:rPr>
          <w:rFonts w:hint="eastAsia"/>
          <w:b/>
          <w:color w:val="660000"/>
          <w:sz w:val="28"/>
        </w:rPr>
        <w:t>蹶白門而東馳兮，云台行乎中野。</w:t>
      </w:r>
      <w:r w:rsidR="003E4D6D" w:rsidRPr="003E4D6D">
        <w:rPr>
          <w:rFonts w:hint="eastAsia"/>
          <w:u w:val="wave"/>
        </w:rPr>
        <w:t>漢書</w:t>
      </w:r>
      <w:r w:rsidRPr="001C3E29">
        <w:rPr>
          <w:rFonts w:hint="eastAsia"/>
        </w:rPr>
        <w:t>音義，</w:t>
      </w:r>
      <w:r w:rsidR="003F10DC" w:rsidRPr="003F10DC">
        <w:rPr>
          <w:rFonts w:hint="eastAsia"/>
          <w:u w:val="single"/>
        </w:rPr>
        <w:t>韋昭</w:t>
      </w:r>
      <w:r w:rsidRPr="001C3E29">
        <w:rPr>
          <w:rFonts w:hint="eastAsia"/>
        </w:rPr>
        <w:t>曰：蹶，蹋也。爾雅曰：台，我也。善曰：淮南子曰：八極西南方曰偏駒之山，曰白門。</w:t>
      </w:r>
      <w:r w:rsidR="003F10DC" w:rsidRPr="003F10DC">
        <w:rPr>
          <w:rFonts w:hint="eastAsia"/>
          <w:u w:val="single"/>
        </w:rPr>
        <w:t>高誘</w:t>
      </w:r>
      <w:r w:rsidRPr="001C3E29">
        <w:rPr>
          <w:rFonts w:hint="eastAsia"/>
        </w:rPr>
        <w:t>注曰：金氣白，故曰白門。</w:t>
      </w:r>
      <w:r w:rsidR="000742C0" w:rsidRPr="000742C0">
        <w:rPr>
          <w:rFonts w:hint="eastAsia"/>
          <w:u w:val="wave"/>
        </w:rPr>
        <w:t>楚辭</w:t>
      </w:r>
      <w:r w:rsidRPr="001C3E29">
        <w:rPr>
          <w:rFonts w:hint="eastAsia"/>
        </w:rPr>
        <w:t>曰：行中野而散之。台，音夷。</w:t>
      </w:r>
      <w:r w:rsidRPr="001C3E29">
        <w:rPr>
          <w:rFonts w:hint="eastAsia"/>
          <w:b/>
          <w:color w:val="660000"/>
          <w:sz w:val="28"/>
        </w:rPr>
        <w:t>亂弱水之潺湲兮，逗華陰之湍渚。</w:t>
      </w:r>
      <w:r w:rsidRPr="001C3E29">
        <w:rPr>
          <w:rFonts w:hint="eastAsia"/>
        </w:rPr>
        <w:t>爾雅曰：絕流曰亂。</w:t>
      </w:r>
      <w:r w:rsidR="003F10DC" w:rsidRPr="003F10DC">
        <w:rPr>
          <w:rFonts w:hint="eastAsia"/>
          <w:u w:val="single"/>
        </w:rPr>
        <w:t>郭璞</w:t>
      </w:r>
      <w:r w:rsidRPr="001C3E29">
        <w:rPr>
          <w:rFonts w:hint="eastAsia"/>
        </w:rPr>
        <w:t>注曰：直橫渡也。書曰：亂于河。逗，止也。華，太華也。山北曰陰。善曰：山海經曰：崑崙之丘，其下有弱水之川環之。</w:t>
      </w:r>
      <w:r w:rsidR="003F10DC" w:rsidRPr="003F10DC">
        <w:rPr>
          <w:rFonts w:hint="eastAsia"/>
          <w:u w:val="single"/>
        </w:rPr>
        <w:t>郭璞</w:t>
      </w:r>
      <w:r w:rsidRPr="001C3E29">
        <w:rPr>
          <w:rFonts w:hint="eastAsia"/>
        </w:rPr>
        <w:t>曰：其水不勝鴻毛。字林曰：潺湲，流貌</w:t>
      </w:r>
      <w:r w:rsidRPr="00C32D98">
        <w:rPr>
          <w:rStyle w:val="a9"/>
        </w:rPr>
        <w:footnoteReference w:id="1946"/>
      </w:r>
      <w:r w:rsidRPr="001C3E29">
        <w:rPr>
          <w:rFonts w:hint="eastAsia"/>
        </w:rPr>
        <w:t>。</w:t>
      </w:r>
      <w:r w:rsidR="003E4D6D" w:rsidRPr="003E4D6D">
        <w:rPr>
          <w:rFonts w:hint="eastAsia"/>
          <w:u w:val="wave"/>
        </w:rPr>
        <w:t>漢書</w:t>
      </w:r>
      <w:r w:rsidRPr="001C3E29">
        <w:rPr>
          <w:rFonts w:hint="eastAsia"/>
        </w:rPr>
        <w:t>，京兆有華陰縣。</w:t>
      </w:r>
      <w:r w:rsidRPr="001C3E29">
        <w:rPr>
          <w:rFonts w:hint="eastAsia"/>
          <w:b/>
          <w:color w:val="660000"/>
          <w:sz w:val="28"/>
        </w:rPr>
        <w:t>號馮夷俾清津兮，櫂龍舟以濟予。</w:t>
      </w:r>
      <w:r w:rsidRPr="001C3E29">
        <w:rPr>
          <w:rFonts w:hint="eastAsia"/>
        </w:rPr>
        <w:t>號，呼也。青令傳曰：河伯，華陰潼鄉人也，姓馮氏，名夷，浴於河中而溺死，是</w:t>
      </w:r>
      <w:r w:rsidR="00F355DD">
        <w:rPr>
          <w:rFonts w:hint="eastAsia"/>
        </w:rPr>
        <w:t>爲</w:t>
      </w:r>
      <w:r w:rsidRPr="001C3E29">
        <w:rPr>
          <w:rFonts w:hint="eastAsia"/>
        </w:rPr>
        <w:t>河伯。太公金匱曰：河伯姓馮名脩。裴氏新語謂</w:t>
      </w:r>
      <w:r w:rsidR="00F355DD">
        <w:rPr>
          <w:rFonts w:hint="eastAsia"/>
        </w:rPr>
        <w:t>爲</w:t>
      </w:r>
      <w:r w:rsidRPr="001C3E29">
        <w:rPr>
          <w:rFonts w:hint="eastAsia"/>
        </w:rPr>
        <w:t>馮夷</w:t>
      </w:r>
      <w:r w:rsidRPr="00C32D98">
        <w:rPr>
          <w:rStyle w:val="a9"/>
        </w:rPr>
        <w:footnoteReference w:id="1947"/>
      </w:r>
      <w:r w:rsidRPr="001C3E29">
        <w:rPr>
          <w:rFonts w:hint="eastAsia"/>
        </w:rPr>
        <w:t>。淮南子曰：馮夷服夷石而水仙</w:t>
      </w:r>
      <w:r w:rsidRPr="00C32D98">
        <w:rPr>
          <w:rStyle w:val="a9"/>
        </w:rPr>
        <w:footnoteReference w:id="1948"/>
      </w:r>
      <w:r w:rsidRPr="001C3E29">
        <w:rPr>
          <w:rFonts w:hint="eastAsia"/>
        </w:rPr>
        <w:t>。注曰：馮夷，河伯也，華陰潼鄉隄首人，服八石而水仙。俾，使也。淮南子曰：天子</w:t>
      </w:r>
      <w:r w:rsidRPr="00C32D98">
        <w:rPr>
          <w:rStyle w:val="a9"/>
        </w:rPr>
        <w:footnoteReference w:id="1949"/>
      </w:r>
      <w:r w:rsidRPr="001C3E29">
        <w:rPr>
          <w:rFonts w:hint="eastAsia"/>
        </w:rPr>
        <w:t>龍舟鷁首。予，合韻，音夷渚切</w:t>
      </w:r>
      <w:r w:rsidRPr="00C32D98">
        <w:rPr>
          <w:rStyle w:val="a9"/>
        </w:rPr>
        <w:footnoteReference w:id="1950"/>
      </w:r>
      <w:r w:rsidRPr="001C3E29">
        <w:rPr>
          <w:rFonts w:hint="eastAsia"/>
        </w:rPr>
        <w:t>。</w:t>
      </w:r>
      <w:r w:rsidRPr="001C3E29">
        <w:rPr>
          <w:rFonts w:hint="eastAsia"/>
          <w:b/>
          <w:color w:val="660000"/>
          <w:sz w:val="28"/>
        </w:rPr>
        <w:t>會帝軒之未歸兮，悵徜徉而延佇。</w:t>
      </w:r>
      <w:r w:rsidRPr="001C3E29">
        <w:rPr>
          <w:rFonts w:hint="eastAsia"/>
        </w:rPr>
        <w:t>黃帝葬於西海橋山，神未東歸也。</w:t>
      </w:r>
      <w:r w:rsidR="003E4D6D" w:rsidRPr="003E4D6D">
        <w:rPr>
          <w:rFonts w:hint="eastAsia"/>
          <w:u w:val="single"/>
        </w:rPr>
        <w:t>應劭</w:t>
      </w:r>
      <w:r w:rsidRPr="001C3E29">
        <w:rPr>
          <w:rFonts w:hint="eastAsia"/>
        </w:rPr>
        <w:t>曰：上郡周陽縣有黃帝冢也。悵徜徉，思貌。春秋命歷序曰：帝軒受圖，雒授歷。</w:t>
      </w:r>
      <w:r w:rsidR="000742C0" w:rsidRPr="000742C0">
        <w:rPr>
          <w:rFonts w:hint="eastAsia"/>
          <w:u w:val="wave"/>
        </w:rPr>
        <w:t>楚辭</w:t>
      </w:r>
      <w:r w:rsidRPr="001C3E29">
        <w:rPr>
          <w:rFonts w:hint="eastAsia"/>
        </w:rPr>
        <w:t>曰：且徜徉而汜觀。延佇，見上注。</w:t>
      </w:r>
      <w:r w:rsidRPr="001C3E29">
        <w:rPr>
          <w:rFonts w:hint="eastAsia"/>
          <w:b/>
          <w:color w:val="660000"/>
          <w:sz w:val="28"/>
        </w:rPr>
        <w:t>怬</w:t>
      </w:r>
      <w:r w:rsidRPr="001C3E29">
        <w:rPr>
          <w:rFonts w:hint="eastAsia"/>
          <w:b/>
          <w:color w:val="660000"/>
          <w:sz w:val="28"/>
        </w:rPr>
        <w:lastRenderedPageBreak/>
        <w:t>河林之蓁蓁兮，偉關雎之戒女。</w:t>
      </w:r>
      <w:r w:rsidRPr="001C3E29">
        <w:rPr>
          <w:rFonts w:hint="eastAsia"/>
        </w:rPr>
        <w:t>怬，息也。偉，異也。詩曰：關關雎鳩，在河之洲。窈窕淑女，君子好逑。善曰：中山經曰：北望河林，其狀如蒨。</w:t>
      </w:r>
      <w:r w:rsidR="003F10DC" w:rsidRPr="003F10DC">
        <w:rPr>
          <w:rFonts w:hint="eastAsia"/>
          <w:u w:val="single"/>
        </w:rPr>
        <w:t>郭璞</w:t>
      </w:r>
      <w:r w:rsidRPr="001C3E29">
        <w:rPr>
          <w:rFonts w:hint="eastAsia"/>
        </w:rPr>
        <w:t>注曰：說者云：蒨，木名也。</w:t>
      </w:r>
      <w:r w:rsidR="003F10DC" w:rsidRPr="003F10DC">
        <w:rPr>
          <w:rFonts w:hint="eastAsia"/>
          <w:u w:val="single"/>
        </w:rPr>
        <w:t>毛萇</w:t>
      </w:r>
      <w:r w:rsidRPr="001C3E29">
        <w:rPr>
          <w:rFonts w:hint="eastAsia"/>
        </w:rPr>
        <w:t>詩傳曰：蓁蓁，至盛也。怬，許吏切，又虛祕切。</w:t>
      </w:r>
    </w:p>
    <w:p w14:paraId="7BD96551" w14:textId="23AEDA9E" w:rsidR="008F46A3" w:rsidRDefault="008F46A3" w:rsidP="007A72AC">
      <w:pPr>
        <w:ind w:firstLine="561"/>
      </w:pPr>
      <w:r w:rsidRPr="001C3E29">
        <w:rPr>
          <w:rFonts w:hint="eastAsia"/>
          <w:b/>
          <w:color w:val="660000"/>
          <w:sz w:val="28"/>
        </w:rPr>
        <w:t>黃靈詹而訪命兮，樛天道其焉如。</w:t>
      </w:r>
      <w:r w:rsidRPr="001C3E29">
        <w:rPr>
          <w:rFonts w:hint="eastAsia"/>
        </w:rPr>
        <w:t>黃靈，黃帝也。詹，至也。訪，謀也。樛，求也。如，之也。</w:t>
      </w:r>
      <w:r w:rsidRPr="001C3E29">
        <w:rPr>
          <w:rFonts w:hint="eastAsia"/>
          <w:b/>
          <w:color w:val="660000"/>
          <w:sz w:val="28"/>
        </w:rPr>
        <w:t>曰近信而遠疑兮，六籍闕而不書。</w:t>
      </w:r>
      <w:r w:rsidRPr="001C3E29">
        <w:rPr>
          <w:rFonts w:hint="eastAsia"/>
        </w:rPr>
        <w:t>六籍，六經。</w:t>
      </w:r>
      <w:r w:rsidRPr="001C3E29">
        <w:rPr>
          <w:rFonts w:hint="eastAsia"/>
          <w:b/>
          <w:color w:val="660000"/>
          <w:sz w:val="28"/>
        </w:rPr>
        <w:t>神逵味其難覆兮，疇克謀而從諸？</w:t>
      </w:r>
      <w:r w:rsidRPr="001C3E29">
        <w:rPr>
          <w:rFonts w:hint="eastAsia"/>
        </w:rPr>
        <w:t>九交道曰逵。覆，審也。疇，誰也。克，能也。謀，察也。諸，之也。</w:t>
      </w:r>
      <w:r w:rsidRPr="001C3E29">
        <w:rPr>
          <w:rFonts w:hint="eastAsia"/>
          <w:b/>
          <w:color w:val="660000"/>
          <w:sz w:val="28"/>
        </w:rPr>
        <w:t>牛哀病而成虎兮，雖逢昆其必噬。</w:t>
      </w:r>
      <w:r w:rsidRPr="001C3E29">
        <w:rPr>
          <w:rFonts w:hint="eastAsia"/>
        </w:rPr>
        <w:t>牛哀，魯人牛哀也。昆，兄也。噬，食也。淮南子曰；牛哀病七日而化</w:t>
      </w:r>
      <w:r w:rsidR="00F355DD">
        <w:rPr>
          <w:rFonts w:hint="eastAsia"/>
        </w:rPr>
        <w:t>爲</w:t>
      </w:r>
      <w:r w:rsidRPr="001C3E29">
        <w:rPr>
          <w:rFonts w:hint="eastAsia"/>
        </w:rPr>
        <w:t>虎，其兄啟戶而入，哀搏而殺之，不自知</w:t>
      </w:r>
      <w:r w:rsidR="00F355DD">
        <w:rPr>
          <w:rFonts w:hint="eastAsia"/>
        </w:rPr>
        <w:t>爲</w:t>
      </w:r>
      <w:r w:rsidRPr="001C3E29">
        <w:rPr>
          <w:rFonts w:hint="eastAsia"/>
        </w:rPr>
        <w:t>虎也。廣雅曰：噬，嚙也。</w:t>
      </w:r>
      <w:r w:rsidRPr="001C3E29">
        <w:rPr>
          <w:rFonts w:hint="eastAsia"/>
          <w:b/>
          <w:color w:val="660000"/>
          <w:sz w:val="28"/>
        </w:rPr>
        <w:t>鱉令殪而尸亡兮，取蜀禪而引世。</w:t>
      </w:r>
      <w:r w:rsidRPr="001C3E29">
        <w:rPr>
          <w:rFonts w:hint="eastAsia"/>
        </w:rPr>
        <w:t>鱉令，蜀王名也。殪，死也。禪，傳也。引，長也。善曰：蜀王本紀曰：望帝治汶山下邑曰郫。積百餘歲，荊地有一死人，名鱉令，其尸亡隨江水上至郫，與望帝相見。望帝以鱉令</w:t>
      </w:r>
      <w:r w:rsidR="00F355DD">
        <w:rPr>
          <w:rFonts w:hint="eastAsia"/>
        </w:rPr>
        <w:t>爲</w:t>
      </w:r>
      <w:r w:rsidRPr="001C3E29">
        <w:rPr>
          <w:rFonts w:hint="eastAsia"/>
        </w:rPr>
        <w:t>相，以德薄不及鱉令，乃委國授之而去。</w:t>
      </w:r>
      <w:r w:rsidRPr="001C3E29">
        <w:rPr>
          <w:rFonts w:hint="eastAsia"/>
          <w:b/>
          <w:color w:val="660000"/>
          <w:sz w:val="28"/>
        </w:rPr>
        <w:t>死生錯其不齊兮，雖司命其不</w:t>
      </w:r>
      <w:r>
        <w:rPr>
          <w:rFonts w:hint="eastAsia"/>
        </w:rPr>
        <w:t>𥇕</w:t>
      </w:r>
      <w:r w:rsidRPr="001C3E29">
        <w:rPr>
          <w:rFonts w:hint="eastAsia"/>
          <w:b/>
          <w:color w:val="660000"/>
          <w:sz w:val="28"/>
        </w:rPr>
        <w:t>。</w:t>
      </w:r>
      <w:r>
        <w:rPr>
          <w:rFonts w:hint="eastAsia"/>
        </w:rPr>
        <w:t>𥇕</w:t>
      </w:r>
      <w:r w:rsidRPr="0001427A">
        <w:rPr>
          <w:rFonts w:hint="eastAsia"/>
        </w:rPr>
        <w:t>，昭䀿也。善曰：禮記曰：王立七祀曰司命。</w:t>
      </w:r>
      <w:r w:rsidR="00FE33F9" w:rsidRPr="00FE33F9">
        <w:rPr>
          <w:rFonts w:hint="eastAsia"/>
          <w:u w:val="single"/>
        </w:rPr>
        <w:t>鄭玄</w:t>
      </w:r>
      <w:r w:rsidRPr="0001427A">
        <w:rPr>
          <w:rFonts w:hint="eastAsia"/>
        </w:rPr>
        <w:t>曰：司命主督察三命。</w:t>
      </w:r>
      <w:r w:rsidR="003E4D6D" w:rsidRPr="003E4D6D">
        <w:rPr>
          <w:rFonts w:hint="eastAsia"/>
          <w:u w:val="wave"/>
        </w:rPr>
        <w:t>史記</w:t>
      </w:r>
      <w:r w:rsidRPr="0001427A">
        <w:rPr>
          <w:rFonts w:hint="eastAsia"/>
        </w:rPr>
        <w:t>，扁鵲曰：疾在骨髓，雖司命無奈之何。</w:t>
      </w:r>
      <w:r>
        <w:rPr>
          <w:rFonts w:hint="eastAsia"/>
        </w:rPr>
        <w:t>𥇕</w:t>
      </w:r>
      <w:r w:rsidRPr="0001427A">
        <w:rPr>
          <w:rFonts w:hint="eastAsia"/>
        </w:rPr>
        <w:t>，之曳切。</w:t>
      </w:r>
      <w:r w:rsidR="00E76135" w:rsidRPr="00E76135">
        <w:rPr>
          <w:rFonts w:hint="eastAsia"/>
          <w:u w:val="single"/>
        </w:rPr>
        <w:t>東方朔</w:t>
      </w:r>
      <w:r w:rsidRPr="0001427A">
        <w:rPr>
          <w:rFonts w:hint="eastAsia"/>
        </w:rPr>
        <w:t>曰：司命之神總鬼錄者。</w:t>
      </w:r>
      <w:r w:rsidRPr="001C3E29">
        <w:rPr>
          <w:rFonts w:hint="eastAsia"/>
          <w:b/>
          <w:color w:val="660000"/>
          <w:sz w:val="28"/>
        </w:rPr>
        <w:t>竇號行於代路兮，後膺祚而繁廡。</w:t>
      </w:r>
      <w:r w:rsidRPr="001C3E29">
        <w:rPr>
          <w:rFonts w:hint="eastAsia"/>
        </w:rPr>
        <w:t>善曰：</w:t>
      </w:r>
      <w:r w:rsidR="003E4D6D" w:rsidRPr="003E4D6D">
        <w:rPr>
          <w:rFonts w:hint="eastAsia"/>
          <w:u w:val="wave"/>
        </w:rPr>
        <w:t>漢書</w:t>
      </w:r>
      <w:r w:rsidRPr="001C3E29">
        <w:rPr>
          <w:rFonts w:hint="eastAsia"/>
        </w:rPr>
        <w:t>曰：孝文竇皇后，景帝母也。呂太后出宮人以賜諸王，竇姬與在行中，家在清河，願如趙近家，請其主遣宦者吏，必置趙籍之伍中。宦者忘之，誤置代籍伍中。當行，竇姬涕泣怨其宦者，不欲往，相強乃肯行。至代，代王獨幸竇姬，生景帝，後立</w:t>
      </w:r>
      <w:r w:rsidR="00F355DD">
        <w:rPr>
          <w:rFonts w:hint="eastAsia"/>
        </w:rPr>
        <w:t>爲</w:t>
      </w:r>
      <w:r w:rsidRPr="001C3E29">
        <w:rPr>
          <w:rFonts w:hint="eastAsia"/>
        </w:rPr>
        <w:t>皇后。</w:t>
      </w:r>
      <w:r w:rsidRPr="001C3E29">
        <w:rPr>
          <w:rFonts w:hint="eastAsia"/>
          <w:b/>
          <w:color w:val="660000"/>
          <w:sz w:val="28"/>
        </w:rPr>
        <w:t>王肆侈於漢庭兮，卒銜恤而絕緒。</w:t>
      </w:r>
      <w:r w:rsidRPr="001C3E29">
        <w:rPr>
          <w:rFonts w:hint="eastAsia"/>
        </w:rPr>
        <w:t>善曰：</w:t>
      </w:r>
      <w:r w:rsidR="003E4D6D" w:rsidRPr="003E4D6D">
        <w:rPr>
          <w:rFonts w:hint="eastAsia"/>
          <w:u w:val="wave"/>
        </w:rPr>
        <w:t>漢書</w:t>
      </w:r>
      <w:r w:rsidRPr="001C3E29">
        <w:rPr>
          <w:rFonts w:hint="eastAsia"/>
        </w:rPr>
        <w:t>曰：孝平王皇后，莽女也。莽秉政，以女配帝，遣劉歆奉乘輿法駕迎后于莽第。及莽即真，后常稱疾不朝。會莽誅，自投火中死。</w:t>
      </w:r>
      <w:r w:rsidR="000742C0" w:rsidRPr="000742C0">
        <w:rPr>
          <w:rFonts w:hint="eastAsia"/>
          <w:u w:val="wave"/>
        </w:rPr>
        <w:t>國語</w:t>
      </w:r>
      <w:r w:rsidRPr="001C3E29">
        <w:rPr>
          <w:rFonts w:hint="eastAsia"/>
        </w:rPr>
        <w:t>曰：肆侈不違。</w:t>
      </w:r>
      <w:r w:rsidR="003F10DC" w:rsidRPr="003F10DC">
        <w:rPr>
          <w:rFonts w:hint="eastAsia"/>
          <w:u w:val="single"/>
        </w:rPr>
        <w:t>韋昭</w:t>
      </w:r>
      <w:r w:rsidRPr="001C3E29">
        <w:rPr>
          <w:rFonts w:hint="eastAsia"/>
        </w:rPr>
        <w:t>曰：肆，恣也。</w:t>
      </w:r>
      <w:r w:rsidR="000742C0" w:rsidRPr="000742C0">
        <w:rPr>
          <w:rFonts w:hint="eastAsia"/>
          <w:u w:val="wave"/>
        </w:rPr>
        <w:t>毛詩</w:t>
      </w:r>
      <w:r w:rsidRPr="001C3E29">
        <w:rPr>
          <w:rFonts w:hint="eastAsia"/>
        </w:rPr>
        <w:t>曰：出則銜恤。</w:t>
      </w:r>
      <w:r w:rsidRPr="001C3E29">
        <w:rPr>
          <w:rFonts w:hint="eastAsia"/>
          <w:b/>
          <w:color w:val="660000"/>
          <w:sz w:val="28"/>
        </w:rPr>
        <w:t>尉尨眉而郎潛兮，逮三葉而遘武。</w:t>
      </w:r>
      <w:r w:rsidRPr="001C3E29">
        <w:rPr>
          <w:rFonts w:hint="eastAsia"/>
        </w:rPr>
        <w:t>尉，官名也。尨，蒼也。善曰：漢武故事曰：顏駟，不知何許人，漢文帝時</w:t>
      </w:r>
      <w:r w:rsidR="00F355DD">
        <w:rPr>
          <w:rFonts w:hint="eastAsia"/>
        </w:rPr>
        <w:t>爲</w:t>
      </w:r>
      <w:r w:rsidRPr="001C3E29">
        <w:rPr>
          <w:rFonts w:hint="eastAsia"/>
        </w:rPr>
        <w:t>郎。至武帝，嘗輦過郎署，見駟尨眉皓髮，上問曰：叟何時</w:t>
      </w:r>
      <w:r w:rsidR="00F355DD">
        <w:rPr>
          <w:rFonts w:hint="eastAsia"/>
        </w:rPr>
        <w:t>爲</w:t>
      </w:r>
      <w:r w:rsidRPr="001C3E29">
        <w:rPr>
          <w:rFonts w:hint="eastAsia"/>
        </w:rPr>
        <w:t>郎？何其老也？答曰：臣文帝時</w:t>
      </w:r>
      <w:r w:rsidR="00F355DD">
        <w:rPr>
          <w:rFonts w:hint="eastAsia"/>
        </w:rPr>
        <w:t>爲</w:t>
      </w:r>
      <w:r w:rsidRPr="001C3E29">
        <w:rPr>
          <w:rFonts w:hint="eastAsia"/>
        </w:rPr>
        <w:t>郎。文帝好文而臣好武，至景帝好美而臣貌醜，陛下即位好少而臣已老，是以三世不遇，故老於郎署。上感其言，擢拜會稽都尉。</w:t>
      </w:r>
      <w:r w:rsidRPr="001C3E29">
        <w:rPr>
          <w:rFonts w:hint="eastAsia"/>
          <w:b/>
          <w:color w:val="660000"/>
          <w:sz w:val="28"/>
        </w:rPr>
        <w:t>董弱冠而司袞兮，設王隧而弗處。</w:t>
      </w:r>
      <w:r w:rsidRPr="001C3E29">
        <w:rPr>
          <w:rFonts w:hint="eastAsia"/>
        </w:rPr>
        <w:t>善曰：</w:t>
      </w:r>
      <w:r w:rsidR="003E4D6D" w:rsidRPr="003E4D6D">
        <w:rPr>
          <w:rFonts w:hint="eastAsia"/>
          <w:u w:val="wave"/>
        </w:rPr>
        <w:t>漢書</w:t>
      </w:r>
      <w:r w:rsidRPr="001C3E29">
        <w:rPr>
          <w:rFonts w:hint="eastAsia"/>
        </w:rPr>
        <w:t>曰：董賢年二十二</w:t>
      </w:r>
      <w:r w:rsidR="00F355DD">
        <w:rPr>
          <w:rFonts w:hint="eastAsia"/>
        </w:rPr>
        <w:t>爲</w:t>
      </w:r>
      <w:r w:rsidRPr="001C3E29">
        <w:rPr>
          <w:rFonts w:hint="eastAsia"/>
        </w:rPr>
        <w:t>三公。哀帝崩，賢自殺，家惶恐，夜葬之。莽</w:t>
      </w:r>
      <w:r w:rsidRPr="001C3E29">
        <w:rPr>
          <w:rFonts w:hint="eastAsia"/>
        </w:rPr>
        <w:lastRenderedPageBreak/>
        <w:t>疑其詐死。有司奏賢造冢墓不異王制。賢</w:t>
      </w:r>
      <w:r w:rsidR="00820F0B">
        <w:rPr>
          <w:rFonts w:hint="eastAsia"/>
        </w:rPr>
        <w:t>旣</w:t>
      </w:r>
      <w:r w:rsidRPr="001C3E29">
        <w:rPr>
          <w:rFonts w:hint="eastAsia"/>
        </w:rPr>
        <w:t>見發，臝診其尸，因埋獄中。禮記曰：人生二十曰弱冠。周禮曰：三公自袞冕而下。左氏傳曰：晉侯請隧。杜預曰：掘地通路曰隧，王葬禮也。</w:t>
      </w:r>
      <w:r w:rsidRPr="001C3E29">
        <w:rPr>
          <w:rFonts w:hint="eastAsia"/>
          <w:b/>
          <w:color w:val="660000"/>
          <w:sz w:val="28"/>
        </w:rPr>
        <w:t>夫吉凶之相仍兮，恒反庂而靡所。</w:t>
      </w:r>
      <w:r w:rsidRPr="001C3E29">
        <w:rPr>
          <w:rFonts w:hint="eastAsia"/>
        </w:rPr>
        <w:t>仍，因也。恒，常也。</w:t>
      </w:r>
    </w:p>
    <w:p w14:paraId="5E10D0E1" w14:textId="21A38D3C" w:rsidR="008F46A3" w:rsidRDefault="008F46A3" w:rsidP="007A72AC">
      <w:pPr>
        <w:ind w:firstLine="561"/>
      </w:pPr>
      <w:r w:rsidRPr="001C3E29">
        <w:rPr>
          <w:rFonts w:hint="eastAsia"/>
          <w:b/>
          <w:color w:val="660000"/>
          <w:sz w:val="28"/>
        </w:rPr>
        <w:t>穆屆天以悅牛兮，豎亂叔而幽主。</w:t>
      </w:r>
      <w:r w:rsidRPr="001C3E29">
        <w:rPr>
          <w:rFonts w:hint="eastAsia"/>
        </w:rPr>
        <w:t>善曰：</w:t>
      </w:r>
      <w:r w:rsidR="00FE33F9" w:rsidRPr="00FE33F9">
        <w:rPr>
          <w:rFonts w:hint="eastAsia"/>
          <w:u w:val="single"/>
        </w:rPr>
        <w:t>孔安國</w:t>
      </w:r>
      <w:r w:rsidR="000742C0" w:rsidRPr="000742C0">
        <w:rPr>
          <w:rFonts w:hint="eastAsia"/>
          <w:u w:val="wave"/>
        </w:rPr>
        <w:t>尙書</w:t>
      </w:r>
      <w:r w:rsidRPr="001C3E29">
        <w:rPr>
          <w:rFonts w:hint="eastAsia"/>
        </w:rPr>
        <w:t>傳曰：屆，至也。左氏傳曰：穆，叔孫穆子，名豹，魯大夫，有罪走向齊</w:t>
      </w:r>
      <w:r w:rsidRPr="00C32D98">
        <w:rPr>
          <w:rStyle w:val="a9"/>
        </w:rPr>
        <w:footnoteReference w:id="1951"/>
      </w:r>
      <w:r w:rsidRPr="001C3E29">
        <w:rPr>
          <w:rFonts w:hint="eastAsia"/>
        </w:rPr>
        <w:t>，及庚宗，遇婦人通之。有子在齊</w:t>
      </w:r>
      <w:r w:rsidRPr="00C32D98">
        <w:rPr>
          <w:rStyle w:val="a9"/>
        </w:rPr>
        <w:footnoteReference w:id="1952"/>
      </w:r>
      <w:r w:rsidRPr="001C3E29">
        <w:rPr>
          <w:rFonts w:hint="eastAsia"/>
        </w:rPr>
        <w:t>，夢天壓己，不勝，顧而見人，黑而上僂，深目而猳喙，號之曰：牛助余。乃勝之。旦而瞻其徒，無之。後穆子還過庚宗，婦人獻雉，穆子問之曰：女有子乎？曰：余子已能捧雉而從我矣</w:t>
      </w:r>
      <w:r w:rsidRPr="00C32D98">
        <w:rPr>
          <w:rStyle w:val="a9"/>
        </w:rPr>
        <w:footnoteReference w:id="1953"/>
      </w:r>
      <w:r w:rsidRPr="001C3E29">
        <w:rPr>
          <w:rFonts w:hint="eastAsia"/>
        </w:rPr>
        <w:t>。而見之，則所夢也，未問其名，號之曰牛，曰：唯。使</w:t>
      </w:r>
      <w:r w:rsidR="00F355DD">
        <w:rPr>
          <w:rFonts w:hint="eastAsia"/>
        </w:rPr>
        <w:t>爲</w:t>
      </w:r>
      <w:r w:rsidRPr="001C3E29">
        <w:rPr>
          <w:rFonts w:hint="eastAsia"/>
        </w:rPr>
        <w:t>豎。牛欲亂其室而有之。叔孫疾，牛詐謂外人</w:t>
      </w:r>
      <w:r w:rsidRPr="00C32D98">
        <w:rPr>
          <w:rStyle w:val="a9"/>
        </w:rPr>
        <w:footnoteReference w:id="1954"/>
      </w:r>
      <w:r w:rsidRPr="001C3E29">
        <w:rPr>
          <w:rFonts w:hint="eastAsia"/>
        </w:rPr>
        <w:t>曰：夫子疾病，不欲見人。使寘饋于介而退。牛不進叔孫，覆器空而還之，示君已食。穆子遂餓而死</w:t>
      </w:r>
      <w:r w:rsidRPr="00C32D98">
        <w:rPr>
          <w:rStyle w:val="a9"/>
        </w:rPr>
        <w:footnoteReference w:id="1955"/>
      </w:r>
      <w:r w:rsidRPr="001C3E29">
        <w:rPr>
          <w:rFonts w:hint="eastAsia"/>
        </w:rPr>
        <w:t>。</w:t>
      </w:r>
      <w:r w:rsidRPr="001C3E29">
        <w:rPr>
          <w:rFonts w:hint="eastAsia"/>
          <w:b/>
          <w:color w:val="660000"/>
          <w:sz w:val="28"/>
        </w:rPr>
        <w:t>文斷袪而忌伯兮，閹謁賊而寧后。</w:t>
      </w:r>
      <w:r w:rsidRPr="001C3E29">
        <w:rPr>
          <w:rFonts w:hint="eastAsia"/>
        </w:rPr>
        <w:t>善曰：</w:t>
      </w:r>
      <w:r w:rsidR="000742C0" w:rsidRPr="000742C0">
        <w:rPr>
          <w:rFonts w:hint="eastAsia"/>
          <w:u w:val="wave"/>
        </w:rPr>
        <w:t>國語</w:t>
      </w:r>
      <w:r w:rsidRPr="001C3E29">
        <w:rPr>
          <w:rFonts w:hint="eastAsia"/>
        </w:rPr>
        <w:t>曰：初，獻公使寺人勃鞮伐文公於蒲城，文公踰垣，勃鞮斬其袪。及入，勃鞮求見。於是呂甥、冀芮畏逼，悔納公，謀作亂，伯楚知之，故求見公，公遽見之，伯楚以呂、郄之謀告公。</w:t>
      </w:r>
      <w:r w:rsidR="003F10DC" w:rsidRPr="003F10DC">
        <w:rPr>
          <w:rFonts w:hint="eastAsia"/>
          <w:u w:val="single"/>
        </w:rPr>
        <w:t>韋昭</w:t>
      </w:r>
      <w:r w:rsidRPr="001C3E29">
        <w:rPr>
          <w:rFonts w:hint="eastAsia"/>
        </w:rPr>
        <w:t>曰：寺人，掌內人。袪，袂也。勃鞮字伯楚。</w:t>
      </w:r>
      <w:r w:rsidRPr="001C3E29">
        <w:rPr>
          <w:rFonts w:hint="eastAsia"/>
          <w:b/>
          <w:color w:val="660000"/>
          <w:sz w:val="28"/>
        </w:rPr>
        <w:t>通人闇於好惡兮，豈昏惑而能剖？</w:t>
      </w:r>
      <w:r w:rsidRPr="001C3E29">
        <w:rPr>
          <w:rFonts w:hint="eastAsia"/>
        </w:rPr>
        <w:t>剖，分明也。</w:t>
      </w:r>
      <w:r w:rsidRPr="001C3E29">
        <w:rPr>
          <w:rFonts w:hint="eastAsia"/>
          <w:b/>
          <w:color w:val="660000"/>
          <w:sz w:val="28"/>
        </w:rPr>
        <w:t>嬴擿讖而戒胡兮，備諸外而發內。</w:t>
      </w:r>
      <w:r w:rsidR="000742C0" w:rsidRPr="000742C0">
        <w:rPr>
          <w:rFonts w:hint="eastAsia"/>
          <w:u w:val="wave"/>
        </w:rPr>
        <w:t>蒼頡篇</w:t>
      </w:r>
      <w:r w:rsidRPr="001C3E29">
        <w:rPr>
          <w:rFonts w:hint="eastAsia"/>
        </w:rPr>
        <w:t>，讖書，河洛書也。說文曰：讖，驗也。秦語曰：秦三十二年，燕人盧生奏籙圖曰：亡秦者胡也。始皇乃使將軍蒙恬將兵三十萬北擊胡，取河南地，遂築長城以</w:t>
      </w:r>
      <w:r w:rsidR="00F355DD">
        <w:rPr>
          <w:rFonts w:hint="eastAsia"/>
        </w:rPr>
        <w:t>爲</w:t>
      </w:r>
      <w:r w:rsidRPr="001C3E29">
        <w:rPr>
          <w:rFonts w:hint="eastAsia"/>
        </w:rPr>
        <w:t>塞。三十六年，始皇南游，還至平原津，病，始皇惡言死，無復言死事。病甚，乃璽書賜蒲蘇，使與喪會咸陽而葬。以書付行符璽令趙高，未授使者。丙寅，始皇崩於沙丘，惟少子胡亥從。丞相李斯恐天下有變，不敢發喪，棺載還咸陽。趙高素與亥善，留所賜蒲蘇書，密謂胡亥曰：上崩，無詔封王諸子，而獨賜蒲蘇書，蒲蘇即位</w:t>
      </w:r>
      <w:r w:rsidR="00F355DD">
        <w:rPr>
          <w:rFonts w:hint="eastAsia"/>
        </w:rPr>
        <w:t>爲</w:t>
      </w:r>
      <w:r w:rsidRPr="001C3E29">
        <w:rPr>
          <w:rFonts w:hint="eastAsia"/>
        </w:rPr>
        <w:t>皇帝，太子無尺寸之地。胡亥曰：</w:t>
      </w:r>
      <w:r w:rsidR="00F355DD">
        <w:rPr>
          <w:rFonts w:hint="eastAsia"/>
        </w:rPr>
        <w:t>爲</w:t>
      </w:r>
      <w:r w:rsidRPr="001C3E29">
        <w:rPr>
          <w:rFonts w:hint="eastAsia"/>
        </w:rPr>
        <w:t>將奈何？高曰：非與丞相謀，事不能成。乃謂李斯曰：蒲蘇即位，必召蒙恬</w:t>
      </w:r>
      <w:r w:rsidR="00F355DD">
        <w:rPr>
          <w:rFonts w:hint="eastAsia"/>
        </w:rPr>
        <w:t>爲</w:t>
      </w:r>
      <w:r w:rsidRPr="001C3E29">
        <w:rPr>
          <w:rFonts w:hint="eastAsia"/>
        </w:rPr>
        <w:t>相，於</w:t>
      </w:r>
      <w:r w:rsidRPr="001C3E29">
        <w:rPr>
          <w:rFonts w:hint="eastAsia"/>
        </w:rPr>
        <w:lastRenderedPageBreak/>
        <w:t>君不亦疏乎？於是李斯然趙高言，乃許受始皇詔，立胡亥</w:t>
      </w:r>
      <w:r w:rsidR="00F355DD">
        <w:rPr>
          <w:rFonts w:hint="eastAsia"/>
        </w:rPr>
        <w:t>爲</w:t>
      </w:r>
      <w:r w:rsidRPr="001C3E29">
        <w:rPr>
          <w:rFonts w:hint="eastAsia"/>
        </w:rPr>
        <w:t>太子。更作書賜蒲蘇曰：朕巡天下，禱祀名山，以延年壽，而數上書非我所</w:t>
      </w:r>
      <w:r w:rsidR="00F355DD">
        <w:rPr>
          <w:rFonts w:hint="eastAsia"/>
        </w:rPr>
        <w:t>爲</w:t>
      </w:r>
      <w:r w:rsidRPr="001C3E29">
        <w:rPr>
          <w:rFonts w:hint="eastAsia"/>
        </w:rPr>
        <w:t>，日夜怨望，不得</w:t>
      </w:r>
      <w:r w:rsidR="00F355DD">
        <w:rPr>
          <w:rFonts w:hint="eastAsia"/>
        </w:rPr>
        <w:t>爲</w:t>
      </w:r>
      <w:r w:rsidRPr="001C3E29">
        <w:rPr>
          <w:rFonts w:hint="eastAsia"/>
        </w:rPr>
        <w:t>人子，不孝，其賜自裁。將軍恬與蘇居，不匡正，宜知其謀，</w:t>
      </w:r>
      <w:r w:rsidR="00F355DD">
        <w:rPr>
          <w:rFonts w:hint="eastAsia"/>
        </w:rPr>
        <w:t>爲</w:t>
      </w:r>
      <w:r w:rsidRPr="001C3E29">
        <w:rPr>
          <w:rFonts w:hint="eastAsia"/>
        </w:rPr>
        <w:t>人臣不知，亦賜死。蒲蘇</w:t>
      </w:r>
      <w:r w:rsidR="00F355DD">
        <w:rPr>
          <w:rFonts w:hint="eastAsia"/>
        </w:rPr>
        <w:t>爲</w:t>
      </w:r>
      <w:r w:rsidRPr="001C3E29">
        <w:rPr>
          <w:rFonts w:hint="eastAsia"/>
        </w:rPr>
        <w:t>人仁，得書泣，即死。胡亥即位，</w:t>
      </w:r>
      <w:r w:rsidR="00F355DD">
        <w:rPr>
          <w:rFonts w:hint="eastAsia"/>
        </w:rPr>
        <w:t>爲</w:t>
      </w:r>
      <w:r w:rsidRPr="001C3E29">
        <w:rPr>
          <w:rFonts w:hint="eastAsia"/>
        </w:rPr>
        <w:t>二世，葬始皇酈山</w:t>
      </w:r>
      <w:r w:rsidRPr="00C32D98">
        <w:rPr>
          <w:rStyle w:val="a9"/>
        </w:rPr>
        <w:footnoteReference w:id="1956"/>
      </w:r>
      <w:r w:rsidRPr="001C3E29">
        <w:rPr>
          <w:rFonts w:hint="eastAsia"/>
        </w:rPr>
        <w:t>。善曰：</w:t>
      </w:r>
      <w:r w:rsidR="003E4D6D" w:rsidRPr="003E4D6D">
        <w:rPr>
          <w:rFonts w:hint="eastAsia"/>
          <w:u w:val="wave"/>
        </w:rPr>
        <w:t>史記</w:t>
      </w:r>
      <w:r w:rsidRPr="001C3E29">
        <w:rPr>
          <w:rFonts w:hint="eastAsia"/>
        </w:rPr>
        <w:t>曰：盧生使人奏籙圖曰：亡秦者胡也。使將軍蒙恬北擊胡，略取河南地。又曰：始皇崩，李斯與趙高謀，詐受始皇詔，立胡亥</w:t>
      </w:r>
      <w:r w:rsidR="00F355DD">
        <w:rPr>
          <w:rFonts w:hint="eastAsia"/>
        </w:rPr>
        <w:t>爲</w:t>
      </w:r>
      <w:r w:rsidRPr="001C3E29">
        <w:rPr>
          <w:rFonts w:hint="eastAsia"/>
        </w:rPr>
        <w:t>太子也。</w:t>
      </w:r>
      <w:r w:rsidRPr="001C3E29">
        <w:rPr>
          <w:rFonts w:hint="eastAsia"/>
          <w:b/>
          <w:color w:val="660000"/>
          <w:sz w:val="28"/>
        </w:rPr>
        <w:t>或輦賄而違車兮，孕行產而</w:t>
      </w:r>
      <w:r w:rsidR="00F355DD">
        <w:rPr>
          <w:rFonts w:hint="eastAsia"/>
          <w:b/>
          <w:color w:val="660000"/>
          <w:sz w:val="28"/>
        </w:rPr>
        <w:t>爲</w:t>
      </w:r>
      <w:r w:rsidRPr="001C3E29">
        <w:rPr>
          <w:rFonts w:hint="eastAsia"/>
          <w:b/>
          <w:color w:val="660000"/>
          <w:sz w:val="28"/>
        </w:rPr>
        <w:t>對。</w:t>
      </w:r>
      <w:r w:rsidRPr="001C3E29">
        <w:rPr>
          <w:rFonts w:hint="eastAsia"/>
        </w:rPr>
        <w:t>車，人名也。孕，懷子也。昔有周犨者，家甚貧</w:t>
      </w:r>
      <w:r w:rsidRPr="00C32D98">
        <w:rPr>
          <w:rStyle w:val="a9"/>
        </w:rPr>
        <w:footnoteReference w:id="1957"/>
      </w:r>
      <w:r w:rsidRPr="001C3E29">
        <w:rPr>
          <w:rFonts w:hint="eastAsia"/>
        </w:rPr>
        <w:t>，夫婦夜田。天帝見而矜之，問司命曰：此可富乎？司命曰：命當貧，有張車子財可以假之。乃借而與之期，曰：車子生，急還之。田者稍富，致貲巨萬。及期，忌司命之言</w:t>
      </w:r>
      <w:r w:rsidRPr="00C32D98">
        <w:rPr>
          <w:rStyle w:val="a9"/>
        </w:rPr>
        <w:footnoteReference w:id="1958"/>
      </w:r>
      <w:r w:rsidRPr="001C3E29">
        <w:rPr>
          <w:rFonts w:hint="eastAsia"/>
        </w:rPr>
        <w:t>，夫婦輦其賄以逃，與行旅者同宿</w:t>
      </w:r>
      <w:r w:rsidRPr="00C32D98">
        <w:rPr>
          <w:rStyle w:val="a9"/>
        </w:rPr>
        <w:footnoteReference w:id="1959"/>
      </w:r>
      <w:r w:rsidRPr="001C3E29">
        <w:rPr>
          <w:rFonts w:hint="eastAsia"/>
        </w:rPr>
        <w:t>。逢夫妻寄車下宿，夜生子，問名於夫，夫曰：生車間，名車子也。從是所向失利，遂便貧困</w:t>
      </w:r>
      <w:r w:rsidRPr="00C32D98">
        <w:rPr>
          <w:rStyle w:val="a9"/>
        </w:rPr>
        <w:footnoteReference w:id="1960"/>
      </w:r>
      <w:r w:rsidRPr="001C3E29">
        <w:rPr>
          <w:rFonts w:hint="eastAsia"/>
        </w:rPr>
        <w:t>。</w:t>
      </w:r>
      <w:r w:rsidR="00FE33F9" w:rsidRPr="00FE33F9">
        <w:rPr>
          <w:rFonts w:hint="eastAsia"/>
          <w:u w:val="single"/>
        </w:rPr>
        <w:t>鄭玄</w:t>
      </w:r>
      <w:r w:rsidRPr="001C3E29">
        <w:rPr>
          <w:rFonts w:hint="eastAsia"/>
        </w:rPr>
        <w:t>曰：孕，任子也</w:t>
      </w:r>
      <w:r w:rsidRPr="00C32D98">
        <w:rPr>
          <w:rStyle w:val="a9"/>
        </w:rPr>
        <w:footnoteReference w:id="1961"/>
      </w:r>
      <w:r w:rsidRPr="001C3E29">
        <w:rPr>
          <w:rFonts w:hint="eastAsia"/>
        </w:rPr>
        <w:t>。善曰：見鬼神志及搜神記。</w:t>
      </w:r>
      <w:r w:rsidRPr="001C3E29">
        <w:rPr>
          <w:rFonts w:hint="eastAsia"/>
          <w:b/>
          <w:color w:val="660000"/>
          <w:sz w:val="28"/>
        </w:rPr>
        <w:t>慎灶顯以言天兮，占水火而妄訊。</w:t>
      </w:r>
      <w:r w:rsidRPr="001C3E29">
        <w:rPr>
          <w:rFonts w:hint="eastAsia"/>
        </w:rPr>
        <w:t>慎者，魯大夫梓慎；灶者，鄭大夫裨灶</w:t>
      </w:r>
      <w:r w:rsidRPr="00C32D98">
        <w:rPr>
          <w:rStyle w:val="a9"/>
        </w:rPr>
        <w:footnoteReference w:id="1962"/>
      </w:r>
      <w:r w:rsidRPr="001C3E29">
        <w:rPr>
          <w:rFonts w:hint="eastAsia"/>
        </w:rPr>
        <w:t>。訊，告也。善曰：左氏傳，昭公二十四年五月乙未朔，日有食之。梓慎曰：將水。叔孫昭子曰</w:t>
      </w:r>
      <w:r w:rsidRPr="00C32D98">
        <w:rPr>
          <w:rStyle w:val="a9"/>
        </w:rPr>
        <w:footnoteReference w:id="1963"/>
      </w:r>
      <w:r w:rsidRPr="001C3E29">
        <w:rPr>
          <w:rFonts w:hint="eastAsia"/>
        </w:rPr>
        <w:t>：旱也，日過分而陽猶不剋，剋必甚，能無旱乎？秋八月，大雩，旱也。叔孫之言驗也，則梓慎之言不驗</w:t>
      </w:r>
      <w:r w:rsidRPr="00C32D98">
        <w:rPr>
          <w:rStyle w:val="a9"/>
        </w:rPr>
        <w:footnoteReference w:id="1964"/>
      </w:r>
      <w:r w:rsidRPr="001C3E29">
        <w:rPr>
          <w:rFonts w:hint="eastAsia"/>
        </w:rPr>
        <w:t>。又昭公十八年夏五月，火始昏見。丙子，風。裨灶言于子產曰：宋、衛、陳、鄭將同火，若我用瓘斝玉瓚禳之，猶必不火。子產不予</w:t>
      </w:r>
      <w:r w:rsidRPr="00C32D98">
        <w:rPr>
          <w:rStyle w:val="a9"/>
        </w:rPr>
        <w:footnoteReference w:id="1965"/>
      </w:r>
      <w:r w:rsidRPr="001C3E29">
        <w:rPr>
          <w:rFonts w:hint="eastAsia"/>
        </w:rPr>
        <w:t>。裨灶曰：不用吾言，鄭又將火。鄭人請用之。子產曰：天道遠，</w:t>
      </w:r>
      <w:r w:rsidRPr="001C3E29">
        <w:rPr>
          <w:rFonts w:hint="eastAsia"/>
        </w:rPr>
        <w:lastRenderedPageBreak/>
        <w:t>人道邇，非爾及也，何以知之？灶焉知天道？遂不與</w:t>
      </w:r>
      <w:r w:rsidRPr="00C32D98">
        <w:rPr>
          <w:rStyle w:val="a9"/>
        </w:rPr>
        <w:footnoteReference w:id="1966"/>
      </w:r>
      <w:r w:rsidRPr="001C3E29">
        <w:rPr>
          <w:rFonts w:hint="eastAsia"/>
        </w:rPr>
        <w:t>，亦不復火。今言梓慎、裨灶，是顯明天道之人，占於水火，亦有妄</w:t>
      </w:r>
      <w:r w:rsidR="00F355DD">
        <w:rPr>
          <w:rFonts w:hint="eastAsia"/>
        </w:rPr>
        <w:t>爲</w:t>
      </w:r>
      <w:r w:rsidRPr="001C3E29">
        <w:rPr>
          <w:rFonts w:hint="eastAsia"/>
        </w:rPr>
        <w:t>，言事之難知也</w:t>
      </w:r>
      <w:r w:rsidRPr="00C32D98">
        <w:rPr>
          <w:rStyle w:val="a9"/>
        </w:rPr>
        <w:footnoteReference w:id="1967"/>
      </w:r>
      <w:r w:rsidRPr="001C3E29">
        <w:rPr>
          <w:rFonts w:hint="eastAsia"/>
        </w:rPr>
        <w:t>。占，謂自隱度而言也。訊，息對切。</w:t>
      </w:r>
      <w:r w:rsidRPr="001C3E29">
        <w:rPr>
          <w:rFonts w:hint="eastAsia"/>
          <w:b/>
          <w:color w:val="660000"/>
          <w:sz w:val="28"/>
        </w:rPr>
        <w:t>梁叟患夫黎丘兮，丁厥子而剚刃。</w:t>
      </w:r>
      <w:r w:rsidRPr="001C3E29">
        <w:rPr>
          <w:rFonts w:hint="eastAsia"/>
        </w:rPr>
        <w:t>善曰：呂氏春秋曰：梁國之北，地名黎丘，有奇鬼焉，善效人之子姪昆弟之狀</w:t>
      </w:r>
      <w:r w:rsidRPr="00C32D98">
        <w:rPr>
          <w:rStyle w:val="a9"/>
        </w:rPr>
        <w:footnoteReference w:id="1968"/>
      </w:r>
      <w:r w:rsidRPr="001C3E29">
        <w:rPr>
          <w:rFonts w:hint="eastAsia"/>
        </w:rPr>
        <w:t>。邑丈人有之市而醉歸者</w:t>
      </w:r>
      <w:r w:rsidRPr="00C32D98">
        <w:rPr>
          <w:rStyle w:val="a9"/>
        </w:rPr>
        <w:footnoteReference w:id="1969"/>
      </w:r>
      <w:r w:rsidRPr="001C3E29">
        <w:rPr>
          <w:rFonts w:hint="eastAsia"/>
        </w:rPr>
        <w:t>，黎丘之鬼效其子之狀，扶而道苦之。丈人歸，酒醒而誚其子曰：吾</w:t>
      </w:r>
      <w:r w:rsidR="00F355DD">
        <w:rPr>
          <w:rFonts w:hint="eastAsia"/>
        </w:rPr>
        <w:t>爲</w:t>
      </w:r>
      <w:r w:rsidRPr="001C3E29">
        <w:rPr>
          <w:rFonts w:hint="eastAsia"/>
        </w:rPr>
        <w:t>汝父也，豈謂不慈哉？我醉，汝道苦我，何故</w:t>
      </w:r>
      <w:r w:rsidRPr="00C32D98">
        <w:rPr>
          <w:rStyle w:val="a9"/>
        </w:rPr>
        <w:footnoteReference w:id="1970"/>
      </w:r>
      <w:r w:rsidRPr="001C3E29">
        <w:rPr>
          <w:rFonts w:hint="eastAsia"/>
        </w:rPr>
        <w:t>？其子泣而觸地曰：孽矣！無此事也</w:t>
      </w:r>
      <w:r w:rsidRPr="00C32D98">
        <w:rPr>
          <w:rStyle w:val="a9"/>
        </w:rPr>
        <w:footnoteReference w:id="1971"/>
      </w:r>
      <w:r w:rsidRPr="001C3E29">
        <w:rPr>
          <w:rFonts w:hint="eastAsia"/>
        </w:rPr>
        <w:t>。昔也往責於東邑人，可問也</w:t>
      </w:r>
      <w:r w:rsidRPr="00C32D98">
        <w:rPr>
          <w:rStyle w:val="a9"/>
        </w:rPr>
        <w:footnoteReference w:id="1972"/>
      </w:r>
      <w:r w:rsidRPr="001C3E29">
        <w:rPr>
          <w:rFonts w:hint="eastAsia"/>
        </w:rPr>
        <w:t>。其父信之曰：譆！是必奇鬼，固嘗聞之矣</w:t>
      </w:r>
      <w:r w:rsidRPr="00C32D98">
        <w:rPr>
          <w:rStyle w:val="a9"/>
        </w:rPr>
        <w:footnoteReference w:id="1973"/>
      </w:r>
      <w:r w:rsidRPr="001C3E29">
        <w:rPr>
          <w:rFonts w:hint="eastAsia"/>
        </w:rPr>
        <w:t>。明日復於市，欲遇而刺殺之</w:t>
      </w:r>
      <w:r w:rsidRPr="00C32D98">
        <w:rPr>
          <w:rStyle w:val="a9"/>
        </w:rPr>
        <w:footnoteReference w:id="1974"/>
      </w:r>
      <w:r w:rsidRPr="001C3E29">
        <w:rPr>
          <w:rFonts w:hint="eastAsia"/>
        </w:rPr>
        <w:t>。明旦之市</w:t>
      </w:r>
      <w:r w:rsidRPr="00C32D98">
        <w:rPr>
          <w:rStyle w:val="a9"/>
        </w:rPr>
        <w:footnoteReference w:id="1975"/>
      </w:r>
      <w:r w:rsidRPr="001C3E29">
        <w:rPr>
          <w:rFonts w:hint="eastAsia"/>
        </w:rPr>
        <w:t>而醉，其真子恐其父之不能反也，遂往迎之</w:t>
      </w:r>
      <w:r w:rsidRPr="00C32D98">
        <w:rPr>
          <w:rStyle w:val="a9"/>
        </w:rPr>
        <w:footnoteReference w:id="1976"/>
      </w:r>
      <w:r w:rsidRPr="001C3E29">
        <w:rPr>
          <w:rFonts w:hint="eastAsia"/>
        </w:rPr>
        <w:t>，丈人望見之</w:t>
      </w:r>
      <w:r w:rsidRPr="00C32D98">
        <w:rPr>
          <w:rStyle w:val="a9"/>
        </w:rPr>
        <w:footnoteReference w:id="1977"/>
      </w:r>
      <w:r w:rsidRPr="001C3E29">
        <w:rPr>
          <w:rFonts w:hint="eastAsia"/>
        </w:rPr>
        <w:t>，拔劍而刺之。丈人智惑於似其子者，而殺於真子。</w:t>
      </w:r>
      <w:r w:rsidR="003F10DC" w:rsidRPr="003F10DC">
        <w:rPr>
          <w:rFonts w:hint="eastAsia"/>
          <w:u w:val="single"/>
        </w:rPr>
        <w:t>高誘</w:t>
      </w:r>
      <w:r w:rsidRPr="001C3E29">
        <w:rPr>
          <w:rFonts w:hint="eastAsia"/>
        </w:rPr>
        <w:t>曰：誚，讓也。</w:t>
      </w:r>
      <w:r w:rsidR="003E4D6D" w:rsidRPr="003E4D6D">
        <w:rPr>
          <w:rFonts w:hint="eastAsia"/>
          <w:u w:val="wave"/>
        </w:rPr>
        <w:t>漢書</w:t>
      </w:r>
      <w:r w:rsidRPr="001C3E29">
        <w:rPr>
          <w:rFonts w:hint="eastAsia"/>
        </w:rPr>
        <w:t>，蒯通曰：不敢剚刃公之腹者，畏秦法也。</w:t>
      </w:r>
      <w:r w:rsidR="003F10DC" w:rsidRPr="003F10DC">
        <w:rPr>
          <w:rFonts w:hint="eastAsia"/>
          <w:u w:val="single"/>
        </w:rPr>
        <w:t>韋昭</w:t>
      </w:r>
      <w:r w:rsidRPr="001C3E29">
        <w:rPr>
          <w:rFonts w:hint="eastAsia"/>
        </w:rPr>
        <w:t>曰：北方人呼插物地中</w:t>
      </w:r>
      <w:r w:rsidR="00F355DD">
        <w:rPr>
          <w:rFonts w:hint="eastAsia"/>
        </w:rPr>
        <w:t>爲</w:t>
      </w:r>
      <w:r w:rsidRPr="001C3E29">
        <w:rPr>
          <w:rFonts w:hint="eastAsia"/>
        </w:rPr>
        <w:t>剚，側吏切。爾雅曰：丁，當也</w:t>
      </w:r>
      <w:r w:rsidRPr="00C32D98">
        <w:rPr>
          <w:rStyle w:val="a9"/>
        </w:rPr>
        <w:footnoteReference w:id="1978"/>
      </w:r>
      <w:r w:rsidRPr="001C3E29">
        <w:rPr>
          <w:rFonts w:hint="eastAsia"/>
        </w:rPr>
        <w:t>。</w:t>
      </w:r>
      <w:r w:rsidRPr="001C3E29">
        <w:rPr>
          <w:rFonts w:hint="eastAsia"/>
          <w:b/>
          <w:color w:val="660000"/>
          <w:sz w:val="28"/>
        </w:rPr>
        <w:t>親所睼而弗識兮，矧幽冥之可信？</w:t>
      </w:r>
      <w:r w:rsidRPr="001C3E29">
        <w:rPr>
          <w:rFonts w:hint="eastAsia"/>
        </w:rPr>
        <w:t>睼，視也。矧，況也。</w:t>
      </w:r>
      <w:r w:rsidRPr="001C3E29">
        <w:rPr>
          <w:rFonts w:hint="eastAsia"/>
          <w:b/>
          <w:color w:val="660000"/>
          <w:sz w:val="28"/>
        </w:rPr>
        <w:t>毋綿攣</w:t>
      </w:r>
      <w:r w:rsidRPr="001C3E29">
        <w:rPr>
          <w:rFonts w:hint="eastAsia"/>
          <w:b/>
          <w:color w:val="660000"/>
          <w:sz w:val="28"/>
        </w:rPr>
        <w:lastRenderedPageBreak/>
        <w:t>以倖己兮</w:t>
      </w:r>
      <w:r w:rsidRPr="00C32D98">
        <w:rPr>
          <w:rStyle w:val="a9"/>
        </w:rPr>
        <w:footnoteReference w:id="1979"/>
      </w:r>
      <w:r w:rsidRPr="001C3E29">
        <w:rPr>
          <w:rFonts w:hint="eastAsia"/>
          <w:b/>
          <w:color w:val="660000"/>
          <w:sz w:val="28"/>
        </w:rPr>
        <w:t>，思百憂以自疹。</w:t>
      </w:r>
      <w:r w:rsidRPr="001C3E29">
        <w:rPr>
          <w:rFonts w:hint="eastAsia"/>
        </w:rPr>
        <w:t>毋，勿也。綿攣，係貌。倖，引也。疹，疾也。善曰：</w:t>
      </w:r>
      <w:r w:rsidR="000742C0" w:rsidRPr="000742C0">
        <w:rPr>
          <w:rFonts w:hint="eastAsia"/>
          <w:u w:val="wave"/>
        </w:rPr>
        <w:t>毛詩</w:t>
      </w:r>
      <w:r w:rsidRPr="001C3E29">
        <w:rPr>
          <w:rFonts w:hint="eastAsia"/>
        </w:rPr>
        <w:t>曰：我生之後，逢此百憂。倖，胡冷切。</w:t>
      </w:r>
    </w:p>
    <w:p w14:paraId="462A3CB4" w14:textId="4CC8CF7E" w:rsidR="008F46A3" w:rsidRDefault="008F46A3" w:rsidP="007A72AC">
      <w:pPr>
        <w:ind w:firstLine="561"/>
      </w:pPr>
      <w:r w:rsidRPr="001C3E29">
        <w:rPr>
          <w:rFonts w:hint="eastAsia"/>
          <w:b/>
          <w:color w:val="660000"/>
          <w:sz w:val="28"/>
        </w:rPr>
        <w:t>彼天監之孔明兮，用棐忱而祐仁。</w:t>
      </w:r>
      <w:r w:rsidRPr="001C3E29">
        <w:rPr>
          <w:rFonts w:hint="eastAsia"/>
        </w:rPr>
        <w:t>監，視也。孔，甚也。棐，輔也。忱，誠也。祐，助也。善曰：</w:t>
      </w:r>
      <w:r w:rsidR="000742C0" w:rsidRPr="000742C0">
        <w:rPr>
          <w:rFonts w:hint="eastAsia"/>
          <w:u w:val="wave"/>
        </w:rPr>
        <w:t>尙書</w:t>
      </w:r>
      <w:r w:rsidRPr="001C3E29">
        <w:rPr>
          <w:rFonts w:hint="eastAsia"/>
        </w:rPr>
        <w:t>曰：天監厥德。又曰：周公若</w:t>
      </w:r>
      <w:r w:rsidRPr="00C32D98">
        <w:rPr>
          <w:rStyle w:val="a9"/>
        </w:rPr>
        <w:footnoteReference w:id="1980"/>
      </w:r>
      <w:r w:rsidRPr="001C3E29">
        <w:rPr>
          <w:rFonts w:hint="eastAsia"/>
        </w:rPr>
        <w:t>天威棐忱。</w:t>
      </w:r>
      <w:r w:rsidRPr="001C3E29">
        <w:rPr>
          <w:rFonts w:hint="eastAsia"/>
          <w:b/>
          <w:color w:val="660000"/>
          <w:sz w:val="28"/>
        </w:rPr>
        <w:t>湯蠲體以禱祈兮，蒙厖禠以拯民。</w:t>
      </w:r>
      <w:r w:rsidRPr="001C3E29">
        <w:rPr>
          <w:rFonts w:hint="eastAsia"/>
        </w:rPr>
        <w:t>湯，帝乙也。蠲，絜也。拯，濟也。善曰：淮南子曰：湯時大旱七年，卜用人祀天。湯曰：我本卜祭</w:t>
      </w:r>
      <w:r w:rsidR="00F355DD">
        <w:rPr>
          <w:rFonts w:hint="eastAsia"/>
        </w:rPr>
        <w:t>爲</w:t>
      </w:r>
      <w:r w:rsidRPr="001C3E29">
        <w:rPr>
          <w:rFonts w:hint="eastAsia"/>
        </w:rPr>
        <w:t>民，豈乎自當之。乃使人積薪，翦髮及爪，自潔，居柴上，將自焚以祭天。火將然，即降大雨</w:t>
      </w:r>
      <w:r w:rsidRPr="00C32D98">
        <w:rPr>
          <w:rStyle w:val="a9"/>
        </w:rPr>
        <w:footnoteReference w:id="1981"/>
      </w:r>
      <w:r w:rsidRPr="001C3E29">
        <w:rPr>
          <w:rFonts w:hint="eastAsia"/>
        </w:rPr>
        <w:t>。呂氏春秋曰：湯剋夏，大旱七年，乃以身禱於桑林，自以</w:t>
      </w:r>
      <w:r w:rsidR="00F355DD">
        <w:rPr>
          <w:rFonts w:hint="eastAsia"/>
        </w:rPr>
        <w:t>爲</w:t>
      </w:r>
      <w:r w:rsidRPr="001C3E29">
        <w:rPr>
          <w:rFonts w:hint="eastAsia"/>
        </w:rPr>
        <w:t>犧牲</w:t>
      </w:r>
      <w:r w:rsidRPr="00C32D98">
        <w:rPr>
          <w:rStyle w:val="a9"/>
        </w:rPr>
        <w:footnoteReference w:id="1982"/>
      </w:r>
      <w:r w:rsidRPr="001C3E29">
        <w:rPr>
          <w:rFonts w:hint="eastAsia"/>
        </w:rPr>
        <w:t>，用祈於上帝，民乃甚悅，雨乃大至。爾雅曰：厖，大也。褫，福也。祈或</w:t>
      </w:r>
      <w:r w:rsidR="00F355DD">
        <w:rPr>
          <w:rFonts w:hint="eastAsia"/>
        </w:rPr>
        <w:t>爲</w:t>
      </w:r>
      <w:r w:rsidRPr="001C3E29">
        <w:rPr>
          <w:rFonts w:hint="eastAsia"/>
        </w:rPr>
        <w:t>祊，非。</w:t>
      </w:r>
      <w:r w:rsidRPr="001C3E29">
        <w:rPr>
          <w:rFonts w:hint="eastAsia"/>
          <w:b/>
          <w:color w:val="660000"/>
          <w:sz w:val="28"/>
        </w:rPr>
        <w:t>景三慮以營國兮，熒惑次於他辰。</w:t>
      </w:r>
      <w:r w:rsidRPr="001C3E29">
        <w:rPr>
          <w:rFonts w:hint="eastAsia"/>
        </w:rPr>
        <w:t>景，謚也。慮，謀也。熒惑，火星也。次，舍也。善曰：呂氏春秋曰：宋景公有疾，司星子韋曰：熒惑守心，心，宋之分野，君當之。若祭，可移於相。公曰：相，寡人之股肱。豈可除心腹之疾</w:t>
      </w:r>
      <w:r w:rsidRPr="00C32D98">
        <w:rPr>
          <w:rStyle w:val="a9"/>
        </w:rPr>
        <w:footnoteReference w:id="1983"/>
      </w:r>
      <w:r w:rsidRPr="001C3E29">
        <w:rPr>
          <w:rFonts w:hint="eastAsia"/>
        </w:rPr>
        <w:t>，移於股肱可乎？曰：可移於民。公曰：民者國之本，國無民</w:t>
      </w:r>
      <w:r w:rsidRPr="00C32D98">
        <w:rPr>
          <w:rStyle w:val="a9"/>
        </w:rPr>
        <w:footnoteReference w:id="1984"/>
      </w:r>
      <w:r w:rsidRPr="001C3E29">
        <w:rPr>
          <w:rFonts w:hint="eastAsia"/>
        </w:rPr>
        <w:t>，何以</w:t>
      </w:r>
      <w:r w:rsidR="00F355DD">
        <w:rPr>
          <w:rFonts w:hint="eastAsia"/>
        </w:rPr>
        <w:t>爲</w:t>
      </w:r>
      <w:r w:rsidRPr="001C3E29">
        <w:rPr>
          <w:rFonts w:hint="eastAsia"/>
        </w:rPr>
        <w:t>國？如何傷本而救吾身乎</w:t>
      </w:r>
      <w:r w:rsidRPr="00C32D98">
        <w:rPr>
          <w:rStyle w:val="a9"/>
        </w:rPr>
        <w:footnoteReference w:id="1985"/>
      </w:r>
      <w:r w:rsidRPr="001C3E29">
        <w:rPr>
          <w:rFonts w:hint="eastAsia"/>
        </w:rPr>
        <w:t>？曰：可移於歲。公曰：歲所以養民，歲不登何以蓄民？子韋曰：君善言三，熒惑必退三舍，延命二十一年。視之信。一舍七度，三七二十一，當更壽二十一年。</w:t>
      </w:r>
      <w:r w:rsidRPr="001C3E29">
        <w:rPr>
          <w:rFonts w:hint="eastAsia"/>
          <w:b/>
          <w:color w:val="660000"/>
          <w:sz w:val="28"/>
        </w:rPr>
        <w:t>魏顆亮以從治兮，鬼亢回以斃秦。</w:t>
      </w:r>
      <w:r w:rsidRPr="001C3E29">
        <w:rPr>
          <w:rFonts w:hint="eastAsia"/>
        </w:rPr>
        <w:t>善曰：左氏傳曰：初，魏武子有嬖妾，武子有疾，命顆曰：必嫁是妾。疾病，則曰：必以殉。及卒，顆嫁之。及輔氏之役，顆見老人結草以抗杜回，回躓而顛，故獲之。夜夢曰：余乃所嫁婦人之父也。傳，宣公十五年秋七月，秦桓公伐晉，次于輔氏，輔氏即晉地。使魏顆敗秦師于輔氏，獲杜回，秦之力人也。魏顆</w:t>
      </w:r>
      <w:r w:rsidRPr="001C3E29">
        <w:rPr>
          <w:rFonts w:hint="eastAsia"/>
        </w:rPr>
        <w:lastRenderedPageBreak/>
        <w:t>所以敗秦師者，專由魏犨妾之父也。他年，魏武子，武子即犨也，有嬖妾，無子，武子疾病，命顆曰：必嫁是妾。及武子疾甚困，則更命顆曰：必殺以</w:t>
      </w:r>
      <w:r w:rsidR="00F355DD">
        <w:rPr>
          <w:rFonts w:hint="eastAsia"/>
        </w:rPr>
        <w:t>爲</w:t>
      </w:r>
      <w:r w:rsidRPr="001C3E29">
        <w:rPr>
          <w:rFonts w:hint="eastAsia"/>
        </w:rPr>
        <w:t>徇葬。及武子卒，顆嫁之，不殺徇葬，曰：疾病則心情亂，吾從其治時也。及今年有輔氏之役，顆領兵拒秦師之日，忽見一人在前結草以亢禦杜回，杜回遂躓而顛，故獲杜回，於是秦師遂敗。獲杜回之夜，夢曰：佘汝所嫁婦人之父也</w:t>
      </w:r>
      <w:r w:rsidRPr="00C32D98">
        <w:rPr>
          <w:rStyle w:val="a9"/>
        </w:rPr>
        <w:footnoteReference w:id="1986"/>
      </w:r>
      <w:r w:rsidRPr="001C3E29">
        <w:rPr>
          <w:rFonts w:hint="eastAsia"/>
        </w:rPr>
        <w:t>。爾用先人之治命，余是以報也。</w:t>
      </w:r>
      <w:r w:rsidRPr="001C3E29">
        <w:rPr>
          <w:rFonts w:hint="eastAsia"/>
          <w:b/>
          <w:color w:val="660000"/>
          <w:sz w:val="28"/>
        </w:rPr>
        <w:t>咎繇邁而種德兮，樹德懋于英六。</w:t>
      </w:r>
      <w:r w:rsidRPr="001C3E29">
        <w:rPr>
          <w:rFonts w:hint="eastAsia"/>
        </w:rPr>
        <w:t>邁，行也。英、六，國也。楚末乃滅。善曰：</w:t>
      </w:r>
      <w:r w:rsidR="000742C0" w:rsidRPr="000742C0">
        <w:rPr>
          <w:rFonts w:hint="eastAsia"/>
          <w:u w:val="wave"/>
        </w:rPr>
        <w:t>尙書</w:t>
      </w:r>
      <w:r w:rsidRPr="001C3E29">
        <w:rPr>
          <w:rFonts w:hint="eastAsia"/>
        </w:rPr>
        <w:t>，禹曰：咎繇邁種德。</w:t>
      </w:r>
      <w:r w:rsidR="003E4D6D" w:rsidRPr="003E4D6D">
        <w:rPr>
          <w:rFonts w:hint="eastAsia"/>
          <w:u w:val="wave"/>
        </w:rPr>
        <w:t>史記</w:t>
      </w:r>
      <w:r w:rsidRPr="001C3E29">
        <w:rPr>
          <w:rFonts w:hint="eastAsia"/>
        </w:rPr>
        <w:t>曰：帝禹封皋陶之後於英、六。</w:t>
      </w:r>
      <w:r w:rsidRPr="001C3E29">
        <w:rPr>
          <w:rFonts w:hint="eastAsia"/>
          <w:b/>
          <w:color w:val="660000"/>
          <w:sz w:val="28"/>
        </w:rPr>
        <w:t>桑末寄夫根生兮，卉</w:t>
      </w:r>
      <w:r w:rsidR="00820F0B">
        <w:rPr>
          <w:rFonts w:hint="eastAsia"/>
          <w:b/>
          <w:color w:val="660000"/>
          <w:sz w:val="28"/>
        </w:rPr>
        <w:t>旣</w:t>
      </w:r>
      <w:r w:rsidRPr="001C3E29">
        <w:rPr>
          <w:rFonts w:hint="eastAsia"/>
          <w:b/>
          <w:color w:val="660000"/>
          <w:sz w:val="28"/>
        </w:rPr>
        <w:t>凋而已育。</w:t>
      </w:r>
      <w:r w:rsidRPr="001C3E29">
        <w:rPr>
          <w:rFonts w:hint="eastAsia"/>
        </w:rPr>
        <w:t>桑末，木名也。根生，寄生也。卉，草木凡名也。育，生也。凋，落也。善曰：舊注之意，以卉即桑末也。言桑末寄夫根生，桑末</w:t>
      </w:r>
      <w:r w:rsidR="00820F0B">
        <w:rPr>
          <w:rFonts w:hint="eastAsia"/>
        </w:rPr>
        <w:t>旣</w:t>
      </w:r>
      <w:r w:rsidRPr="001C3E29">
        <w:rPr>
          <w:rFonts w:hint="eastAsia"/>
        </w:rPr>
        <w:t>凋，而寄生已茂。以喻皋繇之後，封於英、六，衆國已滅，而英、六獨存，言積德之後，必有餘慶也。</w:t>
      </w:r>
      <w:r w:rsidRPr="001C3E29">
        <w:rPr>
          <w:rFonts w:hint="eastAsia"/>
          <w:b/>
          <w:color w:val="660000"/>
          <w:sz w:val="28"/>
        </w:rPr>
        <w:t>有無言而不酬兮，又何往而不復？</w:t>
      </w:r>
      <w:r w:rsidRPr="001C3E29">
        <w:rPr>
          <w:rFonts w:hint="eastAsia"/>
        </w:rPr>
        <w:t>復，返也。善曰：邁德行仁，必貽後慶，如有言必酬，有往必復也。</w:t>
      </w:r>
      <w:r w:rsidR="000742C0" w:rsidRPr="000742C0">
        <w:rPr>
          <w:rFonts w:hint="eastAsia"/>
          <w:u w:val="wave"/>
        </w:rPr>
        <w:t>毛詩</w:t>
      </w:r>
      <w:r w:rsidRPr="001C3E29">
        <w:rPr>
          <w:rFonts w:hint="eastAsia"/>
        </w:rPr>
        <w:t>曰：無言不酬，無德不報。禮記曰：往而不來，非禮也。</w:t>
      </w:r>
      <w:r w:rsidR="000742C0" w:rsidRPr="000742C0">
        <w:rPr>
          <w:rFonts w:hint="eastAsia"/>
          <w:u w:val="wave"/>
        </w:rPr>
        <w:t>周易</w:t>
      </w:r>
      <w:r w:rsidRPr="001C3E29">
        <w:rPr>
          <w:rFonts w:hint="eastAsia"/>
        </w:rPr>
        <w:t>曰：無平不陂，無往不復。</w:t>
      </w:r>
      <w:r w:rsidRPr="001C3E29">
        <w:rPr>
          <w:rFonts w:hint="eastAsia"/>
          <w:b/>
          <w:color w:val="660000"/>
          <w:sz w:val="28"/>
        </w:rPr>
        <w:t>盍遠跡以飛聲兮，孰謂時之可蓄？</w:t>
      </w:r>
      <w:r w:rsidRPr="001C3E29">
        <w:rPr>
          <w:rFonts w:hint="eastAsia"/>
        </w:rPr>
        <w:t>善曰：言何不遠跡以飛聲，遊六合而訪道，誰謂時之可蓄，而不可行乎？言時易逝也。</w:t>
      </w:r>
      <w:r w:rsidR="00FE33F9" w:rsidRPr="00FE33F9">
        <w:rPr>
          <w:rFonts w:hint="eastAsia"/>
          <w:u w:val="single"/>
        </w:rPr>
        <w:t>鄭玄</w:t>
      </w:r>
      <w:r w:rsidR="003E4D6D" w:rsidRPr="003E4D6D">
        <w:rPr>
          <w:rFonts w:hint="eastAsia"/>
          <w:u w:val="wave"/>
        </w:rPr>
        <w:t>論語</w:t>
      </w:r>
      <w:r w:rsidRPr="001C3E29">
        <w:rPr>
          <w:rFonts w:hint="eastAsia"/>
        </w:rPr>
        <w:t>注曰：盍，何不也。</w:t>
      </w:r>
      <w:r w:rsidR="00FE33F9" w:rsidRPr="00FE33F9">
        <w:rPr>
          <w:rFonts w:hint="eastAsia"/>
          <w:u w:val="single"/>
        </w:rPr>
        <w:t>孔安國</w:t>
      </w:r>
      <w:r w:rsidR="000742C0" w:rsidRPr="000742C0">
        <w:rPr>
          <w:rFonts w:hint="eastAsia"/>
          <w:u w:val="wave"/>
        </w:rPr>
        <w:t>尙書</w:t>
      </w:r>
      <w:r w:rsidRPr="001C3E29">
        <w:rPr>
          <w:rFonts w:hint="eastAsia"/>
        </w:rPr>
        <w:t>傳曰：蓄，積也。</w:t>
      </w:r>
    </w:p>
    <w:p w14:paraId="5D678D9F" w14:textId="08FD2BDC" w:rsidR="008F46A3" w:rsidRDefault="008F46A3" w:rsidP="007A72AC">
      <w:pPr>
        <w:ind w:firstLine="561"/>
      </w:pPr>
      <w:r w:rsidRPr="001C3E29">
        <w:rPr>
          <w:rFonts w:hint="eastAsia"/>
          <w:b/>
          <w:color w:val="660000"/>
          <w:sz w:val="28"/>
        </w:rPr>
        <w:t>仰矯首以遙望兮，魂</w:t>
      </w:r>
      <w:r>
        <w:rPr>
          <w:rFonts w:hint="eastAsia"/>
        </w:rPr>
        <w:t>𢠵</w:t>
      </w:r>
      <w:r w:rsidRPr="001C3E29">
        <w:rPr>
          <w:rFonts w:hint="eastAsia"/>
          <w:b/>
          <w:color w:val="660000"/>
          <w:sz w:val="28"/>
        </w:rPr>
        <w:t>惘而無儔。</w:t>
      </w:r>
      <w:r w:rsidRPr="0001427A">
        <w:rPr>
          <w:rFonts w:hint="eastAsia"/>
        </w:rPr>
        <w:t>儔，匹也。善曰：甘泉賦曰：仰矯首以高視。</w:t>
      </w:r>
      <w:r w:rsidR="000742C0" w:rsidRPr="000742C0">
        <w:rPr>
          <w:rFonts w:hint="eastAsia"/>
          <w:u w:val="wave"/>
        </w:rPr>
        <w:t>楚辭</w:t>
      </w:r>
      <w:r w:rsidRPr="0001427A">
        <w:rPr>
          <w:rFonts w:hint="eastAsia"/>
        </w:rPr>
        <w:t>曰：悵</w:t>
      </w:r>
      <w:r>
        <w:rPr>
          <w:rFonts w:hint="eastAsia"/>
        </w:rPr>
        <w:t>𢠵</w:t>
      </w:r>
      <w:r w:rsidRPr="0001427A">
        <w:rPr>
          <w:rFonts w:hint="eastAsia"/>
        </w:rPr>
        <w:t>惘兮永思。</w:t>
      </w:r>
      <w:r w:rsidR="003F10DC" w:rsidRPr="003F10DC">
        <w:rPr>
          <w:rFonts w:hint="eastAsia"/>
          <w:u w:val="single"/>
        </w:rPr>
        <w:t>王逸</w:t>
      </w:r>
      <w:r w:rsidRPr="0001427A">
        <w:rPr>
          <w:rFonts w:hint="eastAsia"/>
        </w:rPr>
        <w:t>曰：</w:t>
      </w:r>
      <w:r>
        <w:rPr>
          <w:rFonts w:hint="eastAsia"/>
        </w:rPr>
        <w:t>𢠵</w:t>
      </w:r>
      <w:r w:rsidRPr="0001427A">
        <w:rPr>
          <w:rFonts w:hint="eastAsia"/>
        </w:rPr>
        <w:t>惘，惆悵失望，志錯越也</w:t>
      </w:r>
      <w:r w:rsidRPr="00C32D98">
        <w:rPr>
          <w:rStyle w:val="a9"/>
        </w:rPr>
        <w:footnoteReference w:id="1987"/>
      </w:r>
      <w:r w:rsidRPr="0001427A">
        <w:rPr>
          <w:rFonts w:hint="eastAsia"/>
        </w:rPr>
        <w:t>。</w:t>
      </w:r>
      <w:r w:rsidRPr="001C3E29">
        <w:rPr>
          <w:rFonts w:hint="eastAsia"/>
          <w:b/>
          <w:color w:val="660000"/>
          <w:sz w:val="28"/>
        </w:rPr>
        <w:t>逼區中之隘陋兮，將北度而宣遊。</w:t>
      </w:r>
      <w:r w:rsidR="003F10DC" w:rsidRPr="003F10DC">
        <w:rPr>
          <w:rFonts w:hint="eastAsia"/>
          <w:u w:val="single"/>
        </w:rPr>
        <w:t>賈逵</w:t>
      </w:r>
      <w:r w:rsidRPr="001C3E29">
        <w:rPr>
          <w:rFonts w:hint="eastAsia"/>
        </w:rPr>
        <w:t>曰：逼，迫也。爾雅曰</w:t>
      </w:r>
      <w:r w:rsidRPr="00C32D98">
        <w:rPr>
          <w:rStyle w:val="a9"/>
        </w:rPr>
        <w:footnoteReference w:id="1988"/>
      </w:r>
      <w:r w:rsidRPr="001C3E29">
        <w:rPr>
          <w:rFonts w:hint="eastAsia"/>
        </w:rPr>
        <w:t>：宣，遍也。善曰：</w:t>
      </w:r>
      <w:r w:rsidR="00E76135" w:rsidRPr="00E76135">
        <w:rPr>
          <w:rFonts w:hint="eastAsia"/>
          <w:u w:val="single"/>
        </w:rPr>
        <w:t>司馬相如</w:t>
      </w:r>
      <w:r w:rsidRPr="001C3E29">
        <w:rPr>
          <w:rFonts w:hint="eastAsia"/>
        </w:rPr>
        <w:t>大人賦曰：悲世俗之逼隘。</w:t>
      </w:r>
      <w:r w:rsidR="000742C0" w:rsidRPr="000742C0">
        <w:rPr>
          <w:rFonts w:hint="eastAsia"/>
          <w:u w:val="wave"/>
        </w:rPr>
        <w:t>楚辭</w:t>
      </w:r>
      <w:r w:rsidRPr="001C3E29">
        <w:rPr>
          <w:rFonts w:hint="eastAsia"/>
        </w:rPr>
        <w:t>曰：宣遊兮列宿，順極兮彷徨。</w:t>
      </w:r>
      <w:r w:rsidRPr="001C3E29">
        <w:rPr>
          <w:rFonts w:hint="eastAsia"/>
          <w:b/>
          <w:color w:val="660000"/>
          <w:sz w:val="28"/>
        </w:rPr>
        <w:t>行積冰之磑磑兮，清泉沍而不流。</w:t>
      </w:r>
      <w:r w:rsidRPr="001C3E29">
        <w:rPr>
          <w:rFonts w:hint="eastAsia"/>
        </w:rPr>
        <w:t>沍，凍也。善曰：淮南子曰：八紘，北方曰積冰。</w:t>
      </w:r>
      <w:r w:rsidR="003F10DC" w:rsidRPr="003F10DC">
        <w:rPr>
          <w:rFonts w:hint="eastAsia"/>
          <w:u w:val="single"/>
        </w:rPr>
        <w:t>高誘</w:t>
      </w:r>
      <w:r w:rsidRPr="001C3E29">
        <w:rPr>
          <w:rFonts w:hint="eastAsia"/>
        </w:rPr>
        <w:t>曰：北方寒冰所積，名積冰也。方言曰：</w:t>
      </w:r>
      <w:r w:rsidRPr="001C3E29">
        <w:rPr>
          <w:rFonts w:hint="eastAsia"/>
        </w:rPr>
        <w:lastRenderedPageBreak/>
        <w:t>磑磑，堅也</w:t>
      </w:r>
      <w:r w:rsidRPr="00C32D98">
        <w:rPr>
          <w:rStyle w:val="a9"/>
        </w:rPr>
        <w:footnoteReference w:id="1989"/>
      </w:r>
      <w:r w:rsidRPr="001C3E29">
        <w:rPr>
          <w:rFonts w:hint="eastAsia"/>
        </w:rPr>
        <w:t>，牛哀切。方言：磑，堅也。左氏傳曰：固陰沍寒。杜預曰：沍，閉也。</w:t>
      </w:r>
      <w:r w:rsidRPr="001C3E29">
        <w:rPr>
          <w:rFonts w:hint="eastAsia"/>
          <w:b/>
          <w:color w:val="660000"/>
          <w:sz w:val="28"/>
        </w:rPr>
        <w:t>寒風淒其永至兮，拂穹岫之騷騷。</w:t>
      </w:r>
      <w:r w:rsidRPr="001C3E29">
        <w:rPr>
          <w:rFonts w:hint="eastAsia"/>
        </w:rPr>
        <w:t>淒，寒貌。說文曰：拂，擊也。爾雅曰：穹，大也。</w:t>
      </w:r>
      <w:r w:rsidR="000742C0" w:rsidRPr="000742C0">
        <w:rPr>
          <w:rFonts w:hint="eastAsia"/>
          <w:u w:val="wave"/>
        </w:rPr>
        <w:t>毛詩</w:t>
      </w:r>
      <w:r w:rsidRPr="001C3E29">
        <w:rPr>
          <w:rFonts w:hint="eastAsia"/>
        </w:rPr>
        <w:t>傳曰：騷，動也</w:t>
      </w:r>
      <w:r w:rsidRPr="00C32D98">
        <w:rPr>
          <w:rStyle w:val="a9"/>
        </w:rPr>
        <w:footnoteReference w:id="1990"/>
      </w:r>
      <w:r w:rsidRPr="001C3E29">
        <w:rPr>
          <w:rFonts w:hint="eastAsia"/>
        </w:rPr>
        <w:t>。善曰：騷騷，風勁貌。</w:t>
      </w:r>
      <w:r w:rsidR="003F10DC" w:rsidRPr="003F10DC">
        <w:rPr>
          <w:rFonts w:hint="eastAsia"/>
          <w:u w:val="single"/>
        </w:rPr>
        <w:t>王逸</w:t>
      </w:r>
      <w:r w:rsidRPr="001C3E29">
        <w:rPr>
          <w:rFonts w:hint="eastAsia"/>
        </w:rPr>
        <w:t>曰：騷，愁也，合韻，所流切</w:t>
      </w:r>
      <w:r w:rsidRPr="00C32D98">
        <w:rPr>
          <w:rStyle w:val="a9"/>
        </w:rPr>
        <w:footnoteReference w:id="1991"/>
      </w:r>
      <w:r w:rsidRPr="001C3E29">
        <w:rPr>
          <w:rFonts w:hint="eastAsia"/>
        </w:rPr>
        <w:t>。</w:t>
      </w:r>
      <w:r w:rsidRPr="001C3E29">
        <w:rPr>
          <w:rFonts w:hint="eastAsia"/>
          <w:b/>
          <w:color w:val="660000"/>
          <w:sz w:val="28"/>
        </w:rPr>
        <w:t>玄武縮于殼中兮，騰蛇蜿而自糾。</w:t>
      </w:r>
      <w:r w:rsidRPr="001C3E29">
        <w:rPr>
          <w:rFonts w:hint="eastAsia"/>
        </w:rPr>
        <w:t>龜與蛇交曰玄武。殼，甲也。春秋漢含孳曰：太一常居後玄武。蔡雍月令章句曰：北方玄武，介蟲之長。爾雅曰：騰蛇，龍類，能興雲霧而遊其中</w:t>
      </w:r>
      <w:r w:rsidRPr="00C32D98">
        <w:rPr>
          <w:rStyle w:val="a9"/>
        </w:rPr>
        <w:footnoteReference w:id="1992"/>
      </w:r>
      <w:r w:rsidRPr="001C3E29">
        <w:rPr>
          <w:rFonts w:hint="eastAsia"/>
        </w:rPr>
        <w:t>。文子曰：騰</w:t>
      </w:r>
      <w:r w:rsidRPr="00C32D98">
        <w:rPr>
          <w:rStyle w:val="a9"/>
        </w:rPr>
        <w:footnoteReference w:id="1993"/>
      </w:r>
      <w:r w:rsidRPr="001C3E29">
        <w:rPr>
          <w:rFonts w:hint="eastAsia"/>
        </w:rPr>
        <w:t>，無足而騰也。淮南子曰：奔蛇。廣雅曰</w:t>
      </w:r>
      <w:r w:rsidRPr="00C32D98">
        <w:rPr>
          <w:rStyle w:val="a9"/>
        </w:rPr>
        <w:footnoteReference w:id="1994"/>
      </w:r>
      <w:r w:rsidRPr="001C3E29">
        <w:rPr>
          <w:rFonts w:hint="eastAsia"/>
        </w:rPr>
        <w:t>：蜿，曲也。</w:t>
      </w:r>
      <w:r w:rsidRPr="001C3E29">
        <w:rPr>
          <w:rFonts w:hint="eastAsia"/>
          <w:b/>
          <w:color w:val="660000"/>
          <w:sz w:val="28"/>
        </w:rPr>
        <w:t>魚矜鱗而并凌兮，鳥登木而失條。</w:t>
      </w:r>
      <w:r w:rsidRPr="001C3E29">
        <w:rPr>
          <w:rFonts w:hint="eastAsia"/>
        </w:rPr>
        <w:t>凌，冰也。善曰：矜，寒貌。凌，力證切。</w:t>
      </w:r>
      <w:r w:rsidRPr="001C3E29">
        <w:rPr>
          <w:rFonts w:hint="eastAsia"/>
          <w:b/>
          <w:color w:val="660000"/>
          <w:sz w:val="28"/>
        </w:rPr>
        <w:t>坐太陰之庰室兮</w:t>
      </w:r>
      <w:r w:rsidRPr="00C32D98">
        <w:rPr>
          <w:rStyle w:val="a9"/>
        </w:rPr>
        <w:footnoteReference w:id="1995"/>
      </w:r>
      <w:r w:rsidRPr="001C3E29">
        <w:rPr>
          <w:rFonts w:hint="eastAsia"/>
          <w:b/>
          <w:color w:val="660000"/>
          <w:sz w:val="28"/>
        </w:rPr>
        <w:t>，慨含唏而增愁。</w:t>
      </w:r>
      <w:r w:rsidRPr="001C3E29">
        <w:rPr>
          <w:rFonts w:hint="eastAsia"/>
        </w:rPr>
        <w:t>善曰：</w:t>
      </w:r>
      <w:r w:rsidR="000742C0" w:rsidRPr="000742C0">
        <w:rPr>
          <w:rFonts w:hint="eastAsia"/>
          <w:u w:val="wave"/>
        </w:rPr>
        <w:t>楚辭</w:t>
      </w:r>
      <w:r w:rsidRPr="001C3E29">
        <w:rPr>
          <w:rFonts w:hint="eastAsia"/>
        </w:rPr>
        <w:t>曰：選見神於太陰兮。</w:t>
      </w:r>
      <w:r w:rsidR="003E4D6D" w:rsidRPr="003E4D6D">
        <w:rPr>
          <w:rFonts w:hint="eastAsia"/>
          <w:u w:val="wave"/>
        </w:rPr>
        <w:t>漢書</w:t>
      </w:r>
      <w:r w:rsidRPr="001C3E29">
        <w:rPr>
          <w:rFonts w:hint="eastAsia"/>
        </w:rPr>
        <w:t>曰：以陰陽言之，太陰者，北方也。說文曰：庰，蔽也。慨，太息也。屏與庰古字通。又曰：不泣曰唏。何休曰：欷，悲也，火</w:t>
      </w:r>
      <w:r w:rsidR="00820F0B">
        <w:rPr>
          <w:rFonts w:hint="eastAsia"/>
        </w:rPr>
        <w:t>旣</w:t>
      </w:r>
      <w:r w:rsidRPr="001C3E29">
        <w:rPr>
          <w:rFonts w:hint="eastAsia"/>
        </w:rPr>
        <w:t>切。</w:t>
      </w:r>
      <w:r w:rsidRPr="001C3E29">
        <w:rPr>
          <w:rFonts w:hint="eastAsia"/>
          <w:b/>
          <w:color w:val="660000"/>
          <w:sz w:val="28"/>
        </w:rPr>
        <w:t>怨高陽之相寓兮，㑋顓頊而宅幽。</w:t>
      </w:r>
      <w:r w:rsidRPr="0001427A">
        <w:rPr>
          <w:rFonts w:hint="eastAsia"/>
        </w:rPr>
        <w:t>高陽，帝</w:t>
      </w:r>
      <w:r w:rsidR="003F10DC" w:rsidRPr="003F10DC">
        <w:rPr>
          <w:rFonts w:hint="eastAsia"/>
          <w:u w:val="single"/>
        </w:rPr>
        <w:t>顓頊</w:t>
      </w:r>
      <w:r w:rsidRPr="0001427A">
        <w:rPr>
          <w:rFonts w:hint="eastAsia"/>
        </w:rPr>
        <w:t>也。相，視也。寓，居也。㑋，小貌也。善曰：家語，</w:t>
      </w:r>
      <w:r w:rsidR="003F10DC" w:rsidRPr="003F10DC">
        <w:rPr>
          <w:rFonts w:hint="eastAsia"/>
          <w:u w:val="single"/>
        </w:rPr>
        <w:t>孔子</w:t>
      </w:r>
      <w:r w:rsidRPr="0001427A">
        <w:rPr>
          <w:rFonts w:hint="eastAsia"/>
        </w:rPr>
        <w:t>曰：</w:t>
      </w:r>
      <w:r w:rsidR="003F10DC" w:rsidRPr="003F10DC">
        <w:rPr>
          <w:rFonts w:hint="eastAsia"/>
          <w:u w:val="single"/>
        </w:rPr>
        <w:t>顓頊</w:t>
      </w:r>
      <w:r w:rsidRPr="0001427A">
        <w:rPr>
          <w:rFonts w:hint="eastAsia"/>
        </w:rPr>
        <w:t>者，黃帝之孫，昌意之子</w:t>
      </w:r>
      <w:r w:rsidRPr="00C32D98">
        <w:rPr>
          <w:rStyle w:val="a9"/>
        </w:rPr>
        <w:footnoteReference w:id="1996"/>
      </w:r>
      <w:r w:rsidRPr="0001427A">
        <w:rPr>
          <w:rFonts w:hint="eastAsia"/>
        </w:rPr>
        <w:t>，高陽配水。山海經曰：北海之內有山，名幽都之山，黑水出焉。㑋，去鳳切。</w:t>
      </w:r>
      <w:r w:rsidRPr="001C3E29">
        <w:rPr>
          <w:rFonts w:hint="eastAsia"/>
          <w:b/>
          <w:color w:val="660000"/>
          <w:sz w:val="28"/>
        </w:rPr>
        <w:t>庸織路於四裔兮，斯與彼其何瘳？</w:t>
      </w:r>
      <w:r w:rsidRPr="001C3E29">
        <w:rPr>
          <w:rFonts w:hint="eastAsia"/>
        </w:rPr>
        <w:t>瘳，愈也。南至炎火，鬱邑無聊，北至積冰，含欷增愁，此與彼何以相愈乎？庸，勞也。織曰緯。善曰：言涉路東西，有似於織也。</w:t>
      </w:r>
      <w:r w:rsidRPr="001C3E29">
        <w:rPr>
          <w:rFonts w:hint="eastAsia"/>
          <w:b/>
          <w:color w:val="660000"/>
          <w:sz w:val="28"/>
        </w:rPr>
        <w:t>望寒門之絕垠兮，縱余緤乎不周。</w:t>
      </w:r>
      <w:r w:rsidRPr="001C3E29">
        <w:rPr>
          <w:rFonts w:hint="eastAsia"/>
        </w:rPr>
        <w:t>善曰：</w:t>
      </w:r>
      <w:r w:rsidR="000742C0" w:rsidRPr="000742C0">
        <w:rPr>
          <w:rFonts w:hint="eastAsia"/>
          <w:u w:val="wave"/>
        </w:rPr>
        <w:t>楚辭</w:t>
      </w:r>
      <w:r w:rsidRPr="001C3E29">
        <w:rPr>
          <w:rFonts w:hint="eastAsia"/>
        </w:rPr>
        <w:t>曰：踔絕垠乎寒門。又曰：登閬風而緤馬。</w:t>
      </w:r>
      <w:r w:rsidR="003F10DC" w:rsidRPr="003F10DC">
        <w:rPr>
          <w:rFonts w:hint="eastAsia"/>
          <w:u w:val="single"/>
        </w:rPr>
        <w:t>王逸</w:t>
      </w:r>
      <w:r w:rsidRPr="001C3E29">
        <w:rPr>
          <w:rFonts w:hint="eastAsia"/>
        </w:rPr>
        <w:t>曰：緤，繫也。</w:t>
      </w:r>
      <w:r w:rsidR="000742C0" w:rsidRPr="000742C0">
        <w:rPr>
          <w:rFonts w:hint="eastAsia"/>
          <w:u w:val="wave"/>
        </w:rPr>
        <w:t>楚辭</w:t>
      </w:r>
      <w:r w:rsidRPr="001C3E29">
        <w:rPr>
          <w:rFonts w:hint="eastAsia"/>
        </w:rPr>
        <w:t>曰：路不周以左轉。</w:t>
      </w:r>
      <w:r w:rsidR="003F10DC" w:rsidRPr="003F10DC">
        <w:rPr>
          <w:rFonts w:hint="eastAsia"/>
          <w:u w:val="single"/>
        </w:rPr>
        <w:t>王逸</w:t>
      </w:r>
      <w:r w:rsidRPr="001C3E29">
        <w:rPr>
          <w:rFonts w:hint="eastAsia"/>
        </w:rPr>
        <w:t>曰：不周，山</w:t>
      </w:r>
      <w:r w:rsidRPr="001C3E29">
        <w:rPr>
          <w:rFonts w:hint="eastAsia"/>
        </w:rPr>
        <w:lastRenderedPageBreak/>
        <w:t>名也，在崑崙西北。</w:t>
      </w:r>
      <w:r w:rsidR="003E4D6D" w:rsidRPr="003E4D6D">
        <w:rPr>
          <w:rFonts w:hint="eastAsia"/>
          <w:u w:val="wave"/>
        </w:rPr>
        <w:t>漢書</w:t>
      </w:r>
      <w:r w:rsidRPr="001C3E29">
        <w:rPr>
          <w:rFonts w:hint="eastAsia"/>
        </w:rPr>
        <w:t>，</w:t>
      </w:r>
      <w:r w:rsidR="00E76135" w:rsidRPr="00E76135">
        <w:rPr>
          <w:rFonts w:hint="eastAsia"/>
          <w:u w:val="single"/>
        </w:rPr>
        <w:t>司馬相如</w:t>
      </w:r>
      <w:r w:rsidRPr="001C3E29">
        <w:rPr>
          <w:rFonts w:hint="eastAsia"/>
        </w:rPr>
        <w:t>大人賦曰：軼先驅於寒門。注：寒門，天北門也。左氏傳曰：臣負羈緤。緤，馬絆也。大荒經：西北海之外，大荒隅有山而不合，名曰不周。淮南子曰：昔共工與</w:t>
      </w:r>
      <w:r w:rsidR="003F10DC" w:rsidRPr="003F10DC">
        <w:rPr>
          <w:rFonts w:hint="eastAsia"/>
          <w:u w:val="single"/>
        </w:rPr>
        <w:t>顓頊</w:t>
      </w:r>
      <w:r w:rsidRPr="001C3E29">
        <w:rPr>
          <w:rFonts w:hint="eastAsia"/>
        </w:rPr>
        <w:t>爭</w:t>
      </w:r>
      <w:r w:rsidR="00F355DD">
        <w:rPr>
          <w:rFonts w:hint="eastAsia"/>
        </w:rPr>
        <w:t>爲</w:t>
      </w:r>
      <w:r w:rsidRPr="001C3E29">
        <w:rPr>
          <w:rFonts w:hint="eastAsia"/>
        </w:rPr>
        <w:t>帝，共工怒而觸不周山，天維絕，地柱折，故令此山缺壞不周。</w:t>
      </w:r>
      <w:r w:rsidRPr="001C3E29">
        <w:rPr>
          <w:rFonts w:hint="eastAsia"/>
          <w:b/>
          <w:color w:val="660000"/>
          <w:sz w:val="28"/>
        </w:rPr>
        <w:t>迅焱潚其媵我兮，騖翩飄而不禁。</w:t>
      </w:r>
      <w:r w:rsidRPr="001C3E29">
        <w:rPr>
          <w:rFonts w:hint="eastAsia"/>
        </w:rPr>
        <w:t>潚，疾貌。媵，送也。翩，飄疾貌。潚，音肅。善曰：爾雅曰：風颻謂之焱。字林曰：潚，深清也</w:t>
      </w:r>
      <w:r w:rsidRPr="00C32D98">
        <w:rPr>
          <w:rStyle w:val="a9"/>
        </w:rPr>
        <w:footnoteReference w:id="1997"/>
      </w:r>
      <w:r w:rsidRPr="001C3E29">
        <w:rPr>
          <w:rFonts w:hint="eastAsia"/>
        </w:rPr>
        <w:t>。</w:t>
      </w:r>
      <w:r w:rsidRPr="001C3E29">
        <w:rPr>
          <w:rFonts w:hint="eastAsia"/>
          <w:b/>
          <w:color w:val="660000"/>
          <w:sz w:val="28"/>
        </w:rPr>
        <w:t>越谽</w:t>
      </w:r>
      <w:r>
        <w:rPr>
          <w:rFonts w:hint="eastAsia"/>
        </w:rPr>
        <w:t>𠽫</w:t>
      </w:r>
      <w:r w:rsidRPr="001C3E29">
        <w:rPr>
          <w:rFonts w:hint="eastAsia"/>
          <w:b/>
          <w:color w:val="660000"/>
          <w:sz w:val="28"/>
        </w:rPr>
        <w:t>之洞穴兮，漂通川之碄碄。經重</w:t>
      </w:r>
      <w:r w:rsidRPr="00C85A34">
        <w:rPr>
          <w:rFonts w:ascii="宋体-方正超大字符集" w:hAnsi="宋体-方正超大字符集" w:cs="宋体-方正超大字符集" w:hint="eastAsia"/>
          <w:b/>
          <w:color w:val="660000"/>
          <w:sz w:val="28"/>
        </w:rPr>
        <w:t>𢉩</w:t>
      </w:r>
      <w:r w:rsidRPr="001C3E29">
        <w:rPr>
          <w:rFonts w:hint="eastAsia"/>
          <w:b/>
          <w:color w:val="660000"/>
          <w:sz w:val="28"/>
        </w:rPr>
        <w:t>乎寂漠兮，慜墳羊之深潛</w:t>
      </w:r>
      <w:r w:rsidRPr="00C32D98">
        <w:rPr>
          <w:rStyle w:val="a9"/>
        </w:rPr>
        <w:footnoteReference w:id="1998"/>
      </w:r>
      <w:r w:rsidRPr="001C3E29">
        <w:rPr>
          <w:rFonts w:hint="eastAsia"/>
          <w:b/>
          <w:color w:val="660000"/>
          <w:sz w:val="28"/>
        </w:rPr>
        <w:t>。</w:t>
      </w:r>
      <w:r w:rsidRPr="0001427A">
        <w:rPr>
          <w:rFonts w:hint="eastAsia"/>
        </w:rPr>
        <w:t>谽</w:t>
      </w:r>
      <w:r>
        <w:rPr>
          <w:rFonts w:hint="eastAsia"/>
        </w:rPr>
        <w:t>𠽫</w:t>
      </w:r>
      <w:r w:rsidRPr="0001427A">
        <w:rPr>
          <w:rFonts w:hint="eastAsia"/>
        </w:rPr>
        <w:t>，大貌。漂，浮也。碄碄，深貌。重陰，地下也。寂寞，靜貌。𢉩古陰字</w:t>
      </w:r>
      <w:r w:rsidRPr="00C32D98">
        <w:rPr>
          <w:rStyle w:val="a9"/>
        </w:rPr>
        <w:footnoteReference w:id="1999"/>
      </w:r>
      <w:r w:rsidRPr="0001427A">
        <w:rPr>
          <w:rFonts w:hint="eastAsia"/>
        </w:rPr>
        <w:t>。墳羊，土精怪也。善曰：上林賦曰：通川過於中庭。春秋外傳</w:t>
      </w:r>
      <w:r w:rsidRPr="00C32D98">
        <w:rPr>
          <w:rStyle w:val="a9"/>
        </w:rPr>
        <w:footnoteReference w:id="2000"/>
      </w:r>
      <w:r w:rsidR="000742C0" w:rsidRPr="000742C0">
        <w:rPr>
          <w:rFonts w:hint="eastAsia"/>
          <w:u w:val="wave"/>
        </w:rPr>
        <w:t>國語</w:t>
      </w:r>
      <w:r w:rsidRPr="0001427A">
        <w:rPr>
          <w:rFonts w:hint="eastAsia"/>
        </w:rPr>
        <w:t>曰：季桓子穿井，獲如土缶，中有羊焉。使問仲尼曰：吾聞穿井得狗，何也？對曰：以丘所聞，墳羊也。丘聞木石之怪夔罔兩，水之怪龍罔象，土之怪墳羊。唐固云：墳羊，雌雄未成者也。淮南子曰：水生罔象，木生畢方，井生羵羊。廣雅曰：羊，土神</w:t>
      </w:r>
      <w:r w:rsidRPr="00C32D98">
        <w:rPr>
          <w:rStyle w:val="a9"/>
        </w:rPr>
        <w:footnoteReference w:id="2001"/>
      </w:r>
      <w:r w:rsidRPr="0001427A">
        <w:rPr>
          <w:rFonts w:hint="eastAsia"/>
        </w:rPr>
        <w:t>。谽，火含切。</w:t>
      </w:r>
      <w:r>
        <w:rPr>
          <w:rFonts w:hint="eastAsia"/>
        </w:rPr>
        <w:t>𠽫</w:t>
      </w:r>
      <w:r w:rsidRPr="0001427A">
        <w:rPr>
          <w:rFonts w:hint="eastAsia"/>
        </w:rPr>
        <w:t>，火加切。碄，音林。</w:t>
      </w:r>
    </w:p>
    <w:p w14:paraId="68B0EA7F" w14:textId="26B71109" w:rsidR="008F46A3" w:rsidRDefault="008F46A3" w:rsidP="007A72AC">
      <w:pPr>
        <w:ind w:firstLine="561"/>
      </w:pPr>
      <w:r w:rsidRPr="001C3E29">
        <w:rPr>
          <w:rFonts w:hint="eastAsia"/>
          <w:b/>
          <w:color w:val="660000"/>
          <w:sz w:val="28"/>
        </w:rPr>
        <w:t>追荒忽於地底兮，軼無形而上浮。</w:t>
      </w:r>
      <w:r w:rsidRPr="001C3E29">
        <w:rPr>
          <w:rFonts w:hint="eastAsia"/>
        </w:rPr>
        <w:t>善曰：荒忽，幽昧貌。甘泉賦曰：窺地底於上回。</w:t>
      </w:r>
      <w:r w:rsidR="000742C0" w:rsidRPr="000742C0">
        <w:rPr>
          <w:rFonts w:hint="eastAsia"/>
          <w:u w:val="wave"/>
        </w:rPr>
        <w:t>楚辭</w:t>
      </w:r>
      <w:r w:rsidRPr="001C3E29">
        <w:rPr>
          <w:rFonts w:hint="eastAsia"/>
        </w:rPr>
        <w:t>曰；覽方物之荒忽。春秋說題辭曰：元氣以</w:t>
      </w:r>
      <w:r w:rsidR="00F355DD">
        <w:rPr>
          <w:rFonts w:hint="eastAsia"/>
        </w:rPr>
        <w:t>爲</w:t>
      </w:r>
      <w:r w:rsidRPr="001C3E29">
        <w:rPr>
          <w:rFonts w:hint="eastAsia"/>
        </w:rPr>
        <w:t>天，混沌無形。</w:t>
      </w:r>
      <w:r w:rsidRPr="001C3E29">
        <w:rPr>
          <w:rFonts w:hint="eastAsia"/>
          <w:b/>
          <w:color w:val="660000"/>
          <w:sz w:val="28"/>
        </w:rPr>
        <w:t>出石密之闇野兮，不識蹊之所由。</w:t>
      </w:r>
      <w:r w:rsidRPr="001C3E29">
        <w:rPr>
          <w:rFonts w:hint="eastAsia"/>
        </w:rPr>
        <w:t>蹊，路也。由，自也。善曰：山海經曰：密山是生玄玉，黃帝取密山之玉策，而投之鍾山之陰。然下</w:t>
      </w:r>
      <w:r w:rsidR="00820F0B">
        <w:rPr>
          <w:rFonts w:hint="eastAsia"/>
        </w:rPr>
        <w:t>旣</w:t>
      </w:r>
      <w:r w:rsidRPr="001C3E29">
        <w:rPr>
          <w:rFonts w:hint="eastAsia"/>
        </w:rPr>
        <w:t>有鍾山，此石密疑是密山。</w:t>
      </w:r>
      <w:r w:rsidRPr="001C3E29">
        <w:rPr>
          <w:rFonts w:hint="eastAsia"/>
          <w:b/>
          <w:color w:val="660000"/>
          <w:sz w:val="28"/>
        </w:rPr>
        <w:t>速燭龍令執炬兮，過鍾山而中休。</w:t>
      </w:r>
      <w:r w:rsidRPr="001C3E29">
        <w:rPr>
          <w:rFonts w:hint="eastAsia"/>
        </w:rPr>
        <w:t>速，徵也。善曰：</w:t>
      </w:r>
      <w:r w:rsidR="000742C0" w:rsidRPr="000742C0">
        <w:rPr>
          <w:rFonts w:hint="eastAsia"/>
          <w:u w:val="wave"/>
        </w:rPr>
        <w:t>楚辭</w:t>
      </w:r>
      <w:r w:rsidRPr="001C3E29">
        <w:rPr>
          <w:rFonts w:hint="eastAsia"/>
        </w:rPr>
        <w:t>曰：日安不到，燭龍何照？山海經曰：鍾山之神，人面蛇身而赤</w:t>
      </w:r>
      <w:r w:rsidRPr="001C3E29">
        <w:rPr>
          <w:rFonts w:hint="eastAsia"/>
        </w:rPr>
        <w:lastRenderedPageBreak/>
        <w:t>身，長千里，其眠乃晦，其視乃明，不食不寢不息，風雨是謁，是燭九陰</w:t>
      </w:r>
      <w:r w:rsidRPr="00C32D98">
        <w:rPr>
          <w:rStyle w:val="a9"/>
        </w:rPr>
        <w:footnoteReference w:id="2002"/>
      </w:r>
      <w:r w:rsidRPr="001C3E29">
        <w:rPr>
          <w:rFonts w:hint="eastAsia"/>
        </w:rPr>
        <w:t>，是謂燭陰</w:t>
      </w:r>
      <w:r w:rsidRPr="00C32D98">
        <w:rPr>
          <w:rStyle w:val="a9"/>
        </w:rPr>
        <w:footnoteReference w:id="2003"/>
      </w:r>
      <w:r w:rsidRPr="001C3E29">
        <w:rPr>
          <w:rFonts w:hint="eastAsia"/>
        </w:rPr>
        <w:t>。</w:t>
      </w:r>
      <w:r w:rsidR="003F10DC" w:rsidRPr="003F10DC">
        <w:rPr>
          <w:rFonts w:hint="eastAsia"/>
          <w:u w:val="single"/>
        </w:rPr>
        <w:t>郭璞</w:t>
      </w:r>
      <w:r w:rsidRPr="001C3E29">
        <w:rPr>
          <w:rFonts w:hint="eastAsia"/>
        </w:rPr>
        <w:t>曰：即燭龍也。</w:t>
      </w:r>
      <w:r w:rsidRPr="001C3E29">
        <w:rPr>
          <w:rFonts w:hint="eastAsia"/>
          <w:b/>
          <w:color w:val="660000"/>
          <w:sz w:val="28"/>
        </w:rPr>
        <w:t>瞰瑤谿之赤岸兮，弔祖江之見劉。</w:t>
      </w:r>
      <w:r w:rsidRPr="0001427A">
        <w:rPr>
          <w:rFonts w:hint="eastAsia"/>
        </w:rPr>
        <w:t>瞰，瞻也。瑤谿赤岸，謂鍾山東瑤岸也。祖江，人名也。劉，殺也。善曰：山海經曰：鍾山有子曰敷，其狀人面而龍身</w:t>
      </w:r>
      <w:r w:rsidRPr="00C32D98">
        <w:rPr>
          <w:rStyle w:val="a9"/>
        </w:rPr>
        <w:footnoteReference w:id="2004"/>
      </w:r>
      <w:r w:rsidRPr="0001427A">
        <w:rPr>
          <w:rFonts w:hint="eastAsia"/>
        </w:rPr>
        <w:t>。欽䲹殺祖江于崑崙之陽，帝乃戮之於鍾山之東，曰瑤岸，欽䲹化</w:t>
      </w:r>
      <w:r w:rsidR="00F355DD" w:rsidRPr="0001427A">
        <w:rPr>
          <w:rFonts w:hint="eastAsia"/>
        </w:rPr>
        <w:t>爲</w:t>
      </w:r>
      <w:r w:rsidRPr="0001427A">
        <w:rPr>
          <w:rFonts w:hint="eastAsia"/>
        </w:rPr>
        <w:t>大鶚。</w:t>
      </w:r>
      <w:r w:rsidR="003F10DC" w:rsidRPr="003F10DC">
        <w:rPr>
          <w:rFonts w:hint="eastAsia"/>
          <w:u w:val="single"/>
        </w:rPr>
        <w:t>郭璞</w:t>
      </w:r>
      <w:r w:rsidRPr="0001427A">
        <w:rPr>
          <w:rFonts w:hint="eastAsia"/>
        </w:rPr>
        <w:t>曰：䲹，音丕。鶚，音愕。</w:t>
      </w:r>
      <w:r w:rsidRPr="001C3E29">
        <w:rPr>
          <w:rFonts w:hint="eastAsia"/>
          <w:b/>
          <w:color w:val="660000"/>
          <w:sz w:val="28"/>
        </w:rPr>
        <w:t>聘王母於銀臺兮，羞玉芝以療飢。</w:t>
      </w:r>
      <w:r w:rsidRPr="001C3E29">
        <w:rPr>
          <w:rFonts w:hint="eastAsia"/>
        </w:rPr>
        <w:t>王母，西王母也。銀臺，王母所居。羞，進也。療，愈也。善曰：</w:t>
      </w:r>
      <w:r w:rsidR="003E4D6D" w:rsidRPr="003E4D6D">
        <w:rPr>
          <w:rFonts w:hint="eastAsia"/>
          <w:u w:val="wave"/>
        </w:rPr>
        <w:t>史記</w:t>
      </w:r>
      <w:r w:rsidRPr="001C3E29">
        <w:rPr>
          <w:rFonts w:hint="eastAsia"/>
        </w:rPr>
        <w:t>曰：三神山仙人在焉，黃金白銀</w:t>
      </w:r>
      <w:r w:rsidR="00F355DD">
        <w:rPr>
          <w:rFonts w:hint="eastAsia"/>
        </w:rPr>
        <w:t>爲</w:t>
      </w:r>
      <w:r w:rsidRPr="001C3E29">
        <w:rPr>
          <w:rFonts w:hint="eastAsia"/>
        </w:rPr>
        <w:t>宮闕。王母，仙者，故假言之。本草經曰：白芝一名玉芝。</w:t>
      </w:r>
      <w:r w:rsidRPr="001C3E29">
        <w:rPr>
          <w:rFonts w:hint="eastAsia"/>
          <w:b/>
          <w:color w:val="660000"/>
          <w:sz w:val="28"/>
        </w:rPr>
        <w:t>戴勝憖其</w:t>
      </w:r>
      <w:r w:rsidR="00820F0B">
        <w:rPr>
          <w:rFonts w:hint="eastAsia"/>
          <w:b/>
          <w:color w:val="660000"/>
          <w:sz w:val="28"/>
        </w:rPr>
        <w:t>旣</w:t>
      </w:r>
      <w:r w:rsidRPr="001C3E29">
        <w:rPr>
          <w:rFonts w:hint="eastAsia"/>
          <w:b/>
          <w:color w:val="660000"/>
          <w:sz w:val="28"/>
        </w:rPr>
        <w:t>歡兮，又誚余之行遲。</w:t>
      </w:r>
      <w:r w:rsidRPr="001C3E29">
        <w:rPr>
          <w:rFonts w:hint="eastAsia"/>
        </w:rPr>
        <w:t>戴勝，謂西王母也。憗，笑貌。誚，讓也。善曰：字林曰：憗，謹敬也</w:t>
      </w:r>
      <w:r w:rsidRPr="00C32D98">
        <w:rPr>
          <w:rStyle w:val="a9"/>
        </w:rPr>
        <w:footnoteReference w:id="2005"/>
      </w:r>
      <w:r w:rsidRPr="001C3E29">
        <w:rPr>
          <w:rFonts w:hint="eastAsia"/>
        </w:rPr>
        <w:t>。山海經曰：西海之南，流沙之濱，赤水之後，黑水之前，有大山名曰昆侖之丘，其下有弱水之淵環之。有人戴勝，虎齒豹尾，穴處，名王母，又曰</w:t>
      </w:r>
      <w:r w:rsidRPr="00C32D98">
        <w:rPr>
          <w:rStyle w:val="a9"/>
        </w:rPr>
        <w:footnoteReference w:id="2006"/>
      </w:r>
      <w:r w:rsidRPr="001C3E29">
        <w:rPr>
          <w:rFonts w:hint="eastAsia"/>
        </w:rPr>
        <w:t>：西王母，其狀如人，戴勝，是司天之屬。</w:t>
      </w:r>
      <w:r w:rsidR="003F10DC" w:rsidRPr="003F10DC">
        <w:rPr>
          <w:rFonts w:hint="eastAsia"/>
          <w:u w:val="single"/>
        </w:rPr>
        <w:t>郭璞</w:t>
      </w:r>
      <w:r w:rsidRPr="001C3E29">
        <w:rPr>
          <w:rFonts w:hint="eastAsia"/>
        </w:rPr>
        <w:t>曰：勝，玉勝。憖，魚覲切。</w:t>
      </w:r>
      <w:r w:rsidRPr="001C3E29">
        <w:rPr>
          <w:rFonts w:hint="eastAsia"/>
          <w:b/>
          <w:color w:val="660000"/>
          <w:sz w:val="28"/>
        </w:rPr>
        <w:t>載太華之玉女兮，召洛浦之宓妃。</w:t>
      </w:r>
      <w:r w:rsidRPr="001C3E29">
        <w:rPr>
          <w:rFonts w:hint="eastAsia"/>
        </w:rPr>
        <w:t>浦，涯也。善曰：列仙傳曰：毛女者，字玉姜，在華陰山中，體生毛，所止巖中有鼓琴聲。</w:t>
      </w:r>
      <w:r w:rsidR="000742C0" w:rsidRPr="000742C0">
        <w:rPr>
          <w:rFonts w:hint="eastAsia"/>
          <w:u w:val="wave"/>
        </w:rPr>
        <w:t>楚辭</w:t>
      </w:r>
      <w:r w:rsidRPr="001C3E29">
        <w:rPr>
          <w:rFonts w:hint="eastAsia"/>
        </w:rPr>
        <w:t>曰：迎宓妃，下伊浦。</w:t>
      </w:r>
      <w:r w:rsidRPr="001C3E29">
        <w:rPr>
          <w:rFonts w:hint="eastAsia"/>
          <w:b/>
          <w:color w:val="660000"/>
          <w:sz w:val="28"/>
        </w:rPr>
        <w:t>咸姣麗以蠱媚兮，增嫮眼而蛾眉。</w:t>
      </w:r>
      <w:r w:rsidRPr="001C3E29">
        <w:rPr>
          <w:rFonts w:hint="eastAsia"/>
        </w:rPr>
        <w:t>說文曰：姣，好也。廣雅曰</w:t>
      </w:r>
      <w:r w:rsidRPr="00C32D98">
        <w:rPr>
          <w:rStyle w:val="a9"/>
        </w:rPr>
        <w:footnoteReference w:id="2007"/>
      </w:r>
      <w:r w:rsidRPr="001C3E29">
        <w:rPr>
          <w:rFonts w:hint="eastAsia"/>
        </w:rPr>
        <w:t>：嫮，好也。善曰</w:t>
      </w:r>
      <w:r w:rsidR="000742C0" w:rsidRPr="000742C0">
        <w:rPr>
          <w:rFonts w:hint="eastAsia"/>
          <w:u w:val="wave"/>
        </w:rPr>
        <w:t>楚辭</w:t>
      </w:r>
      <w:r w:rsidRPr="001C3E29">
        <w:rPr>
          <w:rFonts w:hint="eastAsia"/>
        </w:rPr>
        <w:t>曰：嫮目冥笑眉曼</w:t>
      </w:r>
      <w:r w:rsidRPr="00C32D98">
        <w:rPr>
          <w:rStyle w:val="a9"/>
        </w:rPr>
        <w:footnoteReference w:id="2008"/>
      </w:r>
      <w:r w:rsidRPr="001C3E29">
        <w:rPr>
          <w:rFonts w:hint="eastAsia"/>
        </w:rPr>
        <w:t>。</w:t>
      </w:r>
      <w:r w:rsidRPr="001C3E29">
        <w:rPr>
          <w:rFonts w:hint="eastAsia"/>
          <w:b/>
          <w:color w:val="660000"/>
          <w:sz w:val="28"/>
        </w:rPr>
        <w:t>舒訬婧之纖腰兮，揚雜錯之褂徽。</w:t>
      </w:r>
      <w:r w:rsidRPr="0001427A">
        <w:rPr>
          <w:rFonts w:hint="eastAsia"/>
        </w:rPr>
        <w:t>訬婧，細腰貌。善曰：方言曰：褂謂之裾</w:t>
      </w:r>
      <w:r w:rsidRPr="00C32D98">
        <w:rPr>
          <w:rStyle w:val="a9"/>
        </w:rPr>
        <w:footnoteReference w:id="2009"/>
      </w:r>
      <w:r w:rsidRPr="0001427A">
        <w:rPr>
          <w:rFonts w:hint="eastAsia"/>
        </w:rPr>
        <w:t>。劉熙釋名曰：婦人上服謂之褂，青絳</w:t>
      </w:r>
      <w:r w:rsidR="00F355DD" w:rsidRPr="0001427A">
        <w:rPr>
          <w:rFonts w:hint="eastAsia"/>
        </w:rPr>
        <w:t>爲</w:t>
      </w:r>
      <w:r w:rsidRPr="0001427A">
        <w:rPr>
          <w:rFonts w:hint="eastAsia"/>
        </w:rPr>
        <w:t>之緣。褂，古</w:t>
      </w:r>
      <w:r>
        <w:rPr>
          <w:rFonts w:hint="eastAsia"/>
        </w:rPr>
        <w:t>𢹂</w:t>
      </w:r>
      <w:r w:rsidRPr="0001427A">
        <w:rPr>
          <w:rFonts w:hint="eastAsia"/>
        </w:rPr>
        <w:t>切。爾雅曰：婦人之徽謂之縭。</w:t>
      </w:r>
      <w:r w:rsidR="003F10DC" w:rsidRPr="003F10DC">
        <w:rPr>
          <w:rFonts w:hint="eastAsia"/>
          <w:u w:val="single"/>
        </w:rPr>
        <w:t>郭璞</w:t>
      </w:r>
      <w:r w:rsidRPr="0001427A">
        <w:rPr>
          <w:rFonts w:hint="eastAsia"/>
        </w:rPr>
        <w:t>曰：即今香纓也。訬，音眇。說文曰：婧，妍婧也，財性切，一音精。</w:t>
      </w:r>
      <w:r w:rsidRPr="001C3E29">
        <w:rPr>
          <w:rFonts w:hint="eastAsia"/>
          <w:b/>
          <w:color w:val="660000"/>
          <w:sz w:val="28"/>
        </w:rPr>
        <w:t>離朱脣而微笑兮，顏的礫以</w:t>
      </w:r>
      <w:r w:rsidRPr="001C3E29">
        <w:rPr>
          <w:rFonts w:hint="eastAsia"/>
          <w:b/>
          <w:color w:val="660000"/>
          <w:sz w:val="28"/>
        </w:rPr>
        <w:lastRenderedPageBreak/>
        <w:t>遺光。</w:t>
      </w:r>
      <w:r w:rsidRPr="001C3E29">
        <w:rPr>
          <w:rFonts w:hint="eastAsia"/>
        </w:rPr>
        <w:t>離，開也。的礫，明貌。善曰：神女賦曰：朱脣的其若丹。上林賦曰：宜笑的礫。礫，音歷。</w:t>
      </w:r>
      <w:r w:rsidRPr="001C3E29">
        <w:rPr>
          <w:rFonts w:hint="eastAsia"/>
          <w:b/>
          <w:color w:val="660000"/>
          <w:sz w:val="28"/>
        </w:rPr>
        <w:t>獻環琨與琛縭兮，申厥好以玄黃。</w:t>
      </w:r>
      <w:r w:rsidRPr="001C3E29">
        <w:rPr>
          <w:rFonts w:hint="eastAsia"/>
        </w:rPr>
        <w:t>環，珠也。琨，璧也。琛，寶也。縭，今之香纓。玄黃，玉石之色</w:t>
      </w:r>
      <w:r w:rsidRPr="00C32D98">
        <w:rPr>
          <w:rStyle w:val="a9"/>
        </w:rPr>
        <w:footnoteReference w:id="2010"/>
      </w:r>
      <w:r w:rsidRPr="001C3E29">
        <w:rPr>
          <w:rFonts w:hint="eastAsia"/>
        </w:rPr>
        <w:t>。善曰：白虎通曰：所以必有珮者，表惪見所能也。故循道無窮則佩環，能本道德則佩琨。</w:t>
      </w:r>
      <w:r w:rsidR="00FE33F9" w:rsidRPr="00FE33F9">
        <w:rPr>
          <w:rFonts w:hint="eastAsia"/>
          <w:u w:val="single"/>
        </w:rPr>
        <w:t>薛君</w:t>
      </w:r>
      <w:r w:rsidRPr="001C3E29">
        <w:rPr>
          <w:rFonts w:hint="eastAsia"/>
        </w:rPr>
        <w:t>韓詩章句曰：縭，帶也。</w:t>
      </w:r>
      <w:r w:rsidR="000742C0" w:rsidRPr="000742C0">
        <w:rPr>
          <w:rFonts w:hint="eastAsia"/>
          <w:u w:val="wave"/>
        </w:rPr>
        <w:t>尙書</w:t>
      </w:r>
      <w:r w:rsidRPr="001C3E29">
        <w:rPr>
          <w:rFonts w:hint="eastAsia"/>
        </w:rPr>
        <w:t>曰：厥篚玄黃。琨，音昆。縭，音離。</w:t>
      </w:r>
      <w:r w:rsidRPr="001C3E29">
        <w:rPr>
          <w:rFonts w:hint="eastAsia"/>
          <w:b/>
          <w:color w:val="660000"/>
          <w:sz w:val="28"/>
        </w:rPr>
        <w:t>雖色豔而賂美兮，志皓蕩而不嘉。</w:t>
      </w:r>
      <w:r w:rsidRPr="001C3E29">
        <w:rPr>
          <w:rFonts w:hint="eastAsia"/>
        </w:rPr>
        <w:t>豔，美色也。善曰：賂美，謂環琨玄黃也。</w:t>
      </w:r>
      <w:r w:rsidR="000742C0" w:rsidRPr="000742C0">
        <w:rPr>
          <w:rFonts w:hint="eastAsia"/>
          <w:u w:val="wave"/>
        </w:rPr>
        <w:t>楚辭</w:t>
      </w:r>
      <w:r w:rsidRPr="001C3E29">
        <w:rPr>
          <w:rFonts w:hint="eastAsia"/>
        </w:rPr>
        <w:t>曰：怨靈脩之皓蕩。</w:t>
      </w:r>
      <w:r w:rsidRPr="001C3E29">
        <w:rPr>
          <w:rFonts w:hint="eastAsia"/>
          <w:b/>
          <w:color w:val="660000"/>
          <w:sz w:val="28"/>
        </w:rPr>
        <w:t>雙材悲於不納兮，並詠詩而清歌。</w:t>
      </w:r>
      <w:r w:rsidRPr="001C3E29">
        <w:rPr>
          <w:rFonts w:hint="eastAsia"/>
        </w:rPr>
        <w:t>善曰：雙材，謂玉女、宓妃也。劉歆列女傳頌曰：材女脩身，廣觀善惡。</w:t>
      </w:r>
      <w:r w:rsidRPr="001C3E29">
        <w:rPr>
          <w:rFonts w:hint="eastAsia"/>
          <w:b/>
          <w:color w:val="660000"/>
          <w:sz w:val="28"/>
        </w:rPr>
        <w:t>歌曰：天地煙熅，百芔含葩。</w:t>
      </w:r>
      <w:r w:rsidRPr="001C3E29">
        <w:rPr>
          <w:rFonts w:hint="eastAsia"/>
        </w:rPr>
        <w:t>煙熅，和貌。葩，華也</w:t>
      </w:r>
      <w:r w:rsidRPr="00C32D98">
        <w:rPr>
          <w:rStyle w:val="a9"/>
        </w:rPr>
        <w:footnoteReference w:id="2011"/>
      </w:r>
      <w:r w:rsidRPr="001C3E29">
        <w:rPr>
          <w:rFonts w:hint="eastAsia"/>
        </w:rPr>
        <w:t>。善曰：</w:t>
      </w:r>
      <w:r w:rsidR="000742C0" w:rsidRPr="000742C0">
        <w:rPr>
          <w:rFonts w:hint="eastAsia"/>
          <w:u w:val="wave"/>
        </w:rPr>
        <w:t>周易</w:t>
      </w:r>
      <w:r w:rsidRPr="001C3E29">
        <w:rPr>
          <w:rFonts w:hint="eastAsia"/>
        </w:rPr>
        <w:t>曰：天地煙熅，萬物化醇。廣雅曰：絪縕，元氣也。</w:t>
      </w:r>
      <w:r w:rsidR="003F10DC" w:rsidRPr="003F10DC">
        <w:rPr>
          <w:rFonts w:hint="eastAsia"/>
          <w:u w:val="single"/>
        </w:rPr>
        <w:t>毛萇</w:t>
      </w:r>
      <w:r w:rsidRPr="001C3E29">
        <w:rPr>
          <w:rFonts w:hint="eastAsia"/>
        </w:rPr>
        <w:t>詩傳曰：芔，草也。</w:t>
      </w:r>
      <w:r w:rsidR="003F10DC" w:rsidRPr="003F10DC">
        <w:rPr>
          <w:rFonts w:hint="eastAsia"/>
          <w:u w:val="single"/>
        </w:rPr>
        <w:t>郭璞</w:t>
      </w:r>
      <w:r w:rsidRPr="001C3E29">
        <w:rPr>
          <w:rFonts w:hint="eastAsia"/>
        </w:rPr>
        <w:t>曰：草，物名也。說文曰：蘤，古花字。本誤作蘤，音</w:t>
      </w:r>
      <w:r w:rsidR="00F355DD">
        <w:rPr>
          <w:rFonts w:hint="eastAsia"/>
        </w:rPr>
        <w:t>爲</w:t>
      </w:r>
      <w:r w:rsidRPr="001C3E29">
        <w:rPr>
          <w:rFonts w:hint="eastAsia"/>
        </w:rPr>
        <w:t>詭切，非此之用也</w:t>
      </w:r>
      <w:r w:rsidRPr="00C32D98">
        <w:rPr>
          <w:rStyle w:val="a9"/>
        </w:rPr>
        <w:footnoteReference w:id="2012"/>
      </w:r>
      <w:r w:rsidRPr="001C3E29">
        <w:rPr>
          <w:rFonts w:hint="eastAsia"/>
        </w:rPr>
        <w:t>。</w:t>
      </w:r>
      <w:r w:rsidRPr="001C3E29">
        <w:rPr>
          <w:rFonts w:hint="eastAsia"/>
          <w:b/>
          <w:color w:val="660000"/>
          <w:sz w:val="28"/>
        </w:rPr>
        <w:t>鳴鶴交頸，雎鳩相和。</w:t>
      </w:r>
      <w:r w:rsidRPr="001C3E29">
        <w:rPr>
          <w:rFonts w:hint="eastAsia"/>
        </w:rPr>
        <w:t>善曰：</w:t>
      </w:r>
      <w:r w:rsidR="000742C0" w:rsidRPr="000742C0">
        <w:rPr>
          <w:rFonts w:hint="eastAsia"/>
          <w:u w:val="wave"/>
        </w:rPr>
        <w:t>周易</w:t>
      </w:r>
      <w:r w:rsidRPr="001C3E29">
        <w:rPr>
          <w:rFonts w:hint="eastAsia"/>
        </w:rPr>
        <w:t>曰：鳴鶴在陰。詩曰：關關雎鳩。</w:t>
      </w:r>
      <w:r w:rsidRPr="001C3E29">
        <w:rPr>
          <w:rFonts w:hint="eastAsia"/>
          <w:b/>
          <w:color w:val="660000"/>
          <w:sz w:val="28"/>
        </w:rPr>
        <w:t>處子懷春，精魂回移。</w:t>
      </w:r>
      <w:r w:rsidRPr="001C3E29">
        <w:rPr>
          <w:rFonts w:hint="eastAsia"/>
        </w:rPr>
        <w:t>善曰：莊子曰：藐姑射之山，有神人居焉，婥約若處子。</w:t>
      </w:r>
      <w:r w:rsidR="000742C0" w:rsidRPr="000742C0">
        <w:rPr>
          <w:rFonts w:hint="eastAsia"/>
          <w:u w:val="wave"/>
        </w:rPr>
        <w:t>毛詩</w:t>
      </w:r>
      <w:r w:rsidRPr="001C3E29">
        <w:rPr>
          <w:rFonts w:hint="eastAsia"/>
        </w:rPr>
        <w:t>曰：有女懷春。</w:t>
      </w:r>
      <w:r w:rsidRPr="001C3E29">
        <w:rPr>
          <w:rFonts w:hint="eastAsia"/>
          <w:b/>
          <w:color w:val="660000"/>
          <w:sz w:val="28"/>
        </w:rPr>
        <w:t>如何淑明，忘我實多。</w:t>
      </w:r>
      <w:r w:rsidRPr="001C3E29">
        <w:rPr>
          <w:rFonts w:hint="eastAsia"/>
        </w:rPr>
        <w:t>淑，善也。淑明，謂衡也。玉女、宓妃言忘棄我實多</w:t>
      </w:r>
      <w:r w:rsidRPr="00C32D98">
        <w:rPr>
          <w:rStyle w:val="a9"/>
        </w:rPr>
        <w:footnoteReference w:id="2013"/>
      </w:r>
      <w:r w:rsidRPr="001C3E29">
        <w:rPr>
          <w:rFonts w:hint="eastAsia"/>
        </w:rPr>
        <w:t>。善曰：</w:t>
      </w:r>
      <w:r w:rsidR="003E4D6D" w:rsidRPr="003E4D6D">
        <w:rPr>
          <w:rFonts w:hint="eastAsia"/>
          <w:u w:val="wave"/>
        </w:rPr>
        <w:t>論語</w:t>
      </w:r>
      <w:r w:rsidRPr="001C3E29">
        <w:rPr>
          <w:rFonts w:hint="eastAsia"/>
        </w:rPr>
        <w:t>摛輔像曰：仲弓淑明清理，可以</w:t>
      </w:r>
      <w:r w:rsidR="00F355DD">
        <w:rPr>
          <w:rFonts w:hint="eastAsia"/>
        </w:rPr>
        <w:t>爲</w:t>
      </w:r>
      <w:r w:rsidRPr="001C3E29">
        <w:rPr>
          <w:rFonts w:hint="eastAsia"/>
        </w:rPr>
        <w:t>卿</w:t>
      </w:r>
      <w:r w:rsidRPr="00C32D98">
        <w:rPr>
          <w:rStyle w:val="a9"/>
        </w:rPr>
        <w:footnoteReference w:id="2014"/>
      </w:r>
      <w:r w:rsidRPr="001C3E29">
        <w:rPr>
          <w:rFonts w:hint="eastAsia"/>
        </w:rPr>
        <w:t>。</w:t>
      </w:r>
      <w:r w:rsidR="000742C0" w:rsidRPr="000742C0">
        <w:rPr>
          <w:rFonts w:hint="eastAsia"/>
          <w:u w:val="wave"/>
        </w:rPr>
        <w:t>毛詩</w:t>
      </w:r>
      <w:r w:rsidRPr="001C3E29">
        <w:rPr>
          <w:rFonts w:hint="eastAsia"/>
        </w:rPr>
        <w:t>曰：如何如何，忘我實多。</w:t>
      </w:r>
    </w:p>
    <w:p w14:paraId="6620ECE4" w14:textId="46A1E904" w:rsidR="008F46A3" w:rsidRDefault="008F46A3" w:rsidP="007A72AC">
      <w:pPr>
        <w:ind w:firstLine="561"/>
      </w:pPr>
      <w:r w:rsidRPr="001C3E29">
        <w:rPr>
          <w:rFonts w:hint="eastAsia"/>
          <w:b/>
          <w:color w:val="660000"/>
          <w:sz w:val="28"/>
        </w:rPr>
        <w:t>將答賦而不暇兮，爰整駕而亟行。</w:t>
      </w:r>
      <w:r w:rsidRPr="001C3E29">
        <w:rPr>
          <w:rFonts w:hint="eastAsia"/>
        </w:rPr>
        <w:t>爰，於是也。亟，疾也。善曰：</w:t>
      </w:r>
      <w:r w:rsidR="000742C0" w:rsidRPr="000742C0">
        <w:rPr>
          <w:rFonts w:hint="eastAsia"/>
          <w:u w:val="wave"/>
        </w:rPr>
        <w:t>毛詩</w:t>
      </w:r>
      <w:r w:rsidRPr="001C3E29">
        <w:rPr>
          <w:rFonts w:hint="eastAsia"/>
        </w:rPr>
        <w:t>曰：爾之亟行，皇脂爾車。</w:t>
      </w:r>
      <w:r w:rsidRPr="001C3E29">
        <w:rPr>
          <w:rFonts w:hint="eastAsia"/>
          <w:b/>
          <w:color w:val="660000"/>
          <w:sz w:val="28"/>
        </w:rPr>
        <w:t>瞻崑崙之巍巍兮，臨縈河之洋洋。</w:t>
      </w:r>
      <w:r w:rsidRPr="001C3E29">
        <w:rPr>
          <w:rFonts w:hint="eastAsia"/>
        </w:rPr>
        <w:t>巍巍，高貌。縈，紆也。言河之曲也。善曰：</w:t>
      </w:r>
      <w:r w:rsidR="003E4D6D" w:rsidRPr="003E4D6D">
        <w:rPr>
          <w:rFonts w:hint="eastAsia"/>
          <w:u w:val="wave"/>
        </w:rPr>
        <w:t>史記</w:t>
      </w:r>
      <w:r w:rsidRPr="001C3E29">
        <w:rPr>
          <w:rFonts w:hint="eastAsia"/>
        </w:rPr>
        <w:t>，</w:t>
      </w:r>
      <w:r w:rsidR="003F10DC" w:rsidRPr="003F10DC">
        <w:rPr>
          <w:rFonts w:hint="eastAsia"/>
          <w:u w:val="single"/>
        </w:rPr>
        <w:t>太史公</w:t>
      </w:r>
      <w:r w:rsidRPr="001C3E29">
        <w:rPr>
          <w:rFonts w:hint="eastAsia"/>
        </w:rPr>
        <w:t>曰：禹本紀言河出崑崙。</w:t>
      </w:r>
      <w:r w:rsidR="000742C0" w:rsidRPr="000742C0">
        <w:rPr>
          <w:rFonts w:hint="eastAsia"/>
          <w:u w:val="wave"/>
        </w:rPr>
        <w:t>毛詩</w:t>
      </w:r>
      <w:r w:rsidRPr="001C3E29">
        <w:rPr>
          <w:rFonts w:hint="eastAsia"/>
        </w:rPr>
        <w:t>曰：河水洋洋。</w:t>
      </w:r>
      <w:r w:rsidR="003F10DC" w:rsidRPr="003F10DC">
        <w:rPr>
          <w:rFonts w:hint="eastAsia"/>
          <w:u w:val="single"/>
        </w:rPr>
        <w:t>毛萇</w:t>
      </w:r>
      <w:r w:rsidRPr="001C3E29">
        <w:rPr>
          <w:rFonts w:hint="eastAsia"/>
        </w:rPr>
        <w:t>曰：洋洋，盛大也。</w:t>
      </w:r>
      <w:r w:rsidRPr="001C3E29">
        <w:rPr>
          <w:rFonts w:hint="eastAsia"/>
          <w:b/>
          <w:color w:val="660000"/>
          <w:sz w:val="28"/>
        </w:rPr>
        <w:t>伏靈龜以負坻兮，亙螭龍之飛梁。</w:t>
      </w:r>
      <w:r w:rsidRPr="001C3E29">
        <w:rPr>
          <w:rFonts w:hint="eastAsia"/>
        </w:rPr>
        <w:t>坻，所以止船也。善曰：</w:t>
      </w:r>
      <w:r w:rsidR="000742C0" w:rsidRPr="000742C0">
        <w:rPr>
          <w:rFonts w:hint="eastAsia"/>
          <w:u w:val="wave"/>
        </w:rPr>
        <w:t>楚辭</w:t>
      </w:r>
      <w:r w:rsidRPr="001C3E29">
        <w:rPr>
          <w:rFonts w:hint="eastAsia"/>
        </w:rPr>
        <w:t>曰：麾蛟龍以梁津兮，詔西皇使涉予。</w:t>
      </w:r>
      <w:r w:rsidRPr="001C3E29">
        <w:rPr>
          <w:rFonts w:hint="eastAsia"/>
          <w:b/>
          <w:color w:val="660000"/>
          <w:sz w:val="28"/>
        </w:rPr>
        <w:t>登閬風之層城兮，搆不死而</w:t>
      </w:r>
      <w:r w:rsidR="00F355DD">
        <w:rPr>
          <w:rFonts w:hint="eastAsia"/>
          <w:b/>
          <w:color w:val="660000"/>
          <w:sz w:val="28"/>
        </w:rPr>
        <w:t>爲</w:t>
      </w:r>
      <w:r w:rsidRPr="001C3E29">
        <w:rPr>
          <w:rFonts w:hint="eastAsia"/>
          <w:b/>
          <w:color w:val="660000"/>
          <w:sz w:val="28"/>
        </w:rPr>
        <w:t>床。</w:t>
      </w:r>
      <w:r w:rsidRPr="001C3E29">
        <w:rPr>
          <w:rFonts w:hint="eastAsia"/>
        </w:rPr>
        <w:t>閬風，崑崙山名也。善曰：</w:t>
      </w:r>
      <w:r w:rsidRPr="001C3E29">
        <w:rPr>
          <w:rFonts w:hint="eastAsia"/>
        </w:rPr>
        <w:lastRenderedPageBreak/>
        <w:t>淮南子曰：崑崙虛有三山：閬風、桐版、玄圃，層城九重。禹云：崑崙有此城，高一萬一千里</w:t>
      </w:r>
      <w:r w:rsidRPr="00C32D98">
        <w:rPr>
          <w:rStyle w:val="a9"/>
        </w:rPr>
        <w:footnoteReference w:id="2015"/>
      </w:r>
      <w:r w:rsidRPr="001C3E29">
        <w:rPr>
          <w:rFonts w:hint="eastAsia"/>
        </w:rPr>
        <w:t>。十洲記曰：崑崙北角曰閬風之顛。山海經曰：崑崙開明北有不死樹，食之長壽</w:t>
      </w:r>
      <w:r w:rsidRPr="00C32D98">
        <w:rPr>
          <w:rStyle w:val="a9"/>
        </w:rPr>
        <w:footnoteReference w:id="2016"/>
      </w:r>
      <w:r w:rsidRPr="001C3E29">
        <w:rPr>
          <w:rFonts w:hint="eastAsia"/>
        </w:rPr>
        <w:t>。</w:t>
      </w:r>
      <w:r w:rsidR="003F10DC" w:rsidRPr="003F10DC">
        <w:rPr>
          <w:rFonts w:hint="eastAsia"/>
          <w:u w:val="single"/>
        </w:rPr>
        <w:t>郭璞</w:t>
      </w:r>
      <w:r w:rsidRPr="001C3E29">
        <w:rPr>
          <w:rFonts w:hint="eastAsia"/>
        </w:rPr>
        <w:t>曰：言常生也。古今通論曰：不死樹在層城西</w:t>
      </w:r>
      <w:r w:rsidRPr="00C32D98">
        <w:rPr>
          <w:rStyle w:val="a9"/>
        </w:rPr>
        <w:footnoteReference w:id="2017"/>
      </w:r>
      <w:r w:rsidRPr="001C3E29">
        <w:rPr>
          <w:rFonts w:hint="eastAsia"/>
        </w:rPr>
        <w:t>。</w:t>
      </w:r>
      <w:r w:rsidRPr="001C3E29">
        <w:rPr>
          <w:rFonts w:hint="eastAsia"/>
          <w:b/>
          <w:color w:val="660000"/>
          <w:sz w:val="28"/>
        </w:rPr>
        <w:t>屑瑤橤以</w:t>
      </w:r>
      <w:r w:rsidR="00F355DD">
        <w:rPr>
          <w:rFonts w:hint="eastAsia"/>
          <w:b/>
          <w:color w:val="660000"/>
          <w:sz w:val="28"/>
        </w:rPr>
        <w:t>爲</w:t>
      </w:r>
      <w:r w:rsidRPr="001C3E29">
        <w:rPr>
          <w:rFonts w:hint="eastAsia"/>
          <w:b/>
          <w:color w:val="660000"/>
          <w:sz w:val="28"/>
        </w:rPr>
        <w:t>糇兮，</w:t>
      </w:r>
      <w:r w:rsidRPr="0001427A">
        <w:rPr>
          <w:rFonts w:hint="eastAsia"/>
          <w:b/>
          <w:color w:val="660000"/>
          <w:sz w:val="28"/>
        </w:rPr>
        <w:t>𣂏</w:t>
      </w:r>
      <w:r w:rsidRPr="001C3E29">
        <w:rPr>
          <w:rFonts w:hint="eastAsia"/>
          <w:b/>
          <w:color w:val="660000"/>
          <w:sz w:val="28"/>
        </w:rPr>
        <w:t>白水以</w:t>
      </w:r>
      <w:r w:rsidR="00F355DD">
        <w:rPr>
          <w:rFonts w:hint="eastAsia"/>
          <w:b/>
          <w:color w:val="660000"/>
          <w:sz w:val="28"/>
        </w:rPr>
        <w:t>爲</w:t>
      </w:r>
      <w:r w:rsidRPr="001C3E29">
        <w:rPr>
          <w:rFonts w:hint="eastAsia"/>
          <w:b/>
          <w:color w:val="660000"/>
          <w:sz w:val="28"/>
        </w:rPr>
        <w:t>漿。</w:t>
      </w:r>
      <w:r w:rsidRPr="0001427A">
        <w:rPr>
          <w:rFonts w:hint="eastAsia"/>
        </w:rPr>
        <w:t>屑，碎也。糇，糒也。</w:t>
      </w:r>
      <w:r>
        <w:rPr>
          <w:rFonts w:hint="eastAsia"/>
        </w:rPr>
        <w:t>𣂏</w:t>
      </w:r>
      <w:r w:rsidRPr="0001427A">
        <w:rPr>
          <w:rFonts w:hint="eastAsia"/>
        </w:rPr>
        <w:t>，酌也。善曰：瑤橤也</w:t>
      </w:r>
      <w:r w:rsidRPr="00C32D98">
        <w:rPr>
          <w:rStyle w:val="a9"/>
        </w:rPr>
        <w:footnoteReference w:id="2018"/>
      </w:r>
      <w:r w:rsidRPr="0001427A">
        <w:rPr>
          <w:rFonts w:hint="eastAsia"/>
        </w:rPr>
        <w:t>。說文曰：糇，乾食糧也。</w:t>
      </w:r>
      <w:r w:rsidR="000742C0" w:rsidRPr="000742C0">
        <w:rPr>
          <w:rFonts w:hint="eastAsia"/>
          <w:u w:val="wave"/>
        </w:rPr>
        <w:t>楚辭</w:t>
      </w:r>
      <w:r w:rsidRPr="0001427A">
        <w:rPr>
          <w:rFonts w:hint="eastAsia"/>
        </w:rPr>
        <w:t>曰：精瓊劘以</w:t>
      </w:r>
      <w:r w:rsidR="00F355DD" w:rsidRPr="0001427A">
        <w:rPr>
          <w:rFonts w:hint="eastAsia"/>
        </w:rPr>
        <w:t>爲</w:t>
      </w:r>
      <w:r w:rsidRPr="0001427A">
        <w:rPr>
          <w:rFonts w:hint="eastAsia"/>
        </w:rPr>
        <w:t>粻。</w:t>
      </w:r>
      <w:r w:rsidR="003F10DC" w:rsidRPr="003F10DC">
        <w:rPr>
          <w:rFonts w:hint="eastAsia"/>
          <w:u w:val="single"/>
        </w:rPr>
        <w:t>王逸</w:t>
      </w:r>
      <w:r w:rsidRPr="0001427A">
        <w:rPr>
          <w:rFonts w:hint="eastAsia"/>
        </w:rPr>
        <w:t>曰：劘，屑也。</w:t>
      </w:r>
      <w:r w:rsidR="003F10DC" w:rsidRPr="003F10DC">
        <w:rPr>
          <w:rFonts w:hint="eastAsia"/>
          <w:u w:val="single"/>
        </w:rPr>
        <w:t>毛萇</w:t>
      </w:r>
      <w:r w:rsidRPr="0001427A">
        <w:rPr>
          <w:rFonts w:hint="eastAsia"/>
        </w:rPr>
        <w:t>詩傳曰：糇，食也。又曰：</w:t>
      </w:r>
      <w:r>
        <w:rPr>
          <w:rFonts w:hint="eastAsia"/>
        </w:rPr>
        <w:t>𣂏</w:t>
      </w:r>
      <w:r w:rsidRPr="0001427A">
        <w:rPr>
          <w:rFonts w:hint="eastAsia"/>
        </w:rPr>
        <w:t>，挹也。爾雅曰：</w:t>
      </w:r>
      <w:r>
        <w:rPr>
          <w:rFonts w:hint="eastAsia"/>
        </w:rPr>
        <w:t>𣂏</w:t>
      </w:r>
      <w:r w:rsidRPr="0001427A">
        <w:rPr>
          <w:rFonts w:hint="eastAsia"/>
        </w:rPr>
        <w:t>，酌也</w:t>
      </w:r>
      <w:r w:rsidRPr="00C32D98">
        <w:rPr>
          <w:rStyle w:val="a9"/>
        </w:rPr>
        <w:footnoteReference w:id="2019"/>
      </w:r>
      <w:r w:rsidRPr="0001427A">
        <w:rPr>
          <w:rFonts w:hint="eastAsia"/>
        </w:rPr>
        <w:t>。</w:t>
      </w:r>
      <w:r w:rsidR="000742C0" w:rsidRPr="000742C0">
        <w:rPr>
          <w:rFonts w:hint="eastAsia"/>
          <w:u w:val="wave"/>
        </w:rPr>
        <w:t>楚辭</w:t>
      </w:r>
      <w:r w:rsidRPr="0001427A">
        <w:rPr>
          <w:rFonts w:hint="eastAsia"/>
        </w:rPr>
        <w:t>曰：朝吾將濟於白水兮。</w:t>
      </w:r>
      <w:r w:rsidR="003F10DC" w:rsidRPr="003F10DC">
        <w:rPr>
          <w:rFonts w:hint="eastAsia"/>
          <w:u w:val="single"/>
        </w:rPr>
        <w:t>王逸</w:t>
      </w:r>
      <w:r w:rsidRPr="0001427A">
        <w:rPr>
          <w:rFonts w:hint="eastAsia"/>
        </w:rPr>
        <w:t>曰：淮南言白水</w:t>
      </w:r>
      <w:r w:rsidRPr="00C32D98">
        <w:rPr>
          <w:rStyle w:val="a9"/>
        </w:rPr>
        <w:footnoteReference w:id="2020"/>
      </w:r>
      <w:r w:rsidRPr="0001427A">
        <w:rPr>
          <w:rFonts w:hint="eastAsia"/>
        </w:rPr>
        <w:t>在崑崙之源也。橤，而髓切。</w:t>
      </w:r>
      <w:r>
        <w:rPr>
          <w:rFonts w:hint="eastAsia"/>
        </w:rPr>
        <w:t>𣂏</w:t>
      </w:r>
      <w:r w:rsidRPr="0001427A">
        <w:rPr>
          <w:rFonts w:hint="eastAsia"/>
        </w:rPr>
        <w:t>，居于切。</w:t>
      </w:r>
      <w:r w:rsidRPr="001C3E29">
        <w:rPr>
          <w:rFonts w:hint="eastAsia"/>
          <w:b/>
          <w:color w:val="660000"/>
          <w:sz w:val="28"/>
        </w:rPr>
        <w:t>抨巫咸作占夢兮</w:t>
      </w:r>
      <w:r w:rsidRPr="00C32D98">
        <w:rPr>
          <w:rStyle w:val="a9"/>
        </w:rPr>
        <w:footnoteReference w:id="2021"/>
      </w:r>
      <w:r w:rsidRPr="001C3E29">
        <w:rPr>
          <w:rFonts w:hint="eastAsia"/>
          <w:b/>
          <w:color w:val="660000"/>
          <w:sz w:val="28"/>
        </w:rPr>
        <w:t>，乃貞吉之元符。</w:t>
      </w:r>
      <w:r w:rsidRPr="001C3E29">
        <w:rPr>
          <w:rFonts w:hint="eastAsia"/>
        </w:rPr>
        <w:t>抨，使也。善曰：言我昔夢木禾，今令巫咸占之。</w:t>
      </w:r>
      <w:r w:rsidR="000742C0" w:rsidRPr="000742C0">
        <w:rPr>
          <w:rFonts w:hint="eastAsia"/>
          <w:u w:val="wave"/>
        </w:rPr>
        <w:t>楚辭</w:t>
      </w:r>
      <w:r w:rsidRPr="001C3E29">
        <w:rPr>
          <w:rFonts w:hint="eastAsia"/>
        </w:rPr>
        <w:t>曰：巫咸將夕降兮，懷椒糈而要之。</w:t>
      </w:r>
      <w:r w:rsidR="003F10DC" w:rsidRPr="003F10DC">
        <w:rPr>
          <w:rFonts w:hint="eastAsia"/>
          <w:u w:val="single"/>
        </w:rPr>
        <w:t>王逸</w:t>
      </w:r>
      <w:r w:rsidRPr="001C3E29">
        <w:rPr>
          <w:rFonts w:hint="eastAsia"/>
        </w:rPr>
        <w:t>曰：巫咸，古神巫也，當殷中宗之時也。抨，甫耕切。</w:t>
      </w:r>
      <w:r w:rsidRPr="001C3E29">
        <w:rPr>
          <w:rFonts w:hint="eastAsia"/>
          <w:b/>
          <w:color w:val="660000"/>
          <w:sz w:val="28"/>
        </w:rPr>
        <w:t>滋令德於正中兮，含嘉秀以</w:t>
      </w:r>
      <w:r w:rsidR="00F355DD">
        <w:rPr>
          <w:rFonts w:hint="eastAsia"/>
          <w:b/>
          <w:color w:val="660000"/>
          <w:sz w:val="28"/>
        </w:rPr>
        <w:t>爲</w:t>
      </w:r>
      <w:r w:rsidRPr="001C3E29">
        <w:rPr>
          <w:rFonts w:hint="eastAsia"/>
          <w:b/>
          <w:color w:val="660000"/>
          <w:sz w:val="28"/>
        </w:rPr>
        <w:t>敷。</w:t>
      </w:r>
      <w:r w:rsidRPr="001C3E29">
        <w:rPr>
          <w:rFonts w:hint="eastAsia"/>
        </w:rPr>
        <w:t>滋，繁也。不華而實謂之秀。善曰：言己有令德，類禾之有嘉秀也。</w:t>
      </w:r>
      <w:r w:rsidR="000742C0" w:rsidRPr="000742C0">
        <w:rPr>
          <w:rFonts w:hint="eastAsia"/>
          <w:u w:val="wave"/>
        </w:rPr>
        <w:t>尙書</w:t>
      </w:r>
      <w:r w:rsidRPr="001C3E29">
        <w:rPr>
          <w:rFonts w:hint="eastAsia"/>
        </w:rPr>
        <w:t>曰：惟爾令德孝恭。</w:t>
      </w:r>
      <w:r w:rsidR="00820F0B">
        <w:rPr>
          <w:rFonts w:hint="eastAsia"/>
          <w:b/>
          <w:color w:val="660000"/>
          <w:sz w:val="28"/>
        </w:rPr>
        <w:t>旣</w:t>
      </w:r>
      <w:r w:rsidRPr="001C3E29">
        <w:rPr>
          <w:rFonts w:hint="eastAsia"/>
          <w:b/>
          <w:color w:val="660000"/>
          <w:sz w:val="28"/>
        </w:rPr>
        <w:t>垂穎而顧本兮，亦要思乎故居。</w:t>
      </w:r>
      <w:r w:rsidRPr="001C3E29">
        <w:rPr>
          <w:rFonts w:hint="eastAsia"/>
        </w:rPr>
        <w:t>穎，穗也。善曰：言禾垂穎以顧本，猶人之思故居也。淮南子曰：</w:t>
      </w:r>
      <w:r w:rsidR="003F10DC" w:rsidRPr="003F10DC">
        <w:rPr>
          <w:rFonts w:hint="eastAsia"/>
          <w:u w:val="single"/>
        </w:rPr>
        <w:t>孔子</w:t>
      </w:r>
      <w:r w:rsidRPr="001C3E29">
        <w:rPr>
          <w:rFonts w:hint="eastAsia"/>
        </w:rPr>
        <w:t>見禾三變，始於粟，生於苗，成於穗，乃歎曰：我其首禾乎？</w:t>
      </w:r>
      <w:r w:rsidR="003F10DC" w:rsidRPr="003F10DC">
        <w:rPr>
          <w:rFonts w:hint="eastAsia"/>
          <w:u w:val="single"/>
        </w:rPr>
        <w:t>高誘</w:t>
      </w:r>
      <w:r w:rsidRPr="001C3E29">
        <w:rPr>
          <w:rFonts w:hint="eastAsia"/>
        </w:rPr>
        <w:t>曰：禾穗向根，故君子不忘本也。</w:t>
      </w:r>
      <w:r w:rsidRPr="001C3E29">
        <w:rPr>
          <w:rFonts w:hint="eastAsia"/>
          <w:b/>
          <w:color w:val="660000"/>
          <w:sz w:val="28"/>
        </w:rPr>
        <w:t>安和靜而隨時兮，姑純懿之所廬。</w:t>
      </w:r>
      <w:r w:rsidRPr="001C3E29">
        <w:rPr>
          <w:rFonts w:hint="eastAsia"/>
        </w:rPr>
        <w:t>懿，美也</w:t>
      </w:r>
      <w:r w:rsidRPr="00C32D98">
        <w:rPr>
          <w:rStyle w:val="a9"/>
        </w:rPr>
        <w:footnoteReference w:id="2022"/>
      </w:r>
      <w:r w:rsidRPr="001C3E29">
        <w:rPr>
          <w:rFonts w:hint="eastAsia"/>
        </w:rPr>
        <w:t>。廬，居也。善曰：韓詩曰：靜，貞也</w:t>
      </w:r>
      <w:r w:rsidRPr="00C32D98">
        <w:rPr>
          <w:rStyle w:val="a9"/>
        </w:rPr>
        <w:footnoteReference w:id="2023"/>
      </w:r>
      <w:r w:rsidRPr="001C3E29">
        <w:rPr>
          <w:rFonts w:hint="eastAsia"/>
        </w:rPr>
        <w:t>。</w:t>
      </w:r>
      <w:r w:rsidR="000742C0" w:rsidRPr="000742C0">
        <w:rPr>
          <w:rFonts w:hint="eastAsia"/>
          <w:u w:val="wave"/>
        </w:rPr>
        <w:t>周易</w:t>
      </w:r>
      <w:r w:rsidRPr="001C3E29">
        <w:rPr>
          <w:rFonts w:hint="eastAsia"/>
        </w:rPr>
        <w:t>曰：隨時之義大矣哉。杜預曰：姑，且也</w:t>
      </w:r>
      <w:r w:rsidRPr="00C32D98">
        <w:rPr>
          <w:rStyle w:val="a9"/>
        </w:rPr>
        <w:footnoteReference w:id="2024"/>
      </w:r>
      <w:r w:rsidRPr="001C3E29">
        <w:rPr>
          <w:rFonts w:hint="eastAsia"/>
        </w:rPr>
        <w:t>。</w:t>
      </w:r>
    </w:p>
    <w:p w14:paraId="182CD01B" w14:textId="44D57409" w:rsidR="008F46A3" w:rsidRDefault="008F46A3" w:rsidP="007A72AC">
      <w:pPr>
        <w:ind w:firstLine="561"/>
      </w:pPr>
      <w:r w:rsidRPr="001C3E29">
        <w:rPr>
          <w:rFonts w:hint="eastAsia"/>
          <w:b/>
          <w:color w:val="660000"/>
          <w:sz w:val="28"/>
        </w:rPr>
        <w:lastRenderedPageBreak/>
        <w:t>戒庶僚以夙會兮，僉供職而並訝。</w:t>
      </w:r>
      <w:r w:rsidRPr="001C3E29">
        <w:rPr>
          <w:rFonts w:hint="eastAsia"/>
        </w:rPr>
        <w:t>庶僚即下豐隆、列缺等也。訝，迎也。言戒誓令夙早而會，皆供職而來迎我也</w:t>
      </w:r>
      <w:r w:rsidRPr="00C32D98">
        <w:rPr>
          <w:rStyle w:val="a9"/>
        </w:rPr>
        <w:footnoteReference w:id="2025"/>
      </w:r>
      <w:r w:rsidRPr="001C3E29">
        <w:rPr>
          <w:rFonts w:hint="eastAsia"/>
        </w:rPr>
        <w:t>。善曰：</w:t>
      </w:r>
      <w:r w:rsidR="00FE33F9" w:rsidRPr="00FE33F9">
        <w:rPr>
          <w:rFonts w:hint="eastAsia"/>
          <w:u w:val="single"/>
        </w:rPr>
        <w:t>孔安國</w:t>
      </w:r>
      <w:r w:rsidR="000742C0" w:rsidRPr="000742C0">
        <w:rPr>
          <w:rFonts w:hint="eastAsia"/>
          <w:u w:val="wave"/>
        </w:rPr>
        <w:t>尙書</w:t>
      </w:r>
      <w:r w:rsidRPr="001C3E29">
        <w:rPr>
          <w:rFonts w:hint="eastAsia"/>
        </w:rPr>
        <w:t>傳曰：僉，皆也。</w:t>
      </w:r>
      <w:r w:rsidRPr="001C3E29">
        <w:rPr>
          <w:rFonts w:hint="eastAsia"/>
          <w:b/>
          <w:color w:val="660000"/>
          <w:sz w:val="28"/>
        </w:rPr>
        <w:t>豐隆軯其震霆兮，列缺曄其照夜。</w:t>
      </w:r>
      <w:r w:rsidRPr="001C3E29">
        <w:rPr>
          <w:rFonts w:hint="eastAsia"/>
        </w:rPr>
        <w:t>豐隆，雷公也。軯，聲貌。震霆，霹靂也。列缺，電也。曄，光貌。善曰：</w:t>
      </w:r>
      <w:r w:rsidR="000742C0" w:rsidRPr="000742C0">
        <w:rPr>
          <w:rFonts w:hint="eastAsia"/>
          <w:u w:val="wave"/>
        </w:rPr>
        <w:t>楚辭</w:t>
      </w:r>
      <w:r w:rsidRPr="001C3E29">
        <w:rPr>
          <w:rFonts w:hint="eastAsia"/>
        </w:rPr>
        <w:t>曰：吾令豐隆乘霆兮。羽獵賦曰：霹靂列缺，吐火施鞭。軯，普耕切。</w:t>
      </w:r>
      <w:r w:rsidRPr="001C3E29">
        <w:rPr>
          <w:rFonts w:hint="eastAsia"/>
          <w:b/>
          <w:color w:val="660000"/>
          <w:sz w:val="28"/>
        </w:rPr>
        <w:t>雲師</w:t>
      </w:r>
      <w:r>
        <w:rPr>
          <w:rFonts w:hint="eastAsia"/>
        </w:rPr>
        <w:t>𩅾</w:t>
      </w:r>
      <w:r w:rsidRPr="001C3E29">
        <w:rPr>
          <w:rFonts w:hint="eastAsia"/>
          <w:b/>
          <w:color w:val="660000"/>
          <w:sz w:val="28"/>
        </w:rPr>
        <w:t>以交集兮，涷雨沛其灑塗。</w:t>
      </w:r>
      <w:r w:rsidRPr="0001427A">
        <w:rPr>
          <w:rFonts w:hint="eastAsia"/>
        </w:rPr>
        <w:t>雲師，雨師也。</w:t>
      </w:r>
      <w:r>
        <w:rPr>
          <w:rFonts w:hint="eastAsia"/>
        </w:rPr>
        <w:t>𩅾</w:t>
      </w:r>
      <w:r w:rsidRPr="0001427A">
        <w:rPr>
          <w:rFonts w:hint="eastAsia"/>
        </w:rPr>
        <w:t>，陰貌。涷雨，暴雨也，巴郡謂暴雨</w:t>
      </w:r>
      <w:r w:rsidR="00F355DD" w:rsidRPr="0001427A">
        <w:rPr>
          <w:rFonts w:hint="eastAsia"/>
        </w:rPr>
        <w:t>爲</w:t>
      </w:r>
      <w:r w:rsidRPr="0001427A">
        <w:rPr>
          <w:rFonts w:hint="eastAsia"/>
        </w:rPr>
        <w:t>涷雨</w:t>
      </w:r>
      <w:r w:rsidRPr="00C32D98">
        <w:rPr>
          <w:rStyle w:val="a9"/>
        </w:rPr>
        <w:footnoteReference w:id="2026"/>
      </w:r>
      <w:r w:rsidRPr="0001427A">
        <w:rPr>
          <w:rFonts w:hint="eastAsia"/>
        </w:rPr>
        <w:t>。沛，雨貌。塗，路也。善曰：諸家之說，豐隆皆曰雲師，此賦別言雲師，明豐隆</w:t>
      </w:r>
      <w:r w:rsidR="00F355DD" w:rsidRPr="0001427A">
        <w:rPr>
          <w:rFonts w:hint="eastAsia"/>
        </w:rPr>
        <w:t>爲</w:t>
      </w:r>
      <w:r w:rsidRPr="0001427A">
        <w:rPr>
          <w:rFonts w:hint="eastAsia"/>
        </w:rPr>
        <w:t>雷也，故留舊說以廣異聞。爾雅曰：暴雨謂之涷。注曰：今江東人呼夏月大暴雨</w:t>
      </w:r>
      <w:r w:rsidR="00F355DD" w:rsidRPr="0001427A">
        <w:rPr>
          <w:rFonts w:hint="eastAsia"/>
        </w:rPr>
        <w:t>爲</w:t>
      </w:r>
      <w:r w:rsidRPr="0001427A">
        <w:rPr>
          <w:rFonts w:hint="eastAsia"/>
        </w:rPr>
        <w:t>涷雨。</w:t>
      </w:r>
      <w:r w:rsidR="000742C0" w:rsidRPr="000742C0">
        <w:rPr>
          <w:rFonts w:hint="eastAsia"/>
          <w:u w:val="wave"/>
        </w:rPr>
        <w:t>楚辭</w:t>
      </w:r>
      <w:r w:rsidRPr="0001427A">
        <w:rPr>
          <w:rFonts w:hint="eastAsia"/>
        </w:rPr>
        <w:t>曰：使涷雨兮灑塵。</w:t>
      </w:r>
      <w:r>
        <w:rPr>
          <w:rFonts w:hint="eastAsia"/>
        </w:rPr>
        <w:t>𩅾</w:t>
      </w:r>
      <w:r w:rsidRPr="0001427A">
        <w:rPr>
          <w:rFonts w:hint="eastAsia"/>
        </w:rPr>
        <w:t>，徒感切。</w:t>
      </w:r>
      <w:r w:rsidRPr="001C3E29">
        <w:rPr>
          <w:rFonts w:hint="eastAsia"/>
          <w:b/>
          <w:color w:val="660000"/>
          <w:sz w:val="28"/>
        </w:rPr>
        <w:t>轙琱輿而樹葩兮，擾應龍以服路。</w:t>
      </w:r>
      <w:r w:rsidRPr="001C3E29">
        <w:rPr>
          <w:rFonts w:hint="eastAsia"/>
        </w:rPr>
        <w:t>善曰：爾雅曰：載轡謂之轙。</w:t>
      </w:r>
      <w:r w:rsidR="003F10DC" w:rsidRPr="003F10DC">
        <w:rPr>
          <w:rFonts w:hint="eastAsia"/>
          <w:u w:val="single"/>
        </w:rPr>
        <w:t>郭璞</w:t>
      </w:r>
      <w:r w:rsidRPr="001C3E29">
        <w:rPr>
          <w:rFonts w:hint="eastAsia"/>
        </w:rPr>
        <w:t>曰：轙，車軛上環，轡所貫也。琱輿，琱玉之輿。爾雅曰：玉謂之琱。葩，蓋之金華也。獨斷曰：乘輿車皆羽蓋金華爪。擾，馴也。廣雅曰：有翼曰應龍。路，車也。</w:t>
      </w:r>
      <w:r w:rsidRPr="001C3E29">
        <w:rPr>
          <w:rFonts w:hint="eastAsia"/>
          <w:b/>
          <w:color w:val="660000"/>
          <w:sz w:val="28"/>
        </w:rPr>
        <w:t>百神森其備從兮，屯騎羅而星布。</w:t>
      </w:r>
      <w:r w:rsidRPr="001C3E29">
        <w:rPr>
          <w:rFonts w:hint="eastAsia"/>
        </w:rPr>
        <w:t>森，聚貌</w:t>
      </w:r>
      <w:r w:rsidRPr="00C32D98">
        <w:rPr>
          <w:rStyle w:val="a9"/>
        </w:rPr>
        <w:footnoteReference w:id="2027"/>
      </w:r>
      <w:r w:rsidRPr="001C3E29">
        <w:rPr>
          <w:rFonts w:hint="eastAsia"/>
        </w:rPr>
        <w:t>。屯，聚也。善曰：</w:t>
      </w:r>
      <w:r w:rsidR="000742C0" w:rsidRPr="000742C0">
        <w:rPr>
          <w:rFonts w:hint="eastAsia"/>
          <w:u w:val="wave"/>
        </w:rPr>
        <w:t>楚辭</w:t>
      </w:r>
      <w:r w:rsidRPr="001C3E29">
        <w:rPr>
          <w:rFonts w:hint="eastAsia"/>
        </w:rPr>
        <w:t>曰：百神翳其備降。</w:t>
      </w:r>
    </w:p>
    <w:p w14:paraId="0A385728" w14:textId="7BE6AEC6" w:rsidR="008F46A3" w:rsidRDefault="008F46A3" w:rsidP="007A72AC">
      <w:pPr>
        <w:ind w:firstLine="561"/>
      </w:pPr>
      <w:r w:rsidRPr="001C3E29">
        <w:rPr>
          <w:rFonts w:hint="eastAsia"/>
          <w:b/>
          <w:color w:val="660000"/>
          <w:sz w:val="28"/>
        </w:rPr>
        <w:t>振余袂而就車兮，脩劍揭以低昂。</w:t>
      </w:r>
      <w:r w:rsidRPr="001C3E29">
        <w:rPr>
          <w:rFonts w:hint="eastAsia"/>
        </w:rPr>
        <w:t>揭，卬貌。</w:t>
      </w:r>
      <w:r w:rsidRPr="001C3E29">
        <w:rPr>
          <w:rFonts w:hint="eastAsia"/>
          <w:b/>
          <w:color w:val="660000"/>
          <w:sz w:val="28"/>
        </w:rPr>
        <w:t>冠喦喦其映蓋兮，珮綝纚以煇煌。</w:t>
      </w:r>
      <w:r w:rsidRPr="001C3E29">
        <w:rPr>
          <w:rFonts w:hint="eastAsia"/>
        </w:rPr>
        <w:t>綝纚，盛貌。喦喦，冠貌。煇煌，珮光貌。善曰：喦，五咸切。綝，音林。纚，音離。</w:t>
      </w:r>
      <w:r w:rsidRPr="001C3E29">
        <w:rPr>
          <w:rFonts w:hint="eastAsia"/>
          <w:b/>
          <w:color w:val="660000"/>
          <w:sz w:val="28"/>
        </w:rPr>
        <w:t>僕夫儼其正策兮，八乘騰而超驤。</w:t>
      </w:r>
      <w:r w:rsidRPr="001C3E29">
        <w:rPr>
          <w:rFonts w:hint="eastAsia"/>
        </w:rPr>
        <w:t>僕夫，謂御車人也</w:t>
      </w:r>
      <w:r w:rsidRPr="00C32D98">
        <w:rPr>
          <w:rStyle w:val="a9"/>
        </w:rPr>
        <w:footnoteReference w:id="2028"/>
      </w:r>
      <w:r w:rsidRPr="001C3E29">
        <w:rPr>
          <w:rFonts w:hint="eastAsia"/>
        </w:rPr>
        <w:t>。儼，敬也。八乘，公上得從車八乘</w:t>
      </w:r>
      <w:r w:rsidRPr="00C32D98">
        <w:rPr>
          <w:rStyle w:val="a9"/>
        </w:rPr>
        <w:footnoteReference w:id="2029"/>
      </w:r>
      <w:r w:rsidRPr="001C3E29">
        <w:rPr>
          <w:rFonts w:hint="eastAsia"/>
        </w:rPr>
        <w:t>。善曰：</w:t>
      </w:r>
      <w:r w:rsidR="000742C0" w:rsidRPr="000742C0">
        <w:rPr>
          <w:rFonts w:hint="eastAsia"/>
          <w:u w:val="wave"/>
        </w:rPr>
        <w:t>楚辭</w:t>
      </w:r>
      <w:r w:rsidRPr="001C3E29">
        <w:rPr>
          <w:rFonts w:hint="eastAsia"/>
        </w:rPr>
        <w:t>曰：僕夫懷余心悲。又曰：撰余轡而正策。又曰：駕八龍之蜿蜿。又曰：超驤。</w:t>
      </w:r>
      <w:r w:rsidRPr="001C3E29">
        <w:rPr>
          <w:rFonts w:hint="eastAsia"/>
          <w:b/>
          <w:color w:val="660000"/>
          <w:sz w:val="28"/>
        </w:rPr>
        <w:t>氛旄溶以天旋兮，蜺旌飄以飛颺。</w:t>
      </w:r>
      <w:r w:rsidRPr="001C3E29">
        <w:rPr>
          <w:rFonts w:hint="eastAsia"/>
        </w:rPr>
        <w:t>旌，羽旒也</w:t>
      </w:r>
      <w:r w:rsidRPr="00C32D98">
        <w:rPr>
          <w:rStyle w:val="a9"/>
        </w:rPr>
        <w:footnoteReference w:id="2030"/>
      </w:r>
      <w:r w:rsidRPr="001C3E29">
        <w:rPr>
          <w:rFonts w:hint="eastAsia"/>
        </w:rPr>
        <w:t>。善曰：氛旄，</w:t>
      </w:r>
      <w:r w:rsidRPr="001C3E29">
        <w:rPr>
          <w:rFonts w:hint="eastAsia"/>
        </w:rPr>
        <w:lastRenderedPageBreak/>
        <w:t>氛氣</w:t>
      </w:r>
      <w:r w:rsidR="00F355DD">
        <w:rPr>
          <w:rFonts w:hint="eastAsia"/>
        </w:rPr>
        <w:t>爲</w:t>
      </w:r>
      <w:r w:rsidRPr="001C3E29">
        <w:rPr>
          <w:rFonts w:hint="eastAsia"/>
        </w:rPr>
        <w:t>旄也。</w:t>
      </w:r>
      <w:r w:rsidR="000742C0" w:rsidRPr="000742C0">
        <w:rPr>
          <w:rFonts w:hint="eastAsia"/>
          <w:u w:val="wave"/>
        </w:rPr>
        <w:t>楚辭</w:t>
      </w:r>
      <w:r w:rsidRPr="001C3E29">
        <w:rPr>
          <w:rFonts w:hint="eastAsia"/>
        </w:rPr>
        <w:t>曰：連五宿兮建旄，揚氛氳以</w:t>
      </w:r>
      <w:r w:rsidR="00F355DD">
        <w:rPr>
          <w:rFonts w:hint="eastAsia"/>
        </w:rPr>
        <w:t>爲</w:t>
      </w:r>
      <w:r w:rsidRPr="001C3E29">
        <w:rPr>
          <w:rFonts w:hint="eastAsia"/>
        </w:rPr>
        <w:t>旌。字林曰：溶，水盛貌，今取盛意</w:t>
      </w:r>
      <w:r w:rsidRPr="00C32D98">
        <w:rPr>
          <w:rStyle w:val="a9"/>
        </w:rPr>
        <w:footnoteReference w:id="2031"/>
      </w:r>
      <w:r w:rsidRPr="001C3E29">
        <w:rPr>
          <w:rFonts w:hint="eastAsia"/>
        </w:rPr>
        <w:t>。宋玉笛賦曰：天旋少陰，白日西靡。高唐賦曰：蜺</w:t>
      </w:r>
      <w:r w:rsidR="00F355DD">
        <w:rPr>
          <w:rFonts w:hint="eastAsia"/>
        </w:rPr>
        <w:t>爲</w:t>
      </w:r>
      <w:r w:rsidRPr="001C3E29">
        <w:rPr>
          <w:rFonts w:hint="eastAsia"/>
        </w:rPr>
        <w:t>旌。溶，音勇。</w:t>
      </w:r>
      <w:r w:rsidRPr="001C3E29">
        <w:rPr>
          <w:rFonts w:hint="eastAsia"/>
          <w:b/>
          <w:color w:val="660000"/>
          <w:sz w:val="28"/>
        </w:rPr>
        <w:t>撫軨軹而還睨兮，心勺</w:t>
      </w:r>
      <w:r w:rsidRPr="0001427A">
        <w:rPr>
          <w:rFonts w:hint="eastAsia"/>
          <w:b/>
          <w:color w:val="660000"/>
          <w:sz w:val="28"/>
        </w:rPr>
        <w:t>𤄶</w:t>
      </w:r>
      <w:r w:rsidRPr="001C3E29">
        <w:rPr>
          <w:rFonts w:hint="eastAsia"/>
          <w:b/>
          <w:color w:val="660000"/>
          <w:sz w:val="28"/>
        </w:rPr>
        <w:t>其若湯。</w:t>
      </w:r>
      <w:r w:rsidRPr="0001427A">
        <w:rPr>
          <w:rFonts w:hint="eastAsia"/>
        </w:rPr>
        <w:t>勺</w:t>
      </w:r>
      <w:r>
        <w:rPr>
          <w:rFonts w:hint="eastAsia"/>
        </w:rPr>
        <w:t>𤄶</w:t>
      </w:r>
      <w:r w:rsidRPr="0001427A">
        <w:rPr>
          <w:rFonts w:hint="eastAsia"/>
        </w:rPr>
        <w:t>，熱貌。善曰：說文曰：無輻曰軨。軹，車輪小穿也。又曰：睨，邪視也。</w:t>
      </w:r>
      <w:r w:rsidR="000742C0" w:rsidRPr="000742C0">
        <w:rPr>
          <w:rFonts w:hint="eastAsia"/>
          <w:u w:val="wave"/>
        </w:rPr>
        <w:t>楚辭</w:t>
      </w:r>
      <w:r w:rsidRPr="0001427A">
        <w:rPr>
          <w:rFonts w:hint="eastAsia"/>
        </w:rPr>
        <w:t>曰：忽臨睨夫舊鄉。又曰：心涫沸其若湯。軨，音零。軹，之氏切。勺，市灼切。涫，音換。</w:t>
      </w:r>
      <w:r w:rsidRPr="001C3E29">
        <w:rPr>
          <w:rFonts w:hint="eastAsia"/>
          <w:b/>
          <w:color w:val="660000"/>
          <w:sz w:val="28"/>
        </w:rPr>
        <w:t>羨上都之赫戲兮，何迷故而不忘？</w:t>
      </w:r>
      <w:r w:rsidRPr="001C3E29">
        <w:rPr>
          <w:rFonts w:hint="eastAsia"/>
        </w:rPr>
        <w:t>羨，欲也。赫戲，盛貌。迷，惑也。何惑舊故而不忘新，愚以</w:t>
      </w:r>
      <w:r w:rsidR="00F355DD">
        <w:rPr>
          <w:rFonts w:hint="eastAsia"/>
        </w:rPr>
        <w:t>爲</w:t>
      </w:r>
      <w:r w:rsidRPr="001C3E29">
        <w:rPr>
          <w:rFonts w:hint="eastAsia"/>
        </w:rPr>
        <w:t>當去己之迷故之心也。善曰：言己願上都之赫戲，是何迷己之故而不能忘。謂不忘上都也。</w:t>
      </w:r>
      <w:r w:rsidR="000742C0" w:rsidRPr="000742C0">
        <w:rPr>
          <w:rFonts w:hint="eastAsia"/>
          <w:u w:val="wave"/>
        </w:rPr>
        <w:t>楚辭</w:t>
      </w:r>
      <w:r w:rsidRPr="001C3E29">
        <w:rPr>
          <w:rFonts w:hint="eastAsia"/>
        </w:rPr>
        <w:t>曰：陟登皇之赫戲兮。</w:t>
      </w:r>
      <w:r w:rsidRPr="001C3E29">
        <w:rPr>
          <w:rFonts w:hint="eastAsia"/>
          <w:b/>
          <w:color w:val="660000"/>
          <w:sz w:val="28"/>
        </w:rPr>
        <w:t>左青琱之揵芝兮，右素威以司鉦。</w:t>
      </w:r>
      <w:r w:rsidRPr="001C3E29">
        <w:rPr>
          <w:rFonts w:hint="eastAsia"/>
        </w:rPr>
        <w:t>青琱，青文龍也。素威，白虎威也。善曰：芝，小蓋也。禮記曰：君行左青龍而右白虎也。說文曰：揵，豎也。鉦，鐃也。揵，巨偃切。</w:t>
      </w:r>
      <w:r w:rsidRPr="001C3E29">
        <w:rPr>
          <w:rFonts w:hint="eastAsia"/>
          <w:b/>
          <w:color w:val="660000"/>
          <w:sz w:val="28"/>
        </w:rPr>
        <w:t>前長離使拂羽兮，後委衡乎玄冥</w:t>
      </w:r>
      <w:r w:rsidRPr="00C32D98">
        <w:rPr>
          <w:rStyle w:val="a9"/>
        </w:rPr>
        <w:footnoteReference w:id="2032"/>
      </w:r>
      <w:r w:rsidRPr="001C3E29">
        <w:rPr>
          <w:rFonts w:hint="eastAsia"/>
          <w:b/>
          <w:color w:val="660000"/>
          <w:sz w:val="28"/>
        </w:rPr>
        <w:t>。</w:t>
      </w:r>
      <w:r w:rsidRPr="001C3E29">
        <w:rPr>
          <w:rFonts w:hint="eastAsia"/>
        </w:rPr>
        <w:t>長離，朱鳥也。委，屬也。水衡，官名也。善曰：</w:t>
      </w:r>
      <w:r w:rsidR="00E76135" w:rsidRPr="00E76135">
        <w:rPr>
          <w:rFonts w:hint="eastAsia"/>
          <w:u w:val="single"/>
        </w:rPr>
        <w:t>司馬相如</w:t>
      </w:r>
      <w:r w:rsidRPr="001C3E29">
        <w:rPr>
          <w:rFonts w:hint="eastAsia"/>
        </w:rPr>
        <w:t>大人賦曰：前長離，後矞皇。</w:t>
      </w:r>
      <w:r w:rsidR="003F10DC" w:rsidRPr="003F10DC">
        <w:rPr>
          <w:rFonts w:hint="eastAsia"/>
          <w:u w:val="single"/>
        </w:rPr>
        <w:t>如淳</w:t>
      </w:r>
      <w:r w:rsidRPr="001C3E29">
        <w:rPr>
          <w:rFonts w:hint="eastAsia"/>
        </w:rPr>
        <w:t>曰：長離，朱鳥也。禮記曰：前行朱鳥，而後玄武。又曰：鳴鳩拂其羽。家語，季康子曰：吾聞玄冥</w:t>
      </w:r>
      <w:r w:rsidR="00F355DD">
        <w:rPr>
          <w:rFonts w:hint="eastAsia"/>
        </w:rPr>
        <w:t>爲</w:t>
      </w:r>
      <w:r w:rsidRPr="001C3E29">
        <w:rPr>
          <w:rFonts w:hint="eastAsia"/>
        </w:rPr>
        <w:t>水正，此即五行之主也。</w:t>
      </w:r>
      <w:r w:rsidR="00E76135" w:rsidRPr="00E76135">
        <w:rPr>
          <w:rFonts w:hint="eastAsia"/>
          <w:u w:val="single"/>
        </w:rPr>
        <w:t>司馬相如</w:t>
      </w:r>
      <w:r w:rsidRPr="001C3E29">
        <w:rPr>
          <w:rFonts w:hint="eastAsia"/>
        </w:rPr>
        <w:t>大人賦曰：左玄冥而右黔雷。</w:t>
      </w:r>
      <w:r w:rsidRPr="001C3E29">
        <w:rPr>
          <w:rFonts w:hint="eastAsia"/>
          <w:b/>
          <w:color w:val="660000"/>
          <w:sz w:val="28"/>
        </w:rPr>
        <w:t>屬箕伯以函風兮，懲淟涊而</w:t>
      </w:r>
      <w:r w:rsidR="00F355DD">
        <w:rPr>
          <w:rFonts w:hint="eastAsia"/>
          <w:b/>
          <w:color w:val="660000"/>
          <w:sz w:val="28"/>
        </w:rPr>
        <w:t>爲</w:t>
      </w:r>
      <w:r w:rsidRPr="001C3E29">
        <w:rPr>
          <w:rFonts w:hint="eastAsia"/>
          <w:b/>
          <w:color w:val="660000"/>
          <w:sz w:val="28"/>
        </w:rPr>
        <w:t>清</w:t>
      </w:r>
      <w:r w:rsidRPr="00C32D98">
        <w:rPr>
          <w:rStyle w:val="a9"/>
        </w:rPr>
        <w:footnoteReference w:id="2033"/>
      </w:r>
      <w:r w:rsidRPr="001C3E29">
        <w:rPr>
          <w:rFonts w:hint="eastAsia"/>
          <w:b/>
          <w:color w:val="660000"/>
          <w:sz w:val="28"/>
        </w:rPr>
        <w:t>。</w:t>
      </w:r>
      <w:r w:rsidRPr="001C3E29">
        <w:rPr>
          <w:rFonts w:hint="eastAsia"/>
        </w:rPr>
        <w:t>函，含也。懲，騰也。清，靜也，善曰：風俗通曰：風師者，箕星也，主簸物</w:t>
      </w:r>
      <w:r w:rsidRPr="00C32D98">
        <w:rPr>
          <w:rStyle w:val="a9"/>
        </w:rPr>
        <w:footnoteReference w:id="2034"/>
      </w:r>
      <w:r w:rsidRPr="001C3E29">
        <w:rPr>
          <w:rFonts w:hint="eastAsia"/>
        </w:rPr>
        <w:t>，能致風氣也。易曰：巽</w:t>
      </w:r>
      <w:r w:rsidR="00F355DD">
        <w:rPr>
          <w:rFonts w:hint="eastAsia"/>
        </w:rPr>
        <w:t>爲</w:t>
      </w:r>
      <w:r w:rsidRPr="001C3E29">
        <w:rPr>
          <w:rFonts w:hint="eastAsia"/>
        </w:rPr>
        <w:t>長女，長者伯之，故曰風伯也。</w:t>
      </w:r>
      <w:r w:rsidR="000742C0" w:rsidRPr="000742C0">
        <w:rPr>
          <w:rFonts w:hint="eastAsia"/>
          <w:u w:val="wave"/>
        </w:rPr>
        <w:t>楚辭</w:t>
      </w:r>
      <w:r w:rsidRPr="001C3E29">
        <w:rPr>
          <w:rFonts w:hint="eastAsia"/>
        </w:rPr>
        <w:t>曰：切淟涊之流俗兮。</w:t>
      </w:r>
      <w:r w:rsidR="003F10DC" w:rsidRPr="003F10DC">
        <w:rPr>
          <w:rFonts w:hint="eastAsia"/>
          <w:u w:val="single"/>
        </w:rPr>
        <w:t>王逸</w:t>
      </w:r>
      <w:r w:rsidRPr="001C3E29">
        <w:rPr>
          <w:rFonts w:hint="eastAsia"/>
        </w:rPr>
        <w:t>曰：淟涊，垢濁也。</w:t>
      </w:r>
      <w:r w:rsidRPr="001C3E29">
        <w:rPr>
          <w:rFonts w:hint="eastAsia"/>
          <w:b/>
          <w:color w:val="660000"/>
          <w:sz w:val="28"/>
        </w:rPr>
        <w:t>拽雲旗之離離兮</w:t>
      </w:r>
      <w:r w:rsidRPr="00C32D98">
        <w:rPr>
          <w:rStyle w:val="a9"/>
        </w:rPr>
        <w:footnoteReference w:id="2035"/>
      </w:r>
      <w:r w:rsidRPr="001C3E29">
        <w:rPr>
          <w:rFonts w:hint="eastAsia"/>
          <w:b/>
          <w:color w:val="660000"/>
          <w:sz w:val="28"/>
        </w:rPr>
        <w:t>，鳴玉鸞之譻譻。</w:t>
      </w:r>
      <w:r w:rsidRPr="001C3E29">
        <w:rPr>
          <w:rFonts w:hint="eastAsia"/>
        </w:rPr>
        <w:t>鸞，鸞鑣也。譻譻，聲也。善曰：</w:t>
      </w:r>
      <w:r w:rsidR="000742C0" w:rsidRPr="000742C0">
        <w:rPr>
          <w:rFonts w:hint="eastAsia"/>
          <w:u w:val="wave"/>
        </w:rPr>
        <w:t>楚辭</w:t>
      </w:r>
      <w:r w:rsidRPr="001C3E29">
        <w:rPr>
          <w:rFonts w:hint="eastAsia"/>
        </w:rPr>
        <w:t>曰；載雲旗之委蛇。又曰：鳴玉鸞之啾啾。譻，古嚶字。</w:t>
      </w:r>
      <w:r w:rsidRPr="001C3E29">
        <w:rPr>
          <w:rFonts w:hint="eastAsia"/>
          <w:b/>
          <w:color w:val="660000"/>
          <w:sz w:val="28"/>
        </w:rPr>
        <w:t>涉清霄而升遐兮，浮蠛蠓而上征。</w:t>
      </w:r>
      <w:r w:rsidRPr="001C3E29">
        <w:rPr>
          <w:rFonts w:hint="eastAsia"/>
        </w:rPr>
        <w:t>霄，微雲也。善曰：</w:t>
      </w:r>
      <w:r w:rsidR="000742C0" w:rsidRPr="000742C0">
        <w:rPr>
          <w:rFonts w:hint="eastAsia"/>
          <w:u w:val="wave"/>
        </w:rPr>
        <w:t>楚辭</w:t>
      </w:r>
      <w:r w:rsidRPr="001C3E29">
        <w:rPr>
          <w:rFonts w:hint="eastAsia"/>
        </w:rPr>
        <w:t>曰：涉青雲而氾濫兮。甘泉賦曰：騰清霄而軼浮景。又曰：</w:t>
      </w:r>
      <w:r w:rsidRPr="001C3E29">
        <w:rPr>
          <w:rFonts w:hint="eastAsia"/>
        </w:rPr>
        <w:lastRenderedPageBreak/>
        <w:t>浮蠛蠓而撇天。淮南子曰：蠛蠓磑而雨，春而風。言群而上下至疾</w:t>
      </w:r>
      <w:r w:rsidRPr="00C32D98">
        <w:rPr>
          <w:rStyle w:val="a9"/>
        </w:rPr>
        <w:footnoteReference w:id="2036"/>
      </w:r>
      <w:r w:rsidRPr="001C3E29">
        <w:rPr>
          <w:rFonts w:hint="eastAsia"/>
        </w:rPr>
        <w:t>。曰：溢埃風而上征。</w:t>
      </w:r>
      <w:r w:rsidRPr="001C3E29">
        <w:rPr>
          <w:rFonts w:hint="eastAsia"/>
          <w:b/>
          <w:color w:val="660000"/>
          <w:sz w:val="28"/>
        </w:rPr>
        <w:t>紛翼翼以徐戾兮，焱回回其揚靈。</w:t>
      </w:r>
      <w:r w:rsidRPr="001C3E29">
        <w:rPr>
          <w:rFonts w:hint="eastAsia"/>
        </w:rPr>
        <w:t>戾，至也。回回，光明貌。善曰：說文曰：焱，火華也。言光之盛如火之華。</w:t>
      </w:r>
      <w:r w:rsidR="000742C0" w:rsidRPr="000742C0">
        <w:rPr>
          <w:rFonts w:hint="eastAsia"/>
          <w:u w:val="wave"/>
        </w:rPr>
        <w:t>楚辭</w:t>
      </w:r>
      <w:r w:rsidRPr="001C3E29">
        <w:rPr>
          <w:rFonts w:hint="eastAsia"/>
        </w:rPr>
        <w:t>曰：皇剡剡其揚靈。</w:t>
      </w:r>
      <w:r w:rsidR="003F10DC" w:rsidRPr="003F10DC">
        <w:rPr>
          <w:rFonts w:hint="eastAsia"/>
          <w:u w:val="single"/>
        </w:rPr>
        <w:t>王逸</w:t>
      </w:r>
      <w:r w:rsidRPr="001C3E29">
        <w:rPr>
          <w:rFonts w:hint="eastAsia"/>
        </w:rPr>
        <w:t>曰：揚其光靈也。</w:t>
      </w:r>
      <w:r w:rsidRPr="001C3E29">
        <w:rPr>
          <w:rFonts w:hint="eastAsia"/>
          <w:b/>
          <w:color w:val="660000"/>
          <w:sz w:val="28"/>
        </w:rPr>
        <w:t>叫帝閽使闢扉兮，覿天皇于瓊宮。</w:t>
      </w:r>
      <w:r w:rsidRPr="001C3E29">
        <w:rPr>
          <w:rFonts w:hint="eastAsia"/>
        </w:rPr>
        <w:t>叫，呼也。閽，主門也。闢，開也。扉，宮門闔也。覿，見也。天皇，天帝也。善曰：</w:t>
      </w:r>
      <w:r w:rsidR="000742C0" w:rsidRPr="000742C0">
        <w:rPr>
          <w:rFonts w:hint="eastAsia"/>
          <w:u w:val="wave"/>
        </w:rPr>
        <w:t>楚辭</w:t>
      </w:r>
      <w:r w:rsidRPr="001C3E29">
        <w:rPr>
          <w:rFonts w:hint="eastAsia"/>
        </w:rPr>
        <w:t>曰：吾令帝閽開關兮。</w:t>
      </w:r>
      <w:r w:rsidR="003F10DC" w:rsidRPr="003F10DC">
        <w:rPr>
          <w:rFonts w:hint="eastAsia"/>
          <w:u w:val="single"/>
        </w:rPr>
        <w:t>楊雄</w:t>
      </w:r>
      <w:r w:rsidRPr="001C3E29">
        <w:rPr>
          <w:rFonts w:hint="eastAsia"/>
        </w:rPr>
        <w:t>甘泉賦曰：選巫咸兮叫帝閽。</w:t>
      </w:r>
      <w:r w:rsidRPr="001C3E29">
        <w:rPr>
          <w:rFonts w:hint="eastAsia"/>
          <w:b/>
          <w:color w:val="660000"/>
          <w:sz w:val="28"/>
        </w:rPr>
        <w:t>聆廣樂之九奏兮，展洩洩以肜肜；</w:t>
      </w:r>
      <w:r w:rsidRPr="001C3E29">
        <w:rPr>
          <w:rFonts w:hint="eastAsia"/>
        </w:rPr>
        <w:t>聆，聽也。廣樂，樂名也。展，信也。洩洩、肜肜，皆樂貌。善曰：</w:t>
      </w:r>
      <w:r w:rsidR="003E4D6D" w:rsidRPr="003E4D6D">
        <w:rPr>
          <w:rFonts w:hint="eastAsia"/>
          <w:u w:val="wave"/>
        </w:rPr>
        <w:t>史記</w:t>
      </w:r>
      <w:r w:rsidRPr="001C3E29">
        <w:rPr>
          <w:rFonts w:hint="eastAsia"/>
        </w:rPr>
        <w:t>曰：趙簡子病，二日而寤，曰：我之帝所甚樂，與百神遊于鈞天，廣樂九奏萬舞。左氏傳曰：鄭莊公入而賦：大隧之中，其樂也肜肜</w:t>
      </w:r>
      <w:r w:rsidRPr="00C32D98">
        <w:rPr>
          <w:rStyle w:val="a9"/>
        </w:rPr>
        <w:footnoteReference w:id="2037"/>
      </w:r>
      <w:r w:rsidRPr="001C3E29">
        <w:rPr>
          <w:rFonts w:hint="eastAsia"/>
        </w:rPr>
        <w:t>。姜出而賦：大隧之外，其樂也洩洩。杜預云：融融，和也。洩洩，舒散也。融與肜古字通。</w:t>
      </w:r>
      <w:r w:rsidRPr="001C3E29">
        <w:rPr>
          <w:rFonts w:hint="eastAsia"/>
          <w:b/>
          <w:color w:val="660000"/>
          <w:sz w:val="28"/>
        </w:rPr>
        <w:t>考治亂於律均兮，意建始而思終。</w:t>
      </w:r>
      <w:r w:rsidRPr="001C3E29">
        <w:rPr>
          <w:rFonts w:hint="eastAsia"/>
        </w:rPr>
        <w:t>律，十二律。均，所均聲也。建，立也。善曰：琴道曰：琴七絲，足以通萬物而考治亂也。樂汁圖徵曰：聖人往承天助以立五均。均者，夾律調五聲之均也。</w:t>
      </w:r>
      <w:r w:rsidR="003F10DC" w:rsidRPr="003F10DC">
        <w:rPr>
          <w:rFonts w:hint="eastAsia"/>
          <w:u w:val="single"/>
        </w:rPr>
        <w:t>宋均</w:t>
      </w:r>
      <w:r w:rsidRPr="001C3E29">
        <w:rPr>
          <w:rFonts w:hint="eastAsia"/>
        </w:rPr>
        <w:t>曰：均長八尺，施絃以調六律五聲。</w:t>
      </w:r>
      <w:r w:rsidRPr="001C3E29">
        <w:rPr>
          <w:rFonts w:hint="eastAsia"/>
          <w:b/>
          <w:color w:val="660000"/>
          <w:sz w:val="28"/>
        </w:rPr>
        <w:t>惟般逸之無斁兮，懼樂往而哀來。</w:t>
      </w:r>
      <w:r w:rsidR="00FE33F9" w:rsidRPr="00FE33F9">
        <w:rPr>
          <w:rFonts w:hint="eastAsia"/>
          <w:u w:val="single"/>
        </w:rPr>
        <w:t>孔安國</w:t>
      </w:r>
      <w:r w:rsidR="000742C0" w:rsidRPr="000742C0">
        <w:rPr>
          <w:rFonts w:hint="eastAsia"/>
          <w:u w:val="wave"/>
        </w:rPr>
        <w:t>尙書</w:t>
      </w:r>
      <w:r w:rsidRPr="001C3E29">
        <w:rPr>
          <w:rFonts w:hint="eastAsia"/>
        </w:rPr>
        <w:t>傳注曰</w:t>
      </w:r>
      <w:r w:rsidRPr="00C32D98">
        <w:rPr>
          <w:rStyle w:val="a9"/>
        </w:rPr>
        <w:footnoteReference w:id="2038"/>
      </w:r>
      <w:r w:rsidRPr="001C3E29">
        <w:rPr>
          <w:rFonts w:hint="eastAsia"/>
        </w:rPr>
        <w:t>：斁，猒也。善曰：莊子曰：樂未畢也，哀又繼之。</w:t>
      </w:r>
      <w:r w:rsidRPr="001C3E29">
        <w:rPr>
          <w:rFonts w:hint="eastAsia"/>
          <w:b/>
          <w:color w:val="660000"/>
          <w:sz w:val="28"/>
        </w:rPr>
        <w:t>素女撫絃而餘音兮，太容吟曰念哉。</w:t>
      </w:r>
      <w:r w:rsidRPr="001C3E29">
        <w:rPr>
          <w:rFonts w:hint="eastAsia"/>
        </w:rPr>
        <w:t>建始念終也。素，素女也。太容，黃帝樂師也。</w:t>
      </w:r>
      <w:r w:rsidR="003F10DC" w:rsidRPr="003F10DC">
        <w:rPr>
          <w:rFonts w:hint="eastAsia"/>
          <w:u w:val="single"/>
        </w:rPr>
        <w:t>高誘</w:t>
      </w:r>
      <w:r w:rsidRPr="001C3E29">
        <w:rPr>
          <w:rFonts w:hint="eastAsia"/>
        </w:rPr>
        <w:t>淮南子注曰</w:t>
      </w:r>
      <w:r w:rsidRPr="00C32D98">
        <w:rPr>
          <w:rStyle w:val="a9"/>
        </w:rPr>
        <w:footnoteReference w:id="2039"/>
      </w:r>
      <w:r w:rsidRPr="001C3E29">
        <w:rPr>
          <w:rFonts w:hint="eastAsia"/>
        </w:rPr>
        <w:t>：素女，黃帝時方術之女也。善曰：</w:t>
      </w:r>
      <w:r w:rsidR="003E4D6D" w:rsidRPr="003E4D6D">
        <w:rPr>
          <w:rFonts w:hint="eastAsia"/>
          <w:u w:val="wave"/>
        </w:rPr>
        <w:t>史記</w:t>
      </w:r>
      <w:r w:rsidRPr="001C3E29">
        <w:rPr>
          <w:rFonts w:hint="eastAsia"/>
        </w:rPr>
        <w:t>曰：泰帝使素女鼓五十絃瑟。舊注本素下無女字，今本有之。</w:t>
      </w:r>
      <w:r w:rsidR="000742C0" w:rsidRPr="000742C0">
        <w:rPr>
          <w:rFonts w:hint="eastAsia"/>
          <w:u w:val="wave"/>
        </w:rPr>
        <w:t>尙書</w:t>
      </w:r>
      <w:r w:rsidRPr="001C3E29">
        <w:rPr>
          <w:rFonts w:hint="eastAsia"/>
        </w:rPr>
        <w:t>曰：帝念哉。</w:t>
      </w:r>
      <w:r w:rsidR="00820F0B">
        <w:rPr>
          <w:rFonts w:hint="eastAsia"/>
          <w:b/>
          <w:color w:val="660000"/>
          <w:sz w:val="28"/>
        </w:rPr>
        <w:t>旣</w:t>
      </w:r>
      <w:r w:rsidRPr="001C3E29">
        <w:rPr>
          <w:rFonts w:hint="eastAsia"/>
          <w:b/>
          <w:color w:val="660000"/>
          <w:sz w:val="28"/>
        </w:rPr>
        <w:t>防溢而靖志兮，迨我暇以翱翔。</w:t>
      </w:r>
      <w:r w:rsidRPr="001C3E29">
        <w:rPr>
          <w:rFonts w:hint="eastAsia"/>
        </w:rPr>
        <w:t>靖，靜也。迨，及也。廣雅曰：翱翔，浮游也。善曰：字林曰：靖，立也</w:t>
      </w:r>
      <w:r w:rsidRPr="00C32D98">
        <w:rPr>
          <w:rStyle w:val="a9"/>
        </w:rPr>
        <w:footnoteReference w:id="2040"/>
      </w:r>
      <w:r w:rsidRPr="001C3E29">
        <w:rPr>
          <w:rFonts w:hint="eastAsia"/>
        </w:rPr>
        <w:t>。</w:t>
      </w:r>
      <w:r w:rsidR="000742C0" w:rsidRPr="000742C0">
        <w:rPr>
          <w:rFonts w:hint="eastAsia"/>
          <w:u w:val="wave"/>
        </w:rPr>
        <w:t>毛詩</w:t>
      </w:r>
      <w:r w:rsidRPr="001C3E29">
        <w:rPr>
          <w:rFonts w:hint="eastAsia"/>
        </w:rPr>
        <w:t>曰：迨我暇矣。又曰：將翱將翔。</w:t>
      </w:r>
    </w:p>
    <w:p w14:paraId="2E74479D" w14:textId="1C01A52A" w:rsidR="008F46A3" w:rsidRDefault="008F46A3" w:rsidP="007A72AC">
      <w:pPr>
        <w:ind w:firstLine="561"/>
      </w:pPr>
      <w:r w:rsidRPr="001C3E29">
        <w:rPr>
          <w:rFonts w:hint="eastAsia"/>
          <w:b/>
          <w:color w:val="660000"/>
          <w:sz w:val="28"/>
        </w:rPr>
        <w:lastRenderedPageBreak/>
        <w:t>出紫宮之肅肅兮，集太微之閬閬。</w:t>
      </w:r>
      <w:r w:rsidRPr="001C3E29">
        <w:rPr>
          <w:rFonts w:hint="eastAsia"/>
        </w:rPr>
        <w:t>天文志曰：中宮太極星，其一明者，泰一常居也，旁三星三公，後句曲四星，一星正妃，餘三星後宮之屬也。環衛十二星，藩臣。皆曰紫宮。善曰：紫宮、太微，二星名也。春秋合誠圖曰：紫宮，帝太宮也。又曰：太微，其星十二。字林曰：閬，高貌。甘泉賦曰：閬閬其寥廓</w:t>
      </w:r>
      <w:r w:rsidRPr="00C32D98">
        <w:rPr>
          <w:rStyle w:val="a9"/>
        </w:rPr>
        <w:footnoteReference w:id="2041"/>
      </w:r>
      <w:r w:rsidRPr="001C3E29">
        <w:rPr>
          <w:rFonts w:hint="eastAsia"/>
        </w:rPr>
        <w:t>。閬，音郎。</w:t>
      </w:r>
      <w:r w:rsidRPr="001C3E29">
        <w:rPr>
          <w:rFonts w:hint="eastAsia"/>
          <w:b/>
          <w:color w:val="660000"/>
          <w:sz w:val="28"/>
        </w:rPr>
        <w:t>命王良掌策駟兮，踰高閣之將將。</w:t>
      </w:r>
      <w:r w:rsidRPr="001C3E29">
        <w:rPr>
          <w:rFonts w:hint="eastAsia"/>
        </w:rPr>
        <w:t>善曰：春秋元命苞曰：漢中四星，天騎，一曰天駟，旁一星王良，主天馬也。</w:t>
      </w:r>
      <w:r w:rsidR="003E4D6D" w:rsidRPr="003E4D6D">
        <w:rPr>
          <w:rFonts w:hint="eastAsia"/>
          <w:u w:val="wave"/>
        </w:rPr>
        <w:t>漢書</w:t>
      </w:r>
      <w:r w:rsidRPr="001C3E29">
        <w:rPr>
          <w:rFonts w:hint="eastAsia"/>
        </w:rPr>
        <w:t>天文志曰：王良，車騎，古善馭者</w:t>
      </w:r>
      <w:r w:rsidRPr="00C32D98">
        <w:rPr>
          <w:rStyle w:val="a9"/>
        </w:rPr>
        <w:footnoteReference w:id="2042"/>
      </w:r>
      <w:r w:rsidRPr="001C3E29">
        <w:rPr>
          <w:rFonts w:hint="eastAsia"/>
        </w:rPr>
        <w:t>。</w:t>
      </w:r>
      <w:r w:rsidR="003E4D6D" w:rsidRPr="003E4D6D">
        <w:rPr>
          <w:rFonts w:hint="eastAsia"/>
          <w:u w:val="wave"/>
        </w:rPr>
        <w:t>漢書</w:t>
      </w:r>
      <w:r w:rsidRPr="001C3E29">
        <w:rPr>
          <w:rFonts w:hint="eastAsia"/>
        </w:rPr>
        <w:t>曰：營室</w:t>
      </w:r>
      <w:r w:rsidR="00F355DD">
        <w:rPr>
          <w:rFonts w:hint="eastAsia"/>
        </w:rPr>
        <w:t>爲</w:t>
      </w:r>
      <w:r w:rsidRPr="001C3E29">
        <w:rPr>
          <w:rFonts w:hint="eastAsia"/>
        </w:rPr>
        <w:t>清廟。又曰：離宮、閣道。</w:t>
      </w:r>
      <w:r w:rsidRPr="001C3E29">
        <w:rPr>
          <w:rFonts w:hint="eastAsia"/>
          <w:b/>
          <w:color w:val="660000"/>
          <w:sz w:val="28"/>
        </w:rPr>
        <w:t>建罔車之幕幕兮，獵青林之芒芒。</w:t>
      </w:r>
      <w:r w:rsidRPr="001C3E29">
        <w:rPr>
          <w:rFonts w:hint="eastAsia"/>
        </w:rPr>
        <w:t>善曰：罔車，畢星也。青林，天苑也。河圖曰：桐柏山上</w:t>
      </w:r>
      <w:r w:rsidR="00F355DD">
        <w:rPr>
          <w:rFonts w:hint="eastAsia"/>
        </w:rPr>
        <w:t>爲</w:t>
      </w:r>
      <w:r w:rsidRPr="001C3E29">
        <w:rPr>
          <w:rFonts w:hint="eastAsia"/>
        </w:rPr>
        <w:t>掩畢，三危山上</w:t>
      </w:r>
      <w:r w:rsidR="00F355DD">
        <w:rPr>
          <w:rFonts w:hint="eastAsia"/>
        </w:rPr>
        <w:t>爲</w:t>
      </w:r>
      <w:r w:rsidRPr="001C3E29">
        <w:rPr>
          <w:rFonts w:hint="eastAsia"/>
        </w:rPr>
        <w:t>天苑。</w:t>
      </w:r>
      <w:r w:rsidRPr="001C3E29">
        <w:rPr>
          <w:rFonts w:hint="eastAsia"/>
          <w:b/>
          <w:color w:val="660000"/>
          <w:sz w:val="28"/>
        </w:rPr>
        <w:t>彎威弧之拔剌兮，射嶓冢之封狼。</w:t>
      </w:r>
      <w:r w:rsidRPr="0001427A">
        <w:rPr>
          <w:rFonts w:hint="eastAsia"/>
        </w:rPr>
        <w:t>彎，引也。威弧，星名也。拔剌，彎弓貌。善曰：</w:t>
      </w:r>
      <w:r w:rsidR="003F10DC" w:rsidRPr="003F10DC">
        <w:rPr>
          <w:rFonts w:hint="eastAsia"/>
          <w:u w:val="single"/>
        </w:rPr>
        <w:t>楊雄</w:t>
      </w:r>
      <w:r w:rsidRPr="0001427A">
        <w:rPr>
          <w:rFonts w:hint="eastAsia"/>
        </w:rPr>
        <w:t>河東賦曰：玃天狼之威弧。</w:t>
      </w:r>
      <w:r w:rsidR="003E4D6D" w:rsidRPr="003E4D6D">
        <w:rPr>
          <w:rFonts w:hint="eastAsia"/>
          <w:u w:val="wave"/>
        </w:rPr>
        <w:t>漢書</w:t>
      </w:r>
      <w:r w:rsidRPr="0001427A">
        <w:rPr>
          <w:rFonts w:hint="eastAsia"/>
        </w:rPr>
        <w:t>曰：狼下有四星曰弧。淮南子曰：琴戒撥剌。</w:t>
      </w:r>
      <w:r w:rsidR="003F10DC" w:rsidRPr="003F10DC">
        <w:rPr>
          <w:rFonts w:hint="eastAsia"/>
          <w:u w:val="single"/>
        </w:rPr>
        <w:t>高誘</w:t>
      </w:r>
      <w:r w:rsidRPr="0001427A">
        <w:rPr>
          <w:rFonts w:hint="eastAsia"/>
        </w:rPr>
        <w:t>曰：撥剌，不正也。河圖曰：嶓</w:t>
      </w:r>
      <w:r>
        <w:rPr>
          <w:rFonts w:hint="eastAsia"/>
        </w:rPr>
        <w:t>𡻑</w:t>
      </w:r>
      <w:r w:rsidRPr="0001427A">
        <w:rPr>
          <w:rFonts w:hint="eastAsia"/>
        </w:rPr>
        <w:t>，山名。此山之精</w:t>
      </w:r>
      <w:r w:rsidRPr="00C32D98">
        <w:rPr>
          <w:rStyle w:val="a9"/>
        </w:rPr>
        <w:footnoteReference w:id="2043"/>
      </w:r>
      <w:r w:rsidRPr="0001427A">
        <w:rPr>
          <w:rFonts w:hint="eastAsia"/>
        </w:rPr>
        <w:t>，上</w:t>
      </w:r>
      <w:r w:rsidR="00F355DD" w:rsidRPr="0001427A">
        <w:rPr>
          <w:rFonts w:hint="eastAsia"/>
        </w:rPr>
        <w:t>爲</w:t>
      </w:r>
      <w:r w:rsidRPr="0001427A">
        <w:rPr>
          <w:rFonts w:hint="eastAsia"/>
        </w:rPr>
        <w:t>星，名封狼</w:t>
      </w:r>
      <w:r w:rsidRPr="00C32D98">
        <w:rPr>
          <w:rStyle w:val="a9"/>
        </w:rPr>
        <w:footnoteReference w:id="2044"/>
      </w:r>
      <w:r w:rsidRPr="0001427A">
        <w:rPr>
          <w:rFonts w:hint="eastAsia"/>
        </w:rPr>
        <w:t>。拔，方割切。剌，力達切。</w:t>
      </w:r>
      <w:r w:rsidRPr="001C3E29">
        <w:rPr>
          <w:rFonts w:hint="eastAsia"/>
          <w:b/>
          <w:color w:val="660000"/>
          <w:sz w:val="28"/>
        </w:rPr>
        <w:t>觀壁壘於北落兮，伐河鼓之磅硠。</w:t>
      </w:r>
      <w:r w:rsidRPr="001C3E29">
        <w:rPr>
          <w:rFonts w:hint="eastAsia"/>
        </w:rPr>
        <w:t>壁，營壁也。壘，中壘也。北落，星名也。伐，擊也。河鼓，星名也。磅硠，聲也。善曰：</w:t>
      </w:r>
      <w:r w:rsidR="003E4D6D" w:rsidRPr="003E4D6D">
        <w:rPr>
          <w:rFonts w:hint="eastAsia"/>
          <w:u w:val="wave"/>
        </w:rPr>
        <w:t>漢書</w:t>
      </w:r>
      <w:r w:rsidRPr="001C3E29">
        <w:rPr>
          <w:rFonts w:hint="eastAsia"/>
        </w:rPr>
        <w:t>曰：羽林天軍西</w:t>
      </w:r>
      <w:r w:rsidR="00F355DD">
        <w:rPr>
          <w:rFonts w:hint="eastAsia"/>
        </w:rPr>
        <w:t>爲</w:t>
      </w:r>
      <w:r w:rsidRPr="001C3E29">
        <w:rPr>
          <w:rFonts w:hint="eastAsia"/>
        </w:rPr>
        <w:t>壘，或曰鉞。傍一大星曰北落。爾雅曰：河鼓謂之牽牛。今荊人呼牽牛星</w:t>
      </w:r>
      <w:r w:rsidR="00F355DD">
        <w:rPr>
          <w:rFonts w:hint="eastAsia"/>
        </w:rPr>
        <w:t>爲</w:t>
      </w:r>
      <w:r w:rsidRPr="001C3E29">
        <w:rPr>
          <w:rFonts w:hint="eastAsia"/>
        </w:rPr>
        <w:t>檐鼓。檐者，荷也。</w:t>
      </w:r>
      <w:r w:rsidRPr="001C3E29">
        <w:rPr>
          <w:rFonts w:hint="eastAsia"/>
          <w:b/>
          <w:color w:val="660000"/>
          <w:sz w:val="28"/>
        </w:rPr>
        <w:t>乘天潢之汎汎兮，浮雲漢之湯湯。</w:t>
      </w:r>
      <w:r w:rsidRPr="001C3E29">
        <w:rPr>
          <w:rFonts w:hint="eastAsia"/>
        </w:rPr>
        <w:t>天潢，天津也。汎汎，流貌也。雲漢，天河也。湯湯，水流也。善曰：樂緯曰：商</w:t>
      </w:r>
      <w:r w:rsidR="00F355DD">
        <w:rPr>
          <w:rFonts w:hint="eastAsia"/>
        </w:rPr>
        <w:t>爲</w:t>
      </w:r>
      <w:r w:rsidRPr="001C3E29">
        <w:rPr>
          <w:rFonts w:hint="eastAsia"/>
        </w:rPr>
        <w:t>五潢。</w:t>
      </w:r>
      <w:r w:rsidR="003F10DC" w:rsidRPr="003F10DC">
        <w:rPr>
          <w:rFonts w:hint="eastAsia"/>
          <w:u w:val="single"/>
        </w:rPr>
        <w:t>宋均</w:t>
      </w:r>
      <w:r w:rsidRPr="001C3E29">
        <w:rPr>
          <w:rFonts w:hint="eastAsia"/>
        </w:rPr>
        <w:t>曰：五潢，天津之別名也。</w:t>
      </w:r>
      <w:r w:rsidR="000742C0" w:rsidRPr="000742C0">
        <w:rPr>
          <w:rFonts w:hint="eastAsia"/>
          <w:u w:val="wave"/>
        </w:rPr>
        <w:t>毛詩</w:t>
      </w:r>
      <w:r w:rsidRPr="001C3E29">
        <w:rPr>
          <w:rFonts w:hint="eastAsia"/>
        </w:rPr>
        <w:t>曰：倬彼雲漢。</w:t>
      </w:r>
      <w:r w:rsidRPr="001C3E29">
        <w:rPr>
          <w:rFonts w:hint="eastAsia"/>
          <w:b/>
          <w:color w:val="660000"/>
          <w:sz w:val="28"/>
        </w:rPr>
        <w:t>倚招搖攝提以低佪剹流兮，察二紀五緯之綢繆遹皇。</w:t>
      </w:r>
      <w:r w:rsidRPr="001C3E29">
        <w:rPr>
          <w:rFonts w:hint="eastAsia"/>
        </w:rPr>
        <w:t>二紀，日月也。五緯，五星也。攝提，星名，形似車。禮記曰：以日星</w:t>
      </w:r>
      <w:r w:rsidR="00F355DD">
        <w:rPr>
          <w:rFonts w:hint="eastAsia"/>
        </w:rPr>
        <w:t>爲</w:t>
      </w:r>
      <w:r w:rsidRPr="001C3E29">
        <w:rPr>
          <w:rFonts w:hint="eastAsia"/>
        </w:rPr>
        <w:t>紀</w:t>
      </w:r>
      <w:r w:rsidRPr="00C32D98">
        <w:rPr>
          <w:rStyle w:val="a9"/>
        </w:rPr>
        <w:footnoteReference w:id="2045"/>
      </w:r>
      <w:r w:rsidRPr="001C3E29">
        <w:rPr>
          <w:rFonts w:hint="eastAsia"/>
        </w:rPr>
        <w:t>。善曰：</w:t>
      </w:r>
      <w:r w:rsidR="003E4D6D" w:rsidRPr="003E4D6D">
        <w:rPr>
          <w:rFonts w:hint="eastAsia"/>
          <w:u w:val="wave"/>
        </w:rPr>
        <w:t>漢書</w:t>
      </w:r>
      <w:r w:rsidRPr="001C3E29">
        <w:rPr>
          <w:rFonts w:hint="eastAsia"/>
        </w:rPr>
        <w:t>，杓端有兩星，一內</w:t>
      </w:r>
      <w:r w:rsidR="00F355DD">
        <w:rPr>
          <w:rFonts w:hint="eastAsia"/>
        </w:rPr>
        <w:t>爲</w:t>
      </w:r>
      <w:r w:rsidRPr="001C3E29">
        <w:rPr>
          <w:rFonts w:hint="eastAsia"/>
        </w:rPr>
        <w:t>矛，</w:t>
      </w:r>
      <w:r w:rsidR="00F355DD">
        <w:rPr>
          <w:rFonts w:hint="eastAsia"/>
        </w:rPr>
        <w:t>爲</w:t>
      </w:r>
      <w:r w:rsidRPr="001C3E29">
        <w:rPr>
          <w:rFonts w:hint="eastAsia"/>
        </w:rPr>
        <w:t>招搖。孟康曰：近北斗者招搖。剹流，繚繞也。</w:t>
      </w:r>
      <w:r w:rsidR="003E4D6D" w:rsidRPr="003E4D6D">
        <w:rPr>
          <w:rFonts w:hint="eastAsia"/>
          <w:u w:val="wave"/>
        </w:rPr>
        <w:t>漢書</w:t>
      </w:r>
      <w:r w:rsidRPr="001C3E29">
        <w:rPr>
          <w:rFonts w:hint="eastAsia"/>
        </w:rPr>
        <w:t>曰：攝提直斗柄所指，以建時節，故曰攝提。越絕書，范蠡曰：天貴持盈，不失日月星辰紀綱。易乾鑿度曰：五緯順軌，四時和栗。</w:t>
      </w:r>
      <w:r w:rsidR="003F10DC" w:rsidRPr="003F10DC">
        <w:rPr>
          <w:rFonts w:hint="eastAsia"/>
          <w:u w:val="single"/>
        </w:rPr>
        <w:t>宋均</w:t>
      </w:r>
      <w:r w:rsidRPr="001C3E29">
        <w:rPr>
          <w:rFonts w:hint="eastAsia"/>
        </w:rPr>
        <w:t>曰：和栗，氣</w:t>
      </w:r>
      <w:r w:rsidRPr="001C3E29">
        <w:rPr>
          <w:rFonts w:hint="eastAsia"/>
        </w:rPr>
        <w:lastRenderedPageBreak/>
        <w:t>和而嚴正。綢繆，連綿也。遹皇，往來貌也。</w:t>
      </w:r>
      <w:r w:rsidRPr="001C3E29">
        <w:rPr>
          <w:rFonts w:hint="eastAsia"/>
          <w:b/>
          <w:color w:val="660000"/>
          <w:sz w:val="28"/>
        </w:rPr>
        <w:t>偃蹇夭矯娩以連卷兮，</w:t>
      </w:r>
      <w:r w:rsidRPr="001C3E29">
        <w:rPr>
          <w:rFonts w:hint="eastAsia"/>
        </w:rPr>
        <w:t>說文曰：生子二人俱出</w:t>
      </w:r>
      <w:r w:rsidR="00F355DD">
        <w:rPr>
          <w:rFonts w:hint="eastAsia"/>
        </w:rPr>
        <w:t>爲</w:t>
      </w:r>
      <w:r w:rsidRPr="001C3E29">
        <w:rPr>
          <w:rFonts w:hint="eastAsia"/>
        </w:rPr>
        <w:t>娩</w:t>
      </w:r>
      <w:r w:rsidRPr="00C32D98">
        <w:rPr>
          <w:rStyle w:val="a9"/>
        </w:rPr>
        <w:footnoteReference w:id="2046"/>
      </w:r>
      <w:r w:rsidRPr="001C3E29">
        <w:rPr>
          <w:rFonts w:hint="eastAsia"/>
        </w:rPr>
        <w:t>。纂要曰：齊人謂生子曰娩。善曰：偃蹇，驕傲之貌也。夭矯，自縱恣貌也。娩，跳也。連卷，長曲貌。娩，匹萬切。</w:t>
      </w:r>
      <w:r w:rsidRPr="001C3E29">
        <w:rPr>
          <w:rFonts w:hint="eastAsia"/>
          <w:b/>
          <w:color w:val="660000"/>
          <w:sz w:val="28"/>
        </w:rPr>
        <w:t>雜沓叢顇颯以方驤。</w:t>
      </w:r>
      <w:r w:rsidRPr="001C3E29">
        <w:rPr>
          <w:rFonts w:hint="eastAsia"/>
        </w:rPr>
        <w:t>善曰：衆多之貌。顇，音悴。</w:t>
      </w:r>
      <w:r w:rsidRPr="001C3E29">
        <w:rPr>
          <w:rFonts w:hint="eastAsia"/>
          <w:b/>
          <w:color w:val="660000"/>
          <w:sz w:val="28"/>
        </w:rPr>
        <w:t>戫汨飂淚沛以罔象兮，</w:t>
      </w:r>
      <w:r w:rsidRPr="001C3E29">
        <w:rPr>
          <w:rFonts w:hint="eastAsia"/>
        </w:rPr>
        <w:t>善曰：皆疾貌。罔象，即仿像也。</w:t>
      </w:r>
      <w:r w:rsidR="000742C0" w:rsidRPr="000742C0">
        <w:rPr>
          <w:rFonts w:hint="eastAsia"/>
          <w:u w:val="wave"/>
        </w:rPr>
        <w:t>楚辭</w:t>
      </w:r>
      <w:r w:rsidRPr="001C3E29">
        <w:rPr>
          <w:rFonts w:hint="eastAsia"/>
        </w:rPr>
        <w:t>曰：沛罔象而自浮。戫，一六切。飂，力凋切。淚，音戾</w:t>
      </w:r>
      <w:r w:rsidR="0001427A">
        <w:rPr>
          <w:rFonts w:hint="eastAsia"/>
        </w:rPr>
        <w:t>。</w:t>
      </w:r>
      <w:r w:rsidRPr="001C3E29">
        <w:rPr>
          <w:rFonts w:hint="eastAsia"/>
          <w:b/>
          <w:color w:val="660000"/>
          <w:sz w:val="28"/>
        </w:rPr>
        <w:t>爛漫麗靡藐以迭逿。</w:t>
      </w:r>
      <w:r w:rsidRPr="001C3E29">
        <w:rPr>
          <w:rFonts w:hint="eastAsia"/>
        </w:rPr>
        <w:t>分布遠馳之貌</w:t>
      </w:r>
      <w:r w:rsidRPr="00C32D98">
        <w:rPr>
          <w:rStyle w:val="a9"/>
        </w:rPr>
        <w:footnoteReference w:id="2047"/>
      </w:r>
      <w:r w:rsidRPr="001C3E29">
        <w:rPr>
          <w:rFonts w:hint="eastAsia"/>
        </w:rPr>
        <w:t>。善曰：爛漫，分散貌。藐，遠貌。迭，過也。逿，突也。逿，音唐。</w:t>
      </w:r>
      <w:r w:rsidRPr="001C3E29">
        <w:rPr>
          <w:rFonts w:hint="eastAsia"/>
          <w:b/>
          <w:color w:val="660000"/>
          <w:sz w:val="28"/>
        </w:rPr>
        <w:t>凌驚雷之砊磕兮，弄狂電之淫裔。</w:t>
      </w:r>
      <w:r w:rsidRPr="001C3E29">
        <w:rPr>
          <w:rFonts w:hint="eastAsia"/>
        </w:rPr>
        <w:t>凌，乘也。淫裔，電貌。善曰：</w:t>
      </w:r>
      <w:r w:rsidR="000742C0" w:rsidRPr="000742C0">
        <w:rPr>
          <w:rFonts w:hint="eastAsia"/>
          <w:u w:val="wave"/>
        </w:rPr>
        <w:t>楚辭</w:t>
      </w:r>
      <w:r w:rsidRPr="001C3E29">
        <w:rPr>
          <w:rFonts w:hint="eastAsia"/>
        </w:rPr>
        <w:t>曰：凌驚雷軼駭電兮。砊磕，雷聲也。上林賦曰：淫淫裔裔。砊，音苦郎切</w:t>
      </w:r>
      <w:r w:rsidRPr="00C32D98">
        <w:rPr>
          <w:rStyle w:val="a9"/>
        </w:rPr>
        <w:footnoteReference w:id="2048"/>
      </w:r>
      <w:r w:rsidRPr="001C3E29">
        <w:rPr>
          <w:rFonts w:hint="eastAsia"/>
        </w:rPr>
        <w:t>。</w:t>
      </w:r>
      <w:r w:rsidRPr="001C3E29">
        <w:rPr>
          <w:rFonts w:hint="eastAsia"/>
          <w:b/>
          <w:color w:val="660000"/>
          <w:sz w:val="28"/>
        </w:rPr>
        <w:t>踰痝鴻於宕冥兮，貫倒景而高厲。</w:t>
      </w:r>
      <w:r w:rsidRPr="001C3E29">
        <w:rPr>
          <w:rFonts w:hint="eastAsia"/>
        </w:rPr>
        <w:t>痝鴻宕冥，皆天之高氣也。善曰：孝經援神契曰：天度痝鴻孳萌。</w:t>
      </w:r>
      <w:r w:rsidR="003F10DC" w:rsidRPr="003F10DC">
        <w:rPr>
          <w:rFonts w:hint="eastAsia"/>
          <w:u w:val="single"/>
        </w:rPr>
        <w:t>宋均</w:t>
      </w:r>
      <w:r w:rsidRPr="001C3E29">
        <w:rPr>
          <w:rFonts w:hint="eastAsia"/>
        </w:rPr>
        <w:t>曰：痝鴻，未分之象也。</w:t>
      </w:r>
      <w:r w:rsidR="000742C0" w:rsidRPr="000742C0">
        <w:rPr>
          <w:rFonts w:hint="eastAsia"/>
          <w:u w:val="wave"/>
        </w:rPr>
        <w:t>楚辭</w:t>
      </w:r>
      <w:r w:rsidRPr="001C3E29">
        <w:rPr>
          <w:rFonts w:hint="eastAsia"/>
        </w:rPr>
        <w:t>曰：貫蒙鴻以東朅兮。說文曰：宕，過也。冥，窈也。凌陽明經曰：倒景氣，去地四千里，其景皆倒在下。</w:t>
      </w:r>
      <w:r w:rsidR="000742C0" w:rsidRPr="000742C0">
        <w:rPr>
          <w:rFonts w:hint="eastAsia"/>
          <w:u w:val="wave"/>
        </w:rPr>
        <w:t>楚辭</w:t>
      </w:r>
      <w:r w:rsidRPr="001C3E29">
        <w:rPr>
          <w:rFonts w:hint="eastAsia"/>
        </w:rPr>
        <w:t>曰：颯弭節而高厲。痝，莫孔切。鴻，胡孔切。宕，徒浪切。</w:t>
      </w:r>
      <w:r w:rsidRPr="001C3E29">
        <w:rPr>
          <w:rFonts w:hint="eastAsia"/>
          <w:b/>
          <w:color w:val="660000"/>
          <w:sz w:val="28"/>
        </w:rPr>
        <w:t>廓盪盪其無涯兮，乃今窺乎天外。</w:t>
      </w:r>
      <w:r w:rsidRPr="001C3E29">
        <w:rPr>
          <w:rFonts w:hint="eastAsia"/>
        </w:rPr>
        <w:t>宋玉大言賦曰：長劍耿耿倚天外。</w:t>
      </w:r>
    </w:p>
    <w:p w14:paraId="3DEC20B6" w14:textId="15B8A1C2" w:rsidR="008F46A3" w:rsidRDefault="008F46A3" w:rsidP="007A72AC">
      <w:pPr>
        <w:ind w:firstLine="561"/>
      </w:pPr>
      <w:r w:rsidRPr="001C3E29">
        <w:rPr>
          <w:rFonts w:hint="eastAsia"/>
          <w:b/>
          <w:color w:val="660000"/>
          <w:sz w:val="28"/>
        </w:rPr>
        <w:t>據開陽而頫視兮，臨舊鄉之暗藹。</w:t>
      </w:r>
      <w:r w:rsidRPr="001C3E29">
        <w:rPr>
          <w:rFonts w:hint="eastAsia"/>
        </w:rPr>
        <w:t>善曰：春秋運斗樞曰：北斗七星，第六開陽也。</w:t>
      </w:r>
      <w:r w:rsidR="000742C0" w:rsidRPr="000742C0">
        <w:rPr>
          <w:rFonts w:hint="eastAsia"/>
          <w:u w:val="wave"/>
        </w:rPr>
        <w:t>楚辭</w:t>
      </w:r>
      <w:r w:rsidRPr="001C3E29">
        <w:rPr>
          <w:rFonts w:hint="eastAsia"/>
        </w:rPr>
        <w:t>曰：忽臨睨夫舊鄉兮。</w:t>
      </w:r>
      <w:r w:rsidRPr="001C3E29">
        <w:rPr>
          <w:rFonts w:hint="eastAsia"/>
          <w:b/>
          <w:color w:val="660000"/>
          <w:sz w:val="28"/>
        </w:rPr>
        <w:t>悲離居之勞心兮，情悁悁而思歸。</w:t>
      </w:r>
      <w:r w:rsidR="000742C0" w:rsidRPr="000742C0">
        <w:rPr>
          <w:rFonts w:hint="eastAsia"/>
          <w:u w:val="wave"/>
        </w:rPr>
        <w:t>楚辭</w:t>
      </w:r>
      <w:r w:rsidRPr="001C3E29">
        <w:rPr>
          <w:rFonts w:hint="eastAsia"/>
        </w:rPr>
        <w:t>曰：將以遺夫離居。字林曰：悁，忿恨也。善曰：</w:t>
      </w:r>
      <w:r w:rsidR="000742C0" w:rsidRPr="000742C0">
        <w:rPr>
          <w:rFonts w:hint="eastAsia"/>
          <w:u w:val="wave"/>
        </w:rPr>
        <w:t>毛詩</w:t>
      </w:r>
      <w:r w:rsidRPr="001C3E29">
        <w:rPr>
          <w:rFonts w:hint="eastAsia"/>
        </w:rPr>
        <w:t>曰：勞心悁悁。烏玄切。</w:t>
      </w:r>
      <w:r w:rsidRPr="001C3E29">
        <w:rPr>
          <w:rFonts w:hint="eastAsia"/>
          <w:b/>
          <w:color w:val="660000"/>
          <w:sz w:val="28"/>
        </w:rPr>
        <w:t>魂眷眷而屢顧兮，馬倚輈而徘徊。</w:t>
      </w:r>
      <w:r w:rsidRPr="001C3E29">
        <w:rPr>
          <w:rFonts w:hint="eastAsia"/>
        </w:rPr>
        <w:t>輈，車轅也。善曰：韓詩曰：眷眷懷顧。</w:t>
      </w:r>
      <w:r w:rsidR="000742C0" w:rsidRPr="000742C0">
        <w:rPr>
          <w:rFonts w:hint="eastAsia"/>
          <w:u w:val="wave"/>
        </w:rPr>
        <w:t>毛詩</w:t>
      </w:r>
      <w:r w:rsidRPr="001C3E29">
        <w:rPr>
          <w:rFonts w:hint="eastAsia"/>
        </w:rPr>
        <w:t>曰：屢顧爾樸。</w:t>
      </w:r>
      <w:r w:rsidRPr="001C3E29">
        <w:rPr>
          <w:rFonts w:hint="eastAsia"/>
          <w:b/>
          <w:color w:val="660000"/>
          <w:sz w:val="28"/>
        </w:rPr>
        <w:t>雖遊娛以媮樂兮，豈愁慕之可懷。</w:t>
      </w:r>
      <w:r w:rsidRPr="001C3E29">
        <w:rPr>
          <w:rFonts w:hint="eastAsia"/>
        </w:rPr>
        <w:t>善曰：</w:t>
      </w:r>
      <w:r w:rsidR="000742C0" w:rsidRPr="000742C0">
        <w:rPr>
          <w:rFonts w:hint="eastAsia"/>
          <w:u w:val="wave"/>
        </w:rPr>
        <w:t>楚辭</w:t>
      </w:r>
      <w:r w:rsidRPr="001C3E29">
        <w:rPr>
          <w:rFonts w:hint="eastAsia"/>
        </w:rPr>
        <w:t>曰：聊假日而媮樂兮。</w:t>
      </w:r>
      <w:r w:rsidRPr="001C3E29">
        <w:rPr>
          <w:rFonts w:hint="eastAsia"/>
          <w:b/>
          <w:color w:val="660000"/>
          <w:sz w:val="28"/>
        </w:rPr>
        <w:t>出閶闔兮降天途，乘焱</w:t>
      </w:r>
      <w:r w:rsidRPr="001C3E29">
        <w:rPr>
          <w:rFonts w:hint="eastAsia"/>
          <w:b/>
          <w:color w:val="660000"/>
          <w:sz w:val="28"/>
        </w:rPr>
        <w:lastRenderedPageBreak/>
        <w:t>忽兮馳虛無</w:t>
      </w:r>
      <w:r w:rsidRPr="00C32D98">
        <w:rPr>
          <w:rStyle w:val="a9"/>
        </w:rPr>
        <w:footnoteReference w:id="2049"/>
      </w:r>
      <w:r w:rsidRPr="001C3E29">
        <w:rPr>
          <w:rFonts w:hint="eastAsia"/>
          <w:b/>
          <w:color w:val="660000"/>
          <w:sz w:val="28"/>
        </w:rPr>
        <w:t>。</w:t>
      </w:r>
      <w:r w:rsidRPr="001C3E29">
        <w:rPr>
          <w:rFonts w:hint="eastAsia"/>
        </w:rPr>
        <w:t>閶闔，天門也。降，下也。善曰：</w:t>
      </w:r>
      <w:r w:rsidR="000742C0" w:rsidRPr="000742C0">
        <w:rPr>
          <w:rFonts w:hint="eastAsia"/>
          <w:u w:val="wave"/>
        </w:rPr>
        <w:t>楚辭</w:t>
      </w:r>
      <w:r w:rsidRPr="001C3E29">
        <w:rPr>
          <w:rFonts w:hint="eastAsia"/>
        </w:rPr>
        <w:t>曰：倚閶闔而望兮</w:t>
      </w:r>
      <w:r w:rsidRPr="00C32D98">
        <w:rPr>
          <w:rStyle w:val="a9"/>
        </w:rPr>
        <w:footnoteReference w:id="2050"/>
      </w:r>
      <w:r w:rsidRPr="001C3E29">
        <w:rPr>
          <w:rFonts w:hint="eastAsia"/>
        </w:rPr>
        <w:t>。又曰：乘迴風而遠遊。服虔甘泉賦注曰：焱，風也。上林賦曰：凌驚風，歷駭焱，乘虛無，與神俱。焱，必遙切。</w:t>
      </w:r>
      <w:r w:rsidRPr="001C3E29">
        <w:rPr>
          <w:rFonts w:hint="eastAsia"/>
          <w:b/>
          <w:color w:val="660000"/>
          <w:sz w:val="28"/>
        </w:rPr>
        <w:t>雲菲菲兮繞余輪，風眇眇兮震余旟。</w:t>
      </w:r>
      <w:r w:rsidR="000742C0" w:rsidRPr="000742C0">
        <w:rPr>
          <w:rFonts w:hint="eastAsia"/>
          <w:u w:val="wave"/>
        </w:rPr>
        <w:t>楚辭</w:t>
      </w:r>
      <w:r w:rsidRPr="001C3E29">
        <w:rPr>
          <w:rFonts w:hint="eastAsia"/>
        </w:rPr>
        <w:t>曰：雲菲菲而承宇。眇眇，遠貌。周禮曰：鳥隼</w:t>
      </w:r>
      <w:r w:rsidR="00F355DD">
        <w:rPr>
          <w:rFonts w:hint="eastAsia"/>
        </w:rPr>
        <w:t>爲</w:t>
      </w:r>
      <w:r w:rsidRPr="001C3E29">
        <w:rPr>
          <w:rFonts w:hint="eastAsia"/>
        </w:rPr>
        <w:t>旟。爾雅曰：錯鳥隼</w:t>
      </w:r>
      <w:r w:rsidR="00F355DD">
        <w:rPr>
          <w:rFonts w:hint="eastAsia"/>
        </w:rPr>
        <w:t>爲</w:t>
      </w:r>
      <w:r w:rsidRPr="001C3E29">
        <w:rPr>
          <w:rFonts w:hint="eastAsia"/>
        </w:rPr>
        <w:t>旟。此謂合剝鳥皮毛置之竿頭，即禮記所謂載鴻及鳴鳶也</w:t>
      </w:r>
      <w:r w:rsidRPr="00C32D98">
        <w:rPr>
          <w:rStyle w:val="a9"/>
        </w:rPr>
        <w:footnoteReference w:id="2051"/>
      </w:r>
      <w:r w:rsidRPr="001C3E29">
        <w:rPr>
          <w:rFonts w:hint="eastAsia"/>
        </w:rPr>
        <w:t>。</w:t>
      </w:r>
      <w:r w:rsidRPr="001C3E29">
        <w:rPr>
          <w:rFonts w:hint="eastAsia"/>
          <w:b/>
          <w:color w:val="660000"/>
          <w:sz w:val="28"/>
        </w:rPr>
        <w:t>繽連翩兮紛暗曖，儵眩眃兮反常閭。</w:t>
      </w:r>
      <w:r w:rsidR="000742C0" w:rsidRPr="000742C0">
        <w:rPr>
          <w:rFonts w:hint="eastAsia"/>
          <w:u w:val="wave"/>
        </w:rPr>
        <w:t>蒼頡篇</w:t>
      </w:r>
      <w:r w:rsidRPr="001C3E29">
        <w:rPr>
          <w:rFonts w:hint="eastAsia"/>
        </w:rPr>
        <w:t>曰：眩眃，目視不明貌。善曰：眩，音懸。眃，音云。</w:t>
      </w:r>
    </w:p>
    <w:p w14:paraId="26AFB551" w14:textId="2B4227CB" w:rsidR="008F46A3" w:rsidRDefault="008F46A3" w:rsidP="007A72AC">
      <w:pPr>
        <w:ind w:firstLine="561"/>
      </w:pPr>
      <w:r w:rsidRPr="001C3E29">
        <w:rPr>
          <w:rFonts w:hint="eastAsia"/>
          <w:b/>
          <w:color w:val="660000"/>
          <w:sz w:val="28"/>
        </w:rPr>
        <w:t>收疇昔之逸豫兮，卷淫放之遐心。</w:t>
      </w:r>
      <w:r w:rsidRPr="001C3E29">
        <w:rPr>
          <w:rFonts w:hint="eastAsia"/>
        </w:rPr>
        <w:t>善曰：左氏傳，羊斟曰：疇昔之羊，子</w:t>
      </w:r>
      <w:r w:rsidR="00F355DD">
        <w:rPr>
          <w:rFonts w:hint="eastAsia"/>
        </w:rPr>
        <w:t>爲</w:t>
      </w:r>
      <w:r w:rsidRPr="001C3E29">
        <w:rPr>
          <w:rFonts w:hint="eastAsia"/>
        </w:rPr>
        <w:t>政。</w:t>
      </w:r>
      <w:r w:rsidR="000742C0" w:rsidRPr="000742C0">
        <w:rPr>
          <w:rFonts w:hint="eastAsia"/>
          <w:u w:val="wave"/>
        </w:rPr>
        <w:t>毛詩</w:t>
      </w:r>
      <w:r w:rsidRPr="001C3E29">
        <w:rPr>
          <w:rFonts w:hint="eastAsia"/>
        </w:rPr>
        <w:t>曰：逸豫無期。</w:t>
      </w:r>
      <w:r w:rsidR="000742C0" w:rsidRPr="000742C0">
        <w:rPr>
          <w:rFonts w:hint="eastAsia"/>
          <w:u w:val="wave"/>
        </w:rPr>
        <w:t>楚辭</w:t>
      </w:r>
      <w:r w:rsidRPr="001C3E29">
        <w:rPr>
          <w:rFonts w:hint="eastAsia"/>
        </w:rPr>
        <w:t>曰：神要眇以淫放。</w:t>
      </w:r>
      <w:r w:rsidR="000742C0" w:rsidRPr="000742C0">
        <w:rPr>
          <w:rFonts w:hint="eastAsia"/>
          <w:u w:val="wave"/>
        </w:rPr>
        <w:t>毛詩</w:t>
      </w:r>
      <w:r w:rsidRPr="001C3E29">
        <w:rPr>
          <w:rFonts w:hint="eastAsia"/>
        </w:rPr>
        <w:t>曰：無金玉爾音而有遐心。</w:t>
      </w:r>
      <w:r w:rsidRPr="001C3E29">
        <w:rPr>
          <w:rFonts w:hint="eastAsia"/>
          <w:b/>
          <w:color w:val="660000"/>
          <w:sz w:val="28"/>
        </w:rPr>
        <w:t>修初服之娑娑兮，長余佩之參參。</w:t>
      </w:r>
      <w:r w:rsidRPr="001C3E29">
        <w:rPr>
          <w:rFonts w:hint="eastAsia"/>
        </w:rPr>
        <w:t>善曰：</w:t>
      </w:r>
      <w:r w:rsidR="000742C0" w:rsidRPr="000742C0">
        <w:rPr>
          <w:rFonts w:hint="eastAsia"/>
          <w:u w:val="wave"/>
        </w:rPr>
        <w:t>楚辭</w:t>
      </w:r>
      <w:r w:rsidRPr="001C3E29">
        <w:rPr>
          <w:rFonts w:hint="eastAsia"/>
        </w:rPr>
        <w:t>曰：退將復修吾初服。又曰：長余佩之陸離。</w:t>
      </w:r>
      <w:r w:rsidRPr="001C3E29">
        <w:rPr>
          <w:rFonts w:hint="eastAsia"/>
          <w:b/>
          <w:color w:val="660000"/>
          <w:sz w:val="28"/>
        </w:rPr>
        <w:t>文章奐以粲爛兮，美紛紜以從風。御六藝之珍駕兮，遊道德之平林。</w:t>
      </w:r>
      <w:r w:rsidRPr="001C3E29">
        <w:rPr>
          <w:rFonts w:hint="eastAsia"/>
        </w:rPr>
        <w:t>周禮曰：六藝，禮、樂、射、御、書、數。</w:t>
      </w:r>
      <w:r w:rsidR="000742C0" w:rsidRPr="000742C0">
        <w:rPr>
          <w:rFonts w:hint="eastAsia"/>
          <w:u w:val="wave"/>
        </w:rPr>
        <w:t>毛詩</w:t>
      </w:r>
      <w:r w:rsidRPr="001C3E29">
        <w:rPr>
          <w:rFonts w:hint="eastAsia"/>
        </w:rPr>
        <w:t>曰：依彼平林。</w:t>
      </w:r>
      <w:r w:rsidRPr="001C3E29">
        <w:rPr>
          <w:rFonts w:hint="eastAsia"/>
          <w:b/>
          <w:color w:val="660000"/>
          <w:sz w:val="28"/>
        </w:rPr>
        <w:t>結典籍而</w:t>
      </w:r>
      <w:r w:rsidR="00F355DD">
        <w:rPr>
          <w:rFonts w:hint="eastAsia"/>
          <w:b/>
          <w:color w:val="660000"/>
          <w:sz w:val="28"/>
        </w:rPr>
        <w:t>爲</w:t>
      </w:r>
      <w:r w:rsidRPr="001C3E29">
        <w:rPr>
          <w:rFonts w:hint="eastAsia"/>
          <w:b/>
          <w:color w:val="660000"/>
          <w:sz w:val="28"/>
        </w:rPr>
        <w:t>罟兮，敺儒墨以</w:t>
      </w:r>
      <w:r w:rsidR="00F355DD">
        <w:rPr>
          <w:rFonts w:hint="eastAsia"/>
          <w:b/>
          <w:color w:val="660000"/>
          <w:sz w:val="28"/>
        </w:rPr>
        <w:t>爲</w:t>
      </w:r>
      <w:r w:rsidRPr="001C3E29">
        <w:rPr>
          <w:rFonts w:hint="eastAsia"/>
          <w:b/>
          <w:color w:val="660000"/>
          <w:sz w:val="28"/>
        </w:rPr>
        <w:t>禽。</w:t>
      </w:r>
      <w:r w:rsidRPr="001C3E29">
        <w:rPr>
          <w:rFonts w:hint="eastAsia"/>
        </w:rPr>
        <w:t>儒家者，述聖道之書也，以仁義</w:t>
      </w:r>
      <w:r w:rsidR="00F355DD">
        <w:rPr>
          <w:rFonts w:hint="eastAsia"/>
        </w:rPr>
        <w:t>爲</w:t>
      </w:r>
      <w:r w:rsidRPr="001C3E29">
        <w:rPr>
          <w:rFonts w:hint="eastAsia"/>
        </w:rPr>
        <w:t>本，以禮樂</w:t>
      </w:r>
      <w:r w:rsidR="00F355DD">
        <w:rPr>
          <w:rFonts w:hint="eastAsia"/>
        </w:rPr>
        <w:t>爲</w:t>
      </w:r>
      <w:r w:rsidRPr="001C3E29">
        <w:rPr>
          <w:rFonts w:hint="eastAsia"/>
        </w:rPr>
        <w:t>用。墨家者，強本節用之書也，以貴儉</w:t>
      </w:r>
      <w:r w:rsidR="000742C0">
        <w:rPr>
          <w:rFonts w:hint="eastAsia"/>
        </w:rPr>
        <w:t>尙</w:t>
      </w:r>
      <w:r w:rsidRPr="001C3E29">
        <w:rPr>
          <w:rFonts w:hint="eastAsia"/>
        </w:rPr>
        <w:t>賢</w:t>
      </w:r>
      <w:r w:rsidR="00F355DD">
        <w:rPr>
          <w:rFonts w:hint="eastAsia"/>
        </w:rPr>
        <w:t>爲</w:t>
      </w:r>
      <w:r w:rsidRPr="001C3E29">
        <w:rPr>
          <w:rFonts w:hint="eastAsia"/>
        </w:rPr>
        <w:t>用。善曰：敺，音驅。墨，墨家流也。</w:t>
      </w:r>
      <w:r w:rsidRPr="001C3E29">
        <w:rPr>
          <w:rFonts w:hint="eastAsia"/>
          <w:b/>
          <w:color w:val="660000"/>
          <w:sz w:val="28"/>
        </w:rPr>
        <w:t>玩陰陽之變化兮，詠雅頌之徽音。</w:t>
      </w:r>
      <w:r w:rsidRPr="001C3E29">
        <w:rPr>
          <w:rFonts w:hint="eastAsia"/>
        </w:rPr>
        <w:t>善曰：孫卿子曰：四時代御，陰陽交化。</w:t>
      </w:r>
      <w:r w:rsidR="000742C0" w:rsidRPr="000742C0">
        <w:rPr>
          <w:rFonts w:hint="eastAsia"/>
          <w:u w:val="wave"/>
        </w:rPr>
        <w:t>周易</w:t>
      </w:r>
      <w:r w:rsidRPr="001C3E29">
        <w:rPr>
          <w:rFonts w:hint="eastAsia"/>
        </w:rPr>
        <w:t>曰：四時變化。</w:t>
      </w:r>
      <w:r w:rsidR="000742C0" w:rsidRPr="000742C0">
        <w:rPr>
          <w:rFonts w:hint="eastAsia"/>
          <w:u w:val="wave"/>
        </w:rPr>
        <w:t>毛詩</w:t>
      </w:r>
      <w:r w:rsidRPr="001C3E29">
        <w:rPr>
          <w:rFonts w:hint="eastAsia"/>
        </w:rPr>
        <w:t>曰：大姒嗣徽音。</w:t>
      </w:r>
      <w:r w:rsidRPr="001C3E29">
        <w:rPr>
          <w:rFonts w:hint="eastAsia"/>
          <w:b/>
          <w:color w:val="660000"/>
          <w:sz w:val="28"/>
        </w:rPr>
        <w:t>嘉曾氏之歸耕兮，慕歷阪之嶔崟。</w:t>
      </w:r>
      <w:r w:rsidRPr="001C3E29">
        <w:rPr>
          <w:rFonts w:hint="eastAsia"/>
        </w:rPr>
        <w:t>善曰：琴操曰：歸耕者，曾子之所作也。曾子事</w:t>
      </w:r>
      <w:r w:rsidR="003F10DC" w:rsidRPr="003F10DC">
        <w:rPr>
          <w:rFonts w:hint="eastAsia"/>
          <w:u w:val="single"/>
        </w:rPr>
        <w:t>孔子</w:t>
      </w:r>
      <w:r w:rsidRPr="001C3E29">
        <w:rPr>
          <w:rFonts w:hint="eastAsia"/>
        </w:rPr>
        <w:t>十有餘年，晨覺，眷然念二親年衰，養之不備，於是援琴鼓之曰：歔欷歸耕來兮！安所耕歷山盤兮！</w:t>
      </w:r>
      <w:r w:rsidRPr="001C3E29">
        <w:rPr>
          <w:rFonts w:hint="eastAsia"/>
          <w:b/>
          <w:color w:val="660000"/>
          <w:sz w:val="28"/>
        </w:rPr>
        <w:t>恭夙夜而不貳兮，固終始之所服。</w:t>
      </w:r>
      <w:r w:rsidRPr="001C3E29">
        <w:rPr>
          <w:rFonts w:hint="eastAsia"/>
        </w:rPr>
        <w:t>不貳，不差貳也。服，所服事也。善曰：</w:t>
      </w:r>
      <w:r w:rsidR="000742C0" w:rsidRPr="000742C0">
        <w:rPr>
          <w:rFonts w:hint="eastAsia"/>
          <w:u w:val="wave"/>
        </w:rPr>
        <w:t>毛詩</w:t>
      </w:r>
      <w:r w:rsidRPr="001C3E29">
        <w:rPr>
          <w:rFonts w:hint="eastAsia"/>
        </w:rPr>
        <w:t>曰：夙夜在公。</w:t>
      </w:r>
      <w:r w:rsidR="000742C0" w:rsidRPr="000742C0">
        <w:rPr>
          <w:rFonts w:hint="eastAsia"/>
          <w:u w:val="wave"/>
        </w:rPr>
        <w:t>楚</w:t>
      </w:r>
      <w:r w:rsidR="000742C0" w:rsidRPr="000742C0">
        <w:rPr>
          <w:rFonts w:hint="eastAsia"/>
          <w:u w:val="wave"/>
        </w:rPr>
        <w:lastRenderedPageBreak/>
        <w:t>辭</w:t>
      </w:r>
      <w:r w:rsidRPr="001C3E29">
        <w:rPr>
          <w:rFonts w:hint="eastAsia"/>
        </w:rPr>
        <w:t>曰：事君而無貳。</w:t>
      </w:r>
      <w:r w:rsidRPr="001C3E29">
        <w:rPr>
          <w:rFonts w:hint="eastAsia"/>
          <w:b/>
          <w:color w:val="660000"/>
          <w:sz w:val="28"/>
        </w:rPr>
        <w:t>夕惕若厲以省</w:t>
      </w:r>
      <w:r w:rsidRPr="0001427A">
        <w:rPr>
          <w:rFonts w:ascii="SimSun-ExtB" w:eastAsia="SimSun-ExtB" w:hAnsi="SimSun-ExtB" w:cs="SimSun-ExtB" w:hint="eastAsia"/>
          <w:b/>
          <w:color w:val="660000"/>
          <w:sz w:val="28"/>
        </w:rPr>
        <w:t>𮘧</w:t>
      </w:r>
      <w:r w:rsidRPr="001C3E29">
        <w:rPr>
          <w:rFonts w:hint="eastAsia"/>
          <w:b/>
          <w:color w:val="660000"/>
          <w:sz w:val="28"/>
        </w:rPr>
        <w:t>兮</w:t>
      </w:r>
      <w:r w:rsidRPr="00C32D98">
        <w:rPr>
          <w:rStyle w:val="a9"/>
        </w:rPr>
        <w:footnoteReference w:id="2052"/>
      </w:r>
      <w:r w:rsidRPr="001C3E29">
        <w:rPr>
          <w:rFonts w:hint="eastAsia"/>
          <w:b/>
          <w:color w:val="660000"/>
          <w:sz w:val="28"/>
        </w:rPr>
        <w:t>，懼余身之未敕。</w:t>
      </w:r>
      <w:r w:rsidRPr="001C3E29">
        <w:rPr>
          <w:rFonts w:hint="eastAsia"/>
        </w:rPr>
        <w:t>敕，整也。善曰：</w:t>
      </w:r>
      <w:r w:rsidR="000742C0" w:rsidRPr="000742C0">
        <w:rPr>
          <w:rFonts w:hint="eastAsia"/>
          <w:u w:val="wave"/>
        </w:rPr>
        <w:t>周易</w:t>
      </w:r>
      <w:r w:rsidRPr="001C3E29">
        <w:rPr>
          <w:rFonts w:hint="eastAsia"/>
        </w:rPr>
        <w:t>曰：君子夕惕若厲，無咎。</w:t>
      </w:r>
      <w:r w:rsidRPr="001C3E29">
        <w:rPr>
          <w:rFonts w:hint="eastAsia"/>
          <w:b/>
          <w:color w:val="660000"/>
          <w:sz w:val="28"/>
        </w:rPr>
        <w:t>苟中情之端直兮，莫吾知而不恧。</w:t>
      </w:r>
      <w:r w:rsidRPr="001C3E29">
        <w:rPr>
          <w:rFonts w:hint="eastAsia"/>
        </w:rPr>
        <w:t>善曰：</w:t>
      </w:r>
      <w:r w:rsidR="000742C0" w:rsidRPr="000742C0">
        <w:rPr>
          <w:rFonts w:hint="eastAsia"/>
          <w:u w:val="wave"/>
        </w:rPr>
        <w:t>楚辭</w:t>
      </w:r>
      <w:r w:rsidRPr="001C3E29">
        <w:rPr>
          <w:rFonts w:hint="eastAsia"/>
        </w:rPr>
        <w:t>曰：苟余情之端直。又曰：國無人兮莫我知。小雅曰：小愧</w:t>
      </w:r>
      <w:r w:rsidR="00F355DD">
        <w:rPr>
          <w:rFonts w:hint="eastAsia"/>
        </w:rPr>
        <w:t>爲</w:t>
      </w:r>
      <w:r w:rsidRPr="001C3E29">
        <w:rPr>
          <w:rFonts w:hint="eastAsia"/>
        </w:rPr>
        <w:t>恧，女六切。</w:t>
      </w:r>
      <w:r w:rsidRPr="001C3E29">
        <w:rPr>
          <w:rFonts w:hint="eastAsia"/>
          <w:b/>
          <w:color w:val="660000"/>
          <w:sz w:val="28"/>
        </w:rPr>
        <w:t>默無</w:t>
      </w:r>
      <w:r w:rsidR="00F355DD">
        <w:rPr>
          <w:rFonts w:hint="eastAsia"/>
          <w:b/>
          <w:color w:val="660000"/>
          <w:sz w:val="28"/>
        </w:rPr>
        <w:t>爲</w:t>
      </w:r>
      <w:r w:rsidRPr="001C3E29">
        <w:rPr>
          <w:rFonts w:hint="eastAsia"/>
          <w:b/>
          <w:color w:val="660000"/>
          <w:sz w:val="28"/>
        </w:rPr>
        <w:t>以凝志兮，與仁義乎逍遙。</w:t>
      </w:r>
      <w:r w:rsidRPr="001C3E29">
        <w:rPr>
          <w:rFonts w:hint="eastAsia"/>
        </w:rPr>
        <w:t>善曰：老子曰：上德無</w:t>
      </w:r>
      <w:r w:rsidR="00F355DD">
        <w:rPr>
          <w:rFonts w:hint="eastAsia"/>
        </w:rPr>
        <w:t>爲</w:t>
      </w:r>
      <w:r w:rsidRPr="001C3E29">
        <w:rPr>
          <w:rFonts w:hint="eastAsia"/>
        </w:rPr>
        <w:t>。</w:t>
      </w:r>
      <w:r w:rsidR="000742C0" w:rsidRPr="000742C0">
        <w:rPr>
          <w:rFonts w:hint="eastAsia"/>
          <w:u w:val="wave"/>
        </w:rPr>
        <w:t>楚辭</w:t>
      </w:r>
      <w:r w:rsidRPr="001C3E29">
        <w:rPr>
          <w:rFonts w:hint="eastAsia"/>
        </w:rPr>
        <w:t>曰：超無</w:t>
      </w:r>
      <w:r w:rsidR="00F355DD">
        <w:rPr>
          <w:rFonts w:hint="eastAsia"/>
        </w:rPr>
        <w:t>爲</w:t>
      </w:r>
      <w:r w:rsidRPr="001C3E29">
        <w:rPr>
          <w:rFonts w:hint="eastAsia"/>
        </w:rPr>
        <w:t>以志清。上林賦曰：馳騖乎仁義之塗。</w:t>
      </w:r>
      <w:r w:rsidRPr="001C3E29">
        <w:rPr>
          <w:rFonts w:hint="eastAsia"/>
          <w:b/>
          <w:color w:val="660000"/>
          <w:sz w:val="28"/>
        </w:rPr>
        <w:t>不出戶而知天下兮，何必歷遠以劬勞</w:t>
      </w:r>
      <w:r w:rsidRPr="00C32D98">
        <w:rPr>
          <w:rStyle w:val="a9"/>
        </w:rPr>
        <w:footnoteReference w:id="2053"/>
      </w:r>
      <w:r w:rsidRPr="001C3E29">
        <w:rPr>
          <w:rFonts w:hint="eastAsia"/>
          <w:b/>
          <w:color w:val="660000"/>
          <w:sz w:val="28"/>
        </w:rPr>
        <w:t>？</w:t>
      </w:r>
      <w:r w:rsidRPr="001C3E29">
        <w:rPr>
          <w:rFonts w:hint="eastAsia"/>
        </w:rPr>
        <w:t>善曰：老子曰：不出戶而知天下，不窺牖而見天道。河上公曰：聖人以己身知人身，以己家知人家，所以見天下矣。</w:t>
      </w:r>
      <w:r w:rsidR="000742C0" w:rsidRPr="000742C0">
        <w:rPr>
          <w:rFonts w:hint="eastAsia"/>
          <w:u w:val="wave"/>
        </w:rPr>
        <w:t>毛詩</w:t>
      </w:r>
      <w:r w:rsidRPr="001C3E29">
        <w:rPr>
          <w:rFonts w:hint="eastAsia"/>
        </w:rPr>
        <w:t>曰：之子于征，劬勞于野。</w:t>
      </w:r>
    </w:p>
    <w:p w14:paraId="3DCBBE0A" w14:textId="1A686622" w:rsidR="008F46A3" w:rsidRDefault="008F46A3" w:rsidP="007A72AC">
      <w:pPr>
        <w:ind w:firstLine="561"/>
      </w:pPr>
      <w:r w:rsidRPr="001C3E29">
        <w:rPr>
          <w:rFonts w:hint="eastAsia"/>
          <w:b/>
          <w:color w:val="660000"/>
          <w:sz w:val="28"/>
        </w:rPr>
        <w:t>系曰：</w:t>
      </w:r>
      <w:r w:rsidRPr="001C3E29">
        <w:rPr>
          <w:rFonts w:hint="eastAsia"/>
        </w:rPr>
        <w:t>系，繫也。言繫一賦之前意也</w:t>
      </w:r>
      <w:r w:rsidRPr="00C32D98">
        <w:rPr>
          <w:rStyle w:val="a9"/>
        </w:rPr>
        <w:footnoteReference w:id="2054"/>
      </w:r>
      <w:r w:rsidRPr="001C3E29">
        <w:rPr>
          <w:rFonts w:hint="eastAsia"/>
        </w:rPr>
        <w:t>。</w:t>
      </w:r>
      <w:r w:rsidRPr="001C3E29">
        <w:rPr>
          <w:rFonts w:hint="eastAsia"/>
          <w:b/>
          <w:color w:val="660000"/>
          <w:sz w:val="28"/>
        </w:rPr>
        <w:t>天長地久歲不留，</w:t>
      </w:r>
      <w:r w:rsidRPr="001C3E29">
        <w:rPr>
          <w:rFonts w:hint="eastAsia"/>
        </w:rPr>
        <w:t>善曰：老子曰：天長地久</w:t>
      </w:r>
      <w:r w:rsidRPr="00C32D98">
        <w:rPr>
          <w:rStyle w:val="a9"/>
        </w:rPr>
        <w:footnoteReference w:id="2055"/>
      </w:r>
      <w:r w:rsidRPr="001C3E29">
        <w:rPr>
          <w:rFonts w:hint="eastAsia"/>
        </w:rPr>
        <w:t>。天地所以長且久者，以其不自生，故能長生</w:t>
      </w:r>
      <w:r w:rsidRPr="00C32D98">
        <w:rPr>
          <w:rStyle w:val="a9"/>
        </w:rPr>
        <w:footnoteReference w:id="2056"/>
      </w:r>
      <w:r w:rsidRPr="001C3E29">
        <w:rPr>
          <w:rFonts w:hint="eastAsia"/>
        </w:rPr>
        <w:t>。</w:t>
      </w:r>
      <w:r w:rsidRPr="001C3E29">
        <w:rPr>
          <w:rFonts w:hint="eastAsia"/>
          <w:b/>
          <w:color w:val="660000"/>
          <w:sz w:val="28"/>
        </w:rPr>
        <w:t>俟河之清秪懷憂。</w:t>
      </w:r>
      <w:r w:rsidRPr="001C3E29">
        <w:rPr>
          <w:rFonts w:hint="eastAsia"/>
        </w:rPr>
        <w:t>秪，適也。善曰：左氏傳，子駟曰：周諺有之，曰：俟河之清，人壽幾何。杜預曰：逸詩也，言人壽促而河清遲也。京房易傳曰：河千年一清</w:t>
      </w:r>
      <w:r w:rsidRPr="00C32D98">
        <w:rPr>
          <w:rStyle w:val="a9"/>
        </w:rPr>
        <w:footnoteReference w:id="2057"/>
      </w:r>
      <w:r w:rsidRPr="001C3E29">
        <w:rPr>
          <w:rFonts w:hint="eastAsia"/>
        </w:rPr>
        <w:t>。</w:t>
      </w:r>
      <w:r w:rsidRPr="001C3E29">
        <w:rPr>
          <w:rFonts w:hint="eastAsia"/>
          <w:b/>
          <w:color w:val="660000"/>
          <w:sz w:val="28"/>
        </w:rPr>
        <w:t>願得遠渡以自娛，上下無常窮六區。</w:t>
      </w:r>
      <w:r w:rsidRPr="001C3E29">
        <w:rPr>
          <w:rFonts w:hint="eastAsia"/>
        </w:rPr>
        <w:t>善曰：</w:t>
      </w:r>
      <w:r w:rsidR="000742C0" w:rsidRPr="000742C0">
        <w:rPr>
          <w:rFonts w:hint="eastAsia"/>
          <w:u w:val="wave"/>
        </w:rPr>
        <w:t>楚辭</w:t>
      </w:r>
      <w:r w:rsidRPr="001C3E29">
        <w:rPr>
          <w:rFonts w:hint="eastAsia"/>
        </w:rPr>
        <w:t>曰：遠度世以忘歸</w:t>
      </w:r>
      <w:r w:rsidRPr="00C32D98">
        <w:rPr>
          <w:rStyle w:val="a9"/>
        </w:rPr>
        <w:footnoteReference w:id="2058"/>
      </w:r>
      <w:r w:rsidRPr="001C3E29">
        <w:rPr>
          <w:rFonts w:hint="eastAsia"/>
        </w:rPr>
        <w:t>。六區，上下四方也。</w:t>
      </w:r>
      <w:r w:rsidR="000742C0" w:rsidRPr="000742C0">
        <w:rPr>
          <w:rFonts w:hint="eastAsia"/>
          <w:u w:val="wave"/>
        </w:rPr>
        <w:t>周易</w:t>
      </w:r>
      <w:r w:rsidRPr="001C3E29">
        <w:rPr>
          <w:rFonts w:hint="eastAsia"/>
        </w:rPr>
        <w:t>曰：上下無常，非</w:t>
      </w:r>
      <w:r w:rsidR="00F355DD">
        <w:rPr>
          <w:rFonts w:hint="eastAsia"/>
        </w:rPr>
        <w:t>爲</w:t>
      </w:r>
      <w:r w:rsidRPr="001C3E29">
        <w:rPr>
          <w:rFonts w:hint="eastAsia"/>
        </w:rPr>
        <w:t>邪也。</w:t>
      </w:r>
      <w:r w:rsidRPr="001C3E29">
        <w:rPr>
          <w:rFonts w:hint="eastAsia"/>
          <w:b/>
          <w:color w:val="660000"/>
          <w:sz w:val="28"/>
        </w:rPr>
        <w:t>超踰騰躍絕世俗，飄遙神舉逞所欲。</w:t>
      </w:r>
      <w:r w:rsidRPr="001C3E29">
        <w:rPr>
          <w:rFonts w:hint="eastAsia"/>
        </w:rPr>
        <w:t>說文曰：逞，極也</w:t>
      </w:r>
      <w:r w:rsidRPr="00C32D98">
        <w:rPr>
          <w:rStyle w:val="a9"/>
        </w:rPr>
        <w:footnoteReference w:id="2059"/>
      </w:r>
      <w:r w:rsidRPr="001C3E29">
        <w:rPr>
          <w:rFonts w:hint="eastAsia"/>
        </w:rPr>
        <w:t>。</w:t>
      </w:r>
      <w:r w:rsidRPr="001C3E29">
        <w:rPr>
          <w:rFonts w:hint="eastAsia"/>
          <w:b/>
          <w:color w:val="660000"/>
          <w:sz w:val="28"/>
        </w:rPr>
        <w:t>天不可階仙夫稀，</w:t>
      </w:r>
      <w:r w:rsidRPr="001C3E29">
        <w:rPr>
          <w:rFonts w:hint="eastAsia"/>
        </w:rPr>
        <w:t>善曰：周髀曰：天不可階而升。</w:t>
      </w:r>
      <w:r w:rsidRPr="001C3E29">
        <w:rPr>
          <w:rFonts w:hint="eastAsia"/>
          <w:b/>
          <w:color w:val="660000"/>
          <w:sz w:val="28"/>
        </w:rPr>
        <w:t>柏舟悄悄吝不飛。</w:t>
      </w:r>
      <w:r w:rsidRPr="001C3E29">
        <w:rPr>
          <w:rFonts w:hint="eastAsia"/>
        </w:rPr>
        <w:t>柏舟，詩篇名也。注：慍，怨也。悄悄，憂貌。群小，</w:t>
      </w:r>
      <w:r w:rsidRPr="001C3E29">
        <w:rPr>
          <w:rFonts w:hint="eastAsia"/>
        </w:rPr>
        <w:lastRenderedPageBreak/>
        <w:t>衆小人在君側也。吝，恨也</w:t>
      </w:r>
      <w:r w:rsidRPr="00C32D98">
        <w:rPr>
          <w:rStyle w:val="a9"/>
        </w:rPr>
        <w:footnoteReference w:id="2060"/>
      </w:r>
      <w:r w:rsidRPr="001C3E29">
        <w:rPr>
          <w:rFonts w:hint="eastAsia"/>
        </w:rPr>
        <w:t>。其詩曰：憂心悄悄，慍于群小。又曰</w:t>
      </w:r>
      <w:r w:rsidRPr="00C32D98">
        <w:rPr>
          <w:rStyle w:val="a9"/>
        </w:rPr>
        <w:footnoteReference w:id="2061"/>
      </w:r>
      <w:r w:rsidRPr="001C3E29">
        <w:rPr>
          <w:rFonts w:hint="eastAsia"/>
        </w:rPr>
        <w:t>：靜言思之，不能奮飛。注：不如鳥奮翼而飛去</w:t>
      </w:r>
      <w:r w:rsidRPr="00C32D98">
        <w:rPr>
          <w:rStyle w:val="a9"/>
        </w:rPr>
        <w:footnoteReference w:id="2062"/>
      </w:r>
      <w:r w:rsidRPr="001C3E29">
        <w:rPr>
          <w:rFonts w:hint="eastAsia"/>
        </w:rPr>
        <w:t>。臣不遇於君，猶不忍去，厚之至也</w:t>
      </w:r>
      <w:r w:rsidRPr="00C32D98">
        <w:rPr>
          <w:rStyle w:val="a9"/>
        </w:rPr>
        <w:footnoteReference w:id="2063"/>
      </w:r>
      <w:r w:rsidRPr="001C3E29">
        <w:rPr>
          <w:rFonts w:hint="eastAsia"/>
        </w:rPr>
        <w:t>。</w:t>
      </w:r>
      <w:r w:rsidRPr="001C3E29">
        <w:rPr>
          <w:rFonts w:hint="eastAsia"/>
          <w:b/>
          <w:color w:val="660000"/>
          <w:sz w:val="28"/>
        </w:rPr>
        <w:t>松喬高跱孰能離，</w:t>
      </w:r>
      <w:r w:rsidRPr="001C3E29">
        <w:rPr>
          <w:rFonts w:hint="eastAsia"/>
        </w:rPr>
        <w:t>松，赤松子；喬，王喬。離，附也</w:t>
      </w:r>
      <w:r w:rsidR="0001427A">
        <w:rPr>
          <w:rFonts w:hint="eastAsia"/>
        </w:rPr>
        <w:t>。</w:t>
      </w:r>
      <w:r w:rsidRPr="001C3E29">
        <w:rPr>
          <w:rFonts w:hint="eastAsia"/>
          <w:b/>
          <w:color w:val="660000"/>
          <w:sz w:val="28"/>
        </w:rPr>
        <w:t>結精遠遊使心擕。</w:t>
      </w:r>
      <w:r w:rsidRPr="001C3E29">
        <w:rPr>
          <w:rFonts w:hint="eastAsia"/>
        </w:rPr>
        <w:t>擕，離也。善曰：</w:t>
      </w:r>
      <w:r w:rsidR="000742C0" w:rsidRPr="000742C0">
        <w:rPr>
          <w:rFonts w:hint="eastAsia"/>
          <w:u w:val="wave"/>
        </w:rPr>
        <w:t>楚辭</w:t>
      </w:r>
      <w:r w:rsidRPr="001C3E29">
        <w:rPr>
          <w:rFonts w:hint="eastAsia"/>
        </w:rPr>
        <w:t>曰：願輕舉而遠遊。公羊傳曰：擕其妻子。何休曰：擕，猶提將也</w:t>
      </w:r>
      <w:r w:rsidRPr="00C32D98">
        <w:rPr>
          <w:rStyle w:val="a9"/>
        </w:rPr>
        <w:footnoteReference w:id="2064"/>
      </w:r>
      <w:r w:rsidRPr="001C3E29">
        <w:rPr>
          <w:rFonts w:hint="eastAsia"/>
        </w:rPr>
        <w:t>。</w:t>
      </w:r>
      <w:r w:rsidRPr="001C3E29">
        <w:rPr>
          <w:rFonts w:hint="eastAsia"/>
          <w:b/>
          <w:color w:val="660000"/>
          <w:sz w:val="28"/>
        </w:rPr>
        <w:t>迴志朅來從玄謀</w:t>
      </w:r>
      <w:r w:rsidRPr="00C32D98">
        <w:rPr>
          <w:rStyle w:val="a9"/>
        </w:rPr>
        <w:footnoteReference w:id="2065"/>
      </w:r>
      <w:r w:rsidRPr="001C3E29">
        <w:rPr>
          <w:rFonts w:hint="eastAsia"/>
          <w:b/>
          <w:color w:val="660000"/>
          <w:sz w:val="28"/>
        </w:rPr>
        <w:t>，</w:t>
      </w:r>
      <w:r w:rsidRPr="001C3E29">
        <w:rPr>
          <w:rFonts w:hint="eastAsia"/>
        </w:rPr>
        <w:t>朅，去也。善曰：劉向七言曰：朅來歸耕永自疏。</w:t>
      </w:r>
      <w:r w:rsidRPr="001C3E29">
        <w:rPr>
          <w:rFonts w:hint="eastAsia"/>
          <w:b/>
          <w:color w:val="660000"/>
          <w:sz w:val="28"/>
        </w:rPr>
        <w:t>獲我所求夫何思！</w:t>
      </w:r>
      <w:r w:rsidRPr="001C3E29">
        <w:rPr>
          <w:rFonts w:hint="eastAsia"/>
        </w:rPr>
        <w:t>夫，復也</w:t>
      </w:r>
      <w:r w:rsidRPr="00C32D98">
        <w:rPr>
          <w:rStyle w:val="a9"/>
        </w:rPr>
        <w:footnoteReference w:id="2066"/>
      </w:r>
      <w:r w:rsidRPr="001C3E29">
        <w:rPr>
          <w:rFonts w:hint="eastAsia"/>
        </w:rPr>
        <w:t>。</w:t>
      </w:r>
    </w:p>
    <w:p w14:paraId="4C4668C3" w14:textId="77777777" w:rsidR="008F46A3" w:rsidRPr="007D506F" w:rsidRDefault="008F46A3" w:rsidP="007D506F">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t>歸田賦</w:t>
      </w:r>
    </w:p>
    <w:p w14:paraId="442DE698" w14:textId="05422D9D" w:rsidR="008F46A3" w:rsidRDefault="008F46A3" w:rsidP="007A72AC">
      <w:pPr>
        <w:ind w:firstLine="560"/>
      </w:pPr>
      <w:r w:rsidRPr="00D53CE9">
        <w:rPr>
          <w:rFonts w:ascii="楷体" w:eastAsia="楷体" w:hAnsi="楷体" w:hint="eastAsia"/>
          <w:color w:val="660000"/>
          <w:sz w:val="28"/>
          <w:u w:val="single"/>
        </w:rPr>
        <w:t>張平子</w:t>
      </w:r>
      <w:r w:rsidR="00D53CE9">
        <w:rPr>
          <w:rFonts w:hint="eastAsia"/>
          <w:b/>
          <w:color w:val="660000"/>
          <w:sz w:val="28"/>
        </w:rPr>
        <w:t xml:space="preserve"> </w:t>
      </w:r>
      <w:r w:rsidRPr="001C3E29">
        <w:rPr>
          <w:rFonts w:hint="eastAsia"/>
          <w:u w:val="wave"/>
        </w:rPr>
        <w:t>歸田賦</w:t>
      </w:r>
      <w:r w:rsidRPr="001C3E29">
        <w:rPr>
          <w:rFonts w:hint="eastAsia"/>
        </w:rPr>
        <w:t>者，張衡仕不得志，欲歸於田，因作此賦。凡在曰朝，不曰歸田</w:t>
      </w:r>
      <w:r w:rsidRPr="00C32D98">
        <w:rPr>
          <w:rStyle w:val="a9"/>
        </w:rPr>
        <w:footnoteReference w:id="2067"/>
      </w:r>
      <w:r w:rsidRPr="001C3E29">
        <w:rPr>
          <w:rFonts w:hint="eastAsia"/>
        </w:rPr>
        <w:t>。</w:t>
      </w:r>
    </w:p>
    <w:p w14:paraId="2FF42252" w14:textId="279822B0" w:rsidR="008F46A3" w:rsidRDefault="008F46A3" w:rsidP="007A72AC">
      <w:pPr>
        <w:ind w:firstLine="561"/>
      </w:pPr>
      <w:r w:rsidRPr="001C3E29">
        <w:rPr>
          <w:rFonts w:hint="eastAsia"/>
          <w:b/>
          <w:color w:val="660000"/>
          <w:sz w:val="28"/>
        </w:rPr>
        <w:t>遊都邑以永久，無明略以佐時。徒臨川以羨魚，俟河清乎未期。</w:t>
      </w:r>
      <w:r w:rsidRPr="001C3E29">
        <w:rPr>
          <w:rFonts w:hint="eastAsia"/>
        </w:rPr>
        <w:t>都，謂京都。永，長也。久，滯也。言久淹滯於京都，而無知略以匡佐其時君也。</w:t>
      </w:r>
      <w:r w:rsidRPr="001C3E29">
        <w:rPr>
          <w:rFonts w:hint="eastAsia"/>
          <w:u w:val="wave"/>
        </w:rPr>
        <w:t>字林</w:t>
      </w:r>
      <w:r w:rsidRPr="001C3E29">
        <w:rPr>
          <w:rFonts w:hint="eastAsia"/>
        </w:rPr>
        <w:t>曰：羨，貪欲也</w:t>
      </w:r>
      <w:r w:rsidRPr="00C32D98">
        <w:rPr>
          <w:rStyle w:val="a9"/>
        </w:rPr>
        <w:footnoteReference w:id="2068"/>
      </w:r>
      <w:r w:rsidRPr="001C3E29">
        <w:rPr>
          <w:rFonts w:hint="eastAsia"/>
        </w:rPr>
        <w:t>。</w:t>
      </w:r>
      <w:r w:rsidRPr="001C3E29">
        <w:rPr>
          <w:rFonts w:hint="eastAsia"/>
          <w:u w:val="wave"/>
        </w:rPr>
        <w:t>淮南子</w:t>
      </w:r>
      <w:r w:rsidRPr="001C3E29">
        <w:rPr>
          <w:rFonts w:hint="eastAsia"/>
        </w:rPr>
        <w:t>曰：臨河羨魚，不如歸家織網。</w:t>
      </w:r>
      <w:r w:rsidR="003F10DC" w:rsidRPr="003F10DC">
        <w:rPr>
          <w:rFonts w:hint="eastAsia"/>
          <w:u w:val="single"/>
        </w:rPr>
        <w:t>高誘</w:t>
      </w:r>
      <w:r w:rsidRPr="001C3E29">
        <w:rPr>
          <w:rFonts w:hint="eastAsia"/>
        </w:rPr>
        <w:t>曰：羨，願也。</w:t>
      </w:r>
      <w:r w:rsidRPr="001C3E29">
        <w:rPr>
          <w:rFonts w:hint="eastAsia"/>
          <w:u w:val="wave"/>
        </w:rPr>
        <w:t>易乾鑿度</w:t>
      </w:r>
      <w:r w:rsidRPr="001C3E29">
        <w:rPr>
          <w:rFonts w:hint="eastAsia"/>
        </w:rPr>
        <w:t>曰：天降嘉應，河清，清三日，變爲赤，赤變三日。</w:t>
      </w:r>
      <w:r w:rsidR="00FE33F9" w:rsidRPr="00FE33F9">
        <w:rPr>
          <w:rFonts w:hint="eastAsia"/>
          <w:u w:val="single"/>
        </w:rPr>
        <w:t>鄭玄</w:t>
      </w:r>
      <w:r w:rsidRPr="001C3E29">
        <w:rPr>
          <w:rFonts w:hint="eastAsia"/>
        </w:rPr>
        <w:t>曰：聖王爲政治平之所致</w:t>
      </w:r>
      <w:r w:rsidRPr="00C32D98">
        <w:rPr>
          <w:rStyle w:val="a9"/>
        </w:rPr>
        <w:footnoteReference w:id="2069"/>
      </w:r>
      <w:r w:rsidRPr="001C3E29">
        <w:rPr>
          <w:rFonts w:hint="eastAsia"/>
        </w:rPr>
        <w:t>。</w:t>
      </w:r>
      <w:r w:rsidRPr="001C3E29">
        <w:rPr>
          <w:rFonts w:hint="eastAsia"/>
          <w:b/>
          <w:color w:val="660000"/>
          <w:sz w:val="28"/>
        </w:rPr>
        <w:t>感蔡子之慷慨，從唐生以決疑。</w:t>
      </w:r>
      <w:r w:rsidR="003E4D6D" w:rsidRPr="003E4D6D">
        <w:rPr>
          <w:rFonts w:hint="eastAsia"/>
          <w:u w:val="wave"/>
        </w:rPr>
        <w:t>史記</w:t>
      </w:r>
      <w:r w:rsidRPr="001C3E29">
        <w:rPr>
          <w:rFonts w:hint="eastAsia"/>
        </w:rPr>
        <w:t>曰：蔡澤，燕人，遊學于諸侯，不遇，從唐舉相，舉熟視而笑曰：先生偈鼻</w:t>
      </w:r>
      <w:r w:rsidRPr="001C3E29">
        <w:rPr>
          <w:rFonts w:hint="eastAsia"/>
        </w:rPr>
        <w:lastRenderedPageBreak/>
        <w:t>戴肩，魋頤蹙頞，䫴頤膝攣</w:t>
      </w:r>
      <w:r w:rsidRPr="00C32D98">
        <w:rPr>
          <w:rStyle w:val="a9"/>
        </w:rPr>
        <w:footnoteReference w:id="2070"/>
      </w:r>
      <w:r w:rsidRPr="001C3E29">
        <w:rPr>
          <w:rFonts w:hint="eastAsia"/>
        </w:rPr>
        <w:t>。吾聞聖人不相，殆先生乎？澤知舉戲之，乃曰：富貴吾所自取，吾不知者壽也，願聞之。舉曰：先生之壽，從今以往者四十三歲。澤笑而謝去，謂御者曰：吾持粱刺齒肥，躍疾驅，懷黃金之印，結紫綬於腰，揖讓人主之前，食肉富貴，四十一年足矣！及入秦，昭王召見與語，大說，拜爲客卿，遂代范睢爲秦相</w:t>
      </w:r>
      <w:r w:rsidRPr="00C32D98">
        <w:rPr>
          <w:rStyle w:val="a9"/>
        </w:rPr>
        <w:footnoteReference w:id="2071"/>
      </w:r>
      <w:r w:rsidRPr="001C3E29">
        <w:rPr>
          <w:rFonts w:hint="eastAsia"/>
        </w:rPr>
        <w:t>。</w:t>
      </w:r>
      <w:r w:rsidRPr="001C3E29">
        <w:rPr>
          <w:rFonts w:hint="eastAsia"/>
          <w:u w:val="wave"/>
        </w:rPr>
        <w:t>說文</w:t>
      </w:r>
      <w:r w:rsidRPr="001C3E29">
        <w:rPr>
          <w:rFonts w:hint="eastAsia"/>
        </w:rPr>
        <w:t>曰：慷慨，壯士不得志於心也。</w:t>
      </w:r>
      <w:r w:rsidRPr="001C3E29">
        <w:rPr>
          <w:rFonts w:hint="eastAsia"/>
          <w:b/>
          <w:color w:val="660000"/>
          <w:sz w:val="28"/>
        </w:rPr>
        <w:t>諒天道之微昧，追漁父以同嬉。</w:t>
      </w:r>
      <w:r w:rsidRPr="001C3E29">
        <w:rPr>
          <w:rFonts w:hint="eastAsia"/>
        </w:rPr>
        <w:t>諒，信也。微昧，幽隱</w:t>
      </w:r>
      <w:r w:rsidRPr="00C32D98">
        <w:rPr>
          <w:rStyle w:val="a9"/>
        </w:rPr>
        <w:footnoteReference w:id="2072"/>
      </w:r>
      <w:r w:rsidRPr="001C3E29">
        <w:rPr>
          <w:rFonts w:hint="eastAsia"/>
        </w:rPr>
        <w:t>。司馬遷</w:t>
      </w:r>
      <w:r w:rsidRPr="001C3E29">
        <w:rPr>
          <w:rFonts w:hint="eastAsia"/>
          <w:u w:val="wave"/>
        </w:rPr>
        <w:t>悲士不遇賦</w:t>
      </w:r>
      <w:r w:rsidRPr="001C3E29">
        <w:rPr>
          <w:rFonts w:hint="eastAsia"/>
        </w:rPr>
        <w:t>曰：天道悠昧。</w:t>
      </w:r>
      <w:r w:rsidR="000742C0" w:rsidRPr="000742C0">
        <w:rPr>
          <w:rFonts w:hint="eastAsia"/>
          <w:u w:val="wave"/>
        </w:rPr>
        <w:t>楚辭</w:t>
      </w:r>
      <w:r w:rsidRPr="001C3E29">
        <w:rPr>
          <w:rFonts w:hint="eastAsia"/>
        </w:rPr>
        <w:t>曰：屈原</w:t>
      </w:r>
      <w:r w:rsidR="00820F0B">
        <w:rPr>
          <w:rFonts w:hint="eastAsia"/>
        </w:rPr>
        <w:t>旣</w:t>
      </w:r>
      <w:r w:rsidRPr="001C3E29">
        <w:rPr>
          <w:rFonts w:hint="eastAsia"/>
        </w:rPr>
        <w:t>放，漁父見而問之曰：子非三閭大夫歟？漁父悠爾而笑，鼓枻而去</w:t>
      </w:r>
      <w:r w:rsidRPr="00C32D98">
        <w:rPr>
          <w:rStyle w:val="a9"/>
        </w:rPr>
        <w:footnoteReference w:id="2073"/>
      </w:r>
      <w:r w:rsidRPr="001C3E29">
        <w:rPr>
          <w:rFonts w:hint="eastAsia"/>
        </w:rPr>
        <w:t>。</w:t>
      </w:r>
      <w:r w:rsidR="003F10DC" w:rsidRPr="003F10DC">
        <w:rPr>
          <w:rFonts w:hint="eastAsia"/>
          <w:u w:val="single"/>
        </w:rPr>
        <w:t>王逸</w:t>
      </w:r>
      <w:r w:rsidR="000742C0" w:rsidRPr="000742C0">
        <w:rPr>
          <w:rFonts w:hint="eastAsia"/>
          <w:u w:val="wave"/>
        </w:rPr>
        <w:t>楚辭</w:t>
      </w:r>
      <w:r w:rsidRPr="001C3E29">
        <w:rPr>
          <w:rFonts w:hint="eastAsia"/>
        </w:rPr>
        <w:t>序曰：漁父避世隱身，釣魚江湖，欣然而樂。漁父歌曰：滄浪之水清，可以濯吾纓；滄浪之水淥</w:t>
      </w:r>
      <w:r w:rsidRPr="00C32D98">
        <w:rPr>
          <w:rStyle w:val="a9"/>
        </w:rPr>
        <w:footnoteReference w:id="2074"/>
      </w:r>
      <w:r w:rsidRPr="001C3E29">
        <w:rPr>
          <w:rFonts w:hint="eastAsia"/>
        </w:rPr>
        <w:t>，可以濯吾足。嬉，樂也。</w:t>
      </w:r>
      <w:r w:rsidRPr="001C3E29">
        <w:rPr>
          <w:rFonts w:hint="eastAsia"/>
          <w:b/>
          <w:color w:val="660000"/>
          <w:sz w:val="28"/>
        </w:rPr>
        <w:t>超埃塵以遐逝，與世事乎長辭。</w:t>
      </w:r>
      <w:r w:rsidRPr="001C3E29">
        <w:rPr>
          <w:rFonts w:hint="eastAsia"/>
        </w:rPr>
        <w:t>世務紛濁，以喻塵埃。</w:t>
      </w:r>
      <w:r w:rsidRPr="001C3E29">
        <w:rPr>
          <w:rFonts w:hint="eastAsia"/>
          <w:u w:val="wave"/>
        </w:rPr>
        <w:t>莊子</w:t>
      </w:r>
      <w:r w:rsidRPr="001C3E29">
        <w:rPr>
          <w:rFonts w:hint="eastAsia"/>
        </w:rPr>
        <w:t>曰：遊乎塵埃之外。</w:t>
      </w:r>
    </w:p>
    <w:p w14:paraId="43D57A1B" w14:textId="6BE4E3AC" w:rsidR="008F46A3" w:rsidRDefault="008F46A3" w:rsidP="007A72AC">
      <w:pPr>
        <w:ind w:firstLine="561"/>
      </w:pPr>
      <w:r w:rsidRPr="001C3E29">
        <w:rPr>
          <w:rFonts w:hint="eastAsia"/>
          <w:b/>
          <w:color w:val="660000"/>
          <w:sz w:val="28"/>
        </w:rPr>
        <w:t>於是仲春令月，時和氣清。</w:t>
      </w:r>
      <w:r w:rsidRPr="001C3E29">
        <w:rPr>
          <w:rFonts w:hint="eastAsia"/>
          <w:u w:val="wave"/>
        </w:rPr>
        <w:t>儀禮</w:t>
      </w:r>
      <w:r w:rsidRPr="001C3E29">
        <w:rPr>
          <w:rFonts w:hint="eastAsia"/>
        </w:rPr>
        <w:t>曰：令月，吉日。</w:t>
      </w:r>
      <w:r w:rsidR="00FE33F9" w:rsidRPr="00FE33F9">
        <w:rPr>
          <w:rFonts w:hint="eastAsia"/>
          <w:u w:val="single"/>
        </w:rPr>
        <w:t>鄭玄</w:t>
      </w:r>
      <w:r w:rsidRPr="001C3E29">
        <w:rPr>
          <w:rFonts w:hint="eastAsia"/>
        </w:rPr>
        <w:t>曰：令，善也。</w:t>
      </w:r>
      <w:r w:rsidRPr="001C3E29">
        <w:rPr>
          <w:rFonts w:hint="eastAsia"/>
          <w:b/>
          <w:color w:val="660000"/>
          <w:sz w:val="28"/>
        </w:rPr>
        <w:t>原隰鬱茂，百草滋榮。王雎鼓翼，鶬鶊哀鳴</w:t>
      </w:r>
      <w:r w:rsidRPr="00C32D98">
        <w:rPr>
          <w:rStyle w:val="a9"/>
        </w:rPr>
        <w:footnoteReference w:id="2075"/>
      </w:r>
      <w:r w:rsidRPr="001C3E29">
        <w:rPr>
          <w:rFonts w:hint="eastAsia"/>
          <w:b/>
          <w:color w:val="660000"/>
          <w:sz w:val="28"/>
        </w:rPr>
        <w:t>。</w:t>
      </w:r>
      <w:r w:rsidRPr="001C3E29">
        <w:rPr>
          <w:rFonts w:hint="eastAsia"/>
        </w:rPr>
        <w:t>雎鳩，王鳩也。</w:t>
      </w:r>
      <w:r w:rsidR="003F10DC" w:rsidRPr="003F10DC">
        <w:rPr>
          <w:rFonts w:hint="eastAsia"/>
          <w:u w:val="single"/>
        </w:rPr>
        <w:t>郭璞</w:t>
      </w:r>
      <w:r w:rsidRPr="001C3E29">
        <w:rPr>
          <w:rFonts w:hint="eastAsia"/>
        </w:rPr>
        <w:t>曰：雕類也。</w:t>
      </w:r>
      <w:r w:rsidRPr="001C3E29">
        <w:rPr>
          <w:rFonts w:hint="eastAsia"/>
          <w:u w:val="wave"/>
        </w:rPr>
        <w:t>爾雅</w:t>
      </w:r>
      <w:r w:rsidRPr="001C3E29">
        <w:rPr>
          <w:rFonts w:hint="eastAsia"/>
        </w:rPr>
        <w:t>曰：倉庚，黃𪁐也。𪁐，音利。</w:t>
      </w:r>
      <w:r w:rsidRPr="001C3E29">
        <w:rPr>
          <w:rFonts w:hint="eastAsia"/>
          <w:b/>
          <w:color w:val="660000"/>
          <w:sz w:val="28"/>
        </w:rPr>
        <w:t>交頸頡頏，關關嚶嚶。</w:t>
      </w:r>
      <w:r w:rsidRPr="001C3E29">
        <w:rPr>
          <w:rFonts w:hint="eastAsia"/>
        </w:rPr>
        <w:t>頡頏，上下也</w:t>
      </w:r>
      <w:r w:rsidRPr="00C32D98">
        <w:rPr>
          <w:rStyle w:val="a9"/>
        </w:rPr>
        <w:footnoteReference w:id="2076"/>
      </w:r>
      <w:r w:rsidRPr="001C3E29">
        <w:rPr>
          <w:rFonts w:hint="eastAsia"/>
        </w:rPr>
        <w:t>。</w:t>
      </w:r>
      <w:r w:rsidR="003F10DC" w:rsidRPr="003F10DC">
        <w:rPr>
          <w:rFonts w:hint="eastAsia"/>
          <w:u w:val="single"/>
        </w:rPr>
        <w:t>毛萇</w:t>
      </w:r>
      <w:r w:rsidRPr="001C3E29">
        <w:rPr>
          <w:rFonts w:hint="eastAsia"/>
          <w:u w:val="wave"/>
        </w:rPr>
        <w:t>詩傳</w:t>
      </w:r>
      <w:r w:rsidRPr="001C3E29">
        <w:rPr>
          <w:rFonts w:hint="eastAsia"/>
        </w:rPr>
        <w:t>曰：飛而上曰頡，飛而下曰頏。</w:t>
      </w:r>
      <w:r w:rsidRPr="001C3E29">
        <w:rPr>
          <w:rFonts w:hint="eastAsia"/>
          <w:u w:val="wave"/>
        </w:rPr>
        <w:t>爾雅</w:t>
      </w:r>
      <w:r w:rsidRPr="001C3E29">
        <w:rPr>
          <w:rFonts w:hint="eastAsia"/>
        </w:rPr>
        <w:t>曰：關關噰噰</w:t>
      </w:r>
      <w:r w:rsidRPr="00C32D98">
        <w:rPr>
          <w:rStyle w:val="a9"/>
        </w:rPr>
        <w:footnoteReference w:id="2077"/>
      </w:r>
      <w:r w:rsidRPr="001C3E29">
        <w:rPr>
          <w:rFonts w:hint="eastAsia"/>
        </w:rPr>
        <w:t>，音聲和也。</w:t>
      </w:r>
      <w:r w:rsidRPr="001C3E29">
        <w:rPr>
          <w:rFonts w:hint="eastAsia"/>
          <w:u w:val="wave"/>
        </w:rPr>
        <w:t>釋訓</w:t>
      </w:r>
      <w:r w:rsidRPr="001C3E29">
        <w:rPr>
          <w:rFonts w:hint="eastAsia"/>
        </w:rPr>
        <w:t>曰：丁丁嚶嚶，相切直也。注：嚶嚶，兩鳥鳴也</w:t>
      </w:r>
      <w:r w:rsidRPr="00C32D98">
        <w:rPr>
          <w:rStyle w:val="a9"/>
        </w:rPr>
        <w:footnoteReference w:id="2078"/>
      </w:r>
      <w:r w:rsidRPr="001C3E29">
        <w:rPr>
          <w:rFonts w:hint="eastAsia"/>
        </w:rPr>
        <w:t>。</w:t>
      </w:r>
      <w:r w:rsidRPr="001C3E29">
        <w:rPr>
          <w:rFonts w:hint="eastAsia"/>
          <w:b/>
          <w:color w:val="660000"/>
          <w:sz w:val="28"/>
        </w:rPr>
        <w:t>於焉逍遙，聊以娛情。</w:t>
      </w:r>
      <w:r w:rsidR="000742C0" w:rsidRPr="000742C0">
        <w:rPr>
          <w:rFonts w:hint="eastAsia"/>
          <w:u w:val="wave"/>
        </w:rPr>
        <w:t>毛詩</w:t>
      </w:r>
      <w:r w:rsidRPr="001C3E29">
        <w:rPr>
          <w:rFonts w:hint="eastAsia"/>
        </w:rPr>
        <w:t>曰：於焉逍遙。</w:t>
      </w:r>
      <w:r w:rsidRPr="001C3E29">
        <w:rPr>
          <w:rFonts w:hint="eastAsia"/>
          <w:u w:val="wave"/>
        </w:rPr>
        <w:t>廣雅</w:t>
      </w:r>
      <w:r w:rsidRPr="001C3E29">
        <w:rPr>
          <w:rFonts w:hint="eastAsia"/>
        </w:rPr>
        <w:t>曰：逍遙，忀徉也</w:t>
      </w:r>
      <w:r w:rsidRPr="00C32D98">
        <w:rPr>
          <w:rStyle w:val="a9"/>
        </w:rPr>
        <w:footnoteReference w:id="2079"/>
      </w:r>
      <w:r w:rsidRPr="001C3E29">
        <w:rPr>
          <w:rFonts w:hint="eastAsia"/>
        </w:rPr>
        <w:t>。</w:t>
      </w:r>
      <w:r w:rsidRPr="001C3E29">
        <w:rPr>
          <w:rFonts w:hint="eastAsia"/>
          <w:b/>
          <w:color w:val="660000"/>
          <w:sz w:val="28"/>
        </w:rPr>
        <w:t>爾乃龍吟方澤，虎嘯山丘。</w:t>
      </w:r>
      <w:r w:rsidRPr="001C3E29">
        <w:rPr>
          <w:rFonts w:hint="eastAsia"/>
        </w:rPr>
        <w:t>言己從容吟嘯，類乎龍虎。</w:t>
      </w:r>
      <w:r w:rsidRPr="001C3E29">
        <w:rPr>
          <w:rFonts w:hint="eastAsia"/>
          <w:u w:val="wave"/>
        </w:rPr>
        <w:t>春秋元命苞</w:t>
      </w:r>
      <w:r w:rsidRPr="001C3E29">
        <w:rPr>
          <w:rFonts w:hint="eastAsia"/>
        </w:rPr>
        <w:t>曰：杓星高則</w:t>
      </w:r>
      <w:r w:rsidRPr="001C3E29">
        <w:rPr>
          <w:rFonts w:hint="eastAsia"/>
        </w:rPr>
        <w:lastRenderedPageBreak/>
        <w:t>羣龍吟。</w:t>
      </w:r>
      <w:r w:rsidRPr="001C3E29">
        <w:rPr>
          <w:rFonts w:hint="eastAsia"/>
          <w:u w:val="wave"/>
        </w:rPr>
        <w:t>淮南子</w:t>
      </w:r>
      <w:r w:rsidRPr="001C3E29">
        <w:rPr>
          <w:rFonts w:hint="eastAsia"/>
        </w:rPr>
        <w:t>曰：龍吟而景雲至</w:t>
      </w:r>
      <w:r w:rsidRPr="00C32D98">
        <w:rPr>
          <w:rStyle w:val="a9"/>
        </w:rPr>
        <w:footnoteReference w:id="2080"/>
      </w:r>
      <w:r w:rsidRPr="001C3E29">
        <w:rPr>
          <w:rFonts w:hint="eastAsia"/>
        </w:rPr>
        <w:t>，虎嘯而谷風轃</w:t>
      </w:r>
      <w:r w:rsidRPr="00C32D98">
        <w:rPr>
          <w:rStyle w:val="a9"/>
        </w:rPr>
        <w:footnoteReference w:id="2081"/>
      </w:r>
      <w:r w:rsidRPr="001C3E29">
        <w:rPr>
          <w:rFonts w:hint="eastAsia"/>
        </w:rPr>
        <w:t>。</w:t>
      </w:r>
      <w:r w:rsidRPr="001C3E29">
        <w:rPr>
          <w:rFonts w:hint="eastAsia"/>
          <w:b/>
          <w:color w:val="660000"/>
          <w:sz w:val="28"/>
        </w:rPr>
        <w:t>仰飛纖繳，俯釣長流。觸矢而斃，貪餌吞鈎。</w:t>
      </w:r>
      <w:r w:rsidRPr="001C3E29">
        <w:rPr>
          <w:rFonts w:hint="eastAsia"/>
        </w:rPr>
        <w:t>觸矢，射也。吞鈎，釣也</w:t>
      </w:r>
      <w:r w:rsidRPr="00C32D98">
        <w:rPr>
          <w:rStyle w:val="a9"/>
        </w:rPr>
        <w:footnoteReference w:id="2082"/>
      </w:r>
      <w:r w:rsidRPr="001C3E29">
        <w:rPr>
          <w:rFonts w:hint="eastAsia"/>
        </w:rPr>
        <w:t>。</w:t>
      </w:r>
      <w:r w:rsidR="000742C0" w:rsidRPr="000742C0">
        <w:rPr>
          <w:rFonts w:hint="eastAsia"/>
          <w:u w:val="wave"/>
        </w:rPr>
        <w:t>楚辭</w:t>
      </w:r>
      <w:r w:rsidRPr="001C3E29">
        <w:rPr>
          <w:rFonts w:hint="eastAsia"/>
        </w:rPr>
        <w:t>曰：知貪餌而近斃。</w:t>
      </w:r>
      <w:r w:rsidRPr="001C3E29">
        <w:rPr>
          <w:rFonts w:hint="eastAsia"/>
          <w:b/>
          <w:color w:val="660000"/>
          <w:sz w:val="28"/>
        </w:rPr>
        <w:t>落雲間之逸禽，懸淵沈之魦鰡。</w:t>
      </w:r>
      <w:r w:rsidR="000742C0" w:rsidRPr="000742C0">
        <w:rPr>
          <w:rFonts w:hint="eastAsia"/>
          <w:u w:val="wave"/>
        </w:rPr>
        <w:t>列子</w:t>
      </w:r>
      <w:r w:rsidRPr="001C3E29">
        <w:rPr>
          <w:rFonts w:hint="eastAsia"/>
        </w:rPr>
        <w:t>曰：詹何以獨繭爲綸，芒針爲鉤，引盈車之魚於百仞之淵。楚王問其故，詹何曰：蒲且子之弋，弱弓纖繳，連雙鶬於青雲之際。臣因學釣五年，始盡其道。</w:t>
      </w:r>
      <w:r w:rsidR="003F10DC" w:rsidRPr="003F10DC">
        <w:rPr>
          <w:rFonts w:hint="eastAsia"/>
          <w:u w:val="single"/>
        </w:rPr>
        <w:t>毛萇</w:t>
      </w:r>
      <w:r w:rsidRPr="001C3E29">
        <w:rPr>
          <w:rFonts w:hint="eastAsia"/>
          <w:u w:val="wave"/>
        </w:rPr>
        <w:t>詩傳</w:t>
      </w:r>
      <w:r w:rsidRPr="001C3E29">
        <w:rPr>
          <w:rFonts w:hint="eastAsia"/>
        </w:rPr>
        <w:t>曰：魦，䰿也。</w:t>
      </w:r>
      <w:r w:rsidRPr="001C3E29">
        <w:rPr>
          <w:rFonts w:hint="eastAsia"/>
          <w:u w:val="wave"/>
        </w:rPr>
        <w:t>字指</w:t>
      </w:r>
      <w:r w:rsidRPr="001C3E29">
        <w:rPr>
          <w:rFonts w:hint="eastAsia"/>
        </w:rPr>
        <w:t>曰：鰡，魦屬。</w:t>
      </w:r>
    </w:p>
    <w:p w14:paraId="6FBA413C" w14:textId="4EE5B95D" w:rsidR="008F46A3" w:rsidRDefault="008F46A3" w:rsidP="007A72AC">
      <w:pPr>
        <w:ind w:firstLine="561"/>
      </w:pPr>
      <w:r w:rsidRPr="001C3E29">
        <w:rPr>
          <w:rFonts w:hint="eastAsia"/>
          <w:b/>
          <w:color w:val="660000"/>
          <w:sz w:val="28"/>
        </w:rPr>
        <w:t>于時曜靈俄景，係以望舒。</w:t>
      </w:r>
      <w:r w:rsidRPr="001C3E29">
        <w:rPr>
          <w:rFonts w:hint="eastAsia"/>
          <w:u w:val="wave"/>
        </w:rPr>
        <w:t>廣雅</w:t>
      </w:r>
      <w:r w:rsidRPr="001C3E29">
        <w:rPr>
          <w:rFonts w:hint="eastAsia"/>
        </w:rPr>
        <w:t>曰：曜靈，日也。</w:t>
      </w:r>
      <w:r w:rsidR="003F10DC" w:rsidRPr="003F10DC">
        <w:rPr>
          <w:rFonts w:hint="eastAsia"/>
          <w:u w:val="single"/>
        </w:rPr>
        <w:t>王逸</w:t>
      </w:r>
      <w:r w:rsidR="000742C0" w:rsidRPr="000742C0">
        <w:rPr>
          <w:rFonts w:hint="eastAsia"/>
          <w:u w:val="wave"/>
        </w:rPr>
        <w:t>楚辭</w:t>
      </w:r>
      <w:r w:rsidRPr="001C3E29">
        <w:rPr>
          <w:rFonts w:hint="eastAsia"/>
          <w:u w:val="wave"/>
        </w:rPr>
        <w:t>注</w:t>
      </w:r>
      <w:r w:rsidRPr="001C3E29">
        <w:rPr>
          <w:rFonts w:hint="eastAsia"/>
        </w:rPr>
        <w:t>曰：望舒，月御也。俄，斜也。</w:t>
      </w:r>
      <w:r w:rsidRPr="001C3E29">
        <w:rPr>
          <w:rFonts w:hint="eastAsia"/>
          <w:b/>
          <w:color w:val="660000"/>
          <w:sz w:val="28"/>
        </w:rPr>
        <w:t>極般遊之至樂，雖日夕而忘劬。</w:t>
      </w:r>
      <w:r w:rsidR="000742C0" w:rsidRPr="000742C0">
        <w:rPr>
          <w:rFonts w:hint="eastAsia"/>
          <w:u w:val="wave"/>
        </w:rPr>
        <w:t>尙書</w:t>
      </w:r>
      <w:r w:rsidRPr="001C3E29">
        <w:rPr>
          <w:rFonts w:hint="eastAsia"/>
        </w:rPr>
        <w:t>曰：般遊無度。</w:t>
      </w:r>
      <w:r w:rsidRPr="001C3E29">
        <w:rPr>
          <w:rFonts w:hint="eastAsia"/>
          <w:b/>
          <w:color w:val="660000"/>
          <w:sz w:val="28"/>
        </w:rPr>
        <w:t>感老氏之遺誡，將迴駕乎蓬廬。</w:t>
      </w:r>
      <w:r w:rsidRPr="001C3E29">
        <w:rPr>
          <w:rFonts w:hint="eastAsia"/>
          <w:u w:val="wave"/>
        </w:rPr>
        <w:t>老子</w:t>
      </w:r>
      <w:r w:rsidRPr="001C3E29">
        <w:rPr>
          <w:rFonts w:hint="eastAsia"/>
        </w:rPr>
        <w:t>曰：馳騁田獵，令人心發狂。注曰：精神安靜，馳騁呼吸，精散氣亡，故發狂。劉向</w:t>
      </w:r>
      <w:r w:rsidRPr="001C3E29">
        <w:rPr>
          <w:rFonts w:hint="eastAsia"/>
          <w:u w:val="wave"/>
        </w:rPr>
        <w:t>雅琴賦</w:t>
      </w:r>
      <w:r w:rsidRPr="001C3E29">
        <w:rPr>
          <w:rFonts w:hint="eastAsia"/>
        </w:rPr>
        <w:t>曰：潛坐蓬廬之中，巖石之下。</w:t>
      </w:r>
      <w:r w:rsidRPr="001C3E29">
        <w:rPr>
          <w:rFonts w:hint="eastAsia"/>
          <w:b/>
          <w:color w:val="660000"/>
          <w:sz w:val="28"/>
        </w:rPr>
        <w:t>彈五絃之妙指，詠周孔之圖書。</w:t>
      </w:r>
      <w:r w:rsidRPr="001C3E29">
        <w:rPr>
          <w:rFonts w:hint="eastAsia"/>
        </w:rPr>
        <w:t>五絃，琴也。</w:t>
      </w:r>
      <w:r w:rsidRPr="001C3E29">
        <w:rPr>
          <w:rFonts w:hint="eastAsia"/>
          <w:u w:val="wave"/>
        </w:rPr>
        <w:t>禮記</w:t>
      </w:r>
      <w:r w:rsidRPr="001C3E29">
        <w:rPr>
          <w:rFonts w:hint="eastAsia"/>
        </w:rPr>
        <w:t>曰：舜作五絃之琴，以歌南風。</w:t>
      </w:r>
      <w:r w:rsidR="00FE33F9" w:rsidRPr="00FE33F9">
        <w:rPr>
          <w:rFonts w:hint="eastAsia"/>
          <w:u w:val="single"/>
        </w:rPr>
        <w:t>鄭玄</w:t>
      </w:r>
      <w:r w:rsidRPr="001C3E29">
        <w:rPr>
          <w:rFonts w:hint="eastAsia"/>
        </w:rPr>
        <w:t>注曰：南風，長養之風也。</w:t>
      </w:r>
      <w:r w:rsidR="000742C0" w:rsidRPr="000742C0">
        <w:rPr>
          <w:rFonts w:hint="eastAsia"/>
          <w:u w:val="wave"/>
        </w:rPr>
        <w:t>毛詩</w:t>
      </w:r>
      <w:r w:rsidRPr="001C3E29">
        <w:rPr>
          <w:rFonts w:hint="eastAsia"/>
        </w:rPr>
        <w:t>曰：南風之薰兮，可以解吾民之慍兮</w:t>
      </w:r>
      <w:r w:rsidRPr="00C32D98">
        <w:rPr>
          <w:rStyle w:val="a9"/>
        </w:rPr>
        <w:footnoteReference w:id="2083"/>
      </w:r>
      <w:r w:rsidRPr="001C3E29">
        <w:rPr>
          <w:rFonts w:hint="eastAsia"/>
        </w:rPr>
        <w:t>。</w:t>
      </w:r>
      <w:r w:rsidR="00FE33F9" w:rsidRPr="00FE33F9">
        <w:rPr>
          <w:rFonts w:hint="eastAsia"/>
          <w:u w:val="single"/>
        </w:rPr>
        <w:t>蔡邕</w:t>
      </w:r>
      <w:r w:rsidRPr="001C3E29">
        <w:rPr>
          <w:rFonts w:hint="eastAsia"/>
          <w:u w:val="wave"/>
        </w:rPr>
        <w:t>琴操</w:t>
      </w:r>
      <w:r w:rsidRPr="001C3E29">
        <w:rPr>
          <w:rFonts w:hint="eastAsia"/>
        </w:rPr>
        <w:t>曰：伏羲氏作琴，絃有五者，象五行也。周，周公；孔，</w:t>
      </w:r>
      <w:r w:rsidR="003F10DC" w:rsidRPr="003F10DC">
        <w:rPr>
          <w:rFonts w:hint="eastAsia"/>
          <w:u w:val="single"/>
        </w:rPr>
        <w:t>孔子</w:t>
      </w:r>
      <w:r w:rsidRPr="001C3E29">
        <w:rPr>
          <w:rFonts w:hint="eastAsia"/>
        </w:rPr>
        <w:t>也。</w:t>
      </w:r>
      <w:r w:rsidRPr="001C3E29">
        <w:rPr>
          <w:rFonts w:hint="eastAsia"/>
          <w:b/>
          <w:color w:val="660000"/>
          <w:sz w:val="28"/>
        </w:rPr>
        <w:t>揮翰墨以奮藻，陳三皇之軌模。</w:t>
      </w:r>
      <w:r w:rsidR="003F10DC" w:rsidRPr="003F10DC">
        <w:rPr>
          <w:rFonts w:hint="eastAsia"/>
          <w:u w:val="single"/>
        </w:rPr>
        <w:t>賈逵</w:t>
      </w:r>
      <w:r w:rsidR="000742C0" w:rsidRPr="000742C0">
        <w:rPr>
          <w:rFonts w:hint="eastAsia"/>
          <w:u w:val="wave"/>
        </w:rPr>
        <w:t>國語</w:t>
      </w:r>
      <w:r w:rsidRPr="001C3E29">
        <w:rPr>
          <w:rFonts w:hint="eastAsia"/>
          <w:u w:val="wave"/>
        </w:rPr>
        <w:t>注</w:t>
      </w:r>
      <w:r w:rsidRPr="001C3E29">
        <w:rPr>
          <w:rFonts w:hint="eastAsia"/>
        </w:rPr>
        <w:t>曰：軌，法也。</w:t>
      </w:r>
      <w:r w:rsidR="00FE33F9" w:rsidRPr="00FE33F9">
        <w:rPr>
          <w:rFonts w:hint="eastAsia"/>
          <w:u w:val="single"/>
        </w:rPr>
        <w:t>鄭玄</w:t>
      </w:r>
      <w:r w:rsidR="000742C0" w:rsidRPr="000742C0">
        <w:rPr>
          <w:rFonts w:hint="eastAsia"/>
          <w:u w:val="wave"/>
        </w:rPr>
        <w:t>毛詩</w:t>
      </w:r>
      <w:r w:rsidRPr="001C3E29">
        <w:rPr>
          <w:rFonts w:hint="eastAsia"/>
          <w:u w:val="wave"/>
        </w:rPr>
        <w:t>箋</w:t>
      </w:r>
      <w:r w:rsidRPr="001C3E29">
        <w:rPr>
          <w:rFonts w:hint="eastAsia"/>
        </w:rPr>
        <w:t>曰：模，法也，莫奴切。</w:t>
      </w:r>
      <w:r w:rsidRPr="001C3E29">
        <w:rPr>
          <w:rFonts w:hint="eastAsia"/>
          <w:b/>
          <w:color w:val="660000"/>
          <w:sz w:val="28"/>
        </w:rPr>
        <w:t>苟縱心於物外，安知榮辱之所如？</w:t>
      </w:r>
      <w:r w:rsidR="003E4D6D" w:rsidRPr="003E4D6D">
        <w:rPr>
          <w:rFonts w:hint="eastAsia"/>
          <w:u w:val="single"/>
        </w:rPr>
        <w:t>班固</w:t>
      </w:r>
      <w:r w:rsidR="003E4D6D" w:rsidRPr="003E4D6D">
        <w:rPr>
          <w:rFonts w:hint="eastAsia"/>
          <w:u w:val="wave"/>
        </w:rPr>
        <w:t>漢書</w:t>
      </w:r>
      <w:r w:rsidRPr="001C3E29">
        <w:rPr>
          <w:rFonts w:hint="eastAsia"/>
        </w:rPr>
        <w:t>述賈、鄒、枚、路曰：榮如辱如，有機有樞。劉德曰：</w:t>
      </w:r>
      <w:r w:rsidRPr="001C3E29">
        <w:rPr>
          <w:rFonts w:hint="eastAsia"/>
          <w:u w:val="wave"/>
        </w:rPr>
        <w:t>易</w:t>
      </w:r>
      <w:r w:rsidRPr="001C3E29">
        <w:rPr>
          <w:rFonts w:hint="eastAsia"/>
        </w:rPr>
        <w:t>曰：樞機之發，榮辱之主也。</w:t>
      </w:r>
      <w:r w:rsidR="003F10DC" w:rsidRPr="003F10DC">
        <w:rPr>
          <w:rFonts w:hint="eastAsia"/>
          <w:u w:val="single"/>
        </w:rPr>
        <w:t>張晏</w:t>
      </w:r>
      <w:r w:rsidRPr="001C3E29">
        <w:rPr>
          <w:rFonts w:hint="eastAsia"/>
        </w:rPr>
        <w:t>曰：乍榮乍辱。如，辭也</w:t>
      </w:r>
      <w:r w:rsidRPr="00C32D98">
        <w:rPr>
          <w:rStyle w:val="a9"/>
        </w:rPr>
        <w:footnoteReference w:id="2084"/>
      </w:r>
      <w:r w:rsidRPr="001C3E29">
        <w:rPr>
          <w:rFonts w:hint="eastAsia"/>
        </w:rPr>
        <w:t>。</w:t>
      </w:r>
    </w:p>
    <w:p w14:paraId="57659C6C"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702EBE5D"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4C49DB8A" w14:textId="77777777" w:rsidR="008F46A3" w:rsidRDefault="008F46A3" w:rsidP="009E2A16">
      <w:pPr>
        <w:ind w:firstLine="420"/>
        <w:sectPr w:rsidR="008F46A3" w:rsidSect="00700236">
          <w:type w:val="continuous"/>
          <w:pgSz w:w="12240" w:h="15840"/>
          <w:pgMar w:top="1440" w:right="1797" w:bottom="1440" w:left="1797" w:header="720" w:footer="720" w:gutter="0"/>
          <w:cols w:space="425"/>
          <w:docGrid w:linePitch="326"/>
        </w:sectPr>
      </w:pPr>
    </w:p>
    <w:p w14:paraId="48780A62" w14:textId="77777777" w:rsidR="008F46A3" w:rsidRDefault="008F46A3" w:rsidP="009A4EE2">
      <w:pPr>
        <w:ind w:firstLine="420"/>
        <w:sectPr w:rsidR="008F46A3" w:rsidSect="00700236">
          <w:type w:val="continuous"/>
          <w:pgSz w:w="12240" w:h="15840"/>
          <w:pgMar w:top="1440" w:right="1797" w:bottom="1440" w:left="1797" w:header="720" w:footer="720" w:gutter="0"/>
          <w:cols w:space="425"/>
          <w:docGrid w:linePitch="326"/>
        </w:sectPr>
      </w:pPr>
    </w:p>
    <w:p w14:paraId="403335DB" w14:textId="77777777" w:rsidR="008F46A3" w:rsidRDefault="008F46A3" w:rsidP="00DB4BD6">
      <w:pPr>
        <w:ind w:firstLine="420"/>
        <w:sectPr w:rsidR="008F46A3" w:rsidSect="00700236">
          <w:type w:val="continuous"/>
          <w:pgSz w:w="12240" w:h="15840"/>
          <w:pgMar w:top="1440" w:right="1797" w:bottom="1440" w:left="1797" w:header="720" w:footer="720" w:gutter="0"/>
          <w:cols w:space="425"/>
          <w:docGrid w:linePitch="326"/>
        </w:sectPr>
      </w:pPr>
    </w:p>
    <w:p w14:paraId="07A5EDC0" w14:textId="77777777" w:rsidR="008F46A3" w:rsidRDefault="008F46A3" w:rsidP="00BB7DAA">
      <w:pPr>
        <w:pStyle w:val="1"/>
        <w:keepNext w:val="0"/>
        <w:keepLines w:val="0"/>
        <w:pageBreakBefore/>
        <w:widowControl w:val="0"/>
        <w:ind w:firstLine="881"/>
      </w:pPr>
      <w:r>
        <w:rPr>
          <w:rFonts w:hint="eastAsia"/>
        </w:rPr>
        <w:lastRenderedPageBreak/>
        <w:t>文選卷第十六</w:t>
      </w:r>
    </w:p>
    <w:p w14:paraId="039E9467" w14:textId="77777777" w:rsidR="008F46A3" w:rsidRDefault="008F46A3" w:rsidP="00FB2FA1">
      <w:pPr>
        <w:pStyle w:val="3"/>
        <w:ind w:firstLine="641"/>
      </w:pPr>
      <w:r>
        <w:rPr>
          <w:rFonts w:hint="eastAsia"/>
        </w:rPr>
        <w:t>志下</w:t>
      </w:r>
    </w:p>
    <w:p w14:paraId="75AFE8FD" w14:textId="77777777" w:rsidR="008F46A3" w:rsidRPr="007D506F" w:rsidRDefault="008F46A3" w:rsidP="007D506F">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t>閑居賦</w:t>
      </w:r>
    </w:p>
    <w:p w14:paraId="788A2D3D" w14:textId="77777777" w:rsidR="008F46A3" w:rsidRDefault="008F46A3" w:rsidP="007A72AC">
      <w:pPr>
        <w:ind w:firstLine="420"/>
      </w:pPr>
      <w:r w:rsidRPr="001C3E29">
        <w:rPr>
          <w:rFonts w:hint="eastAsia"/>
        </w:rPr>
        <w:t>并序。閑居賦者，此蓋取於禮篇不知世事閑靜居坐之意也。</w:t>
      </w:r>
    </w:p>
    <w:p w14:paraId="67F67CC3" w14:textId="56DCA365" w:rsidR="008F46A3" w:rsidRDefault="008F46A3" w:rsidP="007A72AC">
      <w:pPr>
        <w:ind w:firstLine="560"/>
      </w:pPr>
      <w:r w:rsidRPr="00D53CE9">
        <w:rPr>
          <w:rFonts w:ascii="楷体" w:eastAsia="楷体" w:hAnsi="楷体" w:hint="eastAsia"/>
          <w:color w:val="660000"/>
          <w:sz w:val="28"/>
          <w:u w:val="single"/>
        </w:rPr>
        <w:t>潘安仁</w:t>
      </w:r>
      <w:r w:rsidR="00D53CE9">
        <w:rPr>
          <w:rFonts w:hint="eastAsia"/>
          <w:b/>
          <w:color w:val="660000"/>
          <w:sz w:val="28"/>
        </w:rPr>
        <w:t xml:space="preserve"> </w:t>
      </w:r>
      <w:r w:rsidRPr="001C3E29">
        <w:rPr>
          <w:rFonts w:hint="eastAsia"/>
        </w:rPr>
        <w:t>晉武帝時人也。</w:t>
      </w:r>
    </w:p>
    <w:p w14:paraId="761D2B90" w14:textId="47DA4FC9" w:rsidR="008F46A3" w:rsidRDefault="008F46A3" w:rsidP="007A72AC">
      <w:pPr>
        <w:ind w:firstLine="561"/>
      </w:pPr>
      <w:r w:rsidRPr="001C3E29">
        <w:rPr>
          <w:rFonts w:hint="eastAsia"/>
          <w:b/>
          <w:color w:val="660000"/>
          <w:sz w:val="28"/>
        </w:rPr>
        <w:t>岳嘗讀汲黯傳，至司馬安四至九卿，而良史書之，題以巧宦之目</w:t>
      </w:r>
      <w:r w:rsidRPr="00C32D98">
        <w:rPr>
          <w:rStyle w:val="a9"/>
        </w:rPr>
        <w:footnoteReference w:id="2085"/>
      </w:r>
      <w:r w:rsidRPr="001C3E29">
        <w:rPr>
          <w:rFonts w:hint="eastAsia"/>
          <w:b/>
          <w:color w:val="660000"/>
          <w:sz w:val="28"/>
        </w:rPr>
        <w:t>，未嘗不慨然廢書而歎。</w:t>
      </w:r>
      <w:r w:rsidR="003E4D6D" w:rsidRPr="003E4D6D">
        <w:rPr>
          <w:rFonts w:hint="eastAsia"/>
          <w:u w:val="wave"/>
        </w:rPr>
        <w:t>漢書</w:t>
      </w:r>
      <w:r w:rsidRPr="001C3E29">
        <w:rPr>
          <w:rFonts w:hint="eastAsia"/>
        </w:rPr>
        <w:t>汲黯傳曰：黯姉子司馬安，文深善巧宦</w:t>
      </w:r>
      <w:r w:rsidRPr="00C32D98">
        <w:rPr>
          <w:rStyle w:val="a9"/>
        </w:rPr>
        <w:footnoteReference w:id="2086"/>
      </w:r>
      <w:r w:rsidRPr="001C3E29">
        <w:rPr>
          <w:rFonts w:hint="eastAsia"/>
        </w:rPr>
        <w:t>，四至九卿，以河南太守卒。</w:t>
      </w:r>
      <w:r w:rsidR="003E4D6D" w:rsidRPr="003E4D6D">
        <w:rPr>
          <w:rFonts w:hint="eastAsia"/>
          <w:u w:val="single"/>
        </w:rPr>
        <w:t>班固</w:t>
      </w:r>
      <w:r w:rsidRPr="001C3E29">
        <w:rPr>
          <w:rFonts w:hint="eastAsia"/>
        </w:rPr>
        <w:t>司馬遷贊曰：遷有良史之才。李陵書曰：能不慨然。</w:t>
      </w:r>
      <w:r w:rsidR="003E4D6D" w:rsidRPr="003E4D6D">
        <w:rPr>
          <w:rFonts w:hint="eastAsia"/>
          <w:u w:val="wave"/>
        </w:rPr>
        <w:t>史記</w:t>
      </w:r>
      <w:r w:rsidRPr="001C3E29">
        <w:rPr>
          <w:rFonts w:hint="eastAsia"/>
        </w:rPr>
        <w:t>，</w:t>
      </w:r>
      <w:r w:rsidR="003F10DC" w:rsidRPr="003F10DC">
        <w:rPr>
          <w:rFonts w:hint="eastAsia"/>
          <w:u w:val="single"/>
        </w:rPr>
        <w:t>太史公</w:t>
      </w:r>
      <w:r w:rsidRPr="001C3E29">
        <w:rPr>
          <w:rFonts w:hint="eastAsia"/>
        </w:rPr>
        <w:t>曰：始齊之蒯通讀樂毅報燕王書，未嘗不廢書而泣。</w:t>
      </w:r>
      <w:r w:rsidR="003E4D6D" w:rsidRPr="003E4D6D">
        <w:rPr>
          <w:rFonts w:hint="eastAsia"/>
          <w:u w:val="wave"/>
        </w:rPr>
        <w:t>漢書</w:t>
      </w:r>
      <w:r w:rsidRPr="001C3E29">
        <w:rPr>
          <w:rFonts w:hint="eastAsia"/>
        </w:rPr>
        <w:t>，司馬安，黯姉子也。與長孺同傳。爲人諂佞，善事上下，故四至九卿之位。</w:t>
      </w:r>
      <w:r w:rsidR="003E4D6D" w:rsidRPr="003E4D6D">
        <w:rPr>
          <w:rFonts w:hint="eastAsia"/>
          <w:u w:val="single"/>
        </w:rPr>
        <w:t>班固</w:t>
      </w:r>
      <w:r w:rsidRPr="001C3E29">
        <w:rPr>
          <w:rFonts w:hint="eastAsia"/>
        </w:rPr>
        <w:t>曰：安文善巧，故每讀其傳而歎息</w:t>
      </w:r>
      <w:r w:rsidRPr="00C32D98">
        <w:rPr>
          <w:rStyle w:val="a9"/>
        </w:rPr>
        <w:footnoteReference w:id="2087"/>
      </w:r>
      <w:r w:rsidRPr="001C3E29">
        <w:rPr>
          <w:rFonts w:hint="eastAsia"/>
        </w:rPr>
        <w:t>。黯，於減切。字林曰</w:t>
      </w:r>
      <w:r w:rsidRPr="00C32D98">
        <w:rPr>
          <w:rStyle w:val="a9"/>
        </w:rPr>
        <w:footnoteReference w:id="2088"/>
      </w:r>
      <w:r w:rsidRPr="001C3E29">
        <w:rPr>
          <w:rFonts w:hint="eastAsia"/>
        </w:rPr>
        <w:t>：慨，仕不得志</w:t>
      </w:r>
      <w:r w:rsidRPr="00C32D98">
        <w:rPr>
          <w:rStyle w:val="a9"/>
        </w:rPr>
        <w:footnoteReference w:id="2089"/>
      </w:r>
      <w:r w:rsidRPr="001C3E29">
        <w:rPr>
          <w:rFonts w:hint="eastAsia"/>
        </w:rPr>
        <w:t>。許</w:t>
      </w:r>
      <w:r w:rsidR="00820F0B">
        <w:rPr>
          <w:rFonts w:hint="eastAsia"/>
        </w:rPr>
        <w:t>旣</w:t>
      </w:r>
      <w:r w:rsidRPr="001C3E29">
        <w:rPr>
          <w:rFonts w:hint="eastAsia"/>
        </w:rPr>
        <w:t>切。</w:t>
      </w:r>
      <w:r w:rsidRPr="001C3E29">
        <w:rPr>
          <w:rFonts w:hint="eastAsia"/>
          <w:b/>
          <w:color w:val="660000"/>
          <w:sz w:val="28"/>
        </w:rPr>
        <w:t>曰：嗟乎！巧誠有之，拙亦宜然。</w:t>
      </w:r>
      <w:r w:rsidRPr="001C3E29">
        <w:rPr>
          <w:rFonts w:hint="eastAsia"/>
        </w:rPr>
        <w:t>言誠有巧宦之理，拙固有之</w:t>
      </w:r>
      <w:r w:rsidRPr="00C32D98">
        <w:rPr>
          <w:rStyle w:val="a9"/>
        </w:rPr>
        <w:footnoteReference w:id="2090"/>
      </w:r>
      <w:r w:rsidRPr="001C3E29">
        <w:rPr>
          <w:rFonts w:hint="eastAsia"/>
        </w:rPr>
        <w:t>。西京賦曰：小必有之，大亦宜然。</w:t>
      </w:r>
      <w:r w:rsidRPr="001C3E29">
        <w:rPr>
          <w:rFonts w:hint="eastAsia"/>
          <w:b/>
          <w:color w:val="660000"/>
          <w:sz w:val="28"/>
        </w:rPr>
        <w:t>顧常以爲士之生也，非至聖無軌微妙</w:t>
      </w:r>
      <w:r w:rsidRPr="001C3E29">
        <w:rPr>
          <w:rFonts w:hint="eastAsia"/>
          <w:b/>
          <w:color w:val="660000"/>
          <w:sz w:val="28"/>
        </w:rPr>
        <w:lastRenderedPageBreak/>
        <w:t>玄通者，</w:t>
      </w:r>
      <w:r w:rsidR="00FE33F9" w:rsidRPr="00FE33F9">
        <w:rPr>
          <w:rFonts w:hint="eastAsia"/>
          <w:u w:val="single"/>
        </w:rPr>
        <w:t>鄭玄</w:t>
      </w:r>
      <w:r w:rsidR="000742C0" w:rsidRPr="000742C0">
        <w:rPr>
          <w:rFonts w:hint="eastAsia"/>
          <w:u w:val="wave"/>
        </w:rPr>
        <w:t>毛詩</w:t>
      </w:r>
      <w:r w:rsidRPr="001C3E29">
        <w:rPr>
          <w:rFonts w:hint="eastAsia"/>
        </w:rPr>
        <w:t>箋曰：顧，念也。</w:t>
      </w:r>
      <w:r w:rsidR="000742C0" w:rsidRPr="000742C0">
        <w:rPr>
          <w:rFonts w:hint="eastAsia"/>
          <w:u w:val="wave"/>
        </w:rPr>
        <w:t>周易</w:t>
      </w:r>
      <w:r w:rsidRPr="001C3E29">
        <w:rPr>
          <w:rFonts w:hint="eastAsia"/>
        </w:rPr>
        <w:t>曰：用無常道，事無軌度。廣雅曰：軌，跡也。老子曰：善行無轍跡。又曰：古之善爲士者，微妙玄通，深不可識。河上公曰：玄，天也。言其節志精微，與天通也。</w:t>
      </w:r>
      <w:r w:rsidRPr="001C3E29">
        <w:rPr>
          <w:rFonts w:hint="eastAsia"/>
          <w:b/>
          <w:color w:val="660000"/>
          <w:sz w:val="28"/>
        </w:rPr>
        <w:t>則必立功立事，効當年之用。</w:t>
      </w:r>
      <w:r w:rsidR="003E4D6D" w:rsidRPr="003E4D6D">
        <w:rPr>
          <w:rFonts w:hint="eastAsia"/>
          <w:u w:val="wave"/>
        </w:rPr>
        <w:t>漢書</w:t>
      </w:r>
      <w:r w:rsidRPr="001C3E29">
        <w:rPr>
          <w:rFonts w:hint="eastAsia"/>
        </w:rPr>
        <w:t>，平當書曰：建功立事，可以永年。延篤與張奐書曰：烈士殉名，立功立事也。杜預左氏傳注曰：効，致也。</w:t>
      </w:r>
      <w:r w:rsidRPr="001C3E29">
        <w:rPr>
          <w:rFonts w:hint="eastAsia"/>
          <w:b/>
          <w:color w:val="660000"/>
          <w:sz w:val="28"/>
        </w:rPr>
        <w:t>是以資忠履信以進德，脩辭立誠以居業。</w:t>
      </w:r>
      <w:r w:rsidR="000742C0" w:rsidRPr="000742C0">
        <w:rPr>
          <w:rFonts w:hint="eastAsia"/>
          <w:u w:val="wave"/>
        </w:rPr>
        <w:t>周易</w:t>
      </w:r>
      <w:r w:rsidRPr="001C3E29">
        <w:rPr>
          <w:rFonts w:hint="eastAsia"/>
        </w:rPr>
        <w:t>曰：履信思乎順。又曰：君子進德脩業，忠信所以進德也，脩辭立誠所以居業也。</w:t>
      </w:r>
    </w:p>
    <w:p w14:paraId="581D34A3" w14:textId="34530C0C" w:rsidR="008F46A3" w:rsidRDefault="008F46A3" w:rsidP="007A72AC">
      <w:pPr>
        <w:ind w:firstLine="561"/>
      </w:pPr>
      <w:r w:rsidRPr="001C3E29">
        <w:rPr>
          <w:rFonts w:hint="eastAsia"/>
          <w:b/>
          <w:color w:val="660000"/>
          <w:sz w:val="28"/>
        </w:rPr>
        <w:t>僕少竊鄉曲之譽，</w:t>
      </w:r>
      <w:r w:rsidRPr="001C3E29">
        <w:rPr>
          <w:rFonts w:hint="eastAsia"/>
        </w:rPr>
        <w:t>燕丹子，夏扶曰：士無鄉曲之譽，則未可與論行也。</w:t>
      </w:r>
      <w:r w:rsidRPr="001C3E29">
        <w:rPr>
          <w:rFonts w:hint="eastAsia"/>
          <w:b/>
          <w:color w:val="660000"/>
          <w:sz w:val="28"/>
        </w:rPr>
        <w:t>忝司空太尉之命，所奉之主，即太宰魯武公其人也，舉秀才爲郎。</w:t>
      </w:r>
      <w:r w:rsidRPr="001C3E29">
        <w:rPr>
          <w:rFonts w:hint="eastAsia"/>
        </w:rPr>
        <w:t>臧榮緒晉書曰：賈充，字公閭，封魯公，爲司空，轉太尉，薨，贈太宰，謚武公。又曰：岳弱冠，太尉舉秀才。爾雅曰：忝，辱也。命，謂舉命之。爾雅曰：命，告也。凡尊者之言曰命。孝經曰：則周公其人也。</w:t>
      </w:r>
      <w:r w:rsidRPr="001C3E29">
        <w:rPr>
          <w:rFonts w:hint="eastAsia"/>
          <w:b/>
          <w:color w:val="660000"/>
          <w:sz w:val="28"/>
        </w:rPr>
        <w:t>逮事世祖武皇帝，</w:t>
      </w:r>
      <w:r w:rsidRPr="001C3E29">
        <w:rPr>
          <w:rFonts w:hint="eastAsia"/>
        </w:rPr>
        <w:t>臧榮緒晉書武紀曰：帝諱炎，字安世</w:t>
      </w:r>
      <w:r w:rsidRPr="00C32D98">
        <w:rPr>
          <w:rStyle w:val="a9"/>
        </w:rPr>
        <w:footnoteReference w:id="2091"/>
      </w:r>
      <w:r w:rsidRPr="001C3E29">
        <w:rPr>
          <w:rFonts w:hint="eastAsia"/>
        </w:rPr>
        <w:t>。崩，上號世祖。禮記曰：逮事父母。</w:t>
      </w:r>
      <w:r w:rsidRPr="001C3E29">
        <w:rPr>
          <w:rFonts w:hint="eastAsia"/>
          <w:b/>
          <w:color w:val="660000"/>
          <w:sz w:val="28"/>
        </w:rPr>
        <w:t>爲河陽懷令，</w:t>
      </w:r>
      <w:r w:rsidRPr="001C3E29">
        <w:rPr>
          <w:rFonts w:hint="eastAsia"/>
        </w:rPr>
        <w:t>臧榮緒晉書曰：岳出爲河陽令，轉懷令。</w:t>
      </w:r>
      <w:r w:rsidR="003E4D6D" w:rsidRPr="003E4D6D">
        <w:rPr>
          <w:rFonts w:hint="eastAsia"/>
          <w:u w:val="wave"/>
        </w:rPr>
        <w:t>漢書</w:t>
      </w:r>
      <w:r w:rsidRPr="001C3E29">
        <w:rPr>
          <w:rFonts w:hint="eastAsia"/>
        </w:rPr>
        <w:t>，河內郡有懷縣、河陽縣也。</w:t>
      </w:r>
      <w:r w:rsidR="000742C0">
        <w:rPr>
          <w:rFonts w:hint="eastAsia"/>
          <w:b/>
          <w:color w:val="660000"/>
          <w:sz w:val="28"/>
        </w:rPr>
        <w:t>尙</w:t>
      </w:r>
      <w:r w:rsidRPr="001C3E29">
        <w:rPr>
          <w:rFonts w:hint="eastAsia"/>
          <w:b/>
          <w:color w:val="660000"/>
          <w:sz w:val="28"/>
        </w:rPr>
        <w:t>書郎，廷尉平。</w:t>
      </w:r>
      <w:r w:rsidRPr="001C3E29">
        <w:rPr>
          <w:rFonts w:hint="eastAsia"/>
        </w:rPr>
        <w:t>臧榮緒晉書：岳頻宰二邑，勤於政績，調補</w:t>
      </w:r>
      <w:r w:rsidR="000742C0" w:rsidRPr="000742C0">
        <w:rPr>
          <w:rFonts w:hint="eastAsia"/>
          <w:u w:val="wave"/>
        </w:rPr>
        <w:t>尙書</w:t>
      </w:r>
      <w:r w:rsidRPr="001C3E29">
        <w:rPr>
          <w:rFonts w:hint="eastAsia"/>
        </w:rPr>
        <w:t>郎，遷廷尉平，爲公事免官。</w:t>
      </w:r>
      <w:r w:rsidR="003E4D6D" w:rsidRPr="003E4D6D">
        <w:rPr>
          <w:rFonts w:hint="eastAsia"/>
          <w:u w:val="wave"/>
        </w:rPr>
        <w:t>漢書</w:t>
      </w:r>
      <w:r w:rsidRPr="001C3E29">
        <w:rPr>
          <w:rFonts w:hint="eastAsia"/>
        </w:rPr>
        <w:t>曰：宣帝初置廷尉左右平，秩皆六百石。平，皮命切。</w:t>
      </w:r>
      <w:r w:rsidRPr="001C3E29">
        <w:rPr>
          <w:rFonts w:hint="eastAsia"/>
          <w:b/>
          <w:color w:val="660000"/>
          <w:sz w:val="28"/>
        </w:rPr>
        <w:t>今天子諒闇之際，</w:t>
      </w:r>
      <w:r w:rsidRPr="001C3E29">
        <w:rPr>
          <w:rFonts w:hint="eastAsia"/>
        </w:rPr>
        <w:t>天子，惠帝也。諒闇，今謂凶廬裏寒涼幽闇之處，故曰諒闇</w:t>
      </w:r>
      <w:r w:rsidRPr="00C32D98">
        <w:rPr>
          <w:rStyle w:val="a9"/>
        </w:rPr>
        <w:footnoteReference w:id="2092"/>
      </w:r>
      <w:r w:rsidRPr="001C3E29">
        <w:rPr>
          <w:rFonts w:hint="eastAsia"/>
        </w:rPr>
        <w:t>。</w:t>
      </w:r>
      <w:r w:rsidRPr="001C3E29">
        <w:rPr>
          <w:rFonts w:hint="eastAsia"/>
          <w:b/>
          <w:color w:val="660000"/>
          <w:sz w:val="28"/>
        </w:rPr>
        <w:t>領太傅主簿。府主誅，除名爲民。</w:t>
      </w:r>
      <w:r w:rsidRPr="001C3E29">
        <w:rPr>
          <w:rFonts w:hint="eastAsia"/>
        </w:rPr>
        <w:t>臧榮緒晉書曰：楊駿爲太傅，輔政，高選吏佐，引岳爲太傅主簿。駿誅，除名。</w:t>
      </w:r>
      <w:r w:rsidRPr="001C3E29">
        <w:rPr>
          <w:rFonts w:hint="eastAsia"/>
          <w:b/>
          <w:color w:val="660000"/>
          <w:sz w:val="28"/>
        </w:rPr>
        <w:t>俄而復官，除長安令。</w:t>
      </w:r>
      <w:r w:rsidRPr="001C3E29">
        <w:rPr>
          <w:rFonts w:hint="eastAsia"/>
        </w:rPr>
        <w:t>何休公羊傳注曰：俄者，須臾之間也。</w:t>
      </w:r>
      <w:r w:rsidR="003E4D6D" w:rsidRPr="003E4D6D">
        <w:rPr>
          <w:rFonts w:hint="eastAsia"/>
          <w:u w:val="wave"/>
        </w:rPr>
        <w:t>漢書</w:t>
      </w:r>
      <w:r w:rsidRPr="001C3E29">
        <w:rPr>
          <w:rFonts w:hint="eastAsia"/>
        </w:rPr>
        <w:t>音義，</w:t>
      </w:r>
      <w:r w:rsidR="003F10DC" w:rsidRPr="003F10DC">
        <w:rPr>
          <w:rFonts w:hint="eastAsia"/>
          <w:u w:val="single"/>
        </w:rPr>
        <w:t>如淳</w:t>
      </w:r>
      <w:r w:rsidRPr="001C3E29">
        <w:rPr>
          <w:rFonts w:hint="eastAsia"/>
        </w:rPr>
        <w:t>曰：凡言除者，除故官就新官也。</w:t>
      </w:r>
      <w:r w:rsidRPr="001C3E29">
        <w:rPr>
          <w:rFonts w:hint="eastAsia"/>
          <w:b/>
          <w:color w:val="660000"/>
          <w:sz w:val="28"/>
        </w:rPr>
        <w:t>遷博士，未召拜，親疾，輙去官免。自弱冠涉乎知命</w:t>
      </w:r>
      <w:r w:rsidRPr="001C3E29">
        <w:rPr>
          <w:rFonts w:hint="eastAsia"/>
          <w:b/>
          <w:color w:val="660000"/>
          <w:sz w:val="28"/>
        </w:rPr>
        <w:lastRenderedPageBreak/>
        <w:t>之年，</w:t>
      </w:r>
      <w:r w:rsidRPr="001C3E29">
        <w:rPr>
          <w:rFonts w:hint="eastAsia"/>
        </w:rPr>
        <w:t>禮記曰：二十曰弱冠。</w:t>
      </w:r>
      <w:r w:rsidR="003E4D6D" w:rsidRPr="003E4D6D">
        <w:rPr>
          <w:rFonts w:hint="eastAsia"/>
          <w:u w:val="wave"/>
        </w:rPr>
        <w:t>論語</w:t>
      </w:r>
      <w:r w:rsidRPr="001C3E29">
        <w:rPr>
          <w:rFonts w:hint="eastAsia"/>
        </w:rPr>
        <w:t>，子曰：五一而知天命。</w:t>
      </w:r>
      <w:r w:rsidR="00FE33F9" w:rsidRPr="00FE33F9">
        <w:rPr>
          <w:rFonts w:hint="eastAsia"/>
          <w:u w:val="single"/>
        </w:rPr>
        <w:t>孔安國</w:t>
      </w:r>
      <w:r w:rsidRPr="001C3E29">
        <w:rPr>
          <w:rFonts w:hint="eastAsia"/>
        </w:rPr>
        <w:t>曰：知天命之終始</w:t>
      </w:r>
      <w:r w:rsidRPr="00C32D98">
        <w:rPr>
          <w:rStyle w:val="a9"/>
        </w:rPr>
        <w:footnoteReference w:id="2093"/>
      </w:r>
      <w:r w:rsidRPr="001C3E29">
        <w:rPr>
          <w:rFonts w:hint="eastAsia"/>
        </w:rPr>
        <w:t>。</w:t>
      </w:r>
      <w:r w:rsidRPr="001C3E29">
        <w:rPr>
          <w:rFonts w:hint="eastAsia"/>
          <w:b/>
          <w:color w:val="660000"/>
          <w:sz w:val="28"/>
        </w:rPr>
        <w:t>八徙官而一進階，再免，一除名，一不拜職，遷者三而已矣。</w:t>
      </w:r>
      <w:r w:rsidRPr="001C3E29">
        <w:rPr>
          <w:rFonts w:hint="eastAsia"/>
        </w:rPr>
        <w:t>八徙官，謂舉秀才，爲郎，河陽令，懷令，</w:t>
      </w:r>
      <w:r w:rsidR="000742C0" w:rsidRPr="000742C0">
        <w:rPr>
          <w:rFonts w:hint="eastAsia"/>
          <w:u w:val="wave"/>
        </w:rPr>
        <w:t>尙書</w:t>
      </w:r>
      <w:r w:rsidRPr="001C3E29">
        <w:rPr>
          <w:rFonts w:hint="eastAsia"/>
        </w:rPr>
        <w:t>郎，廷尉平，領太傅主簿，</w:t>
      </w:r>
      <w:r w:rsidR="003F10DC" w:rsidRPr="003F10DC">
        <w:rPr>
          <w:rFonts w:hint="eastAsia"/>
          <w:u w:val="single"/>
        </w:rPr>
        <w:t>長安</w:t>
      </w:r>
      <w:r w:rsidRPr="001C3E29">
        <w:rPr>
          <w:rFonts w:hint="eastAsia"/>
        </w:rPr>
        <w:t>令，遷博士也。一除名謂太傅主簿，府誅，除名爲民也。一不拜職，謂遷博士未召拜，親疾，輙去官也</w:t>
      </w:r>
      <w:r w:rsidRPr="00C32D98">
        <w:rPr>
          <w:rStyle w:val="a9"/>
        </w:rPr>
        <w:footnoteReference w:id="2094"/>
      </w:r>
      <w:r w:rsidRPr="001C3E29">
        <w:rPr>
          <w:rFonts w:hint="eastAsia"/>
        </w:rPr>
        <w:t>。一進階，謂徙懷令爲</w:t>
      </w:r>
      <w:r w:rsidR="000742C0" w:rsidRPr="000742C0">
        <w:rPr>
          <w:rFonts w:hint="eastAsia"/>
          <w:u w:val="wave"/>
        </w:rPr>
        <w:t>尙書</w:t>
      </w:r>
      <w:r w:rsidRPr="001C3E29">
        <w:rPr>
          <w:rFonts w:hint="eastAsia"/>
        </w:rPr>
        <w:t>郎也。再免，謂任廷尉平，以公事免，遷博士以去官免也。三遷，謂廷尉平，領太傅主簿，及遷博士也。</w:t>
      </w:r>
      <w:r w:rsidRPr="001C3E29">
        <w:rPr>
          <w:rFonts w:hint="eastAsia"/>
          <w:b/>
          <w:color w:val="660000"/>
          <w:sz w:val="28"/>
        </w:rPr>
        <w:t>雖通塞有遇，抑亦拙者之効也。</w:t>
      </w:r>
      <w:r w:rsidR="000742C0" w:rsidRPr="000742C0">
        <w:rPr>
          <w:rFonts w:hint="eastAsia"/>
          <w:u w:val="wave"/>
        </w:rPr>
        <w:t>周易</w:t>
      </w:r>
      <w:r w:rsidRPr="001C3E29">
        <w:rPr>
          <w:rFonts w:hint="eastAsia"/>
        </w:rPr>
        <w:t>曰：不出戶庭，知通塞也。</w:t>
      </w:r>
      <w:r w:rsidR="003E4D6D" w:rsidRPr="003E4D6D">
        <w:rPr>
          <w:rFonts w:hint="eastAsia"/>
          <w:u w:val="wave"/>
        </w:rPr>
        <w:t>漢書</w:t>
      </w:r>
      <w:r w:rsidRPr="001C3E29">
        <w:rPr>
          <w:rFonts w:hint="eastAsia"/>
        </w:rPr>
        <w:t>，</w:t>
      </w:r>
      <w:r w:rsidR="003F10DC" w:rsidRPr="003F10DC">
        <w:rPr>
          <w:rFonts w:hint="eastAsia"/>
          <w:u w:val="single"/>
        </w:rPr>
        <w:t>楊雄</w:t>
      </w:r>
      <w:r w:rsidRPr="001C3E29">
        <w:rPr>
          <w:rFonts w:hint="eastAsia"/>
        </w:rPr>
        <w:t>曰：以爲遇不遇命也。廣雅曰：効，驗也。</w:t>
      </w:r>
    </w:p>
    <w:p w14:paraId="73793ED5" w14:textId="20EDF3FB" w:rsidR="008F46A3" w:rsidRDefault="008F46A3" w:rsidP="007A72AC">
      <w:pPr>
        <w:ind w:firstLine="561"/>
      </w:pPr>
      <w:r w:rsidRPr="001C3E29">
        <w:rPr>
          <w:rFonts w:hint="eastAsia"/>
          <w:b/>
          <w:color w:val="660000"/>
          <w:sz w:val="28"/>
        </w:rPr>
        <w:t>昔通人和長輿之論余也，固謂拙於用多。</w:t>
      </w:r>
      <w:r w:rsidRPr="001C3E29">
        <w:rPr>
          <w:rFonts w:hint="eastAsia"/>
        </w:rPr>
        <w:t>論衡曰：博覽古今者爲通人。臧榮緒晉書曰：和嶠，字長輿。莊子謂惠子曰：夫子固拙於用大。</w:t>
      </w:r>
      <w:r w:rsidR="000742C0" w:rsidRPr="000742C0">
        <w:rPr>
          <w:rFonts w:hint="eastAsia"/>
          <w:u w:val="wave"/>
        </w:rPr>
        <w:t>尙書</w:t>
      </w:r>
      <w:r w:rsidRPr="001C3E29">
        <w:rPr>
          <w:rFonts w:hint="eastAsia"/>
        </w:rPr>
        <w:t>，周公曰：予多才多藝</w:t>
      </w:r>
      <w:r w:rsidRPr="00C32D98">
        <w:rPr>
          <w:rStyle w:val="a9"/>
        </w:rPr>
        <w:footnoteReference w:id="2095"/>
      </w:r>
      <w:r w:rsidRPr="001C3E29">
        <w:rPr>
          <w:rFonts w:hint="eastAsia"/>
        </w:rPr>
        <w:t>。</w:t>
      </w:r>
      <w:r w:rsidRPr="001C3E29">
        <w:rPr>
          <w:rFonts w:hint="eastAsia"/>
          <w:b/>
          <w:color w:val="660000"/>
          <w:sz w:val="28"/>
        </w:rPr>
        <w:t>稱多則吾豈敢，言拙信而有徵。</w:t>
      </w:r>
      <w:r w:rsidR="003E4D6D" w:rsidRPr="003E4D6D">
        <w:rPr>
          <w:rFonts w:hint="eastAsia"/>
          <w:u w:val="wave"/>
        </w:rPr>
        <w:t>論語</w:t>
      </w:r>
      <w:r w:rsidRPr="001C3E29">
        <w:rPr>
          <w:rFonts w:hint="eastAsia"/>
        </w:rPr>
        <w:t>，</w:t>
      </w:r>
      <w:r w:rsidR="003F10DC" w:rsidRPr="003F10DC">
        <w:rPr>
          <w:rFonts w:hint="eastAsia"/>
          <w:u w:val="single"/>
        </w:rPr>
        <w:t>孔子</w:t>
      </w:r>
      <w:r w:rsidRPr="001C3E29">
        <w:rPr>
          <w:rFonts w:hint="eastAsia"/>
        </w:rPr>
        <w:t>曰：若聖與仁，則吾豈敢。左氏傳，叔向曰：君子之言，信而有徵。</w:t>
      </w:r>
      <w:r w:rsidRPr="001C3E29">
        <w:rPr>
          <w:rFonts w:hint="eastAsia"/>
          <w:b/>
          <w:color w:val="660000"/>
          <w:sz w:val="28"/>
        </w:rPr>
        <w:t>方今俊乂在官，百工惟時，</w:t>
      </w:r>
      <w:r w:rsidRPr="001C3E29">
        <w:rPr>
          <w:rFonts w:hint="eastAsia"/>
        </w:rPr>
        <w:t>方今，猶正今也。廣雅曰：方，正也</w:t>
      </w:r>
      <w:r w:rsidRPr="00C32D98">
        <w:rPr>
          <w:rStyle w:val="a9"/>
        </w:rPr>
        <w:footnoteReference w:id="2096"/>
      </w:r>
      <w:r w:rsidRPr="001C3E29">
        <w:rPr>
          <w:rFonts w:hint="eastAsia"/>
        </w:rPr>
        <w:t>。</w:t>
      </w:r>
      <w:r w:rsidR="000742C0" w:rsidRPr="000742C0">
        <w:rPr>
          <w:rFonts w:hint="eastAsia"/>
          <w:u w:val="wave"/>
        </w:rPr>
        <w:t>尙書</w:t>
      </w:r>
      <w:r w:rsidRPr="001C3E29">
        <w:rPr>
          <w:rFonts w:hint="eastAsia"/>
        </w:rPr>
        <w:t>曰：俊乂在官。又曰：百工惟時。</w:t>
      </w:r>
      <w:r w:rsidR="00FE33F9" w:rsidRPr="00FE33F9">
        <w:rPr>
          <w:rFonts w:hint="eastAsia"/>
          <w:u w:val="single"/>
        </w:rPr>
        <w:t>孔安國</w:t>
      </w:r>
      <w:r w:rsidRPr="001C3E29">
        <w:rPr>
          <w:rFonts w:hint="eastAsia"/>
        </w:rPr>
        <w:t>曰：百工皆是言政無非</w:t>
      </w:r>
      <w:r w:rsidRPr="00C32D98">
        <w:rPr>
          <w:rStyle w:val="a9"/>
        </w:rPr>
        <w:footnoteReference w:id="2097"/>
      </w:r>
      <w:r w:rsidRPr="001C3E29">
        <w:rPr>
          <w:rFonts w:hint="eastAsia"/>
        </w:rPr>
        <w:t>。</w:t>
      </w:r>
      <w:r w:rsidRPr="001C3E29">
        <w:rPr>
          <w:rFonts w:hint="eastAsia"/>
          <w:b/>
          <w:color w:val="660000"/>
          <w:sz w:val="28"/>
        </w:rPr>
        <w:t>拙者可以絕意乎寵榮之事矣。太夫人在堂，有羸老之疾，</w:t>
      </w:r>
      <w:r w:rsidR="003E4D6D" w:rsidRPr="003E4D6D">
        <w:rPr>
          <w:rFonts w:hint="eastAsia"/>
          <w:u w:val="wave"/>
        </w:rPr>
        <w:t>漢書</w:t>
      </w:r>
      <w:r w:rsidRPr="001C3E29">
        <w:rPr>
          <w:rFonts w:hint="eastAsia"/>
        </w:rPr>
        <w:t>曰：列侯太夫人。</w:t>
      </w:r>
      <w:r w:rsidR="003F10DC" w:rsidRPr="003F10DC">
        <w:rPr>
          <w:rFonts w:hint="eastAsia"/>
          <w:u w:val="single"/>
        </w:rPr>
        <w:t>如淳</w:t>
      </w:r>
      <w:r w:rsidRPr="001C3E29">
        <w:rPr>
          <w:rFonts w:hint="eastAsia"/>
        </w:rPr>
        <w:t>曰：列侯之妻稱夫人。列侯死，子復爲列侯，乃得稱太夫人。左氏傳，荀罃曰：余羸老矣</w:t>
      </w:r>
      <w:r w:rsidRPr="00C32D98">
        <w:rPr>
          <w:rStyle w:val="a9"/>
        </w:rPr>
        <w:footnoteReference w:id="2098"/>
      </w:r>
      <w:r w:rsidRPr="001C3E29">
        <w:rPr>
          <w:rFonts w:hint="eastAsia"/>
        </w:rPr>
        <w:t>。王隱晉書曰：岳母寒以數戒焉</w:t>
      </w:r>
      <w:r w:rsidRPr="00C32D98">
        <w:rPr>
          <w:rStyle w:val="a9"/>
        </w:rPr>
        <w:footnoteReference w:id="2099"/>
      </w:r>
      <w:r w:rsidRPr="001C3E29">
        <w:rPr>
          <w:rFonts w:hint="eastAsia"/>
        </w:rPr>
        <w:t>。</w:t>
      </w:r>
      <w:r w:rsidR="000742C0">
        <w:rPr>
          <w:rFonts w:hint="eastAsia"/>
          <w:b/>
          <w:color w:val="660000"/>
          <w:sz w:val="28"/>
        </w:rPr>
        <w:t>尙</w:t>
      </w:r>
      <w:r w:rsidRPr="001C3E29">
        <w:rPr>
          <w:rFonts w:hint="eastAsia"/>
          <w:b/>
          <w:color w:val="660000"/>
          <w:sz w:val="28"/>
        </w:rPr>
        <w:t>何能違膝下色養，而屑屑從斗筲之役乎。</w:t>
      </w:r>
      <w:r w:rsidRPr="001C3E29">
        <w:rPr>
          <w:rFonts w:hint="eastAsia"/>
        </w:rPr>
        <w:t>孝經曰：故親生之膝下，以養父母日嚴。</w:t>
      </w:r>
      <w:r w:rsidR="003E4D6D" w:rsidRPr="003E4D6D">
        <w:rPr>
          <w:rFonts w:hint="eastAsia"/>
          <w:u w:val="wave"/>
        </w:rPr>
        <w:t>論語</w:t>
      </w:r>
      <w:r w:rsidRPr="001C3E29">
        <w:rPr>
          <w:rFonts w:hint="eastAsia"/>
        </w:rPr>
        <w:t>，子夏問孝，子曰：色難。左氏傳，晉侯謂汝叔齊曰：魯侯善禮。叔齊曰：而屑屑焉習儀以亟。方言曰：屑屑，不靜也。</w:t>
      </w:r>
      <w:r w:rsidR="003E4D6D" w:rsidRPr="003E4D6D">
        <w:rPr>
          <w:rFonts w:hint="eastAsia"/>
          <w:u w:val="wave"/>
        </w:rPr>
        <w:t>論語</w:t>
      </w:r>
      <w:r w:rsidRPr="001C3E29">
        <w:rPr>
          <w:rFonts w:hint="eastAsia"/>
        </w:rPr>
        <w:t>，子曰：噫，斗筲之人，何足</w:t>
      </w:r>
      <w:r w:rsidRPr="001C3E29">
        <w:rPr>
          <w:rFonts w:hint="eastAsia"/>
        </w:rPr>
        <w:lastRenderedPageBreak/>
        <w:t>筭也。</w:t>
      </w:r>
      <w:r w:rsidR="00FE33F9" w:rsidRPr="00FE33F9">
        <w:rPr>
          <w:rFonts w:hint="eastAsia"/>
          <w:u w:val="single"/>
        </w:rPr>
        <w:t>鄭玄</w:t>
      </w:r>
      <w:r w:rsidRPr="001C3E29">
        <w:rPr>
          <w:rFonts w:hint="eastAsia"/>
        </w:rPr>
        <w:t>曰：筲，竹器也，容斗二升</w:t>
      </w:r>
      <w:r w:rsidRPr="00C32D98">
        <w:rPr>
          <w:rStyle w:val="a9"/>
        </w:rPr>
        <w:footnoteReference w:id="2100"/>
      </w:r>
      <w:r w:rsidRPr="001C3E29">
        <w:rPr>
          <w:rFonts w:hint="eastAsia"/>
        </w:rPr>
        <w:t>。袁宏後漢紀，郭林宗曰：大丈夫焉能久處斗筲之役乎。</w:t>
      </w:r>
    </w:p>
    <w:p w14:paraId="61540563" w14:textId="629CC55C" w:rsidR="00612DB2" w:rsidRPr="00612DB2" w:rsidRDefault="008F46A3" w:rsidP="007A72AC">
      <w:pPr>
        <w:ind w:firstLine="561"/>
        <w:rPr>
          <w:sz w:val="28"/>
        </w:rPr>
      </w:pPr>
      <w:r w:rsidRPr="001C3E29">
        <w:rPr>
          <w:rFonts w:hint="eastAsia"/>
          <w:b/>
          <w:color w:val="660000"/>
          <w:sz w:val="28"/>
        </w:rPr>
        <w:t>於是覽止足之分，庶浮雲之志，</w:t>
      </w:r>
      <w:r w:rsidRPr="001C3E29">
        <w:rPr>
          <w:rFonts w:hint="eastAsia"/>
        </w:rPr>
        <w:t>老子曰：知足不辱，知止不殆。注：知足之人，絕利去欲，不辱於身也。知可止則止，則財利不累於身，聲色不亂於耳目，終身不危殆也</w:t>
      </w:r>
      <w:r w:rsidRPr="00C32D98">
        <w:rPr>
          <w:rStyle w:val="a9"/>
        </w:rPr>
        <w:footnoteReference w:id="2101"/>
      </w:r>
      <w:r w:rsidRPr="001C3E29">
        <w:rPr>
          <w:rFonts w:hint="eastAsia"/>
        </w:rPr>
        <w:t>。</w:t>
      </w:r>
      <w:r w:rsidR="003E4D6D" w:rsidRPr="003E4D6D">
        <w:rPr>
          <w:rFonts w:hint="eastAsia"/>
          <w:u w:val="wave"/>
        </w:rPr>
        <w:t>論語</w:t>
      </w:r>
      <w:r w:rsidRPr="001C3E29">
        <w:rPr>
          <w:rFonts w:hint="eastAsia"/>
        </w:rPr>
        <w:t>，</w:t>
      </w:r>
      <w:r w:rsidR="003F10DC" w:rsidRPr="003F10DC">
        <w:rPr>
          <w:rFonts w:hint="eastAsia"/>
          <w:u w:val="single"/>
        </w:rPr>
        <w:t>孔子</w:t>
      </w:r>
      <w:r w:rsidRPr="001C3E29">
        <w:rPr>
          <w:rFonts w:hint="eastAsia"/>
        </w:rPr>
        <w:t>曰：不義而富且貴，於我如浮雲。</w:t>
      </w:r>
      <w:r w:rsidR="003E4D6D" w:rsidRPr="003E4D6D">
        <w:rPr>
          <w:rFonts w:hint="eastAsia"/>
          <w:u w:val="single"/>
        </w:rPr>
        <w:t>班固</w:t>
      </w:r>
      <w:r w:rsidRPr="001C3E29">
        <w:rPr>
          <w:rFonts w:hint="eastAsia"/>
        </w:rPr>
        <w:t>答賓戲曰：仲尼抗浮雲之志。</w:t>
      </w:r>
      <w:r w:rsidRPr="001C3E29">
        <w:rPr>
          <w:rFonts w:hint="eastAsia"/>
          <w:b/>
          <w:color w:val="660000"/>
          <w:sz w:val="28"/>
        </w:rPr>
        <w:t>築室種樹，逍遙自得。</w:t>
      </w:r>
      <w:r w:rsidR="000742C0" w:rsidRPr="000742C0">
        <w:rPr>
          <w:rFonts w:hint="eastAsia"/>
          <w:u w:val="wave"/>
        </w:rPr>
        <w:t>毛詩</w:t>
      </w:r>
      <w:r w:rsidRPr="001C3E29">
        <w:rPr>
          <w:rFonts w:hint="eastAsia"/>
        </w:rPr>
        <w:t>曰：築室百堵。</w:t>
      </w:r>
      <w:r w:rsidR="003E4D6D" w:rsidRPr="003E4D6D">
        <w:rPr>
          <w:rFonts w:hint="eastAsia"/>
          <w:u w:val="wave"/>
        </w:rPr>
        <w:t>漢書</w:t>
      </w:r>
      <w:r w:rsidRPr="001C3E29">
        <w:rPr>
          <w:rFonts w:hint="eastAsia"/>
        </w:rPr>
        <w:t>，景帝詔曰：藝種樹可衣食物。莊子，善卷曰：余日出而作，日入而息，逍遙於天地之間，而心意自得。家語曰：原憲衣弊衣冠，衎然有自得之志。</w:t>
      </w:r>
      <w:r w:rsidRPr="001C3E29">
        <w:rPr>
          <w:rFonts w:hint="eastAsia"/>
          <w:b/>
          <w:color w:val="660000"/>
          <w:sz w:val="28"/>
        </w:rPr>
        <w:t>池沼足以漁釣，舂稅足以代耕。</w:t>
      </w:r>
      <w:r w:rsidRPr="001C3E29">
        <w:rPr>
          <w:rFonts w:hint="eastAsia"/>
        </w:rPr>
        <w:t>說文曰：稅，租也。禮記曰：夫祿足以代其耕。</w:t>
      </w:r>
      <w:r w:rsidRPr="001C3E29">
        <w:rPr>
          <w:rFonts w:hint="eastAsia"/>
          <w:b/>
          <w:color w:val="660000"/>
          <w:sz w:val="28"/>
        </w:rPr>
        <w:t>灌園粥蔬</w:t>
      </w:r>
      <w:r w:rsidRPr="00C32D98">
        <w:rPr>
          <w:rStyle w:val="a9"/>
        </w:rPr>
        <w:footnoteReference w:id="2102"/>
      </w:r>
      <w:r w:rsidRPr="001C3E29">
        <w:rPr>
          <w:rFonts w:hint="eastAsia"/>
          <w:b/>
          <w:color w:val="660000"/>
          <w:sz w:val="28"/>
        </w:rPr>
        <w:t>，以供朝夕之膳；</w:t>
      </w:r>
      <w:r w:rsidRPr="001C3E29">
        <w:rPr>
          <w:rFonts w:hint="eastAsia"/>
        </w:rPr>
        <w:t>列女傳曰：於陵子仲</w:t>
      </w:r>
      <w:r w:rsidRPr="00C32D98">
        <w:rPr>
          <w:rStyle w:val="a9"/>
        </w:rPr>
        <w:footnoteReference w:id="2103"/>
      </w:r>
      <w:r w:rsidRPr="001C3E29">
        <w:rPr>
          <w:rFonts w:hint="eastAsia"/>
        </w:rPr>
        <w:t>爲人灌園。字書曰：粥，賣也。粥與鬻音義同。說文曰：膳，具食也。</w:t>
      </w:r>
      <w:r w:rsidRPr="001C3E29">
        <w:rPr>
          <w:rFonts w:hint="eastAsia"/>
          <w:b/>
          <w:color w:val="660000"/>
          <w:sz w:val="28"/>
        </w:rPr>
        <w:t>牧羊酤酪，以俟伏臘之費。</w:t>
      </w:r>
      <w:r w:rsidR="00FE33F9" w:rsidRPr="00FE33F9">
        <w:rPr>
          <w:rFonts w:hint="eastAsia"/>
          <w:u w:val="single"/>
        </w:rPr>
        <w:t>鄭玄</w:t>
      </w:r>
      <w:r w:rsidR="000742C0" w:rsidRPr="000742C0">
        <w:rPr>
          <w:rFonts w:hint="eastAsia"/>
          <w:u w:val="wave"/>
        </w:rPr>
        <w:t>周易</w:t>
      </w:r>
      <w:r w:rsidRPr="001C3E29">
        <w:rPr>
          <w:rFonts w:hint="eastAsia"/>
        </w:rPr>
        <w:t>注曰：牧，養也。廣雅曰：酤，賣也。古護切。釋名曰：酪，乳汁所作也。</w:t>
      </w:r>
      <w:r w:rsidR="003E4D6D" w:rsidRPr="003E4D6D">
        <w:rPr>
          <w:rFonts w:hint="eastAsia"/>
          <w:u w:val="wave"/>
        </w:rPr>
        <w:t>漢書</w:t>
      </w:r>
      <w:r w:rsidRPr="001C3E29">
        <w:rPr>
          <w:rFonts w:hint="eastAsia"/>
        </w:rPr>
        <w:t>，秦德公作伏祠。孟康曰：六月伏日。歷忌釋曰：伏者何也，金氣伏藏之日也。四時代謝，皆以相生。立春木代水，水生木。立夏火代木，木生火。立冬水代金，金生水。至於立秋，以金代火。金畏火，故至庚日必伏，庚者金故也。臘者，風俗通禮傳曰：夏曰嘉平，殷曰清祀，周曰大蜡，漢改爲臘。臘，獵也，言獵取禽獸以祭其先祖，故曰臘也。秦孝公始置伏，始皇改臘曰嘉平</w:t>
      </w:r>
      <w:r w:rsidRPr="00C32D98">
        <w:rPr>
          <w:rStyle w:val="a9"/>
        </w:rPr>
        <w:footnoteReference w:id="2104"/>
      </w:r>
      <w:r w:rsidRPr="001C3E29">
        <w:rPr>
          <w:rFonts w:hint="eastAsia"/>
        </w:rPr>
        <w:t>。</w:t>
      </w:r>
      <w:r w:rsidRPr="001C3E29">
        <w:rPr>
          <w:rFonts w:hint="eastAsia"/>
          <w:b/>
          <w:color w:val="660000"/>
          <w:sz w:val="28"/>
        </w:rPr>
        <w:t>孝乎惟孝，友于兄弟，此亦拙者之爲政也。</w:t>
      </w:r>
      <w:r w:rsidR="003E4D6D" w:rsidRPr="003E4D6D">
        <w:rPr>
          <w:rFonts w:hint="eastAsia"/>
          <w:u w:val="wave"/>
        </w:rPr>
        <w:t>論語</w:t>
      </w:r>
      <w:r w:rsidRPr="001C3E29">
        <w:rPr>
          <w:rFonts w:hint="eastAsia"/>
        </w:rPr>
        <w:t>，或謂</w:t>
      </w:r>
      <w:r w:rsidR="003F10DC" w:rsidRPr="003F10DC">
        <w:rPr>
          <w:rFonts w:hint="eastAsia"/>
          <w:u w:val="single"/>
        </w:rPr>
        <w:t>孔子</w:t>
      </w:r>
      <w:r w:rsidRPr="001C3E29">
        <w:rPr>
          <w:rFonts w:hint="eastAsia"/>
        </w:rPr>
        <w:t>曰：子奚不爲政？子曰：書云：孝乎，惟孝友于兄弟，施于有政，是亦爲政，奚其爲爲政。包氏曰：孝乎惟孝，美大孝之辭也。友于兄弟，善於兄</w:t>
      </w:r>
      <w:r w:rsidRPr="001C3E29">
        <w:rPr>
          <w:rFonts w:hint="eastAsia"/>
        </w:rPr>
        <w:lastRenderedPageBreak/>
        <w:t>弟也。施，行也。所行有政道，即與爲政同也</w:t>
      </w:r>
      <w:r w:rsidRPr="00C32D98">
        <w:rPr>
          <w:rStyle w:val="a9"/>
        </w:rPr>
        <w:footnoteReference w:id="2105"/>
      </w:r>
      <w:r w:rsidRPr="001C3E29">
        <w:rPr>
          <w:rFonts w:hint="eastAsia"/>
        </w:rPr>
        <w:t>。</w:t>
      </w:r>
      <w:r w:rsidRPr="001C3E29">
        <w:rPr>
          <w:rFonts w:hint="eastAsia"/>
          <w:b/>
          <w:color w:val="660000"/>
          <w:sz w:val="28"/>
        </w:rPr>
        <w:t>乃作閑居賦，以歌事遂情焉。</w:t>
      </w:r>
      <w:r w:rsidRPr="001C3E29">
        <w:rPr>
          <w:rFonts w:hint="eastAsia"/>
        </w:rPr>
        <w:t>韓詩序曰：勞者歌其事。聲類曰：遂，從意也。</w:t>
      </w:r>
      <w:r w:rsidRPr="001C3E29">
        <w:rPr>
          <w:rFonts w:hint="eastAsia"/>
          <w:b/>
          <w:color w:val="660000"/>
          <w:sz w:val="28"/>
        </w:rPr>
        <w:t>其辭曰：</w:t>
      </w:r>
    </w:p>
    <w:p w14:paraId="12CFE427" w14:textId="645CCD8D" w:rsidR="008F46A3" w:rsidRDefault="008F46A3" w:rsidP="007A72AC">
      <w:pPr>
        <w:ind w:firstLine="561"/>
      </w:pPr>
      <w:r w:rsidRPr="001C3E29">
        <w:rPr>
          <w:rFonts w:hint="eastAsia"/>
          <w:b/>
          <w:color w:val="660000"/>
          <w:sz w:val="28"/>
        </w:rPr>
        <w:t>傲墳素之場圃</w:t>
      </w:r>
      <w:r w:rsidRPr="00C32D98">
        <w:rPr>
          <w:rStyle w:val="a9"/>
        </w:rPr>
        <w:footnoteReference w:id="2106"/>
      </w:r>
      <w:r w:rsidRPr="001C3E29">
        <w:rPr>
          <w:rFonts w:hint="eastAsia"/>
          <w:b/>
          <w:color w:val="660000"/>
          <w:sz w:val="28"/>
        </w:rPr>
        <w:t>，步先哲之高衢。</w:t>
      </w:r>
      <w:r w:rsidRPr="001C3E29">
        <w:rPr>
          <w:rFonts w:hint="eastAsia"/>
        </w:rPr>
        <w:t>左氏傳，楚靈王曰：左史倚相能讀三墳、五典、八索、九丘。</w:t>
      </w:r>
      <w:r w:rsidR="003F10DC" w:rsidRPr="003F10DC">
        <w:rPr>
          <w:rFonts w:hint="eastAsia"/>
          <w:u w:val="single"/>
        </w:rPr>
        <w:t>賈逵</w:t>
      </w:r>
      <w:r w:rsidRPr="001C3E29">
        <w:rPr>
          <w:rFonts w:hint="eastAsia"/>
        </w:rPr>
        <w:t>曰：三墳，三皇之書。五典，五帝之典。八索，素王之法。九丘，亡國之戒。墳，大也，言三皇之大道。</w:t>
      </w:r>
      <w:r w:rsidR="003F10DC" w:rsidRPr="003F10DC">
        <w:rPr>
          <w:rFonts w:hint="eastAsia"/>
          <w:u w:val="single"/>
        </w:rPr>
        <w:t>孔子</w:t>
      </w:r>
      <w:r w:rsidRPr="001C3E29">
        <w:rPr>
          <w:rFonts w:hint="eastAsia"/>
        </w:rPr>
        <w:t>作春秋，素王之文也</w:t>
      </w:r>
      <w:r w:rsidRPr="00C32D98">
        <w:rPr>
          <w:rStyle w:val="a9"/>
        </w:rPr>
        <w:footnoteReference w:id="2107"/>
      </w:r>
      <w:r w:rsidRPr="001C3E29">
        <w:rPr>
          <w:rFonts w:hint="eastAsia"/>
        </w:rPr>
        <w:t>。上林賦曰：翱翔乎書圃。登樓賦曰：假高衢而騁力。</w:t>
      </w:r>
      <w:r w:rsidRPr="001C3E29">
        <w:rPr>
          <w:rFonts w:hint="eastAsia"/>
          <w:b/>
          <w:color w:val="660000"/>
          <w:sz w:val="28"/>
        </w:rPr>
        <w:t>雖吾顏之云厚，猶內媿於寗蘧。有道吾不仕，無道吾不愚。</w:t>
      </w:r>
      <w:r w:rsidR="000742C0" w:rsidRPr="000742C0">
        <w:rPr>
          <w:rFonts w:hint="eastAsia"/>
          <w:u w:val="wave"/>
        </w:rPr>
        <w:t>尙書</w:t>
      </w:r>
      <w:r w:rsidRPr="001C3E29">
        <w:rPr>
          <w:rFonts w:hint="eastAsia"/>
        </w:rPr>
        <w:t>曰：顏厚有忸怩。楚漢春秋，韓信曰：臣內媿於心。</w:t>
      </w:r>
      <w:r w:rsidR="003E4D6D" w:rsidRPr="003E4D6D">
        <w:rPr>
          <w:rFonts w:hint="eastAsia"/>
          <w:u w:val="wave"/>
        </w:rPr>
        <w:t>論語</w:t>
      </w:r>
      <w:r w:rsidRPr="001C3E29">
        <w:rPr>
          <w:rFonts w:hint="eastAsia"/>
        </w:rPr>
        <w:t>，子曰：寗武子，邦有道則智，邦無道則愚。其智可及也，其愚不可及也</w:t>
      </w:r>
      <w:r w:rsidRPr="00C32D98">
        <w:rPr>
          <w:rStyle w:val="a9"/>
        </w:rPr>
        <w:footnoteReference w:id="2108"/>
      </w:r>
      <w:r w:rsidRPr="001C3E29">
        <w:rPr>
          <w:rFonts w:hint="eastAsia"/>
        </w:rPr>
        <w:t>。又曰：君子哉蘧伯玉。邦有道則仕，邦無道則卷而懷之。</w:t>
      </w:r>
      <w:r w:rsidRPr="001C3E29">
        <w:rPr>
          <w:rFonts w:hint="eastAsia"/>
          <w:b/>
          <w:color w:val="660000"/>
          <w:sz w:val="28"/>
        </w:rPr>
        <w:t>何巧智之不足，而拙艱之有餘也。</w:t>
      </w:r>
      <w:r w:rsidR="000742C0" w:rsidRPr="000742C0">
        <w:rPr>
          <w:rFonts w:hint="eastAsia"/>
          <w:u w:val="wave"/>
        </w:rPr>
        <w:t>管子</w:t>
      </w:r>
      <w:r w:rsidRPr="001C3E29">
        <w:rPr>
          <w:rFonts w:hint="eastAsia"/>
        </w:rPr>
        <w:t>曰：巧者有餘而拙者不足。</w:t>
      </w:r>
    </w:p>
    <w:p w14:paraId="4C707825" w14:textId="13837A61" w:rsidR="008F46A3" w:rsidRDefault="008F46A3" w:rsidP="007A72AC">
      <w:pPr>
        <w:ind w:firstLine="561"/>
      </w:pPr>
      <w:r w:rsidRPr="001C3E29">
        <w:rPr>
          <w:rFonts w:hint="eastAsia"/>
          <w:b/>
          <w:color w:val="660000"/>
          <w:sz w:val="28"/>
        </w:rPr>
        <w:t>於是退而閑居，于洛之涘。</w:t>
      </w:r>
      <w:r w:rsidRPr="001C3E29">
        <w:rPr>
          <w:rFonts w:hint="eastAsia"/>
        </w:rPr>
        <w:t>楊佺期</w:t>
      </w:r>
      <w:r w:rsidR="003F10DC" w:rsidRPr="003F10DC">
        <w:rPr>
          <w:rFonts w:hint="eastAsia"/>
          <w:u w:val="single"/>
        </w:rPr>
        <w:t>洛陽</w:t>
      </w:r>
      <w:r w:rsidRPr="001C3E29">
        <w:rPr>
          <w:rFonts w:hint="eastAsia"/>
        </w:rPr>
        <w:t>記曰：城南七里，名曰洛水。</w:t>
      </w:r>
      <w:r w:rsidR="00FE33F9" w:rsidRPr="00FE33F9">
        <w:rPr>
          <w:rFonts w:hint="eastAsia"/>
          <w:u w:val="single"/>
        </w:rPr>
        <w:t>蔡邕</w:t>
      </w:r>
      <w:r w:rsidRPr="001C3E29">
        <w:rPr>
          <w:rFonts w:hint="eastAsia"/>
        </w:rPr>
        <w:t>祓禊文曰：自求多福，在洛之涘。</w:t>
      </w:r>
      <w:r w:rsidR="003F10DC" w:rsidRPr="003F10DC">
        <w:rPr>
          <w:rFonts w:hint="eastAsia"/>
          <w:u w:val="single"/>
        </w:rPr>
        <w:t>毛萇</w:t>
      </w:r>
      <w:r w:rsidRPr="001C3E29">
        <w:rPr>
          <w:rFonts w:hint="eastAsia"/>
        </w:rPr>
        <w:t>詩傳曰：涘，猶涯也。</w:t>
      </w:r>
      <w:r w:rsidRPr="001C3E29">
        <w:rPr>
          <w:rFonts w:hint="eastAsia"/>
          <w:b/>
          <w:color w:val="660000"/>
          <w:sz w:val="28"/>
        </w:rPr>
        <w:t>身齊逸民，名綴下士。</w:t>
      </w:r>
      <w:r w:rsidR="003E4D6D" w:rsidRPr="003E4D6D">
        <w:rPr>
          <w:rFonts w:hint="eastAsia"/>
          <w:u w:val="wave"/>
        </w:rPr>
        <w:t>論語</w:t>
      </w:r>
      <w:r w:rsidRPr="001C3E29">
        <w:rPr>
          <w:rFonts w:hint="eastAsia"/>
        </w:rPr>
        <w:t>，子曰：逸民伯夷、叔齊、虞仲、夷逸、朱張、柳下惠、少連。注：逸民者，節行超逸也。禮記王制，祿爵，公、侯、伯、子、男，凡五等</w:t>
      </w:r>
      <w:r w:rsidRPr="00C32D98">
        <w:rPr>
          <w:rStyle w:val="a9"/>
        </w:rPr>
        <w:footnoteReference w:id="2109"/>
      </w:r>
      <w:r w:rsidRPr="001C3E29">
        <w:rPr>
          <w:rFonts w:hint="eastAsia"/>
        </w:rPr>
        <w:t>。禮記曰：諸侯之上大夫卿、下大夫、上士、中士、下士，凡五等。</w:t>
      </w:r>
      <w:r w:rsidRPr="001C3E29">
        <w:rPr>
          <w:rFonts w:hint="eastAsia"/>
          <w:b/>
          <w:color w:val="660000"/>
          <w:sz w:val="28"/>
        </w:rPr>
        <w:t>陪京泝伊，面郊後市。</w:t>
      </w:r>
      <w:r w:rsidRPr="001C3E29">
        <w:rPr>
          <w:rFonts w:hint="eastAsia"/>
        </w:rPr>
        <w:t>南都賦曰：陪京之陽。</w:t>
      </w:r>
      <w:r w:rsidR="003F10DC" w:rsidRPr="003F10DC">
        <w:rPr>
          <w:rFonts w:hint="eastAsia"/>
          <w:u w:val="single"/>
        </w:rPr>
        <w:t>薛綜</w:t>
      </w:r>
      <w:r w:rsidRPr="001C3E29">
        <w:rPr>
          <w:rFonts w:hint="eastAsia"/>
        </w:rPr>
        <w:t>東京賦注曰：泝，向也。楊佺期</w:t>
      </w:r>
      <w:r w:rsidR="003F10DC" w:rsidRPr="003F10DC">
        <w:rPr>
          <w:rFonts w:hint="eastAsia"/>
          <w:u w:val="single"/>
        </w:rPr>
        <w:t>洛陽</w:t>
      </w:r>
      <w:r w:rsidRPr="001C3E29">
        <w:rPr>
          <w:rFonts w:hint="eastAsia"/>
        </w:rPr>
        <w:t>記曰：洛水之南，名曰伊水。周禮曰：面朝後市。</w:t>
      </w:r>
      <w:r w:rsidR="00FE33F9" w:rsidRPr="00FE33F9">
        <w:rPr>
          <w:rFonts w:hint="eastAsia"/>
          <w:u w:val="single"/>
        </w:rPr>
        <w:t>鄭玄</w:t>
      </w:r>
      <w:r w:rsidRPr="001C3E29">
        <w:rPr>
          <w:rFonts w:hint="eastAsia"/>
        </w:rPr>
        <w:t>儀禮注曰：面，前也。陸機</w:t>
      </w:r>
      <w:r w:rsidR="003F10DC" w:rsidRPr="003F10DC">
        <w:rPr>
          <w:rFonts w:hint="eastAsia"/>
          <w:u w:val="single"/>
        </w:rPr>
        <w:t>洛陽</w:t>
      </w:r>
      <w:r w:rsidRPr="001C3E29">
        <w:rPr>
          <w:rFonts w:hint="eastAsia"/>
        </w:rPr>
        <w:t>記曰：</w:t>
      </w:r>
      <w:r w:rsidR="003F10DC" w:rsidRPr="003F10DC">
        <w:rPr>
          <w:rFonts w:hint="eastAsia"/>
          <w:u w:val="single"/>
        </w:rPr>
        <w:t>洛陽</w:t>
      </w:r>
      <w:r w:rsidRPr="001C3E29">
        <w:rPr>
          <w:rFonts w:hint="eastAsia"/>
        </w:rPr>
        <w:t>凡三市：大市名曰金市，公觀之西；城中馬市，在大城之東；</w:t>
      </w:r>
      <w:r w:rsidR="003F10DC" w:rsidRPr="003F10DC">
        <w:rPr>
          <w:rFonts w:hint="eastAsia"/>
          <w:u w:val="single"/>
        </w:rPr>
        <w:t>洛陽</w:t>
      </w:r>
      <w:r w:rsidRPr="001C3E29">
        <w:rPr>
          <w:rFonts w:hint="eastAsia"/>
        </w:rPr>
        <w:t>縣市在大城南。然此市，</w:t>
      </w:r>
      <w:r w:rsidR="003F10DC" w:rsidRPr="003F10DC">
        <w:rPr>
          <w:rFonts w:hint="eastAsia"/>
          <w:u w:val="single"/>
        </w:rPr>
        <w:t>洛陽</w:t>
      </w:r>
      <w:r w:rsidRPr="001C3E29">
        <w:rPr>
          <w:rFonts w:hint="eastAsia"/>
        </w:rPr>
        <w:t>縣也。</w:t>
      </w:r>
      <w:r w:rsidRPr="001C3E29">
        <w:rPr>
          <w:rFonts w:hint="eastAsia"/>
          <w:b/>
          <w:color w:val="660000"/>
          <w:sz w:val="28"/>
        </w:rPr>
        <w:t>浮梁黝以徑度，靈臺傑其高峙。</w:t>
      </w:r>
      <w:r w:rsidRPr="001C3E29">
        <w:rPr>
          <w:rFonts w:hint="eastAsia"/>
        </w:rPr>
        <w:t>河南郡縣境界簿曰：城南</w:t>
      </w:r>
      <w:r w:rsidRPr="001C3E29">
        <w:rPr>
          <w:rFonts w:hint="eastAsia"/>
        </w:rPr>
        <w:lastRenderedPageBreak/>
        <w:t>五里，洛水浮橋。方言曰：造舟謂之浮梁。</w:t>
      </w:r>
      <w:r w:rsidR="003F10DC" w:rsidRPr="003F10DC">
        <w:rPr>
          <w:rFonts w:hint="eastAsia"/>
          <w:u w:val="single"/>
        </w:rPr>
        <w:t>郭璞</w:t>
      </w:r>
      <w:r w:rsidRPr="001C3E29">
        <w:rPr>
          <w:rFonts w:hint="eastAsia"/>
        </w:rPr>
        <w:t>曰：即今浮橋。爾雅曰：地謂之黝。說文曰：黝，微青黑色，於糾切</w:t>
      </w:r>
      <w:r w:rsidRPr="00C32D98">
        <w:rPr>
          <w:rStyle w:val="a9"/>
        </w:rPr>
        <w:footnoteReference w:id="2110"/>
      </w:r>
      <w:r w:rsidRPr="001C3E29">
        <w:rPr>
          <w:rFonts w:hint="eastAsia"/>
        </w:rPr>
        <w:t>。</w:t>
      </w:r>
      <w:r w:rsidR="000742C0" w:rsidRPr="000742C0">
        <w:rPr>
          <w:rFonts w:hint="eastAsia"/>
          <w:u w:val="wave"/>
        </w:rPr>
        <w:t>楚辭</w:t>
      </w:r>
      <w:r w:rsidRPr="001C3E29">
        <w:rPr>
          <w:rFonts w:hint="eastAsia"/>
        </w:rPr>
        <w:t>曰：不能凌波以徑度。陸機</w:t>
      </w:r>
      <w:r w:rsidR="003F10DC" w:rsidRPr="003F10DC">
        <w:rPr>
          <w:rFonts w:hint="eastAsia"/>
          <w:u w:val="single"/>
        </w:rPr>
        <w:t>洛陽</w:t>
      </w:r>
      <w:r w:rsidRPr="001C3E29">
        <w:rPr>
          <w:rFonts w:hint="eastAsia"/>
        </w:rPr>
        <w:t>記曰：靈臺在</w:t>
      </w:r>
      <w:r w:rsidR="003F10DC" w:rsidRPr="003F10DC">
        <w:rPr>
          <w:rFonts w:hint="eastAsia"/>
          <w:u w:val="single"/>
        </w:rPr>
        <w:t>洛陽</w:t>
      </w:r>
      <w:r w:rsidRPr="001C3E29">
        <w:rPr>
          <w:rFonts w:hint="eastAsia"/>
        </w:rPr>
        <w:t>南，去城三里。</w:t>
      </w:r>
      <w:r w:rsidR="003F10DC" w:rsidRPr="003F10DC">
        <w:rPr>
          <w:rFonts w:hint="eastAsia"/>
          <w:u w:val="single"/>
        </w:rPr>
        <w:t>毛萇</w:t>
      </w:r>
      <w:r w:rsidRPr="001C3E29">
        <w:rPr>
          <w:rFonts w:hint="eastAsia"/>
        </w:rPr>
        <w:t>詩傳曰：傑，特立也。思玄賦曰：松喬高跱孰能離。徐爰射雉賦注曰：峙，立也。</w:t>
      </w:r>
      <w:r w:rsidRPr="001C3E29">
        <w:rPr>
          <w:rFonts w:hint="eastAsia"/>
          <w:b/>
          <w:color w:val="660000"/>
          <w:sz w:val="28"/>
        </w:rPr>
        <w:t>闚天文之祕奧；究人事之終始。</w:t>
      </w:r>
      <w:r w:rsidRPr="001C3E29">
        <w:rPr>
          <w:rFonts w:hint="eastAsia"/>
        </w:rPr>
        <w:t>日、月、五星，天之文也。陸賈新語曰：楚王作乾谿之臺，闚天文。謝承</w:t>
      </w:r>
      <w:r w:rsidR="000742C0" w:rsidRPr="000742C0">
        <w:rPr>
          <w:rFonts w:hint="eastAsia"/>
          <w:u w:val="wave"/>
        </w:rPr>
        <w:t>後漢書</w:t>
      </w:r>
      <w:r w:rsidRPr="001C3E29">
        <w:rPr>
          <w:rFonts w:hint="eastAsia"/>
        </w:rPr>
        <w:t>曰：姚俊尤明圖緯祕奧。字書曰：祕，密也。廣雅曰：奧，藏也。禮含文嘉曰：禮，天子靈臺，以考觀天人之際，法陰陽之會。易曰：歸妹，人之終始也。</w:t>
      </w:r>
      <w:r w:rsidRPr="001C3E29">
        <w:rPr>
          <w:rFonts w:hint="eastAsia"/>
          <w:b/>
          <w:color w:val="660000"/>
          <w:sz w:val="28"/>
        </w:rPr>
        <w:t>其西則有元戎禁營，玄幙綠徽。</w:t>
      </w:r>
      <w:r w:rsidRPr="001C3E29">
        <w:rPr>
          <w:rFonts w:hint="eastAsia"/>
        </w:rPr>
        <w:t>其西，宅之西也。元戎，兵車也。詩曰：元戎十乘，以先啓行。禁營，謂五營也。陸機</w:t>
      </w:r>
      <w:r w:rsidR="003F10DC" w:rsidRPr="003F10DC">
        <w:rPr>
          <w:rFonts w:hint="eastAsia"/>
          <w:u w:val="single"/>
        </w:rPr>
        <w:t>洛陽</w:t>
      </w:r>
      <w:r w:rsidRPr="001C3E29">
        <w:rPr>
          <w:rFonts w:hint="eastAsia"/>
        </w:rPr>
        <w:t>記曰：五營校尉，前後左右將軍府，皆在城中，陸機</w:t>
      </w:r>
      <w:r w:rsidR="00820F0B">
        <w:rPr>
          <w:rFonts w:hint="eastAsia"/>
        </w:rPr>
        <w:t>旣</w:t>
      </w:r>
      <w:r w:rsidRPr="001C3E29">
        <w:rPr>
          <w:rFonts w:hint="eastAsia"/>
        </w:rPr>
        <w:t>不言所處，難得而詳也。</w:t>
      </w:r>
      <w:r w:rsidR="00FE33F9" w:rsidRPr="00FE33F9">
        <w:rPr>
          <w:rFonts w:hint="eastAsia"/>
          <w:u w:val="single"/>
        </w:rPr>
        <w:t>鄭玄</w:t>
      </w:r>
      <w:r w:rsidRPr="001C3E29">
        <w:rPr>
          <w:rFonts w:hint="eastAsia"/>
        </w:rPr>
        <w:t>禮記注曰：徽，旌旗之名也。</w:t>
      </w:r>
      <w:r w:rsidRPr="001C3E29">
        <w:rPr>
          <w:rFonts w:hint="eastAsia"/>
          <w:b/>
          <w:color w:val="660000"/>
          <w:sz w:val="28"/>
        </w:rPr>
        <w:t>谿子巨黍，異絭同機。</w:t>
      </w:r>
      <w:r w:rsidR="003E4D6D" w:rsidRPr="003E4D6D">
        <w:rPr>
          <w:rFonts w:hint="eastAsia"/>
          <w:u w:val="wave"/>
        </w:rPr>
        <w:t>史記</w:t>
      </w:r>
      <w:r w:rsidRPr="001C3E29">
        <w:rPr>
          <w:rFonts w:hint="eastAsia"/>
        </w:rPr>
        <w:t>，</w:t>
      </w:r>
      <w:r w:rsidR="003F10DC" w:rsidRPr="003F10DC">
        <w:rPr>
          <w:rFonts w:hint="eastAsia"/>
          <w:u w:val="single"/>
        </w:rPr>
        <w:t>蘇秦</w:t>
      </w:r>
      <w:r w:rsidRPr="001C3E29">
        <w:rPr>
          <w:rFonts w:hint="eastAsia"/>
        </w:rPr>
        <w:t>說韓王曰：谿子、巨黍者，皆射六百步之外。</w:t>
      </w:r>
      <w:r w:rsidR="003F10DC" w:rsidRPr="003F10DC">
        <w:rPr>
          <w:rFonts w:hint="eastAsia"/>
          <w:u w:val="single"/>
        </w:rPr>
        <w:t>許慎</w:t>
      </w:r>
      <w:r w:rsidRPr="001C3E29">
        <w:rPr>
          <w:rFonts w:hint="eastAsia"/>
        </w:rPr>
        <w:t>曰：南方谿子蠻夷柘弩，皆善材也。孫卿子曰：繁弱巨黍，古之良弓。異絭同機，言弩絭雖異而同一機也。</w:t>
      </w:r>
      <w:r w:rsidR="003E4D6D" w:rsidRPr="003E4D6D">
        <w:rPr>
          <w:rFonts w:hint="eastAsia"/>
          <w:u w:val="wave"/>
        </w:rPr>
        <w:t>漢書</w:t>
      </w:r>
      <w:r w:rsidRPr="001C3E29">
        <w:rPr>
          <w:rFonts w:hint="eastAsia"/>
        </w:rPr>
        <w:t>音義，</w:t>
      </w:r>
      <w:r w:rsidR="003F10DC" w:rsidRPr="003F10DC">
        <w:rPr>
          <w:rFonts w:hint="eastAsia"/>
          <w:u w:val="single"/>
        </w:rPr>
        <w:t>張晏</w:t>
      </w:r>
      <w:r w:rsidRPr="001C3E29">
        <w:rPr>
          <w:rFonts w:hint="eastAsia"/>
        </w:rPr>
        <w:t>曰：連弩三十絭共一臂。然絭，弩弓也。李奇曰：絭，弓也。字林曰：絭，音卷。</w:t>
      </w:r>
      <w:r w:rsidR="00FE33F9" w:rsidRPr="00FE33F9">
        <w:rPr>
          <w:rFonts w:hint="eastAsia"/>
          <w:u w:val="single"/>
        </w:rPr>
        <w:t>孔安國</w:t>
      </w:r>
      <w:r w:rsidR="000742C0" w:rsidRPr="000742C0">
        <w:rPr>
          <w:rFonts w:hint="eastAsia"/>
          <w:u w:val="wave"/>
        </w:rPr>
        <w:t>尙書</w:t>
      </w:r>
      <w:r w:rsidRPr="001C3E29">
        <w:rPr>
          <w:rFonts w:hint="eastAsia"/>
        </w:rPr>
        <w:t>傳曰：機，弩牙也。本或爲異卷同歸，誤也</w:t>
      </w:r>
      <w:r w:rsidR="00011900">
        <w:rPr>
          <w:rFonts w:hint="eastAsia"/>
        </w:rPr>
        <w:t>。</w:t>
      </w:r>
      <w:r w:rsidRPr="001C3E29">
        <w:rPr>
          <w:rFonts w:hint="eastAsia"/>
          <w:b/>
          <w:color w:val="660000"/>
          <w:sz w:val="28"/>
        </w:rPr>
        <w:t>礮石雷駭，激矢䖟飛。</w:t>
      </w:r>
      <w:r w:rsidRPr="001C3E29">
        <w:rPr>
          <w:rFonts w:hint="eastAsia"/>
        </w:rPr>
        <w:t>礮石，今之拋石也，皆匹孝切。廣雅曰：駭，起也。呂氏春秋曰：激矢遠。法言曰：羿激矢。范蠡兵法，飛石重二十斤，爲機發行三百步。東觀漢記，光武作飛䖟箭以攻赤眉。廣雅曰：䖟，飛箭名也。方言曰：凡箭三鎌，謂之羊頭。三鎌長六尺，謂之飛䖟。</w:t>
      </w:r>
      <w:r w:rsidR="003F10DC" w:rsidRPr="003F10DC">
        <w:rPr>
          <w:rFonts w:hint="eastAsia"/>
          <w:u w:val="single"/>
        </w:rPr>
        <w:t>郭璞</w:t>
      </w:r>
      <w:r w:rsidRPr="001C3E29">
        <w:rPr>
          <w:rFonts w:hint="eastAsia"/>
        </w:rPr>
        <w:t>曰：此謂今之射箭也。鎌，稜也。</w:t>
      </w:r>
      <w:r w:rsidRPr="001C3E29">
        <w:rPr>
          <w:rFonts w:hint="eastAsia"/>
          <w:b/>
          <w:color w:val="660000"/>
          <w:sz w:val="28"/>
        </w:rPr>
        <w:t>以先啓行，耀我皇威。</w:t>
      </w:r>
      <w:r w:rsidRPr="001C3E29">
        <w:rPr>
          <w:rFonts w:hint="eastAsia"/>
        </w:rPr>
        <w:t>詩曰：元戎十乘，以先啓行。西都賦曰：耀皇威而講武事。</w:t>
      </w:r>
      <w:r w:rsidRPr="001C3E29">
        <w:rPr>
          <w:rFonts w:hint="eastAsia"/>
          <w:b/>
          <w:color w:val="660000"/>
          <w:sz w:val="28"/>
        </w:rPr>
        <w:t>其東則有明堂辟廱，清穆敞閑。</w:t>
      </w:r>
      <w:r w:rsidRPr="001C3E29">
        <w:rPr>
          <w:rFonts w:hint="eastAsia"/>
        </w:rPr>
        <w:t>陸機</w:t>
      </w:r>
      <w:r w:rsidR="003F10DC" w:rsidRPr="003F10DC">
        <w:rPr>
          <w:rFonts w:hint="eastAsia"/>
          <w:u w:val="single"/>
        </w:rPr>
        <w:t>洛陽</w:t>
      </w:r>
      <w:r w:rsidRPr="001C3E29">
        <w:rPr>
          <w:rFonts w:hint="eastAsia"/>
        </w:rPr>
        <w:t>記曰：辟廱，在靈臺東，相去一里，俱魏武所徙。三輔黃圖，大司徒宮奏曰：明堂、辟廱，其實一也。</w:t>
      </w:r>
      <w:r w:rsidR="000742C0" w:rsidRPr="000742C0">
        <w:rPr>
          <w:rFonts w:hint="eastAsia"/>
          <w:u w:val="wave"/>
        </w:rPr>
        <w:t>毛詩</w:t>
      </w:r>
      <w:r w:rsidRPr="001C3E29">
        <w:rPr>
          <w:rFonts w:hint="eastAsia"/>
        </w:rPr>
        <w:t>曰：於穆清廟。洞簫賦曰：又足樂乎，其敞閑也。</w:t>
      </w:r>
      <w:r w:rsidRPr="001C3E29">
        <w:rPr>
          <w:rFonts w:hint="eastAsia"/>
          <w:b/>
          <w:color w:val="660000"/>
          <w:sz w:val="28"/>
        </w:rPr>
        <w:t>環林縈映，圓海迴</w:t>
      </w:r>
      <w:r w:rsidRPr="001C3E29">
        <w:rPr>
          <w:rFonts w:hint="eastAsia"/>
          <w:b/>
          <w:color w:val="660000"/>
          <w:sz w:val="28"/>
        </w:rPr>
        <w:lastRenderedPageBreak/>
        <w:t>淵。</w:t>
      </w:r>
      <w:r w:rsidRPr="001C3E29">
        <w:rPr>
          <w:rFonts w:hint="eastAsia"/>
        </w:rPr>
        <w:t>三輔黃圖曰：明堂、辟廱，水四周於外，象四海也。仲長昌言曰：溝池自周，竹木自環。白虎通曰：天子立辟雍者，所以行禮樂，宣教化。辟者，象璧圓以法天；雍者，擁之以水，象教化流行也。</w:t>
      </w:r>
      <w:r w:rsidR="003E4D6D" w:rsidRPr="003E4D6D">
        <w:rPr>
          <w:rFonts w:hint="eastAsia"/>
          <w:u w:val="single"/>
        </w:rPr>
        <w:t>班固</w:t>
      </w:r>
      <w:r w:rsidRPr="001C3E29">
        <w:rPr>
          <w:rFonts w:hint="eastAsia"/>
        </w:rPr>
        <w:t>東都賦曰：曷若辟雍海流</w:t>
      </w:r>
      <w:r w:rsidRPr="00C32D98">
        <w:rPr>
          <w:rStyle w:val="a9"/>
        </w:rPr>
        <w:footnoteReference w:id="2111"/>
      </w:r>
      <w:r w:rsidRPr="001C3E29">
        <w:rPr>
          <w:rFonts w:hint="eastAsia"/>
        </w:rPr>
        <w:t>。</w:t>
      </w:r>
      <w:r w:rsidRPr="001C3E29">
        <w:rPr>
          <w:rFonts w:hint="eastAsia"/>
          <w:b/>
          <w:color w:val="660000"/>
          <w:sz w:val="28"/>
        </w:rPr>
        <w:t>聿追孝以嚴父，宗文考以配天。</w:t>
      </w:r>
      <w:r w:rsidR="003F10DC" w:rsidRPr="003F10DC">
        <w:rPr>
          <w:rFonts w:hint="eastAsia"/>
          <w:u w:val="single"/>
        </w:rPr>
        <w:t>毛萇</w:t>
      </w:r>
      <w:r w:rsidRPr="001C3E29">
        <w:rPr>
          <w:rFonts w:hint="eastAsia"/>
        </w:rPr>
        <w:t>詩傳曰：聿，述也。南都賦曰：奉先祖而追孝。孝經曰：孝莫大於嚴父，嚴父莫大於配天。又曰：宗祀文王於明堂，以配上帝。文考，謂晉文王也。</w:t>
      </w:r>
      <w:r w:rsidR="000742C0" w:rsidRPr="000742C0">
        <w:rPr>
          <w:rFonts w:hint="eastAsia"/>
          <w:u w:val="wave"/>
        </w:rPr>
        <w:t>尙書</w:t>
      </w:r>
      <w:r w:rsidRPr="001C3E29">
        <w:rPr>
          <w:rFonts w:hint="eastAsia"/>
        </w:rPr>
        <w:t>曰：惟予文考。</w:t>
      </w:r>
      <w:r w:rsidRPr="001C3E29">
        <w:rPr>
          <w:rFonts w:hint="eastAsia"/>
          <w:b/>
          <w:color w:val="660000"/>
          <w:sz w:val="28"/>
        </w:rPr>
        <w:t>祗聖敬以明順，養更老以崇年。</w:t>
      </w:r>
      <w:r w:rsidRPr="001C3E29">
        <w:rPr>
          <w:rFonts w:hint="eastAsia"/>
        </w:rPr>
        <w:t>言尊祖父以配天，所以明順也。養三老五更，所以崇年也。韓詩曰：湯降不遲，聖敬日躋。言湯聖敬之道，上聞於天。白虎通曰：禮三老於明堂，所以教諸侯孝也。禮五更於太學，所以教諸侯弟也。</w:t>
      </w:r>
    </w:p>
    <w:p w14:paraId="11BE0454" w14:textId="1E1D90C1" w:rsidR="008F46A3" w:rsidRDefault="008F46A3" w:rsidP="007A72AC">
      <w:pPr>
        <w:ind w:firstLine="561"/>
      </w:pPr>
      <w:r w:rsidRPr="001C3E29">
        <w:rPr>
          <w:rFonts w:hint="eastAsia"/>
          <w:b/>
          <w:color w:val="660000"/>
          <w:sz w:val="28"/>
        </w:rPr>
        <w:t>若乃背冬涉春，陰謝陽施。</w:t>
      </w:r>
      <w:r w:rsidRPr="001C3E29">
        <w:rPr>
          <w:rFonts w:hint="eastAsia"/>
        </w:rPr>
        <w:t>七發曰：於是背秋涉冬。神農本草曰：春夏爲陽，秋冬爲陰。</w:t>
      </w:r>
      <w:r w:rsidR="000742C0" w:rsidRPr="000742C0">
        <w:rPr>
          <w:rFonts w:hint="eastAsia"/>
          <w:u w:val="wave"/>
        </w:rPr>
        <w:t>楚辭</w:t>
      </w:r>
      <w:r w:rsidRPr="001C3E29">
        <w:rPr>
          <w:rFonts w:hint="eastAsia"/>
        </w:rPr>
        <w:t>曰：青春爰謝。</w:t>
      </w:r>
      <w:r w:rsidR="003F10DC" w:rsidRPr="003F10DC">
        <w:rPr>
          <w:rFonts w:hint="eastAsia"/>
          <w:u w:val="single"/>
        </w:rPr>
        <w:t>王逸</w:t>
      </w:r>
      <w:r w:rsidRPr="001C3E29">
        <w:rPr>
          <w:rFonts w:hint="eastAsia"/>
        </w:rPr>
        <w:t>曰：謝，去也。莊子曰：隨四時之施。</w:t>
      </w:r>
      <w:r w:rsidR="003E4D6D" w:rsidRPr="003E4D6D">
        <w:rPr>
          <w:rFonts w:hint="eastAsia"/>
          <w:u w:val="wave"/>
        </w:rPr>
        <w:t>漢書</w:t>
      </w:r>
      <w:r w:rsidRPr="001C3E29">
        <w:rPr>
          <w:rFonts w:hint="eastAsia"/>
        </w:rPr>
        <w:t>曰：陰陽之施化，萬物之終始。施，猶布也。</w:t>
      </w:r>
      <w:r w:rsidRPr="001C3E29">
        <w:rPr>
          <w:rFonts w:hint="eastAsia"/>
          <w:b/>
          <w:color w:val="660000"/>
          <w:sz w:val="28"/>
        </w:rPr>
        <w:t>天子有事于柴燎，以郊祖而展義。</w:t>
      </w:r>
      <w:r w:rsidRPr="001C3E29">
        <w:rPr>
          <w:rFonts w:hint="eastAsia"/>
        </w:rPr>
        <w:t>左氏傳，宰孔曰：天子有事於文武。杜預曰：有祭事也。爾雅曰：祭天曰燔柴。</w:t>
      </w:r>
      <w:r w:rsidR="003F10DC" w:rsidRPr="003F10DC">
        <w:rPr>
          <w:rFonts w:hint="eastAsia"/>
          <w:u w:val="single"/>
        </w:rPr>
        <w:t>郭璞</w:t>
      </w:r>
      <w:r w:rsidRPr="001C3E29">
        <w:rPr>
          <w:rFonts w:hint="eastAsia"/>
        </w:rPr>
        <w:t>曰：</w:t>
      </w:r>
      <w:r w:rsidR="00820F0B">
        <w:rPr>
          <w:rFonts w:hint="eastAsia"/>
        </w:rPr>
        <w:t>旣</w:t>
      </w:r>
      <w:r w:rsidRPr="001C3E29">
        <w:rPr>
          <w:rFonts w:hint="eastAsia"/>
        </w:rPr>
        <w:t>祭，積薪燒之。周禮曰：以禋祀祀昊天上帝，以實柴祀日月星辰，以槱燎祀司中司命。鄭司農曰：三祀皆積柴，實牲體焉。燔燎而生煙，以報陽也。禮記曰：周人禘嚳而郊稷。</w:t>
      </w:r>
      <w:r w:rsidR="00FE33F9" w:rsidRPr="00FE33F9">
        <w:rPr>
          <w:rFonts w:hint="eastAsia"/>
          <w:u w:val="single"/>
        </w:rPr>
        <w:t>鄭玄</w:t>
      </w:r>
      <w:r w:rsidRPr="001C3E29">
        <w:rPr>
          <w:rFonts w:hint="eastAsia"/>
        </w:rPr>
        <w:t>曰：禘郊祖宗，謂祀祭以食也。左氏傳曰：天子非展義不巡狩。</w:t>
      </w:r>
      <w:r w:rsidRPr="001C3E29">
        <w:rPr>
          <w:rFonts w:hint="eastAsia"/>
          <w:b/>
          <w:color w:val="660000"/>
          <w:sz w:val="28"/>
        </w:rPr>
        <w:t>張鈞天之廣樂，備千乘之萬騎</w:t>
      </w:r>
      <w:r w:rsidRPr="00C32D98">
        <w:rPr>
          <w:rStyle w:val="a9"/>
        </w:rPr>
        <w:footnoteReference w:id="2112"/>
      </w:r>
      <w:r w:rsidRPr="001C3E29">
        <w:rPr>
          <w:rFonts w:hint="eastAsia"/>
          <w:b/>
          <w:color w:val="660000"/>
          <w:sz w:val="28"/>
        </w:rPr>
        <w:t>。</w:t>
      </w:r>
      <w:r w:rsidR="003E4D6D" w:rsidRPr="003E4D6D">
        <w:rPr>
          <w:rFonts w:hint="eastAsia"/>
          <w:u w:val="wave"/>
        </w:rPr>
        <w:t>史記</w:t>
      </w:r>
      <w:r w:rsidRPr="001C3E29">
        <w:rPr>
          <w:rFonts w:hint="eastAsia"/>
        </w:rPr>
        <w:t>，趙簡子曰：我之帝所，與百神遊於鈞天，廣樂九奏萬舞。</w:t>
      </w:r>
      <w:r w:rsidR="00FE33F9" w:rsidRPr="00FE33F9">
        <w:rPr>
          <w:rFonts w:hint="eastAsia"/>
          <w:u w:val="single"/>
        </w:rPr>
        <w:t>蔡邕</w:t>
      </w:r>
      <w:r w:rsidRPr="001C3E29">
        <w:rPr>
          <w:rFonts w:hint="eastAsia"/>
        </w:rPr>
        <w:t>獨斷曰：大法駕，備千乘萬騎。</w:t>
      </w:r>
      <w:r w:rsidRPr="001C3E29">
        <w:rPr>
          <w:rFonts w:hint="eastAsia"/>
          <w:b/>
          <w:color w:val="660000"/>
          <w:sz w:val="28"/>
        </w:rPr>
        <w:t>服振振以齊玄，管啾啾而並吹。</w:t>
      </w:r>
      <w:r w:rsidRPr="00011900">
        <w:rPr>
          <w:rFonts w:hint="eastAsia"/>
        </w:rPr>
        <w:t>左氏傳，卜偃曰：童謠云，袀服振振，音真。服虔曰：袀服，黑服也。杜預曰：振振，威貌也。說文曰：袀，玄服也，音均。風俗通曰：竹曰管。</w:t>
      </w:r>
      <w:r w:rsidR="003F10DC" w:rsidRPr="003F10DC">
        <w:rPr>
          <w:rFonts w:hint="eastAsia"/>
          <w:u w:val="single"/>
        </w:rPr>
        <w:t>郭璞</w:t>
      </w:r>
      <w:r w:rsidRPr="00011900">
        <w:rPr>
          <w:rFonts w:hint="eastAsia"/>
        </w:rPr>
        <w:t>爾雅注曰：管長尺圍寸，併吹之，有底。賈氏以爲如</w:t>
      </w:r>
      <w:r>
        <w:rPr>
          <w:rFonts w:hint="eastAsia"/>
        </w:rPr>
        <w:t>𪛌</w:t>
      </w:r>
      <w:r w:rsidRPr="00011900">
        <w:rPr>
          <w:rFonts w:hint="eastAsia"/>
        </w:rPr>
        <w:t>六孔。風俗通曰：漢帝時，零陵文學奚景仲於泠道舜祠下得玉管，後人易之以竹</w:t>
      </w:r>
      <w:r w:rsidRPr="00C32D98">
        <w:rPr>
          <w:rStyle w:val="a9"/>
        </w:rPr>
        <w:footnoteReference w:id="2113"/>
      </w:r>
      <w:r w:rsidRPr="00011900">
        <w:rPr>
          <w:rFonts w:hint="eastAsia"/>
        </w:rPr>
        <w:t>。</w:t>
      </w:r>
      <w:r w:rsidR="003F10DC" w:rsidRPr="003F10DC">
        <w:rPr>
          <w:rFonts w:hint="eastAsia"/>
          <w:u w:val="single"/>
        </w:rPr>
        <w:t>王逸</w:t>
      </w:r>
      <w:r w:rsidR="000742C0" w:rsidRPr="000742C0">
        <w:rPr>
          <w:rFonts w:hint="eastAsia"/>
          <w:u w:val="wave"/>
        </w:rPr>
        <w:t>楚辭</w:t>
      </w:r>
      <w:r w:rsidRPr="00011900">
        <w:rPr>
          <w:rFonts w:hint="eastAsia"/>
        </w:rPr>
        <w:t>注曰：啾啾，鳴聲也。</w:t>
      </w:r>
      <w:r w:rsidRPr="001C3E29">
        <w:rPr>
          <w:rFonts w:hint="eastAsia"/>
          <w:b/>
          <w:color w:val="660000"/>
          <w:sz w:val="28"/>
        </w:rPr>
        <w:t>煌煌乎，隱隱乎，</w:t>
      </w:r>
      <w:r w:rsidR="000742C0" w:rsidRPr="000742C0">
        <w:rPr>
          <w:rFonts w:hint="eastAsia"/>
          <w:u w:val="wave"/>
        </w:rPr>
        <w:t>蒼頡篇</w:t>
      </w:r>
      <w:r w:rsidRPr="001C3E29">
        <w:rPr>
          <w:rFonts w:hint="eastAsia"/>
        </w:rPr>
        <w:t>曰：煌煌，光明也。上林賦曰：煌煌扈扈。隱隱，盛也。又曰：沈沈隱隱。一作殷殷，音義同。</w:t>
      </w:r>
      <w:r w:rsidRPr="001C3E29">
        <w:rPr>
          <w:rFonts w:hint="eastAsia"/>
          <w:b/>
          <w:color w:val="660000"/>
          <w:sz w:val="28"/>
        </w:rPr>
        <w:t>茲</w:t>
      </w:r>
      <w:r w:rsidRPr="001C3E29">
        <w:rPr>
          <w:rFonts w:hint="eastAsia"/>
          <w:b/>
          <w:color w:val="660000"/>
          <w:sz w:val="28"/>
        </w:rPr>
        <w:lastRenderedPageBreak/>
        <w:t>禮容之壯觀，而王制之巨麗也。</w:t>
      </w:r>
      <w:r w:rsidRPr="001C3E29">
        <w:rPr>
          <w:rFonts w:hint="eastAsia"/>
        </w:rPr>
        <w:t>春秋考異郵曰：飾禮容，成文法。</w:t>
      </w:r>
      <w:r w:rsidR="003E4D6D" w:rsidRPr="003E4D6D">
        <w:rPr>
          <w:rFonts w:hint="eastAsia"/>
          <w:u w:val="wave"/>
        </w:rPr>
        <w:t>史記</w:t>
      </w:r>
      <w:r w:rsidRPr="001C3E29">
        <w:rPr>
          <w:rFonts w:hint="eastAsia"/>
        </w:rPr>
        <w:t>曰：</w:t>
      </w:r>
      <w:r w:rsidR="003F10DC" w:rsidRPr="003F10DC">
        <w:rPr>
          <w:rFonts w:hint="eastAsia"/>
          <w:u w:val="single"/>
        </w:rPr>
        <w:t>孔子</w:t>
      </w:r>
      <w:r w:rsidRPr="001C3E29">
        <w:rPr>
          <w:rFonts w:hint="eastAsia"/>
        </w:rPr>
        <w:t>陳俎豆，設禮容。</w:t>
      </w:r>
      <w:r w:rsidR="003E4D6D" w:rsidRPr="003E4D6D">
        <w:rPr>
          <w:rFonts w:hint="eastAsia"/>
          <w:u w:val="wave"/>
        </w:rPr>
        <w:t>漢書</w:t>
      </w:r>
      <w:r w:rsidRPr="001C3E29">
        <w:rPr>
          <w:rFonts w:hint="eastAsia"/>
        </w:rPr>
        <w:t>，龔遂曰：坐則誦詩、書，立則習禮容。</w:t>
      </w:r>
      <w:r w:rsidR="003E4D6D" w:rsidRPr="003E4D6D">
        <w:rPr>
          <w:rFonts w:hint="eastAsia"/>
          <w:u w:val="wave"/>
        </w:rPr>
        <w:t>史記</w:t>
      </w:r>
      <w:r w:rsidRPr="001C3E29">
        <w:rPr>
          <w:rFonts w:hint="eastAsia"/>
        </w:rPr>
        <w:t>曰：天下之壯觀。上林賦曰：君未睹夫巨麗。</w:t>
      </w:r>
      <w:r w:rsidRPr="001C3E29">
        <w:rPr>
          <w:rFonts w:hint="eastAsia"/>
          <w:b/>
          <w:color w:val="660000"/>
          <w:sz w:val="28"/>
        </w:rPr>
        <w:t>兩學齊列，雙宇如一。</w:t>
      </w:r>
      <w:r w:rsidRPr="001C3E29">
        <w:rPr>
          <w:rFonts w:hint="eastAsia"/>
        </w:rPr>
        <w:t>郭緣生述征記曰：國學在辟廱東北五里，太學在國學東</w:t>
      </w:r>
      <w:r w:rsidRPr="00C32D98">
        <w:rPr>
          <w:rStyle w:val="a9"/>
        </w:rPr>
        <w:footnoteReference w:id="2114"/>
      </w:r>
      <w:r w:rsidRPr="001C3E29">
        <w:rPr>
          <w:rFonts w:hint="eastAsia"/>
        </w:rPr>
        <w:t>二百步。魯靈光殿賦曰：萬戶如一。</w:t>
      </w:r>
      <w:r w:rsidRPr="001C3E29">
        <w:rPr>
          <w:rFonts w:hint="eastAsia"/>
          <w:b/>
          <w:color w:val="660000"/>
          <w:sz w:val="28"/>
        </w:rPr>
        <w:t>右延國冑，左納良逸。</w:t>
      </w:r>
      <w:r w:rsidRPr="001C3E29">
        <w:rPr>
          <w:rFonts w:hint="eastAsia"/>
        </w:rPr>
        <w:t>爾雅曰：延，進也。國學教冑子，太學招賢良。太學在國學東。</w:t>
      </w:r>
      <w:r w:rsidR="000742C0" w:rsidRPr="000742C0">
        <w:rPr>
          <w:rFonts w:hint="eastAsia"/>
          <w:u w:val="wave"/>
        </w:rPr>
        <w:t>尙書</w:t>
      </w:r>
      <w:r w:rsidRPr="001C3E29">
        <w:rPr>
          <w:rFonts w:hint="eastAsia"/>
        </w:rPr>
        <w:t>曰：夔教冑子。李尤明堂銘曰：夏進賢良。</w:t>
      </w:r>
      <w:r w:rsidRPr="001C3E29">
        <w:rPr>
          <w:rFonts w:hint="eastAsia"/>
          <w:b/>
          <w:color w:val="660000"/>
          <w:sz w:val="28"/>
        </w:rPr>
        <w:t>祁祁生徒，濟濟儒術。</w:t>
      </w:r>
      <w:r w:rsidRPr="001C3E29">
        <w:rPr>
          <w:rFonts w:hint="eastAsia"/>
        </w:rPr>
        <w:t>安革猛詩曰</w:t>
      </w:r>
      <w:r w:rsidRPr="00C32D98">
        <w:rPr>
          <w:rStyle w:val="a9"/>
        </w:rPr>
        <w:footnoteReference w:id="2115"/>
      </w:r>
      <w:r w:rsidRPr="001C3E29">
        <w:rPr>
          <w:rFonts w:hint="eastAsia"/>
        </w:rPr>
        <w:t>：祁祁我徒。</w:t>
      </w:r>
      <w:r w:rsidR="000742C0" w:rsidRPr="000742C0">
        <w:rPr>
          <w:rFonts w:hint="eastAsia"/>
          <w:u w:val="wave"/>
        </w:rPr>
        <w:t>毛詩</w:t>
      </w:r>
      <w:r w:rsidRPr="001C3E29">
        <w:rPr>
          <w:rFonts w:hint="eastAsia"/>
        </w:rPr>
        <w:t>曰：來假祁祁。又曰</w:t>
      </w:r>
      <w:r w:rsidRPr="00C32D98">
        <w:rPr>
          <w:rStyle w:val="a9"/>
        </w:rPr>
        <w:footnoteReference w:id="2116"/>
      </w:r>
      <w:r w:rsidRPr="001C3E29">
        <w:rPr>
          <w:rFonts w:hint="eastAsia"/>
        </w:rPr>
        <w:t>：濟濟多士。</w:t>
      </w:r>
      <w:r w:rsidR="003E4D6D" w:rsidRPr="003E4D6D">
        <w:rPr>
          <w:rFonts w:hint="eastAsia"/>
          <w:u w:val="single"/>
        </w:rPr>
        <w:t>班固</w:t>
      </w:r>
      <w:r w:rsidRPr="001C3E29">
        <w:rPr>
          <w:rFonts w:hint="eastAsia"/>
        </w:rPr>
        <w:t>公孫弘贊曰：蕭望之以儒術進。</w:t>
      </w:r>
      <w:r w:rsidRPr="001C3E29">
        <w:rPr>
          <w:rFonts w:hint="eastAsia"/>
          <w:b/>
          <w:color w:val="660000"/>
          <w:sz w:val="28"/>
        </w:rPr>
        <w:t>或升之堂，或入之室。</w:t>
      </w:r>
      <w:r w:rsidRPr="001C3E29">
        <w:rPr>
          <w:rFonts w:hint="eastAsia"/>
        </w:rPr>
        <w:t>家語，衛將軍文子問於子貢曰：吾聞</w:t>
      </w:r>
      <w:r w:rsidR="003F10DC" w:rsidRPr="003F10DC">
        <w:rPr>
          <w:rFonts w:hint="eastAsia"/>
          <w:u w:val="single"/>
        </w:rPr>
        <w:t>孔子</w:t>
      </w:r>
      <w:r w:rsidRPr="001C3E29">
        <w:rPr>
          <w:rFonts w:hint="eastAsia"/>
        </w:rPr>
        <w:t>之施教也，成之以文德，蓋入室升堂七十餘人。</w:t>
      </w:r>
      <w:r w:rsidRPr="001C3E29">
        <w:rPr>
          <w:rFonts w:hint="eastAsia"/>
          <w:b/>
          <w:color w:val="660000"/>
          <w:sz w:val="28"/>
        </w:rPr>
        <w:t>教無常師，道在則是。</w:t>
      </w:r>
      <w:r w:rsidR="000742C0" w:rsidRPr="000742C0">
        <w:rPr>
          <w:rFonts w:hint="eastAsia"/>
          <w:u w:val="wave"/>
        </w:rPr>
        <w:t>尙書</w:t>
      </w:r>
      <w:r w:rsidRPr="001C3E29">
        <w:rPr>
          <w:rFonts w:hint="eastAsia"/>
        </w:rPr>
        <w:t>曰：德無常師，主善爲師。</w:t>
      </w:r>
      <w:r w:rsidR="00FE33F9" w:rsidRPr="00FE33F9">
        <w:rPr>
          <w:rFonts w:hint="eastAsia"/>
          <w:u w:val="single"/>
        </w:rPr>
        <w:t>蔡邕</w:t>
      </w:r>
      <w:r w:rsidRPr="001C3E29">
        <w:rPr>
          <w:rFonts w:hint="eastAsia"/>
        </w:rPr>
        <w:t>勸學篇曰：人無貴賤，道在則尊。</w:t>
      </w:r>
      <w:r w:rsidR="003E4D6D" w:rsidRPr="003E4D6D">
        <w:rPr>
          <w:rFonts w:hint="eastAsia"/>
          <w:u w:val="wave"/>
        </w:rPr>
        <w:t>論語</w:t>
      </w:r>
      <w:r w:rsidRPr="001C3E29">
        <w:rPr>
          <w:rFonts w:hint="eastAsia"/>
        </w:rPr>
        <w:t>，叔孫武叔曰：吾亦何常師之有，道在則是。言有道則可以爲師</w:t>
      </w:r>
      <w:r w:rsidRPr="00C32D98">
        <w:rPr>
          <w:rStyle w:val="a9"/>
        </w:rPr>
        <w:footnoteReference w:id="2117"/>
      </w:r>
      <w:r w:rsidRPr="001C3E29">
        <w:rPr>
          <w:rFonts w:hint="eastAsia"/>
        </w:rPr>
        <w:t>。</w:t>
      </w:r>
      <w:r w:rsidRPr="001C3E29">
        <w:rPr>
          <w:rFonts w:hint="eastAsia"/>
          <w:b/>
          <w:color w:val="660000"/>
          <w:sz w:val="28"/>
        </w:rPr>
        <w:t>故髦士投紱，名王懷璽。</w:t>
      </w:r>
      <w:r w:rsidRPr="001C3E29">
        <w:rPr>
          <w:rFonts w:hint="eastAsia"/>
        </w:rPr>
        <w:t>言棄紱藏璽，咸來學也。</w:t>
      </w:r>
      <w:r w:rsidR="000742C0" w:rsidRPr="000742C0">
        <w:rPr>
          <w:rFonts w:hint="eastAsia"/>
          <w:u w:val="wave"/>
        </w:rPr>
        <w:t>毛詩</w:t>
      </w:r>
      <w:r w:rsidRPr="001C3E29">
        <w:rPr>
          <w:rFonts w:hint="eastAsia"/>
        </w:rPr>
        <w:t>曰：髦士攸宜。爾雅曰：髦，俊也。</w:t>
      </w:r>
      <w:r w:rsidR="003E4D6D" w:rsidRPr="003E4D6D">
        <w:rPr>
          <w:rFonts w:hint="eastAsia"/>
          <w:u w:val="wave"/>
        </w:rPr>
        <w:t>漢書</w:t>
      </w:r>
      <w:r w:rsidRPr="001C3E29">
        <w:rPr>
          <w:rFonts w:hint="eastAsia"/>
        </w:rPr>
        <w:t>曰：</w:t>
      </w:r>
      <w:r w:rsidR="003E4D6D" w:rsidRPr="003E4D6D">
        <w:rPr>
          <w:rFonts w:hint="eastAsia"/>
          <w:u w:val="single"/>
        </w:rPr>
        <w:t>匈奴</w:t>
      </w:r>
      <w:r w:rsidRPr="001C3E29">
        <w:rPr>
          <w:rFonts w:hint="eastAsia"/>
        </w:rPr>
        <w:t>單于遣名王奉獻。西京賦曰：懷璽藏紱。</w:t>
      </w:r>
      <w:r w:rsidRPr="001C3E29">
        <w:rPr>
          <w:rFonts w:hint="eastAsia"/>
          <w:b/>
          <w:color w:val="660000"/>
          <w:sz w:val="28"/>
        </w:rPr>
        <w:t>訓若風行，應如草靡。</w:t>
      </w:r>
      <w:r w:rsidR="003E4D6D" w:rsidRPr="003E4D6D">
        <w:rPr>
          <w:rFonts w:hint="eastAsia"/>
          <w:u w:val="wave"/>
        </w:rPr>
        <w:t>論語</w:t>
      </w:r>
      <w:r w:rsidRPr="001C3E29">
        <w:rPr>
          <w:rFonts w:hint="eastAsia"/>
        </w:rPr>
        <w:t>，</w:t>
      </w:r>
      <w:r w:rsidR="003F10DC" w:rsidRPr="003F10DC">
        <w:rPr>
          <w:rFonts w:hint="eastAsia"/>
          <w:u w:val="single"/>
        </w:rPr>
        <w:t>孔子</w:t>
      </w:r>
      <w:r w:rsidRPr="001C3E29">
        <w:rPr>
          <w:rFonts w:hint="eastAsia"/>
        </w:rPr>
        <w:t>曰：君子之德風，小人之德草，草上之風必偃。</w:t>
      </w:r>
      <w:r w:rsidRPr="001C3E29">
        <w:rPr>
          <w:rFonts w:hint="eastAsia"/>
          <w:b/>
          <w:color w:val="660000"/>
          <w:sz w:val="28"/>
        </w:rPr>
        <w:t>此里仁所以爲美，</w:t>
      </w:r>
      <w:r w:rsidR="003E4D6D" w:rsidRPr="003E4D6D">
        <w:rPr>
          <w:rFonts w:hint="eastAsia"/>
          <w:u w:val="wave"/>
        </w:rPr>
        <w:t>論語</w:t>
      </w:r>
      <w:r w:rsidRPr="001C3E29">
        <w:rPr>
          <w:rFonts w:hint="eastAsia"/>
        </w:rPr>
        <w:t>曰：里仁爲美。</w:t>
      </w:r>
      <w:r w:rsidR="00FE33F9" w:rsidRPr="00FE33F9">
        <w:rPr>
          <w:rFonts w:hint="eastAsia"/>
          <w:u w:val="single"/>
        </w:rPr>
        <w:t>鄭玄</w:t>
      </w:r>
      <w:r w:rsidRPr="001C3E29">
        <w:rPr>
          <w:rFonts w:hint="eastAsia"/>
        </w:rPr>
        <w:t>曰：里者，人之所居也。居於仁者之里，是爲善也。</w:t>
      </w:r>
      <w:r w:rsidRPr="001C3E29">
        <w:rPr>
          <w:rFonts w:hint="eastAsia"/>
          <w:b/>
          <w:color w:val="660000"/>
          <w:sz w:val="28"/>
        </w:rPr>
        <w:t>孟母所以三徙也。</w:t>
      </w:r>
      <w:r w:rsidRPr="001C3E29">
        <w:rPr>
          <w:rFonts w:hint="eastAsia"/>
        </w:rPr>
        <w:t>列女傳曰：孟母舍近墓，孟子嬉戲爲墓間之事。孟母曰：此非所以居子處也。乃去，舍市旁，其子嬉戲爲賈衒。孟母又曰：此非所以居子處也。乃舍學宮之旁，其子嬉戲乃設俎豆，進退揖讓。孟母曰：此真可以居子矣。遂居之。及孟子長，學六藝，卒成大儒。</w:t>
      </w:r>
    </w:p>
    <w:p w14:paraId="3DDA50A3" w14:textId="53F7B1FC" w:rsidR="00612DB2" w:rsidRPr="00612DB2" w:rsidRDefault="008F46A3" w:rsidP="007A72AC">
      <w:pPr>
        <w:ind w:firstLine="561"/>
        <w:rPr>
          <w:sz w:val="28"/>
        </w:rPr>
      </w:pPr>
      <w:r w:rsidRPr="001C3E29">
        <w:rPr>
          <w:rFonts w:hint="eastAsia"/>
          <w:b/>
          <w:color w:val="660000"/>
          <w:sz w:val="28"/>
        </w:rPr>
        <w:lastRenderedPageBreak/>
        <w:t>爰定我居，築室穿池。</w:t>
      </w:r>
      <w:r w:rsidR="000742C0" w:rsidRPr="000742C0">
        <w:rPr>
          <w:rFonts w:hint="eastAsia"/>
          <w:u w:val="wave"/>
        </w:rPr>
        <w:t>毛詩</w:t>
      </w:r>
      <w:r w:rsidRPr="001C3E29">
        <w:rPr>
          <w:rFonts w:hint="eastAsia"/>
        </w:rPr>
        <w:t>曰：築室百堵</w:t>
      </w:r>
      <w:r w:rsidRPr="00C32D98">
        <w:rPr>
          <w:rStyle w:val="a9"/>
        </w:rPr>
        <w:footnoteReference w:id="2118"/>
      </w:r>
      <w:r w:rsidRPr="001C3E29">
        <w:rPr>
          <w:rFonts w:hint="eastAsia"/>
        </w:rPr>
        <w:t>。莊子，</w:t>
      </w:r>
      <w:r w:rsidR="003F10DC" w:rsidRPr="003F10DC">
        <w:rPr>
          <w:rFonts w:hint="eastAsia"/>
          <w:u w:val="single"/>
        </w:rPr>
        <w:t>孔子</w:t>
      </w:r>
      <w:r w:rsidRPr="001C3E29">
        <w:rPr>
          <w:rFonts w:hint="eastAsia"/>
        </w:rPr>
        <w:t>曰：魚相造于水者，穿池而養給。</w:t>
      </w:r>
      <w:r w:rsidRPr="001C3E29">
        <w:rPr>
          <w:rFonts w:hint="eastAsia"/>
          <w:b/>
          <w:color w:val="660000"/>
          <w:sz w:val="28"/>
        </w:rPr>
        <w:t>長楊映沼，芳枳樹籬。</w:t>
      </w:r>
      <w:r w:rsidRPr="001C3E29">
        <w:rPr>
          <w:rFonts w:hint="eastAsia"/>
        </w:rPr>
        <w:t>馮衍顯志賦曰：揵六枳而爲籬。</w:t>
      </w:r>
      <w:r w:rsidRPr="001C3E29">
        <w:rPr>
          <w:rFonts w:hint="eastAsia"/>
          <w:b/>
          <w:color w:val="660000"/>
          <w:sz w:val="28"/>
        </w:rPr>
        <w:t>游鱗瀺灂，菡萏敷披。</w:t>
      </w:r>
      <w:r w:rsidRPr="001C3E29">
        <w:rPr>
          <w:rFonts w:hint="eastAsia"/>
        </w:rPr>
        <w:t>瀺灂，出沒貌。高唐賦曰：巨石溺之瀺灂。</w:t>
      </w:r>
      <w:r w:rsidR="003F10DC" w:rsidRPr="003F10DC">
        <w:rPr>
          <w:rFonts w:hint="eastAsia"/>
          <w:u w:val="single"/>
        </w:rPr>
        <w:t>毛萇</w:t>
      </w:r>
      <w:r w:rsidRPr="001C3E29">
        <w:rPr>
          <w:rFonts w:hint="eastAsia"/>
        </w:rPr>
        <w:t>詩傳曰：菡萏，荷華。</w:t>
      </w:r>
      <w:r w:rsidRPr="001C3E29">
        <w:rPr>
          <w:rFonts w:hint="eastAsia"/>
          <w:b/>
          <w:color w:val="660000"/>
          <w:sz w:val="28"/>
        </w:rPr>
        <w:t>竹木蓊藹，靈果參差。張公大谷之梨，梁侯烏椑之柿，</w:t>
      </w:r>
      <w:r w:rsidRPr="001C3E29">
        <w:rPr>
          <w:rFonts w:hint="eastAsia"/>
        </w:rPr>
        <w:t>廣志曰：</w:t>
      </w:r>
      <w:r w:rsidR="003F10DC" w:rsidRPr="003F10DC">
        <w:rPr>
          <w:rFonts w:hint="eastAsia"/>
          <w:u w:val="single"/>
        </w:rPr>
        <w:t>洛陽</w:t>
      </w:r>
      <w:r w:rsidRPr="001C3E29">
        <w:rPr>
          <w:rFonts w:hint="eastAsia"/>
        </w:rPr>
        <w:t>北芒山有張公夏梨，甚甘</w:t>
      </w:r>
      <w:r w:rsidRPr="00C32D98">
        <w:rPr>
          <w:rStyle w:val="a9"/>
        </w:rPr>
        <w:footnoteReference w:id="2119"/>
      </w:r>
      <w:r w:rsidRPr="001C3E29">
        <w:rPr>
          <w:rFonts w:hint="eastAsia"/>
        </w:rPr>
        <w:t>，海內唯有一樹。大谷，未詳。西京雜記曰：上林苑有烏椑木。廣志曰：梁國侯家有烏椑，甚美，世罕得之</w:t>
      </w:r>
      <w:r w:rsidRPr="00C32D98">
        <w:rPr>
          <w:rStyle w:val="a9"/>
        </w:rPr>
        <w:footnoteReference w:id="2120"/>
      </w:r>
      <w:r w:rsidRPr="001C3E29">
        <w:rPr>
          <w:rFonts w:hint="eastAsia"/>
        </w:rPr>
        <w:t>。椑，方彌切。</w:t>
      </w:r>
      <w:r w:rsidRPr="001C3E29">
        <w:rPr>
          <w:rFonts w:hint="eastAsia"/>
          <w:b/>
          <w:color w:val="660000"/>
          <w:sz w:val="28"/>
        </w:rPr>
        <w:t>周文弱枝之棗，房陵朱仲之李，</w:t>
      </w:r>
      <w:r w:rsidRPr="001C3E29">
        <w:rPr>
          <w:rFonts w:hint="eastAsia"/>
        </w:rPr>
        <w:t>西京雜記曰：上林苑有弱枝棗。廣志曰：周文王時有弱枝之棗，甚美，禁之不令人取，置樹苑中</w:t>
      </w:r>
      <w:r w:rsidRPr="00C32D98">
        <w:rPr>
          <w:rStyle w:val="a9"/>
        </w:rPr>
        <w:footnoteReference w:id="2121"/>
      </w:r>
      <w:r w:rsidRPr="001C3E29">
        <w:rPr>
          <w:rFonts w:hint="eastAsia"/>
        </w:rPr>
        <w:t>。</w:t>
      </w:r>
      <w:r w:rsidR="003F10DC" w:rsidRPr="003F10DC">
        <w:rPr>
          <w:rFonts w:hint="eastAsia"/>
          <w:u w:val="single"/>
        </w:rPr>
        <w:t>王逸</w:t>
      </w:r>
      <w:r w:rsidRPr="001C3E29">
        <w:rPr>
          <w:rFonts w:hint="eastAsia"/>
        </w:rPr>
        <w:t>荔枝賦曰：房陵縹李。荊州記：房陵縣有好棗，甚美，仙人朱仲來竊</w:t>
      </w:r>
      <w:r w:rsidRPr="00C32D98">
        <w:rPr>
          <w:rStyle w:val="a9"/>
        </w:rPr>
        <w:footnoteReference w:id="2122"/>
      </w:r>
      <w:r w:rsidRPr="001C3E29">
        <w:rPr>
          <w:rFonts w:hint="eastAsia"/>
        </w:rPr>
        <w:t>。大山肅亦稱學問，讀岳賦周文弱枝之棗；爲杖策之杖。世本容成造歷，爲碓磨之磨</w:t>
      </w:r>
      <w:r w:rsidRPr="00C32D98">
        <w:rPr>
          <w:rStyle w:val="a9"/>
        </w:rPr>
        <w:footnoteReference w:id="2123"/>
      </w:r>
      <w:r w:rsidRPr="001C3E29">
        <w:rPr>
          <w:rFonts w:hint="eastAsia"/>
        </w:rPr>
        <w:t>。</w:t>
      </w:r>
      <w:r w:rsidRPr="001C3E29">
        <w:rPr>
          <w:rFonts w:hint="eastAsia"/>
          <w:b/>
          <w:color w:val="660000"/>
          <w:sz w:val="28"/>
        </w:rPr>
        <w:t>靡不畢殖。</w:t>
      </w:r>
      <w:r w:rsidR="000742C0" w:rsidRPr="000742C0">
        <w:rPr>
          <w:rFonts w:hint="eastAsia"/>
          <w:u w:val="wave"/>
        </w:rPr>
        <w:t>蒼頡篇</w:t>
      </w:r>
      <w:r w:rsidRPr="001C3E29">
        <w:rPr>
          <w:rFonts w:hint="eastAsia"/>
        </w:rPr>
        <w:t>曰：殖，種也。</w:t>
      </w:r>
      <w:r w:rsidRPr="001C3E29">
        <w:rPr>
          <w:rFonts w:hint="eastAsia"/>
          <w:b/>
          <w:color w:val="660000"/>
          <w:sz w:val="28"/>
        </w:rPr>
        <w:t>三桃表櫻胡之別，二柰曜丹白之色。</w:t>
      </w:r>
      <w:r w:rsidR="003E4D6D" w:rsidRPr="003E4D6D">
        <w:rPr>
          <w:rFonts w:hint="eastAsia"/>
          <w:u w:val="wave"/>
        </w:rPr>
        <w:t>漢書</w:t>
      </w:r>
      <w:r w:rsidRPr="001C3E29">
        <w:rPr>
          <w:rFonts w:hint="eastAsia"/>
        </w:rPr>
        <w:t>音義曰：櫻桃，含桃也。爾雅曰：荊桃，今櫻桃也。冬桃子，冬熟也。榹桃，山桃也，實似桃而小，不解核</w:t>
      </w:r>
      <w:r w:rsidRPr="00C32D98">
        <w:rPr>
          <w:rStyle w:val="a9"/>
        </w:rPr>
        <w:footnoteReference w:id="2124"/>
      </w:r>
      <w:r w:rsidRPr="001C3E29">
        <w:rPr>
          <w:rFonts w:hint="eastAsia"/>
        </w:rPr>
        <w:t>。西京雜記曰：上林苑有胡桃，出西域。廣志曰：張掖有白柰，酒泉有赤柰。</w:t>
      </w:r>
      <w:r w:rsidRPr="001C3E29">
        <w:rPr>
          <w:rFonts w:hint="eastAsia"/>
          <w:b/>
          <w:color w:val="660000"/>
          <w:sz w:val="28"/>
        </w:rPr>
        <w:t>石榴蒲陶之珍，磊落蔓衍乎其側。</w:t>
      </w:r>
      <w:r w:rsidRPr="001C3E29">
        <w:rPr>
          <w:rFonts w:hint="eastAsia"/>
        </w:rPr>
        <w:t>石榴，即若榴也。薄陶，似燕薁。磊落，實貌。蔓衍，長也。博物志曰：張騫使大夏，得石榴。李廣利爲貳師將軍，伐大宛，得蒲陶。</w:t>
      </w:r>
      <w:r w:rsidRPr="001C3E29">
        <w:rPr>
          <w:rFonts w:hint="eastAsia"/>
          <w:b/>
          <w:color w:val="660000"/>
          <w:sz w:val="28"/>
        </w:rPr>
        <w:t>梅杏郁棣之屬，繁榮麗藻之飾。</w:t>
      </w:r>
      <w:r w:rsidRPr="001C3E29">
        <w:rPr>
          <w:rFonts w:hint="eastAsia"/>
        </w:rPr>
        <w:t>郁，今之郁李。</w:t>
      </w:r>
      <w:r w:rsidRPr="001C3E29">
        <w:rPr>
          <w:rFonts w:hint="eastAsia"/>
        </w:rPr>
        <w:lastRenderedPageBreak/>
        <w:t>棣，實似櫻桃也</w:t>
      </w:r>
      <w:r w:rsidRPr="00C32D98">
        <w:rPr>
          <w:rStyle w:val="a9"/>
        </w:rPr>
        <w:footnoteReference w:id="2125"/>
      </w:r>
      <w:r w:rsidRPr="001C3E29">
        <w:rPr>
          <w:rFonts w:hint="eastAsia"/>
        </w:rPr>
        <w:t>。</w:t>
      </w:r>
      <w:r w:rsidR="003F10DC" w:rsidRPr="003F10DC">
        <w:rPr>
          <w:rFonts w:hint="eastAsia"/>
          <w:u w:val="single"/>
        </w:rPr>
        <w:t>張揖</w:t>
      </w:r>
      <w:r w:rsidRPr="001C3E29">
        <w:rPr>
          <w:rFonts w:hint="eastAsia"/>
        </w:rPr>
        <w:t>上林賦注曰：薁，山李也。郁與薁音義同。</w:t>
      </w:r>
      <w:r w:rsidR="003F10DC" w:rsidRPr="003F10DC">
        <w:rPr>
          <w:rFonts w:hint="eastAsia"/>
          <w:u w:val="single"/>
        </w:rPr>
        <w:t>郭璞</w:t>
      </w:r>
      <w:r w:rsidRPr="001C3E29">
        <w:rPr>
          <w:rFonts w:hint="eastAsia"/>
        </w:rPr>
        <w:t>上林賦注曰：棣，實似櫻桃。</w:t>
      </w:r>
      <w:r w:rsidRPr="001C3E29">
        <w:rPr>
          <w:rFonts w:hint="eastAsia"/>
          <w:b/>
          <w:color w:val="660000"/>
          <w:sz w:val="28"/>
        </w:rPr>
        <w:t>華實照爛，言所不能極也。</w:t>
      </w:r>
      <w:r w:rsidRPr="001C3E29">
        <w:rPr>
          <w:rFonts w:hint="eastAsia"/>
        </w:rPr>
        <w:t>春秋文耀鉤曰：春致其時，華實乃榮。</w:t>
      </w:r>
      <w:r w:rsidRPr="001C3E29">
        <w:rPr>
          <w:rFonts w:hint="eastAsia"/>
          <w:b/>
          <w:color w:val="660000"/>
          <w:sz w:val="28"/>
        </w:rPr>
        <w:t>菜則葱韭蒜芋，青筍紫薑。堇薺甘旨，蓼荾芬芳</w:t>
      </w:r>
      <w:r w:rsidRPr="00C32D98">
        <w:rPr>
          <w:rStyle w:val="a9"/>
        </w:rPr>
        <w:footnoteReference w:id="2126"/>
      </w:r>
      <w:r w:rsidRPr="001C3E29">
        <w:rPr>
          <w:rFonts w:hint="eastAsia"/>
          <w:b/>
          <w:color w:val="660000"/>
          <w:sz w:val="28"/>
        </w:rPr>
        <w:t>。</w:t>
      </w:r>
      <w:r w:rsidR="000742C0" w:rsidRPr="000742C0">
        <w:rPr>
          <w:rFonts w:hint="eastAsia"/>
          <w:u w:val="wave"/>
        </w:rPr>
        <w:t>毛詩</w:t>
      </w:r>
      <w:r w:rsidRPr="001C3E29">
        <w:rPr>
          <w:rFonts w:hint="eastAsia"/>
        </w:rPr>
        <w:t>曰：堇荼如飴。</w:t>
      </w:r>
      <w:r w:rsidR="003F10DC" w:rsidRPr="003F10DC">
        <w:rPr>
          <w:rFonts w:hint="eastAsia"/>
          <w:u w:val="single"/>
        </w:rPr>
        <w:t>毛萇</w:t>
      </w:r>
      <w:r w:rsidRPr="001C3E29">
        <w:rPr>
          <w:rFonts w:hint="eastAsia"/>
        </w:rPr>
        <w:t>曰：堇，菜也，居隱切。</w:t>
      </w:r>
      <w:r w:rsidR="00FE33F9" w:rsidRPr="00FE33F9">
        <w:rPr>
          <w:rFonts w:hint="eastAsia"/>
          <w:u w:val="single"/>
        </w:rPr>
        <w:t>鄭玄</w:t>
      </w:r>
      <w:r w:rsidRPr="001C3E29">
        <w:rPr>
          <w:rFonts w:hint="eastAsia"/>
        </w:rPr>
        <w:t>儀禮注曰；葰，廉薑也</w:t>
      </w:r>
      <w:r w:rsidRPr="00C32D98">
        <w:rPr>
          <w:rStyle w:val="a9"/>
        </w:rPr>
        <w:footnoteReference w:id="2127"/>
      </w:r>
      <w:r w:rsidRPr="001C3E29">
        <w:rPr>
          <w:rFonts w:hint="eastAsia"/>
        </w:rPr>
        <w:t>。韻略曰：荾，香菜也，相惟切，與葰同</w:t>
      </w:r>
      <w:r w:rsidRPr="00C32D98">
        <w:rPr>
          <w:rStyle w:val="a9"/>
        </w:rPr>
        <w:footnoteReference w:id="2128"/>
      </w:r>
      <w:r w:rsidRPr="001C3E29">
        <w:rPr>
          <w:rFonts w:hint="eastAsia"/>
        </w:rPr>
        <w:t>。</w:t>
      </w:r>
      <w:r w:rsidRPr="001C3E29">
        <w:rPr>
          <w:rFonts w:hint="eastAsia"/>
          <w:b/>
          <w:color w:val="660000"/>
          <w:sz w:val="28"/>
        </w:rPr>
        <w:t>蘘荷依陰，時藿向陽。</w:t>
      </w:r>
      <w:r w:rsidRPr="001C3E29">
        <w:rPr>
          <w:rFonts w:hint="eastAsia"/>
        </w:rPr>
        <w:t>崔豹古今注曰：蘘荷，菜似薑</w:t>
      </w:r>
      <w:r w:rsidRPr="00C32D98">
        <w:rPr>
          <w:rStyle w:val="a9"/>
        </w:rPr>
        <w:footnoteReference w:id="2129"/>
      </w:r>
      <w:r w:rsidRPr="001C3E29">
        <w:rPr>
          <w:rFonts w:hint="eastAsia"/>
        </w:rPr>
        <w:t>，宜陰翳地，依陰而生也。</w:t>
      </w:r>
      <w:r w:rsidR="00FE33F9" w:rsidRPr="00FE33F9">
        <w:rPr>
          <w:rFonts w:hint="eastAsia"/>
          <w:u w:val="single"/>
        </w:rPr>
        <w:t>鄭玄</w:t>
      </w:r>
      <w:r w:rsidRPr="001C3E29">
        <w:rPr>
          <w:rFonts w:hint="eastAsia"/>
        </w:rPr>
        <w:t>儀禮注曰：藿，豆葉也。曹子建求親表曰</w:t>
      </w:r>
      <w:r w:rsidRPr="00C32D98">
        <w:rPr>
          <w:rStyle w:val="a9"/>
        </w:rPr>
        <w:footnoteReference w:id="2130"/>
      </w:r>
      <w:r w:rsidRPr="001C3E29">
        <w:rPr>
          <w:rFonts w:hint="eastAsia"/>
        </w:rPr>
        <w:t>：葵藿之傾葉太陽。</w:t>
      </w:r>
      <w:r w:rsidRPr="001C3E29">
        <w:rPr>
          <w:rFonts w:hint="eastAsia"/>
          <w:b/>
          <w:color w:val="660000"/>
          <w:sz w:val="28"/>
        </w:rPr>
        <w:t>綠葵含露，白䪥負霜。</w:t>
      </w:r>
    </w:p>
    <w:p w14:paraId="66917420" w14:textId="01C884DE" w:rsidR="008F46A3" w:rsidRDefault="008F46A3" w:rsidP="007A72AC">
      <w:pPr>
        <w:ind w:firstLine="561"/>
      </w:pPr>
      <w:r w:rsidRPr="001C3E29">
        <w:rPr>
          <w:rFonts w:hint="eastAsia"/>
          <w:b/>
          <w:color w:val="660000"/>
          <w:sz w:val="28"/>
        </w:rPr>
        <w:t>於是凜秋暑退，熙春寒往。</w:t>
      </w:r>
      <w:r w:rsidR="000742C0" w:rsidRPr="000742C0">
        <w:rPr>
          <w:rFonts w:hint="eastAsia"/>
          <w:u w:val="wave"/>
        </w:rPr>
        <w:t>楚辭</w:t>
      </w:r>
      <w:r w:rsidRPr="001C3E29">
        <w:rPr>
          <w:rFonts w:hint="eastAsia"/>
        </w:rPr>
        <w:t>曰：竊獨悲此凜秋。字書曰：凜，寒也。左氏傳，張趯曰：火星中而寒暑乃退</w:t>
      </w:r>
      <w:r w:rsidRPr="00C32D98">
        <w:rPr>
          <w:rStyle w:val="a9"/>
        </w:rPr>
        <w:footnoteReference w:id="2131"/>
      </w:r>
      <w:r w:rsidRPr="001C3E29">
        <w:rPr>
          <w:rFonts w:hint="eastAsia"/>
        </w:rPr>
        <w:t>。老子曰：衆人熙熙，如登春臺。河上公注：熙熙，淫情欲也。熙春，陰陽交通，萬物感動，登臺觀之志意淫，故曰熙春。廣雅曰：熙，熾也</w:t>
      </w:r>
      <w:r w:rsidRPr="00C32D98">
        <w:rPr>
          <w:rStyle w:val="a9"/>
        </w:rPr>
        <w:footnoteReference w:id="2132"/>
      </w:r>
      <w:r w:rsidRPr="001C3E29">
        <w:rPr>
          <w:rFonts w:hint="eastAsia"/>
        </w:rPr>
        <w:t>。易曰：暑往則寒來。</w:t>
      </w:r>
      <w:r w:rsidRPr="001C3E29">
        <w:rPr>
          <w:rFonts w:hint="eastAsia"/>
          <w:b/>
          <w:color w:val="660000"/>
          <w:sz w:val="28"/>
        </w:rPr>
        <w:t>微雨新晴，六合清朗。</w:t>
      </w:r>
      <w:r w:rsidRPr="001C3E29">
        <w:rPr>
          <w:rFonts w:hint="eastAsia"/>
        </w:rPr>
        <w:t>呂氏春秋曰：神通乎六合</w:t>
      </w:r>
      <w:r w:rsidRPr="001C3E29">
        <w:rPr>
          <w:rFonts w:hint="eastAsia"/>
          <w:b/>
          <w:color w:val="660000"/>
          <w:sz w:val="28"/>
        </w:rPr>
        <w:t>太夫人乃御版輿，升輕軒，</w:t>
      </w:r>
      <w:r w:rsidRPr="001C3E29">
        <w:rPr>
          <w:rFonts w:hint="eastAsia"/>
        </w:rPr>
        <w:t>禮記曰：諸侯曰夫人。注：夫之言扶也，言能以禮自扶。版輿，車名。傅暢晉諸公贊曰：傅祗以足疾，版輿上殿。版輿，一名步輿。周遷輿服雜事記曰：步輿方四尺，素木爲之，以皮爲襻，掆之，自天子至庶人通得乘之。</w:t>
      </w:r>
      <w:r w:rsidRPr="001C3E29">
        <w:rPr>
          <w:rFonts w:hint="eastAsia"/>
          <w:b/>
          <w:color w:val="660000"/>
          <w:sz w:val="28"/>
        </w:rPr>
        <w:t>遠覽王畿，近周家園。</w:t>
      </w:r>
      <w:r w:rsidRPr="001C3E29">
        <w:rPr>
          <w:rFonts w:hint="eastAsia"/>
        </w:rPr>
        <w:t>周禮曰：方千里曰王畿。</w:t>
      </w:r>
      <w:r w:rsidRPr="001C3E29">
        <w:rPr>
          <w:rFonts w:hint="eastAsia"/>
          <w:b/>
          <w:color w:val="660000"/>
          <w:sz w:val="28"/>
        </w:rPr>
        <w:t>體以行和，藥以勞宣。</w:t>
      </w:r>
      <w:r w:rsidRPr="001C3E29">
        <w:rPr>
          <w:rFonts w:hint="eastAsia"/>
        </w:rPr>
        <w:t>爾雅釋言曰：宣，徇遍也。</w:t>
      </w:r>
      <w:r w:rsidR="003F10DC" w:rsidRPr="003F10DC">
        <w:rPr>
          <w:rFonts w:hint="eastAsia"/>
          <w:u w:val="single"/>
        </w:rPr>
        <w:t>郭璞</w:t>
      </w:r>
      <w:r w:rsidRPr="001C3E29">
        <w:rPr>
          <w:rFonts w:hint="eastAsia"/>
        </w:rPr>
        <w:t>注曰：皆周遍也</w:t>
      </w:r>
      <w:r w:rsidRPr="00C32D98">
        <w:rPr>
          <w:rStyle w:val="a9"/>
        </w:rPr>
        <w:footnoteReference w:id="2133"/>
      </w:r>
      <w:r w:rsidRPr="001C3E29">
        <w:rPr>
          <w:rFonts w:hint="eastAsia"/>
        </w:rPr>
        <w:t>。杜預左傳注曰：</w:t>
      </w:r>
      <w:r w:rsidRPr="001C3E29">
        <w:rPr>
          <w:rFonts w:hint="eastAsia"/>
        </w:rPr>
        <w:lastRenderedPageBreak/>
        <w:t>宣，散也。</w:t>
      </w:r>
      <w:r w:rsidRPr="001C3E29">
        <w:rPr>
          <w:rFonts w:hint="eastAsia"/>
          <w:b/>
          <w:color w:val="660000"/>
          <w:sz w:val="28"/>
        </w:rPr>
        <w:t>常膳載加，舊痾有痊。</w:t>
      </w:r>
      <w:r w:rsidRPr="001C3E29">
        <w:rPr>
          <w:rFonts w:hint="eastAsia"/>
        </w:rPr>
        <w:t>說文曰：痾，病也。莊子曰：今余病少痊。司馬彪曰：痊，除也。</w:t>
      </w:r>
      <w:r w:rsidRPr="001C3E29">
        <w:rPr>
          <w:rFonts w:hint="eastAsia"/>
          <w:b/>
          <w:color w:val="660000"/>
          <w:sz w:val="28"/>
        </w:rPr>
        <w:t>席長筵，列孫子。柳垂陰，車結軌。</w:t>
      </w:r>
      <w:r w:rsidRPr="001C3E29">
        <w:rPr>
          <w:rFonts w:hint="eastAsia"/>
        </w:rPr>
        <w:t>曹子建名都篇曰：列坐竟長筵。言屈軌不行也</w:t>
      </w:r>
      <w:r w:rsidRPr="00C32D98">
        <w:rPr>
          <w:rStyle w:val="a9"/>
        </w:rPr>
        <w:footnoteReference w:id="2134"/>
      </w:r>
      <w:r w:rsidRPr="001C3E29">
        <w:rPr>
          <w:rFonts w:hint="eastAsia"/>
        </w:rPr>
        <w:t>。</w:t>
      </w:r>
      <w:r w:rsidR="00E76135" w:rsidRPr="00E76135">
        <w:rPr>
          <w:rFonts w:hint="eastAsia"/>
          <w:u w:val="single"/>
        </w:rPr>
        <w:t>司馬相如</w:t>
      </w:r>
      <w:r w:rsidRPr="001C3E29">
        <w:rPr>
          <w:rFonts w:hint="eastAsia"/>
        </w:rPr>
        <w:t>難蜀父老曰：結軌還轅。</w:t>
      </w:r>
      <w:r w:rsidR="003F10DC" w:rsidRPr="003F10DC">
        <w:rPr>
          <w:rFonts w:hint="eastAsia"/>
          <w:u w:val="single"/>
        </w:rPr>
        <w:t>張揖</w:t>
      </w:r>
      <w:r w:rsidRPr="001C3E29">
        <w:rPr>
          <w:rFonts w:hint="eastAsia"/>
        </w:rPr>
        <w:t>曰：結，猶屈也</w:t>
      </w:r>
      <w:r w:rsidRPr="00C32D98">
        <w:rPr>
          <w:rStyle w:val="a9"/>
        </w:rPr>
        <w:footnoteReference w:id="2135"/>
      </w:r>
      <w:r w:rsidRPr="001C3E29">
        <w:rPr>
          <w:rFonts w:hint="eastAsia"/>
        </w:rPr>
        <w:t>。</w:t>
      </w:r>
      <w:r w:rsidRPr="001C3E29">
        <w:rPr>
          <w:rFonts w:hint="eastAsia"/>
          <w:b/>
          <w:color w:val="660000"/>
          <w:sz w:val="28"/>
        </w:rPr>
        <w:t>陸擿紫房，水挂赬鯉。</w:t>
      </w:r>
      <w:r w:rsidR="00FE33F9" w:rsidRPr="00FE33F9">
        <w:rPr>
          <w:rFonts w:hint="eastAsia"/>
          <w:u w:val="single"/>
        </w:rPr>
        <w:t>馬融</w:t>
      </w:r>
      <w:r w:rsidRPr="001C3E29">
        <w:rPr>
          <w:rFonts w:hint="eastAsia"/>
        </w:rPr>
        <w:t>高第頌曰：黃果揚芳，紫房潰漏。張載安石榴賦曰：紫房獨熟。</w:t>
      </w:r>
      <w:r w:rsidR="003F10DC" w:rsidRPr="003F10DC">
        <w:rPr>
          <w:rFonts w:hint="eastAsia"/>
          <w:u w:val="single"/>
        </w:rPr>
        <w:t>毛萇</w:t>
      </w:r>
      <w:r w:rsidRPr="001C3E29">
        <w:rPr>
          <w:rFonts w:hint="eastAsia"/>
        </w:rPr>
        <w:t>詩傳曰：赬，赤也。</w:t>
      </w:r>
      <w:r w:rsidRPr="001C3E29">
        <w:rPr>
          <w:rFonts w:hint="eastAsia"/>
          <w:b/>
          <w:color w:val="660000"/>
          <w:sz w:val="28"/>
        </w:rPr>
        <w:t>或宴于林，或禊于汜。</w:t>
      </w:r>
      <w:r w:rsidR="003E4D6D" w:rsidRPr="003E4D6D">
        <w:rPr>
          <w:rFonts w:hint="eastAsia"/>
          <w:u w:val="wave"/>
        </w:rPr>
        <w:t>史記</w:t>
      </w:r>
      <w:r w:rsidRPr="001C3E29">
        <w:rPr>
          <w:rFonts w:hint="eastAsia"/>
        </w:rPr>
        <w:t>曰：武帝禊灞上。續</w:t>
      </w:r>
      <w:r w:rsidR="003E4D6D" w:rsidRPr="003E4D6D">
        <w:rPr>
          <w:rFonts w:hint="eastAsia"/>
          <w:u w:val="wave"/>
        </w:rPr>
        <w:t>漢書</w:t>
      </w:r>
      <w:r w:rsidRPr="001C3E29">
        <w:rPr>
          <w:rFonts w:hint="eastAsia"/>
        </w:rPr>
        <w:t>曰：三月上巳，宮人皆禊於東流水上，自洗濯，拂除宿疾垢也。風俗通曰：禊者，絜也。仲春之時，於水祓除，故事取於清絜也。爾雅曰：窮瀆曰汜。</w:t>
      </w:r>
      <w:r w:rsidR="003F10DC" w:rsidRPr="003F10DC">
        <w:rPr>
          <w:rFonts w:hint="eastAsia"/>
          <w:u w:val="single"/>
        </w:rPr>
        <w:t>郭璞</w:t>
      </w:r>
      <w:r w:rsidRPr="001C3E29">
        <w:rPr>
          <w:rFonts w:hint="eastAsia"/>
        </w:rPr>
        <w:t>注曰：水無所通也。爾雅曰：水決復入曰汜。</w:t>
      </w:r>
      <w:r w:rsidRPr="001C3E29">
        <w:rPr>
          <w:rFonts w:hint="eastAsia"/>
          <w:b/>
          <w:color w:val="660000"/>
          <w:sz w:val="28"/>
        </w:rPr>
        <w:t>昆弟班白，兒童稚齒。</w:t>
      </w:r>
      <w:r w:rsidRPr="001C3E29">
        <w:rPr>
          <w:rFonts w:hint="eastAsia"/>
        </w:rPr>
        <w:t>王隱晉書曰：兄御史釋，弟燕令豹</w:t>
      </w:r>
      <w:r w:rsidRPr="00C32D98">
        <w:rPr>
          <w:rStyle w:val="a9"/>
        </w:rPr>
        <w:footnoteReference w:id="2136"/>
      </w:r>
      <w:r w:rsidRPr="001C3E29">
        <w:rPr>
          <w:rFonts w:hint="eastAsia"/>
        </w:rPr>
        <w:t>。禮記曰：班白不提挈。爾雅曰：幼，稚也。方言曰：稚，小也。</w:t>
      </w:r>
      <w:r w:rsidRPr="001C3E29">
        <w:rPr>
          <w:rFonts w:hint="eastAsia"/>
          <w:b/>
          <w:color w:val="660000"/>
          <w:sz w:val="28"/>
        </w:rPr>
        <w:t>稱萬壽以獻觴，咸一懼而一喜。</w:t>
      </w:r>
      <w:r w:rsidR="000742C0" w:rsidRPr="000742C0">
        <w:rPr>
          <w:rFonts w:hint="eastAsia"/>
          <w:u w:val="wave"/>
        </w:rPr>
        <w:t>毛詩</w:t>
      </w:r>
      <w:r w:rsidRPr="001C3E29">
        <w:rPr>
          <w:rFonts w:hint="eastAsia"/>
        </w:rPr>
        <w:t>曰：萬壽無疆。</w:t>
      </w:r>
      <w:r w:rsidR="003E4D6D" w:rsidRPr="003E4D6D">
        <w:rPr>
          <w:rFonts w:hint="eastAsia"/>
          <w:u w:val="wave"/>
        </w:rPr>
        <w:t>史記</w:t>
      </w:r>
      <w:r w:rsidRPr="001C3E29">
        <w:rPr>
          <w:rFonts w:hint="eastAsia"/>
        </w:rPr>
        <w:t>曰：武安君起爲壽。</w:t>
      </w:r>
      <w:r w:rsidR="003F10DC" w:rsidRPr="003F10DC">
        <w:rPr>
          <w:rFonts w:hint="eastAsia"/>
          <w:u w:val="single"/>
        </w:rPr>
        <w:t>如淳</w:t>
      </w:r>
      <w:r w:rsidRPr="001C3E29">
        <w:rPr>
          <w:rFonts w:hint="eastAsia"/>
        </w:rPr>
        <w:t>曰：上酒爲稱壽。黃香天子頌曰：獻萬年之玉觴。</w:t>
      </w:r>
      <w:r w:rsidR="003E4D6D" w:rsidRPr="003E4D6D">
        <w:rPr>
          <w:rFonts w:hint="eastAsia"/>
          <w:u w:val="wave"/>
        </w:rPr>
        <w:t>論語</w:t>
      </w:r>
      <w:r w:rsidRPr="001C3E29">
        <w:rPr>
          <w:rFonts w:hint="eastAsia"/>
        </w:rPr>
        <w:t>，子曰：父母之年，不可不知，一則以喜，一則以懼。</w:t>
      </w:r>
      <w:r w:rsidR="00FE33F9" w:rsidRPr="00FE33F9">
        <w:rPr>
          <w:rFonts w:hint="eastAsia"/>
          <w:u w:val="single"/>
        </w:rPr>
        <w:t>孔安國</w:t>
      </w:r>
      <w:r w:rsidRPr="001C3E29">
        <w:rPr>
          <w:rFonts w:hint="eastAsia"/>
        </w:rPr>
        <w:t>曰：見其壽則喜，見其衰老則懼</w:t>
      </w:r>
      <w:r w:rsidRPr="00C32D98">
        <w:rPr>
          <w:rStyle w:val="a9"/>
        </w:rPr>
        <w:footnoteReference w:id="2137"/>
      </w:r>
      <w:r w:rsidRPr="001C3E29">
        <w:rPr>
          <w:rFonts w:hint="eastAsia"/>
        </w:rPr>
        <w:t>。</w:t>
      </w:r>
      <w:r w:rsidRPr="001C3E29">
        <w:rPr>
          <w:rFonts w:hint="eastAsia"/>
          <w:b/>
          <w:color w:val="660000"/>
          <w:sz w:val="28"/>
        </w:rPr>
        <w:t>壽觴舉，慈顏和。</w:t>
      </w:r>
      <w:r w:rsidRPr="001C3E29">
        <w:rPr>
          <w:rFonts w:hint="eastAsia"/>
        </w:rPr>
        <w:t>舞賦曰：嚴顏和而怡懌。</w:t>
      </w:r>
      <w:r w:rsidRPr="001C3E29">
        <w:rPr>
          <w:rFonts w:hint="eastAsia"/>
          <w:b/>
          <w:color w:val="660000"/>
          <w:sz w:val="28"/>
        </w:rPr>
        <w:t>浮杯樂飲，絲竹駢羅。</w:t>
      </w:r>
      <w:r w:rsidRPr="001C3E29">
        <w:rPr>
          <w:rFonts w:hint="eastAsia"/>
        </w:rPr>
        <w:t>說苑曰：公承不仁，舉大白浮君。廣雅曰：浮，罰也。</w:t>
      </w:r>
      <w:r w:rsidR="003E4D6D" w:rsidRPr="003E4D6D">
        <w:rPr>
          <w:rFonts w:hint="eastAsia"/>
          <w:u w:val="wave"/>
        </w:rPr>
        <w:t>漢書</w:t>
      </w:r>
      <w:r w:rsidRPr="001C3E29">
        <w:rPr>
          <w:rFonts w:hint="eastAsia"/>
        </w:rPr>
        <w:t>曰：陳平厚具樂飲太尉。風俗通曰：絲曰絃，竹曰管</w:t>
      </w:r>
      <w:r w:rsidRPr="00C32D98">
        <w:rPr>
          <w:rStyle w:val="a9"/>
        </w:rPr>
        <w:footnoteReference w:id="2138"/>
      </w:r>
      <w:r w:rsidRPr="001C3E29">
        <w:rPr>
          <w:rFonts w:hint="eastAsia"/>
        </w:rPr>
        <w:t>。西京賦曰：蓬萊而駢羅</w:t>
      </w:r>
      <w:r w:rsidRPr="00C32D98">
        <w:rPr>
          <w:rStyle w:val="a9"/>
        </w:rPr>
        <w:footnoteReference w:id="2139"/>
      </w:r>
      <w:r w:rsidRPr="001C3E29">
        <w:rPr>
          <w:rFonts w:hint="eastAsia"/>
        </w:rPr>
        <w:t>。</w:t>
      </w:r>
      <w:r w:rsidRPr="001C3E29">
        <w:rPr>
          <w:rFonts w:hint="eastAsia"/>
          <w:b/>
          <w:color w:val="660000"/>
          <w:sz w:val="28"/>
        </w:rPr>
        <w:t>頓足起舞，抗音高歌。</w:t>
      </w:r>
      <w:r w:rsidRPr="001C3E29">
        <w:rPr>
          <w:rFonts w:hint="eastAsia"/>
        </w:rPr>
        <w:t>楊惲報孫會宗書曰：奮袖低卬，頓足起舞。傅武仲舞賦曰：抗音高歌，爲樂之方</w:t>
      </w:r>
      <w:r w:rsidRPr="00C32D98">
        <w:rPr>
          <w:rStyle w:val="a9"/>
        </w:rPr>
        <w:footnoteReference w:id="2140"/>
      </w:r>
      <w:r w:rsidRPr="001C3E29">
        <w:rPr>
          <w:rFonts w:hint="eastAsia"/>
        </w:rPr>
        <w:t>。</w:t>
      </w:r>
      <w:r w:rsidRPr="001C3E29">
        <w:rPr>
          <w:rFonts w:hint="eastAsia"/>
          <w:b/>
          <w:color w:val="660000"/>
          <w:sz w:val="28"/>
        </w:rPr>
        <w:t>人生安樂，孰知其佗？</w:t>
      </w:r>
      <w:r w:rsidRPr="001C3E29">
        <w:rPr>
          <w:rFonts w:hint="eastAsia"/>
        </w:rPr>
        <w:t>佗，謂榮貴也。</w:t>
      </w:r>
      <w:r w:rsidR="000742C0" w:rsidRPr="000742C0">
        <w:rPr>
          <w:rFonts w:hint="eastAsia"/>
          <w:u w:val="wave"/>
        </w:rPr>
        <w:t>國語</w:t>
      </w:r>
      <w:r w:rsidRPr="001C3E29">
        <w:rPr>
          <w:rFonts w:hint="eastAsia"/>
        </w:rPr>
        <w:t>曰：晉文公適齊，齊侯妻之女，甚善焉。文公曰：人生安樂，孰知其佗。</w:t>
      </w:r>
    </w:p>
    <w:p w14:paraId="7520E110" w14:textId="24BBCB68" w:rsidR="008F46A3" w:rsidRDefault="008F46A3" w:rsidP="007A72AC">
      <w:pPr>
        <w:ind w:firstLine="561"/>
      </w:pPr>
      <w:r w:rsidRPr="001C3E29">
        <w:rPr>
          <w:rFonts w:hint="eastAsia"/>
          <w:b/>
          <w:color w:val="660000"/>
          <w:sz w:val="28"/>
        </w:rPr>
        <w:lastRenderedPageBreak/>
        <w:t>退求己而自省，信用薄而才劣。</w:t>
      </w:r>
      <w:r w:rsidR="003E4D6D" w:rsidRPr="003E4D6D">
        <w:rPr>
          <w:rFonts w:hint="eastAsia"/>
          <w:u w:val="wave"/>
        </w:rPr>
        <w:t>論語</w:t>
      </w:r>
      <w:r w:rsidRPr="001C3E29">
        <w:rPr>
          <w:rFonts w:hint="eastAsia"/>
        </w:rPr>
        <w:t>，</w:t>
      </w:r>
      <w:r w:rsidR="003F10DC" w:rsidRPr="003F10DC">
        <w:rPr>
          <w:rFonts w:hint="eastAsia"/>
          <w:u w:val="single"/>
        </w:rPr>
        <w:t>孔子</w:t>
      </w:r>
      <w:r w:rsidRPr="001C3E29">
        <w:rPr>
          <w:rFonts w:hint="eastAsia"/>
        </w:rPr>
        <w:t>曰：君子求諸己。曾子曰：旦就業，夕而自省。</w:t>
      </w:r>
      <w:r w:rsidRPr="001C3E29">
        <w:rPr>
          <w:rFonts w:hint="eastAsia"/>
          <w:b/>
          <w:color w:val="660000"/>
          <w:sz w:val="28"/>
        </w:rPr>
        <w:t>奉周任之格言，敢陳力而就列。</w:t>
      </w:r>
      <w:r w:rsidR="003E4D6D" w:rsidRPr="003E4D6D">
        <w:rPr>
          <w:rFonts w:hint="eastAsia"/>
          <w:u w:val="wave"/>
        </w:rPr>
        <w:t>論語</w:t>
      </w:r>
      <w:r w:rsidRPr="001C3E29">
        <w:rPr>
          <w:rFonts w:hint="eastAsia"/>
        </w:rPr>
        <w:t>，</w:t>
      </w:r>
      <w:r w:rsidR="003F10DC" w:rsidRPr="003F10DC">
        <w:rPr>
          <w:rFonts w:hint="eastAsia"/>
          <w:u w:val="single"/>
        </w:rPr>
        <w:t>孔子</w:t>
      </w:r>
      <w:r w:rsidRPr="001C3E29">
        <w:rPr>
          <w:rFonts w:hint="eastAsia"/>
        </w:rPr>
        <w:t>曰：周任有言曰：陳力就列，不能者止。</w:t>
      </w:r>
      <w:r w:rsidR="003E4D6D" w:rsidRPr="003E4D6D">
        <w:rPr>
          <w:rFonts w:hint="eastAsia"/>
          <w:u w:val="wave"/>
        </w:rPr>
        <w:t>論語</w:t>
      </w:r>
      <w:r w:rsidRPr="001C3E29">
        <w:rPr>
          <w:rFonts w:hint="eastAsia"/>
        </w:rPr>
        <w:t>考比讖，賜問曰：格言成法，亦可以次序也。</w:t>
      </w:r>
      <w:r w:rsidRPr="001C3E29">
        <w:rPr>
          <w:rFonts w:hint="eastAsia"/>
          <w:b/>
          <w:color w:val="660000"/>
          <w:sz w:val="28"/>
        </w:rPr>
        <w:t>幾陋身之不保，</w:t>
      </w:r>
      <w:r w:rsidR="000742C0">
        <w:rPr>
          <w:rFonts w:hint="eastAsia"/>
          <w:b/>
          <w:color w:val="660000"/>
          <w:sz w:val="28"/>
        </w:rPr>
        <w:t>尙</w:t>
      </w:r>
      <w:r w:rsidRPr="001C3E29">
        <w:rPr>
          <w:rFonts w:hint="eastAsia"/>
          <w:b/>
          <w:color w:val="660000"/>
          <w:sz w:val="28"/>
        </w:rPr>
        <w:t>奚擬於明哲。</w:t>
      </w:r>
      <w:r w:rsidRPr="001C3E29">
        <w:rPr>
          <w:rFonts w:hint="eastAsia"/>
        </w:rPr>
        <w:t>爾雅曰：幾，近也。孟子曰：士庶人不仁，不保四體。</w:t>
      </w:r>
      <w:r w:rsidR="000742C0" w:rsidRPr="000742C0">
        <w:rPr>
          <w:rFonts w:hint="eastAsia"/>
          <w:u w:val="wave"/>
        </w:rPr>
        <w:t>毛詩</w:t>
      </w:r>
      <w:r w:rsidRPr="001C3E29">
        <w:rPr>
          <w:rFonts w:hint="eastAsia"/>
        </w:rPr>
        <w:t>曰：</w:t>
      </w:r>
      <w:r w:rsidR="00820F0B">
        <w:rPr>
          <w:rFonts w:hint="eastAsia"/>
        </w:rPr>
        <w:t>旣</w:t>
      </w:r>
      <w:r w:rsidRPr="001C3E29">
        <w:rPr>
          <w:rFonts w:hint="eastAsia"/>
        </w:rPr>
        <w:t>明且哲，以保其身。此安仁不自保，何更擬於昔之哲人，而登官位于世也</w:t>
      </w:r>
      <w:r w:rsidRPr="00C32D98">
        <w:rPr>
          <w:rStyle w:val="a9"/>
        </w:rPr>
        <w:footnoteReference w:id="2141"/>
      </w:r>
      <w:r w:rsidRPr="001C3E29">
        <w:rPr>
          <w:rFonts w:hint="eastAsia"/>
        </w:rPr>
        <w:t>。</w:t>
      </w:r>
      <w:r w:rsidRPr="001C3E29">
        <w:rPr>
          <w:rFonts w:hint="eastAsia"/>
          <w:b/>
          <w:color w:val="660000"/>
          <w:sz w:val="28"/>
        </w:rPr>
        <w:t>仰衆妙而絕思，終優遊以養拙。</w:t>
      </w:r>
      <w:r w:rsidRPr="001C3E29">
        <w:rPr>
          <w:rFonts w:hint="eastAsia"/>
        </w:rPr>
        <w:t>老子曰：玄之又玄，衆妙之門。</w:t>
      </w:r>
      <w:r w:rsidR="000742C0" w:rsidRPr="000742C0">
        <w:rPr>
          <w:rFonts w:hint="eastAsia"/>
          <w:u w:val="wave"/>
        </w:rPr>
        <w:t>毛詩</w:t>
      </w:r>
      <w:r w:rsidRPr="001C3E29">
        <w:rPr>
          <w:rFonts w:hint="eastAsia"/>
        </w:rPr>
        <w:t>曰：優哉游哉，亦是戾矣。</w:t>
      </w:r>
      <w:r w:rsidR="00FE33F9" w:rsidRPr="00FE33F9">
        <w:rPr>
          <w:rFonts w:hint="eastAsia"/>
          <w:u w:val="single"/>
        </w:rPr>
        <w:t>鄭玄</w:t>
      </w:r>
      <w:r w:rsidRPr="001C3E29">
        <w:rPr>
          <w:rFonts w:hint="eastAsia"/>
        </w:rPr>
        <w:t>曰：戾，止也。優游自安止，言思不出其位。</w:t>
      </w:r>
    </w:p>
    <w:p w14:paraId="0967232B" w14:textId="77777777" w:rsidR="008F46A3" w:rsidRDefault="008F46A3" w:rsidP="00FB2FA1">
      <w:pPr>
        <w:pStyle w:val="3"/>
        <w:ind w:firstLine="641"/>
      </w:pPr>
      <w:r>
        <w:rPr>
          <w:rFonts w:hint="eastAsia"/>
        </w:rPr>
        <w:t>哀傷</w:t>
      </w:r>
    </w:p>
    <w:p w14:paraId="54BCE1F1" w14:textId="77777777" w:rsidR="008F46A3" w:rsidRPr="007D506F" w:rsidRDefault="008F46A3" w:rsidP="007D506F">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t>長門賦</w:t>
      </w:r>
    </w:p>
    <w:p w14:paraId="6D34B2AA" w14:textId="77777777" w:rsidR="008F46A3" w:rsidRDefault="008F46A3" w:rsidP="007A72AC">
      <w:pPr>
        <w:ind w:firstLine="420"/>
      </w:pPr>
      <w:r w:rsidRPr="001C3E29">
        <w:rPr>
          <w:rFonts w:hint="eastAsia"/>
        </w:rPr>
        <w:t>并序</w:t>
      </w:r>
    </w:p>
    <w:p w14:paraId="19B714FA" w14:textId="77777777" w:rsidR="008F46A3" w:rsidRPr="00D53CE9" w:rsidRDefault="008F46A3" w:rsidP="007A72AC">
      <w:pPr>
        <w:ind w:firstLine="560"/>
        <w:rPr>
          <w:rFonts w:ascii="楷体" w:eastAsia="楷体" w:hAnsi="楷体"/>
          <w:sz w:val="28"/>
          <w:u w:val="single"/>
        </w:rPr>
      </w:pPr>
      <w:r w:rsidRPr="00D53CE9">
        <w:rPr>
          <w:rFonts w:ascii="楷体" w:eastAsia="楷体" w:hAnsi="楷体" w:hint="eastAsia"/>
          <w:color w:val="660000"/>
          <w:sz w:val="28"/>
          <w:u w:val="single"/>
        </w:rPr>
        <w:t>司馬長卿</w:t>
      </w:r>
    </w:p>
    <w:p w14:paraId="6E2C3F4A" w14:textId="18FA7859" w:rsidR="00612DB2" w:rsidRPr="00612DB2" w:rsidRDefault="00E76135" w:rsidP="007A72AC">
      <w:pPr>
        <w:ind w:firstLine="561"/>
        <w:rPr>
          <w:sz w:val="28"/>
        </w:rPr>
      </w:pPr>
      <w:r w:rsidRPr="00E76135">
        <w:rPr>
          <w:rFonts w:hint="eastAsia"/>
          <w:b/>
          <w:color w:val="660000"/>
          <w:sz w:val="28"/>
          <w:u w:val="single"/>
        </w:rPr>
        <w:t>孝武皇帝</w:t>
      </w:r>
      <w:r w:rsidR="008F46A3" w:rsidRPr="001C3E29">
        <w:rPr>
          <w:rFonts w:hint="eastAsia"/>
          <w:b/>
          <w:color w:val="660000"/>
          <w:sz w:val="28"/>
        </w:rPr>
        <w:t>陳皇后時得幸，頗妒。別在長門宮，愁悶悲思。</w:t>
      </w:r>
      <w:r w:rsidR="008F46A3" w:rsidRPr="001C3E29">
        <w:rPr>
          <w:rFonts w:hint="eastAsia"/>
        </w:rPr>
        <w:t>外戚傳曰：陳皇后者，長公主嫖女也。曾祖嬰，與項羽起，後歸漢，</w:t>
      </w:r>
      <w:r w:rsidR="00F355DD">
        <w:rPr>
          <w:rFonts w:hint="eastAsia"/>
        </w:rPr>
        <w:t>爲</w:t>
      </w:r>
      <w:r w:rsidR="008F46A3" w:rsidRPr="001C3E29">
        <w:rPr>
          <w:rFonts w:hint="eastAsia"/>
        </w:rPr>
        <w:t>唐邑侯。傳子至孫午，午</w:t>
      </w:r>
      <w:r w:rsidR="000742C0">
        <w:rPr>
          <w:rFonts w:hint="eastAsia"/>
        </w:rPr>
        <w:t>尙</w:t>
      </w:r>
      <w:r w:rsidR="008F46A3" w:rsidRPr="001C3E29">
        <w:rPr>
          <w:rFonts w:hint="eastAsia"/>
        </w:rPr>
        <w:t>長公主，生女。初，武帝得立</w:t>
      </w:r>
      <w:r w:rsidR="00F355DD">
        <w:rPr>
          <w:rFonts w:hint="eastAsia"/>
        </w:rPr>
        <w:t>爲</w:t>
      </w:r>
      <w:r w:rsidR="008F46A3" w:rsidRPr="001C3E29">
        <w:rPr>
          <w:rFonts w:hint="eastAsia"/>
        </w:rPr>
        <w:t>太子，長公主有力，取主女</w:t>
      </w:r>
      <w:r w:rsidR="00F355DD">
        <w:rPr>
          <w:rFonts w:hint="eastAsia"/>
        </w:rPr>
        <w:t>爲</w:t>
      </w:r>
      <w:r w:rsidR="008F46A3" w:rsidRPr="001C3E29">
        <w:rPr>
          <w:rFonts w:hint="eastAsia"/>
        </w:rPr>
        <w:t>妃。及帝即位，立</w:t>
      </w:r>
      <w:r w:rsidR="00F355DD">
        <w:rPr>
          <w:rFonts w:hint="eastAsia"/>
        </w:rPr>
        <w:t>爲</w:t>
      </w:r>
      <w:r w:rsidR="008F46A3" w:rsidRPr="001C3E29">
        <w:rPr>
          <w:rFonts w:hint="eastAsia"/>
        </w:rPr>
        <w:t>皇后，擅寵驕貴，十餘年而無子。聞衛子夫得幸，幾死者數焉。元光五年，坐女子楚服等</w:t>
      </w:r>
      <w:r w:rsidR="00F355DD">
        <w:rPr>
          <w:rFonts w:hint="eastAsia"/>
        </w:rPr>
        <w:t>爲</w:t>
      </w:r>
      <w:r w:rsidR="008F46A3" w:rsidRPr="001C3E29">
        <w:rPr>
          <w:rFonts w:hint="eastAsia"/>
        </w:rPr>
        <w:t>皇后巫蠱祠祭呪詛，罷退歸長門宮。嫖，匹妙切。</w:t>
      </w:r>
      <w:r w:rsidR="008F46A3" w:rsidRPr="001C3E29">
        <w:rPr>
          <w:rFonts w:hint="eastAsia"/>
          <w:b/>
          <w:color w:val="660000"/>
          <w:sz w:val="28"/>
        </w:rPr>
        <w:t>聞蜀郡成都</w:t>
      </w:r>
      <w:r w:rsidRPr="00E76135">
        <w:rPr>
          <w:rFonts w:hint="eastAsia"/>
          <w:b/>
          <w:color w:val="660000"/>
          <w:sz w:val="28"/>
          <w:u w:val="single"/>
        </w:rPr>
        <w:t>司馬相如</w:t>
      </w:r>
      <w:r w:rsidR="008F46A3" w:rsidRPr="001C3E29">
        <w:rPr>
          <w:rFonts w:hint="eastAsia"/>
          <w:b/>
          <w:color w:val="660000"/>
          <w:sz w:val="28"/>
        </w:rPr>
        <w:t>天下工</w:t>
      </w:r>
      <w:r w:rsidR="00F355DD">
        <w:rPr>
          <w:rFonts w:hint="eastAsia"/>
          <w:b/>
          <w:color w:val="660000"/>
          <w:sz w:val="28"/>
        </w:rPr>
        <w:t>爲</w:t>
      </w:r>
      <w:r w:rsidR="008F46A3" w:rsidRPr="001C3E29">
        <w:rPr>
          <w:rFonts w:hint="eastAsia"/>
          <w:b/>
          <w:color w:val="660000"/>
          <w:sz w:val="28"/>
        </w:rPr>
        <w:t>文，奉黃金百斤</w:t>
      </w:r>
      <w:r w:rsidR="008F46A3" w:rsidRPr="00C32D98">
        <w:rPr>
          <w:rStyle w:val="a9"/>
        </w:rPr>
        <w:footnoteReference w:id="2142"/>
      </w:r>
      <w:r w:rsidR="00F355DD">
        <w:rPr>
          <w:rFonts w:hint="eastAsia"/>
          <w:b/>
          <w:color w:val="660000"/>
          <w:sz w:val="28"/>
        </w:rPr>
        <w:t>爲</w:t>
      </w:r>
      <w:r w:rsidR="008F46A3" w:rsidRPr="001C3E29">
        <w:rPr>
          <w:rFonts w:hint="eastAsia"/>
          <w:b/>
          <w:color w:val="660000"/>
          <w:sz w:val="28"/>
        </w:rPr>
        <w:t>相如文君取酒，</w:t>
      </w:r>
      <w:r w:rsidR="003E4D6D" w:rsidRPr="003E4D6D">
        <w:rPr>
          <w:rFonts w:hint="eastAsia"/>
          <w:u w:val="wave"/>
        </w:rPr>
        <w:t>漢書</w:t>
      </w:r>
      <w:r w:rsidR="008F46A3" w:rsidRPr="001C3E29">
        <w:rPr>
          <w:rFonts w:hint="eastAsia"/>
        </w:rPr>
        <w:t>曰：卓氏女文君</w:t>
      </w:r>
      <w:r w:rsidR="00820F0B">
        <w:rPr>
          <w:rFonts w:hint="eastAsia"/>
        </w:rPr>
        <w:t>旣</w:t>
      </w:r>
      <w:r w:rsidR="008F46A3" w:rsidRPr="001C3E29">
        <w:rPr>
          <w:rFonts w:hint="eastAsia"/>
        </w:rPr>
        <w:t>奔相如，相如與俱之臨邛賣酒舍，文君當壚，相如身</w:t>
      </w:r>
      <w:r w:rsidR="008F46A3" w:rsidRPr="001C3E29">
        <w:rPr>
          <w:rFonts w:hint="eastAsia"/>
        </w:rPr>
        <w:lastRenderedPageBreak/>
        <w:t>自滌器於市。</w:t>
      </w:r>
      <w:r w:rsidR="008F46A3" w:rsidRPr="001C3E29">
        <w:rPr>
          <w:rFonts w:hint="eastAsia"/>
          <w:b/>
          <w:color w:val="660000"/>
          <w:sz w:val="28"/>
        </w:rPr>
        <w:t>因于解悲愁之辭。</w:t>
      </w:r>
      <w:r w:rsidR="00FE33F9" w:rsidRPr="00FE33F9">
        <w:rPr>
          <w:rFonts w:hint="eastAsia"/>
          <w:u w:val="single"/>
        </w:rPr>
        <w:t>鄭玄</w:t>
      </w:r>
      <w:r w:rsidR="008F46A3" w:rsidRPr="001C3E29">
        <w:rPr>
          <w:rFonts w:hint="eastAsia"/>
        </w:rPr>
        <w:t>儀禮注曰：于，</w:t>
      </w:r>
      <w:r w:rsidR="00F355DD">
        <w:rPr>
          <w:rFonts w:hint="eastAsia"/>
        </w:rPr>
        <w:t>爲</w:t>
      </w:r>
      <w:r w:rsidR="008F46A3" w:rsidRPr="001C3E29">
        <w:rPr>
          <w:rFonts w:hint="eastAsia"/>
        </w:rPr>
        <w:t>也。</w:t>
      </w:r>
      <w:r w:rsidR="008F46A3" w:rsidRPr="001C3E29">
        <w:rPr>
          <w:rFonts w:hint="eastAsia"/>
          <w:b/>
          <w:color w:val="660000"/>
          <w:sz w:val="28"/>
        </w:rPr>
        <w:t>而相如</w:t>
      </w:r>
      <w:r w:rsidR="00F355DD">
        <w:rPr>
          <w:rFonts w:hint="eastAsia"/>
          <w:b/>
          <w:color w:val="660000"/>
          <w:sz w:val="28"/>
        </w:rPr>
        <w:t>爲</w:t>
      </w:r>
      <w:r w:rsidR="008F46A3" w:rsidRPr="001C3E29">
        <w:rPr>
          <w:rFonts w:hint="eastAsia"/>
          <w:b/>
          <w:color w:val="660000"/>
          <w:sz w:val="28"/>
        </w:rPr>
        <w:t>文以悟主上，</w:t>
      </w:r>
      <w:r w:rsidR="008F46A3" w:rsidRPr="001C3E29">
        <w:rPr>
          <w:rFonts w:hint="eastAsia"/>
        </w:rPr>
        <w:t>說文曰：悟，覺也。</w:t>
      </w:r>
      <w:r w:rsidR="008F46A3" w:rsidRPr="001C3E29">
        <w:rPr>
          <w:rFonts w:hint="eastAsia"/>
          <w:b/>
          <w:color w:val="660000"/>
          <w:sz w:val="28"/>
        </w:rPr>
        <w:t>陳皇后復得親幸。</w:t>
      </w:r>
      <w:r w:rsidR="008F46A3" w:rsidRPr="001C3E29">
        <w:rPr>
          <w:rFonts w:hint="eastAsia"/>
        </w:rPr>
        <w:t>字林曰：幸吉而免凶也</w:t>
      </w:r>
      <w:r w:rsidR="008F46A3" w:rsidRPr="00C32D98">
        <w:rPr>
          <w:rStyle w:val="a9"/>
        </w:rPr>
        <w:footnoteReference w:id="2143"/>
      </w:r>
      <w:r w:rsidR="008F46A3" w:rsidRPr="001C3E29">
        <w:rPr>
          <w:rFonts w:hint="eastAsia"/>
        </w:rPr>
        <w:t>。</w:t>
      </w:r>
      <w:r w:rsidR="008F46A3" w:rsidRPr="001C3E29">
        <w:rPr>
          <w:rFonts w:hint="eastAsia"/>
          <w:b/>
          <w:color w:val="660000"/>
          <w:sz w:val="28"/>
        </w:rPr>
        <w:t>其辭曰：</w:t>
      </w:r>
    </w:p>
    <w:p w14:paraId="37B68CC3" w14:textId="125555FE" w:rsidR="008F46A3" w:rsidRDefault="008F46A3" w:rsidP="007A72AC">
      <w:pPr>
        <w:ind w:firstLine="561"/>
      </w:pPr>
      <w:r w:rsidRPr="001C3E29">
        <w:rPr>
          <w:rFonts w:hint="eastAsia"/>
          <w:b/>
          <w:color w:val="660000"/>
          <w:sz w:val="28"/>
        </w:rPr>
        <w:t>夫何一佳人兮，步逍遙以自虞。</w:t>
      </w:r>
      <w:r w:rsidRPr="001C3E29">
        <w:rPr>
          <w:rFonts w:hint="eastAsia"/>
        </w:rPr>
        <w:t>神女賦曰：夫何神女之妖麗。何休公羊傳注曰：據疑問不知者曰何。佳人，謂陳皇后也。</w:t>
      </w:r>
      <w:r w:rsidR="000742C0" w:rsidRPr="000742C0">
        <w:rPr>
          <w:rFonts w:hint="eastAsia"/>
          <w:u w:val="wave"/>
        </w:rPr>
        <w:t>楚辭</w:t>
      </w:r>
      <w:r w:rsidRPr="001C3E29">
        <w:rPr>
          <w:rFonts w:hint="eastAsia"/>
        </w:rPr>
        <w:t>曰：聞佳人兮召予。說文曰：佳，善也</w:t>
      </w:r>
      <w:r w:rsidRPr="00C32D98">
        <w:rPr>
          <w:rStyle w:val="a9"/>
        </w:rPr>
        <w:footnoteReference w:id="2144"/>
      </w:r>
      <w:r w:rsidRPr="001C3E29">
        <w:rPr>
          <w:rFonts w:hint="eastAsia"/>
        </w:rPr>
        <w:t>。廣雅曰：佳，好也。爾雅曰：虞，度也。</w:t>
      </w:r>
      <w:r w:rsidR="003F10DC" w:rsidRPr="003F10DC">
        <w:rPr>
          <w:rFonts w:hint="eastAsia"/>
          <w:u w:val="single"/>
        </w:rPr>
        <w:t>郭璞</w:t>
      </w:r>
      <w:r w:rsidRPr="001C3E29">
        <w:rPr>
          <w:rFonts w:hint="eastAsia"/>
        </w:rPr>
        <w:t>曰：謂測度也。言忖所</w:t>
      </w:r>
      <w:r w:rsidR="00F355DD">
        <w:rPr>
          <w:rFonts w:hint="eastAsia"/>
        </w:rPr>
        <w:t>爲</w:t>
      </w:r>
      <w:r w:rsidRPr="001C3E29">
        <w:rPr>
          <w:rFonts w:hint="eastAsia"/>
        </w:rPr>
        <w:t>被退在長門宮之事</w:t>
      </w:r>
      <w:r w:rsidRPr="00C32D98">
        <w:rPr>
          <w:rStyle w:val="a9"/>
        </w:rPr>
        <w:footnoteReference w:id="2145"/>
      </w:r>
      <w:r w:rsidRPr="001C3E29">
        <w:rPr>
          <w:rFonts w:hint="eastAsia"/>
        </w:rPr>
        <w:t>。</w:t>
      </w:r>
      <w:r w:rsidRPr="001C3E29">
        <w:rPr>
          <w:rFonts w:hint="eastAsia"/>
          <w:b/>
          <w:color w:val="660000"/>
          <w:sz w:val="28"/>
        </w:rPr>
        <w:t>魂踰佚而不反兮，形枯槁而獨居。</w:t>
      </w:r>
      <w:r w:rsidRPr="001C3E29">
        <w:rPr>
          <w:rFonts w:hint="eastAsia"/>
        </w:rPr>
        <w:t>言精魂踰佚，形體枯槁，悲悴之甚也。</w:t>
      </w:r>
      <w:r w:rsidR="000742C0" w:rsidRPr="000742C0">
        <w:rPr>
          <w:rFonts w:hint="eastAsia"/>
          <w:u w:val="wave"/>
        </w:rPr>
        <w:t>蒼頡篇</w:t>
      </w:r>
      <w:r w:rsidRPr="001C3E29">
        <w:rPr>
          <w:rFonts w:hint="eastAsia"/>
        </w:rPr>
        <w:t>曰：佚，揚也。</w:t>
      </w:r>
      <w:r w:rsidR="000742C0" w:rsidRPr="000742C0">
        <w:rPr>
          <w:rFonts w:hint="eastAsia"/>
          <w:u w:val="wave"/>
        </w:rPr>
        <w:t>楚辭</w:t>
      </w:r>
      <w:r w:rsidRPr="001C3E29">
        <w:rPr>
          <w:rFonts w:hint="eastAsia"/>
        </w:rPr>
        <w:t>曰：神儵怱而不反兮，形枯槁而獨留。槁，古老切。</w:t>
      </w:r>
      <w:r w:rsidRPr="001C3E29">
        <w:rPr>
          <w:rFonts w:hint="eastAsia"/>
          <w:b/>
          <w:color w:val="660000"/>
          <w:sz w:val="28"/>
        </w:rPr>
        <w:t>言我朝往而暮來兮，飲食樂而忘人。</w:t>
      </w:r>
      <w:r w:rsidRPr="001C3E29">
        <w:rPr>
          <w:rFonts w:hint="eastAsia"/>
        </w:rPr>
        <w:t>我，武帝也。言帝昔許朝往暮來，幸臨於己。今以飲食恣樂而忘於</w:t>
      </w:r>
      <w:r w:rsidR="00F355DD">
        <w:rPr>
          <w:rFonts w:hint="eastAsia"/>
        </w:rPr>
        <w:t>爲</w:t>
      </w:r>
      <w:r w:rsidRPr="001C3E29">
        <w:rPr>
          <w:rFonts w:hint="eastAsia"/>
        </w:rPr>
        <w:t>人</w:t>
      </w:r>
      <w:r w:rsidRPr="00C32D98">
        <w:rPr>
          <w:rStyle w:val="a9"/>
        </w:rPr>
        <w:footnoteReference w:id="2146"/>
      </w:r>
      <w:r w:rsidRPr="001C3E29">
        <w:rPr>
          <w:rFonts w:hint="eastAsia"/>
        </w:rPr>
        <w:t>。人，后自謂也。</w:t>
      </w:r>
      <w:r w:rsidRPr="001C3E29">
        <w:rPr>
          <w:rFonts w:hint="eastAsia"/>
          <w:b/>
          <w:color w:val="660000"/>
          <w:sz w:val="28"/>
        </w:rPr>
        <w:t>心慊移而不省故兮</w:t>
      </w:r>
      <w:r w:rsidRPr="00C32D98">
        <w:rPr>
          <w:rStyle w:val="a9"/>
        </w:rPr>
        <w:footnoteReference w:id="2147"/>
      </w:r>
      <w:r w:rsidRPr="001C3E29">
        <w:rPr>
          <w:rFonts w:hint="eastAsia"/>
          <w:b/>
          <w:color w:val="660000"/>
          <w:sz w:val="28"/>
        </w:rPr>
        <w:t>，交得意而相親。</w:t>
      </w:r>
      <w:r w:rsidR="00FE33F9" w:rsidRPr="00FE33F9">
        <w:rPr>
          <w:rFonts w:hint="eastAsia"/>
          <w:u w:val="single"/>
        </w:rPr>
        <w:t>鄭玄</w:t>
      </w:r>
      <w:r w:rsidRPr="001C3E29">
        <w:rPr>
          <w:rFonts w:hint="eastAsia"/>
        </w:rPr>
        <w:t>周禮注曰：慊，絕也。言帝心絕移，不省故舊，交在得意相親而已。慊字或從火，非</w:t>
      </w:r>
      <w:r w:rsidRPr="00C32D98">
        <w:rPr>
          <w:rStyle w:val="a9"/>
        </w:rPr>
        <w:footnoteReference w:id="2148"/>
      </w:r>
      <w:r w:rsidRPr="001C3E29">
        <w:rPr>
          <w:rFonts w:hint="eastAsia"/>
        </w:rPr>
        <w:t>。爾雅曰：省，察也。慊，理兼切。</w:t>
      </w:r>
    </w:p>
    <w:p w14:paraId="7142E0BD" w14:textId="03DBC946" w:rsidR="008F46A3" w:rsidRDefault="008F46A3" w:rsidP="007A72AC">
      <w:pPr>
        <w:ind w:firstLine="561"/>
      </w:pPr>
      <w:r w:rsidRPr="001C3E29">
        <w:rPr>
          <w:rFonts w:hint="eastAsia"/>
          <w:b/>
          <w:color w:val="660000"/>
          <w:sz w:val="28"/>
        </w:rPr>
        <w:t>伊予志之慢愚兮，懷貞愨之懽心。</w:t>
      </w:r>
      <w:r w:rsidR="000742C0" w:rsidRPr="000742C0">
        <w:rPr>
          <w:rFonts w:hint="eastAsia"/>
          <w:u w:val="wave"/>
        </w:rPr>
        <w:t>蒼頡篇</w:t>
      </w:r>
      <w:r w:rsidRPr="001C3E29">
        <w:rPr>
          <w:rFonts w:hint="eastAsia"/>
        </w:rPr>
        <w:t>曰：懷，抱也。說文曰：愨，謹也</w:t>
      </w:r>
      <w:r w:rsidRPr="00C32D98">
        <w:rPr>
          <w:rStyle w:val="a9"/>
        </w:rPr>
        <w:footnoteReference w:id="2149"/>
      </w:r>
      <w:r w:rsidRPr="001C3E29">
        <w:rPr>
          <w:rFonts w:hint="eastAsia"/>
        </w:rPr>
        <w:t>。</w:t>
      </w:r>
      <w:r w:rsidR="00FE33F9" w:rsidRPr="00FE33F9">
        <w:rPr>
          <w:rFonts w:hint="eastAsia"/>
          <w:u w:val="single"/>
        </w:rPr>
        <w:t>鄭玄</w:t>
      </w:r>
      <w:r w:rsidRPr="001C3E29">
        <w:rPr>
          <w:rFonts w:hint="eastAsia"/>
        </w:rPr>
        <w:t>禮記注曰：愨，愿也，空角切。</w:t>
      </w:r>
      <w:r w:rsidRPr="001C3E29">
        <w:rPr>
          <w:rFonts w:hint="eastAsia"/>
          <w:b/>
          <w:color w:val="660000"/>
          <w:sz w:val="28"/>
        </w:rPr>
        <w:t>願賜問而自進兮，得</w:t>
      </w:r>
      <w:r w:rsidR="000742C0">
        <w:rPr>
          <w:rFonts w:hint="eastAsia"/>
          <w:b/>
          <w:color w:val="660000"/>
          <w:sz w:val="28"/>
        </w:rPr>
        <w:t>尙</w:t>
      </w:r>
      <w:r w:rsidRPr="001C3E29">
        <w:rPr>
          <w:rFonts w:hint="eastAsia"/>
          <w:b/>
          <w:color w:val="660000"/>
          <w:sz w:val="28"/>
        </w:rPr>
        <w:t>君之玉音。</w:t>
      </w:r>
      <w:r w:rsidRPr="001C3E29">
        <w:rPr>
          <w:rFonts w:hint="eastAsia"/>
        </w:rPr>
        <w:t>願君問己，因而自進也。</w:t>
      </w:r>
      <w:r w:rsidR="000742C0">
        <w:rPr>
          <w:rFonts w:hint="eastAsia"/>
        </w:rPr>
        <w:t>尙</w:t>
      </w:r>
      <w:r w:rsidRPr="001C3E29">
        <w:rPr>
          <w:rFonts w:hint="eastAsia"/>
        </w:rPr>
        <w:t>，猶奉也。</w:t>
      </w:r>
      <w:r w:rsidR="000742C0" w:rsidRPr="000742C0">
        <w:rPr>
          <w:rFonts w:hint="eastAsia"/>
          <w:u w:val="wave"/>
        </w:rPr>
        <w:t>毛詩</w:t>
      </w:r>
      <w:r w:rsidRPr="001C3E29">
        <w:rPr>
          <w:rFonts w:hint="eastAsia"/>
        </w:rPr>
        <w:t>曰：無金玉爾音。</w:t>
      </w:r>
      <w:r w:rsidRPr="001C3E29">
        <w:rPr>
          <w:rFonts w:hint="eastAsia"/>
          <w:b/>
          <w:color w:val="660000"/>
          <w:sz w:val="28"/>
        </w:rPr>
        <w:t>奉虛言而望誠兮，期城南之離宮。</w:t>
      </w:r>
      <w:r w:rsidRPr="001C3E29">
        <w:rPr>
          <w:rFonts w:hint="eastAsia"/>
        </w:rPr>
        <w:t>言奉君虛言而望</w:t>
      </w:r>
      <w:r w:rsidR="00F355DD">
        <w:rPr>
          <w:rFonts w:hint="eastAsia"/>
        </w:rPr>
        <w:t>爲</w:t>
      </w:r>
      <w:r w:rsidRPr="001C3E29">
        <w:rPr>
          <w:rFonts w:hint="eastAsia"/>
        </w:rPr>
        <w:t>誠實。離宮，即長門宮也，在城南。</w:t>
      </w:r>
      <w:r w:rsidRPr="001C3E29">
        <w:rPr>
          <w:rFonts w:hint="eastAsia"/>
          <w:b/>
          <w:color w:val="660000"/>
          <w:sz w:val="28"/>
        </w:rPr>
        <w:t>脩薄具而自設兮，君曾不肯乎幸</w:t>
      </w:r>
      <w:r w:rsidRPr="001C3E29">
        <w:rPr>
          <w:rFonts w:hint="eastAsia"/>
          <w:b/>
          <w:color w:val="660000"/>
          <w:sz w:val="28"/>
        </w:rPr>
        <w:lastRenderedPageBreak/>
        <w:t>臨。</w:t>
      </w:r>
      <w:r w:rsidRPr="001C3E29">
        <w:rPr>
          <w:rFonts w:hint="eastAsia"/>
        </w:rPr>
        <w:t>薄具，肴饌也</w:t>
      </w:r>
      <w:r w:rsidRPr="00C32D98">
        <w:rPr>
          <w:rStyle w:val="a9"/>
        </w:rPr>
        <w:footnoteReference w:id="2150"/>
      </w:r>
      <w:r w:rsidRPr="001C3E29">
        <w:rPr>
          <w:rFonts w:hint="eastAsia"/>
        </w:rPr>
        <w:t>。</w:t>
      </w:r>
      <w:r w:rsidR="003E4D6D" w:rsidRPr="003E4D6D">
        <w:rPr>
          <w:rFonts w:hint="eastAsia"/>
          <w:u w:val="wave"/>
        </w:rPr>
        <w:t>史記</w:t>
      </w:r>
      <w:r w:rsidRPr="001C3E29">
        <w:rPr>
          <w:rFonts w:hint="eastAsia"/>
        </w:rPr>
        <w:t>曰：臨，親也。</w:t>
      </w:r>
      <w:r w:rsidRPr="001C3E29">
        <w:rPr>
          <w:rFonts w:hint="eastAsia"/>
          <w:b/>
          <w:color w:val="660000"/>
          <w:sz w:val="28"/>
        </w:rPr>
        <w:t>廓獨潛而專精兮，天漂漂而疾風。</w:t>
      </w:r>
      <w:r w:rsidR="000742C0" w:rsidRPr="000742C0">
        <w:rPr>
          <w:rFonts w:hint="eastAsia"/>
          <w:u w:val="wave"/>
        </w:rPr>
        <w:t>楚辭</w:t>
      </w:r>
      <w:r w:rsidRPr="001C3E29">
        <w:rPr>
          <w:rFonts w:hint="eastAsia"/>
        </w:rPr>
        <w:t>曰：悲愁窮慼兮獨處</w:t>
      </w:r>
      <w:r w:rsidRPr="00C32D98">
        <w:rPr>
          <w:rStyle w:val="a9"/>
        </w:rPr>
        <w:footnoteReference w:id="2151"/>
      </w:r>
      <w:r w:rsidRPr="001C3E29">
        <w:rPr>
          <w:rFonts w:hint="eastAsia"/>
        </w:rPr>
        <w:t>。禮記曰：祥而廓然。</w:t>
      </w:r>
      <w:r w:rsidR="00FE33F9" w:rsidRPr="00FE33F9">
        <w:rPr>
          <w:rFonts w:hint="eastAsia"/>
          <w:u w:val="single"/>
        </w:rPr>
        <w:t>鄭玄</w:t>
      </w:r>
      <w:r w:rsidRPr="001C3E29">
        <w:rPr>
          <w:rFonts w:hint="eastAsia"/>
        </w:rPr>
        <w:t>曰：憂悼在心之貌。</w:t>
      </w:r>
      <w:r w:rsidRPr="001C3E29">
        <w:rPr>
          <w:rFonts w:hint="eastAsia"/>
          <w:b/>
          <w:color w:val="660000"/>
          <w:sz w:val="28"/>
        </w:rPr>
        <w:t>登蘭臺而遙望兮，神怳怳而外淫。</w:t>
      </w:r>
      <w:r w:rsidR="003F10DC" w:rsidRPr="003F10DC">
        <w:rPr>
          <w:rFonts w:hint="eastAsia"/>
          <w:u w:val="single"/>
        </w:rPr>
        <w:t>王逸</w:t>
      </w:r>
      <w:r w:rsidR="000742C0" w:rsidRPr="000742C0">
        <w:rPr>
          <w:rFonts w:hint="eastAsia"/>
          <w:u w:val="wave"/>
        </w:rPr>
        <w:t>楚辭</w:t>
      </w:r>
      <w:r w:rsidRPr="001C3E29">
        <w:rPr>
          <w:rFonts w:hint="eastAsia"/>
        </w:rPr>
        <w:t>注曰：怳，失意也。又曰：不安之意也</w:t>
      </w:r>
      <w:r w:rsidRPr="00C32D98">
        <w:rPr>
          <w:rStyle w:val="a9"/>
        </w:rPr>
        <w:footnoteReference w:id="2152"/>
      </w:r>
      <w:r w:rsidRPr="001C3E29">
        <w:rPr>
          <w:rFonts w:hint="eastAsia"/>
        </w:rPr>
        <w:t>。韓子曰：神不淫放則身全。廣雅曰：淫，游也。蘭臺，臺名。</w:t>
      </w:r>
      <w:r w:rsidRPr="001C3E29">
        <w:rPr>
          <w:rFonts w:hint="eastAsia"/>
          <w:b/>
          <w:color w:val="660000"/>
          <w:sz w:val="28"/>
        </w:rPr>
        <w:t>浮雲鬱而四塞兮，天窈窈而晝陰。</w:t>
      </w:r>
      <w:r w:rsidR="003F10DC" w:rsidRPr="003F10DC">
        <w:rPr>
          <w:rFonts w:hint="eastAsia"/>
          <w:u w:val="single"/>
        </w:rPr>
        <w:t>毛萇</w:t>
      </w:r>
      <w:r w:rsidRPr="001C3E29">
        <w:rPr>
          <w:rFonts w:hint="eastAsia"/>
        </w:rPr>
        <w:t>詩傳曰：鬱，積也。</w:t>
      </w:r>
      <w:r w:rsidR="000742C0" w:rsidRPr="000742C0">
        <w:rPr>
          <w:rFonts w:hint="eastAsia"/>
          <w:u w:val="wave"/>
        </w:rPr>
        <w:t>楚辭</w:t>
      </w:r>
      <w:r w:rsidRPr="001C3E29">
        <w:rPr>
          <w:rFonts w:hint="eastAsia"/>
        </w:rPr>
        <w:t>曰：日窈冥兮羌晝晦。說文曰：窈，深遠也。</w:t>
      </w:r>
      <w:r w:rsidRPr="001C3E29">
        <w:rPr>
          <w:rFonts w:hint="eastAsia"/>
          <w:b/>
          <w:color w:val="660000"/>
          <w:sz w:val="28"/>
        </w:rPr>
        <w:t>雷殷殷而響起兮，聲象君之車音。</w:t>
      </w:r>
      <w:r w:rsidRPr="001C3E29">
        <w:rPr>
          <w:rFonts w:hint="eastAsia"/>
        </w:rPr>
        <w:t>言似君之車音也</w:t>
      </w:r>
      <w:r w:rsidRPr="00C32D98">
        <w:rPr>
          <w:rStyle w:val="a9"/>
        </w:rPr>
        <w:footnoteReference w:id="2153"/>
      </w:r>
      <w:r w:rsidRPr="001C3E29">
        <w:rPr>
          <w:rFonts w:hint="eastAsia"/>
        </w:rPr>
        <w:t>。</w:t>
      </w:r>
      <w:r w:rsidR="000742C0" w:rsidRPr="000742C0">
        <w:rPr>
          <w:rFonts w:hint="eastAsia"/>
          <w:u w:val="wave"/>
        </w:rPr>
        <w:t>毛詩</w:t>
      </w:r>
      <w:r w:rsidRPr="001C3E29">
        <w:rPr>
          <w:rFonts w:hint="eastAsia"/>
        </w:rPr>
        <w:t>曰：殷其雷。殷，音隱。</w:t>
      </w:r>
      <w:r w:rsidRPr="001C3E29">
        <w:rPr>
          <w:rFonts w:hint="eastAsia"/>
          <w:b/>
          <w:color w:val="660000"/>
          <w:sz w:val="28"/>
        </w:rPr>
        <w:t>飄風迴而起閨兮，舉帷幄之襜襜。</w:t>
      </w:r>
      <w:r w:rsidR="000742C0" w:rsidRPr="000742C0">
        <w:rPr>
          <w:rFonts w:hint="eastAsia"/>
          <w:u w:val="wave"/>
        </w:rPr>
        <w:t>楚辭</w:t>
      </w:r>
      <w:r w:rsidRPr="001C3E29">
        <w:rPr>
          <w:rFonts w:hint="eastAsia"/>
        </w:rPr>
        <w:t>曰：裳襜襜以含風。</w:t>
      </w:r>
      <w:r w:rsidR="003F10DC" w:rsidRPr="003F10DC">
        <w:rPr>
          <w:rFonts w:hint="eastAsia"/>
          <w:u w:val="single"/>
        </w:rPr>
        <w:t>王逸</w:t>
      </w:r>
      <w:r w:rsidRPr="001C3E29">
        <w:rPr>
          <w:rFonts w:hint="eastAsia"/>
        </w:rPr>
        <w:t>曰：襜襜，搖貌。</w:t>
      </w:r>
      <w:r w:rsidRPr="001C3E29">
        <w:rPr>
          <w:rFonts w:hint="eastAsia"/>
          <w:b/>
          <w:color w:val="660000"/>
          <w:sz w:val="28"/>
        </w:rPr>
        <w:t>桂樹交而相紛兮，芳酷烈之誾誾。</w:t>
      </w:r>
      <w:r w:rsidRPr="001C3E29">
        <w:rPr>
          <w:rFonts w:hint="eastAsia"/>
        </w:rPr>
        <w:t>酷烈、誾誾，香氣盛也。誾，魚斤切。</w:t>
      </w:r>
      <w:r w:rsidRPr="001C3E29">
        <w:rPr>
          <w:rFonts w:hint="eastAsia"/>
          <w:b/>
          <w:color w:val="660000"/>
          <w:sz w:val="28"/>
        </w:rPr>
        <w:t>孔雀集而相存兮，玄猿嘯而長吟。</w:t>
      </w:r>
      <w:r w:rsidRPr="001C3E29">
        <w:rPr>
          <w:rFonts w:hint="eastAsia"/>
        </w:rPr>
        <w:t>說文曰：存，恤問也。</w:t>
      </w:r>
      <w:r w:rsidRPr="001C3E29">
        <w:rPr>
          <w:rFonts w:hint="eastAsia"/>
          <w:b/>
          <w:color w:val="660000"/>
          <w:sz w:val="28"/>
        </w:rPr>
        <w:t>翡翠脅翼而來萃兮，鸞鳳翔而北南</w:t>
      </w:r>
      <w:r w:rsidRPr="00C32D98">
        <w:rPr>
          <w:rStyle w:val="a9"/>
        </w:rPr>
        <w:footnoteReference w:id="2154"/>
      </w:r>
      <w:r w:rsidRPr="001C3E29">
        <w:rPr>
          <w:rFonts w:hint="eastAsia"/>
          <w:b/>
          <w:color w:val="660000"/>
          <w:sz w:val="28"/>
        </w:rPr>
        <w:t>。</w:t>
      </w:r>
      <w:r w:rsidRPr="001C3E29">
        <w:rPr>
          <w:rFonts w:hint="eastAsia"/>
        </w:rPr>
        <w:t>脅，斂也。萃，集也</w:t>
      </w:r>
      <w:r w:rsidRPr="00C32D98">
        <w:rPr>
          <w:rStyle w:val="a9"/>
        </w:rPr>
        <w:footnoteReference w:id="2155"/>
      </w:r>
      <w:r w:rsidRPr="001C3E29">
        <w:rPr>
          <w:rFonts w:hint="eastAsia"/>
        </w:rPr>
        <w:t>。</w:t>
      </w:r>
    </w:p>
    <w:p w14:paraId="2DB4B2F0" w14:textId="460A4E09" w:rsidR="008F46A3" w:rsidRDefault="008F46A3" w:rsidP="007A72AC">
      <w:pPr>
        <w:ind w:firstLine="561"/>
      </w:pPr>
      <w:r w:rsidRPr="001C3E29">
        <w:rPr>
          <w:rFonts w:hint="eastAsia"/>
          <w:b/>
          <w:color w:val="660000"/>
          <w:sz w:val="28"/>
        </w:rPr>
        <w:t>心憑噫而不舒兮，邪氣壯而攻中。</w:t>
      </w:r>
      <w:r w:rsidRPr="001C3E29">
        <w:rPr>
          <w:rFonts w:hint="eastAsia"/>
        </w:rPr>
        <w:t>憑噫，氣滿貌。字林曰：噫，飽出息也，乙戒切</w:t>
      </w:r>
      <w:r w:rsidRPr="00C32D98">
        <w:rPr>
          <w:rStyle w:val="a9"/>
        </w:rPr>
        <w:footnoteReference w:id="2156"/>
      </w:r>
      <w:r w:rsidRPr="001C3E29">
        <w:rPr>
          <w:rFonts w:hint="eastAsia"/>
        </w:rPr>
        <w:t>。</w:t>
      </w:r>
      <w:r w:rsidR="000742C0" w:rsidRPr="000742C0">
        <w:rPr>
          <w:rFonts w:hint="eastAsia"/>
          <w:u w:val="wave"/>
        </w:rPr>
        <w:t>管子</w:t>
      </w:r>
      <w:r w:rsidRPr="001C3E29">
        <w:rPr>
          <w:rFonts w:hint="eastAsia"/>
        </w:rPr>
        <w:t>曰：邪氣襲內，玉色乃衰。攻中，言攻其中心</w:t>
      </w:r>
      <w:r w:rsidRPr="00C32D98">
        <w:rPr>
          <w:rStyle w:val="a9"/>
        </w:rPr>
        <w:footnoteReference w:id="2157"/>
      </w:r>
      <w:r w:rsidRPr="001C3E29">
        <w:rPr>
          <w:rFonts w:hint="eastAsia"/>
        </w:rPr>
        <w:t>。</w:t>
      </w:r>
      <w:r w:rsidRPr="001C3E29">
        <w:rPr>
          <w:rFonts w:hint="eastAsia"/>
          <w:b/>
          <w:color w:val="660000"/>
          <w:sz w:val="28"/>
        </w:rPr>
        <w:t>下蘭臺而周覽兮，步從容於深宮。</w:t>
      </w:r>
      <w:r w:rsidRPr="001C3E29">
        <w:rPr>
          <w:rFonts w:hint="eastAsia"/>
        </w:rPr>
        <w:t>好色賦曰：周覽九土。</w:t>
      </w:r>
      <w:r w:rsidR="000742C0" w:rsidRPr="000742C0">
        <w:rPr>
          <w:rFonts w:hint="eastAsia"/>
          <w:u w:val="wave"/>
        </w:rPr>
        <w:t>尙書</w:t>
      </w:r>
      <w:r w:rsidRPr="001C3E29">
        <w:rPr>
          <w:rFonts w:hint="eastAsia"/>
        </w:rPr>
        <w:t>曰：從容以和。</w:t>
      </w:r>
      <w:r w:rsidRPr="001C3E29">
        <w:rPr>
          <w:rFonts w:hint="eastAsia"/>
          <w:b/>
          <w:color w:val="660000"/>
          <w:sz w:val="28"/>
        </w:rPr>
        <w:t>正殿塊以造天兮，鬱並起而穹崇。</w:t>
      </w:r>
      <w:r w:rsidR="00FE33F9" w:rsidRPr="00FE33F9">
        <w:rPr>
          <w:rFonts w:hint="eastAsia"/>
          <w:u w:val="single"/>
        </w:rPr>
        <w:t>孔安國</w:t>
      </w:r>
      <w:r w:rsidR="000742C0" w:rsidRPr="000742C0">
        <w:rPr>
          <w:rFonts w:hint="eastAsia"/>
          <w:u w:val="wave"/>
        </w:rPr>
        <w:t>尙書</w:t>
      </w:r>
      <w:r w:rsidRPr="001C3E29">
        <w:rPr>
          <w:rFonts w:hint="eastAsia"/>
        </w:rPr>
        <w:t>傳曰：造，至也。</w:t>
      </w:r>
      <w:r w:rsidR="003F10DC" w:rsidRPr="003F10DC">
        <w:rPr>
          <w:rFonts w:hint="eastAsia"/>
          <w:u w:val="single"/>
        </w:rPr>
        <w:t>郭璞</w:t>
      </w:r>
      <w:r w:rsidRPr="001C3E29">
        <w:rPr>
          <w:rFonts w:hint="eastAsia"/>
        </w:rPr>
        <w:t>方言注曰：鬱，壯大也。穹，崇高貌。</w:t>
      </w:r>
      <w:r w:rsidRPr="001C3E29">
        <w:rPr>
          <w:rFonts w:hint="eastAsia"/>
          <w:b/>
          <w:color w:val="660000"/>
          <w:sz w:val="28"/>
        </w:rPr>
        <w:t>間徙倚於東廂兮，觀夫靡靡而無窮。</w:t>
      </w:r>
      <w:r w:rsidR="003F10DC" w:rsidRPr="003F10DC">
        <w:rPr>
          <w:rFonts w:hint="eastAsia"/>
          <w:u w:val="single"/>
        </w:rPr>
        <w:t>高誘</w:t>
      </w:r>
      <w:r w:rsidRPr="001C3E29">
        <w:rPr>
          <w:rFonts w:hint="eastAsia"/>
        </w:rPr>
        <w:t>呂氏春秋注曰：間，頃也，謂下蘭臺少頃也。</w:t>
      </w:r>
      <w:r w:rsidR="003F10DC" w:rsidRPr="003F10DC">
        <w:rPr>
          <w:rFonts w:hint="eastAsia"/>
          <w:u w:val="single"/>
        </w:rPr>
        <w:t>郭璞</w:t>
      </w:r>
      <w:r w:rsidRPr="001C3E29">
        <w:rPr>
          <w:rFonts w:hint="eastAsia"/>
        </w:rPr>
        <w:t>方</w:t>
      </w:r>
      <w:r w:rsidRPr="001C3E29">
        <w:rPr>
          <w:rFonts w:hint="eastAsia"/>
        </w:rPr>
        <w:lastRenderedPageBreak/>
        <w:t>言注曰：靡靡，細好也。</w:t>
      </w:r>
      <w:r w:rsidRPr="001C3E29">
        <w:rPr>
          <w:rFonts w:hint="eastAsia"/>
          <w:b/>
          <w:color w:val="660000"/>
          <w:sz w:val="28"/>
        </w:rPr>
        <w:t>擠玉戶以撼金鋪兮，聲噌吰而似鍾音。</w:t>
      </w:r>
      <w:r w:rsidRPr="001C3E29">
        <w:rPr>
          <w:rFonts w:hint="eastAsia"/>
        </w:rPr>
        <w:t>字林曰：擠，排也，子計切。說文曰：撼，搖也，胡感切。金鋪，以金</w:t>
      </w:r>
      <w:r w:rsidR="00F355DD">
        <w:rPr>
          <w:rFonts w:hint="eastAsia"/>
        </w:rPr>
        <w:t>爲</w:t>
      </w:r>
      <w:r w:rsidRPr="001C3E29">
        <w:rPr>
          <w:rFonts w:hint="eastAsia"/>
        </w:rPr>
        <w:t>鋪首也。噌吰，聲也。噌，音曾；吰，音宏。</w:t>
      </w:r>
    </w:p>
    <w:p w14:paraId="084179D5" w14:textId="3AE28901" w:rsidR="008F46A3" w:rsidRDefault="008F46A3" w:rsidP="007A72AC">
      <w:pPr>
        <w:ind w:firstLine="561"/>
      </w:pPr>
      <w:r w:rsidRPr="001C3E29">
        <w:rPr>
          <w:rFonts w:hint="eastAsia"/>
          <w:b/>
          <w:color w:val="660000"/>
          <w:sz w:val="28"/>
        </w:rPr>
        <w:t>刻木蘭以</w:t>
      </w:r>
      <w:r w:rsidR="00F355DD">
        <w:rPr>
          <w:rFonts w:hint="eastAsia"/>
          <w:b/>
          <w:color w:val="660000"/>
          <w:sz w:val="28"/>
        </w:rPr>
        <w:t>爲</w:t>
      </w:r>
      <w:r w:rsidRPr="001C3E29">
        <w:rPr>
          <w:rFonts w:hint="eastAsia"/>
          <w:b/>
          <w:color w:val="660000"/>
          <w:sz w:val="28"/>
        </w:rPr>
        <w:t>榱兮，飾文杏以</w:t>
      </w:r>
      <w:r w:rsidR="00F355DD">
        <w:rPr>
          <w:rFonts w:hint="eastAsia"/>
          <w:b/>
          <w:color w:val="660000"/>
          <w:sz w:val="28"/>
        </w:rPr>
        <w:t>爲</w:t>
      </w:r>
      <w:r w:rsidRPr="001C3E29">
        <w:rPr>
          <w:rFonts w:hint="eastAsia"/>
          <w:b/>
          <w:color w:val="660000"/>
          <w:sz w:val="28"/>
        </w:rPr>
        <w:t>梁。</w:t>
      </w:r>
      <w:r w:rsidRPr="001C3E29">
        <w:rPr>
          <w:rFonts w:hint="eastAsia"/>
        </w:rPr>
        <w:t>木蘭似桂木。文杏亦木名</w:t>
      </w:r>
      <w:r w:rsidRPr="00C32D98">
        <w:rPr>
          <w:rStyle w:val="a9"/>
        </w:rPr>
        <w:footnoteReference w:id="2158"/>
      </w:r>
      <w:r w:rsidRPr="001C3E29">
        <w:rPr>
          <w:rFonts w:hint="eastAsia"/>
        </w:rPr>
        <w:t>。</w:t>
      </w:r>
      <w:r w:rsidRPr="001C3E29">
        <w:rPr>
          <w:rFonts w:hint="eastAsia"/>
          <w:b/>
          <w:color w:val="660000"/>
          <w:sz w:val="28"/>
        </w:rPr>
        <w:t>羅丰茸之遊樹兮，離樓梧而相撐。</w:t>
      </w:r>
      <w:r w:rsidRPr="001C3E29">
        <w:rPr>
          <w:rFonts w:hint="eastAsia"/>
        </w:rPr>
        <w:t>丰茸，衆飾貌。遊樹，浮柱也。離樓，攢聚衆木貌。</w:t>
      </w:r>
      <w:r w:rsidR="003E4D6D" w:rsidRPr="003E4D6D">
        <w:rPr>
          <w:rFonts w:hint="eastAsia"/>
          <w:u w:val="wave"/>
        </w:rPr>
        <w:t>漢書</w:t>
      </w:r>
      <w:r w:rsidRPr="001C3E29">
        <w:rPr>
          <w:rFonts w:hint="eastAsia"/>
        </w:rPr>
        <w:t>音義，臣瓚曰：邪柱</w:t>
      </w:r>
      <w:r w:rsidR="00F355DD">
        <w:rPr>
          <w:rFonts w:hint="eastAsia"/>
        </w:rPr>
        <w:t>爲</w:t>
      </w:r>
      <w:r w:rsidRPr="001C3E29">
        <w:rPr>
          <w:rFonts w:hint="eastAsia"/>
        </w:rPr>
        <w:t>梧。字林曰：撐，柱也，直庚切。</w:t>
      </w:r>
      <w:r w:rsidRPr="001C3E29">
        <w:rPr>
          <w:rFonts w:hint="eastAsia"/>
          <w:b/>
          <w:color w:val="660000"/>
          <w:sz w:val="28"/>
        </w:rPr>
        <w:t>施瑰木之欂櫨兮，委參差以槺梁。</w:t>
      </w:r>
      <w:r w:rsidRPr="00011900">
        <w:rPr>
          <w:rFonts w:hint="eastAsia"/>
        </w:rPr>
        <w:t>方言曰：櫨，栱也</w:t>
      </w:r>
      <w:r w:rsidRPr="00C32D98">
        <w:rPr>
          <w:rStyle w:val="a9"/>
        </w:rPr>
        <w:footnoteReference w:id="2159"/>
      </w:r>
      <w:r w:rsidRPr="00011900">
        <w:rPr>
          <w:rFonts w:hint="eastAsia"/>
        </w:rPr>
        <w:t>。言以瑰奇之木，以</w:t>
      </w:r>
      <w:r w:rsidR="00F355DD" w:rsidRPr="00011900">
        <w:rPr>
          <w:rFonts w:hint="eastAsia"/>
        </w:rPr>
        <w:t>爲</w:t>
      </w:r>
      <w:r w:rsidRPr="00011900">
        <w:rPr>
          <w:rFonts w:hint="eastAsia"/>
        </w:rPr>
        <w:t>欂櫨，委積參差，以承虛梁。說文曰：欂櫨，柱上枅也。方言曰：䆲，虛也。䆲與槺同，音康。</w:t>
      </w:r>
      <w:r w:rsidRPr="001C3E29">
        <w:rPr>
          <w:rFonts w:hint="eastAsia"/>
          <w:b/>
          <w:color w:val="660000"/>
          <w:sz w:val="28"/>
        </w:rPr>
        <w:t>時仿佛以物類兮，象積石之將將。</w:t>
      </w:r>
      <w:r w:rsidR="000742C0" w:rsidRPr="000742C0">
        <w:rPr>
          <w:rFonts w:hint="eastAsia"/>
          <w:u w:val="wave"/>
        </w:rPr>
        <w:t>楚辭</w:t>
      </w:r>
      <w:r w:rsidRPr="001C3E29">
        <w:rPr>
          <w:rFonts w:hint="eastAsia"/>
        </w:rPr>
        <w:t>曰：時仿佛而不見</w:t>
      </w:r>
      <w:r w:rsidRPr="00C32D98">
        <w:rPr>
          <w:rStyle w:val="a9"/>
        </w:rPr>
        <w:footnoteReference w:id="2160"/>
      </w:r>
      <w:r w:rsidRPr="001C3E29">
        <w:rPr>
          <w:rFonts w:hint="eastAsia"/>
        </w:rPr>
        <w:t>，心淳熱其若湯</w:t>
      </w:r>
      <w:r w:rsidRPr="00C32D98">
        <w:rPr>
          <w:rStyle w:val="a9"/>
        </w:rPr>
        <w:footnoteReference w:id="2161"/>
      </w:r>
      <w:r w:rsidRPr="001C3E29">
        <w:rPr>
          <w:rFonts w:hint="eastAsia"/>
        </w:rPr>
        <w:t>。說文曰：髣彿，見不審諟也</w:t>
      </w:r>
      <w:r w:rsidRPr="00C32D98">
        <w:rPr>
          <w:rStyle w:val="a9"/>
        </w:rPr>
        <w:footnoteReference w:id="2162"/>
      </w:r>
      <w:r w:rsidRPr="001C3E29">
        <w:rPr>
          <w:rFonts w:hint="eastAsia"/>
        </w:rPr>
        <w:t>。</w:t>
      </w:r>
      <w:r w:rsidR="000742C0" w:rsidRPr="000742C0">
        <w:rPr>
          <w:rFonts w:hint="eastAsia"/>
          <w:u w:val="wave"/>
        </w:rPr>
        <w:t>尙書</w:t>
      </w:r>
      <w:r w:rsidRPr="001C3E29">
        <w:rPr>
          <w:rFonts w:hint="eastAsia"/>
        </w:rPr>
        <w:t>曰：導河積石。將，七羊切。</w:t>
      </w:r>
      <w:r w:rsidRPr="001C3E29">
        <w:rPr>
          <w:rFonts w:hint="eastAsia"/>
          <w:b/>
          <w:color w:val="660000"/>
          <w:sz w:val="28"/>
        </w:rPr>
        <w:t>五色炫以相曜兮，爛耀耀而成光。</w:t>
      </w:r>
      <w:r w:rsidRPr="001C3E29">
        <w:rPr>
          <w:rFonts w:hint="eastAsia"/>
        </w:rPr>
        <w:t>埤蒼曰：炫，光貌。廣雅曰：曜，照也。</w:t>
      </w:r>
      <w:r w:rsidR="003F10DC" w:rsidRPr="003F10DC">
        <w:rPr>
          <w:rFonts w:hint="eastAsia"/>
          <w:u w:val="single"/>
        </w:rPr>
        <w:t>賈逵</w:t>
      </w:r>
      <w:r w:rsidR="000742C0" w:rsidRPr="000742C0">
        <w:rPr>
          <w:rFonts w:hint="eastAsia"/>
          <w:u w:val="wave"/>
        </w:rPr>
        <w:t>國語</w:t>
      </w:r>
      <w:r w:rsidRPr="001C3E29">
        <w:rPr>
          <w:rFonts w:hint="eastAsia"/>
        </w:rPr>
        <w:t>注曰：耀，明也。</w:t>
      </w:r>
      <w:r w:rsidRPr="001C3E29">
        <w:rPr>
          <w:rFonts w:hint="eastAsia"/>
          <w:b/>
          <w:color w:val="660000"/>
          <w:sz w:val="28"/>
        </w:rPr>
        <w:t>緻錯石之瓴甓兮，象玳瑁之文章。</w:t>
      </w:r>
      <w:r w:rsidR="00FE33F9" w:rsidRPr="00FE33F9">
        <w:rPr>
          <w:rFonts w:hint="eastAsia"/>
          <w:u w:val="single"/>
        </w:rPr>
        <w:t>鄭玄</w:t>
      </w:r>
      <w:r w:rsidRPr="00011900">
        <w:rPr>
          <w:rFonts w:hint="eastAsia"/>
        </w:rPr>
        <w:t>禮記注曰：緻，密也。錯石，雜衆石也。言累衆石令之密緻，以</w:t>
      </w:r>
      <w:r w:rsidR="00F355DD" w:rsidRPr="00011900">
        <w:rPr>
          <w:rFonts w:hint="eastAsia"/>
        </w:rPr>
        <w:t>爲</w:t>
      </w:r>
      <w:r w:rsidRPr="00011900">
        <w:rPr>
          <w:rFonts w:hint="eastAsia"/>
        </w:rPr>
        <w:t>瓴甓。采色間雜，象玳瑁之文章也。爾雅曰：瓴甋謂之甓。</w:t>
      </w:r>
      <w:r w:rsidR="003F10DC" w:rsidRPr="003F10DC">
        <w:rPr>
          <w:rFonts w:hint="eastAsia"/>
          <w:u w:val="single"/>
        </w:rPr>
        <w:t>郭璞</w:t>
      </w:r>
      <w:r w:rsidRPr="00011900">
        <w:rPr>
          <w:rFonts w:hint="eastAsia"/>
        </w:rPr>
        <w:t>注曰：今江東呼甓</w:t>
      </w:r>
      <w:r w:rsidR="00F355DD" w:rsidRPr="00011900">
        <w:rPr>
          <w:rFonts w:hint="eastAsia"/>
        </w:rPr>
        <w:t>爲</w:t>
      </w:r>
      <w:r w:rsidRPr="00011900">
        <w:rPr>
          <w:rFonts w:hint="eastAsia"/>
        </w:rPr>
        <w:t>㼾甎</w:t>
      </w:r>
      <w:r w:rsidRPr="00C32D98">
        <w:rPr>
          <w:rStyle w:val="a9"/>
        </w:rPr>
        <w:footnoteReference w:id="2163"/>
      </w:r>
      <w:r w:rsidRPr="00011900">
        <w:rPr>
          <w:rFonts w:hint="eastAsia"/>
        </w:rPr>
        <w:t>。</w:t>
      </w:r>
      <w:r w:rsidRPr="00011900">
        <w:rPr>
          <w:rFonts w:hint="eastAsia"/>
          <w:b/>
          <w:color w:val="660000"/>
          <w:sz w:val="28"/>
        </w:rPr>
        <w:t>張羅綺之幔帷兮，垂楚組之連綱。</w:t>
      </w:r>
      <w:r w:rsidR="000742C0" w:rsidRPr="000742C0">
        <w:rPr>
          <w:rFonts w:hint="eastAsia"/>
          <w:u w:val="wave"/>
        </w:rPr>
        <w:t>尙書</w:t>
      </w:r>
      <w:r w:rsidRPr="00011900">
        <w:rPr>
          <w:rFonts w:hint="eastAsia"/>
        </w:rPr>
        <w:t>曰：荊州厥篚，玄纁</w:t>
      </w:r>
      <w:r w:rsidRPr="00011900">
        <w:rPr>
          <w:rFonts w:ascii="SimSun-ExtB" w:eastAsia="SimSun-ExtB" w:hAnsi="SimSun-ExtB" w:cs="SimSun-ExtB" w:hint="eastAsia"/>
        </w:rPr>
        <w:t>𬘁</w:t>
      </w:r>
      <w:r w:rsidRPr="00011900">
        <w:rPr>
          <w:rFonts w:hint="eastAsia"/>
        </w:rPr>
        <w:t>組。</w:t>
      </w:r>
      <w:r w:rsidR="00FE33F9" w:rsidRPr="00FE33F9">
        <w:rPr>
          <w:rFonts w:hint="eastAsia"/>
          <w:u w:val="single"/>
        </w:rPr>
        <w:t>孔安國</w:t>
      </w:r>
      <w:r w:rsidRPr="00011900">
        <w:rPr>
          <w:rFonts w:hint="eastAsia"/>
        </w:rPr>
        <w:t>曰：組，綬類也。周禮曰：幕人掌帷綬之事。鄭司農注曰：組綬所以繫帷也。</w:t>
      </w:r>
    </w:p>
    <w:p w14:paraId="52EB8F48" w14:textId="0F1D6E10" w:rsidR="008F46A3" w:rsidRDefault="008F46A3" w:rsidP="007A72AC">
      <w:pPr>
        <w:ind w:firstLine="561"/>
      </w:pPr>
      <w:r w:rsidRPr="001C3E29">
        <w:rPr>
          <w:rFonts w:hint="eastAsia"/>
          <w:b/>
          <w:color w:val="660000"/>
          <w:sz w:val="28"/>
        </w:rPr>
        <w:t>撫柱楣以從容兮，覽曲臺之央央。</w:t>
      </w:r>
      <w:r w:rsidRPr="001C3E29">
        <w:rPr>
          <w:rFonts w:hint="eastAsia"/>
        </w:rPr>
        <w:t>爾雅曰：楣謂之梁。三輔黃圖曰：未央東有曲臺殿。央央，廣貌。</w:t>
      </w:r>
      <w:r w:rsidRPr="001C3E29">
        <w:rPr>
          <w:rFonts w:hint="eastAsia"/>
          <w:b/>
          <w:color w:val="660000"/>
          <w:sz w:val="28"/>
        </w:rPr>
        <w:t>白鶴噭以哀號兮，孤雌跱於枯楊。</w:t>
      </w:r>
      <w:r w:rsidRPr="001C3E29">
        <w:rPr>
          <w:rFonts w:hint="eastAsia"/>
        </w:rPr>
        <w:t>廣雅曰：噭，鳴也。</w:t>
      </w:r>
      <w:r w:rsidRPr="001C3E29">
        <w:rPr>
          <w:rFonts w:hint="eastAsia"/>
          <w:b/>
          <w:color w:val="660000"/>
          <w:sz w:val="28"/>
        </w:rPr>
        <w:t>日黃昏而望絕兮，悵獨託於空堂。</w:t>
      </w:r>
      <w:r w:rsidRPr="001C3E29">
        <w:rPr>
          <w:rFonts w:hint="eastAsia"/>
        </w:rPr>
        <w:t>說文曰：悵，望恨也</w:t>
      </w:r>
      <w:r w:rsidRPr="00C32D98">
        <w:rPr>
          <w:rStyle w:val="a9"/>
        </w:rPr>
        <w:footnoteReference w:id="2164"/>
      </w:r>
      <w:r w:rsidRPr="001C3E29">
        <w:rPr>
          <w:rFonts w:hint="eastAsia"/>
        </w:rPr>
        <w:t>。</w:t>
      </w:r>
      <w:r w:rsidRPr="001C3E29">
        <w:rPr>
          <w:rFonts w:hint="eastAsia"/>
          <w:b/>
          <w:color w:val="660000"/>
          <w:sz w:val="28"/>
        </w:rPr>
        <w:t>懸明月以自照兮，徂清</w:t>
      </w:r>
      <w:r w:rsidRPr="001C3E29">
        <w:rPr>
          <w:rFonts w:hint="eastAsia"/>
          <w:b/>
          <w:color w:val="660000"/>
          <w:sz w:val="28"/>
        </w:rPr>
        <w:lastRenderedPageBreak/>
        <w:t>夜於洞房。</w:t>
      </w:r>
      <w:r w:rsidR="000742C0" w:rsidRPr="000742C0">
        <w:rPr>
          <w:rFonts w:hint="eastAsia"/>
          <w:u w:val="wave"/>
        </w:rPr>
        <w:t>楚辭</w:t>
      </w:r>
      <w:r w:rsidRPr="001C3E29">
        <w:rPr>
          <w:rFonts w:hint="eastAsia"/>
        </w:rPr>
        <w:t>曰：姱容脩態亙洞房。</w:t>
      </w:r>
      <w:r w:rsidRPr="001C3E29">
        <w:rPr>
          <w:rFonts w:hint="eastAsia"/>
          <w:b/>
          <w:color w:val="660000"/>
          <w:sz w:val="28"/>
        </w:rPr>
        <w:t>援雅琴以變調兮，奏愁思之不可長。</w:t>
      </w:r>
      <w:r w:rsidRPr="001C3E29">
        <w:rPr>
          <w:rFonts w:hint="eastAsia"/>
        </w:rPr>
        <w:t>宋玉風賦曰：援琴而鼓之。七略曰：雅琴，琴之言禁也，雅之言正也，君子守正以自禁也。</w:t>
      </w:r>
      <w:r w:rsidR="003F10DC" w:rsidRPr="003F10DC">
        <w:rPr>
          <w:rFonts w:hint="eastAsia"/>
          <w:u w:val="single"/>
        </w:rPr>
        <w:t>賈逵</w:t>
      </w:r>
      <w:r w:rsidR="000742C0" w:rsidRPr="000742C0">
        <w:rPr>
          <w:rFonts w:hint="eastAsia"/>
          <w:u w:val="wave"/>
        </w:rPr>
        <w:t>國語</w:t>
      </w:r>
      <w:r w:rsidRPr="001C3E29">
        <w:rPr>
          <w:rFonts w:hint="eastAsia"/>
        </w:rPr>
        <w:t>注曰：援，引也。</w:t>
      </w:r>
      <w:r w:rsidRPr="001C3E29">
        <w:rPr>
          <w:rFonts w:hint="eastAsia"/>
          <w:b/>
          <w:color w:val="660000"/>
          <w:sz w:val="28"/>
        </w:rPr>
        <w:t>案流徵以卻轉兮，聲幼妙而復揚。</w:t>
      </w:r>
      <w:r w:rsidRPr="001C3E29">
        <w:rPr>
          <w:rFonts w:hint="eastAsia"/>
        </w:rPr>
        <w:t>宋玉笛賦曰：吟清商，追流徵。幼，音要。</w:t>
      </w:r>
      <w:r w:rsidRPr="001C3E29">
        <w:rPr>
          <w:rFonts w:hint="eastAsia"/>
          <w:b/>
          <w:color w:val="660000"/>
          <w:sz w:val="28"/>
        </w:rPr>
        <w:t>貫歷覽其中操兮，意慷慨而自卬。</w:t>
      </w:r>
      <w:r w:rsidRPr="001C3E29">
        <w:rPr>
          <w:rFonts w:hint="eastAsia"/>
        </w:rPr>
        <w:t>言依曲次第，貫穿而歷覽之，志其中操也</w:t>
      </w:r>
      <w:r w:rsidRPr="00C32D98">
        <w:rPr>
          <w:rStyle w:val="a9"/>
        </w:rPr>
        <w:footnoteReference w:id="2165"/>
      </w:r>
      <w:r w:rsidRPr="001C3E29">
        <w:rPr>
          <w:rFonts w:hint="eastAsia"/>
        </w:rPr>
        <w:t>。中操，操之中也。</w:t>
      </w:r>
      <w:r w:rsidR="003E4D6D" w:rsidRPr="003E4D6D">
        <w:rPr>
          <w:rFonts w:hint="eastAsia"/>
          <w:u w:val="wave"/>
        </w:rPr>
        <w:t>論語</w:t>
      </w:r>
      <w:r w:rsidRPr="001C3E29">
        <w:rPr>
          <w:rFonts w:hint="eastAsia"/>
        </w:rPr>
        <w:t>曰：吾道一以貫之。琴道曰：琴有伯夷之操。窮則獨善其身，不失其操，故謂之操。自卬，激厲也</w:t>
      </w:r>
      <w:r w:rsidRPr="00C32D98">
        <w:rPr>
          <w:rStyle w:val="a9"/>
        </w:rPr>
        <w:footnoteReference w:id="2166"/>
      </w:r>
      <w:r w:rsidRPr="001C3E29">
        <w:rPr>
          <w:rFonts w:hint="eastAsia"/>
        </w:rPr>
        <w:t>。</w:t>
      </w:r>
      <w:r w:rsidR="003E4D6D" w:rsidRPr="003E4D6D">
        <w:rPr>
          <w:rFonts w:hint="eastAsia"/>
          <w:u w:val="wave"/>
        </w:rPr>
        <w:t>漢書</w:t>
      </w:r>
      <w:r w:rsidRPr="001C3E29">
        <w:rPr>
          <w:rFonts w:hint="eastAsia"/>
        </w:rPr>
        <w:t>，王章妻謂章曰：不自激卬。</w:t>
      </w:r>
      <w:r w:rsidR="003F10DC" w:rsidRPr="003F10DC">
        <w:rPr>
          <w:rFonts w:hint="eastAsia"/>
          <w:u w:val="single"/>
        </w:rPr>
        <w:t>如淳</w:t>
      </w:r>
      <w:r w:rsidRPr="001C3E29">
        <w:rPr>
          <w:rFonts w:hint="eastAsia"/>
        </w:rPr>
        <w:t>注曰：激厲，抗揚之意也。卬，五郎切。</w:t>
      </w:r>
      <w:r w:rsidRPr="001C3E29">
        <w:rPr>
          <w:rFonts w:hint="eastAsia"/>
          <w:b/>
          <w:color w:val="660000"/>
          <w:sz w:val="28"/>
        </w:rPr>
        <w:t>左右悲而垂淚兮，涕流離而從橫。</w:t>
      </w:r>
      <w:r w:rsidRPr="001C3E29">
        <w:rPr>
          <w:rFonts w:hint="eastAsia"/>
        </w:rPr>
        <w:t>自眼出曰涕</w:t>
      </w:r>
      <w:r w:rsidRPr="00C32D98">
        <w:rPr>
          <w:rStyle w:val="a9"/>
        </w:rPr>
        <w:footnoteReference w:id="2167"/>
      </w:r>
      <w:r w:rsidRPr="001C3E29">
        <w:rPr>
          <w:rFonts w:hint="eastAsia"/>
        </w:rPr>
        <w:t>。流離，涕垂貌。</w:t>
      </w:r>
      <w:r w:rsidRPr="001C3E29">
        <w:rPr>
          <w:rFonts w:hint="eastAsia"/>
          <w:b/>
          <w:color w:val="660000"/>
          <w:sz w:val="28"/>
        </w:rPr>
        <w:t>舒息悒而增欷兮，蹝履起而彷徨。</w:t>
      </w:r>
      <w:r w:rsidRPr="00011900">
        <w:rPr>
          <w:rFonts w:hint="eastAsia"/>
        </w:rPr>
        <w:t>息，歎息也。悒，於悒也。</w:t>
      </w:r>
      <w:r w:rsidR="000742C0" w:rsidRPr="000742C0">
        <w:rPr>
          <w:rFonts w:hint="eastAsia"/>
          <w:u w:val="wave"/>
        </w:rPr>
        <w:t>楚辭</w:t>
      </w:r>
      <w:r w:rsidRPr="00011900">
        <w:rPr>
          <w:rFonts w:hint="eastAsia"/>
        </w:rPr>
        <w:t>曰：憯悽增欷。</w:t>
      </w:r>
      <w:r w:rsidR="000742C0" w:rsidRPr="000742C0">
        <w:rPr>
          <w:rFonts w:hint="eastAsia"/>
          <w:u w:val="wave"/>
        </w:rPr>
        <w:t>蒼頡篇</w:t>
      </w:r>
      <w:r w:rsidRPr="00011900">
        <w:rPr>
          <w:rFonts w:hint="eastAsia"/>
        </w:rPr>
        <w:t>曰：欷，泣餘聲也。臣瓚</w:t>
      </w:r>
      <w:r w:rsidR="003E4D6D" w:rsidRPr="003E4D6D">
        <w:rPr>
          <w:rFonts w:hint="eastAsia"/>
          <w:u w:val="wave"/>
        </w:rPr>
        <w:t>漢書</w:t>
      </w:r>
      <w:r w:rsidRPr="00011900">
        <w:rPr>
          <w:rFonts w:hint="eastAsia"/>
        </w:rPr>
        <w:t>注曰：躡跟</w:t>
      </w:r>
      <w:r w:rsidR="00F355DD" w:rsidRPr="00011900">
        <w:rPr>
          <w:rFonts w:hint="eastAsia"/>
        </w:rPr>
        <w:t>爲</w:t>
      </w:r>
      <w:r w:rsidRPr="00011900">
        <w:rPr>
          <w:rFonts w:hint="eastAsia"/>
        </w:rPr>
        <w:t>跕，挂趾</w:t>
      </w:r>
      <w:r w:rsidR="00F355DD" w:rsidRPr="00011900">
        <w:rPr>
          <w:rFonts w:hint="eastAsia"/>
        </w:rPr>
        <w:t>爲</w:t>
      </w:r>
      <w:r w:rsidRPr="00011900">
        <w:rPr>
          <w:rFonts w:hint="eastAsia"/>
        </w:rPr>
        <w:t>躧。說文曰：蹝，履也。一曰：</w:t>
      </w:r>
      <w:r>
        <w:rPr>
          <w:rFonts w:hint="eastAsia"/>
        </w:rPr>
        <w:t>𩌦</w:t>
      </w:r>
      <w:r w:rsidRPr="00011900">
        <w:rPr>
          <w:rFonts w:hint="eastAsia"/>
        </w:rPr>
        <w:t>，鞮屬。鞮，革履也。</w:t>
      </w:r>
      <w:r w:rsidR="000742C0" w:rsidRPr="000742C0">
        <w:rPr>
          <w:rFonts w:hint="eastAsia"/>
          <w:u w:val="wave"/>
        </w:rPr>
        <w:t>蒼頡篇</w:t>
      </w:r>
      <w:r w:rsidRPr="00011900">
        <w:rPr>
          <w:rFonts w:hint="eastAsia"/>
        </w:rPr>
        <w:t>曰：躧，徐行貌</w:t>
      </w:r>
      <w:r w:rsidRPr="00C32D98">
        <w:rPr>
          <w:rStyle w:val="a9"/>
        </w:rPr>
        <w:footnoteReference w:id="2168"/>
      </w:r>
      <w:r w:rsidRPr="00011900">
        <w:rPr>
          <w:rFonts w:hint="eastAsia"/>
        </w:rPr>
        <w:t>。蹝與躧音義同。</w:t>
      </w:r>
      <w:r w:rsidRPr="001C3E29">
        <w:rPr>
          <w:rFonts w:hint="eastAsia"/>
          <w:b/>
          <w:color w:val="660000"/>
          <w:sz w:val="28"/>
        </w:rPr>
        <w:t>揄長袂以自翳兮，數昔日之</w:t>
      </w:r>
      <w:r w:rsidRPr="00011900">
        <w:rPr>
          <w:rFonts w:ascii="SimSun-ExtB" w:eastAsia="SimSun-ExtB" w:hAnsi="SimSun-ExtB" w:cs="SimSun-ExtB" w:hint="eastAsia"/>
          <w:b/>
          <w:color w:val="660000"/>
          <w:sz w:val="28"/>
        </w:rPr>
        <w:t>𮘧</w:t>
      </w:r>
      <w:r w:rsidRPr="001C3E29">
        <w:rPr>
          <w:rFonts w:hint="eastAsia"/>
          <w:b/>
          <w:color w:val="660000"/>
          <w:sz w:val="28"/>
        </w:rPr>
        <w:t>殃。</w:t>
      </w:r>
      <w:r w:rsidRPr="00011900">
        <w:rPr>
          <w:rFonts w:hint="eastAsia"/>
        </w:rPr>
        <w:t>說文曰：揄，引也。爾雅曰：</w:t>
      </w:r>
      <w:r w:rsidRPr="00011900">
        <w:rPr>
          <w:rFonts w:ascii="SimSun-ExtB" w:eastAsia="SimSun-ExtB" w:hAnsi="SimSun-ExtB" w:cs="SimSun-ExtB" w:hint="eastAsia"/>
        </w:rPr>
        <w:t>𮘧</w:t>
      </w:r>
      <w:r w:rsidRPr="00011900">
        <w:rPr>
          <w:rFonts w:hint="eastAsia"/>
        </w:rPr>
        <w:t>，過也。殃，咎也</w:t>
      </w:r>
      <w:r w:rsidRPr="00C32D98">
        <w:rPr>
          <w:rStyle w:val="a9"/>
        </w:rPr>
        <w:footnoteReference w:id="2169"/>
      </w:r>
      <w:r w:rsidRPr="00011900">
        <w:rPr>
          <w:rFonts w:hint="eastAsia"/>
        </w:rPr>
        <w:t>。</w:t>
      </w:r>
      <w:r w:rsidRPr="001C3E29">
        <w:rPr>
          <w:rFonts w:hint="eastAsia"/>
          <w:b/>
          <w:color w:val="660000"/>
          <w:sz w:val="28"/>
        </w:rPr>
        <w:t>無面目之可顯兮，遂頹思而就床。</w:t>
      </w:r>
      <w:r w:rsidRPr="001C3E29">
        <w:rPr>
          <w:rFonts w:hint="eastAsia"/>
        </w:rPr>
        <w:t>廣雅曰：頹，壞也。言壞其思慮而就床。</w:t>
      </w:r>
      <w:r w:rsidRPr="001C3E29">
        <w:rPr>
          <w:rFonts w:hint="eastAsia"/>
          <w:b/>
          <w:color w:val="660000"/>
          <w:sz w:val="28"/>
        </w:rPr>
        <w:t>摶芬若以</w:t>
      </w:r>
      <w:r w:rsidR="00F355DD">
        <w:rPr>
          <w:rFonts w:hint="eastAsia"/>
          <w:b/>
          <w:color w:val="660000"/>
          <w:sz w:val="28"/>
        </w:rPr>
        <w:t>爲</w:t>
      </w:r>
      <w:r w:rsidRPr="001C3E29">
        <w:rPr>
          <w:rFonts w:hint="eastAsia"/>
          <w:b/>
          <w:color w:val="660000"/>
          <w:sz w:val="28"/>
        </w:rPr>
        <w:t>枕兮，席荃蘭而茞香。</w:t>
      </w:r>
      <w:r w:rsidRPr="001C3E29">
        <w:rPr>
          <w:rFonts w:hint="eastAsia"/>
        </w:rPr>
        <w:t>芬、若、荃、蘭，皆香草也。言以</w:t>
      </w:r>
      <w:r w:rsidR="00F355DD">
        <w:rPr>
          <w:rFonts w:hint="eastAsia"/>
        </w:rPr>
        <w:t>爲</w:t>
      </w:r>
      <w:r w:rsidRPr="001C3E29">
        <w:rPr>
          <w:rFonts w:hint="eastAsia"/>
        </w:rPr>
        <w:t>枕席</w:t>
      </w:r>
      <w:r w:rsidRPr="00C32D98">
        <w:rPr>
          <w:rStyle w:val="a9"/>
        </w:rPr>
        <w:footnoteReference w:id="2170"/>
      </w:r>
      <w:r w:rsidRPr="001C3E29">
        <w:rPr>
          <w:rFonts w:hint="eastAsia"/>
        </w:rPr>
        <w:t>，冀君來而幸臨也。廣雅曰</w:t>
      </w:r>
      <w:r w:rsidRPr="00C32D98">
        <w:rPr>
          <w:rStyle w:val="a9"/>
        </w:rPr>
        <w:footnoteReference w:id="2171"/>
      </w:r>
      <w:r w:rsidRPr="001C3E29">
        <w:rPr>
          <w:rFonts w:hint="eastAsia"/>
        </w:rPr>
        <w:t>：摶，著也，段丸切。</w:t>
      </w:r>
    </w:p>
    <w:p w14:paraId="31E4B21F" w14:textId="556A9500" w:rsidR="008F46A3" w:rsidRDefault="008F46A3" w:rsidP="007A72AC">
      <w:pPr>
        <w:ind w:firstLine="561"/>
      </w:pPr>
      <w:r w:rsidRPr="001C3E29">
        <w:rPr>
          <w:rFonts w:hint="eastAsia"/>
          <w:b/>
          <w:color w:val="660000"/>
          <w:sz w:val="28"/>
        </w:rPr>
        <w:lastRenderedPageBreak/>
        <w:t>忽寢寐而夢想兮，魄若君之在旁。</w:t>
      </w:r>
      <w:r w:rsidRPr="001C3E29">
        <w:rPr>
          <w:rFonts w:hint="eastAsia"/>
        </w:rPr>
        <w:t>琴操，聶政之妻曰：聶政出遊，七年不歸，吾常夢想思見之。</w:t>
      </w:r>
      <w:r w:rsidRPr="001C3E29">
        <w:rPr>
          <w:rFonts w:hint="eastAsia"/>
          <w:b/>
          <w:color w:val="660000"/>
          <w:sz w:val="28"/>
        </w:rPr>
        <w:t>惕寤覺而無見兮</w:t>
      </w:r>
      <w:r w:rsidRPr="00C32D98">
        <w:rPr>
          <w:rStyle w:val="a9"/>
        </w:rPr>
        <w:footnoteReference w:id="2172"/>
      </w:r>
      <w:r w:rsidRPr="001C3E29">
        <w:rPr>
          <w:rFonts w:hint="eastAsia"/>
          <w:b/>
          <w:color w:val="660000"/>
          <w:sz w:val="28"/>
        </w:rPr>
        <w:t>，魂迋迋若有亡。</w:t>
      </w:r>
      <w:r w:rsidRPr="001C3E29">
        <w:rPr>
          <w:rFonts w:hint="eastAsia"/>
        </w:rPr>
        <w:t>迋迋，恐懼之貌，狂往切。</w:t>
      </w:r>
      <w:r w:rsidR="000742C0" w:rsidRPr="000742C0">
        <w:rPr>
          <w:rFonts w:hint="eastAsia"/>
          <w:u w:val="wave"/>
        </w:rPr>
        <w:t>楚辭</w:t>
      </w:r>
      <w:r w:rsidRPr="001C3E29">
        <w:rPr>
          <w:rFonts w:hint="eastAsia"/>
        </w:rPr>
        <w:t>曰：魂迋迋而南行。</w:t>
      </w:r>
      <w:r w:rsidR="003F10DC" w:rsidRPr="003F10DC">
        <w:rPr>
          <w:rFonts w:hint="eastAsia"/>
          <w:u w:val="single"/>
        </w:rPr>
        <w:t>王逸</w:t>
      </w:r>
      <w:r w:rsidRPr="001C3E29">
        <w:rPr>
          <w:rFonts w:hint="eastAsia"/>
        </w:rPr>
        <w:t>曰：迋迋，惶遽貌</w:t>
      </w:r>
      <w:r w:rsidRPr="00C32D98">
        <w:rPr>
          <w:rStyle w:val="a9"/>
        </w:rPr>
        <w:footnoteReference w:id="2173"/>
      </w:r>
      <w:r w:rsidRPr="001C3E29">
        <w:rPr>
          <w:rFonts w:hint="eastAsia"/>
        </w:rPr>
        <w:t>。莊子曰：君惝然若有亡。</w:t>
      </w:r>
      <w:r w:rsidRPr="001C3E29">
        <w:rPr>
          <w:rFonts w:hint="eastAsia"/>
          <w:b/>
          <w:color w:val="660000"/>
          <w:sz w:val="28"/>
        </w:rPr>
        <w:t>衆雞鳴而愁予兮，起視月之精光。</w:t>
      </w:r>
      <w:r w:rsidR="000742C0" w:rsidRPr="000742C0">
        <w:rPr>
          <w:rFonts w:hint="eastAsia"/>
          <w:u w:val="wave"/>
        </w:rPr>
        <w:t>楚辭</w:t>
      </w:r>
      <w:r w:rsidRPr="001C3E29">
        <w:rPr>
          <w:rFonts w:hint="eastAsia"/>
        </w:rPr>
        <w:t>曰：目眇眇兮愁予。</w:t>
      </w:r>
      <w:r w:rsidRPr="001C3E29">
        <w:rPr>
          <w:rFonts w:hint="eastAsia"/>
          <w:b/>
          <w:color w:val="660000"/>
          <w:sz w:val="28"/>
        </w:rPr>
        <w:t>觀衆星之行列兮，畢昴出於東方。</w:t>
      </w:r>
      <w:r w:rsidRPr="001C3E29">
        <w:rPr>
          <w:rFonts w:hint="eastAsia"/>
        </w:rPr>
        <w:t>言將曉也。淮南子曰：西方其星昴畢，今出東方，謂五月、六月也。爾雅曰：噣謂之畢。又曰：大梁昴也</w:t>
      </w:r>
      <w:r w:rsidRPr="00C32D98">
        <w:rPr>
          <w:rStyle w:val="a9"/>
        </w:rPr>
        <w:footnoteReference w:id="2174"/>
      </w:r>
      <w:r w:rsidRPr="001C3E29">
        <w:rPr>
          <w:rFonts w:hint="eastAsia"/>
        </w:rPr>
        <w:t>。</w:t>
      </w:r>
      <w:r w:rsidRPr="001C3E29">
        <w:rPr>
          <w:rFonts w:hint="eastAsia"/>
          <w:b/>
          <w:color w:val="660000"/>
          <w:sz w:val="28"/>
        </w:rPr>
        <w:t>望中庭之藹藹兮，若季秋之降霜。</w:t>
      </w:r>
      <w:r w:rsidRPr="001C3E29">
        <w:rPr>
          <w:rFonts w:hint="eastAsia"/>
        </w:rPr>
        <w:t>藹藹，月光微闇之貌。禮記曰：季秋之月，霜始降。</w:t>
      </w:r>
      <w:r w:rsidRPr="001C3E29">
        <w:rPr>
          <w:rFonts w:hint="eastAsia"/>
          <w:b/>
          <w:color w:val="660000"/>
          <w:sz w:val="28"/>
        </w:rPr>
        <w:t>夜曼曼其若歲兮，懷鬱鬱其不可再更。</w:t>
      </w:r>
      <w:r w:rsidR="000742C0" w:rsidRPr="000742C0">
        <w:rPr>
          <w:rFonts w:hint="eastAsia"/>
          <w:u w:val="wave"/>
        </w:rPr>
        <w:t>楚辭</w:t>
      </w:r>
      <w:r w:rsidRPr="001C3E29">
        <w:rPr>
          <w:rFonts w:hint="eastAsia"/>
        </w:rPr>
        <w:t>曰：終長夜之曼曼。又曰：望孟夏之短夜，何明晦之若歲。曼曼，長也，一作漫漫</w:t>
      </w:r>
      <w:r w:rsidRPr="00C32D98">
        <w:rPr>
          <w:rStyle w:val="a9"/>
        </w:rPr>
        <w:footnoteReference w:id="2175"/>
      </w:r>
      <w:r w:rsidRPr="001C3E29">
        <w:rPr>
          <w:rFonts w:hint="eastAsia"/>
        </w:rPr>
        <w:t>。又曰：心鬱鬱之憂思兮，獨永歎而增傷。</w:t>
      </w:r>
      <w:r w:rsidR="00FE33F9" w:rsidRPr="00FE33F9">
        <w:rPr>
          <w:rFonts w:hint="eastAsia"/>
          <w:u w:val="single"/>
        </w:rPr>
        <w:t>鄭玄</w:t>
      </w:r>
      <w:r w:rsidRPr="001C3E29">
        <w:rPr>
          <w:rFonts w:hint="eastAsia"/>
        </w:rPr>
        <w:t>周禮注曰：鬱，不舒散也。越絕書，計倪曰：會稽之飢，不可再更。更，歷也</w:t>
      </w:r>
      <w:r w:rsidRPr="00C32D98">
        <w:rPr>
          <w:rStyle w:val="a9"/>
        </w:rPr>
        <w:footnoteReference w:id="2176"/>
      </w:r>
      <w:r w:rsidRPr="001C3E29">
        <w:rPr>
          <w:rFonts w:hint="eastAsia"/>
        </w:rPr>
        <w:t>。</w:t>
      </w:r>
      <w:r w:rsidRPr="001C3E29">
        <w:rPr>
          <w:rFonts w:hint="eastAsia"/>
          <w:b/>
          <w:color w:val="660000"/>
          <w:sz w:val="28"/>
        </w:rPr>
        <w:t>澹偃蹇而待曙兮，荒亭亭而復明。</w:t>
      </w:r>
      <w:r w:rsidRPr="001C3E29">
        <w:rPr>
          <w:rFonts w:hint="eastAsia"/>
        </w:rPr>
        <w:t>說文曰：澹，搖也。李奇曰：澹，猶動也。偃蹇，佇立貌也。</w:t>
      </w:r>
      <w:r w:rsidR="000742C0" w:rsidRPr="000742C0">
        <w:rPr>
          <w:rFonts w:hint="eastAsia"/>
          <w:u w:val="wave"/>
        </w:rPr>
        <w:t>楚辭</w:t>
      </w:r>
      <w:r w:rsidRPr="001C3E29">
        <w:rPr>
          <w:rFonts w:hint="eastAsia"/>
        </w:rPr>
        <w:t>曰：思不眠而極曙。</w:t>
      </w:r>
      <w:r w:rsidR="003F10DC" w:rsidRPr="003F10DC">
        <w:rPr>
          <w:rFonts w:hint="eastAsia"/>
          <w:u w:val="single"/>
        </w:rPr>
        <w:t>王逸</w:t>
      </w:r>
      <w:r w:rsidRPr="001C3E29">
        <w:rPr>
          <w:rFonts w:hint="eastAsia"/>
        </w:rPr>
        <w:t>曰：曙，明也。莊子：廣成子謂黃帝曰：自汝治天下，日月之光，益以荒矣。然荒，欲明貌。亭亭，遠貌。一云將至之意</w:t>
      </w:r>
      <w:r w:rsidRPr="00C32D98">
        <w:rPr>
          <w:rStyle w:val="a9"/>
        </w:rPr>
        <w:footnoteReference w:id="2177"/>
      </w:r>
      <w:r w:rsidRPr="001C3E29">
        <w:rPr>
          <w:rFonts w:hint="eastAsia"/>
        </w:rPr>
        <w:t>。</w:t>
      </w:r>
      <w:r w:rsidRPr="001C3E29">
        <w:rPr>
          <w:rFonts w:hint="eastAsia"/>
          <w:b/>
          <w:color w:val="660000"/>
          <w:sz w:val="28"/>
        </w:rPr>
        <w:t>妾人竊自悲兮，究年歲而不敢忘。</w:t>
      </w:r>
      <w:r w:rsidR="000742C0" w:rsidRPr="000742C0">
        <w:rPr>
          <w:rFonts w:hint="eastAsia"/>
          <w:u w:val="wave"/>
        </w:rPr>
        <w:t>管子</w:t>
      </w:r>
      <w:r w:rsidRPr="001C3E29">
        <w:rPr>
          <w:rFonts w:hint="eastAsia"/>
        </w:rPr>
        <w:t>，婦對桓公曰：妾人聞之，非有內憂，必有外患。不敢忘，不敢忘君也。</w:t>
      </w:r>
    </w:p>
    <w:p w14:paraId="2D92177E" w14:textId="77777777" w:rsidR="008F46A3" w:rsidRPr="007D506F" w:rsidRDefault="008F46A3" w:rsidP="007D506F">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t>思舊賦</w:t>
      </w:r>
    </w:p>
    <w:p w14:paraId="589C1A82" w14:textId="77777777" w:rsidR="008F46A3" w:rsidRDefault="008F46A3" w:rsidP="00901ECE">
      <w:pPr>
        <w:ind w:firstLine="420"/>
      </w:pPr>
      <w:r w:rsidRPr="001C3E29">
        <w:rPr>
          <w:rFonts w:hint="eastAsia"/>
        </w:rPr>
        <w:t>并序</w:t>
      </w:r>
    </w:p>
    <w:p w14:paraId="77B1CFFB" w14:textId="69753ED8" w:rsidR="008F46A3" w:rsidRDefault="008F46A3" w:rsidP="00901ECE">
      <w:pPr>
        <w:ind w:firstLine="560"/>
      </w:pPr>
      <w:r w:rsidRPr="00D53CE9">
        <w:rPr>
          <w:rFonts w:ascii="楷体" w:eastAsia="楷体" w:hAnsi="楷体" w:hint="eastAsia"/>
          <w:color w:val="660000"/>
          <w:sz w:val="28"/>
          <w:u w:val="single"/>
        </w:rPr>
        <w:lastRenderedPageBreak/>
        <w:t>向子期</w:t>
      </w:r>
      <w:r w:rsidR="00D53CE9">
        <w:rPr>
          <w:rFonts w:hint="eastAsia"/>
          <w:b/>
          <w:color w:val="660000"/>
          <w:sz w:val="28"/>
        </w:rPr>
        <w:t xml:space="preserve"> </w:t>
      </w:r>
      <w:r w:rsidRPr="001C3E29">
        <w:rPr>
          <w:rFonts w:hint="eastAsia"/>
        </w:rPr>
        <w:t>臧榮緒</w:t>
      </w:r>
      <w:r w:rsidRPr="001C3E29">
        <w:rPr>
          <w:rFonts w:hint="eastAsia"/>
          <w:u w:val="wave"/>
        </w:rPr>
        <w:t>晉書</w:t>
      </w:r>
      <w:r w:rsidRPr="001C3E29">
        <w:rPr>
          <w:rFonts w:hint="eastAsia"/>
        </w:rPr>
        <w:t>曰：向秀，字子期，河內懷人也。始有不羈之志，與稽康、呂安友。康</w:t>
      </w:r>
      <w:r w:rsidR="00820F0B">
        <w:rPr>
          <w:rFonts w:hint="eastAsia"/>
        </w:rPr>
        <w:t>旣</w:t>
      </w:r>
      <w:r w:rsidRPr="001C3E29">
        <w:rPr>
          <w:rFonts w:hint="eastAsia"/>
        </w:rPr>
        <w:t>被誅，秀應本州計，入洛。太祖問曰：聞有箕山之志，何以在此？秀曰：以爲巢、許未達堯心，是以來見。反，自役作</w:t>
      </w:r>
      <w:r w:rsidRPr="001C3E29">
        <w:rPr>
          <w:rFonts w:hint="eastAsia"/>
          <w:u w:val="wave"/>
        </w:rPr>
        <w:t>思舊賦</w:t>
      </w:r>
      <w:r w:rsidRPr="001C3E29">
        <w:rPr>
          <w:rFonts w:hint="eastAsia"/>
        </w:rPr>
        <w:t>，後爲黃門郎，卒。</w:t>
      </w:r>
    </w:p>
    <w:p w14:paraId="30478917" w14:textId="57CC395B" w:rsidR="00612DB2" w:rsidRPr="00612DB2" w:rsidRDefault="008F46A3" w:rsidP="00901ECE">
      <w:pPr>
        <w:ind w:firstLine="561"/>
        <w:rPr>
          <w:sz w:val="28"/>
        </w:rPr>
      </w:pPr>
      <w:r w:rsidRPr="001C3E29">
        <w:rPr>
          <w:rFonts w:hint="eastAsia"/>
          <w:b/>
          <w:color w:val="660000"/>
          <w:sz w:val="28"/>
        </w:rPr>
        <w:t>余與嵇康呂安</w:t>
      </w:r>
      <w:r w:rsidRPr="00C32D98">
        <w:rPr>
          <w:rStyle w:val="a9"/>
        </w:rPr>
        <w:footnoteReference w:id="2178"/>
      </w:r>
      <w:r w:rsidRPr="001C3E29">
        <w:rPr>
          <w:rFonts w:hint="eastAsia"/>
          <w:b/>
          <w:color w:val="660000"/>
          <w:sz w:val="28"/>
        </w:rPr>
        <w:t>居止接近，</w:t>
      </w:r>
      <w:r w:rsidRPr="001C3E29">
        <w:rPr>
          <w:rFonts w:hint="eastAsia"/>
        </w:rPr>
        <w:t>臧榮緒</w:t>
      </w:r>
      <w:r w:rsidRPr="001C3E29">
        <w:rPr>
          <w:rFonts w:hint="eastAsia"/>
          <w:u w:val="wave"/>
        </w:rPr>
        <w:t>晉書</w:t>
      </w:r>
      <w:r w:rsidRPr="001C3E29">
        <w:rPr>
          <w:rFonts w:hint="eastAsia"/>
        </w:rPr>
        <w:t>曰：嵇康爲竹林之遊，預其流者向秀、劉靈之徒。呂安，字仲悌，東平人也。</w:t>
      </w:r>
      <w:r w:rsidRPr="001C3E29">
        <w:rPr>
          <w:rFonts w:hint="eastAsia"/>
          <w:b/>
          <w:color w:val="660000"/>
          <w:sz w:val="28"/>
        </w:rPr>
        <w:t>其人並有不羈之才。</w:t>
      </w:r>
      <w:r w:rsidRPr="001C3E29">
        <w:rPr>
          <w:rFonts w:hint="eastAsia"/>
        </w:rPr>
        <w:t>鄒陽</w:t>
      </w:r>
      <w:r w:rsidRPr="001C3E29">
        <w:rPr>
          <w:rFonts w:hint="eastAsia"/>
          <w:u w:val="wave"/>
        </w:rPr>
        <w:t>上梁孝王書</w:t>
      </w:r>
      <w:r w:rsidRPr="001C3E29">
        <w:rPr>
          <w:rFonts w:hint="eastAsia"/>
        </w:rPr>
        <w:t>曰：使不羈之士，與牛驥同皁。</w:t>
      </w:r>
      <w:r w:rsidRPr="001C3E29">
        <w:rPr>
          <w:rFonts w:hint="eastAsia"/>
          <w:b/>
          <w:color w:val="660000"/>
          <w:sz w:val="28"/>
        </w:rPr>
        <w:t>然嵇志遠而疎，呂心曠而放，其後各以事見法。</w:t>
      </w:r>
      <w:r w:rsidRPr="001C3E29">
        <w:rPr>
          <w:rFonts w:hint="eastAsia"/>
        </w:rPr>
        <w:t>干寶</w:t>
      </w:r>
      <w:r w:rsidRPr="001C3E29">
        <w:rPr>
          <w:rFonts w:hint="eastAsia"/>
          <w:u w:val="wave"/>
        </w:rPr>
        <w:t>晉書</w:t>
      </w:r>
      <w:r w:rsidRPr="001C3E29">
        <w:rPr>
          <w:rFonts w:hint="eastAsia"/>
        </w:rPr>
        <w:t>曰：嵇康，譙人。呂安，東平人。與阮籍、山濤及兄巽友善。康有潛遯之志，不能被褐懷寶，矜才而上人。安，巽庶弟，俊才，妻美，巽使婦人醉而幸之。醜惡發露，巽病之，告安謗己。巽於鍾會有寵，太祖遂徙安邊郡。遺書與康：昔李叟入秦，及關而歎，云云。太祖惡之，追收下獄。康理之，俱死。</w:t>
      </w:r>
      <w:r w:rsidRPr="001C3E29">
        <w:rPr>
          <w:rFonts w:hint="eastAsia"/>
          <w:u w:val="wave"/>
        </w:rPr>
        <w:t>魏氏春秋</w:t>
      </w:r>
      <w:r w:rsidRPr="001C3E29">
        <w:rPr>
          <w:rFonts w:hint="eastAsia"/>
        </w:rPr>
        <w:t>曰：康寓居河內之山陽，鍾會爲大將軍所昵，聞而造之，乘肥衣輕，賓從如雲，康方箕踞而鍛，會至，不爲禮，會深恨之。康與東平呂昭子巽友，弟安親善。會巽媱安妻徐氏，而誣安不孝，囚之。安引康爲證，義不負心，保明其事。安亦至烈，有濟世志。鍾會勸大將軍因此除之，殺安及康。康臨刑，自援琴而鼓，</w:t>
      </w:r>
      <w:r w:rsidR="00820F0B">
        <w:rPr>
          <w:rFonts w:hint="eastAsia"/>
        </w:rPr>
        <w:t>旣</w:t>
      </w:r>
      <w:r w:rsidRPr="001C3E29">
        <w:rPr>
          <w:rFonts w:hint="eastAsia"/>
        </w:rPr>
        <w:t>而曰：雅音於是絕矣！時人莫不哀之</w:t>
      </w:r>
      <w:r w:rsidRPr="00C32D98">
        <w:rPr>
          <w:rStyle w:val="a9"/>
        </w:rPr>
        <w:footnoteReference w:id="2179"/>
      </w:r>
      <w:r w:rsidRPr="001C3E29">
        <w:rPr>
          <w:rFonts w:hint="eastAsia"/>
        </w:rPr>
        <w:t>。</w:t>
      </w:r>
      <w:r w:rsidRPr="001C3E29">
        <w:rPr>
          <w:rFonts w:hint="eastAsia"/>
          <w:u w:val="wave"/>
        </w:rPr>
        <w:t>說文</w:t>
      </w:r>
      <w:r w:rsidRPr="001C3E29">
        <w:rPr>
          <w:rFonts w:hint="eastAsia"/>
        </w:rPr>
        <w:t>曰：法，刑也。</w:t>
      </w:r>
      <w:r w:rsidRPr="001C3E29">
        <w:rPr>
          <w:rFonts w:hint="eastAsia"/>
          <w:b/>
          <w:color w:val="660000"/>
          <w:sz w:val="28"/>
        </w:rPr>
        <w:t>嵇博綜技藝，於絲竹特妙。</w:t>
      </w:r>
      <w:r w:rsidRPr="001C3E29">
        <w:rPr>
          <w:rFonts w:hint="eastAsia"/>
        </w:rPr>
        <w:t>王肅</w:t>
      </w:r>
      <w:r w:rsidR="000742C0" w:rsidRPr="000742C0">
        <w:rPr>
          <w:rFonts w:hint="eastAsia"/>
          <w:u w:val="wave"/>
        </w:rPr>
        <w:t>周易</w:t>
      </w:r>
      <w:r w:rsidRPr="001C3E29">
        <w:rPr>
          <w:rFonts w:hint="eastAsia"/>
          <w:u w:val="wave"/>
        </w:rPr>
        <w:t>注</w:t>
      </w:r>
      <w:r w:rsidRPr="001C3E29">
        <w:rPr>
          <w:rFonts w:hint="eastAsia"/>
        </w:rPr>
        <w:t>曰：綜，理事也。</w:t>
      </w:r>
      <w:r w:rsidRPr="001C3E29">
        <w:rPr>
          <w:rFonts w:hint="eastAsia"/>
          <w:b/>
          <w:color w:val="660000"/>
          <w:sz w:val="28"/>
        </w:rPr>
        <w:t>臨當就命，顧視日影，索琴而彈之。</w:t>
      </w:r>
      <w:r w:rsidR="000742C0" w:rsidRPr="000742C0">
        <w:rPr>
          <w:rFonts w:hint="eastAsia"/>
          <w:u w:val="wave"/>
        </w:rPr>
        <w:t>國語</w:t>
      </w:r>
      <w:r w:rsidRPr="001C3E29">
        <w:rPr>
          <w:rFonts w:hint="eastAsia"/>
        </w:rPr>
        <w:t>曰：先人就世。</w:t>
      </w:r>
      <w:r w:rsidRPr="001C3E29">
        <w:rPr>
          <w:rFonts w:hint="eastAsia"/>
          <w:u w:val="wave"/>
        </w:rPr>
        <w:t>方言</w:t>
      </w:r>
      <w:r w:rsidRPr="001C3E29">
        <w:rPr>
          <w:rFonts w:hint="eastAsia"/>
        </w:rPr>
        <w:t>曰：就，終也。</w:t>
      </w:r>
      <w:r w:rsidRPr="001C3E29">
        <w:rPr>
          <w:rFonts w:hint="eastAsia"/>
          <w:u w:val="wave"/>
        </w:rPr>
        <w:t>文士傳</w:t>
      </w:r>
      <w:r w:rsidRPr="001C3E29">
        <w:rPr>
          <w:rFonts w:hint="eastAsia"/>
        </w:rPr>
        <w:t>曰：嵇康臨死，顏色不變，謂兄曰：向以琴來不？兄曰：已來。康取調之，爲太平引。曲成，歎息曰：太平引絕於今日邪？</w:t>
      </w:r>
      <w:r w:rsidRPr="001C3E29">
        <w:rPr>
          <w:rFonts w:hint="eastAsia"/>
          <w:u w:val="wave"/>
        </w:rPr>
        <w:t>康別傳</w:t>
      </w:r>
      <w:r w:rsidRPr="001C3E29">
        <w:rPr>
          <w:rFonts w:hint="eastAsia"/>
        </w:rPr>
        <w:t>，臨終曰：袁尼嘗從吾學</w:t>
      </w:r>
      <w:r w:rsidRPr="001C3E29">
        <w:rPr>
          <w:rFonts w:hint="eastAsia"/>
          <w:u w:val="wave"/>
        </w:rPr>
        <w:t>廣陵散</w:t>
      </w:r>
      <w:r w:rsidRPr="001C3E29">
        <w:rPr>
          <w:rFonts w:hint="eastAsia"/>
        </w:rPr>
        <w:t>，吾每靳固之，不與</w:t>
      </w:r>
      <w:r w:rsidRPr="00C32D98">
        <w:rPr>
          <w:rStyle w:val="a9"/>
        </w:rPr>
        <w:footnoteReference w:id="2180"/>
      </w:r>
      <w:r w:rsidRPr="001C3E29">
        <w:rPr>
          <w:rFonts w:hint="eastAsia"/>
        </w:rPr>
        <w:t>，</w:t>
      </w:r>
      <w:r w:rsidRPr="001C3E29">
        <w:rPr>
          <w:rFonts w:hint="eastAsia"/>
          <w:u w:val="wave"/>
        </w:rPr>
        <w:t>廣陵散</w:t>
      </w:r>
      <w:r w:rsidRPr="001C3E29">
        <w:rPr>
          <w:rFonts w:hint="eastAsia"/>
        </w:rPr>
        <w:t>於今絕矣！就死，命也。曹嘉之</w:t>
      </w:r>
      <w:r w:rsidRPr="001C3E29">
        <w:rPr>
          <w:rFonts w:hint="eastAsia"/>
          <w:u w:val="wave"/>
        </w:rPr>
        <w:t>晉紀</w:t>
      </w:r>
      <w:r w:rsidRPr="001C3E29">
        <w:rPr>
          <w:rFonts w:hint="eastAsia"/>
        </w:rPr>
        <w:t>曰：康刑於東市，顧日影，援琴而彈</w:t>
      </w:r>
      <w:r w:rsidRPr="00C32D98">
        <w:rPr>
          <w:rStyle w:val="a9"/>
        </w:rPr>
        <w:footnoteReference w:id="2181"/>
      </w:r>
      <w:r w:rsidRPr="001C3E29">
        <w:rPr>
          <w:rFonts w:hint="eastAsia"/>
        </w:rPr>
        <w:t>。</w:t>
      </w:r>
      <w:r w:rsidRPr="001C3E29">
        <w:rPr>
          <w:rFonts w:hint="eastAsia"/>
          <w:b/>
          <w:color w:val="660000"/>
          <w:sz w:val="28"/>
        </w:rPr>
        <w:t>余逝將西邁，經其舊廬。</w:t>
      </w:r>
      <w:r w:rsidRPr="001C3E29">
        <w:rPr>
          <w:rFonts w:hint="eastAsia"/>
        </w:rPr>
        <w:t>言昔逝將西邁，今返經其舊廬。</w:t>
      </w:r>
      <w:r w:rsidR="000742C0" w:rsidRPr="000742C0">
        <w:rPr>
          <w:rFonts w:hint="eastAsia"/>
          <w:u w:val="wave"/>
        </w:rPr>
        <w:t>毛詩</w:t>
      </w:r>
      <w:r w:rsidRPr="001C3E29">
        <w:rPr>
          <w:rFonts w:hint="eastAsia"/>
        </w:rPr>
        <w:t>曰：逝將去汝。</w:t>
      </w:r>
      <w:r w:rsidRPr="001C3E29">
        <w:rPr>
          <w:rFonts w:hint="eastAsia"/>
          <w:b/>
          <w:color w:val="660000"/>
          <w:sz w:val="28"/>
        </w:rPr>
        <w:t>于時日薄虞淵，寒冰</w:t>
      </w:r>
      <w:r w:rsidRPr="001C3E29">
        <w:rPr>
          <w:rFonts w:hint="eastAsia"/>
          <w:b/>
          <w:color w:val="660000"/>
          <w:sz w:val="28"/>
        </w:rPr>
        <w:lastRenderedPageBreak/>
        <w:t>淒然！</w:t>
      </w:r>
      <w:r w:rsidRPr="001C3E29">
        <w:rPr>
          <w:rFonts w:hint="eastAsia"/>
          <w:u w:val="wave"/>
        </w:rPr>
        <w:t>淮南子</w:t>
      </w:r>
      <w:r w:rsidRPr="001C3E29">
        <w:rPr>
          <w:rFonts w:hint="eastAsia"/>
        </w:rPr>
        <w:t>曰：日入于虞淵之汜。淒，冷也</w:t>
      </w:r>
      <w:r w:rsidRPr="00C32D98">
        <w:rPr>
          <w:rStyle w:val="a9"/>
        </w:rPr>
        <w:footnoteReference w:id="2182"/>
      </w:r>
      <w:r w:rsidRPr="001C3E29">
        <w:rPr>
          <w:rFonts w:hint="eastAsia"/>
        </w:rPr>
        <w:t>。</w:t>
      </w:r>
      <w:r w:rsidRPr="001C3E29">
        <w:rPr>
          <w:rFonts w:hint="eastAsia"/>
          <w:b/>
          <w:color w:val="660000"/>
          <w:sz w:val="28"/>
        </w:rPr>
        <w:t>鄰人有吹笛者，發聲寥亮。追思曩昔遊宴之好，感音而歎，故作賦云：</w:t>
      </w:r>
    </w:p>
    <w:p w14:paraId="2DCB9F49" w14:textId="1F958B5E" w:rsidR="008F46A3" w:rsidRDefault="008F46A3" w:rsidP="00901ECE">
      <w:pPr>
        <w:ind w:firstLine="561"/>
      </w:pPr>
      <w:r w:rsidRPr="001C3E29">
        <w:rPr>
          <w:rFonts w:hint="eastAsia"/>
          <w:b/>
          <w:color w:val="660000"/>
          <w:sz w:val="28"/>
        </w:rPr>
        <w:t>將命適於遠京兮，遂旋反而北徂。</w:t>
      </w:r>
      <w:r w:rsidR="003E4D6D" w:rsidRPr="003E4D6D">
        <w:rPr>
          <w:rFonts w:hint="eastAsia"/>
          <w:u w:val="wave"/>
        </w:rPr>
        <w:t>論語</w:t>
      </w:r>
      <w:r w:rsidRPr="001C3E29">
        <w:rPr>
          <w:rFonts w:hint="eastAsia"/>
        </w:rPr>
        <w:t>曰：將命者出</w:t>
      </w:r>
      <w:r w:rsidRPr="00C32D98">
        <w:rPr>
          <w:rStyle w:val="a9"/>
        </w:rPr>
        <w:footnoteReference w:id="2183"/>
      </w:r>
      <w:r w:rsidRPr="001C3E29">
        <w:rPr>
          <w:rFonts w:hint="eastAsia"/>
        </w:rPr>
        <w:t>。</w:t>
      </w:r>
      <w:r w:rsidR="00FE33F9" w:rsidRPr="00FE33F9">
        <w:rPr>
          <w:rFonts w:hint="eastAsia"/>
          <w:u w:val="single"/>
        </w:rPr>
        <w:t>鄭玄</w:t>
      </w:r>
      <w:r w:rsidRPr="001C3E29">
        <w:rPr>
          <w:rFonts w:hint="eastAsia"/>
        </w:rPr>
        <w:t>曰：將命，傳辭者。</w:t>
      </w:r>
      <w:r w:rsidR="00FE33F9" w:rsidRPr="00FE33F9">
        <w:rPr>
          <w:rFonts w:hint="eastAsia"/>
          <w:u w:val="single"/>
        </w:rPr>
        <w:t>鄭玄</w:t>
      </w:r>
      <w:r w:rsidR="000742C0" w:rsidRPr="000742C0">
        <w:rPr>
          <w:rFonts w:hint="eastAsia"/>
          <w:u w:val="wave"/>
        </w:rPr>
        <w:t>毛詩</w:t>
      </w:r>
      <w:r w:rsidRPr="001C3E29">
        <w:rPr>
          <w:rFonts w:hint="eastAsia"/>
          <w:u w:val="wave"/>
        </w:rPr>
        <w:t>箋</w:t>
      </w:r>
      <w:r w:rsidRPr="001C3E29">
        <w:rPr>
          <w:rFonts w:hint="eastAsia"/>
        </w:rPr>
        <w:t>曰：將，奉也。徂，行也。</w:t>
      </w:r>
      <w:r w:rsidR="000742C0" w:rsidRPr="000742C0">
        <w:rPr>
          <w:rFonts w:hint="eastAsia"/>
          <w:u w:val="wave"/>
        </w:rPr>
        <w:t>毛詩</w:t>
      </w:r>
      <w:r w:rsidRPr="001C3E29">
        <w:rPr>
          <w:rFonts w:hint="eastAsia"/>
        </w:rPr>
        <w:t>曰：不能旋反。</w:t>
      </w:r>
      <w:r w:rsidRPr="001C3E29">
        <w:rPr>
          <w:rFonts w:hint="eastAsia"/>
          <w:u w:val="wave"/>
        </w:rPr>
        <w:t>爾雅</w:t>
      </w:r>
      <w:r w:rsidRPr="001C3E29">
        <w:rPr>
          <w:rFonts w:hint="eastAsia"/>
        </w:rPr>
        <w:t>曰：適，往也。</w:t>
      </w:r>
      <w:r w:rsidRPr="001C3E29">
        <w:rPr>
          <w:rFonts w:hint="eastAsia"/>
          <w:b/>
          <w:color w:val="660000"/>
          <w:sz w:val="28"/>
        </w:rPr>
        <w:t>濟黃河以汎舟兮，經山陽之舊居。</w:t>
      </w:r>
      <w:r w:rsidR="000742C0" w:rsidRPr="000742C0">
        <w:rPr>
          <w:rFonts w:hint="eastAsia"/>
          <w:u w:val="wave"/>
        </w:rPr>
        <w:t>國語</w:t>
      </w:r>
      <w:r w:rsidRPr="001C3E29">
        <w:rPr>
          <w:rFonts w:hint="eastAsia"/>
        </w:rPr>
        <w:t>曰：秦汎舟於河。</w:t>
      </w:r>
      <w:r w:rsidR="003E4D6D" w:rsidRPr="003E4D6D">
        <w:rPr>
          <w:rFonts w:hint="eastAsia"/>
          <w:u w:val="wave"/>
        </w:rPr>
        <w:t>漢書</w:t>
      </w:r>
      <w:r w:rsidRPr="001C3E29">
        <w:rPr>
          <w:rFonts w:hint="eastAsia"/>
        </w:rPr>
        <w:t>，河內郡有山陽縣。</w:t>
      </w:r>
      <w:r w:rsidRPr="001C3E29">
        <w:rPr>
          <w:rFonts w:hint="eastAsia"/>
          <w:b/>
          <w:color w:val="660000"/>
          <w:sz w:val="28"/>
        </w:rPr>
        <w:t>瞻曠野之蕭條兮，息余駕乎城隅。</w:t>
      </w:r>
      <w:r w:rsidRPr="001C3E29">
        <w:rPr>
          <w:rFonts w:hint="eastAsia"/>
          <w:u w:val="wave"/>
        </w:rPr>
        <w:t>西都賦</w:t>
      </w:r>
      <w:r w:rsidRPr="001C3E29">
        <w:rPr>
          <w:rFonts w:hint="eastAsia"/>
        </w:rPr>
        <w:t>曰：原野蕭條。</w:t>
      </w:r>
      <w:r w:rsidR="000742C0" w:rsidRPr="000742C0">
        <w:rPr>
          <w:rFonts w:hint="eastAsia"/>
          <w:u w:val="wave"/>
        </w:rPr>
        <w:t>列子</w:t>
      </w:r>
      <w:r w:rsidRPr="001C3E29">
        <w:rPr>
          <w:rFonts w:hint="eastAsia"/>
        </w:rPr>
        <w:t>曰：</w:t>
      </w:r>
      <w:r w:rsidR="003F10DC" w:rsidRPr="003F10DC">
        <w:rPr>
          <w:rFonts w:hint="eastAsia"/>
          <w:u w:val="single"/>
        </w:rPr>
        <w:t>孔子</w:t>
      </w:r>
      <w:r w:rsidRPr="001C3E29">
        <w:rPr>
          <w:rFonts w:hint="eastAsia"/>
        </w:rPr>
        <w:t>自衞反魯，息駕乎河梁。</w:t>
      </w:r>
      <w:r w:rsidR="000742C0" w:rsidRPr="000742C0">
        <w:rPr>
          <w:rFonts w:hint="eastAsia"/>
          <w:u w:val="wave"/>
        </w:rPr>
        <w:t>毛詩</w:t>
      </w:r>
      <w:r w:rsidRPr="001C3E29">
        <w:rPr>
          <w:rFonts w:hint="eastAsia"/>
        </w:rPr>
        <w:t>曰：俟我乎城隅。</w:t>
      </w:r>
      <w:r w:rsidRPr="001C3E29">
        <w:rPr>
          <w:rFonts w:hint="eastAsia"/>
          <w:b/>
          <w:color w:val="660000"/>
          <w:sz w:val="28"/>
        </w:rPr>
        <w:t>踐二子之遺跡兮，歷窮巷之空廬。</w:t>
      </w:r>
      <w:r w:rsidRPr="001C3E29">
        <w:rPr>
          <w:rFonts w:hint="eastAsia"/>
        </w:rPr>
        <w:t>二子，謂呂安、嵇康也。</w:t>
      </w:r>
      <w:r w:rsidRPr="001C3E29">
        <w:rPr>
          <w:rFonts w:hint="eastAsia"/>
          <w:u w:val="wave"/>
        </w:rPr>
        <w:t>風賦</w:t>
      </w:r>
      <w:r w:rsidRPr="001C3E29">
        <w:rPr>
          <w:rFonts w:hint="eastAsia"/>
        </w:rPr>
        <w:t>曰：起於窮巷之間。</w:t>
      </w:r>
      <w:r w:rsidRPr="001C3E29">
        <w:rPr>
          <w:rFonts w:hint="eastAsia"/>
          <w:b/>
          <w:color w:val="660000"/>
          <w:sz w:val="28"/>
        </w:rPr>
        <w:t>歎</w:t>
      </w:r>
      <w:r w:rsidRPr="001C3E29">
        <w:rPr>
          <w:rFonts w:hint="eastAsia"/>
          <w:b/>
          <w:color w:val="660000"/>
          <w:sz w:val="28"/>
          <w:u w:val="wave"/>
        </w:rPr>
        <w:t>黍離</w:t>
      </w:r>
      <w:r w:rsidRPr="001C3E29">
        <w:rPr>
          <w:rFonts w:hint="eastAsia"/>
          <w:b/>
          <w:color w:val="660000"/>
          <w:sz w:val="28"/>
        </w:rPr>
        <w:t>之愍周兮，悲麥秀於殷墟。</w:t>
      </w:r>
      <w:r w:rsidR="000742C0" w:rsidRPr="000742C0">
        <w:rPr>
          <w:rFonts w:hint="eastAsia"/>
          <w:u w:val="wave"/>
        </w:rPr>
        <w:t>毛詩</w:t>
      </w:r>
      <w:r w:rsidRPr="001C3E29">
        <w:rPr>
          <w:rFonts w:hint="eastAsia"/>
          <w:u w:val="wave"/>
        </w:rPr>
        <w:t>序</w:t>
      </w:r>
      <w:r w:rsidRPr="001C3E29">
        <w:rPr>
          <w:rFonts w:hint="eastAsia"/>
        </w:rPr>
        <w:t>，</w:t>
      </w:r>
      <w:r w:rsidRPr="001C3E29">
        <w:rPr>
          <w:rFonts w:hint="eastAsia"/>
          <w:u w:val="wave"/>
        </w:rPr>
        <w:t>黍離</w:t>
      </w:r>
      <w:r w:rsidRPr="001C3E29">
        <w:rPr>
          <w:rFonts w:hint="eastAsia"/>
        </w:rPr>
        <w:t>，閔宗周也。周大夫行役，過故宗周，見周墟盡爲禾黍，故歌黍離之詩。</w:t>
      </w:r>
      <w:r w:rsidR="000742C0" w:rsidRPr="000742C0">
        <w:rPr>
          <w:rFonts w:hint="eastAsia"/>
          <w:u w:val="wave"/>
        </w:rPr>
        <w:t>毛詩</w:t>
      </w:r>
      <w:r w:rsidRPr="001C3E29">
        <w:rPr>
          <w:rFonts w:hint="eastAsia"/>
          <w:u w:val="wave"/>
        </w:rPr>
        <w:t>正義</w:t>
      </w:r>
      <w:r w:rsidRPr="001C3E29">
        <w:rPr>
          <w:rFonts w:hint="eastAsia"/>
        </w:rPr>
        <w:t>曰：過故宗廟宮室，盡爲禾黍。又，方禾黍油油</w:t>
      </w:r>
      <w:r w:rsidRPr="00C32D98">
        <w:rPr>
          <w:rStyle w:val="a9"/>
        </w:rPr>
        <w:footnoteReference w:id="2184"/>
      </w:r>
      <w:r w:rsidRPr="001C3E29">
        <w:rPr>
          <w:rFonts w:hint="eastAsia"/>
        </w:rPr>
        <w:t>。</w:t>
      </w:r>
      <w:r w:rsidR="000742C0" w:rsidRPr="000742C0">
        <w:rPr>
          <w:rFonts w:hint="eastAsia"/>
          <w:u w:val="wave"/>
        </w:rPr>
        <w:t>尙書</w:t>
      </w:r>
      <w:r w:rsidRPr="001C3E29">
        <w:rPr>
          <w:rFonts w:hint="eastAsia"/>
          <w:u w:val="wave"/>
        </w:rPr>
        <w:t>大傳</w:t>
      </w:r>
      <w:r w:rsidRPr="001C3E29">
        <w:rPr>
          <w:rFonts w:hint="eastAsia"/>
        </w:rPr>
        <w:t>曰：微子將朝周，過殷之故墟，見麥秀之蔪蔪，此父母之國，志動心悲，作雅聲曰：麥秀漸兮，黍米𥋝𥋝。彼狡僮兮，不我好</w:t>
      </w:r>
      <w:r w:rsidRPr="00C32D98">
        <w:rPr>
          <w:rStyle w:val="a9"/>
        </w:rPr>
        <w:footnoteReference w:id="2185"/>
      </w:r>
      <w:r w:rsidRPr="001C3E29">
        <w:rPr>
          <w:rFonts w:hint="eastAsia"/>
        </w:rPr>
        <w:t>。</w:t>
      </w:r>
      <w:r w:rsidRPr="001C3E29">
        <w:rPr>
          <w:rFonts w:hint="eastAsia"/>
          <w:b/>
          <w:color w:val="660000"/>
          <w:sz w:val="28"/>
        </w:rPr>
        <w:t>惟古昔以懷今兮，心徘徊以躊躇。</w:t>
      </w:r>
      <w:r w:rsidRPr="001C3E29">
        <w:rPr>
          <w:rFonts w:hint="eastAsia"/>
          <w:u w:val="wave"/>
        </w:rPr>
        <w:t>方言</w:t>
      </w:r>
      <w:r w:rsidRPr="001C3E29">
        <w:rPr>
          <w:rFonts w:hint="eastAsia"/>
        </w:rPr>
        <w:t>曰：惟，思也。</w:t>
      </w:r>
      <w:r w:rsidRPr="001C3E29">
        <w:rPr>
          <w:rFonts w:hint="eastAsia"/>
          <w:u w:val="wave"/>
        </w:rPr>
        <w:t>說文</w:t>
      </w:r>
      <w:r w:rsidRPr="001C3E29">
        <w:rPr>
          <w:rFonts w:hint="eastAsia"/>
        </w:rPr>
        <w:t>曰：懷，念也。</w:t>
      </w:r>
      <w:r w:rsidRPr="001C3E29">
        <w:rPr>
          <w:rFonts w:hint="eastAsia"/>
          <w:u w:val="wave"/>
        </w:rPr>
        <w:t>韓詩</w:t>
      </w:r>
      <w:r w:rsidRPr="001C3E29">
        <w:rPr>
          <w:rFonts w:hint="eastAsia"/>
        </w:rPr>
        <w:t>曰：搔首躊躇。</w:t>
      </w:r>
      <w:r w:rsidRPr="001C3E29">
        <w:rPr>
          <w:rFonts w:hint="eastAsia"/>
          <w:b/>
          <w:color w:val="660000"/>
          <w:sz w:val="28"/>
        </w:rPr>
        <w:t>棟宇存而弗毀兮，形神逝其焉如。</w:t>
      </w:r>
      <w:r w:rsidRPr="001C3E29">
        <w:rPr>
          <w:rFonts w:hint="eastAsia"/>
        </w:rPr>
        <w:t>家語，</w:t>
      </w:r>
      <w:r w:rsidR="003F10DC" w:rsidRPr="003F10DC">
        <w:rPr>
          <w:rFonts w:hint="eastAsia"/>
          <w:u w:val="single"/>
        </w:rPr>
        <w:t>孔子</w:t>
      </w:r>
      <w:r w:rsidRPr="001C3E29">
        <w:rPr>
          <w:rFonts w:hint="eastAsia"/>
        </w:rPr>
        <w:t>謂魯哀公曰：君仰視榱桷，其器皆存，而不覩其人也。</w:t>
      </w:r>
      <w:r w:rsidR="00FE33F9" w:rsidRPr="00FE33F9">
        <w:rPr>
          <w:rFonts w:hint="eastAsia"/>
          <w:u w:val="single"/>
        </w:rPr>
        <w:t>孔安國</w:t>
      </w:r>
      <w:r w:rsidR="000742C0" w:rsidRPr="000742C0">
        <w:rPr>
          <w:rFonts w:hint="eastAsia"/>
          <w:u w:val="wave"/>
        </w:rPr>
        <w:t>尙書</w:t>
      </w:r>
      <w:r w:rsidRPr="001C3E29">
        <w:rPr>
          <w:rFonts w:hint="eastAsia"/>
          <w:u w:val="wave"/>
        </w:rPr>
        <w:t>傳</w:t>
      </w:r>
      <w:r w:rsidRPr="001C3E29">
        <w:rPr>
          <w:rFonts w:hint="eastAsia"/>
        </w:rPr>
        <w:t>曰：如，往也。</w:t>
      </w:r>
      <w:r w:rsidRPr="001C3E29">
        <w:rPr>
          <w:rFonts w:hint="eastAsia"/>
          <w:b/>
          <w:color w:val="660000"/>
          <w:sz w:val="28"/>
        </w:rPr>
        <w:t>昔李斯之受罪兮，歎黃犬而長吟。</w:t>
      </w:r>
      <w:r w:rsidR="003E4D6D" w:rsidRPr="003E4D6D">
        <w:rPr>
          <w:rFonts w:hint="eastAsia"/>
          <w:u w:val="wave"/>
        </w:rPr>
        <w:t>史記</w:t>
      </w:r>
      <w:r w:rsidRPr="001C3E29">
        <w:rPr>
          <w:rFonts w:hint="eastAsia"/>
        </w:rPr>
        <w:t>曰：李斯者，楚上蔡人也。年少時，爲郡小吏，見吏舍廁中鼠，食不絜，近人犬，數驚恐之。斯入倉，觀倉中鼠，食積粟，居大廡下，不見人犬之憂。斯乃歎曰：人之賢、不肖，譬如鼠矣，在所自處耳！乃從荀卿學帝王之術。已成，度楚王不足事，六國皆弱，無可爲建功者。欲西入秦，辭卿曰：今秦王欲吞天下，此布衣馳騖之時，而遊說者之秋也。故斯將說秦矣。乃拜斯爲客卿。卒用其計謀，官至廷尉。二十餘年，竟并天下。以斯爲丞相。二世立，用趙高之言，以屬中郎令，</w:t>
      </w:r>
      <w:r w:rsidRPr="001C3E29">
        <w:rPr>
          <w:rFonts w:hint="eastAsia"/>
        </w:rPr>
        <w:lastRenderedPageBreak/>
        <w:t>趙高按治斯。斯居囹圄中，仰天歎曰：嗟乎！不道之君，何可爲計哉！今反者已有天下之半，而心未寤，而以趙高爲佐，吾必見寇至咸陽。趙高治斯，榜掠千餘，不勝痛，自誣服。斯所以不死，自負其辯，有功，實無心反。二世乃具斯五刑論，要斬咸陽</w:t>
      </w:r>
      <w:r w:rsidRPr="00C32D98">
        <w:rPr>
          <w:rStyle w:val="a9"/>
        </w:rPr>
        <w:footnoteReference w:id="2186"/>
      </w:r>
      <w:r w:rsidRPr="001C3E29">
        <w:rPr>
          <w:rFonts w:hint="eastAsia"/>
        </w:rPr>
        <w:t>。斯出獄，與其中子三川守由俱執</w:t>
      </w:r>
      <w:r w:rsidRPr="00C32D98">
        <w:rPr>
          <w:rStyle w:val="a9"/>
        </w:rPr>
        <w:footnoteReference w:id="2187"/>
      </w:r>
      <w:r w:rsidRPr="001C3E29">
        <w:rPr>
          <w:rFonts w:hint="eastAsia"/>
        </w:rPr>
        <w:t>，顧謂其子曰：吾欲與若復牽黃犬，出上蔡東門，逐狡兔，豈可得乎</w:t>
      </w:r>
      <w:r w:rsidRPr="00C32D98">
        <w:rPr>
          <w:rStyle w:val="a9"/>
        </w:rPr>
        <w:footnoteReference w:id="2188"/>
      </w:r>
      <w:r w:rsidRPr="001C3E29">
        <w:rPr>
          <w:rFonts w:hint="eastAsia"/>
        </w:rPr>
        <w:t>？遂父子相哭，夷三族。拜高爲中丞相，事無大小，輒決於高</w:t>
      </w:r>
      <w:r w:rsidRPr="00C32D98">
        <w:rPr>
          <w:rStyle w:val="a9"/>
        </w:rPr>
        <w:footnoteReference w:id="2189"/>
      </w:r>
      <w:r w:rsidRPr="001C3E29">
        <w:rPr>
          <w:rFonts w:hint="eastAsia"/>
        </w:rPr>
        <w:t>。</w:t>
      </w:r>
      <w:r w:rsidRPr="001C3E29">
        <w:rPr>
          <w:rFonts w:hint="eastAsia"/>
          <w:b/>
          <w:color w:val="660000"/>
          <w:sz w:val="28"/>
        </w:rPr>
        <w:t>悼嵇生之永辭兮，顧日影而彈琴。託運遇於領會兮，寄餘命於寸陰。</w:t>
      </w:r>
      <w:r w:rsidRPr="001C3E29">
        <w:rPr>
          <w:rFonts w:hint="eastAsia"/>
        </w:rPr>
        <w:t>運遇，五行運轉，遇人所遇之吉凶也</w:t>
      </w:r>
      <w:r w:rsidRPr="00C32D98">
        <w:rPr>
          <w:rStyle w:val="a9"/>
        </w:rPr>
        <w:footnoteReference w:id="2190"/>
      </w:r>
      <w:r w:rsidRPr="001C3E29">
        <w:rPr>
          <w:rFonts w:hint="eastAsia"/>
        </w:rPr>
        <w:t>。領會，冥理相會也。</w:t>
      </w:r>
      <w:r w:rsidR="00FE33F9" w:rsidRPr="00FE33F9">
        <w:rPr>
          <w:rFonts w:hint="eastAsia"/>
          <w:u w:val="single"/>
        </w:rPr>
        <w:t>鄭玄</w:t>
      </w:r>
      <w:r w:rsidRPr="001C3E29">
        <w:rPr>
          <w:rFonts w:hint="eastAsia"/>
          <w:u w:val="wave"/>
        </w:rPr>
        <w:t>禮記注</w:t>
      </w:r>
      <w:r w:rsidRPr="001C3E29">
        <w:rPr>
          <w:rFonts w:hint="eastAsia"/>
        </w:rPr>
        <w:t>曰：領，理也。司馬彪曰：領會，言人運命如衣領之相交會，或合或開</w:t>
      </w:r>
      <w:r w:rsidRPr="00C32D98">
        <w:rPr>
          <w:rStyle w:val="a9"/>
        </w:rPr>
        <w:footnoteReference w:id="2191"/>
      </w:r>
      <w:r w:rsidRPr="001C3E29">
        <w:rPr>
          <w:rFonts w:hint="eastAsia"/>
        </w:rPr>
        <w:t>。</w:t>
      </w:r>
      <w:r w:rsidRPr="001C3E29">
        <w:rPr>
          <w:rFonts w:hint="eastAsia"/>
          <w:u w:val="wave"/>
        </w:rPr>
        <w:t>淮南子</w:t>
      </w:r>
      <w:r w:rsidRPr="001C3E29">
        <w:rPr>
          <w:rFonts w:hint="eastAsia"/>
        </w:rPr>
        <w:t>曰：聖人不貴尺之璧，而重寸之陰。時難得而易失也。</w:t>
      </w:r>
      <w:r w:rsidRPr="001C3E29">
        <w:rPr>
          <w:rFonts w:hint="eastAsia"/>
          <w:b/>
          <w:color w:val="660000"/>
          <w:sz w:val="28"/>
        </w:rPr>
        <w:t>聽鳴笛之慷慨兮，妙聲絕而復尋。</w:t>
      </w:r>
      <w:r w:rsidRPr="001C3E29">
        <w:rPr>
          <w:rFonts w:hint="eastAsia"/>
          <w:u w:val="wave"/>
        </w:rPr>
        <w:t>洞簫賦</w:t>
      </w:r>
      <w:r w:rsidRPr="001C3E29">
        <w:rPr>
          <w:rFonts w:hint="eastAsia"/>
        </w:rPr>
        <w:t>曰：其妙聲則清淨猒㥷。</w:t>
      </w:r>
      <w:r w:rsidRPr="001C3E29">
        <w:rPr>
          <w:rFonts w:hint="eastAsia"/>
          <w:u w:val="wave"/>
        </w:rPr>
        <w:t>長門賦</w:t>
      </w:r>
      <w:r w:rsidRPr="001C3E29">
        <w:rPr>
          <w:rFonts w:hint="eastAsia"/>
        </w:rPr>
        <w:t>曰：聲幼妙而復揚。</w:t>
      </w:r>
      <w:r w:rsidRPr="001C3E29">
        <w:rPr>
          <w:rFonts w:hint="eastAsia"/>
          <w:b/>
          <w:color w:val="660000"/>
          <w:sz w:val="28"/>
        </w:rPr>
        <w:t>停駕言其將邁兮，遂援翰而寫心。</w:t>
      </w:r>
      <w:r w:rsidRPr="001C3E29">
        <w:rPr>
          <w:rFonts w:hint="eastAsia"/>
        </w:rPr>
        <w:t>言駕將邁，遂停不行。</w:t>
      </w:r>
      <w:r w:rsidR="000742C0" w:rsidRPr="000742C0">
        <w:rPr>
          <w:rFonts w:hint="eastAsia"/>
          <w:u w:val="wave"/>
        </w:rPr>
        <w:t>毛詩</w:t>
      </w:r>
      <w:r w:rsidRPr="001C3E29">
        <w:rPr>
          <w:rFonts w:hint="eastAsia"/>
        </w:rPr>
        <w:t>曰：駕言出遊。</w:t>
      </w:r>
      <w:r w:rsidRPr="001C3E29">
        <w:rPr>
          <w:rFonts w:hint="eastAsia"/>
          <w:u w:val="wave"/>
        </w:rPr>
        <w:t>廣雅</w:t>
      </w:r>
      <w:r w:rsidRPr="001C3E29">
        <w:rPr>
          <w:rFonts w:hint="eastAsia"/>
        </w:rPr>
        <w:t>曰：將，欲也。胡廣</w:t>
      </w:r>
      <w:r w:rsidRPr="001C3E29">
        <w:rPr>
          <w:rFonts w:hint="eastAsia"/>
          <w:u w:val="wave"/>
        </w:rPr>
        <w:t>弔夷齊文</w:t>
      </w:r>
      <w:r w:rsidRPr="001C3E29">
        <w:rPr>
          <w:rFonts w:hint="eastAsia"/>
        </w:rPr>
        <w:t>曰：援翰錄弔以舒懷兮。</w:t>
      </w:r>
      <w:r w:rsidR="000742C0" w:rsidRPr="000742C0">
        <w:rPr>
          <w:rFonts w:hint="eastAsia"/>
          <w:u w:val="wave"/>
        </w:rPr>
        <w:t>毛詩</w:t>
      </w:r>
      <w:r w:rsidRPr="001C3E29">
        <w:rPr>
          <w:rFonts w:hint="eastAsia"/>
        </w:rPr>
        <w:t>曰：我心寫兮。</w:t>
      </w:r>
    </w:p>
    <w:p w14:paraId="77AA8F01" w14:textId="77777777" w:rsidR="008F46A3" w:rsidRPr="007D506F" w:rsidRDefault="008F46A3" w:rsidP="007D506F">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t>歎逝賦</w:t>
      </w:r>
    </w:p>
    <w:p w14:paraId="653D113F" w14:textId="77777777" w:rsidR="008F46A3" w:rsidRDefault="008F46A3" w:rsidP="00901ECE">
      <w:pPr>
        <w:ind w:firstLine="420"/>
      </w:pPr>
      <w:r w:rsidRPr="001C3E29">
        <w:rPr>
          <w:rFonts w:hint="eastAsia"/>
        </w:rPr>
        <w:t>并序</w:t>
      </w:r>
    </w:p>
    <w:p w14:paraId="72CB8FB3" w14:textId="51F8C68D" w:rsidR="008F46A3" w:rsidRDefault="008F46A3" w:rsidP="00901ECE">
      <w:pPr>
        <w:ind w:firstLine="560"/>
      </w:pPr>
      <w:r w:rsidRPr="00D53CE9">
        <w:rPr>
          <w:rFonts w:ascii="楷体" w:eastAsia="楷体" w:hAnsi="楷体" w:hint="eastAsia"/>
          <w:color w:val="660000"/>
          <w:sz w:val="28"/>
          <w:u w:val="single"/>
        </w:rPr>
        <w:lastRenderedPageBreak/>
        <w:t>陸士衡</w:t>
      </w:r>
      <w:r w:rsidR="00D53CE9">
        <w:rPr>
          <w:rFonts w:hint="eastAsia"/>
          <w:b/>
          <w:color w:val="660000"/>
          <w:sz w:val="28"/>
        </w:rPr>
        <w:t xml:space="preserve"> </w:t>
      </w:r>
      <w:r w:rsidRPr="001C3E29">
        <w:rPr>
          <w:rFonts w:hint="eastAsia"/>
        </w:rPr>
        <w:t>王隱晉書曰：陸機，字士衡，吳郡人也。少</w:t>
      </w:r>
      <w:r w:rsidR="00F355DD">
        <w:rPr>
          <w:rFonts w:hint="eastAsia"/>
        </w:rPr>
        <w:t>爲</w:t>
      </w:r>
      <w:r w:rsidRPr="001C3E29">
        <w:rPr>
          <w:rFonts w:hint="eastAsia"/>
        </w:rPr>
        <w:t>牙門將軍。吳平，太傅楊駿辟</w:t>
      </w:r>
      <w:r w:rsidR="00F355DD">
        <w:rPr>
          <w:rFonts w:hint="eastAsia"/>
        </w:rPr>
        <w:t>爲</w:t>
      </w:r>
      <w:r w:rsidRPr="001C3E29">
        <w:rPr>
          <w:rFonts w:hint="eastAsia"/>
        </w:rPr>
        <w:t>祭酒</w:t>
      </w:r>
      <w:r w:rsidRPr="00C32D98">
        <w:rPr>
          <w:rStyle w:val="a9"/>
        </w:rPr>
        <w:footnoteReference w:id="2192"/>
      </w:r>
      <w:r w:rsidRPr="001C3E29">
        <w:rPr>
          <w:rFonts w:hint="eastAsia"/>
        </w:rPr>
        <w:t>，轉太子洗馬。後成都王穎以機</w:t>
      </w:r>
      <w:r w:rsidR="00F355DD">
        <w:rPr>
          <w:rFonts w:hint="eastAsia"/>
        </w:rPr>
        <w:t>爲</w:t>
      </w:r>
      <w:r w:rsidRPr="001C3E29">
        <w:rPr>
          <w:rFonts w:hint="eastAsia"/>
        </w:rPr>
        <w:t>司馬，參大將軍軍事</w:t>
      </w:r>
      <w:r w:rsidRPr="00C32D98">
        <w:rPr>
          <w:rStyle w:val="a9"/>
        </w:rPr>
        <w:footnoteReference w:id="2193"/>
      </w:r>
      <w:r w:rsidRPr="001C3E29">
        <w:rPr>
          <w:rFonts w:hint="eastAsia"/>
        </w:rPr>
        <w:t>，遂</w:t>
      </w:r>
      <w:r w:rsidR="00F355DD">
        <w:rPr>
          <w:rFonts w:hint="eastAsia"/>
        </w:rPr>
        <w:t>爲</w:t>
      </w:r>
      <w:r w:rsidRPr="001C3E29">
        <w:rPr>
          <w:rFonts w:hint="eastAsia"/>
        </w:rPr>
        <w:t>穎所害，臨刑，年四十有三。歎逝者，謂嗟逝者往也。言日月流邁，人世過往，傷歎此事而作賦焉</w:t>
      </w:r>
      <w:r w:rsidRPr="00C32D98">
        <w:rPr>
          <w:rStyle w:val="a9"/>
        </w:rPr>
        <w:footnoteReference w:id="2194"/>
      </w:r>
      <w:r w:rsidRPr="001C3E29">
        <w:rPr>
          <w:rFonts w:hint="eastAsia"/>
        </w:rPr>
        <w:t>。</w:t>
      </w:r>
    </w:p>
    <w:p w14:paraId="4622502E" w14:textId="568B3620" w:rsidR="00612DB2" w:rsidRPr="00612DB2" w:rsidRDefault="008F46A3" w:rsidP="00901ECE">
      <w:pPr>
        <w:ind w:firstLine="561"/>
        <w:rPr>
          <w:sz w:val="28"/>
        </w:rPr>
      </w:pPr>
      <w:r w:rsidRPr="001C3E29">
        <w:rPr>
          <w:rFonts w:hint="eastAsia"/>
          <w:b/>
          <w:color w:val="660000"/>
          <w:sz w:val="28"/>
        </w:rPr>
        <w:t>昔每聞長老追計平生同時親故，</w:t>
      </w:r>
      <w:r w:rsidR="003E4D6D" w:rsidRPr="003E4D6D">
        <w:rPr>
          <w:rFonts w:hint="eastAsia"/>
          <w:u w:val="wave"/>
        </w:rPr>
        <w:t>論語</w:t>
      </w:r>
      <w:r w:rsidRPr="001C3E29">
        <w:rPr>
          <w:rFonts w:hint="eastAsia"/>
        </w:rPr>
        <w:t>曰：久要不忘平生之言。</w:t>
      </w:r>
      <w:r w:rsidR="00FE33F9" w:rsidRPr="00FE33F9">
        <w:rPr>
          <w:rFonts w:hint="eastAsia"/>
          <w:u w:val="single"/>
        </w:rPr>
        <w:t>孔安國</w:t>
      </w:r>
      <w:r w:rsidRPr="001C3E29">
        <w:rPr>
          <w:rFonts w:hint="eastAsia"/>
        </w:rPr>
        <w:t>曰：平生，少時也。</w:t>
      </w:r>
      <w:r w:rsidRPr="001C3E29">
        <w:rPr>
          <w:rFonts w:hint="eastAsia"/>
          <w:b/>
          <w:color w:val="660000"/>
          <w:sz w:val="28"/>
        </w:rPr>
        <w:t>或凋落已盡，或僅有存者。</w:t>
      </w:r>
      <w:r w:rsidRPr="001C3E29">
        <w:rPr>
          <w:rFonts w:hint="eastAsia"/>
        </w:rPr>
        <w:t>何休曰：僅，方也</w:t>
      </w:r>
      <w:r w:rsidRPr="00C32D98">
        <w:rPr>
          <w:rStyle w:val="a9"/>
        </w:rPr>
        <w:footnoteReference w:id="2195"/>
      </w:r>
      <w:r w:rsidRPr="001C3E29">
        <w:rPr>
          <w:rFonts w:hint="eastAsia"/>
        </w:rPr>
        <w:t>。</w:t>
      </w:r>
      <w:r w:rsidR="003F10DC" w:rsidRPr="003F10DC">
        <w:rPr>
          <w:rFonts w:hint="eastAsia"/>
          <w:u w:val="single"/>
        </w:rPr>
        <w:t>賈逵</w:t>
      </w:r>
      <w:r w:rsidR="000742C0" w:rsidRPr="000742C0">
        <w:rPr>
          <w:rFonts w:hint="eastAsia"/>
          <w:u w:val="wave"/>
        </w:rPr>
        <w:t>國語</w:t>
      </w:r>
      <w:r w:rsidRPr="001C3E29">
        <w:rPr>
          <w:rFonts w:hint="eastAsia"/>
        </w:rPr>
        <w:t>注曰：僅，猶言纔能也。</w:t>
      </w:r>
      <w:r w:rsidRPr="001C3E29">
        <w:rPr>
          <w:rFonts w:hint="eastAsia"/>
          <w:b/>
          <w:color w:val="660000"/>
          <w:sz w:val="28"/>
        </w:rPr>
        <w:t>余年方四十，而懿親戚屬，亡多存寡；</w:t>
      </w:r>
      <w:r w:rsidRPr="001C3E29">
        <w:rPr>
          <w:rFonts w:hint="eastAsia"/>
        </w:rPr>
        <w:t>左氏傳，富辰曰：兄弟雖有小忿，不廢懿親。</w:t>
      </w:r>
      <w:r w:rsidRPr="001C3E29">
        <w:rPr>
          <w:rFonts w:hint="eastAsia"/>
          <w:b/>
          <w:color w:val="660000"/>
          <w:sz w:val="28"/>
        </w:rPr>
        <w:t>昵交密友，亦不半在。</w:t>
      </w:r>
      <w:r w:rsidRPr="001C3E29">
        <w:rPr>
          <w:rFonts w:hint="eastAsia"/>
        </w:rPr>
        <w:t>爾雅曰：昵，近也。孫林曰：親之近也</w:t>
      </w:r>
      <w:r w:rsidRPr="00C32D98">
        <w:rPr>
          <w:rStyle w:val="a9"/>
        </w:rPr>
        <w:footnoteReference w:id="2196"/>
      </w:r>
      <w:r w:rsidRPr="001C3E29">
        <w:rPr>
          <w:rFonts w:hint="eastAsia"/>
        </w:rPr>
        <w:t>。長笛賦曰：密友近賓。</w:t>
      </w:r>
      <w:r w:rsidRPr="001C3E29">
        <w:rPr>
          <w:rFonts w:hint="eastAsia"/>
          <w:b/>
          <w:color w:val="660000"/>
          <w:sz w:val="28"/>
        </w:rPr>
        <w:t>或所曾共遊一塗，同宴一室，十年之外，索然已盡。</w:t>
      </w:r>
      <w:r w:rsidRPr="001C3E29">
        <w:rPr>
          <w:rFonts w:hint="eastAsia"/>
        </w:rPr>
        <w:t>索，盡貌。</w:t>
      </w:r>
      <w:r w:rsidRPr="001C3E29">
        <w:rPr>
          <w:rFonts w:hint="eastAsia"/>
          <w:b/>
          <w:color w:val="660000"/>
          <w:sz w:val="28"/>
        </w:rPr>
        <w:t>以是思哀，哀可知矣！</w:t>
      </w:r>
      <w:r w:rsidRPr="001C3E29">
        <w:rPr>
          <w:rFonts w:hint="eastAsia"/>
        </w:rPr>
        <w:t>家語，</w:t>
      </w:r>
      <w:r w:rsidR="003F10DC" w:rsidRPr="003F10DC">
        <w:rPr>
          <w:rFonts w:hint="eastAsia"/>
          <w:u w:val="single"/>
        </w:rPr>
        <w:t>孔子</w:t>
      </w:r>
      <w:r w:rsidRPr="001C3E29">
        <w:rPr>
          <w:rFonts w:hint="eastAsia"/>
        </w:rPr>
        <w:t>謂哀公曰：君以此思哀，則哀可知矣。</w:t>
      </w:r>
      <w:r w:rsidRPr="001C3E29">
        <w:rPr>
          <w:rFonts w:hint="eastAsia"/>
          <w:b/>
          <w:color w:val="660000"/>
          <w:sz w:val="28"/>
        </w:rPr>
        <w:t>乃作賦曰</w:t>
      </w:r>
      <w:r w:rsidRPr="00C32D98">
        <w:rPr>
          <w:rStyle w:val="a9"/>
        </w:rPr>
        <w:footnoteReference w:id="2197"/>
      </w:r>
      <w:r w:rsidRPr="001C3E29">
        <w:rPr>
          <w:rFonts w:hint="eastAsia"/>
          <w:b/>
          <w:color w:val="660000"/>
          <w:sz w:val="28"/>
        </w:rPr>
        <w:t>：</w:t>
      </w:r>
    </w:p>
    <w:p w14:paraId="7CC43D12" w14:textId="12BE0314" w:rsidR="008F46A3" w:rsidRDefault="008F46A3" w:rsidP="00901ECE">
      <w:pPr>
        <w:ind w:firstLine="561"/>
      </w:pPr>
      <w:r w:rsidRPr="001C3E29">
        <w:rPr>
          <w:rFonts w:hint="eastAsia"/>
          <w:b/>
          <w:color w:val="660000"/>
          <w:sz w:val="28"/>
        </w:rPr>
        <w:t>伊天地之運流，紛升降而相襲。</w:t>
      </w:r>
      <w:r w:rsidRPr="001C3E29">
        <w:rPr>
          <w:rFonts w:hint="eastAsia"/>
        </w:rPr>
        <w:t>伊，惟也。升降，謂天地氣上下也</w:t>
      </w:r>
      <w:r w:rsidRPr="00C32D98">
        <w:rPr>
          <w:rStyle w:val="a9"/>
        </w:rPr>
        <w:footnoteReference w:id="2198"/>
      </w:r>
      <w:r w:rsidRPr="001C3E29">
        <w:rPr>
          <w:rFonts w:hint="eastAsia"/>
        </w:rPr>
        <w:t>。禮記曰：地氣上齊，天氣下降，而百化興焉。</w:t>
      </w:r>
      <w:r w:rsidR="00FE33F9" w:rsidRPr="00FE33F9">
        <w:rPr>
          <w:rFonts w:hint="eastAsia"/>
          <w:u w:val="single"/>
        </w:rPr>
        <w:t>鄭玄</w:t>
      </w:r>
      <w:r w:rsidRPr="001C3E29">
        <w:rPr>
          <w:rFonts w:hint="eastAsia"/>
        </w:rPr>
        <w:t>曰：齊，讀曰躋。躋，升也。</w:t>
      </w:r>
      <w:r w:rsidR="00FE33F9" w:rsidRPr="00FE33F9">
        <w:rPr>
          <w:rFonts w:hint="eastAsia"/>
          <w:u w:val="single"/>
        </w:rPr>
        <w:t>孔安國</w:t>
      </w:r>
      <w:r w:rsidR="000742C0" w:rsidRPr="000742C0">
        <w:rPr>
          <w:rFonts w:hint="eastAsia"/>
          <w:u w:val="wave"/>
        </w:rPr>
        <w:t>尙書</w:t>
      </w:r>
      <w:r w:rsidRPr="001C3E29">
        <w:rPr>
          <w:rFonts w:hint="eastAsia"/>
        </w:rPr>
        <w:t>傳曰：襲，因也</w:t>
      </w:r>
      <w:r w:rsidRPr="001C3E29">
        <w:rPr>
          <w:rFonts w:hint="eastAsia"/>
          <w:b/>
          <w:color w:val="660000"/>
          <w:sz w:val="28"/>
        </w:rPr>
        <w:t>日望空以駿驅，節循虛而警立。</w:t>
      </w:r>
      <w:r w:rsidRPr="001C3E29">
        <w:rPr>
          <w:rFonts w:hint="eastAsia"/>
        </w:rPr>
        <w:t>警，猶驚也。言日月望空駿驅而去，時節循虛驚動而立</w:t>
      </w:r>
      <w:r w:rsidRPr="00C32D98">
        <w:rPr>
          <w:rStyle w:val="a9"/>
        </w:rPr>
        <w:footnoteReference w:id="2199"/>
      </w:r>
      <w:r w:rsidRPr="001C3E29">
        <w:rPr>
          <w:rFonts w:hint="eastAsia"/>
        </w:rPr>
        <w:t>。</w:t>
      </w:r>
      <w:r w:rsidRPr="001C3E29">
        <w:rPr>
          <w:rFonts w:hint="eastAsia"/>
          <w:b/>
          <w:color w:val="660000"/>
          <w:sz w:val="28"/>
        </w:rPr>
        <w:t>嗟人生之短期，孰長年之能執？</w:t>
      </w:r>
      <w:r w:rsidRPr="001C3E29">
        <w:rPr>
          <w:rFonts w:hint="eastAsia"/>
        </w:rPr>
        <w:t>能執，言不能執持得長年也</w:t>
      </w:r>
      <w:r w:rsidRPr="00C32D98">
        <w:rPr>
          <w:rStyle w:val="a9"/>
        </w:rPr>
        <w:footnoteReference w:id="2200"/>
      </w:r>
      <w:r w:rsidRPr="001C3E29">
        <w:rPr>
          <w:rFonts w:hint="eastAsia"/>
        </w:rPr>
        <w:t>。素問，雷公曰：請問短期。黃帝曰：在經論中。</w:t>
      </w:r>
      <w:r w:rsidR="000742C0" w:rsidRPr="000742C0">
        <w:rPr>
          <w:rFonts w:hint="eastAsia"/>
          <w:u w:val="wave"/>
        </w:rPr>
        <w:t>管子</w:t>
      </w:r>
      <w:r w:rsidRPr="001C3E29">
        <w:rPr>
          <w:rFonts w:hint="eastAsia"/>
        </w:rPr>
        <w:t>曰：導血氣而求長年。</w:t>
      </w:r>
      <w:r w:rsidRPr="001C3E29">
        <w:rPr>
          <w:rFonts w:hint="eastAsia"/>
          <w:b/>
          <w:color w:val="660000"/>
          <w:sz w:val="28"/>
        </w:rPr>
        <w:t>時飄忽其不再，老晼晚其將及。</w:t>
      </w:r>
      <w:r w:rsidR="000742C0" w:rsidRPr="000742C0">
        <w:rPr>
          <w:rFonts w:hint="eastAsia"/>
          <w:u w:val="wave"/>
        </w:rPr>
        <w:t>楚辭</w:t>
      </w:r>
      <w:r w:rsidRPr="001C3E29">
        <w:rPr>
          <w:rFonts w:hint="eastAsia"/>
        </w:rPr>
        <w:t>曰：時不可兮再得。思玄賦曰：辰倐忽其不再。</w:t>
      </w:r>
      <w:r w:rsidR="000742C0" w:rsidRPr="000742C0">
        <w:rPr>
          <w:rFonts w:hint="eastAsia"/>
          <w:u w:val="wave"/>
        </w:rPr>
        <w:t>楚辭</w:t>
      </w:r>
      <w:r w:rsidRPr="001C3E29">
        <w:rPr>
          <w:rFonts w:hint="eastAsia"/>
        </w:rPr>
        <w:t>曰：白日晼晚其將入。晼</w:t>
      </w:r>
      <w:r w:rsidRPr="001C3E29">
        <w:rPr>
          <w:rFonts w:hint="eastAsia"/>
        </w:rPr>
        <w:lastRenderedPageBreak/>
        <w:t>晚，言日將暮也</w:t>
      </w:r>
      <w:r w:rsidRPr="00C32D98">
        <w:rPr>
          <w:rStyle w:val="a9"/>
        </w:rPr>
        <w:footnoteReference w:id="2201"/>
      </w:r>
      <w:r w:rsidR="00011900">
        <w:rPr>
          <w:rFonts w:hint="eastAsia"/>
        </w:rPr>
        <w:t>。</w:t>
      </w:r>
      <w:r w:rsidRPr="001C3E29">
        <w:rPr>
          <w:rFonts w:hint="eastAsia"/>
          <w:b/>
          <w:color w:val="660000"/>
          <w:sz w:val="28"/>
        </w:rPr>
        <w:t>懟瓊蘂之無徵，恨朝霞之難挹。</w:t>
      </w:r>
      <w:r w:rsidRPr="00011900">
        <w:rPr>
          <w:rFonts w:hint="eastAsia"/>
        </w:rPr>
        <w:t>字林曰：懟，怨也。西京賦曰：屑瓊橤以朝飡，必性命之可度。</w:t>
      </w:r>
      <w:r w:rsidR="000742C0" w:rsidRPr="000742C0">
        <w:rPr>
          <w:rFonts w:hint="eastAsia"/>
          <w:u w:val="wave"/>
        </w:rPr>
        <w:t>楚辭</w:t>
      </w:r>
      <w:r w:rsidRPr="00011900">
        <w:rPr>
          <w:rFonts w:hint="eastAsia"/>
        </w:rPr>
        <w:t>曰：嗽正陽而含朝霞。</w:t>
      </w:r>
      <w:r w:rsidR="003F10DC" w:rsidRPr="003F10DC">
        <w:rPr>
          <w:rFonts w:hint="eastAsia"/>
          <w:u w:val="single"/>
        </w:rPr>
        <w:t>毛萇</w:t>
      </w:r>
      <w:r w:rsidRPr="00011900">
        <w:rPr>
          <w:rFonts w:hint="eastAsia"/>
        </w:rPr>
        <w:t>詩傳曰：挹，</w:t>
      </w:r>
      <w:r>
        <w:rPr>
          <w:rFonts w:hint="eastAsia"/>
        </w:rPr>
        <w:t>𣂏</w:t>
      </w:r>
      <w:r w:rsidRPr="00011900">
        <w:rPr>
          <w:rFonts w:hint="eastAsia"/>
        </w:rPr>
        <w:t>也。挹，音揖。</w:t>
      </w:r>
      <w:r>
        <w:rPr>
          <w:rFonts w:hint="eastAsia"/>
        </w:rPr>
        <w:t>𣂏</w:t>
      </w:r>
      <w:r w:rsidRPr="00011900">
        <w:rPr>
          <w:rFonts w:hint="eastAsia"/>
        </w:rPr>
        <w:t>，音俱。</w:t>
      </w:r>
      <w:r w:rsidRPr="001C3E29">
        <w:rPr>
          <w:rFonts w:hint="eastAsia"/>
          <w:b/>
          <w:color w:val="660000"/>
          <w:sz w:val="28"/>
        </w:rPr>
        <w:t>望湯谷以企予，惜此景之屢戢。</w:t>
      </w:r>
      <w:r w:rsidRPr="001C3E29">
        <w:rPr>
          <w:rFonts w:hint="eastAsia"/>
        </w:rPr>
        <w:t>山海經曰：湯谷上於扶桑，一日方至</w:t>
      </w:r>
      <w:r w:rsidRPr="00C32D98">
        <w:rPr>
          <w:rStyle w:val="a9"/>
        </w:rPr>
        <w:footnoteReference w:id="2202"/>
      </w:r>
      <w:r w:rsidRPr="001C3E29">
        <w:rPr>
          <w:rFonts w:hint="eastAsia"/>
        </w:rPr>
        <w:t>，一日方出。</w:t>
      </w:r>
      <w:r w:rsidR="003F10DC" w:rsidRPr="003F10DC">
        <w:rPr>
          <w:rFonts w:hint="eastAsia"/>
          <w:u w:val="single"/>
        </w:rPr>
        <w:t>郭璞</w:t>
      </w:r>
      <w:r w:rsidRPr="001C3E29">
        <w:rPr>
          <w:rFonts w:hint="eastAsia"/>
        </w:rPr>
        <w:t>曰：上於扶桑，在上也。一日至，一日出，言交會相代也。</w:t>
      </w:r>
      <w:r w:rsidR="000742C0" w:rsidRPr="000742C0">
        <w:rPr>
          <w:rFonts w:hint="eastAsia"/>
          <w:u w:val="wave"/>
        </w:rPr>
        <w:t>毛詩</w:t>
      </w:r>
      <w:r w:rsidRPr="001C3E29">
        <w:rPr>
          <w:rFonts w:hint="eastAsia"/>
        </w:rPr>
        <w:t>曰：誰謂宋遠</w:t>
      </w:r>
      <w:r w:rsidRPr="00C32D98">
        <w:rPr>
          <w:rStyle w:val="a9"/>
        </w:rPr>
        <w:footnoteReference w:id="2203"/>
      </w:r>
      <w:r w:rsidRPr="001C3E29">
        <w:rPr>
          <w:rFonts w:hint="eastAsia"/>
        </w:rPr>
        <w:t>，跂予望之。</w:t>
      </w:r>
      <w:r w:rsidR="00FE33F9" w:rsidRPr="00FE33F9">
        <w:rPr>
          <w:rFonts w:hint="eastAsia"/>
          <w:u w:val="single"/>
        </w:rPr>
        <w:t>鄭玄</w:t>
      </w:r>
      <w:r w:rsidRPr="001C3E29">
        <w:rPr>
          <w:rFonts w:hint="eastAsia"/>
        </w:rPr>
        <w:t>曰：跂足則可望見之。企與跂同。字林曰：企，舉踵也。</w:t>
      </w:r>
      <w:r w:rsidR="003F10DC" w:rsidRPr="003F10DC">
        <w:rPr>
          <w:rFonts w:hint="eastAsia"/>
          <w:u w:val="single"/>
        </w:rPr>
        <w:t>賈逵</w:t>
      </w:r>
      <w:r w:rsidR="000742C0" w:rsidRPr="000742C0">
        <w:rPr>
          <w:rFonts w:hint="eastAsia"/>
          <w:u w:val="wave"/>
        </w:rPr>
        <w:t>國語</w:t>
      </w:r>
      <w:r w:rsidRPr="001C3E29">
        <w:rPr>
          <w:rFonts w:hint="eastAsia"/>
        </w:rPr>
        <w:t>注曰：惜，痛也。戢，藏也。</w:t>
      </w:r>
    </w:p>
    <w:p w14:paraId="0F67E2DD" w14:textId="22379F8A" w:rsidR="008F46A3" w:rsidRDefault="008F46A3" w:rsidP="00901ECE">
      <w:pPr>
        <w:ind w:firstLine="561"/>
      </w:pPr>
      <w:r w:rsidRPr="001C3E29">
        <w:rPr>
          <w:rFonts w:hint="eastAsia"/>
          <w:b/>
          <w:color w:val="660000"/>
          <w:sz w:val="28"/>
        </w:rPr>
        <w:t>悲夫！川閱水以成川，水滔滔而日度。</w:t>
      </w:r>
      <w:r w:rsidR="003F10DC" w:rsidRPr="003F10DC">
        <w:rPr>
          <w:rFonts w:hint="eastAsia"/>
          <w:u w:val="single"/>
        </w:rPr>
        <w:t>高誘</w:t>
      </w:r>
      <w:r w:rsidRPr="001C3E29">
        <w:rPr>
          <w:rFonts w:hint="eastAsia"/>
        </w:rPr>
        <w:t>淮南子注曰：閱，總也。</w:t>
      </w:r>
      <w:r w:rsidR="000742C0" w:rsidRPr="000742C0">
        <w:rPr>
          <w:rFonts w:hint="eastAsia"/>
          <w:u w:val="wave"/>
        </w:rPr>
        <w:t>毛詩</w:t>
      </w:r>
      <w:r w:rsidRPr="001C3E29">
        <w:rPr>
          <w:rFonts w:hint="eastAsia"/>
        </w:rPr>
        <w:t>曰：滔滔江漢。</w:t>
      </w:r>
      <w:r w:rsidRPr="001C3E29">
        <w:rPr>
          <w:rFonts w:hint="eastAsia"/>
          <w:b/>
          <w:color w:val="660000"/>
          <w:sz w:val="28"/>
        </w:rPr>
        <w:t>世閱人而</w:t>
      </w:r>
      <w:r w:rsidR="00F355DD">
        <w:rPr>
          <w:rFonts w:hint="eastAsia"/>
          <w:b/>
          <w:color w:val="660000"/>
          <w:sz w:val="28"/>
        </w:rPr>
        <w:t>爲</w:t>
      </w:r>
      <w:r w:rsidRPr="001C3E29">
        <w:rPr>
          <w:rFonts w:hint="eastAsia"/>
          <w:b/>
          <w:color w:val="660000"/>
          <w:sz w:val="28"/>
        </w:rPr>
        <w:t>世，人冉冉而行暮。</w:t>
      </w:r>
      <w:r w:rsidRPr="001C3E29">
        <w:rPr>
          <w:rFonts w:hint="eastAsia"/>
        </w:rPr>
        <w:t>夫世之得名，緣於君上。人之父子相繼，亦取其名。故以一代之人，通呼</w:t>
      </w:r>
      <w:r w:rsidR="00F355DD">
        <w:rPr>
          <w:rFonts w:hint="eastAsia"/>
        </w:rPr>
        <w:t>爲</w:t>
      </w:r>
      <w:r w:rsidRPr="001C3E29">
        <w:rPr>
          <w:rFonts w:hint="eastAsia"/>
        </w:rPr>
        <w:t>世</w:t>
      </w:r>
      <w:r w:rsidRPr="00C32D98">
        <w:rPr>
          <w:rStyle w:val="a9"/>
        </w:rPr>
        <w:footnoteReference w:id="2204"/>
      </w:r>
      <w:r w:rsidRPr="001C3E29">
        <w:rPr>
          <w:rFonts w:hint="eastAsia"/>
        </w:rPr>
        <w:t>。暮，言人之年老也</w:t>
      </w:r>
      <w:r w:rsidRPr="00C32D98">
        <w:rPr>
          <w:rStyle w:val="a9"/>
        </w:rPr>
        <w:footnoteReference w:id="2205"/>
      </w:r>
      <w:r w:rsidRPr="001C3E29">
        <w:rPr>
          <w:rFonts w:hint="eastAsia"/>
        </w:rPr>
        <w:t>。</w:t>
      </w:r>
      <w:r w:rsidR="000742C0" w:rsidRPr="000742C0">
        <w:rPr>
          <w:rFonts w:hint="eastAsia"/>
          <w:u w:val="wave"/>
        </w:rPr>
        <w:t>楚辭</w:t>
      </w:r>
      <w:r w:rsidRPr="001C3E29">
        <w:rPr>
          <w:rFonts w:hint="eastAsia"/>
        </w:rPr>
        <w:t>曰：老冉冉而逾絕。廣雅曰：冉冉，進也。</w:t>
      </w:r>
      <w:r w:rsidRPr="001C3E29">
        <w:rPr>
          <w:rFonts w:hint="eastAsia"/>
          <w:b/>
          <w:color w:val="660000"/>
          <w:sz w:val="28"/>
        </w:rPr>
        <w:t>人何世而弗新，世何人之能故。</w:t>
      </w:r>
      <w:r w:rsidRPr="001C3E29">
        <w:rPr>
          <w:rFonts w:hint="eastAsia"/>
        </w:rPr>
        <w:t>言皆滅亡而不能故。</w:t>
      </w:r>
      <w:r w:rsidRPr="001C3E29">
        <w:rPr>
          <w:rFonts w:hint="eastAsia"/>
          <w:b/>
          <w:color w:val="660000"/>
          <w:sz w:val="28"/>
        </w:rPr>
        <w:t>野每春其必華，草無朝而遺露。</w:t>
      </w:r>
      <w:r w:rsidRPr="001C3E29">
        <w:rPr>
          <w:rFonts w:hint="eastAsia"/>
        </w:rPr>
        <w:t>野每春其必華，喻人何世而弗新。草無朝而遺露，喻世何人之能故。夫露之在草，無一朝有餘；以喻人之居世，無一時而能故也。</w:t>
      </w:r>
      <w:r w:rsidR="003F10DC" w:rsidRPr="003F10DC">
        <w:rPr>
          <w:rFonts w:hint="eastAsia"/>
          <w:u w:val="single"/>
        </w:rPr>
        <w:t>王逸</w:t>
      </w:r>
      <w:r w:rsidR="000742C0" w:rsidRPr="000742C0">
        <w:rPr>
          <w:rFonts w:hint="eastAsia"/>
          <w:u w:val="wave"/>
        </w:rPr>
        <w:t>楚辭</w:t>
      </w:r>
      <w:r w:rsidRPr="001C3E29">
        <w:rPr>
          <w:rFonts w:hint="eastAsia"/>
        </w:rPr>
        <w:t>注曰：遺，餘也。</w:t>
      </w:r>
      <w:r w:rsidRPr="001C3E29">
        <w:rPr>
          <w:rFonts w:hint="eastAsia"/>
          <w:b/>
          <w:color w:val="660000"/>
          <w:sz w:val="28"/>
        </w:rPr>
        <w:t>經終古而常然，率品物其如素。</w:t>
      </w:r>
      <w:r w:rsidR="000742C0" w:rsidRPr="000742C0">
        <w:rPr>
          <w:rFonts w:hint="eastAsia"/>
          <w:u w:val="wave"/>
        </w:rPr>
        <w:t>楚辭</w:t>
      </w:r>
      <w:r w:rsidRPr="001C3E29">
        <w:rPr>
          <w:rFonts w:hint="eastAsia"/>
        </w:rPr>
        <w:t>曰：長無絕兮終古。</w:t>
      </w:r>
      <w:r w:rsidR="000742C0" w:rsidRPr="000742C0">
        <w:rPr>
          <w:rFonts w:hint="eastAsia"/>
          <w:u w:val="wave"/>
        </w:rPr>
        <w:t>周易</w:t>
      </w:r>
      <w:r w:rsidRPr="001C3E29">
        <w:rPr>
          <w:rFonts w:hint="eastAsia"/>
        </w:rPr>
        <w:t>曰：品物咸亨。</w:t>
      </w:r>
      <w:r w:rsidR="00FE33F9" w:rsidRPr="00FE33F9">
        <w:rPr>
          <w:rFonts w:hint="eastAsia"/>
          <w:u w:val="single"/>
        </w:rPr>
        <w:t>鄭玄</w:t>
      </w:r>
      <w:r w:rsidRPr="001C3E29">
        <w:rPr>
          <w:rFonts w:hint="eastAsia"/>
        </w:rPr>
        <w:t>禮記注曰：素，故也。</w:t>
      </w:r>
      <w:r w:rsidRPr="001C3E29">
        <w:rPr>
          <w:rFonts w:hint="eastAsia"/>
          <w:b/>
          <w:color w:val="660000"/>
          <w:sz w:val="28"/>
        </w:rPr>
        <w:t>譬日及之在條，恒雖盡而弗寤。</w:t>
      </w:r>
      <w:r w:rsidRPr="001C3E29">
        <w:rPr>
          <w:rFonts w:hint="eastAsia"/>
        </w:rPr>
        <w:t>言命之行逝，譬乎日及，雖至於盡而不能寤。爾雅曰：椵，木槿；櫬，木槿。</w:t>
      </w:r>
      <w:r w:rsidR="003F10DC" w:rsidRPr="003F10DC">
        <w:rPr>
          <w:rFonts w:hint="eastAsia"/>
          <w:u w:val="single"/>
        </w:rPr>
        <w:t>郭璞</w:t>
      </w:r>
      <w:r w:rsidRPr="001C3E29">
        <w:rPr>
          <w:rFonts w:hint="eastAsia"/>
        </w:rPr>
        <w:t>注曰：別二名，似李樹。棗朝生夕隕，可食，或呼</w:t>
      </w:r>
      <w:r w:rsidR="00F355DD">
        <w:rPr>
          <w:rFonts w:hint="eastAsia"/>
        </w:rPr>
        <w:t>爲</w:t>
      </w:r>
      <w:r w:rsidRPr="001C3E29">
        <w:rPr>
          <w:rFonts w:hint="eastAsia"/>
        </w:rPr>
        <w:t>日及，一曰王蒸</w:t>
      </w:r>
      <w:r w:rsidRPr="00C32D98">
        <w:rPr>
          <w:rStyle w:val="a9"/>
        </w:rPr>
        <w:footnoteReference w:id="2206"/>
      </w:r>
      <w:r w:rsidRPr="001C3E29">
        <w:rPr>
          <w:rFonts w:hint="eastAsia"/>
        </w:rPr>
        <w:t>。潘尼朝菌賦曰：朝菌者，世謂之木槿，或謂之日及。</w:t>
      </w:r>
      <w:r w:rsidRPr="001C3E29">
        <w:rPr>
          <w:rFonts w:hint="eastAsia"/>
          <w:b/>
          <w:color w:val="660000"/>
          <w:sz w:val="28"/>
        </w:rPr>
        <w:t>雖不寤其可</w:t>
      </w:r>
      <w:r w:rsidRPr="001C3E29">
        <w:rPr>
          <w:rFonts w:hint="eastAsia"/>
          <w:b/>
          <w:color w:val="660000"/>
          <w:sz w:val="28"/>
        </w:rPr>
        <w:lastRenderedPageBreak/>
        <w:t>悲</w:t>
      </w:r>
      <w:r w:rsidRPr="00C32D98">
        <w:rPr>
          <w:rStyle w:val="a9"/>
        </w:rPr>
        <w:footnoteReference w:id="2207"/>
      </w:r>
      <w:r w:rsidRPr="001C3E29">
        <w:rPr>
          <w:rFonts w:hint="eastAsia"/>
          <w:b/>
          <w:color w:val="660000"/>
          <w:sz w:val="28"/>
        </w:rPr>
        <w:t>，心惆焉而自傷！</w:t>
      </w:r>
      <w:r w:rsidRPr="001C3E29">
        <w:rPr>
          <w:rFonts w:hint="eastAsia"/>
        </w:rPr>
        <w:t>廣雅曰：惆，痛也。</w:t>
      </w:r>
      <w:r w:rsidRPr="001C3E29">
        <w:rPr>
          <w:rFonts w:hint="eastAsia"/>
          <w:b/>
          <w:color w:val="660000"/>
          <w:sz w:val="28"/>
        </w:rPr>
        <w:t>亮造化之若茲，吾安取夫久長？</w:t>
      </w:r>
      <w:r w:rsidRPr="001C3E29">
        <w:rPr>
          <w:rFonts w:hint="eastAsia"/>
        </w:rPr>
        <w:t>爾雅曰：亮，信也。淮南子曰：大丈夫無</w:t>
      </w:r>
      <w:r w:rsidR="00F355DD">
        <w:rPr>
          <w:rFonts w:hint="eastAsia"/>
        </w:rPr>
        <w:t>爲</w:t>
      </w:r>
      <w:r w:rsidRPr="001C3E29">
        <w:rPr>
          <w:rFonts w:hint="eastAsia"/>
        </w:rPr>
        <w:t>，與造化逍遙。</w:t>
      </w:r>
      <w:r w:rsidRPr="001C3E29">
        <w:rPr>
          <w:rFonts w:hint="eastAsia"/>
          <w:b/>
          <w:color w:val="660000"/>
          <w:sz w:val="28"/>
        </w:rPr>
        <w:t>痛靈根之夙隕，怨具爾之多喪。</w:t>
      </w:r>
      <w:r w:rsidRPr="001C3E29">
        <w:rPr>
          <w:rFonts w:hint="eastAsia"/>
        </w:rPr>
        <w:t>靈根，祖禰也。具爾，兄弟也。南都賦曰：固靈根於夏葉。</w:t>
      </w:r>
      <w:r w:rsidR="000742C0" w:rsidRPr="000742C0">
        <w:rPr>
          <w:rFonts w:hint="eastAsia"/>
          <w:u w:val="wave"/>
        </w:rPr>
        <w:t>毛詩</w:t>
      </w:r>
      <w:r w:rsidRPr="001C3E29">
        <w:rPr>
          <w:rFonts w:hint="eastAsia"/>
        </w:rPr>
        <w:t>曰：戚戚兄弟，莫遠具爾。箋曰：莫，無也。具，猶俱也。爾，謂進之也。王與族人燕，兄弟之親，無遠無近，王俱揖而進之</w:t>
      </w:r>
      <w:r w:rsidRPr="00C32D98">
        <w:rPr>
          <w:rStyle w:val="a9"/>
        </w:rPr>
        <w:footnoteReference w:id="2208"/>
      </w:r>
      <w:r w:rsidRPr="001C3E29">
        <w:rPr>
          <w:rFonts w:hint="eastAsia"/>
        </w:rPr>
        <w:t>。</w:t>
      </w:r>
      <w:r w:rsidRPr="001C3E29">
        <w:rPr>
          <w:rFonts w:hint="eastAsia"/>
          <w:b/>
          <w:color w:val="660000"/>
          <w:sz w:val="28"/>
        </w:rPr>
        <w:t>悼堂搆之隤瘁，慜城闕之丘荒。</w:t>
      </w:r>
      <w:r w:rsidR="000742C0" w:rsidRPr="000742C0">
        <w:rPr>
          <w:rFonts w:hint="eastAsia"/>
          <w:u w:val="wave"/>
        </w:rPr>
        <w:t>尙書</w:t>
      </w:r>
      <w:r w:rsidRPr="001C3E29">
        <w:rPr>
          <w:rFonts w:hint="eastAsia"/>
        </w:rPr>
        <w:t>曰：厥子乃弗肯堂，矧肯搆。瘁，猶毀也。</w:t>
      </w:r>
      <w:r w:rsidR="000742C0" w:rsidRPr="000742C0">
        <w:rPr>
          <w:rFonts w:hint="eastAsia"/>
          <w:u w:val="wave"/>
        </w:rPr>
        <w:t>毛詩</w:t>
      </w:r>
      <w:r w:rsidRPr="001C3E29">
        <w:rPr>
          <w:rFonts w:hint="eastAsia"/>
        </w:rPr>
        <w:t>曰：在城闕兮。</w:t>
      </w:r>
      <w:r w:rsidRPr="001C3E29">
        <w:rPr>
          <w:rFonts w:hint="eastAsia"/>
          <w:b/>
          <w:color w:val="660000"/>
          <w:sz w:val="28"/>
        </w:rPr>
        <w:t>親彌懿其已逝，交何戚而不忘。咨余今之方殆，何視天之芒芒。</w:t>
      </w:r>
      <w:r w:rsidRPr="001C3E29">
        <w:rPr>
          <w:rFonts w:hint="eastAsia"/>
        </w:rPr>
        <w:t>爾雅曰：咨，嗟也。芒芒，猶夢夢也。</w:t>
      </w:r>
      <w:r w:rsidR="000742C0" w:rsidRPr="000742C0">
        <w:rPr>
          <w:rFonts w:hint="eastAsia"/>
          <w:u w:val="wave"/>
        </w:rPr>
        <w:t>毛詩</w:t>
      </w:r>
      <w:r w:rsidRPr="001C3E29">
        <w:rPr>
          <w:rFonts w:hint="eastAsia"/>
        </w:rPr>
        <w:t>曰：民今方殆，視天夢夢。</w:t>
      </w:r>
      <w:r w:rsidR="00FE33F9" w:rsidRPr="00FE33F9">
        <w:rPr>
          <w:rFonts w:hint="eastAsia"/>
          <w:u w:val="single"/>
        </w:rPr>
        <w:t>鄭玄</w:t>
      </w:r>
      <w:r w:rsidRPr="001C3E29">
        <w:rPr>
          <w:rFonts w:hint="eastAsia"/>
        </w:rPr>
        <w:t>曰：夢夢，亂也。爾雅曰：殆，危也。</w:t>
      </w:r>
      <w:r w:rsidRPr="001C3E29">
        <w:rPr>
          <w:rFonts w:hint="eastAsia"/>
          <w:b/>
          <w:color w:val="660000"/>
          <w:sz w:val="28"/>
        </w:rPr>
        <w:t>傷懷悽其多念，戚貌瘁而尠歡</w:t>
      </w:r>
      <w:r w:rsidRPr="00C32D98">
        <w:rPr>
          <w:rStyle w:val="a9"/>
        </w:rPr>
        <w:footnoteReference w:id="2209"/>
      </w:r>
      <w:r w:rsidRPr="001C3E29">
        <w:rPr>
          <w:rFonts w:hint="eastAsia"/>
          <w:b/>
          <w:color w:val="660000"/>
          <w:sz w:val="28"/>
        </w:rPr>
        <w:t>。</w:t>
      </w:r>
      <w:r w:rsidR="000742C0" w:rsidRPr="000742C0">
        <w:rPr>
          <w:rFonts w:hint="eastAsia"/>
          <w:u w:val="wave"/>
        </w:rPr>
        <w:t>蒼頡篇</w:t>
      </w:r>
      <w:r w:rsidRPr="001C3E29">
        <w:rPr>
          <w:rFonts w:hint="eastAsia"/>
        </w:rPr>
        <w:t>曰：瘁</w:t>
      </w:r>
      <w:r w:rsidRPr="00C32D98">
        <w:rPr>
          <w:rStyle w:val="a9"/>
        </w:rPr>
        <w:footnoteReference w:id="2210"/>
      </w:r>
      <w:r w:rsidRPr="001C3E29">
        <w:rPr>
          <w:rFonts w:hint="eastAsia"/>
        </w:rPr>
        <w:t>，憂也。瘁與悴古字通。爾雅曰：尠，少也。</w:t>
      </w:r>
      <w:r w:rsidRPr="001C3E29">
        <w:rPr>
          <w:rFonts w:hint="eastAsia"/>
          <w:b/>
          <w:color w:val="660000"/>
          <w:sz w:val="28"/>
        </w:rPr>
        <w:t>幽情發而成緒，滯思叩而興端。</w:t>
      </w:r>
      <w:r w:rsidRPr="001C3E29">
        <w:rPr>
          <w:rFonts w:hint="eastAsia"/>
        </w:rPr>
        <w:t>舞賦曰：幽情形而外揭。</w:t>
      </w:r>
      <w:r w:rsidRPr="001C3E29">
        <w:rPr>
          <w:rFonts w:hint="eastAsia"/>
          <w:b/>
          <w:color w:val="660000"/>
          <w:sz w:val="28"/>
        </w:rPr>
        <w:t>慘此世之無樂，詠在昔而</w:t>
      </w:r>
      <w:r w:rsidR="00F355DD">
        <w:rPr>
          <w:rFonts w:hint="eastAsia"/>
          <w:b/>
          <w:color w:val="660000"/>
          <w:sz w:val="28"/>
        </w:rPr>
        <w:t>爲</w:t>
      </w:r>
      <w:r w:rsidRPr="001C3E29">
        <w:rPr>
          <w:rFonts w:hint="eastAsia"/>
          <w:b/>
          <w:color w:val="660000"/>
          <w:sz w:val="28"/>
        </w:rPr>
        <w:t>言。</w:t>
      </w:r>
      <w:r w:rsidR="000742C0" w:rsidRPr="000742C0">
        <w:rPr>
          <w:rFonts w:hint="eastAsia"/>
          <w:u w:val="wave"/>
        </w:rPr>
        <w:t>毛詩</w:t>
      </w:r>
      <w:r w:rsidRPr="001C3E29">
        <w:rPr>
          <w:rFonts w:hint="eastAsia"/>
        </w:rPr>
        <w:t>曰：自古在昔。</w:t>
      </w:r>
    </w:p>
    <w:p w14:paraId="1F76ED90" w14:textId="46CDFF67" w:rsidR="008F46A3" w:rsidRDefault="008F46A3" w:rsidP="00901ECE">
      <w:pPr>
        <w:ind w:firstLine="561"/>
      </w:pPr>
      <w:r w:rsidRPr="001C3E29">
        <w:rPr>
          <w:rFonts w:hint="eastAsia"/>
          <w:b/>
          <w:color w:val="660000"/>
          <w:sz w:val="28"/>
        </w:rPr>
        <w:t>居充堂而衍宇，行連駕而比軒。彌年時其詎幾，夫何往而不殘。</w:t>
      </w:r>
      <w:r w:rsidRPr="001C3E29">
        <w:rPr>
          <w:rFonts w:hint="eastAsia"/>
        </w:rPr>
        <w:t>充滿於堂，盈衍於宇。何往而不殘，殘，毀也</w:t>
      </w:r>
      <w:r w:rsidRPr="00C32D98">
        <w:rPr>
          <w:rStyle w:val="a9"/>
        </w:rPr>
        <w:footnoteReference w:id="2211"/>
      </w:r>
      <w:r w:rsidRPr="001C3E29">
        <w:rPr>
          <w:rFonts w:hint="eastAsia"/>
        </w:rPr>
        <w:t>。爾雅曰：彌，終也。</w:t>
      </w:r>
      <w:r w:rsidRPr="001C3E29">
        <w:rPr>
          <w:rFonts w:hint="eastAsia"/>
          <w:b/>
          <w:color w:val="660000"/>
          <w:sz w:val="28"/>
        </w:rPr>
        <w:t>或冥邈而</w:t>
      </w:r>
      <w:r w:rsidR="00820F0B">
        <w:rPr>
          <w:rFonts w:hint="eastAsia"/>
          <w:b/>
          <w:color w:val="660000"/>
          <w:sz w:val="28"/>
        </w:rPr>
        <w:t>旣</w:t>
      </w:r>
      <w:r w:rsidRPr="001C3E29">
        <w:rPr>
          <w:rFonts w:hint="eastAsia"/>
          <w:b/>
          <w:color w:val="660000"/>
          <w:sz w:val="28"/>
        </w:rPr>
        <w:t>盡，或寥廓而僅半</w:t>
      </w:r>
      <w:r w:rsidRPr="001C3E29">
        <w:rPr>
          <w:rFonts w:hint="eastAsia"/>
        </w:rPr>
        <w:t>半，平聲，協韻</w:t>
      </w:r>
      <w:r w:rsidRPr="00011900">
        <w:rPr>
          <w:rFonts w:hint="eastAsia"/>
          <w:b/>
          <w:color w:val="660000"/>
          <w:sz w:val="28"/>
        </w:rPr>
        <w:t>。</w:t>
      </w:r>
      <w:r w:rsidRPr="001C3E29">
        <w:rPr>
          <w:rFonts w:hint="eastAsia"/>
        </w:rPr>
        <w:t>說文曰：冥，窈也。廣雅曰：寥，深也。廓，空也。</w:t>
      </w:r>
      <w:r w:rsidRPr="001C3E29">
        <w:rPr>
          <w:rFonts w:hint="eastAsia"/>
          <w:b/>
          <w:color w:val="660000"/>
          <w:sz w:val="28"/>
        </w:rPr>
        <w:t>信松茂而柏悅，嗟芝焚而蕙歎。</w:t>
      </w:r>
      <w:r w:rsidR="000742C0" w:rsidRPr="000742C0">
        <w:rPr>
          <w:rFonts w:hint="eastAsia"/>
          <w:u w:val="wave"/>
        </w:rPr>
        <w:t>毛詩</w:t>
      </w:r>
      <w:r w:rsidRPr="001C3E29">
        <w:rPr>
          <w:rFonts w:hint="eastAsia"/>
        </w:rPr>
        <w:t>曰：如松之茂。淮南子曰：巫山之上，順風縱火，紫芝與蕭艾俱死。柏悅蕙歎，蓋以自喻。</w:t>
      </w:r>
      <w:r w:rsidRPr="001C3E29">
        <w:rPr>
          <w:rFonts w:hint="eastAsia"/>
          <w:b/>
          <w:color w:val="660000"/>
          <w:sz w:val="28"/>
        </w:rPr>
        <w:t>苟性命之弗殊，豈同波而異瀾。</w:t>
      </w:r>
      <w:r w:rsidRPr="001C3E29">
        <w:rPr>
          <w:rFonts w:hint="eastAsia"/>
        </w:rPr>
        <w:t>言人之性命，脆促不</w:t>
      </w:r>
      <w:r w:rsidRPr="001C3E29">
        <w:rPr>
          <w:rFonts w:hint="eastAsia"/>
        </w:rPr>
        <w:lastRenderedPageBreak/>
        <w:t>殊，譬水同波，而無異瀾也。</w:t>
      </w:r>
      <w:r w:rsidRPr="001C3E29">
        <w:rPr>
          <w:rFonts w:hint="eastAsia"/>
          <w:b/>
          <w:color w:val="660000"/>
          <w:sz w:val="28"/>
        </w:rPr>
        <w:t>瞻前軌之</w:t>
      </w:r>
      <w:r w:rsidR="00820F0B">
        <w:rPr>
          <w:rFonts w:hint="eastAsia"/>
          <w:b/>
          <w:color w:val="660000"/>
          <w:sz w:val="28"/>
        </w:rPr>
        <w:t>旣</w:t>
      </w:r>
      <w:r w:rsidRPr="001C3E29">
        <w:rPr>
          <w:rFonts w:hint="eastAsia"/>
          <w:b/>
          <w:color w:val="660000"/>
          <w:sz w:val="28"/>
        </w:rPr>
        <w:t>覆，知此路之良難。</w:t>
      </w:r>
      <w:r w:rsidRPr="001C3E29">
        <w:rPr>
          <w:rFonts w:hint="eastAsia"/>
        </w:rPr>
        <w:t>此路，即死路也</w:t>
      </w:r>
      <w:r w:rsidRPr="00C32D98">
        <w:rPr>
          <w:rStyle w:val="a9"/>
        </w:rPr>
        <w:footnoteReference w:id="2212"/>
      </w:r>
      <w:r w:rsidRPr="001C3E29">
        <w:rPr>
          <w:rFonts w:hint="eastAsia"/>
        </w:rPr>
        <w:t>。</w:t>
      </w:r>
      <w:r w:rsidR="000742C0" w:rsidRPr="000742C0">
        <w:rPr>
          <w:rFonts w:hint="eastAsia"/>
          <w:u w:val="wave"/>
        </w:rPr>
        <w:t>晏子春秋</w:t>
      </w:r>
      <w:r w:rsidRPr="001C3E29">
        <w:rPr>
          <w:rFonts w:hint="eastAsia"/>
        </w:rPr>
        <w:t>曰：前車覆，後車戒。</w:t>
      </w:r>
      <w:r w:rsidRPr="001C3E29">
        <w:rPr>
          <w:rFonts w:hint="eastAsia"/>
          <w:b/>
          <w:color w:val="660000"/>
          <w:sz w:val="28"/>
        </w:rPr>
        <w:t>啟四體而深悼，懼茲形之將然。</w:t>
      </w:r>
      <w:r w:rsidR="003E4D6D" w:rsidRPr="003E4D6D">
        <w:rPr>
          <w:rFonts w:hint="eastAsia"/>
          <w:u w:val="wave"/>
        </w:rPr>
        <w:t>論語</w:t>
      </w:r>
      <w:r w:rsidRPr="001C3E29">
        <w:rPr>
          <w:rFonts w:hint="eastAsia"/>
        </w:rPr>
        <w:t>曰：曾子有疾，召門弟子曰：啟予足，啟予手。</w:t>
      </w:r>
      <w:r w:rsidRPr="001C3E29">
        <w:rPr>
          <w:rFonts w:hint="eastAsia"/>
          <w:b/>
          <w:color w:val="660000"/>
          <w:sz w:val="28"/>
        </w:rPr>
        <w:t>毒娛情而寡方，怨感目之多顏。</w:t>
      </w:r>
      <w:r w:rsidRPr="001C3E29">
        <w:rPr>
          <w:rFonts w:hint="eastAsia"/>
        </w:rPr>
        <w:t>廣雅曰：毒，痛也。歸田賦曰：聊以娛情。方，術也。多顏，謂亡者</w:t>
      </w:r>
      <w:r w:rsidR="00820F0B">
        <w:rPr>
          <w:rFonts w:hint="eastAsia"/>
        </w:rPr>
        <w:t>旣</w:t>
      </w:r>
      <w:r w:rsidRPr="001C3E29">
        <w:rPr>
          <w:rFonts w:hint="eastAsia"/>
        </w:rPr>
        <w:t>多，而非一狀也。日思往沒之人，多在顏也</w:t>
      </w:r>
      <w:r w:rsidRPr="00C32D98">
        <w:rPr>
          <w:rStyle w:val="a9"/>
        </w:rPr>
        <w:footnoteReference w:id="2213"/>
      </w:r>
      <w:r w:rsidRPr="001C3E29">
        <w:rPr>
          <w:rFonts w:hint="eastAsia"/>
        </w:rPr>
        <w:t>。</w:t>
      </w:r>
    </w:p>
    <w:p w14:paraId="30846669" w14:textId="1308AA9D" w:rsidR="008F46A3" w:rsidRDefault="008F46A3" w:rsidP="00901ECE">
      <w:pPr>
        <w:ind w:firstLine="561"/>
      </w:pPr>
      <w:r w:rsidRPr="001C3E29">
        <w:rPr>
          <w:rFonts w:hint="eastAsia"/>
          <w:b/>
          <w:color w:val="660000"/>
          <w:sz w:val="28"/>
        </w:rPr>
        <w:t>諒多顏之感目</w:t>
      </w:r>
      <w:r w:rsidRPr="00C32D98">
        <w:rPr>
          <w:rStyle w:val="a9"/>
        </w:rPr>
        <w:footnoteReference w:id="2214"/>
      </w:r>
      <w:r w:rsidRPr="001C3E29">
        <w:rPr>
          <w:rFonts w:hint="eastAsia"/>
          <w:b/>
          <w:color w:val="660000"/>
          <w:sz w:val="28"/>
        </w:rPr>
        <w:t>，神何適而獲怡。</w:t>
      </w:r>
      <w:r w:rsidRPr="001C3E29">
        <w:rPr>
          <w:rFonts w:hint="eastAsia"/>
        </w:rPr>
        <w:t>爾雅曰：怡，樂也。</w:t>
      </w:r>
      <w:r w:rsidRPr="001C3E29">
        <w:rPr>
          <w:rFonts w:hint="eastAsia"/>
          <w:b/>
          <w:color w:val="660000"/>
          <w:sz w:val="28"/>
        </w:rPr>
        <w:t>尋平生於響像，覽前物而懷之。</w:t>
      </w:r>
      <w:r w:rsidRPr="001C3E29">
        <w:rPr>
          <w:rFonts w:hint="eastAsia"/>
        </w:rPr>
        <w:t>夫響以應聲，像以寫形，今形聲</w:t>
      </w:r>
      <w:r w:rsidR="00820F0B">
        <w:rPr>
          <w:rFonts w:hint="eastAsia"/>
        </w:rPr>
        <w:t>旣</w:t>
      </w:r>
      <w:r w:rsidRPr="001C3E29">
        <w:rPr>
          <w:rFonts w:hint="eastAsia"/>
        </w:rPr>
        <w:t>亡，故尋其響像。魯靈光殿賦曰：忽瞟眇以響像。</w:t>
      </w:r>
      <w:r w:rsidRPr="001C3E29">
        <w:rPr>
          <w:rFonts w:hint="eastAsia"/>
          <w:b/>
          <w:color w:val="660000"/>
          <w:sz w:val="28"/>
        </w:rPr>
        <w:t>步寒林以悽惻，翫春翹而有思。</w:t>
      </w:r>
      <w:r w:rsidRPr="001C3E29">
        <w:rPr>
          <w:rFonts w:hint="eastAsia"/>
        </w:rPr>
        <w:t>翹，茂盛貌。</w:t>
      </w:r>
      <w:r w:rsidR="000742C0" w:rsidRPr="000742C0">
        <w:rPr>
          <w:rFonts w:hint="eastAsia"/>
          <w:u w:val="wave"/>
        </w:rPr>
        <w:t>毛詩</w:t>
      </w:r>
      <w:r w:rsidRPr="001C3E29">
        <w:rPr>
          <w:rFonts w:hint="eastAsia"/>
        </w:rPr>
        <w:t>曰：翹翹錯薪。</w:t>
      </w:r>
      <w:r w:rsidRPr="001C3E29">
        <w:rPr>
          <w:rFonts w:hint="eastAsia"/>
          <w:b/>
          <w:color w:val="660000"/>
          <w:sz w:val="28"/>
        </w:rPr>
        <w:t>觸萬類以生悲，歎同節而異時。</w:t>
      </w:r>
      <w:r w:rsidRPr="001C3E29">
        <w:rPr>
          <w:rFonts w:hint="eastAsia"/>
        </w:rPr>
        <w:t>言春秋與往同，然存亡異時</w:t>
      </w:r>
      <w:r w:rsidRPr="00C32D98">
        <w:rPr>
          <w:rStyle w:val="a9"/>
        </w:rPr>
        <w:footnoteReference w:id="2215"/>
      </w:r>
      <w:r w:rsidRPr="001C3E29">
        <w:rPr>
          <w:rFonts w:hint="eastAsia"/>
        </w:rPr>
        <w:t>。河圖曰：地有九州，以包萬類。魏文帝與吳質書曰：節同時異。</w:t>
      </w:r>
      <w:r w:rsidRPr="001C3E29">
        <w:rPr>
          <w:rFonts w:hint="eastAsia"/>
          <w:b/>
          <w:color w:val="660000"/>
          <w:sz w:val="28"/>
        </w:rPr>
        <w:t>年彌往而念廣，塗薄暮而意迮。</w:t>
      </w:r>
      <w:r w:rsidR="000742C0" w:rsidRPr="000742C0">
        <w:rPr>
          <w:rFonts w:hint="eastAsia"/>
          <w:u w:val="wave"/>
        </w:rPr>
        <w:t>楚辭</w:t>
      </w:r>
      <w:r w:rsidRPr="001C3E29">
        <w:rPr>
          <w:rFonts w:hint="eastAsia"/>
        </w:rPr>
        <w:t>曰：年洋洋而日往。</w:t>
      </w:r>
      <w:r w:rsidR="003E4D6D" w:rsidRPr="003E4D6D">
        <w:rPr>
          <w:rFonts w:hint="eastAsia"/>
          <w:u w:val="wave"/>
        </w:rPr>
        <w:t>史記</w:t>
      </w:r>
      <w:r w:rsidRPr="001C3E29">
        <w:rPr>
          <w:rFonts w:hint="eastAsia"/>
        </w:rPr>
        <w:t>，伍子胥曰：日暮塗遠，故倒行而逆施之。聲類曰：迮，迫也，阻格切。</w:t>
      </w:r>
      <w:r w:rsidRPr="001C3E29">
        <w:rPr>
          <w:rFonts w:hint="eastAsia"/>
          <w:b/>
          <w:color w:val="660000"/>
          <w:sz w:val="28"/>
        </w:rPr>
        <w:t>親落落而日稀，友靡靡而愈索。</w:t>
      </w:r>
      <w:r w:rsidRPr="001C3E29">
        <w:rPr>
          <w:rFonts w:hint="eastAsia"/>
        </w:rPr>
        <w:t>落落，稀貌。靡靡，盡貌。索，協韻，所格切。</w:t>
      </w:r>
      <w:r w:rsidRPr="001C3E29">
        <w:rPr>
          <w:rFonts w:hint="eastAsia"/>
          <w:b/>
          <w:color w:val="660000"/>
          <w:sz w:val="28"/>
        </w:rPr>
        <w:t>顧舊要於遺存，得十一於千百。</w:t>
      </w:r>
      <w:r w:rsidRPr="001C3E29">
        <w:rPr>
          <w:rFonts w:hint="eastAsia"/>
        </w:rPr>
        <w:t>舊要，猶久要也。遺，餘也。言顧久要於遺存之中。得十一於千百之內，十一者，謂通千百而計之，十分而得其一，言亡多而存寡也。久要，已見上注。</w:t>
      </w:r>
      <w:r w:rsidRPr="001C3E29">
        <w:rPr>
          <w:rFonts w:hint="eastAsia"/>
          <w:b/>
          <w:color w:val="660000"/>
          <w:sz w:val="28"/>
        </w:rPr>
        <w:t>樂隤心其如忘，哀緣情而來宅。</w:t>
      </w:r>
      <w:r w:rsidRPr="001C3E29">
        <w:rPr>
          <w:rFonts w:hint="eastAsia"/>
        </w:rPr>
        <w:t>忘，失也。宅，居也</w:t>
      </w:r>
      <w:r w:rsidRPr="00C32D98">
        <w:rPr>
          <w:rStyle w:val="a9"/>
        </w:rPr>
        <w:footnoteReference w:id="2216"/>
      </w:r>
      <w:r w:rsidRPr="001C3E29">
        <w:rPr>
          <w:rFonts w:hint="eastAsia"/>
        </w:rPr>
        <w:t>。言樂易失而哀易居也。</w:t>
      </w:r>
      <w:r w:rsidR="00FE33F9" w:rsidRPr="00FE33F9">
        <w:rPr>
          <w:rFonts w:hint="eastAsia"/>
          <w:u w:val="single"/>
        </w:rPr>
        <w:t>薛君</w:t>
      </w:r>
      <w:r w:rsidRPr="001C3E29">
        <w:rPr>
          <w:rFonts w:hint="eastAsia"/>
        </w:rPr>
        <w:t>韓詩章句曰：隤，猶遺也。</w:t>
      </w:r>
      <w:r w:rsidRPr="001C3E29">
        <w:rPr>
          <w:rFonts w:hint="eastAsia"/>
          <w:b/>
          <w:color w:val="660000"/>
          <w:sz w:val="28"/>
        </w:rPr>
        <w:t>託末契於後生，余將老而</w:t>
      </w:r>
      <w:r w:rsidR="00F355DD">
        <w:rPr>
          <w:rFonts w:hint="eastAsia"/>
          <w:b/>
          <w:color w:val="660000"/>
          <w:sz w:val="28"/>
        </w:rPr>
        <w:t>爲</w:t>
      </w:r>
      <w:r w:rsidRPr="001C3E29">
        <w:rPr>
          <w:rFonts w:hint="eastAsia"/>
          <w:b/>
          <w:color w:val="660000"/>
          <w:sz w:val="28"/>
        </w:rPr>
        <w:t>客。</w:t>
      </w:r>
      <w:r w:rsidRPr="001C3E29">
        <w:rPr>
          <w:rFonts w:hint="eastAsia"/>
        </w:rPr>
        <w:t>言我將欲老死，與汝</w:t>
      </w:r>
      <w:r w:rsidR="00F355DD">
        <w:rPr>
          <w:rFonts w:hint="eastAsia"/>
        </w:rPr>
        <w:t>爲</w:t>
      </w:r>
      <w:r w:rsidRPr="001C3E29">
        <w:rPr>
          <w:rFonts w:hint="eastAsia"/>
        </w:rPr>
        <w:t>客也</w:t>
      </w:r>
      <w:r w:rsidRPr="00C32D98">
        <w:rPr>
          <w:rStyle w:val="a9"/>
        </w:rPr>
        <w:footnoteReference w:id="2217"/>
      </w:r>
      <w:r w:rsidRPr="001C3E29">
        <w:rPr>
          <w:rFonts w:hint="eastAsia"/>
        </w:rPr>
        <w:t>。說文曰：契，約也。</w:t>
      </w:r>
      <w:r w:rsidR="003E4D6D" w:rsidRPr="003E4D6D">
        <w:rPr>
          <w:rFonts w:hint="eastAsia"/>
          <w:u w:val="wave"/>
        </w:rPr>
        <w:t>論語</w:t>
      </w:r>
      <w:r w:rsidRPr="001C3E29">
        <w:rPr>
          <w:rFonts w:hint="eastAsia"/>
        </w:rPr>
        <w:t>，子曰：後生可畏。古詩曰：人生天地間，忽如遠行客。</w:t>
      </w:r>
    </w:p>
    <w:p w14:paraId="62598D5A" w14:textId="7869B529" w:rsidR="008F46A3" w:rsidRDefault="008F46A3" w:rsidP="00901ECE">
      <w:pPr>
        <w:ind w:firstLine="561"/>
      </w:pPr>
      <w:r w:rsidRPr="001C3E29">
        <w:rPr>
          <w:rFonts w:hint="eastAsia"/>
          <w:b/>
          <w:color w:val="660000"/>
          <w:sz w:val="28"/>
        </w:rPr>
        <w:lastRenderedPageBreak/>
        <w:t>然後弭節安懷，妙思天造。</w:t>
      </w:r>
      <w:r w:rsidR="000742C0" w:rsidRPr="000742C0">
        <w:rPr>
          <w:rFonts w:hint="eastAsia"/>
          <w:u w:val="wave"/>
        </w:rPr>
        <w:t>楚辭</w:t>
      </w:r>
      <w:r w:rsidRPr="001C3E29">
        <w:rPr>
          <w:rFonts w:hint="eastAsia"/>
        </w:rPr>
        <w:t>曰：夕弭節于北渚。</w:t>
      </w:r>
      <w:r w:rsidR="003F10DC" w:rsidRPr="003F10DC">
        <w:rPr>
          <w:rFonts w:hint="eastAsia"/>
          <w:u w:val="single"/>
        </w:rPr>
        <w:t>王逸</w:t>
      </w:r>
      <w:r w:rsidRPr="001C3E29">
        <w:rPr>
          <w:rFonts w:hint="eastAsia"/>
        </w:rPr>
        <w:t>曰：弭，安也。論衡曰：</w:t>
      </w:r>
      <w:r w:rsidR="003F10DC" w:rsidRPr="003F10DC">
        <w:rPr>
          <w:rFonts w:hint="eastAsia"/>
          <w:u w:val="single"/>
        </w:rPr>
        <w:t>孔子</w:t>
      </w:r>
      <w:r w:rsidRPr="001C3E29">
        <w:rPr>
          <w:rFonts w:hint="eastAsia"/>
        </w:rPr>
        <w:t>作春秋，妙思自出胸中。</w:t>
      </w:r>
      <w:r w:rsidR="000742C0" w:rsidRPr="000742C0">
        <w:rPr>
          <w:rFonts w:hint="eastAsia"/>
          <w:u w:val="wave"/>
        </w:rPr>
        <w:t>周易</w:t>
      </w:r>
      <w:r w:rsidRPr="001C3E29">
        <w:rPr>
          <w:rFonts w:hint="eastAsia"/>
        </w:rPr>
        <w:t>曰：天造草昧。</w:t>
      </w:r>
      <w:r w:rsidRPr="001C3E29">
        <w:rPr>
          <w:rFonts w:hint="eastAsia"/>
          <w:b/>
          <w:color w:val="660000"/>
          <w:sz w:val="28"/>
        </w:rPr>
        <w:t>精浮神淪，忽在世表。</w:t>
      </w:r>
      <w:r w:rsidRPr="001C3E29">
        <w:rPr>
          <w:rFonts w:hint="eastAsia"/>
        </w:rPr>
        <w:t>表，外也。言精神不定。世表，在世之表也</w:t>
      </w:r>
      <w:r w:rsidRPr="00C32D98">
        <w:rPr>
          <w:rStyle w:val="a9"/>
        </w:rPr>
        <w:footnoteReference w:id="2218"/>
      </w:r>
      <w:r w:rsidRPr="001C3E29">
        <w:rPr>
          <w:rFonts w:hint="eastAsia"/>
        </w:rPr>
        <w:t>。</w:t>
      </w:r>
      <w:r w:rsidRPr="001C3E29">
        <w:rPr>
          <w:rFonts w:hint="eastAsia"/>
          <w:b/>
          <w:color w:val="660000"/>
          <w:sz w:val="28"/>
        </w:rPr>
        <w:t>寤大暮之同寐，何矜晚以怨早。</w:t>
      </w:r>
      <w:r w:rsidRPr="001C3E29">
        <w:rPr>
          <w:rFonts w:hint="eastAsia"/>
        </w:rPr>
        <w:t>寤，覺也</w:t>
      </w:r>
      <w:r w:rsidRPr="00C32D98">
        <w:rPr>
          <w:rStyle w:val="a9"/>
        </w:rPr>
        <w:footnoteReference w:id="2219"/>
      </w:r>
      <w:r w:rsidRPr="001C3E29">
        <w:rPr>
          <w:rFonts w:hint="eastAsia"/>
        </w:rPr>
        <w:t>。大暮，猶長夜也。原夫生死之理，雖則長短有殊，終則同歸一揆。言覺斯理，則晚死者何足矜，早夭者何傷也。繆熙伯挽歌曰：大暮安可晨。寐，猶死也。古詩曰：潛寐黃泉下。</w:t>
      </w:r>
      <w:r w:rsidRPr="001C3E29">
        <w:rPr>
          <w:rFonts w:hint="eastAsia"/>
          <w:b/>
          <w:color w:val="660000"/>
          <w:sz w:val="28"/>
        </w:rPr>
        <w:t>指彼日之方除，豈茲情之足攪？</w:t>
      </w:r>
      <w:r w:rsidRPr="001C3E29">
        <w:rPr>
          <w:rFonts w:hint="eastAsia"/>
        </w:rPr>
        <w:t>言</w:t>
      </w:r>
      <w:r w:rsidR="00820F0B">
        <w:rPr>
          <w:rFonts w:hint="eastAsia"/>
        </w:rPr>
        <w:t>旣</w:t>
      </w:r>
      <w:r w:rsidRPr="001C3E29">
        <w:rPr>
          <w:rFonts w:hint="eastAsia"/>
        </w:rPr>
        <w:t>寤之，則彼死日之方除，豈能亂我情乎？言不足亂也</w:t>
      </w:r>
      <w:r w:rsidRPr="00C32D98">
        <w:rPr>
          <w:rStyle w:val="a9"/>
        </w:rPr>
        <w:footnoteReference w:id="2220"/>
      </w:r>
      <w:r w:rsidRPr="001C3E29">
        <w:rPr>
          <w:rFonts w:hint="eastAsia"/>
        </w:rPr>
        <w:t>。</w:t>
      </w:r>
      <w:r w:rsidR="000742C0" w:rsidRPr="000742C0">
        <w:rPr>
          <w:rFonts w:hint="eastAsia"/>
          <w:u w:val="wave"/>
        </w:rPr>
        <w:t>毛詩</w:t>
      </w:r>
      <w:r w:rsidRPr="001C3E29">
        <w:rPr>
          <w:rFonts w:hint="eastAsia"/>
        </w:rPr>
        <w:t>曰：日月其除。又曰：秪攪予心。</w:t>
      </w:r>
      <w:r w:rsidR="003F10DC" w:rsidRPr="003F10DC">
        <w:rPr>
          <w:rFonts w:hint="eastAsia"/>
          <w:u w:val="single"/>
        </w:rPr>
        <w:t>毛萇</w:t>
      </w:r>
      <w:r w:rsidRPr="001C3E29">
        <w:rPr>
          <w:rFonts w:hint="eastAsia"/>
        </w:rPr>
        <w:t>曰：攪，亂也。</w:t>
      </w:r>
      <w:r w:rsidRPr="001C3E29">
        <w:rPr>
          <w:rFonts w:hint="eastAsia"/>
          <w:b/>
          <w:color w:val="660000"/>
          <w:sz w:val="28"/>
        </w:rPr>
        <w:t>感秋華於衰木，瘁零露於豐草。在殷憂而弗違，夫何云乎識道。</w:t>
      </w:r>
      <w:r w:rsidRPr="001C3E29">
        <w:rPr>
          <w:rFonts w:hint="eastAsia"/>
        </w:rPr>
        <w:t>言達人之志，混齊死生。今反感木衰之秋華，悲豐草之零露，是乃在殷憂而不去，何云識道乎？言未識也</w:t>
      </w:r>
      <w:r w:rsidRPr="00C32D98">
        <w:rPr>
          <w:rStyle w:val="a9"/>
        </w:rPr>
        <w:footnoteReference w:id="2221"/>
      </w:r>
      <w:r w:rsidRPr="001C3E29">
        <w:rPr>
          <w:rFonts w:hint="eastAsia"/>
        </w:rPr>
        <w:t>。</w:t>
      </w:r>
      <w:r w:rsidR="000742C0" w:rsidRPr="000742C0">
        <w:rPr>
          <w:rFonts w:hint="eastAsia"/>
          <w:u w:val="wave"/>
        </w:rPr>
        <w:t>毛詩</w:t>
      </w:r>
      <w:r w:rsidRPr="001C3E29">
        <w:rPr>
          <w:rFonts w:hint="eastAsia"/>
        </w:rPr>
        <w:t>曰：零露團兮。又曰：在彼豐草。韓詩曰：耿耿不寐，如有殷憂。</w:t>
      </w:r>
      <w:r w:rsidR="003F10DC" w:rsidRPr="003F10DC">
        <w:rPr>
          <w:rFonts w:hint="eastAsia"/>
          <w:u w:val="single"/>
        </w:rPr>
        <w:t>毛萇</w:t>
      </w:r>
      <w:r w:rsidRPr="001C3E29">
        <w:rPr>
          <w:rFonts w:hint="eastAsia"/>
        </w:rPr>
        <w:t>曰：違，去也。法言曰：委大聖而好乎諸子者，惡睹其識道也。殷，深也。</w:t>
      </w:r>
      <w:r w:rsidRPr="001C3E29">
        <w:rPr>
          <w:rFonts w:hint="eastAsia"/>
          <w:b/>
          <w:color w:val="660000"/>
          <w:sz w:val="28"/>
        </w:rPr>
        <w:t>將頤天地之大德，遺聖人之洪寶。</w:t>
      </w:r>
      <w:r w:rsidRPr="001C3E29">
        <w:rPr>
          <w:rFonts w:hint="eastAsia"/>
        </w:rPr>
        <w:t>言將養生而遺榮也。爾雅曰：頤，養也。遺，棄也</w:t>
      </w:r>
      <w:r w:rsidRPr="00C32D98">
        <w:rPr>
          <w:rStyle w:val="a9"/>
        </w:rPr>
        <w:footnoteReference w:id="2222"/>
      </w:r>
      <w:r w:rsidRPr="001C3E29">
        <w:rPr>
          <w:rFonts w:hint="eastAsia"/>
        </w:rPr>
        <w:t>。</w:t>
      </w:r>
      <w:r w:rsidR="000742C0" w:rsidRPr="000742C0">
        <w:rPr>
          <w:rFonts w:hint="eastAsia"/>
          <w:u w:val="wave"/>
        </w:rPr>
        <w:t>周易</w:t>
      </w:r>
      <w:r w:rsidRPr="001C3E29">
        <w:rPr>
          <w:rFonts w:hint="eastAsia"/>
        </w:rPr>
        <w:t>曰：天地之大德曰生，聖人之大寶曰位。</w:t>
      </w:r>
      <w:r w:rsidRPr="001C3E29">
        <w:rPr>
          <w:rFonts w:hint="eastAsia"/>
          <w:b/>
          <w:color w:val="660000"/>
          <w:sz w:val="28"/>
        </w:rPr>
        <w:t>解心累於末跡，聊優遊以娛老。</w:t>
      </w:r>
      <w:r w:rsidRPr="001C3E29">
        <w:rPr>
          <w:rFonts w:hint="eastAsia"/>
        </w:rPr>
        <w:t>末跡，喻老。言解世俗之心累於末，聊優游卒歲以娛老年</w:t>
      </w:r>
      <w:r w:rsidRPr="00C32D98">
        <w:rPr>
          <w:rStyle w:val="a9"/>
        </w:rPr>
        <w:footnoteReference w:id="2223"/>
      </w:r>
      <w:r w:rsidRPr="001C3E29">
        <w:rPr>
          <w:rFonts w:hint="eastAsia"/>
        </w:rPr>
        <w:t>。莊子曰：解心之繆，去德之累。容動色治氣意六者，繆心者也；惡欲喜怒哀樂六者，累德者也。累，猶負也。優遊，已見上文。</w:t>
      </w:r>
      <w:r w:rsidR="003E4D6D" w:rsidRPr="003E4D6D">
        <w:rPr>
          <w:rFonts w:hint="eastAsia"/>
          <w:u w:val="single"/>
        </w:rPr>
        <w:t>班固</w:t>
      </w:r>
      <w:r w:rsidR="003E4D6D" w:rsidRPr="003E4D6D">
        <w:rPr>
          <w:rFonts w:hint="eastAsia"/>
          <w:u w:val="wave"/>
        </w:rPr>
        <w:t>漢書</w:t>
      </w:r>
      <w:r w:rsidRPr="001C3E29">
        <w:rPr>
          <w:rFonts w:hint="eastAsia"/>
        </w:rPr>
        <w:t>述曰：疏克有終，散金娛老。</w:t>
      </w:r>
    </w:p>
    <w:p w14:paraId="2090B347" w14:textId="77777777" w:rsidR="008F46A3" w:rsidRPr="007D506F" w:rsidRDefault="008F46A3" w:rsidP="007D506F">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lastRenderedPageBreak/>
        <w:t>懷舊賦</w:t>
      </w:r>
    </w:p>
    <w:p w14:paraId="6A3A6EC0" w14:textId="77777777" w:rsidR="008F46A3" w:rsidRDefault="008F46A3" w:rsidP="00901ECE">
      <w:pPr>
        <w:ind w:firstLine="420"/>
      </w:pPr>
      <w:r w:rsidRPr="001C3E29">
        <w:rPr>
          <w:rFonts w:hint="eastAsia"/>
        </w:rPr>
        <w:t>并序。懷舊賦者，懷，思也，謂思於親舊而賦也。</w:t>
      </w:r>
    </w:p>
    <w:p w14:paraId="5EB7B249" w14:textId="77777777" w:rsidR="008F46A3" w:rsidRPr="00D53CE9" w:rsidRDefault="008F46A3" w:rsidP="00901ECE">
      <w:pPr>
        <w:ind w:firstLine="560"/>
        <w:rPr>
          <w:rFonts w:ascii="楷体" w:eastAsia="楷体" w:hAnsi="楷体"/>
          <w:sz w:val="28"/>
          <w:u w:val="single"/>
        </w:rPr>
      </w:pPr>
      <w:r w:rsidRPr="00D53CE9">
        <w:rPr>
          <w:rFonts w:ascii="楷体" w:eastAsia="楷体" w:hAnsi="楷体" w:hint="eastAsia"/>
          <w:color w:val="660000"/>
          <w:sz w:val="28"/>
          <w:u w:val="single"/>
        </w:rPr>
        <w:t>潘安仁</w:t>
      </w:r>
    </w:p>
    <w:p w14:paraId="73694113" w14:textId="67C18EA9" w:rsidR="00612DB2" w:rsidRPr="00612DB2" w:rsidRDefault="008F46A3" w:rsidP="00901ECE">
      <w:pPr>
        <w:ind w:firstLine="561"/>
        <w:rPr>
          <w:sz w:val="28"/>
        </w:rPr>
      </w:pPr>
      <w:r w:rsidRPr="001C3E29">
        <w:rPr>
          <w:rFonts w:hint="eastAsia"/>
          <w:b/>
          <w:color w:val="660000"/>
          <w:sz w:val="28"/>
        </w:rPr>
        <w:t>余十二而獲見于父友東武戴侯楊君，</w:t>
      </w:r>
      <w:r w:rsidRPr="001C3E29">
        <w:rPr>
          <w:rFonts w:hint="eastAsia"/>
        </w:rPr>
        <w:t>臧榮緒晉書曰：岳父芘，琅邪內史。潘岳楊肇碑曰：肇字秀初，滎陽人，封東武伯，薨，謚曰戴。芘，音毗。</w:t>
      </w:r>
      <w:r w:rsidRPr="001C3E29">
        <w:rPr>
          <w:rFonts w:hint="eastAsia"/>
          <w:b/>
          <w:color w:val="660000"/>
          <w:sz w:val="28"/>
        </w:rPr>
        <w:t>始見知名，遂申之以婚姻，</w:t>
      </w:r>
      <w:r w:rsidRPr="001C3E29">
        <w:rPr>
          <w:rFonts w:hint="eastAsia"/>
        </w:rPr>
        <w:t>言岳有名譽，</w:t>
      </w:r>
      <w:r w:rsidR="00F355DD">
        <w:rPr>
          <w:rFonts w:hint="eastAsia"/>
        </w:rPr>
        <w:t>爲</w:t>
      </w:r>
      <w:r w:rsidRPr="001C3E29">
        <w:rPr>
          <w:rFonts w:hint="eastAsia"/>
        </w:rPr>
        <w:t>肇所知。</w:t>
      </w:r>
      <w:r w:rsidR="003E4D6D" w:rsidRPr="003E4D6D">
        <w:rPr>
          <w:rFonts w:hint="eastAsia"/>
          <w:u w:val="wave"/>
        </w:rPr>
        <w:t>漢書</w:t>
      </w:r>
      <w:r w:rsidRPr="001C3E29">
        <w:rPr>
          <w:rFonts w:hint="eastAsia"/>
        </w:rPr>
        <w:t>曰：官皇帝知名者。賈弼之山公表注曰：楊肇女適潘岳。左氏傳，晉呂相絕秦曰：相好，戮力同心，申之以婚姻。爾雅曰：壻之父母相謂</w:t>
      </w:r>
      <w:r w:rsidR="00F355DD">
        <w:rPr>
          <w:rFonts w:hint="eastAsia"/>
        </w:rPr>
        <w:t>爲</w:t>
      </w:r>
      <w:r w:rsidRPr="001C3E29">
        <w:rPr>
          <w:rFonts w:hint="eastAsia"/>
        </w:rPr>
        <w:t>昏姻</w:t>
      </w:r>
      <w:r w:rsidRPr="00C32D98">
        <w:rPr>
          <w:rStyle w:val="a9"/>
        </w:rPr>
        <w:footnoteReference w:id="2224"/>
      </w:r>
      <w:r w:rsidRPr="001C3E29">
        <w:rPr>
          <w:rFonts w:hint="eastAsia"/>
        </w:rPr>
        <w:t>。</w:t>
      </w:r>
      <w:r w:rsidRPr="001C3E29">
        <w:rPr>
          <w:rFonts w:hint="eastAsia"/>
          <w:b/>
          <w:color w:val="660000"/>
          <w:sz w:val="28"/>
        </w:rPr>
        <w:t>而道元公嗣，亦隆世親之愛。</w:t>
      </w:r>
      <w:r w:rsidRPr="001C3E29">
        <w:rPr>
          <w:rFonts w:hint="eastAsia"/>
        </w:rPr>
        <w:t>賈弼之山公表注曰：肇生潭，字道元，太中大夫。次韶，字公嗣</w:t>
      </w:r>
      <w:r w:rsidRPr="00C32D98">
        <w:rPr>
          <w:rStyle w:val="a9"/>
        </w:rPr>
        <w:footnoteReference w:id="2225"/>
      </w:r>
      <w:r w:rsidRPr="001C3E29">
        <w:rPr>
          <w:rFonts w:hint="eastAsia"/>
        </w:rPr>
        <w:t>，射聲司馬。臣松之注魏志引劉曄傳曰：楊暨，字肇，晉荊州刺史。子潭，字道源。次韶，字公嗣。</w:t>
      </w:r>
      <w:r w:rsidRPr="001C3E29">
        <w:rPr>
          <w:rFonts w:hint="eastAsia"/>
          <w:b/>
          <w:color w:val="660000"/>
          <w:sz w:val="28"/>
        </w:rPr>
        <w:t>不幸短命，父子凋殞。</w:t>
      </w:r>
      <w:r w:rsidR="003E4D6D" w:rsidRPr="003E4D6D">
        <w:rPr>
          <w:rFonts w:hint="eastAsia"/>
          <w:u w:val="wave"/>
        </w:rPr>
        <w:t>論語</w:t>
      </w:r>
      <w:r w:rsidRPr="001C3E29">
        <w:rPr>
          <w:rFonts w:hint="eastAsia"/>
        </w:rPr>
        <w:t>，哀公問</w:t>
      </w:r>
      <w:r w:rsidR="003F10DC" w:rsidRPr="003F10DC">
        <w:rPr>
          <w:rFonts w:hint="eastAsia"/>
          <w:u w:val="single"/>
        </w:rPr>
        <w:t>孔子</w:t>
      </w:r>
      <w:r w:rsidRPr="001C3E29">
        <w:rPr>
          <w:rFonts w:hint="eastAsia"/>
        </w:rPr>
        <w:t>弟子孰</w:t>
      </w:r>
      <w:r w:rsidR="00F355DD">
        <w:rPr>
          <w:rFonts w:hint="eastAsia"/>
        </w:rPr>
        <w:t>爲</w:t>
      </w:r>
      <w:r w:rsidRPr="001C3E29">
        <w:rPr>
          <w:rFonts w:hint="eastAsia"/>
        </w:rPr>
        <w:t>好學</w:t>
      </w:r>
      <w:r w:rsidRPr="00C32D98">
        <w:rPr>
          <w:rStyle w:val="a9"/>
        </w:rPr>
        <w:footnoteReference w:id="2226"/>
      </w:r>
      <w:r w:rsidRPr="001C3E29">
        <w:rPr>
          <w:rFonts w:hint="eastAsia"/>
        </w:rPr>
        <w:t>，</w:t>
      </w:r>
      <w:r w:rsidR="003F10DC" w:rsidRPr="003F10DC">
        <w:rPr>
          <w:rFonts w:hint="eastAsia"/>
          <w:u w:val="single"/>
        </w:rPr>
        <w:t>孔子</w:t>
      </w:r>
      <w:r w:rsidRPr="001C3E29">
        <w:rPr>
          <w:rFonts w:hint="eastAsia"/>
        </w:rPr>
        <w:t>曰：有顏回者，不幸短命死矣，今也則亡</w:t>
      </w:r>
      <w:r w:rsidRPr="00C32D98">
        <w:rPr>
          <w:rStyle w:val="a9"/>
        </w:rPr>
        <w:footnoteReference w:id="2227"/>
      </w:r>
      <w:r w:rsidRPr="001C3E29">
        <w:rPr>
          <w:rFonts w:hint="eastAsia"/>
        </w:rPr>
        <w:t>。</w:t>
      </w:r>
      <w:r w:rsidRPr="001C3E29">
        <w:rPr>
          <w:rFonts w:hint="eastAsia"/>
          <w:b/>
          <w:color w:val="660000"/>
          <w:sz w:val="28"/>
        </w:rPr>
        <w:t>余</w:t>
      </w:r>
      <w:r w:rsidR="00820F0B">
        <w:rPr>
          <w:rFonts w:hint="eastAsia"/>
          <w:b/>
          <w:color w:val="660000"/>
          <w:sz w:val="28"/>
        </w:rPr>
        <w:t>旣</w:t>
      </w:r>
      <w:r w:rsidRPr="001C3E29">
        <w:rPr>
          <w:rFonts w:hint="eastAsia"/>
          <w:b/>
          <w:color w:val="660000"/>
          <w:sz w:val="28"/>
        </w:rPr>
        <w:t>有私艱，且尋役于外，</w:t>
      </w:r>
      <w:r w:rsidRPr="001C3E29">
        <w:rPr>
          <w:rFonts w:hint="eastAsia"/>
        </w:rPr>
        <w:t>私艱，謂家難也。</w:t>
      </w:r>
      <w:r w:rsidR="000742C0" w:rsidRPr="000742C0">
        <w:rPr>
          <w:rFonts w:hint="eastAsia"/>
          <w:u w:val="wave"/>
        </w:rPr>
        <w:t>毛詩</w:t>
      </w:r>
      <w:r w:rsidRPr="001C3E29">
        <w:rPr>
          <w:rFonts w:hint="eastAsia"/>
        </w:rPr>
        <w:t>曰：未堪家多難，余又集于蓼。尋役，謂之任也。王充論衡曰：充罷州役。</w:t>
      </w:r>
      <w:r w:rsidRPr="001C3E29">
        <w:rPr>
          <w:rFonts w:hint="eastAsia"/>
          <w:b/>
          <w:color w:val="660000"/>
          <w:sz w:val="28"/>
        </w:rPr>
        <w:t>不歷嵩丘之山者，九年于茲矣。</w:t>
      </w:r>
      <w:r w:rsidRPr="001C3E29">
        <w:rPr>
          <w:rFonts w:hint="eastAsia"/>
        </w:rPr>
        <w:t>陸機</w:t>
      </w:r>
      <w:r w:rsidR="003F10DC" w:rsidRPr="003F10DC">
        <w:rPr>
          <w:rFonts w:hint="eastAsia"/>
          <w:u w:val="single"/>
        </w:rPr>
        <w:t>洛陽</w:t>
      </w:r>
      <w:r w:rsidRPr="001C3E29">
        <w:rPr>
          <w:rFonts w:hint="eastAsia"/>
        </w:rPr>
        <w:t>記曰：嵩高在</w:t>
      </w:r>
      <w:r w:rsidR="003F10DC" w:rsidRPr="003F10DC">
        <w:rPr>
          <w:rFonts w:hint="eastAsia"/>
          <w:u w:val="single"/>
        </w:rPr>
        <w:t>洛陽</w:t>
      </w:r>
      <w:r w:rsidRPr="001C3E29">
        <w:rPr>
          <w:rFonts w:hint="eastAsia"/>
        </w:rPr>
        <w:t>東南五十里。</w:t>
      </w:r>
      <w:r w:rsidRPr="001C3E29">
        <w:rPr>
          <w:rFonts w:hint="eastAsia"/>
          <w:b/>
          <w:color w:val="660000"/>
          <w:sz w:val="28"/>
        </w:rPr>
        <w:t>今而經焉，慨然懷舊而賦之曰：</w:t>
      </w:r>
    </w:p>
    <w:p w14:paraId="476AE78E" w14:textId="0253FCD1" w:rsidR="008F46A3" w:rsidRDefault="008F46A3" w:rsidP="00901ECE">
      <w:pPr>
        <w:ind w:firstLine="561"/>
      </w:pPr>
      <w:r w:rsidRPr="001C3E29">
        <w:rPr>
          <w:rFonts w:hint="eastAsia"/>
          <w:b/>
          <w:color w:val="660000"/>
          <w:sz w:val="28"/>
        </w:rPr>
        <w:t>啟開陽而朝邁，濟清洛以徑渡。</w:t>
      </w:r>
      <w:r w:rsidR="003F10DC" w:rsidRPr="003F10DC">
        <w:rPr>
          <w:rFonts w:hint="eastAsia"/>
          <w:u w:val="single"/>
        </w:rPr>
        <w:t>洛陽</w:t>
      </w:r>
      <w:r w:rsidRPr="001C3E29">
        <w:rPr>
          <w:rFonts w:hint="eastAsia"/>
        </w:rPr>
        <w:t>記曰：大興在開陽門外。</w:t>
      </w:r>
      <w:r w:rsidR="003E4D6D" w:rsidRPr="003E4D6D">
        <w:rPr>
          <w:rFonts w:hint="eastAsia"/>
          <w:u w:val="single"/>
        </w:rPr>
        <w:t>應劭</w:t>
      </w:r>
      <w:r w:rsidRPr="001C3E29">
        <w:rPr>
          <w:rFonts w:hint="eastAsia"/>
        </w:rPr>
        <w:t>漢官儀曰：開陽門始成，未有名。夜有一柱來樓上。琅邪開陽縣上言：南門一柱飛去。光武使視之，因刻</w:t>
      </w:r>
      <w:r w:rsidRPr="001C3E29">
        <w:rPr>
          <w:rFonts w:hint="eastAsia"/>
        </w:rPr>
        <w:lastRenderedPageBreak/>
        <w:t>記其年月日，以名門焉。</w:t>
      </w:r>
      <w:r w:rsidR="000742C0" w:rsidRPr="000742C0">
        <w:rPr>
          <w:rFonts w:hint="eastAsia"/>
          <w:u w:val="wave"/>
        </w:rPr>
        <w:t>楚辭</w:t>
      </w:r>
      <w:r w:rsidRPr="001C3E29">
        <w:rPr>
          <w:rFonts w:hint="eastAsia"/>
        </w:rPr>
        <w:t>曰：不能復陵波以徑渡</w:t>
      </w:r>
      <w:r w:rsidRPr="00C32D98">
        <w:rPr>
          <w:rStyle w:val="a9"/>
        </w:rPr>
        <w:footnoteReference w:id="2228"/>
      </w:r>
      <w:r w:rsidRPr="001C3E29">
        <w:rPr>
          <w:rFonts w:hint="eastAsia"/>
        </w:rPr>
        <w:t>。</w:t>
      </w:r>
      <w:r w:rsidRPr="001C3E29">
        <w:rPr>
          <w:rFonts w:hint="eastAsia"/>
          <w:b/>
          <w:color w:val="660000"/>
          <w:sz w:val="28"/>
        </w:rPr>
        <w:t>晨風淒以激冷，夕雪暠以掩路。</w:t>
      </w:r>
      <w:r w:rsidRPr="001C3E29">
        <w:rPr>
          <w:rFonts w:hint="eastAsia"/>
        </w:rPr>
        <w:t>埤蒼曰：暠，白也。掩，覆也</w:t>
      </w:r>
      <w:r w:rsidRPr="00C32D98">
        <w:rPr>
          <w:rStyle w:val="a9"/>
        </w:rPr>
        <w:footnoteReference w:id="2229"/>
      </w:r>
      <w:r w:rsidRPr="001C3E29">
        <w:rPr>
          <w:rFonts w:hint="eastAsia"/>
        </w:rPr>
        <w:t>。</w:t>
      </w:r>
      <w:r w:rsidRPr="001C3E29">
        <w:rPr>
          <w:rFonts w:hint="eastAsia"/>
          <w:b/>
          <w:color w:val="660000"/>
          <w:sz w:val="28"/>
        </w:rPr>
        <w:t>轍含冰以滅軌，水漸軔以凝冱。</w:t>
      </w:r>
      <w:r w:rsidRPr="001C3E29">
        <w:rPr>
          <w:rFonts w:hint="eastAsia"/>
        </w:rPr>
        <w:t>顏延年纂要解曰：車跡曰軌。車輪謂之軔</w:t>
      </w:r>
      <w:r w:rsidRPr="00C32D98">
        <w:rPr>
          <w:rStyle w:val="a9"/>
        </w:rPr>
        <w:footnoteReference w:id="2230"/>
      </w:r>
      <w:r w:rsidRPr="001C3E29">
        <w:rPr>
          <w:rFonts w:hint="eastAsia"/>
        </w:rPr>
        <w:t>。</w:t>
      </w:r>
      <w:r w:rsidR="003F10DC" w:rsidRPr="003F10DC">
        <w:rPr>
          <w:rFonts w:hint="eastAsia"/>
          <w:u w:val="single"/>
        </w:rPr>
        <w:t>王逸</w:t>
      </w:r>
      <w:r w:rsidR="000742C0" w:rsidRPr="000742C0">
        <w:rPr>
          <w:rFonts w:hint="eastAsia"/>
          <w:u w:val="wave"/>
        </w:rPr>
        <w:t>楚辭</w:t>
      </w:r>
      <w:r w:rsidRPr="001C3E29">
        <w:rPr>
          <w:rFonts w:hint="eastAsia"/>
        </w:rPr>
        <w:t>注曰：軔，支輪木也。廣雅曰：漸，漬也。字林曰：凝，冰也。杜預曰：冱，閉也。</w:t>
      </w:r>
      <w:r w:rsidRPr="001C3E29">
        <w:rPr>
          <w:rFonts w:hint="eastAsia"/>
          <w:b/>
          <w:color w:val="660000"/>
          <w:sz w:val="28"/>
        </w:rPr>
        <w:t>塗艱屯其難進，日晼晚而將暮。</w:t>
      </w:r>
      <w:r w:rsidR="000742C0" w:rsidRPr="000742C0">
        <w:rPr>
          <w:rFonts w:hint="eastAsia"/>
          <w:u w:val="wave"/>
        </w:rPr>
        <w:t>周易</w:t>
      </w:r>
      <w:r w:rsidRPr="001C3E29">
        <w:rPr>
          <w:rFonts w:hint="eastAsia"/>
        </w:rPr>
        <w:t>曰：屯，難。</w:t>
      </w:r>
      <w:r w:rsidR="000742C0" w:rsidRPr="000742C0">
        <w:rPr>
          <w:rFonts w:hint="eastAsia"/>
          <w:u w:val="wave"/>
        </w:rPr>
        <w:t>楚辭</w:t>
      </w:r>
      <w:r w:rsidRPr="001C3E29">
        <w:rPr>
          <w:rFonts w:hint="eastAsia"/>
        </w:rPr>
        <w:t>曰：白日晼晚其將暮</w:t>
      </w:r>
      <w:r w:rsidRPr="00C32D98">
        <w:rPr>
          <w:rStyle w:val="a9"/>
        </w:rPr>
        <w:footnoteReference w:id="2231"/>
      </w:r>
      <w:r w:rsidRPr="001C3E29">
        <w:rPr>
          <w:rFonts w:hint="eastAsia"/>
        </w:rPr>
        <w:t>。</w:t>
      </w:r>
      <w:r w:rsidRPr="001C3E29">
        <w:rPr>
          <w:rFonts w:hint="eastAsia"/>
          <w:b/>
          <w:color w:val="660000"/>
          <w:sz w:val="28"/>
        </w:rPr>
        <w:t>仰睎歸雲，俯鏡泉流。</w:t>
      </w:r>
      <w:r w:rsidRPr="001C3E29">
        <w:rPr>
          <w:rFonts w:hint="eastAsia"/>
        </w:rPr>
        <w:t>傅毅七激曰：仰歸雲，溯遊風。西都賦曰：鏡清流。</w:t>
      </w:r>
      <w:r w:rsidRPr="001C3E29">
        <w:rPr>
          <w:rFonts w:hint="eastAsia"/>
          <w:b/>
          <w:color w:val="660000"/>
          <w:sz w:val="28"/>
        </w:rPr>
        <w:t>前瞻太室，傍眺嵩丘。</w:t>
      </w:r>
      <w:r w:rsidRPr="001C3E29">
        <w:rPr>
          <w:rFonts w:hint="eastAsia"/>
        </w:rPr>
        <w:t>山海經曰：太室之山。</w:t>
      </w:r>
      <w:r w:rsidR="003F10DC" w:rsidRPr="003F10DC">
        <w:rPr>
          <w:rFonts w:hint="eastAsia"/>
          <w:u w:val="single"/>
        </w:rPr>
        <w:t>郭璞</w:t>
      </w:r>
      <w:r w:rsidRPr="001C3E29">
        <w:rPr>
          <w:rFonts w:hint="eastAsia"/>
        </w:rPr>
        <w:t>曰：即中嶽嵩高山也，今在陽城縣西。</w:t>
      </w:r>
      <w:r w:rsidR="003E4D6D" w:rsidRPr="003E4D6D">
        <w:rPr>
          <w:rFonts w:hint="eastAsia"/>
          <w:u w:val="wave"/>
        </w:rPr>
        <w:t>漢書</w:t>
      </w:r>
      <w:r w:rsidRPr="001C3E29">
        <w:rPr>
          <w:rFonts w:hint="eastAsia"/>
        </w:rPr>
        <w:t>曰：太室，嵩高也。戴延之西征記曰：嵩高，中嶽也。東謂太室，西謂少室，總名嵩也。小說曰：昔傅亮北征，在河中流，或人問之曰：潘安仁作懷舊賦曰：前瞻太室，傍眺嵩丘。嵩丘、太室一山，何云前瞻傍眺哉？亮對曰：有嵩丘山去太室七十里，此是寫書誤耳。河南郡圖經曰：嵩丘在縣西南十五里</w:t>
      </w:r>
      <w:r w:rsidRPr="00C32D98">
        <w:rPr>
          <w:rStyle w:val="a9"/>
        </w:rPr>
        <w:footnoteReference w:id="2232"/>
      </w:r>
      <w:r w:rsidRPr="001C3E29">
        <w:rPr>
          <w:rFonts w:hint="eastAsia"/>
        </w:rPr>
        <w:t>。</w:t>
      </w:r>
      <w:r w:rsidRPr="001C3E29">
        <w:rPr>
          <w:rFonts w:hint="eastAsia"/>
          <w:b/>
          <w:color w:val="660000"/>
          <w:sz w:val="28"/>
        </w:rPr>
        <w:t>東武託焉，建塋啟疇。</w:t>
      </w:r>
      <w:r w:rsidR="003F10DC" w:rsidRPr="003F10DC">
        <w:rPr>
          <w:rFonts w:hint="eastAsia"/>
          <w:u w:val="single"/>
        </w:rPr>
        <w:t>如淳</w:t>
      </w:r>
      <w:r w:rsidR="003E4D6D" w:rsidRPr="003E4D6D">
        <w:rPr>
          <w:rFonts w:hint="eastAsia"/>
          <w:u w:val="wave"/>
        </w:rPr>
        <w:t>漢書</w:t>
      </w:r>
      <w:r w:rsidRPr="001C3E29">
        <w:rPr>
          <w:rFonts w:hint="eastAsia"/>
        </w:rPr>
        <w:t>注曰：塋，冢田也。</w:t>
      </w:r>
      <w:r w:rsidR="003F10DC" w:rsidRPr="003F10DC">
        <w:rPr>
          <w:rFonts w:hint="eastAsia"/>
          <w:u w:val="single"/>
        </w:rPr>
        <w:t>賈逵</w:t>
      </w:r>
      <w:r w:rsidR="000742C0" w:rsidRPr="000742C0">
        <w:rPr>
          <w:rFonts w:hint="eastAsia"/>
          <w:u w:val="wave"/>
        </w:rPr>
        <w:t>國語</w:t>
      </w:r>
      <w:r w:rsidRPr="001C3E29">
        <w:rPr>
          <w:rFonts w:hint="eastAsia"/>
        </w:rPr>
        <w:t>注曰：一井</w:t>
      </w:r>
      <w:r w:rsidR="00F355DD">
        <w:rPr>
          <w:rFonts w:hint="eastAsia"/>
        </w:rPr>
        <w:t>爲</w:t>
      </w:r>
      <w:r w:rsidRPr="001C3E29">
        <w:rPr>
          <w:rFonts w:hint="eastAsia"/>
        </w:rPr>
        <w:t>疇。</w:t>
      </w:r>
      <w:r w:rsidRPr="001C3E29">
        <w:rPr>
          <w:rFonts w:hint="eastAsia"/>
          <w:b/>
          <w:color w:val="660000"/>
          <w:sz w:val="28"/>
        </w:rPr>
        <w:t>巖巖雙表，列列行楸。</w:t>
      </w:r>
      <w:r w:rsidRPr="001C3E29">
        <w:rPr>
          <w:rFonts w:hint="eastAsia"/>
        </w:rPr>
        <w:t>崔豹古今注曰：堯設誹謗之木，今華表也，以橫木交柱頭，古人亦施之於墓。爾雅曰：檟大而皵，楸。</w:t>
      </w:r>
      <w:r w:rsidR="003F10DC" w:rsidRPr="003F10DC">
        <w:rPr>
          <w:rFonts w:hint="eastAsia"/>
          <w:u w:val="single"/>
        </w:rPr>
        <w:t>郭璞</w:t>
      </w:r>
      <w:r w:rsidRPr="001C3E29">
        <w:rPr>
          <w:rFonts w:hint="eastAsia"/>
        </w:rPr>
        <w:t>曰：老乃皮麤皵者</w:t>
      </w:r>
      <w:r w:rsidR="00F355DD">
        <w:rPr>
          <w:rFonts w:hint="eastAsia"/>
        </w:rPr>
        <w:t>爲</w:t>
      </w:r>
      <w:r w:rsidRPr="001C3E29">
        <w:rPr>
          <w:rFonts w:hint="eastAsia"/>
        </w:rPr>
        <w:t>楸。</w:t>
      </w:r>
      <w:r w:rsidRPr="001C3E29">
        <w:rPr>
          <w:rFonts w:hint="eastAsia"/>
          <w:b/>
          <w:color w:val="660000"/>
          <w:sz w:val="28"/>
        </w:rPr>
        <w:t>望彼楸矣，感于予思。</w:t>
      </w:r>
      <w:r w:rsidR="000742C0" w:rsidRPr="000742C0">
        <w:rPr>
          <w:rFonts w:hint="eastAsia"/>
          <w:u w:val="wave"/>
        </w:rPr>
        <w:t>尙書</w:t>
      </w:r>
      <w:r w:rsidRPr="001C3E29">
        <w:rPr>
          <w:rFonts w:hint="eastAsia"/>
        </w:rPr>
        <w:t>曰：予思日孜孜。</w:t>
      </w:r>
      <w:r w:rsidR="00820F0B">
        <w:rPr>
          <w:rFonts w:hint="eastAsia"/>
          <w:b/>
          <w:color w:val="660000"/>
          <w:sz w:val="28"/>
        </w:rPr>
        <w:t>旣</w:t>
      </w:r>
      <w:r w:rsidRPr="001C3E29">
        <w:rPr>
          <w:rFonts w:hint="eastAsia"/>
          <w:b/>
          <w:color w:val="660000"/>
          <w:sz w:val="28"/>
        </w:rPr>
        <w:t>興慕於戴侯，亦悼元而哀嗣。墳壘壘而接壟，柏森森以攢植。</w:t>
      </w:r>
      <w:r w:rsidRPr="001C3E29">
        <w:rPr>
          <w:rFonts w:hint="eastAsia"/>
        </w:rPr>
        <w:t>古樂府詩曰：還望故鄉鬱何壘。廣雅曰：壘，重也。說文曰：壟，丘也。仲長子昌言曰：古之葬，植松柏梧桐以識其墳。</w:t>
      </w:r>
      <w:r w:rsidR="00FE33F9" w:rsidRPr="00FE33F9">
        <w:rPr>
          <w:rFonts w:hint="eastAsia"/>
          <w:u w:val="single"/>
        </w:rPr>
        <w:t>鄭玄</w:t>
      </w:r>
      <w:r w:rsidRPr="001C3E29">
        <w:rPr>
          <w:rFonts w:hint="eastAsia"/>
        </w:rPr>
        <w:t>周禮注曰：植，根生之屬。森森，一作榛榛。壘，平聲</w:t>
      </w:r>
      <w:r w:rsidRPr="00C32D98">
        <w:rPr>
          <w:rStyle w:val="a9"/>
        </w:rPr>
        <w:footnoteReference w:id="2233"/>
      </w:r>
      <w:r w:rsidRPr="001C3E29">
        <w:rPr>
          <w:rFonts w:hint="eastAsia"/>
        </w:rPr>
        <w:t>。</w:t>
      </w:r>
      <w:r w:rsidRPr="001C3E29">
        <w:rPr>
          <w:rFonts w:hint="eastAsia"/>
          <w:b/>
          <w:color w:val="660000"/>
          <w:sz w:val="28"/>
        </w:rPr>
        <w:t>何逝沒之相尋，曾舊草之未異。</w:t>
      </w:r>
      <w:r w:rsidRPr="001C3E29">
        <w:rPr>
          <w:rFonts w:hint="eastAsia"/>
        </w:rPr>
        <w:t>禮記曰：朋友之墓，有宿草而不哭焉。</w:t>
      </w:r>
      <w:r w:rsidR="00FE33F9" w:rsidRPr="00FE33F9">
        <w:rPr>
          <w:rFonts w:hint="eastAsia"/>
          <w:u w:val="single"/>
        </w:rPr>
        <w:t>鄭玄</w:t>
      </w:r>
      <w:r w:rsidRPr="001C3E29">
        <w:rPr>
          <w:rFonts w:hint="eastAsia"/>
        </w:rPr>
        <w:t>曰：宿草陳根。</w:t>
      </w:r>
    </w:p>
    <w:p w14:paraId="6B421D35" w14:textId="35081EED" w:rsidR="008F46A3" w:rsidRDefault="008F46A3" w:rsidP="00901ECE">
      <w:pPr>
        <w:ind w:firstLine="561"/>
      </w:pPr>
      <w:r w:rsidRPr="001C3E29">
        <w:rPr>
          <w:rFonts w:hint="eastAsia"/>
          <w:b/>
          <w:color w:val="660000"/>
          <w:sz w:val="28"/>
        </w:rPr>
        <w:lastRenderedPageBreak/>
        <w:t>余總角而獲見，承戴侯之清塵。</w:t>
      </w:r>
      <w:r w:rsidR="000742C0" w:rsidRPr="000742C0">
        <w:rPr>
          <w:rFonts w:hint="eastAsia"/>
          <w:u w:val="wave"/>
        </w:rPr>
        <w:t>毛詩</w:t>
      </w:r>
      <w:r w:rsidRPr="001C3E29">
        <w:rPr>
          <w:rFonts w:hint="eastAsia"/>
        </w:rPr>
        <w:t>曰：總角丱兮。</w:t>
      </w:r>
      <w:r w:rsidR="00FE33F9" w:rsidRPr="00FE33F9">
        <w:rPr>
          <w:rFonts w:hint="eastAsia"/>
          <w:u w:val="single"/>
        </w:rPr>
        <w:t>孔安國</w:t>
      </w:r>
      <w:r w:rsidR="000742C0" w:rsidRPr="000742C0">
        <w:rPr>
          <w:rFonts w:hint="eastAsia"/>
          <w:u w:val="wave"/>
        </w:rPr>
        <w:t>尙書</w:t>
      </w:r>
      <w:r w:rsidRPr="001C3E29">
        <w:rPr>
          <w:rFonts w:hint="eastAsia"/>
        </w:rPr>
        <w:t>傳曰：承，奉也。</w:t>
      </w:r>
      <w:r w:rsidR="000742C0" w:rsidRPr="000742C0">
        <w:rPr>
          <w:rFonts w:hint="eastAsia"/>
          <w:u w:val="wave"/>
        </w:rPr>
        <w:t>楚辭</w:t>
      </w:r>
      <w:r w:rsidRPr="001C3E29">
        <w:rPr>
          <w:rFonts w:hint="eastAsia"/>
        </w:rPr>
        <w:t>曰：聞赤松之清塵。</w:t>
      </w:r>
      <w:r w:rsidRPr="001C3E29">
        <w:rPr>
          <w:rFonts w:hint="eastAsia"/>
          <w:b/>
          <w:color w:val="660000"/>
          <w:sz w:val="28"/>
        </w:rPr>
        <w:t>名余以國士，眷余以嘉姻。</w:t>
      </w:r>
      <w:r w:rsidR="003E4D6D" w:rsidRPr="003E4D6D">
        <w:rPr>
          <w:rFonts w:hint="eastAsia"/>
          <w:u w:val="wave"/>
        </w:rPr>
        <w:t>史記</w:t>
      </w:r>
      <w:r w:rsidRPr="001C3E29">
        <w:rPr>
          <w:rFonts w:hint="eastAsia"/>
        </w:rPr>
        <w:t>，豫讓曰：智伯以國士遇我，我故以國士報之。</w:t>
      </w:r>
      <w:r w:rsidRPr="001C3E29">
        <w:rPr>
          <w:rFonts w:hint="eastAsia"/>
          <w:b/>
          <w:color w:val="660000"/>
          <w:sz w:val="28"/>
        </w:rPr>
        <w:t>自祖考而隆好，逮二子而世親。歡攜手以偕老，庶報德之有鄰。</w:t>
      </w:r>
      <w:r w:rsidR="000742C0" w:rsidRPr="000742C0">
        <w:rPr>
          <w:rFonts w:hint="eastAsia"/>
          <w:u w:val="wave"/>
        </w:rPr>
        <w:t>毛詩</w:t>
      </w:r>
      <w:r w:rsidRPr="001C3E29">
        <w:rPr>
          <w:rFonts w:hint="eastAsia"/>
        </w:rPr>
        <w:t>曰：君子偕老。家語，</w:t>
      </w:r>
      <w:r w:rsidR="003F10DC" w:rsidRPr="003F10DC">
        <w:rPr>
          <w:rFonts w:hint="eastAsia"/>
          <w:u w:val="single"/>
        </w:rPr>
        <w:t>孔子</w:t>
      </w:r>
      <w:r w:rsidRPr="001C3E29">
        <w:rPr>
          <w:rFonts w:hint="eastAsia"/>
        </w:rPr>
        <w:t>曰：詩云，皇皇上帝，其命不忒。天之與人，必報有德。</w:t>
      </w:r>
      <w:r w:rsidR="003E4D6D" w:rsidRPr="003E4D6D">
        <w:rPr>
          <w:rFonts w:hint="eastAsia"/>
          <w:u w:val="wave"/>
        </w:rPr>
        <w:t>論語</w:t>
      </w:r>
      <w:r w:rsidRPr="001C3E29">
        <w:rPr>
          <w:rFonts w:hint="eastAsia"/>
        </w:rPr>
        <w:t>，</w:t>
      </w:r>
      <w:r w:rsidR="003F10DC" w:rsidRPr="003F10DC">
        <w:rPr>
          <w:rFonts w:hint="eastAsia"/>
          <w:u w:val="single"/>
        </w:rPr>
        <w:t>孔子</w:t>
      </w:r>
      <w:r w:rsidRPr="001C3E29">
        <w:rPr>
          <w:rFonts w:hint="eastAsia"/>
        </w:rPr>
        <w:t>曰：德不孤，必有鄰。</w:t>
      </w:r>
      <w:r w:rsidRPr="001C3E29">
        <w:rPr>
          <w:rFonts w:hint="eastAsia"/>
          <w:b/>
          <w:color w:val="660000"/>
          <w:sz w:val="28"/>
        </w:rPr>
        <w:t>今九載而一來，空館閴其無人。</w:t>
      </w:r>
      <w:r w:rsidR="000742C0" w:rsidRPr="000742C0">
        <w:rPr>
          <w:rFonts w:hint="eastAsia"/>
          <w:u w:val="wave"/>
        </w:rPr>
        <w:t>周易</w:t>
      </w:r>
      <w:r w:rsidRPr="001C3E29">
        <w:rPr>
          <w:rFonts w:hint="eastAsia"/>
        </w:rPr>
        <w:t>曰：闚其戶，閴其無人。埤蒼曰：閴，靜也。</w:t>
      </w:r>
      <w:r w:rsidRPr="001C3E29">
        <w:rPr>
          <w:rFonts w:hint="eastAsia"/>
          <w:b/>
          <w:color w:val="660000"/>
          <w:sz w:val="28"/>
        </w:rPr>
        <w:t>陳荄被于堂除，舊圃化而</w:t>
      </w:r>
      <w:r w:rsidR="00F355DD">
        <w:rPr>
          <w:rFonts w:hint="eastAsia"/>
          <w:b/>
          <w:color w:val="660000"/>
          <w:sz w:val="28"/>
        </w:rPr>
        <w:t>爲</w:t>
      </w:r>
      <w:r w:rsidRPr="001C3E29">
        <w:rPr>
          <w:rFonts w:hint="eastAsia"/>
          <w:b/>
          <w:color w:val="660000"/>
          <w:sz w:val="28"/>
        </w:rPr>
        <w:t>薪。</w:t>
      </w:r>
      <w:r w:rsidR="00FE33F9" w:rsidRPr="00FE33F9">
        <w:rPr>
          <w:rFonts w:hint="eastAsia"/>
          <w:u w:val="single"/>
        </w:rPr>
        <w:t>鄭玄</w:t>
      </w:r>
      <w:r w:rsidRPr="001C3E29">
        <w:rPr>
          <w:rFonts w:hint="eastAsia"/>
        </w:rPr>
        <w:t>禮記注曰：宿草，陳根也。方言曰：荄，根也，音皆。說文曰：除，殿堦也。</w:t>
      </w:r>
      <w:r w:rsidRPr="001C3E29">
        <w:rPr>
          <w:rFonts w:hint="eastAsia"/>
          <w:b/>
          <w:color w:val="660000"/>
          <w:sz w:val="28"/>
        </w:rPr>
        <w:t>步庭廡以徘徊，涕泫流而霑巾。</w:t>
      </w:r>
      <w:r w:rsidRPr="001C3E29">
        <w:rPr>
          <w:rFonts w:hint="eastAsia"/>
        </w:rPr>
        <w:t>說文曰：廡，堂下周屋。禮記曰：</w:t>
      </w:r>
      <w:r w:rsidR="003F10DC" w:rsidRPr="003F10DC">
        <w:rPr>
          <w:rFonts w:hint="eastAsia"/>
          <w:u w:val="single"/>
        </w:rPr>
        <w:t>孔子</w:t>
      </w:r>
      <w:r w:rsidRPr="001C3E29">
        <w:rPr>
          <w:rFonts w:hint="eastAsia"/>
        </w:rPr>
        <w:t>泫然流涕。張平子四愁詩曰：側身北望涕霑巾。泫，胡犬切。</w:t>
      </w:r>
      <w:r w:rsidRPr="001C3E29">
        <w:rPr>
          <w:rFonts w:hint="eastAsia"/>
          <w:b/>
          <w:color w:val="660000"/>
          <w:sz w:val="28"/>
        </w:rPr>
        <w:t>宵展轉而不寐，驟長歎以達晨。</w:t>
      </w:r>
      <w:r w:rsidR="000742C0" w:rsidRPr="000742C0">
        <w:rPr>
          <w:rFonts w:hint="eastAsia"/>
          <w:u w:val="wave"/>
        </w:rPr>
        <w:t>毛詩</w:t>
      </w:r>
      <w:r w:rsidRPr="001C3E29">
        <w:rPr>
          <w:rFonts w:hint="eastAsia"/>
        </w:rPr>
        <w:t>曰：展轉伏枕。</w:t>
      </w:r>
      <w:r w:rsidR="003E4D6D" w:rsidRPr="003E4D6D">
        <w:rPr>
          <w:rFonts w:hint="eastAsia"/>
          <w:u w:val="wave"/>
        </w:rPr>
        <w:t>漢書</w:t>
      </w:r>
      <w:r w:rsidRPr="001C3E29">
        <w:rPr>
          <w:rFonts w:hint="eastAsia"/>
        </w:rPr>
        <w:t>曰：劉向或夜觀星宿，不寐達旦。</w:t>
      </w:r>
      <w:r w:rsidRPr="001C3E29">
        <w:rPr>
          <w:rFonts w:hint="eastAsia"/>
          <w:b/>
          <w:color w:val="660000"/>
          <w:sz w:val="28"/>
        </w:rPr>
        <w:t>獨鬱結其誰語，聊綴思於斯文。</w:t>
      </w:r>
      <w:r w:rsidR="000742C0" w:rsidRPr="000742C0">
        <w:rPr>
          <w:rFonts w:hint="eastAsia"/>
          <w:u w:val="wave"/>
        </w:rPr>
        <w:t>楚辭</w:t>
      </w:r>
      <w:r w:rsidRPr="001C3E29">
        <w:rPr>
          <w:rFonts w:hint="eastAsia"/>
        </w:rPr>
        <w:t>曰：遭沈濁而污穢兮，獨鬱結其誰語。</w:t>
      </w:r>
    </w:p>
    <w:p w14:paraId="6267664C" w14:textId="77777777" w:rsidR="008F46A3" w:rsidRPr="007D506F" w:rsidRDefault="008F46A3" w:rsidP="007D506F">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t>寡婦賦</w:t>
      </w:r>
    </w:p>
    <w:p w14:paraId="33CC6F1E" w14:textId="77777777" w:rsidR="008F46A3" w:rsidRDefault="008F46A3" w:rsidP="00901ECE">
      <w:pPr>
        <w:ind w:firstLine="420"/>
      </w:pPr>
      <w:r w:rsidRPr="001C3E29">
        <w:rPr>
          <w:rFonts w:hint="eastAsia"/>
        </w:rPr>
        <w:t>并序。寡婦者，任子咸之妻也。子咸死，安仁序其寡孤之意，故有賦焉。少而無夫曰寡。</w:t>
      </w:r>
    </w:p>
    <w:p w14:paraId="44CF8EE4" w14:textId="77777777" w:rsidR="008F46A3" w:rsidRPr="00D53CE9" w:rsidRDefault="008F46A3" w:rsidP="00901ECE">
      <w:pPr>
        <w:ind w:firstLine="560"/>
        <w:rPr>
          <w:rFonts w:ascii="楷体" w:eastAsia="楷体" w:hAnsi="楷体"/>
          <w:sz w:val="28"/>
          <w:u w:val="single"/>
        </w:rPr>
      </w:pPr>
      <w:r w:rsidRPr="00D53CE9">
        <w:rPr>
          <w:rFonts w:ascii="楷体" w:eastAsia="楷体" w:hAnsi="楷体" w:hint="eastAsia"/>
          <w:color w:val="660000"/>
          <w:sz w:val="28"/>
          <w:u w:val="single"/>
        </w:rPr>
        <w:t>潘安仁</w:t>
      </w:r>
    </w:p>
    <w:p w14:paraId="1C19D697" w14:textId="2BF3CCEC" w:rsidR="00612DB2" w:rsidRPr="00612DB2" w:rsidRDefault="008F46A3" w:rsidP="00901ECE">
      <w:pPr>
        <w:ind w:firstLine="561"/>
        <w:rPr>
          <w:sz w:val="28"/>
        </w:rPr>
      </w:pPr>
      <w:r w:rsidRPr="001C3E29">
        <w:rPr>
          <w:rFonts w:hint="eastAsia"/>
          <w:b/>
          <w:color w:val="660000"/>
          <w:sz w:val="28"/>
        </w:rPr>
        <w:t>樂安任子咸</w:t>
      </w:r>
      <w:r w:rsidRPr="001C3E29">
        <w:rPr>
          <w:rFonts w:hint="eastAsia"/>
        </w:rPr>
        <w:t>賈弼之山公表注曰：任護字子咸，奉車都尉。</w:t>
      </w:r>
      <w:r w:rsidRPr="001C3E29">
        <w:rPr>
          <w:rFonts w:hint="eastAsia"/>
          <w:b/>
          <w:color w:val="660000"/>
          <w:sz w:val="28"/>
        </w:rPr>
        <w:t>有韜世之量，與余少而歡焉！</w:t>
      </w:r>
      <w:r w:rsidRPr="001C3E29">
        <w:rPr>
          <w:rFonts w:hint="eastAsia"/>
        </w:rPr>
        <w:t>廣雅曰：韜，藏也。言度之大，包藏一世也。</w:t>
      </w:r>
      <w:r w:rsidRPr="001C3E29">
        <w:rPr>
          <w:rFonts w:hint="eastAsia"/>
          <w:b/>
          <w:color w:val="660000"/>
          <w:sz w:val="28"/>
        </w:rPr>
        <w:t>雖兄弟之愛，無以加也。</w:t>
      </w:r>
      <w:r w:rsidRPr="001C3E29">
        <w:rPr>
          <w:rFonts w:hint="eastAsia"/>
        </w:rPr>
        <w:t>范曄</w:t>
      </w:r>
      <w:r w:rsidR="000742C0" w:rsidRPr="000742C0">
        <w:rPr>
          <w:rFonts w:hint="eastAsia"/>
          <w:u w:val="wave"/>
        </w:rPr>
        <w:t>後漢書</w:t>
      </w:r>
      <w:r w:rsidRPr="001C3E29">
        <w:rPr>
          <w:rFonts w:hint="eastAsia"/>
        </w:rPr>
        <w:t>曰：姜肱與二弟仲海、季江，友愛天至。</w:t>
      </w:r>
      <w:r w:rsidRPr="001C3E29">
        <w:rPr>
          <w:rFonts w:hint="eastAsia"/>
          <w:b/>
          <w:color w:val="660000"/>
          <w:sz w:val="28"/>
        </w:rPr>
        <w:t>不幸弱冠而終，</w:t>
      </w:r>
      <w:r w:rsidRPr="001C3E29">
        <w:rPr>
          <w:rFonts w:hint="eastAsia"/>
        </w:rPr>
        <w:t>不幸、弱冠，並已見上。</w:t>
      </w:r>
      <w:r w:rsidRPr="001C3E29">
        <w:rPr>
          <w:rFonts w:hint="eastAsia"/>
          <w:b/>
          <w:color w:val="660000"/>
          <w:sz w:val="28"/>
        </w:rPr>
        <w:t>良友</w:t>
      </w:r>
      <w:r w:rsidR="00820F0B">
        <w:rPr>
          <w:rFonts w:hint="eastAsia"/>
          <w:b/>
          <w:color w:val="660000"/>
          <w:sz w:val="28"/>
        </w:rPr>
        <w:t>旣</w:t>
      </w:r>
      <w:r w:rsidRPr="001C3E29">
        <w:rPr>
          <w:rFonts w:hint="eastAsia"/>
          <w:b/>
          <w:color w:val="660000"/>
          <w:sz w:val="28"/>
        </w:rPr>
        <w:t>沒，何痛如之！</w:t>
      </w:r>
      <w:r w:rsidR="000742C0" w:rsidRPr="000742C0">
        <w:rPr>
          <w:rFonts w:hint="eastAsia"/>
          <w:u w:val="wave"/>
        </w:rPr>
        <w:t>毛詩</w:t>
      </w:r>
      <w:r w:rsidRPr="001C3E29">
        <w:rPr>
          <w:rFonts w:hint="eastAsia"/>
        </w:rPr>
        <w:t>曰：伐木丁丁，鳥鳴嚶嚶。雖有兄弟，不如友生</w:t>
      </w:r>
      <w:r w:rsidRPr="00C32D98">
        <w:rPr>
          <w:rStyle w:val="a9"/>
        </w:rPr>
        <w:footnoteReference w:id="2234"/>
      </w:r>
      <w:r w:rsidRPr="001C3E29">
        <w:rPr>
          <w:rFonts w:hint="eastAsia"/>
        </w:rPr>
        <w:t>。孫卿子曰：夫人必將擇良友而友之。</w:t>
      </w:r>
      <w:r w:rsidRPr="001C3E29">
        <w:rPr>
          <w:rFonts w:hint="eastAsia"/>
          <w:b/>
          <w:color w:val="660000"/>
          <w:sz w:val="28"/>
        </w:rPr>
        <w:t>其妻又吾姨也，</w:t>
      </w:r>
      <w:r w:rsidRPr="001C3E29">
        <w:rPr>
          <w:rFonts w:hint="eastAsia"/>
        </w:rPr>
        <w:t>賈弼之山公表注曰：楊肇次子適任護。爾雅</w:t>
      </w:r>
      <w:r w:rsidRPr="001C3E29">
        <w:rPr>
          <w:rFonts w:hint="eastAsia"/>
        </w:rPr>
        <w:lastRenderedPageBreak/>
        <w:t>曰：妻之姊妹，同出</w:t>
      </w:r>
      <w:r w:rsidR="00F355DD">
        <w:rPr>
          <w:rFonts w:hint="eastAsia"/>
        </w:rPr>
        <w:t>爲</w:t>
      </w:r>
      <w:r w:rsidRPr="001C3E29">
        <w:rPr>
          <w:rFonts w:hint="eastAsia"/>
        </w:rPr>
        <w:t>姨。</w:t>
      </w:r>
      <w:r w:rsidR="003F10DC" w:rsidRPr="003F10DC">
        <w:rPr>
          <w:rFonts w:hint="eastAsia"/>
          <w:u w:val="single"/>
        </w:rPr>
        <w:t>郭璞</w:t>
      </w:r>
      <w:r w:rsidRPr="001C3E29">
        <w:rPr>
          <w:rFonts w:hint="eastAsia"/>
        </w:rPr>
        <w:t>曰：同出，謂俱已嫁也</w:t>
      </w:r>
      <w:r w:rsidRPr="00C32D98">
        <w:rPr>
          <w:rStyle w:val="a9"/>
        </w:rPr>
        <w:footnoteReference w:id="2235"/>
      </w:r>
      <w:r w:rsidRPr="001C3E29">
        <w:rPr>
          <w:rFonts w:hint="eastAsia"/>
        </w:rPr>
        <w:t>。</w:t>
      </w:r>
      <w:r w:rsidR="000742C0" w:rsidRPr="000742C0">
        <w:rPr>
          <w:rFonts w:hint="eastAsia"/>
          <w:u w:val="wave"/>
        </w:rPr>
        <w:t>毛詩</w:t>
      </w:r>
      <w:r w:rsidRPr="001C3E29">
        <w:rPr>
          <w:rFonts w:hint="eastAsia"/>
        </w:rPr>
        <w:t>曰：邢侯之姨。左氏傳曰：蔡哀侯娶於陳，息侯亦娶焉。息媯將歸過蔡，蔡侯曰：是吾姨也。杜預注曰：妻之姊妹曰姨。</w:t>
      </w:r>
      <w:r w:rsidRPr="001C3E29">
        <w:rPr>
          <w:rFonts w:hint="eastAsia"/>
          <w:b/>
          <w:color w:val="660000"/>
          <w:sz w:val="28"/>
        </w:rPr>
        <w:t>少喪父母，適人而所天又殞，</w:t>
      </w:r>
      <w:r w:rsidRPr="001C3E29">
        <w:rPr>
          <w:rFonts w:hint="eastAsia"/>
        </w:rPr>
        <w:t>家語曰：女年十五，有適人之道。適，謂往嫁也。杜預左氏傳注曰：婦人在室，則父天，出則夫天</w:t>
      </w:r>
      <w:r w:rsidRPr="00C32D98">
        <w:rPr>
          <w:rStyle w:val="a9"/>
        </w:rPr>
        <w:footnoteReference w:id="2236"/>
      </w:r>
      <w:r w:rsidRPr="001C3E29">
        <w:rPr>
          <w:rFonts w:hint="eastAsia"/>
        </w:rPr>
        <w:t>。喪服傳曰：父者子之天，夫者婦之天。蔡伯喈女賦曰：當三春之嘉月，將言歸於所天。</w:t>
      </w:r>
      <w:r w:rsidRPr="001C3E29">
        <w:rPr>
          <w:rFonts w:hint="eastAsia"/>
          <w:b/>
          <w:color w:val="660000"/>
          <w:sz w:val="28"/>
        </w:rPr>
        <w:t>孤女藐焉始孩，</w:t>
      </w:r>
      <w:r w:rsidRPr="001C3E29">
        <w:rPr>
          <w:rFonts w:hint="eastAsia"/>
        </w:rPr>
        <w:t>潘岳集任澤蘭哀辭曰：澤蘭者，任子咸之女也，涉三齡，未沒喪而殞。余聞而悲之，遂</w:t>
      </w:r>
      <w:r w:rsidR="00F355DD">
        <w:rPr>
          <w:rFonts w:hint="eastAsia"/>
        </w:rPr>
        <w:t>爲</w:t>
      </w:r>
      <w:r w:rsidRPr="001C3E29">
        <w:rPr>
          <w:rFonts w:hint="eastAsia"/>
        </w:rPr>
        <w:t>其母辭</w:t>
      </w:r>
      <w:r w:rsidRPr="00C32D98">
        <w:rPr>
          <w:rStyle w:val="a9"/>
        </w:rPr>
        <w:footnoteReference w:id="2237"/>
      </w:r>
      <w:r w:rsidRPr="001C3E29">
        <w:rPr>
          <w:rFonts w:hint="eastAsia"/>
        </w:rPr>
        <w:t>。左氏傳，晉獻公使荀息侍奚齊，公疾召之</w:t>
      </w:r>
      <w:r w:rsidRPr="00C32D98">
        <w:rPr>
          <w:rStyle w:val="a9"/>
        </w:rPr>
        <w:footnoteReference w:id="2238"/>
      </w:r>
      <w:r w:rsidRPr="001C3E29">
        <w:rPr>
          <w:rFonts w:hint="eastAsia"/>
        </w:rPr>
        <w:t>曰：以是藐諸孤，辱大夫，其若之何？注曰：言其幼稚，與諸子縣藐。廣雅曰：藐，小也。字林曰：小兒笑也。孟子，孩提之童，無不知愛其親者。趙岐曰：孩提，謂二三歲之間，始孩笑可提抱者。禮記內則曰：子生三月孩而名</w:t>
      </w:r>
      <w:r w:rsidRPr="00C32D98">
        <w:rPr>
          <w:rStyle w:val="a9"/>
        </w:rPr>
        <w:footnoteReference w:id="2239"/>
      </w:r>
      <w:r w:rsidRPr="001C3E29">
        <w:rPr>
          <w:rFonts w:hint="eastAsia"/>
        </w:rPr>
        <w:t>。</w:t>
      </w:r>
      <w:r w:rsidRPr="001C3E29">
        <w:rPr>
          <w:rFonts w:hint="eastAsia"/>
          <w:b/>
          <w:color w:val="660000"/>
          <w:sz w:val="28"/>
        </w:rPr>
        <w:t>斯亦生民之至艱，而荼毒之極哀也。</w:t>
      </w:r>
      <w:r w:rsidR="000742C0" w:rsidRPr="000742C0">
        <w:rPr>
          <w:rFonts w:hint="eastAsia"/>
          <w:u w:val="wave"/>
        </w:rPr>
        <w:t>尙書</w:t>
      </w:r>
      <w:r w:rsidRPr="001C3E29">
        <w:rPr>
          <w:rFonts w:hint="eastAsia"/>
        </w:rPr>
        <w:t>曰：不忍荼毒。</w:t>
      </w:r>
      <w:r w:rsidR="00FE33F9" w:rsidRPr="00FE33F9">
        <w:rPr>
          <w:rFonts w:hint="eastAsia"/>
          <w:u w:val="single"/>
        </w:rPr>
        <w:t>孔安國</w:t>
      </w:r>
      <w:r w:rsidRPr="001C3E29">
        <w:rPr>
          <w:rFonts w:hint="eastAsia"/>
        </w:rPr>
        <w:t>曰：荼毒，苦也。</w:t>
      </w:r>
      <w:r w:rsidRPr="001C3E29">
        <w:rPr>
          <w:rFonts w:hint="eastAsia"/>
          <w:b/>
          <w:color w:val="660000"/>
          <w:sz w:val="28"/>
        </w:rPr>
        <w:t>昔阮瑀</w:t>
      </w:r>
      <w:r w:rsidR="00820F0B">
        <w:rPr>
          <w:rFonts w:hint="eastAsia"/>
          <w:b/>
          <w:color w:val="660000"/>
          <w:sz w:val="28"/>
        </w:rPr>
        <w:t>旣</w:t>
      </w:r>
      <w:r w:rsidRPr="001C3E29">
        <w:rPr>
          <w:rFonts w:hint="eastAsia"/>
          <w:b/>
          <w:color w:val="660000"/>
          <w:sz w:val="28"/>
        </w:rPr>
        <w:t>歿，魏文悼之，並命知舊作寡婦之賦。</w:t>
      </w:r>
      <w:r w:rsidRPr="001C3E29">
        <w:rPr>
          <w:rFonts w:hint="eastAsia"/>
        </w:rPr>
        <w:t>魏文帝寡婦賦序曰：陳留阮元瑜，與余有舊，薄命早亡，故作斯賦，以敘其妻子悲苦之情，命王粲等並作之。</w:t>
      </w:r>
      <w:r w:rsidRPr="001C3E29">
        <w:rPr>
          <w:rFonts w:hint="eastAsia"/>
          <w:b/>
          <w:color w:val="660000"/>
          <w:sz w:val="28"/>
        </w:rPr>
        <w:t>余遂擬之以敘其孤寡之心焉。其辭曰：</w:t>
      </w:r>
    </w:p>
    <w:p w14:paraId="29CAAD5D" w14:textId="4C367017" w:rsidR="008F46A3" w:rsidRDefault="008F46A3" w:rsidP="00901ECE">
      <w:pPr>
        <w:ind w:firstLine="561"/>
      </w:pPr>
      <w:r w:rsidRPr="001C3E29">
        <w:rPr>
          <w:rFonts w:hint="eastAsia"/>
          <w:b/>
          <w:color w:val="660000"/>
          <w:sz w:val="28"/>
        </w:rPr>
        <w:t>嗟予生之不造兮，哀天難之匪忱。</w:t>
      </w:r>
      <w:r w:rsidR="000742C0" w:rsidRPr="000742C0">
        <w:rPr>
          <w:rFonts w:hint="eastAsia"/>
          <w:u w:val="wave"/>
        </w:rPr>
        <w:t>毛詩</w:t>
      </w:r>
      <w:r w:rsidRPr="001C3E29">
        <w:rPr>
          <w:rFonts w:hint="eastAsia"/>
        </w:rPr>
        <w:t>曰：閔予小子，遭家不造。天難匪忱，言天行禍難，不由誠信也。爾雅曰：忱，信也。</w:t>
      </w:r>
      <w:r w:rsidRPr="001C3E29">
        <w:rPr>
          <w:rFonts w:hint="eastAsia"/>
          <w:b/>
          <w:color w:val="660000"/>
          <w:sz w:val="28"/>
        </w:rPr>
        <w:t>少伶俜而偏孤兮，痛忉怛以摧心。</w:t>
      </w:r>
      <w:r w:rsidRPr="001C3E29">
        <w:rPr>
          <w:rFonts w:hint="eastAsia"/>
        </w:rPr>
        <w:t>伶俜，單孑貌。偏孤，謂喪父也。古猛虎行曰：少年惶且怖，伶俜到他鄉。伶，力丁切。俜，匹成切。</w:t>
      </w:r>
      <w:r w:rsidR="000742C0" w:rsidRPr="000742C0">
        <w:rPr>
          <w:rFonts w:hint="eastAsia"/>
          <w:u w:val="wave"/>
        </w:rPr>
        <w:t>毛詩</w:t>
      </w:r>
      <w:r w:rsidRPr="001C3E29">
        <w:rPr>
          <w:rFonts w:hint="eastAsia"/>
        </w:rPr>
        <w:t>曰：勞心忉忉。又曰：勞心怛怛。</w:t>
      </w:r>
      <w:r w:rsidR="003F10DC" w:rsidRPr="003F10DC">
        <w:rPr>
          <w:rFonts w:hint="eastAsia"/>
          <w:u w:val="single"/>
        </w:rPr>
        <w:t>毛萇</w:t>
      </w:r>
      <w:r w:rsidRPr="001C3E29">
        <w:rPr>
          <w:rFonts w:hint="eastAsia"/>
        </w:rPr>
        <w:t>曰：忉忉，憂勞也。又怛怛，猶忉忉也。</w:t>
      </w:r>
      <w:r w:rsidRPr="001C3E29">
        <w:rPr>
          <w:rFonts w:hint="eastAsia"/>
          <w:b/>
          <w:color w:val="660000"/>
          <w:sz w:val="28"/>
        </w:rPr>
        <w:t>覽寒泉之遺歎兮，詠蓼莪之餘音。</w:t>
      </w:r>
      <w:r w:rsidRPr="001C3E29">
        <w:rPr>
          <w:rFonts w:hint="eastAsia"/>
        </w:rPr>
        <w:t>寒泉，謂母存也。蓼莪，謂父母俱亡也。</w:t>
      </w:r>
      <w:r w:rsidR="000742C0" w:rsidRPr="000742C0">
        <w:rPr>
          <w:rFonts w:hint="eastAsia"/>
          <w:u w:val="wave"/>
        </w:rPr>
        <w:t>毛詩</w:t>
      </w:r>
      <w:r w:rsidRPr="001C3E29">
        <w:rPr>
          <w:rFonts w:hint="eastAsia"/>
        </w:rPr>
        <w:t>曰：爰有寒泉，在浚之下。有子七人，母氏勞苦。又曰：蓼蓼者莪，匪莪伊蒿。哀哀父母，生我劬勞。</w:t>
      </w:r>
      <w:r w:rsidRPr="001C3E29">
        <w:rPr>
          <w:rFonts w:hint="eastAsia"/>
        </w:rPr>
        <w:lastRenderedPageBreak/>
        <w:t>蓼，音陸。莪，音俄。</w:t>
      </w:r>
      <w:r w:rsidRPr="001C3E29">
        <w:rPr>
          <w:rFonts w:hint="eastAsia"/>
          <w:b/>
          <w:color w:val="660000"/>
          <w:sz w:val="28"/>
        </w:rPr>
        <w:t>情長慼以永慕兮，思彌遠而逾深。</w:t>
      </w:r>
      <w:r w:rsidRPr="001C3E29">
        <w:rPr>
          <w:rFonts w:hint="eastAsia"/>
        </w:rPr>
        <w:t>長笛賦曰：長慼慼不能閑居兮</w:t>
      </w:r>
      <w:r w:rsidRPr="00C32D98">
        <w:rPr>
          <w:rStyle w:val="a9"/>
        </w:rPr>
        <w:footnoteReference w:id="2240"/>
      </w:r>
      <w:r w:rsidRPr="001C3E29">
        <w:rPr>
          <w:rFonts w:hint="eastAsia"/>
        </w:rPr>
        <w:t>。曹子建應詔詩曰：長懷永慕。</w:t>
      </w:r>
    </w:p>
    <w:p w14:paraId="5F69A03A" w14:textId="56E96ACF" w:rsidR="008F46A3" w:rsidRDefault="008F46A3" w:rsidP="00901ECE">
      <w:pPr>
        <w:ind w:firstLine="561"/>
      </w:pPr>
      <w:r w:rsidRPr="001C3E29">
        <w:rPr>
          <w:rFonts w:hint="eastAsia"/>
          <w:b/>
          <w:color w:val="660000"/>
          <w:sz w:val="28"/>
        </w:rPr>
        <w:t>伊女子之有行兮，爰奉嬪於高族。</w:t>
      </w:r>
      <w:r w:rsidR="000742C0" w:rsidRPr="000742C0">
        <w:rPr>
          <w:rFonts w:hint="eastAsia"/>
          <w:u w:val="wave"/>
        </w:rPr>
        <w:t>毛詩</w:t>
      </w:r>
      <w:r w:rsidRPr="001C3E29">
        <w:rPr>
          <w:rFonts w:hint="eastAsia"/>
        </w:rPr>
        <w:t>曰：女子有行，遠父母兄弟。箋曰：行，道也。婦人生而有適人之道</w:t>
      </w:r>
      <w:r w:rsidRPr="00C32D98">
        <w:rPr>
          <w:rStyle w:val="a9"/>
        </w:rPr>
        <w:footnoteReference w:id="2241"/>
      </w:r>
      <w:r w:rsidRPr="001C3E29">
        <w:rPr>
          <w:rFonts w:hint="eastAsia"/>
        </w:rPr>
        <w:t>。</w:t>
      </w:r>
      <w:r w:rsidR="000742C0" w:rsidRPr="000742C0">
        <w:rPr>
          <w:rFonts w:hint="eastAsia"/>
          <w:u w:val="wave"/>
        </w:rPr>
        <w:t>尙書</w:t>
      </w:r>
      <w:r w:rsidRPr="001C3E29">
        <w:rPr>
          <w:rFonts w:hint="eastAsia"/>
        </w:rPr>
        <w:t>曰：嬪于虞。</w:t>
      </w:r>
      <w:r w:rsidR="00FE33F9" w:rsidRPr="00FE33F9">
        <w:rPr>
          <w:rFonts w:hint="eastAsia"/>
          <w:u w:val="single"/>
        </w:rPr>
        <w:t>孔安國</w:t>
      </w:r>
      <w:r w:rsidRPr="001C3E29">
        <w:rPr>
          <w:rFonts w:hint="eastAsia"/>
        </w:rPr>
        <w:t>曰：奉行婦道於虞氏。</w:t>
      </w:r>
      <w:r w:rsidRPr="001C3E29">
        <w:rPr>
          <w:rFonts w:hint="eastAsia"/>
          <w:b/>
          <w:color w:val="660000"/>
          <w:sz w:val="28"/>
        </w:rPr>
        <w:t>承慶雲之光覆兮，荷君子之惠渥。</w:t>
      </w:r>
      <w:r w:rsidRPr="001C3E29">
        <w:rPr>
          <w:rFonts w:hint="eastAsia"/>
        </w:rPr>
        <w:t>慶雲，喻父母也。</w:t>
      </w:r>
      <w:r w:rsidR="003E4D6D" w:rsidRPr="003E4D6D">
        <w:rPr>
          <w:rFonts w:hint="eastAsia"/>
          <w:u w:val="wave"/>
        </w:rPr>
        <w:t>史記</w:t>
      </w:r>
      <w:r w:rsidRPr="001C3E29">
        <w:rPr>
          <w:rFonts w:hint="eastAsia"/>
        </w:rPr>
        <w:t>曰：若煙非煙，若雲非雲，郁郁紛紛，蕭索輪菌，是謂慶雲。</w:t>
      </w:r>
      <w:r w:rsidR="000742C0" w:rsidRPr="000742C0">
        <w:rPr>
          <w:rFonts w:hint="eastAsia"/>
          <w:u w:val="wave"/>
        </w:rPr>
        <w:t>楚辭</w:t>
      </w:r>
      <w:r w:rsidRPr="001C3E29">
        <w:rPr>
          <w:rFonts w:hint="eastAsia"/>
        </w:rPr>
        <w:t>注曰：慶雲，喻尊顯。君子，謂夫也。</w:t>
      </w:r>
      <w:r w:rsidR="000742C0" w:rsidRPr="000742C0">
        <w:rPr>
          <w:rFonts w:hint="eastAsia"/>
          <w:u w:val="wave"/>
        </w:rPr>
        <w:t>毛詩</w:t>
      </w:r>
      <w:r w:rsidRPr="001C3E29">
        <w:rPr>
          <w:rFonts w:hint="eastAsia"/>
        </w:rPr>
        <w:t>曰：</w:t>
      </w:r>
      <w:r w:rsidR="00820F0B">
        <w:rPr>
          <w:rFonts w:hint="eastAsia"/>
        </w:rPr>
        <w:t>旣</w:t>
      </w:r>
      <w:r w:rsidRPr="001C3E29">
        <w:rPr>
          <w:rFonts w:hint="eastAsia"/>
        </w:rPr>
        <w:t>見君子，不我遐棄。詩傳曰：渥，厚也。</w:t>
      </w:r>
      <w:r w:rsidRPr="001C3E29">
        <w:rPr>
          <w:rFonts w:hint="eastAsia"/>
          <w:b/>
          <w:color w:val="660000"/>
          <w:sz w:val="28"/>
        </w:rPr>
        <w:t>顧葛藟之蔓延兮，託微莖於樛木。</w:t>
      </w:r>
      <w:r w:rsidRPr="001C3E29">
        <w:rPr>
          <w:rFonts w:hint="eastAsia"/>
        </w:rPr>
        <w:t>葛、藟，二草名也。言二草之託樛木，喻婦人之託夫家也。</w:t>
      </w:r>
      <w:r w:rsidR="000742C0" w:rsidRPr="000742C0">
        <w:rPr>
          <w:rFonts w:hint="eastAsia"/>
          <w:u w:val="wave"/>
        </w:rPr>
        <w:t>毛詩</w:t>
      </w:r>
      <w:r w:rsidRPr="001C3E29">
        <w:rPr>
          <w:rFonts w:hint="eastAsia"/>
        </w:rPr>
        <w:t>曰：南有樛木，葛藟纍之。</w:t>
      </w:r>
      <w:r w:rsidR="003F10DC" w:rsidRPr="003F10DC">
        <w:rPr>
          <w:rFonts w:hint="eastAsia"/>
          <w:u w:val="single"/>
        </w:rPr>
        <w:t>毛萇</w:t>
      </w:r>
      <w:r w:rsidRPr="001C3E29">
        <w:rPr>
          <w:rFonts w:hint="eastAsia"/>
        </w:rPr>
        <w:t>曰：木下曲曰樛。纍，猶蔓也。藟，力水切。樛，居虯切。纍，力追切。</w:t>
      </w:r>
      <w:r w:rsidRPr="001C3E29">
        <w:rPr>
          <w:rFonts w:hint="eastAsia"/>
          <w:b/>
          <w:color w:val="660000"/>
          <w:sz w:val="28"/>
        </w:rPr>
        <w:t>懼身輕而施重兮，若履冰而臨谷。</w:t>
      </w:r>
      <w:r w:rsidRPr="001C3E29">
        <w:rPr>
          <w:rFonts w:hint="eastAsia"/>
        </w:rPr>
        <w:t>曹植鸚鵡賦曰：怨身輕而施重，恐往惠之中虧。丁儀妻寡婦賦曰：恐施厚而德薄，若履冰而臨淵。</w:t>
      </w:r>
      <w:r w:rsidR="000742C0" w:rsidRPr="000742C0">
        <w:rPr>
          <w:rFonts w:hint="eastAsia"/>
          <w:u w:val="wave"/>
        </w:rPr>
        <w:t>毛詩</w:t>
      </w:r>
      <w:r w:rsidRPr="001C3E29">
        <w:rPr>
          <w:rFonts w:hint="eastAsia"/>
        </w:rPr>
        <w:t>曰：惴惴小心，如臨于谷。又曰：戰戰兢兢，如履薄冰。</w:t>
      </w:r>
      <w:r w:rsidRPr="001C3E29">
        <w:rPr>
          <w:rFonts w:hint="eastAsia"/>
          <w:b/>
          <w:color w:val="660000"/>
          <w:sz w:val="28"/>
        </w:rPr>
        <w:t>遵義方之明訓兮，憲女史之典戒。</w:t>
      </w:r>
      <w:r w:rsidR="00FE33F9" w:rsidRPr="00FE33F9">
        <w:rPr>
          <w:rFonts w:hint="eastAsia"/>
          <w:u w:val="single"/>
        </w:rPr>
        <w:t>蔡邕</w:t>
      </w:r>
      <w:r w:rsidRPr="001C3E29">
        <w:rPr>
          <w:rFonts w:hint="eastAsia"/>
        </w:rPr>
        <w:t>袁公夫人碑曰：義方之訓，如川之流。</w:t>
      </w:r>
      <w:r w:rsidR="003F10DC" w:rsidRPr="003F10DC">
        <w:rPr>
          <w:rFonts w:hint="eastAsia"/>
          <w:u w:val="single"/>
        </w:rPr>
        <w:t>毛萇</w:t>
      </w:r>
      <w:r w:rsidRPr="001C3E29">
        <w:rPr>
          <w:rFonts w:hint="eastAsia"/>
        </w:rPr>
        <w:t>詩傳曰：古者后夫人必有女史。</w:t>
      </w:r>
      <w:r w:rsidRPr="001C3E29">
        <w:rPr>
          <w:rFonts w:hint="eastAsia"/>
          <w:b/>
          <w:color w:val="660000"/>
          <w:sz w:val="28"/>
        </w:rPr>
        <w:t>奉蒸嘗以效順兮，供洒掃以彌載。</w:t>
      </w:r>
      <w:r w:rsidRPr="001C3E29">
        <w:rPr>
          <w:rFonts w:hint="eastAsia"/>
        </w:rPr>
        <w:t>禮記曰：天子諸侯宗廟之祭，春礿夏禘，秋嘗冬蒸。又曰：女於大夫，曰備掃灑。</w:t>
      </w:r>
      <w:r w:rsidR="003F10DC" w:rsidRPr="003F10DC">
        <w:rPr>
          <w:rFonts w:hint="eastAsia"/>
          <w:u w:val="single"/>
        </w:rPr>
        <w:t>毛萇</w:t>
      </w:r>
      <w:r w:rsidRPr="001C3E29">
        <w:rPr>
          <w:rFonts w:hint="eastAsia"/>
        </w:rPr>
        <w:t>詩傳曰：灑，掃也。又曰：教成之祭，牲用魚，芼之以蘋藻，所以成婦順也。</w:t>
      </w:r>
      <w:r w:rsidR="003F10DC" w:rsidRPr="003F10DC">
        <w:rPr>
          <w:rFonts w:hint="eastAsia"/>
          <w:u w:val="single"/>
        </w:rPr>
        <w:t>毛萇</w:t>
      </w:r>
      <w:r w:rsidRPr="001C3E29">
        <w:rPr>
          <w:rFonts w:hint="eastAsia"/>
        </w:rPr>
        <w:t>詩傳曰：洒、灑同。</w:t>
      </w:r>
      <w:r w:rsidR="003F10DC" w:rsidRPr="003F10DC">
        <w:rPr>
          <w:rFonts w:hint="eastAsia"/>
          <w:u w:val="single"/>
        </w:rPr>
        <w:t>班婕妤</w:t>
      </w:r>
      <w:r w:rsidRPr="001C3E29">
        <w:rPr>
          <w:rFonts w:hint="eastAsia"/>
        </w:rPr>
        <w:t>自傷賦曰：供灑掃於帷幄，永終死以</w:t>
      </w:r>
      <w:r w:rsidR="00F355DD">
        <w:rPr>
          <w:rFonts w:hint="eastAsia"/>
        </w:rPr>
        <w:t>爲</w:t>
      </w:r>
      <w:r w:rsidRPr="001C3E29">
        <w:rPr>
          <w:rFonts w:hint="eastAsia"/>
        </w:rPr>
        <w:t>期。爾雅曰：彌，終也。</w:t>
      </w:r>
    </w:p>
    <w:p w14:paraId="7234A9EF" w14:textId="1B0D23AB" w:rsidR="008F46A3" w:rsidRDefault="008F46A3" w:rsidP="00901ECE">
      <w:pPr>
        <w:ind w:firstLine="561"/>
      </w:pPr>
      <w:r w:rsidRPr="001C3E29">
        <w:rPr>
          <w:rFonts w:hint="eastAsia"/>
          <w:b/>
          <w:color w:val="660000"/>
          <w:sz w:val="28"/>
        </w:rPr>
        <w:t>彼詩人之攸歎兮，徒願言而心痗。</w:t>
      </w:r>
      <w:r w:rsidR="000742C0" w:rsidRPr="000742C0">
        <w:rPr>
          <w:rFonts w:hint="eastAsia"/>
          <w:u w:val="wave"/>
        </w:rPr>
        <w:t>毛詩</w:t>
      </w:r>
      <w:r w:rsidRPr="001C3E29">
        <w:rPr>
          <w:rFonts w:hint="eastAsia"/>
        </w:rPr>
        <w:t>曰：願言思伯，使我心痗。</w:t>
      </w:r>
      <w:r w:rsidR="003F10DC" w:rsidRPr="003F10DC">
        <w:rPr>
          <w:rFonts w:hint="eastAsia"/>
          <w:u w:val="single"/>
        </w:rPr>
        <w:t>毛萇</w:t>
      </w:r>
      <w:r w:rsidRPr="001C3E29">
        <w:rPr>
          <w:rFonts w:hint="eastAsia"/>
        </w:rPr>
        <w:t>傳曰：痗，病也，音妹。</w:t>
      </w:r>
      <w:r w:rsidRPr="001C3E29">
        <w:rPr>
          <w:rFonts w:hint="eastAsia"/>
          <w:b/>
          <w:color w:val="660000"/>
          <w:sz w:val="28"/>
        </w:rPr>
        <w:t>何遭命之奇薄兮，遘天禍之未悔。</w:t>
      </w:r>
      <w:r w:rsidRPr="001C3E29">
        <w:rPr>
          <w:rFonts w:hint="eastAsia"/>
        </w:rPr>
        <w:t>魏文帝善哉行曰：自惜奇薄，少離凶殃。爾雅曰：遘，遇也。言夫之早隕者，遇天未悔禍之時</w:t>
      </w:r>
      <w:r w:rsidRPr="00C32D98">
        <w:rPr>
          <w:rStyle w:val="a9"/>
        </w:rPr>
        <w:footnoteReference w:id="2242"/>
      </w:r>
      <w:r w:rsidRPr="001C3E29">
        <w:rPr>
          <w:rFonts w:hint="eastAsia"/>
        </w:rPr>
        <w:t>。言天降禍于己，未有悛悔之心也。左氏傳曰：天其悔禍于我。</w:t>
      </w:r>
      <w:r w:rsidRPr="001C3E29">
        <w:rPr>
          <w:rFonts w:hint="eastAsia"/>
          <w:b/>
          <w:color w:val="660000"/>
          <w:sz w:val="28"/>
        </w:rPr>
        <w:t>榮華曄其始茂兮，良人忽以捐背。</w:t>
      </w:r>
      <w:r w:rsidRPr="001C3E29">
        <w:rPr>
          <w:rFonts w:hint="eastAsia"/>
        </w:rPr>
        <w:t>丁儀妻寡婦賦</w:t>
      </w:r>
      <w:r w:rsidRPr="001C3E29">
        <w:rPr>
          <w:rFonts w:hint="eastAsia"/>
        </w:rPr>
        <w:lastRenderedPageBreak/>
        <w:t>曰：榮華曄其始茂，所將奄其俱泯。</w:t>
      </w:r>
      <w:r w:rsidR="000742C0" w:rsidRPr="000742C0">
        <w:rPr>
          <w:rFonts w:hint="eastAsia"/>
          <w:u w:val="wave"/>
        </w:rPr>
        <w:t>楚辭</w:t>
      </w:r>
      <w:r w:rsidRPr="001C3E29">
        <w:rPr>
          <w:rFonts w:hint="eastAsia"/>
        </w:rPr>
        <w:t>曰：及榮華之未落。</w:t>
      </w:r>
      <w:r w:rsidR="003F10DC" w:rsidRPr="003F10DC">
        <w:rPr>
          <w:rFonts w:hint="eastAsia"/>
          <w:u w:val="single"/>
        </w:rPr>
        <w:t>王逸</w:t>
      </w:r>
      <w:r w:rsidRPr="001C3E29">
        <w:rPr>
          <w:rFonts w:hint="eastAsia"/>
        </w:rPr>
        <w:t>曰：榮華，喻顏色也。孟子曰：齊人有一妻一妾而處室者，其良人出，必猒酒肉而後反。劉熙曰：婦人稱夫曰良人。</w:t>
      </w:r>
      <w:r w:rsidR="00FE33F9" w:rsidRPr="00FE33F9">
        <w:rPr>
          <w:rFonts w:hint="eastAsia"/>
          <w:u w:val="single"/>
        </w:rPr>
        <w:t>孔安國</w:t>
      </w:r>
      <w:r w:rsidRPr="001C3E29">
        <w:rPr>
          <w:rFonts w:hint="eastAsia"/>
        </w:rPr>
        <w:t>曰：捐，棄也。</w:t>
      </w:r>
      <w:r w:rsidRPr="001C3E29">
        <w:rPr>
          <w:rFonts w:hint="eastAsia"/>
          <w:b/>
          <w:color w:val="660000"/>
          <w:sz w:val="28"/>
        </w:rPr>
        <w:t>靜闔門以窮居兮，塊煢獨而靡依。</w:t>
      </w:r>
      <w:r w:rsidRPr="001C3E29">
        <w:rPr>
          <w:rFonts w:hint="eastAsia"/>
        </w:rPr>
        <w:t>丁儀妻寡婦賦曰：靜閉門以卻掃，塊孤惸以窮居。</w:t>
      </w:r>
      <w:r w:rsidRPr="001C3E29">
        <w:rPr>
          <w:rFonts w:hint="eastAsia"/>
          <w:b/>
          <w:color w:val="660000"/>
          <w:sz w:val="28"/>
        </w:rPr>
        <w:t>易錦茵以苫席兮，代羅幬以素帷。</w:t>
      </w:r>
      <w:r w:rsidRPr="001C3E29">
        <w:rPr>
          <w:rFonts w:hint="eastAsia"/>
        </w:rPr>
        <w:t>丁儀妻寡婦賦曰：刷朱闕以白堊，易玄帳以素幬。桓子新論曰：吾謂楊子曰：君數見乘輿，錦繡茵席。禮記曰：父母之喪，寢苫枕塊。爾雅曰：蓋謂之苫。注：茅苫也，江東呼</w:t>
      </w:r>
      <w:r w:rsidR="00F355DD">
        <w:rPr>
          <w:rFonts w:hint="eastAsia"/>
        </w:rPr>
        <w:t>爲</w:t>
      </w:r>
      <w:r w:rsidRPr="001C3E29">
        <w:rPr>
          <w:rFonts w:hint="eastAsia"/>
        </w:rPr>
        <w:t>蓋</w:t>
      </w:r>
      <w:r w:rsidRPr="00C32D98">
        <w:rPr>
          <w:rStyle w:val="a9"/>
        </w:rPr>
        <w:footnoteReference w:id="2243"/>
      </w:r>
      <w:r w:rsidRPr="001C3E29">
        <w:rPr>
          <w:rFonts w:hint="eastAsia"/>
        </w:rPr>
        <w:t>。</w:t>
      </w:r>
      <w:r w:rsidR="000742C0" w:rsidRPr="000742C0">
        <w:rPr>
          <w:rFonts w:hint="eastAsia"/>
          <w:u w:val="wave"/>
        </w:rPr>
        <w:t>楚辭</w:t>
      </w:r>
      <w:r w:rsidRPr="001C3E29">
        <w:rPr>
          <w:rFonts w:hint="eastAsia"/>
        </w:rPr>
        <w:t>曰：蒻阿拂壁羅幬張。爾雅曰：幬</w:t>
      </w:r>
      <w:r w:rsidRPr="00C32D98">
        <w:rPr>
          <w:rStyle w:val="a9"/>
        </w:rPr>
        <w:footnoteReference w:id="2244"/>
      </w:r>
      <w:r w:rsidRPr="001C3E29">
        <w:rPr>
          <w:rFonts w:hint="eastAsia"/>
        </w:rPr>
        <w:t>，謂之帳。纂要曰：在上曰帳，在旁曰帷，單帳曰幬。幬，丈尤切。</w:t>
      </w:r>
      <w:r w:rsidRPr="001C3E29">
        <w:rPr>
          <w:rFonts w:hint="eastAsia"/>
          <w:b/>
          <w:color w:val="660000"/>
          <w:sz w:val="28"/>
        </w:rPr>
        <w:t>命阿保而就列兮，覽巾箑以舒悲。</w:t>
      </w:r>
      <w:r w:rsidRPr="001C3E29">
        <w:rPr>
          <w:rFonts w:hint="eastAsia"/>
        </w:rPr>
        <w:t>列女傳曰：齊孝孟姬曰：后妃下堂，必從傅母保阿。就列，就其房列之位也</w:t>
      </w:r>
      <w:r w:rsidRPr="00C32D98">
        <w:rPr>
          <w:rStyle w:val="a9"/>
        </w:rPr>
        <w:footnoteReference w:id="2245"/>
      </w:r>
      <w:r w:rsidRPr="001C3E29">
        <w:rPr>
          <w:rFonts w:hint="eastAsia"/>
        </w:rPr>
        <w:t>。箑，扇也。</w:t>
      </w:r>
      <w:r w:rsidRPr="001C3E29">
        <w:rPr>
          <w:rFonts w:hint="eastAsia"/>
          <w:b/>
          <w:color w:val="660000"/>
          <w:sz w:val="28"/>
        </w:rPr>
        <w:t>口嗚咽以失聲兮，淚橫迸而霑衣。</w:t>
      </w:r>
      <w:r w:rsidRPr="001C3E29">
        <w:rPr>
          <w:rFonts w:hint="eastAsia"/>
        </w:rPr>
        <w:t>韓詩外傳曰：嗚，歎聲也。</w:t>
      </w:r>
      <w:r w:rsidR="003F10DC" w:rsidRPr="003F10DC">
        <w:rPr>
          <w:rFonts w:hint="eastAsia"/>
          <w:u w:val="single"/>
        </w:rPr>
        <w:t>毛萇</w:t>
      </w:r>
      <w:r w:rsidRPr="001C3E29">
        <w:rPr>
          <w:rFonts w:hint="eastAsia"/>
        </w:rPr>
        <w:t>詩傳曰：咽，憂不能息也。家語曰：公父文伯卒，其妻妾行哭失聲。丁儀妻寡婦賦曰：涕流迸以淋浪。字書曰：迸，散走也，波諍切。</w:t>
      </w:r>
      <w:r w:rsidRPr="001C3E29">
        <w:rPr>
          <w:rFonts w:hint="eastAsia"/>
          <w:b/>
          <w:color w:val="660000"/>
          <w:sz w:val="28"/>
        </w:rPr>
        <w:t>愁煩冤其誰告兮，提孤孩於坐側。</w:t>
      </w:r>
      <w:r w:rsidRPr="001C3E29">
        <w:rPr>
          <w:rFonts w:hint="eastAsia"/>
        </w:rPr>
        <w:t>誰告，言告誰也。丁儀妻寡婦賦曰：含慘悴其何訴，抱弱子以自慰。王粲寡婦賦曰：提孤孩兮出戶，與之步兮東箱。坐側，靈坐之側也。</w:t>
      </w:r>
    </w:p>
    <w:p w14:paraId="69681FFF" w14:textId="34A08BBB" w:rsidR="008F46A3" w:rsidRDefault="008F46A3" w:rsidP="00901ECE">
      <w:pPr>
        <w:ind w:firstLine="561"/>
      </w:pPr>
      <w:r w:rsidRPr="001C3E29">
        <w:rPr>
          <w:rFonts w:hint="eastAsia"/>
          <w:b/>
          <w:color w:val="660000"/>
          <w:sz w:val="28"/>
        </w:rPr>
        <w:t>時曖曖而向昏兮，日杳杳而西匿。</w:t>
      </w:r>
      <w:r w:rsidR="000742C0" w:rsidRPr="000742C0">
        <w:rPr>
          <w:rFonts w:hint="eastAsia"/>
          <w:u w:val="wave"/>
        </w:rPr>
        <w:t>楚辭</w:t>
      </w:r>
      <w:r w:rsidRPr="001C3E29">
        <w:rPr>
          <w:rFonts w:hint="eastAsia"/>
        </w:rPr>
        <w:t>曰：時曖曖其將罷。</w:t>
      </w:r>
      <w:r w:rsidR="003F10DC" w:rsidRPr="003F10DC">
        <w:rPr>
          <w:rFonts w:hint="eastAsia"/>
          <w:u w:val="single"/>
        </w:rPr>
        <w:t>王逸</w:t>
      </w:r>
      <w:r w:rsidRPr="001C3E29">
        <w:rPr>
          <w:rFonts w:hint="eastAsia"/>
        </w:rPr>
        <w:t>曰：曖曖，昏昧貌。</w:t>
      </w:r>
      <w:r w:rsidR="000742C0" w:rsidRPr="000742C0">
        <w:rPr>
          <w:rFonts w:hint="eastAsia"/>
          <w:u w:val="wave"/>
        </w:rPr>
        <w:t>楚辭</w:t>
      </w:r>
      <w:r w:rsidRPr="001C3E29">
        <w:rPr>
          <w:rFonts w:hint="eastAsia"/>
        </w:rPr>
        <w:t>曰：日杳杳而西頹。丁儀妻寡婦賦曰：時翳翳而稍陰，日亹亹以西墜。曹植贈白馬王詩曰：白日忽西匿。</w:t>
      </w:r>
      <w:r w:rsidRPr="001C3E29">
        <w:rPr>
          <w:rFonts w:hint="eastAsia"/>
          <w:b/>
          <w:color w:val="660000"/>
          <w:sz w:val="28"/>
        </w:rPr>
        <w:t>雀群飛而赴楹兮，雞登棲而斂翼。</w:t>
      </w:r>
      <w:r w:rsidRPr="001C3E29">
        <w:rPr>
          <w:rFonts w:hint="eastAsia"/>
        </w:rPr>
        <w:t>秦嘉贈婦詩曰：啾啾雞雀，群飛赴楹。丁儀妻寡婦賦曰：雞斂翼以登棲，雀分散以赴群。爾雅曰：雞棲於弋</w:t>
      </w:r>
      <w:r w:rsidR="00F355DD">
        <w:rPr>
          <w:rFonts w:hint="eastAsia"/>
        </w:rPr>
        <w:t>爲</w:t>
      </w:r>
      <w:r w:rsidRPr="001C3E29">
        <w:rPr>
          <w:rFonts w:hint="eastAsia"/>
        </w:rPr>
        <w:t>榤，鑿垣而棲</w:t>
      </w:r>
      <w:r w:rsidR="00F355DD">
        <w:rPr>
          <w:rFonts w:hint="eastAsia"/>
        </w:rPr>
        <w:t>爲</w:t>
      </w:r>
      <w:r w:rsidRPr="001C3E29">
        <w:rPr>
          <w:rFonts w:hint="eastAsia"/>
        </w:rPr>
        <w:t>榯。棲，雞宿處</w:t>
      </w:r>
      <w:r w:rsidRPr="00C32D98">
        <w:rPr>
          <w:rStyle w:val="a9"/>
        </w:rPr>
        <w:footnoteReference w:id="2246"/>
      </w:r>
      <w:r w:rsidRPr="001C3E29">
        <w:rPr>
          <w:rFonts w:hint="eastAsia"/>
        </w:rPr>
        <w:t>。</w:t>
      </w:r>
      <w:r w:rsidRPr="001C3E29">
        <w:rPr>
          <w:rFonts w:hint="eastAsia"/>
          <w:b/>
          <w:color w:val="660000"/>
          <w:sz w:val="28"/>
        </w:rPr>
        <w:t>歸空館而自怜兮，撫衾裯以歎息。</w:t>
      </w:r>
      <w:r w:rsidR="000742C0" w:rsidRPr="000742C0">
        <w:rPr>
          <w:rFonts w:hint="eastAsia"/>
          <w:u w:val="wave"/>
        </w:rPr>
        <w:t>楚辭</w:t>
      </w:r>
      <w:r w:rsidRPr="001C3E29">
        <w:rPr>
          <w:rFonts w:hint="eastAsia"/>
        </w:rPr>
        <w:t>曰：私自怜兮何極。</w:t>
      </w:r>
      <w:r w:rsidR="000742C0" w:rsidRPr="000742C0">
        <w:rPr>
          <w:rFonts w:hint="eastAsia"/>
          <w:u w:val="wave"/>
        </w:rPr>
        <w:t>毛詩</w:t>
      </w:r>
      <w:r w:rsidRPr="001C3E29">
        <w:rPr>
          <w:rFonts w:hint="eastAsia"/>
        </w:rPr>
        <w:t>曰：抱衾與裯，寔命不猶</w:t>
      </w:r>
      <w:r w:rsidRPr="00C32D98">
        <w:rPr>
          <w:rStyle w:val="a9"/>
        </w:rPr>
        <w:footnoteReference w:id="2247"/>
      </w:r>
      <w:r w:rsidRPr="001C3E29">
        <w:rPr>
          <w:rFonts w:hint="eastAsia"/>
        </w:rPr>
        <w:t>。</w:t>
      </w:r>
      <w:r w:rsidR="003F10DC" w:rsidRPr="003F10DC">
        <w:rPr>
          <w:rFonts w:hint="eastAsia"/>
          <w:u w:val="single"/>
        </w:rPr>
        <w:t>毛萇</w:t>
      </w:r>
      <w:r w:rsidRPr="001C3E29">
        <w:rPr>
          <w:rFonts w:hint="eastAsia"/>
        </w:rPr>
        <w:t>詩傳曰：衾，被也。裯，單被也。</w:t>
      </w:r>
      <w:r w:rsidRPr="001C3E29">
        <w:rPr>
          <w:rFonts w:hint="eastAsia"/>
          <w:b/>
          <w:color w:val="660000"/>
          <w:sz w:val="28"/>
        </w:rPr>
        <w:t>思纏綿以瞀亂兮，</w:t>
      </w:r>
      <w:r w:rsidRPr="001C3E29">
        <w:rPr>
          <w:rFonts w:hint="eastAsia"/>
          <w:b/>
          <w:color w:val="660000"/>
          <w:sz w:val="28"/>
        </w:rPr>
        <w:lastRenderedPageBreak/>
        <w:t>心摧傷以愴惻。</w:t>
      </w:r>
      <w:r w:rsidRPr="001C3E29">
        <w:rPr>
          <w:rFonts w:hint="eastAsia"/>
        </w:rPr>
        <w:t>張昇與任彥堅書曰：纏綿恩好，庶蹈高蹤。</w:t>
      </w:r>
      <w:r w:rsidR="000742C0" w:rsidRPr="000742C0">
        <w:rPr>
          <w:rFonts w:hint="eastAsia"/>
          <w:u w:val="wave"/>
        </w:rPr>
        <w:t>楚辭</w:t>
      </w:r>
      <w:r w:rsidRPr="001C3E29">
        <w:rPr>
          <w:rFonts w:hint="eastAsia"/>
        </w:rPr>
        <w:t>曰：中瞀亂兮迷惑。又曰：心悶瞀之屯屯。</w:t>
      </w:r>
      <w:r w:rsidR="003F10DC" w:rsidRPr="003F10DC">
        <w:rPr>
          <w:rFonts w:hint="eastAsia"/>
          <w:u w:val="single"/>
        </w:rPr>
        <w:t>王逸</w:t>
      </w:r>
      <w:r w:rsidRPr="001C3E29">
        <w:rPr>
          <w:rFonts w:hint="eastAsia"/>
        </w:rPr>
        <w:t>曰：瞀，亂也</w:t>
      </w:r>
      <w:r w:rsidRPr="00C32D98">
        <w:rPr>
          <w:rStyle w:val="a9"/>
        </w:rPr>
        <w:footnoteReference w:id="2248"/>
      </w:r>
      <w:r w:rsidRPr="001C3E29">
        <w:rPr>
          <w:rFonts w:hint="eastAsia"/>
        </w:rPr>
        <w:t>。瞀，莫遘切。</w:t>
      </w:r>
    </w:p>
    <w:p w14:paraId="5AA0624F" w14:textId="6796F53A" w:rsidR="008F46A3" w:rsidRDefault="008F46A3" w:rsidP="00901ECE">
      <w:pPr>
        <w:ind w:firstLine="561"/>
      </w:pPr>
      <w:r w:rsidRPr="001C3E29">
        <w:rPr>
          <w:rFonts w:hint="eastAsia"/>
          <w:b/>
          <w:color w:val="660000"/>
          <w:sz w:val="28"/>
        </w:rPr>
        <w:t>曜靈曄而遄邁兮，四節運而推移。</w:t>
      </w:r>
      <w:r w:rsidR="000742C0" w:rsidRPr="000742C0">
        <w:rPr>
          <w:rFonts w:hint="eastAsia"/>
          <w:u w:val="wave"/>
        </w:rPr>
        <w:t>楚辭</w:t>
      </w:r>
      <w:r w:rsidRPr="001C3E29">
        <w:rPr>
          <w:rFonts w:hint="eastAsia"/>
        </w:rPr>
        <w:t>曰：耀靈曄而西征。廣雅曰：曜靈，日也</w:t>
      </w:r>
      <w:r w:rsidRPr="00C32D98">
        <w:rPr>
          <w:rStyle w:val="a9"/>
        </w:rPr>
        <w:footnoteReference w:id="2249"/>
      </w:r>
      <w:r w:rsidRPr="001C3E29">
        <w:rPr>
          <w:rFonts w:hint="eastAsia"/>
        </w:rPr>
        <w:t>。易乾鑿度，</w:t>
      </w:r>
      <w:r w:rsidR="003F10DC" w:rsidRPr="003F10DC">
        <w:rPr>
          <w:rFonts w:hint="eastAsia"/>
          <w:u w:val="single"/>
        </w:rPr>
        <w:t>孔子</w:t>
      </w:r>
      <w:r w:rsidRPr="001C3E29">
        <w:rPr>
          <w:rFonts w:hint="eastAsia"/>
        </w:rPr>
        <w:t>曰：天有春秋冬夏之節，故主四時。顏延年曰：春夏秋冬曰四時，時名一節，故言四時。遄，速也</w:t>
      </w:r>
      <w:r w:rsidRPr="00C32D98">
        <w:rPr>
          <w:rStyle w:val="a9"/>
        </w:rPr>
        <w:footnoteReference w:id="2250"/>
      </w:r>
      <w:r w:rsidRPr="001C3E29">
        <w:rPr>
          <w:rFonts w:hint="eastAsia"/>
        </w:rPr>
        <w:t>。古歷九秋篇曰：寒暑推移。遄，速也</w:t>
      </w:r>
      <w:r w:rsidRPr="00C32D98">
        <w:rPr>
          <w:rStyle w:val="a9"/>
        </w:rPr>
        <w:footnoteReference w:id="2251"/>
      </w:r>
      <w:r w:rsidRPr="001C3E29">
        <w:rPr>
          <w:rFonts w:hint="eastAsia"/>
        </w:rPr>
        <w:t>。</w:t>
      </w:r>
      <w:r w:rsidRPr="001C3E29">
        <w:rPr>
          <w:rFonts w:hint="eastAsia"/>
          <w:b/>
          <w:color w:val="660000"/>
          <w:sz w:val="28"/>
        </w:rPr>
        <w:t>天凝露以降霜兮，木落葉而隕枝。</w:t>
      </w:r>
      <w:r w:rsidR="003F10DC" w:rsidRPr="003F10DC">
        <w:rPr>
          <w:rFonts w:hint="eastAsia"/>
          <w:u w:val="single"/>
        </w:rPr>
        <w:t>毛萇</w:t>
      </w:r>
      <w:r w:rsidRPr="001C3E29">
        <w:rPr>
          <w:rFonts w:hint="eastAsia"/>
        </w:rPr>
        <w:t>詩傳曰：隕，墜也。</w:t>
      </w:r>
      <w:r w:rsidRPr="001C3E29">
        <w:rPr>
          <w:rFonts w:hint="eastAsia"/>
          <w:b/>
          <w:color w:val="660000"/>
          <w:sz w:val="28"/>
        </w:rPr>
        <w:t>仰神宇之寥寥兮，瞻靈衣之披披。</w:t>
      </w:r>
      <w:r w:rsidRPr="001C3E29">
        <w:rPr>
          <w:rFonts w:hint="eastAsia"/>
        </w:rPr>
        <w:t>曹植九詠曰：葛蔓滋兮冒神宇。廣雅曰：寥，深也。空廓，寥廓也</w:t>
      </w:r>
      <w:r w:rsidRPr="00C32D98">
        <w:rPr>
          <w:rStyle w:val="a9"/>
        </w:rPr>
        <w:footnoteReference w:id="2252"/>
      </w:r>
      <w:r w:rsidRPr="001C3E29">
        <w:rPr>
          <w:rFonts w:hint="eastAsia"/>
        </w:rPr>
        <w:t>。</w:t>
      </w:r>
      <w:r w:rsidR="000742C0" w:rsidRPr="000742C0">
        <w:rPr>
          <w:rFonts w:hint="eastAsia"/>
          <w:u w:val="wave"/>
        </w:rPr>
        <w:t>楚辭</w:t>
      </w:r>
      <w:r w:rsidRPr="001C3E29">
        <w:rPr>
          <w:rFonts w:hint="eastAsia"/>
        </w:rPr>
        <w:t>曰：靈衣兮披披。</w:t>
      </w:r>
      <w:r w:rsidRPr="001C3E29">
        <w:rPr>
          <w:rFonts w:hint="eastAsia"/>
          <w:b/>
          <w:color w:val="660000"/>
          <w:sz w:val="28"/>
        </w:rPr>
        <w:t>退幽悲於堂隅兮，進獨拜於床垂。</w:t>
      </w:r>
      <w:r w:rsidR="000742C0" w:rsidRPr="000742C0">
        <w:rPr>
          <w:rFonts w:hint="eastAsia"/>
          <w:u w:val="wave"/>
        </w:rPr>
        <w:t>楚辭</w:t>
      </w:r>
      <w:r w:rsidRPr="001C3E29">
        <w:rPr>
          <w:rFonts w:hint="eastAsia"/>
        </w:rPr>
        <w:t>曰：日暮黃昏羌幽悲。王粲神女賦曰：登筵對兮倚床垂。</w:t>
      </w:r>
      <w:r w:rsidRPr="001C3E29">
        <w:rPr>
          <w:rFonts w:hint="eastAsia"/>
          <w:b/>
          <w:color w:val="660000"/>
          <w:sz w:val="28"/>
        </w:rPr>
        <w:t>耳傾想於疇昔兮，目仿佛乎平素。</w:t>
      </w:r>
      <w:r w:rsidRPr="001C3E29">
        <w:rPr>
          <w:rFonts w:hint="eastAsia"/>
        </w:rPr>
        <w:t>左氏傳，羊斟曰；疇昔之羊，子</w:t>
      </w:r>
      <w:r w:rsidR="00F355DD">
        <w:rPr>
          <w:rFonts w:hint="eastAsia"/>
        </w:rPr>
        <w:t>爲</w:t>
      </w:r>
      <w:r w:rsidRPr="001C3E29">
        <w:rPr>
          <w:rFonts w:hint="eastAsia"/>
        </w:rPr>
        <w:t>政。杜預曰：疇昔，猶前日也。</w:t>
      </w:r>
      <w:r w:rsidR="000742C0" w:rsidRPr="000742C0">
        <w:rPr>
          <w:rFonts w:hint="eastAsia"/>
          <w:u w:val="wave"/>
        </w:rPr>
        <w:t>楚辭</w:t>
      </w:r>
      <w:r w:rsidRPr="001C3E29">
        <w:rPr>
          <w:rFonts w:hint="eastAsia"/>
        </w:rPr>
        <w:t>曰：時髣彿以遙見。曹植任城王誄曰：目想宮城，心存平素。字林曰：仿，相似也。佛，不審也。素，昔也。言平生昔日之時也</w:t>
      </w:r>
      <w:r w:rsidRPr="00C32D98">
        <w:rPr>
          <w:rStyle w:val="a9"/>
        </w:rPr>
        <w:footnoteReference w:id="2253"/>
      </w:r>
      <w:r w:rsidRPr="001C3E29">
        <w:rPr>
          <w:rFonts w:hint="eastAsia"/>
        </w:rPr>
        <w:t>。</w:t>
      </w:r>
      <w:r w:rsidRPr="001C3E29">
        <w:rPr>
          <w:rFonts w:hint="eastAsia"/>
          <w:b/>
          <w:color w:val="660000"/>
          <w:sz w:val="28"/>
        </w:rPr>
        <w:t>雖冥冥而罔覿兮，猶依依以憑附。</w:t>
      </w:r>
      <w:r w:rsidRPr="001C3E29">
        <w:rPr>
          <w:rFonts w:hint="eastAsia"/>
        </w:rPr>
        <w:t>冥冥，幽昧也。蘇武詩曰：胡馬失其群，思心常依依。依依，思戀之貌。小雅曰：憑，依也。</w:t>
      </w:r>
      <w:r w:rsidRPr="001C3E29">
        <w:rPr>
          <w:rFonts w:hint="eastAsia"/>
          <w:b/>
          <w:color w:val="660000"/>
          <w:sz w:val="28"/>
        </w:rPr>
        <w:t>痛存亡之殊制兮，將遷神而安厝。</w:t>
      </w:r>
      <w:r w:rsidRPr="001C3E29">
        <w:rPr>
          <w:rFonts w:hint="eastAsia"/>
        </w:rPr>
        <w:t>丁儀妻寡婦賦曰：痛存亡之異路，將遷靈以大行。厝，置也。孝經曰：下其宅兆，而安厝之。</w:t>
      </w:r>
      <w:r w:rsidRPr="001C3E29">
        <w:rPr>
          <w:rFonts w:hint="eastAsia"/>
          <w:b/>
          <w:color w:val="660000"/>
          <w:sz w:val="28"/>
        </w:rPr>
        <w:t>龍轜儼其星駕兮，飛旐翩以啟路。</w:t>
      </w:r>
      <w:r w:rsidRPr="001C3E29">
        <w:rPr>
          <w:rFonts w:hint="eastAsia"/>
        </w:rPr>
        <w:t>丁儀妻寡婦賦曰：駕龍轜於門側，旐嬪紛以飛揚。爾雅曰：緇廣充幅長尋曰旐</w:t>
      </w:r>
      <w:r w:rsidRPr="00C32D98">
        <w:rPr>
          <w:rStyle w:val="a9"/>
        </w:rPr>
        <w:footnoteReference w:id="2254"/>
      </w:r>
      <w:r w:rsidRPr="001C3E29">
        <w:rPr>
          <w:rFonts w:hint="eastAsia"/>
        </w:rPr>
        <w:t>。禮記有龍輴。</w:t>
      </w:r>
      <w:r w:rsidR="00FE33F9" w:rsidRPr="00FE33F9">
        <w:rPr>
          <w:rFonts w:hint="eastAsia"/>
          <w:u w:val="single"/>
        </w:rPr>
        <w:t>鄭玄</w:t>
      </w:r>
      <w:r w:rsidRPr="001C3E29">
        <w:rPr>
          <w:rFonts w:hint="eastAsia"/>
        </w:rPr>
        <w:t>注曰：龍輴，畫轅</w:t>
      </w:r>
      <w:r w:rsidR="00F355DD">
        <w:rPr>
          <w:rFonts w:hint="eastAsia"/>
        </w:rPr>
        <w:t>爲</w:t>
      </w:r>
      <w:r w:rsidRPr="001C3E29">
        <w:rPr>
          <w:rFonts w:hint="eastAsia"/>
        </w:rPr>
        <w:t>龍也。說文曰：轜，喪車也，音而。</w:t>
      </w:r>
      <w:r w:rsidR="000742C0" w:rsidRPr="000742C0">
        <w:rPr>
          <w:rFonts w:hint="eastAsia"/>
          <w:u w:val="wave"/>
        </w:rPr>
        <w:t>毛詩</w:t>
      </w:r>
      <w:r w:rsidRPr="001C3E29">
        <w:rPr>
          <w:rFonts w:hint="eastAsia"/>
        </w:rPr>
        <w:t>曰：星言夙駕。禮</w:t>
      </w:r>
      <w:r w:rsidRPr="001C3E29">
        <w:rPr>
          <w:rFonts w:hint="eastAsia"/>
        </w:rPr>
        <w:lastRenderedPageBreak/>
        <w:t>記曰：</w:t>
      </w:r>
      <w:r w:rsidR="003F10DC" w:rsidRPr="003F10DC">
        <w:rPr>
          <w:rFonts w:hint="eastAsia"/>
          <w:u w:val="single"/>
        </w:rPr>
        <w:t>孔子</w:t>
      </w:r>
      <w:r w:rsidRPr="001C3E29">
        <w:rPr>
          <w:rFonts w:hint="eastAsia"/>
        </w:rPr>
        <w:t>之喪，公西</w:t>
      </w:r>
      <w:r w:rsidR="00F355DD">
        <w:rPr>
          <w:rFonts w:hint="eastAsia"/>
        </w:rPr>
        <w:t>爲</w:t>
      </w:r>
      <w:r w:rsidRPr="001C3E29">
        <w:rPr>
          <w:rFonts w:hint="eastAsia"/>
        </w:rPr>
        <w:t>志焉</w:t>
      </w:r>
      <w:r w:rsidRPr="00C32D98">
        <w:rPr>
          <w:rStyle w:val="a9"/>
        </w:rPr>
        <w:footnoteReference w:id="2255"/>
      </w:r>
      <w:r w:rsidRPr="001C3E29">
        <w:rPr>
          <w:rFonts w:hint="eastAsia"/>
        </w:rPr>
        <w:t>。設旐，夏也；然旐，喪柩之旌也</w:t>
      </w:r>
      <w:r w:rsidRPr="00C32D98">
        <w:rPr>
          <w:rStyle w:val="a9"/>
        </w:rPr>
        <w:footnoteReference w:id="2256"/>
      </w:r>
      <w:r w:rsidRPr="001C3E29">
        <w:rPr>
          <w:rFonts w:hint="eastAsia"/>
        </w:rPr>
        <w:t>。爾雅曰：廣幅曰旐。凶幡，即今之旒旐</w:t>
      </w:r>
      <w:r w:rsidRPr="00C32D98">
        <w:rPr>
          <w:rStyle w:val="a9"/>
        </w:rPr>
        <w:footnoteReference w:id="2257"/>
      </w:r>
      <w:r w:rsidRPr="001C3E29">
        <w:rPr>
          <w:rFonts w:hint="eastAsia"/>
        </w:rPr>
        <w:t>。</w:t>
      </w:r>
      <w:r w:rsidR="000742C0" w:rsidRPr="000742C0">
        <w:rPr>
          <w:rFonts w:hint="eastAsia"/>
          <w:u w:val="wave"/>
        </w:rPr>
        <w:t>楚辭</w:t>
      </w:r>
      <w:r w:rsidRPr="001C3E29">
        <w:rPr>
          <w:rFonts w:hint="eastAsia"/>
        </w:rPr>
        <w:t>曰：前飛廉以啟路。</w:t>
      </w:r>
      <w:r w:rsidRPr="001C3E29">
        <w:rPr>
          <w:rFonts w:hint="eastAsia"/>
          <w:b/>
          <w:color w:val="660000"/>
          <w:sz w:val="28"/>
        </w:rPr>
        <w:t>輪按軌以徐進兮，馬悲鳴而跼顧。</w:t>
      </w:r>
      <w:r w:rsidRPr="001C3E29">
        <w:rPr>
          <w:rFonts w:hint="eastAsia"/>
        </w:rPr>
        <w:t>李陵詩曰：轅馬顧悲鳴。</w:t>
      </w:r>
      <w:r w:rsidR="000742C0" w:rsidRPr="000742C0">
        <w:rPr>
          <w:rFonts w:hint="eastAsia"/>
          <w:u w:val="wave"/>
        </w:rPr>
        <w:t>楚辭</w:t>
      </w:r>
      <w:r w:rsidRPr="001C3E29">
        <w:rPr>
          <w:rFonts w:hint="eastAsia"/>
        </w:rPr>
        <w:t>曰：僕夫悲余懷兮，馬</w:t>
      </w:r>
      <w:r w:rsidRPr="00C32D98">
        <w:rPr>
          <w:rStyle w:val="a9"/>
        </w:rPr>
        <w:footnoteReference w:id="2258"/>
      </w:r>
      <w:r w:rsidRPr="001C3E29">
        <w:rPr>
          <w:rFonts w:hint="eastAsia"/>
        </w:rPr>
        <w:t>踡局而不行。局與跼古字並通，渠足切。</w:t>
      </w:r>
      <w:r w:rsidRPr="001C3E29">
        <w:rPr>
          <w:rFonts w:hint="eastAsia"/>
          <w:b/>
          <w:color w:val="660000"/>
          <w:sz w:val="28"/>
        </w:rPr>
        <w:t>潛靈邈其不反兮，殷憂結而靡訴。</w:t>
      </w:r>
      <w:r w:rsidRPr="001C3E29">
        <w:rPr>
          <w:rFonts w:hint="eastAsia"/>
        </w:rPr>
        <w:t>殷憂，見上文。</w:t>
      </w:r>
      <w:r w:rsidR="000742C0" w:rsidRPr="000742C0">
        <w:rPr>
          <w:rFonts w:hint="eastAsia"/>
          <w:u w:val="wave"/>
        </w:rPr>
        <w:t>毛詩</w:t>
      </w:r>
      <w:r w:rsidRPr="001C3E29">
        <w:rPr>
          <w:rFonts w:hint="eastAsia"/>
        </w:rPr>
        <w:t>曰：心之憂矣，如或結之。靡訴，言無所告訴也。</w:t>
      </w:r>
      <w:r w:rsidRPr="001C3E29">
        <w:rPr>
          <w:rFonts w:hint="eastAsia"/>
          <w:b/>
          <w:color w:val="660000"/>
          <w:sz w:val="28"/>
        </w:rPr>
        <w:t>睎形影於几筵兮，馳精爽於丘墓。</w:t>
      </w:r>
      <w:r w:rsidRPr="001C3E29">
        <w:rPr>
          <w:rFonts w:hint="eastAsia"/>
        </w:rPr>
        <w:t>家語曰：俯察机筵，其器存而不睹其人。說文曰：睎，望也。廣雅曰：睎，視也。左氏傳，樂祁曰：心之精爽，是謂魂魄。</w:t>
      </w:r>
    </w:p>
    <w:p w14:paraId="55E86762" w14:textId="137DFDBE" w:rsidR="008F46A3" w:rsidRDefault="008F46A3" w:rsidP="00901ECE">
      <w:pPr>
        <w:ind w:firstLine="561"/>
      </w:pPr>
      <w:r w:rsidRPr="001C3E29">
        <w:rPr>
          <w:rFonts w:hint="eastAsia"/>
          <w:b/>
          <w:color w:val="660000"/>
          <w:sz w:val="28"/>
        </w:rPr>
        <w:t>自仲秋而在疚兮，踰履霜以踐冰。</w:t>
      </w:r>
      <w:r w:rsidRPr="001C3E29">
        <w:rPr>
          <w:rFonts w:hint="eastAsia"/>
        </w:rPr>
        <w:t>丁儀妻寡婦賦曰：自銜恤而在疚，履春冬之四節。韓詩曰：惸惸余在疚。凡人喪曰疚</w:t>
      </w:r>
      <w:r w:rsidRPr="00C32D98">
        <w:rPr>
          <w:rStyle w:val="a9"/>
        </w:rPr>
        <w:footnoteReference w:id="2259"/>
      </w:r>
      <w:r w:rsidRPr="001C3E29">
        <w:rPr>
          <w:rFonts w:hint="eastAsia"/>
        </w:rPr>
        <w:t>。</w:t>
      </w:r>
      <w:r w:rsidR="00FE33F9" w:rsidRPr="00FE33F9">
        <w:rPr>
          <w:rFonts w:hint="eastAsia"/>
          <w:u w:val="single"/>
        </w:rPr>
        <w:t>鄭玄</w:t>
      </w:r>
      <w:r w:rsidR="000742C0" w:rsidRPr="000742C0">
        <w:rPr>
          <w:rFonts w:hint="eastAsia"/>
          <w:u w:val="wave"/>
        </w:rPr>
        <w:t>毛詩</w:t>
      </w:r>
      <w:r w:rsidRPr="001C3E29">
        <w:rPr>
          <w:rFonts w:hint="eastAsia"/>
        </w:rPr>
        <w:t>箋曰：在憂病之中。</w:t>
      </w:r>
      <w:r w:rsidR="000742C0" w:rsidRPr="000742C0">
        <w:rPr>
          <w:rFonts w:hint="eastAsia"/>
          <w:u w:val="wave"/>
        </w:rPr>
        <w:t>周易</w:t>
      </w:r>
      <w:r w:rsidRPr="001C3E29">
        <w:rPr>
          <w:rFonts w:hint="eastAsia"/>
        </w:rPr>
        <w:t>曰：履霜堅冰至。</w:t>
      </w:r>
      <w:r w:rsidRPr="001C3E29">
        <w:rPr>
          <w:rFonts w:hint="eastAsia"/>
          <w:b/>
          <w:color w:val="660000"/>
          <w:sz w:val="28"/>
        </w:rPr>
        <w:t>雪霏霏而驟落兮，風瀏瀏而夙興。</w:t>
      </w:r>
      <w:r w:rsidRPr="001C3E29">
        <w:rPr>
          <w:rFonts w:hint="eastAsia"/>
        </w:rPr>
        <w:t>丁儀妻寡婦賦曰：風蕭蕭而日勁，雪翩翩以交零。</w:t>
      </w:r>
      <w:r w:rsidR="000742C0" w:rsidRPr="000742C0">
        <w:rPr>
          <w:rFonts w:hint="eastAsia"/>
          <w:u w:val="wave"/>
        </w:rPr>
        <w:t>毛詩</w:t>
      </w:r>
      <w:r w:rsidRPr="001C3E29">
        <w:rPr>
          <w:rFonts w:hint="eastAsia"/>
        </w:rPr>
        <w:t>曰：雨雪霏霏。</w:t>
      </w:r>
      <w:r w:rsidR="000742C0" w:rsidRPr="000742C0">
        <w:rPr>
          <w:rFonts w:hint="eastAsia"/>
          <w:u w:val="wave"/>
        </w:rPr>
        <w:t>楚辭</w:t>
      </w:r>
      <w:r w:rsidRPr="001C3E29">
        <w:rPr>
          <w:rFonts w:hint="eastAsia"/>
        </w:rPr>
        <w:t>曰：秋風瀏以蕭蕭。</w:t>
      </w:r>
      <w:r w:rsidR="003F10DC" w:rsidRPr="003F10DC">
        <w:rPr>
          <w:rFonts w:hint="eastAsia"/>
          <w:u w:val="single"/>
        </w:rPr>
        <w:t>王逸</w:t>
      </w:r>
      <w:r w:rsidRPr="001C3E29">
        <w:rPr>
          <w:rFonts w:hint="eastAsia"/>
        </w:rPr>
        <w:t>曰：瀏，風疾貌。</w:t>
      </w:r>
      <w:r w:rsidRPr="001C3E29">
        <w:rPr>
          <w:rFonts w:hint="eastAsia"/>
          <w:b/>
          <w:color w:val="660000"/>
          <w:sz w:val="28"/>
        </w:rPr>
        <w:t>霤泠泠以夜下兮，水溓溓以微凝。</w:t>
      </w:r>
      <w:r w:rsidRPr="001C3E29">
        <w:rPr>
          <w:rFonts w:hint="eastAsia"/>
        </w:rPr>
        <w:t>丁儀妻寡婦賦曰：霜淒淒而夜降，水溓溓而晨結。說文曰：霤，屋水流也。又曰：溓溓，薄冰也，力檢切。</w:t>
      </w:r>
      <w:r w:rsidRPr="001C3E29">
        <w:rPr>
          <w:rFonts w:hint="eastAsia"/>
          <w:b/>
          <w:color w:val="660000"/>
          <w:sz w:val="28"/>
        </w:rPr>
        <w:t>意忽怳以遷越兮，神一夕而九升。</w:t>
      </w:r>
      <w:r w:rsidRPr="001C3E29">
        <w:rPr>
          <w:rFonts w:hint="eastAsia"/>
        </w:rPr>
        <w:t>老子曰：惚兮怳兮，其中有象。</w:t>
      </w:r>
      <w:r w:rsidR="000742C0" w:rsidRPr="000742C0">
        <w:rPr>
          <w:rFonts w:hint="eastAsia"/>
          <w:u w:val="wave"/>
        </w:rPr>
        <w:t>楚辭</w:t>
      </w:r>
      <w:r w:rsidRPr="001C3E29">
        <w:rPr>
          <w:rFonts w:hint="eastAsia"/>
        </w:rPr>
        <w:t>曰：惟郢路之遼遠，魂一夕而九逝。</w:t>
      </w:r>
      <w:r w:rsidRPr="001C3E29">
        <w:rPr>
          <w:rFonts w:hint="eastAsia"/>
          <w:b/>
          <w:color w:val="660000"/>
          <w:sz w:val="28"/>
        </w:rPr>
        <w:t>庶浸遠而哀降兮，情惻惻而彌甚。</w:t>
      </w:r>
      <w:r w:rsidRPr="001C3E29">
        <w:rPr>
          <w:rFonts w:hint="eastAsia"/>
        </w:rPr>
        <w:t>東觀漢記，上賜東平王蒼書曰：歲月騖過，山陵浸遠。</w:t>
      </w:r>
      <w:r w:rsidRPr="001C3E29">
        <w:rPr>
          <w:rFonts w:hint="eastAsia"/>
          <w:b/>
          <w:color w:val="660000"/>
          <w:sz w:val="28"/>
        </w:rPr>
        <w:t>願假夢以通靈兮，目炯炯而不寢。</w:t>
      </w:r>
      <w:r w:rsidRPr="001C3E29">
        <w:rPr>
          <w:rFonts w:hint="eastAsia"/>
        </w:rPr>
        <w:t>陳琳神女賦曰：儀營魄於髣彿，託嘉夢以通精。</w:t>
      </w:r>
      <w:r w:rsidR="000742C0" w:rsidRPr="000742C0">
        <w:rPr>
          <w:rFonts w:hint="eastAsia"/>
          <w:u w:val="wave"/>
        </w:rPr>
        <w:t>楚辭</w:t>
      </w:r>
      <w:r w:rsidRPr="001C3E29">
        <w:rPr>
          <w:rFonts w:hint="eastAsia"/>
        </w:rPr>
        <w:t>曰：夜炯炯而不寐。炯，公冷切。</w:t>
      </w:r>
      <w:r w:rsidRPr="001C3E29">
        <w:rPr>
          <w:rFonts w:hint="eastAsia"/>
          <w:b/>
          <w:color w:val="660000"/>
          <w:sz w:val="28"/>
        </w:rPr>
        <w:t>夜漫漫以悠悠兮，寒淒淒以凜凜。</w:t>
      </w:r>
      <w:r w:rsidRPr="001C3E29">
        <w:rPr>
          <w:rFonts w:hint="eastAsia"/>
        </w:rPr>
        <w:t>夜漫漫，已見上文。</w:t>
      </w:r>
      <w:r w:rsidR="000742C0" w:rsidRPr="000742C0">
        <w:rPr>
          <w:rFonts w:hint="eastAsia"/>
          <w:u w:val="wave"/>
        </w:rPr>
        <w:t>楚辭</w:t>
      </w:r>
      <w:r w:rsidRPr="001C3E29">
        <w:rPr>
          <w:rFonts w:hint="eastAsia"/>
        </w:rPr>
        <w:t>曰：去白日之</w:t>
      </w:r>
      <w:r w:rsidRPr="001C3E29">
        <w:rPr>
          <w:rFonts w:hint="eastAsia"/>
        </w:rPr>
        <w:lastRenderedPageBreak/>
        <w:t>昭昭，襲長夜之悠悠。</w:t>
      </w:r>
      <w:r w:rsidR="000742C0" w:rsidRPr="000742C0">
        <w:rPr>
          <w:rFonts w:hint="eastAsia"/>
          <w:u w:val="wave"/>
        </w:rPr>
        <w:t>毛詩</w:t>
      </w:r>
      <w:r w:rsidRPr="001C3E29">
        <w:rPr>
          <w:rFonts w:hint="eastAsia"/>
        </w:rPr>
        <w:t>曰：秋日淒淒。說文曰：凜凜，寒也。</w:t>
      </w:r>
      <w:r w:rsidRPr="001C3E29">
        <w:rPr>
          <w:rFonts w:hint="eastAsia"/>
          <w:b/>
          <w:color w:val="660000"/>
          <w:sz w:val="28"/>
        </w:rPr>
        <w:t>氣憤薄而乘胸兮，涕交橫而流枕。</w:t>
      </w:r>
      <w:r w:rsidRPr="001C3E29">
        <w:rPr>
          <w:rFonts w:hint="eastAsia"/>
        </w:rPr>
        <w:t>丁儀妻寡婦賦曰：氣憤薄而交縈，撫素枕而歔欷。長笛賦曰：泣血泫然，交橫而下。</w:t>
      </w:r>
      <w:r w:rsidRPr="001C3E29">
        <w:rPr>
          <w:rFonts w:hint="eastAsia"/>
          <w:b/>
          <w:color w:val="660000"/>
          <w:sz w:val="28"/>
        </w:rPr>
        <w:t>亡魂逝而永遠兮，時歲忽其遒盡。</w:t>
      </w:r>
      <w:r w:rsidRPr="001C3E29">
        <w:rPr>
          <w:rFonts w:hint="eastAsia"/>
        </w:rPr>
        <w:t>丁儀妻寡婦賦曰：神爽緬其日永，歲功忽其已成。</w:t>
      </w:r>
      <w:r w:rsidR="000742C0" w:rsidRPr="000742C0">
        <w:rPr>
          <w:rFonts w:hint="eastAsia"/>
          <w:u w:val="wave"/>
        </w:rPr>
        <w:t>楚辭</w:t>
      </w:r>
      <w:r w:rsidRPr="001C3E29">
        <w:rPr>
          <w:rFonts w:hint="eastAsia"/>
        </w:rPr>
        <w:t>曰：歲忽忽而遒盡。</w:t>
      </w:r>
      <w:r w:rsidR="003F10DC" w:rsidRPr="003F10DC">
        <w:rPr>
          <w:rFonts w:hint="eastAsia"/>
          <w:u w:val="single"/>
        </w:rPr>
        <w:t>毛萇</w:t>
      </w:r>
      <w:r w:rsidRPr="001C3E29">
        <w:rPr>
          <w:rFonts w:hint="eastAsia"/>
        </w:rPr>
        <w:t>詩傳曰：遒，終也。廣雅曰：遒，忽也。</w:t>
      </w:r>
      <w:r w:rsidRPr="001C3E29">
        <w:rPr>
          <w:rFonts w:hint="eastAsia"/>
          <w:b/>
          <w:color w:val="660000"/>
          <w:sz w:val="28"/>
        </w:rPr>
        <w:t>容貌儡以頓顇兮，左右悽其相慜。</w:t>
      </w:r>
      <w:r w:rsidRPr="001C3E29">
        <w:rPr>
          <w:rFonts w:hint="eastAsia"/>
        </w:rPr>
        <w:t>家語曰：儡乎若喪家之狗。禮記曰：喪容儡儡。</w:t>
      </w:r>
      <w:r w:rsidR="00FE33F9" w:rsidRPr="00FE33F9">
        <w:rPr>
          <w:rFonts w:hint="eastAsia"/>
          <w:u w:val="single"/>
        </w:rPr>
        <w:t>鄭玄</w:t>
      </w:r>
      <w:r w:rsidRPr="001C3E29">
        <w:rPr>
          <w:rFonts w:hint="eastAsia"/>
        </w:rPr>
        <w:t>曰：儡，羸貌</w:t>
      </w:r>
      <w:r w:rsidRPr="00C32D98">
        <w:rPr>
          <w:rStyle w:val="a9"/>
        </w:rPr>
        <w:footnoteReference w:id="2260"/>
      </w:r>
      <w:r w:rsidRPr="001C3E29">
        <w:rPr>
          <w:rFonts w:hint="eastAsia"/>
        </w:rPr>
        <w:t>。鸚鵡曰</w:t>
      </w:r>
      <w:r w:rsidRPr="00C32D98">
        <w:rPr>
          <w:rStyle w:val="a9"/>
        </w:rPr>
        <w:footnoteReference w:id="2261"/>
      </w:r>
      <w:r w:rsidRPr="001C3E29">
        <w:rPr>
          <w:rFonts w:hint="eastAsia"/>
        </w:rPr>
        <w:t>：容貌慘以顦顇。丁儀妻寡婦賦曰：顧顏貌之艵艵</w:t>
      </w:r>
      <w:r w:rsidRPr="00C32D98">
        <w:rPr>
          <w:rStyle w:val="a9"/>
        </w:rPr>
        <w:footnoteReference w:id="2262"/>
      </w:r>
      <w:r w:rsidRPr="001C3E29">
        <w:rPr>
          <w:rFonts w:hint="eastAsia"/>
        </w:rPr>
        <w:t>，對左右而掩涕。洞簫賦曰：桀跖鬻博儡頓顇。說文曰：儡，敗也，洛罪切。艵，普楹切。</w:t>
      </w:r>
      <w:r w:rsidRPr="001C3E29">
        <w:rPr>
          <w:rFonts w:hint="eastAsia"/>
          <w:b/>
          <w:color w:val="660000"/>
          <w:sz w:val="28"/>
        </w:rPr>
        <w:t>感三良之殉秦兮，甘捐生而自引。</w:t>
      </w:r>
      <w:r w:rsidR="000742C0" w:rsidRPr="000742C0">
        <w:rPr>
          <w:rFonts w:hint="eastAsia"/>
          <w:u w:val="wave"/>
        </w:rPr>
        <w:t>毛詩</w:t>
      </w:r>
      <w:r w:rsidRPr="001C3E29">
        <w:rPr>
          <w:rFonts w:hint="eastAsia"/>
        </w:rPr>
        <w:t>秦風曰：黃鳥，哀三良也。國人刺穆公以人從死，而作是詩。左氏傳，文公六年</w:t>
      </w:r>
      <w:r w:rsidRPr="00C32D98">
        <w:rPr>
          <w:rStyle w:val="a9"/>
        </w:rPr>
        <w:footnoteReference w:id="2263"/>
      </w:r>
      <w:r w:rsidRPr="001C3E29">
        <w:rPr>
          <w:rFonts w:hint="eastAsia"/>
        </w:rPr>
        <w:t>，秦穆公卒，以子車氏之三子奄息、仲行、鍼虎</w:t>
      </w:r>
      <w:r w:rsidR="00F355DD">
        <w:rPr>
          <w:rFonts w:hint="eastAsia"/>
        </w:rPr>
        <w:t>爲</w:t>
      </w:r>
      <w:r w:rsidRPr="001C3E29">
        <w:rPr>
          <w:rFonts w:hint="eastAsia"/>
        </w:rPr>
        <w:t>殉，皆秦之良也。杜預曰：以人從葬</w:t>
      </w:r>
      <w:r w:rsidR="00F355DD">
        <w:rPr>
          <w:rFonts w:hint="eastAsia"/>
        </w:rPr>
        <w:t>爲</w:t>
      </w:r>
      <w:r w:rsidRPr="001C3E29">
        <w:rPr>
          <w:rFonts w:hint="eastAsia"/>
        </w:rPr>
        <w:t>殉。妻言願亦如三良死從於夫也</w:t>
      </w:r>
      <w:r w:rsidRPr="00C32D98">
        <w:rPr>
          <w:rStyle w:val="a9"/>
        </w:rPr>
        <w:footnoteReference w:id="2264"/>
      </w:r>
      <w:r w:rsidRPr="001C3E29">
        <w:rPr>
          <w:rFonts w:hint="eastAsia"/>
        </w:rPr>
        <w:t>。自引，自殺也。</w:t>
      </w:r>
      <w:r w:rsidR="003E4D6D" w:rsidRPr="003E4D6D">
        <w:rPr>
          <w:rFonts w:hint="eastAsia"/>
          <w:u w:val="wave"/>
        </w:rPr>
        <w:t>漢書</w:t>
      </w:r>
      <w:r w:rsidRPr="001C3E29">
        <w:rPr>
          <w:rFonts w:hint="eastAsia"/>
        </w:rPr>
        <w:t>，主簿謂王嘉曰：君侯宜引決。</w:t>
      </w:r>
      <w:r w:rsidRPr="001C3E29">
        <w:rPr>
          <w:rFonts w:hint="eastAsia"/>
          <w:b/>
          <w:color w:val="660000"/>
          <w:sz w:val="28"/>
        </w:rPr>
        <w:t>鞠稚子於懷抱兮，羌低徊而不忍。</w:t>
      </w:r>
      <w:r w:rsidRPr="001C3E29">
        <w:rPr>
          <w:rFonts w:hint="eastAsia"/>
        </w:rPr>
        <w:t>王粲寡婦賦曰：欲引刃以自裁，顧弱子而復停。史說曰：楚懷王稚子蘭。</w:t>
      </w:r>
      <w:r w:rsidR="000742C0" w:rsidRPr="000742C0">
        <w:rPr>
          <w:rFonts w:hint="eastAsia"/>
          <w:u w:val="wave"/>
        </w:rPr>
        <w:t>毛詩</w:t>
      </w:r>
      <w:r w:rsidRPr="001C3E29">
        <w:rPr>
          <w:rFonts w:hint="eastAsia"/>
        </w:rPr>
        <w:t>曰：母兮鞠我，出入腹我。</w:t>
      </w:r>
      <w:r w:rsidR="003F10DC" w:rsidRPr="003F10DC">
        <w:rPr>
          <w:rFonts w:hint="eastAsia"/>
          <w:u w:val="single"/>
        </w:rPr>
        <w:t>毛萇</w:t>
      </w:r>
      <w:r w:rsidRPr="001C3E29">
        <w:rPr>
          <w:rFonts w:hint="eastAsia"/>
        </w:rPr>
        <w:t>曰：鞠，養也。</w:t>
      </w:r>
      <w:r w:rsidR="00FE33F9" w:rsidRPr="00FE33F9">
        <w:rPr>
          <w:rFonts w:hint="eastAsia"/>
          <w:u w:val="single"/>
        </w:rPr>
        <w:t>鄭玄</w:t>
      </w:r>
      <w:r w:rsidRPr="001C3E29">
        <w:rPr>
          <w:rFonts w:hint="eastAsia"/>
        </w:rPr>
        <w:t>曰：腹，懷抱也。</w:t>
      </w:r>
      <w:r w:rsidRPr="001C3E29">
        <w:rPr>
          <w:rFonts w:hint="eastAsia"/>
          <w:b/>
          <w:color w:val="660000"/>
          <w:sz w:val="28"/>
        </w:rPr>
        <w:t>獨指景而心誓兮，雖形存而志隕。</w:t>
      </w:r>
      <w:r w:rsidRPr="001C3E29">
        <w:rPr>
          <w:rFonts w:hint="eastAsia"/>
        </w:rPr>
        <w:t>韓詩曰：謂余不信，有如皎日。</w:t>
      </w:r>
      <w:r w:rsidR="000742C0" w:rsidRPr="000742C0">
        <w:rPr>
          <w:rFonts w:hint="eastAsia"/>
          <w:u w:val="wave"/>
        </w:rPr>
        <w:t>楚辭</w:t>
      </w:r>
      <w:r w:rsidRPr="001C3E29">
        <w:rPr>
          <w:rFonts w:hint="eastAsia"/>
        </w:rPr>
        <w:t>曰：辭靈脩而隕志。</w:t>
      </w:r>
    </w:p>
    <w:p w14:paraId="4FD31003" w14:textId="5D9559EA" w:rsidR="008F46A3" w:rsidRDefault="008F46A3" w:rsidP="00901ECE">
      <w:pPr>
        <w:ind w:firstLine="561"/>
      </w:pPr>
      <w:r w:rsidRPr="001C3E29">
        <w:rPr>
          <w:rFonts w:hint="eastAsia"/>
          <w:b/>
          <w:color w:val="660000"/>
          <w:sz w:val="28"/>
        </w:rPr>
        <w:t>重曰：仰皇穹兮歎息，私自憐兮何極！</w:t>
      </w:r>
      <w:r w:rsidRPr="001C3E29">
        <w:rPr>
          <w:rFonts w:hint="eastAsia"/>
        </w:rPr>
        <w:t>皇穹，天也。</w:t>
      </w:r>
      <w:r w:rsidRPr="001C3E29">
        <w:rPr>
          <w:rFonts w:hint="eastAsia"/>
          <w:b/>
          <w:color w:val="660000"/>
          <w:sz w:val="28"/>
        </w:rPr>
        <w:t>省微身兮孤弱，顧稚子兮未識。如涉川兮無梁，若陵虛兮失翼。</w:t>
      </w:r>
      <w:r w:rsidR="000742C0" w:rsidRPr="000742C0">
        <w:rPr>
          <w:rFonts w:hint="eastAsia"/>
          <w:u w:val="wave"/>
        </w:rPr>
        <w:t>周易</w:t>
      </w:r>
      <w:r w:rsidRPr="001C3E29">
        <w:rPr>
          <w:rFonts w:hint="eastAsia"/>
        </w:rPr>
        <w:t>曰：利涉大川。</w:t>
      </w:r>
      <w:r w:rsidR="000742C0" w:rsidRPr="000742C0">
        <w:rPr>
          <w:rFonts w:hint="eastAsia"/>
          <w:u w:val="wave"/>
        </w:rPr>
        <w:t>楚辭</w:t>
      </w:r>
      <w:r w:rsidRPr="001C3E29">
        <w:rPr>
          <w:rFonts w:hint="eastAsia"/>
        </w:rPr>
        <w:t>曰：江河廣而無梁。丁儀妻寡婦賦曰：鳥淩虛以徘徊。</w:t>
      </w:r>
      <w:r w:rsidRPr="001C3E29">
        <w:rPr>
          <w:rFonts w:hint="eastAsia"/>
          <w:b/>
          <w:color w:val="660000"/>
          <w:sz w:val="28"/>
        </w:rPr>
        <w:t>上瞻兮遺象，下臨兮泉壤。</w:t>
      </w:r>
      <w:r w:rsidRPr="001C3E29">
        <w:rPr>
          <w:rFonts w:hint="eastAsia"/>
        </w:rPr>
        <w:t>象，謂形像也。以其已化，故謂之遺也。</w:t>
      </w:r>
      <w:r w:rsidRPr="001C3E29">
        <w:rPr>
          <w:rFonts w:hint="eastAsia"/>
          <w:b/>
          <w:color w:val="660000"/>
          <w:sz w:val="28"/>
        </w:rPr>
        <w:t>窈冥兮潛翳，心存兮目想。</w:t>
      </w:r>
      <w:r w:rsidRPr="001C3E29">
        <w:rPr>
          <w:rFonts w:hint="eastAsia"/>
        </w:rPr>
        <w:t>魏太祖祭橋玄文曰：幽靈潛</w:t>
      </w:r>
      <w:r w:rsidRPr="001C3E29">
        <w:rPr>
          <w:rFonts w:hint="eastAsia"/>
        </w:rPr>
        <w:lastRenderedPageBreak/>
        <w:t>翳，心存目想。</w:t>
      </w:r>
      <w:r w:rsidRPr="001C3E29">
        <w:rPr>
          <w:rFonts w:hint="eastAsia"/>
          <w:b/>
          <w:color w:val="660000"/>
          <w:sz w:val="28"/>
        </w:rPr>
        <w:t>奉虛坐兮肅清，愬空宇兮曠朗。</w:t>
      </w:r>
      <w:r w:rsidRPr="001C3E29">
        <w:rPr>
          <w:rFonts w:hint="eastAsia"/>
        </w:rPr>
        <w:t>愬，亦訴字。</w:t>
      </w:r>
      <w:r w:rsidRPr="001C3E29">
        <w:rPr>
          <w:rFonts w:hint="eastAsia"/>
          <w:b/>
          <w:color w:val="660000"/>
          <w:sz w:val="28"/>
        </w:rPr>
        <w:t>廓孤立兮顧影，塊獨言兮聽響。</w:t>
      </w:r>
      <w:r w:rsidR="000742C0" w:rsidRPr="000742C0">
        <w:rPr>
          <w:rFonts w:hint="eastAsia"/>
          <w:u w:val="wave"/>
        </w:rPr>
        <w:t>楚辭</w:t>
      </w:r>
      <w:r w:rsidRPr="001C3E29">
        <w:rPr>
          <w:rFonts w:hint="eastAsia"/>
        </w:rPr>
        <w:t>曰：廓抱影而獨倚。丁儀妻寡婦賦曰：賤妾煢煢，顧影</w:t>
      </w:r>
      <w:r w:rsidR="00F355DD">
        <w:rPr>
          <w:rFonts w:hint="eastAsia"/>
        </w:rPr>
        <w:t>爲</w:t>
      </w:r>
      <w:r w:rsidRPr="001C3E29">
        <w:rPr>
          <w:rFonts w:hint="eastAsia"/>
        </w:rPr>
        <w:t>儔。</w:t>
      </w:r>
      <w:r w:rsidRPr="001C3E29">
        <w:rPr>
          <w:rFonts w:hint="eastAsia"/>
          <w:b/>
          <w:color w:val="660000"/>
          <w:sz w:val="28"/>
        </w:rPr>
        <w:t>顧影兮傷摧，聽響兮增哀。遙逝兮逾遠，緬邈兮長乖。</w:t>
      </w:r>
      <w:r w:rsidR="000742C0" w:rsidRPr="000742C0">
        <w:rPr>
          <w:rFonts w:hint="eastAsia"/>
          <w:u w:val="wave"/>
        </w:rPr>
        <w:t>國語</w:t>
      </w:r>
      <w:r w:rsidRPr="001C3E29">
        <w:rPr>
          <w:rFonts w:hint="eastAsia"/>
        </w:rPr>
        <w:t>，聲子曰：椒舉奔鄭，緬然引領南望。</w:t>
      </w:r>
      <w:r w:rsidR="003F10DC" w:rsidRPr="003F10DC">
        <w:rPr>
          <w:rFonts w:hint="eastAsia"/>
          <w:u w:val="single"/>
        </w:rPr>
        <w:t>賈逵</w:t>
      </w:r>
      <w:r w:rsidRPr="001C3E29">
        <w:rPr>
          <w:rFonts w:hint="eastAsia"/>
        </w:rPr>
        <w:t>曰：緬，思貌也。</w:t>
      </w:r>
    </w:p>
    <w:p w14:paraId="6F1A3521" w14:textId="7C0434EB" w:rsidR="008F46A3" w:rsidRDefault="008F46A3" w:rsidP="00901ECE">
      <w:pPr>
        <w:ind w:firstLine="561"/>
      </w:pPr>
      <w:r w:rsidRPr="001C3E29">
        <w:rPr>
          <w:rFonts w:hint="eastAsia"/>
          <w:b/>
          <w:color w:val="660000"/>
          <w:sz w:val="28"/>
        </w:rPr>
        <w:t>四節流兮忽代序，歲云暮兮日西頹。</w:t>
      </w:r>
      <w:r w:rsidR="000742C0" w:rsidRPr="000742C0">
        <w:rPr>
          <w:rFonts w:hint="eastAsia"/>
          <w:u w:val="wave"/>
        </w:rPr>
        <w:t>楚辭</w:t>
      </w:r>
      <w:r w:rsidRPr="001C3E29">
        <w:rPr>
          <w:rFonts w:hint="eastAsia"/>
        </w:rPr>
        <w:t>曰：日月忽其不淹，春與秋兮代序</w:t>
      </w:r>
      <w:r w:rsidRPr="00C32D98">
        <w:rPr>
          <w:rStyle w:val="a9"/>
        </w:rPr>
        <w:footnoteReference w:id="2265"/>
      </w:r>
      <w:r w:rsidRPr="001C3E29">
        <w:rPr>
          <w:rFonts w:hint="eastAsia"/>
        </w:rPr>
        <w:t>。</w:t>
      </w:r>
      <w:r w:rsidR="000742C0" w:rsidRPr="000742C0">
        <w:rPr>
          <w:rFonts w:hint="eastAsia"/>
          <w:u w:val="wave"/>
        </w:rPr>
        <w:t>毛詩</w:t>
      </w:r>
      <w:r w:rsidRPr="001C3E29">
        <w:rPr>
          <w:rFonts w:hint="eastAsia"/>
        </w:rPr>
        <w:t>曰：歲聿其暮</w:t>
      </w:r>
      <w:r w:rsidRPr="00C32D98">
        <w:rPr>
          <w:rStyle w:val="a9"/>
        </w:rPr>
        <w:footnoteReference w:id="2266"/>
      </w:r>
      <w:r w:rsidRPr="001C3E29">
        <w:rPr>
          <w:rFonts w:hint="eastAsia"/>
        </w:rPr>
        <w:t>。古詩曰：凜凜歲云暮。說文曰：頹，墜也。</w:t>
      </w:r>
      <w:r w:rsidRPr="001C3E29">
        <w:rPr>
          <w:rFonts w:hint="eastAsia"/>
          <w:b/>
          <w:color w:val="660000"/>
          <w:sz w:val="28"/>
        </w:rPr>
        <w:t>霜被庭兮風入室，夜</w:t>
      </w:r>
      <w:r w:rsidR="00820F0B">
        <w:rPr>
          <w:rFonts w:hint="eastAsia"/>
          <w:b/>
          <w:color w:val="660000"/>
          <w:sz w:val="28"/>
        </w:rPr>
        <w:t>旣</w:t>
      </w:r>
      <w:r w:rsidRPr="001C3E29">
        <w:rPr>
          <w:rFonts w:hint="eastAsia"/>
          <w:b/>
          <w:color w:val="660000"/>
          <w:sz w:val="28"/>
        </w:rPr>
        <w:t>分兮星漢迴。</w:t>
      </w:r>
      <w:r w:rsidRPr="001C3E29">
        <w:rPr>
          <w:rFonts w:hint="eastAsia"/>
        </w:rPr>
        <w:t>韓子曰：衛靈至濮水，夜分而聞有鼓琴者。魏文帝雜詩曰：天漢迴西流。</w:t>
      </w:r>
      <w:r w:rsidRPr="001C3E29">
        <w:rPr>
          <w:rFonts w:hint="eastAsia"/>
          <w:b/>
          <w:color w:val="660000"/>
          <w:sz w:val="28"/>
        </w:rPr>
        <w:t>夢良人兮來遊，若閶闔兮洞開。</w:t>
      </w:r>
      <w:r w:rsidR="000742C0" w:rsidRPr="000742C0">
        <w:rPr>
          <w:rFonts w:hint="eastAsia"/>
          <w:u w:val="wave"/>
        </w:rPr>
        <w:t>楚辭</w:t>
      </w:r>
      <w:r w:rsidRPr="001C3E29">
        <w:rPr>
          <w:rFonts w:hint="eastAsia"/>
        </w:rPr>
        <w:t>曰：倚閶闔而望兮。</w:t>
      </w:r>
      <w:r w:rsidR="003F10DC" w:rsidRPr="003F10DC">
        <w:rPr>
          <w:rFonts w:hint="eastAsia"/>
          <w:u w:val="single"/>
        </w:rPr>
        <w:t>王逸</w:t>
      </w:r>
      <w:r w:rsidRPr="001C3E29">
        <w:rPr>
          <w:rFonts w:hint="eastAsia"/>
        </w:rPr>
        <w:t>曰：閶闔，天門。</w:t>
      </w:r>
      <w:r w:rsidRPr="001C3E29">
        <w:rPr>
          <w:rFonts w:hint="eastAsia"/>
          <w:b/>
          <w:color w:val="660000"/>
          <w:sz w:val="28"/>
        </w:rPr>
        <w:t>怛驚悟兮無聞，超</w:t>
      </w:r>
      <w:r w:rsidRPr="00011900">
        <w:rPr>
          <w:rFonts w:hint="eastAsia"/>
          <w:b/>
          <w:color w:val="660000"/>
          <w:sz w:val="28"/>
        </w:rPr>
        <w:t>𢠵</w:t>
      </w:r>
      <w:r w:rsidRPr="001C3E29">
        <w:rPr>
          <w:rFonts w:hint="eastAsia"/>
          <w:b/>
          <w:color w:val="660000"/>
          <w:sz w:val="28"/>
        </w:rPr>
        <w:t>怳兮慟懷。</w:t>
      </w:r>
      <w:r w:rsidRPr="00011900">
        <w:rPr>
          <w:rFonts w:hint="eastAsia"/>
        </w:rPr>
        <w:t>方言曰：怛，痛也。悟，覺也。莊子曰：君</w:t>
      </w:r>
      <w:r>
        <w:rPr>
          <w:rFonts w:hint="eastAsia"/>
        </w:rPr>
        <w:t>𢠵</w:t>
      </w:r>
      <w:r w:rsidRPr="00011900">
        <w:rPr>
          <w:rFonts w:hint="eastAsia"/>
        </w:rPr>
        <w:t>然若有</w:t>
      </w:r>
      <w:r w:rsidRPr="00C32D98">
        <w:rPr>
          <w:rStyle w:val="a9"/>
        </w:rPr>
        <w:footnoteReference w:id="2267"/>
      </w:r>
      <w:r w:rsidRPr="00011900">
        <w:rPr>
          <w:rFonts w:hint="eastAsia"/>
        </w:rPr>
        <w:t>。怳，已見上文。</w:t>
      </w:r>
      <w:r w:rsidRPr="001C3E29">
        <w:rPr>
          <w:rFonts w:hint="eastAsia"/>
          <w:b/>
          <w:color w:val="660000"/>
          <w:sz w:val="28"/>
        </w:rPr>
        <w:t>慟懷兮奈何，言陟兮山阿。</w:t>
      </w:r>
      <w:r w:rsidRPr="001C3E29">
        <w:rPr>
          <w:rFonts w:hint="eastAsia"/>
        </w:rPr>
        <w:t>爾雅曰：大陵曰阿。</w:t>
      </w:r>
      <w:r w:rsidRPr="001C3E29">
        <w:rPr>
          <w:rFonts w:hint="eastAsia"/>
          <w:b/>
          <w:color w:val="660000"/>
          <w:sz w:val="28"/>
        </w:rPr>
        <w:t>墓門兮肅肅，脩壟兮峨峨。</w:t>
      </w:r>
      <w:r w:rsidR="000742C0" w:rsidRPr="000742C0">
        <w:rPr>
          <w:rFonts w:hint="eastAsia"/>
          <w:u w:val="wave"/>
        </w:rPr>
        <w:t>毛詩</w:t>
      </w:r>
      <w:r w:rsidRPr="001C3E29">
        <w:rPr>
          <w:rFonts w:hint="eastAsia"/>
        </w:rPr>
        <w:t>曰：墓門有棘。方言曰：無墳謂之墓。秦、晉之間，或謂冢</w:t>
      </w:r>
      <w:r w:rsidR="00F355DD">
        <w:rPr>
          <w:rFonts w:hint="eastAsia"/>
        </w:rPr>
        <w:t>爲</w:t>
      </w:r>
      <w:r w:rsidRPr="001C3E29">
        <w:rPr>
          <w:rFonts w:hint="eastAsia"/>
        </w:rPr>
        <w:t>壟。</w:t>
      </w:r>
      <w:r w:rsidRPr="001C3E29">
        <w:rPr>
          <w:rFonts w:hint="eastAsia"/>
          <w:b/>
          <w:color w:val="660000"/>
          <w:sz w:val="28"/>
        </w:rPr>
        <w:t>孤鳥嚶兮悲鳴，長松萋兮振柯。</w:t>
      </w:r>
      <w:r w:rsidR="000742C0" w:rsidRPr="000742C0">
        <w:rPr>
          <w:rFonts w:hint="eastAsia"/>
          <w:u w:val="wave"/>
        </w:rPr>
        <w:t>楚辭</w:t>
      </w:r>
      <w:r w:rsidRPr="001C3E29">
        <w:rPr>
          <w:rFonts w:hint="eastAsia"/>
        </w:rPr>
        <w:t>曰：秋風兮蕭蕭，舒芳兮振條。廣雅曰：振，動也</w:t>
      </w:r>
      <w:r w:rsidRPr="00C32D98">
        <w:rPr>
          <w:rStyle w:val="a9"/>
        </w:rPr>
        <w:footnoteReference w:id="2268"/>
      </w:r>
      <w:r w:rsidRPr="001C3E29">
        <w:rPr>
          <w:rFonts w:hint="eastAsia"/>
        </w:rPr>
        <w:t>。</w:t>
      </w:r>
      <w:r w:rsidRPr="001C3E29">
        <w:rPr>
          <w:rFonts w:hint="eastAsia"/>
          <w:b/>
          <w:color w:val="660000"/>
          <w:sz w:val="28"/>
        </w:rPr>
        <w:t>哀鬱結兮交集，淚橫流兮滂遝；</w:t>
      </w:r>
      <w:r w:rsidR="000742C0" w:rsidRPr="000742C0">
        <w:rPr>
          <w:rFonts w:hint="eastAsia"/>
          <w:u w:val="wave"/>
        </w:rPr>
        <w:t>楚辭</w:t>
      </w:r>
      <w:r w:rsidRPr="001C3E29">
        <w:rPr>
          <w:rFonts w:hint="eastAsia"/>
        </w:rPr>
        <w:t>曰：鬱結紆軫兮。又曰：涕流交集。</w:t>
      </w:r>
      <w:r w:rsidR="003F10DC" w:rsidRPr="003F10DC">
        <w:rPr>
          <w:rFonts w:hint="eastAsia"/>
          <w:u w:val="single"/>
        </w:rPr>
        <w:t>班婕妤</w:t>
      </w:r>
      <w:r w:rsidRPr="001C3E29">
        <w:rPr>
          <w:rFonts w:hint="eastAsia"/>
        </w:rPr>
        <w:t>自傷賦曰：雙淚下兮橫流。</w:t>
      </w:r>
      <w:r w:rsidR="000742C0" w:rsidRPr="000742C0">
        <w:rPr>
          <w:rFonts w:hint="eastAsia"/>
          <w:u w:val="wave"/>
        </w:rPr>
        <w:t>毛詩</w:t>
      </w:r>
      <w:r w:rsidRPr="001C3E29">
        <w:rPr>
          <w:rFonts w:hint="eastAsia"/>
        </w:rPr>
        <w:t>曰：涕泗滂遝。</w:t>
      </w:r>
      <w:r w:rsidRPr="001C3E29">
        <w:rPr>
          <w:rFonts w:hint="eastAsia"/>
          <w:b/>
          <w:color w:val="660000"/>
          <w:sz w:val="28"/>
        </w:rPr>
        <w:t>蹈恭姜兮明誓，詠柏舟兮清歌。</w:t>
      </w:r>
      <w:r w:rsidR="000742C0" w:rsidRPr="000742C0">
        <w:rPr>
          <w:rFonts w:hint="eastAsia"/>
          <w:u w:val="wave"/>
        </w:rPr>
        <w:t>毛詩</w:t>
      </w:r>
      <w:r w:rsidRPr="001C3E29">
        <w:rPr>
          <w:rFonts w:hint="eastAsia"/>
        </w:rPr>
        <w:t>序曰：柏舟，恭姜自誓也。衛世子早死，其妻守義，父母欲奪而嫁之，誓而不許。</w:t>
      </w:r>
      <w:r w:rsidRPr="001C3E29">
        <w:rPr>
          <w:rFonts w:hint="eastAsia"/>
          <w:b/>
          <w:color w:val="660000"/>
          <w:sz w:val="28"/>
        </w:rPr>
        <w:t>終歸骨兮山足，存憑託兮餘華。</w:t>
      </w:r>
      <w:r w:rsidR="003F10DC" w:rsidRPr="003F10DC">
        <w:rPr>
          <w:rFonts w:hint="eastAsia"/>
          <w:u w:val="single"/>
        </w:rPr>
        <w:t>班婕妤</w:t>
      </w:r>
      <w:r w:rsidRPr="001C3E29">
        <w:rPr>
          <w:rFonts w:hint="eastAsia"/>
        </w:rPr>
        <w:t>自傷賦曰：願歸骨於山足，依松柏之餘休。</w:t>
      </w:r>
      <w:r w:rsidRPr="001C3E29">
        <w:rPr>
          <w:rFonts w:hint="eastAsia"/>
          <w:b/>
          <w:color w:val="660000"/>
          <w:sz w:val="28"/>
        </w:rPr>
        <w:t>要吾君兮同穴，之死矢兮靡佗。</w:t>
      </w:r>
      <w:r w:rsidR="000742C0" w:rsidRPr="000742C0">
        <w:rPr>
          <w:rFonts w:hint="eastAsia"/>
          <w:u w:val="wave"/>
        </w:rPr>
        <w:t>毛詩</w:t>
      </w:r>
      <w:r w:rsidRPr="001C3E29">
        <w:rPr>
          <w:rFonts w:hint="eastAsia"/>
        </w:rPr>
        <w:t>曰：柏舟，恭姜自誓也。衛世子恭伯早死，其妻守義，父母欲奪而不許。</w:t>
      </w:r>
      <w:r w:rsidRPr="001C3E29">
        <w:rPr>
          <w:rFonts w:hint="eastAsia"/>
        </w:rPr>
        <w:lastRenderedPageBreak/>
        <w:t>注：恭伯，僖侯之世子也。曹植文帝誄曰：願投骨於山足，報恩養於下庭</w:t>
      </w:r>
      <w:r w:rsidRPr="00C32D98">
        <w:rPr>
          <w:rStyle w:val="a9"/>
        </w:rPr>
        <w:footnoteReference w:id="2269"/>
      </w:r>
      <w:r w:rsidRPr="001C3E29">
        <w:rPr>
          <w:rFonts w:hint="eastAsia"/>
        </w:rPr>
        <w:t>。</w:t>
      </w:r>
      <w:r w:rsidR="000742C0" w:rsidRPr="000742C0">
        <w:rPr>
          <w:rFonts w:hint="eastAsia"/>
          <w:u w:val="wave"/>
        </w:rPr>
        <w:t>毛詩</w:t>
      </w:r>
      <w:r w:rsidRPr="001C3E29">
        <w:rPr>
          <w:rFonts w:hint="eastAsia"/>
        </w:rPr>
        <w:t>曰：穀則異室，死則同穴。又曰：髧彼兩髦，實維我儀，之死矢靡佗。</w:t>
      </w:r>
      <w:r w:rsidR="003F10DC" w:rsidRPr="003F10DC">
        <w:rPr>
          <w:rFonts w:hint="eastAsia"/>
          <w:u w:val="single"/>
        </w:rPr>
        <w:t>毛萇</w:t>
      </w:r>
      <w:r w:rsidRPr="001C3E29">
        <w:rPr>
          <w:rFonts w:hint="eastAsia"/>
        </w:rPr>
        <w:t>曰：矢，誓也。之，至也。言至己之死，信無佗心。</w:t>
      </w:r>
    </w:p>
    <w:p w14:paraId="5B751E5C" w14:textId="77777777" w:rsidR="008F46A3" w:rsidRPr="007D506F" w:rsidRDefault="008F46A3" w:rsidP="007D506F">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t>恨賦</w:t>
      </w:r>
    </w:p>
    <w:p w14:paraId="371A9480" w14:textId="77777777" w:rsidR="008F46A3" w:rsidRDefault="008F46A3" w:rsidP="00901ECE">
      <w:pPr>
        <w:ind w:firstLine="420"/>
      </w:pPr>
      <w:r w:rsidRPr="001C3E29">
        <w:rPr>
          <w:rFonts w:hint="eastAsia"/>
        </w:rPr>
        <w:t>意謂古人不稱其情，皆飲恨而死也</w:t>
      </w:r>
      <w:r w:rsidRPr="00C32D98">
        <w:rPr>
          <w:rStyle w:val="a9"/>
        </w:rPr>
        <w:footnoteReference w:id="2270"/>
      </w:r>
      <w:r w:rsidRPr="001C3E29">
        <w:rPr>
          <w:rFonts w:hint="eastAsia"/>
        </w:rPr>
        <w:t>。</w:t>
      </w:r>
    </w:p>
    <w:p w14:paraId="11BFCD9E" w14:textId="1055B063" w:rsidR="008F46A3" w:rsidRDefault="008F46A3" w:rsidP="00901ECE">
      <w:pPr>
        <w:ind w:firstLine="560"/>
      </w:pPr>
      <w:r w:rsidRPr="00D53CE9">
        <w:rPr>
          <w:rFonts w:ascii="楷体" w:eastAsia="楷体" w:hAnsi="楷体" w:hint="eastAsia"/>
          <w:color w:val="660000"/>
          <w:sz w:val="28"/>
          <w:u w:val="single"/>
        </w:rPr>
        <w:t>江文通</w:t>
      </w:r>
      <w:r w:rsidR="00D53CE9">
        <w:rPr>
          <w:rFonts w:hint="eastAsia"/>
          <w:b/>
          <w:color w:val="660000"/>
          <w:sz w:val="28"/>
        </w:rPr>
        <w:t xml:space="preserve"> </w:t>
      </w:r>
      <w:r w:rsidRPr="001C3E29">
        <w:rPr>
          <w:rFonts w:hint="eastAsia"/>
        </w:rPr>
        <w:t>劉璠梁典曰：江淹，字文通，濟陽考城人</w:t>
      </w:r>
      <w:r w:rsidRPr="00C32D98">
        <w:rPr>
          <w:rStyle w:val="a9"/>
        </w:rPr>
        <w:footnoteReference w:id="2271"/>
      </w:r>
      <w:r w:rsidRPr="001C3E29">
        <w:rPr>
          <w:rFonts w:hint="eastAsia"/>
        </w:rPr>
        <w:t>。祖躭，丹陽令。父康之，南沙令。淹少而沉敏</w:t>
      </w:r>
      <w:r w:rsidRPr="00C32D98">
        <w:rPr>
          <w:rStyle w:val="a9"/>
        </w:rPr>
        <w:footnoteReference w:id="2272"/>
      </w:r>
      <w:r w:rsidRPr="001C3E29">
        <w:rPr>
          <w:rFonts w:hint="eastAsia"/>
        </w:rPr>
        <w:t>，六歲能屬詩。及長，愛奇</w:t>
      </w:r>
      <w:r w:rsidR="000742C0">
        <w:rPr>
          <w:rFonts w:hint="eastAsia"/>
        </w:rPr>
        <w:t>尙</w:t>
      </w:r>
      <w:r w:rsidRPr="001C3E29">
        <w:rPr>
          <w:rFonts w:hint="eastAsia"/>
        </w:rPr>
        <w:t>異，自以孤賤，厲志篤學。洎於強仕，漸得聲譽。嘗夢</w:t>
      </w:r>
      <w:r w:rsidR="003F10DC" w:rsidRPr="003F10DC">
        <w:rPr>
          <w:rFonts w:hint="eastAsia"/>
          <w:u w:val="single"/>
        </w:rPr>
        <w:t>郭璞</w:t>
      </w:r>
      <w:r w:rsidRPr="001C3E29">
        <w:rPr>
          <w:rFonts w:hint="eastAsia"/>
        </w:rPr>
        <w:t>謂之曰：君借我五色筆，今可見還。淹即探懷以筆付璞，自此以後，材思稍減。前後二集，並行於世。卒贈醴泉侯，謚憲子</w:t>
      </w:r>
      <w:r w:rsidRPr="00C32D98">
        <w:rPr>
          <w:rStyle w:val="a9"/>
        </w:rPr>
        <w:footnoteReference w:id="2273"/>
      </w:r>
      <w:r w:rsidRPr="001C3E29">
        <w:rPr>
          <w:rFonts w:hint="eastAsia"/>
        </w:rPr>
        <w:t>。宋桂陽王舉秀才。齊興，</w:t>
      </w:r>
      <w:r w:rsidR="00F355DD">
        <w:rPr>
          <w:rFonts w:hint="eastAsia"/>
        </w:rPr>
        <w:t>爲</w:t>
      </w:r>
      <w:r w:rsidRPr="001C3E29">
        <w:rPr>
          <w:rFonts w:hint="eastAsia"/>
        </w:rPr>
        <w:t>豫章王記室。天監中，</w:t>
      </w:r>
      <w:r w:rsidR="00F355DD">
        <w:rPr>
          <w:rFonts w:hint="eastAsia"/>
        </w:rPr>
        <w:t>爲</w:t>
      </w:r>
      <w:r w:rsidRPr="001C3E29">
        <w:rPr>
          <w:rFonts w:hint="eastAsia"/>
        </w:rPr>
        <w:t>金紫光祿大夫，卒。</w:t>
      </w:r>
    </w:p>
    <w:p w14:paraId="039CADD2" w14:textId="6B4213F9" w:rsidR="00612DB2" w:rsidRPr="00612DB2" w:rsidRDefault="008F46A3" w:rsidP="00901ECE">
      <w:pPr>
        <w:ind w:firstLine="561"/>
        <w:rPr>
          <w:sz w:val="28"/>
        </w:rPr>
      </w:pPr>
      <w:r w:rsidRPr="001C3E29">
        <w:rPr>
          <w:rFonts w:hint="eastAsia"/>
          <w:b/>
          <w:color w:val="660000"/>
          <w:sz w:val="28"/>
        </w:rPr>
        <w:t>試望平原，蔓草縈骨，拱木斂魂。</w:t>
      </w:r>
      <w:r w:rsidRPr="001C3E29">
        <w:rPr>
          <w:rFonts w:hint="eastAsia"/>
        </w:rPr>
        <w:t>爾雅曰：試，用也</w:t>
      </w:r>
      <w:r w:rsidRPr="00C32D98">
        <w:rPr>
          <w:rStyle w:val="a9"/>
        </w:rPr>
        <w:footnoteReference w:id="2274"/>
      </w:r>
      <w:r w:rsidRPr="001C3E29">
        <w:rPr>
          <w:rFonts w:hint="eastAsia"/>
        </w:rPr>
        <w:t>。</w:t>
      </w:r>
      <w:r w:rsidR="000742C0" w:rsidRPr="000742C0">
        <w:rPr>
          <w:rFonts w:hint="eastAsia"/>
          <w:u w:val="wave"/>
        </w:rPr>
        <w:t>毛詩</w:t>
      </w:r>
      <w:r w:rsidRPr="001C3E29">
        <w:rPr>
          <w:rFonts w:hint="eastAsia"/>
        </w:rPr>
        <w:t>曰：野有蔓草。左氏傳，秦伯謂蹇叔曰：中壽，爾墓之木拱矣。注：兩手曰拱</w:t>
      </w:r>
      <w:r w:rsidRPr="00C32D98">
        <w:rPr>
          <w:rStyle w:val="a9"/>
        </w:rPr>
        <w:footnoteReference w:id="2275"/>
      </w:r>
      <w:r w:rsidRPr="001C3E29">
        <w:rPr>
          <w:rFonts w:hint="eastAsia"/>
        </w:rPr>
        <w:t>。古蒿里歌曰：蒿里誰家地，聚斂魂魄無賢愚。</w:t>
      </w:r>
      <w:r w:rsidRPr="001C3E29">
        <w:rPr>
          <w:rFonts w:hint="eastAsia"/>
          <w:b/>
          <w:color w:val="660000"/>
          <w:sz w:val="28"/>
        </w:rPr>
        <w:t>人生到此，天道寧論！</w:t>
      </w:r>
    </w:p>
    <w:p w14:paraId="59DE4053" w14:textId="00192CC7" w:rsidR="008F46A3" w:rsidRDefault="008F46A3" w:rsidP="00901ECE">
      <w:pPr>
        <w:ind w:firstLine="561"/>
      </w:pPr>
      <w:r w:rsidRPr="001C3E29">
        <w:rPr>
          <w:rFonts w:hint="eastAsia"/>
          <w:b/>
          <w:color w:val="660000"/>
          <w:sz w:val="28"/>
        </w:rPr>
        <w:t>於是僕本恨人，心驚不已。</w:t>
      </w:r>
      <w:r w:rsidRPr="001C3E29">
        <w:rPr>
          <w:rFonts w:hint="eastAsia"/>
        </w:rPr>
        <w:t>列女傳，趙津吏女歌曰：誅將加兮妾心驚。</w:t>
      </w:r>
      <w:r w:rsidRPr="001C3E29">
        <w:rPr>
          <w:rFonts w:hint="eastAsia"/>
          <w:b/>
          <w:color w:val="660000"/>
          <w:sz w:val="28"/>
        </w:rPr>
        <w:t>直念古者，伏恨而死。至如秦帝按劍，諸侯西馳。</w:t>
      </w:r>
      <w:r w:rsidRPr="001C3E29">
        <w:rPr>
          <w:rFonts w:hint="eastAsia"/>
        </w:rPr>
        <w:t>說苑曰：秦始皇帝太后不謹，幸郎嫪</w:t>
      </w:r>
      <w:r w:rsidRPr="001C3E29">
        <w:rPr>
          <w:rFonts w:hint="eastAsia"/>
        </w:rPr>
        <w:lastRenderedPageBreak/>
        <w:t>毐，茅焦上諫</w:t>
      </w:r>
      <w:r w:rsidRPr="00C32D98">
        <w:rPr>
          <w:rStyle w:val="a9"/>
        </w:rPr>
        <w:footnoteReference w:id="2276"/>
      </w:r>
      <w:r w:rsidRPr="001C3E29">
        <w:rPr>
          <w:rFonts w:hint="eastAsia"/>
        </w:rPr>
        <w:t>，始皇按劍而坐。戰國策，蘇代曰：伏軾而西馳。</w:t>
      </w:r>
      <w:r w:rsidRPr="001C3E29">
        <w:rPr>
          <w:rFonts w:hint="eastAsia"/>
          <w:b/>
          <w:color w:val="660000"/>
          <w:sz w:val="28"/>
        </w:rPr>
        <w:t>削平天下，同文共規。</w:t>
      </w:r>
      <w:r w:rsidRPr="001C3E29">
        <w:rPr>
          <w:rFonts w:hint="eastAsia"/>
        </w:rPr>
        <w:t>禮記曰：書同文，車同軌。</w:t>
      </w:r>
      <w:r w:rsidRPr="001C3E29">
        <w:rPr>
          <w:rFonts w:hint="eastAsia"/>
          <w:b/>
          <w:color w:val="660000"/>
          <w:sz w:val="28"/>
        </w:rPr>
        <w:t>華山</w:t>
      </w:r>
      <w:r w:rsidR="00F355DD">
        <w:rPr>
          <w:rFonts w:hint="eastAsia"/>
          <w:b/>
          <w:color w:val="660000"/>
          <w:sz w:val="28"/>
        </w:rPr>
        <w:t>爲</w:t>
      </w:r>
      <w:r w:rsidRPr="001C3E29">
        <w:rPr>
          <w:rFonts w:hint="eastAsia"/>
          <w:b/>
          <w:color w:val="660000"/>
          <w:sz w:val="28"/>
        </w:rPr>
        <w:t>城，紫淵</w:t>
      </w:r>
      <w:r w:rsidR="00F355DD">
        <w:rPr>
          <w:rFonts w:hint="eastAsia"/>
          <w:b/>
          <w:color w:val="660000"/>
          <w:sz w:val="28"/>
        </w:rPr>
        <w:t>爲</w:t>
      </w:r>
      <w:r w:rsidRPr="001C3E29">
        <w:rPr>
          <w:rFonts w:hint="eastAsia"/>
          <w:b/>
          <w:color w:val="660000"/>
          <w:sz w:val="28"/>
        </w:rPr>
        <w:t>池。</w:t>
      </w:r>
      <w:r w:rsidRPr="001C3E29">
        <w:rPr>
          <w:rFonts w:hint="eastAsia"/>
        </w:rPr>
        <w:t>過秦論曰：踐華</w:t>
      </w:r>
      <w:r w:rsidR="00F355DD">
        <w:rPr>
          <w:rFonts w:hint="eastAsia"/>
        </w:rPr>
        <w:t>爲</w:t>
      </w:r>
      <w:r w:rsidRPr="001C3E29">
        <w:rPr>
          <w:rFonts w:hint="eastAsia"/>
        </w:rPr>
        <w:t>城，因河</w:t>
      </w:r>
      <w:r w:rsidR="00F355DD">
        <w:rPr>
          <w:rFonts w:hint="eastAsia"/>
        </w:rPr>
        <w:t>爲</w:t>
      </w:r>
      <w:r w:rsidRPr="001C3E29">
        <w:rPr>
          <w:rFonts w:hint="eastAsia"/>
        </w:rPr>
        <w:t>池。上林賦曰：丹水更其南</w:t>
      </w:r>
      <w:r w:rsidRPr="00C32D98">
        <w:rPr>
          <w:rStyle w:val="a9"/>
        </w:rPr>
        <w:footnoteReference w:id="2277"/>
      </w:r>
      <w:r w:rsidRPr="001C3E29">
        <w:rPr>
          <w:rFonts w:hint="eastAsia"/>
        </w:rPr>
        <w:t>，紫淵徑其北。</w:t>
      </w:r>
      <w:r w:rsidRPr="001C3E29">
        <w:rPr>
          <w:rFonts w:hint="eastAsia"/>
          <w:b/>
          <w:color w:val="660000"/>
          <w:sz w:val="28"/>
        </w:rPr>
        <w:t>雄圖</w:t>
      </w:r>
      <w:r w:rsidR="00820F0B">
        <w:rPr>
          <w:rFonts w:hint="eastAsia"/>
          <w:b/>
          <w:color w:val="660000"/>
          <w:sz w:val="28"/>
        </w:rPr>
        <w:t>旣</w:t>
      </w:r>
      <w:r w:rsidRPr="001C3E29">
        <w:rPr>
          <w:rFonts w:hint="eastAsia"/>
          <w:b/>
          <w:color w:val="660000"/>
          <w:sz w:val="28"/>
        </w:rPr>
        <w:t>溢，武力未畢。方架黿鼉以</w:t>
      </w:r>
      <w:r w:rsidR="00F355DD">
        <w:rPr>
          <w:rFonts w:hint="eastAsia"/>
          <w:b/>
          <w:color w:val="660000"/>
          <w:sz w:val="28"/>
        </w:rPr>
        <w:t>爲</w:t>
      </w:r>
      <w:r w:rsidRPr="001C3E29">
        <w:rPr>
          <w:rFonts w:hint="eastAsia"/>
          <w:b/>
          <w:color w:val="660000"/>
          <w:sz w:val="28"/>
        </w:rPr>
        <w:t>梁，巡海右以送日。</w:t>
      </w:r>
      <w:r w:rsidR="00FE33F9" w:rsidRPr="00FE33F9">
        <w:rPr>
          <w:rFonts w:hint="eastAsia"/>
          <w:u w:val="single"/>
        </w:rPr>
        <w:t>鄭玄</w:t>
      </w:r>
      <w:r w:rsidR="000742C0" w:rsidRPr="000742C0">
        <w:rPr>
          <w:rFonts w:hint="eastAsia"/>
          <w:u w:val="wave"/>
        </w:rPr>
        <w:t>毛詩</w:t>
      </w:r>
      <w:r w:rsidRPr="001C3E29">
        <w:rPr>
          <w:rFonts w:hint="eastAsia"/>
        </w:rPr>
        <w:t>箋曰：方，且也。紀年曰：周穆王三十七年</w:t>
      </w:r>
      <w:r w:rsidRPr="00C32D98">
        <w:rPr>
          <w:rStyle w:val="a9"/>
        </w:rPr>
        <w:footnoteReference w:id="2278"/>
      </w:r>
      <w:r w:rsidRPr="001C3E29">
        <w:rPr>
          <w:rFonts w:hint="eastAsia"/>
        </w:rPr>
        <w:t>，伐紂</w:t>
      </w:r>
      <w:r w:rsidRPr="00C32D98">
        <w:rPr>
          <w:rStyle w:val="a9"/>
        </w:rPr>
        <w:footnoteReference w:id="2279"/>
      </w:r>
      <w:r w:rsidRPr="001C3E29">
        <w:rPr>
          <w:rFonts w:hint="eastAsia"/>
        </w:rPr>
        <w:t>，大起九師</w:t>
      </w:r>
      <w:r w:rsidRPr="00C32D98">
        <w:rPr>
          <w:rStyle w:val="a9"/>
        </w:rPr>
        <w:footnoteReference w:id="2280"/>
      </w:r>
      <w:r w:rsidRPr="001C3E29">
        <w:rPr>
          <w:rFonts w:hint="eastAsia"/>
        </w:rPr>
        <w:t>，東至于九江，叱黿鼉以</w:t>
      </w:r>
      <w:r w:rsidR="00F355DD">
        <w:rPr>
          <w:rFonts w:hint="eastAsia"/>
        </w:rPr>
        <w:t>爲</w:t>
      </w:r>
      <w:r w:rsidRPr="001C3E29">
        <w:rPr>
          <w:rFonts w:hint="eastAsia"/>
        </w:rPr>
        <w:t>梁。</w:t>
      </w:r>
      <w:r w:rsidR="000742C0" w:rsidRPr="000742C0">
        <w:rPr>
          <w:rFonts w:hint="eastAsia"/>
          <w:u w:val="wave"/>
        </w:rPr>
        <w:t>列子</w:t>
      </w:r>
      <w:r w:rsidRPr="001C3E29">
        <w:rPr>
          <w:rFonts w:hint="eastAsia"/>
        </w:rPr>
        <w:t>曰：穆王駕八駿之乘，乃西觀日所入。</w:t>
      </w:r>
      <w:r w:rsidRPr="001C3E29">
        <w:rPr>
          <w:rFonts w:hint="eastAsia"/>
          <w:b/>
          <w:color w:val="660000"/>
          <w:sz w:val="28"/>
        </w:rPr>
        <w:t>一旦魂斷，宮車晚出。</w:t>
      </w:r>
      <w:r w:rsidR="003E4D6D" w:rsidRPr="003E4D6D">
        <w:rPr>
          <w:rFonts w:hint="eastAsia"/>
          <w:u w:val="wave"/>
        </w:rPr>
        <w:t>史記</w:t>
      </w:r>
      <w:r w:rsidRPr="001C3E29">
        <w:rPr>
          <w:rFonts w:hint="eastAsia"/>
        </w:rPr>
        <w:t>，王稽謂范睢曰：宮車一日晏駕，是事之不可知三也</w:t>
      </w:r>
      <w:r w:rsidRPr="00C32D98">
        <w:rPr>
          <w:rStyle w:val="a9"/>
        </w:rPr>
        <w:footnoteReference w:id="2281"/>
      </w:r>
      <w:r w:rsidRPr="001C3E29">
        <w:rPr>
          <w:rFonts w:hint="eastAsia"/>
        </w:rPr>
        <w:t>。</w:t>
      </w:r>
      <w:r w:rsidR="003F10DC" w:rsidRPr="003F10DC">
        <w:rPr>
          <w:rFonts w:hint="eastAsia"/>
          <w:u w:val="single"/>
        </w:rPr>
        <w:t>韋昭</w:t>
      </w:r>
      <w:r w:rsidRPr="001C3E29">
        <w:rPr>
          <w:rFonts w:hint="eastAsia"/>
        </w:rPr>
        <w:t>曰：凡初崩</w:t>
      </w:r>
      <w:r w:rsidR="00F355DD">
        <w:rPr>
          <w:rFonts w:hint="eastAsia"/>
        </w:rPr>
        <w:t>爲</w:t>
      </w:r>
      <w:r w:rsidRPr="001C3E29">
        <w:rPr>
          <w:rFonts w:hint="eastAsia"/>
        </w:rPr>
        <w:t>晏駕者，臣子之心，猶謂宮車當駕而晚出。風俗通曰：天子夜寢早作，故有萬機。今怱崩隤，則</w:t>
      </w:r>
      <w:r w:rsidR="00F355DD">
        <w:rPr>
          <w:rFonts w:hint="eastAsia"/>
        </w:rPr>
        <w:t>爲</w:t>
      </w:r>
      <w:r w:rsidRPr="001C3E29">
        <w:rPr>
          <w:rFonts w:hint="eastAsia"/>
        </w:rPr>
        <w:t>晏駕</w:t>
      </w:r>
      <w:r w:rsidRPr="00C32D98">
        <w:rPr>
          <w:rStyle w:val="a9"/>
        </w:rPr>
        <w:footnoteReference w:id="2282"/>
      </w:r>
      <w:r w:rsidRPr="001C3E29">
        <w:rPr>
          <w:rFonts w:hint="eastAsia"/>
        </w:rPr>
        <w:t>。</w:t>
      </w:r>
      <w:r w:rsidRPr="001C3E29">
        <w:rPr>
          <w:rFonts w:hint="eastAsia"/>
          <w:b/>
          <w:color w:val="660000"/>
          <w:sz w:val="28"/>
        </w:rPr>
        <w:t>若乃趙王</w:t>
      </w:r>
      <w:r w:rsidR="00820F0B">
        <w:rPr>
          <w:rFonts w:hint="eastAsia"/>
          <w:b/>
          <w:color w:val="660000"/>
          <w:sz w:val="28"/>
        </w:rPr>
        <w:t>旣</w:t>
      </w:r>
      <w:r w:rsidRPr="001C3E29">
        <w:rPr>
          <w:rFonts w:hint="eastAsia"/>
          <w:b/>
          <w:color w:val="660000"/>
          <w:sz w:val="28"/>
        </w:rPr>
        <w:t>虜，遷於房陵。</w:t>
      </w:r>
      <w:r w:rsidRPr="001C3E29">
        <w:rPr>
          <w:rFonts w:hint="eastAsia"/>
        </w:rPr>
        <w:t>淮南子曰：趙王遷流房陵，思故鄉作山木之嘔，聞者莫不隕涕。</w:t>
      </w:r>
      <w:r w:rsidR="003F10DC" w:rsidRPr="003F10DC">
        <w:rPr>
          <w:rFonts w:hint="eastAsia"/>
          <w:u w:val="single"/>
        </w:rPr>
        <w:t>高誘</w:t>
      </w:r>
      <w:r w:rsidRPr="001C3E29">
        <w:rPr>
          <w:rFonts w:hint="eastAsia"/>
        </w:rPr>
        <w:t>曰：趙王，張敖</w:t>
      </w:r>
      <w:r w:rsidRPr="00C32D98">
        <w:rPr>
          <w:rStyle w:val="a9"/>
        </w:rPr>
        <w:footnoteReference w:id="2283"/>
      </w:r>
      <w:r w:rsidRPr="001C3E29">
        <w:rPr>
          <w:rFonts w:hint="eastAsia"/>
        </w:rPr>
        <w:t>。秦滅趙，虜王，遷徙房陵。房陵在漢中</w:t>
      </w:r>
      <w:r w:rsidRPr="00C32D98">
        <w:rPr>
          <w:rStyle w:val="a9"/>
        </w:rPr>
        <w:footnoteReference w:id="2284"/>
      </w:r>
      <w:r w:rsidRPr="001C3E29">
        <w:rPr>
          <w:rFonts w:hint="eastAsia"/>
        </w:rPr>
        <w:t>。山木之嘔，歌曲也。</w:t>
      </w:r>
      <w:r w:rsidRPr="001C3E29">
        <w:rPr>
          <w:rFonts w:hint="eastAsia"/>
          <w:b/>
          <w:color w:val="660000"/>
          <w:sz w:val="28"/>
        </w:rPr>
        <w:t>薄暮心動，昧旦神興。</w:t>
      </w:r>
      <w:r w:rsidR="000742C0" w:rsidRPr="000742C0">
        <w:rPr>
          <w:rFonts w:hint="eastAsia"/>
          <w:u w:val="wave"/>
        </w:rPr>
        <w:t>楚辭</w:t>
      </w:r>
      <w:r w:rsidRPr="001C3E29">
        <w:rPr>
          <w:rFonts w:hint="eastAsia"/>
        </w:rPr>
        <w:t>曰：薄暮雷電。高唐賦曰：使人心動。左氏傳曰：昧旦丕顯。</w:t>
      </w:r>
      <w:r w:rsidRPr="001C3E29">
        <w:rPr>
          <w:rFonts w:hint="eastAsia"/>
          <w:b/>
          <w:color w:val="660000"/>
          <w:sz w:val="28"/>
        </w:rPr>
        <w:t>別豔姬與美女，喪金輿及玉乘。</w:t>
      </w:r>
      <w:r w:rsidRPr="001C3E29">
        <w:rPr>
          <w:rFonts w:hint="eastAsia"/>
        </w:rPr>
        <w:t>杜預左氏傳注曰：美色曰豔。</w:t>
      </w:r>
      <w:r w:rsidR="003E4D6D" w:rsidRPr="003E4D6D">
        <w:rPr>
          <w:rFonts w:hint="eastAsia"/>
          <w:u w:val="wave"/>
        </w:rPr>
        <w:t>史記</w:t>
      </w:r>
      <w:r w:rsidRPr="001C3E29">
        <w:rPr>
          <w:rFonts w:hint="eastAsia"/>
        </w:rPr>
        <w:t>曰：</w:t>
      </w:r>
      <w:r w:rsidR="00F355DD">
        <w:rPr>
          <w:rFonts w:hint="eastAsia"/>
        </w:rPr>
        <w:t>爲</w:t>
      </w:r>
      <w:r w:rsidRPr="001C3E29">
        <w:rPr>
          <w:rFonts w:hint="eastAsia"/>
        </w:rPr>
        <w:t>之金輿錯衡，以繁其飾。玉乘，玉輅也。</w:t>
      </w:r>
      <w:r w:rsidRPr="001C3E29">
        <w:rPr>
          <w:rFonts w:hint="eastAsia"/>
          <w:b/>
          <w:color w:val="660000"/>
          <w:sz w:val="28"/>
        </w:rPr>
        <w:t>置酒欲飲，悲來填膺。</w:t>
      </w:r>
      <w:r w:rsidR="003E4D6D" w:rsidRPr="003E4D6D">
        <w:rPr>
          <w:rFonts w:hint="eastAsia"/>
          <w:u w:val="wave"/>
        </w:rPr>
        <w:t>漢書</w:t>
      </w:r>
      <w:r w:rsidRPr="001C3E29">
        <w:rPr>
          <w:rFonts w:hint="eastAsia"/>
        </w:rPr>
        <w:t>曰：上置酒沛宮。</w:t>
      </w:r>
      <w:r w:rsidR="00FE33F9" w:rsidRPr="00FE33F9">
        <w:rPr>
          <w:rFonts w:hint="eastAsia"/>
          <w:u w:val="single"/>
        </w:rPr>
        <w:t>鄭玄</w:t>
      </w:r>
      <w:r w:rsidRPr="001C3E29">
        <w:rPr>
          <w:rFonts w:hint="eastAsia"/>
        </w:rPr>
        <w:t>禮記注曰：填，滿也。</w:t>
      </w:r>
      <w:r w:rsidRPr="001C3E29">
        <w:rPr>
          <w:rFonts w:hint="eastAsia"/>
          <w:b/>
          <w:color w:val="660000"/>
          <w:sz w:val="28"/>
        </w:rPr>
        <w:t>千秋萬歲，</w:t>
      </w:r>
      <w:r w:rsidR="00F355DD">
        <w:rPr>
          <w:rFonts w:hint="eastAsia"/>
          <w:b/>
          <w:color w:val="660000"/>
          <w:sz w:val="28"/>
        </w:rPr>
        <w:t>爲</w:t>
      </w:r>
      <w:r w:rsidRPr="001C3E29">
        <w:rPr>
          <w:rFonts w:hint="eastAsia"/>
          <w:b/>
          <w:color w:val="660000"/>
          <w:sz w:val="28"/>
        </w:rPr>
        <w:t>怨難勝。</w:t>
      </w:r>
      <w:r w:rsidRPr="001C3E29">
        <w:rPr>
          <w:rFonts w:hint="eastAsia"/>
        </w:rPr>
        <w:t>戰國策，楚王謂安陵君曰：寡人萬歲千秋之後，誰與樂此也。</w:t>
      </w:r>
    </w:p>
    <w:p w14:paraId="3E5684BF" w14:textId="2A713D2B" w:rsidR="008F46A3" w:rsidRDefault="008F46A3" w:rsidP="00901ECE">
      <w:pPr>
        <w:ind w:firstLine="561"/>
      </w:pPr>
      <w:r w:rsidRPr="001C3E29">
        <w:rPr>
          <w:rFonts w:hint="eastAsia"/>
          <w:b/>
          <w:color w:val="660000"/>
          <w:sz w:val="28"/>
        </w:rPr>
        <w:lastRenderedPageBreak/>
        <w:t>至如李君降北，名辱身寃，</w:t>
      </w:r>
      <w:r w:rsidR="003E4D6D" w:rsidRPr="003E4D6D">
        <w:rPr>
          <w:rFonts w:hint="eastAsia"/>
          <w:u w:val="wave"/>
        </w:rPr>
        <w:t>漢書</w:t>
      </w:r>
      <w:r w:rsidRPr="001C3E29">
        <w:rPr>
          <w:rFonts w:hint="eastAsia"/>
        </w:rPr>
        <w:t>，武帝天漢二年</w:t>
      </w:r>
      <w:r w:rsidRPr="00C32D98">
        <w:rPr>
          <w:rStyle w:val="a9"/>
        </w:rPr>
        <w:footnoteReference w:id="2285"/>
      </w:r>
      <w:r w:rsidRPr="001C3E29">
        <w:rPr>
          <w:rFonts w:hint="eastAsia"/>
        </w:rPr>
        <w:t>，李陵</w:t>
      </w:r>
      <w:r w:rsidR="00F355DD">
        <w:rPr>
          <w:rFonts w:hint="eastAsia"/>
        </w:rPr>
        <w:t>爲</w:t>
      </w:r>
      <w:r w:rsidRPr="001C3E29">
        <w:rPr>
          <w:rFonts w:hint="eastAsia"/>
        </w:rPr>
        <w:t>騎都尉，領步卒三千，出居延</w:t>
      </w:r>
      <w:r w:rsidRPr="00C32D98">
        <w:rPr>
          <w:rStyle w:val="a9"/>
        </w:rPr>
        <w:footnoteReference w:id="2286"/>
      </w:r>
      <w:r w:rsidRPr="001C3E29">
        <w:rPr>
          <w:rFonts w:hint="eastAsia"/>
        </w:rPr>
        <w:t>，至浚稽山，與</w:t>
      </w:r>
      <w:r w:rsidR="003E4D6D" w:rsidRPr="003E4D6D">
        <w:rPr>
          <w:rFonts w:hint="eastAsia"/>
          <w:u w:val="single"/>
        </w:rPr>
        <w:t>匈奴</w:t>
      </w:r>
      <w:r w:rsidRPr="001C3E29">
        <w:rPr>
          <w:rFonts w:hint="eastAsia"/>
        </w:rPr>
        <w:t>相值，戰敗，弓矢並盡，陵遂降</w:t>
      </w:r>
      <w:r w:rsidRPr="00C32D98">
        <w:rPr>
          <w:rStyle w:val="a9"/>
        </w:rPr>
        <w:footnoteReference w:id="2287"/>
      </w:r>
      <w:r w:rsidRPr="001C3E29">
        <w:rPr>
          <w:rFonts w:hint="eastAsia"/>
        </w:rPr>
        <w:t>。孫卿子曰：功廢而名辱，社稷必危。</w:t>
      </w:r>
      <w:r w:rsidRPr="001C3E29">
        <w:rPr>
          <w:rFonts w:hint="eastAsia"/>
          <w:b/>
          <w:color w:val="660000"/>
          <w:sz w:val="28"/>
        </w:rPr>
        <w:t>拔劍擊柱，</w:t>
      </w:r>
      <w:r w:rsidR="003E4D6D" w:rsidRPr="003E4D6D">
        <w:rPr>
          <w:rFonts w:hint="eastAsia"/>
          <w:u w:val="wave"/>
        </w:rPr>
        <w:t>漢書</w:t>
      </w:r>
      <w:r w:rsidRPr="001C3E29">
        <w:rPr>
          <w:rFonts w:hint="eastAsia"/>
        </w:rPr>
        <w:t>曰：漢高已併天下，尊</w:t>
      </w:r>
      <w:r w:rsidR="00F355DD">
        <w:rPr>
          <w:rFonts w:hint="eastAsia"/>
        </w:rPr>
        <w:t>爲</w:t>
      </w:r>
      <w:r w:rsidRPr="001C3E29">
        <w:rPr>
          <w:rFonts w:hint="eastAsia"/>
        </w:rPr>
        <w:t>皇帝</w:t>
      </w:r>
      <w:r w:rsidRPr="00C32D98">
        <w:rPr>
          <w:rStyle w:val="a9"/>
        </w:rPr>
        <w:footnoteReference w:id="2288"/>
      </w:r>
      <w:r w:rsidRPr="001C3E29">
        <w:rPr>
          <w:rFonts w:hint="eastAsia"/>
        </w:rPr>
        <w:t>。群臣飲，爭功，醉</w:t>
      </w:r>
      <w:r w:rsidRPr="00C32D98">
        <w:rPr>
          <w:rStyle w:val="a9"/>
        </w:rPr>
        <w:footnoteReference w:id="2289"/>
      </w:r>
      <w:r w:rsidRPr="001C3E29">
        <w:rPr>
          <w:rFonts w:hint="eastAsia"/>
        </w:rPr>
        <w:t>，或妄呼，拔劍擊柱。</w:t>
      </w:r>
      <w:r w:rsidRPr="001C3E29">
        <w:rPr>
          <w:rFonts w:hint="eastAsia"/>
          <w:b/>
          <w:color w:val="660000"/>
          <w:sz w:val="28"/>
        </w:rPr>
        <w:t>弔影慚魂。</w:t>
      </w:r>
      <w:r w:rsidRPr="001C3E29">
        <w:rPr>
          <w:rFonts w:hint="eastAsia"/>
        </w:rPr>
        <w:t>曹子建表曰：形影相弔。</w:t>
      </w:r>
      <w:r w:rsidR="000742C0" w:rsidRPr="000742C0">
        <w:rPr>
          <w:rFonts w:hint="eastAsia"/>
          <w:u w:val="wave"/>
        </w:rPr>
        <w:t>晏子春秋</w:t>
      </w:r>
      <w:r w:rsidRPr="001C3E29">
        <w:rPr>
          <w:rFonts w:hint="eastAsia"/>
        </w:rPr>
        <w:t>曰：君子獨寢，不慚於魂。</w:t>
      </w:r>
      <w:r w:rsidRPr="001C3E29">
        <w:rPr>
          <w:rFonts w:hint="eastAsia"/>
          <w:b/>
          <w:color w:val="660000"/>
          <w:sz w:val="28"/>
        </w:rPr>
        <w:t>情往上郡，心留鴈門。</w:t>
      </w:r>
      <w:r w:rsidR="003E4D6D" w:rsidRPr="003E4D6D">
        <w:rPr>
          <w:rFonts w:hint="eastAsia"/>
          <w:u w:val="wave"/>
        </w:rPr>
        <w:t>漢書</w:t>
      </w:r>
      <w:r w:rsidRPr="001C3E29">
        <w:rPr>
          <w:rFonts w:hint="eastAsia"/>
        </w:rPr>
        <w:t>有上郡、鴈門郡，並秦置。</w:t>
      </w:r>
      <w:r w:rsidRPr="001C3E29">
        <w:rPr>
          <w:rFonts w:hint="eastAsia"/>
          <w:b/>
          <w:color w:val="660000"/>
          <w:sz w:val="28"/>
        </w:rPr>
        <w:t>裂帛繫書，誓還漢恩。</w:t>
      </w:r>
      <w:r w:rsidR="003E4D6D" w:rsidRPr="003E4D6D">
        <w:rPr>
          <w:rFonts w:hint="eastAsia"/>
          <w:u w:val="wave"/>
        </w:rPr>
        <w:t>漢書</w:t>
      </w:r>
      <w:r w:rsidRPr="001C3E29">
        <w:rPr>
          <w:rFonts w:hint="eastAsia"/>
        </w:rPr>
        <w:t>曰：常惠教漢使者，謂單于言天子射上林中，得鴈，足有係帛書，蘇武等在某澤中。李陵書曰：欲如前書之言，報恩於國主耳。</w:t>
      </w:r>
      <w:r w:rsidRPr="001C3E29">
        <w:rPr>
          <w:rFonts w:hint="eastAsia"/>
          <w:b/>
          <w:color w:val="660000"/>
          <w:sz w:val="28"/>
        </w:rPr>
        <w:t>朝露溘至，握手何言？</w:t>
      </w:r>
      <w:r w:rsidR="003E4D6D" w:rsidRPr="003E4D6D">
        <w:rPr>
          <w:rFonts w:hint="eastAsia"/>
          <w:u w:val="wave"/>
        </w:rPr>
        <w:t>漢書</w:t>
      </w:r>
      <w:r w:rsidRPr="001C3E29">
        <w:rPr>
          <w:rFonts w:hint="eastAsia"/>
        </w:rPr>
        <w:t>，李陵謂蘇武曰：人生如朝露，何久自苦如此。</w:t>
      </w:r>
      <w:r w:rsidR="000742C0" w:rsidRPr="000742C0">
        <w:rPr>
          <w:rFonts w:hint="eastAsia"/>
          <w:u w:val="wave"/>
        </w:rPr>
        <w:t>楚辭</w:t>
      </w:r>
      <w:r w:rsidRPr="001C3E29">
        <w:rPr>
          <w:rFonts w:hint="eastAsia"/>
        </w:rPr>
        <w:t>曰：寧溘死以流亡。</w:t>
      </w:r>
      <w:r w:rsidR="003F10DC" w:rsidRPr="003F10DC">
        <w:rPr>
          <w:rFonts w:hint="eastAsia"/>
          <w:u w:val="single"/>
        </w:rPr>
        <w:t>王逸</w:t>
      </w:r>
      <w:r w:rsidRPr="001C3E29">
        <w:rPr>
          <w:rFonts w:hint="eastAsia"/>
        </w:rPr>
        <w:t>曰：溘，奄也。</w:t>
      </w:r>
      <w:r w:rsidR="003E4D6D" w:rsidRPr="003E4D6D">
        <w:rPr>
          <w:rFonts w:hint="eastAsia"/>
          <w:u w:val="wave"/>
        </w:rPr>
        <w:t>史記</w:t>
      </w:r>
      <w:r w:rsidRPr="001C3E29">
        <w:rPr>
          <w:rFonts w:hint="eastAsia"/>
        </w:rPr>
        <w:t>，繆賢曰：燕王私握臣手曰，願結交。潘岳邢夫人誄曰：臨命相決，交腕握手。</w:t>
      </w:r>
      <w:r w:rsidRPr="001C3E29">
        <w:rPr>
          <w:rFonts w:hint="eastAsia"/>
          <w:b/>
          <w:color w:val="660000"/>
          <w:sz w:val="28"/>
        </w:rPr>
        <w:t>若夫明妃去時，仰天太息。</w:t>
      </w:r>
      <w:r w:rsidR="003E4D6D" w:rsidRPr="003E4D6D">
        <w:rPr>
          <w:rFonts w:hint="eastAsia"/>
          <w:u w:val="wave"/>
        </w:rPr>
        <w:t>漢書</w:t>
      </w:r>
      <w:r w:rsidRPr="001C3E29">
        <w:rPr>
          <w:rFonts w:hint="eastAsia"/>
        </w:rPr>
        <w:t>，元帝竟寧元年春正月，呼韓邪單于來朝，詔掖庭王廧</w:t>
      </w:r>
      <w:r w:rsidR="00F355DD">
        <w:rPr>
          <w:rFonts w:hint="eastAsia"/>
        </w:rPr>
        <w:t>爲</w:t>
      </w:r>
      <w:r w:rsidRPr="001C3E29">
        <w:rPr>
          <w:rFonts w:hint="eastAsia"/>
        </w:rPr>
        <w:t>閼氏。</w:t>
      </w:r>
      <w:r w:rsidR="003E4D6D" w:rsidRPr="003E4D6D">
        <w:rPr>
          <w:rFonts w:hint="eastAsia"/>
          <w:u w:val="single"/>
        </w:rPr>
        <w:t>應劭</w:t>
      </w:r>
      <w:r w:rsidRPr="001C3E29">
        <w:rPr>
          <w:rFonts w:hint="eastAsia"/>
        </w:rPr>
        <w:t>曰：王廧，王氏之女，名廧，字昭君。文穎曰：本南郡人也</w:t>
      </w:r>
      <w:r w:rsidRPr="00C32D98">
        <w:rPr>
          <w:rStyle w:val="a9"/>
        </w:rPr>
        <w:footnoteReference w:id="2290"/>
      </w:r>
      <w:r w:rsidRPr="001C3E29">
        <w:rPr>
          <w:rFonts w:hint="eastAsia"/>
        </w:rPr>
        <w:t>。琴操曰：王昭君者，齊國王襄女也。年十七，獻元帝。會單于遣使請一女子，帝謂後宮，欲至單于者起，昭君喟然而嘆，越席而起，乃賜單于。石崇曰：王明君本</w:t>
      </w:r>
      <w:r w:rsidR="00F355DD">
        <w:rPr>
          <w:rFonts w:hint="eastAsia"/>
        </w:rPr>
        <w:t>爲</w:t>
      </w:r>
      <w:r w:rsidRPr="001C3E29">
        <w:rPr>
          <w:rFonts w:hint="eastAsia"/>
        </w:rPr>
        <w:t>王昭君，以觸文帝諱改之。戰國策曰：樊於期仰天太息流涕。</w:t>
      </w:r>
      <w:r w:rsidRPr="001C3E29">
        <w:rPr>
          <w:rFonts w:hint="eastAsia"/>
          <w:b/>
          <w:color w:val="660000"/>
          <w:sz w:val="28"/>
        </w:rPr>
        <w:t>紫臺稍遠，關山無極。</w:t>
      </w:r>
      <w:r w:rsidRPr="001C3E29">
        <w:rPr>
          <w:rFonts w:hint="eastAsia"/>
        </w:rPr>
        <w:t>紫臺，猶紫宮也。古樂府相和歌有度關山曲。</w:t>
      </w:r>
      <w:r w:rsidRPr="001C3E29">
        <w:rPr>
          <w:rFonts w:hint="eastAsia"/>
          <w:b/>
          <w:color w:val="660000"/>
          <w:sz w:val="28"/>
        </w:rPr>
        <w:t>搖風忽起，白日西匿。</w:t>
      </w:r>
      <w:r w:rsidRPr="00391827">
        <w:rPr>
          <w:rFonts w:hint="eastAsia"/>
        </w:rPr>
        <w:t>爾雅曰：</w:t>
      </w:r>
      <w:r>
        <w:rPr>
          <w:rFonts w:hint="eastAsia"/>
        </w:rPr>
        <w:t>𩖬</w:t>
      </w:r>
      <w:r w:rsidRPr="00391827">
        <w:rPr>
          <w:rFonts w:hint="eastAsia"/>
        </w:rPr>
        <w:t>颻謂之飆。</w:t>
      </w:r>
      <w:r>
        <w:rPr>
          <w:rFonts w:hint="eastAsia"/>
        </w:rPr>
        <w:t>𩖬</w:t>
      </w:r>
      <w:r w:rsidRPr="00391827">
        <w:rPr>
          <w:rFonts w:hint="eastAsia"/>
        </w:rPr>
        <w:t>，音扶。颻與搖同。登樓賦曰：白日忽其西匿。潘岳寡婦賦曰：日杳杳而西匿。</w:t>
      </w:r>
      <w:r w:rsidRPr="001C3E29">
        <w:rPr>
          <w:rFonts w:hint="eastAsia"/>
          <w:b/>
          <w:color w:val="660000"/>
          <w:sz w:val="28"/>
        </w:rPr>
        <w:t>隴鴈少</w:t>
      </w:r>
      <w:r w:rsidRPr="001C3E29">
        <w:rPr>
          <w:rFonts w:hint="eastAsia"/>
          <w:b/>
          <w:color w:val="660000"/>
          <w:sz w:val="28"/>
        </w:rPr>
        <w:lastRenderedPageBreak/>
        <w:t>飛，代雲寡色</w:t>
      </w:r>
      <w:r w:rsidRPr="00C32D98">
        <w:rPr>
          <w:rStyle w:val="a9"/>
        </w:rPr>
        <w:footnoteReference w:id="2291"/>
      </w:r>
      <w:r w:rsidRPr="001C3E29">
        <w:rPr>
          <w:rFonts w:hint="eastAsia"/>
          <w:b/>
          <w:color w:val="660000"/>
          <w:sz w:val="28"/>
        </w:rPr>
        <w:t>。</w:t>
      </w:r>
      <w:r w:rsidR="003E4D6D" w:rsidRPr="003E4D6D">
        <w:rPr>
          <w:rFonts w:hint="eastAsia"/>
          <w:u w:val="wave"/>
        </w:rPr>
        <w:t>漢書</w:t>
      </w:r>
      <w:r w:rsidRPr="001C3E29">
        <w:rPr>
          <w:rFonts w:hint="eastAsia"/>
        </w:rPr>
        <w:t>曰：凡望雲氣，勃碣、海代之間，氣皆黑。</w:t>
      </w:r>
      <w:r w:rsidRPr="001C3E29">
        <w:rPr>
          <w:rFonts w:hint="eastAsia"/>
          <w:b/>
          <w:color w:val="660000"/>
          <w:sz w:val="28"/>
        </w:rPr>
        <w:t>望君王兮何期，終蕪絕兮異域。</w:t>
      </w:r>
      <w:r w:rsidRPr="001C3E29">
        <w:rPr>
          <w:rFonts w:hint="eastAsia"/>
        </w:rPr>
        <w:t>鬻子曰：君王欲緣五常之道而不失，則可以長矣。李陵書曰：生</w:t>
      </w:r>
      <w:r w:rsidR="00F355DD">
        <w:rPr>
          <w:rFonts w:hint="eastAsia"/>
        </w:rPr>
        <w:t>爲</w:t>
      </w:r>
      <w:r w:rsidRPr="001C3E29">
        <w:rPr>
          <w:rFonts w:hint="eastAsia"/>
        </w:rPr>
        <w:t>異域之人。</w:t>
      </w:r>
    </w:p>
    <w:p w14:paraId="182F7000" w14:textId="4111C269" w:rsidR="008F46A3" w:rsidRDefault="008F46A3" w:rsidP="00901ECE">
      <w:pPr>
        <w:ind w:firstLine="561"/>
      </w:pPr>
      <w:r w:rsidRPr="001C3E29">
        <w:rPr>
          <w:rFonts w:hint="eastAsia"/>
          <w:b/>
          <w:color w:val="660000"/>
          <w:sz w:val="28"/>
        </w:rPr>
        <w:t>至乃敬通見抵，罷歸田里。</w:t>
      </w:r>
      <w:r w:rsidRPr="001C3E29">
        <w:rPr>
          <w:rFonts w:hint="eastAsia"/>
        </w:rPr>
        <w:t>東觀漢記曰：馮衍，字敬通，明帝以衍才過其實，抑而不用。</w:t>
      </w:r>
      <w:r w:rsidR="003E4D6D" w:rsidRPr="003E4D6D">
        <w:rPr>
          <w:rFonts w:hint="eastAsia"/>
          <w:u w:val="wave"/>
        </w:rPr>
        <w:t>漢書</w:t>
      </w:r>
      <w:r w:rsidRPr="001C3E29">
        <w:rPr>
          <w:rFonts w:hint="eastAsia"/>
        </w:rPr>
        <w:t>曰：高后怨趙堯，乃抵堯罪。馮衍說陰就書曰：衍冀先事自歸，上書報歸田里。</w:t>
      </w:r>
      <w:r w:rsidR="003E4D6D" w:rsidRPr="003E4D6D">
        <w:rPr>
          <w:rFonts w:hint="eastAsia"/>
          <w:u w:val="wave"/>
        </w:rPr>
        <w:t>漢書</w:t>
      </w:r>
      <w:r w:rsidRPr="001C3E29">
        <w:rPr>
          <w:rFonts w:hint="eastAsia"/>
        </w:rPr>
        <w:t>曰：時多上書言便宜，輒下蕭望之問狀，下者或罷歸田里。</w:t>
      </w:r>
      <w:r w:rsidRPr="001C3E29">
        <w:rPr>
          <w:rFonts w:hint="eastAsia"/>
          <w:b/>
          <w:color w:val="660000"/>
          <w:sz w:val="28"/>
        </w:rPr>
        <w:t>閉關卻掃，塞門不仕。</w:t>
      </w:r>
      <w:r w:rsidRPr="001C3E29">
        <w:rPr>
          <w:rFonts w:hint="eastAsia"/>
        </w:rPr>
        <w:t>司馬彪續</w:t>
      </w:r>
      <w:r w:rsidR="003E4D6D" w:rsidRPr="003E4D6D">
        <w:rPr>
          <w:rFonts w:hint="eastAsia"/>
          <w:u w:val="wave"/>
        </w:rPr>
        <w:t>漢書</w:t>
      </w:r>
      <w:r w:rsidRPr="001C3E29">
        <w:rPr>
          <w:rFonts w:hint="eastAsia"/>
        </w:rPr>
        <w:t>曰：趙壹閉關卻掃，非德不交。吳志曰：張昭稱疾不朝，孫權恨之，土塞其門。</w:t>
      </w:r>
      <w:r w:rsidRPr="001C3E29">
        <w:rPr>
          <w:rFonts w:hint="eastAsia"/>
          <w:b/>
          <w:color w:val="660000"/>
          <w:sz w:val="28"/>
        </w:rPr>
        <w:t>左對孺人，顧弄稚子。</w:t>
      </w:r>
      <w:r w:rsidRPr="001C3E29">
        <w:rPr>
          <w:rFonts w:hint="eastAsia"/>
        </w:rPr>
        <w:t>禮記曰：天子之𡚱曰后，大夫妻曰孺人。稚子，見寡婦賦。</w:t>
      </w:r>
      <w:r w:rsidRPr="001C3E29">
        <w:rPr>
          <w:rFonts w:hint="eastAsia"/>
          <w:b/>
          <w:color w:val="660000"/>
          <w:sz w:val="28"/>
        </w:rPr>
        <w:t>脫略公卿，跌宕文史。</w:t>
      </w:r>
      <w:r w:rsidRPr="001C3E29">
        <w:rPr>
          <w:rFonts w:hint="eastAsia"/>
        </w:rPr>
        <w:t>杜預左氏傳注曰：脫，易也。</w:t>
      </w:r>
      <w:r w:rsidR="003F10DC" w:rsidRPr="003F10DC">
        <w:rPr>
          <w:rFonts w:hint="eastAsia"/>
          <w:u w:val="single"/>
        </w:rPr>
        <w:t>賈逵</w:t>
      </w:r>
      <w:r w:rsidR="000742C0" w:rsidRPr="000742C0">
        <w:rPr>
          <w:rFonts w:hint="eastAsia"/>
          <w:u w:val="wave"/>
        </w:rPr>
        <w:t>國語</w:t>
      </w:r>
      <w:r w:rsidRPr="001C3E29">
        <w:rPr>
          <w:rFonts w:hint="eastAsia"/>
        </w:rPr>
        <w:t>注曰：略，簡也。</w:t>
      </w:r>
      <w:r w:rsidR="003F10DC" w:rsidRPr="003F10DC">
        <w:rPr>
          <w:rFonts w:hint="eastAsia"/>
          <w:u w:val="single"/>
        </w:rPr>
        <w:t>楊雄</w:t>
      </w:r>
      <w:r w:rsidRPr="001C3E29">
        <w:rPr>
          <w:rFonts w:hint="eastAsia"/>
        </w:rPr>
        <w:t>自敘曰：雄</w:t>
      </w:r>
      <w:r w:rsidR="00F355DD">
        <w:rPr>
          <w:rFonts w:hint="eastAsia"/>
        </w:rPr>
        <w:t>爲</w:t>
      </w:r>
      <w:r w:rsidRPr="001C3E29">
        <w:rPr>
          <w:rFonts w:hint="eastAsia"/>
        </w:rPr>
        <w:t>人跌宕。</w:t>
      </w:r>
      <w:r w:rsidRPr="001C3E29">
        <w:rPr>
          <w:rFonts w:hint="eastAsia"/>
          <w:b/>
          <w:color w:val="660000"/>
          <w:sz w:val="28"/>
        </w:rPr>
        <w:t>齎志沒地，長懷無已。</w:t>
      </w:r>
      <w:r w:rsidRPr="001C3E29">
        <w:rPr>
          <w:rFonts w:hint="eastAsia"/>
        </w:rPr>
        <w:t>馮衍說陰就書曰：懷抱不報，齎恨入冥。鸚鵡賦曰：眷西路而長懷。</w:t>
      </w:r>
      <w:r w:rsidR="003F10DC" w:rsidRPr="003F10DC">
        <w:rPr>
          <w:rFonts w:hint="eastAsia"/>
          <w:u w:val="single"/>
        </w:rPr>
        <w:t>毛萇</w:t>
      </w:r>
      <w:r w:rsidRPr="001C3E29">
        <w:rPr>
          <w:rFonts w:hint="eastAsia"/>
        </w:rPr>
        <w:t>詩傳曰：懷，思也。</w:t>
      </w:r>
      <w:r w:rsidRPr="001C3E29">
        <w:rPr>
          <w:rFonts w:hint="eastAsia"/>
          <w:b/>
          <w:color w:val="660000"/>
          <w:sz w:val="28"/>
        </w:rPr>
        <w:t>及夫中散下獄，神氣激揚。</w:t>
      </w:r>
      <w:r w:rsidRPr="001C3E29">
        <w:rPr>
          <w:rFonts w:hint="eastAsia"/>
        </w:rPr>
        <w:t>臧榮緒晉書曰：嵇康拜中散大夫，東平呂安家事繫獄，亹閱之始</w:t>
      </w:r>
      <w:r w:rsidRPr="00C32D98">
        <w:rPr>
          <w:rStyle w:val="a9"/>
        </w:rPr>
        <w:footnoteReference w:id="2292"/>
      </w:r>
      <w:r w:rsidRPr="001C3E29">
        <w:rPr>
          <w:rFonts w:hint="eastAsia"/>
        </w:rPr>
        <w:t>，安嘗以語康，辭相證引，遂復收康。王隱晉書曰：嵇康妻，魏武帝孫穆王林女也</w:t>
      </w:r>
      <w:r w:rsidRPr="00C32D98">
        <w:rPr>
          <w:rStyle w:val="a9"/>
        </w:rPr>
        <w:footnoteReference w:id="2293"/>
      </w:r>
      <w:r w:rsidRPr="001C3E29">
        <w:rPr>
          <w:rFonts w:hint="eastAsia"/>
        </w:rPr>
        <w:t>。淮南子曰：古之人神氣不蕩乎外。</w:t>
      </w:r>
      <w:r w:rsidR="003E4D6D" w:rsidRPr="003E4D6D">
        <w:rPr>
          <w:rFonts w:hint="eastAsia"/>
          <w:u w:val="wave"/>
        </w:rPr>
        <w:t>漢書</w:t>
      </w:r>
      <w:r w:rsidRPr="001C3E29">
        <w:rPr>
          <w:rFonts w:hint="eastAsia"/>
        </w:rPr>
        <w:t>，谷永上疏曰：贊命之臣，靡不激揚。</w:t>
      </w:r>
      <w:r w:rsidRPr="001C3E29">
        <w:rPr>
          <w:rFonts w:hint="eastAsia"/>
          <w:b/>
          <w:color w:val="660000"/>
          <w:sz w:val="28"/>
        </w:rPr>
        <w:t>濁醪夕引，素琴晨張。</w:t>
      </w:r>
      <w:r w:rsidRPr="001C3E29">
        <w:rPr>
          <w:rFonts w:hint="eastAsia"/>
        </w:rPr>
        <w:t>嵇康與山巨源書曰：濁醪一盃，彈琴一曲。又贈秀才詩曰：習習谷風，吹我素琴。</w:t>
      </w:r>
      <w:r w:rsidRPr="001C3E29">
        <w:rPr>
          <w:rFonts w:hint="eastAsia"/>
          <w:b/>
          <w:color w:val="660000"/>
          <w:sz w:val="28"/>
        </w:rPr>
        <w:t>秋日蕭索，浮雲無光。</w:t>
      </w:r>
      <w:r w:rsidR="00FE33F9" w:rsidRPr="00FE33F9">
        <w:rPr>
          <w:rFonts w:hint="eastAsia"/>
          <w:u w:val="single"/>
        </w:rPr>
        <w:t>鄭玄</w:t>
      </w:r>
      <w:r w:rsidRPr="001C3E29">
        <w:rPr>
          <w:rFonts w:hint="eastAsia"/>
        </w:rPr>
        <w:t>禮記注曰：索，散也。</w:t>
      </w:r>
      <w:r w:rsidRPr="001C3E29">
        <w:rPr>
          <w:rFonts w:hint="eastAsia"/>
          <w:b/>
          <w:color w:val="660000"/>
          <w:sz w:val="28"/>
        </w:rPr>
        <w:t>鬱青霞之奇意，入脩夜之不暘。</w:t>
      </w:r>
      <w:r w:rsidRPr="001C3E29">
        <w:rPr>
          <w:rFonts w:hint="eastAsia"/>
        </w:rPr>
        <w:t>青霞奇意，志言高也。曹毗臨園賦曰：青霞曳於前阿，素籟流於森管。</w:t>
      </w:r>
      <w:r w:rsidR="003E4D6D" w:rsidRPr="003E4D6D">
        <w:rPr>
          <w:rFonts w:hint="eastAsia"/>
          <w:u w:val="wave"/>
        </w:rPr>
        <w:t>漢書</w:t>
      </w:r>
      <w:r w:rsidRPr="001C3E29">
        <w:rPr>
          <w:rFonts w:hint="eastAsia"/>
        </w:rPr>
        <w:t>，武帝李夫人賦曰：釋輿馬於山椒，奄脩夜之不暘。張衡司徒呂公誄曰：玄室冥冥，脩夜彌長</w:t>
      </w:r>
      <w:r w:rsidRPr="00C32D98">
        <w:rPr>
          <w:rStyle w:val="a9"/>
        </w:rPr>
        <w:footnoteReference w:id="2294"/>
      </w:r>
      <w:r w:rsidRPr="001C3E29">
        <w:rPr>
          <w:rFonts w:hint="eastAsia"/>
        </w:rPr>
        <w:t>。</w:t>
      </w:r>
      <w:r w:rsidR="00FE33F9" w:rsidRPr="00FE33F9">
        <w:rPr>
          <w:rFonts w:hint="eastAsia"/>
          <w:u w:val="single"/>
        </w:rPr>
        <w:t>孔安國</w:t>
      </w:r>
      <w:r w:rsidR="000742C0" w:rsidRPr="000742C0">
        <w:rPr>
          <w:rFonts w:hint="eastAsia"/>
          <w:u w:val="wave"/>
        </w:rPr>
        <w:t>尙書</w:t>
      </w:r>
      <w:r w:rsidRPr="001C3E29">
        <w:rPr>
          <w:rFonts w:hint="eastAsia"/>
        </w:rPr>
        <w:t>傳曰：暘，明也，音陽。</w:t>
      </w:r>
    </w:p>
    <w:p w14:paraId="6EE876F4" w14:textId="16E0E0A7" w:rsidR="008F46A3" w:rsidRDefault="008F46A3" w:rsidP="00901ECE">
      <w:pPr>
        <w:ind w:firstLine="561"/>
      </w:pPr>
      <w:r w:rsidRPr="001C3E29">
        <w:rPr>
          <w:rFonts w:hint="eastAsia"/>
          <w:b/>
          <w:color w:val="660000"/>
          <w:sz w:val="28"/>
        </w:rPr>
        <w:lastRenderedPageBreak/>
        <w:t>或有孤臣危涕，孽子墜心。</w:t>
      </w:r>
      <w:r w:rsidRPr="001C3E29">
        <w:rPr>
          <w:rFonts w:hint="eastAsia"/>
        </w:rPr>
        <w:t>孟子曰：孤臣孽子，其操心也危，其慮患也深。登樓賦曰：涕橫墜而弗禁。字林曰：孽子，庶子也</w:t>
      </w:r>
      <w:r w:rsidRPr="00C32D98">
        <w:rPr>
          <w:rStyle w:val="a9"/>
        </w:rPr>
        <w:footnoteReference w:id="2295"/>
      </w:r>
      <w:r w:rsidRPr="001C3E29">
        <w:rPr>
          <w:rFonts w:hint="eastAsia"/>
        </w:rPr>
        <w:t>。然心當云危，涕當云墜。江氏愛奇，故互文以見義。</w:t>
      </w:r>
      <w:r w:rsidRPr="001C3E29">
        <w:rPr>
          <w:rFonts w:hint="eastAsia"/>
          <w:b/>
          <w:color w:val="660000"/>
          <w:sz w:val="28"/>
        </w:rPr>
        <w:t>遷客海上，流戍隴陰。</w:t>
      </w:r>
      <w:r w:rsidR="003E4D6D" w:rsidRPr="003E4D6D">
        <w:rPr>
          <w:rFonts w:hint="eastAsia"/>
          <w:u w:val="wave"/>
        </w:rPr>
        <w:t>漢書</w:t>
      </w:r>
      <w:r w:rsidRPr="001C3E29">
        <w:rPr>
          <w:rFonts w:hint="eastAsia"/>
        </w:rPr>
        <w:t>曰：</w:t>
      </w:r>
      <w:r w:rsidR="003E4D6D" w:rsidRPr="003E4D6D">
        <w:rPr>
          <w:rFonts w:hint="eastAsia"/>
          <w:u w:val="single"/>
        </w:rPr>
        <w:t>匈奴</w:t>
      </w:r>
      <w:r w:rsidRPr="001C3E29">
        <w:rPr>
          <w:rFonts w:hint="eastAsia"/>
        </w:rPr>
        <w:t>乃徙蘇武北海上無人處，使牧羝羊。</w:t>
      </w:r>
      <w:r w:rsidR="003E4D6D" w:rsidRPr="003E4D6D">
        <w:rPr>
          <w:rFonts w:hint="eastAsia"/>
          <w:u w:val="wave"/>
        </w:rPr>
        <w:t>史記</w:t>
      </w:r>
      <w:r w:rsidRPr="001C3E29">
        <w:rPr>
          <w:rFonts w:hint="eastAsia"/>
        </w:rPr>
        <w:t>曰：婁敬，齊人也，戍隴西。</w:t>
      </w:r>
      <w:r w:rsidRPr="001C3E29">
        <w:rPr>
          <w:rFonts w:hint="eastAsia"/>
          <w:b/>
          <w:color w:val="660000"/>
          <w:sz w:val="28"/>
        </w:rPr>
        <w:t>此人但聞悲風汩起，血下霑衿。</w:t>
      </w:r>
      <w:r w:rsidRPr="001C3E29">
        <w:rPr>
          <w:rFonts w:hint="eastAsia"/>
        </w:rPr>
        <w:t>琴道，雍門周說</w:t>
      </w:r>
      <w:r w:rsidR="003F10DC" w:rsidRPr="003F10DC">
        <w:rPr>
          <w:rFonts w:hint="eastAsia"/>
          <w:u w:val="single"/>
        </w:rPr>
        <w:t>孟嘗君</w:t>
      </w:r>
      <w:r w:rsidRPr="001C3E29">
        <w:rPr>
          <w:rFonts w:hint="eastAsia"/>
        </w:rPr>
        <w:t>曰：幼無父母，壯無妻子，若此人者，但聞秋風鳴條，則傷心矣。</w:t>
      </w:r>
      <w:r w:rsidR="000742C0" w:rsidRPr="000742C0">
        <w:rPr>
          <w:rFonts w:hint="eastAsia"/>
          <w:u w:val="wave"/>
        </w:rPr>
        <w:t>毛詩</w:t>
      </w:r>
      <w:r w:rsidRPr="001C3E29">
        <w:rPr>
          <w:rFonts w:hint="eastAsia"/>
        </w:rPr>
        <w:t>曰：鼠思泣血。尸子曰：曾子每讀喪禮，泣下霑衿。</w:t>
      </w:r>
      <w:r w:rsidRPr="001C3E29">
        <w:rPr>
          <w:rFonts w:hint="eastAsia"/>
          <w:b/>
          <w:color w:val="660000"/>
          <w:sz w:val="28"/>
        </w:rPr>
        <w:t>亦復含酸茹歎，銷落湮沈。</w:t>
      </w:r>
      <w:r w:rsidRPr="001C3E29">
        <w:rPr>
          <w:rFonts w:hint="eastAsia"/>
        </w:rPr>
        <w:t>廣雅曰：茹，食也。又曰：湮，沒也。銷，猶散也。</w:t>
      </w:r>
      <w:r w:rsidRPr="001C3E29">
        <w:rPr>
          <w:rFonts w:hint="eastAsia"/>
          <w:b/>
          <w:color w:val="660000"/>
          <w:sz w:val="28"/>
        </w:rPr>
        <w:t>若迺騎疊跡，車屯軌，</w:t>
      </w:r>
      <w:r w:rsidRPr="001C3E29">
        <w:rPr>
          <w:rFonts w:hint="eastAsia"/>
        </w:rPr>
        <w:t>此言榮貴之子，車騎之多也。吳都賦曰：躍馬疊跡。</w:t>
      </w:r>
      <w:r w:rsidR="000742C0" w:rsidRPr="000742C0">
        <w:rPr>
          <w:rFonts w:hint="eastAsia"/>
          <w:u w:val="wave"/>
        </w:rPr>
        <w:t>楚辭</w:t>
      </w:r>
      <w:r w:rsidRPr="001C3E29">
        <w:rPr>
          <w:rFonts w:hint="eastAsia"/>
        </w:rPr>
        <w:t>曰：屯余車其千乘。</w:t>
      </w:r>
      <w:r w:rsidR="003F10DC" w:rsidRPr="003F10DC">
        <w:rPr>
          <w:rFonts w:hint="eastAsia"/>
          <w:u w:val="single"/>
        </w:rPr>
        <w:t>王逸</w:t>
      </w:r>
      <w:r w:rsidRPr="001C3E29">
        <w:rPr>
          <w:rFonts w:hint="eastAsia"/>
        </w:rPr>
        <w:t>曰：屯，陳也。</w:t>
      </w:r>
      <w:r w:rsidRPr="001C3E29">
        <w:rPr>
          <w:rFonts w:hint="eastAsia"/>
          <w:b/>
          <w:color w:val="660000"/>
          <w:sz w:val="28"/>
        </w:rPr>
        <w:t>黃塵帀地，歌吹四起。</w:t>
      </w:r>
      <w:r w:rsidRPr="001C3E29">
        <w:rPr>
          <w:rFonts w:hint="eastAsia"/>
        </w:rPr>
        <w:t>山陽公載記曰：賈詡鳴鼓雷震，黃塵蔽天。李陵書曰：邊聲四起。</w:t>
      </w:r>
      <w:r w:rsidRPr="001C3E29">
        <w:rPr>
          <w:rFonts w:hint="eastAsia"/>
          <w:b/>
          <w:color w:val="660000"/>
          <w:sz w:val="28"/>
        </w:rPr>
        <w:t>無不煙斷火絕，閉骨泉裏。</w:t>
      </w:r>
      <w:r w:rsidRPr="001C3E29">
        <w:rPr>
          <w:rFonts w:hint="eastAsia"/>
        </w:rPr>
        <w:t>煙斷火絕，喻人之死也。王充論衡曰：人之死也，猶火之滅。火滅而耀不照，人死而智不慧。</w:t>
      </w:r>
    </w:p>
    <w:p w14:paraId="67286F5E" w14:textId="6E2096DB" w:rsidR="008F46A3" w:rsidRDefault="008F46A3" w:rsidP="00901ECE">
      <w:pPr>
        <w:ind w:firstLine="561"/>
      </w:pPr>
      <w:r w:rsidRPr="001C3E29">
        <w:rPr>
          <w:rFonts w:hint="eastAsia"/>
          <w:b/>
          <w:color w:val="660000"/>
          <w:sz w:val="28"/>
        </w:rPr>
        <w:t>已矣哉！</w:t>
      </w:r>
      <w:r w:rsidR="00FE33F9" w:rsidRPr="00FE33F9">
        <w:rPr>
          <w:rFonts w:hint="eastAsia"/>
          <w:u w:val="single"/>
        </w:rPr>
        <w:t>孔安國</w:t>
      </w:r>
      <w:r w:rsidR="000742C0" w:rsidRPr="000742C0">
        <w:rPr>
          <w:rFonts w:hint="eastAsia"/>
          <w:u w:val="wave"/>
        </w:rPr>
        <w:t>尙書</w:t>
      </w:r>
      <w:r w:rsidRPr="001C3E29">
        <w:rPr>
          <w:rFonts w:hint="eastAsia"/>
        </w:rPr>
        <w:t>傳曰：已，發端歎辭。</w:t>
      </w:r>
      <w:r w:rsidRPr="001C3E29">
        <w:rPr>
          <w:rFonts w:hint="eastAsia"/>
          <w:b/>
          <w:color w:val="660000"/>
          <w:sz w:val="28"/>
        </w:rPr>
        <w:t>春草暮兮秋風驚，秋風罷兮春草生。綺羅畢兮池館盡，琴瑟滅兮丘壟平。</w:t>
      </w:r>
      <w:r w:rsidRPr="001C3E29">
        <w:rPr>
          <w:rFonts w:hint="eastAsia"/>
        </w:rPr>
        <w:t>琴道，雍門周曰：高臺</w:t>
      </w:r>
      <w:r w:rsidR="00820F0B">
        <w:rPr>
          <w:rFonts w:hint="eastAsia"/>
        </w:rPr>
        <w:t>旣</w:t>
      </w:r>
      <w:r w:rsidRPr="001C3E29">
        <w:rPr>
          <w:rFonts w:hint="eastAsia"/>
        </w:rPr>
        <w:t>已傾，曲池又已平。墳墓生荊棘，狐兔穴其中。</w:t>
      </w:r>
      <w:r w:rsidRPr="001C3E29">
        <w:rPr>
          <w:rFonts w:hint="eastAsia"/>
          <w:b/>
          <w:color w:val="660000"/>
          <w:sz w:val="28"/>
        </w:rPr>
        <w:t>自古皆有死，莫不飲恨而吞聲。</w:t>
      </w:r>
      <w:r w:rsidR="003E4D6D" w:rsidRPr="003E4D6D">
        <w:rPr>
          <w:rFonts w:hint="eastAsia"/>
          <w:u w:val="wave"/>
        </w:rPr>
        <w:t>論語</w:t>
      </w:r>
      <w:r w:rsidRPr="001C3E29">
        <w:rPr>
          <w:rFonts w:hint="eastAsia"/>
        </w:rPr>
        <w:t>，子曰：自古皆有死。穆天子傳，七萃之士曰：古有死生</w:t>
      </w:r>
      <w:r w:rsidRPr="00C32D98">
        <w:rPr>
          <w:rStyle w:val="a9"/>
        </w:rPr>
        <w:footnoteReference w:id="2296"/>
      </w:r>
      <w:r w:rsidRPr="001C3E29">
        <w:rPr>
          <w:rFonts w:hint="eastAsia"/>
        </w:rPr>
        <w:t>。張奐與崔元始書曰：</w:t>
      </w:r>
      <w:r w:rsidR="003E4D6D" w:rsidRPr="003E4D6D">
        <w:rPr>
          <w:rFonts w:hint="eastAsia"/>
          <w:u w:val="single"/>
        </w:rPr>
        <w:t>匈奴</w:t>
      </w:r>
      <w:r w:rsidRPr="001C3E29">
        <w:rPr>
          <w:rFonts w:hint="eastAsia"/>
        </w:rPr>
        <w:t>若非其罪，何肯吞聲。</w:t>
      </w:r>
    </w:p>
    <w:p w14:paraId="15454563" w14:textId="77777777" w:rsidR="008F46A3" w:rsidRPr="007D506F" w:rsidRDefault="008F46A3" w:rsidP="007D506F">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t>別賦</w:t>
      </w:r>
    </w:p>
    <w:p w14:paraId="1D83B172" w14:textId="77777777" w:rsidR="008F46A3" w:rsidRPr="00D53CE9" w:rsidRDefault="008F46A3" w:rsidP="00901ECE">
      <w:pPr>
        <w:ind w:firstLine="560"/>
        <w:rPr>
          <w:rFonts w:ascii="楷体" w:eastAsia="楷体" w:hAnsi="楷体"/>
          <w:sz w:val="28"/>
          <w:u w:val="single"/>
        </w:rPr>
      </w:pPr>
      <w:r w:rsidRPr="00D53CE9">
        <w:rPr>
          <w:rFonts w:ascii="楷体" w:eastAsia="楷体" w:hAnsi="楷体" w:hint="eastAsia"/>
          <w:color w:val="660000"/>
          <w:sz w:val="28"/>
          <w:u w:val="single"/>
        </w:rPr>
        <w:t>江文通</w:t>
      </w:r>
    </w:p>
    <w:p w14:paraId="603B2B05" w14:textId="38EC34CB" w:rsidR="008F46A3" w:rsidRDefault="008F46A3" w:rsidP="00901ECE">
      <w:pPr>
        <w:ind w:firstLine="561"/>
      </w:pPr>
      <w:r w:rsidRPr="001C3E29">
        <w:rPr>
          <w:rFonts w:hint="eastAsia"/>
          <w:b/>
          <w:color w:val="660000"/>
          <w:sz w:val="28"/>
        </w:rPr>
        <w:t>黯然銷魂者，唯別而已矣！</w:t>
      </w:r>
      <w:r w:rsidRPr="001C3E29">
        <w:rPr>
          <w:rFonts w:hint="eastAsia"/>
        </w:rPr>
        <w:t>黯，失色將敗之貌</w:t>
      </w:r>
      <w:r w:rsidRPr="00C32D98">
        <w:rPr>
          <w:rStyle w:val="a9"/>
        </w:rPr>
        <w:footnoteReference w:id="2297"/>
      </w:r>
      <w:r w:rsidRPr="001C3E29">
        <w:rPr>
          <w:rFonts w:hint="eastAsia"/>
        </w:rPr>
        <w:t>。言黯然魂將離散者，唯別而然也。夫人魂以守形，魂散則形斃。今別而散，明恨深也。說文曰：黯，深黑也</w:t>
      </w:r>
      <w:r w:rsidRPr="00C32D98">
        <w:rPr>
          <w:rStyle w:val="a9"/>
        </w:rPr>
        <w:footnoteReference w:id="2298"/>
      </w:r>
      <w:r w:rsidRPr="001C3E29">
        <w:rPr>
          <w:rFonts w:hint="eastAsia"/>
        </w:rPr>
        <w:t>。</w:t>
      </w:r>
      <w:r w:rsidR="000742C0" w:rsidRPr="000742C0">
        <w:rPr>
          <w:rFonts w:hint="eastAsia"/>
          <w:u w:val="wave"/>
        </w:rPr>
        <w:t>楚辭</w:t>
      </w:r>
      <w:r w:rsidRPr="001C3E29">
        <w:rPr>
          <w:rFonts w:hint="eastAsia"/>
        </w:rPr>
        <w:t>曰：魂</w:t>
      </w:r>
      <w:r w:rsidRPr="001C3E29">
        <w:rPr>
          <w:rFonts w:hint="eastAsia"/>
        </w:rPr>
        <w:lastRenderedPageBreak/>
        <w:t>魄離散。家語，</w:t>
      </w:r>
      <w:r w:rsidR="003F10DC" w:rsidRPr="003F10DC">
        <w:rPr>
          <w:rFonts w:hint="eastAsia"/>
          <w:u w:val="single"/>
        </w:rPr>
        <w:t>孔子</w:t>
      </w:r>
      <w:r w:rsidRPr="001C3E29">
        <w:rPr>
          <w:rFonts w:hint="eastAsia"/>
        </w:rPr>
        <w:t>曰：黯然而黑。</w:t>
      </w:r>
      <w:r w:rsidR="003F10DC" w:rsidRPr="003F10DC">
        <w:rPr>
          <w:rFonts w:hint="eastAsia"/>
          <w:u w:val="single"/>
        </w:rPr>
        <w:t>賈逵</w:t>
      </w:r>
      <w:r w:rsidRPr="001C3E29">
        <w:rPr>
          <w:rFonts w:hint="eastAsia"/>
        </w:rPr>
        <w:t>曰：唯，獨也</w:t>
      </w:r>
      <w:r w:rsidRPr="00C32D98">
        <w:rPr>
          <w:rStyle w:val="a9"/>
        </w:rPr>
        <w:footnoteReference w:id="2299"/>
      </w:r>
      <w:r w:rsidRPr="001C3E29">
        <w:rPr>
          <w:rFonts w:hint="eastAsia"/>
        </w:rPr>
        <w:t>。</w:t>
      </w:r>
      <w:r w:rsidRPr="001C3E29">
        <w:rPr>
          <w:rFonts w:hint="eastAsia"/>
          <w:b/>
          <w:color w:val="660000"/>
          <w:sz w:val="28"/>
        </w:rPr>
        <w:t>況秦吳兮絕國，復燕宋兮千里。</w:t>
      </w:r>
      <w:r w:rsidRPr="001C3E29">
        <w:rPr>
          <w:rFonts w:hint="eastAsia"/>
        </w:rPr>
        <w:t>言秦、吳、燕、宋四國，川塗</w:t>
      </w:r>
      <w:r w:rsidR="00820F0B">
        <w:rPr>
          <w:rFonts w:hint="eastAsia"/>
        </w:rPr>
        <w:t>旣</w:t>
      </w:r>
      <w:r w:rsidRPr="001C3E29">
        <w:rPr>
          <w:rFonts w:hint="eastAsia"/>
        </w:rPr>
        <w:t>遠，別恨必深，故舉以</w:t>
      </w:r>
      <w:r w:rsidR="00F355DD">
        <w:rPr>
          <w:rFonts w:hint="eastAsia"/>
        </w:rPr>
        <w:t>爲</w:t>
      </w:r>
      <w:r w:rsidRPr="001C3E29">
        <w:rPr>
          <w:rFonts w:hint="eastAsia"/>
        </w:rPr>
        <w:t>況也。文子曰：</w:t>
      </w:r>
      <w:r w:rsidR="00F355DD">
        <w:rPr>
          <w:rFonts w:hint="eastAsia"/>
        </w:rPr>
        <w:t>爲</w:t>
      </w:r>
      <w:r w:rsidRPr="001C3E29">
        <w:rPr>
          <w:rFonts w:hint="eastAsia"/>
        </w:rPr>
        <w:t>絕國殊俗，立諸侯以教誨之。</w:t>
      </w:r>
      <w:r w:rsidRPr="001C3E29">
        <w:rPr>
          <w:rFonts w:hint="eastAsia"/>
          <w:b/>
          <w:color w:val="660000"/>
          <w:sz w:val="28"/>
        </w:rPr>
        <w:t>或春苔兮始生，乍秋風兮蹔起。</w:t>
      </w:r>
      <w:r w:rsidRPr="001C3E29">
        <w:rPr>
          <w:rFonts w:hint="eastAsia"/>
        </w:rPr>
        <w:t>言此二時，別恨逾切。</w:t>
      </w:r>
      <w:r w:rsidRPr="001C3E29">
        <w:rPr>
          <w:rFonts w:hint="eastAsia"/>
          <w:b/>
          <w:color w:val="660000"/>
          <w:sz w:val="28"/>
        </w:rPr>
        <w:t>是以行子腸斷，百感悽惻。</w:t>
      </w:r>
      <w:r w:rsidRPr="001C3E29">
        <w:rPr>
          <w:rFonts w:hint="eastAsia"/>
        </w:rPr>
        <w:t>鮑昭東門行曰：野風吹秋木，行子心腸斷。</w:t>
      </w:r>
      <w:r w:rsidRPr="001C3E29">
        <w:rPr>
          <w:rFonts w:hint="eastAsia"/>
          <w:b/>
          <w:color w:val="660000"/>
          <w:sz w:val="28"/>
        </w:rPr>
        <w:t>風蕭蕭而異響，雲漫漫而奇色。</w:t>
      </w:r>
      <w:r w:rsidRPr="001C3E29">
        <w:rPr>
          <w:rFonts w:hint="eastAsia"/>
        </w:rPr>
        <w:t>荊軻歌曰：風蕭蕭兮易水寒。</w:t>
      </w:r>
      <w:r w:rsidR="000742C0" w:rsidRPr="000742C0">
        <w:rPr>
          <w:rFonts w:hint="eastAsia"/>
          <w:u w:val="wave"/>
        </w:rPr>
        <w:t>尙書</w:t>
      </w:r>
      <w:r w:rsidRPr="001C3E29">
        <w:rPr>
          <w:rFonts w:hint="eastAsia"/>
        </w:rPr>
        <w:t>大傳，帝唱曰：卿雲爛兮，體漫漫兮。</w:t>
      </w:r>
      <w:r w:rsidRPr="001C3E29">
        <w:rPr>
          <w:rFonts w:hint="eastAsia"/>
          <w:b/>
          <w:color w:val="660000"/>
          <w:sz w:val="28"/>
        </w:rPr>
        <w:t>舟凝滯於水濱，車逶遲於山側。</w:t>
      </w:r>
      <w:r w:rsidR="000742C0" w:rsidRPr="000742C0">
        <w:rPr>
          <w:rFonts w:hint="eastAsia"/>
          <w:u w:val="wave"/>
        </w:rPr>
        <w:t>楚辭</w:t>
      </w:r>
      <w:r w:rsidRPr="001C3E29">
        <w:rPr>
          <w:rFonts w:hint="eastAsia"/>
        </w:rPr>
        <w:t>曰：船容與而不進，淹迴水以凝滯。廣雅曰：凝，止也。</w:t>
      </w:r>
      <w:r w:rsidR="000742C0" w:rsidRPr="000742C0">
        <w:rPr>
          <w:rFonts w:hint="eastAsia"/>
          <w:u w:val="wave"/>
        </w:rPr>
        <w:t>毛詩</w:t>
      </w:r>
      <w:r w:rsidRPr="001C3E29">
        <w:rPr>
          <w:rFonts w:hint="eastAsia"/>
        </w:rPr>
        <w:t>曰：周道逶遲。</w:t>
      </w:r>
      <w:r w:rsidR="003F10DC" w:rsidRPr="003F10DC">
        <w:rPr>
          <w:rFonts w:hint="eastAsia"/>
          <w:u w:val="single"/>
        </w:rPr>
        <w:t>毛萇</w:t>
      </w:r>
      <w:r w:rsidRPr="001C3E29">
        <w:rPr>
          <w:rFonts w:hint="eastAsia"/>
        </w:rPr>
        <w:t>曰：逶遲，歷遠貌。</w:t>
      </w:r>
      <w:r w:rsidRPr="001C3E29">
        <w:rPr>
          <w:rFonts w:hint="eastAsia"/>
          <w:b/>
          <w:color w:val="660000"/>
          <w:sz w:val="28"/>
        </w:rPr>
        <w:t>櫂容與而詎前，馬寒鳴而不息。</w:t>
      </w:r>
      <w:r w:rsidR="000742C0" w:rsidRPr="000742C0">
        <w:rPr>
          <w:rFonts w:hint="eastAsia"/>
          <w:u w:val="wave"/>
        </w:rPr>
        <w:t>楚辭</w:t>
      </w:r>
      <w:r w:rsidRPr="001C3E29">
        <w:rPr>
          <w:rFonts w:hint="eastAsia"/>
        </w:rPr>
        <w:t>曰：檝齊揚以容與。</w:t>
      </w:r>
      <w:r w:rsidRPr="001C3E29">
        <w:rPr>
          <w:rFonts w:hint="eastAsia"/>
          <w:b/>
          <w:color w:val="660000"/>
          <w:sz w:val="28"/>
        </w:rPr>
        <w:t>掩金觴而誰御，橫玉柱而霑軾。</w:t>
      </w:r>
      <w:r w:rsidRPr="001C3E29">
        <w:rPr>
          <w:rFonts w:hint="eastAsia"/>
        </w:rPr>
        <w:t>韋誕詩曰：旨酒盈金觴，清顏發朱華。</w:t>
      </w:r>
      <w:r w:rsidR="003F10DC" w:rsidRPr="003F10DC">
        <w:rPr>
          <w:rFonts w:hint="eastAsia"/>
          <w:u w:val="single"/>
        </w:rPr>
        <w:t>毛萇</w:t>
      </w:r>
      <w:r w:rsidRPr="001C3E29">
        <w:rPr>
          <w:rFonts w:hint="eastAsia"/>
        </w:rPr>
        <w:t>詩傳曰：御，進也。論曰：鼓琴者於絃設柱，然琴有柱，以玉</w:t>
      </w:r>
      <w:r w:rsidR="00F355DD">
        <w:rPr>
          <w:rFonts w:hint="eastAsia"/>
        </w:rPr>
        <w:t>爲</w:t>
      </w:r>
      <w:r w:rsidRPr="001C3E29">
        <w:rPr>
          <w:rFonts w:hint="eastAsia"/>
        </w:rPr>
        <w:t>之</w:t>
      </w:r>
      <w:r w:rsidRPr="00C32D98">
        <w:rPr>
          <w:rStyle w:val="a9"/>
        </w:rPr>
        <w:footnoteReference w:id="2300"/>
      </w:r>
      <w:r w:rsidRPr="001C3E29">
        <w:rPr>
          <w:rFonts w:hint="eastAsia"/>
        </w:rPr>
        <w:t>。袁叔正情賦曰</w:t>
      </w:r>
      <w:r w:rsidRPr="00C32D98">
        <w:rPr>
          <w:rStyle w:val="a9"/>
        </w:rPr>
        <w:footnoteReference w:id="2301"/>
      </w:r>
      <w:r w:rsidRPr="001C3E29">
        <w:rPr>
          <w:rFonts w:hint="eastAsia"/>
        </w:rPr>
        <w:t>：解蘊麝之芳衾，陳玉柱之鳴箏。</w:t>
      </w:r>
      <w:r w:rsidR="000742C0" w:rsidRPr="000742C0">
        <w:rPr>
          <w:rFonts w:hint="eastAsia"/>
          <w:u w:val="wave"/>
        </w:rPr>
        <w:t>楚辭</w:t>
      </w:r>
      <w:r w:rsidRPr="001C3E29">
        <w:rPr>
          <w:rFonts w:hint="eastAsia"/>
        </w:rPr>
        <w:t>曰：涕潺湲兮霑軾。</w:t>
      </w:r>
      <w:r w:rsidRPr="001C3E29">
        <w:rPr>
          <w:rFonts w:hint="eastAsia"/>
          <w:b/>
          <w:color w:val="660000"/>
          <w:sz w:val="28"/>
        </w:rPr>
        <w:t>居人愁臥，怳若有亡。</w:t>
      </w:r>
      <w:r w:rsidRPr="001C3E29">
        <w:rPr>
          <w:rFonts w:hint="eastAsia"/>
        </w:rPr>
        <w:t>鮑昭東門行曰：居人掩閨臥。莊子曰：君惝然若有亡</w:t>
      </w:r>
      <w:r w:rsidRPr="00C32D98">
        <w:rPr>
          <w:rStyle w:val="a9"/>
        </w:rPr>
        <w:footnoteReference w:id="2302"/>
      </w:r>
      <w:r w:rsidRPr="001C3E29">
        <w:rPr>
          <w:rFonts w:hint="eastAsia"/>
        </w:rPr>
        <w:t>。</w:t>
      </w:r>
      <w:r w:rsidRPr="001C3E29">
        <w:rPr>
          <w:rFonts w:hint="eastAsia"/>
          <w:b/>
          <w:color w:val="660000"/>
          <w:sz w:val="28"/>
        </w:rPr>
        <w:t>日下壁而沈彩，月上軒而飛光。</w:t>
      </w:r>
      <w:r w:rsidRPr="001C3E29">
        <w:rPr>
          <w:rFonts w:hint="eastAsia"/>
        </w:rPr>
        <w:t>軒，檻版也。</w:t>
      </w:r>
      <w:r w:rsidRPr="001C3E29">
        <w:rPr>
          <w:rFonts w:hint="eastAsia"/>
          <w:b/>
          <w:color w:val="660000"/>
          <w:sz w:val="28"/>
        </w:rPr>
        <w:t>見紅蘭之受露，望青楸之離霜。巡曾楹而空揜，撫錦幕而虛涼。</w:t>
      </w:r>
      <w:r w:rsidRPr="001C3E29">
        <w:rPr>
          <w:rFonts w:hint="eastAsia"/>
        </w:rPr>
        <w:t>曾，高也。空，息也</w:t>
      </w:r>
      <w:r w:rsidRPr="00C32D98">
        <w:rPr>
          <w:rStyle w:val="a9"/>
        </w:rPr>
        <w:footnoteReference w:id="2303"/>
      </w:r>
      <w:r w:rsidRPr="001C3E29">
        <w:rPr>
          <w:rFonts w:hint="eastAsia"/>
        </w:rPr>
        <w:t>。掩，掩涕也。涼，悲涼也。典略曰：衛夫人南子在錦帷中。廣雅曰：帷幙，帳也。纂要曰：帳曰幕</w:t>
      </w:r>
      <w:r w:rsidRPr="00C32D98">
        <w:rPr>
          <w:rStyle w:val="a9"/>
        </w:rPr>
        <w:footnoteReference w:id="2304"/>
      </w:r>
      <w:r w:rsidRPr="001C3E29">
        <w:rPr>
          <w:rFonts w:hint="eastAsia"/>
        </w:rPr>
        <w:t>。</w:t>
      </w:r>
      <w:r w:rsidRPr="001C3E29">
        <w:rPr>
          <w:rFonts w:hint="eastAsia"/>
          <w:b/>
          <w:color w:val="660000"/>
          <w:sz w:val="28"/>
        </w:rPr>
        <w:t>知離夢之躑躅，意別魂之飛揚。</w:t>
      </w:r>
      <w:r w:rsidRPr="001C3E29">
        <w:rPr>
          <w:rFonts w:hint="eastAsia"/>
        </w:rPr>
        <w:t>說文曰：蹢躅，住足也。蹢與躑同，馳戟切。躅，馳錄切。曹植悲命賦曰：哀魂靈之飛揚。</w:t>
      </w:r>
    </w:p>
    <w:p w14:paraId="58EE3907" w14:textId="3081EDBE" w:rsidR="008F46A3" w:rsidRDefault="008F46A3" w:rsidP="00901ECE">
      <w:pPr>
        <w:ind w:firstLine="561"/>
      </w:pPr>
      <w:r w:rsidRPr="001C3E29">
        <w:rPr>
          <w:rFonts w:hint="eastAsia"/>
          <w:b/>
          <w:color w:val="660000"/>
          <w:sz w:val="28"/>
        </w:rPr>
        <w:lastRenderedPageBreak/>
        <w:t>故別雖一緒，事乃萬族。</w:t>
      </w:r>
      <w:r w:rsidR="00FE33F9" w:rsidRPr="00FE33F9">
        <w:rPr>
          <w:rFonts w:hint="eastAsia"/>
          <w:u w:val="single"/>
        </w:rPr>
        <w:t>孔安國</w:t>
      </w:r>
      <w:r w:rsidR="000742C0" w:rsidRPr="000742C0">
        <w:rPr>
          <w:rFonts w:hint="eastAsia"/>
          <w:u w:val="wave"/>
        </w:rPr>
        <w:t>尙書</w:t>
      </w:r>
      <w:r w:rsidRPr="001C3E29">
        <w:rPr>
          <w:rFonts w:hint="eastAsia"/>
        </w:rPr>
        <w:t>傳曰：族，類也。</w:t>
      </w:r>
      <w:r w:rsidRPr="001C3E29">
        <w:rPr>
          <w:rFonts w:hint="eastAsia"/>
          <w:b/>
          <w:color w:val="660000"/>
          <w:sz w:val="28"/>
        </w:rPr>
        <w:t>至若龍馬銀鞍，朱軒繡軸。</w:t>
      </w:r>
      <w:r w:rsidRPr="001C3E29">
        <w:rPr>
          <w:rFonts w:hint="eastAsia"/>
        </w:rPr>
        <w:t>周禮曰：馬八尺已上</w:t>
      </w:r>
      <w:r w:rsidR="00F355DD">
        <w:rPr>
          <w:rFonts w:hint="eastAsia"/>
        </w:rPr>
        <w:t>爲</w:t>
      </w:r>
      <w:r w:rsidRPr="001C3E29">
        <w:rPr>
          <w:rFonts w:hint="eastAsia"/>
        </w:rPr>
        <w:t>龍。</w:t>
      </w:r>
      <w:r w:rsidR="000742C0" w:rsidRPr="000742C0">
        <w:rPr>
          <w:rFonts w:hint="eastAsia"/>
          <w:u w:val="wave"/>
        </w:rPr>
        <w:t>後漢書</w:t>
      </w:r>
      <w:r w:rsidRPr="001C3E29">
        <w:rPr>
          <w:rFonts w:hint="eastAsia"/>
        </w:rPr>
        <w:t>，明德馬皇后曰：前過濯龍門上，見外家問起居者，車如流水，馬如遊龍。辛延年羽林郎詩曰：銀鞍何焴爚，翠蓋空踟躕。</w:t>
      </w:r>
      <w:r w:rsidR="000742C0" w:rsidRPr="000742C0">
        <w:rPr>
          <w:rFonts w:hint="eastAsia"/>
          <w:u w:val="wave"/>
        </w:rPr>
        <w:t>尙書</w:t>
      </w:r>
      <w:r w:rsidRPr="001C3E29">
        <w:rPr>
          <w:rFonts w:hint="eastAsia"/>
        </w:rPr>
        <w:t>大傳曰：未命</w:t>
      </w:r>
      <w:r w:rsidR="00F355DD">
        <w:rPr>
          <w:rFonts w:hint="eastAsia"/>
        </w:rPr>
        <w:t>爲</w:t>
      </w:r>
      <w:r w:rsidRPr="001C3E29">
        <w:rPr>
          <w:rFonts w:hint="eastAsia"/>
        </w:rPr>
        <w:t>士，不得朱軒。</w:t>
      </w:r>
      <w:r w:rsidR="00FE33F9" w:rsidRPr="00FE33F9">
        <w:rPr>
          <w:rFonts w:hint="eastAsia"/>
          <w:u w:val="single"/>
        </w:rPr>
        <w:t>鄭玄</w:t>
      </w:r>
      <w:r w:rsidRPr="001C3E29">
        <w:rPr>
          <w:rFonts w:hint="eastAsia"/>
        </w:rPr>
        <w:t>曰：軒，輿也，士以朱飾之。軒，車通稱也。魯連子門客謂陳無宇曰：君車衣文繡。</w:t>
      </w:r>
      <w:r w:rsidRPr="001C3E29">
        <w:rPr>
          <w:rFonts w:hint="eastAsia"/>
          <w:b/>
          <w:color w:val="660000"/>
          <w:sz w:val="28"/>
        </w:rPr>
        <w:t>帳飲東都，送客金谷。</w:t>
      </w:r>
      <w:r w:rsidR="003E4D6D" w:rsidRPr="003E4D6D">
        <w:rPr>
          <w:rFonts w:hint="eastAsia"/>
          <w:u w:val="wave"/>
        </w:rPr>
        <w:t>漢書</w:t>
      </w:r>
      <w:r w:rsidRPr="001C3E29">
        <w:rPr>
          <w:rFonts w:hint="eastAsia"/>
        </w:rPr>
        <w:t>曰：高祖過沛，帳飲三日。又</w:t>
      </w:r>
      <w:r w:rsidR="003E4D6D" w:rsidRPr="003E4D6D">
        <w:rPr>
          <w:rFonts w:hint="eastAsia"/>
          <w:u w:val="wave"/>
        </w:rPr>
        <w:t>漢書</w:t>
      </w:r>
      <w:r w:rsidRPr="001C3E29">
        <w:rPr>
          <w:rFonts w:hint="eastAsia"/>
        </w:rPr>
        <w:t>曰：疏廣，字仲翁，東海蘭陵人也。廣兄子受，字公子。廣</w:t>
      </w:r>
      <w:r w:rsidR="00F355DD">
        <w:rPr>
          <w:rFonts w:hint="eastAsia"/>
        </w:rPr>
        <w:t>爲</w:t>
      </w:r>
      <w:r w:rsidRPr="001C3E29">
        <w:rPr>
          <w:rFonts w:hint="eastAsia"/>
        </w:rPr>
        <w:t>太子太傅，公子</w:t>
      </w:r>
      <w:r w:rsidR="00F355DD">
        <w:rPr>
          <w:rFonts w:hint="eastAsia"/>
        </w:rPr>
        <w:t>爲</w:t>
      </w:r>
      <w:r w:rsidRPr="001C3E29">
        <w:rPr>
          <w:rFonts w:hint="eastAsia"/>
        </w:rPr>
        <w:t>少傅，甚見器重，朝庭</w:t>
      </w:r>
      <w:r w:rsidR="00F355DD">
        <w:rPr>
          <w:rFonts w:hint="eastAsia"/>
        </w:rPr>
        <w:t>爲</w:t>
      </w:r>
      <w:r w:rsidRPr="001C3E29">
        <w:rPr>
          <w:rFonts w:hint="eastAsia"/>
        </w:rPr>
        <w:t>榮</w:t>
      </w:r>
      <w:r w:rsidRPr="00C32D98">
        <w:rPr>
          <w:rStyle w:val="a9"/>
        </w:rPr>
        <w:footnoteReference w:id="2305"/>
      </w:r>
      <w:r w:rsidRPr="001C3E29">
        <w:rPr>
          <w:rFonts w:hint="eastAsia"/>
        </w:rPr>
        <w:t>。廣謂受曰：吾聞知足不辱，知止不殆，功成身退，天之道也。廣遂退稱疾篤</w:t>
      </w:r>
      <w:r w:rsidRPr="00C32D98">
        <w:rPr>
          <w:rStyle w:val="a9"/>
        </w:rPr>
        <w:footnoteReference w:id="2306"/>
      </w:r>
      <w:r w:rsidRPr="001C3E29">
        <w:rPr>
          <w:rFonts w:hint="eastAsia"/>
        </w:rPr>
        <w:t>，上疏乞骸骨。上以其年老，皆許之。加賜黃金二十斤，皇太子賜五十斤，公卿大夫、故人邑子，</w:t>
      </w:r>
      <w:r w:rsidR="00F355DD">
        <w:rPr>
          <w:rFonts w:hint="eastAsia"/>
        </w:rPr>
        <w:t>爲</w:t>
      </w:r>
      <w:r w:rsidRPr="001C3E29">
        <w:rPr>
          <w:rFonts w:hint="eastAsia"/>
        </w:rPr>
        <w:t>設祖道供帳東都門外，送車數千兩，辭決而去。蘇林曰：</w:t>
      </w:r>
      <w:r w:rsidR="003F10DC" w:rsidRPr="003F10DC">
        <w:rPr>
          <w:rFonts w:hint="eastAsia"/>
          <w:u w:val="single"/>
        </w:rPr>
        <w:t>長安</w:t>
      </w:r>
      <w:r w:rsidRPr="001C3E29">
        <w:rPr>
          <w:rFonts w:hint="eastAsia"/>
        </w:rPr>
        <w:t>東都門也</w:t>
      </w:r>
      <w:r w:rsidRPr="00C32D98">
        <w:rPr>
          <w:rStyle w:val="a9"/>
        </w:rPr>
        <w:footnoteReference w:id="2307"/>
      </w:r>
      <w:r w:rsidRPr="001C3E29">
        <w:rPr>
          <w:rFonts w:hint="eastAsia"/>
        </w:rPr>
        <w:t>。石崇金谷詩序曰：余元康六年，從太僕卿出</w:t>
      </w:r>
      <w:r w:rsidR="00F355DD">
        <w:rPr>
          <w:rFonts w:hint="eastAsia"/>
        </w:rPr>
        <w:t>爲</w:t>
      </w:r>
      <w:r w:rsidRPr="001C3E29">
        <w:rPr>
          <w:rFonts w:hint="eastAsia"/>
        </w:rPr>
        <w:t>使持節青徐諸軍事、征虜將軍，有別廬在河內縣</w:t>
      </w:r>
      <w:r w:rsidRPr="00C32D98">
        <w:rPr>
          <w:rStyle w:val="a9"/>
        </w:rPr>
        <w:footnoteReference w:id="2308"/>
      </w:r>
      <w:r w:rsidRPr="001C3E29">
        <w:rPr>
          <w:rFonts w:hint="eastAsia"/>
        </w:rPr>
        <w:t>金谷澗中。時征西將軍祭酒王詡當還</w:t>
      </w:r>
      <w:r w:rsidR="003F10DC" w:rsidRPr="003F10DC">
        <w:rPr>
          <w:rFonts w:hint="eastAsia"/>
          <w:u w:val="single"/>
        </w:rPr>
        <w:t>長安</w:t>
      </w:r>
      <w:r w:rsidRPr="001C3E29">
        <w:rPr>
          <w:rFonts w:hint="eastAsia"/>
        </w:rPr>
        <w:t>，余與衆賢共送澗中。</w:t>
      </w:r>
      <w:r w:rsidRPr="001C3E29">
        <w:rPr>
          <w:rFonts w:hint="eastAsia"/>
          <w:b/>
          <w:color w:val="660000"/>
          <w:sz w:val="28"/>
        </w:rPr>
        <w:t>琴羽張兮簫鼓陳，燕趙歌兮傷美人。</w:t>
      </w:r>
      <w:r w:rsidRPr="001C3E29">
        <w:rPr>
          <w:rFonts w:hint="eastAsia"/>
        </w:rPr>
        <w:t>琴羽，琴之羽聲。說苑曰：雍門周以琴見</w:t>
      </w:r>
      <w:r w:rsidR="003F10DC" w:rsidRPr="003F10DC">
        <w:rPr>
          <w:rFonts w:hint="eastAsia"/>
          <w:u w:val="single"/>
        </w:rPr>
        <w:t>孟嘗君</w:t>
      </w:r>
      <w:r w:rsidRPr="001C3E29">
        <w:rPr>
          <w:rFonts w:hint="eastAsia"/>
        </w:rPr>
        <w:t>，微揮角羽。</w:t>
      </w:r>
      <w:r w:rsidR="003F10DC" w:rsidRPr="003F10DC">
        <w:rPr>
          <w:rFonts w:hint="eastAsia"/>
          <w:u w:val="single"/>
        </w:rPr>
        <w:t>張晏</w:t>
      </w:r>
      <w:r w:rsidRPr="001C3E29">
        <w:rPr>
          <w:rFonts w:hint="eastAsia"/>
        </w:rPr>
        <w:t>甘泉賦注曰：聲細不過羽。漢武帝秋風辭曰：簫鼓鳴兮發櫂歌。古詩曰：燕、趙多佳人，美者顏如玉。</w:t>
      </w:r>
      <w:r w:rsidRPr="001C3E29">
        <w:rPr>
          <w:rFonts w:hint="eastAsia"/>
          <w:b/>
          <w:color w:val="660000"/>
          <w:sz w:val="28"/>
        </w:rPr>
        <w:t>珠與玉兮豔暮秋，羅與綺兮嬌上春。驚駟馬之仰秣，聳淵魚之赤鱗。</w:t>
      </w:r>
      <w:r w:rsidRPr="001C3E29">
        <w:rPr>
          <w:rFonts w:hint="eastAsia"/>
        </w:rPr>
        <w:t>言樂之盛也。韓詩外傳曰：昔伯牙鼓琴而淵魚出聽，瓠巴鼓琴而六馬仰秣。成公綏琴賦曰：伯牙彈而駟馬仰，子野揮而玄鶴鳴。</w:t>
      </w:r>
      <w:r w:rsidRPr="001C3E29">
        <w:rPr>
          <w:rFonts w:hint="eastAsia"/>
          <w:b/>
          <w:color w:val="660000"/>
          <w:sz w:val="28"/>
        </w:rPr>
        <w:t>造分手而銜涕，感寂漠而傷神。</w:t>
      </w:r>
      <w:r w:rsidRPr="001C3E29">
        <w:rPr>
          <w:rFonts w:hint="eastAsia"/>
        </w:rPr>
        <w:t>謝宣遠送王撫軍詩曰：分手東城闉。呂氏春秋曰：聖人不以感私傷神。</w:t>
      </w:r>
    </w:p>
    <w:p w14:paraId="460EB60E" w14:textId="05C613BA" w:rsidR="008F46A3" w:rsidRDefault="008F46A3" w:rsidP="00901ECE">
      <w:pPr>
        <w:ind w:firstLine="561"/>
      </w:pPr>
      <w:r w:rsidRPr="001C3E29">
        <w:rPr>
          <w:rFonts w:hint="eastAsia"/>
          <w:b/>
          <w:color w:val="660000"/>
          <w:sz w:val="28"/>
        </w:rPr>
        <w:t>乃有劍客慚恩，少年報士。</w:t>
      </w:r>
      <w:r w:rsidR="003E4D6D" w:rsidRPr="003E4D6D">
        <w:rPr>
          <w:rFonts w:hint="eastAsia"/>
          <w:u w:val="wave"/>
        </w:rPr>
        <w:t>漢書</w:t>
      </w:r>
      <w:r w:rsidRPr="001C3E29">
        <w:rPr>
          <w:rFonts w:hint="eastAsia"/>
        </w:rPr>
        <w:t>，李陵曰：臣所將屯邊者，奇材劍客也。又曰：郭解以軀藉友報仇，少年慕其行，亦輒</w:t>
      </w:r>
      <w:r w:rsidR="00F355DD">
        <w:rPr>
          <w:rFonts w:hint="eastAsia"/>
        </w:rPr>
        <w:t>爲</w:t>
      </w:r>
      <w:r w:rsidRPr="001C3E29">
        <w:rPr>
          <w:rFonts w:hint="eastAsia"/>
        </w:rPr>
        <w:t>報讎。</w:t>
      </w:r>
      <w:r w:rsidRPr="001C3E29">
        <w:rPr>
          <w:rFonts w:hint="eastAsia"/>
          <w:b/>
          <w:color w:val="660000"/>
          <w:sz w:val="28"/>
        </w:rPr>
        <w:t>韓國趙廁，吳宮燕市。</w:t>
      </w:r>
      <w:r w:rsidR="003E4D6D" w:rsidRPr="003E4D6D">
        <w:rPr>
          <w:rFonts w:hint="eastAsia"/>
          <w:u w:val="wave"/>
        </w:rPr>
        <w:t>史記</w:t>
      </w:r>
      <w:r w:rsidRPr="001C3E29">
        <w:rPr>
          <w:rFonts w:hint="eastAsia"/>
        </w:rPr>
        <w:t>曰：聶政者，軹深井里人也。濮陽嚴仲子事韓哀侯，與韓相俠累有郄。嚴仲子告聶政，而言臣有仇，聞足下</w:t>
      </w:r>
      <w:r w:rsidRPr="001C3E29">
        <w:rPr>
          <w:rFonts w:hint="eastAsia"/>
        </w:rPr>
        <w:lastRenderedPageBreak/>
        <w:t>高義，故進百金，以交足下之驩。聶政拔劍至韓，直入上階，刺殺俠累。又曰：豫讓者，晉人也。事智伯，智伯甚尊寵之。趙襄子滅智伯，讓乃變姓名</w:t>
      </w:r>
      <w:r w:rsidR="00F355DD">
        <w:rPr>
          <w:rFonts w:hint="eastAsia"/>
        </w:rPr>
        <w:t>爲</w:t>
      </w:r>
      <w:r w:rsidRPr="001C3E29">
        <w:rPr>
          <w:rFonts w:hint="eastAsia"/>
        </w:rPr>
        <w:t>刑人，入宮塗廁，欲刺襄子，故言趙廁。又曰：專諸者，棠邑人也。吳公子光具酒請王僚，酒</w:t>
      </w:r>
      <w:r w:rsidR="00820F0B">
        <w:rPr>
          <w:rFonts w:hint="eastAsia"/>
        </w:rPr>
        <w:t>旣</w:t>
      </w:r>
      <w:r w:rsidRPr="001C3E29">
        <w:rPr>
          <w:rFonts w:hint="eastAsia"/>
        </w:rPr>
        <w:t>酣，使專諸置匕首魚炙之腹中而進，</w:t>
      </w:r>
      <w:r w:rsidR="00820F0B">
        <w:rPr>
          <w:rFonts w:hint="eastAsia"/>
        </w:rPr>
        <w:t>旣</w:t>
      </w:r>
      <w:r w:rsidRPr="001C3E29">
        <w:rPr>
          <w:rFonts w:hint="eastAsia"/>
        </w:rPr>
        <w:t>至王前，專諸以匕首刺王僚，王僚立死。又曰：荊軻者，衛人也。至燕，與高漸離飲於燕市，旁若無人</w:t>
      </w:r>
      <w:r w:rsidRPr="00C32D98">
        <w:rPr>
          <w:rStyle w:val="a9"/>
        </w:rPr>
        <w:footnoteReference w:id="2309"/>
      </w:r>
      <w:r w:rsidRPr="001C3E29">
        <w:rPr>
          <w:rFonts w:hint="eastAsia"/>
        </w:rPr>
        <w:t>。後荊軻</w:t>
      </w:r>
      <w:r w:rsidR="00F355DD">
        <w:rPr>
          <w:rFonts w:hint="eastAsia"/>
        </w:rPr>
        <w:t>爲</w:t>
      </w:r>
      <w:r w:rsidRPr="001C3E29">
        <w:rPr>
          <w:rFonts w:hint="eastAsia"/>
        </w:rPr>
        <w:t>燕太子丹獻燕地圖，圖窮匕首見，因以匕首揕秦王。</w:t>
      </w:r>
      <w:r w:rsidRPr="001C3E29">
        <w:rPr>
          <w:rFonts w:hint="eastAsia"/>
          <w:b/>
          <w:color w:val="660000"/>
          <w:sz w:val="28"/>
        </w:rPr>
        <w:t>割慈忍愛，離邦去里。瀝泣共訣，抆血相視。</w:t>
      </w:r>
      <w:r w:rsidRPr="001C3E29">
        <w:rPr>
          <w:rFonts w:hint="eastAsia"/>
        </w:rPr>
        <w:t>伏虔通俗文曰：與死者辭曰訣</w:t>
      </w:r>
      <w:r w:rsidRPr="00C32D98">
        <w:rPr>
          <w:rStyle w:val="a9"/>
        </w:rPr>
        <w:footnoteReference w:id="2310"/>
      </w:r>
      <w:r w:rsidRPr="001C3E29">
        <w:rPr>
          <w:rFonts w:hint="eastAsia"/>
        </w:rPr>
        <w:t>。</w:t>
      </w:r>
      <w:r w:rsidR="003E4D6D" w:rsidRPr="003E4D6D">
        <w:rPr>
          <w:rFonts w:hint="eastAsia"/>
          <w:u w:val="wave"/>
        </w:rPr>
        <w:t>史記</w:t>
      </w:r>
      <w:r w:rsidRPr="001C3E29">
        <w:rPr>
          <w:rFonts w:hint="eastAsia"/>
        </w:rPr>
        <w:t>曰：今太子請辭訣矣。</w:t>
      </w:r>
      <w:r w:rsidR="00FE33F9" w:rsidRPr="00FE33F9">
        <w:rPr>
          <w:rFonts w:hint="eastAsia"/>
          <w:u w:val="single"/>
        </w:rPr>
        <w:t>鄭玄</w:t>
      </w:r>
      <w:r w:rsidR="000742C0" w:rsidRPr="000742C0">
        <w:rPr>
          <w:rFonts w:hint="eastAsia"/>
          <w:u w:val="wave"/>
        </w:rPr>
        <w:t>毛詩</w:t>
      </w:r>
      <w:r w:rsidRPr="001C3E29">
        <w:rPr>
          <w:rFonts w:hint="eastAsia"/>
        </w:rPr>
        <w:t>箋曰：往矣，決別之辭。訣與決音義同。廣雅曰：抆，拭也。泣血，已見恨賦。抆，武粉切。</w:t>
      </w:r>
      <w:r w:rsidRPr="001C3E29">
        <w:rPr>
          <w:rFonts w:hint="eastAsia"/>
          <w:b/>
          <w:color w:val="660000"/>
          <w:sz w:val="28"/>
        </w:rPr>
        <w:t>驅征馬而不顧，見行塵之時起。</w:t>
      </w:r>
      <w:r w:rsidR="003E4D6D" w:rsidRPr="003E4D6D">
        <w:rPr>
          <w:rFonts w:hint="eastAsia"/>
          <w:u w:val="wave"/>
        </w:rPr>
        <w:t>史記</w:t>
      </w:r>
      <w:r w:rsidRPr="001C3E29">
        <w:rPr>
          <w:rFonts w:hint="eastAsia"/>
        </w:rPr>
        <w:t>曰：荊軻遂發，就車不顧。</w:t>
      </w:r>
      <w:r w:rsidRPr="001C3E29">
        <w:rPr>
          <w:rFonts w:hint="eastAsia"/>
          <w:b/>
          <w:color w:val="660000"/>
          <w:sz w:val="28"/>
        </w:rPr>
        <w:t>方銜感於一劍，非買價於泉裏。</w:t>
      </w:r>
      <w:r w:rsidRPr="001C3E29">
        <w:rPr>
          <w:rFonts w:hint="eastAsia"/>
        </w:rPr>
        <w:t>言銜感恩遇，故效命於一劍，非買價於泉壤之中也。尉繚子，吳起曰：一劍之任，非將軍也。</w:t>
      </w:r>
      <w:r w:rsidRPr="001C3E29">
        <w:rPr>
          <w:rFonts w:hint="eastAsia"/>
          <w:b/>
          <w:color w:val="660000"/>
          <w:sz w:val="28"/>
        </w:rPr>
        <w:t>金石震而色變，骨肉悲而心死。</w:t>
      </w:r>
      <w:r w:rsidRPr="001C3E29">
        <w:rPr>
          <w:rFonts w:hint="eastAsia"/>
        </w:rPr>
        <w:t>燕丹太子曰</w:t>
      </w:r>
      <w:r w:rsidRPr="00C32D98">
        <w:rPr>
          <w:rStyle w:val="a9"/>
        </w:rPr>
        <w:footnoteReference w:id="2311"/>
      </w:r>
      <w:r w:rsidRPr="001C3E29">
        <w:rPr>
          <w:rFonts w:hint="eastAsia"/>
        </w:rPr>
        <w:t>：荊軻與武陽入秦，秦王陛戟而見燕使。鼓鍾並發</w:t>
      </w:r>
      <w:r w:rsidRPr="00C32D98">
        <w:rPr>
          <w:rStyle w:val="a9"/>
        </w:rPr>
        <w:footnoteReference w:id="2312"/>
      </w:r>
      <w:r w:rsidRPr="001C3E29">
        <w:rPr>
          <w:rFonts w:hint="eastAsia"/>
        </w:rPr>
        <w:t>，群臣皆呼萬歲。武陽大恐，面如死灰色。戰國策曰：武陽色變。</w:t>
      </w:r>
      <w:r w:rsidR="003E4D6D" w:rsidRPr="003E4D6D">
        <w:rPr>
          <w:rFonts w:hint="eastAsia"/>
          <w:u w:val="wave"/>
        </w:rPr>
        <w:t>史記</w:t>
      </w:r>
      <w:r w:rsidRPr="001C3E29">
        <w:rPr>
          <w:rFonts w:hint="eastAsia"/>
        </w:rPr>
        <w:t>曰：聶政刺韓相俠累死，因自皮面決眼屠腹而死，莫知其誰。韓取政尸暴於市，能知者與千金，久之莫知。政姊曰：何愛妾之身而不揚吾弟之名於天下哉！乃之韓市，抱尸而哭曰：此妾弟軹深井里聶政。自殺於尸旁。晉、楚、齊聞之曰：非獨政之賢，乃其姊亦烈女。莊子，仲尼謂顏回曰：夫哀莫大於心死。</w:t>
      </w:r>
    </w:p>
    <w:p w14:paraId="3D6B223C" w14:textId="00A0B042" w:rsidR="008F46A3" w:rsidRDefault="008F46A3" w:rsidP="00901ECE">
      <w:pPr>
        <w:ind w:firstLine="561"/>
      </w:pPr>
      <w:r w:rsidRPr="001C3E29">
        <w:rPr>
          <w:rFonts w:hint="eastAsia"/>
          <w:b/>
          <w:color w:val="660000"/>
          <w:sz w:val="28"/>
        </w:rPr>
        <w:t>或乃邊郡未和，負羽從軍。</w:t>
      </w:r>
      <w:r w:rsidR="00E76135" w:rsidRPr="00E76135">
        <w:rPr>
          <w:rFonts w:hint="eastAsia"/>
          <w:u w:val="single"/>
        </w:rPr>
        <w:t>司馬相如</w:t>
      </w:r>
      <w:r w:rsidRPr="001C3E29">
        <w:rPr>
          <w:rFonts w:hint="eastAsia"/>
        </w:rPr>
        <w:t>檄蜀文曰：邊郡之士，聞烽舉燧燔。</w:t>
      </w:r>
      <w:r w:rsidR="003E4D6D" w:rsidRPr="003E4D6D">
        <w:rPr>
          <w:rFonts w:hint="eastAsia"/>
          <w:u w:val="wave"/>
        </w:rPr>
        <w:t>漢書</w:t>
      </w:r>
      <w:r w:rsidRPr="001C3E29">
        <w:rPr>
          <w:rFonts w:hint="eastAsia"/>
        </w:rPr>
        <w:t>曰：有障徼，曰邊郡。服虔曰：士負羽</w:t>
      </w:r>
      <w:r w:rsidRPr="00C32D98">
        <w:rPr>
          <w:rStyle w:val="a9"/>
        </w:rPr>
        <w:footnoteReference w:id="2313"/>
      </w:r>
      <w:r w:rsidRPr="001C3E29">
        <w:rPr>
          <w:rFonts w:hint="eastAsia"/>
        </w:rPr>
        <w:t>。</w:t>
      </w:r>
      <w:r w:rsidR="003F10DC" w:rsidRPr="003F10DC">
        <w:rPr>
          <w:rFonts w:hint="eastAsia"/>
          <w:u w:val="single"/>
        </w:rPr>
        <w:t>楊子雲</w:t>
      </w:r>
      <w:r w:rsidRPr="001C3E29">
        <w:rPr>
          <w:rFonts w:hint="eastAsia"/>
        </w:rPr>
        <w:t>羽獵賦曰：蒙楯負羽，杖鏌邪而羅者以萬計。</w:t>
      </w:r>
      <w:r w:rsidRPr="001C3E29">
        <w:rPr>
          <w:rFonts w:hint="eastAsia"/>
          <w:b/>
          <w:color w:val="660000"/>
          <w:sz w:val="28"/>
        </w:rPr>
        <w:t>遼水無極，鴈山參雲。</w:t>
      </w:r>
      <w:r w:rsidRPr="001C3E29">
        <w:rPr>
          <w:rFonts w:hint="eastAsia"/>
        </w:rPr>
        <w:t>水經曰：遼山在玄兔高句麗縣，遼水所出。海內西經曰：大澤方百</w:t>
      </w:r>
      <w:r w:rsidRPr="001C3E29">
        <w:rPr>
          <w:rFonts w:hint="eastAsia"/>
        </w:rPr>
        <w:lastRenderedPageBreak/>
        <w:t>里，鳥所生在鴈山，鴈出其間。孟子曰</w:t>
      </w:r>
      <w:r w:rsidRPr="00C32D98">
        <w:rPr>
          <w:rStyle w:val="a9"/>
        </w:rPr>
        <w:footnoteReference w:id="2314"/>
      </w:r>
      <w:r w:rsidRPr="001C3E29">
        <w:rPr>
          <w:rFonts w:hint="eastAsia"/>
        </w:rPr>
        <w:t>：大山之高，參天入雲。謝承</w:t>
      </w:r>
      <w:r w:rsidR="000742C0" w:rsidRPr="000742C0">
        <w:rPr>
          <w:rFonts w:hint="eastAsia"/>
          <w:u w:val="wave"/>
        </w:rPr>
        <w:t>後漢書</w:t>
      </w:r>
      <w:r w:rsidRPr="001C3E29">
        <w:rPr>
          <w:rFonts w:hint="eastAsia"/>
        </w:rPr>
        <w:t>，劉詡曰：程夫人</w:t>
      </w:r>
      <w:r w:rsidRPr="00C32D98">
        <w:rPr>
          <w:rStyle w:val="a9"/>
        </w:rPr>
        <w:footnoteReference w:id="2315"/>
      </w:r>
      <w:r w:rsidRPr="001C3E29">
        <w:rPr>
          <w:rFonts w:hint="eastAsia"/>
        </w:rPr>
        <w:t>富貴參雲。</w:t>
      </w:r>
      <w:r w:rsidRPr="001C3E29">
        <w:rPr>
          <w:rFonts w:hint="eastAsia"/>
          <w:b/>
          <w:color w:val="660000"/>
          <w:sz w:val="28"/>
        </w:rPr>
        <w:t>閨中風暖，陌上草薰。</w:t>
      </w:r>
      <w:r w:rsidRPr="001C3E29">
        <w:rPr>
          <w:rFonts w:hint="eastAsia"/>
        </w:rPr>
        <w:t>薰，香氣也。</w:t>
      </w:r>
      <w:r w:rsidRPr="001C3E29">
        <w:rPr>
          <w:rFonts w:hint="eastAsia"/>
          <w:b/>
          <w:color w:val="660000"/>
          <w:sz w:val="28"/>
        </w:rPr>
        <w:t>日出天而耀景，露下地而騰文。鏡朱塵之照爛，襲青氣之煙熅。</w:t>
      </w:r>
      <w:r w:rsidR="000742C0" w:rsidRPr="000742C0">
        <w:rPr>
          <w:rFonts w:hint="eastAsia"/>
          <w:u w:val="wave"/>
        </w:rPr>
        <w:t>楚辭</w:t>
      </w:r>
      <w:r w:rsidRPr="001C3E29">
        <w:rPr>
          <w:rFonts w:hint="eastAsia"/>
        </w:rPr>
        <w:t>曰：經堂入奧，朱塵筵些。</w:t>
      </w:r>
      <w:r w:rsidR="003F10DC" w:rsidRPr="003F10DC">
        <w:rPr>
          <w:rFonts w:hint="eastAsia"/>
          <w:u w:val="single"/>
        </w:rPr>
        <w:t>王逸</w:t>
      </w:r>
      <w:r w:rsidRPr="001C3E29">
        <w:rPr>
          <w:rFonts w:hint="eastAsia"/>
        </w:rPr>
        <w:t>曰：朱畫承塵也。或曰：朱塵，紅塵</w:t>
      </w:r>
      <w:r w:rsidRPr="00C32D98">
        <w:rPr>
          <w:rStyle w:val="a9"/>
        </w:rPr>
        <w:footnoteReference w:id="2316"/>
      </w:r>
      <w:r w:rsidRPr="001C3E29">
        <w:rPr>
          <w:rFonts w:hint="eastAsia"/>
        </w:rPr>
        <w:t>。</w:t>
      </w:r>
      <w:r w:rsidR="000742C0" w:rsidRPr="000742C0">
        <w:rPr>
          <w:rFonts w:hint="eastAsia"/>
          <w:u w:val="wave"/>
        </w:rPr>
        <w:t>楚辭</w:t>
      </w:r>
      <w:r w:rsidRPr="001C3E29">
        <w:rPr>
          <w:rFonts w:hint="eastAsia"/>
        </w:rPr>
        <w:t>曰：芳菲菲兮襲人。易通卦驗曰：震，東方也，主春分日出。青氣出震，此正氣也。司馬彪注曰：襲，入也</w:t>
      </w:r>
      <w:r w:rsidRPr="00C32D98">
        <w:rPr>
          <w:rStyle w:val="a9"/>
        </w:rPr>
        <w:footnoteReference w:id="2317"/>
      </w:r>
      <w:r w:rsidRPr="001C3E29">
        <w:rPr>
          <w:rFonts w:hint="eastAsia"/>
        </w:rPr>
        <w:t>。</w:t>
      </w:r>
      <w:r w:rsidRPr="001C3E29">
        <w:rPr>
          <w:rFonts w:hint="eastAsia"/>
          <w:b/>
          <w:color w:val="660000"/>
          <w:sz w:val="28"/>
        </w:rPr>
        <w:t>攀桃李兮不忍別，送愛子兮霑羅裙。</w:t>
      </w:r>
      <w:r w:rsidRPr="001C3E29">
        <w:rPr>
          <w:rFonts w:hint="eastAsia"/>
        </w:rPr>
        <w:t>言當盛春之時，而分別不忍也。左氏傳，趙盾曰：括，君姬氏之愛子。杜預曰：括，趙盾異母弟。趙姬，文公女也。</w:t>
      </w:r>
    </w:p>
    <w:p w14:paraId="520D27E5" w14:textId="72043AB1" w:rsidR="008F46A3" w:rsidRDefault="008F46A3" w:rsidP="00901ECE">
      <w:pPr>
        <w:ind w:firstLine="561"/>
      </w:pPr>
      <w:r w:rsidRPr="001C3E29">
        <w:rPr>
          <w:rFonts w:hint="eastAsia"/>
          <w:b/>
          <w:color w:val="660000"/>
          <w:sz w:val="28"/>
        </w:rPr>
        <w:t>至如一赴絕國，詎相見期？</w:t>
      </w:r>
      <w:r w:rsidRPr="001C3E29">
        <w:rPr>
          <w:rFonts w:hint="eastAsia"/>
        </w:rPr>
        <w:t>琴道曰：雍門周以琴見</w:t>
      </w:r>
      <w:r w:rsidR="003F10DC" w:rsidRPr="003F10DC">
        <w:rPr>
          <w:rFonts w:hint="eastAsia"/>
          <w:u w:val="single"/>
        </w:rPr>
        <w:t>孟嘗君</w:t>
      </w:r>
      <w:r w:rsidRPr="001C3E29">
        <w:rPr>
          <w:rFonts w:hint="eastAsia"/>
        </w:rPr>
        <w:t>，</w:t>
      </w:r>
      <w:r w:rsidR="003F10DC" w:rsidRPr="003F10DC">
        <w:rPr>
          <w:rFonts w:hint="eastAsia"/>
          <w:u w:val="single"/>
        </w:rPr>
        <w:t>孟嘗君</w:t>
      </w:r>
      <w:r w:rsidRPr="00C32D98">
        <w:rPr>
          <w:rStyle w:val="a9"/>
        </w:rPr>
        <w:footnoteReference w:id="2318"/>
      </w:r>
      <w:r w:rsidRPr="001C3E29">
        <w:rPr>
          <w:rFonts w:hint="eastAsia"/>
        </w:rPr>
        <w:t>曰：先生鼓琴，亦能令悲乎？對曰：臣之所能令悲者，無故生離</w:t>
      </w:r>
      <w:r w:rsidRPr="00C32D98">
        <w:rPr>
          <w:rStyle w:val="a9"/>
        </w:rPr>
        <w:footnoteReference w:id="2319"/>
      </w:r>
      <w:r w:rsidRPr="001C3E29">
        <w:rPr>
          <w:rFonts w:hint="eastAsia"/>
        </w:rPr>
        <w:t>，遠赴絕國，無相見期。臣</w:t>
      </w:r>
      <w:r w:rsidR="00F355DD">
        <w:rPr>
          <w:rFonts w:hint="eastAsia"/>
        </w:rPr>
        <w:t>爲</w:t>
      </w:r>
      <w:r w:rsidRPr="001C3E29">
        <w:rPr>
          <w:rFonts w:hint="eastAsia"/>
        </w:rPr>
        <w:t>一揮琴而太息，未有不悽愴而流涕者。絕國，絕遠之國。</w:t>
      </w:r>
      <w:r w:rsidRPr="001C3E29">
        <w:rPr>
          <w:rFonts w:hint="eastAsia"/>
          <w:b/>
          <w:color w:val="660000"/>
          <w:sz w:val="28"/>
        </w:rPr>
        <w:t>視喬木兮故里，決北梁兮永辭。</w:t>
      </w:r>
      <w:r w:rsidRPr="001C3E29">
        <w:rPr>
          <w:rFonts w:hint="eastAsia"/>
        </w:rPr>
        <w:t>王充論衡曰：睹喬木，知舊都。孟子曰：故國者，非</w:t>
      </w:r>
      <w:r w:rsidR="00F355DD">
        <w:rPr>
          <w:rFonts w:hint="eastAsia"/>
        </w:rPr>
        <w:t>爲</w:t>
      </w:r>
      <w:r w:rsidRPr="001C3E29">
        <w:rPr>
          <w:rFonts w:hint="eastAsia"/>
        </w:rPr>
        <w:t>喬木，有世臣也。孟子見齊宣王曰：所謂故國，世臣之謂。注，非但見其木，當有累世脩德之臣也</w:t>
      </w:r>
      <w:r w:rsidRPr="00C32D98">
        <w:rPr>
          <w:rStyle w:val="a9"/>
        </w:rPr>
        <w:footnoteReference w:id="2320"/>
      </w:r>
      <w:r w:rsidRPr="001C3E29">
        <w:rPr>
          <w:rFonts w:hint="eastAsia"/>
        </w:rPr>
        <w:t>。</w:t>
      </w:r>
      <w:r w:rsidR="000742C0" w:rsidRPr="000742C0">
        <w:rPr>
          <w:rFonts w:hint="eastAsia"/>
          <w:u w:val="wave"/>
        </w:rPr>
        <w:t>楚辭</w:t>
      </w:r>
      <w:r w:rsidRPr="001C3E29">
        <w:rPr>
          <w:rFonts w:hint="eastAsia"/>
        </w:rPr>
        <w:t>曰：濟江海兮蟬蛻，決北梁兮永辭。</w:t>
      </w:r>
      <w:r w:rsidRPr="001C3E29">
        <w:rPr>
          <w:rFonts w:hint="eastAsia"/>
          <w:b/>
          <w:color w:val="660000"/>
          <w:sz w:val="28"/>
        </w:rPr>
        <w:t>左右兮魂動，親賓兮淚滋。</w:t>
      </w:r>
      <w:r w:rsidRPr="001C3E29">
        <w:rPr>
          <w:rFonts w:hint="eastAsia"/>
        </w:rPr>
        <w:t>蘇武詩曰：淚</w:t>
      </w:r>
      <w:r w:rsidR="00F355DD">
        <w:rPr>
          <w:rFonts w:hint="eastAsia"/>
        </w:rPr>
        <w:t>爲</w:t>
      </w:r>
      <w:r w:rsidRPr="001C3E29">
        <w:rPr>
          <w:rFonts w:hint="eastAsia"/>
        </w:rPr>
        <w:t>生別滋。</w:t>
      </w:r>
      <w:r w:rsidRPr="001C3E29">
        <w:rPr>
          <w:rFonts w:hint="eastAsia"/>
          <w:b/>
          <w:color w:val="660000"/>
          <w:sz w:val="28"/>
        </w:rPr>
        <w:t>可班荊兮贈恨，唯罇酒兮敘悲。</w:t>
      </w:r>
      <w:r w:rsidRPr="001C3E29">
        <w:rPr>
          <w:rFonts w:hint="eastAsia"/>
        </w:rPr>
        <w:t>左氏傳曰：楚聲子與伍舉俱楚人，舉將奔晉</w:t>
      </w:r>
      <w:r w:rsidRPr="00C32D98">
        <w:rPr>
          <w:rStyle w:val="a9"/>
        </w:rPr>
        <w:footnoteReference w:id="2321"/>
      </w:r>
      <w:r w:rsidRPr="001C3E29">
        <w:rPr>
          <w:rFonts w:hint="eastAsia"/>
        </w:rPr>
        <w:t>，聲子將如晉，遇之於鄭郊，班荊而坐</w:t>
      </w:r>
      <w:r w:rsidRPr="00C32D98">
        <w:rPr>
          <w:rStyle w:val="a9"/>
        </w:rPr>
        <w:footnoteReference w:id="2322"/>
      </w:r>
      <w:r w:rsidRPr="001C3E29">
        <w:rPr>
          <w:rFonts w:hint="eastAsia"/>
        </w:rPr>
        <w:t>，相與食。蘇武詩曰：我有一罇酒，欲以贈遠人。願子留斟酌，敘此平生親。</w:t>
      </w:r>
      <w:r w:rsidRPr="001C3E29">
        <w:rPr>
          <w:rFonts w:hint="eastAsia"/>
          <w:b/>
          <w:color w:val="660000"/>
          <w:sz w:val="28"/>
        </w:rPr>
        <w:t>值秋鴈</w:t>
      </w:r>
      <w:r w:rsidRPr="001C3E29">
        <w:rPr>
          <w:rFonts w:hint="eastAsia"/>
          <w:b/>
          <w:color w:val="660000"/>
          <w:sz w:val="28"/>
        </w:rPr>
        <w:lastRenderedPageBreak/>
        <w:t>兮飛日，當白露兮下時。怨復怨兮遠山曲，去復去兮長河湄。</w:t>
      </w:r>
      <w:r w:rsidR="000742C0" w:rsidRPr="000742C0">
        <w:rPr>
          <w:rFonts w:hint="eastAsia"/>
          <w:u w:val="wave"/>
        </w:rPr>
        <w:t>毛詩</w:t>
      </w:r>
      <w:r w:rsidRPr="001C3E29">
        <w:rPr>
          <w:rFonts w:hint="eastAsia"/>
        </w:rPr>
        <w:t>曰：居河之湄。爾雅曰：水草交曰湄。</w:t>
      </w:r>
    </w:p>
    <w:p w14:paraId="5DC05CB3" w14:textId="314EB576" w:rsidR="008F46A3" w:rsidRDefault="008F46A3" w:rsidP="00901ECE">
      <w:pPr>
        <w:ind w:firstLine="561"/>
      </w:pPr>
      <w:r w:rsidRPr="001C3E29">
        <w:rPr>
          <w:rFonts w:hint="eastAsia"/>
          <w:b/>
          <w:color w:val="660000"/>
          <w:sz w:val="28"/>
        </w:rPr>
        <w:t>又若君居淄右，妾家河陽，</w:t>
      </w:r>
      <w:r w:rsidR="003E4D6D" w:rsidRPr="003E4D6D">
        <w:rPr>
          <w:rFonts w:hint="eastAsia"/>
          <w:u w:val="wave"/>
        </w:rPr>
        <w:t>漢書</w:t>
      </w:r>
      <w:r w:rsidRPr="001C3E29">
        <w:rPr>
          <w:rFonts w:hint="eastAsia"/>
        </w:rPr>
        <w:t>有淄川國。又河內郡有河陽縣。淄，或</w:t>
      </w:r>
      <w:r w:rsidR="00F355DD">
        <w:rPr>
          <w:rFonts w:hint="eastAsia"/>
        </w:rPr>
        <w:t>爲</w:t>
      </w:r>
      <w:r w:rsidRPr="001C3E29">
        <w:rPr>
          <w:rFonts w:hint="eastAsia"/>
        </w:rPr>
        <w:t>塞。</w:t>
      </w:r>
      <w:r w:rsidRPr="001C3E29">
        <w:rPr>
          <w:rFonts w:hint="eastAsia"/>
          <w:b/>
          <w:color w:val="660000"/>
          <w:sz w:val="28"/>
        </w:rPr>
        <w:t>同瓊珮之晨照，共金爐之夕香。</w:t>
      </w:r>
      <w:r w:rsidR="000742C0" w:rsidRPr="000742C0">
        <w:rPr>
          <w:rFonts w:hint="eastAsia"/>
          <w:u w:val="wave"/>
        </w:rPr>
        <w:t>毛詩</w:t>
      </w:r>
      <w:r w:rsidRPr="001C3E29">
        <w:rPr>
          <w:rFonts w:hint="eastAsia"/>
        </w:rPr>
        <w:t>曰：有女同車，顏如蕣華。將翱將翔，佩玉瓊琚。</w:t>
      </w:r>
      <w:r w:rsidR="00E76135" w:rsidRPr="00E76135">
        <w:rPr>
          <w:rFonts w:hint="eastAsia"/>
          <w:u w:val="single"/>
        </w:rPr>
        <w:t>司馬相如</w:t>
      </w:r>
      <w:r w:rsidRPr="001C3E29">
        <w:rPr>
          <w:rFonts w:hint="eastAsia"/>
        </w:rPr>
        <w:t>美人賦曰：金爐香薰，黼帳周垂。</w:t>
      </w:r>
      <w:r w:rsidRPr="001C3E29">
        <w:rPr>
          <w:rFonts w:hint="eastAsia"/>
          <w:b/>
          <w:color w:val="660000"/>
          <w:sz w:val="28"/>
        </w:rPr>
        <w:t>君結綬兮千里，惜瑤草之徒芳。</w:t>
      </w:r>
      <w:r w:rsidRPr="00391827">
        <w:rPr>
          <w:rFonts w:hint="eastAsia"/>
        </w:rPr>
        <w:t>結綬，將仕也。顏延年秋胡詩曰：脫巾千里外，結綬登王畿</w:t>
      </w:r>
      <w:r w:rsidRPr="00C32D98">
        <w:rPr>
          <w:rStyle w:val="a9"/>
        </w:rPr>
        <w:footnoteReference w:id="2323"/>
      </w:r>
      <w:r w:rsidRPr="00391827">
        <w:rPr>
          <w:rFonts w:hint="eastAsia"/>
        </w:rPr>
        <w:t>。</w:t>
      </w:r>
      <w:r w:rsidR="003E4D6D" w:rsidRPr="003E4D6D">
        <w:rPr>
          <w:rFonts w:hint="eastAsia"/>
          <w:u w:val="wave"/>
        </w:rPr>
        <w:t>漢書</w:t>
      </w:r>
      <w:r w:rsidRPr="00391827">
        <w:rPr>
          <w:rFonts w:hint="eastAsia"/>
        </w:rPr>
        <w:t>曰：蕭育與朱博友，</w:t>
      </w:r>
      <w:r w:rsidR="003F10DC" w:rsidRPr="003F10DC">
        <w:rPr>
          <w:rFonts w:hint="eastAsia"/>
          <w:u w:val="single"/>
        </w:rPr>
        <w:t>長安</w:t>
      </w:r>
      <w:r w:rsidRPr="00391827">
        <w:rPr>
          <w:rFonts w:hint="eastAsia"/>
        </w:rPr>
        <w:t>語曰：蕭朱結綬。宋玉高唐賦曰：我帝之季女，名曰瑤姬，未行而亡，封于巫山之臺，精魂</w:t>
      </w:r>
      <w:r w:rsidR="00F355DD" w:rsidRPr="00391827">
        <w:rPr>
          <w:rFonts w:hint="eastAsia"/>
        </w:rPr>
        <w:t>爲</w:t>
      </w:r>
      <w:r w:rsidRPr="00391827">
        <w:rPr>
          <w:rFonts w:hint="eastAsia"/>
        </w:rPr>
        <w:t>草，寔曰靈芝。山海經曰：姑瑤之山，帝女死焉，名曰女尸，化</w:t>
      </w:r>
      <w:r w:rsidR="00F355DD" w:rsidRPr="00391827">
        <w:rPr>
          <w:rFonts w:hint="eastAsia"/>
        </w:rPr>
        <w:t>爲</w:t>
      </w:r>
      <w:r w:rsidRPr="00391827">
        <w:rPr>
          <w:rFonts w:hint="eastAsia"/>
        </w:rPr>
        <w:t>䔄草，其葉胥成，其花黃，其實如兔絲，服者媚於人。</w:t>
      </w:r>
      <w:r w:rsidR="003F10DC" w:rsidRPr="003F10DC">
        <w:rPr>
          <w:rFonts w:hint="eastAsia"/>
          <w:u w:val="single"/>
        </w:rPr>
        <w:t>郭璞</w:t>
      </w:r>
      <w:r w:rsidRPr="00391827">
        <w:rPr>
          <w:rFonts w:hint="eastAsia"/>
        </w:rPr>
        <w:t>曰；瑤與䔄並音遙，然䔄與瑤同。</w:t>
      </w:r>
      <w:r w:rsidRPr="001C3E29">
        <w:rPr>
          <w:rFonts w:hint="eastAsia"/>
          <w:b/>
          <w:color w:val="660000"/>
          <w:sz w:val="28"/>
        </w:rPr>
        <w:t>慚幽閨之琴瑟，晦高臺之流黃。</w:t>
      </w:r>
      <w:r w:rsidRPr="001C3E29">
        <w:rPr>
          <w:rFonts w:hint="eastAsia"/>
        </w:rPr>
        <w:t>張載擬四愁詩曰：佳人贈我筒中布，何以報之流黃素。環濟要略曰：間色有五，紺、紅、縹、紫、流黃也。</w:t>
      </w:r>
      <w:r w:rsidRPr="001C3E29">
        <w:rPr>
          <w:rFonts w:hint="eastAsia"/>
          <w:b/>
          <w:color w:val="660000"/>
          <w:sz w:val="28"/>
        </w:rPr>
        <w:t>春宮閟此青苔色，秋帳含茲明月光。</w:t>
      </w:r>
      <w:r w:rsidR="000742C0" w:rsidRPr="000742C0">
        <w:rPr>
          <w:rFonts w:hint="eastAsia"/>
          <w:u w:val="wave"/>
        </w:rPr>
        <w:t>毛詩</w:t>
      </w:r>
      <w:r w:rsidRPr="001C3E29">
        <w:rPr>
          <w:rFonts w:hint="eastAsia"/>
        </w:rPr>
        <w:t>曰：閟宮有侐</w:t>
      </w:r>
      <w:r w:rsidRPr="00C32D98">
        <w:rPr>
          <w:rStyle w:val="a9"/>
        </w:rPr>
        <w:footnoteReference w:id="2324"/>
      </w:r>
      <w:r w:rsidRPr="001C3E29">
        <w:rPr>
          <w:rFonts w:hint="eastAsia"/>
        </w:rPr>
        <w:t>。</w:t>
      </w:r>
      <w:r w:rsidR="003F10DC" w:rsidRPr="003F10DC">
        <w:rPr>
          <w:rFonts w:hint="eastAsia"/>
          <w:u w:val="single"/>
        </w:rPr>
        <w:t>毛萇</w:t>
      </w:r>
      <w:r w:rsidRPr="001C3E29">
        <w:rPr>
          <w:rFonts w:hint="eastAsia"/>
        </w:rPr>
        <w:t>詩傳曰：閟，閉也。</w:t>
      </w:r>
      <w:r w:rsidR="003F10DC" w:rsidRPr="003F10DC">
        <w:rPr>
          <w:rFonts w:hint="eastAsia"/>
          <w:u w:val="single"/>
        </w:rPr>
        <w:t>班婕妤</w:t>
      </w:r>
      <w:r w:rsidRPr="001C3E29">
        <w:rPr>
          <w:rFonts w:hint="eastAsia"/>
        </w:rPr>
        <w:t>自傷賦曰：應門閉兮玉階苔。劉休玄擬古詩曰：羅帳延秋月。</w:t>
      </w:r>
      <w:r w:rsidRPr="001C3E29">
        <w:rPr>
          <w:rFonts w:hint="eastAsia"/>
          <w:b/>
          <w:color w:val="660000"/>
          <w:sz w:val="28"/>
        </w:rPr>
        <w:t>夏簟清兮晝不暮，冬釭凝兮夜何長！</w:t>
      </w:r>
      <w:r w:rsidRPr="001C3E29">
        <w:rPr>
          <w:rFonts w:hint="eastAsia"/>
        </w:rPr>
        <w:t>張儼席賦曰：席</w:t>
      </w:r>
      <w:r w:rsidR="00F355DD">
        <w:rPr>
          <w:rFonts w:hint="eastAsia"/>
        </w:rPr>
        <w:t>爲</w:t>
      </w:r>
      <w:r w:rsidRPr="001C3E29">
        <w:rPr>
          <w:rFonts w:hint="eastAsia"/>
        </w:rPr>
        <w:t>冬設，簟</w:t>
      </w:r>
      <w:r w:rsidR="00F355DD">
        <w:rPr>
          <w:rFonts w:hint="eastAsia"/>
        </w:rPr>
        <w:t>爲</w:t>
      </w:r>
      <w:r w:rsidRPr="001C3E29">
        <w:rPr>
          <w:rFonts w:hint="eastAsia"/>
        </w:rPr>
        <w:t>夏施。夏侯湛釭燈賦曰：秋日</w:t>
      </w:r>
      <w:r w:rsidR="00820F0B">
        <w:rPr>
          <w:rFonts w:hint="eastAsia"/>
        </w:rPr>
        <w:t>旣</w:t>
      </w:r>
      <w:r w:rsidRPr="001C3E29">
        <w:rPr>
          <w:rFonts w:hint="eastAsia"/>
        </w:rPr>
        <w:t>逝，冬夜悠長。</w:t>
      </w:r>
      <w:r w:rsidRPr="001C3E29">
        <w:rPr>
          <w:rFonts w:hint="eastAsia"/>
          <w:b/>
          <w:color w:val="660000"/>
          <w:sz w:val="28"/>
        </w:rPr>
        <w:t>織錦曲兮泣已盡，迴文詩兮影獨傷。</w:t>
      </w:r>
      <w:r w:rsidRPr="001C3E29">
        <w:rPr>
          <w:rFonts w:hint="eastAsia"/>
        </w:rPr>
        <w:t>纖錦迴文詩序曰：竇韜秦州，被徙沙漠，其妻蘇氏。秦州臨去別蘇，誓不更娶，至沙漠便娶婦，蘇氏織錦端中，作此迴文詩以贈之。符國時人也。</w:t>
      </w:r>
    </w:p>
    <w:p w14:paraId="37B11712" w14:textId="0192E699" w:rsidR="008F46A3" w:rsidRDefault="008F46A3" w:rsidP="00901ECE">
      <w:pPr>
        <w:ind w:firstLine="561"/>
      </w:pPr>
      <w:r w:rsidRPr="001C3E29">
        <w:rPr>
          <w:rFonts w:hint="eastAsia"/>
          <w:b/>
          <w:color w:val="660000"/>
          <w:sz w:val="28"/>
        </w:rPr>
        <w:t>儻有華陰上士，服食還山</w:t>
      </w:r>
      <w:r w:rsidRPr="00C32D98">
        <w:rPr>
          <w:rStyle w:val="a9"/>
        </w:rPr>
        <w:footnoteReference w:id="2325"/>
      </w:r>
      <w:r w:rsidRPr="001C3E29">
        <w:rPr>
          <w:rFonts w:hint="eastAsia"/>
          <w:b/>
          <w:color w:val="660000"/>
          <w:sz w:val="28"/>
        </w:rPr>
        <w:t>。</w:t>
      </w:r>
      <w:r w:rsidRPr="001C3E29">
        <w:rPr>
          <w:rFonts w:hint="eastAsia"/>
        </w:rPr>
        <w:t>列仙傳，脩羋者，魏人也。華陰山下石室中有龍石，叚其上，取黃精食之，後去，不知所之</w:t>
      </w:r>
      <w:r w:rsidRPr="00C32D98">
        <w:rPr>
          <w:rStyle w:val="a9"/>
        </w:rPr>
        <w:footnoteReference w:id="2326"/>
      </w:r>
      <w:r w:rsidRPr="001C3E29">
        <w:rPr>
          <w:rFonts w:hint="eastAsia"/>
        </w:rPr>
        <w:t>。</w:t>
      </w:r>
      <w:r w:rsidRPr="001C3E29">
        <w:rPr>
          <w:rFonts w:hint="eastAsia"/>
          <w:b/>
          <w:color w:val="660000"/>
          <w:sz w:val="28"/>
        </w:rPr>
        <w:t>術</w:t>
      </w:r>
      <w:r w:rsidR="00820F0B">
        <w:rPr>
          <w:rFonts w:hint="eastAsia"/>
          <w:b/>
          <w:color w:val="660000"/>
          <w:sz w:val="28"/>
        </w:rPr>
        <w:t>旣</w:t>
      </w:r>
      <w:r w:rsidRPr="001C3E29">
        <w:rPr>
          <w:rFonts w:hint="eastAsia"/>
          <w:b/>
          <w:color w:val="660000"/>
          <w:sz w:val="28"/>
        </w:rPr>
        <w:t>妙而猶學，道已寂而未傳。</w:t>
      </w:r>
      <w:r w:rsidRPr="001C3E29">
        <w:rPr>
          <w:rFonts w:hint="eastAsia"/>
        </w:rPr>
        <w:t>方言曰：</w:t>
      </w:r>
      <w:r w:rsidRPr="001C3E29">
        <w:rPr>
          <w:rFonts w:hint="eastAsia"/>
        </w:rPr>
        <w:lastRenderedPageBreak/>
        <w:t>寂，安靜也。</w:t>
      </w:r>
      <w:r w:rsidRPr="001C3E29">
        <w:rPr>
          <w:rFonts w:hint="eastAsia"/>
          <w:b/>
          <w:color w:val="660000"/>
          <w:sz w:val="28"/>
        </w:rPr>
        <w:t>守丹灶而不顧，鍊金鼎而方堅</w:t>
      </w:r>
      <w:r w:rsidRPr="00C32D98">
        <w:rPr>
          <w:rStyle w:val="a9"/>
        </w:rPr>
        <w:footnoteReference w:id="2327"/>
      </w:r>
      <w:r w:rsidRPr="001C3E29">
        <w:rPr>
          <w:rFonts w:hint="eastAsia"/>
          <w:b/>
          <w:color w:val="660000"/>
          <w:sz w:val="28"/>
        </w:rPr>
        <w:t>。</w:t>
      </w:r>
      <w:r w:rsidRPr="001C3E29">
        <w:rPr>
          <w:rFonts w:hint="eastAsia"/>
        </w:rPr>
        <w:t>南越志曰：長沙郡瀏陽縣東有王喬山，山有合丹灶。不顧，不顧於世也。鍊金鼎，鍊金</w:t>
      </w:r>
      <w:r w:rsidR="00F355DD">
        <w:rPr>
          <w:rFonts w:hint="eastAsia"/>
        </w:rPr>
        <w:t>爲</w:t>
      </w:r>
      <w:r w:rsidRPr="001C3E29">
        <w:rPr>
          <w:rFonts w:hint="eastAsia"/>
        </w:rPr>
        <w:t>丹之鼎也。抱朴子曰：鄭君唯見授金丹之經。又曰：九轉丹內神鼎中。</w:t>
      </w:r>
      <w:r w:rsidR="003E4D6D" w:rsidRPr="003E4D6D">
        <w:rPr>
          <w:rFonts w:hint="eastAsia"/>
          <w:u w:val="wave"/>
        </w:rPr>
        <w:t>史記</w:t>
      </w:r>
      <w:r w:rsidRPr="001C3E29">
        <w:rPr>
          <w:rFonts w:hint="eastAsia"/>
        </w:rPr>
        <w:t>曰：黃帝采首山銅鑄鼎，鼎成，龍下迎黃帝也。方堅，其志方堅也。</w:t>
      </w:r>
      <w:r w:rsidRPr="001C3E29">
        <w:rPr>
          <w:rFonts w:hint="eastAsia"/>
          <w:b/>
          <w:color w:val="660000"/>
          <w:sz w:val="28"/>
        </w:rPr>
        <w:t>駕鶴上漢，驂鸞騰天。</w:t>
      </w:r>
      <w:r w:rsidRPr="001C3E29">
        <w:rPr>
          <w:rFonts w:hint="eastAsia"/>
        </w:rPr>
        <w:t>列仙傳曰：王子晉吹笙作鳳鳴，遊伊、洛之間，道士浮丘公接上嵩高。三十餘年後，上見桓良曰：告我家，七月七日，待我緱氏山頭。果乘白鶴住山下，望之不能得到，舉手謝世人。數日去，祠於緱山下。雷次宗豫章記曰：洪井西鸞崗、鶴嶺，舊說洪崖先生與子晉乘鸞鶴憩於此</w:t>
      </w:r>
      <w:r w:rsidRPr="00C32D98">
        <w:rPr>
          <w:rStyle w:val="a9"/>
        </w:rPr>
        <w:footnoteReference w:id="2328"/>
      </w:r>
      <w:r w:rsidRPr="001C3E29">
        <w:rPr>
          <w:rFonts w:hint="eastAsia"/>
        </w:rPr>
        <w:t>。張僧鑒豫章記曰：洪井有鸞岡，舊說云，洪崖先生乘鸞所憩處也。鸞岡西有鶴嶺，王子喬控鶴所經過處。</w:t>
      </w:r>
      <w:r w:rsidRPr="001C3E29">
        <w:rPr>
          <w:rFonts w:hint="eastAsia"/>
          <w:b/>
          <w:color w:val="660000"/>
          <w:sz w:val="28"/>
        </w:rPr>
        <w:t>蹔遊萬里，少別千年。</w:t>
      </w:r>
      <w:r w:rsidRPr="001C3E29">
        <w:rPr>
          <w:rFonts w:hint="eastAsia"/>
        </w:rPr>
        <w:t>神仙傳曰：若士者，仙人也。燕人盧敖者，秦時遊北海而見若士，曰</w:t>
      </w:r>
      <w:r w:rsidRPr="00C32D98">
        <w:rPr>
          <w:rStyle w:val="a9"/>
        </w:rPr>
        <w:footnoteReference w:id="2329"/>
      </w:r>
      <w:r w:rsidRPr="001C3E29">
        <w:rPr>
          <w:rFonts w:hint="eastAsia"/>
        </w:rPr>
        <w:t>：一舉而千里，吾猶未之能，今子始至於此，乃語窮，豈不陋哉？馬明先生隨神女還岱，見安期生，語神女曰：昔與女郎遊於安息、西海之際，憶此未久，已二千年矣。</w:t>
      </w:r>
      <w:r w:rsidRPr="001C3E29">
        <w:rPr>
          <w:rFonts w:hint="eastAsia"/>
          <w:b/>
          <w:color w:val="660000"/>
          <w:sz w:val="28"/>
        </w:rPr>
        <w:t>惟世間兮重別，謝主人兮依然。</w:t>
      </w:r>
      <w:r w:rsidRPr="001C3E29">
        <w:rPr>
          <w:rFonts w:hint="eastAsia"/>
        </w:rPr>
        <w:t>說文曰：謝，辭也。</w:t>
      </w:r>
    </w:p>
    <w:p w14:paraId="1DBF0018" w14:textId="569B0770" w:rsidR="00612DB2" w:rsidRPr="00612DB2" w:rsidRDefault="008F46A3" w:rsidP="00901ECE">
      <w:pPr>
        <w:ind w:firstLine="561"/>
        <w:rPr>
          <w:sz w:val="28"/>
        </w:rPr>
      </w:pPr>
      <w:r w:rsidRPr="001C3E29">
        <w:rPr>
          <w:rFonts w:hint="eastAsia"/>
          <w:b/>
          <w:color w:val="660000"/>
          <w:sz w:val="28"/>
        </w:rPr>
        <w:t>下有芍藥之詩，佳人之歌。</w:t>
      </w:r>
      <w:r w:rsidRPr="001C3E29">
        <w:rPr>
          <w:rFonts w:hint="eastAsia"/>
        </w:rPr>
        <w:t>詩溱洧章，刺亂也。兵革不息，男女相棄，淫風大行，莫之能救。云</w:t>
      </w:r>
      <w:r w:rsidRPr="00C32D98">
        <w:rPr>
          <w:rStyle w:val="a9"/>
        </w:rPr>
        <w:footnoteReference w:id="2330"/>
      </w:r>
      <w:r w:rsidRPr="001C3E29">
        <w:rPr>
          <w:rFonts w:hint="eastAsia"/>
        </w:rPr>
        <w:t>：維士與女，伊其相謔，贈之以芍藥。注，芍藥，香草也。箋曰：伊，因也。士女往觀，因相與戲謔，行夫婦之事，其別則送與芍藥，結恩情也</w:t>
      </w:r>
      <w:r w:rsidRPr="00C32D98">
        <w:rPr>
          <w:rStyle w:val="a9"/>
        </w:rPr>
        <w:footnoteReference w:id="2331"/>
      </w:r>
      <w:r w:rsidRPr="001C3E29">
        <w:rPr>
          <w:rFonts w:hint="eastAsia"/>
        </w:rPr>
        <w:t>。</w:t>
      </w:r>
      <w:r w:rsidR="003E4D6D" w:rsidRPr="003E4D6D">
        <w:rPr>
          <w:rFonts w:hint="eastAsia"/>
          <w:u w:val="wave"/>
        </w:rPr>
        <w:t>漢書</w:t>
      </w:r>
      <w:r w:rsidRPr="001C3E29">
        <w:rPr>
          <w:rFonts w:hint="eastAsia"/>
        </w:rPr>
        <w:t>，李延年歌曰，北方有佳人，絕世而獨立。</w:t>
      </w:r>
      <w:r w:rsidRPr="001C3E29">
        <w:rPr>
          <w:rFonts w:hint="eastAsia"/>
          <w:b/>
          <w:color w:val="660000"/>
          <w:sz w:val="28"/>
        </w:rPr>
        <w:t>桑中衛女，上宮陳娥。</w:t>
      </w:r>
      <w:r w:rsidRPr="001C3E29">
        <w:rPr>
          <w:rFonts w:hint="eastAsia"/>
        </w:rPr>
        <w:t>衛、陳，二國名也。</w:t>
      </w:r>
      <w:r w:rsidR="000742C0" w:rsidRPr="000742C0">
        <w:rPr>
          <w:rFonts w:hint="eastAsia"/>
          <w:u w:val="wave"/>
        </w:rPr>
        <w:t>毛詩</w:t>
      </w:r>
      <w:r w:rsidRPr="001C3E29">
        <w:rPr>
          <w:rFonts w:hint="eastAsia"/>
        </w:rPr>
        <w:t>桑中章</w:t>
      </w:r>
      <w:r w:rsidRPr="00C32D98">
        <w:rPr>
          <w:rStyle w:val="a9"/>
        </w:rPr>
        <w:footnoteReference w:id="2332"/>
      </w:r>
      <w:r w:rsidRPr="001C3E29">
        <w:rPr>
          <w:rFonts w:hint="eastAsia"/>
        </w:rPr>
        <w:t>曰：期我乎桑中，要我乎上宮，送我於淇之上。注：桑中、淇上、上宮，所期之地。箋云：此思孟姜之愛厚己也。此我期於桑中，要我於上宮，期我於淇水之上。又竹竿章，衛女思歸，適異國而不見答，思而能以禮也。女子有行，遠父母兄弟。箋云：行，道也。女子之道，當嫁耳，不以答違婦道也。又燕燕章，衛莊姜送歸妾也。注：莊姜無子，陳女戴媯生子名完，莊姜以</w:t>
      </w:r>
      <w:r w:rsidR="00F355DD">
        <w:rPr>
          <w:rFonts w:hint="eastAsia"/>
        </w:rPr>
        <w:t>爲</w:t>
      </w:r>
      <w:r w:rsidRPr="001C3E29">
        <w:rPr>
          <w:rFonts w:hint="eastAsia"/>
        </w:rPr>
        <w:t>己子。莊</w:t>
      </w:r>
      <w:r w:rsidRPr="001C3E29">
        <w:rPr>
          <w:rFonts w:hint="eastAsia"/>
        </w:rPr>
        <w:lastRenderedPageBreak/>
        <w:t>公薨，完立而州吁殺之，戴媯於是大歸，莊姜送於野，作詩以見己志</w:t>
      </w:r>
      <w:r w:rsidRPr="00C32D98">
        <w:rPr>
          <w:rStyle w:val="a9"/>
        </w:rPr>
        <w:footnoteReference w:id="2333"/>
      </w:r>
      <w:r w:rsidRPr="001C3E29">
        <w:rPr>
          <w:rFonts w:hint="eastAsia"/>
        </w:rPr>
        <w:t>。方言曰：秦、晉之間，美貌謂之娥。</w:t>
      </w:r>
      <w:r w:rsidRPr="001C3E29">
        <w:rPr>
          <w:rFonts w:hint="eastAsia"/>
          <w:b/>
          <w:color w:val="660000"/>
          <w:sz w:val="28"/>
        </w:rPr>
        <w:t>春草碧色，春水淥波。送君南浦，傷如之何！</w:t>
      </w:r>
      <w:r w:rsidR="000742C0" w:rsidRPr="000742C0">
        <w:rPr>
          <w:rFonts w:hint="eastAsia"/>
          <w:u w:val="wave"/>
        </w:rPr>
        <w:t>楚辭</w:t>
      </w:r>
      <w:r w:rsidRPr="001C3E29">
        <w:rPr>
          <w:rFonts w:hint="eastAsia"/>
        </w:rPr>
        <w:t>曰：子交手兮東行，送美人兮南浦。</w:t>
      </w:r>
      <w:r w:rsidRPr="001C3E29">
        <w:rPr>
          <w:rFonts w:hint="eastAsia"/>
          <w:b/>
          <w:color w:val="660000"/>
          <w:sz w:val="28"/>
        </w:rPr>
        <w:t>至乃秋露如珠，秋月如珪。</w:t>
      </w:r>
      <w:r w:rsidRPr="001C3E29">
        <w:rPr>
          <w:rFonts w:hint="eastAsia"/>
        </w:rPr>
        <w:t>陸雲芙蓉詩曰：盈盈荷上露，灼灼如明珠。遯甲開山圖曰：禹遊於東海，得玉珪，碧色，圓如日月，以自照，目達幽冥。</w:t>
      </w:r>
      <w:r w:rsidRPr="001C3E29">
        <w:rPr>
          <w:rFonts w:hint="eastAsia"/>
          <w:b/>
          <w:color w:val="660000"/>
          <w:sz w:val="28"/>
        </w:rPr>
        <w:t>明月白露，光陰往來。與子之別，思心徘徊。</w:t>
      </w:r>
    </w:p>
    <w:p w14:paraId="39530AEE" w14:textId="77777777" w:rsidR="00612DB2" w:rsidRPr="00612DB2" w:rsidRDefault="008F46A3" w:rsidP="00901ECE">
      <w:pPr>
        <w:ind w:firstLine="561"/>
        <w:rPr>
          <w:sz w:val="28"/>
        </w:rPr>
      </w:pPr>
      <w:r w:rsidRPr="001C3E29">
        <w:rPr>
          <w:rFonts w:hint="eastAsia"/>
          <w:b/>
          <w:color w:val="660000"/>
          <w:sz w:val="28"/>
        </w:rPr>
        <w:t>是以別方不定，別理千名。</w:t>
      </w:r>
      <w:r w:rsidRPr="001C3E29">
        <w:rPr>
          <w:rFonts w:hint="eastAsia"/>
        </w:rPr>
        <w:t>千名，言多也。南都賦曰：百種千名。</w:t>
      </w:r>
      <w:r w:rsidRPr="001C3E29">
        <w:rPr>
          <w:rFonts w:hint="eastAsia"/>
          <w:b/>
          <w:color w:val="660000"/>
          <w:sz w:val="28"/>
        </w:rPr>
        <w:t>有別必怨，有怨必盈。</w:t>
      </w:r>
      <w:r w:rsidRPr="001C3E29">
        <w:rPr>
          <w:rFonts w:hint="eastAsia"/>
        </w:rPr>
        <w:t>蔡琰詩曰：心吐思兮胸憤盈。</w:t>
      </w:r>
      <w:r w:rsidRPr="001C3E29">
        <w:rPr>
          <w:rFonts w:hint="eastAsia"/>
          <w:b/>
          <w:color w:val="660000"/>
          <w:sz w:val="28"/>
        </w:rPr>
        <w:t>使人意奪神駭，心折骨驚。</w:t>
      </w:r>
      <w:r w:rsidRPr="001C3E29">
        <w:rPr>
          <w:rFonts w:hint="eastAsia"/>
        </w:rPr>
        <w:t>亦互文也。左氏傳，衛太子禱曰：無折骨。</w:t>
      </w:r>
      <w:r w:rsidRPr="001C3E29">
        <w:rPr>
          <w:rFonts w:hint="eastAsia"/>
          <w:b/>
          <w:color w:val="660000"/>
          <w:sz w:val="28"/>
        </w:rPr>
        <w:t>雖淵雲之墨妙，嚴樂之筆精。</w:t>
      </w:r>
      <w:r w:rsidR="003E4D6D" w:rsidRPr="003E4D6D">
        <w:rPr>
          <w:rFonts w:hint="eastAsia"/>
          <w:u w:val="wave"/>
        </w:rPr>
        <w:t>漢書</w:t>
      </w:r>
      <w:r w:rsidRPr="001C3E29">
        <w:rPr>
          <w:rFonts w:hint="eastAsia"/>
        </w:rPr>
        <w:t>曰：王褒，字子淵。</w:t>
      </w:r>
      <w:r w:rsidR="003F10DC" w:rsidRPr="003F10DC">
        <w:rPr>
          <w:rFonts w:hint="eastAsia"/>
          <w:u w:val="single"/>
        </w:rPr>
        <w:t>楊雄</w:t>
      </w:r>
      <w:r w:rsidRPr="001C3E29">
        <w:rPr>
          <w:rFonts w:hint="eastAsia"/>
        </w:rPr>
        <w:t>，字子雲</w:t>
      </w:r>
      <w:r w:rsidRPr="00C32D98">
        <w:rPr>
          <w:rStyle w:val="a9"/>
        </w:rPr>
        <w:footnoteReference w:id="2334"/>
      </w:r>
      <w:r w:rsidRPr="001C3E29">
        <w:rPr>
          <w:rFonts w:hint="eastAsia"/>
        </w:rPr>
        <w:t>。</w:t>
      </w:r>
      <w:r w:rsidR="003E4D6D" w:rsidRPr="003E4D6D">
        <w:rPr>
          <w:rFonts w:hint="eastAsia"/>
          <w:u w:val="wave"/>
        </w:rPr>
        <w:t>漢書</w:t>
      </w:r>
      <w:r w:rsidRPr="001C3E29">
        <w:rPr>
          <w:rFonts w:hint="eastAsia"/>
        </w:rPr>
        <w:t>曰：嚴安，臨淄人也。徐樂，燕無終人也。上疏言時務，上召見，乃拜樂、安皆</w:t>
      </w:r>
      <w:r w:rsidR="00F355DD">
        <w:rPr>
          <w:rFonts w:hint="eastAsia"/>
        </w:rPr>
        <w:t>爲</w:t>
      </w:r>
      <w:r w:rsidRPr="001C3E29">
        <w:rPr>
          <w:rFonts w:hint="eastAsia"/>
        </w:rPr>
        <w:t>郎中。</w:t>
      </w:r>
      <w:r w:rsidRPr="001C3E29">
        <w:rPr>
          <w:rFonts w:hint="eastAsia"/>
          <w:b/>
          <w:color w:val="660000"/>
          <w:sz w:val="28"/>
        </w:rPr>
        <w:t>金閨之諸彥</w:t>
      </w:r>
      <w:r w:rsidRPr="00C32D98">
        <w:rPr>
          <w:rStyle w:val="a9"/>
        </w:rPr>
        <w:footnoteReference w:id="2335"/>
      </w:r>
      <w:r w:rsidRPr="001C3E29">
        <w:rPr>
          <w:rFonts w:hint="eastAsia"/>
          <w:b/>
          <w:color w:val="660000"/>
          <w:sz w:val="28"/>
        </w:rPr>
        <w:t>，蘭臺之群英。</w:t>
      </w:r>
      <w:r w:rsidRPr="001C3E29">
        <w:rPr>
          <w:rFonts w:hint="eastAsia"/>
        </w:rPr>
        <w:t>金閨，金馬門也</w:t>
      </w:r>
      <w:r w:rsidRPr="00C32D98">
        <w:rPr>
          <w:rStyle w:val="a9"/>
        </w:rPr>
        <w:footnoteReference w:id="2336"/>
      </w:r>
      <w:r w:rsidRPr="001C3E29">
        <w:rPr>
          <w:rFonts w:hint="eastAsia"/>
        </w:rPr>
        <w:t>。</w:t>
      </w:r>
      <w:r w:rsidR="003E4D6D" w:rsidRPr="003E4D6D">
        <w:rPr>
          <w:rFonts w:hint="eastAsia"/>
          <w:u w:val="wave"/>
        </w:rPr>
        <w:t>史記</w:t>
      </w:r>
      <w:r w:rsidRPr="001C3E29">
        <w:rPr>
          <w:rFonts w:hint="eastAsia"/>
        </w:rPr>
        <w:t>曰：金門，宦者署，承明、金馬，著作之庭。</w:t>
      </w:r>
      <w:r w:rsidR="00E76135" w:rsidRPr="00E76135">
        <w:rPr>
          <w:rFonts w:hint="eastAsia"/>
          <w:u w:val="single"/>
        </w:rPr>
        <w:t>東方朔</w:t>
      </w:r>
      <w:r w:rsidRPr="001C3E29">
        <w:rPr>
          <w:rFonts w:hint="eastAsia"/>
        </w:rPr>
        <w:t>曰：公孫弘等待詔金馬門。蘭臺，臺名也。傅毅、</w:t>
      </w:r>
      <w:r w:rsidR="003E4D6D" w:rsidRPr="003E4D6D">
        <w:rPr>
          <w:rFonts w:hint="eastAsia"/>
          <w:u w:val="single"/>
        </w:rPr>
        <w:t>班固</w:t>
      </w:r>
      <w:r w:rsidRPr="001C3E29">
        <w:rPr>
          <w:rFonts w:hint="eastAsia"/>
        </w:rPr>
        <w:t>等</w:t>
      </w:r>
      <w:r w:rsidR="00F355DD">
        <w:rPr>
          <w:rFonts w:hint="eastAsia"/>
        </w:rPr>
        <w:t>爲</w:t>
      </w:r>
      <w:r w:rsidRPr="001C3E29">
        <w:rPr>
          <w:rFonts w:hint="eastAsia"/>
        </w:rPr>
        <w:t>蘭臺令史是也。論衡曰：孝明好文人，並徵蘭臺之官，文雄會聚。</w:t>
      </w:r>
      <w:r w:rsidRPr="001C3E29">
        <w:rPr>
          <w:rFonts w:hint="eastAsia"/>
          <w:b/>
          <w:color w:val="660000"/>
          <w:sz w:val="28"/>
        </w:rPr>
        <w:t>賦有凌雲之稱，辯有雕龍之聲。</w:t>
      </w:r>
      <w:r w:rsidR="003E4D6D" w:rsidRPr="003E4D6D">
        <w:rPr>
          <w:rFonts w:hint="eastAsia"/>
          <w:u w:val="wave"/>
        </w:rPr>
        <w:t>史記</w:t>
      </w:r>
      <w:r w:rsidRPr="001C3E29">
        <w:rPr>
          <w:rFonts w:hint="eastAsia"/>
        </w:rPr>
        <w:t>，荀卿，趙人。年五十，始來游學於齊。鄒衍之術，迂大而閎辯，奭也，文難施。齊人</w:t>
      </w:r>
      <w:r w:rsidR="00F355DD">
        <w:rPr>
          <w:rFonts w:hint="eastAsia"/>
        </w:rPr>
        <w:t>爲</w:t>
      </w:r>
      <w:r w:rsidRPr="001C3E29">
        <w:rPr>
          <w:rFonts w:hint="eastAsia"/>
        </w:rPr>
        <w:t>諺曰：談天衍。劉向別錄曰：鄒衍之所言，五德終始，天地廣大，書言天事，故曰談天</w:t>
      </w:r>
      <w:r w:rsidRPr="00C32D98">
        <w:rPr>
          <w:rStyle w:val="a9"/>
        </w:rPr>
        <w:footnoteReference w:id="2337"/>
      </w:r>
      <w:r w:rsidRPr="001C3E29">
        <w:rPr>
          <w:rFonts w:hint="eastAsia"/>
        </w:rPr>
        <w:t>。彫龍赫赫，修鄒衍之術</w:t>
      </w:r>
      <w:r w:rsidRPr="00C32D98">
        <w:rPr>
          <w:rStyle w:val="a9"/>
        </w:rPr>
        <w:footnoteReference w:id="2338"/>
      </w:r>
      <w:r w:rsidRPr="001C3E29">
        <w:rPr>
          <w:rFonts w:hint="eastAsia"/>
        </w:rPr>
        <w:t>。文飾之若彫鏤龍文，故曰彫龍赫。</w:t>
      </w:r>
      <w:r w:rsidRPr="001C3E29">
        <w:rPr>
          <w:rFonts w:hint="eastAsia"/>
          <w:b/>
          <w:color w:val="660000"/>
          <w:sz w:val="28"/>
        </w:rPr>
        <w:t>誰能摹暫離之狀，寫永訣之情者乎？</w:t>
      </w:r>
    </w:p>
    <w:p w14:paraId="5FE2A311" w14:textId="43734CB8"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1496BD16"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75E0BCC5" w14:textId="77777777" w:rsidR="008F46A3" w:rsidRDefault="008F46A3" w:rsidP="009E2A16">
      <w:pPr>
        <w:ind w:firstLine="420"/>
        <w:sectPr w:rsidR="008F46A3" w:rsidSect="00700236">
          <w:type w:val="continuous"/>
          <w:pgSz w:w="12240" w:h="15840"/>
          <w:pgMar w:top="1440" w:right="1797" w:bottom="1440" w:left="1797" w:header="720" w:footer="720" w:gutter="0"/>
          <w:cols w:space="425"/>
          <w:docGrid w:linePitch="326"/>
        </w:sectPr>
      </w:pPr>
    </w:p>
    <w:p w14:paraId="49B6D238" w14:textId="77777777" w:rsidR="008F46A3" w:rsidRDefault="008F46A3" w:rsidP="009A4EE2">
      <w:pPr>
        <w:ind w:firstLine="420"/>
        <w:sectPr w:rsidR="008F46A3" w:rsidSect="00700236">
          <w:type w:val="continuous"/>
          <w:pgSz w:w="12240" w:h="15840"/>
          <w:pgMar w:top="1440" w:right="1797" w:bottom="1440" w:left="1797" w:header="720" w:footer="720" w:gutter="0"/>
          <w:cols w:space="425"/>
          <w:docGrid w:linePitch="326"/>
        </w:sectPr>
      </w:pPr>
    </w:p>
    <w:p w14:paraId="05AB838B" w14:textId="77777777" w:rsidR="008F46A3" w:rsidRDefault="008F46A3" w:rsidP="00DB4BD6">
      <w:pPr>
        <w:ind w:firstLine="420"/>
        <w:sectPr w:rsidR="008F46A3" w:rsidSect="00700236">
          <w:type w:val="continuous"/>
          <w:pgSz w:w="12240" w:h="15840"/>
          <w:pgMar w:top="1440" w:right="1797" w:bottom="1440" w:left="1797" w:header="720" w:footer="720" w:gutter="0"/>
          <w:cols w:space="425"/>
          <w:docGrid w:linePitch="326"/>
        </w:sectPr>
      </w:pPr>
    </w:p>
    <w:p w14:paraId="1FE20CC4" w14:textId="77777777" w:rsidR="008F46A3" w:rsidRDefault="008F46A3" w:rsidP="00BB7DAA">
      <w:pPr>
        <w:pStyle w:val="1"/>
        <w:keepNext w:val="0"/>
        <w:keepLines w:val="0"/>
        <w:pageBreakBefore/>
        <w:widowControl w:val="0"/>
        <w:ind w:firstLine="881"/>
      </w:pPr>
      <w:r>
        <w:rPr>
          <w:rFonts w:hint="eastAsia"/>
        </w:rPr>
        <w:lastRenderedPageBreak/>
        <w:t>文選卷第十七</w:t>
      </w:r>
    </w:p>
    <w:p w14:paraId="3E10878E" w14:textId="77777777" w:rsidR="008F46A3" w:rsidRPr="002D6490"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t>賦壬</w:t>
      </w:r>
    </w:p>
    <w:p w14:paraId="1B2D2FF3" w14:textId="77777777" w:rsidR="008F46A3" w:rsidRDefault="008F46A3" w:rsidP="00FB2FA1">
      <w:pPr>
        <w:pStyle w:val="3"/>
        <w:ind w:firstLine="641"/>
      </w:pPr>
      <w:r>
        <w:rPr>
          <w:rFonts w:hint="eastAsia"/>
        </w:rPr>
        <w:t>論文</w:t>
      </w:r>
    </w:p>
    <w:p w14:paraId="2F953D31" w14:textId="77777777" w:rsidR="008F46A3" w:rsidRPr="007D506F" w:rsidRDefault="008F46A3" w:rsidP="007D506F">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t>文賦</w:t>
      </w:r>
    </w:p>
    <w:p w14:paraId="0B595852" w14:textId="77777777" w:rsidR="008F46A3" w:rsidRDefault="008F46A3" w:rsidP="00901ECE">
      <w:pPr>
        <w:ind w:firstLine="420"/>
      </w:pPr>
      <w:r w:rsidRPr="001C3E29">
        <w:rPr>
          <w:rFonts w:hint="eastAsia"/>
        </w:rPr>
        <w:t>并序</w:t>
      </w:r>
    </w:p>
    <w:p w14:paraId="7D9DFB41" w14:textId="40D4CBE0" w:rsidR="008F46A3" w:rsidRDefault="008F46A3" w:rsidP="00901ECE">
      <w:pPr>
        <w:ind w:firstLine="560"/>
      </w:pPr>
      <w:r w:rsidRPr="00D53CE9">
        <w:rPr>
          <w:rFonts w:ascii="楷体" w:eastAsia="楷体" w:hAnsi="楷体" w:hint="eastAsia"/>
          <w:color w:val="660000"/>
          <w:sz w:val="28"/>
          <w:u w:val="single"/>
        </w:rPr>
        <w:t>陸士衡</w:t>
      </w:r>
      <w:r w:rsidR="00D53CE9">
        <w:rPr>
          <w:rFonts w:hint="eastAsia"/>
          <w:b/>
          <w:color w:val="660000"/>
          <w:sz w:val="28"/>
        </w:rPr>
        <w:t xml:space="preserve"> </w:t>
      </w:r>
      <w:r w:rsidRPr="001C3E29">
        <w:rPr>
          <w:rFonts w:hint="eastAsia"/>
        </w:rPr>
        <w:t>臧榮緒晉書曰：機字士衡，吳郡人。祖遜，吳丞相。父抗，吳大司馬。機少襲領父兵，</w:t>
      </w:r>
      <w:r w:rsidR="00F355DD">
        <w:rPr>
          <w:rFonts w:hint="eastAsia"/>
        </w:rPr>
        <w:t>爲</w:t>
      </w:r>
      <w:r w:rsidRPr="001C3E29">
        <w:rPr>
          <w:rFonts w:hint="eastAsia"/>
        </w:rPr>
        <w:t>牙門將軍。年二十而吳滅，退臨舊里，與弟雲勤學，積十一年。譽流京華，聲溢四表，被徵</w:t>
      </w:r>
      <w:r w:rsidR="00F355DD">
        <w:rPr>
          <w:rFonts w:hint="eastAsia"/>
        </w:rPr>
        <w:t>爲</w:t>
      </w:r>
      <w:r w:rsidRPr="001C3E29">
        <w:rPr>
          <w:rFonts w:hint="eastAsia"/>
        </w:rPr>
        <w:t>太子洗馬，與弟雲俱入洛。司徒張華，素重其名，舊相識以文。華呈天才綺練，當時獨絕，新聲妙句，係蹤張、蔡</w:t>
      </w:r>
      <w:r w:rsidRPr="00C32D98">
        <w:rPr>
          <w:rStyle w:val="a9"/>
        </w:rPr>
        <w:footnoteReference w:id="2339"/>
      </w:r>
      <w:r w:rsidRPr="001C3E29">
        <w:rPr>
          <w:rFonts w:hint="eastAsia"/>
        </w:rPr>
        <w:t>。機妙解情理，心識文體，故作文賦。</w:t>
      </w:r>
    </w:p>
    <w:p w14:paraId="30BCF908" w14:textId="7C38F203" w:rsidR="008F46A3" w:rsidRDefault="008F46A3" w:rsidP="00901ECE">
      <w:pPr>
        <w:ind w:firstLine="561"/>
      </w:pPr>
      <w:r w:rsidRPr="001C3E29">
        <w:rPr>
          <w:rFonts w:hint="eastAsia"/>
          <w:b/>
          <w:color w:val="660000"/>
          <w:sz w:val="28"/>
        </w:rPr>
        <w:t>余每觀才士之所作，竊有以得其用心。</w:t>
      </w:r>
      <w:r w:rsidRPr="001C3E29">
        <w:rPr>
          <w:rFonts w:hint="eastAsia"/>
        </w:rPr>
        <w:t>作，謂作文也。用心，言士用心於文</w:t>
      </w:r>
      <w:r w:rsidRPr="00C32D98">
        <w:rPr>
          <w:rStyle w:val="a9"/>
        </w:rPr>
        <w:footnoteReference w:id="2340"/>
      </w:r>
      <w:r w:rsidRPr="001C3E29">
        <w:rPr>
          <w:rFonts w:hint="eastAsia"/>
        </w:rPr>
        <w:t>。莊子，堯曰：此吾所用心。</w:t>
      </w:r>
      <w:r w:rsidRPr="001C3E29">
        <w:rPr>
          <w:rFonts w:hint="eastAsia"/>
          <w:b/>
          <w:color w:val="660000"/>
          <w:sz w:val="28"/>
        </w:rPr>
        <w:t>夫放言遣辭，良多變矣，</w:t>
      </w:r>
      <w:r w:rsidRPr="001C3E29">
        <w:rPr>
          <w:rFonts w:hint="eastAsia"/>
        </w:rPr>
        <w:t>夫作文者，放其言，遣其理，多變，故非一體</w:t>
      </w:r>
      <w:r w:rsidRPr="00C32D98">
        <w:rPr>
          <w:rStyle w:val="a9"/>
        </w:rPr>
        <w:footnoteReference w:id="2341"/>
      </w:r>
      <w:r w:rsidRPr="001C3E29">
        <w:rPr>
          <w:rFonts w:hint="eastAsia"/>
        </w:rPr>
        <w:t>。</w:t>
      </w:r>
      <w:r w:rsidRPr="001C3E29">
        <w:rPr>
          <w:rFonts w:hint="eastAsia"/>
          <w:b/>
          <w:color w:val="660000"/>
          <w:sz w:val="28"/>
        </w:rPr>
        <w:t>妍蚩好惡，可得而言。</w:t>
      </w:r>
      <w:r w:rsidRPr="001C3E29">
        <w:rPr>
          <w:rFonts w:hint="eastAsia"/>
        </w:rPr>
        <w:t>文之好惡，可得而言論也</w:t>
      </w:r>
      <w:r w:rsidRPr="00C32D98">
        <w:rPr>
          <w:rStyle w:val="a9"/>
        </w:rPr>
        <w:footnoteReference w:id="2342"/>
      </w:r>
      <w:r w:rsidRPr="001C3E29">
        <w:rPr>
          <w:rFonts w:hint="eastAsia"/>
        </w:rPr>
        <w:t>。范曄</w:t>
      </w:r>
      <w:r w:rsidR="000742C0" w:rsidRPr="000742C0">
        <w:rPr>
          <w:rFonts w:hint="eastAsia"/>
          <w:u w:val="wave"/>
        </w:rPr>
        <w:t>後漢書</w:t>
      </w:r>
      <w:r w:rsidRPr="001C3E29">
        <w:rPr>
          <w:rFonts w:hint="eastAsia"/>
        </w:rPr>
        <w:t>，趙壹刺世疾邪曰：孰知辯其妍蚩。廣雅曰：妍，好也。說文曰：妍，慧也。釋名曰：蚩，癡也。</w:t>
      </w:r>
      <w:r w:rsidRPr="001C3E29">
        <w:rPr>
          <w:rFonts w:hint="eastAsia"/>
        </w:rPr>
        <w:lastRenderedPageBreak/>
        <w:t>聲類曰：蚩，騃也。然妍蚩亦好惡也。</w:t>
      </w:r>
      <w:r w:rsidRPr="001C3E29">
        <w:rPr>
          <w:rFonts w:hint="eastAsia"/>
          <w:b/>
          <w:color w:val="660000"/>
          <w:sz w:val="28"/>
        </w:rPr>
        <w:t>每自屬文，尤見其情，</w:t>
      </w:r>
      <w:r w:rsidRPr="001C3E29">
        <w:rPr>
          <w:rFonts w:hint="eastAsia"/>
        </w:rPr>
        <w:t>論衡曰：幽思屬文，著記美言。屬，綴也。杜預左氏傳曰：尤，甚也。士衡自言，每屬文，甚見</w:t>
      </w:r>
      <w:r w:rsidR="00F355DD">
        <w:rPr>
          <w:rFonts w:hint="eastAsia"/>
        </w:rPr>
        <w:t>爲</w:t>
      </w:r>
      <w:r w:rsidRPr="001C3E29">
        <w:rPr>
          <w:rFonts w:hint="eastAsia"/>
        </w:rPr>
        <w:t>文之情</w:t>
      </w:r>
      <w:r w:rsidRPr="00C32D98">
        <w:rPr>
          <w:rStyle w:val="a9"/>
        </w:rPr>
        <w:footnoteReference w:id="2343"/>
      </w:r>
      <w:r w:rsidRPr="001C3E29">
        <w:rPr>
          <w:rFonts w:hint="eastAsia"/>
        </w:rPr>
        <w:t>。</w:t>
      </w:r>
      <w:r w:rsidRPr="001C3E29">
        <w:rPr>
          <w:rFonts w:hint="eastAsia"/>
          <w:b/>
          <w:color w:val="660000"/>
          <w:sz w:val="28"/>
        </w:rPr>
        <w:t>恒患意不稱物，文不逮意，</w:t>
      </w:r>
      <w:r w:rsidRPr="001C3E29">
        <w:rPr>
          <w:rFonts w:hint="eastAsia"/>
        </w:rPr>
        <w:t>爾雅曰：逮，及也。</w:t>
      </w:r>
      <w:r w:rsidRPr="001C3E29">
        <w:rPr>
          <w:rFonts w:hint="eastAsia"/>
          <w:b/>
          <w:color w:val="660000"/>
          <w:sz w:val="28"/>
        </w:rPr>
        <w:t>蓋非知之難，能之難也。</w:t>
      </w:r>
      <w:r w:rsidR="000742C0" w:rsidRPr="000742C0">
        <w:rPr>
          <w:rFonts w:hint="eastAsia"/>
          <w:u w:val="wave"/>
        </w:rPr>
        <w:t>尙書</w:t>
      </w:r>
      <w:r w:rsidRPr="001C3E29">
        <w:rPr>
          <w:rFonts w:hint="eastAsia"/>
        </w:rPr>
        <w:t>曰：非知之艱，行之惟艱。</w:t>
      </w:r>
      <w:r w:rsidRPr="001C3E29">
        <w:rPr>
          <w:rFonts w:hint="eastAsia"/>
          <w:b/>
          <w:color w:val="660000"/>
          <w:sz w:val="28"/>
        </w:rPr>
        <w:t>故作文賦，以述先士之盛藻，因論作文之利害所由，</w:t>
      </w:r>
      <w:r w:rsidRPr="001C3E29">
        <w:rPr>
          <w:rFonts w:hint="eastAsia"/>
        </w:rPr>
        <w:t>利害由好惡</w:t>
      </w:r>
      <w:r w:rsidRPr="00C32D98">
        <w:rPr>
          <w:rStyle w:val="a9"/>
        </w:rPr>
        <w:footnoteReference w:id="2344"/>
      </w:r>
      <w:r w:rsidRPr="001C3E29">
        <w:rPr>
          <w:rFonts w:hint="eastAsia"/>
        </w:rPr>
        <w:t>。</w:t>
      </w:r>
      <w:r w:rsidR="00FE33F9" w:rsidRPr="00FE33F9">
        <w:rPr>
          <w:rFonts w:hint="eastAsia"/>
          <w:u w:val="single"/>
        </w:rPr>
        <w:t>孔安國</w:t>
      </w:r>
      <w:r w:rsidR="000742C0" w:rsidRPr="000742C0">
        <w:rPr>
          <w:rFonts w:hint="eastAsia"/>
          <w:u w:val="wave"/>
        </w:rPr>
        <w:t>尙書</w:t>
      </w:r>
      <w:r w:rsidRPr="001C3E29">
        <w:rPr>
          <w:rFonts w:hint="eastAsia"/>
        </w:rPr>
        <w:t>傳曰：藻，水草之有文者，故以喻文焉。</w:t>
      </w:r>
      <w:r w:rsidRPr="001C3E29">
        <w:rPr>
          <w:rFonts w:hint="eastAsia"/>
          <w:b/>
          <w:color w:val="660000"/>
          <w:sz w:val="28"/>
        </w:rPr>
        <w:t>佗日殆可謂曲盡其妙。</w:t>
      </w:r>
      <w:r w:rsidRPr="001C3E29">
        <w:rPr>
          <w:rFonts w:hint="eastAsia"/>
        </w:rPr>
        <w:t>言</w:t>
      </w:r>
      <w:r w:rsidR="00820F0B">
        <w:rPr>
          <w:rFonts w:hint="eastAsia"/>
        </w:rPr>
        <w:t>旣</w:t>
      </w:r>
      <w:r w:rsidRPr="001C3E29">
        <w:rPr>
          <w:rFonts w:hint="eastAsia"/>
        </w:rPr>
        <w:t>作此文賦，佗日而觀之，近謂委曲盡文之妙理</w:t>
      </w:r>
      <w:r w:rsidRPr="00C32D98">
        <w:rPr>
          <w:rStyle w:val="a9"/>
        </w:rPr>
        <w:footnoteReference w:id="2345"/>
      </w:r>
      <w:r w:rsidRPr="001C3E29">
        <w:rPr>
          <w:rFonts w:hint="eastAsia"/>
        </w:rPr>
        <w:t>。</w:t>
      </w:r>
      <w:r w:rsidR="003E4D6D" w:rsidRPr="003E4D6D">
        <w:rPr>
          <w:rFonts w:hint="eastAsia"/>
          <w:u w:val="wave"/>
        </w:rPr>
        <w:t>論語</w:t>
      </w:r>
      <w:r w:rsidRPr="001C3E29">
        <w:rPr>
          <w:rFonts w:hint="eastAsia"/>
        </w:rPr>
        <w:t>，鯉曰：它日又獨立。趙岐孟子章句曰：它日，異日也。</w:t>
      </w:r>
      <w:r w:rsidRPr="001C3E29">
        <w:rPr>
          <w:rFonts w:hint="eastAsia"/>
          <w:b/>
          <w:color w:val="660000"/>
          <w:sz w:val="28"/>
        </w:rPr>
        <w:t>至於操斧伐柯，雖取則不遠，</w:t>
      </w:r>
      <w:r w:rsidRPr="001C3E29">
        <w:rPr>
          <w:rFonts w:hint="eastAsia"/>
        </w:rPr>
        <w:t>此喻見古人之法不遠</w:t>
      </w:r>
      <w:r w:rsidRPr="00C32D98">
        <w:rPr>
          <w:rStyle w:val="a9"/>
        </w:rPr>
        <w:footnoteReference w:id="2346"/>
      </w:r>
      <w:r w:rsidRPr="001C3E29">
        <w:rPr>
          <w:rFonts w:hint="eastAsia"/>
        </w:rPr>
        <w:t>。</w:t>
      </w:r>
      <w:r w:rsidR="000742C0" w:rsidRPr="000742C0">
        <w:rPr>
          <w:rFonts w:hint="eastAsia"/>
          <w:u w:val="wave"/>
        </w:rPr>
        <w:t>毛詩</w:t>
      </w:r>
      <w:r w:rsidRPr="001C3E29">
        <w:rPr>
          <w:rFonts w:hint="eastAsia"/>
        </w:rPr>
        <w:t>曰：伐柯伐柯，其則不遠。注：則，法也。伐柯必用其柯，大小長短近取法於柯，謂不遠也</w:t>
      </w:r>
      <w:r w:rsidRPr="00C32D98">
        <w:rPr>
          <w:rStyle w:val="a9"/>
        </w:rPr>
        <w:footnoteReference w:id="2347"/>
      </w:r>
      <w:r w:rsidRPr="001C3E29">
        <w:rPr>
          <w:rFonts w:hint="eastAsia"/>
        </w:rPr>
        <w:t>。</w:t>
      </w:r>
      <w:r w:rsidRPr="001C3E29">
        <w:rPr>
          <w:rFonts w:hint="eastAsia"/>
          <w:b/>
          <w:color w:val="660000"/>
          <w:sz w:val="28"/>
        </w:rPr>
        <w:t>若夫隨手之變，良難以辭逮，</w:t>
      </w:r>
      <w:r w:rsidRPr="001C3E29">
        <w:rPr>
          <w:rFonts w:hint="eastAsia"/>
        </w:rPr>
        <w:t>言作之難也。文之隨手變改，則不可以辭逮也</w:t>
      </w:r>
      <w:r w:rsidRPr="00C32D98">
        <w:rPr>
          <w:rStyle w:val="a9"/>
        </w:rPr>
        <w:footnoteReference w:id="2348"/>
      </w:r>
      <w:r w:rsidRPr="001C3E29">
        <w:rPr>
          <w:rFonts w:hint="eastAsia"/>
        </w:rPr>
        <w:t>。莊子，輪扁謂桓公曰：斲徐則甘而不固，疾則苦而不入，不疾不徐，得於手而應於心，口不能言也，有數存焉。</w:t>
      </w:r>
      <w:r w:rsidRPr="001C3E29">
        <w:rPr>
          <w:rFonts w:hint="eastAsia"/>
          <w:b/>
          <w:color w:val="660000"/>
          <w:sz w:val="28"/>
        </w:rPr>
        <w:t>蓋所能言者，具於此云。</w:t>
      </w:r>
      <w:r w:rsidRPr="001C3E29">
        <w:rPr>
          <w:rFonts w:hint="eastAsia"/>
        </w:rPr>
        <w:t>蓋所言文之體者，具此賦之言</w:t>
      </w:r>
      <w:r w:rsidRPr="00C32D98">
        <w:rPr>
          <w:rStyle w:val="a9"/>
        </w:rPr>
        <w:footnoteReference w:id="2349"/>
      </w:r>
      <w:r w:rsidRPr="001C3E29">
        <w:rPr>
          <w:rFonts w:hint="eastAsia"/>
        </w:rPr>
        <w:t>。</w:t>
      </w:r>
    </w:p>
    <w:p w14:paraId="5CAA6AAA" w14:textId="0DA3CC7C" w:rsidR="008F46A3" w:rsidRDefault="008F46A3" w:rsidP="00901ECE">
      <w:pPr>
        <w:ind w:firstLine="561"/>
      </w:pPr>
      <w:r w:rsidRPr="001C3E29">
        <w:rPr>
          <w:rFonts w:hint="eastAsia"/>
          <w:b/>
          <w:color w:val="660000"/>
          <w:sz w:val="28"/>
        </w:rPr>
        <w:t>佇中區以玄覽，頤情志於典墳。</w:t>
      </w:r>
      <w:r w:rsidR="003E4D6D" w:rsidRPr="003E4D6D">
        <w:rPr>
          <w:rFonts w:hint="eastAsia"/>
          <w:u w:val="wave"/>
        </w:rPr>
        <w:t>漢書</w:t>
      </w:r>
      <w:r w:rsidRPr="001C3E29">
        <w:rPr>
          <w:rFonts w:hint="eastAsia"/>
        </w:rPr>
        <w:t>音義，</w:t>
      </w:r>
      <w:r w:rsidR="003F10DC" w:rsidRPr="003F10DC">
        <w:rPr>
          <w:rFonts w:hint="eastAsia"/>
          <w:u w:val="single"/>
        </w:rPr>
        <w:t>張晏</w:t>
      </w:r>
      <w:r w:rsidRPr="001C3E29">
        <w:rPr>
          <w:rFonts w:hint="eastAsia"/>
        </w:rPr>
        <w:t>曰：佇，久俟待也。中區，區中也。字書曰：玄，幽遠也</w:t>
      </w:r>
      <w:r w:rsidRPr="00C32D98">
        <w:rPr>
          <w:rStyle w:val="a9"/>
        </w:rPr>
        <w:footnoteReference w:id="2350"/>
      </w:r>
      <w:r w:rsidRPr="001C3E29">
        <w:rPr>
          <w:rFonts w:hint="eastAsia"/>
        </w:rPr>
        <w:t>。老子曰：滌除玄覽。河上公曰：心居玄冥之處，覽知萬物，故謂之玄覽。幽通賦曰：皓頤志而不傾。左氏傳，楚子曰：左史倚相能讀三墳、五典。</w:t>
      </w:r>
      <w:r w:rsidRPr="001C3E29">
        <w:rPr>
          <w:rFonts w:hint="eastAsia"/>
          <w:b/>
          <w:color w:val="660000"/>
          <w:sz w:val="28"/>
        </w:rPr>
        <w:t>遵四時</w:t>
      </w:r>
      <w:r w:rsidRPr="001C3E29">
        <w:rPr>
          <w:rFonts w:hint="eastAsia"/>
          <w:b/>
          <w:color w:val="660000"/>
          <w:sz w:val="28"/>
        </w:rPr>
        <w:lastRenderedPageBreak/>
        <w:t>以歎逝，瞻萬物而思紛。</w:t>
      </w:r>
      <w:r w:rsidRPr="001C3E29">
        <w:rPr>
          <w:rFonts w:hint="eastAsia"/>
        </w:rPr>
        <w:t>遵，循也，循四時而歎其逝往之事，攬視萬物盛衰而思慮紛紜也</w:t>
      </w:r>
      <w:r w:rsidRPr="00C32D98">
        <w:rPr>
          <w:rStyle w:val="a9"/>
        </w:rPr>
        <w:footnoteReference w:id="2351"/>
      </w:r>
      <w:r w:rsidRPr="001C3E29">
        <w:rPr>
          <w:rFonts w:hint="eastAsia"/>
        </w:rPr>
        <w:t>。淮南子曰：四時者，春生，夏長，秋收，冬藏。</w:t>
      </w:r>
      <w:r w:rsidRPr="001C3E29">
        <w:rPr>
          <w:rFonts w:hint="eastAsia"/>
          <w:b/>
          <w:color w:val="660000"/>
          <w:sz w:val="28"/>
        </w:rPr>
        <w:t>悲落葉於勁秋，喜柔條於芳春</w:t>
      </w:r>
      <w:r w:rsidRPr="00C32D98">
        <w:rPr>
          <w:rStyle w:val="a9"/>
        </w:rPr>
        <w:footnoteReference w:id="2352"/>
      </w:r>
      <w:r w:rsidRPr="001C3E29">
        <w:rPr>
          <w:rFonts w:hint="eastAsia"/>
          <w:b/>
          <w:color w:val="660000"/>
          <w:sz w:val="28"/>
        </w:rPr>
        <w:t>，</w:t>
      </w:r>
      <w:r w:rsidRPr="001C3E29">
        <w:rPr>
          <w:rFonts w:hint="eastAsia"/>
        </w:rPr>
        <w:t>秋暮衰落故悲，春條敷暢故喜也</w:t>
      </w:r>
      <w:r w:rsidRPr="00C32D98">
        <w:rPr>
          <w:rStyle w:val="a9"/>
        </w:rPr>
        <w:footnoteReference w:id="2353"/>
      </w:r>
      <w:r w:rsidRPr="001C3E29">
        <w:rPr>
          <w:rFonts w:hint="eastAsia"/>
        </w:rPr>
        <w:t>。淮南子曰：木葉落，長年悲。</w:t>
      </w:r>
      <w:r w:rsidRPr="001C3E29">
        <w:rPr>
          <w:rFonts w:hint="eastAsia"/>
          <w:b/>
          <w:color w:val="660000"/>
          <w:sz w:val="28"/>
        </w:rPr>
        <w:t>心懍懍以懷霜，志眇眇而臨雲。</w:t>
      </w:r>
      <w:r w:rsidRPr="001C3E29">
        <w:rPr>
          <w:rFonts w:hint="eastAsia"/>
        </w:rPr>
        <w:t>懍懍，危懼貌。眇眇，高遠貌</w:t>
      </w:r>
      <w:r w:rsidRPr="00C32D98">
        <w:rPr>
          <w:rStyle w:val="a9"/>
        </w:rPr>
        <w:footnoteReference w:id="2354"/>
      </w:r>
      <w:r w:rsidRPr="001C3E29">
        <w:rPr>
          <w:rFonts w:hint="eastAsia"/>
        </w:rPr>
        <w:t>。懷霜、臨雲，言高潔也。說文曰：懍懍，寒也。孔融薦禰衡表曰：志懷霜雪。舞賦曰：氣若浮雲，志若秋霜。</w:t>
      </w:r>
      <w:r w:rsidRPr="001C3E29">
        <w:rPr>
          <w:rFonts w:hint="eastAsia"/>
          <w:b/>
          <w:color w:val="660000"/>
          <w:sz w:val="28"/>
        </w:rPr>
        <w:t>詠世德之駿烈，誦先人之清芬。</w:t>
      </w:r>
      <w:r w:rsidRPr="001C3E29">
        <w:rPr>
          <w:rFonts w:hint="eastAsia"/>
        </w:rPr>
        <w:t>言歌詠世有俊德者之盛業。先民，謂先世之人，有清美芬芳之德而誦勉</w:t>
      </w:r>
      <w:r w:rsidRPr="00C32D98">
        <w:rPr>
          <w:rStyle w:val="a9"/>
        </w:rPr>
        <w:footnoteReference w:id="2355"/>
      </w:r>
      <w:r w:rsidRPr="001C3E29">
        <w:rPr>
          <w:rFonts w:hint="eastAsia"/>
        </w:rPr>
        <w:t>。</w:t>
      </w:r>
      <w:r w:rsidR="000742C0" w:rsidRPr="000742C0">
        <w:rPr>
          <w:rFonts w:hint="eastAsia"/>
          <w:u w:val="wave"/>
        </w:rPr>
        <w:t>毛詩</w:t>
      </w:r>
      <w:r w:rsidRPr="001C3E29">
        <w:rPr>
          <w:rFonts w:hint="eastAsia"/>
        </w:rPr>
        <w:t>曰：王配于京，世德作求。又曰：在昔</w:t>
      </w:r>
      <w:r w:rsidRPr="00C32D98">
        <w:rPr>
          <w:rStyle w:val="a9"/>
        </w:rPr>
        <w:footnoteReference w:id="2356"/>
      </w:r>
      <w:r w:rsidRPr="001C3E29">
        <w:rPr>
          <w:rFonts w:hint="eastAsia"/>
        </w:rPr>
        <w:t>先民有作。</w:t>
      </w:r>
      <w:r w:rsidRPr="001C3E29">
        <w:rPr>
          <w:rFonts w:hint="eastAsia"/>
          <w:b/>
          <w:color w:val="660000"/>
          <w:sz w:val="28"/>
        </w:rPr>
        <w:t>遊文章之林府，嘉麗藻之彬彬。</w:t>
      </w:r>
      <w:r w:rsidR="003E4D6D" w:rsidRPr="003E4D6D">
        <w:rPr>
          <w:rFonts w:hint="eastAsia"/>
          <w:u w:val="wave"/>
        </w:rPr>
        <w:t>論語</w:t>
      </w:r>
      <w:r w:rsidRPr="001C3E29">
        <w:rPr>
          <w:rFonts w:hint="eastAsia"/>
        </w:rPr>
        <w:t>曰：文質彬彬，然後君子。</w:t>
      </w:r>
      <w:r w:rsidR="00FE33F9" w:rsidRPr="00FE33F9">
        <w:rPr>
          <w:rFonts w:hint="eastAsia"/>
          <w:u w:val="single"/>
        </w:rPr>
        <w:t>孔安國</w:t>
      </w:r>
      <w:r w:rsidRPr="001C3E29">
        <w:rPr>
          <w:rFonts w:hint="eastAsia"/>
        </w:rPr>
        <w:t>注曰</w:t>
      </w:r>
      <w:r w:rsidRPr="00C32D98">
        <w:rPr>
          <w:rStyle w:val="a9"/>
        </w:rPr>
        <w:footnoteReference w:id="2357"/>
      </w:r>
      <w:r w:rsidRPr="001C3E29">
        <w:rPr>
          <w:rFonts w:hint="eastAsia"/>
        </w:rPr>
        <w:t>：彬彬，文質見半之貌</w:t>
      </w:r>
      <w:r w:rsidRPr="00C32D98">
        <w:rPr>
          <w:rStyle w:val="a9"/>
        </w:rPr>
        <w:footnoteReference w:id="2358"/>
      </w:r>
      <w:r w:rsidRPr="001C3E29">
        <w:rPr>
          <w:rFonts w:hint="eastAsia"/>
        </w:rPr>
        <w:t>。</w:t>
      </w:r>
      <w:r w:rsidRPr="001C3E29">
        <w:rPr>
          <w:rFonts w:hint="eastAsia"/>
          <w:b/>
          <w:color w:val="660000"/>
          <w:sz w:val="28"/>
        </w:rPr>
        <w:t>慨投篇而援筆，聊宣之乎斯文。</w:t>
      </w:r>
      <w:r w:rsidRPr="001C3E29">
        <w:rPr>
          <w:rFonts w:hint="eastAsia"/>
        </w:rPr>
        <w:t>韓詩外傳曰：孫叔敖治楚三年而國霸，楚史援筆而書之於策。</w:t>
      </w:r>
      <w:r w:rsidR="000742C0" w:rsidRPr="000742C0">
        <w:rPr>
          <w:rFonts w:hint="eastAsia"/>
          <w:u w:val="wave"/>
        </w:rPr>
        <w:t>尙書</w:t>
      </w:r>
      <w:r w:rsidRPr="001C3E29">
        <w:rPr>
          <w:rFonts w:hint="eastAsia"/>
        </w:rPr>
        <w:t>中候曰：玄龜負圖出洛，周公援筆以寫也</w:t>
      </w:r>
      <w:r w:rsidRPr="00C32D98">
        <w:rPr>
          <w:rStyle w:val="a9"/>
        </w:rPr>
        <w:footnoteReference w:id="2359"/>
      </w:r>
      <w:r w:rsidRPr="001C3E29">
        <w:rPr>
          <w:rFonts w:hint="eastAsia"/>
        </w:rPr>
        <w:t>。</w:t>
      </w:r>
    </w:p>
    <w:p w14:paraId="10CAF5E5" w14:textId="0F241267" w:rsidR="008F46A3" w:rsidRDefault="008F46A3" w:rsidP="00901ECE">
      <w:pPr>
        <w:ind w:firstLine="561"/>
      </w:pPr>
      <w:r w:rsidRPr="001C3E29">
        <w:rPr>
          <w:rFonts w:hint="eastAsia"/>
          <w:b/>
          <w:color w:val="660000"/>
          <w:sz w:val="28"/>
        </w:rPr>
        <w:t>其始也，皆收視反聽，耽思傍訊，</w:t>
      </w:r>
      <w:r w:rsidRPr="001C3E29">
        <w:rPr>
          <w:rFonts w:hint="eastAsia"/>
        </w:rPr>
        <w:t>收視反聽，言不視聽也。耽思傍訊，靜思而求之也。</w:t>
      </w:r>
      <w:r w:rsidR="003F10DC" w:rsidRPr="003F10DC">
        <w:rPr>
          <w:rFonts w:hint="eastAsia"/>
          <w:u w:val="single"/>
        </w:rPr>
        <w:t>毛萇</w:t>
      </w:r>
      <w:r w:rsidRPr="001C3E29">
        <w:rPr>
          <w:rFonts w:hint="eastAsia"/>
        </w:rPr>
        <w:t>詩傳曰：耽樂之久。廣雅曰：訊，問也。</w:t>
      </w:r>
      <w:r w:rsidRPr="001C3E29">
        <w:rPr>
          <w:rFonts w:hint="eastAsia"/>
          <w:b/>
          <w:color w:val="660000"/>
          <w:sz w:val="28"/>
        </w:rPr>
        <w:t>精騖八極，心遊萬仞。</w:t>
      </w:r>
      <w:r w:rsidRPr="001C3E29">
        <w:rPr>
          <w:rFonts w:hint="eastAsia"/>
        </w:rPr>
        <w:t>精，神爽也。八極、萬仞，言高遠也。淮南子曰：八絃之外，乃有八極。包咸</w:t>
      </w:r>
      <w:r w:rsidR="003E4D6D" w:rsidRPr="003E4D6D">
        <w:rPr>
          <w:rFonts w:hint="eastAsia"/>
          <w:u w:val="wave"/>
        </w:rPr>
        <w:t>論語</w:t>
      </w:r>
      <w:r w:rsidRPr="001C3E29">
        <w:rPr>
          <w:rFonts w:hint="eastAsia"/>
        </w:rPr>
        <w:t>注曰：七尺曰仞。</w:t>
      </w:r>
      <w:r w:rsidRPr="001C3E29">
        <w:rPr>
          <w:rFonts w:hint="eastAsia"/>
          <w:b/>
          <w:color w:val="660000"/>
          <w:sz w:val="28"/>
        </w:rPr>
        <w:t>其</w:t>
      </w:r>
      <w:r w:rsidRPr="001C3E29">
        <w:rPr>
          <w:rFonts w:hint="eastAsia"/>
          <w:b/>
          <w:color w:val="660000"/>
          <w:sz w:val="28"/>
        </w:rPr>
        <w:lastRenderedPageBreak/>
        <w:t>致也，情曈曨而彌鮮，物昭晰而互進。</w:t>
      </w:r>
      <w:r w:rsidRPr="001C3E29">
        <w:rPr>
          <w:rFonts w:hint="eastAsia"/>
        </w:rPr>
        <w:t>爾雅曰：致，至也</w:t>
      </w:r>
      <w:r w:rsidRPr="00C32D98">
        <w:rPr>
          <w:rStyle w:val="a9"/>
        </w:rPr>
        <w:footnoteReference w:id="2360"/>
      </w:r>
      <w:r w:rsidRPr="001C3E29">
        <w:rPr>
          <w:rFonts w:hint="eastAsia"/>
        </w:rPr>
        <w:t>。埤蒼曰：曈曨，欲明也。說文曰：昭晰，明也。</w:t>
      </w:r>
      <w:r w:rsidRPr="001C3E29">
        <w:rPr>
          <w:rFonts w:hint="eastAsia"/>
          <w:b/>
          <w:color w:val="660000"/>
          <w:sz w:val="28"/>
        </w:rPr>
        <w:t>傾群言之瀝液，漱六藝之芳潤。</w:t>
      </w:r>
      <w:r w:rsidRPr="001C3E29">
        <w:rPr>
          <w:rFonts w:hint="eastAsia"/>
        </w:rPr>
        <w:t>楊子法言曰：或問群言之長，曰群言之長，德言也。</w:t>
      </w:r>
      <w:r w:rsidR="003F10DC" w:rsidRPr="003F10DC">
        <w:rPr>
          <w:rFonts w:hint="eastAsia"/>
          <w:u w:val="single"/>
        </w:rPr>
        <w:t>宋衷</w:t>
      </w:r>
      <w:r w:rsidRPr="001C3E29">
        <w:rPr>
          <w:rFonts w:hint="eastAsia"/>
        </w:rPr>
        <w:t>曰：群，非一也。周禮曰：六藝，禮、樂、射、御、書、數也。</w:t>
      </w:r>
      <w:r w:rsidRPr="001C3E29">
        <w:rPr>
          <w:rFonts w:hint="eastAsia"/>
          <w:b/>
          <w:color w:val="660000"/>
          <w:sz w:val="28"/>
        </w:rPr>
        <w:t>浮天淵以安流，濯下泉而潛浸。</w:t>
      </w:r>
      <w:r w:rsidRPr="001C3E29">
        <w:rPr>
          <w:rFonts w:hint="eastAsia"/>
        </w:rPr>
        <w:t>言思慮之至，無處不至。故上至天淵於安流之中，下至下泉於潛浸之所</w:t>
      </w:r>
      <w:r w:rsidRPr="00C32D98">
        <w:rPr>
          <w:rStyle w:val="a9"/>
        </w:rPr>
        <w:footnoteReference w:id="2361"/>
      </w:r>
      <w:r w:rsidRPr="001C3E29">
        <w:rPr>
          <w:rFonts w:hint="eastAsia"/>
        </w:rPr>
        <w:t>。</w:t>
      </w:r>
      <w:r w:rsidR="003E4D6D" w:rsidRPr="003E4D6D">
        <w:rPr>
          <w:rFonts w:hint="eastAsia"/>
          <w:u w:val="wave"/>
        </w:rPr>
        <w:t>劇秦美新</w:t>
      </w:r>
      <w:r w:rsidRPr="001C3E29">
        <w:rPr>
          <w:rFonts w:hint="eastAsia"/>
        </w:rPr>
        <w:t>曰：盈塞天淵之間。</w:t>
      </w:r>
      <w:r w:rsidR="000742C0" w:rsidRPr="000742C0">
        <w:rPr>
          <w:rFonts w:hint="eastAsia"/>
          <w:u w:val="wave"/>
        </w:rPr>
        <w:t>楚辭</w:t>
      </w:r>
      <w:r w:rsidRPr="001C3E29">
        <w:rPr>
          <w:rFonts w:hint="eastAsia"/>
        </w:rPr>
        <w:t>曰：使江水兮安流。</w:t>
      </w:r>
      <w:r w:rsidR="000742C0" w:rsidRPr="000742C0">
        <w:rPr>
          <w:rFonts w:hint="eastAsia"/>
          <w:u w:val="wave"/>
        </w:rPr>
        <w:t>毛詩</w:t>
      </w:r>
      <w:r w:rsidRPr="001C3E29">
        <w:rPr>
          <w:rFonts w:hint="eastAsia"/>
        </w:rPr>
        <w:t>曰：洌彼下泉，浸彼苞稂。</w:t>
      </w:r>
      <w:r w:rsidRPr="001C3E29">
        <w:rPr>
          <w:rFonts w:hint="eastAsia"/>
          <w:b/>
          <w:color w:val="660000"/>
          <w:sz w:val="28"/>
        </w:rPr>
        <w:t>於是沈辭怫悅，若遊魚銜鉤，而出重淵之深；</w:t>
      </w:r>
      <w:r w:rsidRPr="001C3E29">
        <w:rPr>
          <w:rFonts w:hint="eastAsia"/>
        </w:rPr>
        <w:t>怫悅，難出之貌。</w:t>
      </w:r>
      <w:r w:rsidRPr="001C3E29">
        <w:rPr>
          <w:rFonts w:hint="eastAsia"/>
          <w:b/>
          <w:color w:val="660000"/>
          <w:sz w:val="28"/>
        </w:rPr>
        <w:t>浮藻聯翩，若翰鳥纓繳，而墜曾雲之峻。</w:t>
      </w:r>
      <w:r w:rsidRPr="001C3E29">
        <w:rPr>
          <w:rFonts w:hint="eastAsia"/>
        </w:rPr>
        <w:t>聯翩，將墜貌。王弼</w:t>
      </w:r>
      <w:r w:rsidR="000742C0" w:rsidRPr="000742C0">
        <w:rPr>
          <w:rFonts w:hint="eastAsia"/>
          <w:u w:val="wave"/>
        </w:rPr>
        <w:t>周易</w:t>
      </w:r>
      <w:r w:rsidRPr="001C3E29">
        <w:rPr>
          <w:rFonts w:hint="eastAsia"/>
        </w:rPr>
        <w:t>注曰：翰，高飛也。說文曰：繳，生絲縷也，謂縷繫矰矢而以弋射。</w:t>
      </w:r>
      <w:r w:rsidRPr="001C3E29">
        <w:rPr>
          <w:rFonts w:hint="eastAsia"/>
          <w:b/>
          <w:color w:val="660000"/>
          <w:sz w:val="28"/>
        </w:rPr>
        <w:t>收百世之闕文，採千載之遺韻。</w:t>
      </w:r>
      <w:r w:rsidR="003E4D6D" w:rsidRPr="003E4D6D">
        <w:rPr>
          <w:rFonts w:hint="eastAsia"/>
          <w:u w:val="wave"/>
        </w:rPr>
        <w:t>論語</w:t>
      </w:r>
      <w:r w:rsidRPr="001C3E29">
        <w:rPr>
          <w:rFonts w:hint="eastAsia"/>
        </w:rPr>
        <w:t>，子曰：吾猶及史之闕文。</w:t>
      </w:r>
      <w:r w:rsidRPr="001C3E29">
        <w:rPr>
          <w:rFonts w:hint="eastAsia"/>
          <w:b/>
          <w:color w:val="660000"/>
          <w:sz w:val="28"/>
        </w:rPr>
        <w:t>謝朝華於已披，啟夕秀於未振。</w:t>
      </w:r>
      <w:r w:rsidRPr="001C3E29">
        <w:rPr>
          <w:rFonts w:hint="eastAsia"/>
        </w:rPr>
        <w:t>華、秀，以喻文也。已披，言已用也。</w:t>
      </w:r>
      <w:r w:rsidRPr="001C3E29">
        <w:rPr>
          <w:rFonts w:hint="eastAsia"/>
          <w:b/>
          <w:color w:val="660000"/>
          <w:sz w:val="28"/>
        </w:rPr>
        <w:t>觀古今於須臾</w:t>
      </w:r>
      <w:r w:rsidRPr="00C32D98">
        <w:rPr>
          <w:rStyle w:val="a9"/>
        </w:rPr>
        <w:footnoteReference w:id="2362"/>
      </w:r>
      <w:r w:rsidRPr="001C3E29">
        <w:rPr>
          <w:rFonts w:hint="eastAsia"/>
          <w:b/>
          <w:color w:val="660000"/>
          <w:sz w:val="28"/>
        </w:rPr>
        <w:t>，撫四海於一瞬。</w:t>
      </w:r>
      <w:r w:rsidRPr="001C3E29">
        <w:rPr>
          <w:rFonts w:hint="eastAsia"/>
        </w:rPr>
        <w:t>高唐賦曰：須臾之間。司馬遷曰：卒卒無須臾之間</w:t>
      </w:r>
      <w:r w:rsidRPr="00C32D98">
        <w:rPr>
          <w:rStyle w:val="a9"/>
        </w:rPr>
        <w:footnoteReference w:id="2363"/>
      </w:r>
      <w:r w:rsidRPr="001C3E29">
        <w:rPr>
          <w:rFonts w:hint="eastAsia"/>
        </w:rPr>
        <w:t>。莊子，老聃曰：俛仰之間，再撫四海之外。呂氏春秋曰：萬世猶一瞬。說文曰：開闔，目數搖也。尸閏切。</w:t>
      </w:r>
    </w:p>
    <w:p w14:paraId="55480883" w14:textId="71C9D5D3" w:rsidR="008F46A3" w:rsidRDefault="008F46A3" w:rsidP="00901ECE">
      <w:pPr>
        <w:ind w:firstLine="561"/>
      </w:pPr>
      <w:r w:rsidRPr="001C3E29">
        <w:rPr>
          <w:rFonts w:hint="eastAsia"/>
          <w:b/>
          <w:color w:val="660000"/>
          <w:sz w:val="28"/>
        </w:rPr>
        <w:t>然後選義按部，考辭就班。</w:t>
      </w:r>
      <w:r w:rsidRPr="001C3E29">
        <w:rPr>
          <w:rFonts w:hint="eastAsia"/>
        </w:rPr>
        <w:t>小雅曰：班，次也。</w:t>
      </w:r>
      <w:r w:rsidRPr="001C3E29">
        <w:rPr>
          <w:rFonts w:hint="eastAsia"/>
          <w:b/>
          <w:color w:val="660000"/>
          <w:sz w:val="28"/>
        </w:rPr>
        <w:t>抱暑者咸叩</w:t>
      </w:r>
      <w:r w:rsidRPr="00C32D98">
        <w:rPr>
          <w:rStyle w:val="a9"/>
        </w:rPr>
        <w:footnoteReference w:id="2364"/>
      </w:r>
      <w:r w:rsidRPr="001C3E29">
        <w:rPr>
          <w:rFonts w:hint="eastAsia"/>
          <w:b/>
          <w:color w:val="660000"/>
          <w:sz w:val="28"/>
        </w:rPr>
        <w:t>，懷響者畢彈。</w:t>
      </w:r>
      <w:r w:rsidRPr="001C3E29">
        <w:rPr>
          <w:rFonts w:hint="eastAsia"/>
        </w:rPr>
        <w:t>言皆擊擊而用</w:t>
      </w:r>
      <w:r w:rsidRPr="00C32D98">
        <w:rPr>
          <w:rStyle w:val="a9"/>
        </w:rPr>
        <w:footnoteReference w:id="2365"/>
      </w:r>
      <w:r w:rsidRPr="001C3E29">
        <w:rPr>
          <w:rFonts w:hint="eastAsia"/>
        </w:rPr>
        <w:t>。</w:t>
      </w:r>
      <w:r w:rsidRPr="001C3E29">
        <w:rPr>
          <w:rFonts w:hint="eastAsia"/>
          <w:b/>
          <w:color w:val="660000"/>
          <w:sz w:val="28"/>
        </w:rPr>
        <w:t>或因枝以振葉，或沿波而討源。</w:t>
      </w:r>
      <w:r w:rsidR="00FE33F9" w:rsidRPr="00FE33F9">
        <w:rPr>
          <w:rFonts w:hint="eastAsia"/>
          <w:u w:val="single"/>
        </w:rPr>
        <w:t>孔安國</w:t>
      </w:r>
      <w:r w:rsidR="000742C0" w:rsidRPr="000742C0">
        <w:rPr>
          <w:rFonts w:hint="eastAsia"/>
          <w:u w:val="wave"/>
        </w:rPr>
        <w:t>尙書</w:t>
      </w:r>
      <w:r w:rsidRPr="001C3E29">
        <w:rPr>
          <w:rFonts w:hint="eastAsia"/>
        </w:rPr>
        <w:t>傳曰：順流而下曰沿。源，水本也。</w:t>
      </w:r>
      <w:r w:rsidRPr="001C3E29">
        <w:rPr>
          <w:rFonts w:hint="eastAsia"/>
          <w:b/>
          <w:color w:val="660000"/>
          <w:sz w:val="28"/>
        </w:rPr>
        <w:t>或本隱以之顯，或求易而得難。</w:t>
      </w:r>
      <w:r w:rsidRPr="001C3E29">
        <w:rPr>
          <w:rFonts w:hint="eastAsia"/>
        </w:rPr>
        <w:t>言或本之於隱而遂之顯，或求之於易而便得難。之或</w:t>
      </w:r>
      <w:r w:rsidR="00F355DD">
        <w:rPr>
          <w:rFonts w:hint="eastAsia"/>
        </w:rPr>
        <w:t>爲</w:t>
      </w:r>
      <w:r w:rsidRPr="001C3E29">
        <w:rPr>
          <w:rFonts w:hint="eastAsia"/>
        </w:rPr>
        <w:t>未，非也。</w:t>
      </w:r>
      <w:r w:rsidRPr="001C3E29">
        <w:rPr>
          <w:rFonts w:hint="eastAsia"/>
          <w:b/>
          <w:color w:val="660000"/>
          <w:sz w:val="28"/>
        </w:rPr>
        <w:t>或虎變而獸擾，或龍見而鳥瀾。</w:t>
      </w:r>
      <w:r w:rsidR="000742C0" w:rsidRPr="000742C0">
        <w:rPr>
          <w:rFonts w:hint="eastAsia"/>
          <w:u w:val="wave"/>
        </w:rPr>
        <w:t>周易</w:t>
      </w:r>
      <w:r w:rsidRPr="001C3E29">
        <w:rPr>
          <w:rFonts w:hint="eastAsia"/>
        </w:rPr>
        <w:t>曰：大人虎變，</w:t>
      </w:r>
      <w:r w:rsidRPr="001C3E29">
        <w:rPr>
          <w:rFonts w:hint="eastAsia"/>
        </w:rPr>
        <w:lastRenderedPageBreak/>
        <w:t>其文炳也。言文之來，若龍之見煙雲之上，如鳥之在波瀾之中。</w:t>
      </w:r>
      <w:r w:rsidR="003E4D6D" w:rsidRPr="003E4D6D">
        <w:rPr>
          <w:rFonts w:hint="eastAsia"/>
          <w:u w:val="single"/>
        </w:rPr>
        <w:t>應劭</w:t>
      </w:r>
      <w:r w:rsidRPr="001C3E29">
        <w:rPr>
          <w:rFonts w:hint="eastAsia"/>
        </w:rPr>
        <w:t>曰</w:t>
      </w:r>
      <w:r w:rsidRPr="00C32D98">
        <w:rPr>
          <w:rStyle w:val="a9"/>
        </w:rPr>
        <w:footnoteReference w:id="2366"/>
      </w:r>
      <w:r w:rsidRPr="001C3E29">
        <w:rPr>
          <w:rFonts w:hint="eastAsia"/>
        </w:rPr>
        <w:t>：擾，馴也。莊子曰：君子尸居而龍見。大波曰瀾。</w:t>
      </w:r>
      <w:r w:rsidRPr="001C3E29">
        <w:rPr>
          <w:rFonts w:hint="eastAsia"/>
          <w:b/>
          <w:color w:val="660000"/>
          <w:sz w:val="28"/>
        </w:rPr>
        <w:t>或妥帖而易施，或岨峿而不安。</w:t>
      </w:r>
      <w:r w:rsidRPr="001C3E29">
        <w:rPr>
          <w:rFonts w:hint="eastAsia"/>
        </w:rPr>
        <w:t>妥帖，易施貌。公羊傳曰：帖，服也。廣雅曰：帖，靜也</w:t>
      </w:r>
      <w:r w:rsidRPr="00C32D98">
        <w:rPr>
          <w:rStyle w:val="a9"/>
        </w:rPr>
        <w:footnoteReference w:id="2367"/>
      </w:r>
      <w:r w:rsidRPr="001C3E29">
        <w:rPr>
          <w:rFonts w:hint="eastAsia"/>
        </w:rPr>
        <w:t>。</w:t>
      </w:r>
      <w:r w:rsidR="003F10DC" w:rsidRPr="003F10DC">
        <w:rPr>
          <w:rFonts w:hint="eastAsia"/>
          <w:u w:val="single"/>
        </w:rPr>
        <w:t>王逸</w:t>
      </w:r>
      <w:r w:rsidR="000742C0" w:rsidRPr="000742C0">
        <w:rPr>
          <w:rFonts w:hint="eastAsia"/>
          <w:u w:val="wave"/>
        </w:rPr>
        <w:t>楚辭</w:t>
      </w:r>
      <w:r w:rsidRPr="001C3E29">
        <w:rPr>
          <w:rFonts w:hint="eastAsia"/>
        </w:rPr>
        <w:t>序曰：義多乖異，事不妥帖。岨峿，不安貌。</w:t>
      </w:r>
      <w:r w:rsidR="000742C0" w:rsidRPr="000742C0">
        <w:rPr>
          <w:rFonts w:hint="eastAsia"/>
          <w:u w:val="wave"/>
        </w:rPr>
        <w:t>楚辭</w:t>
      </w:r>
      <w:r w:rsidRPr="001C3E29">
        <w:rPr>
          <w:rFonts w:hint="eastAsia"/>
        </w:rPr>
        <w:t>曰：圜鑿而方枘兮，吾固知其鉏鋙而難入。妥，他果切。帖，吐協切。岨，助舉切。峿，魚呂切。</w:t>
      </w:r>
      <w:r w:rsidRPr="001C3E29">
        <w:rPr>
          <w:rFonts w:hint="eastAsia"/>
          <w:b/>
          <w:color w:val="660000"/>
          <w:sz w:val="28"/>
        </w:rPr>
        <w:t>罊澄心以凝思，眇衆慮而</w:t>
      </w:r>
      <w:r w:rsidR="00F355DD">
        <w:rPr>
          <w:rFonts w:hint="eastAsia"/>
          <w:b/>
          <w:color w:val="660000"/>
          <w:sz w:val="28"/>
        </w:rPr>
        <w:t>爲</w:t>
      </w:r>
      <w:r w:rsidRPr="001C3E29">
        <w:rPr>
          <w:rFonts w:hint="eastAsia"/>
          <w:b/>
          <w:color w:val="660000"/>
          <w:sz w:val="28"/>
        </w:rPr>
        <w:t>言。</w:t>
      </w:r>
      <w:r w:rsidR="000742C0" w:rsidRPr="000742C0">
        <w:rPr>
          <w:rFonts w:hint="eastAsia"/>
          <w:u w:val="wave"/>
        </w:rPr>
        <w:t>周易</w:t>
      </w:r>
      <w:r w:rsidRPr="001C3E29">
        <w:rPr>
          <w:rFonts w:hint="eastAsia"/>
        </w:rPr>
        <w:t>曰：神也者，妙萬物</w:t>
      </w:r>
      <w:r w:rsidRPr="00C32D98">
        <w:rPr>
          <w:rStyle w:val="a9"/>
        </w:rPr>
        <w:footnoteReference w:id="2368"/>
      </w:r>
      <w:r w:rsidRPr="001C3E29">
        <w:rPr>
          <w:rFonts w:hint="eastAsia"/>
        </w:rPr>
        <w:t>而</w:t>
      </w:r>
      <w:r w:rsidR="00F355DD">
        <w:rPr>
          <w:rFonts w:hint="eastAsia"/>
        </w:rPr>
        <w:t>爲</w:t>
      </w:r>
      <w:r w:rsidRPr="001C3E29">
        <w:rPr>
          <w:rFonts w:hint="eastAsia"/>
        </w:rPr>
        <w:t>言者也。</w:t>
      </w:r>
      <w:r w:rsidRPr="001C3E29">
        <w:rPr>
          <w:rFonts w:hint="eastAsia"/>
          <w:b/>
          <w:color w:val="660000"/>
          <w:sz w:val="28"/>
        </w:rPr>
        <w:t>籠天地於形內，挫萬物於筆端。</w:t>
      </w:r>
      <w:r w:rsidRPr="001C3E29">
        <w:rPr>
          <w:rFonts w:hint="eastAsia"/>
        </w:rPr>
        <w:t>淮南子曰：太一者，牢籠天地也。說文曰：挫，折也。韓詩外傳曰：辟文士之筆端，辟武士之鋒端，辟辯士之舌端。</w:t>
      </w:r>
      <w:r w:rsidRPr="001C3E29">
        <w:rPr>
          <w:rFonts w:hint="eastAsia"/>
          <w:b/>
          <w:color w:val="660000"/>
          <w:sz w:val="28"/>
        </w:rPr>
        <w:t>始躑躅於燥吻，終流離於濡翰。</w:t>
      </w:r>
      <w:r w:rsidRPr="001C3E29">
        <w:rPr>
          <w:rFonts w:hint="eastAsia"/>
        </w:rPr>
        <w:t>廣雅曰：躑躅</w:t>
      </w:r>
      <w:r w:rsidRPr="00C32D98">
        <w:rPr>
          <w:rStyle w:val="a9"/>
        </w:rPr>
        <w:footnoteReference w:id="2369"/>
      </w:r>
      <w:r w:rsidRPr="001C3E29">
        <w:rPr>
          <w:rFonts w:hint="eastAsia"/>
        </w:rPr>
        <w:t>，跢跦也。</w:t>
      </w:r>
      <w:r w:rsidR="00FE33F9" w:rsidRPr="00FE33F9">
        <w:rPr>
          <w:rFonts w:hint="eastAsia"/>
          <w:u w:val="single"/>
        </w:rPr>
        <w:t>鄭玄</w:t>
      </w:r>
      <w:r w:rsidR="000742C0" w:rsidRPr="000742C0">
        <w:rPr>
          <w:rFonts w:hint="eastAsia"/>
          <w:u w:val="wave"/>
        </w:rPr>
        <w:t>毛詩</w:t>
      </w:r>
      <w:r w:rsidRPr="001C3E29">
        <w:rPr>
          <w:rFonts w:hint="eastAsia"/>
        </w:rPr>
        <w:t>箋云：志往謂踟躕也。蹢與躑同，跢跦與踟跦同</w:t>
      </w:r>
      <w:r w:rsidRPr="00C32D98">
        <w:rPr>
          <w:rStyle w:val="a9"/>
        </w:rPr>
        <w:footnoteReference w:id="2370"/>
      </w:r>
      <w:r w:rsidRPr="001C3E29">
        <w:rPr>
          <w:rFonts w:hint="eastAsia"/>
        </w:rPr>
        <w:t>。</w:t>
      </w:r>
      <w:r w:rsidR="000742C0" w:rsidRPr="000742C0">
        <w:rPr>
          <w:rFonts w:hint="eastAsia"/>
          <w:u w:val="wave"/>
        </w:rPr>
        <w:t>蒼頡篇</w:t>
      </w:r>
      <w:r w:rsidRPr="001C3E29">
        <w:rPr>
          <w:rFonts w:hint="eastAsia"/>
        </w:rPr>
        <w:t>曰：吻，脣兩邊也，莫粉切。字林曰：吻，口邊</w:t>
      </w:r>
      <w:r w:rsidRPr="00C32D98">
        <w:rPr>
          <w:rStyle w:val="a9"/>
        </w:rPr>
        <w:footnoteReference w:id="2371"/>
      </w:r>
      <w:r w:rsidRPr="001C3E29">
        <w:rPr>
          <w:rFonts w:hint="eastAsia"/>
        </w:rPr>
        <w:t>。流離，津液流貌。劉公幹詩曰：敘意於濡翰。</w:t>
      </w:r>
      <w:r w:rsidR="003F10DC" w:rsidRPr="003F10DC">
        <w:rPr>
          <w:rFonts w:hint="eastAsia"/>
          <w:u w:val="single"/>
        </w:rPr>
        <w:t>毛萇</w:t>
      </w:r>
      <w:r w:rsidRPr="001C3E29">
        <w:rPr>
          <w:rFonts w:hint="eastAsia"/>
        </w:rPr>
        <w:t>詩傳曰：濡，漬也。濡，如娛切。</w:t>
      </w:r>
      <w:r w:rsidR="003E4D6D" w:rsidRPr="003E4D6D">
        <w:rPr>
          <w:rFonts w:hint="eastAsia"/>
          <w:u w:val="wave"/>
        </w:rPr>
        <w:t>漢書</w:t>
      </w:r>
      <w:r w:rsidRPr="001C3E29">
        <w:rPr>
          <w:rFonts w:hint="eastAsia"/>
        </w:rPr>
        <w:t>音義，</w:t>
      </w:r>
      <w:r w:rsidR="003F10DC" w:rsidRPr="003F10DC">
        <w:rPr>
          <w:rFonts w:hint="eastAsia"/>
          <w:u w:val="single"/>
        </w:rPr>
        <w:t>韋昭</w:t>
      </w:r>
      <w:r w:rsidRPr="001C3E29">
        <w:rPr>
          <w:rFonts w:hint="eastAsia"/>
        </w:rPr>
        <w:t>曰：翰，筆也，協韻，音寒。</w:t>
      </w:r>
      <w:r w:rsidRPr="001C3E29">
        <w:rPr>
          <w:rFonts w:hint="eastAsia"/>
          <w:b/>
          <w:color w:val="660000"/>
          <w:sz w:val="28"/>
        </w:rPr>
        <w:t>理扶質以立幹，文垂條而結繁。</w:t>
      </w:r>
      <w:r w:rsidRPr="001C3E29">
        <w:rPr>
          <w:rFonts w:hint="eastAsia"/>
        </w:rPr>
        <w:t>言文之體必須以理</w:t>
      </w:r>
      <w:r w:rsidR="00F355DD">
        <w:rPr>
          <w:rFonts w:hint="eastAsia"/>
        </w:rPr>
        <w:t>爲</w:t>
      </w:r>
      <w:r w:rsidRPr="001C3E29">
        <w:rPr>
          <w:rFonts w:hint="eastAsia"/>
        </w:rPr>
        <w:t>本。垂條，以樹喻也</w:t>
      </w:r>
      <w:r w:rsidRPr="00C32D98">
        <w:rPr>
          <w:rStyle w:val="a9"/>
        </w:rPr>
        <w:footnoteReference w:id="2372"/>
      </w:r>
      <w:r w:rsidRPr="001C3E29">
        <w:rPr>
          <w:rFonts w:hint="eastAsia"/>
        </w:rPr>
        <w:t>。廣雅曰：幹，本也。</w:t>
      </w:r>
      <w:r w:rsidR="00FE33F9" w:rsidRPr="00FE33F9">
        <w:rPr>
          <w:rFonts w:hint="eastAsia"/>
          <w:u w:val="single"/>
        </w:rPr>
        <w:t>鄭玄</w:t>
      </w:r>
      <w:r w:rsidRPr="001C3E29">
        <w:rPr>
          <w:rFonts w:hint="eastAsia"/>
        </w:rPr>
        <w:t>禮記注曰：繁，盛也。</w:t>
      </w:r>
      <w:r w:rsidRPr="001C3E29">
        <w:rPr>
          <w:rFonts w:hint="eastAsia"/>
          <w:b/>
          <w:color w:val="660000"/>
          <w:sz w:val="28"/>
        </w:rPr>
        <w:t>信情貌之不差，故每變而在顏。</w:t>
      </w:r>
      <w:r w:rsidR="000742C0" w:rsidRPr="000742C0">
        <w:rPr>
          <w:rFonts w:hint="eastAsia"/>
          <w:u w:val="wave"/>
        </w:rPr>
        <w:t>楚辭</w:t>
      </w:r>
      <w:r w:rsidRPr="001C3E29">
        <w:rPr>
          <w:rFonts w:hint="eastAsia"/>
        </w:rPr>
        <w:t>曰：情與貌其不變。</w:t>
      </w:r>
      <w:r w:rsidRPr="001C3E29">
        <w:rPr>
          <w:rFonts w:hint="eastAsia"/>
          <w:b/>
          <w:color w:val="660000"/>
          <w:sz w:val="28"/>
        </w:rPr>
        <w:t>思涉樂其必笑，方言哀而已歎。或操觚以率爾，或含毫而邈然。</w:t>
      </w:r>
      <w:r w:rsidRPr="001C3E29">
        <w:rPr>
          <w:rFonts w:hint="eastAsia"/>
        </w:rPr>
        <w:t>觚，木之方者，古人用之以書，猶今之簡也。史由</w:t>
      </w:r>
      <w:r w:rsidRPr="00C32D98">
        <w:rPr>
          <w:rStyle w:val="a9"/>
        </w:rPr>
        <w:footnoteReference w:id="2373"/>
      </w:r>
      <w:r w:rsidRPr="001C3E29">
        <w:rPr>
          <w:rFonts w:hint="eastAsia"/>
        </w:rPr>
        <w:t>急就章曰：急就奇觚。觚，木簡也</w:t>
      </w:r>
      <w:r w:rsidRPr="00C32D98">
        <w:rPr>
          <w:rStyle w:val="a9"/>
        </w:rPr>
        <w:footnoteReference w:id="2374"/>
      </w:r>
      <w:r w:rsidRPr="001C3E29">
        <w:rPr>
          <w:rFonts w:hint="eastAsia"/>
        </w:rPr>
        <w:t>。</w:t>
      </w:r>
      <w:r w:rsidR="003E4D6D" w:rsidRPr="003E4D6D">
        <w:rPr>
          <w:rFonts w:hint="eastAsia"/>
          <w:u w:val="wave"/>
        </w:rPr>
        <w:lastRenderedPageBreak/>
        <w:t>論語</w:t>
      </w:r>
      <w:r w:rsidRPr="001C3E29">
        <w:rPr>
          <w:rFonts w:hint="eastAsia"/>
        </w:rPr>
        <w:t>先進篇，子路帥爾而對</w:t>
      </w:r>
      <w:r w:rsidRPr="00C32D98">
        <w:rPr>
          <w:rStyle w:val="a9"/>
        </w:rPr>
        <w:footnoteReference w:id="2375"/>
      </w:r>
      <w:r w:rsidRPr="001C3E29">
        <w:rPr>
          <w:rFonts w:hint="eastAsia"/>
        </w:rPr>
        <w:t>。毫，謂筆毫也。</w:t>
      </w:r>
      <w:r w:rsidR="003F10DC" w:rsidRPr="003F10DC">
        <w:rPr>
          <w:rFonts w:hint="eastAsia"/>
          <w:u w:val="single"/>
        </w:rPr>
        <w:t>王逸</w:t>
      </w:r>
      <w:r w:rsidR="000742C0" w:rsidRPr="000742C0">
        <w:rPr>
          <w:rFonts w:hint="eastAsia"/>
          <w:u w:val="wave"/>
        </w:rPr>
        <w:t>楚辭</w:t>
      </w:r>
      <w:r w:rsidRPr="001C3E29">
        <w:rPr>
          <w:rFonts w:hint="eastAsia"/>
        </w:rPr>
        <w:t>注曰：銳毛</w:t>
      </w:r>
      <w:r w:rsidR="00F355DD">
        <w:rPr>
          <w:rFonts w:hint="eastAsia"/>
        </w:rPr>
        <w:t>爲</w:t>
      </w:r>
      <w:r w:rsidRPr="001C3E29">
        <w:rPr>
          <w:rFonts w:hint="eastAsia"/>
        </w:rPr>
        <w:t>毫也。</w:t>
      </w:r>
      <w:r w:rsidR="000742C0" w:rsidRPr="000742C0">
        <w:rPr>
          <w:rFonts w:hint="eastAsia"/>
          <w:u w:val="wave"/>
        </w:rPr>
        <w:t>毛詩</w:t>
      </w:r>
      <w:r w:rsidRPr="001C3E29">
        <w:rPr>
          <w:rFonts w:hint="eastAsia"/>
        </w:rPr>
        <w:t>曰：聽我藐藐。</w:t>
      </w:r>
      <w:r w:rsidR="003F10DC" w:rsidRPr="003F10DC">
        <w:rPr>
          <w:rFonts w:hint="eastAsia"/>
          <w:u w:val="single"/>
        </w:rPr>
        <w:t>毛萇</w:t>
      </w:r>
      <w:r w:rsidRPr="001C3E29">
        <w:rPr>
          <w:rFonts w:hint="eastAsia"/>
        </w:rPr>
        <w:t>曰：藐藐然不入。</w:t>
      </w:r>
    </w:p>
    <w:p w14:paraId="477B7DE1" w14:textId="48A27CD5" w:rsidR="008F46A3" w:rsidRDefault="008F46A3" w:rsidP="00901ECE">
      <w:pPr>
        <w:ind w:firstLine="561"/>
      </w:pPr>
      <w:r w:rsidRPr="001C3E29">
        <w:rPr>
          <w:rFonts w:hint="eastAsia"/>
          <w:b/>
          <w:color w:val="660000"/>
          <w:sz w:val="28"/>
        </w:rPr>
        <w:t>伊茲事之可樂，固聖賢之所欽。</w:t>
      </w:r>
      <w:r w:rsidRPr="001C3E29">
        <w:rPr>
          <w:rFonts w:hint="eastAsia"/>
        </w:rPr>
        <w:t>茲事，謂文也。左氏傳，仲尼曰：志有之，言足以志，文足以言，不言誰知其志，言而不文，行之不遠</w:t>
      </w:r>
      <w:r w:rsidRPr="00C32D98">
        <w:rPr>
          <w:rStyle w:val="a9"/>
        </w:rPr>
        <w:footnoteReference w:id="2376"/>
      </w:r>
      <w:r w:rsidRPr="001C3E29">
        <w:rPr>
          <w:rFonts w:hint="eastAsia"/>
        </w:rPr>
        <w:t>。</w:t>
      </w:r>
      <w:r w:rsidRPr="001C3E29">
        <w:rPr>
          <w:rFonts w:hint="eastAsia"/>
          <w:b/>
          <w:color w:val="660000"/>
          <w:sz w:val="28"/>
        </w:rPr>
        <w:t>課虛無以責有，叩寂寞而求音。</w:t>
      </w:r>
      <w:r w:rsidRPr="001C3E29">
        <w:rPr>
          <w:rFonts w:hint="eastAsia"/>
        </w:rPr>
        <w:t>春秋說題辭曰：虛生有形。淮南子曰：寂寞，音之主也。</w:t>
      </w:r>
      <w:r w:rsidRPr="001C3E29">
        <w:rPr>
          <w:rFonts w:hint="eastAsia"/>
          <w:b/>
          <w:color w:val="660000"/>
          <w:sz w:val="28"/>
        </w:rPr>
        <w:t>函綿邈於尺素，吐滂沛乎寸心。</w:t>
      </w:r>
      <w:r w:rsidR="003F10DC" w:rsidRPr="003F10DC">
        <w:rPr>
          <w:rFonts w:hint="eastAsia"/>
          <w:u w:val="single"/>
        </w:rPr>
        <w:t>毛萇</w:t>
      </w:r>
      <w:r w:rsidRPr="001C3E29">
        <w:rPr>
          <w:rFonts w:hint="eastAsia"/>
        </w:rPr>
        <w:t>詩傳曰：函，含也。古詩曰：中有尺素書。</w:t>
      </w:r>
      <w:r w:rsidR="000742C0" w:rsidRPr="000742C0">
        <w:rPr>
          <w:rFonts w:hint="eastAsia"/>
          <w:u w:val="wave"/>
        </w:rPr>
        <w:t>列子</w:t>
      </w:r>
      <w:r w:rsidRPr="001C3E29">
        <w:rPr>
          <w:rFonts w:hint="eastAsia"/>
        </w:rPr>
        <w:t>，文摯謂叔龍曰：吾見子之心矣，方寸之地虛矣。</w:t>
      </w:r>
      <w:r w:rsidRPr="001C3E29">
        <w:rPr>
          <w:rFonts w:hint="eastAsia"/>
          <w:b/>
          <w:color w:val="660000"/>
          <w:sz w:val="28"/>
        </w:rPr>
        <w:t>言恢之而彌廣，思按之而逾深。</w:t>
      </w:r>
      <w:r w:rsidRPr="001C3E29">
        <w:rPr>
          <w:rFonts w:hint="eastAsia"/>
        </w:rPr>
        <w:t>杜預左氏傳注曰：恢，大</w:t>
      </w:r>
      <w:r w:rsidRPr="00C32D98">
        <w:rPr>
          <w:rStyle w:val="a9"/>
        </w:rPr>
        <w:footnoteReference w:id="2377"/>
      </w:r>
      <w:r w:rsidRPr="001C3E29">
        <w:rPr>
          <w:rFonts w:hint="eastAsia"/>
        </w:rPr>
        <w:t>也。按，抑按也。言思慮一發，愈深恢大。</w:t>
      </w:r>
      <w:r w:rsidRPr="001C3E29">
        <w:rPr>
          <w:rFonts w:hint="eastAsia"/>
          <w:b/>
          <w:color w:val="660000"/>
          <w:sz w:val="28"/>
        </w:rPr>
        <w:t>播芳蕤之馥馥，發青條之森森。</w:t>
      </w:r>
      <w:r w:rsidRPr="001C3E29">
        <w:rPr>
          <w:rFonts w:hint="eastAsia"/>
        </w:rPr>
        <w:t>說文曰：蕤，草木華垂貌。纂要曰：草木華曰蕤。字林曰：森，多木長貌。以喻文采若芳蕤之香馥，青條之森盛也</w:t>
      </w:r>
      <w:r w:rsidRPr="00C32D98">
        <w:rPr>
          <w:rStyle w:val="a9"/>
        </w:rPr>
        <w:footnoteReference w:id="2378"/>
      </w:r>
      <w:r w:rsidRPr="001C3E29">
        <w:rPr>
          <w:rFonts w:hint="eastAsia"/>
        </w:rPr>
        <w:t>。</w:t>
      </w:r>
      <w:r w:rsidRPr="001C3E29">
        <w:rPr>
          <w:rFonts w:hint="eastAsia"/>
          <w:b/>
          <w:color w:val="660000"/>
          <w:sz w:val="28"/>
        </w:rPr>
        <w:t>粲風飛而猋豎，鬱雲起乎翰林。</w:t>
      </w:r>
      <w:r w:rsidRPr="00391827">
        <w:rPr>
          <w:rFonts w:hint="eastAsia"/>
        </w:rPr>
        <w:t>爾雅曰：</w:t>
      </w:r>
      <w:r>
        <w:rPr>
          <w:rFonts w:hint="eastAsia"/>
        </w:rPr>
        <w:t>𩖬</w:t>
      </w:r>
      <w:r w:rsidRPr="00391827">
        <w:rPr>
          <w:rFonts w:hint="eastAsia"/>
        </w:rPr>
        <w:t>颻謂之猋。長楊賦曰：翰林以</w:t>
      </w:r>
      <w:r w:rsidR="00F355DD" w:rsidRPr="00391827">
        <w:rPr>
          <w:rFonts w:hint="eastAsia"/>
        </w:rPr>
        <w:t>爲</w:t>
      </w:r>
      <w:r w:rsidRPr="00391827">
        <w:rPr>
          <w:rFonts w:hint="eastAsia"/>
        </w:rPr>
        <w:t>主人。</w:t>
      </w:r>
    </w:p>
    <w:p w14:paraId="6798F6FB" w14:textId="5C245202" w:rsidR="008F46A3" w:rsidRDefault="008F46A3" w:rsidP="00901ECE">
      <w:pPr>
        <w:ind w:firstLine="561"/>
      </w:pPr>
      <w:r w:rsidRPr="001C3E29">
        <w:rPr>
          <w:rFonts w:hint="eastAsia"/>
          <w:b/>
          <w:color w:val="660000"/>
          <w:sz w:val="28"/>
        </w:rPr>
        <w:t>體有萬殊，物無一量。</w:t>
      </w:r>
      <w:r w:rsidRPr="001C3E29">
        <w:rPr>
          <w:rFonts w:hint="eastAsia"/>
        </w:rPr>
        <w:t>文章之體有萬變之殊，中衆物之形，無一定之量也</w:t>
      </w:r>
      <w:r w:rsidRPr="00C32D98">
        <w:rPr>
          <w:rStyle w:val="a9"/>
        </w:rPr>
        <w:footnoteReference w:id="2379"/>
      </w:r>
      <w:r w:rsidRPr="001C3E29">
        <w:rPr>
          <w:rFonts w:hint="eastAsia"/>
        </w:rPr>
        <w:t>。淮南子曰：斟酌萬殊。</w:t>
      </w:r>
      <w:r w:rsidRPr="001C3E29">
        <w:rPr>
          <w:rFonts w:hint="eastAsia"/>
          <w:b/>
          <w:color w:val="660000"/>
          <w:sz w:val="28"/>
        </w:rPr>
        <w:t>紛紜揮霍，形難</w:t>
      </w:r>
      <w:r w:rsidR="00F355DD">
        <w:rPr>
          <w:rFonts w:hint="eastAsia"/>
          <w:b/>
          <w:color w:val="660000"/>
          <w:sz w:val="28"/>
        </w:rPr>
        <w:t>爲</w:t>
      </w:r>
      <w:r w:rsidRPr="001C3E29">
        <w:rPr>
          <w:rFonts w:hint="eastAsia"/>
          <w:b/>
          <w:color w:val="660000"/>
          <w:sz w:val="28"/>
        </w:rPr>
        <w:t>狀。</w:t>
      </w:r>
      <w:r w:rsidRPr="001C3E29">
        <w:rPr>
          <w:rFonts w:hint="eastAsia"/>
        </w:rPr>
        <w:t>紛紜，亂貌。揮霍，疾貌。西京賦曰：跳丸劍之揮霍。</w:t>
      </w:r>
      <w:r w:rsidRPr="001C3E29">
        <w:rPr>
          <w:rFonts w:hint="eastAsia"/>
          <w:b/>
          <w:color w:val="660000"/>
          <w:sz w:val="28"/>
        </w:rPr>
        <w:t>辭程才以效伎，意司契而</w:t>
      </w:r>
      <w:r w:rsidR="00F355DD">
        <w:rPr>
          <w:rFonts w:hint="eastAsia"/>
          <w:b/>
          <w:color w:val="660000"/>
          <w:sz w:val="28"/>
        </w:rPr>
        <w:t>爲</w:t>
      </w:r>
      <w:r w:rsidRPr="001C3E29">
        <w:rPr>
          <w:rFonts w:hint="eastAsia"/>
          <w:b/>
          <w:color w:val="660000"/>
          <w:sz w:val="28"/>
        </w:rPr>
        <w:t>匠。</w:t>
      </w:r>
      <w:r w:rsidRPr="001C3E29">
        <w:rPr>
          <w:rFonts w:hint="eastAsia"/>
        </w:rPr>
        <w:t>衆辭俱湊，若程才效伎，取捨由意，類司契</w:t>
      </w:r>
      <w:r w:rsidR="00F355DD">
        <w:rPr>
          <w:rFonts w:hint="eastAsia"/>
        </w:rPr>
        <w:t>爲</w:t>
      </w:r>
      <w:r w:rsidRPr="001C3E29">
        <w:rPr>
          <w:rFonts w:hint="eastAsia"/>
        </w:rPr>
        <w:t>匠。老子曰：有德司契。論衡曰：能雕琢文書謂之史匠也。</w:t>
      </w:r>
      <w:r w:rsidRPr="001C3E29">
        <w:rPr>
          <w:rFonts w:hint="eastAsia"/>
          <w:b/>
          <w:color w:val="660000"/>
          <w:sz w:val="28"/>
        </w:rPr>
        <w:t>在有無而僶俛，當淺深而不讓。</w:t>
      </w:r>
      <w:r w:rsidR="000742C0" w:rsidRPr="000742C0">
        <w:rPr>
          <w:rFonts w:hint="eastAsia"/>
          <w:u w:val="wave"/>
        </w:rPr>
        <w:t>毛詩</w:t>
      </w:r>
      <w:r w:rsidRPr="001C3E29">
        <w:rPr>
          <w:rFonts w:hint="eastAsia"/>
        </w:rPr>
        <w:t>曰：何有何無，僶俛求之。俛僶，由勉強也</w:t>
      </w:r>
      <w:r w:rsidRPr="00C32D98">
        <w:rPr>
          <w:rStyle w:val="a9"/>
        </w:rPr>
        <w:footnoteReference w:id="2380"/>
      </w:r>
      <w:r w:rsidRPr="001C3E29">
        <w:rPr>
          <w:rFonts w:hint="eastAsia"/>
        </w:rPr>
        <w:t>。</w:t>
      </w:r>
      <w:r w:rsidR="003E4D6D" w:rsidRPr="003E4D6D">
        <w:rPr>
          <w:rFonts w:hint="eastAsia"/>
          <w:u w:val="wave"/>
        </w:rPr>
        <w:t>論語</w:t>
      </w:r>
      <w:r w:rsidRPr="001C3E29">
        <w:rPr>
          <w:rFonts w:hint="eastAsia"/>
        </w:rPr>
        <w:t>，子曰：當仁不讓於師。</w:t>
      </w:r>
      <w:r w:rsidRPr="001C3E29">
        <w:rPr>
          <w:rFonts w:hint="eastAsia"/>
          <w:b/>
          <w:color w:val="660000"/>
          <w:sz w:val="28"/>
        </w:rPr>
        <w:lastRenderedPageBreak/>
        <w:t>雖離方而遯員，期窮形而盡相。</w:t>
      </w:r>
      <w:r w:rsidRPr="001C3E29">
        <w:rPr>
          <w:rFonts w:hint="eastAsia"/>
        </w:rPr>
        <w:t>方圓，謂規矩也。言文章在有方圓規矩也</w:t>
      </w:r>
      <w:r w:rsidRPr="00C32D98">
        <w:rPr>
          <w:rStyle w:val="a9"/>
        </w:rPr>
        <w:footnoteReference w:id="2381"/>
      </w:r>
      <w:r w:rsidRPr="001C3E29">
        <w:rPr>
          <w:rFonts w:hint="eastAsia"/>
        </w:rPr>
        <w:t>。</w:t>
      </w:r>
      <w:r w:rsidRPr="001C3E29">
        <w:rPr>
          <w:rFonts w:hint="eastAsia"/>
          <w:b/>
          <w:color w:val="660000"/>
          <w:sz w:val="28"/>
        </w:rPr>
        <w:t>故夫夸目者</w:t>
      </w:r>
      <w:r w:rsidR="000742C0">
        <w:rPr>
          <w:rFonts w:hint="eastAsia"/>
          <w:b/>
          <w:color w:val="660000"/>
          <w:sz w:val="28"/>
        </w:rPr>
        <w:t>尙</w:t>
      </w:r>
      <w:r w:rsidRPr="001C3E29">
        <w:rPr>
          <w:rFonts w:hint="eastAsia"/>
          <w:b/>
          <w:color w:val="660000"/>
          <w:sz w:val="28"/>
        </w:rPr>
        <w:t>奢，愜心者貴當。</w:t>
      </w:r>
      <w:r w:rsidRPr="001C3E29">
        <w:rPr>
          <w:rFonts w:hint="eastAsia"/>
        </w:rPr>
        <w:t>其事</w:t>
      </w:r>
      <w:r w:rsidR="00820F0B">
        <w:rPr>
          <w:rFonts w:hint="eastAsia"/>
        </w:rPr>
        <w:t>旣</w:t>
      </w:r>
      <w:r w:rsidRPr="001C3E29">
        <w:rPr>
          <w:rFonts w:hint="eastAsia"/>
        </w:rPr>
        <w:t>殊，</w:t>
      </w:r>
      <w:r w:rsidR="00F355DD">
        <w:rPr>
          <w:rFonts w:hint="eastAsia"/>
        </w:rPr>
        <w:t>爲</w:t>
      </w:r>
      <w:r w:rsidRPr="001C3E29">
        <w:rPr>
          <w:rFonts w:hint="eastAsia"/>
        </w:rPr>
        <w:t>文亦異。故欲夸目者</w:t>
      </w:r>
      <w:r w:rsidR="00F355DD">
        <w:rPr>
          <w:rFonts w:hint="eastAsia"/>
        </w:rPr>
        <w:t>爲</w:t>
      </w:r>
      <w:r w:rsidRPr="001C3E29">
        <w:rPr>
          <w:rFonts w:hint="eastAsia"/>
        </w:rPr>
        <w:t>文</w:t>
      </w:r>
      <w:r w:rsidR="000742C0">
        <w:rPr>
          <w:rFonts w:hint="eastAsia"/>
        </w:rPr>
        <w:t>尙</w:t>
      </w:r>
      <w:r w:rsidRPr="001C3E29">
        <w:rPr>
          <w:rFonts w:hint="eastAsia"/>
        </w:rPr>
        <w:t>奢，欲快心者</w:t>
      </w:r>
      <w:r w:rsidR="00F355DD">
        <w:rPr>
          <w:rFonts w:hint="eastAsia"/>
        </w:rPr>
        <w:t>爲</w:t>
      </w:r>
      <w:r w:rsidRPr="001C3E29">
        <w:rPr>
          <w:rFonts w:hint="eastAsia"/>
        </w:rPr>
        <w:t>文貴當。愜，猶快也，起頰切。</w:t>
      </w:r>
      <w:r w:rsidRPr="001C3E29">
        <w:rPr>
          <w:rFonts w:hint="eastAsia"/>
          <w:b/>
          <w:color w:val="660000"/>
          <w:sz w:val="28"/>
        </w:rPr>
        <w:t>言窮者無隘，論達者唯曠。</w:t>
      </w:r>
      <w:r w:rsidRPr="001C3E29">
        <w:rPr>
          <w:rFonts w:hint="eastAsia"/>
        </w:rPr>
        <w:t>言其窮賤者，立說無非湫隘；其論通達者，發言唯存放曠。</w:t>
      </w:r>
    </w:p>
    <w:p w14:paraId="7247D7A4" w14:textId="1C88B5E2" w:rsidR="008F46A3" w:rsidRDefault="008F46A3" w:rsidP="00901ECE">
      <w:pPr>
        <w:ind w:firstLine="561"/>
      </w:pPr>
      <w:r w:rsidRPr="001C3E29">
        <w:rPr>
          <w:rFonts w:hint="eastAsia"/>
          <w:b/>
          <w:color w:val="660000"/>
          <w:sz w:val="28"/>
        </w:rPr>
        <w:t>詩緣情而綺靡，賦體物而瀏亮。</w:t>
      </w:r>
      <w:r w:rsidRPr="001C3E29">
        <w:rPr>
          <w:rFonts w:hint="eastAsia"/>
        </w:rPr>
        <w:t>詩以言志，故曰緣情；賦以陳事，故曰體物。綺靡，精妙之言。瀏亮，清明之稱。</w:t>
      </w:r>
      <w:r w:rsidR="003E4D6D" w:rsidRPr="003E4D6D">
        <w:rPr>
          <w:rFonts w:hint="eastAsia"/>
          <w:u w:val="wave"/>
        </w:rPr>
        <w:t>漢書</w:t>
      </w:r>
      <w:r w:rsidRPr="001C3E29">
        <w:rPr>
          <w:rFonts w:hint="eastAsia"/>
        </w:rPr>
        <w:t>，甘泉賦曰：瀏，清也。字林曰：清瀏，流也</w:t>
      </w:r>
      <w:r w:rsidRPr="00C32D98">
        <w:rPr>
          <w:rStyle w:val="a9"/>
        </w:rPr>
        <w:footnoteReference w:id="2382"/>
      </w:r>
      <w:r w:rsidRPr="001C3E29">
        <w:rPr>
          <w:rFonts w:hint="eastAsia"/>
        </w:rPr>
        <w:t>。</w:t>
      </w:r>
      <w:r w:rsidRPr="001C3E29">
        <w:rPr>
          <w:rFonts w:hint="eastAsia"/>
          <w:b/>
          <w:color w:val="660000"/>
          <w:sz w:val="28"/>
        </w:rPr>
        <w:t>碑披文以相質，誄纏綿而悽愴。</w:t>
      </w:r>
      <w:r w:rsidRPr="001C3E29">
        <w:rPr>
          <w:rFonts w:hint="eastAsia"/>
        </w:rPr>
        <w:t>碑以敘德，故文質相半；誄以陳哀，故纏綿悽慘</w:t>
      </w:r>
      <w:r w:rsidRPr="00C32D98">
        <w:rPr>
          <w:rStyle w:val="a9"/>
        </w:rPr>
        <w:footnoteReference w:id="2383"/>
      </w:r>
      <w:r w:rsidRPr="001C3E29">
        <w:rPr>
          <w:rFonts w:hint="eastAsia"/>
        </w:rPr>
        <w:t>。</w:t>
      </w:r>
      <w:r w:rsidRPr="001C3E29">
        <w:rPr>
          <w:rFonts w:hint="eastAsia"/>
          <w:b/>
          <w:color w:val="660000"/>
          <w:sz w:val="28"/>
        </w:rPr>
        <w:t>銘博約而溫潤，箴頓挫而清壯。</w:t>
      </w:r>
      <w:r w:rsidRPr="001C3E29">
        <w:rPr>
          <w:rFonts w:hint="eastAsia"/>
        </w:rPr>
        <w:t>博約，謂事博文約也。銘以題勒示後，故博約溫潤；箴以譏刺得失，故頓挫清壯。</w:t>
      </w:r>
      <w:r w:rsidRPr="001C3E29">
        <w:rPr>
          <w:rFonts w:hint="eastAsia"/>
          <w:b/>
          <w:color w:val="660000"/>
          <w:sz w:val="28"/>
        </w:rPr>
        <w:t>頌優遊以彬蔚，論精微而朗暢。</w:t>
      </w:r>
      <w:r w:rsidRPr="001C3E29">
        <w:rPr>
          <w:rFonts w:hint="eastAsia"/>
        </w:rPr>
        <w:t>頌以褒述功美，以辭</w:t>
      </w:r>
      <w:r w:rsidR="00F355DD">
        <w:rPr>
          <w:rFonts w:hint="eastAsia"/>
        </w:rPr>
        <w:t>爲</w:t>
      </w:r>
      <w:r w:rsidRPr="001C3E29">
        <w:rPr>
          <w:rFonts w:hint="eastAsia"/>
        </w:rPr>
        <w:t>主，故優遊彬蔚。論以評議臧否，以當</w:t>
      </w:r>
      <w:r w:rsidR="00F355DD">
        <w:rPr>
          <w:rFonts w:hint="eastAsia"/>
        </w:rPr>
        <w:t>爲</w:t>
      </w:r>
      <w:r w:rsidRPr="001C3E29">
        <w:rPr>
          <w:rFonts w:hint="eastAsia"/>
        </w:rPr>
        <w:t>宗，故精微朗暢。彬蔚，已見上文。</w:t>
      </w:r>
      <w:r w:rsidR="003E4D6D" w:rsidRPr="003E4D6D">
        <w:rPr>
          <w:rFonts w:hint="eastAsia"/>
          <w:u w:val="wave"/>
        </w:rPr>
        <w:t>漢書</w:t>
      </w:r>
      <w:r w:rsidRPr="001C3E29">
        <w:rPr>
          <w:rFonts w:hint="eastAsia"/>
        </w:rPr>
        <w:t>音義曰：暢，通也。</w:t>
      </w:r>
      <w:r w:rsidRPr="001C3E29">
        <w:rPr>
          <w:rFonts w:hint="eastAsia"/>
          <w:b/>
          <w:color w:val="660000"/>
          <w:sz w:val="28"/>
        </w:rPr>
        <w:t>奏平徹以閑雅，說煒曄而譎誑。</w:t>
      </w:r>
      <w:r w:rsidRPr="001C3E29">
        <w:rPr>
          <w:rFonts w:hint="eastAsia"/>
        </w:rPr>
        <w:t>奏以陳情敘事，故平徹閑雅；說以感動</w:t>
      </w:r>
      <w:r w:rsidR="00F355DD">
        <w:rPr>
          <w:rFonts w:hint="eastAsia"/>
        </w:rPr>
        <w:t>爲</w:t>
      </w:r>
      <w:r w:rsidRPr="001C3E29">
        <w:rPr>
          <w:rFonts w:hint="eastAsia"/>
        </w:rPr>
        <w:t>先</w:t>
      </w:r>
      <w:r w:rsidRPr="00C32D98">
        <w:rPr>
          <w:rStyle w:val="a9"/>
        </w:rPr>
        <w:footnoteReference w:id="2384"/>
      </w:r>
      <w:r w:rsidRPr="001C3E29">
        <w:rPr>
          <w:rFonts w:hint="eastAsia"/>
        </w:rPr>
        <w:t>，故煒曄譎誑。</w:t>
      </w:r>
      <w:r w:rsidRPr="001C3E29">
        <w:rPr>
          <w:rFonts w:hint="eastAsia"/>
          <w:b/>
          <w:color w:val="660000"/>
          <w:sz w:val="28"/>
        </w:rPr>
        <w:t>雖區分之在茲，亦禁邪而制放。要辭達而理舉，故無取乎冗長。</w:t>
      </w:r>
      <w:r w:rsidR="003E4D6D" w:rsidRPr="003E4D6D">
        <w:rPr>
          <w:rFonts w:hint="eastAsia"/>
          <w:u w:val="wave"/>
        </w:rPr>
        <w:t>論語</w:t>
      </w:r>
      <w:r w:rsidRPr="001C3E29">
        <w:rPr>
          <w:rFonts w:hint="eastAsia"/>
        </w:rPr>
        <w:t>，子曰：辭達而已矣。文穎</w:t>
      </w:r>
      <w:r w:rsidR="003E4D6D" w:rsidRPr="003E4D6D">
        <w:rPr>
          <w:rFonts w:hint="eastAsia"/>
          <w:u w:val="wave"/>
        </w:rPr>
        <w:t>漢書</w:t>
      </w:r>
      <w:r w:rsidRPr="001C3E29">
        <w:rPr>
          <w:rFonts w:hint="eastAsia"/>
        </w:rPr>
        <w:t>注曰：冗，散也，如勇切。言文章體要，在辭達而理舉也</w:t>
      </w:r>
      <w:r w:rsidRPr="00C32D98">
        <w:rPr>
          <w:rStyle w:val="a9"/>
        </w:rPr>
        <w:footnoteReference w:id="2385"/>
      </w:r>
      <w:r w:rsidRPr="001C3E29">
        <w:rPr>
          <w:rFonts w:hint="eastAsia"/>
        </w:rPr>
        <w:t>。</w:t>
      </w:r>
    </w:p>
    <w:p w14:paraId="4928B453" w14:textId="3D561169" w:rsidR="008F46A3" w:rsidRDefault="008F46A3" w:rsidP="00901ECE">
      <w:pPr>
        <w:ind w:firstLine="561"/>
      </w:pPr>
      <w:r w:rsidRPr="001C3E29">
        <w:rPr>
          <w:rFonts w:hint="eastAsia"/>
          <w:b/>
          <w:color w:val="660000"/>
          <w:sz w:val="28"/>
        </w:rPr>
        <w:t>其</w:t>
      </w:r>
      <w:r w:rsidR="00F355DD">
        <w:rPr>
          <w:rFonts w:hint="eastAsia"/>
          <w:b/>
          <w:color w:val="660000"/>
          <w:sz w:val="28"/>
        </w:rPr>
        <w:t>爲</w:t>
      </w:r>
      <w:r w:rsidRPr="001C3E29">
        <w:rPr>
          <w:rFonts w:hint="eastAsia"/>
          <w:b/>
          <w:color w:val="660000"/>
          <w:sz w:val="28"/>
        </w:rPr>
        <w:t>物也多姿，其</w:t>
      </w:r>
      <w:r w:rsidR="00F355DD">
        <w:rPr>
          <w:rFonts w:hint="eastAsia"/>
          <w:b/>
          <w:color w:val="660000"/>
          <w:sz w:val="28"/>
        </w:rPr>
        <w:t>爲</w:t>
      </w:r>
      <w:r w:rsidRPr="001C3E29">
        <w:rPr>
          <w:rFonts w:hint="eastAsia"/>
          <w:b/>
          <w:color w:val="660000"/>
          <w:sz w:val="28"/>
        </w:rPr>
        <w:t>體也屢遷。</w:t>
      </w:r>
      <w:r w:rsidRPr="001C3E29">
        <w:rPr>
          <w:rFonts w:hint="eastAsia"/>
        </w:rPr>
        <w:t>萬物萬形，故曰多姿。文非一則，故曰屢遷。琴賦曰：</w:t>
      </w:r>
      <w:r w:rsidR="00820F0B">
        <w:rPr>
          <w:rFonts w:hint="eastAsia"/>
        </w:rPr>
        <w:t>旣</w:t>
      </w:r>
      <w:r w:rsidRPr="001C3E29">
        <w:rPr>
          <w:rFonts w:hint="eastAsia"/>
        </w:rPr>
        <w:t>豐贍以多姿。</w:t>
      </w:r>
      <w:r w:rsidR="000742C0" w:rsidRPr="000742C0">
        <w:rPr>
          <w:rFonts w:hint="eastAsia"/>
          <w:u w:val="wave"/>
        </w:rPr>
        <w:t>周易</w:t>
      </w:r>
      <w:r w:rsidRPr="001C3E29">
        <w:rPr>
          <w:rFonts w:hint="eastAsia"/>
        </w:rPr>
        <w:t>曰：</w:t>
      </w:r>
      <w:r w:rsidR="00F355DD">
        <w:rPr>
          <w:rFonts w:hint="eastAsia"/>
        </w:rPr>
        <w:t>爲</w:t>
      </w:r>
      <w:r w:rsidRPr="001C3E29">
        <w:rPr>
          <w:rFonts w:hint="eastAsia"/>
        </w:rPr>
        <w:t>道也屢遷。</w:t>
      </w:r>
      <w:r w:rsidRPr="001C3E29">
        <w:rPr>
          <w:rFonts w:hint="eastAsia"/>
          <w:b/>
          <w:color w:val="660000"/>
          <w:sz w:val="28"/>
        </w:rPr>
        <w:t>其會意也</w:t>
      </w:r>
      <w:r w:rsidR="000742C0">
        <w:rPr>
          <w:rFonts w:hint="eastAsia"/>
          <w:b/>
          <w:color w:val="660000"/>
          <w:sz w:val="28"/>
        </w:rPr>
        <w:t>尙</w:t>
      </w:r>
      <w:r w:rsidRPr="001C3E29">
        <w:rPr>
          <w:rFonts w:hint="eastAsia"/>
          <w:b/>
          <w:color w:val="660000"/>
          <w:sz w:val="28"/>
        </w:rPr>
        <w:t>巧，其遣言也貴妍。暨音聲之迭代，若五色之相宣。</w:t>
      </w:r>
      <w:r w:rsidRPr="001C3E29">
        <w:rPr>
          <w:rFonts w:hint="eastAsia"/>
        </w:rPr>
        <w:t>言音聲迭代而成文章，若五色相宣而</w:t>
      </w:r>
      <w:r w:rsidR="00F355DD">
        <w:rPr>
          <w:rFonts w:hint="eastAsia"/>
        </w:rPr>
        <w:t>爲</w:t>
      </w:r>
      <w:r w:rsidRPr="001C3E29">
        <w:rPr>
          <w:rFonts w:hint="eastAsia"/>
        </w:rPr>
        <w:t>繡也。爾雅曰：暨，及也。又曰：迭，更也。論衡曰：學士文章，其猶絲帛之有五色之功。杜預左氏傳注曰：</w:t>
      </w:r>
      <w:r w:rsidRPr="001C3E29">
        <w:rPr>
          <w:rFonts w:hint="eastAsia"/>
        </w:rPr>
        <w:lastRenderedPageBreak/>
        <w:t>宣，明也。</w:t>
      </w:r>
      <w:r w:rsidRPr="001C3E29">
        <w:rPr>
          <w:rFonts w:hint="eastAsia"/>
          <w:b/>
          <w:color w:val="660000"/>
          <w:sz w:val="28"/>
        </w:rPr>
        <w:t>雖逝止之無常，固崎錡而難便。</w:t>
      </w:r>
      <w:r w:rsidRPr="001C3E29">
        <w:rPr>
          <w:rFonts w:hint="eastAsia"/>
        </w:rPr>
        <w:t>言雖逝止無常，唯情所適，以其體多變，固崎錡難便也。逝止，由去留也。崎錡，不安貌。</w:t>
      </w:r>
      <w:r w:rsidR="000742C0" w:rsidRPr="000742C0">
        <w:rPr>
          <w:rFonts w:hint="eastAsia"/>
          <w:u w:val="wave"/>
        </w:rPr>
        <w:t>楚辭</w:t>
      </w:r>
      <w:r w:rsidRPr="001C3E29">
        <w:rPr>
          <w:rFonts w:hint="eastAsia"/>
        </w:rPr>
        <w:t>曰：嶔岑崎錡。崎，音綺。錡，音蟻。</w:t>
      </w:r>
      <w:r w:rsidRPr="001C3E29">
        <w:rPr>
          <w:rFonts w:hint="eastAsia"/>
          <w:b/>
          <w:color w:val="660000"/>
          <w:sz w:val="28"/>
        </w:rPr>
        <w:t>苟達變而識次，猶開流以納泉。</w:t>
      </w:r>
      <w:r w:rsidRPr="001C3E29">
        <w:rPr>
          <w:rFonts w:hint="eastAsia"/>
        </w:rPr>
        <w:t>言其易也。</w:t>
      </w:r>
      <w:r w:rsidRPr="001C3E29">
        <w:rPr>
          <w:rFonts w:hint="eastAsia"/>
          <w:b/>
          <w:color w:val="660000"/>
          <w:sz w:val="28"/>
        </w:rPr>
        <w:t>如失機而後會，恒操末以續顛。</w:t>
      </w:r>
      <w:r w:rsidRPr="001C3E29">
        <w:rPr>
          <w:rFonts w:hint="eastAsia"/>
        </w:rPr>
        <w:t>言失次也。</w:t>
      </w:r>
      <w:r w:rsidRPr="001C3E29">
        <w:rPr>
          <w:rFonts w:hint="eastAsia"/>
          <w:b/>
          <w:color w:val="660000"/>
          <w:sz w:val="28"/>
        </w:rPr>
        <w:t>謬玄黃之袟敘，故淟涊而不鮮。</w:t>
      </w:r>
      <w:r w:rsidRPr="001C3E29">
        <w:rPr>
          <w:rFonts w:hint="eastAsia"/>
        </w:rPr>
        <w:t>言音韻失宜類繡之玄黃謬敘，故淟涊垢濁而不鮮明也。禮記曰：朱綠之，玄黃之，以</w:t>
      </w:r>
      <w:r w:rsidR="00F355DD">
        <w:rPr>
          <w:rFonts w:hint="eastAsia"/>
        </w:rPr>
        <w:t>爲</w:t>
      </w:r>
      <w:r w:rsidRPr="001C3E29">
        <w:rPr>
          <w:rFonts w:hint="eastAsia"/>
        </w:rPr>
        <w:t>黼黻文章。</w:t>
      </w:r>
      <w:r w:rsidR="000742C0" w:rsidRPr="000742C0">
        <w:rPr>
          <w:rFonts w:hint="eastAsia"/>
          <w:u w:val="wave"/>
        </w:rPr>
        <w:t>楚辭</w:t>
      </w:r>
      <w:r w:rsidRPr="001C3E29">
        <w:rPr>
          <w:rFonts w:hint="eastAsia"/>
        </w:rPr>
        <w:t>曰：切淟涊之流俗。</w:t>
      </w:r>
      <w:r w:rsidR="003F10DC" w:rsidRPr="003F10DC">
        <w:rPr>
          <w:rFonts w:hint="eastAsia"/>
          <w:u w:val="single"/>
        </w:rPr>
        <w:t>王逸</w:t>
      </w:r>
      <w:r w:rsidRPr="001C3E29">
        <w:rPr>
          <w:rFonts w:hint="eastAsia"/>
        </w:rPr>
        <w:t>曰：淟涊，垢濁也。</w:t>
      </w:r>
    </w:p>
    <w:p w14:paraId="399AB6D5" w14:textId="5A20D950" w:rsidR="008F46A3" w:rsidRDefault="008F46A3" w:rsidP="00901ECE">
      <w:pPr>
        <w:ind w:firstLine="561"/>
      </w:pPr>
      <w:r w:rsidRPr="001C3E29">
        <w:rPr>
          <w:rFonts w:hint="eastAsia"/>
          <w:b/>
          <w:color w:val="660000"/>
          <w:sz w:val="28"/>
        </w:rPr>
        <w:t>或仰逼於先條，或俯侵於後章。</w:t>
      </w:r>
      <w:r w:rsidRPr="001C3E29">
        <w:rPr>
          <w:rFonts w:hint="eastAsia"/>
        </w:rPr>
        <w:t>廣雅曰：條，科條也。凡</w:t>
      </w:r>
      <w:r w:rsidR="00F355DD">
        <w:rPr>
          <w:rFonts w:hint="eastAsia"/>
        </w:rPr>
        <w:t>爲</w:t>
      </w:r>
      <w:r w:rsidRPr="001C3E29">
        <w:rPr>
          <w:rFonts w:hint="eastAsia"/>
        </w:rPr>
        <w:t>文之體，先後皆須意別，不能者則有此累</w:t>
      </w:r>
      <w:r w:rsidRPr="00C32D98">
        <w:rPr>
          <w:rStyle w:val="a9"/>
        </w:rPr>
        <w:footnoteReference w:id="2386"/>
      </w:r>
      <w:r w:rsidRPr="001C3E29">
        <w:rPr>
          <w:rFonts w:hint="eastAsia"/>
        </w:rPr>
        <w:t>。</w:t>
      </w:r>
      <w:r w:rsidRPr="001C3E29">
        <w:rPr>
          <w:rFonts w:hint="eastAsia"/>
          <w:b/>
          <w:color w:val="660000"/>
          <w:sz w:val="28"/>
        </w:rPr>
        <w:t>或辭害而理比，或言順而義妨。</w:t>
      </w:r>
      <w:r w:rsidR="000742C0" w:rsidRPr="000742C0">
        <w:rPr>
          <w:rFonts w:hint="eastAsia"/>
          <w:u w:val="wave"/>
        </w:rPr>
        <w:t>周易</w:t>
      </w:r>
      <w:r w:rsidRPr="001C3E29">
        <w:rPr>
          <w:rFonts w:hint="eastAsia"/>
        </w:rPr>
        <w:t>曰：比，輔也。說文曰：妨，害也。</w:t>
      </w:r>
      <w:r w:rsidRPr="001C3E29">
        <w:rPr>
          <w:rFonts w:hint="eastAsia"/>
          <w:b/>
          <w:color w:val="660000"/>
          <w:sz w:val="28"/>
        </w:rPr>
        <w:t>離之則雙美，合之則兩傷。考殿最於錙銖，定去留於毫芒。</w:t>
      </w:r>
      <w:r w:rsidR="003E4D6D" w:rsidRPr="003E4D6D">
        <w:rPr>
          <w:rFonts w:hint="eastAsia"/>
          <w:u w:val="wave"/>
        </w:rPr>
        <w:t>漢書</w:t>
      </w:r>
      <w:r w:rsidRPr="001C3E29">
        <w:rPr>
          <w:rFonts w:hint="eastAsia"/>
        </w:rPr>
        <w:t>音義，項岱曰：殿，負也。最，善也。</w:t>
      </w:r>
      <w:r w:rsidR="003F10DC" w:rsidRPr="003F10DC">
        <w:rPr>
          <w:rFonts w:hint="eastAsia"/>
          <w:u w:val="single"/>
        </w:rPr>
        <w:t>韋昭</w:t>
      </w:r>
      <w:r w:rsidRPr="001C3E29">
        <w:rPr>
          <w:rFonts w:hint="eastAsia"/>
        </w:rPr>
        <w:t>曰：第一</w:t>
      </w:r>
      <w:r w:rsidR="00F355DD">
        <w:rPr>
          <w:rFonts w:hint="eastAsia"/>
        </w:rPr>
        <w:t>爲</w:t>
      </w:r>
      <w:r w:rsidRPr="001C3E29">
        <w:rPr>
          <w:rFonts w:hint="eastAsia"/>
        </w:rPr>
        <w:t>最，極下曰殿。又曰</w:t>
      </w:r>
      <w:r w:rsidRPr="00C32D98">
        <w:rPr>
          <w:rStyle w:val="a9"/>
        </w:rPr>
        <w:footnoteReference w:id="2387"/>
      </w:r>
      <w:r w:rsidRPr="001C3E29">
        <w:rPr>
          <w:rFonts w:hint="eastAsia"/>
        </w:rPr>
        <w:t>：下功曰殿，上功曰最。</w:t>
      </w:r>
      <w:r w:rsidR="00FE33F9" w:rsidRPr="00FE33F9">
        <w:rPr>
          <w:rFonts w:hint="eastAsia"/>
          <w:u w:val="single"/>
        </w:rPr>
        <w:t>鄭玄</w:t>
      </w:r>
      <w:r w:rsidRPr="001C3E29">
        <w:rPr>
          <w:rFonts w:hint="eastAsia"/>
        </w:rPr>
        <w:t>禮記注曰：八兩</w:t>
      </w:r>
      <w:r w:rsidR="00F355DD">
        <w:rPr>
          <w:rFonts w:hint="eastAsia"/>
        </w:rPr>
        <w:t>爲</w:t>
      </w:r>
      <w:r w:rsidRPr="001C3E29">
        <w:rPr>
          <w:rFonts w:hint="eastAsia"/>
        </w:rPr>
        <w:t>錙。</w:t>
      </w:r>
      <w:r w:rsidR="003E4D6D" w:rsidRPr="003E4D6D">
        <w:rPr>
          <w:rFonts w:hint="eastAsia"/>
          <w:u w:val="wave"/>
        </w:rPr>
        <w:t>漢書</w:t>
      </w:r>
      <w:r w:rsidRPr="001C3E29">
        <w:rPr>
          <w:rFonts w:hint="eastAsia"/>
        </w:rPr>
        <w:t>曰：黃鍾之一籥，容千二百黍，重十二銖，然百黍重一銖也。</w:t>
      </w:r>
      <w:r w:rsidR="003E4D6D" w:rsidRPr="003E4D6D">
        <w:rPr>
          <w:rFonts w:hint="eastAsia"/>
          <w:u w:val="single"/>
        </w:rPr>
        <w:t>應劭</w:t>
      </w:r>
      <w:r w:rsidR="003E4D6D" w:rsidRPr="003E4D6D">
        <w:rPr>
          <w:rFonts w:hint="eastAsia"/>
          <w:u w:val="wave"/>
        </w:rPr>
        <w:t>漢書</w:t>
      </w:r>
      <w:r w:rsidRPr="001C3E29">
        <w:rPr>
          <w:rFonts w:hint="eastAsia"/>
        </w:rPr>
        <w:t>注曰：十黍</w:t>
      </w:r>
      <w:r w:rsidR="00F355DD">
        <w:rPr>
          <w:rFonts w:hint="eastAsia"/>
        </w:rPr>
        <w:t>爲</w:t>
      </w:r>
      <w:r w:rsidRPr="001C3E29">
        <w:rPr>
          <w:rFonts w:hint="eastAsia"/>
        </w:rPr>
        <w:t>一絫，十絫</w:t>
      </w:r>
      <w:r w:rsidR="00F355DD">
        <w:rPr>
          <w:rFonts w:hint="eastAsia"/>
        </w:rPr>
        <w:t>爲</w:t>
      </w:r>
      <w:r w:rsidRPr="001C3E29">
        <w:rPr>
          <w:rFonts w:hint="eastAsia"/>
        </w:rPr>
        <w:t>一銖</w:t>
      </w:r>
      <w:r w:rsidRPr="00C32D98">
        <w:rPr>
          <w:rStyle w:val="a9"/>
        </w:rPr>
        <w:footnoteReference w:id="2388"/>
      </w:r>
      <w:r w:rsidRPr="001C3E29">
        <w:rPr>
          <w:rFonts w:hint="eastAsia"/>
        </w:rPr>
        <w:t>。賓戲曰</w:t>
      </w:r>
      <w:r w:rsidRPr="00C32D98">
        <w:rPr>
          <w:rStyle w:val="a9"/>
        </w:rPr>
        <w:footnoteReference w:id="2389"/>
      </w:r>
      <w:r w:rsidRPr="001C3E29">
        <w:rPr>
          <w:rFonts w:hint="eastAsia"/>
        </w:rPr>
        <w:t>：銳思毫芒之內。音義曰：芒，稻芒。毫，兔毫。</w:t>
      </w:r>
      <w:r w:rsidRPr="001C3E29">
        <w:rPr>
          <w:rFonts w:hint="eastAsia"/>
          <w:b/>
          <w:color w:val="660000"/>
          <w:sz w:val="28"/>
        </w:rPr>
        <w:t>苟銓衡之所裁，固應繩其必當。</w:t>
      </w:r>
      <w:r w:rsidRPr="001C3E29">
        <w:rPr>
          <w:rFonts w:hint="eastAsia"/>
        </w:rPr>
        <w:t>言銓衡所裁，苟有輕重，雖應繩墨，須必除之。聲類，</w:t>
      </w:r>
      <w:r w:rsidR="000742C0" w:rsidRPr="000742C0">
        <w:rPr>
          <w:rFonts w:hint="eastAsia"/>
          <w:u w:val="wave"/>
        </w:rPr>
        <w:t>蒼頡篇</w:t>
      </w:r>
      <w:r w:rsidRPr="001C3E29">
        <w:rPr>
          <w:rFonts w:hint="eastAsia"/>
        </w:rPr>
        <w:t>曰：銓，稱也</w:t>
      </w:r>
      <w:r w:rsidRPr="00C32D98">
        <w:rPr>
          <w:rStyle w:val="a9"/>
        </w:rPr>
        <w:footnoteReference w:id="2390"/>
      </w:r>
      <w:r w:rsidRPr="001C3E29">
        <w:rPr>
          <w:rFonts w:hint="eastAsia"/>
        </w:rPr>
        <w:t>。曰銓，所以稱物也，七全切。</w:t>
      </w:r>
      <w:r w:rsidR="003E4D6D" w:rsidRPr="003E4D6D">
        <w:rPr>
          <w:rFonts w:hint="eastAsia"/>
          <w:u w:val="wave"/>
        </w:rPr>
        <w:t>漢書</w:t>
      </w:r>
      <w:r w:rsidRPr="001C3E29">
        <w:rPr>
          <w:rFonts w:hint="eastAsia"/>
        </w:rPr>
        <w:t>曰：衡，平也，平輕重也。</w:t>
      </w:r>
      <w:r w:rsidR="000742C0" w:rsidRPr="000742C0">
        <w:rPr>
          <w:rFonts w:hint="eastAsia"/>
          <w:u w:val="wave"/>
        </w:rPr>
        <w:t>尙書</w:t>
      </w:r>
      <w:r w:rsidRPr="001C3E29">
        <w:rPr>
          <w:rFonts w:hint="eastAsia"/>
        </w:rPr>
        <w:t>曰：惟木從繩則正。莊子曰：匠石治木，直者應繩。</w:t>
      </w:r>
      <w:r w:rsidRPr="001C3E29">
        <w:rPr>
          <w:rFonts w:hint="eastAsia"/>
          <w:b/>
          <w:color w:val="660000"/>
          <w:sz w:val="28"/>
        </w:rPr>
        <w:t>或文繁理富，而意不指適。極無兩致，盡不可益。</w:t>
      </w:r>
      <w:r w:rsidRPr="001C3E29">
        <w:rPr>
          <w:rFonts w:hint="eastAsia"/>
        </w:rPr>
        <w:t>言其理</w:t>
      </w:r>
      <w:r w:rsidR="00820F0B">
        <w:rPr>
          <w:rFonts w:hint="eastAsia"/>
        </w:rPr>
        <w:t>旣</w:t>
      </w:r>
      <w:r w:rsidRPr="001C3E29">
        <w:rPr>
          <w:rFonts w:hint="eastAsia"/>
        </w:rPr>
        <w:t>極，而無兩致；其言又盡，而不可益。</w:t>
      </w:r>
      <w:r w:rsidRPr="001C3E29">
        <w:rPr>
          <w:rFonts w:hint="eastAsia"/>
          <w:b/>
          <w:color w:val="660000"/>
          <w:sz w:val="28"/>
        </w:rPr>
        <w:t>立片言而居要，乃一篇之警策。</w:t>
      </w:r>
      <w:r w:rsidRPr="001C3E29">
        <w:rPr>
          <w:rFonts w:hint="eastAsia"/>
        </w:rPr>
        <w:t>以文喻馬也。言馬因警策而彌駿，以喻文資片言而益明也。</w:t>
      </w:r>
      <w:r w:rsidRPr="001C3E29">
        <w:rPr>
          <w:rFonts w:hint="eastAsia"/>
        </w:rPr>
        <w:lastRenderedPageBreak/>
        <w:t>夫駕之法，以策駕乘，今以一言之好，最於衆辭，若策驅馳，故云警策</w:t>
      </w:r>
      <w:r w:rsidRPr="00C32D98">
        <w:rPr>
          <w:rStyle w:val="a9"/>
        </w:rPr>
        <w:footnoteReference w:id="2391"/>
      </w:r>
      <w:r w:rsidRPr="001C3E29">
        <w:rPr>
          <w:rFonts w:hint="eastAsia"/>
        </w:rPr>
        <w:t>。</w:t>
      </w:r>
      <w:r w:rsidR="003E4D6D" w:rsidRPr="003E4D6D">
        <w:rPr>
          <w:rFonts w:hint="eastAsia"/>
          <w:u w:val="wave"/>
        </w:rPr>
        <w:t>論語</w:t>
      </w:r>
      <w:r w:rsidRPr="001C3E29">
        <w:rPr>
          <w:rFonts w:hint="eastAsia"/>
        </w:rPr>
        <w:t>，子曰：片言可以折獄。左氏傳，繞朝贈士會以馬策</w:t>
      </w:r>
      <w:r w:rsidRPr="00C32D98">
        <w:rPr>
          <w:rStyle w:val="a9"/>
        </w:rPr>
        <w:footnoteReference w:id="2392"/>
      </w:r>
      <w:r w:rsidRPr="001C3E29">
        <w:rPr>
          <w:rFonts w:hint="eastAsia"/>
        </w:rPr>
        <w:t>。曹子建應詔詩曰：僕夫警策。</w:t>
      </w:r>
      <w:r w:rsidR="00FE33F9" w:rsidRPr="00FE33F9">
        <w:rPr>
          <w:rFonts w:hint="eastAsia"/>
          <w:u w:val="single"/>
        </w:rPr>
        <w:t>鄭玄</w:t>
      </w:r>
      <w:r w:rsidRPr="001C3E29">
        <w:rPr>
          <w:rFonts w:hint="eastAsia"/>
        </w:rPr>
        <w:t>周禮注曰：警，敕戒也。</w:t>
      </w:r>
      <w:r w:rsidRPr="001C3E29">
        <w:rPr>
          <w:rFonts w:hint="eastAsia"/>
          <w:b/>
          <w:color w:val="660000"/>
          <w:sz w:val="28"/>
        </w:rPr>
        <w:t>雖衆辭之有條，必待茲而效績。</w:t>
      </w:r>
      <w:r w:rsidRPr="001C3E29">
        <w:rPr>
          <w:rFonts w:hint="eastAsia"/>
        </w:rPr>
        <w:t>必待警策之言，以效其功也。家語，公父文伯之母曰：男女效績，愆則有辟。</w:t>
      </w:r>
      <w:r w:rsidRPr="001C3E29">
        <w:rPr>
          <w:rFonts w:hint="eastAsia"/>
          <w:b/>
          <w:color w:val="660000"/>
          <w:sz w:val="28"/>
        </w:rPr>
        <w:t>亮功多而累寡，故取足而不易。</w:t>
      </w:r>
      <w:r w:rsidRPr="001C3E29">
        <w:rPr>
          <w:rFonts w:hint="eastAsia"/>
        </w:rPr>
        <w:t>言其功</w:t>
      </w:r>
      <w:r w:rsidR="00820F0B">
        <w:rPr>
          <w:rFonts w:hint="eastAsia"/>
        </w:rPr>
        <w:t>旣</w:t>
      </w:r>
      <w:r w:rsidRPr="001C3E29">
        <w:rPr>
          <w:rFonts w:hint="eastAsia"/>
        </w:rPr>
        <w:t>多</w:t>
      </w:r>
      <w:r w:rsidR="00F355DD">
        <w:rPr>
          <w:rFonts w:hint="eastAsia"/>
        </w:rPr>
        <w:t>爲</w:t>
      </w:r>
      <w:r w:rsidRPr="001C3E29">
        <w:rPr>
          <w:rFonts w:hint="eastAsia"/>
        </w:rPr>
        <w:t>累，蓋寡故以取足而不改易其文</w:t>
      </w:r>
      <w:r w:rsidRPr="00C32D98">
        <w:rPr>
          <w:rStyle w:val="a9"/>
        </w:rPr>
        <w:footnoteReference w:id="2393"/>
      </w:r>
      <w:r w:rsidRPr="001C3E29">
        <w:rPr>
          <w:rFonts w:hint="eastAsia"/>
        </w:rPr>
        <w:t>。</w:t>
      </w:r>
    </w:p>
    <w:p w14:paraId="7F64EBAE" w14:textId="37ED5791" w:rsidR="008F46A3" w:rsidRDefault="008F46A3" w:rsidP="00901ECE">
      <w:pPr>
        <w:ind w:firstLine="561"/>
      </w:pPr>
      <w:r w:rsidRPr="001C3E29">
        <w:rPr>
          <w:rFonts w:hint="eastAsia"/>
          <w:b/>
          <w:color w:val="660000"/>
          <w:sz w:val="28"/>
        </w:rPr>
        <w:t>或藻思綺合，清麗千眠。</w:t>
      </w:r>
      <w:r w:rsidRPr="001C3E29">
        <w:rPr>
          <w:rFonts w:hint="eastAsia"/>
        </w:rPr>
        <w:t>說文曰：謂文藻思如綺會</w:t>
      </w:r>
      <w:r w:rsidRPr="00C32D98">
        <w:rPr>
          <w:rStyle w:val="a9"/>
        </w:rPr>
        <w:footnoteReference w:id="2394"/>
      </w:r>
      <w:r w:rsidRPr="001C3E29">
        <w:rPr>
          <w:rFonts w:hint="eastAsia"/>
        </w:rPr>
        <w:t>。千眠，光色盛貌。</w:t>
      </w:r>
      <w:r w:rsidRPr="001C3E29">
        <w:rPr>
          <w:rFonts w:hint="eastAsia"/>
          <w:b/>
          <w:color w:val="660000"/>
          <w:sz w:val="28"/>
        </w:rPr>
        <w:t>炳若縟繡，悽若繁絃。</w:t>
      </w:r>
      <w:r w:rsidRPr="001C3E29">
        <w:rPr>
          <w:rFonts w:hint="eastAsia"/>
        </w:rPr>
        <w:t>說文曰：縟、繁，彩色也。又繡，五色彩備也。</w:t>
      </w:r>
      <w:r w:rsidR="00FE33F9" w:rsidRPr="00FE33F9">
        <w:rPr>
          <w:rFonts w:hint="eastAsia"/>
          <w:u w:val="single"/>
        </w:rPr>
        <w:t>蔡邕</w:t>
      </w:r>
      <w:r w:rsidRPr="001C3E29">
        <w:rPr>
          <w:rFonts w:hint="eastAsia"/>
        </w:rPr>
        <w:t>琴賦曰：繁絃</w:t>
      </w:r>
      <w:r w:rsidR="00820F0B">
        <w:rPr>
          <w:rFonts w:hint="eastAsia"/>
        </w:rPr>
        <w:t>旣</w:t>
      </w:r>
      <w:r w:rsidRPr="001C3E29">
        <w:rPr>
          <w:rFonts w:hint="eastAsia"/>
        </w:rPr>
        <w:t>抑，雅音復揚。</w:t>
      </w:r>
      <w:r w:rsidRPr="001C3E29">
        <w:rPr>
          <w:rFonts w:hint="eastAsia"/>
          <w:b/>
          <w:color w:val="660000"/>
          <w:sz w:val="28"/>
        </w:rPr>
        <w:t>必所擬之不殊，乃闇合乎曩篇。</w:t>
      </w:r>
      <w:r w:rsidRPr="001C3E29">
        <w:rPr>
          <w:rFonts w:hint="eastAsia"/>
        </w:rPr>
        <w:t>言所擬不異，闇合昔之曩篇</w:t>
      </w:r>
      <w:r w:rsidRPr="00C32D98">
        <w:rPr>
          <w:rStyle w:val="a9"/>
        </w:rPr>
        <w:footnoteReference w:id="2395"/>
      </w:r>
      <w:r w:rsidRPr="001C3E29">
        <w:rPr>
          <w:rFonts w:hint="eastAsia"/>
        </w:rPr>
        <w:t>。爾雅曰：曩，久也，謂久舊也。</w:t>
      </w:r>
      <w:r w:rsidRPr="001C3E29">
        <w:rPr>
          <w:rFonts w:hint="eastAsia"/>
          <w:b/>
          <w:color w:val="660000"/>
          <w:sz w:val="28"/>
        </w:rPr>
        <w:t>雖杼軸於予懷，怵佗人之我先。</w:t>
      </w:r>
      <w:r w:rsidRPr="001C3E29">
        <w:rPr>
          <w:rFonts w:hint="eastAsia"/>
        </w:rPr>
        <w:t>杼軸，以織喻也。雖出自己情，懼佗人先己也。</w:t>
      </w:r>
      <w:r w:rsidR="000742C0" w:rsidRPr="000742C0">
        <w:rPr>
          <w:rFonts w:hint="eastAsia"/>
          <w:u w:val="wave"/>
        </w:rPr>
        <w:t>毛詩</w:t>
      </w:r>
      <w:r w:rsidRPr="001C3E29">
        <w:rPr>
          <w:rFonts w:hint="eastAsia"/>
        </w:rPr>
        <w:t>曰：杼軸其空。</w:t>
      </w:r>
      <w:r w:rsidRPr="001C3E29">
        <w:rPr>
          <w:rFonts w:hint="eastAsia"/>
          <w:b/>
          <w:color w:val="660000"/>
          <w:sz w:val="28"/>
        </w:rPr>
        <w:t>苟傷廉而愆義，亦雖愛而必捐。</w:t>
      </w:r>
      <w:r w:rsidRPr="001C3E29">
        <w:rPr>
          <w:rFonts w:hint="eastAsia"/>
        </w:rPr>
        <w:t>言他人言我雖愛之，必須去之也</w:t>
      </w:r>
      <w:r w:rsidRPr="00C32D98">
        <w:rPr>
          <w:rStyle w:val="a9"/>
        </w:rPr>
        <w:footnoteReference w:id="2396"/>
      </w:r>
      <w:r w:rsidRPr="001C3E29">
        <w:rPr>
          <w:rFonts w:hint="eastAsia"/>
        </w:rPr>
        <w:t>。</w:t>
      </w:r>
      <w:r w:rsidR="003F10DC" w:rsidRPr="003F10DC">
        <w:rPr>
          <w:rFonts w:hint="eastAsia"/>
          <w:u w:val="single"/>
        </w:rPr>
        <w:t>王逸</w:t>
      </w:r>
      <w:r w:rsidR="000742C0" w:rsidRPr="000742C0">
        <w:rPr>
          <w:rFonts w:hint="eastAsia"/>
          <w:u w:val="wave"/>
        </w:rPr>
        <w:t>楚辭</w:t>
      </w:r>
      <w:r w:rsidRPr="001C3E29">
        <w:rPr>
          <w:rFonts w:hint="eastAsia"/>
        </w:rPr>
        <w:t>注曰：不受曰廉。說文曰：捐，棄也。</w:t>
      </w:r>
    </w:p>
    <w:p w14:paraId="5DB27E66" w14:textId="50F03F5F" w:rsidR="008F46A3" w:rsidRDefault="008F46A3" w:rsidP="00901ECE">
      <w:pPr>
        <w:ind w:firstLine="561"/>
      </w:pPr>
      <w:r w:rsidRPr="001C3E29">
        <w:rPr>
          <w:rFonts w:hint="eastAsia"/>
          <w:b/>
          <w:color w:val="660000"/>
          <w:sz w:val="28"/>
        </w:rPr>
        <w:t>或苕發穎豎，離衆絕致。</w:t>
      </w:r>
      <w:r w:rsidRPr="001C3E29">
        <w:rPr>
          <w:rFonts w:hint="eastAsia"/>
        </w:rPr>
        <w:t>苕，草之苕也。言作文利害，理難俱美，或有一句同乎苕發穎豎，離於衆辭，絕於致思也。</w:t>
      </w:r>
      <w:r w:rsidR="000742C0" w:rsidRPr="000742C0">
        <w:rPr>
          <w:rFonts w:hint="eastAsia"/>
          <w:u w:val="wave"/>
        </w:rPr>
        <w:t>毛詩</w:t>
      </w:r>
      <w:r w:rsidRPr="001C3E29">
        <w:rPr>
          <w:rFonts w:hint="eastAsia"/>
        </w:rPr>
        <w:t>傳曰：苕，陵苕也</w:t>
      </w:r>
      <w:r w:rsidRPr="00C32D98">
        <w:rPr>
          <w:rStyle w:val="a9"/>
        </w:rPr>
        <w:footnoteReference w:id="2397"/>
      </w:r>
      <w:r w:rsidRPr="001C3E29">
        <w:rPr>
          <w:rFonts w:hint="eastAsia"/>
        </w:rPr>
        <w:t>。孫卿子曰：蒙鳩</w:t>
      </w:r>
      <w:r w:rsidR="00F355DD">
        <w:rPr>
          <w:rFonts w:hint="eastAsia"/>
        </w:rPr>
        <w:t>爲</w:t>
      </w:r>
      <w:r w:rsidRPr="001C3E29">
        <w:rPr>
          <w:rFonts w:hint="eastAsia"/>
        </w:rPr>
        <w:t>巢，繫之葦苕。小雅曰：禾穗謂之穎。</w:t>
      </w:r>
      <w:r w:rsidRPr="001C3E29">
        <w:rPr>
          <w:rFonts w:hint="eastAsia"/>
          <w:b/>
          <w:color w:val="660000"/>
          <w:sz w:val="28"/>
        </w:rPr>
        <w:t>形不可逐，響難</w:t>
      </w:r>
      <w:r w:rsidR="00F355DD">
        <w:rPr>
          <w:rFonts w:hint="eastAsia"/>
          <w:b/>
          <w:color w:val="660000"/>
          <w:sz w:val="28"/>
        </w:rPr>
        <w:t>爲</w:t>
      </w:r>
      <w:r w:rsidRPr="001C3E29">
        <w:rPr>
          <w:rFonts w:hint="eastAsia"/>
          <w:b/>
          <w:color w:val="660000"/>
          <w:sz w:val="28"/>
        </w:rPr>
        <w:t>係。</w:t>
      </w:r>
      <w:r w:rsidRPr="001C3E29">
        <w:rPr>
          <w:rFonts w:hint="eastAsia"/>
        </w:rPr>
        <w:t>言方之於影而形不可逐，譬之於聲而響難係也。鶡冠子曰：影之隨形，響之應聲。</w:t>
      </w:r>
      <w:r w:rsidRPr="001C3E29">
        <w:rPr>
          <w:rFonts w:hint="eastAsia"/>
          <w:b/>
          <w:color w:val="660000"/>
          <w:sz w:val="28"/>
        </w:rPr>
        <w:t>塊孤立而特峙，非常音之所緯。</w:t>
      </w:r>
      <w:r w:rsidRPr="001C3E29">
        <w:rPr>
          <w:rFonts w:hint="eastAsia"/>
        </w:rPr>
        <w:t>文之綺</w:t>
      </w:r>
      <w:r w:rsidRPr="001C3E29">
        <w:rPr>
          <w:rFonts w:hint="eastAsia"/>
        </w:rPr>
        <w:lastRenderedPageBreak/>
        <w:t>麗，若經緯相成，一句</w:t>
      </w:r>
      <w:r w:rsidR="00820F0B">
        <w:rPr>
          <w:rFonts w:hint="eastAsia"/>
        </w:rPr>
        <w:t>旣</w:t>
      </w:r>
      <w:r w:rsidRPr="001C3E29">
        <w:rPr>
          <w:rFonts w:hint="eastAsia"/>
        </w:rPr>
        <w:t>佳</w:t>
      </w:r>
      <w:r w:rsidRPr="00C32D98">
        <w:rPr>
          <w:rStyle w:val="a9"/>
        </w:rPr>
        <w:footnoteReference w:id="2398"/>
      </w:r>
      <w:r w:rsidRPr="001C3E29">
        <w:rPr>
          <w:rFonts w:hint="eastAsia"/>
        </w:rPr>
        <w:t>，塊然立而特峙，非常音所能緯也。</w:t>
      </w:r>
      <w:r w:rsidRPr="001C3E29">
        <w:rPr>
          <w:rFonts w:hint="eastAsia"/>
          <w:b/>
          <w:color w:val="660000"/>
          <w:sz w:val="28"/>
        </w:rPr>
        <w:t>心牢落而無偶，意徘徊而不能揥。</w:t>
      </w:r>
      <w:r w:rsidRPr="00391827">
        <w:rPr>
          <w:rFonts w:hint="eastAsia"/>
        </w:rPr>
        <w:t>牢落，猶遼落也。言思心</w:t>
      </w:r>
      <w:r w:rsidRPr="00C32D98">
        <w:rPr>
          <w:rStyle w:val="a9"/>
        </w:rPr>
        <w:footnoteReference w:id="2399"/>
      </w:r>
      <w:r w:rsidRPr="00391827">
        <w:rPr>
          <w:rFonts w:hint="eastAsia"/>
        </w:rPr>
        <w:t>牢落，而無偶揥之意，徘徊而未能也。</w:t>
      </w:r>
      <w:r w:rsidR="00FE33F9" w:rsidRPr="00FE33F9">
        <w:rPr>
          <w:rFonts w:hint="eastAsia"/>
          <w:u w:val="single"/>
        </w:rPr>
        <w:t>蔡邕</w:t>
      </w:r>
      <w:r w:rsidRPr="00391827">
        <w:rPr>
          <w:rFonts w:hint="eastAsia"/>
        </w:rPr>
        <w:t>瞽師賦曰：時牢落以失次，咢</w:t>
      </w:r>
      <w:r>
        <w:rPr>
          <w:rFonts w:hint="eastAsia"/>
        </w:rPr>
        <w:t>𦀘</w:t>
      </w:r>
      <w:r w:rsidRPr="00391827">
        <w:rPr>
          <w:rFonts w:hint="eastAsia"/>
        </w:rPr>
        <w:t>蹇而陽絕。說文曰：揥，取也，他狄切。協韻他帝切，或</w:t>
      </w:r>
      <w:r w:rsidR="00F355DD" w:rsidRPr="00391827">
        <w:rPr>
          <w:rFonts w:hint="eastAsia"/>
        </w:rPr>
        <w:t>爲</w:t>
      </w:r>
      <w:r w:rsidRPr="00391827">
        <w:rPr>
          <w:rFonts w:hint="eastAsia"/>
        </w:rPr>
        <w:t>禘。禘，猶去也</w:t>
      </w:r>
      <w:r w:rsidRPr="00C32D98">
        <w:rPr>
          <w:rStyle w:val="a9"/>
        </w:rPr>
        <w:footnoteReference w:id="2400"/>
      </w:r>
      <w:r w:rsidRPr="00391827">
        <w:rPr>
          <w:rFonts w:hint="eastAsia"/>
        </w:rPr>
        <w:t>。</w:t>
      </w:r>
      <w:r w:rsidRPr="001C3E29">
        <w:rPr>
          <w:rFonts w:hint="eastAsia"/>
          <w:b/>
          <w:color w:val="660000"/>
          <w:sz w:val="28"/>
        </w:rPr>
        <w:t>石韞玉而山輝，水懷珠而川媚。</w:t>
      </w:r>
      <w:r w:rsidRPr="001C3E29">
        <w:rPr>
          <w:rFonts w:hint="eastAsia"/>
        </w:rPr>
        <w:t>雖無佳偶，因而留之，譬若水石之藏珠玉，山川</w:t>
      </w:r>
      <w:r w:rsidR="00F355DD">
        <w:rPr>
          <w:rFonts w:hint="eastAsia"/>
        </w:rPr>
        <w:t>爲</w:t>
      </w:r>
      <w:r w:rsidRPr="001C3E29">
        <w:rPr>
          <w:rFonts w:hint="eastAsia"/>
        </w:rPr>
        <w:t>之輝媚也。尸子曰：水中折者有玉，圓折者有珠</w:t>
      </w:r>
      <w:r w:rsidRPr="00C32D98">
        <w:rPr>
          <w:rStyle w:val="a9"/>
        </w:rPr>
        <w:footnoteReference w:id="2401"/>
      </w:r>
      <w:r w:rsidRPr="001C3E29">
        <w:rPr>
          <w:rFonts w:hint="eastAsia"/>
        </w:rPr>
        <w:t>。孫卿子曰：玉在山而木潤，淵生珠而岸不枯。高氏注：玉，陽中之陰，故能潤澤草；珠，陰中之陽，有明故岸不枯。廣雅曰：韞，襄也</w:t>
      </w:r>
      <w:r w:rsidRPr="00C32D98">
        <w:rPr>
          <w:rStyle w:val="a9"/>
        </w:rPr>
        <w:footnoteReference w:id="2402"/>
      </w:r>
      <w:r w:rsidRPr="001C3E29">
        <w:rPr>
          <w:rFonts w:hint="eastAsia"/>
        </w:rPr>
        <w:t>。</w:t>
      </w:r>
      <w:r w:rsidRPr="001C3E29">
        <w:rPr>
          <w:rFonts w:hint="eastAsia"/>
          <w:b/>
          <w:color w:val="660000"/>
          <w:sz w:val="28"/>
        </w:rPr>
        <w:t>彼榛楛之勿翦，亦蒙榮於集翠。</w:t>
      </w:r>
      <w:r w:rsidRPr="001C3E29">
        <w:rPr>
          <w:rFonts w:hint="eastAsia"/>
        </w:rPr>
        <w:t>榛楛，喻庸音也。以珠玉之句</w:t>
      </w:r>
      <w:r w:rsidR="00820F0B">
        <w:rPr>
          <w:rFonts w:hint="eastAsia"/>
        </w:rPr>
        <w:t>旣</w:t>
      </w:r>
      <w:r w:rsidRPr="001C3E29">
        <w:rPr>
          <w:rFonts w:hint="eastAsia"/>
        </w:rPr>
        <w:t>存，故榛楛之辭亦美。</w:t>
      </w:r>
      <w:r w:rsidR="000742C0" w:rsidRPr="000742C0">
        <w:rPr>
          <w:rFonts w:hint="eastAsia"/>
          <w:u w:val="wave"/>
        </w:rPr>
        <w:t>毛詩</w:t>
      </w:r>
      <w:r w:rsidRPr="001C3E29">
        <w:rPr>
          <w:rFonts w:hint="eastAsia"/>
        </w:rPr>
        <w:t>曰：榛楛濟濟。</w:t>
      </w:r>
      <w:r w:rsidR="003F10DC" w:rsidRPr="003F10DC">
        <w:rPr>
          <w:rFonts w:hint="eastAsia"/>
          <w:u w:val="single"/>
        </w:rPr>
        <w:t>郭璞</w:t>
      </w:r>
      <w:r w:rsidRPr="001C3E29">
        <w:rPr>
          <w:rFonts w:hint="eastAsia"/>
        </w:rPr>
        <w:t>山海經注曰：榛，小栗。楛，木可以</w:t>
      </w:r>
      <w:r w:rsidR="00F355DD">
        <w:rPr>
          <w:rFonts w:hint="eastAsia"/>
        </w:rPr>
        <w:t>爲</w:t>
      </w:r>
      <w:r w:rsidRPr="001C3E29">
        <w:rPr>
          <w:rFonts w:hint="eastAsia"/>
        </w:rPr>
        <w:t>箭。</w:t>
      </w:r>
      <w:r w:rsidRPr="001C3E29">
        <w:rPr>
          <w:rFonts w:hint="eastAsia"/>
          <w:b/>
          <w:color w:val="660000"/>
          <w:sz w:val="28"/>
        </w:rPr>
        <w:t>綴下里於白雪，吾亦濟夫所偉。</w:t>
      </w:r>
      <w:r w:rsidRPr="001C3E29">
        <w:rPr>
          <w:rFonts w:hint="eastAsia"/>
        </w:rPr>
        <w:t>言以此庸音而偶彼嘉句，譬以下里鄙曲綴於白雪之高唱，吾雖知美惡不倫，然且以益夫所偉也。宋玉對楚王問曰：客有歌於郢中者，其始曰下里。宋玉笛賦曰：師曠</w:t>
      </w:r>
      <w:r w:rsidR="00F355DD">
        <w:rPr>
          <w:rFonts w:hint="eastAsia"/>
        </w:rPr>
        <w:t>爲</w:t>
      </w:r>
      <w:r w:rsidRPr="001C3E29">
        <w:rPr>
          <w:rFonts w:hint="eastAsia"/>
        </w:rPr>
        <w:t>白雪之曲。淮南子曰：師曠奏白雪，而神禽下降。白雪，五十絃瑟樂曲名。下里，俗之謠歌</w:t>
      </w:r>
      <w:r w:rsidRPr="00C32D98">
        <w:rPr>
          <w:rStyle w:val="a9"/>
        </w:rPr>
        <w:footnoteReference w:id="2403"/>
      </w:r>
      <w:r w:rsidRPr="001C3E29">
        <w:rPr>
          <w:rFonts w:hint="eastAsia"/>
        </w:rPr>
        <w:t>。說文曰：偉，猶奇也，協韻，禹貴切。</w:t>
      </w:r>
    </w:p>
    <w:p w14:paraId="23A80991" w14:textId="1FCC8C97" w:rsidR="008F46A3" w:rsidRDefault="008F46A3" w:rsidP="00901ECE">
      <w:pPr>
        <w:ind w:firstLine="561"/>
      </w:pPr>
      <w:r w:rsidRPr="001C3E29">
        <w:rPr>
          <w:rFonts w:hint="eastAsia"/>
          <w:b/>
          <w:color w:val="660000"/>
          <w:sz w:val="28"/>
        </w:rPr>
        <w:t>或託言於短韻，對窮跡而孤興。</w:t>
      </w:r>
      <w:r w:rsidRPr="001C3E29">
        <w:rPr>
          <w:rFonts w:hint="eastAsia"/>
        </w:rPr>
        <w:t>短韻，小文也。言文小而事寡，故曰窮跡；跡窮而無偶，故曰孤興。</w:t>
      </w:r>
      <w:r w:rsidRPr="001C3E29">
        <w:rPr>
          <w:rFonts w:hint="eastAsia"/>
          <w:b/>
          <w:color w:val="660000"/>
          <w:sz w:val="28"/>
        </w:rPr>
        <w:t>俯寂寞而無友，仰寥廓而莫承。</w:t>
      </w:r>
      <w:r w:rsidRPr="001C3E29">
        <w:rPr>
          <w:rFonts w:hint="eastAsia"/>
        </w:rPr>
        <w:t>言事寡而無偶，俯求之則寂寞而無友，仰應之則寥廓而無所承。</w:t>
      </w:r>
      <w:r w:rsidRPr="001C3E29">
        <w:rPr>
          <w:rFonts w:hint="eastAsia"/>
          <w:b/>
          <w:color w:val="660000"/>
          <w:sz w:val="28"/>
        </w:rPr>
        <w:t>譬偏絃之獨張，含清唱而靡應。</w:t>
      </w:r>
      <w:r w:rsidRPr="001C3E29">
        <w:rPr>
          <w:rFonts w:hint="eastAsia"/>
        </w:rPr>
        <w:t>言累句以成文，猶衆絃之成曲。今短韻孤起，譬偏絃之獨張；絃之獨張，含清唱而無應。韻之孤起，蘊麗則而莫承也。</w:t>
      </w:r>
      <w:r w:rsidR="003F10DC" w:rsidRPr="003F10DC">
        <w:rPr>
          <w:rFonts w:hint="eastAsia"/>
          <w:u w:val="single"/>
        </w:rPr>
        <w:t>毛萇</w:t>
      </w:r>
      <w:r w:rsidRPr="001C3E29">
        <w:rPr>
          <w:rFonts w:hint="eastAsia"/>
        </w:rPr>
        <w:t>詩傳曰：靡，無也。應，於興切。</w:t>
      </w:r>
      <w:r w:rsidRPr="001C3E29">
        <w:rPr>
          <w:rFonts w:hint="eastAsia"/>
          <w:b/>
          <w:color w:val="660000"/>
          <w:sz w:val="28"/>
        </w:rPr>
        <w:t>或寄辭於瘁音，徒靡言而弗華</w:t>
      </w:r>
      <w:r w:rsidRPr="00C32D98">
        <w:rPr>
          <w:rStyle w:val="a9"/>
        </w:rPr>
        <w:footnoteReference w:id="2404"/>
      </w:r>
      <w:r w:rsidRPr="001C3E29">
        <w:rPr>
          <w:rFonts w:hint="eastAsia"/>
          <w:b/>
          <w:color w:val="660000"/>
          <w:sz w:val="28"/>
        </w:rPr>
        <w:t>。</w:t>
      </w:r>
      <w:r w:rsidRPr="001C3E29">
        <w:rPr>
          <w:rFonts w:hint="eastAsia"/>
        </w:rPr>
        <w:t>瘁音，</w:t>
      </w:r>
      <w:r w:rsidRPr="001C3E29">
        <w:rPr>
          <w:rFonts w:hint="eastAsia"/>
        </w:rPr>
        <w:lastRenderedPageBreak/>
        <w:t>謂惡辭也。靡，美也，言空美而不光華也</w:t>
      </w:r>
      <w:r w:rsidRPr="00C32D98">
        <w:rPr>
          <w:rStyle w:val="a9"/>
        </w:rPr>
        <w:footnoteReference w:id="2405"/>
      </w:r>
      <w:r w:rsidRPr="001C3E29">
        <w:rPr>
          <w:rFonts w:hint="eastAsia"/>
        </w:rPr>
        <w:t>。</w:t>
      </w:r>
      <w:r w:rsidR="003E4D6D" w:rsidRPr="003E4D6D">
        <w:rPr>
          <w:rFonts w:hint="eastAsia"/>
          <w:u w:val="single"/>
        </w:rPr>
        <w:t>班固</w:t>
      </w:r>
      <w:r w:rsidR="003E4D6D" w:rsidRPr="003E4D6D">
        <w:rPr>
          <w:rFonts w:hint="eastAsia"/>
          <w:u w:val="wave"/>
        </w:rPr>
        <w:t>漢書</w:t>
      </w:r>
      <w:r w:rsidRPr="001C3E29">
        <w:rPr>
          <w:rFonts w:hint="eastAsia"/>
        </w:rPr>
        <w:t>贊曰：纖微憔悴之音作，而民思憂。</w:t>
      </w:r>
      <w:r w:rsidR="00FE33F9" w:rsidRPr="00FE33F9">
        <w:rPr>
          <w:rFonts w:hint="eastAsia"/>
          <w:u w:val="single"/>
        </w:rPr>
        <w:t>薛君</w:t>
      </w:r>
      <w:r w:rsidRPr="001C3E29">
        <w:rPr>
          <w:rFonts w:hint="eastAsia"/>
        </w:rPr>
        <w:t>韓詩章句曰：靡，好也。</w:t>
      </w:r>
      <w:r w:rsidRPr="001C3E29">
        <w:rPr>
          <w:rFonts w:hint="eastAsia"/>
          <w:b/>
          <w:color w:val="660000"/>
          <w:sz w:val="28"/>
        </w:rPr>
        <w:t>混妍蚩而成體，累良質而</w:t>
      </w:r>
      <w:r w:rsidR="00F355DD">
        <w:rPr>
          <w:rFonts w:hint="eastAsia"/>
          <w:b/>
          <w:color w:val="660000"/>
          <w:sz w:val="28"/>
        </w:rPr>
        <w:t>爲</w:t>
      </w:r>
      <w:r w:rsidRPr="001C3E29">
        <w:rPr>
          <w:rFonts w:hint="eastAsia"/>
          <w:b/>
          <w:color w:val="660000"/>
          <w:sz w:val="28"/>
        </w:rPr>
        <w:t>瑕。</w:t>
      </w:r>
      <w:r w:rsidRPr="001C3E29">
        <w:rPr>
          <w:rFonts w:hint="eastAsia"/>
        </w:rPr>
        <w:t>妍謂言靡，蚩謂瘁音，</w:t>
      </w:r>
      <w:r w:rsidR="00820F0B">
        <w:rPr>
          <w:rFonts w:hint="eastAsia"/>
        </w:rPr>
        <w:t>旣</w:t>
      </w:r>
      <w:r w:rsidRPr="001C3E29">
        <w:rPr>
          <w:rFonts w:hint="eastAsia"/>
        </w:rPr>
        <w:t>混妍蚩共</w:t>
      </w:r>
      <w:r w:rsidR="00F355DD">
        <w:rPr>
          <w:rFonts w:hint="eastAsia"/>
        </w:rPr>
        <w:t>爲</w:t>
      </w:r>
      <w:r w:rsidRPr="001C3E29">
        <w:rPr>
          <w:rFonts w:hint="eastAsia"/>
        </w:rPr>
        <w:t>一體，翻累良質而</w:t>
      </w:r>
      <w:r w:rsidR="00F355DD">
        <w:rPr>
          <w:rFonts w:hint="eastAsia"/>
        </w:rPr>
        <w:t>爲</w:t>
      </w:r>
      <w:r w:rsidRPr="001C3E29">
        <w:rPr>
          <w:rFonts w:hint="eastAsia"/>
        </w:rPr>
        <w:t>瑕也。禮記曰：玉，瑕不掩瑜。</w:t>
      </w:r>
      <w:r w:rsidR="00FE33F9" w:rsidRPr="00FE33F9">
        <w:rPr>
          <w:rFonts w:hint="eastAsia"/>
          <w:u w:val="single"/>
        </w:rPr>
        <w:t>鄭玄</w:t>
      </w:r>
      <w:r w:rsidRPr="001C3E29">
        <w:rPr>
          <w:rFonts w:hint="eastAsia"/>
        </w:rPr>
        <w:t>曰</w:t>
      </w:r>
      <w:r w:rsidRPr="00C32D98">
        <w:rPr>
          <w:rStyle w:val="a9"/>
        </w:rPr>
        <w:footnoteReference w:id="2406"/>
      </w:r>
      <w:r w:rsidRPr="001C3E29">
        <w:rPr>
          <w:rFonts w:hint="eastAsia"/>
        </w:rPr>
        <w:t>：瑕，玉之病也，胡加切。</w:t>
      </w:r>
      <w:r w:rsidRPr="001C3E29">
        <w:rPr>
          <w:rFonts w:hint="eastAsia"/>
          <w:b/>
          <w:color w:val="660000"/>
          <w:sz w:val="28"/>
        </w:rPr>
        <w:t>象下管之偏疾，故雖應而不和。</w:t>
      </w:r>
      <w:r w:rsidRPr="001C3E29">
        <w:rPr>
          <w:rFonts w:hint="eastAsia"/>
        </w:rPr>
        <w:t>言其音</w:t>
      </w:r>
      <w:r w:rsidR="00820F0B">
        <w:rPr>
          <w:rFonts w:hint="eastAsia"/>
        </w:rPr>
        <w:t>旣</w:t>
      </w:r>
      <w:r w:rsidRPr="001C3E29">
        <w:rPr>
          <w:rFonts w:hint="eastAsia"/>
        </w:rPr>
        <w:t>瘁，其言徒靡，類乎下管，其聲偏疾，升歌與之間奏，雖復相應而不和諧。杜預左氏傳注曰：象，類也。禮記曰：升歌清廟，下管象武</w:t>
      </w:r>
      <w:r w:rsidRPr="00C32D98">
        <w:rPr>
          <w:rStyle w:val="a9"/>
        </w:rPr>
        <w:footnoteReference w:id="2407"/>
      </w:r>
      <w:r w:rsidRPr="001C3E29">
        <w:rPr>
          <w:rFonts w:hint="eastAsia"/>
        </w:rPr>
        <w:t>。王肅家語注曰：下管，堂下吹管，象武舞也。</w:t>
      </w:r>
      <w:r w:rsidRPr="001C3E29">
        <w:rPr>
          <w:rFonts w:hint="eastAsia"/>
          <w:b/>
          <w:color w:val="660000"/>
          <w:sz w:val="28"/>
        </w:rPr>
        <w:t>或遺理以存異，徒尋虛以逐微。言寡情而鮮愛，辭浮漂而不歸。</w:t>
      </w:r>
      <w:r w:rsidRPr="001C3E29">
        <w:rPr>
          <w:rFonts w:hint="eastAsia"/>
        </w:rPr>
        <w:t>漂，猶流也。不歸，謂不歸於實。</w:t>
      </w:r>
      <w:r w:rsidRPr="001C3E29">
        <w:rPr>
          <w:rFonts w:hint="eastAsia"/>
          <w:b/>
          <w:color w:val="660000"/>
          <w:sz w:val="28"/>
        </w:rPr>
        <w:t>猶絃么而徽急，故雖和而不悲。</w:t>
      </w:r>
      <w:r w:rsidRPr="001C3E29">
        <w:rPr>
          <w:rFonts w:hint="eastAsia"/>
        </w:rPr>
        <w:t>說文曰：么，小也，於遙切。淮南子曰：鄒忌一徽琴，而威王終夕悲。</w:t>
      </w:r>
      <w:r w:rsidR="003F10DC" w:rsidRPr="003F10DC">
        <w:rPr>
          <w:rFonts w:hint="eastAsia"/>
          <w:u w:val="single"/>
        </w:rPr>
        <w:t>許慎</w:t>
      </w:r>
      <w:r w:rsidRPr="001C3E29">
        <w:rPr>
          <w:rFonts w:hint="eastAsia"/>
        </w:rPr>
        <w:t>注曰</w:t>
      </w:r>
      <w:r w:rsidRPr="00C32D98">
        <w:rPr>
          <w:rStyle w:val="a9"/>
        </w:rPr>
        <w:footnoteReference w:id="2408"/>
      </w:r>
      <w:r w:rsidRPr="001C3E29">
        <w:rPr>
          <w:rFonts w:hint="eastAsia"/>
        </w:rPr>
        <w:t>：鼓琴循絃謂之徽，悲雅俱有，所以成樂，直雅而無悲則不成</w:t>
      </w:r>
      <w:r w:rsidRPr="00C32D98">
        <w:rPr>
          <w:rStyle w:val="a9"/>
        </w:rPr>
        <w:footnoteReference w:id="2409"/>
      </w:r>
      <w:r w:rsidRPr="001C3E29">
        <w:rPr>
          <w:rFonts w:hint="eastAsia"/>
        </w:rPr>
        <w:t>。</w:t>
      </w:r>
      <w:r w:rsidRPr="001C3E29">
        <w:rPr>
          <w:rFonts w:hint="eastAsia"/>
          <w:b/>
          <w:color w:val="660000"/>
          <w:sz w:val="28"/>
        </w:rPr>
        <w:t>或奔放以諧合，務嘈囋而妖冶。</w:t>
      </w:r>
      <w:r w:rsidRPr="001C3E29">
        <w:rPr>
          <w:rFonts w:hint="eastAsia"/>
        </w:rPr>
        <w:t>埤蒼曰：嘈啈，聲貌，啈與囋及囐同，才曷切。</w:t>
      </w:r>
      <w:r w:rsidRPr="001C3E29">
        <w:rPr>
          <w:rFonts w:hint="eastAsia"/>
          <w:b/>
          <w:color w:val="660000"/>
          <w:sz w:val="28"/>
        </w:rPr>
        <w:t>徒悅目而偶俗，固高聲而曲下。</w:t>
      </w:r>
      <w:r w:rsidRPr="001C3E29">
        <w:rPr>
          <w:rFonts w:hint="eastAsia"/>
        </w:rPr>
        <w:t>言聲雖高而曲下</w:t>
      </w:r>
      <w:r w:rsidRPr="00C32D98">
        <w:rPr>
          <w:rStyle w:val="a9"/>
        </w:rPr>
        <w:footnoteReference w:id="2410"/>
      </w:r>
      <w:r w:rsidRPr="001C3E29">
        <w:rPr>
          <w:rFonts w:hint="eastAsia"/>
        </w:rPr>
        <w:t>。張衡舞賦曰：</w:t>
      </w:r>
      <w:r w:rsidR="00820F0B">
        <w:rPr>
          <w:rFonts w:hint="eastAsia"/>
        </w:rPr>
        <w:t>旣</w:t>
      </w:r>
      <w:r w:rsidRPr="001C3E29">
        <w:rPr>
          <w:rFonts w:hint="eastAsia"/>
        </w:rPr>
        <w:t>娛心以悅目。廣雅曰：耦，諧也，耦與偶古字通。</w:t>
      </w:r>
      <w:r w:rsidRPr="001C3E29">
        <w:rPr>
          <w:rFonts w:hint="eastAsia"/>
          <w:b/>
          <w:color w:val="660000"/>
          <w:sz w:val="28"/>
        </w:rPr>
        <w:t>寤防露與桑間，又雖悲而不雅。</w:t>
      </w:r>
      <w:r w:rsidRPr="001C3E29">
        <w:rPr>
          <w:rFonts w:hint="eastAsia"/>
        </w:rPr>
        <w:t>防露，未詳。一曰：謝靈運山居賦曰：楚客放而防露作。注曰：楚人放逐，</w:t>
      </w:r>
      <w:r w:rsidR="00E76135" w:rsidRPr="00E76135">
        <w:rPr>
          <w:rFonts w:hint="eastAsia"/>
          <w:u w:val="single"/>
        </w:rPr>
        <w:t>東方朔</w:t>
      </w:r>
      <w:r w:rsidRPr="001C3E29">
        <w:rPr>
          <w:rFonts w:hint="eastAsia"/>
        </w:rPr>
        <w:t>感江潭而作七諫。然靈運有七諫</w:t>
      </w:r>
      <w:r w:rsidRPr="00C32D98">
        <w:rPr>
          <w:rStyle w:val="a9"/>
        </w:rPr>
        <w:footnoteReference w:id="2411"/>
      </w:r>
      <w:r w:rsidRPr="001C3E29">
        <w:rPr>
          <w:rFonts w:hint="eastAsia"/>
        </w:rPr>
        <w:t>，有防露之言，遂以七諫</w:t>
      </w:r>
      <w:r w:rsidR="00F355DD">
        <w:rPr>
          <w:rFonts w:hint="eastAsia"/>
        </w:rPr>
        <w:t>爲</w:t>
      </w:r>
      <w:r w:rsidRPr="001C3E29">
        <w:rPr>
          <w:rFonts w:hint="eastAsia"/>
        </w:rPr>
        <w:t>防露也。禮記曰：桑間濮上之音，亡國之音也。</w:t>
      </w:r>
      <w:r w:rsidR="00FE33F9" w:rsidRPr="00FE33F9">
        <w:rPr>
          <w:rFonts w:hint="eastAsia"/>
          <w:u w:val="single"/>
        </w:rPr>
        <w:t>鄭玄</w:t>
      </w:r>
      <w:r w:rsidRPr="001C3E29">
        <w:rPr>
          <w:rFonts w:hint="eastAsia"/>
        </w:rPr>
        <w:t>曰：濮水之上地有桑間，先</w:t>
      </w:r>
      <w:r w:rsidRPr="00C32D98">
        <w:rPr>
          <w:rStyle w:val="a9"/>
        </w:rPr>
        <w:footnoteReference w:id="2412"/>
      </w:r>
      <w:r w:rsidRPr="001C3E29">
        <w:rPr>
          <w:rFonts w:hint="eastAsia"/>
        </w:rPr>
        <w:t>亡</w:t>
      </w:r>
      <w:r w:rsidRPr="001C3E29">
        <w:rPr>
          <w:rFonts w:hint="eastAsia"/>
        </w:rPr>
        <w:lastRenderedPageBreak/>
        <w:t>國之音於此水上</w:t>
      </w:r>
      <w:r w:rsidRPr="00C32D98">
        <w:rPr>
          <w:rStyle w:val="a9"/>
        </w:rPr>
        <w:footnoteReference w:id="2413"/>
      </w:r>
      <w:r w:rsidRPr="001C3E29">
        <w:rPr>
          <w:rFonts w:hint="eastAsia"/>
        </w:rPr>
        <w:t>。</w:t>
      </w:r>
      <w:r w:rsidRPr="001C3E29">
        <w:rPr>
          <w:rFonts w:hint="eastAsia"/>
          <w:b/>
          <w:color w:val="660000"/>
          <w:sz w:val="28"/>
        </w:rPr>
        <w:t>或清虛以婉約，每除煩而去濫。</w:t>
      </w:r>
      <w:r w:rsidRPr="001C3E29">
        <w:rPr>
          <w:rFonts w:hint="eastAsia"/>
        </w:rPr>
        <w:t>左氏傳，君子曰：臣除煩而去惑。</w:t>
      </w:r>
      <w:r w:rsidRPr="001C3E29">
        <w:rPr>
          <w:rFonts w:hint="eastAsia"/>
          <w:b/>
          <w:color w:val="660000"/>
          <w:sz w:val="28"/>
        </w:rPr>
        <w:t>闕大羹之遺味，同朱絃之清汜。雖一唱而三歎，固</w:t>
      </w:r>
      <w:r w:rsidR="00820F0B">
        <w:rPr>
          <w:rFonts w:hint="eastAsia"/>
          <w:b/>
          <w:color w:val="660000"/>
          <w:sz w:val="28"/>
        </w:rPr>
        <w:t>旣</w:t>
      </w:r>
      <w:r w:rsidRPr="001C3E29">
        <w:rPr>
          <w:rFonts w:hint="eastAsia"/>
          <w:b/>
          <w:color w:val="660000"/>
          <w:sz w:val="28"/>
        </w:rPr>
        <w:t>雅而不豔。</w:t>
      </w:r>
      <w:r w:rsidRPr="001C3E29">
        <w:rPr>
          <w:rFonts w:hint="eastAsia"/>
        </w:rPr>
        <w:t>言作文之體，必須文質相半，雅豔相資。今文少而質多，故</w:t>
      </w:r>
      <w:r w:rsidR="00820F0B">
        <w:rPr>
          <w:rFonts w:hint="eastAsia"/>
        </w:rPr>
        <w:t>旣</w:t>
      </w:r>
      <w:r w:rsidRPr="001C3E29">
        <w:rPr>
          <w:rFonts w:hint="eastAsia"/>
        </w:rPr>
        <w:t>雅而不豔，比之大羹而闕其餘味，方之古樂而同清汜，言質之甚也。餘味，謂樂羹皆古，不能備其五聲五味，故曰有餘也。禮記曰：清廟之瑟，朱絃而疏越，一唱而三歎，有遺音者矣。大饗之禮，</w:t>
      </w:r>
      <w:r w:rsidR="000742C0">
        <w:rPr>
          <w:rFonts w:hint="eastAsia"/>
        </w:rPr>
        <w:t>尙</w:t>
      </w:r>
      <w:r w:rsidRPr="001C3E29">
        <w:rPr>
          <w:rFonts w:hint="eastAsia"/>
        </w:rPr>
        <w:t>玄酒而俎腥魚</w:t>
      </w:r>
      <w:r w:rsidRPr="00C32D98">
        <w:rPr>
          <w:rStyle w:val="a9"/>
        </w:rPr>
        <w:footnoteReference w:id="2414"/>
      </w:r>
      <w:r w:rsidRPr="001C3E29">
        <w:rPr>
          <w:rFonts w:hint="eastAsia"/>
        </w:rPr>
        <w:t>，大羹不和，有遺味者矣。</w:t>
      </w:r>
      <w:r w:rsidR="00FE33F9" w:rsidRPr="00FE33F9">
        <w:rPr>
          <w:rFonts w:hint="eastAsia"/>
          <w:u w:val="single"/>
        </w:rPr>
        <w:t>鄭玄</w:t>
      </w:r>
      <w:r w:rsidRPr="001C3E29">
        <w:rPr>
          <w:rFonts w:hint="eastAsia"/>
        </w:rPr>
        <w:t>曰：朱絃，練朱絃也，練則聲濁。越瑟底孔畫疏之，使聲遲。唱，發歌句者。三歎，三人從而歎之。大羹，肉湆不調以鹽菜也。遺，猶餘也。然大羹之有餘味，以</w:t>
      </w:r>
      <w:r w:rsidR="00F355DD">
        <w:rPr>
          <w:rFonts w:hint="eastAsia"/>
        </w:rPr>
        <w:t>爲</w:t>
      </w:r>
      <w:r w:rsidRPr="001C3E29">
        <w:rPr>
          <w:rFonts w:hint="eastAsia"/>
        </w:rPr>
        <w:t>古矣，而又闕之，甚甚之辭也</w:t>
      </w:r>
      <w:r w:rsidRPr="00C32D98">
        <w:rPr>
          <w:rStyle w:val="a9"/>
        </w:rPr>
        <w:footnoteReference w:id="2415"/>
      </w:r>
      <w:r w:rsidRPr="001C3E29">
        <w:rPr>
          <w:rFonts w:hint="eastAsia"/>
        </w:rPr>
        <w:t>。</w:t>
      </w:r>
    </w:p>
    <w:p w14:paraId="0083B27B" w14:textId="106292CA" w:rsidR="008F46A3" w:rsidRDefault="008F46A3" w:rsidP="00901ECE">
      <w:pPr>
        <w:ind w:firstLine="561"/>
      </w:pPr>
      <w:r w:rsidRPr="001C3E29">
        <w:rPr>
          <w:rFonts w:hint="eastAsia"/>
          <w:b/>
          <w:color w:val="660000"/>
          <w:sz w:val="28"/>
        </w:rPr>
        <w:t>若夫豐約之裁，俯仰之形。</w:t>
      </w:r>
      <w:r w:rsidRPr="001C3E29">
        <w:rPr>
          <w:rFonts w:hint="eastAsia"/>
        </w:rPr>
        <w:t>廣雅曰：約，儉也。</w:t>
      </w:r>
      <w:r w:rsidRPr="001C3E29">
        <w:rPr>
          <w:rFonts w:hint="eastAsia"/>
          <w:b/>
          <w:color w:val="660000"/>
          <w:sz w:val="28"/>
        </w:rPr>
        <w:t>因宜適變，曲有微情。</w:t>
      </w:r>
      <w:r w:rsidR="003F10DC" w:rsidRPr="003F10DC">
        <w:rPr>
          <w:rFonts w:hint="eastAsia"/>
          <w:u w:val="single"/>
        </w:rPr>
        <w:t>毛萇</w:t>
      </w:r>
      <w:r w:rsidRPr="001C3E29">
        <w:rPr>
          <w:rFonts w:hint="eastAsia"/>
        </w:rPr>
        <w:t>詩傳曰：適，之也。</w:t>
      </w:r>
      <w:r w:rsidR="000742C0" w:rsidRPr="000742C0">
        <w:rPr>
          <w:rFonts w:hint="eastAsia"/>
          <w:u w:val="wave"/>
        </w:rPr>
        <w:t>楚辭</w:t>
      </w:r>
      <w:r w:rsidRPr="001C3E29">
        <w:rPr>
          <w:rFonts w:hint="eastAsia"/>
        </w:rPr>
        <w:t>曰：結微情以陳辭。說文曰：微，妙也。</w:t>
      </w:r>
      <w:r w:rsidRPr="001C3E29">
        <w:rPr>
          <w:rFonts w:hint="eastAsia"/>
          <w:b/>
          <w:color w:val="660000"/>
          <w:sz w:val="28"/>
        </w:rPr>
        <w:t>或言拙而喻巧，或理朴而辭輕。或襲故而彌新，或沿濁而更清。</w:t>
      </w:r>
      <w:r w:rsidR="00FE33F9" w:rsidRPr="00FE33F9">
        <w:rPr>
          <w:rFonts w:hint="eastAsia"/>
          <w:u w:val="single"/>
        </w:rPr>
        <w:t>孔安國</w:t>
      </w:r>
      <w:r w:rsidR="000742C0" w:rsidRPr="000742C0">
        <w:rPr>
          <w:rFonts w:hint="eastAsia"/>
          <w:u w:val="wave"/>
        </w:rPr>
        <w:t>尙書</w:t>
      </w:r>
      <w:r w:rsidRPr="001C3E29">
        <w:rPr>
          <w:rFonts w:hint="eastAsia"/>
        </w:rPr>
        <w:t>傳曰：襲，因也。禮記曰：明王以相沿。</w:t>
      </w:r>
      <w:r w:rsidR="00FE33F9" w:rsidRPr="00FE33F9">
        <w:rPr>
          <w:rFonts w:hint="eastAsia"/>
          <w:u w:val="single"/>
        </w:rPr>
        <w:t>鄭玄</w:t>
      </w:r>
      <w:r w:rsidRPr="001C3E29">
        <w:rPr>
          <w:rFonts w:hint="eastAsia"/>
        </w:rPr>
        <w:t>曰：沿，猶因述也。</w:t>
      </w:r>
      <w:r w:rsidRPr="001C3E29">
        <w:rPr>
          <w:rFonts w:hint="eastAsia"/>
          <w:b/>
          <w:color w:val="660000"/>
          <w:sz w:val="28"/>
        </w:rPr>
        <w:t>或覽之而必察，或研之而後精。譬猶舞者赴節以投袂，歌者應絃而遣聲。</w:t>
      </w:r>
      <w:r w:rsidRPr="001C3E29">
        <w:rPr>
          <w:rFonts w:hint="eastAsia"/>
        </w:rPr>
        <w:t>王粲七釋曰：邪睨鼓下，亢音赴節。左氏傳曰：投袂而起。杜預曰：投，振也。</w:t>
      </w:r>
      <w:r w:rsidRPr="001C3E29">
        <w:rPr>
          <w:rFonts w:hint="eastAsia"/>
          <w:b/>
          <w:color w:val="660000"/>
          <w:sz w:val="28"/>
        </w:rPr>
        <w:t>是蓋輪扁所不得言，故亦非華說之所能精</w:t>
      </w:r>
      <w:r w:rsidRPr="00C32D98">
        <w:rPr>
          <w:rStyle w:val="a9"/>
        </w:rPr>
        <w:footnoteReference w:id="2416"/>
      </w:r>
      <w:r w:rsidRPr="001C3E29">
        <w:rPr>
          <w:rFonts w:hint="eastAsia"/>
          <w:b/>
          <w:color w:val="660000"/>
          <w:sz w:val="28"/>
        </w:rPr>
        <w:t>。</w:t>
      </w:r>
      <w:r w:rsidRPr="00391827">
        <w:rPr>
          <w:rFonts w:hint="eastAsia"/>
        </w:rPr>
        <w:t>莊子曰：桓公讀書於堂上，輪扁斲輪於堂下，釋椎鑿而上問桓公：敢問公之所讀者何言也？公曰：聖之言。曰：聖人在乎？公曰：死矣。輪扁曰：然則君之所讀者，聖人之糟魄耳。公曰：寡人讀書，輪人安得議乎！有說則可，無說則死。輪扁曰：臣也，以臣之事觀之，斲輪徐則甘而不固矣，疾則苦而不入矣，不徐不疾，得於手而應於心，口不能言也，有數存焉。於其間，臣不能以喻臣之子，臣之子亦不能受之於臣，是以行年七十，而老斲輪。郭子玄云：言物各有性效，學之無益也。李</w:t>
      </w:r>
      <w:r w:rsidRPr="00391827">
        <w:t>{</w:t>
      </w:r>
      <w:r w:rsidRPr="008A104E">
        <w:rPr>
          <w:rFonts w:ascii="宋体" w:eastAsia="宋体" w:hAnsi="宋体" w:cs="宋体" w:hint="eastAsia"/>
        </w:rPr>
        <w:t>⿰⿱</w:t>
      </w:r>
      <w:r w:rsidRPr="00391827">
        <w:rPr>
          <w:rFonts w:hint="eastAsia"/>
        </w:rPr>
        <w:t>𠂤止頁</w:t>
      </w:r>
      <w:r w:rsidRPr="00391827">
        <w:t>}</w:t>
      </w:r>
      <w:r w:rsidRPr="00391827">
        <w:t>曰：齊桓公也。扁，音篇，又扶緬切。斲，丁角切。謂斲輪之人，扁其名</w:t>
      </w:r>
      <w:r w:rsidRPr="00391827">
        <w:lastRenderedPageBreak/>
        <w:t>也。魄，音普莫切。李</w:t>
      </w:r>
      <w:r w:rsidRPr="00391827">
        <w:t>{</w:t>
      </w:r>
      <w:r w:rsidRPr="00391827">
        <w:rPr>
          <w:rFonts w:ascii="宋体" w:eastAsia="宋体" w:hAnsi="宋体" w:cs="宋体" w:hint="eastAsia"/>
        </w:rPr>
        <w:t>⿰⿱</w:t>
      </w:r>
      <w:r w:rsidRPr="00391827">
        <w:rPr>
          <w:rFonts w:hint="eastAsia"/>
        </w:rPr>
        <w:t>𠂤止頁</w:t>
      </w:r>
      <w:r w:rsidRPr="00391827">
        <w:t>}</w:t>
      </w:r>
      <w:r w:rsidRPr="00391827">
        <w:t>曰：酒滓曰糟。司馬彪曰：爛食曰魄。甘，緩也。苦，急也。李曰：數，術</w:t>
      </w:r>
      <w:r w:rsidRPr="00391827">
        <w:rPr>
          <w:rFonts w:hint="eastAsia"/>
        </w:rPr>
        <w:t>也</w:t>
      </w:r>
      <w:r w:rsidRPr="00C32D98">
        <w:rPr>
          <w:rStyle w:val="a9"/>
        </w:rPr>
        <w:footnoteReference w:id="2417"/>
      </w:r>
      <w:r w:rsidRPr="00391827">
        <w:rPr>
          <w:rFonts w:hint="eastAsia"/>
        </w:rPr>
        <w:t>。王充論衡曰：虛談竟於華葉之言，無根之深，安危之際，文人不與，徒能華說之效也。</w:t>
      </w:r>
    </w:p>
    <w:p w14:paraId="5762D201" w14:textId="252B7938" w:rsidR="008F46A3" w:rsidRDefault="008F46A3" w:rsidP="00901ECE">
      <w:pPr>
        <w:ind w:firstLine="561"/>
      </w:pPr>
      <w:r w:rsidRPr="001C3E29">
        <w:rPr>
          <w:rFonts w:hint="eastAsia"/>
          <w:b/>
          <w:color w:val="660000"/>
          <w:sz w:val="28"/>
        </w:rPr>
        <w:t>普辭條與文律，良余膺之所服。</w:t>
      </w:r>
      <w:r w:rsidR="000742C0" w:rsidRPr="000742C0">
        <w:rPr>
          <w:rFonts w:hint="eastAsia"/>
          <w:u w:val="wave"/>
        </w:rPr>
        <w:t>尙書</w:t>
      </w:r>
      <w:r w:rsidRPr="001C3E29">
        <w:rPr>
          <w:rFonts w:hint="eastAsia"/>
        </w:rPr>
        <w:t>，帝曰：律和聲。</w:t>
      </w:r>
      <w:r w:rsidR="00FE33F9" w:rsidRPr="00FE33F9">
        <w:rPr>
          <w:rFonts w:hint="eastAsia"/>
          <w:u w:val="single"/>
        </w:rPr>
        <w:t>孔安國</w:t>
      </w:r>
      <w:r w:rsidRPr="001C3E29">
        <w:rPr>
          <w:rFonts w:hint="eastAsia"/>
        </w:rPr>
        <w:t>曰：律，六律也。禮記，子曰：回得一善，則拳拳服膺不失之。</w:t>
      </w:r>
      <w:r w:rsidRPr="001C3E29">
        <w:rPr>
          <w:rFonts w:hint="eastAsia"/>
          <w:b/>
          <w:color w:val="660000"/>
          <w:sz w:val="28"/>
        </w:rPr>
        <w:t>練世情之常尤，識前脩之所淑。</w:t>
      </w:r>
      <w:r w:rsidRPr="001C3E29">
        <w:rPr>
          <w:rFonts w:hint="eastAsia"/>
        </w:rPr>
        <w:t>纏子，董無心曰：罕得事君子，不識世情尤非也。</w:t>
      </w:r>
      <w:r w:rsidR="000742C0" w:rsidRPr="000742C0">
        <w:rPr>
          <w:rFonts w:hint="eastAsia"/>
          <w:u w:val="wave"/>
        </w:rPr>
        <w:t>楚辭</w:t>
      </w:r>
      <w:r w:rsidRPr="001C3E29">
        <w:rPr>
          <w:rFonts w:hint="eastAsia"/>
        </w:rPr>
        <w:t>曰：蹇吾法夫前脩，非時俗之所服。淑，善也。</w:t>
      </w:r>
      <w:r w:rsidRPr="001C3E29">
        <w:rPr>
          <w:rFonts w:hint="eastAsia"/>
          <w:b/>
          <w:color w:val="660000"/>
          <w:sz w:val="28"/>
        </w:rPr>
        <w:t>雖濬發於巧心，或受㰞於拙目</w:t>
      </w:r>
      <w:r w:rsidRPr="00C32D98">
        <w:rPr>
          <w:rStyle w:val="a9"/>
        </w:rPr>
        <w:footnoteReference w:id="2418"/>
      </w:r>
      <w:r w:rsidRPr="001C3E29">
        <w:rPr>
          <w:rFonts w:hint="eastAsia"/>
          <w:b/>
          <w:color w:val="660000"/>
          <w:sz w:val="28"/>
        </w:rPr>
        <w:t>。言文之難不能無累，雖復巧心濬發，或於拙目受蚩。㰞，笑也，㰞與蚩同</w:t>
      </w:r>
      <w:r w:rsidRPr="00C32D98">
        <w:rPr>
          <w:rStyle w:val="a9"/>
        </w:rPr>
        <w:footnoteReference w:id="2419"/>
      </w:r>
      <w:r w:rsidRPr="001C3E29">
        <w:rPr>
          <w:rFonts w:hint="eastAsia"/>
          <w:b/>
          <w:color w:val="660000"/>
          <w:sz w:val="28"/>
        </w:rPr>
        <w:t>。彼瓊敷與玉藻，若中原之有菽。</w:t>
      </w:r>
      <w:r w:rsidRPr="001C3E29">
        <w:rPr>
          <w:rFonts w:hint="eastAsia"/>
        </w:rPr>
        <w:t>瓊敷、玉藻，以喻文也。</w:t>
      </w:r>
      <w:r w:rsidR="000742C0" w:rsidRPr="000742C0">
        <w:rPr>
          <w:rFonts w:hint="eastAsia"/>
          <w:u w:val="wave"/>
        </w:rPr>
        <w:t>毛詩</w:t>
      </w:r>
      <w:r w:rsidRPr="001C3E29">
        <w:rPr>
          <w:rFonts w:hint="eastAsia"/>
        </w:rPr>
        <w:t>曰：中原有菽，庶人采之。</w:t>
      </w:r>
      <w:r w:rsidR="003F10DC" w:rsidRPr="003F10DC">
        <w:rPr>
          <w:rFonts w:hint="eastAsia"/>
          <w:u w:val="single"/>
        </w:rPr>
        <w:t>毛萇</w:t>
      </w:r>
      <w:r w:rsidRPr="001C3E29">
        <w:rPr>
          <w:rFonts w:hint="eastAsia"/>
        </w:rPr>
        <w:t>曰：中原，原中也</w:t>
      </w:r>
      <w:r w:rsidRPr="00C32D98">
        <w:rPr>
          <w:rStyle w:val="a9"/>
        </w:rPr>
        <w:footnoteReference w:id="2420"/>
      </w:r>
      <w:r w:rsidRPr="001C3E29">
        <w:rPr>
          <w:rFonts w:hint="eastAsia"/>
        </w:rPr>
        <w:t>。菽，藿也。力采者得之</w:t>
      </w:r>
      <w:r w:rsidRPr="00C32D98">
        <w:rPr>
          <w:rStyle w:val="a9"/>
        </w:rPr>
        <w:footnoteReference w:id="2421"/>
      </w:r>
      <w:r w:rsidRPr="001C3E29">
        <w:rPr>
          <w:rFonts w:hint="eastAsia"/>
        </w:rPr>
        <w:t>。</w:t>
      </w:r>
      <w:r w:rsidRPr="001C3E29">
        <w:rPr>
          <w:rFonts w:hint="eastAsia"/>
          <w:b/>
          <w:color w:val="660000"/>
          <w:sz w:val="28"/>
        </w:rPr>
        <w:t>同橐籥之罔窮，與天地乎並育。</w:t>
      </w:r>
      <w:r w:rsidRPr="001C3E29">
        <w:rPr>
          <w:rFonts w:hint="eastAsia"/>
        </w:rPr>
        <w:t>老子曰：天地之間，其猶橐籥乎？虛而不屈，動而愈出</w:t>
      </w:r>
      <w:r w:rsidRPr="00C32D98">
        <w:rPr>
          <w:rStyle w:val="a9"/>
        </w:rPr>
        <w:footnoteReference w:id="2422"/>
      </w:r>
      <w:r w:rsidRPr="001C3E29">
        <w:rPr>
          <w:rFonts w:hint="eastAsia"/>
        </w:rPr>
        <w:t>。河上公曰：橐籥，中空虛，故能育聲氣也。王弼曰：橐，排橐。籥，樂器。按：橐，冶鑄者用以吹火使炎熾。說文曰</w:t>
      </w:r>
      <w:r w:rsidRPr="00C32D98">
        <w:rPr>
          <w:rStyle w:val="a9"/>
        </w:rPr>
        <w:footnoteReference w:id="2423"/>
      </w:r>
      <w:r w:rsidRPr="001C3E29">
        <w:rPr>
          <w:rFonts w:hint="eastAsia"/>
        </w:rPr>
        <w:t>：橐，囊也</w:t>
      </w:r>
      <w:r w:rsidRPr="00C32D98">
        <w:rPr>
          <w:rStyle w:val="a9"/>
        </w:rPr>
        <w:footnoteReference w:id="2424"/>
      </w:r>
      <w:r w:rsidRPr="001C3E29">
        <w:rPr>
          <w:rFonts w:hint="eastAsia"/>
        </w:rPr>
        <w:t>，音託。籥，音藥。</w:t>
      </w:r>
      <w:r w:rsidRPr="001C3E29">
        <w:rPr>
          <w:rFonts w:hint="eastAsia"/>
          <w:b/>
          <w:color w:val="660000"/>
          <w:sz w:val="28"/>
        </w:rPr>
        <w:t>雖紛藹於</w:t>
      </w:r>
      <w:r w:rsidRPr="001C3E29">
        <w:rPr>
          <w:rFonts w:hint="eastAsia"/>
          <w:b/>
          <w:color w:val="660000"/>
          <w:sz w:val="28"/>
        </w:rPr>
        <w:lastRenderedPageBreak/>
        <w:t>此世，嗟不盈於予掬</w:t>
      </w:r>
      <w:r w:rsidRPr="00C32D98">
        <w:rPr>
          <w:rStyle w:val="a9"/>
        </w:rPr>
        <w:footnoteReference w:id="2425"/>
      </w:r>
      <w:r w:rsidRPr="001C3E29">
        <w:rPr>
          <w:rFonts w:hint="eastAsia"/>
          <w:b/>
          <w:color w:val="660000"/>
          <w:sz w:val="28"/>
        </w:rPr>
        <w:t>。</w:t>
      </w:r>
      <w:r w:rsidR="000742C0" w:rsidRPr="000742C0">
        <w:rPr>
          <w:rFonts w:hint="eastAsia"/>
          <w:u w:val="wave"/>
        </w:rPr>
        <w:t>毛詩</w:t>
      </w:r>
      <w:r w:rsidRPr="001C3E29">
        <w:rPr>
          <w:rFonts w:hint="eastAsia"/>
        </w:rPr>
        <w:t>曰：終朝采綠，不盈一掬。</w:t>
      </w:r>
      <w:r w:rsidR="003F10DC" w:rsidRPr="003F10DC">
        <w:rPr>
          <w:rFonts w:hint="eastAsia"/>
          <w:u w:val="single"/>
        </w:rPr>
        <w:t>毛萇</w:t>
      </w:r>
      <w:r w:rsidRPr="001C3E29">
        <w:rPr>
          <w:rFonts w:hint="eastAsia"/>
        </w:rPr>
        <w:t>曰：綠，王蒭。兩手曰掬。</w:t>
      </w:r>
      <w:r w:rsidRPr="001C3E29">
        <w:rPr>
          <w:rFonts w:hint="eastAsia"/>
          <w:b/>
          <w:color w:val="660000"/>
          <w:sz w:val="28"/>
        </w:rPr>
        <w:t>患挈缾之屢空，病昌言之難屬。</w:t>
      </w:r>
      <w:r w:rsidRPr="001C3E29">
        <w:rPr>
          <w:rFonts w:hint="eastAsia"/>
        </w:rPr>
        <w:t>挈瓶，喻小智之人，以注在上。何休曰：提，猶挈也</w:t>
      </w:r>
      <w:r w:rsidRPr="00C32D98">
        <w:rPr>
          <w:rStyle w:val="a9"/>
        </w:rPr>
        <w:footnoteReference w:id="2426"/>
      </w:r>
      <w:r w:rsidRPr="001C3E29">
        <w:rPr>
          <w:rFonts w:hint="eastAsia"/>
        </w:rPr>
        <w:t>。左氏傳曰：雖有挈瓶之智，守不假器。</w:t>
      </w:r>
      <w:r w:rsidR="003E4D6D" w:rsidRPr="003E4D6D">
        <w:rPr>
          <w:rFonts w:hint="eastAsia"/>
          <w:u w:val="wave"/>
        </w:rPr>
        <w:t>論語</w:t>
      </w:r>
      <w:r w:rsidRPr="001C3E29">
        <w:rPr>
          <w:rFonts w:hint="eastAsia"/>
        </w:rPr>
        <w:t>曰：回也屢空。</w:t>
      </w:r>
      <w:r w:rsidR="000742C0" w:rsidRPr="000742C0">
        <w:rPr>
          <w:rFonts w:hint="eastAsia"/>
          <w:u w:val="wave"/>
        </w:rPr>
        <w:t>尙書</w:t>
      </w:r>
      <w:r w:rsidRPr="001C3E29">
        <w:rPr>
          <w:rFonts w:hint="eastAsia"/>
        </w:rPr>
        <w:t>，帝曰：禹亦昌言。</w:t>
      </w:r>
      <w:r w:rsidR="00FE33F9" w:rsidRPr="00FE33F9">
        <w:rPr>
          <w:rFonts w:hint="eastAsia"/>
          <w:u w:val="single"/>
        </w:rPr>
        <w:t>孔安國</w:t>
      </w:r>
      <w:r w:rsidRPr="001C3E29">
        <w:rPr>
          <w:rFonts w:hint="eastAsia"/>
        </w:rPr>
        <w:t>曰：昌，當也</w:t>
      </w:r>
      <w:r w:rsidRPr="00C32D98">
        <w:rPr>
          <w:rStyle w:val="a9"/>
        </w:rPr>
        <w:footnoteReference w:id="2427"/>
      </w:r>
      <w:r w:rsidRPr="001C3E29">
        <w:rPr>
          <w:rFonts w:hint="eastAsia"/>
        </w:rPr>
        <w:t>。</w:t>
      </w:r>
      <w:r w:rsidR="003F10DC" w:rsidRPr="003F10DC">
        <w:rPr>
          <w:rFonts w:hint="eastAsia"/>
          <w:u w:val="single"/>
        </w:rPr>
        <w:t>王逸</w:t>
      </w:r>
      <w:r w:rsidR="000742C0" w:rsidRPr="000742C0">
        <w:rPr>
          <w:rFonts w:hint="eastAsia"/>
          <w:u w:val="wave"/>
        </w:rPr>
        <w:t>楚辭</w:t>
      </w:r>
      <w:r w:rsidRPr="001C3E29">
        <w:rPr>
          <w:rFonts w:hint="eastAsia"/>
        </w:rPr>
        <w:t>注曰：屬，續也。</w:t>
      </w:r>
      <w:r w:rsidRPr="001C3E29">
        <w:rPr>
          <w:rFonts w:hint="eastAsia"/>
          <w:b/>
          <w:color w:val="660000"/>
          <w:sz w:val="28"/>
        </w:rPr>
        <w:t>故踸踔於短垣</w:t>
      </w:r>
      <w:r w:rsidRPr="00C32D98">
        <w:rPr>
          <w:rStyle w:val="a9"/>
        </w:rPr>
        <w:footnoteReference w:id="2428"/>
      </w:r>
      <w:r w:rsidRPr="001C3E29">
        <w:rPr>
          <w:rFonts w:hint="eastAsia"/>
          <w:b/>
          <w:color w:val="660000"/>
          <w:sz w:val="28"/>
        </w:rPr>
        <w:t>，放庸音以足曲。</w:t>
      </w:r>
      <w:r w:rsidRPr="001C3E29">
        <w:rPr>
          <w:rFonts w:hint="eastAsia"/>
        </w:rPr>
        <w:t>廣雅曰：踸踔，無常也。今人以不定</w:t>
      </w:r>
      <w:r w:rsidR="00F355DD">
        <w:rPr>
          <w:rFonts w:hint="eastAsia"/>
        </w:rPr>
        <w:t>爲</w:t>
      </w:r>
      <w:r w:rsidRPr="001C3E29">
        <w:rPr>
          <w:rFonts w:hint="eastAsia"/>
        </w:rPr>
        <w:t>踸踔，不定亦無常也。莊子曰：夔謂蚿曰：吾以一足踸踔而行，爾無如矣。謂腳長短也</w:t>
      </w:r>
      <w:r w:rsidRPr="00C32D98">
        <w:rPr>
          <w:rStyle w:val="a9"/>
        </w:rPr>
        <w:footnoteReference w:id="2429"/>
      </w:r>
      <w:r w:rsidRPr="001C3E29">
        <w:rPr>
          <w:rFonts w:hint="eastAsia"/>
        </w:rPr>
        <w:t>。踸，敕甚切。踔，敕角切。</w:t>
      </w:r>
      <w:r w:rsidR="000742C0" w:rsidRPr="000742C0">
        <w:rPr>
          <w:rFonts w:hint="eastAsia"/>
          <w:u w:val="wave"/>
        </w:rPr>
        <w:t>國語</w:t>
      </w:r>
      <w:r w:rsidRPr="001C3E29">
        <w:rPr>
          <w:rFonts w:hint="eastAsia"/>
        </w:rPr>
        <w:t>曰：有短垣，君不踰</w:t>
      </w:r>
      <w:r w:rsidRPr="00C32D98">
        <w:rPr>
          <w:rStyle w:val="a9"/>
        </w:rPr>
        <w:footnoteReference w:id="2430"/>
      </w:r>
      <w:r w:rsidRPr="001C3E29">
        <w:rPr>
          <w:rFonts w:hint="eastAsia"/>
        </w:rPr>
        <w:t>。爾雅曰：庸，常也。</w:t>
      </w:r>
      <w:r w:rsidRPr="001C3E29">
        <w:rPr>
          <w:rFonts w:hint="eastAsia"/>
          <w:b/>
          <w:color w:val="660000"/>
          <w:sz w:val="28"/>
        </w:rPr>
        <w:t>恒遺恨以終篇，豈懷盈而自足。</w:t>
      </w:r>
      <w:r w:rsidRPr="001C3E29">
        <w:rPr>
          <w:rFonts w:hint="eastAsia"/>
        </w:rPr>
        <w:t>言才恒不足也</w:t>
      </w:r>
      <w:r w:rsidRPr="00C32D98">
        <w:rPr>
          <w:rStyle w:val="a9"/>
        </w:rPr>
        <w:footnoteReference w:id="2431"/>
      </w:r>
      <w:r w:rsidRPr="001C3E29">
        <w:rPr>
          <w:rFonts w:hint="eastAsia"/>
        </w:rPr>
        <w:t>。答賓戲曰：孔終篇於西狩。</w:t>
      </w:r>
      <w:r w:rsidRPr="001C3E29">
        <w:rPr>
          <w:rFonts w:hint="eastAsia"/>
          <w:b/>
          <w:color w:val="660000"/>
          <w:sz w:val="28"/>
        </w:rPr>
        <w:t>懼蒙塵於叩缶，顧取笑乎鳴玉。</w:t>
      </w:r>
      <w:r w:rsidRPr="001C3E29">
        <w:rPr>
          <w:rFonts w:hint="eastAsia"/>
        </w:rPr>
        <w:t>缶，瓦器而不鳴，更蒙之以塵，故取笑乎玉之鳴聲也。文子曰：蒙塵而欲無昧，不可得也。李斯上書曰：擊甕叩缶。</w:t>
      </w:r>
    </w:p>
    <w:p w14:paraId="051F487C" w14:textId="1C869C29" w:rsidR="008F46A3" w:rsidRDefault="008F46A3" w:rsidP="00901ECE">
      <w:pPr>
        <w:ind w:firstLine="561"/>
      </w:pPr>
      <w:r w:rsidRPr="001C3E29">
        <w:rPr>
          <w:rFonts w:hint="eastAsia"/>
          <w:b/>
          <w:color w:val="660000"/>
          <w:sz w:val="28"/>
        </w:rPr>
        <w:t>若夫應感之會，通塞之紀。</w:t>
      </w:r>
      <w:r w:rsidRPr="001C3E29">
        <w:rPr>
          <w:rFonts w:hint="eastAsia"/>
        </w:rPr>
        <w:t>紀，綱紀也</w:t>
      </w:r>
      <w:r w:rsidRPr="00C32D98">
        <w:rPr>
          <w:rStyle w:val="a9"/>
        </w:rPr>
        <w:footnoteReference w:id="2432"/>
      </w:r>
      <w:r w:rsidRPr="001C3E29">
        <w:rPr>
          <w:rFonts w:hint="eastAsia"/>
        </w:rPr>
        <w:t>。</w:t>
      </w:r>
      <w:r w:rsidR="000742C0" w:rsidRPr="000742C0">
        <w:rPr>
          <w:rFonts w:hint="eastAsia"/>
          <w:u w:val="wave"/>
        </w:rPr>
        <w:t>周易</w:t>
      </w:r>
      <w:r w:rsidRPr="001C3E29">
        <w:rPr>
          <w:rFonts w:hint="eastAsia"/>
        </w:rPr>
        <w:t>曰：不出戶庭知通塞也。</w:t>
      </w:r>
      <w:r w:rsidRPr="001C3E29">
        <w:rPr>
          <w:rFonts w:hint="eastAsia"/>
          <w:b/>
          <w:color w:val="660000"/>
          <w:sz w:val="28"/>
        </w:rPr>
        <w:t>來不可遏，去不可止。</w:t>
      </w:r>
      <w:r w:rsidRPr="001C3E29">
        <w:rPr>
          <w:rFonts w:hint="eastAsia"/>
        </w:rPr>
        <w:t>莊子曰：其來不可卻，其去不可止。</w:t>
      </w:r>
      <w:r w:rsidR="000742C0" w:rsidRPr="000742C0">
        <w:rPr>
          <w:rFonts w:hint="eastAsia"/>
          <w:u w:val="wave"/>
        </w:rPr>
        <w:t>毛詩</w:t>
      </w:r>
      <w:r w:rsidRPr="001C3E29">
        <w:rPr>
          <w:rFonts w:hint="eastAsia"/>
        </w:rPr>
        <w:t>傳曰：遏，止也。</w:t>
      </w:r>
      <w:r w:rsidR="00FE33F9" w:rsidRPr="00FE33F9">
        <w:rPr>
          <w:rFonts w:hint="eastAsia"/>
          <w:u w:val="single"/>
        </w:rPr>
        <w:t>孔安國</w:t>
      </w:r>
      <w:r w:rsidRPr="001C3E29">
        <w:rPr>
          <w:rFonts w:hint="eastAsia"/>
        </w:rPr>
        <w:t>曰：遏，絕</w:t>
      </w:r>
      <w:r w:rsidRPr="00C32D98">
        <w:rPr>
          <w:rStyle w:val="a9"/>
        </w:rPr>
        <w:footnoteReference w:id="2433"/>
      </w:r>
      <w:r w:rsidRPr="001C3E29">
        <w:rPr>
          <w:rFonts w:hint="eastAsia"/>
        </w:rPr>
        <w:t>。</w:t>
      </w:r>
      <w:r w:rsidRPr="001C3E29">
        <w:rPr>
          <w:rFonts w:hint="eastAsia"/>
          <w:b/>
          <w:color w:val="660000"/>
          <w:sz w:val="28"/>
        </w:rPr>
        <w:t>藏若景滅，行猶響起。</w:t>
      </w:r>
      <w:r w:rsidRPr="001C3E29">
        <w:rPr>
          <w:rFonts w:hint="eastAsia"/>
        </w:rPr>
        <w:t>枚乘上書曰：景滅跡絕。王命論曰：趣時如響起。</w:t>
      </w:r>
      <w:r w:rsidRPr="001C3E29">
        <w:rPr>
          <w:rFonts w:hint="eastAsia"/>
          <w:b/>
          <w:color w:val="660000"/>
          <w:sz w:val="28"/>
        </w:rPr>
        <w:t>方天機之駿利，夫何紛而不理。</w:t>
      </w:r>
      <w:r w:rsidRPr="001C3E29">
        <w:rPr>
          <w:rFonts w:hint="eastAsia"/>
        </w:rPr>
        <w:t>莊子，蚿曰：今予動吾天機。司馬彪曰：天機，自然也。又大宗師曰：其耆欲深者，其天機淺也。劉障曰：言天機者，言萬物轉動，各有天性，任之自</w:t>
      </w:r>
      <w:r w:rsidRPr="001C3E29">
        <w:rPr>
          <w:rFonts w:hint="eastAsia"/>
        </w:rPr>
        <w:lastRenderedPageBreak/>
        <w:t>然，不知所由然也</w:t>
      </w:r>
      <w:r w:rsidRPr="00C32D98">
        <w:rPr>
          <w:rStyle w:val="a9"/>
        </w:rPr>
        <w:footnoteReference w:id="2434"/>
      </w:r>
      <w:r w:rsidRPr="001C3E29">
        <w:rPr>
          <w:rFonts w:hint="eastAsia"/>
        </w:rPr>
        <w:t>。</w:t>
      </w:r>
      <w:r w:rsidRPr="001C3E29">
        <w:rPr>
          <w:rFonts w:hint="eastAsia"/>
          <w:b/>
          <w:color w:val="660000"/>
          <w:sz w:val="28"/>
        </w:rPr>
        <w:t>思風發於胸臆，言泉流於脣齒。</w:t>
      </w:r>
      <w:r w:rsidRPr="001C3E29">
        <w:rPr>
          <w:rFonts w:hint="eastAsia"/>
        </w:rPr>
        <w:t>論衡曰：吾言潏淈而泉出。</w:t>
      </w:r>
      <w:r w:rsidRPr="001C3E29">
        <w:rPr>
          <w:rFonts w:hint="eastAsia"/>
          <w:b/>
          <w:color w:val="660000"/>
          <w:sz w:val="28"/>
        </w:rPr>
        <w:t>紛威蕤以馺遝，唯毫素之所擬。</w:t>
      </w:r>
      <w:r w:rsidRPr="001C3E29">
        <w:rPr>
          <w:rFonts w:hint="eastAsia"/>
        </w:rPr>
        <w:t>威蕤，盛貌。馺遝，多貌</w:t>
      </w:r>
      <w:r w:rsidRPr="00C32D98">
        <w:rPr>
          <w:rStyle w:val="a9"/>
        </w:rPr>
        <w:footnoteReference w:id="2435"/>
      </w:r>
      <w:r w:rsidRPr="001C3E29">
        <w:rPr>
          <w:rFonts w:hint="eastAsia"/>
        </w:rPr>
        <w:t>。封禪書曰：紛綸萎蕤。毫，筆也。纂文曰：書縑曰素。</w:t>
      </w:r>
      <w:r w:rsidR="003F10DC" w:rsidRPr="003F10DC">
        <w:rPr>
          <w:rFonts w:hint="eastAsia"/>
          <w:u w:val="single"/>
        </w:rPr>
        <w:t>楊雄</w:t>
      </w:r>
      <w:r w:rsidRPr="001C3E29">
        <w:rPr>
          <w:rFonts w:hint="eastAsia"/>
        </w:rPr>
        <w:t>書曰：齎紬素四尺。</w:t>
      </w:r>
      <w:r w:rsidRPr="001C3E29">
        <w:rPr>
          <w:rFonts w:hint="eastAsia"/>
          <w:b/>
          <w:color w:val="660000"/>
          <w:sz w:val="28"/>
        </w:rPr>
        <w:t>文徽徽以溢目，音泠泠而盈耳。</w:t>
      </w:r>
      <w:r w:rsidRPr="001C3E29">
        <w:rPr>
          <w:rFonts w:hint="eastAsia"/>
        </w:rPr>
        <w:t>延篤仁孝論曰：煥乎爛兮，其溢目也。</w:t>
      </w:r>
      <w:r w:rsidR="003E4D6D" w:rsidRPr="003E4D6D">
        <w:rPr>
          <w:rFonts w:hint="eastAsia"/>
          <w:u w:val="wave"/>
        </w:rPr>
        <w:t>論語</w:t>
      </w:r>
      <w:r w:rsidRPr="001C3E29">
        <w:rPr>
          <w:rFonts w:hint="eastAsia"/>
        </w:rPr>
        <w:t>曰：洋洋乎盈耳哉。</w:t>
      </w:r>
      <w:r w:rsidRPr="001C3E29">
        <w:rPr>
          <w:rFonts w:hint="eastAsia"/>
          <w:b/>
          <w:color w:val="660000"/>
          <w:sz w:val="28"/>
        </w:rPr>
        <w:t>及其六情底滯，志往神留。</w:t>
      </w:r>
      <w:r w:rsidRPr="001C3E29">
        <w:rPr>
          <w:rFonts w:hint="eastAsia"/>
        </w:rPr>
        <w:t>春秋演孔圖曰：詩含五際六情，絕於申。</w:t>
      </w:r>
      <w:r w:rsidR="003F10DC" w:rsidRPr="003F10DC">
        <w:rPr>
          <w:rFonts w:hint="eastAsia"/>
          <w:u w:val="single"/>
        </w:rPr>
        <w:t>宋均</w:t>
      </w:r>
      <w:r w:rsidRPr="001C3E29">
        <w:rPr>
          <w:rFonts w:hint="eastAsia"/>
        </w:rPr>
        <w:t>曰：申，申公也。仲長子昌言曰：喜怒哀樂好惡，謂之六情。</w:t>
      </w:r>
      <w:r w:rsidR="000742C0" w:rsidRPr="000742C0">
        <w:rPr>
          <w:rFonts w:hint="eastAsia"/>
          <w:u w:val="wave"/>
        </w:rPr>
        <w:t>國語</w:t>
      </w:r>
      <w:r w:rsidRPr="001C3E29">
        <w:rPr>
          <w:rFonts w:hint="eastAsia"/>
        </w:rPr>
        <w:t>曰：夫人氣縱則底，底則滯。</w:t>
      </w:r>
      <w:r w:rsidR="003F10DC" w:rsidRPr="003F10DC">
        <w:rPr>
          <w:rFonts w:hint="eastAsia"/>
          <w:u w:val="single"/>
        </w:rPr>
        <w:t>韋昭</w:t>
      </w:r>
      <w:r w:rsidRPr="001C3E29">
        <w:rPr>
          <w:rFonts w:hint="eastAsia"/>
        </w:rPr>
        <w:t>曰：底，著也。滯，廢也。</w:t>
      </w:r>
      <w:r w:rsidRPr="001C3E29">
        <w:rPr>
          <w:rFonts w:hint="eastAsia"/>
          <w:b/>
          <w:color w:val="660000"/>
          <w:sz w:val="28"/>
        </w:rPr>
        <w:t>兀若枯木，豁若涸流。</w:t>
      </w:r>
      <w:r w:rsidRPr="001C3E29">
        <w:rPr>
          <w:rFonts w:hint="eastAsia"/>
        </w:rPr>
        <w:t>莊子曰：形固可使如枯木，心固可使如死灰。郭象注莊子曰：遺身而自得，雖掞然而不持，坐忘行忘而</w:t>
      </w:r>
      <w:r w:rsidR="00F355DD">
        <w:rPr>
          <w:rFonts w:hint="eastAsia"/>
        </w:rPr>
        <w:t>爲</w:t>
      </w:r>
      <w:r w:rsidRPr="001C3E29">
        <w:rPr>
          <w:rFonts w:hint="eastAsia"/>
        </w:rPr>
        <w:t>之，故行若曳枯木，止若聚死灰，是以云其神凝也。向秀曰：死灰、枯木，取其寂漠無情耳。爾雅曰：涸，竭也。</w:t>
      </w:r>
      <w:r w:rsidR="000742C0" w:rsidRPr="000742C0">
        <w:rPr>
          <w:rFonts w:hint="eastAsia"/>
          <w:u w:val="wave"/>
        </w:rPr>
        <w:t>國語</w:t>
      </w:r>
      <w:r w:rsidRPr="001C3E29">
        <w:rPr>
          <w:rFonts w:hint="eastAsia"/>
        </w:rPr>
        <w:t>，泉涸而成梁</w:t>
      </w:r>
      <w:r w:rsidRPr="00C32D98">
        <w:rPr>
          <w:rStyle w:val="a9"/>
        </w:rPr>
        <w:footnoteReference w:id="2436"/>
      </w:r>
      <w:r w:rsidRPr="001C3E29">
        <w:rPr>
          <w:rFonts w:hint="eastAsia"/>
        </w:rPr>
        <w:t>。涸，水盡也。</w:t>
      </w:r>
      <w:r w:rsidRPr="001C3E29">
        <w:rPr>
          <w:rFonts w:hint="eastAsia"/>
          <w:b/>
          <w:color w:val="660000"/>
          <w:sz w:val="28"/>
        </w:rPr>
        <w:t>攬營魂以探賾，頓精爽於自求。</w:t>
      </w:r>
      <w:r w:rsidRPr="001C3E29">
        <w:rPr>
          <w:rFonts w:hint="eastAsia"/>
        </w:rPr>
        <w:t>自求於文也</w:t>
      </w:r>
      <w:r w:rsidRPr="00C32D98">
        <w:rPr>
          <w:rStyle w:val="a9"/>
        </w:rPr>
        <w:footnoteReference w:id="2437"/>
      </w:r>
      <w:r w:rsidRPr="001C3E29">
        <w:rPr>
          <w:rFonts w:hint="eastAsia"/>
        </w:rPr>
        <w:t>。</w:t>
      </w:r>
      <w:r w:rsidR="000742C0" w:rsidRPr="000742C0">
        <w:rPr>
          <w:rFonts w:hint="eastAsia"/>
          <w:u w:val="wave"/>
        </w:rPr>
        <w:t>楚辭</w:t>
      </w:r>
      <w:r w:rsidRPr="001C3E29">
        <w:rPr>
          <w:rFonts w:hint="eastAsia"/>
        </w:rPr>
        <w:t>曰：營魂而升遐。</w:t>
      </w:r>
      <w:r w:rsidR="000742C0" w:rsidRPr="000742C0">
        <w:rPr>
          <w:rFonts w:hint="eastAsia"/>
          <w:u w:val="wave"/>
        </w:rPr>
        <w:t>周易</w:t>
      </w:r>
      <w:r w:rsidRPr="001C3E29">
        <w:rPr>
          <w:rFonts w:hint="eastAsia"/>
        </w:rPr>
        <w:t>曰：探賾索隱，鉤深致遠。左氏傳，樂祁曰：心之精爽，是謂魂魄。孟子曰：使自求之。</w:t>
      </w:r>
      <w:r w:rsidRPr="001C3E29">
        <w:rPr>
          <w:rFonts w:hint="eastAsia"/>
          <w:b/>
          <w:color w:val="660000"/>
          <w:sz w:val="28"/>
        </w:rPr>
        <w:t>理翳翳而愈伏，思乙乙其若抽。</w:t>
      </w:r>
      <w:r w:rsidRPr="001C3E29">
        <w:rPr>
          <w:rFonts w:hint="eastAsia"/>
        </w:rPr>
        <w:t>方言曰：翳，奄也。乙，抽也。乙，難出之貌。說文曰：陰氣</w:t>
      </w:r>
      <w:r w:rsidR="000742C0">
        <w:rPr>
          <w:rFonts w:hint="eastAsia"/>
        </w:rPr>
        <w:t>尙</w:t>
      </w:r>
      <w:r w:rsidRPr="001C3E29">
        <w:rPr>
          <w:rFonts w:hint="eastAsia"/>
        </w:rPr>
        <w:t>強，其出乙乙然。乙，音軋。新論曰：桓譚嘗欲從子雲學賦，子雲曰：能讀千賦，則善</w:t>
      </w:r>
      <w:r w:rsidR="00F355DD">
        <w:rPr>
          <w:rFonts w:hint="eastAsia"/>
        </w:rPr>
        <w:t>爲</w:t>
      </w:r>
      <w:r w:rsidRPr="001C3E29">
        <w:rPr>
          <w:rFonts w:hint="eastAsia"/>
        </w:rPr>
        <w:t>之矣。譚慕子雲之文，嘗精思於小賦，立感發病，彌日瘳。子雲說成帝祠甘泉，詔雄作賦，思精苦，困倦小臥，夢五藏出外，以手收而內之。及覺，病喘悸少氣。士衡與弟書曰：思苦生疾。</w:t>
      </w:r>
      <w:r w:rsidRPr="001C3E29">
        <w:rPr>
          <w:rFonts w:hint="eastAsia"/>
          <w:b/>
          <w:color w:val="660000"/>
          <w:sz w:val="28"/>
        </w:rPr>
        <w:t>是以或竭情而多悔，或率意而寡尤。</w:t>
      </w:r>
      <w:r w:rsidRPr="001C3E29">
        <w:rPr>
          <w:rFonts w:hint="eastAsia"/>
        </w:rPr>
        <w:t>左氏傳，趙武曰：范會言於晉國，竭情無私。淮南子曰：人輕小害，至於多悔。</w:t>
      </w:r>
      <w:r w:rsidR="003E4D6D" w:rsidRPr="003E4D6D">
        <w:rPr>
          <w:rFonts w:hint="eastAsia"/>
          <w:u w:val="wave"/>
        </w:rPr>
        <w:t>論語</w:t>
      </w:r>
      <w:r w:rsidRPr="001C3E29">
        <w:rPr>
          <w:rFonts w:hint="eastAsia"/>
        </w:rPr>
        <w:t>，子曰：言寡尤，行寡悔。包曰：尤，過也。</w:t>
      </w:r>
      <w:r w:rsidRPr="001C3E29">
        <w:rPr>
          <w:rFonts w:hint="eastAsia"/>
          <w:b/>
          <w:color w:val="660000"/>
          <w:sz w:val="28"/>
        </w:rPr>
        <w:t>雖茲物之在我，非余力</w:t>
      </w:r>
      <w:r w:rsidRPr="001C3E29">
        <w:rPr>
          <w:rFonts w:hint="eastAsia"/>
          <w:b/>
          <w:color w:val="660000"/>
          <w:sz w:val="28"/>
        </w:rPr>
        <w:lastRenderedPageBreak/>
        <w:t>之所戮。</w:t>
      </w:r>
      <w:r w:rsidRPr="001C3E29">
        <w:rPr>
          <w:rFonts w:hint="eastAsia"/>
        </w:rPr>
        <w:t>物，事也。戮，并也。言文之不來，非予力之所并</w:t>
      </w:r>
      <w:r w:rsidRPr="00C32D98">
        <w:rPr>
          <w:rStyle w:val="a9"/>
        </w:rPr>
        <w:footnoteReference w:id="2438"/>
      </w:r>
      <w:r w:rsidRPr="001C3E29">
        <w:rPr>
          <w:rFonts w:hint="eastAsia"/>
        </w:rPr>
        <w:t>。</w:t>
      </w:r>
      <w:r w:rsidR="000742C0" w:rsidRPr="000742C0">
        <w:rPr>
          <w:rFonts w:hint="eastAsia"/>
          <w:u w:val="wave"/>
        </w:rPr>
        <w:t>國語</w:t>
      </w:r>
      <w:r w:rsidRPr="001C3E29">
        <w:rPr>
          <w:rFonts w:hint="eastAsia"/>
        </w:rPr>
        <w:t>曰：戮力一心。</w:t>
      </w:r>
      <w:r w:rsidR="003F10DC" w:rsidRPr="003F10DC">
        <w:rPr>
          <w:rFonts w:hint="eastAsia"/>
          <w:u w:val="single"/>
        </w:rPr>
        <w:t>賈逵</w:t>
      </w:r>
      <w:r w:rsidRPr="001C3E29">
        <w:rPr>
          <w:rFonts w:hint="eastAsia"/>
        </w:rPr>
        <w:t>曰：戮力，併力也</w:t>
      </w:r>
      <w:r w:rsidRPr="00C32D98">
        <w:rPr>
          <w:rStyle w:val="a9"/>
        </w:rPr>
        <w:footnoteReference w:id="2439"/>
      </w:r>
      <w:r w:rsidRPr="001C3E29">
        <w:rPr>
          <w:rFonts w:hint="eastAsia"/>
        </w:rPr>
        <w:t>。</w:t>
      </w:r>
      <w:r w:rsidRPr="001C3E29">
        <w:rPr>
          <w:rFonts w:hint="eastAsia"/>
          <w:b/>
          <w:color w:val="660000"/>
          <w:sz w:val="28"/>
        </w:rPr>
        <w:t>故時撫空懷而自惋，吾未識夫開塞之所由。</w:t>
      </w:r>
      <w:r w:rsidRPr="001C3E29">
        <w:rPr>
          <w:rFonts w:hint="eastAsia"/>
        </w:rPr>
        <w:t>開，謂天機駿利。塞，謂六情底滯。</w:t>
      </w:r>
    </w:p>
    <w:p w14:paraId="1C2C6D01" w14:textId="05E0A95B" w:rsidR="008F46A3" w:rsidRDefault="008F46A3" w:rsidP="00901ECE">
      <w:pPr>
        <w:ind w:firstLine="561"/>
      </w:pPr>
      <w:r w:rsidRPr="001C3E29">
        <w:rPr>
          <w:rFonts w:hint="eastAsia"/>
          <w:b/>
          <w:color w:val="660000"/>
          <w:sz w:val="28"/>
        </w:rPr>
        <w:t>伊茲文之</w:t>
      </w:r>
      <w:r w:rsidR="00F355DD">
        <w:rPr>
          <w:rFonts w:hint="eastAsia"/>
          <w:b/>
          <w:color w:val="660000"/>
          <w:sz w:val="28"/>
        </w:rPr>
        <w:t>爲</w:t>
      </w:r>
      <w:r w:rsidRPr="001C3E29">
        <w:rPr>
          <w:rFonts w:hint="eastAsia"/>
          <w:b/>
          <w:color w:val="660000"/>
          <w:sz w:val="28"/>
        </w:rPr>
        <w:t>用，固衆理之所因。恢萬里而無閡，通億載而</w:t>
      </w:r>
      <w:r w:rsidR="00F355DD">
        <w:rPr>
          <w:rFonts w:hint="eastAsia"/>
          <w:b/>
          <w:color w:val="660000"/>
          <w:sz w:val="28"/>
        </w:rPr>
        <w:t>爲</w:t>
      </w:r>
      <w:r w:rsidRPr="001C3E29">
        <w:rPr>
          <w:rFonts w:hint="eastAsia"/>
          <w:b/>
          <w:color w:val="660000"/>
          <w:sz w:val="28"/>
        </w:rPr>
        <w:t>津。</w:t>
      </w:r>
      <w:r w:rsidRPr="001C3E29">
        <w:rPr>
          <w:rFonts w:hint="eastAsia"/>
        </w:rPr>
        <w:t>言文能廓萬里而無閡，假令億載而今</w:t>
      </w:r>
      <w:r w:rsidR="00F355DD">
        <w:rPr>
          <w:rFonts w:hint="eastAsia"/>
        </w:rPr>
        <w:t>爲</w:t>
      </w:r>
      <w:r w:rsidRPr="001C3E29">
        <w:rPr>
          <w:rFonts w:hint="eastAsia"/>
        </w:rPr>
        <w:t>津</w:t>
      </w:r>
      <w:r w:rsidRPr="00C32D98">
        <w:rPr>
          <w:rStyle w:val="a9"/>
        </w:rPr>
        <w:footnoteReference w:id="2440"/>
      </w:r>
      <w:r w:rsidRPr="001C3E29">
        <w:rPr>
          <w:rFonts w:hint="eastAsia"/>
        </w:rPr>
        <w:t>。法言曰：著古昔之昏昏，傳千里之忞忞者莫如書。軌曰</w:t>
      </w:r>
      <w:r w:rsidRPr="00C32D98">
        <w:rPr>
          <w:rStyle w:val="a9"/>
        </w:rPr>
        <w:footnoteReference w:id="2441"/>
      </w:r>
      <w:r w:rsidRPr="001C3E29">
        <w:rPr>
          <w:rFonts w:hint="eastAsia"/>
        </w:rPr>
        <w:t>：昏昏，目所不見；忞忞，心所不了。小雅曰：閡，限也。</w:t>
      </w:r>
      <w:r w:rsidRPr="001C3E29">
        <w:rPr>
          <w:rFonts w:hint="eastAsia"/>
          <w:b/>
          <w:color w:val="660000"/>
          <w:sz w:val="28"/>
        </w:rPr>
        <w:t>俯貽則於來葉，仰觀象乎古人。</w:t>
      </w:r>
      <w:r w:rsidRPr="001C3E29">
        <w:rPr>
          <w:rFonts w:hint="eastAsia"/>
        </w:rPr>
        <w:t>葉，世也</w:t>
      </w:r>
      <w:r w:rsidRPr="00C32D98">
        <w:rPr>
          <w:rStyle w:val="a9"/>
        </w:rPr>
        <w:footnoteReference w:id="2442"/>
      </w:r>
      <w:r w:rsidRPr="001C3E29">
        <w:rPr>
          <w:rFonts w:hint="eastAsia"/>
        </w:rPr>
        <w:t>。幽通賦曰：終保己而貽則。</w:t>
      </w:r>
      <w:r w:rsidR="000742C0" w:rsidRPr="000742C0">
        <w:rPr>
          <w:rFonts w:hint="eastAsia"/>
          <w:u w:val="wave"/>
        </w:rPr>
        <w:t>尙書</w:t>
      </w:r>
      <w:r w:rsidRPr="001C3E29">
        <w:rPr>
          <w:rFonts w:hint="eastAsia"/>
        </w:rPr>
        <w:t>曰：予恐來世。又曰：予欲觀古人之象。</w:t>
      </w:r>
      <w:r w:rsidRPr="001C3E29">
        <w:rPr>
          <w:rFonts w:hint="eastAsia"/>
          <w:b/>
          <w:color w:val="660000"/>
          <w:sz w:val="28"/>
        </w:rPr>
        <w:t>濟文武於將墜，宣風聲於不泯。</w:t>
      </w:r>
      <w:r w:rsidR="003E4D6D" w:rsidRPr="003E4D6D">
        <w:rPr>
          <w:rFonts w:hint="eastAsia"/>
          <w:u w:val="wave"/>
        </w:rPr>
        <w:t>論語</w:t>
      </w:r>
      <w:r w:rsidRPr="001C3E29">
        <w:rPr>
          <w:rFonts w:hint="eastAsia"/>
        </w:rPr>
        <w:t>，子貢曰：文武之道，未墜於地。</w:t>
      </w:r>
      <w:r w:rsidR="000742C0" w:rsidRPr="000742C0">
        <w:rPr>
          <w:rFonts w:hint="eastAsia"/>
          <w:u w:val="wave"/>
        </w:rPr>
        <w:t>尙書</w:t>
      </w:r>
      <w:r w:rsidRPr="001C3E29">
        <w:rPr>
          <w:rFonts w:hint="eastAsia"/>
        </w:rPr>
        <w:t>畢命曰：彰善癉惡，樹之風聲。</w:t>
      </w:r>
      <w:r w:rsidR="000742C0" w:rsidRPr="000742C0">
        <w:rPr>
          <w:rFonts w:hint="eastAsia"/>
          <w:u w:val="wave"/>
        </w:rPr>
        <w:t>毛詩</w:t>
      </w:r>
      <w:r w:rsidRPr="001C3E29">
        <w:rPr>
          <w:rFonts w:hint="eastAsia"/>
        </w:rPr>
        <w:t>曰：靡國不泯。</w:t>
      </w:r>
      <w:r w:rsidR="003F10DC" w:rsidRPr="003F10DC">
        <w:rPr>
          <w:rFonts w:hint="eastAsia"/>
          <w:u w:val="single"/>
        </w:rPr>
        <w:t>毛萇</w:t>
      </w:r>
      <w:r w:rsidRPr="001C3E29">
        <w:rPr>
          <w:rFonts w:hint="eastAsia"/>
        </w:rPr>
        <w:t>曰：泯，滅也。爾雅曰：泯，盡也</w:t>
      </w:r>
      <w:r w:rsidRPr="00C32D98">
        <w:rPr>
          <w:rStyle w:val="a9"/>
        </w:rPr>
        <w:footnoteReference w:id="2443"/>
      </w:r>
      <w:r w:rsidRPr="001C3E29">
        <w:rPr>
          <w:rFonts w:hint="eastAsia"/>
        </w:rPr>
        <w:t>。</w:t>
      </w:r>
      <w:r w:rsidRPr="001C3E29">
        <w:rPr>
          <w:rFonts w:hint="eastAsia"/>
          <w:b/>
          <w:color w:val="660000"/>
          <w:sz w:val="28"/>
        </w:rPr>
        <w:t>塗無遠而不彌，理無微而弗綸。</w:t>
      </w:r>
      <w:r w:rsidRPr="001C3E29">
        <w:rPr>
          <w:rFonts w:hint="eastAsia"/>
        </w:rPr>
        <w:t>法言曰：彌綸天地之事，記久明遠者莫如書。</w:t>
      </w:r>
      <w:r w:rsidR="000742C0" w:rsidRPr="000742C0">
        <w:rPr>
          <w:rFonts w:hint="eastAsia"/>
          <w:u w:val="wave"/>
        </w:rPr>
        <w:t>周易</w:t>
      </w:r>
      <w:r w:rsidRPr="001C3E29">
        <w:rPr>
          <w:rFonts w:hint="eastAsia"/>
        </w:rPr>
        <w:t>曰：易與天地準，故能彌綸天地之道。王肅曰：彌綸，纏裹也。</w:t>
      </w:r>
      <w:r w:rsidRPr="001C3E29">
        <w:rPr>
          <w:rFonts w:hint="eastAsia"/>
          <w:b/>
          <w:color w:val="660000"/>
          <w:sz w:val="28"/>
        </w:rPr>
        <w:t>配霑潤於雲雨，象變化乎鬼神。</w:t>
      </w:r>
      <w:r w:rsidRPr="001C3E29">
        <w:rPr>
          <w:rFonts w:hint="eastAsia"/>
        </w:rPr>
        <w:t>論衡曰：山大者雲多，太山不崇朝，辨雨天下。然則賢聖有雲雨之智，彼其吐文萬牒以上。賈子曰：神者，變化而無所不</w:t>
      </w:r>
      <w:r w:rsidR="00F355DD">
        <w:rPr>
          <w:rFonts w:hint="eastAsia"/>
        </w:rPr>
        <w:t>爲</w:t>
      </w:r>
      <w:r w:rsidRPr="001C3E29">
        <w:rPr>
          <w:rFonts w:hint="eastAsia"/>
        </w:rPr>
        <w:t>也。</w:t>
      </w:r>
      <w:r w:rsidRPr="001C3E29">
        <w:rPr>
          <w:rFonts w:hint="eastAsia"/>
          <w:b/>
          <w:color w:val="660000"/>
          <w:sz w:val="28"/>
        </w:rPr>
        <w:t>被金石而德廣，流管絃而日新。</w:t>
      </w:r>
      <w:r w:rsidRPr="001C3E29">
        <w:rPr>
          <w:rFonts w:hint="eastAsia"/>
        </w:rPr>
        <w:t>金，鍾鼎也。石，碑碣也。言文之善者，可被之金石，施之樂章。禮記曰：金石絲竹，樂之器也。</w:t>
      </w:r>
      <w:r w:rsidR="003E4D6D" w:rsidRPr="003E4D6D">
        <w:rPr>
          <w:rFonts w:hint="eastAsia"/>
          <w:u w:val="wave"/>
        </w:rPr>
        <w:t>漢書</w:t>
      </w:r>
      <w:r w:rsidRPr="001C3E29">
        <w:rPr>
          <w:rFonts w:hint="eastAsia"/>
        </w:rPr>
        <w:t>曰：聖王已沒，鍾鼓管絃之聲未衰</w:t>
      </w:r>
      <w:r w:rsidRPr="00C32D98">
        <w:rPr>
          <w:rStyle w:val="a9"/>
        </w:rPr>
        <w:footnoteReference w:id="2444"/>
      </w:r>
      <w:r w:rsidRPr="001C3E29">
        <w:rPr>
          <w:rFonts w:hint="eastAsia"/>
        </w:rPr>
        <w:t>。吳越春秋，樂師謂越王曰：君王德可刻之於金石，聲可託之於管絃。</w:t>
      </w:r>
      <w:r w:rsidR="000742C0" w:rsidRPr="000742C0">
        <w:rPr>
          <w:rFonts w:hint="eastAsia"/>
          <w:u w:val="wave"/>
        </w:rPr>
        <w:t>毛詩</w:t>
      </w:r>
      <w:r w:rsidRPr="001C3E29">
        <w:rPr>
          <w:rFonts w:hint="eastAsia"/>
        </w:rPr>
        <w:t>曰：漢廣</w:t>
      </w:r>
      <w:r w:rsidRPr="00C32D98">
        <w:rPr>
          <w:rStyle w:val="a9"/>
        </w:rPr>
        <w:footnoteReference w:id="2445"/>
      </w:r>
      <w:r w:rsidRPr="001C3E29">
        <w:rPr>
          <w:rFonts w:hint="eastAsia"/>
        </w:rPr>
        <w:t>，德廣所及也。</w:t>
      </w:r>
      <w:r w:rsidR="000742C0" w:rsidRPr="000742C0">
        <w:rPr>
          <w:rFonts w:hint="eastAsia"/>
          <w:u w:val="wave"/>
        </w:rPr>
        <w:t>周易</w:t>
      </w:r>
      <w:r w:rsidRPr="001C3E29">
        <w:rPr>
          <w:rFonts w:hint="eastAsia"/>
        </w:rPr>
        <w:t>曰：日新之謂盛德。</w:t>
      </w:r>
    </w:p>
    <w:p w14:paraId="6F5E7C6D" w14:textId="77777777" w:rsidR="008F46A3" w:rsidRDefault="008F46A3" w:rsidP="00FB2FA1">
      <w:pPr>
        <w:pStyle w:val="3"/>
        <w:ind w:firstLine="641"/>
      </w:pPr>
      <w:r>
        <w:rPr>
          <w:rFonts w:hint="eastAsia"/>
        </w:rPr>
        <w:lastRenderedPageBreak/>
        <w:t>音樂上</w:t>
      </w:r>
    </w:p>
    <w:p w14:paraId="16D8633A" w14:textId="77777777" w:rsidR="008F46A3" w:rsidRDefault="008F46A3" w:rsidP="00901ECE">
      <w:pPr>
        <w:ind w:firstLine="420"/>
      </w:pPr>
      <w:r w:rsidRPr="001C3E29">
        <w:rPr>
          <w:rFonts w:hint="eastAsia"/>
        </w:rPr>
        <w:t>樂記曰：凡音之起由人心生也；心之動，物使之然也。感於物而動，故形於聲；聲相應，故生變；變成方，謂之音。比音而樂之，及干戚羽旄，謂之樂。注曰：方，猶文章也。又曰：聲成文謂之音。</w:t>
      </w:r>
    </w:p>
    <w:p w14:paraId="066364D7" w14:textId="77777777" w:rsidR="008F46A3" w:rsidRPr="007D506F" w:rsidRDefault="008F46A3" w:rsidP="007D506F">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t>洞簫賦</w:t>
      </w:r>
    </w:p>
    <w:p w14:paraId="2E204B7F" w14:textId="40B61883" w:rsidR="008F46A3" w:rsidRDefault="003E4D6D" w:rsidP="00901ECE">
      <w:pPr>
        <w:ind w:firstLine="420"/>
      </w:pPr>
      <w:r w:rsidRPr="003E4D6D">
        <w:rPr>
          <w:rFonts w:hint="eastAsia"/>
          <w:u w:val="wave"/>
        </w:rPr>
        <w:t>漢書</w:t>
      </w:r>
      <w:r w:rsidR="008F46A3" w:rsidRPr="001C3E29">
        <w:rPr>
          <w:rFonts w:hint="eastAsia"/>
        </w:rPr>
        <w:t>音義，</w:t>
      </w:r>
      <w:r w:rsidR="003F10DC" w:rsidRPr="003F10DC">
        <w:rPr>
          <w:rFonts w:hint="eastAsia"/>
          <w:u w:val="single"/>
        </w:rPr>
        <w:t>如淳</w:t>
      </w:r>
      <w:r w:rsidR="008F46A3" w:rsidRPr="001C3E29">
        <w:rPr>
          <w:rFonts w:hint="eastAsia"/>
        </w:rPr>
        <w:t>曰：洞者，通也</w:t>
      </w:r>
      <w:r w:rsidR="008F46A3" w:rsidRPr="00C32D98">
        <w:rPr>
          <w:rStyle w:val="a9"/>
        </w:rPr>
        <w:footnoteReference w:id="2446"/>
      </w:r>
      <w:r w:rsidR="008F46A3" w:rsidRPr="001C3E29">
        <w:rPr>
          <w:rFonts w:hint="eastAsia"/>
        </w:rPr>
        <w:t>。簫之無底者，故曰洞簫</w:t>
      </w:r>
      <w:r w:rsidR="008F46A3" w:rsidRPr="00C32D98">
        <w:rPr>
          <w:rStyle w:val="a9"/>
        </w:rPr>
        <w:footnoteReference w:id="2447"/>
      </w:r>
      <w:r w:rsidR="008F46A3" w:rsidRPr="001C3E29">
        <w:rPr>
          <w:rFonts w:hint="eastAsia"/>
        </w:rPr>
        <w:t>。釋名：簫，肅也，言其聲肅肅然清也</w:t>
      </w:r>
      <w:r w:rsidR="008F46A3" w:rsidRPr="00C32D98">
        <w:rPr>
          <w:rStyle w:val="a9"/>
        </w:rPr>
        <w:footnoteReference w:id="2448"/>
      </w:r>
      <w:r w:rsidR="008F46A3" w:rsidRPr="001C3E29">
        <w:rPr>
          <w:rFonts w:hint="eastAsia"/>
        </w:rPr>
        <w:t>。大者二十三管，長三尺四寸；小者十六管。一名籟</w:t>
      </w:r>
      <w:r w:rsidR="008F46A3" w:rsidRPr="00C32D98">
        <w:rPr>
          <w:rStyle w:val="a9"/>
        </w:rPr>
        <w:footnoteReference w:id="2449"/>
      </w:r>
      <w:r w:rsidR="008F46A3" w:rsidRPr="001C3E29">
        <w:rPr>
          <w:rFonts w:hint="eastAsia"/>
        </w:rPr>
        <w:t>。</w:t>
      </w:r>
    </w:p>
    <w:p w14:paraId="27FD143D" w14:textId="58908E98" w:rsidR="008F46A3" w:rsidRDefault="008F46A3" w:rsidP="00901ECE">
      <w:pPr>
        <w:ind w:firstLine="560"/>
      </w:pPr>
      <w:r w:rsidRPr="00D53CE9">
        <w:rPr>
          <w:rFonts w:ascii="楷体" w:eastAsia="楷体" w:hAnsi="楷体" w:hint="eastAsia"/>
          <w:color w:val="660000"/>
          <w:sz w:val="28"/>
          <w:u w:val="single"/>
        </w:rPr>
        <w:t>王子淵</w:t>
      </w:r>
      <w:r w:rsidR="00D53CE9">
        <w:rPr>
          <w:rFonts w:hint="eastAsia"/>
          <w:b/>
          <w:color w:val="660000"/>
          <w:sz w:val="28"/>
        </w:rPr>
        <w:t xml:space="preserve"> </w:t>
      </w:r>
      <w:r w:rsidR="003E4D6D" w:rsidRPr="003E4D6D">
        <w:rPr>
          <w:rFonts w:hint="eastAsia"/>
          <w:u w:val="wave"/>
        </w:rPr>
        <w:t>漢書</w:t>
      </w:r>
      <w:r w:rsidRPr="001C3E29">
        <w:rPr>
          <w:rFonts w:hint="eastAsia"/>
        </w:rPr>
        <w:t>曰：王褒，字子淵，蜀人也。宣帝時</w:t>
      </w:r>
      <w:r w:rsidRPr="00C32D98">
        <w:rPr>
          <w:rStyle w:val="a9"/>
        </w:rPr>
        <w:footnoteReference w:id="2450"/>
      </w:r>
      <w:r w:rsidR="00F355DD">
        <w:rPr>
          <w:rFonts w:hint="eastAsia"/>
        </w:rPr>
        <w:t>爲</w:t>
      </w:r>
      <w:r w:rsidRPr="001C3E29">
        <w:rPr>
          <w:rFonts w:hint="eastAsia"/>
        </w:rPr>
        <w:t>諫議大夫。帝太子體不安，苦忽忽不樂，詔使褒等皆之太子宮娛侍太子，朝夕誦書奇文，及自所造作。疾平復，乃歸。太子嘉褒所</w:t>
      </w:r>
      <w:r w:rsidR="00F355DD">
        <w:rPr>
          <w:rFonts w:hint="eastAsia"/>
        </w:rPr>
        <w:t>爲</w:t>
      </w:r>
      <w:r w:rsidRPr="001C3E29">
        <w:rPr>
          <w:rFonts w:hint="eastAsia"/>
        </w:rPr>
        <w:t>甘泉及洞簫頌，令後宮貴人左右皆誦讀之</w:t>
      </w:r>
      <w:r w:rsidRPr="00C32D98">
        <w:rPr>
          <w:rStyle w:val="a9"/>
        </w:rPr>
        <w:footnoteReference w:id="2451"/>
      </w:r>
      <w:r w:rsidRPr="001C3E29">
        <w:rPr>
          <w:rFonts w:hint="eastAsia"/>
        </w:rPr>
        <w:t>。益州有金馬碧雞之寶，使褒祀焉。於道病卒。</w:t>
      </w:r>
    </w:p>
    <w:p w14:paraId="32FE3E7B" w14:textId="6D136EC7" w:rsidR="008F46A3" w:rsidRDefault="008F46A3" w:rsidP="00901ECE">
      <w:pPr>
        <w:ind w:firstLine="561"/>
      </w:pPr>
      <w:r w:rsidRPr="001C3E29">
        <w:rPr>
          <w:rFonts w:hint="eastAsia"/>
          <w:b/>
          <w:color w:val="660000"/>
          <w:sz w:val="28"/>
        </w:rPr>
        <w:t>原夫簫幹之所生兮，于江南之丘墟。</w:t>
      </w:r>
      <w:r w:rsidRPr="001C3E29">
        <w:rPr>
          <w:rFonts w:hint="eastAsia"/>
        </w:rPr>
        <w:t>廣雅曰：原，本也。江圖曰：慈母山，此山竹作簫笛，有妙聲。丹陽記曰：江寧縣慈母山臨江生簫管竹。王褒賦云：于江南之丘墟，即此處也。其竹圓，異衆處</w:t>
      </w:r>
      <w:r w:rsidRPr="00C32D98">
        <w:rPr>
          <w:rStyle w:val="a9"/>
        </w:rPr>
        <w:footnoteReference w:id="2452"/>
      </w:r>
      <w:r w:rsidRPr="001C3E29">
        <w:rPr>
          <w:rFonts w:hint="eastAsia"/>
        </w:rPr>
        <w:t>。自伶倫採竹蠏谷後，見此奇。故歷代常給樂府，而呼鼓吹山。幹，小竹也。</w:t>
      </w:r>
      <w:r w:rsidR="003F10DC" w:rsidRPr="003F10DC">
        <w:rPr>
          <w:rFonts w:hint="eastAsia"/>
          <w:u w:val="single"/>
        </w:rPr>
        <w:t>王逸</w:t>
      </w:r>
      <w:r w:rsidR="000742C0" w:rsidRPr="000742C0">
        <w:rPr>
          <w:rFonts w:hint="eastAsia"/>
          <w:u w:val="wave"/>
        </w:rPr>
        <w:t>楚辭</w:t>
      </w:r>
      <w:r w:rsidRPr="001C3E29">
        <w:rPr>
          <w:rFonts w:hint="eastAsia"/>
        </w:rPr>
        <w:t>注曰：幹，體也</w:t>
      </w:r>
      <w:r w:rsidRPr="00C32D98">
        <w:rPr>
          <w:rStyle w:val="a9"/>
        </w:rPr>
        <w:footnoteReference w:id="2453"/>
      </w:r>
      <w:r w:rsidRPr="001C3E29">
        <w:rPr>
          <w:rFonts w:hint="eastAsia"/>
        </w:rPr>
        <w:t>。</w:t>
      </w:r>
      <w:r w:rsidRPr="001C3E29">
        <w:rPr>
          <w:rFonts w:hint="eastAsia"/>
          <w:b/>
          <w:color w:val="660000"/>
          <w:sz w:val="28"/>
        </w:rPr>
        <w:t>洞條暢而罕節兮，標敷紛以扶疏。</w:t>
      </w:r>
      <w:r w:rsidRPr="001C3E29">
        <w:rPr>
          <w:rFonts w:hint="eastAsia"/>
        </w:rPr>
        <w:t>條暢，條</w:t>
      </w:r>
      <w:r w:rsidRPr="001C3E29">
        <w:rPr>
          <w:rFonts w:hint="eastAsia"/>
        </w:rPr>
        <w:lastRenderedPageBreak/>
        <w:t>直通暢也。罕，稀也，言竹節稀疏而相去。標，竹之末也</w:t>
      </w:r>
      <w:r w:rsidRPr="00C32D98">
        <w:rPr>
          <w:rStyle w:val="a9"/>
        </w:rPr>
        <w:footnoteReference w:id="2454"/>
      </w:r>
      <w:r w:rsidRPr="001C3E29">
        <w:rPr>
          <w:rFonts w:hint="eastAsia"/>
        </w:rPr>
        <w:t>。宋玉笛賦曰：奇篠異幹，罕節簡支，敷紛茂盛，扶疏四布。</w:t>
      </w:r>
      <w:r w:rsidRPr="001C3E29">
        <w:rPr>
          <w:rFonts w:hint="eastAsia"/>
          <w:b/>
          <w:color w:val="660000"/>
          <w:sz w:val="28"/>
        </w:rPr>
        <w:t>徒觀其旁山側兮，則嶇嶔巋崎，倚巇迤㠧，誠可悲乎其不安也！</w:t>
      </w:r>
      <w:r w:rsidRPr="00757430">
        <w:rPr>
          <w:rFonts w:hint="eastAsia"/>
        </w:rPr>
        <w:t>嶇嶔巋崎，皆山險峻之貌。迤㠧，邪平之貌，言竹生其旁，故欹側不安</w:t>
      </w:r>
      <w:r w:rsidRPr="00C32D98">
        <w:rPr>
          <w:rStyle w:val="a9"/>
        </w:rPr>
        <w:footnoteReference w:id="2455"/>
      </w:r>
      <w:r w:rsidRPr="00757430">
        <w:rPr>
          <w:rFonts w:hint="eastAsia"/>
        </w:rPr>
        <w:t>。㠧，音靡。</w:t>
      </w:r>
      <w:r w:rsidRPr="001C3E29">
        <w:rPr>
          <w:rFonts w:hint="eastAsia"/>
          <w:b/>
          <w:color w:val="660000"/>
          <w:sz w:val="28"/>
        </w:rPr>
        <w:t>彌望儻莽，聯延曠盪，又足樂乎其敞閑也。</w:t>
      </w:r>
      <w:r w:rsidRPr="001C3E29">
        <w:rPr>
          <w:rFonts w:hint="eastAsia"/>
        </w:rPr>
        <w:t>儻莽、曠盪，寬廣之貌。儻，佗朗切。敞，大貌，言竹生敞閒之處，又足樂也</w:t>
      </w:r>
      <w:r w:rsidRPr="00C32D98">
        <w:rPr>
          <w:rStyle w:val="a9"/>
        </w:rPr>
        <w:footnoteReference w:id="2456"/>
      </w:r>
      <w:r w:rsidRPr="001C3E29">
        <w:rPr>
          <w:rFonts w:hint="eastAsia"/>
        </w:rPr>
        <w:t>。</w:t>
      </w:r>
      <w:r w:rsidRPr="001C3E29">
        <w:rPr>
          <w:rFonts w:hint="eastAsia"/>
          <w:b/>
          <w:color w:val="660000"/>
          <w:sz w:val="28"/>
        </w:rPr>
        <w:t>託身軀於后土兮，經萬載而不遷。</w:t>
      </w:r>
      <w:r w:rsidRPr="001C3E29">
        <w:rPr>
          <w:rFonts w:hint="eastAsia"/>
        </w:rPr>
        <w:t>左氏傳，晉大夫謂秦伯曰：君履后土而戴皇天。后土，地也，言竹託生於地，經歷萬載不易其貞萃也</w:t>
      </w:r>
      <w:r w:rsidRPr="00C32D98">
        <w:rPr>
          <w:rStyle w:val="a9"/>
        </w:rPr>
        <w:footnoteReference w:id="2457"/>
      </w:r>
      <w:r w:rsidRPr="001C3E29">
        <w:rPr>
          <w:rFonts w:hint="eastAsia"/>
        </w:rPr>
        <w:t>。</w:t>
      </w:r>
      <w:r w:rsidRPr="001C3E29">
        <w:rPr>
          <w:rFonts w:hint="eastAsia"/>
          <w:b/>
          <w:color w:val="660000"/>
          <w:sz w:val="28"/>
        </w:rPr>
        <w:t>吸至精之滋熙兮，稟蒼色之潤堅。</w:t>
      </w:r>
      <w:r w:rsidR="000742C0" w:rsidRPr="000742C0">
        <w:rPr>
          <w:rFonts w:hint="eastAsia"/>
          <w:u w:val="wave"/>
        </w:rPr>
        <w:t>周易</w:t>
      </w:r>
      <w:r w:rsidRPr="001C3E29">
        <w:rPr>
          <w:rFonts w:hint="eastAsia"/>
        </w:rPr>
        <w:t>曰：精氣</w:t>
      </w:r>
      <w:r w:rsidR="00F355DD">
        <w:rPr>
          <w:rFonts w:hint="eastAsia"/>
        </w:rPr>
        <w:t>爲</w:t>
      </w:r>
      <w:r w:rsidRPr="001C3E29">
        <w:rPr>
          <w:rFonts w:hint="eastAsia"/>
        </w:rPr>
        <w:t>物。滋熙，潤悅貌。</w:t>
      </w:r>
      <w:r w:rsidR="00FE33F9" w:rsidRPr="00FE33F9">
        <w:rPr>
          <w:rFonts w:hint="eastAsia"/>
          <w:u w:val="single"/>
        </w:rPr>
        <w:t>孔安國</w:t>
      </w:r>
      <w:r w:rsidR="000742C0" w:rsidRPr="000742C0">
        <w:rPr>
          <w:rFonts w:hint="eastAsia"/>
          <w:u w:val="wave"/>
        </w:rPr>
        <w:t>尙書</w:t>
      </w:r>
      <w:r w:rsidRPr="001C3E29">
        <w:rPr>
          <w:rFonts w:hint="eastAsia"/>
        </w:rPr>
        <w:t>傳曰：稟，受也。</w:t>
      </w:r>
      <w:r w:rsidR="000742C0" w:rsidRPr="000742C0">
        <w:rPr>
          <w:rFonts w:hint="eastAsia"/>
          <w:u w:val="wave"/>
        </w:rPr>
        <w:t>周易</w:t>
      </w:r>
      <w:r w:rsidRPr="001C3E29">
        <w:rPr>
          <w:rFonts w:hint="eastAsia"/>
        </w:rPr>
        <w:t>曰：震</w:t>
      </w:r>
      <w:r w:rsidR="00F355DD">
        <w:rPr>
          <w:rFonts w:hint="eastAsia"/>
        </w:rPr>
        <w:t>爲</w:t>
      </w:r>
      <w:r w:rsidRPr="001C3E29">
        <w:rPr>
          <w:rFonts w:hint="eastAsia"/>
        </w:rPr>
        <w:t>蒼莨竹。</w:t>
      </w:r>
      <w:r w:rsidRPr="001C3E29">
        <w:rPr>
          <w:rFonts w:hint="eastAsia"/>
          <w:b/>
          <w:color w:val="660000"/>
          <w:sz w:val="28"/>
        </w:rPr>
        <w:t>感陰陽之變化兮，附性命乎皇天。</w:t>
      </w:r>
      <w:r w:rsidRPr="001C3E29">
        <w:rPr>
          <w:rFonts w:hint="eastAsia"/>
        </w:rPr>
        <w:t>孫卿子曰：陰陽大化。</w:t>
      </w:r>
      <w:r w:rsidR="000742C0" w:rsidRPr="000742C0">
        <w:rPr>
          <w:rFonts w:hint="eastAsia"/>
          <w:u w:val="wave"/>
        </w:rPr>
        <w:t>周易</w:t>
      </w:r>
      <w:r w:rsidRPr="001C3E29">
        <w:rPr>
          <w:rFonts w:hint="eastAsia"/>
        </w:rPr>
        <w:t>曰：四時變化。</w:t>
      </w:r>
      <w:r w:rsidRPr="001C3E29">
        <w:rPr>
          <w:rFonts w:hint="eastAsia"/>
          <w:b/>
          <w:color w:val="660000"/>
          <w:sz w:val="28"/>
        </w:rPr>
        <w:t>翔風蕭蕭而逕其末兮，迴江流川而溉其山。</w:t>
      </w:r>
      <w:r w:rsidRPr="001C3E29">
        <w:rPr>
          <w:rFonts w:hint="eastAsia"/>
        </w:rPr>
        <w:t>風賦曰：翱翔乎激水之上。荊軻歌曰：風蕭蕭兮易水寒。言風蕭蕭徑過其末。回江，謂江回曲也</w:t>
      </w:r>
      <w:r w:rsidRPr="00C32D98">
        <w:rPr>
          <w:rStyle w:val="a9"/>
        </w:rPr>
        <w:footnoteReference w:id="2458"/>
      </w:r>
      <w:r w:rsidRPr="001C3E29">
        <w:rPr>
          <w:rFonts w:hint="eastAsia"/>
        </w:rPr>
        <w:t>。說文曰：溉，猶灌也。言江之流注灌溉其山也</w:t>
      </w:r>
      <w:r w:rsidRPr="00C32D98">
        <w:rPr>
          <w:rStyle w:val="a9"/>
        </w:rPr>
        <w:footnoteReference w:id="2459"/>
      </w:r>
      <w:r w:rsidRPr="001C3E29">
        <w:rPr>
          <w:rFonts w:hint="eastAsia"/>
        </w:rPr>
        <w:t>。</w:t>
      </w:r>
      <w:r w:rsidRPr="001C3E29">
        <w:rPr>
          <w:rFonts w:hint="eastAsia"/>
          <w:b/>
          <w:color w:val="660000"/>
          <w:sz w:val="28"/>
        </w:rPr>
        <w:t>揚素波而揮連珠兮，聲磕磕而澍淵。</w:t>
      </w:r>
      <w:r w:rsidRPr="001C3E29">
        <w:rPr>
          <w:rFonts w:hint="eastAsia"/>
        </w:rPr>
        <w:t>呂忱曰：波，水涌也</w:t>
      </w:r>
      <w:r w:rsidRPr="00C32D98">
        <w:rPr>
          <w:rStyle w:val="a9"/>
        </w:rPr>
        <w:footnoteReference w:id="2460"/>
      </w:r>
      <w:r w:rsidRPr="001C3E29">
        <w:rPr>
          <w:rFonts w:hint="eastAsia"/>
        </w:rPr>
        <w:t>。漢武帝秋風辭曰：橫中流兮揚素波。杜預左氏傳注曰：揮，湔也。湔，音贊。字指曰：磕，大聲也</w:t>
      </w:r>
      <w:r w:rsidRPr="00C32D98">
        <w:rPr>
          <w:rStyle w:val="a9"/>
        </w:rPr>
        <w:footnoteReference w:id="2461"/>
      </w:r>
      <w:r w:rsidRPr="001C3E29">
        <w:rPr>
          <w:rFonts w:hint="eastAsia"/>
        </w:rPr>
        <w:t>。說文曰：注，灌也，澍與注古字通。</w:t>
      </w:r>
      <w:r w:rsidRPr="001C3E29">
        <w:rPr>
          <w:rFonts w:hint="eastAsia"/>
          <w:b/>
          <w:color w:val="660000"/>
          <w:sz w:val="28"/>
        </w:rPr>
        <w:t>朝露清泠而隕其側兮，玉液浸潤而承其根。</w:t>
      </w:r>
      <w:r w:rsidRPr="001C3E29">
        <w:rPr>
          <w:rFonts w:hint="eastAsia"/>
        </w:rPr>
        <w:t>說文曰：液，津也，夷石切。</w:t>
      </w:r>
      <w:r w:rsidRPr="001C3E29">
        <w:rPr>
          <w:rFonts w:hint="eastAsia"/>
          <w:b/>
          <w:color w:val="660000"/>
          <w:sz w:val="28"/>
        </w:rPr>
        <w:t>孤雌寡</w:t>
      </w:r>
      <w:r w:rsidRPr="001C3E29">
        <w:rPr>
          <w:rFonts w:hint="eastAsia"/>
          <w:b/>
          <w:color w:val="660000"/>
          <w:sz w:val="28"/>
        </w:rPr>
        <w:lastRenderedPageBreak/>
        <w:t>鶴，娛優乎其下兮，春禽群嬉，翱翔乎其顛</w:t>
      </w:r>
      <w:r w:rsidRPr="00C32D98">
        <w:rPr>
          <w:rStyle w:val="a9"/>
        </w:rPr>
        <w:footnoteReference w:id="2462"/>
      </w:r>
      <w:r w:rsidRPr="001C3E29">
        <w:rPr>
          <w:rFonts w:hint="eastAsia"/>
          <w:b/>
          <w:color w:val="660000"/>
          <w:sz w:val="28"/>
        </w:rPr>
        <w:t>。</w:t>
      </w:r>
      <w:r w:rsidRPr="001C3E29">
        <w:rPr>
          <w:rFonts w:hint="eastAsia"/>
        </w:rPr>
        <w:t>說文曰：嬉，樂也。</w:t>
      </w:r>
      <w:r w:rsidRPr="001C3E29">
        <w:rPr>
          <w:rFonts w:hint="eastAsia"/>
          <w:b/>
          <w:color w:val="660000"/>
          <w:sz w:val="28"/>
        </w:rPr>
        <w:t>秋蜩不食，抱樸而長吟兮</w:t>
      </w:r>
      <w:r w:rsidRPr="00C32D98">
        <w:rPr>
          <w:rStyle w:val="a9"/>
        </w:rPr>
        <w:footnoteReference w:id="2463"/>
      </w:r>
      <w:r w:rsidRPr="001C3E29">
        <w:rPr>
          <w:rFonts w:hint="eastAsia"/>
          <w:b/>
          <w:color w:val="660000"/>
          <w:sz w:val="28"/>
        </w:rPr>
        <w:t>，玄猿悲嘯，搜索乎其間。</w:t>
      </w:r>
      <w:r w:rsidRPr="001C3E29">
        <w:rPr>
          <w:rFonts w:hint="eastAsia"/>
        </w:rPr>
        <w:t>爾雅曰：蜩，蜋蜩。方言曰：楚謂蟬</w:t>
      </w:r>
      <w:r w:rsidR="00F355DD">
        <w:rPr>
          <w:rFonts w:hint="eastAsia"/>
        </w:rPr>
        <w:t>爲</w:t>
      </w:r>
      <w:r w:rsidRPr="001C3E29">
        <w:rPr>
          <w:rFonts w:hint="eastAsia"/>
        </w:rPr>
        <w:t>蜩。家語，子夏曰：蟬飲露而不食</w:t>
      </w:r>
      <w:r w:rsidRPr="00C32D98">
        <w:rPr>
          <w:rStyle w:val="a9"/>
        </w:rPr>
        <w:footnoteReference w:id="2464"/>
      </w:r>
      <w:r w:rsidRPr="001C3E29">
        <w:rPr>
          <w:rFonts w:hint="eastAsia"/>
        </w:rPr>
        <w:t>。蜩，徒凋切。抱，音附。</w:t>
      </w:r>
      <w:r w:rsidR="000742C0" w:rsidRPr="000742C0">
        <w:rPr>
          <w:rFonts w:hint="eastAsia"/>
          <w:u w:val="wave"/>
        </w:rPr>
        <w:t>蒼頡篇</w:t>
      </w:r>
      <w:r w:rsidRPr="001C3E29">
        <w:rPr>
          <w:rFonts w:hint="eastAsia"/>
        </w:rPr>
        <w:t>曰：朴，木皮也。上林賦曰：玄猿素雌。搜索，往來貌。搜，所求切。索，所白切。</w:t>
      </w:r>
      <w:r w:rsidRPr="001C3E29">
        <w:rPr>
          <w:rFonts w:hint="eastAsia"/>
          <w:b/>
          <w:color w:val="660000"/>
          <w:sz w:val="28"/>
        </w:rPr>
        <w:t>處幽隱而奧庰兮</w:t>
      </w:r>
      <w:r w:rsidRPr="00C32D98">
        <w:rPr>
          <w:rStyle w:val="a9"/>
        </w:rPr>
        <w:footnoteReference w:id="2465"/>
      </w:r>
      <w:r w:rsidRPr="001C3E29">
        <w:rPr>
          <w:rFonts w:hint="eastAsia"/>
          <w:b/>
          <w:color w:val="660000"/>
          <w:sz w:val="28"/>
        </w:rPr>
        <w:t>，密漠泊以</w:t>
      </w:r>
      <w:r>
        <w:rPr>
          <w:rFonts w:hint="eastAsia"/>
        </w:rPr>
        <w:t>𤡻</w:t>
      </w:r>
      <w:r w:rsidRPr="001C3E29">
        <w:rPr>
          <w:rFonts w:hint="eastAsia"/>
          <w:b/>
          <w:color w:val="660000"/>
          <w:sz w:val="28"/>
        </w:rPr>
        <w:t>猭。</w:t>
      </w:r>
      <w:r w:rsidRPr="00757430">
        <w:rPr>
          <w:rFonts w:hint="eastAsia"/>
        </w:rPr>
        <w:t>廣雅曰：奧，藏也。說文曰：屏，蔽也</w:t>
      </w:r>
      <w:r w:rsidRPr="00C32D98">
        <w:rPr>
          <w:rStyle w:val="a9"/>
        </w:rPr>
        <w:footnoteReference w:id="2466"/>
      </w:r>
      <w:r w:rsidRPr="00757430">
        <w:rPr>
          <w:rFonts w:hint="eastAsia"/>
        </w:rPr>
        <w:t>，庰與屏同。</w:t>
      </w:r>
      <w:r>
        <w:rPr>
          <w:rFonts w:hint="eastAsia"/>
        </w:rPr>
        <w:t>𡻟</w:t>
      </w:r>
      <w:r w:rsidRPr="00757430">
        <w:rPr>
          <w:rFonts w:hint="eastAsia"/>
        </w:rPr>
        <w:t>岶，竹密貌</w:t>
      </w:r>
      <w:r w:rsidRPr="00C32D98">
        <w:rPr>
          <w:rStyle w:val="a9"/>
        </w:rPr>
        <w:footnoteReference w:id="2467"/>
      </w:r>
      <w:r w:rsidRPr="00757430">
        <w:rPr>
          <w:rFonts w:hint="eastAsia"/>
        </w:rPr>
        <w:t>。</w:t>
      </w:r>
      <w:r>
        <w:rPr>
          <w:rFonts w:hint="eastAsia"/>
        </w:rPr>
        <w:t>𤡻</w:t>
      </w:r>
      <w:r w:rsidRPr="00757430">
        <w:rPr>
          <w:rFonts w:hint="eastAsia"/>
        </w:rPr>
        <w:t>猭，相連延貌。字書，</w:t>
      </w:r>
      <w:r>
        <w:rPr>
          <w:rFonts w:hint="eastAsia"/>
        </w:rPr>
        <w:t>𤣆</w:t>
      </w:r>
      <w:r w:rsidRPr="00757430">
        <w:rPr>
          <w:rFonts w:hint="eastAsia"/>
        </w:rPr>
        <w:t>猭，獸逃走也</w:t>
      </w:r>
      <w:r w:rsidRPr="00C32D98">
        <w:rPr>
          <w:rStyle w:val="a9"/>
        </w:rPr>
        <w:footnoteReference w:id="2468"/>
      </w:r>
      <w:r w:rsidRPr="00757430">
        <w:rPr>
          <w:rFonts w:hint="eastAsia"/>
        </w:rPr>
        <w:t>。漠與</w:t>
      </w:r>
      <w:r>
        <w:rPr>
          <w:rFonts w:hint="eastAsia"/>
        </w:rPr>
        <w:t>𡻟</w:t>
      </w:r>
      <w:r w:rsidRPr="00757430">
        <w:rPr>
          <w:rFonts w:hint="eastAsia"/>
        </w:rPr>
        <w:t>同，浦百切。泊與岶同，亡百切。</w:t>
      </w:r>
      <w:r>
        <w:rPr>
          <w:rFonts w:hint="eastAsia"/>
        </w:rPr>
        <w:t>𤡻</w:t>
      </w:r>
      <w:r w:rsidRPr="00757430">
        <w:rPr>
          <w:rFonts w:hint="eastAsia"/>
        </w:rPr>
        <w:t>，敕陳切。猭，敕員切。</w:t>
      </w:r>
      <w:r w:rsidRPr="001C3E29">
        <w:rPr>
          <w:rFonts w:hint="eastAsia"/>
          <w:b/>
          <w:color w:val="660000"/>
          <w:sz w:val="28"/>
        </w:rPr>
        <w:t>惟詳察其素體兮，宜清靜而弗諠。</w:t>
      </w:r>
      <w:r w:rsidRPr="001C3E29">
        <w:rPr>
          <w:rFonts w:hint="eastAsia"/>
        </w:rPr>
        <w:t>方言曰：素，本也。言審視竹之本體，清而不讙譁也</w:t>
      </w:r>
      <w:r w:rsidRPr="00C32D98">
        <w:rPr>
          <w:rStyle w:val="a9"/>
        </w:rPr>
        <w:footnoteReference w:id="2469"/>
      </w:r>
      <w:r w:rsidRPr="001C3E29">
        <w:rPr>
          <w:rFonts w:hint="eastAsia"/>
        </w:rPr>
        <w:t>。</w:t>
      </w:r>
      <w:r w:rsidRPr="001C3E29">
        <w:rPr>
          <w:rFonts w:hint="eastAsia"/>
          <w:b/>
          <w:color w:val="660000"/>
          <w:sz w:val="28"/>
        </w:rPr>
        <w:t>幸得謚</w:t>
      </w:r>
      <w:r w:rsidR="00F355DD">
        <w:rPr>
          <w:rFonts w:hint="eastAsia"/>
          <w:b/>
          <w:color w:val="660000"/>
          <w:sz w:val="28"/>
        </w:rPr>
        <w:t>爲</w:t>
      </w:r>
      <w:r w:rsidRPr="001C3E29">
        <w:rPr>
          <w:rFonts w:hint="eastAsia"/>
          <w:b/>
          <w:color w:val="660000"/>
          <w:sz w:val="28"/>
        </w:rPr>
        <w:t>洞簫兮，蒙聖主之渥恩。</w:t>
      </w:r>
      <w:r w:rsidRPr="001C3E29">
        <w:rPr>
          <w:rFonts w:hint="eastAsia"/>
        </w:rPr>
        <w:t>謚，號也，實二切。言得謚</w:t>
      </w:r>
      <w:r w:rsidR="00F355DD">
        <w:rPr>
          <w:rFonts w:hint="eastAsia"/>
        </w:rPr>
        <w:t>爲</w:t>
      </w:r>
      <w:r w:rsidRPr="001C3E29">
        <w:rPr>
          <w:rFonts w:hint="eastAsia"/>
        </w:rPr>
        <w:t>簫而恒施用之，豈非蒙聖王之厚恩也</w:t>
      </w:r>
      <w:r w:rsidRPr="00C32D98">
        <w:rPr>
          <w:rStyle w:val="a9"/>
        </w:rPr>
        <w:footnoteReference w:id="2470"/>
      </w:r>
      <w:r w:rsidRPr="001C3E29">
        <w:rPr>
          <w:rFonts w:hint="eastAsia"/>
        </w:rPr>
        <w:t>。</w:t>
      </w:r>
      <w:r w:rsidRPr="001C3E29">
        <w:rPr>
          <w:rFonts w:hint="eastAsia"/>
          <w:b/>
          <w:color w:val="660000"/>
          <w:sz w:val="28"/>
        </w:rPr>
        <w:t>可謂惠而不費兮，因天性之自然。</w:t>
      </w:r>
      <w:r w:rsidR="003E4D6D" w:rsidRPr="003E4D6D">
        <w:rPr>
          <w:rFonts w:hint="eastAsia"/>
          <w:u w:val="wave"/>
        </w:rPr>
        <w:t>論語</w:t>
      </w:r>
      <w:r w:rsidRPr="001C3E29">
        <w:rPr>
          <w:rFonts w:hint="eastAsia"/>
        </w:rPr>
        <w:t>，子曰：因人所利而利之，斯不亦惠而不費乎。家語，</w:t>
      </w:r>
      <w:r w:rsidR="003F10DC" w:rsidRPr="003F10DC">
        <w:rPr>
          <w:rFonts w:hint="eastAsia"/>
          <w:u w:val="single"/>
        </w:rPr>
        <w:t>孔子</w:t>
      </w:r>
      <w:r w:rsidRPr="001C3E29">
        <w:rPr>
          <w:rFonts w:hint="eastAsia"/>
        </w:rPr>
        <w:t>曰：器用陶匏，以象天地之性也。萬物無可以稱之者，故其自然之體。</w:t>
      </w:r>
    </w:p>
    <w:p w14:paraId="5EAFB1C0" w14:textId="5F049357" w:rsidR="008F46A3" w:rsidRDefault="008F46A3" w:rsidP="00901ECE">
      <w:pPr>
        <w:ind w:firstLine="561"/>
      </w:pPr>
      <w:r w:rsidRPr="001C3E29">
        <w:rPr>
          <w:rFonts w:hint="eastAsia"/>
          <w:b/>
          <w:color w:val="660000"/>
          <w:sz w:val="28"/>
        </w:rPr>
        <w:t>於是般匠施巧，夔妃准法。</w:t>
      </w:r>
      <w:r w:rsidRPr="001C3E29">
        <w:rPr>
          <w:rFonts w:hint="eastAsia"/>
        </w:rPr>
        <w:t>墨子曰：公輸</w:t>
      </w:r>
      <w:r w:rsidR="00F355DD">
        <w:rPr>
          <w:rFonts w:hint="eastAsia"/>
        </w:rPr>
        <w:t>爲</w:t>
      </w:r>
      <w:r w:rsidRPr="001C3E29">
        <w:rPr>
          <w:rFonts w:hint="eastAsia"/>
        </w:rPr>
        <w:t>雲梯。</w:t>
      </w:r>
      <w:r w:rsidR="00FE33F9" w:rsidRPr="00FE33F9">
        <w:rPr>
          <w:rFonts w:hint="eastAsia"/>
          <w:u w:val="single"/>
        </w:rPr>
        <w:t>鄭玄</w:t>
      </w:r>
      <w:r w:rsidRPr="001C3E29">
        <w:rPr>
          <w:rFonts w:hint="eastAsia"/>
        </w:rPr>
        <w:t>曰：般，伎巧者。莊子曰：匠石之齊，見櫟社樹，匠伯不顧。司馬彪曰：匠石，字伯。</w:t>
      </w:r>
      <w:r w:rsidR="000742C0" w:rsidRPr="000742C0">
        <w:rPr>
          <w:rFonts w:hint="eastAsia"/>
          <w:u w:val="wave"/>
        </w:rPr>
        <w:t>尙書</w:t>
      </w:r>
      <w:r w:rsidRPr="001C3E29">
        <w:rPr>
          <w:rFonts w:hint="eastAsia"/>
        </w:rPr>
        <w:t>，帝曰：夔，命汝典樂，教胄</w:t>
      </w:r>
      <w:r w:rsidRPr="001C3E29">
        <w:rPr>
          <w:rFonts w:hint="eastAsia"/>
        </w:rPr>
        <w:lastRenderedPageBreak/>
        <w:t>子。妃，未詳也，一云夔。</w:t>
      </w:r>
      <w:r w:rsidR="000742C0" w:rsidRPr="000742C0">
        <w:rPr>
          <w:rFonts w:hint="eastAsia"/>
          <w:u w:val="wave"/>
        </w:rPr>
        <w:t>列子</w:t>
      </w:r>
      <w:r w:rsidRPr="001C3E29">
        <w:rPr>
          <w:rFonts w:hint="eastAsia"/>
        </w:rPr>
        <w:t>曰：</w:t>
      </w:r>
      <w:r w:rsidR="003F10DC" w:rsidRPr="003F10DC">
        <w:rPr>
          <w:rFonts w:hint="eastAsia"/>
          <w:u w:val="single"/>
        </w:rPr>
        <w:t>孔子</w:t>
      </w:r>
      <w:r w:rsidRPr="001C3E29">
        <w:rPr>
          <w:rFonts w:hint="eastAsia"/>
        </w:rPr>
        <w:t>就師襄學琴</w:t>
      </w:r>
      <w:r w:rsidRPr="00C32D98">
        <w:rPr>
          <w:rStyle w:val="a9"/>
        </w:rPr>
        <w:footnoteReference w:id="2471"/>
      </w:r>
      <w:r w:rsidRPr="001C3E29">
        <w:rPr>
          <w:rFonts w:hint="eastAsia"/>
        </w:rPr>
        <w:t>。</w:t>
      </w:r>
      <w:r w:rsidRPr="001C3E29">
        <w:rPr>
          <w:rFonts w:hint="eastAsia"/>
          <w:b/>
          <w:color w:val="660000"/>
          <w:sz w:val="28"/>
        </w:rPr>
        <w:t>帶以象牙，掍其會合。</w:t>
      </w:r>
      <w:r w:rsidRPr="001C3E29">
        <w:rPr>
          <w:rFonts w:hint="eastAsia"/>
        </w:rPr>
        <w:t>帶，猶飾也。方言曰：掍，同也，言以象牙飾其會合之際，言巧密也。掍，胡本切。</w:t>
      </w:r>
      <w:r w:rsidRPr="001C3E29">
        <w:rPr>
          <w:rFonts w:hint="eastAsia"/>
          <w:b/>
          <w:color w:val="660000"/>
          <w:sz w:val="28"/>
        </w:rPr>
        <w:t>鎪鏤離灑，絳脣錯雜。</w:t>
      </w:r>
      <w:r w:rsidRPr="001C3E29">
        <w:rPr>
          <w:rFonts w:hint="eastAsia"/>
        </w:rPr>
        <w:t>爾雅曰：鏤，鎪也</w:t>
      </w:r>
      <w:r w:rsidRPr="00C32D98">
        <w:rPr>
          <w:rStyle w:val="a9"/>
        </w:rPr>
        <w:footnoteReference w:id="2472"/>
      </w:r>
      <w:r w:rsidRPr="001C3E29">
        <w:rPr>
          <w:rFonts w:hint="eastAsia"/>
        </w:rPr>
        <w:t>。離灑，鎪鏤之貌。絳脣，謂簫孔以朱飾之。灑，所宜切。</w:t>
      </w:r>
      <w:r w:rsidRPr="001C3E29">
        <w:rPr>
          <w:rFonts w:hint="eastAsia"/>
          <w:b/>
          <w:color w:val="660000"/>
          <w:sz w:val="28"/>
        </w:rPr>
        <w:t>鄰菌繚糾，羅鱗捷獵。</w:t>
      </w:r>
      <w:r w:rsidRPr="001C3E29">
        <w:rPr>
          <w:rFonts w:hint="eastAsia"/>
        </w:rPr>
        <w:t>言簫之形也。鄰菌繚糾，相著貌如羅魚鱗布列也。捷獵，參差也</w:t>
      </w:r>
      <w:r w:rsidRPr="001C3E29">
        <w:rPr>
          <w:rFonts w:hint="eastAsia"/>
          <w:b/>
          <w:color w:val="660000"/>
          <w:sz w:val="28"/>
        </w:rPr>
        <w:t>膠緻理比，挹抐㩎㩶。</w:t>
      </w:r>
      <w:r w:rsidRPr="00757430">
        <w:rPr>
          <w:rFonts w:hint="eastAsia"/>
        </w:rPr>
        <w:t>膠緻理比，言細密也。挹抐㩎㩶，言中制也。比，扶至切。挹，於泣切。抐，女立切。㩎，於頰切。㩶，奴協切。</w:t>
      </w:r>
      <w:r w:rsidRPr="001C3E29">
        <w:rPr>
          <w:rFonts w:hint="eastAsia"/>
          <w:b/>
          <w:color w:val="660000"/>
          <w:sz w:val="28"/>
        </w:rPr>
        <w:t>於是乃使夫性昧之宕冥，生不睹天地之體勢，闇於白黑之貌形。</w:t>
      </w:r>
      <w:r w:rsidRPr="001C3E29">
        <w:rPr>
          <w:rFonts w:hint="eastAsia"/>
        </w:rPr>
        <w:t>性昧、宕冥，謂天性闇昧過於幽冥也。說文曰：宕，過也。生，初生也。淮南子曰：夫盲者不能別晝夜，分白黑矣。</w:t>
      </w:r>
      <w:r w:rsidRPr="001C3E29">
        <w:rPr>
          <w:rFonts w:hint="eastAsia"/>
          <w:b/>
          <w:color w:val="660000"/>
          <w:sz w:val="28"/>
        </w:rPr>
        <w:t>憤伊鬱而酷</w:t>
      </w:r>
      <w:r w:rsidRPr="00757430">
        <w:rPr>
          <w:rFonts w:hint="eastAsia"/>
          <w:b/>
          <w:color w:val="660000"/>
          <w:sz w:val="28"/>
        </w:rPr>
        <w:t>𦓖</w:t>
      </w:r>
      <w:r w:rsidRPr="001C3E29">
        <w:rPr>
          <w:rFonts w:hint="eastAsia"/>
          <w:b/>
          <w:color w:val="660000"/>
          <w:sz w:val="28"/>
        </w:rPr>
        <w:t>，愍眸子之喪精。</w:t>
      </w:r>
      <w:r w:rsidR="00FE33F9" w:rsidRPr="00FE33F9">
        <w:rPr>
          <w:rFonts w:hint="eastAsia"/>
          <w:u w:val="single"/>
        </w:rPr>
        <w:t>鄭玄</w:t>
      </w:r>
      <w:r w:rsidRPr="00757430">
        <w:rPr>
          <w:rFonts w:hint="eastAsia"/>
        </w:rPr>
        <w:t>禮記注曰：憤，怒氣充實也。伊鬱，不通。酷，猶甚也。</w:t>
      </w:r>
      <w:r w:rsidR="000742C0" w:rsidRPr="000742C0">
        <w:rPr>
          <w:rFonts w:hint="eastAsia"/>
          <w:u w:val="wave"/>
        </w:rPr>
        <w:t>蒼頡篇</w:t>
      </w:r>
      <w:r w:rsidRPr="00757430">
        <w:rPr>
          <w:rFonts w:hint="eastAsia"/>
        </w:rPr>
        <w:t>曰：</w:t>
      </w:r>
      <w:r>
        <w:rPr>
          <w:rFonts w:hint="eastAsia"/>
        </w:rPr>
        <w:t>𦓖</w:t>
      </w:r>
      <w:r w:rsidRPr="00757430">
        <w:rPr>
          <w:rFonts w:hint="eastAsia"/>
        </w:rPr>
        <w:t>，憂貌，奴谷切。廣雅曰：眼珠子謂之眸</w:t>
      </w:r>
      <w:r w:rsidRPr="00C32D98">
        <w:rPr>
          <w:rStyle w:val="a9"/>
        </w:rPr>
        <w:footnoteReference w:id="2473"/>
      </w:r>
      <w:r w:rsidRPr="00757430">
        <w:rPr>
          <w:rFonts w:hint="eastAsia"/>
        </w:rPr>
        <w:t>。趙岐孟子注曰：眸子，目瞳子也。</w:t>
      </w:r>
      <w:r w:rsidRPr="001C3E29">
        <w:rPr>
          <w:rFonts w:hint="eastAsia"/>
          <w:b/>
          <w:color w:val="660000"/>
          <w:sz w:val="28"/>
        </w:rPr>
        <w:t>寡所舒其思慮兮，專發憤乎音聲。</w:t>
      </w:r>
      <w:r w:rsidRPr="001C3E29">
        <w:rPr>
          <w:rFonts w:hint="eastAsia"/>
        </w:rPr>
        <w:t>言冥生之人而絕所見，思慮無所，故得專意發憤在於音聲</w:t>
      </w:r>
      <w:r w:rsidRPr="00C32D98">
        <w:rPr>
          <w:rStyle w:val="a9"/>
        </w:rPr>
        <w:footnoteReference w:id="2474"/>
      </w:r>
      <w:r w:rsidRPr="001C3E29">
        <w:rPr>
          <w:rFonts w:hint="eastAsia"/>
        </w:rPr>
        <w:t>。</w:t>
      </w:r>
      <w:r w:rsidR="003E4D6D" w:rsidRPr="003E4D6D">
        <w:rPr>
          <w:rFonts w:hint="eastAsia"/>
          <w:u w:val="wave"/>
        </w:rPr>
        <w:t>論語</w:t>
      </w:r>
      <w:r w:rsidRPr="001C3E29">
        <w:rPr>
          <w:rFonts w:hint="eastAsia"/>
        </w:rPr>
        <w:t>，子曰：發憤忘食。</w:t>
      </w:r>
      <w:r w:rsidRPr="001C3E29">
        <w:rPr>
          <w:rFonts w:hint="eastAsia"/>
          <w:b/>
          <w:color w:val="660000"/>
          <w:sz w:val="28"/>
        </w:rPr>
        <w:t>故吻吮值夫宮商兮，龢紛離其匹溢。</w:t>
      </w:r>
      <w:r w:rsidRPr="001C3E29">
        <w:rPr>
          <w:rFonts w:hint="eastAsia"/>
        </w:rPr>
        <w:t>言口吻所吮，皆遇宮商。紛離、匹溢，聲四散也。字林曰：吻，口邊也</w:t>
      </w:r>
      <w:r w:rsidRPr="00C32D98">
        <w:rPr>
          <w:rStyle w:val="a9"/>
        </w:rPr>
        <w:footnoteReference w:id="2475"/>
      </w:r>
      <w:r w:rsidRPr="001C3E29">
        <w:rPr>
          <w:rFonts w:hint="eastAsia"/>
        </w:rPr>
        <w:t>。說文曰：吮，嗽也，似兗切。</w:t>
      </w:r>
      <w:r w:rsidRPr="001C3E29">
        <w:rPr>
          <w:rFonts w:hint="eastAsia"/>
          <w:b/>
          <w:color w:val="660000"/>
          <w:sz w:val="28"/>
        </w:rPr>
        <w:t>形旖旎以順吹兮，瞋㖤㗅以紆鬱。</w:t>
      </w:r>
      <w:r w:rsidRPr="00757430">
        <w:rPr>
          <w:rFonts w:hint="eastAsia"/>
        </w:rPr>
        <w:t>言簫聲</w:t>
      </w:r>
      <w:r w:rsidR="00820F0B">
        <w:rPr>
          <w:rFonts w:hint="eastAsia"/>
        </w:rPr>
        <w:t>旣</w:t>
      </w:r>
      <w:r w:rsidRPr="00757430">
        <w:rPr>
          <w:rFonts w:hint="eastAsia"/>
        </w:rPr>
        <w:t>發，形旖旎以隨之。</w:t>
      </w:r>
      <w:r w:rsidR="003E4D6D" w:rsidRPr="003E4D6D">
        <w:rPr>
          <w:rFonts w:hint="eastAsia"/>
          <w:u w:val="wave"/>
        </w:rPr>
        <w:t>漢書</w:t>
      </w:r>
      <w:r w:rsidRPr="00757430">
        <w:rPr>
          <w:rFonts w:hint="eastAsia"/>
        </w:rPr>
        <w:t>音義，</w:t>
      </w:r>
      <w:r w:rsidR="003F10DC" w:rsidRPr="003F10DC">
        <w:rPr>
          <w:rFonts w:hint="eastAsia"/>
          <w:u w:val="single"/>
        </w:rPr>
        <w:t>張揖</w:t>
      </w:r>
      <w:r w:rsidRPr="00757430">
        <w:rPr>
          <w:rFonts w:hint="eastAsia"/>
        </w:rPr>
        <w:t>曰：旖旎，猶阿那也。</w:t>
      </w:r>
      <w:r w:rsidR="00E76135" w:rsidRPr="00E76135">
        <w:rPr>
          <w:rFonts w:hint="eastAsia"/>
          <w:u w:val="single"/>
        </w:rPr>
        <w:t>司馬相如</w:t>
      </w:r>
      <w:r w:rsidRPr="00757430">
        <w:rPr>
          <w:rFonts w:hint="eastAsia"/>
        </w:rPr>
        <w:t>賦曰：又猗狔以招搖</w:t>
      </w:r>
      <w:r w:rsidRPr="00C32D98">
        <w:rPr>
          <w:rStyle w:val="a9"/>
        </w:rPr>
        <w:footnoteReference w:id="2476"/>
      </w:r>
      <w:r w:rsidRPr="00757430">
        <w:rPr>
          <w:rFonts w:hint="eastAsia"/>
        </w:rPr>
        <w:t>。說文曰：顄，頤也。釋名曰：㗅，咽下垂也，言氣之盛而㖤㗅，</w:t>
      </w:r>
      <w:r w:rsidRPr="00757430">
        <w:rPr>
          <w:rFonts w:hint="eastAsia"/>
        </w:rPr>
        <w:lastRenderedPageBreak/>
        <w:t>類瞋也。</w:t>
      </w:r>
      <w:r w:rsidR="000742C0" w:rsidRPr="000742C0">
        <w:rPr>
          <w:rFonts w:hint="eastAsia"/>
          <w:u w:val="wave"/>
        </w:rPr>
        <w:t>楚辭</w:t>
      </w:r>
      <w:r w:rsidRPr="00757430">
        <w:rPr>
          <w:rFonts w:hint="eastAsia"/>
        </w:rPr>
        <w:t>曰：鬱結紆軫。</w:t>
      </w:r>
      <w:r w:rsidR="003F10DC" w:rsidRPr="003F10DC">
        <w:rPr>
          <w:rFonts w:hint="eastAsia"/>
          <w:u w:val="single"/>
        </w:rPr>
        <w:t>王逸</w:t>
      </w:r>
      <w:r w:rsidRPr="00757430">
        <w:rPr>
          <w:rFonts w:hint="eastAsia"/>
        </w:rPr>
        <w:t>曰：紆，曲也。㖤與顄劉</w:t>
      </w:r>
      <w:r w:rsidRPr="00C32D98">
        <w:rPr>
          <w:rStyle w:val="a9"/>
        </w:rPr>
        <w:footnoteReference w:id="2477"/>
      </w:r>
      <w:r w:rsidRPr="00757430">
        <w:rPr>
          <w:rFonts w:hint="eastAsia"/>
        </w:rPr>
        <w:t>並音含。㗅，音胡。</w:t>
      </w:r>
      <w:r w:rsidRPr="001C3E29">
        <w:rPr>
          <w:rFonts w:hint="eastAsia"/>
          <w:b/>
          <w:color w:val="660000"/>
          <w:sz w:val="28"/>
        </w:rPr>
        <w:t>氣旁迕以飛射兮，馳散渙以輟律。</w:t>
      </w:r>
      <w:r w:rsidRPr="001C3E29">
        <w:rPr>
          <w:rFonts w:hint="eastAsia"/>
        </w:rPr>
        <w:t>旁迕，言氣競旁出，遞相逆迕也。飛射，氣出迅疾也</w:t>
      </w:r>
      <w:r w:rsidRPr="00C32D98">
        <w:rPr>
          <w:rStyle w:val="a9"/>
        </w:rPr>
        <w:footnoteReference w:id="2478"/>
      </w:r>
      <w:r w:rsidRPr="001C3E29">
        <w:rPr>
          <w:rFonts w:hint="eastAsia"/>
        </w:rPr>
        <w:t>。散渙，分布也。輟律，出遲貌。輟，張律切。</w:t>
      </w:r>
      <w:r w:rsidRPr="001C3E29">
        <w:rPr>
          <w:rFonts w:hint="eastAsia"/>
          <w:b/>
          <w:color w:val="660000"/>
          <w:sz w:val="28"/>
        </w:rPr>
        <w:t>趣從容其勿述兮，騖合遝以詭譎。</w:t>
      </w:r>
      <w:r w:rsidRPr="001C3E29">
        <w:rPr>
          <w:rFonts w:hint="eastAsia"/>
        </w:rPr>
        <w:t>勿述，無所逆誤之貌。合遝，盛多貌。封禪書曰：奇物譎詭。詭譎，猶奇怪也。</w:t>
      </w:r>
      <w:r w:rsidRPr="001C3E29">
        <w:rPr>
          <w:rFonts w:hint="eastAsia"/>
          <w:b/>
          <w:color w:val="660000"/>
          <w:sz w:val="28"/>
        </w:rPr>
        <w:t>或渾沌而潺湲兮。獵若枚折</w:t>
      </w:r>
      <w:r w:rsidRPr="00C32D98">
        <w:rPr>
          <w:rStyle w:val="a9"/>
        </w:rPr>
        <w:footnoteReference w:id="2479"/>
      </w:r>
      <w:r w:rsidRPr="001C3E29">
        <w:rPr>
          <w:rFonts w:hint="eastAsia"/>
          <w:b/>
          <w:color w:val="660000"/>
          <w:sz w:val="28"/>
        </w:rPr>
        <w:t>。</w:t>
      </w:r>
      <w:r w:rsidRPr="001C3E29">
        <w:rPr>
          <w:rFonts w:hint="eastAsia"/>
        </w:rPr>
        <w:t>聲或渾沌，不分潺湲</w:t>
      </w:r>
      <w:r w:rsidRPr="00C32D98">
        <w:rPr>
          <w:rStyle w:val="a9"/>
        </w:rPr>
        <w:footnoteReference w:id="2480"/>
      </w:r>
      <w:r w:rsidRPr="001C3E29">
        <w:rPr>
          <w:rFonts w:hint="eastAsia"/>
        </w:rPr>
        <w:t>，或復其聲模無似枚之折也</w:t>
      </w:r>
      <w:r w:rsidRPr="00C32D98">
        <w:rPr>
          <w:rStyle w:val="a9"/>
        </w:rPr>
        <w:footnoteReference w:id="2481"/>
      </w:r>
      <w:r w:rsidRPr="001C3E29">
        <w:rPr>
          <w:rFonts w:hint="eastAsia"/>
        </w:rPr>
        <w:t>。雜字曰：潺浸，水流貌。獵，聲也。詩曰：伐其條枚</w:t>
      </w:r>
      <w:r w:rsidRPr="00C32D98">
        <w:rPr>
          <w:rStyle w:val="a9"/>
        </w:rPr>
        <w:footnoteReference w:id="2482"/>
      </w:r>
      <w:r w:rsidRPr="001C3E29">
        <w:rPr>
          <w:rFonts w:hint="eastAsia"/>
        </w:rPr>
        <w:t>。</w:t>
      </w:r>
      <w:r w:rsidR="003F10DC" w:rsidRPr="003F10DC">
        <w:rPr>
          <w:rFonts w:hint="eastAsia"/>
          <w:u w:val="single"/>
        </w:rPr>
        <w:t>毛萇</w:t>
      </w:r>
      <w:r w:rsidRPr="001C3E29">
        <w:rPr>
          <w:rFonts w:hint="eastAsia"/>
        </w:rPr>
        <w:t>詩傳曰；枚，幹也。廣雅曰：獵，折也</w:t>
      </w:r>
      <w:r w:rsidRPr="00C32D98">
        <w:rPr>
          <w:rStyle w:val="a9"/>
        </w:rPr>
        <w:footnoteReference w:id="2483"/>
      </w:r>
      <w:r w:rsidRPr="001C3E29">
        <w:rPr>
          <w:rFonts w:hint="eastAsia"/>
        </w:rPr>
        <w:t>。</w:t>
      </w:r>
      <w:r w:rsidRPr="001C3E29">
        <w:rPr>
          <w:rFonts w:hint="eastAsia"/>
          <w:b/>
          <w:color w:val="660000"/>
          <w:sz w:val="28"/>
        </w:rPr>
        <w:t>或漫衍而駱驛兮，沛焉競溢。</w:t>
      </w:r>
      <w:r w:rsidRPr="001C3E29">
        <w:rPr>
          <w:rFonts w:hint="eastAsia"/>
        </w:rPr>
        <w:t>漫衍，流溢貌。駱驛，相連延貌。沛，多貌。</w:t>
      </w:r>
      <w:r w:rsidRPr="001C3E29">
        <w:rPr>
          <w:rFonts w:hint="eastAsia"/>
          <w:b/>
          <w:color w:val="660000"/>
          <w:sz w:val="28"/>
        </w:rPr>
        <w:t>惏慄密率，掩以絕滅。</w:t>
      </w:r>
      <w:r w:rsidRPr="001C3E29">
        <w:rPr>
          <w:rFonts w:hint="eastAsia"/>
        </w:rPr>
        <w:t>惏慄，寒貌，恐懼也</w:t>
      </w:r>
      <w:r w:rsidRPr="00C32D98">
        <w:rPr>
          <w:rStyle w:val="a9"/>
        </w:rPr>
        <w:footnoteReference w:id="2484"/>
      </w:r>
      <w:r w:rsidRPr="001C3E29">
        <w:rPr>
          <w:rFonts w:hint="eastAsia"/>
        </w:rPr>
        <w:t>。風賦曰：憯悽惏慄。密率，安靜也。掩，止息貌。</w:t>
      </w:r>
      <w:r w:rsidRPr="001C3E29">
        <w:rPr>
          <w:rFonts w:hint="eastAsia"/>
          <w:b/>
          <w:color w:val="660000"/>
          <w:sz w:val="28"/>
        </w:rPr>
        <w:t>㘊霵曄踕，跳然復出。</w:t>
      </w:r>
      <w:r w:rsidRPr="00757430">
        <w:rPr>
          <w:rFonts w:hint="eastAsia"/>
        </w:rPr>
        <w:t>㘊霵曄踕，衆聲疾貌。說文曰：跳，躍也。㘊，胡急切。霵或</w:t>
      </w:r>
      <w:r w:rsidR="00F355DD" w:rsidRPr="00757430">
        <w:rPr>
          <w:rFonts w:hint="eastAsia"/>
        </w:rPr>
        <w:t>爲</w:t>
      </w:r>
      <w:r w:rsidRPr="00757430">
        <w:rPr>
          <w:rFonts w:hint="eastAsia"/>
        </w:rPr>
        <w:t>䮶，同助急切。跳，徒彫切。</w:t>
      </w:r>
    </w:p>
    <w:p w14:paraId="1542EE04" w14:textId="0D2FBD6A" w:rsidR="008F46A3" w:rsidRDefault="008F46A3" w:rsidP="00901ECE">
      <w:pPr>
        <w:ind w:firstLine="561"/>
      </w:pPr>
      <w:r w:rsidRPr="001C3E29">
        <w:rPr>
          <w:rFonts w:hint="eastAsia"/>
          <w:b/>
          <w:color w:val="660000"/>
          <w:sz w:val="28"/>
        </w:rPr>
        <w:t>若乃徐聽其曲度兮，廉察其賦歌。</w:t>
      </w:r>
      <w:r w:rsidRPr="001C3E29">
        <w:rPr>
          <w:rFonts w:hint="eastAsia"/>
        </w:rPr>
        <w:t>廉，亦察也。</w:t>
      </w:r>
      <w:r w:rsidRPr="001C3E29">
        <w:rPr>
          <w:rFonts w:hint="eastAsia"/>
          <w:b/>
          <w:color w:val="660000"/>
          <w:sz w:val="28"/>
        </w:rPr>
        <w:t>啾咇㘉而將吟兮，行鍖銋以龢囉。</w:t>
      </w:r>
      <w:r w:rsidRPr="00757430">
        <w:rPr>
          <w:rFonts w:hint="eastAsia"/>
        </w:rPr>
        <w:t>啾，衆聲也。咇㘉，聲出貌。行，猶且也，胡庚切。鍖銋，聲不進貌。龢囉，聲迭蕩</w:t>
      </w:r>
      <w:r w:rsidRPr="00C32D98">
        <w:rPr>
          <w:rStyle w:val="a9"/>
        </w:rPr>
        <w:footnoteReference w:id="2485"/>
      </w:r>
      <w:r w:rsidRPr="00757430">
        <w:rPr>
          <w:rFonts w:hint="eastAsia"/>
        </w:rPr>
        <w:t>相雜貌。咇，音筆。㘉，音櫛。鍖，湯錦切。銋，奴錦切。</w:t>
      </w:r>
      <w:r w:rsidRPr="001C3E29">
        <w:rPr>
          <w:rFonts w:hint="eastAsia"/>
          <w:b/>
          <w:color w:val="660000"/>
          <w:sz w:val="28"/>
        </w:rPr>
        <w:t>風鴻洞而不絕兮，優</w:t>
      </w:r>
      <w:r w:rsidRPr="001C3E29">
        <w:rPr>
          <w:rFonts w:hint="eastAsia"/>
          <w:b/>
          <w:color w:val="660000"/>
          <w:sz w:val="28"/>
        </w:rPr>
        <w:lastRenderedPageBreak/>
        <w:t>嬈嬈以婆娑。</w:t>
      </w:r>
      <w:r w:rsidRPr="001C3E29">
        <w:rPr>
          <w:rFonts w:hint="eastAsia"/>
        </w:rPr>
        <w:t>鴻洞，相連貌。嬈嬈，柔弱也。婆娑，分散貌。廣雅曰：嬈，奇也</w:t>
      </w:r>
      <w:r w:rsidRPr="00C32D98">
        <w:rPr>
          <w:rStyle w:val="a9"/>
        </w:rPr>
        <w:footnoteReference w:id="2486"/>
      </w:r>
      <w:r w:rsidRPr="001C3E29">
        <w:rPr>
          <w:rFonts w:hint="eastAsia"/>
        </w:rPr>
        <w:t>。</w:t>
      </w:r>
      <w:r w:rsidRPr="001C3E29">
        <w:rPr>
          <w:rFonts w:hint="eastAsia"/>
          <w:b/>
          <w:color w:val="660000"/>
          <w:sz w:val="28"/>
        </w:rPr>
        <w:t>翩綿連以牢落兮，漂乍棄而</w:t>
      </w:r>
      <w:r w:rsidR="00F355DD">
        <w:rPr>
          <w:rFonts w:hint="eastAsia"/>
          <w:b/>
          <w:color w:val="660000"/>
          <w:sz w:val="28"/>
        </w:rPr>
        <w:t>爲</w:t>
      </w:r>
      <w:r w:rsidRPr="001C3E29">
        <w:rPr>
          <w:rFonts w:hint="eastAsia"/>
          <w:b/>
          <w:color w:val="660000"/>
          <w:sz w:val="28"/>
        </w:rPr>
        <w:t>他。</w:t>
      </w:r>
      <w:r w:rsidRPr="001C3E29">
        <w:rPr>
          <w:rFonts w:hint="eastAsia"/>
        </w:rPr>
        <w:t>說文曰：漂，浮也，芳妙切。他，謂奇聲也，言聲漂結而去</w:t>
      </w:r>
      <w:r w:rsidRPr="00C32D98">
        <w:rPr>
          <w:rStyle w:val="a9"/>
        </w:rPr>
        <w:footnoteReference w:id="2487"/>
      </w:r>
      <w:r w:rsidRPr="001C3E29">
        <w:rPr>
          <w:rFonts w:hint="eastAsia"/>
        </w:rPr>
        <w:t>，棄其舊調，而更</w:t>
      </w:r>
      <w:r w:rsidR="00F355DD">
        <w:rPr>
          <w:rFonts w:hint="eastAsia"/>
        </w:rPr>
        <w:t>爲</w:t>
      </w:r>
      <w:r w:rsidRPr="001C3E29">
        <w:rPr>
          <w:rFonts w:hint="eastAsia"/>
        </w:rPr>
        <w:t>奇聲。</w:t>
      </w:r>
      <w:r w:rsidRPr="001C3E29">
        <w:rPr>
          <w:rFonts w:hint="eastAsia"/>
          <w:b/>
          <w:color w:val="660000"/>
          <w:sz w:val="28"/>
        </w:rPr>
        <w:t>要復遮其蹊徑兮，與謳謠乎相龢。</w:t>
      </w:r>
      <w:r w:rsidRPr="001C3E29">
        <w:rPr>
          <w:rFonts w:hint="eastAsia"/>
        </w:rPr>
        <w:t>謳謠已發，簫聲於其蹊徑要復而遮之，與之相和也。龢，古和字。</w:t>
      </w:r>
      <w:r w:rsidRPr="001C3E29">
        <w:rPr>
          <w:rFonts w:hint="eastAsia"/>
          <w:b/>
          <w:color w:val="660000"/>
          <w:sz w:val="28"/>
        </w:rPr>
        <w:t>故聽其巨音，則周流汜濫，并包吐含，若慈父之畜子也。</w:t>
      </w:r>
      <w:r w:rsidRPr="001C3E29">
        <w:rPr>
          <w:rFonts w:hint="eastAsia"/>
        </w:rPr>
        <w:t>韓詩曰：夫</w:t>
      </w:r>
      <w:r w:rsidR="00F355DD">
        <w:rPr>
          <w:rFonts w:hint="eastAsia"/>
        </w:rPr>
        <w:t>爲</w:t>
      </w:r>
      <w:r w:rsidRPr="001C3E29">
        <w:rPr>
          <w:rFonts w:hint="eastAsia"/>
        </w:rPr>
        <w:t>人父者，必懷慈仁之愛，以畜養其子也。含，下闇切。</w:t>
      </w:r>
      <w:r w:rsidRPr="001C3E29">
        <w:rPr>
          <w:rFonts w:hint="eastAsia"/>
          <w:b/>
          <w:color w:val="660000"/>
          <w:sz w:val="28"/>
        </w:rPr>
        <w:t>其妙聲，則清靜厭㥷，順敘卑迖，若孝子之事父也。</w:t>
      </w:r>
      <w:r w:rsidRPr="00757430">
        <w:rPr>
          <w:rFonts w:hint="eastAsia"/>
        </w:rPr>
        <w:t>妙聲，聲之微妙也。厭，安靜貌。曹大家列女傳注曰：㥷，深邃也，音翳。字林曰：迖，滑也。迖，佗戾切。</w:t>
      </w:r>
      <w:r w:rsidRPr="001C3E29">
        <w:rPr>
          <w:rFonts w:hint="eastAsia"/>
          <w:b/>
          <w:color w:val="660000"/>
          <w:sz w:val="28"/>
        </w:rPr>
        <w:t>科條譬類，誠應義理，澎濞慷慨，一何壯士！</w:t>
      </w:r>
      <w:r w:rsidRPr="001C3E29">
        <w:rPr>
          <w:rFonts w:hint="eastAsia"/>
        </w:rPr>
        <w:t>言聲之慷慨如壯士</w:t>
      </w:r>
      <w:r w:rsidRPr="00C32D98">
        <w:rPr>
          <w:rStyle w:val="a9"/>
        </w:rPr>
        <w:footnoteReference w:id="2488"/>
      </w:r>
      <w:r w:rsidRPr="001C3E29">
        <w:rPr>
          <w:rFonts w:hint="eastAsia"/>
        </w:rPr>
        <w:t>。澎濞，波浪相激之聲。說文曰：慷慨，壯士不得志於心也。</w:t>
      </w:r>
      <w:r w:rsidRPr="001C3E29">
        <w:rPr>
          <w:rFonts w:hint="eastAsia"/>
          <w:b/>
          <w:color w:val="660000"/>
          <w:sz w:val="28"/>
        </w:rPr>
        <w:t>優柔溫潤，又似君子。</w:t>
      </w:r>
      <w:r w:rsidRPr="001C3E29">
        <w:rPr>
          <w:rFonts w:hint="eastAsia"/>
        </w:rPr>
        <w:t>大戴禮曰：優之柔之。禮記曰：溫潤而澤</w:t>
      </w:r>
      <w:r w:rsidR="00757430">
        <w:rPr>
          <w:rFonts w:hint="eastAsia"/>
        </w:rPr>
        <w:t>。</w:t>
      </w:r>
      <w:r w:rsidRPr="001C3E29">
        <w:rPr>
          <w:rFonts w:hint="eastAsia"/>
          <w:b/>
          <w:color w:val="660000"/>
          <w:sz w:val="28"/>
        </w:rPr>
        <w:t>故其武聲，則若雷霆輘輷，佚豫以沸㥜。</w:t>
      </w:r>
      <w:r w:rsidRPr="00757430">
        <w:rPr>
          <w:rFonts w:hint="eastAsia"/>
        </w:rPr>
        <w:t>輘輷，大聲也。埤蒼曰：怫㥜，不安貌。輘，力萌切。輷，呼萌切。沸或</w:t>
      </w:r>
      <w:r w:rsidR="00F355DD" w:rsidRPr="00757430">
        <w:rPr>
          <w:rFonts w:hint="eastAsia"/>
        </w:rPr>
        <w:t>爲</w:t>
      </w:r>
      <w:r w:rsidRPr="00757430">
        <w:rPr>
          <w:rFonts w:hint="eastAsia"/>
        </w:rPr>
        <w:t>㵒，扶味切。㥜，音謂。</w:t>
      </w:r>
      <w:r w:rsidRPr="001C3E29">
        <w:rPr>
          <w:rFonts w:hint="eastAsia"/>
          <w:b/>
          <w:color w:val="660000"/>
          <w:sz w:val="28"/>
        </w:rPr>
        <w:t>其仁聲，則若颽風紛披，容與而施惠。</w:t>
      </w:r>
      <w:r w:rsidRPr="001C3E29">
        <w:rPr>
          <w:rFonts w:hint="eastAsia"/>
        </w:rPr>
        <w:t>呂氏春秋曰：南方曰颽風。颽風長物，故曰施惠。容與，寬裕之貌。</w:t>
      </w:r>
      <w:r w:rsidRPr="001C3E29">
        <w:rPr>
          <w:rFonts w:hint="eastAsia"/>
          <w:b/>
          <w:color w:val="660000"/>
          <w:sz w:val="28"/>
        </w:rPr>
        <w:t>或雜遝以聚斂兮，或拔摋以奮棄。</w:t>
      </w:r>
      <w:r w:rsidRPr="001C3E29">
        <w:rPr>
          <w:rFonts w:hint="eastAsia"/>
        </w:rPr>
        <w:t>雜遝，衆多貌。拔摋，分散也。何休公羊傳注曰：側手擊曰摋。拔，扶割切。摋，蘇割切。</w:t>
      </w:r>
      <w:r w:rsidRPr="001C3E29">
        <w:rPr>
          <w:rFonts w:hint="eastAsia"/>
          <w:b/>
          <w:color w:val="660000"/>
          <w:sz w:val="28"/>
        </w:rPr>
        <w:t>悲愴怳以惻惐兮，時恬淡以綏肆。</w:t>
      </w:r>
      <w:r w:rsidR="000742C0" w:rsidRPr="000742C0">
        <w:rPr>
          <w:rFonts w:hint="eastAsia"/>
          <w:u w:val="wave"/>
        </w:rPr>
        <w:t>楚辭</w:t>
      </w:r>
      <w:r w:rsidRPr="00757430">
        <w:rPr>
          <w:rFonts w:hint="eastAsia"/>
        </w:rPr>
        <w:t>曰：愴怳懭悢兮。惻惐，傷痛也。廣雅曰：恬，靜也。說文曰：淡，安也。綏，遲也。王肅</w:t>
      </w:r>
      <w:r w:rsidR="000742C0" w:rsidRPr="000742C0">
        <w:rPr>
          <w:rFonts w:hint="eastAsia"/>
          <w:u w:val="wave"/>
        </w:rPr>
        <w:t>尙書</w:t>
      </w:r>
      <w:r w:rsidRPr="00757430">
        <w:rPr>
          <w:rFonts w:hint="eastAsia"/>
        </w:rPr>
        <w:t>注曰：肆，緩也。</w:t>
      </w:r>
      <w:r w:rsidRPr="001C3E29">
        <w:rPr>
          <w:rFonts w:hint="eastAsia"/>
          <w:b/>
          <w:color w:val="660000"/>
          <w:sz w:val="28"/>
        </w:rPr>
        <w:t>被淋灑其靡靡兮，時橫潰以陽遂。</w:t>
      </w:r>
      <w:r w:rsidR="00FE33F9" w:rsidRPr="00FE33F9">
        <w:rPr>
          <w:rFonts w:hint="eastAsia"/>
          <w:u w:val="single"/>
        </w:rPr>
        <w:t>孔安國</w:t>
      </w:r>
      <w:r w:rsidR="000742C0" w:rsidRPr="000742C0">
        <w:rPr>
          <w:rFonts w:hint="eastAsia"/>
          <w:u w:val="wave"/>
        </w:rPr>
        <w:t>尙書</w:t>
      </w:r>
      <w:r w:rsidRPr="001C3E29">
        <w:rPr>
          <w:rFonts w:hint="eastAsia"/>
        </w:rPr>
        <w:t>傳曰：被，及也。淋灑，不絕貌。靡靡，聲之細好也</w:t>
      </w:r>
      <w:r w:rsidRPr="00C32D98">
        <w:rPr>
          <w:rStyle w:val="a9"/>
        </w:rPr>
        <w:footnoteReference w:id="2489"/>
      </w:r>
      <w:r w:rsidRPr="001C3E29">
        <w:rPr>
          <w:rFonts w:hint="eastAsia"/>
        </w:rPr>
        <w:t>。橫潰，旁決貌。陽遂，清通貌。言其聲或盛壯而細密，時復橫潰而清通也。橫，音于孟切。</w:t>
      </w:r>
      <w:r w:rsidR="00FE33F9" w:rsidRPr="00FE33F9">
        <w:rPr>
          <w:rFonts w:hint="eastAsia"/>
          <w:u w:val="single"/>
        </w:rPr>
        <w:t>鄭玄</w:t>
      </w:r>
      <w:r w:rsidRPr="001C3E29">
        <w:rPr>
          <w:rFonts w:hint="eastAsia"/>
        </w:rPr>
        <w:t>周禮注曰：陽，清也。又禮記注曰：遂，達也。</w:t>
      </w:r>
      <w:r w:rsidRPr="001C3E29">
        <w:rPr>
          <w:rFonts w:hint="eastAsia"/>
          <w:b/>
          <w:color w:val="660000"/>
          <w:sz w:val="28"/>
        </w:rPr>
        <w:t>哀</w:t>
      </w:r>
      <w:r w:rsidRPr="001C3E29">
        <w:rPr>
          <w:rFonts w:hint="eastAsia"/>
          <w:b/>
          <w:color w:val="660000"/>
          <w:sz w:val="28"/>
        </w:rPr>
        <w:lastRenderedPageBreak/>
        <w:t>悁悁之可懷兮，良醰醰而有味。</w:t>
      </w:r>
      <w:r w:rsidR="000742C0" w:rsidRPr="000742C0">
        <w:rPr>
          <w:rFonts w:hint="eastAsia"/>
          <w:u w:val="wave"/>
        </w:rPr>
        <w:t>毛詩</w:t>
      </w:r>
      <w:r w:rsidRPr="001C3E29">
        <w:rPr>
          <w:rFonts w:hint="eastAsia"/>
        </w:rPr>
        <w:t>曰：中心悁悁。說文曰：憂，煩悁邑憂貌。字林曰：悁，含怒也</w:t>
      </w:r>
      <w:r w:rsidRPr="00C32D98">
        <w:rPr>
          <w:rStyle w:val="a9"/>
        </w:rPr>
        <w:footnoteReference w:id="2490"/>
      </w:r>
      <w:r w:rsidRPr="001C3E29">
        <w:rPr>
          <w:rFonts w:hint="eastAsia"/>
        </w:rPr>
        <w:t>，於玄切。又曰：醰、甜同，長味也，大含切。</w:t>
      </w:r>
    </w:p>
    <w:p w14:paraId="43B1CC12" w14:textId="517D1B46" w:rsidR="008F46A3" w:rsidRDefault="008F46A3" w:rsidP="00901ECE">
      <w:pPr>
        <w:ind w:firstLine="561"/>
      </w:pPr>
      <w:r w:rsidRPr="001C3E29">
        <w:rPr>
          <w:rFonts w:hint="eastAsia"/>
          <w:b/>
          <w:color w:val="660000"/>
          <w:sz w:val="28"/>
        </w:rPr>
        <w:t>故貪饕者聽之而廉隅兮，狼戾者聞之而不懟。</w:t>
      </w:r>
      <w:r w:rsidR="000742C0" w:rsidRPr="000742C0">
        <w:rPr>
          <w:rFonts w:hint="eastAsia"/>
          <w:u w:val="wave"/>
        </w:rPr>
        <w:t>尙書</w:t>
      </w:r>
      <w:r w:rsidRPr="001C3E29">
        <w:rPr>
          <w:rFonts w:hint="eastAsia"/>
        </w:rPr>
        <w:t>曰：叨懫曰欽。</w:t>
      </w:r>
      <w:r w:rsidR="00FE33F9" w:rsidRPr="00FE33F9">
        <w:rPr>
          <w:rFonts w:hint="eastAsia"/>
          <w:u w:val="single"/>
        </w:rPr>
        <w:t>孔安國</w:t>
      </w:r>
      <w:r w:rsidRPr="001C3E29">
        <w:rPr>
          <w:rFonts w:hint="eastAsia"/>
        </w:rPr>
        <w:t>曰：貪饕急懫。禮記曰：儒者有砥礪廉隅。戰國策曰：</w:t>
      </w:r>
      <w:r w:rsidR="003F10DC" w:rsidRPr="003F10DC">
        <w:rPr>
          <w:rFonts w:hint="eastAsia"/>
          <w:u w:val="single"/>
        </w:rPr>
        <w:t>張儀</w:t>
      </w:r>
      <w:r w:rsidRPr="001C3E29">
        <w:rPr>
          <w:rFonts w:hint="eastAsia"/>
        </w:rPr>
        <w:t>云：趙王狼戾無親。爾雅曰：懟，怨也。</w:t>
      </w:r>
      <w:r w:rsidRPr="001C3E29">
        <w:rPr>
          <w:rFonts w:hint="eastAsia"/>
          <w:b/>
          <w:color w:val="660000"/>
          <w:sz w:val="28"/>
        </w:rPr>
        <w:t>剛毅彊</w:t>
      </w:r>
      <w:r w:rsidRPr="00757430">
        <w:rPr>
          <w:rFonts w:hint="eastAsia"/>
          <w:b/>
          <w:color w:val="660000"/>
          <w:sz w:val="28"/>
        </w:rPr>
        <w:t>𧇭</w:t>
      </w:r>
      <w:r w:rsidRPr="001C3E29">
        <w:rPr>
          <w:rFonts w:hint="eastAsia"/>
          <w:b/>
          <w:color w:val="660000"/>
          <w:sz w:val="28"/>
        </w:rPr>
        <w:t>反仁恩兮，嘽唌逸豫戒其失。</w:t>
      </w:r>
      <w:r w:rsidRPr="00757430">
        <w:rPr>
          <w:rFonts w:hint="eastAsia"/>
        </w:rPr>
        <w:t>字書曰：</w:t>
      </w:r>
      <w:r>
        <w:rPr>
          <w:rFonts w:hint="eastAsia"/>
        </w:rPr>
        <w:t>𧇭</w:t>
      </w:r>
      <w:r w:rsidRPr="00757430">
        <w:rPr>
          <w:rFonts w:hint="eastAsia"/>
        </w:rPr>
        <w:t>，古文暴字也。嘽唌逸豫，舒緩自放縱</w:t>
      </w:r>
      <w:r w:rsidRPr="00C32D98">
        <w:rPr>
          <w:rStyle w:val="a9"/>
        </w:rPr>
        <w:footnoteReference w:id="2491"/>
      </w:r>
      <w:r w:rsidRPr="00757430">
        <w:rPr>
          <w:rFonts w:hint="eastAsia"/>
        </w:rPr>
        <w:t>之貌。嘽，吐誕切。唌，音誕。</w:t>
      </w:r>
      <w:r w:rsidRPr="001C3E29">
        <w:rPr>
          <w:rFonts w:hint="eastAsia"/>
          <w:b/>
          <w:color w:val="660000"/>
          <w:sz w:val="28"/>
        </w:rPr>
        <w:t>鍾期牙曠悵然而愕兮，杞梁之妻不能</w:t>
      </w:r>
      <w:r w:rsidR="00F355DD">
        <w:rPr>
          <w:rFonts w:hint="eastAsia"/>
          <w:b/>
          <w:color w:val="660000"/>
          <w:sz w:val="28"/>
        </w:rPr>
        <w:t>爲</w:t>
      </w:r>
      <w:r w:rsidRPr="001C3E29">
        <w:rPr>
          <w:rFonts w:hint="eastAsia"/>
          <w:b/>
          <w:color w:val="660000"/>
          <w:sz w:val="28"/>
        </w:rPr>
        <w:t>其氣。</w:t>
      </w:r>
      <w:r w:rsidRPr="001C3E29">
        <w:rPr>
          <w:rFonts w:hint="eastAsia"/>
        </w:rPr>
        <w:t>呂氏春秋曰：伯牙鼓琴，志在太山。鍾子期曰：善哉，巍巍乎若太山。須臾志在流水。子期曰：善哉，洋洋若流水。子期死，伯牙破琴絕絃，終身不復鼓琴，以</w:t>
      </w:r>
      <w:r w:rsidR="00F355DD">
        <w:rPr>
          <w:rFonts w:hint="eastAsia"/>
        </w:rPr>
        <w:t>爲</w:t>
      </w:r>
      <w:r w:rsidRPr="001C3E29">
        <w:rPr>
          <w:rFonts w:hint="eastAsia"/>
        </w:rPr>
        <w:t>世無人</w:t>
      </w:r>
      <w:r w:rsidR="00F355DD">
        <w:rPr>
          <w:rFonts w:hint="eastAsia"/>
        </w:rPr>
        <w:t>爲</w:t>
      </w:r>
      <w:r w:rsidRPr="001C3E29">
        <w:rPr>
          <w:rFonts w:hint="eastAsia"/>
        </w:rPr>
        <w:t>鼓琴者。按列女傳，齊杞殖妻也。齊莊公襲莒，殖戰死，杞梁之妻無子，內外無五屬之親，</w:t>
      </w:r>
      <w:r w:rsidR="00820F0B">
        <w:rPr>
          <w:rFonts w:hint="eastAsia"/>
        </w:rPr>
        <w:t>旣</w:t>
      </w:r>
      <w:r w:rsidRPr="001C3E29">
        <w:rPr>
          <w:rFonts w:hint="eastAsia"/>
        </w:rPr>
        <w:t>非所歸，乃就其夫之屍於其城下而哭之，內誠動人，道路過者，莫不</w:t>
      </w:r>
      <w:r w:rsidR="00F355DD">
        <w:rPr>
          <w:rFonts w:hint="eastAsia"/>
        </w:rPr>
        <w:t>爲</w:t>
      </w:r>
      <w:r w:rsidRPr="001C3E29">
        <w:rPr>
          <w:rFonts w:hint="eastAsia"/>
        </w:rPr>
        <w:t>之揮涕，十日而城</w:t>
      </w:r>
      <w:r w:rsidR="00F355DD">
        <w:rPr>
          <w:rFonts w:hint="eastAsia"/>
        </w:rPr>
        <w:t>爲</w:t>
      </w:r>
      <w:r w:rsidRPr="001C3E29">
        <w:rPr>
          <w:rFonts w:hint="eastAsia"/>
        </w:rPr>
        <w:t>之崩。杞梁字，殖名也。</w:t>
      </w:r>
      <w:r w:rsidR="00FE33F9" w:rsidRPr="00FE33F9">
        <w:rPr>
          <w:rFonts w:hint="eastAsia"/>
          <w:u w:val="single"/>
        </w:rPr>
        <w:t>鄭玄</w:t>
      </w:r>
      <w:r w:rsidRPr="001C3E29">
        <w:rPr>
          <w:rFonts w:hint="eastAsia"/>
        </w:rPr>
        <w:t>注禮，魯襄公二十九年，齊侯襲莒是也</w:t>
      </w:r>
      <w:r w:rsidRPr="00C32D98">
        <w:rPr>
          <w:rStyle w:val="a9"/>
        </w:rPr>
        <w:footnoteReference w:id="2492"/>
      </w:r>
      <w:r w:rsidRPr="001C3E29">
        <w:rPr>
          <w:rFonts w:hint="eastAsia"/>
        </w:rPr>
        <w:t>。</w:t>
      </w:r>
      <w:r w:rsidR="000742C0" w:rsidRPr="000742C0">
        <w:rPr>
          <w:rFonts w:hint="eastAsia"/>
          <w:u w:val="wave"/>
        </w:rPr>
        <w:t>列子</w:t>
      </w:r>
      <w:r w:rsidRPr="001C3E29">
        <w:rPr>
          <w:rFonts w:hint="eastAsia"/>
        </w:rPr>
        <w:t>曰：伯牙善鼓琴，鍾子期善聽。左氏傳曰：師曠侍於晉侯。杜預曰：師曠，晉樂太師。字書曰：愕，驚也。琴操曰：杞梁妻嘆者</w:t>
      </w:r>
      <w:r w:rsidRPr="00C32D98">
        <w:rPr>
          <w:rStyle w:val="a9"/>
        </w:rPr>
        <w:footnoteReference w:id="2493"/>
      </w:r>
      <w:r w:rsidRPr="001C3E29">
        <w:rPr>
          <w:rFonts w:hint="eastAsia"/>
        </w:rPr>
        <w:t>，齊邑虯梁殖之妻所作也。殖死，妻嘆曰：上則無父，中則無夫，下則無子，將何以立，吾亦死而已。援琴而鼓之，曲終遂自投水而死。虯與杞同也。</w:t>
      </w:r>
      <w:r w:rsidRPr="001C3E29">
        <w:rPr>
          <w:rFonts w:hint="eastAsia"/>
          <w:b/>
          <w:color w:val="660000"/>
          <w:sz w:val="28"/>
        </w:rPr>
        <w:t>師襄嚴春不敢竄其巧兮，浸淫叔子遠其類。</w:t>
      </w:r>
      <w:r w:rsidRPr="001C3E29">
        <w:rPr>
          <w:rFonts w:hint="eastAsia"/>
        </w:rPr>
        <w:t>家語曰：</w:t>
      </w:r>
      <w:r w:rsidR="003F10DC" w:rsidRPr="003F10DC">
        <w:rPr>
          <w:rFonts w:hint="eastAsia"/>
          <w:u w:val="single"/>
        </w:rPr>
        <w:t>孔子</w:t>
      </w:r>
      <w:r w:rsidRPr="001C3E29">
        <w:rPr>
          <w:rFonts w:hint="eastAsia"/>
        </w:rPr>
        <w:t>學鼓琴於師襄。七略，有莊春言琴。宋玉笛賦曰：於是天旋少陰，白日西靡，命嚴春，使叔子。浸淫，猶漸冉，相親附之意也。</w:t>
      </w:r>
      <w:r w:rsidR="003F10DC" w:rsidRPr="003F10DC">
        <w:rPr>
          <w:rFonts w:hint="eastAsia"/>
          <w:u w:val="single"/>
        </w:rPr>
        <w:t>毛萇</w:t>
      </w:r>
      <w:r w:rsidRPr="001C3E29">
        <w:rPr>
          <w:rFonts w:hint="eastAsia"/>
        </w:rPr>
        <w:t>詩傳曰：昔顏叔子獨處于室，鄰之嫠婦又獨處室，夜暴風雨至，屋壞，婦人趨而至，叔子納之，而使執燭，放於平旦，蒸盡摍屋而繼之，自</w:t>
      </w:r>
      <w:r w:rsidR="00F355DD">
        <w:rPr>
          <w:rFonts w:hint="eastAsia"/>
        </w:rPr>
        <w:t>爲</w:t>
      </w:r>
      <w:r w:rsidRPr="001C3E29">
        <w:rPr>
          <w:rFonts w:hint="eastAsia"/>
        </w:rPr>
        <w:t>避嫌不審矣。趙岐孟子章句曰：放，至也，方往切。</w:t>
      </w:r>
      <w:r w:rsidRPr="001C3E29">
        <w:rPr>
          <w:rFonts w:hint="eastAsia"/>
          <w:b/>
          <w:color w:val="660000"/>
          <w:sz w:val="28"/>
        </w:rPr>
        <w:t>嚚頑朱</w:t>
      </w:r>
      <w:r w:rsidRPr="001C3E29">
        <w:rPr>
          <w:rFonts w:hint="eastAsia"/>
          <w:b/>
          <w:color w:val="660000"/>
          <w:sz w:val="28"/>
        </w:rPr>
        <w:lastRenderedPageBreak/>
        <w:t>均惕復惠兮，桀跖鬻博儡以頓顇</w:t>
      </w:r>
      <w:r w:rsidRPr="00C32D98">
        <w:rPr>
          <w:rStyle w:val="a9"/>
        </w:rPr>
        <w:footnoteReference w:id="2494"/>
      </w:r>
      <w:r w:rsidRPr="001C3E29">
        <w:rPr>
          <w:rFonts w:hint="eastAsia"/>
          <w:b/>
          <w:color w:val="660000"/>
          <w:sz w:val="28"/>
        </w:rPr>
        <w:t>。</w:t>
      </w:r>
      <w:r w:rsidRPr="001C3E29">
        <w:rPr>
          <w:rFonts w:hint="eastAsia"/>
        </w:rPr>
        <w:t>左氏傳，富辰曰：心不則德義之經</w:t>
      </w:r>
      <w:r w:rsidR="00F355DD">
        <w:rPr>
          <w:rFonts w:hint="eastAsia"/>
        </w:rPr>
        <w:t>爲</w:t>
      </w:r>
      <w:r w:rsidRPr="001C3E29">
        <w:rPr>
          <w:rFonts w:hint="eastAsia"/>
        </w:rPr>
        <w:t>頑，口不道忠信之言</w:t>
      </w:r>
      <w:r w:rsidR="00F355DD">
        <w:rPr>
          <w:rFonts w:hint="eastAsia"/>
        </w:rPr>
        <w:t>爲</w:t>
      </w:r>
      <w:r w:rsidRPr="001C3E29">
        <w:rPr>
          <w:rFonts w:hint="eastAsia"/>
        </w:rPr>
        <w:t>嚚。</w:t>
      </w:r>
      <w:r w:rsidR="003E4D6D" w:rsidRPr="003E4D6D">
        <w:rPr>
          <w:rFonts w:hint="eastAsia"/>
          <w:u w:val="wave"/>
        </w:rPr>
        <w:t>史記</w:t>
      </w:r>
      <w:r w:rsidRPr="001C3E29">
        <w:rPr>
          <w:rFonts w:hint="eastAsia"/>
        </w:rPr>
        <w:t>曰：堯子丹朱不肖，舜子商均亦不肖。復惠，復黠慧也</w:t>
      </w:r>
      <w:r w:rsidRPr="00C32D98">
        <w:rPr>
          <w:rStyle w:val="a9"/>
        </w:rPr>
        <w:footnoteReference w:id="2495"/>
      </w:r>
      <w:r w:rsidRPr="001C3E29">
        <w:rPr>
          <w:rFonts w:hint="eastAsia"/>
        </w:rPr>
        <w:t>。桀，夏桀也。跖，盜跖也。莊子曰：施及三王，天下大駭矣，下有桀、跖，上有曾、史。鬻，夏育也。古字同。博，申博也，未詳其始。陸機夏育贊曰：夏育之猛，千載所希；申博角勇，臨頟奮椎。儡，羸疾貌。顇，即愁顇也。</w:t>
      </w:r>
      <w:r w:rsidRPr="001C3E29">
        <w:rPr>
          <w:rFonts w:hint="eastAsia"/>
          <w:b/>
          <w:color w:val="660000"/>
          <w:sz w:val="28"/>
        </w:rPr>
        <w:t>吹參差而入道德兮，故永御而可貴。</w:t>
      </w:r>
      <w:r w:rsidR="000742C0" w:rsidRPr="000742C0">
        <w:rPr>
          <w:rFonts w:hint="eastAsia"/>
          <w:u w:val="wave"/>
        </w:rPr>
        <w:t>楚辭</w:t>
      </w:r>
      <w:r w:rsidRPr="001C3E29">
        <w:rPr>
          <w:rFonts w:hint="eastAsia"/>
        </w:rPr>
        <w:t>曰：吹參差兮誰思。</w:t>
      </w:r>
      <w:r w:rsidR="003F10DC" w:rsidRPr="003F10DC">
        <w:rPr>
          <w:rFonts w:hint="eastAsia"/>
          <w:u w:val="single"/>
        </w:rPr>
        <w:t>王逸</w:t>
      </w:r>
      <w:r w:rsidRPr="001C3E29">
        <w:rPr>
          <w:rFonts w:hint="eastAsia"/>
        </w:rPr>
        <w:t>曰：參差，洞簫。</w:t>
      </w:r>
    </w:p>
    <w:p w14:paraId="16EEA65C" w14:textId="18E8FDCB" w:rsidR="008F46A3" w:rsidRDefault="008F46A3" w:rsidP="00901ECE">
      <w:pPr>
        <w:ind w:firstLine="561"/>
      </w:pPr>
      <w:r w:rsidRPr="001C3E29">
        <w:rPr>
          <w:rFonts w:hint="eastAsia"/>
          <w:b/>
          <w:color w:val="660000"/>
          <w:sz w:val="28"/>
        </w:rPr>
        <w:t>時奏狡弄，則彷徨翱翔，</w:t>
      </w:r>
      <w:r w:rsidRPr="001C3E29">
        <w:rPr>
          <w:rFonts w:hint="eastAsia"/>
        </w:rPr>
        <w:t>埤蒼曰：彷徨，猶仿佯也</w:t>
      </w:r>
      <w:r w:rsidRPr="00C32D98">
        <w:rPr>
          <w:rStyle w:val="a9"/>
        </w:rPr>
        <w:footnoteReference w:id="2496"/>
      </w:r>
      <w:r w:rsidRPr="001C3E29">
        <w:rPr>
          <w:rFonts w:hint="eastAsia"/>
        </w:rPr>
        <w:t>。</w:t>
      </w:r>
      <w:r w:rsidRPr="001C3E29">
        <w:rPr>
          <w:rFonts w:hint="eastAsia"/>
          <w:b/>
          <w:color w:val="660000"/>
          <w:sz w:val="28"/>
        </w:rPr>
        <w:t>或留而不行，或行而不留。</w:t>
      </w:r>
      <w:r w:rsidRPr="001C3E29">
        <w:rPr>
          <w:rFonts w:hint="eastAsia"/>
        </w:rPr>
        <w:t>言逝止無常。狡，急也。弄，小曲也。</w:t>
      </w:r>
      <w:r w:rsidRPr="001C3E29">
        <w:rPr>
          <w:rFonts w:hint="eastAsia"/>
          <w:b/>
          <w:color w:val="660000"/>
          <w:sz w:val="28"/>
        </w:rPr>
        <w:t>愺恅瀾漫，亡耦失疇。</w:t>
      </w:r>
      <w:r w:rsidRPr="00757430">
        <w:rPr>
          <w:rFonts w:hint="eastAsia"/>
        </w:rPr>
        <w:t>埤蒼曰：</w:t>
      </w:r>
      <w:r>
        <w:rPr>
          <w:rFonts w:hint="eastAsia"/>
        </w:rPr>
        <w:t>𠹊𡂕</w:t>
      </w:r>
      <w:r w:rsidRPr="00757430">
        <w:rPr>
          <w:rFonts w:hint="eastAsia"/>
        </w:rPr>
        <w:t>，寂靜也。</w:t>
      </w:r>
      <w:r>
        <w:rPr>
          <w:rFonts w:hint="eastAsia"/>
        </w:rPr>
        <w:t>𠹊𡂕</w:t>
      </w:r>
      <w:r w:rsidRPr="00757430">
        <w:rPr>
          <w:rFonts w:hint="eastAsia"/>
        </w:rPr>
        <w:t>與愺恅音義同。愺，麤老切。恅，閭草切。瀾漫，分散也。上林賦曰：瀾漫遠遷。</w:t>
      </w:r>
      <w:r w:rsidRPr="001C3E29">
        <w:rPr>
          <w:rFonts w:hint="eastAsia"/>
          <w:b/>
          <w:color w:val="660000"/>
          <w:sz w:val="28"/>
        </w:rPr>
        <w:t>薄索合沓，罔象相求。</w:t>
      </w:r>
      <w:r w:rsidRPr="001C3E29">
        <w:rPr>
          <w:rFonts w:hint="eastAsia"/>
        </w:rPr>
        <w:t>薄，迫也。索，求也。合沓，重沓也。罔象，虛無罔象然也。莊子曰：黃帝遊赤水之北，遺其玄珠，罔象求之而得。</w:t>
      </w:r>
      <w:r w:rsidRPr="001C3E29">
        <w:rPr>
          <w:rFonts w:hint="eastAsia"/>
          <w:b/>
          <w:color w:val="660000"/>
          <w:sz w:val="28"/>
        </w:rPr>
        <w:t>故知音者樂而悲之，不知音者怪而偉之，故聞其悲聲</w:t>
      </w:r>
      <w:r w:rsidRPr="00C32D98">
        <w:rPr>
          <w:rStyle w:val="a9"/>
        </w:rPr>
        <w:footnoteReference w:id="2497"/>
      </w:r>
      <w:r w:rsidRPr="001C3E29">
        <w:rPr>
          <w:rFonts w:hint="eastAsia"/>
          <w:b/>
          <w:color w:val="660000"/>
          <w:sz w:val="28"/>
        </w:rPr>
        <w:t>，則莫不愴然累欷，撆涕抆淚。</w:t>
      </w:r>
      <w:r w:rsidRPr="001C3E29">
        <w:rPr>
          <w:rFonts w:hint="eastAsia"/>
        </w:rPr>
        <w:t>說文曰</w:t>
      </w:r>
      <w:r w:rsidRPr="00C32D98">
        <w:rPr>
          <w:rStyle w:val="a9"/>
        </w:rPr>
        <w:footnoteReference w:id="2498"/>
      </w:r>
      <w:r w:rsidRPr="001C3E29">
        <w:rPr>
          <w:rFonts w:hint="eastAsia"/>
        </w:rPr>
        <w:t>：撆，拭也，匹結切。廣雅曰：歔欷，悲也</w:t>
      </w:r>
      <w:r w:rsidRPr="00C32D98">
        <w:rPr>
          <w:rStyle w:val="a9"/>
        </w:rPr>
        <w:footnoteReference w:id="2499"/>
      </w:r>
      <w:r w:rsidRPr="001C3E29">
        <w:rPr>
          <w:rFonts w:hint="eastAsia"/>
        </w:rPr>
        <w:t>。抆，亦拭也，亡粉切。</w:t>
      </w:r>
      <w:r w:rsidRPr="001C3E29">
        <w:rPr>
          <w:rFonts w:hint="eastAsia"/>
          <w:b/>
          <w:color w:val="660000"/>
          <w:sz w:val="28"/>
        </w:rPr>
        <w:t>其奏歡娛，則莫不憚漫衍凱，阿那腲腇者已。</w:t>
      </w:r>
      <w:r w:rsidRPr="001C3E29">
        <w:rPr>
          <w:rFonts w:hint="eastAsia"/>
        </w:rPr>
        <w:t>憚漫衍凱，歡樂貌。阿那腲腇，舒遲貌。埤蒼曰：腲腇，肥貌</w:t>
      </w:r>
      <w:r w:rsidRPr="00C32D98">
        <w:rPr>
          <w:rStyle w:val="a9"/>
        </w:rPr>
        <w:footnoteReference w:id="2500"/>
      </w:r>
      <w:r w:rsidRPr="001C3E29">
        <w:rPr>
          <w:rFonts w:hint="eastAsia"/>
        </w:rPr>
        <w:t>。腲，一罪切。腇，乃罪切。</w:t>
      </w:r>
      <w:r w:rsidRPr="001C3E29">
        <w:rPr>
          <w:rFonts w:hint="eastAsia"/>
          <w:b/>
          <w:color w:val="660000"/>
          <w:sz w:val="28"/>
        </w:rPr>
        <w:t>是以蟋蟀蚸蠖，蚑行喘息。</w:t>
      </w:r>
      <w:r w:rsidRPr="00757430">
        <w:rPr>
          <w:rFonts w:hint="eastAsia"/>
        </w:rPr>
        <w:t>言所感深。爾雅曰：蟋蟀，蛬也。</w:t>
      </w:r>
      <w:r w:rsidR="003F10DC" w:rsidRPr="003F10DC">
        <w:rPr>
          <w:rFonts w:hint="eastAsia"/>
          <w:u w:val="single"/>
        </w:rPr>
        <w:t>郭璞</w:t>
      </w:r>
      <w:r w:rsidRPr="00757430">
        <w:rPr>
          <w:rFonts w:hint="eastAsia"/>
        </w:rPr>
        <w:lastRenderedPageBreak/>
        <w:t>曰：促織也。爾雅曰：蠖，蚇蠖也。</w:t>
      </w:r>
      <w:r w:rsidR="003F10DC" w:rsidRPr="003F10DC">
        <w:rPr>
          <w:rFonts w:hint="eastAsia"/>
          <w:u w:val="single"/>
        </w:rPr>
        <w:t>郭璞</w:t>
      </w:r>
      <w:r w:rsidRPr="00757430">
        <w:rPr>
          <w:rFonts w:hint="eastAsia"/>
        </w:rPr>
        <w:t>曰：今蝍</w:t>
      </w:r>
      <w:r>
        <w:rPr>
          <w:rFonts w:hint="eastAsia"/>
        </w:rPr>
        <w:t>𧑙</w:t>
      </w:r>
      <w:r w:rsidRPr="00757430">
        <w:rPr>
          <w:rFonts w:hint="eastAsia"/>
        </w:rPr>
        <w:t>也</w:t>
      </w:r>
      <w:r w:rsidRPr="00C32D98">
        <w:rPr>
          <w:rStyle w:val="a9"/>
        </w:rPr>
        <w:footnoteReference w:id="2501"/>
      </w:r>
      <w:r w:rsidRPr="00757430">
        <w:rPr>
          <w:rFonts w:hint="eastAsia"/>
        </w:rPr>
        <w:t>。周書曰：蚑行喘息。說文曰：蚑，徐行，凡生類之行皆曰跂。跂，音奇。說文曰：喘，疾息也</w:t>
      </w:r>
      <w:r w:rsidRPr="00C32D98">
        <w:rPr>
          <w:rStyle w:val="a9"/>
        </w:rPr>
        <w:footnoteReference w:id="2502"/>
      </w:r>
      <w:r w:rsidRPr="00757430">
        <w:rPr>
          <w:rFonts w:hint="eastAsia"/>
        </w:rPr>
        <w:t>。</w:t>
      </w:r>
      <w:r w:rsidRPr="001C3E29">
        <w:rPr>
          <w:rFonts w:hint="eastAsia"/>
          <w:b/>
          <w:color w:val="660000"/>
          <w:sz w:val="28"/>
        </w:rPr>
        <w:t>螻蟻蝘蜒，蠅蠅翊翊。</w:t>
      </w:r>
      <w:r w:rsidRPr="001C3E29">
        <w:rPr>
          <w:rFonts w:hint="eastAsia"/>
        </w:rPr>
        <w:t>方言曰：南楚謂螻蛄</w:t>
      </w:r>
      <w:r w:rsidR="00F355DD">
        <w:rPr>
          <w:rFonts w:hint="eastAsia"/>
        </w:rPr>
        <w:t>爲</w:t>
      </w:r>
      <w:r w:rsidRPr="001C3E29">
        <w:rPr>
          <w:rFonts w:hint="eastAsia"/>
        </w:rPr>
        <w:t>括螻，力侯切。爾雅曰：蚍蜉，大螘。螘與蟻同。爾雅曰：蜥蜴，蝘蜒。蝘，於典切。蜒，徒典切。蠅蠅翊翊，遊行貌。</w:t>
      </w:r>
      <w:r w:rsidRPr="001C3E29">
        <w:rPr>
          <w:rFonts w:hint="eastAsia"/>
          <w:b/>
          <w:color w:val="660000"/>
          <w:sz w:val="28"/>
        </w:rPr>
        <w:t>遷延徙迤，魚瞰雞睨。</w:t>
      </w:r>
      <w:r w:rsidRPr="001C3E29">
        <w:rPr>
          <w:rFonts w:hint="eastAsia"/>
        </w:rPr>
        <w:t>皆蟲之形也。遷延徙迤，卻退貌。魚目不瞑，雞好邪視，故取喻焉。瞰，視也。睨，邪視也。</w:t>
      </w:r>
      <w:r w:rsidRPr="001C3E29">
        <w:rPr>
          <w:rFonts w:hint="eastAsia"/>
          <w:b/>
          <w:color w:val="660000"/>
          <w:sz w:val="28"/>
        </w:rPr>
        <w:t>垂喙䖤轉，瞪瞢忘食。</w:t>
      </w:r>
      <w:r w:rsidRPr="00757430">
        <w:rPr>
          <w:rFonts w:hint="eastAsia"/>
        </w:rPr>
        <w:t>韓詩外傳曰：蕤賓有聲，倮价之蟲，無不延頸以聽。說文曰：喙，口也，許穢切，或</w:t>
      </w:r>
      <w:r w:rsidR="00F355DD" w:rsidRPr="00757430">
        <w:rPr>
          <w:rFonts w:hint="eastAsia"/>
        </w:rPr>
        <w:t>爲</w:t>
      </w:r>
      <w:r w:rsidRPr="00757430">
        <w:rPr>
          <w:rFonts w:hint="eastAsia"/>
        </w:rPr>
        <w:t>咮，鳥口也，都遘切。䖤，轉動貌。埤蒼曰：瞪，直視也，直耕切。瞢，視不審諦也，莫耕切。</w:t>
      </w:r>
      <w:r w:rsidRPr="001C3E29">
        <w:rPr>
          <w:rFonts w:hint="eastAsia"/>
          <w:b/>
          <w:color w:val="660000"/>
          <w:sz w:val="28"/>
        </w:rPr>
        <w:t>況感陰陽之龢，而化風俗之倫哉！</w:t>
      </w:r>
      <w:r w:rsidRPr="001C3E29">
        <w:rPr>
          <w:rFonts w:hint="eastAsia"/>
        </w:rPr>
        <w:t>家語曰：人也者，天地之德，陰陽之交。</w:t>
      </w:r>
    </w:p>
    <w:p w14:paraId="71D60BC9" w14:textId="4F14B587" w:rsidR="00612DB2" w:rsidRPr="00612DB2" w:rsidRDefault="008F46A3" w:rsidP="00901ECE">
      <w:pPr>
        <w:ind w:firstLine="561"/>
        <w:rPr>
          <w:sz w:val="28"/>
        </w:rPr>
      </w:pPr>
      <w:r w:rsidRPr="001C3E29">
        <w:rPr>
          <w:rFonts w:hint="eastAsia"/>
          <w:b/>
          <w:color w:val="660000"/>
          <w:sz w:val="28"/>
        </w:rPr>
        <w:t>亂曰：狀若捷武，超騰踰曳，迅漂巧兮。</w:t>
      </w:r>
      <w:r w:rsidRPr="001C3E29">
        <w:rPr>
          <w:rFonts w:hint="eastAsia"/>
        </w:rPr>
        <w:t>狀，聲之狀也。捷武言捷巧</w:t>
      </w:r>
      <w:r w:rsidRPr="00C32D98">
        <w:rPr>
          <w:rStyle w:val="a9"/>
        </w:rPr>
        <w:footnoteReference w:id="2503"/>
      </w:r>
      <w:r w:rsidRPr="001C3E29">
        <w:rPr>
          <w:rFonts w:hint="eastAsia"/>
        </w:rPr>
        <w:t>。曳，亦踰也，或</w:t>
      </w:r>
      <w:r w:rsidR="00F355DD">
        <w:rPr>
          <w:rFonts w:hint="eastAsia"/>
        </w:rPr>
        <w:t>爲</w:t>
      </w:r>
      <w:r w:rsidRPr="001C3E29">
        <w:rPr>
          <w:rFonts w:hint="eastAsia"/>
        </w:rPr>
        <w:t>跇。鄭德曰：跇，度也</w:t>
      </w:r>
      <w:r w:rsidRPr="00C32D98">
        <w:rPr>
          <w:rStyle w:val="a9"/>
        </w:rPr>
        <w:footnoteReference w:id="2504"/>
      </w:r>
      <w:r w:rsidRPr="001C3E29">
        <w:rPr>
          <w:rFonts w:hint="eastAsia"/>
        </w:rPr>
        <w:t>，弋制切。漂，疾也，妨妙切</w:t>
      </w:r>
      <w:r w:rsidR="00757430">
        <w:rPr>
          <w:rFonts w:hint="eastAsia"/>
        </w:rPr>
        <w:t>。</w:t>
      </w:r>
      <w:r w:rsidRPr="001C3E29">
        <w:rPr>
          <w:rFonts w:hint="eastAsia"/>
          <w:b/>
          <w:color w:val="660000"/>
          <w:sz w:val="28"/>
        </w:rPr>
        <w:t>又似流波，泡溲汎</w:t>
      </w:r>
      <w:r>
        <w:rPr>
          <w:rFonts w:hint="eastAsia"/>
        </w:rPr>
        <w:t>𣶏</w:t>
      </w:r>
      <w:r w:rsidRPr="001C3E29">
        <w:rPr>
          <w:rFonts w:hint="eastAsia"/>
          <w:b/>
          <w:color w:val="660000"/>
          <w:sz w:val="28"/>
        </w:rPr>
        <w:t>，趨巇道兮。</w:t>
      </w:r>
      <w:r w:rsidRPr="00757430">
        <w:rPr>
          <w:rFonts w:hint="eastAsia"/>
        </w:rPr>
        <w:t>泡溲，盛多貌。汎</w:t>
      </w:r>
      <w:r>
        <w:rPr>
          <w:rFonts w:hint="eastAsia"/>
        </w:rPr>
        <w:t>𣶏</w:t>
      </w:r>
      <w:r w:rsidRPr="00757430">
        <w:rPr>
          <w:rFonts w:hint="eastAsia"/>
        </w:rPr>
        <w:t>，微小貌，又云波急之聲</w:t>
      </w:r>
      <w:r w:rsidRPr="00C32D98">
        <w:rPr>
          <w:rStyle w:val="a9"/>
        </w:rPr>
        <w:footnoteReference w:id="2505"/>
      </w:r>
      <w:r w:rsidRPr="00757430">
        <w:rPr>
          <w:rFonts w:hint="eastAsia"/>
        </w:rPr>
        <w:t>。方言曰：泡，盛也，薄交切。溲，所求切。汎，房法切。埤蒼曰：</w:t>
      </w:r>
      <w:r>
        <w:rPr>
          <w:rFonts w:hint="eastAsia"/>
        </w:rPr>
        <w:t>𣶏</w:t>
      </w:r>
      <w:r w:rsidRPr="00757430">
        <w:rPr>
          <w:rFonts w:hint="eastAsia"/>
        </w:rPr>
        <w:t>，裁有水也，所獵切。巇道，嶮巇之道。</w:t>
      </w:r>
      <w:r w:rsidRPr="001C3E29">
        <w:rPr>
          <w:rFonts w:hint="eastAsia"/>
          <w:b/>
          <w:color w:val="660000"/>
          <w:sz w:val="28"/>
        </w:rPr>
        <w:t>哮呷呟喚，躋躓連絕，淈殄沌兮。</w:t>
      </w:r>
      <w:r w:rsidRPr="00757430">
        <w:rPr>
          <w:rFonts w:hint="eastAsia"/>
        </w:rPr>
        <w:t>言其聲之大，哮呷呟喚，或躋或躓，時連時絕，淈然相亂，殄沌不分也。埤蒼曰：哮嚇，大怒也，呼交切。杜預左氏傳注曰：躋，升也，將雞切。</w:t>
      </w:r>
      <w:r w:rsidR="003E4D6D" w:rsidRPr="003E4D6D">
        <w:rPr>
          <w:rFonts w:hint="eastAsia"/>
          <w:u w:val="wave"/>
        </w:rPr>
        <w:t>漢書</w:t>
      </w:r>
      <w:r w:rsidRPr="00757430">
        <w:rPr>
          <w:rFonts w:hint="eastAsia"/>
        </w:rPr>
        <w:t>音義，</w:t>
      </w:r>
      <w:r w:rsidR="003F10DC" w:rsidRPr="003F10DC">
        <w:rPr>
          <w:rFonts w:hint="eastAsia"/>
          <w:u w:val="single"/>
        </w:rPr>
        <w:t>韋昭</w:t>
      </w:r>
      <w:r w:rsidRPr="00757430">
        <w:rPr>
          <w:rFonts w:hint="eastAsia"/>
        </w:rPr>
        <w:t>曰：躓，頓也，竹利切。淈，胡忽切。沌，徒損切。</w:t>
      </w:r>
      <w:r w:rsidRPr="001C3E29">
        <w:rPr>
          <w:rFonts w:hint="eastAsia"/>
          <w:b/>
          <w:color w:val="660000"/>
          <w:sz w:val="28"/>
        </w:rPr>
        <w:t>攪搜㶅捎，逍遙踊躍，若壞頹兮。</w:t>
      </w:r>
      <w:r w:rsidRPr="00757430">
        <w:rPr>
          <w:rFonts w:hint="eastAsia"/>
        </w:rPr>
        <w:t>攪搜㶅捎，水聲也。壞頹，言如物崩壞頹毀也。攪，胡卯切。搜，所卯切。㶅，胡角切。捎，所學切。</w:t>
      </w:r>
      <w:r w:rsidRPr="001C3E29">
        <w:rPr>
          <w:rFonts w:hint="eastAsia"/>
          <w:b/>
          <w:color w:val="660000"/>
          <w:sz w:val="28"/>
        </w:rPr>
        <w:t>優游流離，躊躇稽詣，亦足耽兮。</w:t>
      </w:r>
      <w:r w:rsidRPr="001C3E29">
        <w:rPr>
          <w:rFonts w:hint="eastAsia"/>
        </w:rPr>
        <w:t>韓詩曰：搔首躊躇。稽詣，言聲稽留如有所詣也。</w:t>
      </w:r>
      <w:r w:rsidR="000742C0" w:rsidRPr="000742C0">
        <w:rPr>
          <w:rFonts w:hint="eastAsia"/>
          <w:u w:val="wave"/>
        </w:rPr>
        <w:t>蒼頡篇</w:t>
      </w:r>
      <w:r w:rsidRPr="001C3E29">
        <w:rPr>
          <w:rFonts w:hint="eastAsia"/>
        </w:rPr>
        <w:t>曰：詣，至也。</w:t>
      </w:r>
      <w:r w:rsidRPr="001C3E29">
        <w:rPr>
          <w:rFonts w:hint="eastAsia"/>
          <w:b/>
          <w:color w:val="660000"/>
          <w:sz w:val="28"/>
        </w:rPr>
        <w:t>頹唐遂往，長辭遠逝，漂不還兮。</w:t>
      </w:r>
      <w:r w:rsidRPr="001C3E29">
        <w:rPr>
          <w:rFonts w:hint="eastAsia"/>
        </w:rPr>
        <w:t>頹唐，</w:t>
      </w:r>
      <w:r w:rsidRPr="001C3E29">
        <w:rPr>
          <w:rFonts w:hint="eastAsia"/>
        </w:rPr>
        <w:lastRenderedPageBreak/>
        <w:t>隕墜貌。本或無此十二字。</w:t>
      </w:r>
      <w:r w:rsidRPr="001C3E29">
        <w:rPr>
          <w:rFonts w:hint="eastAsia"/>
          <w:b/>
          <w:color w:val="660000"/>
          <w:sz w:val="28"/>
        </w:rPr>
        <w:t>賴蒙聖化，從容中道，樂不淫兮。</w:t>
      </w:r>
      <w:r w:rsidRPr="001C3E29">
        <w:rPr>
          <w:rFonts w:hint="eastAsia"/>
        </w:rPr>
        <w:t>中於道德，雖樂不荒。左氏傳曰：吳公子札來聘，</w:t>
      </w:r>
      <w:r w:rsidR="00F355DD">
        <w:rPr>
          <w:rFonts w:hint="eastAsia"/>
        </w:rPr>
        <w:t>爲</w:t>
      </w:r>
      <w:r w:rsidRPr="001C3E29">
        <w:rPr>
          <w:rFonts w:hint="eastAsia"/>
        </w:rPr>
        <w:t>之歌頌曰：遷而不淫，樂而不荒。</w:t>
      </w:r>
      <w:r w:rsidRPr="001C3E29">
        <w:rPr>
          <w:rFonts w:hint="eastAsia"/>
          <w:b/>
          <w:color w:val="660000"/>
          <w:sz w:val="28"/>
        </w:rPr>
        <w:t>條暢洞達，中節操兮。</w:t>
      </w:r>
      <w:r w:rsidRPr="001C3E29">
        <w:rPr>
          <w:rFonts w:hint="eastAsia"/>
        </w:rPr>
        <w:t>言聲有條貫，通暢洞達，而中於節操。</w:t>
      </w:r>
      <w:r w:rsidRPr="001C3E29">
        <w:rPr>
          <w:rFonts w:hint="eastAsia"/>
          <w:b/>
          <w:color w:val="660000"/>
          <w:sz w:val="28"/>
        </w:rPr>
        <w:t>終詩卒曲，</w:t>
      </w:r>
      <w:r w:rsidR="000742C0">
        <w:rPr>
          <w:rFonts w:hint="eastAsia"/>
          <w:b/>
          <w:color w:val="660000"/>
          <w:sz w:val="28"/>
        </w:rPr>
        <w:t>尙</w:t>
      </w:r>
      <w:r w:rsidRPr="001C3E29">
        <w:rPr>
          <w:rFonts w:hint="eastAsia"/>
          <w:b/>
          <w:color w:val="660000"/>
          <w:sz w:val="28"/>
        </w:rPr>
        <w:t>餘音兮。</w:t>
      </w:r>
      <w:r w:rsidRPr="001C3E29">
        <w:rPr>
          <w:rFonts w:hint="eastAsia"/>
        </w:rPr>
        <w:t>言簫中次詩，而曲將盡，</w:t>
      </w:r>
      <w:r w:rsidR="000742C0">
        <w:rPr>
          <w:rFonts w:hint="eastAsia"/>
        </w:rPr>
        <w:t>尙</w:t>
      </w:r>
      <w:r w:rsidRPr="001C3E29">
        <w:rPr>
          <w:rFonts w:hint="eastAsia"/>
        </w:rPr>
        <w:t>有餘音也</w:t>
      </w:r>
      <w:r w:rsidRPr="00C32D98">
        <w:rPr>
          <w:rStyle w:val="a9"/>
        </w:rPr>
        <w:footnoteReference w:id="2506"/>
      </w:r>
      <w:r w:rsidRPr="001C3E29">
        <w:rPr>
          <w:rFonts w:hint="eastAsia"/>
        </w:rPr>
        <w:t>。</w:t>
      </w:r>
      <w:r w:rsidRPr="001C3E29">
        <w:rPr>
          <w:rFonts w:hint="eastAsia"/>
          <w:b/>
          <w:color w:val="660000"/>
          <w:sz w:val="28"/>
        </w:rPr>
        <w:t>吟氣遺響，聯綿漂撇，生微風兮。</w:t>
      </w:r>
      <w:r w:rsidRPr="001C3E29">
        <w:rPr>
          <w:rFonts w:hint="eastAsia"/>
        </w:rPr>
        <w:t>漂撆，餘響少騰相擊之貌</w:t>
      </w:r>
      <w:r w:rsidRPr="00C32D98">
        <w:rPr>
          <w:rStyle w:val="a9"/>
        </w:rPr>
        <w:footnoteReference w:id="2507"/>
      </w:r>
      <w:r w:rsidRPr="001C3E29">
        <w:rPr>
          <w:rFonts w:hint="eastAsia"/>
        </w:rPr>
        <w:t>。漂，匹遙切。撆，匹曳切。</w:t>
      </w:r>
      <w:r w:rsidRPr="001C3E29">
        <w:rPr>
          <w:rFonts w:hint="eastAsia"/>
          <w:b/>
          <w:color w:val="660000"/>
          <w:sz w:val="28"/>
        </w:rPr>
        <w:t>連延駱驛，變無窮兮。</w:t>
      </w:r>
    </w:p>
    <w:p w14:paraId="6D7832FC" w14:textId="12C3851B" w:rsidR="008F46A3" w:rsidRPr="007D506F" w:rsidRDefault="008F46A3" w:rsidP="007D506F">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t>舞賦</w:t>
      </w:r>
    </w:p>
    <w:p w14:paraId="3748D805" w14:textId="77777777" w:rsidR="008F46A3" w:rsidRDefault="008F46A3" w:rsidP="00901ECE">
      <w:pPr>
        <w:ind w:firstLine="420"/>
      </w:pPr>
      <w:r w:rsidRPr="001C3E29">
        <w:rPr>
          <w:rFonts w:hint="eastAsia"/>
        </w:rPr>
        <w:t>并序。按周禮，舞師、樂師掌教舞。有兵舞，有干舞，有羽舞，有旄舞。呂氏春秋曰：堯時陰氣滯伏，陽氣閉塞，使人舞蹈以達氣。舞者，音聲之容也</w:t>
      </w:r>
      <w:r w:rsidRPr="00C32D98">
        <w:rPr>
          <w:rStyle w:val="a9"/>
        </w:rPr>
        <w:footnoteReference w:id="2508"/>
      </w:r>
      <w:r w:rsidRPr="001C3E29">
        <w:rPr>
          <w:rFonts w:hint="eastAsia"/>
        </w:rPr>
        <w:t>。</w:t>
      </w:r>
    </w:p>
    <w:p w14:paraId="00941601" w14:textId="30C2380D" w:rsidR="008F46A3" w:rsidRDefault="008F46A3" w:rsidP="00901ECE">
      <w:pPr>
        <w:ind w:firstLine="560"/>
      </w:pPr>
      <w:r w:rsidRPr="00D53CE9">
        <w:rPr>
          <w:rFonts w:ascii="楷体" w:eastAsia="楷体" w:hAnsi="楷体" w:hint="eastAsia"/>
          <w:color w:val="660000"/>
          <w:sz w:val="28"/>
          <w:u w:val="single"/>
        </w:rPr>
        <w:t>傅武仲</w:t>
      </w:r>
      <w:r w:rsidR="00D53CE9">
        <w:rPr>
          <w:rFonts w:hint="eastAsia"/>
          <w:b/>
          <w:color w:val="660000"/>
          <w:sz w:val="28"/>
        </w:rPr>
        <w:t xml:space="preserve"> </w:t>
      </w:r>
      <w:r w:rsidRPr="001C3E29">
        <w:rPr>
          <w:rFonts w:hint="eastAsia"/>
        </w:rPr>
        <w:t>范曄</w:t>
      </w:r>
      <w:r w:rsidR="000742C0" w:rsidRPr="000742C0">
        <w:rPr>
          <w:rFonts w:hint="eastAsia"/>
          <w:u w:val="wave"/>
        </w:rPr>
        <w:t>後漢書</w:t>
      </w:r>
      <w:r w:rsidRPr="001C3E29">
        <w:rPr>
          <w:rFonts w:hint="eastAsia"/>
        </w:rPr>
        <w:t>曰：傅毅，字武仲，扶風茂陵人也</w:t>
      </w:r>
      <w:r w:rsidRPr="00C32D98">
        <w:rPr>
          <w:rStyle w:val="a9"/>
        </w:rPr>
        <w:footnoteReference w:id="2509"/>
      </w:r>
      <w:r w:rsidRPr="001C3E29">
        <w:rPr>
          <w:rFonts w:hint="eastAsia"/>
        </w:rPr>
        <w:t>。少博學。建初中</w:t>
      </w:r>
      <w:r w:rsidRPr="00C32D98">
        <w:rPr>
          <w:rStyle w:val="a9"/>
        </w:rPr>
        <w:footnoteReference w:id="2510"/>
      </w:r>
      <w:r w:rsidRPr="001C3E29">
        <w:rPr>
          <w:rFonts w:hint="eastAsia"/>
        </w:rPr>
        <w:t>，肅宗博召文學之士，以毅</w:t>
      </w:r>
      <w:r w:rsidRPr="00C32D98">
        <w:rPr>
          <w:rStyle w:val="a9"/>
        </w:rPr>
        <w:footnoteReference w:id="2511"/>
      </w:r>
      <w:r w:rsidR="00F355DD">
        <w:rPr>
          <w:rFonts w:hint="eastAsia"/>
        </w:rPr>
        <w:t>爲</w:t>
      </w:r>
      <w:r w:rsidRPr="001C3E29">
        <w:rPr>
          <w:rFonts w:hint="eastAsia"/>
        </w:rPr>
        <w:t>蘭臺令史。少逸氣</w:t>
      </w:r>
      <w:r w:rsidRPr="00C32D98">
        <w:rPr>
          <w:rStyle w:val="a9"/>
        </w:rPr>
        <w:footnoteReference w:id="2512"/>
      </w:r>
      <w:r w:rsidRPr="001C3E29">
        <w:rPr>
          <w:rFonts w:hint="eastAsia"/>
        </w:rPr>
        <w:t>，亦與</w:t>
      </w:r>
      <w:r w:rsidR="003E4D6D" w:rsidRPr="003E4D6D">
        <w:rPr>
          <w:rFonts w:hint="eastAsia"/>
          <w:u w:val="single"/>
        </w:rPr>
        <w:t>班固</w:t>
      </w:r>
      <w:r w:rsidR="00F355DD">
        <w:rPr>
          <w:rFonts w:hint="eastAsia"/>
        </w:rPr>
        <w:t>爲</w:t>
      </w:r>
      <w:r w:rsidRPr="001C3E29">
        <w:rPr>
          <w:rFonts w:hint="eastAsia"/>
        </w:rPr>
        <w:t>竇憲府司馬</w:t>
      </w:r>
      <w:r w:rsidRPr="00C32D98">
        <w:rPr>
          <w:rStyle w:val="a9"/>
        </w:rPr>
        <w:footnoteReference w:id="2513"/>
      </w:r>
      <w:r w:rsidRPr="001C3E29">
        <w:rPr>
          <w:rFonts w:hint="eastAsia"/>
        </w:rPr>
        <w:t>。早卒。</w:t>
      </w:r>
    </w:p>
    <w:p w14:paraId="7BE369E6" w14:textId="3B9536FE" w:rsidR="00612DB2" w:rsidRPr="00612DB2" w:rsidRDefault="008F46A3" w:rsidP="00901ECE">
      <w:pPr>
        <w:ind w:firstLine="561"/>
        <w:rPr>
          <w:sz w:val="28"/>
        </w:rPr>
      </w:pPr>
      <w:r w:rsidRPr="001C3E29">
        <w:rPr>
          <w:rFonts w:hint="eastAsia"/>
          <w:b/>
          <w:color w:val="660000"/>
          <w:sz w:val="28"/>
        </w:rPr>
        <w:t>楚襄王</w:t>
      </w:r>
      <w:r w:rsidR="00820F0B">
        <w:rPr>
          <w:rFonts w:hint="eastAsia"/>
          <w:b/>
          <w:color w:val="660000"/>
          <w:sz w:val="28"/>
        </w:rPr>
        <w:t>旣</w:t>
      </w:r>
      <w:r w:rsidRPr="001C3E29">
        <w:rPr>
          <w:rFonts w:hint="eastAsia"/>
          <w:b/>
          <w:color w:val="660000"/>
          <w:sz w:val="28"/>
        </w:rPr>
        <w:t>遊雲夢，使宋玉賦高唐之事。</w:t>
      </w:r>
      <w:r w:rsidRPr="001C3E29">
        <w:rPr>
          <w:rFonts w:hint="eastAsia"/>
        </w:rPr>
        <w:t>高唐賦序曰：楚襄王與宋玉遊於雲夢之臺，望高唐之觀。王曰：試</w:t>
      </w:r>
      <w:r w:rsidR="00F355DD">
        <w:rPr>
          <w:rFonts w:hint="eastAsia"/>
        </w:rPr>
        <w:t>爲</w:t>
      </w:r>
      <w:r w:rsidRPr="001C3E29">
        <w:rPr>
          <w:rFonts w:hint="eastAsia"/>
        </w:rPr>
        <w:t>寡人賦之。</w:t>
      </w:r>
      <w:r w:rsidRPr="001C3E29">
        <w:rPr>
          <w:rFonts w:hint="eastAsia"/>
          <w:b/>
          <w:color w:val="660000"/>
          <w:sz w:val="28"/>
        </w:rPr>
        <w:t>將置酒宴飲，謂宋玉曰：</w:t>
      </w:r>
      <w:r w:rsidRPr="001C3E29">
        <w:rPr>
          <w:rFonts w:hint="eastAsia"/>
        </w:rPr>
        <w:t>雲夢，藪名，在南</w:t>
      </w:r>
      <w:r w:rsidRPr="001C3E29">
        <w:rPr>
          <w:rFonts w:hint="eastAsia"/>
        </w:rPr>
        <w:lastRenderedPageBreak/>
        <w:t>郡華容縣。高唐，觀名。此並假設</w:t>
      </w:r>
      <w:r w:rsidR="00F355DD">
        <w:rPr>
          <w:rFonts w:hint="eastAsia"/>
        </w:rPr>
        <w:t>爲</w:t>
      </w:r>
      <w:r w:rsidRPr="001C3E29">
        <w:rPr>
          <w:rFonts w:hint="eastAsia"/>
        </w:rPr>
        <w:t>辭</w:t>
      </w:r>
      <w:r w:rsidRPr="00C32D98">
        <w:rPr>
          <w:rStyle w:val="a9"/>
        </w:rPr>
        <w:footnoteReference w:id="2514"/>
      </w:r>
      <w:r w:rsidRPr="001C3E29">
        <w:rPr>
          <w:rFonts w:hint="eastAsia"/>
        </w:rPr>
        <w:t>。</w:t>
      </w:r>
      <w:r w:rsidRPr="001C3E29">
        <w:rPr>
          <w:rFonts w:hint="eastAsia"/>
          <w:b/>
          <w:color w:val="660000"/>
          <w:sz w:val="28"/>
        </w:rPr>
        <w:t>「寡人欲觴群臣</w:t>
      </w:r>
      <w:r w:rsidRPr="00C32D98">
        <w:rPr>
          <w:rStyle w:val="a9"/>
        </w:rPr>
        <w:footnoteReference w:id="2515"/>
      </w:r>
      <w:r w:rsidRPr="001C3E29">
        <w:rPr>
          <w:rFonts w:hint="eastAsia"/>
          <w:b/>
          <w:color w:val="660000"/>
          <w:sz w:val="28"/>
        </w:rPr>
        <w:t>，何以娛之？」</w:t>
      </w:r>
      <w:r w:rsidRPr="001C3E29">
        <w:rPr>
          <w:rFonts w:hint="eastAsia"/>
        </w:rPr>
        <w:t>左氏傳曰：欒盈觴曲沃人。杜預曰：飲酒於曲沃。</w:t>
      </w:r>
      <w:r w:rsidRPr="001C3E29">
        <w:rPr>
          <w:rFonts w:hint="eastAsia"/>
          <w:b/>
          <w:color w:val="660000"/>
          <w:sz w:val="28"/>
        </w:rPr>
        <w:t>玉曰：「臣聞歌以詠言，舞以盡意。</w:t>
      </w:r>
      <w:r w:rsidR="000742C0" w:rsidRPr="000742C0">
        <w:rPr>
          <w:rFonts w:hint="eastAsia"/>
          <w:u w:val="wave"/>
        </w:rPr>
        <w:t>尙書</w:t>
      </w:r>
      <w:r w:rsidRPr="001C3E29">
        <w:rPr>
          <w:rFonts w:hint="eastAsia"/>
        </w:rPr>
        <w:t>曰：歌詠言。</w:t>
      </w:r>
      <w:r w:rsidR="00FE33F9" w:rsidRPr="00FE33F9">
        <w:rPr>
          <w:rFonts w:hint="eastAsia"/>
          <w:u w:val="single"/>
        </w:rPr>
        <w:t>孔安國</w:t>
      </w:r>
      <w:r w:rsidRPr="001C3E29">
        <w:rPr>
          <w:rFonts w:hint="eastAsia"/>
        </w:rPr>
        <w:t>曰：歌詠其義，以長其言。</w:t>
      </w:r>
      <w:r w:rsidR="003F10DC" w:rsidRPr="003F10DC">
        <w:rPr>
          <w:rFonts w:hint="eastAsia"/>
          <w:u w:val="single"/>
        </w:rPr>
        <w:t>毛萇</w:t>
      </w:r>
      <w:r w:rsidRPr="001C3E29">
        <w:rPr>
          <w:rFonts w:hint="eastAsia"/>
        </w:rPr>
        <w:t>詩序曰：言之不足，故嗟嘆之；嗟嘆之不足，故詠歌之；詠歌之不足，不知手之舞之，足之蹈之。說苑曰：聲樂易良而合於歌情，盡舞意。</w:t>
      </w:r>
      <w:r w:rsidRPr="001C3E29">
        <w:rPr>
          <w:rFonts w:hint="eastAsia"/>
          <w:b/>
          <w:color w:val="660000"/>
          <w:sz w:val="28"/>
        </w:rPr>
        <w:t>是以論其詩，不如聽其聲；</w:t>
      </w:r>
      <w:r w:rsidRPr="001C3E29">
        <w:rPr>
          <w:rFonts w:hint="eastAsia"/>
        </w:rPr>
        <w:t>謂言之不足，故詠歌之。</w:t>
      </w:r>
      <w:r w:rsidRPr="001C3E29">
        <w:rPr>
          <w:rFonts w:hint="eastAsia"/>
          <w:b/>
          <w:color w:val="660000"/>
          <w:sz w:val="28"/>
        </w:rPr>
        <w:t>聽其聲，不如察其形。</w:t>
      </w:r>
      <w:r w:rsidRPr="001C3E29">
        <w:rPr>
          <w:rFonts w:hint="eastAsia"/>
        </w:rPr>
        <w:t>謂詠歌之不足，故手舞足蹈也。言不如視其舞形。</w:t>
      </w:r>
      <w:r w:rsidR="00FE33F9" w:rsidRPr="00FE33F9">
        <w:rPr>
          <w:rFonts w:hint="eastAsia"/>
          <w:u w:val="single"/>
        </w:rPr>
        <w:t>鄭玄</w:t>
      </w:r>
      <w:r w:rsidRPr="001C3E29">
        <w:rPr>
          <w:rFonts w:hint="eastAsia"/>
        </w:rPr>
        <w:t>注樂記曰：宮、商、角、徵、羽，雜比曰聲，單曰音</w:t>
      </w:r>
      <w:r w:rsidRPr="00C32D98">
        <w:rPr>
          <w:rStyle w:val="a9"/>
        </w:rPr>
        <w:footnoteReference w:id="2516"/>
      </w:r>
      <w:r w:rsidRPr="001C3E29">
        <w:rPr>
          <w:rFonts w:hint="eastAsia"/>
        </w:rPr>
        <w:t>。</w:t>
      </w:r>
      <w:r w:rsidRPr="001C3E29">
        <w:rPr>
          <w:rFonts w:hint="eastAsia"/>
          <w:b/>
          <w:color w:val="660000"/>
          <w:sz w:val="28"/>
        </w:rPr>
        <w:t>激楚結風，陽阿之舞，</w:t>
      </w:r>
      <w:r w:rsidR="003F10DC" w:rsidRPr="003F10DC">
        <w:rPr>
          <w:rFonts w:hint="eastAsia"/>
          <w:u w:val="single"/>
        </w:rPr>
        <w:t>張晏</w:t>
      </w:r>
      <w:r w:rsidRPr="001C3E29">
        <w:rPr>
          <w:rFonts w:hint="eastAsia"/>
        </w:rPr>
        <w:t>曰：激楚，歌曲也。列女傳曰：聽激楚之遺風。結風，亦曲名。上林賦曰：鄔、郢繽紛，激楚、結風。文穎曰：激，衝激，急風也。結風、迴風，亦急風也。楚地風</w:t>
      </w:r>
      <w:r w:rsidR="00820F0B">
        <w:rPr>
          <w:rFonts w:hint="eastAsia"/>
        </w:rPr>
        <w:t>旣</w:t>
      </w:r>
      <w:r w:rsidRPr="001C3E29">
        <w:rPr>
          <w:rFonts w:hint="eastAsia"/>
        </w:rPr>
        <w:t>自漂疾，然歌樂者猶復依激結之急風</w:t>
      </w:r>
      <w:r w:rsidR="00F355DD">
        <w:rPr>
          <w:rFonts w:hint="eastAsia"/>
        </w:rPr>
        <w:t>爲</w:t>
      </w:r>
      <w:r w:rsidRPr="001C3E29">
        <w:rPr>
          <w:rFonts w:hint="eastAsia"/>
        </w:rPr>
        <w:t>節。</w:t>
      </w:r>
      <w:r w:rsidR="000742C0" w:rsidRPr="000742C0">
        <w:rPr>
          <w:rFonts w:hint="eastAsia"/>
          <w:u w:val="wave"/>
        </w:rPr>
        <w:t>楚辭</w:t>
      </w:r>
      <w:r w:rsidRPr="001C3E29">
        <w:rPr>
          <w:rFonts w:hint="eastAsia"/>
        </w:rPr>
        <w:t>曰：宮庭震驚，發激楚兮。淮南子曰：夫足蹀陽阿之舞。又曰：歌采荑，發陽阿，鄭人聽之曰：不若延露以和。非歌者拙也，聽者異也</w:t>
      </w:r>
      <w:r w:rsidRPr="00C32D98">
        <w:rPr>
          <w:rStyle w:val="a9"/>
        </w:rPr>
        <w:footnoteReference w:id="2517"/>
      </w:r>
      <w:r w:rsidRPr="001C3E29">
        <w:rPr>
          <w:rFonts w:hint="eastAsia"/>
        </w:rPr>
        <w:t>。</w:t>
      </w:r>
      <w:r w:rsidR="003F10DC" w:rsidRPr="003F10DC">
        <w:rPr>
          <w:rFonts w:hint="eastAsia"/>
          <w:u w:val="single"/>
        </w:rPr>
        <w:t>高誘</w:t>
      </w:r>
      <w:r w:rsidRPr="001C3E29">
        <w:rPr>
          <w:rFonts w:hint="eastAsia"/>
        </w:rPr>
        <w:t>曰：陽阿，古之名倡也。</w:t>
      </w:r>
      <w:r w:rsidRPr="001C3E29">
        <w:rPr>
          <w:rFonts w:hint="eastAsia"/>
          <w:b/>
          <w:color w:val="660000"/>
          <w:sz w:val="28"/>
        </w:rPr>
        <w:t>材人之窮觀，天下之至妙。噫，可以進乎？」</w:t>
      </w:r>
      <w:r w:rsidR="00FE33F9" w:rsidRPr="00FE33F9">
        <w:rPr>
          <w:rFonts w:hint="eastAsia"/>
          <w:u w:val="single"/>
        </w:rPr>
        <w:t>孔安國</w:t>
      </w:r>
      <w:r w:rsidR="000742C0" w:rsidRPr="000742C0">
        <w:rPr>
          <w:rFonts w:hint="eastAsia"/>
          <w:u w:val="wave"/>
        </w:rPr>
        <w:t>尙書</w:t>
      </w:r>
      <w:r w:rsidRPr="001C3E29">
        <w:rPr>
          <w:rFonts w:hint="eastAsia"/>
        </w:rPr>
        <w:t>傳曰：噫，恨辭也。</w:t>
      </w:r>
      <w:r w:rsidR="00FE33F9" w:rsidRPr="00FE33F9">
        <w:rPr>
          <w:rFonts w:hint="eastAsia"/>
          <w:u w:val="single"/>
        </w:rPr>
        <w:t>鄭玄</w:t>
      </w:r>
      <w:r w:rsidRPr="001C3E29">
        <w:rPr>
          <w:rFonts w:hint="eastAsia"/>
        </w:rPr>
        <w:t>注禮記曰：噫，弗寤之聲</w:t>
      </w:r>
      <w:r w:rsidRPr="00C32D98">
        <w:rPr>
          <w:rStyle w:val="a9"/>
        </w:rPr>
        <w:footnoteReference w:id="2518"/>
      </w:r>
      <w:r w:rsidRPr="001C3E29">
        <w:rPr>
          <w:rFonts w:hint="eastAsia"/>
        </w:rPr>
        <w:t>。</w:t>
      </w:r>
      <w:r w:rsidRPr="001C3E29">
        <w:rPr>
          <w:rFonts w:hint="eastAsia"/>
          <w:b/>
          <w:color w:val="660000"/>
          <w:sz w:val="28"/>
        </w:rPr>
        <w:t>王曰：「如其鄭何？」</w:t>
      </w:r>
      <w:r w:rsidRPr="001C3E29">
        <w:rPr>
          <w:rFonts w:hint="eastAsia"/>
        </w:rPr>
        <w:t>樂記曰：鄭、衛之音，亡國之音也。恐其同於鄭舞，當如之何？</w:t>
      </w:r>
      <w:r w:rsidR="000742C0" w:rsidRPr="000742C0">
        <w:rPr>
          <w:rFonts w:hint="eastAsia"/>
          <w:u w:val="wave"/>
        </w:rPr>
        <w:t>楚辭</w:t>
      </w:r>
      <w:r w:rsidRPr="001C3E29">
        <w:rPr>
          <w:rFonts w:hint="eastAsia"/>
        </w:rPr>
        <w:t>曰：二八齊容起鄭舞。</w:t>
      </w:r>
      <w:r w:rsidR="003F10DC" w:rsidRPr="003F10DC">
        <w:rPr>
          <w:rFonts w:hint="eastAsia"/>
          <w:u w:val="single"/>
        </w:rPr>
        <w:t>王逸</w:t>
      </w:r>
      <w:r w:rsidRPr="001C3E29">
        <w:rPr>
          <w:rFonts w:hint="eastAsia"/>
        </w:rPr>
        <w:t>曰：鄭國舞也。</w:t>
      </w:r>
      <w:r w:rsidRPr="001C3E29">
        <w:rPr>
          <w:rFonts w:hint="eastAsia"/>
          <w:b/>
          <w:color w:val="660000"/>
          <w:sz w:val="28"/>
        </w:rPr>
        <w:t>玉曰：「小大殊用，鄭雅異宜，</w:t>
      </w:r>
      <w:r w:rsidRPr="001C3E29">
        <w:rPr>
          <w:rFonts w:hint="eastAsia"/>
        </w:rPr>
        <w:t>韓詩曰：舞則纂兮。</w:t>
      </w:r>
      <w:r w:rsidR="00FE33F9" w:rsidRPr="00FE33F9">
        <w:rPr>
          <w:rFonts w:hint="eastAsia"/>
          <w:u w:val="single"/>
        </w:rPr>
        <w:t>薛君</w:t>
      </w:r>
      <w:r w:rsidRPr="001C3E29">
        <w:rPr>
          <w:rFonts w:hint="eastAsia"/>
        </w:rPr>
        <w:t>曰：言其舞應雅樂也。</w:t>
      </w:r>
      <w:r w:rsidRPr="001C3E29">
        <w:rPr>
          <w:rFonts w:hint="eastAsia"/>
          <w:b/>
          <w:color w:val="660000"/>
          <w:sz w:val="28"/>
        </w:rPr>
        <w:t>弛張之度，聖哲所施。</w:t>
      </w:r>
      <w:r w:rsidRPr="001C3E29">
        <w:rPr>
          <w:rFonts w:hint="eastAsia"/>
        </w:rPr>
        <w:t>禮記，</w:t>
      </w:r>
      <w:r w:rsidR="003F10DC" w:rsidRPr="003F10DC">
        <w:rPr>
          <w:rFonts w:hint="eastAsia"/>
          <w:u w:val="single"/>
        </w:rPr>
        <w:t>孔子</w:t>
      </w:r>
      <w:r w:rsidRPr="001C3E29">
        <w:rPr>
          <w:rFonts w:hint="eastAsia"/>
        </w:rPr>
        <w:t>曰：一張一弛，文、武之道。</w:t>
      </w:r>
      <w:r w:rsidRPr="001C3E29">
        <w:rPr>
          <w:rFonts w:hint="eastAsia"/>
          <w:b/>
          <w:color w:val="660000"/>
          <w:sz w:val="28"/>
        </w:rPr>
        <w:t>是以樂記干戚之容，雅美蹲蹲之舞，</w:t>
      </w:r>
      <w:r w:rsidRPr="001C3E29">
        <w:rPr>
          <w:rFonts w:hint="eastAsia"/>
        </w:rPr>
        <w:t>禮記曰：干戚羽旄謂之樂。</w:t>
      </w:r>
      <w:r w:rsidR="00FE33F9" w:rsidRPr="00FE33F9">
        <w:rPr>
          <w:rFonts w:hint="eastAsia"/>
          <w:u w:val="single"/>
        </w:rPr>
        <w:t>鄭玄</w:t>
      </w:r>
      <w:r w:rsidRPr="001C3E29">
        <w:rPr>
          <w:rFonts w:hint="eastAsia"/>
        </w:rPr>
        <w:t>曰：干，楯也。戚，斧也。武舞所執也。</w:t>
      </w:r>
      <w:r w:rsidR="000742C0" w:rsidRPr="000742C0">
        <w:rPr>
          <w:rFonts w:hint="eastAsia"/>
          <w:u w:val="wave"/>
        </w:rPr>
        <w:t>毛詩</w:t>
      </w:r>
      <w:r w:rsidRPr="001C3E29">
        <w:rPr>
          <w:rFonts w:hint="eastAsia"/>
        </w:rPr>
        <w:t>小雅曰：坎坎鼓我，蹲蹲舞我。一本或云旌旄之舞。</w:t>
      </w:r>
      <w:r w:rsidRPr="001C3E29">
        <w:rPr>
          <w:rFonts w:hint="eastAsia"/>
          <w:b/>
          <w:color w:val="660000"/>
          <w:sz w:val="28"/>
        </w:rPr>
        <w:t>禮</w:t>
      </w:r>
      <w:r w:rsidRPr="001C3E29">
        <w:rPr>
          <w:rFonts w:hint="eastAsia"/>
          <w:b/>
          <w:color w:val="660000"/>
          <w:sz w:val="28"/>
        </w:rPr>
        <w:lastRenderedPageBreak/>
        <w:t>設三爵之制，頌有醉歸之歌。</w:t>
      </w:r>
      <w:r w:rsidRPr="001C3E29">
        <w:rPr>
          <w:rFonts w:hint="eastAsia"/>
        </w:rPr>
        <w:t>禮記曰：君子飲酒也，禮三爵而油油以退。</w:t>
      </w:r>
      <w:r w:rsidR="00FE33F9" w:rsidRPr="00FE33F9">
        <w:rPr>
          <w:rFonts w:hint="eastAsia"/>
          <w:u w:val="single"/>
        </w:rPr>
        <w:t>鄭玄</w:t>
      </w:r>
      <w:r w:rsidRPr="001C3E29">
        <w:rPr>
          <w:rFonts w:hint="eastAsia"/>
        </w:rPr>
        <w:t>曰：油油，悅敬貌。</w:t>
      </w:r>
      <w:r w:rsidR="000742C0" w:rsidRPr="000742C0">
        <w:rPr>
          <w:rFonts w:hint="eastAsia"/>
          <w:u w:val="wave"/>
        </w:rPr>
        <w:t>毛詩</w:t>
      </w:r>
      <w:r w:rsidRPr="001C3E29">
        <w:rPr>
          <w:rFonts w:hint="eastAsia"/>
        </w:rPr>
        <w:t>魯頌曰：振振鷺，鷺于飛</w:t>
      </w:r>
      <w:r w:rsidRPr="00C32D98">
        <w:rPr>
          <w:rStyle w:val="a9"/>
        </w:rPr>
        <w:footnoteReference w:id="2519"/>
      </w:r>
      <w:r w:rsidRPr="001C3E29">
        <w:rPr>
          <w:rFonts w:hint="eastAsia"/>
        </w:rPr>
        <w:t>，鼓咽咽，醉言歸，于胥樂兮。</w:t>
      </w:r>
      <w:r w:rsidRPr="001C3E29">
        <w:rPr>
          <w:rFonts w:hint="eastAsia"/>
          <w:b/>
          <w:color w:val="660000"/>
          <w:sz w:val="28"/>
        </w:rPr>
        <w:t>夫咸池六英，所以陳清廟、協神人也。</w:t>
      </w:r>
      <w:r w:rsidRPr="001C3E29">
        <w:rPr>
          <w:rFonts w:hint="eastAsia"/>
        </w:rPr>
        <w:t>樂動聲儀曰：黃帝樂曰咸池，</w:t>
      </w:r>
      <w:r w:rsidR="003F10DC" w:rsidRPr="003F10DC">
        <w:rPr>
          <w:rFonts w:hint="eastAsia"/>
          <w:u w:val="single"/>
        </w:rPr>
        <w:t>顓頊</w:t>
      </w:r>
      <w:r w:rsidRPr="001C3E29">
        <w:rPr>
          <w:rFonts w:hint="eastAsia"/>
        </w:rPr>
        <w:t>樂曰五莖</w:t>
      </w:r>
      <w:r w:rsidRPr="00C32D98">
        <w:rPr>
          <w:rStyle w:val="a9"/>
        </w:rPr>
        <w:footnoteReference w:id="2520"/>
      </w:r>
      <w:r w:rsidRPr="001C3E29">
        <w:rPr>
          <w:rFonts w:hint="eastAsia"/>
        </w:rPr>
        <w:t>，帝嚳樂曰六英。</w:t>
      </w:r>
      <w:r w:rsidR="003F10DC" w:rsidRPr="003F10DC">
        <w:rPr>
          <w:rFonts w:hint="eastAsia"/>
          <w:u w:val="single"/>
        </w:rPr>
        <w:t>宋均</w:t>
      </w:r>
      <w:r w:rsidRPr="001C3E29">
        <w:rPr>
          <w:rFonts w:hint="eastAsia"/>
        </w:rPr>
        <w:t>曰：能</w:t>
      </w:r>
      <w:r w:rsidR="00F355DD">
        <w:rPr>
          <w:rFonts w:hint="eastAsia"/>
        </w:rPr>
        <w:t>爲</w:t>
      </w:r>
      <w:r w:rsidRPr="001C3E29">
        <w:rPr>
          <w:rFonts w:hint="eastAsia"/>
        </w:rPr>
        <w:t>天地四時六合之英華也。</w:t>
      </w:r>
      <w:r w:rsidR="000742C0" w:rsidRPr="000742C0">
        <w:rPr>
          <w:rFonts w:hint="eastAsia"/>
          <w:u w:val="wave"/>
        </w:rPr>
        <w:t>毛詩</w:t>
      </w:r>
      <w:r w:rsidRPr="001C3E29">
        <w:rPr>
          <w:rFonts w:hint="eastAsia"/>
        </w:rPr>
        <w:t>曰：清廟，祀文王也。</w:t>
      </w:r>
      <w:r w:rsidR="000742C0" w:rsidRPr="000742C0">
        <w:rPr>
          <w:rFonts w:hint="eastAsia"/>
          <w:u w:val="wave"/>
        </w:rPr>
        <w:t>尙書</w:t>
      </w:r>
      <w:r w:rsidRPr="001C3E29">
        <w:rPr>
          <w:rFonts w:hint="eastAsia"/>
        </w:rPr>
        <w:t>曰：八音克諧，神人以和。</w:t>
      </w:r>
      <w:r w:rsidRPr="001C3E29">
        <w:rPr>
          <w:rFonts w:hint="eastAsia"/>
          <w:b/>
          <w:color w:val="660000"/>
          <w:sz w:val="28"/>
        </w:rPr>
        <w:t>鄭衛之樂，所以娛密坐、接歡欣也。</w:t>
      </w:r>
      <w:r w:rsidRPr="001C3E29">
        <w:rPr>
          <w:rFonts w:hint="eastAsia"/>
        </w:rPr>
        <w:t>禮記曰：鄭、衛之音，亂世之音</w:t>
      </w:r>
      <w:r w:rsidRPr="00C32D98">
        <w:rPr>
          <w:rStyle w:val="a9"/>
        </w:rPr>
        <w:footnoteReference w:id="2521"/>
      </w:r>
      <w:r w:rsidRPr="001C3E29">
        <w:rPr>
          <w:rFonts w:hint="eastAsia"/>
        </w:rPr>
        <w:t>。</w:t>
      </w:r>
      <w:r w:rsidRPr="001C3E29">
        <w:rPr>
          <w:rFonts w:hint="eastAsia"/>
          <w:b/>
          <w:color w:val="660000"/>
          <w:sz w:val="28"/>
        </w:rPr>
        <w:t>餘日怡蕩，非以風民也，其何害哉！</w:t>
      </w:r>
      <w:r w:rsidRPr="001C3E29">
        <w:rPr>
          <w:rFonts w:hint="eastAsia"/>
        </w:rPr>
        <w:t>餘日，聽覽之餘日也。怡蕩，怡悅放蕩也。爾雅曰：怡，樂也。</w:t>
      </w:r>
      <w:r w:rsidR="000742C0" w:rsidRPr="000742C0">
        <w:rPr>
          <w:rFonts w:hint="eastAsia"/>
          <w:u w:val="wave"/>
        </w:rPr>
        <w:t>毛詩</w:t>
      </w:r>
      <w:r w:rsidRPr="001C3E29">
        <w:rPr>
          <w:rFonts w:hint="eastAsia"/>
        </w:rPr>
        <w:t>序曰：風，教也。</w:t>
      </w:r>
      <w:r w:rsidRPr="001C3E29">
        <w:rPr>
          <w:rFonts w:hint="eastAsia"/>
          <w:b/>
          <w:color w:val="660000"/>
          <w:sz w:val="28"/>
        </w:rPr>
        <w:t>王曰：「試</w:t>
      </w:r>
      <w:r w:rsidR="00F355DD">
        <w:rPr>
          <w:rFonts w:hint="eastAsia"/>
          <w:b/>
          <w:color w:val="660000"/>
          <w:sz w:val="28"/>
        </w:rPr>
        <w:t>爲</w:t>
      </w:r>
      <w:r w:rsidRPr="001C3E29">
        <w:rPr>
          <w:rFonts w:hint="eastAsia"/>
          <w:b/>
          <w:color w:val="660000"/>
          <w:sz w:val="28"/>
        </w:rPr>
        <w:t>寡人賦之。」玉曰：「唯唯。」</w:t>
      </w:r>
      <w:r w:rsidRPr="00C32D98">
        <w:rPr>
          <w:rStyle w:val="a9"/>
        </w:rPr>
        <w:footnoteReference w:id="2522"/>
      </w:r>
    </w:p>
    <w:p w14:paraId="0B6B6F71" w14:textId="1BCC9D37" w:rsidR="008F46A3" w:rsidRDefault="008F46A3" w:rsidP="00901ECE">
      <w:pPr>
        <w:ind w:firstLine="561"/>
      </w:pPr>
      <w:r w:rsidRPr="001C3E29">
        <w:rPr>
          <w:rFonts w:hint="eastAsia"/>
          <w:b/>
          <w:color w:val="660000"/>
          <w:sz w:val="28"/>
        </w:rPr>
        <w:t>夫何皎皎之閑夜兮，明月爛以施光</w:t>
      </w:r>
      <w:r w:rsidRPr="00C32D98">
        <w:rPr>
          <w:rStyle w:val="a9"/>
        </w:rPr>
        <w:footnoteReference w:id="2523"/>
      </w:r>
      <w:r w:rsidRPr="001C3E29">
        <w:rPr>
          <w:rFonts w:hint="eastAsia"/>
          <w:b/>
          <w:color w:val="660000"/>
          <w:sz w:val="28"/>
        </w:rPr>
        <w:t>。</w:t>
      </w:r>
      <w:r w:rsidRPr="001C3E29">
        <w:rPr>
          <w:rFonts w:hint="eastAsia"/>
        </w:rPr>
        <w:t>古詩曰：明月何皦皦。</w:t>
      </w:r>
      <w:r w:rsidR="000742C0" w:rsidRPr="000742C0">
        <w:rPr>
          <w:rFonts w:hint="eastAsia"/>
          <w:u w:val="wave"/>
        </w:rPr>
        <w:t>楚辭</w:t>
      </w:r>
      <w:r w:rsidRPr="001C3E29">
        <w:rPr>
          <w:rFonts w:hint="eastAsia"/>
        </w:rPr>
        <w:t>曰：夜皎皎兮</w:t>
      </w:r>
      <w:r w:rsidR="00820F0B">
        <w:rPr>
          <w:rFonts w:hint="eastAsia"/>
        </w:rPr>
        <w:t>旣</w:t>
      </w:r>
      <w:r w:rsidRPr="001C3E29">
        <w:rPr>
          <w:rFonts w:hint="eastAsia"/>
        </w:rPr>
        <w:t>明。</w:t>
      </w:r>
      <w:r w:rsidRPr="001C3E29">
        <w:rPr>
          <w:rFonts w:hint="eastAsia"/>
          <w:b/>
          <w:color w:val="660000"/>
          <w:sz w:val="28"/>
        </w:rPr>
        <w:t>朱火曄其延起兮，燿華屋而熺洞房。</w:t>
      </w:r>
      <w:r w:rsidRPr="001C3E29">
        <w:rPr>
          <w:rFonts w:hint="eastAsia"/>
        </w:rPr>
        <w:t>古詩曰：朱火然其中，青煙颺其間。廣雅曰：熺，熾也，虛疑切。</w:t>
      </w:r>
      <w:r w:rsidR="000742C0" w:rsidRPr="000742C0">
        <w:rPr>
          <w:rFonts w:hint="eastAsia"/>
          <w:u w:val="wave"/>
        </w:rPr>
        <w:t>楚辭</w:t>
      </w:r>
      <w:r w:rsidRPr="001C3E29">
        <w:rPr>
          <w:rFonts w:hint="eastAsia"/>
        </w:rPr>
        <w:t>曰：姱容脩態絙洞房。</w:t>
      </w:r>
      <w:r w:rsidRPr="001C3E29">
        <w:rPr>
          <w:rFonts w:hint="eastAsia"/>
          <w:b/>
          <w:color w:val="660000"/>
          <w:sz w:val="28"/>
        </w:rPr>
        <w:t>黼帳袪而結組兮，鋪首炳以焜煌。</w:t>
      </w:r>
      <w:r w:rsidR="00E76135" w:rsidRPr="00E76135">
        <w:rPr>
          <w:rFonts w:hint="eastAsia"/>
          <w:u w:val="single"/>
        </w:rPr>
        <w:t>司馬相如</w:t>
      </w:r>
      <w:r w:rsidRPr="001C3E29">
        <w:rPr>
          <w:rFonts w:hint="eastAsia"/>
        </w:rPr>
        <w:t>美人賦曰：黼帳周垂。袪，猶舉也。長門賦曰：張羅綺之幔帳兮，垂楚組之連綱。</w:t>
      </w:r>
      <w:r w:rsidR="003E4D6D" w:rsidRPr="003E4D6D">
        <w:rPr>
          <w:rFonts w:hint="eastAsia"/>
          <w:u w:val="wave"/>
        </w:rPr>
        <w:t>漢書</w:t>
      </w:r>
      <w:r w:rsidRPr="001C3E29">
        <w:rPr>
          <w:rFonts w:hint="eastAsia"/>
        </w:rPr>
        <w:t>曰：鋪首鳴。說文曰：鋪，著門抪首。</w:t>
      </w:r>
      <w:r w:rsidRPr="001C3E29">
        <w:rPr>
          <w:rFonts w:hint="eastAsia"/>
          <w:b/>
          <w:color w:val="660000"/>
          <w:sz w:val="28"/>
        </w:rPr>
        <w:t>陳茵席而設坐兮，溢金罍而列玉觴。</w:t>
      </w:r>
      <w:r w:rsidR="000742C0" w:rsidRPr="000742C0">
        <w:rPr>
          <w:rFonts w:hint="eastAsia"/>
          <w:u w:val="wave"/>
        </w:rPr>
        <w:t>毛詩</w:t>
      </w:r>
      <w:r w:rsidRPr="001C3E29">
        <w:rPr>
          <w:rFonts w:hint="eastAsia"/>
        </w:rPr>
        <w:t>曰：文茵暢轂</w:t>
      </w:r>
      <w:r w:rsidRPr="00C32D98">
        <w:rPr>
          <w:rStyle w:val="a9"/>
        </w:rPr>
        <w:footnoteReference w:id="2524"/>
      </w:r>
      <w:r w:rsidRPr="001C3E29">
        <w:rPr>
          <w:rFonts w:hint="eastAsia"/>
        </w:rPr>
        <w:t>。</w:t>
      </w:r>
      <w:r w:rsidR="00FE33F9" w:rsidRPr="00FE33F9">
        <w:rPr>
          <w:rFonts w:hint="eastAsia"/>
          <w:u w:val="single"/>
        </w:rPr>
        <w:t>鄭玄</w:t>
      </w:r>
      <w:r w:rsidRPr="001C3E29">
        <w:rPr>
          <w:rFonts w:hint="eastAsia"/>
        </w:rPr>
        <w:t>注曰：茵，蓐也。詩曰</w:t>
      </w:r>
      <w:r w:rsidRPr="00C32D98">
        <w:rPr>
          <w:rStyle w:val="a9"/>
        </w:rPr>
        <w:footnoteReference w:id="2525"/>
      </w:r>
      <w:r w:rsidRPr="001C3E29">
        <w:rPr>
          <w:rFonts w:hint="eastAsia"/>
        </w:rPr>
        <w:t>：我姑酌彼金罍。</w:t>
      </w:r>
      <w:r w:rsidR="00FE33F9" w:rsidRPr="00FE33F9">
        <w:rPr>
          <w:rFonts w:hint="eastAsia"/>
          <w:u w:val="single"/>
        </w:rPr>
        <w:t>鄭玄</w:t>
      </w:r>
      <w:r w:rsidRPr="001C3E29">
        <w:rPr>
          <w:rFonts w:hint="eastAsia"/>
        </w:rPr>
        <w:t>曰：君黃金罍</w:t>
      </w:r>
      <w:r w:rsidRPr="00C32D98">
        <w:rPr>
          <w:rStyle w:val="a9"/>
        </w:rPr>
        <w:footnoteReference w:id="2526"/>
      </w:r>
      <w:r w:rsidRPr="001C3E29">
        <w:rPr>
          <w:rFonts w:hint="eastAsia"/>
        </w:rPr>
        <w:t>。玉觴，玉爵也。周禮曰：朝覲有玉几玉爵</w:t>
      </w:r>
      <w:r w:rsidRPr="00C32D98">
        <w:rPr>
          <w:rStyle w:val="a9"/>
        </w:rPr>
        <w:footnoteReference w:id="2527"/>
      </w:r>
      <w:r w:rsidRPr="001C3E29">
        <w:rPr>
          <w:rFonts w:hint="eastAsia"/>
        </w:rPr>
        <w:t>。</w:t>
      </w:r>
      <w:r w:rsidRPr="001C3E29">
        <w:rPr>
          <w:rFonts w:hint="eastAsia"/>
          <w:b/>
          <w:color w:val="660000"/>
          <w:sz w:val="28"/>
        </w:rPr>
        <w:t>騰觚爵之斟酌兮，漫</w:t>
      </w:r>
      <w:r w:rsidR="00820F0B">
        <w:rPr>
          <w:rFonts w:hint="eastAsia"/>
          <w:b/>
          <w:color w:val="660000"/>
          <w:sz w:val="28"/>
        </w:rPr>
        <w:t>旣</w:t>
      </w:r>
      <w:r w:rsidRPr="001C3E29">
        <w:rPr>
          <w:rFonts w:hint="eastAsia"/>
          <w:b/>
          <w:color w:val="660000"/>
          <w:sz w:val="28"/>
        </w:rPr>
        <w:t>醉其樂康。</w:t>
      </w:r>
      <w:r w:rsidRPr="001C3E29">
        <w:rPr>
          <w:rFonts w:hint="eastAsia"/>
        </w:rPr>
        <w:t>儀</w:t>
      </w:r>
      <w:r w:rsidRPr="001C3E29">
        <w:rPr>
          <w:rFonts w:hint="eastAsia"/>
        </w:rPr>
        <w:lastRenderedPageBreak/>
        <w:t>禮曰：騰觚于賓。又曰：小臣請媵爵。</w:t>
      </w:r>
      <w:r w:rsidR="00FE33F9" w:rsidRPr="00FE33F9">
        <w:rPr>
          <w:rFonts w:hint="eastAsia"/>
          <w:u w:val="single"/>
        </w:rPr>
        <w:t>鄭玄</w:t>
      </w:r>
      <w:r w:rsidRPr="001C3E29">
        <w:rPr>
          <w:rFonts w:hint="eastAsia"/>
        </w:rPr>
        <w:t>曰：今文媵皆作騰。禮記禮器篇</w:t>
      </w:r>
      <w:r w:rsidRPr="00C32D98">
        <w:rPr>
          <w:rStyle w:val="a9"/>
        </w:rPr>
        <w:footnoteReference w:id="2528"/>
      </w:r>
      <w:r w:rsidRPr="001C3E29">
        <w:rPr>
          <w:rFonts w:hint="eastAsia"/>
        </w:rPr>
        <w:t>注曰：凡觴，一升曰爵，二升曰觚。</w:t>
      </w:r>
      <w:r w:rsidR="000742C0" w:rsidRPr="000742C0">
        <w:rPr>
          <w:rFonts w:hint="eastAsia"/>
          <w:u w:val="wave"/>
        </w:rPr>
        <w:t>毛詩</w:t>
      </w:r>
      <w:r w:rsidRPr="001C3E29">
        <w:rPr>
          <w:rFonts w:hint="eastAsia"/>
        </w:rPr>
        <w:t>曰：</w:t>
      </w:r>
      <w:r w:rsidR="00820F0B">
        <w:rPr>
          <w:rFonts w:hint="eastAsia"/>
        </w:rPr>
        <w:t>旣</w:t>
      </w:r>
      <w:r w:rsidRPr="001C3E29">
        <w:rPr>
          <w:rFonts w:hint="eastAsia"/>
        </w:rPr>
        <w:t>醉以酒。</w:t>
      </w:r>
      <w:r w:rsidR="000742C0" w:rsidRPr="000742C0">
        <w:rPr>
          <w:rFonts w:hint="eastAsia"/>
          <w:u w:val="wave"/>
        </w:rPr>
        <w:t>楚辭</w:t>
      </w:r>
      <w:r w:rsidRPr="001C3E29">
        <w:rPr>
          <w:rFonts w:hint="eastAsia"/>
        </w:rPr>
        <w:t>曰：君欣欣兮樂康。</w:t>
      </w:r>
      <w:r w:rsidR="003F10DC" w:rsidRPr="003F10DC">
        <w:rPr>
          <w:rFonts w:hint="eastAsia"/>
          <w:u w:val="single"/>
        </w:rPr>
        <w:t>毛萇</w:t>
      </w:r>
      <w:r w:rsidRPr="001C3E29">
        <w:rPr>
          <w:rFonts w:hint="eastAsia"/>
        </w:rPr>
        <w:t>詩傳曰：康，樂也。</w:t>
      </w:r>
      <w:r w:rsidRPr="001C3E29">
        <w:rPr>
          <w:rFonts w:hint="eastAsia"/>
          <w:b/>
          <w:color w:val="660000"/>
          <w:sz w:val="28"/>
        </w:rPr>
        <w:t>嚴顏和而怡懌兮，幽情形而外揚。</w:t>
      </w:r>
      <w:r w:rsidRPr="001C3E29">
        <w:rPr>
          <w:rFonts w:hint="eastAsia"/>
        </w:rPr>
        <w:t>爾雅曰：懌，樂也。</w:t>
      </w:r>
      <w:r w:rsidRPr="001C3E29">
        <w:rPr>
          <w:rFonts w:hint="eastAsia"/>
          <w:b/>
          <w:color w:val="660000"/>
          <w:sz w:val="28"/>
        </w:rPr>
        <w:t>文人不能懷其藻兮，武毅不能隱其剛。</w:t>
      </w:r>
      <w:r w:rsidRPr="001C3E29">
        <w:rPr>
          <w:rFonts w:hint="eastAsia"/>
        </w:rPr>
        <w:t>言皆欲騁其材，能效其技也</w:t>
      </w:r>
      <w:r w:rsidRPr="00C32D98">
        <w:rPr>
          <w:rStyle w:val="a9"/>
        </w:rPr>
        <w:footnoteReference w:id="2529"/>
      </w:r>
      <w:r w:rsidRPr="001C3E29">
        <w:rPr>
          <w:rFonts w:hint="eastAsia"/>
        </w:rPr>
        <w:t>。左氏傳曰：致果</w:t>
      </w:r>
      <w:r w:rsidR="00F355DD">
        <w:rPr>
          <w:rFonts w:hint="eastAsia"/>
        </w:rPr>
        <w:t>爲</w:t>
      </w:r>
      <w:r w:rsidRPr="001C3E29">
        <w:rPr>
          <w:rFonts w:hint="eastAsia"/>
        </w:rPr>
        <w:t>毅。</w:t>
      </w:r>
      <w:r w:rsidRPr="001C3E29">
        <w:rPr>
          <w:rFonts w:hint="eastAsia"/>
          <w:b/>
          <w:color w:val="660000"/>
          <w:sz w:val="28"/>
        </w:rPr>
        <w:t>簡惰跳踃，般紛挐兮。淵塞沈蕩，改恒常兮。</w:t>
      </w:r>
      <w:r w:rsidRPr="001C3E29">
        <w:rPr>
          <w:rFonts w:hint="eastAsia"/>
        </w:rPr>
        <w:t>言失度也。簡惰，疏簡怠惰也。埤蒼曰：踃，跳也，先聊切。紛挐，相著牽引也</w:t>
      </w:r>
      <w:r w:rsidRPr="00C32D98">
        <w:rPr>
          <w:rStyle w:val="a9"/>
        </w:rPr>
        <w:footnoteReference w:id="2530"/>
      </w:r>
      <w:r w:rsidRPr="001C3E29">
        <w:rPr>
          <w:rFonts w:hint="eastAsia"/>
        </w:rPr>
        <w:t>。</w:t>
      </w:r>
      <w:r w:rsidR="000742C0" w:rsidRPr="000742C0">
        <w:rPr>
          <w:rFonts w:hint="eastAsia"/>
          <w:u w:val="wave"/>
        </w:rPr>
        <w:t>毛詩</w:t>
      </w:r>
      <w:r w:rsidRPr="001C3E29">
        <w:rPr>
          <w:rFonts w:hint="eastAsia"/>
        </w:rPr>
        <w:t>曰：其心塞淵。</w:t>
      </w:r>
      <w:r w:rsidR="003F10DC" w:rsidRPr="003F10DC">
        <w:rPr>
          <w:rFonts w:hint="eastAsia"/>
          <w:u w:val="single"/>
        </w:rPr>
        <w:t>毛萇</w:t>
      </w:r>
      <w:r w:rsidRPr="001C3E29">
        <w:rPr>
          <w:rFonts w:hint="eastAsia"/>
        </w:rPr>
        <w:t>曰：塞，實也。淵，深也。</w:t>
      </w:r>
      <w:r w:rsidRPr="001C3E29">
        <w:rPr>
          <w:rFonts w:hint="eastAsia"/>
          <w:b/>
          <w:color w:val="660000"/>
          <w:sz w:val="28"/>
        </w:rPr>
        <w:t>於是鄭女出進，二八徐侍。</w:t>
      </w:r>
      <w:r w:rsidR="000742C0" w:rsidRPr="000742C0">
        <w:rPr>
          <w:rFonts w:hint="eastAsia"/>
          <w:u w:val="wave"/>
        </w:rPr>
        <w:t>楚辭</w:t>
      </w:r>
      <w:r w:rsidRPr="001C3E29">
        <w:rPr>
          <w:rFonts w:hint="eastAsia"/>
        </w:rPr>
        <w:t>曰：二八齊容起鄭舞。淮南子曰；鼓舞，或作鄭舞。</w:t>
      </w:r>
      <w:r w:rsidR="003F10DC" w:rsidRPr="003F10DC">
        <w:rPr>
          <w:rFonts w:hint="eastAsia"/>
          <w:u w:val="single"/>
        </w:rPr>
        <w:t>高誘</w:t>
      </w:r>
      <w:r w:rsidRPr="001C3E29">
        <w:rPr>
          <w:rFonts w:hint="eastAsia"/>
        </w:rPr>
        <w:t>注曰：鄭褒也，楚王之幸姬，善歌舞，名曰鄭舞。</w:t>
      </w:r>
      <w:r w:rsidR="000742C0" w:rsidRPr="000742C0">
        <w:rPr>
          <w:rFonts w:hint="eastAsia"/>
          <w:u w:val="wave"/>
        </w:rPr>
        <w:t>楚辭</w:t>
      </w:r>
      <w:r w:rsidRPr="001C3E29">
        <w:rPr>
          <w:rFonts w:hint="eastAsia"/>
        </w:rPr>
        <w:t>曰：二八迭奏，女樂羅些</w:t>
      </w:r>
      <w:r w:rsidRPr="00C32D98">
        <w:rPr>
          <w:rStyle w:val="a9"/>
        </w:rPr>
        <w:footnoteReference w:id="2531"/>
      </w:r>
      <w:r w:rsidRPr="001C3E29">
        <w:rPr>
          <w:rFonts w:hint="eastAsia"/>
        </w:rPr>
        <w:t>。</w:t>
      </w:r>
      <w:r w:rsidRPr="001C3E29">
        <w:rPr>
          <w:rFonts w:hint="eastAsia"/>
          <w:b/>
          <w:color w:val="660000"/>
          <w:sz w:val="28"/>
        </w:rPr>
        <w:t>姣服極麗，姁媮致態。</w:t>
      </w:r>
      <w:r w:rsidRPr="001C3E29">
        <w:rPr>
          <w:rFonts w:hint="eastAsia"/>
        </w:rPr>
        <w:t>姁媮，和悅貌，態，謂姿態也</w:t>
      </w:r>
      <w:r w:rsidRPr="00C32D98">
        <w:rPr>
          <w:rStyle w:val="a9"/>
        </w:rPr>
        <w:footnoteReference w:id="2532"/>
      </w:r>
      <w:r w:rsidRPr="001C3E29">
        <w:rPr>
          <w:rFonts w:hint="eastAsia"/>
        </w:rPr>
        <w:t>。姁，況于切。媮，以朱切。</w:t>
      </w:r>
      <w:r w:rsidRPr="001C3E29">
        <w:rPr>
          <w:rFonts w:hint="eastAsia"/>
          <w:b/>
          <w:color w:val="660000"/>
          <w:sz w:val="28"/>
        </w:rPr>
        <w:t>貌嫽妙以妖蠱兮，紅顏曄其揚華。</w:t>
      </w:r>
      <w:r w:rsidR="003F10DC" w:rsidRPr="003F10DC">
        <w:rPr>
          <w:rFonts w:hint="eastAsia"/>
          <w:u w:val="single"/>
        </w:rPr>
        <w:t>毛萇</w:t>
      </w:r>
      <w:r w:rsidRPr="001C3E29">
        <w:rPr>
          <w:rFonts w:hint="eastAsia"/>
        </w:rPr>
        <w:t>詩傳曰：嫽，好貌，理紹切。妖蠱，淑豔也。揚華，揚其光華。</w:t>
      </w:r>
      <w:r w:rsidRPr="001C3E29">
        <w:rPr>
          <w:rFonts w:hint="eastAsia"/>
          <w:b/>
          <w:color w:val="660000"/>
          <w:sz w:val="28"/>
        </w:rPr>
        <w:t>眉連娟以增繞兮，目流睇而橫波。</w:t>
      </w:r>
      <w:r w:rsidRPr="001C3E29">
        <w:rPr>
          <w:rFonts w:hint="eastAsia"/>
        </w:rPr>
        <w:t>連娟，細貌。繞，謂曲也。言眉細而益曲也。上林賦曰：長眉連娟。橫波，言目邪視，如水之橫流也。神女賦曰：望余幬而延視兮，若流波之將瀾。</w:t>
      </w:r>
      <w:r w:rsidRPr="001C3E29">
        <w:rPr>
          <w:rFonts w:hint="eastAsia"/>
          <w:b/>
          <w:color w:val="660000"/>
          <w:sz w:val="28"/>
        </w:rPr>
        <w:t>珠翠的皪而炤燿兮，華褂飛髾而雜纖羅。</w:t>
      </w:r>
      <w:r w:rsidRPr="001C3E29">
        <w:rPr>
          <w:rFonts w:hint="eastAsia"/>
        </w:rPr>
        <w:t>珠翠，珠及翡翠也。說文曰：的皪，珠光也。劉熙釋名曰：婦人上服謂之褂。上林賦曰：飛纖垂髾。司馬彪曰：髾，燕尾也，衣上假飾</w:t>
      </w:r>
      <w:r w:rsidRPr="00C32D98">
        <w:rPr>
          <w:rStyle w:val="a9"/>
        </w:rPr>
        <w:footnoteReference w:id="2533"/>
      </w:r>
      <w:r w:rsidRPr="001C3E29">
        <w:rPr>
          <w:rFonts w:hint="eastAsia"/>
        </w:rPr>
        <w:t>。子虛賦曰：雜纖羅，垂霧縠</w:t>
      </w:r>
      <w:r w:rsidRPr="00C32D98">
        <w:rPr>
          <w:rStyle w:val="a9"/>
        </w:rPr>
        <w:footnoteReference w:id="2534"/>
      </w:r>
      <w:r w:rsidRPr="001C3E29">
        <w:rPr>
          <w:rFonts w:hint="eastAsia"/>
        </w:rPr>
        <w:t>。司馬彪曰：纖，細也。</w:t>
      </w:r>
      <w:r w:rsidRPr="001C3E29">
        <w:rPr>
          <w:rFonts w:hint="eastAsia"/>
          <w:b/>
          <w:color w:val="660000"/>
          <w:sz w:val="28"/>
        </w:rPr>
        <w:t>顧形影，自整裝。順微風，揮若芳。</w:t>
      </w:r>
      <w:r w:rsidRPr="001C3E29">
        <w:rPr>
          <w:rFonts w:hint="eastAsia"/>
        </w:rPr>
        <w:t>裝，服也。揮，動也。若，杜也。美人佩以</w:t>
      </w:r>
      <w:r w:rsidR="00F355DD">
        <w:rPr>
          <w:rFonts w:hint="eastAsia"/>
        </w:rPr>
        <w:t>爲</w:t>
      </w:r>
      <w:r w:rsidRPr="001C3E29">
        <w:rPr>
          <w:rFonts w:hint="eastAsia"/>
        </w:rPr>
        <w:t>芳香也。七發曰：揄流波，雜杜若。</w:t>
      </w:r>
      <w:r w:rsidRPr="001C3E29">
        <w:rPr>
          <w:rFonts w:hint="eastAsia"/>
          <w:b/>
          <w:color w:val="660000"/>
          <w:sz w:val="28"/>
        </w:rPr>
        <w:t>動</w:t>
      </w:r>
      <w:r w:rsidRPr="001C3E29">
        <w:rPr>
          <w:rFonts w:hint="eastAsia"/>
          <w:b/>
          <w:color w:val="660000"/>
          <w:sz w:val="28"/>
        </w:rPr>
        <w:lastRenderedPageBreak/>
        <w:t>朱脣，紆清陽。</w:t>
      </w:r>
      <w:r w:rsidRPr="001C3E29">
        <w:rPr>
          <w:rFonts w:hint="eastAsia"/>
        </w:rPr>
        <w:t>動朱脣，將歌也。神女賦曰：朱脣的其若丹。</w:t>
      </w:r>
      <w:r w:rsidR="000742C0" w:rsidRPr="000742C0">
        <w:rPr>
          <w:rFonts w:hint="eastAsia"/>
          <w:u w:val="wave"/>
        </w:rPr>
        <w:t>毛詩</w:t>
      </w:r>
      <w:r w:rsidRPr="001C3E29">
        <w:rPr>
          <w:rFonts w:hint="eastAsia"/>
        </w:rPr>
        <w:t>曰：有美一人，清陽婉兮。</w:t>
      </w:r>
      <w:r w:rsidR="003F10DC" w:rsidRPr="003F10DC">
        <w:rPr>
          <w:rFonts w:hint="eastAsia"/>
          <w:u w:val="single"/>
        </w:rPr>
        <w:t>毛萇</w:t>
      </w:r>
      <w:r w:rsidRPr="001C3E29">
        <w:rPr>
          <w:rFonts w:hint="eastAsia"/>
        </w:rPr>
        <w:t>曰：清陽，眉目之間。</w:t>
      </w:r>
      <w:r w:rsidRPr="001C3E29">
        <w:rPr>
          <w:rFonts w:hint="eastAsia"/>
          <w:b/>
          <w:color w:val="660000"/>
          <w:sz w:val="28"/>
        </w:rPr>
        <w:t>亢音高歌</w:t>
      </w:r>
      <w:r w:rsidR="00F355DD">
        <w:rPr>
          <w:rFonts w:hint="eastAsia"/>
          <w:b/>
          <w:color w:val="660000"/>
          <w:sz w:val="28"/>
        </w:rPr>
        <w:t>爲</w:t>
      </w:r>
      <w:r w:rsidRPr="001C3E29">
        <w:rPr>
          <w:rFonts w:hint="eastAsia"/>
          <w:b/>
          <w:color w:val="660000"/>
          <w:sz w:val="28"/>
        </w:rPr>
        <w:t>樂方。</w:t>
      </w:r>
      <w:r w:rsidRPr="001C3E29">
        <w:rPr>
          <w:rFonts w:hint="eastAsia"/>
        </w:rPr>
        <w:t>杜預左氏傳注曰：方，法也。</w:t>
      </w:r>
    </w:p>
    <w:p w14:paraId="339F0B1B" w14:textId="69FC69DE" w:rsidR="008F46A3" w:rsidRDefault="008F46A3" w:rsidP="00901ECE">
      <w:pPr>
        <w:ind w:firstLine="561"/>
      </w:pPr>
      <w:r w:rsidRPr="001C3E29">
        <w:rPr>
          <w:rFonts w:hint="eastAsia"/>
          <w:b/>
          <w:color w:val="660000"/>
          <w:sz w:val="28"/>
        </w:rPr>
        <w:t>歌曰：攄予意以弘觀兮，繹精靈之所束。</w:t>
      </w:r>
      <w:r w:rsidRPr="001C3E29">
        <w:rPr>
          <w:rFonts w:hint="eastAsia"/>
        </w:rPr>
        <w:t>攄，散也。弘，大也。言精靈有所窘束，今將舒繹之也。方言曰：繹，理也。</w:t>
      </w:r>
      <w:r w:rsidRPr="001C3E29">
        <w:rPr>
          <w:rFonts w:hint="eastAsia"/>
          <w:b/>
          <w:color w:val="660000"/>
          <w:sz w:val="28"/>
        </w:rPr>
        <w:t>弛緊急之絃張兮，慢末事之</w:t>
      </w:r>
      <w:r w:rsidRPr="006D715F">
        <w:rPr>
          <w:rFonts w:hint="eastAsia"/>
          <w:b/>
          <w:color w:val="660000"/>
          <w:sz w:val="28"/>
        </w:rPr>
        <w:t>𩨒</w:t>
      </w:r>
      <w:r w:rsidRPr="001C3E29">
        <w:rPr>
          <w:rFonts w:hint="eastAsia"/>
          <w:b/>
          <w:color w:val="660000"/>
          <w:sz w:val="28"/>
        </w:rPr>
        <w:t>曲。</w:t>
      </w:r>
      <w:r w:rsidRPr="006D715F">
        <w:rPr>
          <w:rFonts w:hint="eastAsia"/>
        </w:rPr>
        <w:t>言將觀舞，故緊急之絃先已張者，今廢弛之；末事之</w:t>
      </w:r>
      <w:r>
        <w:rPr>
          <w:rFonts w:hint="eastAsia"/>
        </w:rPr>
        <w:t>𩨒</w:t>
      </w:r>
      <w:r w:rsidRPr="006D715F">
        <w:rPr>
          <w:rFonts w:hint="eastAsia"/>
        </w:rPr>
        <w:t>曲者，今輕慢之。周禮曰：弛，懸也。</w:t>
      </w:r>
      <w:r w:rsidR="00FE33F9" w:rsidRPr="00FE33F9">
        <w:rPr>
          <w:rFonts w:hint="eastAsia"/>
          <w:u w:val="single"/>
        </w:rPr>
        <w:t>鄭玄</w:t>
      </w:r>
      <w:r w:rsidRPr="006D715F">
        <w:rPr>
          <w:rFonts w:hint="eastAsia"/>
        </w:rPr>
        <w:t>曰：弛，釋下也。說文曰：緊，纏絲急也。</w:t>
      </w:r>
      <w:r w:rsidR="000742C0" w:rsidRPr="000742C0">
        <w:rPr>
          <w:rFonts w:hint="eastAsia"/>
          <w:u w:val="wave"/>
        </w:rPr>
        <w:t>蒼頡篇</w:t>
      </w:r>
      <w:r w:rsidRPr="006D715F">
        <w:rPr>
          <w:rFonts w:hint="eastAsia"/>
        </w:rPr>
        <w:t>曰：</w:t>
      </w:r>
      <w:r>
        <w:rPr>
          <w:rFonts w:hint="eastAsia"/>
        </w:rPr>
        <w:t>𩨒</w:t>
      </w:r>
      <w:r w:rsidRPr="006D715F">
        <w:rPr>
          <w:rFonts w:hint="eastAsia"/>
        </w:rPr>
        <w:t>，曲也，於詭切。言鄭、衛之末事，而委曲順君之好無益，故廢而慢之。</w:t>
      </w:r>
      <w:r w:rsidRPr="001C3E29">
        <w:rPr>
          <w:rFonts w:hint="eastAsia"/>
          <w:b/>
          <w:color w:val="660000"/>
          <w:sz w:val="28"/>
        </w:rPr>
        <w:t>舒恢炱之廣度兮，闊細體之苛縟。</w:t>
      </w:r>
      <w:r w:rsidRPr="001C3E29">
        <w:rPr>
          <w:rFonts w:hint="eastAsia"/>
        </w:rPr>
        <w:t>恢炱，廣大之貌。苛縟，煩數之貌。言度之恢炱者，更令舒緩；體之煩數者，使之疏闊。</w:t>
      </w:r>
      <w:r w:rsidR="000742C0" w:rsidRPr="000742C0">
        <w:rPr>
          <w:rFonts w:hint="eastAsia"/>
          <w:u w:val="wave"/>
        </w:rPr>
        <w:t>楚辭</w:t>
      </w:r>
      <w:r w:rsidRPr="001C3E29">
        <w:rPr>
          <w:rFonts w:hint="eastAsia"/>
        </w:rPr>
        <w:t>曰：收恢台之孟夏兮。炱與台古字通。</w:t>
      </w:r>
      <w:r w:rsidR="003F10DC" w:rsidRPr="003F10DC">
        <w:rPr>
          <w:rFonts w:hint="eastAsia"/>
          <w:u w:val="single"/>
        </w:rPr>
        <w:t>賈逵</w:t>
      </w:r>
      <w:r w:rsidR="000742C0" w:rsidRPr="000742C0">
        <w:rPr>
          <w:rFonts w:hint="eastAsia"/>
          <w:u w:val="wave"/>
        </w:rPr>
        <w:t>國語</w:t>
      </w:r>
      <w:r w:rsidRPr="001C3E29">
        <w:rPr>
          <w:rFonts w:hint="eastAsia"/>
        </w:rPr>
        <w:t>注曰：苛，煩也，賀多切。</w:t>
      </w:r>
      <w:r w:rsidR="00FE33F9" w:rsidRPr="00FE33F9">
        <w:rPr>
          <w:rFonts w:hint="eastAsia"/>
          <w:u w:val="single"/>
        </w:rPr>
        <w:t>鄭玄</w:t>
      </w:r>
      <w:r w:rsidRPr="001C3E29">
        <w:rPr>
          <w:rFonts w:hint="eastAsia"/>
        </w:rPr>
        <w:t>喪服注曰：縟，數也。言舒廣大之度，則細體之事，不利於德者，疏而闊之。</w:t>
      </w:r>
      <w:r w:rsidRPr="001C3E29">
        <w:rPr>
          <w:rFonts w:hint="eastAsia"/>
          <w:b/>
          <w:color w:val="660000"/>
          <w:sz w:val="28"/>
        </w:rPr>
        <w:t>嘉關雎之不淫兮，哀蟋蟀之局促。</w:t>
      </w:r>
      <w:r w:rsidR="000742C0" w:rsidRPr="000742C0">
        <w:rPr>
          <w:rFonts w:hint="eastAsia"/>
          <w:u w:val="wave"/>
        </w:rPr>
        <w:t>毛詩</w:t>
      </w:r>
      <w:r w:rsidRPr="001C3E29">
        <w:rPr>
          <w:rFonts w:hint="eastAsia"/>
        </w:rPr>
        <w:t>序曰：關雎，樂得淑女，以配君子，憂在進賢，不淫其色。</w:t>
      </w:r>
      <w:r w:rsidR="000742C0" w:rsidRPr="000742C0">
        <w:rPr>
          <w:rFonts w:hint="eastAsia"/>
          <w:u w:val="wave"/>
        </w:rPr>
        <w:t>毛詩</w:t>
      </w:r>
      <w:r w:rsidRPr="001C3E29">
        <w:rPr>
          <w:rFonts w:hint="eastAsia"/>
        </w:rPr>
        <w:t>曰：蟋蟀，刺晉僖公也，儉不中禮。蟋蟀在堂，歲聿云暮，今我不樂，日月其除。古詩曰：蟋蟀傷局促。小見之貌。</w:t>
      </w:r>
      <w:r w:rsidRPr="001C3E29">
        <w:rPr>
          <w:rFonts w:hint="eastAsia"/>
          <w:b/>
          <w:color w:val="660000"/>
          <w:sz w:val="28"/>
        </w:rPr>
        <w:t>啟泰真之否隔兮，超遺物而度俗。</w:t>
      </w:r>
      <w:r w:rsidRPr="001C3E29">
        <w:rPr>
          <w:rFonts w:hint="eastAsia"/>
        </w:rPr>
        <w:t>太真，太極真氣也。否隔，不通也。言所否閉隔絕使通之。呂氏春秋曰：陶唐氏之時，陰多滯伏，陽道壅塞，乃作舞宣導之。莊子：</w:t>
      </w:r>
      <w:r w:rsidR="003F10DC" w:rsidRPr="003F10DC">
        <w:rPr>
          <w:rFonts w:hint="eastAsia"/>
          <w:u w:val="single"/>
        </w:rPr>
        <w:t>孔子</w:t>
      </w:r>
      <w:r w:rsidRPr="001C3E29">
        <w:rPr>
          <w:rFonts w:hint="eastAsia"/>
        </w:rPr>
        <w:t>謂老聃曰：先生似遺物離人。</w:t>
      </w:r>
      <w:r w:rsidRPr="001C3E29">
        <w:rPr>
          <w:rFonts w:hint="eastAsia"/>
          <w:b/>
          <w:color w:val="660000"/>
          <w:sz w:val="28"/>
        </w:rPr>
        <w:t>揚激徵，騁清角。</w:t>
      </w:r>
      <w:r w:rsidRPr="001C3E29">
        <w:rPr>
          <w:rFonts w:hint="eastAsia"/>
        </w:rPr>
        <w:t>激徵、清角，皆雅曲名。琴操曰：伯牙鼓琴，作激徵之音。韓子，師曠曰：清徵之聲，不如清角。</w:t>
      </w:r>
      <w:r w:rsidRPr="001C3E29">
        <w:rPr>
          <w:rFonts w:hint="eastAsia"/>
          <w:b/>
          <w:color w:val="660000"/>
          <w:sz w:val="28"/>
        </w:rPr>
        <w:t>贊舞操，奏均曲。</w:t>
      </w:r>
      <w:r w:rsidRPr="001C3E29">
        <w:rPr>
          <w:rFonts w:hint="eastAsia"/>
        </w:rPr>
        <w:t>舞操而奏操也</w:t>
      </w:r>
      <w:r w:rsidRPr="00C32D98">
        <w:rPr>
          <w:rStyle w:val="a9"/>
        </w:rPr>
        <w:footnoteReference w:id="2535"/>
      </w:r>
      <w:r w:rsidRPr="001C3E29">
        <w:rPr>
          <w:rFonts w:hint="eastAsia"/>
        </w:rPr>
        <w:t>。琴道曰：琴有伯夷之操。樂汁圖徵曰：聖人立五均。均者，亦律調五聲之均也</w:t>
      </w:r>
      <w:r w:rsidRPr="00C32D98">
        <w:rPr>
          <w:rStyle w:val="a9"/>
        </w:rPr>
        <w:footnoteReference w:id="2536"/>
      </w:r>
      <w:r w:rsidRPr="001C3E29">
        <w:rPr>
          <w:rFonts w:hint="eastAsia"/>
        </w:rPr>
        <w:t>。</w:t>
      </w:r>
      <w:r w:rsidR="003F10DC" w:rsidRPr="003F10DC">
        <w:rPr>
          <w:rFonts w:hint="eastAsia"/>
          <w:u w:val="single"/>
        </w:rPr>
        <w:t>宋均</w:t>
      </w:r>
      <w:r w:rsidRPr="001C3E29">
        <w:rPr>
          <w:rFonts w:hint="eastAsia"/>
        </w:rPr>
        <w:t>曰：長八尺施絃。</w:t>
      </w:r>
      <w:r w:rsidRPr="001C3E29">
        <w:rPr>
          <w:rFonts w:hint="eastAsia"/>
          <w:b/>
          <w:color w:val="660000"/>
          <w:sz w:val="28"/>
        </w:rPr>
        <w:t>形態和，神意協。從容得，志不劫。</w:t>
      </w:r>
      <w:r w:rsidRPr="001C3E29">
        <w:rPr>
          <w:rFonts w:hint="eastAsia"/>
        </w:rPr>
        <w:t>雍容閑雅，得其大體，不相迫劫也。協，和也。</w:t>
      </w:r>
      <w:r w:rsidR="00FE33F9" w:rsidRPr="00FE33F9">
        <w:rPr>
          <w:rFonts w:hint="eastAsia"/>
          <w:u w:val="single"/>
        </w:rPr>
        <w:t>鄭玄</w:t>
      </w:r>
      <w:r w:rsidRPr="001C3E29">
        <w:rPr>
          <w:rFonts w:hint="eastAsia"/>
        </w:rPr>
        <w:t>禮記注曰：劫，脅也。</w:t>
      </w:r>
    </w:p>
    <w:p w14:paraId="7779E877" w14:textId="46F2719F" w:rsidR="008F46A3" w:rsidRDefault="008F46A3" w:rsidP="00901ECE">
      <w:pPr>
        <w:ind w:firstLine="561"/>
      </w:pPr>
      <w:r w:rsidRPr="001C3E29">
        <w:rPr>
          <w:rFonts w:hint="eastAsia"/>
          <w:b/>
          <w:color w:val="660000"/>
          <w:sz w:val="28"/>
        </w:rPr>
        <w:lastRenderedPageBreak/>
        <w:t>於是躡節鼓陳，舒意自廣。</w:t>
      </w:r>
      <w:r w:rsidRPr="001C3E29">
        <w:rPr>
          <w:rFonts w:hint="eastAsia"/>
        </w:rPr>
        <w:t>言舞人躡鼓以</w:t>
      </w:r>
      <w:r w:rsidR="00F355DD">
        <w:rPr>
          <w:rFonts w:hint="eastAsia"/>
        </w:rPr>
        <w:t>爲</w:t>
      </w:r>
      <w:r w:rsidRPr="001C3E29">
        <w:rPr>
          <w:rFonts w:hint="eastAsia"/>
        </w:rPr>
        <w:t>節，此鼓</w:t>
      </w:r>
      <w:r w:rsidR="00820F0B">
        <w:rPr>
          <w:rFonts w:hint="eastAsia"/>
        </w:rPr>
        <w:t>旣</w:t>
      </w:r>
      <w:r w:rsidRPr="001C3E29">
        <w:rPr>
          <w:rFonts w:hint="eastAsia"/>
        </w:rPr>
        <w:t>陳，故志意舒廣。</w:t>
      </w:r>
      <w:r w:rsidRPr="001C3E29">
        <w:rPr>
          <w:rFonts w:hint="eastAsia"/>
          <w:b/>
          <w:color w:val="660000"/>
          <w:sz w:val="28"/>
        </w:rPr>
        <w:t>遊心無垠，遠思長想。</w:t>
      </w:r>
      <w:r w:rsidRPr="001C3E29">
        <w:rPr>
          <w:rFonts w:hint="eastAsia"/>
        </w:rPr>
        <w:t>莊子曰：乘物以遊心。</w:t>
      </w:r>
      <w:r w:rsidR="003F10DC" w:rsidRPr="003F10DC">
        <w:rPr>
          <w:rFonts w:hint="eastAsia"/>
          <w:u w:val="single"/>
        </w:rPr>
        <w:t>晉灼</w:t>
      </w:r>
      <w:r w:rsidRPr="001C3E29">
        <w:rPr>
          <w:rFonts w:hint="eastAsia"/>
        </w:rPr>
        <w:t>曰：垠，崖也。</w:t>
      </w:r>
      <w:r w:rsidRPr="001C3E29">
        <w:rPr>
          <w:rFonts w:hint="eastAsia"/>
          <w:b/>
          <w:color w:val="660000"/>
          <w:sz w:val="28"/>
        </w:rPr>
        <w:t>其始興也，若俯若仰，若來若往。雍容惆悵，不可</w:t>
      </w:r>
      <w:r w:rsidR="00F355DD">
        <w:rPr>
          <w:rFonts w:hint="eastAsia"/>
          <w:b/>
          <w:color w:val="660000"/>
          <w:sz w:val="28"/>
        </w:rPr>
        <w:t>爲</w:t>
      </w:r>
      <w:r w:rsidRPr="001C3E29">
        <w:rPr>
          <w:rFonts w:hint="eastAsia"/>
          <w:b/>
          <w:color w:val="660000"/>
          <w:sz w:val="28"/>
        </w:rPr>
        <w:t>象。</w:t>
      </w:r>
      <w:r w:rsidRPr="001C3E29">
        <w:rPr>
          <w:rFonts w:hint="eastAsia"/>
        </w:rPr>
        <w:t>象，形象也。謂停節之間，形態頓乏，如惆悵失志也。變態不極，不可盡述其形象也。</w:t>
      </w:r>
      <w:r w:rsidRPr="001C3E29">
        <w:rPr>
          <w:rFonts w:hint="eastAsia"/>
          <w:b/>
          <w:color w:val="660000"/>
          <w:sz w:val="28"/>
        </w:rPr>
        <w:t>其少進也，若</w:t>
      </w:r>
      <w:r>
        <w:rPr>
          <w:rFonts w:hint="eastAsia"/>
        </w:rPr>
        <w:t>𦒡</w:t>
      </w:r>
      <w:r w:rsidRPr="001C3E29">
        <w:rPr>
          <w:rFonts w:hint="eastAsia"/>
          <w:b/>
          <w:color w:val="660000"/>
          <w:sz w:val="28"/>
        </w:rPr>
        <w:t>若行，若竦若傾。兀動赴度，指顧應聲。</w:t>
      </w:r>
      <w:r w:rsidRPr="001C3E29">
        <w:rPr>
          <w:rFonts w:hint="eastAsia"/>
        </w:rPr>
        <w:t>兀然而動，赴其節度，手指目顧，皆應聲曲。</w:t>
      </w:r>
      <w:r w:rsidRPr="001C3E29">
        <w:rPr>
          <w:rFonts w:hint="eastAsia"/>
          <w:b/>
          <w:color w:val="660000"/>
          <w:sz w:val="28"/>
        </w:rPr>
        <w:t>羅衣從風，長袖交橫。</w:t>
      </w:r>
      <w:r w:rsidRPr="001C3E29">
        <w:rPr>
          <w:rFonts w:hint="eastAsia"/>
        </w:rPr>
        <w:t>王孫子曰：衛靈公侍御數百，隨珠照日，羅衣從風。韓子曰：長袖善舞。</w:t>
      </w:r>
      <w:r w:rsidRPr="001C3E29">
        <w:rPr>
          <w:rFonts w:hint="eastAsia"/>
          <w:b/>
          <w:color w:val="660000"/>
          <w:sz w:val="28"/>
        </w:rPr>
        <w:t>駱驛飛散，颯擖合并。</w:t>
      </w:r>
      <w:r w:rsidRPr="001C3E29">
        <w:rPr>
          <w:rFonts w:hint="eastAsia"/>
        </w:rPr>
        <w:t>駱驛，不絕貌。颯擖，屈折貌；與曲度相合并也。</w:t>
      </w:r>
      <w:r w:rsidRPr="001C3E29">
        <w:rPr>
          <w:rFonts w:hint="eastAsia"/>
          <w:b/>
          <w:color w:val="660000"/>
          <w:sz w:val="28"/>
        </w:rPr>
        <w:t>鶣</w:t>
      </w:r>
      <w:r w:rsidRPr="006D715F">
        <w:rPr>
          <w:rFonts w:hint="eastAsia"/>
          <w:b/>
          <w:color w:val="660000"/>
          <w:sz w:val="28"/>
        </w:rPr>
        <w:t>𪅃</w:t>
      </w:r>
      <w:r w:rsidRPr="001C3E29">
        <w:rPr>
          <w:rFonts w:hint="eastAsia"/>
          <w:b/>
          <w:color w:val="660000"/>
          <w:sz w:val="28"/>
        </w:rPr>
        <w:t>燕居，拉㧺鵠驚。</w:t>
      </w:r>
      <w:r w:rsidRPr="006D715F">
        <w:rPr>
          <w:rFonts w:hint="eastAsia"/>
        </w:rPr>
        <w:t>鶣</w:t>
      </w:r>
      <w:r>
        <w:rPr>
          <w:rFonts w:hint="eastAsia"/>
        </w:rPr>
        <w:t>𪅃</w:t>
      </w:r>
      <w:r w:rsidRPr="006D715F">
        <w:rPr>
          <w:rFonts w:hint="eastAsia"/>
        </w:rPr>
        <w:t>，輕貌。拉㧺，飛貌。鶣，音篇。拉，音臘。</w:t>
      </w:r>
      <w:r w:rsidRPr="001C3E29">
        <w:rPr>
          <w:rFonts w:hint="eastAsia"/>
          <w:b/>
          <w:color w:val="660000"/>
          <w:sz w:val="28"/>
        </w:rPr>
        <w:t>綽約閑靡，機迅體輕。</w:t>
      </w:r>
      <w:r w:rsidRPr="001C3E29">
        <w:rPr>
          <w:rFonts w:hint="eastAsia"/>
        </w:rPr>
        <w:t>綽約，美貌。閑美</w:t>
      </w:r>
      <w:r w:rsidRPr="00C32D98">
        <w:rPr>
          <w:rStyle w:val="a9"/>
        </w:rPr>
        <w:footnoteReference w:id="2537"/>
      </w:r>
      <w:r w:rsidRPr="001C3E29">
        <w:rPr>
          <w:rFonts w:hint="eastAsia"/>
        </w:rPr>
        <w:t>，閑緩而柔美。赴曲機疾，體自輕少。上林賦曰：便娟綽約。莊子曰：綽約若處子。埤蒼曰：嫺，雅也。機迅體輕，言舞之回折如弩機之發迅</w:t>
      </w:r>
      <w:r w:rsidRPr="00C32D98">
        <w:rPr>
          <w:rStyle w:val="a9"/>
        </w:rPr>
        <w:footnoteReference w:id="2538"/>
      </w:r>
      <w:r w:rsidRPr="001C3E29">
        <w:rPr>
          <w:rFonts w:hint="eastAsia"/>
        </w:rPr>
        <w:t>。</w:t>
      </w:r>
      <w:r w:rsidRPr="001C3E29">
        <w:rPr>
          <w:rFonts w:hint="eastAsia"/>
          <w:b/>
          <w:color w:val="660000"/>
          <w:sz w:val="28"/>
        </w:rPr>
        <w:t>姿絕倫之妙態，懷愨素之絜清。</w:t>
      </w:r>
      <w:r w:rsidRPr="001C3E29">
        <w:rPr>
          <w:rFonts w:hint="eastAsia"/>
        </w:rPr>
        <w:t>神女賦曰：懷貞亮之絜清。說文曰：愨，貞也。</w:t>
      </w:r>
      <w:r w:rsidR="00FE33F9" w:rsidRPr="00FE33F9">
        <w:rPr>
          <w:rFonts w:hint="eastAsia"/>
          <w:u w:val="single"/>
        </w:rPr>
        <w:t>薛君</w:t>
      </w:r>
      <w:r w:rsidRPr="001C3E29">
        <w:rPr>
          <w:rFonts w:hint="eastAsia"/>
        </w:rPr>
        <w:t>韓詩章句曰：素，質也。</w:t>
      </w:r>
      <w:r w:rsidRPr="001C3E29">
        <w:rPr>
          <w:rFonts w:hint="eastAsia"/>
          <w:b/>
          <w:color w:val="660000"/>
          <w:sz w:val="28"/>
        </w:rPr>
        <w:t>脩儀操以顯志兮，獨馳思乎杳冥。</w:t>
      </w:r>
      <w:r w:rsidRPr="001C3E29">
        <w:rPr>
          <w:rFonts w:hint="eastAsia"/>
        </w:rPr>
        <w:t>脩治儀容志操，以自顯心志</w:t>
      </w:r>
      <w:r w:rsidRPr="00C32D98">
        <w:rPr>
          <w:rStyle w:val="a9"/>
        </w:rPr>
        <w:footnoteReference w:id="2539"/>
      </w:r>
      <w:r w:rsidRPr="001C3E29">
        <w:rPr>
          <w:rFonts w:hint="eastAsia"/>
        </w:rPr>
        <w:t>。杳冥，謂遠而出冥也。對問曰：翱翔乎杳冥之上。</w:t>
      </w:r>
      <w:r w:rsidRPr="001C3E29">
        <w:rPr>
          <w:rFonts w:hint="eastAsia"/>
          <w:b/>
          <w:color w:val="660000"/>
          <w:sz w:val="28"/>
        </w:rPr>
        <w:t>在山峨峨，在水湯湯。與志遷化，容不虛生。</w:t>
      </w:r>
      <w:r w:rsidR="000742C0" w:rsidRPr="000742C0">
        <w:rPr>
          <w:rFonts w:hint="eastAsia"/>
          <w:u w:val="wave"/>
        </w:rPr>
        <w:t>列子</w:t>
      </w:r>
      <w:r w:rsidRPr="001C3E29">
        <w:rPr>
          <w:rFonts w:hint="eastAsia"/>
        </w:rPr>
        <w:t>曰：伯牙鼓琴，志在登高山，鍾子期曰：善哉，峨峨乎若太山。志在流水，鍾子期曰：善哉，湯湯然若江河。伯牙所念，鍾子期必得之。言舞人與志遷化，亦如此者，容不虛生，必有所象</w:t>
      </w:r>
      <w:r w:rsidRPr="00C32D98">
        <w:rPr>
          <w:rStyle w:val="a9"/>
        </w:rPr>
        <w:footnoteReference w:id="2540"/>
      </w:r>
      <w:r w:rsidRPr="001C3E29">
        <w:rPr>
          <w:rFonts w:hint="eastAsia"/>
        </w:rPr>
        <w:t>也。湯，音洋。</w:t>
      </w:r>
      <w:r w:rsidRPr="001C3E29">
        <w:rPr>
          <w:rFonts w:hint="eastAsia"/>
          <w:b/>
          <w:color w:val="660000"/>
          <w:sz w:val="28"/>
        </w:rPr>
        <w:t>明詩表指，嘳息激昂。</w:t>
      </w:r>
      <w:r w:rsidRPr="001C3E29">
        <w:rPr>
          <w:rFonts w:hint="eastAsia"/>
        </w:rPr>
        <w:t>歌中有詩，舞人表而明之，指而合節。表，明也。韓詩外傳曰：魯哀公嘳然太息。說文曰：嘳，太息也。嘳與喟同。</w:t>
      </w:r>
      <w:r w:rsidR="003E4D6D" w:rsidRPr="003E4D6D">
        <w:rPr>
          <w:rFonts w:hint="eastAsia"/>
          <w:u w:val="wave"/>
        </w:rPr>
        <w:t>漢書</w:t>
      </w:r>
      <w:r w:rsidRPr="001C3E29">
        <w:rPr>
          <w:rFonts w:hint="eastAsia"/>
        </w:rPr>
        <w:t>，王章妻謂章曰：今在困厄，不自激卬。</w:t>
      </w:r>
      <w:r w:rsidR="003F10DC" w:rsidRPr="003F10DC">
        <w:rPr>
          <w:rFonts w:hint="eastAsia"/>
          <w:u w:val="single"/>
        </w:rPr>
        <w:t>如淳</w:t>
      </w:r>
      <w:r w:rsidRPr="001C3E29">
        <w:rPr>
          <w:rFonts w:hint="eastAsia"/>
        </w:rPr>
        <w:lastRenderedPageBreak/>
        <w:t>曰：激厲抗揚之意也。卬，我郎切。</w:t>
      </w:r>
      <w:r w:rsidRPr="001C3E29">
        <w:rPr>
          <w:rFonts w:hint="eastAsia"/>
          <w:b/>
          <w:color w:val="660000"/>
          <w:sz w:val="28"/>
        </w:rPr>
        <w:t>氣若浮雲，志若秋霜。</w:t>
      </w:r>
      <w:r w:rsidRPr="001C3E29">
        <w:rPr>
          <w:rFonts w:hint="eastAsia"/>
        </w:rPr>
        <w:t>言</w:t>
      </w:r>
      <w:r w:rsidR="00820F0B">
        <w:rPr>
          <w:rFonts w:hint="eastAsia"/>
        </w:rPr>
        <w:t>旣</w:t>
      </w:r>
      <w:r w:rsidRPr="001C3E29">
        <w:rPr>
          <w:rFonts w:hint="eastAsia"/>
        </w:rPr>
        <w:t>高且絜也。</w:t>
      </w:r>
      <w:r w:rsidRPr="001C3E29">
        <w:rPr>
          <w:rFonts w:hint="eastAsia"/>
          <w:b/>
          <w:color w:val="660000"/>
          <w:sz w:val="28"/>
        </w:rPr>
        <w:t>觀者增歎，諸工莫當</w:t>
      </w:r>
      <w:r w:rsidRPr="00C32D98">
        <w:rPr>
          <w:rStyle w:val="a9"/>
        </w:rPr>
        <w:footnoteReference w:id="2541"/>
      </w:r>
      <w:r w:rsidRPr="001C3E29">
        <w:rPr>
          <w:rFonts w:hint="eastAsia"/>
          <w:b/>
          <w:color w:val="660000"/>
          <w:sz w:val="28"/>
        </w:rPr>
        <w:t>。</w:t>
      </w:r>
      <w:r w:rsidRPr="001C3E29">
        <w:rPr>
          <w:rFonts w:hint="eastAsia"/>
        </w:rPr>
        <w:t>工，樂師也。</w:t>
      </w:r>
    </w:p>
    <w:p w14:paraId="051F5317" w14:textId="5FECBDAE" w:rsidR="00612DB2" w:rsidRPr="00612DB2" w:rsidRDefault="008F46A3" w:rsidP="00901ECE">
      <w:pPr>
        <w:ind w:firstLine="561"/>
        <w:rPr>
          <w:sz w:val="28"/>
        </w:rPr>
      </w:pPr>
      <w:r w:rsidRPr="001C3E29">
        <w:rPr>
          <w:rFonts w:hint="eastAsia"/>
          <w:b/>
          <w:color w:val="660000"/>
          <w:sz w:val="28"/>
        </w:rPr>
        <w:t>於是合場遞進，按次而俟。</w:t>
      </w:r>
      <w:r w:rsidRPr="001C3E29">
        <w:rPr>
          <w:rFonts w:hint="eastAsia"/>
        </w:rPr>
        <w:t>遞，迭也。俟，待也。言待次第而出也。</w:t>
      </w:r>
      <w:r w:rsidRPr="001C3E29">
        <w:rPr>
          <w:rFonts w:hint="eastAsia"/>
          <w:b/>
          <w:color w:val="660000"/>
          <w:sz w:val="28"/>
        </w:rPr>
        <w:t>埒材角妙，夸容乃理。</w:t>
      </w:r>
      <w:r w:rsidR="003F10DC" w:rsidRPr="003F10DC">
        <w:rPr>
          <w:rFonts w:hint="eastAsia"/>
          <w:u w:val="single"/>
        </w:rPr>
        <w:t>晉灼</w:t>
      </w:r>
      <w:r w:rsidR="003E4D6D" w:rsidRPr="003E4D6D">
        <w:rPr>
          <w:rFonts w:hint="eastAsia"/>
          <w:u w:val="wave"/>
        </w:rPr>
        <w:t>漢書</w:t>
      </w:r>
      <w:r w:rsidRPr="001C3E29">
        <w:rPr>
          <w:rFonts w:hint="eastAsia"/>
        </w:rPr>
        <w:t>注曰：埒，等。言鬥巧妙也。夸，猶美也。理，謂裝飾也。</w:t>
      </w:r>
      <w:r w:rsidRPr="001C3E29">
        <w:rPr>
          <w:rFonts w:hint="eastAsia"/>
          <w:b/>
          <w:color w:val="660000"/>
          <w:sz w:val="28"/>
        </w:rPr>
        <w:t>軼態橫出，瑰姿譎起。眄般鼓則騰清眸，吐哇咬則發皓齒。</w:t>
      </w:r>
      <w:r w:rsidRPr="001C3E29">
        <w:rPr>
          <w:rFonts w:hint="eastAsia"/>
        </w:rPr>
        <w:t>瑰，美也。譎，異也。般鼓之舞，載籍無文，以諸賦言之，似舞人更遞蹈之而</w:t>
      </w:r>
      <w:r w:rsidR="00F355DD">
        <w:rPr>
          <w:rFonts w:hint="eastAsia"/>
        </w:rPr>
        <w:t>爲</w:t>
      </w:r>
      <w:r w:rsidRPr="001C3E29">
        <w:rPr>
          <w:rFonts w:hint="eastAsia"/>
        </w:rPr>
        <w:t>舞節。古新成安樂宮辭曰：般鼓鍾聲，盡</w:t>
      </w:r>
      <w:r w:rsidR="00F355DD">
        <w:rPr>
          <w:rFonts w:hint="eastAsia"/>
        </w:rPr>
        <w:t>爲</w:t>
      </w:r>
      <w:r w:rsidRPr="001C3E29">
        <w:rPr>
          <w:rFonts w:hint="eastAsia"/>
        </w:rPr>
        <w:t>鏗鏘。張衡七盤舞賦曰：歷七盤而屣躡。又曰：般鼓煥以駢羅。王粲七釋曰：七盤陳於廣庭，疇人儼其齊俟；揄皓袖以振策，竦并足而軒跱。邪睨鼓下，伉音赴節，安翹足以徐擊，馺頓身而傾折。卞蘭許昌宮賦曰：振華足以卻蹈，若將絕而復連，鼓震動而不亂，足相續而不并。婉轉鼓側，蜲蛇丹庭，與七盤其遞奏，覲輕捷之翾翾。義並同也。說文曰：哇，謟聲也，於佳切。咬，淫聲也，烏交切。</w:t>
      </w:r>
      <w:r w:rsidR="000742C0" w:rsidRPr="000742C0">
        <w:rPr>
          <w:rFonts w:hint="eastAsia"/>
          <w:u w:val="wave"/>
        </w:rPr>
        <w:t>楚辭</w:t>
      </w:r>
      <w:r w:rsidRPr="001C3E29">
        <w:rPr>
          <w:rFonts w:hint="eastAsia"/>
        </w:rPr>
        <w:t>曰：美人皓齒，嫮以姱兮。</w:t>
      </w:r>
      <w:r w:rsidRPr="001C3E29">
        <w:rPr>
          <w:rFonts w:hint="eastAsia"/>
          <w:b/>
          <w:color w:val="660000"/>
          <w:sz w:val="28"/>
        </w:rPr>
        <w:t>摘齊行列，經營切儗。</w:t>
      </w:r>
      <w:r w:rsidRPr="001C3E29">
        <w:rPr>
          <w:rFonts w:hint="eastAsia"/>
        </w:rPr>
        <w:t>指摘行列，使之齊整。經營，往來之貌。摘，佗歷切。相摩切也</w:t>
      </w:r>
      <w:r w:rsidRPr="00C32D98">
        <w:rPr>
          <w:rStyle w:val="a9"/>
        </w:rPr>
        <w:footnoteReference w:id="2542"/>
      </w:r>
      <w:r w:rsidRPr="001C3E29">
        <w:rPr>
          <w:rFonts w:hint="eastAsia"/>
        </w:rPr>
        <w:t>。</w:t>
      </w:r>
      <w:r w:rsidR="00FE33F9" w:rsidRPr="00FE33F9">
        <w:rPr>
          <w:rFonts w:hint="eastAsia"/>
          <w:u w:val="single"/>
        </w:rPr>
        <w:t>鄭玄</w:t>
      </w:r>
      <w:r w:rsidRPr="001C3E29">
        <w:rPr>
          <w:rFonts w:hint="eastAsia"/>
        </w:rPr>
        <w:t>禮記注曰：儗，猶比也，魚里切。扱，引也</w:t>
      </w:r>
      <w:r w:rsidRPr="00C32D98">
        <w:rPr>
          <w:rStyle w:val="a9"/>
        </w:rPr>
        <w:footnoteReference w:id="2543"/>
      </w:r>
      <w:r w:rsidRPr="001C3E29">
        <w:rPr>
          <w:rFonts w:hint="eastAsia"/>
        </w:rPr>
        <w:t>。言舞人舉引，皆有所比擬也。廣雅曰：扱，引也。</w:t>
      </w:r>
      <w:r w:rsidRPr="001C3E29">
        <w:rPr>
          <w:rFonts w:hint="eastAsia"/>
          <w:b/>
          <w:color w:val="660000"/>
          <w:sz w:val="28"/>
        </w:rPr>
        <w:t>彷彿神動，迴翔竦峙。</w:t>
      </w:r>
      <w:r w:rsidRPr="001C3E29">
        <w:rPr>
          <w:rFonts w:hint="eastAsia"/>
        </w:rPr>
        <w:t>子虛賦曰：若神仙之彷彿</w:t>
      </w:r>
      <w:r w:rsidRPr="00C32D98">
        <w:rPr>
          <w:rStyle w:val="a9"/>
        </w:rPr>
        <w:footnoteReference w:id="2544"/>
      </w:r>
      <w:r w:rsidRPr="001C3E29">
        <w:rPr>
          <w:rFonts w:hint="eastAsia"/>
        </w:rPr>
        <w:t>。說文曰：彷彿，見不審也。</w:t>
      </w:r>
      <w:r w:rsidRPr="001C3E29">
        <w:rPr>
          <w:rFonts w:hint="eastAsia"/>
          <w:b/>
          <w:color w:val="660000"/>
          <w:sz w:val="28"/>
        </w:rPr>
        <w:t>擊不致筴</w:t>
      </w:r>
      <w:r w:rsidRPr="00C32D98">
        <w:rPr>
          <w:rStyle w:val="a9"/>
        </w:rPr>
        <w:footnoteReference w:id="2545"/>
      </w:r>
      <w:r w:rsidRPr="001C3E29">
        <w:rPr>
          <w:rFonts w:hint="eastAsia"/>
          <w:b/>
          <w:color w:val="660000"/>
          <w:sz w:val="28"/>
        </w:rPr>
        <w:t>，蹈不頓趾。</w:t>
      </w:r>
      <w:r w:rsidRPr="001C3E29">
        <w:rPr>
          <w:rFonts w:hint="eastAsia"/>
        </w:rPr>
        <w:t>蹈鼓而足趾不頓，言輕且疾也。</w:t>
      </w:r>
      <w:r w:rsidRPr="001C3E29">
        <w:rPr>
          <w:rFonts w:hint="eastAsia"/>
          <w:b/>
          <w:color w:val="660000"/>
          <w:sz w:val="28"/>
        </w:rPr>
        <w:t>翼爾悠往，闇復輟已。</w:t>
      </w:r>
      <w:r w:rsidRPr="001C3E29">
        <w:rPr>
          <w:rFonts w:hint="eastAsia"/>
        </w:rPr>
        <w:t>言翼然而往，闇而復止</w:t>
      </w:r>
      <w:r w:rsidRPr="00C32D98">
        <w:rPr>
          <w:rStyle w:val="a9"/>
        </w:rPr>
        <w:footnoteReference w:id="2546"/>
      </w:r>
      <w:r w:rsidRPr="001C3E29">
        <w:rPr>
          <w:rFonts w:hint="eastAsia"/>
        </w:rPr>
        <w:t>。闇，猶奄也。古人呼闇殆與奄同。方言曰：奄，遽也。</w:t>
      </w:r>
      <w:r w:rsidRPr="001C3E29">
        <w:rPr>
          <w:rFonts w:hint="eastAsia"/>
          <w:b/>
          <w:color w:val="660000"/>
          <w:sz w:val="28"/>
        </w:rPr>
        <w:t>及至迴身還入，迫於急節。</w:t>
      </w:r>
      <w:r w:rsidRPr="001C3E29">
        <w:rPr>
          <w:rFonts w:hint="eastAsia"/>
        </w:rPr>
        <w:t>已輟止，復迴身旋入舞場，逼迫於曲之急節也。</w:t>
      </w:r>
      <w:r w:rsidRPr="001C3E29">
        <w:rPr>
          <w:rFonts w:hint="eastAsia"/>
          <w:b/>
          <w:color w:val="660000"/>
          <w:sz w:val="28"/>
        </w:rPr>
        <w:t>浮騰累跪，跗蹋摩跌。</w:t>
      </w:r>
      <w:r w:rsidRPr="001C3E29">
        <w:rPr>
          <w:rFonts w:hint="eastAsia"/>
        </w:rPr>
        <w:t>言舞者之容也。浮騰，跳躍也。</w:t>
      </w:r>
      <w:r w:rsidRPr="001C3E29">
        <w:rPr>
          <w:rFonts w:hint="eastAsia"/>
        </w:rPr>
        <w:lastRenderedPageBreak/>
        <w:t>累跪，進跪貌。跗蹋摩跌，或反足跗以象蹈，或以足摩地而揚跌也。</w:t>
      </w:r>
      <w:r w:rsidR="00FE33F9" w:rsidRPr="00FE33F9">
        <w:rPr>
          <w:rFonts w:hint="eastAsia"/>
          <w:u w:val="single"/>
        </w:rPr>
        <w:t>鄭玄</w:t>
      </w:r>
      <w:r w:rsidRPr="001C3E29">
        <w:rPr>
          <w:rFonts w:hint="eastAsia"/>
        </w:rPr>
        <w:t>禮記注曰：跗，足趾也，方于切。字書曰：跌，失蹠也</w:t>
      </w:r>
      <w:r w:rsidRPr="00C32D98">
        <w:rPr>
          <w:rStyle w:val="a9"/>
        </w:rPr>
        <w:footnoteReference w:id="2547"/>
      </w:r>
      <w:r w:rsidRPr="001C3E29">
        <w:rPr>
          <w:rFonts w:hint="eastAsia"/>
        </w:rPr>
        <w:t>。徒結切。</w:t>
      </w:r>
      <w:r w:rsidRPr="001C3E29">
        <w:rPr>
          <w:rFonts w:hint="eastAsia"/>
          <w:b/>
          <w:color w:val="660000"/>
          <w:sz w:val="28"/>
        </w:rPr>
        <w:t>紆形赴遠，漼似摧折。</w:t>
      </w:r>
      <w:r w:rsidRPr="001C3E29">
        <w:rPr>
          <w:rFonts w:hint="eastAsia"/>
        </w:rPr>
        <w:t>言要之曲折，漼然以摧折</w:t>
      </w:r>
      <w:r w:rsidRPr="00C32D98">
        <w:rPr>
          <w:rStyle w:val="a9"/>
        </w:rPr>
        <w:footnoteReference w:id="2548"/>
      </w:r>
      <w:r w:rsidRPr="001C3E29">
        <w:rPr>
          <w:rFonts w:hint="eastAsia"/>
        </w:rPr>
        <w:t>，紆曲其形，以踴其身也。漼，折貌，七罪切。</w:t>
      </w:r>
      <w:r w:rsidRPr="001C3E29">
        <w:rPr>
          <w:rFonts w:hint="eastAsia"/>
          <w:b/>
          <w:color w:val="660000"/>
          <w:sz w:val="28"/>
        </w:rPr>
        <w:t>纖縠蛾飛，紛猋若絕。</w:t>
      </w:r>
      <w:r w:rsidRPr="001C3E29">
        <w:rPr>
          <w:rFonts w:hint="eastAsia"/>
        </w:rPr>
        <w:t>纖縠，細縠也。蛾飛，如蛾之飛也。紛猋，飛揚貌。上林賦曰：垂霧縠。大戴禮曰：食桑者有絲而蛾。</w:t>
      </w:r>
      <w:r w:rsidR="003F10DC" w:rsidRPr="003F10DC">
        <w:rPr>
          <w:rFonts w:hint="eastAsia"/>
          <w:u w:val="single"/>
        </w:rPr>
        <w:t>郭璞</w:t>
      </w:r>
      <w:r w:rsidRPr="001C3E29">
        <w:rPr>
          <w:rFonts w:hint="eastAsia"/>
        </w:rPr>
        <w:t>爾雅注曰：蠶蛾也。</w:t>
      </w:r>
      <w:r w:rsidRPr="001C3E29">
        <w:rPr>
          <w:rFonts w:hint="eastAsia"/>
          <w:b/>
          <w:color w:val="660000"/>
          <w:sz w:val="28"/>
        </w:rPr>
        <w:t>超</w:t>
      </w:r>
      <w:r w:rsidRPr="006D715F">
        <w:rPr>
          <w:rFonts w:hint="eastAsia"/>
          <w:b/>
          <w:color w:val="660000"/>
          <w:sz w:val="28"/>
        </w:rPr>
        <w:t>𧼯</w:t>
      </w:r>
      <w:r w:rsidRPr="001C3E29">
        <w:rPr>
          <w:rFonts w:hint="eastAsia"/>
          <w:b/>
          <w:color w:val="660000"/>
          <w:sz w:val="28"/>
        </w:rPr>
        <w:t>鳥集，縱弛殟歿。</w:t>
      </w:r>
      <w:r w:rsidRPr="006D715F">
        <w:rPr>
          <w:rFonts w:hint="eastAsia"/>
        </w:rPr>
        <w:t>殟歿，舒緩貌。言舞勢超</w:t>
      </w:r>
      <w:r>
        <w:rPr>
          <w:rFonts w:hint="eastAsia"/>
        </w:rPr>
        <w:t>𧼯</w:t>
      </w:r>
      <w:r w:rsidRPr="006D715F">
        <w:rPr>
          <w:rFonts w:hint="eastAsia"/>
        </w:rPr>
        <w:t>，如鳥疾速飛集也；縱弛之際，又且舒緩弛捨也。字林曰：鳥</w:t>
      </w:r>
      <w:r>
        <w:rPr>
          <w:rFonts w:hint="eastAsia"/>
        </w:rPr>
        <w:t>𧼯</w:t>
      </w:r>
      <w:r w:rsidRPr="006D715F">
        <w:rPr>
          <w:rFonts w:hint="eastAsia"/>
        </w:rPr>
        <w:t>，跳也</w:t>
      </w:r>
      <w:r w:rsidRPr="00C32D98">
        <w:rPr>
          <w:rStyle w:val="a9"/>
        </w:rPr>
        <w:footnoteReference w:id="2549"/>
      </w:r>
      <w:r w:rsidRPr="006D715F">
        <w:rPr>
          <w:rFonts w:hint="eastAsia"/>
        </w:rPr>
        <w:t>。殟，烏骨切。歿，音沒。</w:t>
      </w:r>
      <w:r w:rsidRPr="001C3E29">
        <w:rPr>
          <w:rFonts w:hint="eastAsia"/>
          <w:b/>
          <w:color w:val="660000"/>
          <w:sz w:val="28"/>
        </w:rPr>
        <w:t>蜲蛇姌嫋，雲轉飄曶。</w:t>
      </w:r>
      <w:r w:rsidRPr="001C3E29">
        <w:rPr>
          <w:rFonts w:hint="eastAsia"/>
        </w:rPr>
        <w:t>說文曰：委蛇，邪行去也。姌嫋，長貌。蜲與逶同，於危切。蛇，音移。姌，如劍切；嫋，音弱；如雲轉之疾也。飄忽，如風之疾也。</w:t>
      </w:r>
      <w:r w:rsidR="003F10DC" w:rsidRPr="003F10DC">
        <w:rPr>
          <w:rFonts w:hint="eastAsia"/>
          <w:u w:val="single"/>
        </w:rPr>
        <w:t>毛萇</w:t>
      </w:r>
      <w:r w:rsidRPr="001C3E29">
        <w:rPr>
          <w:rFonts w:hint="eastAsia"/>
        </w:rPr>
        <w:t>詩傳曰：迴風</w:t>
      </w:r>
      <w:r w:rsidR="00F355DD">
        <w:rPr>
          <w:rFonts w:hint="eastAsia"/>
        </w:rPr>
        <w:t>爲</w:t>
      </w:r>
      <w:r w:rsidRPr="001C3E29">
        <w:rPr>
          <w:rFonts w:hint="eastAsia"/>
        </w:rPr>
        <w:t>飄，曶與忽同，呼沒切。</w:t>
      </w:r>
      <w:r w:rsidRPr="001C3E29">
        <w:rPr>
          <w:rFonts w:hint="eastAsia"/>
          <w:b/>
          <w:color w:val="660000"/>
          <w:sz w:val="28"/>
        </w:rPr>
        <w:t>體如遊龍，袖如素蜺。</w:t>
      </w:r>
      <w:r w:rsidRPr="001C3E29">
        <w:rPr>
          <w:rFonts w:hint="eastAsia"/>
        </w:rPr>
        <w:t>遊龍，素蜺，喻美麗也。宋玉神女賦曰：蜿若遊龍，從風翱翔。</w:t>
      </w:r>
      <w:r w:rsidR="00E76135" w:rsidRPr="00E76135">
        <w:rPr>
          <w:rFonts w:hint="eastAsia"/>
          <w:u w:val="single"/>
        </w:rPr>
        <w:t>司馬相如</w:t>
      </w:r>
      <w:r w:rsidRPr="001C3E29">
        <w:rPr>
          <w:rFonts w:hint="eastAsia"/>
        </w:rPr>
        <w:t>大人賦曰：垂絳幡之素蜺。</w:t>
      </w:r>
      <w:r w:rsidRPr="001C3E29">
        <w:rPr>
          <w:rFonts w:hint="eastAsia"/>
          <w:b/>
          <w:color w:val="660000"/>
          <w:sz w:val="28"/>
        </w:rPr>
        <w:t>黎收而拜，曲度究畢。</w:t>
      </w:r>
      <w:r w:rsidRPr="006D715F">
        <w:rPr>
          <w:rFonts w:hint="eastAsia"/>
        </w:rPr>
        <w:t>言舞將罷，徐收斂容態而拜，曲度於是究畢。</w:t>
      </w:r>
      <w:r w:rsidR="000742C0" w:rsidRPr="000742C0">
        <w:rPr>
          <w:rFonts w:hint="eastAsia"/>
          <w:u w:val="wave"/>
        </w:rPr>
        <w:t>蒼頡篇</w:t>
      </w:r>
      <w:r w:rsidRPr="006D715F">
        <w:rPr>
          <w:rFonts w:hint="eastAsia"/>
        </w:rPr>
        <w:t>曰：邌，徐也，邌與黎同，力奚切。曹憲曰：</w:t>
      </w:r>
      <w:r>
        <w:rPr>
          <w:rFonts w:hint="eastAsia"/>
        </w:rPr>
        <w:t>𥌛𥅪</w:t>
      </w:r>
      <w:r w:rsidRPr="006D715F">
        <w:rPr>
          <w:rFonts w:hint="eastAsia"/>
        </w:rPr>
        <w:t>而拜，上音戾，下居虯反。今檢玉篇目部，無此二字</w:t>
      </w:r>
      <w:r w:rsidRPr="00C32D98">
        <w:rPr>
          <w:rStyle w:val="a9"/>
        </w:rPr>
        <w:footnoteReference w:id="2550"/>
      </w:r>
      <w:r w:rsidRPr="006D715F">
        <w:rPr>
          <w:rFonts w:hint="eastAsia"/>
        </w:rPr>
        <w:t>。</w:t>
      </w:r>
      <w:r w:rsidRPr="001C3E29">
        <w:rPr>
          <w:rFonts w:hint="eastAsia"/>
          <w:b/>
          <w:color w:val="660000"/>
          <w:sz w:val="28"/>
        </w:rPr>
        <w:t>遷延微笑，退復次列。</w:t>
      </w:r>
      <w:r w:rsidRPr="001C3E29">
        <w:rPr>
          <w:rFonts w:hint="eastAsia"/>
        </w:rPr>
        <w:t>舞畢退次行列也。好色賦曰：遷延引身。</w:t>
      </w:r>
      <w:r w:rsidRPr="001C3E29">
        <w:rPr>
          <w:rFonts w:hint="eastAsia"/>
          <w:b/>
          <w:color w:val="660000"/>
          <w:sz w:val="28"/>
        </w:rPr>
        <w:t>觀者稱麗，莫不怡悅。</w:t>
      </w:r>
    </w:p>
    <w:p w14:paraId="7038B9B5" w14:textId="4412AC12" w:rsidR="008F46A3" w:rsidRDefault="008F46A3" w:rsidP="00901ECE">
      <w:pPr>
        <w:ind w:firstLine="561"/>
      </w:pPr>
      <w:r w:rsidRPr="001C3E29">
        <w:rPr>
          <w:rFonts w:hint="eastAsia"/>
          <w:b/>
          <w:color w:val="660000"/>
          <w:sz w:val="28"/>
        </w:rPr>
        <w:t>於是歡洽宴夜，命遣諸客。</w:t>
      </w:r>
      <w:r w:rsidRPr="001C3E29">
        <w:rPr>
          <w:rFonts w:hint="eastAsia"/>
        </w:rPr>
        <w:t>言懽情已洽，而宴迫於夜，故命遣諸客也。</w:t>
      </w:r>
      <w:r w:rsidRPr="001C3E29">
        <w:rPr>
          <w:rFonts w:hint="eastAsia"/>
          <w:b/>
          <w:color w:val="660000"/>
          <w:sz w:val="28"/>
        </w:rPr>
        <w:t>擾躟就駕</w:t>
      </w:r>
      <w:r w:rsidRPr="00C32D98">
        <w:rPr>
          <w:rStyle w:val="a9"/>
        </w:rPr>
        <w:footnoteReference w:id="2551"/>
      </w:r>
      <w:r w:rsidRPr="001C3E29">
        <w:rPr>
          <w:rFonts w:hint="eastAsia"/>
          <w:b/>
          <w:color w:val="660000"/>
          <w:sz w:val="28"/>
        </w:rPr>
        <w:t>，僕夫正策。</w:t>
      </w:r>
      <w:r w:rsidRPr="001C3E29">
        <w:rPr>
          <w:rFonts w:hint="eastAsia"/>
        </w:rPr>
        <w:t>埤蒼：躟，疾行貌。</w:t>
      </w:r>
      <w:r w:rsidR="003E4D6D" w:rsidRPr="003E4D6D">
        <w:rPr>
          <w:rFonts w:hint="eastAsia"/>
          <w:u w:val="wave"/>
        </w:rPr>
        <w:t>史記</w:t>
      </w:r>
      <w:r w:rsidRPr="001C3E29">
        <w:rPr>
          <w:rFonts w:hint="eastAsia"/>
        </w:rPr>
        <w:t>曰：天下躟躟</w:t>
      </w:r>
      <w:r w:rsidRPr="00C32D98">
        <w:rPr>
          <w:rStyle w:val="a9"/>
        </w:rPr>
        <w:footnoteReference w:id="2552"/>
      </w:r>
      <w:r w:rsidRPr="001C3E29">
        <w:rPr>
          <w:rFonts w:hint="eastAsia"/>
        </w:rPr>
        <w:t>。僕夫，執駕者。策，轡也。大戴禮曰：驪駒在門，僕夫具存。</w:t>
      </w:r>
      <w:r w:rsidRPr="001C3E29">
        <w:rPr>
          <w:rFonts w:hint="eastAsia"/>
          <w:b/>
          <w:color w:val="660000"/>
          <w:sz w:val="28"/>
        </w:rPr>
        <w:t>車騎並狎，巃嵷逼迫。</w:t>
      </w:r>
      <w:r w:rsidRPr="001C3E29">
        <w:rPr>
          <w:rFonts w:hint="eastAsia"/>
        </w:rPr>
        <w:t>狎，謂多而相排也。巃嵷，聚貌。巃，力董切。嵷，音摠。</w:t>
      </w:r>
      <w:r w:rsidRPr="001C3E29">
        <w:rPr>
          <w:rFonts w:hint="eastAsia"/>
          <w:b/>
          <w:color w:val="660000"/>
          <w:sz w:val="28"/>
        </w:rPr>
        <w:t>良駿逸足，蹌捍凌越。</w:t>
      </w:r>
      <w:r w:rsidRPr="001C3E29">
        <w:rPr>
          <w:rFonts w:hint="eastAsia"/>
        </w:rPr>
        <w:t>駿，馬也。逸，疾也。爾雅曰：蹌，</w:t>
      </w:r>
      <w:r w:rsidRPr="001C3E29">
        <w:rPr>
          <w:rFonts w:hint="eastAsia"/>
        </w:rPr>
        <w:lastRenderedPageBreak/>
        <w:t>動也</w:t>
      </w:r>
      <w:r w:rsidRPr="00C32D98">
        <w:rPr>
          <w:rStyle w:val="a9"/>
        </w:rPr>
        <w:footnoteReference w:id="2553"/>
      </w:r>
      <w:r w:rsidRPr="001C3E29">
        <w:rPr>
          <w:rFonts w:hint="eastAsia"/>
        </w:rPr>
        <w:t>。蹌捍，馬走疾之貌。言馬駿逸奔突而走相凌越也。</w:t>
      </w:r>
      <w:r w:rsidRPr="001C3E29">
        <w:rPr>
          <w:rFonts w:hint="eastAsia"/>
          <w:b/>
          <w:color w:val="660000"/>
          <w:sz w:val="28"/>
        </w:rPr>
        <w:t>龍驤橫舉，揚鑣飛沫。</w:t>
      </w:r>
      <w:r w:rsidRPr="001C3E29">
        <w:rPr>
          <w:rFonts w:hint="eastAsia"/>
        </w:rPr>
        <w:t>鄒陽上書曰：蛟龍驤首。鑣，馬勒旁鐵也。馬舉首而橫走，動鑣則飛馬口之沫也。</w:t>
      </w:r>
      <w:r w:rsidRPr="001C3E29">
        <w:rPr>
          <w:rFonts w:hint="eastAsia"/>
          <w:b/>
          <w:color w:val="660000"/>
          <w:sz w:val="28"/>
        </w:rPr>
        <w:t>馬材不同，各相傾奪。</w:t>
      </w:r>
      <w:r w:rsidRPr="001C3E29">
        <w:rPr>
          <w:rFonts w:hint="eastAsia"/>
        </w:rPr>
        <w:t>傾奪，謂馳競也。</w:t>
      </w:r>
      <w:r w:rsidRPr="001C3E29">
        <w:rPr>
          <w:rFonts w:hint="eastAsia"/>
          <w:b/>
          <w:color w:val="660000"/>
          <w:sz w:val="28"/>
        </w:rPr>
        <w:t>或有踰埃赴轍，霆駭電滅。</w:t>
      </w:r>
      <w:r w:rsidR="000742C0" w:rsidRPr="000742C0">
        <w:rPr>
          <w:rFonts w:hint="eastAsia"/>
          <w:u w:val="wave"/>
        </w:rPr>
        <w:t>列子</w:t>
      </w:r>
      <w:r w:rsidRPr="001C3E29">
        <w:rPr>
          <w:rFonts w:hint="eastAsia"/>
        </w:rPr>
        <w:t>，伯樂曰：天下之馬，絕塵弭轍。言馬踰越於塵埃之前以赴，車轍如雷霆之聲，忽驚忽滅也。</w:t>
      </w:r>
      <w:r w:rsidRPr="001C3E29">
        <w:rPr>
          <w:rFonts w:hint="eastAsia"/>
          <w:b/>
          <w:color w:val="660000"/>
          <w:sz w:val="28"/>
        </w:rPr>
        <w:t>蹠地遠群，闇跳獨絕。</w:t>
      </w:r>
      <w:r w:rsidR="003F10DC" w:rsidRPr="003F10DC">
        <w:rPr>
          <w:rFonts w:hint="eastAsia"/>
          <w:u w:val="single"/>
        </w:rPr>
        <w:t>許慎</w:t>
      </w:r>
      <w:r w:rsidRPr="001C3E29">
        <w:rPr>
          <w:rFonts w:hint="eastAsia"/>
        </w:rPr>
        <w:t>淮南子注曰</w:t>
      </w:r>
      <w:r w:rsidRPr="00C32D98">
        <w:rPr>
          <w:rStyle w:val="a9"/>
        </w:rPr>
        <w:footnoteReference w:id="2554"/>
      </w:r>
      <w:r w:rsidRPr="001C3E29">
        <w:rPr>
          <w:rFonts w:hint="eastAsia"/>
        </w:rPr>
        <w:t>：蹠，踏也。遠出於群，言疾速之甚也。</w:t>
      </w:r>
      <w:r w:rsidR="00FE33F9" w:rsidRPr="00FE33F9">
        <w:rPr>
          <w:rFonts w:hint="eastAsia"/>
          <w:u w:val="single"/>
        </w:rPr>
        <w:t>鄭玄</w:t>
      </w:r>
      <w:r w:rsidR="000742C0" w:rsidRPr="000742C0">
        <w:rPr>
          <w:rFonts w:hint="eastAsia"/>
          <w:u w:val="wave"/>
        </w:rPr>
        <w:t>尙書</w:t>
      </w:r>
      <w:r w:rsidRPr="001C3E29">
        <w:rPr>
          <w:rFonts w:hint="eastAsia"/>
        </w:rPr>
        <w:t>五行傳曰：闇跳，行疾貌</w:t>
      </w:r>
      <w:r w:rsidRPr="00C32D98">
        <w:rPr>
          <w:rStyle w:val="a9"/>
        </w:rPr>
        <w:footnoteReference w:id="2555"/>
      </w:r>
      <w:r w:rsidRPr="001C3E29">
        <w:rPr>
          <w:rFonts w:hint="eastAsia"/>
        </w:rPr>
        <w:t>。闇跳獨絕，言行急無比也。</w:t>
      </w:r>
      <w:r w:rsidRPr="001C3E29">
        <w:rPr>
          <w:rFonts w:hint="eastAsia"/>
          <w:b/>
          <w:color w:val="660000"/>
          <w:sz w:val="28"/>
        </w:rPr>
        <w:t>或有宛足鬱怒，般桓不發。</w:t>
      </w:r>
      <w:r w:rsidRPr="001C3E29">
        <w:rPr>
          <w:rFonts w:hint="eastAsia"/>
        </w:rPr>
        <w:t>言馬按足緩步。鬱怒，氣遲留不發也。</w:t>
      </w:r>
      <w:r w:rsidR="000742C0" w:rsidRPr="000742C0">
        <w:rPr>
          <w:rFonts w:hint="eastAsia"/>
          <w:u w:val="wave"/>
        </w:rPr>
        <w:t>周易</w:t>
      </w:r>
      <w:r w:rsidRPr="001C3E29">
        <w:rPr>
          <w:rFonts w:hint="eastAsia"/>
        </w:rPr>
        <w:t>曰：初九，盤桓，利居貞。</w:t>
      </w:r>
      <w:r w:rsidRPr="001C3E29">
        <w:rPr>
          <w:rFonts w:hint="eastAsia"/>
          <w:b/>
          <w:color w:val="660000"/>
          <w:sz w:val="28"/>
        </w:rPr>
        <w:t>後往先至，遂</w:t>
      </w:r>
      <w:r w:rsidR="00F355DD">
        <w:rPr>
          <w:rFonts w:hint="eastAsia"/>
          <w:b/>
          <w:color w:val="660000"/>
          <w:sz w:val="28"/>
        </w:rPr>
        <w:t>爲</w:t>
      </w:r>
      <w:r w:rsidRPr="001C3E29">
        <w:rPr>
          <w:rFonts w:hint="eastAsia"/>
          <w:b/>
          <w:color w:val="660000"/>
          <w:sz w:val="28"/>
        </w:rPr>
        <w:t>逐末。</w:t>
      </w:r>
      <w:r w:rsidRPr="001C3E29">
        <w:rPr>
          <w:rFonts w:hint="eastAsia"/>
        </w:rPr>
        <w:t>言逸材之馬，雖後往而能先至，遂</w:t>
      </w:r>
      <w:r w:rsidR="00F355DD">
        <w:rPr>
          <w:rFonts w:hint="eastAsia"/>
        </w:rPr>
        <w:t>爲</w:t>
      </w:r>
      <w:r w:rsidRPr="001C3E29">
        <w:rPr>
          <w:rFonts w:hint="eastAsia"/>
        </w:rPr>
        <w:t>馳逐者之末也。逐者，以發足</w:t>
      </w:r>
      <w:r w:rsidR="00F355DD">
        <w:rPr>
          <w:rFonts w:hint="eastAsia"/>
        </w:rPr>
        <w:t>爲</w:t>
      </w:r>
      <w:r w:rsidRPr="001C3E29">
        <w:rPr>
          <w:rFonts w:hint="eastAsia"/>
        </w:rPr>
        <w:t>本。</w:t>
      </w:r>
      <w:r w:rsidRPr="001C3E29">
        <w:rPr>
          <w:rFonts w:hint="eastAsia"/>
          <w:b/>
          <w:color w:val="660000"/>
          <w:sz w:val="28"/>
        </w:rPr>
        <w:t>或有矜容愛儀，洋洋習習。</w:t>
      </w:r>
      <w:r w:rsidR="00FE33F9" w:rsidRPr="00FE33F9">
        <w:rPr>
          <w:rFonts w:hint="eastAsia"/>
          <w:u w:val="single"/>
        </w:rPr>
        <w:t>鄭玄</w:t>
      </w:r>
      <w:r w:rsidR="000742C0" w:rsidRPr="000742C0">
        <w:rPr>
          <w:rFonts w:hint="eastAsia"/>
          <w:u w:val="wave"/>
        </w:rPr>
        <w:t>毛詩</w:t>
      </w:r>
      <w:r w:rsidRPr="001C3E29">
        <w:rPr>
          <w:rFonts w:hint="eastAsia"/>
        </w:rPr>
        <w:t>注曰：洋洋，莊敬貌。又詩箋云：習習，和調貌。</w:t>
      </w:r>
      <w:r w:rsidRPr="001C3E29">
        <w:rPr>
          <w:rFonts w:hint="eastAsia"/>
          <w:b/>
          <w:color w:val="660000"/>
          <w:sz w:val="28"/>
        </w:rPr>
        <w:t>遲速承意，控御緩急。</w:t>
      </w:r>
      <w:r w:rsidRPr="001C3E29">
        <w:rPr>
          <w:rFonts w:hint="eastAsia"/>
        </w:rPr>
        <w:t>言遲速任意也。</w:t>
      </w:r>
      <w:r w:rsidR="000742C0" w:rsidRPr="000742C0">
        <w:rPr>
          <w:rFonts w:hint="eastAsia"/>
          <w:u w:val="wave"/>
        </w:rPr>
        <w:t>毛詩</w:t>
      </w:r>
      <w:r w:rsidRPr="001C3E29">
        <w:rPr>
          <w:rFonts w:hint="eastAsia"/>
        </w:rPr>
        <w:t>曰：又良御忌，抑罄控忌。</w:t>
      </w:r>
      <w:r w:rsidR="003F10DC" w:rsidRPr="003F10DC">
        <w:rPr>
          <w:rFonts w:hint="eastAsia"/>
          <w:u w:val="single"/>
        </w:rPr>
        <w:t>毛萇</w:t>
      </w:r>
      <w:r w:rsidRPr="001C3E29">
        <w:rPr>
          <w:rFonts w:hint="eastAsia"/>
        </w:rPr>
        <w:t>曰：止馬曰控。忌，辭也，音冀。家語，</w:t>
      </w:r>
      <w:r w:rsidR="003F10DC" w:rsidRPr="003F10DC">
        <w:rPr>
          <w:rFonts w:hint="eastAsia"/>
          <w:u w:val="single"/>
        </w:rPr>
        <w:t>孔子</w:t>
      </w:r>
      <w:r w:rsidRPr="001C3E29">
        <w:rPr>
          <w:rFonts w:hint="eastAsia"/>
        </w:rPr>
        <w:t>曰：御者同是車馬，其所</w:t>
      </w:r>
      <w:r w:rsidR="00F355DD">
        <w:rPr>
          <w:rFonts w:hint="eastAsia"/>
        </w:rPr>
        <w:t>爲</w:t>
      </w:r>
      <w:r w:rsidRPr="001C3E29">
        <w:rPr>
          <w:rFonts w:hint="eastAsia"/>
        </w:rPr>
        <w:t>進退緩急異也。</w:t>
      </w:r>
      <w:r w:rsidRPr="001C3E29">
        <w:rPr>
          <w:rFonts w:hint="eastAsia"/>
          <w:b/>
          <w:color w:val="660000"/>
          <w:sz w:val="28"/>
        </w:rPr>
        <w:t>車音若雷，騖驟相及。</w:t>
      </w:r>
      <w:r w:rsidRPr="001C3E29">
        <w:rPr>
          <w:rFonts w:hint="eastAsia"/>
        </w:rPr>
        <w:t>長門賦曰：雷隱隱而響起，聲象君之車音。言車聲隱隱，如遠雷之音相連屬也。</w:t>
      </w:r>
      <w:r w:rsidRPr="001C3E29">
        <w:rPr>
          <w:rFonts w:hint="eastAsia"/>
          <w:b/>
          <w:color w:val="660000"/>
          <w:sz w:val="28"/>
        </w:rPr>
        <w:t>駱漠而歸，雲散城邑。</w:t>
      </w:r>
      <w:r w:rsidRPr="001C3E29">
        <w:rPr>
          <w:rFonts w:hint="eastAsia"/>
        </w:rPr>
        <w:t>駱漠，駱驛紛漠奔馳之貌。中夜車皆歸城邑之中，寂然而空，有同雲散也。</w:t>
      </w:r>
      <w:r w:rsidRPr="001C3E29">
        <w:rPr>
          <w:rFonts w:hint="eastAsia"/>
          <w:b/>
          <w:color w:val="660000"/>
          <w:sz w:val="28"/>
        </w:rPr>
        <w:t>天王燕胥，樂而不泆</w:t>
      </w:r>
      <w:r w:rsidRPr="00C32D98">
        <w:rPr>
          <w:rStyle w:val="a9"/>
        </w:rPr>
        <w:footnoteReference w:id="2556"/>
      </w:r>
      <w:r w:rsidRPr="001C3E29">
        <w:rPr>
          <w:rFonts w:hint="eastAsia"/>
          <w:b/>
          <w:color w:val="660000"/>
          <w:sz w:val="28"/>
        </w:rPr>
        <w:t>。</w:t>
      </w:r>
      <w:r w:rsidR="000742C0" w:rsidRPr="000742C0">
        <w:rPr>
          <w:rFonts w:hint="eastAsia"/>
          <w:u w:val="wave"/>
        </w:rPr>
        <w:t>毛詩</w:t>
      </w:r>
      <w:r w:rsidRPr="001C3E29">
        <w:rPr>
          <w:rFonts w:hint="eastAsia"/>
        </w:rPr>
        <w:t>曰：籩豆有且，侯氏燕胥。胥，皆也，皆來相與燕也。孝經曰：滿而不溢。</w:t>
      </w:r>
      <w:r w:rsidRPr="001C3E29">
        <w:rPr>
          <w:rFonts w:hint="eastAsia"/>
          <w:b/>
          <w:color w:val="660000"/>
          <w:sz w:val="28"/>
        </w:rPr>
        <w:t>娛神遺老，永年之術。優哉游哉，聊以永日。</w:t>
      </w:r>
      <w:r w:rsidRPr="001C3E29">
        <w:rPr>
          <w:rFonts w:hint="eastAsia"/>
        </w:rPr>
        <w:t>家語，</w:t>
      </w:r>
      <w:r w:rsidR="003F10DC" w:rsidRPr="003F10DC">
        <w:rPr>
          <w:rFonts w:hint="eastAsia"/>
          <w:u w:val="single"/>
        </w:rPr>
        <w:t>孔子</w:t>
      </w:r>
      <w:r w:rsidRPr="001C3E29">
        <w:rPr>
          <w:rFonts w:hint="eastAsia"/>
        </w:rPr>
        <w:t>歌曰：優哉游哉，聊以卒歲。</w:t>
      </w:r>
      <w:r w:rsidR="000742C0" w:rsidRPr="000742C0">
        <w:rPr>
          <w:rFonts w:hint="eastAsia"/>
          <w:u w:val="wave"/>
        </w:rPr>
        <w:t>毛詩</w:t>
      </w:r>
      <w:r w:rsidRPr="001C3E29">
        <w:rPr>
          <w:rFonts w:hint="eastAsia"/>
        </w:rPr>
        <w:t>曰：且以喜樂，且以永日。</w:t>
      </w:r>
    </w:p>
    <w:p w14:paraId="4B393D0E"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6DE815EE"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7B9E2F1D" w14:textId="77777777" w:rsidR="008F46A3" w:rsidRDefault="008F46A3" w:rsidP="009E2A16">
      <w:pPr>
        <w:ind w:firstLine="420"/>
        <w:sectPr w:rsidR="008F46A3" w:rsidSect="00700236">
          <w:type w:val="continuous"/>
          <w:pgSz w:w="12240" w:h="15840"/>
          <w:pgMar w:top="1440" w:right="1797" w:bottom="1440" w:left="1797" w:header="720" w:footer="720" w:gutter="0"/>
          <w:cols w:space="425"/>
          <w:docGrid w:linePitch="326"/>
        </w:sectPr>
      </w:pPr>
    </w:p>
    <w:p w14:paraId="7E825BD9" w14:textId="77777777" w:rsidR="008F46A3" w:rsidRDefault="008F46A3" w:rsidP="009A4EE2">
      <w:pPr>
        <w:ind w:firstLine="420"/>
        <w:sectPr w:rsidR="008F46A3" w:rsidSect="00700236">
          <w:type w:val="continuous"/>
          <w:pgSz w:w="12240" w:h="15840"/>
          <w:pgMar w:top="1440" w:right="1797" w:bottom="1440" w:left="1797" w:header="720" w:footer="720" w:gutter="0"/>
          <w:cols w:space="425"/>
          <w:docGrid w:linePitch="326"/>
        </w:sectPr>
      </w:pPr>
    </w:p>
    <w:p w14:paraId="6A0A9ED2" w14:textId="77777777" w:rsidR="008F46A3" w:rsidRDefault="008F46A3" w:rsidP="00DB4BD6">
      <w:pPr>
        <w:ind w:firstLine="420"/>
        <w:sectPr w:rsidR="008F46A3" w:rsidSect="00700236">
          <w:type w:val="continuous"/>
          <w:pgSz w:w="12240" w:h="15840"/>
          <w:pgMar w:top="1440" w:right="1797" w:bottom="1440" w:left="1797" w:header="720" w:footer="720" w:gutter="0"/>
          <w:cols w:space="425"/>
          <w:docGrid w:linePitch="326"/>
        </w:sectPr>
      </w:pPr>
    </w:p>
    <w:p w14:paraId="347BDC65" w14:textId="77777777" w:rsidR="008F46A3" w:rsidRDefault="008F46A3" w:rsidP="00BB7DAA">
      <w:pPr>
        <w:pStyle w:val="1"/>
        <w:keepNext w:val="0"/>
        <w:keepLines w:val="0"/>
        <w:pageBreakBefore/>
        <w:widowControl w:val="0"/>
        <w:ind w:firstLine="881"/>
      </w:pPr>
      <w:r>
        <w:rPr>
          <w:rFonts w:hint="eastAsia"/>
        </w:rPr>
        <w:lastRenderedPageBreak/>
        <w:t>文選卷第十八</w:t>
      </w:r>
    </w:p>
    <w:p w14:paraId="0EC2DD12" w14:textId="77777777" w:rsidR="008F46A3" w:rsidRDefault="008F46A3" w:rsidP="00FB2FA1">
      <w:pPr>
        <w:pStyle w:val="3"/>
        <w:ind w:firstLine="641"/>
      </w:pPr>
      <w:r>
        <w:rPr>
          <w:rFonts w:hint="eastAsia"/>
        </w:rPr>
        <w:t>音樂下</w:t>
      </w:r>
    </w:p>
    <w:p w14:paraId="64A7AEDD" w14:textId="77777777" w:rsidR="008F46A3" w:rsidRPr="007D506F" w:rsidRDefault="008F46A3" w:rsidP="007D506F">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t>長笛賦</w:t>
      </w:r>
    </w:p>
    <w:p w14:paraId="0FEC3E63" w14:textId="77777777" w:rsidR="008F46A3" w:rsidRDefault="008F46A3" w:rsidP="00901ECE">
      <w:pPr>
        <w:ind w:firstLine="420"/>
      </w:pPr>
      <w:r w:rsidRPr="001C3E29">
        <w:rPr>
          <w:rFonts w:hint="eastAsia"/>
        </w:rPr>
        <w:t>并序。周禮，笙師掌教吹笛</w:t>
      </w:r>
      <w:r w:rsidRPr="00C32D98">
        <w:rPr>
          <w:rStyle w:val="a9"/>
        </w:rPr>
        <w:footnoteReference w:id="2557"/>
      </w:r>
      <w:r w:rsidRPr="001C3E29">
        <w:rPr>
          <w:rFonts w:hint="eastAsia"/>
        </w:rPr>
        <w:t>。說文曰：笛七孔，長一尺四寸，今人長笛是也</w:t>
      </w:r>
      <w:r w:rsidRPr="00C32D98">
        <w:rPr>
          <w:rStyle w:val="a9"/>
        </w:rPr>
        <w:footnoteReference w:id="2558"/>
      </w:r>
      <w:r w:rsidRPr="001C3E29">
        <w:rPr>
          <w:rFonts w:hint="eastAsia"/>
        </w:rPr>
        <w:t>。風俗通曰：笛，滌也。蕩滌邪志，納之雅正。</w:t>
      </w:r>
    </w:p>
    <w:p w14:paraId="7522173B" w14:textId="14616858" w:rsidR="008F46A3" w:rsidRDefault="008F46A3" w:rsidP="00901ECE">
      <w:pPr>
        <w:ind w:firstLine="560"/>
      </w:pPr>
      <w:r w:rsidRPr="00D53CE9">
        <w:rPr>
          <w:rFonts w:ascii="楷体" w:eastAsia="楷体" w:hAnsi="楷体" w:hint="eastAsia"/>
          <w:color w:val="660000"/>
          <w:sz w:val="28"/>
          <w:u w:val="single"/>
        </w:rPr>
        <w:t>馬季長</w:t>
      </w:r>
      <w:r w:rsidR="00D53CE9">
        <w:rPr>
          <w:rFonts w:hint="eastAsia"/>
          <w:b/>
          <w:color w:val="660000"/>
          <w:sz w:val="28"/>
        </w:rPr>
        <w:t xml:space="preserve"> </w:t>
      </w:r>
      <w:r w:rsidRPr="001C3E29">
        <w:rPr>
          <w:rFonts w:hint="eastAsia"/>
        </w:rPr>
        <w:t>范曄</w:t>
      </w:r>
      <w:r w:rsidR="000742C0" w:rsidRPr="000742C0">
        <w:rPr>
          <w:rFonts w:hint="eastAsia"/>
          <w:u w:val="wave"/>
        </w:rPr>
        <w:t>後漢書</w:t>
      </w:r>
      <w:r w:rsidRPr="001C3E29">
        <w:rPr>
          <w:rFonts w:hint="eastAsia"/>
        </w:rPr>
        <w:t>曰：</w:t>
      </w:r>
      <w:r w:rsidR="00FE33F9" w:rsidRPr="00FE33F9">
        <w:rPr>
          <w:rFonts w:hint="eastAsia"/>
          <w:u w:val="single"/>
        </w:rPr>
        <w:t>馬融</w:t>
      </w:r>
      <w:r w:rsidRPr="001C3E29">
        <w:rPr>
          <w:rFonts w:hint="eastAsia"/>
        </w:rPr>
        <w:t>，字季長，扶風茂陵人也。將作大匠嚴之子。</w:t>
      </w:r>
      <w:r w:rsidR="00F355DD">
        <w:rPr>
          <w:rFonts w:hint="eastAsia"/>
        </w:rPr>
        <w:t>爲</w:t>
      </w:r>
      <w:r w:rsidRPr="001C3E29">
        <w:rPr>
          <w:rFonts w:hint="eastAsia"/>
        </w:rPr>
        <w:t>人美容貌</w:t>
      </w:r>
      <w:r w:rsidRPr="00C32D98">
        <w:rPr>
          <w:rStyle w:val="a9"/>
        </w:rPr>
        <w:footnoteReference w:id="2559"/>
      </w:r>
      <w:r w:rsidRPr="001C3E29">
        <w:rPr>
          <w:rFonts w:hint="eastAsia"/>
        </w:rPr>
        <w:t>，有俊才，好吹笛。</w:t>
      </w:r>
      <w:r w:rsidR="00F355DD">
        <w:rPr>
          <w:rFonts w:hint="eastAsia"/>
        </w:rPr>
        <w:t>爲</w:t>
      </w:r>
      <w:r w:rsidRPr="001C3E29">
        <w:rPr>
          <w:rFonts w:hint="eastAsia"/>
        </w:rPr>
        <w:t>校書郎。順帝時</w:t>
      </w:r>
      <w:r w:rsidRPr="00C32D98">
        <w:rPr>
          <w:rStyle w:val="a9"/>
        </w:rPr>
        <w:footnoteReference w:id="2560"/>
      </w:r>
      <w:r w:rsidRPr="001C3E29">
        <w:rPr>
          <w:rFonts w:hint="eastAsia"/>
        </w:rPr>
        <w:t>，遷南郡太守，免。與馬皇后親，坐高堂，施絳帳，前授生徒，後列女樂。</w:t>
      </w:r>
      <w:r w:rsidR="00FE33F9" w:rsidRPr="00FE33F9">
        <w:rPr>
          <w:rFonts w:hint="eastAsia"/>
          <w:u w:val="single"/>
        </w:rPr>
        <w:t>鄭玄</w:t>
      </w:r>
      <w:r w:rsidRPr="001C3E29">
        <w:rPr>
          <w:rFonts w:hint="eastAsia"/>
        </w:rPr>
        <w:t>、盧植皆其弟子</w:t>
      </w:r>
      <w:r w:rsidRPr="00C32D98">
        <w:rPr>
          <w:rStyle w:val="a9"/>
        </w:rPr>
        <w:footnoteReference w:id="2561"/>
      </w:r>
      <w:r w:rsidRPr="001C3E29">
        <w:rPr>
          <w:rFonts w:hint="eastAsia"/>
        </w:rPr>
        <w:t>。後拜議郎，卒。</w:t>
      </w:r>
    </w:p>
    <w:p w14:paraId="69D468A0" w14:textId="34E9C9B0" w:rsidR="00612DB2" w:rsidRPr="00612DB2" w:rsidRDefault="008F46A3" w:rsidP="00901ECE">
      <w:pPr>
        <w:ind w:firstLine="561"/>
        <w:rPr>
          <w:sz w:val="28"/>
        </w:rPr>
      </w:pPr>
      <w:r w:rsidRPr="001C3E29">
        <w:rPr>
          <w:rFonts w:hint="eastAsia"/>
          <w:b/>
          <w:color w:val="660000"/>
          <w:sz w:val="28"/>
        </w:rPr>
        <w:t>融</w:t>
      </w:r>
      <w:r w:rsidR="00820F0B">
        <w:rPr>
          <w:rFonts w:hint="eastAsia"/>
          <w:b/>
          <w:color w:val="660000"/>
          <w:sz w:val="28"/>
        </w:rPr>
        <w:t>旣</w:t>
      </w:r>
      <w:r w:rsidRPr="001C3E29">
        <w:rPr>
          <w:rFonts w:hint="eastAsia"/>
          <w:b/>
          <w:color w:val="660000"/>
          <w:sz w:val="28"/>
        </w:rPr>
        <w:t>博覽典雅，精核數術，</w:t>
      </w:r>
      <w:r w:rsidRPr="001C3E29">
        <w:rPr>
          <w:rFonts w:hint="eastAsia"/>
        </w:rPr>
        <w:t>仲長子昌言曰：精核是非，議之嘉也。說文曰：覈，考實事也。核與覈古字通。</w:t>
      </w:r>
      <w:r w:rsidR="003E4D6D" w:rsidRPr="003E4D6D">
        <w:rPr>
          <w:rFonts w:hint="eastAsia"/>
          <w:u w:val="wave"/>
        </w:rPr>
        <w:t>漢書</w:t>
      </w:r>
      <w:r w:rsidRPr="001C3E29">
        <w:rPr>
          <w:rFonts w:hint="eastAsia"/>
        </w:rPr>
        <w:t>曰：術數者，皆羲和卜史之職。</w:t>
      </w:r>
      <w:r w:rsidR="003F10DC" w:rsidRPr="003F10DC">
        <w:rPr>
          <w:rFonts w:hint="eastAsia"/>
          <w:u w:val="single"/>
        </w:rPr>
        <w:t>韋昭</w:t>
      </w:r>
      <w:r w:rsidRPr="001C3E29">
        <w:rPr>
          <w:rFonts w:hint="eastAsia"/>
        </w:rPr>
        <w:t>曰：歷數，占術也。</w:t>
      </w:r>
      <w:r w:rsidRPr="001C3E29">
        <w:rPr>
          <w:rFonts w:hint="eastAsia"/>
          <w:b/>
          <w:color w:val="660000"/>
          <w:sz w:val="28"/>
        </w:rPr>
        <w:t>又性好音，能鼓琴吹笛，而</w:t>
      </w:r>
      <w:r w:rsidR="00F355DD">
        <w:rPr>
          <w:rFonts w:hint="eastAsia"/>
          <w:b/>
          <w:color w:val="660000"/>
          <w:sz w:val="28"/>
        </w:rPr>
        <w:t>爲</w:t>
      </w:r>
      <w:r w:rsidRPr="001C3E29">
        <w:rPr>
          <w:rFonts w:hint="eastAsia"/>
          <w:b/>
          <w:color w:val="660000"/>
          <w:sz w:val="28"/>
        </w:rPr>
        <w:t>督郵，無留事，</w:t>
      </w:r>
      <w:r w:rsidR="003F10DC" w:rsidRPr="003F10DC">
        <w:rPr>
          <w:rFonts w:hint="eastAsia"/>
          <w:u w:val="single"/>
        </w:rPr>
        <w:t>韋昭</w:t>
      </w:r>
      <w:r w:rsidRPr="001C3E29">
        <w:rPr>
          <w:rFonts w:hint="eastAsia"/>
        </w:rPr>
        <w:t>釋名曰：督郵，主諸縣罰負殿，糾攝之也。辨位曰：言督郵書掾者。郵，過也。此官不自造書，主督上官所下、所過之書也</w:t>
      </w:r>
      <w:r w:rsidRPr="00C32D98">
        <w:rPr>
          <w:rStyle w:val="a9"/>
        </w:rPr>
        <w:footnoteReference w:id="2562"/>
      </w:r>
      <w:r w:rsidRPr="001C3E29">
        <w:rPr>
          <w:rFonts w:hint="eastAsia"/>
        </w:rPr>
        <w:t>。</w:t>
      </w:r>
      <w:r w:rsidR="003E4D6D" w:rsidRPr="003E4D6D">
        <w:rPr>
          <w:rFonts w:hint="eastAsia"/>
          <w:u w:val="wave"/>
        </w:rPr>
        <w:t>史記</w:t>
      </w:r>
      <w:r w:rsidRPr="001C3E29">
        <w:rPr>
          <w:rFonts w:hint="eastAsia"/>
        </w:rPr>
        <w:t>，齊威王語即墨大夫曰：自子之居即墨，無留事。</w:t>
      </w:r>
      <w:r w:rsidRPr="001C3E29">
        <w:rPr>
          <w:rFonts w:hint="eastAsia"/>
          <w:b/>
          <w:color w:val="660000"/>
          <w:sz w:val="28"/>
        </w:rPr>
        <w:t>獨臥郿平陽鄔中。有雒客舍逆旅，</w:t>
      </w:r>
      <w:r w:rsidR="003E4D6D" w:rsidRPr="003E4D6D">
        <w:rPr>
          <w:rFonts w:hint="eastAsia"/>
          <w:u w:val="wave"/>
        </w:rPr>
        <w:lastRenderedPageBreak/>
        <w:t>漢書</w:t>
      </w:r>
      <w:r w:rsidRPr="001C3E29">
        <w:rPr>
          <w:rFonts w:hint="eastAsia"/>
        </w:rPr>
        <w:t>右扶風有郿縣。平陽鄔，聚邑之名也。鄔，烏古切。</w:t>
      </w:r>
      <w:r w:rsidR="000742C0" w:rsidRPr="000742C0">
        <w:rPr>
          <w:rFonts w:hint="eastAsia"/>
          <w:u w:val="wave"/>
        </w:rPr>
        <w:t>毛詩</w:t>
      </w:r>
      <w:r w:rsidRPr="001C3E29">
        <w:rPr>
          <w:rFonts w:hint="eastAsia"/>
        </w:rPr>
        <w:t>曰：王餞于郿。</w:t>
      </w:r>
      <w:r w:rsidR="003F10DC" w:rsidRPr="003F10DC">
        <w:rPr>
          <w:rFonts w:hint="eastAsia"/>
          <w:u w:val="single"/>
        </w:rPr>
        <w:t>毛萇</w:t>
      </w:r>
      <w:r w:rsidRPr="001C3E29">
        <w:rPr>
          <w:rFonts w:hint="eastAsia"/>
        </w:rPr>
        <w:t>曰：地名。說文曰：鄔，小障也，一曰庳城。在阜部</w:t>
      </w:r>
      <w:r w:rsidRPr="00C32D98">
        <w:rPr>
          <w:rStyle w:val="a9"/>
        </w:rPr>
        <w:footnoteReference w:id="2563"/>
      </w:r>
      <w:r w:rsidRPr="001C3E29">
        <w:rPr>
          <w:rFonts w:hint="eastAsia"/>
        </w:rPr>
        <w:t>。服虔通俗文曰：營居曰鄔。左氏傳，荀息曰：今虢</w:t>
      </w:r>
      <w:r w:rsidR="00F355DD">
        <w:rPr>
          <w:rFonts w:hint="eastAsia"/>
        </w:rPr>
        <w:t>爲</w:t>
      </w:r>
      <w:r w:rsidRPr="001C3E29">
        <w:rPr>
          <w:rFonts w:hint="eastAsia"/>
        </w:rPr>
        <w:t>不道，保於逆旅。</w:t>
      </w:r>
      <w:r w:rsidRPr="001C3E29">
        <w:rPr>
          <w:rFonts w:hint="eastAsia"/>
          <w:b/>
          <w:color w:val="660000"/>
          <w:sz w:val="28"/>
        </w:rPr>
        <w:t>吹笛</w:t>
      </w:r>
      <w:r w:rsidR="00F355DD">
        <w:rPr>
          <w:rFonts w:hint="eastAsia"/>
          <w:b/>
          <w:color w:val="660000"/>
          <w:sz w:val="28"/>
        </w:rPr>
        <w:t>爲</w:t>
      </w:r>
      <w:r w:rsidRPr="001C3E29">
        <w:rPr>
          <w:rFonts w:hint="eastAsia"/>
          <w:b/>
          <w:color w:val="660000"/>
          <w:sz w:val="28"/>
        </w:rPr>
        <w:t>氣出精列相和。</w:t>
      </w:r>
      <w:r w:rsidRPr="001C3E29">
        <w:rPr>
          <w:rFonts w:hint="eastAsia"/>
        </w:rPr>
        <w:t>歌錄曰：古相和歌十八曲，氣出一，精列二。魏武帝集有氣出、精列二古曲。</w:t>
      </w:r>
      <w:r w:rsidRPr="001C3E29">
        <w:rPr>
          <w:rFonts w:hint="eastAsia"/>
          <w:b/>
          <w:color w:val="660000"/>
          <w:sz w:val="28"/>
        </w:rPr>
        <w:t>融去京師，</w:t>
      </w:r>
      <w:r w:rsidRPr="001C3E29">
        <w:rPr>
          <w:rFonts w:hint="eastAsia"/>
        </w:rPr>
        <w:t>京師，謂</w:t>
      </w:r>
      <w:r w:rsidR="003F10DC" w:rsidRPr="003F10DC">
        <w:rPr>
          <w:rFonts w:hint="eastAsia"/>
          <w:u w:val="single"/>
        </w:rPr>
        <w:t>洛陽</w:t>
      </w:r>
      <w:r w:rsidRPr="001C3E29">
        <w:rPr>
          <w:rFonts w:hint="eastAsia"/>
        </w:rPr>
        <w:t>也</w:t>
      </w:r>
      <w:r w:rsidRPr="00C32D98">
        <w:rPr>
          <w:rStyle w:val="a9"/>
        </w:rPr>
        <w:footnoteReference w:id="2564"/>
      </w:r>
      <w:r w:rsidRPr="001C3E29">
        <w:rPr>
          <w:rFonts w:hint="eastAsia"/>
        </w:rPr>
        <w:t>。</w:t>
      </w:r>
      <w:r w:rsidRPr="001C3E29">
        <w:rPr>
          <w:rFonts w:hint="eastAsia"/>
          <w:b/>
          <w:color w:val="660000"/>
          <w:sz w:val="28"/>
        </w:rPr>
        <w:t>踰年，蹔聞，甚悲而樂之。追慕王子淵</w:t>
      </w:r>
      <w:r w:rsidR="00D200EF">
        <w:rPr>
          <w:rFonts w:hint="eastAsia"/>
          <w:b/>
          <w:color w:val="660000"/>
          <w:sz w:val="28"/>
        </w:rPr>
        <w:t>、</w:t>
      </w:r>
      <w:r w:rsidRPr="001C3E29">
        <w:rPr>
          <w:rFonts w:hint="eastAsia"/>
          <w:b/>
          <w:color w:val="660000"/>
          <w:sz w:val="28"/>
        </w:rPr>
        <w:t>枚乘</w:t>
      </w:r>
      <w:r w:rsidR="00D200EF">
        <w:rPr>
          <w:rFonts w:hint="eastAsia"/>
          <w:b/>
          <w:color w:val="660000"/>
          <w:sz w:val="28"/>
        </w:rPr>
        <w:t>、</w:t>
      </w:r>
      <w:r w:rsidRPr="001C3E29">
        <w:rPr>
          <w:rFonts w:hint="eastAsia"/>
          <w:b/>
          <w:color w:val="660000"/>
          <w:sz w:val="28"/>
        </w:rPr>
        <w:t>劉伯康</w:t>
      </w:r>
      <w:r w:rsidR="00D200EF">
        <w:rPr>
          <w:rFonts w:hint="eastAsia"/>
          <w:b/>
          <w:color w:val="660000"/>
          <w:sz w:val="28"/>
        </w:rPr>
        <w:t>、</w:t>
      </w:r>
      <w:r w:rsidRPr="001C3E29">
        <w:rPr>
          <w:rFonts w:hint="eastAsia"/>
          <w:b/>
          <w:color w:val="660000"/>
          <w:sz w:val="28"/>
        </w:rPr>
        <w:t>傅武仲等簫琴笙頌，唯笛獨無，</w:t>
      </w:r>
      <w:r w:rsidR="003F10DC" w:rsidRPr="003F10DC">
        <w:rPr>
          <w:rFonts w:hint="eastAsia"/>
          <w:u w:val="single"/>
        </w:rPr>
        <w:t>王子淵</w:t>
      </w:r>
      <w:r w:rsidRPr="001C3E29">
        <w:rPr>
          <w:rFonts w:hint="eastAsia"/>
        </w:rPr>
        <w:t>作洞簫賦。枚乘未詳所作，以序言之，當</w:t>
      </w:r>
      <w:r w:rsidR="00F355DD">
        <w:rPr>
          <w:rFonts w:hint="eastAsia"/>
        </w:rPr>
        <w:t>爲</w:t>
      </w:r>
      <w:r w:rsidRPr="001C3E29">
        <w:rPr>
          <w:rFonts w:hint="eastAsia"/>
        </w:rPr>
        <w:t>笙賦。文章志曰：劉玄，字伯康，明帝時，官至中大夫，作簧賦。傅毅，字武仲，作琴賦。</w:t>
      </w:r>
      <w:r w:rsidRPr="001C3E29">
        <w:rPr>
          <w:rFonts w:hint="eastAsia"/>
          <w:b/>
          <w:color w:val="660000"/>
          <w:sz w:val="28"/>
        </w:rPr>
        <w:t>故聊復備數，作長笛賦</w:t>
      </w:r>
      <w:r w:rsidRPr="00C32D98">
        <w:rPr>
          <w:rStyle w:val="a9"/>
        </w:rPr>
        <w:footnoteReference w:id="2565"/>
      </w:r>
      <w:r w:rsidRPr="001C3E29">
        <w:rPr>
          <w:rFonts w:hint="eastAsia"/>
          <w:b/>
          <w:color w:val="660000"/>
          <w:sz w:val="28"/>
        </w:rPr>
        <w:t>。其辭曰：</w:t>
      </w:r>
    </w:p>
    <w:p w14:paraId="79E31E5F" w14:textId="77AFFE90" w:rsidR="008F46A3" w:rsidRDefault="008F46A3" w:rsidP="00901ECE">
      <w:pPr>
        <w:ind w:firstLine="561"/>
      </w:pPr>
      <w:r w:rsidRPr="001C3E29">
        <w:rPr>
          <w:rFonts w:hint="eastAsia"/>
          <w:b/>
          <w:color w:val="660000"/>
          <w:sz w:val="28"/>
        </w:rPr>
        <w:t>惟籦籠之奇生兮，于終南之陰崖。</w:t>
      </w:r>
      <w:r w:rsidRPr="001C3E29">
        <w:rPr>
          <w:rFonts w:hint="eastAsia"/>
        </w:rPr>
        <w:t>字林曰：惟，有也</w:t>
      </w:r>
      <w:r w:rsidRPr="00C32D98">
        <w:rPr>
          <w:rStyle w:val="a9"/>
        </w:rPr>
        <w:footnoteReference w:id="2566"/>
      </w:r>
      <w:r w:rsidRPr="001C3E29">
        <w:rPr>
          <w:rFonts w:hint="eastAsia"/>
        </w:rPr>
        <w:t>。戴凱之竹譜曰：籦籠，竹名。</w:t>
      </w:r>
      <w:r w:rsidR="000742C0" w:rsidRPr="000742C0">
        <w:rPr>
          <w:rFonts w:hint="eastAsia"/>
          <w:u w:val="wave"/>
        </w:rPr>
        <w:t>毛詩</w:t>
      </w:r>
      <w:r w:rsidRPr="001C3E29">
        <w:rPr>
          <w:rFonts w:hint="eastAsia"/>
        </w:rPr>
        <w:t>曰：終南何有。</w:t>
      </w:r>
      <w:r w:rsidR="003F10DC" w:rsidRPr="003F10DC">
        <w:rPr>
          <w:rFonts w:hint="eastAsia"/>
          <w:u w:val="single"/>
        </w:rPr>
        <w:t>毛萇</w:t>
      </w:r>
      <w:r w:rsidRPr="001C3E29">
        <w:rPr>
          <w:rFonts w:hint="eastAsia"/>
        </w:rPr>
        <w:t>曰：周之山名。</w:t>
      </w:r>
      <w:r w:rsidR="000742C0" w:rsidRPr="000742C0">
        <w:rPr>
          <w:rFonts w:hint="eastAsia"/>
          <w:u w:val="wave"/>
        </w:rPr>
        <w:t>尙書</w:t>
      </w:r>
      <w:r w:rsidRPr="001C3E29">
        <w:rPr>
          <w:rFonts w:hint="eastAsia"/>
        </w:rPr>
        <w:t>大傳曰：觀乎南山之陰，謂山北。</w:t>
      </w:r>
      <w:r w:rsidRPr="001C3E29">
        <w:rPr>
          <w:rFonts w:hint="eastAsia"/>
          <w:b/>
          <w:color w:val="660000"/>
          <w:sz w:val="28"/>
        </w:rPr>
        <w:t>託九成之孤岑兮，臨萬仞之石磎。</w:t>
      </w:r>
      <w:r w:rsidRPr="001C3E29">
        <w:rPr>
          <w:rFonts w:hint="eastAsia"/>
        </w:rPr>
        <w:t>山海經曰：桓山四成。</w:t>
      </w:r>
      <w:r w:rsidR="003F10DC" w:rsidRPr="003F10DC">
        <w:rPr>
          <w:rFonts w:hint="eastAsia"/>
          <w:u w:val="single"/>
        </w:rPr>
        <w:t>郭璞</w:t>
      </w:r>
      <w:r w:rsidRPr="001C3E29">
        <w:rPr>
          <w:rFonts w:hint="eastAsia"/>
        </w:rPr>
        <w:t>曰：成，亦重也。言九者，數之多也。爾雅曰：山小高曰岑。</w:t>
      </w:r>
      <w:r w:rsidR="00FE33F9" w:rsidRPr="00FE33F9">
        <w:rPr>
          <w:rFonts w:hint="eastAsia"/>
          <w:u w:val="single"/>
        </w:rPr>
        <w:t>孔安國</w:t>
      </w:r>
      <w:r w:rsidRPr="001C3E29">
        <w:rPr>
          <w:rFonts w:hint="eastAsia"/>
        </w:rPr>
        <w:t>曰：八尺曰仞。包氏曰：七尺曰仞。爾雅曰：山豄無所通，谿</w:t>
      </w:r>
      <w:r w:rsidRPr="00C32D98">
        <w:rPr>
          <w:rStyle w:val="a9"/>
        </w:rPr>
        <w:footnoteReference w:id="2567"/>
      </w:r>
      <w:r w:rsidRPr="001C3E29">
        <w:rPr>
          <w:rFonts w:hint="eastAsia"/>
        </w:rPr>
        <w:t>。尸子曰：焦原者，臨萬仞之谿。</w:t>
      </w:r>
      <w:r w:rsidRPr="001C3E29">
        <w:rPr>
          <w:rFonts w:hint="eastAsia"/>
          <w:b/>
          <w:color w:val="660000"/>
          <w:sz w:val="28"/>
        </w:rPr>
        <w:t>特箭槁而莖立兮，獨聆風於極危。</w:t>
      </w:r>
      <w:r w:rsidRPr="001C3E29">
        <w:rPr>
          <w:rFonts w:hint="eastAsia"/>
        </w:rPr>
        <w:t>箭，槁，二竹名也</w:t>
      </w:r>
      <w:r w:rsidRPr="00C32D98">
        <w:rPr>
          <w:rStyle w:val="a9"/>
        </w:rPr>
        <w:footnoteReference w:id="2568"/>
      </w:r>
      <w:r w:rsidRPr="001C3E29">
        <w:rPr>
          <w:rFonts w:hint="eastAsia"/>
        </w:rPr>
        <w:t>。言似二竹</w:t>
      </w:r>
      <w:r w:rsidRPr="00C32D98">
        <w:rPr>
          <w:rStyle w:val="a9"/>
        </w:rPr>
        <w:footnoteReference w:id="2569"/>
      </w:r>
      <w:r w:rsidRPr="001C3E29">
        <w:rPr>
          <w:rFonts w:hint="eastAsia"/>
        </w:rPr>
        <w:t>，或生而莖立，或生於極危。爾雅曰：東南之美者，會稽之竹箭焉。</w:t>
      </w:r>
      <w:r w:rsidR="003F10DC" w:rsidRPr="003F10DC">
        <w:rPr>
          <w:rFonts w:hint="eastAsia"/>
          <w:u w:val="single"/>
        </w:rPr>
        <w:t>郭璞</w:t>
      </w:r>
      <w:r w:rsidRPr="001C3E29">
        <w:rPr>
          <w:rFonts w:hint="eastAsia"/>
        </w:rPr>
        <w:t>方言注曰：箭者，竹名也。</w:t>
      </w:r>
      <w:r w:rsidR="00FE33F9" w:rsidRPr="00FE33F9">
        <w:rPr>
          <w:rFonts w:hint="eastAsia"/>
          <w:u w:val="single"/>
        </w:rPr>
        <w:t>鄭玄</w:t>
      </w:r>
      <w:r w:rsidRPr="001C3E29">
        <w:rPr>
          <w:rFonts w:hint="eastAsia"/>
        </w:rPr>
        <w:t>周禮注曰：箭幹謂之槁。</w:t>
      </w:r>
      <w:r w:rsidR="000742C0" w:rsidRPr="000742C0">
        <w:rPr>
          <w:rFonts w:hint="eastAsia"/>
          <w:u w:val="wave"/>
        </w:rPr>
        <w:t>尙書</w:t>
      </w:r>
      <w:r w:rsidRPr="001C3E29">
        <w:rPr>
          <w:rFonts w:hint="eastAsia"/>
        </w:rPr>
        <w:t>曰：惟箘簵楛。</w:t>
      </w:r>
      <w:r w:rsidR="00FE33F9" w:rsidRPr="00FE33F9">
        <w:rPr>
          <w:rFonts w:hint="eastAsia"/>
          <w:u w:val="single"/>
        </w:rPr>
        <w:t>鄭玄</w:t>
      </w:r>
      <w:r w:rsidRPr="001C3E29">
        <w:rPr>
          <w:rFonts w:hint="eastAsia"/>
        </w:rPr>
        <w:t>曰：箘簵。</w:t>
      </w:r>
      <w:r w:rsidR="000742C0" w:rsidRPr="000742C0">
        <w:rPr>
          <w:rFonts w:hint="eastAsia"/>
          <w:u w:val="wave"/>
        </w:rPr>
        <w:t>蒼頡篇</w:t>
      </w:r>
      <w:r w:rsidRPr="001C3E29">
        <w:rPr>
          <w:rFonts w:hint="eastAsia"/>
        </w:rPr>
        <w:t>曰：聆，聽也</w:t>
      </w:r>
      <w:r w:rsidRPr="00C32D98">
        <w:rPr>
          <w:rStyle w:val="a9"/>
        </w:rPr>
        <w:footnoteReference w:id="2570"/>
      </w:r>
      <w:r w:rsidRPr="001C3E29">
        <w:rPr>
          <w:rFonts w:hint="eastAsia"/>
        </w:rPr>
        <w:t>，音零。</w:t>
      </w:r>
      <w:r w:rsidRPr="001C3E29">
        <w:rPr>
          <w:rFonts w:hint="eastAsia"/>
          <w:b/>
          <w:color w:val="660000"/>
          <w:sz w:val="28"/>
        </w:rPr>
        <w:t>秋潦漱其下趾兮，冬雪揣封乎其枝。</w:t>
      </w:r>
      <w:r w:rsidRPr="001C3E29">
        <w:rPr>
          <w:rFonts w:hint="eastAsia"/>
        </w:rPr>
        <w:t>說文曰：</w:t>
      </w:r>
      <w:r w:rsidRPr="001C3E29">
        <w:rPr>
          <w:rFonts w:hint="eastAsia"/>
        </w:rPr>
        <w:lastRenderedPageBreak/>
        <w:t>潦，雨水也。</w:t>
      </w:r>
      <w:r w:rsidR="00FE33F9" w:rsidRPr="00FE33F9">
        <w:rPr>
          <w:rFonts w:hint="eastAsia"/>
          <w:u w:val="single"/>
        </w:rPr>
        <w:t>鄭玄</w:t>
      </w:r>
      <w:r w:rsidRPr="001C3E29">
        <w:rPr>
          <w:rFonts w:hint="eastAsia"/>
        </w:rPr>
        <w:t>周禮注曰：漱，齧也。爾雅曰：趾，足也。</w:t>
      </w:r>
      <w:r w:rsidR="00FE33F9" w:rsidRPr="00FE33F9">
        <w:rPr>
          <w:rFonts w:hint="eastAsia"/>
          <w:u w:val="single"/>
        </w:rPr>
        <w:t>鄭玄</w:t>
      </w:r>
      <w:r w:rsidR="000742C0" w:rsidRPr="000742C0">
        <w:rPr>
          <w:rFonts w:hint="eastAsia"/>
          <w:u w:val="wave"/>
        </w:rPr>
        <w:t>毛詩</w:t>
      </w:r>
      <w:r w:rsidRPr="001C3E29">
        <w:rPr>
          <w:rFonts w:hint="eastAsia"/>
        </w:rPr>
        <w:t>箋曰：團，聚貌。揣與團古字通，徒歡切。</w:t>
      </w:r>
      <w:r w:rsidR="003E4D6D" w:rsidRPr="003E4D6D">
        <w:rPr>
          <w:rFonts w:hint="eastAsia"/>
          <w:u w:val="wave"/>
        </w:rPr>
        <w:t>漢書</w:t>
      </w:r>
      <w:r w:rsidRPr="001C3E29">
        <w:rPr>
          <w:rFonts w:hint="eastAsia"/>
        </w:rPr>
        <w:t>音義，孟康曰：揣，持也</w:t>
      </w:r>
      <w:r w:rsidRPr="00C32D98">
        <w:rPr>
          <w:rStyle w:val="a9"/>
        </w:rPr>
        <w:footnoteReference w:id="2571"/>
      </w:r>
      <w:r w:rsidRPr="001C3E29">
        <w:rPr>
          <w:rFonts w:hint="eastAsia"/>
        </w:rPr>
        <w:t>。</w:t>
      </w:r>
      <w:r w:rsidRPr="001C3E29">
        <w:rPr>
          <w:rFonts w:hint="eastAsia"/>
          <w:b/>
          <w:color w:val="660000"/>
          <w:sz w:val="28"/>
        </w:rPr>
        <w:t>巔根跱之</w:t>
      </w:r>
      <w:r w:rsidRPr="00D200EF">
        <w:rPr>
          <w:rFonts w:hint="eastAsia"/>
          <w:b/>
          <w:color w:val="660000"/>
          <w:sz w:val="28"/>
        </w:rPr>
        <w:t>𣙗</w:t>
      </w:r>
      <w:r w:rsidRPr="001C3E29">
        <w:rPr>
          <w:rFonts w:hint="eastAsia"/>
          <w:b/>
          <w:color w:val="660000"/>
          <w:sz w:val="28"/>
        </w:rPr>
        <w:t>刖兮，感迴飇而將頹。</w:t>
      </w:r>
      <w:r w:rsidRPr="00D200EF">
        <w:rPr>
          <w:rFonts w:hint="eastAsia"/>
        </w:rPr>
        <w:t>巔根，根生於巔也。作顛，根將顛墜也</w:t>
      </w:r>
      <w:r w:rsidRPr="00C32D98">
        <w:rPr>
          <w:rStyle w:val="a9"/>
        </w:rPr>
        <w:footnoteReference w:id="2572"/>
      </w:r>
      <w:r w:rsidRPr="00D200EF">
        <w:rPr>
          <w:rFonts w:hint="eastAsia"/>
        </w:rPr>
        <w:t>。</w:t>
      </w:r>
      <w:r>
        <w:rPr>
          <w:rFonts w:hint="eastAsia"/>
        </w:rPr>
        <w:t>𣙗</w:t>
      </w:r>
      <w:r w:rsidRPr="00D200EF">
        <w:rPr>
          <w:rFonts w:hint="eastAsia"/>
        </w:rPr>
        <w:t>刖，危貌。感，觸也。爾雅曰：颫颻謂之猋。猋與飇同。頹，落也。</w:t>
      </w:r>
      <w:r>
        <w:rPr>
          <w:rFonts w:hint="eastAsia"/>
        </w:rPr>
        <w:t>𣙗</w:t>
      </w:r>
      <w:r w:rsidRPr="00D200EF">
        <w:rPr>
          <w:rFonts w:hint="eastAsia"/>
        </w:rPr>
        <w:t>，吾結切。刖，五刮切。</w:t>
      </w:r>
      <w:r w:rsidRPr="001C3E29">
        <w:rPr>
          <w:rFonts w:hint="eastAsia"/>
          <w:b/>
          <w:color w:val="660000"/>
          <w:sz w:val="28"/>
        </w:rPr>
        <w:t>夫其面旁則重巘增石，簡積頵砡。</w:t>
      </w:r>
      <w:r w:rsidRPr="001C3E29">
        <w:rPr>
          <w:rFonts w:hint="eastAsia"/>
        </w:rPr>
        <w:t>面，前也。爾雅曰：重巘，隒。</w:t>
      </w:r>
      <w:r w:rsidR="003F10DC" w:rsidRPr="003F10DC">
        <w:rPr>
          <w:rFonts w:hint="eastAsia"/>
          <w:u w:val="single"/>
        </w:rPr>
        <w:t>郭璞</w:t>
      </w:r>
      <w:r w:rsidRPr="001C3E29">
        <w:rPr>
          <w:rFonts w:hint="eastAsia"/>
        </w:rPr>
        <w:t>曰：謂山形如累巘。巘曰甑，山狀似之，因以名也</w:t>
      </w:r>
      <w:r w:rsidRPr="00C32D98">
        <w:rPr>
          <w:rStyle w:val="a9"/>
        </w:rPr>
        <w:footnoteReference w:id="2573"/>
      </w:r>
      <w:r w:rsidRPr="001C3E29">
        <w:rPr>
          <w:rFonts w:hint="eastAsia"/>
        </w:rPr>
        <w:t>。又曰：簡，大也。說文曰：頵，頭落也</w:t>
      </w:r>
      <w:r w:rsidRPr="00C32D98">
        <w:rPr>
          <w:rStyle w:val="a9"/>
        </w:rPr>
        <w:footnoteReference w:id="2574"/>
      </w:r>
      <w:r w:rsidRPr="001C3E29">
        <w:rPr>
          <w:rFonts w:hint="eastAsia"/>
        </w:rPr>
        <w:t>，五隕切。字林曰：砡，齊頭也，牛六切。</w:t>
      </w:r>
      <w:r w:rsidRPr="001C3E29">
        <w:rPr>
          <w:rFonts w:hint="eastAsia"/>
          <w:b/>
          <w:color w:val="660000"/>
          <w:sz w:val="28"/>
        </w:rPr>
        <w:t>兀㟺狋</w:t>
      </w:r>
      <w:r w:rsidRPr="00D200EF">
        <w:rPr>
          <w:rFonts w:hint="eastAsia"/>
          <w:b/>
          <w:color w:val="660000"/>
          <w:sz w:val="28"/>
        </w:rPr>
        <w:t>𦡼</w:t>
      </w:r>
      <w:r w:rsidRPr="001C3E29">
        <w:rPr>
          <w:rFonts w:hint="eastAsia"/>
          <w:b/>
          <w:color w:val="660000"/>
          <w:sz w:val="28"/>
        </w:rPr>
        <w:t>，傾</w:t>
      </w:r>
      <w:r w:rsidRPr="00D200EF">
        <w:rPr>
          <w:rFonts w:hint="eastAsia"/>
          <w:b/>
          <w:color w:val="660000"/>
          <w:sz w:val="28"/>
        </w:rPr>
        <w:t>𣅳</w:t>
      </w:r>
      <w:r w:rsidRPr="001C3E29">
        <w:rPr>
          <w:rFonts w:hint="eastAsia"/>
          <w:b/>
          <w:color w:val="660000"/>
          <w:sz w:val="28"/>
        </w:rPr>
        <w:t>倚伏。</w:t>
      </w:r>
      <w:r w:rsidRPr="00D200EF">
        <w:rPr>
          <w:rFonts w:hint="eastAsia"/>
        </w:rPr>
        <w:t>兀㟺狋</w:t>
      </w:r>
      <w:r>
        <w:rPr>
          <w:rFonts w:hint="eastAsia"/>
        </w:rPr>
        <w:t>𦡼</w:t>
      </w:r>
      <w:r w:rsidRPr="00D200EF">
        <w:rPr>
          <w:rFonts w:hint="eastAsia"/>
        </w:rPr>
        <w:t>，嶮峻之貌。㟺，力于切。狋，助緇切。</w:t>
      </w:r>
      <w:r>
        <w:rPr>
          <w:rFonts w:hint="eastAsia"/>
        </w:rPr>
        <w:t>𦡼</w:t>
      </w:r>
      <w:r w:rsidRPr="00D200EF">
        <w:rPr>
          <w:rFonts w:hint="eastAsia"/>
        </w:rPr>
        <w:t>，魚飢切。</w:t>
      </w:r>
      <w:r w:rsidRPr="001C3E29">
        <w:rPr>
          <w:rFonts w:hint="eastAsia"/>
          <w:b/>
          <w:color w:val="660000"/>
          <w:sz w:val="28"/>
        </w:rPr>
        <w:t>庨窌巧老，港洞坑谷。</w:t>
      </w:r>
      <w:r w:rsidRPr="001C3E29">
        <w:rPr>
          <w:rFonts w:hint="eastAsia"/>
        </w:rPr>
        <w:t>庨窌巧老，深空之貌。港洞，相通也。庨，苦交切。窌，郎交切。巧老，依字。港，胡貢切</w:t>
      </w:r>
      <w:r w:rsidR="009877AA">
        <w:rPr>
          <w:rFonts w:hint="eastAsia"/>
        </w:rPr>
        <w:t>。</w:t>
      </w:r>
      <w:r w:rsidRPr="001C3E29">
        <w:rPr>
          <w:rFonts w:hint="eastAsia"/>
          <w:b/>
          <w:color w:val="660000"/>
          <w:sz w:val="28"/>
        </w:rPr>
        <w:t>嶰壑澮</w:t>
      </w:r>
      <w:r w:rsidRPr="009877AA">
        <w:rPr>
          <w:rFonts w:hint="eastAsia"/>
          <w:b/>
          <w:color w:val="660000"/>
          <w:sz w:val="28"/>
        </w:rPr>
        <w:t>𡷋，𡸞窞巖𥨍。</w:t>
      </w:r>
      <w:r w:rsidRPr="009877AA">
        <w:rPr>
          <w:rFonts w:hint="eastAsia"/>
        </w:rPr>
        <w:t>爾雅曰：小山別大山曰嶰，又兩山夾澗也</w:t>
      </w:r>
      <w:r w:rsidRPr="00C32D98">
        <w:rPr>
          <w:rStyle w:val="a9"/>
        </w:rPr>
        <w:footnoteReference w:id="2575"/>
      </w:r>
      <w:r w:rsidRPr="009877AA">
        <w:rPr>
          <w:rFonts w:hint="eastAsia"/>
        </w:rPr>
        <w:t>。澮</w:t>
      </w:r>
      <w:r>
        <w:rPr>
          <w:rFonts w:hint="eastAsia"/>
        </w:rPr>
        <w:t>𡷋</w:t>
      </w:r>
      <w:r w:rsidRPr="009877AA">
        <w:rPr>
          <w:rFonts w:hint="eastAsia"/>
        </w:rPr>
        <w:t>，嶰壑深平之貌。</w:t>
      </w:r>
      <w:r w:rsidR="00FE33F9" w:rsidRPr="00FE33F9">
        <w:rPr>
          <w:rFonts w:hint="eastAsia"/>
          <w:u w:val="single"/>
        </w:rPr>
        <w:t>鄭玄</w:t>
      </w:r>
      <w:r w:rsidRPr="009877AA">
        <w:rPr>
          <w:rFonts w:hint="eastAsia"/>
        </w:rPr>
        <w:t>曰：澮，所以通水於川也</w:t>
      </w:r>
      <w:r w:rsidRPr="00C32D98">
        <w:rPr>
          <w:rStyle w:val="a9"/>
        </w:rPr>
        <w:footnoteReference w:id="2576"/>
      </w:r>
      <w:r w:rsidRPr="009877AA">
        <w:rPr>
          <w:rFonts w:hint="eastAsia"/>
        </w:rPr>
        <w:t>。</w:t>
      </w:r>
      <w:r>
        <w:rPr>
          <w:rFonts w:hint="eastAsia"/>
        </w:rPr>
        <w:t>𡷋</w:t>
      </w:r>
      <w:r w:rsidRPr="009877AA">
        <w:rPr>
          <w:rFonts w:hint="eastAsia"/>
        </w:rPr>
        <w:t>，音兌。</w:t>
      </w:r>
      <w:r>
        <w:rPr>
          <w:rFonts w:hint="eastAsia"/>
        </w:rPr>
        <w:t>𡸞</w:t>
      </w:r>
      <w:r w:rsidRPr="009877AA">
        <w:rPr>
          <w:rFonts w:hint="eastAsia"/>
        </w:rPr>
        <w:t>，即坎也。</w:t>
      </w:r>
      <w:r w:rsidR="000742C0" w:rsidRPr="000742C0">
        <w:rPr>
          <w:rFonts w:hint="eastAsia"/>
          <w:u w:val="wave"/>
        </w:rPr>
        <w:t>周易</w:t>
      </w:r>
      <w:r w:rsidRPr="009877AA">
        <w:rPr>
          <w:rFonts w:hint="eastAsia"/>
        </w:rPr>
        <w:t>曰：入於坎窞，凶。王弼曰：最處</w:t>
      </w:r>
      <w:r>
        <w:rPr>
          <w:rFonts w:hint="eastAsia"/>
        </w:rPr>
        <w:t>𡸞</w:t>
      </w:r>
      <w:r w:rsidRPr="009877AA">
        <w:rPr>
          <w:rFonts w:hint="eastAsia"/>
        </w:rPr>
        <w:t>底也</w:t>
      </w:r>
      <w:r w:rsidRPr="00C32D98">
        <w:rPr>
          <w:rStyle w:val="a9"/>
        </w:rPr>
        <w:footnoteReference w:id="2577"/>
      </w:r>
      <w:r w:rsidRPr="009877AA">
        <w:rPr>
          <w:rFonts w:hint="eastAsia"/>
        </w:rPr>
        <w:t>。說文曰：窞，坎中小坎也，徒感切。巖，深巖也。說文曰：巖，岸也。巖</w:t>
      </w:r>
      <w:r>
        <w:rPr>
          <w:rFonts w:hint="eastAsia"/>
        </w:rPr>
        <w:t>𥨍</w:t>
      </w:r>
      <w:r w:rsidRPr="009877AA">
        <w:rPr>
          <w:rFonts w:hint="eastAsia"/>
        </w:rPr>
        <w:t>，不平也</w:t>
      </w:r>
      <w:r w:rsidRPr="00C32D98">
        <w:rPr>
          <w:rStyle w:val="a9"/>
        </w:rPr>
        <w:footnoteReference w:id="2578"/>
      </w:r>
      <w:r w:rsidRPr="009877AA">
        <w:rPr>
          <w:rFonts w:hint="eastAsia"/>
        </w:rPr>
        <w:t>。廣雅曰：</w:t>
      </w:r>
      <w:r>
        <w:rPr>
          <w:rFonts w:hint="eastAsia"/>
        </w:rPr>
        <w:t>𥨍</w:t>
      </w:r>
      <w:r w:rsidRPr="009877AA">
        <w:rPr>
          <w:rFonts w:hint="eastAsia"/>
        </w:rPr>
        <w:t>，窟也，字從穴從復，扶福切。</w:t>
      </w:r>
      <w:r w:rsidRPr="001C3E29">
        <w:rPr>
          <w:rFonts w:hint="eastAsia"/>
          <w:b/>
          <w:color w:val="660000"/>
          <w:sz w:val="28"/>
        </w:rPr>
        <w:t>運裛窏洝，岡連嶺屬。</w:t>
      </w:r>
      <w:r w:rsidRPr="001C3E29">
        <w:rPr>
          <w:rFonts w:hint="eastAsia"/>
        </w:rPr>
        <w:t>運裛，迴旋相纏也。窏洝，卑曲不平也</w:t>
      </w:r>
      <w:r w:rsidRPr="00C32D98">
        <w:rPr>
          <w:rStyle w:val="a9"/>
        </w:rPr>
        <w:footnoteReference w:id="2579"/>
      </w:r>
      <w:r w:rsidRPr="001C3E29">
        <w:rPr>
          <w:rFonts w:hint="eastAsia"/>
        </w:rPr>
        <w:t>。屬，連也。窏，於孤切。洝，音按。</w:t>
      </w:r>
      <w:r w:rsidRPr="001C3E29">
        <w:rPr>
          <w:rFonts w:hint="eastAsia"/>
          <w:b/>
          <w:color w:val="660000"/>
          <w:sz w:val="28"/>
        </w:rPr>
        <w:t>林簫蔓荊，</w:t>
      </w:r>
      <w:r w:rsidRPr="001C3E29">
        <w:rPr>
          <w:rFonts w:hint="eastAsia"/>
          <w:b/>
          <w:color w:val="660000"/>
          <w:sz w:val="28"/>
        </w:rPr>
        <w:lastRenderedPageBreak/>
        <w:t>森槮柞樸。</w:t>
      </w:r>
      <w:r w:rsidRPr="001C3E29">
        <w:rPr>
          <w:rFonts w:hint="eastAsia"/>
        </w:rPr>
        <w:t>說文曰：篠，小竹也。簫與篠通。本草經曰：蔓荊，實味苦。森槮，木長貌</w:t>
      </w:r>
      <w:r w:rsidRPr="00C32D98">
        <w:rPr>
          <w:rStyle w:val="a9"/>
        </w:rPr>
        <w:footnoteReference w:id="2580"/>
      </w:r>
      <w:r w:rsidRPr="001C3E29">
        <w:rPr>
          <w:rFonts w:hint="eastAsia"/>
        </w:rPr>
        <w:t>。</w:t>
      </w:r>
      <w:r w:rsidR="00FE33F9" w:rsidRPr="00FE33F9">
        <w:rPr>
          <w:rFonts w:hint="eastAsia"/>
          <w:u w:val="single"/>
        </w:rPr>
        <w:t>鄭玄</w:t>
      </w:r>
      <w:r w:rsidR="000742C0" w:rsidRPr="000742C0">
        <w:rPr>
          <w:rFonts w:hint="eastAsia"/>
          <w:u w:val="wave"/>
        </w:rPr>
        <w:t>毛詩</w:t>
      </w:r>
      <w:r w:rsidRPr="001C3E29">
        <w:rPr>
          <w:rFonts w:hint="eastAsia"/>
        </w:rPr>
        <w:t>箋曰：柞，櫟也，子落切。樸，包木也，補木切。</w:t>
      </w:r>
    </w:p>
    <w:p w14:paraId="191125A4" w14:textId="3A58DD8E" w:rsidR="008F46A3" w:rsidRDefault="008F46A3" w:rsidP="00901ECE">
      <w:pPr>
        <w:ind w:firstLine="561"/>
      </w:pPr>
      <w:r w:rsidRPr="001C3E29">
        <w:rPr>
          <w:rFonts w:hint="eastAsia"/>
          <w:b/>
          <w:color w:val="660000"/>
          <w:sz w:val="28"/>
        </w:rPr>
        <w:t>於是山水猥至，渟涔障潰。</w:t>
      </w:r>
      <w:r w:rsidRPr="001C3E29">
        <w:rPr>
          <w:rFonts w:hint="eastAsia"/>
        </w:rPr>
        <w:t>廣雅曰：猥，衆也。埤蒼曰：渟，水止也。</w:t>
      </w:r>
      <w:r w:rsidR="00FE33F9" w:rsidRPr="00FE33F9">
        <w:rPr>
          <w:rFonts w:hint="eastAsia"/>
          <w:u w:val="single"/>
        </w:rPr>
        <w:t>薛君</w:t>
      </w:r>
      <w:r w:rsidRPr="001C3E29">
        <w:rPr>
          <w:rFonts w:hint="eastAsia"/>
        </w:rPr>
        <w:t>韓詩章句曰：涔，漁池也</w:t>
      </w:r>
      <w:r w:rsidRPr="00C32D98">
        <w:rPr>
          <w:rStyle w:val="a9"/>
        </w:rPr>
        <w:footnoteReference w:id="2581"/>
      </w:r>
      <w:r w:rsidRPr="001C3E29">
        <w:rPr>
          <w:rFonts w:hint="eastAsia"/>
        </w:rPr>
        <w:t>，音岑。</w:t>
      </w:r>
      <w:r w:rsidR="003F10DC" w:rsidRPr="003F10DC">
        <w:rPr>
          <w:rFonts w:hint="eastAsia"/>
          <w:u w:val="single"/>
        </w:rPr>
        <w:t>賈逵</w:t>
      </w:r>
      <w:r w:rsidR="000742C0" w:rsidRPr="000742C0">
        <w:rPr>
          <w:rFonts w:hint="eastAsia"/>
          <w:u w:val="wave"/>
        </w:rPr>
        <w:t>國語</w:t>
      </w:r>
      <w:r w:rsidRPr="001C3E29">
        <w:rPr>
          <w:rFonts w:hint="eastAsia"/>
        </w:rPr>
        <w:t>注曰：障，防也。字林曰：潰，旁決也。</w:t>
      </w:r>
      <w:r w:rsidRPr="001C3E29">
        <w:rPr>
          <w:rFonts w:hint="eastAsia"/>
          <w:b/>
          <w:color w:val="660000"/>
          <w:sz w:val="28"/>
        </w:rPr>
        <w:t>顄淡滂流，碓投瀺穴。</w:t>
      </w:r>
      <w:r w:rsidRPr="001C3E29">
        <w:rPr>
          <w:rFonts w:hint="eastAsia"/>
        </w:rPr>
        <w:t>顄淡，水搖蕩貌。顄，胡感切。淡，徒敢切。碓投，似碓之所投也。說文曰：碓，舂也，都隊切。瀺，水注聲也</w:t>
      </w:r>
      <w:r w:rsidRPr="00C32D98">
        <w:rPr>
          <w:rStyle w:val="a9"/>
        </w:rPr>
        <w:footnoteReference w:id="2582"/>
      </w:r>
      <w:r w:rsidRPr="001C3E29">
        <w:rPr>
          <w:rFonts w:hint="eastAsia"/>
        </w:rPr>
        <w:t>。字林曰：流水行也</w:t>
      </w:r>
      <w:r w:rsidRPr="00C32D98">
        <w:rPr>
          <w:rStyle w:val="a9"/>
        </w:rPr>
        <w:footnoteReference w:id="2583"/>
      </w:r>
      <w:r w:rsidRPr="001C3E29">
        <w:rPr>
          <w:rFonts w:hint="eastAsia"/>
        </w:rPr>
        <w:t>。瀺穴，瀺注隙穴也，士咸切。</w:t>
      </w:r>
      <w:r w:rsidRPr="001C3E29">
        <w:rPr>
          <w:rFonts w:hint="eastAsia"/>
          <w:b/>
          <w:color w:val="660000"/>
          <w:sz w:val="28"/>
        </w:rPr>
        <w:t>爭湍苹縈，汩活澎濞。</w:t>
      </w:r>
      <w:r w:rsidR="003F10DC" w:rsidRPr="003F10DC">
        <w:rPr>
          <w:rFonts w:hint="eastAsia"/>
          <w:u w:val="single"/>
        </w:rPr>
        <w:t>許慎</w:t>
      </w:r>
      <w:r w:rsidRPr="001C3E29">
        <w:rPr>
          <w:rFonts w:hint="eastAsia"/>
        </w:rPr>
        <w:t>淮南子注曰：湍，水疾也。苹縈，迴旋之貌。汩活，疾貌。字林曰</w:t>
      </w:r>
      <w:r w:rsidRPr="00C32D98">
        <w:rPr>
          <w:rStyle w:val="a9"/>
        </w:rPr>
        <w:footnoteReference w:id="2584"/>
      </w:r>
      <w:r w:rsidRPr="001C3E29">
        <w:rPr>
          <w:rFonts w:hint="eastAsia"/>
        </w:rPr>
        <w:t>：澎濞，水瀑至聲也</w:t>
      </w:r>
      <w:r w:rsidRPr="00C32D98">
        <w:rPr>
          <w:rStyle w:val="a9"/>
        </w:rPr>
        <w:footnoteReference w:id="2585"/>
      </w:r>
      <w:r w:rsidRPr="001C3E29">
        <w:rPr>
          <w:rFonts w:hint="eastAsia"/>
        </w:rPr>
        <w:t>。苹，芳耕切。汩，古沒切。活，古活切</w:t>
      </w:r>
      <w:r w:rsidRPr="00C32D98">
        <w:rPr>
          <w:rStyle w:val="a9"/>
        </w:rPr>
        <w:footnoteReference w:id="2586"/>
      </w:r>
      <w:r w:rsidRPr="001C3E29">
        <w:rPr>
          <w:rFonts w:hint="eastAsia"/>
        </w:rPr>
        <w:t>。</w:t>
      </w:r>
      <w:r w:rsidRPr="001C3E29">
        <w:rPr>
          <w:rFonts w:hint="eastAsia"/>
          <w:b/>
          <w:color w:val="660000"/>
          <w:sz w:val="28"/>
        </w:rPr>
        <w:t>波瀾鱗淪，窊隆詭戾。</w:t>
      </w:r>
      <w:r w:rsidRPr="001C3E29">
        <w:rPr>
          <w:rFonts w:hint="eastAsia"/>
        </w:rPr>
        <w:t>爾雅曰：大波</w:t>
      </w:r>
      <w:r w:rsidR="00F355DD">
        <w:rPr>
          <w:rFonts w:hint="eastAsia"/>
        </w:rPr>
        <w:t>爲</w:t>
      </w:r>
      <w:r w:rsidRPr="001C3E29">
        <w:rPr>
          <w:rFonts w:hint="eastAsia"/>
        </w:rPr>
        <w:t>瀾。</w:t>
      </w:r>
      <w:r w:rsidR="003F10DC" w:rsidRPr="003F10DC">
        <w:rPr>
          <w:rFonts w:hint="eastAsia"/>
          <w:u w:val="single"/>
        </w:rPr>
        <w:t>郭璞</w:t>
      </w:r>
      <w:r w:rsidRPr="001C3E29">
        <w:rPr>
          <w:rFonts w:hint="eastAsia"/>
        </w:rPr>
        <w:t>曰：言蘊淪也</w:t>
      </w:r>
      <w:r w:rsidRPr="00C32D98">
        <w:rPr>
          <w:rStyle w:val="a9"/>
        </w:rPr>
        <w:footnoteReference w:id="2587"/>
      </w:r>
      <w:r w:rsidRPr="001C3E29">
        <w:rPr>
          <w:rFonts w:hint="eastAsia"/>
        </w:rPr>
        <w:t>。鱗淪，相次貌。說文曰：窊，邪下也</w:t>
      </w:r>
      <w:r w:rsidRPr="00C32D98">
        <w:rPr>
          <w:rStyle w:val="a9"/>
        </w:rPr>
        <w:footnoteReference w:id="2588"/>
      </w:r>
      <w:r w:rsidRPr="001C3E29">
        <w:rPr>
          <w:rFonts w:hint="eastAsia"/>
        </w:rPr>
        <w:t>。窊隆，高下貌。詭戾，乖違貌。窊，烏瓜切</w:t>
      </w:r>
      <w:r w:rsidR="009877AA">
        <w:rPr>
          <w:rFonts w:hint="eastAsia"/>
        </w:rPr>
        <w:t>。</w:t>
      </w:r>
      <w:r w:rsidRPr="009877AA">
        <w:rPr>
          <w:rFonts w:hint="eastAsia"/>
          <w:b/>
          <w:color w:val="660000"/>
          <w:sz w:val="28"/>
        </w:rPr>
        <w:t>𤀰</w:t>
      </w:r>
      <w:r w:rsidRPr="001C3E29">
        <w:rPr>
          <w:rFonts w:hint="eastAsia"/>
          <w:b/>
          <w:color w:val="660000"/>
          <w:sz w:val="28"/>
        </w:rPr>
        <w:t>瀑噴沫，奔遯碭突。</w:t>
      </w:r>
      <w:r>
        <w:rPr>
          <w:rFonts w:hint="eastAsia"/>
        </w:rPr>
        <w:t>𤀰</w:t>
      </w:r>
      <w:r w:rsidRPr="009877AA">
        <w:rPr>
          <w:rFonts w:hint="eastAsia"/>
        </w:rPr>
        <w:t>瀑，沸湧貌。噴沫，跳沫也。碭，徒郎切。</w:t>
      </w:r>
      <w:r w:rsidRPr="001C3E29">
        <w:rPr>
          <w:rFonts w:hint="eastAsia"/>
          <w:b/>
          <w:color w:val="660000"/>
          <w:sz w:val="28"/>
        </w:rPr>
        <w:t>搖演其山，動杌其根者，歲五六而至焉。</w:t>
      </w:r>
      <w:r w:rsidRPr="001C3E29">
        <w:rPr>
          <w:rFonts w:hint="eastAsia"/>
        </w:rPr>
        <w:t>說文曰：搖，動也</w:t>
      </w:r>
      <w:r w:rsidRPr="00C32D98">
        <w:rPr>
          <w:rStyle w:val="a9"/>
        </w:rPr>
        <w:footnoteReference w:id="2589"/>
      </w:r>
      <w:r w:rsidRPr="001C3E29">
        <w:rPr>
          <w:rFonts w:hint="eastAsia"/>
        </w:rPr>
        <w:t>。</w:t>
      </w:r>
      <w:r w:rsidR="003F10DC" w:rsidRPr="003F10DC">
        <w:rPr>
          <w:rFonts w:hint="eastAsia"/>
          <w:u w:val="single"/>
        </w:rPr>
        <w:t>賈逵</w:t>
      </w:r>
      <w:r w:rsidR="000742C0" w:rsidRPr="000742C0">
        <w:rPr>
          <w:rFonts w:hint="eastAsia"/>
          <w:u w:val="wave"/>
        </w:rPr>
        <w:t>國語</w:t>
      </w:r>
      <w:r w:rsidRPr="001C3E29">
        <w:rPr>
          <w:rFonts w:hint="eastAsia"/>
        </w:rPr>
        <w:t>注曰：演，引也。</w:t>
      </w:r>
      <w:r w:rsidR="003F10DC" w:rsidRPr="003F10DC">
        <w:rPr>
          <w:rFonts w:hint="eastAsia"/>
          <w:u w:val="single"/>
        </w:rPr>
        <w:t>張揖</w:t>
      </w:r>
      <w:r w:rsidRPr="001C3E29">
        <w:rPr>
          <w:rFonts w:hint="eastAsia"/>
        </w:rPr>
        <w:t>注</w:t>
      </w:r>
      <w:r w:rsidR="003E4D6D" w:rsidRPr="003E4D6D">
        <w:rPr>
          <w:rFonts w:hint="eastAsia"/>
          <w:u w:val="wave"/>
        </w:rPr>
        <w:t>漢書</w:t>
      </w:r>
      <w:r w:rsidRPr="001C3E29">
        <w:rPr>
          <w:rFonts w:hint="eastAsia"/>
        </w:rPr>
        <w:t>上林賦曰：杌，搖也。字林曰：至，到也</w:t>
      </w:r>
      <w:r w:rsidRPr="00C32D98">
        <w:rPr>
          <w:rStyle w:val="a9"/>
        </w:rPr>
        <w:footnoteReference w:id="2590"/>
      </w:r>
      <w:r w:rsidRPr="001C3E29">
        <w:rPr>
          <w:rFonts w:hint="eastAsia"/>
        </w:rPr>
        <w:t>。</w:t>
      </w:r>
      <w:r w:rsidRPr="001C3E29">
        <w:rPr>
          <w:rFonts w:hint="eastAsia"/>
          <w:b/>
          <w:color w:val="660000"/>
          <w:sz w:val="28"/>
        </w:rPr>
        <w:t>是以間介無蹊，人跡罕到。</w:t>
      </w:r>
      <w:r w:rsidRPr="001C3E29">
        <w:rPr>
          <w:rFonts w:hint="eastAsia"/>
        </w:rPr>
        <w:t>孟子曰：山徑之蹊間，介然用之而成路。趙岐曰：介然人用之不止，</w:t>
      </w:r>
      <w:r w:rsidRPr="001C3E29">
        <w:rPr>
          <w:rFonts w:hint="eastAsia"/>
        </w:rPr>
        <w:lastRenderedPageBreak/>
        <w:t>則蹊成</w:t>
      </w:r>
      <w:r w:rsidR="00F355DD">
        <w:rPr>
          <w:rFonts w:hint="eastAsia"/>
        </w:rPr>
        <w:t>爲</w:t>
      </w:r>
      <w:r w:rsidRPr="001C3E29">
        <w:rPr>
          <w:rFonts w:hint="eastAsia"/>
        </w:rPr>
        <w:t>路。杜預注左氏傳曰：介，猶間也，間、介一也。蹊，徑也。言山間隔絕，無有蹊徑也</w:t>
      </w:r>
      <w:r w:rsidRPr="00C32D98">
        <w:rPr>
          <w:rStyle w:val="a9"/>
        </w:rPr>
        <w:footnoteReference w:id="2591"/>
      </w:r>
      <w:r w:rsidRPr="001C3E29">
        <w:rPr>
          <w:rFonts w:hint="eastAsia"/>
        </w:rPr>
        <w:t>。</w:t>
      </w:r>
      <w:r w:rsidR="003E4D6D" w:rsidRPr="003E4D6D">
        <w:rPr>
          <w:rFonts w:hint="eastAsia"/>
          <w:u w:val="wave"/>
        </w:rPr>
        <w:t>漢書</w:t>
      </w:r>
      <w:r w:rsidRPr="001C3E29">
        <w:rPr>
          <w:rFonts w:hint="eastAsia"/>
        </w:rPr>
        <w:t>曰：舟車所不至，人跡所不及。</w:t>
      </w:r>
      <w:r w:rsidRPr="001C3E29">
        <w:rPr>
          <w:rFonts w:hint="eastAsia"/>
          <w:b/>
          <w:color w:val="660000"/>
          <w:sz w:val="28"/>
        </w:rPr>
        <w:t>猿蜼晝吟，鼯鼠夜叫。</w:t>
      </w:r>
      <w:r w:rsidRPr="009877AA">
        <w:rPr>
          <w:rFonts w:hint="eastAsia"/>
        </w:rPr>
        <w:t>爾雅曰：蜼，卭鼻而長尾</w:t>
      </w:r>
      <w:r w:rsidRPr="00C32D98">
        <w:rPr>
          <w:rStyle w:val="a9"/>
        </w:rPr>
        <w:footnoteReference w:id="2592"/>
      </w:r>
      <w:r w:rsidRPr="009877AA">
        <w:rPr>
          <w:rFonts w:hint="eastAsia"/>
        </w:rPr>
        <w:t>。</w:t>
      </w:r>
      <w:r w:rsidR="003F10DC" w:rsidRPr="003F10DC">
        <w:rPr>
          <w:rFonts w:hint="eastAsia"/>
          <w:u w:val="single"/>
        </w:rPr>
        <w:t>張揖</w:t>
      </w:r>
      <w:r w:rsidRPr="009877AA">
        <w:rPr>
          <w:rFonts w:hint="eastAsia"/>
        </w:rPr>
        <w:t>上林賦注曰：蜼似獼猴而大</w:t>
      </w:r>
      <w:r w:rsidRPr="00C32D98">
        <w:rPr>
          <w:rStyle w:val="a9"/>
        </w:rPr>
        <w:footnoteReference w:id="2593"/>
      </w:r>
      <w:r w:rsidRPr="009877AA">
        <w:rPr>
          <w:rFonts w:hint="eastAsia"/>
        </w:rPr>
        <w:t>。</w:t>
      </w:r>
      <w:r w:rsidR="003F10DC" w:rsidRPr="003F10DC">
        <w:rPr>
          <w:rFonts w:hint="eastAsia"/>
          <w:u w:val="single"/>
        </w:rPr>
        <w:t>郭璞</w:t>
      </w:r>
      <w:r w:rsidRPr="009877AA">
        <w:rPr>
          <w:rFonts w:hint="eastAsia"/>
        </w:rPr>
        <w:t>爾雅注曰：鼯鼠一名夷</w:t>
      </w:r>
      <w:r>
        <w:rPr>
          <w:rFonts w:hint="eastAsia"/>
        </w:rPr>
        <w:t>𩿬</w:t>
      </w:r>
      <w:r w:rsidRPr="009877AA">
        <w:rPr>
          <w:rFonts w:hint="eastAsia"/>
        </w:rPr>
        <w:t>，狀如小狐，似蝙蝠，肉翅，亦謂之飛生，聲如人呼。</w:t>
      </w:r>
      <w:r w:rsidRPr="001C3E29">
        <w:rPr>
          <w:rFonts w:hint="eastAsia"/>
          <w:b/>
          <w:color w:val="660000"/>
          <w:sz w:val="28"/>
        </w:rPr>
        <w:t>寒熊振頷，特麚昏髟。</w:t>
      </w:r>
      <w:r w:rsidRPr="001C3E29">
        <w:rPr>
          <w:rFonts w:hint="eastAsia"/>
        </w:rPr>
        <w:t>振，動也。方言曰：頷，頤也，胡感切。爾雅曰：鹿，牡麚、牝麀也</w:t>
      </w:r>
      <w:r w:rsidRPr="00C32D98">
        <w:rPr>
          <w:rStyle w:val="a9"/>
        </w:rPr>
        <w:footnoteReference w:id="2594"/>
      </w:r>
      <w:r w:rsidRPr="001C3E29">
        <w:rPr>
          <w:rFonts w:hint="eastAsia"/>
        </w:rPr>
        <w:t>。昏，視。髟，萇髦也</w:t>
      </w:r>
      <w:r w:rsidRPr="00C32D98">
        <w:rPr>
          <w:rStyle w:val="a9"/>
        </w:rPr>
        <w:footnoteReference w:id="2595"/>
      </w:r>
      <w:r w:rsidRPr="001C3E29">
        <w:rPr>
          <w:rFonts w:hint="eastAsia"/>
        </w:rPr>
        <w:t>。言或顧視，或振髦。昏，昌夷切。髟，方妙切。</w:t>
      </w:r>
      <w:r w:rsidRPr="001C3E29">
        <w:rPr>
          <w:rFonts w:hint="eastAsia"/>
          <w:b/>
          <w:color w:val="660000"/>
          <w:sz w:val="28"/>
        </w:rPr>
        <w:t>山雞晨群，壄雉晁雊</w:t>
      </w:r>
      <w:r w:rsidRPr="00C32D98">
        <w:rPr>
          <w:rStyle w:val="a9"/>
        </w:rPr>
        <w:footnoteReference w:id="2596"/>
      </w:r>
      <w:r w:rsidRPr="001C3E29">
        <w:rPr>
          <w:rFonts w:hint="eastAsia"/>
          <w:b/>
          <w:color w:val="660000"/>
          <w:sz w:val="28"/>
        </w:rPr>
        <w:t>。</w:t>
      </w:r>
      <w:r w:rsidR="000742C0" w:rsidRPr="000742C0">
        <w:rPr>
          <w:rFonts w:hint="eastAsia"/>
          <w:u w:val="wave"/>
        </w:rPr>
        <w:t>毛詩</w:t>
      </w:r>
      <w:r w:rsidRPr="001C3E29">
        <w:rPr>
          <w:rFonts w:hint="eastAsia"/>
        </w:rPr>
        <w:t>曰：雉之朝雊，</w:t>
      </w:r>
      <w:r w:rsidR="000742C0">
        <w:rPr>
          <w:rFonts w:hint="eastAsia"/>
        </w:rPr>
        <w:t>尙</w:t>
      </w:r>
      <w:r w:rsidRPr="001C3E29">
        <w:rPr>
          <w:rFonts w:hint="eastAsia"/>
        </w:rPr>
        <w:t>求其雌。說文曰：雄雞之鳴</w:t>
      </w:r>
      <w:r w:rsidR="00F355DD">
        <w:rPr>
          <w:rFonts w:hint="eastAsia"/>
        </w:rPr>
        <w:t>爲</w:t>
      </w:r>
      <w:r w:rsidRPr="001C3E29">
        <w:rPr>
          <w:rFonts w:hint="eastAsia"/>
        </w:rPr>
        <w:t>雊。埜，古野字。晁，古朝字</w:t>
      </w:r>
      <w:r w:rsidRPr="00C32D98">
        <w:rPr>
          <w:rStyle w:val="a9"/>
        </w:rPr>
        <w:footnoteReference w:id="2597"/>
      </w:r>
      <w:r w:rsidRPr="001C3E29">
        <w:rPr>
          <w:rFonts w:hint="eastAsia"/>
        </w:rPr>
        <w:t>。</w:t>
      </w:r>
      <w:r w:rsidRPr="001C3E29">
        <w:rPr>
          <w:rFonts w:hint="eastAsia"/>
          <w:b/>
          <w:color w:val="660000"/>
          <w:sz w:val="28"/>
        </w:rPr>
        <w:t>求偶鳴子，悲號長嘯。由衍識道，噍噍讙譟</w:t>
      </w:r>
      <w:r w:rsidRPr="00C32D98">
        <w:rPr>
          <w:rStyle w:val="a9"/>
        </w:rPr>
        <w:footnoteReference w:id="2598"/>
      </w:r>
      <w:r w:rsidRPr="001C3E29">
        <w:rPr>
          <w:rFonts w:hint="eastAsia"/>
          <w:b/>
          <w:color w:val="660000"/>
          <w:sz w:val="28"/>
        </w:rPr>
        <w:t>。</w:t>
      </w:r>
      <w:r w:rsidRPr="001C3E29">
        <w:rPr>
          <w:rFonts w:hint="eastAsia"/>
        </w:rPr>
        <w:t>由衍，行貌。羽獵賦曰：噍噍昆鳴。噍，子由切。</w:t>
      </w:r>
      <w:r w:rsidR="00FE33F9" w:rsidRPr="00FE33F9">
        <w:rPr>
          <w:rFonts w:hint="eastAsia"/>
          <w:u w:val="single"/>
        </w:rPr>
        <w:t>鄭玄</w:t>
      </w:r>
      <w:r w:rsidRPr="001C3E29">
        <w:rPr>
          <w:rFonts w:hint="eastAsia"/>
        </w:rPr>
        <w:t>周禮注曰：譟，讙也。</w:t>
      </w:r>
      <w:r w:rsidRPr="001C3E29">
        <w:rPr>
          <w:rFonts w:hint="eastAsia"/>
          <w:b/>
          <w:color w:val="660000"/>
          <w:sz w:val="28"/>
        </w:rPr>
        <w:t>經涉其左右，哤聒其前後者，無晝夜而息焉。</w:t>
      </w:r>
      <w:r w:rsidRPr="001C3E29">
        <w:rPr>
          <w:rFonts w:hint="eastAsia"/>
        </w:rPr>
        <w:t>左右，謂林之左右</w:t>
      </w:r>
      <w:r w:rsidRPr="00C32D98">
        <w:rPr>
          <w:rStyle w:val="a9"/>
        </w:rPr>
        <w:footnoteReference w:id="2599"/>
      </w:r>
      <w:r w:rsidRPr="001C3E29">
        <w:rPr>
          <w:rFonts w:hint="eastAsia"/>
        </w:rPr>
        <w:t>。</w:t>
      </w:r>
      <w:r w:rsidR="000742C0" w:rsidRPr="000742C0">
        <w:rPr>
          <w:rFonts w:hint="eastAsia"/>
          <w:u w:val="wave"/>
        </w:rPr>
        <w:t>國語</w:t>
      </w:r>
      <w:r w:rsidRPr="001C3E29">
        <w:rPr>
          <w:rFonts w:hint="eastAsia"/>
        </w:rPr>
        <w:t>，</w:t>
      </w:r>
      <w:r w:rsidR="000742C0" w:rsidRPr="000742C0">
        <w:rPr>
          <w:rFonts w:hint="eastAsia"/>
          <w:u w:val="wave"/>
        </w:rPr>
        <w:t>管子</w:t>
      </w:r>
      <w:r w:rsidRPr="001C3E29">
        <w:rPr>
          <w:rFonts w:hint="eastAsia"/>
        </w:rPr>
        <w:t>曰：四民雜處，則其言厖。哤聒，雜聲也。說文曰：聒，讙語也。</w:t>
      </w:r>
      <w:r w:rsidRPr="001C3E29">
        <w:rPr>
          <w:rFonts w:hint="eastAsia"/>
          <w:b/>
          <w:color w:val="660000"/>
          <w:sz w:val="28"/>
        </w:rPr>
        <w:t>夫固危殆險巇之所迫也，</w:t>
      </w:r>
      <w:r w:rsidRPr="001C3E29">
        <w:rPr>
          <w:rFonts w:hint="eastAsia"/>
        </w:rPr>
        <w:t>險巇，猶傾側也。</w:t>
      </w:r>
      <w:r w:rsidRPr="001C3E29">
        <w:rPr>
          <w:rFonts w:hint="eastAsia"/>
          <w:b/>
          <w:color w:val="660000"/>
          <w:sz w:val="28"/>
        </w:rPr>
        <w:t>衆哀集悲之所積也。故其應清風也，纖末奮蕱，錚鐄謍嗃。</w:t>
      </w:r>
      <w:r w:rsidRPr="001C3E29">
        <w:rPr>
          <w:rFonts w:hint="eastAsia"/>
        </w:rPr>
        <w:t>方言曰：捎，動也。蕱與捎同，所交切。謍嗃，並謂其仿聲也</w:t>
      </w:r>
      <w:r w:rsidRPr="00C32D98">
        <w:rPr>
          <w:rStyle w:val="a9"/>
        </w:rPr>
        <w:footnoteReference w:id="2600"/>
      </w:r>
      <w:r w:rsidRPr="001C3E29">
        <w:rPr>
          <w:rFonts w:hint="eastAsia"/>
        </w:rPr>
        <w:t>。錚鐄，聲也</w:t>
      </w:r>
      <w:r w:rsidRPr="00C32D98">
        <w:rPr>
          <w:rStyle w:val="a9"/>
        </w:rPr>
        <w:footnoteReference w:id="2601"/>
      </w:r>
      <w:r w:rsidRPr="001C3E29">
        <w:rPr>
          <w:rFonts w:hint="eastAsia"/>
        </w:rPr>
        <w:t>。錚，士庚切。說文曰：錚，金聲</w:t>
      </w:r>
      <w:r w:rsidRPr="00C32D98">
        <w:rPr>
          <w:rStyle w:val="a9"/>
        </w:rPr>
        <w:footnoteReference w:id="2602"/>
      </w:r>
      <w:r w:rsidRPr="001C3E29">
        <w:rPr>
          <w:rFonts w:hint="eastAsia"/>
        </w:rPr>
        <w:t>。鐄與鍠同，音宏。字林曰：謍，小聲也，呼盲切。埤蒼曰：嗃，大呼也，</w:t>
      </w:r>
      <w:r w:rsidRPr="001C3E29">
        <w:rPr>
          <w:rFonts w:hint="eastAsia"/>
        </w:rPr>
        <w:lastRenderedPageBreak/>
        <w:t>呼交切。</w:t>
      </w:r>
      <w:r w:rsidRPr="001C3E29">
        <w:rPr>
          <w:rFonts w:hint="eastAsia"/>
          <w:b/>
          <w:color w:val="660000"/>
          <w:sz w:val="28"/>
        </w:rPr>
        <w:t>若絙瑟促柱，號鍾高調。</w:t>
      </w:r>
      <w:r w:rsidRPr="001C3E29">
        <w:rPr>
          <w:rFonts w:hint="eastAsia"/>
        </w:rPr>
        <w:t>淮南子曰：張瑟者小絃絙，大絃緩。高氏注曰：絙，急也</w:t>
      </w:r>
      <w:r w:rsidRPr="00C32D98">
        <w:rPr>
          <w:rStyle w:val="a9"/>
        </w:rPr>
        <w:footnoteReference w:id="2603"/>
      </w:r>
      <w:r w:rsidRPr="001C3E29">
        <w:rPr>
          <w:rFonts w:hint="eastAsia"/>
        </w:rPr>
        <w:t>。</w:t>
      </w:r>
      <w:r w:rsidR="000742C0" w:rsidRPr="000742C0">
        <w:rPr>
          <w:rFonts w:hint="eastAsia"/>
          <w:u w:val="wave"/>
        </w:rPr>
        <w:t>楚辭</w:t>
      </w:r>
      <w:r w:rsidRPr="001C3E29">
        <w:rPr>
          <w:rFonts w:hint="eastAsia"/>
        </w:rPr>
        <w:t>曰：絙瑟兮交鼓。又曰：破伯牙之號鍾。</w:t>
      </w:r>
      <w:r w:rsidR="003F10DC" w:rsidRPr="003F10DC">
        <w:rPr>
          <w:rFonts w:hint="eastAsia"/>
          <w:u w:val="single"/>
        </w:rPr>
        <w:t>王逸</w:t>
      </w:r>
      <w:r w:rsidRPr="001C3E29">
        <w:rPr>
          <w:rFonts w:hint="eastAsia"/>
        </w:rPr>
        <w:t>曰：絙，急張絃也。博物志曰：鑑脅</w:t>
      </w:r>
      <w:r w:rsidRPr="00C32D98">
        <w:rPr>
          <w:rStyle w:val="a9"/>
        </w:rPr>
        <w:footnoteReference w:id="2604"/>
      </w:r>
      <w:r w:rsidRPr="001C3E29">
        <w:rPr>
          <w:rFonts w:hint="eastAsia"/>
        </w:rPr>
        <w:t>、號鍾，善琴名</w:t>
      </w:r>
      <w:r w:rsidRPr="00C32D98">
        <w:rPr>
          <w:rStyle w:val="a9"/>
        </w:rPr>
        <w:footnoteReference w:id="2605"/>
      </w:r>
      <w:r w:rsidRPr="001C3E29">
        <w:rPr>
          <w:rFonts w:hint="eastAsia"/>
        </w:rPr>
        <w:t>。</w:t>
      </w:r>
    </w:p>
    <w:p w14:paraId="41DDB342" w14:textId="55F2E249" w:rsidR="008F46A3" w:rsidRDefault="008F46A3" w:rsidP="00901ECE">
      <w:pPr>
        <w:ind w:firstLine="561"/>
      </w:pPr>
      <w:r w:rsidRPr="001C3E29">
        <w:rPr>
          <w:rFonts w:hint="eastAsia"/>
          <w:b/>
          <w:color w:val="660000"/>
          <w:sz w:val="28"/>
        </w:rPr>
        <w:t>於是放臣逐子，棄妻離友。彭胥伯奇，哀姜孝己。</w:t>
      </w:r>
      <w:r w:rsidRPr="001C3E29">
        <w:rPr>
          <w:rFonts w:hint="eastAsia"/>
        </w:rPr>
        <w:t>彭，彭咸。胥，伍子胥也</w:t>
      </w:r>
      <w:r w:rsidRPr="00C32D98">
        <w:rPr>
          <w:rStyle w:val="a9"/>
        </w:rPr>
        <w:footnoteReference w:id="2606"/>
      </w:r>
      <w:r w:rsidRPr="001C3E29">
        <w:rPr>
          <w:rFonts w:hint="eastAsia"/>
        </w:rPr>
        <w:t>。琴操曰：尹吉甫，周上卿人也，有子伯奇。伯奇母死，更娶後妻，生伯邦。乃譖伯奇於吉甫曰：見妾有美色，然有邪心。吉甫曰：伯奇</w:t>
      </w:r>
      <w:r w:rsidR="00F355DD">
        <w:rPr>
          <w:rFonts w:hint="eastAsia"/>
        </w:rPr>
        <w:t>爲</w:t>
      </w:r>
      <w:r w:rsidRPr="001C3E29">
        <w:rPr>
          <w:rFonts w:hint="eastAsia"/>
        </w:rPr>
        <w:t>人慈仁，豈有此也？妻曰：試置空房中，君登樓而察之。後妻知伯奇仁孝，乃取毒蜂綴衣領，伯奇前持之。於是吉甫大怒，放伯奇於野。宣王出遊，吉甫從。伯奇乃作歌感之於宣王。宣王曰：此放子辭。吉甫乃求伯奇，射殺後妻</w:t>
      </w:r>
      <w:r w:rsidRPr="00C32D98">
        <w:rPr>
          <w:rStyle w:val="a9"/>
        </w:rPr>
        <w:footnoteReference w:id="2607"/>
      </w:r>
      <w:r w:rsidRPr="001C3E29">
        <w:rPr>
          <w:rFonts w:hint="eastAsia"/>
        </w:rPr>
        <w:t>。左傳曰：魯哀公夫人姜氏歸於齊，將行，哭而過市，曰：天乎！仲</w:t>
      </w:r>
      <w:r w:rsidR="00F355DD">
        <w:rPr>
          <w:rFonts w:hint="eastAsia"/>
        </w:rPr>
        <w:t>爲</w:t>
      </w:r>
      <w:r w:rsidRPr="001C3E29">
        <w:rPr>
          <w:rFonts w:hint="eastAsia"/>
        </w:rPr>
        <w:t>不道，殺適立庶。市人皆哭。魯人謂之哀姜</w:t>
      </w:r>
      <w:r w:rsidRPr="00C32D98">
        <w:rPr>
          <w:rStyle w:val="a9"/>
        </w:rPr>
        <w:footnoteReference w:id="2608"/>
      </w:r>
      <w:r w:rsidRPr="001C3E29">
        <w:rPr>
          <w:rFonts w:hint="eastAsia"/>
        </w:rPr>
        <w:t>。帝王世紀曰：高宗有賢子孝己，其母早死。高宗惑後妻之言，放之而死，天下哀之。尸子曰：孝己事親，一夜而五起，視衣厚薄，枕之高下也</w:t>
      </w:r>
      <w:r w:rsidRPr="00C32D98">
        <w:rPr>
          <w:rStyle w:val="a9"/>
        </w:rPr>
        <w:footnoteReference w:id="2609"/>
      </w:r>
      <w:r w:rsidRPr="001C3E29">
        <w:rPr>
          <w:rFonts w:hint="eastAsia"/>
        </w:rPr>
        <w:t>。家語曰：曾子遣妻，告其子曰：高宗以後妻殺孝己，尹吉甫以後妻放伯奇，吾上不及高宗，中不及吉甫，庸知得免於非乎？</w:t>
      </w:r>
      <w:r w:rsidRPr="001C3E29">
        <w:rPr>
          <w:rFonts w:hint="eastAsia"/>
          <w:b/>
          <w:color w:val="660000"/>
          <w:sz w:val="28"/>
        </w:rPr>
        <w:t>攢乎下風，收精注耳。</w:t>
      </w:r>
      <w:r w:rsidRPr="001C3E29">
        <w:rPr>
          <w:rFonts w:hint="eastAsia"/>
        </w:rPr>
        <w:t>收精，不窺。注耳，專聽。</w:t>
      </w:r>
      <w:r w:rsidRPr="001C3E29">
        <w:rPr>
          <w:rFonts w:hint="eastAsia"/>
          <w:b/>
          <w:color w:val="660000"/>
          <w:sz w:val="28"/>
        </w:rPr>
        <w:t>靁歎頹息，掐膺擗摽</w:t>
      </w:r>
      <w:r w:rsidRPr="00C32D98">
        <w:rPr>
          <w:rStyle w:val="a9"/>
        </w:rPr>
        <w:lastRenderedPageBreak/>
        <w:footnoteReference w:id="2610"/>
      </w:r>
      <w:r w:rsidRPr="001C3E29">
        <w:rPr>
          <w:rFonts w:hint="eastAsia"/>
          <w:b/>
          <w:color w:val="660000"/>
          <w:sz w:val="28"/>
        </w:rPr>
        <w:t>。</w:t>
      </w:r>
      <w:r w:rsidRPr="001C3E29">
        <w:rPr>
          <w:rFonts w:hint="eastAsia"/>
        </w:rPr>
        <w:t>歎聲若雷，息聲若頹也</w:t>
      </w:r>
      <w:r w:rsidRPr="00C32D98">
        <w:rPr>
          <w:rStyle w:val="a9"/>
        </w:rPr>
        <w:footnoteReference w:id="2611"/>
      </w:r>
      <w:r w:rsidRPr="001C3E29">
        <w:rPr>
          <w:rFonts w:hint="eastAsia"/>
        </w:rPr>
        <w:t>。</w:t>
      </w:r>
      <w:r w:rsidR="000742C0" w:rsidRPr="000742C0">
        <w:rPr>
          <w:rFonts w:hint="eastAsia"/>
          <w:u w:val="wave"/>
        </w:rPr>
        <w:t>楚辭</w:t>
      </w:r>
      <w:r w:rsidRPr="001C3E29">
        <w:rPr>
          <w:rFonts w:hint="eastAsia"/>
        </w:rPr>
        <w:t>曰：吒增歎兮如雷。靁與雷，古今字也。爾雅曰：焚輪謂之頹。</w:t>
      </w:r>
      <w:r w:rsidR="003F10DC" w:rsidRPr="003F10DC">
        <w:rPr>
          <w:rFonts w:hint="eastAsia"/>
          <w:u w:val="single"/>
        </w:rPr>
        <w:t>郭璞</w:t>
      </w:r>
      <w:r w:rsidRPr="001C3E29">
        <w:rPr>
          <w:rFonts w:hint="eastAsia"/>
        </w:rPr>
        <w:t>曰：暴風從上下也。埤蒼曰：掐，爪也。說文曰：膺，胸也</w:t>
      </w:r>
      <w:r w:rsidRPr="00C32D98">
        <w:rPr>
          <w:rStyle w:val="a9"/>
        </w:rPr>
        <w:footnoteReference w:id="2612"/>
      </w:r>
      <w:r w:rsidRPr="001C3E29">
        <w:rPr>
          <w:rFonts w:hint="eastAsia"/>
        </w:rPr>
        <w:t>。</w:t>
      </w:r>
      <w:r w:rsidR="000742C0" w:rsidRPr="000742C0">
        <w:rPr>
          <w:rFonts w:hint="eastAsia"/>
          <w:u w:val="wave"/>
        </w:rPr>
        <w:t>國語</w:t>
      </w:r>
      <w:r w:rsidRPr="001C3E29">
        <w:rPr>
          <w:rFonts w:hint="eastAsia"/>
        </w:rPr>
        <w:t>曰：無掐膺。</w:t>
      </w:r>
      <w:r w:rsidR="003F10DC" w:rsidRPr="003F10DC">
        <w:rPr>
          <w:rFonts w:hint="eastAsia"/>
          <w:u w:val="single"/>
        </w:rPr>
        <w:t>韋昭</w:t>
      </w:r>
      <w:r w:rsidRPr="001C3E29">
        <w:rPr>
          <w:rFonts w:hint="eastAsia"/>
        </w:rPr>
        <w:t>曰：掐，叩也，苦洽切。魏書程昱傳曰：昱於魏武前忿爭，聲氣忿高，邊人掐之乃止</w:t>
      </w:r>
      <w:r w:rsidRPr="00C32D98">
        <w:rPr>
          <w:rStyle w:val="a9"/>
        </w:rPr>
        <w:footnoteReference w:id="2613"/>
      </w:r>
      <w:r w:rsidRPr="001C3E29">
        <w:rPr>
          <w:rFonts w:hint="eastAsia"/>
        </w:rPr>
        <w:t>。</w:t>
      </w:r>
      <w:r w:rsidR="000742C0" w:rsidRPr="000742C0">
        <w:rPr>
          <w:rFonts w:hint="eastAsia"/>
          <w:u w:val="wave"/>
        </w:rPr>
        <w:t>毛詩</w:t>
      </w:r>
      <w:r w:rsidRPr="001C3E29">
        <w:rPr>
          <w:rFonts w:hint="eastAsia"/>
        </w:rPr>
        <w:t>曰：寤擗有摽。</w:t>
      </w:r>
      <w:r w:rsidR="003F10DC" w:rsidRPr="003F10DC">
        <w:rPr>
          <w:rFonts w:hint="eastAsia"/>
          <w:u w:val="single"/>
        </w:rPr>
        <w:t>毛萇</w:t>
      </w:r>
      <w:r w:rsidRPr="001C3E29">
        <w:rPr>
          <w:rFonts w:hint="eastAsia"/>
        </w:rPr>
        <w:t>曰：擗摽，拊心貌。</w:t>
      </w:r>
      <w:r w:rsidRPr="001C3E29">
        <w:rPr>
          <w:rFonts w:hint="eastAsia"/>
          <w:b/>
          <w:color w:val="660000"/>
          <w:sz w:val="28"/>
        </w:rPr>
        <w:t>泣血泫流，交橫而下。</w:t>
      </w:r>
      <w:r w:rsidR="000742C0" w:rsidRPr="000742C0">
        <w:rPr>
          <w:rFonts w:hint="eastAsia"/>
          <w:u w:val="wave"/>
        </w:rPr>
        <w:t>毛詩</w:t>
      </w:r>
      <w:r w:rsidRPr="001C3E29">
        <w:rPr>
          <w:rFonts w:hint="eastAsia"/>
        </w:rPr>
        <w:t>曰：鼠思泣血。禮記曰：高子皋之執親之喪，泣血三年，未嘗見齒</w:t>
      </w:r>
      <w:r w:rsidRPr="00C32D98">
        <w:rPr>
          <w:rStyle w:val="a9"/>
        </w:rPr>
        <w:footnoteReference w:id="2614"/>
      </w:r>
      <w:r w:rsidRPr="001C3E29">
        <w:rPr>
          <w:rFonts w:hint="eastAsia"/>
        </w:rPr>
        <w:t>。</w:t>
      </w:r>
      <w:r w:rsidR="000742C0" w:rsidRPr="000742C0">
        <w:rPr>
          <w:rFonts w:hint="eastAsia"/>
          <w:u w:val="wave"/>
        </w:rPr>
        <w:t>楚辭</w:t>
      </w:r>
      <w:r w:rsidRPr="001C3E29">
        <w:rPr>
          <w:rFonts w:hint="eastAsia"/>
        </w:rPr>
        <w:t>曰：橫垂涕兮泫流。</w:t>
      </w:r>
      <w:r w:rsidRPr="001C3E29">
        <w:rPr>
          <w:rFonts w:hint="eastAsia"/>
          <w:b/>
          <w:color w:val="660000"/>
          <w:sz w:val="28"/>
        </w:rPr>
        <w:t>通旦忘寐，不能自禦。</w:t>
      </w:r>
      <w:r w:rsidRPr="001C3E29">
        <w:rPr>
          <w:rFonts w:hint="eastAsia"/>
        </w:rPr>
        <w:t>淮南子曰：病疵瘕者，通旦不寐。</w:t>
      </w:r>
      <w:r w:rsidR="00FE33F9" w:rsidRPr="00FE33F9">
        <w:rPr>
          <w:rFonts w:hint="eastAsia"/>
          <w:u w:val="single"/>
        </w:rPr>
        <w:t>鄭玄</w:t>
      </w:r>
      <w:r w:rsidRPr="001C3E29">
        <w:rPr>
          <w:rFonts w:hint="eastAsia"/>
        </w:rPr>
        <w:t>周禮注曰：禦，禁也。</w:t>
      </w:r>
    </w:p>
    <w:p w14:paraId="7132CB08" w14:textId="665C62AD" w:rsidR="008F46A3" w:rsidRDefault="008F46A3" w:rsidP="00901ECE">
      <w:pPr>
        <w:ind w:firstLine="561"/>
      </w:pPr>
      <w:r w:rsidRPr="001C3E29">
        <w:rPr>
          <w:rFonts w:hint="eastAsia"/>
          <w:b/>
          <w:color w:val="660000"/>
          <w:sz w:val="28"/>
        </w:rPr>
        <w:t>於是乃使魯般宋翟，構雲梯，抗浮柱。</w:t>
      </w:r>
      <w:r w:rsidRPr="001C3E29">
        <w:rPr>
          <w:rFonts w:hint="eastAsia"/>
        </w:rPr>
        <w:t>魯、宋，二國名也。淮南子曰：魯般，古之巧人。注：公輸班也</w:t>
      </w:r>
      <w:r w:rsidRPr="00C32D98">
        <w:rPr>
          <w:rStyle w:val="a9"/>
        </w:rPr>
        <w:footnoteReference w:id="2615"/>
      </w:r>
      <w:r w:rsidRPr="001C3E29">
        <w:rPr>
          <w:rFonts w:hint="eastAsia"/>
        </w:rPr>
        <w:t>。</w:t>
      </w:r>
      <w:r w:rsidR="00F355DD">
        <w:rPr>
          <w:rFonts w:hint="eastAsia"/>
        </w:rPr>
        <w:t>爲</w:t>
      </w:r>
      <w:r w:rsidRPr="001C3E29">
        <w:rPr>
          <w:rFonts w:hint="eastAsia"/>
        </w:rPr>
        <w:t>木鳶而飛。論衡曰：魯班刻木</w:t>
      </w:r>
      <w:r w:rsidR="00F355DD">
        <w:rPr>
          <w:rFonts w:hint="eastAsia"/>
        </w:rPr>
        <w:t>爲</w:t>
      </w:r>
      <w:r w:rsidRPr="001C3E29">
        <w:rPr>
          <w:rFonts w:hint="eastAsia"/>
        </w:rPr>
        <w:t>鳶，飛三日不下</w:t>
      </w:r>
      <w:r w:rsidRPr="00C32D98">
        <w:rPr>
          <w:rStyle w:val="a9"/>
        </w:rPr>
        <w:footnoteReference w:id="2616"/>
      </w:r>
      <w:r w:rsidRPr="001C3E29">
        <w:rPr>
          <w:rFonts w:hint="eastAsia"/>
        </w:rPr>
        <w:t>。</w:t>
      </w:r>
      <w:r w:rsidR="00F355DD">
        <w:rPr>
          <w:rFonts w:hint="eastAsia"/>
        </w:rPr>
        <w:t>爲</w:t>
      </w:r>
      <w:r w:rsidRPr="001C3E29">
        <w:rPr>
          <w:rFonts w:hint="eastAsia"/>
        </w:rPr>
        <w:t>母作木車</w:t>
      </w:r>
      <w:r w:rsidRPr="00C32D98">
        <w:rPr>
          <w:rStyle w:val="a9"/>
        </w:rPr>
        <w:footnoteReference w:id="2617"/>
      </w:r>
      <w:r w:rsidRPr="001C3E29">
        <w:rPr>
          <w:rFonts w:hint="eastAsia"/>
        </w:rPr>
        <w:t>，木人</w:t>
      </w:r>
      <w:r w:rsidR="00F355DD">
        <w:rPr>
          <w:rFonts w:hint="eastAsia"/>
        </w:rPr>
        <w:t>爲</w:t>
      </w:r>
      <w:r w:rsidRPr="001C3E29">
        <w:rPr>
          <w:rFonts w:hint="eastAsia"/>
        </w:rPr>
        <w:t>御，機關一發，遂去不還，人謂班母亡。翟，墨子之名也。墨子曰：公輸般</w:t>
      </w:r>
      <w:r w:rsidR="00F355DD">
        <w:rPr>
          <w:rFonts w:hint="eastAsia"/>
        </w:rPr>
        <w:t>爲</w:t>
      </w:r>
      <w:r w:rsidRPr="001C3E29">
        <w:rPr>
          <w:rFonts w:hint="eastAsia"/>
        </w:rPr>
        <w:t>雲梯，垂成，大山四起，所謂善攻具也</w:t>
      </w:r>
      <w:r w:rsidRPr="00C32D98">
        <w:rPr>
          <w:rStyle w:val="a9"/>
        </w:rPr>
        <w:footnoteReference w:id="2618"/>
      </w:r>
      <w:r w:rsidRPr="001C3E29">
        <w:rPr>
          <w:rFonts w:hint="eastAsia"/>
        </w:rPr>
        <w:t>，必取宋。於是墨子見公輸般而止之。張湛</w:t>
      </w:r>
      <w:r w:rsidR="000742C0" w:rsidRPr="000742C0">
        <w:rPr>
          <w:rFonts w:hint="eastAsia"/>
          <w:u w:val="wave"/>
        </w:rPr>
        <w:t>列子</w:t>
      </w:r>
      <w:r w:rsidRPr="001C3E29">
        <w:rPr>
          <w:rFonts w:hint="eastAsia"/>
        </w:rPr>
        <w:t>注曰：雲梯可以凌虛。甘泉賦曰：抗浮柱之飛榱。按墨子削竹以</w:t>
      </w:r>
      <w:r w:rsidR="00F355DD">
        <w:rPr>
          <w:rFonts w:hint="eastAsia"/>
        </w:rPr>
        <w:t>爲</w:t>
      </w:r>
      <w:r w:rsidRPr="001C3E29">
        <w:rPr>
          <w:rFonts w:hint="eastAsia"/>
        </w:rPr>
        <w:t>鵲，鵲三日不行。韓子云：</w:t>
      </w:r>
      <w:r w:rsidR="00F355DD">
        <w:rPr>
          <w:rFonts w:hint="eastAsia"/>
        </w:rPr>
        <w:t>爲</w:t>
      </w:r>
      <w:r w:rsidRPr="001C3E29">
        <w:rPr>
          <w:rFonts w:hint="eastAsia"/>
        </w:rPr>
        <w:t>木鳶三年不飛，一日而敗。抱朴子曰：墨子名翟，宋人。或云</w:t>
      </w:r>
      <w:r w:rsidR="003F10DC" w:rsidRPr="003F10DC">
        <w:rPr>
          <w:rFonts w:hint="eastAsia"/>
          <w:u w:val="single"/>
        </w:rPr>
        <w:t>孔子</w:t>
      </w:r>
      <w:r w:rsidRPr="001C3E29">
        <w:rPr>
          <w:rFonts w:hint="eastAsia"/>
        </w:rPr>
        <w:t>時人，或云在後。今案：其人在七十弟子後也</w:t>
      </w:r>
      <w:r w:rsidRPr="00C32D98">
        <w:rPr>
          <w:rStyle w:val="a9"/>
        </w:rPr>
        <w:footnoteReference w:id="2619"/>
      </w:r>
      <w:r w:rsidRPr="001C3E29">
        <w:rPr>
          <w:rFonts w:hint="eastAsia"/>
        </w:rPr>
        <w:t>。</w:t>
      </w:r>
      <w:r w:rsidRPr="001C3E29">
        <w:rPr>
          <w:rFonts w:hint="eastAsia"/>
          <w:b/>
          <w:color w:val="660000"/>
          <w:sz w:val="28"/>
        </w:rPr>
        <w:t>蹉纖根，跋</w:t>
      </w:r>
      <w:r w:rsidRPr="009877AA">
        <w:rPr>
          <w:rFonts w:ascii="SimSun-ExtB" w:eastAsia="SimSun-ExtB" w:hAnsi="SimSun-ExtB" w:cs="SimSun-ExtB" w:hint="eastAsia"/>
          <w:b/>
          <w:color w:val="660000"/>
          <w:sz w:val="28"/>
        </w:rPr>
        <w:t>𮆘</w:t>
      </w:r>
      <w:r w:rsidRPr="001C3E29">
        <w:rPr>
          <w:rFonts w:hint="eastAsia"/>
          <w:b/>
          <w:color w:val="660000"/>
          <w:sz w:val="28"/>
        </w:rPr>
        <w:t>縷。</w:t>
      </w:r>
      <w:r w:rsidRPr="009877AA">
        <w:rPr>
          <w:rFonts w:hint="eastAsia"/>
        </w:rPr>
        <w:t>言以足蹉蹋纖根，又跋</w:t>
      </w:r>
      <w:r>
        <w:rPr>
          <w:rFonts w:hint="eastAsia"/>
        </w:rPr>
        <w:t>𨆍</w:t>
      </w:r>
      <w:r w:rsidRPr="009877AA">
        <w:rPr>
          <w:rFonts w:hint="eastAsia"/>
        </w:rPr>
        <w:t>細縷也。蹉，七何切，一作搓。</w:t>
      </w:r>
      <w:r w:rsidRPr="009877AA">
        <w:rPr>
          <w:rFonts w:hint="eastAsia"/>
        </w:rPr>
        <w:lastRenderedPageBreak/>
        <w:t>埤蒼曰：搓，</w:t>
      </w:r>
      <w:r>
        <w:rPr>
          <w:rFonts w:hint="eastAsia"/>
        </w:rPr>
        <w:t>𢶷</w:t>
      </w:r>
      <w:r w:rsidRPr="009877AA">
        <w:rPr>
          <w:rFonts w:hint="eastAsia"/>
        </w:rPr>
        <w:t>也</w:t>
      </w:r>
      <w:r w:rsidRPr="00C32D98">
        <w:rPr>
          <w:rStyle w:val="a9"/>
        </w:rPr>
        <w:footnoteReference w:id="2620"/>
      </w:r>
      <w:r w:rsidRPr="009877AA">
        <w:rPr>
          <w:rFonts w:hint="eastAsia"/>
        </w:rPr>
        <w:t>。方言曰：</w:t>
      </w:r>
      <w:r w:rsidRPr="009877AA">
        <w:rPr>
          <w:rFonts w:ascii="SimSun-ExtB" w:eastAsia="SimSun-ExtB" w:hAnsi="SimSun-ExtB" w:cs="SimSun-ExtB" w:hint="eastAsia"/>
        </w:rPr>
        <w:t>𮆘</w:t>
      </w:r>
      <w:r w:rsidRPr="009877AA">
        <w:rPr>
          <w:rFonts w:hint="eastAsia"/>
        </w:rPr>
        <w:t>，小也。縷，言細似縷也。上林賦曰：布結</w:t>
      </w:r>
      <w:r>
        <w:rPr>
          <w:rFonts w:hint="eastAsia"/>
        </w:rPr>
        <w:t>𧃒</w:t>
      </w:r>
      <w:r w:rsidRPr="009877AA">
        <w:rPr>
          <w:rFonts w:hint="eastAsia"/>
        </w:rPr>
        <w:t>。顏監注：蔓生著地之處皆生細根如相結，故名縷。今俗呼鼓箏草，而幼童對銜之，手鼓中央，則聲如箏，因以名</w:t>
      </w:r>
      <w:r w:rsidRPr="00C32D98">
        <w:rPr>
          <w:rStyle w:val="a9"/>
        </w:rPr>
        <w:footnoteReference w:id="2621"/>
      </w:r>
      <w:r w:rsidRPr="009877AA">
        <w:rPr>
          <w:rFonts w:hint="eastAsia"/>
        </w:rPr>
        <w:t>。彼雖草名，抑亦義兼似縷也。</w:t>
      </w:r>
      <w:r w:rsidRPr="001C3E29">
        <w:rPr>
          <w:rFonts w:hint="eastAsia"/>
          <w:b/>
          <w:color w:val="660000"/>
          <w:sz w:val="28"/>
        </w:rPr>
        <w:t>膺陗阤，腹陘阻。</w:t>
      </w:r>
      <w:r w:rsidRPr="001C3E29">
        <w:rPr>
          <w:rFonts w:hint="eastAsia"/>
        </w:rPr>
        <w:t>言以膺服於陗阤，而腹突於陘阻也。淮南子曰：岸陗者必阤。</w:t>
      </w:r>
      <w:r w:rsidR="003F10DC" w:rsidRPr="003F10DC">
        <w:rPr>
          <w:rFonts w:hint="eastAsia"/>
          <w:u w:val="single"/>
        </w:rPr>
        <w:t>許慎</w:t>
      </w:r>
      <w:r w:rsidRPr="001C3E29">
        <w:rPr>
          <w:rFonts w:hint="eastAsia"/>
        </w:rPr>
        <w:t>曰：陗，峻也，七笑切。阤，落也，直紙切。字林曰：阤，小崩也</w:t>
      </w:r>
      <w:r w:rsidRPr="00C32D98">
        <w:rPr>
          <w:rStyle w:val="a9"/>
        </w:rPr>
        <w:footnoteReference w:id="2622"/>
      </w:r>
      <w:r w:rsidRPr="001C3E29">
        <w:rPr>
          <w:rFonts w:hint="eastAsia"/>
        </w:rPr>
        <w:t>。爾雅曰：山絕陘。</w:t>
      </w:r>
      <w:r w:rsidR="003F10DC" w:rsidRPr="003F10DC">
        <w:rPr>
          <w:rFonts w:hint="eastAsia"/>
          <w:u w:val="single"/>
        </w:rPr>
        <w:t>郭璞</w:t>
      </w:r>
      <w:r w:rsidRPr="001C3E29">
        <w:rPr>
          <w:rFonts w:hint="eastAsia"/>
        </w:rPr>
        <w:t>曰：連山中斷也。陘，音刑。</w:t>
      </w:r>
      <w:r w:rsidRPr="001C3E29">
        <w:rPr>
          <w:rFonts w:hint="eastAsia"/>
          <w:b/>
          <w:color w:val="660000"/>
          <w:sz w:val="28"/>
        </w:rPr>
        <w:t>逮乎其上，匍匐伐取。挑截本末，規摹彠矩。</w:t>
      </w:r>
      <w:r w:rsidRPr="001C3E29">
        <w:rPr>
          <w:rFonts w:hint="eastAsia"/>
        </w:rPr>
        <w:t>聲類曰：挑，決也</w:t>
      </w:r>
      <w:r w:rsidRPr="00C32D98">
        <w:rPr>
          <w:rStyle w:val="a9"/>
        </w:rPr>
        <w:footnoteReference w:id="2623"/>
      </w:r>
      <w:r w:rsidRPr="001C3E29">
        <w:rPr>
          <w:rFonts w:hint="eastAsia"/>
        </w:rPr>
        <w:t>。</w:t>
      </w:r>
      <w:r w:rsidR="00FE33F9" w:rsidRPr="00FE33F9">
        <w:rPr>
          <w:rFonts w:hint="eastAsia"/>
          <w:u w:val="single"/>
        </w:rPr>
        <w:t>鄭玄</w:t>
      </w:r>
      <w:r w:rsidR="000742C0" w:rsidRPr="000742C0">
        <w:rPr>
          <w:rFonts w:hint="eastAsia"/>
          <w:u w:val="wave"/>
        </w:rPr>
        <w:t>毛詩</w:t>
      </w:r>
      <w:r w:rsidRPr="001C3E29">
        <w:rPr>
          <w:rFonts w:hint="eastAsia"/>
        </w:rPr>
        <w:t>箋曰：挑，支落之，佗堯切。說文曰：摹，規也，莫奴切。彠，亦矱字。</w:t>
      </w:r>
      <w:r w:rsidR="003F10DC" w:rsidRPr="003F10DC">
        <w:rPr>
          <w:rFonts w:hint="eastAsia"/>
          <w:u w:val="single"/>
        </w:rPr>
        <w:t>王逸</w:t>
      </w:r>
      <w:r w:rsidR="000742C0" w:rsidRPr="000742C0">
        <w:rPr>
          <w:rFonts w:hint="eastAsia"/>
          <w:u w:val="wave"/>
        </w:rPr>
        <w:t>楚辭</w:t>
      </w:r>
      <w:r w:rsidRPr="001C3E29">
        <w:rPr>
          <w:rFonts w:hint="eastAsia"/>
        </w:rPr>
        <w:t>注曰：矱，度也。矩，法也。彠，於縛切。</w:t>
      </w:r>
      <w:r w:rsidRPr="001C3E29">
        <w:rPr>
          <w:rFonts w:hint="eastAsia"/>
          <w:b/>
          <w:color w:val="660000"/>
          <w:sz w:val="28"/>
        </w:rPr>
        <w:t>夔襄比律，子壄協呂</w:t>
      </w:r>
      <w:r w:rsidRPr="00C32D98">
        <w:rPr>
          <w:rStyle w:val="a9"/>
        </w:rPr>
        <w:footnoteReference w:id="2624"/>
      </w:r>
      <w:r w:rsidRPr="001C3E29">
        <w:rPr>
          <w:rFonts w:hint="eastAsia"/>
          <w:b/>
          <w:color w:val="660000"/>
          <w:sz w:val="28"/>
        </w:rPr>
        <w:t>。</w:t>
      </w:r>
      <w:r w:rsidR="000742C0" w:rsidRPr="000742C0">
        <w:rPr>
          <w:rFonts w:hint="eastAsia"/>
          <w:u w:val="wave"/>
        </w:rPr>
        <w:t>尙書</w:t>
      </w:r>
      <w:r w:rsidRPr="001C3E29">
        <w:rPr>
          <w:rFonts w:hint="eastAsia"/>
        </w:rPr>
        <w:t>，帝曰：夔，命汝典樂，教冑子。家語，</w:t>
      </w:r>
      <w:r w:rsidR="003F10DC" w:rsidRPr="003F10DC">
        <w:rPr>
          <w:rFonts w:hint="eastAsia"/>
          <w:u w:val="single"/>
        </w:rPr>
        <w:t>孔子</w:t>
      </w:r>
      <w:r w:rsidRPr="001C3E29">
        <w:rPr>
          <w:rFonts w:hint="eastAsia"/>
        </w:rPr>
        <w:t>學琴於師襄。</w:t>
      </w:r>
      <w:r w:rsidR="00FE33F9" w:rsidRPr="00FE33F9">
        <w:rPr>
          <w:rFonts w:hint="eastAsia"/>
          <w:u w:val="single"/>
        </w:rPr>
        <w:t>鄭玄</w:t>
      </w:r>
      <w:r w:rsidRPr="001C3E29">
        <w:rPr>
          <w:rFonts w:hint="eastAsia"/>
        </w:rPr>
        <w:t>周禮注曰：比，次也。周禮，大師掌六律六呂。六律，陽聲，黃鍾、太簇、姑洗、蕤賓、夷則、無射；六呂，陰聲，大呂、應鍾、南呂、林鍾、中呂、夾鍾</w:t>
      </w:r>
      <w:r w:rsidRPr="00C32D98">
        <w:rPr>
          <w:rStyle w:val="a9"/>
        </w:rPr>
        <w:footnoteReference w:id="2625"/>
      </w:r>
      <w:r w:rsidRPr="001C3E29">
        <w:rPr>
          <w:rFonts w:hint="eastAsia"/>
        </w:rPr>
        <w:t>。左氏傳曰：師曠侍於晉侯。杜預曰：曠，晉樂太師子野也。孟子曰：師曠之聰，不以六律，不能正五音。</w:t>
      </w:r>
      <w:r w:rsidRPr="001C3E29">
        <w:rPr>
          <w:rFonts w:hint="eastAsia"/>
          <w:b/>
          <w:color w:val="660000"/>
          <w:sz w:val="28"/>
        </w:rPr>
        <w:t>十二畢具，黃鍾</w:t>
      </w:r>
      <w:r w:rsidR="00F355DD">
        <w:rPr>
          <w:rFonts w:hint="eastAsia"/>
          <w:b/>
          <w:color w:val="660000"/>
          <w:sz w:val="28"/>
        </w:rPr>
        <w:t>爲</w:t>
      </w:r>
      <w:r w:rsidRPr="001C3E29">
        <w:rPr>
          <w:rFonts w:hint="eastAsia"/>
          <w:b/>
          <w:color w:val="660000"/>
          <w:sz w:val="28"/>
        </w:rPr>
        <w:t>主。</w:t>
      </w:r>
      <w:r w:rsidRPr="001C3E29">
        <w:rPr>
          <w:rFonts w:hint="eastAsia"/>
        </w:rPr>
        <w:t>呂氏春秋曰：黃帝命伶倫</w:t>
      </w:r>
      <w:r w:rsidR="00F355DD">
        <w:rPr>
          <w:rFonts w:hint="eastAsia"/>
        </w:rPr>
        <w:t>爲</w:t>
      </w:r>
      <w:r w:rsidRPr="001C3E29">
        <w:rPr>
          <w:rFonts w:hint="eastAsia"/>
        </w:rPr>
        <w:t>律。伶倫制十二簫</w:t>
      </w:r>
      <w:r w:rsidRPr="00C32D98">
        <w:rPr>
          <w:rStyle w:val="a9"/>
        </w:rPr>
        <w:footnoteReference w:id="2626"/>
      </w:r>
      <w:r w:rsidRPr="001C3E29">
        <w:rPr>
          <w:rFonts w:hint="eastAsia"/>
        </w:rPr>
        <w:t>，聽鳳鳥之鳴，以別十二律，以比黃鍾之宮。故黃鍾宮，律之本也。</w:t>
      </w:r>
      <w:r w:rsidR="003F10DC" w:rsidRPr="003F10DC">
        <w:rPr>
          <w:rFonts w:hint="eastAsia"/>
          <w:u w:val="single"/>
        </w:rPr>
        <w:t>高誘</w:t>
      </w:r>
      <w:r w:rsidRPr="001C3E29">
        <w:rPr>
          <w:rFonts w:hint="eastAsia"/>
        </w:rPr>
        <w:t>曰：六律六呂，各有管也，故曰十二簫。</w:t>
      </w:r>
      <w:r w:rsidR="003E4D6D" w:rsidRPr="003E4D6D">
        <w:rPr>
          <w:rFonts w:hint="eastAsia"/>
          <w:u w:val="wave"/>
        </w:rPr>
        <w:t>漢書</w:t>
      </w:r>
      <w:r w:rsidRPr="001C3E29">
        <w:rPr>
          <w:rFonts w:hint="eastAsia"/>
        </w:rPr>
        <w:t>，律歷志曰：十二，陽六</w:t>
      </w:r>
      <w:r w:rsidR="00F355DD">
        <w:rPr>
          <w:rFonts w:hint="eastAsia"/>
        </w:rPr>
        <w:t>爲</w:t>
      </w:r>
      <w:r w:rsidRPr="001C3E29">
        <w:rPr>
          <w:rFonts w:hint="eastAsia"/>
        </w:rPr>
        <w:t>律，陰六</w:t>
      </w:r>
      <w:r w:rsidR="00F355DD">
        <w:rPr>
          <w:rFonts w:hint="eastAsia"/>
        </w:rPr>
        <w:t>爲</w:t>
      </w:r>
      <w:r w:rsidRPr="001C3E29">
        <w:rPr>
          <w:rFonts w:hint="eastAsia"/>
        </w:rPr>
        <w:t>呂。律者，黃帝之所作也。黃帝使伶倫自大夏之西，昆侖之陽，取竹解谷生其薄厚均者，斷兩節間吹之，以</w:t>
      </w:r>
      <w:r w:rsidR="00F355DD">
        <w:rPr>
          <w:rFonts w:hint="eastAsia"/>
        </w:rPr>
        <w:t>爲</w:t>
      </w:r>
      <w:r w:rsidRPr="001C3E29">
        <w:rPr>
          <w:rFonts w:hint="eastAsia"/>
        </w:rPr>
        <w:t>黃鍾之律本，氣至則應。六律六呂者，述十二月之音氣也。黃鍾，律呂之長，故曰</w:t>
      </w:r>
      <w:r w:rsidR="00F355DD">
        <w:rPr>
          <w:rFonts w:hint="eastAsia"/>
        </w:rPr>
        <w:t>爲</w:t>
      </w:r>
      <w:r w:rsidRPr="001C3E29">
        <w:rPr>
          <w:rFonts w:hint="eastAsia"/>
        </w:rPr>
        <w:t>主</w:t>
      </w:r>
      <w:r w:rsidRPr="00C32D98">
        <w:rPr>
          <w:rStyle w:val="a9"/>
        </w:rPr>
        <w:footnoteReference w:id="2627"/>
      </w:r>
      <w:r w:rsidRPr="001C3E29">
        <w:rPr>
          <w:rFonts w:hint="eastAsia"/>
        </w:rPr>
        <w:t>。</w:t>
      </w:r>
      <w:r w:rsidRPr="001C3E29">
        <w:rPr>
          <w:rFonts w:hint="eastAsia"/>
          <w:b/>
          <w:color w:val="660000"/>
          <w:sz w:val="28"/>
        </w:rPr>
        <w:t>撟揉斤械，剸掞度擬。</w:t>
      </w:r>
      <w:r w:rsidR="000742C0" w:rsidRPr="000742C0">
        <w:rPr>
          <w:rFonts w:hint="eastAsia"/>
          <w:u w:val="wave"/>
        </w:rPr>
        <w:t>蒼頡篇</w:t>
      </w:r>
      <w:r w:rsidRPr="001C3E29">
        <w:rPr>
          <w:rFonts w:hint="eastAsia"/>
        </w:rPr>
        <w:t>曰：矯，正也。</w:t>
      </w:r>
      <w:r w:rsidR="00FE33F9" w:rsidRPr="00FE33F9">
        <w:rPr>
          <w:rFonts w:hint="eastAsia"/>
          <w:u w:val="single"/>
        </w:rPr>
        <w:lastRenderedPageBreak/>
        <w:t>鄭玄</w:t>
      </w:r>
      <w:r w:rsidRPr="001C3E29">
        <w:rPr>
          <w:rFonts w:hint="eastAsia"/>
        </w:rPr>
        <w:t>周禮注曰：揉謂以火撟也</w:t>
      </w:r>
      <w:r w:rsidRPr="00C32D98">
        <w:rPr>
          <w:rStyle w:val="a9"/>
        </w:rPr>
        <w:footnoteReference w:id="2628"/>
      </w:r>
      <w:r w:rsidRPr="001C3E29">
        <w:rPr>
          <w:rFonts w:hint="eastAsia"/>
        </w:rPr>
        <w:t>。如酉切。說文曰：斤，斫木</w:t>
      </w:r>
      <w:r w:rsidRPr="00C32D98">
        <w:rPr>
          <w:rStyle w:val="a9"/>
        </w:rPr>
        <w:footnoteReference w:id="2629"/>
      </w:r>
      <w:r w:rsidRPr="001C3E29">
        <w:rPr>
          <w:rFonts w:hint="eastAsia"/>
        </w:rPr>
        <w:t>。又曰：械，治也。字林曰：剸，裁也，大丸切。又曰：剡，銳也。</w:t>
      </w:r>
      <w:r w:rsidR="000742C0" w:rsidRPr="000742C0">
        <w:rPr>
          <w:rFonts w:hint="eastAsia"/>
          <w:u w:val="wave"/>
        </w:rPr>
        <w:t>周易</w:t>
      </w:r>
      <w:r w:rsidRPr="001C3E29">
        <w:rPr>
          <w:rFonts w:hint="eastAsia"/>
        </w:rPr>
        <w:t>曰：掞木</w:t>
      </w:r>
      <w:r w:rsidR="00F355DD">
        <w:rPr>
          <w:rFonts w:hint="eastAsia"/>
        </w:rPr>
        <w:t>爲</w:t>
      </w:r>
      <w:r w:rsidRPr="001C3E29">
        <w:rPr>
          <w:rFonts w:hint="eastAsia"/>
        </w:rPr>
        <w:t>矢。掞與剡音義同。度擬，量度比擬也</w:t>
      </w:r>
      <w:r w:rsidR="009877AA">
        <w:rPr>
          <w:rFonts w:hint="eastAsia"/>
        </w:rPr>
        <w:t>。</w:t>
      </w:r>
      <w:r w:rsidRPr="001C3E29">
        <w:rPr>
          <w:rFonts w:hint="eastAsia"/>
          <w:b/>
          <w:color w:val="660000"/>
          <w:sz w:val="28"/>
        </w:rPr>
        <w:t>鏓硐隤墜，程表朱裏。</w:t>
      </w:r>
      <w:r w:rsidRPr="001C3E29">
        <w:rPr>
          <w:rFonts w:hint="eastAsia"/>
        </w:rPr>
        <w:t>說文曰：鏓，大鑿中木也。然則以木通其中皆曰鏓也，蘇董切。廣雅曰：硐，磨也，音動。說文曰：隤，墜也，徒雷切。爾雅曰：墜，落也。說文曰：程，示也。</w:t>
      </w:r>
      <w:r w:rsidR="003F10DC" w:rsidRPr="003F10DC">
        <w:rPr>
          <w:rFonts w:hint="eastAsia"/>
          <w:u w:val="single"/>
        </w:rPr>
        <w:t>張晏</w:t>
      </w:r>
      <w:r w:rsidR="003E4D6D" w:rsidRPr="003E4D6D">
        <w:rPr>
          <w:rFonts w:hint="eastAsia"/>
          <w:u w:val="wave"/>
        </w:rPr>
        <w:t>漢書</w:t>
      </w:r>
      <w:r w:rsidRPr="001C3E29">
        <w:rPr>
          <w:rFonts w:hint="eastAsia"/>
        </w:rPr>
        <w:t>注曰：表，猶外也。</w:t>
      </w:r>
      <w:r w:rsidRPr="001C3E29">
        <w:rPr>
          <w:rFonts w:hint="eastAsia"/>
          <w:b/>
          <w:color w:val="660000"/>
          <w:sz w:val="28"/>
        </w:rPr>
        <w:t>定名曰笛，以觀賢士。</w:t>
      </w:r>
      <w:r w:rsidRPr="001C3E29">
        <w:rPr>
          <w:rFonts w:hint="eastAsia"/>
        </w:rPr>
        <w:t>以其滌穢，故可觀士。</w:t>
      </w:r>
      <w:r w:rsidRPr="001C3E29">
        <w:rPr>
          <w:rFonts w:hint="eastAsia"/>
          <w:b/>
          <w:color w:val="660000"/>
          <w:sz w:val="28"/>
        </w:rPr>
        <w:t>陳於東階，八音俱起。</w:t>
      </w:r>
      <w:r w:rsidRPr="001C3E29">
        <w:rPr>
          <w:rFonts w:hint="eastAsia"/>
        </w:rPr>
        <w:t>儀禮大射禮曰：樂人宿縣于階東。周禮曰：播之以八音。</w:t>
      </w:r>
      <w:r w:rsidR="00FE33F9" w:rsidRPr="00FE33F9">
        <w:rPr>
          <w:rFonts w:hint="eastAsia"/>
          <w:u w:val="single"/>
        </w:rPr>
        <w:t>孔安國</w:t>
      </w:r>
      <w:r w:rsidRPr="001C3E29">
        <w:rPr>
          <w:rFonts w:hint="eastAsia"/>
        </w:rPr>
        <w:t>注曰：八音：金、石、絲、竹、匏、土、革、木</w:t>
      </w:r>
      <w:r w:rsidRPr="00C32D98">
        <w:rPr>
          <w:rStyle w:val="a9"/>
        </w:rPr>
        <w:footnoteReference w:id="2630"/>
      </w:r>
      <w:r w:rsidRPr="001C3E29">
        <w:rPr>
          <w:rFonts w:hint="eastAsia"/>
        </w:rPr>
        <w:t>。</w:t>
      </w:r>
      <w:r w:rsidRPr="001C3E29">
        <w:rPr>
          <w:rFonts w:hint="eastAsia"/>
          <w:b/>
          <w:color w:val="660000"/>
          <w:sz w:val="28"/>
        </w:rPr>
        <w:t>食舉雍徹，勸侑君子。</w:t>
      </w:r>
      <w:r w:rsidRPr="001C3E29">
        <w:rPr>
          <w:rFonts w:hint="eastAsia"/>
        </w:rPr>
        <w:t>食舉，謂進食於天子而設樂，食竟，奏詩之樂以徹食。徹，去也</w:t>
      </w:r>
      <w:r w:rsidRPr="00C32D98">
        <w:rPr>
          <w:rStyle w:val="a9"/>
        </w:rPr>
        <w:footnoteReference w:id="2631"/>
      </w:r>
      <w:r w:rsidRPr="001C3E29">
        <w:rPr>
          <w:rFonts w:hint="eastAsia"/>
        </w:rPr>
        <w:t>。蔡雍禮樂志曰：天子中樂，殿中食舉樂也。周禮曰：及徹而歌徹。</w:t>
      </w:r>
      <w:r w:rsidR="00FE33F9" w:rsidRPr="00FE33F9">
        <w:rPr>
          <w:rFonts w:hint="eastAsia"/>
          <w:u w:val="single"/>
        </w:rPr>
        <w:t>鄭玄</w:t>
      </w:r>
      <w:r w:rsidRPr="001C3E29">
        <w:rPr>
          <w:rFonts w:hint="eastAsia"/>
        </w:rPr>
        <w:t>曰：歌之者，歌雍也。周禮曰：王以樂侑食。</w:t>
      </w:r>
      <w:r w:rsidR="00FE33F9" w:rsidRPr="00FE33F9">
        <w:rPr>
          <w:rFonts w:hint="eastAsia"/>
          <w:u w:val="single"/>
        </w:rPr>
        <w:t>鄭玄</w:t>
      </w:r>
      <w:r w:rsidRPr="001C3E29">
        <w:rPr>
          <w:rFonts w:hint="eastAsia"/>
        </w:rPr>
        <w:t>曰：侑，助也。</w:t>
      </w:r>
      <w:r w:rsidRPr="001C3E29">
        <w:rPr>
          <w:rFonts w:hint="eastAsia"/>
          <w:b/>
          <w:color w:val="660000"/>
          <w:sz w:val="28"/>
        </w:rPr>
        <w:t>然後退理乎黃門之高廊。</w:t>
      </w:r>
      <w:r w:rsidR="003E4D6D" w:rsidRPr="003E4D6D">
        <w:rPr>
          <w:rFonts w:hint="eastAsia"/>
          <w:u w:val="wave"/>
        </w:rPr>
        <w:t>漢書</w:t>
      </w:r>
      <w:r w:rsidRPr="001C3E29">
        <w:rPr>
          <w:rFonts w:hint="eastAsia"/>
        </w:rPr>
        <w:t>音義，</w:t>
      </w:r>
      <w:r w:rsidR="003F10DC" w:rsidRPr="003F10DC">
        <w:rPr>
          <w:rFonts w:hint="eastAsia"/>
          <w:u w:val="single"/>
        </w:rPr>
        <w:t>如淳</w:t>
      </w:r>
      <w:r w:rsidRPr="001C3E29">
        <w:rPr>
          <w:rFonts w:hint="eastAsia"/>
        </w:rPr>
        <w:t>曰：今樂家五日一習</w:t>
      </w:r>
      <w:r w:rsidRPr="00C32D98">
        <w:rPr>
          <w:rStyle w:val="a9"/>
        </w:rPr>
        <w:footnoteReference w:id="2632"/>
      </w:r>
      <w:r w:rsidRPr="001C3E29">
        <w:rPr>
          <w:rFonts w:hint="eastAsia"/>
        </w:rPr>
        <w:t>，</w:t>
      </w:r>
      <w:r w:rsidR="00F355DD">
        <w:rPr>
          <w:rFonts w:hint="eastAsia"/>
        </w:rPr>
        <w:t>爲</w:t>
      </w:r>
      <w:r w:rsidRPr="001C3E29">
        <w:rPr>
          <w:rFonts w:hint="eastAsia"/>
        </w:rPr>
        <w:t>理樂。桓譚新論曰：漢之三主，內置黃門工倡。</w:t>
      </w:r>
      <w:r w:rsidRPr="001C3E29">
        <w:rPr>
          <w:rFonts w:hint="eastAsia"/>
          <w:b/>
          <w:color w:val="660000"/>
          <w:sz w:val="28"/>
        </w:rPr>
        <w:t>重丘宋灌，名師郭張。</w:t>
      </w:r>
      <w:r w:rsidR="003E4D6D" w:rsidRPr="003E4D6D">
        <w:rPr>
          <w:rFonts w:hint="eastAsia"/>
          <w:u w:val="wave"/>
        </w:rPr>
        <w:t>漢書</w:t>
      </w:r>
      <w:r w:rsidRPr="001C3E29">
        <w:rPr>
          <w:rFonts w:hint="eastAsia"/>
        </w:rPr>
        <w:t>曰：平原郡有重丘縣。名師，有名師也。宋、灌、郭、張，皆其姓也。</w:t>
      </w:r>
      <w:r w:rsidRPr="001C3E29">
        <w:rPr>
          <w:rFonts w:hint="eastAsia"/>
          <w:b/>
          <w:color w:val="660000"/>
          <w:sz w:val="28"/>
        </w:rPr>
        <w:t>工人巧士，肄業脩聲。</w:t>
      </w:r>
      <w:r w:rsidRPr="001C3E29">
        <w:rPr>
          <w:rFonts w:hint="eastAsia"/>
        </w:rPr>
        <w:t>工，樂人也。巧，伎巧也。</w:t>
      </w:r>
      <w:r w:rsidR="003F10DC" w:rsidRPr="003F10DC">
        <w:rPr>
          <w:rFonts w:hint="eastAsia"/>
          <w:u w:val="single"/>
        </w:rPr>
        <w:t>賈逵</w:t>
      </w:r>
      <w:r w:rsidR="000742C0" w:rsidRPr="000742C0">
        <w:rPr>
          <w:rFonts w:hint="eastAsia"/>
          <w:u w:val="wave"/>
        </w:rPr>
        <w:t>國語</w:t>
      </w:r>
      <w:r w:rsidRPr="001C3E29">
        <w:rPr>
          <w:rFonts w:hint="eastAsia"/>
        </w:rPr>
        <w:t>注曰：肄，習也。</w:t>
      </w:r>
    </w:p>
    <w:p w14:paraId="44A3ECDD" w14:textId="6E66A4DC" w:rsidR="008F46A3" w:rsidRDefault="008F46A3" w:rsidP="00901ECE">
      <w:pPr>
        <w:ind w:firstLine="561"/>
      </w:pPr>
      <w:r w:rsidRPr="001C3E29">
        <w:rPr>
          <w:rFonts w:hint="eastAsia"/>
          <w:b/>
          <w:color w:val="660000"/>
          <w:sz w:val="28"/>
        </w:rPr>
        <w:t>於是遊閒公子，暇豫王孫，</w:t>
      </w:r>
      <w:r w:rsidR="003E4D6D" w:rsidRPr="003E4D6D">
        <w:rPr>
          <w:rFonts w:hint="eastAsia"/>
          <w:u w:val="wave"/>
        </w:rPr>
        <w:t>史記</w:t>
      </w:r>
      <w:r w:rsidRPr="001C3E29">
        <w:rPr>
          <w:rFonts w:hint="eastAsia"/>
        </w:rPr>
        <w:t>曰：宛孔氏有遊閒公子之名。</w:t>
      </w:r>
      <w:r w:rsidR="000742C0" w:rsidRPr="000742C0">
        <w:rPr>
          <w:rFonts w:hint="eastAsia"/>
          <w:u w:val="wave"/>
        </w:rPr>
        <w:t>國語</w:t>
      </w:r>
      <w:r w:rsidRPr="001C3E29">
        <w:rPr>
          <w:rFonts w:hint="eastAsia"/>
        </w:rPr>
        <w:t>，優施曰：我教暇豫之事君。</w:t>
      </w:r>
      <w:r w:rsidR="003F10DC" w:rsidRPr="003F10DC">
        <w:rPr>
          <w:rFonts w:hint="eastAsia"/>
          <w:u w:val="single"/>
        </w:rPr>
        <w:t>韋昭</w:t>
      </w:r>
      <w:r w:rsidRPr="001C3E29">
        <w:rPr>
          <w:rFonts w:hint="eastAsia"/>
        </w:rPr>
        <w:t>曰：閒，暇也。服虔曰：諸公閒遊戲。若依服解，閒，當工莧切。</w:t>
      </w:r>
      <w:r w:rsidR="003F10DC" w:rsidRPr="003F10DC">
        <w:rPr>
          <w:rFonts w:hint="eastAsia"/>
          <w:u w:val="single"/>
        </w:rPr>
        <w:t>韋昭</w:t>
      </w:r>
      <w:r w:rsidRPr="001C3E29">
        <w:rPr>
          <w:rFonts w:hint="eastAsia"/>
        </w:rPr>
        <w:t>曰：優游閒暇也。按</w:t>
      </w:r>
      <w:r w:rsidR="003E4D6D" w:rsidRPr="003E4D6D">
        <w:rPr>
          <w:rFonts w:hint="eastAsia"/>
          <w:u w:val="wave"/>
        </w:rPr>
        <w:t>史記</w:t>
      </w:r>
      <w:r w:rsidRPr="001C3E29">
        <w:rPr>
          <w:rFonts w:hint="eastAsia"/>
        </w:rPr>
        <w:t>貨殖傳：有遊閑公子，飾冠劍，連車騎。此則韋說勝。閒，音閑</w:t>
      </w:r>
      <w:r w:rsidRPr="00C32D98">
        <w:rPr>
          <w:rStyle w:val="a9"/>
        </w:rPr>
        <w:footnoteReference w:id="2633"/>
      </w:r>
      <w:r w:rsidRPr="001C3E29">
        <w:rPr>
          <w:rFonts w:hint="eastAsia"/>
        </w:rPr>
        <w:t>。豫，</w:t>
      </w:r>
      <w:r w:rsidRPr="001C3E29">
        <w:rPr>
          <w:rFonts w:hint="eastAsia"/>
        </w:rPr>
        <w:lastRenderedPageBreak/>
        <w:t>樂也。</w:t>
      </w:r>
      <w:r w:rsidRPr="001C3E29">
        <w:rPr>
          <w:rFonts w:hint="eastAsia"/>
          <w:b/>
          <w:color w:val="660000"/>
          <w:sz w:val="28"/>
        </w:rPr>
        <w:t>心樂五聲之和，耳比八音之調，</w:t>
      </w:r>
      <w:r w:rsidRPr="001C3E29">
        <w:rPr>
          <w:rFonts w:hint="eastAsia"/>
        </w:rPr>
        <w:t>左氏傳曰：五聲六律。杜預曰：五聲，宮、商、角、徵、羽。</w:t>
      </w:r>
      <w:r w:rsidRPr="001C3E29">
        <w:rPr>
          <w:rFonts w:hint="eastAsia"/>
          <w:b/>
          <w:color w:val="660000"/>
          <w:sz w:val="28"/>
        </w:rPr>
        <w:t>乃相與集乎其庭。詳觀夫曲胤之繁會叢雜，何其富也。</w:t>
      </w:r>
      <w:r w:rsidRPr="001C3E29">
        <w:rPr>
          <w:rFonts w:hint="eastAsia"/>
        </w:rPr>
        <w:t>胤，亦曲也，字或</w:t>
      </w:r>
      <w:r w:rsidR="00F355DD">
        <w:rPr>
          <w:rFonts w:hint="eastAsia"/>
        </w:rPr>
        <w:t>爲</w:t>
      </w:r>
      <w:r w:rsidRPr="001C3E29">
        <w:rPr>
          <w:rFonts w:hint="eastAsia"/>
        </w:rPr>
        <w:t>引。蔡雍琴操，有思歸引，衛女之所作。富，謂聲之富也</w:t>
      </w:r>
      <w:r w:rsidRPr="00C32D98">
        <w:rPr>
          <w:rStyle w:val="a9"/>
        </w:rPr>
        <w:footnoteReference w:id="2634"/>
      </w:r>
      <w:r w:rsidRPr="001C3E29">
        <w:rPr>
          <w:rFonts w:hint="eastAsia"/>
        </w:rPr>
        <w:t>。</w:t>
      </w:r>
      <w:r w:rsidRPr="001C3E29">
        <w:rPr>
          <w:rFonts w:hint="eastAsia"/>
          <w:b/>
          <w:color w:val="660000"/>
          <w:sz w:val="28"/>
        </w:rPr>
        <w:t>紛葩爛漫，誠可喜也。</w:t>
      </w:r>
      <w:r w:rsidRPr="001C3E29">
        <w:rPr>
          <w:rFonts w:hint="eastAsia"/>
        </w:rPr>
        <w:t>紛葩，盛多貌。</w:t>
      </w:r>
      <w:r w:rsidRPr="001C3E29">
        <w:rPr>
          <w:rFonts w:hint="eastAsia"/>
          <w:b/>
          <w:color w:val="660000"/>
          <w:sz w:val="28"/>
        </w:rPr>
        <w:t>波散廣衍，實可異也。</w:t>
      </w:r>
      <w:r w:rsidR="003F10DC" w:rsidRPr="003F10DC">
        <w:rPr>
          <w:rFonts w:hint="eastAsia"/>
          <w:u w:val="single"/>
        </w:rPr>
        <w:t>毛萇</w:t>
      </w:r>
      <w:r w:rsidRPr="001C3E29">
        <w:rPr>
          <w:rFonts w:hint="eastAsia"/>
        </w:rPr>
        <w:t>詩傳曰：衍，溢也。</w:t>
      </w:r>
      <w:r w:rsidRPr="001C3E29">
        <w:rPr>
          <w:rFonts w:hint="eastAsia"/>
          <w:b/>
          <w:color w:val="660000"/>
          <w:sz w:val="28"/>
        </w:rPr>
        <w:t>牚距劫遌</w:t>
      </w:r>
      <w:r w:rsidRPr="00C32D98">
        <w:rPr>
          <w:rStyle w:val="a9"/>
        </w:rPr>
        <w:footnoteReference w:id="2635"/>
      </w:r>
      <w:r w:rsidRPr="001C3E29">
        <w:rPr>
          <w:rFonts w:hint="eastAsia"/>
          <w:b/>
          <w:color w:val="660000"/>
          <w:sz w:val="28"/>
        </w:rPr>
        <w:t>，又足怪也。</w:t>
      </w:r>
      <w:r w:rsidRPr="001C3E29">
        <w:rPr>
          <w:rFonts w:hint="eastAsia"/>
        </w:rPr>
        <w:t>言聲之相逆遌也。說文曰：牚，柱也。</w:t>
      </w:r>
      <w:r w:rsidR="00FE33F9" w:rsidRPr="00FE33F9">
        <w:rPr>
          <w:rFonts w:hint="eastAsia"/>
          <w:u w:val="single"/>
        </w:rPr>
        <w:t>鄭玄</w:t>
      </w:r>
      <w:r w:rsidRPr="001C3E29">
        <w:rPr>
          <w:rFonts w:hint="eastAsia"/>
        </w:rPr>
        <w:t>禮記注曰：劫，脅也。</w:t>
      </w:r>
      <w:r w:rsidR="003F10DC" w:rsidRPr="003F10DC">
        <w:rPr>
          <w:rFonts w:hint="eastAsia"/>
          <w:u w:val="single"/>
        </w:rPr>
        <w:t>郭璞</w:t>
      </w:r>
      <w:r w:rsidRPr="001C3E29">
        <w:rPr>
          <w:rFonts w:hint="eastAsia"/>
        </w:rPr>
        <w:t>穆天子傳注曰：遌，觸也，五故切。</w:t>
      </w:r>
      <w:r w:rsidRPr="001C3E29">
        <w:rPr>
          <w:rFonts w:hint="eastAsia"/>
          <w:b/>
          <w:color w:val="660000"/>
          <w:sz w:val="28"/>
        </w:rPr>
        <w:t>啾咋嘈啐，似華羽兮，絞灼激以轉切。</w:t>
      </w:r>
      <w:r w:rsidR="000742C0" w:rsidRPr="000742C0">
        <w:rPr>
          <w:rFonts w:hint="eastAsia"/>
          <w:u w:val="wave"/>
        </w:rPr>
        <w:t>蒼頡篇</w:t>
      </w:r>
      <w:r w:rsidRPr="001C3E29">
        <w:rPr>
          <w:rFonts w:hint="eastAsia"/>
        </w:rPr>
        <w:t>曰：啾，衆聲也。</w:t>
      </w:r>
      <w:r w:rsidR="00FE33F9" w:rsidRPr="00FE33F9">
        <w:rPr>
          <w:rFonts w:hint="eastAsia"/>
          <w:u w:val="single"/>
        </w:rPr>
        <w:t>鄭玄</w:t>
      </w:r>
      <w:r w:rsidRPr="001C3E29">
        <w:rPr>
          <w:rFonts w:hint="eastAsia"/>
        </w:rPr>
        <w:t>周禮注曰：咋，咋然，聲大也，仕白切。埤蒼曰：嘈啐，聲貌。嘈，音曹。啐，才喝切。鶡冠子曰：南方萬物華羽焉，故調以羽。絞灼激，聲相繞激也。切，猶磨切也。</w:t>
      </w:r>
      <w:r w:rsidRPr="001C3E29">
        <w:rPr>
          <w:rFonts w:hint="eastAsia"/>
          <w:b/>
          <w:color w:val="660000"/>
          <w:sz w:val="28"/>
        </w:rPr>
        <w:t>震鬱怫以憑怒兮，耾碭駭以奮肆。</w:t>
      </w:r>
      <w:r w:rsidR="000742C0" w:rsidRPr="000742C0">
        <w:rPr>
          <w:rFonts w:hint="eastAsia"/>
          <w:u w:val="wave"/>
        </w:rPr>
        <w:t>楚辭</w:t>
      </w:r>
      <w:r w:rsidRPr="001C3E29">
        <w:rPr>
          <w:rFonts w:hint="eastAsia"/>
        </w:rPr>
        <w:t>曰：怫鬱兮弗陳。</w:t>
      </w:r>
      <w:r w:rsidR="003F10DC" w:rsidRPr="003F10DC">
        <w:rPr>
          <w:rFonts w:hint="eastAsia"/>
          <w:u w:val="single"/>
        </w:rPr>
        <w:t>王逸</w:t>
      </w:r>
      <w:r w:rsidRPr="001C3E29">
        <w:rPr>
          <w:rFonts w:hint="eastAsia"/>
        </w:rPr>
        <w:t>曰：蘊積也。怫，扶弗切。左氏傳，蹶由曰：今君震電憑怒。杜預曰：憑，大也。埤蒼曰：耾，聲貌。碭，突也。杜預左氏傳注曰：肆，放也。</w:t>
      </w:r>
      <w:r w:rsidRPr="001C3E29">
        <w:rPr>
          <w:rFonts w:hint="eastAsia"/>
          <w:b/>
          <w:color w:val="660000"/>
          <w:sz w:val="28"/>
        </w:rPr>
        <w:t>氣噴勃以布覆兮，乍跱蹠以狼戾。</w:t>
      </w:r>
      <w:r w:rsidR="000742C0" w:rsidRPr="000742C0">
        <w:rPr>
          <w:rFonts w:hint="eastAsia"/>
          <w:u w:val="wave"/>
        </w:rPr>
        <w:t>蒼頡篇</w:t>
      </w:r>
      <w:r w:rsidRPr="001C3E29">
        <w:rPr>
          <w:rFonts w:hint="eastAsia"/>
        </w:rPr>
        <w:t>曰：噴，吒也，普寸切；或作憤，防粉切。勃，盛貌。布覆，周布四覆也。跱蹠，言其聲跱立，如有所蹠蹋也。狼戾，乖背也。戰國策，</w:t>
      </w:r>
      <w:r w:rsidR="003F10DC" w:rsidRPr="003F10DC">
        <w:rPr>
          <w:rFonts w:hint="eastAsia"/>
          <w:u w:val="single"/>
        </w:rPr>
        <w:t>張儀</w:t>
      </w:r>
      <w:r w:rsidRPr="001C3E29">
        <w:rPr>
          <w:rFonts w:hint="eastAsia"/>
        </w:rPr>
        <w:t>曰：趙王狼戾無親。</w:t>
      </w:r>
      <w:r w:rsidRPr="001C3E29">
        <w:rPr>
          <w:rFonts w:hint="eastAsia"/>
          <w:b/>
          <w:color w:val="660000"/>
          <w:sz w:val="28"/>
        </w:rPr>
        <w:t>靁叩鍛之岌峇兮，正瀏溧以風冽</w:t>
      </w:r>
      <w:r w:rsidRPr="00C32D98">
        <w:rPr>
          <w:rStyle w:val="a9"/>
        </w:rPr>
        <w:footnoteReference w:id="2636"/>
      </w:r>
      <w:r w:rsidRPr="001C3E29">
        <w:rPr>
          <w:rFonts w:hint="eastAsia"/>
          <w:b/>
          <w:color w:val="660000"/>
          <w:sz w:val="28"/>
        </w:rPr>
        <w:t>。</w:t>
      </w:r>
      <w:r w:rsidRPr="001C3E29">
        <w:rPr>
          <w:rFonts w:hint="eastAsia"/>
        </w:rPr>
        <w:t>言音如靁之叩鍛，岌峇</w:t>
      </w:r>
      <w:r w:rsidR="00F355DD">
        <w:rPr>
          <w:rFonts w:hint="eastAsia"/>
        </w:rPr>
        <w:t>爲</w:t>
      </w:r>
      <w:r w:rsidRPr="001C3E29">
        <w:rPr>
          <w:rFonts w:hint="eastAsia"/>
        </w:rPr>
        <w:t>聲也。</w:t>
      </w:r>
      <w:r w:rsidR="000742C0" w:rsidRPr="000742C0">
        <w:rPr>
          <w:rFonts w:hint="eastAsia"/>
          <w:u w:val="wave"/>
        </w:rPr>
        <w:t>蒼頡篇</w:t>
      </w:r>
      <w:r w:rsidRPr="001C3E29">
        <w:rPr>
          <w:rFonts w:hint="eastAsia"/>
        </w:rPr>
        <w:t>曰：鍛，椎也，都亂切。岌，苦協切。峇，苦合切。</w:t>
      </w:r>
      <w:r w:rsidR="003E4D6D" w:rsidRPr="003E4D6D">
        <w:rPr>
          <w:rFonts w:hint="eastAsia"/>
          <w:u w:val="wave"/>
        </w:rPr>
        <w:t>漢書</w:t>
      </w:r>
      <w:r w:rsidRPr="001C3E29">
        <w:rPr>
          <w:rFonts w:hint="eastAsia"/>
        </w:rPr>
        <w:t>音義，孟康曰：瀏，清也。</w:t>
      </w:r>
      <w:r w:rsidR="003F10DC" w:rsidRPr="003F10DC">
        <w:rPr>
          <w:rFonts w:hint="eastAsia"/>
          <w:u w:val="single"/>
        </w:rPr>
        <w:t>毛萇</w:t>
      </w:r>
      <w:r w:rsidRPr="001C3E29">
        <w:rPr>
          <w:rFonts w:hint="eastAsia"/>
        </w:rPr>
        <w:t>詩傳曰：溧，寒也。說文曰：冽，清也</w:t>
      </w:r>
      <w:r w:rsidRPr="00C32D98">
        <w:rPr>
          <w:rStyle w:val="a9"/>
        </w:rPr>
        <w:footnoteReference w:id="2637"/>
      </w:r>
      <w:r w:rsidRPr="001C3E29">
        <w:rPr>
          <w:rFonts w:hint="eastAsia"/>
        </w:rPr>
        <w:t>。瀏溧，清涼貌。冽，寒貌。</w:t>
      </w:r>
      <w:r w:rsidRPr="001C3E29">
        <w:rPr>
          <w:rFonts w:hint="eastAsia"/>
          <w:b/>
          <w:color w:val="660000"/>
          <w:sz w:val="28"/>
        </w:rPr>
        <w:t>薄湊會而凌節兮</w:t>
      </w:r>
      <w:r w:rsidRPr="00C32D98">
        <w:rPr>
          <w:rStyle w:val="a9"/>
        </w:rPr>
        <w:footnoteReference w:id="2638"/>
      </w:r>
      <w:r w:rsidRPr="001C3E29">
        <w:rPr>
          <w:rFonts w:hint="eastAsia"/>
          <w:b/>
          <w:color w:val="660000"/>
          <w:sz w:val="28"/>
        </w:rPr>
        <w:t>，馳趣期而赴躓。</w:t>
      </w:r>
      <w:r w:rsidRPr="001C3E29">
        <w:rPr>
          <w:rFonts w:hint="eastAsia"/>
        </w:rPr>
        <w:t>凌，乘也。節，曲節也。趣，向也。期，會也。躓，謂顛仆也。</w:t>
      </w:r>
    </w:p>
    <w:p w14:paraId="716EED82" w14:textId="57FEADA5" w:rsidR="00612DB2" w:rsidRPr="00612DB2" w:rsidRDefault="008F46A3" w:rsidP="00901ECE">
      <w:pPr>
        <w:ind w:firstLine="561"/>
        <w:rPr>
          <w:sz w:val="28"/>
        </w:rPr>
      </w:pPr>
      <w:r w:rsidRPr="001C3E29">
        <w:rPr>
          <w:rFonts w:hint="eastAsia"/>
          <w:b/>
          <w:color w:val="660000"/>
          <w:sz w:val="28"/>
        </w:rPr>
        <w:lastRenderedPageBreak/>
        <w:t>爾乃聽聲類形，狀似流水，又象飛鴻。</w:t>
      </w:r>
      <w:r w:rsidR="000742C0" w:rsidRPr="000742C0">
        <w:rPr>
          <w:rFonts w:hint="eastAsia"/>
          <w:u w:val="wave"/>
        </w:rPr>
        <w:t>列子</w:t>
      </w:r>
      <w:r w:rsidRPr="001C3E29">
        <w:rPr>
          <w:rFonts w:hint="eastAsia"/>
        </w:rPr>
        <w:t>曰：伯牙鼓琴，志在流水。鍾子期曰：洋洋乎若江河。琴道曰：伯夷操，似鴻鴈之音。</w:t>
      </w:r>
      <w:r w:rsidRPr="001C3E29">
        <w:rPr>
          <w:rFonts w:hint="eastAsia"/>
          <w:b/>
          <w:color w:val="660000"/>
          <w:sz w:val="28"/>
        </w:rPr>
        <w:t>氾濫溥漠，浩浩洋洋。</w:t>
      </w:r>
      <w:r w:rsidRPr="001C3E29">
        <w:rPr>
          <w:rFonts w:hint="eastAsia"/>
        </w:rPr>
        <w:t>氾濫，任波搖蕩之貌。說文曰：氾，濫也</w:t>
      </w:r>
      <w:r w:rsidRPr="00C32D98">
        <w:rPr>
          <w:rStyle w:val="a9"/>
        </w:rPr>
        <w:footnoteReference w:id="2639"/>
      </w:r>
      <w:r w:rsidRPr="001C3E29">
        <w:rPr>
          <w:rFonts w:hint="eastAsia"/>
        </w:rPr>
        <w:t>。上林賦曰：汎淫氾濫。溥漠，以翮撫水之貌，謂飛鴻之狀也。</w:t>
      </w:r>
      <w:r w:rsidRPr="001C3E29">
        <w:rPr>
          <w:rFonts w:hint="eastAsia"/>
          <w:b/>
          <w:color w:val="660000"/>
          <w:sz w:val="28"/>
        </w:rPr>
        <w:t>長矕遠引，旋復迴皇。</w:t>
      </w:r>
      <w:r w:rsidRPr="001C3E29">
        <w:rPr>
          <w:rFonts w:hint="eastAsia"/>
        </w:rPr>
        <w:t>孟康</w:t>
      </w:r>
      <w:r w:rsidR="003E4D6D" w:rsidRPr="003E4D6D">
        <w:rPr>
          <w:rFonts w:hint="eastAsia"/>
          <w:u w:val="wave"/>
        </w:rPr>
        <w:t>漢書</w:t>
      </w:r>
      <w:r w:rsidRPr="001C3E29">
        <w:rPr>
          <w:rFonts w:hint="eastAsia"/>
        </w:rPr>
        <w:t>注曰：矕，視也，莫干切。廣雅曰：引，伸也。李尤七疑曰</w:t>
      </w:r>
      <w:r w:rsidRPr="00C32D98">
        <w:rPr>
          <w:rStyle w:val="a9"/>
        </w:rPr>
        <w:footnoteReference w:id="2640"/>
      </w:r>
      <w:r w:rsidRPr="001C3E29">
        <w:rPr>
          <w:rFonts w:hint="eastAsia"/>
        </w:rPr>
        <w:t>：迴皇競集。</w:t>
      </w:r>
      <w:r w:rsidRPr="001C3E29">
        <w:rPr>
          <w:rFonts w:hint="eastAsia"/>
          <w:b/>
          <w:color w:val="660000"/>
          <w:sz w:val="28"/>
        </w:rPr>
        <w:t>充屈鬱律，瞋菌碨抰。</w:t>
      </w:r>
      <w:r w:rsidRPr="001C3E29">
        <w:rPr>
          <w:rFonts w:hint="eastAsia"/>
        </w:rPr>
        <w:t>皆衆聲鬱積競出之貌。屈，音掘。瞋，尺鄰切。菌，去倫切。碨，於迴切。抰，烏郎切。</w:t>
      </w:r>
      <w:r w:rsidRPr="001C3E29">
        <w:rPr>
          <w:rFonts w:hint="eastAsia"/>
          <w:b/>
          <w:color w:val="660000"/>
          <w:sz w:val="28"/>
        </w:rPr>
        <w:t>酆琅磊落，駢田磅唐。</w:t>
      </w:r>
      <w:r w:rsidRPr="001C3E29">
        <w:rPr>
          <w:rFonts w:hint="eastAsia"/>
        </w:rPr>
        <w:t>衆聲宏大四布之貌。酆，普耕切。琅，力耕切。磅唐，廣大盤礡也。宋玉笛賦曰：磅唐千仞。</w:t>
      </w:r>
      <w:r w:rsidRPr="001C3E29">
        <w:rPr>
          <w:rFonts w:hint="eastAsia"/>
          <w:b/>
          <w:color w:val="660000"/>
          <w:sz w:val="28"/>
        </w:rPr>
        <w:t>取予時適，去就有方。</w:t>
      </w:r>
      <w:r w:rsidRPr="001C3E29">
        <w:rPr>
          <w:rFonts w:hint="eastAsia"/>
        </w:rPr>
        <w:t>莊子曰：去就取予，能知六者，塞道者也。</w:t>
      </w:r>
      <w:r w:rsidR="003F10DC" w:rsidRPr="003F10DC">
        <w:rPr>
          <w:rFonts w:hint="eastAsia"/>
          <w:u w:val="single"/>
        </w:rPr>
        <w:t>高誘</w:t>
      </w:r>
      <w:r w:rsidRPr="001C3E29">
        <w:rPr>
          <w:rFonts w:hint="eastAsia"/>
        </w:rPr>
        <w:t>呂氏春秋注曰：適，中適也。</w:t>
      </w:r>
      <w:r w:rsidR="003F10DC" w:rsidRPr="003F10DC">
        <w:rPr>
          <w:rFonts w:hint="eastAsia"/>
          <w:u w:val="single"/>
        </w:rPr>
        <w:t>毛萇</w:t>
      </w:r>
      <w:r w:rsidRPr="001C3E29">
        <w:rPr>
          <w:rFonts w:hint="eastAsia"/>
        </w:rPr>
        <w:t>詩傳曰：方，則也。</w:t>
      </w:r>
      <w:r w:rsidRPr="001C3E29">
        <w:rPr>
          <w:rFonts w:hint="eastAsia"/>
          <w:b/>
          <w:color w:val="660000"/>
          <w:sz w:val="28"/>
        </w:rPr>
        <w:t>洪殺衰序，希數必當。</w:t>
      </w:r>
      <w:r w:rsidR="00FE33F9" w:rsidRPr="00FE33F9">
        <w:rPr>
          <w:rFonts w:hint="eastAsia"/>
          <w:u w:val="single"/>
        </w:rPr>
        <w:t>鄭玄</w:t>
      </w:r>
      <w:r w:rsidRPr="001C3E29">
        <w:rPr>
          <w:rFonts w:hint="eastAsia"/>
        </w:rPr>
        <w:t>周禮注曰：殺，減也，所屆切。左氏傳，魏獻子曰：遲速衰序。杜預曰：衰，差；序，次也。衰，楚危切。</w:t>
      </w:r>
      <w:r w:rsidRPr="001C3E29">
        <w:rPr>
          <w:rFonts w:hint="eastAsia"/>
          <w:b/>
          <w:color w:val="660000"/>
          <w:sz w:val="28"/>
        </w:rPr>
        <w:t>微風纖妙，若存若亡。</w:t>
      </w:r>
      <w:r w:rsidRPr="001C3E29">
        <w:rPr>
          <w:rFonts w:hint="eastAsia"/>
        </w:rPr>
        <w:t>老子曰：若存若亡。</w:t>
      </w:r>
      <w:r w:rsidRPr="001C3E29">
        <w:rPr>
          <w:rFonts w:hint="eastAsia"/>
          <w:b/>
          <w:color w:val="660000"/>
          <w:sz w:val="28"/>
        </w:rPr>
        <w:t>藎滯抗絕，中息更裝。</w:t>
      </w:r>
      <w:r w:rsidRPr="001C3E29">
        <w:rPr>
          <w:rFonts w:hint="eastAsia"/>
        </w:rPr>
        <w:t>方言曰：燼，餘也。藎與燼同，在進切。喪服子夏傳曰：抗，極也。</w:t>
      </w:r>
      <w:r w:rsidR="003F10DC" w:rsidRPr="003F10DC">
        <w:rPr>
          <w:rFonts w:hint="eastAsia"/>
          <w:u w:val="single"/>
        </w:rPr>
        <w:t>許慎</w:t>
      </w:r>
      <w:r w:rsidRPr="001C3E29">
        <w:rPr>
          <w:rFonts w:hint="eastAsia"/>
        </w:rPr>
        <w:t>淮南子注曰：裝，束也。調更裝而奏之。</w:t>
      </w:r>
      <w:r w:rsidRPr="001C3E29">
        <w:rPr>
          <w:rFonts w:hint="eastAsia"/>
          <w:b/>
          <w:color w:val="660000"/>
          <w:sz w:val="28"/>
        </w:rPr>
        <w:t>奄忽滅沒，曄然復揚。</w:t>
      </w:r>
      <w:r w:rsidRPr="001C3E29">
        <w:rPr>
          <w:rFonts w:hint="eastAsia"/>
        </w:rPr>
        <w:t>方言曰：奄，遽也。曄，盛貌。</w:t>
      </w:r>
      <w:r w:rsidRPr="001C3E29">
        <w:rPr>
          <w:rFonts w:hint="eastAsia"/>
          <w:b/>
          <w:color w:val="660000"/>
          <w:sz w:val="28"/>
        </w:rPr>
        <w:t>或乃聊慮固護，專美擅工。</w:t>
      </w:r>
      <w:r w:rsidRPr="001C3E29">
        <w:rPr>
          <w:rFonts w:hint="eastAsia"/>
        </w:rPr>
        <w:t>聊慮固護，精心專一之貌。說文曰：擅，專也。</w:t>
      </w:r>
      <w:r w:rsidRPr="001C3E29">
        <w:rPr>
          <w:rFonts w:hint="eastAsia"/>
          <w:b/>
          <w:color w:val="660000"/>
          <w:sz w:val="28"/>
        </w:rPr>
        <w:t>漂凌絲簧，覆冒鼓鍾。</w:t>
      </w:r>
      <w:r w:rsidRPr="001C3E29">
        <w:rPr>
          <w:rFonts w:hint="eastAsia"/>
        </w:rPr>
        <w:t>漂凌，謂漂蕩凌駕也。覆冒，謂掩覆冠冒也。風俗通曰：簧，笙中簧也。大笙謂之簧。</w:t>
      </w:r>
      <w:r w:rsidRPr="001C3E29">
        <w:rPr>
          <w:rFonts w:hint="eastAsia"/>
          <w:b/>
          <w:color w:val="660000"/>
          <w:sz w:val="28"/>
        </w:rPr>
        <w:t>或乃植持縼纆</w:t>
      </w:r>
      <w:r w:rsidRPr="00C32D98">
        <w:rPr>
          <w:rStyle w:val="a9"/>
        </w:rPr>
        <w:footnoteReference w:id="2641"/>
      </w:r>
      <w:r w:rsidRPr="001C3E29">
        <w:rPr>
          <w:rFonts w:hint="eastAsia"/>
          <w:b/>
          <w:color w:val="660000"/>
          <w:sz w:val="28"/>
        </w:rPr>
        <w:t>，佁儗寬容。</w:t>
      </w:r>
      <w:r w:rsidRPr="001C3E29">
        <w:rPr>
          <w:rFonts w:hint="eastAsia"/>
        </w:rPr>
        <w:t>言聲或植立，而相牽引持，似於縼纆也。說文曰：縼，以長繩繫牛也，徐絹切。</w:t>
      </w:r>
      <w:r w:rsidR="003E4D6D" w:rsidRPr="003E4D6D">
        <w:rPr>
          <w:rFonts w:hint="eastAsia"/>
          <w:u w:val="wave"/>
        </w:rPr>
        <w:t>漢書</w:t>
      </w:r>
      <w:r w:rsidRPr="001C3E29">
        <w:rPr>
          <w:rFonts w:hint="eastAsia"/>
        </w:rPr>
        <w:t>音義，</w:t>
      </w:r>
      <w:r w:rsidR="003F10DC" w:rsidRPr="003F10DC">
        <w:rPr>
          <w:rFonts w:hint="eastAsia"/>
          <w:u w:val="single"/>
        </w:rPr>
        <w:t>張晏</w:t>
      </w:r>
      <w:r w:rsidRPr="001C3E29">
        <w:rPr>
          <w:rFonts w:hint="eastAsia"/>
        </w:rPr>
        <w:t>曰：二股謂之糾，三股謂之纆</w:t>
      </w:r>
      <w:r w:rsidRPr="00C32D98">
        <w:rPr>
          <w:rStyle w:val="a9"/>
        </w:rPr>
        <w:footnoteReference w:id="2642"/>
      </w:r>
      <w:r w:rsidRPr="001C3E29">
        <w:rPr>
          <w:rFonts w:hint="eastAsia"/>
        </w:rPr>
        <w:t>。佁儗，寬容之貌。佁，敕吏切。儗，五吏切。</w:t>
      </w:r>
      <w:r w:rsidRPr="001C3E29">
        <w:rPr>
          <w:rFonts w:hint="eastAsia"/>
          <w:b/>
          <w:color w:val="660000"/>
          <w:sz w:val="28"/>
        </w:rPr>
        <w:t>簫管備舉，</w:t>
      </w:r>
      <w:r w:rsidRPr="001C3E29">
        <w:rPr>
          <w:rFonts w:hint="eastAsia"/>
          <w:b/>
          <w:color w:val="660000"/>
          <w:sz w:val="28"/>
        </w:rPr>
        <w:lastRenderedPageBreak/>
        <w:t>金石並隆。</w:t>
      </w:r>
      <w:r w:rsidR="000742C0" w:rsidRPr="000742C0">
        <w:rPr>
          <w:rFonts w:hint="eastAsia"/>
          <w:u w:val="wave"/>
        </w:rPr>
        <w:t>毛詩</w:t>
      </w:r>
      <w:r w:rsidRPr="001C3E29">
        <w:rPr>
          <w:rFonts w:hint="eastAsia"/>
        </w:rPr>
        <w:t>曰：</w:t>
      </w:r>
      <w:r w:rsidR="00820F0B">
        <w:rPr>
          <w:rFonts w:hint="eastAsia"/>
        </w:rPr>
        <w:t>旣</w:t>
      </w:r>
      <w:r w:rsidRPr="001C3E29">
        <w:rPr>
          <w:rFonts w:hint="eastAsia"/>
        </w:rPr>
        <w:t>備乃奏，簫管備舉。</w:t>
      </w:r>
      <w:r w:rsidR="003E4D6D" w:rsidRPr="003E4D6D">
        <w:rPr>
          <w:rFonts w:hint="eastAsia"/>
          <w:u w:val="wave"/>
        </w:rPr>
        <w:t>漢書</w:t>
      </w:r>
      <w:r w:rsidRPr="001C3E29">
        <w:rPr>
          <w:rFonts w:hint="eastAsia"/>
        </w:rPr>
        <w:t>曰：石曰磬，金曰鍾。</w:t>
      </w:r>
      <w:r w:rsidR="00FE33F9" w:rsidRPr="00FE33F9">
        <w:rPr>
          <w:rFonts w:hint="eastAsia"/>
          <w:u w:val="single"/>
        </w:rPr>
        <w:t>鄭玄</w:t>
      </w:r>
      <w:r w:rsidRPr="001C3E29">
        <w:rPr>
          <w:rFonts w:hint="eastAsia"/>
        </w:rPr>
        <w:t>禮記注曰：隆，盛也。</w:t>
      </w:r>
      <w:r w:rsidRPr="001C3E29">
        <w:rPr>
          <w:rFonts w:hint="eastAsia"/>
          <w:b/>
          <w:color w:val="660000"/>
          <w:sz w:val="28"/>
        </w:rPr>
        <w:t>無相奪倫，以宣八風。</w:t>
      </w:r>
      <w:r w:rsidR="000742C0" w:rsidRPr="000742C0">
        <w:rPr>
          <w:rFonts w:hint="eastAsia"/>
          <w:u w:val="wave"/>
        </w:rPr>
        <w:t>尙書</w:t>
      </w:r>
      <w:r w:rsidRPr="001C3E29">
        <w:rPr>
          <w:rFonts w:hint="eastAsia"/>
        </w:rPr>
        <w:t>曰：八音克諧，無相奪倫。呂氏春秋曰：舜以夔</w:t>
      </w:r>
      <w:r w:rsidR="00F355DD">
        <w:rPr>
          <w:rFonts w:hint="eastAsia"/>
        </w:rPr>
        <w:t>爲</w:t>
      </w:r>
      <w:r w:rsidRPr="001C3E29">
        <w:rPr>
          <w:rFonts w:hint="eastAsia"/>
        </w:rPr>
        <w:t>樂正，於是正六律，和均五聲，以通八風。杜預左氏傳注曰：八風，八方之風。金乾主磬，其風不周；石坎主鼓，其風廣莫；革艮主笙，其風明庶；匏震主簫，其風條；竹巽主柷敔，其風清明；木離主瑟琴，其風景；絲坤主鍾，其風涼；土兌主壎，其風閶闔</w:t>
      </w:r>
      <w:r w:rsidRPr="00C32D98">
        <w:rPr>
          <w:rStyle w:val="a9"/>
        </w:rPr>
        <w:footnoteReference w:id="2643"/>
      </w:r>
      <w:r w:rsidRPr="001C3E29">
        <w:rPr>
          <w:rFonts w:hint="eastAsia"/>
        </w:rPr>
        <w:t>。</w:t>
      </w:r>
      <w:r w:rsidRPr="001C3E29">
        <w:rPr>
          <w:rFonts w:hint="eastAsia"/>
          <w:b/>
          <w:color w:val="660000"/>
          <w:sz w:val="28"/>
        </w:rPr>
        <w:t>律呂</w:t>
      </w:r>
      <w:r w:rsidR="00820F0B">
        <w:rPr>
          <w:rFonts w:hint="eastAsia"/>
          <w:b/>
          <w:color w:val="660000"/>
          <w:sz w:val="28"/>
        </w:rPr>
        <w:t>旣</w:t>
      </w:r>
      <w:r w:rsidRPr="001C3E29">
        <w:rPr>
          <w:rFonts w:hint="eastAsia"/>
          <w:b/>
          <w:color w:val="660000"/>
          <w:sz w:val="28"/>
        </w:rPr>
        <w:t>和，哀聲五降。</w:t>
      </w:r>
      <w:r w:rsidRPr="001C3E29">
        <w:rPr>
          <w:rFonts w:hint="eastAsia"/>
        </w:rPr>
        <w:t>左氏傳，醫和對晉平公</w:t>
      </w:r>
      <w:r w:rsidRPr="00C32D98">
        <w:rPr>
          <w:rStyle w:val="a9"/>
        </w:rPr>
        <w:footnoteReference w:id="2644"/>
      </w:r>
      <w:r w:rsidRPr="001C3E29">
        <w:rPr>
          <w:rFonts w:hint="eastAsia"/>
        </w:rPr>
        <w:t>曰：先王之樂，中聲以降，五降之後，不容彈矣。杜預曰：聲成五降而息也。降，罷退也。</w:t>
      </w:r>
      <w:r w:rsidRPr="001C3E29">
        <w:rPr>
          <w:rFonts w:hint="eastAsia"/>
          <w:b/>
          <w:color w:val="660000"/>
          <w:sz w:val="28"/>
        </w:rPr>
        <w:t>曲終闋盡，餘絃更興。</w:t>
      </w:r>
      <w:r w:rsidR="00FE33F9" w:rsidRPr="00FE33F9">
        <w:rPr>
          <w:rFonts w:hint="eastAsia"/>
          <w:u w:val="single"/>
        </w:rPr>
        <w:t>鄭玄</w:t>
      </w:r>
      <w:r w:rsidRPr="001C3E29">
        <w:rPr>
          <w:rFonts w:hint="eastAsia"/>
        </w:rPr>
        <w:t>禮記注曰：闋，終也，苦穴切。</w:t>
      </w:r>
      <w:r w:rsidRPr="001C3E29">
        <w:rPr>
          <w:rFonts w:hint="eastAsia"/>
          <w:b/>
          <w:color w:val="660000"/>
          <w:sz w:val="28"/>
        </w:rPr>
        <w:t>繁手累發，密櫛疊重。</w:t>
      </w:r>
      <w:r w:rsidRPr="001C3E29">
        <w:rPr>
          <w:rFonts w:hint="eastAsia"/>
        </w:rPr>
        <w:t>左氏傳，醫和曰：於是有煩手淫聲，慆堙心耳，乃忘平和，君子不聽也。手煩不已，則雜聲並奏，記傳所謂鄭、衛之聲，謂此也。樂記曰：鄭、衛之音，亂世之音也。又雜樂姦聲，以濫溺而不止。鄭音好濫淫志，衛音促速煩志，言鄭、衛之聲煩手雜也</w:t>
      </w:r>
      <w:r w:rsidRPr="00C32D98">
        <w:rPr>
          <w:rStyle w:val="a9"/>
        </w:rPr>
        <w:footnoteReference w:id="2645"/>
      </w:r>
      <w:r w:rsidRPr="001C3E29">
        <w:rPr>
          <w:rFonts w:hint="eastAsia"/>
        </w:rPr>
        <w:t>。密櫛，密如櫛也。</w:t>
      </w:r>
      <w:r w:rsidR="000742C0" w:rsidRPr="000742C0">
        <w:rPr>
          <w:rFonts w:hint="eastAsia"/>
          <w:u w:val="wave"/>
        </w:rPr>
        <w:t>毛詩</w:t>
      </w:r>
      <w:r w:rsidRPr="001C3E29">
        <w:rPr>
          <w:rFonts w:hint="eastAsia"/>
        </w:rPr>
        <w:t>曰：其比如櫛。</w:t>
      </w:r>
      <w:r w:rsidRPr="001C3E29">
        <w:rPr>
          <w:rFonts w:hint="eastAsia"/>
          <w:b/>
          <w:color w:val="660000"/>
          <w:sz w:val="28"/>
        </w:rPr>
        <w:t>踾踧攢仄，蜂聚蟻同。</w:t>
      </w:r>
      <w:r w:rsidRPr="001C3E29">
        <w:rPr>
          <w:rFonts w:hint="eastAsia"/>
        </w:rPr>
        <w:t>踾踧，迫蹙貌。攢仄，攢聚貌。埤蒼曰：踾，蹋地聲也。字林曰：踧踖不進</w:t>
      </w:r>
      <w:r w:rsidRPr="00C32D98">
        <w:rPr>
          <w:rStyle w:val="a9"/>
        </w:rPr>
        <w:footnoteReference w:id="2646"/>
      </w:r>
      <w:r w:rsidRPr="001C3E29">
        <w:rPr>
          <w:rFonts w:hint="eastAsia"/>
        </w:rPr>
        <w:t>。踾，音複。踧，子六切。</w:t>
      </w:r>
      <w:r w:rsidRPr="001C3E29">
        <w:rPr>
          <w:rFonts w:hint="eastAsia"/>
          <w:b/>
          <w:color w:val="660000"/>
          <w:sz w:val="28"/>
        </w:rPr>
        <w:t>衆音猥積，以送厥終。</w:t>
      </w:r>
    </w:p>
    <w:p w14:paraId="4BF23C62" w14:textId="7E520CEC" w:rsidR="008F46A3" w:rsidRDefault="008F46A3" w:rsidP="00901ECE">
      <w:pPr>
        <w:ind w:firstLine="561"/>
      </w:pPr>
      <w:r w:rsidRPr="001C3E29">
        <w:rPr>
          <w:rFonts w:hint="eastAsia"/>
          <w:b/>
          <w:color w:val="660000"/>
          <w:sz w:val="28"/>
        </w:rPr>
        <w:t>然後少息蹔怠，雜弄間奏。易聽駭耳，有所搖演。</w:t>
      </w:r>
      <w:r w:rsidRPr="001C3E29">
        <w:rPr>
          <w:rFonts w:hint="eastAsia"/>
        </w:rPr>
        <w:t>言變易人之視聽也。搖，動也。演，引也。言有所動引於心。</w:t>
      </w:r>
      <w:r w:rsidRPr="001C3E29">
        <w:rPr>
          <w:rFonts w:hint="eastAsia"/>
          <w:b/>
          <w:color w:val="660000"/>
          <w:sz w:val="28"/>
        </w:rPr>
        <w:t>安翔駘蕩，從容闡緩。</w:t>
      </w:r>
      <w:r w:rsidR="003F10DC" w:rsidRPr="003F10DC">
        <w:rPr>
          <w:rFonts w:hint="eastAsia"/>
          <w:u w:val="single"/>
        </w:rPr>
        <w:t>毛萇</w:t>
      </w:r>
      <w:r w:rsidRPr="001C3E29">
        <w:rPr>
          <w:rFonts w:hint="eastAsia"/>
        </w:rPr>
        <w:t>詩傳曰：間，代也。莊子曰：惠施之材，駘蕩而不得。駘蕩，安翔貌。</w:t>
      </w:r>
      <w:r w:rsidR="000742C0" w:rsidRPr="000742C0">
        <w:rPr>
          <w:rFonts w:hint="eastAsia"/>
          <w:u w:val="wave"/>
        </w:rPr>
        <w:t>蒼頡篇</w:t>
      </w:r>
      <w:r w:rsidRPr="001C3E29">
        <w:rPr>
          <w:rFonts w:hint="eastAsia"/>
        </w:rPr>
        <w:t>曰：闡，開也</w:t>
      </w:r>
      <w:r w:rsidRPr="00C32D98">
        <w:rPr>
          <w:rStyle w:val="a9"/>
        </w:rPr>
        <w:footnoteReference w:id="2647"/>
      </w:r>
      <w:r w:rsidRPr="001C3E29">
        <w:rPr>
          <w:rFonts w:hint="eastAsia"/>
        </w:rPr>
        <w:t>。</w:t>
      </w:r>
      <w:r w:rsidR="003E4D6D" w:rsidRPr="003E4D6D">
        <w:rPr>
          <w:rFonts w:hint="eastAsia"/>
          <w:u w:val="wave"/>
        </w:rPr>
        <w:t>漢書</w:t>
      </w:r>
      <w:r w:rsidRPr="001C3E29">
        <w:rPr>
          <w:rFonts w:hint="eastAsia"/>
        </w:rPr>
        <w:t>曰：闡諧慢易之音作</w:t>
      </w:r>
      <w:r w:rsidR="009877AA">
        <w:rPr>
          <w:rFonts w:hint="eastAsia"/>
        </w:rPr>
        <w:t>。</w:t>
      </w:r>
      <w:r w:rsidRPr="001C3E29">
        <w:rPr>
          <w:rFonts w:hint="eastAsia"/>
          <w:b/>
          <w:color w:val="660000"/>
          <w:sz w:val="28"/>
        </w:rPr>
        <w:t>惆悵怨懟，窳圔窴</w:t>
      </w:r>
      <w:r w:rsidRPr="009877AA">
        <w:rPr>
          <w:rFonts w:hint="eastAsia"/>
          <w:b/>
          <w:color w:val="660000"/>
          <w:sz w:val="28"/>
        </w:rPr>
        <w:t>𧹞</w:t>
      </w:r>
      <w:r w:rsidRPr="001C3E29">
        <w:rPr>
          <w:rFonts w:hint="eastAsia"/>
          <w:b/>
          <w:color w:val="660000"/>
          <w:sz w:val="28"/>
        </w:rPr>
        <w:t>。</w:t>
      </w:r>
      <w:r w:rsidRPr="009877AA">
        <w:rPr>
          <w:rFonts w:hint="eastAsia"/>
        </w:rPr>
        <w:t>字林曰：懟，怨也。窳圔，聲下貌。圔，於洽切。窴</w:t>
      </w:r>
      <w:r>
        <w:rPr>
          <w:rFonts w:hint="eastAsia"/>
        </w:rPr>
        <w:t>𧹞</w:t>
      </w:r>
      <w:r w:rsidRPr="009877AA">
        <w:rPr>
          <w:rFonts w:hint="eastAsia"/>
        </w:rPr>
        <w:t>，聲緩也。窴，恥輦切。</w:t>
      </w:r>
      <w:r>
        <w:rPr>
          <w:rFonts w:hint="eastAsia"/>
        </w:rPr>
        <w:t>𧹞</w:t>
      </w:r>
      <w:r w:rsidRPr="009877AA">
        <w:rPr>
          <w:rFonts w:hint="eastAsia"/>
        </w:rPr>
        <w:t>，女善切。</w:t>
      </w:r>
      <w:r w:rsidRPr="001C3E29">
        <w:rPr>
          <w:rFonts w:hint="eastAsia"/>
          <w:b/>
          <w:color w:val="660000"/>
          <w:sz w:val="28"/>
        </w:rPr>
        <w:t>聿皇求索，乍近乍遠。</w:t>
      </w:r>
      <w:r w:rsidRPr="001C3E29">
        <w:rPr>
          <w:rFonts w:hint="eastAsia"/>
        </w:rPr>
        <w:t>聿皇，疾貌。</w:t>
      </w:r>
      <w:r w:rsidRPr="001C3E29">
        <w:rPr>
          <w:rFonts w:hint="eastAsia"/>
          <w:b/>
          <w:color w:val="660000"/>
          <w:sz w:val="28"/>
        </w:rPr>
        <w:t>臨危自放，</w:t>
      </w:r>
      <w:r w:rsidRPr="001C3E29">
        <w:rPr>
          <w:rFonts w:hint="eastAsia"/>
          <w:b/>
          <w:color w:val="660000"/>
          <w:sz w:val="28"/>
        </w:rPr>
        <w:lastRenderedPageBreak/>
        <w:t>若頹復反。蚡縕繙紆，緸冤蜿蟺。</w:t>
      </w:r>
      <w:r w:rsidRPr="001C3E29">
        <w:rPr>
          <w:rFonts w:hint="eastAsia"/>
        </w:rPr>
        <w:t>蚡縕繙紆，聲相糾紛貌。蚡，扶云切。縕，於文切。緸冤蜿蟺，盤屈搖動貌。</w:t>
      </w:r>
      <w:r w:rsidR="00FE33F9" w:rsidRPr="00FE33F9">
        <w:rPr>
          <w:rFonts w:hint="eastAsia"/>
          <w:u w:val="single"/>
        </w:rPr>
        <w:t>鄭玄</w:t>
      </w:r>
      <w:r w:rsidRPr="001C3E29">
        <w:rPr>
          <w:rFonts w:hint="eastAsia"/>
        </w:rPr>
        <w:t>曰：蜿，委也</w:t>
      </w:r>
      <w:r w:rsidRPr="00C32D98">
        <w:rPr>
          <w:rStyle w:val="a9"/>
        </w:rPr>
        <w:footnoteReference w:id="2648"/>
      </w:r>
      <w:r w:rsidRPr="001C3E29">
        <w:rPr>
          <w:rFonts w:hint="eastAsia"/>
        </w:rPr>
        <w:t>。緸，音因。蜿，於阮切。蟺，音善。</w:t>
      </w:r>
      <w:r w:rsidRPr="001C3E29">
        <w:rPr>
          <w:rFonts w:hint="eastAsia"/>
          <w:b/>
          <w:color w:val="660000"/>
          <w:sz w:val="28"/>
        </w:rPr>
        <w:t>笢笏抑隱，行入諸變。</w:t>
      </w:r>
      <w:r w:rsidRPr="001C3E29">
        <w:rPr>
          <w:rFonts w:hint="eastAsia"/>
        </w:rPr>
        <w:t>笢笏抑隱，手循孔之貌。</w:t>
      </w:r>
      <w:r w:rsidR="003F10DC" w:rsidRPr="003F10DC">
        <w:rPr>
          <w:rFonts w:hint="eastAsia"/>
          <w:u w:val="single"/>
        </w:rPr>
        <w:t>毛萇</w:t>
      </w:r>
      <w:r w:rsidRPr="001C3E29">
        <w:rPr>
          <w:rFonts w:hint="eastAsia"/>
        </w:rPr>
        <w:t>詩傳曰：行，往也。</w:t>
      </w:r>
      <w:r w:rsidR="00FE33F9" w:rsidRPr="00FE33F9">
        <w:rPr>
          <w:rFonts w:hint="eastAsia"/>
          <w:u w:val="single"/>
        </w:rPr>
        <w:t>鄭玄</w:t>
      </w:r>
      <w:r w:rsidRPr="001C3E29">
        <w:rPr>
          <w:rFonts w:hint="eastAsia"/>
        </w:rPr>
        <w:t>周禮注曰：變，猶更也。樂成則更奏。</w:t>
      </w:r>
      <w:r w:rsidRPr="001C3E29">
        <w:rPr>
          <w:rFonts w:hint="eastAsia"/>
          <w:b/>
          <w:color w:val="660000"/>
          <w:sz w:val="28"/>
        </w:rPr>
        <w:t>絞概汨湟，五音代轉。</w:t>
      </w:r>
      <w:r w:rsidRPr="001C3E29">
        <w:rPr>
          <w:rFonts w:hint="eastAsia"/>
        </w:rPr>
        <w:t>絞概汨湟，音相切摩貌，言聲相絞概，如水之聲。汨湟，水流貌</w:t>
      </w:r>
      <w:r w:rsidRPr="00C32D98">
        <w:rPr>
          <w:rStyle w:val="a9"/>
        </w:rPr>
        <w:footnoteReference w:id="2649"/>
      </w:r>
      <w:r w:rsidRPr="001C3E29">
        <w:rPr>
          <w:rFonts w:hint="eastAsia"/>
        </w:rPr>
        <w:t>。絞，古巧切。概，古愛切。汨，于筆切。湟，音黃。</w:t>
      </w:r>
      <w:r w:rsidRPr="001C3E29">
        <w:rPr>
          <w:rFonts w:hint="eastAsia"/>
          <w:b/>
          <w:color w:val="660000"/>
          <w:sz w:val="28"/>
        </w:rPr>
        <w:t>挼拏捘臧，遞相乘邅。</w:t>
      </w:r>
      <w:r w:rsidRPr="001C3E29">
        <w:rPr>
          <w:rFonts w:hint="eastAsia"/>
        </w:rPr>
        <w:t>說文曰：挼，摧也，奴迴切。</w:t>
      </w:r>
      <w:r w:rsidR="000742C0" w:rsidRPr="000742C0">
        <w:rPr>
          <w:rFonts w:hint="eastAsia"/>
          <w:u w:val="wave"/>
        </w:rPr>
        <w:t>蒼頡篇</w:t>
      </w:r>
      <w:r w:rsidRPr="001C3E29">
        <w:rPr>
          <w:rFonts w:hint="eastAsia"/>
        </w:rPr>
        <w:t>曰：拏，捽也，引也</w:t>
      </w:r>
      <w:r w:rsidRPr="00C32D98">
        <w:rPr>
          <w:rStyle w:val="a9"/>
        </w:rPr>
        <w:footnoteReference w:id="2650"/>
      </w:r>
      <w:r w:rsidRPr="001C3E29">
        <w:rPr>
          <w:rFonts w:hint="eastAsia"/>
        </w:rPr>
        <w:t>，奴家切。廣雅曰：捘，按之也</w:t>
      </w:r>
      <w:r w:rsidRPr="00C32D98">
        <w:rPr>
          <w:rStyle w:val="a9"/>
        </w:rPr>
        <w:footnoteReference w:id="2651"/>
      </w:r>
      <w:r w:rsidRPr="001C3E29">
        <w:rPr>
          <w:rFonts w:hint="eastAsia"/>
        </w:rPr>
        <w:t>，子潰切。臧，猶抑也。邅，邅迴也，張連切。一云邅當</w:t>
      </w:r>
      <w:r w:rsidR="00F355DD">
        <w:rPr>
          <w:rFonts w:hint="eastAsia"/>
        </w:rPr>
        <w:t>爲</w:t>
      </w:r>
      <w:r w:rsidRPr="001C3E29">
        <w:rPr>
          <w:rFonts w:hint="eastAsia"/>
        </w:rPr>
        <w:t>蹍。司馬彪莊子注曰：蹍，蹈也，女展切。</w:t>
      </w:r>
      <w:r w:rsidRPr="001C3E29">
        <w:rPr>
          <w:rFonts w:hint="eastAsia"/>
          <w:b/>
          <w:color w:val="660000"/>
          <w:sz w:val="28"/>
        </w:rPr>
        <w:t>反商下徵，每各異善。</w:t>
      </w:r>
      <w:r w:rsidRPr="001C3E29">
        <w:rPr>
          <w:rFonts w:hint="eastAsia"/>
        </w:rPr>
        <w:t>反商，猶變商也。淮南子曰：變宮生徵，變徵生商，變商生羽。琴道曰：下徵七絃，總會樞極。沈約</w:t>
      </w:r>
      <w:r w:rsidR="000742C0" w:rsidRPr="000742C0">
        <w:rPr>
          <w:rFonts w:hint="eastAsia"/>
          <w:u w:val="wave"/>
        </w:rPr>
        <w:t>宋書</w:t>
      </w:r>
      <w:r w:rsidRPr="001C3E29">
        <w:rPr>
          <w:rFonts w:hint="eastAsia"/>
        </w:rPr>
        <w:t>曰：下徵調法，林鍾</w:t>
      </w:r>
      <w:r w:rsidR="00F355DD">
        <w:rPr>
          <w:rFonts w:hint="eastAsia"/>
        </w:rPr>
        <w:t>爲</w:t>
      </w:r>
      <w:r w:rsidRPr="001C3E29">
        <w:rPr>
          <w:rFonts w:hint="eastAsia"/>
        </w:rPr>
        <w:t>宮，南呂</w:t>
      </w:r>
      <w:r w:rsidR="00F355DD">
        <w:rPr>
          <w:rFonts w:hint="eastAsia"/>
        </w:rPr>
        <w:t>爲</w:t>
      </w:r>
      <w:r w:rsidRPr="001C3E29">
        <w:rPr>
          <w:rFonts w:hint="eastAsia"/>
        </w:rPr>
        <w:t>商。注云：第三孔也，本正聲黃鍾之羽，今</w:t>
      </w:r>
      <w:r w:rsidR="00F355DD">
        <w:rPr>
          <w:rFonts w:hint="eastAsia"/>
        </w:rPr>
        <w:t>爲</w:t>
      </w:r>
      <w:r w:rsidRPr="001C3E29">
        <w:rPr>
          <w:rFonts w:hint="eastAsia"/>
        </w:rPr>
        <w:t>下徵之商也。</w:t>
      </w:r>
    </w:p>
    <w:p w14:paraId="270351D9" w14:textId="3B4F2675" w:rsidR="008F46A3" w:rsidRDefault="008F46A3" w:rsidP="00901ECE">
      <w:pPr>
        <w:ind w:firstLine="561"/>
      </w:pPr>
      <w:r w:rsidRPr="001C3E29">
        <w:rPr>
          <w:rFonts w:hint="eastAsia"/>
          <w:b/>
          <w:color w:val="660000"/>
          <w:sz w:val="28"/>
        </w:rPr>
        <w:t>故聆曲引者，觀法於節奏，察變於句投</w:t>
      </w:r>
      <w:r w:rsidRPr="00C32D98">
        <w:rPr>
          <w:rStyle w:val="a9"/>
        </w:rPr>
        <w:footnoteReference w:id="2652"/>
      </w:r>
      <w:r w:rsidRPr="001C3E29">
        <w:rPr>
          <w:rFonts w:hint="eastAsia"/>
          <w:b/>
          <w:color w:val="660000"/>
          <w:sz w:val="28"/>
        </w:rPr>
        <w:t>，以知禮制之不可踰越焉。</w:t>
      </w:r>
      <w:r w:rsidRPr="001C3E29">
        <w:rPr>
          <w:rFonts w:hint="eastAsia"/>
        </w:rPr>
        <w:t>廣雅曰：聆，聽也。引，亦曲也。</w:t>
      </w:r>
      <w:r w:rsidR="00FE33F9" w:rsidRPr="00FE33F9">
        <w:rPr>
          <w:rFonts w:hint="eastAsia"/>
          <w:u w:val="single"/>
        </w:rPr>
        <w:t>蔡邕</w:t>
      </w:r>
      <w:r w:rsidRPr="001C3E29">
        <w:rPr>
          <w:rFonts w:hint="eastAsia"/>
        </w:rPr>
        <w:t>琴操曰：思歸引者，衛女之所作也</w:t>
      </w:r>
      <w:r w:rsidRPr="00C32D98">
        <w:rPr>
          <w:rStyle w:val="a9"/>
        </w:rPr>
        <w:footnoteReference w:id="2653"/>
      </w:r>
      <w:r w:rsidRPr="001C3E29">
        <w:rPr>
          <w:rFonts w:hint="eastAsia"/>
        </w:rPr>
        <w:t>。琴引者，秦時倡屠門高之所作也。禮記曰：文采節奏，聲之飾也。說文曰：逗，止也。投與逗古字通，音豆。投，句之所止也。</w:t>
      </w:r>
      <w:r w:rsidRPr="001C3E29">
        <w:rPr>
          <w:rFonts w:hint="eastAsia"/>
          <w:b/>
          <w:color w:val="660000"/>
          <w:sz w:val="28"/>
        </w:rPr>
        <w:t>聽簉弄者，遙思於古昔，虞志於怛惕，以知長戚之不能閒居焉。</w:t>
      </w:r>
      <w:r w:rsidRPr="001C3E29">
        <w:rPr>
          <w:rFonts w:hint="eastAsia"/>
        </w:rPr>
        <w:t>簉弄，蓋小曲也。說文曰：簉，倅字如此</w:t>
      </w:r>
      <w:r w:rsidRPr="00C32D98">
        <w:rPr>
          <w:rStyle w:val="a9"/>
        </w:rPr>
        <w:footnoteReference w:id="2654"/>
      </w:r>
      <w:r w:rsidRPr="001C3E29">
        <w:rPr>
          <w:rFonts w:hint="eastAsia"/>
        </w:rPr>
        <w:t>。</w:t>
      </w:r>
      <w:r w:rsidR="003F10DC" w:rsidRPr="003F10DC">
        <w:rPr>
          <w:rFonts w:hint="eastAsia"/>
          <w:u w:val="single"/>
        </w:rPr>
        <w:t>毛萇</w:t>
      </w:r>
      <w:r w:rsidRPr="001C3E29">
        <w:rPr>
          <w:rFonts w:hint="eastAsia"/>
        </w:rPr>
        <w:t>傳曰：怛怛惕惕，憂勞也。閒，音</w:t>
      </w:r>
      <w:r w:rsidRPr="001C3E29">
        <w:rPr>
          <w:rFonts w:hint="eastAsia"/>
        </w:rPr>
        <w:lastRenderedPageBreak/>
        <w:t>閑。</w:t>
      </w:r>
      <w:r w:rsidRPr="001C3E29">
        <w:rPr>
          <w:rFonts w:hint="eastAsia"/>
          <w:b/>
          <w:color w:val="660000"/>
          <w:sz w:val="28"/>
        </w:rPr>
        <w:t>故論記其義，協比其象：徬徨縱肆，曠</w:t>
      </w:r>
      <w:r>
        <w:rPr>
          <w:rFonts w:hint="eastAsia"/>
        </w:rPr>
        <w:t>𤄾</w:t>
      </w:r>
      <w:r w:rsidRPr="001C3E29">
        <w:rPr>
          <w:rFonts w:hint="eastAsia"/>
          <w:b/>
          <w:color w:val="660000"/>
          <w:sz w:val="28"/>
        </w:rPr>
        <w:t>敞罔</w:t>
      </w:r>
      <w:r w:rsidRPr="00C32D98">
        <w:rPr>
          <w:rStyle w:val="a9"/>
        </w:rPr>
        <w:footnoteReference w:id="2655"/>
      </w:r>
      <w:r w:rsidRPr="001C3E29">
        <w:rPr>
          <w:rFonts w:hint="eastAsia"/>
          <w:b/>
          <w:color w:val="660000"/>
          <w:sz w:val="28"/>
        </w:rPr>
        <w:t>，老莊之概也。</w:t>
      </w:r>
      <w:r w:rsidRPr="001C3E29">
        <w:rPr>
          <w:rFonts w:hint="eastAsia"/>
        </w:rPr>
        <w:t>老子，已見遊天台賦。</w:t>
      </w:r>
      <w:r w:rsidR="003E4D6D" w:rsidRPr="003E4D6D">
        <w:rPr>
          <w:rFonts w:hint="eastAsia"/>
          <w:u w:val="wave"/>
        </w:rPr>
        <w:t>史記</w:t>
      </w:r>
      <w:r w:rsidRPr="001C3E29">
        <w:rPr>
          <w:rFonts w:hint="eastAsia"/>
        </w:rPr>
        <w:t>曰：莊子者，蒙人也，名周。其要本歸於老子之言，其言汪洋自恣，其適己也。曠，若廣切。敞罔，大貌。概，猶節也。</w:t>
      </w:r>
      <w:r w:rsidRPr="001C3E29">
        <w:rPr>
          <w:rFonts w:hint="eastAsia"/>
          <w:b/>
          <w:color w:val="660000"/>
          <w:sz w:val="28"/>
        </w:rPr>
        <w:t>溫直擾毅</w:t>
      </w:r>
      <w:r w:rsidRPr="00C32D98">
        <w:rPr>
          <w:rStyle w:val="a9"/>
        </w:rPr>
        <w:footnoteReference w:id="2656"/>
      </w:r>
      <w:r w:rsidRPr="001C3E29">
        <w:rPr>
          <w:rFonts w:hint="eastAsia"/>
          <w:b/>
          <w:color w:val="660000"/>
          <w:sz w:val="28"/>
        </w:rPr>
        <w:t>，孔孟之方也</w:t>
      </w:r>
      <w:r w:rsidRPr="00C32D98">
        <w:rPr>
          <w:rStyle w:val="a9"/>
        </w:rPr>
        <w:footnoteReference w:id="2657"/>
      </w:r>
      <w:r w:rsidRPr="001C3E29">
        <w:rPr>
          <w:rFonts w:hint="eastAsia"/>
          <w:b/>
          <w:color w:val="660000"/>
          <w:sz w:val="28"/>
        </w:rPr>
        <w:t>。</w:t>
      </w:r>
      <w:r w:rsidR="000742C0" w:rsidRPr="000742C0">
        <w:rPr>
          <w:rFonts w:hint="eastAsia"/>
          <w:u w:val="wave"/>
        </w:rPr>
        <w:t>尙書</w:t>
      </w:r>
      <w:r w:rsidRPr="001C3E29">
        <w:rPr>
          <w:rFonts w:hint="eastAsia"/>
        </w:rPr>
        <w:t>曰：皋陶曰：擾而毅，直而溫。言正直而有溫和也</w:t>
      </w:r>
      <w:r w:rsidRPr="00C32D98">
        <w:rPr>
          <w:rStyle w:val="a9"/>
        </w:rPr>
        <w:footnoteReference w:id="2658"/>
      </w:r>
      <w:r w:rsidRPr="001C3E29">
        <w:rPr>
          <w:rFonts w:hint="eastAsia"/>
        </w:rPr>
        <w:t>。溫和正直，柔而能毅也。</w:t>
      </w:r>
      <w:r w:rsidR="003E4D6D" w:rsidRPr="003E4D6D">
        <w:rPr>
          <w:rFonts w:hint="eastAsia"/>
          <w:u w:val="wave"/>
        </w:rPr>
        <w:t>史記</w:t>
      </w:r>
      <w:r w:rsidRPr="001C3E29">
        <w:rPr>
          <w:rFonts w:hint="eastAsia"/>
        </w:rPr>
        <w:t>曰：</w:t>
      </w:r>
      <w:r w:rsidR="003F10DC" w:rsidRPr="003F10DC">
        <w:rPr>
          <w:rFonts w:hint="eastAsia"/>
          <w:u w:val="single"/>
        </w:rPr>
        <w:t>孔子</w:t>
      </w:r>
      <w:r w:rsidRPr="001C3E29">
        <w:rPr>
          <w:rFonts w:hint="eastAsia"/>
        </w:rPr>
        <w:t>名丘，字仲尼，姓孔氏，魯昌平鄉陬邑人。又曰：孟軻，鄒人也。序詩、書，述仲尼之意。</w:t>
      </w:r>
      <w:r w:rsidRPr="001C3E29">
        <w:rPr>
          <w:rFonts w:hint="eastAsia"/>
          <w:b/>
          <w:color w:val="660000"/>
          <w:sz w:val="28"/>
        </w:rPr>
        <w:t>激朗清厲，隨光之介也。</w:t>
      </w:r>
      <w:r w:rsidRPr="001C3E29">
        <w:rPr>
          <w:rFonts w:hint="eastAsia"/>
        </w:rPr>
        <w:t>激切明朗，清而能厲。厲，列也</w:t>
      </w:r>
      <w:r w:rsidRPr="00C32D98">
        <w:rPr>
          <w:rStyle w:val="a9"/>
        </w:rPr>
        <w:footnoteReference w:id="2659"/>
      </w:r>
      <w:r w:rsidRPr="001C3E29">
        <w:rPr>
          <w:rFonts w:hint="eastAsia"/>
        </w:rPr>
        <w:t>。莊子曰：湯將伐桀，因卞隨而謀之。卞隨曰：非吾事也。湯又因瞀光而謀之。瞀光曰：非吾事也。湯伐桀，克之，以讓卞隨。隨曰：再來漫我以其辱行，乃自投桐水而死。湯又讓瞀光。曰：無道之世，不踐其土，況尊我乎？乃負石而自沈瀘水。高士傳曰：湯伐桀，求道于卞隨，隨不應。及滅，讓於卞隨。隨曰：君以我</w:t>
      </w:r>
      <w:r w:rsidR="00F355DD">
        <w:rPr>
          <w:rFonts w:hint="eastAsia"/>
        </w:rPr>
        <w:t>爲</w:t>
      </w:r>
      <w:r w:rsidRPr="001C3E29">
        <w:rPr>
          <w:rFonts w:hint="eastAsia"/>
        </w:rPr>
        <w:t>食天下。遂投瀘水而死。湯又讓務光，光亦投水而死</w:t>
      </w:r>
      <w:r w:rsidRPr="00C32D98">
        <w:rPr>
          <w:rStyle w:val="a9"/>
        </w:rPr>
        <w:footnoteReference w:id="2660"/>
      </w:r>
      <w:r w:rsidRPr="001C3E29">
        <w:rPr>
          <w:rFonts w:hint="eastAsia"/>
        </w:rPr>
        <w:t>。劉熙孟子注曰：介，操也。</w:t>
      </w:r>
      <w:r w:rsidRPr="001C3E29">
        <w:rPr>
          <w:rFonts w:hint="eastAsia"/>
          <w:b/>
          <w:color w:val="660000"/>
          <w:sz w:val="28"/>
        </w:rPr>
        <w:t>牢剌拂戾，諸賁之氣也。</w:t>
      </w:r>
      <w:r w:rsidRPr="001C3E29">
        <w:rPr>
          <w:rFonts w:hint="eastAsia"/>
        </w:rPr>
        <w:t>牢剌，牢落乖剌也。說文曰：剌，戾也。左氏傳曰：吳公子光享王，鱄諸抽劍刺王。說苑曰：勇士孟賁，水行不避蛟龍，陸行不避虎狼。</w:t>
      </w:r>
      <w:r w:rsidRPr="001C3E29">
        <w:rPr>
          <w:rFonts w:hint="eastAsia"/>
          <w:b/>
          <w:color w:val="660000"/>
          <w:sz w:val="28"/>
        </w:rPr>
        <w:t>節解句斷，管商之制也。</w:t>
      </w:r>
      <w:r w:rsidR="003E4D6D" w:rsidRPr="003E4D6D">
        <w:rPr>
          <w:rFonts w:hint="eastAsia"/>
          <w:u w:val="wave"/>
        </w:rPr>
        <w:t>史記</w:t>
      </w:r>
      <w:r w:rsidRPr="001C3E29">
        <w:rPr>
          <w:rFonts w:hint="eastAsia"/>
        </w:rPr>
        <w:t>曰：管仲夷吾者，潁上人也。任政於齊。又曰：商君者，衛之諸庶孽子也，名鞅，姓公孫氏，好刑名之學。秦封之於商，號商君。</w:t>
      </w:r>
      <w:r w:rsidRPr="001C3E29">
        <w:rPr>
          <w:rFonts w:hint="eastAsia"/>
          <w:b/>
          <w:color w:val="660000"/>
          <w:sz w:val="28"/>
        </w:rPr>
        <w:t>條決繽紛</w:t>
      </w:r>
      <w:r w:rsidRPr="00C32D98">
        <w:rPr>
          <w:rStyle w:val="a9"/>
        </w:rPr>
        <w:footnoteReference w:id="2661"/>
      </w:r>
      <w:r w:rsidRPr="001C3E29">
        <w:rPr>
          <w:rFonts w:hint="eastAsia"/>
          <w:b/>
          <w:color w:val="660000"/>
          <w:sz w:val="28"/>
        </w:rPr>
        <w:t>，申韓之察也。</w:t>
      </w:r>
      <w:r w:rsidRPr="001C3E29">
        <w:rPr>
          <w:rFonts w:hint="eastAsia"/>
        </w:rPr>
        <w:t>言科條能分決，</w:t>
      </w:r>
      <w:r w:rsidRPr="001C3E29">
        <w:rPr>
          <w:rFonts w:hint="eastAsia"/>
        </w:rPr>
        <w:lastRenderedPageBreak/>
        <w:t>繽紛能整理也。</w:t>
      </w:r>
      <w:r w:rsidR="003E4D6D" w:rsidRPr="003E4D6D">
        <w:rPr>
          <w:rFonts w:hint="eastAsia"/>
          <w:u w:val="wave"/>
        </w:rPr>
        <w:t>史記</w:t>
      </w:r>
      <w:r w:rsidRPr="001C3E29">
        <w:rPr>
          <w:rFonts w:hint="eastAsia"/>
        </w:rPr>
        <w:t>曰：申不害者，京人也，學本於黃、老而主刑名。又曰：韓非者，韓之諸公子也，喜刑名法術之學。見韓稍弱，數以書諫韓王，王不能用，乃觀王者得失之變，作孤憤、五蠹、說林十萬言。秦王見其書曰：嗟乎！寡人得見，與之游，死不恨</w:t>
      </w:r>
      <w:r w:rsidRPr="00C32D98">
        <w:rPr>
          <w:rStyle w:val="a9"/>
        </w:rPr>
        <w:footnoteReference w:id="2662"/>
      </w:r>
      <w:r w:rsidRPr="001C3E29">
        <w:rPr>
          <w:rFonts w:hint="eastAsia"/>
        </w:rPr>
        <w:t>！</w:t>
      </w:r>
      <w:r w:rsidRPr="001C3E29">
        <w:rPr>
          <w:rFonts w:hint="eastAsia"/>
          <w:b/>
          <w:color w:val="660000"/>
          <w:sz w:val="28"/>
        </w:rPr>
        <w:t>繁縟駱驛，范蔡之說也。</w:t>
      </w:r>
      <w:r w:rsidRPr="001C3E29">
        <w:rPr>
          <w:rFonts w:hint="eastAsia"/>
        </w:rPr>
        <w:t>辭旨繁縟，又相連續也。說文曰：縟，彩飾也。范雎、蔡澤，並辯士也</w:t>
      </w:r>
      <w:r w:rsidRPr="00C32D98">
        <w:rPr>
          <w:rStyle w:val="a9"/>
        </w:rPr>
        <w:footnoteReference w:id="2663"/>
      </w:r>
      <w:r w:rsidRPr="001C3E29">
        <w:rPr>
          <w:rFonts w:hint="eastAsia"/>
        </w:rPr>
        <w:t>。范雎，已見西京賦，蔡澤，見歸田賦。</w:t>
      </w:r>
      <w:r w:rsidRPr="001C3E29">
        <w:rPr>
          <w:rFonts w:hint="eastAsia"/>
          <w:b/>
          <w:color w:val="660000"/>
          <w:sz w:val="28"/>
        </w:rPr>
        <w:t>剺櫟銚㦎，晳龍之惠也。</w:t>
      </w:r>
      <w:r w:rsidRPr="009877AA">
        <w:rPr>
          <w:rFonts w:hint="eastAsia"/>
        </w:rPr>
        <w:t>剺櫟銚㦎，皆分別節制之貌。剺，音梨。櫟，音歷。銚，他堯切。㦎，胡麥切。左氏傳曰：鄭駟歂殺鄧晳而用其竹刑。杜預曰：鄧晳，鄭大夫也。</w:t>
      </w:r>
      <w:r w:rsidR="003E4D6D" w:rsidRPr="003E4D6D">
        <w:rPr>
          <w:rFonts w:hint="eastAsia"/>
          <w:u w:val="wave"/>
        </w:rPr>
        <w:t>史記</w:t>
      </w:r>
      <w:r w:rsidRPr="009877AA">
        <w:rPr>
          <w:rFonts w:hint="eastAsia"/>
        </w:rPr>
        <w:t>曰：公孫龍，趙人</w:t>
      </w:r>
      <w:r w:rsidRPr="00C32D98">
        <w:rPr>
          <w:rStyle w:val="a9"/>
        </w:rPr>
        <w:footnoteReference w:id="2664"/>
      </w:r>
      <w:r w:rsidRPr="009877AA">
        <w:rPr>
          <w:rFonts w:hint="eastAsia"/>
        </w:rPr>
        <w:t>，</w:t>
      </w:r>
      <w:r w:rsidR="00F355DD" w:rsidRPr="009877AA">
        <w:rPr>
          <w:rFonts w:hint="eastAsia"/>
        </w:rPr>
        <w:t>爲</w:t>
      </w:r>
      <w:r w:rsidRPr="009877AA">
        <w:rPr>
          <w:rFonts w:hint="eastAsia"/>
        </w:rPr>
        <w:t>堅白同異之辨。晉太康地記曰：汝南西平縣有淵水，可用淬刀劍特利，故有堅白之論，云，黃以</w:t>
      </w:r>
      <w:r w:rsidR="00F355DD" w:rsidRPr="009877AA">
        <w:rPr>
          <w:rFonts w:hint="eastAsia"/>
        </w:rPr>
        <w:t>爲</w:t>
      </w:r>
      <w:r w:rsidRPr="009877AA">
        <w:rPr>
          <w:rFonts w:hint="eastAsia"/>
        </w:rPr>
        <w:t>堅，白以</w:t>
      </w:r>
      <w:r w:rsidR="00F355DD" w:rsidRPr="009877AA">
        <w:rPr>
          <w:rFonts w:hint="eastAsia"/>
        </w:rPr>
        <w:t>爲</w:t>
      </w:r>
      <w:r w:rsidRPr="009877AA">
        <w:rPr>
          <w:rFonts w:hint="eastAsia"/>
        </w:rPr>
        <w:t>利也。</w:t>
      </w:r>
      <w:r w:rsidRPr="001C3E29">
        <w:rPr>
          <w:rFonts w:hint="eastAsia"/>
          <w:b/>
          <w:color w:val="660000"/>
          <w:sz w:val="28"/>
        </w:rPr>
        <w:t>或辯之曰：白所以</w:t>
      </w:r>
      <w:r w:rsidR="00F355DD">
        <w:rPr>
          <w:rFonts w:hint="eastAsia"/>
          <w:b/>
          <w:color w:val="660000"/>
          <w:sz w:val="28"/>
        </w:rPr>
        <w:t>爲</w:t>
      </w:r>
      <w:r w:rsidRPr="001C3E29">
        <w:rPr>
          <w:rFonts w:hint="eastAsia"/>
          <w:b/>
          <w:color w:val="660000"/>
          <w:sz w:val="28"/>
        </w:rPr>
        <w:t>不堅，黃所以</w:t>
      </w:r>
      <w:r w:rsidR="00F355DD">
        <w:rPr>
          <w:rFonts w:hint="eastAsia"/>
          <w:b/>
          <w:color w:val="660000"/>
          <w:sz w:val="28"/>
        </w:rPr>
        <w:t>爲</w:t>
      </w:r>
      <w:r w:rsidRPr="001C3E29">
        <w:rPr>
          <w:rFonts w:hint="eastAsia"/>
          <w:b/>
          <w:color w:val="660000"/>
          <w:sz w:val="28"/>
        </w:rPr>
        <w:t>不利也</w:t>
      </w:r>
      <w:r w:rsidRPr="00C32D98">
        <w:rPr>
          <w:rStyle w:val="a9"/>
        </w:rPr>
        <w:footnoteReference w:id="2665"/>
      </w:r>
      <w:r w:rsidRPr="001C3E29">
        <w:rPr>
          <w:rFonts w:hint="eastAsia"/>
          <w:b/>
          <w:color w:val="660000"/>
          <w:sz w:val="28"/>
        </w:rPr>
        <w:t>。上擬法於韶箾南籥，</w:t>
      </w:r>
      <w:r w:rsidRPr="001C3E29">
        <w:rPr>
          <w:rFonts w:hint="eastAsia"/>
        </w:rPr>
        <w:t>左氏傳，昭二十九年，吳公子札來聘，魯人</w:t>
      </w:r>
      <w:r w:rsidR="00F355DD">
        <w:rPr>
          <w:rFonts w:hint="eastAsia"/>
        </w:rPr>
        <w:t>爲</w:t>
      </w:r>
      <w:r w:rsidRPr="001C3E29">
        <w:rPr>
          <w:rFonts w:hint="eastAsia"/>
        </w:rPr>
        <w:t>奏四代樂</w:t>
      </w:r>
      <w:r w:rsidRPr="00C32D98">
        <w:rPr>
          <w:rStyle w:val="a9"/>
        </w:rPr>
        <w:footnoteReference w:id="2666"/>
      </w:r>
      <w:r w:rsidRPr="001C3E29">
        <w:rPr>
          <w:rFonts w:hint="eastAsia"/>
        </w:rPr>
        <w:t>。見舞韶箾者，曰：德至哉！杜預曰：舜樂也，音簫。又曰：見舞象箾、南籥者，曰：美哉！杜預曰：象箾，舞者所執。南籥，舞也，文王樂也</w:t>
      </w:r>
      <w:r w:rsidRPr="00C32D98">
        <w:rPr>
          <w:rStyle w:val="a9"/>
        </w:rPr>
        <w:footnoteReference w:id="2667"/>
      </w:r>
      <w:r w:rsidRPr="001C3E29">
        <w:rPr>
          <w:rFonts w:hint="eastAsia"/>
        </w:rPr>
        <w:t>。南，言文王化自北而南，謂從岐周被江、漢也。爾雅釋樂曰：大籥謂之產。注：籥，如笛，三孔而短小。廣雅曰：七孔</w:t>
      </w:r>
      <w:r w:rsidRPr="00C32D98">
        <w:rPr>
          <w:rStyle w:val="a9"/>
        </w:rPr>
        <w:footnoteReference w:id="2668"/>
      </w:r>
      <w:r w:rsidRPr="001C3E29">
        <w:rPr>
          <w:rFonts w:hint="eastAsia"/>
        </w:rPr>
        <w:t>。箾，音簫</w:t>
      </w:r>
      <w:r w:rsidRPr="00C32D98">
        <w:rPr>
          <w:rStyle w:val="a9"/>
        </w:rPr>
        <w:footnoteReference w:id="2669"/>
      </w:r>
      <w:r w:rsidRPr="001C3E29">
        <w:rPr>
          <w:rFonts w:hint="eastAsia"/>
        </w:rPr>
        <w:t>。</w:t>
      </w:r>
      <w:r w:rsidRPr="001C3E29">
        <w:rPr>
          <w:rFonts w:hint="eastAsia"/>
          <w:b/>
          <w:color w:val="660000"/>
          <w:sz w:val="28"/>
        </w:rPr>
        <w:t>中取度於白雪淥水，</w:t>
      </w:r>
      <w:r w:rsidRPr="001C3E29">
        <w:rPr>
          <w:rFonts w:hint="eastAsia"/>
        </w:rPr>
        <w:t>宋玉諷賦曰：臣援琴而鼓之，作幽蘭、白雪之曲。淮南子曰：手會淥水之趣。</w:t>
      </w:r>
      <w:r w:rsidR="003F10DC" w:rsidRPr="003F10DC">
        <w:rPr>
          <w:rFonts w:hint="eastAsia"/>
          <w:u w:val="single"/>
        </w:rPr>
        <w:t>高誘</w:t>
      </w:r>
      <w:r w:rsidRPr="001C3E29">
        <w:rPr>
          <w:rFonts w:hint="eastAsia"/>
        </w:rPr>
        <w:t>曰：淥水，古詩。</w:t>
      </w:r>
      <w:r w:rsidRPr="001C3E29">
        <w:rPr>
          <w:rFonts w:hint="eastAsia"/>
          <w:b/>
          <w:color w:val="660000"/>
          <w:sz w:val="28"/>
        </w:rPr>
        <w:t>下釆制於延露巴人。</w:t>
      </w:r>
      <w:r w:rsidRPr="001C3E29">
        <w:rPr>
          <w:rFonts w:hint="eastAsia"/>
        </w:rPr>
        <w:t>淮南子曰：歌釆菱，發陽阿，鄙人聽之，不若延露以和。宋玉對問曰：客有歌於郢中者，其始曰下里巴人。</w:t>
      </w:r>
    </w:p>
    <w:p w14:paraId="4567A7EE" w14:textId="526F4B4E" w:rsidR="008F46A3" w:rsidRDefault="008F46A3" w:rsidP="00901ECE">
      <w:pPr>
        <w:ind w:firstLine="561"/>
      </w:pPr>
      <w:r w:rsidRPr="001C3E29">
        <w:rPr>
          <w:rFonts w:hint="eastAsia"/>
          <w:b/>
          <w:color w:val="660000"/>
          <w:sz w:val="28"/>
        </w:rPr>
        <w:lastRenderedPageBreak/>
        <w:t>是以尊卑都鄙，賢愚勇懼。</w:t>
      </w:r>
      <w:r w:rsidR="003F10DC" w:rsidRPr="003F10DC">
        <w:rPr>
          <w:rFonts w:hint="eastAsia"/>
          <w:u w:val="single"/>
        </w:rPr>
        <w:t>毛萇</w:t>
      </w:r>
      <w:r w:rsidRPr="001C3E29">
        <w:rPr>
          <w:rFonts w:hint="eastAsia"/>
        </w:rPr>
        <w:t>詩傳曰：子都，世之美好者。鄙，陋也。呂氏春秋曰：愚智勇懼，可得而知。</w:t>
      </w:r>
      <w:r w:rsidRPr="001C3E29">
        <w:rPr>
          <w:rFonts w:hint="eastAsia"/>
          <w:b/>
          <w:color w:val="660000"/>
          <w:sz w:val="28"/>
        </w:rPr>
        <w:t>魚鼈禽獸，聞之者莫不張耳鹿駭。熊經鳥申，鴟視狼顧。拊譟踴躍，</w:t>
      </w:r>
      <w:r w:rsidRPr="001C3E29">
        <w:rPr>
          <w:rFonts w:hint="eastAsia"/>
        </w:rPr>
        <w:t>鹽鐵論曰：邊境無鹿駭狼顧之憂。淮南子曰：鴟視而狼顧，熊經而鳥申，此養形之人也。莊子音義曰：熊經，若熊之舉樹而引氣也。</w:t>
      </w:r>
      <w:r w:rsidRPr="001C3E29">
        <w:rPr>
          <w:rFonts w:hint="eastAsia"/>
          <w:b/>
          <w:color w:val="660000"/>
          <w:sz w:val="28"/>
        </w:rPr>
        <w:t>各得其齊。人盈所欲，</w:t>
      </w:r>
      <w:r w:rsidRPr="001C3E29">
        <w:rPr>
          <w:rFonts w:hint="eastAsia"/>
        </w:rPr>
        <w:t>禮記曰：樂者，樂也。君子樂得其道，小人樂得其欲。齊，分限也，在細切。</w:t>
      </w:r>
      <w:r w:rsidRPr="001C3E29">
        <w:rPr>
          <w:rFonts w:hint="eastAsia"/>
          <w:b/>
          <w:color w:val="660000"/>
          <w:sz w:val="28"/>
        </w:rPr>
        <w:t>皆反中和，以美風俗。</w:t>
      </w:r>
      <w:r w:rsidRPr="001C3E29">
        <w:rPr>
          <w:rFonts w:hint="eastAsia"/>
        </w:rPr>
        <w:t>禮記曰：喜怒哀樂之未發謂之中，發而皆中節謂之和。</w:t>
      </w:r>
      <w:r w:rsidR="003E4D6D" w:rsidRPr="003E4D6D">
        <w:rPr>
          <w:rFonts w:hint="eastAsia"/>
          <w:u w:val="wave"/>
        </w:rPr>
        <w:t>漢書</w:t>
      </w:r>
      <w:r w:rsidRPr="001C3E29">
        <w:rPr>
          <w:rFonts w:hint="eastAsia"/>
        </w:rPr>
        <w:t>，王尊曰：廣教化，美風俗。</w:t>
      </w:r>
      <w:r w:rsidRPr="001C3E29">
        <w:rPr>
          <w:rFonts w:hint="eastAsia"/>
          <w:b/>
          <w:color w:val="660000"/>
          <w:sz w:val="28"/>
        </w:rPr>
        <w:t>屈平適樂國，介推還受祿。</w:t>
      </w:r>
      <w:r w:rsidRPr="001C3E29">
        <w:rPr>
          <w:rFonts w:hint="eastAsia"/>
        </w:rPr>
        <w:t>言各反其常性也。屈平，屈原也。必適樂國而求仕，不沈湘流以殞身也。</w:t>
      </w:r>
      <w:r w:rsidR="003E4D6D" w:rsidRPr="003E4D6D">
        <w:rPr>
          <w:rFonts w:hint="eastAsia"/>
          <w:u w:val="wave"/>
        </w:rPr>
        <w:t>史記</w:t>
      </w:r>
      <w:r w:rsidRPr="001C3E29">
        <w:rPr>
          <w:rFonts w:hint="eastAsia"/>
        </w:rPr>
        <w:t>，屈原者，名平，楚人同姓，</w:t>
      </w:r>
      <w:r w:rsidR="00F355DD">
        <w:rPr>
          <w:rFonts w:hint="eastAsia"/>
        </w:rPr>
        <w:t>爲</w:t>
      </w:r>
      <w:r w:rsidRPr="001C3E29">
        <w:rPr>
          <w:rFonts w:hint="eastAsia"/>
        </w:rPr>
        <w:t>懷王左司徒。</w:t>
      </w:r>
      <w:r w:rsidR="00F355DD">
        <w:rPr>
          <w:rFonts w:hint="eastAsia"/>
        </w:rPr>
        <w:t>爲</w:t>
      </w:r>
      <w:r w:rsidRPr="001C3E29">
        <w:rPr>
          <w:rFonts w:hint="eastAsia"/>
        </w:rPr>
        <w:t>上官大夫心害其能，讒平。及懷王卒，襄王立，又</w:t>
      </w:r>
      <w:r w:rsidR="00F355DD">
        <w:rPr>
          <w:rFonts w:hint="eastAsia"/>
        </w:rPr>
        <w:t>爲</w:t>
      </w:r>
      <w:r w:rsidRPr="001C3E29">
        <w:rPr>
          <w:rFonts w:hint="eastAsia"/>
        </w:rPr>
        <w:t>令尹子蘭使上官大夫短屈原於襄王，王怒而遷之。原至江南，乃作懷沙賦，於是懷石因投汨羅以死也。今言屈平聞此笛聲，即還之楚國，不投汨羅而死。下他皆放此</w:t>
      </w:r>
      <w:r w:rsidRPr="00C32D98">
        <w:rPr>
          <w:rStyle w:val="a9"/>
        </w:rPr>
        <w:footnoteReference w:id="2670"/>
      </w:r>
      <w:r w:rsidRPr="001C3E29">
        <w:rPr>
          <w:rFonts w:hint="eastAsia"/>
        </w:rPr>
        <w:t>。</w:t>
      </w:r>
      <w:r w:rsidR="000742C0" w:rsidRPr="000742C0">
        <w:rPr>
          <w:rFonts w:hint="eastAsia"/>
          <w:u w:val="wave"/>
        </w:rPr>
        <w:t>毛詩</w:t>
      </w:r>
      <w:r w:rsidRPr="001C3E29">
        <w:rPr>
          <w:rFonts w:hint="eastAsia"/>
        </w:rPr>
        <w:t>曰：適彼樂國。左氏傳，僖二十四年</w:t>
      </w:r>
      <w:r w:rsidRPr="00C32D98">
        <w:rPr>
          <w:rStyle w:val="a9"/>
        </w:rPr>
        <w:footnoteReference w:id="2671"/>
      </w:r>
      <w:r w:rsidRPr="001C3E29">
        <w:rPr>
          <w:rFonts w:hint="eastAsia"/>
        </w:rPr>
        <w:t>，晉侯賞從亡者。介之推不言祿，祿亦不及。推曰：獻公之子九人，唯君在矣。惠、懷無親，內外棄之。天未絕晉，必將有主。主晉祀者，非君而誰？而二三子以</w:t>
      </w:r>
      <w:r w:rsidR="00F355DD">
        <w:rPr>
          <w:rFonts w:hint="eastAsia"/>
        </w:rPr>
        <w:t>爲</w:t>
      </w:r>
      <w:r w:rsidRPr="001C3E29">
        <w:rPr>
          <w:rFonts w:hint="eastAsia"/>
        </w:rPr>
        <w:t>己力，不亦誣乎？其母曰：盍亦求之，以死誰懟？曰：尤而效之，其又甚焉。其母曰：能如是乎？與汝皆隱。遂死。而晉侯求之不獲，以綿上</w:t>
      </w:r>
      <w:r w:rsidR="00F355DD">
        <w:rPr>
          <w:rFonts w:hint="eastAsia"/>
        </w:rPr>
        <w:t>爲</w:t>
      </w:r>
      <w:r w:rsidRPr="001C3E29">
        <w:rPr>
          <w:rFonts w:hint="eastAsia"/>
        </w:rPr>
        <w:t>之田</w:t>
      </w:r>
      <w:r w:rsidRPr="00C32D98">
        <w:rPr>
          <w:rStyle w:val="a9"/>
        </w:rPr>
        <w:footnoteReference w:id="2672"/>
      </w:r>
      <w:r w:rsidRPr="001C3E29">
        <w:rPr>
          <w:rFonts w:hint="eastAsia"/>
        </w:rPr>
        <w:t>。</w:t>
      </w:r>
      <w:r w:rsidRPr="001C3E29">
        <w:rPr>
          <w:rFonts w:hint="eastAsia"/>
          <w:b/>
          <w:color w:val="660000"/>
          <w:sz w:val="28"/>
        </w:rPr>
        <w:t>澹臺載尸歸，皋魚節其哭。</w:t>
      </w:r>
      <w:r w:rsidRPr="001C3E29">
        <w:rPr>
          <w:rFonts w:hint="eastAsia"/>
        </w:rPr>
        <w:t>博物志曰：澹臺滅明之子溺死於江，弟子欲收而葬之，明止之曰：螻蟻何親？魚鼈何仇？弟子曰：何夫子之不慈乎？對曰：生</w:t>
      </w:r>
      <w:r w:rsidR="00F355DD">
        <w:rPr>
          <w:rFonts w:hint="eastAsia"/>
        </w:rPr>
        <w:t>爲</w:t>
      </w:r>
      <w:r w:rsidRPr="001C3E29">
        <w:rPr>
          <w:rFonts w:hint="eastAsia"/>
        </w:rPr>
        <w:t>吾子，死非吾鬼。遂不收葬。韓詩外傳曰：</w:t>
      </w:r>
      <w:r w:rsidR="003F10DC" w:rsidRPr="003F10DC">
        <w:rPr>
          <w:rFonts w:hint="eastAsia"/>
          <w:u w:val="single"/>
        </w:rPr>
        <w:t>孔子</w:t>
      </w:r>
      <w:r w:rsidRPr="001C3E29">
        <w:rPr>
          <w:rFonts w:hint="eastAsia"/>
        </w:rPr>
        <w:t>出行，聞有哭聲甚悲，則皋魚也，披褐擁劍，哭於路左。</w:t>
      </w:r>
      <w:r w:rsidR="003F10DC" w:rsidRPr="003F10DC">
        <w:rPr>
          <w:rFonts w:hint="eastAsia"/>
          <w:u w:val="single"/>
        </w:rPr>
        <w:t>孔子</w:t>
      </w:r>
      <w:r w:rsidRPr="001C3E29">
        <w:rPr>
          <w:rFonts w:hint="eastAsia"/>
        </w:rPr>
        <w:t>下車而問其故，對曰：吾少好學，周流天下，以後吾親死</w:t>
      </w:r>
      <w:r w:rsidRPr="00C32D98">
        <w:rPr>
          <w:rStyle w:val="a9"/>
        </w:rPr>
        <w:footnoteReference w:id="2673"/>
      </w:r>
      <w:r w:rsidRPr="001C3E29">
        <w:rPr>
          <w:rFonts w:hint="eastAsia"/>
        </w:rPr>
        <w:t>，一失也；高</w:t>
      </w:r>
      <w:r w:rsidR="000742C0">
        <w:rPr>
          <w:rFonts w:hint="eastAsia"/>
        </w:rPr>
        <w:t>尙</w:t>
      </w:r>
      <w:r w:rsidRPr="001C3E29">
        <w:rPr>
          <w:rFonts w:hint="eastAsia"/>
        </w:rPr>
        <w:t>其志，不事庸君，而晚仕無成，二失也；少擇交遊，寡親友，而老無所託，三失也。夫樹欲靜而風不止，子欲養而親不待。往而不可反者，年也；逝而不可追者，親也。吾於是辭矣。立哭而死。</w:t>
      </w:r>
      <w:r w:rsidR="003F10DC" w:rsidRPr="003F10DC">
        <w:rPr>
          <w:rFonts w:hint="eastAsia"/>
          <w:u w:val="single"/>
        </w:rPr>
        <w:t>孔子</w:t>
      </w:r>
      <w:r w:rsidRPr="001C3E29">
        <w:rPr>
          <w:rFonts w:hint="eastAsia"/>
        </w:rPr>
        <w:t>謂弟子曰：識矣！於是門人辭</w:t>
      </w:r>
      <w:r w:rsidRPr="001C3E29">
        <w:rPr>
          <w:rFonts w:hint="eastAsia"/>
        </w:rPr>
        <w:lastRenderedPageBreak/>
        <w:t>歸養親者一十三人。</w:t>
      </w:r>
      <w:r w:rsidRPr="001C3E29">
        <w:rPr>
          <w:rFonts w:hint="eastAsia"/>
          <w:b/>
          <w:color w:val="660000"/>
          <w:sz w:val="28"/>
        </w:rPr>
        <w:t>長萬輟逆謀，渠彌不復惡。</w:t>
      </w:r>
      <w:r w:rsidRPr="001C3E29">
        <w:rPr>
          <w:rFonts w:hint="eastAsia"/>
        </w:rPr>
        <w:t>左傳曰：莊十二年，長萬，南宮萬也，弒宋閔公於蒙澤。蒙澤，宋地，梁國有蒙縣。南宮，氏；長萬，名也。左傳曰：桓十二年傳云：初</w:t>
      </w:r>
      <w:r w:rsidRPr="00C32D98">
        <w:rPr>
          <w:rStyle w:val="a9"/>
        </w:rPr>
        <w:footnoteReference w:id="2674"/>
      </w:r>
      <w:r w:rsidRPr="001C3E29">
        <w:rPr>
          <w:rFonts w:hint="eastAsia"/>
        </w:rPr>
        <w:t>，鄭伯將以高渠彌</w:t>
      </w:r>
      <w:r w:rsidR="00F355DD">
        <w:rPr>
          <w:rFonts w:hint="eastAsia"/>
        </w:rPr>
        <w:t>爲</w:t>
      </w:r>
      <w:r w:rsidRPr="001C3E29">
        <w:rPr>
          <w:rFonts w:hint="eastAsia"/>
        </w:rPr>
        <w:t>卿，昭公惡之，固諫不聽。昭公立，懼其殺己。辛卯</w:t>
      </w:r>
      <w:r w:rsidRPr="00C32D98">
        <w:rPr>
          <w:rStyle w:val="a9"/>
        </w:rPr>
        <w:footnoteReference w:id="2675"/>
      </w:r>
      <w:r w:rsidRPr="001C3E29">
        <w:rPr>
          <w:rFonts w:hint="eastAsia"/>
        </w:rPr>
        <w:t>，殺昭公而立公子亹。君子謂：昭公知所惡矣。公子達曰：高伯其</w:t>
      </w:r>
      <w:r w:rsidR="00F355DD">
        <w:rPr>
          <w:rFonts w:hint="eastAsia"/>
        </w:rPr>
        <w:t>爲</w:t>
      </w:r>
      <w:r w:rsidRPr="001C3E29">
        <w:rPr>
          <w:rFonts w:hint="eastAsia"/>
        </w:rPr>
        <w:t>戮乎！復惡已甚矣。注曰：公子達，魯大夫。復，重。本</w:t>
      </w:r>
      <w:r w:rsidR="00F355DD">
        <w:rPr>
          <w:rFonts w:hint="eastAsia"/>
        </w:rPr>
        <w:t>爲</w:t>
      </w:r>
      <w:r w:rsidRPr="001C3E29">
        <w:rPr>
          <w:rFonts w:hint="eastAsia"/>
        </w:rPr>
        <w:t>昭公所惡，而復殺君，重也。昭公，鄭莊公子忽。姓高，渠彌，名也，鄭家大將，欲</w:t>
      </w:r>
      <w:r w:rsidR="00F355DD">
        <w:rPr>
          <w:rFonts w:hint="eastAsia"/>
        </w:rPr>
        <w:t>爲</w:t>
      </w:r>
      <w:r w:rsidRPr="001C3E29">
        <w:rPr>
          <w:rFonts w:hint="eastAsia"/>
        </w:rPr>
        <w:t>卿</w:t>
      </w:r>
      <w:r w:rsidRPr="00C32D98">
        <w:rPr>
          <w:rStyle w:val="a9"/>
        </w:rPr>
        <w:footnoteReference w:id="2676"/>
      </w:r>
      <w:r w:rsidRPr="001C3E29">
        <w:rPr>
          <w:rFonts w:hint="eastAsia"/>
        </w:rPr>
        <w:t>。</w:t>
      </w:r>
      <w:r w:rsidRPr="001C3E29">
        <w:rPr>
          <w:rFonts w:hint="eastAsia"/>
          <w:b/>
          <w:color w:val="660000"/>
          <w:sz w:val="28"/>
        </w:rPr>
        <w:t>蒯聵能退敵，不占成節鄂。</w:t>
      </w:r>
      <w:r w:rsidRPr="001C3E29">
        <w:rPr>
          <w:rFonts w:hint="eastAsia"/>
        </w:rPr>
        <w:t>左傳曰：定十四年，衛靈公逐太子蒯聵，太子奔宋。至哀公二年，衛靈公卒，而立蒯聵之子輒</w:t>
      </w:r>
      <w:r w:rsidR="00F355DD">
        <w:rPr>
          <w:rFonts w:hint="eastAsia"/>
        </w:rPr>
        <w:t>爲</w:t>
      </w:r>
      <w:r w:rsidRPr="001C3E29">
        <w:rPr>
          <w:rFonts w:hint="eastAsia"/>
        </w:rPr>
        <w:t>衛侯，晉趙鞅乃納蒯聵于戚。至哀三年，衛石姑帥師圍之。父子爭國，</w:t>
      </w:r>
      <w:r w:rsidR="00F355DD">
        <w:rPr>
          <w:rFonts w:hint="eastAsia"/>
        </w:rPr>
        <w:t>爲</w:t>
      </w:r>
      <w:r w:rsidRPr="001C3E29">
        <w:rPr>
          <w:rFonts w:hint="eastAsia"/>
        </w:rPr>
        <w:t>讎敵也</w:t>
      </w:r>
      <w:r w:rsidRPr="00C32D98">
        <w:rPr>
          <w:rStyle w:val="a9"/>
        </w:rPr>
        <w:footnoteReference w:id="2677"/>
      </w:r>
      <w:r w:rsidRPr="001C3E29">
        <w:rPr>
          <w:rFonts w:hint="eastAsia"/>
        </w:rPr>
        <w:t>。韓詩外傳云：不占，陳不占也，齊人</w:t>
      </w:r>
      <w:r w:rsidRPr="00C32D98">
        <w:rPr>
          <w:rStyle w:val="a9"/>
        </w:rPr>
        <w:footnoteReference w:id="2678"/>
      </w:r>
      <w:r w:rsidRPr="001C3E29">
        <w:rPr>
          <w:rFonts w:hint="eastAsia"/>
        </w:rPr>
        <w:t>。崔杼弒莊公，陳不占</w:t>
      </w:r>
      <w:r w:rsidRPr="00C32D98">
        <w:rPr>
          <w:rStyle w:val="a9"/>
        </w:rPr>
        <w:footnoteReference w:id="2679"/>
      </w:r>
      <w:r w:rsidRPr="001C3E29">
        <w:rPr>
          <w:rFonts w:hint="eastAsia"/>
        </w:rPr>
        <w:t>聞君有難，將往赴之。食則失哺，上車失軾。其僕曰：敵在數百里外，而懼怖如是，雖往其益乎？占曰</w:t>
      </w:r>
      <w:r w:rsidRPr="00C32D98">
        <w:rPr>
          <w:rStyle w:val="a9"/>
        </w:rPr>
        <w:footnoteReference w:id="2680"/>
      </w:r>
      <w:r w:rsidRPr="001C3E29">
        <w:rPr>
          <w:rFonts w:hint="eastAsia"/>
        </w:rPr>
        <w:t>：死君之難，義也；無勇，私也。乃驅車而奔之，至公門之外，聞鼓戰之聲</w:t>
      </w:r>
      <w:r w:rsidRPr="00C32D98">
        <w:rPr>
          <w:rStyle w:val="a9"/>
        </w:rPr>
        <w:footnoteReference w:id="2681"/>
      </w:r>
      <w:r w:rsidRPr="001C3E29">
        <w:rPr>
          <w:rFonts w:hint="eastAsia"/>
        </w:rPr>
        <w:t>，遂駭而死。君子謂不占無勇而能行義，可謂志士矣。愕，直也。從邑者，乃地名也，非此所施也</w:t>
      </w:r>
      <w:r w:rsidRPr="00C32D98">
        <w:rPr>
          <w:rStyle w:val="a9"/>
        </w:rPr>
        <w:footnoteReference w:id="2682"/>
      </w:r>
      <w:r w:rsidRPr="001C3E29">
        <w:rPr>
          <w:rFonts w:hint="eastAsia"/>
        </w:rPr>
        <w:t>。字林曰：鄂</w:t>
      </w:r>
      <w:r w:rsidRPr="00C32D98">
        <w:rPr>
          <w:rStyle w:val="a9"/>
        </w:rPr>
        <w:footnoteReference w:id="2683"/>
      </w:r>
      <w:r w:rsidRPr="001C3E29">
        <w:rPr>
          <w:rFonts w:hint="eastAsia"/>
        </w:rPr>
        <w:t>，直言也。謂節操蹇鄂而不怯懦也。</w:t>
      </w:r>
      <w:r w:rsidRPr="001C3E29">
        <w:rPr>
          <w:rFonts w:hint="eastAsia"/>
          <w:b/>
          <w:color w:val="660000"/>
          <w:sz w:val="28"/>
        </w:rPr>
        <w:t>王公保其位，隱處安林薄。</w:t>
      </w:r>
      <w:r w:rsidR="000742C0" w:rsidRPr="000742C0">
        <w:rPr>
          <w:rFonts w:hint="eastAsia"/>
          <w:u w:val="wave"/>
        </w:rPr>
        <w:t>楚辭</w:t>
      </w:r>
      <w:r w:rsidRPr="001C3E29">
        <w:rPr>
          <w:rFonts w:hint="eastAsia"/>
        </w:rPr>
        <w:t>曰：露新夷</w:t>
      </w:r>
      <w:r w:rsidRPr="00C32D98">
        <w:rPr>
          <w:rStyle w:val="a9"/>
        </w:rPr>
        <w:footnoteReference w:id="2684"/>
      </w:r>
      <w:r w:rsidRPr="001C3E29">
        <w:rPr>
          <w:rFonts w:hint="eastAsia"/>
        </w:rPr>
        <w:t>，死林薄。</w:t>
      </w:r>
      <w:r w:rsidR="003F10DC" w:rsidRPr="003F10DC">
        <w:rPr>
          <w:rFonts w:hint="eastAsia"/>
          <w:u w:val="single"/>
        </w:rPr>
        <w:t>王逸</w:t>
      </w:r>
      <w:r w:rsidRPr="001C3E29">
        <w:rPr>
          <w:rFonts w:hint="eastAsia"/>
        </w:rPr>
        <w:t>曰：草木交曰薄。</w:t>
      </w:r>
      <w:r w:rsidRPr="001C3E29">
        <w:rPr>
          <w:rFonts w:hint="eastAsia"/>
          <w:b/>
          <w:color w:val="660000"/>
          <w:sz w:val="28"/>
        </w:rPr>
        <w:t>宦夫樂其業，士子世其宅。</w:t>
      </w:r>
      <w:r w:rsidRPr="001C3E29">
        <w:rPr>
          <w:rFonts w:hint="eastAsia"/>
        </w:rPr>
        <w:lastRenderedPageBreak/>
        <w:t>淮南子曰：古者至德之時，農安其業，大夫安其職，而處士脩其道。</w:t>
      </w:r>
      <w:r w:rsidRPr="001C3E29">
        <w:rPr>
          <w:rFonts w:hint="eastAsia"/>
          <w:b/>
          <w:color w:val="660000"/>
          <w:sz w:val="28"/>
        </w:rPr>
        <w:t>鱏魚喁於水裔，仰駟馬而舞玄鶴。</w:t>
      </w:r>
      <w:r w:rsidRPr="001C3E29">
        <w:rPr>
          <w:rFonts w:hint="eastAsia"/>
        </w:rPr>
        <w:t>韓詩外傳曰：昔伯牙鼓琴，而淫魚出聽</w:t>
      </w:r>
      <w:r w:rsidRPr="00C32D98">
        <w:rPr>
          <w:rStyle w:val="a9"/>
        </w:rPr>
        <w:footnoteReference w:id="2685"/>
      </w:r>
      <w:r w:rsidRPr="001C3E29">
        <w:rPr>
          <w:rFonts w:hint="eastAsia"/>
        </w:rPr>
        <w:t>；瓠巴鼓琴，而六馬仰沫。淮南子，瓠巴鼓瑟而淫魚出聽。注曰：瓠巴，楚人也，亦善於瑟，淫魚出頭於水而聽之。淮南子，水濁則魚噞喁，政苛則人亂。注：楚人噞</w:t>
      </w:r>
      <w:r w:rsidRPr="00C32D98">
        <w:rPr>
          <w:rStyle w:val="a9"/>
        </w:rPr>
        <w:footnoteReference w:id="2686"/>
      </w:r>
      <w:r w:rsidRPr="001C3E29">
        <w:rPr>
          <w:rFonts w:hint="eastAsia"/>
        </w:rPr>
        <w:t>喁，魚出頭也</w:t>
      </w:r>
      <w:r w:rsidRPr="00C32D98">
        <w:rPr>
          <w:rStyle w:val="a9"/>
        </w:rPr>
        <w:footnoteReference w:id="2687"/>
      </w:r>
      <w:r w:rsidRPr="001C3E29">
        <w:rPr>
          <w:rFonts w:hint="eastAsia"/>
        </w:rPr>
        <w:t>。淮南子，伯牙鼓琴而鳴馬仰秣。即頭去謂馬笑。韓子，師曠援琴一奏，有玄鶴二八來集，再奏而列，三奏延頸而鳴，舒翼而舞</w:t>
      </w:r>
      <w:r w:rsidRPr="00C32D98">
        <w:rPr>
          <w:rStyle w:val="a9"/>
        </w:rPr>
        <w:footnoteReference w:id="2688"/>
      </w:r>
      <w:r w:rsidRPr="001C3E29">
        <w:rPr>
          <w:rFonts w:hint="eastAsia"/>
        </w:rPr>
        <w:t>。</w:t>
      </w:r>
      <w:r w:rsidR="000742C0" w:rsidRPr="000742C0">
        <w:rPr>
          <w:rFonts w:hint="eastAsia"/>
          <w:u w:val="wave"/>
        </w:rPr>
        <w:t>尙書</w:t>
      </w:r>
      <w:r w:rsidRPr="001C3E29">
        <w:rPr>
          <w:rFonts w:hint="eastAsia"/>
        </w:rPr>
        <w:t>大傳曰：虞舜歌樂曰，和伯之樂舞玄鶴。</w:t>
      </w:r>
    </w:p>
    <w:p w14:paraId="34A234D8" w14:textId="6EA54740" w:rsidR="008F46A3" w:rsidRDefault="008F46A3" w:rsidP="00901ECE">
      <w:pPr>
        <w:ind w:firstLine="561"/>
      </w:pPr>
      <w:r w:rsidRPr="001C3E29">
        <w:rPr>
          <w:rFonts w:hint="eastAsia"/>
          <w:b/>
          <w:color w:val="660000"/>
          <w:sz w:val="28"/>
        </w:rPr>
        <w:t>于時也</w:t>
      </w:r>
      <w:r w:rsidRPr="00C32D98">
        <w:rPr>
          <w:rStyle w:val="a9"/>
        </w:rPr>
        <w:footnoteReference w:id="2689"/>
      </w:r>
      <w:r w:rsidRPr="001C3E29">
        <w:rPr>
          <w:rFonts w:hint="eastAsia"/>
          <w:b/>
          <w:color w:val="660000"/>
          <w:sz w:val="28"/>
        </w:rPr>
        <w:t>，綿駒吞聲，伯牙毀絃。</w:t>
      </w:r>
      <w:r w:rsidRPr="001C3E29">
        <w:rPr>
          <w:rFonts w:hint="eastAsia"/>
        </w:rPr>
        <w:t>孟子，淳于髡曰：昔綿駒處高唐，而齊右善歌</w:t>
      </w:r>
      <w:r w:rsidRPr="00C32D98">
        <w:rPr>
          <w:rStyle w:val="a9"/>
        </w:rPr>
        <w:footnoteReference w:id="2690"/>
      </w:r>
      <w:r w:rsidRPr="001C3E29">
        <w:rPr>
          <w:rFonts w:hint="eastAsia"/>
        </w:rPr>
        <w:t>。伯牙，已見上。</w:t>
      </w:r>
      <w:r w:rsidRPr="001C3E29">
        <w:rPr>
          <w:rFonts w:hint="eastAsia"/>
          <w:b/>
          <w:color w:val="660000"/>
          <w:sz w:val="28"/>
        </w:rPr>
        <w:t>瓠巴聑柱，磬襄弛懸。</w:t>
      </w:r>
      <w:r w:rsidR="000742C0" w:rsidRPr="000742C0">
        <w:rPr>
          <w:rFonts w:hint="eastAsia"/>
          <w:u w:val="wave"/>
        </w:rPr>
        <w:t>列子</w:t>
      </w:r>
      <w:r w:rsidRPr="001C3E29">
        <w:rPr>
          <w:rFonts w:hint="eastAsia"/>
        </w:rPr>
        <w:t>曰：瓠巴鼓琴，而鳥舞魚躍。孫卿子曰：昔瓠巴鼓琴，潛魚出聽。江遽文釋曰：瓠巴，齊人也</w:t>
      </w:r>
      <w:r w:rsidRPr="00C32D98">
        <w:rPr>
          <w:rStyle w:val="a9"/>
        </w:rPr>
        <w:footnoteReference w:id="2691"/>
      </w:r>
      <w:r w:rsidRPr="001C3E29">
        <w:rPr>
          <w:rFonts w:hint="eastAsia"/>
        </w:rPr>
        <w:t>。說文曰：聑，安也，丁篋切。</w:t>
      </w:r>
      <w:r w:rsidR="003E4D6D" w:rsidRPr="003E4D6D">
        <w:rPr>
          <w:rFonts w:hint="eastAsia"/>
          <w:u w:val="wave"/>
        </w:rPr>
        <w:t>論語</w:t>
      </w:r>
      <w:r w:rsidRPr="001C3E29">
        <w:rPr>
          <w:rFonts w:hint="eastAsia"/>
        </w:rPr>
        <w:t>曰：擊磬襄入于海。周禮曰：大憂令弛懸。</w:t>
      </w:r>
      <w:r w:rsidR="00FE33F9" w:rsidRPr="00FE33F9">
        <w:rPr>
          <w:rFonts w:hint="eastAsia"/>
          <w:u w:val="single"/>
        </w:rPr>
        <w:t>鄭玄</w:t>
      </w:r>
      <w:r w:rsidRPr="001C3E29">
        <w:rPr>
          <w:rFonts w:hint="eastAsia"/>
        </w:rPr>
        <w:t>曰：弛，釋下也。懸，鍾格也</w:t>
      </w:r>
      <w:r w:rsidRPr="00C32D98">
        <w:rPr>
          <w:rStyle w:val="a9"/>
        </w:rPr>
        <w:footnoteReference w:id="2692"/>
      </w:r>
      <w:r w:rsidRPr="001C3E29">
        <w:rPr>
          <w:rFonts w:hint="eastAsia"/>
        </w:rPr>
        <w:t>。</w:t>
      </w:r>
      <w:r w:rsidRPr="001C3E29">
        <w:rPr>
          <w:rFonts w:hint="eastAsia"/>
          <w:b/>
          <w:color w:val="660000"/>
          <w:sz w:val="28"/>
        </w:rPr>
        <w:t>留視</w:t>
      </w:r>
      <w:r w:rsidRPr="009877AA">
        <w:rPr>
          <w:rFonts w:hint="eastAsia"/>
          <w:b/>
          <w:color w:val="660000"/>
          <w:sz w:val="28"/>
        </w:rPr>
        <w:t>𥊲</w:t>
      </w:r>
      <w:r w:rsidRPr="001C3E29">
        <w:rPr>
          <w:rFonts w:hint="eastAsia"/>
          <w:b/>
          <w:color w:val="660000"/>
          <w:sz w:val="28"/>
        </w:rPr>
        <w:t>眙，累稱屢讚。</w:t>
      </w:r>
      <w:r w:rsidRPr="009877AA">
        <w:rPr>
          <w:rFonts w:hint="eastAsia"/>
        </w:rPr>
        <w:t>字林曰：</w:t>
      </w:r>
      <w:r>
        <w:rPr>
          <w:rFonts w:hint="eastAsia"/>
        </w:rPr>
        <w:t>𥊲</w:t>
      </w:r>
      <w:r w:rsidRPr="009877AA">
        <w:rPr>
          <w:rFonts w:hint="eastAsia"/>
        </w:rPr>
        <w:t>，直視貌</w:t>
      </w:r>
      <w:r w:rsidRPr="00C32D98">
        <w:rPr>
          <w:rStyle w:val="a9"/>
        </w:rPr>
        <w:footnoteReference w:id="2693"/>
      </w:r>
      <w:r w:rsidRPr="009877AA">
        <w:rPr>
          <w:rFonts w:hint="eastAsia"/>
        </w:rPr>
        <w:t>。</w:t>
      </w:r>
      <w:r w:rsidR="000742C0" w:rsidRPr="000742C0">
        <w:rPr>
          <w:rFonts w:hint="eastAsia"/>
          <w:u w:val="wave"/>
        </w:rPr>
        <w:t>蒼頡篇</w:t>
      </w:r>
      <w:r w:rsidRPr="009877AA">
        <w:rPr>
          <w:rFonts w:hint="eastAsia"/>
        </w:rPr>
        <w:t>曰：</w:t>
      </w:r>
      <w:r>
        <w:rPr>
          <w:rFonts w:hint="eastAsia"/>
        </w:rPr>
        <w:t>𥊲</w:t>
      </w:r>
      <w:r w:rsidRPr="009877AA">
        <w:rPr>
          <w:rFonts w:hint="eastAsia"/>
        </w:rPr>
        <w:t>，直下視貌</w:t>
      </w:r>
      <w:r w:rsidRPr="00C32D98">
        <w:rPr>
          <w:rStyle w:val="a9"/>
        </w:rPr>
        <w:footnoteReference w:id="2694"/>
      </w:r>
      <w:r w:rsidRPr="009877AA">
        <w:rPr>
          <w:rFonts w:hint="eastAsia"/>
        </w:rPr>
        <w:t>，丑庚切。字林曰：眙，驚貌，敕吏切。</w:t>
      </w:r>
      <w:r w:rsidRPr="001C3E29">
        <w:rPr>
          <w:rFonts w:hint="eastAsia"/>
          <w:b/>
          <w:color w:val="660000"/>
          <w:sz w:val="28"/>
        </w:rPr>
        <w:t>失容墜席，搏拊雷抃。</w:t>
      </w:r>
      <w:r w:rsidRPr="001C3E29">
        <w:rPr>
          <w:rFonts w:hint="eastAsia"/>
        </w:rPr>
        <w:t>廣雅曰：搏，擊也。說文曰：抃，撫手也</w:t>
      </w:r>
      <w:r w:rsidRPr="00C32D98">
        <w:rPr>
          <w:rStyle w:val="a9"/>
        </w:rPr>
        <w:footnoteReference w:id="2695"/>
      </w:r>
      <w:r w:rsidRPr="001C3E29">
        <w:rPr>
          <w:rFonts w:hint="eastAsia"/>
        </w:rPr>
        <w:t>。雷抃，聲如雷也。</w:t>
      </w:r>
      <w:r w:rsidRPr="001C3E29">
        <w:rPr>
          <w:rFonts w:hint="eastAsia"/>
          <w:b/>
          <w:color w:val="660000"/>
          <w:sz w:val="28"/>
        </w:rPr>
        <w:t>僬眇睢維，涕洟流漫。</w:t>
      </w:r>
      <w:r w:rsidRPr="001C3E29">
        <w:rPr>
          <w:rFonts w:hint="eastAsia"/>
        </w:rPr>
        <w:t>僬眇睢維，目開合之貌。僬，子小切。方言曰</w:t>
      </w:r>
      <w:r w:rsidRPr="00C32D98">
        <w:rPr>
          <w:rStyle w:val="a9"/>
        </w:rPr>
        <w:lastRenderedPageBreak/>
        <w:footnoteReference w:id="2696"/>
      </w:r>
      <w:r w:rsidRPr="001C3E29">
        <w:rPr>
          <w:rFonts w:hint="eastAsia"/>
        </w:rPr>
        <w:t>：眇，小也。亡小切。聲類曰：睢，大視也。字林曰：睢，仰目也</w:t>
      </w:r>
      <w:r w:rsidRPr="00C32D98">
        <w:rPr>
          <w:rStyle w:val="a9"/>
        </w:rPr>
        <w:footnoteReference w:id="2697"/>
      </w:r>
      <w:r w:rsidRPr="001C3E29">
        <w:rPr>
          <w:rFonts w:hint="eastAsia"/>
        </w:rPr>
        <w:t>，許惟切。字林曰：維，持也</w:t>
      </w:r>
      <w:r w:rsidRPr="00C32D98">
        <w:rPr>
          <w:rStyle w:val="a9"/>
        </w:rPr>
        <w:footnoteReference w:id="2698"/>
      </w:r>
      <w:r w:rsidRPr="001C3E29">
        <w:rPr>
          <w:rFonts w:hint="eastAsia"/>
        </w:rPr>
        <w:t>。</w:t>
      </w:r>
      <w:r w:rsidR="000742C0" w:rsidRPr="000742C0">
        <w:rPr>
          <w:rFonts w:hint="eastAsia"/>
          <w:u w:val="wave"/>
        </w:rPr>
        <w:t>周易</w:t>
      </w:r>
      <w:r w:rsidRPr="001C3E29">
        <w:rPr>
          <w:rFonts w:hint="eastAsia"/>
        </w:rPr>
        <w:t>曰：齎咨涕洟。王弼曰：齎咨，嗟嘆之聲也。說文曰：洟，鼻液也，敕計切。</w:t>
      </w:r>
      <w:r w:rsidRPr="001C3E29">
        <w:rPr>
          <w:rFonts w:hint="eastAsia"/>
          <w:b/>
          <w:color w:val="660000"/>
          <w:sz w:val="28"/>
        </w:rPr>
        <w:t>是故可以通靈感物，寫神喻意。</w:t>
      </w:r>
      <w:r w:rsidRPr="001C3E29">
        <w:rPr>
          <w:rFonts w:hint="eastAsia"/>
        </w:rPr>
        <w:t>喻，曉也。禮記曰：樂和故萬物皆化。言可以通於神靈，感致萬物，舒寫精神，曉喻志意也</w:t>
      </w:r>
      <w:r w:rsidRPr="00C32D98">
        <w:rPr>
          <w:rStyle w:val="a9"/>
        </w:rPr>
        <w:footnoteReference w:id="2699"/>
      </w:r>
      <w:r w:rsidRPr="001C3E29">
        <w:rPr>
          <w:rFonts w:hint="eastAsia"/>
        </w:rPr>
        <w:t>。</w:t>
      </w:r>
      <w:r w:rsidRPr="001C3E29">
        <w:rPr>
          <w:rFonts w:hint="eastAsia"/>
          <w:b/>
          <w:color w:val="660000"/>
          <w:sz w:val="28"/>
        </w:rPr>
        <w:t>致誠效志，率作興事。</w:t>
      </w:r>
      <w:r w:rsidRPr="001C3E29">
        <w:rPr>
          <w:rFonts w:hint="eastAsia"/>
        </w:rPr>
        <w:t>致，極也。效，驗也。</w:t>
      </w:r>
      <w:r w:rsidR="000742C0" w:rsidRPr="000742C0">
        <w:rPr>
          <w:rFonts w:hint="eastAsia"/>
          <w:u w:val="wave"/>
        </w:rPr>
        <w:t>尙書</w:t>
      </w:r>
      <w:r w:rsidRPr="001C3E29">
        <w:rPr>
          <w:rFonts w:hint="eastAsia"/>
        </w:rPr>
        <w:t>，咎繇曰：率作興事，慎乃憲，欽哉</w:t>
      </w:r>
      <w:r w:rsidRPr="00C32D98">
        <w:rPr>
          <w:rStyle w:val="a9"/>
        </w:rPr>
        <w:footnoteReference w:id="2700"/>
      </w:r>
      <w:r w:rsidRPr="001C3E29">
        <w:rPr>
          <w:rFonts w:hint="eastAsia"/>
        </w:rPr>
        <w:t>！</w:t>
      </w:r>
      <w:r w:rsidR="00FE33F9" w:rsidRPr="00FE33F9">
        <w:rPr>
          <w:rFonts w:hint="eastAsia"/>
          <w:u w:val="single"/>
        </w:rPr>
        <w:t>孔安國</w:t>
      </w:r>
      <w:r w:rsidRPr="001C3E29">
        <w:rPr>
          <w:rFonts w:hint="eastAsia"/>
        </w:rPr>
        <w:t>曰：憲，法也</w:t>
      </w:r>
      <w:r w:rsidRPr="00C32D98">
        <w:rPr>
          <w:rStyle w:val="a9"/>
        </w:rPr>
        <w:footnoteReference w:id="2701"/>
      </w:r>
      <w:r w:rsidRPr="001C3E29">
        <w:rPr>
          <w:rFonts w:hint="eastAsia"/>
        </w:rPr>
        <w:t>。天子率臣下</w:t>
      </w:r>
      <w:r w:rsidR="00F355DD">
        <w:rPr>
          <w:rFonts w:hint="eastAsia"/>
        </w:rPr>
        <w:t>爲</w:t>
      </w:r>
      <w:r w:rsidRPr="001C3E29">
        <w:rPr>
          <w:rFonts w:hint="eastAsia"/>
        </w:rPr>
        <w:t>起治事，當慎汝法度，敬其職也</w:t>
      </w:r>
      <w:r w:rsidRPr="00C32D98">
        <w:rPr>
          <w:rStyle w:val="a9"/>
        </w:rPr>
        <w:footnoteReference w:id="2702"/>
      </w:r>
      <w:r w:rsidRPr="001C3E29">
        <w:rPr>
          <w:rFonts w:hint="eastAsia"/>
        </w:rPr>
        <w:t>。</w:t>
      </w:r>
      <w:r w:rsidRPr="001C3E29">
        <w:rPr>
          <w:rFonts w:hint="eastAsia"/>
          <w:b/>
          <w:color w:val="660000"/>
          <w:sz w:val="28"/>
        </w:rPr>
        <w:t>溉盥汙濊，澡雪垢滓矣。</w:t>
      </w:r>
      <w:r w:rsidR="003F10DC" w:rsidRPr="003F10DC">
        <w:rPr>
          <w:rFonts w:hint="eastAsia"/>
          <w:u w:val="single"/>
        </w:rPr>
        <w:t>毛萇</w:t>
      </w:r>
      <w:r w:rsidRPr="001C3E29">
        <w:rPr>
          <w:rFonts w:hint="eastAsia"/>
        </w:rPr>
        <w:t>詩傳曰：溉，滌也，古載切，本或</w:t>
      </w:r>
      <w:r w:rsidR="00F355DD">
        <w:rPr>
          <w:rFonts w:hint="eastAsia"/>
        </w:rPr>
        <w:t>爲</w:t>
      </w:r>
      <w:r w:rsidRPr="001C3E29">
        <w:rPr>
          <w:rFonts w:hint="eastAsia"/>
        </w:rPr>
        <w:t>概，音義同。禮記曰：食於質者</w:t>
      </w:r>
      <w:r w:rsidRPr="00C32D98">
        <w:rPr>
          <w:rStyle w:val="a9"/>
        </w:rPr>
        <w:footnoteReference w:id="2703"/>
      </w:r>
      <w:r w:rsidRPr="001C3E29">
        <w:rPr>
          <w:rFonts w:hint="eastAsia"/>
        </w:rPr>
        <w:t>盥，亦滌也，公緩切。說文曰：濊，水多也。澡，洗手也</w:t>
      </w:r>
      <w:r w:rsidRPr="00C32D98">
        <w:rPr>
          <w:rStyle w:val="a9"/>
        </w:rPr>
        <w:footnoteReference w:id="2704"/>
      </w:r>
      <w:r w:rsidRPr="001C3E29">
        <w:rPr>
          <w:rFonts w:hint="eastAsia"/>
        </w:rPr>
        <w:t>。莊子曰：澡雪而精神。</w:t>
      </w:r>
      <w:r w:rsidR="003F10DC" w:rsidRPr="003F10DC">
        <w:rPr>
          <w:rFonts w:hint="eastAsia"/>
          <w:u w:val="single"/>
        </w:rPr>
        <w:t>高誘</w:t>
      </w:r>
      <w:r w:rsidRPr="001C3E29">
        <w:rPr>
          <w:rFonts w:hint="eastAsia"/>
        </w:rPr>
        <w:t>淮南子注曰：雪，拭也。說文曰：滓，澱也。滓，壯里切。澱，音殿。</w:t>
      </w:r>
    </w:p>
    <w:p w14:paraId="4DD22513" w14:textId="4D4C227E" w:rsidR="008F46A3" w:rsidRDefault="008F46A3" w:rsidP="00901ECE">
      <w:pPr>
        <w:ind w:firstLine="561"/>
      </w:pPr>
      <w:r w:rsidRPr="001C3E29">
        <w:rPr>
          <w:rFonts w:hint="eastAsia"/>
          <w:b/>
          <w:color w:val="660000"/>
          <w:sz w:val="28"/>
        </w:rPr>
        <w:t>昔庖羲作琴，神農造瑟。</w:t>
      </w:r>
      <w:r w:rsidRPr="001C3E29">
        <w:rPr>
          <w:rFonts w:hint="eastAsia"/>
        </w:rPr>
        <w:t>庖羲即伏羲也。琴操曰：昔伏羲氏之作琴，所以修身理性，反天真也。淮南子曰：神農之初作瑟，以歸神反望，及其天心也。</w:t>
      </w:r>
      <w:r w:rsidRPr="001C3E29">
        <w:rPr>
          <w:rFonts w:hint="eastAsia"/>
          <w:b/>
          <w:color w:val="660000"/>
          <w:sz w:val="28"/>
        </w:rPr>
        <w:t>女媧制簧，暴辛</w:t>
      </w:r>
      <w:r w:rsidR="00F355DD">
        <w:rPr>
          <w:rFonts w:hint="eastAsia"/>
          <w:b/>
          <w:color w:val="660000"/>
          <w:sz w:val="28"/>
        </w:rPr>
        <w:t>爲</w:t>
      </w:r>
      <w:r w:rsidRPr="001C3E29">
        <w:rPr>
          <w:rFonts w:hint="eastAsia"/>
          <w:b/>
          <w:color w:val="660000"/>
          <w:sz w:val="28"/>
        </w:rPr>
        <w:t>塤。</w:t>
      </w:r>
      <w:r w:rsidRPr="001C3E29">
        <w:rPr>
          <w:rFonts w:hint="eastAsia"/>
        </w:rPr>
        <w:t>禮記曰：女媧之笙簧。世本曰：女媧作簧，暴辛</w:t>
      </w:r>
      <w:r w:rsidR="00F355DD">
        <w:rPr>
          <w:rFonts w:hint="eastAsia"/>
        </w:rPr>
        <w:t>爲</w:t>
      </w:r>
      <w:r w:rsidRPr="001C3E29">
        <w:rPr>
          <w:rFonts w:hint="eastAsia"/>
        </w:rPr>
        <w:t>塤。</w:t>
      </w:r>
      <w:r w:rsidR="003F10DC" w:rsidRPr="003F10DC">
        <w:rPr>
          <w:rFonts w:hint="eastAsia"/>
          <w:u w:val="single"/>
        </w:rPr>
        <w:t>宋均</w:t>
      </w:r>
      <w:r w:rsidRPr="001C3E29">
        <w:rPr>
          <w:rFonts w:hint="eastAsia"/>
        </w:rPr>
        <w:t>曰：女媧，黃帝臣也。暴辛，周平王時諸侯，作塤，有三孔。</w:t>
      </w:r>
      <w:r w:rsidR="003F10DC" w:rsidRPr="003F10DC">
        <w:rPr>
          <w:rFonts w:hint="eastAsia"/>
          <w:u w:val="single"/>
        </w:rPr>
        <w:t>郭璞</w:t>
      </w:r>
      <w:r w:rsidRPr="001C3E29">
        <w:rPr>
          <w:rFonts w:hint="eastAsia"/>
        </w:rPr>
        <w:t>爾雅注曰：塤，燒土</w:t>
      </w:r>
      <w:r w:rsidR="00F355DD">
        <w:rPr>
          <w:rFonts w:hint="eastAsia"/>
        </w:rPr>
        <w:t>爲</w:t>
      </w:r>
      <w:r w:rsidRPr="001C3E29">
        <w:rPr>
          <w:rFonts w:hint="eastAsia"/>
        </w:rPr>
        <w:t>之，大如雞卵。塤，虛袁切。</w:t>
      </w:r>
      <w:r w:rsidRPr="001C3E29">
        <w:rPr>
          <w:rFonts w:hint="eastAsia"/>
          <w:b/>
          <w:color w:val="660000"/>
          <w:sz w:val="28"/>
        </w:rPr>
        <w:t>倕之和鐘，叔之離磬。</w:t>
      </w:r>
      <w:r w:rsidRPr="001C3E29">
        <w:rPr>
          <w:rFonts w:hint="eastAsia"/>
        </w:rPr>
        <w:t>禮記曰：垂之和鐘，叔之離磬。</w:t>
      </w:r>
      <w:r w:rsidR="00FE33F9" w:rsidRPr="00FE33F9">
        <w:rPr>
          <w:rFonts w:hint="eastAsia"/>
          <w:u w:val="single"/>
        </w:rPr>
        <w:t>鄭玄</w:t>
      </w:r>
      <w:r w:rsidRPr="001C3E29">
        <w:rPr>
          <w:rFonts w:hint="eastAsia"/>
        </w:rPr>
        <w:t>曰：垂，堯之共工也。世本曰：叔，</w:t>
      </w:r>
      <w:r w:rsidRPr="001C3E29">
        <w:rPr>
          <w:rFonts w:hint="eastAsia"/>
        </w:rPr>
        <w:lastRenderedPageBreak/>
        <w:t>舜時人</w:t>
      </w:r>
      <w:r w:rsidRPr="00C32D98">
        <w:rPr>
          <w:rStyle w:val="a9"/>
        </w:rPr>
        <w:footnoteReference w:id="2705"/>
      </w:r>
      <w:r w:rsidRPr="001C3E29">
        <w:rPr>
          <w:rFonts w:hint="eastAsia"/>
        </w:rPr>
        <w:t>。和離，謂次序其聲縣也。</w:t>
      </w:r>
      <w:r w:rsidRPr="001C3E29">
        <w:rPr>
          <w:rFonts w:hint="eastAsia"/>
          <w:b/>
          <w:color w:val="660000"/>
          <w:sz w:val="28"/>
        </w:rPr>
        <w:t>或鑠金礱石，華睆切錯。</w:t>
      </w:r>
      <w:r w:rsidRPr="001C3E29">
        <w:rPr>
          <w:rFonts w:hint="eastAsia"/>
        </w:rPr>
        <w:t>皆理器之名也。樂汁圖徵曰：鑠金</w:t>
      </w:r>
      <w:r w:rsidR="00F355DD">
        <w:rPr>
          <w:rFonts w:hint="eastAsia"/>
        </w:rPr>
        <w:t>爲</w:t>
      </w:r>
      <w:r w:rsidRPr="001C3E29">
        <w:rPr>
          <w:rFonts w:hint="eastAsia"/>
        </w:rPr>
        <w:t>鐘，四時九乳。鑠金雖出樂緯，此金謂黃金，摠飾衆器，非止鐘也。</w:t>
      </w:r>
      <w:r w:rsidR="003F10DC" w:rsidRPr="003F10DC">
        <w:rPr>
          <w:rFonts w:hint="eastAsia"/>
          <w:u w:val="single"/>
        </w:rPr>
        <w:t>賈逵</w:t>
      </w:r>
      <w:r w:rsidRPr="001C3E29">
        <w:rPr>
          <w:rFonts w:hint="eastAsia"/>
        </w:rPr>
        <w:t>注傳曰：消，鑠也</w:t>
      </w:r>
      <w:r w:rsidRPr="00C32D98">
        <w:rPr>
          <w:rStyle w:val="a9"/>
        </w:rPr>
        <w:footnoteReference w:id="2706"/>
      </w:r>
      <w:r w:rsidRPr="001C3E29">
        <w:rPr>
          <w:rFonts w:hint="eastAsia"/>
        </w:rPr>
        <w:t>。說文曰：金有五色，黃</w:t>
      </w:r>
      <w:r w:rsidR="00F355DD">
        <w:rPr>
          <w:rFonts w:hint="eastAsia"/>
        </w:rPr>
        <w:t>爲</w:t>
      </w:r>
      <w:r w:rsidRPr="001C3E29">
        <w:rPr>
          <w:rFonts w:hint="eastAsia"/>
        </w:rPr>
        <w:t>長。鑠與爍同。</w:t>
      </w:r>
      <w:r w:rsidR="000742C0" w:rsidRPr="000742C0">
        <w:rPr>
          <w:rFonts w:hint="eastAsia"/>
          <w:u w:val="wave"/>
        </w:rPr>
        <w:t>國語</w:t>
      </w:r>
      <w:r w:rsidRPr="001C3E29">
        <w:rPr>
          <w:rFonts w:hint="eastAsia"/>
        </w:rPr>
        <w:t>，張老曰：天子之室，斲其椽而礱之，加密石焉。</w:t>
      </w:r>
      <w:r w:rsidR="003F10DC" w:rsidRPr="003F10DC">
        <w:rPr>
          <w:rFonts w:hint="eastAsia"/>
          <w:u w:val="single"/>
        </w:rPr>
        <w:t>韋昭</w:t>
      </w:r>
      <w:r w:rsidRPr="001C3E29">
        <w:rPr>
          <w:rFonts w:hint="eastAsia"/>
        </w:rPr>
        <w:t>曰：礱，磨也，力東切。禮記曰：華而睆，大夫之簀與。</w:t>
      </w:r>
      <w:r w:rsidR="00FE33F9" w:rsidRPr="00FE33F9">
        <w:rPr>
          <w:rFonts w:hint="eastAsia"/>
          <w:u w:val="single"/>
        </w:rPr>
        <w:t>鄭玄</w:t>
      </w:r>
      <w:r w:rsidRPr="001C3E29">
        <w:rPr>
          <w:rFonts w:hint="eastAsia"/>
        </w:rPr>
        <w:t>曰：華，畫也。說者以睆</w:t>
      </w:r>
      <w:r w:rsidR="00F355DD">
        <w:rPr>
          <w:rFonts w:hint="eastAsia"/>
        </w:rPr>
        <w:t>爲</w:t>
      </w:r>
      <w:r w:rsidRPr="001C3E29">
        <w:rPr>
          <w:rFonts w:hint="eastAsia"/>
        </w:rPr>
        <w:t>刮節目也。睆，胡綰切。爾雅曰：骨謂之切，犀謂之剒</w:t>
      </w:r>
      <w:r w:rsidRPr="00C32D98">
        <w:rPr>
          <w:rStyle w:val="a9"/>
        </w:rPr>
        <w:footnoteReference w:id="2707"/>
      </w:r>
      <w:r w:rsidRPr="001C3E29">
        <w:rPr>
          <w:rFonts w:hint="eastAsia"/>
        </w:rPr>
        <w:t>。</w:t>
      </w:r>
      <w:r w:rsidR="003F10DC" w:rsidRPr="003F10DC">
        <w:rPr>
          <w:rFonts w:hint="eastAsia"/>
          <w:u w:val="single"/>
        </w:rPr>
        <w:t>毛萇</w:t>
      </w:r>
      <w:r w:rsidRPr="001C3E29">
        <w:rPr>
          <w:rFonts w:hint="eastAsia"/>
        </w:rPr>
        <w:t>詩傳曰：治骨曰切。</w:t>
      </w:r>
      <w:r w:rsidR="000742C0" w:rsidRPr="000742C0">
        <w:rPr>
          <w:rFonts w:hint="eastAsia"/>
          <w:u w:val="wave"/>
        </w:rPr>
        <w:t>尙書</w:t>
      </w:r>
      <w:r w:rsidRPr="001C3E29">
        <w:rPr>
          <w:rFonts w:hint="eastAsia"/>
        </w:rPr>
        <w:t>曰：錫貢磬錯。</w:t>
      </w:r>
      <w:r w:rsidR="00FE33F9" w:rsidRPr="00FE33F9">
        <w:rPr>
          <w:rFonts w:hint="eastAsia"/>
          <w:u w:val="single"/>
        </w:rPr>
        <w:t>孔安國</w:t>
      </w:r>
      <w:r w:rsidRPr="001C3E29">
        <w:rPr>
          <w:rFonts w:hint="eastAsia"/>
        </w:rPr>
        <w:t>曰：治玉曰錯。</w:t>
      </w:r>
      <w:r w:rsidRPr="001C3E29">
        <w:rPr>
          <w:rFonts w:hint="eastAsia"/>
          <w:b/>
          <w:color w:val="660000"/>
          <w:sz w:val="28"/>
        </w:rPr>
        <w:t>丸挻彫琢，刻鏤鑽笮。</w:t>
      </w:r>
      <w:r w:rsidRPr="001C3E29">
        <w:rPr>
          <w:rFonts w:hint="eastAsia"/>
        </w:rPr>
        <w:t>韓詩曰：松柏丸丸。</w:t>
      </w:r>
      <w:r w:rsidR="00FE33F9" w:rsidRPr="00FE33F9">
        <w:rPr>
          <w:rFonts w:hint="eastAsia"/>
          <w:u w:val="single"/>
        </w:rPr>
        <w:t>薛君</w:t>
      </w:r>
      <w:r w:rsidRPr="001C3E29">
        <w:rPr>
          <w:rFonts w:hint="eastAsia"/>
        </w:rPr>
        <w:t>曰：取松與柏。然則丸，取也。</w:t>
      </w:r>
      <w:r w:rsidR="003E4D6D" w:rsidRPr="003E4D6D">
        <w:rPr>
          <w:rFonts w:hint="eastAsia"/>
          <w:u w:val="wave"/>
        </w:rPr>
        <w:t>漢書</w:t>
      </w:r>
      <w:r w:rsidRPr="001C3E29">
        <w:rPr>
          <w:rFonts w:hint="eastAsia"/>
        </w:rPr>
        <w:t>音義，</w:t>
      </w:r>
      <w:r w:rsidR="003F10DC" w:rsidRPr="003F10DC">
        <w:rPr>
          <w:rFonts w:hint="eastAsia"/>
          <w:u w:val="single"/>
        </w:rPr>
        <w:t>如淳</w:t>
      </w:r>
      <w:r w:rsidRPr="001C3E29">
        <w:rPr>
          <w:rFonts w:hint="eastAsia"/>
        </w:rPr>
        <w:t>曰：挻，擊也，舒連切，一作埏。老子曰：埏埴以</w:t>
      </w:r>
      <w:r w:rsidR="00F355DD">
        <w:rPr>
          <w:rFonts w:hint="eastAsia"/>
        </w:rPr>
        <w:t>爲</w:t>
      </w:r>
      <w:r w:rsidRPr="001C3E29">
        <w:rPr>
          <w:rFonts w:hint="eastAsia"/>
        </w:rPr>
        <w:t>器。河上公注曰：埏，和也。埴，土也。和土</w:t>
      </w:r>
      <w:r w:rsidR="00F355DD">
        <w:rPr>
          <w:rFonts w:hint="eastAsia"/>
        </w:rPr>
        <w:t>爲</w:t>
      </w:r>
      <w:r w:rsidRPr="001C3E29">
        <w:rPr>
          <w:rFonts w:hint="eastAsia"/>
        </w:rPr>
        <w:t>食飲之器也。淮南子曰：陶人克埏埴。許重曰：埏，抒也。埴，土</w:t>
      </w:r>
      <w:r w:rsidR="00F355DD">
        <w:rPr>
          <w:rFonts w:hint="eastAsia"/>
        </w:rPr>
        <w:t>爲</w:t>
      </w:r>
      <w:r w:rsidRPr="001C3E29">
        <w:rPr>
          <w:rFonts w:hint="eastAsia"/>
        </w:rPr>
        <w:t>也</w:t>
      </w:r>
      <w:r w:rsidRPr="00C32D98">
        <w:rPr>
          <w:rStyle w:val="a9"/>
        </w:rPr>
        <w:footnoteReference w:id="2708"/>
      </w:r>
      <w:r w:rsidRPr="001C3E29">
        <w:rPr>
          <w:rFonts w:hint="eastAsia"/>
        </w:rPr>
        <w:t>。爾雅，玉謂之彫，石謂之琢</w:t>
      </w:r>
      <w:r w:rsidRPr="00C32D98">
        <w:rPr>
          <w:rStyle w:val="a9"/>
        </w:rPr>
        <w:footnoteReference w:id="2709"/>
      </w:r>
      <w:r w:rsidRPr="001C3E29">
        <w:rPr>
          <w:rFonts w:hint="eastAsia"/>
        </w:rPr>
        <w:t>。</w:t>
      </w:r>
      <w:r w:rsidR="003F10DC" w:rsidRPr="003F10DC">
        <w:rPr>
          <w:rFonts w:hint="eastAsia"/>
          <w:u w:val="single"/>
        </w:rPr>
        <w:t>郭璞</w:t>
      </w:r>
      <w:r w:rsidRPr="001C3E29">
        <w:rPr>
          <w:rFonts w:hint="eastAsia"/>
        </w:rPr>
        <w:t>曰：治玉石也。爾雅曰：金謂之鏤，木謂之刻。</w:t>
      </w:r>
      <w:r w:rsidR="003F10DC" w:rsidRPr="003F10DC">
        <w:rPr>
          <w:rFonts w:hint="eastAsia"/>
          <w:u w:val="single"/>
        </w:rPr>
        <w:t>郭璞</w:t>
      </w:r>
      <w:r w:rsidRPr="001C3E29">
        <w:rPr>
          <w:rFonts w:hint="eastAsia"/>
        </w:rPr>
        <w:t>曰：治器之名也。說文曰：鑽，所以穿也。又曰：鑿，穿木也。</w:t>
      </w:r>
      <w:r w:rsidR="000742C0" w:rsidRPr="000742C0">
        <w:rPr>
          <w:rFonts w:hint="eastAsia"/>
          <w:u w:val="wave"/>
        </w:rPr>
        <w:t>國語</w:t>
      </w:r>
      <w:r w:rsidRPr="001C3E29">
        <w:rPr>
          <w:rFonts w:hint="eastAsia"/>
        </w:rPr>
        <w:t>，臧文仲曰：中刑用刀鋸，其次用鑽笮。</w:t>
      </w:r>
      <w:r w:rsidR="003F10DC" w:rsidRPr="003F10DC">
        <w:rPr>
          <w:rFonts w:hint="eastAsia"/>
          <w:u w:val="single"/>
        </w:rPr>
        <w:t>韋昭</w:t>
      </w:r>
      <w:r w:rsidRPr="001C3E29">
        <w:rPr>
          <w:rFonts w:hint="eastAsia"/>
        </w:rPr>
        <w:t>注</w:t>
      </w:r>
      <w:r w:rsidR="00F355DD">
        <w:rPr>
          <w:rFonts w:hint="eastAsia"/>
        </w:rPr>
        <w:t>爲</w:t>
      </w:r>
      <w:r w:rsidRPr="001C3E29">
        <w:rPr>
          <w:rFonts w:hint="eastAsia"/>
        </w:rPr>
        <w:t>笮，而</w:t>
      </w:r>
      <w:r w:rsidR="003F10DC" w:rsidRPr="003F10DC">
        <w:rPr>
          <w:rFonts w:hint="eastAsia"/>
          <w:u w:val="single"/>
        </w:rPr>
        <w:t>賈逵</w:t>
      </w:r>
      <w:r w:rsidRPr="001C3E29">
        <w:rPr>
          <w:rFonts w:hint="eastAsia"/>
        </w:rPr>
        <w:t>注</w:t>
      </w:r>
      <w:r w:rsidR="00F355DD">
        <w:rPr>
          <w:rFonts w:hint="eastAsia"/>
        </w:rPr>
        <w:t>爲</w:t>
      </w:r>
      <w:r w:rsidRPr="001C3E29">
        <w:rPr>
          <w:rFonts w:hint="eastAsia"/>
        </w:rPr>
        <w:t>鑿，然笮與鑿音義同也。鑽，子丸切。</w:t>
      </w:r>
      <w:r w:rsidRPr="001C3E29">
        <w:rPr>
          <w:rFonts w:hint="eastAsia"/>
          <w:b/>
          <w:color w:val="660000"/>
          <w:sz w:val="28"/>
        </w:rPr>
        <w:t>窮妙極巧，曠以日月。然後成器，其音如彼。</w:t>
      </w:r>
      <w:r w:rsidRPr="001C3E29">
        <w:rPr>
          <w:rFonts w:hint="eastAsia"/>
        </w:rPr>
        <w:t>解嘲曰：曠以日月。</w:t>
      </w:r>
      <w:r w:rsidRPr="001C3E29">
        <w:rPr>
          <w:rFonts w:hint="eastAsia"/>
          <w:b/>
          <w:color w:val="660000"/>
          <w:sz w:val="28"/>
        </w:rPr>
        <w:t>唯笛因其天姿</w:t>
      </w:r>
      <w:r w:rsidRPr="00C32D98">
        <w:rPr>
          <w:rStyle w:val="a9"/>
        </w:rPr>
        <w:footnoteReference w:id="2710"/>
      </w:r>
      <w:r w:rsidRPr="001C3E29">
        <w:rPr>
          <w:rFonts w:hint="eastAsia"/>
          <w:b/>
          <w:color w:val="660000"/>
          <w:sz w:val="28"/>
        </w:rPr>
        <w:t>，不變其材。伐而吹之，其聲如此。</w:t>
      </w:r>
      <w:r w:rsidRPr="001C3E29">
        <w:rPr>
          <w:rFonts w:hint="eastAsia"/>
        </w:rPr>
        <w:t>天姿，天然之姿也。</w:t>
      </w:r>
      <w:r w:rsidRPr="001C3E29">
        <w:rPr>
          <w:rFonts w:hint="eastAsia"/>
          <w:b/>
          <w:color w:val="660000"/>
          <w:sz w:val="28"/>
        </w:rPr>
        <w:t>蓋亦簡易之義，賢人之業也。</w:t>
      </w:r>
      <w:r w:rsidR="000742C0" w:rsidRPr="000742C0">
        <w:rPr>
          <w:rFonts w:hint="eastAsia"/>
          <w:u w:val="wave"/>
        </w:rPr>
        <w:t>周易</w:t>
      </w:r>
      <w:r w:rsidRPr="001C3E29">
        <w:rPr>
          <w:rFonts w:hint="eastAsia"/>
        </w:rPr>
        <w:t>曰：乾以易知，坤以簡能。易則易知，簡則易從。易知則有親，易從則有功。有親則可久，有功則可大。可久則賢人之德，可大則賢人之業。此言簡易，不煩劇也。</w:t>
      </w:r>
      <w:r w:rsidRPr="001C3E29">
        <w:rPr>
          <w:rFonts w:hint="eastAsia"/>
          <w:b/>
          <w:color w:val="660000"/>
          <w:sz w:val="28"/>
        </w:rPr>
        <w:t>若然，六器者，猶以二皇聖哲黈益。</w:t>
      </w:r>
      <w:r w:rsidRPr="001C3E29">
        <w:rPr>
          <w:rFonts w:hint="eastAsia"/>
        </w:rPr>
        <w:t>六器：琴、瑟、簧、塤、鐘、磬。淮南子曰：二皇鳳至於庭。</w:t>
      </w:r>
      <w:r w:rsidR="003F10DC" w:rsidRPr="003F10DC">
        <w:rPr>
          <w:rFonts w:hint="eastAsia"/>
          <w:u w:val="single"/>
        </w:rPr>
        <w:t>高誘</w:t>
      </w:r>
      <w:r w:rsidRPr="001C3E29">
        <w:rPr>
          <w:rFonts w:hint="eastAsia"/>
        </w:rPr>
        <w:t>曰：二皇，伏羲、神農也。聖哲，謂女媧、暴辛、垂、</w:t>
      </w:r>
      <w:r w:rsidRPr="001C3E29">
        <w:rPr>
          <w:rFonts w:hint="eastAsia"/>
        </w:rPr>
        <w:lastRenderedPageBreak/>
        <w:t>叔之流</w:t>
      </w:r>
      <w:r w:rsidRPr="00C32D98">
        <w:rPr>
          <w:rStyle w:val="a9"/>
        </w:rPr>
        <w:footnoteReference w:id="2711"/>
      </w:r>
      <w:r w:rsidRPr="001C3E29">
        <w:rPr>
          <w:rFonts w:hint="eastAsia"/>
        </w:rPr>
        <w:t>。黈，猶演也，佗斗切。</w:t>
      </w:r>
      <w:r w:rsidRPr="001C3E29">
        <w:rPr>
          <w:rFonts w:hint="eastAsia"/>
          <w:b/>
          <w:color w:val="660000"/>
          <w:sz w:val="28"/>
        </w:rPr>
        <w:t>況笛生乎大漢，而學者不識其可以裨助盛美，忽而不讚，悲夫！</w:t>
      </w:r>
      <w:r w:rsidRPr="001C3E29">
        <w:rPr>
          <w:rFonts w:hint="eastAsia"/>
        </w:rPr>
        <w:t>說文曰：裨，益也，婢移切。</w:t>
      </w:r>
    </w:p>
    <w:p w14:paraId="1017B378" w14:textId="609E65DB" w:rsidR="00612DB2" w:rsidRPr="00612DB2" w:rsidRDefault="008F46A3" w:rsidP="00901ECE">
      <w:pPr>
        <w:ind w:firstLine="561"/>
        <w:rPr>
          <w:sz w:val="28"/>
        </w:rPr>
      </w:pPr>
      <w:r w:rsidRPr="001C3E29">
        <w:rPr>
          <w:rFonts w:hint="eastAsia"/>
          <w:b/>
          <w:color w:val="660000"/>
          <w:sz w:val="28"/>
        </w:rPr>
        <w:t>有庶士丘仲言其所由出，而不知其弘妙。</w:t>
      </w:r>
      <w:r w:rsidR="000742C0" w:rsidRPr="000742C0">
        <w:rPr>
          <w:rFonts w:hint="eastAsia"/>
          <w:u w:val="wave"/>
        </w:rPr>
        <w:t>尙書</w:t>
      </w:r>
      <w:r w:rsidRPr="001C3E29">
        <w:rPr>
          <w:rFonts w:hint="eastAsia"/>
        </w:rPr>
        <w:t>曰：庶邦庶士。風俗通曰：笛，武帝時丘仲所作。</w:t>
      </w:r>
      <w:r w:rsidRPr="001C3E29">
        <w:rPr>
          <w:rFonts w:hint="eastAsia"/>
          <w:b/>
          <w:color w:val="660000"/>
          <w:sz w:val="28"/>
        </w:rPr>
        <w:t>其辭曰：</w:t>
      </w:r>
    </w:p>
    <w:p w14:paraId="1ED27F1C" w14:textId="5D738DF8" w:rsidR="008F46A3" w:rsidRDefault="008F46A3" w:rsidP="00901ECE">
      <w:pPr>
        <w:ind w:firstLine="561"/>
      </w:pPr>
      <w:r w:rsidRPr="001C3E29">
        <w:rPr>
          <w:rFonts w:hint="eastAsia"/>
          <w:b/>
          <w:color w:val="660000"/>
          <w:sz w:val="28"/>
        </w:rPr>
        <w:t>近世雙笛從羌起，羌人伐竹未及已。</w:t>
      </w:r>
      <w:r w:rsidRPr="001C3E29">
        <w:rPr>
          <w:rFonts w:hint="eastAsia"/>
        </w:rPr>
        <w:t>風俗通曰：笛元羌出，又有羌笛。然羌笛與笛，二器不同，長於古笛，有三孔，大小異，故謂之雙笛</w:t>
      </w:r>
      <w:r w:rsidRPr="00C32D98">
        <w:rPr>
          <w:rStyle w:val="a9"/>
        </w:rPr>
        <w:footnoteReference w:id="2712"/>
      </w:r>
      <w:r w:rsidRPr="001C3E29">
        <w:rPr>
          <w:rFonts w:hint="eastAsia"/>
        </w:rPr>
        <w:t>。</w:t>
      </w:r>
      <w:r w:rsidRPr="001C3E29">
        <w:rPr>
          <w:rFonts w:hint="eastAsia"/>
          <w:b/>
          <w:color w:val="660000"/>
          <w:sz w:val="28"/>
        </w:rPr>
        <w:t>龍鳴水中不見己，截竹吹之聲相似。</w:t>
      </w:r>
      <w:r w:rsidRPr="001C3E29">
        <w:rPr>
          <w:rFonts w:hint="eastAsia"/>
        </w:rPr>
        <w:t>見，胡鍊切。己，謂龍也。</w:t>
      </w:r>
      <w:r w:rsidRPr="001C3E29">
        <w:rPr>
          <w:rFonts w:hint="eastAsia"/>
          <w:b/>
          <w:color w:val="660000"/>
          <w:sz w:val="28"/>
        </w:rPr>
        <w:t>剡其上孔通洞之，裁以當簻便易持。</w:t>
      </w:r>
      <w:r w:rsidRPr="001C3E29">
        <w:rPr>
          <w:rFonts w:hint="eastAsia"/>
        </w:rPr>
        <w:t>麤者曰撾，細者曰枚。言</w:t>
      </w:r>
      <w:r w:rsidRPr="00C32D98">
        <w:rPr>
          <w:rStyle w:val="a9"/>
        </w:rPr>
        <w:footnoteReference w:id="2713"/>
      </w:r>
      <w:r w:rsidRPr="001C3E29">
        <w:rPr>
          <w:rFonts w:hint="eastAsia"/>
        </w:rPr>
        <w:t>裁笛以當簻，故便而易持也。簻，馬策也，竹瓜切。裁，或</w:t>
      </w:r>
      <w:r w:rsidR="00F355DD">
        <w:rPr>
          <w:rFonts w:hint="eastAsia"/>
        </w:rPr>
        <w:t>爲</w:t>
      </w:r>
      <w:r w:rsidRPr="001C3E29">
        <w:rPr>
          <w:rFonts w:hint="eastAsia"/>
        </w:rPr>
        <w:t>材。</w:t>
      </w:r>
      <w:r w:rsidRPr="001C3E29">
        <w:rPr>
          <w:rFonts w:hint="eastAsia"/>
          <w:b/>
          <w:color w:val="660000"/>
          <w:sz w:val="28"/>
        </w:rPr>
        <w:t>易京君明識音律，故本四孔加以一。君明所加孔後出，是謂商聲五音畢。</w:t>
      </w:r>
      <w:r w:rsidR="003E4D6D" w:rsidRPr="003E4D6D">
        <w:rPr>
          <w:rFonts w:hint="eastAsia"/>
          <w:u w:val="wave"/>
        </w:rPr>
        <w:t>漢書</w:t>
      </w:r>
      <w:r w:rsidRPr="001C3E29">
        <w:rPr>
          <w:rFonts w:hint="eastAsia"/>
        </w:rPr>
        <w:t>曰：京房字君明，漢武帝時人也。修易，尤好鐘律，知五聲。然京房修易，故曰易京。笛本四孔，京加一孔於下，</w:t>
      </w:r>
      <w:r w:rsidR="00F355DD">
        <w:rPr>
          <w:rFonts w:hint="eastAsia"/>
        </w:rPr>
        <w:t>爲</w:t>
      </w:r>
      <w:r w:rsidRPr="001C3E29">
        <w:rPr>
          <w:rFonts w:hint="eastAsia"/>
        </w:rPr>
        <w:t>商聲，故謂五音畢</w:t>
      </w:r>
      <w:r w:rsidRPr="00C32D98">
        <w:rPr>
          <w:rStyle w:val="a9"/>
        </w:rPr>
        <w:footnoteReference w:id="2714"/>
      </w:r>
      <w:r w:rsidRPr="001C3E29">
        <w:rPr>
          <w:rFonts w:hint="eastAsia"/>
        </w:rPr>
        <w:t>。沈約</w:t>
      </w:r>
      <w:r w:rsidR="000742C0" w:rsidRPr="000742C0">
        <w:rPr>
          <w:rFonts w:hint="eastAsia"/>
          <w:u w:val="wave"/>
        </w:rPr>
        <w:t>宋書</w:t>
      </w:r>
      <w:r w:rsidRPr="001C3E29">
        <w:rPr>
          <w:rFonts w:hint="eastAsia"/>
        </w:rPr>
        <w:t>曰：笛，京房備其五音。言易京者，猶如莊周蒙人，謂蒙莊，及磬襄、宋翟之比</w:t>
      </w:r>
      <w:r w:rsidRPr="00C32D98">
        <w:rPr>
          <w:rStyle w:val="a9"/>
        </w:rPr>
        <w:footnoteReference w:id="2715"/>
      </w:r>
      <w:r w:rsidRPr="001C3E29">
        <w:rPr>
          <w:rFonts w:hint="eastAsia"/>
        </w:rPr>
        <w:t>。</w:t>
      </w:r>
    </w:p>
    <w:p w14:paraId="0C6328DF" w14:textId="77777777" w:rsidR="008F46A3" w:rsidRPr="007D506F" w:rsidRDefault="008F46A3" w:rsidP="007D506F">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t>琴賦</w:t>
      </w:r>
    </w:p>
    <w:p w14:paraId="5323A25E" w14:textId="77777777" w:rsidR="008F46A3" w:rsidRDefault="008F46A3" w:rsidP="00901ECE">
      <w:pPr>
        <w:ind w:firstLine="420"/>
      </w:pPr>
      <w:r w:rsidRPr="001C3E29">
        <w:rPr>
          <w:rFonts w:hint="eastAsia"/>
        </w:rPr>
        <w:t>并序。尸子曰：舜作五絃之琴，以歌南風：南風之薰兮，可以解吾人之慍。是舜歌也。白虎通曰：琴者，禁也。禁人邪惡，歸於正道，故謂之琴</w:t>
      </w:r>
      <w:r w:rsidRPr="00C32D98">
        <w:rPr>
          <w:rStyle w:val="a9"/>
        </w:rPr>
        <w:footnoteReference w:id="2716"/>
      </w:r>
      <w:r w:rsidRPr="001C3E29">
        <w:rPr>
          <w:rFonts w:hint="eastAsia"/>
        </w:rPr>
        <w:t>。</w:t>
      </w:r>
    </w:p>
    <w:p w14:paraId="1918C233" w14:textId="7DB35EF2" w:rsidR="008F46A3" w:rsidRDefault="008F46A3" w:rsidP="00901ECE">
      <w:pPr>
        <w:ind w:firstLine="560"/>
      </w:pPr>
      <w:r w:rsidRPr="00D53CE9">
        <w:rPr>
          <w:rFonts w:ascii="楷体" w:eastAsia="楷体" w:hAnsi="楷体" w:hint="eastAsia"/>
          <w:color w:val="660000"/>
          <w:sz w:val="28"/>
          <w:u w:val="single"/>
        </w:rPr>
        <w:lastRenderedPageBreak/>
        <w:t>嵇叔夜</w:t>
      </w:r>
      <w:r w:rsidR="00D53CE9">
        <w:rPr>
          <w:rFonts w:hint="eastAsia"/>
          <w:b/>
          <w:color w:val="660000"/>
          <w:sz w:val="28"/>
        </w:rPr>
        <w:t xml:space="preserve"> </w:t>
      </w:r>
      <w:r w:rsidRPr="001C3E29">
        <w:rPr>
          <w:rFonts w:hint="eastAsia"/>
        </w:rPr>
        <w:t>臧榮緒晉書曰：嵇康，字叔夜，譙國人。幼有奇才，博覽無所不見。拜中散大夫。以呂安事誅。</w:t>
      </w:r>
    </w:p>
    <w:p w14:paraId="307ED2E5" w14:textId="5107F214" w:rsidR="00612DB2" w:rsidRPr="00612DB2" w:rsidRDefault="008F46A3" w:rsidP="00901ECE">
      <w:pPr>
        <w:ind w:firstLine="561"/>
        <w:rPr>
          <w:sz w:val="28"/>
        </w:rPr>
      </w:pPr>
      <w:r w:rsidRPr="001C3E29">
        <w:rPr>
          <w:rFonts w:hint="eastAsia"/>
          <w:b/>
          <w:color w:val="660000"/>
          <w:sz w:val="28"/>
        </w:rPr>
        <w:t>余少好音聲，長而翫之。</w:t>
      </w:r>
      <w:r w:rsidRPr="001C3E29">
        <w:rPr>
          <w:rFonts w:hint="eastAsia"/>
        </w:rPr>
        <w:t>杜預左氏傳注曰：翫，習也。</w:t>
      </w:r>
      <w:r w:rsidRPr="001C3E29">
        <w:rPr>
          <w:rFonts w:hint="eastAsia"/>
          <w:b/>
          <w:color w:val="660000"/>
          <w:sz w:val="28"/>
        </w:rPr>
        <w:t>以</w:t>
      </w:r>
      <w:r w:rsidR="00F355DD">
        <w:rPr>
          <w:rFonts w:hint="eastAsia"/>
          <w:b/>
          <w:color w:val="660000"/>
          <w:sz w:val="28"/>
        </w:rPr>
        <w:t>爲</w:t>
      </w:r>
      <w:r w:rsidRPr="001C3E29">
        <w:rPr>
          <w:rFonts w:hint="eastAsia"/>
          <w:b/>
          <w:color w:val="660000"/>
          <w:sz w:val="28"/>
        </w:rPr>
        <w:t>物有盛衰，而此無變；</w:t>
      </w:r>
      <w:r w:rsidRPr="001C3E29">
        <w:rPr>
          <w:rFonts w:hint="eastAsia"/>
        </w:rPr>
        <w:t>文子曰：夫物盛則衰。</w:t>
      </w:r>
      <w:r w:rsidRPr="001C3E29">
        <w:rPr>
          <w:rFonts w:hint="eastAsia"/>
          <w:b/>
          <w:color w:val="660000"/>
          <w:sz w:val="28"/>
        </w:rPr>
        <w:t>滋味有猒，而此不勌。</w:t>
      </w:r>
      <w:r w:rsidRPr="001C3E29">
        <w:rPr>
          <w:rFonts w:hint="eastAsia"/>
        </w:rPr>
        <w:t>莊子曰：聲色滋味之於人心，不待學而樂之。左氏傳，閻沒，女寬曰：及饋之畢，願以小人之腹，</w:t>
      </w:r>
      <w:r w:rsidR="00F355DD">
        <w:rPr>
          <w:rFonts w:hint="eastAsia"/>
        </w:rPr>
        <w:t>爲</w:t>
      </w:r>
      <w:r w:rsidRPr="001C3E29">
        <w:rPr>
          <w:rFonts w:hint="eastAsia"/>
        </w:rPr>
        <w:t>君子之心，屬猒而已。說文曰：猒，從甘，田犬，會意字也</w:t>
      </w:r>
      <w:r w:rsidRPr="00C32D98">
        <w:rPr>
          <w:rStyle w:val="a9"/>
        </w:rPr>
        <w:footnoteReference w:id="2717"/>
      </w:r>
      <w:r w:rsidRPr="001C3E29">
        <w:rPr>
          <w:rFonts w:hint="eastAsia"/>
        </w:rPr>
        <w:t>。</w:t>
      </w:r>
      <w:r w:rsidRPr="001C3E29">
        <w:rPr>
          <w:rFonts w:hint="eastAsia"/>
          <w:b/>
          <w:color w:val="660000"/>
          <w:sz w:val="28"/>
        </w:rPr>
        <w:t>可以導養神氣，宣和情志，</w:t>
      </w:r>
      <w:r w:rsidR="000742C0" w:rsidRPr="000742C0">
        <w:rPr>
          <w:rFonts w:hint="eastAsia"/>
          <w:u w:val="wave"/>
        </w:rPr>
        <w:t>管子</w:t>
      </w:r>
      <w:r w:rsidRPr="001C3E29">
        <w:rPr>
          <w:rFonts w:hint="eastAsia"/>
        </w:rPr>
        <w:t>曰：導血氣而求長年。淮南子曰：古之人，神氣不蕩乎外。</w:t>
      </w:r>
      <w:r w:rsidRPr="001C3E29">
        <w:rPr>
          <w:rFonts w:hint="eastAsia"/>
          <w:b/>
          <w:color w:val="660000"/>
          <w:sz w:val="28"/>
        </w:rPr>
        <w:t>處窮獨而不悶者，莫近於音聲也。</w:t>
      </w:r>
      <w:r w:rsidRPr="001C3E29">
        <w:rPr>
          <w:rFonts w:hint="eastAsia"/>
        </w:rPr>
        <w:t>孟子曰：柳下惠遺佚而不怨，阨窮而不憫</w:t>
      </w:r>
      <w:r w:rsidRPr="00C32D98">
        <w:rPr>
          <w:rStyle w:val="a9"/>
        </w:rPr>
        <w:footnoteReference w:id="2718"/>
      </w:r>
      <w:r w:rsidRPr="001C3E29">
        <w:rPr>
          <w:rFonts w:hint="eastAsia"/>
        </w:rPr>
        <w:t>。</w:t>
      </w:r>
      <w:r w:rsidRPr="001C3E29">
        <w:rPr>
          <w:rFonts w:hint="eastAsia"/>
          <w:b/>
          <w:color w:val="660000"/>
          <w:sz w:val="28"/>
        </w:rPr>
        <w:t>是故復之而不足，則吟詠以肆志，吟詠之不足，則寄言以廣意。</w:t>
      </w:r>
      <w:r w:rsidR="000742C0" w:rsidRPr="000742C0">
        <w:rPr>
          <w:rFonts w:hint="eastAsia"/>
          <w:u w:val="wave"/>
        </w:rPr>
        <w:t>毛詩</w:t>
      </w:r>
      <w:r w:rsidRPr="001C3E29">
        <w:rPr>
          <w:rFonts w:hint="eastAsia"/>
        </w:rPr>
        <w:t>序曰：言之不足，故詠歌之；詠歌之不足，不知手之舞之。杜預左氏傳注曰：肆，申也。</w:t>
      </w:r>
      <w:r w:rsidR="000742C0" w:rsidRPr="000742C0">
        <w:rPr>
          <w:rFonts w:hint="eastAsia"/>
          <w:u w:val="wave"/>
        </w:rPr>
        <w:t>尙書</w:t>
      </w:r>
      <w:r w:rsidRPr="001C3E29">
        <w:rPr>
          <w:rFonts w:hint="eastAsia"/>
        </w:rPr>
        <w:t>曰：詩言志。</w:t>
      </w:r>
      <w:r w:rsidRPr="001C3E29">
        <w:rPr>
          <w:rFonts w:hint="eastAsia"/>
          <w:b/>
          <w:color w:val="660000"/>
          <w:sz w:val="28"/>
        </w:rPr>
        <w:t>然八音之器，歌舞之象，歷世才士，並</w:t>
      </w:r>
      <w:r w:rsidR="00F355DD">
        <w:rPr>
          <w:rFonts w:hint="eastAsia"/>
          <w:b/>
          <w:color w:val="660000"/>
          <w:sz w:val="28"/>
        </w:rPr>
        <w:t>爲</w:t>
      </w:r>
      <w:r w:rsidRPr="001C3E29">
        <w:rPr>
          <w:rFonts w:hint="eastAsia"/>
          <w:b/>
          <w:color w:val="660000"/>
          <w:sz w:val="28"/>
        </w:rPr>
        <w:t>之賦頌。其體制風流，莫不相襲。</w:t>
      </w:r>
      <w:r w:rsidRPr="001C3E29">
        <w:rPr>
          <w:rFonts w:hint="eastAsia"/>
        </w:rPr>
        <w:t>淮南子曰：晚世風流俗敗，禮義廢</w:t>
      </w:r>
      <w:r w:rsidRPr="00C32D98">
        <w:rPr>
          <w:rStyle w:val="a9"/>
        </w:rPr>
        <w:footnoteReference w:id="2719"/>
      </w:r>
      <w:r w:rsidRPr="001C3E29">
        <w:rPr>
          <w:rFonts w:hint="eastAsia"/>
        </w:rPr>
        <w:t>。仲長子昌言：乘此風順此流而下走，誰復能</w:t>
      </w:r>
      <w:r w:rsidR="00F355DD">
        <w:rPr>
          <w:rFonts w:hint="eastAsia"/>
        </w:rPr>
        <w:t>爲</w:t>
      </w:r>
      <w:r w:rsidRPr="001C3E29">
        <w:rPr>
          <w:rFonts w:hint="eastAsia"/>
        </w:rPr>
        <w:t>此限者哉？</w:t>
      </w:r>
      <w:r w:rsidR="00FE33F9" w:rsidRPr="00FE33F9">
        <w:rPr>
          <w:rFonts w:hint="eastAsia"/>
          <w:u w:val="single"/>
        </w:rPr>
        <w:t>孔安國</w:t>
      </w:r>
      <w:r w:rsidR="000742C0" w:rsidRPr="000742C0">
        <w:rPr>
          <w:rFonts w:hint="eastAsia"/>
          <w:u w:val="wave"/>
        </w:rPr>
        <w:t>尙書</w:t>
      </w:r>
      <w:r w:rsidRPr="001C3E29">
        <w:rPr>
          <w:rFonts w:hint="eastAsia"/>
        </w:rPr>
        <w:t>傳曰：襲，因也。</w:t>
      </w:r>
      <w:r w:rsidRPr="001C3E29">
        <w:rPr>
          <w:rFonts w:hint="eastAsia"/>
          <w:b/>
          <w:color w:val="660000"/>
          <w:sz w:val="28"/>
        </w:rPr>
        <w:t>稱其材幹，則以危苦</w:t>
      </w:r>
      <w:r w:rsidR="00F355DD">
        <w:rPr>
          <w:rFonts w:hint="eastAsia"/>
          <w:b/>
          <w:color w:val="660000"/>
          <w:sz w:val="28"/>
        </w:rPr>
        <w:t>爲</w:t>
      </w:r>
      <w:r w:rsidRPr="001C3E29">
        <w:rPr>
          <w:rFonts w:hint="eastAsia"/>
          <w:b/>
          <w:color w:val="660000"/>
          <w:sz w:val="28"/>
        </w:rPr>
        <w:t>上；賦其聲音，則以悲哀</w:t>
      </w:r>
      <w:r w:rsidR="00F355DD">
        <w:rPr>
          <w:rFonts w:hint="eastAsia"/>
          <w:b/>
          <w:color w:val="660000"/>
          <w:sz w:val="28"/>
        </w:rPr>
        <w:t>爲</w:t>
      </w:r>
      <w:r w:rsidRPr="001C3E29">
        <w:rPr>
          <w:rFonts w:hint="eastAsia"/>
          <w:b/>
          <w:color w:val="660000"/>
          <w:sz w:val="28"/>
        </w:rPr>
        <w:t>主；美其感化，則以垂涕</w:t>
      </w:r>
      <w:r w:rsidR="00F355DD">
        <w:rPr>
          <w:rFonts w:hint="eastAsia"/>
          <w:b/>
          <w:color w:val="660000"/>
          <w:sz w:val="28"/>
        </w:rPr>
        <w:t>爲</w:t>
      </w:r>
      <w:r w:rsidRPr="001C3E29">
        <w:rPr>
          <w:rFonts w:hint="eastAsia"/>
          <w:b/>
          <w:color w:val="660000"/>
          <w:sz w:val="28"/>
        </w:rPr>
        <w:t>貴。麗則麗矣，然未盡其理也。</w:t>
      </w:r>
      <w:r w:rsidR="003F10DC" w:rsidRPr="003F10DC">
        <w:rPr>
          <w:rFonts w:hint="eastAsia"/>
          <w:u w:val="single"/>
        </w:rPr>
        <w:t>高誘</w:t>
      </w:r>
      <w:r w:rsidRPr="001C3E29">
        <w:rPr>
          <w:rFonts w:hint="eastAsia"/>
        </w:rPr>
        <w:t>戰國策注曰：麗，美麗也。</w:t>
      </w:r>
      <w:r w:rsidRPr="001C3E29">
        <w:rPr>
          <w:rFonts w:hint="eastAsia"/>
          <w:b/>
          <w:color w:val="660000"/>
          <w:sz w:val="28"/>
        </w:rPr>
        <w:t>推其所由，似元不解音聲，覽其旨趣</w:t>
      </w:r>
      <w:r w:rsidRPr="00C32D98">
        <w:rPr>
          <w:rStyle w:val="a9"/>
        </w:rPr>
        <w:footnoteReference w:id="2720"/>
      </w:r>
      <w:r w:rsidRPr="001C3E29">
        <w:rPr>
          <w:rFonts w:hint="eastAsia"/>
          <w:b/>
          <w:color w:val="660000"/>
          <w:sz w:val="28"/>
        </w:rPr>
        <w:t>，亦未達禮樂之情也。</w:t>
      </w:r>
      <w:r w:rsidRPr="001C3E29">
        <w:rPr>
          <w:rFonts w:hint="eastAsia"/>
        </w:rPr>
        <w:t>趣，意也。禮記曰：故知禮樂之情者能作。</w:t>
      </w:r>
      <w:r w:rsidRPr="001C3E29">
        <w:rPr>
          <w:rFonts w:hint="eastAsia"/>
          <w:b/>
          <w:color w:val="660000"/>
          <w:sz w:val="28"/>
        </w:rPr>
        <w:t>衆器之中，琴德最優</w:t>
      </w:r>
      <w:r w:rsidRPr="00C32D98">
        <w:rPr>
          <w:rStyle w:val="a9"/>
        </w:rPr>
        <w:footnoteReference w:id="2721"/>
      </w:r>
      <w:r w:rsidRPr="001C3E29">
        <w:rPr>
          <w:rFonts w:hint="eastAsia"/>
          <w:b/>
          <w:color w:val="660000"/>
          <w:sz w:val="28"/>
        </w:rPr>
        <w:t>，</w:t>
      </w:r>
      <w:r w:rsidRPr="001C3E29">
        <w:rPr>
          <w:rFonts w:hint="eastAsia"/>
        </w:rPr>
        <w:t>桓譚新論曰：八音廣博，琴德最優。</w:t>
      </w:r>
      <w:r w:rsidR="00FE33F9" w:rsidRPr="00FE33F9">
        <w:rPr>
          <w:rFonts w:hint="eastAsia"/>
          <w:u w:val="single"/>
        </w:rPr>
        <w:t>馬融</w:t>
      </w:r>
      <w:r w:rsidRPr="001C3E29">
        <w:rPr>
          <w:rFonts w:hint="eastAsia"/>
        </w:rPr>
        <w:t>琴賦曰：曠三奏而神物下降，何琴德之深哉。</w:t>
      </w:r>
      <w:r w:rsidRPr="001C3E29">
        <w:rPr>
          <w:rFonts w:hint="eastAsia"/>
          <w:b/>
          <w:color w:val="660000"/>
          <w:sz w:val="28"/>
        </w:rPr>
        <w:t>故綴敘所懷，以</w:t>
      </w:r>
      <w:r w:rsidR="00F355DD">
        <w:rPr>
          <w:rFonts w:hint="eastAsia"/>
          <w:b/>
          <w:color w:val="660000"/>
          <w:sz w:val="28"/>
        </w:rPr>
        <w:t>爲</w:t>
      </w:r>
      <w:r w:rsidRPr="001C3E29">
        <w:rPr>
          <w:rFonts w:hint="eastAsia"/>
          <w:b/>
          <w:color w:val="660000"/>
          <w:sz w:val="28"/>
        </w:rPr>
        <w:t>之賦。其辭曰：</w:t>
      </w:r>
    </w:p>
    <w:p w14:paraId="2F92E8E4" w14:textId="320937E7" w:rsidR="008F46A3" w:rsidRDefault="008F46A3" w:rsidP="00901ECE">
      <w:pPr>
        <w:ind w:firstLine="561"/>
      </w:pPr>
      <w:r w:rsidRPr="001C3E29">
        <w:rPr>
          <w:rFonts w:hint="eastAsia"/>
          <w:b/>
          <w:color w:val="660000"/>
          <w:sz w:val="28"/>
        </w:rPr>
        <w:lastRenderedPageBreak/>
        <w:t>惟椅梧之所生兮，託峻嶽之崇岡。</w:t>
      </w:r>
      <w:r w:rsidR="000742C0" w:rsidRPr="000742C0">
        <w:rPr>
          <w:rFonts w:hint="eastAsia"/>
          <w:u w:val="wave"/>
        </w:rPr>
        <w:t>毛詩</w:t>
      </w:r>
      <w:r w:rsidRPr="001C3E29">
        <w:rPr>
          <w:rFonts w:hint="eastAsia"/>
        </w:rPr>
        <w:t>曰：椅桐梓漆，爰伐琴瑟。</w:t>
      </w:r>
      <w:r w:rsidR="003F10DC" w:rsidRPr="003F10DC">
        <w:rPr>
          <w:rFonts w:hint="eastAsia"/>
          <w:u w:val="single"/>
        </w:rPr>
        <w:t>毛萇</w:t>
      </w:r>
      <w:r w:rsidRPr="001C3E29">
        <w:rPr>
          <w:rFonts w:hint="eastAsia"/>
        </w:rPr>
        <w:t>曰：椅，梓屬也。</w:t>
      </w:r>
      <w:r w:rsidR="003E4D6D" w:rsidRPr="003E4D6D">
        <w:rPr>
          <w:rFonts w:hint="eastAsia"/>
          <w:u w:val="wave"/>
        </w:rPr>
        <w:t>史記</w:t>
      </w:r>
      <w:r w:rsidRPr="001C3E29">
        <w:rPr>
          <w:rFonts w:hint="eastAsia"/>
        </w:rPr>
        <w:t>曰：龍門有桐樹，高百尺，無枝，堪</w:t>
      </w:r>
      <w:r w:rsidR="00F355DD">
        <w:rPr>
          <w:rFonts w:hint="eastAsia"/>
        </w:rPr>
        <w:t>爲</w:t>
      </w:r>
      <w:r w:rsidRPr="001C3E29">
        <w:rPr>
          <w:rFonts w:hint="eastAsia"/>
        </w:rPr>
        <w:t>琴</w:t>
      </w:r>
      <w:r w:rsidRPr="00C32D98">
        <w:rPr>
          <w:rStyle w:val="a9"/>
        </w:rPr>
        <w:footnoteReference w:id="2722"/>
      </w:r>
      <w:r w:rsidRPr="001C3E29">
        <w:rPr>
          <w:rFonts w:hint="eastAsia"/>
        </w:rPr>
        <w:t>。</w:t>
      </w:r>
      <w:r w:rsidRPr="001C3E29">
        <w:rPr>
          <w:rFonts w:hint="eastAsia"/>
          <w:b/>
          <w:color w:val="660000"/>
          <w:sz w:val="28"/>
        </w:rPr>
        <w:t>披重壤以誕載兮，參辰極而高驤。</w:t>
      </w:r>
      <w:r w:rsidRPr="001C3E29">
        <w:rPr>
          <w:rFonts w:hint="eastAsia"/>
        </w:rPr>
        <w:t>披，開也。重壤，謂地也。泉壤稱九，故曰重也。</w:t>
      </w:r>
      <w:r w:rsidR="003F10DC" w:rsidRPr="003F10DC">
        <w:rPr>
          <w:rFonts w:hint="eastAsia"/>
          <w:u w:val="single"/>
        </w:rPr>
        <w:t>毛萇</w:t>
      </w:r>
      <w:r w:rsidRPr="001C3E29">
        <w:rPr>
          <w:rFonts w:hint="eastAsia"/>
        </w:rPr>
        <w:t>詩傳曰：誕，大也。載，生也。爾雅曰：北極，北辰也。</w:t>
      </w:r>
      <w:r w:rsidR="00FE33F9" w:rsidRPr="00FE33F9">
        <w:rPr>
          <w:rFonts w:hint="eastAsia"/>
          <w:u w:val="single"/>
        </w:rPr>
        <w:t>孔安國</w:t>
      </w:r>
      <w:r w:rsidR="000742C0" w:rsidRPr="000742C0">
        <w:rPr>
          <w:rFonts w:hint="eastAsia"/>
          <w:u w:val="wave"/>
        </w:rPr>
        <w:t>尙書</w:t>
      </w:r>
      <w:r w:rsidRPr="001C3E29">
        <w:rPr>
          <w:rFonts w:hint="eastAsia"/>
        </w:rPr>
        <w:t>傳曰：襄，上也。驤與襄同。</w:t>
      </w:r>
      <w:r w:rsidRPr="001C3E29">
        <w:rPr>
          <w:rFonts w:hint="eastAsia"/>
          <w:b/>
          <w:color w:val="660000"/>
          <w:sz w:val="28"/>
        </w:rPr>
        <w:t>含天地之醇和兮，吸日月之休光。</w:t>
      </w:r>
      <w:r w:rsidRPr="001C3E29">
        <w:rPr>
          <w:rFonts w:hint="eastAsia"/>
        </w:rPr>
        <w:t>謂包含天地醇和之氣，引日月光明也</w:t>
      </w:r>
      <w:r w:rsidRPr="00C32D98">
        <w:rPr>
          <w:rStyle w:val="a9"/>
        </w:rPr>
        <w:footnoteReference w:id="2723"/>
      </w:r>
      <w:r w:rsidRPr="001C3E29">
        <w:rPr>
          <w:rFonts w:hint="eastAsia"/>
        </w:rPr>
        <w:t>。</w:t>
      </w:r>
      <w:r w:rsidR="000742C0" w:rsidRPr="000742C0">
        <w:rPr>
          <w:rFonts w:hint="eastAsia"/>
          <w:u w:val="wave"/>
        </w:rPr>
        <w:t>周易</w:t>
      </w:r>
      <w:r w:rsidRPr="001C3E29">
        <w:rPr>
          <w:rFonts w:hint="eastAsia"/>
        </w:rPr>
        <w:t>曰：天地絪縕，萬物化醇。</w:t>
      </w:r>
      <w:r w:rsidRPr="001C3E29">
        <w:rPr>
          <w:rFonts w:hint="eastAsia"/>
          <w:b/>
          <w:color w:val="660000"/>
          <w:sz w:val="28"/>
        </w:rPr>
        <w:t>鬱紛紜以獨茂兮，飛英蕤於昊蒼。</w:t>
      </w:r>
      <w:r w:rsidRPr="001C3E29">
        <w:rPr>
          <w:rFonts w:hint="eastAsia"/>
        </w:rPr>
        <w:t>說文曰：蕤，草木花貌，汝誰切。</w:t>
      </w:r>
      <w:r w:rsidRPr="001C3E29">
        <w:rPr>
          <w:rFonts w:hint="eastAsia"/>
          <w:b/>
          <w:color w:val="660000"/>
          <w:sz w:val="28"/>
        </w:rPr>
        <w:t>夕納景于虞淵兮，旦晞幹於九陽。</w:t>
      </w:r>
      <w:r w:rsidRPr="001C3E29">
        <w:rPr>
          <w:rFonts w:hint="eastAsia"/>
        </w:rPr>
        <w:t>納，藏也。淮南子曰：日入于虞淵之汜。又曰：入于虞淵，是謂黃昏。</w:t>
      </w:r>
      <w:r w:rsidR="003F10DC" w:rsidRPr="003F10DC">
        <w:rPr>
          <w:rFonts w:hint="eastAsia"/>
          <w:u w:val="single"/>
        </w:rPr>
        <w:t>高誘</w:t>
      </w:r>
      <w:r w:rsidRPr="001C3E29">
        <w:rPr>
          <w:rFonts w:hint="eastAsia"/>
        </w:rPr>
        <w:t>曰：視物黃也</w:t>
      </w:r>
      <w:r w:rsidRPr="00C32D98">
        <w:rPr>
          <w:rStyle w:val="a9"/>
        </w:rPr>
        <w:footnoteReference w:id="2724"/>
      </w:r>
      <w:r w:rsidRPr="001C3E29">
        <w:rPr>
          <w:rFonts w:hint="eastAsia"/>
        </w:rPr>
        <w:t>。晞，乾也。幹，本也。</w:t>
      </w:r>
      <w:r w:rsidR="000742C0" w:rsidRPr="000742C0">
        <w:rPr>
          <w:rFonts w:hint="eastAsia"/>
          <w:u w:val="wave"/>
        </w:rPr>
        <w:t>楚辭</w:t>
      </w:r>
      <w:r w:rsidRPr="001C3E29">
        <w:rPr>
          <w:rFonts w:hint="eastAsia"/>
        </w:rPr>
        <w:t>曰：夕晞余身乎九陽。</w:t>
      </w:r>
      <w:r w:rsidR="003F10DC" w:rsidRPr="003F10DC">
        <w:rPr>
          <w:rFonts w:hint="eastAsia"/>
          <w:u w:val="single"/>
        </w:rPr>
        <w:t>王逸</w:t>
      </w:r>
      <w:r w:rsidRPr="001C3E29">
        <w:rPr>
          <w:rFonts w:hint="eastAsia"/>
        </w:rPr>
        <w:t>曰：九陽，謂九天之崖也。</w:t>
      </w:r>
      <w:r w:rsidRPr="001C3E29">
        <w:rPr>
          <w:rFonts w:hint="eastAsia"/>
          <w:b/>
          <w:color w:val="660000"/>
          <w:sz w:val="28"/>
        </w:rPr>
        <w:t>經千載以待價兮，寂神跱而永康。</w:t>
      </w:r>
      <w:r w:rsidR="003E4D6D" w:rsidRPr="003E4D6D">
        <w:rPr>
          <w:rFonts w:hint="eastAsia"/>
          <w:u w:val="wave"/>
        </w:rPr>
        <w:t>論語</w:t>
      </w:r>
      <w:r w:rsidRPr="001C3E29">
        <w:rPr>
          <w:rFonts w:hint="eastAsia"/>
        </w:rPr>
        <w:t>，子曰：我待價者也。價者，物之數也</w:t>
      </w:r>
      <w:r w:rsidRPr="00C32D98">
        <w:rPr>
          <w:rStyle w:val="a9"/>
        </w:rPr>
        <w:footnoteReference w:id="2725"/>
      </w:r>
      <w:r w:rsidRPr="001C3E29">
        <w:rPr>
          <w:rFonts w:hint="eastAsia"/>
        </w:rPr>
        <w:t>。康，安也。</w:t>
      </w:r>
    </w:p>
    <w:p w14:paraId="31FD4074" w14:textId="250943BF" w:rsidR="008F46A3" w:rsidRDefault="008F46A3" w:rsidP="00901ECE">
      <w:pPr>
        <w:ind w:firstLine="561"/>
      </w:pPr>
      <w:r w:rsidRPr="001C3E29">
        <w:rPr>
          <w:rFonts w:hint="eastAsia"/>
          <w:b/>
          <w:color w:val="660000"/>
          <w:sz w:val="28"/>
        </w:rPr>
        <w:t>且其山川形勢，則盤紆隱深，磪嵬岑嵓。</w:t>
      </w:r>
      <w:r w:rsidRPr="001C3E29">
        <w:rPr>
          <w:rFonts w:hint="eastAsia"/>
        </w:rPr>
        <w:t>盤，曲。紆，屈。隱，幽。深，邃也。崔嵬，高峻之貌。岑嵓，危嶮之形。字林曰：嵒，山巖也</w:t>
      </w:r>
      <w:r w:rsidRPr="00C32D98">
        <w:rPr>
          <w:rStyle w:val="a9"/>
        </w:rPr>
        <w:footnoteReference w:id="2726"/>
      </w:r>
      <w:r w:rsidRPr="001C3E29">
        <w:rPr>
          <w:rFonts w:hint="eastAsia"/>
        </w:rPr>
        <w:t>。</w:t>
      </w:r>
      <w:r w:rsidRPr="001C3E29">
        <w:rPr>
          <w:rFonts w:hint="eastAsia"/>
          <w:b/>
          <w:color w:val="660000"/>
          <w:sz w:val="28"/>
        </w:rPr>
        <w:t>互嶺巉巖</w:t>
      </w:r>
      <w:r w:rsidRPr="00C32D98">
        <w:rPr>
          <w:rStyle w:val="a9"/>
        </w:rPr>
        <w:footnoteReference w:id="2727"/>
      </w:r>
      <w:r w:rsidRPr="001C3E29">
        <w:rPr>
          <w:rFonts w:hint="eastAsia"/>
          <w:b/>
          <w:color w:val="660000"/>
          <w:sz w:val="28"/>
        </w:rPr>
        <w:t>，岞崿嶇崟。</w:t>
      </w:r>
      <w:r w:rsidRPr="001C3E29">
        <w:rPr>
          <w:rFonts w:hint="eastAsia"/>
        </w:rPr>
        <w:t>皆山石崖巘</w:t>
      </w:r>
      <w:r w:rsidRPr="00C32D98">
        <w:rPr>
          <w:rStyle w:val="a9"/>
        </w:rPr>
        <w:footnoteReference w:id="2728"/>
      </w:r>
      <w:r w:rsidRPr="001C3E29">
        <w:rPr>
          <w:rFonts w:hint="eastAsia"/>
        </w:rPr>
        <w:t>嶮峻之勢。</w:t>
      </w:r>
      <w:r w:rsidRPr="001C3E29">
        <w:rPr>
          <w:rFonts w:hint="eastAsia"/>
          <w:b/>
          <w:color w:val="660000"/>
          <w:sz w:val="28"/>
        </w:rPr>
        <w:t>丹崖嶮巇，青壁萬尋。若乃重巘增起，偃蹇雲覆，</w:t>
      </w:r>
      <w:r w:rsidRPr="001C3E29">
        <w:rPr>
          <w:rFonts w:hint="eastAsia"/>
        </w:rPr>
        <w:t>偃蹇，高貌</w:t>
      </w:r>
      <w:r w:rsidRPr="00C32D98">
        <w:rPr>
          <w:rStyle w:val="a9"/>
        </w:rPr>
        <w:footnoteReference w:id="2729"/>
      </w:r>
      <w:r w:rsidRPr="001C3E29">
        <w:rPr>
          <w:rFonts w:hint="eastAsia"/>
        </w:rPr>
        <w:t>。言高在上，偃蹇然如雲覆下也。</w:t>
      </w:r>
      <w:r w:rsidRPr="001C3E29">
        <w:rPr>
          <w:rFonts w:hint="eastAsia"/>
          <w:b/>
          <w:color w:val="660000"/>
          <w:sz w:val="28"/>
        </w:rPr>
        <w:t>邈隆崇以極壯，崛巍巍而特秀。</w:t>
      </w:r>
      <w:r w:rsidRPr="001C3E29">
        <w:rPr>
          <w:rFonts w:hint="eastAsia"/>
        </w:rPr>
        <w:t>巍巍，</w:t>
      </w:r>
      <w:r w:rsidRPr="001C3E29">
        <w:rPr>
          <w:rFonts w:hint="eastAsia"/>
        </w:rPr>
        <w:lastRenderedPageBreak/>
        <w:t>高大貌</w:t>
      </w:r>
      <w:r w:rsidRPr="00C32D98">
        <w:rPr>
          <w:rStyle w:val="a9"/>
        </w:rPr>
        <w:footnoteReference w:id="2730"/>
      </w:r>
      <w:r w:rsidRPr="001C3E29">
        <w:rPr>
          <w:rFonts w:hint="eastAsia"/>
        </w:rPr>
        <w:t>。廣雅曰：秀，出也。</w:t>
      </w:r>
      <w:r w:rsidRPr="001C3E29">
        <w:rPr>
          <w:rFonts w:hint="eastAsia"/>
          <w:b/>
          <w:color w:val="660000"/>
          <w:sz w:val="28"/>
        </w:rPr>
        <w:t>蒸靈液以播雲，據神淵而吐溜。</w:t>
      </w:r>
      <w:r w:rsidRPr="001C3E29">
        <w:rPr>
          <w:rFonts w:hint="eastAsia"/>
        </w:rPr>
        <w:t>蒸，氣上貌。言山能蒸出雲，以沾潤萬物</w:t>
      </w:r>
      <w:r w:rsidRPr="00C32D98">
        <w:rPr>
          <w:rStyle w:val="a9"/>
        </w:rPr>
        <w:footnoteReference w:id="2731"/>
      </w:r>
      <w:r w:rsidRPr="001C3E29">
        <w:rPr>
          <w:rFonts w:hint="eastAsia"/>
        </w:rPr>
        <w:t>。播，布也。</w:t>
      </w:r>
      <w:r w:rsidR="003F10DC" w:rsidRPr="003F10DC">
        <w:rPr>
          <w:rFonts w:hint="eastAsia"/>
          <w:u w:val="single"/>
        </w:rPr>
        <w:t>孔子</w:t>
      </w:r>
      <w:r w:rsidRPr="001C3E29">
        <w:rPr>
          <w:rFonts w:hint="eastAsia"/>
        </w:rPr>
        <w:t>曰：夫山者興吐風雲，以通乎天地之間。說文曰：津，液也</w:t>
      </w:r>
      <w:r w:rsidRPr="00C32D98">
        <w:rPr>
          <w:rStyle w:val="a9"/>
        </w:rPr>
        <w:footnoteReference w:id="2732"/>
      </w:r>
      <w:r w:rsidRPr="001C3E29">
        <w:rPr>
          <w:rFonts w:hint="eastAsia"/>
        </w:rPr>
        <w:t>。溜，水流也。</w:t>
      </w:r>
      <w:r w:rsidRPr="001C3E29">
        <w:rPr>
          <w:rFonts w:hint="eastAsia"/>
          <w:b/>
          <w:color w:val="660000"/>
          <w:sz w:val="28"/>
        </w:rPr>
        <w:t>爾乃顛波奔突，狂赴爭流。觸巖觝隈，鬱怒彪休。</w:t>
      </w:r>
      <w:r w:rsidRPr="001C3E29">
        <w:rPr>
          <w:rFonts w:hint="eastAsia"/>
        </w:rPr>
        <w:t>觝，至也。隈，水曲也</w:t>
      </w:r>
      <w:r w:rsidRPr="00C32D98">
        <w:rPr>
          <w:rStyle w:val="a9"/>
        </w:rPr>
        <w:footnoteReference w:id="2733"/>
      </w:r>
      <w:r w:rsidRPr="001C3E29">
        <w:rPr>
          <w:rFonts w:hint="eastAsia"/>
        </w:rPr>
        <w:t>。彪休，怒貌。</w:t>
      </w:r>
      <w:r w:rsidRPr="001C3E29">
        <w:rPr>
          <w:rFonts w:hint="eastAsia"/>
          <w:b/>
          <w:color w:val="660000"/>
          <w:sz w:val="28"/>
        </w:rPr>
        <w:t>洶涌騰薄，奪沫揚濤。瀄汨澎湃，䖤蟺相糾。</w:t>
      </w:r>
      <w:r w:rsidRPr="009877AA">
        <w:rPr>
          <w:rFonts w:hint="eastAsia"/>
        </w:rPr>
        <w:t>瀄汨，去疾貌。澎湃，相戾之形也。䖤蟺，展轉也。糾，繚也。䖤，於阮切。蟺，音善。糾，已虯切。</w:t>
      </w:r>
      <w:r w:rsidRPr="001C3E29">
        <w:rPr>
          <w:rFonts w:hint="eastAsia"/>
          <w:b/>
          <w:color w:val="660000"/>
          <w:sz w:val="28"/>
        </w:rPr>
        <w:t>放肆大川，濟乎中州。</w:t>
      </w:r>
      <w:r w:rsidRPr="001C3E29">
        <w:rPr>
          <w:rFonts w:hint="eastAsia"/>
        </w:rPr>
        <w:t>肆，猶縱也。中州，猶中國也。</w:t>
      </w:r>
      <w:r w:rsidRPr="001C3E29">
        <w:rPr>
          <w:rFonts w:hint="eastAsia"/>
          <w:b/>
          <w:color w:val="660000"/>
          <w:sz w:val="28"/>
        </w:rPr>
        <w:t>安回徐邁，寂爾長浮。</w:t>
      </w:r>
      <w:r w:rsidRPr="001C3E29">
        <w:rPr>
          <w:rFonts w:hint="eastAsia"/>
        </w:rPr>
        <w:t>安回，波靜遠去象</w:t>
      </w:r>
      <w:r w:rsidRPr="00C32D98">
        <w:rPr>
          <w:rStyle w:val="a9"/>
        </w:rPr>
        <w:footnoteReference w:id="2734"/>
      </w:r>
      <w:r w:rsidRPr="001C3E29">
        <w:rPr>
          <w:rFonts w:hint="eastAsia"/>
        </w:rPr>
        <w:t>。上林賦曰：安翔徐回。又曰：寂漻無聲。</w:t>
      </w:r>
      <w:r w:rsidRPr="001C3E29">
        <w:rPr>
          <w:rFonts w:hint="eastAsia"/>
          <w:b/>
          <w:color w:val="660000"/>
          <w:sz w:val="28"/>
        </w:rPr>
        <w:t>澹乎洋洋，縈抱山丘。</w:t>
      </w:r>
      <w:r w:rsidRPr="001C3E29">
        <w:rPr>
          <w:rFonts w:hint="eastAsia"/>
        </w:rPr>
        <w:t>說文曰：澹，水搖也。</w:t>
      </w:r>
      <w:r w:rsidRPr="001C3E29">
        <w:rPr>
          <w:rFonts w:hint="eastAsia"/>
          <w:b/>
          <w:color w:val="660000"/>
          <w:sz w:val="28"/>
        </w:rPr>
        <w:t>詳觀其區土之所產毓，奧宇之所寶殖。</w:t>
      </w:r>
      <w:r w:rsidRPr="001C3E29">
        <w:rPr>
          <w:rFonts w:hint="eastAsia"/>
        </w:rPr>
        <w:t>廣雅曰：奧，藏也。</w:t>
      </w:r>
      <w:r w:rsidR="003F10DC" w:rsidRPr="003F10DC">
        <w:rPr>
          <w:rFonts w:hint="eastAsia"/>
          <w:u w:val="single"/>
        </w:rPr>
        <w:t>毛萇</w:t>
      </w:r>
      <w:r w:rsidRPr="001C3E29">
        <w:rPr>
          <w:rFonts w:hint="eastAsia"/>
        </w:rPr>
        <w:t>詩傳曰：宇，居也。</w:t>
      </w:r>
      <w:r w:rsidRPr="001C3E29">
        <w:rPr>
          <w:rFonts w:hint="eastAsia"/>
          <w:b/>
          <w:color w:val="660000"/>
          <w:sz w:val="28"/>
        </w:rPr>
        <w:t>珍怪琅玕，瑤瑾翕赩。</w:t>
      </w:r>
      <w:r w:rsidRPr="001C3E29">
        <w:rPr>
          <w:rFonts w:hint="eastAsia"/>
        </w:rPr>
        <w:t>高唐賦曰：珍怪奇偉。</w:t>
      </w:r>
      <w:r w:rsidR="000742C0" w:rsidRPr="000742C0">
        <w:rPr>
          <w:rFonts w:hint="eastAsia"/>
          <w:u w:val="wave"/>
        </w:rPr>
        <w:t>尙書</w:t>
      </w:r>
      <w:r w:rsidRPr="001C3E29">
        <w:rPr>
          <w:rFonts w:hint="eastAsia"/>
        </w:rPr>
        <w:t>曰：球琳琅玕，皆美玉名</w:t>
      </w:r>
      <w:r w:rsidRPr="00C32D98">
        <w:rPr>
          <w:rStyle w:val="a9"/>
        </w:rPr>
        <w:footnoteReference w:id="2735"/>
      </w:r>
      <w:r w:rsidRPr="001C3E29">
        <w:rPr>
          <w:rFonts w:hint="eastAsia"/>
        </w:rPr>
        <w:t>。說文：瑾，玉名</w:t>
      </w:r>
      <w:r w:rsidRPr="00C32D98">
        <w:rPr>
          <w:rStyle w:val="a9"/>
        </w:rPr>
        <w:footnoteReference w:id="2736"/>
      </w:r>
      <w:r w:rsidRPr="001C3E29">
        <w:rPr>
          <w:rFonts w:hint="eastAsia"/>
        </w:rPr>
        <w:t>。翕赩，盛貌</w:t>
      </w:r>
      <w:r w:rsidRPr="00C32D98">
        <w:rPr>
          <w:rStyle w:val="a9"/>
        </w:rPr>
        <w:footnoteReference w:id="2737"/>
      </w:r>
      <w:r w:rsidRPr="001C3E29">
        <w:rPr>
          <w:rFonts w:hint="eastAsia"/>
        </w:rPr>
        <w:t>。詩傳曰：赩，赤色貌</w:t>
      </w:r>
      <w:r w:rsidRPr="00C32D98">
        <w:rPr>
          <w:rStyle w:val="a9"/>
        </w:rPr>
        <w:footnoteReference w:id="2738"/>
      </w:r>
      <w:r w:rsidRPr="001C3E29">
        <w:rPr>
          <w:rFonts w:hint="eastAsia"/>
        </w:rPr>
        <w:t>。</w:t>
      </w:r>
      <w:r w:rsidRPr="001C3E29">
        <w:rPr>
          <w:rFonts w:hint="eastAsia"/>
          <w:b/>
          <w:color w:val="660000"/>
          <w:sz w:val="28"/>
        </w:rPr>
        <w:t>叢集累積，奐衍於其側。</w:t>
      </w:r>
      <w:r w:rsidR="000742C0" w:rsidRPr="000742C0">
        <w:rPr>
          <w:rFonts w:hint="eastAsia"/>
          <w:u w:val="wave"/>
        </w:rPr>
        <w:t>蒼頡篇</w:t>
      </w:r>
      <w:r w:rsidRPr="001C3E29">
        <w:rPr>
          <w:rFonts w:hint="eastAsia"/>
        </w:rPr>
        <w:t>曰</w:t>
      </w:r>
      <w:r w:rsidRPr="00C32D98">
        <w:rPr>
          <w:rStyle w:val="a9"/>
        </w:rPr>
        <w:footnoteReference w:id="2739"/>
      </w:r>
      <w:r w:rsidRPr="001C3E29">
        <w:rPr>
          <w:rFonts w:hint="eastAsia"/>
        </w:rPr>
        <w:t>：奐，散貌。衍，溢也。</w:t>
      </w:r>
      <w:r w:rsidRPr="001C3E29">
        <w:rPr>
          <w:rFonts w:hint="eastAsia"/>
          <w:b/>
          <w:color w:val="660000"/>
          <w:sz w:val="28"/>
        </w:rPr>
        <w:t>若乃春蘭被其東，沙棠殖其西。</w:t>
      </w:r>
      <w:r w:rsidR="000742C0" w:rsidRPr="000742C0">
        <w:rPr>
          <w:rFonts w:hint="eastAsia"/>
          <w:u w:val="wave"/>
        </w:rPr>
        <w:t>楚辭</w:t>
      </w:r>
      <w:r w:rsidRPr="001C3E29">
        <w:rPr>
          <w:rFonts w:hint="eastAsia"/>
        </w:rPr>
        <w:t>曰：春蘭兮秋菊。山海經曰：崑崙之丘有木焉，其狀如棠而黃華赤實，其味如李而無核，名曰沙棠，御水人食之使不溺。</w:t>
      </w:r>
      <w:r w:rsidRPr="001C3E29">
        <w:rPr>
          <w:rFonts w:hint="eastAsia"/>
          <w:b/>
          <w:color w:val="660000"/>
          <w:sz w:val="28"/>
        </w:rPr>
        <w:t>涓子宅其陽，玉醴涌其前。</w:t>
      </w:r>
      <w:r w:rsidRPr="001C3E29">
        <w:rPr>
          <w:rFonts w:hint="eastAsia"/>
        </w:rPr>
        <w:t>列仙傳曰：涓</w:t>
      </w:r>
      <w:r w:rsidRPr="001C3E29">
        <w:rPr>
          <w:rFonts w:hint="eastAsia"/>
        </w:rPr>
        <w:lastRenderedPageBreak/>
        <w:t>子者，齊人，好餌朮，著天地人經三十八篇。釣於澤，得符鯉魚中</w:t>
      </w:r>
      <w:r w:rsidRPr="00C32D98">
        <w:rPr>
          <w:rStyle w:val="a9"/>
        </w:rPr>
        <w:footnoteReference w:id="2740"/>
      </w:r>
      <w:r w:rsidRPr="001C3E29">
        <w:rPr>
          <w:rFonts w:hint="eastAsia"/>
        </w:rPr>
        <w:t>。隱於宕山，能致風雨。造伯陽九山法。淮南王少得文，不能解其音旨</w:t>
      </w:r>
      <w:r w:rsidRPr="00C32D98">
        <w:rPr>
          <w:rStyle w:val="a9"/>
        </w:rPr>
        <w:footnoteReference w:id="2741"/>
      </w:r>
      <w:r w:rsidRPr="001C3E29">
        <w:rPr>
          <w:rFonts w:hint="eastAsia"/>
        </w:rPr>
        <w:t>。其琴心三篇有條理焉。</w:t>
      </w:r>
      <w:r w:rsidR="003F10DC" w:rsidRPr="003F10DC">
        <w:rPr>
          <w:rFonts w:hint="eastAsia"/>
          <w:u w:val="single"/>
        </w:rPr>
        <w:t>楊雄</w:t>
      </w:r>
      <w:r w:rsidRPr="001C3E29">
        <w:rPr>
          <w:rFonts w:hint="eastAsia"/>
        </w:rPr>
        <w:t>泰玄賦曰：茹芝英以禦飢</w:t>
      </w:r>
      <w:r w:rsidRPr="00C32D98">
        <w:rPr>
          <w:rStyle w:val="a9"/>
        </w:rPr>
        <w:footnoteReference w:id="2742"/>
      </w:r>
      <w:r w:rsidRPr="001C3E29">
        <w:rPr>
          <w:rFonts w:hint="eastAsia"/>
        </w:rPr>
        <w:t>，飲玉醴以解渴。宋玉笛賦曰：丹水涌其左，醴泉流其右。</w:t>
      </w:r>
      <w:r w:rsidRPr="001C3E29">
        <w:rPr>
          <w:rFonts w:hint="eastAsia"/>
          <w:b/>
          <w:color w:val="660000"/>
          <w:sz w:val="28"/>
        </w:rPr>
        <w:t>玄雲蔭其上，翔鸞集其巔。清露潤其膚</w:t>
      </w:r>
      <w:r w:rsidRPr="00C32D98">
        <w:rPr>
          <w:rStyle w:val="a9"/>
        </w:rPr>
        <w:footnoteReference w:id="2743"/>
      </w:r>
      <w:r w:rsidRPr="001C3E29">
        <w:rPr>
          <w:rFonts w:hint="eastAsia"/>
          <w:b/>
          <w:color w:val="660000"/>
          <w:sz w:val="28"/>
        </w:rPr>
        <w:t>，惠風流其間。</w:t>
      </w:r>
      <w:r w:rsidRPr="001C3E29">
        <w:rPr>
          <w:rFonts w:hint="eastAsia"/>
        </w:rPr>
        <w:t>邊讓章華臺賦曰：惠風春施。</w:t>
      </w:r>
      <w:r w:rsidRPr="001C3E29">
        <w:rPr>
          <w:rFonts w:hint="eastAsia"/>
          <w:b/>
          <w:color w:val="660000"/>
          <w:sz w:val="28"/>
        </w:rPr>
        <w:t>竦肅肅以靜謐，密微微其清閑。</w:t>
      </w:r>
      <w:r w:rsidRPr="001C3E29">
        <w:rPr>
          <w:rFonts w:hint="eastAsia"/>
        </w:rPr>
        <w:t>爾雅曰：謐，靜也。微微，幽靜也。</w:t>
      </w:r>
      <w:r w:rsidRPr="001C3E29">
        <w:rPr>
          <w:rFonts w:hint="eastAsia"/>
          <w:b/>
          <w:color w:val="660000"/>
          <w:sz w:val="28"/>
        </w:rPr>
        <w:t>夫所以經營其左右者，固以自然神麗，而足思願愛樂矣。</w:t>
      </w:r>
      <w:r w:rsidRPr="001C3E29">
        <w:rPr>
          <w:rFonts w:hint="eastAsia"/>
        </w:rPr>
        <w:t>東都主人曰：闕庭神麗。</w:t>
      </w:r>
    </w:p>
    <w:p w14:paraId="5B9E82DF" w14:textId="016BCB70" w:rsidR="008F46A3" w:rsidRDefault="008F46A3" w:rsidP="00901ECE">
      <w:pPr>
        <w:ind w:firstLine="561"/>
      </w:pPr>
      <w:r w:rsidRPr="001C3E29">
        <w:rPr>
          <w:rFonts w:hint="eastAsia"/>
          <w:b/>
          <w:color w:val="660000"/>
          <w:sz w:val="28"/>
        </w:rPr>
        <w:t>於是遯世之士，榮期綺季之疇，</w:t>
      </w:r>
      <w:r w:rsidR="000742C0" w:rsidRPr="000742C0">
        <w:rPr>
          <w:rFonts w:hint="eastAsia"/>
          <w:u w:val="wave"/>
        </w:rPr>
        <w:t>周易</w:t>
      </w:r>
      <w:r w:rsidRPr="001C3E29">
        <w:rPr>
          <w:rFonts w:hint="eastAsia"/>
        </w:rPr>
        <w:t>曰：遯世無悶。</w:t>
      </w:r>
      <w:r w:rsidR="000742C0" w:rsidRPr="000742C0">
        <w:rPr>
          <w:rFonts w:hint="eastAsia"/>
          <w:u w:val="wave"/>
        </w:rPr>
        <w:t>列子</w:t>
      </w:r>
      <w:r w:rsidRPr="001C3E29">
        <w:rPr>
          <w:rFonts w:hint="eastAsia"/>
        </w:rPr>
        <w:t>曰</w:t>
      </w:r>
      <w:r w:rsidRPr="00C32D98">
        <w:rPr>
          <w:rStyle w:val="a9"/>
        </w:rPr>
        <w:footnoteReference w:id="2744"/>
      </w:r>
      <w:r w:rsidRPr="001C3E29">
        <w:rPr>
          <w:rFonts w:hint="eastAsia"/>
        </w:rPr>
        <w:t>：</w:t>
      </w:r>
      <w:r w:rsidR="003F10DC" w:rsidRPr="003F10DC">
        <w:rPr>
          <w:rFonts w:hint="eastAsia"/>
          <w:u w:val="single"/>
        </w:rPr>
        <w:t>孔子</w:t>
      </w:r>
      <w:r w:rsidRPr="001C3E29">
        <w:rPr>
          <w:rFonts w:hint="eastAsia"/>
        </w:rPr>
        <w:t>遊於泰山，見榮啟期行乎邾之野</w:t>
      </w:r>
      <w:r w:rsidRPr="00C32D98">
        <w:rPr>
          <w:rStyle w:val="a9"/>
        </w:rPr>
        <w:footnoteReference w:id="2745"/>
      </w:r>
      <w:r w:rsidRPr="001C3E29">
        <w:rPr>
          <w:rFonts w:hint="eastAsia"/>
        </w:rPr>
        <w:t>，鹿裘帶索，鼓琴而歌。</w:t>
      </w:r>
      <w:r w:rsidR="003F10DC" w:rsidRPr="003F10DC">
        <w:rPr>
          <w:rFonts w:hint="eastAsia"/>
          <w:u w:val="single"/>
        </w:rPr>
        <w:t>孔子</w:t>
      </w:r>
      <w:r w:rsidRPr="001C3E29">
        <w:rPr>
          <w:rFonts w:hint="eastAsia"/>
        </w:rPr>
        <w:t>曰：先生何以</w:t>
      </w:r>
      <w:r w:rsidR="00F355DD">
        <w:rPr>
          <w:rFonts w:hint="eastAsia"/>
        </w:rPr>
        <w:t>爲</w:t>
      </w:r>
      <w:r w:rsidRPr="001C3E29">
        <w:rPr>
          <w:rFonts w:hint="eastAsia"/>
        </w:rPr>
        <w:t>樂？曰：天地萬物，惟人</w:t>
      </w:r>
      <w:r w:rsidR="00F355DD">
        <w:rPr>
          <w:rFonts w:hint="eastAsia"/>
        </w:rPr>
        <w:t>爲</w:t>
      </w:r>
      <w:r w:rsidRPr="001C3E29">
        <w:rPr>
          <w:rFonts w:hint="eastAsia"/>
        </w:rPr>
        <w:t>貴，吾得</w:t>
      </w:r>
      <w:r w:rsidR="00F355DD">
        <w:rPr>
          <w:rFonts w:hint="eastAsia"/>
        </w:rPr>
        <w:t>爲</w:t>
      </w:r>
      <w:r w:rsidRPr="001C3E29">
        <w:rPr>
          <w:rFonts w:hint="eastAsia"/>
        </w:rPr>
        <w:t>人，一樂也；男貴女賤，吾得</w:t>
      </w:r>
      <w:r w:rsidR="00F355DD">
        <w:rPr>
          <w:rFonts w:hint="eastAsia"/>
        </w:rPr>
        <w:t>爲</w:t>
      </w:r>
      <w:r w:rsidRPr="001C3E29">
        <w:rPr>
          <w:rFonts w:hint="eastAsia"/>
        </w:rPr>
        <w:t>男，二樂也；生有不見日月，不充繈褓者，吾年九十，是三樂也。貧者士之常，死者人之終，處常得終，復何憂乎？</w:t>
      </w:r>
      <w:r w:rsidR="003F10DC" w:rsidRPr="003F10DC">
        <w:rPr>
          <w:rFonts w:hint="eastAsia"/>
          <w:u w:val="single"/>
        </w:rPr>
        <w:t>孔子</w:t>
      </w:r>
      <w:r w:rsidRPr="001C3E29">
        <w:rPr>
          <w:rFonts w:hint="eastAsia"/>
        </w:rPr>
        <w:t>曰：能自寬也</w:t>
      </w:r>
      <w:r w:rsidRPr="00C32D98">
        <w:rPr>
          <w:rStyle w:val="a9"/>
        </w:rPr>
        <w:footnoteReference w:id="2746"/>
      </w:r>
      <w:r w:rsidRPr="001C3E29">
        <w:rPr>
          <w:rFonts w:hint="eastAsia"/>
        </w:rPr>
        <w:t>。</w:t>
      </w:r>
      <w:r w:rsidR="003E4D6D" w:rsidRPr="003E4D6D">
        <w:rPr>
          <w:rFonts w:hint="eastAsia"/>
          <w:u w:val="single"/>
        </w:rPr>
        <w:t>班固</w:t>
      </w:r>
      <w:r w:rsidR="003E4D6D" w:rsidRPr="003E4D6D">
        <w:rPr>
          <w:rFonts w:hint="eastAsia"/>
          <w:u w:val="wave"/>
        </w:rPr>
        <w:t>漢書</w:t>
      </w:r>
      <w:r w:rsidRPr="001C3E29">
        <w:rPr>
          <w:rFonts w:hint="eastAsia"/>
        </w:rPr>
        <w:t>曰</w:t>
      </w:r>
      <w:r w:rsidRPr="00C32D98">
        <w:rPr>
          <w:rStyle w:val="a9"/>
        </w:rPr>
        <w:footnoteReference w:id="2747"/>
      </w:r>
      <w:r w:rsidRPr="001C3E29">
        <w:rPr>
          <w:rFonts w:hint="eastAsia"/>
        </w:rPr>
        <w:t>：漢興，有東園公、綺季、夏黃公、角里先生。當秦之時，避世而入商洛深山，以待天下之定。即四皓也。皇甫謐高士傳曰：四皓皆河內軹人，一曰在汲</w:t>
      </w:r>
      <w:r w:rsidRPr="00C32D98">
        <w:rPr>
          <w:rStyle w:val="a9"/>
        </w:rPr>
        <w:footnoteReference w:id="2748"/>
      </w:r>
      <w:r w:rsidRPr="001C3E29">
        <w:rPr>
          <w:rFonts w:hint="eastAsia"/>
        </w:rPr>
        <w:t>。</w:t>
      </w:r>
      <w:r w:rsidRPr="001C3E29">
        <w:rPr>
          <w:rFonts w:hint="eastAsia"/>
          <w:b/>
          <w:color w:val="660000"/>
          <w:sz w:val="28"/>
        </w:rPr>
        <w:t>乃相與登飛梁，越幽壑，</w:t>
      </w:r>
      <w:r w:rsidRPr="001C3E29">
        <w:rPr>
          <w:rFonts w:hint="eastAsia"/>
        </w:rPr>
        <w:t>飛梁，橋也。甘泉賦曰：歷側景而絕飛梁。</w:t>
      </w:r>
      <w:r w:rsidRPr="001C3E29">
        <w:rPr>
          <w:rFonts w:hint="eastAsia"/>
          <w:b/>
          <w:color w:val="660000"/>
          <w:sz w:val="28"/>
        </w:rPr>
        <w:t>援瓊枝，陟峻崿，以遊乎其下。</w:t>
      </w:r>
      <w:r w:rsidRPr="001C3E29">
        <w:rPr>
          <w:rFonts w:hint="eastAsia"/>
        </w:rPr>
        <w:t>莊子曰：南方生樹名瓊枝。</w:t>
      </w:r>
      <w:r w:rsidRPr="001C3E29">
        <w:rPr>
          <w:rFonts w:hint="eastAsia"/>
          <w:b/>
          <w:color w:val="660000"/>
          <w:sz w:val="28"/>
        </w:rPr>
        <w:t>周旋永望，邈若凌飛。</w:t>
      </w:r>
      <w:r w:rsidRPr="001C3E29">
        <w:rPr>
          <w:rFonts w:hint="eastAsia"/>
        </w:rPr>
        <w:t>言若鳥之凌飛</w:t>
      </w:r>
      <w:r w:rsidRPr="00C32D98">
        <w:rPr>
          <w:rStyle w:val="a9"/>
        </w:rPr>
        <w:footnoteReference w:id="2749"/>
      </w:r>
      <w:r w:rsidRPr="001C3E29">
        <w:rPr>
          <w:rFonts w:hint="eastAsia"/>
        </w:rPr>
        <w:t>。左氏傳，史克曰：</w:t>
      </w:r>
      <w:r w:rsidRPr="001C3E29">
        <w:rPr>
          <w:rFonts w:hint="eastAsia"/>
        </w:rPr>
        <w:lastRenderedPageBreak/>
        <w:t>奉君以周旋</w:t>
      </w:r>
      <w:r w:rsidRPr="00C32D98">
        <w:rPr>
          <w:rStyle w:val="a9"/>
        </w:rPr>
        <w:footnoteReference w:id="2750"/>
      </w:r>
      <w:r w:rsidRPr="001C3E29">
        <w:rPr>
          <w:rFonts w:hint="eastAsia"/>
        </w:rPr>
        <w:t>。</w:t>
      </w:r>
      <w:r w:rsidRPr="001C3E29">
        <w:rPr>
          <w:rFonts w:hint="eastAsia"/>
          <w:b/>
          <w:color w:val="660000"/>
          <w:sz w:val="28"/>
        </w:rPr>
        <w:t>邪睨崑崙，俯闞海湄。</w:t>
      </w:r>
      <w:r w:rsidRPr="001C3E29">
        <w:rPr>
          <w:rFonts w:hint="eastAsia"/>
        </w:rPr>
        <w:t>說文曰：睨，邪視也。崑崙，山名也。闞，視也。</w:t>
      </w:r>
      <w:r w:rsidR="003F10DC" w:rsidRPr="003F10DC">
        <w:rPr>
          <w:rFonts w:hint="eastAsia"/>
          <w:u w:val="single"/>
        </w:rPr>
        <w:t>毛萇</w:t>
      </w:r>
      <w:r w:rsidRPr="001C3E29">
        <w:rPr>
          <w:rFonts w:hint="eastAsia"/>
        </w:rPr>
        <w:t>詩傳曰：水草交曰湄。</w:t>
      </w:r>
      <w:r w:rsidRPr="001C3E29">
        <w:rPr>
          <w:rFonts w:hint="eastAsia"/>
          <w:b/>
          <w:color w:val="660000"/>
          <w:sz w:val="28"/>
        </w:rPr>
        <w:t>指蒼梧之迢遞，臨迴江之威夷。</w:t>
      </w:r>
      <w:r w:rsidR="003E4D6D" w:rsidRPr="003E4D6D">
        <w:rPr>
          <w:rFonts w:hint="eastAsia"/>
          <w:u w:val="wave"/>
        </w:rPr>
        <w:t>漢書</w:t>
      </w:r>
      <w:r w:rsidRPr="001C3E29">
        <w:rPr>
          <w:rFonts w:hint="eastAsia"/>
        </w:rPr>
        <w:t>有蒼梧郡。山海經曰：南方蒼梧之丘，其中有九嶷山，舜之所葬，在長沙零陵界。洞簫賦曰：迴江流川而溉其山。韓詩曰：周道威夷。</w:t>
      </w:r>
      <w:r w:rsidRPr="001C3E29">
        <w:rPr>
          <w:rFonts w:hint="eastAsia"/>
          <w:b/>
          <w:color w:val="660000"/>
          <w:sz w:val="28"/>
        </w:rPr>
        <w:t>悟時俗之多累，仰箕山之餘輝。</w:t>
      </w:r>
      <w:r w:rsidRPr="001C3E29">
        <w:rPr>
          <w:rFonts w:hint="eastAsia"/>
        </w:rPr>
        <w:t>高士傳曰：堯讓位於許由，由辭曰：鷦鷯巢在深林，不過一枝；偃鼠飲河，不過滿腹。隱乎沛澤。堯讓不已。於是遁於中岳潁水之陽，箕山之下。死因葬於箕山之巔十五里，堯因就封其墓，號曰箕公。子仲武，陽城槐里人也</w:t>
      </w:r>
      <w:r w:rsidRPr="00C32D98">
        <w:rPr>
          <w:rStyle w:val="a9"/>
        </w:rPr>
        <w:footnoteReference w:id="2751"/>
      </w:r>
      <w:r w:rsidRPr="001C3E29">
        <w:rPr>
          <w:rFonts w:hint="eastAsia"/>
        </w:rPr>
        <w:t>。呂氏春秋曰：昔堯朝許由於沛澤之中，曰：請屬天下於夫子。許由遂之箕山之下。</w:t>
      </w:r>
      <w:r w:rsidRPr="001C3E29">
        <w:rPr>
          <w:rFonts w:hint="eastAsia"/>
          <w:b/>
          <w:color w:val="660000"/>
          <w:sz w:val="28"/>
        </w:rPr>
        <w:t>羨斯嶽之弘敞，心慷慨以忘歸</w:t>
      </w:r>
      <w:r w:rsidRPr="00C32D98">
        <w:rPr>
          <w:rStyle w:val="a9"/>
        </w:rPr>
        <w:footnoteReference w:id="2752"/>
      </w:r>
      <w:r w:rsidRPr="001C3E29">
        <w:rPr>
          <w:rFonts w:hint="eastAsia"/>
          <w:b/>
          <w:color w:val="660000"/>
          <w:sz w:val="28"/>
        </w:rPr>
        <w:t>。</w:t>
      </w:r>
      <w:r w:rsidRPr="001C3E29">
        <w:rPr>
          <w:rFonts w:hint="eastAsia"/>
        </w:rPr>
        <w:t>西京賦曰：赫昈昈以弘敞。爾雅曰：愷慷，樂也。</w:t>
      </w:r>
      <w:r w:rsidR="003E4D6D" w:rsidRPr="003E4D6D">
        <w:rPr>
          <w:rFonts w:hint="eastAsia"/>
          <w:u w:val="wave"/>
        </w:rPr>
        <w:t>史記</w:t>
      </w:r>
      <w:r w:rsidRPr="001C3E29">
        <w:rPr>
          <w:rFonts w:hint="eastAsia"/>
        </w:rPr>
        <w:t>曰：穆天子見西王母，樂之忘歸。</w:t>
      </w:r>
      <w:r w:rsidRPr="001C3E29">
        <w:rPr>
          <w:rFonts w:hint="eastAsia"/>
          <w:b/>
          <w:color w:val="660000"/>
          <w:sz w:val="28"/>
        </w:rPr>
        <w:t>情舒放而遠覽，接軒轅之遺音。</w:t>
      </w:r>
      <w:r w:rsidRPr="001C3E29">
        <w:rPr>
          <w:rFonts w:hint="eastAsia"/>
        </w:rPr>
        <w:t>軒轅，黃帝也。遺音，謂琴也。</w:t>
      </w:r>
      <w:r w:rsidRPr="001C3E29">
        <w:rPr>
          <w:rFonts w:hint="eastAsia"/>
          <w:b/>
          <w:color w:val="660000"/>
          <w:sz w:val="28"/>
        </w:rPr>
        <w:t>慕老童於騩隅，欽泰容之高吟。</w:t>
      </w:r>
      <w:r w:rsidRPr="001C3E29">
        <w:rPr>
          <w:rFonts w:hint="eastAsia"/>
        </w:rPr>
        <w:t>山海經曰：騩山，神耆童居之，其音常如鐘磬音。</w:t>
      </w:r>
      <w:r w:rsidR="003F10DC" w:rsidRPr="003F10DC">
        <w:rPr>
          <w:rFonts w:hint="eastAsia"/>
          <w:u w:val="single"/>
        </w:rPr>
        <w:t>郭璞</w:t>
      </w:r>
      <w:r w:rsidRPr="001C3E29">
        <w:rPr>
          <w:rFonts w:hint="eastAsia"/>
        </w:rPr>
        <w:t>曰：耆童，老童也，</w:t>
      </w:r>
      <w:r w:rsidR="003F10DC" w:rsidRPr="003F10DC">
        <w:rPr>
          <w:rFonts w:hint="eastAsia"/>
          <w:u w:val="single"/>
        </w:rPr>
        <w:t>顓頊</w:t>
      </w:r>
      <w:r w:rsidRPr="001C3E29">
        <w:rPr>
          <w:rFonts w:hint="eastAsia"/>
        </w:rPr>
        <w:t>之子。山海經曰：</w:t>
      </w:r>
      <w:r w:rsidR="003F10DC" w:rsidRPr="003F10DC">
        <w:rPr>
          <w:rFonts w:hint="eastAsia"/>
          <w:u w:val="single"/>
        </w:rPr>
        <w:t>顓頊</w:t>
      </w:r>
      <w:r w:rsidRPr="001C3E29">
        <w:rPr>
          <w:rFonts w:hint="eastAsia"/>
        </w:rPr>
        <w:t>生老童。思玄賦曰：太容吟曰念哉。騩山，在三危西九十里。</w:t>
      </w:r>
      <w:r w:rsidRPr="001C3E29">
        <w:rPr>
          <w:rFonts w:hint="eastAsia"/>
          <w:b/>
          <w:color w:val="660000"/>
          <w:sz w:val="28"/>
        </w:rPr>
        <w:t>顧茲梧而興慮，思假物以託心。</w:t>
      </w:r>
      <w:r w:rsidRPr="001C3E29">
        <w:rPr>
          <w:rFonts w:hint="eastAsia"/>
        </w:rPr>
        <w:t>莊子曰：不以身假物。</w:t>
      </w:r>
      <w:r w:rsidRPr="001C3E29">
        <w:rPr>
          <w:rFonts w:hint="eastAsia"/>
          <w:b/>
          <w:color w:val="660000"/>
          <w:sz w:val="28"/>
        </w:rPr>
        <w:t>乃斲孫枝，准量所任。</w:t>
      </w:r>
      <w:r w:rsidRPr="001C3E29">
        <w:rPr>
          <w:rFonts w:hint="eastAsia"/>
        </w:rPr>
        <w:t>說文曰：斲，斫也。張衡應問曰</w:t>
      </w:r>
      <w:r w:rsidRPr="00C32D98">
        <w:rPr>
          <w:rStyle w:val="a9"/>
        </w:rPr>
        <w:footnoteReference w:id="2753"/>
      </w:r>
      <w:r w:rsidRPr="001C3E29">
        <w:rPr>
          <w:rFonts w:hint="eastAsia"/>
        </w:rPr>
        <w:t>：可剖其孫枝。</w:t>
      </w:r>
      <w:r w:rsidR="00FE33F9" w:rsidRPr="00FE33F9">
        <w:rPr>
          <w:rFonts w:hint="eastAsia"/>
          <w:u w:val="single"/>
        </w:rPr>
        <w:t>鄭玄</w:t>
      </w:r>
      <w:r w:rsidRPr="001C3E29">
        <w:rPr>
          <w:rFonts w:hint="eastAsia"/>
        </w:rPr>
        <w:t>周禮注曰：孫竹，枝根之未生者也</w:t>
      </w:r>
      <w:r w:rsidRPr="00C32D98">
        <w:rPr>
          <w:rStyle w:val="a9"/>
        </w:rPr>
        <w:footnoteReference w:id="2754"/>
      </w:r>
      <w:r w:rsidRPr="001C3E29">
        <w:rPr>
          <w:rFonts w:hint="eastAsia"/>
        </w:rPr>
        <w:t>。蓋桐孫亦然。</w:t>
      </w:r>
      <w:r w:rsidRPr="001C3E29">
        <w:rPr>
          <w:rFonts w:hint="eastAsia"/>
          <w:b/>
          <w:color w:val="660000"/>
          <w:sz w:val="28"/>
        </w:rPr>
        <w:t>至人攄思，制</w:t>
      </w:r>
      <w:r w:rsidR="00F355DD">
        <w:rPr>
          <w:rFonts w:hint="eastAsia"/>
          <w:b/>
          <w:color w:val="660000"/>
          <w:sz w:val="28"/>
        </w:rPr>
        <w:t>爲</w:t>
      </w:r>
      <w:r w:rsidRPr="001C3E29">
        <w:rPr>
          <w:rFonts w:hint="eastAsia"/>
          <w:b/>
          <w:color w:val="660000"/>
          <w:sz w:val="28"/>
        </w:rPr>
        <w:t>雅琴。</w:t>
      </w:r>
      <w:r w:rsidRPr="001C3E29">
        <w:rPr>
          <w:rFonts w:hint="eastAsia"/>
        </w:rPr>
        <w:t>莊子曰：不離於真，謂之至人。又曰：至人無己，神人無功。郭象曰：無己故順物，順物而至</w:t>
      </w:r>
      <w:r w:rsidRPr="00C32D98">
        <w:rPr>
          <w:rStyle w:val="a9"/>
        </w:rPr>
        <w:footnoteReference w:id="2755"/>
      </w:r>
      <w:r w:rsidRPr="001C3E29">
        <w:rPr>
          <w:rFonts w:hint="eastAsia"/>
        </w:rPr>
        <w:t>。劉向有雅琴賦。</w:t>
      </w:r>
    </w:p>
    <w:p w14:paraId="6B0F91F5" w14:textId="086EB788" w:rsidR="008F46A3" w:rsidRDefault="008F46A3" w:rsidP="00901ECE">
      <w:pPr>
        <w:ind w:firstLine="561"/>
      </w:pPr>
      <w:r w:rsidRPr="001C3E29">
        <w:rPr>
          <w:rFonts w:hint="eastAsia"/>
          <w:b/>
          <w:color w:val="660000"/>
          <w:sz w:val="28"/>
        </w:rPr>
        <w:lastRenderedPageBreak/>
        <w:t>乃使離子督墨，匠石奮斤。</w:t>
      </w:r>
      <w:r w:rsidRPr="001C3E29">
        <w:rPr>
          <w:rFonts w:hint="eastAsia"/>
        </w:rPr>
        <w:t>孟子曰：離婁，黃帝時人。黃帝亡其玄珠，使離婁索之，能視百里之外，見秋毫之末</w:t>
      </w:r>
      <w:r w:rsidRPr="00C32D98">
        <w:rPr>
          <w:rStyle w:val="a9"/>
        </w:rPr>
        <w:footnoteReference w:id="2756"/>
      </w:r>
      <w:r w:rsidRPr="001C3E29">
        <w:rPr>
          <w:rFonts w:hint="eastAsia"/>
        </w:rPr>
        <w:t>。離子，離朱也。淮南子曰：離朱之明，察鍼末於百步之外。按慎子</w:t>
      </w:r>
      <w:r w:rsidR="00F355DD">
        <w:rPr>
          <w:rFonts w:hint="eastAsia"/>
        </w:rPr>
        <w:t>爲</w:t>
      </w:r>
      <w:r w:rsidRPr="001C3E29">
        <w:rPr>
          <w:rFonts w:hint="eastAsia"/>
        </w:rPr>
        <w:t>離珠。周禮，禁督逆祀者。</w:t>
      </w:r>
      <w:r w:rsidR="00FE33F9" w:rsidRPr="00FE33F9">
        <w:rPr>
          <w:rFonts w:hint="eastAsia"/>
          <w:u w:val="single"/>
        </w:rPr>
        <w:t>鄭玄</w:t>
      </w:r>
      <w:r w:rsidRPr="001C3E29">
        <w:rPr>
          <w:rFonts w:hint="eastAsia"/>
        </w:rPr>
        <w:t>曰：督，正也</w:t>
      </w:r>
      <w:r w:rsidRPr="00C32D98">
        <w:rPr>
          <w:rStyle w:val="a9"/>
        </w:rPr>
        <w:footnoteReference w:id="2757"/>
      </w:r>
      <w:r w:rsidRPr="001C3E29">
        <w:rPr>
          <w:rFonts w:hint="eastAsia"/>
        </w:rPr>
        <w:t>，字書曰：督，察也。莊子曰：匠石之齊，見櫟社樹，觀者如市，匠石不顧。司馬彪曰：匠石，字伯。</w:t>
      </w:r>
      <w:r w:rsidRPr="001C3E29">
        <w:rPr>
          <w:rFonts w:hint="eastAsia"/>
          <w:b/>
          <w:color w:val="660000"/>
          <w:sz w:val="28"/>
        </w:rPr>
        <w:t>夔襄薦法，般倕騁神</w:t>
      </w:r>
      <w:r w:rsidRPr="00C32D98">
        <w:rPr>
          <w:rStyle w:val="a9"/>
        </w:rPr>
        <w:footnoteReference w:id="2758"/>
      </w:r>
      <w:r w:rsidRPr="001C3E29">
        <w:rPr>
          <w:rFonts w:hint="eastAsia"/>
          <w:b/>
          <w:color w:val="660000"/>
          <w:sz w:val="28"/>
        </w:rPr>
        <w:t>。</w:t>
      </w:r>
      <w:r w:rsidRPr="001C3E29">
        <w:rPr>
          <w:rFonts w:hint="eastAsia"/>
        </w:rPr>
        <w:t>夔及師襄、班、垂，並已見上文。</w:t>
      </w:r>
      <w:r w:rsidRPr="001C3E29">
        <w:rPr>
          <w:rFonts w:hint="eastAsia"/>
          <w:b/>
          <w:color w:val="660000"/>
          <w:sz w:val="28"/>
        </w:rPr>
        <w:t>鎪會裛廁，朗密調均。</w:t>
      </w:r>
      <w:r w:rsidRPr="001C3E29">
        <w:rPr>
          <w:rFonts w:hint="eastAsia"/>
        </w:rPr>
        <w:t>鎪會，謂鎪鏤其縫會也。裛廁，謂裛纏其填廁之處也。說文曰：裛，纏也。廣雅曰：廁，間也</w:t>
      </w:r>
      <w:r w:rsidRPr="00C32D98">
        <w:rPr>
          <w:rStyle w:val="a9"/>
        </w:rPr>
        <w:footnoteReference w:id="2759"/>
      </w:r>
      <w:r w:rsidRPr="001C3E29">
        <w:rPr>
          <w:rFonts w:hint="eastAsia"/>
        </w:rPr>
        <w:t>。</w:t>
      </w:r>
      <w:r w:rsidRPr="001C3E29">
        <w:rPr>
          <w:rFonts w:hint="eastAsia"/>
          <w:b/>
          <w:color w:val="660000"/>
          <w:sz w:val="28"/>
        </w:rPr>
        <w:t>華繪彫琢，布藻垂文。</w:t>
      </w:r>
      <w:r w:rsidR="00FE33F9" w:rsidRPr="00FE33F9">
        <w:rPr>
          <w:rFonts w:hint="eastAsia"/>
          <w:u w:val="single"/>
        </w:rPr>
        <w:t>孔安國</w:t>
      </w:r>
      <w:r w:rsidR="000742C0" w:rsidRPr="000742C0">
        <w:rPr>
          <w:rFonts w:hint="eastAsia"/>
          <w:u w:val="wave"/>
        </w:rPr>
        <w:t>尙書</w:t>
      </w:r>
      <w:r w:rsidRPr="001C3E29">
        <w:rPr>
          <w:rFonts w:hint="eastAsia"/>
        </w:rPr>
        <w:t>傳曰：繪，會五彩也，胡憒切。</w:t>
      </w:r>
      <w:r w:rsidRPr="001C3E29">
        <w:rPr>
          <w:rFonts w:hint="eastAsia"/>
          <w:b/>
          <w:color w:val="660000"/>
          <w:sz w:val="28"/>
        </w:rPr>
        <w:t>錯以犀象，籍以翠綠。</w:t>
      </w:r>
      <w:r w:rsidRPr="001C3E29">
        <w:rPr>
          <w:rFonts w:hint="eastAsia"/>
        </w:rPr>
        <w:t>犀、象，二獸名。翠、綠，二色也。</w:t>
      </w:r>
      <w:r w:rsidRPr="001C3E29">
        <w:rPr>
          <w:rFonts w:hint="eastAsia"/>
          <w:b/>
          <w:color w:val="660000"/>
          <w:sz w:val="28"/>
        </w:rPr>
        <w:t>絃以園客之絲，徽以鍾山之玉。</w:t>
      </w:r>
      <w:r w:rsidRPr="001C3E29">
        <w:rPr>
          <w:rFonts w:hint="eastAsia"/>
        </w:rPr>
        <w:t>列仙傳曰：園客者，濟陰人也。常種五色香草，積數十年，食其實。一旦有五色神蛾止香樹末，客收而薦之以布，生桑蠶焉。時有好女夜至，自稱我與君作</w:t>
      </w:r>
      <w:r w:rsidRPr="00C32D98">
        <w:rPr>
          <w:rStyle w:val="a9"/>
        </w:rPr>
        <w:footnoteReference w:id="2760"/>
      </w:r>
      <w:r w:rsidRPr="001C3E29">
        <w:rPr>
          <w:rFonts w:hint="eastAsia"/>
        </w:rPr>
        <w:t>妻，道蠶狀。客與俱蠶，得百頭，繭皆如甕。縿繭六十日乃盡。訖則俱去，莫知所如。淮南子曰：譬若鍾山之玉。</w:t>
      </w:r>
      <w:r w:rsidR="003F10DC" w:rsidRPr="003F10DC">
        <w:rPr>
          <w:rFonts w:hint="eastAsia"/>
          <w:u w:val="single"/>
        </w:rPr>
        <w:t>許慎</w:t>
      </w:r>
      <w:r w:rsidRPr="001C3E29">
        <w:rPr>
          <w:rFonts w:hint="eastAsia"/>
        </w:rPr>
        <w:t>曰：鍾山，北陸無日之地，出美玉。</w:t>
      </w:r>
      <w:r w:rsidRPr="001C3E29">
        <w:rPr>
          <w:rFonts w:hint="eastAsia"/>
          <w:b/>
          <w:color w:val="660000"/>
          <w:sz w:val="28"/>
        </w:rPr>
        <w:t>爰有龍鳳之象，古人之形。</w:t>
      </w:r>
      <w:r w:rsidRPr="001C3E29">
        <w:rPr>
          <w:rFonts w:hint="eastAsia"/>
        </w:rPr>
        <w:t>西京雜記曰：趙后有寶琴曰鳳凰，皆以金玉隱起</w:t>
      </w:r>
      <w:r w:rsidR="00F355DD">
        <w:rPr>
          <w:rFonts w:hint="eastAsia"/>
        </w:rPr>
        <w:t>爲</w:t>
      </w:r>
      <w:r w:rsidRPr="001C3E29">
        <w:rPr>
          <w:rFonts w:hint="eastAsia"/>
        </w:rPr>
        <w:t>龍螭、鸞鳳、古賢、列女之像。</w:t>
      </w:r>
      <w:r w:rsidRPr="001C3E29">
        <w:rPr>
          <w:rFonts w:hint="eastAsia"/>
          <w:b/>
          <w:color w:val="660000"/>
          <w:sz w:val="28"/>
        </w:rPr>
        <w:t>伯牙揮手，鍾期聽聲。</w:t>
      </w:r>
      <w:r w:rsidRPr="001C3E29">
        <w:rPr>
          <w:rFonts w:hint="eastAsia"/>
        </w:rPr>
        <w:t>廣雅曰：揮，動也。呂氏春秋曰：伯牙鼓琴，鍾子期聽之，志在泰山。鍾子期曰：善哉！巍巍乎若太山。須臾，志在流水，子期曰：湯湯乎若流水。子期死，伯牙破琴絕絃，終身不復鼓琴，以</w:t>
      </w:r>
      <w:r w:rsidR="00F355DD">
        <w:rPr>
          <w:rFonts w:hint="eastAsia"/>
        </w:rPr>
        <w:t>爲</w:t>
      </w:r>
      <w:r w:rsidRPr="001C3E29">
        <w:rPr>
          <w:rFonts w:hint="eastAsia"/>
        </w:rPr>
        <w:t>世無賞音</w:t>
      </w:r>
      <w:r w:rsidRPr="00C32D98">
        <w:rPr>
          <w:rStyle w:val="a9"/>
        </w:rPr>
        <w:footnoteReference w:id="2761"/>
      </w:r>
      <w:r w:rsidRPr="001C3E29">
        <w:rPr>
          <w:rFonts w:hint="eastAsia"/>
        </w:rPr>
        <w:t>。</w:t>
      </w:r>
      <w:r w:rsidR="000742C0" w:rsidRPr="000742C0">
        <w:rPr>
          <w:rFonts w:hint="eastAsia"/>
          <w:u w:val="wave"/>
        </w:rPr>
        <w:t>列子</w:t>
      </w:r>
      <w:r w:rsidRPr="001C3E29">
        <w:rPr>
          <w:rFonts w:hint="eastAsia"/>
        </w:rPr>
        <w:t>曰：伯牙善鼓琴。鍾子期聽伯牙鼓琴，每奏，鍾期輒窮其趣。伯牙捨琴而嘆曰：善哉子之聽。夫志相象，猶吾心也，吾於何逃聲哉？</w:t>
      </w:r>
      <w:r w:rsidRPr="001C3E29">
        <w:rPr>
          <w:rFonts w:hint="eastAsia"/>
          <w:b/>
          <w:color w:val="660000"/>
          <w:sz w:val="28"/>
        </w:rPr>
        <w:t>華容灼爚，發采揚明。何其麗也！</w:t>
      </w:r>
      <w:r w:rsidRPr="001C3E29">
        <w:rPr>
          <w:rFonts w:hint="eastAsia"/>
        </w:rPr>
        <w:t>說文曰：灼，明也。又</w:t>
      </w:r>
      <w:r w:rsidRPr="001C3E29">
        <w:rPr>
          <w:rFonts w:hint="eastAsia"/>
        </w:rPr>
        <w:lastRenderedPageBreak/>
        <w:t>曰：爚，火光也。</w:t>
      </w:r>
      <w:r w:rsidRPr="001C3E29">
        <w:rPr>
          <w:rFonts w:hint="eastAsia"/>
          <w:b/>
          <w:color w:val="660000"/>
          <w:sz w:val="28"/>
        </w:rPr>
        <w:t>伶倫比律，田連操張。</w:t>
      </w:r>
      <w:r w:rsidR="003E4D6D" w:rsidRPr="003E4D6D">
        <w:rPr>
          <w:rFonts w:hint="eastAsia"/>
          <w:u w:val="wave"/>
        </w:rPr>
        <w:t>漢書</w:t>
      </w:r>
      <w:r w:rsidRPr="009877AA">
        <w:rPr>
          <w:rFonts w:hint="eastAsia"/>
        </w:rPr>
        <w:t>曰：黃帝使伶倫自大夏之西，崑崙之陰</w:t>
      </w:r>
      <w:r w:rsidRPr="00C32D98">
        <w:rPr>
          <w:rStyle w:val="a9"/>
        </w:rPr>
        <w:footnoteReference w:id="2762"/>
      </w:r>
      <w:r w:rsidRPr="009877AA">
        <w:rPr>
          <w:rFonts w:hint="eastAsia"/>
        </w:rPr>
        <w:t>，取竹之嶰谷，斷兩節間而吹之，以</w:t>
      </w:r>
      <w:r w:rsidR="00F355DD" w:rsidRPr="009877AA">
        <w:rPr>
          <w:rFonts w:hint="eastAsia"/>
        </w:rPr>
        <w:t>爲</w:t>
      </w:r>
      <w:r w:rsidRPr="009877AA">
        <w:rPr>
          <w:rFonts w:hint="eastAsia"/>
        </w:rPr>
        <w:t>黃鍾之宮，制十二簫，以聽鳳凰之音，以比黃鍾之宮，皆可以生之，是</w:t>
      </w:r>
      <w:r w:rsidR="00F355DD" w:rsidRPr="009877AA">
        <w:rPr>
          <w:rFonts w:hint="eastAsia"/>
        </w:rPr>
        <w:t>爲</w:t>
      </w:r>
      <w:r w:rsidRPr="009877AA">
        <w:rPr>
          <w:rFonts w:hint="eastAsia"/>
        </w:rPr>
        <w:t>律本。韓子曰：田連，成竅，天下善鼓琴者也。然而田連鼓上，成竅㩎下，而不成曲。或曰：成連，古之善音者。琴操：伯牙學琴於成連先生，先生曰：吾能傳曲而不能移情。吾師有方子春，善於琴，能作人之情，今在東海上，子能與我同事之乎？伯牙曰：夫子有命，敢不敬從。乃相與至海上見子春受業焉</w:t>
      </w:r>
      <w:r w:rsidRPr="00C32D98">
        <w:rPr>
          <w:rStyle w:val="a9"/>
        </w:rPr>
        <w:footnoteReference w:id="2763"/>
      </w:r>
      <w:r w:rsidRPr="009877AA">
        <w:rPr>
          <w:rFonts w:hint="eastAsia"/>
        </w:rPr>
        <w:t>。</w:t>
      </w:r>
      <w:r w:rsidRPr="001C3E29">
        <w:rPr>
          <w:rFonts w:hint="eastAsia"/>
          <w:b/>
          <w:color w:val="660000"/>
          <w:sz w:val="28"/>
        </w:rPr>
        <w:t>進御君子，新聲憀亮。何其偉也！</w:t>
      </w:r>
      <w:r w:rsidRPr="001C3E29">
        <w:rPr>
          <w:rFonts w:hint="eastAsia"/>
        </w:rPr>
        <w:t>憀亮，聲清徹貌。亦與聊字義同。</w:t>
      </w:r>
    </w:p>
    <w:p w14:paraId="4F5F41E3" w14:textId="1219042D" w:rsidR="008F46A3" w:rsidRDefault="008F46A3" w:rsidP="00901ECE">
      <w:pPr>
        <w:ind w:firstLine="561"/>
      </w:pPr>
      <w:r w:rsidRPr="001C3E29">
        <w:rPr>
          <w:rFonts w:hint="eastAsia"/>
          <w:b/>
          <w:color w:val="660000"/>
          <w:sz w:val="28"/>
        </w:rPr>
        <w:t>及其初調，則角羽俱起，宮徵相證。</w:t>
      </w:r>
      <w:r w:rsidR="003F10DC" w:rsidRPr="003F10DC">
        <w:rPr>
          <w:rFonts w:hint="eastAsia"/>
          <w:u w:val="single"/>
        </w:rPr>
        <w:t>王逸</w:t>
      </w:r>
      <w:r w:rsidR="000742C0" w:rsidRPr="000742C0">
        <w:rPr>
          <w:rFonts w:hint="eastAsia"/>
          <w:u w:val="wave"/>
        </w:rPr>
        <w:t>楚辭</w:t>
      </w:r>
      <w:r w:rsidRPr="001C3E29">
        <w:rPr>
          <w:rFonts w:hint="eastAsia"/>
        </w:rPr>
        <w:t>注曰：證，驗也。</w:t>
      </w:r>
      <w:r w:rsidRPr="001C3E29">
        <w:rPr>
          <w:rFonts w:hint="eastAsia"/>
          <w:b/>
          <w:color w:val="660000"/>
          <w:sz w:val="28"/>
        </w:rPr>
        <w:t>參發並趣，上下累應。踸踔磥硌，美聲將興。</w:t>
      </w:r>
      <w:r w:rsidRPr="001C3E29">
        <w:rPr>
          <w:rFonts w:hint="eastAsia"/>
        </w:rPr>
        <w:t>廣雅曰：踸踔，無常也。磥硌，壯大貌。磥與磊同，力罪切。</w:t>
      </w:r>
      <w:r w:rsidRPr="001C3E29">
        <w:rPr>
          <w:rFonts w:hint="eastAsia"/>
          <w:b/>
          <w:color w:val="660000"/>
          <w:sz w:val="28"/>
        </w:rPr>
        <w:t>固以和昶而足躭矣。</w:t>
      </w:r>
      <w:r w:rsidRPr="001C3E29">
        <w:rPr>
          <w:rFonts w:hint="eastAsia"/>
        </w:rPr>
        <w:t>廣雅曰：昶，通也，敕兩切。</w:t>
      </w:r>
      <w:r w:rsidRPr="001C3E29">
        <w:rPr>
          <w:rFonts w:hint="eastAsia"/>
          <w:b/>
          <w:color w:val="660000"/>
          <w:sz w:val="28"/>
        </w:rPr>
        <w:t>爾乃理正聲，奏妙曲。揚白雪，發清角。</w:t>
      </w:r>
      <w:r w:rsidRPr="001C3E29">
        <w:rPr>
          <w:rFonts w:hint="eastAsia"/>
        </w:rPr>
        <w:t>淮南子曰：師曠奏白雪而神禽下。白雪，五十弦瑟樂曲，未詳。韓子曰：昔衛公之晉，於濮水上宿。夜有鼓新聲者，召師涓撫琴寫之。公遂之晉，晉平公曰：試聽之。師曠援琴，一奏有玄鶴二八來舞，再奏而列，三奏延頸鳴，舒而舞。音中宮商。師曠曰：不如清角。師曠奏之，有雲從西北方起之，大風起，天雨隨之。此言感天地，清角</w:t>
      </w:r>
      <w:r w:rsidR="00F355DD">
        <w:rPr>
          <w:rFonts w:hint="eastAsia"/>
        </w:rPr>
        <w:t>爲</w:t>
      </w:r>
      <w:r w:rsidRPr="001C3E29">
        <w:rPr>
          <w:rFonts w:hint="eastAsia"/>
        </w:rPr>
        <w:t>勝</w:t>
      </w:r>
      <w:r w:rsidRPr="00C32D98">
        <w:rPr>
          <w:rStyle w:val="a9"/>
        </w:rPr>
        <w:footnoteReference w:id="2764"/>
      </w:r>
      <w:r w:rsidRPr="001C3E29">
        <w:rPr>
          <w:rFonts w:hint="eastAsia"/>
        </w:rPr>
        <w:t>。宋玉對問曰：其</w:t>
      </w:r>
      <w:r w:rsidR="00F355DD">
        <w:rPr>
          <w:rFonts w:hint="eastAsia"/>
        </w:rPr>
        <w:t>爲</w:t>
      </w:r>
      <w:r w:rsidRPr="001C3E29">
        <w:rPr>
          <w:rFonts w:hint="eastAsia"/>
        </w:rPr>
        <w:t>陽春白雪。韓子，師曠曰：清徵之聲，不如清角。</w:t>
      </w:r>
      <w:r w:rsidRPr="001C3E29">
        <w:rPr>
          <w:rFonts w:hint="eastAsia"/>
          <w:b/>
          <w:color w:val="660000"/>
          <w:sz w:val="28"/>
        </w:rPr>
        <w:t>紛淋浪以流離，奐淫衍而優渥。粲奕奕而高逝，馳岌岌以相屬。</w:t>
      </w:r>
      <w:r w:rsidRPr="001C3E29">
        <w:rPr>
          <w:rFonts w:hint="eastAsia"/>
        </w:rPr>
        <w:t>廣雅曰：奕奕，盛貌。</w:t>
      </w:r>
      <w:r w:rsidR="003F10DC" w:rsidRPr="003F10DC">
        <w:rPr>
          <w:rFonts w:hint="eastAsia"/>
          <w:u w:val="single"/>
        </w:rPr>
        <w:t>王逸</w:t>
      </w:r>
      <w:r w:rsidR="000742C0" w:rsidRPr="000742C0">
        <w:rPr>
          <w:rFonts w:hint="eastAsia"/>
          <w:u w:val="wave"/>
        </w:rPr>
        <w:t>楚辭</w:t>
      </w:r>
      <w:r w:rsidRPr="001C3E29">
        <w:rPr>
          <w:rFonts w:hint="eastAsia"/>
        </w:rPr>
        <w:t>注曰：岌岌，高貌。</w:t>
      </w:r>
      <w:r w:rsidRPr="001C3E29">
        <w:rPr>
          <w:rFonts w:hint="eastAsia"/>
          <w:b/>
          <w:color w:val="660000"/>
          <w:sz w:val="28"/>
        </w:rPr>
        <w:t>沛騰遌而競趣，翕韡曄而繁縟。</w:t>
      </w:r>
      <w:r w:rsidRPr="001C3E29">
        <w:rPr>
          <w:rFonts w:hint="eastAsia"/>
        </w:rPr>
        <w:t>韡曄，盛貌。繁縟，聲之細也</w:t>
      </w:r>
      <w:r w:rsidRPr="00C32D98">
        <w:rPr>
          <w:rStyle w:val="a9"/>
        </w:rPr>
        <w:footnoteReference w:id="2765"/>
      </w:r>
      <w:r w:rsidRPr="001C3E29">
        <w:rPr>
          <w:rFonts w:hint="eastAsia"/>
        </w:rPr>
        <w:t>。</w:t>
      </w:r>
      <w:r w:rsidR="003F10DC" w:rsidRPr="003F10DC">
        <w:rPr>
          <w:rFonts w:hint="eastAsia"/>
          <w:u w:val="single"/>
        </w:rPr>
        <w:t>郭璞</w:t>
      </w:r>
      <w:r w:rsidRPr="001C3E29">
        <w:rPr>
          <w:rFonts w:hint="eastAsia"/>
        </w:rPr>
        <w:t>爾雅注曰：遌，相觸遌也。</w:t>
      </w:r>
      <w:r w:rsidRPr="001C3E29">
        <w:rPr>
          <w:rFonts w:hint="eastAsia"/>
          <w:b/>
          <w:color w:val="660000"/>
          <w:sz w:val="28"/>
        </w:rPr>
        <w:t>狀若崇山，又象流波。浩兮湯湯，鬱兮峨峨。</w:t>
      </w:r>
      <w:r w:rsidR="000742C0" w:rsidRPr="000742C0">
        <w:rPr>
          <w:rFonts w:hint="eastAsia"/>
          <w:u w:val="wave"/>
        </w:rPr>
        <w:t>列子</w:t>
      </w:r>
      <w:r w:rsidRPr="001C3E29">
        <w:rPr>
          <w:rFonts w:hint="eastAsia"/>
        </w:rPr>
        <w:t>曰：伯牙鼓琴，志在登高山。鍾子期曰：善哉！峨峨兮若泰山。志在流水，已見上文。</w:t>
      </w:r>
      <w:r w:rsidRPr="001C3E29">
        <w:rPr>
          <w:rFonts w:hint="eastAsia"/>
          <w:b/>
          <w:color w:val="660000"/>
          <w:sz w:val="28"/>
        </w:rPr>
        <w:t>怫㥜煩冤，</w:t>
      </w:r>
      <w:r w:rsidRPr="001C3E29">
        <w:rPr>
          <w:rFonts w:hint="eastAsia"/>
          <w:b/>
          <w:color w:val="660000"/>
          <w:sz w:val="28"/>
        </w:rPr>
        <w:lastRenderedPageBreak/>
        <w:t>紆餘婆娑。</w:t>
      </w:r>
      <w:r w:rsidRPr="009877AA">
        <w:rPr>
          <w:rFonts w:hint="eastAsia"/>
        </w:rPr>
        <w:t>怫㥜煩冤，聲蘊積不安貌。怫，扶味切。㥜，音渭。風賦曰：勃鬱煩冤。上林賦曰：紆餘委蛇。</w:t>
      </w:r>
      <w:r w:rsidRPr="001C3E29">
        <w:rPr>
          <w:rFonts w:hint="eastAsia"/>
          <w:b/>
          <w:color w:val="660000"/>
          <w:sz w:val="28"/>
        </w:rPr>
        <w:t>陵縱播逸，霍濩紛葩。</w:t>
      </w:r>
      <w:r w:rsidRPr="001C3E29">
        <w:rPr>
          <w:rFonts w:hint="eastAsia"/>
        </w:rPr>
        <w:t>言聲陵縱播布而起，霍濩然似水聲。紛葩，開張貌</w:t>
      </w:r>
      <w:r w:rsidRPr="00C32D98">
        <w:rPr>
          <w:rStyle w:val="a9"/>
        </w:rPr>
        <w:footnoteReference w:id="2766"/>
      </w:r>
      <w:r w:rsidRPr="001C3E29">
        <w:rPr>
          <w:rFonts w:hint="eastAsia"/>
        </w:rPr>
        <w:t>。霍濩，盛貌。魯靈光殿賦曰：霍濩燐亂。</w:t>
      </w:r>
      <w:r w:rsidRPr="001C3E29">
        <w:rPr>
          <w:rFonts w:hint="eastAsia"/>
          <w:b/>
          <w:color w:val="660000"/>
          <w:sz w:val="28"/>
        </w:rPr>
        <w:t>檢容授節，應變合度。兢名擅業，安軌徐步。洋洋習習，聲烈遐布。含顯媚以送終，飄餘響乎泰素。</w:t>
      </w:r>
      <w:r w:rsidRPr="001C3E29">
        <w:rPr>
          <w:rFonts w:hint="eastAsia"/>
        </w:rPr>
        <w:t>含顯媚之聲，以送曲終也。</w:t>
      </w:r>
      <w:r w:rsidR="000742C0" w:rsidRPr="000742C0">
        <w:rPr>
          <w:rFonts w:hint="eastAsia"/>
          <w:u w:val="wave"/>
        </w:rPr>
        <w:t>列子</w:t>
      </w:r>
      <w:r w:rsidRPr="001C3E29">
        <w:rPr>
          <w:rFonts w:hint="eastAsia"/>
        </w:rPr>
        <w:t>曰：太素者，質之始也。</w:t>
      </w:r>
      <w:r w:rsidRPr="001C3E29">
        <w:rPr>
          <w:rFonts w:hint="eastAsia"/>
          <w:b/>
          <w:color w:val="660000"/>
          <w:sz w:val="28"/>
        </w:rPr>
        <w:t>若乃高軒飛觀，廣夏閑房；</w:t>
      </w:r>
      <w:r w:rsidRPr="001C3E29">
        <w:rPr>
          <w:rFonts w:hint="eastAsia"/>
        </w:rPr>
        <w:t>軒，長廊之有牎。</w:t>
      </w:r>
      <w:r w:rsidRPr="001C3E29">
        <w:rPr>
          <w:rFonts w:hint="eastAsia"/>
          <w:b/>
          <w:color w:val="660000"/>
          <w:sz w:val="28"/>
        </w:rPr>
        <w:t>冬夜肅清，朗月垂光。新衣翠粲，纓徽流芳。</w:t>
      </w:r>
      <w:r w:rsidRPr="001C3E29">
        <w:rPr>
          <w:rFonts w:hint="eastAsia"/>
        </w:rPr>
        <w:t>子虛賦曰：翕呷翠粲。</w:t>
      </w:r>
      <w:r w:rsidR="003F10DC" w:rsidRPr="003F10DC">
        <w:rPr>
          <w:rFonts w:hint="eastAsia"/>
          <w:u w:val="single"/>
        </w:rPr>
        <w:t>張揖</w:t>
      </w:r>
      <w:r w:rsidRPr="001C3E29">
        <w:rPr>
          <w:rFonts w:hint="eastAsia"/>
        </w:rPr>
        <w:t>曰：翠粲</w:t>
      </w:r>
      <w:r w:rsidRPr="00C32D98">
        <w:rPr>
          <w:rStyle w:val="a9"/>
        </w:rPr>
        <w:footnoteReference w:id="2767"/>
      </w:r>
      <w:r w:rsidRPr="001C3E29">
        <w:rPr>
          <w:rFonts w:hint="eastAsia"/>
        </w:rPr>
        <w:t>，衣聲也。</w:t>
      </w:r>
      <w:r w:rsidR="003F10DC" w:rsidRPr="003F10DC">
        <w:rPr>
          <w:rFonts w:hint="eastAsia"/>
          <w:u w:val="single"/>
        </w:rPr>
        <w:t>班婕妤</w:t>
      </w:r>
      <w:r w:rsidRPr="001C3E29">
        <w:rPr>
          <w:rFonts w:hint="eastAsia"/>
        </w:rPr>
        <w:t>自傷賦曰：紛翠粲兮</w:t>
      </w:r>
      <w:r w:rsidRPr="00C32D98">
        <w:rPr>
          <w:rStyle w:val="a9"/>
        </w:rPr>
        <w:footnoteReference w:id="2768"/>
      </w:r>
      <w:r w:rsidRPr="001C3E29">
        <w:rPr>
          <w:rFonts w:hint="eastAsia"/>
        </w:rPr>
        <w:t>紈素聲。洛神賦曰：披羅衣之璀粲。字雖不同，其義一也。爾雅曰：婦人之徽謂之縭。</w:t>
      </w:r>
      <w:r w:rsidR="003F10DC" w:rsidRPr="003F10DC">
        <w:rPr>
          <w:rFonts w:hint="eastAsia"/>
          <w:u w:val="single"/>
        </w:rPr>
        <w:t>郭璞</w:t>
      </w:r>
      <w:r w:rsidRPr="001C3E29">
        <w:rPr>
          <w:rFonts w:hint="eastAsia"/>
        </w:rPr>
        <w:t>曰：今之香纓也。</w:t>
      </w:r>
      <w:r w:rsidRPr="001C3E29">
        <w:rPr>
          <w:rFonts w:hint="eastAsia"/>
          <w:b/>
          <w:color w:val="660000"/>
          <w:sz w:val="28"/>
        </w:rPr>
        <w:t>於是器冷絃調</w:t>
      </w:r>
      <w:r w:rsidRPr="00C32D98">
        <w:rPr>
          <w:rStyle w:val="a9"/>
        </w:rPr>
        <w:footnoteReference w:id="2769"/>
      </w:r>
      <w:r w:rsidRPr="001C3E29">
        <w:rPr>
          <w:rFonts w:hint="eastAsia"/>
          <w:b/>
          <w:color w:val="660000"/>
          <w:sz w:val="28"/>
        </w:rPr>
        <w:t>，心閑手敏。</w:t>
      </w:r>
      <w:r w:rsidR="003F10DC" w:rsidRPr="003F10DC">
        <w:rPr>
          <w:rFonts w:hint="eastAsia"/>
          <w:u w:val="single"/>
        </w:rPr>
        <w:t>毛萇</w:t>
      </w:r>
      <w:r w:rsidRPr="001C3E29">
        <w:rPr>
          <w:rFonts w:hint="eastAsia"/>
        </w:rPr>
        <w:t>詩傳曰：閑，習也。</w:t>
      </w:r>
      <w:r w:rsidRPr="001C3E29">
        <w:rPr>
          <w:rFonts w:hint="eastAsia"/>
          <w:b/>
          <w:color w:val="660000"/>
          <w:sz w:val="28"/>
        </w:rPr>
        <w:t>觸</w:t>
      </w:r>
      <w:r w:rsidRPr="009877AA">
        <w:rPr>
          <w:rFonts w:hint="eastAsia"/>
          <w:b/>
          <w:color w:val="660000"/>
          <w:sz w:val="28"/>
        </w:rPr>
        <w:t>𢱧</w:t>
      </w:r>
      <w:r w:rsidRPr="001C3E29">
        <w:rPr>
          <w:rFonts w:hint="eastAsia"/>
          <w:b/>
          <w:color w:val="660000"/>
          <w:sz w:val="28"/>
        </w:rPr>
        <w:t>如志，唯意所擬。</w:t>
      </w:r>
      <w:r w:rsidRPr="009877AA">
        <w:rPr>
          <w:rFonts w:hint="eastAsia"/>
        </w:rPr>
        <w:t>說文曰：批，反手擊也，與</w:t>
      </w:r>
      <w:r>
        <w:rPr>
          <w:rFonts w:hint="eastAsia"/>
        </w:rPr>
        <w:t>𢱧</w:t>
      </w:r>
      <w:r w:rsidRPr="009877AA">
        <w:rPr>
          <w:rFonts w:hint="eastAsia"/>
        </w:rPr>
        <w:t>同；蒲結切。如志，謂如其志意</w:t>
      </w:r>
      <w:r w:rsidRPr="00C32D98">
        <w:rPr>
          <w:rStyle w:val="a9"/>
        </w:rPr>
        <w:footnoteReference w:id="2770"/>
      </w:r>
      <w:r w:rsidRPr="009877AA">
        <w:rPr>
          <w:rFonts w:hint="eastAsia"/>
        </w:rPr>
        <w:t>。</w:t>
      </w:r>
      <w:r w:rsidRPr="001C3E29">
        <w:rPr>
          <w:rFonts w:hint="eastAsia"/>
          <w:b/>
          <w:color w:val="660000"/>
          <w:sz w:val="28"/>
        </w:rPr>
        <w:t>初涉淥水，中奏清徵。</w:t>
      </w:r>
      <w:r w:rsidRPr="001C3E29">
        <w:rPr>
          <w:rFonts w:hint="eastAsia"/>
        </w:rPr>
        <w:t>淥水，已見上文。韓子曰：師曠奏清徵，有玄鶴二八集廊門。</w:t>
      </w:r>
      <w:r w:rsidRPr="001C3E29">
        <w:rPr>
          <w:rFonts w:hint="eastAsia"/>
          <w:b/>
          <w:color w:val="660000"/>
          <w:sz w:val="28"/>
        </w:rPr>
        <w:t>雅昶唐堯，終詠微子。</w:t>
      </w:r>
      <w:r w:rsidRPr="001C3E29">
        <w:rPr>
          <w:rFonts w:hint="eastAsia"/>
        </w:rPr>
        <w:t>七略，雅暢第十七曰：琴道曰：堯暢逸。又曰：達則兼善天下</w:t>
      </w:r>
      <w:r w:rsidRPr="00C32D98">
        <w:rPr>
          <w:rStyle w:val="a9"/>
        </w:rPr>
        <w:footnoteReference w:id="2771"/>
      </w:r>
      <w:r w:rsidRPr="001C3E29">
        <w:rPr>
          <w:rFonts w:hint="eastAsia"/>
        </w:rPr>
        <w:t>，無不通暢，故謂之暢。昶與暢同。又曰：微子操，微子傷殷之將亡，終不可奈何，見鴻鵠高飛，援琴作操。</w:t>
      </w:r>
      <w:r w:rsidRPr="001C3E29">
        <w:rPr>
          <w:rFonts w:hint="eastAsia"/>
          <w:b/>
          <w:color w:val="660000"/>
          <w:sz w:val="28"/>
        </w:rPr>
        <w:t>寬明弘潤，優遊躇跱。</w:t>
      </w:r>
      <w:r w:rsidRPr="001C3E29">
        <w:rPr>
          <w:rFonts w:hint="eastAsia"/>
        </w:rPr>
        <w:t>躇跱，躊躇竦跱。</w:t>
      </w:r>
      <w:r w:rsidRPr="001C3E29">
        <w:rPr>
          <w:rFonts w:hint="eastAsia"/>
          <w:b/>
          <w:color w:val="660000"/>
          <w:sz w:val="28"/>
        </w:rPr>
        <w:t>拊絃安歌</w:t>
      </w:r>
      <w:r w:rsidRPr="00C32D98">
        <w:rPr>
          <w:rStyle w:val="a9"/>
        </w:rPr>
        <w:footnoteReference w:id="2772"/>
      </w:r>
      <w:r w:rsidRPr="001C3E29">
        <w:rPr>
          <w:rFonts w:hint="eastAsia"/>
          <w:b/>
          <w:color w:val="660000"/>
          <w:sz w:val="28"/>
        </w:rPr>
        <w:t>，新聲代起。</w:t>
      </w:r>
      <w:r w:rsidR="000742C0" w:rsidRPr="000742C0">
        <w:rPr>
          <w:rFonts w:hint="eastAsia"/>
          <w:u w:val="wave"/>
        </w:rPr>
        <w:t>楚辭</w:t>
      </w:r>
      <w:r w:rsidRPr="001C3E29">
        <w:rPr>
          <w:rFonts w:hint="eastAsia"/>
        </w:rPr>
        <w:t>曰：翔江州而安歌。</w:t>
      </w:r>
      <w:r w:rsidR="003F10DC" w:rsidRPr="003F10DC">
        <w:rPr>
          <w:rFonts w:hint="eastAsia"/>
          <w:u w:val="single"/>
        </w:rPr>
        <w:t>王逸</w:t>
      </w:r>
      <w:r w:rsidRPr="001C3E29">
        <w:rPr>
          <w:rFonts w:hint="eastAsia"/>
        </w:rPr>
        <w:t>曰：安意歌吟也。</w:t>
      </w:r>
      <w:r w:rsidR="003E4D6D" w:rsidRPr="003E4D6D">
        <w:rPr>
          <w:rFonts w:hint="eastAsia"/>
          <w:u w:val="wave"/>
        </w:rPr>
        <w:t>漢書</w:t>
      </w:r>
      <w:r w:rsidRPr="001C3E29">
        <w:rPr>
          <w:rFonts w:hint="eastAsia"/>
        </w:rPr>
        <w:t>曰：李延年善歌，</w:t>
      </w:r>
      <w:r w:rsidR="00F355DD">
        <w:rPr>
          <w:rFonts w:hint="eastAsia"/>
        </w:rPr>
        <w:t>爲</w:t>
      </w:r>
      <w:r w:rsidRPr="001C3E29">
        <w:rPr>
          <w:rFonts w:hint="eastAsia"/>
        </w:rPr>
        <w:t>新變之聲。</w:t>
      </w:r>
      <w:r w:rsidRPr="001C3E29">
        <w:rPr>
          <w:rFonts w:hint="eastAsia"/>
          <w:b/>
          <w:color w:val="660000"/>
          <w:sz w:val="28"/>
        </w:rPr>
        <w:t>歌曰：凌扶搖兮憩瀛洲，要列子兮</w:t>
      </w:r>
      <w:r w:rsidR="00F355DD">
        <w:rPr>
          <w:rFonts w:hint="eastAsia"/>
          <w:b/>
          <w:color w:val="660000"/>
          <w:sz w:val="28"/>
        </w:rPr>
        <w:t>爲</w:t>
      </w:r>
      <w:r w:rsidRPr="001C3E29">
        <w:rPr>
          <w:rFonts w:hint="eastAsia"/>
          <w:b/>
          <w:color w:val="660000"/>
          <w:sz w:val="28"/>
        </w:rPr>
        <w:t>好仇。</w:t>
      </w:r>
      <w:r w:rsidRPr="001C3E29">
        <w:rPr>
          <w:rFonts w:hint="eastAsia"/>
        </w:rPr>
        <w:t>爾雅</w:t>
      </w:r>
      <w:r w:rsidRPr="001C3E29">
        <w:rPr>
          <w:rFonts w:hint="eastAsia"/>
        </w:rPr>
        <w:lastRenderedPageBreak/>
        <w:t>曰：扶搖，風也</w:t>
      </w:r>
      <w:r w:rsidRPr="00C32D98">
        <w:rPr>
          <w:rStyle w:val="a9"/>
        </w:rPr>
        <w:footnoteReference w:id="2773"/>
      </w:r>
      <w:r w:rsidRPr="001C3E29">
        <w:rPr>
          <w:rFonts w:hint="eastAsia"/>
        </w:rPr>
        <w:t>。莊子曰：扶搖而上者九萬里。</w:t>
      </w:r>
      <w:r w:rsidR="003E4D6D" w:rsidRPr="003E4D6D">
        <w:rPr>
          <w:rFonts w:hint="eastAsia"/>
          <w:u w:val="wave"/>
        </w:rPr>
        <w:t>史記</w:t>
      </w:r>
      <w:r w:rsidRPr="001C3E29">
        <w:rPr>
          <w:rFonts w:hint="eastAsia"/>
        </w:rPr>
        <w:t>曰：瀛洲，海中神山也</w:t>
      </w:r>
      <w:r w:rsidRPr="00C32D98">
        <w:rPr>
          <w:rStyle w:val="a9"/>
        </w:rPr>
        <w:footnoteReference w:id="2774"/>
      </w:r>
      <w:r w:rsidRPr="001C3E29">
        <w:rPr>
          <w:rFonts w:hint="eastAsia"/>
        </w:rPr>
        <w:t>。</w:t>
      </w:r>
      <w:r w:rsidR="000742C0" w:rsidRPr="000742C0">
        <w:rPr>
          <w:rFonts w:hint="eastAsia"/>
          <w:u w:val="wave"/>
        </w:rPr>
        <w:t>列子</w:t>
      </w:r>
      <w:r w:rsidRPr="001C3E29">
        <w:rPr>
          <w:rFonts w:hint="eastAsia"/>
        </w:rPr>
        <w:t>曰：勃海之中有山曰瀛洲。莊子：</w:t>
      </w:r>
      <w:r w:rsidR="000742C0" w:rsidRPr="000742C0">
        <w:rPr>
          <w:rFonts w:hint="eastAsia"/>
          <w:u w:val="wave"/>
        </w:rPr>
        <w:t>列子</w:t>
      </w:r>
      <w:r w:rsidRPr="001C3E29">
        <w:rPr>
          <w:rFonts w:hint="eastAsia"/>
        </w:rPr>
        <w:t>御風泠然者，風仙也</w:t>
      </w:r>
      <w:r w:rsidRPr="00C32D98">
        <w:rPr>
          <w:rStyle w:val="a9"/>
        </w:rPr>
        <w:footnoteReference w:id="2775"/>
      </w:r>
      <w:r w:rsidRPr="001C3E29">
        <w:rPr>
          <w:rFonts w:hint="eastAsia"/>
        </w:rPr>
        <w:t>。劉向上</w:t>
      </w:r>
      <w:r w:rsidR="000742C0" w:rsidRPr="000742C0">
        <w:rPr>
          <w:rFonts w:hint="eastAsia"/>
          <w:u w:val="wave"/>
        </w:rPr>
        <w:t>列子</w:t>
      </w:r>
      <w:r w:rsidRPr="001C3E29">
        <w:rPr>
          <w:rFonts w:hint="eastAsia"/>
        </w:rPr>
        <w:t>表曰：</w:t>
      </w:r>
      <w:r w:rsidR="000742C0" w:rsidRPr="000742C0">
        <w:rPr>
          <w:rFonts w:hint="eastAsia"/>
          <w:u w:val="wave"/>
        </w:rPr>
        <w:t>列子</w:t>
      </w:r>
      <w:r w:rsidRPr="001C3E29">
        <w:rPr>
          <w:rFonts w:hint="eastAsia"/>
        </w:rPr>
        <w:t>者，鄭人，與鄭繆公同時。</w:t>
      </w:r>
      <w:r w:rsidR="003E4D6D" w:rsidRPr="003E4D6D">
        <w:rPr>
          <w:rFonts w:hint="eastAsia"/>
          <w:u w:val="wave"/>
        </w:rPr>
        <w:t>漢書</w:t>
      </w:r>
      <w:r w:rsidRPr="001C3E29">
        <w:rPr>
          <w:rFonts w:hint="eastAsia"/>
        </w:rPr>
        <w:t>曰：</w:t>
      </w:r>
      <w:r w:rsidR="000742C0" w:rsidRPr="000742C0">
        <w:rPr>
          <w:rFonts w:hint="eastAsia"/>
          <w:u w:val="wave"/>
        </w:rPr>
        <w:t>列子</w:t>
      </w:r>
      <w:r w:rsidRPr="001C3E29">
        <w:rPr>
          <w:rFonts w:hint="eastAsia"/>
        </w:rPr>
        <w:t>，名禦寇，先莊子，莊子稱之。</w:t>
      </w:r>
      <w:r w:rsidR="000742C0" w:rsidRPr="000742C0">
        <w:rPr>
          <w:rFonts w:hint="eastAsia"/>
          <w:u w:val="wave"/>
        </w:rPr>
        <w:t>毛詩</w:t>
      </w:r>
      <w:r w:rsidRPr="001C3E29">
        <w:rPr>
          <w:rFonts w:hint="eastAsia"/>
        </w:rPr>
        <w:t>曰：窈窕淑女</w:t>
      </w:r>
      <w:r w:rsidRPr="00C32D98">
        <w:rPr>
          <w:rStyle w:val="a9"/>
        </w:rPr>
        <w:footnoteReference w:id="2776"/>
      </w:r>
      <w:r w:rsidRPr="001C3E29">
        <w:rPr>
          <w:rFonts w:hint="eastAsia"/>
        </w:rPr>
        <w:t>，君子好仇。</w:t>
      </w:r>
      <w:r w:rsidRPr="001C3E29">
        <w:rPr>
          <w:rFonts w:hint="eastAsia"/>
          <w:b/>
          <w:color w:val="660000"/>
          <w:sz w:val="28"/>
        </w:rPr>
        <w:t>餐沆瀣兮帶朝霞，眇翩翩兮薄天遊。</w:t>
      </w:r>
      <w:r w:rsidR="00FE33F9" w:rsidRPr="00FE33F9">
        <w:rPr>
          <w:rFonts w:hint="eastAsia"/>
          <w:u w:val="single"/>
        </w:rPr>
        <w:t>鄭玄</w:t>
      </w:r>
      <w:r w:rsidRPr="001C3E29">
        <w:rPr>
          <w:rFonts w:hint="eastAsia"/>
        </w:rPr>
        <w:t>曰：餐，夕食也。說文曰：餐，吞也</w:t>
      </w:r>
      <w:r w:rsidRPr="00C32D98">
        <w:rPr>
          <w:rStyle w:val="a9"/>
        </w:rPr>
        <w:footnoteReference w:id="2777"/>
      </w:r>
      <w:r w:rsidRPr="001C3E29">
        <w:rPr>
          <w:rFonts w:hint="eastAsia"/>
        </w:rPr>
        <w:t>。</w:t>
      </w:r>
      <w:r w:rsidR="000742C0" w:rsidRPr="000742C0">
        <w:rPr>
          <w:rFonts w:hint="eastAsia"/>
          <w:u w:val="wave"/>
        </w:rPr>
        <w:t>楚辭</w:t>
      </w:r>
      <w:r w:rsidRPr="001C3E29">
        <w:rPr>
          <w:rFonts w:hint="eastAsia"/>
        </w:rPr>
        <w:t>曰：餐六氣而飲沆瀣兮，漱正陽而食朝霞。凌陽子明經曰：夏食沆瀣。沆瀣，北方夜半氣也。廣雅曰：薄，至也。</w:t>
      </w:r>
      <w:r w:rsidRPr="001C3E29">
        <w:rPr>
          <w:rFonts w:hint="eastAsia"/>
          <w:b/>
          <w:color w:val="660000"/>
          <w:sz w:val="28"/>
        </w:rPr>
        <w:t>齊萬物兮超自得，委性命兮任去留。</w:t>
      </w:r>
      <w:r w:rsidRPr="001C3E29">
        <w:rPr>
          <w:rFonts w:hint="eastAsia"/>
        </w:rPr>
        <w:t>莊子有齊物篇。</w:t>
      </w:r>
      <w:r w:rsidR="000742C0" w:rsidRPr="000742C0">
        <w:rPr>
          <w:rFonts w:hint="eastAsia"/>
          <w:u w:val="wave"/>
        </w:rPr>
        <w:t>楚辭</w:t>
      </w:r>
      <w:r w:rsidRPr="001C3E29">
        <w:rPr>
          <w:rFonts w:hint="eastAsia"/>
        </w:rPr>
        <w:t>曰：漠靈靜以恬愉，澹無</w:t>
      </w:r>
      <w:r w:rsidR="00F355DD">
        <w:rPr>
          <w:rFonts w:hint="eastAsia"/>
        </w:rPr>
        <w:t>爲</w:t>
      </w:r>
      <w:r w:rsidRPr="001C3E29">
        <w:rPr>
          <w:rFonts w:hint="eastAsia"/>
        </w:rPr>
        <w:t>而自得。服鳥賦曰：縱軀委命，不私與己。</w:t>
      </w:r>
      <w:r w:rsidRPr="001C3E29">
        <w:rPr>
          <w:rFonts w:hint="eastAsia"/>
          <w:b/>
          <w:color w:val="660000"/>
          <w:sz w:val="28"/>
        </w:rPr>
        <w:t>激清響以赴會，何絃歌之綢繆！</w:t>
      </w:r>
      <w:r w:rsidRPr="001C3E29">
        <w:rPr>
          <w:rFonts w:hint="eastAsia"/>
        </w:rPr>
        <w:t>會，節會也</w:t>
      </w:r>
      <w:r w:rsidRPr="00C32D98">
        <w:rPr>
          <w:rStyle w:val="a9"/>
        </w:rPr>
        <w:footnoteReference w:id="2778"/>
      </w:r>
      <w:r w:rsidRPr="001C3E29">
        <w:rPr>
          <w:rFonts w:hint="eastAsia"/>
        </w:rPr>
        <w:t>。</w:t>
      </w:r>
      <w:r w:rsidR="003E4D6D" w:rsidRPr="003E4D6D">
        <w:rPr>
          <w:rFonts w:hint="eastAsia"/>
          <w:u w:val="wave"/>
        </w:rPr>
        <w:t>論語</w:t>
      </w:r>
      <w:r w:rsidRPr="001C3E29">
        <w:rPr>
          <w:rFonts w:hint="eastAsia"/>
        </w:rPr>
        <w:t>曰：子之武城，聞絃歌之聲。</w:t>
      </w:r>
      <w:r w:rsidR="000742C0" w:rsidRPr="000742C0">
        <w:rPr>
          <w:rFonts w:hint="eastAsia"/>
          <w:u w:val="wave"/>
        </w:rPr>
        <w:t>毛詩</w:t>
      </w:r>
      <w:r w:rsidRPr="001C3E29">
        <w:rPr>
          <w:rFonts w:hint="eastAsia"/>
        </w:rPr>
        <w:t>傳曰：綢繆，猶纏綿也。</w:t>
      </w:r>
    </w:p>
    <w:p w14:paraId="146F923C" w14:textId="23BD9B56" w:rsidR="008F46A3" w:rsidRDefault="008F46A3" w:rsidP="00901ECE">
      <w:pPr>
        <w:ind w:firstLine="561"/>
      </w:pPr>
      <w:r w:rsidRPr="001C3E29">
        <w:rPr>
          <w:rFonts w:hint="eastAsia"/>
          <w:b/>
          <w:color w:val="660000"/>
          <w:sz w:val="28"/>
        </w:rPr>
        <w:t>於是曲引向闌，衆音將歇。</w:t>
      </w:r>
      <w:r w:rsidRPr="001C3E29">
        <w:rPr>
          <w:rFonts w:hint="eastAsia"/>
        </w:rPr>
        <w:t>引，亦曲也。半在半罷謂之闌</w:t>
      </w:r>
      <w:r w:rsidRPr="00C32D98">
        <w:rPr>
          <w:rStyle w:val="a9"/>
        </w:rPr>
        <w:footnoteReference w:id="2779"/>
      </w:r>
      <w:r w:rsidRPr="001C3E29">
        <w:rPr>
          <w:rFonts w:hint="eastAsia"/>
        </w:rPr>
        <w:t>。</w:t>
      </w:r>
      <w:r w:rsidRPr="001C3E29">
        <w:rPr>
          <w:rFonts w:hint="eastAsia"/>
          <w:b/>
          <w:color w:val="660000"/>
          <w:sz w:val="28"/>
        </w:rPr>
        <w:t>改韻易調，奇弄乃發。揚和顏，攘皓腕，</w:t>
      </w:r>
      <w:r w:rsidRPr="001C3E29">
        <w:rPr>
          <w:rFonts w:hint="eastAsia"/>
        </w:rPr>
        <w:t>舞賦曰：嚴顏和而怡懌。洛神賦曰：攘皓腕於神滸。</w:t>
      </w:r>
      <w:r w:rsidRPr="001C3E29">
        <w:rPr>
          <w:rFonts w:hint="eastAsia"/>
          <w:b/>
          <w:color w:val="660000"/>
          <w:sz w:val="28"/>
        </w:rPr>
        <w:t>飛纖指以馳騖，紛㒊譶以流漫。㒊譶，聲多也</w:t>
      </w:r>
      <w:r w:rsidRPr="00C32D98">
        <w:rPr>
          <w:rStyle w:val="a9"/>
        </w:rPr>
        <w:footnoteReference w:id="2780"/>
      </w:r>
      <w:r w:rsidRPr="001C3E29">
        <w:rPr>
          <w:rFonts w:hint="eastAsia"/>
          <w:b/>
          <w:color w:val="660000"/>
          <w:sz w:val="28"/>
        </w:rPr>
        <w:t>。㒊，不及也，師立切。說文曰：譶，疾言也，徒合切</w:t>
      </w:r>
      <w:r w:rsidRPr="00C32D98">
        <w:rPr>
          <w:rStyle w:val="a9"/>
        </w:rPr>
        <w:footnoteReference w:id="2781"/>
      </w:r>
      <w:r w:rsidRPr="001C3E29">
        <w:rPr>
          <w:rFonts w:hint="eastAsia"/>
          <w:b/>
          <w:color w:val="660000"/>
          <w:sz w:val="28"/>
        </w:rPr>
        <w:t>。或徘徊顧慕，擁鬱抑按。盤桓毓養，從容秘翫。</w:t>
      </w:r>
      <w:r w:rsidRPr="001C3E29">
        <w:rPr>
          <w:rFonts w:hint="eastAsia"/>
        </w:rPr>
        <w:t>廣雅曰：盤桓，不進貌。從容，舉動也</w:t>
      </w:r>
      <w:r w:rsidRPr="00C32D98">
        <w:rPr>
          <w:rStyle w:val="a9"/>
        </w:rPr>
        <w:footnoteReference w:id="2782"/>
      </w:r>
      <w:r w:rsidRPr="001C3E29">
        <w:rPr>
          <w:rFonts w:hint="eastAsia"/>
        </w:rPr>
        <w:t>。毓與育同。</w:t>
      </w:r>
      <w:r w:rsidRPr="001C3E29">
        <w:rPr>
          <w:rFonts w:hint="eastAsia"/>
          <w:b/>
          <w:color w:val="660000"/>
          <w:sz w:val="28"/>
        </w:rPr>
        <w:t>闥爾奮逸，風駭雲亂。</w:t>
      </w:r>
      <w:r w:rsidRPr="001C3E29">
        <w:rPr>
          <w:rFonts w:hint="eastAsia"/>
        </w:rPr>
        <w:lastRenderedPageBreak/>
        <w:t>闥，疾貌。七發曰：波湧而雲亂。</w:t>
      </w:r>
      <w:r w:rsidRPr="001C3E29">
        <w:rPr>
          <w:rFonts w:hint="eastAsia"/>
          <w:b/>
          <w:color w:val="660000"/>
          <w:sz w:val="28"/>
        </w:rPr>
        <w:t>牢落凌厲，布濩半散。</w:t>
      </w:r>
      <w:r w:rsidRPr="001C3E29">
        <w:rPr>
          <w:rFonts w:hint="eastAsia"/>
        </w:rPr>
        <w:t>牢落，猶遼落也。洞簫賦曰：翩綿連以牢落。劉歆遂初賦曰：過句注而凌厲。上林賦曰：布濩宏澤。甘泉賦曰：半散照爛，粲以成章。</w:t>
      </w:r>
      <w:r w:rsidRPr="001C3E29">
        <w:rPr>
          <w:rFonts w:hint="eastAsia"/>
          <w:b/>
          <w:color w:val="660000"/>
          <w:sz w:val="28"/>
        </w:rPr>
        <w:t>豐融披離，斐韡奐爛。</w:t>
      </w:r>
      <w:r w:rsidRPr="001C3E29">
        <w:rPr>
          <w:rFonts w:hint="eastAsia"/>
        </w:rPr>
        <w:t>豐融，盛貌。風賦曰：被麗披離。斐韡，明貌。斐，敷尾切。韡，于鬼切。風賦曰：眴奐粲爛。</w:t>
      </w:r>
      <w:r w:rsidRPr="001C3E29">
        <w:rPr>
          <w:rFonts w:hint="eastAsia"/>
          <w:b/>
          <w:color w:val="660000"/>
          <w:sz w:val="28"/>
        </w:rPr>
        <w:t>英聲發越，采采粲粲。</w:t>
      </w:r>
      <w:r w:rsidRPr="001C3E29">
        <w:rPr>
          <w:rFonts w:hint="eastAsia"/>
        </w:rPr>
        <w:t>廣雅曰：英，美也。</w:t>
      </w:r>
      <w:r w:rsidRPr="001C3E29">
        <w:rPr>
          <w:rFonts w:hint="eastAsia"/>
          <w:b/>
          <w:color w:val="660000"/>
          <w:sz w:val="28"/>
        </w:rPr>
        <w:t>或間聲錯糅，狀若詭赴。</w:t>
      </w:r>
      <w:r w:rsidRPr="001C3E29">
        <w:rPr>
          <w:rFonts w:hint="eastAsia"/>
        </w:rPr>
        <w:t>言其狀若詭詐而相赴也</w:t>
      </w:r>
      <w:r w:rsidRPr="00C32D98">
        <w:rPr>
          <w:rStyle w:val="a9"/>
        </w:rPr>
        <w:footnoteReference w:id="2783"/>
      </w:r>
      <w:r w:rsidRPr="001C3E29">
        <w:rPr>
          <w:rFonts w:hint="eastAsia"/>
        </w:rPr>
        <w:t>。</w:t>
      </w:r>
      <w:r w:rsidR="00FE33F9" w:rsidRPr="00FE33F9">
        <w:rPr>
          <w:rFonts w:hint="eastAsia"/>
          <w:u w:val="single"/>
        </w:rPr>
        <w:t>鄭玄</w:t>
      </w:r>
      <w:r w:rsidRPr="001C3E29">
        <w:rPr>
          <w:rFonts w:hint="eastAsia"/>
        </w:rPr>
        <w:t>禮記注曰：糅，雜也。</w:t>
      </w:r>
      <w:r w:rsidRPr="001C3E29">
        <w:rPr>
          <w:rFonts w:hint="eastAsia"/>
          <w:b/>
          <w:color w:val="660000"/>
          <w:sz w:val="28"/>
        </w:rPr>
        <w:t>雙美並進，駢馳翼驅。</w:t>
      </w:r>
      <w:r w:rsidRPr="001C3E29">
        <w:rPr>
          <w:rFonts w:hint="eastAsia"/>
        </w:rPr>
        <w:t>駢，併也。翼，疾貌。</w:t>
      </w:r>
      <w:r w:rsidR="000742C0" w:rsidRPr="000742C0">
        <w:rPr>
          <w:rFonts w:hint="eastAsia"/>
          <w:u w:val="wave"/>
        </w:rPr>
        <w:t>蒼頡篇</w:t>
      </w:r>
      <w:r w:rsidRPr="001C3E29">
        <w:rPr>
          <w:rFonts w:hint="eastAsia"/>
        </w:rPr>
        <w:t>曰：隨後曰驅</w:t>
      </w:r>
      <w:r w:rsidRPr="00C32D98">
        <w:rPr>
          <w:rStyle w:val="a9"/>
        </w:rPr>
        <w:footnoteReference w:id="2784"/>
      </w:r>
      <w:r w:rsidRPr="001C3E29">
        <w:rPr>
          <w:rFonts w:hint="eastAsia"/>
        </w:rPr>
        <w:t>。</w:t>
      </w:r>
      <w:r w:rsidRPr="001C3E29">
        <w:rPr>
          <w:rFonts w:hint="eastAsia"/>
          <w:b/>
          <w:color w:val="660000"/>
          <w:sz w:val="28"/>
        </w:rPr>
        <w:t>初若將乖，後卒同趣。或曲而不屈，直而不倨。</w:t>
      </w:r>
      <w:r w:rsidRPr="001C3E29">
        <w:rPr>
          <w:rFonts w:hint="eastAsia"/>
        </w:rPr>
        <w:t>左傳，吳公子季札聞歌頌曰：直而不倨，曲而不屈。杜預曰：倨，傲也，居預切。</w:t>
      </w:r>
      <w:r w:rsidRPr="001C3E29">
        <w:rPr>
          <w:rFonts w:hint="eastAsia"/>
          <w:b/>
          <w:color w:val="660000"/>
          <w:sz w:val="28"/>
        </w:rPr>
        <w:t>或相凌而不亂，或相離而不殊。</w:t>
      </w:r>
      <w:r w:rsidRPr="001C3E29">
        <w:rPr>
          <w:rFonts w:hint="eastAsia"/>
        </w:rPr>
        <w:t>左氏傳曰：武城人斷其後之木而不殊。</w:t>
      </w:r>
      <w:r w:rsidR="003E4D6D" w:rsidRPr="003E4D6D">
        <w:rPr>
          <w:rFonts w:hint="eastAsia"/>
          <w:u w:val="wave"/>
        </w:rPr>
        <w:t>漢書</w:t>
      </w:r>
      <w:r w:rsidRPr="001C3E29">
        <w:rPr>
          <w:rFonts w:hint="eastAsia"/>
        </w:rPr>
        <w:t>音義曰：殊，猶絕也。</w:t>
      </w:r>
      <w:r w:rsidRPr="001C3E29">
        <w:rPr>
          <w:rFonts w:hint="eastAsia"/>
          <w:b/>
          <w:color w:val="660000"/>
          <w:sz w:val="28"/>
        </w:rPr>
        <w:t>時劫掎以慷慨，或怨㜘而躊躇。</w:t>
      </w:r>
      <w:r w:rsidRPr="009877AA">
        <w:rPr>
          <w:rFonts w:hint="eastAsia"/>
        </w:rPr>
        <w:t>說文曰：掎，偏引也。㜘，嬌也，子庶切，或作姐，古字通，假借也。姐，子也切。韓詩曰：愛而不見，搔首躊躇。躊躇，猶躑躅也</w:t>
      </w:r>
      <w:r w:rsidRPr="00C32D98">
        <w:rPr>
          <w:rStyle w:val="a9"/>
        </w:rPr>
        <w:footnoteReference w:id="2785"/>
      </w:r>
      <w:r w:rsidRPr="009877AA">
        <w:rPr>
          <w:rFonts w:hint="eastAsia"/>
        </w:rPr>
        <w:t>。</w:t>
      </w:r>
      <w:r w:rsidRPr="001C3E29">
        <w:rPr>
          <w:rFonts w:hint="eastAsia"/>
          <w:b/>
          <w:color w:val="660000"/>
          <w:sz w:val="28"/>
        </w:rPr>
        <w:t>忽飄颻以輕邁，乍留聯而扶疏。</w:t>
      </w:r>
      <w:r w:rsidRPr="001C3E29">
        <w:rPr>
          <w:rFonts w:hint="eastAsia"/>
        </w:rPr>
        <w:t>言扶疏四布也</w:t>
      </w:r>
      <w:r w:rsidRPr="00C32D98">
        <w:rPr>
          <w:rStyle w:val="a9"/>
        </w:rPr>
        <w:footnoteReference w:id="2786"/>
      </w:r>
      <w:r w:rsidRPr="001C3E29">
        <w:rPr>
          <w:rFonts w:hint="eastAsia"/>
        </w:rPr>
        <w:t>。</w:t>
      </w:r>
      <w:r w:rsidRPr="001C3E29">
        <w:rPr>
          <w:rFonts w:hint="eastAsia"/>
          <w:b/>
          <w:color w:val="660000"/>
          <w:sz w:val="28"/>
        </w:rPr>
        <w:t>或參譚繁促，複疊攢仄。</w:t>
      </w:r>
      <w:r w:rsidRPr="001C3E29">
        <w:rPr>
          <w:rFonts w:hint="eastAsia"/>
        </w:rPr>
        <w:t>參譚，相隨貌。參，七感切。譚，徒感切。一音並依字。攢仄，聚聲</w:t>
      </w:r>
      <w:r w:rsidRPr="00C32D98">
        <w:rPr>
          <w:rStyle w:val="a9"/>
        </w:rPr>
        <w:footnoteReference w:id="2787"/>
      </w:r>
      <w:r w:rsidRPr="001C3E29">
        <w:rPr>
          <w:rFonts w:hint="eastAsia"/>
        </w:rPr>
        <w:t>。長笛賦曰：踾踧攢仄。</w:t>
      </w:r>
      <w:r w:rsidRPr="001C3E29">
        <w:rPr>
          <w:rFonts w:hint="eastAsia"/>
          <w:b/>
          <w:color w:val="660000"/>
          <w:sz w:val="28"/>
        </w:rPr>
        <w:t>從橫駱驛，奔遯相逼。</w:t>
      </w:r>
      <w:r w:rsidRPr="001C3E29">
        <w:rPr>
          <w:rFonts w:hint="eastAsia"/>
        </w:rPr>
        <w:t>魯靈光殿賦曰：從橫駱驛。</w:t>
      </w:r>
      <w:r w:rsidRPr="001C3E29">
        <w:rPr>
          <w:rFonts w:hint="eastAsia"/>
          <w:b/>
          <w:color w:val="660000"/>
          <w:sz w:val="28"/>
        </w:rPr>
        <w:t>拊嗟累讚，間不容息。</w:t>
      </w:r>
      <w:r w:rsidRPr="001C3E29">
        <w:rPr>
          <w:rFonts w:hint="eastAsia"/>
        </w:rPr>
        <w:t>淮南子曰：時之反側，間不容息。</w:t>
      </w:r>
      <w:r w:rsidR="003F10DC" w:rsidRPr="003F10DC">
        <w:rPr>
          <w:rFonts w:hint="eastAsia"/>
          <w:u w:val="single"/>
        </w:rPr>
        <w:t>高誘</w:t>
      </w:r>
      <w:r w:rsidRPr="001C3E29">
        <w:rPr>
          <w:rFonts w:hint="eastAsia"/>
        </w:rPr>
        <w:t>曰：不容氣息，促之甚也。</w:t>
      </w:r>
      <w:r w:rsidRPr="001C3E29">
        <w:rPr>
          <w:rFonts w:hint="eastAsia"/>
          <w:b/>
          <w:color w:val="660000"/>
          <w:sz w:val="28"/>
        </w:rPr>
        <w:t>瑰豔奇偉，殫不可識。</w:t>
      </w:r>
      <w:r w:rsidRPr="001C3E29">
        <w:rPr>
          <w:rFonts w:hint="eastAsia"/>
        </w:rPr>
        <w:t>高唐賦曰：譎詭奇偉，不可究陳。</w:t>
      </w:r>
    </w:p>
    <w:p w14:paraId="1749C970" w14:textId="19ED10FF" w:rsidR="008F46A3" w:rsidRDefault="008F46A3" w:rsidP="00901ECE">
      <w:pPr>
        <w:ind w:firstLine="561"/>
      </w:pPr>
      <w:r w:rsidRPr="001C3E29">
        <w:rPr>
          <w:rFonts w:hint="eastAsia"/>
          <w:b/>
          <w:color w:val="660000"/>
          <w:sz w:val="28"/>
        </w:rPr>
        <w:t>若乃閑舒都雅，洪纖有宜。</w:t>
      </w:r>
      <w:r w:rsidRPr="001C3E29">
        <w:rPr>
          <w:rFonts w:hint="eastAsia"/>
        </w:rPr>
        <w:t>說文曰：閑，雅也。</w:t>
      </w:r>
      <w:r w:rsidR="003F10DC" w:rsidRPr="003F10DC">
        <w:rPr>
          <w:rFonts w:hint="eastAsia"/>
          <w:u w:val="single"/>
        </w:rPr>
        <w:t>毛萇</w:t>
      </w:r>
      <w:r w:rsidRPr="001C3E29">
        <w:rPr>
          <w:rFonts w:hint="eastAsia"/>
        </w:rPr>
        <w:t>詩傳曰：都，閑也。</w:t>
      </w:r>
      <w:r w:rsidRPr="001C3E29">
        <w:rPr>
          <w:rFonts w:hint="eastAsia"/>
          <w:b/>
          <w:color w:val="660000"/>
          <w:sz w:val="28"/>
        </w:rPr>
        <w:t>清和條昶，案衍陸離。</w:t>
      </w:r>
      <w:r w:rsidRPr="001C3E29">
        <w:rPr>
          <w:rFonts w:hint="eastAsia"/>
        </w:rPr>
        <w:t>案衍，不平貌。上林賦曰：陰淫案衍之音。衍，弋戰切。廣雅曰：陸離，</w:t>
      </w:r>
      <w:r w:rsidRPr="001C3E29">
        <w:rPr>
          <w:rFonts w:hint="eastAsia"/>
        </w:rPr>
        <w:lastRenderedPageBreak/>
        <w:t>參差也。</w:t>
      </w:r>
      <w:r w:rsidRPr="001C3E29">
        <w:rPr>
          <w:rFonts w:hint="eastAsia"/>
          <w:b/>
          <w:color w:val="660000"/>
          <w:sz w:val="28"/>
        </w:rPr>
        <w:t>穆溫柔以怡懌，婉順敘而委蛇。</w:t>
      </w:r>
      <w:r w:rsidR="003F10DC" w:rsidRPr="003F10DC">
        <w:rPr>
          <w:rFonts w:hint="eastAsia"/>
          <w:u w:val="single"/>
        </w:rPr>
        <w:t>毛萇</w:t>
      </w:r>
      <w:r w:rsidRPr="001C3E29">
        <w:rPr>
          <w:rFonts w:hint="eastAsia"/>
        </w:rPr>
        <w:t>傳曰：婉然，美貌。委蛇，聲長貌</w:t>
      </w:r>
      <w:r w:rsidRPr="00C32D98">
        <w:rPr>
          <w:rStyle w:val="a9"/>
        </w:rPr>
        <w:footnoteReference w:id="2788"/>
      </w:r>
      <w:r w:rsidRPr="001C3E29">
        <w:rPr>
          <w:rFonts w:hint="eastAsia"/>
        </w:rPr>
        <w:t>。</w:t>
      </w:r>
      <w:r w:rsidR="00FE33F9" w:rsidRPr="00FE33F9">
        <w:rPr>
          <w:rFonts w:hint="eastAsia"/>
          <w:u w:val="single"/>
        </w:rPr>
        <w:t>鄭玄</w:t>
      </w:r>
      <w:r w:rsidR="000742C0" w:rsidRPr="000742C0">
        <w:rPr>
          <w:rFonts w:hint="eastAsia"/>
          <w:u w:val="wave"/>
        </w:rPr>
        <w:t>毛詩</w:t>
      </w:r>
      <w:r w:rsidRPr="001C3E29">
        <w:rPr>
          <w:rFonts w:hint="eastAsia"/>
        </w:rPr>
        <w:t>箋曰：委蛇，委曲自得之貌。</w:t>
      </w:r>
      <w:r w:rsidRPr="001C3E29">
        <w:rPr>
          <w:rFonts w:hint="eastAsia"/>
          <w:b/>
          <w:color w:val="660000"/>
          <w:sz w:val="28"/>
        </w:rPr>
        <w:t>或乘險投會，邀隙趨危。</w:t>
      </w:r>
      <w:r w:rsidRPr="001C3E29">
        <w:rPr>
          <w:rFonts w:hint="eastAsia"/>
        </w:rPr>
        <w:t>會，節會也。邀，要也。</w:t>
      </w:r>
      <w:r w:rsidRPr="001C3E29">
        <w:rPr>
          <w:rFonts w:hint="eastAsia"/>
          <w:b/>
          <w:color w:val="660000"/>
          <w:sz w:val="28"/>
        </w:rPr>
        <w:t>譻若離鵾鳴清池，翼若游鴻翔曾崖。</w:t>
      </w:r>
      <w:r w:rsidR="000742C0" w:rsidRPr="000742C0">
        <w:rPr>
          <w:rFonts w:hint="eastAsia"/>
          <w:u w:val="wave"/>
        </w:rPr>
        <w:t>蒼頡篇</w:t>
      </w:r>
      <w:r w:rsidRPr="001C3E29">
        <w:rPr>
          <w:rFonts w:hint="eastAsia"/>
        </w:rPr>
        <w:t>曰：譻譻，鳥聲也。琴道曰：操似鴻鴈詠之聲</w:t>
      </w:r>
      <w:r w:rsidRPr="00C32D98">
        <w:rPr>
          <w:rStyle w:val="a9"/>
        </w:rPr>
        <w:footnoteReference w:id="2789"/>
      </w:r>
      <w:r w:rsidRPr="001C3E29">
        <w:rPr>
          <w:rFonts w:hint="eastAsia"/>
        </w:rPr>
        <w:t>。張衡舞賦曰：含清哇而吟詠，若離鵾鳴姑耶。</w:t>
      </w:r>
      <w:r w:rsidRPr="001C3E29">
        <w:rPr>
          <w:rFonts w:hint="eastAsia"/>
          <w:b/>
          <w:color w:val="660000"/>
          <w:sz w:val="28"/>
        </w:rPr>
        <w:t>紛文斐尾，慊縿離纚</w:t>
      </w:r>
      <w:r w:rsidR="009877AA">
        <w:rPr>
          <w:rFonts w:hint="eastAsia"/>
          <w:b/>
          <w:color w:val="660000"/>
          <w:sz w:val="28"/>
        </w:rPr>
        <w:t>。</w:t>
      </w:r>
      <w:r w:rsidRPr="001C3E29">
        <w:rPr>
          <w:rFonts w:hint="eastAsia"/>
        </w:rPr>
        <w:t>紛文斐尾，文彩貌。慊縿離纚，羽毛貌。</w:t>
      </w:r>
      <w:r w:rsidRPr="001C3E29">
        <w:rPr>
          <w:rFonts w:hint="eastAsia"/>
          <w:b/>
          <w:color w:val="660000"/>
          <w:sz w:val="28"/>
        </w:rPr>
        <w:t>微風餘音，靡靡猗猗。</w:t>
      </w:r>
      <w:r w:rsidRPr="001C3E29">
        <w:rPr>
          <w:rFonts w:hint="eastAsia"/>
        </w:rPr>
        <w:t>靡靡，順風貌。猗猗，衆盛貌。</w:t>
      </w:r>
      <w:r w:rsidRPr="001C3E29">
        <w:rPr>
          <w:rFonts w:hint="eastAsia"/>
          <w:b/>
          <w:color w:val="660000"/>
          <w:sz w:val="28"/>
        </w:rPr>
        <w:t>或摟</w:t>
      </w:r>
      <w:r w:rsidRPr="009877AA">
        <w:rPr>
          <w:rFonts w:hint="eastAsia"/>
          <w:b/>
          <w:color w:val="660000"/>
          <w:sz w:val="28"/>
        </w:rPr>
        <w:t>𢱧</w:t>
      </w:r>
      <w:r w:rsidRPr="001C3E29">
        <w:rPr>
          <w:rFonts w:hint="eastAsia"/>
          <w:b/>
          <w:color w:val="660000"/>
          <w:sz w:val="28"/>
        </w:rPr>
        <w:t>擽捋，縹繚潎冽。</w:t>
      </w:r>
      <w:r w:rsidRPr="009877AA">
        <w:rPr>
          <w:rFonts w:hint="eastAsia"/>
        </w:rPr>
        <w:t>摟</w:t>
      </w:r>
      <w:r>
        <w:rPr>
          <w:rFonts w:hint="eastAsia"/>
        </w:rPr>
        <w:t>𢱧</w:t>
      </w:r>
      <w:r w:rsidRPr="009877AA">
        <w:rPr>
          <w:rFonts w:hint="eastAsia"/>
        </w:rPr>
        <w:t>擽捋，皆手撫絃之貌。爾雅曰：摟，牽也</w:t>
      </w:r>
      <w:r w:rsidRPr="00C32D98">
        <w:rPr>
          <w:rStyle w:val="a9"/>
        </w:rPr>
        <w:footnoteReference w:id="2790"/>
      </w:r>
      <w:r w:rsidRPr="009877AA">
        <w:rPr>
          <w:rFonts w:hint="eastAsia"/>
        </w:rPr>
        <w:t>。劉熙孟子注曰：摟，牽也，力頭切。說文曰：</w:t>
      </w:r>
      <w:r>
        <w:rPr>
          <w:rFonts w:hint="eastAsia"/>
        </w:rPr>
        <w:t>𢱧</w:t>
      </w:r>
      <w:r w:rsidRPr="009877AA">
        <w:rPr>
          <w:rFonts w:hint="eastAsia"/>
        </w:rPr>
        <w:t>，反手擊也。廣雅曰：擽，擊也。</w:t>
      </w:r>
      <w:r w:rsidR="000742C0" w:rsidRPr="000742C0">
        <w:rPr>
          <w:rFonts w:hint="eastAsia"/>
          <w:u w:val="wave"/>
        </w:rPr>
        <w:t>毛詩</w:t>
      </w:r>
      <w:r w:rsidRPr="009877AA">
        <w:rPr>
          <w:rFonts w:hint="eastAsia"/>
        </w:rPr>
        <w:t>曰：薄言捋之。傳曰：捋，取也</w:t>
      </w:r>
      <w:r w:rsidRPr="00C32D98">
        <w:rPr>
          <w:rStyle w:val="a9"/>
        </w:rPr>
        <w:footnoteReference w:id="2791"/>
      </w:r>
      <w:r w:rsidRPr="009877AA">
        <w:rPr>
          <w:rFonts w:hint="eastAsia"/>
        </w:rPr>
        <w:t>。縹繚潎冽，聲相糾激之貌。說文曰：繚，纏也</w:t>
      </w:r>
      <w:r w:rsidRPr="00C32D98">
        <w:rPr>
          <w:rStyle w:val="a9"/>
        </w:rPr>
        <w:footnoteReference w:id="2792"/>
      </w:r>
      <w:r w:rsidRPr="009877AA">
        <w:rPr>
          <w:rFonts w:hint="eastAsia"/>
        </w:rPr>
        <w:t>。上林賦曰：轉騰潎冽。潎冽，水波浪貌，言聲似也</w:t>
      </w:r>
      <w:r w:rsidRPr="00C32D98">
        <w:rPr>
          <w:rStyle w:val="a9"/>
        </w:rPr>
        <w:footnoteReference w:id="2793"/>
      </w:r>
      <w:r w:rsidRPr="009877AA">
        <w:rPr>
          <w:rFonts w:hint="eastAsia"/>
        </w:rPr>
        <w:t>。</w:t>
      </w:r>
      <w:r w:rsidRPr="001C3E29">
        <w:rPr>
          <w:rFonts w:hint="eastAsia"/>
          <w:b/>
          <w:color w:val="660000"/>
          <w:sz w:val="28"/>
        </w:rPr>
        <w:t>輕行浮彈，明嫿</w:t>
      </w:r>
      <w:r w:rsidRPr="009877AA">
        <w:rPr>
          <w:rFonts w:hint="eastAsia"/>
          <w:b/>
          <w:color w:val="660000"/>
          <w:sz w:val="28"/>
        </w:rPr>
        <w:t>𥉻</w:t>
      </w:r>
      <w:r w:rsidRPr="001C3E29">
        <w:rPr>
          <w:rFonts w:hint="eastAsia"/>
          <w:b/>
          <w:color w:val="660000"/>
          <w:sz w:val="28"/>
        </w:rPr>
        <w:t>慧</w:t>
      </w:r>
      <w:r w:rsidRPr="00C32D98">
        <w:rPr>
          <w:rStyle w:val="a9"/>
        </w:rPr>
        <w:footnoteReference w:id="2794"/>
      </w:r>
      <w:r w:rsidRPr="001C3E29">
        <w:rPr>
          <w:rFonts w:hint="eastAsia"/>
          <w:b/>
          <w:color w:val="660000"/>
          <w:sz w:val="28"/>
        </w:rPr>
        <w:t>。</w:t>
      </w:r>
      <w:r w:rsidRPr="009877AA">
        <w:rPr>
          <w:rFonts w:hint="eastAsia"/>
        </w:rPr>
        <w:t>說文曰：嫿，靜好也。</w:t>
      </w:r>
      <w:r>
        <w:rPr>
          <w:rFonts w:hint="eastAsia"/>
        </w:rPr>
        <w:t>𥉻</w:t>
      </w:r>
      <w:r w:rsidRPr="009877AA">
        <w:rPr>
          <w:rFonts w:hint="eastAsia"/>
        </w:rPr>
        <w:t>，察也。七祭切。</w:t>
      </w:r>
      <w:r w:rsidRPr="001C3E29">
        <w:rPr>
          <w:rFonts w:hint="eastAsia"/>
          <w:b/>
          <w:color w:val="660000"/>
          <w:sz w:val="28"/>
        </w:rPr>
        <w:t>疾而不速，留而不滯。</w:t>
      </w:r>
      <w:r w:rsidRPr="001C3E29">
        <w:rPr>
          <w:rFonts w:hint="eastAsia"/>
        </w:rPr>
        <w:t>左氏傳，吳公子札觀頌曰：處而不底，行而不流。淮南子曰：流而不滯。</w:t>
      </w:r>
      <w:r w:rsidRPr="001C3E29">
        <w:rPr>
          <w:rFonts w:hint="eastAsia"/>
          <w:b/>
          <w:color w:val="660000"/>
          <w:sz w:val="28"/>
        </w:rPr>
        <w:t>翩綿飄邈。微音迅逝。遠而聽之，若鸞鳳和鳴戲雲中；迫而察之，若衆葩敷榮曜春風。</w:t>
      </w:r>
      <w:r w:rsidRPr="001C3E29">
        <w:rPr>
          <w:rFonts w:hint="eastAsia"/>
        </w:rPr>
        <w:t>古本葩字</w:t>
      </w:r>
      <w:r w:rsidR="00F355DD">
        <w:rPr>
          <w:rFonts w:hint="eastAsia"/>
        </w:rPr>
        <w:t>爲</w:t>
      </w:r>
      <w:r w:rsidRPr="001C3E29">
        <w:rPr>
          <w:rFonts w:hint="eastAsia"/>
        </w:rPr>
        <w:t>此莞，</w:t>
      </w:r>
      <w:r w:rsidR="003F10DC" w:rsidRPr="003F10DC">
        <w:rPr>
          <w:rFonts w:hint="eastAsia"/>
          <w:u w:val="single"/>
        </w:rPr>
        <w:t>郭璞</w:t>
      </w:r>
      <w:r w:rsidRPr="001C3E29">
        <w:rPr>
          <w:rFonts w:hint="eastAsia"/>
        </w:rPr>
        <w:t>三蒼</w:t>
      </w:r>
      <w:r w:rsidR="00F355DD">
        <w:rPr>
          <w:rFonts w:hint="eastAsia"/>
        </w:rPr>
        <w:t>爲</w:t>
      </w:r>
      <w:r w:rsidRPr="001C3E29">
        <w:rPr>
          <w:rFonts w:hint="eastAsia"/>
        </w:rPr>
        <w:t>古花字。今讀音于彼切。字林，音于彼切。張衡思玄賦曰：天地煙熅，百芔含蘤，鳴鶴交頸，雎鳩相和。以韻推之，所以不惑</w:t>
      </w:r>
      <w:r w:rsidRPr="00C32D98">
        <w:rPr>
          <w:rStyle w:val="a9"/>
        </w:rPr>
        <w:footnoteReference w:id="2795"/>
      </w:r>
      <w:r w:rsidRPr="001C3E29">
        <w:rPr>
          <w:rFonts w:hint="eastAsia"/>
        </w:rPr>
        <w:t>。</w:t>
      </w:r>
      <w:r w:rsidR="00820F0B">
        <w:rPr>
          <w:rFonts w:hint="eastAsia"/>
          <w:b/>
          <w:color w:val="660000"/>
          <w:sz w:val="28"/>
        </w:rPr>
        <w:t>旣</w:t>
      </w:r>
      <w:r w:rsidRPr="001C3E29">
        <w:rPr>
          <w:rFonts w:hint="eastAsia"/>
          <w:b/>
          <w:color w:val="660000"/>
          <w:sz w:val="28"/>
        </w:rPr>
        <w:t>豐贍以多姿，又善始而令終。</w:t>
      </w:r>
      <w:r w:rsidRPr="001C3E29">
        <w:rPr>
          <w:rFonts w:hint="eastAsia"/>
        </w:rPr>
        <w:t>字書曰：贍，足也。封禪書曰：豈不善始善終</w:t>
      </w:r>
      <w:r w:rsidRPr="001C3E29">
        <w:rPr>
          <w:rFonts w:hint="eastAsia"/>
        </w:rPr>
        <w:lastRenderedPageBreak/>
        <w:t>哉。</w:t>
      </w:r>
      <w:r w:rsidR="000742C0" w:rsidRPr="000742C0">
        <w:rPr>
          <w:rFonts w:hint="eastAsia"/>
          <w:u w:val="wave"/>
        </w:rPr>
        <w:t>毛詩</w:t>
      </w:r>
      <w:r w:rsidRPr="001C3E29">
        <w:rPr>
          <w:rFonts w:hint="eastAsia"/>
        </w:rPr>
        <w:t>曰：高朗令終。令，善也</w:t>
      </w:r>
      <w:r w:rsidRPr="00C32D98">
        <w:rPr>
          <w:rStyle w:val="a9"/>
        </w:rPr>
        <w:footnoteReference w:id="2796"/>
      </w:r>
      <w:r w:rsidRPr="001C3E29">
        <w:rPr>
          <w:rFonts w:hint="eastAsia"/>
        </w:rPr>
        <w:t>，</w:t>
      </w:r>
      <w:r w:rsidRPr="001C3E29">
        <w:rPr>
          <w:rFonts w:hint="eastAsia"/>
          <w:b/>
          <w:color w:val="660000"/>
          <w:sz w:val="28"/>
        </w:rPr>
        <w:t>嗟姣妙以弘麗，何變態之無窮！</w:t>
      </w:r>
      <w:r w:rsidRPr="001C3E29">
        <w:rPr>
          <w:rFonts w:hint="eastAsia"/>
        </w:rPr>
        <w:t>西京賦曰：盡變態乎其中。</w:t>
      </w:r>
    </w:p>
    <w:p w14:paraId="04C185AA" w14:textId="5AB0E28B" w:rsidR="008F46A3" w:rsidRDefault="008F46A3" w:rsidP="00901ECE">
      <w:pPr>
        <w:ind w:firstLine="561"/>
      </w:pPr>
      <w:r w:rsidRPr="001C3E29">
        <w:rPr>
          <w:rFonts w:hint="eastAsia"/>
          <w:b/>
          <w:color w:val="660000"/>
          <w:sz w:val="28"/>
        </w:rPr>
        <w:t>若夫三春之初，麗服以時。</w:t>
      </w:r>
      <w:r w:rsidR="003E4D6D" w:rsidRPr="003E4D6D">
        <w:rPr>
          <w:rFonts w:hint="eastAsia"/>
          <w:u w:val="single"/>
        </w:rPr>
        <w:t>班固</w:t>
      </w:r>
      <w:r w:rsidRPr="001C3E29">
        <w:rPr>
          <w:rFonts w:hint="eastAsia"/>
        </w:rPr>
        <w:t>終南山賦曰：三春之季，孟夏之初。纂要曰：一時三月謂之三春，九十日謂之九春</w:t>
      </w:r>
      <w:r w:rsidRPr="00C32D98">
        <w:rPr>
          <w:rStyle w:val="a9"/>
        </w:rPr>
        <w:footnoteReference w:id="2797"/>
      </w:r>
      <w:r w:rsidRPr="001C3E29">
        <w:rPr>
          <w:rFonts w:hint="eastAsia"/>
        </w:rPr>
        <w:t>。西京賦曰：麗服揚菁。</w:t>
      </w:r>
      <w:r w:rsidRPr="001C3E29">
        <w:rPr>
          <w:rFonts w:hint="eastAsia"/>
          <w:b/>
          <w:color w:val="660000"/>
          <w:sz w:val="28"/>
        </w:rPr>
        <w:t>乃攜友生，以遨以嬉。</w:t>
      </w:r>
      <w:r w:rsidR="000742C0" w:rsidRPr="000742C0">
        <w:rPr>
          <w:rFonts w:hint="eastAsia"/>
          <w:u w:val="wave"/>
        </w:rPr>
        <w:t>毛詩</w:t>
      </w:r>
      <w:r w:rsidRPr="001C3E29">
        <w:rPr>
          <w:rFonts w:hint="eastAsia"/>
        </w:rPr>
        <w:t>曰：雖有兄弟，不如友生。又曰：以遨以遊。說文曰：嬉，樂也。</w:t>
      </w:r>
      <w:r w:rsidRPr="001C3E29">
        <w:rPr>
          <w:rFonts w:hint="eastAsia"/>
          <w:b/>
          <w:color w:val="660000"/>
          <w:sz w:val="28"/>
        </w:rPr>
        <w:t>涉蘭圃，登重基。</w:t>
      </w:r>
      <w:r w:rsidRPr="001C3E29">
        <w:rPr>
          <w:rFonts w:hint="eastAsia"/>
        </w:rPr>
        <w:t>春秋運斗樞曰：山者地之基。</w:t>
      </w:r>
      <w:r w:rsidRPr="001C3E29">
        <w:rPr>
          <w:rFonts w:hint="eastAsia"/>
          <w:b/>
          <w:color w:val="660000"/>
          <w:sz w:val="28"/>
        </w:rPr>
        <w:t>背長林，翳華芝。</w:t>
      </w:r>
      <w:r w:rsidRPr="001C3E29">
        <w:rPr>
          <w:rFonts w:hint="eastAsia"/>
        </w:rPr>
        <w:t>甘泉賦曰：登夫鳳皇而翳華芝。</w:t>
      </w:r>
      <w:r w:rsidRPr="001C3E29">
        <w:rPr>
          <w:rFonts w:hint="eastAsia"/>
          <w:b/>
          <w:color w:val="660000"/>
          <w:sz w:val="28"/>
        </w:rPr>
        <w:t>臨清流，賦新詩。</w:t>
      </w:r>
      <w:r w:rsidR="000742C0" w:rsidRPr="000742C0">
        <w:rPr>
          <w:rFonts w:hint="eastAsia"/>
          <w:u w:val="wave"/>
        </w:rPr>
        <w:t>楚辭</w:t>
      </w:r>
      <w:r w:rsidRPr="001C3E29">
        <w:rPr>
          <w:rFonts w:hint="eastAsia"/>
        </w:rPr>
        <w:t>曰：竊賦詩之所明。</w:t>
      </w:r>
      <w:r w:rsidR="003F10DC" w:rsidRPr="003F10DC">
        <w:rPr>
          <w:rFonts w:hint="eastAsia"/>
          <w:u w:val="single"/>
        </w:rPr>
        <w:t>王逸</w:t>
      </w:r>
      <w:r w:rsidRPr="001C3E29">
        <w:rPr>
          <w:rFonts w:hint="eastAsia"/>
        </w:rPr>
        <w:t>曰：賦，鋪也。</w:t>
      </w:r>
      <w:r w:rsidRPr="001C3E29">
        <w:rPr>
          <w:rFonts w:hint="eastAsia"/>
          <w:b/>
          <w:color w:val="660000"/>
          <w:sz w:val="28"/>
        </w:rPr>
        <w:t>嘉魚龍之逸豫，樂百卉之榮滋。</w:t>
      </w:r>
      <w:r w:rsidRPr="001C3E29">
        <w:rPr>
          <w:rFonts w:hint="eastAsia"/>
        </w:rPr>
        <w:t>樂動聲儀，</w:t>
      </w:r>
      <w:r w:rsidR="003F10DC" w:rsidRPr="003F10DC">
        <w:rPr>
          <w:rFonts w:hint="eastAsia"/>
          <w:u w:val="single"/>
        </w:rPr>
        <w:t>孔子</w:t>
      </w:r>
      <w:r w:rsidRPr="001C3E29">
        <w:rPr>
          <w:rFonts w:hint="eastAsia"/>
        </w:rPr>
        <w:t>曰：風雨動魚龍，仁義動君子。歸田賦曰：百卉滋榮。</w:t>
      </w:r>
      <w:r w:rsidRPr="001C3E29">
        <w:rPr>
          <w:rFonts w:hint="eastAsia"/>
          <w:b/>
          <w:color w:val="660000"/>
          <w:sz w:val="28"/>
        </w:rPr>
        <w:t>理重華之遺操，慨遠慕而長思。</w:t>
      </w:r>
      <w:r w:rsidRPr="001C3E29">
        <w:rPr>
          <w:rFonts w:hint="eastAsia"/>
        </w:rPr>
        <w:t>重華，謂舜也。琴道曰：舜操者，昔虞舜聖德玄遠，遂升天子，喟然念親，巍巍上帝之位不足保，援琴作操。</w:t>
      </w:r>
    </w:p>
    <w:p w14:paraId="5D4F4FAA" w14:textId="61582C3B" w:rsidR="00612DB2" w:rsidRPr="00612DB2" w:rsidRDefault="008F46A3" w:rsidP="00901ECE">
      <w:pPr>
        <w:ind w:firstLine="561"/>
        <w:rPr>
          <w:sz w:val="28"/>
        </w:rPr>
      </w:pPr>
      <w:r w:rsidRPr="001C3E29">
        <w:rPr>
          <w:rFonts w:hint="eastAsia"/>
          <w:b/>
          <w:color w:val="660000"/>
          <w:sz w:val="28"/>
        </w:rPr>
        <w:t>若乃華堂曲宴，密友近賓。蘭肴兼御，旨酒清醇。</w:t>
      </w:r>
      <w:r w:rsidRPr="001C3E29">
        <w:rPr>
          <w:rFonts w:hint="eastAsia"/>
        </w:rPr>
        <w:t>邊讓章華臺賦曰：蘭肴山竦，椒酒淵流。</w:t>
      </w:r>
      <w:r w:rsidR="000742C0" w:rsidRPr="000742C0">
        <w:rPr>
          <w:rFonts w:hint="eastAsia"/>
          <w:u w:val="wave"/>
        </w:rPr>
        <w:t>毛詩</w:t>
      </w:r>
      <w:r w:rsidRPr="001C3E29">
        <w:rPr>
          <w:rFonts w:hint="eastAsia"/>
        </w:rPr>
        <w:t>曰：旨酒思柔。醇，厚也</w:t>
      </w:r>
      <w:r w:rsidRPr="00C32D98">
        <w:rPr>
          <w:rStyle w:val="a9"/>
        </w:rPr>
        <w:footnoteReference w:id="2798"/>
      </w:r>
      <w:r w:rsidRPr="001C3E29">
        <w:rPr>
          <w:rFonts w:hint="eastAsia"/>
        </w:rPr>
        <w:t>。</w:t>
      </w:r>
      <w:r w:rsidRPr="001C3E29">
        <w:rPr>
          <w:rFonts w:hint="eastAsia"/>
          <w:b/>
          <w:color w:val="660000"/>
          <w:sz w:val="28"/>
        </w:rPr>
        <w:t>進南荊，發西秦。</w:t>
      </w:r>
      <w:r w:rsidRPr="001C3E29">
        <w:rPr>
          <w:rFonts w:hint="eastAsia"/>
        </w:rPr>
        <w:t>南荊即荊豔，楚舞也。古妾薄命行歌曰：齊謳楚舞紛紛。</w:t>
      </w:r>
      <w:r w:rsidR="003E4D6D" w:rsidRPr="003E4D6D">
        <w:rPr>
          <w:rFonts w:hint="eastAsia"/>
          <w:u w:val="wave"/>
        </w:rPr>
        <w:t>漢書</w:t>
      </w:r>
      <w:r w:rsidRPr="001C3E29">
        <w:rPr>
          <w:rFonts w:hint="eastAsia"/>
        </w:rPr>
        <w:t>有秦倡員。</w:t>
      </w:r>
      <w:r w:rsidRPr="001C3E29">
        <w:rPr>
          <w:rFonts w:hint="eastAsia"/>
          <w:b/>
          <w:color w:val="660000"/>
          <w:sz w:val="28"/>
        </w:rPr>
        <w:t>紹陵陽，度巴人</w:t>
      </w:r>
      <w:r w:rsidRPr="00C32D98">
        <w:rPr>
          <w:rStyle w:val="a9"/>
        </w:rPr>
        <w:footnoteReference w:id="2799"/>
      </w:r>
      <w:r w:rsidRPr="001C3E29">
        <w:rPr>
          <w:rFonts w:hint="eastAsia"/>
          <w:b/>
          <w:color w:val="660000"/>
          <w:sz w:val="28"/>
        </w:rPr>
        <w:t>。</w:t>
      </w:r>
      <w:r w:rsidRPr="001C3E29">
        <w:rPr>
          <w:rFonts w:hint="eastAsia"/>
        </w:rPr>
        <w:t>宋玉對問曰：</w:t>
      </w:r>
      <w:r w:rsidR="00820F0B">
        <w:rPr>
          <w:rFonts w:hint="eastAsia"/>
        </w:rPr>
        <w:t>旣</w:t>
      </w:r>
      <w:r w:rsidRPr="001C3E29">
        <w:rPr>
          <w:rFonts w:hint="eastAsia"/>
        </w:rPr>
        <w:t>而曰陵陽白雪，國中唱而和之者彌寡。然集所載與文選不同，各隨所用而引之。又對曰：客有歌於郢中者，始曰巴人。</w:t>
      </w:r>
      <w:r w:rsidRPr="001C3E29">
        <w:rPr>
          <w:rFonts w:hint="eastAsia"/>
          <w:b/>
          <w:color w:val="660000"/>
          <w:sz w:val="28"/>
        </w:rPr>
        <w:t>變用雜而並起，竦衆聽而駭神。料殊功而比操，豈笙籥之能倫？</w:t>
      </w:r>
    </w:p>
    <w:p w14:paraId="76F5CA4A" w14:textId="05B5BF71" w:rsidR="008F46A3" w:rsidRDefault="008F46A3" w:rsidP="00901ECE">
      <w:pPr>
        <w:ind w:firstLine="561"/>
      </w:pPr>
      <w:r w:rsidRPr="001C3E29">
        <w:rPr>
          <w:rFonts w:hint="eastAsia"/>
          <w:b/>
          <w:color w:val="660000"/>
          <w:sz w:val="28"/>
        </w:rPr>
        <w:t>若次其曲引所宜，則廣陵止息，東武太山。</w:t>
      </w:r>
      <w:r w:rsidRPr="001C3E29">
        <w:rPr>
          <w:rFonts w:hint="eastAsia"/>
        </w:rPr>
        <w:t>廣陵等曲今並猶存，未詳所起。應璩與劉孔才書曰：聽廣陵之清散。傅玄琴賦曰：</w:t>
      </w:r>
      <w:r w:rsidR="00FE33F9" w:rsidRPr="00FE33F9">
        <w:rPr>
          <w:rFonts w:hint="eastAsia"/>
          <w:u w:val="single"/>
        </w:rPr>
        <w:t>馬融</w:t>
      </w:r>
      <w:r w:rsidRPr="001C3E29">
        <w:rPr>
          <w:rFonts w:hint="eastAsia"/>
        </w:rPr>
        <w:t>譚思於止息。魏武帝樂府有東武吟。曹植有太山梁甫吟。左思齊都賦注曰：東武、太山，皆齊之土風謠歌，謳吟之曲名也。然引應及</w:t>
      </w:r>
      <w:r w:rsidRPr="001C3E29">
        <w:rPr>
          <w:rFonts w:hint="eastAsia"/>
        </w:rPr>
        <w:lastRenderedPageBreak/>
        <w:t>傅者，明古有此曲，轉以相證耳，非嵇康之言出於此也。佗皆類此。</w:t>
      </w:r>
      <w:r w:rsidRPr="001C3E29">
        <w:rPr>
          <w:rFonts w:hint="eastAsia"/>
          <w:b/>
          <w:color w:val="660000"/>
          <w:sz w:val="28"/>
        </w:rPr>
        <w:t>飛龍鹿鳴，鵾雞遊絃。</w:t>
      </w:r>
      <w:r w:rsidR="003E4D6D" w:rsidRPr="003E4D6D">
        <w:rPr>
          <w:rFonts w:hint="eastAsia"/>
          <w:u w:val="wave"/>
        </w:rPr>
        <w:t>漢書</w:t>
      </w:r>
      <w:r w:rsidRPr="001C3E29">
        <w:rPr>
          <w:rFonts w:hint="eastAsia"/>
        </w:rPr>
        <w:t>曰：房中樂有飛龍章。</w:t>
      </w:r>
      <w:r w:rsidR="000742C0" w:rsidRPr="000742C0">
        <w:rPr>
          <w:rFonts w:hint="eastAsia"/>
          <w:u w:val="wave"/>
        </w:rPr>
        <w:t>毛詩</w:t>
      </w:r>
      <w:r w:rsidRPr="001C3E29">
        <w:rPr>
          <w:rFonts w:hint="eastAsia"/>
        </w:rPr>
        <w:t>序曰：鹿鳴，宴群臣也。</w:t>
      </w:r>
      <w:r w:rsidR="00FE33F9" w:rsidRPr="00FE33F9">
        <w:rPr>
          <w:rFonts w:hint="eastAsia"/>
          <w:u w:val="single"/>
        </w:rPr>
        <w:t>蔡邕</w:t>
      </w:r>
      <w:r w:rsidRPr="001C3E29">
        <w:rPr>
          <w:rFonts w:hint="eastAsia"/>
        </w:rPr>
        <w:t>琴操曰：鹿鳴者，周大臣之所作也。王道衰，大臣知賢者幽隱，故彈絃風諫。古相和歌者有鵾雞曲。遊絃，未詳。</w:t>
      </w:r>
      <w:r w:rsidRPr="001C3E29">
        <w:rPr>
          <w:rFonts w:hint="eastAsia"/>
          <w:b/>
          <w:color w:val="660000"/>
          <w:sz w:val="28"/>
        </w:rPr>
        <w:t>更唱迭奏，聲若自然。</w:t>
      </w:r>
      <w:r w:rsidRPr="001C3E29">
        <w:rPr>
          <w:rFonts w:hint="eastAsia"/>
        </w:rPr>
        <w:t>高唐賦曰：更唱迭和。</w:t>
      </w:r>
      <w:r w:rsidRPr="001C3E29">
        <w:rPr>
          <w:rFonts w:hint="eastAsia"/>
          <w:b/>
          <w:color w:val="660000"/>
          <w:sz w:val="28"/>
        </w:rPr>
        <w:t>流楚窈窕，懲躁雪煩。</w:t>
      </w:r>
      <w:r w:rsidRPr="001C3E29">
        <w:rPr>
          <w:rFonts w:hint="eastAsia"/>
        </w:rPr>
        <w:t>言流行清楚窈窕之聲，足以懲止躁競，雪蕩煩懣也。懲，直陵切。</w:t>
      </w:r>
      <w:r w:rsidRPr="001C3E29">
        <w:rPr>
          <w:rFonts w:hint="eastAsia"/>
          <w:b/>
          <w:color w:val="660000"/>
          <w:sz w:val="28"/>
        </w:rPr>
        <w:t>下逮謠俗，蔡氏五曲。</w:t>
      </w:r>
      <w:r w:rsidRPr="001C3E29">
        <w:rPr>
          <w:rFonts w:hint="eastAsia"/>
        </w:rPr>
        <w:t>歌錄曰：空侯謠俗行，蓋亦古曲，未詳本末。俗傳蔡氏五曲：遊春、淥水、坐愁、秋思、幽居也。</w:t>
      </w:r>
      <w:r w:rsidRPr="001C3E29">
        <w:rPr>
          <w:rFonts w:hint="eastAsia"/>
          <w:b/>
          <w:color w:val="660000"/>
          <w:sz w:val="28"/>
        </w:rPr>
        <w:t>王昭楚妃，千里別鶴。猶有一切承間簉乏。亦有可觀者焉。</w:t>
      </w:r>
      <w:r w:rsidRPr="001C3E29">
        <w:rPr>
          <w:rFonts w:hint="eastAsia"/>
        </w:rPr>
        <w:t>琴操曰：王襄女，漢元帝時獻入後宮，以妻單于。昭君心念鄉土，乃作怨曠之歌。歌錄曰：石崇楚妃歎歌辭曰：楚妃歎莫知其所由。楚之賢妃能立德著勳，垂名於後，唯樊姬焉，故令歎詠聲永世不絕，疑必爾也。相鶴經曰：鶴一舉千里。</w:t>
      </w:r>
      <w:r w:rsidR="00FE33F9" w:rsidRPr="00FE33F9">
        <w:rPr>
          <w:rFonts w:hint="eastAsia"/>
          <w:u w:val="single"/>
        </w:rPr>
        <w:t>蔡邕</w:t>
      </w:r>
      <w:r w:rsidRPr="001C3E29">
        <w:rPr>
          <w:rFonts w:hint="eastAsia"/>
        </w:rPr>
        <w:t>琴操曰：商陵牧子娶妻五年，無子，父兄欲</w:t>
      </w:r>
      <w:r w:rsidR="00F355DD">
        <w:rPr>
          <w:rFonts w:hint="eastAsia"/>
        </w:rPr>
        <w:t>爲</w:t>
      </w:r>
      <w:r w:rsidRPr="001C3E29">
        <w:rPr>
          <w:rFonts w:hint="eastAsia"/>
        </w:rPr>
        <w:t>改娶，牧子援琴鼓之，歎別鶴以舒其慎懣，故曰別鶴操。鶴一舉千里，故名千里別鶴也。崔豹古今注曰：別鶴操，商陵牧子所作也。牧子娶妻五年，無子，父母將</w:t>
      </w:r>
      <w:r w:rsidR="00F355DD">
        <w:rPr>
          <w:rFonts w:hint="eastAsia"/>
        </w:rPr>
        <w:t>爲</w:t>
      </w:r>
      <w:r w:rsidRPr="001C3E29">
        <w:rPr>
          <w:rFonts w:hint="eastAsia"/>
        </w:rPr>
        <w:t>之改娶。妻聞之，中夜起，聞鶴聲，倚戶而悲。牧子聞之，愴然歌曰：將乖比翼隔天端，山川悠遠路漫漫。攬衣不寢食。後人因以</w:t>
      </w:r>
      <w:r w:rsidR="00F355DD">
        <w:rPr>
          <w:rFonts w:hint="eastAsia"/>
        </w:rPr>
        <w:t>爲</w:t>
      </w:r>
      <w:r w:rsidRPr="001C3E29">
        <w:rPr>
          <w:rFonts w:hint="eastAsia"/>
        </w:rPr>
        <w:t>樂章也</w:t>
      </w:r>
      <w:r w:rsidRPr="00C32D98">
        <w:rPr>
          <w:rStyle w:val="a9"/>
        </w:rPr>
        <w:footnoteReference w:id="2800"/>
      </w:r>
      <w:r w:rsidRPr="001C3E29">
        <w:rPr>
          <w:rFonts w:hint="eastAsia"/>
        </w:rPr>
        <w:t>。</w:t>
      </w:r>
      <w:r w:rsidR="003E4D6D" w:rsidRPr="003E4D6D">
        <w:rPr>
          <w:rFonts w:hint="eastAsia"/>
          <w:u w:val="wave"/>
        </w:rPr>
        <w:t>漢書</w:t>
      </w:r>
      <w:r w:rsidRPr="001C3E29">
        <w:rPr>
          <w:rFonts w:hint="eastAsia"/>
        </w:rPr>
        <w:t>音義曰：一切，權時也。簉，已見上文。</w:t>
      </w:r>
      <w:r w:rsidRPr="001C3E29">
        <w:rPr>
          <w:rFonts w:hint="eastAsia"/>
          <w:b/>
          <w:color w:val="660000"/>
          <w:sz w:val="28"/>
        </w:rPr>
        <w:t>然非夫曠遠者，不能與之嬉遊；非夫淵靜者，不能與之閑止；</w:t>
      </w:r>
      <w:r w:rsidRPr="001C3E29">
        <w:rPr>
          <w:rFonts w:hint="eastAsia"/>
        </w:rPr>
        <w:t>莊子，老聃曰：其居也，淵而靜。</w:t>
      </w:r>
      <w:r w:rsidRPr="001C3E29">
        <w:rPr>
          <w:rFonts w:hint="eastAsia"/>
          <w:b/>
          <w:color w:val="660000"/>
          <w:sz w:val="28"/>
        </w:rPr>
        <w:t>非夫放達者</w:t>
      </w:r>
      <w:r w:rsidRPr="00C32D98">
        <w:rPr>
          <w:rStyle w:val="a9"/>
        </w:rPr>
        <w:footnoteReference w:id="2801"/>
      </w:r>
      <w:r w:rsidRPr="001C3E29">
        <w:rPr>
          <w:rFonts w:hint="eastAsia"/>
          <w:b/>
          <w:color w:val="660000"/>
          <w:sz w:val="28"/>
        </w:rPr>
        <w:t>，不能與之無吝；</w:t>
      </w:r>
      <w:r w:rsidRPr="001C3E29">
        <w:rPr>
          <w:rFonts w:hint="eastAsia"/>
        </w:rPr>
        <w:t>說文曰：吝，亦貪惜也。</w:t>
      </w:r>
      <w:r w:rsidRPr="001C3E29">
        <w:rPr>
          <w:rFonts w:hint="eastAsia"/>
          <w:b/>
          <w:color w:val="660000"/>
          <w:sz w:val="28"/>
        </w:rPr>
        <w:t>非夫至精者，不能與之析理也。</w:t>
      </w:r>
      <w:r w:rsidR="000742C0" w:rsidRPr="000742C0">
        <w:rPr>
          <w:rFonts w:hint="eastAsia"/>
          <w:u w:val="wave"/>
        </w:rPr>
        <w:t>周易</w:t>
      </w:r>
      <w:r w:rsidRPr="001C3E29">
        <w:rPr>
          <w:rFonts w:hint="eastAsia"/>
        </w:rPr>
        <w:t>曰：非天子之至精，其熟能與於此。莊子曰：判天下之美，析萬物之理。</w:t>
      </w:r>
    </w:p>
    <w:p w14:paraId="4E5E5D96" w14:textId="53E98CCC" w:rsidR="008F46A3" w:rsidRDefault="008F46A3" w:rsidP="00901ECE">
      <w:pPr>
        <w:ind w:firstLine="561"/>
      </w:pPr>
      <w:r w:rsidRPr="001C3E29">
        <w:rPr>
          <w:rFonts w:hint="eastAsia"/>
          <w:b/>
          <w:color w:val="660000"/>
          <w:sz w:val="28"/>
        </w:rPr>
        <w:t>若論其體勢，詳其風聲。器和故響逸，張急故聲清。</w:t>
      </w:r>
      <w:r w:rsidRPr="001C3E29">
        <w:rPr>
          <w:rFonts w:hint="eastAsia"/>
        </w:rPr>
        <w:t>說苑曰：應侯與賈子坐，聞有鼓瑟之聲。應侯曰：今瑟一何怨也？賈子曰：張急調下，使之怨也。夫張急者，良材也；調下者，官卑也。取良材而卑官之，能無怨乎</w:t>
      </w:r>
      <w:r w:rsidRPr="00C32D98">
        <w:rPr>
          <w:rStyle w:val="a9"/>
        </w:rPr>
        <w:footnoteReference w:id="2802"/>
      </w:r>
      <w:r w:rsidRPr="001C3E29">
        <w:rPr>
          <w:rFonts w:hint="eastAsia"/>
        </w:rPr>
        <w:t>？</w:t>
      </w:r>
      <w:r w:rsidR="00FE33F9" w:rsidRPr="00FE33F9">
        <w:rPr>
          <w:rFonts w:hint="eastAsia"/>
          <w:u w:val="single"/>
        </w:rPr>
        <w:t>蔡邕</w:t>
      </w:r>
      <w:r w:rsidRPr="001C3E29">
        <w:rPr>
          <w:rFonts w:hint="eastAsia"/>
        </w:rPr>
        <w:t>月令章句曰：凡絃之緩急</w:t>
      </w:r>
      <w:r w:rsidR="00F355DD">
        <w:rPr>
          <w:rFonts w:hint="eastAsia"/>
        </w:rPr>
        <w:t>爲</w:t>
      </w:r>
      <w:r w:rsidRPr="001C3E29">
        <w:rPr>
          <w:rFonts w:hint="eastAsia"/>
        </w:rPr>
        <w:t>清濁，琴緊其絃則清，縵則濁。</w:t>
      </w:r>
      <w:r w:rsidRPr="001C3E29">
        <w:rPr>
          <w:rFonts w:hint="eastAsia"/>
          <w:b/>
          <w:color w:val="660000"/>
          <w:sz w:val="28"/>
        </w:rPr>
        <w:t>間遼故音庳，絃長故徽鳴。</w:t>
      </w:r>
      <w:r w:rsidRPr="001C3E29">
        <w:rPr>
          <w:rFonts w:hint="eastAsia"/>
        </w:rPr>
        <w:t>間遼，謂絃間遼遠也。絃長，謂徽</w:t>
      </w:r>
      <w:r w:rsidRPr="001C3E29">
        <w:rPr>
          <w:rFonts w:hint="eastAsia"/>
        </w:rPr>
        <w:lastRenderedPageBreak/>
        <w:t>闊而絃長也。阮籍樂論曰：琵琶、箏、笛，間促而聲高；琴、瑟之體，間遼而音埤。義與此同。</w:t>
      </w:r>
      <w:r w:rsidR="00FE33F9" w:rsidRPr="00FE33F9">
        <w:rPr>
          <w:rFonts w:hint="eastAsia"/>
          <w:u w:val="single"/>
        </w:rPr>
        <w:t>鄭玄</w:t>
      </w:r>
      <w:r w:rsidRPr="001C3E29">
        <w:rPr>
          <w:rFonts w:hint="eastAsia"/>
        </w:rPr>
        <w:t>周禮注曰：庳，短也，音婢。傅毅雅琴賦曰：時促均而增徽，接角徵而控商。</w:t>
      </w:r>
      <w:r w:rsidRPr="001C3E29">
        <w:rPr>
          <w:rFonts w:hint="eastAsia"/>
          <w:b/>
          <w:color w:val="660000"/>
          <w:sz w:val="28"/>
        </w:rPr>
        <w:t>性絜靜以端理，含至德之和平。</w:t>
      </w:r>
      <w:r w:rsidRPr="001C3E29">
        <w:rPr>
          <w:rFonts w:hint="eastAsia"/>
        </w:rPr>
        <w:t>禮記曰：絜靜精微，易教也。孝經曰：昔者先王有至德要道。禮記曰：樂行血氣和平。</w:t>
      </w:r>
      <w:r w:rsidRPr="001C3E29">
        <w:rPr>
          <w:rFonts w:hint="eastAsia"/>
          <w:b/>
          <w:color w:val="660000"/>
          <w:sz w:val="28"/>
        </w:rPr>
        <w:t>誠可以感盪心志，而發洩幽情矣。</w:t>
      </w:r>
      <w:r w:rsidRPr="001C3E29">
        <w:rPr>
          <w:rFonts w:hint="eastAsia"/>
        </w:rPr>
        <w:t>說文曰：泄，除去也。舞賦曰：幽情形而外揚。</w:t>
      </w:r>
      <w:r w:rsidRPr="001C3E29">
        <w:rPr>
          <w:rFonts w:hint="eastAsia"/>
          <w:b/>
          <w:color w:val="660000"/>
          <w:sz w:val="28"/>
        </w:rPr>
        <w:t>是故懷戚者聞之，莫不憯懍慘悽，愀愴傷心。</w:t>
      </w:r>
      <w:r w:rsidRPr="001C3E29">
        <w:rPr>
          <w:rFonts w:hint="eastAsia"/>
        </w:rPr>
        <w:t>字林曰：慘，毒也。</w:t>
      </w:r>
      <w:r w:rsidR="003E4D6D" w:rsidRPr="003E4D6D">
        <w:rPr>
          <w:rFonts w:hint="eastAsia"/>
          <w:u w:val="wave"/>
        </w:rPr>
        <w:t>漢書</w:t>
      </w:r>
      <w:r w:rsidRPr="001C3E29">
        <w:rPr>
          <w:rFonts w:hint="eastAsia"/>
        </w:rPr>
        <w:t>音義，</w:t>
      </w:r>
      <w:r w:rsidR="003F10DC" w:rsidRPr="003F10DC">
        <w:rPr>
          <w:rFonts w:hint="eastAsia"/>
          <w:u w:val="single"/>
        </w:rPr>
        <w:t>郭璞</w:t>
      </w:r>
      <w:r w:rsidRPr="001C3E29">
        <w:rPr>
          <w:rFonts w:hint="eastAsia"/>
        </w:rPr>
        <w:t>曰：愀，變色貌。說文曰：愴，傷也</w:t>
      </w:r>
      <w:r w:rsidRPr="00C32D98">
        <w:rPr>
          <w:rStyle w:val="a9"/>
        </w:rPr>
        <w:footnoteReference w:id="2803"/>
      </w:r>
      <w:r w:rsidRPr="001C3E29">
        <w:rPr>
          <w:rFonts w:hint="eastAsia"/>
        </w:rPr>
        <w:t>。憯，七感切。慘，七敢切。愀，七小切。</w:t>
      </w:r>
      <w:r w:rsidRPr="001C3E29">
        <w:rPr>
          <w:rFonts w:hint="eastAsia"/>
          <w:b/>
          <w:color w:val="660000"/>
          <w:sz w:val="28"/>
        </w:rPr>
        <w:t>含哀懊咿，不能自禁。</w:t>
      </w:r>
      <w:r w:rsidRPr="001C3E29">
        <w:rPr>
          <w:rFonts w:hint="eastAsia"/>
        </w:rPr>
        <w:t>字林曰：懊咿，內悲也。</w:t>
      </w:r>
      <w:r w:rsidR="000742C0" w:rsidRPr="000742C0">
        <w:rPr>
          <w:rFonts w:hint="eastAsia"/>
          <w:u w:val="wave"/>
        </w:rPr>
        <w:t>列子</w:t>
      </w:r>
      <w:r w:rsidRPr="001C3E29">
        <w:rPr>
          <w:rFonts w:hint="eastAsia"/>
        </w:rPr>
        <w:t>曰：喜懼抃舞</w:t>
      </w:r>
      <w:r w:rsidRPr="00C32D98">
        <w:rPr>
          <w:rStyle w:val="a9"/>
        </w:rPr>
        <w:footnoteReference w:id="2804"/>
      </w:r>
      <w:r w:rsidRPr="001C3E29">
        <w:rPr>
          <w:rFonts w:hint="eastAsia"/>
        </w:rPr>
        <w:t>，不能自禁。懊，於六切。咿，音伊。</w:t>
      </w:r>
      <w:r w:rsidRPr="001C3E29">
        <w:rPr>
          <w:rFonts w:hint="eastAsia"/>
          <w:b/>
          <w:color w:val="660000"/>
          <w:sz w:val="28"/>
        </w:rPr>
        <w:t>其康樂者聞之，則欨愉懽釋，抃舞踊溢。</w:t>
      </w:r>
      <w:r w:rsidRPr="001C3E29">
        <w:rPr>
          <w:rFonts w:hint="eastAsia"/>
        </w:rPr>
        <w:t>說文曰：欨，笑貌也，況于切。</w:t>
      </w:r>
      <w:r w:rsidRPr="001C3E29">
        <w:rPr>
          <w:rFonts w:hint="eastAsia"/>
          <w:b/>
          <w:color w:val="660000"/>
          <w:sz w:val="28"/>
        </w:rPr>
        <w:t>留連瀾漫，嗢噱終日。</w:t>
      </w:r>
      <w:r w:rsidRPr="001C3E29">
        <w:rPr>
          <w:rFonts w:hint="eastAsia"/>
        </w:rPr>
        <w:t>服虔</w:t>
      </w:r>
      <w:r w:rsidRPr="00C32D98">
        <w:rPr>
          <w:rStyle w:val="a9"/>
        </w:rPr>
        <w:footnoteReference w:id="2805"/>
      </w:r>
      <w:r w:rsidRPr="001C3E29">
        <w:rPr>
          <w:rFonts w:hint="eastAsia"/>
        </w:rPr>
        <w:t>通俗篇曰：樂不勝謂之嗢噱。嗢，烏沒切。噱，巨略切。</w:t>
      </w:r>
      <w:r w:rsidRPr="001C3E29">
        <w:rPr>
          <w:rFonts w:hint="eastAsia"/>
          <w:b/>
          <w:color w:val="660000"/>
          <w:sz w:val="28"/>
        </w:rPr>
        <w:t>若和平者聽之，則怡養悅悆，淑穆玄真。</w:t>
      </w:r>
      <w:r w:rsidRPr="001C3E29">
        <w:rPr>
          <w:rFonts w:hint="eastAsia"/>
        </w:rPr>
        <w:t>廣雅曰：養，樂也。</w:t>
      </w:r>
      <w:r w:rsidRPr="001C3E29">
        <w:rPr>
          <w:rFonts w:hint="eastAsia"/>
          <w:b/>
          <w:color w:val="660000"/>
          <w:sz w:val="28"/>
        </w:rPr>
        <w:t>恬虛樂古，棄事遺身。</w:t>
      </w:r>
      <w:r w:rsidRPr="001C3E29">
        <w:rPr>
          <w:rFonts w:hint="eastAsia"/>
        </w:rPr>
        <w:t>莊子曰：虛靜恬惔者，道德之至也。又曰：棄事則形不勞。</w:t>
      </w:r>
      <w:r w:rsidRPr="001C3E29">
        <w:rPr>
          <w:rFonts w:hint="eastAsia"/>
          <w:b/>
          <w:color w:val="660000"/>
          <w:sz w:val="28"/>
        </w:rPr>
        <w:t>是以伯夷以之廉，顏回以之仁，</w:t>
      </w:r>
      <w:r w:rsidR="003E4D6D" w:rsidRPr="003E4D6D">
        <w:rPr>
          <w:rFonts w:hint="eastAsia"/>
          <w:u w:val="wave"/>
        </w:rPr>
        <w:t>論語</w:t>
      </w:r>
      <w:r w:rsidRPr="001C3E29">
        <w:rPr>
          <w:rFonts w:hint="eastAsia"/>
        </w:rPr>
        <w:t>，子曰：伯夷叔齊餓於首陽之下。又曰：顏回問仁，子曰：克己復禮</w:t>
      </w:r>
      <w:r w:rsidR="00F355DD">
        <w:rPr>
          <w:rFonts w:hint="eastAsia"/>
        </w:rPr>
        <w:t>爲</w:t>
      </w:r>
      <w:r w:rsidRPr="001C3E29">
        <w:rPr>
          <w:rFonts w:hint="eastAsia"/>
        </w:rPr>
        <w:t>仁。</w:t>
      </w:r>
      <w:r w:rsidR="000742C0" w:rsidRPr="000742C0">
        <w:rPr>
          <w:rFonts w:hint="eastAsia"/>
          <w:u w:val="wave"/>
        </w:rPr>
        <w:t>列子</w:t>
      </w:r>
      <w:r w:rsidRPr="001C3E29">
        <w:rPr>
          <w:rFonts w:hint="eastAsia"/>
        </w:rPr>
        <w:t>，子夏問</w:t>
      </w:r>
      <w:r w:rsidR="003F10DC" w:rsidRPr="003F10DC">
        <w:rPr>
          <w:rFonts w:hint="eastAsia"/>
          <w:u w:val="single"/>
        </w:rPr>
        <w:t>孔子</w:t>
      </w:r>
      <w:r w:rsidRPr="001C3E29">
        <w:rPr>
          <w:rFonts w:hint="eastAsia"/>
        </w:rPr>
        <w:t>曰：顏回之</w:t>
      </w:r>
      <w:r w:rsidR="00F355DD">
        <w:rPr>
          <w:rFonts w:hint="eastAsia"/>
        </w:rPr>
        <w:t>爲</w:t>
      </w:r>
      <w:r w:rsidRPr="001C3E29">
        <w:rPr>
          <w:rFonts w:hint="eastAsia"/>
        </w:rPr>
        <w:t>仁奚若？子曰：回之仁賢於丘。</w:t>
      </w:r>
      <w:r w:rsidRPr="001C3E29">
        <w:rPr>
          <w:rFonts w:hint="eastAsia"/>
          <w:b/>
          <w:color w:val="660000"/>
          <w:sz w:val="28"/>
        </w:rPr>
        <w:t>比干以之忠，尾生以之信。</w:t>
      </w:r>
      <w:r w:rsidR="003E4D6D" w:rsidRPr="003E4D6D">
        <w:rPr>
          <w:rFonts w:hint="eastAsia"/>
          <w:u w:val="wave"/>
        </w:rPr>
        <w:t>論語</w:t>
      </w:r>
      <w:r w:rsidRPr="001C3E29">
        <w:rPr>
          <w:rFonts w:hint="eastAsia"/>
        </w:rPr>
        <w:t>曰：比干諫而死。莊子，盜跖曰：尾生與女子</w:t>
      </w:r>
      <w:r w:rsidRPr="00C32D98">
        <w:rPr>
          <w:rStyle w:val="a9"/>
        </w:rPr>
        <w:footnoteReference w:id="2806"/>
      </w:r>
      <w:r w:rsidRPr="001C3E29">
        <w:rPr>
          <w:rFonts w:hint="eastAsia"/>
        </w:rPr>
        <w:t>不來，水至不去，抱柱而死。</w:t>
      </w:r>
      <w:r w:rsidR="003F10DC" w:rsidRPr="003F10DC">
        <w:rPr>
          <w:rFonts w:hint="eastAsia"/>
          <w:u w:val="single"/>
        </w:rPr>
        <w:t>高誘</w:t>
      </w:r>
      <w:r w:rsidRPr="001C3E29">
        <w:rPr>
          <w:rFonts w:hint="eastAsia"/>
        </w:rPr>
        <w:t>注淮南子曰：尾生，魯人，與婦人期於梁下，不至而水溺死</w:t>
      </w:r>
      <w:r w:rsidRPr="00C32D98">
        <w:rPr>
          <w:rStyle w:val="a9"/>
        </w:rPr>
        <w:footnoteReference w:id="2807"/>
      </w:r>
      <w:r w:rsidRPr="001C3E29">
        <w:rPr>
          <w:rFonts w:hint="eastAsia"/>
        </w:rPr>
        <w:t>。</w:t>
      </w:r>
      <w:r w:rsidRPr="001C3E29">
        <w:rPr>
          <w:rFonts w:hint="eastAsia"/>
          <w:b/>
          <w:color w:val="660000"/>
          <w:sz w:val="28"/>
        </w:rPr>
        <w:t>惠施以之辯給，萬石以之訥慎。</w:t>
      </w:r>
      <w:r w:rsidRPr="001C3E29">
        <w:rPr>
          <w:rFonts w:hint="eastAsia"/>
        </w:rPr>
        <w:t>莊子曰：惠施多方，其書五車。</w:t>
      </w:r>
      <w:r w:rsidR="003F10DC" w:rsidRPr="003F10DC">
        <w:rPr>
          <w:rFonts w:hint="eastAsia"/>
          <w:u w:val="single"/>
        </w:rPr>
        <w:t>高誘</w:t>
      </w:r>
      <w:r w:rsidRPr="001C3E29">
        <w:rPr>
          <w:rFonts w:hint="eastAsia"/>
        </w:rPr>
        <w:t>曰：惠施，宋人，仕魏，</w:t>
      </w:r>
      <w:r w:rsidR="00F355DD">
        <w:rPr>
          <w:rFonts w:hint="eastAsia"/>
        </w:rPr>
        <w:t>爲</w:t>
      </w:r>
      <w:r w:rsidRPr="001C3E29">
        <w:rPr>
          <w:rFonts w:hint="eastAsia"/>
        </w:rPr>
        <w:t>惠王相。</w:t>
      </w:r>
      <w:r w:rsidR="003E4D6D" w:rsidRPr="003E4D6D">
        <w:rPr>
          <w:rFonts w:hint="eastAsia"/>
          <w:u w:val="wave"/>
        </w:rPr>
        <w:t>漢書</w:t>
      </w:r>
      <w:r w:rsidRPr="001C3E29">
        <w:rPr>
          <w:rFonts w:hint="eastAsia"/>
        </w:rPr>
        <w:t>曰：萬石君奮，恭謹，舉朝無比。奮長子建，次甲，次乙、慶，皆以馴行孝</w:t>
      </w:r>
      <w:r w:rsidRPr="001C3E29">
        <w:rPr>
          <w:rFonts w:hint="eastAsia"/>
        </w:rPr>
        <w:lastRenderedPageBreak/>
        <w:t>謹，官至二千石</w:t>
      </w:r>
      <w:r w:rsidRPr="00C32D98">
        <w:rPr>
          <w:rStyle w:val="a9"/>
        </w:rPr>
        <w:footnoteReference w:id="2808"/>
      </w:r>
      <w:r w:rsidRPr="001C3E29">
        <w:rPr>
          <w:rFonts w:hint="eastAsia"/>
        </w:rPr>
        <w:t>。景帝曰：石君及四子皆二千石，人臣尊寵</w:t>
      </w:r>
      <w:r w:rsidRPr="00C32D98">
        <w:rPr>
          <w:rStyle w:val="a9"/>
        </w:rPr>
        <w:footnoteReference w:id="2809"/>
      </w:r>
      <w:r w:rsidRPr="001C3E29">
        <w:rPr>
          <w:rFonts w:hint="eastAsia"/>
        </w:rPr>
        <w:t>，迺舉集其門，凡號奮</w:t>
      </w:r>
      <w:r w:rsidR="00F355DD">
        <w:rPr>
          <w:rFonts w:hint="eastAsia"/>
        </w:rPr>
        <w:t>爲</w:t>
      </w:r>
      <w:r w:rsidRPr="001C3E29">
        <w:rPr>
          <w:rFonts w:hint="eastAsia"/>
        </w:rPr>
        <w:t>萬石君</w:t>
      </w:r>
      <w:r w:rsidRPr="00C32D98">
        <w:rPr>
          <w:rStyle w:val="a9"/>
        </w:rPr>
        <w:footnoteReference w:id="2810"/>
      </w:r>
      <w:r w:rsidRPr="001C3E29">
        <w:rPr>
          <w:rFonts w:hint="eastAsia"/>
        </w:rPr>
        <w:t>。建郎中令奏下，建讀之，驚恐曰：書馬者，與尾而五，今迺四，不足一，譴死矣。其</w:t>
      </w:r>
      <w:r w:rsidR="00F355DD">
        <w:rPr>
          <w:rFonts w:hint="eastAsia"/>
        </w:rPr>
        <w:t>爲</w:t>
      </w:r>
      <w:r w:rsidRPr="001C3E29">
        <w:rPr>
          <w:rFonts w:hint="eastAsia"/>
        </w:rPr>
        <w:t>謹，雖佗皆如是。服虔曰：作馬字下四而</w:t>
      </w:r>
      <w:r w:rsidR="00F355DD">
        <w:rPr>
          <w:rFonts w:hint="eastAsia"/>
        </w:rPr>
        <w:t>爲</w:t>
      </w:r>
      <w:r w:rsidRPr="001C3E29">
        <w:rPr>
          <w:rFonts w:hint="eastAsia"/>
        </w:rPr>
        <w:t>五，建上書奏，誤作四。慶</w:t>
      </w:r>
      <w:r w:rsidR="00F355DD">
        <w:rPr>
          <w:rFonts w:hint="eastAsia"/>
        </w:rPr>
        <w:t>爲</w:t>
      </w:r>
      <w:r w:rsidRPr="001C3E29">
        <w:rPr>
          <w:rFonts w:hint="eastAsia"/>
        </w:rPr>
        <w:t>太僕，御出，上問車中幾馬，慶策數馬，舉手曰：四馬。</w:t>
      </w:r>
      <w:r w:rsidR="00FE33F9" w:rsidRPr="00FE33F9">
        <w:rPr>
          <w:rFonts w:hint="eastAsia"/>
          <w:u w:val="single"/>
        </w:rPr>
        <w:t>孔安國</w:t>
      </w:r>
      <w:r w:rsidRPr="001C3E29">
        <w:rPr>
          <w:rFonts w:hint="eastAsia"/>
        </w:rPr>
        <w:t>曰：訥，遲鈍也</w:t>
      </w:r>
      <w:r w:rsidRPr="00C32D98">
        <w:rPr>
          <w:rStyle w:val="a9"/>
        </w:rPr>
        <w:footnoteReference w:id="2811"/>
      </w:r>
      <w:r w:rsidRPr="001C3E29">
        <w:rPr>
          <w:rFonts w:hint="eastAsia"/>
        </w:rPr>
        <w:t>。</w:t>
      </w:r>
      <w:r w:rsidRPr="001C3E29">
        <w:rPr>
          <w:rFonts w:hint="eastAsia"/>
          <w:b/>
          <w:color w:val="660000"/>
          <w:sz w:val="28"/>
        </w:rPr>
        <w:t>其餘觸類而長，所致非一。同歸殊途，或文或質。</w:t>
      </w:r>
      <w:r w:rsidR="000742C0" w:rsidRPr="000742C0">
        <w:rPr>
          <w:rFonts w:hint="eastAsia"/>
          <w:u w:val="wave"/>
        </w:rPr>
        <w:t>周易</w:t>
      </w:r>
      <w:r w:rsidRPr="001C3E29">
        <w:rPr>
          <w:rFonts w:hint="eastAsia"/>
        </w:rPr>
        <w:t>曰：引而伸之，觸類而長之。又曰：天下同歸而殊途，一致而百慮。禮記曰：虞、夏之質，殷、周之文，至矣。</w:t>
      </w:r>
      <w:r w:rsidRPr="001C3E29">
        <w:rPr>
          <w:rFonts w:hint="eastAsia"/>
          <w:b/>
          <w:color w:val="660000"/>
          <w:sz w:val="28"/>
        </w:rPr>
        <w:t>總中和以統物，咸日用而不失。</w:t>
      </w:r>
      <w:r w:rsidRPr="001C3E29">
        <w:rPr>
          <w:rFonts w:hint="eastAsia"/>
        </w:rPr>
        <w:t>禮記曰：樂者，天地之命，中和之紀。</w:t>
      </w:r>
      <w:r w:rsidR="000742C0" w:rsidRPr="000742C0">
        <w:rPr>
          <w:rFonts w:hint="eastAsia"/>
          <w:u w:val="wave"/>
        </w:rPr>
        <w:t>周易</w:t>
      </w:r>
      <w:r w:rsidRPr="001C3E29">
        <w:rPr>
          <w:rFonts w:hint="eastAsia"/>
        </w:rPr>
        <w:t>曰：百姓日用而不知。</w:t>
      </w:r>
      <w:r w:rsidRPr="001C3E29">
        <w:rPr>
          <w:rFonts w:hint="eastAsia"/>
          <w:b/>
          <w:color w:val="660000"/>
          <w:sz w:val="28"/>
        </w:rPr>
        <w:t>其感人動物，蓋亦弘矣！</w:t>
      </w:r>
      <w:r w:rsidRPr="001C3E29">
        <w:rPr>
          <w:rFonts w:hint="eastAsia"/>
        </w:rPr>
        <w:t>禮記曰：樂其感人深。</w:t>
      </w:r>
    </w:p>
    <w:p w14:paraId="15392221" w14:textId="7216D9A2" w:rsidR="008F46A3" w:rsidRDefault="008F46A3" w:rsidP="00901ECE">
      <w:pPr>
        <w:ind w:firstLine="561"/>
      </w:pPr>
      <w:r w:rsidRPr="001C3E29">
        <w:rPr>
          <w:rFonts w:hint="eastAsia"/>
          <w:b/>
          <w:color w:val="660000"/>
          <w:sz w:val="28"/>
        </w:rPr>
        <w:t>于時也，金石寢聲，匏竹屏氣。</w:t>
      </w:r>
      <w:r w:rsidR="00FE33F9" w:rsidRPr="00FE33F9">
        <w:rPr>
          <w:rFonts w:hint="eastAsia"/>
          <w:u w:val="single"/>
        </w:rPr>
        <w:t>孔安國</w:t>
      </w:r>
      <w:r w:rsidRPr="001C3E29">
        <w:rPr>
          <w:rFonts w:hint="eastAsia"/>
        </w:rPr>
        <w:t>曰：屏，除也</w:t>
      </w:r>
      <w:r w:rsidRPr="00C32D98">
        <w:rPr>
          <w:rStyle w:val="a9"/>
        </w:rPr>
        <w:footnoteReference w:id="2812"/>
      </w:r>
      <w:r w:rsidRPr="001C3E29">
        <w:rPr>
          <w:rFonts w:hint="eastAsia"/>
        </w:rPr>
        <w:t>。</w:t>
      </w:r>
      <w:r w:rsidRPr="001C3E29">
        <w:rPr>
          <w:rFonts w:hint="eastAsia"/>
          <w:b/>
          <w:color w:val="660000"/>
          <w:sz w:val="28"/>
        </w:rPr>
        <w:t>王豹輟謳，狄牙喪味。</w:t>
      </w:r>
      <w:r w:rsidRPr="001C3E29">
        <w:rPr>
          <w:rFonts w:hint="eastAsia"/>
        </w:rPr>
        <w:t>孟子，淳于髡曰：昔王豹處淇，而河西善謳。說文曰：謳，齊歌也</w:t>
      </w:r>
      <w:r w:rsidRPr="00C32D98">
        <w:rPr>
          <w:rStyle w:val="a9"/>
        </w:rPr>
        <w:footnoteReference w:id="2813"/>
      </w:r>
      <w:r w:rsidRPr="001C3E29">
        <w:rPr>
          <w:rFonts w:hint="eastAsia"/>
        </w:rPr>
        <w:t>。淮南子曰：淄、澠之水合，狄牙嘗而知之。</w:t>
      </w:r>
      <w:r w:rsidRPr="001C3E29">
        <w:rPr>
          <w:rFonts w:hint="eastAsia"/>
          <w:b/>
          <w:color w:val="660000"/>
          <w:sz w:val="28"/>
        </w:rPr>
        <w:t>天吳踊躍於重淵，王喬披雲而下墜。</w:t>
      </w:r>
      <w:r w:rsidRPr="001C3E29">
        <w:rPr>
          <w:rFonts w:hint="eastAsia"/>
        </w:rPr>
        <w:t>山海經曰：朝陽之谷，有神名曰天吳，是</w:t>
      </w:r>
      <w:r w:rsidR="00F355DD">
        <w:rPr>
          <w:rFonts w:hint="eastAsia"/>
        </w:rPr>
        <w:t>爲</w:t>
      </w:r>
      <w:r w:rsidRPr="001C3E29">
        <w:rPr>
          <w:rFonts w:hint="eastAsia"/>
        </w:rPr>
        <w:t>水伯，其形首足尾並人面而色青</w:t>
      </w:r>
      <w:r w:rsidRPr="00C32D98">
        <w:rPr>
          <w:rStyle w:val="a9"/>
        </w:rPr>
        <w:footnoteReference w:id="2814"/>
      </w:r>
      <w:r w:rsidRPr="001C3E29">
        <w:rPr>
          <w:rFonts w:hint="eastAsia"/>
        </w:rPr>
        <w:t>。</w:t>
      </w:r>
      <w:r w:rsidR="000742C0" w:rsidRPr="000742C0">
        <w:rPr>
          <w:rFonts w:hint="eastAsia"/>
          <w:u w:val="wave"/>
        </w:rPr>
        <w:t>楚辭</w:t>
      </w:r>
      <w:r w:rsidRPr="001C3E29">
        <w:rPr>
          <w:rFonts w:hint="eastAsia"/>
        </w:rPr>
        <w:t>曰：譬若王喬之乘雲兮，載赤霄而凌太清。</w:t>
      </w:r>
      <w:r w:rsidRPr="001C3E29">
        <w:rPr>
          <w:rFonts w:hint="eastAsia"/>
          <w:b/>
          <w:color w:val="660000"/>
          <w:sz w:val="28"/>
        </w:rPr>
        <w:t>舞鸑鷟於庭階，游女飄焉而來萃。</w:t>
      </w:r>
      <w:r w:rsidRPr="001C3E29">
        <w:rPr>
          <w:rFonts w:hint="eastAsia"/>
        </w:rPr>
        <w:t>說文曰：鸑鷟，鳳屬，神鳥也。</w:t>
      </w:r>
      <w:r w:rsidR="000742C0" w:rsidRPr="000742C0">
        <w:rPr>
          <w:rFonts w:hint="eastAsia"/>
          <w:u w:val="wave"/>
        </w:rPr>
        <w:t>國語</w:t>
      </w:r>
      <w:r w:rsidRPr="001C3E29">
        <w:rPr>
          <w:rFonts w:hint="eastAsia"/>
        </w:rPr>
        <w:t>曰：周文王時，鸑鷟鳴於岐山</w:t>
      </w:r>
      <w:r w:rsidRPr="00C32D98">
        <w:rPr>
          <w:rStyle w:val="a9"/>
        </w:rPr>
        <w:footnoteReference w:id="2815"/>
      </w:r>
      <w:r w:rsidRPr="001C3E29">
        <w:rPr>
          <w:rFonts w:hint="eastAsia"/>
        </w:rPr>
        <w:t>。韓詩曰：漢有游女，不可求思。</w:t>
      </w:r>
      <w:r w:rsidR="00FE33F9" w:rsidRPr="00FE33F9">
        <w:rPr>
          <w:rFonts w:hint="eastAsia"/>
          <w:u w:val="single"/>
        </w:rPr>
        <w:t>薛君</w:t>
      </w:r>
      <w:r w:rsidRPr="001C3E29">
        <w:rPr>
          <w:rFonts w:hint="eastAsia"/>
        </w:rPr>
        <w:t>曰：游女，漢神也，言漢神時見，不可求而得之。列女傳曰：游女，漢水神。鄭大夫交甫於漢皋見之。聘之橘柚。張</w:t>
      </w:r>
      <w:r w:rsidRPr="001C3E29">
        <w:rPr>
          <w:rFonts w:hint="eastAsia"/>
        </w:rPr>
        <w:lastRenderedPageBreak/>
        <w:t>衡南都賦曰：游女弄珠於漢皋之曲</w:t>
      </w:r>
      <w:r w:rsidRPr="00C32D98">
        <w:rPr>
          <w:rStyle w:val="a9"/>
        </w:rPr>
        <w:footnoteReference w:id="2816"/>
      </w:r>
      <w:r w:rsidRPr="001C3E29">
        <w:rPr>
          <w:rFonts w:hint="eastAsia"/>
        </w:rPr>
        <w:t>。</w:t>
      </w:r>
      <w:r w:rsidRPr="001C3E29">
        <w:rPr>
          <w:rFonts w:hint="eastAsia"/>
          <w:b/>
          <w:color w:val="660000"/>
          <w:sz w:val="28"/>
        </w:rPr>
        <w:t>感天地以致和，況蚑行之衆類。</w:t>
      </w:r>
      <w:r w:rsidRPr="009877AA">
        <w:rPr>
          <w:rFonts w:hint="eastAsia"/>
        </w:rPr>
        <w:t>禮記曰：聖人作樂以應天，制禮以應地，此則樂者天之和也。洞簫賦曰：蟋蟀蚸蠖，蚑行喘息，垂喙䖤轉，瞪瞢忘食。說文曰：蚑，行也，凡生之類行皆曰蚑</w:t>
      </w:r>
      <w:r w:rsidRPr="001C3E29">
        <w:rPr>
          <w:rFonts w:hint="eastAsia"/>
          <w:b/>
          <w:color w:val="660000"/>
          <w:sz w:val="28"/>
        </w:rPr>
        <w:t>。嘉斯器之懿茂，詠茲文以自慰。永服御而不厭，信古今之所貴。</w:t>
      </w:r>
      <w:r w:rsidRPr="001C3E29">
        <w:rPr>
          <w:rFonts w:hint="eastAsia"/>
        </w:rPr>
        <w:t>懿，美也。傅毅雅琴賦曰：明仁義以厲己，故永御而密親。</w:t>
      </w:r>
    </w:p>
    <w:p w14:paraId="4BDF0F46" w14:textId="5C183C5C" w:rsidR="008F46A3" w:rsidRDefault="008F46A3" w:rsidP="00901ECE">
      <w:pPr>
        <w:ind w:firstLine="561"/>
      </w:pPr>
      <w:r w:rsidRPr="001C3E29">
        <w:rPr>
          <w:rFonts w:hint="eastAsia"/>
          <w:b/>
          <w:color w:val="660000"/>
          <w:sz w:val="28"/>
        </w:rPr>
        <w:t>亂曰：愔愔琴德，不可測兮。</w:t>
      </w:r>
      <w:r w:rsidRPr="001C3E29">
        <w:rPr>
          <w:rFonts w:hint="eastAsia"/>
        </w:rPr>
        <w:t>劉向雅琴賦曰；遊予心以廣觀，且德樂之愔愔。韓詩曰：愔愔，和悅貌。聲類曰：和靜貌</w:t>
      </w:r>
      <w:r w:rsidRPr="00C32D98">
        <w:rPr>
          <w:rStyle w:val="a9"/>
        </w:rPr>
        <w:footnoteReference w:id="2817"/>
      </w:r>
      <w:r w:rsidRPr="001C3E29">
        <w:rPr>
          <w:rFonts w:hint="eastAsia"/>
        </w:rPr>
        <w:t>。</w:t>
      </w:r>
      <w:r w:rsidRPr="001C3E29">
        <w:rPr>
          <w:rFonts w:hint="eastAsia"/>
          <w:b/>
          <w:color w:val="660000"/>
          <w:sz w:val="28"/>
        </w:rPr>
        <w:t>體清心遠，邈難極兮。良質美手，遇今世兮。紛綸翕響，冠衆藝兮。識音者希，孰能珍兮。</w:t>
      </w:r>
      <w:r w:rsidRPr="001C3E29">
        <w:rPr>
          <w:rFonts w:hint="eastAsia"/>
        </w:rPr>
        <w:t>古詩曰：不惜歌者苦，但傷知音希。</w:t>
      </w:r>
      <w:r w:rsidRPr="001C3E29">
        <w:rPr>
          <w:rFonts w:hint="eastAsia"/>
          <w:b/>
          <w:color w:val="660000"/>
          <w:sz w:val="28"/>
        </w:rPr>
        <w:t>能盡雅琴，唯至人兮。</w:t>
      </w:r>
      <w:r w:rsidR="003F10DC" w:rsidRPr="003F10DC">
        <w:rPr>
          <w:rFonts w:hint="eastAsia"/>
          <w:u w:val="single"/>
        </w:rPr>
        <w:t>賈逵</w:t>
      </w:r>
      <w:r w:rsidRPr="001C3E29">
        <w:rPr>
          <w:rFonts w:hint="eastAsia"/>
        </w:rPr>
        <w:t>曰：唯，獨也</w:t>
      </w:r>
      <w:r w:rsidRPr="00C32D98">
        <w:rPr>
          <w:rStyle w:val="a9"/>
        </w:rPr>
        <w:footnoteReference w:id="2818"/>
      </w:r>
      <w:r w:rsidRPr="001C3E29">
        <w:rPr>
          <w:rFonts w:hint="eastAsia"/>
        </w:rPr>
        <w:t>。</w:t>
      </w:r>
    </w:p>
    <w:p w14:paraId="4759CE9D" w14:textId="77777777" w:rsidR="008F46A3" w:rsidRPr="007D506F" w:rsidRDefault="008F46A3" w:rsidP="007D506F">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t>笙賦</w:t>
      </w:r>
    </w:p>
    <w:p w14:paraId="5B58433C" w14:textId="1E619CBA" w:rsidR="008F46A3" w:rsidRDefault="008F46A3" w:rsidP="00901ECE">
      <w:pPr>
        <w:ind w:firstLine="420"/>
      </w:pPr>
      <w:r w:rsidRPr="001C3E29">
        <w:rPr>
          <w:rFonts w:hint="eastAsia"/>
        </w:rPr>
        <w:t>周禮，笙師掌教笙。鄭衆曰：笙十三簧</w:t>
      </w:r>
      <w:r w:rsidRPr="00C32D98">
        <w:rPr>
          <w:rStyle w:val="a9"/>
        </w:rPr>
        <w:footnoteReference w:id="2819"/>
      </w:r>
      <w:r w:rsidRPr="001C3E29">
        <w:rPr>
          <w:rFonts w:hint="eastAsia"/>
        </w:rPr>
        <w:t>。爾雅曰：大笙謂之簧。</w:t>
      </w:r>
      <w:r w:rsidR="003F10DC" w:rsidRPr="003F10DC">
        <w:rPr>
          <w:rFonts w:hint="eastAsia"/>
          <w:u w:val="single"/>
        </w:rPr>
        <w:t>郭璞</w:t>
      </w:r>
      <w:r w:rsidRPr="001C3E29">
        <w:rPr>
          <w:rFonts w:hint="eastAsia"/>
        </w:rPr>
        <w:t>曰：列管匏中，施簧管端。白虎通曰：笙者，太簇之氣，衆物之生也</w:t>
      </w:r>
      <w:r w:rsidRPr="00C32D98">
        <w:rPr>
          <w:rStyle w:val="a9"/>
        </w:rPr>
        <w:footnoteReference w:id="2820"/>
      </w:r>
      <w:r w:rsidRPr="001C3E29">
        <w:rPr>
          <w:rFonts w:hint="eastAsia"/>
        </w:rPr>
        <w:t>。</w:t>
      </w:r>
    </w:p>
    <w:p w14:paraId="64184BB5" w14:textId="77777777" w:rsidR="008F46A3" w:rsidRPr="00D53CE9" w:rsidRDefault="008F46A3" w:rsidP="00901ECE">
      <w:pPr>
        <w:ind w:firstLine="560"/>
        <w:rPr>
          <w:rFonts w:ascii="楷体" w:eastAsia="楷体" w:hAnsi="楷体"/>
          <w:sz w:val="28"/>
          <w:u w:val="single"/>
        </w:rPr>
      </w:pPr>
      <w:r w:rsidRPr="00D53CE9">
        <w:rPr>
          <w:rFonts w:ascii="楷体" w:eastAsia="楷体" w:hAnsi="楷体" w:hint="eastAsia"/>
          <w:color w:val="660000"/>
          <w:sz w:val="28"/>
          <w:u w:val="single"/>
        </w:rPr>
        <w:t>潘安仁</w:t>
      </w:r>
    </w:p>
    <w:p w14:paraId="131D42B6" w14:textId="558EC1C5" w:rsidR="008F46A3" w:rsidRDefault="008F46A3" w:rsidP="00901ECE">
      <w:pPr>
        <w:ind w:firstLine="561"/>
      </w:pPr>
      <w:r w:rsidRPr="001C3E29">
        <w:rPr>
          <w:rFonts w:hint="eastAsia"/>
          <w:b/>
          <w:color w:val="660000"/>
          <w:sz w:val="28"/>
        </w:rPr>
        <w:t>河汾之寶，有曲沃之懸匏焉。</w:t>
      </w:r>
      <w:r w:rsidRPr="001C3E29">
        <w:rPr>
          <w:rFonts w:hint="eastAsia"/>
        </w:rPr>
        <w:t>河、汾，二水名也。</w:t>
      </w:r>
      <w:r w:rsidR="003E4D6D" w:rsidRPr="003E4D6D">
        <w:rPr>
          <w:rFonts w:hint="eastAsia"/>
          <w:u w:val="wave"/>
        </w:rPr>
        <w:t>漢書</w:t>
      </w:r>
      <w:r w:rsidRPr="001C3E29">
        <w:rPr>
          <w:rFonts w:hint="eastAsia"/>
        </w:rPr>
        <w:t>曰：汾水出汾陽北山。又曰：河東郡聞喜縣，故曲沃也。崔豹古今注曰：匏，瓠也。有柄曰縣匏，可</w:t>
      </w:r>
      <w:r w:rsidR="00F355DD">
        <w:rPr>
          <w:rFonts w:hint="eastAsia"/>
        </w:rPr>
        <w:t>爲</w:t>
      </w:r>
      <w:r w:rsidRPr="001C3E29">
        <w:rPr>
          <w:rFonts w:hint="eastAsia"/>
        </w:rPr>
        <w:t>笙，曲沃者尤善。</w:t>
      </w:r>
      <w:r w:rsidRPr="001C3E29">
        <w:rPr>
          <w:rFonts w:hint="eastAsia"/>
          <w:b/>
          <w:color w:val="660000"/>
          <w:sz w:val="28"/>
        </w:rPr>
        <w:t>鄒魯之珍，有汶陽之孤篠焉。</w:t>
      </w:r>
      <w:r w:rsidR="003E4D6D" w:rsidRPr="003E4D6D">
        <w:rPr>
          <w:rFonts w:hint="eastAsia"/>
          <w:u w:val="wave"/>
        </w:rPr>
        <w:t>漢書</w:t>
      </w:r>
      <w:r w:rsidRPr="001C3E29">
        <w:rPr>
          <w:rFonts w:hint="eastAsia"/>
        </w:rPr>
        <w:t>，魯國有鄒縣，有汶陽縣。杜預曰：汶水，太山出</w:t>
      </w:r>
      <w:r w:rsidRPr="001C3E29">
        <w:rPr>
          <w:rFonts w:hint="eastAsia"/>
        </w:rPr>
        <w:lastRenderedPageBreak/>
        <w:t>萊蕪縣。說文曰：篠，小竹</w:t>
      </w:r>
      <w:r w:rsidRPr="00C32D98">
        <w:rPr>
          <w:rStyle w:val="a9"/>
        </w:rPr>
        <w:footnoteReference w:id="2821"/>
      </w:r>
      <w:r w:rsidRPr="001C3E29">
        <w:rPr>
          <w:rFonts w:hint="eastAsia"/>
        </w:rPr>
        <w:t>。戴凱之竹譜曰：篠出魯郡，堪</w:t>
      </w:r>
      <w:r w:rsidR="00F355DD">
        <w:rPr>
          <w:rFonts w:hint="eastAsia"/>
        </w:rPr>
        <w:t>爲</w:t>
      </w:r>
      <w:r w:rsidRPr="001C3E29">
        <w:rPr>
          <w:rFonts w:hint="eastAsia"/>
        </w:rPr>
        <w:t>笙也。</w:t>
      </w:r>
      <w:r w:rsidRPr="001C3E29">
        <w:rPr>
          <w:rFonts w:hint="eastAsia"/>
          <w:b/>
          <w:color w:val="660000"/>
          <w:sz w:val="28"/>
        </w:rPr>
        <w:t>若乃綿蔓紛敷之麗，浸潤靈液之滋，隅隈夷險之勢，禽鳥翔集之嬉，</w:t>
      </w:r>
      <w:r w:rsidR="00FE33F9" w:rsidRPr="00FE33F9">
        <w:rPr>
          <w:rFonts w:hint="eastAsia"/>
          <w:u w:val="single"/>
        </w:rPr>
        <w:t>鄭玄</w:t>
      </w:r>
      <w:r w:rsidR="000742C0" w:rsidRPr="000742C0">
        <w:rPr>
          <w:rFonts w:hint="eastAsia"/>
          <w:u w:val="wave"/>
        </w:rPr>
        <w:t>毛詩</w:t>
      </w:r>
      <w:r w:rsidRPr="001C3E29">
        <w:rPr>
          <w:rFonts w:hint="eastAsia"/>
        </w:rPr>
        <w:t>箋曰：隅，角也。說文曰：隅，曲也。</w:t>
      </w:r>
      <w:r w:rsidRPr="001C3E29">
        <w:rPr>
          <w:rFonts w:hint="eastAsia"/>
          <w:b/>
          <w:color w:val="660000"/>
          <w:sz w:val="28"/>
        </w:rPr>
        <w:t>固衆作者之所詳，余可得而略之也。</w:t>
      </w:r>
      <w:r w:rsidR="003F10DC" w:rsidRPr="003F10DC">
        <w:rPr>
          <w:rFonts w:hint="eastAsia"/>
          <w:u w:val="single"/>
        </w:rPr>
        <w:t>賈逵</w:t>
      </w:r>
      <w:r w:rsidR="000742C0" w:rsidRPr="000742C0">
        <w:rPr>
          <w:rFonts w:hint="eastAsia"/>
          <w:u w:val="wave"/>
        </w:rPr>
        <w:t>國語</w:t>
      </w:r>
      <w:r w:rsidRPr="001C3E29">
        <w:rPr>
          <w:rFonts w:hint="eastAsia"/>
        </w:rPr>
        <w:t>注曰：略，猶簡也。</w:t>
      </w:r>
      <w:r w:rsidRPr="001C3E29">
        <w:rPr>
          <w:rFonts w:hint="eastAsia"/>
          <w:b/>
          <w:color w:val="660000"/>
          <w:sz w:val="28"/>
        </w:rPr>
        <w:t>徒觀其制器也，則審洪纖，面短長。</w:t>
      </w:r>
      <w:r w:rsidRPr="001C3E29">
        <w:rPr>
          <w:rFonts w:hint="eastAsia"/>
        </w:rPr>
        <w:t>周禮曰：審曲面勢，以飾五材</w:t>
      </w:r>
      <w:r w:rsidRPr="00C32D98">
        <w:rPr>
          <w:rStyle w:val="a9"/>
        </w:rPr>
        <w:footnoteReference w:id="2822"/>
      </w:r>
      <w:r w:rsidRPr="001C3E29">
        <w:rPr>
          <w:rFonts w:hint="eastAsia"/>
        </w:rPr>
        <w:t>。鄭司農曰：察五材曲直方面形勢之宜。</w:t>
      </w:r>
      <w:r w:rsidRPr="009877AA">
        <w:rPr>
          <w:rFonts w:hint="eastAsia"/>
          <w:b/>
          <w:color w:val="660000"/>
          <w:sz w:val="28"/>
        </w:rPr>
        <w:t>𠜺</w:t>
      </w:r>
      <w:r w:rsidRPr="001C3E29">
        <w:rPr>
          <w:rFonts w:hint="eastAsia"/>
          <w:b/>
          <w:color w:val="660000"/>
          <w:sz w:val="28"/>
        </w:rPr>
        <w:t>生簳，裁熟簧。</w:t>
      </w:r>
      <w:r>
        <w:rPr>
          <w:rFonts w:hint="eastAsia"/>
        </w:rPr>
        <w:t>𠜺</w:t>
      </w:r>
      <w:r w:rsidRPr="009877AA">
        <w:rPr>
          <w:rFonts w:hint="eastAsia"/>
        </w:rPr>
        <w:t>，割也。</w:t>
      </w:r>
      <w:r w:rsidRPr="001C3E29">
        <w:rPr>
          <w:rFonts w:hint="eastAsia"/>
          <w:b/>
          <w:color w:val="660000"/>
          <w:sz w:val="28"/>
        </w:rPr>
        <w:t>設宮分羽，經徵列商。泄之反謐，厭焉乃揚。</w:t>
      </w:r>
      <w:r w:rsidR="00FE33F9" w:rsidRPr="00FE33F9">
        <w:rPr>
          <w:rFonts w:hint="eastAsia"/>
          <w:u w:val="single"/>
        </w:rPr>
        <w:t>鄭玄</w:t>
      </w:r>
      <w:r w:rsidR="000742C0" w:rsidRPr="000742C0">
        <w:rPr>
          <w:rFonts w:hint="eastAsia"/>
          <w:u w:val="wave"/>
        </w:rPr>
        <w:t>毛詩</w:t>
      </w:r>
      <w:r w:rsidRPr="009877AA">
        <w:rPr>
          <w:rFonts w:hint="eastAsia"/>
        </w:rPr>
        <w:t>箋曰：泄，出也。厭，猶捻也，於頰切。亦作㩎，謂指㩎也</w:t>
      </w:r>
      <w:r w:rsidRPr="00C32D98">
        <w:rPr>
          <w:rStyle w:val="a9"/>
        </w:rPr>
        <w:footnoteReference w:id="2823"/>
      </w:r>
      <w:r w:rsidRPr="009877AA">
        <w:rPr>
          <w:rFonts w:hint="eastAsia"/>
        </w:rPr>
        <w:t>。</w:t>
      </w:r>
      <w:r w:rsidRPr="001C3E29">
        <w:rPr>
          <w:rFonts w:hint="eastAsia"/>
          <w:b/>
          <w:color w:val="660000"/>
          <w:sz w:val="28"/>
        </w:rPr>
        <w:t>管攢羅而表列，音要妙而含清。</w:t>
      </w:r>
      <w:r w:rsidRPr="001C3E29">
        <w:rPr>
          <w:rFonts w:hint="eastAsia"/>
        </w:rPr>
        <w:t>長門賦曰：聲幼要而復揚。</w:t>
      </w:r>
      <w:r w:rsidRPr="001C3E29">
        <w:rPr>
          <w:rFonts w:hint="eastAsia"/>
          <w:b/>
          <w:color w:val="660000"/>
          <w:sz w:val="28"/>
        </w:rPr>
        <w:t>各守一以司應，統大魁以</w:t>
      </w:r>
      <w:r w:rsidR="00F355DD">
        <w:rPr>
          <w:rFonts w:hint="eastAsia"/>
          <w:b/>
          <w:color w:val="660000"/>
          <w:sz w:val="28"/>
        </w:rPr>
        <w:t>爲</w:t>
      </w:r>
      <w:r w:rsidRPr="001C3E29">
        <w:rPr>
          <w:rFonts w:hint="eastAsia"/>
          <w:b/>
          <w:color w:val="660000"/>
          <w:sz w:val="28"/>
        </w:rPr>
        <w:t>笙。</w:t>
      </w:r>
      <w:r w:rsidRPr="001C3E29">
        <w:rPr>
          <w:rFonts w:hint="eastAsia"/>
        </w:rPr>
        <w:t>言其管各守一聲，以主相應統物也</w:t>
      </w:r>
      <w:r w:rsidRPr="00C32D98">
        <w:rPr>
          <w:rStyle w:val="a9"/>
        </w:rPr>
        <w:footnoteReference w:id="2824"/>
      </w:r>
      <w:r w:rsidRPr="001C3E29">
        <w:rPr>
          <w:rFonts w:hint="eastAsia"/>
        </w:rPr>
        <w:t>。</w:t>
      </w:r>
      <w:r w:rsidR="00FE33F9" w:rsidRPr="00FE33F9">
        <w:rPr>
          <w:rFonts w:hint="eastAsia"/>
          <w:u w:val="single"/>
        </w:rPr>
        <w:t>鄭玄</w:t>
      </w:r>
      <w:r w:rsidRPr="001C3E29">
        <w:rPr>
          <w:rFonts w:hint="eastAsia"/>
        </w:rPr>
        <w:t>禮記注曰：魁，猶首也。大魁，謂匏首插定所也。苦回切。今古怪切。</w:t>
      </w:r>
      <w:r w:rsidRPr="001C3E29">
        <w:rPr>
          <w:rFonts w:hint="eastAsia"/>
          <w:b/>
          <w:color w:val="660000"/>
          <w:sz w:val="28"/>
        </w:rPr>
        <w:t>基黃鍾以舉韻，望鳳儀以擢形。</w:t>
      </w:r>
      <w:r w:rsidR="003F10DC" w:rsidRPr="003F10DC">
        <w:rPr>
          <w:rFonts w:hint="eastAsia"/>
          <w:u w:val="single"/>
        </w:rPr>
        <w:t>毛萇</w:t>
      </w:r>
      <w:r w:rsidRPr="001C3E29">
        <w:rPr>
          <w:rFonts w:hint="eastAsia"/>
        </w:rPr>
        <w:t>詩傳曰：基，本也。</w:t>
      </w:r>
      <w:r w:rsidR="003E4D6D" w:rsidRPr="003E4D6D">
        <w:rPr>
          <w:rFonts w:hint="eastAsia"/>
          <w:u w:val="wave"/>
        </w:rPr>
        <w:t>漢書</w:t>
      </w:r>
      <w:r w:rsidRPr="001C3E29">
        <w:rPr>
          <w:rFonts w:hint="eastAsia"/>
        </w:rPr>
        <w:t>，黃帝使伶倫取竹，斷兩節間而吹之，以</w:t>
      </w:r>
      <w:r w:rsidR="00F355DD">
        <w:rPr>
          <w:rFonts w:hint="eastAsia"/>
        </w:rPr>
        <w:t>爲</w:t>
      </w:r>
      <w:r w:rsidRPr="001C3E29">
        <w:rPr>
          <w:rFonts w:hint="eastAsia"/>
        </w:rPr>
        <w:t>黃鍾之宮。黃鍾，律呂之長，故言基也</w:t>
      </w:r>
      <w:r w:rsidRPr="00C32D98">
        <w:rPr>
          <w:rStyle w:val="a9"/>
        </w:rPr>
        <w:footnoteReference w:id="2825"/>
      </w:r>
      <w:r w:rsidRPr="001C3E29">
        <w:rPr>
          <w:rFonts w:hint="eastAsia"/>
        </w:rPr>
        <w:t>。說文曰：笙十三簧，象鳳之身。</w:t>
      </w:r>
      <w:r w:rsidR="000742C0" w:rsidRPr="000742C0">
        <w:rPr>
          <w:rFonts w:hint="eastAsia"/>
          <w:u w:val="wave"/>
        </w:rPr>
        <w:t>尙書</w:t>
      </w:r>
      <w:r w:rsidRPr="001C3E29">
        <w:rPr>
          <w:rFonts w:hint="eastAsia"/>
        </w:rPr>
        <w:t>曰：鳳皇來儀</w:t>
      </w:r>
      <w:r w:rsidRPr="00C32D98">
        <w:rPr>
          <w:rStyle w:val="a9"/>
        </w:rPr>
        <w:footnoteReference w:id="2826"/>
      </w:r>
      <w:r w:rsidRPr="001C3E29">
        <w:rPr>
          <w:rFonts w:hint="eastAsia"/>
        </w:rPr>
        <w:t>。</w:t>
      </w:r>
      <w:r w:rsidRPr="001C3E29">
        <w:rPr>
          <w:rFonts w:hint="eastAsia"/>
          <w:b/>
          <w:color w:val="660000"/>
          <w:sz w:val="28"/>
        </w:rPr>
        <w:t>寫皇翼以插羽，摹鸞音以厲聲。</w:t>
      </w:r>
      <w:r w:rsidRPr="001C3E29">
        <w:rPr>
          <w:rFonts w:hint="eastAsia"/>
        </w:rPr>
        <w:t>列管以象鳳翼也。列仙傳曰：王子喬好吹笙，作鳳鳴。鸞，鳳類，故通言之。</w:t>
      </w:r>
      <w:r w:rsidRPr="001C3E29">
        <w:rPr>
          <w:rFonts w:hint="eastAsia"/>
          <w:b/>
          <w:color w:val="660000"/>
          <w:sz w:val="28"/>
        </w:rPr>
        <w:t>如鳥斯企，翾翾歧歧。</w:t>
      </w:r>
      <w:r w:rsidRPr="001C3E29">
        <w:rPr>
          <w:rFonts w:hint="eastAsia"/>
        </w:rPr>
        <w:t>司馬彪曰：企，望也</w:t>
      </w:r>
      <w:r w:rsidRPr="00C32D98">
        <w:rPr>
          <w:rStyle w:val="a9"/>
        </w:rPr>
        <w:footnoteReference w:id="2827"/>
      </w:r>
      <w:r w:rsidRPr="001C3E29">
        <w:rPr>
          <w:rFonts w:hint="eastAsia"/>
        </w:rPr>
        <w:t>。景福殿賦曰：鳥企山跱。翾翾，字林，翾翾，初起也</w:t>
      </w:r>
      <w:r w:rsidRPr="00C32D98">
        <w:rPr>
          <w:rStyle w:val="a9"/>
        </w:rPr>
        <w:footnoteReference w:id="2828"/>
      </w:r>
      <w:r w:rsidRPr="001C3E29">
        <w:rPr>
          <w:rFonts w:hint="eastAsia"/>
        </w:rPr>
        <w:t>。歧歧，飛行貌。</w:t>
      </w:r>
      <w:r w:rsidR="003E4D6D" w:rsidRPr="003E4D6D">
        <w:rPr>
          <w:rFonts w:hint="eastAsia"/>
          <w:u w:val="wave"/>
        </w:rPr>
        <w:t>漢書</w:t>
      </w:r>
      <w:r w:rsidRPr="001C3E29">
        <w:rPr>
          <w:rFonts w:hint="eastAsia"/>
        </w:rPr>
        <w:t>音義曰：歧歧，將行貌</w:t>
      </w:r>
      <w:r w:rsidRPr="00C32D98">
        <w:rPr>
          <w:rStyle w:val="a9"/>
        </w:rPr>
        <w:footnoteReference w:id="2829"/>
      </w:r>
      <w:r w:rsidRPr="001C3E29">
        <w:rPr>
          <w:rFonts w:hint="eastAsia"/>
        </w:rPr>
        <w:t>。</w:t>
      </w:r>
      <w:r w:rsidRPr="001C3E29">
        <w:rPr>
          <w:rFonts w:hint="eastAsia"/>
          <w:b/>
          <w:color w:val="660000"/>
          <w:sz w:val="28"/>
        </w:rPr>
        <w:t>明珠在咮，若銜若垂。</w:t>
      </w:r>
      <w:r w:rsidR="003F10DC" w:rsidRPr="003F10DC">
        <w:rPr>
          <w:rFonts w:hint="eastAsia"/>
          <w:u w:val="single"/>
        </w:rPr>
        <w:lastRenderedPageBreak/>
        <w:t>郭璞</w:t>
      </w:r>
      <w:r w:rsidRPr="001C3E29">
        <w:rPr>
          <w:rFonts w:hint="eastAsia"/>
        </w:rPr>
        <w:t>爾雅注曰：咮，鳥口也</w:t>
      </w:r>
      <w:r w:rsidRPr="00C32D98">
        <w:rPr>
          <w:rStyle w:val="a9"/>
        </w:rPr>
        <w:footnoteReference w:id="2830"/>
      </w:r>
      <w:r w:rsidRPr="001C3E29">
        <w:rPr>
          <w:rFonts w:hint="eastAsia"/>
        </w:rPr>
        <w:t>，音晝。</w:t>
      </w:r>
      <w:r w:rsidRPr="001C3E29">
        <w:rPr>
          <w:rFonts w:hint="eastAsia"/>
          <w:b/>
          <w:color w:val="660000"/>
          <w:sz w:val="28"/>
        </w:rPr>
        <w:t>脩檛內辟，餘簫外逶。</w:t>
      </w:r>
      <w:r w:rsidRPr="001C3E29">
        <w:rPr>
          <w:rFonts w:hint="eastAsia"/>
        </w:rPr>
        <w:t>脩檛，長管也。辟，開也。餘簫，衆管也。逶，逶迤漸邪之貌。</w:t>
      </w:r>
      <w:r w:rsidRPr="001C3E29">
        <w:rPr>
          <w:rFonts w:hint="eastAsia"/>
          <w:b/>
          <w:color w:val="660000"/>
          <w:sz w:val="28"/>
        </w:rPr>
        <w:t>駢田獦攦，魻鰈參差。</w:t>
      </w:r>
      <w:r w:rsidRPr="001C3E29">
        <w:rPr>
          <w:rFonts w:hint="eastAsia"/>
        </w:rPr>
        <w:t>駢田，聚也</w:t>
      </w:r>
      <w:r w:rsidRPr="00C32D98">
        <w:rPr>
          <w:rStyle w:val="a9"/>
        </w:rPr>
        <w:footnoteReference w:id="2831"/>
      </w:r>
      <w:r w:rsidRPr="001C3E29">
        <w:rPr>
          <w:rFonts w:hint="eastAsia"/>
        </w:rPr>
        <w:t>。獦攦，不齊也。攦，音歷。魻鰈，裝飾重疊貌</w:t>
      </w:r>
      <w:r w:rsidRPr="00C32D98">
        <w:rPr>
          <w:rStyle w:val="a9"/>
        </w:rPr>
        <w:footnoteReference w:id="2832"/>
      </w:r>
      <w:r w:rsidRPr="001C3E29">
        <w:rPr>
          <w:rFonts w:hint="eastAsia"/>
        </w:rPr>
        <w:t>。魻，音押。鰈，助甲切。</w:t>
      </w:r>
    </w:p>
    <w:p w14:paraId="6C1654F0" w14:textId="2F0FA164" w:rsidR="00612DB2" w:rsidRPr="00612DB2" w:rsidRDefault="008F46A3" w:rsidP="00901ECE">
      <w:pPr>
        <w:ind w:firstLine="561"/>
        <w:rPr>
          <w:sz w:val="28"/>
        </w:rPr>
      </w:pPr>
      <w:r w:rsidRPr="001C3E29">
        <w:rPr>
          <w:rFonts w:hint="eastAsia"/>
          <w:b/>
          <w:color w:val="660000"/>
          <w:sz w:val="28"/>
        </w:rPr>
        <w:t>於是乃有始泰終約，前榮後悴。激憤於今賤，永懷乎故貴。</w:t>
      </w:r>
      <w:r w:rsidRPr="001C3E29">
        <w:rPr>
          <w:rFonts w:hint="eastAsia"/>
        </w:rPr>
        <w:t>杜預左氏傳注曰：泰，奢也。約，儉也。家語，</w:t>
      </w:r>
      <w:r w:rsidR="003F10DC" w:rsidRPr="003F10DC">
        <w:rPr>
          <w:rFonts w:hint="eastAsia"/>
          <w:u w:val="single"/>
        </w:rPr>
        <w:t>孔子</w:t>
      </w:r>
      <w:r w:rsidRPr="001C3E29">
        <w:rPr>
          <w:rFonts w:hint="eastAsia"/>
        </w:rPr>
        <w:t>曰：激憤厲之志始。桓子新論琴道曰：雍門周見</w:t>
      </w:r>
      <w:r w:rsidR="003F10DC" w:rsidRPr="003F10DC">
        <w:rPr>
          <w:rFonts w:hint="eastAsia"/>
          <w:u w:val="single"/>
        </w:rPr>
        <w:t>孟嘗君</w:t>
      </w:r>
      <w:r w:rsidRPr="001C3E29">
        <w:rPr>
          <w:rFonts w:hint="eastAsia"/>
        </w:rPr>
        <w:t>，</w:t>
      </w:r>
      <w:r w:rsidR="003F10DC" w:rsidRPr="003F10DC">
        <w:rPr>
          <w:rFonts w:hint="eastAsia"/>
          <w:u w:val="single"/>
        </w:rPr>
        <w:t>孟嘗君</w:t>
      </w:r>
      <w:r w:rsidRPr="001C3E29">
        <w:rPr>
          <w:rFonts w:hint="eastAsia"/>
        </w:rPr>
        <w:t>曰：先生鼓琴，亦能令人悲乎？對</w:t>
      </w:r>
      <w:r w:rsidRPr="00C32D98">
        <w:rPr>
          <w:rStyle w:val="a9"/>
        </w:rPr>
        <w:footnoteReference w:id="2833"/>
      </w:r>
      <w:r w:rsidRPr="001C3E29">
        <w:rPr>
          <w:rFonts w:hint="eastAsia"/>
        </w:rPr>
        <w:t>曰：臣之所能令悲者，先貴而後賤，故富而今貧。於是雍門揮琴，而</w:t>
      </w:r>
      <w:r w:rsidR="003F10DC" w:rsidRPr="003F10DC">
        <w:rPr>
          <w:rFonts w:hint="eastAsia"/>
          <w:u w:val="single"/>
        </w:rPr>
        <w:t>孟嘗君</w:t>
      </w:r>
      <w:r w:rsidRPr="001C3E29">
        <w:rPr>
          <w:rFonts w:hint="eastAsia"/>
        </w:rPr>
        <w:t>流涕</w:t>
      </w:r>
      <w:r w:rsidRPr="00C32D98">
        <w:rPr>
          <w:rStyle w:val="a9"/>
        </w:rPr>
        <w:footnoteReference w:id="2834"/>
      </w:r>
      <w:r w:rsidRPr="001C3E29">
        <w:rPr>
          <w:rFonts w:hint="eastAsia"/>
        </w:rPr>
        <w:t>。</w:t>
      </w:r>
      <w:r w:rsidRPr="001C3E29">
        <w:rPr>
          <w:rFonts w:hint="eastAsia"/>
          <w:b/>
          <w:color w:val="660000"/>
          <w:sz w:val="28"/>
        </w:rPr>
        <w:t>衆滿堂而飲酒，獨向隅以掩淚。</w:t>
      </w:r>
      <w:r w:rsidRPr="001C3E29">
        <w:rPr>
          <w:rFonts w:hint="eastAsia"/>
        </w:rPr>
        <w:t>說苑曰：古人於天下，譬一堂之上。今有滿堂飲酒，有一人獨索然向隅泣，則一堂之人皆不樂。韓詩外傳曰：衆或滿堂而飲酒，有人向而悲泣，則一堂</w:t>
      </w:r>
      <w:r w:rsidR="00F355DD">
        <w:rPr>
          <w:rFonts w:hint="eastAsia"/>
        </w:rPr>
        <w:t>爲</w:t>
      </w:r>
      <w:r w:rsidRPr="001C3E29">
        <w:rPr>
          <w:rFonts w:hint="eastAsia"/>
        </w:rPr>
        <w:t>之不樂。王者之於天下也，有一物不得其所，則</w:t>
      </w:r>
      <w:r w:rsidR="00F355DD">
        <w:rPr>
          <w:rFonts w:hint="eastAsia"/>
        </w:rPr>
        <w:t>爲</w:t>
      </w:r>
      <w:r w:rsidRPr="001C3E29">
        <w:rPr>
          <w:rFonts w:hint="eastAsia"/>
        </w:rPr>
        <w:t>之悽愴心傷，盡祭不舉樂焉</w:t>
      </w:r>
      <w:r w:rsidRPr="00C32D98">
        <w:rPr>
          <w:rStyle w:val="a9"/>
        </w:rPr>
        <w:footnoteReference w:id="2835"/>
      </w:r>
      <w:r w:rsidRPr="001C3E29">
        <w:rPr>
          <w:rFonts w:hint="eastAsia"/>
        </w:rPr>
        <w:t>。</w:t>
      </w:r>
      <w:r w:rsidRPr="001C3E29">
        <w:rPr>
          <w:rFonts w:hint="eastAsia"/>
          <w:b/>
          <w:color w:val="660000"/>
          <w:sz w:val="28"/>
        </w:rPr>
        <w:t>援鳴笙而將吹，先嗢噦以理氣。</w:t>
      </w:r>
      <w:r w:rsidRPr="001C3E29">
        <w:rPr>
          <w:rFonts w:hint="eastAsia"/>
        </w:rPr>
        <w:t>言將欲吹笙，咽中先噦而理氣也。說文曰：嗢，咽也。又曰：噦氣，氣悟也</w:t>
      </w:r>
      <w:r w:rsidRPr="00C32D98">
        <w:rPr>
          <w:rStyle w:val="a9"/>
        </w:rPr>
        <w:footnoteReference w:id="2836"/>
      </w:r>
      <w:r w:rsidRPr="001C3E29">
        <w:rPr>
          <w:rFonts w:hint="eastAsia"/>
        </w:rPr>
        <w:t>。嗢，於忽切。噦，紆月切。嗢噦，或</w:t>
      </w:r>
      <w:r w:rsidR="00F355DD">
        <w:rPr>
          <w:rFonts w:hint="eastAsia"/>
        </w:rPr>
        <w:t>爲</w:t>
      </w:r>
      <w:r w:rsidRPr="001C3E29">
        <w:rPr>
          <w:rFonts w:hint="eastAsia"/>
        </w:rPr>
        <w:t>溫穢。謂先溫煖去其垢穢，調理其氣也</w:t>
      </w:r>
      <w:r w:rsidRPr="00C32D98">
        <w:rPr>
          <w:rStyle w:val="a9"/>
        </w:rPr>
        <w:footnoteReference w:id="2837"/>
      </w:r>
      <w:r w:rsidRPr="001C3E29">
        <w:rPr>
          <w:rFonts w:hint="eastAsia"/>
        </w:rPr>
        <w:t>。</w:t>
      </w:r>
      <w:r w:rsidRPr="001C3E29">
        <w:rPr>
          <w:rFonts w:hint="eastAsia"/>
          <w:b/>
          <w:color w:val="660000"/>
          <w:sz w:val="28"/>
        </w:rPr>
        <w:t>初雍容以安暇，中佛鬱以怫㥜。</w:t>
      </w:r>
      <w:r w:rsidRPr="001C3E29">
        <w:rPr>
          <w:rFonts w:hint="eastAsia"/>
        </w:rPr>
        <w:t>埤蒼曰：佛鬱</w:t>
      </w:r>
      <w:r w:rsidRPr="00C32D98">
        <w:rPr>
          <w:rStyle w:val="a9"/>
        </w:rPr>
        <w:footnoteReference w:id="2838"/>
      </w:r>
      <w:r w:rsidRPr="001C3E29">
        <w:rPr>
          <w:rFonts w:hint="eastAsia"/>
        </w:rPr>
        <w:t>，不安貌。</w:t>
      </w:r>
      <w:r w:rsidRPr="001C3E29">
        <w:rPr>
          <w:rFonts w:hint="eastAsia"/>
          <w:b/>
          <w:color w:val="660000"/>
          <w:sz w:val="28"/>
        </w:rPr>
        <w:t>終嵬峨以蹇愕</w:t>
      </w:r>
      <w:r w:rsidRPr="00C32D98">
        <w:rPr>
          <w:rStyle w:val="a9"/>
        </w:rPr>
        <w:footnoteReference w:id="2839"/>
      </w:r>
      <w:r w:rsidRPr="001C3E29">
        <w:rPr>
          <w:rFonts w:hint="eastAsia"/>
          <w:b/>
          <w:color w:val="660000"/>
          <w:sz w:val="28"/>
        </w:rPr>
        <w:t>，又颯遝而繁沸。</w:t>
      </w:r>
      <w:r w:rsidRPr="001C3E29">
        <w:rPr>
          <w:rFonts w:hint="eastAsia"/>
        </w:rPr>
        <w:t>蹇愕，正直之貌。</w:t>
      </w:r>
      <w:r w:rsidRPr="001C3E29">
        <w:rPr>
          <w:rFonts w:hint="eastAsia"/>
          <w:b/>
          <w:color w:val="660000"/>
          <w:sz w:val="28"/>
        </w:rPr>
        <w:t>罔浪孟以惆悵，若欲絕而復肆。</w:t>
      </w:r>
      <w:r w:rsidRPr="001C3E29">
        <w:rPr>
          <w:rFonts w:hint="eastAsia"/>
        </w:rPr>
        <w:t>罔及浪孟，皆失志之貌。又云：孟浪，虛誕之聲也。肆，放也。</w:t>
      </w:r>
      <w:r w:rsidRPr="001C3E29">
        <w:rPr>
          <w:rFonts w:hint="eastAsia"/>
        </w:rPr>
        <w:lastRenderedPageBreak/>
        <w:t>言聲將絕而復放</w:t>
      </w:r>
      <w:r w:rsidRPr="00C32D98">
        <w:rPr>
          <w:rStyle w:val="a9"/>
        </w:rPr>
        <w:footnoteReference w:id="2840"/>
      </w:r>
      <w:r w:rsidRPr="001C3E29">
        <w:rPr>
          <w:rFonts w:hint="eastAsia"/>
        </w:rPr>
        <w:t>。</w:t>
      </w:r>
      <w:r w:rsidRPr="001C3E29">
        <w:rPr>
          <w:rFonts w:hint="eastAsia"/>
          <w:b/>
          <w:color w:val="660000"/>
          <w:sz w:val="28"/>
        </w:rPr>
        <w:t>懰檄糴以奔邀，似將放而中匱。</w:t>
      </w:r>
      <w:r w:rsidRPr="001C3E29">
        <w:rPr>
          <w:rFonts w:hint="eastAsia"/>
        </w:rPr>
        <w:t>檄糴，疾貌。埤蒼，懰，宿留也</w:t>
      </w:r>
      <w:r w:rsidRPr="00C32D98">
        <w:rPr>
          <w:rStyle w:val="a9"/>
        </w:rPr>
        <w:footnoteReference w:id="2841"/>
      </w:r>
      <w:r w:rsidRPr="001C3E29">
        <w:rPr>
          <w:rFonts w:hint="eastAsia"/>
        </w:rPr>
        <w:t>。檄，音激。</w:t>
      </w:r>
      <w:r w:rsidRPr="001C3E29">
        <w:rPr>
          <w:rFonts w:hint="eastAsia"/>
          <w:b/>
          <w:color w:val="660000"/>
          <w:sz w:val="28"/>
        </w:rPr>
        <w:t>愀愴惻淢，虺韡煜熠。</w:t>
      </w:r>
      <w:r w:rsidRPr="001C3E29">
        <w:rPr>
          <w:rFonts w:hint="eastAsia"/>
        </w:rPr>
        <w:t>愀愴惻淢，悲傷貌。虺韡熠</w:t>
      </w:r>
      <w:r w:rsidRPr="00C32D98">
        <w:rPr>
          <w:rStyle w:val="a9"/>
        </w:rPr>
        <w:footnoteReference w:id="2842"/>
      </w:r>
      <w:r w:rsidRPr="001C3E29">
        <w:rPr>
          <w:rFonts w:hint="eastAsia"/>
        </w:rPr>
        <w:t>，盛多貌。淢與惐同，況逼切。廣雅曰：煜，熾也，音育。說文曰：熠，盛光也</w:t>
      </w:r>
      <w:r w:rsidRPr="00C32D98">
        <w:rPr>
          <w:rStyle w:val="a9"/>
        </w:rPr>
        <w:footnoteReference w:id="2843"/>
      </w:r>
      <w:r w:rsidRPr="001C3E29">
        <w:rPr>
          <w:rFonts w:hint="eastAsia"/>
        </w:rPr>
        <w:t>。熠，以入切。</w:t>
      </w:r>
      <w:r w:rsidRPr="001C3E29">
        <w:rPr>
          <w:rFonts w:hint="eastAsia"/>
          <w:b/>
          <w:color w:val="660000"/>
          <w:sz w:val="28"/>
        </w:rPr>
        <w:t>汎淫汜豔，霅曄岌岌。</w:t>
      </w:r>
      <w:r w:rsidRPr="001C3E29">
        <w:rPr>
          <w:rFonts w:hint="eastAsia"/>
        </w:rPr>
        <w:t>汎淫汜豔，自放縱貌。霅曄，急疾貌。霅，素合切。曄，于怯切。</w:t>
      </w:r>
      <w:r w:rsidRPr="001C3E29">
        <w:rPr>
          <w:rFonts w:hint="eastAsia"/>
          <w:b/>
          <w:color w:val="660000"/>
          <w:sz w:val="28"/>
        </w:rPr>
        <w:t>或桉衍夷靡，或竦踴剽急</w:t>
      </w:r>
      <w:r w:rsidRPr="00C32D98">
        <w:rPr>
          <w:rStyle w:val="a9"/>
        </w:rPr>
        <w:footnoteReference w:id="2844"/>
      </w:r>
      <w:r w:rsidRPr="001C3E29">
        <w:rPr>
          <w:rFonts w:hint="eastAsia"/>
          <w:b/>
          <w:color w:val="660000"/>
          <w:sz w:val="28"/>
        </w:rPr>
        <w:t>。</w:t>
      </w:r>
      <w:r w:rsidRPr="001C3E29">
        <w:rPr>
          <w:rFonts w:hint="eastAsia"/>
        </w:rPr>
        <w:t>夷靡，平而漸靡也。</w:t>
      </w:r>
      <w:r w:rsidRPr="001C3E29">
        <w:rPr>
          <w:rFonts w:hint="eastAsia"/>
          <w:b/>
          <w:color w:val="660000"/>
          <w:sz w:val="28"/>
        </w:rPr>
        <w:t>或</w:t>
      </w:r>
      <w:r w:rsidR="00820F0B">
        <w:rPr>
          <w:rFonts w:hint="eastAsia"/>
          <w:b/>
          <w:color w:val="660000"/>
          <w:sz w:val="28"/>
        </w:rPr>
        <w:t>旣</w:t>
      </w:r>
      <w:r w:rsidRPr="001C3E29">
        <w:rPr>
          <w:rFonts w:hint="eastAsia"/>
          <w:b/>
          <w:color w:val="660000"/>
          <w:sz w:val="28"/>
        </w:rPr>
        <w:t>往不反，或已出復入。徘徊布濩，渙衍葺襲。</w:t>
      </w:r>
      <w:r w:rsidRPr="001C3E29">
        <w:rPr>
          <w:rFonts w:hint="eastAsia"/>
        </w:rPr>
        <w:t>葺襲，重貌。</w:t>
      </w:r>
      <w:r w:rsidRPr="001C3E29">
        <w:rPr>
          <w:rFonts w:hint="eastAsia"/>
          <w:b/>
          <w:color w:val="660000"/>
          <w:sz w:val="28"/>
        </w:rPr>
        <w:t>舞</w:t>
      </w:r>
      <w:r w:rsidR="00820F0B">
        <w:rPr>
          <w:rFonts w:hint="eastAsia"/>
          <w:b/>
          <w:color w:val="660000"/>
          <w:sz w:val="28"/>
        </w:rPr>
        <w:t>旣</w:t>
      </w:r>
      <w:r w:rsidRPr="001C3E29">
        <w:rPr>
          <w:rFonts w:hint="eastAsia"/>
          <w:b/>
          <w:color w:val="660000"/>
          <w:sz w:val="28"/>
        </w:rPr>
        <w:t>蹈而中輟，節將撫而弗及。</w:t>
      </w:r>
      <w:r w:rsidRPr="001C3E29">
        <w:rPr>
          <w:rFonts w:hint="eastAsia"/>
        </w:rPr>
        <w:t>言以笙聲</w:t>
      </w:r>
      <w:r w:rsidR="00F355DD">
        <w:rPr>
          <w:rFonts w:hint="eastAsia"/>
        </w:rPr>
        <w:t>爲</w:t>
      </w:r>
      <w:r w:rsidRPr="001C3E29">
        <w:rPr>
          <w:rFonts w:hint="eastAsia"/>
        </w:rPr>
        <w:t>主，故舞者足蹈中止而待之，歌者將撫節而恐不及。</w:t>
      </w:r>
      <w:r w:rsidRPr="001C3E29">
        <w:rPr>
          <w:rFonts w:hint="eastAsia"/>
          <w:b/>
          <w:color w:val="660000"/>
          <w:sz w:val="28"/>
        </w:rPr>
        <w:t>樂聲發而盡室歡，悲音奏而列坐泣。</w:t>
      </w:r>
      <w:r w:rsidR="000742C0" w:rsidRPr="000742C0">
        <w:rPr>
          <w:rFonts w:hint="eastAsia"/>
          <w:u w:val="wave"/>
        </w:rPr>
        <w:t>列子</w:t>
      </w:r>
      <w:r w:rsidRPr="001C3E29">
        <w:rPr>
          <w:rFonts w:hint="eastAsia"/>
        </w:rPr>
        <w:t>，秦青曰：昔韓娥</w:t>
      </w:r>
      <w:r w:rsidR="00F355DD">
        <w:rPr>
          <w:rFonts w:hint="eastAsia"/>
        </w:rPr>
        <w:t>爲</w:t>
      </w:r>
      <w:r w:rsidRPr="001C3E29">
        <w:rPr>
          <w:rFonts w:hint="eastAsia"/>
        </w:rPr>
        <w:t>曼聲哀哭，一里老幼悲愁垂涕相對；復</w:t>
      </w:r>
      <w:r w:rsidR="00F355DD">
        <w:rPr>
          <w:rFonts w:hint="eastAsia"/>
        </w:rPr>
        <w:t>爲</w:t>
      </w:r>
      <w:r w:rsidRPr="001C3E29">
        <w:rPr>
          <w:rFonts w:hint="eastAsia"/>
        </w:rPr>
        <w:t>曼聲長歌，一里老幼喜躍抃舞，不能自禁。</w:t>
      </w:r>
      <w:r w:rsidRPr="001C3E29">
        <w:rPr>
          <w:rFonts w:hint="eastAsia"/>
          <w:b/>
          <w:color w:val="660000"/>
          <w:sz w:val="28"/>
        </w:rPr>
        <w:t>㩶纖翮以震幽簧，越上筩而通下管。</w:t>
      </w:r>
      <w:r w:rsidRPr="009877AA">
        <w:rPr>
          <w:rFonts w:hint="eastAsia"/>
        </w:rPr>
        <w:t>㩶，指捻也，奴協切。翮，管也。其形類羽，故曰翮也。</w:t>
      </w:r>
      <w:r w:rsidR="000742C0" w:rsidRPr="000742C0">
        <w:rPr>
          <w:rFonts w:hint="eastAsia"/>
          <w:u w:val="wave"/>
        </w:rPr>
        <w:t>周易</w:t>
      </w:r>
      <w:r w:rsidRPr="009877AA">
        <w:rPr>
          <w:rFonts w:hint="eastAsia"/>
        </w:rPr>
        <w:t>曰：震，動也。呂氏春秋曰：伶倫制十二筩</w:t>
      </w:r>
      <w:r w:rsidRPr="00C32D98">
        <w:rPr>
          <w:rStyle w:val="a9"/>
        </w:rPr>
        <w:footnoteReference w:id="2845"/>
      </w:r>
      <w:r w:rsidRPr="009877AA">
        <w:rPr>
          <w:rFonts w:hint="eastAsia"/>
        </w:rPr>
        <w:t>。說文曰：筩，斷竹也，徒東切。</w:t>
      </w:r>
      <w:r w:rsidRPr="001C3E29">
        <w:rPr>
          <w:rFonts w:hint="eastAsia"/>
          <w:b/>
          <w:color w:val="660000"/>
          <w:sz w:val="28"/>
        </w:rPr>
        <w:t>應吹噏以往來，隨抑揚以虛滿。</w:t>
      </w:r>
      <w:r w:rsidRPr="001C3E29">
        <w:rPr>
          <w:rFonts w:hint="eastAsia"/>
        </w:rPr>
        <w:t>翕，虛及切。虛滿，謂隨氣虛滿也</w:t>
      </w:r>
      <w:r w:rsidRPr="00C32D98">
        <w:rPr>
          <w:rStyle w:val="a9"/>
        </w:rPr>
        <w:footnoteReference w:id="2846"/>
      </w:r>
      <w:r w:rsidRPr="001C3E29">
        <w:rPr>
          <w:rFonts w:hint="eastAsia"/>
        </w:rPr>
        <w:t>。</w:t>
      </w:r>
      <w:r w:rsidRPr="001C3E29">
        <w:rPr>
          <w:rFonts w:hint="eastAsia"/>
          <w:b/>
          <w:color w:val="660000"/>
          <w:sz w:val="28"/>
        </w:rPr>
        <w:t>勃慷慨以憀亮，顧躊躇以舒緩。</w:t>
      </w:r>
      <w:r w:rsidRPr="001C3E29">
        <w:rPr>
          <w:rFonts w:hint="eastAsia"/>
        </w:rPr>
        <w:t>憀亮，聲清也。聲類曰：憀，旦也，音留。廣雅曰：躊躇，猶豫也</w:t>
      </w:r>
      <w:r w:rsidRPr="00C32D98">
        <w:rPr>
          <w:rStyle w:val="a9"/>
        </w:rPr>
        <w:footnoteReference w:id="2847"/>
      </w:r>
      <w:r w:rsidRPr="001C3E29">
        <w:rPr>
          <w:rFonts w:hint="eastAsia"/>
        </w:rPr>
        <w:t>。</w:t>
      </w:r>
      <w:r w:rsidRPr="001C3E29">
        <w:rPr>
          <w:rFonts w:hint="eastAsia"/>
          <w:b/>
          <w:color w:val="660000"/>
          <w:sz w:val="28"/>
        </w:rPr>
        <w:t>輟張女之哀彈，流廣陵之名散。</w:t>
      </w:r>
      <w:r w:rsidRPr="001C3E29">
        <w:rPr>
          <w:rFonts w:hint="eastAsia"/>
        </w:rPr>
        <w:t>閔洪琴賦曰：汝南鹿鳴，張女群彈。然蓋古曲，未詳所起。</w:t>
      </w:r>
      <w:r w:rsidRPr="001C3E29">
        <w:rPr>
          <w:rFonts w:hint="eastAsia"/>
          <w:b/>
          <w:color w:val="660000"/>
          <w:sz w:val="28"/>
        </w:rPr>
        <w:t>詠園桃之夭夭，歌棗下之纂纂。</w:t>
      </w:r>
      <w:r w:rsidRPr="001C3E29">
        <w:rPr>
          <w:rFonts w:hint="eastAsia"/>
        </w:rPr>
        <w:t>魏文帝園桃行曰：夭夭園桃，</w:t>
      </w:r>
      <w:r w:rsidRPr="001C3E29">
        <w:rPr>
          <w:rFonts w:hint="eastAsia"/>
        </w:rPr>
        <w:lastRenderedPageBreak/>
        <w:t>無子空長。虛美難假，偏輪不行。古咄喑歌曰</w:t>
      </w:r>
      <w:r w:rsidRPr="00C32D98">
        <w:rPr>
          <w:rStyle w:val="a9"/>
        </w:rPr>
        <w:footnoteReference w:id="2848"/>
      </w:r>
      <w:r w:rsidRPr="001C3E29">
        <w:rPr>
          <w:rFonts w:hint="eastAsia"/>
        </w:rPr>
        <w:t>：棗下何攢攢，榮華各有時。棗欲初赤時，人從四邊來。棗適今日賜，誰當仰視之。攢，聚貌。纂與攢古字通。</w:t>
      </w:r>
      <w:r w:rsidRPr="001C3E29">
        <w:rPr>
          <w:rFonts w:hint="eastAsia"/>
          <w:b/>
          <w:color w:val="660000"/>
          <w:sz w:val="28"/>
        </w:rPr>
        <w:t>歌曰：</w:t>
      </w:r>
    </w:p>
    <w:p w14:paraId="43180B75" w14:textId="12EE03B6" w:rsidR="008F46A3" w:rsidRDefault="008F46A3" w:rsidP="00901ECE">
      <w:pPr>
        <w:ind w:firstLine="561"/>
      </w:pPr>
      <w:r w:rsidRPr="001C3E29">
        <w:rPr>
          <w:rFonts w:hint="eastAsia"/>
          <w:b/>
          <w:color w:val="660000"/>
          <w:sz w:val="28"/>
        </w:rPr>
        <w:t>棗下纂纂，朱實離離。</w:t>
      </w:r>
      <w:r w:rsidR="000742C0" w:rsidRPr="000742C0">
        <w:rPr>
          <w:rFonts w:hint="eastAsia"/>
          <w:u w:val="wave"/>
        </w:rPr>
        <w:t>毛詩</w:t>
      </w:r>
      <w:r w:rsidRPr="001C3E29">
        <w:rPr>
          <w:rFonts w:hint="eastAsia"/>
        </w:rPr>
        <w:t>曰：其實離離。</w:t>
      </w:r>
      <w:r w:rsidR="003F10DC" w:rsidRPr="003F10DC">
        <w:rPr>
          <w:rFonts w:hint="eastAsia"/>
          <w:u w:val="single"/>
        </w:rPr>
        <w:t>毛萇</w:t>
      </w:r>
      <w:r w:rsidRPr="001C3E29">
        <w:rPr>
          <w:rFonts w:hint="eastAsia"/>
        </w:rPr>
        <w:t>曰：離離，垂也。</w:t>
      </w:r>
      <w:r w:rsidRPr="001C3E29">
        <w:rPr>
          <w:rFonts w:hint="eastAsia"/>
          <w:b/>
          <w:color w:val="660000"/>
          <w:sz w:val="28"/>
        </w:rPr>
        <w:t>宛其落矣</w:t>
      </w:r>
      <w:r w:rsidRPr="00C32D98">
        <w:rPr>
          <w:rStyle w:val="a9"/>
        </w:rPr>
        <w:footnoteReference w:id="2849"/>
      </w:r>
      <w:r w:rsidRPr="001C3E29">
        <w:rPr>
          <w:rFonts w:hint="eastAsia"/>
          <w:b/>
          <w:color w:val="660000"/>
          <w:sz w:val="28"/>
        </w:rPr>
        <w:t>，化</w:t>
      </w:r>
      <w:r w:rsidR="00F355DD">
        <w:rPr>
          <w:rFonts w:hint="eastAsia"/>
          <w:b/>
          <w:color w:val="660000"/>
          <w:sz w:val="28"/>
        </w:rPr>
        <w:t>爲</w:t>
      </w:r>
      <w:r w:rsidRPr="001C3E29">
        <w:rPr>
          <w:rFonts w:hint="eastAsia"/>
          <w:b/>
          <w:color w:val="660000"/>
          <w:sz w:val="28"/>
        </w:rPr>
        <w:t>枯枝。</w:t>
      </w:r>
      <w:r w:rsidR="000742C0" w:rsidRPr="000742C0">
        <w:rPr>
          <w:rFonts w:hint="eastAsia"/>
          <w:u w:val="wave"/>
        </w:rPr>
        <w:t>毛詩</w:t>
      </w:r>
      <w:r w:rsidRPr="001C3E29">
        <w:rPr>
          <w:rFonts w:hint="eastAsia"/>
        </w:rPr>
        <w:t>曰：宛其死矣。</w:t>
      </w:r>
      <w:r w:rsidR="003F10DC" w:rsidRPr="003F10DC">
        <w:rPr>
          <w:rFonts w:hint="eastAsia"/>
          <w:u w:val="single"/>
        </w:rPr>
        <w:t>毛萇</w:t>
      </w:r>
      <w:r w:rsidRPr="001C3E29">
        <w:rPr>
          <w:rFonts w:hint="eastAsia"/>
        </w:rPr>
        <w:t>曰：宛，死貌。</w:t>
      </w:r>
      <w:r w:rsidRPr="001C3E29">
        <w:rPr>
          <w:rFonts w:hint="eastAsia"/>
          <w:b/>
          <w:color w:val="660000"/>
          <w:sz w:val="28"/>
        </w:rPr>
        <w:t>人生不能行樂，死何以虛謚</w:t>
      </w:r>
      <w:r w:rsidR="00F355DD">
        <w:rPr>
          <w:rFonts w:hint="eastAsia"/>
          <w:b/>
          <w:color w:val="660000"/>
          <w:sz w:val="28"/>
        </w:rPr>
        <w:t>爲</w:t>
      </w:r>
      <w:r w:rsidRPr="001C3E29">
        <w:rPr>
          <w:rFonts w:hint="eastAsia"/>
          <w:b/>
          <w:color w:val="660000"/>
          <w:sz w:val="28"/>
        </w:rPr>
        <w:t>！</w:t>
      </w:r>
      <w:r w:rsidRPr="001C3E29">
        <w:rPr>
          <w:rFonts w:hint="eastAsia"/>
        </w:rPr>
        <w:t>楊惲與孫會宗書曰：人生行樂耳。謚法曰：謚者，行之跡也。</w:t>
      </w:r>
    </w:p>
    <w:p w14:paraId="0C7C61F2" w14:textId="4A287C5C" w:rsidR="008F46A3" w:rsidRDefault="008F46A3" w:rsidP="00901ECE">
      <w:pPr>
        <w:ind w:firstLine="561"/>
      </w:pPr>
      <w:r w:rsidRPr="001C3E29">
        <w:rPr>
          <w:rFonts w:hint="eastAsia"/>
          <w:b/>
          <w:color w:val="660000"/>
          <w:sz w:val="28"/>
        </w:rPr>
        <w:t>爾乃引飛龍，鳴鵾雞。雙鴻翔，白鶴飛。</w:t>
      </w:r>
      <w:r w:rsidRPr="001C3E29">
        <w:rPr>
          <w:rFonts w:hint="eastAsia"/>
        </w:rPr>
        <w:t>飛龍、鵾雞，已見上文。古樂府有飛來雙白鶴篇。</w:t>
      </w:r>
      <w:r w:rsidRPr="001C3E29">
        <w:rPr>
          <w:rFonts w:hint="eastAsia"/>
          <w:b/>
          <w:color w:val="660000"/>
          <w:sz w:val="28"/>
        </w:rPr>
        <w:t>子喬輕舉，明君懷歸。荊王喟其長吟，楚妃歎而增悲。</w:t>
      </w:r>
      <w:r w:rsidRPr="001C3E29">
        <w:rPr>
          <w:rFonts w:hint="eastAsia"/>
        </w:rPr>
        <w:t>歌錄曰：吟歎四曲：王昭君、楚妃歎、楚王吟、王子喬，皆古辭。荊王、子喬，其辭猶存。</w:t>
      </w:r>
      <w:r w:rsidRPr="001C3E29">
        <w:rPr>
          <w:rFonts w:hint="eastAsia"/>
          <w:b/>
          <w:color w:val="660000"/>
          <w:sz w:val="28"/>
        </w:rPr>
        <w:t>夫其悽戾辛酸</w:t>
      </w:r>
      <w:r w:rsidRPr="00C32D98">
        <w:rPr>
          <w:rStyle w:val="a9"/>
        </w:rPr>
        <w:footnoteReference w:id="2850"/>
      </w:r>
      <w:r w:rsidRPr="001C3E29">
        <w:rPr>
          <w:rFonts w:hint="eastAsia"/>
          <w:b/>
          <w:color w:val="660000"/>
          <w:sz w:val="28"/>
        </w:rPr>
        <w:t>，嚶嚶關關，若離鴻之鳴子也；</w:t>
      </w:r>
      <w:r w:rsidRPr="001C3E29">
        <w:rPr>
          <w:rFonts w:hint="eastAsia"/>
        </w:rPr>
        <w:t>爾雅曰：關關嚶嚶，音和也。</w:t>
      </w:r>
      <w:r w:rsidRPr="001C3E29">
        <w:rPr>
          <w:rFonts w:hint="eastAsia"/>
          <w:b/>
          <w:color w:val="660000"/>
          <w:sz w:val="28"/>
        </w:rPr>
        <w:t>含㗅嘽諧，雍雍喈喈，若群鶵之從母也。</w:t>
      </w:r>
      <w:r w:rsidRPr="009877AA">
        <w:rPr>
          <w:rFonts w:hint="eastAsia"/>
        </w:rPr>
        <w:t>洞簫賦曰：瞋㖤㗅以紆鬱。禮記，嘽諧慢易，繁文簡節之音作，而民康樂。爾雅曰：雍雍，和也。</w:t>
      </w:r>
      <w:r w:rsidR="003F10DC" w:rsidRPr="003F10DC">
        <w:rPr>
          <w:rFonts w:hint="eastAsia"/>
          <w:u w:val="single"/>
        </w:rPr>
        <w:t>毛萇</w:t>
      </w:r>
      <w:r w:rsidRPr="009877AA">
        <w:rPr>
          <w:rFonts w:hint="eastAsia"/>
        </w:rPr>
        <w:t>詩傳曰：喈喈，和聲遠聞也。歌錄，步出夏門行古辭歌曰：鳳凰鳴啾啾，一母從九鶵。</w:t>
      </w:r>
      <w:r w:rsidRPr="001C3E29">
        <w:rPr>
          <w:rFonts w:hint="eastAsia"/>
          <w:b/>
          <w:color w:val="660000"/>
          <w:sz w:val="28"/>
        </w:rPr>
        <w:t>郁捋劫悟，泓宏融裔，</w:t>
      </w:r>
      <w:r w:rsidRPr="001C3E29">
        <w:rPr>
          <w:rFonts w:hint="eastAsia"/>
        </w:rPr>
        <w:t>郁捋，口循孔貌。劫悟，氣相衝激。泓宏，聲大貌</w:t>
      </w:r>
      <w:r w:rsidRPr="00C32D98">
        <w:rPr>
          <w:rStyle w:val="a9"/>
        </w:rPr>
        <w:footnoteReference w:id="2851"/>
      </w:r>
      <w:r w:rsidRPr="001C3E29">
        <w:rPr>
          <w:rFonts w:hint="eastAsia"/>
        </w:rPr>
        <w:t>。融裔，聲長貌。說文曰：泓，下深也</w:t>
      </w:r>
      <w:r w:rsidRPr="00C32D98">
        <w:rPr>
          <w:rStyle w:val="a9"/>
        </w:rPr>
        <w:footnoteReference w:id="2852"/>
      </w:r>
      <w:r w:rsidRPr="001C3E29">
        <w:rPr>
          <w:rFonts w:hint="eastAsia"/>
        </w:rPr>
        <w:t>。</w:t>
      </w:r>
      <w:r w:rsidRPr="001C3E29">
        <w:rPr>
          <w:rFonts w:hint="eastAsia"/>
          <w:b/>
          <w:color w:val="660000"/>
          <w:sz w:val="28"/>
        </w:rPr>
        <w:t>哇咬嘲</w:t>
      </w:r>
      <w:r w:rsidRPr="009877AA">
        <w:rPr>
          <w:rFonts w:hint="eastAsia"/>
          <w:b/>
          <w:color w:val="660000"/>
          <w:sz w:val="28"/>
        </w:rPr>
        <w:t>𠽻</w:t>
      </w:r>
      <w:r w:rsidRPr="001C3E29">
        <w:rPr>
          <w:rFonts w:hint="eastAsia"/>
          <w:b/>
          <w:color w:val="660000"/>
          <w:sz w:val="28"/>
        </w:rPr>
        <w:t>，一何察惠。</w:t>
      </w:r>
      <w:r w:rsidRPr="009877AA">
        <w:rPr>
          <w:rFonts w:hint="eastAsia"/>
        </w:rPr>
        <w:t>舞賦曰：吐哇咬則發皓齒。說文曰：哇，諂聲也。咬，淫聲也。</w:t>
      </w:r>
      <w:r w:rsidR="000742C0" w:rsidRPr="000742C0">
        <w:rPr>
          <w:rFonts w:hint="eastAsia"/>
          <w:u w:val="wave"/>
        </w:rPr>
        <w:t>楚辭</w:t>
      </w:r>
      <w:r w:rsidRPr="009877AA">
        <w:rPr>
          <w:rFonts w:hint="eastAsia"/>
        </w:rPr>
        <w:t>曰：鵾雞嘲</w:t>
      </w:r>
      <w:r>
        <w:rPr>
          <w:rFonts w:hint="eastAsia"/>
        </w:rPr>
        <w:t>𠹗</w:t>
      </w:r>
      <w:r w:rsidRPr="009877AA">
        <w:rPr>
          <w:rFonts w:hint="eastAsia"/>
        </w:rPr>
        <w:t>而悲鳴。哇咬嘲</w:t>
      </w:r>
      <w:r>
        <w:rPr>
          <w:rFonts w:hint="eastAsia"/>
        </w:rPr>
        <w:t>𠹗</w:t>
      </w:r>
      <w:r w:rsidRPr="009877AA">
        <w:rPr>
          <w:rFonts w:hint="eastAsia"/>
        </w:rPr>
        <w:t>，聲繁細貌。</w:t>
      </w:r>
      <w:r w:rsidRPr="001C3E29">
        <w:rPr>
          <w:rFonts w:hint="eastAsia"/>
          <w:b/>
          <w:color w:val="660000"/>
          <w:sz w:val="28"/>
        </w:rPr>
        <w:t>訣厲悄切，又何磬折。</w:t>
      </w:r>
      <w:r w:rsidRPr="001C3E29">
        <w:rPr>
          <w:rFonts w:hint="eastAsia"/>
        </w:rPr>
        <w:t>訣厲，謂決斷清冽也。悄，切憂貌。磬折，言其聲若磬形之曲折也。</w:t>
      </w:r>
    </w:p>
    <w:p w14:paraId="1AC63D9C" w14:textId="097F2CB0" w:rsidR="008F46A3" w:rsidRDefault="008F46A3" w:rsidP="00901ECE">
      <w:pPr>
        <w:ind w:firstLine="561"/>
      </w:pPr>
      <w:r w:rsidRPr="001C3E29">
        <w:rPr>
          <w:rFonts w:hint="eastAsia"/>
          <w:b/>
          <w:color w:val="660000"/>
          <w:sz w:val="28"/>
        </w:rPr>
        <w:lastRenderedPageBreak/>
        <w:t>若夫時陽初暖，臨川送離。</w:t>
      </w:r>
      <w:r w:rsidRPr="001C3E29">
        <w:rPr>
          <w:rFonts w:hint="eastAsia"/>
        </w:rPr>
        <w:t>神農本草曰：春夏</w:t>
      </w:r>
      <w:r w:rsidR="00F355DD">
        <w:rPr>
          <w:rFonts w:hint="eastAsia"/>
        </w:rPr>
        <w:t>爲</w:t>
      </w:r>
      <w:r w:rsidRPr="001C3E29">
        <w:rPr>
          <w:rFonts w:hint="eastAsia"/>
        </w:rPr>
        <w:t>陽。莊子曰：暖然似春。</w:t>
      </w:r>
      <w:r w:rsidR="000742C0" w:rsidRPr="000742C0">
        <w:rPr>
          <w:rFonts w:hint="eastAsia"/>
          <w:u w:val="wave"/>
        </w:rPr>
        <w:t>楚辭</w:t>
      </w:r>
      <w:r w:rsidRPr="001C3E29">
        <w:rPr>
          <w:rFonts w:hint="eastAsia"/>
        </w:rPr>
        <w:t>曰：登山臨水送將歸。</w:t>
      </w:r>
      <w:r w:rsidRPr="001C3E29">
        <w:rPr>
          <w:rFonts w:hint="eastAsia"/>
          <w:b/>
          <w:color w:val="660000"/>
          <w:sz w:val="28"/>
        </w:rPr>
        <w:t>酒酣徒擾，樂闋日移。</w:t>
      </w:r>
      <w:r w:rsidR="003E4D6D" w:rsidRPr="003E4D6D">
        <w:rPr>
          <w:rFonts w:hint="eastAsia"/>
          <w:u w:val="wave"/>
        </w:rPr>
        <w:t>漢書</w:t>
      </w:r>
      <w:r w:rsidRPr="001C3E29">
        <w:rPr>
          <w:rFonts w:hint="eastAsia"/>
        </w:rPr>
        <w:t>音義，</w:t>
      </w:r>
      <w:r w:rsidR="003E4D6D" w:rsidRPr="003E4D6D">
        <w:rPr>
          <w:rFonts w:hint="eastAsia"/>
          <w:u w:val="single"/>
        </w:rPr>
        <w:t>應劭</w:t>
      </w:r>
      <w:r w:rsidRPr="001C3E29">
        <w:rPr>
          <w:rFonts w:hint="eastAsia"/>
        </w:rPr>
        <w:t>曰：不醒不醉曰酣</w:t>
      </w:r>
      <w:r w:rsidRPr="00C32D98">
        <w:rPr>
          <w:rStyle w:val="a9"/>
        </w:rPr>
        <w:footnoteReference w:id="2853"/>
      </w:r>
      <w:r w:rsidRPr="001C3E29">
        <w:rPr>
          <w:rFonts w:hint="eastAsia"/>
        </w:rPr>
        <w:t>。擾，謂擾攘裝飾也。</w:t>
      </w:r>
      <w:r w:rsidR="00FE33F9" w:rsidRPr="00FE33F9">
        <w:rPr>
          <w:rFonts w:hint="eastAsia"/>
          <w:u w:val="single"/>
        </w:rPr>
        <w:t>鄭玄</w:t>
      </w:r>
      <w:r w:rsidRPr="001C3E29">
        <w:rPr>
          <w:rFonts w:hint="eastAsia"/>
        </w:rPr>
        <w:t>曰：闋，終也</w:t>
      </w:r>
      <w:r w:rsidRPr="00C32D98">
        <w:rPr>
          <w:rStyle w:val="a9"/>
        </w:rPr>
        <w:footnoteReference w:id="2854"/>
      </w:r>
      <w:r w:rsidRPr="001C3E29">
        <w:rPr>
          <w:rFonts w:hint="eastAsia"/>
        </w:rPr>
        <w:t>。</w:t>
      </w:r>
      <w:r w:rsidRPr="001C3E29">
        <w:rPr>
          <w:rFonts w:hint="eastAsia"/>
          <w:b/>
          <w:color w:val="660000"/>
          <w:sz w:val="28"/>
        </w:rPr>
        <w:t>疏客始闌，主人微疲。</w:t>
      </w:r>
      <w:r w:rsidRPr="001C3E29">
        <w:rPr>
          <w:rFonts w:hint="eastAsia"/>
        </w:rPr>
        <w:t>韓子曰：穰歲之秋，疏客畢食。文穎</w:t>
      </w:r>
      <w:r w:rsidR="003E4D6D" w:rsidRPr="003E4D6D">
        <w:rPr>
          <w:rFonts w:hint="eastAsia"/>
          <w:u w:val="wave"/>
        </w:rPr>
        <w:t>漢書</w:t>
      </w:r>
      <w:r w:rsidRPr="001C3E29">
        <w:rPr>
          <w:rFonts w:hint="eastAsia"/>
        </w:rPr>
        <w:t>注曰：闌言希也。謂飲酒半罷半在謂之闌。</w:t>
      </w:r>
      <w:r w:rsidRPr="001C3E29">
        <w:rPr>
          <w:rFonts w:hint="eastAsia"/>
          <w:b/>
          <w:color w:val="660000"/>
          <w:sz w:val="28"/>
        </w:rPr>
        <w:t>弛絃韜籥，徹塤屏篪。</w:t>
      </w:r>
      <w:r w:rsidRPr="009877AA">
        <w:rPr>
          <w:rFonts w:hint="eastAsia"/>
        </w:rPr>
        <w:t>杜預左氏傳注曰：弛，解也。韜，藏也。絃，謂琴瑟也</w:t>
      </w:r>
      <w:r w:rsidRPr="00C32D98">
        <w:rPr>
          <w:rStyle w:val="a9"/>
        </w:rPr>
        <w:footnoteReference w:id="2855"/>
      </w:r>
      <w:r w:rsidRPr="009877AA">
        <w:rPr>
          <w:rFonts w:hint="eastAsia"/>
        </w:rPr>
        <w:t>。</w:t>
      </w:r>
      <w:r w:rsidR="00FE33F9" w:rsidRPr="00FE33F9">
        <w:rPr>
          <w:rFonts w:hint="eastAsia"/>
          <w:u w:val="single"/>
        </w:rPr>
        <w:t>孔安國</w:t>
      </w:r>
      <w:r w:rsidR="003E4D6D" w:rsidRPr="003E4D6D">
        <w:rPr>
          <w:rFonts w:hint="eastAsia"/>
          <w:u w:val="wave"/>
        </w:rPr>
        <w:t>論語</w:t>
      </w:r>
      <w:r w:rsidRPr="009877AA">
        <w:rPr>
          <w:rFonts w:hint="eastAsia"/>
        </w:rPr>
        <w:t>注曰：徹，去也。屏，除也。廣雅曰：長琴三尺六寸六分，五絃。瑟二十七弦也。爾雅曰：大籥謂之產。</w:t>
      </w:r>
      <w:r w:rsidR="003F10DC" w:rsidRPr="003F10DC">
        <w:rPr>
          <w:rFonts w:hint="eastAsia"/>
          <w:u w:val="single"/>
        </w:rPr>
        <w:t>郭璞</w:t>
      </w:r>
      <w:r w:rsidRPr="009877AA">
        <w:rPr>
          <w:rFonts w:hint="eastAsia"/>
        </w:rPr>
        <w:t>注曰：籥，如笛，三孔而狹小。廣雅曰：七孔大塤謂之囂。</w:t>
      </w:r>
      <w:r w:rsidR="003F10DC" w:rsidRPr="003F10DC">
        <w:rPr>
          <w:rFonts w:hint="eastAsia"/>
          <w:u w:val="single"/>
        </w:rPr>
        <w:t>郭璞</w:t>
      </w:r>
      <w:r w:rsidRPr="009877AA">
        <w:rPr>
          <w:rFonts w:hint="eastAsia"/>
        </w:rPr>
        <w:t>注曰：燒土</w:t>
      </w:r>
      <w:r w:rsidR="00F355DD" w:rsidRPr="009877AA">
        <w:rPr>
          <w:rFonts w:hint="eastAsia"/>
        </w:rPr>
        <w:t>爲</w:t>
      </w:r>
      <w:r w:rsidRPr="009877AA">
        <w:rPr>
          <w:rFonts w:hint="eastAsia"/>
        </w:rPr>
        <w:t>之，大如鵝子，銳上平底，形似稱錘，六孔。小者如雞子。大䶵謂之</w:t>
      </w:r>
      <w:r>
        <w:rPr>
          <w:rFonts w:hint="eastAsia"/>
        </w:rPr>
        <w:t>𪛊</w:t>
      </w:r>
      <w:r w:rsidRPr="009877AA">
        <w:rPr>
          <w:rFonts w:hint="eastAsia"/>
        </w:rPr>
        <w:t>。</w:t>
      </w:r>
      <w:r w:rsidR="003F10DC" w:rsidRPr="003F10DC">
        <w:rPr>
          <w:rFonts w:hint="eastAsia"/>
          <w:u w:val="single"/>
        </w:rPr>
        <w:t>郭璞</w:t>
      </w:r>
      <w:r w:rsidRPr="009877AA">
        <w:rPr>
          <w:rFonts w:hint="eastAsia"/>
        </w:rPr>
        <w:t>曰：䶵，竹</w:t>
      </w:r>
      <w:r w:rsidR="00F355DD" w:rsidRPr="009877AA">
        <w:rPr>
          <w:rFonts w:hint="eastAsia"/>
        </w:rPr>
        <w:t>爲</w:t>
      </w:r>
      <w:r w:rsidRPr="009877AA">
        <w:rPr>
          <w:rFonts w:hint="eastAsia"/>
        </w:rPr>
        <w:t>也，尺四寸，圍三寸，一孔上出三寸分，右翹，橫吹之，小者尺二寸。廣雅曰：六七孔也</w:t>
      </w:r>
      <w:r w:rsidRPr="00C32D98">
        <w:rPr>
          <w:rStyle w:val="a9"/>
        </w:rPr>
        <w:footnoteReference w:id="2856"/>
      </w:r>
      <w:r w:rsidRPr="009877AA">
        <w:rPr>
          <w:rFonts w:hint="eastAsia"/>
        </w:rPr>
        <w:t>。</w:t>
      </w:r>
    </w:p>
    <w:p w14:paraId="42364218" w14:textId="533BFE51" w:rsidR="008F46A3" w:rsidRDefault="008F46A3" w:rsidP="00901ECE">
      <w:pPr>
        <w:ind w:firstLine="561"/>
      </w:pPr>
      <w:r w:rsidRPr="001C3E29">
        <w:rPr>
          <w:rFonts w:hint="eastAsia"/>
          <w:b/>
          <w:color w:val="660000"/>
          <w:sz w:val="28"/>
        </w:rPr>
        <w:t>爾乃促中筵，攜友生。解嚴顏，擢幽情。</w:t>
      </w:r>
      <w:r w:rsidRPr="001C3E29">
        <w:rPr>
          <w:rFonts w:hint="eastAsia"/>
        </w:rPr>
        <w:t>舞賦曰：嚴顏和而怡懌，幽情形而外揚。</w:t>
      </w:r>
      <w:r w:rsidRPr="001C3E29">
        <w:rPr>
          <w:rFonts w:hint="eastAsia"/>
          <w:b/>
          <w:color w:val="660000"/>
          <w:sz w:val="28"/>
        </w:rPr>
        <w:t>披黃包以授甘</w:t>
      </w:r>
      <w:r w:rsidRPr="00C32D98">
        <w:rPr>
          <w:rStyle w:val="a9"/>
        </w:rPr>
        <w:footnoteReference w:id="2857"/>
      </w:r>
      <w:r w:rsidRPr="001C3E29">
        <w:rPr>
          <w:rFonts w:hint="eastAsia"/>
          <w:b/>
          <w:color w:val="660000"/>
          <w:sz w:val="28"/>
        </w:rPr>
        <w:t>，傾縹瓷以酌酃。</w:t>
      </w:r>
      <w:r w:rsidR="000742C0" w:rsidRPr="000742C0">
        <w:rPr>
          <w:rFonts w:hint="eastAsia"/>
          <w:u w:val="wave"/>
        </w:rPr>
        <w:t>尙書</w:t>
      </w:r>
      <w:r w:rsidRPr="009877AA">
        <w:rPr>
          <w:rFonts w:hint="eastAsia"/>
        </w:rPr>
        <w:t>曰：厥包橘柚。說文曰：縹，青白色。字林，瓷白瓶長</w:t>
      </w:r>
      <w:r>
        <w:rPr>
          <w:rFonts w:hint="eastAsia"/>
        </w:rPr>
        <w:t>𩒜</w:t>
      </w:r>
      <w:r w:rsidRPr="009877AA">
        <w:rPr>
          <w:rFonts w:hint="eastAsia"/>
        </w:rPr>
        <w:t>，大禺切</w:t>
      </w:r>
      <w:r w:rsidRPr="00C32D98">
        <w:rPr>
          <w:rStyle w:val="a9"/>
        </w:rPr>
        <w:footnoteReference w:id="2858"/>
      </w:r>
      <w:r w:rsidRPr="009877AA">
        <w:rPr>
          <w:rFonts w:hint="eastAsia"/>
        </w:rPr>
        <w:t>。鄒陽酒賦曰：醪醴</w:t>
      </w:r>
      <w:r w:rsidR="00820F0B">
        <w:rPr>
          <w:rFonts w:hint="eastAsia"/>
        </w:rPr>
        <w:t>旣</w:t>
      </w:r>
      <w:r w:rsidRPr="009877AA">
        <w:rPr>
          <w:rFonts w:hint="eastAsia"/>
        </w:rPr>
        <w:t>成，綠瓷</w:t>
      </w:r>
      <w:r w:rsidR="00820F0B">
        <w:rPr>
          <w:rFonts w:hint="eastAsia"/>
        </w:rPr>
        <w:t>旣</w:t>
      </w:r>
      <w:r w:rsidRPr="009877AA">
        <w:rPr>
          <w:rFonts w:hint="eastAsia"/>
        </w:rPr>
        <w:t>啟。又曰：其品類則沙洛淥酃，鄔鄉若下，齊公之情</w:t>
      </w:r>
      <w:r w:rsidRPr="00C32D98">
        <w:rPr>
          <w:rStyle w:val="a9"/>
        </w:rPr>
        <w:footnoteReference w:id="2859"/>
      </w:r>
      <w:r w:rsidRPr="009877AA">
        <w:rPr>
          <w:rFonts w:hint="eastAsia"/>
        </w:rPr>
        <w:t>。吳錄地理志曰：湘東酃以</w:t>
      </w:r>
      <w:r w:rsidR="00F355DD" w:rsidRPr="009877AA">
        <w:rPr>
          <w:rFonts w:hint="eastAsia"/>
        </w:rPr>
        <w:t>爲</w:t>
      </w:r>
      <w:r w:rsidRPr="009877AA">
        <w:rPr>
          <w:rFonts w:hint="eastAsia"/>
        </w:rPr>
        <w:t>酒有名</w:t>
      </w:r>
      <w:r w:rsidRPr="00C32D98">
        <w:rPr>
          <w:rStyle w:val="a9"/>
        </w:rPr>
        <w:footnoteReference w:id="2860"/>
      </w:r>
      <w:r w:rsidRPr="009877AA">
        <w:rPr>
          <w:rFonts w:hint="eastAsia"/>
        </w:rPr>
        <w:t>。</w:t>
      </w:r>
      <w:r w:rsidRPr="001C3E29">
        <w:rPr>
          <w:rFonts w:hint="eastAsia"/>
          <w:b/>
          <w:color w:val="660000"/>
          <w:sz w:val="28"/>
        </w:rPr>
        <w:t>光歧儼其偕列，雙鳳嘈以和鳴。</w:t>
      </w:r>
      <w:r w:rsidRPr="001C3E29">
        <w:rPr>
          <w:rFonts w:hint="eastAsia"/>
        </w:rPr>
        <w:t>光，華飾也。歧，衆管也。以其分別，故謂之歧。或作伎，謂光華之伎也。西京雜記曰：成帝侍郎善鼓琴，能</w:t>
      </w:r>
      <w:r w:rsidR="00F355DD">
        <w:rPr>
          <w:rFonts w:hint="eastAsia"/>
        </w:rPr>
        <w:t>爲</w:t>
      </w:r>
      <w:r w:rsidRPr="001C3E29">
        <w:rPr>
          <w:rFonts w:hint="eastAsia"/>
        </w:rPr>
        <w:t>雙鳳之曲。</w:t>
      </w:r>
      <w:r w:rsidRPr="001C3E29">
        <w:rPr>
          <w:rFonts w:hint="eastAsia"/>
          <w:b/>
          <w:color w:val="660000"/>
          <w:sz w:val="28"/>
        </w:rPr>
        <w:t>晉野悚而投琴，況齊瑟與秦箏。</w:t>
      </w:r>
      <w:r w:rsidRPr="001C3E29">
        <w:rPr>
          <w:rFonts w:hint="eastAsia"/>
        </w:rPr>
        <w:t>子野，師曠字，晉人，故曰晉野。杜預左氏傳注曰：悚，懼也。</w:t>
      </w:r>
      <w:r w:rsidR="003E4D6D" w:rsidRPr="003E4D6D">
        <w:rPr>
          <w:rFonts w:hint="eastAsia"/>
          <w:u w:val="wave"/>
        </w:rPr>
        <w:t>史記</w:t>
      </w:r>
      <w:r w:rsidRPr="001C3E29">
        <w:rPr>
          <w:rFonts w:hint="eastAsia"/>
        </w:rPr>
        <w:t>，</w:t>
      </w:r>
      <w:r w:rsidR="003F10DC" w:rsidRPr="003F10DC">
        <w:rPr>
          <w:rFonts w:hint="eastAsia"/>
          <w:u w:val="single"/>
        </w:rPr>
        <w:t>蘇秦</w:t>
      </w:r>
      <w:r w:rsidRPr="001C3E29">
        <w:rPr>
          <w:rFonts w:hint="eastAsia"/>
        </w:rPr>
        <w:t>說齊王曰：臨菑其民無不吹竽鼓</w:t>
      </w:r>
      <w:r w:rsidRPr="001C3E29">
        <w:rPr>
          <w:rFonts w:hint="eastAsia"/>
        </w:rPr>
        <w:lastRenderedPageBreak/>
        <w:t>瑟。歌錄有美人篇、齊瑟行。風俗通曰：箏，蒙恬所造。</w:t>
      </w:r>
      <w:r w:rsidR="000742C0" w:rsidRPr="000742C0">
        <w:rPr>
          <w:rFonts w:hint="eastAsia"/>
          <w:u w:val="wave"/>
        </w:rPr>
        <w:t>楚辭</w:t>
      </w:r>
      <w:r w:rsidRPr="001C3E29">
        <w:rPr>
          <w:rFonts w:hint="eastAsia"/>
        </w:rPr>
        <w:t>曰：扶秦箏而彈徽。</w:t>
      </w:r>
      <w:r w:rsidRPr="001C3E29">
        <w:rPr>
          <w:rFonts w:hint="eastAsia"/>
          <w:b/>
          <w:color w:val="660000"/>
          <w:sz w:val="28"/>
        </w:rPr>
        <w:t>新聲變曲，奇韻橫逸。縈纏歌鼓，網羅鍾律。爛熠爚以放豔，鬱蓬勃以氣出。</w:t>
      </w:r>
      <w:r w:rsidRPr="001C3E29">
        <w:rPr>
          <w:rFonts w:hint="eastAsia"/>
        </w:rPr>
        <w:t>熠爚，光明貌。蓬勃，泰出貌</w:t>
      </w:r>
      <w:r w:rsidRPr="00C32D98">
        <w:rPr>
          <w:rStyle w:val="a9"/>
        </w:rPr>
        <w:footnoteReference w:id="2861"/>
      </w:r>
      <w:r w:rsidRPr="001C3E29">
        <w:rPr>
          <w:rFonts w:hint="eastAsia"/>
        </w:rPr>
        <w:t>。</w:t>
      </w:r>
      <w:r w:rsidRPr="001C3E29">
        <w:rPr>
          <w:rFonts w:hint="eastAsia"/>
          <w:b/>
          <w:color w:val="660000"/>
          <w:sz w:val="28"/>
        </w:rPr>
        <w:t>秋風詠於燕路，天光重乎朝日。</w:t>
      </w:r>
      <w:r w:rsidRPr="001C3E29">
        <w:rPr>
          <w:rFonts w:hint="eastAsia"/>
        </w:rPr>
        <w:t>魏文帝燕歌行曰：秋風蕭瑟天氣涼。傅玄長簫歌有天光篇。魏文帝善哉行有朝日篇。言</w:t>
      </w:r>
      <w:r w:rsidR="00820F0B">
        <w:rPr>
          <w:rFonts w:hint="eastAsia"/>
        </w:rPr>
        <w:t>旣</w:t>
      </w:r>
      <w:r w:rsidRPr="001C3E29">
        <w:rPr>
          <w:rFonts w:hint="eastAsia"/>
        </w:rPr>
        <w:t>奏天光，又奏朝日，故曰重也。重，逐龍切。</w:t>
      </w:r>
      <w:r w:rsidRPr="001C3E29">
        <w:rPr>
          <w:rFonts w:hint="eastAsia"/>
          <w:b/>
          <w:color w:val="660000"/>
          <w:sz w:val="28"/>
        </w:rPr>
        <w:t>大不踰宮，細不過羽</w:t>
      </w:r>
      <w:r w:rsidRPr="00C32D98">
        <w:rPr>
          <w:rStyle w:val="a9"/>
        </w:rPr>
        <w:footnoteReference w:id="2862"/>
      </w:r>
      <w:r w:rsidRPr="001C3E29">
        <w:rPr>
          <w:rFonts w:hint="eastAsia"/>
          <w:b/>
          <w:color w:val="660000"/>
          <w:sz w:val="28"/>
        </w:rPr>
        <w:t>。</w:t>
      </w:r>
      <w:r w:rsidR="00FE33F9" w:rsidRPr="00FE33F9">
        <w:rPr>
          <w:rFonts w:hint="eastAsia"/>
          <w:u w:val="single"/>
        </w:rPr>
        <w:t>鄭玄</w:t>
      </w:r>
      <w:r w:rsidRPr="001C3E29">
        <w:rPr>
          <w:rFonts w:hint="eastAsia"/>
        </w:rPr>
        <w:t>月令注曰：大不過宮，細不過羽。</w:t>
      </w:r>
      <w:r w:rsidR="000742C0" w:rsidRPr="000742C0">
        <w:rPr>
          <w:rFonts w:hint="eastAsia"/>
          <w:u w:val="wave"/>
        </w:rPr>
        <w:t>國語</w:t>
      </w:r>
      <w:r w:rsidRPr="001C3E29">
        <w:rPr>
          <w:rFonts w:hint="eastAsia"/>
        </w:rPr>
        <w:t>，泠州鳩對景王曰：臣聞琴</w:t>
      </w:r>
      <w:r w:rsidR="000742C0">
        <w:rPr>
          <w:rFonts w:hint="eastAsia"/>
        </w:rPr>
        <w:t>尙</w:t>
      </w:r>
      <w:r w:rsidRPr="001C3E29">
        <w:rPr>
          <w:rFonts w:hint="eastAsia"/>
        </w:rPr>
        <w:t>宮，鍾</w:t>
      </w:r>
      <w:r w:rsidR="000742C0">
        <w:rPr>
          <w:rFonts w:hint="eastAsia"/>
        </w:rPr>
        <w:t>尙</w:t>
      </w:r>
      <w:r w:rsidRPr="001C3E29">
        <w:rPr>
          <w:rFonts w:hint="eastAsia"/>
        </w:rPr>
        <w:t>羽，大不踰宮，細不過羽。</w:t>
      </w:r>
      <w:r w:rsidRPr="001C3E29">
        <w:rPr>
          <w:rFonts w:hint="eastAsia"/>
          <w:b/>
          <w:color w:val="660000"/>
          <w:sz w:val="28"/>
        </w:rPr>
        <w:t>唱發章夏，導揚韶武。</w:t>
      </w:r>
      <w:r w:rsidRPr="001C3E29">
        <w:rPr>
          <w:rFonts w:hint="eastAsia"/>
        </w:rPr>
        <w:t>樂動聲儀曰：堯樂曰大章。禮記曰：大章，章之也。</w:t>
      </w:r>
      <w:r w:rsidR="00FE33F9" w:rsidRPr="00FE33F9">
        <w:rPr>
          <w:rFonts w:hint="eastAsia"/>
          <w:u w:val="single"/>
        </w:rPr>
        <w:t>鄭玄</w:t>
      </w:r>
      <w:r w:rsidRPr="001C3E29">
        <w:rPr>
          <w:rFonts w:hint="eastAsia"/>
        </w:rPr>
        <w:t>曰：言堯德章明也。樂動聲儀曰：舜樂曰大韶</w:t>
      </w:r>
      <w:r w:rsidRPr="00C32D98">
        <w:rPr>
          <w:rStyle w:val="a9"/>
        </w:rPr>
        <w:footnoteReference w:id="2863"/>
      </w:r>
      <w:r w:rsidRPr="001C3E29">
        <w:rPr>
          <w:rFonts w:hint="eastAsia"/>
        </w:rPr>
        <w:t>，禹曰大夏，武曰大武。</w:t>
      </w:r>
      <w:r w:rsidRPr="001C3E29">
        <w:rPr>
          <w:rFonts w:hint="eastAsia"/>
          <w:b/>
          <w:color w:val="660000"/>
          <w:sz w:val="28"/>
        </w:rPr>
        <w:t>協和陳宋，混一齊楚。</w:t>
      </w:r>
      <w:r w:rsidRPr="001C3E29">
        <w:rPr>
          <w:rFonts w:hint="eastAsia"/>
        </w:rPr>
        <w:t>樂動聲儀曰：樂者移風易俗。所謂聲俗者，若楚聲高，齊聲下；所謂事俗者，若齊俗奢陳俗利巫也。又曰：先魯後殷，新周故宋。然宋，商俗也。張衡舞賦曰：移風易俗，限一齊、楚</w:t>
      </w:r>
      <w:r w:rsidRPr="00C32D98">
        <w:rPr>
          <w:rStyle w:val="a9"/>
        </w:rPr>
        <w:footnoteReference w:id="2864"/>
      </w:r>
      <w:r w:rsidRPr="001C3E29">
        <w:rPr>
          <w:rFonts w:hint="eastAsia"/>
        </w:rPr>
        <w:t>。</w:t>
      </w:r>
      <w:r w:rsidRPr="001C3E29">
        <w:rPr>
          <w:rFonts w:hint="eastAsia"/>
          <w:b/>
          <w:color w:val="660000"/>
          <w:sz w:val="28"/>
        </w:rPr>
        <w:t>邇不逼而遠無攜，聲成文而節有敘。</w:t>
      </w:r>
      <w:r w:rsidRPr="001C3E29">
        <w:rPr>
          <w:rFonts w:hint="eastAsia"/>
        </w:rPr>
        <w:t>左氏傳，昭公二十九年</w:t>
      </w:r>
      <w:r w:rsidRPr="00C32D98">
        <w:rPr>
          <w:rStyle w:val="a9"/>
        </w:rPr>
        <w:footnoteReference w:id="2865"/>
      </w:r>
      <w:r w:rsidRPr="001C3E29">
        <w:rPr>
          <w:rFonts w:hint="eastAsia"/>
        </w:rPr>
        <w:t>，吳公子札來聘，魯人</w:t>
      </w:r>
      <w:r w:rsidR="00F355DD">
        <w:rPr>
          <w:rFonts w:hint="eastAsia"/>
        </w:rPr>
        <w:t>爲</w:t>
      </w:r>
      <w:r w:rsidRPr="001C3E29">
        <w:rPr>
          <w:rFonts w:hint="eastAsia"/>
        </w:rPr>
        <w:t>奏四代樂</w:t>
      </w:r>
      <w:r w:rsidRPr="00C32D98">
        <w:rPr>
          <w:rStyle w:val="a9"/>
        </w:rPr>
        <w:footnoteReference w:id="2866"/>
      </w:r>
      <w:r w:rsidR="00F355DD">
        <w:rPr>
          <w:rFonts w:hint="eastAsia"/>
        </w:rPr>
        <w:t>爲</w:t>
      </w:r>
      <w:r w:rsidRPr="001C3E29">
        <w:rPr>
          <w:rFonts w:hint="eastAsia"/>
        </w:rPr>
        <w:t>之歌頌。季札歎曰：至矣哉！邇而不偪，遠而不攜，節有度，守有敘。凡人邇近者，好在逼迫，此樂中乃有不逼之聲；凡人相遠者，好在攜離，此頌中乃有遠不攜離之音</w:t>
      </w:r>
      <w:r w:rsidRPr="00C32D98">
        <w:rPr>
          <w:rStyle w:val="a9"/>
        </w:rPr>
        <w:footnoteReference w:id="2867"/>
      </w:r>
      <w:r w:rsidRPr="001C3E29">
        <w:rPr>
          <w:rFonts w:hint="eastAsia"/>
        </w:rPr>
        <w:t>。</w:t>
      </w:r>
      <w:r w:rsidR="000742C0" w:rsidRPr="000742C0">
        <w:rPr>
          <w:rFonts w:hint="eastAsia"/>
          <w:u w:val="wave"/>
        </w:rPr>
        <w:t>毛詩</w:t>
      </w:r>
      <w:r w:rsidRPr="001C3E29">
        <w:rPr>
          <w:rFonts w:hint="eastAsia"/>
        </w:rPr>
        <w:t>序曰：聲成文謂之音。</w:t>
      </w:r>
    </w:p>
    <w:p w14:paraId="369263F1" w14:textId="07D05188" w:rsidR="008F46A3" w:rsidRDefault="008F46A3" w:rsidP="00901ECE">
      <w:pPr>
        <w:ind w:firstLine="561"/>
      </w:pPr>
      <w:r w:rsidRPr="001C3E29">
        <w:rPr>
          <w:rFonts w:hint="eastAsia"/>
          <w:b/>
          <w:color w:val="660000"/>
          <w:sz w:val="28"/>
        </w:rPr>
        <w:t>彼政有失得，而化以醇薄。</w:t>
      </w:r>
      <w:r w:rsidRPr="001C3E29">
        <w:rPr>
          <w:rFonts w:hint="eastAsia"/>
        </w:rPr>
        <w:t>呂氏春秋曰：其治厚者其樂厚，其治薄者其樂薄。</w:t>
      </w:r>
      <w:r w:rsidRPr="001C3E29">
        <w:rPr>
          <w:rFonts w:hint="eastAsia"/>
          <w:b/>
          <w:color w:val="660000"/>
          <w:sz w:val="28"/>
        </w:rPr>
        <w:t>樂所以移風於善，亦所以易俗於惡。</w:t>
      </w:r>
      <w:r w:rsidRPr="001C3E29">
        <w:rPr>
          <w:rFonts w:hint="eastAsia"/>
        </w:rPr>
        <w:t>孝經曰：移風易俗，莫善於樂。</w:t>
      </w:r>
      <w:r w:rsidRPr="001C3E29">
        <w:rPr>
          <w:rFonts w:hint="eastAsia"/>
          <w:b/>
          <w:color w:val="660000"/>
          <w:sz w:val="28"/>
        </w:rPr>
        <w:t>故絲竹之器未改，而桑濮之流已作。</w:t>
      </w:r>
      <w:r w:rsidRPr="001C3E29">
        <w:rPr>
          <w:rFonts w:hint="eastAsia"/>
        </w:rPr>
        <w:t>禮記曰：絲竹，樂之器也。又曰：桑間濮上之音，亡國之音。</w:t>
      </w:r>
      <w:r w:rsidR="00FE33F9" w:rsidRPr="00FE33F9">
        <w:rPr>
          <w:rFonts w:hint="eastAsia"/>
          <w:u w:val="single"/>
        </w:rPr>
        <w:t>鄭</w:t>
      </w:r>
      <w:r w:rsidR="00FE33F9" w:rsidRPr="00FE33F9">
        <w:rPr>
          <w:rFonts w:hint="eastAsia"/>
          <w:u w:val="single"/>
        </w:rPr>
        <w:lastRenderedPageBreak/>
        <w:t>玄</w:t>
      </w:r>
      <w:r w:rsidRPr="001C3E29">
        <w:rPr>
          <w:rFonts w:hint="eastAsia"/>
        </w:rPr>
        <w:t>注曰：濮水之上，地有桑間者，亡國之音於此水出。</w:t>
      </w:r>
      <w:r w:rsidRPr="001C3E29">
        <w:rPr>
          <w:rFonts w:hint="eastAsia"/>
          <w:b/>
          <w:color w:val="660000"/>
          <w:sz w:val="28"/>
        </w:rPr>
        <w:t>惟簧也，能研群聲之清；惟笙也，能總衆清之林。</w:t>
      </w:r>
      <w:r w:rsidRPr="001C3E29">
        <w:rPr>
          <w:rFonts w:hint="eastAsia"/>
        </w:rPr>
        <w:t>言衆若林能總之</w:t>
      </w:r>
      <w:r w:rsidRPr="00C32D98">
        <w:rPr>
          <w:rStyle w:val="a9"/>
        </w:rPr>
        <w:footnoteReference w:id="2868"/>
      </w:r>
      <w:r w:rsidRPr="001C3E29">
        <w:rPr>
          <w:rFonts w:hint="eastAsia"/>
        </w:rPr>
        <w:t>。禮記曰：唱和清濁，遞相</w:t>
      </w:r>
      <w:r w:rsidR="00F355DD">
        <w:rPr>
          <w:rFonts w:hint="eastAsia"/>
        </w:rPr>
        <w:t>爲</w:t>
      </w:r>
      <w:r w:rsidRPr="001C3E29">
        <w:rPr>
          <w:rFonts w:hint="eastAsia"/>
        </w:rPr>
        <w:t>經。</w:t>
      </w:r>
      <w:r w:rsidR="00FE33F9" w:rsidRPr="00FE33F9">
        <w:rPr>
          <w:rFonts w:hint="eastAsia"/>
          <w:u w:val="single"/>
        </w:rPr>
        <w:t>鄭玄</w:t>
      </w:r>
      <w:r w:rsidRPr="001C3E29">
        <w:rPr>
          <w:rFonts w:hint="eastAsia"/>
        </w:rPr>
        <w:t>曰：清，謂蕤賓至應鍾；濁，謂黃鍾至仲呂。</w:t>
      </w:r>
      <w:r w:rsidRPr="001C3E29">
        <w:rPr>
          <w:rFonts w:hint="eastAsia"/>
          <w:b/>
          <w:color w:val="660000"/>
          <w:sz w:val="28"/>
        </w:rPr>
        <w:t>衛無所措其邪，鄭無所容其淫。</w:t>
      </w:r>
      <w:r w:rsidRPr="001C3E29">
        <w:rPr>
          <w:rFonts w:hint="eastAsia"/>
        </w:rPr>
        <w:t>禮記曰：鄭、衛之音，亂世之音。</w:t>
      </w:r>
      <w:r w:rsidRPr="001C3E29">
        <w:rPr>
          <w:rFonts w:hint="eastAsia"/>
          <w:b/>
          <w:color w:val="660000"/>
          <w:sz w:val="28"/>
        </w:rPr>
        <w:t>非天下之和樂，不易之德音，其孰能與於此乎！</w:t>
      </w:r>
      <w:r w:rsidRPr="001C3E29">
        <w:rPr>
          <w:rFonts w:hint="eastAsia"/>
        </w:rPr>
        <w:t>禮記曰：順氣成象而和樂興焉。又曰：德音之謂樂。</w:t>
      </w:r>
      <w:r w:rsidR="000742C0" w:rsidRPr="000742C0">
        <w:rPr>
          <w:rFonts w:hint="eastAsia"/>
          <w:u w:val="wave"/>
        </w:rPr>
        <w:t>周易</w:t>
      </w:r>
      <w:r w:rsidRPr="001C3E29">
        <w:rPr>
          <w:rFonts w:hint="eastAsia"/>
        </w:rPr>
        <w:t>曰：非天下至精，其孰能與於此。</w:t>
      </w:r>
    </w:p>
    <w:p w14:paraId="2910EA7F" w14:textId="77777777" w:rsidR="008F46A3" w:rsidRPr="007D506F" w:rsidRDefault="008F46A3" w:rsidP="007D506F">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t>嘯賦</w:t>
      </w:r>
    </w:p>
    <w:p w14:paraId="0900CABB" w14:textId="3E997CE6" w:rsidR="008F46A3" w:rsidRDefault="00FE33F9" w:rsidP="00901ECE">
      <w:pPr>
        <w:ind w:firstLine="420"/>
      </w:pPr>
      <w:r w:rsidRPr="00FE33F9">
        <w:rPr>
          <w:rFonts w:hint="eastAsia"/>
          <w:u w:val="single"/>
        </w:rPr>
        <w:t>鄭玄</w:t>
      </w:r>
      <w:r w:rsidR="000742C0" w:rsidRPr="000742C0">
        <w:rPr>
          <w:rFonts w:hint="eastAsia"/>
          <w:u w:val="wave"/>
        </w:rPr>
        <w:t>毛詩</w:t>
      </w:r>
      <w:r w:rsidR="008F46A3" w:rsidRPr="001C3E29">
        <w:rPr>
          <w:rFonts w:hint="eastAsia"/>
        </w:rPr>
        <w:t>箋曰：嘯，蹙口而出聲也。籀文</w:t>
      </w:r>
      <w:r w:rsidR="00F355DD">
        <w:rPr>
          <w:rFonts w:hint="eastAsia"/>
        </w:rPr>
        <w:t>爲</w:t>
      </w:r>
      <w:r w:rsidR="008F46A3" w:rsidRPr="001C3E29">
        <w:rPr>
          <w:rFonts w:hint="eastAsia"/>
        </w:rPr>
        <w:t>歗，在欠部。</w:t>
      </w:r>
      <w:r w:rsidR="000742C0" w:rsidRPr="000742C0">
        <w:rPr>
          <w:rFonts w:hint="eastAsia"/>
          <w:u w:val="wave"/>
        </w:rPr>
        <w:t>毛詩</w:t>
      </w:r>
      <w:r w:rsidR="008F46A3" w:rsidRPr="001C3E29">
        <w:rPr>
          <w:rFonts w:hint="eastAsia"/>
        </w:rPr>
        <w:t>曰：其嘯也歌</w:t>
      </w:r>
      <w:r w:rsidR="008F46A3" w:rsidRPr="00C32D98">
        <w:rPr>
          <w:rStyle w:val="a9"/>
        </w:rPr>
        <w:footnoteReference w:id="2869"/>
      </w:r>
      <w:r w:rsidR="008F46A3" w:rsidRPr="001C3E29">
        <w:rPr>
          <w:rFonts w:hint="eastAsia"/>
        </w:rPr>
        <w:t>。</w:t>
      </w:r>
    </w:p>
    <w:p w14:paraId="7E6E0B12" w14:textId="654E7880" w:rsidR="008F46A3" w:rsidRDefault="008F46A3" w:rsidP="00901ECE">
      <w:pPr>
        <w:ind w:firstLine="560"/>
      </w:pPr>
      <w:r w:rsidRPr="00D53CE9">
        <w:rPr>
          <w:rFonts w:ascii="楷体" w:eastAsia="楷体" w:hAnsi="楷体" w:hint="eastAsia"/>
          <w:color w:val="660000"/>
          <w:sz w:val="28"/>
          <w:u w:val="single"/>
        </w:rPr>
        <w:t>成公子安</w:t>
      </w:r>
      <w:r w:rsidR="00D53CE9">
        <w:rPr>
          <w:rFonts w:hint="eastAsia"/>
          <w:b/>
          <w:color w:val="660000"/>
          <w:sz w:val="28"/>
        </w:rPr>
        <w:t xml:space="preserve"> </w:t>
      </w:r>
      <w:r w:rsidRPr="001C3E29">
        <w:rPr>
          <w:rFonts w:hint="eastAsia"/>
        </w:rPr>
        <w:t>臧</w:t>
      </w:r>
      <w:r w:rsidRPr="00D53CE9">
        <w:rPr>
          <w:rFonts w:hint="eastAsia"/>
        </w:rPr>
        <w:t>榮</w:t>
      </w:r>
      <w:r w:rsidRPr="001C3E29">
        <w:rPr>
          <w:rFonts w:hint="eastAsia"/>
        </w:rPr>
        <w:t>緒晉書曰：成公綏，字子安，東郡人也。少有俊才，辭賦壯麗。徵</w:t>
      </w:r>
      <w:r w:rsidR="00F355DD">
        <w:rPr>
          <w:rFonts w:hint="eastAsia"/>
        </w:rPr>
        <w:t>爲</w:t>
      </w:r>
      <w:r w:rsidRPr="001C3E29">
        <w:rPr>
          <w:rFonts w:hint="eastAsia"/>
        </w:rPr>
        <w:t>博士，歷中書郎。</w:t>
      </w:r>
    </w:p>
    <w:p w14:paraId="5EABB902" w14:textId="548DF8E0" w:rsidR="008F46A3" w:rsidRDefault="008F46A3" w:rsidP="00901ECE">
      <w:pPr>
        <w:ind w:firstLine="561"/>
      </w:pPr>
      <w:r w:rsidRPr="001C3E29">
        <w:rPr>
          <w:rFonts w:hint="eastAsia"/>
          <w:b/>
          <w:color w:val="660000"/>
          <w:sz w:val="28"/>
        </w:rPr>
        <w:t>逸群公子，體奇好異。傲世忘榮，絕棄人事。</w:t>
      </w:r>
      <w:r w:rsidRPr="001C3E29">
        <w:rPr>
          <w:rFonts w:hint="eastAsia"/>
        </w:rPr>
        <w:t>文子曰：傲世賤物，不汙於俗。</w:t>
      </w:r>
      <w:r w:rsidR="003E4D6D" w:rsidRPr="003E4D6D">
        <w:rPr>
          <w:rFonts w:hint="eastAsia"/>
          <w:u w:val="wave"/>
        </w:rPr>
        <w:t>漢書</w:t>
      </w:r>
      <w:r w:rsidRPr="001C3E29">
        <w:rPr>
          <w:rFonts w:hint="eastAsia"/>
        </w:rPr>
        <w:t>曰：張良願棄人間事，欲從赤松子遊。</w:t>
      </w:r>
      <w:r w:rsidRPr="001C3E29">
        <w:rPr>
          <w:rFonts w:hint="eastAsia"/>
          <w:b/>
          <w:color w:val="660000"/>
          <w:sz w:val="28"/>
        </w:rPr>
        <w:t>睎高慕古，長想遠思。</w:t>
      </w:r>
      <w:r w:rsidRPr="001C3E29">
        <w:rPr>
          <w:rFonts w:hint="eastAsia"/>
        </w:rPr>
        <w:t>謝承</w:t>
      </w:r>
      <w:r w:rsidR="000742C0" w:rsidRPr="000742C0">
        <w:rPr>
          <w:rFonts w:hint="eastAsia"/>
          <w:u w:val="wave"/>
        </w:rPr>
        <w:t>後漢書</w:t>
      </w:r>
      <w:r w:rsidRPr="001C3E29">
        <w:rPr>
          <w:rFonts w:hint="eastAsia"/>
        </w:rPr>
        <w:t>曰：陳謙睎高視遠，清舉矯俗。馮衍顯志賦曰：獨耿介而慕古。舞賦曰：遠思長想。</w:t>
      </w:r>
      <w:r w:rsidRPr="001C3E29">
        <w:rPr>
          <w:rFonts w:hint="eastAsia"/>
          <w:b/>
          <w:color w:val="660000"/>
          <w:sz w:val="28"/>
        </w:rPr>
        <w:t>將登箕山以抗節，浮滄海以游志。</w:t>
      </w:r>
      <w:r w:rsidRPr="001C3E29">
        <w:rPr>
          <w:rFonts w:hint="eastAsia"/>
        </w:rPr>
        <w:t>箕山，已見上文。</w:t>
      </w:r>
      <w:r w:rsidR="003E4D6D" w:rsidRPr="003E4D6D">
        <w:rPr>
          <w:rFonts w:hint="eastAsia"/>
          <w:u w:val="wave"/>
        </w:rPr>
        <w:t>論語</w:t>
      </w:r>
      <w:r w:rsidRPr="001C3E29">
        <w:rPr>
          <w:rFonts w:hint="eastAsia"/>
        </w:rPr>
        <w:t>，子曰：道不行，乘桴浮於海，從我者其由歟</w:t>
      </w:r>
      <w:r w:rsidRPr="00C32D98">
        <w:rPr>
          <w:rStyle w:val="a9"/>
        </w:rPr>
        <w:footnoteReference w:id="2870"/>
      </w:r>
      <w:r w:rsidRPr="001C3E29">
        <w:rPr>
          <w:rFonts w:hint="eastAsia"/>
        </w:rPr>
        <w:t>。</w:t>
      </w:r>
      <w:r w:rsidRPr="001C3E29">
        <w:rPr>
          <w:rFonts w:hint="eastAsia"/>
          <w:b/>
          <w:color w:val="660000"/>
          <w:sz w:val="28"/>
        </w:rPr>
        <w:t>於是延友生，集同好。</w:t>
      </w:r>
      <w:r w:rsidR="000742C0" w:rsidRPr="000742C0">
        <w:rPr>
          <w:rFonts w:hint="eastAsia"/>
          <w:u w:val="wave"/>
        </w:rPr>
        <w:t>尙書</w:t>
      </w:r>
      <w:r w:rsidRPr="001C3E29">
        <w:rPr>
          <w:rFonts w:hint="eastAsia"/>
        </w:rPr>
        <w:t>序曰：與我同好。</w:t>
      </w:r>
      <w:r w:rsidRPr="001C3E29">
        <w:rPr>
          <w:rFonts w:hint="eastAsia"/>
          <w:b/>
          <w:color w:val="660000"/>
          <w:sz w:val="28"/>
        </w:rPr>
        <w:t>精性命之至機，研道德之玄奧。</w:t>
      </w:r>
      <w:r w:rsidR="000742C0" w:rsidRPr="000742C0">
        <w:rPr>
          <w:rFonts w:hint="eastAsia"/>
          <w:u w:val="wave"/>
        </w:rPr>
        <w:t>周易</w:t>
      </w:r>
      <w:r w:rsidRPr="001C3E29">
        <w:rPr>
          <w:rFonts w:hint="eastAsia"/>
        </w:rPr>
        <w:t>曰：乾道變化，各正性命。</w:t>
      </w:r>
      <w:r w:rsidR="000742C0" w:rsidRPr="000742C0">
        <w:rPr>
          <w:rFonts w:hint="eastAsia"/>
          <w:u w:val="wave"/>
        </w:rPr>
        <w:t>管子</w:t>
      </w:r>
      <w:r w:rsidRPr="001C3E29">
        <w:rPr>
          <w:rFonts w:hint="eastAsia"/>
        </w:rPr>
        <w:t>曰：虛無無形謂之道，化育萬物謂之德。應德璉馳射賦曰：窮百氏之玄奧。</w:t>
      </w:r>
      <w:r w:rsidRPr="001C3E29">
        <w:rPr>
          <w:rFonts w:hint="eastAsia"/>
          <w:b/>
          <w:color w:val="660000"/>
          <w:sz w:val="28"/>
        </w:rPr>
        <w:t>愍流俗之未悟，獨超然而先覺。</w:t>
      </w:r>
      <w:r w:rsidRPr="001C3E29">
        <w:rPr>
          <w:rFonts w:hint="eastAsia"/>
        </w:rPr>
        <w:t>禮記曰：不從流俗。老子曰：雖有榮觀，燕處超然。孟子，伊尹曰：天生斯民，使先知覺後知，使先覺覺後覺也。</w:t>
      </w:r>
      <w:r w:rsidRPr="001C3E29">
        <w:rPr>
          <w:rFonts w:hint="eastAsia"/>
          <w:b/>
          <w:color w:val="660000"/>
          <w:sz w:val="28"/>
        </w:rPr>
        <w:t>狹世路</w:t>
      </w:r>
      <w:r w:rsidRPr="001C3E29">
        <w:rPr>
          <w:rFonts w:hint="eastAsia"/>
          <w:b/>
          <w:color w:val="660000"/>
          <w:sz w:val="28"/>
        </w:rPr>
        <w:lastRenderedPageBreak/>
        <w:t>之阨僻，仰天衢而高蹈。</w:t>
      </w:r>
      <w:r w:rsidR="003E4D6D" w:rsidRPr="003E4D6D">
        <w:rPr>
          <w:rFonts w:hint="eastAsia"/>
          <w:u w:val="wave"/>
        </w:rPr>
        <w:t>史記</w:t>
      </w:r>
      <w:r w:rsidRPr="001C3E29">
        <w:rPr>
          <w:rFonts w:hint="eastAsia"/>
        </w:rPr>
        <w:t>曰：不從流俗，王之阨僻</w:t>
      </w:r>
      <w:r w:rsidRPr="00C32D98">
        <w:rPr>
          <w:rStyle w:val="a9"/>
        </w:rPr>
        <w:footnoteReference w:id="2871"/>
      </w:r>
      <w:r w:rsidRPr="001C3E29">
        <w:rPr>
          <w:rFonts w:hint="eastAsia"/>
        </w:rPr>
        <w:t>。羽獵賦曰：狹三王之阨僻。孔融薦禰衡表曰：龍躍天衢。左氏傳，齊人歌曰：魯人之皋，使我高蹈。</w:t>
      </w:r>
      <w:r w:rsidRPr="001C3E29">
        <w:rPr>
          <w:rFonts w:hint="eastAsia"/>
          <w:b/>
          <w:color w:val="660000"/>
          <w:sz w:val="28"/>
        </w:rPr>
        <w:t>邈姱俗而遺身，乃慷慨而長嘯。</w:t>
      </w:r>
      <w:r w:rsidRPr="001C3E29">
        <w:rPr>
          <w:rFonts w:hint="eastAsia"/>
        </w:rPr>
        <w:t>琴賦曰：棄事遺身。遺身謂其身事</w:t>
      </w:r>
      <w:r w:rsidRPr="00C32D98">
        <w:rPr>
          <w:rStyle w:val="a9"/>
        </w:rPr>
        <w:footnoteReference w:id="2872"/>
      </w:r>
      <w:r w:rsidRPr="001C3E29">
        <w:rPr>
          <w:rFonts w:hint="eastAsia"/>
        </w:rPr>
        <w:t>。</w:t>
      </w:r>
      <w:r w:rsidR="000742C0" w:rsidRPr="000742C0">
        <w:rPr>
          <w:rFonts w:hint="eastAsia"/>
          <w:u w:val="wave"/>
        </w:rPr>
        <w:t>楚辭</w:t>
      </w:r>
      <w:r w:rsidRPr="001C3E29">
        <w:rPr>
          <w:rFonts w:hint="eastAsia"/>
        </w:rPr>
        <w:t>曰：臨深水而長嘯。</w:t>
      </w:r>
    </w:p>
    <w:p w14:paraId="7CE56B26" w14:textId="338EC94E" w:rsidR="008F46A3" w:rsidRDefault="008F46A3" w:rsidP="00901ECE">
      <w:pPr>
        <w:ind w:firstLine="561"/>
      </w:pPr>
      <w:r w:rsidRPr="001C3E29">
        <w:rPr>
          <w:rFonts w:hint="eastAsia"/>
          <w:b/>
          <w:color w:val="660000"/>
          <w:sz w:val="28"/>
        </w:rPr>
        <w:t>于時曜靈俄景，流光濛汜。</w:t>
      </w:r>
      <w:r w:rsidRPr="001C3E29">
        <w:rPr>
          <w:rFonts w:hint="eastAsia"/>
        </w:rPr>
        <w:t>廣雅曰：耀靈，日也。俄，邪也</w:t>
      </w:r>
      <w:r w:rsidRPr="00C32D98">
        <w:rPr>
          <w:rStyle w:val="a9"/>
        </w:rPr>
        <w:footnoteReference w:id="2873"/>
      </w:r>
      <w:r w:rsidRPr="001C3E29">
        <w:rPr>
          <w:rFonts w:hint="eastAsia"/>
        </w:rPr>
        <w:t>。歸田賦曰：於時曜靈俄景。</w:t>
      </w:r>
      <w:r w:rsidR="000742C0" w:rsidRPr="000742C0">
        <w:rPr>
          <w:rFonts w:hint="eastAsia"/>
          <w:u w:val="wave"/>
        </w:rPr>
        <w:t>楚辭</w:t>
      </w:r>
      <w:r w:rsidRPr="001C3E29">
        <w:rPr>
          <w:rFonts w:hint="eastAsia"/>
        </w:rPr>
        <w:t>曰：出自湯谷，次于濛汜。淮南子，濛汜，日所入處</w:t>
      </w:r>
      <w:r w:rsidRPr="00C32D98">
        <w:rPr>
          <w:rStyle w:val="a9"/>
        </w:rPr>
        <w:footnoteReference w:id="2874"/>
      </w:r>
      <w:r w:rsidRPr="001C3E29">
        <w:rPr>
          <w:rFonts w:hint="eastAsia"/>
        </w:rPr>
        <w:t>。</w:t>
      </w:r>
      <w:r w:rsidRPr="001C3E29">
        <w:rPr>
          <w:rFonts w:hint="eastAsia"/>
          <w:b/>
          <w:color w:val="660000"/>
          <w:sz w:val="28"/>
        </w:rPr>
        <w:t>逍遙攜手，踟跦步趾。</w:t>
      </w:r>
      <w:r w:rsidRPr="009877AA">
        <w:rPr>
          <w:rFonts w:hint="eastAsia"/>
        </w:rPr>
        <w:t>廣雅曰：蹢䠱，跢跦也。跢跦與踟躕古字通。左氏傳，蒍啟強</w:t>
      </w:r>
      <w:r w:rsidRPr="00C32D98">
        <w:rPr>
          <w:rStyle w:val="a9"/>
        </w:rPr>
        <w:footnoteReference w:id="2875"/>
      </w:r>
      <w:r w:rsidRPr="009877AA">
        <w:rPr>
          <w:rFonts w:hint="eastAsia"/>
        </w:rPr>
        <w:t>謂魯侯曰：今君若步玉趾。</w:t>
      </w:r>
      <w:r w:rsidRPr="001C3E29">
        <w:rPr>
          <w:rFonts w:hint="eastAsia"/>
          <w:b/>
          <w:color w:val="660000"/>
          <w:sz w:val="28"/>
        </w:rPr>
        <w:t>發妙聲於丹脣，激哀音於皓齒。</w:t>
      </w:r>
      <w:r w:rsidRPr="001C3E29">
        <w:rPr>
          <w:rFonts w:hint="eastAsia"/>
        </w:rPr>
        <w:t>神女賦曰：朱脣的其若丹。</w:t>
      </w:r>
      <w:r w:rsidR="000742C0" w:rsidRPr="000742C0">
        <w:rPr>
          <w:rFonts w:hint="eastAsia"/>
          <w:u w:val="wave"/>
        </w:rPr>
        <w:t>楚辭</w:t>
      </w:r>
      <w:r w:rsidRPr="001C3E29">
        <w:rPr>
          <w:rFonts w:hint="eastAsia"/>
        </w:rPr>
        <w:t>曰：美人皓齒嫮以姱。</w:t>
      </w:r>
      <w:r w:rsidRPr="001C3E29">
        <w:rPr>
          <w:rFonts w:hint="eastAsia"/>
          <w:b/>
          <w:color w:val="660000"/>
          <w:sz w:val="28"/>
        </w:rPr>
        <w:t>響抑揚而潛轉，氣衝鬱而熛起。</w:t>
      </w:r>
      <w:r w:rsidRPr="001C3E29">
        <w:rPr>
          <w:rFonts w:hint="eastAsia"/>
        </w:rPr>
        <w:t>言聲在喉中而轉，故曰潛也</w:t>
      </w:r>
      <w:r w:rsidRPr="00C32D98">
        <w:rPr>
          <w:rStyle w:val="a9"/>
        </w:rPr>
        <w:footnoteReference w:id="2876"/>
      </w:r>
      <w:r w:rsidRPr="001C3E29">
        <w:rPr>
          <w:rFonts w:hint="eastAsia"/>
        </w:rPr>
        <w:t>。熛起，言疾。字林曰：熛，飛火也</w:t>
      </w:r>
      <w:r w:rsidRPr="00C32D98">
        <w:rPr>
          <w:rStyle w:val="a9"/>
        </w:rPr>
        <w:footnoteReference w:id="2877"/>
      </w:r>
      <w:r w:rsidRPr="001C3E29">
        <w:rPr>
          <w:rFonts w:hint="eastAsia"/>
        </w:rPr>
        <w:t>。</w:t>
      </w:r>
      <w:r w:rsidRPr="001C3E29">
        <w:rPr>
          <w:rFonts w:hint="eastAsia"/>
          <w:b/>
          <w:color w:val="660000"/>
          <w:sz w:val="28"/>
        </w:rPr>
        <w:t>協黃宮於清角，雜商羽於流徵。</w:t>
      </w:r>
      <w:r w:rsidRPr="001C3E29">
        <w:rPr>
          <w:rFonts w:hint="eastAsia"/>
        </w:rPr>
        <w:t>黃宮，謂黃鍾宮聲</w:t>
      </w:r>
      <w:r w:rsidRPr="00C32D98">
        <w:rPr>
          <w:rStyle w:val="a9"/>
        </w:rPr>
        <w:footnoteReference w:id="2878"/>
      </w:r>
      <w:r w:rsidRPr="001C3E29">
        <w:rPr>
          <w:rFonts w:hint="eastAsia"/>
        </w:rPr>
        <w:t>。清角，已見上文。宋玉笛賦曰：吟清商，追流徵。</w:t>
      </w:r>
      <w:r w:rsidRPr="001C3E29">
        <w:rPr>
          <w:rFonts w:hint="eastAsia"/>
          <w:b/>
          <w:color w:val="660000"/>
          <w:sz w:val="28"/>
        </w:rPr>
        <w:t>飄遊雲於泰清，集長風乎萬里。</w:t>
      </w:r>
      <w:r w:rsidRPr="001C3E29">
        <w:rPr>
          <w:rFonts w:hint="eastAsia"/>
        </w:rPr>
        <w:t>言所感幽深，有同龍虎。聖主得賢臣頌曰：虎嘯而風洌，龍興而致雲。泰清，天也。鶡冠子曰：上及泰清，下及泰寧。</w:t>
      </w:r>
      <w:r w:rsidRPr="001C3E29">
        <w:rPr>
          <w:rFonts w:hint="eastAsia"/>
          <w:b/>
          <w:color w:val="660000"/>
          <w:sz w:val="28"/>
        </w:rPr>
        <w:t>曲</w:t>
      </w:r>
      <w:r w:rsidR="00820F0B">
        <w:rPr>
          <w:rFonts w:hint="eastAsia"/>
          <w:b/>
          <w:color w:val="660000"/>
          <w:sz w:val="28"/>
        </w:rPr>
        <w:t>旣</w:t>
      </w:r>
      <w:r w:rsidRPr="001C3E29">
        <w:rPr>
          <w:rFonts w:hint="eastAsia"/>
          <w:b/>
          <w:color w:val="660000"/>
          <w:sz w:val="28"/>
        </w:rPr>
        <w:t>終而響絕，遺餘玩而未已。良自然之至音，非絲竹之所擬。是故聲不假器，用不借物。近取諸身，役心御氣。</w:t>
      </w:r>
      <w:r w:rsidR="000742C0" w:rsidRPr="000742C0">
        <w:rPr>
          <w:rFonts w:hint="eastAsia"/>
          <w:u w:val="wave"/>
        </w:rPr>
        <w:t>周易</w:t>
      </w:r>
      <w:r w:rsidRPr="001C3E29">
        <w:rPr>
          <w:rFonts w:hint="eastAsia"/>
        </w:rPr>
        <w:t>曰：近取諸身。</w:t>
      </w:r>
      <w:r w:rsidRPr="001C3E29">
        <w:rPr>
          <w:rFonts w:hint="eastAsia"/>
          <w:b/>
          <w:color w:val="660000"/>
          <w:sz w:val="28"/>
        </w:rPr>
        <w:t>動脣有曲，發口成音。觸類感物，因歌隨吟。大而不洿，細而不沈。</w:t>
      </w:r>
      <w:r w:rsidRPr="001C3E29">
        <w:rPr>
          <w:rFonts w:hint="eastAsia"/>
        </w:rPr>
        <w:t>洿，漫也。琴道曰：大聲不震譁而流漫，細聲不湮滅而不聞。</w:t>
      </w:r>
      <w:r w:rsidRPr="001C3E29">
        <w:rPr>
          <w:rFonts w:hint="eastAsia"/>
          <w:b/>
          <w:color w:val="660000"/>
          <w:sz w:val="28"/>
        </w:rPr>
        <w:t>清激切於竽笙，優潤和於瑟</w:t>
      </w:r>
      <w:r w:rsidRPr="001C3E29">
        <w:rPr>
          <w:rFonts w:hint="eastAsia"/>
          <w:b/>
          <w:color w:val="660000"/>
          <w:sz w:val="28"/>
        </w:rPr>
        <w:lastRenderedPageBreak/>
        <w:t>琴。玄妙足以通神悟靈，精微足以窮幽測深。</w:t>
      </w:r>
      <w:r w:rsidRPr="001C3E29">
        <w:rPr>
          <w:rFonts w:hint="eastAsia"/>
        </w:rPr>
        <w:t>老子曰：玄之又玄，衆妙之門。禮記曰：夫禮樂通乎鬼神，窮高遠而測深厚。精微，已見上文。</w:t>
      </w:r>
      <w:r w:rsidRPr="001C3E29">
        <w:rPr>
          <w:rFonts w:hint="eastAsia"/>
          <w:b/>
          <w:color w:val="660000"/>
          <w:sz w:val="28"/>
        </w:rPr>
        <w:t>收激楚之哀荒，節北里之奢淫。</w:t>
      </w:r>
      <w:r w:rsidR="000742C0" w:rsidRPr="000742C0">
        <w:rPr>
          <w:rFonts w:hint="eastAsia"/>
          <w:u w:val="wave"/>
        </w:rPr>
        <w:t>楚辭</w:t>
      </w:r>
      <w:r w:rsidRPr="001C3E29">
        <w:rPr>
          <w:rFonts w:hint="eastAsia"/>
        </w:rPr>
        <w:t>曰：宮庭震驚發激楚。</w:t>
      </w:r>
      <w:r w:rsidR="003F10DC" w:rsidRPr="003F10DC">
        <w:rPr>
          <w:rFonts w:hint="eastAsia"/>
          <w:u w:val="single"/>
        </w:rPr>
        <w:t>王逸</w:t>
      </w:r>
      <w:r w:rsidRPr="001C3E29">
        <w:rPr>
          <w:rFonts w:hint="eastAsia"/>
        </w:rPr>
        <w:t>曰：激楚，清聲也。</w:t>
      </w:r>
      <w:r w:rsidR="003E4D6D" w:rsidRPr="003E4D6D">
        <w:rPr>
          <w:rFonts w:hint="eastAsia"/>
          <w:u w:val="wave"/>
        </w:rPr>
        <w:t>史記</w:t>
      </w:r>
      <w:r w:rsidRPr="001C3E29">
        <w:rPr>
          <w:rFonts w:hint="eastAsia"/>
        </w:rPr>
        <w:t>曰：紂使師涓作淫聲，北里之舞，靡靡之樂。</w:t>
      </w:r>
      <w:r w:rsidRPr="001C3E29">
        <w:rPr>
          <w:rFonts w:hint="eastAsia"/>
          <w:b/>
          <w:color w:val="660000"/>
          <w:sz w:val="28"/>
        </w:rPr>
        <w:t>濟洪災於炎旱，反亢陽於重陰。</w:t>
      </w:r>
      <w:r w:rsidRPr="001C3E29">
        <w:rPr>
          <w:rFonts w:hint="eastAsia"/>
        </w:rPr>
        <w:t>言有洪水之災，濟之以炎旱；有亢陽之災，反之於重陰。說苑曰：湯時大旱七年，煎沙爛石。靈寶經曰：禪黎世界，墜王有女，字姓音。生仍不言。年至四歲，王恠之，乃棄女於南浮桑之阿，空山之中。女無粮，常日咽氣，引月服精，自然充飽。忽與神人會於丹陵之舍，柏林之下。姓音右手題赤石之上。語姓音：汝雖不能言，可憶此文也。遣朱宮靈童，下教姓音治災之術，授其采書八字之音，於是能言。於山出，還在國中。國中大枯旱，地下生火，人民焦燎，死者過半。穿地取水，百丈無泉。王悕懼，女顯其真，</w:t>
      </w:r>
      <w:r w:rsidR="00F355DD">
        <w:rPr>
          <w:rFonts w:hint="eastAsia"/>
        </w:rPr>
        <w:t>爲</w:t>
      </w:r>
      <w:r w:rsidRPr="001C3E29">
        <w:rPr>
          <w:rFonts w:hint="eastAsia"/>
        </w:rPr>
        <w:t>王仰嘯，天降洪水至十丈。於是化形隱景而去</w:t>
      </w:r>
      <w:r w:rsidRPr="00C32D98">
        <w:rPr>
          <w:rStyle w:val="a9"/>
        </w:rPr>
        <w:footnoteReference w:id="2879"/>
      </w:r>
      <w:r w:rsidRPr="001C3E29">
        <w:rPr>
          <w:rFonts w:hint="eastAsia"/>
        </w:rPr>
        <w:t>。</w:t>
      </w:r>
      <w:r w:rsidRPr="001C3E29">
        <w:rPr>
          <w:rFonts w:hint="eastAsia"/>
          <w:b/>
          <w:color w:val="660000"/>
          <w:sz w:val="28"/>
        </w:rPr>
        <w:t>唱引萬變，曲用無方。</w:t>
      </w:r>
      <w:r w:rsidR="00FE33F9" w:rsidRPr="00FE33F9">
        <w:rPr>
          <w:rFonts w:hint="eastAsia"/>
          <w:u w:val="single"/>
        </w:rPr>
        <w:t>鄭玄</w:t>
      </w:r>
      <w:r w:rsidR="003E4D6D" w:rsidRPr="003E4D6D">
        <w:rPr>
          <w:rFonts w:hint="eastAsia"/>
          <w:u w:val="wave"/>
        </w:rPr>
        <w:t>論語</w:t>
      </w:r>
      <w:r w:rsidRPr="001C3E29">
        <w:rPr>
          <w:rFonts w:hint="eastAsia"/>
        </w:rPr>
        <w:t>注曰：方，常也。</w:t>
      </w:r>
      <w:r w:rsidRPr="001C3E29">
        <w:rPr>
          <w:rFonts w:hint="eastAsia"/>
          <w:b/>
          <w:color w:val="660000"/>
          <w:sz w:val="28"/>
        </w:rPr>
        <w:t>和樂怡懌，悲傷摧藏。</w:t>
      </w:r>
      <w:r w:rsidRPr="001C3E29">
        <w:rPr>
          <w:rFonts w:hint="eastAsia"/>
        </w:rPr>
        <w:t>摧藏，自抑挫之貌。言悲傷能挫於人</w:t>
      </w:r>
      <w:r w:rsidRPr="00C32D98">
        <w:rPr>
          <w:rStyle w:val="a9"/>
        </w:rPr>
        <w:footnoteReference w:id="2880"/>
      </w:r>
      <w:r w:rsidRPr="001C3E29">
        <w:rPr>
          <w:rFonts w:hint="eastAsia"/>
        </w:rPr>
        <w:t>。琴操，王昭君歌曰：離宮絕曠，身體摧藏。</w:t>
      </w:r>
      <w:r w:rsidRPr="001C3E29">
        <w:rPr>
          <w:rFonts w:hint="eastAsia"/>
          <w:b/>
          <w:color w:val="660000"/>
          <w:sz w:val="28"/>
        </w:rPr>
        <w:t>時幽散而將絕，中矯厲而慨慷。</w:t>
      </w:r>
      <w:r w:rsidRPr="001C3E29">
        <w:rPr>
          <w:rFonts w:hint="eastAsia"/>
        </w:rPr>
        <w:t>矯，舉也。</w:t>
      </w:r>
      <w:r w:rsidRPr="001C3E29">
        <w:rPr>
          <w:rFonts w:hint="eastAsia"/>
          <w:b/>
          <w:color w:val="660000"/>
          <w:sz w:val="28"/>
        </w:rPr>
        <w:t>徐婉約而優遊，紛繁騖而激揚。情</w:t>
      </w:r>
      <w:r w:rsidR="00820F0B">
        <w:rPr>
          <w:rFonts w:hint="eastAsia"/>
          <w:b/>
          <w:color w:val="660000"/>
          <w:sz w:val="28"/>
        </w:rPr>
        <w:t>旣</w:t>
      </w:r>
      <w:r w:rsidRPr="001C3E29">
        <w:rPr>
          <w:rFonts w:hint="eastAsia"/>
          <w:b/>
          <w:color w:val="660000"/>
          <w:sz w:val="28"/>
        </w:rPr>
        <w:t>思而能反，心雖哀而不傷。</w:t>
      </w:r>
      <w:r w:rsidR="000742C0" w:rsidRPr="000742C0">
        <w:rPr>
          <w:rFonts w:hint="eastAsia"/>
          <w:u w:val="wave"/>
        </w:rPr>
        <w:t>毛詩</w:t>
      </w:r>
      <w:r w:rsidRPr="001C3E29">
        <w:rPr>
          <w:rFonts w:hint="eastAsia"/>
        </w:rPr>
        <w:t>序曰：關雎哀而不傷。</w:t>
      </w:r>
      <w:r w:rsidRPr="001C3E29">
        <w:rPr>
          <w:rFonts w:hint="eastAsia"/>
          <w:b/>
          <w:color w:val="660000"/>
          <w:sz w:val="28"/>
        </w:rPr>
        <w:t>總八音之至和，固極樂而無荒。</w:t>
      </w:r>
      <w:r w:rsidR="000742C0" w:rsidRPr="000742C0">
        <w:rPr>
          <w:rFonts w:hint="eastAsia"/>
          <w:u w:val="wave"/>
        </w:rPr>
        <w:t>毛詩</w:t>
      </w:r>
      <w:r w:rsidRPr="001C3E29">
        <w:rPr>
          <w:rFonts w:hint="eastAsia"/>
        </w:rPr>
        <w:t>曰：好樂無荒。</w:t>
      </w:r>
    </w:p>
    <w:p w14:paraId="084C8074" w14:textId="4F6A9899" w:rsidR="008F46A3" w:rsidRDefault="008F46A3" w:rsidP="00901ECE">
      <w:pPr>
        <w:ind w:firstLine="561"/>
      </w:pPr>
      <w:r w:rsidRPr="001C3E29">
        <w:rPr>
          <w:rFonts w:hint="eastAsia"/>
          <w:b/>
          <w:color w:val="660000"/>
          <w:sz w:val="28"/>
        </w:rPr>
        <w:t>若乃登高臺以臨遠，披文軒而騁望。</w:t>
      </w:r>
      <w:r w:rsidRPr="001C3E29">
        <w:rPr>
          <w:rFonts w:hint="eastAsia"/>
        </w:rPr>
        <w:t>新語曰：高臺百仞，文軒彫窗。</w:t>
      </w:r>
      <w:r w:rsidR="000742C0" w:rsidRPr="000742C0">
        <w:rPr>
          <w:rFonts w:hint="eastAsia"/>
          <w:u w:val="wave"/>
        </w:rPr>
        <w:t>楚辭</w:t>
      </w:r>
      <w:r w:rsidRPr="001C3E29">
        <w:rPr>
          <w:rFonts w:hint="eastAsia"/>
        </w:rPr>
        <w:t>曰：白蘋兮騁望。</w:t>
      </w:r>
      <w:r w:rsidRPr="001C3E29">
        <w:rPr>
          <w:rFonts w:hint="eastAsia"/>
          <w:b/>
          <w:color w:val="660000"/>
          <w:sz w:val="28"/>
        </w:rPr>
        <w:t>喟仰抃而抗首，嘈長引而憀亮。</w:t>
      </w:r>
      <w:r w:rsidRPr="001C3E29">
        <w:rPr>
          <w:rFonts w:hint="eastAsia"/>
        </w:rPr>
        <w:t>憀亮，已見上文。</w:t>
      </w:r>
      <w:r w:rsidRPr="001C3E29">
        <w:rPr>
          <w:rFonts w:hint="eastAsia"/>
          <w:b/>
          <w:color w:val="660000"/>
          <w:sz w:val="28"/>
        </w:rPr>
        <w:t>或舒肆而自反，或徘徊而復放。</w:t>
      </w:r>
      <w:r w:rsidR="00FE33F9" w:rsidRPr="00FE33F9">
        <w:rPr>
          <w:rFonts w:hint="eastAsia"/>
          <w:u w:val="single"/>
        </w:rPr>
        <w:t>孔安國</w:t>
      </w:r>
      <w:r w:rsidR="000742C0" w:rsidRPr="000742C0">
        <w:rPr>
          <w:rFonts w:hint="eastAsia"/>
          <w:u w:val="wave"/>
        </w:rPr>
        <w:t>尙書</w:t>
      </w:r>
      <w:r w:rsidRPr="001C3E29">
        <w:rPr>
          <w:rFonts w:hint="eastAsia"/>
        </w:rPr>
        <w:t>傳曰：肆，緩也。</w:t>
      </w:r>
      <w:r w:rsidRPr="001C3E29">
        <w:rPr>
          <w:rFonts w:hint="eastAsia"/>
          <w:b/>
          <w:color w:val="660000"/>
          <w:sz w:val="28"/>
        </w:rPr>
        <w:t>或冉弱而柔撓，或澎濞而奔壯。</w:t>
      </w:r>
      <w:r w:rsidRPr="001C3E29">
        <w:rPr>
          <w:rFonts w:hint="eastAsia"/>
        </w:rPr>
        <w:t>說文曰：冉弱，長貌。上林賦曰：柔撓嫚嫚。</w:t>
      </w:r>
      <w:r w:rsidRPr="001C3E29">
        <w:rPr>
          <w:rFonts w:hint="eastAsia"/>
          <w:b/>
          <w:color w:val="660000"/>
          <w:sz w:val="28"/>
        </w:rPr>
        <w:t>橫鬱鳴而滔涸，冽飄眇而清昶</w:t>
      </w:r>
      <w:r w:rsidRPr="00C32D98">
        <w:rPr>
          <w:rStyle w:val="a9"/>
        </w:rPr>
        <w:footnoteReference w:id="2881"/>
      </w:r>
      <w:r w:rsidRPr="001C3E29">
        <w:rPr>
          <w:rFonts w:hint="eastAsia"/>
          <w:b/>
          <w:color w:val="660000"/>
          <w:sz w:val="28"/>
        </w:rPr>
        <w:t>。</w:t>
      </w:r>
      <w:r w:rsidRPr="001C3E29">
        <w:rPr>
          <w:rFonts w:hint="eastAsia"/>
        </w:rPr>
        <w:t>滔涸，如水之滔漫或竭涸也。飄眇，聲清長貌。眇，他鳥切。爾雅曰：涸，竭也。字林曰：冽，寒貌</w:t>
      </w:r>
      <w:r w:rsidRPr="00C32D98">
        <w:rPr>
          <w:rStyle w:val="a9"/>
        </w:rPr>
        <w:lastRenderedPageBreak/>
        <w:footnoteReference w:id="2882"/>
      </w:r>
      <w:r w:rsidRPr="001C3E29">
        <w:rPr>
          <w:rFonts w:hint="eastAsia"/>
        </w:rPr>
        <w:t>。</w:t>
      </w:r>
      <w:r w:rsidRPr="001C3E29">
        <w:rPr>
          <w:rFonts w:hint="eastAsia"/>
          <w:b/>
          <w:color w:val="660000"/>
          <w:sz w:val="28"/>
        </w:rPr>
        <w:t>逸氣奮湧，繽紛交錯。列列飆揚，啾啾響作。奏胡馬之長思，向寒風乎北朔。</w:t>
      </w:r>
      <w:r w:rsidRPr="001C3E29">
        <w:rPr>
          <w:rFonts w:hint="eastAsia"/>
        </w:rPr>
        <w:t>古詩曰：胡馬思北風。</w:t>
      </w:r>
      <w:r w:rsidRPr="001C3E29">
        <w:rPr>
          <w:rFonts w:hint="eastAsia"/>
          <w:b/>
          <w:color w:val="660000"/>
          <w:sz w:val="28"/>
        </w:rPr>
        <w:t>又似鴻鴈之將鶵，群鳴號乎沙漠。</w:t>
      </w:r>
      <w:r w:rsidRPr="001C3E29">
        <w:rPr>
          <w:rFonts w:hint="eastAsia"/>
        </w:rPr>
        <w:t>似鴈之音，已見琴賦。字林曰：鳴，聲也。大曰鴻，小曰鴈。武帝元朔六年，衛青將六將軍絕幕。</w:t>
      </w:r>
      <w:r w:rsidR="003E4D6D" w:rsidRPr="003E4D6D">
        <w:rPr>
          <w:rFonts w:hint="eastAsia"/>
          <w:u w:val="single"/>
        </w:rPr>
        <w:t>應劭</w:t>
      </w:r>
      <w:r w:rsidRPr="001C3E29">
        <w:rPr>
          <w:rFonts w:hint="eastAsia"/>
        </w:rPr>
        <w:t>曰：幕，</w:t>
      </w:r>
      <w:r w:rsidR="003E4D6D" w:rsidRPr="003E4D6D">
        <w:rPr>
          <w:rFonts w:hint="eastAsia"/>
          <w:u w:val="single"/>
        </w:rPr>
        <w:t>匈奴</w:t>
      </w:r>
      <w:r w:rsidRPr="001C3E29">
        <w:rPr>
          <w:rFonts w:hint="eastAsia"/>
        </w:rPr>
        <w:t>之南界。傅瓚，沙土曰幕。今案：決幕漫也。西域傳曰：難睨國以銀</w:t>
      </w:r>
      <w:r w:rsidR="00F355DD">
        <w:rPr>
          <w:rFonts w:hint="eastAsia"/>
        </w:rPr>
        <w:t>爲</w:t>
      </w:r>
      <w:r w:rsidRPr="001C3E29">
        <w:rPr>
          <w:rFonts w:hint="eastAsia"/>
        </w:rPr>
        <w:t>錢，文</w:t>
      </w:r>
      <w:r w:rsidR="00F355DD">
        <w:rPr>
          <w:rFonts w:hint="eastAsia"/>
        </w:rPr>
        <w:t>爲</w:t>
      </w:r>
      <w:r w:rsidRPr="001C3E29">
        <w:rPr>
          <w:rFonts w:hint="eastAsia"/>
        </w:rPr>
        <w:t>騎馬，幕</w:t>
      </w:r>
      <w:r w:rsidR="00F355DD">
        <w:rPr>
          <w:rFonts w:hint="eastAsia"/>
        </w:rPr>
        <w:t>爲</w:t>
      </w:r>
      <w:r w:rsidRPr="001C3E29">
        <w:rPr>
          <w:rFonts w:hint="eastAsia"/>
        </w:rPr>
        <w:t>人面。</w:t>
      </w:r>
      <w:r w:rsidR="003F10DC" w:rsidRPr="003F10DC">
        <w:rPr>
          <w:rFonts w:hint="eastAsia"/>
          <w:u w:val="single"/>
        </w:rPr>
        <w:t>如淳</w:t>
      </w:r>
      <w:r w:rsidRPr="001C3E29">
        <w:rPr>
          <w:rFonts w:hint="eastAsia"/>
        </w:rPr>
        <w:t>曰：幕，音漫。</w:t>
      </w:r>
      <w:r w:rsidR="003F10DC" w:rsidRPr="003F10DC">
        <w:rPr>
          <w:rFonts w:hint="eastAsia"/>
          <w:u w:val="single"/>
        </w:rPr>
        <w:t>韋昭</w:t>
      </w:r>
      <w:r w:rsidRPr="001C3E29">
        <w:rPr>
          <w:rFonts w:hint="eastAsia"/>
        </w:rPr>
        <w:t>曰：幕，錢背也。然則漫、幕同義。古詩曰：此</w:t>
      </w:r>
      <w:r w:rsidR="003E4D6D" w:rsidRPr="003E4D6D">
        <w:rPr>
          <w:rFonts w:hint="eastAsia"/>
          <w:u w:val="single"/>
        </w:rPr>
        <w:t>匈奴</w:t>
      </w:r>
      <w:r w:rsidRPr="001C3E29">
        <w:rPr>
          <w:rFonts w:hint="eastAsia"/>
        </w:rPr>
        <w:t>中沙漫地也，崔浩謂之河底。故李陵歌曰：徑萬里兮度沙漠，是也。猶今人呼帳幔亦曰幕。可依字讀義無爽。今書或作漠，音訓同</w:t>
      </w:r>
      <w:r w:rsidRPr="00C32D98">
        <w:rPr>
          <w:rStyle w:val="a9"/>
        </w:rPr>
        <w:footnoteReference w:id="2883"/>
      </w:r>
      <w:r w:rsidRPr="001C3E29">
        <w:rPr>
          <w:rFonts w:hint="eastAsia"/>
        </w:rPr>
        <w:t>。說文曰：漠，北方流沙。</w:t>
      </w:r>
      <w:r w:rsidRPr="001C3E29">
        <w:rPr>
          <w:rFonts w:hint="eastAsia"/>
          <w:b/>
          <w:color w:val="660000"/>
          <w:sz w:val="28"/>
        </w:rPr>
        <w:t>故能因形創聲，隨事造曲。應物無窮，機發響速。怫鬱衝流，參譚雲屬。</w:t>
      </w:r>
      <w:r w:rsidRPr="001C3E29">
        <w:rPr>
          <w:rFonts w:hint="eastAsia"/>
        </w:rPr>
        <w:t>怫，扶勿切。淮南子曰：通古之風氣，以貫譚萬物之理。譚，猶著也。參譚，不絕。又曰</w:t>
      </w:r>
      <w:r w:rsidRPr="00C32D98">
        <w:rPr>
          <w:rStyle w:val="a9"/>
        </w:rPr>
        <w:footnoteReference w:id="2884"/>
      </w:r>
      <w:r w:rsidRPr="001C3E29">
        <w:rPr>
          <w:rFonts w:hint="eastAsia"/>
        </w:rPr>
        <w:t>：龍舉而景雲屬。</w:t>
      </w:r>
      <w:r w:rsidRPr="001C3E29">
        <w:rPr>
          <w:rFonts w:hint="eastAsia"/>
          <w:b/>
          <w:color w:val="660000"/>
          <w:sz w:val="28"/>
        </w:rPr>
        <w:t>若離若合，將絕復續。飛廉鼓於幽隧，猛虎應於中谷。</w:t>
      </w:r>
      <w:r w:rsidR="000742C0" w:rsidRPr="000742C0">
        <w:rPr>
          <w:rFonts w:hint="eastAsia"/>
          <w:u w:val="wave"/>
        </w:rPr>
        <w:t>楚辭</w:t>
      </w:r>
      <w:r w:rsidRPr="001C3E29">
        <w:rPr>
          <w:rFonts w:hint="eastAsia"/>
        </w:rPr>
        <w:t>曰：後飛廉使奔屬。</w:t>
      </w:r>
      <w:r w:rsidR="003F10DC" w:rsidRPr="003F10DC">
        <w:rPr>
          <w:rFonts w:hint="eastAsia"/>
          <w:u w:val="single"/>
        </w:rPr>
        <w:t>王逸</w:t>
      </w:r>
      <w:r w:rsidRPr="001C3E29">
        <w:rPr>
          <w:rFonts w:hint="eastAsia"/>
        </w:rPr>
        <w:t>曰：飛廉，風伯也。</w:t>
      </w:r>
      <w:r w:rsidR="000742C0" w:rsidRPr="000742C0">
        <w:rPr>
          <w:rFonts w:hint="eastAsia"/>
          <w:u w:val="wave"/>
        </w:rPr>
        <w:t>毛詩</w:t>
      </w:r>
      <w:r w:rsidRPr="001C3E29">
        <w:rPr>
          <w:rFonts w:hint="eastAsia"/>
        </w:rPr>
        <w:t>曰：大風有隧。春秋元命苞曰：猛虎嘯，谷風起，類相動也。</w:t>
      </w:r>
      <w:r w:rsidRPr="001C3E29">
        <w:rPr>
          <w:rFonts w:hint="eastAsia"/>
          <w:b/>
          <w:color w:val="660000"/>
          <w:sz w:val="28"/>
        </w:rPr>
        <w:t>南箕動於穹蒼，清飆振乎喬木。</w:t>
      </w:r>
      <w:r w:rsidR="000742C0" w:rsidRPr="000742C0">
        <w:rPr>
          <w:rFonts w:hint="eastAsia"/>
          <w:u w:val="wave"/>
        </w:rPr>
        <w:t>毛詩</w:t>
      </w:r>
      <w:r w:rsidRPr="001C3E29">
        <w:rPr>
          <w:rFonts w:hint="eastAsia"/>
        </w:rPr>
        <w:t>曰：維南有箕。春秋緯曰：月失其行，離于箕者，風。爾雅曰：穹蒼，蒼天也。</w:t>
      </w:r>
      <w:r w:rsidR="000742C0" w:rsidRPr="000742C0">
        <w:rPr>
          <w:rFonts w:hint="eastAsia"/>
          <w:u w:val="wave"/>
        </w:rPr>
        <w:t>毛詩</w:t>
      </w:r>
      <w:r w:rsidRPr="001C3E29">
        <w:rPr>
          <w:rFonts w:hint="eastAsia"/>
        </w:rPr>
        <w:t>曰：南有喬木。</w:t>
      </w:r>
      <w:r w:rsidRPr="001C3E29">
        <w:rPr>
          <w:rFonts w:hint="eastAsia"/>
          <w:b/>
          <w:color w:val="660000"/>
          <w:sz w:val="28"/>
        </w:rPr>
        <w:t>散滯積而播揚，蕩埃藹之溷濁</w:t>
      </w:r>
      <w:r w:rsidRPr="00C32D98">
        <w:rPr>
          <w:rStyle w:val="a9"/>
        </w:rPr>
        <w:footnoteReference w:id="2885"/>
      </w:r>
      <w:r w:rsidRPr="001C3E29">
        <w:rPr>
          <w:rFonts w:hint="eastAsia"/>
          <w:b/>
          <w:color w:val="660000"/>
          <w:sz w:val="28"/>
        </w:rPr>
        <w:t>。</w:t>
      </w:r>
      <w:r w:rsidR="000742C0" w:rsidRPr="000742C0">
        <w:rPr>
          <w:rFonts w:hint="eastAsia"/>
          <w:u w:val="wave"/>
        </w:rPr>
        <w:t>國語</w:t>
      </w:r>
      <w:r w:rsidRPr="001C3E29">
        <w:rPr>
          <w:rFonts w:hint="eastAsia"/>
        </w:rPr>
        <w:t>，泠州鳩曰：太蔟所以金奏贊陽出滯也。姑洗所以脩絜百物，考神納賓</w:t>
      </w:r>
      <w:r w:rsidRPr="00C32D98">
        <w:rPr>
          <w:rStyle w:val="a9"/>
        </w:rPr>
        <w:footnoteReference w:id="2886"/>
      </w:r>
      <w:r w:rsidRPr="001C3E29">
        <w:rPr>
          <w:rFonts w:hint="eastAsia"/>
        </w:rPr>
        <w:t>。</w:t>
      </w:r>
      <w:r w:rsidR="00FE33F9" w:rsidRPr="00FE33F9">
        <w:rPr>
          <w:rFonts w:hint="eastAsia"/>
          <w:u w:val="single"/>
        </w:rPr>
        <w:t>鄭玄</w:t>
      </w:r>
      <w:r w:rsidRPr="001C3E29">
        <w:rPr>
          <w:rFonts w:hint="eastAsia"/>
        </w:rPr>
        <w:t>儀禮注曰：播，散也。風賦曰：</w:t>
      </w:r>
      <w:r w:rsidRPr="001C3E29">
        <w:rPr>
          <w:rFonts w:hint="eastAsia"/>
        </w:rPr>
        <w:lastRenderedPageBreak/>
        <w:t>駭溷濁，揚腐餘。說文曰：溷，亂也</w:t>
      </w:r>
      <w:r w:rsidRPr="00C32D98">
        <w:rPr>
          <w:rStyle w:val="a9"/>
        </w:rPr>
        <w:footnoteReference w:id="2887"/>
      </w:r>
      <w:r w:rsidRPr="001C3E29">
        <w:rPr>
          <w:rFonts w:hint="eastAsia"/>
        </w:rPr>
        <w:t>。</w:t>
      </w:r>
      <w:r w:rsidRPr="001C3E29">
        <w:rPr>
          <w:rFonts w:hint="eastAsia"/>
          <w:b/>
          <w:color w:val="660000"/>
          <w:sz w:val="28"/>
        </w:rPr>
        <w:t>變陰陽之至和，移淫風之穢俗。</w:t>
      </w:r>
      <w:r w:rsidRPr="001C3E29">
        <w:rPr>
          <w:rFonts w:hint="eastAsia"/>
        </w:rPr>
        <w:t>禮記曰：夫禮樂行乎陰陽。又曰：移風易俗。</w:t>
      </w:r>
      <w:r w:rsidR="00FE33F9" w:rsidRPr="00FE33F9">
        <w:rPr>
          <w:rFonts w:hint="eastAsia"/>
          <w:u w:val="single"/>
        </w:rPr>
        <w:t>鄭玄</w:t>
      </w:r>
      <w:r w:rsidRPr="001C3E29">
        <w:rPr>
          <w:rFonts w:hint="eastAsia"/>
        </w:rPr>
        <w:t>曰：樂用之則正人</w:t>
      </w:r>
      <w:r w:rsidRPr="00C32D98">
        <w:rPr>
          <w:rStyle w:val="a9"/>
        </w:rPr>
        <w:footnoteReference w:id="2888"/>
      </w:r>
      <w:r w:rsidRPr="001C3E29">
        <w:rPr>
          <w:rFonts w:hint="eastAsia"/>
        </w:rPr>
        <w:t>，和陰陽。</w:t>
      </w:r>
    </w:p>
    <w:p w14:paraId="79E88820" w14:textId="385F09D3" w:rsidR="008F46A3" w:rsidRDefault="008F46A3" w:rsidP="00901ECE">
      <w:pPr>
        <w:ind w:firstLine="561"/>
      </w:pPr>
      <w:r w:rsidRPr="001C3E29">
        <w:rPr>
          <w:rFonts w:hint="eastAsia"/>
          <w:b/>
          <w:color w:val="660000"/>
          <w:sz w:val="28"/>
        </w:rPr>
        <w:t>若乃遊崇崗，陵景山。臨巖側，望流川。坐盤石，漱清泉。</w:t>
      </w:r>
      <w:r w:rsidRPr="001C3E29">
        <w:rPr>
          <w:rFonts w:hint="eastAsia"/>
        </w:rPr>
        <w:t>景山，大山也</w:t>
      </w:r>
      <w:r w:rsidRPr="00C32D98">
        <w:rPr>
          <w:rStyle w:val="a9"/>
        </w:rPr>
        <w:footnoteReference w:id="2889"/>
      </w:r>
      <w:r w:rsidRPr="001C3E29">
        <w:rPr>
          <w:rFonts w:hint="eastAsia"/>
        </w:rPr>
        <w:t>。聲類曰：盤，大石也。說文曰：漱，蕩口也。</w:t>
      </w:r>
      <w:r w:rsidRPr="001C3E29">
        <w:rPr>
          <w:rFonts w:hint="eastAsia"/>
          <w:b/>
          <w:color w:val="660000"/>
          <w:sz w:val="28"/>
        </w:rPr>
        <w:t>藉皋蘭之猗靡，蔭脩竹之蟬蜎。</w:t>
      </w:r>
      <w:r w:rsidR="000742C0" w:rsidRPr="000742C0">
        <w:rPr>
          <w:rFonts w:hint="eastAsia"/>
          <w:u w:val="wave"/>
        </w:rPr>
        <w:t>楚辭</w:t>
      </w:r>
      <w:r w:rsidRPr="009877AA">
        <w:rPr>
          <w:rFonts w:hint="eastAsia"/>
        </w:rPr>
        <w:t>曰：皋蘭被徑斯路漸。猗靡，隨風之貌。</w:t>
      </w:r>
      <w:r w:rsidR="000742C0" w:rsidRPr="000742C0">
        <w:rPr>
          <w:rFonts w:hint="eastAsia"/>
          <w:u w:val="wave"/>
        </w:rPr>
        <w:t>楚辭</w:t>
      </w:r>
      <w:r w:rsidRPr="009877AA">
        <w:rPr>
          <w:rFonts w:hint="eastAsia"/>
        </w:rPr>
        <w:t>曰：㛹娟之脩竹。枚乘兔園賦曰：脩竹檀欒。</w:t>
      </w:r>
      <w:r w:rsidRPr="001C3E29">
        <w:rPr>
          <w:rFonts w:hint="eastAsia"/>
          <w:b/>
          <w:color w:val="660000"/>
          <w:sz w:val="28"/>
        </w:rPr>
        <w:t>乃吟詠而發散，聲駱驛而響連。</w:t>
      </w:r>
      <w:r w:rsidRPr="001C3E29">
        <w:rPr>
          <w:rFonts w:hint="eastAsia"/>
        </w:rPr>
        <w:t>駱驛，不絕貌。</w:t>
      </w:r>
      <w:r w:rsidRPr="001C3E29">
        <w:rPr>
          <w:rFonts w:hint="eastAsia"/>
          <w:b/>
          <w:color w:val="660000"/>
          <w:sz w:val="28"/>
        </w:rPr>
        <w:t>舒蓄思之悱憤，奮久結之纏綿。</w:t>
      </w:r>
      <w:r w:rsidR="003E4D6D" w:rsidRPr="003E4D6D">
        <w:rPr>
          <w:rFonts w:hint="eastAsia"/>
          <w:u w:val="wave"/>
        </w:rPr>
        <w:t>論語</w:t>
      </w:r>
      <w:r w:rsidRPr="001C3E29">
        <w:rPr>
          <w:rFonts w:hint="eastAsia"/>
        </w:rPr>
        <w:t>，子曰：不憤不啟，不悱不發。字書曰：悱，心誦也</w:t>
      </w:r>
      <w:r w:rsidRPr="00C32D98">
        <w:rPr>
          <w:rStyle w:val="a9"/>
        </w:rPr>
        <w:footnoteReference w:id="2890"/>
      </w:r>
      <w:r w:rsidRPr="001C3E29">
        <w:rPr>
          <w:rFonts w:hint="eastAsia"/>
        </w:rPr>
        <w:t>，芳匪切。纏綿，已見上注。</w:t>
      </w:r>
      <w:r w:rsidRPr="001C3E29">
        <w:rPr>
          <w:rFonts w:hint="eastAsia"/>
          <w:b/>
          <w:color w:val="660000"/>
          <w:sz w:val="28"/>
        </w:rPr>
        <w:t>心滌蕩而無累，志離俗而飄然。</w:t>
      </w:r>
      <w:r w:rsidRPr="001C3E29">
        <w:rPr>
          <w:rFonts w:hint="eastAsia"/>
        </w:rPr>
        <w:t>莊子曰：聖人無天災，無物累。淮南子曰：單豹背世離俗。</w:t>
      </w:r>
    </w:p>
    <w:p w14:paraId="68BB3759" w14:textId="228B658C" w:rsidR="008F46A3" w:rsidRDefault="008F46A3" w:rsidP="00901ECE">
      <w:pPr>
        <w:ind w:firstLine="561"/>
      </w:pPr>
      <w:r w:rsidRPr="001C3E29">
        <w:rPr>
          <w:rFonts w:hint="eastAsia"/>
          <w:b/>
          <w:color w:val="660000"/>
          <w:sz w:val="28"/>
        </w:rPr>
        <w:t>若夫假象金革，擬則陶匏。</w:t>
      </w:r>
      <w:r w:rsidR="00FE33F9" w:rsidRPr="00FE33F9">
        <w:rPr>
          <w:rFonts w:hint="eastAsia"/>
          <w:u w:val="single"/>
        </w:rPr>
        <w:t>孔安國</w:t>
      </w:r>
      <w:r w:rsidR="000742C0" w:rsidRPr="000742C0">
        <w:rPr>
          <w:rFonts w:hint="eastAsia"/>
          <w:u w:val="wave"/>
        </w:rPr>
        <w:t>尙書</w:t>
      </w:r>
      <w:r w:rsidRPr="001C3E29">
        <w:rPr>
          <w:rFonts w:hint="eastAsia"/>
        </w:rPr>
        <w:t>傳曰：象，法也。禮記曰：器用陶匏，</w:t>
      </w:r>
      <w:r w:rsidR="000742C0">
        <w:rPr>
          <w:rFonts w:hint="eastAsia"/>
        </w:rPr>
        <w:t>尙</w:t>
      </w:r>
      <w:r w:rsidRPr="001C3E29">
        <w:rPr>
          <w:rFonts w:hint="eastAsia"/>
        </w:rPr>
        <w:t>禮然也。</w:t>
      </w:r>
      <w:r w:rsidRPr="001C3E29">
        <w:rPr>
          <w:rFonts w:hint="eastAsia"/>
          <w:b/>
          <w:color w:val="660000"/>
          <w:sz w:val="28"/>
        </w:rPr>
        <w:t>衆聲繁奏，若笳若簫。磞硠震隱，訇磕㗦嘈</w:t>
      </w:r>
      <w:r w:rsidRPr="00C32D98">
        <w:rPr>
          <w:rStyle w:val="a9"/>
        </w:rPr>
        <w:footnoteReference w:id="2891"/>
      </w:r>
      <w:r w:rsidRPr="001C3E29">
        <w:rPr>
          <w:rFonts w:hint="eastAsia"/>
          <w:b/>
          <w:color w:val="660000"/>
          <w:sz w:val="28"/>
        </w:rPr>
        <w:t>。</w:t>
      </w:r>
      <w:r w:rsidRPr="009877AA">
        <w:rPr>
          <w:rFonts w:hint="eastAsia"/>
        </w:rPr>
        <w:t>字林曰：磕，大聲也</w:t>
      </w:r>
      <w:r w:rsidRPr="00C32D98">
        <w:rPr>
          <w:rStyle w:val="a9"/>
        </w:rPr>
        <w:footnoteReference w:id="2892"/>
      </w:r>
      <w:r w:rsidRPr="009877AA">
        <w:rPr>
          <w:rFonts w:hint="eastAsia"/>
        </w:rPr>
        <w:t>。磞，芳宏切。硠，音郎。㗦，音勞。嘈，音曹。</w:t>
      </w:r>
      <w:r w:rsidRPr="001C3E29">
        <w:rPr>
          <w:rFonts w:hint="eastAsia"/>
          <w:b/>
          <w:color w:val="660000"/>
          <w:sz w:val="28"/>
        </w:rPr>
        <w:t>發徵則隆冬熙蒸，騁羽則嚴霜夏凋。動商則秋霖春降，奏角則谷風鳴條。</w:t>
      </w:r>
      <w:r w:rsidR="000742C0" w:rsidRPr="000742C0">
        <w:rPr>
          <w:rFonts w:hint="eastAsia"/>
          <w:u w:val="wave"/>
        </w:rPr>
        <w:t>列子</w:t>
      </w:r>
      <w:r w:rsidRPr="001C3E29">
        <w:rPr>
          <w:rFonts w:hint="eastAsia"/>
        </w:rPr>
        <w:t>曰：鄭師文學琴於師襄。師襄曰：子之琴何如？師文曰：請嘗試之。於是當春而叩商絃，以召南呂，涼風總至，草木成實；及秋而叩角絃，以激夾鍾，溫風徐迴，草木發榮；當夏而叩羽絃，以召黃鍾，霜雪交下，川池暴沍；及冬而叩徵絃，以激蕤賓，陽光熾烈，堅冰立散。師襄曰：雖師曠之清角，鄒衍之吹律，無以加之。張湛曰：商，金音，屬秋。南呂，八月律。角，木音，屬春。夾鍾，二月律。羽，水音，屬冬。黃</w:t>
      </w:r>
      <w:r w:rsidRPr="001C3E29">
        <w:rPr>
          <w:rFonts w:hint="eastAsia"/>
        </w:rPr>
        <w:lastRenderedPageBreak/>
        <w:t>鍾，十一月律。徵，火音，屬夏。蕤賓，五月律。</w:t>
      </w:r>
      <w:r w:rsidR="00FE33F9" w:rsidRPr="00FE33F9">
        <w:rPr>
          <w:rFonts w:hint="eastAsia"/>
          <w:u w:val="single"/>
        </w:rPr>
        <w:t>鄭玄</w:t>
      </w:r>
      <w:r w:rsidRPr="001C3E29">
        <w:rPr>
          <w:rFonts w:hint="eastAsia"/>
        </w:rPr>
        <w:t>禮記注曰：喜，蒸也。聲類曰：喜，熙字。</w:t>
      </w:r>
      <w:r w:rsidRPr="001C3E29">
        <w:rPr>
          <w:rFonts w:hint="eastAsia"/>
          <w:b/>
          <w:color w:val="660000"/>
          <w:sz w:val="28"/>
        </w:rPr>
        <w:t>音均不恒，曲無定制</w:t>
      </w:r>
      <w:r w:rsidRPr="00C32D98">
        <w:rPr>
          <w:rStyle w:val="a9"/>
        </w:rPr>
        <w:footnoteReference w:id="2893"/>
      </w:r>
      <w:r w:rsidRPr="001C3E29">
        <w:rPr>
          <w:rFonts w:hint="eastAsia"/>
          <w:b/>
          <w:color w:val="660000"/>
          <w:sz w:val="28"/>
        </w:rPr>
        <w:t>。</w:t>
      </w:r>
      <w:r w:rsidRPr="001C3E29">
        <w:rPr>
          <w:rFonts w:hint="eastAsia"/>
        </w:rPr>
        <w:t>均，古韻字也。鶡冠子曰：五聲不同均，然其可喜一也。</w:t>
      </w:r>
      <w:r w:rsidR="003F10DC" w:rsidRPr="003F10DC">
        <w:rPr>
          <w:rFonts w:hint="eastAsia"/>
          <w:u w:val="single"/>
        </w:rPr>
        <w:t>晉灼</w:t>
      </w:r>
      <w:r w:rsidRPr="001C3E29">
        <w:rPr>
          <w:rFonts w:hint="eastAsia"/>
        </w:rPr>
        <w:t>子虛賦注曰：文章假借，可以協韻。均與韻同。</w:t>
      </w:r>
      <w:r w:rsidRPr="001C3E29">
        <w:rPr>
          <w:rFonts w:hint="eastAsia"/>
          <w:b/>
          <w:color w:val="660000"/>
          <w:sz w:val="28"/>
        </w:rPr>
        <w:t>行而不流，止而不滯。</w:t>
      </w:r>
      <w:r w:rsidRPr="001C3E29">
        <w:rPr>
          <w:rFonts w:hint="eastAsia"/>
        </w:rPr>
        <w:t>已見上文。</w:t>
      </w:r>
      <w:r w:rsidRPr="001C3E29">
        <w:rPr>
          <w:rFonts w:hint="eastAsia"/>
          <w:b/>
          <w:color w:val="660000"/>
          <w:sz w:val="28"/>
        </w:rPr>
        <w:t>隨口吻而發揚，假芳氣而遠逝。音要妙而流響，聲激嚁而清厲。</w:t>
      </w:r>
      <w:r w:rsidRPr="001C3E29">
        <w:rPr>
          <w:rFonts w:hint="eastAsia"/>
        </w:rPr>
        <w:t>激嚁，清疾貌</w:t>
      </w:r>
      <w:r w:rsidRPr="00C32D98">
        <w:rPr>
          <w:rStyle w:val="a9"/>
        </w:rPr>
        <w:footnoteReference w:id="2894"/>
      </w:r>
      <w:r w:rsidRPr="001C3E29">
        <w:rPr>
          <w:rFonts w:hint="eastAsia"/>
        </w:rPr>
        <w:t>。嚁，音翟。</w:t>
      </w:r>
      <w:r w:rsidRPr="001C3E29">
        <w:rPr>
          <w:rFonts w:hint="eastAsia"/>
          <w:b/>
          <w:color w:val="660000"/>
          <w:sz w:val="28"/>
        </w:rPr>
        <w:t>信自然之極麗，羌殊尤而絕世。</w:t>
      </w:r>
      <w:r w:rsidRPr="001C3E29">
        <w:rPr>
          <w:rFonts w:hint="eastAsia"/>
        </w:rPr>
        <w:t>杜預左氏傳注曰：尤，異也。</w:t>
      </w:r>
      <w:r w:rsidRPr="001C3E29">
        <w:rPr>
          <w:rFonts w:hint="eastAsia"/>
          <w:b/>
          <w:color w:val="660000"/>
          <w:sz w:val="28"/>
        </w:rPr>
        <w:t>越韶夏與咸池，何徒取異乎鄭衛。</w:t>
      </w:r>
      <w:r w:rsidRPr="001C3E29">
        <w:rPr>
          <w:rFonts w:hint="eastAsia"/>
        </w:rPr>
        <w:t>樂動聲儀曰：黃帝樂曰咸池。韶、夏、鄭、衛，已見上文。</w:t>
      </w:r>
    </w:p>
    <w:p w14:paraId="714737C2" w14:textId="5D047731" w:rsidR="008F46A3" w:rsidRDefault="008F46A3" w:rsidP="00901ECE">
      <w:pPr>
        <w:ind w:firstLine="561"/>
      </w:pPr>
      <w:r w:rsidRPr="001C3E29">
        <w:rPr>
          <w:rFonts w:hint="eastAsia"/>
          <w:b/>
          <w:color w:val="660000"/>
          <w:sz w:val="28"/>
        </w:rPr>
        <w:t>于時綿駒結舌而喪精，王豹杜口而失色。</w:t>
      </w:r>
      <w:r w:rsidRPr="001C3E29">
        <w:rPr>
          <w:rFonts w:hint="eastAsia"/>
        </w:rPr>
        <w:t>孟子曰：王豹處淇而善謳，綿駒處唐而齊右善歌。言二人以歌謳化齊、衛之國</w:t>
      </w:r>
      <w:r w:rsidRPr="00C32D98">
        <w:rPr>
          <w:rStyle w:val="a9"/>
        </w:rPr>
        <w:footnoteReference w:id="2895"/>
      </w:r>
      <w:r w:rsidRPr="001C3E29">
        <w:rPr>
          <w:rFonts w:hint="eastAsia"/>
        </w:rPr>
        <w:t>。鄧析子曰：左右結舌。西京賦曰：喪精亡魄。</w:t>
      </w:r>
      <w:r w:rsidR="003E4D6D" w:rsidRPr="003E4D6D">
        <w:rPr>
          <w:rFonts w:hint="eastAsia"/>
          <w:u w:val="wave"/>
        </w:rPr>
        <w:t>漢書</w:t>
      </w:r>
      <w:r w:rsidRPr="001C3E29">
        <w:rPr>
          <w:rFonts w:hint="eastAsia"/>
        </w:rPr>
        <w:t>，鄧公曰：內杜忠臣之口。莊子曰：見夫子之失色。</w:t>
      </w:r>
      <w:r w:rsidRPr="001C3E29">
        <w:rPr>
          <w:rFonts w:hint="eastAsia"/>
          <w:b/>
          <w:color w:val="660000"/>
          <w:sz w:val="28"/>
        </w:rPr>
        <w:t>虞公輟聲而止歌，寗子檢手而歎息。</w:t>
      </w:r>
      <w:r w:rsidR="000742C0" w:rsidRPr="000742C0">
        <w:rPr>
          <w:rFonts w:hint="eastAsia"/>
          <w:u w:val="wave"/>
        </w:rPr>
        <w:t>晏子春秋</w:t>
      </w:r>
      <w:r w:rsidRPr="001C3E29">
        <w:rPr>
          <w:rFonts w:hint="eastAsia"/>
        </w:rPr>
        <w:t>：虞公善歌，以新聲惑景公。晏子退朝而拘之。漢興，又有虞公，即劉向別錄曰：有人歌賦楚，漢興以來，善雅歌者，魯人虞公，發聲清哀，遠動梁塵。其世學者莫能及。淮南子曰：寗戚欲干齊桓公，窮困無以自達。於是</w:t>
      </w:r>
      <w:r w:rsidR="00F355DD">
        <w:rPr>
          <w:rFonts w:hint="eastAsia"/>
        </w:rPr>
        <w:t>爲</w:t>
      </w:r>
      <w:r w:rsidRPr="001C3E29">
        <w:rPr>
          <w:rFonts w:hint="eastAsia"/>
        </w:rPr>
        <w:t>商於齊，宿于郭門之外。桓公郊迎，閉門辟住車，爝火甚盛，從者甚衆。戚飯牛車下，望桓公而悲，擊牛角，而疾商歌曲。寗戚，衛人。商金聲清，故以</w:t>
      </w:r>
      <w:r w:rsidR="00F355DD">
        <w:rPr>
          <w:rFonts w:hint="eastAsia"/>
        </w:rPr>
        <w:t>爲</w:t>
      </w:r>
      <w:r w:rsidRPr="001C3E29">
        <w:rPr>
          <w:rFonts w:hint="eastAsia"/>
        </w:rPr>
        <w:t>曲。歌曰：出東門兮厲石班，上有松柏兮青且蘭。麁布衣兮縕縷，時不遇兮堯、舜。牛兮努力食細草。大臣在爾側，吾當與爾適楚國。</w:t>
      </w:r>
      <w:r w:rsidR="003E4D6D" w:rsidRPr="003E4D6D">
        <w:rPr>
          <w:rFonts w:hint="eastAsia"/>
          <w:u w:val="single"/>
        </w:rPr>
        <w:t>應劭</w:t>
      </w:r>
      <w:r w:rsidRPr="001C3E29">
        <w:rPr>
          <w:rFonts w:hint="eastAsia"/>
        </w:rPr>
        <w:t>曰：齊桓夜迎客，寗戚疾擊其角，商歌曰：南山嵳峨白石爛，生不遭堯與舜禪，短布單衣適至骭。從昏飯牛薄夜半，長夜瞑瞑何時旦</w:t>
      </w:r>
      <w:r w:rsidRPr="00C32D98">
        <w:rPr>
          <w:rStyle w:val="a9"/>
        </w:rPr>
        <w:footnoteReference w:id="2896"/>
      </w:r>
      <w:r w:rsidRPr="001C3E29">
        <w:rPr>
          <w:rFonts w:hint="eastAsia"/>
        </w:rPr>
        <w:t>。七略曰：漢興，善歌者魯人虞公，發聲動梁上塵。呂氏春秋曰：寗戚至齊，暮宿於郭門之外。桓公郊迎客，夜至關門。寗戚飯牛，望桓公而悲，擊牛角疾歌。桓公聞之：歌者非</w:t>
      </w:r>
      <w:r w:rsidRPr="001C3E29">
        <w:rPr>
          <w:rFonts w:hint="eastAsia"/>
        </w:rPr>
        <w:lastRenderedPageBreak/>
        <w:t>常人也。命後車載之。</w:t>
      </w:r>
      <w:r w:rsidR="003E4D6D" w:rsidRPr="003E4D6D">
        <w:rPr>
          <w:rFonts w:hint="eastAsia"/>
          <w:u w:val="wave"/>
        </w:rPr>
        <w:t>史記</w:t>
      </w:r>
      <w:r w:rsidRPr="001C3E29">
        <w:rPr>
          <w:rFonts w:hint="eastAsia"/>
        </w:rPr>
        <w:t>，春申君曰：秦、楚臨韓，韓必斂手</w:t>
      </w:r>
      <w:r w:rsidRPr="00C32D98">
        <w:rPr>
          <w:rStyle w:val="a9"/>
        </w:rPr>
        <w:footnoteReference w:id="2897"/>
      </w:r>
      <w:r w:rsidRPr="001C3E29">
        <w:rPr>
          <w:rFonts w:hint="eastAsia"/>
        </w:rPr>
        <w:t>。</w:t>
      </w:r>
      <w:r w:rsidRPr="001C3E29">
        <w:rPr>
          <w:rFonts w:hint="eastAsia"/>
          <w:b/>
          <w:color w:val="660000"/>
          <w:sz w:val="28"/>
        </w:rPr>
        <w:t>鍾期棄琴而改聽，孔父忘味而不食。</w:t>
      </w:r>
      <w:r w:rsidR="003E4D6D" w:rsidRPr="003E4D6D">
        <w:rPr>
          <w:rFonts w:hint="eastAsia"/>
          <w:u w:val="wave"/>
        </w:rPr>
        <w:t>論語</w:t>
      </w:r>
      <w:r w:rsidRPr="001C3E29">
        <w:rPr>
          <w:rFonts w:hint="eastAsia"/>
        </w:rPr>
        <w:t>曰：子在齊聞韶，三月不知肉味。</w:t>
      </w:r>
      <w:r w:rsidR="00FE33F9" w:rsidRPr="00FE33F9">
        <w:rPr>
          <w:rFonts w:hint="eastAsia"/>
          <w:u w:val="single"/>
        </w:rPr>
        <w:t>孔安國</w:t>
      </w:r>
      <w:r w:rsidRPr="001C3E29">
        <w:rPr>
          <w:rFonts w:hint="eastAsia"/>
        </w:rPr>
        <w:t>曰：不圖於韶樂之至於斯。周生烈曰：</w:t>
      </w:r>
      <w:r w:rsidR="003F10DC" w:rsidRPr="003F10DC">
        <w:rPr>
          <w:rFonts w:hint="eastAsia"/>
          <w:u w:val="single"/>
        </w:rPr>
        <w:t>孔子</w:t>
      </w:r>
      <w:r w:rsidRPr="001C3E29">
        <w:rPr>
          <w:rFonts w:hint="eastAsia"/>
        </w:rPr>
        <w:t>在齊，聞韶樂之盛，故忽忘肉味。王肅曰：不圖作韶樂之至於此。此，齊也</w:t>
      </w:r>
      <w:r w:rsidRPr="00C32D98">
        <w:rPr>
          <w:rStyle w:val="a9"/>
        </w:rPr>
        <w:footnoteReference w:id="2898"/>
      </w:r>
      <w:r w:rsidRPr="001C3E29">
        <w:rPr>
          <w:rFonts w:hint="eastAsia"/>
        </w:rPr>
        <w:t>。</w:t>
      </w:r>
      <w:r w:rsidRPr="001C3E29">
        <w:rPr>
          <w:rFonts w:hint="eastAsia"/>
          <w:b/>
          <w:color w:val="660000"/>
          <w:sz w:val="28"/>
        </w:rPr>
        <w:t>百獸率舞而抃足，鳳皇來儀而拊翼。</w:t>
      </w:r>
      <w:r w:rsidR="000742C0" w:rsidRPr="000742C0">
        <w:rPr>
          <w:rFonts w:hint="eastAsia"/>
          <w:u w:val="wave"/>
        </w:rPr>
        <w:t>尙書</w:t>
      </w:r>
      <w:r w:rsidRPr="001C3E29">
        <w:rPr>
          <w:rFonts w:hint="eastAsia"/>
        </w:rPr>
        <w:t>，夔曰：於予擊石拊石，百獸率舞，簫韶九成，鳳皇來儀。</w:t>
      </w:r>
      <w:r w:rsidR="00FE33F9" w:rsidRPr="00FE33F9">
        <w:rPr>
          <w:rFonts w:hint="eastAsia"/>
          <w:u w:val="single"/>
        </w:rPr>
        <w:t>孔安國</w:t>
      </w:r>
      <w:r w:rsidRPr="001C3E29">
        <w:rPr>
          <w:rFonts w:hint="eastAsia"/>
        </w:rPr>
        <w:t>曰：雄曰鳳，雌曰皇，靈鳥也。儀，有容儀也。備樂九奏而致鳳皇也</w:t>
      </w:r>
      <w:r w:rsidRPr="00C32D98">
        <w:rPr>
          <w:rStyle w:val="a9"/>
        </w:rPr>
        <w:footnoteReference w:id="2899"/>
      </w:r>
      <w:r w:rsidRPr="001C3E29">
        <w:rPr>
          <w:rFonts w:hint="eastAsia"/>
        </w:rPr>
        <w:t>。</w:t>
      </w:r>
      <w:r w:rsidRPr="001C3E29">
        <w:rPr>
          <w:rFonts w:hint="eastAsia"/>
          <w:b/>
          <w:color w:val="660000"/>
          <w:sz w:val="28"/>
        </w:rPr>
        <w:t>乃知長嘯之奇妙，蓋亦音聲之至極。</w:t>
      </w:r>
      <w:r w:rsidRPr="001C3E29">
        <w:rPr>
          <w:rFonts w:hint="eastAsia"/>
        </w:rPr>
        <w:t>晉書，阮籍，字嗣宗，陳留尉氏人。容貌瑰傑，志氣宏放，尤好莊、老，嗜酒能嘯。籍嘗於蘇門山遇孫登，與商略終古，栖神道氣之術，登皆不應，籍因長嘯而退至於半嶺，聞有聲若鸞鳳之音，響乎巖谷，乃登之嘯也</w:t>
      </w:r>
      <w:r w:rsidRPr="00C32D98">
        <w:rPr>
          <w:rStyle w:val="a9"/>
        </w:rPr>
        <w:footnoteReference w:id="2900"/>
      </w:r>
      <w:r w:rsidRPr="001C3E29">
        <w:rPr>
          <w:rFonts w:hint="eastAsia"/>
        </w:rPr>
        <w:t>。</w:t>
      </w:r>
    </w:p>
    <w:p w14:paraId="5432F2EE"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419E6C34"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75A9D543" w14:textId="77777777" w:rsidR="008F46A3" w:rsidRDefault="008F46A3" w:rsidP="009E2A16">
      <w:pPr>
        <w:ind w:firstLine="420"/>
        <w:sectPr w:rsidR="008F46A3" w:rsidSect="00700236">
          <w:type w:val="continuous"/>
          <w:pgSz w:w="12240" w:h="15840"/>
          <w:pgMar w:top="1440" w:right="1797" w:bottom="1440" w:left="1797" w:header="720" w:footer="720" w:gutter="0"/>
          <w:cols w:space="425"/>
          <w:docGrid w:linePitch="326"/>
        </w:sectPr>
      </w:pPr>
    </w:p>
    <w:p w14:paraId="0F676B65" w14:textId="77777777" w:rsidR="008F46A3" w:rsidRDefault="008F46A3" w:rsidP="009A4EE2">
      <w:pPr>
        <w:ind w:firstLine="420"/>
        <w:sectPr w:rsidR="008F46A3" w:rsidSect="00700236">
          <w:type w:val="continuous"/>
          <w:pgSz w:w="12240" w:h="15840"/>
          <w:pgMar w:top="1440" w:right="1797" w:bottom="1440" w:left="1797" w:header="720" w:footer="720" w:gutter="0"/>
          <w:cols w:space="425"/>
          <w:docGrid w:linePitch="326"/>
        </w:sectPr>
      </w:pPr>
    </w:p>
    <w:p w14:paraId="0D8FC581" w14:textId="77777777" w:rsidR="008F46A3" w:rsidRDefault="008F46A3" w:rsidP="00DB4BD6">
      <w:pPr>
        <w:ind w:firstLine="420"/>
        <w:sectPr w:rsidR="008F46A3" w:rsidSect="00700236">
          <w:type w:val="continuous"/>
          <w:pgSz w:w="12240" w:h="15840"/>
          <w:pgMar w:top="1440" w:right="1797" w:bottom="1440" w:left="1797" w:header="720" w:footer="720" w:gutter="0"/>
          <w:cols w:space="425"/>
          <w:docGrid w:linePitch="326"/>
        </w:sectPr>
      </w:pPr>
    </w:p>
    <w:p w14:paraId="5F98A819" w14:textId="77777777" w:rsidR="008F46A3" w:rsidRDefault="008F46A3" w:rsidP="00BB7DAA">
      <w:pPr>
        <w:pStyle w:val="1"/>
        <w:keepNext w:val="0"/>
        <w:keepLines w:val="0"/>
        <w:pageBreakBefore/>
        <w:widowControl w:val="0"/>
        <w:ind w:firstLine="881"/>
      </w:pPr>
      <w:r>
        <w:rPr>
          <w:rFonts w:hint="eastAsia"/>
        </w:rPr>
        <w:lastRenderedPageBreak/>
        <w:t>文選卷第十九</w:t>
      </w:r>
    </w:p>
    <w:p w14:paraId="7E75B6CC" w14:textId="77777777" w:rsidR="008F46A3" w:rsidRPr="002D6490"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t>賦癸</w:t>
      </w:r>
    </w:p>
    <w:p w14:paraId="04F2A9A6" w14:textId="77777777" w:rsidR="008F46A3" w:rsidRDefault="008F46A3" w:rsidP="00FB2FA1">
      <w:pPr>
        <w:pStyle w:val="3"/>
        <w:ind w:firstLine="641"/>
      </w:pPr>
      <w:r>
        <w:rPr>
          <w:rFonts w:hint="eastAsia"/>
        </w:rPr>
        <w:t>情</w:t>
      </w:r>
    </w:p>
    <w:p w14:paraId="6C62EA64" w14:textId="77777777" w:rsidR="008F46A3" w:rsidRDefault="008F46A3" w:rsidP="00901ECE">
      <w:pPr>
        <w:ind w:firstLine="420"/>
      </w:pPr>
      <w:r w:rsidRPr="001C3E29">
        <w:rPr>
          <w:rFonts w:hint="eastAsia"/>
        </w:rPr>
        <w:t>易曰：利貞者，性情也。性者，本質也；情者，外染也。色之別名，事於最末</w:t>
      </w:r>
      <w:r w:rsidRPr="00C32D98">
        <w:rPr>
          <w:rStyle w:val="a9"/>
        </w:rPr>
        <w:footnoteReference w:id="2901"/>
      </w:r>
      <w:r w:rsidRPr="001C3E29">
        <w:rPr>
          <w:rFonts w:hint="eastAsia"/>
        </w:rPr>
        <w:t>，故居於癸。</w:t>
      </w:r>
    </w:p>
    <w:p w14:paraId="29C6FB29" w14:textId="77777777" w:rsidR="008F46A3" w:rsidRPr="007D506F" w:rsidRDefault="008F46A3" w:rsidP="007D506F">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t>高唐賦</w:t>
      </w:r>
    </w:p>
    <w:p w14:paraId="519E1F0C" w14:textId="62E41B7F" w:rsidR="008F46A3" w:rsidRDefault="008F46A3" w:rsidP="00901ECE">
      <w:pPr>
        <w:ind w:firstLine="420"/>
      </w:pPr>
      <w:r w:rsidRPr="001C3E29">
        <w:rPr>
          <w:rFonts w:hint="eastAsia"/>
        </w:rPr>
        <w:t>并序</w:t>
      </w:r>
      <w:r w:rsidR="003E4D6D" w:rsidRPr="003E4D6D">
        <w:rPr>
          <w:rFonts w:hint="eastAsia"/>
          <w:u w:val="wave"/>
        </w:rPr>
        <w:t>漢書</w:t>
      </w:r>
      <w:r w:rsidRPr="001C3E29">
        <w:rPr>
          <w:rFonts w:hint="eastAsia"/>
        </w:rPr>
        <w:t>注曰：雲夢中高唐之臺。此賦蓋假設其事，風諫淫惑也</w:t>
      </w:r>
      <w:r w:rsidRPr="00C32D98">
        <w:rPr>
          <w:rStyle w:val="a9"/>
        </w:rPr>
        <w:footnoteReference w:id="2902"/>
      </w:r>
      <w:r w:rsidRPr="001C3E29">
        <w:rPr>
          <w:rFonts w:hint="eastAsia"/>
        </w:rPr>
        <w:t>。</w:t>
      </w:r>
    </w:p>
    <w:p w14:paraId="3A19F051" w14:textId="77777777" w:rsidR="008F46A3" w:rsidRPr="00D53CE9" w:rsidRDefault="008F46A3" w:rsidP="00901ECE">
      <w:pPr>
        <w:ind w:firstLine="560"/>
        <w:rPr>
          <w:rFonts w:ascii="楷体" w:eastAsia="楷体" w:hAnsi="楷体"/>
          <w:sz w:val="28"/>
          <w:u w:val="single"/>
        </w:rPr>
      </w:pPr>
      <w:r w:rsidRPr="00D53CE9">
        <w:rPr>
          <w:rFonts w:ascii="楷体" w:eastAsia="楷体" w:hAnsi="楷体" w:hint="eastAsia"/>
          <w:color w:val="660000"/>
          <w:sz w:val="28"/>
          <w:u w:val="single"/>
        </w:rPr>
        <w:t>宋玉</w:t>
      </w:r>
    </w:p>
    <w:p w14:paraId="44EACAC9" w14:textId="77777777" w:rsidR="00612DB2" w:rsidRPr="00612DB2" w:rsidRDefault="008F46A3" w:rsidP="00901ECE">
      <w:pPr>
        <w:ind w:firstLine="561"/>
        <w:rPr>
          <w:sz w:val="28"/>
        </w:rPr>
      </w:pPr>
      <w:r w:rsidRPr="001C3E29">
        <w:rPr>
          <w:rFonts w:hint="eastAsia"/>
          <w:b/>
          <w:color w:val="660000"/>
          <w:sz w:val="28"/>
        </w:rPr>
        <w:t>昔者楚襄王與宋玉遊於雲夢之臺，</w:t>
      </w:r>
      <w:r w:rsidR="003E4D6D" w:rsidRPr="003E4D6D">
        <w:rPr>
          <w:rFonts w:hint="eastAsia"/>
          <w:u w:val="wave"/>
        </w:rPr>
        <w:t>史記</w:t>
      </w:r>
      <w:r w:rsidRPr="001C3E29">
        <w:rPr>
          <w:rFonts w:hint="eastAsia"/>
        </w:rPr>
        <w:t>曰：楚懷王薨，太子橫立，</w:t>
      </w:r>
      <w:r w:rsidR="00F355DD">
        <w:rPr>
          <w:rFonts w:hint="eastAsia"/>
        </w:rPr>
        <w:t>爲</w:t>
      </w:r>
      <w:r w:rsidRPr="001C3E29">
        <w:rPr>
          <w:rFonts w:hint="eastAsia"/>
        </w:rPr>
        <w:t>頃襄王</w:t>
      </w:r>
      <w:r w:rsidRPr="00C32D98">
        <w:rPr>
          <w:rStyle w:val="a9"/>
        </w:rPr>
        <w:footnoteReference w:id="2903"/>
      </w:r>
      <w:r w:rsidRPr="001C3E29">
        <w:rPr>
          <w:rFonts w:hint="eastAsia"/>
        </w:rPr>
        <w:t>。</w:t>
      </w:r>
      <w:r w:rsidR="003E4D6D" w:rsidRPr="003E4D6D">
        <w:rPr>
          <w:rFonts w:hint="eastAsia"/>
          <w:u w:val="wave"/>
        </w:rPr>
        <w:t>漢書</w:t>
      </w:r>
      <w:r w:rsidRPr="001C3E29">
        <w:rPr>
          <w:rFonts w:hint="eastAsia"/>
        </w:rPr>
        <w:t>音義，</w:t>
      </w:r>
      <w:r w:rsidR="003F10DC" w:rsidRPr="003F10DC">
        <w:rPr>
          <w:rFonts w:hint="eastAsia"/>
          <w:u w:val="single"/>
        </w:rPr>
        <w:t>張揖</w:t>
      </w:r>
      <w:r w:rsidRPr="001C3E29">
        <w:rPr>
          <w:rFonts w:hint="eastAsia"/>
        </w:rPr>
        <w:t>曰：雲夢，楚藪也，在南郡華容縣，其中有臺館。</w:t>
      </w:r>
      <w:r w:rsidRPr="001C3E29">
        <w:rPr>
          <w:rFonts w:hint="eastAsia"/>
          <w:b/>
          <w:color w:val="660000"/>
          <w:sz w:val="28"/>
        </w:rPr>
        <w:t>望高唐之觀。其上獨有雲氣，崪兮直上，忽兮改容，須臾之間，變化無窮。</w:t>
      </w:r>
      <w:r w:rsidRPr="001C3E29">
        <w:rPr>
          <w:rFonts w:hint="eastAsia"/>
        </w:rPr>
        <w:t>爾雅曰：崒者，厜笌。注謂山峰頭巉喦然。言雲氣形似於山。</w:t>
      </w:r>
      <w:r w:rsidRPr="001C3E29">
        <w:rPr>
          <w:rFonts w:hint="eastAsia"/>
          <w:b/>
          <w:color w:val="660000"/>
          <w:sz w:val="28"/>
        </w:rPr>
        <w:t>王問玉曰：「此何氣也？」</w:t>
      </w:r>
    </w:p>
    <w:p w14:paraId="0187F8F4" w14:textId="77777777" w:rsidR="00612DB2" w:rsidRPr="00612DB2" w:rsidRDefault="008F46A3" w:rsidP="00901ECE">
      <w:pPr>
        <w:ind w:firstLine="561"/>
        <w:rPr>
          <w:sz w:val="28"/>
        </w:rPr>
      </w:pPr>
      <w:r w:rsidRPr="001C3E29">
        <w:rPr>
          <w:rFonts w:hint="eastAsia"/>
          <w:b/>
          <w:color w:val="660000"/>
          <w:sz w:val="28"/>
        </w:rPr>
        <w:t>玉對曰：「所謂朝雲者也。」</w:t>
      </w:r>
    </w:p>
    <w:p w14:paraId="6C10A3BD" w14:textId="77777777" w:rsidR="00612DB2" w:rsidRPr="00612DB2" w:rsidRDefault="008F46A3" w:rsidP="00901ECE">
      <w:pPr>
        <w:ind w:firstLine="561"/>
        <w:rPr>
          <w:sz w:val="28"/>
        </w:rPr>
      </w:pPr>
      <w:r w:rsidRPr="001C3E29">
        <w:rPr>
          <w:rFonts w:hint="eastAsia"/>
          <w:b/>
          <w:color w:val="660000"/>
          <w:sz w:val="28"/>
        </w:rPr>
        <w:t>王曰：「何謂朝雲？」</w:t>
      </w:r>
    </w:p>
    <w:p w14:paraId="57D26B7B" w14:textId="77777777" w:rsidR="00612DB2" w:rsidRPr="00612DB2" w:rsidRDefault="008F46A3" w:rsidP="00901ECE">
      <w:pPr>
        <w:ind w:firstLine="561"/>
        <w:rPr>
          <w:sz w:val="28"/>
        </w:rPr>
      </w:pPr>
      <w:r w:rsidRPr="001C3E29">
        <w:rPr>
          <w:rFonts w:hint="eastAsia"/>
          <w:b/>
          <w:color w:val="660000"/>
          <w:sz w:val="28"/>
        </w:rPr>
        <w:lastRenderedPageBreak/>
        <w:t>玉曰：「昔者先王嘗遊高唐，怠而晝寢，</w:t>
      </w:r>
      <w:r w:rsidR="00FE33F9" w:rsidRPr="00FE33F9">
        <w:rPr>
          <w:rFonts w:hint="eastAsia"/>
          <w:u w:val="single"/>
        </w:rPr>
        <w:t>鄭玄</w:t>
      </w:r>
      <w:r w:rsidRPr="001C3E29">
        <w:rPr>
          <w:rFonts w:hint="eastAsia"/>
        </w:rPr>
        <w:t>曰：寢，臥息也</w:t>
      </w:r>
      <w:r w:rsidRPr="00C32D98">
        <w:rPr>
          <w:rStyle w:val="a9"/>
        </w:rPr>
        <w:footnoteReference w:id="2904"/>
      </w:r>
      <w:r w:rsidRPr="001C3E29">
        <w:rPr>
          <w:rFonts w:hint="eastAsia"/>
        </w:rPr>
        <w:t>。</w:t>
      </w:r>
      <w:r w:rsidRPr="001C3E29">
        <w:rPr>
          <w:rFonts w:hint="eastAsia"/>
          <w:b/>
          <w:color w:val="660000"/>
          <w:sz w:val="28"/>
        </w:rPr>
        <w:t>夢見一婦人曰：『妾巫山之女也，</w:t>
      </w:r>
      <w:r w:rsidRPr="001C3E29">
        <w:rPr>
          <w:rFonts w:hint="eastAsia"/>
        </w:rPr>
        <w:t>襄陽耆舊傳曰：赤帝女曰姚姬，未行而卒，葬於巫山之陽，故曰巫山之女。楚懷王遊於高唐，晝寢，夢見與神遇，自稱是巫山之女。王因幸之。遂</w:t>
      </w:r>
      <w:r w:rsidR="00F355DD">
        <w:rPr>
          <w:rFonts w:hint="eastAsia"/>
        </w:rPr>
        <w:t>爲</w:t>
      </w:r>
      <w:r w:rsidRPr="001C3E29">
        <w:rPr>
          <w:rFonts w:hint="eastAsia"/>
        </w:rPr>
        <w:t>置觀於巫山之南，號</w:t>
      </w:r>
      <w:r w:rsidR="00F355DD">
        <w:rPr>
          <w:rFonts w:hint="eastAsia"/>
        </w:rPr>
        <w:t>爲</w:t>
      </w:r>
      <w:r w:rsidRPr="001C3E29">
        <w:rPr>
          <w:rFonts w:hint="eastAsia"/>
        </w:rPr>
        <w:t>朝雲。後至襄王時復遊高唐。</w:t>
      </w:r>
      <w:r w:rsidR="00F355DD">
        <w:rPr>
          <w:rFonts w:hint="eastAsia"/>
          <w:b/>
          <w:color w:val="660000"/>
          <w:sz w:val="28"/>
        </w:rPr>
        <w:t>爲</w:t>
      </w:r>
      <w:r w:rsidRPr="001C3E29">
        <w:rPr>
          <w:rFonts w:hint="eastAsia"/>
          <w:b/>
          <w:color w:val="660000"/>
          <w:sz w:val="28"/>
        </w:rPr>
        <w:t>高唐之客。</w:t>
      </w:r>
      <w:r w:rsidRPr="001C3E29">
        <w:rPr>
          <w:rFonts w:hint="eastAsia"/>
        </w:rPr>
        <w:t>自言</w:t>
      </w:r>
      <w:r w:rsidR="00F355DD">
        <w:rPr>
          <w:rFonts w:hint="eastAsia"/>
        </w:rPr>
        <w:t>爲</w:t>
      </w:r>
      <w:r w:rsidRPr="001C3E29">
        <w:rPr>
          <w:rFonts w:hint="eastAsia"/>
        </w:rPr>
        <w:t>高唐之客</w:t>
      </w:r>
      <w:r w:rsidRPr="00C32D98">
        <w:rPr>
          <w:rStyle w:val="a9"/>
        </w:rPr>
        <w:footnoteReference w:id="2905"/>
      </w:r>
      <w:r w:rsidRPr="001C3E29">
        <w:rPr>
          <w:rFonts w:hint="eastAsia"/>
        </w:rPr>
        <w:t>。</w:t>
      </w:r>
      <w:r w:rsidRPr="001C3E29">
        <w:rPr>
          <w:rFonts w:hint="eastAsia"/>
          <w:b/>
          <w:color w:val="660000"/>
          <w:sz w:val="28"/>
        </w:rPr>
        <w:t>聞君遊高唐，願薦枕席。』</w:t>
      </w:r>
      <w:r w:rsidRPr="001C3E29">
        <w:rPr>
          <w:rFonts w:hint="eastAsia"/>
        </w:rPr>
        <w:t>薦，進也。欲親進於枕席</w:t>
      </w:r>
      <w:r w:rsidRPr="00C32D98">
        <w:rPr>
          <w:rStyle w:val="a9"/>
        </w:rPr>
        <w:footnoteReference w:id="2906"/>
      </w:r>
      <w:r w:rsidRPr="001C3E29">
        <w:rPr>
          <w:rFonts w:hint="eastAsia"/>
        </w:rPr>
        <w:t>，求親昵之意也。</w:t>
      </w:r>
      <w:r w:rsidRPr="001C3E29">
        <w:rPr>
          <w:rFonts w:hint="eastAsia"/>
          <w:b/>
          <w:color w:val="660000"/>
          <w:sz w:val="28"/>
        </w:rPr>
        <w:t>王因幸之。去而辭曰：『妾在巫山之陽，高丘之阻，</w:t>
      </w:r>
      <w:r w:rsidRPr="001C3E29">
        <w:rPr>
          <w:rFonts w:hint="eastAsia"/>
        </w:rPr>
        <w:t>山南曰陽，土高曰丘。</w:t>
      </w:r>
      <w:r w:rsidR="003E4D6D" w:rsidRPr="003E4D6D">
        <w:rPr>
          <w:rFonts w:hint="eastAsia"/>
          <w:u w:val="wave"/>
        </w:rPr>
        <w:t>漢書</w:t>
      </w:r>
      <w:r w:rsidRPr="001C3E29">
        <w:rPr>
          <w:rFonts w:hint="eastAsia"/>
        </w:rPr>
        <w:t>注曰：巫山在南郡巫縣。阻，險也。</w:t>
      </w:r>
      <w:r w:rsidRPr="001C3E29">
        <w:rPr>
          <w:rFonts w:hint="eastAsia"/>
          <w:b/>
          <w:color w:val="660000"/>
          <w:sz w:val="28"/>
        </w:rPr>
        <w:t>旦</w:t>
      </w:r>
      <w:r w:rsidR="00F355DD">
        <w:rPr>
          <w:rFonts w:hint="eastAsia"/>
          <w:b/>
          <w:color w:val="660000"/>
          <w:sz w:val="28"/>
        </w:rPr>
        <w:t>爲</w:t>
      </w:r>
      <w:r w:rsidRPr="001C3E29">
        <w:rPr>
          <w:rFonts w:hint="eastAsia"/>
          <w:b/>
          <w:color w:val="660000"/>
          <w:sz w:val="28"/>
        </w:rPr>
        <w:t>朝雲，暮</w:t>
      </w:r>
      <w:r w:rsidR="00F355DD">
        <w:rPr>
          <w:rFonts w:hint="eastAsia"/>
          <w:b/>
          <w:color w:val="660000"/>
          <w:sz w:val="28"/>
        </w:rPr>
        <w:t>爲</w:t>
      </w:r>
      <w:r w:rsidRPr="001C3E29">
        <w:rPr>
          <w:rFonts w:hint="eastAsia"/>
          <w:b/>
          <w:color w:val="660000"/>
          <w:sz w:val="28"/>
        </w:rPr>
        <w:t>行雨。</w:t>
      </w:r>
      <w:r w:rsidRPr="001C3E29">
        <w:rPr>
          <w:rFonts w:hint="eastAsia"/>
        </w:rPr>
        <w:t>朝雲、行雨，神女之美也。</w:t>
      </w:r>
      <w:r w:rsidRPr="001C3E29">
        <w:rPr>
          <w:rFonts w:hint="eastAsia"/>
          <w:b/>
          <w:color w:val="660000"/>
          <w:sz w:val="28"/>
        </w:rPr>
        <w:t>朝朝暮暮，陽臺之下。』旦朝視之如言。故</w:t>
      </w:r>
      <w:r w:rsidR="00F355DD">
        <w:rPr>
          <w:rFonts w:hint="eastAsia"/>
          <w:b/>
          <w:color w:val="660000"/>
          <w:sz w:val="28"/>
        </w:rPr>
        <w:t>爲</w:t>
      </w:r>
      <w:r w:rsidRPr="001C3E29">
        <w:rPr>
          <w:rFonts w:hint="eastAsia"/>
          <w:b/>
          <w:color w:val="660000"/>
          <w:sz w:val="28"/>
        </w:rPr>
        <w:t>立廟，號曰『朝雲』。」</w:t>
      </w:r>
    </w:p>
    <w:p w14:paraId="3C04359F" w14:textId="77777777" w:rsidR="00612DB2" w:rsidRPr="00612DB2" w:rsidRDefault="008F46A3" w:rsidP="00901ECE">
      <w:pPr>
        <w:ind w:firstLine="561"/>
        <w:rPr>
          <w:sz w:val="28"/>
        </w:rPr>
      </w:pPr>
      <w:r w:rsidRPr="001C3E29">
        <w:rPr>
          <w:rFonts w:hint="eastAsia"/>
          <w:b/>
          <w:color w:val="660000"/>
          <w:sz w:val="28"/>
        </w:rPr>
        <w:t>王曰：「朝雲始出，狀若何也？」</w:t>
      </w:r>
    </w:p>
    <w:p w14:paraId="4C4CF6F1" w14:textId="3E72250D" w:rsidR="008F46A3" w:rsidRDefault="008F46A3" w:rsidP="00901ECE">
      <w:pPr>
        <w:ind w:firstLine="561"/>
      </w:pPr>
      <w:r w:rsidRPr="001C3E29">
        <w:rPr>
          <w:rFonts w:hint="eastAsia"/>
          <w:b/>
          <w:color w:val="660000"/>
          <w:sz w:val="28"/>
        </w:rPr>
        <w:t>玉對曰：「其始出也，㬣兮若松榯。</w:t>
      </w:r>
      <w:r w:rsidRPr="009877AA">
        <w:rPr>
          <w:rFonts w:hint="eastAsia"/>
        </w:rPr>
        <w:t>㬣，茂貌，如曋</w:t>
      </w:r>
      <w:r w:rsidRPr="009877AA">
        <w:t>{</w:t>
      </w:r>
      <w:r w:rsidRPr="009877AA">
        <w:rPr>
          <w:rFonts w:ascii="宋体" w:eastAsia="宋体" w:hAnsi="宋体" w:cs="宋体" w:hint="eastAsia"/>
        </w:rPr>
        <w:t>⿰</w:t>
      </w:r>
      <w:r w:rsidRPr="009877AA">
        <w:rPr>
          <w:rFonts w:hint="eastAsia"/>
        </w:rPr>
        <w:t>日崗</w:t>
      </w:r>
      <w:r w:rsidRPr="009877AA">
        <w:t>}</w:t>
      </w:r>
      <w:r w:rsidRPr="009877AA">
        <w:t>也</w:t>
      </w:r>
      <w:r w:rsidRPr="00C32D98">
        <w:rPr>
          <w:rStyle w:val="a9"/>
        </w:rPr>
        <w:footnoteReference w:id="2907"/>
      </w:r>
      <w:r w:rsidRPr="009877AA">
        <w:t>，徒對切。榯，直豎貌，音時。</w:t>
      </w:r>
      <w:r w:rsidRPr="001C3E29">
        <w:rPr>
          <w:b/>
          <w:color w:val="660000"/>
          <w:sz w:val="28"/>
        </w:rPr>
        <w:t>其少進也，晰兮若姣姬。揚袂鄣日，而望所思。</w:t>
      </w:r>
      <w:r w:rsidRPr="001C3E29">
        <w:t>晰，昭晰，謂有光明美色。揚袂，舉袖也。如美人之舉袖，望所思也。</w:t>
      </w:r>
      <w:r w:rsidRPr="001C3E29">
        <w:rPr>
          <w:b/>
          <w:color w:val="660000"/>
          <w:sz w:val="28"/>
        </w:rPr>
        <w:t>忽兮改容，偈兮若駕駟馬，建羽旗。</w:t>
      </w:r>
      <w:r w:rsidRPr="001C3E29">
        <w:t>韓詩曰</w:t>
      </w:r>
      <w:r w:rsidRPr="00C32D98">
        <w:rPr>
          <w:rStyle w:val="a9"/>
        </w:rPr>
        <w:footnoteReference w:id="2908"/>
      </w:r>
      <w:r w:rsidRPr="001C3E29">
        <w:t>：偈，桀侹也</w:t>
      </w:r>
      <w:r w:rsidRPr="00C32D98">
        <w:rPr>
          <w:rStyle w:val="a9"/>
        </w:rPr>
        <w:footnoteReference w:id="2909"/>
      </w:r>
      <w:r w:rsidRPr="001C3E29">
        <w:t>，疾驅貌。周禮曰：析羽</w:t>
      </w:r>
      <w:r w:rsidR="00F355DD">
        <w:t>爲</w:t>
      </w:r>
      <w:r w:rsidRPr="001C3E29">
        <w:t>旍。謂破五色鳥羽</w:t>
      </w:r>
      <w:r w:rsidR="00F355DD">
        <w:t>爲</w:t>
      </w:r>
      <w:r w:rsidRPr="001C3E29">
        <w:t>之也。言</w:t>
      </w:r>
      <w:r w:rsidRPr="001C3E29">
        <w:lastRenderedPageBreak/>
        <w:t>氣變改或如駕馬建旗也。建，立也。偈，居竭切。</w:t>
      </w:r>
      <w:r w:rsidRPr="001C3E29">
        <w:rPr>
          <w:b/>
          <w:color w:val="660000"/>
          <w:sz w:val="28"/>
        </w:rPr>
        <w:t>湫兮如風，淒兮如雨。風止雨霽，雲無處所。」</w:t>
      </w:r>
      <w:r w:rsidRPr="001C3E29">
        <w:t>湫兮，涼貌。詩曰：風雨淒淒。爾雅曰：濟謂之霽。</w:t>
      </w:r>
      <w:r w:rsidR="003F10DC" w:rsidRPr="003F10DC">
        <w:rPr>
          <w:u w:val="single"/>
        </w:rPr>
        <w:t>郭璞</w:t>
      </w:r>
      <w:r w:rsidRPr="001C3E29">
        <w:t>注曰：今南陽人呼雨止</w:t>
      </w:r>
      <w:r w:rsidR="00F355DD">
        <w:t>爲</w:t>
      </w:r>
      <w:r w:rsidRPr="001C3E29">
        <w:t>霽，音薺。</w:t>
      </w:r>
    </w:p>
    <w:p w14:paraId="2BE45A87" w14:textId="77777777" w:rsidR="00612DB2" w:rsidRPr="00612DB2" w:rsidRDefault="008F46A3" w:rsidP="00901ECE">
      <w:pPr>
        <w:ind w:firstLine="561"/>
        <w:rPr>
          <w:sz w:val="28"/>
        </w:rPr>
      </w:pPr>
      <w:r w:rsidRPr="001C3E29">
        <w:rPr>
          <w:rFonts w:hint="eastAsia"/>
          <w:b/>
          <w:color w:val="660000"/>
          <w:sz w:val="28"/>
        </w:rPr>
        <w:t>王曰：「寡人方今可以遊乎？」</w:t>
      </w:r>
    </w:p>
    <w:p w14:paraId="027B75D5" w14:textId="0889DCB2" w:rsidR="008F46A3" w:rsidRDefault="008F46A3" w:rsidP="00901ECE">
      <w:pPr>
        <w:ind w:firstLine="561"/>
      </w:pPr>
      <w:r w:rsidRPr="001C3E29">
        <w:rPr>
          <w:rFonts w:hint="eastAsia"/>
          <w:b/>
          <w:color w:val="660000"/>
          <w:sz w:val="28"/>
        </w:rPr>
        <w:t>玉曰：「可。」</w:t>
      </w:r>
      <w:r w:rsidRPr="001C3E29">
        <w:rPr>
          <w:rFonts w:hint="eastAsia"/>
        </w:rPr>
        <w:t>方今，猶正今也。廣雅曰：方，正也。</w:t>
      </w:r>
    </w:p>
    <w:p w14:paraId="0FF65426" w14:textId="77777777" w:rsidR="00612DB2" w:rsidRPr="00612DB2" w:rsidRDefault="008F46A3" w:rsidP="00901ECE">
      <w:pPr>
        <w:ind w:firstLine="561"/>
        <w:rPr>
          <w:sz w:val="28"/>
        </w:rPr>
      </w:pPr>
      <w:r w:rsidRPr="001C3E29">
        <w:rPr>
          <w:rFonts w:hint="eastAsia"/>
          <w:b/>
          <w:color w:val="660000"/>
          <w:sz w:val="28"/>
        </w:rPr>
        <w:t>王曰：「其何如矣？」</w:t>
      </w:r>
    </w:p>
    <w:p w14:paraId="3F7D5ACF" w14:textId="77777777" w:rsidR="00612DB2" w:rsidRPr="00612DB2" w:rsidRDefault="008F46A3" w:rsidP="00901ECE">
      <w:pPr>
        <w:ind w:firstLine="561"/>
        <w:rPr>
          <w:sz w:val="28"/>
        </w:rPr>
      </w:pPr>
      <w:r w:rsidRPr="001C3E29">
        <w:rPr>
          <w:rFonts w:hint="eastAsia"/>
          <w:b/>
          <w:color w:val="660000"/>
          <w:sz w:val="28"/>
        </w:rPr>
        <w:t>玉曰：「高矣顯矣，臨望遠矣！廣矣普矣，萬物祖矣！</w:t>
      </w:r>
      <w:r w:rsidRPr="001C3E29">
        <w:rPr>
          <w:rFonts w:hint="eastAsia"/>
        </w:rPr>
        <w:t>廣，間也。普，遍也。祖，始也。言萬物皆祖宗生此土</w:t>
      </w:r>
      <w:r w:rsidRPr="00C32D98">
        <w:rPr>
          <w:rStyle w:val="a9"/>
        </w:rPr>
        <w:footnoteReference w:id="2910"/>
      </w:r>
      <w:r w:rsidRPr="001C3E29">
        <w:rPr>
          <w:rFonts w:hint="eastAsia"/>
        </w:rPr>
        <w:t>，</w:t>
      </w:r>
      <w:r w:rsidR="00F355DD">
        <w:rPr>
          <w:rFonts w:hint="eastAsia"/>
        </w:rPr>
        <w:t>爲</w:t>
      </w:r>
      <w:r w:rsidRPr="001C3E29">
        <w:rPr>
          <w:rFonts w:hint="eastAsia"/>
        </w:rPr>
        <w:t>萬物神靈之祖，最有異也。</w:t>
      </w:r>
      <w:r w:rsidRPr="001C3E29">
        <w:rPr>
          <w:rFonts w:hint="eastAsia"/>
          <w:b/>
          <w:color w:val="660000"/>
          <w:sz w:val="28"/>
        </w:rPr>
        <w:t>上屬於天，下見於淵，珍怪奇偉，不可稱論。」</w:t>
      </w:r>
    </w:p>
    <w:p w14:paraId="048C25A0" w14:textId="77777777" w:rsidR="00612DB2" w:rsidRPr="00612DB2" w:rsidRDefault="008F46A3" w:rsidP="00901ECE">
      <w:pPr>
        <w:ind w:firstLine="561"/>
        <w:rPr>
          <w:sz w:val="28"/>
        </w:rPr>
      </w:pPr>
      <w:r w:rsidRPr="001C3E29">
        <w:rPr>
          <w:rFonts w:hint="eastAsia"/>
          <w:b/>
          <w:color w:val="660000"/>
          <w:sz w:val="28"/>
        </w:rPr>
        <w:t>王曰：「試</w:t>
      </w:r>
      <w:r w:rsidR="00F355DD">
        <w:rPr>
          <w:rFonts w:hint="eastAsia"/>
          <w:b/>
          <w:color w:val="660000"/>
          <w:sz w:val="28"/>
        </w:rPr>
        <w:t>爲</w:t>
      </w:r>
      <w:r w:rsidRPr="001C3E29">
        <w:rPr>
          <w:rFonts w:hint="eastAsia"/>
          <w:b/>
          <w:color w:val="660000"/>
          <w:sz w:val="28"/>
        </w:rPr>
        <w:t>寡人賦之。」</w:t>
      </w:r>
    </w:p>
    <w:p w14:paraId="5B4F0C7C" w14:textId="47117A43" w:rsidR="008F46A3" w:rsidRDefault="008F46A3" w:rsidP="00901ECE">
      <w:pPr>
        <w:ind w:firstLine="561"/>
      </w:pPr>
      <w:r w:rsidRPr="001C3E29">
        <w:rPr>
          <w:rFonts w:hint="eastAsia"/>
          <w:b/>
          <w:color w:val="660000"/>
          <w:sz w:val="28"/>
        </w:rPr>
        <w:t>玉曰：「唯唯。</w:t>
      </w:r>
      <w:r w:rsidRPr="001C3E29">
        <w:rPr>
          <w:rFonts w:hint="eastAsia"/>
        </w:rPr>
        <w:t>禮記曰：父召無諾，先生召無諾，唯而起。</w:t>
      </w:r>
      <w:r w:rsidR="00FE33F9" w:rsidRPr="00FE33F9">
        <w:rPr>
          <w:rFonts w:hint="eastAsia"/>
          <w:u w:val="single"/>
        </w:rPr>
        <w:t>鄭玄</w:t>
      </w:r>
      <w:r w:rsidRPr="001C3E29">
        <w:rPr>
          <w:rFonts w:hint="eastAsia"/>
        </w:rPr>
        <w:t>曰：應唯恭於諾也。皇尧曰：唯謂今之爾，是也。</w:t>
      </w:r>
    </w:p>
    <w:p w14:paraId="029ECC3D" w14:textId="12C68B95" w:rsidR="008F46A3" w:rsidRDefault="008F46A3" w:rsidP="00901ECE">
      <w:pPr>
        <w:ind w:firstLine="561"/>
      </w:pPr>
      <w:r w:rsidRPr="001C3E29">
        <w:rPr>
          <w:rFonts w:hint="eastAsia"/>
          <w:b/>
          <w:color w:val="660000"/>
          <w:sz w:val="28"/>
        </w:rPr>
        <w:t>惟高唐之大體兮，殊無物類之可儀比。</w:t>
      </w:r>
      <w:r w:rsidRPr="001C3E29">
        <w:rPr>
          <w:b/>
          <w:color w:val="660000"/>
          <w:sz w:val="28"/>
        </w:rPr>
        <w:t>巫山赫其無疇兮，道互折而曾累。</w:t>
      </w:r>
      <w:r w:rsidRPr="001C3E29">
        <w:t>言殊異於常，無物可儀比。比，類也。赫然，盛貌。道路交互曲折。曾，重也。謂橫斜而上。</w:t>
      </w:r>
      <w:r w:rsidRPr="001C3E29">
        <w:rPr>
          <w:b/>
          <w:color w:val="660000"/>
          <w:sz w:val="28"/>
        </w:rPr>
        <w:t>登巉巖而下望兮，</w:t>
      </w:r>
      <w:r w:rsidRPr="001C3E29">
        <w:t>巉巖，石勢，不生草木。</w:t>
      </w:r>
      <w:r w:rsidRPr="001C3E29">
        <w:rPr>
          <w:b/>
          <w:color w:val="660000"/>
          <w:sz w:val="28"/>
        </w:rPr>
        <w:t>臨大阺之稸水。</w:t>
      </w:r>
      <w:r w:rsidRPr="001C3E29">
        <w:t>說文曰：秦謂陵阪曰阺，丁兮切。周禮曰：以瀦畜水。字林曰：稸，積也，與畜同，抽六切。</w:t>
      </w:r>
      <w:r w:rsidRPr="001C3E29">
        <w:rPr>
          <w:b/>
          <w:color w:val="660000"/>
          <w:sz w:val="28"/>
        </w:rPr>
        <w:t>遇天雨之新霽兮，觀百谷之俱集。濞洶洶其無聲兮，潰淡淡而並入。</w:t>
      </w:r>
      <w:r w:rsidRPr="001C3E29">
        <w:t>百谷者，眾谷雜水集至山之下。字林曰：濞，水暴至聲也。說文曰：洶洶，涌也，謂水波騰貌。洶，詡鞏切。潰，水相交過也。淡，以冉切，安流平滿貌</w:t>
      </w:r>
      <w:r w:rsidRPr="00C32D98">
        <w:rPr>
          <w:rStyle w:val="a9"/>
        </w:rPr>
        <w:footnoteReference w:id="2911"/>
      </w:r>
      <w:r w:rsidRPr="001C3E29">
        <w:t>。</w:t>
      </w:r>
      <w:r w:rsidRPr="001C3E29">
        <w:rPr>
          <w:b/>
          <w:color w:val="660000"/>
          <w:sz w:val="28"/>
        </w:rPr>
        <w:t>滂洋洋而四</w:t>
      </w:r>
      <w:r w:rsidRPr="001C3E29">
        <w:rPr>
          <w:rFonts w:hint="eastAsia"/>
          <w:b/>
          <w:color w:val="660000"/>
          <w:sz w:val="28"/>
        </w:rPr>
        <w:t>施兮，蓊湛湛而弗止。</w:t>
      </w:r>
      <w:r w:rsidRPr="001C3E29">
        <w:rPr>
          <w:b/>
          <w:color w:val="660000"/>
          <w:sz w:val="28"/>
        </w:rPr>
        <w:t>長風至</w:t>
      </w:r>
      <w:r w:rsidRPr="001C3E29">
        <w:rPr>
          <w:b/>
          <w:color w:val="660000"/>
          <w:sz w:val="28"/>
        </w:rPr>
        <w:lastRenderedPageBreak/>
        <w:t>而波起兮，若麗山之孤畝。</w:t>
      </w:r>
      <w:r w:rsidRPr="001C3E29">
        <w:t>蓊然，聚貌。湛湛，深貌。弗止，謂不常靜或行。郭象莊子注曰：麗，著也。爾雅曰：如畝畝丘。</w:t>
      </w:r>
      <w:r w:rsidR="003F10DC" w:rsidRPr="003F10DC">
        <w:rPr>
          <w:u w:val="single"/>
        </w:rPr>
        <w:t>郭璞</w:t>
      </w:r>
      <w:r w:rsidRPr="001C3E29">
        <w:t>曰：丘有隴界如田畝</w:t>
      </w:r>
      <w:r w:rsidRPr="00C32D98">
        <w:rPr>
          <w:rStyle w:val="a9"/>
        </w:rPr>
        <w:footnoteReference w:id="2912"/>
      </w:r>
      <w:r w:rsidRPr="001C3E29">
        <w:t>。素問：歧伯對黃帝曰：卒風暴雨，風吹水勢，波落而隴起。言風吹水勢，浪文如孤壟之附山。</w:t>
      </w:r>
      <w:r w:rsidRPr="001C3E29">
        <w:rPr>
          <w:b/>
          <w:color w:val="660000"/>
          <w:sz w:val="28"/>
        </w:rPr>
        <w:t>勢薄岸而相擊兮，隘交引而卻會。</w:t>
      </w:r>
      <w:r w:rsidRPr="001C3E29">
        <w:t>廣雅曰：隘，陿也</w:t>
      </w:r>
      <w:r w:rsidRPr="00C32D98">
        <w:rPr>
          <w:rStyle w:val="a9"/>
        </w:rPr>
        <w:footnoteReference w:id="2913"/>
      </w:r>
      <w:r w:rsidRPr="001C3E29">
        <w:t>。言水之勢，</w:t>
      </w:r>
      <w:r w:rsidR="00820F0B">
        <w:t>旣</w:t>
      </w:r>
      <w:r w:rsidRPr="001C3E29">
        <w:t>薄岸而相激，至迫隘之處，其流交引而卻相會。謂水口急陿，不得前進，則卻退，復會於上流之中止</w:t>
      </w:r>
      <w:r w:rsidRPr="00C32D98">
        <w:rPr>
          <w:rStyle w:val="a9"/>
        </w:rPr>
        <w:footnoteReference w:id="2914"/>
      </w:r>
      <w:r w:rsidRPr="001C3E29">
        <w:t>。</w:t>
      </w:r>
      <w:r w:rsidRPr="001C3E29">
        <w:rPr>
          <w:b/>
          <w:color w:val="660000"/>
          <w:sz w:val="28"/>
        </w:rPr>
        <w:t>崪中怒而特高兮，若浮海而望碣石</w:t>
      </w:r>
      <w:r w:rsidRPr="00C32D98">
        <w:rPr>
          <w:rStyle w:val="a9"/>
        </w:rPr>
        <w:footnoteReference w:id="2915"/>
      </w:r>
      <w:r w:rsidRPr="001C3E29">
        <w:rPr>
          <w:b/>
          <w:color w:val="660000"/>
          <w:sz w:val="28"/>
        </w:rPr>
        <w:t>。</w:t>
      </w:r>
      <w:r w:rsidRPr="001C3E29">
        <w:t>崒，聚也。謂兩浪相合聚而中高也。言水怒浪如海邊之望碣石。</w:t>
      </w:r>
      <w:r w:rsidR="00FE33F9" w:rsidRPr="00FE33F9">
        <w:rPr>
          <w:u w:val="single"/>
        </w:rPr>
        <w:t>孔安國</w:t>
      </w:r>
      <w:r w:rsidRPr="001C3E29">
        <w:t>注</w:t>
      </w:r>
      <w:r w:rsidR="000742C0" w:rsidRPr="000742C0">
        <w:rPr>
          <w:u w:val="wave"/>
        </w:rPr>
        <w:t>尙書</w:t>
      </w:r>
      <w:r w:rsidRPr="001C3E29">
        <w:t>曰：</w:t>
      </w:r>
      <w:r w:rsidRPr="001C3E29">
        <w:rPr>
          <w:rFonts w:hint="eastAsia"/>
        </w:rPr>
        <w:t>碣石，海畔山也</w:t>
      </w:r>
      <w:r w:rsidRPr="00C32D98">
        <w:rPr>
          <w:rStyle w:val="a9"/>
        </w:rPr>
        <w:footnoteReference w:id="2916"/>
      </w:r>
      <w:r w:rsidRPr="001C3E29">
        <w:rPr>
          <w:rFonts w:hint="eastAsia"/>
        </w:rPr>
        <w:t>。</w:t>
      </w:r>
      <w:r w:rsidRPr="001C3E29">
        <w:rPr>
          <w:b/>
          <w:color w:val="660000"/>
          <w:sz w:val="28"/>
        </w:rPr>
        <w:t>礫磥磥而相摩兮，巆震天之礚礚。</w:t>
      </w:r>
      <w:r w:rsidRPr="001C3E29">
        <w:t>相摩，言水急石流，自相摩礪，聲動徹天。說文曰：礫，小石也。磥磥，眾石貌。巆，聲也，火宏切。字林曰：礚，大聲也。</w:t>
      </w:r>
      <w:r w:rsidRPr="001C3E29">
        <w:rPr>
          <w:b/>
          <w:color w:val="660000"/>
          <w:sz w:val="28"/>
        </w:rPr>
        <w:t>巨石溺溺之瀺灂兮，沫潼潼而高厲。</w:t>
      </w:r>
      <w:r w:rsidRPr="001C3E29">
        <w:t>巨石，大石也。溺溺，沒也。瀺灂，石在水中出沒之貌。沫，水高低貌。潼潼，高貌。厲，起也。埤蒼曰：瀺灂，水流聲貌</w:t>
      </w:r>
      <w:r w:rsidRPr="00C32D98">
        <w:rPr>
          <w:rStyle w:val="a9"/>
        </w:rPr>
        <w:footnoteReference w:id="2917"/>
      </w:r>
      <w:r w:rsidRPr="001C3E29">
        <w:t>。</w:t>
      </w:r>
      <w:r w:rsidRPr="001C3E29">
        <w:rPr>
          <w:b/>
          <w:color w:val="660000"/>
          <w:sz w:val="28"/>
        </w:rPr>
        <w:t>水澹澹而盤紆兮，洪波淫淫之溶</w:t>
      </w:r>
      <w:r w:rsidRPr="001C3E29">
        <w:rPr>
          <w:rFonts w:hint="eastAsia"/>
          <w:b/>
          <w:color w:val="660000"/>
          <w:sz w:val="28"/>
        </w:rPr>
        <w:t>㵝。</w:t>
      </w:r>
      <w:r w:rsidRPr="009877AA">
        <w:rPr>
          <w:rFonts w:hint="eastAsia"/>
        </w:rPr>
        <w:t>說文曰：澹澹，水搖也。紆，回也。淫淫，去遠貌。溶㵝，猶蕩動也，音容裔。</w:t>
      </w:r>
      <w:r w:rsidRPr="001C3E29">
        <w:rPr>
          <w:b/>
          <w:color w:val="660000"/>
          <w:sz w:val="28"/>
        </w:rPr>
        <w:t>奔揚踊而相擊兮，雲興聲之霈霈。</w:t>
      </w:r>
      <w:r w:rsidRPr="001C3E29">
        <w:t>言水之奔揚踊起而相擊，其狀若雲，又興聲霈霈然。上林賦曰：穹隆雲</w:t>
      </w:r>
      <w:r w:rsidRPr="001C3E29">
        <w:rPr>
          <w:rFonts w:hint="eastAsia"/>
        </w:rPr>
        <w:t>橈，義出於此。纂文曰：雲若大波。霈，浦大切。</w:t>
      </w:r>
      <w:r w:rsidRPr="001C3E29">
        <w:rPr>
          <w:b/>
          <w:color w:val="660000"/>
          <w:sz w:val="28"/>
        </w:rPr>
        <w:t>猛獸驚而跳駭兮，妄奔走而馳邁。虎豹豺兕，失氣恐喙。雕鶚</w:t>
      </w:r>
      <w:r w:rsidRPr="001C3E29">
        <w:rPr>
          <w:b/>
          <w:color w:val="660000"/>
          <w:sz w:val="28"/>
        </w:rPr>
        <w:lastRenderedPageBreak/>
        <w:t>鷹鷂，飛揚伏竄，</w:t>
      </w:r>
      <w:r w:rsidRPr="001C3E29">
        <w:t>妄，謂不覺東西漫走。竄，走也。說文曰：鷂，鷙鳥也，與照切。字林曰：竄，逃也，七外切。非關協韻。一音七玩切</w:t>
      </w:r>
      <w:r w:rsidRPr="00C32D98">
        <w:rPr>
          <w:rStyle w:val="a9"/>
        </w:rPr>
        <w:footnoteReference w:id="2918"/>
      </w:r>
      <w:r w:rsidRPr="001C3E29">
        <w:t>。</w:t>
      </w:r>
      <w:r w:rsidRPr="001C3E29">
        <w:rPr>
          <w:b/>
          <w:color w:val="660000"/>
          <w:sz w:val="28"/>
        </w:rPr>
        <w:t>股戰脅息，安敢妄摯。</w:t>
      </w:r>
      <w:r w:rsidRPr="001C3E29">
        <w:t>股戰，猶股慄也。脅息，猶翕息也。</w:t>
      </w:r>
    </w:p>
    <w:p w14:paraId="210DF5D0" w14:textId="33C27EF4" w:rsidR="008F46A3" w:rsidRDefault="008F46A3" w:rsidP="00901ECE">
      <w:pPr>
        <w:ind w:firstLine="561"/>
      </w:pPr>
      <w:r w:rsidRPr="001C3E29">
        <w:rPr>
          <w:rFonts w:hint="eastAsia"/>
          <w:b/>
          <w:color w:val="660000"/>
          <w:sz w:val="28"/>
        </w:rPr>
        <w:t>於是水蟲盡暴，乘渚之陽。</w:t>
      </w:r>
      <w:r w:rsidRPr="001C3E29">
        <w:rPr>
          <w:rFonts w:hint="eastAsia"/>
        </w:rPr>
        <w:t>水蟲，魚鱉之屬，驚而陸處。方言曰：曬，暴也，蒲卜切。巫山所臨之渚，陽，水北也，暖故魚鱉游焉。</w:t>
      </w:r>
      <w:r w:rsidRPr="001C3E29">
        <w:rPr>
          <w:b/>
          <w:color w:val="660000"/>
          <w:sz w:val="28"/>
        </w:rPr>
        <w:t>黿鼉鱣鮪，交積縱橫。振鱗奮翼，蜲蜲蜿蜿。中阪遙望，</w:t>
      </w:r>
      <w:r w:rsidRPr="001C3E29">
        <w:t>謂張其鱗甲。翼，魚腮邊兩鬣也。蜲蜲蜿蜿，龍蛇之貌。上言水中蟲盡暴，總色說之。中，阪之中，猶未至山頂。蜲，於危切。蜿，於袁切。</w:t>
      </w:r>
      <w:r w:rsidRPr="001C3E29">
        <w:rPr>
          <w:b/>
          <w:color w:val="660000"/>
          <w:sz w:val="28"/>
        </w:rPr>
        <w:t>玄木冬榮。煌煌熒熒，奪人目精。爛兮若列星，曾不可殫形。榛林鬱盛，葩華覆蓋。雙椅垂房，糾枝還會。</w:t>
      </w:r>
      <w:r w:rsidRPr="001C3E29">
        <w:t>煌煌熒熒，草木花光也。榛林，栗林也。葩，花。栗花長與葉間生，自相覆蓋也。雙椅，椅，桐屬也。垂房，花作房生</w:t>
      </w:r>
      <w:r w:rsidRPr="001C3E29">
        <w:rPr>
          <w:rFonts w:hint="eastAsia"/>
        </w:rPr>
        <w:t>也。房，椅實也。還會，交相也</w:t>
      </w:r>
      <w:r w:rsidRPr="00C32D98">
        <w:rPr>
          <w:rStyle w:val="a9"/>
        </w:rPr>
        <w:footnoteReference w:id="2919"/>
      </w:r>
      <w:r w:rsidRPr="001C3E29">
        <w:rPr>
          <w:rFonts w:hint="eastAsia"/>
        </w:rPr>
        <w:t>。糾枝，枝曲下垂也。</w:t>
      </w:r>
      <w:r w:rsidR="000742C0" w:rsidRPr="000742C0">
        <w:rPr>
          <w:rFonts w:hint="eastAsia"/>
          <w:u w:val="wave"/>
        </w:rPr>
        <w:t>毛詩</w:t>
      </w:r>
      <w:r w:rsidRPr="001C3E29">
        <w:rPr>
          <w:rFonts w:hint="eastAsia"/>
        </w:rPr>
        <w:t>曰：其桐其椅。注：椅，梧屬。爾雅曰：下句曰糾</w:t>
      </w:r>
      <w:r w:rsidRPr="00C32D98">
        <w:rPr>
          <w:rStyle w:val="a9"/>
        </w:rPr>
        <w:footnoteReference w:id="2920"/>
      </w:r>
      <w:r w:rsidRPr="001C3E29">
        <w:rPr>
          <w:rFonts w:hint="eastAsia"/>
        </w:rPr>
        <w:t>。</w:t>
      </w:r>
      <w:r w:rsidRPr="001C3E29">
        <w:rPr>
          <w:b/>
          <w:color w:val="660000"/>
          <w:sz w:val="28"/>
        </w:rPr>
        <w:t>徙靡澹淡，隨波闇藹。</w:t>
      </w:r>
      <w:r w:rsidRPr="001C3E29">
        <w:t>徙靡，言枝往來靡靡然。澹淡，水波小文也。闇藹者，言木蔭水波，闇藹然也。</w:t>
      </w:r>
      <w:r w:rsidRPr="001C3E29">
        <w:rPr>
          <w:b/>
          <w:color w:val="660000"/>
          <w:sz w:val="28"/>
        </w:rPr>
        <w:t>東西施翼，猗狔豐沛。</w:t>
      </w:r>
      <w:r w:rsidRPr="001C3E29">
        <w:t>東西施翼者，謂樹枝四向施布，如鳥翼然。言東西，則南北可知，其林木多也。猗狔，柔弱下垂貌</w:t>
      </w:r>
      <w:r w:rsidRPr="00C32D98">
        <w:rPr>
          <w:rStyle w:val="a9"/>
        </w:rPr>
        <w:footnoteReference w:id="2921"/>
      </w:r>
      <w:r w:rsidRPr="001C3E29">
        <w:t>。</w:t>
      </w:r>
      <w:r w:rsidR="003E4D6D" w:rsidRPr="003E4D6D">
        <w:rPr>
          <w:u w:val="wave"/>
        </w:rPr>
        <w:t>漢書</w:t>
      </w:r>
      <w:r w:rsidRPr="001C3E29">
        <w:t>，大人賦：猗狔以招搖</w:t>
      </w:r>
      <w:r w:rsidRPr="00C32D98">
        <w:rPr>
          <w:rStyle w:val="a9"/>
        </w:rPr>
        <w:footnoteReference w:id="2922"/>
      </w:r>
      <w:r w:rsidRPr="001C3E29">
        <w:t>。猗，於宜切。狔，於危切。</w:t>
      </w:r>
      <w:r w:rsidRPr="001C3E29">
        <w:rPr>
          <w:b/>
          <w:color w:val="660000"/>
          <w:sz w:val="28"/>
        </w:rPr>
        <w:t>綠葉紫裹，丹莖白蔕</w:t>
      </w:r>
      <w:r w:rsidRPr="00C32D98">
        <w:rPr>
          <w:rStyle w:val="a9"/>
        </w:rPr>
        <w:footnoteReference w:id="2923"/>
      </w:r>
      <w:r w:rsidRPr="001C3E29">
        <w:rPr>
          <w:b/>
          <w:color w:val="660000"/>
          <w:sz w:val="28"/>
        </w:rPr>
        <w:t>。</w:t>
      </w:r>
      <w:r w:rsidRPr="001C3E29">
        <w:t>裹，猶房也，古臥切。</w:t>
      </w:r>
      <w:r w:rsidRPr="001C3E29">
        <w:rPr>
          <w:b/>
          <w:color w:val="660000"/>
          <w:sz w:val="28"/>
        </w:rPr>
        <w:t>纖條悲鳴，聲似竽籟。清濁相和，五變四會。</w:t>
      </w:r>
      <w:r w:rsidRPr="001C3E29">
        <w:t>左氏傳，晏子曰：先王和五聲也，清濁小大以相濟也。吹小枝則聲清</w:t>
      </w:r>
      <w:r w:rsidRPr="001C3E29">
        <w:rPr>
          <w:rFonts w:hint="eastAsia"/>
        </w:rPr>
        <w:t>，吹</w:t>
      </w:r>
      <w:r w:rsidRPr="001C3E29">
        <w:rPr>
          <w:rFonts w:hint="eastAsia"/>
        </w:rPr>
        <w:lastRenderedPageBreak/>
        <w:t>大枝則聲濁。五變，五音皆變也。禮記曰：聲相應故生變，變成方謂之音。四會，四懸俱會也。又云：與四夷之樂聲相會也。</w:t>
      </w:r>
      <w:r w:rsidRPr="001C3E29">
        <w:rPr>
          <w:b/>
          <w:color w:val="660000"/>
          <w:sz w:val="28"/>
        </w:rPr>
        <w:t>感心動耳，迴腸傷氣。孤子寡婦，寒心酸鼻。</w:t>
      </w:r>
      <w:r w:rsidRPr="001C3E29">
        <w:t>言上諸聲能迴轉人腸，傷斷人氣。禮記王制曰：小而無父謂之孤。寒心，謂戰慄也。酸鼻，鼻辛酸淚欲出也。</w:t>
      </w:r>
      <w:r w:rsidRPr="001C3E29">
        <w:rPr>
          <w:b/>
          <w:color w:val="660000"/>
          <w:sz w:val="28"/>
        </w:rPr>
        <w:t>長吏隳官，賢士失志。</w:t>
      </w:r>
      <w:r w:rsidR="000742C0" w:rsidRPr="000742C0">
        <w:rPr>
          <w:u w:val="wave"/>
        </w:rPr>
        <w:t>尙書</w:t>
      </w:r>
      <w:r w:rsidRPr="001C3E29">
        <w:t>曰：股肱惰哉，萬事</w:t>
      </w:r>
      <w:r w:rsidRPr="00C32D98">
        <w:rPr>
          <w:rStyle w:val="a9"/>
        </w:rPr>
        <w:footnoteReference w:id="2924"/>
      </w:r>
      <w:r w:rsidRPr="001C3E29">
        <w:t>隳哉。</w:t>
      </w:r>
      <w:r w:rsidR="00FE33F9" w:rsidRPr="00FE33F9">
        <w:rPr>
          <w:u w:val="single"/>
        </w:rPr>
        <w:t>孔安國</w:t>
      </w:r>
      <w:r w:rsidRPr="001C3E29">
        <w:t>曰：隳，廢也，許規切。失其本志，不知所</w:t>
      </w:r>
      <w:r w:rsidR="00F355DD">
        <w:t>爲</w:t>
      </w:r>
      <w:r w:rsidRPr="001C3E29">
        <w:t>。</w:t>
      </w:r>
      <w:r w:rsidRPr="001C3E29">
        <w:rPr>
          <w:b/>
          <w:color w:val="660000"/>
          <w:sz w:val="28"/>
        </w:rPr>
        <w:t>愁思無已，歎息垂淚。登高遠望，使人心瘁。</w:t>
      </w:r>
      <w:r w:rsidRPr="001C3E29">
        <w:t>登高心瘁。此下謂至山上高處，未至觀也。瘁，病也。</w:t>
      </w:r>
      <w:r w:rsidRPr="001C3E29">
        <w:rPr>
          <w:b/>
          <w:color w:val="660000"/>
          <w:sz w:val="28"/>
        </w:rPr>
        <w:t>盤岸巑岏，裖陳磑磑。</w:t>
      </w:r>
      <w:r w:rsidR="003F10DC" w:rsidRPr="003F10DC">
        <w:rPr>
          <w:u w:val="single"/>
        </w:rPr>
        <w:t>王逸</w:t>
      </w:r>
      <w:r w:rsidR="000742C0" w:rsidRPr="000742C0">
        <w:rPr>
          <w:u w:val="wave"/>
        </w:rPr>
        <w:t>楚辭</w:t>
      </w:r>
      <w:r w:rsidRPr="001C3E29">
        <w:t>注曰：巑岏，山銳貌。裖</w:t>
      </w:r>
      <w:r w:rsidRPr="001C3E29">
        <w:rPr>
          <w:rFonts w:hint="eastAsia"/>
        </w:rPr>
        <w:t>，已見上林賦</w:t>
      </w:r>
      <w:r w:rsidRPr="00C32D98">
        <w:rPr>
          <w:rStyle w:val="a9"/>
        </w:rPr>
        <w:footnoteReference w:id="2925"/>
      </w:r>
      <w:r w:rsidRPr="001C3E29">
        <w:rPr>
          <w:rFonts w:hint="eastAsia"/>
        </w:rPr>
        <w:t>，音振。李奇曰</w:t>
      </w:r>
      <w:r w:rsidRPr="00C32D98">
        <w:rPr>
          <w:rStyle w:val="a9"/>
        </w:rPr>
        <w:footnoteReference w:id="2926"/>
      </w:r>
      <w:r w:rsidRPr="001C3E29">
        <w:rPr>
          <w:rFonts w:hint="eastAsia"/>
        </w:rPr>
        <w:t>：裖，整也。陳，列也。磑磑，高貌。方言曰：磑，堅也</w:t>
      </w:r>
      <w:r w:rsidRPr="00C32D98">
        <w:rPr>
          <w:rStyle w:val="a9"/>
        </w:rPr>
        <w:footnoteReference w:id="2927"/>
      </w:r>
      <w:r w:rsidRPr="001C3E29">
        <w:rPr>
          <w:rFonts w:hint="eastAsia"/>
        </w:rPr>
        <w:t>。</w:t>
      </w:r>
      <w:r w:rsidRPr="001C3E29">
        <w:rPr>
          <w:b/>
          <w:color w:val="660000"/>
          <w:sz w:val="28"/>
        </w:rPr>
        <w:t>磐石險峻，傾崎崖隤。</w:t>
      </w:r>
      <w:r w:rsidRPr="001C3E29">
        <w:t>埤蒼曰：崎嶇不安也</w:t>
      </w:r>
      <w:r w:rsidRPr="00C32D98">
        <w:rPr>
          <w:rStyle w:val="a9"/>
        </w:rPr>
        <w:footnoteReference w:id="2928"/>
      </w:r>
      <w:r w:rsidRPr="001C3E29">
        <w:t>。廣雅曰：隤，壞也。說文曰：墜下也。</w:t>
      </w:r>
      <w:r w:rsidRPr="001C3E29">
        <w:rPr>
          <w:b/>
          <w:color w:val="660000"/>
          <w:sz w:val="28"/>
        </w:rPr>
        <w:t>巖嶇參差，從橫相追。</w:t>
      </w:r>
      <w:r w:rsidRPr="001C3E29">
        <w:t>勢如相追。</w:t>
      </w:r>
      <w:r w:rsidRPr="001C3E29">
        <w:rPr>
          <w:b/>
          <w:color w:val="660000"/>
          <w:sz w:val="28"/>
        </w:rPr>
        <w:t>陬互橫啎，背穴偃蹠。</w:t>
      </w:r>
      <w:r w:rsidRPr="001C3E29">
        <w:t>廣雅曰：陬，角也，側溝切。啎，五故切。偃蹠，言山石之形，背穴偃蹇，如有所蹈也。</w:t>
      </w:r>
      <w:r w:rsidR="003F10DC" w:rsidRPr="003F10DC">
        <w:rPr>
          <w:u w:val="single"/>
        </w:rPr>
        <w:t>許慎</w:t>
      </w:r>
      <w:r w:rsidRPr="001C3E29">
        <w:t>淮南子注曰：蹠，蹈也。啎，逆也。路有橫石逆當其前。背，卻也。穴，孔也。卻又當山之孔穴。</w:t>
      </w:r>
      <w:r w:rsidRPr="001C3E29">
        <w:rPr>
          <w:b/>
          <w:color w:val="660000"/>
          <w:sz w:val="28"/>
        </w:rPr>
        <w:t>交加累積，重疊增益。</w:t>
      </w:r>
      <w:r w:rsidRPr="001C3E29">
        <w:t>交加者，言石相交加累其上，別有交加。石之勢在巑岏崖上，重益其高。</w:t>
      </w:r>
      <w:r w:rsidRPr="001C3E29">
        <w:rPr>
          <w:b/>
          <w:color w:val="660000"/>
          <w:sz w:val="28"/>
        </w:rPr>
        <w:t>狀若砥柱，在巫山下。</w:t>
      </w:r>
      <w:r w:rsidRPr="001C3E29">
        <w:t>砥柱，山</w:t>
      </w:r>
      <w:r w:rsidRPr="001C3E29">
        <w:rPr>
          <w:rFonts w:hint="eastAsia"/>
        </w:rPr>
        <w:t>名，在水中如柱然。此崖岸在巫山下者，似砥柱山然。</w:t>
      </w:r>
      <w:r w:rsidRPr="001C3E29">
        <w:rPr>
          <w:b/>
          <w:color w:val="660000"/>
          <w:sz w:val="28"/>
        </w:rPr>
        <w:t>仰視山顛，肅何千千，炫燿虹蜺，</w:t>
      </w:r>
      <w:r w:rsidRPr="001C3E29">
        <w:t>說文曰：俗</w:t>
      </w:r>
      <w:r w:rsidRPr="00C32D98">
        <w:rPr>
          <w:rStyle w:val="a9"/>
        </w:rPr>
        <w:footnoteReference w:id="2929"/>
      </w:r>
      <w:r w:rsidRPr="001C3E29">
        <w:t>，望山谷芊芊青也</w:t>
      </w:r>
      <w:r w:rsidRPr="00C32D98">
        <w:rPr>
          <w:rStyle w:val="a9"/>
        </w:rPr>
        <w:footnoteReference w:id="2930"/>
      </w:r>
      <w:r w:rsidRPr="001C3E29">
        <w:t>。千、芊古字通。言山高如虹蜺炫燿其上。</w:t>
      </w:r>
      <w:r w:rsidRPr="001C3E29">
        <w:rPr>
          <w:b/>
          <w:color w:val="660000"/>
          <w:sz w:val="28"/>
        </w:rPr>
        <w:t>俯視崝嶸，窐寥窈冥。</w:t>
      </w:r>
      <w:r w:rsidRPr="001C3E29">
        <w:t>廣雅曰：崝嶸，深直貌</w:t>
      </w:r>
      <w:r w:rsidRPr="00C32D98">
        <w:rPr>
          <w:rStyle w:val="a9"/>
        </w:rPr>
        <w:footnoteReference w:id="2931"/>
      </w:r>
      <w:r w:rsidRPr="001C3E29">
        <w:t>。</w:t>
      </w:r>
      <w:r w:rsidRPr="001C3E29">
        <w:lastRenderedPageBreak/>
        <w:t>窐寥，空深貌。崝，士耕切。嶸，音宏。窐，苦交切。寥，音勞。</w:t>
      </w:r>
      <w:r w:rsidRPr="001C3E29">
        <w:rPr>
          <w:b/>
          <w:color w:val="660000"/>
          <w:sz w:val="28"/>
        </w:rPr>
        <w:t>不見其底，虛聞松聲。</w:t>
      </w:r>
      <w:r w:rsidRPr="001C3E29">
        <w:t>言山下杳遠不見，但空聞松聲。</w:t>
      </w:r>
      <w:r w:rsidRPr="001C3E29">
        <w:rPr>
          <w:b/>
          <w:color w:val="660000"/>
          <w:sz w:val="28"/>
        </w:rPr>
        <w:t>傾岸洋洋，立而熊經。</w:t>
      </w:r>
      <w:r w:rsidRPr="001C3E29">
        <w:t>言岸</w:t>
      </w:r>
      <w:r w:rsidR="00820F0B">
        <w:t>旣</w:t>
      </w:r>
      <w:r w:rsidRPr="001C3E29">
        <w:t>將傾，水流又迅，故立者恐懼而似熊經。傾岸之勢，其水洋洋，避立之處，如熊之在樹</w:t>
      </w:r>
      <w:r w:rsidRPr="00C32D98">
        <w:rPr>
          <w:rStyle w:val="a9"/>
        </w:rPr>
        <w:footnoteReference w:id="2932"/>
      </w:r>
      <w:r w:rsidRPr="001C3E29">
        <w:t>。</w:t>
      </w:r>
      <w:r w:rsidRPr="001C3E29">
        <w:rPr>
          <w:b/>
          <w:color w:val="660000"/>
          <w:sz w:val="28"/>
        </w:rPr>
        <w:t>久而不去，足盡汗出。</w:t>
      </w:r>
      <w:r w:rsidRPr="001C3E29">
        <w:t>謂傾岸之勢，阻險之處，人所懼見，心自戰懼，足下流汗而出也。</w:t>
      </w:r>
      <w:r w:rsidRPr="001C3E29">
        <w:rPr>
          <w:b/>
          <w:color w:val="660000"/>
          <w:sz w:val="28"/>
        </w:rPr>
        <w:t>悠悠忽忽</w:t>
      </w:r>
      <w:r w:rsidRPr="001C3E29">
        <w:rPr>
          <w:rFonts w:hint="eastAsia"/>
          <w:b/>
          <w:color w:val="660000"/>
          <w:sz w:val="28"/>
        </w:rPr>
        <w:t>，怊悵自失。</w:t>
      </w:r>
      <w:r w:rsidRPr="001C3E29">
        <w:rPr>
          <w:rFonts w:hint="eastAsia"/>
        </w:rPr>
        <w:t>悠悠，遠貌。忽忽，迷貌。言人神悠悠然遠，迷惑不知所斷。</w:t>
      </w:r>
      <w:r w:rsidR="000742C0" w:rsidRPr="000742C0">
        <w:rPr>
          <w:rFonts w:hint="eastAsia"/>
          <w:u w:val="wave"/>
        </w:rPr>
        <w:t>楚辭</w:t>
      </w:r>
      <w:r w:rsidRPr="001C3E29">
        <w:rPr>
          <w:rFonts w:hint="eastAsia"/>
        </w:rPr>
        <w:t>曰：怊悵而自悲。</w:t>
      </w:r>
      <w:r w:rsidR="003F10DC" w:rsidRPr="003F10DC">
        <w:rPr>
          <w:rFonts w:hint="eastAsia"/>
          <w:u w:val="single"/>
        </w:rPr>
        <w:t>王逸</w:t>
      </w:r>
      <w:r w:rsidRPr="001C3E29">
        <w:rPr>
          <w:rFonts w:hint="eastAsia"/>
        </w:rPr>
        <w:t>曰：悵，恨貌</w:t>
      </w:r>
      <w:r w:rsidRPr="00C32D98">
        <w:rPr>
          <w:rStyle w:val="a9"/>
        </w:rPr>
        <w:footnoteReference w:id="2933"/>
      </w:r>
      <w:r w:rsidRPr="001C3E29">
        <w:rPr>
          <w:rFonts w:hint="eastAsia"/>
        </w:rPr>
        <w:t>。怊，恥驕切。</w:t>
      </w:r>
      <w:r w:rsidRPr="001C3E29">
        <w:rPr>
          <w:b/>
          <w:color w:val="660000"/>
          <w:sz w:val="28"/>
        </w:rPr>
        <w:t>使人心動，無故自恐。</w:t>
      </w:r>
      <w:r w:rsidRPr="001C3E29">
        <w:t>動，驚也。言無有，故對此而驚恐。</w:t>
      </w:r>
      <w:r w:rsidRPr="001C3E29">
        <w:rPr>
          <w:b/>
          <w:color w:val="660000"/>
          <w:sz w:val="28"/>
        </w:rPr>
        <w:t>賁育之斷，不能</w:t>
      </w:r>
      <w:r w:rsidR="00F355DD">
        <w:rPr>
          <w:b/>
          <w:color w:val="660000"/>
          <w:sz w:val="28"/>
        </w:rPr>
        <w:t>爲</w:t>
      </w:r>
      <w:r w:rsidRPr="001C3E29">
        <w:rPr>
          <w:b/>
          <w:color w:val="660000"/>
          <w:sz w:val="28"/>
        </w:rPr>
        <w:t>勇。</w:t>
      </w:r>
      <w:r w:rsidRPr="001C3E29">
        <w:t>孟賁、夏育，決斷之士，今見此嶮阻，亦不能</w:t>
      </w:r>
      <w:r w:rsidR="00F355DD">
        <w:t>爲</w:t>
      </w:r>
      <w:r w:rsidRPr="001C3E29">
        <w:t>勇也。斷，丁亂切。</w:t>
      </w:r>
      <w:r w:rsidRPr="001C3E29">
        <w:rPr>
          <w:b/>
          <w:color w:val="660000"/>
          <w:sz w:val="28"/>
        </w:rPr>
        <w:t>卒愕異物，不知所出。</w:t>
      </w:r>
      <w:r w:rsidRPr="001C3E29">
        <w:t>卒，七忽切。爾雅曰：槞，見也，午故切。愕與槞同。言卒然復有驚愕之異物，從旁而出，不知所從來。</w:t>
      </w:r>
      <w:r w:rsidRPr="001C3E29">
        <w:rPr>
          <w:b/>
          <w:color w:val="660000"/>
          <w:sz w:val="28"/>
        </w:rPr>
        <w:t>縰縰莘莘，若生於鬼，若出於神</w:t>
      </w:r>
      <w:r w:rsidRPr="00C32D98">
        <w:rPr>
          <w:rStyle w:val="a9"/>
        </w:rPr>
        <w:footnoteReference w:id="2934"/>
      </w:r>
      <w:r w:rsidRPr="001C3E29">
        <w:rPr>
          <w:b/>
          <w:color w:val="660000"/>
          <w:sz w:val="28"/>
        </w:rPr>
        <w:t>。</w:t>
      </w:r>
      <w:r w:rsidRPr="001C3E29">
        <w:t>縰縰莘莘，眾多之貌。說文曰：纚，冠織也。縰與纚同，所綺切。詩曰：魚在在藻，有莘其尾。</w:t>
      </w:r>
      <w:r w:rsidR="003F10DC" w:rsidRPr="003F10DC">
        <w:rPr>
          <w:u w:val="single"/>
        </w:rPr>
        <w:t>毛萇</w:t>
      </w:r>
      <w:r w:rsidRPr="001C3E29">
        <w:t>曰：莘，</w:t>
      </w:r>
      <w:r w:rsidRPr="001C3E29">
        <w:rPr>
          <w:rFonts w:hint="eastAsia"/>
        </w:rPr>
        <w:t>眾多也。莘，所巾切，字或作兟，往來貌，若出於神。</w:t>
      </w:r>
      <w:r w:rsidRPr="001C3E29">
        <w:rPr>
          <w:b/>
          <w:color w:val="660000"/>
          <w:sz w:val="28"/>
        </w:rPr>
        <w:t>狀似走獸，或象飛禽。譎詭奇偉，不可究陳。上至觀側，地蓋底平。箕踵漫衍，芳草羅生。</w:t>
      </w:r>
      <w:r w:rsidRPr="001C3E29">
        <w:t>自此已前，並述山勢也。杜預左氏傳注曰：底，平也。箕踵，前闊後狹似箕。衍，平貌。言山勢如簸箕之踵也。</w:t>
      </w:r>
      <w:r w:rsidRPr="001C3E29">
        <w:rPr>
          <w:b/>
          <w:color w:val="660000"/>
          <w:sz w:val="28"/>
        </w:rPr>
        <w:t>秋蘭茝蕙，江離載菁。</w:t>
      </w:r>
      <w:r w:rsidRPr="001C3E29">
        <w:t>廣雅曰：菁，華也。載，則也。</w:t>
      </w:r>
      <w:r w:rsidRPr="001C3E29">
        <w:rPr>
          <w:b/>
          <w:color w:val="660000"/>
          <w:sz w:val="28"/>
        </w:rPr>
        <w:t>青荃射干，揭車苞并。</w:t>
      </w:r>
      <w:r w:rsidRPr="001C3E29">
        <w:t>見本草。夜干，一名烏扇，今江東</w:t>
      </w:r>
      <w:r w:rsidR="00F355DD">
        <w:t>爲</w:t>
      </w:r>
      <w:r w:rsidRPr="001C3E29">
        <w:t>烏蓮，</w:t>
      </w:r>
      <w:r w:rsidR="003E4D6D" w:rsidRPr="003E4D6D">
        <w:rPr>
          <w:u w:val="wave"/>
        </w:rPr>
        <w:t>史記</w:t>
      </w:r>
      <w:r w:rsidR="00F355DD">
        <w:t>爲</w:t>
      </w:r>
      <w:r w:rsidRPr="001C3E29">
        <w:t>射干。</w:t>
      </w:r>
      <w:r w:rsidR="003E4D6D" w:rsidRPr="003E4D6D">
        <w:rPr>
          <w:u w:val="wave"/>
        </w:rPr>
        <w:t>漢書</w:t>
      </w:r>
      <w:r w:rsidRPr="001C3E29">
        <w:t>音義曰</w:t>
      </w:r>
      <w:r w:rsidRPr="00C32D98">
        <w:rPr>
          <w:rStyle w:val="a9"/>
        </w:rPr>
        <w:footnoteReference w:id="2935"/>
      </w:r>
      <w:r w:rsidRPr="001C3E29">
        <w:t>：揭車，香草也。苞并，叢生也。</w:t>
      </w:r>
      <w:r w:rsidRPr="001C3E29">
        <w:rPr>
          <w:b/>
          <w:color w:val="660000"/>
          <w:sz w:val="28"/>
        </w:rPr>
        <w:t>薄草靡靡，聯延夭夭。越香掩掩，</w:t>
      </w:r>
      <w:r w:rsidRPr="001C3E29">
        <w:t>靡靡，相依倚貌。夭夭，少</w:t>
      </w:r>
      <w:r w:rsidRPr="001C3E29">
        <w:lastRenderedPageBreak/>
        <w:t>長也。越香，言氣發越。掩掩，同時發也。掩，</w:t>
      </w:r>
      <w:r w:rsidRPr="001C3E29">
        <w:rPr>
          <w:rFonts w:hint="eastAsia"/>
        </w:rPr>
        <w:t>同也。</w:t>
      </w:r>
      <w:r w:rsidRPr="001C3E29">
        <w:rPr>
          <w:rFonts w:hint="eastAsia"/>
          <w:b/>
          <w:color w:val="660000"/>
          <w:sz w:val="28"/>
        </w:rPr>
        <w:t>眾雀嗷嗷。</w:t>
      </w:r>
      <w:r w:rsidRPr="001C3E29">
        <w:rPr>
          <w:b/>
          <w:color w:val="660000"/>
          <w:sz w:val="28"/>
        </w:rPr>
        <w:t>雌雄相失，哀鳴相號。</w:t>
      </w:r>
      <w:r w:rsidRPr="001C3E29">
        <w:t>雀，鳥之通稱。</w:t>
      </w:r>
      <w:r w:rsidR="000742C0" w:rsidRPr="000742C0">
        <w:rPr>
          <w:u w:val="wave"/>
        </w:rPr>
        <w:t>毛詩</w:t>
      </w:r>
      <w:r w:rsidRPr="001C3E29">
        <w:t>曰：鴻鴈于飛，哀鳴嗷嗷。</w:t>
      </w:r>
      <w:r w:rsidRPr="001C3E29">
        <w:rPr>
          <w:b/>
          <w:color w:val="660000"/>
          <w:sz w:val="28"/>
        </w:rPr>
        <w:t>王雎鸝黃，正冥楚鳩。姊歸思婦，垂雞高巢。</w:t>
      </w:r>
      <w:r w:rsidRPr="009877AA">
        <w:rPr>
          <w:b/>
          <w:color w:val="660000"/>
          <w:sz w:val="28"/>
        </w:rPr>
        <w:t>其鳴喈喈，</w:t>
      </w:r>
      <w:r w:rsidRPr="009877AA">
        <w:t>爾雅曰：王雎。</w:t>
      </w:r>
      <w:r w:rsidR="003F10DC" w:rsidRPr="003F10DC">
        <w:rPr>
          <w:u w:val="single"/>
        </w:rPr>
        <w:t>郭璞</w:t>
      </w:r>
      <w:r w:rsidRPr="009877AA">
        <w:t>曰：鵰類。今江東通呼</w:t>
      </w:r>
      <w:r w:rsidR="00F355DD" w:rsidRPr="009877AA">
        <w:t>爲</w:t>
      </w:r>
      <w:r w:rsidRPr="009877AA">
        <w:t>鴞。詩云：鳥摯而有別者，一名王鵰。驪黃，</w:t>
      </w:r>
      <w:r w:rsidR="003F10DC" w:rsidRPr="003F10DC">
        <w:rPr>
          <w:u w:val="single"/>
        </w:rPr>
        <w:t>郭璞</w:t>
      </w:r>
      <w:r w:rsidRPr="009877AA">
        <w:t>曰：其色黧黑而黃，因名之。一曰鶬鶊</w:t>
      </w:r>
      <w:r w:rsidRPr="00C32D98">
        <w:rPr>
          <w:rStyle w:val="a9"/>
        </w:rPr>
        <w:footnoteReference w:id="2936"/>
      </w:r>
      <w:r w:rsidRPr="009877AA">
        <w:t>。方言曰：或謂</w:t>
      </w:r>
      <w:r>
        <w:rPr>
          <w:rFonts w:hint="eastAsia"/>
        </w:rPr>
        <w:t>𨿯</w:t>
      </w:r>
      <w:r w:rsidRPr="009877AA">
        <w:rPr>
          <w:rFonts w:hint="eastAsia"/>
        </w:rPr>
        <w:t>黃</w:t>
      </w:r>
      <w:r w:rsidR="00F355DD" w:rsidRPr="009877AA">
        <w:rPr>
          <w:rFonts w:hint="eastAsia"/>
        </w:rPr>
        <w:t>爲</w:t>
      </w:r>
      <w:r w:rsidRPr="009877AA">
        <w:rPr>
          <w:rFonts w:hint="eastAsia"/>
        </w:rPr>
        <w:t>楚雀。廣雅曰：楚鳩一名嗶啁。爾雅曰：嶲周。</w:t>
      </w:r>
      <w:r w:rsidR="003F10DC" w:rsidRPr="003F10DC">
        <w:rPr>
          <w:rFonts w:hint="eastAsia"/>
          <w:u w:val="single"/>
        </w:rPr>
        <w:t>郭璞</w:t>
      </w:r>
      <w:r w:rsidRPr="009877AA">
        <w:rPr>
          <w:rFonts w:hint="eastAsia"/>
        </w:rPr>
        <w:t>曰：子嶲鳥出蜀中。或曰：即子規，一名姊歸。嶲，胡圭切。思婦，亦鳥名也。地理志曰：夷通鄉北過仁里有觀山，故老相傳云：昔有婦登北山</w:t>
      </w:r>
      <w:r w:rsidRPr="00C32D98">
        <w:rPr>
          <w:rStyle w:val="a9"/>
        </w:rPr>
        <w:footnoteReference w:id="2937"/>
      </w:r>
      <w:r w:rsidRPr="009877AA">
        <w:rPr>
          <w:rFonts w:hint="eastAsia"/>
        </w:rPr>
        <w:t>，絕望愁思而死，因以</w:t>
      </w:r>
      <w:r w:rsidR="00F355DD" w:rsidRPr="009877AA">
        <w:rPr>
          <w:rFonts w:hint="eastAsia"/>
        </w:rPr>
        <w:t>爲</w:t>
      </w:r>
      <w:r w:rsidRPr="009877AA">
        <w:rPr>
          <w:rFonts w:hint="eastAsia"/>
        </w:rPr>
        <w:t>名。垂雞，未詳。高巢，巢高也。</w:t>
      </w:r>
      <w:r w:rsidRPr="001C3E29">
        <w:rPr>
          <w:rFonts w:hint="eastAsia"/>
          <w:b/>
          <w:color w:val="660000"/>
          <w:sz w:val="28"/>
        </w:rPr>
        <w:t>當年遨</w:t>
      </w:r>
      <w:r w:rsidRPr="001C3E29">
        <w:rPr>
          <w:b/>
          <w:color w:val="660000"/>
          <w:sz w:val="28"/>
        </w:rPr>
        <w:t>遊。</w:t>
      </w:r>
      <w:r w:rsidRPr="001C3E29">
        <w:t>一本云：子當千年萬世。遨遊，未詳。</w:t>
      </w:r>
      <w:r w:rsidRPr="001C3E29">
        <w:rPr>
          <w:b/>
          <w:color w:val="660000"/>
          <w:sz w:val="28"/>
        </w:rPr>
        <w:t>更唱迭和，赴曲隨流。</w:t>
      </w:r>
      <w:r w:rsidRPr="001C3E29">
        <w:t>赴曲者，鳥之哀鳴，有同歌曲，故言赴曲。隨流者，隨鳥類而成曲也。</w:t>
      </w:r>
    </w:p>
    <w:p w14:paraId="347F1FB5" w14:textId="0BE06F02" w:rsidR="00612DB2" w:rsidRPr="00612DB2" w:rsidRDefault="008F46A3" w:rsidP="00901ECE">
      <w:pPr>
        <w:ind w:firstLine="561"/>
        <w:rPr>
          <w:sz w:val="28"/>
        </w:rPr>
      </w:pPr>
      <w:r w:rsidRPr="001C3E29">
        <w:rPr>
          <w:b/>
          <w:color w:val="660000"/>
          <w:sz w:val="28"/>
        </w:rPr>
        <w:t>有方之士，羨門高谿。</w:t>
      </w:r>
      <w:r w:rsidR="003E4D6D" w:rsidRPr="003E4D6D">
        <w:rPr>
          <w:u w:val="wave"/>
        </w:rPr>
        <w:t>史記</w:t>
      </w:r>
      <w:r w:rsidRPr="001C3E29">
        <w:t>曰：方士皆掩口。杜預左氏傳注曰：方，法術也。</w:t>
      </w:r>
      <w:r w:rsidR="003E4D6D" w:rsidRPr="003E4D6D">
        <w:rPr>
          <w:u w:val="wave"/>
        </w:rPr>
        <w:t>史記</w:t>
      </w:r>
      <w:r w:rsidRPr="001C3E29">
        <w:t>曰：秦始皇使燕人盧生求羨門高誓。谿疑是誓字。</w:t>
      </w:r>
      <w:r w:rsidR="003E4D6D" w:rsidRPr="003E4D6D">
        <w:rPr>
          <w:u w:val="wave"/>
        </w:rPr>
        <w:t>漢書</w:t>
      </w:r>
      <w:r w:rsidRPr="001C3E29">
        <w:t>郊祀志曰：充</w:t>
      </w:r>
      <w:r w:rsidR="000742C0">
        <w:t>尙</w:t>
      </w:r>
      <w:r w:rsidRPr="001C3E29">
        <w:t>、羨門高最後，皆燕人，</w:t>
      </w:r>
      <w:r w:rsidR="00F355DD">
        <w:t>爲</w:t>
      </w:r>
      <w:r w:rsidRPr="001C3E29">
        <w:t>方令道，形辭銷化玉。充</w:t>
      </w:r>
      <w:r w:rsidR="000742C0">
        <w:t>尙</w:t>
      </w:r>
      <w:r w:rsidRPr="001C3E29">
        <w:t>、羨門高，二人</w:t>
      </w:r>
      <w:r w:rsidRPr="00C32D98">
        <w:rPr>
          <w:rStyle w:val="a9"/>
        </w:rPr>
        <w:footnoteReference w:id="2938"/>
      </w:r>
      <w:r w:rsidRPr="001C3E29">
        <w:t>。</w:t>
      </w:r>
      <w:r w:rsidRPr="001C3E29">
        <w:rPr>
          <w:b/>
          <w:color w:val="660000"/>
          <w:sz w:val="28"/>
        </w:rPr>
        <w:t>上成鬱林，公樂聚穀。</w:t>
      </w:r>
      <w:r w:rsidRPr="001C3E29">
        <w:t>蓋亦方士也。未詳所見。又鬱然仙人盛多如林木。公，共也。人在山上作巢</w:t>
      </w:r>
      <w:r w:rsidRPr="00C32D98">
        <w:rPr>
          <w:rStyle w:val="a9"/>
        </w:rPr>
        <w:footnoteReference w:id="2939"/>
      </w:r>
      <w:r w:rsidRPr="001C3E29">
        <w:t>。穀，食也。聚食於山阿。</w:t>
      </w:r>
      <w:r w:rsidRPr="001C3E29">
        <w:rPr>
          <w:b/>
          <w:color w:val="660000"/>
          <w:sz w:val="28"/>
        </w:rPr>
        <w:t>進純犧，禱琁室。</w:t>
      </w:r>
      <w:r w:rsidRPr="001C3E29">
        <w:t>進，謂祭也。禱，祭也。</w:t>
      </w:r>
      <w:r w:rsidR="000742C0" w:rsidRPr="000742C0">
        <w:rPr>
          <w:u w:val="wave"/>
        </w:rPr>
        <w:t>尙書</w:t>
      </w:r>
      <w:r w:rsidRPr="001C3E29">
        <w:t>曰：神祇之犧牷牲用。</w:t>
      </w:r>
      <w:r w:rsidR="00FE33F9" w:rsidRPr="00FE33F9">
        <w:rPr>
          <w:u w:val="single"/>
        </w:rPr>
        <w:t>孔安國</w:t>
      </w:r>
      <w:r w:rsidRPr="001C3E29">
        <w:t>曰：色純曰犧。</w:t>
      </w:r>
      <w:r w:rsidRPr="001C3E29">
        <w:lastRenderedPageBreak/>
        <w:t>淮南子曰：崑崙之山，有傾宮琁室。</w:t>
      </w:r>
      <w:r w:rsidR="003F10DC" w:rsidRPr="003F10DC">
        <w:rPr>
          <w:u w:val="single"/>
        </w:rPr>
        <w:t>高誘</w:t>
      </w:r>
      <w:r w:rsidRPr="001C3E29">
        <w:t>曰：以玉飾宮也</w:t>
      </w:r>
      <w:r w:rsidRPr="00C32D98">
        <w:rPr>
          <w:rStyle w:val="a9"/>
        </w:rPr>
        <w:footnoteReference w:id="2940"/>
      </w:r>
      <w:r w:rsidRPr="001C3E29">
        <w:t>。</w:t>
      </w:r>
      <w:r w:rsidRPr="001C3E29">
        <w:rPr>
          <w:b/>
          <w:color w:val="660000"/>
          <w:sz w:val="28"/>
        </w:rPr>
        <w:t>醮諸神，禮太一。</w:t>
      </w:r>
      <w:r w:rsidRPr="001C3E29">
        <w:t>醮，祭也，子肖切。</w:t>
      </w:r>
      <w:r w:rsidR="003E4D6D" w:rsidRPr="003E4D6D">
        <w:rPr>
          <w:u w:val="wave"/>
        </w:rPr>
        <w:t>史記</w:t>
      </w:r>
      <w:r w:rsidRPr="001C3E29">
        <w:t>曰：宜立太一，而上親郊之。</w:t>
      </w:r>
      <w:r w:rsidRPr="001C3E29">
        <w:rPr>
          <w:b/>
          <w:color w:val="660000"/>
          <w:sz w:val="28"/>
        </w:rPr>
        <w:t>傳祝已具，言辭已畢。</w:t>
      </w:r>
    </w:p>
    <w:p w14:paraId="0A3F44B1" w14:textId="6E46FDAF" w:rsidR="008F46A3" w:rsidRDefault="008F46A3" w:rsidP="00901ECE">
      <w:pPr>
        <w:ind w:firstLine="561"/>
      </w:pPr>
      <w:r w:rsidRPr="001C3E29">
        <w:rPr>
          <w:b/>
          <w:color w:val="660000"/>
          <w:sz w:val="28"/>
        </w:rPr>
        <w:t>王乃乘玉輿，駟倉螭，垂旒旌，旆合諧。紬大絃而雅聲流，冽風過而增悲哀。</w:t>
      </w:r>
      <w:r w:rsidRPr="001C3E29">
        <w:t>傳祝已具，神之語已具。言辭，即祝所傳辭也。畢，竟也。旒旌，謂建太常十二旒。雅聲，正不淫邪。字林曰</w:t>
      </w:r>
      <w:r w:rsidRPr="00C32D98">
        <w:rPr>
          <w:rStyle w:val="a9"/>
        </w:rPr>
        <w:footnoteReference w:id="2941"/>
      </w:r>
      <w:r w:rsidRPr="001C3E29">
        <w:t>：冽，寒風也。紬，引也，音抽。</w:t>
      </w:r>
    </w:p>
    <w:p w14:paraId="383AE3F6" w14:textId="77777777" w:rsidR="008F46A3" w:rsidRDefault="008F46A3" w:rsidP="00901ECE">
      <w:pPr>
        <w:ind w:firstLine="561"/>
      </w:pPr>
      <w:r w:rsidRPr="001C3E29">
        <w:rPr>
          <w:b/>
          <w:color w:val="660000"/>
          <w:sz w:val="28"/>
        </w:rPr>
        <w:t>於是調謳，令人惏悷憯悽，脅息增欷。</w:t>
      </w:r>
      <w:r w:rsidRPr="001C3E29">
        <w:t>並悲傷貌。脅息，縮氣也。增，益也。惏，力甚切。悷，力計切。</w:t>
      </w:r>
    </w:p>
    <w:p w14:paraId="168B9059" w14:textId="77777777" w:rsidR="00612DB2" w:rsidRPr="00612DB2" w:rsidRDefault="008F46A3" w:rsidP="00901ECE">
      <w:pPr>
        <w:ind w:firstLine="561"/>
        <w:rPr>
          <w:sz w:val="28"/>
        </w:rPr>
      </w:pPr>
      <w:r w:rsidRPr="001C3E29">
        <w:rPr>
          <w:b/>
          <w:color w:val="660000"/>
          <w:sz w:val="28"/>
        </w:rPr>
        <w:t>於是乃縱獵者，基趾如星。傳言羽獵，銜枚無聲。</w:t>
      </w:r>
      <w:r w:rsidRPr="001C3E29">
        <w:t>相傳言語，遍告眾士。</w:t>
      </w:r>
      <w:r w:rsidR="003E4D6D" w:rsidRPr="003E4D6D">
        <w:rPr>
          <w:u w:val="wave"/>
        </w:rPr>
        <w:t>漢書</w:t>
      </w:r>
      <w:r w:rsidRPr="001C3E29">
        <w:t>音義，李奇曰：羽林騎士。</w:t>
      </w:r>
      <w:r w:rsidR="003F10DC" w:rsidRPr="003F10DC">
        <w:rPr>
          <w:u w:val="single"/>
        </w:rPr>
        <w:t>張晏</w:t>
      </w:r>
      <w:r w:rsidRPr="001C3E29">
        <w:t>曰：以應獵負羽。周禮：銜枚氏，軍旅田役令。</w:t>
      </w:r>
      <w:r w:rsidR="00FE33F9" w:rsidRPr="00FE33F9">
        <w:rPr>
          <w:u w:val="single"/>
        </w:rPr>
        <w:t>鄭玄</w:t>
      </w:r>
      <w:r w:rsidRPr="001C3E29">
        <w:t>以</w:t>
      </w:r>
      <w:r w:rsidR="00F355DD">
        <w:t>爲</w:t>
      </w:r>
      <w:r w:rsidRPr="001C3E29">
        <w:t>枚止言語囂讙也。枚狀如箸，橫銜之</w:t>
      </w:r>
      <w:r w:rsidRPr="00C32D98">
        <w:rPr>
          <w:rStyle w:val="a9"/>
        </w:rPr>
        <w:footnoteReference w:id="2942"/>
      </w:r>
      <w:r w:rsidRPr="001C3E29">
        <w:t>。</w:t>
      </w:r>
      <w:r w:rsidRPr="001C3E29">
        <w:rPr>
          <w:b/>
          <w:color w:val="660000"/>
          <w:sz w:val="28"/>
        </w:rPr>
        <w:t>弓弩不發，罘</w:t>
      </w:r>
      <w:r w:rsidRPr="001C3E29">
        <w:rPr>
          <w:rFonts w:hint="eastAsia"/>
          <w:b/>
          <w:color w:val="660000"/>
          <w:sz w:val="28"/>
        </w:rPr>
        <w:t>䍐不傾。</w:t>
      </w:r>
      <w:r w:rsidRPr="001C3E29">
        <w:rPr>
          <w:b/>
          <w:color w:val="660000"/>
          <w:sz w:val="28"/>
        </w:rPr>
        <w:t>涉漭漭，馳苹苹。</w:t>
      </w:r>
      <w:r w:rsidRPr="001C3E29">
        <w:t>漭漭，水廣遠貌。爾雅曰：苹，藾蕭。</w:t>
      </w:r>
      <w:r w:rsidR="003F10DC" w:rsidRPr="003F10DC">
        <w:rPr>
          <w:u w:val="single"/>
        </w:rPr>
        <w:t>郭璞</w:t>
      </w:r>
      <w:r w:rsidRPr="001C3E29">
        <w:t>曰：今藾蒿也，邪生亦可食</w:t>
      </w:r>
      <w:r w:rsidRPr="00C32D98">
        <w:rPr>
          <w:rStyle w:val="a9"/>
        </w:rPr>
        <w:footnoteReference w:id="2943"/>
      </w:r>
      <w:r w:rsidRPr="001C3E29">
        <w:t>。說文曰：苹苹，草貌，音平。</w:t>
      </w:r>
      <w:r w:rsidRPr="001C3E29">
        <w:rPr>
          <w:b/>
          <w:color w:val="660000"/>
          <w:sz w:val="28"/>
        </w:rPr>
        <w:t>飛鳥未及起，走獸未及發。何節奄忽，啼足灑血？</w:t>
      </w:r>
      <w:r w:rsidRPr="001C3E29">
        <w:t>何，問辭也。言何節奄忽之間，而獸之蹄足已皆灑血。節，所執之節也。</w:t>
      </w:r>
      <w:r w:rsidRPr="001C3E29">
        <w:rPr>
          <w:b/>
          <w:color w:val="660000"/>
          <w:sz w:val="28"/>
        </w:rPr>
        <w:t>舉功先得，獲車已實。</w:t>
      </w:r>
    </w:p>
    <w:p w14:paraId="7E53E670" w14:textId="77777777" w:rsidR="00612DB2" w:rsidRPr="00612DB2" w:rsidRDefault="008F46A3" w:rsidP="00901ECE">
      <w:pPr>
        <w:ind w:firstLine="561"/>
        <w:rPr>
          <w:sz w:val="28"/>
        </w:rPr>
      </w:pPr>
      <w:r w:rsidRPr="001C3E29">
        <w:rPr>
          <w:rFonts w:hint="eastAsia"/>
          <w:b/>
          <w:color w:val="660000"/>
          <w:sz w:val="28"/>
        </w:rPr>
        <w:t>王將欲往見，必先齋戒，差時擇日。</w:t>
      </w:r>
      <w:r w:rsidR="003F10DC" w:rsidRPr="003F10DC">
        <w:rPr>
          <w:rFonts w:hint="eastAsia"/>
          <w:u w:val="single"/>
        </w:rPr>
        <w:t>毛萇</w:t>
      </w:r>
      <w:r w:rsidRPr="001C3E29">
        <w:rPr>
          <w:rFonts w:hint="eastAsia"/>
        </w:rPr>
        <w:t>詩傳曰：差，擇也。</w:t>
      </w:r>
      <w:r w:rsidRPr="001C3E29">
        <w:rPr>
          <w:b/>
          <w:color w:val="660000"/>
          <w:sz w:val="28"/>
        </w:rPr>
        <w:t>簡輿玄服，建雲旆，蜺</w:t>
      </w:r>
      <w:r w:rsidR="00F355DD">
        <w:rPr>
          <w:b/>
          <w:color w:val="660000"/>
          <w:sz w:val="28"/>
        </w:rPr>
        <w:t>爲</w:t>
      </w:r>
      <w:r w:rsidRPr="001C3E29">
        <w:rPr>
          <w:b/>
          <w:color w:val="660000"/>
          <w:sz w:val="28"/>
        </w:rPr>
        <w:t>旌，翠</w:t>
      </w:r>
      <w:r w:rsidR="00F355DD">
        <w:rPr>
          <w:b/>
          <w:color w:val="660000"/>
          <w:sz w:val="28"/>
        </w:rPr>
        <w:t>爲</w:t>
      </w:r>
      <w:r w:rsidRPr="001C3E29">
        <w:rPr>
          <w:b/>
          <w:color w:val="660000"/>
          <w:sz w:val="28"/>
        </w:rPr>
        <w:t>蓋。</w:t>
      </w:r>
      <w:r w:rsidRPr="001C3E29">
        <w:t>冬王水，水色黑，故衣黑服。簡，略也，省也。翠，翡翠也。以羽飾蓋</w:t>
      </w:r>
      <w:r w:rsidRPr="00C32D98">
        <w:rPr>
          <w:rStyle w:val="a9"/>
        </w:rPr>
        <w:footnoteReference w:id="2944"/>
      </w:r>
      <w:r w:rsidRPr="001C3E29">
        <w:t>。</w:t>
      </w:r>
      <w:r w:rsidRPr="001C3E29">
        <w:rPr>
          <w:b/>
          <w:color w:val="660000"/>
          <w:sz w:val="28"/>
        </w:rPr>
        <w:t>風起雨止，千里而逝。蓋發蒙，往自會。</w:t>
      </w:r>
      <w:r w:rsidRPr="001C3E29">
        <w:t>素問，黃帝曰：發蒙</w:t>
      </w:r>
      <w:r w:rsidRPr="001C3E29">
        <w:lastRenderedPageBreak/>
        <w:t>解惑，未足以論也。會，與神女相會。</w:t>
      </w:r>
      <w:r w:rsidRPr="001C3E29">
        <w:rPr>
          <w:b/>
          <w:color w:val="660000"/>
          <w:sz w:val="28"/>
        </w:rPr>
        <w:t>思萬方，憂國害。開賢聖，輔不逮。</w:t>
      </w:r>
      <w:r w:rsidRPr="001C3E29">
        <w:t>開導賢聖，令其進仕，用其謀策，輔己不逮。此又陳諫於王也。</w:t>
      </w:r>
      <w:r w:rsidRPr="001C3E29">
        <w:rPr>
          <w:b/>
          <w:color w:val="660000"/>
          <w:sz w:val="28"/>
        </w:rPr>
        <w:t>九竅通鬱，精神察滯</w:t>
      </w:r>
      <w:r w:rsidRPr="00C32D98">
        <w:rPr>
          <w:rStyle w:val="a9"/>
        </w:rPr>
        <w:footnoteReference w:id="2945"/>
      </w:r>
      <w:r w:rsidRPr="001C3E29">
        <w:rPr>
          <w:b/>
          <w:color w:val="660000"/>
          <w:sz w:val="28"/>
        </w:rPr>
        <w:t>。</w:t>
      </w:r>
      <w:r w:rsidRPr="001C3E29">
        <w:t>文子曰：九竅者，精神之戶牖。氣者，五藏之使候</w:t>
      </w:r>
      <w:r w:rsidRPr="00C32D98">
        <w:rPr>
          <w:rStyle w:val="a9"/>
        </w:rPr>
        <w:footnoteReference w:id="2946"/>
      </w:r>
      <w:r w:rsidRPr="001C3E29">
        <w:t>。呂氏春秋曰：凡人九竅五藏惡之精氣鬱。</w:t>
      </w:r>
      <w:r w:rsidR="003F10DC" w:rsidRPr="003F10DC">
        <w:rPr>
          <w:u w:val="single"/>
        </w:rPr>
        <w:t>高誘</w:t>
      </w:r>
      <w:r w:rsidRPr="001C3E29">
        <w:t>曰：鬱滯，不通也。</w:t>
      </w:r>
      <w:r w:rsidRPr="001C3E29">
        <w:rPr>
          <w:b/>
          <w:color w:val="660000"/>
          <w:sz w:val="28"/>
        </w:rPr>
        <w:t>延年益壽千萬歲。</w:t>
      </w:r>
    </w:p>
    <w:p w14:paraId="180F4DED" w14:textId="032D5CF5" w:rsidR="008F46A3" w:rsidRPr="007D506F" w:rsidRDefault="008F46A3" w:rsidP="007D506F">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t>神女賦</w:t>
      </w:r>
    </w:p>
    <w:p w14:paraId="1E2D49D4" w14:textId="77777777" w:rsidR="008F46A3" w:rsidRDefault="008F46A3" w:rsidP="00901ECE">
      <w:pPr>
        <w:ind w:firstLine="420"/>
      </w:pPr>
      <w:r w:rsidRPr="001C3E29">
        <w:rPr>
          <w:rFonts w:hint="eastAsia"/>
        </w:rPr>
        <w:t>并序</w:t>
      </w:r>
    </w:p>
    <w:p w14:paraId="4A75FD7E" w14:textId="77777777" w:rsidR="008F46A3" w:rsidRPr="00D53CE9" w:rsidRDefault="008F46A3" w:rsidP="00901ECE">
      <w:pPr>
        <w:ind w:firstLine="560"/>
        <w:rPr>
          <w:rFonts w:ascii="楷体" w:eastAsia="楷体" w:hAnsi="楷体"/>
          <w:sz w:val="28"/>
          <w:u w:val="single"/>
        </w:rPr>
      </w:pPr>
      <w:r w:rsidRPr="00D53CE9">
        <w:rPr>
          <w:rFonts w:ascii="楷体" w:eastAsia="楷体" w:hAnsi="楷体" w:hint="eastAsia"/>
          <w:color w:val="660000"/>
          <w:sz w:val="28"/>
          <w:u w:val="single"/>
        </w:rPr>
        <w:t>宋玉</w:t>
      </w:r>
    </w:p>
    <w:p w14:paraId="185BF42A" w14:textId="77777777" w:rsidR="00612DB2" w:rsidRPr="00612DB2" w:rsidRDefault="008F46A3" w:rsidP="00901ECE">
      <w:pPr>
        <w:ind w:firstLine="561"/>
        <w:rPr>
          <w:sz w:val="28"/>
        </w:rPr>
      </w:pPr>
      <w:r w:rsidRPr="001C3E29">
        <w:rPr>
          <w:rFonts w:hint="eastAsia"/>
          <w:b/>
          <w:color w:val="660000"/>
          <w:sz w:val="28"/>
        </w:rPr>
        <w:t>楚襄王與宋玉遊於雲夢之浦，使玉賦高唐之事。其夜王寢</w:t>
      </w:r>
      <w:r w:rsidRPr="00C32D98">
        <w:rPr>
          <w:rStyle w:val="a9"/>
        </w:rPr>
        <w:footnoteReference w:id="2947"/>
      </w:r>
      <w:r w:rsidRPr="001C3E29">
        <w:rPr>
          <w:rFonts w:hint="eastAsia"/>
          <w:b/>
          <w:color w:val="660000"/>
          <w:sz w:val="28"/>
        </w:rPr>
        <w:t>，果夢與神女遇</w:t>
      </w:r>
      <w:r w:rsidRPr="00C32D98">
        <w:rPr>
          <w:rStyle w:val="a9"/>
        </w:rPr>
        <w:footnoteReference w:id="2948"/>
      </w:r>
      <w:r w:rsidRPr="001C3E29">
        <w:rPr>
          <w:rFonts w:hint="eastAsia"/>
          <w:b/>
          <w:color w:val="660000"/>
          <w:sz w:val="28"/>
        </w:rPr>
        <w:t>，其狀甚麗。王異之，明日以白玉。</w:t>
      </w:r>
    </w:p>
    <w:p w14:paraId="5538F404" w14:textId="77777777" w:rsidR="00612DB2" w:rsidRPr="00612DB2" w:rsidRDefault="008F46A3" w:rsidP="00901ECE">
      <w:pPr>
        <w:ind w:firstLine="561"/>
        <w:rPr>
          <w:sz w:val="28"/>
        </w:rPr>
      </w:pPr>
      <w:r w:rsidRPr="001C3E29">
        <w:rPr>
          <w:rFonts w:hint="eastAsia"/>
          <w:b/>
          <w:color w:val="660000"/>
          <w:sz w:val="28"/>
        </w:rPr>
        <w:t>玉曰：「其夢若何？」</w:t>
      </w:r>
    </w:p>
    <w:p w14:paraId="70A061A3" w14:textId="77777777" w:rsidR="00612DB2" w:rsidRPr="00612DB2" w:rsidRDefault="008F46A3" w:rsidP="00901ECE">
      <w:pPr>
        <w:ind w:firstLine="561"/>
        <w:rPr>
          <w:sz w:val="28"/>
        </w:rPr>
      </w:pPr>
      <w:r w:rsidRPr="001C3E29">
        <w:rPr>
          <w:rFonts w:hint="eastAsia"/>
          <w:b/>
          <w:color w:val="660000"/>
          <w:sz w:val="28"/>
        </w:rPr>
        <w:t>王曰</w:t>
      </w:r>
      <w:r w:rsidRPr="00C32D98">
        <w:rPr>
          <w:rStyle w:val="a9"/>
        </w:rPr>
        <w:footnoteReference w:id="2949"/>
      </w:r>
      <w:r w:rsidRPr="001C3E29">
        <w:rPr>
          <w:rFonts w:hint="eastAsia"/>
          <w:b/>
          <w:color w:val="660000"/>
          <w:sz w:val="28"/>
        </w:rPr>
        <w:t>：「晡夕之後，精神怳忽，若有所喜。紛紛擾擾，未知何意。</w:t>
      </w:r>
      <w:r w:rsidRPr="001C3E29">
        <w:rPr>
          <w:rFonts w:hint="eastAsia"/>
        </w:rPr>
        <w:t>晡，日跌時也。怳忽，不自覺知之意。所喜，忽然喜悅。紛擾，喜也</w:t>
      </w:r>
      <w:r w:rsidRPr="00C32D98">
        <w:rPr>
          <w:rStyle w:val="a9"/>
        </w:rPr>
        <w:footnoteReference w:id="2950"/>
      </w:r>
      <w:r w:rsidRPr="001C3E29">
        <w:rPr>
          <w:rFonts w:hint="eastAsia"/>
        </w:rPr>
        <w:t>。</w:t>
      </w:r>
      <w:r w:rsidRPr="001C3E29">
        <w:rPr>
          <w:rFonts w:hint="eastAsia"/>
          <w:b/>
          <w:color w:val="660000"/>
          <w:sz w:val="28"/>
        </w:rPr>
        <w:t>目色髣彿，作若</w:t>
      </w:r>
      <w:r w:rsidRPr="001C3E29">
        <w:rPr>
          <w:rFonts w:hint="eastAsia"/>
          <w:b/>
          <w:color w:val="660000"/>
          <w:sz w:val="28"/>
        </w:rPr>
        <w:lastRenderedPageBreak/>
        <w:t>有記。見一婦人，狀甚奇異。寐而夢之，寤不自識。罔兮不樂，悵然失志。於是撫心定氣，復見所夢。」</w:t>
      </w:r>
    </w:p>
    <w:p w14:paraId="2265F491" w14:textId="04F61C17" w:rsidR="008F46A3" w:rsidRDefault="008F46A3" w:rsidP="00901ECE">
      <w:pPr>
        <w:ind w:firstLine="561"/>
      </w:pPr>
      <w:r w:rsidRPr="001C3E29">
        <w:rPr>
          <w:rFonts w:hint="eastAsia"/>
          <w:b/>
          <w:color w:val="660000"/>
          <w:sz w:val="28"/>
        </w:rPr>
        <w:t>王曰</w:t>
      </w:r>
      <w:r w:rsidRPr="00C32D98">
        <w:rPr>
          <w:rStyle w:val="a9"/>
        </w:rPr>
        <w:footnoteReference w:id="2951"/>
      </w:r>
      <w:r w:rsidRPr="001C3E29">
        <w:rPr>
          <w:rFonts w:hint="eastAsia"/>
          <w:b/>
          <w:color w:val="660000"/>
          <w:sz w:val="28"/>
        </w:rPr>
        <w:t>：「狀何如也？」</w:t>
      </w:r>
      <w:r w:rsidRPr="001C3E29">
        <w:rPr>
          <w:rFonts w:hint="eastAsia"/>
        </w:rPr>
        <w:t>如有可記識也。髣彿，見不審也。罔，憂也。撫，覽也。見神女也。</w:t>
      </w:r>
    </w:p>
    <w:p w14:paraId="3C642AA7" w14:textId="1F1296A7" w:rsidR="008F46A3" w:rsidRDefault="008F46A3" w:rsidP="00901ECE">
      <w:pPr>
        <w:ind w:firstLine="561"/>
      </w:pPr>
      <w:r w:rsidRPr="001C3E29">
        <w:rPr>
          <w:rFonts w:hint="eastAsia"/>
          <w:b/>
          <w:color w:val="660000"/>
          <w:sz w:val="28"/>
        </w:rPr>
        <w:t>玉曰</w:t>
      </w:r>
      <w:r w:rsidRPr="00C32D98">
        <w:rPr>
          <w:rStyle w:val="a9"/>
        </w:rPr>
        <w:footnoteReference w:id="2952"/>
      </w:r>
      <w:r w:rsidRPr="001C3E29">
        <w:rPr>
          <w:rFonts w:hint="eastAsia"/>
          <w:b/>
          <w:color w:val="660000"/>
          <w:sz w:val="28"/>
        </w:rPr>
        <w:t>：「茂矣美矣！諸好備矣！盛矣麗矣！難測究矣！上古</w:t>
      </w:r>
      <w:r w:rsidR="00820F0B">
        <w:rPr>
          <w:rFonts w:hint="eastAsia"/>
          <w:b/>
          <w:color w:val="660000"/>
          <w:sz w:val="28"/>
        </w:rPr>
        <w:t>旣</w:t>
      </w:r>
      <w:r w:rsidRPr="001C3E29">
        <w:rPr>
          <w:rFonts w:hint="eastAsia"/>
          <w:b/>
          <w:color w:val="660000"/>
          <w:sz w:val="28"/>
        </w:rPr>
        <w:t>無，世所未見。瑰姿瑋態，不可勝贊。</w:t>
      </w:r>
      <w:r w:rsidRPr="001C3E29">
        <w:rPr>
          <w:rFonts w:hint="eastAsia"/>
        </w:rPr>
        <w:t>勝，盡也。贊，明也</w:t>
      </w:r>
      <w:r w:rsidRPr="00C32D98">
        <w:rPr>
          <w:rStyle w:val="a9"/>
        </w:rPr>
        <w:footnoteReference w:id="2953"/>
      </w:r>
      <w:r w:rsidRPr="001C3E29">
        <w:rPr>
          <w:rFonts w:hint="eastAsia"/>
        </w:rPr>
        <w:t>。</w:t>
      </w:r>
      <w:r w:rsidRPr="001C3E29">
        <w:rPr>
          <w:rFonts w:hint="eastAsia"/>
          <w:b/>
          <w:color w:val="660000"/>
          <w:sz w:val="28"/>
        </w:rPr>
        <w:t>其始來也，耀乎若白日初出照屋梁。</w:t>
      </w:r>
      <w:r w:rsidRPr="001C3E29">
        <w:rPr>
          <w:rFonts w:hint="eastAsia"/>
        </w:rPr>
        <w:t>韓詩曰：東方之日。</w:t>
      </w:r>
      <w:r w:rsidR="00FE33F9" w:rsidRPr="00FE33F9">
        <w:rPr>
          <w:rFonts w:hint="eastAsia"/>
          <w:u w:val="single"/>
        </w:rPr>
        <w:t>薛君</w:t>
      </w:r>
      <w:r w:rsidRPr="001C3E29">
        <w:rPr>
          <w:rFonts w:hint="eastAsia"/>
        </w:rPr>
        <w:t>曰：詩人所說者顏色美盛若東方之日。</w:t>
      </w:r>
      <w:r w:rsidRPr="001C3E29">
        <w:rPr>
          <w:rFonts w:hint="eastAsia"/>
          <w:b/>
          <w:color w:val="660000"/>
          <w:sz w:val="28"/>
        </w:rPr>
        <w:t>其少進也，皎若明月舒其光。</w:t>
      </w:r>
      <w:r w:rsidR="000742C0" w:rsidRPr="000742C0">
        <w:rPr>
          <w:rFonts w:hint="eastAsia"/>
          <w:u w:val="wave"/>
        </w:rPr>
        <w:t>毛詩</w:t>
      </w:r>
      <w:r w:rsidRPr="001C3E29">
        <w:rPr>
          <w:rFonts w:hint="eastAsia"/>
        </w:rPr>
        <w:t>曰：月出皎兮。</w:t>
      </w:r>
      <w:r w:rsidR="003F10DC" w:rsidRPr="003F10DC">
        <w:rPr>
          <w:rFonts w:hint="eastAsia"/>
          <w:u w:val="single"/>
        </w:rPr>
        <w:t>毛萇</w:t>
      </w:r>
      <w:r w:rsidRPr="001C3E29">
        <w:rPr>
          <w:rFonts w:hint="eastAsia"/>
        </w:rPr>
        <w:t>曰：喻婦人有美白砽也。</w:t>
      </w:r>
      <w:r w:rsidRPr="001C3E29">
        <w:rPr>
          <w:rFonts w:hint="eastAsia"/>
          <w:b/>
          <w:color w:val="660000"/>
          <w:sz w:val="28"/>
        </w:rPr>
        <w:t>須臾之間，美貌橫生。曄兮如華，溫乎如瑩。</w:t>
      </w:r>
      <w:r w:rsidR="000742C0" w:rsidRPr="000742C0">
        <w:rPr>
          <w:rFonts w:hint="eastAsia"/>
          <w:u w:val="wave"/>
        </w:rPr>
        <w:t>毛詩</w:t>
      </w:r>
      <w:r w:rsidRPr="001C3E29">
        <w:rPr>
          <w:rFonts w:hint="eastAsia"/>
        </w:rPr>
        <w:t>曰：有女同車，顏如蕣華。又曰：</w:t>
      </w:r>
      <w:r w:rsidR="000742C0">
        <w:rPr>
          <w:rFonts w:hint="eastAsia"/>
        </w:rPr>
        <w:t>尙</w:t>
      </w:r>
      <w:r w:rsidRPr="001C3E29">
        <w:rPr>
          <w:rFonts w:hint="eastAsia"/>
        </w:rPr>
        <w:t>之以瓊瑩乎而。注：瓊瑩，石似玉也，音榮</w:t>
      </w:r>
      <w:r w:rsidRPr="00C32D98">
        <w:rPr>
          <w:rStyle w:val="a9"/>
        </w:rPr>
        <w:footnoteReference w:id="2954"/>
      </w:r>
      <w:r w:rsidRPr="001C3E29">
        <w:rPr>
          <w:rFonts w:hint="eastAsia"/>
        </w:rPr>
        <w:t>。逸</w:t>
      </w:r>
      <w:r w:rsidR="003E4D6D" w:rsidRPr="003E4D6D">
        <w:rPr>
          <w:rFonts w:hint="eastAsia"/>
          <w:u w:val="wave"/>
        </w:rPr>
        <w:t>論語</w:t>
      </w:r>
      <w:r w:rsidRPr="001C3E29">
        <w:rPr>
          <w:rFonts w:hint="eastAsia"/>
        </w:rPr>
        <w:t>曰：如玉之瑩。說文曰：瑩，玉色也，</w:t>
      </w:r>
      <w:r w:rsidR="00F355DD">
        <w:rPr>
          <w:rFonts w:hint="eastAsia"/>
        </w:rPr>
        <w:t>爲</w:t>
      </w:r>
      <w:r w:rsidRPr="001C3E29">
        <w:rPr>
          <w:rFonts w:hint="eastAsia"/>
        </w:rPr>
        <w:t>明切。曄，盛貌。</w:t>
      </w:r>
      <w:r w:rsidRPr="001C3E29">
        <w:rPr>
          <w:rFonts w:hint="eastAsia"/>
          <w:b/>
          <w:color w:val="660000"/>
          <w:sz w:val="28"/>
        </w:rPr>
        <w:t>五色並馳，不可殫形。詳而視之，奪人目精。其盛飾也，則羅紈綺繢盛文章。</w:t>
      </w:r>
      <w:r w:rsidRPr="001C3E29">
        <w:rPr>
          <w:rFonts w:hint="eastAsia"/>
        </w:rPr>
        <w:t>馳，施也。綺，五色也。</w:t>
      </w:r>
      <w:r w:rsidR="000742C0" w:rsidRPr="000742C0">
        <w:rPr>
          <w:rFonts w:hint="eastAsia"/>
          <w:u w:val="wave"/>
        </w:rPr>
        <w:t>蒼頡篇</w:t>
      </w:r>
      <w:r w:rsidRPr="001C3E29">
        <w:rPr>
          <w:rFonts w:hint="eastAsia"/>
        </w:rPr>
        <w:t>曰：繢，似纂，色赤，胡憒切。</w:t>
      </w:r>
      <w:r w:rsidRPr="001C3E29">
        <w:rPr>
          <w:rFonts w:hint="eastAsia"/>
          <w:b/>
          <w:color w:val="660000"/>
          <w:sz w:val="28"/>
        </w:rPr>
        <w:t>極服妙采照萬方。振繡衣，被袿裳。</w:t>
      </w:r>
      <w:r w:rsidRPr="001C3E29">
        <w:rPr>
          <w:rFonts w:hint="eastAsia"/>
        </w:rPr>
        <w:t>劉熙釋名曰：婦人上服謂之袿。</w:t>
      </w:r>
      <w:r w:rsidRPr="001C3E29">
        <w:rPr>
          <w:rFonts w:hint="eastAsia"/>
          <w:b/>
          <w:color w:val="660000"/>
          <w:sz w:val="28"/>
        </w:rPr>
        <w:t>襛不短，纖不長。</w:t>
      </w:r>
      <w:r w:rsidRPr="001C3E29">
        <w:rPr>
          <w:rFonts w:hint="eastAsia"/>
        </w:rPr>
        <w:t>說文曰：襛，衣厚貌，如恭切。</w:t>
      </w:r>
      <w:r w:rsidRPr="001C3E29">
        <w:rPr>
          <w:rFonts w:hint="eastAsia"/>
          <w:b/>
          <w:color w:val="660000"/>
          <w:sz w:val="28"/>
        </w:rPr>
        <w:t>步裔裔兮曜殿堂。忽兮改容，婉若遊龍乘雲翔。嫷被服，侻薄裝。</w:t>
      </w:r>
      <w:r w:rsidRPr="001C3E29">
        <w:rPr>
          <w:rFonts w:hint="eastAsia"/>
        </w:rPr>
        <w:t>裔裔，行貌。</w:t>
      </w:r>
      <w:r w:rsidR="003F10DC" w:rsidRPr="003F10DC">
        <w:rPr>
          <w:rFonts w:hint="eastAsia"/>
          <w:u w:val="single"/>
        </w:rPr>
        <w:t>毛萇</w:t>
      </w:r>
      <w:r w:rsidRPr="001C3E29">
        <w:rPr>
          <w:rFonts w:hint="eastAsia"/>
        </w:rPr>
        <w:t>詩傳曰</w:t>
      </w:r>
      <w:r w:rsidRPr="00C32D98">
        <w:rPr>
          <w:rStyle w:val="a9"/>
        </w:rPr>
        <w:footnoteReference w:id="2955"/>
      </w:r>
      <w:r w:rsidRPr="001C3E29">
        <w:rPr>
          <w:rFonts w:hint="eastAsia"/>
        </w:rPr>
        <w:t>：婉，美貌。方言曰：嫷，美也，他臥切。</w:t>
      </w:r>
      <w:r w:rsidRPr="001C3E29">
        <w:rPr>
          <w:rFonts w:hint="eastAsia"/>
        </w:rPr>
        <w:lastRenderedPageBreak/>
        <w:t>說文曰：侻</w:t>
      </w:r>
      <w:r w:rsidRPr="00C32D98">
        <w:rPr>
          <w:rStyle w:val="a9"/>
        </w:rPr>
        <w:footnoteReference w:id="2956"/>
      </w:r>
      <w:r w:rsidRPr="001C3E29">
        <w:rPr>
          <w:rFonts w:hint="eastAsia"/>
        </w:rPr>
        <w:t>，好也，與娧同</w:t>
      </w:r>
      <w:r w:rsidRPr="00C32D98">
        <w:rPr>
          <w:rStyle w:val="a9"/>
        </w:rPr>
        <w:footnoteReference w:id="2957"/>
      </w:r>
      <w:r w:rsidRPr="001C3E29">
        <w:rPr>
          <w:rFonts w:hint="eastAsia"/>
        </w:rPr>
        <w:t>。他外切。又：侻，可也。言薄裝正相堪可。</w:t>
      </w:r>
      <w:r w:rsidRPr="001C3E29">
        <w:rPr>
          <w:rFonts w:hint="eastAsia"/>
          <w:b/>
          <w:color w:val="660000"/>
          <w:sz w:val="28"/>
        </w:rPr>
        <w:t>沐蘭澤，含若芳。性和適，宜侍旁。順序卑，調心腸。」</w:t>
      </w:r>
      <w:r w:rsidRPr="001C3E29">
        <w:rPr>
          <w:rFonts w:hint="eastAsia"/>
        </w:rPr>
        <w:t>沐，洗也。以蘭浸油澤以塗頭。旁，宜侍王旁</w:t>
      </w:r>
      <w:r w:rsidRPr="00C32D98">
        <w:rPr>
          <w:rStyle w:val="a9"/>
        </w:rPr>
        <w:footnoteReference w:id="2958"/>
      </w:r>
      <w:r w:rsidRPr="001C3E29">
        <w:rPr>
          <w:rFonts w:hint="eastAsia"/>
        </w:rPr>
        <w:t>。卑，柔弱也。</w:t>
      </w:r>
    </w:p>
    <w:p w14:paraId="3B13551E" w14:textId="77777777" w:rsidR="00612DB2" w:rsidRPr="00612DB2" w:rsidRDefault="008F46A3" w:rsidP="00901ECE">
      <w:pPr>
        <w:ind w:firstLine="561"/>
        <w:rPr>
          <w:sz w:val="28"/>
        </w:rPr>
      </w:pPr>
      <w:r w:rsidRPr="001C3E29">
        <w:rPr>
          <w:rFonts w:hint="eastAsia"/>
          <w:b/>
          <w:color w:val="660000"/>
          <w:sz w:val="28"/>
        </w:rPr>
        <w:t>王曰：「若此盛矣！試</w:t>
      </w:r>
      <w:r w:rsidR="00F355DD">
        <w:rPr>
          <w:rFonts w:hint="eastAsia"/>
          <w:b/>
          <w:color w:val="660000"/>
          <w:sz w:val="28"/>
        </w:rPr>
        <w:t>爲</w:t>
      </w:r>
      <w:r w:rsidRPr="001C3E29">
        <w:rPr>
          <w:rFonts w:hint="eastAsia"/>
          <w:b/>
          <w:color w:val="660000"/>
          <w:sz w:val="28"/>
        </w:rPr>
        <w:t>寡人賦之。」</w:t>
      </w:r>
    </w:p>
    <w:p w14:paraId="161BBD58" w14:textId="77777777" w:rsidR="00612DB2" w:rsidRPr="00612DB2" w:rsidRDefault="008F46A3" w:rsidP="00901ECE">
      <w:pPr>
        <w:ind w:firstLine="561"/>
        <w:rPr>
          <w:sz w:val="28"/>
        </w:rPr>
      </w:pPr>
      <w:r w:rsidRPr="001C3E29">
        <w:rPr>
          <w:rFonts w:hint="eastAsia"/>
          <w:b/>
          <w:color w:val="660000"/>
          <w:sz w:val="28"/>
        </w:rPr>
        <w:t>玉曰：「唯唯。」</w:t>
      </w:r>
    </w:p>
    <w:p w14:paraId="32EF80AB" w14:textId="2839956E" w:rsidR="008F46A3" w:rsidRDefault="008F46A3" w:rsidP="00901ECE">
      <w:pPr>
        <w:ind w:firstLine="561"/>
      </w:pPr>
      <w:r w:rsidRPr="001C3E29">
        <w:rPr>
          <w:rFonts w:hint="eastAsia"/>
          <w:b/>
          <w:color w:val="660000"/>
          <w:sz w:val="28"/>
        </w:rPr>
        <w:t>夫何神女之姣麗兮，含陰陽之渥飾。</w:t>
      </w:r>
      <w:r w:rsidRPr="001C3E29">
        <w:rPr>
          <w:rFonts w:hint="eastAsia"/>
        </w:rPr>
        <w:t>言神女得陰陽厚美之飾。</w:t>
      </w:r>
      <w:r w:rsidRPr="001C3E29">
        <w:rPr>
          <w:rFonts w:hint="eastAsia"/>
          <w:b/>
          <w:color w:val="660000"/>
          <w:sz w:val="28"/>
        </w:rPr>
        <w:t>被華藻之可好兮，若翡翠之奮翼。其象無雙，其美無極。毛嬙鄣袂，不足程式。西施掩面，比之無色。</w:t>
      </w:r>
      <w:r w:rsidRPr="001C3E29">
        <w:rPr>
          <w:rFonts w:hint="eastAsia"/>
        </w:rPr>
        <w:t>慎子曰：毛嬙、先施，天下之姣也。衣之以皮倛，則見者皆走，易之以玄錫，則行者皆止。先施、西施一也。嬙，音牆。</w:t>
      </w:r>
      <w:r w:rsidRPr="001C3E29">
        <w:rPr>
          <w:rFonts w:hint="eastAsia"/>
          <w:b/>
          <w:color w:val="660000"/>
          <w:sz w:val="28"/>
        </w:rPr>
        <w:t>近之</w:t>
      </w:r>
      <w:r w:rsidR="00820F0B">
        <w:rPr>
          <w:rFonts w:hint="eastAsia"/>
          <w:b/>
          <w:color w:val="660000"/>
          <w:sz w:val="28"/>
        </w:rPr>
        <w:t>旣</w:t>
      </w:r>
      <w:r w:rsidRPr="001C3E29">
        <w:rPr>
          <w:rFonts w:hint="eastAsia"/>
          <w:b/>
          <w:color w:val="660000"/>
          <w:sz w:val="28"/>
        </w:rPr>
        <w:t>妖</w:t>
      </w:r>
      <w:r w:rsidRPr="00C32D98">
        <w:rPr>
          <w:rStyle w:val="a9"/>
        </w:rPr>
        <w:footnoteReference w:id="2959"/>
      </w:r>
      <w:r w:rsidRPr="001C3E29">
        <w:rPr>
          <w:rFonts w:hint="eastAsia"/>
          <w:b/>
          <w:color w:val="660000"/>
          <w:sz w:val="28"/>
        </w:rPr>
        <w:t>，遠之有望。骨法多奇，應君之相。視之盈目，孰者克</w:t>
      </w:r>
      <w:r w:rsidR="000742C0">
        <w:rPr>
          <w:rFonts w:hint="eastAsia"/>
          <w:b/>
          <w:color w:val="660000"/>
          <w:sz w:val="28"/>
        </w:rPr>
        <w:t>尙</w:t>
      </w:r>
      <w:r w:rsidRPr="001C3E29">
        <w:rPr>
          <w:rFonts w:hint="eastAsia"/>
          <w:b/>
          <w:color w:val="660000"/>
          <w:sz w:val="28"/>
        </w:rPr>
        <w:t>。</w:t>
      </w:r>
      <w:r w:rsidRPr="001C3E29">
        <w:rPr>
          <w:rFonts w:hint="eastAsia"/>
        </w:rPr>
        <w:t>近看</w:t>
      </w:r>
      <w:r w:rsidR="00820F0B">
        <w:rPr>
          <w:rFonts w:hint="eastAsia"/>
        </w:rPr>
        <w:t>旣</w:t>
      </w:r>
      <w:r w:rsidRPr="001C3E29">
        <w:rPr>
          <w:rFonts w:hint="eastAsia"/>
        </w:rPr>
        <w:t>美，復宜遠望。孰，誰也。克，能也。誰者能</w:t>
      </w:r>
      <w:r w:rsidR="000742C0">
        <w:rPr>
          <w:rFonts w:hint="eastAsia"/>
        </w:rPr>
        <w:t>尙</w:t>
      </w:r>
      <w:r w:rsidRPr="001C3E29">
        <w:rPr>
          <w:rFonts w:hint="eastAsia"/>
        </w:rPr>
        <w:t>，言無有也。</w:t>
      </w:r>
      <w:r w:rsidRPr="001C3E29">
        <w:rPr>
          <w:rFonts w:hint="eastAsia"/>
          <w:b/>
          <w:color w:val="660000"/>
          <w:sz w:val="28"/>
        </w:rPr>
        <w:t>私心獨悅，樂之無量。交希恩疏，不可盡暢。他人莫睹，王覽其狀。其狀峨峨，何可極言。貌豐盈以莊姝兮，苞溫潤之玉顏。</w:t>
      </w:r>
      <w:r w:rsidRPr="001C3E29">
        <w:rPr>
          <w:rFonts w:hint="eastAsia"/>
        </w:rPr>
        <w:t>暢，申也。未可申暢己志也。豐盈，肥滿也。莊，嚴也。方言曰：姝，好也</w:t>
      </w:r>
      <w:r w:rsidRPr="00C32D98">
        <w:rPr>
          <w:rStyle w:val="a9"/>
        </w:rPr>
        <w:footnoteReference w:id="2960"/>
      </w:r>
      <w:r w:rsidRPr="001C3E29">
        <w:rPr>
          <w:rFonts w:hint="eastAsia"/>
        </w:rPr>
        <w:t>。</w:t>
      </w:r>
      <w:r w:rsidR="003F10DC" w:rsidRPr="003F10DC">
        <w:rPr>
          <w:rFonts w:hint="eastAsia"/>
          <w:u w:val="single"/>
        </w:rPr>
        <w:t>毛萇</w:t>
      </w:r>
      <w:r w:rsidRPr="001C3E29">
        <w:rPr>
          <w:rFonts w:hint="eastAsia"/>
        </w:rPr>
        <w:t>詩傳曰，姝，美色也。禮記曰：玉溫潤而澤，仁也。</w:t>
      </w:r>
      <w:r w:rsidRPr="001C3E29">
        <w:rPr>
          <w:rFonts w:hint="eastAsia"/>
          <w:b/>
          <w:color w:val="660000"/>
          <w:sz w:val="28"/>
        </w:rPr>
        <w:t>眸子炯其精朗兮，瞭多美而可觀。</w:t>
      </w:r>
      <w:r w:rsidRPr="001C3E29">
        <w:rPr>
          <w:rFonts w:hint="eastAsia"/>
        </w:rPr>
        <w:t>字林曰：瞭，明也</w:t>
      </w:r>
      <w:r w:rsidRPr="00C32D98">
        <w:rPr>
          <w:rStyle w:val="a9"/>
        </w:rPr>
        <w:footnoteReference w:id="2961"/>
      </w:r>
      <w:r w:rsidRPr="001C3E29">
        <w:rPr>
          <w:rFonts w:hint="eastAsia"/>
        </w:rPr>
        <w:t>。</w:t>
      </w:r>
      <w:r w:rsidR="00FE33F9" w:rsidRPr="00FE33F9">
        <w:rPr>
          <w:rFonts w:hint="eastAsia"/>
          <w:u w:val="single"/>
        </w:rPr>
        <w:t>鄭玄</w:t>
      </w:r>
      <w:r w:rsidRPr="001C3E29">
        <w:rPr>
          <w:rFonts w:hint="eastAsia"/>
        </w:rPr>
        <w:t>周禮注曰：瞭，明目也，力小切。</w:t>
      </w:r>
      <w:r w:rsidRPr="001C3E29">
        <w:rPr>
          <w:rFonts w:hint="eastAsia"/>
          <w:b/>
          <w:color w:val="660000"/>
          <w:sz w:val="28"/>
        </w:rPr>
        <w:t>眉聯娟以蛾揚兮，朱脣的其若丹。</w:t>
      </w:r>
      <w:r w:rsidRPr="001C3E29">
        <w:rPr>
          <w:rFonts w:hint="eastAsia"/>
        </w:rPr>
        <w:lastRenderedPageBreak/>
        <w:t>聯娟，微曲貌</w:t>
      </w:r>
      <w:r w:rsidRPr="00C32D98">
        <w:rPr>
          <w:rStyle w:val="a9"/>
        </w:rPr>
        <w:footnoteReference w:id="2962"/>
      </w:r>
      <w:r w:rsidRPr="001C3E29">
        <w:rPr>
          <w:rFonts w:hint="eastAsia"/>
        </w:rPr>
        <w:t>。</w:t>
      </w:r>
      <w:r w:rsidRPr="001C3E29">
        <w:rPr>
          <w:rFonts w:hint="eastAsia"/>
          <w:b/>
          <w:color w:val="660000"/>
          <w:sz w:val="28"/>
        </w:rPr>
        <w:t>素質幹之醲實兮，志解泰而體閑。</w:t>
      </w:r>
      <w:r w:rsidR="00820F0B">
        <w:rPr>
          <w:rFonts w:hint="eastAsia"/>
          <w:b/>
          <w:color w:val="660000"/>
          <w:sz w:val="28"/>
        </w:rPr>
        <w:t>旣</w:t>
      </w:r>
      <w:r w:rsidRPr="001C3E29">
        <w:rPr>
          <w:rFonts w:hint="eastAsia"/>
          <w:b/>
          <w:color w:val="660000"/>
          <w:sz w:val="28"/>
        </w:rPr>
        <w:t>姽嫿於幽靜兮，又婆娑乎人間。</w:t>
      </w:r>
      <w:r w:rsidRPr="001C3E29">
        <w:rPr>
          <w:rFonts w:hint="eastAsia"/>
        </w:rPr>
        <w:t>言志操解散，奢泰多閑，不急躁也。謂在人中最好無比也。婆娑，猶盤姍也。說文曰：姽，靖好貌</w:t>
      </w:r>
      <w:r w:rsidRPr="00C32D98">
        <w:rPr>
          <w:rStyle w:val="a9"/>
        </w:rPr>
        <w:footnoteReference w:id="2963"/>
      </w:r>
      <w:r w:rsidRPr="001C3E29">
        <w:rPr>
          <w:rFonts w:hint="eastAsia"/>
        </w:rPr>
        <w:t>，五累切。廣雅曰：嫿，好也</w:t>
      </w:r>
      <w:r w:rsidRPr="00C32D98">
        <w:rPr>
          <w:rStyle w:val="a9"/>
        </w:rPr>
        <w:footnoteReference w:id="2964"/>
      </w:r>
      <w:r w:rsidRPr="001C3E29">
        <w:rPr>
          <w:rFonts w:hint="eastAsia"/>
        </w:rPr>
        <w:t>，音畫。說文，靜，審也。韓詩，靜，貞也</w:t>
      </w:r>
      <w:r w:rsidRPr="00C32D98">
        <w:rPr>
          <w:rStyle w:val="a9"/>
        </w:rPr>
        <w:footnoteReference w:id="2965"/>
      </w:r>
      <w:r w:rsidRPr="001C3E29">
        <w:rPr>
          <w:rFonts w:hint="eastAsia"/>
        </w:rPr>
        <w:t>。</w:t>
      </w:r>
      <w:r w:rsidRPr="001C3E29">
        <w:rPr>
          <w:rFonts w:hint="eastAsia"/>
          <w:b/>
          <w:color w:val="660000"/>
          <w:sz w:val="28"/>
        </w:rPr>
        <w:t>宜高殿以廣意兮，翼放縱而綽寬。動霧縠以徐步兮，拂墀聲之珊珊。</w:t>
      </w:r>
      <w:r w:rsidRPr="001C3E29">
        <w:rPr>
          <w:rFonts w:hint="eastAsia"/>
        </w:rPr>
        <w:t>珊珊，聲也。翼，放縱貌。如鳥之翼，隨意放縱。縠，今之輕紗，薄如霧也。</w:t>
      </w:r>
    </w:p>
    <w:p w14:paraId="2927EB33" w14:textId="707B1672" w:rsidR="008F46A3" w:rsidRDefault="008F46A3" w:rsidP="00901ECE">
      <w:pPr>
        <w:ind w:firstLine="561"/>
      </w:pPr>
      <w:r w:rsidRPr="001C3E29">
        <w:rPr>
          <w:rFonts w:hint="eastAsia"/>
          <w:b/>
          <w:color w:val="660000"/>
          <w:sz w:val="28"/>
        </w:rPr>
        <w:t>望余帷而延視兮，若流波之將瀾。</w:t>
      </w:r>
      <w:r w:rsidRPr="001C3E29">
        <w:rPr>
          <w:rFonts w:hint="eastAsia"/>
        </w:rPr>
        <w:t>流波，目視貌。言舉目延視，精若水波將成瀾也。</w:t>
      </w:r>
      <w:r w:rsidRPr="001C3E29">
        <w:rPr>
          <w:rFonts w:hint="eastAsia"/>
          <w:b/>
          <w:color w:val="660000"/>
          <w:sz w:val="28"/>
        </w:rPr>
        <w:t>奮長袖以正衽兮，立躑躅而不安。</w:t>
      </w:r>
      <w:r w:rsidRPr="001C3E29">
        <w:rPr>
          <w:rFonts w:hint="eastAsia"/>
        </w:rPr>
        <w:t>說文曰：衽，衣衿也。自矜嚴也。</w:t>
      </w:r>
      <w:r w:rsidRPr="001C3E29">
        <w:rPr>
          <w:rFonts w:hint="eastAsia"/>
          <w:b/>
          <w:color w:val="660000"/>
          <w:sz w:val="28"/>
        </w:rPr>
        <w:t>澹清靜其愔嫕兮，性沈詳而不煩。</w:t>
      </w:r>
      <w:r w:rsidRPr="001C3E29">
        <w:rPr>
          <w:rFonts w:hint="eastAsia"/>
        </w:rPr>
        <w:t>澹，靜貌。愔，和也。嫕，淑善也。言志度靜而和淑也。不煩，不躁也。聲類曰</w:t>
      </w:r>
      <w:r w:rsidRPr="00C32D98">
        <w:rPr>
          <w:rStyle w:val="a9"/>
        </w:rPr>
        <w:footnoteReference w:id="2966"/>
      </w:r>
      <w:r w:rsidRPr="001C3E29">
        <w:rPr>
          <w:rFonts w:hint="eastAsia"/>
        </w:rPr>
        <w:t>：愔，見魏都賦，嫕，已見洞簫賦，和靜貌。韓詩曰：嫕，悅也。說文曰：嫕，靜也。</w:t>
      </w:r>
      <w:r w:rsidR="000742C0" w:rsidRPr="000742C0">
        <w:rPr>
          <w:rFonts w:hint="eastAsia"/>
          <w:u w:val="wave"/>
        </w:rPr>
        <w:t>蒼頡篇</w:t>
      </w:r>
      <w:r w:rsidRPr="001C3E29">
        <w:rPr>
          <w:rFonts w:hint="eastAsia"/>
        </w:rPr>
        <w:t>曰：嫕，密也</w:t>
      </w:r>
      <w:r w:rsidRPr="00C32D98">
        <w:rPr>
          <w:rStyle w:val="a9"/>
        </w:rPr>
        <w:footnoteReference w:id="2967"/>
      </w:r>
      <w:r w:rsidRPr="001C3E29">
        <w:rPr>
          <w:rFonts w:hint="eastAsia"/>
        </w:rPr>
        <w:t>。</w:t>
      </w:r>
      <w:r w:rsidRPr="001C3E29">
        <w:rPr>
          <w:rFonts w:hint="eastAsia"/>
          <w:b/>
          <w:color w:val="660000"/>
          <w:sz w:val="28"/>
        </w:rPr>
        <w:t>時容與以微動兮，志未可乎得原。意似近而</w:t>
      </w:r>
      <w:r w:rsidR="00820F0B">
        <w:rPr>
          <w:rFonts w:hint="eastAsia"/>
          <w:b/>
          <w:color w:val="660000"/>
          <w:sz w:val="28"/>
        </w:rPr>
        <w:t>旣</w:t>
      </w:r>
      <w:r w:rsidRPr="001C3E29">
        <w:rPr>
          <w:rFonts w:hint="eastAsia"/>
          <w:b/>
          <w:color w:val="660000"/>
          <w:sz w:val="28"/>
        </w:rPr>
        <w:t>遠兮，若將來而復旋。</w:t>
      </w:r>
      <w:r w:rsidRPr="001C3E29">
        <w:rPr>
          <w:rFonts w:hint="eastAsia"/>
        </w:rPr>
        <w:t>原，本也。其意欲似近，而心靜不測，是復</w:t>
      </w:r>
      <w:r w:rsidR="00F355DD">
        <w:rPr>
          <w:rFonts w:hint="eastAsia"/>
        </w:rPr>
        <w:t>爲</w:t>
      </w:r>
      <w:r w:rsidRPr="001C3E29">
        <w:rPr>
          <w:rFonts w:hint="eastAsia"/>
        </w:rPr>
        <w:t>遠也。將來可親之意更遠也，謂復更遠也。字林曰：旋，回也</w:t>
      </w:r>
      <w:r w:rsidRPr="00C32D98">
        <w:rPr>
          <w:rStyle w:val="a9"/>
        </w:rPr>
        <w:footnoteReference w:id="2968"/>
      </w:r>
      <w:r w:rsidRPr="001C3E29">
        <w:rPr>
          <w:rFonts w:hint="eastAsia"/>
        </w:rPr>
        <w:t>。</w:t>
      </w:r>
      <w:r w:rsidRPr="001C3E29">
        <w:rPr>
          <w:rFonts w:hint="eastAsia"/>
          <w:b/>
          <w:color w:val="660000"/>
          <w:sz w:val="28"/>
        </w:rPr>
        <w:t>褰余幬而請御兮，願盡心之惓惓。</w:t>
      </w:r>
      <w:r w:rsidR="00FE33F9" w:rsidRPr="00FE33F9">
        <w:rPr>
          <w:rFonts w:hint="eastAsia"/>
          <w:u w:val="single"/>
        </w:rPr>
        <w:t>鄭玄</w:t>
      </w:r>
      <w:r w:rsidR="000742C0" w:rsidRPr="000742C0">
        <w:rPr>
          <w:rFonts w:hint="eastAsia"/>
          <w:u w:val="wave"/>
        </w:rPr>
        <w:t>毛詩</w:t>
      </w:r>
      <w:r w:rsidRPr="001C3E29">
        <w:rPr>
          <w:rFonts w:hint="eastAsia"/>
        </w:rPr>
        <w:t>箋曰：幬，床帳也。</w:t>
      </w:r>
      <w:r w:rsidRPr="001C3E29">
        <w:rPr>
          <w:rFonts w:hint="eastAsia"/>
          <w:b/>
          <w:color w:val="660000"/>
          <w:sz w:val="28"/>
        </w:rPr>
        <w:t>懷貞亮之絜清兮，卒與我兮相難。陳嘉辭而云對兮，吐芬芳其若蘭。精交接以來往兮，心凱康以樂歡。神獨亨而未結兮，</w:t>
      </w:r>
      <w:r w:rsidRPr="001C3E29">
        <w:rPr>
          <w:rFonts w:hint="eastAsia"/>
          <w:b/>
          <w:color w:val="660000"/>
          <w:sz w:val="28"/>
        </w:rPr>
        <w:lastRenderedPageBreak/>
        <w:t>魂焭焭以無端。含然諾其不分兮，喟揚音而哀歎。頩薄怒以自持兮，曾不可乎犯干。</w:t>
      </w:r>
      <w:r w:rsidRPr="001C3E29">
        <w:rPr>
          <w:rFonts w:hint="eastAsia"/>
        </w:rPr>
        <w:t>精，神也。結猶未相著</w:t>
      </w:r>
      <w:r w:rsidRPr="00C32D98">
        <w:rPr>
          <w:rStyle w:val="a9"/>
        </w:rPr>
        <w:footnoteReference w:id="2969"/>
      </w:r>
      <w:r w:rsidRPr="001C3E29">
        <w:rPr>
          <w:rFonts w:hint="eastAsia"/>
        </w:rPr>
        <w:t>，焭焭然無有端次，不知何計分當也。言神女之意，雖含諾，猶不當其心。廣雅曰：頩，色也，匹零切。方言曰：頩，怒色青貌。切韻，匹迥切</w:t>
      </w:r>
      <w:r w:rsidRPr="00C32D98">
        <w:rPr>
          <w:rStyle w:val="a9"/>
        </w:rPr>
        <w:footnoteReference w:id="2970"/>
      </w:r>
      <w:r w:rsidRPr="001C3E29">
        <w:rPr>
          <w:rFonts w:hint="eastAsia"/>
        </w:rPr>
        <w:t>。歛容也。</w:t>
      </w:r>
      <w:r w:rsidR="000742C0" w:rsidRPr="000742C0">
        <w:rPr>
          <w:rFonts w:hint="eastAsia"/>
          <w:u w:val="wave"/>
        </w:rPr>
        <w:t>蒼頡篇</w:t>
      </w:r>
      <w:r w:rsidRPr="001C3E29">
        <w:rPr>
          <w:rFonts w:hint="eastAsia"/>
        </w:rPr>
        <w:t>曰：薄，微也。捉顏色而自矜持也。</w:t>
      </w:r>
    </w:p>
    <w:p w14:paraId="265F2DE1" w14:textId="022CF2F3" w:rsidR="00612DB2" w:rsidRPr="00612DB2" w:rsidRDefault="008F46A3" w:rsidP="00901ECE">
      <w:pPr>
        <w:ind w:firstLine="561"/>
        <w:rPr>
          <w:sz w:val="28"/>
        </w:rPr>
      </w:pPr>
      <w:r w:rsidRPr="001C3E29">
        <w:rPr>
          <w:rFonts w:hint="eastAsia"/>
          <w:b/>
          <w:color w:val="660000"/>
          <w:sz w:val="28"/>
        </w:rPr>
        <w:t>於是搖珮飾，鳴玉鸞。整衣服，歛容顏。顧女師，命太傅。</w:t>
      </w:r>
      <w:r w:rsidRPr="001C3E29">
        <w:rPr>
          <w:rFonts w:hint="eastAsia"/>
        </w:rPr>
        <w:t>古者皆有女師，教以婦德。今神女亦有教也。</w:t>
      </w:r>
      <w:r w:rsidR="000742C0" w:rsidRPr="000742C0">
        <w:rPr>
          <w:rFonts w:hint="eastAsia"/>
          <w:u w:val="wave"/>
        </w:rPr>
        <w:t>毛詩</w:t>
      </w:r>
      <w:r w:rsidRPr="001C3E29">
        <w:rPr>
          <w:rFonts w:hint="eastAsia"/>
        </w:rPr>
        <w:t>序曰：尊敬師傅，可以歸寧父母。</w:t>
      </w:r>
      <w:r w:rsidR="003E4D6D" w:rsidRPr="003E4D6D">
        <w:rPr>
          <w:rFonts w:hint="eastAsia"/>
          <w:u w:val="wave"/>
        </w:rPr>
        <w:t>漢書</w:t>
      </w:r>
      <w:r w:rsidRPr="001C3E29">
        <w:rPr>
          <w:rFonts w:hint="eastAsia"/>
        </w:rPr>
        <w:t>音義曰：婦人年五十無子者</w:t>
      </w:r>
      <w:r w:rsidR="00F355DD">
        <w:rPr>
          <w:rFonts w:hint="eastAsia"/>
        </w:rPr>
        <w:t>爲</w:t>
      </w:r>
      <w:r w:rsidRPr="001C3E29">
        <w:rPr>
          <w:rFonts w:hint="eastAsia"/>
        </w:rPr>
        <w:t>傅。</w:t>
      </w:r>
      <w:r w:rsidRPr="001C3E29">
        <w:rPr>
          <w:rFonts w:hint="eastAsia"/>
          <w:b/>
          <w:color w:val="660000"/>
          <w:sz w:val="28"/>
        </w:rPr>
        <w:t>歡情未接，將辭而去。遷延引身，不可親附。似逝未行，中若相首。</w:t>
      </w:r>
      <w:r w:rsidRPr="001C3E29">
        <w:rPr>
          <w:rFonts w:hint="eastAsia"/>
        </w:rPr>
        <w:t>遷延，卻行去也。廣雅曰：首，向也，舒救切。</w:t>
      </w:r>
      <w:r w:rsidRPr="001C3E29">
        <w:rPr>
          <w:rFonts w:hint="eastAsia"/>
          <w:b/>
          <w:color w:val="660000"/>
          <w:sz w:val="28"/>
        </w:rPr>
        <w:t>目略微眄，精彩相授。志態橫出，不可勝記。意離未絕，神心怖覆。禮不遑訖，辭不及究。願假須臾，神女稱遽。</w:t>
      </w:r>
      <w:r w:rsidRPr="001C3E29">
        <w:rPr>
          <w:rFonts w:hint="eastAsia"/>
        </w:rPr>
        <w:t>目略輕看，精神光采相授與也，猶未即絕。怖覆，謂恐怖而反覆也。左氏傳，豎頭須曰：沐則心覆，心覆則圖反。遽，急也。言去不住也。</w:t>
      </w:r>
      <w:r w:rsidRPr="001C3E29">
        <w:rPr>
          <w:rFonts w:hint="eastAsia"/>
          <w:b/>
          <w:color w:val="660000"/>
          <w:sz w:val="28"/>
        </w:rPr>
        <w:t>徊腸傷氣，顛倒失據。</w:t>
      </w:r>
      <w:r w:rsidR="003F10DC" w:rsidRPr="003F10DC">
        <w:rPr>
          <w:rFonts w:hint="eastAsia"/>
          <w:u w:val="single"/>
        </w:rPr>
        <w:t>毛萇</w:t>
      </w:r>
      <w:r w:rsidRPr="001C3E29">
        <w:rPr>
          <w:rFonts w:hint="eastAsia"/>
        </w:rPr>
        <w:t>詩傳曰：據，依也。</w:t>
      </w:r>
      <w:r w:rsidRPr="001C3E29">
        <w:rPr>
          <w:rFonts w:hint="eastAsia"/>
          <w:b/>
          <w:color w:val="660000"/>
          <w:sz w:val="28"/>
        </w:rPr>
        <w:t>闇然而暝，忽不知處。情獨私懷，誰者可語。惆悵垂涕，求之至曙。」</w:t>
      </w:r>
    </w:p>
    <w:p w14:paraId="1A1CF090" w14:textId="413B98BC" w:rsidR="008F46A3" w:rsidRPr="007D506F" w:rsidRDefault="008F46A3" w:rsidP="007D506F">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t>登徒子好色賦</w:t>
      </w:r>
    </w:p>
    <w:p w14:paraId="63459575" w14:textId="0891A126" w:rsidR="008F46A3" w:rsidRDefault="008F46A3" w:rsidP="00901ECE">
      <w:pPr>
        <w:ind w:firstLine="420"/>
      </w:pPr>
      <w:r w:rsidRPr="001C3E29">
        <w:rPr>
          <w:rFonts w:hint="eastAsia"/>
        </w:rPr>
        <w:t>并序。此賦假以</w:t>
      </w:r>
      <w:r w:rsidR="00F355DD">
        <w:rPr>
          <w:rFonts w:hint="eastAsia"/>
        </w:rPr>
        <w:t>爲</w:t>
      </w:r>
      <w:r w:rsidRPr="001C3E29">
        <w:rPr>
          <w:rFonts w:hint="eastAsia"/>
        </w:rPr>
        <w:t>辭，諷於婬也</w:t>
      </w:r>
      <w:r w:rsidRPr="00C32D98">
        <w:rPr>
          <w:rStyle w:val="a9"/>
        </w:rPr>
        <w:footnoteReference w:id="2971"/>
      </w:r>
      <w:r w:rsidRPr="001C3E29">
        <w:rPr>
          <w:rFonts w:hint="eastAsia"/>
        </w:rPr>
        <w:t>。</w:t>
      </w:r>
    </w:p>
    <w:p w14:paraId="7F839ED7" w14:textId="77777777" w:rsidR="008F46A3" w:rsidRPr="00D53CE9" w:rsidRDefault="008F46A3" w:rsidP="00901ECE">
      <w:pPr>
        <w:ind w:firstLine="560"/>
        <w:rPr>
          <w:rFonts w:ascii="楷体" w:eastAsia="楷体" w:hAnsi="楷体"/>
          <w:sz w:val="28"/>
          <w:u w:val="single"/>
        </w:rPr>
      </w:pPr>
      <w:r w:rsidRPr="00D53CE9">
        <w:rPr>
          <w:rFonts w:ascii="楷体" w:eastAsia="楷体" w:hAnsi="楷体" w:hint="eastAsia"/>
          <w:color w:val="660000"/>
          <w:sz w:val="28"/>
          <w:u w:val="single"/>
        </w:rPr>
        <w:t>宋玉</w:t>
      </w:r>
    </w:p>
    <w:p w14:paraId="58E96B14" w14:textId="77777777" w:rsidR="00612DB2" w:rsidRPr="00612DB2" w:rsidRDefault="008F46A3" w:rsidP="00901ECE">
      <w:pPr>
        <w:ind w:firstLine="561"/>
        <w:rPr>
          <w:sz w:val="28"/>
        </w:rPr>
      </w:pPr>
      <w:r w:rsidRPr="001C3E29">
        <w:rPr>
          <w:rFonts w:hint="eastAsia"/>
          <w:b/>
          <w:color w:val="660000"/>
          <w:sz w:val="28"/>
        </w:rPr>
        <w:t>大夫登徒子侍於楚王，短宋玉曰：</w:t>
      </w:r>
      <w:r w:rsidRPr="001C3E29">
        <w:rPr>
          <w:rFonts w:hint="eastAsia"/>
        </w:rPr>
        <w:t>大夫，官也。登徒，姓也。子者，男子之通稱。戰國策曰：</w:t>
      </w:r>
      <w:r w:rsidR="003F10DC" w:rsidRPr="003F10DC">
        <w:rPr>
          <w:rFonts w:hint="eastAsia"/>
          <w:u w:val="single"/>
        </w:rPr>
        <w:t>孟嘗君</w:t>
      </w:r>
      <w:r w:rsidRPr="001C3E29">
        <w:rPr>
          <w:rFonts w:hint="eastAsia"/>
        </w:rPr>
        <w:t>至楚，楚獻象床，登徒送之。</w:t>
      </w:r>
      <w:r w:rsidR="003F10DC" w:rsidRPr="003F10DC">
        <w:rPr>
          <w:rFonts w:hint="eastAsia"/>
          <w:u w:val="single"/>
        </w:rPr>
        <w:t>高誘</w:t>
      </w:r>
      <w:r w:rsidRPr="001C3E29">
        <w:rPr>
          <w:rFonts w:hint="eastAsia"/>
        </w:rPr>
        <w:t>淮南子注曰：短，說其罪闕也。</w:t>
      </w:r>
      <w:r w:rsidRPr="001C3E29">
        <w:rPr>
          <w:rFonts w:hint="eastAsia"/>
          <w:b/>
          <w:color w:val="660000"/>
          <w:sz w:val="28"/>
        </w:rPr>
        <w:t>「玉</w:t>
      </w:r>
      <w:r w:rsidR="00F355DD">
        <w:rPr>
          <w:rFonts w:hint="eastAsia"/>
          <w:b/>
          <w:color w:val="660000"/>
          <w:sz w:val="28"/>
        </w:rPr>
        <w:lastRenderedPageBreak/>
        <w:t>爲</w:t>
      </w:r>
      <w:r w:rsidRPr="001C3E29">
        <w:rPr>
          <w:rFonts w:hint="eastAsia"/>
          <w:b/>
          <w:color w:val="660000"/>
          <w:sz w:val="28"/>
        </w:rPr>
        <w:t>人，體貌閑麗，口多微辭，又性好色。</w:t>
      </w:r>
      <w:r w:rsidRPr="001C3E29">
        <w:rPr>
          <w:rFonts w:hint="eastAsia"/>
        </w:rPr>
        <w:t>閑，靜也。麗，美也。微，妙也。公羊傳曰：定、哀多微辭。</w:t>
      </w:r>
      <w:r w:rsidR="003E4D6D" w:rsidRPr="003E4D6D">
        <w:rPr>
          <w:rFonts w:hint="eastAsia"/>
          <w:u w:val="wave"/>
        </w:rPr>
        <w:t>論語</w:t>
      </w:r>
      <w:r w:rsidRPr="001C3E29">
        <w:rPr>
          <w:rFonts w:hint="eastAsia"/>
        </w:rPr>
        <w:t>，子曰：吾未見好德如好色者也。</w:t>
      </w:r>
      <w:r w:rsidRPr="001C3E29">
        <w:rPr>
          <w:rFonts w:hint="eastAsia"/>
          <w:b/>
          <w:color w:val="660000"/>
          <w:sz w:val="28"/>
        </w:rPr>
        <w:t>願王勿與出入後宮。」</w:t>
      </w:r>
    </w:p>
    <w:p w14:paraId="459F8F33" w14:textId="77777777" w:rsidR="00612DB2" w:rsidRPr="00612DB2" w:rsidRDefault="008F46A3" w:rsidP="00901ECE">
      <w:pPr>
        <w:ind w:firstLine="561"/>
        <w:rPr>
          <w:sz w:val="28"/>
        </w:rPr>
      </w:pPr>
      <w:r w:rsidRPr="001C3E29">
        <w:rPr>
          <w:rFonts w:hint="eastAsia"/>
          <w:b/>
          <w:color w:val="660000"/>
          <w:sz w:val="28"/>
        </w:rPr>
        <w:t>王以登徒子之言問宋玉，玉曰：「體貌閑麗，所受於天也；口多微辭，所學於師也；至於好色，臣無有也。」</w:t>
      </w:r>
    </w:p>
    <w:p w14:paraId="2534A826" w14:textId="77777777" w:rsidR="00612DB2" w:rsidRPr="00612DB2" w:rsidRDefault="008F46A3" w:rsidP="00901ECE">
      <w:pPr>
        <w:ind w:firstLine="561"/>
        <w:rPr>
          <w:sz w:val="28"/>
        </w:rPr>
      </w:pPr>
      <w:r w:rsidRPr="001C3E29">
        <w:rPr>
          <w:rFonts w:hint="eastAsia"/>
          <w:b/>
          <w:color w:val="660000"/>
          <w:sz w:val="28"/>
        </w:rPr>
        <w:t>王曰：「子不好色，亦有說乎？</w:t>
      </w:r>
      <w:r w:rsidRPr="001C3E29">
        <w:rPr>
          <w:rFonts w:hint="eastAsia"/>
        </w:rPr>
        <w:t>遣自解說也。</w:t>
      </w:r>
      <w:r w:rsidRPr="001C3E29">
        <w:rPr>
          <w:rFonts w:hint="eastAsia"/>
          <w:b/>
          <w:color w:val="660000"/>
          <w:sz w:val="28"/>
        </w:rPr>
        <w:t>有說則止，無說則退。」</w:t>
      </w:r>
    </w:p>
    <w:p w14:paraId="1CCA964F" w14:textId="108BC237" w:rsidR="00612DB2" w:rsidRPr="00612DB2" w:rsidRDefault="008F46A3" w:rsidP="00901ECE">
      <w:pPr>
        <w:ind w:firstLine="561"/>
        <w:rPr>
          <w:sz w:val="28"/>
        </w:rPr>
      </w:pPr>
      <w:r w:rsidRPr="001C3E29">
        <w:rPr>
          <w:rFonts w:hint="eastAsia"/>
          <w:b/>
          <w:color w:val="660000"/>
          <w:sz w:val="28"/>
        </w:rPr>
        <w:t>玉曰：「天下之佳人莫若楚國，楚國之麗者莫若臣里，臣里之美者莫若臣東家之子。東家之子，增之一分則太長，減之一分則太短，著粉則太白，施朱則太赤。眉如翠羽，肌如白雪，</w:t>
      </w:r>
      <w:r w:rsidRPr="001C3E29">
        <w:rPr>
          <w:rFonts w:hint="eastAsia"/>
        </w:rPr>
        <w:t>莊子曰：藐姑射之山有神人居焉，肌膚若冰雪。</w:t>
      </w:r>
      <w:r w:rsidRPr="001C3E29">
        <w:rPr>
          <w:rFonts w:hint="eastAsia"/>
          <w:b/>
          <w:color w:val="660000"/>
          <w:sz w:val="28"/>
        </w:rPr>
        <w:t>腰如束素，齒如含貝。</w:t>
      </w:r>
      <w:r w:rsidRPr="001C3E29">
        <w:rPr>
          <w:rFonts w:hint="eastAsia"/>
        </w:rPr>
        <w:t>莊子，</w:t>
      </w:r>
      <w:r w:rsidR="003F10DC" w:rsidRPr="003F10DC">
        <w:rPr>
          <w:rFonts w:hint="eastAsia"/>
          <w:u w:val="single"/>
        </w:rPr>
        <w:t>孔子</w:t>
      </w:r>
      <w:r w:rsidRPr="001C3E29">
        <w:rPr>
          <w:rFonts w:hint="eastAsia"/>
        </w:rPr>
        <w:t>謂盜跖曰：將軍齒如齊貝。貝，海螺，其色白。</w:t>
      </w:r>
      <w:r w:rsidRPr="001C3E29">
        <w:rPr>
          <w:rFonts w:hint="eastAsia"/>
          <w:b/>
          <w:color w:val="660000"/>
          <w:sz w:val="28"/>
        </w:rPr>
        <w:t>嫣然一笑，惑陽城，迷下蔡。</w:t>
      </w:r>
      <w:r w:rsidR="003F10DC" w:rsidRPr="003F10DC">
        <w:rPr>
          <w:rFonts w:hint="eastAsia"/>
          <w:u w:val="single"/>
        </w:rPr>
        <w:t>王逸</w:t>
      </w:r>
      <w:r w:rsidR="000742C0" w:rsidRPr="000742C0">
        <w:rPr>
          <w:rFonts w:hint="eastAsia"/>
          <w:u w:val="wave"/>
        </w:rPr>
        <w:t>楚辭</w:t>
      </w:r>
      <w:r w:rsidRPr="001C3E29">
        <w:rPr>
          <w:rFonts w:hint="eastAsia"/>
        </w:rPr>
        <w:t>注曰：嫣，笑貌。廣雅曰：嘕嘕欯欯，喜也</w:t>
      </w:r>
      <w:r w:rsidRPr="00C32D98">
        <w:rPr>
          <w:rStyle w:val="a9"/>
        </w:rPr>
        <w:footnoteReference w:id="2972"/>
      </w:r>
      <w:r w:rsidRPr="001C3E29">
        <w:rPr>
          <w:rFonts w:hint="eastAsia"/>
        </w:rPr>
        <w:t>。陽城、下蔡，二縣名，蓋楚之貴介公子所封，故取以喻焉。</w:t>
      </w:r>
      <w:r w:rsidRPr="001C3E29">
        <w:rPr>
          <w:rFonts w:hint="eastAsia"/>
          <w:b/>
          <w:color w:val="660000"/>
          <w:sz w:val="28"/>
        </w:rPr>
        <w:t>然此女登牆闚臣三年，至今未許也。</w:t>
      </w:r>
      <w:r w:rsidRPr="001C3E29">
        <w:rPr>
          <w:rFonts w:hint="eastAsia"/>
        </w:rPr>
        <w:t>字林曰：窺，傾頭門內視也。又小視也。</w:t>
      </w:r>
      <w:r w:rsidRPr="001C3E29">
        <w:rPr>
          <w:rFonts w:hint="eastAsia"/>
          <w:b/>
          <w:color w:val="660000"/>
          <w:sz w:val="28"/>
        </w:rPr>
        <w:t>登徒子則不然。其妻蓬頭攣耳，齞脣歷齒。</w:t>
      </w:r>
      <w:r w:rsidRPr="001C3E29">
        <w:rPr>
          <w:rFonts w:hint="eastAsia"/>
        </w:rPr>
        <w:t>莊子曰：蓬頭突鬢。爾雅曰：攣，病也，力專切。說文曰：齞，張口見齒也，牛善切。歷，猶疏也。</w:t>
      </w:r>
      <w:r w:rsidRPr="001C3E29">
        <w:rPr>
          <w:rFonts w:hint="eastAsia"/>
          <w:b/>
          <w:color w:val="660000"/>
          <w:sz w:val="28"/>
        </w:rPr>
        <w:t>旁行踽僂，又疥且痔。</w:t>
      </w:r>
      <w:r w:rsidRPr="001C3E29">
        <w:rPr>
          <w:rFonts w:hint="eastAsia"/>
        </w:rPr>
        <w:t>踽僂，傴僂也。廣雅曰：傴僂，曲貌。傴，央矩切。僂，力主切。說文曰：疥，瘙也。痔，後病也。</w:t>
      </w:r>
      <w:r w:rsidRPr="001C3E29">
        <w:rPr>
          <w:rFonts w:hint="eastAsia"/>
          <w:b/>
          <w:color w:val="660000"/>
          <w:sz w:val="28"/>
        </w:rPr>
        <w:t>登徒子悅之，使有五子。王孰察之，誰</w:t>
      </w:r>
      <w:r w:rsidR="00F355DD">
        <w:rPr>
          <w:rFonts w:hint="eastAsia"/>
          <w:b/>
          <w:color w:val="660000"/>
          <w:sz w:val="28"/>
        </w:rPr>
        <w:t>爲</w:t>
      </w:r>
      <w:r w:rsidRPr="001C3E29">
        <w:rPr>
          <w:rFonts w:hint="eastAsia"/>
          <w:b/>
          <w:color w:val="660000"/>
          <w:sz w:val="28"/>
        </w:rPr>
        <w:t>好色者矣。」</w:t>
      </w:r>
    </w:p>
    <w:p w14:paraId="30F64D9A" w14:textId="77777777" w:rsidR="00612DB2" w:rsidRPr="00612DB2" w:rsidRDefault="008F46A3" w:rsidP="00901ECE">
      <w:pPr>
        <w:ind w:firstLine="561"/>
        <w:rPr>
          <w:sz w:val="28"/>
        </w:rPr>
      </w:pPr>
      <w:r w:rsidRPr="001C3E29">
        <w:rPr>
          <w:rFonts w:hint="eastAsia"/>
          <w:b/>
          <w:color w:val="660000"/>
          <w:sz w:val="28"/>
        </w:rPr>
        <w:t>是時，秦章華大夫在側，因進而稱曰：「今夫宋玉盛稱鄰之女，以</w:t>
      </w:r>
      <w:r w:rsidR="00F355DD">
        <w:rPr>
          <w:rFonts w:hint="eastAsia"/>
          <w:b/>
          <w:color w:val="660000"/>
          <w:sz w:val="28"/>
        </w:rPr>
        <w:t>爲</w:t>
      </w:r>
      <w:r w:rsidRPr="001C3E29">
        <w:rPr>
          <w:rFonts w:hint="eastAsia"/>
          <w:b/>
          <w:color w:val="660000"/>
          <w:sz w:val="28"/>
        </w:rPr>
        <w:t>美色，愚亂之邪！臣自以</w:t>
      </w:r>
      <w:r w:rsidR="00F355DD">
        <w:rPr>
          <w:rFonts w:hint="eastAsia"/>
          <w:b/>
          <w:color w:val="660000"/>
          <w:sz w:val="28"/>
        </w:rPr>
        <w:t>爲</w:t>
      </w:r>
      <w:r w:rsidRPr="001C3E29">
        <w:rPr>
          <w:rFonts w:hint="eastAsia"/>
          <w:b/>
          <w:color w:val="660000"/>
          <w:sz w:val="28"/>
        </w:rPr>
        <w:t>守德，謂不如彼矣。</w:t>
      </w:r>
      <w:r w:rsidRPr="001C3E29">
        <w:rPr>
          <w:rFonts w:hint="eastAsia"/>
        </w:rPr>
        <w:t>章華，楚地名。大夫，楚人入仕於秦，時使襄王。一云食邑章華，因以</w:t>
      </w:r>
      <w:r w:rsidR="00F355DD">
        <w:rPr>
          <w:rFonts w:hint="eastAsia"/>
        </w:rPr>
        <w:t>爲</w:t>
      </w:r>
      <w:r w:rsidRPr="001C3E29">
        <w:rPr>
          <w:rFonts w:hint="eastAsia"/>
        </w:rPr>
        <w:t>號</w:t>
      </w:r>
      <w:r w:rsidRPr="00C32D98">
        <w:rPr>
          <w:rStyle w:val="a9"/>
        </w:rPr>
        <w:footnoteReference w:id="2973"/>
      </w:r>
      <w:r w:rsidRPr="001C3E29">
        <w:rPr>
          <w:rFonts w:hint="eastAsia"/>
        </w:rPr>
        <w:t>。愚，鈍也。亂，昏也。邪，僻也。言昏鈍邪僻</w:t>
      </w:r>
      <w:r w:rsidRPr="001C3E29">
        <w:rPr>
          <w:rFonts w:hint="eastAsia"/>
        </w:rPr>
        <w:lastRenderedPageBreak/>
        <w:t>之臣。章華大夫自謙不如彼之登徒所說也。言宋玉之所說鄰女美色，愚臣守德，猶不如登徒之說，況宋玉乎？臣，章華大夫自謂。</w:t>
      </w:r>
      <w:r w:rsidRPr="001C3E29">
        <w:rPr>
          <w:rFonts w:hint="eastAsia"/>
          <w:b/>
          <w:color w:val="660000"/>
          <w:sz w:val="28"/>
        </w:rPr>
        <w:t>且夫南楚窮巷之妾，焉足</w:t>
      </w:r>
      <w:r w:rsidR="00F355DD">
        <w:rPr>
          <w:rFonts w:hint="eastAsia"/>
          <w:b/>
          <w:color w:val="660000"/>
          <w:sz w:val="28"/>
        </w:rPr>
        <w:t>爲</w:t>
      </w:r>
      <w:r w:rsidRPr="001C3E29">
        <w:rPr>
          <w:rFonts w:hint="eastAsia"/>
          <w:b/>
          <w:color w:val="660000"/>
          <w:sz w:val="28"/>
        </w:rPr>
        <w:t>大王言乎？若臣之陋，目所曾睹者，未敢云也。」</w:t>
      </w:r>
    </w:p>
    <w:p w14:paraId="06374EFE" w14:textId="77777777" w:rsidR="00612DB2" w:rsidRPr="00612DB2" w:rsidRDefault="008F46A3" w:rsidP="00901ECE">
      <w:pPr>
        <w:ind w:firstLine="561"/>
        <w:rPr>
          <w:sz w:val="28"/>
        </w:rPr>
      </w:pPr>
      <w:r w:rsidRPr="001C3E29">
        <w:rPr>
          <w:rFonts w:hint="eastAsia"/>
          <w:b/>
          <w:color w:val="660000"/>
          <w:sz w:val="28"/>
        </w:rPr>
        <w:t>王曰：「試</w:t>
      </w:r>
      <w:r w:rsidR="00F355DD">
        <w:rPr>
          <w:rFonts w:hint="eastAsia"/>
          <w:b/>
          <w:color w:val="660000"/>
          <w:sz w:val="28"/>
        </w:rPr>
        <w:t>爲</w:t>
      </w:r>
      <w:r w:rsidRPr="001C3E29">
        <w:rPr>
          <w:rFonts w:hint="eastAsia"/>
          <w:b/>
          <w:color w:val="660000"/>
          <w:sz w:val="28"/>
        </w:rPr>
        <w:t>寡人說之。」</w:t>
      </w:r>
    </w:p>
    <w:p w14:paraId="6AD14BFA" w14:textId="77777777" w:rsidR="00612DB2" w:rsidRPr="00612DB2" w:rsidRDefault="008F46A3" w:rsidP="00901ECE">
      <w:pPr>
        <w:ind w:firstLine="561"/>
        <w:rPr>
          <w:sz w:val="28"/>
        </w:rPr>
      </w:pPr>
      <w:r w:rsidRPr="001C3E29">
        <w:rPr>
          <w:rFonts w:hint="eastAsia"/>
          <w:b/>
          <w:color w:val="660000"/>
          <w:sz w:val="28"/>
        </w:rPr>
        <w:t>大夫曰：「唯唯</w:t>
      </w:r>
      <w:r w:rsidRPr="00C32D98">
        <w:rPr>
          <w:rStyle w:val="a9"/>
        </w:rPr>
        <w:footnoteReference w:id="2974"/>
      </w:r>
      <w:r w:rsidRPr="001C3E29">
        <w:rPr>
          <w:rFonts w:hint="eastAsia"/>
          <w:b/>
          <w:color w:val="660000"/>
          <w:sz w:val="28"/>
        </w:rPr>
        <w:t>。</w:t>
      </w:r>
    </w:p>
    <w:p w14:paraId="4D254AF3" w14:textId="2C34EE0B" w:rsidR="00612DB2" w:rsidRPr="00612DB2" w:rsidRDefault="008F46A3" w:rsidP="00901ECE">
      <w:pPr>
        <w:ind w:firstLine="561"/>
        <w:rPr>
          <w:sz w:val="28"/>
        </w:rPr>
      </w:pPr>
      <w:r w:rsidRPr="001C3E29">
        <w:rPr>
          <w:rFonts w:hint="eastAsia"/>
          <w:b/>
          <w:color w:val="660000"/>
          <w:sz w:val="28"/>
        </w:rPr>
        <w:t>臣少曾遠遊，周覽九土，足歷五都。</w:t>
      </w:r>
      <w:r w:rsidRPr="001C3E29">
        <w:rPr>
          <w:rFonts w:hint="eastAsia"/>
        </w:rPr>
        <w:t>九土，九州之土。五都，五方之都。</w:t>
      </w:r>
      <w:r w:rsidRPr="001C3E29">
        <w:rPr>
          <w:b/>
          <w:color w:val="660000"/>
          <w:sz w:val="28"/>
        </w:rPr>
        <w:t>出咸陽，熙邯鄲。從容鄭衛溱洧之間。</w:t>
      </w:r>
      <w:r w:rsidRPr="001C3E29">
        <w:t>熙，戲也。廣雅曰：從容，舉動也</w:t>
      </w:r>
      <w:r w:rsidRPr="00C32D98">
        <w:rPr>
          <w:rStyle w:val="a9"/>
        </w:rPr>
        <w:footnoteReference w:id="2975"/>
      </w:r>
      <w:r w:rsidRPr="001C3E29">
        <w:t>。</w:t>
      </w:r>
      <w:r w:rsidR="000742C0" w:rsidRPr="000742C0">
        <w:rPr>
          <w:u w:val="wave"/>
        </w:rPr>
        <w:t>毛詩</w:t>
      </w:r>
      <w:r w:rsidRPr="001C3E29">
        <w:t>曰：溱與洧，方渙渙兮。</w:t>
      </w:r>
      <w:r w:rsidR="003F10DC" w:rsidRPr="003F10DC">
        <w:rPr>
          <w:u w:val="single"/>
        </w:rPr>
        <w:t>毛萇</w:t>
      </w:r>
      <w:r w:rsidRPr="001C3E29">
        <w:t>曰：溱、洧，鄭兩水名洧，于軌切。</w:t>
      </w:r>
      <w:r w:rsidRPr="001C3E29">
        <w:rPr>
          <w:b/>
          <w:color w:val="660000"/>
          <w:sz w:val="28"/>
        </w:rPr>
        <w:t>是時向春之末，迎夏之陽。鶬鶊喈喈，群女出桑。</w:t>
      </w:r>
      <w:r w:rsidR="000742C0" w:rsidRPr="000742C0">
        <w:rPr>
          <w:u w:val="wave"/>
        </w:rPr>
        <w:t>毛詩</w:t>
      </w:r>
      <w:r w:rsidRPr="001C3E29">
        <w:t>曰：倉庚喈喈。又曰：十畝之間兮，桑者閑閑兮。</w:t>
      </w:r>
      <w:r w:rsidRPr="001C3E29">
        <w:rPr>
          <w:b/>
          <w:color w:val="660000"/>
          <w:sz w:val="28"/>
        </w:rPr>
        <w:t>此郊之姝，華色含光。體美容冶，不待飾裝。</w:t>
      </w:r>
    </w:p>
    <w:p w14:paraId="74584632" w14:textId="6D51554C" w:rsidR="008F46A3" w:rsidRDefault="008F46A3" w:rsidP="00901ECE">
      <w:pPr>
        <w:ind w:firstLine="561"/>
      </w:pPr>
      <w:r w:rsidRPr="001C3E29">
        <w:rPr>
          <w:rFonts w:hint="eastAsia"/>
          <w:b/>
          <w:color w:val="660000"/>
          <w:sz w:val="28"/>
        </w:rPr>
        <w:t>臣觀其麗者，因稱詩曰：遵大路兮攬子袪，</w:t>
      </w:r>
      <w:r w:rsidRPr="001C3E29">
        <w:rPr>
          <w:rFonts w:hint="eastAsia"/>
        </w:rPr>
        <w:t>此郊，即鄭衛之郊</w:t>
      </w:r>
      <w:r w:rsidRPr="00C32D98">
        <w:rPr>
          <w:rStyle w:val="a9"/>
        </w:rPr>
        <w:footnoteReference w:id="2976"/>
      </w:r>
      <w:r w:rsidRPr="001C3E29">
        <w:rPr>
          <w:rFonts w:hint="eastAsia"/>
        </w:rPr>
        <w:t>。</w:t>
      </w:r>
      <w:r w:rsidR="000742C0" w:rsidRPr="000742C0">
        <w:rPr>
          <w:rFonts w:hint="eastAsia"/>
          <w:u w:val="wave"/>
        </w:rPr>
        <w:t>毛詩</w:t>
      </w:r>
      <w:r w:rsidRPr="001C3E29">
        <w:rPr>
          <w:rFonts w:hint="eastAsia"/>
        </w:rPr>
        <w:t>曰：靜女其姝。又曰</w:t>
      </w:r>
      <w:r w:rsidRPr="00C32D98">
        <w:rPr>
          <w:rStyle w:val="a9"/>
        </w:rPr>
        <w:footnoteReference w:id="2977"/>
      </w:r>
      <w:r w:rsidRPr="001C3E29">
        <w:rPr>
          <w:rFonts w:hint="eastAsia"/>
        </w:rPr>
        <w:t>：遵大路兮，摻執子之祛兮。大路，詩篇名也。遵，循也。路，道也。謂道路逢子之美，願攬子之袂與俱歸也</w:t>
      </w:r>
      <w:r w:rsidRPr="00C32D98">
        <w:rPr>
          <w:rStyle w:val="a9"/>
        </w:rPr>
        <w:footnoteReference w:id="2978"/>
      </w:r>
      <w:r w:rsidRPr="001C3E29">
        <w:rPr>
          <w:rFonts w:hint="eastAsia"/>
        </w:rPr>
        <w:t>。稱此詩者，此本鄭詩，故稱以感動。</w:t>
      </w:r>
      <w:r w:rsidRPr="001C3E29">
        <w:rPr>
          <w:rFonts w:hint="eastAsia"/>
          <w:b/>
          <w:color w:val="660000"/>
          <w:sz w:val="28"/>
        </w:rPr>
        <w:t>贈以芳華辭甚妙。</w:t>
      </w:r>
      <w:r w:rsidRPr="001C3E29">
        <w:rPr>
          <w:rFonts w:hint="eastAsia"/>
        </w:rPr>
        <w:t>折芳草之華以贈之，</w:t>
      </w:r>
      <w:r w:rsidR="00F355DD">
        <w:rPr>
          <w:rFonts w:hint="eastAsia"/>
        </w:rPr>
        <w:t>爲</w:t>
      </w:r>
      <w:r w:rsidRPr="001C3E29">
        <w:rPr>
          <w:rFonts w:hint="eastAsia"/>
        </w:rPr>
        <w:t>辭甚妙。</w:t>
      </w:r>
      <w:r w:rsidRPr="001C3E29">
        <w:rPr>
          <w:b/>
          <w:color w:val="660000"/>
          <w:sz w:val="28"/>
        </w:rPr>
        <w:t>於是處子怳若有望而不來，忽若有來而不見。意密體疏，俯仰異觀，含喜微笑，竊視流眄。</w:t>
      </w:r>
      <w:r w:rsidRPr="001C3E29">
        <w:t>謂折芳草之花以贈之，欲贈芳華，恐不受，故先與妙辭以進之。處女，未嫁者。怳，失意貌。體疏，相離殊遠。謂異於未贈花前所視。</w:t>
      </w:r>
    </w:p>
    <w:p w14:paraId="7989DDE7" w14:textId="5B00CC35" w:rsidR="008F46A3" w:rsidRDefault="008F46A3" w:rsidP="00901ECE">
      <w:pPr>
        <w:ind w:firstLine="561"/>
      </w:pPr>
      <w:r w:rsidRPr="001C3E29">
        <w:rPr>
          <w:rFonts w:hint="eastAsia"/>
          <w:b/>
          <w:color w:val="660000"/>
          <w:sz w:val="28"/>
        </w:rPr>
        <w:lastRenderedPageBreak/>
        <w:t>復稱詩曰：寤春風兮發鮮榮。絜齋俟兮惠音聲。贈我如此兮不如無生。</w:t>
      </w:r>
      <w:r w:rsidRPr="001C3E29">
        <w:rPr>
          <w:rFonts w:hint="eastAsia"/>
        </w:rPr>
        <w:t>司馬彪注</w:t>
      </w:r>
      <w:r w:rsidR="003E4D6D" w:rsidRPr="003E4D6D">
        <w:rPr>
          <w:rFonts w:hint="eastAsia"/>
          <w:u w:val="wave"/>
        </w:rPr>
        <w:t>漢書</w:t>
      </w:r>
      <w:r w:rsidRPr="001C3E29">
        <w:rPr>
          <w:rFonts w:hint="eastAsia"/>
        </w:rPr>
        <w:t>子虛賦曰：復，答也。顏師古注：復，音伏</w:t>
      </w:r>
      <w:r w:rsidRPr="00C32D98">
        <w:rPr>
          <w:rStyle w:val="a9"/>
        </w:rPr>
        <w:footnoteReference w:id="2979"/>
      </w:r>
      <w:r w:rsidRPr="001C3E29">
        <w:rPr>
          <w:rFonts w:hint="eastAsia"/>
        </w:rPr>
        <w:t>。寤，覺也。鮮榮，華也，喻少年之盛。齋，莊也，言自絜貌，矜莊而待惠音聲。如此，謂贈以芍藥，欲結恩情，而女不受。</w:t>
      </w:r>
      <w:r w:rsidR="000742C0" w:rsidRPr="000742C0">
        <w:rPr>
          <w:rFonts w:hint="eastAsia"/>
          <w:u w:val="wave"/>
        </w:rPr>
        <w:t>毛詩</w:t>
      </w:r>
      <w:r w:rsidRPr="001C3E29">
        <w:rPr>
          <w:rFonts w:hint="eastAsia"/>
        </w:rPr>
        <w:t>曰：知我如此，不如無生。</w:t>
      </w:r>
      <w:r w:rsidR="00FE33F9" w:rsidRPr="00FE33F9">
        <w:rPr>
          <w:rFonts w:hint="eastAsia"/>
          <w:u w:val="single"/>
        </w:rPr>
        <w:t>鄭玄</w:t>
      </w:r>
      <w:r w:rsidRPr="001C3E29">
        <w:rPr>
          <w:rFonts w:hint="eastAsia"/>
        </w:rPr>
        <w:t>曰：則己之生，不如不生。無生，恨之辭也。</w:t>
      </w:r>
    </w:p>
    <w:p w14:paraId="3912DCEE" w14:textId="77777777" w:rsidR="008F46A3" w:rsidRDefault="008F46A3" w:rsidP="00901ECE">
      <w:pPr>
        <w:ind w:firstLine="561"/>
      </w:pPr>
      <w:r w:rsidRPr="001C3E29">
        <w:rPr>
          <w:rFonts w:hint="eastAsia"/>
          <w:b/>
          <w:color w:val="660000"/>
          <w:sz w:val="28"/>
        </w:rPr>
        <w:t>因遷延而辭避，蓋徒以微辭相感動，精神相依憑，目欲其顏，心顧其義，揚詩守禮，終不過差，故足稱也。」</w:t>
      </w:r>
      <w:r w:rsidRPr="001C3E29">
        <w:rPr>
          <w:rFonts w:hint="eastAsia"/>
        </w:rPr>
        <w:t>微辭，謂向所陳辭甚妙者。若即折登徒言多微詞。</w:t>
      </w:r>
    </w:p>
    <w:p w14:paraId="23B27399" w14:textId="77777777" w:rsidR="008F46A3" w:rsidRDefault="008F46A3" w:rsidP="00901ECE">
      <w:pPr>
        <w:ind w:firstLine="561"/>
      </w:pPr>
      <w:r w:rsidRPr="001C3E29">
        <w:rPr>
          <w:rFonts w:hint="eastAsia"/>
          <w:b/>
          <w:color w:val="660000"/>
          <w:sz w:val="28"/>
        </w:rPr>
        <w:t>於是楚王稱善，宋玉遂不退。</w:t>
      </w:r>
      <w:r w:rsidRPr="001C3E29">
        <w:rPr>
          <w:rFonts w:hint="eastAsia"/>
        </w:rPr>
        <w:t>宋玉雖不逮大夫之顧義，而不同登徒之好色，故不退。</w:t>
      </w:r>
    </w:p>
    <w:p w14:paraId="100985F5" w14:textId="77777777" w:rsidR="008F46A3" w:rsidRPr="007D506F" w:rsidRDefault="008F46A3" w:rsidP="007D506F">
      <w:pPr>
        <w:pStyle w:val="4"/>
        <w:ind w:firstLine="641"/>
        <w:rPr>
          <w:rFonts w:ascii="宋体-方正超大字符集" w:eastAsia="宋体-方正超大字符集" w:hAnsi="楷体"/>
          <w:sz w:val="32"/>
          <w:szCs w:val="32"/>
        </w:rPr>
      </w:pPr>
      <w:r w:rsidRPr="007D506F">
        <w:rPr>
          <w:rFonts w:ascii="宋体-方正超大字符集" w:eastAsia="宋体-方正超大字符集" w:hAnsi="楷体" w:hint="eastAsia"/>
          <w:sz w:val="32"/>
          <w:szCs w:val="32"/>
        </w:rPr>
        <w:t>洛神賦</w:t>
      </w:r>
    </w:p>
    <w:p w14:paraId="5864C585" w14:textId="61E78322" w:rsidR="008F46A3" w:rsidRDefault="008F46A3" w:rsidP="00901ECE">
      <w:pPr>
        <w:ind w:firstLine="420"/>
      </w:pPr>
      <w:r w:rsidRPr="001C3E29">
        <w:rPr>
          <w:rFonts w:hint="eastAsia"/>
        </w:rPr>
        <w:t>并序。</w:t>
      </w:r>
      <w:r w:rsidR="003E4D6D" w:rsidRPr="003E4D6D">
        <w:rPr>
          <w:rFonts w:hint="eastAsia"/>
          <w:u w:val="wave"/>
        </w:rPr>
        <w:t>漢書</w:t>
      </w:r>
      <w:r w:rsidRPr="001C3E29">
        <w:rPr>
          <w:rFonts w:hint="eastAsia"/>
        </w:rPr>
        <w:t>音義，</w:t>
      </w:r>
      <w:r w:rsidR="003F10DC" w:rsidRPr="003F10DC">
        <w:rPr>
          <w:rFonts w:hint="eastAsia"/>
          <w:u w:val="single"/>
        </w:rPr>
        <w:t>如淳</w:t>
      </w:r>
      <w:r w:rsidRPr="001C3E29">
        <w:rPr>
          <w:rFonts w:hint="eastAsia"/>
        </w:rPr>
        <w:t>曰：宓妃，宓羲氏之女，溺死洛水，</w:t>
      </w:r>
      <w:r w:rsidR="00F355DD">
        <w:rPr>
          <w:rFonts w:hint="eastAsia"/>
        </w:rPr>
        <w:t>爲</w:t>
      </w:r>
      <w:r w:rsidRPr="001C3E29">
        <w:rPr>
          <w:rFonts w:hint="eastAsia"/>
        </w:rPr>
        <w:t>神。</w:t>
      </w:r>
    </w:p>
    <w:p w14:paraId="2CFA5E07" w14:textId="0E71B9D1" w:rsidR="008F46A3" w:rsidRDefault="008F46A3" w:rsidP="00901ECE">
      <w:pPr>
        <w:ind w:firstLine="560"/>
      </w:pPr>
      <w:r w:rsidRPr="00D53CE9">
        <w:rPr>
          <w:rFonts w:ascii="楷体" w:eastAsia="楷体" w:hAnsi="楷体" w:hint="eastAsia"/>
          <w:color w:val="660000"/>
          <w:sz w:val="28"/>
          <w:u w:val="single"/>
        </w:rPr>
        <w:t>曹子建</w:t>
      </w:r>
      <w:r w:rsidR="00D53CE9">
        <w:rPr>
          <w:rFonts w:hint="eastAsia"/>
          <w:b/>
          <w:color w:val="660000"/>
          <w:sz w:val="28"/>
        </w:rPr>
        <w:t xml:space="preserve"> </w:t>
      </w:r>
      <w:r w:rsidRPr="001C3E29">
        <w:rPr>
          <w:rFonts w:hint="eastAsia"/>
        </w:rPr>
        <w:t>記曰：魏東阿王，漢末求甄逸女，</w:t>
      </w:r>
      <w:r w:rsidR="00820F0B">
        <w:rPr>
          <w:rFonts w:hint="eastAsia"/>
        </w:rPr>
        <w:t>旣</w:t>
      </w:r>
      <w:r w:rsidRPr="001C3E29">
        <w:rPr>
          <w:rFonts w:hint="eastAsia"/>
        </w:rPr>
        <w:t>不遂。太祖回與五官中郎將。植殊不平，晝思夜想，廢寢與食。黃初中入朝，帝示植甄后玉鏤金帶枕，植見之，不覺泣。時已</w:t>
      </w:r>
      <w:r w:rsidR="00F355DD">
        <w:rPr>
          <w:rFonts w:hint="eastAsia"/>
        </w:rPr>
        <w:t>爲</w:t>
      </w:r>
      <w:r w:rsidRPr="001C3E29">
        <w:rPr>
          <w:rFonts w:hint="eastAsia"/>
        </w:rPr>
        <w:t>郭后讒死。帝意亦尋悟，因令太子留宴飲，仍以枕賚植。植還，度轘轅，少許時，將息洛水上，思甄后。忽見女來，自云：我本託心君王，其心不遂。此枕是我在家時從嫁前與五官中郎將，今與君王。遂用薦枕席，懽情交集，豈常辭能具。</w:t>
      </w:r>
      <w:r w:rsidR="00F355DD">
        <w:rPr>
          <w:rFonts w:hint="eastAsia"/>
        </w:rPr>
        <w:t>爲</w:t>
      </w:r>
      <w:r w:rsidRPr="001C3E29">
        <w:rPr>
          <w:rFonts w:hint="eastAsia"/>
        </w:rPr>
        <w:t>郭后以糠塞口，今被髮，羞將此形貌重睹君王爾！言訖，遂不復見所在。遣人獻珠於王，王答以玉珮，悲喜不能自勝，遂作感甄賦。後明帝見之，改</w:t>
      </w:r>
      <w:r w:rsidR="00F355DD">
        <w:rPr>
          <w:rFonts w:hint="eastAsia"/>
        </w:rPr>
        <w:t>爲</w:t>
      </w:r>
      <w:r w:rsidRPr="001C3E29">
        <w:rPr>
          <w:rFonts w:hint="eastAsia"/>
        </w:rPr>
        <w:t>洛神賦</w:t>
      </w:r>
      <w:r w:rsidRPr="00C32D98">
        <w:rPr>
          <w:rStyle w:val="a9"/>
        </w:rPr>
        <w:footnoteReference w:id="2980"/>
      </w:r>
      <w:r w:rsidRPr="001C3E29">
        <w:rPr>
          <w:rFonts w:hint="eastAsia"/>
        </w:rPr>
        <w:t>。</w:t>
      </w:r>
    </w:p>
    <w:p w14:paraId="1D345059" w14:textId="77777777" w:rsidR="00612DB2" w:rsidRPr="00612DB2" w:rsidRDefault="008F46A3" w:rsidP="00901ECE">
      <w:pPr>
        <w:ind w:firstLine="561"/>
        <w:rPr>
          <w:sz w:val="28"/>
        </w:rPr>
      </w:pPr>
      <w:r w:rsidRPr="001C3E29">
        <w:rPr>
          <w:rFonts w:hint="eastAsia"/>
          <w:b/>
          <w:color w:val="660000"/>
          <w:sz w:val="28"/>
        </w:rPr>
        <w:lastRenderedPageBreak/>
        <w:t>黃初三年，余朝京師，還濟洛川。</w:t>
      </w:r>
      <w:r w:rsidRPr="001C3E29">
        <w:rPr>
          <w:rFonts w:hint="eastAsia"/>
        </w:rPr>
        <w:t>黃初，文帝丕年號。京師，</w:t>
      </w:r>
      <w:r w:rsidR="003F10DC" w:rsidRPr="003F10DC">
        <w:rPr>
          <w:rFonts w:hint="eastAsia"/>
          <w:u w:val="single"/>
        </w:rPr>
        <w:t>洛陽</w:t>
      </w:r>
      <w:r w:rsidRPr="001C3E29">
        <w:rPr>
          <w:rFonts w:hint="eastAsia"/>
        </w:rPr>
        <w:t>也。洛川，洛水之川也，洛水出洛山。濟，度也</w:t>
      </w:r>
      <w:r w:rsidRPr="00C32D98">
        <w:rPr>
          <w:rStyle w:val="a9"/>
        </w:rPr>
        <w:footnoteReference w:id="2981"/>
      </w:r>
      <w:r w:rsidRPr="001C3E29">
        <w:rPr>
          <w:rFonts w:hint="eastAsia"/>
        </w:rPr>
        <w:t>。</w:t>
      </w:r>
      <w:r w:rsidRPr="001C3E29">
        <w:rPr>
          <w:rFonts w:hint="eastAsia"/>
          <w:b/>
          <w:color w:val="660000"/>
          <w:sz w:val="28"/>
        </w:rPr>
        <w:t>古人有言，斯水之神，名曰宓妃。感宋玉對楚王神女之事，遂作斯賦。其辭曰：</w:t>
      </w:r>
    </w:p>
    <w:p w14:paraId="46EFF82C" w14:textId="48F05361" w:rsidR="008F46A3" w:rsidRDefault="008F46A3" w:rsidP="00901ECE">
      <w:pPr>
        <w:ind w:firstLine="561"/>
      </w:pPr>
      <w:r w:rsidRPr="001C3E29">
        <w:rPr>
          <w:rFonts w:hint="eastAsia"/>
          <w:b/>
          <w:color w:val="660000"/>
          <w:sz w:val="28"/>
        </w:rPr>
        <w:t>余從京域，言歸東藩。</w:t>
      </w:r>
      <w:r w:rsidRPr="001C3E29">
        <w:rPr>
          <w:rFonts w:hint="eastAsia"/>
        </w:rPr>
        <w:t>魏志曰：黃初三年，立植</w:t>
      </w:r>
      <w:r w:rsidR="00F355DD">
        <w:rPr>
          <w:rFonts w:hint="eastAsia"/>
        </w:rPr>
        <w:t>爲</w:t>
      </w:r>
      <w:r w:rsidRPr="001C3E29">
        <w:rPr>
          <w:rFonts w:hint="eastAsia"/>
        </w:rPr>
        <w:t>鄄城王。四年，徙封雍丘。其年朝京師。又文紀曰：黃初三年，行幸許。又曰：四年三月，還雒陽宮。然京域謂雒陽，東蕃即鄄城。魏志及諸詩序並云四年朝，此云三年，誤。一云魏志三年不言植朝，蓋魏志略也</w:t>
      </w:r>
      <w:r w:rsidRPr="00C32D98">
        <w:rPr>
          <w:rStyle w:val="a9"/>
        </w:rPr>
        <w:footnoteReference w:id="2982"/>
      </w:r>
      <w:r w:rsidRPr="001C3E29">
        <w:rPr>
          <w:rFonts w:hint="eastAsia"/>
        </w:rPr>
        <w:t>。</w:t>
      </w:r>
      <w:r w:rsidRPr="001C3E29">
        <w:rPr>
          <w:b/>
          <w:color w:val="660000"/>
          <w:sz w:val="28"/>
        </w:rPr>
        <w:t>背伊闕，越轘轅。</w:t>
      </w:r>
      <w:r w:rsidRPr="001C3E29">
        <w:t>伊闕、轘轅，已見東都賦</w:t>
      </w:r>
      <w:r w:rsidRPr="00C32D98">
        <w:rPr>
          <w:rStyle w:val="a9"/>
        </w:rPr>
        <w:footnoteReference w:id="2983"/>
      </w:r>
      <w:r w:rsidRPr="001C3E29">
        <w:t>。</w:t>
      </w:r>
      <w:r w:rsidRPr="001C3E29">
        <w:rPr>
          <w:b/>
          <w:color w:val="660000"/>
          <w:sz w:val="28"/>
        </w:rPr>
        <w:t>經通谷，陵景山。</w:t>
      </w:r>
      <w:r w:rsidRPr="001C3E29">
        <w:t>華延</w:t>
      </w:r>
      <w:r w:rsidR="003F10DC" w:rsidRPr="003F10DC">
        <w:rPr>
          <w:u w:val="single"/>
        </w:rPr>
        <w:t>洛陽</w:t>
      </w:r>
      <w:r w:rsidRPr="001C3E29">
        <w:t>記曰：城南五十里有大谷，舊名通谷。河南郡圖經曰：景山，緱氏縣南七里。</w:t>
      </w:r>
      <w:r w:rsidRPr="001C3E29">
        <w:rPr>
          <w:b/>
          <w:color w:val="660000"/>
          <w:sz w:val="28"/>
        </w:rPr>
        <w:t>日</w:t>
      </w:r>
      <w:r w:rsidR="00820F0B">
        <w:rPr>
          <w:b/>
          <w:color w:val="660000"/>
          <w:sz w:val="28"/>
        </w:rPr>
        <w:t>旣</w:t>
      </w:r>
      <w:r w:rsidRPr="001C3E29">
        <w:rPr>
          <w:b/>
          <w:color w:val="660000"/>
          <w:sz w:val="28"/>
        </w:rPr>
        <w:t>西傾，車殆馬煩。爾迺稅駕乎蘅皋，秣駟乎芝田。</w:t>
      </w:r>
      <w:r w:rsidRPr="001C3E29">
        <w:t>蘅，杜蘅也。皋，澤也。嵩高山記曰：山上神芝</w:t>
      </w:r>
      <w:r w:rsidRPr="00C32D98">
        <w:rPr>
          <w:rStyle w:val="a9"/>
        </w:rPr>
        <w:footnoteReference w:id="2984"/>
      </w:r>
      <w:r w:rsidRPr="001C3E29">
        <w:t>。十洲記曰：鍾山仙家耕田種芝草。</w:t>
      </w:r>
      <w:r w:rsidRPr="001C3E29">
        <w:rPr>
          <w:rFonts w:hint="eastAsia"/>
          <w:b/>
          <w:color w:val="660000"/>
          <w:sz w:val="28"/>
        </w:rPr>
        <w:t>容與乎陽林</w:t>
      </w:r>
      <w:r w:rsidRPr="00C32D98">
        <w:rPr>
          <w:rStyle w:val="a9"/>
        </w:rPr>
        <w:footnoteReference w:id="2985"/>
      </w:r>
      <w:r w:rsidRPr="001C3E29">
        <w:rPr>
          <w:rFonts w:hint="eastAsia"/>
          <w:b/>
          <w:color w:val="660000"/>
          <w:sz w:val="28"/>
        </w:rPr>
        <w:t>，流眄乎洛川。</w:t>
      </w:r>
      <w:r w:rsidRPr="001C3E29">
        <w:rPr>
          <w:b/>
          <w:color w:val="660000"/>
          <w:sz w:val="28"/>
        </w:rPr>
        <w:t>於是精移神駭，忽焉思散。俯則未察，仰以殊觀。睹一麗人，于巖之畔。迺援御者而告之曰：「爾有覿於彼者乎？彼何人斯，若此之豔也？」</w:t>
      </w:r>
      <w:r w:rsidRPr="001C3E29">
        <w:t>陽林，一作楊林</w:t>
      </w:r>
      <w:r w:rsidRPr="00C32D98">
        <w:rPr>
          <w:rStyle w:val="a9"/>
        </w:rPr>
        <w:footnoteReference w:id="2986"/>
      </w:r>
      <w:r w:rsidRPr="001C3E29">
        <w:t>，地名，生多楊，因名之。移，變也。情思消散，如有所悅。未察，猶未的審所觀殊異。</w:t>
      </w:r>
      <w:r w:rsidR="000742C0" w:rsidRPr="000742C0">
        <w:rPr>
          <w:u w:val="wave"/>
        </w:rPr>
        <w:t>毛詩</w:t>
      </w:r>
      <w:r w:rsidRPr="001C3E29">
        <w:t>曰：彼何人斯。</w:t>
      </w:r>
    </w:p>
    <w:p w14:paraId="0F16E07E" w14:textId="77777777" w:rsidR="00612DB2" w:rsidRPr="00612DB2" w:rsidRDefault="008F46A3" w:rsidP="00901ECE">
      <w:pPr>
        <w:ind w:firstLine="561"/>
        <w:rPr>
          <w:sz w:val="28"/>
        </w:rPr>
      </w:pPr>
      <w:r w:rsidRPr="001C3E29">
        <w:rPr>
          <w:rFonts w:hint="eastAsia"/>
          <w:b/>
          <w:color w:val="660000"/>
          <w:sz w:val="28"/>
        </w:rPr>
        <w:lastRenderedPageBreak/>
        <w:t>御者對曰：「臣聞河洛之神，名曰宓妃，然則君王所見，無迺是乎？其狀若何？臣願聞之。」</w:t>
      </w:r>
    </w:p>
    <w:p w14:paraId="051CC63B" w14:textId="3CF4429E" w:rsidR="00612DB2" w:rsidRPr="00612DB2" w:rsidRDefault="008F46A3" w:rsidP="00901ECE">
      <w:pPr>
        <w:ind w:firstLine="561"/>
        <w:rPr>
          <w:sz w:val="28"/>
        </w:rPr>
      </w:pPr>
      <w:r w:rsidRPr="001C3E29">
        <w:rPr>
          <w:rFonts w:hint="eastAsia"/>
          <w:b/>
          <w:color w:val="660000"/>
          <w:sz w:val="28"/>
        </w:rPr>
        <w:t>余告之曰：</w:t>
      </w:r>
      <w:r w:rsidRPr="001C3E29">
        <w:rPr>
          <w:b/>
          <w:color w:val="660000"/>
          <w:sz w:val="28"/>
        </w:rPr>
        <w:t>「其形也，翩若驚鴻，婉若遊龍。</w:t>
      </w:r>
      <w:r w:rsidRPr="001C3E29">
        <w:t>邊讓章華臺賦曰：體迅輕鴻，榮曜春華。神女賦曰：婉若遊龍乘雲翔。翩翩然若鴻鴈之驚，婉婉然如遊龍之升。</w:t>
      </w:r>
      <w:r w:rsidRPr="001C3E29">
        <w:rPr>
          <w:b/>
          <w:color w:val="660000"/>
          <w:sz w:val="28"/>
        </w:rPr>
        <w:t>榮曜秋菊，華茂春松。</w:t>
      </w:r>
      <w:r w:rsidRPr="001C3E29">
        <w:t>朱穆鬱金賦曰：比光榮於秋菊，齊英茂於春松。</w:t>
      </w:r>
      <w:r w:rsidRPr="001C3E29">
        <w:rPr>
          <w:b/>
          <w:color w:val="660000"/>
          <w:sz w:val="28"/>
        </w:rPr>
        <w:t>髣髴兮若輕雲之蔽月，飄颻兮若流風之迴雪。遠而望之，皎若太陽升朝霞；</w:t>
      </w:r>
      <w:r w:rsidRPr="001C3E29">
        <w:t>正歷曰：太陽，日也。</w:t>
      </w:r>
      <w:r w:rsidRPr="001C3E29">
        <w:rPr>
          <w:b/>
          <w:color w:val="660000"/>
          <w:sz w:val="28"/>
        </w:rPr>
        <w:t>迫而察之，灼若芙蕖出淥波。襛纖得衷，脩短合度。</w:t>
      </w:r>
      <w:r w:rsidRPr="001C3E29">
        <w:t>神女賦曰：襛不短，纖不長。</w:t>
      </w:r>
      <w:r w:rsidRPr="001C3E29">
        <w:rPr>
          <w:b/>
          <w:color w:val="660000"/>
          <w:sz w:val="28"/>
        </w:rPr>
        <w:t>肩若削成，腰如約素</w:t>
      </w:r>
      <w:r w:rsidRPr="00C32D98">
        <w:rPr>
          <w:rStyle w:val="a9"/>
        </w:rPr>
        <w:footnoteReference w:id="2987"/>
      </w:r>
      <w:r w:rsidRPr="001C3E29">
        <w:rPr>
          <w:b/>
          <w:color w:val="660000"/>
          <w:sz w:val="28"/>
        </w:rPr>
        <w:t>。</w:t>
      </w:r>
      <w:r w:rsidRPr="001C3E29">
        <w:t>削成，已見魏都賦。登徒子好色賦曰：腰如束素。束素，約素，謂圓也。</w:t>
      </w:r>
      <w:r w:rsidRPr="001C3E29">
        <w:rPr>
          <w:b/>
          <w:color w:val="660000"/>
          <w:sz w:val="28"/>
        </w:rPr>
        <w:t>延頸秀項，皓質呈露。</w:t>
      </w:r>
      <w:r w:rsidR="000742C0" w:rsidRPr="000742C0">
        <w:rPr>
          <w:u w:val="wave"/>
        </w:rPr>
        <w:t>楚辭</w:t>
      </w:r>
      <w:r w:rsidRPr="001C3E29">
        <w:t>曰：小腰</w:t>
      </w:r>
      <w:r w:rsidRPr="001C3E29">
        <w:rPr>
          <w:rFonts w:hint="eastAsia"/>
        </w:rPr>
        <w:t>秀項若鮮卑。說文曰：項，頸也。</w:t>
      </w:r>
      <w:r w:rsidR="00E76135" w:rsidRPr="00E76135">
        <w:rPr>
          <w:rFonts w:hint="eastAsia"/>
          <w:u w:val="single"/>
        </w:rPr>
        <w:t>司馬相如</w:t>
      </w:r>
      <w:r w:rsidRPr="001C3E29">
        <w:rPr>
          <w:rFonts w:hint="eastAsia"/>
        </w:rPr>
        <w:t>美人賦曰：皓質呈露。呈，見也。延、秀，皆長也。</w:t>
      </w:r>
      <w:r w:rsidRPr="001C3E29">
        <w:rPr>
          <w:b/>
          <w:color w:val="660000"/>
          <w:sz w:val="28"/>
        </w:rPr>
        <w:t>芳澤無加，鉛華弗御。</w:t>
      </w:r>
      <w:r w:rsidR="000742C0" w:rsidRPr="000742C0">
        <w:rPr>
          <w:u w:val="wave"/>
        </w:rPr>
        <w:t>楚辭</w:t>
      </w:r>
      <w:r w:rsidRPr="001C3E29">
        <w:t>曰：粉白黛黑施芳澤。鉛華，粉也。博物志曰：燒鉛成胡粉。張平子定情賦曰：思在面</w:t>
      </w:r>
      <w:r w:rsidR="00F355DD">
        <w:t>爲</w:t>
      </w:r>
      <w:r w:rsidRPr="001C3E29">
        <w:t>鉛華兮，患離塵而無光。</w:t>
      </w:r>
      <w:r w:rsidRPr="001C3E29">
        <w:rPr>
          <w:b/>
          <w:color w:val="660000"/>
          <w:sz w:val="28"/>
        </w:rPr>
        <w:t>雲髻峨峨，脩眉聯娟。</w:t>
      </w:r>
      <w:r w:rsidR="000742C0" w:rsidRPr="000742C0">
        <w:rPr>
          <w:u w:val="wave"/>
        </w:rPr>
        <w:t>毛詩</w:t>
      </w:r>
      <w:r w:rsidRPr="001C3E29">
        <w:t>曰：鬒髮如雲。神女賦曰：眉聯娟以蛾揚。峨峨，高如雲也。脩，長曲而細也。</w:t>
      </w:r>
      <w:r w:rsidRPr="001C3E29">
        <w:rPr>
          <w:b/>
          <w:color w:val="660000"/>
          <w:sz w:val="28"/>
        </w:rPr>
        <w:t>丹脣外朗，皓齒內鮮。明眸善睞，靨輔承權。</w:t>
      </w:r>
      <w:r w:rsidRPr="001C3E29">
        <w:t>神女賦曰：眸子炯其精朗。離騷曰：靨輔奇牙宜笑嘕。</w:t>
      </w:r>
      <w:r w:rsidR="003F10DC" w:rsidRPr="003F10DC">
        <w:rPr>
          <w:u w:val="single"/>
        </w:rPr>
        <w:t>王逸</w:t>
      </w:r>
      <w:r w:rsidRPr="001C3E29">
        <w:t>曰：美人頰有靨輔也。權，兩頰。睞，旁視也。</w:t>
      </w:r>
      <w:r w:rsidRPr="001C3E29">
        <w:rPr>
          <w:b/>
          <w:color w:val="660000"/>
          <w:sz w:val="28"/>
        </w:rPr>
        <w:t>瑰姿豔逸，儀靜體閑。</w:t>
      </w:r>
      <w:r w:rsidRPr="001C3E29">
        <w:t>神女賦曰：瑰姿瑋態。又曰：志解</w:t>
      </w:r>
      <w:r w:rsidRPr="001C3E29">
        <w:rPr>
          <w:rFonts w:hint="eastAsia"/>
        </w:rPr>
        <w:t>泰而體閑。儀靜，安靜也。體閑，謂膚體閑暇也。</w:t>
      </w:r>
      <w:r w:rsidRPr="001C3E29">
        <w:rPr>
          <w:b/>
          <w:color w:val="660000"/>
          <w:sz w:val="28"/>
        </w:rPr>
        <w:t>柔情綽態，媚於語言。奇服曠世</w:t>
      </w:r>
      <w:r w:rsidRPr="00C32D98">
        <w:rPr>
          <w:rStyle w:val="a9"/>
        </w:rPr>
        <w:footnoteReference w:id="2988"/>
      </w:r>
      <w:r w:rsidRPr="001C3E29">
        <w:rPr>
          <w:b/>
          <w:color w:val="660000"/>
          <w:sz w:val="28"/>
        </w:rPr>
        <w:t>，骨像應圖。</w:t>
      </w:r>
      <w:r w:rsidRPr="001C3E29">
        <w:t>柔，弱也。綽，寬也。神女賦曰：骨法多奇，應君之相。應圖，應畫圖也。</w:t>
      </w:r>
      <w:r w:rsidRPr="001C3E29">
        <w:rPr>
          <w:b/>
          <w:color w:val="660000"/>
          <w:sz w:val="28"/>
        </w:rPr>
        <w:t>披羅衣之璀粲兮，珥瑤碧之華琚。</w:t>
      </w:r>
      <w:r w:rsidRPr="001C3E29">
        <w:t>璀粲，衣聲。山海經曰：沃人之國爰有璿瑰瑤碧。</w:t>
      </w:r>
      <w:r w:rsidR="003F10DC" w:rsidRPr="003F10DC">
        <w:rPr>
          <w:u w:val="single"/>
        </w:rPr>
        <w:t>郭璞</w:t>
      </w:r>
      <w:r w:rsidRPr="001C3E29">
        <w:t>曰：名玉也。</w:t>
      </w:r>
      <w:r w:rsidRPr="001C3E29">
        <w:lastRenderedPageBreak/>
        <w:t>又曰</w:t>
      </w:r>
      <w:r w:rsidRPr="00C32D98">
        <w:rPr>
          <w:rStyle w:val="a9"/>
        </w:rPr>
        <w:footnoteReference w:id="2989"/>
      </w:r>
      <w:r w:rsidRPr="001C3E29">
        <w:t>：和山其上多瑤碧。</w:t>
      </w:r>
      <w:r w:rsidR="000742C0" w:rsidRPr="000742C0">
        <w:rPr>
          <w:u w:val="wave"/>
        </w:rPr>
        <w:t>毛詩</w:t>
      </w:r>
      <w:r w:rsidRPr="001C3E29">
        <w:t>曰：投我以木瓜</w:t>
      </w:r>
      <w:r w:rsidRPr="00C32D98">
        <w:rPr>
          <w:rStyle w:val="a9"/>
        </w:rPr>
        <w:footnoteReference w:id="2990"/>
      </w:r>
      <w:r w:rsidRPr="001C3E29">
        <w:t>，報之以瓊瑤</w:t>
      </w:r>
      <w:r w:rsidRPr="00C32D98">
        <w:rPr>
          <w:rStyle w:val="a9"/>
        </w:rPr>
        <w:footnoteReference w:id="2991"/>
      </w:r>
      <w:r w:rsidRPr="001C3E29">
        <w:t>。</w:t>
      </w:r>
      <w:r w:rsidR="003F10DC" w:rsidRPr="003F10DC">
        <w:rPr>
          <w:u w:val="single"/>
        </w:rPr>
        <w:t>毛萇</w:t>
      </w:r>
      <w:r w:rsidRPr="001C3E29">
        <w:t>曰：琚，佩玉名，音居。</w:t>
      </w:r>
      <w:r w:rsidRPr="001C3E29">
        <w:rPr>
          <w:b/>
          <w:color w:val="660000"/>
          <w:sz w:val="28"/>
        </w:rPr>
        <w:t>戴金翠之首飾，綴明珠以耀軀。</w:t>
      </w:r>
      <w:r w:rsidRPr="001C3E29">
        <w:t>司馬彪續</w:t>
      </w:r>
      <w:r w:rsidR="003E4D6D" w:rsidRPr="003E4D6D">
        <w:rPr>
          <w:u w:val="wave"/>
        </w:rPr>
        <w:t>漢書</w:t>
      </w:r>
      <w:r w:rsidRPr="001C3E29">
        <w:t>曰，太皇后花勝上</w:t>
      </w:r>
      <w:r w:rsidR="00F355DD">
        <w:t>爲</w:t>
      </w:r>
      <w:r w:rsidRPr="001C3E29">
        <w:t>金鳳，以翡翠</w:t>
      </w:r>
      <w:r w:rsidR="00F355DD">
        <w:t>爲</w:t>
      </w:r>
      <w:r w:rsidRPr="001C3E29">
        <w:t>毛羽，步搖貫白珠八。劉騊駼玄根賦曰：戴金翠，珥珠璣。劉熙釋名曰：皇后首飾曰副。</w:t>
      </w:r>
      <w:r w:rsidRPr="001C3E29">
        <w:rPr>
          <w:b/>
          <w:color w:val="660000"/>
          <w:sz w:val="28"/>
        </w:rPr>
        <w:t>踐遠遊之文履，曳霧</w:t>
      </w:r>
      <w:r w:rsidRPr="001C3E29">
        <w:rPr>
          <w:rFonts w:hint="eastAsia"/>
          <w:b/>
          <w:color w:val="660000"/>
          <w:sz w:val="28"/>
        </w:rPr>
        <w:t>綃之輕裾。</w:t>
      </w:r>
      <w:r w:rsidRPr="001C3E29">
        <w:rPr>
          <w:rFonts w:hint="eastAsia"/>
        </w:rPr>
        <w:t>繁欽定情詩曰：何以消滯憂，足下雙遠遊。有此言，未詳其本。神女賦曰：動霧縠以徐步。綃，輕縠也</w:t>
      </w:r>
      <w:r w:rsidRPr="00C32D98">
        <w:rPr>
          <w:rStyle w:val="a9"/>
        </w:rPr>
        <w:footnoteReference w:id="2992"/>
      </w:r>
      <w:r w:rsidRPr="001C3E29">
        <w:rPr>
          <w:rFonts w:hint="eastAsia"/>
        </w:rPr>
        <w:t>。</w:t>
      </w:r>
      <w:r w:rsidRPr="001C3E29">
        <w:rPr>
          <w:b/>
          <w:color w:val="660000"/>
          <w:sz w:val="28"/>
        </w:rPr>
        <w:t>微幽蘭之芳藹兮，步踟躕於山隅。</w:t>
      </w:r>
    </w:p>
    <w:p w14:paraId="7DC0DBF3" w14:textId="520C3126" w:rsidR="008F46A3" w:rsidRDefault="008F46A3" w:rsidP="00901ECE">
      <w:pPr>
        <w:ind w:firstLine="561"/>
      </w:pPr>
      <w:r w:rsidRPr="001C3E29">
        <w:rPr>
          <w:rFonts w:hint="eastAsia"/>
          <w:b/>
          <w:color w:val="660000"/>
          <w:sz w:val="28"/>
        </w:rPr>
        <w:t>於是忽焉縱體，以遨以嬉。左倚采旄，右蔭桂旗。</w:t>
      </w:r>
      <w:r w:rsidRPr="001C3E29">
        <w:rPr>
          <w:rFonts w:hint="eastAsia"/>
        </w:rPr>
        <w:t>芳藹，芳香晻藹也。</w:t>
      </w:r>
      <w:r w:rsidR="000742C0" w:rsidRPr="000742C0">
        <w:rPr>
          <w:rFonts w:hint="eastAsia"/>
          <w:u w:val="wave"/>
        </w:rPr>
        <w:t>楚辭</w:t>
      </w:r>
      <w:r w:rsidRPr="001C3E29">
        <w:rPr>
          <w:rFonts w:hint="eastAsia"/>
        </w:rPr>
        <w:t>曰：建雄虹之采旄。又曰：辛夷車兮結桂旗。</w:t>
      </w:r>
      <w:r w:rsidRPr="001C3E29">
        <w:rPr>
          <w:b/>
          <w:color w:val="660000"/>
          <w:sz w:val="28"/>
        </w:rPr>
        <w:t>攘皓腕於神滸兮，采湍瀨之玄芝。</w:t>
      </w:r>
      <w:r w:rsidRPr="001C3E29">
        <w:t>爾雅曰：岸上曰滸。</w:t>
      </w:r>
      <w:r w:rsidR="003F10DC" w:rsidRPr="003F10DC">
        <w:rPr>
          <w:u w:val="single"/>
        </w:rPr>
        <w:t>郭璞</w:t>
      </w:r>
      <w:r w:rsidRPr="001C3E29">
        <w:t>曰：厓上地也</w:t>
      </w:r>
      <w:r w:rsidRPr="00C32D98">
        <w:rPr>
          <w:rStyle w:val="a9"/>
        </w:rPr>
        <w:footnoteReference w:id="2993"/>
      </w:r>
      <w:r w:rsidRPr="001C3E29">
        <w:t>。</w:t>
      </w:r>
      <w:r w:rsidR="000742C0" w:rsidRPr="000742C0">
        <w:rPr>
          <w:u w:val="wave"/>
        </w:rPr>
        <w:t>毛詩</w:t>
      </w:r>
      <w:r w:rsidRPr="001C3E29">
        <w:t>曰：在河之滸。</w:t>
      </w:r>
      <w:r w:rsidR="003F10DC" w:rsidRPr="003F10DC">
        <w:rPr>
          <w:u w:val="single"/>
        </w:rPr>
        <w:t>毛萇</w:t>
      </w:r>
      <w:r w:rsidRPr="001C3E29">
        <w:t>曰：滸，水厓也。</w:t>
      </w:r>
      <w:r w:rsidR="003E4D6D" w:rsidRPr="003E4D6D">
        <w:rPr>
          <w:u w:val="wave"/>
        </w:rPr>
        <w:t>漢書</w:t>
      </w:r>
      <w:r w:rsidRPr="001C3E29">
        <w:t>音義，</w:t>
      </w:r>
      <w:r w:rsidR="003E4D6D" w:rsidRPr="003E4D6D">
        <w:rPr>
          <w:u w:val="single"/>
        </w:rPr>
        <w:t>應劭</w:t>
      </w:r>
      <w:r w:rsidRPr="001C3E29">
        <w:t>曰：瀨，水流沙上也。傅瓚曰：瀨，湍也</w:t>
      </w:r>
      <w:r w:rsidRPr="00C32D98">
        <w:rPr>
          <w:rStyle w:val="a9"/>
        </w:rPr>
        <w:footnoteReference w:id="2994"/>
      </w:r>
      <w:r w:rsidRPr="001C3E29">
        <w:t>。本草曰：黑芝一名玄芝。</w:t>
      </w:r>
    </w:p>
    <w:p w14:paraId="6AC30730" w14:textId="2FAA936F" w:rsidR="008F46A3" w:rsidRDefault="008F46A3" w:rsidP="00901ECE">
      <w:pPr>
        <w:ind w:firstLine="561"/>
      </w:pPr>
      <w:r w:rsidRPr="001C3E29">
        <w:rPr>
          <w:rFonts w:hint="eastAsia"/>
          <w:b/>
          <w:color w:val="660000"/>
          <w:sz w:val="28"/>
        </w:rPr>
        <w:t>余情悅其淑美兮，心振蕩而不怡。</w:t>
      </w:r>
      <w:r w:rsidRPr="001C3E29">
        <w:rPr>
          <w:b/>
          <w:color w:val="660000"/>
          <w:sz w:val="28"/>
        </w:rPr>
        <w:t>無良媒以接懽兮，託微波而通辭。</w:t>
      </w:r>
      <w:r w:rsidR="000742C0" w:rsidRPr="000742C0">
        <w:rPr>
          <w:u w:val="wave"/>
        </w:rPr>
        <w:t>毛詩</w:t>
      </w:r>
      <w:r w:rsidRPr="001C3E29">
        <w:t>曰：子無良媒。</w:t>
      </w:r>
      <w:r w:rsidRPr="001C3E29">
        <w:rPr>
          <w:b/>
          <w:color w:val="660000"/>
          <w:sz w:val="28"/>
        </w:rPr>
        <w:t>願誠素之先達兮，解玉佩以要之。嗟佳人之信脩兮，羌習禮而明詩。抗瓊珶以和予兮，指潛淵而</w:t>
      </w:r>
      <w:r w:rsidR="00F355DD">
        <w:rPr>
          <w:b/>
          <w:color w:val="660000"/>
          <w:sz w:val="28"/>
        </w:rPr>
        <w:t>爲</w:t>
      </w:r>
      <w:r w:rsidRPr="001C3E29">
        <w:rPr>
          <w:b/>
          <w:color w:val="660000"/>
          <w:sz w:val="28"/>
        </w:rPr>
        <w:t>期。</w:t>
      </w:r>
      <w:r w:rsidRPr="001C3E29">
        <w:t>要，屈也。佳人信脩整，習禮謂立德，明詩謂善言辭。古人指水</w:t>
      </w:r>
      <w:r w:rsidR="00F355DD">
        <w:t>爲</w:t>
      </w:r>
      <w:r w:rsidRPr="001C3E29">
        <w:t>信，如有如白水之類也。珶，玉也，徒帝切。潛淵，謂所居也。</w:t>
      </w:r>
      <w:r w:rsidRPr="001C3E29">
        <w:rPr>
          <w:b/>
          <w:color w:val="660000"/>
          <w:sz w:val="28"/>
        </w:rPr>
        <w:t>執眷眷之款實兮，懼斯靈之我欺。感交甫之棄言兮，悵猶豫而狐疑。</w:t>
      </w:r>
      <w:r w:rsidRPr="001C3E29">
        <w:t>神仙傳曰：切仙一出遊於江濱，逢鄭交甫，交甫不知何人也，目而挑之，女遂解佩與之。交甫</w:t>
      </w:r>
      <w:r w:rsidRPr="001C3E29">
        <w:lastRenderedPageBreak/>
        <w:t>行數步，空懷無佩，女亦不見</w:t>
      </w:r>
      <w:r w:rsidRPr="00C32D98">
        <w:rPr>
          <w:rStyle w:val="a9"/>
        </w:rPr>
        <w:footnoteReference w:id="2995"/>
      </w:r>
      <w:r w:rsidRPr="001C3E29">
        <w:t>。爾雅曰：猶如麂，善登木。此獸性多疑慮，</w:t>
      </w:r>
      <w:r w:rsidRPr="001C3E29">
        <w:rPr>
          <w:rFonts w:hint="eastAsia"/>
        </w:rPr>
        <w:t>常居山中。忽聞有聲，則恐人來害之，每預上樹，久久無度復下，須臾又上。如此非一。故不決者稱猶焉。一曰：隴西俗謂犬子，隨人行，每預前，待人不得，又來迎候，故言猶豫也。狐之</w:t>
      </w:r>
      <w:r w:rsidR="00F355DD">
        <w:rPr>
          <w:rFonts w:hint="eastAsia"/>
        </w:rPr>
        <w:t>爲</w:t>
      </w:r>
      <w:r w:rsidRPr="001C3E29">
        <w:rPr>
          <w:rFonts w:hint="eastAsia"/>
        </w:rPr>
        <w:t>獸，其性多疑，每渡冰行且聽且渡。故疑者稱狐疑。</w:t>
      </w:r>
      <w:r w:rsidRPr="001C3E29">
        <w:rPr>
          <w:b/>
          <w:color w:val="660000"/>
          <w:sz w:val="28"/>
        </w:rPr>
        <w:t>收和顏而靜志兮，申禮防以自持。</w:t>
      </w:r>
      <w:r w:rsidRPr="001C3E29">
        <w:t>說文曰：靜，審也。韓詩曰：靜，貞也</w:t>
      </w:r>
      <w:r w:rsidRPr="00C32D98">
        <w:rPr>
          <w:rStyle w:val="a9"/>
        </w:rPr>
        <w:footnoteReference w:id="2996"/>
      </w:r>
      <w:r w:rsidRPr="001C3E29">
        <w:t>。申，展也。子建自防持也。</w:t>
      </w:r>
    </w:p>
    <w:p w14:paraId="223E3D8F" w14:textId="77777777" w:rsidR="00612DB2" w:rsidRPr="00612DB2" w:rsidRDefault="008F46A3" w:rsidP="00901ECE">
      <w:pPr>
        <w:ind w:firstLine="561"/>
        <w:rPr>
          <w:sz w:val="28"/>
        </w:rPr>
      </w:pPr>
      <w:r w:rsidRPr="001C3E29">
        <w:rPr>
          <w:rFonts w:hint="eastAsia"/>
          <w:b/>
          <w:color w:val="660000"/>
          <w:sz w:val="28"/>
        </w:rPr>
        <w:t>於是洛靈感焉，徙倚傍徨。</w:t>
      </w:r>
      <w:r w:rsidRPr="001C3E29">
        <w:rPr>
          <w:rFonts w:hint="eastAsia"/>
        </w:rPr>
        <w:t>謝靈運山居賦注曰：河靈，河伯也，東阿所謂洛靈。</w:t>
      </w:r>
      <w:r w:rsidRPr="001C3E29">
        <w:rPr>
          <w:b/>
          <w:color w:val="660000"/>
          <w:sz w:val="28"/>
        </w:rPr>
        <w:t>神光離合，乍陰乍陽。竦輕軀以鶴立，若將飛而未翔。</w:t>
      </w:r>
      <w:r w:rsidRPr="001C3E29">
        <w:t>陰去陽來也。邊讓章華臺賦曰：縱輕軀以迅赴，若離鵠之失群。言如鶴鳥之立望。</w:t>
      </w:r>
      <w:r w:rsidRPr="001C3E29">
        <w:rPr>
          <w:b/>
          <w:color w:val="660000"/>
          <w:sz w:val="28"/>
        </w:rPr>
        <w:t>踐椒塗之郁烈，步蘅薄而流芳。</w:t>
      </w:r>
      <w:r w:rsidRPr="001C3E29">
        <w:t>椒塗、蘅薄，言芳香也。郁烈，香氣之甚。</w:t>
      </w:r>
      <w:r w:rsidRPr="001C3E29">
        <w:rPr>
          <w:b/>
          <w:color w:val="660000"/>
          <w:sz w:val="28"/>
        </w:rPr>
        <w:t>超長吟以永慕兮，聲哀厲而彌長。</w:t>
      </w:r>
    </w:p>
    <w:p w14:paraId="793AAF2D" w14:textId="5910C8B2" w:rsidR="008F46A3" w:rsidRDefault="008F46A3" w:rsidP="00901ECE">
      <w:pPr>
        <w:ind w:firstLine="561"/>
      </w:pPr>
      <w:r w:rsidRPr="001C3E29">
        <w:rPr>
          <w:rFonts w:hint="eastAsia"/>
          <w:b/>
          <w:color w:val="660000"/>
          <w:sz w:val="28"/>
        </w:rPr>
        <w:t>爾迺眾靈雜遝，命儔嘯侶。</w:t>
      </w:r>
      <w:r w:rsidRPr="001C3E29">
        <w:rPr>
          <w:b/>
          <w:color w:val="660000"/>
          <w:sz w:val="28"/>
        </w:rPr>
        <w:t>或戲清流，或翔神渚。或采明珠，或拾翠羽。從南湘之二妃，攜漢濱之游女。</w:t>
      </w:r>
      <w:r w:rsidRPr="001C3E29">
        <w:t>厲，急也。雜遝，眾貌。二妃已見上文。</w:t>
      </w:r>
      <w:r w:rsidR="000742C0" w:rsidRPr="000742C0">
        <w:rPr>
          <w:u w:val="wave"/>
        </w:rPr>
        <w:t>毛詩</w:t>
      </w:r>
      <w:r w:rsidRPr="001C3E29">
        <w:t>曰：漢有游女，不可求思。注：漢上游女，無求思者</w:t>
      </w:r>
      <w:r w:rsidRPr="00C32D98">
        <w:rPr>
          <w:rStyle w:val="a9"/>
        </w:rPr>
        <w:footnoteReference w:id="2997"/>
      </w:r>
      <w:r w:rsidRPr="001C3E29">
        <w:t>。</w:t>
      </w:r>
      <w:r w:rsidRPr="001C3E29">
        <w:rPr>
          <w:b/>
          <w:color w:val="660000"/>
          <w:sz w:val="28"/>
        </w:rPr>
        <w:t>歎匏瓜之無匹兮，詠牽牛之獨處。</w:t>
      </w:r>
      <w:r w:rsidR="003E4D6D" w:rsidRPr="003E4D6D">
        <w:rPr>
          <w:u w:val="wave"/>
        </w:rPr>
        <w:t>史記</w:t>
      </w:r>
      <w:r w:rsidRPr="001C3E29">
        <w:t>曰：四星在危南。匏瓜。牽牛</w:t>
      </w:r>
      <w:r w:rsidR="00F355DD">
        <w:t>爲</w:t>
      </w:r>
      <w:r w:rsidRPr="001C3E29">
        <w:t>犧牲。其北織女。織女，天女孫也。天官星占曰：匏瓜一名天雞，在河鼓東。牽牛一名天鼓，不與織女值者，陰陽不和。曹植九詠注曰：牽牛</w:t>
      </w:r>
      <w:r w:rsidR="00F355DD">
        <w:t>爲</w:t>
      </w:r>
      <w:r w:rsidRPr="001C3E29">
        <w:t>夫，織女</w:t>
      </w:r>
      <w:r w:rsidR="00F355DD">
        <w:t>爲</w:t>
      </w:r>
      <w:r w:rsidRPr="001C3E29">
        <w:t>婦。織女、牽牛之星，各處河鼓之旁</w:t>
      </w:r>
      <w:r w:rsidRPr="00C32D98">
        <w:rPr>
          <w:rStyle w:val="a9"/>
        </w:rPr>
        <w:footnoteReference w:id="2998"/>
      </w:r>
      <w:r w:rsidRPr="001C3E29">
        <w:t>。七月七日，乃得一會。阮瑀止慾賦曰：傷匏瓜之無偶，悲織女之獨勤。俱有此言。然無匹之義，未詳</w:t>
      </w:r>
      <w:r w:rsidRPr="001C3E29">
        <w:rPr>
          <w:rFonts w:hint="eastAsia"/>
        </w:rPr>
        <w:t>其始。</w:t>
      </w:r>
      <w:r w:rsidRPr="001C3E29">
        <w:rPr>
          <w:b/>
          <w:color w:val="660000"/>
          <w:sz w:val="28"/>
        </w:rPr>
        <w:t>揚輕袿之猗靡兮，翳</w:t>
      </w:r>
      <w:r w:rsidRPr="001C3E29">
        <w:rPr>
          <w:b/>
          <w:color w:val="660000"/>
          <w:sz w:val="28"/>
        </w:rPr>
        <w:lastRenderedPageBreak/>
        <w:t>脩袖以延佇。體迅飛鳧，飄忽若神。陵波微步，羅韈生塵。</w:t>
      </w:r>
      <w:r w:rsidRPr="001C3E29">
        <w:t>陵波而韈生塵，言神人異也。洛靈即神，而言若者，夫神萬靈之總稱，言若所以類彼，非謂此</w:t>
      </w:r>
      <w:r w:rsidR="00F355DD">
        <w:t>爲</w:t>
      </w:r>
      <w:r w:rsidRPr="001C3E29">
        <w:t>非神也。淮南子曰：聖足行於水</w:t>
      </w:r>
      <w:r w:rsidRPr="00C32D98">
        <w:rPr>
          <w:rStyle w:val="a9"/>
        </w:rPr>
        <w:footnoteReference w:id="2999"/>
      </w:r>
      <w:r w:rsidRPr="001C3E29">
        <w:t>，無跡也；眾生行於霜，有跡也。說文曰：陉，足衣也。</w:t>
      </w:r>
      <w:r w:rsidRPr="001C3E29">
        <w:rPr>
          <w:b/>
          <w:color w:val="660000"/>
          <w:sz w:val="28"/>
        </w:rPr>
        <w:t>動無常則，若危若安。進止難期，若往若還。轉眄流精，光潤玉顏。</w:t>
      </w:r>
      <w:r w:rsidRPr="001C3E29">
        <w:t>神女賦曰：苞溫潤之玉顏。</w:t>
      </w:r>
      <w:r w:rsidRPr="001C3E29">
        <w:rPr>
          <w:b/>
          <w:color w:val="660000"/>
          <w:sz w:val="28"/>
        </w:rPr>
        <w:t>含辭未吐，氣若幽蘭。</w:t>
      </w:r>
      <w:r w:rsidRPr="001C3E29">
        <w:t>神女賦曰：吐芬芳其若蘭。</w:t>
      </w:r>
      <w:r w:rsidRPr="001C3E29">
        <w:rPr>
          <w:b/>
          <w:color w:val="660000"/>
          <w:sz w:val="28"/>
        </w:rPr>
        <w:t>華容婀娜，令我忘飡</w:t>
      </w:r>
      <w:r w:rsidRPr="00C32D98">
        <w:rPr>
          <w:rStyle w:val="a9"/>
        </w:rPr>
        <w:footnoteReference w:id="3000"/>
      </w:r>
      <w:r w:rsidRPr="001C3E29">
        <w:rPr>
          <w:b/>
          <w:color w:val="660000"/>
          <w:sz w:val="28"/>
        </w:rPr>
        <w:t>。</w:t>
      </w:r>
      <w:r w:rsidRPr="001C3E29">
        <w:t>張衡七辯曰：蝤齊之領，阿那宜顧。杜篤禊祝曰：懷李女使不飧。婀，烏可切。娜，奴可切。</w:t>
      </w:r>
    </w:p>
    <w:p w14:paraId="60C8C3D6" w14:textId="4D29232F" w:rsidR="00612DB2" w:rsidRPr="00612DB2" w:rsidRDefault="008F46A3" w:rsidP="00901ECE">
      <w:pPr>
        <w:ind w:firstLine="561"/>
        <w:rPr>
          <w:sz w:val="28"/>
        </w:rPr>
      </w:pPr>
      <w:r w:rsidRPr="001C3E29">
        <w:rPr>
          <w:rFonts w:hint="eastAsia"/>
          <w:b/>
          <w:color w:val="660000"/>
          <w:sz w:val="28"/>
        </w:rPr>
        <w:t>於是屏翳收風，川后靜波。</w:t>
      </w:r>
      <w:r w:rsidR="003F10DC" w:rsidRPr="003F10DC">
        <w:rPr>
          <w:rFonts w:hint="eastAsia"/>
          <w:u w:val="single"/>
        </w:rPr>
        <w:t>王逸</w:t>
      </w:r>
      <w:r w:rsidR="000742C0" w:rsidRPr="000742C0">
        <w:rPr>
          <w:rFonts w:hint="eastAsia"/>
          <w:u w:val="wave"/>
        </w:rPr>
        <w:t>楚辭</w:t>
      </w:r>
      <w:r w:rsidRPr="001C3E29">
        <w:rPr>
          <w:rFonts w:hint="eastAsia"/>
        </w:rPr>
        <w:t>注曰：屏翳，雨師名。虞喜志林曰：</w:t>
      </w:r>
      <w:r w:rsidR="003F10DC" w:rsidRPr="003F10DC">
        <w:rPr>
          <w:rFonts w:hint="eastAsia"/>
          <w:u w:val="single"/>
        </w:rPr>
        <w:t>韋昭</w:t>
      </w:r>
      <w:r w:rsidRPr="001C3E29">
        <w:rPr>
          <w:rFonts w:hint="eastAsia"/>
        </w:rPr>
        <w:t>云：屏翳，雷師。喜云雨師，然說屏翳者雖多，並無明據。曹植詰洛文曰</w:t>
      </w:r>
      <w:r w:rsidRPr="00C32D98">
        <w:rPr>
          <w:rStyle w:val="a9"/>
        </w:rPr>
        <w:footnoteReference w:id="3001"/>
      </w:r>
      <w:r w:rsidRPr="001C3E29">
        <w:rPr>
          <w:rFonts w:hint="eastAsia"/>
        </w:rPr>
        <w:t>：河伯典澤，屏翳司風。植</w:t>
      </w:r>
      <w:r w:rsidR="00820F0B">
        <w:rPr>
          <w:rFonts w:hint="eastAsia"/>
        </w:rPr>
        <w:t>旣</w:t>
      </w:r>
      <w:r w:rsidRPr="001C3E29">
        <w:rPr>
          <w:rFonts w:hint="eastAsia"/>
        </w:rPr>
        <w:t>皆</w:t>
      </w:r>
      <w:r w:rsidR="00F355DD">
        <w:rPr>
          <w:rFonts w:hint="eastAsia"/>
        </w:rPr>
        <w:t>爲</w:t>
      </w:r>
      <w:r w:rsidRPr="001C3E29">
        <w:rPr>
          <w:rFonts w:hint="eastAsia"/>
        </w:rPr>
        <w:t>風師，不可引他說以非之。川后，河伯也，已見上文。</w:t>
      </w:r>
      <w:r w:rsidRPr="001C3E29">
        <w:rPr>
          <w:b/>
          <w:color w:val="660000"/>
          <w:sz w:val="28"/>
        </w:rPr>
        <w:t>馮夷鳴鼓，女媧清歌。</w:t>
      </w:r>
      <w:r w:rsidRPr="001C3E29">
        <w:t>馮夷、女媧，並已見上文。</w:t>
      </w:r>
      <w:r w:rsidRPr="001C3E29">
        <w:rPr>
          <w:b/>
          <w:color w:val="660000"/>
          <w:sz w:val="28"/>
        </w:rPr>
        <w:t>騰文魚以警乘，鳴玉鸞以偕逝。</w:t>
      </w:r>
      <w:r w:rsidRPr="001C3E29">
        <w:t>騰，升也。文魚有翅能飛，故使警乘。警，戒也。</w:t>
      </w:r>
      <w:r w:rsidR="000742C0" w:rsidRPr="000742C0">
        <w:rPr>
          <w:u w:val="wave"/>
        </w:rPr>
        <w:t>楚辭</w:t>
      </w:r>
      <w:r w:rsidRPr="001C3E29">
        <w:t>曰：文魚兮上瀨。又曰：將騰駕兮皆逝。玉鸞已見上文。</w:t>
      </w:r>
      <w:r w:rsidRPr="001C3E29">
        <w:rPr>
          <w:b/>
          <w:color w:val="660000"/>
          <w:sz w:val="28"/>
        </w:rPr>
        <w:t>六龍儼其齊首，載雲車之容裔。</w:t>
      </w:r>
      <w:r w:rsidRPr="001C3E29">
        <w:t>春秋命歷序曰：有神人右耳蒼色大肩，駕六龍出輔，號曰神農。儼，矜莊貌。春秋命歷序曰：人</w:t>
      </w:r>
      <w:r w:rsidRPr="001C3E29">
        <w:rPr>
          <w:rFonts w:hint="eastAsia"/>
        </w:rPr>
        <w:t>皇乘雲車出谷口。博物志曰：漢武帝好道，西王母七月七日漏七刻，王母乘紫雲車來</w:t>
      </w:r>
      <w:r w:rsidRPr="00C32D98">
        <w:rPr>
          <w:rStyle w:val="a9"/>
        </w:rPr>
        <w:footnoteReference w:id="3002"/>
      </w:r>
      <w:r w:rsidRPr="001C3E29">
        <w:rPr>
          <w:rFonts w:hint="eastAsia"/>
        </w:rPr>
        <w:t>。</w:t>
      </w:r>
      <w:r w:rsidRPr="001C3E29">
        <w:rPr>
          <w:b/>
          <w:color w:val="660000"/>
          <w:sz w:val="28"/>
        </w:rPr>
        <w:t>鯨鯢踊而夾轂，水禽翔而</w:t>
      </w:r>
      <w:r w:rsidR="00F355DD">
        <w:rPr>
          <w:b/>
          <w:color w:val="660000"/>
          <w:sz w:val="28"/>
        </w:rPr>
        <w:t>爲</w:t>
      </w:r>
      <w:r w:rsidRPr="001C3E29">
        <w:rPr>
          <w:b/>
          <w:color w:val="660000"/>
          <w:sz w:val="28"/>
        </w:rPr>
        <w:t>衛。</w:t>
      </w:r>
    </w:p>
    <w:p w14:paraId="74550E1F" w14:textId="358A05F3" w:rsidR="008F46A3" w:rsidRDefault="008F46A3" w:rsidP="00901ECE">
      <w:pPr>
        <w:ind w:firstLine="561"/>
      </w:pPr>
      <w:r w:rsidRPr="001C3E29">
        <w:rPr>
          <w:rFonts w:hint="eastAsia"/>
          <w:b/>
          <w:color w:val="660000"/>
          <w:sz w:val="28"/>
        </w:rPr>
        <w:t>於是越北沚，過南岡。紆素領，迴清陽。</w:t>
      </w:r>
      <w:r w:rsidRPr="001C3E29">
        <w:rPr>
          <w:rFonts w:hint="eastAsia"/>
        </w:rPr>
        <w:t>北海魚非洛川所有，然神仙之川亦有。爾雅曰：水中渚曰沚。</w:t>
      </w:r>
      <w:r w:rsidR="00FE33F9" w:rsidRPr="00FE33F9">
        <w:rPr>
          <w:rFonts w:hint="eastAsia"/>
          <w:u w:val="single"/>
        </w:rPr>
        <w:t>孔安國</w:t>
      </w:r>
      <w:r w:rsidR="000742C0" w:rsidRPr="000742C0">
        <w:rPr>
          <w:rFonts w:hint="eastAsia"/>
          <w:u w:val="wave"/>
        </w:rPr>
        <w:t>尙書</w:t>
      </w:r>
      <w:r w:rsidRPr="001C3E29">
        <w:rPr>
          <w:rFonts w:hint="eastAsia"/>
        </w:rPr>
        <w:t>注曰：山脊曰岡</w:t>
      </w:r>
      <w:r w:rsidRPr="00C32D98">
        <w:rPr>
          <w:rStyle w:val="a9"/>
        </w:rPr>
        <w:footnoteReference w:id="3003"/>
      </w:r>
      <w:r w:rsidRPr="001C3E29">
        <w:rPr>
          <w:rFonts w:hint="eastAsia"/>
        </w:rPr>
        <w:t>。</w:t>
      </w:r>
      <w:r w:rsidR="000742C0" w:rsidRPr="000742C0">
        <w:rPr>
          <w:rFonts w:hint="eastAsia"/>
          <w:u w:val="wave"/>
        </w:rPr>
        <w:t>毛詩</w:t>
      </w:r>
      <w:r w:rsidRPr="001C3E29">
        <w:rPr>
          <w:rFonts w:hint="eastAsia"/>
        </w:rPr>
        <w:t>曰：領如蝤蠐。又曰：有美一</w:t>
      </w:r>
      <w:r w:rsidRPr="001C3E29">
        <w:rPr>
          <w:rFonts w:hint="eastAsia"/>
        </w:rPr>
        <w:lastRenderedPageBreak/>
        <w:t>人，清陽婉兮。</w:t>
      </w:r>
      <w:r w:rsidRPr="001C3E29">
        <w:rPr>
          <w:b/>
          <w:color w:val="660000"/>
          <w:sz w:val="28"/>
        </w:rPr>
        <w:t>動朱脣以徐言，陳交接之大綱。恨人神之道殊兮，怨盛年之莫當。抗羅袂以掩涕兮，淚流襟之浪浪。</w:t>
      </w:r>
      <w:r w:rsidRPr="001C3E29">
        <w:t>盛年，謂少壯之時不能得當君王之意。此言微感甄后之情。</w:t>
      </w:r>
      <w:r w:rsidR="000742C0" w:rsidRPr="000742C0">
        <w:rPr>
          <w:u w:val="wave"/>
        </w:rPr>
        <w:t>楚辭</w:t>
      </w:r>
      <w:r w:rsidRPr="001C3E29">
        <w:t>曰：攬茹蕙以掩涕兮，沾予襟之浪浪。淚下貌</w:t>
      </w:r>
      <w:r w:rsidRPr="00C32D98">
        <w:rPr>
          <w:rStyle w:val="a9"/>
        </w:rPr>
        <w:footnoteReference w:id="3004"/>
      </w:r>
      <w:r w:rsidRPr="001C3E29">
        <w:t>。</w:t>
      </w:r>
      <w:r w:rsidRPr="001C3E29">
        <w:rPr>
          <w:b/>
          <w:color w:val="660000"/>
          <w:sz w:val="28"/>
        </w:rPr>
        <w:t>悼良會之永絕兮，哀一逝而異鄉。無微情以效愛兮，獻江南之明璫。</w:t>
      </w:r>
      <w:r w:rsidRPr="001C3E29">
        <w:t>良會，夫婦之道。鄉，猶方也。淮南子曰：禮豐不足以效愛。服虔通俗文曰：耳珠曰璫。</w:t>
      </w:r>
      <w:r w:rsidRPr="001C3E29">
        <w:rPr>
          <w:b/>
          <w:color w:val="660000"/>
          <w:sz w:val="28"/>
        </w:rPr>
        <w:t>雖潛</w:t>
      </w:r>
      <w:r w:rsidRPr="001C3E29">
        <w:rPr>
          <w:rFonts w:hint="eastAsia"/>
          <w:b/>
          <w:color w:val="660000"/>
          <w:sz w:val="28"/>
        </w:rPr>
        <w:t>處於太陰，長寄心於君王。</w:t>
      </w:r>
      <w:r w:rsidRPr="001C3E29">
        <w:rPr>
          <w:rFonts w:hint="eastAsia"/>
        </w:rPr>
        <w:t>太陰，眾神之所居。</w:t>
      </w:r>
      <w:r w:rsidRPr="001C3E29">
        <w:rPr>
          <w:b/>
          <w:color w:val="660000"/>
          <w:sz w:val="28"/>
        </w:rPr>
        <w:t>忽不悟其所舍，悵神宵而蔽光。</w:t>
      </w:r>
      <w:r w:rsidR="003E4D6D" w:rsidRPr="003E4D6D">
        <w:rPr>
          <w:u w:val="wave"/>
        </w:rPr>
        <w:t>漢書</w:t>
      </w:r>
      <w:r w:rsidRPr="001C3E29">
        <w:t>音義，孟康曰：宵，化也。</w:t>
      </w:r>
    </w:p>
    <w:p w14:paraId="7E0BA25C" w14:textId="6880790F" w:rsidR="008F46A3" w:rsidRDefault="008F46A3" w:rsidP="00901ECE">
      <w:pPr>
        <w:ind w:firstLine="561"/>
      </w:pPr>
      <w:r w:rsidRPr="001C3E29">
        <w:rPr>
          <w:rFonts w:hint="eastAsia"/>
          <w:b/>
          <w:color w:val="660000"/>
          <w:sz w:val="28"/>
        </w:rPr>
        <w:t>於是背下陵高，足往神留。</w:t>
      </w:r>
      <w:r w:rsidRPr="001C3E29">
        <w:rPr>
          <w:b/>
          <w:color w:val="660000"/>
          <w:sz w:val="28"/>
        </w:rPr>
        <w:t>遺情想像，顧望懷愁</w:t>
      </w:r>
      <w:r w:rsidRPr="00C32D98">
        <w:rPr>
          <w:rStyle w:val="a9"/>
        </w:rPr>
        <w:footnoteReference w:id="3005"/>
      </w:r>
      <w:r w:rsidRPr="001C3E29">
        <w:rPr>
          <w:b/>
          <w:color w:val="660000"/>
          <w:sz w:val="28"/>
        </w:rPr>
        <w:t>。</w:t>
      </w:r>
      <w:r w:rsidR="000742C0" w:rsidRPr="000742C0">
        <w:rPr>
          <w:u w:val="wave"/>
        </w:rPr>
        <w:t>楚辭</w:t>
      </w:r>
      <w:r w:rsidRPr="001C3E29">
        <w:t>曰：思舊故而想像。傅毅七激曰：無物可樂，顧望懷愁。</w:t>
      </w:r>
      <w:r w:rsidRPr="001C3E29">
        <w:rPr>
          <w:b/>
          <w:color w:val="660000"/>
          <w:sz w:val="28"/>
        </w:rPr>
        <w:t>冀靈體之復形，御輕舟而上溯。浮長川而忘反，思緜緜而增慕。夜耿耿而不寐，霑繁霜而至曙。</w:t>
      </w:r>
      <w:r w:rsidRPr="001C3E29">
        <w:t>溯，逆流向上也。緜緜，密意也。</w:t>
      </w:r>
      <w:r w:rsidR="000742C0" w:rsidRPr="000742C0">
        <w:rPr>
          <w:u w:val="wave"/>
        </w:rPr>
        <w:t>毛詩</w:t>
      </w:r>
      <w:r w:rsidRPr="001C3E29">
        <w:t>曰：耿耿不寐。又曰：正月繁霜。</w:t>
      </w:r>
      <w:r w:rsidRPr="001C3E29">
        <w:rPr>
          <w:b/>
          <w:color w:val="660000"/>
          <w:sz w:val="28"/>
        </w:rPr>
        <w:t>命僕夫而就駕，吾將歸乎東路。攬騑轡以抗策，悵盤桓而不能去。」</w:t>
      </w:r>
      <w:r w:rsidRPr="001C3E29">
        <w:t>說文曰：騑，驂駕也。</w:t>
      </w:r>
      <w:r w:rsidR="003F10DC" w:rsidRPr="003F10DC">
        <w:rPr>
          <w:u w:val="single"/>
        </w:rPr>
        <w:t>毛萇</w:t>
      </w:r>
      <w:r w:rsidRPr="001C3E29">
        <w:t>詩傳曰：騑騑，行不止之貌。廣雅曰：盤桓，不進也</w:t>
      </w:r>
      <w:r w:rsidRPr="00C32D98">
        <w:rPr>
          <w:rStyle w:val="a9"/>
        </w:rPr>
        <w:footnoteReference w:id="3006"/>
      </w:r>
      <w:r w:rsidRPr="001C3E29">
        <w:t>。</w:t>
      </w:r>
    </w:p>
    <w:p w14:paraId="1F60A13B" w14:textId="77777777" w:rsidR="008F46A3" w:rsidRPr="002D6490"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lastRenderedPageBreak/>
        <w:t>詩甲</w:t>
      </w:r>
    </w:p>
    <w:p w14:paraId="59160702" w14:textId="77777777" w:rsidR="008F46A3" w:rsidRDefault="008F46A3" w:rsidP="00FB2FA1">
      <w:pPr>
        <w:pStyle w:val="3"/>
        <w:ind w:firstLine="641"/>
      </w:pPr>
      <w:r>
        <w:rPr>
          <w:rFonts w:hint="eastAsia"/>
        </w:rPr>
        <w:t>補亡</w:t>
      </w:r>
    </w:p>
    <w:p w14:paraId="3D17C8DE" w14:textId="77777777" w:rsidR="008F46A3" w:rsidRPr="007D506F" w:rsidRDefault="008F46A3" w:rsidP="007D506F">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t>補亡詩六首</w:t>
      </w:r>
    </w:p>
    <w:p w14:paraId="5481D120" w14:textId="007BE0CE" w:rsidR="008F46A3" w:rsidRDefault="008F46A3" w:rsidP="00901ECE">
      <w:pPr>
        <w:ind w:firstLine="420"/>
      </w:pPr>
      <w:r w:rsidRPr="001C3E29">
        <w:rPr>
          <w:rFonts w:hint="eastAsia"/>
        </w:rPr>
        <w:t>四言并序補亡詩序曰：皙與司業疇人肄脩鄉飲之禮，然所詠之詩，或有義無辭，音樂取節，闕而不備，於是遙想</w:t>
      </w:r>
      <w:r w:rsidR="00820F0B">
        <w:rPr>
          <w:rFonts w:hint="eastAsia"/>
        </w:rPr>
        <w:t>旣</w:t>
      </w:r>
      <w:r w:rsidRPr="001C3E29">
        <w:rPr>
          <w:rFonts w:hint="eastAsia"/>
        </w:rPr>
        <w:t>往，存思在昔，補著其文，以綴舊制。</w:t>
      </w:r>
    </w:p>
    <w:p w14:paraId="1340A8B9" w14:textId="3BF24F4F" w:rsidR="008F46A3" w:rsidRDefault="008F46A3" w:rsidP="00901ECE">
      <w:pPr>
        <w:ind w:firstLine="560"/>
      </w:pPr>
      <w:r w:rsidRPr="00D53CE9">
        <w:rPr>
          <w:rFonts w:ascii="楷体" w:eastAsia="楷体" w:hAnsi="楷体" w:hint="eastAsia"/>
          <w:color w:val="660000"/>
          <w:sz w:val="28"/>
          <w:u w:val="single"/>
        </w:rPr>
        <w:t>束廣微</w:t>
      </w:r>
      <w:r w:rsidR="00D53CE9">
        <w:rPr>
          <w:rFonts w:hint="eastAsia"/>
          <w:b/>
          <w:color w:val="660000"/>
          <w:sz w:val="28"/>
        </w:rPr>
        <w:t xml:space="preserve"> </w:t>
      </w:r>
      <w:r w:rsidRPr="001C3E29">
        <w:rPr>
          <w:rFonts w:hint="eastAsia"/>
        </w:rPr>
        <w:t>王隱晉書曰：束皙，字廣微，平陽陽干人也。父惠，馮翊太守；兄璨，與皙齊名。嘗覽古詩，惜其不補，故作詩以補之。賈謐請</w:t>
      </w:r>
      <w:r w:rsidR="00F355DD">
        <w:rPr>
          <w:rFonts w:hint="eastAsia"/>
        </w:rPr>
        <w:t>爲</w:t>
      </w:r>
      <w:r w:rsidRPr="001C3E29">
        <w:rPr>
          <w:rFonts w:hint="eastAsia"/>
        </w:rPr>
        <w:t>著作郎</w:t>
      </w:r>
      <w:r w:rsidRPr="00C32D98">
        <w:rPr>
          <w:rStyle w:val="a9"/>
        </w:rPr>
        <w:footnoteReference w:id="3007"/>
      </w:r>
      <w:r w:rsidRPr="001C3E29">
        <w:rPr>
          <w:rFonts w:hint="eastAsia"/>
        </w:rPr>
        <w:t>。</w:t>
      </w:r>
    </w:p>
    <w:p w14:paraId="32956A7E" w14:textId="77777777" w:rsidR="008F46A3" w:rsidRPr="007D506F" w:rsidRDefault="008F46A3" w:rsidP="007D506F">
      <w:pPr>
        <w:pStyle w:val="5"/>
        <w:ind w:firstLine="641"/>
        <w:rPr>
          <w:rFonts w:ascii="宋体-方正超大字符集"/>
          <w:sz w:val="32"/>
          <w:szCs w:val="32"/>
        </w:rPr>
      </w:pPr>
      <w:r w:rsidRPr="007D506F">
        <w:rPr>
          <w:rFonts w:ascii="宋体-方正超大字符集" w:hint="eastAsia"/>
          <w:sz w:val="32"/>
          <w:szCs w:val="32"/>
        </w:rPr>
        <w:t>南陔</w:t>
      </w:r>
    </w:p>
    <w:p w14:paraId="6A06F3B8" w14:textId="729A3A0C" w:rsidR="008F46A3" w:rsidRDefault="008F46A3" w:rsidP="00901ECE">
      <w:pPr>
        <w:ind w:firstLine="561"/>
      </w:pPr>
      <w:r w:rsidRPr="001C3E29">
        <w:rPr>
          <w:rFonts w:hint="eastAsia"/>
          <w:b/>
          <w:color w:val="660000"/>
          <w:sz w:val="28"/>
        </w:rPr>
        <w:t>孝子相戒以養也。</w:t>
      </w:r>
      <w:r w:rsidR="000742C0" w:rsidRPr="000742C0">
        <w:rPr>
          <w:rFonts w:hint="eastAsia"/>
          <w:u w:val="wave"/>
        </w:rPr>
        <w:t>毛詩</w:t>
      </w:r>
      <w:r w:rsidRPr="001C3E29">
        <w:rPr>
          <w:rFonts w:hint="eastAsia"/>
        </w:rPr>
        <w:t>序曰：有其義而亡其辭。子夏序曰：南陔廢則孝友缺矣。聲類曰</w:t>
      </w:r>
      <w:r w:rsidRPr="00C32D98">
        <w:rPr>
          <w:rStyle w:val="a9"/>
        </w:rPr>
        <w:footnoteReference w:id="3008"/>
      </w:r>
      <w:r w:rsidRPr="001C3E29">
        <w:rPr>
          <w:rFonts w:hint="eastAsia"/>
        </w:rPr>
        <w:t>：陔，隴也。</w:t>
      </w:r>
      <w:r w:rsidRPr="001C3E29">
        <w:rPr>
          <w:rFonts w:hint="eastAsia"/>
          <w:b/>
          <w:color w:val="660000"/>
          <w:sz w:val="28"/>
        </w:rPr>
        <w:t>循彼南陔，言采其蘭。</w:t>
      </w:r>
      <w:r w:rsidRPr="001C3E29">
        <w:rPr>
          <w:rFonts w:hint="eastAsia"/>
        </w:rPr>
        <w:t>采蘭以自芬香也。循陔以采香草者，將以供養其父母，喻人求珍異以歸</w:t>
      </w:r>
      <w:r w:rsidRPr="00C32D98">
        <w:rPr>
          <w:rStyle w:val="a9"/>
        </w:rPr>
        <w:footnoteReference w:id="3009"/>
      </w:r>
      <w:r w:rsidRPr="001C3E29">
        <w:rPr>
          <w:rFonts w:hint="eastAsia"/>
        </w:rPr>
        <w:t>。</w:t>
      </w:r>
      <w:r w:rsidRPr="001C3E29">
        <w:rPr>
          <w:rFonts w:hint="eastAsia"/>
          <w:b/>
          <w:color w:val="660000"/>
          <w:sz w:val="28"/>
        </w:rPr>
        <w:t>眷戀庭闈，心不遑安。</w:t>
      </w:r>
      <w:r w:rsidRPr="001C3E29">
        <w:rPr>
          <w:rFonts w:hint="eastAsia"/>
        </w:rPr>
        <w:t>庭闈，親之所居。眷戀，思慕也。言我思歸供養，心不暇安。</w:t>
      </w:r>
      <w:r w:rsidRPr="001C3E29">
        <w:rPr>
          <w:rFonts w:hint="eastAsia"/>
          <w:b/>
          <w:color w:val="660000"/>
          <w:sz w:val="28"/>
        </w:rPr>
        <w:t>彼居之子，罔或游盤。</w:t>
      </w:r>
      <w:r w:rsidRPr="001C3E29">
        <w:rPr>
          <w:rFonts w:hint="eastAsia"/>
        </w:rPr>
        <w:t>居，謂未仕者。言在家之子</w:t>
      </w:r>
      <w:r w:rsidRPr="00C32D98">
        <w:rPr>
          <w:rStyle w:val="a9"/>
        </w:rPr>
        <w:footnoteReference w:id="3010"/>
      </w:r>
      <w:r w:rsidRPr="001C3E29">
        <w:rPr>
          <w:rFonts w:hint="eastAsia"/>
        </w:rPr>
        <w:t>，無有縱樂，須供養。此相戒之辭也</w:t>
      </w:r>
      <w:r w:rsidRPr="00C32D98">
        <w:rPr>
          <w:rStyle w:val="a9"/>
        </w:rPr>
        <w:footnoteReference w:id="3011"/>
      </w:r>
      <w:r w:rsidRPr="001C3E29">
        <w:rPr>
          <w:rFonts w:hint="eastAsia"/>
        </w:rPr>
        <w:t>。</w:t>
      </w:r>
      <w:r w:rsidR="000742C0" w:rsidRPr="000742C0">
        <w:rPr>
          <w:rFonts w:hint="eastAsia"/>
          <w:u w:val="wave"/>
        </w:rPr>
        <w:t>尙書</w:t>
      </w:r>
      <w:r w:rsidRPr="001C3E29">
        <w:rPr>
          <w:rFonts w:hint="eastAsia"/>
        </w:rPr>
        <w:t>曰：乃盤游無度。</w:t>
      </w:r>
      <w:r w:rsidRPr="001C3E29">
        <w:rPr>
          <w:rFonts w:hint="eastAsia"/>
          <w:b/>
          <w:color w:val="660000"/>
          <w:sz w:val="28"/>
        </w:rPr>
        <w:t>馨爾夕膳，絜爾晨飡。</w:t>
      </w:r>
      <w:r w:rsidRPr="001C3E29">
        <w:rPr>
          <w:rFonts w:hint="eastAsia"/>
        </w:rPr>
        <w:t>馨，芬</w:t>
      </w:r>
      <w:r w:rsidRPr="001C3E29">
        <w:rPr>
          <w:rFonts w:hint="eastAsia"/>
        </w:rPr>
        <w:lastRenderedPageBreak/>
        <w:t>香也。絜，鮮靜也。教其朝晚供養之方</w:t>
      </w:r>
      <w:r w:rsidRPr="00C32D98">
        <w:rPr>
          <w:rStyle w:val="a9"/>
        </w:rPr>
        <w:footnoteReference w:id="3012"/>
      </w:r>
      <w:r w:rsidRPr="001C3E29">
        <w:rPr>
          <w:rFonts w:hint="eastAsia"/>
        </w:rPr>
        <w:t>。</w:t>
      </w:r>
      <w:r w:rsidRPr="001C3E29">
        <w:rPr>
          <w:rFonts w:hint="eastAsia"/>
          <w:b/>
          <w:color w:val="660000"/>
          <w:sz w:val="28"/>
        </w:rPr>
        <w:t>循彼南陔，厥草油油。</w:t>
      </w:r>
      <w:r w:rsidRPr="001C3E29">
        <w:rPr>
          <w:rFonts w:hint="eastAsia"/>
        </w:rPr>
        <w:t>草油油而從風，喻己亦當柔色以承親。</w:t>
      </w:r>
      <w:r w:rsidR="003E4D6D" w:rsidRPr="003E4D6D">
        <w:rPr>
          <w:rFonts w:hint="eastAsia"/>
          <w:u w:val="wave"/>
        </w:rPr>
        <w:t>史記</w:t>
      </w:r>
      <w:r w:rsidRPr="001C3E29">
        <w:rPr>
          <w:rFonts w:hint="eastAsia"/>
        </w:rPr>
        <w:t>，微子之歌曰：麥秀之漸漸，禾黍之油油。</w:t>
      </w:r>
      <w:r w:rsidR="00FE33F9" w:rsidRPr="00FE33F9">
        <w:rPr>
          <w:rFonts w:hint="eastAsia"/>
          <w:u w:val="single"/>
        </w:rPr>
        <w:t>鄭玄</w:t>
      </w:r>
      <w:r w:rsidRPr="001C3E29">
        <w:rPr>
          <w:rFonts w:hint="eastAsia"/>
        </w:rPr>
        <w:t>禮記注曰：油然，物始生好貌。</w:t>
      </w:r>
      <w:r w:rsidRPr="001C3E29">
        <w:rPr>
          <w:rFonts w:hint="eastAsia"/>
          <w:b/>
          <w:color w:val="660000"/>
          <w:sz w:val="28"/>
        </w:rPr>
        <w:t>彼居之子，色思其柔</w:t>
      </w:r>
      <w:r w:rsidRPr="00C32D98">
        <w:rPr>
          <w:rStyle w:val="a9"/>
        </w:rPr>
        <w:footnoteReference w:id="3013"/>
      </w:r>
      <w:r w:rsidRPr="001C3E29">
        <w:rPr>
          <w:rFonts w:hint="eastAsia"/>
          <w:b/>
          <w:color w:val="660000"/>
          <w:sz w:val="28"/>
        </w:rPr>
        <w:t>。</w:t>
      </w:r>
      <w:r w:rsidRPr="001C3E29">
        <w:rPr>
          <w:rFonts w:hint="eastAsia"/>
        </w:rPr>
        <w:t>言承望父母顏色須其柔順也。</w:t>
      </w:r>
      <w:r w:rsidR="003E4D6D" w:rsidRPr="003E4D6D">
        <w:rPr>
          <w:rFonts w:hint="eastAsia"/>
          <w:u w:val="wave"/>
        </w:rPr>
        <w:t>論語</w:t>
      </w:r>
      <w:r w:rsidRPr="001C3E29">
        <w:rPr>
          <w:rFonts w:hint="eastAsia"/>
        </w:rPr>
        <w:t>，子夏問孝，子曰：色難。色難，謂承順父母顏色乃</w:t>
      </w:r>
      <w:r w:rsidR="00F355DD">
        <w:rPr>
          <w:rFonts w:hint="eastAsia"/>
        </w:rPr>
        <w:t>爲</w:t>
      </w:r>
      <w:r w:rsidRPr="001C3E29">
        <w:rPr>
          <w:rFonts w:hint="eastAsia"/>
        </w:rPr>
        <w:t>難也。</w:t>
      </w:r>
      <w:r w:rsidRPr="001C3E29">
        <w:rPr>
          <w:rFonts w:hint="eastAsia"/>
          <w:b/>
          <w:color w:val="660000"/>
          <w:sz w:val="28"/>
        </w:rPr>
        <w:t>眷戀庭闈，心不遑留。馨爾夕膳，絜爾晨羞。</w:t>
      </w:r>
      <w:r w:rsidRPr="001C3E29">
        <w:rPr>
          <w:rFonts w:hint="eastAsia"/>
        </w:rPr>
        <w:t>羞，有滋味者。</w:t>
      </w:r>
      <w:r w:rsidRPr="001C3E29">
        <w:rPr>
          <w:rFonts w:hint="eastAsia"/>
          <w:b/>
          <w:color w:val="660000"/>
          <w:sz w:val="28"/>
        </w:rPr>
        <w:t>有獺有獺，在河之涘。</w:t>
      </w:r>
      <w:r w:rsidRPr="001C3E29">
        <w:rPr>
          <w:rFonts w:hint="eastAsia"/>
        </w:rPr>
        <w:t>禮記曰：孟春之月，魚上冰，獺祭魚。獺將食之，先以祭，又曰</w:t>
      </w:r>
      <w:r w:rsidRPr="00C32D98">
        <w:rPr>
          <w:rStyle w:val="a9"/>
        </w:rPr>
        <w:footnoteReference w:id="3014"/>
      </w:r>
      <w:r w:rsidRPr="001C3E29">
        <w:rPr>
          <w:rFonts w:hint="eastAsia"/>
        </w:rPr>
        <w:t>：獺祭魚，然後虞人入澤梁。此喻孝子循陔如求珍異，歸養其親也</w:t>
      </w:r>
      <w:r w:rsidRPr="00C32D98">
        <w:rPr>
          <w:rStyle w:val="a9"/>
        </w:rPr>
        <w:footnoteReference w:id="3015"/>
      </w:r>
      <w:r w:rsidRPr="001C3E29">
        <w:rPr>
          <w:rFonts w:hint="eastAsia"/>
        </w:rPr>
        <w:t>。</w:t>
      </w:r>
      <w:r w:rsidRPr="001C3E29">
        <w:rPr>
          <w:rFonts w:hint="eastAsia"/>
          <w:b/>
          <w:color w:val="660000"/>
          <w:sz w:val="28"/>
        </w:rPr>
        <w:t>淩波赴汨，噬魴捕鯉。</w:t>
      </w:r>
      <w:r w:rsidRPr="001C3E29">
        <w:rPr>
          <w:rFonts w:hint="eastAsia"/>
        </w:rPr>
        <w:t>字林曰：汨，深水也，于筆切。廣雅曰：噬，嚙也。爾雅曰：魴，魾也。</w:t>
      </w:r>
      <w:r w:rsidR="003F10DC" w:rsidRPr="003F10DC">
        <w:rPr>
          <w:rFonts w:hint="eastAsia"/>
          <w:u w:val="single"/>
        </w:rPr>
        <w:t>郭璞</w:t>
      </w:r>
      <w:r w:rsidRPr="001C3E29">
        <w:rPr>
          <w:rFonts w:hint="eastAsia"/>
        </w:rPr>
        <w:t>曰：今呼魴魚</w:t>
      </w:r>
      <w:r w:rsidR="00F355DD">
        <w:rPr>
          <w:rFonts w:hint="eastAsia"/>
        </w:rPr>
        <w:t>爲</w:t>
      </w:r>
      <w:r w:rsidRPr="001C3E29">
        <w:rPr>
          <w:rFonts w:hint="eastAsia"/>
        </w:rPr>
        <w:t>鳊</w:t>
      </w:r>
      <w:r w:rsidRPr="00C32D98">
        <w:rPr>
          <w:rStyle w:val="a9"/>
        </w:rPr>
        <w:footnoteReference w:id="3016"/>
      </w:r>
      <w:r w:rsidRPr="001C3E29">
        <w:rPr>
          <w:rFonts w:hint="eastAsia"/>
        </w:rPr>
        <w:t>。</w:t>
      </w:r>
      <w:r w:rsidRPr="001C3E29">
        <w:rPr>
          <w:rFonts w:hint="eastAsia"/>
          <w:b/>
          <w:color w:val="660000"/>
          <w:sz w:val="28"/>
        </w:rPr>
        <w:t>嗷嗷林烏，受哺于子。</w:t>
      </w:r>
      <w:r w:rsidRPr="001C3E29">
        <w:rPr>
          <w:rFonts w:hint="eastAsia"/>
        </w:rPr>
        <w:t>小雅曰：純黑而反哺者，烏也。</w:t>
      </w:r>
      <w:r w:rsidR="000742C0" w:rsidRPr="000742C0">
        <w:rPr>
          <w:rFonts w:hint="eastAsia"/>
          <w:u w:val="wave"/>
        </w:rPr>
        <w:t>毛詩</w:t>
      </w:r>
      <w:r w:rsidRPr="001C3E29">
        <w:rPr>
          <w:rFonts w:hint="eastAsia"/>
        </w:rPr>
        <w:t>曰</w:t>
      </w:r>
      <w:r w:rsidRPr="00C32D98">
        <w:rPr>
          <w:rStyle w:val="a9"/>
        </w:rPr>
        <w:footnoteReference w:id="3017"/>
      </w:r>
      <w:r w:rsidRPr="001C3E29">
        <w:rPr>
          <w:rFonts w:hint="eastAsia"/>
        </w:rPr>
        <w:t>：相彼反哺，</w:t>
      </w:r>
      <w:r w:rsidR="000742C0">
        <w:rPr>
          <w:rFonts w:hint="eastAsia"/>
        </w:rPr>
        <w:t>尙</w:t>
      </w:r>
      <w:r w:rsidRPr="001C3E29">
        <w:rPr>
          <w:rFonts w:hint="eastAsia"/>
        </w:rPr>
        <w:t>在翔禽。</w:t>
      </w:r>
      <w:r w:rsidRPr="001C3E29">
        <w:rPr>
          <w:rFonts w:hint="eastAsia"/>
          <w:b/>
          <w:color w:val="660000"/>
          <w:sz w:val="28"/>
        </w:rPr>
        <w:t>養隆敬薄，惟禽之似。</w:t>
      </w:r>
      <w:r w:rsidRPr="001C3E29">
        <w:rPr>
          <w:rFonts w:hint="eastAsia"/>
        </w:rPr>
        <w:t>孟子曰：食而不愛，豕畜之</w:t>
      </w:r>
      <w:r w:rsidRPr="00C32D98">
        <w:rPr>
          <w:rStyle w:val="a9"/>
        </w:rPr>
        <w:footnoteReference w:id="3018"/>
      </w:r>
      <w:r w:rsidRPr="001C3E29">
        <w:rPr>
          <w:rFonts w:hint="eastAsia"/>
        </w:rPr>
        <w:t>；愛而不敬，獸畜之。劉熙曰：愛而不敬，若人畜禽獸，但愛而不能敬也。言鳥亦能報恩，但不知禮敬耳。今人雖有供養而無禮敬，禽獸何異乎？</w:t>
      </w:r>
      <w:r w:rsidRPr="001C3E29">
        <w:rPr>
          <w:rFonts w:hint="eastAsia"/>
          <w:b/>
          <w:color w:val="660000"/>
          <w:sz w:val="28"/>
        </w:rPr>
        <w:t>勗增爾虔，以介丕祉。</w:t>
      </w:r>
      <w:r w:rsidR="00FE33F9" w:rsidRPr="00FE33F9">
        <w:rPr>
          <w:rFonts w:hint="eastAsia"/>
          <w:u w:val="single"/>
        </w:rPr>
        <w:t>鄭玄</w:t>
      </w:r>
      <w:r w:rsidR="000742C0" w:rsidRPr="000742C0">
        <w:rPr>
          <w:rFonts w:hint="eastAsia"/>
          <w:u w:val="wave"/>
        </w:rPr>
        <w:t>毛詩</w:t>
      </w:r>
      <w:r w:rsidRPr="001C3E29">
        <w:rPr>
          <w:rFonts w:hint="eastAsia"/>
        </w:rPr>
        <w:t>箋云：介，助也。</w:t>
      </w:r>
      <w:r w:rsidR="003F10DC" w:rsidRPr="003F10DC">
        <w:rPr>
          <w:rFonts w:hint="eastAsia"/>
          <w:u w:val="single"/>
        </w:rPr>
        <w:t>毛萇</w:t>
      </w:r>
      <w:r w:rsidRPr="001C3E29">
        <w:rPr>
          <w:rFonts w:hint="eastAsia"/>
        </w:rPr>
        <w:t>詩傳曰：祉，福也。</w:t>
      </w:r>
    </w:p>
    <w:p w14:paraId="27C0C657" w14:textId="77777777" w:rsidR="008F46A3" w:rsidRPr="007D506F" w:rsidRDefault="008F46A3" w:rsidP="007D506F">
      <w:pPr>
        <w:pStyle w:val="5"/>
        <w:ind w:firstLine="641"/>
        <w:rPr>
          <w:sz w:val="32"/>
          <w:szCs w:val="32"/>
        </w:rPr>
      </w:pPr>
      <w:r w:rsidRPr="007D506F">
        <w:rPr>
          <w:rFonts w:hint="eastAsia"/>
          <w:sz w:val="32"/>
          <w:szCs w:val="32"/>
        </w:rPr>
        <w:lastRenderedPageBreak/>
        <w:t>白華</w:t>
      </w:r>
    </w:p>
    <w:p w14:paraId="7F15AD24" w14:textId="32572CC7" w:rsidR="008F46A3" w:rsidRDefault="008F46A3" w:rsidP="00901ECE">
      <w:pPr>
        <w:ind w:firstLine="561"/>
      </w:pPr>
      <w:r w:rsidRPr="001C3E29">
        <w:rPr>
          <w:rFonts w:hint="eastAsia"/>
          <w:b/>
          <w:color w:val="660000"/>
          <w:sz w:val="28"/>
        </w:rPr>
        <w:t>孝子之絜白也。</w:t>
      </w:r>
      <w:r w:rsidRPr="001C3E29">
        <w:rPr>
          <w:rFonts w:hint="eastAsia"/>
        </w:rPr>
        <w:t>言孝子養父母，常自絜，如白華之無點汙也。子夏序曰：白華廢則廉恥缺矣。</w:t>
      </w:r>
      <w:r w:rsidRPr="001C3E29">
        <w:rPr>
          <w:rFonts w:hint="eastAsia"/>
          <w:b/>
          <w:color w:val="660000"/>
          <w:sz w:val="28"/>
        </w:rPr>
        <w:t>白華朱萼，被于幽薄。</w:t>
      </w:r>
      <w:r w:rsidR="000742C0" w:rsidRPr="000742C0">
        <w:rPr>
          <w:rFonts w:hint="eastAsia"/>
          <w:u w:val="wave"/>
        </w:rPr>
        <w:t>毛詩</w:t>
      </w:r>
      <w:r w:rsidRPr="001C3E29">
        <w:rPr>
          <w:rFonts w:hint="eastAsia"/>
        </w:rPr>
        <w:t>曰：鄂不韡韡</w:t>
      </w:r>
      <w:r w:rsidRPr="00C32D98">
        <w:rPr>
          <w:rStyle w:val="a9"/>
        </w:rPr>
        <w:footnoteReference w:id="3019"/>
      </w:r>
      <w:r w:rsidRPr="001C3E29">
        <w:rPr>
          <w:rFonts w:hint="eastAsia"/>
        </w:rPr>
        <w:t>。</w:t>
      </w:r>
      <w:r w:rsidR="00FE33F9" w:rsidRPr="00FE33F9">
        <w:rPr>
          <w:rFonts w:hint="eastAsia"/>
          <w:u w:val="single"/>
        </w:rPr>
        <w:t>鄭玄</w:t>
      </w:r>
      <w:r w:rsidRPr="001C3E29">
        <w:rPr>
          <w:rFonts w:hint="eastAsia"/>
        </w:rPr>
        <w:t>曰：承華者，鄂也。纂要曰：草叢生曰薄。此喻兄弟比於華萼</w:t>
      </w:r>
      <w:r w:rsidRPr="00C32D98">
        <w:rPr>
          <w:rStyle w:val="a9"/>
        </w:rPr>
        <w:footnoteReference w:id="3020"/>
      </w:r>
      <w:r w:rsidRPr="001C3E29">
        <w:rPr>
          <w:rFonts w:hint="eastAsia"/>
        </w:rPr>
        <w:t>，在林薄之中，若孝子之在眾雜，方於華萼，自然鮮絜。</w:t>
      </w:r>
      <w:r w:rsidRPr="001C3E29">
        <w:rPr>
          <w:rFonts w:hint="eastAsia"/>
          <w:b/>
          <w:color w:val="660000"/>
          <w:sz w:val="28"/>
        </w:rPr>
        <w:t>粲粲門子，如磨如錯。</w:t>
      </w:r>
      <w:r w:rsidR="000742C0" w:rsidRPr="000742C0">
        <w:rPr>
          <w:rFonts w:hint="eastAsia"/>
          <w:u w:val="wave"/>
        </w:rPr>
        <w:t>毛詩</w:t>
      </w:r>
      <w:r w:rsidRPr="001C3E29">
        <w:rPr>
          <w:rFonts w:hint="eastAsia"/>
        </w:rPr>
        <w:t>曰：粲粲衣服。周禮曰：正室謂之門子。</w:t>
      </w:r>
      <w:r w:rsidR="00FE33F9" w:rsidRPr="00FE33F9">
        <w:rPr>
          <w:rFonts w:hint="eastAsia"/>
          <w:u w:val="single"/>
        </w:rPr>
        <w:t>鄭玄</w:t>
      </w:r>
      <w:r w:rsidRPr="001C3E29">
        <w:rPr>
          <w:rFonts w:hint="eastAsia"/>
        </w:rPr>
        <w:t>曰：正室適子，將代父當門者。</w:t>
      </w:r>
      <w:r w:rsidR="000742C0" w:rsidRPr="000742C0">
        <w:rPr>
          <w:rFonts w:hint="eastAsia"/>
          <w:u w:val="wave"/>
        </w:rPr>
        <w:t>毛詩</w:t>
      </w:r>
      <w:r w:rsidRPr="001C3E29">
        <w:rPr>
          <w:rFonts w:hint="eastAsia"/>
        </w:rPr>
        <w:t>曰：如切如瑳，如琢如磨。石曰磨。爾雅曰：謂之剒</w:t>
      </w:r>
      <w:r w:rsidRPr="00C32D98">
        <w:rPr>
          <w:rStyle w:val="a9"/>
        </w:rPr>
        <w:footnoteReference w:id="3021"/>
      </w:r>
      <w:r w:rsidRPr="001C3E29">
        <w:rPr>
          <w:rFonts w:hint="eastAsia"/>
        </w:rPr>
        <w:t>。</w:t>
      </w:r>
      <w:r w:rsidRPr="001C3E29">
        <w:rPr>
          <w:rFonts w:hint="eastAsia"/>
          <w:b/>
          <w:color w:val="660000"/>
          <w:sz w:val="28"/>
        </w:rPr>
        <w:t>終晨三省，匪惰其恪。</w:t>
      </w:r>
      <w:r w:rsidR="003E4D6D" w:rsidRPr="003E4D6D">
        <w:rPr>
          <w:rFonts w:hint="eastAsia"/>
          <w:u w:val="wave"/>
        </w:rPr>
        <w:t>論語</w:t>
      </w:r>
      <w:r w:rsidRPr="001C3E29">
        <w:rPr>
          <w:rFonts w:hint="eastAsia"/>
        </w:rPr>
        <w:t>，曾子曰：吾日三省吾身：</w:t>
      </w:r>
      <w:r w:rsidR="00F355DD">
        <w:rPr>
          <w:rFonts w:hint="eastAsia"/>
        </w:rPr>
        <w:t>爲</w:t>
      </w:r>
      <w:r w:rsidRPr="001C3E29">
        <w:rPr>
          <w:rFonts w:hint="eastAsia"/>
        </w:rPr>
        <w:t>人謀而不忠乎？與朋友交而不信乎？傳不習乎？陳思王魏德論曰：位冠萬國，不惰厥恪。</w:t>
      </w:r>
      <w:r w:rsidRPr="001C3E29">
        <w:rPr>
          <w:rFonts w:hint="eastAsia"/>
          <w:b/>
          <w:color w:val="660000"/>
          <w:sz w:val="28"/>
        </w:rPr>
        <w:t>白華絳趺，在陵之陬。</w:t>
      </w:r>
      <w:r w:rsidR="00FE33F9" w:rsidRPr="00FE33F9">
        <w:rPr>
          <w:rFonts w:hint="eastAsia"/>
          <w:u w:val="single"/>
        </w:rPr>
        <w:t>鄭玄</w:t>
      </w:r>
      <w:r w:rsidR="000742C0" w:rsidRPr="000742C0">
        <w:rPr>
          <w:rFonts w:hint="eastAsia"/>
          <w:u w:val="wave"/>
        </w:rPr>
        <w:t>毛詩</w:t>
      </w:r>
      <w:r w:rsidRPr="001C3E29">
        <w:rPr>
          <w:rFonts w:hint="eastAsia"/>
        </w:rPr>
        <w:t>箋曰：跗，鄂足也。跗與趺同。陬，山足也。</w:t>
      </w:r>
      <w:r w:rsidRPr="001C3E29">
        <w:rPr>
          <w:rFonts w:hint="eastAsia"/>
          <w:b/>
          <w:color w:val="660000"/>
          <w:sz w:val="28"/>
        </w:rPr>
        <w:t>蒨蒨士子，涅而不渝。</w:t>
      </w:r>
      <w:r w:rsidRPr="001C3E29">
        <w:rPr>
          <w:rFonts w:hint="eastAsia"/>
        </w:rPr>
        <w:t>蒨蒨，鮮明貌。</w:t>
      </w:r>
      <w:r w:rsidR="003E4D6D" w:rsidRPr="003E4D6D">
        <w:rPr>
          <w:rFonts w:hint="eastAsia"/>
          <w:u w:val="wave"/>
        </w:rPr>
        <w:t>論語</w:t>
      </w:r>
      <w:r w:rsidRPr="001C3E29">
        <w:rPr>
          <w:rFonts w:hint="eastAsia"/>
        </w:rPr>
        <w:t>，子曰：不曰白乎？涅而不緇。渝，變也。</w:t>
      </w:r>
      <w:r w:rsidRPr="001C3E29">
        <w:rPr>
          <w:rFonts w:hint="eastAsia"/>
          <w:b/>
          <w:color w:val="660000"/>
          <w:sz w:val="28"/>
        </w:rPr>
        <w:t>竭誠盡敬，亹亹忘劬。</w:t>
      </w:r>
      <w:r w:rsidR="003F10DC" w:rsidRPr="003F10DC">
        <w:rPr>
          <w:rFonts w:hint="eastAsia"/>
          <w:u w:val="single"/>
        </w:rPr>
        <w:t>毛萇</w:t>
      </w:r>
      <w:r w:rsidRPr="001C3E29">
        <w:rPr>
          <w:rFonts w:hint="eastAsia"/>
        </w:rPr>
        <w:t>詩傳曰：亹亹，勉勉也，亡匪切。</w:t>
      </w:r>
      <w:r w:rsidRPr="001C3E29">
        <w:rPr>
          <w:rFonts w:hint="eastAsia"/>
          <w:b/>
          <w:color w:val="660000"/>
          <w:sz w:val="28"/>
        </w:rPr>
        <w:t>白華玄足，在丘之曲。堂堂處子，無營無欲。</w:t>
      </w:r>
      <w:r w:rsidR="003E4D6D" w:rsidRPr="003E4D6D">
        <w:rPr>
          <w:rFonts w:hint="eastAsia"/>
          <w:u w:val="wave"/>
        </w:rPr>
        <w:t>論語</w:t>
      </w:r>
      <w:r w:rsidRPr="001C3E29">
        <w:rPr>
          <w:rFonts w:hint="eastAsia"/>
        </w:rPr>
        <w:t>，曾子曰：堂堂乎張也。處子，處士也。已見鸚鵡賦。梁鴻安丘嚴平頌曰：無營無欲，澹爾淵清。</w:t>
      </w:r>
      <w:r w:rsidRPr="001C3E29">
        <w:rPr>
          <w:rFonts w:hint="eastAsia"/>
          <w:b/>
          <w:color w:val="660000"/>
          <w:sz w:val="28"/>
        </w:rPr>
        <w:t>鮮侔晨葩，莫之點辱。</w:t>
      </w:r>
      <w:r w:rsidRPr="001C3E29">
        <w:rPr>
          <w:rFonts w:hint="eastAsia"/>
        </w:rPr>
        <w:t>孝經鉤命決曰：名毀行廢，玷辱先人。</w:t>
      </w:r>
      <w:r w:rsidR="003F10DC" w:rsidRPr="003F10DC">
        <w:rPr>
          <w:rFonts w:hint="eastAsia"/>
          <w:u w:val="single"/>
        </w:rPr>
        <w:t>王逸</w:t>
      </w:r>
      <w:r w:rsidR="000742C0" w:rsidRPr="000742C0">
        <w:rPr>
          <w:rFonts w:hint="eastAsia"/>
          <w:u w:val="wave"/>
        </w:rPr>
        <w:t>楚辭</w:t>
      </w:r>
      <w:r w:rsidRPr="001C3E29">
        <w:rPr>
          <w:rFonts w:hint="eastAsia"/>
        </w:rPr>
        <w:t>注曰：點，汙也。點與玷古字通。</w:t>
      </w:r>
    </w:p>
    <w:p w14:paraId="7DA030A4" w14:textId="77777777" w:rsidR="008F46A3" w:rsidRPr="007D506F" w:rsidRDefault="008F46A3" w:rsidP="007D506F">
      <w:pPr>
        <w:pStyle w:val="5"/>
        <w:ind w:firstLine="641"/>
        <w:rPr>
          <w:sz w:val="32"/>
          <w:szCs w:val="32"/>
        </w:rPr>
      </w:pPr>
      <w:r w:rsidRPr="007D506F">
        <w:rPr>
          <w:rFonts w:hint="eastAsia"/>
          <w:sz w:val="32"/>
          <w:szCs w:val="32"/>
        </w:rPr>
        <w:lastRenderedPageBreak/>
        <w:t>華黍</w:t>
      </w:r>
    </w:p>
    <w:p w14:paraId="4BFE4150" w14:textId="14E4BC11" w:rsidR="008F46A3" w:rsidRDefault="008F46A3" w:rsidP="00901ECE">
      <w:pPr>
        <w:ind w:firstLine="561"/>
      </w:pPr>
      <w:r w:rsidRPr="001C3E29">
        <w:rPr>
          <w:rFonts w:hint="eastAsia"/>
          <w:b/>
          <w:color w:val="660000"/>
          <w:sz w:val="28"/>
        </w:rPr>
        <w:t>時和歲豐，宜黍稷也。</w:t>
      </w:r>
      <w:r w:rsidRPr="001C3E29">
        <w:rPr>
          <w:rFonts w:hint="eastAsia"/>
        </w:rPr>
        <w:t>子夏序曰：華黍廢則畜積缺矣。</w:t>
      </w:r>
      <w:r w:rsidRPr="001C3E29">
        <w:rPr>
          <w:rFonts w:hint="eastAsia"/>
          <w:b/>
          <w:color w:val="660000"/>
          <w:sz w:val="28"/>
        </w:rPr>
        <w:t>黮黮重雲，輯輯和風</w:t>
      </w:r>
      <w:r w:rsidRPr="00C32D98">
        <w:rPr>
          <w:rStyle w:val="a9"/>
        </w:rPr>
        <w:footnoteReference w:id="3022"/>
      </w:r>
      <w:r w:rsidRPr="001C3E29">
        <w:rPr>
          <w:rFonts w:hint="eastAsia"/>
          <w:b/>
          <w:color w:val="660000"/>
          <w:sz w:val="28"/>
        </w:rPr>
        <w:t>。</w:t>
      </w:r>
      <w:r w:rsidRPr="001C3E29">
        <w:rPr>
          <w:rFonts w:hint="eastAsia"/>
        </w:rPr>
        <w:t>黮黮，雲色不明貌</w:t>
      </w:r>
      <w:r w:rsidRPr="00C32D98">
        <w:rPr>
          <w:rStyle w:val="a9"/>
        </w:rPr>
        <w:footnoteReference w:id="3023"/>
      </w:r>
      <w:r w:rsidRPr="001C3E29">
        <w:rPr>
          <w:rFonts w:hint="eastAsia"/>
        </w:rPr>
        <w:t>，徒感切。輯輯，風聲和也</w:t>
      </w:r>
      <w:r w:rsidRPr="00C32D98">
        <w:rPr>
          <w:rStyle w:val="a9"/>
        </w:rPr>
        <w:footnoteReference w:id="3024"/>
      </w:r>
      <w:r w:rsidRPr="001C3E29">
        <w:rPr>
          <w:rFonts w:hint="eastAsia"/>
        </w:rPr>
        <w:t>。</w:t>
      </w:r>
      <w:r w:rsidR="000742C0" w:rsidRPr="000742C0">
        <w:rPr>
          <w:rFonts w:hint="eastAsia"/>
          <w:u w:val="wave"/>
        </w:rPr>
        <w:t>毛詩</w:t>
      </w:r>
      <w:r w:rsidRPr="001C3E29">
        <w:rPr>
          <w:rFonts w:hint="eastAsia"/>
        </w:rPr>
        <w:t>曰：習習谷風。</w:t>
      </w:r>
      <w:r w:rsidR="003F10DC" w:rsidRPr="003F10DC">
        <w:rPr>
          <w:rFonts w:hint="eastAsia"/>
          <w:u w:val="single"/>
        </w:rPr>
        <w:t>毛萇</w:t>
      </w:r>
      <w:r w:rsidRPr="001C3E29">
        <w:rPr>
          <w:rFonts w:hint="eastAsia"/>
        </w:rPr>
        <w:t>曰：習習，和舒之貌。輯與習同。</w:t>
      </w:r>
      <w:r w:rsidRPr="001C3E29">
        <w:rPr>
          <w:rFonts w:hint="eastAsia"/>
          <w:b/>
          <w:color w:val="660000"/>
          <w:sz w:val="28"/>
        </w:rPr>
        <w:t>黍華陵巔，麥秀丘中。</w:t>
      </w:r>
      <w:r w:rsidR="000742C0" w:rsidRPr="000742C0">
        <w:rPr>
          <w:rFonts w:hint="eastAsia"/>
          <w:u w:val="wave"/>
        </w:rPr>
        <w:t>毛詩</w:t>
      </w:r>
      <w:r w:rsidRPr="001C3E29">
        <w:rPr>
          <w:rFonts w:hint="eastAsia"/>
        </w:rPr>
        <w:t>曰：黍稷方華。微子有麥秀之歌。</w:t>
      </w:r>
      <w:r w:rsidR="00FE33F9" w:rsidRPr="00FE33F9">
        <w:rPr>
          <w:rFonts w:hint="eastAsia"/>
          <w:u w:val="single"/>
        </w:rPr>
        <w:t>鄭玄</w:t>
      </w:r>
      <w:r w:rsidRPr="001C3E29">
        <w:rPr>
          <w:rFonts w:hint="eastAsia"/>
        </w:rPr>
        <w:t>曰：高田宜黍稷，下田宜稻麥。</w:t>
      </w:r>
      <w:r w:rsidRPr="001C3E29">
        <w:rPr>
          <w:rFonts w:hint="eastAsia"/>
          <w:b/>
          <w:color w:val="660000"/>
          <w:sz w:val="28"/>
        </w:rPr>
        <w:t>靡田不播，九穀斯豐。</w:t>
      </w:r>
      <w:r w:rsidR="000742C0" w:rsidRPr="000742C0">
        <w:rPr>
          <w:rFonts w:hint="eastAsia"/>
          <w:u w:val="wave"/>
        </w:rPr>
        <w:t>尙書</w:t>
      </w:r>
      <w:r w:rsidRPr="001C3E29">
        <w:rPr>
          <w:rFonts w:hint="eastAsia"/>
        </w:rPr>
        <w:t>曰：播厥百穀。周禮曰：三農生九穀。</w:t>
      </w:r>
      <w:r w:rsidR="00FE33F9" w:rsidRPr="00FE33F9">
        <w:rPr>
          <w:rFonts w:hint="eastAsia"/>
          <w:u w:val="single"/>
        </w:rPr>
        <w:t>鄭玄</w:t>
      </w:r>
      <w:r w:rsidRPr="001C3E29">
        <w:rPr>
          <w:rFonts w:hint="eastAsia"/>
        </w:rPr>
        <w:t>曰：九穀</w:t>
      </w:r>
      <w:r w:rsidRPr="00C32D98">
        <w:rPr>
          <w:rStyle w:val="a9"/>
        </w:rPr>
        <w:footnoteReference w:id="3025"/>
      </w:r>
      <w:r w:rsidRPr="001C3E29">
        <w:rPr>
          <w:rFonts w:hint="eastAsia"/>
        </w:rPr>
        <w:t>，稷、黍、秫、稻、麻、大小豆、大小麥也。</w:t>
      </w:r>
      <w:r w:rsidRPr="001C3E29">
        <w:rPr>
          <w:rFonts w:hint="eastAsia"/>
          <w:b/>
          <w:color w:val="660000"/>
          <w:sz w:val="28"/>
        </w:rPr>
        <w:t>奕奕玄霄，濛濛甘霤。</w:t>
      </w:r>
      <w:r w:rsidR="00FE33F9" w:rsidRPr="00FE33F9">
        <w:rPr>
          <w:rFonts w:hint="eastAsia"/>
          <w:u w:val="single"/>
        </w:rPr>
        <w:t>鄭玄</w:t>
      </w:r>
      <w:r w:rsidR="000742C0" w:rsidRPr="000742C0">
        <w:rPr>
          <w:rFonts w:hint="eastAsia"/>
          <w:u w:val="wave"/>
        </w:rPr>
        <w:t>毛詩</w:t>
      </w:r>
      <w:r w:rsidRPr="001C3E29">
        <w:rPr>
          <w:rFonts w:hint="eastAsia"/>
        </w:rPr>
        <w:t>箋曰：奕奕，光也。玄，黑也。霄，雲也。</w:t>
      </w:r>
      <w:r w:rsidR="003F10DC" w:rsidRPr="003F10DC">
        <w:rPr>
          <w:rFonts w:hint="eastAsia"/>
          <w:u w:val="single"/>
        </w:rPr>
        <w:t>毛萇</w:t>
      </w:r>
      <w:r w:rsidRPr="001C3E29">
        <w:rPr>
          <w:rFonts w:hint="eastAsia"/>
        </w:rPr>
        <w:t>詩傳曰：濛濛，雨貌。凡水下流曰霤。</w:t>
      </w:r>
      <w:r w:rsidRPr="001C3E29">
        <w:rPr>
          <w:rFonts w:hint="eastAsia"/>
          <w:b/>
          <w:color w:val="660000"/>
          <w:sz w:val="28"/>
        </w:rPr>
        <w:t>黍發稠華，亦挺其秀。</w:t>
      </w:r>
      <w:r w:rsidR="000742C0" w:rsidRPr="000742C0">
        <w:rPr>
          <w:rFonts w:hint="eastAsia"/>
          <w:u w:val="wave"/>
        </w:rPr>
        <w:t>蒼頡篇</w:t>
      </w:r>
      <w:r w:rsidRPr="001C3E29">
        <w:rPr>
          <w:rFonts w:hint="eastAsia"/>
        </w:rPr>
        <w:t>曰：稠，眾也</w:t>
      </w:r>
      <w:r w:rsidRPr="00C32D98">
        <w:rPr>
          <w:rStyle w:val="a9"/>
        </w:rPr>
        <w:footnoteReference w:id="3026"/>
      </w:r>
      <w:r w:rsidRPr="001C3E29">
        <w:rPr>
          <w:rFonts w:hint="eastAsia"/>
        </w:rPr>
        <w:t>。廣雅曰：稠，穊也，直留切。穊，居致切。</w:t>
      </w:r>
      <w:r w:rsidR="000742C0" w:rsidRPr="000742C0">
        <w:rPr>
          <w:rFonts w:hint="eastAsia"/>
          <w:u w:val="wave"/>
        </w:rPr>
        <w:t>毛詩</w:t>
      </w:r>
      <w:r w:rsidRPr="001C3E29">
        <w:rPr>
          <w:rFonts w:hint="eastAsia"/>
        </w:rPr>
        <w:t>曰：實發實秀。</w:t>
      </w:r>
      <w:r w:rsidRPr="001C3E29">
        <w:rPr>
          <w:rFonts w:hint="eastAsia"/>
          <w:b/>
          <w:color w:val="660000"/>
          <w:sz w:val="28"/>
        </w:rPr>
        <w:t>靡田不殖，九穀斯茂。無高不播，無下不殖。芒芒其稼，參參其穡。</w:t>
      </w:r>
      <w:r w:rsidRPr="001C3E29">
        <w:rPr>
          <w:rFonts w:hint="eastAsia"/>
        </w:rPr>
        <w:t>芒芒，多貌。參參，長貌。種曰稼，斂曰穡。參，所今切。</w:t>
      </w:r>
      <w:r w:rsidRPr="001C3E29">
        <w:rPr>
          <w:rFonts w:hint="eastAsia"/>
          <w:b/>
          <w:color w:val="660000"/>
          <w:sz w:val="28"/>
        </w:rPr>
        <w:t>稸我王委，充我民食。</w:t>
      </w:r>
      <w:r w:rsidRPr="001C3E29">
        <w:rPr>
          <w:rFonts w:hint="eastAsia"/>
        </w:rPr>
        <w:t>公羊傳曰：君子之</w:t>
      </w:r>
      <w:r w:rsidR="00F355DD">
        <w:rPr>
          <w:rFonts w:hint="eastAsia"/>
        </w:rPr>
        <w:t>爲</w:t>
      </w:r>
      <w:r w:rsidRPr="001C3E29">
        <w:rPr>
          <w:rFonts w:hint="eastAsia"/>
        </w:rPr>
        <w:t>國也，必有三年之委。</w:t>
      </w:r>
      <w:r w:rsidR="000742C0" w:rsidRPr="000742C0">
        <w:rPr>
          <w:rFonts w:hint="eastAsia"/>
          <w:u w:val="wave"/>
        </w:rPr>
        <w:t>尙書</w:t>
      </w:r>
      <w:r w:rsidRPr="001C3E29">
        <w:rPr>
          <w:rFonts w:hint="eastAsia"/>
        </w:rPr>
        <w:t>，八政，一曰食。</w:t>
      </w:r>
      <w:r w:rsidRPr="001C3E29">
        <w:rPr>
          <w:rFonts w:hint="eastAsia"/>
          <w:b/>
          <w:color w:val="660000"/>
          <w:sz w:val="28"/>
        </w:rPr>
        <w:t>玉燭陽明，顯猷翼翼。</w:t>
      </w:r>
      <w:r w:rsidRPr="001C3E29">
        <w:rPr>
          <w:rFonts w:hint="eastAsia"/>
        </w:rPr>
        <w:t>爾雅曰：四氣和謂之玉燭。</w:t>
      </w:r>
      <w:r w:rsidR="003F10DC" w:rsidRPr="003F10DC">
        <w:rPr>
          <w:rFonts w:hint="eastAsia"/>
          <w:u w:val="single"/>
        </w:rPr>
        <w:t>郭璞</w:t>
      </w:r>
      <w:r w:rsidRPr="001C3E29">
        <w:rPr>
          <w:rFonts w:hint="eastAsia"/>
        </w:rPr>
        <w:t>曰：道光照也</w:t>
      </w:r>
      <w:r w:rsidRPr="00C32D98">
        <w:rPr>
          <w:rStyle w:val="a9"/>
        </w:rPr>
        <w:footnoteReference w:id="3027"/>
      </w:r>
      <w:r w:rsidRPr="001C3E29">
        <w:rPr>
          <w:rFonts w:hint="eastAsia"/>
        </w:rPr>
        <w:t>。廣雅曰：翼翼，明貌。猷，道也。</w:t>
      </w:r>
    </w:p>
    <w:p w14:paraId="741C6E21" w14:textId="77777777" w:rsidR="008F46A3" w:rsidRPr="007D506F" w:rsidRDefault="008F46A3" w:rsidP="007D506F">
      <w:pPr>
        <w:pStyle w:val="5"/>
        <w:ind w:firstLine="641"/>
        <w:rPr>
          <w:sz w:val="32"/>
          <w:szCs w:val="32"/>
        </w:rPr>
      </w:pPr>
      <w:r w:rsidRPr="007D506F">
        <w:rPr>
          <w:rFonts w:hint="eastAsia"/>
          <w:sz w:val="32"/>
          <w:szCs w:val="32"/>
        </w:rPr>
        <w:lastRenderedPageBreak/>
        <w:t>由庚</w:t>
      </w:r>
    </w:p>
    <w:p w14:paraId="5848A953" w14:textId="3D898D25" w:rsidR="008F46A3" w:rsidRDefault="008F46A3" w:rsidP="00901ECE">
      <w:pPr>
        <w:ind w:firstLine="561"/>
      </w:pPr>
      <w:r w:rsidRPr="001C3E29">
        <w:rPr>
          <w:rFonts w:hint="eastAsia"/>
          <w:b/>
          <w:color w:val="660000"/>
          <w:sz w:val="28"/>
        </w:rPr>
        <w:t>萬物得由其道也。</w:t>
      </w:r>
      <w:r w:rsidRPr="001C3E29">
        <w:rPr>
          <w:rFonts w:hint="eastAsia"/>
        </w:rPr>
        <w:t>由，從也。庚，道也。言物並得從陰陽道理而生也。子夏序曰：由庚廢則陰陽失其道理矣。</w:t>
      </w:r>
      <w:r w:rsidRPr="001C3E29">
        <w:rPr>
          <w:rFonts w:hint="eastAsia"/>
          <w:b/>
          <w:color w:val="660000"/>
          <w:sz w:val="28"/>
        </w:rPr>
        <w:t>蕩蕩夷庚，物則由之。</w:t>
      </w:r>
      <w:r w:rsidR="000742C0" w:rsidRPr="000742C0">
        <w:rPr>
          <w:rFonts w:hint="eastAsia"/>
          <w:u w:val="wave"/>
        </w:rPr>
        <w:t>尙書</w:t>
      </w:r>
      <w:r w:rsidRPr="001C3E29">
        <w:rPr>
          <w:rFonts w:hint="eastAsia"/>
        </w:rPr>
        <w:t>曰：王道蕩蕩。</w:t>
      </w:r>
      <w:r w:rsidR="003F10DC" w:rsidRPr="003F10DC">
        <w:rPr>
          <w:rFonts w:hint="eastAsia"/>
          <w:u w:val="single"/>
        </w:rPr>
        <w:t>毛萇</w:t>
      </w:r>
      <w:r w:rsidRPr="001C3E29">
        <w:rPr>
          <w:rFonts w:hint="eastAsia"/>
        </w:rPr>
        <w:t>詩傳曰：夷，常也。萬物由之以生也。喻王者之德，群生仰之以安也。</w:t>
      </w:r>
      <w:r w:rsidRPr="001C3E29">
        <w:rPr>
          <w:rFonts w:hint="eastAsia"/>
          <w:b/>
          <w:color w:val="660000"/>
          <w:sz w:val="28"/>
        </w:rPr>
        <w:t>蠢蠢庶類，王亦柔之。</w:t>
      </w:r>
      <w:r w:rsidR="003F10DC" w:rsidRPr="003F10DC">
        <w:rPr>
          <w:rFonts w:hint="eastAsia"/>
          <w:u w:val="single"/>
        </w:rPr>
        <w:t>毛萇</w:t>
      </w:r>
      <w:r w:rsidRPr="001C3E29">
        <w:rPr>
          <w:rFonts w:hint="eastAsia"/>
        </w:rPr>
        <w:t>詩傳曰：蠢，動也。</w:t>
      </w:r>
      <w:r w:rsidR="000742C0" w:rsidRPr="000742C0">
        <w:rPr>
          <w:rFonts w:hint="eastAsia"/>
          <w:u w:val="wave"/>
        </w:rPr>
        <w:t>國語</w:t>
      </w:r>
      <w:r w:rsidRPr="001C3E29">
        <w:rPr>
          <w:rFonts w:hint="eastAsia"/>
        </w:rPr>
        <w:t>曰：夏禹能平水土以品處庶類。</w:t>
      </w:r>
      <w:r w:rsidR="00FE33F9" w:rsidRPr="00FE33F9">
        <w:rPr>
          <w:rFonts w:hint="eastAsia"/>
          <w:u w:val="single"/>
        </w:rPr>
        <w:t>孔安國</w:t>
      </w:r>
      <w:r w:rsidR="000742C0" w:rsidRPr="000742C0">
        <w:rPr>
          <w:rFonts w:hint="eastAsia"/>
          <w:u w:val="wave"/>
        </w:rPr>
        <w:t>尙書</w:t>
      </w:r>
      <w:r w:rsidRPr="001C3E29">
        <w:rPr>
          <w:rFonts w:hint="eastAsia"/>
        </w:rPr>
        <w:t>傳曰：柔，安也。</w:t>
      </w:r>
      <w:r w:rsidRPr="001C3E29">
        <w:rPr>
          <w:rFonts w:hint="eastAsia"/>
          <w:b/>
          <w:color w:val="660000"/>
          <w:sz w:val="28"/>
        </w:rPr>
        <w:t>道之</w:t>
      </w:r>
      <w:r w:rsidR="00820F0B">
        <w:rPr>
          <w:rFonts w:hint="eastAsia"/>
          <w:b/>
          <w:color w:val="660000"/>
          <w:sz w:val="28"/>
        </w:rPr>
        <w:t>旣</w:t>
      </w:r>
      <w:r w:rsidRPr="001C3E29">
        <w:rPr>
          <w:rFonts w:hint="eastAsia"/>
          <w:b/>
          <w:color w:val="660000"/>
          <w:sz w:val="28"/>
        </w:rPr>
        <w:t>由，化之</w:t>
      </w:r>
      <w:r w:rsidR="00820F0B">
        <w:rPr>
          <w:rFonts w:hint="eastAsia"/>
          <w:b/>
          <w:color w:val="660000"/>
          <w:sz w:val="28"/>
        </w:rPr>
        <w:t>旣</w:t>
      </w:r>
      <w:r w:rsidRPr="001C3E29">
        <w:rPr>
          <w:rFonts w:hint="eastAsia"/>
          <w:b/>
          <w:color w:val="660000"/>
          <w:sz w:val="28"/>
        </w:rPr>
        <w:t>柔。木以秋零，草以春抽。</w:t>
      </w:r>
      <w:r w:rsidRPr="001C3E29">
        <w:rPr>
          <w:rFonts w:hint="eastAsia"/>
        </w:rPr>
        <w:t>言萬物</w:t>
      </w:r>
      <w:r w:rsidR="00820F0B">
        <w:rPr>
          <w:rFonts w:hint="eastAsia"/>
        </w:rPr>
        <w:t>旣</w:t>
      </w:r>
      <w:r w:rsidRPr="001C3E29">
        <w:rPr>
          <w:rFonts w:hint="eastAsia"/>
        </w:rPr>
        <w:t>由於道，群黎又安於化，故草木遂性而零茂隨四時也。</w:t>
      </w:r>
      <w:r w:rsidRPr="001C3E29">
        <w:rPr>
          <w:rFonts w:hint="eastAsia"/>
          <w:b/>
          <w:color w:val="660000"/>
          <w:sz w:val="28"/>
        </w:rPr>
        <w:t>獸在于草</w:t>
      </w:r>
      <w:r w:rsidRPr="00C32D98">
        <w:rPr>
          <w:rStyle w:val="a9"/>
        </w:rPr>
        <w:footnoteReference w:id="3028"/>
      </w:r>
      <w:r w:rsidRPr="001C3E29">
        <w:rPr>
          <w:rFonts w:hint="eastAsia"/>
          <w:b/>
          <w:color w:val="660000"/>
          <w:sz w:val="28"/>
        </w:rPr>
        <w:t>，魚躍順流。</w:t>
      </w:r>
      <w:r w:rsidRPr="001C3E29">
        <w:rPr>
          <w:rFonts w:hint="eastAsia"/>
        </w:rPr>
        <w:t>言皆得其時也。</w:t>
      </w:r>
      <w:r w:rsidRPr="001C3E29">
        <w:rPr>
          <w:rFonts w:hint="eastAsia"/>
          <w:b/>
          <w:color w:val="660000"/>
          <w:sz w:val="28"/>
        </w:rPr>
        <w:t>四時遞謝，八風代扇。</w:t>
      </w:r>
      <w:r w:rsidRPr="001C3E29">
        <w:rPr>
          <w:rFonts w:hint="eastAsia"/>
        </w:rPr>
        <w:t>淮南子曰：四時者，春生，夏長，秋收，冬藏。八風，已見上</w:t>
      </w:r>
      <w:r w:rsidRPr="00C32D98">
        <w:rPr>
          <w:rStyle w:val="a9"/>
        </w:rPr>
        <w:footnoteReference w:id="3029"/>
      </w:r>
      <w:r w:rsidRPr="001C3E29">
        <w:rPr>
          <w:rFonts w:hint="eastAsia"/>
        </w:rPr>
        <w:t>。</w:t>
      </w:r>
      <w:r w:rsidRPr="001C3E29">
        <w:rPr>
          <w:rFonts w:hint="eastAsia"/>
          <w:b/>
          <w:color w:val="660000"/>
          <w:sz w:val="28"/>
        </w:rPr>
        <w:t>纖阿案晷，星變其躔。</w:t>
      </w:r>
      <w:r w:rsidRPr="001C3E29">
        <w:rPr>
          <w:rFonts w:hint="eastAsia"/>
        </w:rPr>
        <w:t>淮南子曰：纖阿，月御也。顏延年纂要曰：景曰晷。呂氏春秋曰：月躔二十八宿。</w:t>
      </w:r>
      <w:r w:rsidR="003E4D6D" w:rsidRPr="003E4D6D">
        <w:rPr>
          <w:rFonts w:hint="eastAsia"/>
          <w:u w:val="wave"/>
        </w:rPr>
        <w:t>漢書</w:t>
      </w:r>
      <w:r w:rsidRPr="001C3E29">
        <w:rPr>
          <w:rFonts w:hint="eastAsia"/>
        </w:rPr>
        <w:t>曰：日月初躔星之紀。音義曰：躔，舍也。</w:t>
      </w:r>
      <w:r w:rsidRPr="001C3E29">
        <w:rPr>
          <w:rFonts w:hint="eastAsia"/>
          <w:b/>
          <w:color w:val="660000"/>
          <w:sz w:val="28"/>
        </w:rPr>
        <w:t>五是不逆，六氣無易。</w:t>
      </w:r>
      <w:r w:rsidR="000742C0" w:rsidRPr="000742C0">
        <w:rPr>
          <w:rFonts w:hint="eastAsia"/>
          <w:u w:val="wave"/>
        </w:rPr>
        <w:t>尙書</w:t>
      </w:r>
      <w:r w:rsidRPr="001C3E29">
        <w:rPr>
          <w:rFonts w:hint="eastAsia"/>
        </w:rPr>
        <w:t>云：曰雨、曰暘、曰燠、曰風、曰時</w:t>
      </w:r>
      <w:r w:rsidRPr="00C32D98">
        <w:rPr>
          <w:rStyle w:val="a9"/>
        </w:rPr>
        <w:footnoteReference w:id="3030"/>
      </w:r>
      <w:r w:rsidRPr="001C3E29">
        <w:rPr>
          <w:rFonts w:hint="eastAsia"/>
        </w:rPr>
        <w:t>，五是來備，各以其序，庶草蕃廡。左氏傳，秦醫和謂晉侯曰：天有六氣，陰陽風雨晦明。易，改也。謂不改其常行也。</w:t>
      </w:r>
      <w:r w:rsidRPr="001C3E29">
        <w:rPr>
          <w:rFonts w:hint="eastAsia"/>
          <w:b/>
          <w:color w:val="660000"/>
          <w:sz w:val="28"/>
        </w:rPr>
        <w:t>愔愔我王，紹文之跡。</w:t>
      </w:r>
      <w:r w:rsidRPr="001C3E29">
        <w:rPr>
          <w:rFonts w:hint="eastAsia"/>
        </w:rPr>
        <w:t>左氏傳，右尹革曰：祈昭之愔愔。杜預曰：愔愔，安和貌。我王，成王也。此詩成王時也。文，周文王也。言能繼文王之跡也。</w:t>
      </w:r>
    </w:p>
    <w:p w14:paraId="7694BF2C" w14:textId="77777777" w:rsidR="008F46A3" w:rsidRPr="007D506F" w:rsidRDefault="008F46A3" w:rsidP="007D506F">
      <w:pPr>
        <w:pStyle w:val="5"/>
        <w:ind w:firstLine="641"/>
        <w:rPr>
          <w:sz w:val="32"/>
          <w:szCs w:val="32"/>
        </w:rPr>
      </w:pPr>
      <w:r w:rsidRPr="007D506F">
        <w:rPr>
          <w:rFonts w:hint="eastAsia"/>
          <w:sz w:val="32"/>
          <w:szCs w:val="32"/>
        </w:rPr>
        <w:lastRenderedPageBreak/>
        <w:t>崇丘</w:t>
      </w:r>
    </w:p>
    <w:p w14:paraId="5E970FF0" w14:textId="09D7EFD7" w:rsidR="008F46A3" w:rsidRDefault="008F46A3" w:rsidP="00901ECE">
      <w:pPr>
        <w:ind w:firstLine="561"/>
      </w:pPr>
      <w:r w:rsidRPr="001C3E29">
        <w:rPr>
          <w:rFonts w:hint="eastAsia"/>
          <w:b/>
          <w:color w:val="660000"/>
          <w:sz w:val="28"/>
        </w:rPr>
        <w:t>萬物得極其高大也。</w:t>
      </w:r>
      <w:r w:rsidRPr="001C3E29">
        <w:rPr>
          <w:rFonts w:hint="eastAsia"/>
        </w:rPr>
        <w:t>崇丘，高丘也。言萬物生長於高丘</w:t>
      </w:r>
      <w:r w:rsidRPr="00C32D98">
        <w:rPr>
          <w:rStyle w:val="a9"/>
        </w:rPr>
        <w:footnoteReference w:id="3031"/>
      </w:r>
      <w:r w:rsidRPr="001C3E29">
        <w:rPr>
          <w:rFonts w:hint="eastAsia"/>
        </w:rPr>
        <w:t>，皆遂其性，得極其高大也。子夏序曰：崇丘廢則萬物不遂其性矣。</w:t>
      </w:r>
      <w:r w:rsidRPr="001C3E29">
        <w:rPr>
          <w:rFonts w:hint="eastAsia"/>
          <w:b/>
          <w:color w:val="660000"/>
          <w:sz w:val="28"/>
        </w:rPr>
        <w:t>瞻彼崇丘，其林藹藹。植物斯高，動類斯大。</w:t>
      </w:r>
      <w:r w:rsidRPr="001C3E29">
        <w:rPr>
          <w:rFonts w:hint="eastAsia"/>
        </w:rPr>
        <w:t>藹藹，茂盛貌。周禮曰：山林植物。</w:t>
      </w:r>
      <w:r w:rsidR="00FE33F9" w:rsidRPr="00FE33F9">
        <w:rPr>
          <w:rFonts w:hint="eastAsia"/>
          <w:u w:val="single"/>
        </w:rPr>
        <w:t>鄭玄</w:t>
      </w:r>
      <w:r w:rsidRPr="001C3E29">
        <w:rPr>
          <w:rFonts w:hint="eastAsia"/>
        </w:rPr>
        <w:t>曰：物，根生之屬</w:t>
      </w:r>
      <w:r w:rsidRPr="00C32D98">
        <w:rPr>
          <w:rStyle w:val="a9"/>
        </w:rPr>
        <w:footnoteReference w:id="3032"/>
      </w:r>
      <w:r w:rsidRPr="001C3E29">
        <w:rPr>
          <w:rFonts w:hint="eastAsia"/>
        </w:rPr>
        <w:t>。</w:t>
      </w:r>
      <w:r w:rsidRPr="001C3E29">
        <w:rPr>
          <w:rFonts w:hint="eastAsia"/>
          <w:b/>
          <w:color w:val="660000"/>
          <w:sz w:val="28"/>
        </w:rPr>
        <w:t>周風</w:t>
      </w:r>
      <w:r w:rsidR="00820F0B">
        <w:rPr>
          <w:rFonts w:hint="eastAsia"/>
          <w:b/>
          <w:color w:val="660000"/>
          <w:sz w:val="28"/>
        </w:rPr>
        <w:t>旣</w:t>
      </w:r>
      <w:r w:rsidRPr="001C3E29">
        <w:rPr>
          <w:rFonts w:hint="eastAsia"/>
          <w:b/>
          <w:color w:val="660000"/>
          <w:sz w:val="28"/>
        </w:rPr>
        <w:t>洽，王猷允泰。</w:t>
      </w:r>
      <w:r w:rsidRPr="001C3E29">
        <w:rPr>
          <w:rFonts w:hint="eastAsia"/>
        </w:rPr>
        <w:t>周，周室也。</w:t>
      </w:r>
      <w:r w:rsidR="000742C0" w:rsidRPr="000742C0">
        <w:rPr>
          <w:rFonts w:hint="eastAsia"/>
          <w:u w:val="wave"/>
        </w:rPr>
        <w:t>毛詩</w:t>
      </w:r>
      <w:r w:rsidRPr="001C3E29">
        <w:rPr>
          <w:rFonts w:hint="eastAsia"/>
        </w:rPr>
        <w:t>曰：王猷允塞。猶猷古字通</w:t>
      </w:r>
      <w:r w:rsidRPr="00C32D98">
        <w:rPr>
          <w:rStyle w:val="a9"/>
        </w:rPr>
        <w:footnoteReference w:id="3033"/>
      </w:r>
      <w:r w:rsidRPr="001C3E29">
        <w:rPr>
          <w:rFonts w:hint="eastAsia"/>
        </w:rPr>
        <w:t>。</w:t>
      </w:r>
      <w:r w:rsidRPr="001C3E29">
        <w:rPr>
          <w:rFonts w:hint="eastAsia"/>
          <w:b/>
          <w:color w:val="660000"/>
          <w:sz w:val="28"/>
        </w:rPr>
        <w:t>漫漫方輿，回回洪覆。</w:t>
      </w:r>
      <w:r w:rsidRPr="001C3E29">
        <w:rPr>
          <w:rFonts w:hint="eastAsia"/>
        </w:rPr>
        <w:t>淮南子曰：以天</w:t>
      </w:r>
      <w:r w:rsidR="00F355DD">
        <w:rPr>
          <w:rFonts w:hint="eastAsia"/>
        </w:rPr>
        <w:t>爲</w:t>
      </w:r>
      <w:r w:rsidRPr="001C3E29">
        <w:rPr>
          <w:rFonts w:hint="eastAsia"/>
        </w:rPr>
        <w:t>蓋，以地</w:t>
      </w:r>
      <w:r w:rsidR="00F355DD">
        <w:rPr>
          <w:rFonts w:hint="eastAsia"/>
        </w:rPr>
        <w:t>爲</w:t>
      </w:r>
      <w:r w:rsidRPr="001C3E29">
        <w:rPr>
          <w:rFonts w:hint="eastAsia"/>
        </w:rPr>
        <w:t>輿。曾子曰：天道曰員，地道曰方。</w:t>
      </w:r>
      <w:r w:rsidRPr="001C3E29">
        <w:rPr>
          <w:rFonts w:hint="eastAsia"/>
          <w:b/>
          <w:color w:val="660000"/>
          <w:sz w:val="28"/>
        </w:rPr>
        <w:t>何類不繁，何生不茂。物極其性，人永其壽。</w:t>
      </w:r>
      <w:r w:rsidRPr="001C3E29">
        <w:rPr>
          <w:rFonts w:hint="eastAsia"/>
        </w:rPr>
        <w:t>易乾鑿度曰：統者在上，方物常在，五位應時，群物遂性。</w:t>
      </w:r>
      <w:r w:rsidR="003E4D6D" w:rsidRPr="003E4D6D">
        <w:rPr>
          <w:rFonts w:hint="eastAsia"/>
          <w:u w:val="wave"/>
        </w:rPr>
        <w:t>漢書</w:t>
      </w:r>
      <w:r w:rsidRPr="001C3E29">
        <w:rPr>
          <w:rFonts w:hint="eastAsia"/>
        </w:rPr>
        <w:t>，公孫弘對策曰：故形和則無疾，無疾則不夭。</w:t>
      </w:r>
      <w:r w:rsidRPr="001C3E29">
        <w:rPr>
          <w:rFonts w:hint="eastAsia"/>
          <w:b/>
          <w:color w:val="660000"/>
          <w:sz w:val="28"/>
        </w:rPr>
        <w:t>恢恢大圓，芒芒九壤。</w:t>
      </w:r>
      <w:r w:rsidRPr="001C3E29">
        <w:rPr>
          <w:rFonts w:hint="eastAsia"/>
        </w:rPr>
        <w:t>老子曰：天網恢恢。九壤，九州也。左氏傳曰：芒芒九土。</w:t>
      </w:r>
      <w:r w:rsidRPr="001C3E29">
        <w:rPr>
          <w:rFonts w:hint="eastAsia"/>
          <w:b/>
          <w:color w:val="660000"/>
          <w:sz w:val="28"/>
        </w:rPr>
        <w:t>資生仰化，于何不養。</w:t>
      </w:r>
      <w:r w:rsidRPr="001C3E29">
        <w:rPr>
          <w:rFonts w:hint="eastAsia"/>
        </w:rPr>
        <w:t>資，取也。言取生者皆仰德而化也。易曰：至哉坤元，萬物資生。言物盡其性，咸生長也。</w:t>
      </w:r>
      <w:r w:rsidRPr="001C3E29">
        <w:rPr>
          <w:rFonts w:hint="eastAsia"/>
          <w:b/>
          <w:color w:val="660000"/>
          <w:sz w:val="28"/>
        </w:rPr>
        <w:t>人無道夭，物極則長。</w:t>
      </w:r>
      <w:r w:rsidRPr="001C3E29">
        <w:rPr>
          <w:rFonts w:hint="eastAsia"/>
        </w:rPr>
        <w:t>老子曰：終天年而不中道夭者，是智之盛也。年未三十而死曰夭，言無夭折之道也。易曰：小人道消，君子道長。言物極則歸長也</w:t>
      </w:r>
      <w:r w:rsidRPr="00C32D98">
        <w:rPr>
          <w:rStyle w:val="a9"/>
        </w:rPr>
        <w:footnoteReference w:id="3034"/>
      </w:r>
      <w:r w:rsidRPr="001C3E29">
        <w:rPr>
          <w:rFonts w:hint="eastAsia"/>
        </w:rPr>
        <w:t>。</w:t>
      </w:r>
    </w:p>
    <w:p w14:paraId="644B4D8A" w14:textId="77777777" w:rsidR="008F46A3" w:rsidRPr="007D506F" w:rsidRDefault="008F46A3" w:rsidP="007D506F">
      <w:pPr>
        <w:pStyle w:val="5"/>
        <w:ind w:firstLine="641"/>
        <w:rPr>
          <w:sz w:val="32"/>
          <w:szCs w:val="32"/>
        </w:rPr>
      </w:pPr>
      <w:r w:rsidRPr="007D506F">
        <w:rPr>
          <w:rFonts w:hint="eastAsia"/>
          <w:sz w:val="32"/>
          <w:szCs w:val="32"/>
        </w:rPr>
        <w:t>由儀</w:t>
      </w:r>
    </w:p>
    <w:p w14:paraId="184B7527" w14:textId="1F6D881C" w:rsidR="008F46A3" w:rsidRDefault="008F46A3" w:rsidP="00901ECE">
      <w:pPr>
        <w:ind w:firstLine="561"/>
      </w:pPr>
      <w:r w:rsidRPr="001C3E29">
        <w:rPr>
          <w:rFonts w:hint="eastAsia"/>
          <w:b/>
          <w:color w:val="660000"/>
          <w:sz w:val="28"/>
        </w:rPr>
        <w:t>萬物之生，各得其儀也。</w:t>
      </w:r>
      <w:r w:rsidRPr="001C3E29">
        <w:rPr>
          <w:rFonts w:hint="eastAsia"/>
        </w:rPr>
        <w:t>言萬物之生，各由其道，得其所儀也。</w:t>
      </w:r>
      <w:r w:rsidR="003F10DC" w:rsidRPr="003F10DC">
        <w:rPr>
          <w:rFonts w:hint="eastAsia"/>
          <w:u w:val="single"/>
        </w:rPr>
        <w:t>毛萇</w:t>
      </w:r>
      <w:r w:rsidRPr="001C3E29">
        <w:rPr>
          <w:rFonts w:hint="eastAsia"/>
        </w:rPr>
        <w:t>詩傳曰：儀，宜也。</w:t>
      </w:r>
      <w:r w:rsidR="000742C0" w:rsidRPr="000742C0">
        <w:rPr>
          <w:rFonts w:hint="eastAsia"/>
          <w:u w:val="wave"/>
        </w:rPr>
        <w:t>蒼頡篇</w:t>
      </w:r>
      <w:r w:rsidRPr="001C3E29">
        <w:rPr>
          <w:rFonts w:hint="eastAsia"/>
        </w:rPr>
        <w:t>曰：宜，得所也。子夏序曰：由儀廢則萬物失其道理矣。</w:t>
      </w:r>
      <w:r w:rsidRPr="001C3E29">
        <w:rPr>
          <w:rFonts w:hint="eastAsia"/>
          <w:b/>
          <w:color w:val="660000"/>
          <w:sz w:val="28"/>
        </w:rPr>
        <w:t>肅肅君子，由儀率</w:t>
      </w:r>
      <w:r w:rsidRPr="001C3E29">
        <w:rPr>
          <w:rFonts w:hint="eastAsia"/>
          <w:b/>
          <w:color w:val="660000"/>
          <w:sz w:val="28"/>
        </w:rPr>
        <w:lastRenderedPageBreak/>
        <w:t>性。</w:t>
      </w:r>
      <w:r w:rsidRPr="001C3E29">
        <w:rPr>
          <w:rFonts w:hint="eastAsia"/>
        </w:rPr>
        <w:t>爾雅曰：肅肅，敬也。</w:t>
      </w:r>
      <w:r w:rsidR="003F10DC" w:rsidRPr="003F10DC">
        <w:rPr>
          <w:rFonts w:hint="eastAsia"/>
          <w:u w:val="single"/>
        </w:rPr>
        <w:t>郭璞</w:t>
      </w:r>
      <w:r w:rsidRPr="001C3E29">
        <w:rPr>
          <w:rFonts w:hint="eastAsia"/>
        </w:rPr>
        <w:t>曰：容儀謹敬也。禮記曰：率性之謂道。</w:t>
      </w:r>
      <w:r w:rsidRPr="001C3E29">
        <w:rPr>
          <w:rFonts w:hint="eastAsia"/>
          <w:b/>
          <w:color w:val="660000"/>
          <w:sz w:val="28"/>
        </w:rPr>
        <w:t>明明后辟，仁以</w:t>
      </w:r>
      <w:r w:rsidR="00F355DD">
        <w:rPr>
          <w:rFonts w:hint="eastAsia"/>
          <w:b/>
          <w:color w:val="660000"/>
          <w:sz w:val="28"/>
        </w:rPr>
        <w:t>爲</w:t>
      </w:r>
      <w:r w:rsidRPr="001C3E29">
        <w:rPr>
          <w:rFonts w:hint="eastAsia"/>
          <w:b/>
          <w:color w:val="660000"/>
          <w:sz w:val="28"/>
        </w:rPr>
        <w:t>政。</w:t>
      </w:r>
      <w:r w:rsidRPr="001C3E29">
        <w:rPr>
          <w:rFonts w:hint="eastAsia"/>
        </w:rPr>
        <w:t>爾雅曰：明明，察也。</w:t>
      </w:r>
      <w:r w:rsidR="003F10DC" w:rsidRPr="003F10DC">
        <w:rPr>
          <w:rFonts w:hint="eastAsia"/>
          <w:u w:val="single"/>
        </w:rPr>
        <w:t>郭璞</w:t>
      </w:r>
      <w:r w:rsidRPr="001C3E29">
        <w:rPr>
          <w:rFonts w:hint="eastAsia"/>
        </w:rPr>
        <w:t>曰：聰明鑒察也。爾雅曰：后辟，君也。</w:t>
      </w:r>
      <w:r w:rsidRPr="001C3E29">
        <w:rPr>
          <w:rFonts w:hint="eastAsia"/>
          <w:b/>
          <w:color w:val="660000"/>
          <w:sz w:val="28"/>
        </w:rPr>
        <w:t>魚游清沼，鳥萃平林。</w:t>
      </w:r>
      <w:r w:rsidR="000742C0" w:rsidRPr="000742C0">
        <w:rPr>
          <w:rFonts w:hint="eastAsia"/>
          <w:u w:val="wave"/>
        </w:rPr>
        <w:t>毛詩</w:t>
      </w:r>
      <w:r w:rsidRPr="001C3E29">
        <w:rPr>
          <w:rFonts w:hint="eastAsia"/>
        </w:rPr>
        <w:t>曰：依彼平林，有集維鷮。</w:t>
      </w:r>
      <w:r w:rsidRPr="001C3E29">
        <w:rPr>
          <w:rFonts w:hint="eastAsia"/>
          <w:b/>
          <w:color w:val="660000"/>
          <w:sz w:val="28"/>
        </w:rPr>
        <w:t>濯鱗鼓翼，振振其音。賓寫爾誠，主竭其心。</w:t>
      </w:r>
      <w:r w:rsidRPr="001C3E29">
        <w:rPr>
          <w:rFonts w:hint="eastAsia"/>
        </w:rPr>
        <w:t>賓，謂群臣也。</w:t>
      </w:r>
      <w:r w:rsidRPr="001C3E29">
        <w:rPr>
          <w:rFonts w:hint="eastAsia"/>
          <w:b/>
          <w:color w:val="660000"/>
          <w:sz w:val="28"/>
        </w:rPr>
        <w:t>時之和矣，何思何脩。</w:t>
      </w:r>
      <w:r w:rsidRPr="001C3E29">
        <w:rPr>
          <w:rFonts w:hint="eastAsia"/>
        </w:rPr>
        <w:t>時</w:t>
      </w:r>
      <w:r w:rsidR="00820F0B">
        <w:rPr>
          <w:rFonts w:hint="eastAsia"/>
        </w:rPr>
        <w:t>旣</w:t>
      </w:r>
      <w:r w:rsidRPr="001C3E29">
        <w:rPr>
          <w:rFonts w:hint="eastAsia"/>
        </w:rPr>
        <w:t>和平矣，何所思慮，何所脩治。易曰：天下何思何慮。王弼曰：一以貫之，不慮而盡也。莊子，老聃曰：至人之於德也，若天之自高，地之自厚，夫何脩之</w:t>
      </w:r>
      <w:r w:rsidR="00F355DD">
        <w:rPr>
          <w:rFonts w:hint="eastAsia"/>
        </w:rPr>
        <w:t>爲</w:t>
      </w:r>
      <w:r w:rsidRPr="001C3E29">
        <w:rPr>
          <w:rFonts w:hint="eastAsia"/>
        </w:rPr>
        <w:t>。</w:t>
      </w:r>
      <w:r w:rsidRPr="001C3E29">
        <w:rPr>
          <w:rFonts w:hint="eastAsia"/>
          <w:b/>
          <w:color w:val="660000"/>
          <w:sz w:val="28"/>
        </w:rPr>
        <w:t>文化內輯，武功外悠。</w:t>
      </w:r>
      <w:r w:rsidRPr="001C3E29">
        <w:rPr>
          <w:rFonts w:hint="eastAsia"/>
        </w:rPr>
        <w:t>輯，和也。言以文化輯和於內，用武德加於外遠也。悠，遠也。</w:t>
      </w:r>
    </w:p>
    <w:p w14:paraId="21DA2479" w14:textId="77777777" w:rsidR="008F46A3" w:rsidRDefault="008F46A3" w:rsidP="00FB2FA1">
      <w:pPr>
        <w:pStyle w:val="3"/>
        <w:ind w:firstLine="641"/>
      </w:pPr>
      <w:r>
        <w:rPr>
          <w:rFonts w:hint="eastAsia"/>
        </w:rPr>
        <w:t>述德</w:t>
      </w:r>
    </w:p>
    <w:p w14:paraId="48B5FE7D" w14:textId="77777777" w:rsidR="008F46A3" w:rsidRPr="007D506F" w:rsidRDefault="008F46A3" w:rsidP="007D506F">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t>述祖德詩二首</w:t>
      </w:r>
    </w:p>
    <w:p w14:paraId="08F0D4A9" w14:textId="1FDD40A2" w:rsidR="008F46A3" w:rsidRDefault="008F46A3" w:rsidP="00901ECE">
      <w:pPr>
        <w:ind w:firstLine="420"/>
      </w:pPr>
      <w:r w:rsidRPr="001C3E29">
        <w:rPr>
          <w:rFonts w:hint="eastAsia"/>
        </w:rPr>
        <w:t>五言</w:t>
      </w:r>
      <w:r w:rsidR="00D53CE9">
        <w:rPr>
          <w:rFonts w:hint="eastAsia"/>
        </w:rPr>
        <w:t>。</w:t>
      </w:r>
      <w:r w:rsidRPr="001C3E29">
        <w:rPr>
          <w:rFonts w:hint="eastAsia"/>
        </w:rPr>
        <w:t>陳郡謝錄曰：玄字幼度，領徐州牧。苻堅傾國大出，玄</w:t>
      </w:r>
      <w:r w:rsidR="00F355DD">
        <w:rPr>
          <w:rFonts w:hint="eastAsia"/>
        </w:rPr>
        <w:t>爲</w:t>
      </w:r>
      <w:r w:rsidRPr="001C3E29">
        <w:rPr>
          <w:rFonts w:hint="eastAsia"/>
        </w:rPr>
        <w:t>前鋒，射傷苻堅，臨陣殺苻融，封康樂公。靈運述祖德詩序曰：太元中，王父龕定淮南，負荷世業，尊主隆人。逮賢相徂謝，君子道消，拂衣蕃岳，考卜東山，事同樂生之時，志期范蠡之舉。</w:t>
      </w:r>
    </w:p>
    <w:p w14:paraId="1A1B034E" w14:textId="4D71EE09" w:rsidR="008F46A3" w:rsidRDefault="008F46A3" w:rsidP="00901ECE">
      <w:pPr>
        <w:ind w:firstLine="560"/>
      </w:pPr>
      <w:r w:rsidRPr="00D53CE9">
        <w:rPr>
          <w:rFonts w:ascii="楷体" w:eastAsia="楷体" w:hAnsi="楷体" w:hint="eastAsia"/>
          <w:color w:val="660000"/>
          <w:sz w:val="28"/>
          <w:u w:val="single"/>
        </w:rPr>
        <w:t>謝靈運</w:t>
      </w:r>
      <w:r w:rsidR="00D53CE9">
        <w:rPr>
          <w:rFonts w:hint="eastAsia"/>
          <w:b/>
          <w:color w:val="660000"/>
          <w:sz w:val="28"/>
        </w:rPr>
        <w:t xml:space="preserve"> </w:t>
      </w:r>
      <w:r w:rsidRPr="001C3E29">
        <w:rPr>
          <w:rFonts w:hint="eastAsia"/>
        </w:rPr>
        <w:t>沈約</w:t>
      </w:r>
      <w:r w:rsidR="000742C0" w:rsidRPr="000742C0">
        <w:rPr>
          <w:rFonts w:hint="eastAsia"/>
          <w:u w:val="wave"/>
        </w:rPr>
        <w:t>宋書</w:t>
      </w:r>
      <w:r w:rsidRPr="001C3E29">
        <w:rPr>
          <w:rFonts w:hint="eastAsia"/>
        </w:rPr>
        <w:t>曰：謝靈運，陳郡人也。博覽群書，文章之美，江左莫逮。初辟琅邪王大司馬行參軍，後</w:t>
      </w:r>
      <w:r w:rsidR="00F355DD">
        <w:rPr>
          <w:rFonts w:hint="eastAsia"/>
        </w:rPr>
        <w:t>爲</w:t>
      </w:r>
      <w:r w:rsidRPr="001C3E29">
        <w:rPr>
          <w:rFonts w:hint="eastAsia"/>
        </w:rPr>
        <w:t>臨川郡守。</w:t>
      </w:r>
      <w:r w:rsidR="00F355DD">
        <w:rPr>
          <w:rFonts w:hint="eastAsia"/>
        </w:rPr>
        <w:t>爲</w:t>
      </w:r>
      <w:r w:rsidRPr="001C3E29">
        <w:rPr>
          <w:rFonts w:hint="eastAsia"/>
        </w:rPr>
        <w:t>有司所糾，徙付廣州，遂令趙欽等要合鄉里健兒，於三江口篡取謝，要不及，有司奏依法收罰，詔於廣州行棄市刑。</w:t>
      </w:r>
    </w:p>
    <w:p w14:paraId="195A8BC0" w14:textId="3F5AB2FD" w:rsidR="008F46A3" w:rsidRPr="007D506F" w:rsidRDefault="008F46A3" w:rsidP="007D506F">
      <w:pPr>
        <w:pStyle w:val="5"/>
        <w:ind w:firstLine="641"/>
        <w:rPr>
          <w:sz w:val="32"/>
        </w:rPr>
      </w:pPr>
      <w:r w:rsidRPr="007D506F">
        <w:rPr>
          <w:rFonts w:hint="eastAsia"/>
          <w:sz w:val="32"/>
        </w:rPr>
        <w:t>其</w:t>
      </w:r>
      <w:r w:rsidR="00D53CE9">
        <w:rPr>
          <w:rFonts w:hint="eastAsia"/>
          <w:sz w:val="32"/>
        </w:rPr>
        <w:t>一</w:t>
      </w:r>
    </w:p>
    <w:p w14:paraId="5F73FDBD" w14:textId="65BB9870" w:rsidR="008F46A3" w:rsidRDefault="008F46A3" w:rsidP="00901ECE">
      <w:pPr>
        <w:ind w:firstLine="561"/>
      </w:pPr>
      <w:r w:rsidRPr="001C3E29">
        <w:rPr>
          <w:rFonts w:hint="eastAsia"/>
          <w:b/>
          <w:color w:val="660000"/>
          <w:sz w:val="28"/>
        </w:rPr>
        <w:t>達人貴自我，高情屬天雲。</w:t>
      </w:r>
      <w:r w:rsidRPr="001C3E29">
        <w:rPr>
          <w:rFonts w:hint="eastAsia"/>
        </w:rPr>
        <w:t>呂氏春秋曰：陽朱貴己。</w:t>
      </w:r>
      <w:r w:rsidR="003F10DC" w:rsidRPr="003F10DC">
        <w:rPr>
          <w:rFonts w:hint="eastAsia"/>
          <w:u w:val="single"/>
        </w:rPr>
        <w:t>高誘</w:t>
      </w:r>
      <w:r w:rsidRPr="001C3E29">
        <w:rPr>
          <w:rFonts w:hint="eastAsia"/>
        </w:rPr>
        <w:t>曰：輕天下而重己也。天雲，言高也。曹植七啟曰：獨馳思乎天雲之際。</w:t>
      </w:r>
      <w:r w:rsidRPr="001C3E29">
        <w:rPr>
          <w:rFonts w:hint="eastAsia"/>
          <w:b/>
          <w:color w:val="660000"/>
          <w:sz w:val="28"/>
        </w:rPr>
        <w:t>兼抱濟物性，而不纓垢氛。</w:t>
      </w:r>
      <w:r w:rsidRPr="001C3E29">
        <w:rPr>
          <w:rFonts w:hint="eastAsia"/>
        </w:rPr>
        <w:t>纓，繞也。垢，滓也。氛，氣也。謂世事呰惡，不相纓繞，不雜塵霧。嵇康書曰：子文三登令尹，是君子思濟物之意也。</w:t>
      </w:r>
      <w:r w:rsidRPr="001C3E29">
        <w:rPr>
          <w:rFonts w:hint="eastAsia"/>
          <w:b/>
          <w:color w:val="660000"/>
          <w:sz w:val="28"/>
        </w:rPr>
        <w:t>段生蕃魏國，展季救魯人。</w:t>
      </w:r>
      <w:r w:rsidRPr="001C3E29">
        <w:rPr>
          <w:rFonts w:hint="eastAsia"/>
        </w:rPr>
        <w:t>段生，干木也，已見上。展季，柳下惠</w:t>
      </w:r>
      <w:r w:rsidRPr="001C3E29">
        <w:rPr>
          <w:rFonts w:hint="eastAsia"/>
        </w:rPr>
        <w:lastRenderedPageBreak/>
        <w:t>也。劉向列女傳曰：柳下惠妻誄之曰：蒙恥救人，德彌大兮。遂謚曰惠。</w:t>
      </w:r>
      <w:r w:rsidRPr="001C3E29">
        <w:rPr>
          <w:rFonts w:hint="eastAsia"/>
          <w:b/>
          <w:color w:val="660000"/>
          <w:sz w:val="28"/>
        </w:rPr>
        <w:t>弦高犒晉師，仲連卻秦軍。</w:t>
      </w:r>
      <w:r w:rsidRPr="001C3E29">
        <w:rPr>
          <w:rFonts w:hint="eastAsia"/>
        </w:rPr>
        <w:t>春秋僖公二十六年，齊孝公伐魯北鄙，公使展喜犒師。齊侯未入境，喜從之。公曰：魯人恐乎？對曰：小人則恐，君子則否。齊侯曰：野無青草，室如懸磬，何恃而不恐？對曰：恃先王之命。昔周公、太公股肱周室，夾輔成王，成王賜之盟曰：世世子孫，不相侵害。齊侯乃還。公使展喜犒師，使受命於展禽</w:t>
      </w:r>
      <w:r w:rsidRPr="00C32D98">
        <w:rPr>
          <w:rStyle w:val="a9"/>
        </w:rPr>
        <w:footnoteReference w:id="3035"/>
      </w:r>
      <w:r w:rsidRPr="001C3E29">
        <w:rPr>
          <w:rFonts w:hint="eastAsia"/>
        </w:rPr>
        <w:t>。呂氏春秋曰：秦將興師伐鄭，賈人弦高遇之，曰：此必襲鄭。乃矯鄭伯之命以勞之曰：寡君使臣犒勞以璧，膳以十二牛。秦三帥對曰：寡君使丙也、術也、視也，於邊候</w:t>
      </w:r>
      <w:r w:rsidRPr="008A104E">
        <w:t>{</w:t>
      </w:r>
      <w:r w:rsidRPr="008A104E">
        <w:rPr>
          <w:rFonts w:ascii="宋体" w:eastAsia="宋体" w:hAnsi="宋体" w:cs="宋体" w:hint="eastAsia"/>
        </w:rPr>
        <w:t>⿰</w:t>
      </w:r>
      <w:r w:rsidRPr="008A104E">
        <w:rPr>
          <w:rFonts w:hint="eastAsia"/>
        </w:rPr>
        <w:t>目𣈆</w:t>
      </w:r>
      <w:r w:rsidRPr="008A104E">
        <w:t>}</w:t>
      </w:r>
      <w:r w:rsidRPr="001C3E29">
        <w:t>之道也，迷惑陷入大國之地。再拜受之。</w:t>
      </w:r>
      <w:r w:rsidR="003F10DC" w:rsidRPr="003F10DC">
        <w:rPr>
          <w:u w:val="single"/>
        </w:rPr>
        <w:t>高誘</w:t>
      </w:r>
      <w:r w:rsidRPr="001C3E29">
        <w:t>曰：</w:t>
      </w:r>
      <w:r w:rsidRPr="008A104E">
        <w:t>{</w:t>
      </w:r>
      <w:r w:rsidRPr="008A104E">
        <w:rPr>
          <w:rFonts w:ascii="宋体" w:eastAsia="宋体" w:hAnsi="宋体" w:cs="宋体" w:hint="eastAsia"/>
        </w:rPr>
        <w:t>⿰</w:t>
      </w:r>
      <w:r w:rsidRPr="008A104E">
        <w:rPr>
          <w:rFonts w:hint="eastAsia"/>
        </w:rPr>
        <w:t>目𣈆</w:t>
      </w:r>
      <w:r w:rsidRPr="008A104E">
        <w:t>}</w:t>
      </w:r>
      <w:r w:rsidRPr="001C3E29">
        <w:t>，國名也，音</w:t>
      </w:r>
      <w:r w:rsidRPr="001C3E29">
        <w:rPr>
          <w:rFonts w:hint="eastAsia"/>
        </w:rPr>
        <w:t>𣈆。今</w:t>
      </w:r>
      <w:r w:rsidR="00F355DD">
        <w:t>爲</w:t>
      </w:r>
      <w:r w:rsidRPr="001C3E29">
        <w:t>晉字之誤也。</w:t>
      </w:r>
      <w:r w:rsidR="003E4D6D" w:rsidRPr="003E4D6D">
        <w:rPr>
          <w:u w:val="wave"/>
        </w:rPr>
        <w:t>漢書</w:t>
      </w:r>
      <w:r w:rsidRPr="001C3E29">
        <w:t>音義，服虔曰：以師枯槁故饋之，猶食勞苦謂之勞也。廣雅曰：犒，勞也。</w:t>
      </w:r>
      <w:r w:rsidR="003E4D6D" w:rsidRPr="003E4D6D">
        <w:rPr>
          <w:u w:val="wave"/>
        </w:rPr>
        <w:t>史記</w:t>
      </w:r>
      <w:r w:rsidRPr="001C3E29">
        <w:t>曰：魯仲連，齊人也。趙孝成王時，秦使白起圍趙。魏王使將軍新垣衍說趙尊秦昭王</w:t>
      </w:r>
      <w:r w:rsidR="00F355DD">
        <w:t>爲</w:t>
      </w:r>
      <w:r w:rsidRPr="001C3E29">
        <w:t>帝，仲連責而歸之，新垣衍起再拜請出。秦將聞之，</w:t>
      </w:r>
      <w:r w:rsidR="00F355DD">
        <w:t>爲</w:t>
      </w:r>
      <w:r w:rsidRPr="001C3E29">
        <w:t>卻十五里。</w:t>
      </w:r>
      <w:r w:rsidRPr="001C3E29">
        <w:rPr>
          <w:b/>
          <w:color w:val="660000"/>
          <w:sz w:val="28"/>
        </w:rPr>
        <w:t>臨組乍不緤，對珪寧肯分。</w:t>
      </w:r>
      <w:r w:rsidR="003E4D6D" w:rsidRPr="003E4D6D">
        <w:rPr>
          <w:u w:val="wave"/>
        </w:rPr>
        <w:t>史記</w:t>
      </w:r>
      <w:r w:rsidRPr="001C3E29">
        <w:t>曰：平原君欲封魯連，連不肯受。左太沖詠史詩曰：臨組不肯緤，對珪不肯分。說文曰：組，綬屬也。</w:t>
      </w:r>
      <w:r w:rsidR="003F10DC" w:rsidRPr="003F10DC">
        <w:rPr>
          <w:u w:val="single"/>
        </w:rPr>
        <w:t>王逸</w:t>
      </w:r>
      <w:r w:rsidR="000742C0" w:rsidRPr="000742C0">
        <w:rPr>
          <w:u w:val="wave"/>
        </w:rPr>
        <w:t>楚辭</w:t>
      </w:r>
      <w:r w:rsidRPr="001C3E29">
        <w:t>注曰：緤，繫也。據仲連文雖不見分珪之事，古者封爵，皆隨其爵之輕重而賜之珪璧，執以</w:t>
      </w:r>
      <w:r w:rsidR="00F355DD">
        <w:t>爲</w:t>
      </w:r>
      <w:r w:rsidRPr="001C3E29">
        <w:t>瑞信。今仲連不受齊趙之封爵，明其不肯分珪也。</w:t>
      </w:r>
      <w:r w:rsidRPr="001C3E29">
        <w:rPr>
          <w:b/>
          <w:color w:val="660000"/>
          <w:sz w:val="28"/>
        </w:rPr>
        <w:t>惠物辭所賞，勵志故絕人。</w:t>
      </w:r>
      <w:r w:rsidRPr="001C3E29">
        <w:t>恩惠及物，而不受賞賜，言勉其志不與眾同，故言絕人也。</w:t>
      </w:r>
      <w:r w:rsidR="00FE33F9" w:rsidRPr="00FE33F9">
        <w:rPr>
          <w:u w:val="single"/>
        </w:rPr>
        <w:t>孔安國</w:t>
      </w:r>
      <w:r w:rsidR="000742C0" w:rsidRPr="000742C0">
        <w:rPr>
          <w:u w:val="wave"/>
        </w:rPr>
        <w:t>尙書</w:t>
      </w:r>
      <w:r w:rsidRPr="001C3E29">
        <w:t>傳曰：勵，勉也。</w:t>
      </w:r>
      <w:r w:rsidRPr="001C3E29">
        <w:rPr>
          <w:b/>
          <w:color w:val="660000"/>
          <w:sz w:val="28"/>
        </w:rPr>
        <w:t>苕苕歷千載，遙遙播清塵。清塵竟誰嗣，明哲時經綸。</w:t>
      </w:r>
      <w:r w:rsidRPr="001C3E29">
        <w:t>明哲，謂祖玄也。清塵已見懷舊賦。經綸見南都賦。</w:t>
      </w:r>
      <w:r w:rsidRPr="001C3E29">
        <w:rPr>
          <w:b/>
          <w:color w:val="660000"/>
          <w:sz w:val="28"/>
        </w:rPr>
        <w:t>委講綴道論，改服康世屯。</w:t>
      </w:r>
      <w:r w:rsidR="003E4D6D" w:rsidRPr="003E4D6D">
        <w:rPr>
          <w:u w:val="wave"/>
        </w:rPr>
        <w:t>漢書</w:t>
      </w:r>
      <w:r w:rsidRPr="001C3E29">
        <w:t>曰：</w:t>
      </w:r>
      <w:r w:rsidR="003F10DC" w:rsidRPr="003F10DC">
        <w:rPr>
          <w:u w:val="single"/>
        </w:rPr>
        <w:t>太史公</w:t>
      </w:r>
      <w:r w:rsidRPr="001C3E29">
        <w:t>習道論於黃子。左氏傳，齊侯謂韓厥曰：服改矣。杜預曰：朝戎異服。</w:t>
      </w:r>
      <w:r w:rsidR="000742C0" w:rsidRPr="000742C0">
        <w:rPr>
          <w:u w:val="wave"/>
        </w:rPr>
        <w:t>周易</w:t>
      </w:r>
      <w:r w:rsidRPr="001C3E29">
        <w:t>曰：屯，難也。</w:t>
      </w:r>
      <w:r w:rsidRPr="001C3E29">
        <w:rPr>
          <w:b/>
          <w:color w:val="660000"/>
          <w:sz w:val="28"/>
        </w:rPr>
        <w:t>屯難</w:t>
      </w:r>
      <w:r w:rsidR="00820F0B">
        <w:rPr>
          <w:b/>
          <w:color w:val="660000"/>
          <w:sz w:val="28"/>
        </w:rPr>
        <w:t>旣</w:t>
      </w:r>
      <w:r w:rsidRPr="001C3E29">
        <w:rPr>
          <w:b/>
          <w:color w:val="660000"/>
          <w:sz w:val="28"/>
        </w:rPr>
        <w:t>云康，尊主隆斯民。</w:t>
      </w:r>
      <w:r w:rsidRPr="001C3E29">
        <w:t>莊子曰：語大功，立大名，此朝廷之士，尊主強國之人也。魏志，詔曰：翻然改節，以隆斯民。</w:t>
      </w:r>
    </w:p>
    <w:p w14:paraId="7FDA247B" w14:textId="77777777" w:rsidR="008F46A3" w:rsidRPr="007D506F" w:rsidRDefault="008F46A3" w:rsidP="007D506F">
      <w:pPr>
        <w:pStyle w:val="5"/>
        <w:ind w:firstLine="641"/>
        <w:rPr>
          <w:sz w:val="32"/>
        </w:rPr>
      </w:pPr>
      <w:r w:rsidRPr="007D506F">
        <w:rPr>
          <w:rFonts w:hint="eastAsia"/>
          <w:sz w:val="32"/>
        </w:rPr>
        <w:lastRenderedPageBreak/>
        <w:t>其二</w:t>
      </w:r>
    </w:p>
    <w:p w14:paraId="1D5CA486" w14:textId="5B7BF029" w:rsidR="008F46A3" w:rsidRDefault="008F46A3" w:rsidP="00901ECE">
      <w:pPr>
        <w:ind w:firstLine="561"/>
      </w:pPr>
      <w:r w:rsidRPr="001C3E29">
        <w:rPr>
          <w:b/>
          <w:color w:val="660000"/>
          <w:sz w:val="28"/>
        </w:rPr>
        <w:t>中原昔喪亂，喪亂豈解已。</w:t>
      </w:r>
      <w:r w:rsidRPr="001C3E29">
        <w:t>晉中興書曰：中原亂，中宗初鎮江東。中原，謂</w:t>
      </w:r>
      <w:r w:rsidR="003F10DC" w:rsidRPr="003F10DC">
        <w:rPr>
          <w:u w:val="single"/>
        </w:rPr>
        <w:t>洛陽</w:t>
      </w:r>
      <w:r w:rsidRPr="001C3E29">
        <w:t>也。晉懷、愍帝時，有石勒、劉聰等賊破</w:t>
      </w:r>
      <w:r w:rsidR="003F10DC" w:rsidRPr="003F10DC">
        <w:rPr>
          <w:u w:val="single"/>
        </w:rPr>
        <w:t>洛陽</w:t>
      </w:r>
      <w:r w:rsidRPr="001C3E29">
        <w:t>，懷帝沒於平陽。</w:t>
      </w:r>
      <w:r w:rsidRPr="001C3E29">
        <w:rPr>
          <w:b/>
          <w:color w:val="660000"/>
          <w:sz w:val="28"/>
        </w:rPr>
        <w:t>崩騰永嘉末，逼迫太元始。</w:t>
      </w:r>
      <w:r w:rsidRPr="001C3E29">
        <w:t>王隱晉書曰：懷帝即位，年號永嘉。孝武即位，年號太元。</w:t>
      </w:r>
      <w:r w:rsidRPr="001C3E29">
        <w:rPr>
          <w:b/>
          <w:color w:val="660000"/>
          <w:sz w:val="28"/>
        </w:rPr>
        <w:t>河外無反正，江介有蹙圮。</w:t>
      </w:r>
      <w:r w:rsidRPr="001C3E29">
        <w:t>河外，西晉也</w:t>
      </w:r>
      <w:r w:rsidRPr="00C32D98">
        <w:rPr>
          <w:rStyle w:val="a9"/>
        </w:rPr>
        <w:footnoteReference w:id="3036"/>
      </w:r>
      <w:r w:rsidRPr="001C3E29">
        <w:t>。公羊傳曰：撥亂反正，莫近於春秋。江介，東晉也</w:t>
      </w:r>
      <w:r w:rsidRPr="00C32D98">
        <w:rPr>
          <w:rStyle w:val="a9"/>
        </w:rPr>
        <w:footnoteReference w:id="3037"/>
      </w:r>
      <w:r w:rsidRPr="001C3E29">
        <w:t>。左氏傳曰：以敝邑褊小，介於大國。杜預曰：介，間也</w:t>
      </w:r>
      <w:r w:rsidRPr="00C32D98">
        <w:rPr>
          <w:rStyle w:val="a9"/>
        </w:rPr>
        <w:footnoteReference w:id="3038"/>
      </w:r>
      <w:r w:rsidRPr="001C3E29">
        <w:t>。</w:t>
      </w:r>
      <w:r w:rsidR="000742C0" w:rsidRPr="000742C0">
        <w:rPr>
          <w:u w:val="wave"/>
        </w:rPr>
        <w:t>毛詩</w:t>
      </w:r>
      <w:r w:rsidRPr="001C3E29">
        <w:t>曰：今也蹙國百里</w:t>
      </w:r>
      <w:r w:rsidRPr="00C32D98">
        <w:rPr>
          <w:rStyle w:val="a9"/>
        </w:rPr>
        <w:footnoteReference w:id="3039"/>
      </w:r>
      <w:r w:rsidRPr="001C3E29">
        <w:t>。爾雅曰：圮，敗覆也。</w:t>
      </w:r>
      <w:r w:rsidRPr="001C3E29">
        <w:rPr>
          <w:b/>
          <w:color w:val="660000"/>
          <w:sz w:val="28"/>
        </w:rPr>
        <w:t>萬邦咸震懾，橫流賴君子。</w:t>
      </w:r>
      <w:r w:rsidRPr="001C3E29">
        <w:t>懾，懼也。謝靈運山居賦自注曰：余祖車騎建大功，淮、肥左右，得免橫流之禍。孟子曰：洪水橫流，氾濫於天下。</w:t>
      </w:r>
      <w:r w:rsidRPr="001C3E29">
        <w:rPr>
          <w:b/>
          <w:color w:val="660000"/>
          <w:sz w:val="28"/>
        </w:rPr>
        <w:t>拯溺由道情，龕暴資神理。</w:t>
      </w:r>
      <w:r w:rsidRPr="001C3E29">
        <w:t>拯，濟也。溺，沒也。孟子曰：天下溺則援之以道。莊子曰：夫道有情有信。</w:t>
      </w:r>
      <w:r w:rsidR="00FE33F9" w:rsidRPr="00FE33F9">
        <w:rPr>
          <w:u w:val="single"/>
        </w:rPr>
        <w:t>孔安國</w:t>
      </w:r>
      <w:r w:rsidR="000742C0" w:rsidRPr="000742C0">
        <w:rPr>
          <w:u w:val="wave"/>
        </w:rPr>
        <w:t>尙書</w:t>
      </w:r>
      <w:r w:rsidRPr="001C3E29">
        <w:t>傳曰：龕，勝也</w:t>
      </w:r>
      <w:r w:rsidRPr="00C32D98">
        <w:rPr>
          <w:rStyle w:val="a9"/>
        </w:rPr>
        <w:footnoteReference w:id="3040"/>
      </w:r>
      <w:r w:rsidRPr="001C3E29">
        <w:t>。曹植武帝誄曰：人事</w:t>
      </w:r>
      <w:r w:rsidR="00820F0B">
        <w:t>旣</w:t>
      </w:r>
      <w:r w:rsidRPr="001C3E29">
        <w:t>關，聰鏡神理。</w:t>
      </w:r>
      <w:r w:rsidRPr="001C3E29">
        <w:rPr>
          <w:b/>
          <w:color w:val="660000"/>
          <w:sz w:val="28"/>
        </w:rPr>
        <w:t>秦趙欣來蘇，燕魏遲文軌。</w:t>
      </w:r>
      <w:r w:rsidR="000742C0" w:rsidRPr="000742C0">
        <w:rPr>
          <w:u w:val="wave"/>
        </w:rPr>
        <w:t>尙書</w:t>
      </w:r>
      <w:r w:rsidRPr="001C3E29">
        <w:t>曰：傒予后，后來其蘇。文軌，已見恨賦。</w:t>
      </w:r>
      <w:r w:rsidRPr="001C3E29">
        <w:rPr>
          <w:b/>
          <w:color w:val="660000"/>
          <w:sz w:val="28"/>
        </w:rPr>
        <w:t>賢相謝世運，遠圖因事止。</w:t>
      </w:r>
      <w:r w:rsidRPr="001C3E29">
        <w:t>賢相，即太傅也。山居賦注曰：太傅</w:t>
      </w:r>
      <w:r w:rsidR="00820F0B">
        <w:t>旣</w:t>
      </w:r>
      <w:r w:rsidRPr="001C3E29">
        <w:t>薨，遠圖已輟。左傳，榮成伯曰：遠圖者忠也。曹大家上疏謂兄曰</w:t>
      </w:r>
      <w:r w:rsidRPr="00C32D98">
        <w:rPr>
          <w:rStyle w:val="a9"/>
        </w:rPr>
        <w:footnoteReference w:id="3041"/>
      </w:r>
      <w:r w:rsidRPr="001C3E29">
        <w:t>：上損國家累世劬勞遠圖之功。</w:t>
      </w:r>
      <w:r w:rsidRPr="001C3E29">
        <w:rPr>
          <w:b/>
          <w:color w:val="660000"/>
          <w:sz w:val="28"/>
        </w:rPr>
        <w:t>高揖七州外，拂衣五湖裏。</w:t>
      </w:r>
      <w:r w:rsidRPr="001C3E29">
        <w:t>山居賦注曰：便求解駕東歸，以避君側之亂。舜分天下</w:t>
      </w:r>
      <w:r w:rsidR="00F355DD">
        <w:t>爲</w:t>
      </w:r>
      <w:r w:rsidRPr="001C3E29">
        <w:t>十二州，時晉有七，故云七州也。張勃吳錄曰：五湖者，太湖之別名，周行五百餘里</w:t>
      </w:r>
      <w:r w:rsidRPr="00C32D98">
        <w:rPr>
          <w:rStyle w:val="a9"/>
        </w:rPr>
        <w:footnoteReference w:id="3042"/>
      </w:r>
      <w:r w:rsidRPr="001C3E29">
        <w:t>。</w:t>
      </w:r>
      <w:r w:rsidRPr="001C3E29">
        <w:rPr>
          <w:b/>
          <w:color w:val="660000"/>
          <w:sz w:val="28"/>
        </w:rPr>
        <w:t>隨山疏濬潭，傍巖蓺枌梓。</w:t>
      </w:r>
      <w:r w:rsidRPr="001C3E29">
        <w:t>山居賦注曰：選神麗之所，申高栖</w:t>
      </w:r>
      <w:r w:rsidRPr="001C3E29">
        <w:lastRenderedPageBreak/>
        <w:t>之意。疏，開也。濬，深也。楚人謂深水</w:t>
      </w:r>
      <w:r w:rsidR="00F355DD">
        <w:t>爲</w:t>
      </w:r>
      <w:r w:rsidRPr="001C3E29">
        <w:t>潭。蓺，樹也</w:t>
      </w:r>
      <w:r w:rsidRPr="00C32D98">
        <w:rPr>
          <w:rStyle w:val="a9"/>
        </w:rPr>
        <w:footnoteReference w:id="3043"/>
      </w:r>
      <w:r w:rsidRPr="001C3E29">
        <w:t>。</w:t>
      </w:r>
      <w:r w:rsidRPr="001C3E29">
        <w:rPr>
          <w:b/>
          <w:color w:val="660000"/>
          <w:sz w:val="28"/>
        </w:rPr>
        <w:t>遺情捨塵物，貞觀丘壑美。</w:t>
      </w:r>
      <w:r w:rsidRPr="001C3E29">
        <w:t>貞，正也。觀，視也。言正見丘壑之美。</w:t>
      </w:r>
    </w:p>
    <w:p w14:paraId="06205E42" w14:textId="77777777" w:rsidR="008F46A3" w:rsidRDefault="008F46A3" w:rsidP="00FB2FA1">
      <w:pPr>
        <w:pStyle w:val="3"/>
        <w:ind w:firstLine="641"/>
      </w:pPr>
      <w:r>
        <w:rPr>
          <w:rFonts w:hint="eastAsia"/>
        </w:rPr>
        <w:t>勸勵</w:t>
      </w:r>
    </w:p>
    <w:p w14:paraId="22CCB896" w14:textId="77777777" w:rsidR="008F46A3" w:rsidRDefault="008F46A3" w:rsidP="00901ECE">
      <w:pPr>
        <w:ind w:firstLine="420"/>
      </w:pPr>
      <w:r w:rsidRPr="001C3E29">
        <w:rPr>
          <w:rFonts w:hint="eastAsia"/>
        </w:rPr>
        <w:t>勸者，進善之名。勵者，勗己之稱。</w:t>
      </w:r>
    </w:p>
    <w:p w14:paraId="22D20539"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諷諫</w:t>
      </w:r>
    </w:p>
    <w:p w14:paraId="6E1F0E0E" w14:textId="1243F0DC" w:rsidR="008F46A3" w:rsidRDefault="008F46A3" w:rsidP="00901ECE">
      <w:pPr>
        <w:ind w:firstLine="420"/>
      </w:pPr>
      <w:r w:rsidRPr="001C3E29">
        <w:rPr>
          <w:rFonts w:hint="eastAsia"/>
        </w:rPr>
        <w:t>四言并序</w:t>
      </w:r>
    </w:p>
    <w:p w14:paraId="386B31B0" w14:textId="2BE892B8" w:rsidR="008F46A3" w:rsidRDefault="008F46A3" w:rsidP="00901ECE">
      <w:pPr>
        <w:ind w:firstLine="560"/>
      </w:pPr>
      <w:r w:rsidRPr="003E62E2">
        <w:rPr>
          <w:rFonts w:ascii="楷体" w:eastAsia="楷体" w:hAnsi="楷体" w:hint="eastAsia"/>
          <w:color w:val="660000"/>
          <w:sz w:val="28"/>
          <w:u w:val="single"/>
        </w:rPr>
        <w:t>韋孟</w:t>
      </w:r>
      <w:r w:rsidR="003E62E2">
        <w:rPr>
          <w:rFonts w:hint="eastAsia"/>
          <w:b/>
          <w:color w:val="660000"/>
          <w:sz w:val="28"/>
        </w:rPr>
        <w:t xml:space="preserve"> </w:t>
      </w:r>
      <w:r w:rsidRPr="001C3E29">
        <w:rPr>
          <w:rFonts w:hint="eastAsia"/>
        </w:rPr>
        <w:t>善曰：</w:t>
      </w:r>
      <w:r w:rsidR="003E4D6D" w:rsidRPr="003E4D6D">
        <w:rPr>
          <w:rFonts w:hint="eastAsia"/>
          <w:u w:val="wave"/>
        </w:rPr>
        <w:t>漢書</w:t>
      </w:r>
      <w:r w:rsidRPr="001C3E29">
        <w:rPr>
          <w:rFonts w:hint="eastAsia"/>
        </w:rPr>
        <w:t>曰：韋賢，魯國鄒人也。其先韋孟，家本彭城，</w:t>
      </w:r>
      <w:r w:rsidR="00F355DD">
        <w:rPr>
          <w:rFonts w:hint="eastAsia"/>
        </w:rPr>
        <w:t>爲</w:t>
      </w:r>
      <w:r w:rsidRPr="001C3E29">
        <w:rPr>
          <w:rFonts w:hint="eastAsia"/>
        </w:rPr>
        <w:t>楚元王傅。</w:t>
      </w:r>
    </w:p>
    <w:p w14:paraId="035DF77F" w14:textId="109413AB" w:rsidR="008F46A3" w:rsidRDefault="008F46A3" w:rsidP="00901ECE">
      <w:pPr>
        <w:ind w:firstLine="561"/>
      </w:pPr>
      <w:r w:rsidRPr="001C3E29">
        <w:rPr>
          <w:rFonts w:hint="eastAsia"/>
          <w:b/>
          <w:color w:val="660000"/>
          <w:sz w:val="28"/>
        </w:rPr>
        <w:t>孟</w:t>
      </w:r>
      <w:r w:rsidR="00F355DD">
        <w:rPr>
          <w:rFonts w:hint="eastAsia"/>
          <w:b/>
          <w:color w:val="660000"/>
          <w:sz w:val="28"/>
        </w:rPr>
        <w:t>爲</w:t>
      </w:r>
      <w:r w:rsidRPr="001C3E29">
        <w:rPr>
          <w:rFonts w:hint="eastAsia"/>
          <w:b/>
          <w:color w:val="660000"/>
          <w:sz w:val="28"/>
        </w:rPr>
        <w:t>元王傅，傅子夷王及孫王戊。戊荒淫不遵道，作詩諷諫。曰：</w:t>
      </w:r>
      <w:r w:rsidRPr="001C3E29">
        <w:rPr>
          <w:rFonts w:hint="eastAsia"/>
        </w:rPr>
        <w:t>善曰：</w:t>
      </w:r>
      <w:r w:rsidR="003E4D6D" w:rsidRPr="003E4D6D">
        <w:rPr>
          <w:rFonts w:hint="eastAsia"/>
          <w:u w:val="wave"/>
        </w:rPr>
        <w:t>漢書</w:t>
      </w:r>
      <w:r w:rsidRPr="001C3E29">
        <w:rPr>
          <w:rFonts w:hint="eastAsia"/>
        </w:rPr>
        <w:t>曰：楚元王交，字遊，高祖同父少弟也。高祖即位，立交</w:t>
      </w:r>
      <w:r w:rsidR="00F355DD">
        <w:rPr>
          <w:rFonts w:hint="eastAsia"/>
        </w:rPr>
        <w:t>爲</w:t>
      </w:r>
      <w:r w:rsidRPr="001C3E29">
        <w:rPr>
          <w:rFonts w:hint="eastAsia"/>
        </w:rPr>
        <w:t>楚王。薨，子郢客嗣，是</w:t>
      </w:r>
      <w:r w:rsidR="00F355DD">
        <w:rPr>
          <w:rFonts w:hint="eastAsia"/>
        </w:rPr>
        <w:t>爲</w:t>
      </w:r>
      <w:r w:rsidRPr="001C3E29">
        <w:rPr>
          <w:rFonts w:hint="eastAsia"/>
        </w:rPr>
        <w:t>夷王。薨，子戊嗣。</w:t>
      </w:r>
    </w:p>
    <w:p w14:paraId="0548B953" w14:textId="3D55BC66" w:rsidR="008F46A3" w:rsidRDefault="008F46A3" w:rsidP="00901ECE">
      <w:pPr>
        <w:ind w:firstLine="561"/>
      </w:pPr>
      <w:r w:rsidRPr="001C3E29">
        <w:rPr>
          <w:rFonts w:hint="eastAsia"/>
          <w:b/>
          <w:color w:val="660000"/>
          <w:sz w:val="28"/>
        </w:rPr>
        <w:t>肅肅我祖，國自豕韋。</w:t>
      </w:r>
      <w:r w:rsidR="003E4D6D" w:rsidRPr="003E4D6D">
        <w:rPr>
          <w:rFonts w:hint="eastAsia"/>
          <w:u w:val="single"/>
        </w:rPr>
        <w:t>應劭</w:t>
      </w:r>
      <w:r w:rsidRPr="001C3E29">
        <w:rPr>
          <w:rFonts w:hint="eastAsia"/>
        </w:rPr>
        <w:t>曰：左氏傳曰：在商</w:t>
      </w:r>
      <w:r w:rsidR="00F355DD">
        <w:rPr>
          <w:rFonts w:hint="eastAsia"/>
        </w:rPr>
        <w:t>爲</w:t>
      </w:r>
      <w:r w:rsidRPr="001C3E29">
        <w:rPr>
          <w:rFonts w:hint="eastAsia"/>
        </w:rPr>
        <w:t>豕韋氏。杜預曰：國名。東郡白馬縣南有韋城。</w:t>
      </w:r>
      <w:r w:rsidRPr="001C3E29">
        <w:rPr>
          <w:rFonts w:hint="eastAsia"/>
          <w:b/>
          <w:color w:val="660000"/>
          <w:sz w:val="28"/>
        </w:rPr>
        <w:t>黼衣朱黻，四牡龍旂。</w:t>
      </w:r>
      <w:r w:rsidRPr="001C3E29">
        <w:rPr>
          <w:rFonts w:hint="eastAsia"/>
        </w:rPr>
        <w:t>善曰：</w:t>
      </w:r>
      <w:r w:rsidR="003E4D6D" w:rsidRPr="003E4D6D">
        <w:rPr>
          <w:rFonts w:hint="eastAsia"/>
          <w:u w:val="single"/>
        </w:rPr>
        <w:t>應劭</w:t>
      </w:r>
      <w:r w:rsidRPr="001C3E29">
        <w:rPr>
          <w:rFonts w:hint="eastAsia"/>
        </w:rPr>
        <w:t>曰：黼衣，衣上畫</w:t>
      </w:r>
      <w:r w:rsidR="00F355DD">
        <w:rPr>
          <w:rFonts w:hint="eastAsia"/>
        </w:rPr>
        <w:t>爲</w:t>
      </w:r>
      <w:r w:rsidRPr="001C3E29">
        <w:rPr>
          <w:rFonts w:hint="eastAsia"/>
        </w:rPr>
        <w:t>斧形，而白與黑</w:t>
      </w:r>
      <w:r w:rsidR="00F355DD">
        <w:rPr>
          <w:rFonts w:hint="eastAsia"/>
        </w:rPr>
        <w:t>爲</w:t>
      </w:r>
      <w:r w:rsidRPr="001C3E29">
        <w:rPr>
          <w:rFonts w:hint="eastAsia"/>
        </w:rPr>
        <w:t>采。龍旂，旗上畫龍</w:t>
      </w:r>
      <w:r w:rsidR="00F355DD">
        <w:rPr>
          <w:rFonts w:hint="eastAsia"/>
        </w:rPr>
        <w:t>爲</w:t>
      </w:r>
      <w:r w:rsidRPr="001C3E29">
        <w:rPr>
          <w:rFonts w:hint="eastAsia"/>
        </w:rPr>
        <w:t>之</w:t>
      </w:r>
      <w:r w:rsidRPr="00C32D98">
        <w:rPr>
          <w:rStyle w:val="a9"/>
        </w:rPr>
        <w:footnoteReference w:id="3044"/>
      </w:r>
      <w:r w:rsidRPr="001C3E29">
        <w:rPr>
          <w:rFonts w:hint="eastAsia"/>
        </w:rPr>
        <w:t>。朱黻，上廣一尺，下廣二尺，長三尺，以皮</w:t>
      </w:r>
      <w:r w:rsidR="00F355DD">
        <w:rPr>
          <w:rFonts w:hint="eastAsia"/>
        </w:rPr>
        <w:t>爲</w:t>
      </w:r>
      <w:r w:rsidRPr="001C3E29">
        <w:rPr>
          <w:rFonts w:hint="eastAsia"/>
        </w:rPr>
        <w:t>之，古者上公服之。</w:t>
      </w:r>
      <w:r w:rsidR="000742C0" w:rsidRPr="000742C0">
        <w:rPr>
          <w:rFonts w:hint="eastAsia"/>
          <w:u w:val="wave"/>
        </w:rPr>
        <w:t>毛詩</w:t>
      </w:r>
      <w:r w:rsidRPr="001C3E29">
        <w:rPr>
          <w:rFonts w:hint="eastAsia"/>
        </w:rPr>
        <w:t>曰：朱黻斯皇。又曰：四牡翼翼。又曰：龍旂承祀。</w:t>
      </w:r>
      <w:r w:rsidRPr="001C3E29">
        <w:rPr>
          <w:rFonts w:hint="eastAsia"/>
          <w:b/>
          <w:color w:val="660000"/>
          <w:sz w:val="28"/>
        </w:rPr>
        <w:t>彤弓斯征，撫寧遐荒。</w:t>
      </w:r>
      <w:r w:rsidRPr="001C3E29">
        <w:rPr>
          <w:rFonts w:hint="eastAsia"/>
        </w:rPr>
        <w:t>言受彤弓之賜，於此得專征伐</w:t>
      </w:r>
      <w:r w:rsidRPr="00C32D98">
        <w:rPr>
          <w:rStyle w:val="a9"/>
        </w:rPr>
        <w:footnoteReference w:id="3045"/>
      </w:r>
      <w:r w:rsidRPr="001C3E29">
        <w:rPr>
          <w:rFonts w:hint="eastAsia"/>
        </w:rPr>
        <w:t>。善曰：</w:t>
      </w:r>
      <w:r w:rsidR="000742C0" w:rsidRPr="000742C0">
        <w:rPr>
          <w:rFonts w:hint="eastAsia"/>
          <w:u w:val="wave"/>
        </w:rPr>
        <w:t>毛詩</w:t>
      </w:r>
      <w:r w:rsidRPr="001C3E29">
        <w:rPr>
          <w:rFonts w:hint="eastAsia"/>
        </w:rPr>
        <w:t>曰：彤弓弨兮。荒，荒服也。</w:t>
      </w:r>
      <w:r w:rsidRPr="001C3E29">
        <w:rPr>
          <w:rFonts w:hint="eastAsia"/>
          <w:b/>
          <w:color w:val="660000"/>
          <w:sz w:val="28"/>
        </w:rPr>
        <w:t>摠齊群邦，以翼</w:t>
      </w:r>
      <w:r w:rsidRPr="001C3E29">
        <w:rPr>
          <w:rFonts w:hint="eastAsia"/>
          <w:b/>
          <w:color w:val="660000"/>
          <w:sz w:val="28"/>
        </w:rPr>
        <w:lastRenderedPageBreak/>
        <w:t>大商。迭彼大彭，勳績惟光。</w:t>
      </w:r>
      <w:r w:rsidR="003E4D6D" w:rsidRPr="003E4D6D">
        <w:rPr>
          <w:rFonts w:hint="eastAsia"/>
          <w:u w:val="single"/>
        </w:rPr>
        <w:t>應劭</w:t>
      </w:r>
      <w:r w:rsidRPr="001C3E29">
        <w:rPr>
          <w:rFonts w:hint="eastAsia"/>
        </w:rPr>
        <w:t>曰：</w:t>
      </w:r>
      <w:r w:rsidR="000742C0" w:rsidRPr="000742C0">
        <w:rPr>
          <w:rFonts w:hint="eastAsia"/>
          <w:u w:val="wave"/>
        </w:rPr>
        <w:t>國語</w:t>
      </w:r>
      <w:r w:rsidRPr="001C3E29">
        <w:rPr>
          <w:rFonts w:hint="eastAsia"/>
        </w:rPr>
        <w:t>曰：大彭、豕韋</w:t>
      </w:r>
      <w:r w:rsidR="00F355DD">
        <w:rPr>
          <w:rFonts w:hint="eastAsia"/>
        </w:rPr>
        <w:t>爲</w:t>
      </w:r>
      <w:r w:rsidRPr="001C3E29">
        <w:rPr>
          <w:rFonts w:hint="eastAsia"/>
        </w:rPr>
        <w:t>商伯。迭，互也</w:t>
      </w:r>
      <w:r w:rsidRPr="00C32D98">
        <w:rPr>
          <w:rStyle w:val="a9"/>
        </w:rPr>
        <w:footnoteReference w:id="3046"/>
      </w:r>
      <w:r w:rsidRPr="001C3E29">
        <w:rPr>
          <w:rFonts w:hint="eastAsia"/>
        </w:rPr>
        <w:t>。言豕韋與大彭互</w:t>
      </w:r>
      <w:r w:rsidR="00F355DD">
        <w:rPr>
          <w:rFonts w:hint="eastAsia"/>
        </w:rPr>
        <w:t>爲</w:t>
      </w:r>
      <w:r w:rsidRPr="001C3E29">
        <w:rPr>
          <w:rFonts w:hint="eastAsia"/>
        </w:rPr>
        <w:t>伯於商也。</w:t>
      </w:r>
      <w:r w:rsidRPr="001C3E29">
        <w:rPr>
          <w:rFonts w:hint="eastAsia"/>
          <w:b/>
          <w:color w:val="660000"/>
          <w:sz w:val="28"/>
        </w:rPr>
        <w:t>至于有周，歷世會同。</w:t>
      </w:r>
      <w:r w:rsidRPr="001C3E29">
        <w:rPr>
          <w:rFonts w:hint="eastAsia"/>
        </w:rPr>
        <w:t>顏師古曰：繼</w:t>
      </w:r>
      <w:r w:rsidR="00F355DD">
        <w:rPr>
          <w:rFonts w:hint="eastAsia"/>
        </w:rPr>
        <w:t>爲</w:t>
      </w:r>
      <w:r w:rsidRPr="001C3E29">
        <w:rPr>
          <w:rFonts w:hint="eastAsia"/>
        </w:rPr>
        <w:t>諸侯，預盟會之事也。善曰：會同，已見東京賦。</w:t>
      </w:r>
      <w:r w:rsidRPr="001C3E29">
        <w:rPr>
          <w:rFonts w:hint="eastAsia"/>
          <w:b/>
          <w:color w:val="660000"/>
          <w:sz w:val="28"/>
        </w:rPr>
        <w:t>王赧聽譖，寔絕我邦。</w:t>
      </w:r>
      <w:r w:rsidR="003E4D6D" w:rsidRPr="003E4D6D">
        <w:rPr>
          <w:rFonts w:hint="eastAsia"/>
          <w:u w:val="single"/>
        </w:rPr>
        <w:t>應劭</w:t>
      </w:r>
      <w:r w:rsidRPr="001C3E29">
        <w:rPr>
          <w:rFonts w:hint="eastAsia"/>
        </w:rPr>
        <w:t>曰：王赧，周末王，聽讒受譖潤，絕豕韋氏。劉兆曰：旁言曰譖</w:t>
      </w:r>
      <w:r w:rsidRPr="00C32D98">
        <w:rPr>
          <w:rStyle w:val="a9"/>
        </w:rPr>
        <w:footnoteReference w:id="3047"/>
      </w:r>
      <w:r w:rsidRPr="001C3E29">
        <w:rPr>
          <w:rFonts w:hint="eastAsia"/>
        </w:rPr>
        <w:t>。善曰赧王已見西征賦。</w:t>
      </w:r>
      <w:r w:rsidRPr="001C3E29">
        <w:rPr>
          <w:rFonts w:hint="eastAsia"/>
          <w:b/>
          <w:color w:val="660000"/>
          <w:sz w:val="28"/>
        </w:rPr>
        <w:t>我邦</w:t>
      </w:r>
      <w:r w:rsidR="00820F0B">
        <w:rPr>
          <w:rFonts w:hint="eastAsia"/>
          <w:b/>
          <w:color w:val="660000"/>
          <w:sz w:val="28"/>
        </w:rPr>
        <w:t>旣</w:t>
      </w:r>
      <w:r w:rsidRPr="001C3E29">
        <w:rPr>
          <w:rFonts w:hint="eastAsia"/>
          <w:b/>
          <w:color w:val="660000"/>
          <w:sz w:val="28"/>
        </w:rPr>
        <w:t>絕，厥政斯逸。</w:t>
      </w:r>
      <w:r w:rsidR="003E4D6D" w:rsidRPr="003E4D6D">
        <w:rPr>
          <w:rFonts w:hint="eastAsia"/>
          <w:u w:val="single"/>
        </w:rPr>
        <w:t>應劭</w:t>
      </w:r>
      <w:r w:rsidRPr="001C3E29">
        <w:rPr>
          <w:rFonts w:hint="eastAsia"/>
        </w:rPr>
        <w:t>曰：自絕豕韋之後，政授逸漏，不由王者。臣瓚曰：逸，放也。</w:t>
      </w:r>
      <w:r w:rsidR="000742C0" w:rsidRPr="000742C0">
        <w:rPr>
          <w:rFonts w:hint="eastAsia"/>
          <w:u w:val="wave"/>
        </w:rPr>
        <w:t>管子</w:t>
      </w:r>
      <w:r w:rsidRPr="001C3E29">
        <w:rPr>
          <w:rFonts w:hint="eastAsia"/>
        </w:rPr>
        <w:t>曰：令不行謂之放。顏師古曰</w:t>
      </w:r>
      <w:r w:rsidRPr="00C32D98">
        <w:rPr>
          <w:rStyle w:val="a9"/>
        </w:rPr>
        <w:footnoteReference w:id="3048"/>
      </w:r>
      <w:r w:rsidRPr="001C3E29">
        <w:rPr>
          <w:rFonts w:hint="eastAsia"/>
        </w:rPr>
        <w:t>：瓚說是也。</w:t>
      </w:r>
      <w:r w:rsidRPr="001C3E29">
        <w:rPr>
          <w:rFonts w:hint="eastAsia"/>
          <w:b/>
          <w:color w:val="660000"/>
          <w:sz w:val="28"/>
        </w:rPr>
        <w:t>賞罰之行，非繇王室。</w:t>
      </w:r>
      <w:r w:rsidRPr="001C3E29">
        <w:rPr>
          <w:rFonts w:hint="eastAsia"/>
        </w:rPr>
        <w:t>善曰：</w:t>
      </w:r>
      <w:r w:rsidR="000742C0" w:rsidRPr="000742C0">
        <w:rPr>
          <w:rFonts w:hint="eastAsia"/>
          <w:u w:val="wave"/>
        </w:rPr>
        <w:t>尙書</w:t>
      </w:r>
      <w:r w:rsidRPr="001C3E29">
        <w:rPr>
          <w:rFonts w:hint="eastAsia"/>
        </w:rPr>
        <w:t>曰：以蕃王室</w:t>
      </w:r>
      <w:r w:rsidRPr="00C32D98">
        <w:rPr>
          <w:rStyle w:val="a9"/>
        </w:rPr>
        <w:footnoteReference w:id="3049"/>
      </w:r>
      <w:r w:rsidRPr="001C3E29">
        <w:rPr>
          <w:rFonts w:hint="eastAsia"/>
        </w:rPr>
        <w:t>。繇與由古字通。</w:t>
      </w:r>
      <w:r w:rsidRPr="001C3E29">
        <w:rPr>
          <w:rFonts w:hint="eastAsia"/>
          <w:b/>
          <w:color w:val="660000"/>
          <w:sz w:val="28"/>
        </w:rPr>
        <w:t>庶尹群后，靡扶靡衛。</w:t>
      </w:r>
      <w:r w:rsidRPr="001C3E29">
        <w:rPr>
          <w:rFonts w:hint="eastAsia"/>
        </w:rPr>
        <w:t>顏師古曰：庶尹，庶官之長也。群后，諸侯也。善曰：</w:t>
      </w:r>
      <w:r w:rsidR="000742C0" w:rsidRPr="000742C0">
        <w:rPr>
          <w:rFonts w:hint="eastAsia"/>
          <w:u w:val="wave"/>
        </w:rPr>
        <w:t>尙書</w:t>
      </w:r>
      <w:r w:rsidRPr="001C3E29">
        <w:rPr>
          <w:rFonts w:hint="eastAsia"/>
        </w:rPr>
        <w:t>曰：庶尹允諧。又曰：肆覲群后。尹，正也。群后，天下諸侯也。</w:t>
      </w:r>
      <w:r w:rsidRPr="001C3E29">
        <w:rPr>
          <w:rFonts w:hint="eastAsia"/>
          <w:b/>
          <w:color w:val="660000"/>
          <w:sz w:val="28"/>
        </w:rPr>
        <w:t>五服崩離，宗周以墜。</w:t>
      </w:r>
      <w:r w:rsidR="003E4D6D" w:rsidRPr="003E4D6D">
        <w:rPr>
          <w:rFonts w:hint="eastAsia"/>
          <w:u w:val="single"/>
        </w:rPr>
        <w:t>應劭</w:t>
      </w:r>
      <w:r w:rsidRPr="001C3E29">
        <w:rPr>
          <w:rFonts w:hint="eastAsia"/>
        </w:rPr>
        <w:t>曰：五服，謂甸服、侯服、綏服、要服、荒服也。墜，失也，真魏切</w:t>
      </w:r>
      <w:r w:rsidRPr="00C32D98">
        <w:rPr>
          <w:rStyle w:val="a9"/>
        </w:rPr>
        <w:footnoteReference w:id="3050"/>
      </w:r>
      <w:r w:rsidRPr="001C3E29">
        <w:rPr>
          <w:rFonts w:hint="eastAsia"/>
        </w:rPr>
        <w:t>。善曰：</w:t>
      </w:r>
      <w:r w:rsidR="003E4D6D" w:rsidRPr="003E4D6D">
        <w:rPr>
          <w:rFonts w:hint="eastAsia"/>
          <w:u w:val="wave"/>
        </w:rPr>
        <w:t>論語</w:t>
      </w:r>
      <w:r w:rsidRPr="001C3E29">
        <w:rPr>
          <w:rFonts w:hint="eastAsia"/>
        </w:rPr>
        <w:t>，子曰：邦分崩離析。宗周，已見西征賦。</w:t>
      </w:r>
      <w:r w:rsidRPr="001C3E29">
        <w:rPr>
          <w:rFonts w:hint="eastAsia"/>
          <w:b/>
          <w:color w:val="660000"/>
          <w:sz w:val="28"/>
        </w:rPr>
        <w:t>我祖斯微，遷子彭城。</w:t>
      </w:r>
      <w:r w:rsidRPr="001C3E29">
        <w:rPr>
          <w:rFonts w:hint="eastAsia"/>
        </w:rPr>
        <w:t>顏師古曰：言我先祖遂微。善曰：</w:t>
      </w:r>
      <w:r w:rsidR="003E4D6D" w:rsidRPr="003E4D6D">
        <w:rPr>
          <w:rFonts w:hint="eastAsia"/>
          <w:u w:val="wave"/>
        </w:rPr>
        <w:t>漢書</w:t>
      </w:r>
      <w:r w:rsidRPr="001C3E29">
        <w:rPr>
          <w:rFonts w:hint="eastAsia"/>
        </w:rPr>
        <w:t>曰：楚國有彭城縣。</w:t>
      </w:r>
      <w:r w:rsidRPr="001C3E29">
        <w:rPr>
          <w:rFonts w:hint="eastAsia"/>
          <w:b/>
          <w:color w:val="660000"/>
          <w:sz w:val="28"/>
        </w:rPr>
        <w:t>在予小子，勤唉厥生。</w:t>
      </w:r>
      <w:r w:rsidR="003E4D6D" w:rsidRPr="003E4D6D">
        <w:rPr>
          <w:rFonts w:hint="eastAsia"/>
          <w:u w:val="single"/>
        </w:rPr>
        <w:t>應劭</w:t>
      </w:r>
      <w:r w:rsidRPr="001C3E29">
        <w:rPr>
          <w:rFonts w:hint="eastAsia"/>
        </w:rPr>
        <w:t>曰：小兒啼聲唉唉</w:t>
      </w:r>
      <w:r w:rsidRPr="00C32D98">
        <w:rPr>
          <w:rStyle w:val="a9"/>
        </w:rPr>
        <w:footnoteReference w:id="3051"/>
      </w:r>
      <w:r w:rsidRPr="001C3E29">
        <w:rPr>
          <w:rFonts w:hint="eastAsia"/>
        </w:rPr>
        <w:t>。顏師古曰：唉，歎聲。善曰：方言曰：唉，歎辭也，許其切。</w:t>
      </w:r>
      <w:r w:rsidRPr="001C3E29">
        <w:rPr>
          <w:rFonts w:hint="eastAsia"/>
          <w:b/>
          <w:color w:val="660000"/>
          <w:sz w:val="28"/>
        </w:rPr>
        <w:t>阨此嫚秦，耒耜斯耕。</w:t>
      </w:r>
      <w:r w:rsidRPr="001C3E29">
        <w:rPr>
          <w:rFonts w:hint="eastAsia"/>
        </w:rPr>
        <w:t>顏師古曰：言遭秦暴嫚，無有列位，躬耕于野。</w:t>
      </w:r>
      <w:r w:rsidRPr="001C3E29">
        <w:rPr>
          <w:rFonts w:hint="eastAsia"/>
          <w:b/>
          <w:color w:val="660000"/>
          <w:sz w:val="28"/>
        </w:rPr>
        <w:t>悠悠嫚秦，上天不寧。乃眷南顧，授漢于京。</w:t>
      </w:r>
      <w:r w:rsidRPr="001C3E29">
        <w:rPr>
          <w:rFonts w:hint="eastAsia"/>
        </w:rPr>
        <w:t>顏師古曰：高祖起在豐、沛，於秦</w:t>
      </w:r>
      <w:r w:rsidR="00F355DD">
        <w:rPr>
          <w:rFonts w:hint="eastAsia"/>
        </w:rPr>
        <w:t>爲</w:t>
      </w:r>
      <w:r w:rsidRPr="001C3E29">
        <w:rPr>
          <w:rFonts w:hint="eastAsia"/>
        </w:rPr>
        <w:t>南，故曰南顧。言以秦之京邑授與漢也。</w:t>
      </w:r>
      <w:r w:rsidRPr="001C3E29">
        <w:rPr>
          <w:rFonts w:hint="eastAsia"/>
          <w:b/>
          <w:color w:val="660000"/>
          <w:sz w:val="28"/>
        </w:rPr>
        <w:t>於赫有漢，四方是征。</w:t>
      </w:r>
      <w:r w:rsidRPr="001C3E29">
        <w:rPr>
          <w:rFonts w:hint="eastAsia"/>
        </w:rPr>
        <w:t>顏師古曰：於，讀</w:t>
      </w:r>
      <w:r w:rsidR="00F355DD">
        <w:rPr>
          <w:rFonts w:hint="eastAsia"/>
        </w:rPr>
        <w:t>爲</w:t>
      </w:r>
      <w:r w:rsidRPr="001C3E29">
        <w:rPr>
          <w:rFonts w:hint="eastAsia"/>
        </w:rPr>
        <w:t>烏。烏，歎辭也。赫，明貌。此詩中諸歎稱於者，其音皆同。</w:t>
      </w:r>
      <w:r w:rsidRPr="001C3E29">
        <w:rPr>
          <w:rFonts w:hint="eastAsia"/>
          <w:b/>
          <w:color w:val="660000"/>
          <w:sz w:val="28"/>
        </w:rPr>
        <w:lastRenderedPageBreak/>
        <w:t>靡適不懷，萬國攸平。</w:t>
      </w:r>
      <w:r w:rsidRPr="001C3E29">
        <w:rPr>
          <w:rFonts w:hint="eastAsia"/>
        </w:rPr>
        <w:t>顏師古曰：懷，思也，來也</w:t>
      </w:r>
      <w:r w:rsidRPr="00C32D98">
        <w:rPr>
          <w:rStyle w:val="a9"/>
        </w:rPr>
        <w:footnoteReference w:id="3052"/>
      </w:r>
      <w:r w:rsidRPr="001C3E29">
        <w:rPr>
          <w:rFonts w:hint="eastAsia"/>
        </w:rPr>
        <w:t>。言漢兵所往，無不歸懷，故萬國所以皆平。</w:t>
      </w:r>
      <w:r w:rsidRPr="001C3E29">
        <w:rPr>
          <w:rFonts w:hint="eastAsia"/>
          <w:b/>
          <w:color w:val="660000"/>
          <w:sz w:val="28"/>
        </w:rPr>
        <w:t>乃命厥弟，</w:t>
      </w:r>
      <w:r w:rsidRPr="001C3E29">
        <w:rPr>
          <w:rFonts w:hint="eastAsia"/>
        </w:rPr>
        <w:t>弟謂元王也，元王封於楚國</w:t>
      </w:r>
      <w:r w:rsidRPr="00C32D98">
        <w:rPr>
          <w:rStyle w:val="a9"/>
        </w:rPr>
        <w:footnoteReference w:id="3053"/>
      </w:r>
      <w:r w:rsidRPr="001C3E29">
        <w:rPr>
          <w:rFonts w:hint="eastAsia"/>
        </w:rPr>
        <w:t>。</w:t>
      </w:r>
      <w:r w:rsidRPr="001C3E29">
        <w:rPr>
          <w:rFonts w:hint="eastAsia"/>
          <w:b/>
          <w:color w:val="660000"/>
          <w:sz w:val="28"/>
        </w:rPr>
        <w:t>建侯于楚。俾我小臣，惟傅是輔。矜矜元王，恭儉靜一。</w:t>
      </w:r>
      <w:r w:rsidRPr="001C3E29">
        <w:rPr>
          <w:rFonts w:hint="eastAsia"/>
        </w:rPr>
        <w:t>善曰：</w:t>
      </w:r>
      <w:r w:rsidR="00FE33F9" w:rsidRPr="00FE33F9">
        <w:rPr>
          <w:rFonts w:hint="eastAsia"/>
          <w:u w:val="single"/>
        </w:rPr>
        <w:t>孔安國</w:t>
      </w:r>
      <w:r w:rsidR="000742C0" w:rsidRPr="000742C0">
        <w:rPr>
          <w:rFonts w:hint="eastAsia"/>
          <w:u w:val="wave"/>
        </w:rPr>
        <w:t>尙書</w:t>
      </w:r>
      <w:r w:rsidRPr="001C3E29">
        <w:rPr>
          <w:rFonts w:hint="eastAsia"/>
        </w:rPr>
        <w:t>傳曰：矜矜，戒慎。恭，敬；靜，守；一，道也。</w:t>
      </w:r>
      <w:r w:rsidRPr="001C3E29">
        <w:rPr>
          <w:rFonts w:hint="eastAsia"/>
          <w:b/>
          <w:color w:val="660000"/>
          <w:sz w:val="28"/>
        </w:rPr>
        <w:t>惠此黎民，納彼輔弼。享國漸世，垂烈于後。</w:t>
      </w:r>
      <w:r w:rsidR="003E4D6D" w:rsidRPr="003E4D6D">
        <w:rPr>
          <w:rFonts w:hint="eastAsia"/>
          <w:u w:val="single"/>
        </w:rPr>
        <w:t>應劭</w:t>
      </w:r>
      <w:r w:rsidRPr="001C3E29">
        <w:rPr>
          <w:rFonts w:hint="eastAsia"/>
        </w:rPr>
        <w:t>曰：元王立二十七年而薨，垂遺業於後嗣</w:t>
      </w:r>
      <w:r w:rsidRPr="00C32D98">
        <w:rPr>
          <w:rStyle w:val="a9"/>
        </w:rPr>
        <w:footnoteReference w:id="3054"/>
      </w:r>
      <w:r w:rsidRPr="001C3E29">
        <w:rPr>
          <w:rFonts w:hint="eastAsia"/>
        </w:rPr>
        <w:t>。漸世，沒世也。善曰：漸，沒也。</w:t>
      </w:r>
      <w:r w:rsidRPr="001C3E29">
        <w:rPr>
          <w:rFonts w:hint="eastAsia"/>
          <w:b/>
          <w:color w:val="660000"/>
          <w:sz w:val="28"/>
        </w:rPr>
        <w:t>迺及夷王，克奉厥緒</w:t>
      </w:r>
      <w:r w:rsidRPr="00C32D98">
        <w:rPr>
          <w:rStyle w:val="a9"/>
        </w:rPr>
        <w:footnoteReference w:id="3055"/>
      </w:r>
      <w:r w:rsidRPr="001C3E29">
        <w:rPr>
          <w:rFonts w:hint="eastAsia"/>
          <w:b/>
          <w:color w:val="660000"/>
          <w:sz w:val="28"/>
        </w:rPr>
        <w:t>。</w:t>
      </w:r>
      <w:r w:rsidRPr="001C3E29">
        <w:rPr>
          <w:rFonts w:hint="eastAsia"/>
        </w:rPr>
        <w:t>夷王名郢客，元王子</w:t>
      </w:r>
      <w:r w:rsidRPr="00C32D98">
        <w:rPr>
          <w:rStyle w:val="a9"/>
        </w:rPr>
        <w:footnoteReference w:id="3056"/>
      </w:r>
      <w:r w:rsidRPr="001C3E29">
        <w:rPr>
          <w:rFonts w:hint="eastAsia"/>
        </w:rPr>
        <w:t>。</w:t>
      </w:r>
      <w:r w:rsidRPr="001C3E29">
        <w:rPr>
          <w:rFonts w:hint="eastAsia"/>
          <w:b/>
          <w:color w:val="660000"/>
          <w:sz w:val="28"/>
        </w:rPr>
        <w:t>咨命不永，惟王統祀。</w:t>
      </w:r>
      <w:r w:rsidRPr="001C3E29">
        <w:rPr>
          <w:rFonts w:hint="eastAsia"/>
        </w:rPr>
        <w:t>善曰：夷王立四年薨，戊乃嗣，故言不永。統祀</w:t>
      </w:r>
      <w:r w:rsidRPr="00C32D98">
        <w:rPr>
          <w:rStyle w:val="a9"/>
        </w:rPr>
        <w:footnoteReference w:id="3057"/>
      </w:r>
      <w:r w:rsidRPr="001C3E29">
        <w:rPr>
          <w:rFonts w:hint="eastAsia"/>
        </w:rPr>
        <w:t>，纂統宗祀也。</w:t>
      </w:r>
      <w:r w:rsidRPr="001C3E29">
        <w:rPr>
          <w:rFonts w:hint="eastAsia"/>
          <w:b/>
          <w:color w:val="660000"/>
          <w:sz w:val="28"/>
        </w:rPr>
        <w:t>左右陪臣，斯惟皇士。</w:t>
      </w:r>
      <w:r w:rsidRPr="001C3E29">
        <w:rPr>
          <w:rFonts w:hint="eastAsia"/>
        </w:rPr>
        <w:t>顏師古：大雅曰：皇，正也。善曰：</w:t>
      </w:r>
      <w:r w:rsidR="000742C0" w:rsidRPr="000742C0">
        <w:rPr>
          <w:rFonts w:hint="eastAsia"/>
          <w:u w:val="wave"/>
        </w:rPr>
        <w:t>毛詩</w:t>
      </w:r>
      <w:r w:rsidRPr="001C3E29">
        <w:rPr>
          <w:rFonts w:hint="eastAsia"/>
        </w:rPr>
        <w:t>曰，思皇多士。皇士，美士也。</w:t>
      </w:r>
      <w:r w:rsidRPr="001C3E29">
        <w:rPr>
          <w:rFonts w:hint="eastAsia"/>
          <w:b/>
          <w:color w:val="660000"/>
          <w:sz w:val="28"/>
        </w:rPr>
        <w:t>如何我王，不思守保。不惟履冰，以繼祖考。</w:t>
      </w:r>
      <w:r w:rsidRPr="001C3E29">
        <w:rPr>
          <w:rFonts w:hint="eastAsia"/>
        </w:rPr>
        <w:t>顏師古曰：惟，亦思也。言不思念敬慎如履薄冰之義，用繼祖考之業也。善曰：守其富貴，保其社稷。履冰，已見寡婦賦。</w:t>
      </w:r>
      <w:r w:rsidRPr="001C3E29">
        <w:rPr>
          <w:rFonts w:hint="eastAsia"/>
          <w:b/>
          <w:color w:val="660000"/>
          <w:sz w:val="28"/>
        </w:rPr>
        <w:t>邦事是廢，逸游是娛。犬馬悠悠</w:t>
      </w:r>
      <w:r w:rsidRPr="00C32D98">
        <w:rPr>
          <w:rStyle w:val="a9"/>
        </w:rPr>
        <w:footnoteReference w:id="3058"/>
      </w:r>
      <w:r w:rsidRPr="001C3E29">
        <w:rPr>
          <w:rFonts w:hint="eastAsia"/>
          <w:b/>
          <w:color w:val="660000"/>
          <w:sz w:val="28"/>
        </w:rPr>
        <w:t>，是放是驅。</w:t>
      </w:r>
      <w:r w:rsidRPr="001C3E29">
        <w:rPr>
          <w:rFonts w:hint="eastAsia"/>
        </w:rPr>
        <w:t>顏師古曰：繇與悠同，行貌。放，放犬；驅，驅馬也。</w:t>
      </w:r>
      <w:r w:rsidRPr="001C3E29">
        <w:rPr>
          <w:rFonts w:hint="eastAsia"/>
          <w:b/>
          <w:color w:val="660000"/>
          <w:sz w:val="28"/>
        </w:rPr>
        <w:t>務此鳥獸，忽此稼苗。蒸民以匱，我王以媮。</w:t>
      </w:r>
      <w:r w:rsidRPr="001C3E29">
        <w:rPr>
          <w:rFonts w:hint="eastAsia"/>
        </w:rPr>
        <w:t>善曰：馳騁犬馬，悠悠然遠也。媮與愉同，樂也。人失稼穡，以致困匱</w:t>
      </w:r>
      <w:r w:rsidRPr="00C32D98">
        <w:rPr>
          <w:rStyle w:val="a9"/>
        </w:rPr>
        <w:footnoteReference w:id="3059"/>
      </w:r>
      <w:r w:rsidRPr="001C3E29">
        <w:rPr>
          <w:rFonts w:hint="eastAsia"/>
        </w:rPr>
        <w:t>，而王</w:t>
      </w:r>
      <w:r w:rsidRPr="001C3E29">
        <w:rPr>
          <w:rFonts w:hint="eastAsia"/>
        </w:rPr>
        <w:lastRenderedPageBreak/>
        <w:t>反以</w:t>
      </w:r>
      <w:r w:rsidR="00F355DD">
        <w:rPr>
          <w:rFonts w:hint="eastAsia"/>
        </w:rPr>
        <w:t>爲</w:t>
      </w:r>
      <w:r w:rsidRPr="001C3E29">
        <w:rPr>
          <w:rFonts w:hint="eastAsia"/>
        </w:rPr>
        <w:t>樂也。</w:t>
      </w:r>
      <w:r w:rsidRPr="001C3E29">
        <w:rPr>
          <w:rFonts w:hint="eastAsia"/>
          <w:b/>
          <w:color w:val="660000"/>
          <w:sz w:val="28"/>
        </w:rPr>
        <w:t>所弘匪德，所親匪俊。唯囿是恢，唯諛是信。</w:t>
      </w:r>
      <w:r w:rsidRPr="001C3E29">
        <w:rPr>
          <w:rFonts w:hint="eastAsia"/>
        </w:rPr>
        <w:t>顏師古曰：恢，大也。諛，謟言也。</w:t>
      </w:r>
      <w:r w:rsidRPr="001C3E29">
        <w:rPr>
          <w:rFonts w:hint="eastAsia"/>
          <w:b/>
          <w:color w:val="660000"/>
          <w:sz w:val="28"/>
        </w:rPr>
        <w:t>睮睮謟夫，諤諤黃髮。</w:t>
      </w:r>
      <w:r w:rsidR="003F10DC" w:rsidRPr="003F10DC">
        <w:rPr>
          <w:rFonts w:hint="eastAsia"/>
          <w:u w:val="single"/>
        </w:rPr>
        <w:t>如淳</w:t>
      </w:r>
      <w:r w:rsidRPr="001C3E29">
        <w:rPr>
          <w:rFonts w:hint="eastAsia"/>
        </w:rPr>
        <w:t>曰：睮睮，目媚貌。</w:t>
      </w:r>
      <w:r w:rsidR="003E4D6D" w:rsidRPr="003E4D6D">
        <w:rPr>
          <w:rFonts w:hint="eastAsia"/>
          <w:u w:val="wave"/>
        </w:rPr>
        <w:t>史記</w:t>
      </w:r>
      <w:r w:rsidRPr="001C3E29">
        <w:rPr>
          <w:rFonts w:hint="eastAsia"/>
        </w:rPr>
        <w:t>曰：不如周舍之咢咢。咢與諤同。睮，以朱切。諤諤，正直貌。黃髮，老人髮落，更生黃者。</w:t>
      </w:r>
      <w:r w:rsidRPr="001C3E29">
        <w:rPr>
          <w:rFonts w:hint="eastAsia"/>
          <w:b/>
          <w:color w:val="660000"/>
          <w:sz w:val="28"/>
        </w:rPr>
        <w:t>如何我王，曾不是察。</w:t>
      </w:r>
      <w:r w:rsidR="00820F0B">
        <w:rPr>
          <w:rFonts w:hint="eastAsia"/>
          <w:b/>
          <w:color w:val="660000"/>
          <w:sz w:val="28"/>
        </w:rPr>
        <w:t>旣</w:t>
      </w:r>
      <w:r w:rsidRPr="001C3E29">
        <w:rPr>
          <w:rFonts w:hint="eastAsia"/>
          <w:b/>
          <w:color w:val="660000"/>
          <w:sz w:val="28"/>
        </w:rPr>
        <w:t>藐下臣，追欲縱逸。</w:t>
      </w:r>
      <w:r w:rsidR="003E4D6D" w:rsidRPr="003E4D6D">
        <w:rPr>
          <w:rFonts w:hint="eastAsia"/>
          <w:u w:val="single"/>
        </w:rPr>
        <w:t>應劭</w:t>
      </w:r>
      <w:r w:rsidRPr="001C3E29">
        <w:rPr>
          <w:rFonts w:hint="eastAsia"/>
        </w:rPr>
        <w:t>曰：藐，遠也。言疏遠忠賢之輔，追情欲，縱逸遊也。臣瓚曰：藐，陵藐也。善曰：儀禮曰：凡自稱於君士大夫，則曰下臣。</w:t>
      </w:r>
      <w:r w:rsidRPr="001C3E29">
        <w:rPr>
          <w:rFonts w:hint="eastAsia"/>
          <w:b/>
          <w:color w:val="660000"/>
          <w:sz w:val="28"/>
        </w:rPr>
        <w:t>嫚彼顯祖，輕此削黜。</w:t>
      </w:r>
      <w:r w:rsidRPr="001C3E29">
        <w:rPr>
          <w:rFonts w:hint="eastAsia"/>
        </w:rPr>
        <w:t>善曰：</w:t>
      </w:r>
      <w:r w:rsidR="000742C0" w:rsidRPr="000742C0">
        <w:rPr>
          <w:rFonts w:hint="eastAsia"/>
          <w:u w:val="wave"/>
        </w:rPr>
        <w:t>尙書</w:t>
      </w:r>
      <w:r w:rsidRPr="001C3E29">
        <w:rPr>
          <w:rFonts w:hint="eastAsia"/>
        </w:rPr>
        <w:t>曰：昭乃顯祖。</w:t>
      </w:r>
      <w:r w:rsidRPr="001C3E29">
        <w:rPr>
          <w:rFonts w:hint="eastAsia"/>
          <w:b/>
          <w:color w:val="660000"/>
          <w:sz w:val="28"/>
        </w:rPr>
        <w:t>嗟嗟我王</w:t>
      </w:r>
      <w:r w:rsidRPr="00C32D98">
        <w:rPr>
          <w:rStyle w:val="a9"/>
        </w:rPr>
        <w:footnoteReference w:id="3060"/>
      </w:r>
      <w:r w:rsidRPr="001C3E29">
        <w:rPr>
          <w:rFonts w:hint="eastAsia"/>
          <w:b/>
          <w:color w:val="660000"/>
          <w:sz w:val="28"/>
        </w:rPr>
        <w:t>，漢之睦親。</w:t>
      </w:r>
      <w:r w:rsidRPr="001C3E29">
        <w:rPr>
          <w:rFonts w:hint="eastAsia"/>
        </w:rPr>
        <w:t>顏師古曰：睦，密也。言服屬近。善曰：我王，戊也</w:t>
      </w:r>
      <w:r w:rsidRPr="00C32D98">
        <w:rPr>
          <w:rStyle w:val="a9"/>
        </w:rPr>
        <w:footnoteReference w:id="3061"/>
      </w:r>
      <w:r w:rsidRPr="001C3E29">
        <w:rPr>
          <w:rFonts w:hint="eastAsia"/>
        </w:rPr>
        <w:t>。</w:t>
      </w:r>
      <w:r w:rsidR="000742C0" w:rsidRPr="000742C0">
        <w:rPr>
          <w:rFonts w:hint="eastAsia"/>
          <w:u w:val="wave"/>
        </w:rPr>
        <w:t>尙書</w:t>
      </w:r>
      <w:r w:rsidRPr="001C3E29">
        <w:rPr>
          <w:rFonts w:hint="eastAsia"/>
        </w:rPr>
        <w:t>曰：九族</w:t>
      </w:r>
      <w:r w:rsidR="00820F0B">
        <w:rPr>
          <w:rFonts w:hint="eastAsia"/>
        </w:rPr>
        <w:t>旣</w:t>
      </w:r>
      <w:r w:rsidRPr="001C3E29">
        <w:rPr>
          <w:rFonts w:hint="eastAsia"/>
        </w:rPr>
        <w:t>睦。</w:t>
      </w:r>
      <w:r w:rsidRPr="001C3E29">
        <w:rPr>
          <w:rFonts w:hint="eastAsia"/>
          <w:b/>
          <w:color w:val="660000"/>
          <w:sz w:val="28"/>
        </w:rPr>
        <w:t>曾不夙夜，以休令聞。</w:t>
      </w:r>
      <w:r w:rsidRPr="001C3E29">
        <w:rPr>
          <w:rFonts w:hint="eastAsia"/>
        </w:rPr>
        <w:t>善曰：</w:t>
      </w:r>
      <w:r w:rsidR="000742C0" w:rsidRPr="000742C0">
        <w:rPr>
          <w:rFonts w:hint="eastAsia"/>
          <w:u w:val="wave"/>
        </w:rPr>
        <w:t>尙書</w:t>
      </w:r>
      <w:r w:rsidRPr="001C3E29">
        <w:rPr>
          <w:rFonts w:hint="eastAsia"/>
        </w:rPr>
        <w:t>曰：舊有令聞。</w:t>
      </w:r>
      <w:r w:rsidRPr="001C3E29">
        <w:rPr>
          <w:rFonts w:hint="eastAsia"/>
          <w:b/>
          <w:color w:val="660000"/>
          <w:sz w:val="28"/>
        </w:rPr>
        <w:t>穆穆天子，照臨下土。</w:t>
      </w:r>
      <w:r w:rsidRPr="001C3E29">
        <w:rPr>
          <w:rFonts w:hint="eastAsia"/>
        </w:rPr>
        <w:t>善曰：</w:t>
      </w:r>
      <w:r w:rsidR="000742C0" w:rsidRPr="000742C0">
        <w:rPr>
          <w:rFonts w:hint="eastAsia"/>
          <w:u w:val="wave"/>
        </w:rPr>
        <w:t>毛詩</w:t>
      </w:r>
      <w:r w:rsidRPr="001C3E29">
        <w:rPr>
          <w:rFonts w:hint="eastAsia"/>
        </w:rPr>
        <w:t>曰：天子穆穆。又曰：明明上天，照臨下土。</w:t>
      </w:r>
      <w:r w:rsidRPr="001C3E29">
        <w:rPr>
          <w:rFonts w:hint="eastAsia"/>
          <w:b/>
          <w:color w:val="660000"/>
          <w:sz w:val="28"/>
        </w:rPr>
        <w:t>明明群司，執憲靡顧。</w:t>
      </w:r>
      <w:r w:rsidRPr="001C3E29">
        <w:rPr>
          <w:rFonts w:hint="eastAsia"/>
        </w:rPr>
        <w:t>顏師古曰：靡，無也。言執天子之法，無所顧望。讀如古，協韻。</w:t>
      </w:r>
      <w:r w:rsidRPr="001C3E29">
        <w:rPr>
          <w:rFonts w:hint="eastAsia"/>
          <w:b/>
          <w:color w:val="660000"/>
          <w:sz w:val="28"/>
        </w:rPr>
        <w:t>正遐由近，殆其茲怙</w:t>
      </w:r>
      <w:r w:rsidRPr="00C32D98">
        <w:rPr>
          <w:rStyle w:val="a9"/>
        </w:rPr>
        <w:footnoteReference w:id="3062"/>
      </w:r>
      <w:r w:rsidRPr="001C3E29">
        <w:rPr>
          <w:rFonts w:hint="eastAsia"/>
          <w:b/>
          <w:color w:val="660000"/>
          <w:sz w:val="28"/>
        </w:rPr>
        <w:t>。</w:t>
      </w:r>
      <w:r w:rsidRPr="001C3E29">
        <w:rPr>
          <w:rFonts w:hint="eastAsia"/>
        </w:rPr>
        <w:t>善曰：茲，此，謂此親也。言欲正遠人，先從近親始，而王怙恃漢戚，不自勗慎</w:t>
      </w:r>
      <w:r w:rsidRPr="00C32D98">
        <w:rPr>
          <w:rStyle w:val="a9"/>
        </w:rPr>
        <w:footnoteReference w:id="3063"/>
      </w:r>
      <w:r w:rsidRPr="001C3E29">
        <w:rPr>
          <w:rFonts w:hint="eastAsia"/>
        </w:rPr>
        <w:t>，以致危殆。</w:t>
      </w:r>
      <w:r w:rsidRPr="001C3E29">
        <w:rPr>
          <w:rFonts w:hint="eastAsia"/>
          <w:b/>
          <w:color w:val="660000"/>
          <w:sz w:val="28"/>
        </w:rPr>
        <w:t>嗟嗟我王，曷不斯思？匪思匪監，嗣其罔則。</w:t>
      </w:r>
      <w:r w:rsidRPr="001C3E29">
        <w:rPr>
          <w:rFonts w:hint="eastAsia"/>
        </w:rPr>
        <w:t>善曰：言王不思鑒鏡之義</w:t>
      </w:r>
      <w:r w:rsidRPr="00C32D98">
        <w:rPr>
          <w:rStyle w:val="a9"/>
        </w:rPr>
        <w:footnoteReference w:id="3064"/>
      </w:r>
      <w:r w:rsidRPr="001C3E29">
        <w:rPr>
          <w:rFonts w:hint="eastAsia"/>
        </w:rPr>
        <w:t>，是令後嗣無所法則。</w:t>
      </w:r>
      <w:r w:rsidRPr="001C3E29">
        <w:rPr>
          <w:rFonts w:hint="eastAsia"/>
          <w:b/>
          <w:color w:val="660000"/>
          <w:sz w:val="28"/>
        </w:rPr>
        <w:t>彌彌其逸，岌岌其國。</w:t>
      </w:r>
      <w:r w:rsidR="003E4D6D" w:rsidRPr="003E4D6D">
        <w:rPr>
          <w:rFonts w:hint="eastAsia"/>
          <w:u w:val="single"/>
        </w:rPr>
        <w:t>應劭</w:t>
      </w:r>
      <w:r w:rsidRPr="001C3E29">
        <w:rPr>
          <w:rFonts w:hint="eastAsia"/>
        </w:rPr>
        <w:t>曰：彌彌，猶稍稍也。罪過滋甚。岌，欲毀壞之意。顏師古曰：岌岌，危動貌，五答切。又，鄧展曰岋。孟子曰：天下殆哉岌乎！司馬彪以</w:t>
      </w:r>
      <w:r w:rsidR="00F355DD">
        <w:rPr>
          <w:rFonts w:hint="eastAsia"/>
        </w:rPr>
        <w:t>爲</w:t>
      </w:r>
      <w:r w:rsidRPr="001C3E29">
        <w:rPr>
          <w:rFonts w:hint="eastAsia"/>
        </w:rPr>
        <w:t>岋岋，危也</w:t>
      </w:r>
      <w:r w:rsidRPr="00C32D98">
        <w:rPr>
          <w:rStyle w:val="a9"/>
        </w:rPr>
        <w:footnoteReference w:id="3065"/>
      </w:r>
      <w:r w:rsidRPr="001C3E29">
        <w:rPr>
          <w:rFonts w:hint="eastAsia"/>
        </w:rPr>
        <w:t>。</w:t>
      </w:r>
      <w:r w:rsidRPr="001C3E29">
        <w:rPr>
          <w:rFonts w:hint="eastAsia"/>
          <w:b/>
          <w:color w:val="660000"/>
          <w:sz w:val="28"/>
        </w:rPr>
        <w:t>致冰匪霜，致墜匪嫚。</w:t>
      </w:r>
      <w:r w:rsidR="003E4D6D" w:rsidRPr="003E4D6D">
        <w:rPr>
          <w:rFonts w:hint="eastAsia"/>
          <w:u w:val="single"/>
        </w:rPr>
        <w:t>應劭</w:t>
      </w:r>
      <w:r w:rsidRPr="001C3E29">
        <w:rPr>
          <w:rFonts w:hint="eastAsia"/>
        </w:rPr>
        <w:t>曰：易曰：履霜堅冰至。言非一日之寒也。</w:t>
      </w:r>
      <w:r w:rsidR="003F10DC" w:rsidRPr="003F10DC">
        <w:rPr>
          <w:rFonts w:hint="eastAsia"/>
          <w:u w:val="single"/>
        </w:rPr>
        <w:t>晉灼</w:t>
      </w:r>
      <w:r w:rsidRPr="001C3E29">
        <w:rPr>
          <w:rFonts w:hint="eastAsia"/>
        </w:rPr>
        <w:t>曰：致冰無不先由微霜，致墜無不先由驕慢。</w:t>
      </w:r>
      <w:r w:rsidRPr="001C3E29">
        <w:rPr>
          <w:rFonts w:hint="eastAsia"/>
          <w:b/>
          <w:color w:val="660000"/>
          <w:sz w:val="28"/>
        </w:rPr>
        <w:t>瞻惟</w:t>
      </w:r>
      <w:r w:rsidRPr="001C3E29">
        <w:rPr>
          <w:rFonts w:hint="eastAsia"/>
          <w:b/>
          <w:color w:val="660000"/>
          <w:sz w:val="28"/>
        </w:rPr>
        <w:lastRenderedPageBreak/>
        <w:t>我王，時靡不練。</w:t>
      </w:r>
      <w:r w:rsidRPr="001C3E29">
        <w:rPr>
          <w:rFonts w:hint="eastAsia"/>
        </w:rPr>
        <w:t>善曰：時，是也。練，委也。言王於上所言之事，無不委練也。</w:t>
      </w:r>
      <w:r w:rsidRPr="001C3E29">
        <w:rPr>
          <w:rFonts w:hint="eastAsia"/>
          <w:b/>
          <w:color w:val="660000"/>
          <w:sz w:val="28"/>
        </w:rPr>
        <w:t>興國救顛，孰違悔過？</w:t>
      </w:r>
      <w:r w:rsidRPr="001C3E29">
        <w:rPr>
          <w:rFonts w:hint="eastAsia"/>
        </w:rPr>
        <w:t>善曰：言欲興其邦國，救其顛墜，誰能違於悔過乎？</w:t>
      </w:r>
      <w:r w:rsidRPr="001C3E29">
        <w:rPr>
          <w:rFonts w:hint="eastAsia"/>
          <w:b/>
          <w:color w:val="660000"/>
          <w:sz w:val="28"/>
        </w:rPr>
        <w:t>追思黃髮，秦繆以霸。</w:t>
      </w:r>
      <w:r w:rsidRPr="001C3E29">
        <w:rPr>
          <w:rFonts w:hint="eastAsia"/>
        </w:rPr>
        <w:t>顏師古曰：秦繆公伐鄭，</w:t>
      </w:r>
      <w:r w:rsidR="00F355DD">
        <w:rPr>
          <w:rFonts w:hint="eastAsia"/>
        </w:rPr>
        <w:t>爲</w:t>
      </w:r>
      <w:r w:rsidRPr="001C3E29">
        <w:rPr>
          <w:rFonts w:hint="eastAsia"/>
        </w:rPr>
        <w:t>晉所敗而歸，乃作秦誓。善曰：</w:t>
      </w:r>
      <w:r w:rsidR="000742C0" w:rsidRPr="000742C0">
        <w:rPr>
          <w:rFonts w:hint="eastAsia"/>
          <w:u w:val="wave"/>
        </w:rPr>
        <w:t>尙書</w:t>
      </w:r>
      <w:r w:rsidRPr="001C3E29">
        <w:rPr>
          <w:rFonts w:hint="eastAsia"/>
        </w:rPr>
        <w:t>，秦穆公曰：詢茲黃髮，則罔所愆。</w:t>
      </w:r>
      <w:r w:rsidRPr="001C3E29">
        <w:rPr>
          <w:rFonts w:hint="eastAsia"/>
          <w:b/>
          <w:color w:val="660000"/>
          <w:sz w:val="28"/>
        </w:rPr>
        <w:t>歲月其徂，年其逮耇。</w:t>
      </w:r>
      <w:r w:rsidRPr="001C3E29">
        <w:rPr>
          <w:rFonts w:hint="eastAsia"/>
        </w:rPr>
        <w:t>顏師古曰：逮，及也。耇者，老人面色如耇。善曰：徂，往也。言日月徂逝，年將及老，悔過自新，理宜在速。爾雅曰：耇，老壽也。</w:t>
      </w:r>
      <w:r w:rsidRPr="001C3E29">
        <w:rPr>
          <w:rFonts w:hint="eastAsia"/>
          <w:b/>
          <w:color w:val="660000"/>
          <w:sz w:val="28"/>
        </w:rPr>
        <w:t>於赫君子</w:t>
      </w:r>
      <w:r w:rsidRPr="00C32D98">
        <w:rPr>
          <w:rStyle w:val="a9"/>
        </w:rPr>
        <w:footnoteReference w:id="3066"/>
      </w:r>
      <w:r w:rsidRPr="001C3E29">
        <w:rPr>
          <w:rFonts w:hint="eastAsia"/>
          <w:b/>
          <w:color w:val="660000"/>
          <w:sz w:val="28"/>
        </w:rPr>
        <w:t>，庶顯于後。</w:t>
      </w:r>
      <w:r w:rsidRPr="001C3E29">
        <w:rPr>
          <w:rFonts w:hint="eastAsia"/>
        </w:rPr>
        <w:t>顏師古曰：於，歎辭也。昔之君子，庶幾善道，所以能光顯於後代也。</w:t>
      </w:r>
      <w:r w:rsidRPr="001C3E29">
        <w:rPr>
          <w:rFonts w:hint="eastAsia"/>
          <w:b/>
          <w:color w:val="660000"/>
          <w:sz w:val="28"/>
        </w:rPr>
        <w:t>我王如何，曾不斯覽。</w:t>
      </w:r>
      <w:r w:rsidRPr="001C3E29">
        <w:rPr>
          <w:rFonts w:hint="eastAsia"/>
        </w:rPr>
        <w:t>顏師古：覽，視也。協韻，音濫。</w:t>
      </w:r>
      <w:r w:rsidRPr="001C3E29">
        <w:rPr>
          <w:rFonts w:hint="eastAsia"/>
          <w:b/>
          <w:color w:val="660000"/>
          <w:sz w:val="28"/>
        </w:rPr>
        <w:t>黃髮不近，胡不時鑒！</w:t>
      </w:r>
      <w:r w:rsidRPr="001C3E29">
        <w:rPr>
          <w:rFonts w:hint="eastAsia"/>
        </w:rPr>
        <w:t>顏師古曰：黃髮不近者，斥遠耇老之人。近，音其靳切。善曰：歎美昔之君子，能庶幾自悔，故光顯于後。</w:t>
      </w:r>
    </w:p>
    <w:p w14:paraId="51FA4778"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勵志</w:t>
      </w:r>
    </w:p>
    <w:p w14:paraId="0994A7C8" w14:textId="77777777" w:rsidR="008F46A3" w:rsidRDefault="008F46A3" w:rsidP="00901ECE">
      <w:pPr>
        <w:ind w:firstLine="420"/>
      </w:pPr>
      <w:r w:rsidRPr="001C3E29">
        <w:rPr>
          <w:rFonts w:hint="eastAsia"/>
        </w:rPr>
        <w:t>四言。廣雅曰：勵，勸也。此詩茂先自勸勤學</w:t>
      </w:r>
      <w:r w:rsidRPr="00C32D98">
        <w:rPr>
          <w:rStyle w:val="a9"/>
        </w:rPr>
        <w:footnoteReference w:id="3067"/>
      </w:r>
      <w:r w:rsidRPr="001C3E29">
        <w:rPr>
          <w:rFonts w:hint="eastAsia"/>
        </w:rPr>
        <w:t>。</w:t>
      </w:r>
    </w:p>
    <w:p w14:paraId="26F54753" w14:textId="4CE66F49" w:rsidR="008F46A3" w:rsidRDefault="008F46A3" w:rsidP="00901ECE">
      <w:pPr>
        <w:ind w:firstLine="560"/>
        <w:rPr>
          <w:rFonts w:ascii="楷体" w:eastAsia="楷体" w:hAnsi="楷体"/>
          <w:color w:val="660000"/>
          <w:sz w:val="28"/>
          <w:u w:val="single"/>
        </w:rPr>
      </w:pPr>
      <w:r w:rsidRPr="005173E0">
        <w:rPr>
          <w:rFonts w:ascii="楷体" w:eastAsia="楷体" w:hAnsi="楷体" w:hint="eastAsia"/>
          <w:color w:val="660000"/>
          <w:sz w:val="28"/>
          <w:u w:val="single"/>
        </w:rPr>
        <w:t>張茂先</w:t>
      </w:r>
    </w:p>
    <w:p w14:paraId="3F4810EC" w14:textId="0095D9E7" w:rsidR="005173E0" w:rsidRPr="005173E0" w:rsidRDefault="005173E0" w:rsidP="005173E0">
      <w:pPr>
        <w:pStyle w:val="5"/>
        <w:ind w:firstLine="641"/>
        <w:rPr>
          <w:sz w:val="32"/>
          <w:szCs w:val="32"/>
        </w:rPr>
      </w:pPr>
      <w:r w:rsidRPr="005173E0">
        <w:rPr>
          <w:rFonts w:hint="eastAsia"/>
          <w:sz w:val="32"/>
          <w:szCs w:val="32"/>
        </w:rPr>
        <w:t>其一</w:t>
      </w:r>
    </w:p>
    <w:p w14:paraId="7E76CAA3" w14:textId="6367A958" w:rsidR="005173E0" w:rsidRDefault="008F46A3" w:rsidP="00901ECE">
      <w:pPr>
        <w:ind w:firstLine="561"/>
      </w:pPr>
      <w:r w:rsidRPr="001C3E29">
        <w:rPr>
          <w:rFonts w:hint="eastAsia"/>
          <w:b/>
          <w:color w:val="660000"/>
          <w:sz w:val="28"/>
        </w:rPr>
        <w:t>大儀斡運，天迴地游。</w:t>
      </w:r>
      <w:r w:rsidRPr="001C3E29">
        <w:rPr>
          <w:rFonts w:hint="eastAsia"/>
        </w:rPr>
        <w:t>大儀，太極也。以生天地謂之大，成形之始謂之儀。</w:t>
      </w:r>
      <w:r w:rsidR="00FE33F9" w:rsidRPr="00FE33F9">
        <w:rPr>
          <w:rFonts w:hint="eastAsia"/>
          <w:u w:val="single"/>
        </w:rPr>
        <w:t>鄭玄</w:t>
      </w:r>
      <w:r w:rsidRPr="001C3E29">
        <w:rPr>
          <w:rFonts w:hint="eastAsia"/>
        </w:rPr>
        <w:t>曰：極中之道，淳和未分之氣也。斡，轉也。春秋元命包曰：天左旋，地右動。河圖曰：地有四游，冬至地上行，北而西三萬里；夏至地下行，南而東三萬里。春秋二分，是其中矣。地常動不止而人不知，譬如閉舟而行，不覺舟之運也。</w:t>
      </w:r>
      <w:r w:rsidRPr="001C3E29">
        <w:rPr>
          <w:rFonts w:hint="eastAsia"/>
          <w:b/>
          <w:color w:val="660000"/>
          <w:sz w:val="28"/>
        </w:rPr>
        <w:t>四氣鱗次，寒暑環周。</w:t>
      </w:r>
      <w:r w:rsidRPr="001C3E29">
        <w:rPr>
          <w:rFonts w:hint="eastAsia"/>
        </w:rPr>
        <w:t>禮記曰：四氣之和，</w:t>
      </w:r>
      <w:r w:rsidRPr="001C3E29">
        <w:rPr>
          <w:rFonts w:hint="eastAsia"/>
        </w:rPr>
        <w:lastRenderedPageBreak/>
        <w:t>以著萬物之理。李尤辟雍賦曰：攢羅鱗次，差池雜遝。范子曰：度如環無有端，周迴如循環，未始有極。</w:t>
      </w:r>
      <w:r w:rsidRPr="001C3E29">
        <w:rPr>
          <w:rFonts w:hint="eastAsia"/>
          <w:b/>
          <w:color w:val="660000"/>
          <w:sz w:val="28"/>
        </w:rPr>
        <w:t>星火</w:t>
      </w:r>
      <w:r w:rsidR="00820F0B">
        <w:rPr>
          <w:rFonts w:hint="eastAsia"/>
          <w:b/>
          <w:color w:val="660000"/>
          <w:sz w:val="28"/>
        </w:rPr>
        <w:t>旣</w:t>
      </w:r>
      <w:r w:rsidRPr="001C3E29">
        <w:rPr>
          <w:rFonts w:hint="eastAsia"/>
          <w:b/>
          <w:color w:val="660000"/>
          <w:sz w:val="28"/>
        </w:rPr>
        <w:t>夕，忽焉素秋。</w:t>
      </w:r>
      <w:r w:rsidRPr="001C3E29">
        <w:rPr>
          <w:rFonts w:hint="eastAsia"/>
        </w:rPr>
        <w:t>星火，火星也，已見上。爾雅曰：秋</w:t>
      </w:r>
      <w:r w:rsidR="00F355DD">
        <w:rPr>
          <w:rFonts w:hint="eastAsia"/>
        </w:rPr>
        <w:t>爲</w:t>
      </w:r>
      <w:r w:rsidRPr="001C3E29">
        <w:rPr>
          <w:rFonts w:hint="eastAsia"/>
        </w:rPr>
        <w:t>白藏，故云素秋。</w:t>
      </w:r>
      <w:r w:rsidRPr="001C3E29">
        <w:rPr>
          <w:rFonts w:hint="eastAsia"/>
          <w:b/>
          <w:color w:val="660000"/>
          <w:sz w:val="28"/>
        </w:rPr>
        <w:t>涼風振落，熠燿宵流。</w:t>
      </w:r>
      <w:r w:rsidRPr="001C3E29">
        <w:rPr>
          <w:rFonts w:hint="eastAsia"/>
        </w:rPr>
        <w:t>其一。涼風，已見上。</w:t>
      </w:r>
      <w:r w:rsidR="000742C0" w:rsidRPr="000742C0">
        <w:rPr>
          <w:rFonts w:hint="eastAsia"/>
          <w:u w:val="wave"/>
        </w:rPr>
        <w:t>毛詩</w:t>
      </w:r>
      <w:r w:rsidRPr="001C3E29">
        <w:rPr>
          <w:rFonts w:hint="eastAsia"/>
        </w:rPr>
        <w:t>傳曰：熠燿，燐也</w:t>
      </w:r>
      <w:r w:rsidRPr="00C32D98">
        <w:rPr>
          <w:rStyle w:val="a9"/>
        </w:rPr>
        <w:footnoteReference w:id="3068"/>
      </w:r>
      <w:r w:rsidRPr="001C3E29">
        <w:rPr>
          <w:rFonts w:hint="eastAsia"/>
        </w:rPr>
        <w:t>。</w:t>
      </w:r>
    </w:p>
    <w:p w14:paraId="3B3A12DB" w14:textId="473A9357" w:rsidR="005173E0" w:rsidRPr="005173E0" w:rsidRDefault="005173E0" w:rsidP="005173E0">
      <w:pPr>
        <w:pStyle w:val="5"/>
        <w:ind w:firstLine="641"/>
        <w:rPr>
          <w:sz w:val="32"/>
          <w:szCs w:val="32"/>
        </w:rPr>
      </w:pPr>
      <w:r w:rsidRPr="005173E0">
        <w:rPr>
          <w:rFonts w:hint="eastAsia"/>
          <w:sz w:val="32"/>
          <w:szCs w:val="32"/>
        </w:rPr>
        <w:t>其二</w:t>
      </w:r>
    </w:p>
    <w:p w14:paraId="23BEA8F5" w14:textId="40AD793D" w:rsidR="005173E0" w:rsidRDefault="008F46A3" w:rsidP="00901ECE">
      <w:pPr>
        <w:ind w:firstLine="561"/>
      </w:pPr>
      <w:r w:rsidRPr="001C3E29">
        <w:rPr>
          <w:rFonts w:hint="eastAsia"/>
          <w:b/>
          <w:color w:val="660000"/>
          <w:sz w:val="28"/>
        </w:rPr>
        <w:t>吉士思秋，寔感物化。</w:t>
      </w:r>
      <w:r w:rsidRPr="001C3E29">
        <w:rPr>
          <w:rFonts w:hint="eastAsia"/>
        </w:rPr>
        <w:t>思，悲也。謂鴻鴈來賓，雀入大水</w:t>
      </w:r>
      <w:r w:rsidR="00F355DD">
        <w:rPr>
          <w:rFonts w:hint="eastAsia"/>
        </w:rPr>
        <w:t>爲</w:t>
      </w:r>
      <w:r w:rsidRPr="001C3E29">
        <w:rPr>
          <w:rFonts w:hint="eastAsia"/>
        </w:rPr>
        <w:t>蛤之類。</w:t>
      </w:r>
      <w:r w:rsidR="000742C0" w:rsidRPr="000742C0">
        <w:rPr>
          <w:rFonts w:hint="eastAsia"/>
          <w:u w:val="wave"/>
        </w:rPr>
        <w:t>毛詩</w:t>
      </w:r>
      <w:r w:rsidRPr="001C3E29">
        <w:rPr>
          <w:rFonts w:hint="eastAsia"/>
        </w:rPr>
        <w:t>曰：有女懷春，吉士誘之。淮南子曰：春女悲，秋士哀，而知物化矣。</w:t>
      </w:r>
      <w:r w:rsidRPr="001C3E29">
        <w:rPr>
          <w:rFonts w:hint="eastAsia"/>
          <w:b/>
          <w:color w:val="660000"/>
          <w:sz w:val="28"/>
        </w:rPr>
        <w:t>日與月與，荏苒代謝。</w:t>
      </w:r>
      <w:r w:rsidR="000742C0" w:rsidRPr="000742C0">
        <w:rPr>
          <w:rFonts w:hint="eastAsia"/>
          <w:u w:val="wave"/>
        </w:rPr>
        <w:t>毛詩</w:t>
      </w:r>
      <w:r w:rsidRPr="001C3E29">
        <w:rPr>
          <w:rFonts w:hint="eastAsia"/>
        </w:rPr>
        <w:t>曰：日居月諸。淮南子曰：二者代謝而踳馳。顏延年曰：一寒一暑，一往一復</w:t>
      </w:r>
      <w:r w:rsidRPr="00C32D98">
        <w:rPr>
          <w:rStyle w:val="a9"/>
        </w:rPr>
        <w:footnoteReference w:id="3069"/>
      </w:r>
      <w:r w:rsidR="00F355DD">
        <w:rPr>
          <w:rFonts w:hint="eastAsia"/>
        </w:rPr>
        <w:t>爲</w:t>
      </w:r>
      <w:r w:rsidRPr="001C3E29">
        <w:rPr>
          <w:rFonts w:hint="eastAsia"/>
        </w:rPr>
        <w:t>代。去者</w:t>
      </w:r>
      <w:r w:rsidR="00F355DD">
        <w:rPr>
          <w:rFonts w:hint="eastAsia"/>
        </w:rPr>
        <w:t>爲</w:t>
      </w:r>
      <w:r w:rsidRPr="001C3E29">
        <w:rPr>
          <w:rFonts w:hint="eastAsia"/>
        </w:rPr>
        <w:t>謝。</w:t>
      </w:r>
      <w:r w:rsidRPr="001C3E29">
        <w:rPr>
          <w:rFonts w:hint="eastAsia"/>
          <w:b/>
          <w:color w:val="660000"/>
          <w:sz w:val="28"/>
        </w:rPr>
        <w:t>逝者如斯，曾無日夜。</w:t>
      </w:r>
      <w:r w:rsidR="003E4D6D" w:rsidRPr="003E4D6D">
        <w:rPr>
          <w:rFonts w:hint="eastAsia"/>
          <w:u w:val="wave"/>
        </w:rPr>
        <w:t>論語</w:t>
      </w:r>
      <w:r w:rsidRPr="001C3E29">
        <w:rPr>
          <w:rFonts w:hint="eastAsia"/>
        </w:rPr>
        <w:t>曰：子在川上曰，逝者如斯夫，不捨晝夜。</w:t>
      </w:r>
      <w:r w:rsidRPr="001C3E29">
        <w:rPr>
          <w:rFonts w:hint="eastAsia"/>
          <w:b/>
          <w:color w:val="660000"/>
          <w:sz w:val="28"/>
        </w:rPr>
        <w:t>嗟爾庶士，胡寧自舍？</w:t>
      </w:r>
      <w:r w:rsidRPr="001C3E29">
        <w:rPr>
          <w:rFonts w:hint="eastAsia"/>
        </w:rPr>
        <w:t>其二。言逝川之流，不舍日夜，亦當感之以勵志，何得晏然自舍哉？</w:t>
      </w:r>
    </w:p>
    <w:p w14:paraId="01991009" w14:textId="6765A5AF" w:rsidR="005173E0" w:rsidRPr="005173E0" w:rsidRDefault="005173E0" w:rsidP="005173E0">
      <w:pPr>
        <w:pStyle w:val="5"/>
        <w:ind w:firstLine="641"/>
        <w:rPr>
          <w:sz w:val="32"/>
          <w:szCs w:val="32"/>
        </w:rPr>
      </w:pPr>
      <w:r w:rsidRPr="005173E0">
        <w:rPr>
          <w:rFonts w:hint="eastAsia"/>
          <w:sz w:val="32"/>
          <w:szCs w:val="32"/>
        </w:rPr>
        <w:t>其三</w:t>
      </w:r>
    </w:p>
    <w:p w14:paraId="1F9CA4AD" w14:textId="5E55121D" w:rsidR="005173E0" w:rsidRDefault="008F46A3" w:rsidP="00901ECE">
      <w:pPr>
        <w:ind w:firstLine="561"/>
      </w:pPr>
      <w:r w:rsidRPr="001C3E29">
        <w:rPr>
          <w:rFonts w:hint="eastAsia"/>
          <w:b/>
          <w:color w:val="660000"/>
          <w:sz w:val="28"/>
        </w:rPr>
        <w:t>仁道不遐，德輶如羽。求焉斯至，眾鮮克舉。</w:t>
      </w:r>
      <w:r w:rsidR="003E4D6D" w:rsidRPr="003E4D6D">
        <w:rPr>
          <w:rFonts w:hint="eastAsia"/>
          <w:u w:val="wave"/>
        </w:rPr>
        <w:t>論語</w:t>
      </w:r>
      <w:r w:rsidRPr="001C3E29">
        <w:rPr>
          <w:rFonts w:hint="eastAsia"/>
        </w:rPr>
        <w:t>，子曰：仁遠乎哉？我欲仁，斯仁至矣。</w:t>
      </w:r>
      <w:r w:rsidR="000742C0" w:rsidRPr="000742C0">
        <w:rPr>
          <w:rFonts w:hint="eastAsia"/>
          <w:u w:val="wave"/>
        </w:rPr>
        <w:t>毛詩</w:t>
      </w:r>
      <w:r w:rsidRPr="001C3E29">
        <w:rPr>
          <w:rFonts w:hint="eastAsia"/>
        </w:rPr>
        <w:t>曰：德輶如毛，人鮮克舉</w:t>
      </w:r>
      <w:r w:rsidRPr="00C32D98">
        <w:rPr>
          <w:rStyle w:val="a9"/>
        </w:rPr>
        <w:footnoteReference w:id="3070"/>
      </w:r>
      <w:r w:rsidRPr="001C3E29">
        <w:rPr>
          <w:rFonts w:hint="eastAsia"/>
        </w:rPr>
        <w:t>。</w:t>
      </w:r>
      <w:r w:rsidRPr="001C3E29">
        <w:rPr>
          <w:rFonts w:hint="eastAsia"/>
          <w:b/>
          <w:color w:val="660000"/>
          <w:sz w:val="28"/>
        </w:rPr>
        <w:t>大猷玄漠，將抽厥緒。</w:t>
      </w:r>
      <w:r w:rsidR="000742C0" w:rsidRPr="000742C0">
        <w:rPr>
          <w:rFonts w:hint="eastAsia"/>
          <w:u w:val="wave"/>
        </w:rPr>
        <w:t>毛詩</w:t>
      </w:r>
      <w:r w:rsidRPr="001C3E29">
        <w:rPr>
          <w:rFonts w:hint="eastAsia"/>
        </w:rPr>
        <w:t>曰：秩秩大猷。說文曰：玄，幽遠也。又曰：漠，寂也。廣雅曰：漠，泊也。說文曰：漠，無</w:t>
      </w:r>
      <w:r w:rsidR="00F355DD">
        <w:rPr>
          <w:rFonts w:hint="eastAsia"/>
        </w:rPr>
        <w:t>爲</w:t>
      </w:r>
      <w:r w:rsidRPr="001C3E29">
        <w:rPr>
          <w:rFonts w:hint="eastAsia"/>
        </w:rPr>
        <w:t>也。言大道玄遠幽漠，知之猶從小引其端緒，而至於可知。</w:t>
      </w:r>
      <w:r w:rsidRPr="001C3E29">
        <w:rPr>
          <w:rFonts w:hint="eastAsia"/>
          <w:b/>
          <w:color w:val="660000"/>
          <w:sz w:val="28"/>
        </w:rPr>
        <w:t>先民有作，貽我高矩。</w:t>
      </w:r>
      <w:r w:rsidRPr="001C3E29">
        <w:rPr>
          <w:rFonts w:hint="eastAsia"/>
        </w:rPr>
        <w:t>其三。</w:t>
      </w:r>
      <w:r w:rsidR="000742C0" w:rsidRPr="000742C0">
        <w:rPr>
          <w:rFonts w:hint="eastAsia"/>
          <w:u w:val="wave"/>
        </w:rPr>
        <w:t>毛詩</w:t>
      </w:r>
      <w:r w:rsidRPr="001C3E29">
        <w:rPr>
          <w:rFonts w:hint="eastAsia"/>
        </w:rPr>
        <w:t>曰：自古在昔，先民有作。又，匪先民是經。先民，周公、</w:t>
      </w:r>
      <w:r w:rsidR="003F10DC" w:rsidRPr="003F10DC">
        <w:rPr>
          <w:rFonts w:hint="eastAsia"/>
          <w:u w:val="single"/>
        </w:rPr>
        <w:t>孔子</w:t>
      </w:r>
      <w:r w:rsidRPr="001C3E29">
        <w:rPr>
          <w:rFonts w:hint="eastAsia"/>
        </w:rPr>
        <w:t>也</w:t>
      </w:r>
      <w:r w:rsidRPr="00C32D98">
        <w:rPr>
          <w:rStyle w:val="a9"/>
        </w:rPr>
        <w:footnoteReference w:id="3071"/>
      </w:r>
      <w:r w:rsidRPr="001C3E29">
        <w:rPr>
          <w:rFonts w:hint="eastAsia"/>
        </w:rPr>
        <w:t>。</w:t>
      </w:r>
    </w:p>
    <w:p w14:paraId="0673AB85" w14:textId="4C7CC021" w:rsidR="005173E0" w:rsidRPr="005173E0" w:rsidRDefault="005173E0" w:rsidP="005173E0">
      <w:pPr>
        <w:pStyle w:val="5"/>
        <w:ind w:firstLine="641"/>
        <w:rPr>
          <w:sz w:val="32"/>
          <w:szCs w:val="32"/>
        </w:rPr>
      </w:pPr>
      <w:r w:rsidRPr="005173E0">
        <w:rPr>
          <w:rFonts w:hint="eastAsia"/>
          <w:sz w:val="32"/>
          <w:szCs w:val="32"/>
        </w:rPr>
        <w:lastRenderedPageBreak/>
        <w:t>其四</w:t>
      </w:r>
    </w:p>
    <w:p w14:paraId="7BFC7B3F" w14:textId="0850481B" w:rsidR="005173E0" w:rsidRDefault="008F46A3" w:rsidP="00901ECE">
      <w:pPr>
        <w:ind w:firstLine="561"/>
      </w:pPr>
      <w:r w:rsidRPr="001C3E29">
        <w:rPr>
          <w:rFonts w:hint="eastAsia"/>
          <w:b/>
          <w:color w:val="660000"/>
          <w:sz w:val="28"/>
        </w:rPr>
        <w:t>雖有淑姿，放心縱逸。田般于游</w:t>
      </w:r>
      <w:r w:rsidRPr="00C32D98">
        <w:rPr>
          <w:rStyle w:val="a9"/>
        </w:rPr>
        <w:footnoteReference w:id="3072"/>
      </w:r>
      <w:r w:rsidRPr="001C3E29">
        <w:rPr>
          <w:rFonts w:hint="eastAsia"/>
          <w:b/>
          <w:color w:val="660000"/>
          <w:sz w:val="28"/>
        </w:rPr>
        <w:t>，居多暇日。</w:t>
      </w:r>
      <w:r w:rsidRPr="001C3E29">
        <w:rPr>
          <w:rFonts w:hint="eastAsia"/>
        </w:rPr>
        <w:t>孫卿子曰：其</w:t>
      </w:r>
      <w:r w:rsidR="00F355DD">
        <w:rPr>
          <w:rFonts w:hint="eastAsia"/>
        </w:rPr>
        <w:t>爲</w:t>
      </w:r>
      <w:r w:rsidRPr="001C3E29">
        <w:rPr>
          <w:rFonts w:hint="eastAsia"/>
        </w:rPr>
        <w:t>人也多暇日者，其出入不遠也。</w:t>
      </w:r>
      <w:r w:rsidRPr="001C3E29">
        <w:rPr>
          <w:rFonts w:hint="eastAsia"/>
          <w:b/>
          <w:color w:val="660000"/>
          <w:sz w:val="28"/>
        </w:rPr>
        <w:t>如彼梓材，弗勤丹漆。雖勞朴斲，終負素質。</w:t>
      </w:r>
      <w:r w:rsidRPr="001C3E29">
        <w:rPr>
          <w:rFonts w:hint="eastAsia"/>
        </w:rPr>
        <w:t>其四。</w:t>
      </w:r>
      <w:r w:rsidR="000742C0" w:rsidRPr="000742C0">
        <w:rPr>
          <w:rFonts w:hint="eastAsia"/>
          <w:u w:val="wave"/>
        </w:rPr>
        <w:t>尙書</w:t>
      </w:r>
      <w:r w:rsidRPr="001C3E29">
        <w:rPr>
          <w:rFonts w:hint="eastAsia"/>
        </w:rPr>
        <w:t>曰：若作梓材，</w:t>
      </w:r>
      <w:r w:rsidR="00820F0B">
        <w:rPr>
          <w:rFonts w:hint="eastAsia"/>
        </w:rPr>
        <w:t>旣</w:t>
      </w:r>
      <w:r w:rsidRPr="001C3E29">
        <w:rPr>
          <w:rFonts w:hint="eastAsia"/>
        </w:rPr>
        <w:t>勤樸斲，惟其塗丹雘。</w:t>
      </w:r>
    </w:p>
    <w:p w14:paraId="49C71E2C" w14:textId="428F106B" w:rsidR="005173E0" w:rsidRPr="005173E0" w:rsidRDefault="005173E0" w:rsidP="005173E0">
      <w:pPr>
        <w:pStyle w:val="5"/>
        <w:ind w:firstLine="641"/>
        <w:rPr>
          <w:sz w:val="32"/>
          <w:szCs w:val="32"/>
        </w:rPr>
      </w:pPr>
      <w:r w:rsidRPr="005173E0">
        <w:rPr>
          <w:rFonts w:hint="eastAsia"/>
          <w:sz w:val="32"/>
          <w:szCs w:val="32"/>
        </w:rPr>
        <w:t>其五</w:t>
      </w:r>
    </w:p>
    <w:p w14:paraId="104A16CD" w14:textId="7192235C" w:rsidR="005173E0" w:rsidRDefault="008F46A3" w:rsidP="00901ECE">
      <w:pPr>
        <w:ind w:firstLine="561"/>
      </w:pPr>
      <w:r w:rsidRPr="001C3E29">
        <w:rPr>
          <w:rFonts w:hint="eastAsia"/>
          <w:b/>
          <w:color w:val="660000"/>
          <w:sz w:val="28"/>
        </w:rPr>
        <w:t>養由矯矢，獸號于林。</w:t>
      </w:r>
      <w:r w:rsidRPr="001C3E29">
        <w:rPr>
          <w:rFonts w:hint="eastAsia"/>
        </w:rPr>
        <w:t>淮南子曰：楚恭王遊于林中，有白猿緣木而矯，王使左右射之，騰躍避矢不能中。於是使由基撫弓而眄，猿乃抱木而長號。何者？誠在於心，而精通於物</w:t>
      </w:r>
      <w:r w:rsidRPr="00C32D98">
        <w:rPr>
          <w:rStyle w:val="a9"/>
        </w:rPr>
        <w:footnoteReference w:id="3073"/>
      </w:r>
      <w:r w:rsidRPr="001C3E29">
        <w:rPr>
          <w:rFonts w:hint="eastAsia"/>
        </w:rPr>
        <w:t>。</w:t>
      </w:r>
      <w:r w:rsidRPr="001C3E29">
        <w:rPr>
          <w:rFonts w:hint="eastAsia"/>
          <w:b/>
          <w:color w:val="660000"/>
          <w:sz w:val="28"/>
        </w:rPr>
        <w:t>蒱盧縈繳，神感飛禽。</w:t>
      </w:r>
      <w:r w:rsidRPr="001C3E29">
        <w:rPr>
          <w:rFonts w:hint="eastAsia"/>
        </w:rPr>
        <w:t>蒱盧，舊說云，即蒲且也。已見西京賦。汲冢書曰：蒲且子見雙鳧過之，其不被弋者亦下。故言感也。</w:t>
      </w:r>
      <w:r w:rsidRPr="001C3E29">
        <w:rPr>
          <w:rFonts w:hint="eastAsia"/>
          <w:b/>
          <w:color w:val="660000"/>
          <w:sz w:val="28"/>
        </w:rPr>
        <w:t>末伎之妙，動物應心。研精躭道，安有幽深？</w:t>
      </w:r>
      <w:r w:rsidRPr="001C3E29">
        <w:rPr>
          <w:rFonts w:hint="eastAsia"/>
        </w:rPr>
        <w:t>其五。物，獸與禽也。</w:t>
      </w:r>
      <w:r w:rsidR="000742C0" w:rsidRPr="000742C0">
        <w:rPr>
          <w:rFonts w:hint="eastAsia"/>
          <w:u w:val="wave"/>
        </w:rPr>
        <w:t>尙書</w:t>
      </w:r>
      <w:r w:rsidRPr="001C3E29">
        <w:rPr>
          <w:rFonts w:hint="eastAsia"/>
        </w:rPr>
        <w:t>序曰：研精覃思。答賓戲曰：浮英華，躭道德。</w:t>
      </w:r>
    </w:p>
    <w:p w14:paraId="5EFF8BF4" w14:textId="6E6BB4C0" w:rsidR="005173E0" w:rsidRPr="005173E0" w:rsidRDefault="005173E0" w:rsidP="005173E0">
      <w:pPr>
        <w:pStyle w:val="5"/>
        <w:ind w:firstLine="641"/>
        <w:rPr>
          <w:sz w:val="32"/>
          <w:szCs w:val="32"/>
        </w:rPr>
      </w:pPr>
      <w:r w:rsidRPr="005173E0">
        <w:rPr>
          <w:rFonts w:hint="eastAsia"/>
          <w:sz w:val="32"/>
          <w:szCs w:val="32"/>
        </w:rPr>
        <w:t>其六</w:t>
      </w:r>
    </w:p>
    <w:p w14:paraId="51708A64" w14:textId="35020AAC" w:rsidR="005173E0" w:rsidRDefault="008F46A3" w:rsidP="00901ECE">
      <w:pPr>
        <w:ind w:firstLine="561"/>
      </w:pPr>
      <w:r w:rsidRPr="001C3E29">
        <w:rPr>
          <w:rFonts w:hint="eastAsia"/>
          <w:b/>
          <w:color w:val="660000"/>
          <w:sz w:val="28"/>
        </w:rPr>
        <w:t>安心恬蕩，棲志浮雲。體之以質，彪之以文。</w:t>
      </w:r>
      <w:r w:rsidRPr="001C3E29">
        <w:rPr>
          <w:rFonts w:hint="eastAsia"/>
        </w:rPr>
        <w:t>莊子曰：恬淡寂漠，道德之篤也。淮南子曰：使神恬蕩而不失其充。答賓戲曰：仲尼抗浮雲之志。說文曰：彪，虎文貌。</w:t>
      </w:r>
      <w:r w:rsidRPr="001C3E29">
        <w:rPr>
          <w:rFonts w:hint="eastAsia"/>
          <w:b/>
          <w:color w:val="660000"/>
          <w:sz w:val="28"/>
        </w:rPr>
        <w:t>如彼南畝，力耒</w:t>
      </w:r>
      <w:r w:rsidR="00820F0B">
        <w:rPr>
          <w:rFonts w:hint="eastAsia"/>
          <w:b/>
          <w:color w:val="660000"/>
          <w:sz w:val="28"/>
        </w:rPr>
        <w:t>旣</w:t>
      </w:r>
      <w:r w:rsidRPr="001C3E29">
        <w:rPr>
          <w:rFonts w:hint="eastAsia"/>
          <w:b/>
          <w:color w:val="660000"/>
          <w:sz w:val="28"/>
        </w:rPr>
        <w:t>勤。藨蔉至功，必有豐殷。</w:t>
      </w:r>
      <w:r w:rsidRPr="001C3E29">
        <w:rPr>
          <w:rFonts w:hint="eastAsia"/>
        </w:rPr>
        <w:t>其六。以農喻也。左氏傳，趙文子謂祁午曰：譬如農夫，是藨是蔉，雖有饑饉，必有豐年。杜預曰：藨，耘也。壅苗</w:t>
      </w:r>
      <w:r w:rsidR="00F355DD">
        <w:rPr>
          <w:rFonts w:hint="eastAsia"/>
        </w:rPr>
        <w:t>爲</w:t>
      </w:r>
      <w:r w:rsidRPr="001C3E29">
        <w:rPr>
          <w:rFonts w:hint="eastAsia"/>
        </w:rPr>
        <w:t>蔉。</w:t>
      </w:r>
    </w:p>
    <w:p w14:paraId="2A602D58" w14:textId="6787BA3C" w:rsidR="005173E0" w:rsidRPr="005173E0" w:rsidRDefault="005173E0" w:rsidP="005173E0">
      <w:pPr>
        <w:pStyle w:val="5"/>
        <w:ind w:firstLine="641"/>
        <w:rPr>
          <w:sz w:val="32"/>
          <w:szCs w:val="32"/>
        </w:rPr>
      </w:pPr>
      <w:r w:rsidRPr="005173E0">
        <w:rPr>
          <w:rFonts w:hint="eastAsia"/>
          <w:sz w:val="32"/>
          <w:szCs w:val="32"/>
        </w:rPr>
        <w:lastRenderedPageBreak/>
        <w:t>其七</w:t>
      </w:r>
    </w:p>
    <w:p w14:paraId="1238468C" w14:textId="74A3862E" w:rsidR="005173E0" w:rsidRDefault="008F46A3" w:rsidP="00901ECE">
      <w:pPr>
        <w:ind w:firstLine="561"/>
      </w:pPr>
      <w:r w:rsidRPr="001C3E29">
        <w:rPr>
          <w:rFonts w:hint="eastAsia"/>
          <w:b/>
          <w:color w:val="660000"/>
          <w:sz w:val="28"/>
        </w:rPr>
        <w:t>水積成淵，載瀾載清。土積成山，歊蒸鬱冥。</w:t>
      </w:r>
      <w:r w:rsidRPr="001C3E29">
        <w:rPr>
          <w:rFonts w:hint="eastAsia"/>
        </w:rPr>
        <w:t>荀卿子曰</w:t>
      </w:r>
      <w:r w:rsidRPr="00C32D98">
        <w:rPr>
          <w:rStyle w:val="a9"/>
        </w:rPr>
        <w:footnoteReference w:id="3074"/>
      </w:r>
      <w:r w:rsidRPr="001C3E29">
        <w:rPr>
          <w:rFonts w:hint="eastAsia"/>
        </w:rPr>
        <w:t>：土積成山，風雨興焉；水積成川，蛟龍生焉；種善德</w:t>
      </w:r>
      <w:r w:rsidRPr="00C32D98">
        <w:rPr>
          <w:rStyle w:val="a9"/>
        </w:rPr>
        <w:footnoteReference w:id="3075"/>
      </w:r>
      <w:r w:rsidRPr="001C3E29">
        <w:rPr>
          <w:rFonts w:hint="eastAsia"/>
        </w:rPr>
        <w:t>而神明自得，聖心循焉。尸子曰：土積成岳，則楩柟豫章出焉；水積成川，則吞舟之魚生焉。夫學之積也，亦有所出也。傅毅顯宗頌曰：蕩蕩川瀆，</w:t>
      </w:r>
      <w:r w:rsidR="00820F0B">
        <w:rPr>
          <w:rFonts w:hint="eastAsia"/>
        </w:rPr>
        <w:t>旣</w:t>
      </w:r>
      <w:r w:rsidRPr="001C3E29">
        <w:rPr>
          <w:rFonts w:hint="eastAsia"/>
        </w:rPr>
        <w:t>瀾且清。</w:t>
      </w:r>
      <w:r w:rsidR="003F10DC" w:rsidRPr="003F10DC">
        <w:rPr>
          <w:rFonts w:hint="eastAsia"/>
          <w:u w:val="single"/>
        </w:rPr>
        <w:t>張揖</w:t>
      </w:r>
      <w:r w:rsidRPr="001C3E29">
        <w:rPr>
          <w:rFonts w:hint="eastAsia"/>
        </w:rPr>
        <w:t>字詁曰：歊，氣上出貌。</w:t>
      </w:r>
      <w:r w:rsidRPr="001C3E29">
        <w:rPr>
          <w:rFonts w:hint="eastAsia"/>
          <w:b/>
          <w:color w:val="660000"/>
          <w:sz w:val="28"/>
        </w:rPr>
        <w:t>山不讓塵，川不辭盈。</w:t>
      </w:r>
      <w:r w:rsidR="000742C0" w:rsidRPr="000742C0">
        <w:rPr>
          <w:rFonts w:hint="eastAsia"/>
          <w:u w:val="wave"/>
        </w:rPr>
        <w:t>管子</w:t>
      </w:r>
      <w:r w:rsidRPr="001C3E29">
        <w:rPr>
          <w:rFonts w:hint="eastAsia"/>
        </w:rPr>
        <w:t>曰：海不辭水，故能成其大；山不辭土，故能成其高；士不猒學，故能成其聖。</w:t>
      </w:r>
      <w:r w:rsidRPr="001C3E29">
        <w:rPr>
          <w:rFonts w:hint="eastAsia"/>
          <w:b/>
          <w:color w:val="660000"/>
          <w:sz w:val="28"/>
        </w:rPr>
        <w:t>勉爾含弘</w:t>
      </w:r>
      <w:r w:rsidRPr="00C32D98">
        <w:rPr>
          <w:rStyle w:val="a9"/>
        </w:rPr>
        <w:footnoteReference w:id="3076"/>
      </w:r>
      <w:r w:rsidRPr="001C3E29">
        <w:rPr>
          <w:rFonts w:hint="eastAsia"/>
          <w:b/>
          <w:color w:val="660000"/>
          <w:sz w:val="28"/>
        </w:rPr>
        <w:t>，以隆德聲。</w:t>
      </w:r>
      <w:r w:rsidRPr="001C3E29">
        <w:rPr>
          <w:rFonts w:hint="eastAsia"/>
        </w:rPr>
        <w:t>其七。</w:t>
      </w:r>
      <w:r w:rsidR="000742C0" w:rsidRPr="000742C0">
        <w:rPr>
          <w:rFonts w:hint="eastAsia"/>
          <w:u w:val="wave"/>
        </w:rPr>
        <w:t>周易</w:t>
      </w:r>
      <w:r w:rsidRPr="001C3E29">
        <w:rPr>
          <w:rFonts w:hint="eastAsia"/>
        </w:rPr>
        <w:t>曰：含弘光大。</w:t>
      </w:r>
      <w:r w:rsidR="00FE33F9" w:rsidRPr="00FE33F9">
        <w:rPr>
          <w:rFonts w:hint="eastAsia"/>
          <w:u w:val="single"/>
        </w:rPr>
        <w:t>蔡邕</w:t>
      </w:r>
      <w:r w:rsidRPr="001C3E29">
        <w:rPr>
          <w:rFonts w:hint="eastAsia"/>
        </w:rPr>
        <w:t>袁喬碑曰：于茲德聲，發聞遐邇。</w:t>
      </w:r>
    </w:p>
    <w:p w14:paraId="77EE7000" w14:textId="132204B3" w:rsidR="005173E0" w:rsidRPr="005173E0" w:rsidRDefault="005173E0" w:rsidP="005173E0">
      <w:pPr>
        <w:pStyle w:val="5"/>
        <w:ind w:firstLine="641"/>
        <w:rPr>
          <w:sz w:val="32"/>
          <w:szCs w:val="32"/>
        </w:rPr>
      </w:pPr>
      <w:r w:rsidRPr="005173E0">
        <w:rPr>
          <w:rFonts w:hint="eastAsia"/>
          <w:sz w:val="32"/>
          <w:szCs w:val="32"/>
        </w:rPr>
        <w:t>其八</w:t>
      </w:r>
    </w:p>
    <w:p w14:paraId="0BF26ACE" w14:textId="568DBB86" w:rsidR="005173E0" w:rsidRDefault="008F46A3" w:rsidP="00901ECE">
      <w:pPr>
        <w:ind w:firstLine="561"/>
      </w:pPr>
      <w:r w:rsidRPr="001C3E29">
        <w:rPr>
          <w:rFonts w:hint="eastAsia"/>
          <w:b/>
          <w:color w:val="660000"/>
          <w:sz w:val="28"/>
        </w:rPr>
        <w:t>高以下基，洪由纖起。</w:t>
      </w:r>
      <w:r w:rsidRPr="001C3E29">
        <w:rPr>
          <w:rFonts w:hint="eastAsia"/>
        </w:rPr>
        <w:t>老子曰：高必以下</w:t>
      </w:r>
      <w:r w:rsidR="00F355DD">
        <w:rPr>
          <w:rFonts w:hint="eastAsia"/>
        </w:rPr>
        <w:t>爲</w:t>
      </w:r>
      <w:r w:rsidRPr="001C3E29">
        <w:rPr>
          <w:rFonts w:hint="eastAsia"/>
        </w:rPr>
        <w:t>基。又曰：合抱之木，生於毫末。</w:t>
      </w:r>
      <w:r w:rsidRPr="001C3E29">
        <w:rPr>
          <w:rFonts w:hint="eastAsia"/>
          <w:b/>
          <w:color w:val="660000"/>
          <w:sz w:val="28"/>
        </w:rPr>
        <w:t>川廣自源，成人在始。</w:t>
      </w:r>
      <w:r w:rsidRPr="001C3E29">
        <w:rPr>
          <w:rFonts w:hint="eastAsia"/>
        </w:rPr>
        <w:t>禮記曰：王者之祭川也，皆先河而後海，或源也，或委也。</w:t>
      </w:r>
      <w:r w:rsidR="00FE33F9" w:rsidRPr="00FE33F9">
        <w:rPr>
          <w:rFonts w:hint="eastAsia"/>
          <w:u w:val="single"/>
        </w:rPr>
        <w:t>鄭玄</w:t>
      </w:r>
      <w:r w:rsidRPr="001C3E29">
        <w:rPr>
          <w:rFonts w:hint="eastAsia"/>
        </w:rPr>
        <w:t>曰：始於一勺，卒成不測。論衡曰：自源發流，安得不廣？</w:t>
      </w:r>
      <w:r w:rsidR="000742C0" w:rsidRPr="000742C0">
        <w:rPr>
          <w:rFonts w:hint="eastAsia"/>
          <w:u w:val="wave"/>
        </w:rPr>
        <w:t>國語</w:t>
      </w:r>
      <w:r w:rsidRPr="001C3E29">
        <w:rPr>
          <w:rFonts w:hint="eastAsia"/>
        </w:rPr>
        <w:t>，晉趙武冠，見韓獻子，獻子曰：戒之，此謂成人。成人在始興善，敬之哉</w:t>
      </w:r>
      <w:r w:rsidRPr="00C32D98">
        <w:rPr>
          <w:rStyle w:val="a9"/>
        </w:rPr>
        <w:footnoteReference w:id="3077"/>
      </w:r>
      <w:r w:rsidRPr="001C3E29">
        <w:rPr>
          <w:rFonts w:hint="eastAsia"/>
        </w:rPr>
        <w:t>。</w:t>
      </w:r>
      <w:r w:rsidRPr="001C3E29">
        <w:rPr>
          <w:rFonts w:hint="eastAsia"/>
          <w:b/>
          <w:color w:val="660000"/>
          <w:sz w:val="28"/>
        </w:rPr>
        <w:t>累微以著，乃物之理。</w:t>
      </w:r>
      <w:r w:rsidRPr="001C3E29">
        <w:rPr>
          <w:rFonts w:hint="eastAsia"/>
        </w:rPr>
        <w:t>孫卿子曰：盡小者大，積微者著。</w:t>
      </w:r>
      <w:r w:rsidRPr="001C3E29">
        <w:rPr>
          <w:rFonts w:hint="eastAsia"/>
          <w:b/>
          <w:color w:val="660000"/>
          <w:sz w:val="28"/>
        </w:rPr>
        <w:t>纆牽之長，實累千里。</w:t>
      </w:r>
      <w:r w:rsidRPr="001C3E29">
        <w:rPr>
          <w:rFonts w:hint="eastAsia"/>
        </w:rPr>
        <w:t>其八。凡言物之大，必資於小；故此言若輕於小，亦累於大。戰國策，段干越謂韓相新城君曰：昔王良弟子駕千里之馬，過京父之弟子。京父之弟子曰：馬，千里之馬也；服，千里之服也；而不能取千里，何也？曰：子纏牽長，故纏牽於事萬分之一也，而難千里之行。今臣雖不肖，於秦亦萬分之一也，而相國見臣不懌者，是纏牽長也。千里之馬，繫以長索，則</w:t>
      </w:r>
      <w:r w:rsidR="00F355DD">
        <w:rPr>
          <w:rFonts w:hint="eastAsia"/>
        </w:rPr>
        <w:t>爲</w:t>
      </w:r>
      <w:r w:rsidRPr="001C3E29">
        <w:rPr>
          <w:rFonts w:hint="eastAsia"/>
        </w:rPr>
        <w:t>累矣。人雖有容貌，不脩德，如千里馬也。</w:t>
      </w:r>
    </w:p>
    <w:p w14:paraId="7467FFC6" w14:textId="41E8B153" w:rsidR="005173E0" w:rsidRPr="005173E0" w:rsidRDefault="005173E0" w:rsidP="005173E0">
      <w:pPr>
        <w:pStyle w:val="5"/>
        <w:ind w:firstLine="641"/>
        <w:rPr>
          <w:sz w:val="32"/>
          <w:szCs w:val="32"/>
        </w:rPr>
      </w:pPr>
      <w:r w:rsidRPr="005173E0">
        <w:rPr>
          <w:rFonts w:hint="eastAsia"/>
          <w:sz w:val="32"/>
          <w:szCs w:val="32"/>
        </w:rPr>
        <w:lastRenderedPageBreak/>
        <w:t>其九</w:t>
      </w:r>
    </w:p>
    <w:p w14:paraId="665DA286" w14:textId="00B7FABE" w:rsidR="008F46A3" w:rsidRDefault="008F46A3" w:rsidP="00901ECE">
      <w:pPr>
        <w:ind w:firstLine="561"/>
      </w:pPr>
      <w:r w:rsidRPr="001C3E29">
        <w:rPr>
          <w:rFonts w:hint="eastAsia"/>
          <w:b/>
          <w:color w:val="660000"/>
          <w:sz w:val="28"/>
        </w:rPr>
        <w:t>復禮終朝，天下歸仁。</w:t>
      </w:r>
      <w:r w:rsidR="003E4D6D" w:rsidRPr="003E4D6D">
        <w:rPr>
          <w:rFonts w:hint="eastAsia"/>
          <w:u w:val="wave"/>
        </w:rPr>
        <w:t>論語</w:t>
      </w:r>
      <w:r w:rsidRPr="001C3E29">
        <w:rPr>
          <w:rFonts w:hint="eastAsia"/>
        </w:rPr>
        <w:t>，</w:t>
      </w:r>
      <w:r w:rsidR="003F10DC" w:rsidRPr="003F10DC">
        <w:rPr>
          <w:rFonts w:hint="eastAsia"/>
          <w:u w:val="single"/>
        </w:rPr>
        <w:t>顏淵</w:t>
      </w:r>
      <w:r w:rsidRPr="001C3E29">
        <w:rPr>
          <w:rFonts w:hint="eastAsia"/>
        </w:rPr>
        <w:t>問仁</w:t>
      </w:r>
      <w:r w:rsidRPr="00C32D98">
        <w:rPr>
          <w:rStyle w:val="a9"/>
        </w:rPr>
        <w:footnoteReference w:id="3078"/>
      </w:r>
      <w:r w:rsidRPr="001C3E29">
        <w:rPr>
          <w:rFonts w:hint="eastAsia"/>
        </w:rPr>
        <w:t>，子曰：克己復禮</w:t>
      </w:r>
      <w:r w:rsidR="00F355DD">
        <w:rPr>
          <w:rFonts w:hint="eastAsia"/>
        </w:rPr>
        <w:t>爲</w:t>
      </w:r>
      <w:r w:rsidRPr="001C3E29">
        <w:rPr>
          <w:rFonts w:hint="eastAsia"/>
        </w:rPr>
        <w:t>仁</w:t>
      </w:r>
      <w:r w:rsidRPr="00C32D98">
        <w:rPr>
          <w:rStyle w:val="a9"/>
        </w:rPr>
        <w:footnoteReference w:id="3079"/>
      </w:r>
      <w:r w:rsidRPr="001C3E29">
        <w:rPr>
          <w:rFonts w:hint="eastAsia"/>
        </w:rPr>
        <w:t>。一日克己復禮，天下歸仁焉。</w:t>
      </w:r>
      <w:r w:rsidR="00FE33F9" w:rsidRPr="00FE33F9">
        <w:rPr>
          <w:rFonts w:hint="eastAsia"/>
          <w:u w:val="single"/>
        </w:rPr>
        <w:t>孔安國</w:t>
      </w:r>
      <w:r w:rsidRPr="001C3E29">
        <w:rPr>
          <w:rFonts w:hint="eastAsia"/>
        </w:rPr>
        <w:t>曰：復，及也。身能及禮，則</w:t>
      </w:r>
      <w:r w:rsidR="00F355DD">
        <w:rPr>
          <w:rFonts w:hint="eastAsia"/>
        </w:rPr>
        <w:t>爲</w:t>
      </w:r>
      <w:r w:rsidRPr="001C3E29">
        <w:rPr>
          <w:rFonts w:hint="eastAsia"/>
        </w:rPr>
        <w:t>仁也。</w:t>
      </w:r>
      <w:r w:rsidR="00FE33F9" w:rsidRPr="00FE33F9">
        <w:rPr>
          <w:rFonts w:hint="eastAsia"/>
          <w:u w:val="single"/>
        </w:rPr>
        <w:t>馬融</w:t>
      </w:r>
      <w:r w:rsidRPr="001C3E29">
        <w:rPr>
          <w:rFonts w:hint="eastAsia"/>
        </w:rPr>
        <w:t>曰：一日猶見歸，況於終身</w:t>
      </w:r>
      <w:r w:rsidRPr="00C32D98">
        <w:rPr>
          <w:rStyle w:val="a9"/>
        </w:rPr>
        <w:footnoteReference w:id="3080"/>
      </w:r>
      <w:r w:rsidRPr="001C3E29">
        <w:rPr>
          <w:rFonts w:hint="eastAsia"/>
        </w:rPr>
        <w:t>。</w:t>
      </w:r>
      <w:r w:rsidRPr="001C3E29">
        <w:rPr>
          <w:rFonts w:hint="eastAsia"/>
          <w:b/>
          <w:color w:val="660000"/>
          <w:sz w:val="28"/>
        </w:rPr>
        <w:t>若金受礪，若泥在鈞。</w:t>
      </w:r>
      <w:r w:rsidRPr="001C3E29">
        <w:rPr>
          <w:rFonts w:hint="eastAsia"/>
        </w:rPr>
        <w:t>大戴禮曰：君子學不可以已矣，是故金就礪則利。在鈞，已見西征賦，謂陶家泥輪以能成器也。老子曰：埏埴以</w:t>
      </w:r>
      <w:r w:rsidR="00F355DD">
        <w:rPr>
          <w:rFonts w:hint="eastAsia"/>
        </w:rPr>
        <w:t>爲</w:t>
      </w:r>
      <w:r w:rsidRPr="001C3E29">
        <w:rPr>
          <w:rFonts w:hint="eastAsia"/>
        </w:rPr>
        <w:t>器</w:t>
      </w:r>
      <w:r w:rsidRPr="00C32D98">
        <w:rPr>
          <w:rStyle w:val="a9"/>
        </w:rPr>
        <w:footnoteReference w:id="3081"/>
      </w:r>
      <w:r w:rsidRPr="001C3E29">
        <w:rPr>
          <w:rFonts w:hint="eastAsia"/>
        </w:rPr>
        <w:t>。</w:t>
      </w:r>
      <w:r w:rsidRPr="001C3E29">
        <w:rPr>
          <w:rFonts w:hint="eastAsia"/>
          <w:b/>
          <w:color w:val="660000"/>
          <w:sz w:val="28"/>
        </w:rPr>
        <w:t>進德脩業，暉光日新。</w:t>
      </w:r>
      <w:r w:rsidRPr="001C3E29">
        <w:rPr>
          <w:rFonts w:hint="eastAsia"/>
        </w:rPr>
        <w:t>易曰：君子進德脩業，欲及時也</w:t>
      </w:r>
      <w:r w:rsidRPr="00C32D98">
        <w:rPr>
          <w:rStyle w:val="a9"/>
        </w:rPr>
        <w:footnoteReference w:id="3082"/>
      </w:r>
      <w:r w:rsidRPr="001C3E29">
        <w:rPr>
          <w:rFonts w:hint="eastAsia"/>
        </w:rPr>
        <w:t>。又曰：君子之光暉吉</w:t>
      </w:r>
      <w:r w:rsidRPr="00C32D98">
        <w:rPr>
          <w:rStyle w:val="a9"/>
        </w:rPr>
        <w:footnoteReference w:id="3083"/>
      </w:r>
      <w:r w:rsidRPr="001C3E29">
        <w:rPr>
          <w:rFonts w:hint="eastAsia"/>
        </w:rPr>
        <w:t>。又曰：日新之謂盛德。</w:t>
      </w:r>
      <w:r w:rsidRPr="001C3E29">
        <w:rPr>
          <w:rFonts w:hint="eastAsia"/>
          <w:b/>
          <w:color w:val="660000"/>
          <w:sz w:val="28"/>
        </w:rPr>
        <w:t>隰朋仰慕，予亦何人？</w:t>
      </w:r>
      <w:r w:rsidRPr="001C3E29">
        <w:rPr>
          <w:rFonts w:hint="eastAsia"/>
        </w:rPr>
        <w:t>其九。莊子曰：管仲有病，桓公往問之：仲父之病病矣！寡人惡乎屬國而可？對曰：隰朋可</w:t>
      </w:r>
      <w:r w:rsidRPr="00C32D98">
        <w:rPr>
          <w:rStyle w:val="a9"/>
        </w:rPr>
        <w:footnoteReference w:id="3084"/>
      </w:r>
      <w:r w:rsidRPr="001C3E29">
        <w:rPr>
          <w:rFonts w:hint="eastAsia"/>
        </w:rPr>
        <w:t>。其</w:t>
      </w:r>
      <w:r w:rsidR="00F355DD">
        <w:rPr>
          <w:rFonts w:hint="eastAsia"/>
        </w:rPr>
        <w:t>爲</w:t>
      </w:r>
      <w:r w:rsidRPr="001C3E29">
        <w:rPr>
          <w:rFonts w:hint="eastAsia"/>
        </w:rPr>
        <w:t>人也，愧不若黃帝，而哀不己若者。朋慕管之德，華言隰朋猶慕德，我是何人，而不慕乎？</w:t>
      </w:r>
    </w:p>
    <w:p w14:paraId="3130E73E"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3C23F2F7"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4A2CC579" w14:textId="77777777" w:rsidR="008F46A3" w:rsidRDefault="008F46A3" w:rsidP="009E2A16">
      <w:pPr>
        <w:ind w:firstLine="420"/>
        <w:sectPr w:rsidR="008F46A3" w:rsidSect="00700236">
          <w:type w:val="continuous"/>
          <w:pgSz w:w="12240" w:h="15840"/>
          <w:pgMar w:top="1440" w:right="1797" w:bottom="1440" w:left="1797" w:header="720" w:footer="720" w:gutter="0"/>
          <w:cols w:space="425"/>
          <w:docGrid w:linePitch="326"/>
        </w:sectPr>
      </w:pPr>
    </w:p>
    <w:p w14:paraId="32A08155" w14:textId="77777777" w:rsidR="008F46A3" w:rsidRDefault="008F46A3" w:rsidP="009A4EE2">
      <w:pPr>
        <w:ind w:firstLine="420"/>
        <w:sectPr w:rsidR="008F46A3" w:rsidSect="00700236">
          <w:type w:val="continuous"/>
          <w:pgSz w:w="12240" w:h="15840"/>
          <w:pgMar w:top="1440" w:right="1797" w:bottom="1440" w:left="1797" w:header="720" w:footer="720" w:gutter="0"/>
          <w:cols w:space="425"/>
          <w:docGrid w:linePitch="326"/>
        </w:sectPr>
      </w:pPr>
    </w:p>
    <w:p w14:paraId="528E7391" w14:textId="77777777" w:rsidR="008F46A3" w:rsidRDefault="008F46A3" w:rsidP="00DB4BD6">
      <w:pPr>
        <w:ind w:firstLine="420"/>
        <w:sectPr w:rsidR="008F46A3" w:rsidSect="00700236">
          <w:type w:val="continuous"/>
          <w:pgSz w:w="12240" w:h="15840"/>
          <w:pgMar w:top="1440" w:right="1797" w:bottom="1440" w:left="1797" w:header="720" w:footer="720" w:gutter="0"/>
          <w:cols w:space="425"/>
          <w:docGrid w:linePitch="326"/>
        </w:sectPr>
      </w:pPr>
    </w:p>
    <w:p w14:paraId="3DF46BC6" w14:textId="77777777" w:rsidR="008F46A3" w:rsidRDefault="008F46A3" w:rsidP="00BB7DAA">
      <w:pPr>
        <w:pStyle w:val="1"/>
        <w:keepNext w:val="0"/>
        <w:keepLines w:val="0"/>
        <w:pageBreakBefore/>
        <w:widowControl w:val="0"/>
        <w:ind w:firstLine="881"/>
      </w:pPr>
      <w:r>
        <w:rPr>
          <w:rFonts w:hint="eastAsia"/>
        </w:rPr>
        <w:lastRenderedPageBreak/>
        <w:t>文選卷第二十</w:t>
      </w:r>
    </w:p>
    <w:p w14:paraId="64D76C8F" w14:textId="77777777" w:rsidR="008F46A3" w:rsidRDefault="008F46A3" w:rsidP="00FB2FA1">
      <w:pPr>
        <w:pStyle w:val="3"/>
        <w:ind w:firstLine="641"/>
      </w:pPr>
      <w:r>
        <w:rPr>
          <w:rFonts w:hint="eastAsia"/>
        </w:rPr>
        <w:t>獻詩</w:t>
      </w:r>
    </w:p>
    <w:p w14:paraId="376C9DCA"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上責躬應詔詩表</w:t>
      </w:r>
    </w:p>
    <w:p w14:paraId="5CEE212D" w14:textId="77777777" w:rsidR="008F46A3" w:rsidRDefault="008F46A3" w:rsidP="00901ECE">
      <w:pPr>
        <w:ind w:firstLine="420"/>
      </w:pPr>
      <w:r w:rsidRPr="001C3E29">
        <w:rPr>
          <w:rFonts w:hint="eastAsia"/>
        </w:rPr>
        <w:t>魏志曰：黃初四年，植朝京都，上疏并獻詩二首。</w:t>
      </w:r>
    </w:p>
    <w:p w14:paraId="367BB089" w14:textId="77777777" w:rsidR="008F46A3" w:rsidRPr="006B3264" w:rsidRDefault="008F46A3" w:rsidP="00901ECE">
      <w:pPr>
        <w:ind w:firstLine="560"/>
        <w:rPr>
          <w:rFonts w:ascii="楷体" w:eastAsia="楷体" w:hAnsi="楷体"/>
          <w:sz w:val="28"/>
          <w:u w:val="single"/>
        </w:rPr>
      </w:pPr>
      <w:r w:rsidRPr="006B3264">
        <w:rPr>
          <w:rFonts w:ascii="楷体" w:eastAsia="楷体" w:hAnsi="楷体" w:hint="eastAsia"/>
          <w:color w:val="660000"/>
          <w:sz w:val="28"/>
          <w:u w:val="single"/>
        </w:rPr>
        <w:t>曹子建</w:t>
      </w:r>
    </w:p>
    <w:p w14:paraId="7147B8FC" w14:textId="757A57BA" w:rsidR="006B3264" w:rsidRDefault="008F46A3" w:rsidP="00901ECE">
      <w:pPr>
        <w:ind w:firstLine="561"/>
      </w:pPr>
      <w:r w:rsidRPr="001C3E29">
        <w:rPr>
          <w:rFonts w:hint="eastAsia"/>
          <w:b/>
          <w:color w:val="660000"/>
          <w:sz w:val="28"/>
        </w:rPr>
        <w:t>臣植言：臣自抱舋歸藩，</w:t>
      </w:r>
      <w:r w:rsidRPr="001C3E29">
        <w:rPr>
          <w:rFonts w:hint="eastAsia"/>
        </w:rPr>
        <w:t>植集曰：植抱罪，徙居京師，後歸本國，而魏志不載，蓋魏志略也。杜預左氏傳注曰：舋，瑕隙也。</w:t>
      </w:r>
      <w:r w:rsidR="003F10DC" w:rsidRPr="003F10DC">
        <w:rPr>
          <w:rFonts w:hint="eastAsia"/>
          <w:u w:val="single"/>
        </w:rPr>
        <w:t>賈逵</w:t>
      </w:r>
      <w:r w:rsidR="000742C0" w:rsidRPr="000742C0">
        <w:rPr>
          <w:rFonts w:hint="eastAsia"/>
          <w:u w:val="wave"/>
        </w:rPr>
        <w:t>國語</w:t>
      </w:r>
      <w:r w:rsidRPr="001C3E29">
        <w:rPr>
          <w:rFonts w:hint="eastAsia"/>
        </w:rPr>
        <w:t>注曰：舋，兆也，謂罪萌兆也。</w:t>
      </w:r>
      <w:r w:rsidRPr="001C3E29">
        <w:rPr>
          <w:rFonts w:hint="eastAsia"/>
          <w:b/>
          <w:color w:val="660000"/>
          <w:sz w:val="28"/>
        </w:rPr>
        <w:t>刻肌刻骨，</w:t>
      </w:r>
      <w:r w:rsidRPr="001C3E29">
        <w:rPr>
          <w:rFonts w:hint="eastAsia"/>
        </w:rPr>
        <w:t>孝經鉤命決曰：削肌刻骨，挈挈勤思。</w:t>
      </w:r>
      <w:r w:rsidRPr="001C3E29">
        <w:rPr>
          <w:rFonts w:hint="eastAsia"/>
          <w:b/>
          <w:color w:val="660000"/>
          <w:sz w:val="28"/>
        </w:rPr>
        <w:t>追思罪戾，晝分而食，夜分而寢。</w:t>
      </w:r>
      <w:r w:rsidRPr="001C3E29">
        <w:rPr>
          <w:rFonts w:hint="eastAsia"/>
        </w:rPr>
        <w:t>爾雅曰：戾，罪也。韓子曰：衛靈公至濮水，夜分，聞有鼓琴者。</w:t>
      </w:r>
      <w:r w:rsidRPr="001C3E29">
        <w:rPr>
          <w:rFonts w:hint="eastAsia"/>
          <w:b/>
          <w:color w:val="660000"/>
          <w:sz w:val="28"/>
        </w:rPr>
        <w:t>誠以天網不可重罹，聖恩難可再恃，</w:t>
      </w:r>
      <w:r w:rsidRPr="001C3E29">
        <w:rPr>
          <w:rFonts w:hint="eastAsia"/>
        </w:rPr>
        <w:t>老子曰：天網恢恢。洞簫賦曰：蒙聖主之渥恩。</w:t>
      </w:r>
      <w:r w:rsidRPr="001C3E29">
        <w:rPr>
          <w:rFonts w:hint="eastAsia"/>
          <w:b/>
          <w:color w:val="660000"/>
          <w:sz w:val="28"/>
        </w:rPr>
        <w:t>竊感相鼠之篇，無禮遄</w:t>
      </w:r>
      <w:r w:rsidRPr="001C3E29">
        <w:rPr>
          <w:rFonts w:hint="eastAsia"/>
        </w:rPr>
        <w:t>市專</w:t>
      </w:r>
      <w:r w:rsidRPr="00C32D98">
        <w:rPr>
          <w:rStyle w:val="a9"/>
        </w:rPr>
        <w:footnoteReference w:id="3085"/>
      </w:r>
      <w:r w:rsidRPr="001C3E29">
        <w:rPr>
          <w:rFonts w:hint="eastAsia"/>
          <w:b/>
          <w:color w:val="660000"/>
          <w:sz w:val="28"/>
        </w:rPr>
        <w:t>死之義，</w:t>
      </w:r>
      <w:r w:rsidRPr="001C3E29">
        <w:rPr>
          <w:rFonts w:hint="eastAsia"/>
        </w:rPr>
        <w:t>感，猶思也。</w:t>
      </w:r>
      <w:r w:rsidR="000742C0" w:rsidRPr="000742C0">
        <w:rPr>
          <w:rFonts w:hint="eastAsia"/>
          <w:u w:val="wave"/>
        </w:rPr>
        <w:t>毛詩</w:t>
      </w:r>
      <w:r w:rsidRPr="001C3E29">
        <w:rPr>
          <w:rFonts w:hint="eastAsia"/>
        </w:rPr>
        <w:t>曰：相鼠有體，人而無禮；人而無禮，胡不遄死？爾雅曰：遄，速也。</w:t>
      </w:r>
      <w:r w:rsidRPr="001C3E29">
        <w:rPr>
          <w:rFonts w:hint="eastAsia"/>
          <w:b/>
          <w:color w:val="660000"/>
          <w:sz w:val="28"/>
        </w:rPr>
        <w:t>形影相弔，五情愧赧</w:t>
      </w:r>
      <w:r w:rsidRPr="001C3E29">
        <w:rPr>
          <w:rFonts w:hint="eastAsia"/>
        </w:rPr>
        <w:t>奴簡切。文子曰：昔者中黃子曰：色有五章，人有五情。說文曰：赧，面慚也。</w:t>
      </w:r>
      <w:r w:rsidRPr="001C3E29">
        <w:rPr>
          <w:rFonts w:hint="eastAsia"/>
          <w:b/>
          <w:color w:val="660000"/>
          <w:sz w:val="28"/>
        </w:rPr>
        <w:t>以罪棄生，則違古賢夕改之勸；</w:t>
      </w:r>
      <w:r w:rsidRPr="001C3E29">
        <w:rPr>
          <w:rFonts w:hint="eastAsia"/>
        </w:rPr>
        <w:t>曾子曰：君子朝有過，夕改，則與之；夕有過，朝改，則與之。</w:t>
      </w:r>
      <w:r w:rsidRPr="001C3E29">
        <w:rPr>
          <w:rFonts w:hint="eastAsia"/>
          <w:b/>
          <w:color w:val="660000"/>
          <w:sz w:val="28"/>
        </w:rPr>
        <w:t>忍垢苟全，則犯詩人胡顏之譏。</w:t>
      </w:r>
      <w:r w:rsidRPr="001C3E29">
        <w:rPr>
          <w:rFonts w:hint="eastAsia"/>
        </w:rPr>
        <w:t>即上胡不遄死之義</w:t>
      </w:r>
      <w:r w:rsidRPr="001C3E29">
        <w:rPr>
          <w:rFonts w:hint="eastAsia"/>
        </w:rPr>
        <w:lastRenderedPageBreak/>
        <w:t>也。</w:t>
      </w:r>
      <w:r w:rsidR="00FE33F9" w:rsidRPr="00FE33F9">
        <w:rPr>
          <w:rFonts w:hint="eastAsia"/>
          <w:u w:val="single"/>
        </w:rPr>
        <w:t>孔安國</w:t>
      </w:r>
      <w:r w:rsidR="000742C0" w:rsidRPr="000742C0">
        <w:rPr>
          <w:rFonts w:hint="eastAsia"/>
          <w:u w:val="wave"/>
        </w:rPr>
        <w:t>尙書</w:t>
      </w:r>
      <w:r w:rsidRPr="001C3E29">
        <w:rPr>
          <w:rFonts w:hint="eastAsia"/>
        </w:rPr>
        <w:t>傳曰：胡，何也。</w:t>
      </w:r>
      <w:r w:rsidR="000742C0" w:rsidRPr="000742C0">
        <w:rPr>
          <w:rFonts w:hint="eastAsia"/>
          <w:u w:val="wave"/>
        </w:rPr>
        <w:t>毛詩</w:t>
      </w:r>
      <w:r w:rsidRPr="001C3E29">
        <w:rPr>
          <w:rFonts w:hint="eastAsia"/>
        </w:rPr>
        <w:t>謂何顏而不速死也</w:t>
      </w:r>
      <w:r w:rsidRPr="00C32D98">
        <w:rPr>
          <w:rStyle w:val="a9"/>
        </w:rPr>
        <w:footnoteReference w:id="3086"/>
      </w:r>
      <w:r w:rsidRPr="001C3E29">
        <w:rPr>
          <w:rFonts w:hint="eastAsia"/>
        </w:rPr>
        <w:t>。殷仲文表曰：亦胡顏之厚。義出於此。</w:t>
      </w:r>
      <w:r w:rsidRPr="001C3E29">
        <w:rPr>
          <w:rFonts w:hint="eastAsia"/>
          <w:b/>
          <w:color w:val="660000"/>
          <w:sz w:val="28"/>
        </w:rPr>
        <w:t>伏惟陛下，</w:t>
      </w:r>
      <w:r w:rsidR="003E4D6D" w:rsidRPr="003E4D6D">
        <w:rPr>
          <w:rFonts w:hint="eastAsia"/>
          <w:u w:val="single"/>
        </w:rPr>
        <w:t>應劭</w:t>
      </w:r>
      <w:r w:rsidRPr="001C3E29">
        <w:rPr>
          <w:rFonts w:hint="eastAsia"/>
        </w:rPr>
        <w:t>曰：陛，升堂之階。王者必有執兵陳於階陛之側，臣與至尊言，不敢指斥，故呼在陛者而告之，因卑以達尊之意也。若稱殿下、閤下、侍者、執事，皆此類也。</w:t>
      </w:r>
      <w:r w:rsidRPr="001C3E29">
        <w:rPr>
          <w:rFonts w:hint="eastAsia"/>
          <w:b/>
          <w:color w:val="660000"/>
          <w:sz w:val="28"/>
        </w:rPr>
        <w:t>德象天地，恩隆父母，</w:t>
      </w:r>
      <w:r w:rsidR="003E4D6D" w:rsidRPr="003E4D6D">
        <w:rPr>
          <w:rFonts w:hint="eastAsia"/>
          <w:u w:val="wave"/>
        </w:rPr>
        <w:t>漢書</w:t>
      </w:r>
      <w:r w:rsidRPr="001C3E29">
        <w:rPr>
          <w:rFonts w:hint="eastAsia"/>
        </w:rPr>
        <w:t>曰：孝文皇帝德厚侔天地。</w:t>
      </w:r>
      <w:r w:rsidR="000742C0" w:rsidRPr="000742C0">
        <w:rPr>
          <w:rFonts w:hint="eastAsia"/>
          <w:u w:val="wave"/>
        </w:rPr>
        <w:t>尙書</w:t>
      </w:r>
      <w:r w:rsidRPr="001C3E29">
        <w:rPr>
          <w:rFonts w:hint="eastAsia"/>
        </w:rPr>
        <w:t>曰：天子作民父母。</w:t>
      </w:r>
      <w:r w:rsidRPr="001C3E29">
        <w:rPr>
          <w:rFonts w:hint="eastAsia"/>
          <w:b/>
          <w:color w:val="660000"/>
          <w:sz w:val="28"/>
        </w:rPr>
        <w:t>施暢春風，澤如時雨。</w:t>
      </w:r>
      <w:r w:rsidR="003E4D6D" w:rsidRPr="003E4D6D">
        <w:rPr>
          <w:rFonts w:hint="eastAsia"/>
          <w:u w:val="wave"/>
        </w:rPr>
        <w:t>漢書</w:t>
      </w:r>
      <w:r w:rsidRPr="001C3E29">
        <w:rPr>
          <w:rFonts w:hint="eastAsia"/>
        </w:rPr>
        <w:t>音義曰：暢，通也。蘇順陳公誄曰：化侔春風，澤配甘雨。風賦曰：不擇貴賤高下而加焉。呂氏春秋曰：甘露時雨，不私一物。</w:t>
      </w:r>
      <w:r w:rsidRPr="001C3E29">
        <w:rPr>
          <w:rFonts w:hint="eastAsia"/>
          <w:b/>
          <w:color w:val="660000"/>
          <w:sz w:val="28"/>
        </w:rPr>
        <w:t>是以不別荊棘者，慶雲之惠也；</w:t>
      </w:r>
      <w:r w:rsidR="003E4D6D" w:rsidRPr="003E4D6D">
        <w:rPr>
          <w:rFonts w:hint="eastAsia"/>
          <w:u w:val="wave"/>
        </w:rPr>
        <w:t>史記</w:t>
      </w:r>
      <w:r w:rsidRPr="001C3E29">
        <w:rPr>
          <w:rFonts w:hint="eastAsia"/>
        </w:rPr>
        <w:t>曰：若煙非煙，若雲非雲，郁郁紛紛，蕭索輪囷，是謂慶雲。</w:t>
      </w:r>
      <w:r w:rsidRPr="001C3E29">
        <w:rPr>
          <w:rFonts w:hint="eastAsia"/>
          <w:b/>
          <w:color w:val="660000"/>
          <w:sz w:val="28"/>
        </w:rPr>
        <w:t>七子均養者，鳲鳩之仁也；</w:t>
      </w:r>
      <w:r w:rsidR="000742C0" w:rsidRPr="000742C0">
        <w:rPr>
          <w:rFonts w:hint="eastAsia"/>
          <w:u w:val="wave"/>
        </w:rPr>
        <w:t>毛詩</w:t>
      </w:r>
      <w:r w:rsidRPr="001C3E29">
        <w:rPr>
          <w:rFonts w:hint="eastAsia"/>
        </w:rPr>
        <w:t>曰：鳲鳩在桑，其子七兮。</w:t>
      </w:r>
      <w:r w:rsidR="003F10DC" w:rsidRPr="003F10DC">
        <w:rPr>
          <w:rFonts w:hint="eastAsia"/>
          <w:u w:val="single"/>
        </w:rPr>
        <w:t>毛萇</w:t>
      </w:r>
      <w:r w:rsidRPr="001C3E29">
        <w:rPr>
          <w:rFonts w:hint="eastAsia"/>
        </w:rPr>
        <w:t>曰：鳲鳩之養其子，旦從上下，暮從下上，其均平如一。</w:t>
      </w:r>
      <w:r w:rsidRPr="001C3E29">
        <w:rPr>
          <w:rFonts w:hint="eastAsia"/>
          <w:b/>
          <w:color w:val="660000"/>
          <w:sz w:val="28"/>
        </w:rPr>
        <w:t>舍罪責功者，明君之舉也；矜愚愛能者，慈父之恩也。</w:t>
      </w:r>
      <w:r w:rsidR="00FE33F9" w:rsidRPr="00FE33F9">
        <w:rPr>
          <w:rFonts w:hint="eastAsia"/>
          <w:u w:val="single"/>
        </w:rPr>
        <w:t>孔安國</w:t>
      </w:r>
      <w:r w:rsidR="000742C0" w:rsidRPr="000742C0">
        <w:rPr>
          <w:rFonts w:hint="eastAsia"/>
          <w:u w:val="wave"/>
        </w:rPr>
        <w:t>尙書</w:t>
      </w:r>
      <w:r w:rsidRPr="001C3E29">
        <w:rPr>
          <w:rFonts w:hint="eastAsia"/>
        </w:rPr>
        <w:t>傳曰：矜，憐也。論衡曰：父母之於子恩等，豈</w:t>
      </w:r>
      <w:r w:rsidR="00F355DD">
        <w:rPr>
          <w:rFonts w:hint="eastAsia"/>
        </w:rPr>
        <w:t>爲</w:t>
      </w:r>
      <w:r w:rsidRPr="001C3E29">
        <w:rPr>
          <w:rFonts w:hint="eastAsia"/>
        </w:rPr>
        <w:t>貴賢加意，賤愚不察乎？</w:t>
      </w:r>
      <w:r w:rsidRPr="001C3E29">
        <w:rPr>
          <w:rFonts w:hint="eastAsia"/>
          <w:b/>
          <w:color w:val="660000"/>
          <w:sz w:val="28"/>
        </w:rPr>
        <w:t>是以愚臣徘徊於恩澤，而不敢自棄者也。</w:t>
      </w:r>
      <w:r w:rsidRPr="001C3E29">
        <w:rPr>
          <w:rFonts w:hint="eastAsia"/>
        </w:rPr>
        <w:t>左氏傳，士貞伯曰：鄭伯其死乎！自棄也已。</w:t>
      </w:r>
      <w:r w:rsidRPr="001C3E29">
        <w:rPr>
          <w:rFonts w:hint="eastAsia"/>
          <w:b/>
          <w:color w:val="660000"/>
          <w:sz w:val="28"/>
        </w:rPr>
        <w:t>前奉詔書，臣等絕朝，心離志絕，自分黃耇，永無執珪之望。</w:t>
      </w:r>
      <w:r w:rsidRPr="001C3E29">
        <w:rPr>
          <w:rFonts w:hint="eastAsia"/>
        </w:rPr>
        <w:t>分，謂甘愜也。</w:t>
      </w:r>
      <w:r w:rsidR="000742C0" w:rsidRPr="000742C0">
        <w:rPr>
          <w:rFonts w:hint="eastAsia"/>
          <w:u w:val="wave"/>
        </w:rPr>
        <w:t>毛詩</w:t>
      </w:r>
      <w:r w:rsidRPr="001C3E29">
        <w:rPr>
          <w:rFonts w:hint="eastAsia"/>
        </w:rPr>
        <w:t>序曰：尊事黃耇。珪者，古之諸侯所執。周禮曰：上公之禮執桓圭，諸侯之禮執信圭。</w:t>
      </w:r>
      <w:r w:rsidR="003E4D6D" w:rsidRPr="003E4D6D">
        <w:rPr>
          <w:rFonts w:hint="eastAsia"/>
          <w:u w:val="wave"/>
        </w:rPr>
        <w:t>史記</w:t>
      </w:r>
      <w:r w:rsidRPr="001C3E29">
        <w:rPr>
          <w:rFonts w:hint="eastAsia"/>
        </w:rPr>
        <w:t>，陳軫曰：越人莊舄仕楚執珪。</w:t>
      </w:r>
      <w:r w:rsidRPr="001C3E29">
        <w:rPr>
          <w:rFonts w:hint="eastAsia"/>
          <w:b/>
          <w:color w:val="660000"/>
          <w:sz w:val="28"/>
        </w:rPr>
        <w:t>不圖聖詔，猥垂齒召。</w:t>
      </w:r>
      <w:r w:rsidRPr="001C3E29">
        <w:rPr>
          <w:rFonts w:hint="eastAsia"/>
        </w:rPr>
        <w:t>猥，猶曲也。</w:t>
      </w:r>
      <w:r w:rsidR="000742C0" w:rsidRPr="000742C0">
        <w:rPr>
          <w:rFonts w:hint="eastAsia"/>
          <w:u w:val="wave"/>
        </w:rPr>
        <w:t>尙書</w:t>
      </w:r>
      <w:r w:rsidRPr="001C3E29">
        <w:rPr>
          <w:rFonts w:hint="eastAsia"/>
        </w:rPr>
        <w:t>曰：降霍叔于庶人，三年不齒。</w:t>
      </w:r>
      <w:r w:rsidR="00FE33F9" w:rsidRPr="00FE33F9">
        <w:rPr>
          <w:rFonts w:hint="eastAsia"/>
          <w:u w:val="single"/>
        </w:rPr>
        <w:t>孔安國</w:t>
      </w:r>
      <w:r w:rsidRPr="001C3E29">
        <w:rPr>
          <w:rFonts w:hint="eastAsia"/>
        </w:rPr>
        <w:t>曰：三年之後，乃齒錄之。</w:t>
      </w:r>
      <w:r w:rsidRPr="001C3E29">
        <w:rPr>
          <w:rFonts w:hint="eastAsia"/>
          <w:b/>
          <w:color w:val="660000"/>
          <w:sz w:val="28"/>
        </w:rPr>
        <w:t>至止之日，馳心輦轂，</w:t>
      </w:r>
      <w:r w:rsidR="000742C0" w:rsidRPr="000742C0">
        <w:rPr>
          <w:rFonts w:hint="eastAsia"/>
          <w:u w:val="wave"/>
        </w:rPr>
        <w:t>毛詩</w:t>
      </w:r>
      <w:r w:rsidRPr="001C3E29">
        <w:rPr>
          <w:rFonts w:hint="eastAsia"/>
        </w:rPr>
        <w:t>曰：至止肅肅。胡廣漢官解詁注曰：轂下喻在輦轂之下，京城之中。</w:t>
      </w:r>
      <w:r w:rsidRPr="001C3E29">
        <w:rPr>
          <w:rFonts w:hint="eastAsia"/>
          <w:b/>
          <w:color w:val="660000"/>
          <w:sz w:val="28"/>
        </w:rPr>
        <w:t>僻處西館，未奉闕庭，</w:t>
      </w:r>
      <w:r w:rsidRPr="001C3E29">
        <w:rPr>
          <w:rFonts w:hint="eastAsia"/>
        </w:rPr>
        <w:t>東京賦曰：闕庭神麗。</w:t>
      </w:r>
      <w:r w:rsidRPr="001C3E29">
        <w:rPr>
          <w:rFonts w:hint="eastAsia"/>
          <w:b/>
          <w:color w:val="660000"/>
          <w:sz w:val="28"/>
        </w:rPr>
        <w:t>踊躍之懷，瞻望反側，</w:t>
      </w:r>
      <w:r w:rsidR="000742C0" w:rsidRPr="000742C0">
        <w:rPr>
          <w:rFonts w:hint="eastAsia"/>
          <w:u w:val="wave"/>
        </w:rPr>
        <w:t>毛詩</w:t>
      </w:r>
      <w:r w:rsidRPr="001C3E29">
        <w:rPr>
          <w:rFonts w:hint="eastAsia"/>
        </w:rPr>
        <w:t>曰：踊躍用兵。又曰：瞻望不及。又曰：展轉反側。</w:t>
      </w:r>
      <w:r w:rsidRPr="001C3E29">
        <w:rPr>
          <w:rFonts w:hint="eastAsia"/>
          <w:b/>
          <w:color w:val="660000"/>
          <w:sz w:val="28"/>
        </w:rPr>
        <w:t>不勝犬馬戀主之情。</w:t>
      </w:r>
      <w:r w:rsidR="003E4D6D" w:rsidRPr="003E4D6D">
        <w:rPr>
          <w:rFonts w:hint="eastAsia"/>
          <w:u w:val="wave"/>
        </w:rPr>
        <w:t>史記</w:t>
      </w:r>
      <w:r w:rsidRPr="001C3E29">
        <w:rPr>
          <w:rFonts w:hint="eastAsia"/>
        </w:rPr>
        <w:t>，丞相青翟曰：臣不勝犬馬之心。</w:t>
      </w:r>
    </w:p>
    <w:p w14:paraId="423054E8" w14:textId="3CC1B838" w:rsidR="008F46A3" w:rsidRDefault="008F46A3" w:rsidP="00901ECE">
      <w:pPr>
        <w:ind w:firstLine="561"/>
      </w:pPr>
      <w:r w:rsidRPr="001C3E29">
        <w:rPr>
          <w:rFonts w:hint="eastAsia"/>
          <w:b/>
          <w:color w:val="660000"/>
          <w:sz w:val="28"/>
        </w:rPr>
        <w:lastRenderedPageBreak/>
        <w:t>謹拜表并獻詩二篇，詞旨淺末，不足采覽，貴露下情，冒顏以聞。臣植誠惶誠恐，頓首頓首，死罪死罪。</w:t>
      </w:r>
      <w:r w:rsidR="003E4D6D" w:rsidRPr="003E4D6D">
        <w:rPr>
          <w:rFonts w:hint="eastAsia"/>
          <w:u w:val="wave"/>
        </w:rPr>
        <w:t>漢書</w:t>
      </w:r>
      <w:r w:rsidRPr="001C3E29">
        <w:rPr>
          <w:rFonts w:hint="eastAsia"/>
        </w:rPr>
        <w:t>音義，</w:t>
      </w:r>
      <w:r w:rsidR="003F10DC" w:rsidRPr="003F10DC">
        <w:rPr>
          <w:rFonts w:hint="eastAsia"/>
          <w:u w:val="single"/>
        </w:rPr>
        <w:t>張晏</w:t>
      </w:r>
      <w:r w:rsidRPr="001C3E29">
        <w:rPr>
          <w:rFonts w:hint="eastAsia"/>
        </w:rPr>
        <w:t>曰：人臣上書，當昧犯死罪而言也。</w:t>
      </w:r>
    </w:p>
    <w:p w14:paraId="533619A7" w14:textId="77777777" w:rsidR="008F46A3" w:rsidRPr="007D506F" w:rsidRDefault="008F46A3" w:rsidP="00305DBA">
      <w:pPr>
        <w:pStyle w:val="5"/>
        <w:ind w:firstLine="641"/>
        <w:rPr>
          <w:sz w:val="32"/>
        </w:rPr>
      </w:pPr>
      <w:r w:rsidRPr="007D506F">
        <w:rPr>
          <w:rFonts w:hint="eastAsia"/>
          <w:sz w:val="32"/>
        </w:rPr>
        <w:t>責躬詩</w:t>
      </w:r>
    </w:p>
    <w:p w14:paraId="5D82FF8C" w14:textId="77777777" w:rsidR="008F46A3" w:rsidRDefault="008F46A3" w:rsidP="00901ECE">
      <w:pPr>
        <w:ind w:firstLine="420"/>
      </w:pPr>
      <w:r w:rsidRPr="001C3E29">
        <w:rPr>
          <w:rFonts w:hint="eastAsia"/>
        </w:rPr>
        <w:t>四言</w:t>
      </w:r>
    </w:p>
    <w:p w14:paraId="05927C93" w14:textId="77777777" w:rsidR="008F46A3" w:rsidRPr="006B3264" w:rsidRDefault="008F46A3" w:rsidP="00901ECE">
      <w:pPr>
        <w:ind w:firstLine="560"/>
        <w:rPr>
          <w:rFonts w:ascii="楷体" w:eastAsia="楷体" w:hAnsi="楷体"/>
          <w:sz w:val="28"/>
          <w:u w:val="single"/>
        </w:rPr>
      </w:pPr>
      <w:r w:rsidRPr="006B3264">
        <w:rPr>
          <w:rFonts w:ascii="楷体" w:eastAsia="楷体" w:hAnsi="楷体" w:hint="eastAsia"/>
          <w:color w:val="660000"/>
          <w:sz w:val="28"/>
          <w:u w:val="single"/>
        </w:rPr>
        <w:t>曹子建</w:t>
      </w:r>
    </w:p>
    <w:p w14:paraId="5F700770" w14:textId="00EF3391" w:rsidR="008F46A3" w:rsidRDefault="008F46A3" w:rsidP="00901ECE">
      <w:pPr>
        <w:ind w:firstLine="561"/>
      </w:pPr>
      <w:r w:rsidRPr="001C3E29">
        <w:rPr>
          <w:rFonts w:hint="eastAsia"/>
          <w:b/>
          <w:color w:val="660000"/>
          <w:sz w:val="28"/>
        </w:rPr>
        <w:t>於穆顯考，時惟武皇。</w:t>
      </w:r>
      <w:r w:rsidR="000742C0" w:rsidRPr="000742C0">
        <w:rPr>
          <w:rFonts w:hint="eastAsia"/>
          <w:u w:val="wave"/>
        </w:rPr>
        <w:t>毛詩</w:t>
      </w:r>
      <w:r w:rsidRPr="001C3E29">
        <w:rPr>
          <w:rFonts w:hint="eastAsia"/>
        </w:rPr>
        <w:t>曰：於穆清廟。禮記曰：王立七廟，曰顯考廟。</w:t>
      </w:r>
      <w:r w:rsidR="000742C0" w:rsidRPr="000742C0">
        <w:rPr>
          <w:rFonts w:hint="eastAsia"/>
          <w:u w:val="wave"/>
        </w:rPr>
        <w:t>毛詩</w:t>
      </w:r>
      <w:r w:rsidRPr="001C3E29">
        <w:rPr>
          <w:rFonts w:hint="eastAsia"/>
        </w:rPr>
        <w:t>曰：時惟鷹揚。武皇，謂曹操也。</w:t>
      </w:r>
      <w:r w:rsidRPr="001C3E29">
        <w:rPr>
          <w:rFonts w:hint="eastAsia"/>
          <w:b/>
          <w:color w:val="660000"/>
          <w:sz w:val="28"/>
        </w:rPr>
        <w:t>受命于天，寧濟四方。</w:t>
      </w:r>
      <w:r w:rsidR="000742C0" w:rsidRPr="000742C0">
        <w:rPr>
          <w:rFonts w:hint="eastAsia"/>
          <w:u w:val="wave"/>
        </w:rPr>
        <w:t>毛詩</w:t>
      </w:r>
      <w:r w:rsidRPr="001C3E29">
        <w:rPr>
          <w:rFonts w:hint="eastAsia"/>
        </w:rPr>
        <w:t>序曰：文王受命作周也。</w:t>
      </w:r>
      <w:r w:rsidR="00FE33F9" w:rsidRPr="00FE33F9">
        <w:rPr>
          <w:rFonts w:hint="eastAsia"/>
          <w:u w:val="single"/>
        </w:rPr>
        <w:t>鄭玄</w:t>
      </w:r>
      <w:r w:rsidRPr="001C3E29">
        <w:rPr>
          <w:rFonts w:hint="eastAsia"/>
        </w:rPr>
        <w:t>曰：受天命而王天下也。傅毅明帝頌，表曰：體天統物，寧濟蒸民。</w:t>
      </w:r>
      <w:r w:rsidRPr="001C3E29">
        <w:rPr>
          <w:rFonts w:hint="eastAsia"/>
          <w:b/>
          <w:color w:val="660000"/>
          <w:sz w:val="28"/>
        </w:rPr>
        <w:t>朱旗所拂，九土披攘。</w:t>
      </w:r>
      <w:r w:rsidRPr="001C3E29">
        <w:rPr>
          <w:rFonts w:hint="eastAsia"/>
        </w:rPr>
        <w:t>李陵與蘇武書曰：雷鼓動天，朱旗翳日。登徒子好色賦曰：周覽九土。漢火德，操</w:t>
      </w:r>
      <w:r w:rsidR="00F355DD">
        <w:rPr>
          <w:rFonts w:hint="eastAsia"/>
        </w:rPr>
        <w:t>爲</w:t>
      </w:r>
      <w:r w:rsidRPr="001C3E29">
        <w:rPr>
          <w:rFonts w:hint="eastAsia"/>
        </w:rPr>
        <w:t>漢臣，故建朱旗也。時獻帝在故。</w:t>
      </w:r>
      <w:r w:rsidRPr="001C3E29">
        <w:rPr>
          <w:rFonts w:hint="eastAsia"/>
          <w:b/>
          <w:color w:val="660000"/>
          <w:sz w:val="28"/>
        </w:rPr>
        <w:t>玄化滂流，荒服來王。</w:t>
      </w:r>
      <w:r w:rsidRPr="001C3E29">
        <w:rPr>
          <w:rFonts w:hint="eastAsia"/>
        </w:rPr>
        <w:t>廣雅曰：玄，道也。謂道德之化也。</w:t>
      </w:r>
      <w:r w:rsidR="00FE33F9" w:rsidRPr="00FE33F9">
        <w:rPr>
          <w:rFonts w:hint="eastAsia"/>
          <w:u w:val="single"/>
        </w:rPr>
        <w:t>蔡邕</w:t>
      </w:r>
      <w:r w:rsidRPr="001C3E29">
        <w:rPr>
          <w:rFonts w:hint="eastAsia"/>
        </w:rPr>
        <w:t>陳留太守頌曰：玄化洽矣。</w:t>
      </w:r>
      <w:r w:rsidR="000742C0" w:rsidRPr="000742C0">
        <w:rPr>
          <w:rFonts w:hint="eastAsia"/>
          <w:u w:val="wave"/>
        </w:rPr>
        <w:t>尙書</w:t>
      </w:r>
      <w:r w:rsidRPr="001C3E29">
        <w:rPr>
          <w:rFonts w:hint="eastAsia"/>
        </w:rPr>
        <w:t>曰：四夷來王。</w:t>
      </w:r>
      <w:r w:rsidRPr="001C3E29">
        <w:rPr>
          <w:rFonts w:hint="eastAsia"/>
          <w:b/>
          <w:color w:val="660000"/>
          <w:sz w:val="28"/>
        </w:rPr>
        <w:t>超商越周，與唐比蹤。</w:t>
      </w:r>
      <w:r w:rsidRPr="001C3E29">
        <w:rPr>
          <w:rFonts w:hint="eastAsia"/>
        </w:rPr>
        <w:t>商、周用師，故云超越；唐、虞禪讓，故云比蹤。</w:t>
      </w:r>
      <w:r w:rsidRPr="001C3E29">
        <w:rPr>
          <w:rFonts w:hint="eastAsia"/>
          <w:b/>
          <w:color w:val="660000"/>
          <w:sz w:val="28"/>
        </w:rPr>
        <w:t>篤生我皇，奕世載聰。</w:t>
      </w:r>
      <w:r w:rsidRPr="001C3E29">
        <w:rPr>
          <w:rFonts w:hint="eastAsia"/>
        </w:rPr>
        <w:t>我皇，文帝也。</w:t>
      </w:r>
      <w:r w:rsidR="000742C0" w:rsidRPr="000742C0">
        <w:rPr>
          <w:rFonts w:hint="eastAsia"/>
          <w:u w:val="wave"/>
        </w:rPr>
        <w:t>毛詩</w:t>
      </w:r>
      <w:r w:rsidRPr="001C3E29">
        <w:rPr>
          <w:rFonts w:hint="eastAsia"/>
        </w:rPr>
        <w:t>曰：篤生武王。</w:t>
      </w:r>
      <w:r w:rsidR="000742C0" w:rsidRPr="000742C0">
        <w:rPr>
          <w:rFonts w:hint="eastAsia"/>
          <w:u w:val="wave"/>
        </w:rPr>
        <w:t>國語</w:t>
      </w:r>
      <w:r w:rsidRPr="001C3E29">
        <w:rPr>
          <w:rFonts w:hint="eastAsia"/>
        </w:rPr>
        <w:t>，祭公謀父曰：奕世載德。</w:t>
      </w:r>
      <w:r w:rsidRPr="001C3E29">
        <w:rPr>
          <w:rFonts w:hint="eastAsia"/>
          <w:b/>
          <w:color w:val="660000"/>
          <w:sz w:val="28"/>
        </w:rPr>
        <w:t>武則肅烈，文則時雍。</w:t>
      </w:r>
      <w:r w:rsidR="000742C0" w:rsidRPr="000742C0">
        <w:rPr>
          <w:rFonts w:hint="eastAsia"/>
          <w:u w:val="wave"/>
        </w:rPr>
        <w:t>毛詩</w:t>
      </w:r>
      <w:r w:rsidRPr="001C3E29">
        <w:rPr>
          <w:rFonts w:hint="eastAsia"/>
        </w:rPr>
        <w:t>曰：相土烈烈。</w:t>
      </w:r>
      <w:r w:rsidR="003F10DC" w:rsidRPr="003F10DC">
        <w:rPr>
          <w:rFonts w:hint="eastAsia"/>
          <w:u w:val="single"/>
        </w:rPr>
        <w:t>毛萇</w:t>
      </w:r>
      <w:r w:rsidRPr="001C3E29">
        <w:rPr>
          <w:rFonts w:hint="eastAsia"/>
        </w:rPr>
        <w:t>曰：相土，契孫也。</w:t>
      </w:r>
      <w:r w:rsidR="00FE33F9" w:rsidRPr="00FE33F9">
        <w:rPr>
          <w:rFonts w:hint="eastAsia"/>
          <w:u w:val="single"/>
        </w:rPr>
        <w:t>鄭玄</w:t>
      </w:r>
      <w:r w:rsidRPr="001C3E29">
        <w:rPr>
          <w:rFonts w:hint="eastAsia"/>
        </w:rPr>
        <w:t>曰：威武之盛，烈烈然也。</w:t>
      </w:r>
      <w:r w:rsidR="000742C0" w:rsidRPr="000742C0">
        <w:rPr>
          <w:rFonts w:hint="eastAsia"/>
          <w:u w:val="wave"/>
        </w:rPr>
        <w:t>尙書</w:t>
      </w:r>
      <w:r w:rsidRPr="001C3E29">
        <w:rPr>
          <w:rFonts w:hint="eastAsia"/>
        </w:rPr>
        <w:t>曰：黎民於變時雍。</w:t>
      </w:r>
      <w:r w:rsidR="00FE33F9" w:rsidRPr="00FE33F9">
        <w:rPr>
          <w:rFonts w:hint="eastAsia"/>
          <w:u w:val="single"/>
        </w:rPr>
        <w:t>孔安國</w:t>
      </w:r>
      <w:r w:rsidRPr="001C3E29">
        <w:rPr>
          <w:rFonts w:hint="eastAsia"/>
        </w:rPr>
        <w:t>曰：雍，和也。</w:t>
      </w:r>
      <w:r w:rsidRPr="001C3E29">
        <w:rPr>
          <w:rFonts w:hint="eastAsia"/>
          <w:b/>
          <w:color w:val="660000"/>
          <w:sz w:val="28"/>
        </w:rPr>
        <w:t>受禪于漢，君臨萬邦。</w:t>
      </w:r>
      <w:r w:rsidRPr="001C3E29">
        <w:rPr>
          <w:rFonts w:hint="eastAsia"/>
        </w:rPr>
        <w:t>魏受漢禪，已見魏都賦。</w:t>
      </w:r>
      <w:r w:rsidR="000742C0" w:rsidRPr="000742C0">
        <w:rPr>
          <w:rFonts w:hint="eastAsia"/>
          <w:u w:val="wave"/>
        </w:rPr>
        <w:t>尙書</w:t>
      </w:r>
      <w:r w:rsidRPr="001C3E29">
        <w:rPr>
          <w:rFonts w:hint="eastAsia"/>
        </w:rPr>
        <w:t>曰：君臨周邦。又曰：協和萬邦。</w:t>
      </w:r>
      <w:r w:rsidRPr="001C3E29">
        <w:rPr>
          <w:rFonts w:hint="eastAsia"/>
          <w:b/>
          <w:color w:val="660000"/>
          <w:sz w:val="28"/>
        </w:rPr>
        <w:t>萬邦</w:t>
      </w:r>
      <w:r w:rsidR="00820F0B">
        <w:rPr>
          <w:rFonts w:hint="eastAsia"/>
          <w:b/>
          <w:color w:val="660000"/>
          <w:sz w:val="28"/>
        </w:rPr>
        <w:t>旣</w:t>
      </w:r>
      <w:r w:rsidRPr="001C3E29">
        <w:rPr>
          <w:rFonts w:hint="eastAsia"/>
          <w:b/>
          <w:color w:val="660000"/>
          <w:sz w:val="28"/>
        </w:rPr>
        <w:t>化，率由舊則。</w:t>
      </w:r>
      <w:r w:rsidR="000742C0" w:rsidRPr="000742C0">
        <w:rPr>
          <w:rFonts w:hint="eastAsia"/>
          <w:u w:val="wave"/>
        </w:rPr>
        <w:t>毛詩</w:t>
      </w:r>
      <w:r w:rsidRPr="001C3E29">
        <w:rPr>
          <w:rFonts w:hint="eastAsia"/>
        </w:rPr>
        <w:t>曰：不愆不忘，率由舊章。</w:t>
      </w:r>
      <w:r w:rsidR="00FE33F9" w:rsidRPr="00FE33F9">
        <w:rPr>
          <w:rFonts w:hint="eastAsia"/>
          <w:u w:val="single"/>
        </w:rPr>
        <w:t>鄭玄</w:t>
      </w:r>
      <w:r w:rsidRPr="001C3E29">
        <w:rPr>
          <w:rFonts w:hint="eastAsia"/>
        </w:rPr>
        <w:t>曰：率，循也。</w:t>
      </w:r>
      <w:r w:rsidRPr="001C3E29">
        <w:rPr>
          <w:rFonts w:hint="eastAsia"/>
          <w:b/>
          <w:color w:val="660000"/>
          <w:sz w:val="28"/>
        </w:rPr>
        <w:t>廣命懿親，以藩王國。</w:t>
      </w:r>
      <w:r w:rsidRPr="001C3E29">
        <w:rPr>
          <w:rFonts w:hint="eastAsia"/>
        </w:rPr>
        <w:t>爾雅曰：命，告也。尊君令謂之命。左氏傳，富辰諫王曰：昔周公封建親戚，以藩屏周，不廢懿親。</w:t>
      </w:r>
      <w:r w:rsidR="000742C0" w:rsidRPr="000742C0">
        <w:rPr>
          <w:rFonts w:hint="eastAsia"/>
          <w:u w:val="wave"/>
        </w:rPr>
        <w:t>毛詩</w:t>
      </w:r>
      <w:r w:rsidRPr="001C3E29">
        <w:rPr>
          <w:rFonts w:hint="eastAsia"/>
        </w:rPr>
        <w:t>曰：生此王國。</w:t>
      </w:r>
      <w:r w:rsidRPr="001C3E29">
        <w:rPr>
          <w:rFonts w:hint="eastAsia"/>
          <w:b/>
          <w:color w:val="660000"/>
          <w:sz w:val="28"/>
        </w:rPr>
        <w:t>帝曰爾侯，君茲青土。</w:t>
      </w:r>
      <w:r w:rsidRPr="001C3E29">
        <w:rPr>
          <w:rFonts w:hint="eastAsia"/>
        </w:rPr>
        <w:t>魏志曰：建安十九年，植封臨淄侯。臨淄屬齊郡，舊青州之境。</w:t>
      </w:r>
      <w:r w:rsidR="000742C0" w:rsidRPr="000742C0">
        <w:rPr>
          <w:rFonts w:hint="eastAsia"/>
          <w:u w:val="wave"/>
        </w:rPr>
        <w:t>尙書</w:t>
      </w:r>
      <w:r w:rsidRPr="001C3E29">
        <w:rPr>
          <w:rFonts w:hint="eastAsia"/>
        </w:rPr>
        <w:t>，帝曰爾諧。</w:t>
      </w:r>
      <w:r w:rsidR="003E4D6D" w:rsidRPr="003E4D6D">
        <w:rPr>
          <w:rFonts w:hint="eastAsia"/>
          <w:u w:val="wave"/>
        </w:rPr>
        <w:t>漢書</w:t>
      </w:r>
      <w:r w:rsidRPr="001C3E29">
        <w:rPr>
          <w:rFonts w:hint="eastAsia"/>
        </w:rPr>
        <w:t>，封齊王曰：受茲青土。</w:t>
      </w:r>
      <w:r w:rsidRPr="001C3E29">
        <w:rPr>
          <w:rFonts w:hint="eastAsia"/>
          <w:b/>
          <w:color w:val="660000"/>
          <w:sz w:val="28"/>
        </w:rPr>
        <w:t>奄有海濱，方周于魯。</w:t>
      </w:r>
      <w:r w:rsidR="000742C0" w:rsidRPr="000742C0">
        <w:rPr>
          <w:rFonts w:hint="eastAsia"/>
          <w:u w:val="wave"/>
        </w:rPr>
        <w:t>毛詩</w:t>
      </w:r>
      <w:r w:rsidRPr="001C3E29">
        <w:rPr>
          <w:rFonts w:hint="eastAsia"/>
        </w:rPr>
        <w:t>曰：奄有龜蒙。</w:t>
      </w:r>
      <w:r w:rsidR="003F10DC" w:rsidRPr="003F10DC">
        <w:rPr>
          <w:rFonts w:hint="eastAsia"/>
          <w:u w:val="single"/>
        </w:rPr>
        <w:t>毛萇</w:t>
      </w:r>
      <w:r w:rsidRPr="001C3E29">
        <w:rPr>
          <w:rFonts w:hint="eastAsia"/>
        </w:rPr>
        <w:t>曰：奄，大也。</w:t>
      </w:r>
      <w:r w:rsidR="000742C0" w:rsidRPr="000742C0">
        <w:rPr>
          <w:rFonts w:hint="eastAsia"/>
          <w:u w:val="wave"/>
        </w:rPr>
        <w:t>尙書</w:t>
      </w:r>
      <w:r w:rsidRPr="001C3E29">
        <w:rPr>
          <w:rFonts w:hint="eastAsia"/>
        </w:rPr>
        <w:t>曰：</w:t>
      </w:r>
      <w:r w:rsidRPr="001C3E29">
        <w:rPr>
          <w:rFonts w:hint="eastAsia"/>
        </w:rPr>
        <w:lastRenderedPageBreak/>
        <w:t>青州海濱廣斥。</w:t>
      </w:r>
      <w:r w:rsidR="00FE33F9" w:rsidRPr="00FE33F9">
        <w:rPr>
          <w:rFonts w:hint="eastAsia"/>
          <w:u w:val="single"/>
        </w:rPr>
        <w:t>孔安國</w:t>
      </w:r>
      <w:r w:rsidRPr="001C3E29">
        <w:rPr>
          <w:rFonts w:hint="eastAsia"/>
        </w:rPr>
        <w:t>曰：濱，涯也。</w:t>
      </w:r>
      <w:r w:rsidR="003E4D6D" w:rsidRPr="003E4D6D">
        <w:rPr>
          <w:rFonts w:hint="eastAsia"/>
          <w:u w:val="wave"/>
        </w:rPr>
        <w:t>論語</w:t>
      </w:r>
      <w:r w:rsidRPr="001C3E29">
        <w:rPr>
          <w:rFonts w:hint="eastAsia"/>
        </w:rPr>
        <w:t>注曰：方，比方也。</w:t>
      </w:r>
      <w:r w:rsidR="000742C0" w:rsidRPr="000742C0">
        <w:rPr>
          <w:rFonts w:hint="eastAsia"/>
          <w:u w:val="wave"/>
        </w:rPr>
        <w:t>毛詩</w:t>
      </w:r>
      <w:r w:rsidRPr="001C3E29">
        <w:rPr>
          <w:rFonts w:hint="eastAsia"/>
        </w:rPr>
        <w:t>曰：建爾元子，俾侯于魯。</w:t>
      </w:r>
      <w:r w:rsidRPr="001C3E29">
        <w:rPr>
          <w:rFonts w:hint="eastAsia"/>
          <w:b/>
          <w:color w:val="660000"/>
          <w:sz w:val="28"/>
        </w:rPr>
        <w:t>車服有輝，旗章有敘。</w:t>
      </w:r>
      <w:r w:rsidR="000742C0" w:rsidRPr="000742C0">
        <w:rPr>
          <w:rFonts w:hint="eastAsia"/>
          <w:u w:val="wave"/>
        </w:rPr>
        <w:t>尙書</w:t>
      </w:r>
      <w:r w:rsidRPr="001C3E29">
        <w:rPr>
          <w:rFonts w:hint="eastAsia"/>
        </w:rPr>
        <w:t>曰：車服以庸。</w:t>
      </w:r>
      <w:r w:rsidR="000742C0" w:rsidRPr="000742C0">
        <w:rPr>
          <w:rFonts w:hint="eastAsia"/>
          <w:u w:val="wave"/>
        </w:rPr>
        <w:t>國語</w:t>
      </w:r>
      <w:r w:rsidRPr="001C3E29">
        <w:rPr>
          <w:rFonts w:hint="eastAsia"/>
        </w:rPr>
        <w:t>曰：</w:t>
      </w:r>
      <w:r w:rsidR="00F355DD">
        <w:rPr>
          <w:rFonts w:hint="eastAsia"/>
        </w:rPr>
        <w:t>爲</w:t>
      </w:r>
      <w:r w:rsidRPr="001C3E29">
        <w:rPr>
          <w:rFonts w:hint="eastAsia"/>
        </w:rPr>
        <w:t>車服旗章以旌之。</w:t>
      </w:r>
      <w:r w:rsidR="000742C0" w:rsidRPr="000742C0">
        <w:rPr>
          <w:rFonts w:hint="eastAsia"/>
          <w:u w:val="wave"/>
        </w:rPr>
        <w:t>毛詩</w:t>
      </w:r>
      <w:r w:rsidRPr="001C3E29">
        <w:rPr>
          <w:rFonts w:hint="eastAsia"/>
        </w:rPr>
        <w:t>曰：庭燎有煇</w:t>
      </w:r>
      <w:r w:rsidRPr="00C32D98">
        <w:rPr>
          <w:rStyle w:val="a9"/>
        </w:rPr>
        <w:footnoteReference w:id="3087"/>
      </w:r>
      <w:r w:rsidRPr="001C3E29">
        <w:rPr>
          <w:rFonts w:hint="eastAsia"/>
        </w:rPr>
        <w:t>。禮記曰：以</w:t>
      </w:r>
      <w:r w:rsidR="00F355DD">
        <w:rPr>
          <w:rFonts w:hint="eastAsia"/>
        </w:rPr>
        <w:t>爲</w:t>
      </w:r>
      <w:r w:rsidRPr="001C3E29">
        <w:rPr>
          <w:rFonts w:hint="eastAsia"/>
        </w:rPr>
        <w:t>旗章，以別貴賤。</w:t>
      </w:r>
      <w:r w:rsidR="00FE33F9" w:rsidRPr="00FE33F9">
        <w:rPr>
          <w:rFonts w:hint="eastAsia"/>
          <w:u w:val="single"/>
        </w:rPr>
        <w:t>鄭玄</w:t>
      </w:r>
      <w:r w:rsidRPr="001C3E29">
        <w:rPr>
          <w:rFonts w:hint="eastAsia"/>
        </w:rPr>
        <w:t>曰：章，幟也。</w:t>
      </w:r>
      <w:r w:rsidR="003E4D6D" w:rsidRPr="003E4D6D">
        <w:rPr>
          <w:rFonts w:hint="eastAsia"/>
          <w:u w:val="single"/>
        </w:rPr>
        <w:t>應劭</w:t>
      </w:r>
      <w:r w:rsidRPr="001C3E29">
        <w:rPr>
          <w:rFonts w:hint="eastAsia"/>
        </w:rPr>
        <w:t>漢官典職，楊喬曰：威儀有序。</w:t>
      </w:r>
      <w:r w:rsidRPr="001C3E29">
        <w:rPr>
          <w:rFonts w:hint="eastAsia"/>
          <w:b/>
          <w:color w:val="660000"/>
          <w:sz w:val="28"/>
        </w:rPr>
        <w:t>濟濟俊乂，我弼我輔。</w:t>
      </w:r>
      <w:r w:rsidR="000742C0" w:rsidRPr="000742C0">
        <w:rPr>
          <w:rFonts w:hint="eastAsia"/>
          <w:u w:val="wave"/>
        </w:rPr>
        <w:t>毛詩</w:t>
      </w:r>
      <w:r w:rsidRPr="001C3E29">
        <w:rPr>
          <w:rFonts w:hint="eastAsia"/>
        </w:rPr>
        <w:t>曰：濟濟多士。</w:t>
      </w:r>
      <w:r w:rsidR="000742C0" w:rsidRPr="000742C0">
        <w:rPr>
          <w:rFonts w:hint="eastAsia"/>
          <w:u w:val="wave"/>
        </w:rPr>
        <w:t>尙書</w:t>
      </w:r>
      <w:r w:rsidRPr="001C3E29">
        <w:rPr>
          <w:rFonts w:hint="eastAsia"/>
        </w:rPr>
        <w:t>曰：俊乂在官。</w:t>
      </w:r>
      <w:r w:rsidR="000742C0" w:rsidRPr="000742C0">
        <w:rPr>
          <w:rFonts w:hint="eastAsia"/>
          <w:u w:val="wave"/>
        </w:rPr>
        <w:t>尙書</w:t>
      </w:r>
      <w:r w:rsidRPr="001C3E29">
        <w:rPr>
          <w:rFonts w:hint="eastAsia"/>
        </w:rPr>
        <w:t>大傳曰：天子有四鄰，左輔右弼。</w:t>
      </w:r>
      <w:r w:rsidRPr="001C3E29">
        <w:rPr>
          <w:rFonts w:hint="eastAsia"/>
          <w:b/>
          <w:color w:val="660000"/>
          <w:sz w:val="28"/>
        </w:rPr>
        <w:t>伊余小子，恃寵驕盈。</w:t>
      </w:r>
      <w:r w:rsidR="000742C0" w:rsidRPr="000742C0">
        <w:rPr>
          <w:rFonts w:hint="eastAsia"/>
          <w:u w:val="wave"/>
        </w:rPr>
        <w:t>毛詩</w:t>
      </w:r>
      <w:r w:rsidRPr="001C3E29">
        <w:rPr>
          <w:rFonts w:hint="eastAsia"/>
        </w:rPr>
        <w:t>曰：閔予小子。</w:t>
      </w:r>
      <w:r w:rsidR="003E4D6D" w:rsidRPr="003E4D6D">
        <w:rPr>
          <w:rFonts w:hint="eastAsia"/>
          <w:u w:val="single"/>
        </w:rPr>
        <w:t>班固</w:t>
      </w:r>
      <w:r w:rsidR="003E4D6D" w:rsidRPr="003E4D6D">
        <w:rPr>
          <w:rFonts w:hint="eastAsia"/>
          <w:u w:val="wave"/>
        </w:rPr>
        <w:t>漢書</w:t>
      </w:r>
      <w:r w:rsidRPr="001C3E29">
        <w:rPr>
          <w:rFonts w:hint="eastAsia"/>
        </w:rPr>
        <w:t>景十三王述曰：膠東不亮，常山驕盈。</w:t>
      </w:r>
      <w:r w:rsidRPr="001C3E29">
        <w:rPr>
          <w:rFonts w:hint="eastAsia"/>
          <w:b/>
          <w:color w:val="660000"/>
          <w:sz w:val="28"/>
        </w:rPr>
        <w:t>舉挂時網，動亂國經。</w:t>
      </w:r>
      <w:r w:rsidRPr="001C3E29">
        <w:rPr>
          <w:rFonts w:hint="eastAsia"/>
        </w:rPr>
        <w:t>家語，</w:t>
      </w:r>
      <w:r w:rsidR="003F10DC" w:rsidRPr="003F10DC">
        <w:rPr>
          <w:rFonts w:hint="eastAsia"/>
          <w:u w:val="single"/>
        </w:rPr>
        <w:t>孔子</w:t>
      </w:r>
      <w:r w:rsidRPr="001C3E29">
        <w:rPr>
          <w:rFonts w:hint="eastAsia"/>
        </w:rPr>
        <w:t>曰：治天下國家有九經，其所以行者一也。</w:t>
      </w:r>
      <w:r w:rsidRPr="001C3E29">
        <w:rPr>
          <w:rFonts w:hint="eastAsia"/>
          <w:b/>
          <w:color w:val="660000"/>
          <w:sz w:val="28"/>
        </w:rPr>
        <w:t>作蕃作屏，先軌是隳。</w:t>
      </w:r>
      <w:r w:rsidR="00FE33F9" w:rsidRPr="00FE33F9">
        <w:rPr>
          <w:rFonts w:hint="eastAsia"/>
          <w:u w:val="single"/>
        </w:rPr>
        <w:t>孔安國</w:t>
      </w:r>
      <w:r w:rsidR="000742C0" w:rsidRPr="000742C0">
        <w:rPr>
          <w:rFonts w:hint="eastAsia"/>
          <w:u w:val="wave"/>
        </w:rPr>
        <w:t>尙書</w:t>
      </w:r>
      <w:r w:rsidRPr="001C3E29">
        <w:rPr>
          <w:rFonts w:hint="eastAsia"/>
        </w:rPr>
        <w:t>傳曰：隳，廢也。</w:t>
      </w:r>
      <w:r w:rsidRPr="001C3E29">
        <w:rPr>
          <w:rFonts w:hint="eastAsia"/>
          <w:b/>
          <w:color w:val="660000"/>
          <w:sz w:val="28"/>
        </w:rPr>
        <w:t>傲我皇使，犯我朝儀。</w:t>
      </w:r>
      <w:r w:rsidRPr="001C3E29">
        <w:rPr>
          <w:rFonts w:hint="eastAsia"/>
        </w:rPr>
        <w:t>魏志曰：黃初二年</w:t>
      </w:r>
      <w:r w:rsidRPr="00C32D98">
        <w:rPr>
          <w:rStyle w:val="a9"/>
        </w:rPr>
        <w:footnoteReference w:id="3088"/>
      </w:r>
      <w:r w:rsidRPr="001C3E29">
        <w:rPr>
          <w:rFonts w:hint="eastAsia"/>
        </w:rPr>
        <w:t>，植就國。使者灌均希旨，奏植醉酒勃逆，劫脅使者。有司請治罪，帝以太后故，貶爵安鄉侯。</w:t>
      </w:r>
      <w:r w:rsidRPr="001C3E29">
        <w:rPr>
          <w:rFonts w:hint="eastAsia"/>
          <w:b/>
          <w:color w:val="660000"/>
          <w:sz w:val="28"/>
        </w:rPr>
        <w:t>國有典刑，我削我黜。</w:t>
      </w:r>
      <w:r w:rsidRPr="001C3E29">
        <w:rPr>
          <w:rFonts w:hint="eastAsia"/>
        </w:rPr>
        <w:t>植集曰：博士等議，可削爵土，免</w:t>
      </w:r>
      <w:r w:rsidR="00F355DD">
        <w:rPr>
          <w:rFonts w:hint="eastAsia"/>
        </w:rPr>
        <w:t>爲</w:t>
      </w:r>
      <w:r w:rsidRPr="001C3E29">
        <w:rPr>
          <w:rFonts w:hint="eastAsia"/>
        </w:rPr>
        <w:t>庶人。</w:t>
      </w:r>
      <w:r w:rsidR="000742C0" w:rsidRPr="000742C0">
        <w:rPr>
          <w:rFonts w:hint="eastAsia"/>
          <w:u w:val="wave"/>
        </w:rPr>
        <w:t>尙書</w:t>
      </w:r>
      <w:r w:rsidRPr="001C3E29">
        <w:rPr>
          <w:rFonts w:hint="eastAsia"/>
        </w:rPr>
        <w:t>曰：象以典刑。韋孟諷諫詩曰：輕此削黜。</w:t>
      </w:r>
      <w:r w:rsidRPr="001C3E29">
        <w:rPr>
          <w:rFonts w:hint="eastAsia"/>
          <w:b/>
          <w:color w:val="660000"/>
          <w:sz w:val="28"/>
        </w:rPr>
        <w:t>將寘于理，元兇是率。</w:t>
      </w:r>
      <w:r w:rsidRPr="001C3E29">
        <w:rPr>
          <w:rFonts w:hint="eastAsia"/>
        </w:rPr>
        <w:t>魏志曰：有司請罰植罪。廣雅曰：將，欲也。</w:t>
      </w:r>
      <w:r w:rsidR="000742C0" w:rsidRPr="000742C0">
        <w:rPr>
          <w:rFonts w:hint="eastAsia"/>
          <w:u w:val="wave"/>
        </w:rPr>
        <w:t>周易</w:t>
      </w:r>
      <w:r w:rsidRPr="001C3E29">
        <w:rPr>
          <w:rFonts w:hint="eastAsia"/>
        </w:rPr>
        <w:t>曰：寘于叢棘。</w:t>
      </w:r>
      <w:r w:rsidR="003F10DC" w:rsidRPr="003F10DC">
        <w:rPr>
          <w:rFonts w:hint="eastAsia"/>
          <w:u w:val="single"/>
        </w:rPr>
        <w:t>毛萇</w:t>
      </w:r>
      <w:r w:rsidRPr="001C3E29">
        <w:rPr>
          <w:rFonts w:hint="eastAsia"/>
        </w:rPr>
        <w:t>詩傳曰：寘，致也。司馬遷書曰：遂下于理。</w:t>
      </w:r>
      <w:r w:rsidR="00FE33F9" w:rsidRPr="00FE33F9">
        <w:rPr>
          <w:rFonts w:hint="eastAsia"/>
          <w:u w:val="single"/>
        </w:rPr>
        <w:t>鄭玄</w:t>
      </w:r>
      <w:r w:rsidRPr="001C3E29">
        <w:rPr>
          <w:rFonts w:hint="eastAsia"/>
        </w:rPr>
        <w:t>禮記注曰：理，治獄之官。儀禮曰</w:t>
      </w:r>
      <w:r w:rsidRPr="00C32D98">
        <w:rPr>
          <w:rStyle w:val="a9"/>
        </w:rPr>
        <w:footnoteReference w:id="3089"/>
      </w:r>
      <w:r w:rsidRPr="001C3E29">
        <w:rPr>
          <w:rFonts w:hint="eastAsia"/>
        </w:rPr>
        <w:t>：率，導也。</w:t>
      </w:r>
      <w:r w:rsidRPr="001C3E29">
        <w:rPr>
          <w:rFonts w:hint="eastAsia"/>
          <w:b/>
          <w:color w:val="660000"/>
          <w:sz w:val="28"/>
        </w:rPr>
        <w:t>明明天子，時惟篤類。</w:t>
      </w:r>
      <w:r w:rsidRPr="001C3E29">
        <w:rPr>
          <w:rFonts w:hint="eastAsia"/>
        </w:rPr>
        <w:t>魏志，詔云：植，朕之同母弟，骨肉之親，舛而不殊</w:t>
      </w:r>
      <w:r w:rsidRPr="00C32D98">
        <w:rPr>
          <w:rStyle w:val="a9"/>
        </w:rPr>
        <w:footnoteReference w:id="3090"/>
      </w:r>
      <w:r w:rsidRPr="001C3E29">
        <w:rPr>
          <w:rFonts w:hint="eastAsia"/>
        </w:rPr>
        <w:t>，其改封植。</w:t>
      </w:r>
      <w:r w:rsidR="000742C0" w:rsidRPr="000742C0">
        <w:rPr>
          <w:rFonts w:hint="eastAsia"/>
          <w:u w:val="wave"/>
        </w:rPr>
        <w:t>毛詩</w:t>
      </w:r>
      <w:r w:rsidRPr="001C3E29">
        <w:rPr>
          <w:rFonts w:hint="eastAsia"/>
        </w:rPr>
        <w:t>曰：明明天子，令問不已。又曰：孝子不匱，永錫爾類。</w:t>
      </w:r>
      <w:r w:rsidR="00FE33F9" w:rsidRPr="00FE33F9">
        <w:rPr>
          <w:rFonts w:hint="eastAsia"/>
          <w:u w:val="single"/>
        </w:rPr>
        <w:t>鄭玄</w:t>
      </w:r>
      <w:r w:rsidRPr="001C3E29">
        <w:rPr>
          <w:rFonts w:hint="eastAsia"/>
        </w:rPr>
        <w:t>曰：長以與汝之族類也。</w:t>
      </w:r>
      <w:r w:rsidRPr="001C3E29">
        <w:rPr>
          <w:rFonts w:hint="eastAsia"/>
          <w:b/>
          <w:color w:val="660000"/>
          <w:sz w:val="28"/>
        </w:rPr>
        <w:t>不忍我刑，暴之朝</w:t>
      </w:r>
      <w:r w:rsidRPr="001C3E29">
        <w:rPr>
          <w:rFonts w:hint="eastAsia"/>
          <w:b/>
          <w:color w:val="660000"/>
          <w:sz w:val="28"/>
        </w:rPr>
        <w:lastRenderedPageBreak/>
        <w:t>肆。</w:t>
      </w:r>
      <w:r w:rsidRPr="001C3E29">
        <w:rPr>
          <w:rFonts w:hint="eastAsia"/>
        </w:rPr>
        <w:t>殺人陳其尸曰肆。</w:t>
      </w:r>
      <w:r w:rsidR="003E4D6D" w:rsidRPr="003E4D6D">
        <w:rPr>
          <w:rFonts w:hint="eastAsia"/>
          <w:u w:val="wave"/>
        </w:rPr>
        <w:t>論語</w:t>
      </w:r>
      <w:r w:rsidRPr="001C3E29">
        <w:rPr>
          <w:rFonts w:hint="eastAsia"/>
        </w:rPr>
        <w:t>，子服景伯曰：吾力猶能肆諸市朝。杜預左氏傳注曰：肆，市列也。</w:t>
      </w:r>
      <w:r w:rsidRPr="001C3E29">
        <w:rPr>
          <w:rFonts w:hint="eastAsia"/>
          <w:b/>
          <w:color w:val="660000"/>
          <w:sz w:val="28"/>
        </w:rPr>
        <w:t>違彼執憲，哀予小臣。</w:t>
      </w:r>
      <w:r w:rsidRPr="001C3E29">
        <w:rPr>
          <w:rFonts w:hint="eastAsia"/>
        </w:rPr>
        <w:t>韋孟諷諫詩曰：明明群司，執憲靡顧。</w:t>
      </w:r>
      <w:r w:rsidR="003F10DC" w:rsidRPr="003F10DC">
        <w:rPr>
          <w:rFonts w:hint="eastAsia"/>
          <w:u w:val="single"/>
        </w:rPr>
        <w:t>楊雄</w:t>
      </w:r>
      <w:r w:rsidRPr="001C3E29">
        <w:rPr>
          <w:rFonts w:hint="eastAsia"/>
        </w:rPr>
        <w:t>交州箴曰：牧臣司交，敢告執憲。儀禮曰：小臣正辭。</w:t>
      </w:r>
      <w:r w:rsidRPr="001C3E29">
        <w:rPr>
          <w:rFonts w:hint="eastAsia"/>
          <w:b/>
          <w:color w:val="660000"/>
          <w:sz w:val="28"/>
        </w:rPr>
        <w:t>改封兗邑，于河之濱。</w:t>
      </w:r>
      <w:r w:rsidRPr="001C3E29">
        <w:rPr>
          <w:rFonts w:hint="eastAsia"/>
        </w:rPr>
        <w:t>魏志曰：帝以太后故，貶爵安鄉侯。又曰：黃初二年，改封鄄城，屬東郡，舊兗州之境。</w:t>
      </w:r>
      <w:r w:rsidR="000742C0" w:rsidRPr="000742C0">
        <w:rPr>
          <w:rFonts w:hint="eastAsia"/>
          <w:u w:val="wave"/>
        </w:rPr>
        <w:t>尙書</w:t>
      </w:r>
      <w:r w:rsidRPr="001C3E29">
        <w:rPr>
          <w:rFonts w:hint="eastAsia"/>
        </w:rPr>
        <w:t>曰：濟河惟兗州。植表曰：行至延津，受安鄉印綬。</w:t>
      </w:r>
      <w:r w:rsidRPr="001C3E29">
        <w:rPr>
          <w:rFonts w:hint="eastAsia"/>
          <w:b/>
          <w:color w:val="660000"/>
          <w:sz w:val="28"/>
        </w:rPr>
        <w:t>股肱弗置，有君無臣。</w:t>
      </w:r>
      <w:r w:rsidR="000742C0" w:rsidRPr="000742C0">
        <w:rPr>
          <w:rFonts w:hint="eastAsia"/>
          <w:u w:val="wave"/>
        </w:rPr>
        <w:t>尙書</w:t>
      </w:r>
      <w:r w:rsidRPr="001C3E29">
        <w:rPr>
          <w:rFonts w:hint="eastAsia"/>
        </w:rPr>
        <w:t>大傳曰：股肱惟臣。</w:t>
      </w:r>
      <w:r w:rsidRPr="001C3E29">
        <w:rPr>
          <w:rFonts w:hint="eastAsia"/>
          <w:b/>
          <w:color w:val="660000"/>
          <w:sz w:val="28"/>
        </w:rPr>
        <w:t>荒淫之闕，誰弼予身？</w:t>
      </w:r>
      <w:r w:rsidRPr="001C3E29">
        <w:rPr>
          <w:rFonts w:hint="eastAsia"/>
        </w:rPr>
        <w:t>韋孟諷諫詩序曰：王戊荒淫不遵道，作諷諫詩。</w:t>
      </w:r>
      <w:r w:rsidRPr="001C3E29">
        <w:rPr>
          <w:rFonts w:hint="eastAsia"/>
          <w:b/>
          <w:color w:val="660000"/>
          <w:sz w:val="28"/>
        </w:rPr>
        <w:t>煢煢僕夫，于彼冀方。</w:t>
      </w:r>
      <w:r w:rsidRPr="001C3E29">
        <w:rPr>
          <w:rFonts w:hint="eastAsia"/>
        </w:rPr>
        <w:t>植集曰：詔云，知到延津，遂復來。求出獵表曰：臣自招罪舋，徙居京師，待罪南宮。然植雖封安鄉侯，猶住冀州也。時魏都鄴，鄴，冀州之境也。一云時魏以雒</w:t>
      </w:r>
      <w:r w:rsidR="00F355DD">
        <w:rPr>
          <w:rFonts w:hint="eastAsia"/>
        </w:rPr>
        <w:t>爲</w:t>
      </w:r>
      <w:r w:rsidRPr="001C3E29">
        <w:rPr>
          <w:rFonts w:hint="eastAsia"/>
        </w:rPr>
        <w:t>京師，比堯之冀方也。大戴禮曰：驪駒在門，僕夫具存。</w:t>
      </w:r>
      <w:r w:rsidR="003F10DC" w:rsidRPr="003F10DC">
        <w:rPr>
          <w:rFonts w:hint="eastAsia"/>
          <w:u w:val="single"/>
        </w:rPr>
        <w:t>毛萇</w:t>
      </w:r>
      <w:r w:rsidRPr="001C3E29">
        <w:rPr>
          <w:rFonts w:hint="eastAsia"/>
        </w:rPr>
        <w:t>詩傳曰：于，往也。</w:t>
      </w:r>
      <w:r w:rsidR="000742C0" w:rsidRPr="000742C0">
        <w:rPr>
          <w:rFonts w:hint="eastAsia"/>
          <w:u w:val="wave"/>
        </w:rPr>
        <w:t>尙書</w:t>
      </w:r>
      <w:r w:rsidRPr="001C3E29">
        <w:rPr>
          <w:rFonts w:hint="eastAsia"/>
        </w:rPr>
        <w:t>，五子之歌曰：惟彼陶唐，有此冀方。</w:t>
      </w:r>
      <w:r w:rsidRPr="001C3E29">
        <w:rPr>
          <w:rFonts w:hint="eastAsia"/>
          <w:b/>
          <w:color w:val="660000"/>
          <w:sz w:val="28"/>
        </w:rPr>
        <w:t>嗟余小子，乃罹斯殃。赫赫天子，恩不遺物。</w:t>
      </w:r>
      <w:r w:rsidRPr="001C3E29">
        <w:rPr>
          <w:rFonts w:hint="eastAsia"/>
        </w:rPr>
        <w:t>謂至京師，蒙恩得還也。植求習業表曰：雖免大誅，得歸本國。</w:t>
      </w:r>
      <w:r w:rsidR="000742C0" w:rsidRPr="000742C0">
        <w:rPr>
          <w:rFonts w:hint="eastAsia"/>
          <w:u w:val="wave"/>
        </w:rPr>
        <w:t>毛詩</w:t>
      </w:r>
      <w:r w:rsidRPr="001C3E29">
        <w:rPr>
          <w:rFonts w:hint="eastAsia"/>
        </w:rPr>
        <w:t>曰：赫赫在上。</w:t>
      </w:r>
      <w:r w:rsidR="000742C0" w:rsidRPr="000742C0">
        <w:rPr>
          <w:rFonts w:hint="eastAsia"/>
          <w:u w:val="wave"/>
        </w:rPr>
        <w:t>周易</w:t>
      </w:r>
      <w:r w:rsidRPr="001C3E29">
        <w:rPr>
          <w:rFonts w:hint="eastAsia"/>
        </w:rPr>
        <w:t>曰：曲成萬物而不遺。</w:t>
      </w:r>
      <w:r w:rsidRPr="001C3E29">
        <w:rPr>
          <w:rFonts w:hint="eastAsia"/>
          <w:b/>
          <w:color w:val="660000"/>
          <w:sz w:val="28"/>
        </w:rPr>
        <w:t>冠我玄冕，要我朱紱。</w:t>
      </w:r>
      <w:r w:rsidRPr="001C3E29">
        <w:rPr>
          <w:rFonts w:hint="eastAsia"/>
        </w:rPr>
        <w:t>周禮曰：王之五冕，皆玄冕朱裏。</w:t>
      </w:r>
      <w:r w:rsidR="000742C0" w:rsidRPr="000742C0">
        <w:rPr>
          <w:rFonts w:hint="eastAsia"/>
          <w:u w:val="wave"/>
        </w:rPr>
        <w:t>毛詩</w:t>
      </w:r>
      <w:r w:rsidRPr="001C3E29">
        <w:rPr>
          <w:rFonts w:hint="eastAsia"/>
        </w:rPr>
        <w:t>曰：朱茀斯皇。茀與紱同。禮記曰：諸侯佩山玄玉而朱組綬。</w:t>
      </w:r>
      <w:r w:rsidR="000742C0" w:rsidRPr="000742C0">
        <w:rPr>
          <w:rFonts w:hint="eastAsia"/>
          <w:u w:val="wave"/>
        </w:rPr>
        <w:t>蒼頡篇</w:t>
      </w:r>
      <w:r w:rsidRPr="001C3E29">
        <w:rPr>
          <w:rFonts w:hint="eastAsia"/>
        </w:rPr>
        <w:t>曰：紱，綬也。魏志曰：朱紱光大</w:t>
      </w:r>
      <w:r w:rsidRPr="00C32D98">
        <w:rPr>
          <w:rStyle w:val="a9"/>
        </w:rPr>
        <w:footnoteReference w:id="3091"/>
      </w:r>
      <w:r w:rsidRPr="001C3E29">
        <w:rPr>
          <w:rFonts w:hint="eastAsia"/>
        </w:rPr>
        <w:t>。</w:t>
      </w:r>
      <w:r w:rsidRPr="001C3E29">
        <w:rPr>
          <w:rFonts w:hint="eastAsia"/>
          <w:b/>
          <w:color w:val="660000"/>
          <w:sz w:val="28"/>
        </w:rPr>
        <w:t>光光大使，我榮我華。</w:t>
      </w:r>
      <w:r w:rsidR="003F10DC" w:rsidRPr="003F10DC">
        <w:rPr>
          <w:rFonts w:hint="eastAsia"/>
          <w:u w:val="single"/>
        </w:rPr>
        <w:t>楊雄</w:t>
      </w:r>
      <w:r w:rsidRPr="001C3E29">
        <w:rPr>
          <w:rFonts w:hint="eastAsia"/>
        </w:rPr>
        <w:t>侍中箴曰：光光常伯，儵儵貂璫。文子曰：有榮華必有愁悴。</w:t>
      </w:r>
      <w:r w:rsidRPr="001C3E29">
        <w:rPr>
          <w:rFonts w:hint="eastAsia"/>
          <w:b/>
          <w:color w:val="660000"/>
          <w:sz w:val="28"/>
        </w:rPr>
        <w:t>剖符受土，王爵是加。</w:t>
      </w:r>
      <w:r w:rsidRPr="001C3E29">
        <w:rPr>
          <w:rFonts w:hint="eastAsia"/>
        </w:rPr>
        <w:t>魏志曰：黃初三年，立</w:t>
      </w:r>
      <w:r w:rsidR="00F355DD">
        <w:rPr>
          <w:rFonts w:hint="eastAsia"/>
        </w:rPr>
        <w:t>爲</w:t>
      </w:r>
      <w:r w:rsidRPr="001C3E29">
        <w:rPr>
          <w:rFonts w:hint="eastAsia"/>
        </w:rPr>
        <w:t>鄄城王。四年，封雍丘王。喻巴蜀檄曰：剖符而封，析珪而爵。</w:t>
      </w:r>
      <w:r w:rsidRPr="001C3E29">
        <w:rPr>
          <w:rFonts w:hint="eastAsia"/>
          <w:b/>
          <w:color w:val="660000"/>
          <w:sz w:val="28"/>
        </w:rPr>
        <w:t>仰齒金璽，俯執聖策。</w:t>
      </w:r>
      <w:r w:rsidRPr="001C3E29">
        <w:rPr>
          <w:rFonts w:hint="eastAsia"/>
        </w:rPr>
        <w:t>左氏傳，羽父曰：寡人若朝于薛，不敢與諸任齒。杜預曰：齒，列也。</w:t>
      </w:r>
      <w:r w:rsidR="003E4D6D" w:rsidRPr="003E4D6D">
        <w:rPr>
          <w:rFonts w:hint="eastAsia"/>
          <w:u w:val="wave"/>
        </w:rPr>
        <w:t>漢書</w:t>
      </w:r>
      <w:r w:rsidRPr="001C3E29">
        <w:rPr>
          <w:rFonts w:hint="eastAsia"/>
        </w:rPr>
        <w:t>曰：諸侯王皆金璽。</w:t>
      </w:r>
      <w:r w:rsidR="003E4D6D" w:rsidRPr="003E4D6D">
        <w:rPr>
          <w:rFonts w:hint="eastAsia"/>
          <w:u w:val="wave"/>
        </w:rPr>
        <w:t>史記</w:t>
      </w:r>
      <w:r w:rsidRPr="001C3E29">
        <w:rPr>
          <w:rFonts w:hint="eastAsia"/>
        </w:rPr>
        <w:t>曰：高祖封三王，皆以策書。</w:t>
      </w:r>
      <w:r w:rsidRPr="001C3E29">
        <w:rPr>
          <w:rFonts w:hint="eastAsia"/>
          <w:b/>
          <w:color w:val="660000"/>
          <w:sz w:val="28"/>
        </w:rPr>
        <w:t>皇恩過隆，祗承怵惕。</w:t>
      </w:r>
      <w:r w:rsidRPr="001C3E29">
        <w:rPr>
          <w:rFonts w:hint="eastAsia"/>
        </w:rPr>
        <w:t>西京賦曰：皇恩溥。</w:t>
      </w:r>
      <w:r w:rsidR="000742C0" w:rsidRPr="000742C0">
        <w:rPr>
          <w:rFonts w:hint="eastAsia"/>
          <w:u w:val="wave"/>
        </w:rPr>
        <w:t>尙書</w:t>
      </w:r>
      <w:r w:rsidRPr="001C3E29">
        <w:rPr>
          <w:rFonts w:hint="eastAsia"/>
        </w:rPr>
        <w:t>曰：祗承于帝。又曰：怵惕惟厲。</w:t>
      </w:r>
      <w:r w:rsidRPr="001C3E29">
        <w:rPr>
          <w:rFonts w:hint="eastAsia"/>
          <w:b/>
          <w:color w:val="660000"/>
          <w:sz w:val="28"/>
        </w:rPr>
        <w:t>咨我小子，頑凶是嬰。</w:t>
      </w:r>
      <w:r w:rsidRPr="001C3E29">
        <w:rPr>
          <w:rFonts w:hint="eastAsia"/>
        </w:rPr>
        <w:t>說文曰：嬰，</w:t>
      </w:r>
      <w:r w:rsidRPr="001C3E29">
        <w:rPr>
          <w:rFonts w:hint="eastAsia"/>
        </w:rPr>
        <w:lastRenderedPageBreak/>
        <w:t>繞也。</w:t>
      </w:r>
      <w:r w:rsidRPr="001C3E29">
        <w:rPr>
          <w:rFonts w:hint="eastAsia"/>
          <w:b/>
          <w:color w:val="660000"/>
          <w:sz w:val="28"/>
        </w:rPr>
        <w:t>逝慚陵墓，存愧闕庭。匪敢傲德，寔恩是恃。威靈改加，足以沒齒。</w:t>
      </w:r>
      <w:r w:rsidR="003E4D6D" w:rsidRPr="003E4D6D">
        <w:rPr>
          <w:rFonts w:hint="eastAsia"/>
          <w:u w:val="single"/>
        </w:rPr>
        <w:t>班固</w:t>
      </w:r>
      <w:r w:rsidR="003E4D6D" w:rsidRPr="003E4D6D">
        <w:rPr>
          <w:rFonts w:hint="eastAsia"/>
          <w:u w:val="wave"/>
        </w:rPr>
        <w:t>漢書</w:t>
      </w:r>
      <w:r w:rsidRPr="001C3E29">
        <w:rPr>
          <w:rFonts w:hint="eastAsia"/>
        </w:rPr>
        <w:t>述曰：震我威靈，五世來服。四子講德論曰：聖德隆盛，威靈外覆。</w:t>
      </w:r>
      <w:r w:rsidR="003E4D6D" w:rsidRPr="003E4D6D">
        <w:rPr>
          <w:rFonts w:hint="eastAsia"/>
          <w:u w:val="wave"/>
        </w:rPr>
        <w:t>論語</w:t>
      </w:r>
      <w:r w:rsidRPr="001C3E29">
        <w:rPr>
          <w:rFonts w:hint="eastAsia"/>
        </w:rPr>
        <w:t>，子曰：管仲奪伯氏駢邑三百，沒齒無怨言。</w:t>
      </w:r>
      <w:r w:rsidR="00FE33F9" w:rsidRPr="00FE33F9">
        <w:rPr>
          <w:rFonts w:hint="eastAsia"/>
          <w:u w:val="single"/>
        </w:rPr>
        <w:t>孔安國</w:t>
      </w:r>
      <w:r w:rsidRPr="001C3E29">
        <w:rPr>
          <w:rFonts w:hint="eastAsia"/>
        </w:rPr>
        <w:t>曰：齒，年也。</w:t>
      </w:r>
      <w:r w:rsidRPr="001C3E29">
        <w:rPr>
          <w:rFonts w:hint="eastAsia"/>
          <w:b/>
          <w:color w:val="660000"/>
          <w:sz w:val="28"/>
        </w:rPr>
        <w:t>昊天罔極，生命不圖。</w:t>
      </w:r>
      <w:r w:rsidRPr="001C3E29">
        <w:rPr>
          <w:rFonts w:hint="eastAsia"/>
        </w:rPr>
        <w:t>言生之夭壽，不可預謀也。</w:t>
      </w:r>
      <w:r w:rsidR="000742C0" w:rsidRPr="000742C0">
        <w:rPr>
          <w:rFonts w:hint="eastAsia"/>
          <w:u w:val="wave"/>
        </w:rPr>
        <w:t>毛詩</w:t>
      </w:r>
      <w:r w:rsidRPr="001C3E29">
        <w:rPr>
          <w:rFonts w:hint="eastAsia"/>
        </w:rPr>
        <w:t>曰：欲報之德，昊天罔極。家語，</w:t>
      </w:r>
      <w:r w:rsidR="003F10DC" w:rsidRPr="003F10DC">
        <w:rPr>
          <w:rFonts w:hint="eastAsia"/>
          <w:u w:val="single"/>
        </w:rPr>
        <w:t>孔子</w:t>
      </w:r>
      <w:r w:rsidRPr="001C3E29">
        <w:rPr>
          <w:rFonts w:hint="eastAsia"/>
        </w:rPr>
        <w:t>曰：分於道謂之命。</w:t>
      </w:r>
      <w:r w:rsidR="000742C0" w:rsidRPr="000742C0">
        <w:rPr>
          <w:rFonts w:hint="eastAsia"/>
          <w:u w:val="wave"/>
        </w:rPr>
        <w:t>毛詩</w:t>
      </w:r>
      <w:r w:rsidRPr="001C3E29">
        <w:rPr>
          <w:rFonts w:hint="eastAsia"/>
        </w:rPr>
        <w:t>傳曰：不慮不圖</w:t>
      </w:r>
      <w:r w:rsidRPr="00C32D98">
        <w:rPr>
          <w:rStyle w:val="a9"/>
        </w:rPr>
        <w:footnoteReference w:id="3092"/>
      </w:r>
      <w:r w:rsidRPr="001C3E29">
        <w:rPr>
          <w:rFonts w:hint="eastAsia"/>
        </w:rPr>
        <w:t>。</w:t>
      </w:r>
      <w:r w:rsidRPr="001C3E29">
        <w:rPr>
          <w:rFonts w:hint="eastAsia"/>
          <w:b/>
          <w:color w:val="660000"/>
          <w:sz w:val="28"/>
        </w:rPr>
        <w:t>嘗懼顛沛，抱罪黃壚。</w:t>
      </w:r>
      <w:r w:rsidR="003E4D6D" w:rsidRPr="003E4D6D">
        <w:rPr>
          <w:rFonts w:hint="eastAsia"/>
          <w:u w:val="wave"/>
        </w:rPr>
        <w:t>論語</w:t>
      </w:r>
      <w:r w:rsidRPr="001C3E29">
        <w:rPr>
          <w:rFonts w:hint="eastAsia"/>
        </w:rPr>
        <w:t>曰：顛沛必於是。</w:t>
      </w:r>
      <w:r w:rsidR="00FE33F9" w:rsidRPr="00FE33F9">
        <w:rPr>
          <w:rFonts w:hint="eastAsia"/>
          <w:u w:val="single"/>
        </w:rPr>
        <w:t>馬融</w:t>
      </w:r>
      <w:r w:rsidRPr="001C3E29">
        <w:rPr>
          <w:rFonts w:hint="eastAsia"/>
        </w:rPr>
        <w:t>曰：顛沛，僵仆也。淮南子曰：上際九天，下契黃壚。</w:t>
      </w:r>
      <w:r w:rsidR="003F10DC" w:rsidRPr="003F10DC">
        <w:rPr>
          <w:rFonts w:hint="eastAsia"/>
          <w:u w:val="single"/>
        </w:rPr>
        <w:t>高誘</w:t>
      </w:r>
      <w:r w:rsidRPr="001C3E29">
        <w:rPr>
          <w:rFonts w:hint="eastAsia"/>
        </w:rPr>
        <w:t>曰：泉下有壚山。</w:t>
      </w:r>
      <w:r w:rsidRPr="001C3E29">
        <w:rPr>
          <w:rFonts w:hint="eastAsia"/>
          <w:b/>
          <w:color w:val="660000"/>
          <w:sz w:val="28"/>
        </w:rPr>
        <w:t>願蒙矢石，建旗東嶽。</w:t>
      </w:r>
      <w:r w:rsidRPr="001C3E29">
        <w:rPr>
          <w:rFonts w:hint="eastAsia"/>
        </w:rPr>
        <w:t>左氏傳曰：荀偃親受矢石。東嶽鎮吳之境。子建詩曰：我心常怫鬱，思欲赴太山。與此義同。</w:t>
      </w:r>
      <w:r w:rsidRPr="001C3E29">
        <w:rPr>
          <w:rFonts w:hint="eastAsia"/>
          <w:b/>
          <w:color w:val="660000"/>
          <w:sz w:val="28"/>
        </w:rPr>
        <w:t>庶立毫氂，微功自贖。</w:t>
      </w:r>
      <w:r w:rsidR="003E4D6D" w:rsidRPr="003E4D6D">
        <w:rPr>
          <w:rFonts w:hint="eastAsia"/>
          <w:u w:val="wave"/>
        </w:rPr>
        <w:t>漢書</w:t>
      </w:r>
      <w:r w:rsidRPr="001C3E29">
        <w:rPr>
          <w:rFonts w:hint="eastAsia"/>
        </w:rPr>
        <w:t>音義曰：十毫</w:t>
      </w:r>
      <w:r w:rsidR="00F355DD">
        <w:rPr>
          <w:rFonts w:hint="eastAsia"/>
        </w:rPr>
        <w:t>爲</w:t>
      </w:r>
      <w:r w:rsidRPr="001C3E29">
        <w:rPr>
          <w:rFonts w:hint="eastAsia"/>
        </w:rPr>
        <w:t>氂。班超上疏曰：冀立微功，以自陳效。</w:t>
      </w:r>
      <w:r w:rsidRPr="001C3E29">
        <w:rPr>
          <w:rFonts w:hint="eastAsia"/>
          <w:b/>
          <w:color w:val="660000"/>
          <w:sz w:val="28"/>
        </w:rPr>
        <w:t>危軀授命，知足免戾。</w:t>
      </w:r>
      <w:r w:rsidR="003E4D6D" w:rsidRPr="003E4D6D">
        <w:rPr>
          <w:rFonts w:hint="eastAsia"/>
          <w:u w:val="wave"/>
        </w:rPr>
        <w:t>論語</w:t>
      </w:r>
      <w:r w:rsidRPr="001C3E29">
        <w:rPr>
          <w:rFonts w:hint="eastAsia"/>
        </w:rPr>
        <w:t>，子曰：見危授命，亦可以</w:t>
      </w:r>
      <w:r w:rsidR="00F355DD">
        <w:rPr>
          <w:rFonts w:hint="eastAsia"/>
        </w:rPr>
        <w:t>爲</w:t>
      </w:r>
      <w:r w:rsidRPr="001C3E29">
        <w:rPr>
          <w:rFonts w:hint="eastAsia"/>
        </w:rPr>
        <w:t>成人矣。左氏傳，太史克曰：庶幾免於戾乎。</w:t>
      </w:r>
      <w:r w:rsidRPr="001C3E29">
        <w:rPr>
          <w:rFonts w:hint="eastAsia"/>
          <w:b/>
          <w:color w:val="660000"/>
          <w:sz w:val="28"/>
        </w:rPr>
        <w:t>甘赴江湘，奮戈吳越。天啟其衷，得會京畿。</w:t>
      </w:r>
      <w:r w:rsidRPr="001C3E29">
        <w:rPr>
          <w:rFonts w:hint="eastAsia"/>
        </w:rPr>
        <w:t>左氏傳，呂相曰：天誘其衷。杜預曰：衷，中也。</w:t>
      </w:r>
      <w:r w:rsidRPr="001C3E29">
        <w:rPr>
          <w:rFonts w:hint="eastAsia"/>
          <w:b/>
          <w:color w:val="660000"/>
          <w:sz w:val="28"/>
        </w:rPr>
        <w:t>遲奉聖顏，如渴如飢。</w:t>
      </w:r>
      <w:r w:rsidRPr="001C3E29">
        <w:rPr>
          <w:rFonts w:hint="eastAsia"/>
        </w:rPr>
        <w:t>遲，猶思也。張奐與許季師書曰：不面之闊，悠悠曠久，飢渴之念，豈當有忘。</w:t>
      </w:r>
      <w:r w:rsidR="000742C0" w:rsidRPr="000742C0">
        <w:rPr>
          <w:rFonts w:hint="eastAsia"/>
          <w:u w:val="wave"/>
        </w:rPr>
        <w:t>毛詩</w:t>
      </w:r>
      <w:r w:rsidRPr="001C3E29">
        <w:rPr>
          <w:rFonts w:hint="eastAsia"/>
        </w:rPr>
        <w:t>曰：憂心烈烈，載飢載渴。</w:t>
      </w:r>
      <w:r w:rsidRPr="001C3E29">
        <w:rPr>
          <w:rFonts w:hint="eastAsia"/>
          <w:b/>
          <w:color w:val="660000"/>
          <w:sz w:val="28"/>
        </w:rPr>
        <w:t>心之云慕，愴矣其悲。天高聽卑，皇肯照微。</w:t>
      </w:r>
      <w:r w:rsidR="003E4D6D" w:rsidRPr="003E4D6D">
        <w:rPr>
          <w:rFonts w:hint="eastAsia"/>
          <w:u w:val="wave"/>
        </w:rPr>
        <w:t>史記</w:t>
      </w:r>
      <w:r w:rsidRPr="001C3E29">
        <w:rPr>
          <w:rFonts w:hint="eastAsia"/>
        </w:rPr>
        <w:t>，子韋謂宋景公曰：天高聽卑。爾雅曰：皇，君也。又曰：肯，可也。</w:t>
      </w:r>
      <w:r w:rsidR="003E4D6D" w:rsidRPr="003E4D6D">
        <w:rPr>
          <w:rFonts w:hint="eastAsia"/>
          <w:u w:val="single"/>
        </w:rPr>
        <w:t>班固</w:t>
      </w:r>
      <w:r w:rsidRPr="001C3E29">
        <w:rPr>
          <w:rFonts w:hint="eastAsia"/>
        </w:rPr>
        <w:t>說東平王蒼曰：願隆照微之明，信日昃之聽。</w:t>
      </w:r>
    </w:p>
    <w:p w14:paraId="67DA3F0F" w14:textId="77777777" w:rsidR="008F46A3" w:rsidRPr="007D506F" w:rsidRDefault="008F46A3" w:rsidP="00305DBA">
      <w:pPr>
        <w:pStyle w:val="5"/>
        <w:ind w:firstLine="641"/>
        <w:rPr>
          <w:sz w:val="32"/>
        </w:rPr>
      </w:pPr>
      <w:r w:rsidRPr="007D506F">
        <w:rPr>
          <w:rFonts w:hint="eastAsia"/>
          <w:sz w:val="32"/>
        </w:rPr>
        <w:t>應詔詩</w:t>
      </w:r>
    </w:p>
    <w:p w14:paraId="3AB20774" w14:textId="77777777" w:rsidR="008F46A3" w:rsidRDefault="008F46A3" w:rsidP="00901ECE">
      <w:pPr>
        <w:ind w:firstLine="420"/>
      </w:pPr>
      <w:r w:rsidRPr="001C3E29">
        <w:rPr>
          <w:rFonts w:hint="eastAsia"/>
        </w:rPr>
        <w:t>四言</w:t>
      </w:r>
    </w:p>
    <w:p w14:paraId="5AD4C149" w14:textId="77777777" w:rsidR="008F46A3" w:rsidRPr="00305DBA" w:rsidRDefault="008F46A3" w:rsidP="00901ECE">
      <w:pPr>
        <w:ind w:firstLine="560"/>
        <w:rPr>
          <w:rFonts w:ascii="楷体" w:eastAsia="楷体" w:hAnsi="楷体"/>
          <w:sz w:val="28"/>
          <w:u w:val="single"/>
        </w:rPr>
      </w:pPr>
      <w:r w:rsidRPr="00305DBA">
        <w:rPr>
          <w:rFonts w:ascii="楷体" w:eastAsia="楷体" w:hAnsi="楷体" w:hint="eastAsia"/>
          <w:color w:val="660000"/>
          <w:sz w:val="28"/>
          <w:u w:val="single"/>
        </w:rPr>
        <w:t>曹子建</w:t>
      </w:r>
    </w:p>
    <w:p w14:paraId="16DC9849" w14:textId="7DB9F915" w:rsidR="008F46A3" w:rsidRDefault="008F46A3" w:rsidP="00901ECE">
      <w:pPr>
        <w:ind w:firstLine="561"/>
      </w:pPr>
      <w:r w:rsidRPr="001C3E29">
        <w:rPr>
          <w:rFonts w:hint="eastAsia"/>
          <w:b/>
          <w:color w:val="660000"/>
          <w:sz w:val="28"/>
        </w:rPr>
        <w:t>肅承明詔，應會皇都。</w:t>
      </w:r>
      <w:r w:rsidRPr="001C3E29">
        <w:rPr>
          <w:rFonts w:hint="eastAsia"/>
        </w:rPr>
        <w:t>爾雅曰：肅，敬也。東都賦曰：下明詔。又曰：春王三朝，會同漢京。會，朝會也。</w:t>
      </w:r>
      <w:r w:rsidRPr="001C3E29">
        <w:rPr>
          <w:rFonts w:hint="eastAsia"/>
          <w:b/>
          <w:color w:val="660000"/>
          <w:sz w:val="28"/>
        </w:rPr>
        <w:t>星陳夙駕，秣馬脂車。</w:t>
      </w:r>
      <w:r w:rsidR="000742C0" w:rsidRPr="000742C0">
        <w:rPr>
          <w:rFonts w:hint="eastAsia"/>
          <w:u w:val="wave"/>
        </w:rPr>
        <w:t>毛詩</w:t>
      </w:r>
      <w:r w:rsidRPr="001C3E29">
        <w:rPr>
          <w:rFonts w:hint="eastAsia"/>
        </w:rPr>
        <w:t>曰：星言夙駕。又曰：言秣其馬。</w:t>
      </w:r>
      <w:r w:rsidRPr="001C3E29">
        <w:rPr>
          <w:rFonts w:hint="eastAsia"/>
        </w:rPr>
        <w:lastRenderedPageBreak/>
        <w:t>又曰：</w:t>
      </w:r>
      <w:r w:rsidR="00820F0B">
        <w:rPr>
          <w:rFonts w:hint="eastAsia"/>
        </w:rPr>
        <w:t>旣</w:t>
      </w:r>
      <w:r w:rsidRPr="001C3E29">
        <w:rPr>
          <w:rFonts w:hint="eastAsia"/>
        </w:rPr>
        <w:t>脂爾車。</w:t>
      </w:r>
      <w:r w:rsidRPr="001C3E29">
        <w:rPr>
          <w:rFonts w:hint="eastAsia"/>
          <w:b/>
          <w:color w:val="660000"/>
          <w:sz w:val="28"/>
        </w:rPr>
        <w:t>命彼掌徒，肅我征旅。</w:t>
      </w:r>
      <w:r w:rsidR="00FE33F9" w:rsidRPr="00FE33F9">
        <w:rPr>
          <w:rFonts w:hint="eastAsia"/>
          <w:u w:val="single"/>
        </w:rPr>
        <w:t>鄭玄</w:t>
      </w:r>
      <w:r w:rsidRPr="001C3E29">
        <w:rPr>
          <w:rFonts w:hint="eastAsia"/>
        </w:rPr>
        <w:t>禮記注曰：肅，戒也。</w:t>
      </w:r>
      <w:r w:rsidRPr="001C3E29">
        <w:rPr>
          <w:rFonts w:hint="eastAsia"/>
          <w:b/>
          <w:color w:val="660000"/>
          <w:sz w:val="28"/>
        </w:rPr>
        <w:t>朝發鸞臺，夕宿蘭渚。</w:t>
      </w:r>
      <w:r w:rsidRPr="001C3E29">
        <w:rPr>
          <w:rFonts w:hint="eastAsia"/>
        </w:rPr>
        <w:t>鸞臺、蘭渚，以美言之。漢宮闕名曰：</w:t>
      </w:r>
      <w:r w:rsidR="003F10DC" w:rsidRPr="003F10DC">
        <w:rPr>
          <w:rFonts w:hint="eastAsia"/>
          <w:u w:val="single"/>
        </w:rPr>
        <w:t>長安</w:t>
      </w:r>
      <w:r w:rsidRPr="001C3E29">
        <w:rPr>
          <w:rFonts w:hint="eastAsia"/>
        </w:rPr>
        <w:t>有鴛鸞殿。公孫乘月賦曰：鵾雞舞於蘭渚。</w:t>
      </w:r>
      <w:r w:rsidRPr="001C3E29">
        <w:rPr>
          <w:rFonts w:hint="eastAsia"/>
          <w:b/>
          <w:color w:val="660000"/>
          <w:sz w:val="28"/>
        </w:rPr>
        <w:t>芒芒原隰，祁祁士女</w:t>
      </w:r>
      <w:r w:rsidRPr="00C32D98">
        <w:rPr>
          <w:rStyle w:val="a9"/>
        </w:rPr>
        <w:footnoteReference w:id="3093"/>
      </w:r>
      <w:r w:rsidRPr="001C3E29">
        <w:rPr>
          <w:rFonts w:hint="eastAsia"/>
          <w:b/>
          <w:color w:val="660000"/>
          <w:sz w:val="28"/>
        </w:rPr>
        <w:t>。</w:t>
      </w:r>
      <w:r w:rsidR="000742C0" w:rsidRPr="000742C0">
        <w:rPr>
          <w:rFonts w:hint="eastAsia"/>
          <w:u w:val="wave"/>
        </w:rPr>
        <w:t>毛詩</w:t>
      </w:r>
      <w:r w:rsidRPr="001C3E29">
        <w:rPr>
          <w:rFonts w:hint="eastAsia"/>
        </w:rPr>
        <w:t>曰：宅殷土芒芒。又曰：采蘩祁祁。</w:t>
      </w:r>
      <w:r w:rsidRPr="001C3E29">
        <w:rPr>
          <w:rFonts w:hint="eastAsia"/>
          <w:b/>
          <w:color w:val="660000"/>
          <w:sz w:val="28"/>
        </w:rPr>
        <w:t>經彼公田，樂我稷黍。</w:t>
      </w:r>
      <w:r w:rsidR="000742C0" w:rsidRPr="000742C0">
        <w:rPr>
          <w:rFonts w:hint="eastAsia"/>
          <w:u w:val="wave"/>
        </w:rPr>
        <w:t>毛詩</w:t>
      </w:r>
      <w:r w:rsidRPr="001C3E29">
        <w:rPr>
          <w:rFonts w:hint="eastAsia"/>
        </w:rPr>
        <w:t>曰：雨我公田。又曰：我黍與與，我稷翼翼。</w:t>
      </w:r>
      <w:r w:rsidRPr="001C3E29">
        <w:rPr>
          <w:rFonts w:hint="eastAsia"/>
          <w:b/>
          <w:color w:val="660000"/>
          <w:sz w:val="28"/>
        </w:rPr>
        <w:t>爰有樛木，重陰匪息。</w:t>
      </w:r>
      <w:r w:rsidR="000742C0" w:rsidRPr="000742C0">
        <w:rPr>
          <w:rFonts w:hint="eastAsia"/>
          <w:u w:val="wave"/>
        </w:rPr>
        <w:t>毛詩</w:t>
      </w:r>
      <w:r w:rsidRPr="001C3E29">
        <w:rPr>
          <w:rFonts w:hint="eastAsia"/>
        </w:rPr>
        <w:t>曰：爰有寒泉。又曰：南有樛木。又曰：南有喬木，不可休息。</w:t>
      </w:r>
      <w:r w:rsidRPr="001C3E29">
        <w:rPr>
          <w:rFonts w:hint="eastAsia"/>
          <w:b/>
          <w:color w:val="660000"/>
          <w:sz w:val="28"/>
        </w:rPr>
        <w:t>雖有糇糧，飢不遑食。</w:t>
      </w:r>
      <w:r w:rsidR="000742C0" w:rsidRPr="000742C0">
        <w:rPr>
          <w:rFonts w:hint="eastAsia"/>
          <w:u w:val="wave"/>
        </w:rPr>
        <w:t>毛詩</w:t>
      </w:r>
      <w:r w:rsidRPr="001C3E29">
        <w:rPr>
          <w:rFonts w:hint="eastAsia"/>
        </w:rPr>
        <w:t>曰：乃裹糇糧。</w:t>
      </w:r>
      <w:r w:rsidR="003F10DC" w:rsidRPr="003F10DC">
        <w:rPr>
          <w:rFonts w:hint="eastAsia"/>
          <w:u w:val="single"/>
        </w:rPr>
        <w:t>毛萇</w:t>
      </w:r>
      <w:r w:rsidRPr="001C3E29">
        <w:rPr>
          <w:rFonts w:hint="eastAsia"/>
        </w:rPr>
        <w:t>曰：糇糧，食也</w:t>
      </w:r>
      <w:r w:rsidRPr="00C32D98">
        <w:rPr>
          <w:rStyle w:val="a9"/>
        </w:rPr>
        <w:footnoteReference w:id="3094"/>
      </w:r>
      <w:r w:rsidRPr="001C3E29">
        <w:rPr>
          <w:rFonts w:hint="eastAsia"/>
        </w:rPr>
        <w:t>，音侯。吳越記，采葛婦人詩曰：飢不遑食四體疲。</w:t>
      </w:r>
      <w:r w:rsidRPr="001C3E29">
        <w:rPr>
          <w:rFonts w:hint="eastAsia"/>
          <w:b/>
          <w:color w:val="660000"/>
          <w:sz w:val="28"/>
        </w:rPr>
        <w:t>望城不過，面邑不遊。</w:t>
      </w:r>
      <w:r w:rsidR="00FE33F9" w:rsidRPr="00FE33F9">
        <w:rPr>
          <w:rFonts w:hint="eastAsia"/>
          <w:u w:val="single"/>
        </w:rPr>
        <w:t>鄭玄</w:t>
      </w:r>
      <w:r w:rsidRPr="001C3E29">
        <w:rPr>
          <w:rFonts w:hint="eastAsia"/>
        </w:rPr>
        <w:t>周禮注曰：面，猶向也。</w:t>
      </w:r>
      <w:r w:rsidRPr="001C3E29">
        <w:rPr>
          <w:rFonts w:hint="eastAsia"/>
          <w:b/>
          <w:color w:val="660000"/>
          <w:sz w:val="28"/>
        </w:rPr>
        <w:t>僕夫警策，平路是由。</w:t>
      </w:r>
      <w:r w:rsidRPr="001C3E29">
        <w:rPr>
          <w:rFonts w:hint="eastAsia"/>
        </w:rPr>
        <w:t>舞賦曰：僕夫正策。</w:t>
      </w:r>
      <w:r w:rsidR="00FE33F9" w:rsidRPr="00FE33F9">
        <w:rPr>
          <w:rFonts w:hint="eastAsia"/>
          <w:u w:val="single"/>
        </w:rPr>
        <w:t>鄭玄</w:t>
      </w:r>
      <w:r w:rsidRPr="001C3E29">
        <w:rPr>
          <w:rFonts w:hint="eastAsia"/>
        </w:rPr>
        <w:t>周禮注曰：警，敕戒之。</w:t>
      </w:r>
      <w:r w:rsidRPr="001C3E29">
        <w:rPr>
          <w:rFonts w:hint="eastAsia"/>
          <w:b/>
          <w:color w:val="660000"/>
          <w:sz w:val="28"/>
        </w:rPr>
        <w:t>玄駟藹藹，揚鑣漂沫。</w:t>
      </w:r>
      <w:r w:rsidRPr="001C3E29">
        <w:rPr>
          <w:rFonts w:hint="eastAsia"/>
        </w:rPr>
        <w:t>廣雅曰：藹藹，盛也。舞賦曰：龍驤橫舉，揚鑣飛沫。</w:t>
      </w:r>
      <w:r w:rsidRPr="001C3E29">
        <w:rPr>
          <w:rFonts w:hint="eastAsia"/>
          <w:b/>
          <w:color w:val="660000"/>
          <w:sz w:val="28"/>
        </w:rPr>
        <w:t>流風翼衡，輕雲承蓋。</w:t>
      </w:r>
      <w:r w:rsidRPr="001C3E29">
        <w:rPr>
          <w:rFonts w:hint="eastAsia"/>
        </w:rPr>
        <w:t>甘泉賦曰：風漎漎而扶轄</w:t>
      </w:r>
      <w:r w:rsidRPr="00C32D98">
        <w:rPr>
          <w:rStyle w:val="a9"/>
        </w:rPr>
        <w:footnoteReference w:id="3095"/>
      </w:r>
      <w:r w:rsidRPr="001C3E29">
        <w:rPr>
          <w:rFonts w:hint="eastAsia"/>
        </w:rPr>
        <w:t>。</w:t>
      </w:r>
      <w:r w:rsidR="000742C0" w:rsidRPr="000742C0">
        <w:rPr>
          <w:rFonts w:hint="eastAsia"/>
          <w:u w:val="wave"/>
        </w:rPr>
        <w:t>楚辭</w:t>
      </w:r>
      <w:r w:rsidRPr="001C3E29">
        <w:rPr>
          <w:rFonts w:hint="eastAsia"/>
        </w:rPr>
        <w:t>曰：雲霏霏而承宇。</w:t>
      </w:r>
      <w:r w:rsidRPr="001C3E29">
        <w:rPr>
          <w:rFonts w:hint="eastAsia"/>
          <w:b/>
          <w:color w:val="660000"/>
          <w:sz w:val="28"/>
        </w:rPr>
        <w:t>涉澗之濱，緣山之隈。</w:t>
      </w:r>
      <w:r w:rsidR="00FE33F9" w:rsidRPr="00FE33F9">
        <w:rPr>
          <w:rFonts w:hint="eastAsia"/>
          <w:u w:val="single"/>
        </w:rPr>
        <w:t>孔安國</w:t>
      </w:r>
      <w:r w:rsidR="000742C0" w:rsidRPr="000742C0">
        <w:rPr>
          <w:rFonts w:hint="eastAsia"/>
          <w:u w:val="wave"/>
        </w:rPr>
        <w:t>尙書</w:t>
      </w:r>
      <w:r w:rsidRPr="001C3E29">
        <w:rPr>
          <w:rFonts w:hint="eastAsia"/>
        </w:rPr>
        <w:t>傳曰：濱，涯也。說文曰：隈，曲也。</w:t>
      </w:r>
      <w:r w:rsidRPr="001C3E29">
        <w:rPr>
          <w:rFonts w:hint="eastAsia"/>
          <w:b/>
          <w:color w:val="660000"/>
          <w:sz w:val="28"/>
        </w:rPr>
        <w:t>遵彼河滸，黃阪是階。</w:t>
      </w:r>
      <w:r w:rsidR="000742C0" w:rsidRPr="000742C0">
        <w:rPr>
          <w:rFonts w:hint="eastAsia"/>
          <w:u w:val="wave"/>
        </w:rPr>
        <w:t>毛詩</w:t>
      </w:r>
      <w:r w:rsidRPr="001C3E29">
        <w:rPr>
          <w:rFonts w:hint="eastAsia"/>
        </w:rPr>
        <w:t>曰：在河之滸。</w:t>
      </w:r>
      <w:r w:rsidR="003F10DC" w:rsidRPr="003F10DC">
        <w:rPr>
          <w:rFonts w:hint="eastAsia"/>
          <w:u w:val="single"/>
        </w:rPr>
        <w:t>毛萇</w:t>
      </w:r>
      <w:r w:rsidRPr="001C3E29">
        <w:rPr>
          <w:rFonts w:hint="eastAsia"/>
        </w:rPr>
        <w:t>曰：水崖曰滸。爾雅曰：階，因也。</w:t>
      </w:r>
      <w:r w:rsidRPr="001C3E29">
        <w:rPr>
          <w:rFonts w:hint="eastAsia"/>
          <w:b/>
          <w:color w:val="660000"/>
          <w:sz w:val="28"/>
        </w:rPr>
        <w:t>西濟關谷，或降或升。</w:t>
      </w:r>
      <w:r w:rsidRPr="001C3E29">
        <w:rPr>
          <w:rFonts w:hint="eastAsia"/>
        </w:rPr>
        <w:t>陸機</w:t>
      </w:r>
      <w:r w:rsidR="003F10DC" w:rsidRPr="003F10DC">
        <w:rPr>
          <w:rFonts w:hint="eastAsia"/>
          <w:u w:val="single"/>
        </w:rPr>
        <w:t>洛陽</w:t>
      </w:r>
      <w:r w:rsidRPr="001C3E29">
        <w:rPr>
          <w:rFonts w:hint="eastAsia"/>
        </w:rPr>
        <w:t>記曰：</w:t>
      </w:r>
      <w:r w:rsidR="003F10DC" w:rsidRPr="003F10DC">
        <w:rPr>
          <w:rFonts w:hint="eastAsia"/>
          <w:u w:val="single"/>
        </w:rPr>
        <w:t>洛陽</w:t>
      </w:r>
      <w:r w:rsidRPr="001C3E29">
        <w:rPr>
          <w:rFonts w:hint="eastAsia"/>
        </w:rPr>
        <w:t>有西關，南伊闕。谷，即大谷也。</w:t>
      </w:r>
      <w:r w:rsidRPr="001C3E29">
        <w:rPr>
          <w:rFonts w:hint="eastAsia"/>
          <w:b/>
          <w:color w:val="660000"/>
          <w:sz w:val="28"/>
        </w:rPr>
        <w:t>騑驂倦路，再寢再興。</w:t>
      </w:r>
      <w:r w:rsidRPr="001C3E29">
        <w:rPr>
          <w:rFonts w:hint="eastAsia"/>
        </w:rPr>
        <w:t>韓詩曰：兩驂鴈行。</w:t>
      </w:r>
      <w:r w:rsidR="00FE33F9" w:rsidRPr="00FE33F9">
        <w:rPr>
          <w:rFonts w:hint="eastAsia"/>
          <w:u w:val="single"/>
        </w:rPr>
        <w:t>薛君</w:t>
      </w:r>
      <w:r w:rsidRPr="001C3E29">
        <w:rPr>
          <w:rFonts w:hint="eastAsia"/>
        </w:rPr>
        <w:t>曰：兩驂，左右騑驂。</w:t>
      </w:r>
      <w:r w:rsidR="000742C0" w:rsidRPr="000742C0">
        <w:rPr>
          <w:rFonts w:hint="eastAsia"/>
          <w:u w:val="wave"/>
        </w:rPr>
        <w:t>毛詩</w:t>
      </w:r>
      <w:r w:rsidRPr="001C3E29">
        <w:rPr>
          <w:rFonts w:hint="eastAsia"/>
        </w:rPr>
        <w:t>曰：言念君子，再寢再興。</w:t>
      </w:r>
      <w:r w:rsidRPr="001C3E29">
        <w:rPr>
          <w:rFonts w:hint="eastAsia"/>
          <w:b/>
          <w:color w:val="660000"/>
          <w:sz w:val="28"/>
        </w:rPr>
        <w:t>將朝聖皇，匪敢晏寧。弭節長騖，指日遄征。</w:t>
      </w:r>
      <w:r w:rsidR="000742C0" w:rsidRPr="000742C0">
        <w:rPr>
          <w:rFonts w:hint="eastAsia"/>
          <w:u w:val="wave"/>
        </w:rPr>
        <w:t>楚辭</w:t>
      </w:r>
      <w:r w:rsidRPr="001C3E29">
        <w:rPr>
          <w:rFonts w:hint="eastAsia"/>
        </w:rPr>
        <w:t>曰：吾令羲和弭節兮。司馬彪上林賦注曰：弭節，安志也。蔡琰詩曰：遄征日遐邁。</w:t>
      </w:r>
      <w:r w:rsidR="003F10DC" w:rsidRPr="003F10DC">
        <w:rPr>
          <w:rFonts w:hint="eastAsia"/>
          <w:u w:val="single"/>
        </w:rPr>
        <w:t>毛萇</w:t>
      </w:r>
      <w:r w:rsidRPr="001C3E29">
        <w:rPr>
          <w:rFonts w:hint="eastAsia"/>
        </w:rPr>
        <w:t>詩傳曰：遄，疾也。</w:t>
      </w:r>
      <w:r w:rsidRPr="001C3E29">
        <w:rPr>
          <w:rFonts w:hint="eastAsia"/>
          <w:b/>
          <w:color w:val="660000"/>
          <w:sz w:val="28"/>
        </w:rPr>
        <w:t>前驅舉燧，後乘抗旌。</w:t>
      </w:r>
      <w:r w:rsidR="000742C0" w:rsidRPr="000742C0">
        <w:rPr>
          <w:rFonts w:hint="eastAsia"/>
          <w:u w:val="wave"/>
        </w:rPr>
        <w:t>毛詩</w:t>
      </w:r>
      <w:r w:rsidRPr="001C3E29">
        <w:rPr>
          <w:rFonts w:hint="eastAsia"/>
        </w:rPr>
        <w:t>曰：伯也執殳，</w:t>
      </w:r>
      <w:r w:rsidR="00F355DD">
        <w:rPr>
          <w:rFonts w:hint="eastAsia"/>
        </w:rPr>
        <w:t>爲</w:t>
      </w:r>
      <w:r w:rsidRPr="001C3E29">
        <w:rPr>
          <w:rFonts w:hint="eastAsia"/>
        </w:rPr>
        <w:t>王前驅。西京賦曰：升觴舉燧。</w:t>
      </w:r>
      <w:r w:rsidR="003F10DC" w:rsidRPr="003F10DC">
        <w:rPr>
          <w:rFonts w:hint="eastAsia"/>
          <w:u w:val="single"/>
        </w:rPr>
        <w:t>薛綜</w:t>
      </w:r>
      <w:r w:rsidRPr="001C3E29">
        <w:rPr>
          <w:rFonts w:hint="eastAsia"/>
        </w:rPr>
        <w:t>曰：燧，火也。</w:t>
      </w:r>
      <w:r w:rsidR="003E4D6D" w:rsidRPr="003E4D6D">
        <w:rPr>
          <w:rFonts w:hint="eastAsia"/>
          <w:u w:val="wave"/>
        </w:rPr>
        <w:t>漢書</w:t>
      </w:r>
      <w:r w:rsidRPr="001C3E29">
        <w:rPr>
          <w:rFonts w:hint="eastAsia"/>
        </w:rPr>
        <w:t>，終軍曰：驃騎抗旌，昆邪右衽。周禮曰：析羽</w:t>
      </w:r>
      <w:r w:rsidR="00F355DD">
        <w:rPr>
          <w:rFonts w:hint="eastAsia"/>
        </w:rPr>
        <w:t>爲</w:t>
      </w:r>
      <w:r w:rsidRPr="001C3E29">
        <w:rPr>
          <w:rFonts w:hint="eastAsia"/>
        </w:rPr>
        <w:t>旌。</w:t>
      </w:r>
      <w:r w:rsidRPr="001C3E29">
        <w:rPr>
          <w:rFonts w:hint="eastAsia"/>
          <w:b/>
          <w:color w:val="660000"/>
          <w:sz w:val="28"/>
        </w:rPr>
        <w:t>輪不輟運，鑾無廢聲。</w:t>
      </w:r>
      <w:r w:rsidR="000742C0" w:rsidRPr="000742C0">
        <w:rPr>
          <w:rFonts w:hint="eastAsia"/>
          <w:u w:val="wave"/>
        </w:rPr>
        <w:lastRenderedPageBreak/>
        <w:t>毛詩</w:t>
      </w:r>
      <w:r w:rsidRPr="001C3E29">
        <w:rPr>
          <w:rFonts w:hint="eastAsia"/>
        </w:rPr>
        <w:t>曰：鑾聲鏘鏘。</w:t>
      </w:r>
      <w:r w:rsidR="00FE33F9" w:rsidRPr="00FE33F9">
        <w:rPr>
          <w:rFonts w:hint="eastAsia"/>
          <w:u w:val="single"/>
        </w:rPr>
        <w:t>鄭玄</w:t>
      </w:r>
      <w:r w:rsidRPr="001C3E29">
        <w:rPr>
          <w:rFonts w:hint="eastAsia"/>
        </w:rPr>
        <w:t>周禮注曰：鑾在衡，以金</w:t>
      </w:r>
      <w:r w:rsidR="00F355DD">
        <w:rPr>
          <w:rFonts w:hint="eastAsia"/>
        </w:rPr>
        <w:t>爲</w:t>
      </w:r>
      <w:r w:rsidRPr="001C3E29">
        <w:rPr>
          <w:rFonts w:hint="eastAsia"/>
        </w:rPr>
        <w:t>鈴。</w:t>
      </w:r>
      <w:r w:rsidRPr="001C3E29">
        <w:rPr>
          <w:rFonts w:hint="eastAsia"/>
          <w:b/>
          <w:color w:val="660000"/>
          <w:sz w:val="28"/>
        </w:rPr>
        <w:t>爰暨帝室，稅此西墉。</w:t>
      </w:r>
      <w:r w:rsidR="000742C0" w:rsidRPr="000742C0">
        <w:rPr>
          <w:rFonts w:hint="eastAsia"/>
          <w:u w:val="wave"/>
        </w:rPr>
        <w:t>毛詩</w:t>
      </w:r>
      <w:r w:rsidRPr="001C3E29">
        <w:rPr>
          <w:rFonts w:hint="eastAsia"/>
        </w:rPr>
        <w:t>曰：召伯所稅。</w:t>
      </w:r>
      <w:r w:rsidR="003F10DC" w:rsidRPr="003F10DC">
        <w:rPr>
          <w:rFonts w:hint="eastAsia"/>
          <w:u w:val="single"/>
        </w:rPr>
        <w:t>毛萇</w:t>
      </w:r>
      <w:r w:rsidRPr="001C3E29">
        <w:rPr>
          <w:rFonts w:hint="eastAsia"/>
        </w:rPr>
        <w:t>曰：稅，猶舍也。又曰：墉，城也。</w:t>
      </w:r>
      <w:r w:rsidRPr="001C3E29">
        <w:rPr>
          <w:rFonts w:hint="eastAsia"/>
          <w:b/>
          <w:color w:val="660000"/>
          <w:sz w:val="28"/>
        </w:rPr>
        <w:t>嘉詔未賜，朝覲莫從。</w:t>
      </w:r>
      <w:r w:rsidR="003F10DC" w:rsidRPr="003F10DC">
        <w:rPr>
          <w:rFonts w:hint="eastAsia"/>
          <w:u w:val="single"/>
        </w:rPr>
        <w:t>毛萇</w:t>
      </w:r>
      <w:r w:rsidRPr="001C3E29">
        <w:rPr>
          <w:rFonts w:hint="eastAsia"/>
        </w:rPr>
        <w:t>詩傳曰：覲，見也。</w:t>
      </w:r>
      <w:r w:rsidRPr="001C3E29">
        <w:rPr>
          <w:rFonts w:hint="eastAsia"/>
          <w:b/>
          <w:color w:val="660000"/>
          <w:sz w:val="28"/>
        </w:rPr>
        <w:t>仰瞻城閾，俯惟闕庭。</w:t>
      </w:r>
      <w:r w:rsidRPr="001C3E29">
        <w:rPr>
          <w:rFonts w:hint="eastAsia"/>
        </w:rPr>
        <w:t>說文曰：閾，門楣也。</w:t>
      </w:r>
      <w:r w:rsidRPr="001C3E29">
        <w:rPr>
          <w:rFonts w:hint="eastAsia"/>
          <w:b/>
          <w:color w:val="660000"/>
          <w:sz w:val="28"/>
        </w:rPr>
        <w:t>長懷永慕，憂心如酲。</w:t>
      </w:r>
      <w:r w:rsidR="000742C0" w:rsidRPr="000742C0">
        <w:rPr>
          <w:rFonts w:hint="eastAsia"/>
          <w:u w:val="wave"/>
        </w:rPr>
        <w:t>楚辭</w:t>
      </w:r>
      <w:r w:rsidRPr="001C3E29">
        <w:rPr>
          <w:rFonts w:hint="eastAsia"/>
        </w:rPr>
        <w:t>曰：情慨而長懷</w:t>
      </w:r>
      <w:r w:rsidRPr="00C32D98">
        <w:rPr>
          <w:rStyle w:val="a9"/>
        </w:rPr>
        <w:footnoteReference w:id="3096"/>
      </w:r>
      <w:r w:rsidRPr="001C3E29">
        <w:rPr>
          <w:rFonts w:hint="eastAsia"/>
        </w:rPr>
        <w:t>。</w:t>
      </w:r>
      <w:r w:rsidR="000742C0" w:rsidRPr="000742C0">
        <w:rPr>
          <w:rFonts w:hint="eastAsia"/>
          <w:u w:val="wave"/>
        </w:rPr>
        <w:t>毛詩</w:t>
      </w:r>
      <w:r w:rsidRPr="001C3E29">
        <w:rPr>
          <w:rFonts w:hint="eastAsia"/>
        </w:rPr>
        <w:t>曰：憂心如酲，誰秉國成。</w:t>
      </w:r>
    </w:p>
    <w:p w14:paraId="27CAECC8" w14:textId="77777777" w:rsidR="008F46A3" w:rsidRPr="007D506F" w:rsidRDefault="008F46A3" w:rsidP="00305DBA">
      <w:pPr>
        <w:pStyle w:val="4"/>
        <w:ind w:firstLine="641"/>
        <w:rPr>
          <w:rFonts w:eastAsia="宋体-方正超大字符集"/>
          <w:sz w:val="32"/>
        </w:rPr>
      </w:pPr>
      <w:r w:rsidRPr="007D506F">
        <w:rPr>
          <w:rFonts w:eastAsia="宋体-方正超大字符集" w:hint="eastAsia"/>
          <w:sz w:val="32"/>
        </w:rPr>
        <w:t>關中詩</w:t>
      </w:r>
    </w:p>
    <w:p w14:paraId="2EEA7A57" w14:textId="6F4F8C9E" w:rsidR="008F46A3" w:rsidRDefault="008F46A3" w:rsidP="00901ECE">
      <w:pPr>
        <w:ind w:firstLine="420"/>
      </w:pPr>
      <w:r w:rsidRPr="001C3E29">
        <w:rPr>
          <w:rFonts w:hint="eastAsia"/>
        </w:rPr>
        <w:t>四言</w:t>
      </w:r>
      <w:r w:rsidR="00305DBA">
        <w:rPr>
          <w:rFonts w:hint="eastAsia"/>
        </w:rPr>
        <w:t>。</w:t>
      </w:r>
      <w:r w:rsidRPr="001C3E29">
        <w:rPr>
          <w:rFonts w:hint="eastAsia"/>
        </w:rPr>
        <w:t>岳上詩表曰：詔臣作關中詩，輒奉詔竭愚作詩一篇。案漢記，孝明時，護羌校尉竇林上降羌顛岸，以</w:t>
      </w:r>
      <w:r w:rsidR="00F355DD">
        <w:rPr>
          <w:rFonts w:hint="eastAsia"/>
        </w:rPr>
        <w:t>爲</w:t>
      </w:r>
      <w:r w:rsidRPr="001C3E29">
        <w:rPr>
          <w:rFonts w:hint="eastAsia"/>
        </w:rPr>
        <w:t>羌豪。岸兄顛吾復降，問事狀，林對前後兩屈，坐誣誷，下獄死。齊萬年編戶隸屬</w:t>
      </w:r>
      <w:r w:rsidR="00F355DD">
        <w:rPr>
          <w:rFonts w:hint="eastAsia"/>
        </w:rPr>
        <w:t>爲</w:t>
      </w:r>
      <w:r w:rsidRPr="001C3E29">
        <w:rPr>
          <w:rFonts w:hint="eastAsia"/>
        </w:rPr>
        <w:t>日久矣，而死生異辭，必有詭謬，故引證喻，以懲不恪。</w:t>
      </w:r>
    </w:p>
    <w:p w14:paraId="74643298" w14:textId="366525F1" w:rsidR="008F46A3" w:rsidRDefault="008F46A3" w:rsidP="00901ECE">
      <w:pPr>
        <w:ind w:firstLine="560"/>
        <w:rPr>
          <w:rFonts w:ascii="楷体" w:eastAsia="楷体" w:hAnsi="楷体"/>
          <w:color w:val="660000"/>
          <w:sz w:val="28"/>
          <w:u w:val="single"/>
        </w:rPr>
      </w:pPr>
      <w:r w:rsidRPr="00305DBA">
        <w:rPr>
          <w:rFonts w:ascii="楷体" w:eastAsia="楷体" w:hAnsi="楷体" w:hint="eastAsia"/>
          <w:color w:val="660000"/>
          <w:sz w:val="28"/>
          <w:u w:val="single"/>
        </w:rPr>
        <w:t>潘安仁</w:t>
      </w:r>
    </w:p>
    <w:p w14:paraId="616D4F83" w14:textId="40C47FBE" w:rsidR="00F57159" w:rsidRPr="00F57159" w:rsidRDefault="00F57159" w:rsidP="00F57159">
      <w:pPr>
        <w:pStyle w:val="5"/>
        <w:ind w:firstLine="641"/>
        <w:rPr>
          <w:sz w:val="32"/>
          <w:szCs w:val="32"/>
        </w:rPr>
      </w:pPr>
      <w:r w:rsidRPr="00F57159">
        <w:rPr>
          <w:rFonts w:hint="eastAsia"/>
          <w:sz w:val="32"/>
          <w:szCs w:val="32"/>
        </w:rPr>
        <w:t>其一</w:t>
      </w:r>
    </w:p>
    <w:p w14:paraId="1304D6E6" w14:textId="1DCC8CDF" w:rsidR="008F46A3" w:rsidRDefault="008F46A3" w:rsidP="00901ECE">
      <w:pPr>
        <w:ind w:firstLine="561"/>
      </w:pPr>
      <w:r w:rsidRPr="001C3E29">
        <w:rPr>
          <w:rFonts w:hint="eastAsia"/>
          <w:b/>
          <w:color w:val="660000"/>
          <w:sz w:val="28"/>
        </w:rPr>
        <w:t>於皇時晉，受命</w:t>
      </w:r>
      <w:r w:rsidR="00820F0B">
        <w:rPr>
          <w:rFonts w:hint="eastAsia"/>
          <w:b/>
          <w:color w:val="660000"/>
          <w:sz w:val="28"/>
        </w:rPr>
        <w:t>旣</w:t>
      </w:r>
      <w:r w:rsidRPr="001C3E29">
        <w:rPr>
          <w:rFonts w:hint="eastAsia"/>
          <w:b/>
          <w:color w:val="660000"/>
          <w:sz w:val="28"/>
        </w:rPr>
        <w:t>固。</w:t>
      </w:r>
      <w:r w:rsidR="000742C0" w:rsidRPr="000742C0">
        <w:rPr>
          <w:rFonts w:hint="eastAsia"/>
          <w:u w:val="wave"/>
        </w:rPr>
        <w:t>毛詩</w:t>
      </w:r>
      <w:r w:rsidRPr="001C3E29">
        <w:rPr>
          <w:rFonts w:hint="eastAsia"/>
        </w:rPr>
        <w:t>曰：於皇時周。又曰：天立厥配，受命</w:t>
      </w:r>
      <w:r w:rsidR="00820F0B">
        <w:rPr>
          <w:rFonts w:hint="eastAsia"/>
        </w:rPr>
        <w:t>旣</w:t>
      </w:r>
      <w:r w:rsidRPr="001C3E29">
        <w:rPr>
          <w:rFonts w:hint="eastAsia"/>
        </w:rPr>
        <w:t>固。</w:t>
      </w:r>
      <w:r w:rsidR="00FE33F9" w:rsidRPr="00FE33F9">
        <w:rPr>
          <w:rFonts w:hint="eastAsia"/>
          <w:u w:val="single"/>
        </w:rPr>
        <w:t>鄭玄</w:t>
      </w:r>
      <w:r w:rsidRPr="001C3E29">
        <w:rPr>
          <w:rFonts w:hint="eastAsia"/>
        </w:rPr>
        <w:t>曰：受命，受天命以王天下也。</w:t>
      </w:r>
      <w:r w:rsidRPr="001C3E29">
        <w:rPr>
          <w:rFonts w:hint="eastAsia"/>
          <w:b/>
          <w:color w:val="660000"/>
          <w:sz w:val="28"/>
        </w:rPr>
        <w:t>三祖在天，聖皇紹祚。</w:t>
      </w:r>
      <w:r w:rsidRPr="001C3E29">
        <w:rPr>
          <w:rFonts w:hint="eastAsia"/>
        </w:rPr>
        <w:t>臧榮緒晉書曰：宣帝追號曰高祖，文帝號曰太祖，武帝號曰世祖。聖皇，惠帝也。</w:t>
      </w:r>
      <w:r w:rsidR="000742C0" w:rsidRPr="000742C0">
        <w:rPr>
          <w:rFonts w:hint="eastAsia"/>
          <w:u w:val="wave"/>
        </w:rPr>
        <w:t>毛詩</w:t>
      </w:r>
      <w:r w:rsidRPr="001C3E29">
        <w:rPr>
          <w:rFonts w:hint="eastAsia"/>
        </w:rPr>
        <w:t>曰：三后在天，王配于京。爾雅曰：紹，繼也。</w:t>
      </w:r>
      <w:r w:rsidRPr="001C3E29">
        <w:rPr>
          <w:rFonts w:hint="eastAsia"/>
          <w:b/>
          <w:color w:val="660000"/>
          <w:sz w:val="28"/>
        </w:rPr>
        <w:t>德博化光，刑簡枉錯。</w:t>
      </w:r>
      <w:r w:rsidR="000742C0" w:rsidRPr="000742C0">
        <w:rPr>
          <w:rFonts w:hint="eastAsia"/>
          <w:u w:val="wave"/>
        </w:rPr>
        <w:t>周易</w:t>
      </w:r>
      <w:r w:rsidRPr="001C3E29">
        <w:rPr>
          <w:rFonts w:hint="eastAsia"/>
        </w:rPr>
        <w:t>曰：善世而不伐，德博而化。又曰：後得主而有常，含萬物而化光。</w:t>
      </w:r>
      <w:r w:rsidR="000742C0" w:rsidRPr="000742C0">
        <w:rPr>
          <w:rFonts w:hint="eastAsia"/>
          <w:u w:val="wave"/>
        </w:rPr>
        <w:t>尙書</w:t>
      </w:r>
      <w:r w:rsidRPr="001C3E29">
        <w:rPr>
          <w:rFonts w:hint="eastAsia"/>
        </w:rPr>
        <w:t>曰：五辭簡孚，正于五刑。潛夫論曰：簡刑薄威，此德之上。</w:t>
      </w:r>
      <w:r w:rsidR="003E4D6D" w:rsidRPr="003E4D6D">
        <w:rPr>
          <w:rFonts w:hint="eastAsia"/>
          <w:u w:val="wave"/>
        </w:rPr>
        <w:t>論語</w:t>
      </w:r>
      <w:r w:rsidRPr="001C3E29">
        <w:rPr>
          <w:rFonts w:hint="eastAsia"/>
        </w:rPr>
        <w:t>曰：舉直錯諸枉。</w:t>
      </w:r>
      <w:r w:rsidRPr="001C3E29">
        <w:rPr>
          <w:rFonts w:hint="eastAsia"/>
          <w:b/>
          <w:color w:val="660000"/>
          <w:sz w:val="28"/>
        </w:rPr>
        <w:t>微火不戒，延我寶庫。</w:t>
      </w:r>
      <w:r w:rsidRPr="001C3E29">
        <w:rPr>
          <w:rFonts w:hint="eastAsia"/>
        </w:rPr>
        <w:t>其一。王隱晉書曰：惠帝元康五年十月，武庫災，焚累代之寶。</w:t>
      </w:r>
    </w:p>
    <w:p w14:paraId="48FA0A5C" w14:textId="2F9424CC" w:rsidR="00F57159" w:rsidRPr="004E2C49" w:rsidRDefault="00F57159" w:rsidP="004E2C49">
      <w:pPr>
        <w:pStyle w:val="5"/>
        <w:ind w:firstLine="641"/>
        <w:rPr>
          <w:sz w:val="32"/>
          <w:szCs w:val="32"/>
        </w:rPr>
      </w:pPr>
      <w:r w:rsidRPr="004E2C49">
        <w:rPr>
          <w:rFonts w:hint="eastAsia"/>
          <w:sz w:val="32"/>
          <w:szCs w:val="32"/>
        </w:rPr>
        <w:lastRenderedPageBreak/>
        <w:t>其二</w:t>
      </w:r>
    </w:p>
    <w:p w14:paraId="0042238B" w14:textId="6325720E" w:rsidR="008F46A3" w:rsidRDefault="008F46A3" w:rsidP="00901ECE">
      <w:pPr>
        <w:ind w:firstLine="561"/>
      </w:pPr>
      <w:r w:rsidRPr="001C3E29">
        <w:rPr>
          <w:rFonts w:hint="eastAsia"/>
          <w:b/>
          <w:color w:val="660000"/>
          <w:sz w:val="28"/>
        </w:rPr>
        <w:t>蠢爾戎狄，狡焉思肆。</w:t>
      </w:r>
      <w:r w:rsidR="000742C0" w:rsidRPr="000742C0">
        <w:rPr>
          <w:rFonts w:hint="eastAsia"/>
          <w:u w:val="wave"/>
        </w:rPr>
        <w:t>毛詩</w:t>
      </w:r>
      <w:r w:rsidRPr="001C3E29">
        <w:rPr>
          <w:rFonts w:hint="eastAsia"/>
        </w:rPr>
        <w:t>曰：蠢爾蠻荊。傅暢諸公讚曰：北地盧水胡馬蘭羌因此</w:t>
      </w:r>
      <w:r w:rsidR="00F355DD">
        <w:rPr>
          <w:rFonts w:hint="eastAsia"/>
        </w:rPr>
        <w:t>爲</w:t>
      </w:r>
      <w:r w:rsidRPr="001C3E29">
        <w:rPr>
          <w:rFonts w:hint="eastAsia"/>
        </w:rPr>
        <w:t>亂，推齊萬年</w:t>
      </w:r>
      <w:r w:rsidR="00F355DD">
        <w:rPr>
          <w:rFonts w:hint="eastAsia"/>
        </w:rPr>
        <w:t>爲</w:t>
      </w:r>
      <w:r w:rsidRPr="001C3E29">
        <w:rPr>
          <w:rFonts w:hint="eastAsia"/>
        </w:rPr>
        <w:t>主。左氏傳，申公巫臣曰：夫狡焉思啟其封疆。</w:t>
      </w:r>
      <w:r w:rsidR="003F10DC" w:rsidRPr="003F10DC">
        <w:rPr>
          <w:rFonts w:hint="eastAsia"/>
          <w:u w:val="single"/>
        </w:rPr>
        <w:t>賈逵</w:t>
      </w:r>
      <w:r w:rsidR="000742C0" w:rsidRPr="000742C0">
        <w:rPr>
          <w:rFonts w:hint="eastAsia"/>
          <w:u w:val="wave"/>
        </w:rPr>
        <w:t>國語</w:t>
      </w:r>
      <w:r w:rsidRPr="001C3E29">
        <w:rPr>
          <w:rFonts w:hint="eastAsia"/>
        </w:rPr>
        <w:t>注曰：肆，恣也。謂思恣凶逆也。</w:t>
      </w:r>
      <w:r w:rsidRPr="001C3E29">
        <w:rPr>
          <w:rFonts w:hint="eastAsia"/>
          <w:b/>
          <w:color w:val="660000"/>
          <w:sz w:val="28"/>
        </w:rPr>
        <w:t>虞我國眚，窺我利器。</w:t>
      </w:r>
      <w:r w:rsidRPr="001C3E29">
        <w:rPr>
          <w:rFonts w:hint="eastAsia"/>
        </w:rPr>
        <w:t>左氏傳，莒子曰：孰以我</w:t>
      </w:r>
      <w:r w:rsidR="00F355DD">
        <w:rPr>
          <w:rFonts w:hint="eastAsia"/>
        </w:rPr>
        <w:t>爲</w:t>
      </w:r>
      <w:r w:rsidRPr="001C3E29">
        <w:rPr>
          <w:rFonts w:hint="eastAsia"/>
        </w:rPr>
        <w:t>虞。杜預曰：虞，度也。</w:t>
      </w:r>
      <w:r w:rsidR="00FE33F9" w:rsidRPr="00FE33F9">
        <w:rPr>
          <w:rFonts w:hint="eastAsia"/>
          <w:u w:val="single"/>
        </w:rPr>
        <w:t>孔安國</w:t>
      </w:r>
      <w:r w:rsidR="000742C0" w:rsidRPr="000742C0">
        <w:rPr>
          <w:rFonts w:hint="eastAsia"/>
          <w:u w:val="wave"/>
        </w:rPr>
        <w:t>尙書</w:t>
      </w:r>
      <w:r w:rsidRPr="001C3E29">
        <w:rPr>
          <w:rFonts w:hint="eastAsia"/>
        </w:rPr>
        <w:t>傳曰：眚，過也。老子曰：國之利器，不可以示人。</w:t>
      </w:r>
      <w:r w:rsidR="000742C0" w:rsidRPr="000742C0">
        <w:rPr>
          <w:rFonts w:hint="eastAsia"/>
          <w:u w:val="wave"/>
        </w:rPr>
        <w:t>國語</w:t>
      </w:r>
      <w:r w:rsidRPr="001C3E29">
        <w:rPr>
          <w:rFonts w:hint="eastAsia"/>
        </w:rPr>
        <w:t>曰：利其器用。</w:t>
      </w:r>
      <w:r w:rsidR="003F10DC" w:rsidRPr="003F10DC">
        <w:rPr>
          <w:rFonts w:hint="eastAsia"/>
          <w:u w:val="single"/>
        </w:rPr>
        <w:t>韋昭</w:t>
      </w:r>
      <w:r w:rsidRPr="001C3E29">
        <w:rPr>
          <w:rFonts w:hint="eastAsia"/>
        </w:rPr>
        <w:t>曰：器，兵甲。</w:t>
      </w:r>
      <w:r w:rsidRPr="001C3E29">
        <w:rPr>
          <w:rFonts w:hint="eastAsia"/>
          <w:b/>
          <w:color w:val="660000"/>
          <w:sz w:val="28"/>
        </w:rPr>
        <w:t>岳牧慮殊，威懷理二。</w:t>
      </w:r>
      <w:r w:rsidR="000742C0" w:rsidRPr="000742C0">
        <w:rPr>
          <w:rFonts w:hint="eastAsia"/>
          <w:u w:val="wave"/>
        </w:rPr>
        <w:t>尙書</w:t>
      </w:r>
      <w:r w:rsidRPr="001C3E29">
        <w:rPr>
          <w:rFonts w:hint="eastAsia"/>
        </w:rPr>
        <w:t>曰：內有百揆四岳，外有州牧侯伯。左氏傳，魏絳曰：戎、狄事晉，諸侯威懷。又曰：晉郤缺言於趙宣子曰：叛而不討，何以示威？服而不柔，何以示懷？非威非懷，何以示德？無德何以主盟？</w:t>
      </w:r>
      <w:r w:rsidRPr="001C3E29">
        <w:rPr>
          <w:rFonts w:hint="eastAsia"/>
          <w:b/>
          <w:color w:val="660000"/>
          <w:sz w:val="28"/>
        </w:rPr>
        <w:t>將無專策，兵不素肄</w:t>
      </w:r>
      <w:r w:rsidRPr="001C3E29">
        <w:rPr>
          <w:rFonts w:hint="eastAsia"/>
        </w:rPr>
        <w:t>以寘切。其二。</w:t>
      </w:r>
      <w:r w:rsidR="003F10DC" w:rsidRPr="003F10DC">
        <w:rPr>
          <w:rFonts w:hint="eastAsia"/>
          <w:u w:val="single"/>
        </w:rPr>
        <w:t>賈逵</w:t>
      </w:r>
      <w:r w:rsidR="000742C0" w:rsidRPr="000742C0">
        <w:rPr>
          <w:rFonts w:hint="eastAsia"/>
          <w:u w:val="wave"/>
        </w:rPr>
        <w:t>國語</w:t>
      </w:r>
      <w:r w:rsidRPr="001C3E29">
        <w:rPr>
          <w:rFonts w:hint="eastAsia"/>
        </w:rPr>
        <w:t>注曰：素，預也。又曰：肄，習也。</w:t>
      </w:r>
    </w:p>
    <w:p w14:paraId="7DEC0AEB" w14:textId="5AC3EFA2" w:rsidR="00F57159" w:rsidRPr="004E2C49" w:rsidRDefault="00F57159" w:rsidP="004E2C49">
      <w:pPr>
        <w:pStyle w:val="5"/>
        <w:ind w:firstLine="641"/>
        <w:rPr>
          <w:sz w:val="32"/>
          <w:szCs w:val="32"/>
        </w:rPr>
      </w:pPr>
      <w:r w:rsidRPr="004E2C49">
        <w:rPr>
          <w:rFonts w:hint="eastAsia"/>
          <w:sz w:val="32"/>
          <w:szCs w:val="32"/>
        </w:rPr>
        <w:t>其三</w:t>
      </w:r>
    </w:p>
    <w:p w14:paraId="3FC3A707" w14:textId="33EC9854" w:rsidR="008F46A3" w:rsidRDefault="008F46A3" w:rsidP="00901ECE">
      <w:pPr>
        <w:ind w:firstLine="561"/>
      </w:pPr>
      <w:r w:rsidRPr="001C3E29">
        <w:rPr>
          <w:rFonts w:hint="eastAsia"/>
          <w:b/>
          <w:color w:val="660000"/>
          <w:sz w:val="28"/>
        </w:rPr>
        <w:t>翹翹趙王，請徒三萬。朝議惟疑，未逞斯願。</w:t>
      </w:r>
      <w:r w:rsidRPr="001C3E29">
        <w:rPr>
          <w:rFonts w:hint="eastAsia"/>
        </w:rPr>
        <w:t>傅暢晉諸公讚曰：司馬倫，字子彝，咸熙中封趙王，進征西假節都督雍、梁、晉諸軍事</w:t>
      </w:r>
      <w:r w:rsidRPr="00C32D98">
        <w:rPr>
          <w:rStyle w:val="a9"/>
        </w:rPr>
        <w:footnoteReference w:id="3097"/>
      </w:r>
      <w:r w:rsidRPr="001C3E29">
        <w:rPr>
          <w:rFonts w:hint="eastAsia"/>
        </w:rPr>
        <w:t>。倫誅羌大酋數十人，胡遂反，朝議召倫還。朱鳳晉書曰：宣帝桓夫人生趙王倫，位至相國。倫請三萬人往平齊萬年，朝議不許。</w:t>
      </w:r>
      <w:r w:rsidR="00E76135" w:rsidRPr="00E76135">
        <w:rPr>
          <w:rFonts w:hint="eastAsia"/>
          <w:u w:val="single"/>
        </w:rPr>
        <w:t>司馬相如</w:t>
      </w:r>
      <w:r w:rsidRPr="001C3E29">
        <w:rPr>
          <w:rFonts w:hint="eastAsia"/>
        </w:rPr>
        <w:t>美人賦曰：恆翹翹而西顧。</w:t>
      </w:r>
      <w:r w:rsidR="003F10DC" w:rsidRPr="003F10DC">
        <w:rPr>
          <w:rFonts w:hint="eastAsia"/>
          <w:u w:val="single"/>
        </w:rPr>
        <w:t>賈逵</w:t>
      </w:r>
      <w:r w:rsidR="000742C0" w:rsidRPr="000742C0">
        <w:rPr>
          <w:rFonts w:hint="eastAsia"/>
          <w:u w:val="wave"/>
        </w:rPr>
        <w:t>國語</w:t>
      </w:r>
      <w:r w:rsidRPr="001C3E29">
        <w:rPr>
          <w:rFonts w:hint="eastAsia"/>
        </w:rPr>
        <w:t>注曰：逞，快也。</w:t>
      </w:r>
      <w:r w:rsidRPr="001C3E29">
        <w:rPr>
          <w:rFonts w:hint="eastAsia"/>
          <w:b/>
          <w:color w:val="660000"/>
          <w:sz w:val="28"/>
        </w:rPr>
        <w:t>桓桓梁征，高牙乃建。</w:t>
      </w:r>
      <w:r w:rsidRPr="001C3E29">
        <w:rPr>
          <w:rFonts w:hint="eastAsia"/>
        </w:rPr>
        <w:t>干寶晉紀曰：梁王彤</w:t>
      </w:r>
      <w:r w:rsidR="00F355DD">
        <w:rPr>
          <w:rFonts w:hint="eastAsia"/>
        </w:rPr>
        <w:t>爲</w:t>
      </w:r>
      <w:r w:rsidRPr="001C3E29">
        <w:rPr>
          <w:rFonts w:hint="eastAsia"/>
        </w:rPr>
        <w:t>征西大將軍，西討氐。</w:t>
      </w:r>
      <w:r w:rsidR="000742C0" w:rsidRPr="000742C0">
        <w:rPr>
          <w:rFonts w:hint="eastAsia"/>
          <w:u w:val="wave"/>
        </w:rPr>
        <w:t>尙書</w:t>
      </w:r>
      <w:r w:rsidRPr="001C3E29">
        <w:rPr>
          <w:rFonts w:hint="eastAsia"/>
        </w:rPr>
        <w:t>曰：勗哉夫子</w:t>
      </w:r>
      <w:r w:rsidR="000742C0">
        <w:rPr>
          <w:rFonts w:hint="eastAsia"/>
        </w:rPr>
        <w:t>尙</w:t>
      </w:r>
      <w:r w:rsidRPr="001C3E29">
        <w:rPr>
          <w:rFonts w:hint="eastAsia"/>
        </w:rPr>
        <w:t>桓桓。牙，牙旗也。兵書曰：牙旗，將軍之旗。</w:t>
      </w:r>
      <w:r w:rsidRPr="001C3E29">
        <w:rPr>
          <w:rFonts w:hint="eastAsia"/>
          <w:b/>
          <w:color w:val="660000"/>
          <w:sz w:val="28"/>
        </w:rPr>
        <w:t>旗蓋相望，偏師作援。</w:t>
      </w:r>
      <w:r w:rsidRPr="001C3E29">
        <w:rPr>
          <w:rFonts w:hint="eastAsia"/>
        </w:rPr>
        <w:t>其三。</w:t>
      </w:r>
      <w:r w:rsidR="003E4D6D" w:rsidRPr="003E4D6D">
        <w:rPr>
          <w:rFonts w:hint="eastAsia"/>
          <w:u w:val="wave"/>
        </w:rPr>
        <w:t>漢書</w:t>
      </w:r>
      <w:r w:rsidRPr="001C3E29">
        <w:rPr>
          <w:rFonts w:hint="eastAsia"/>
        </w:rPr>
        <w:t>曰：冠蓋相望。左氏傳，韓獻子曰：以偏師陷，罪孰大焉。又曰：要結大援。援，助也。</w:t>
      </w:r>
    </w:p>
    <w:p w14:paraId="3AD24F41" w14:textId="0490894A" w:rsidR="00F57159" w:rsidRPr="004E2C49" w:rsidRDefault="00F57159" w:rsidP="004E2C49">
      <w:pPr>
        <w:pStyle w:val="5"/>
        <w:ind w:firstLine="641"/>
        <w:rPr>
          <w:sz w:val="32"/>
          <w:szCs w:val="32"/>
        </w:rPr>
      </w:pPr>
      <w:r w:rsidRPr="004E2C49">
        <w:rPr>
          <w:rFonts w:hint="eastAsia"/>
          <w:sz w:val="32"/>
          <w:szCs w:val="32"/>
        </w:rPr>
        <w:lastRenderedPageBreak/>
        <w:t>其四</w:t>
      </w:r>
    </w:p>
    <w:p w14:paraId="5E992B61" w14:textId="1929B917" w:rsidR="008F46A3" w:rsidRDefault="008F46A3" w:rsidP="00901ECE">
      <w:pPr>
        <w:ind w:firstLine="561"/>
      </w:pPr>
      <w:r w:rsidRPr="001C3E29">
        <w:rPr>
          <w:rFonts w:hint="eastAsia"/>
          <w:b/>
          <w:color w:val="660000"/>
          <w:sz w:val="28"/>
        </w:rPr>
        <w:t>虎視眈眈，威彼好畤。</w:t>
      </w:r>
      <w:r w:rsidRPr="001C3E29">
        <w:rPr>
          <w:rFonts w:hint="eastAsia"/>
        </w:rPr>
        <w:t>干寶晉紀曰：彤</w:t>
      </w:r>
      <w:r w:rsidR="00F355DD">
        <w:rPr>
          <w:rFonts w:hint="eastAsia"/>
        </w:rPr>
        <w:t>爲</w:t>
      </w:r>
      <w:r w:rsidRPr="001C3E29">
        <w:rPr>
          <w:rFonts w:hint="eastAsia"/>
        </w:rPr>
        <w:t>大都督，督關中諸軍，屯好畤。易曰：虎視眈眈，其欲逐逐。</w:t>
      </w:r>
      <w:r w:rsidRPr="001C3E29">
        <w:rPr>
          <w:rFonts w:hint="eastAsia"/>
          <w:b/>
          <w:color w:val="660000"/>
          <w:sz w:val="28"/>
        </w:rPr>
        <w:t>素甲日曜，玄幕雲起。</w:t>
      </w:r>
      <w:r w:rsidRPr="001C3E29">
        <w:rPr>
          <w:rFonts w:hint="eastAsia"/>
        </w:rPr>
        <w:t>楚漢春秋，趙中大夫曰：臣聞越王句踐素甲三千。曹植辨問曰：赫然而日曜之。</w:t>
      </w:r>
      <w:r w:rsidR="003E4D6D" w:rsidRPr="003E4D6D">
        <w:rPr>
          <w:rFonts w:hint="eastAsia"/>
          <w:u w:val="wave"/>
        </w:rPr>
        <w:t>漢書</w:t>
      </w:r>
      <w:r w:rsidRPr="001C3E29">
        <w:rPr>
          <w:rFonts w:hint="eastAsia"/>
        </w:rPr>
        <w:t>五行志曰：雲起於山中。</w:t>
      </w:r>
      <w:r w:rsidRPr="001C3E29">
        <w:rPr>
          <w:rFonts w:hint="eastAsia"/>
          <w:b/>
          <w:color w:val="660000"/>
          <w:sz w:val="28"/>
        </w:rPr>
        <w:t>誰其繼之？夏侯卿士。</w:t>
      </w:r>
      <w:r w:rsidRPr="001C3E29">
        <w:rPr>
          <w:rFonts w:hint="eastAsia"/>
        </w:rPr>
        <w:t>王隱晉書曰：齊萬年帥羌胡圍涇陽，遣安西將軍夏侯駿西討氐、羌。左氏傳曰：子產</w:t>
      </w:r>
      <w:r w:rsidR="00F355DD">
        <w:rPr>
          <w:rFonts w:hint="eastAsia"/>
        </w:rPr>
        <w:t>爲</w:t>
      </w:r>
      <w:r w:rsidRPr="001C3E29">
        <w:rPr>
          <w:rFonts w:hint="eastAsia"/>
        </w:rPr>
        <w:t>政，輿人誦之；子產若死，誰其嗣之？又曰：楚伐吳，子魚先死，楚師繼之。</w:t>
      </w:r>
      <w:r w:rsidR="000742C0" w:rsidRPr="000742C0">
        <w:rPr>
          <w:rFonts w:hint="eastAsia"/>
          <w:u w:val="wave"/>
        </w:rPr>
        <w:t>毛詩</w:t>
      </w:r>
      <w:r w:rsidRPr="001C3E29">
        <w:rPr>
          <w:rFonts w:hint="eastAsia"/>
        </w:rPr>
        <w:t>曰：皇甫卿士</w:t>
      </w:r>
      <w:r w:rsidRPr="00C32D98">
        <w:rPr>
          <w:rStyle w:val="a9"/>
        </w:rPr>
        <w:footnoteReference w:id="3098"/>
      </w:r>
      <w:r w:rsidRPr="001C3E29">
        <w:rPr>
          <w:rFonts w:hint="eastAsia"/>
        </w:rPr>
        <w:t>。</w:t>
      </w:r>
      <w:r w:rsidRPr="001C3E29">
        <w:rPr>
          <w:rFonts w:hint="eastAsia"/>
          <w:b/>
          <w:color w:val="660000"/>
          <w:sz w:val="28"/>
        </w:rPr>
        <w:t>惟系惟處，列營棋跱。</w:t>
      </w:r>
      <w:r w:rsidRPr="001C3E29">
        <w:rPr>
          <w:rFonts w:hint="eastAsia"/>
        </w:rPr>
        <w:t>其四。王隱晉書曰：解系，字少連，濟南人，</w:t>
      </w:r>
      <w:r w:rsidR="00F355DD">
        <w:rPr>
          <w:rFonts w:hint="eastAsia"/>
        </w:rPr>
        <w:t>爲</w:t>
      </w:r>
      <w:r w:rsidRPr="001C3E29">
        <w:rPr>
          <w:rFonts w:hint="eastAsia"/>
        </w:rPr>
        <w:t>雍州刺史。又曰：周處，字子隱，吳興人，朝廷以處忠烈，欲遣討氐，乃拜建威將軍。謝承</w:t>
      </w:r>
      <w:r w:rsidR="000742C0" w:rsidRPr="000742C0">
        <w:rPr>
          <w:rFonts w:hint="eastAsia"/>
          <w:u w:val="wave"/>
        </w:rPr>
        <w:t>後漢書</w:t>
      </w:r>
      <w:r w:rsidRPr="001C3E29">
        <w:rPr>
          <w:rFonts w:hint="eastAsia"/>
        </w:rPr>
        <w:t>曰：西夷蠢動，姦雄棋跱。</w:t>
      </w:r>
    </w:p>
    <w:p w14:paraId="7A81436E" w14:textId="624D935E" w:rsidR="00F57159" w:rsidRPr="004E2C49" w:rsidRDefault="00F57159" w:rsidP="004E2C49">
      <w:pPr>
        <w:pStyle w:val="5"/>
        <w:ind w:firstLine="641"/>
        <w:rPr>
          <w:sz w:val="32"/>
          <w:szCs w:val="32"/>
        </w:rPr>
      </w:pPr>
      <w:r w:rsidRPr="004E2C49">
        <w:rPr>
          <w:rFonts w:hint="eastAsia"/>
          <w:sz w:val="32"/>
          <w:szCs w:val="32"/>
        </w:rPr>
        <w:t>其五</w:t>
      </w:r>
    </w:p>
    <w:p w14:paraId="664EFA49" w14:textId="09D4EB88" w:rsidR="008F46A3" w:rsidRDefault="008F46A3" w:rsidP="00901ECE">
      <w:pPr>
        <w:ind w:firstLine="561"/>
      </w:pPr>
      <w:r w:rsidRPr="001C3E29">
        <w:rPr>
          <w:rFonts w:hint="eastAsia"/>
          <w:b/>
          <w:color w:val="660000"/>
          <w:sz w:val="28"/>
        </w:rPr>
        <w:t>夫豈無謀，戎士承平。</w:t>
      </w:r>
      <w:r w:rsidR="003E4D6D" w:rsidRPr="003E4D6D">
        <w:rPr>
          <w:rFonts w:hint="eastAsia"/>
          <w:u w:val="wave"/>
        </w:rPr>
        <w:t>漢書</w:t>
      </w:r>
      <w:r w:rsidRPr="001C3E29">
        <w:rPr>
          <w:rFonts w:hint="eastAsia"/>
        </w:rPr>
        <w:t>，師丹曰：今累世承平。</w:t>
      </w:r>
      <w:r w:rsidRPr="001C3E29">
        <w:rPr>
          <w:rFonts w:hint="eastAsia"/>
          <w:b/>
          <w:color w:val="660000"/>
          <w:sz w:val="28"/>
        </w:rPr>
        <w:t>守有完郛，戰無全兵。</w:t>
      </w:r>
      <w:r w:rsidRPr="001C3E29">
        <w:rPr>
          <w:rFonts w:hint="eastAsia"/>
        </w:rPr>
        <w:t>孫子兵法曰：凡用師以全兵</w:t>
      </w:r>
      <w:r w:rsidR="00F355DD">
        <w:rPr>
          <w:rFonts w:hint="eastAsia"/>
        </w:rPr>
        <w:t>爲</w:t>
      </w:r>
      <w:r w:rsidRPr="001C3E29">
        <w:rPr>
          <w:rFonts w:hint="eastAsia"/>
        </w:rPr>
        <w:t>上。</w:t>
      </w:r>
      <w:r w:rsidRPr="001C3E29">
        <w:rPr>
          <w:rFonts w:hint="eastAsia"/>
          <w:b/>
          <w:color w:val="660000"/>
          <w:sz w:val="28"/>
        </w:rPr>
        <w:t>鋒交卒奔，孰免孟明？</w:t>
      </w:r>
      <w:r w:rsidRPr="001C3E29">
        <w:rPr>
          <w:rFonts w:hint="eastAsia"/>
        </w:rPr>
        <w:t>杜篤眾瑞頌曰：猛將與虜交鋒。左氏傳曰：楚師車馳卒奔。又曰：子墨衰絰，敗秦師于殽，獲百里孟明視、西乞術、白乙丙以歸。</w:t>
      </w:r>
      <w:r w:rsidRPr="001C3E29">
        <w:rPr>
          <w:rFonts w:hint="eastAsia"/>
          <w:b/>
          <w:color w:val="660000"/>
          <w:sz w:val="28"/>
        </w:rPr>
        <w:t>飛檄秦郊，告敗上京。</w:t>
      </w:r>
      <w:r w:rsidRPr="001C3E29">
        <w:rPr>
          <w:rFonts w:hint="eastAsia"/>
        </w:rPr>
        <w:t>其五。王隱晉書曰：周處、解系與賊戰於六陌，軍敗。</w:t>
      </w:r>
      <w:r w:rsidR="003E4D6D" w:rsidRPr="003E4D6D">
        <w:rPr>
          <w:rFonts w:hint="eastAsia"/>
          <w:u w:val="wave"/>
        </w:rPr>
        <w:t>漢書</w:t>
      </w:r>
      <w:r w:rsidRPr="001C3E29">
        <w:rPr>
          <w:rFonts w:hint="eastAsia"/>
        </w:rPr>
        <w:t>，高祖曰：吾以羽檄徵天下兵。</w:t>
      </w:r>
      <w:r w:rsidR="003E4D6D" w:rsidRPr="003E4D6D">
        <w:rPr>
          <w:rFonts w:hint="eastAsia"/>
          <w:u w:val="single"/>
        </w:rPr>
        <w:t>應劭</w:t>
      </w:r>
      <w:r w:rsidRPr="001C3E29">
        <w:rPr>
          <w:rFonts w:hint="eastAsia"/>
        </w:rPr>
        <w:t>曰：以雞毛系檄。魏武奏事云：邊有警，輒露插羽以檄，急之意也。左氏傳曰：王師敗績于茅戎。又曰：王人來告敗。邊讓章華臺賦曰：聲肅恭乎上京。</w:t>
      </w:r>
    </w:p>
    <w:p w14:paraId="19A20302" w14:textId="51BEA8B5" w:rsidR="00F57159" w:rsidRPr="004E2C49" w:rsidRDefault="00F57159" w:rsidP="004E2C49">
      <w:pPr>
        <w:pStyle w:val="5"/>
        <w:ind w:firstLine="641"/>
        <w:rPr>
          <w:sz w:val="32"/>
          <w:szCs w:val="32"/>
        </w:rPr>
      </w:pPr>
      <w:r w:rsidRPr="004E2C49">
        <w:rPr>
          <w:rFonts w:hint="eastAsia"/>
          <w:sz w:val="32"/>
          <w:szCs w:val="32"/>
        </w:rPr>
        <w:t>其六</w:t>
      </w:r>
    </w:p>
    <w:p w14:paraId="6E574E26" w14:textId="3EECA13F" w:rsidR="008F46A3" w:rsidRDefault="008F46A3" w:rsidP="00901ECE">
      <w:pPr>
        <w:ind w:firstLine="561"/>
      </w:pPr>
      <w:r w:rsidRPr="001C3E29">
        <w:rPr>
          <w:rFonts w:hint="eastAsia"/>
          <w:b/>
          <w:color w:val="660000"/>
          <w:sz w:val="28"/>
        </w:rPr>
        <w:t>周殉師令，身膏氐斧。</w:t>
      </w:r>
      <w:r w:rsidRPr="001C3E29">
        <w:rPr>
          <w:rFonts w:hint="eastAsia"/>
        </w:rPr>
        <w:t>周處別傳曰：氐賊齊萬年</w:t>
      </w:r>
      <w:r w:rsidR="00F355DD">
        <w:rPr>
          <w:rFonts w:hint="eastAsia"/>
        </w:rPr>
        <w:t>爲</w:t>
      </w:r>
      <w:r w:rsidRPr="001C3E29">
        <w:rPr>
          <w:rFonts w:hint="eastAsia"/>
        </w:rPr>
        <w:t>亂，處仰天嘆曰：古者將受命，鑿凶門以出，蓋有進無退，我</w:t>
      </w:r>
      <w:r w:rsidR="00F355DD">
        <w:rPr>
          <w:rFonts w:hint="eastAsia"/>
        </w:rPr>
        <w:t>爲</w:t>
      </w:r>
      <w:r w:rsidRPr="001C3E29">
        <w:rPr>
          <w:rFonts w:hint="eastAsia"/>
        </w:rPr>
        <w:t>大臣，以身殉國，不亦可乎！遂戰死。臧榮緒晉書曰：氐，西戎</w:t>
      </w:r>
      <w:r w:rsidRPr="001C3E29">
        <w:rPr>
          <w:rFonts w:hint="eastAsia"/>
        </w:rPr>
        <w:lastRenderedPageBreak/>
        <w:t>別名。</w:t>
      </w:r>
      <w:r w:rsidRPr="001C3E29">
        <w:rPr>
          <w:rFonts w:hint="eastAsia"/>
          <w:b/>
          <w:color w:val="660000"/>
          <w:sz w:val="28"/>
        </w:rPr>
        <w:t>人之云亡，貞節克舉。</w:t>
      </w:r>
      <w:r w:rsidR="000742C0" w:rsidRPr="000742C0">
        <w:rPr>
          <w:rFonts w:hint="eastAsia"/>
          <w:u w:val="wave"/>
        </w:rPr>
        <w:t>毛詩</w:t>
      </w:r>
      <w:r w:rsidRPr="001C3E29">
        <w:rPr>
          <w:rFonts w:hint="eastAsia"/>
        </w:rPr>
        <w:t>曰：人之云亡，邦國殄瘁。</w:t>
      </w:r>
      <w:r w:rsidR="000742C0" w:rsidRPr="000742C0">
        <w:rPr>
          <w:rFonts w:hint="eastAsia"/>
          <w:u w:val="wave"/>
        </w:rPr>
        <w:t>楚辭</w:t>
      </w:r>
      <w:r w:rsidRPr="001C3E29">
        <w:rPr>
          <w:rFonts w:hint="eastAsia"/>
        </w:rPr>
        <w:t>曰：原生受命于貞節。</w:t>
      </w:r>
      <w:r w:rsidRPr="001C3E29">
        <w:rPr>
          <w:rFonts w:hint="eastAsia"/>
          <w:b/>
          <w:color w:val="660000"/>
          <w:sz w:val="28"/>
        </w:rPr>
        <w:t>盧播違命，投畀朔土。</w:t>
      </w:r>
      <w:r w:rsidRPr="001C3E29">
        <w:rPr>
          <w:rFonts w:hint="eastAsia"/>
        </w:rPr>
        <w:t>孫盛晉陽秋曰：振威盧播伐萬年。王隱晉書曰：盧播詐論功，免</w:t>
      </w:r>
      <w:r w:rsidR="00F355DD">
        <w:rPr>
          <w:rFonts w:hint="eastAsia"/>
        </w:rPr>
        <w:t>爲</w:t>
      </w:r>
      <w:r w:rsidRPr="001C3E29">
        <w:rPr>
          <w:rFonts w:hint="eastAsia"/>
        </w:rPr>
        <w:t>庶人，徙北平。廣雅曰：違，背也。</w:t>
      </w:r>
      <w:r w:rsidR="000742C0" w:rsidRPr="000742C0">
        <w:rPr>
          <w:rFonts w:hint="eastAsia"/>
          <w:u w:val="wave"/>
        </w:rPr>
        <w:t>毛詩</w:t>
      </w:r>
      <w:r w:rsidRPr="001C3E29">
        <w:rPr>
          <w:rFonts w:hint="eastAsia"/>
        </w:rPr>
        <w:t>曰：投畀有北。爾雅曰：朔，北方也。</w:t>
      </w:r>
      <w:r w:rsidR="00F355DD">
        <w:rPr>
          <w:rFonts w:hint="eastAsia"/>
          <w:b/>
          <w:color w:val="660000"/>
          <w:sz w:val="28"/>
        </w:rPr>
        <w:t>爲</w:t>
      </w:r>
      <w:r w:rsidRPr="001C3E29">
        <w:rPr>
          <w:rFonts w:hint="eastAsia"/>
          <w:b/>
          <w:color w:val="660000"/>
          <w:sz w:val="28"/>
        </w:rPr>
        <w:t>法受惡，誰謂荼苦？</w:t>
      </w:r>
      <w:r w:rsidRPr="001C3E29">
        <w:rPr>
          <w:rFonts w:hint="eastAsia"/>
        </w:rPr>
        <w:t>其六。左氏傳，</w:t>
      </w:r>
      <w:r w:rsidR="003F10DC" w:rsidRPr="003F10DC">
        <w:rPr>
          <w:rFonts w:hint="eastAsia"/>
          <w:u w:val="single"/>
        </w:rPr>
        <w:t>孔子</w:t>
      </w:r>
      <w:r w:rsidRPr="001C3E29">
        <w:rPr>
          <w:rFonts w:hint="eastAsia"/>
        </w:rPr>
        <w:t>曰：趙宣子</w:t>
      </w:r>
      <w:r w:rsidR="00F355DD">
        <w:rPr>
          <w:rFonts w:hint="eastAsia"/>
        </w:rPr>
        <w:t>爲</w:t>
      </w:r>
      <w:r w:rsidRPr="001C3E29">
        <w:rPr>
          <w:rFonts w:hint="eastAsia"/>
        </w:rPr>
        <w:t>法受惡。</w:t>
      </w:r>
      <w:r w:rsidR="000742C0" w:rsidRPr="000742C0">
        <w:rPr>
          <w:rFonts w:hint="eastAsia"/>
          <w:u w:val="wave"/>
        </w:rPr>
        <w:t>毛詩</w:t>
      </w:r>
      <w:r w:rsidRPr="001C3E29">
        <w:rPr>
          <w:rFonts w:hint="eastAsia"/>
        </w:rPr>
        <w:t>曰：誰謂荼苦？其甘如薺。</w:t>
      </w:r>
    </w:p>
    <w:p w14:paraId="34020BBB" w14:textId="1769E263" w:rsidR="00F57159" w:rsidRPr="004E2C49" w:rsidRDefault="00F57159" w:rsidP="004E2C49">
      <w:pPr>
        <w:pStyle w:val="5"/>
        <w:ind w:firstLine="641"/>
        <w:rPr>
          <w:sz w:val="32"/>
          <w:szCs w:val="32"/>
        </w:rPr>
      </w:pPr>
      <w:r w:rsidRPr="004E2C49">
        <w:rPr>
          <w:rFonts w:hint="eastAsia"/>
          <w:sz w:val="32"/>
          <w:szCs w:val="32"/>
        </w:rPr>
        <w:t>其七</w:t>
      </w:r>
    </w:p>
    <w:p w14:paraId="22ECA4D5" w14:textId="13CB1309" w:rsidR="008F46A3" w:rsidRDefault="008F46A3" w:rsidP="00901ECE">
      <w:pPr>
        <w:ind w:firstLine="561"/>
      </w:pPr>
      <w:r w:rsidRPr="001C3E29">
        <w:rPr>
          <w:rFonts w:hint="eastAsia"/>
          <w:b/>
          <w:color w:val="660000"/>
          <w:sz w:val="28"/>
        </w:rPr>
        <w:t>哀此黎元，無罪無辜。</w:t>
      </w:r>
      <w:r w:rsidRPr="001C3E29">
        <w:rPr>
          <w:rFonts w:hint="eastAsia"/>
        </w:rPr>
        <w:t>孝經鉤命決曰：天有顧眄之義，受圖于黎元。</w:t>
      </w:r>
      <w:r w:rsidR="00FE33F9" w:rsidRPr="00FE33F9">
        <w:rPr>
          <w:rFonts w:hint="eastAsia"/>
          <w:u w:val="single"/>
        </w:rPr>
        <w:t>孔安國</w:t>
      </w:r>
      <w:r w:rsidR="000742C0" w:rsidRPr="000742C0">
        <w:rPr>
          <w:rFonts w:hint="eastAsia"/>
          <w:u w:val="wave"/>
        </w:rPr>
        <w:t>尙書</w:t>
      </w:r>
      <w:r w:rsidRPr="001C3E29">
        <w:rPr>
          <w:rFonts w:hint="eastAsia"/>
        </w:rPr>
        <w:t>傳曰：黎，眾也。</w:t>
      </w:r>
      <w:r w:rsidR="003F10DC" w:rsidRPr="003F10DC">
        <w:rPr>
          <w:rFonts w:hint="eastAsia"/>
          <w:u w:val="single"/>
        </w:rPr>
        <w:t>高誘</w:t>
      </w:r>
      <w:r w:rsidRPr="001C3E29">
        <w:rPr>
          <w:rFonts w:hint="eastAsia"/>
        </w:rPr>
        <w:t>戰國策注曰：元元，善也。</w:t>
      </w:r>
      <w:r w:rsidR="000742C0" w:rsidRPr="000742C0">
        <w:rPr>
          <w:rFonts w:hint="eastAsia"/>
          <w:u w:val="wave"/>
        </w:rPr>
        <w:t>毛詩</w:t>
      </w:r>
      <w:r w:rsidRPr="001C3E29">
        <w:rPr>
          <w:rFonts w:hint="eastAsia"/>
        </w:rPr>
        <w:t>曰：無罪無辜，讒口嗷嗷。</w:t>
      </w:r>
      <w:r w:rsidRPr="001C3E29">
        <w:rPr>
          <w:rFonts w:hint="eastAsia"/>
          <w:b/>
          <w:color w:val="660000"/>
          <w:sz w:val="28"/>
        </w:rPr>
        <w:t>肝腦塗地，白骨交衢。</w:t>
      </w:r>
      <w:r w:rsidRPr="001C3E29">
        <w:rPr>
          <w:rFonts w:hint="eastAsia"/>
        </w:rPr>
        <w:t>檄蜀文曰：肝腦塗中原。</w:t>
      </w:r>
      <w:r w:rsidR="003E4D6D" w:rsidRPr="003E4D6D">
        <w:rPr>
          <w:rFonts w:hint="eastAsia"/>
          <w:u w:val="wave"/>
        </w:rPr>
        <w:t>漢書</w:t>
      </w:r>
      <w:r w:rsidRPr="001C3E29">
        <w:rPr>
          <w:rFonts w:hint="eastAsia"/>
        </w:rPr>
        <w:t>曰：一敗塗地。古出夏北門行曰：白骨不覆，疫癘淫行。魏許昌碑表曰：白骨</w:t>
      </w:r>
      <w:r w:rsidR="00820F0B">
        <w:rPr>
          <w:rFonts w:hint="eastAsia"/>
        </w:rPr>
        <w:t>旣</w:t>
      </w:r>
      <w:r w:rsidRPr="001C3E29">
        <w:rPr>
          <w:rFonts w:hint="eastAsia"/>
        </w:rPr>
        <w:t>交，橫於曠野。</w:t>
      </w:r>
      <w:r w:rsidRPr="001C3E29">
        <w:rPr>
          <w:rFonts w:hint="eastAsia"/>
          <w:b/>
          <w:color w:val="660000"/>
          <w:sz w:val="28"/>
        </w:rPr>
        <w:t>夫行妻寡，父出子孤。</w:t>
      </w:r>
      <w:r w:rsidR="00FE33F9" w:rsidRPr="00FE33F9">
        <w:rPr>
          <w:rFonts w:hint="eastAsia"/>
          <w:u w:val="single"/>
        </w:rPr>
        <w:t>鄭玄</w:t>
      </w:r>
      <w:r w:rsidRPr="001C3E29">
        <w:rPr>
          <w:rFonts w:hint="eastAsia"/>
        </w:rPr>
        <w:t>孝經注曰：五十無夫曰寡。禮記曰：少而無父謂之孤。</w:t>
      </w:r>
      <w:r w:rsidRPr="001C3E29">
        <w:rPr>
          <w:rFonts w:hint="eastAsia"/>
          <w:b/>
          <w:color w:val="660000"/>
          <w:sz w:val="28"/>
        </w:rPr>
        <w:t>俾我晉民，化</w:t>
      </w:r>
      <w:r w:rsidR="00F355DD">
        <w:rPr>
          <w:rFonts w:hint="eastAsia"/>
          <w:b/>
          <w:color w:val="660000"/>
          <w:sz w:val="28"/>
        </w:rPr>
        <w:t>爲</w:t>
      </w:r>
      <w:r w:rsidRPr="001C3E29">
        <w:rPr>
          <w:rFonts w:hint="eastAsia"/>
          <w:b/>
          <w:color w:val="660000"/>
          <w:sz w:val="28"/>
        </w:rPr>
        <w:t>狄俘</w:t>
      </w:r>
      <w:r w:rsidRPr="001C3E29">
        <w:rPr>
          <w:rFonts w:hint="eastAsia"/>
        </w:rPr>
        <w:t>芳于切</w:t>
      </w:r>
      <w:r w:rsidRPr="00305DBA">
        <w:rPr>
          <w:rFonts w:hint="eastAsia"/>
          <w:b/>
          <w:color w:val="660000"/>
          <w:sz w:val="28"/>
        </w:rPr>
        <w:t>。</w:t>
      </w:r>
      <w:r w:rsidRPr="001C3E29">
        <w:rPr>
          <w:rFonts w:hint="eastAsia"/>
        </w:rPr>
        <w:t>其七。詩曰：覆俾我悖。</w:t>
      </w:r>
      <w:r w:rsidR="003F10DC" w:rsidRPr="003F10DC">
        <w:rPr>
          <w:rFonts w:hint="eastAsia"/>
          <w:u w:val="single"/>
        </w:rPr>
        <w:t>賈逵</w:t>
      </w:r>
      <w:r w:rsidR="000742C0" w:rsidRPr="000742C0">
        <w:rPr>
          <w:rFonts w:hint="eastAsia"/>
          <w:u w:val="wave"/>
        </w:rPr>
        <w:t>國語</w:t>
      </w:r>
      <w:r w:rsidRPr="001C3E29">
        <w:rPr>
          <w:rFonts w:hint="eastAsia"/>
        </w:rPr>
        <w:t>注曰：伐國取人曰俘。</w:t>
      </w:r>
    </w:p>
    <w:p w14:paraId="39FD4EDB" w14:textId="0F52DEC9" w:rsidR="00F57159" w:rsidRPr="004E2C49" w:rsidRDefault="00F57159" w:rsidP="004E2C49">
      <w:pPr>
        <w:pStyle w:val="5"/>
        <w:ind w:firstLine="641"/>
        <w:rPr>
          <w:sz w:val="32"/>
          <w:szCs w:val="32"/>
        </w:rPr>
      </w:pPr>
      <w:r w:rsidRPr="004E2C49">
        <w:rPr>
          <w:rFonts w:hint="eastAsia"/>
          <w:sz w:val="32"/>
          <w:szCs w:val="32"/>
        </w:rPr>
        <w:t>其八</w:t>
      </w:r>
    </w:p>
    <w:p w14:paraId="590473FA" w14:textId="08EB3DBF" w:rsidR="008F46A3" w:rsidRDefault="008F46A3" w:rsidP="00901ECE">
      <w:pPr>
        <w:ind w:firstLine="561"/>
      </w:pPr>
      <w:r w:rsidRPr="001C3E29">
        <w:rPr>
          <w:rFonts w:hint="eastAsia"/>
          <w:b/>
          <w:color w:val="660000"/>
          <w:sz w:val="28"/>
        </w:rPr>
        <w:t>亂離斯瘼，日月其稔。</w:t>
      </w:r>
      <w:r w:rsidRPr="001C3E29">
        <w:rPr>
          <w:rFonts w:hint="eastAsia"/>
        </w:rPr>
        <w:t>言亂離之道，於此將散，論其日月，</w:t>
      </w:r>
      <w:r w:rsidR="00F355DD">
        <w:rPr>
          <w:rFonts w:hint="eastAsia"/>
        </w:rPr>
        <w:t>爲</w:t>
      </w:r>
      <w:r w:rsidRPr="001C3E29">
        <w:rPr>
          <w:rFonts w:hint="eastAsia"/>
        </w:rPr>
        <w:t>惡又熟，言必亡也。韓詩曰：亂離斯莫，爰其適歸。</w:t>
      </w:r>
      <w:r w:rsidR="00FE33F9" w:rsidRPr="00FE33F9">
        <w:rPr>
          <w:rFonts w:hint="eastAsia"/>
          <w:u w:val="single"/>
        </w:rPr>
        <w:t>薛君</w:t>
      </w:r>
      <w:r w:rsidRPr="001C3E29">
        <w:rPr>
          <w:rFonts w:hint="eastAsia"/>
        </w:rPr>
        <w:t>曰：莫，散也。</w:t>
      </w:r>
      <w:r w:rsidR="000742C0" w:rsidRPr="000742C0">
        <w:rPr>
          <w:rFonts w:hint="eastAsia"/>
          <w:u w:val="wave"/>
        </w:rPr>
        <w:t>毛詩</w:t>
      </w:r>
      <w:r w:rsidRPr="001C3E29">
        <w:rPr>
          <w:rFonts w:hint="eastAsia"/>
        </w:rPr>
        <w:t>曰：亂離瘼矣。</w:t>
      </w:r>
      <w:r w:rsidR="003F10DC" w:rsidRPr="003F10DC">
        <w:rPr>
          <w:rFonts w:hint="eastAsia"/>
          <w:u w:val="single"/>
        </w:rPr>
        <w:t>毛萇</w:t>
      </w:r>
      <w:r w:rsidRPr="001C3E29">
        <w:rPr>
          <w:rFonts w:hint="eastAsia"/>
        </w:rPr>
        <w:t>曰：瘼，病也。今此</w:t>
      </w:r>
      <w:r w:rsidR="00820F0B">
        <w:rPr>
          <w:rFonts w:hint="eastAsia"/>
        </w:rPr>
        <w:t>旣</w:t>
      </w:r>
      <w:r w:rsidRPr="001C3E29">
        <w:rPr>
          <w:rFonts w:hint="eastAsia"/>
        </w:rPr>
        <w:t>引韓詩，宜</w:t>
      </w:r>
      <w:r w:rsidR="00F355DD">
        <w:rPr>
          <w:rFonts w:hint="eastAsia"/>
        </w:rPr>
        <w:t>爲</w:t>
      </w:r>
      <w:r w:rsidRPr="001C3E29">
        <w:rPr>
          <w:rFonts w:hint="eastAsia"/>
        </w:rPr>
        <w:t>莫字。左氏傳曰：周毛得殺毛伯過。</w:t>
      </w:r>
      <w:r w:rsidR="003F10DC" w:rsidRPr="003F10DC">
        <w:rPr>
          <w:rFonts w:hint="eastAsia"/>
          <w:u w:val="single"/>
        </w:rPr>
        <w:t>萇弘</w:t>
      </w:r>
      <w:r w:rsidRPr="001C3E29">
        <w:rPr>
          <w:rFonts w:hint="eastAsia"/>
        </w:rPr>
        <w:t>曰：毛得必亡，是昆吾稔之日也。杜預曰：稔，熟也。</w:t>
      </w:r>
      <w:r w:rsidRPr="001C3E29">
        <w:rPr>
          <w:rFonts w:hint="eastAsia"/>
          <w:b/>
          <w:color w:val="660000"/>
          <w:sz w:val="28"/>
        </w:rPr>
        <w:t>天子是矜，旰</w:t>
      </w:r>
      <w:r w:rsidRPr="001C3E29">
        <w:rPr>
          <w:rFonts w:hint="eastAsia"/>
        </w:rPr>
        <w:t>古旦</w:t>
      </w:r>
      <w:r w:rsidRPr="00C32D98">
        <w:rPr>
          <w:rStyle w:val="a9"/>
        </w:rPr>
        <w:footnoteReference w:id="3099"/>
      </w:r>
      <w:r w:rsidRPr="001C3E29">
        <w:rPr>
          <w:rFonts w:hint="eastAsia"/>
          <w:b/>
          <w:color w:val="660000"/>
          <w:sz w:val="28"/>
        </w:rPr>
        <w:t>食晏寢。</w:t>
      </w:r>
      <w:r w:rsidR="00FE33F9" w:rsidRPr="00FE33F9">
        <w:rPr>
          <w:rFonts w:hint="eastAsia"/>
          <w:u w:val="single"/>
        </w:rPr>
        <w:t>孔安國</w:t>
      </w:r>
      <w:r w:rsidR="000742C0" w:rsidRPr="000742C0">
        <w:rPr>
          <w:rFonts w:hint="eastAsia"/>
          <w:u w:val="wave"/>
        </w:rPr>
        <w:t>尙書</w:t>
      </w:r>
      <w:r w:rsidRPr="001C3E29">
        <w:rPr>
          <w:rFonts w:hint="eastAsia"/>
        </w:rPr>
        <w:t>傳曰：矜，憐也。左氏傳，伍奢曰：楚君、大夫其旰食乎！杜預曰：旰，晏也。</w:t>
      </w:r>
      <w:r w:rsidRPr="001C3E29">
        <w:rPr>
          <w:rFonts w:hint="eastAsia"/>
          <w:b/>
          <w:color w:val="660000"/>
          <w:sz w:val="28"/>
        </w:rPr>
        <w:t>主憂臣勞，孰不祗懍。</w:t>
      </w:r>
      <w:r w:rsidR="003E4D6D" w:rsidRPr="003E4D6D">
        <w:rPr>
          <w:rFonts w:hint="eastAsia"/>
          <w:u w:val="wave"/>
        </w:rPr>
        <w:t>史記</w:t>
      </w:r>
      <w:r w:rsidRPr="001C3E29">
        <w:rPr>
          <w:rFonts w:hint="eastAsia"/>
        </w:rPr>
        <w:t>，范雎曰：臣聞主憂臣辱，主辱臣死。周書曰：君憂臣勞，主辱臣死。</w:t>
      </w:r>
      <w:r w:rsidR="00FE33F9" w:rsidRPr="00FE33F9">
        <w:rPr>
          <w:rFonts w:hint="eastAsia"/>
          <w:u w:val="single"/>
        </w:rPr>
        <w:t>孔安國</w:t>
      </w:r>
      <w:r w:rsidR="000742C0" w:rsidRPr="000742C0">
        <w:rPr>
          <w:rFonts w:hint="eastAsia"/>
          <w:u w:val="wave"/>
        </w:rPr>
        <w:t>尙書</w:t>
      </w:r>
      <w:r w:rsidRPr="001C3E29">
        <w:rPr>
          <w:rFonts w:hint="eastAsia"/>
        </w:rPr>
        <w:t>傳曰：懍，危也。</w:t>
      </w:r>
      <w:r w:rsidRPr="001C3E29">
        <w:rPr>
          <w:rFonts w:hint="eastAsia"/>
          <w:b/>
          <w:color w:val="660000"/>
          <w:sz w:val="28"/>
        </w:rPr>
        <w:t>愧</w:t>
      </w:r>
      <w:r w:rsidRPr="001C3E29">
        <w:rPr>
          <w:rFonts w:hint="eastAsia"/>
          <w:b/>
          <w:color w:val="660000"/>
          <w:sz w:val="28"/>
        </w:rPr>
        <w:lastRenderedPageBreak/>
        <w:t>無獻納，尸素以甚。</w:t>
      </w:r>
      <w:r w:rsidRPr="001C3E29">
        <w:rPr>
          <w:rFonts w:hint="eastAsia"/>
        </w:rPr>
        <w:t>其八。兩都賦序曰：朝夕獻納。</w:t>
      </w:r>
      <w:r w:rsidR="00FE33F9" w:rsidRPr="00FE33F9">
        <w:rPr>
          <w:rFonts w:hint="eastAsia"/>
          <w:u w:val="single"/>
        </w:rPr>
        <w:t>薛君</w:t>
      </w:r>
      <w:r w:rsidRPr="001C3E29">
        <w:rPr>
          <w:rFonts w:hint="eastAsia"/>
        </w:rPr>
        <w:t>韓詩章句曰：何謂素餐？素餐者，質人但有質朴，而無治民之材，名曰素餐。尸祿者，頗有所知，善惡不言，默然不語，苟欲得祿而已，譬若尸焉。</w:t>
      </w:r>
    </w:p>
    <w:p w14:paraId="307C6785" w14:textId="253E2AF0" w:rsidR="00F57159" w:rsidRPr="004E2C49" w:rsidRDefault="00F57159" w:rsidP="004E2C49">
      <w:pPr>
        <w:pStyle w:val="5"/>
        <w:ind w:firstLine="641"/>
        <w:rPr>
          <w:sz w:val="32"/>
          <w:szCs w:val="32"/>
        </w:rPr>
      </w:pPr>
      <w:r w:rsidRPr="004E2C49">
        <w:rPr>
          <w:rFonts w:hint="eastAsia"/>
          <w:sz w:val="32"/>
          <w:szCs w:val="32"/>
        </w:rPr>
        <w:t>其九</w:t>
      </w:r>
    </w:p>
    <w:p w14:paraId="15482361" w14:textId="141125E7" w:rsidR="008F46A3" w:rsidRDefault="008F46A3" w:rsidP="00901ECE">
      <w:pPr>
        <w:ind w:firstLine="561"/>
      </w:pPr>
      <w:r w:rsidRPr="001C3E29">
        <w:rPr>
          <w:rFonts w:hint="eastAsia"/>
          <w:b/>
          <w:color w:val="660000"/>
          <w:sz w:val="28"/>
        </w:rPr>
        <w:t>皇赫斯怒，爰整精銳。</w:t>
      </w:r>
      <w:r w:rsidR="000742C0" w:rsidRPr="000742C0">
        <w:rPr>
          <w:rFonts w:hint="eastAsia"/>
          <w:u w:val="wave"/>
        </w:rPr>
        <w:t>毛詩</w:t>
      </w:r>
      <w:r w:rsidRPr="001C3E29">
        <w:rPr>
          <w:rFonts w:hint="eastAsia"/>
        </w:rPr>
        <w:t>曰：王赫斯怒，爰整其旅。戰國策，季良謂魏王曰：恃兵之精銳而欲攻邯鄲也。</w:t>
      </w:r>
      <w:r w:rsidRPr="001C3E29">
        <w:rPr>
          <w:rFonts w:hint="eastAsia"/>
          <w:b/>
          <w:color w:val="660000"/>
          <w:sz w:val="28"/>
        </w:rPr>
        <w:t>命彼上谷，指日遄逝。</w:t>
      </w:r>
      <w:r w:rsidRPr="001C3E29">
        <w:rPr>
          <w:rFonts w:hint="eastAsia"/>
        </w:rPr>
        <w:t>王隱晉書曰：孟觀，字叔時，稍遷至積弩將軍，封上谷郡公。及關中氐反，諸將敗退，乃遣觀也。曹植應詔詩曰：指日遄征。</w:t>
      </w:r>
      <w:r w:rsidRPr="001C3E29">
        <w:rPr>
          <w:rFonts w:hint="eastAsia"/>
          <w:b/>
          <w:color w:val="660000"/>
          <w:sz w:val="28"/>
        </w:rPr>
        <w:t>親奉成規，稜威遐厲。</w:t>
      </w:r>
      <w:r w:rsidRPr="001C3E29">
        <w:rPr>
          <w:rFonts w:hint="eastAsia"/>
        </w:rPr>
        <w:t>孫資別傳曰：成規之畫</w:t>
      </w:r>
      <w:r w:rsidRPr="00C32D98">
        <w:rPr>
          <w:rStyle w:val="a9"/>
        </w:rPr>
        <w:footnoteReference w:id="3100"/>
      </w:r>
      <w:r w:rsidRPr="001C3E29">
        <w:rPr>
          <w:rFonts w:hint="eastAsia"/>
        </w:rPr>
        <w:t>，資皆管之。</w:t>
      </w:r>
      <w:r w:rsidR="003E4D6D" w:rsidRPr="003E4D6D">
        <w:rPr>
          <w:rFonts w:hint="eastAsia"/>
          <w:u w:val="wave"/>
        </w:rPr>
        <w:t>漢書</w:t>
      </w:r>
      <w:r w:rsidRPr="001C3E29">
        <w:rPr>
          <w:rFonts w:hint="eastAsia"/>
        </w:rPr>
        <w:t>，武帝與李廣書曰：威稜憺乎鄰國。</w:t>
      </w:r>
      <w:r w:rsidR="003F10DC" w:rsidRPr="003F10DC">
        <w:rPr>
          <w:rFonts w:hint="eastAsia"/>
          <w:u w:val="single"/>
        </w:rPr>
        <w:t>王逸</w:t>
      </w:r>
      <w:r w:rsidR="000742C0" w:rsidRPr="000742C0">
        <w:rPr>
          <w:rFonts w:hint="eastAsia"/>
          <w:u w:val="wave"/>
        </w:rPr>
        <w:t>楚辭</w:t>
      </w:r>
      <w:r w:rsidRPr="001C3E29">
        <w:rPr>
          <w:rFonts w:hint="eastAsia"/>
        </w:rPr>
        <w:t>注曰：厲，烈也。廣雅曰：厲，惡也。</w:t>
      </w:r>
      <w:r w:rsidRPr="001C3E29">
        <w:rPr>
          <w:rFonts w:hint="eastAsia"/>
          <w:b/>
          <w:color w:val="660000"/>
          <w:sz w:val="28"/>
        </w:rPr>
        <w:t>首陷中亭，揚聲萬計。</w:t>
      </w:r>
      <w:r w:rsidRPr="001C3E29">
        <w:rPr>
          <w:rFonts w:hint="eastAsia"/>
        </w:rPr>
        <w:t>其九。孫盛晉陽秋曰：孟觀</w:t>
      </w:r>
      <w:r w:rsidR="00F355DD">
        <w:rPr>
          <w:rFonts w:hint="eastAsia"/>
        </w:rPr>
        <w:t>爲</w:t>
      </w:r>
      <w:r w:rsidRPr="001C3E29">
        <w:rPr>
          <w:rFonts w:hint="eastAsia"/>
        </w:rPr>
        <w:t>建威將軍，擊氐、羌於中亭，大破之。陷，猶敗也。萬計，謂所誅之數。羽獵賦曰：仗鏌邪而羅者以萬計。</w:t>
      </w:r>
    </w:p>
    <w:p w14:paraId="305F2AB8" w14:textId="3C16BDB5" w:rsidR="00F57159" w:rsidRPr="004E2C49" w:rsidRDefault="00F57159" w:rsidP="004E2C49">
      <w:pPr>
        <w:pStyle w:val="5"/>
        <w:ind w:firstLine="641"/>
        <w:rPr>
          <w:sz w:val="32"/>
          <w:szCs w:val="32"/>
        </w:rPr>
      </w:pPr>
      <w:r w:rsidRPr="004E2C49">
        <w:rPr>
          <w:rFonts w:hint="eastAsia"/>
          <w:sz w:val="32"/>
          <w:szCs w:val="32"/>
        </w:rPr>
        <w:t>其十</w:t>
      </w:r>
    </w:p>
    <w:p w14:paraId="6414A2CD" w14:textId="49B9EEBC" w:rsidR="008F46A3" w:rsidRDefault="008F46A3" w:rsidP="00901ECE">
      <w:pPr>
        <w:ind w:firstLine="561"/>
      </w:pPr>
      <w:r w:rsidRPr="001C3E29">
        <w:rPr>
          <w:rFonts w:hint="eastAsia"/>
          <w:b/>
          <w:color w:val="660000"/>
          <w:sz w:val="28"/>
        </w:rPr>
        <w:t>兵固詭道，先聲後實。</w:t>
      </w:r>
      <w:r w:rsidRPr="001C3E29">
        <w:rPr>
          <w:rFonts w:hint="eastAsia"/>
        </w:rPr>
        <w:t>言觀揚聲合於詭道也。司馬兵法曰：兵者詭道，故能而示之不能。</w:t>
      </w:r>
      <w:r w:rsidR="003E4D6D" w:rsidRPr="003E4D6D">
        <w:rPr>
          <w:rFonts w:hint="eastAsia"/>
          <w:u w:val="wave"/>
        </w:rPr>
        <w:t>漢書</w:t>
      </w:r>
      <w:r w:rsidRPr="001C3E29">
        <w:rPr>
          <w:rFonts w:hint="eastAsia"/>
        </w:rPr>
        <w:t>，廣武君謂韓信曰：兵固有先聲後實。</w:t>
      </w:r>
      <w:r w:rsidRPr="001C3E29">
        <w:rPr>
          <w:rFonts w:hint="eastAsia"/>
          <w:b/>
          <w:color w:val="660000"/>
          <w:sz w:val="28"/>
        </w:rPr>
        <w:t>聞之有司，以萬</w:t>
      </w:r>
      <w:r w:rsidR="00F355DD">
        <w:rPr>
          <w:rFonts w:hint="eastAsia"/>
          <w:b/>
          <w:color w:val="660000"/>
          <w:sz w:val="28"/>
        </w:rPr>
        <w:t>爲</w:t>
      </w:r>
      <w:r w:rsidRPr="001C3E29">
        <w:rPr>
          <w:rFonts w:hint="eastAsia"/>
          <w:b/>
          <w:color w:val="660000"/>
          <w:sz w:val="28"/>
        </w:rPr>
        <w:t>一。</w:t>
      </w:r>
      <w:r w:rsidRPr="001C3E29">
        <w:rPr>
          <w:rFonts w:hint="eastAsia"/>
        </w:rPr>
        <w:t>言有司疑觀之詐，故觀言誅萬，有司以之</w:t>
      </w:r>
      <w:r w:rsidR="00F355DD">
        <w:rPr>
          <w:rFonts w:hint="eastAsia"/>
        </w:rPr>
        <w:t>爲</w:t>
      </w:r>
      <w:r w:rsidRPr="001C3E29">
        <w:rPr>
          <w:rFonts w:hint="eastAsia"/>
        </w:rPr>
        <w:t>一。</w:t>
      </w:r>
      <w:r w:rsidRPr="001C3E29">
        <w:rPr>
          <w:rFonts w:hint="eastAsia"/>
          <w:b/>
          <w:color w:val="660000"/>
          <w:sz w:val="28"/>
        </w:rPr>
        <w:t>紂之不善，我未之必。</w:t>
      </w:r>
      <w:r w:rsidRPr="001C3E29">
        <w:rPr>
          <w:rFonts w:hint="eastAsia"/>
        </w:rPr>
        <w:t>以紂喻觀也，言觀雖妄聲，而同紂之不善，我未以</w:t>
      </w:r>
      <w:r w:rsidR="00F355DD">
        <w:rPr>
          <w:rFonts w:hint="eastAsia"/>
        </w:rPr>
        <w:t>爲</w:t>
      </w:r>
      <w:r w:rsidRPr="001C3E29">
        <w:rPr>
          <w:rFonts w:hint="eastAsia"/>
        </w:rPr>
        <w:t>必然。疑有司抑之太甚也。</w:t>
      </w:r>
      <w:r w:rsidR="003E4D6D" w:rsidRPr="003E4D6D">
        <w:rPr>
          <w:rFonts w:hint="eastAsia"/>
          <w:u w:val="wave"/>
        </w:rPr>
        <w:t>論語</w:t>
      </w:r>
      <w:r w:rsidRPr="001C3E29">
        <w:rPr>
          <w:rFonts w:hint="eastAsia"/>
        </w:rPr>
        <w:t>，子貢曰：紂之不善，不如是之甚也。</w:t>
      </w:r>
      <w:r w:rsidRPr="001C3E29">
        <w:rPr>
          <w:rFonts w:hint="eastAsia"/>
          <w:b/>
          <w:color w:val="660000"/>
          <w:sz w:val="28"/>
        </w:rPr>
        <w:t>虛皛</w:t>
      </w:r>
      <w:r w:rsidRPr="001C3E29">
        <w:rPr>
          <w:rFonts w:hint="eastAsia"/>
        </w:rPr>
        <w:t>胡皎</w:t>
      </w:r>
      <w:r w:rsidRPr="001C3E29">
        <w:rPr>
          <w:rFonts w:hint="eastAsia"/>
          <w:b/>
          <w:color w:val="660000"/>
          <w:sz w:val="28"/>
        </w:rPr>
        <w:t>湳</w:t>
      </w:r>
      <w:r w:rsidRPr="001C3E29">
        <w:rPr>
          <w:rFonts w:hint="eastAsia"/>
        </w:rPr>
        <w:t>奴感</w:t>
      </w:r>
      <w:r w:rsidRPr="001C3E29">
        <w:rPr>
          <w:rFonts w:hint="eastAsia"/>
          <w:b/>
          <w:color w:val="660000"/>
          <w:sz w:val="28"/>
        </w:rPr>
        <w:t>德，謬彰甲吉。</w:t>
      </w:r>
      <w:r w:rsidRPr="001C3E29">
        <w:rPr>
          <w:rFonts w:hint="eastAsia"/>
        </w:rPr>
        <w:t>其十。說文曰：皛，顯也。</w:t>
      </w:r>
      <w:r w:rsidR="000742C0" w:rsidRPr="000742C0">
        <w:rPr>
          <w:rFonts w:hint="eastAsia"/>
          <w:u w:val="wave"/>
        </w:rPr>
        <w:t>蒼頡篇</w:t>
      </w:r>
      <w:r w:rsidRPr="001C3E29">
        <w:rPr>
          <w:rFonts w:hint="eastAsia"/>
        </w:rPr>
        <w:t>曰：皛，明也。</w:t>
      </w:r>
      <w:r w:rsidR="00FE33F9" w:rsidRPr="00FE33F9">
        <w:rPr>
          <w:rFonts w:hint="eastAsia"/>
          <w:u w:val="single"/>
        </w:rPr>
        <w:t>孔安國</w:t>
      </w:r>
      <w:r w:rsidR="000742C0" w:rsidRPr="000742C0">
        <w:rPr>
          <w:rFonts w:hint="eastAsia"/>
          <w:u w:val="wave"/>
        </w:rPr>
        <w:t>尙書</w:t>
      </w:r>
      <w:r w:rsidRPr="001C3E29">
        <w:rPr>
          <w:rFonts w:hint="eastAsia"/>
        </w:rPr>
        <w:t>傳曰：彰，明也。湳、甲，二羌號也，德、吉，其名也。言觀虛明誅二羌之功，此觀之過</w:t>
      </w:r>
      <w:r w:rsidRPr="001C3E29">
        <w:rPr>
          <w:rFonts w:hint="eastAsia"/>
        </w:rPr>
        <w:lastRenderedPageBreak/>
        <w:t>也。虛皛繆彰，其義一耳，但交相避</w:t>
      </w:r>
      <w:r w:rsidRPr="00C32D98">
        <w:rPr>
          <w:rStyle w:val="a9"/>
        </w:rPr>
        <w:footnoteReference w:id="3101"/>
      </w:r>
      <w:r w:rsidRPr="001C3E29">
        <w:rPr>
          <w:rFonts w:hint="eastAsia"/>
        </w:rPr>
        <w:t>。東觀漢記曰：金城、隴西卑湳、勒姐種羌反出塞外。說文曰：湳水出西河美稷縣，故羌人因水</w:t>
      </w:r>
      <w:r w:rsidR="00F355DD">
        <w:rPr>
          <w:rFonts w:hint="eastAsia"/>
        </w:rPr>
        <w:t>爲</w:t>
      </w:r>
      <w:r w:rsidRPr="001C3E29">
        <w:rPr>
          <w:rFonts w:hint="eastAsia"/>
        </w:rPr>
        <w:t>姓。漢沖帝時，羌湳孤奴歸化，是其先也。左氏傳曰：晉人滅赤狄甲氏。杜預注曰：甲氏，赤狄別種。</w:t>
      </w:r>
    </w:p>
    <w:p w14:paraId="633BC4CB" w14:textId="3F9820E9" w:rsidR="00F57159" w:rsidRPr="004E2C49" w:rsidRDefault="00F57159" w:rsidP="004E2C49">
      <w:pPr>
        <w:pStyle w:val="5"/>
        <w:ind w:firstLine="641"/>
        <w:rPr>
          <w:sz w:val="32"/>
          <w:szCs w:val="32"/>
        </w:rPr>
      </w:pPr>
      <w:r w:rsidRPr="004E2C49">
        <w:rPr>
          <w:rFonts w:hint="eastAsia"/>
          <w:sz w:val="32"/>
          <w:szCs w:val="32"/>
        </w:rPr>
        <w:t>其十一</w:t>
      </w:r>
    </w:p>
    <w:p w14:paraId="3B9D9C6D" w14:textId="4CE7E227" w:rsidR="008F46A3" w:rsidRDefault="008F46A3" w:rsidP="00901ECE">
      <w:pPr>
        <w:ind w:firstLine="561"/>
      </w:pPr>
      <w:r w:rsidRPr="001C3E29">
        <w:rPr>
          <w:rFonts w:hint="eastAsia"/>
          <w:b/>
          <w:color w:val="660000"/>
          <w:sz w:val="28"/>
        </w:rPr>
        <w:t>雍門不啟，陳汧危逼。</w:t>
      </w:r>
      <w:r w:rsidR="003E4D6D" w:rsidRPr="003E4D6D">
        <w:rPr>
          <w:rFonts w:hint="eastAsia"/>
          <w:u w:val="wave"/>
        </w:rPr>
        <w:t>漢書</w:t>
      </w:r>
      <w:r w:rsidRPr="001C3E29">
        <w:rPr>
          <w:rFonts w:hint="eastAsia"/>
        </w:rPr>
        <w:t>，右扶風有雍縣、陳倉縣、汧縣。左氏傳曰：申、息之北門不啟。</w:t>
      </w:r>
      <w:r w:rsidRPr="001C3E29">
        <w:rPr>
          <w:rFonts w:hint="eastAsia"/>
          <w:b/>
          <w:color w:val="660000"/>
          <w:sz w:val="28"/>
        </w:rPr>
        <w:t>觀遂虎奮，感恩輸力。</w:t>
      </w:r>
      <w:r w:rsidRPr="001C3E29">
        <w:rPr>
          <w:rFonts w:hint="eastAsia"/>
        </w:rPr>
        <w:t>王隱晉書曰：孟觀身當大敵，功蓋一時。左氏傳，欒盈曰：昔陪臣輸力於王室。</w:t>
      </w:r>
      <w:r w:rsidRPr="001C3E29">
        <w:rPr>
          <w:rFonts w:hint="eastAsia"/>
          <w:b/>
          <w:color w:val="660000"/>
          <w:sz w:val="28"/>
        </w:rPr>
        <w:t>重圍克解，危城載色。</w:t>
      </w:r>
      <w:r w:rsidRPr="001C3E29">
        <w:rPr>
          <w:rFonts w:hint="eastAsia"/>
        </w:rPr>
        <w:t>晉中興書曰：觀從中亭北出，何惲領二萬人以繼之。雍圍解。</w:t>
      </w:r>
      <w:r w:rsidR="003E4D6D" w:rsidRPr="003E4D6D">
        <w:rPr>
          <w:rFonts w:hint="eastAsia"/>
          <w:u w:val="single"/>
        </w:rPr>
        <w:t>班固</w:t>
      </w:r>
      <w:r w:rsidRPr="001C3E29">
        <w:rPr>
          <w:rFonts w:hint="eastAsia"/>
        </w:rPr>
        <w:t>耿恭守疏勒城賦曰：日兮月兮阨重圍。</w:t>
      </w:r>
      <w:r w:rsidR="000742C0" w:rsidRPr="000742C0">
        <w:rPr>
          <w:rFonts w:hint="eastAsia"/>
          <w:u w:val="wave"/>
        </w:rPr>
        <w:t>毛詩</w:t>
      </w:r>
      <w:r w:rsidRPr="001C3E29">
        <w:rPr>
          <w:rFonts w:hint="eastAsia"/>
        </w:rPr>
        <w:t>曰：載色載笑。</w:t>
      </w:r>
      <w:r w:rsidR="003F10DC" w:rsidRPr="003F10DC">
        <w:rPr>
          <w:rFonts w:hint="eastAsia"/>
          <w:u w:val="single"/>
        </w:rPr>
        <w:t>毛萇</w:t>
      </w:r>
      <w:r w:rsidRPr="001C3E29">
        <w:rPr>
          <w:rFonts w:hint="eastAsia"/>
        </w:rPr>
        <w:t>曰：色溫潤也。</w:t>
      </w:r>
      <w:r w:rsidRPr="001C3E29">
        <w:rPr>
          <w:rFonts w:hint="eastAsia"/>
          <w:b/>
          <w:color w:val="660000"/>
          <w:sz w:val="28"/>
        </w:rPr>
        <w:t>豈曰無過？功亦不測。</w:t>
      </w:r>
      <w:r w:rsidRPr="001C3E29">
        <w:rPr>
          <w:rFonts w:hint="eastAsia"/>
        </w:rPr>
        <w:t>其十一。過謂虛皛湳德，功謂重圍克解。</w:t>
      </w:r>
      <w:r w:rsidR="000742C0" w:rsidRPr="000742C0">
        <w:rPr>
          <w:rFonts w:hint="eastAsia"/>
          <w:u w:val="wave"/>
        </w:rPr>
        <w:t>毛詩</w:t>
      </w:r>
      <w:r w:rsidRPr="001C3E29">
        <w:rPr>
          <w:rFonts w:hint="eastAsia"/>
        </w:rPr>
        <w:t>曰：豈曰無衣。黃石公記序曰：慮若源泉，深不可測。</w:t>
      </w:r>
    </w:p>
    <w:p w14:paraId="3046BEDC" w14:textId="2C344D11" w:rsidR="00F57159" w:rsidRPr="004E2C49" w:rsidRDefault="00F57159" w:rsidP="004E2C49">
      <w:pPr>
        <w:pStyle w:val="5"/>
        <w:ind w:firstLine="641"/>
        <w:rPr>
          <w:sz w:val="32"/>
          <w:szCs w:val="32"/>
        </w:rPr>
      </w:pPr>
      <w:r w:rsidRPr="004E2C49">
        <w:rPr>
          <w:rFonts w:hint="eastAsia"/>
          <w:sz w:val="32"/>
          <w:szCs w:val="32"/>
        </w:rPr>
        <w:t>其十二</w:t>
      </w:r>
    </w:p>
    <w:p w14:paraId="0524EBAB" w14:textId="6B0B64EE" w:rsidR="008F46A3" w:rsidRDefault="008F46A3" w:rsidP="00901ECE">
      <w:pPr>
        <w:ind w:firstLine="561"/>
      </w:pPr>
      <w:r w:rsidRPr="001C3E29">
        <w:rPr>
          <w:rFonts w:hint="eastAsia"/>
          <w:b/>
          <w:color w:val="660000"/>
          <w:sz w:val="28"/>
        </w:rPr>
        <w:t>情固萬端，于何不有？</w:t>
      </w:r>
      <w:r w:rsidRPr="001C3E29">
        <w:rPr>
          <w:rFonts w:hint="eastAsia"/>
        </w:rPr>
        <w:t>范曄</w:t>
      </w:r>
      <w:r w:rsidR="000742C0" w:rsidRPr="000742C0">
        <w:rPr>
          <w:rFonts w:hint="eastAsia"/>
          <w:u w:val="wave"/>
        </w:rPr>
        <w:t>後漢書</w:t>
      </w:r>
      <w:r w:rsidRPr="001C3E29">
        <w:rPr>
          <w:rFonts w:hint="eastAsia"/>
        </w:rPr>
        <w:t>，鄧禹曰：變故萬端。西京賦曰：林麓之饒，于何不有。</w:t>
      </w:r>
      <w:r w:rsidRPr="001C3E29">
        <w:rPr>
          <w:rFonts w:hint="eastAsia"/>
          <w:b/>
          <w:color w:val="660000"/>
          <w:sz w:val="28"/>
        </w:rPr>
        <w:t>紛紜齊萬，亦孔之醜。</w:t>
      </w:r>
      <w:r w:rsidRPr="001C3E29">
        <w:rPr>
          <w:rFonts w:hint="eastAsia"/>
        </w:rPr>
        <w:t>謂爭萬年也。王隱晉書曰：初，夏侯駿上言斬氐帥齊萬年，及孟觀至，大戰數十，生送萬年。紛紜，亂貌。長楊賦曰：紛紜沸渭。</w:t>
      </w:r>
      <w:r w:rsidR="000742C0" w:rsidRPr="000742C0">
        <w:rPr>
          <w:rFonts w:hint="eastAsia"/>
          <w:u w:val="wave"/>
        </w:rPr>
        <w:t>毛詩</w:t>
      </w:r>
      <w:r w:rsidRPr="001C3E29">
        <w:rPr>
          <w:rFonts w:hint="eastAsia"/>
        </w:rPr>
        <w:t>曰：日有食之，亦孔之醜。</w:t>
      </w:r>
      <w:r w:rsidRPr="001C3E29">
        <w:rPr>
          <w:rFonts w:hint="eastAsia"/>
          <w:b/>
          <w:color w:val="660000"/>
          <w:sz w:val="28"/>
        </w:rPr>
        <w:t>曰納其降，曰梟其首。</w:t>
      </w:r>
      <w:r w:rsidRPr="001C3E29">
        <w:rPr>
          <w:rFonts w:hint="eastAsia"/>
        </w:rPr>
        <w:t>二曰皆語辭也。觀曰納降，駿曰梟首。</w:t>
      </w:r>
      <w:r w:rsidR="003E4D6D" w:rsidRPr="003E4D6D">
        <w:rPr>
          <w:rFonts w:hint="eastAsia"/>
          <w:u w:val="wave"/>
        </w:rPr>
        <w:t>漢書</w:t>
      </w:r>
      <w:r w:rsidRPr="001C3E29">
        <w:rPr>
          <w:rFonts w:hint="eastAsia"/>
        </w:rPr>
        <w:t>音義曰：懸首於木上曰梟。</w:t>
      </w:r>
      <w:r w:rsidRPr="001C3E29">
        <w:rPr>
          <w:rFonts w:hint="eastAsia"/>
          <w:b/>
          <w:color w:val="660000"/>
          <w:sz w:val="28"/>
        </w:rPr>
        <w:t>疇真可掩？孰</w:t>
      </w:r>
      <w:r w:rsidR="00E3716F">
        <w:rPr>
          <w:rFonts w:hint="eastAsia"/>
          <w:b/>
          <w:color w:val="660000"/>
          <w:sz w:val="28"/>
        </w:rPr>
        <w:t>僞</w:t>
      </w:r>
      <w:r w:rsidRPr="001C3E29">
        <w:rPr>
          <w:rFonts w:hint="eastAsia"/>
          <w:b/>
          <w:color w:val="660000"/>
          <w:sz w:val="28"/>
        </w:rPr>
        <w:t>可久？</w:t>
      </w:r>
      <w:r w:rsidRPr="001C3E29">
        <w:rPr>
          <w:rFonts w:hint="eastAsia"/>
        </w:rPr>
        <w:t>其十二。言誰</w:t>
      </w:r>
      <w:r w:rsidR="00F355DD">
        <w:rPr>
          <w:rFonts w:hint="eastAsia"/>
        </w:rPr>
        <w:t>爲</w:t>
      </w:r>
      <w:r w:rsidRPr="001C3E29">
        <w:rPr>
          <w:rFonts w:hint="eastAsia"/>
        </w:rPr>
        <w:t>真事而可蔽掩，誰行</w:t>
      </w:r>
      <w:r w:rsidR="00E3716F">
        <w:rPr>
          <w:rFonts w:hint="eastAsia"/>
        </w:rPr>
        <w:t>僞</w:t>
      </w:r>
      <w:r w:rsidRPr="001C3E29">
        <w:rPr>
          <w:rFonts w:hint="eastAsia"/>
        </w:rPr>
        <w:t>事而可久施乎？言真</w:t>
      </w:r>
      <w:r w:rsidR="00E3716F">
        <w:rPr>
          <w:rFonts w:hint="eastAsia"/>
        </w:rPr>
        <w:t>僞</w:t>
      </w:r>
      <w:r w:rsidRPr="001C3E29">
        <w:rPr>
          <w:rFonts w:hint="eastAsia"/>
        </w:rPr>
        <w:t>之理立即可明，觀言</w:t>
      </w:r>
      <w:r w:rsidR="00F355DD">
        <w:rPr>
          <w:rFonts w:hint="eastAsia"/>
        </w:rPr>
        <w:t>爲</w:t>
      </w:r>
      <w:r w:rsidRPr="001C3E29">
        <w:rPr>
          <w:rFonts w:hint="eastAsia"/>
        </w:rPr>
        <w:t>真，駿言</w:t>
      </w:r>
      <w:r w:rsidR="00F355DD">
        <w:rPr>
          <w:rFonts w:hint="eastAsia"/>
        </w:rPr>
        <w:t>爲</w:t>
      </w:r>
      <w:r w:rsidR="00E3716F">
        <w:rPr>
          <w:rFonts w:hint="eastAsia"/>
        </w:rPr>
        <w:t>僞</w:t>
      </w:r>
      <w:r w:rsidRPr="001C3E29">
        <w:rPr>
          <w:rFonts w:hint="eastAsia"/>
        </w:rPr>
        <w:t>。爾雅曰：疇，孰誰也。</w:t>
      </w:r>
      <w:r w:rsidR="000742C0" w:rsidRPr="000742C0">
        <w:rPr>
          <w:rFonts w:hint="eastAsia"/>
          <w:u w:val="wave"/>
        </w:rPr>
        <w:t>楚辭</w:t>
      </w:r>
      <w:r w:rsidRPr="001C3E29">
        <w:rPr>
          <w:rFonts w:hint="eastAsia"/>
        </w:rPr>
        <w:t>曰：孰虛</w:t>
      </w:r>
      <w:r w:rsidR="00E3716F">
        <w:rPr>
          <w:rFonts w:hint="eastAsia"/>
        </w:rPr>
        <w:t>僞</w:t>
      </w:r>
      <w:r w:rsidRPr="001C3E29">
        <w:rPr>
          <w:rFonts w:hint="eastAsia"/>
        </w:rPr>
        <w:t>之可長。</w:t>
      </w:r>
    </w:p>
    <w:p w14:paraId="7C349F52" w14:textId="358CAD43" w:rsidR="00F57159" w:rsidRPr="004E2C49" w:rsidRDefault="00F57159" w:rsidP="004E2C49">
      <w:pPr>
        <w:pStyle w:val="5"/>
        <w:ind w:firstLine="641"/>
        <w:rPr>
          <w:sz w:val="32"/>
          <w:szCs w:val="32"/>
        </w:rPr>
      </w:pPr>
      <w:r w:rsidRPr="004E2C49">
        <w:rPr>
          <w:rFonts w:hint="eastAsia"/>
          <w:sz w:val="32"/>
          <w:szCs w:val="32"/>
        </w:rPr>
        <w:lastRenderedPageBreak/>
        <w:t>其十三</w:t>
      </w:r>
    </w:p>
    <w:p w14:paraId="40F937ED" w14:textId="4A19162E" w:rsidR="008F46A3" w:rsidRDefault="00820F0B" w:rsidP="00901ECE">
      <w:pPr>
        <w:ind w:firstLine="561"/>
      </w:pPr>
      <w:r>
        <w:rPr>
          <w:rFonts w:hint="eastAsia"/>
          <w:b/>
          <w:color w:val="660000"/>
          <w:sz w:val="28"/>
        </w:rPr>
        <w:t>旣</w:t>
      </w:r>
      <w:r w:rsidR="008F46A3" w:rsidRPr="001C3E29">
        <w:rPr>
          <w:rFonts w:hint="eastAsia"/>
          <w:b/>
          <w:color w:val="660000"/>
          <w:sz w:val="28"/>
        </w:rPr>
        <w:t>徵爾辭，</w:t>
      </w:r>
      <w:r>
        <w:rPr>
          <w:rFonts w:hint="eastAsia"/>
          <w:b/>
          <w:color w:val="660000"/>
          <w:sz w:val="28"/>
        </w:rPr>
        <w:t>旣</w:t>
      </w:r>
      <w:r w:rsidR="008F46A3" w:rsidRPr="001C3E29">
        <w:rPr>
          <w:rFonts w:hint="eastAsia"/>
          <w:b/>
          <w:color w:val="660000"/>
          <w:sz w:val="28"/>
        </w:rPr>
        <w:t>蔽爾訟。</w:t>
      </w:r>
      <w:r w:rsidR="008F46A3" w:rsidRPr="001C3E29">
        <w:rPr>
          <w:rFonts w:hint="eastAsia"/>
        </w:rPr>
        <w:t>謂有司考驗之也。左氏傳，子犯曰：盟徵其辭。周禮曰：司寇斷獄蔽訟，則以五刑之法。鄭司農曰：蔽，斷其獄訟。</w:t>
      </w:r>
      <w:r w:rsidR="008F46A3" w:rsidRPr="001C3E29">
        <w:rPr>
          <w:rFonts w:hint="eastAsia"/>
          <w:b/>
          <w:color w:val="660000"/>
          <w:sz w:val="28"/>
        </w:rPr>
        <w:t>當乃明實，否則證空。</w:t>
      </w:r>
      <w:r w:rsidR="008F46A3" w:rsidRPr="001C3E29">
        <w:rPr>
          <w:rFonts w:hint="eastAsia"/>
        </w:rPr>
        <w:t>其言當者，明示以事實；其理否者，顯告之狀空。</w:t>
      </w:r>
      <w:r w:rsidR="00FE33F9" w:rsidRPr="00FE33F9">
        <w:rPr>
          <w:rFonts w:hint="eastAsia"/>
          <w:u w:val="single"/>
        </w:rPr>
        <w:t>鄭玄</w:t>
      </w:r>
      <w:r w:rsidR="000742C0" w:rsidRPr="000742C0">
        <w:rPr>
          <w:rFonts w:hint="eastAsia"/>
          <w:u w:val="wave"/>
        </w:rPr>
        <w:t>毛詩</w:t>
      </w:r>
      <w:r w:rsidR="008F46A3" w:rsidRPr="001C3E29">
        <w:rPr>
          <w:rFonts w:hint="eastAsia"/>
        </w:rPr>
        <w:t>箋曰：否，不通也。說文曰：證，告也。</w:t>
      </w:r>
      <w:r w:rsidR="008F46A3" w:rsidRPr="001C3E29">
        <w:rPr>
          <w:rFonts w:hint="eastAsia"/>
          <w:b/>
          <w:color w:val="660000"/>
          <w:sz w:val="28"/>
        </w:rPr>
        <w:t>好爵</w:t>
      </w:r>
      <w:r>
        <w:rPr>
          <w:rFonts w:hint="eastAsia"/>
          <w:b/>
          <w:color w:val="660000"/>
          <w:sz w:val="28"/>
        </w:rPr>
        <w:t>旣</w:t>
      </w:r>
      <w:r w:rsidR="008F46A3" w:rsidRPr="001C3E29">
        <w:rPr>
          <w:rFonts w:hint="eastAsia"/>
          <w:b/>
          <w:color w:val="660000"/>
          <w:sz w:val="28"/>
        </w:rPr>
        <w:t>靡，顯戮亦從。</w:t>
      </w:r>
      <w:r w:rsidR="008F46A3" w:rsidRPr="001C3E29">
        <w:rPr>
          <w:rFonts w:hint="eastAsia"/>
        </w:rPr>
        <w:t>言賞罰之法，在乎功過，當者</w:t>
      </w:r>
      <w:r>
        <w:rPr>
          <w:rFonts w:hint="eastAsia"/>
        </w:rPr>
        <w:t>旣</w:t>
      </w:r>
      <w:r w:rsidR="008F46A3" w:rsidRPr="001C3E29">
        <w:rPr>
          <w:rFonts w:hint="eastAsia"/>
        </w:rPr>
        <w:t>靡之以好爵，否者亦從之以顯戮。</w:t>
      </w:r>
      <w:r w:rsidR="000742C0" w:rsidRPr="000742C0">
        <w:rPr>
          <w:rFonts w:hint="eastAsia"/>
          <w:u w:val="wave"/>
        </w:rPr>
        <w:t>周易</w:t>
      </w:r>
      <w:r w:rsidR="008F46A3" w:rsidRPr="001C3E29">
        <w:rPr>
          <w:rFonts w:hint="eastAsia"/>
        </w:rPr>
        <w:t>曰：我有好爵，吾與爾靡之。</w:t>
      </w:r>
      <w:r w:rsidR="000742C0" w:rsidRPr="000742C0">
        <w:rPr>
          <w:rFonts w:hint="eastAsia"/>
          <w:u w:val="wave"/>
        </w:rPr>
        <w:t>尙書</w:t>
      </w:r>
      <w:r w:rsidR="008F46A3" w:rsidRPr="001C3E29">
        <w:rPr>
          <w:rFonts w:hint="eastAsia"/>
        </w:rPr>
        <w:t>，王曰：不迪有顯戮。</w:t>
      </w:r>
      <w:r w:rsidR="008F46A3" w:rsidRPr="001C3E29">
        <w:rPr>
          <w:rFonts w:hint="eastAsia"/>
          <w:b/>
          <w:color w:val="660000"/>
          <w:sz w:val="28"/>
        </w:rPr>
        <w:t>不見竇林，伏尸漢邦！</w:t>
      </w:r>
      <w:r w:rsidR="008F46A3" w:rsidRPr="001C3E29">
        <w:rPr>
          <w:rFonts w:hint="eastAsia"/>
        </w:rPr>
        <w:t>其十三。此喻駿也。東觀漢記曰：護羌竇林奉使，羌顛岸降，詣林，林欲以</w:t>
      </w:r>
      <w:r w:rsidR="00F355DD">
        <w:rPr>
          <w:rFonts w:hint="eastAsia"/>
        </w:rPr>
        <w:t>爲</w:t>
      </w:r>
      <w:r w:rsidR="008F46A3" w:rsidRPr="001C3E29">
        <w:rPr>
          <w:rFonts w:hint="eastAsia"/>
        </w:rPr>
        <w:t>功，劾奏言大豪。後顛岸兄顛吾復詣林</w:t>
      </w:r>
      <w:r w:rsidR="008F46A3" w:rsidRPr="00C32D98">
        <w:rPr>
          <w:rStyle w:val="a9"/>
        </w:rPr>
        <w:footnoteReference w:id="3102"/>
      </w:r>
      <w:r w:rsidR="008F46A3" w:rsidRPr="001C3E29">
        <w:rPr>
          <w:rFonts w:hint="eastAsia"/>
        </w:rPr>
        <w:t>，林言其第一豪。問事狀，林對前後兩屈。林以誣誷詣獄，上不忍誅，免官。後涼州刺史奏林贓罪，復收繫羽林監，遂死獄中。</w:t>
      </w:r>
    </w:p>
    <w:p w14:paraId="4E89AC00" w14:textId="1AA0BA6F" w:rsidR="00F57159" w:rsidRPr="004E2C49" w:rsidRDefault="00F57159" w:rsidP="004E2C49">
      <w:pPr>
        <w:pStyle w:val="5"/>
        <w:ind w:firstLine="641"/>
        <w:rPr>
          <w:sz w:val="32"/>
          <w:szCs w:val="32"/>
        </w:rPr>
      </w:pPr>
      <w:r w:rsidRPr="004E2C49">
        <w:rPr>
          <w:rFonts w:hint="eastAsia"/>
          <w:sz w:val="32"/>
          <w:szCs w:val="32"/>
        </w:rPr>
        <w:t>其十四</w:t>
      </w:r>
    </w:p>
    <w:p w14:paraId="18DE922C" w14:textId="73B7802C" w:rsidR="008F46A3" w:rsidRDefault="008F46A3" w:rsidP="00901ECE">
      <w:pPr>
        <w:ind w:firstLine="561"/>
      </w:pPr>
      <w:r w:rsidRPr="001C3E29">
        <w:rPr>
          <w:rFonts w:hint="eastAsia"/>
          <w:b/>
          <w:color w:val="660000"/>
          <w:sz w:val="28"/>
        </w:rPr>
        <w:t>周人之詩，寔曰采薇。北難獫狁，西患昆夷。</w:t>
      </w:r>
      <w:r w:rsidR="000742C0" w:rsidRPr="000742C0">
        <w:rPr>
          <w:rFonts w:hint="eastAsia"/>
          <w:u w:val="wave"/>
        </w:rPr>
        <w:t>毛詩</w:t>
      </w:r>
      <w:r w:rsidRPr="001C3E29">
        <w:rPr>
          <w:rFonts w:hint="eastAsia"/>
        </w:rPr>
        <w:t>序曰：采薇，遣戍役也。文王西有昆夷之患，北有獫狁之難。</w:t>
      </w:r>
      <w:r w:rsidR="00FE33F9" w:rsidRPr="00FE33F9">
        <w:rPr>
          <w:rFonts w:hint="eastAsia"/>
          <w:u w:val="single"/>
        </w:rPr>
        <w:t>鄭玄</w:t>
      </w:r>
      <w:r w:rsidRPr="001C3E29">
        <w:rPr>
          <w:rFonts w:hint="eastAsia"/>
        </w:rPr>
        <w:t>曰：昆夷，西戎也。獫狁，今</w:t>
      </w:r>
      <w:r w:rsidR="003E4D6D" w:rsidRPr="003E4D6D">
        <w:rPr>
          <w:rFonts w:hint="eastAsia"/>
          <w:u w:val="single"/>
        </w:rPr>
        <w:t>匈奴</w:t>
      </w:r>
      <w:r w:rsidRPr="001C3E29">
        <w:rPr>
          <w:rFonts w:hint="eastAsia"/>
        </w:rPr>
        <w:t>也。</w:t>
      </w:r>
      <w:r w:rsidR="003F10DC" w:rsidRPr="003F10DC">
        <w:rPr>
          <w:rFonts w:hint="eastAsia"/>
          <w:u w:val="single"/>
        </w:rPr>
        <w:t>晉灼</w:t>
      </w:r>
      <w:r w:rsidRPr="001C3E29">
        <w:rPr>
          <w:rFonts w:hint="eastAsia"/>
        </w:rPr>
        <w:t>曰：堯曰薰粥，周曰獫狁，秦曰</w:t>
      </w:r>
      <w:r w:rsidR="003E4D6D" w:rsidRPr="003E4D6D">
        <w:rPr>
          <w:rFonts w:hint="eastAsia"/>
          <w:u w:val="single"/>
        </w:rPr>
        <w:t>匈奴</w:t>
      </w:r>
      <w:r w:rsidRPr="001C3E29">
        <w:rPr>
          <w:rFonts w:hint="eastAsia"/>
        </w:rPr>
        <w:t>。舊說疏曰：黃帝曰薰粥，唐舜曰蠻夏，殷曰鬼方，周曰</w:t>
      </w:r>
      <w:r w:rsidR="003E4D6D" w:rsidRPr="003E4D6D">
        <w:rPr>
          <w:rFonts w:hint="eastAsia"/>
          <w:u w:val="single"/>
        </w:rPr>
        <w:t>匈奴</w:t>
      </w:r>
      <w:r w:rsidRPr="001C3E29">
        <w:rPr>
          <w:rFonts w:hint="eastAsia"/>
        </w:rPr>
        <w:t>，秦曰胡。</w:t>
      </w:r>
      <w:r w:rsidRPr="001C3E29">
        <w:rPr>
          <w:rFonts w:hint="eastAsia"/>
          <w:b/>
          <w:color w:val="660000"/>
          <w:sz w:val="28"/>
        </w:rPr>
        <w:t>以古況今，何足曜威？</w:t>
      </w:r>
      <w:r w:rsidRPr="001C3E29">
        <w:rPr>
          <w:rFonts w:hint="eastAsia"/>
        </w:rPr>
        <w:t>言古弱而患，今彊而勝之，抑亦常理，何足以曜威乎？西都賦曰：曜威而講武事。</w:t>
      </w:r>
      <w:r w:rsidRPr="001C3E29">
        <w:rPr>
          <w:rFonts w:hint="eastAsia"/>
          <w:b/>
          <w:color w:val="660000"/>
          <w:sz w:val="28"/>
        </w:rPr>
        <w:t>徒愍斯民，我心傷悲。</w:t>
      </w:r>
      <w:r w:rsidRPr="001C3E29">
        <w:rPr>
          <w:rFonts w:hint="eastAsia"/>
        </w:rPr>
        <w:t>其十四。不足曜威，而</w:t>
      </w:r>
      <w:r w:rsidR="00F355DD">
        <w:rPr>
          <w:rFonts w:hint="eastAsia"/>
        </w:rPr>
        <w:t>爲</w:t>
      </w:r>
      <w:r w:rsidRPr="001C3E29">
        <w:rPr>
          <w:rFonts w:hint="eastAsia"/>
        </w:rPr>
        <w:t>詩者</w:t>
      </w:r>
      <w:r w:rsidR="00F355DD">
        <w:rPr>
          <w:rFonts w:hint="eastAsia"/>
        </w:rPr>
        <w:t>爲</w:t>
      </w:r>
      <w:r w:rsidRPr="001C3E29">
        <w:rPr>
          <w:rFonts w:hint="eastAsia"/>
        </w:rPr>
        <w:t>愍斯民，故言之也。</w:t>
      </w:r>
      <w:r w:rsidR="000742C0" w:rsidRPr="000742C0">
        <w:rPr>
          <w:rFonts w:hint="eastAsia"/>
          <w:u w:val="wave"/>
        </w:rPr>
        <w:t>毛詩</w:t>
      </w:r>
      <w:r w:rsidRPr="001C3E29">
        <w:rPr>
          <w:rFonts w:hint="eastAsia"/>
        </w:rPr>
        <w:t>曰：王事靡盬，我心傷悲。</w:t>
      </w:r>
    </w:p>
    <w:p w14:paraId="276E2FB7" w14:textId="4E1E4530" w:rsidR="00F57159" w:rsidRPr="004E2C49" w:rsidRDefault="00F57159" w:rsidP="004E2C49">
      <w:pPr>
        <w:pStyle w:val="5"/>
        <w:ind w:firstLine="641"/>
        <w:rPr>
          <w:sz w:val="32"/>
          <w:szCs w:val="32"/>
        </w:rPr>
      </w:pPr>
      <w:r w:rsidRPr="004E2C49">
        <w:rPr>
          <w:rFonts w:hint="eastAsia"/>
          <w:sz w:val="32"/>
          <w:szCs w:val="32"/>
        </w:rPr>
        <w:lastRenderedPageBreak/>
        <w:t>其十五</w:t>
      </w:r>
    </w:p>
    <w:p w14:paraId="0C858B8E" w14:textId="7B80C9C1" w:rsidR="008F46A3" w:rsidRDefault="008F46A3" w:rsidP="00901ECE">
      <w:pPr>
        <w:ind w:firstLine="561"/>
      </w:pPr>
      <w:r w:rsidRPr="001C3E29">
        <w:rPr>
          <w:rFonts w:hint="eastAsia"/>
          <w:b/>
          <w:color w:val="660000"/>
          <w:sz w:val="28"/>
        </w:rPr>
        <w:t>斯民如何？荼毒于秦。</w:t>
      </w:r>
      <w:r w:rsidR="000742C0" w:rsidRPr="000742C0">
        <w:rPr>
          <w:rFonts w:hint="eastAsia"/>
          <w:u w:val="wave"/>
        </w:rPr>
        <w:t>毛詩</w:t>
      </w:r>
      <w:r w:rsidRPr="001C3E29">
        <w:rPr>
          <w:rFonts w:hint="eastAsia"/>
        </w:rPr>
        <w:t>曰：生民如何？</w:t>
      </w:r>
      <w:r w:rsidR="000742C0" w:rsidRPr="000742C0">
        <w:rPr>
          <w:rFonts w:hint="eastAsia"/>
          <w:u w:val="wave"/>
        </w:rPr>
        <w:t>尙書</w:t>
      </w:r>
      <w:r w:rsidRPr="001C3E29">
        <w:rPr>
          <w:rFonts w:hint="eastAsia"/>
        </w:rPr>
        <w:t>曰：不忍荼毒。</w:t>
      </w:r>
      <w:r w:rsidR="00FE33F9" w:rsidRPr="00FE33F9">
        <w:rPr>
          <w:rFonts w:hint="eastAsia"/>
          <w:u w:val="single"/>
        </w:rPr>
        <w:t>孔安國</w:t>
      </w:r>
      <w:r w:rsidRPr="001C3E29">
        <w:rPr>
          <w:rFonts w:hint="eastAsia"/>
        </w:rPr>
        <w:t>曰：荼毒，苦也。</w:t>
      </w:r>
      <w:r w:rsidRPr="001C3E29">
        <w:rPr>
          <w:rFonts w:hint="eastAsia"/>
          <w:b/>
          <w:color w:val="660000"/>
          <w:sz w:val="28"/>
        </w:rPr>
        <w:t>師旅</w:t>
      </w:r>
      <w:r w:rsidR="00820F0B">
        <w:rPr>
          <w:rFonts w:hint="eastAsia"/>
          <w:b/>
          <w:color w:val="660000"/>
          <w:sz w:val="28"/>
        </w:rPr>
        <w:t>旣</w:t>
      </w:r>
      <w:r w:rsidRPr="001C3E29">
        <w:rPr>
          <w:rFonts w:hint="eastAsia"/>
          <w:b/>
          <w:color w:val="660000"/>
          <w:sz w:val="28"/>
        </w:rPr>
        <w:t>加，饑饉是因。</w:t>
      </w:r>
      <w:r w:rsidR="003E4D6D" w:rsidRPr="003E4D6D">
        <w:rPr>
          <w:rFonts w:hint="eastAsia"/>
          <w:u w:val="wave"/>
        </w:rPr>
        <w:t>論語</w:t>
      </w:r>
      <w:r w:rsidRPr="001C3E29">
        <w:rPr>
          <w:rFonts w:hint="eastAsia"/>
        </w:rPr>
        <w:t>，子曰</w:t>
      </w:r>
      <w:r w:rsidRPr="00C32D98">
        <w:rPr>
          <w:rStyle w:val="a9"/>
        </w:rPr>
        <w:footnoteReference w:id="3103"/>
      </w:r>
      <w:r w:rsidRPr="001C3E29">
        <w:rPr>
          <w:rFonts w:hint="eastAsia"/>
        </w:rPr>
        <w:t>：加之以師旅，因之以饑饉。</w:t>
      </w:r>
      <w:r w:rsidRPr="001C3E29">
        <w:rPr>
          <w:rFonts w:hint="eastAsia"/>
          <w:b/>
          <w:color w:val="660000"/>
          <w:sz w:val="28"/>
        </w:rPr>
        <w:t>疫癘淫行，荊棘成榛。</w:t>
      </w:r>
      <w:r w:rsidRPr="001C3E29">
        <w:rPr>
          <w:rFonts w:hint="eastAsia"/>
        </w:rPr>
        <w:t>元康七年正月，周處死。七月，雍州疫，大旱，關中飢，米斛萬錢。詔骨肉相贖者不禁。</w:t>
      </w:r>
      <w:r w:rsidR="00FE33F9" w:rsidRPr="00FE33F9">
        <w:rPr>
          <w:rFonts w:hint="eastAsia"/>
          <w:u w:val="single"/>
        </w:rPr>
        <w:t>鄭玄</w:t>
      </w:r>
      <w:r w:rsidRPr="001C3E29">
        <w:rPr>
          <w:rFonts w:hint="eastAsia"/>
        </w:rPr>
        <w:t>周禮注曰：癘疫，氣不和之疾也。古出夏北門行曰：疫癘坖行。老子曰：師之所處，荊棘生焉。</w:t>
      </w:r>
      <w:r w:rsidRPr="001C3E29">
        <w:rPr>
          <w:rFonts w:hint="eastAsia"/>
          <w:b/>
          <w:color w:val="660000"/>
          <w:sz w:val="28"/>
        </w:rPr>
        <w:t>絳陽之粟，浮于渭濱。</w:t>
      </w:r>
      <w:r w:rsidRPr="001C3E29">
        <w:rPr>
          <w:rFonts w:hint="eastAsia"/>
        </w:rPr>
        <w:t>其十五。謂運絳陽之粟以賑關中也。</w:t>
      </w:r>
      <w:r w:rsidR="003E4D6D" w:rsidRPr="003E4D6D">
        <w:rPr>
          <w:rFonts w:hint="eastAsia"/>
          <w:u w:val="wave"/>
        </w:rPr>
        <w:t>漢書</w:t>
      </w:r>
      <w:r w:rsidRPr="001C3E29">
        <w:rPr>
          <w:rFonts w:hint="eastAsia"/>
        </w:rPr>
        <w:t>，河東郡有絳縣。酈善長水經注曰：絳則絳陽也，蓋在絳、澮之陽。左氏傳，重耳曰：余從狄君，以田渭濱。</w:t>
      </w:r>
    </w:p>
    <w:p w14:paraId="137D4F90" w14:textId="3DFBCB96" w:rsidR="00F57159" w:rsidRPr="004E2C49" w:rsidRDefault="00F57159" w:rsidP="004E2C49">
      <w:pPr>
        <w:pStyle w:val="5"/>
        <w:ind w:firstLine="641"/>
        <w:rPr>
          <w:sz w:val="32"/>
          <w:szCs w:val="32"/>
        </w:rPr>
      </w:pPr>
      <w:r w:rsidRPr="004E2C49">
        <w:rPr>
          <w:rFonts w:hint="eastAsia"/>
          <w:sz w:val="32"/>
          <w:szCs w:val="32"/>
        </w:rPr>
        <w:t>其十六</w:t>
      </w:r>
    </w:p>
    <w:p w14:paraId="6D908621" w14:textId="35EFC166" w:rsidR="008F46A3" w:rsidRDefault="008F46A3" w:rsidP="00901ECE">
      <w:pPr>
        <w:ind w:firstLine="561"/>
      </w:pPr>
      <w:r w:rsidRPr="001C3E29">
        <w:rPr>
          <w:rFonts w:hint="eastAsia"/>
          <w:b/>
          <w:color w:val="660000"/>
          <w:sz w:val="28"/>
        </w:rPr>
        <w:t>明明天子，視民如傷。</w:t>
      </w:r>
      <w:r w:rsidRPr="001C3E29">
        <w:rPr>
          <w:rFonts w:hint="eastAsia"/>
        </w:rPr>
        <w:t>明明，已見上文。左氏傳，逢滑曰：國之興也，視民如傷。</w:t>
      </w:r>
      <w:r w:rsidRPr="001C3E29">
        <w:rPr>
          <w:rFonts w:hint="eastAsia"/>
          <w:b/>
          <w:color w:val="660000"/>
          <w:sz w:val="28"/>
        </w:rPr>
        <w:t>申命群司，保爾封疆。</w:t>
      </w:r>
      <w:r w:rsidR="000742C0" w:rsidRPr="000742C0">
        <w:rPr>
          <w:rFonts w:hint="eastAsia"/>
          <w:u w:val="wave"/>
        </w:rPr>
        <w:t>尙書</w:t>
      </w:r>
      <w:r w:rsidRPr="001C3E29">
        <w:rPr>
          <w:rFonts w:hint="eastAsia"/>
        </w:rPr>
        <w:t>曰：申命羲叔。韋孟諷諫詩曰：明明群司。左氏傳，知罃曰：而帥偏師，以修封疆</w:t>
      </w:r>
      <w:r w:rsidRPr="00C32D98">
        <w:rPr>
          <w:rStyle w:val="a9"/>
        </w:rPr>
        <w:footnoteReference w:id="3104"/>
      </w:r>
      <w:r w:rsidRPr="001C3E29">
        <w:rPr>
          <w:rFonts w:hint="eastAsia"/>
        </w:rPr>
        <w:t>。</w:t>
      </w:r>
      <w:r w:rsidRPr="001C3E29">
        <w:rPr>
          <w:rFonts w:hint="eastAsia"/>
          <w:b/>
          <w:color w:val="660000"/>
          <w:sz w:val="28"/>
        </w:rPr>
        <w:t>靡暴于眾，無陵于強。</w:t>
      </w:r>
      <w:r w:rsidRPr="001C3E29">
        <w:rPr>
          <w:rFonts w:hint="eastAsia"/>
        </w:rPr>
        <w:t>誡群司也。言無以眾而暴寡，無以強而陵弱。韓子曰：其理國也，使強不陵弱，眾不暴寡。</w:t>
      </w:r>
      <w:r w:rsidR="000742C0" w:rsidRPr="000742C0">
        <w:rPr>
          <w:rFonts w:hint="eastAsia"/>
          <w:u w:val="wave"/>
        </w:rPr>
        <w:t>蒼頡篇</w:t>
      </w:r>
      <w:r w:rsidRPr="001C3E29">
        <w:rPr>
          <w:rFonts w:hint="eastAsia"/>
        </w:rPr>
        <w:t>曰：陵，侵也。</w:t>
      </w:r>
      <w:r w:rsidRPr="001C3E29">
        <w:rPr>
          <w:rFonts w:hint="eastAsia"/>
          <w:b/>
          <w:color w:val="660000"/>
          <w:sz w:val="28"/>
        </w:rPr>
        <w:t>惴惴寡弱，如熙春陽。</w:t>
      </w:r>
      <w:r w:rsidRPr="001C3E29">
        <w:rPr>
          <w:rFonts w:hint="eastAsia"/>
        </w:rPr>
        <w:t>其十六。謂關中民也。群司</w:t>
      </w:r>
      <w:r w:rsidR="00820F0B">
        <w:rPr>
          <w:rFonts w:hint="eastAsia"/>
        </w:rPr>
        <w:t>旣</w:t>
      </w:r>
      <w:r w:rsidRPr="001C3E29">
        <w:rPr>
          <w:rFonts w:hint="eastAsia"/>
        </w:rPr>
        <w:t>整，寡弱免於陵暴，心皆慕義，如悅春陽。</w:t>
      </w:r>
      <w:r w:rsidR="000742C0" w:rsidRPr="000742C0">
        <w:rPr>
          <w:rFonts w:hint="eastAsia"/>
          <w:u w:val="wave"/>
        </w:rPr>
        <w:t>毛詩</w:t>
      </w:r>
      <w:r w:rsidRPr="001C3E29">
        <w:rPr>
          <w:rFonts w:hint="eastAsia"/>
        </w:rPr>
        <w:t>曰：惴惴其慄。</w:t>
      </w:r>
      <w:r w:rsidR="003F10DC" w:rsidRPr="003F10DC">
        <w:rPr>
          <w:rFonts w:hint="eastAsia"/>
          <w:u w:val="single"/>
        </w:rPr>
        <w:t>毛萇</w:t>
      </w:r>
      <w:r w:rsidRPr="001C3E29">
        <w:rPr>
          <w:rFonts w:hint="eastAsia"/>
        </w:rPr>
        <w:t>曰：惴惴，懼也。寡弱，已見上文。爾雅曰：熙，興也。說文曰：興，悅也。神農本草曰：春</w:t>
      </w:r>
      <w:r w:rsidR="00F355DD">
        <w:rPr>
          <w:rFonts w:hint="eastAsia"/>
        </w:rPr>
        <w:t>爲</w:t>
      </w:r>
      <w:r w:rsidRPr="001C3E29">
        <w:rPr>
          <w:rFonts w:hint="eastAsia"/>
        </w:rPr>
        <w:t>陽，陽溫生萬物。惴惴或喣噓</w:t>
      </w:r>
      <w:r w:rsidRPr="00C32D98">
        <w:rPr>
          <w:rStyle w:val="a9"/>
        </w:rPr>
        <w:footnoteReference w:id="3105"/>
      </w:r>
      <w:r w:rsidRPr="001C3E29">
        <w:rPr>
          <w:rFonts w:hint="eastAsia"/>
        </w:rPr>
        <w:t>。</w:t>
      </w:r>
    </w:p>
    <w:p w14:paraId="5C76A2BD" w14:textId="77777777" w:rsidR="008F46A3" w:rsidRDefault="008F46A3" w:rsidP="00FB2FA1">
      <w:pPr>
        <w:pStyle w:val="3"/>
        <w:ind w:firstLine="641"/>
      </w:pPr>
      <w:r>
        <w:rPr>
          <w:rFonts w:hint="eastAsia"/>
        </w:rPr>
        <w:lastRenderedPageBreak/>
        <w:t>公讌</w:t>
      </w:r>
    </w:p>
    <w:p w14:paraId="4E4E0526"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公讌詩</w:t>
      </w:r>
    </w:p>
    <w:p w14:paraId="22287080" w14:textId="77777777" w:rsidR="008F46A3" w:rsidRDefault="008F46A3" w:rsidP="00901ECE">
      <w:pPr>
        <w:ind w:firstLine="420"/>
      </w:pPr>
      <w:r w:rsidRPr="001C3E29">
        <w:rPr>
          <w:rFonts w:hint="eastAsia"/>
        </w:rPr>
        <w:t>五言</w:t>
      </w:r>
    </w:p>
    <w:p w14:paraId="0470B559" w14:textId="66EA1F57" w:rsidR="008F46A3" w:rsidRDefault="008F46A3" w:rsidP="00901ECE">
      <w:pPr>
        <w:ind w:firstLine="560"/>
      </w:pPr>
      <w:r w:rsidRPr="004E2C49">
        <w:rPr>
          <w:rFonts w:ascii="楷体" w:eastAsia="楷体" w:hAnsi="楷体" w:hint="eastAsia"/>
          <w:color w:val="660000"/>
          <w:sz w:val="28"/>
          <w:u w:val="single"/>
        </w:rPr>
        <w:t>曹子建</w:t>
      </w:r>
      <w:r w:rsidR="004E2C49">
        <w:rPr>
          <w:rFonts w:hint="eastAsia"/>
          <w:b/>
          <w:color w:val="660000"/>
          <w:sz w:val="28"/>
        </w:rPr>
        <w:t xml:space="preserve"> </w:t>
      </w:r>
      <w:r w:rsidRPr="001C3E29">
        <w:rPr>
          <w:rFonts w:hint="eastAsia"/>
        </w:rPr>
        <w:t>贈答雜詩，子建在仲宣之後，而此在前，疑誤。</w:t>
      </w:r>
    </w:p>
    <w:p w14:paraId="66C2D7DB" w14:textId="2DA5B1A8" w:rsidR="008F46A3" w:rsidRDefault="008F46A3" w:rsidP="00901ECE">
      <w:pPr>
        <w:ind w:firstLine="561"/>
      </w:pPr>
      <w:r w:rsidRPr="001C3E29">
        <w:rPr>
          <w:rFonts w:hint="eastAsia"/>
          <w:b/>
          <w:color w:val="660000"/>
          <w:sz w:val="28"/>
        </w:rPr>
        <w:t>公子敬愛客，終宴不知疲。</w:t>
      </w:r>
      <w:r w:rsidRPr="001C3E29">
        <w:rPr>
          <w:rFonts w:hint="eastAsia"/>
        </w:rPr>
        <w:t>公子，謂文帝，時武帝在，謂五官中郎也</w:t>
      </w:r>
      <w:r w:rsidRPr="00C32D98">
        <w:rPr>
          <w:rStyle w:val="a9"/>
        </w:rPr>
        <w:footnoteReference w:id="3106"/>
      </w:r>
      <w:r w:rsidRPr="001C3E29">
        <w:rPr>
          <w:rFonts w:hint="eastAsia"/>
        </w:rPr>
        <w:t>。</w:t>
      </w:r>
      <w:r w:rsidRPr="001C3E29">
        <w:rPr>
          <w:rFonts w:hint="eastAsia"/>
          <w:b/>
          <w:color w:val="660000"/>
          <w:sz w:val="28"/>
        </w:rPr>
        <w:t>清夜遊西園，飛蓋相追隨。明月澄清景，列宿正參差。</w:t>
      </w:r>
      <w:r w:rsidRPr="001C3E29">
        <w:rPr>
          <w:rFonts w:hint="eastAsia"/>
        </w:rPr>
        <w:t>字書曰：澄，湛也。說文曰：景，光也。</w:t>
      </w:r>
      <w:r w:rsidR="000742C0" w:rsidRPr="000742C0">
        <w:rPr>
          <w:rFonts w:hint="eastAsia"/>
          <w:u w:val="wave"/>
        </w:rPr>
        <w:t>楚辭</w:t>
      </w:r>
      <w:r w:rsidRPr="001C3E29">
        <w:rPr>
          <w:rFonts w:hint="eastAsia"/>
        </w:rPr>
        <w:t>曰：宣遊兮列宿。</w:t>
      </w:r>
      <w:r w:rsidRPr="001C3E29">
        <w:rPr>
          <w:rFonts w:hint="eastAsia"/>
          <w:b/>
          <w:color w:val="660000"/>
          <w:sz w:val="28"/>
        </w:rPr>
        <w:t>秋蘭被長阪，朱華冒綠池。</w:t>
      </w:r>
      <w:r w:rsidRPr="001C3E29">
        <w:rPr>
          <w:rFonts w:hint="eastAsia"/>
        </w:rPr>
        <w:t>朱華，芙蓉也。</w:t>
      </w:r>
      <w:r w:rsidR="003F10DC" w:rsidRPr="003F10DC">
        <w:rPr>
          <w:rFonts w:hint="eastAsia"/>
          <w:u w:val="single"/>
        </w:rPr>
        <w:t>毛萇</w:t>
      </w:r>
      <w:r w:rsidRPr="001C3E29">
        <w:rPr>
          <w:rFonts w:hint="eastAsia"/>
        </w:rPr>
        <w:t>詩傳曰：冒，猶覆也。</w:t>
      </w:r>
      <w:r w:rsidRPr="001C3E29">
        <w:rPr>
          <w:rFonts w:hint="eastAsia"/>
          <w:b/>
          <w:color w:val="660000"/>
          <w:sz w:val="28"/>
        </w:rPr>
        <w:t>潛魚躍清波，好鳥鳴高枝。神飆接丹轂，輕輦隨風移。</w:t>
      </w:r>
      <w:r w:rsidRPr="001C3E29">
        <w:rPr>
          <w:rFonts w:hint="eastAsia"/>
        </w:rPr>
        <w:t>解嘲曰：客徒欲朱丹吾轂。</w:t>
      </w:r>
      <w:r w:rsidRPr="001C3E29">
        <w:rPr>
          <w:rFonts w:hint="eastAsia"/>
          <w:b/>
          <w:color w:val="660000"/>
          <w:sz w:val="28"/>
        </w:rPr>
        <w:t>飄颻放志意，千秋長若斯。</w:t>
      </w:r>
      <w:r w:rsidRPr="001C3E29">
        <w:rPr>
          <w:rFonts w:hint="eastAsia"/>
        </w:rPr>
        <w:t>古詩曰：蕩滌放情志。戰國策曰：犀首</w:t>
      </w:r>
      <w:r w:rsidR="00F355DD">
        <w:rPr>
          <w:rFonts w:hint="eastAsia"/>
        </w:rPr>
        <w:t>爲</w:t>
      </w:r>
      <w:r w:rsidR="003F10DC" w:rsidRPr="003F10DC">
        <w:rPr>
          <w:rFonts w:hint="eastAsia"/>
          <w:u w:val="single"/>
        </w:rPr>
        <w:t>張儀</w:t>
      </w:r>
      <w:r w:rsidRPr="001C3E29">
        <w:rPr>
          <w:rFonts w:hint="eastAsia"/>
        </w:rPr>
        <w:t>千秋之祝。</w:t>
      </w:r>
    </w:p>
    <w:p w14:paraId="5BDFE006"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公讌詩</w:t>
      </w:r>
    </w:p>
    <w:p w14:paraId="36A21C7F" w14:textId="77777777" w:rsidR="008F46A3" w:rsidRDefault="008F46A3" w:rsidP="00901ECE">
      <w:pPr>
        <w:ind w:firstLine="420"/>
      </w:pPr>
      <w:r w:rsidRPr="001C3E29">
        <w:rPr>
          <w:rFonts w:hint="eastAsia"/>
        </w:rPr>
        <w:t>五言</w:t>
      </w:r>
    </w:p>
    <w:p w14:paraId="042C1792" w14:textId="77777777" w:rsidR="008F46A3" w:rsidRPr="004E2C49" w:rsidRDefault="008F46A3" w:rsidP="00901ECE">
      <w:pPr>
        <w:ind w:firstLine="560"/>
        <w:rPr>
          <w:rFonts w:ascii="楷体" w:eastAsia="楷体" w:hAnsi="楷体"/>
          <w:sz w:val="28"/>
          <w:u w:val="single"/>
        </w:rPr>
      </w:pPr>
      <w:r w:rsidRPr="004E2C49">
        <w:rPr>
          <w:rFonts w:ascii="楷体" w:eastAsia="楷体" w:hAnsi="楷体" w:hint="eastAsia"/>
          <w:color w:val="660000"/>
          <w:sz w:val="28"/>
          <w:u w:val="single"/>
        </w:rPr>
        <w:t>王仲宣</w:t>
      </w:r>
    </w:p>
    <w:p w14:paraId="5F75C675" w14:textId="78748549" w:rsidR="008F46A3" w:rsidRDefault="008F46A3" w:rsidP="00901ECE">
      <w:pPr>
        <w:ind w:firstLine="561"/>
      </w:pPr>
      <w:r w:rsidRPr="001C3E29">
        <w:rPr>
          <w:rFonts w:hint="eastAsia"/>
          <w:b/>
          <w:color w:val="660000"/>
          <w:sz w:val="28"/>
        </w:rPr>
        <w:t>昊天降豐澤，百卉挺葳蕤。</w:t>
      </w:r>
      <w:r w:rsidRPr="001C3E29">
        <w:rPr>
          <w:rFonts w:hint="eastAsia"/>
        </w:rPr>
        <w:t>爾雅曰：夏</w:t>
      </w:r>
      <w:r w:rsidR="00F355DD">
        <w:rPr>
          <w:rFonts w:hint="eastAsia"/>
        </w:rPr>
        <w:t>爲</w:t>
      </w:r>
      <w:r w:rsidRPr="001C3E29">
        <w:rPr>
          <w:rFonts w:hint="eastAsia"/>
        </w:rPr>
        <w:t>昊天。</w:t>
      </w:r>
      <w:r w:rsidR="000742C0" w:rsidRPr="000742C0">
        <w:rPr>
          <w:rFonts w:hint="eastAsia"/>
          <w:u w:val="wave"/>
        </w:rPr>
        <w:t>毛詩</w:t>
      </w:r>
      <w:r w:rsidRPr="001C3E29">
        <w:rPr>
          <w:rFonts w:hint="eastAsia"/>
        </w:rPr>
        <w:t>曰：百卉具腓。字林曰：卉，草摠名也。</w:t>
      </w:r>
      <w:r w:rsidR="000742C0" w:rsidRPr="000742C0">
        <w:rPr>
          <w:rFonts w:hint="eastAsia"/>
          <w:u w:val="wave"/>
        </w:rPr>
        <w:t>楚辭</w:t>
      </w:r>
      <w:r w:rsidRPr="001C3E29">
        <w:rPr>
          <w:rFonts w:hint="eastAsia"/>
        </w:rPr>
        <w:t>曰：上葳蕤以防露。</w:t>
      </w:r>
      <w:r w:rsidR="003F10DC" w:rsidRPr="003F10DC">
        <w:rPr>
          <w:rFonts w:hint="eastAsia"/>
          <w:u w:val="single"/>
        </w:rPr>
        <w:t>王逸</w:t>
      </w:r>
      <w:r w:rsidRPr="001C3E29">
        <w:rPr>
          <w:rFonts w:hint="eastAsia"/>
        </w:rPr>
        <w:t>注曰：葳蕤，草木初生貌。</w:t>
      </w:r>
      <w:r w:rsidRPr="001C3E29">
        <w:rPr>
          <w:rFonts w:hint="eastAsia"/>
          <w:b/>
          <w:color w:val="660000"/>
          <w:sz w:val="28"/>
        </w:rPr>
        <w:t>涼風撤蒸暑，清雲卻炎暉。</w:t>
      </w:r>
      <w:r w:rsidR="00FE33F9" w:rsidRPr="00FE33F9">
        <w:rPr>
          <w:rFonts w:hint="eastAsia"/>
          <w:u w:val="single"/>
        </w:rPr>
        <w:t>孔安國</w:t>
      </w:r>
      <w:r w:rsidR="003E4D6D" w:rsidRPr="003E4D6D">
        <w:rPr>
          <w:rFonts w:hint="eastAsia"/>
          <w:u w:val="wave"/>
        </w:rPr>
        <w:t>論語</w:t>
      </w:r>
      <w:r w:rsidRPr="001C3E29">
        <w:rPr>
          <w:rFonts w:hint="eastAsia"/>
        </w:rPr>
        <w:t>注曰：撤，去也。蒸，熱氣也。南方</w:t>
      </w:r>
      <w:r w:rsidR="00F355DD">
        <w:rPr>
          <w:rFonts w:hint="eastAsia"/>
        </w:rPr>
        <w:t>爲</w:t>
      </w:r>
      <w:r w:rsidRPr="001C3E29">
        <w:rPr>
          <w:rFonts w:hint="eastAsia"/>
        </w:rPr>
        <w:t>火而主夏，火性炎上，故謂夏日</w:t>
      </w:r>
      <w:r w:rsidR="00F355DD">
        <w:rPr>
          <w:rFonts w:hint="eastAsia"/>
        </w:rPr>
        <w:t>爲</w:t>
      </w:r>
      <w:r w:rsidRPr="001C3E29">
        <w:rPr>
          <w:rFonts w:hint="eastAsia"/>
        </w:rPr>
        <w:t>炎暉也。</w:t>
      </w:r>
      <w:r w:rsidRPr="001C3E29">
        <w:rPr>
          <w:rFonts w:hint="eastAsia"/>
          <w:b/>
          <w:color w:val="660000"/>
          <w:sz w:val="28"/>
        </w:rPr>
        <w:t>高會君子堂，並坐蔭華榱。</w:t>
      </w:r>
      <w:r w:rsidR="003E4D6D" w:rsidRPr="003E4D6D">
        <w:rPr>
          <w:rFonts w:hint="eastAsia"/>
          <w:u w:val="wave"/>
        </w:rPr>
        <w:t>漢書</w:t>
      </w:r>
      <w:r w:rsidRPr="001C3E29">
        <w:rPr>
          <w:rFonts w:hint="eastAsia"/>
        </w:rPr>
        <w:t>曰：漢王置酒高會。</w:t>
      </w:r>
      <w:r w:rsidR="000742C0" w:rsidRPr="000742C0">
        <w:rPr>
          <w:rFonts w:hint="eastAsia"/>
          <w:u w:val="wave"/>
        </w:rPr>
        <w:t>毛詩</w:t>
      </w:r>
      <w:r w:rsidRPr="001C3E29">
        <w:rPr>
          <w:rFonts w:hint="eastAsia"/>
        </w:rPr>
        <w:t>曰：</w:t>
      </w:r>
      <w:r w:rsidR="00820F0B">
        <w:rPr>
          <w:rFonts w:hint="eastAsia"/>
        </w:rPr>
        <w:t>旣</w:t>
      </w:r>
      <w:r w:rsidRPr="001C3E29">
        <w:rPr>
          <w:rFonts w:hint="eastAsia"/>
        </w:rPr>
        <w:t>見君子，並坐鼓瑟。上林賦曰：華榱璧璫。</w:t>
      </w:r>
      <w:r w:rsidRPr="001C3E29">
        <w:rPr>
          <w:rFonts w:hint="eastAsia"/>
          <w:b/>
          <w:color w:val="660000"/>
          <w:sz w:val="28"/>
        </w:rPr>
        <w:t>嘉肴充圓方，旨酒盈金罍。</w:t>
      </w:r>
      <w:r w:rsidR="000742C0" w:rsidRPr="000742C0">
        <w:rPr>
          <w:rFonts w:hint="eastAsia"/>
          <w:u w:val="wave"/>
        </w:rPr>
        <w:t>毛詩</w:t>
      </w:r>
      <w:r w:rsidRPr="001C3E29">
        <w:rPr>
          <w:rFonts w:hint="eastAsia"/>
        </w:rPr>
        <w:t>曰：嘉肴脾臄。南都賦曰：</w:t>
      </w:r>
      <w:r w:rsidRPr="001C3E29">
        <w:rPr>
          <w:rFonts w:hint="eastAsia"/>
        </w:rPr>
        <w:lastRenderedPageBreak/>
        <w:t>珍羞琅玕，充溢圓方。</w:t>
      </w:r>
      <w:r w:rsidR="000742C0" w:rsidRPr="000742C0">
        <w:rPr>
          <w:rFonts w:hint="eastAsia"/>
          <w:u w:val="wave"/>
        </w:rPr>
        <w:t>毛詩</w:t>
      </w:r>
      <w:r w:rsidRPr="001C3E29">
        <w:rPr>
          <w:rFonts w:hint="eastAsia"/>
        </w:rPr>
        <w:t>曰：旨酒思柔。又曰：我姑酌彼金罍。</w:t>
      </w:r>
      <w:r w:rsidRPr="001C3E29">
        <w:rPr>
          <w:rFonts w:hint="eastAsia"/>
          <w:b/>
          <w:color w:val="660000"/>
          <w:sz w:val="28"/>
        </w:rPr>
        <w:t>管絃發徽音，曲度清且悲。</w:t>
      </w:r>
      <w:r w:rsidR="00FE33F9" w:rsidRPr="00FE33F9">
        <w:rPr>
          <w:rFonts w:hint="eastAsia"/>
          <w:u w:val="single"/>
        </w:rPr>
        <w:t>孔安國</w:t>
      </w:r>
      <w:r w:rsidR="000742C0" w:rsidRPr="000742C0">
        <w:rPr>
          <w:rFonts w:hint="eastAsia"/>
          <w:u w:val="wave"/>
        </w:rPr>
        <w:t>尙書</w:t>
      </w:r>
      <w:r w:rsidRPr="001C3E29">
        <w:rPr>
          <w:rFonts w:hint="eastAsia"/>
        </w:rPr>
        <w:t>傳曰：徽，美也。</w:t>
      </w:r>
      <w:r w:rsidRPr="001C3E29">
        <w:rPr>
          <w:rFonts w:hint="eastAsia"/>
          <w:b/>
          <w:color w:val="660000"/>
          <w:sz w:val="28"/>
        </w:rPr>
        <w:t>合坐同所樂，但愬杯行遲。</w:t>
      </w:r>
      <w:r w:rsidRPr="001C3E29">
        <w:rPr>
          <w:rFonts w:hint="eastAsia"/>
        </w:rPr>
        <w:t>愬與訴同。</w:t>
      </w:r>
      <w:r w:rsidRPr="001C3E29">
        <w:rPr>
          <w:rFonts w:hint="eastAsia"/>
          <w:b/>
          <w:color w:val="660000"/>
          <w:sz w:val="28"/>
        </w:rPr>
        <w:t>常聞詩人語，不醉且無歸。</w:t>
      </w:r>
      <w:r w:rsidR="000742C0" w:rsidRPr="000742C0">
        <w:rPr>
          <w:rFonts w:hint="eastAsia"/>
          <w:u w:val="wave"/>
        </w:rPr>
        <w:t>毛詩</w:t>
      </w:r>
      <w:r w:rsidRPr="001C3E29">
        <w:rPr>
          <w:rFonts w:hint="eastAsia"/>
        </w:rPr>
        <w:t>曰：厭厭夜飲，不醉無歸。</w:t>
      </w:r>
      <w:r w:rsidRPr="001C3E29">
        <w:rPr>
          <w:rFonts w:hint="eastAsia"/>
          <w:b/>
          <w:color w:val="660000"/>
          <w:sz w:val="28"/>
        </w:rPr>
        <w:t>今日不極懽，含情欲待誰？</w:t>
      </w:r>
      <w:r w:rsidR="003E4D6D" w:rsidRPr="003E4D6D">
        <w:rPr>
          <w:rFonts w:hint="eastAsia"/>
          <w:u w:val="wave"/>
        </w:rPr>
        <w:t>漢書</w:t>
      </w:r>
      <w:r w:rsidRPr="001C3E29">
        <w:rPr>
          <w:rFonts w:hint="eastAsia"/>
        </w:rPr>
        <w:t>曰：田蚡卒飲，極懽而去。含情，謂含其歡情而不暢也。古樂府歌曰：今日</w:t>
      </w:r>
      <w:r w:rsidR="000742C0">
        <w:rPr>
          <w:rFonts w:hint="eastAsia"/>
        </w:rPr>
        <w:t>尙</w:t>
      </w:r>
      <w:r w:rsidRPr="001C3E29">
        <w:rPr>
          <w:rFonts w:hint="eastAsia"/>
        </w:rPr>
        <w:t>不樂，當復待何時？</w:t>
      </w:r>
      <w:r w:rsidRPr="001C3E29">
        <w:rPr>
          <w:rFonts w:hint="eastAsia"/>
          <w:b/>
          <w:color w:val="660000"/>
          <w:sz w:val="28"/>
        </w:rPr>
        <w:t>見眷良不翅</w:t>
      </w:r>
      <w:r w:rsidRPr="001C3E29">
        <w:rPr>
          <w:rFonts w:hint="eastAsia"/>
        </w:rPr>
        <w:t>升豉</w:t>
      </w:r>
      <w:r w:rsidRPr="00C32D98">
        <w:rPr>
          <w:rStyle w:val="a9"/>
        </w:rPr>
        <w:footnoteReference w:id="3107"/>
      </w:r>
      <w:r w:rsidRPr="001C3E29">
        <w:rPr>
          <w:rFonts w:hint="eastAsia"/>
          <w:b/>
          <w:color w:val="660000"/>
          <w:sz w:val="28"/>
        </w:rPr>
        <w:t>，守分豈能違。</w:t>
      </w:r>
      <w:r w:rsidRPr="001C3E29">
        <w:rPr>
          <w:rFonts w:hint="eastAsia"/>
        </w:rPr>
        <w:t>言上見恩遇，不翅過於本望，己守常分，豈敢違越乎？言不敢也。家語，子曰：愛人之謂德教，何翅惠哉！不翅，猶過多也。</w:t>
      </w:r>
      <w:r w:rsidR="003E4D6D" w:rsidRPr="003E4D6D">
        <w:rPr>
          <w:rFonts w:hint="eastAsia"/>
          <w:u w:val="wave"/>
        </w:rPr>
        <w:t>論語</w:t>
      </w:r>
      <w:r w:rsidRPr="001C3E29">
        <w:rPr>
          <w:rFonts w:hint="eastAsia"/>
        </w:rPr>
        <w:t>摘襄聖承進讖曰</w:t>
      </w:r>
      <w:r w:rsidRPr="00C32D98">
        <w:rPr>
          <w:rStyle w:val="a9"/>
        </w:rPr>
        <w:footnoteReference w:id="3108"/>
      </w:r>
      <w:r w:rsidRPr="001C3E29">
        <w:rPr>
          <w:rFonts w:hint="eastAsia"/>
        </w:rPr>
        <w:t>：徐衍守分身亡。</w:t>
      </w:r>
      <w:r w:rsidRPr="001C3E29">
        <w:rPr>
          <w:rFonts w:hint="eastAsia"/>
          <w:b/>
          <w:color w:val="660000"/>
          <w:sz w:val="28"/>
        </w:rPr>
        <w:t>古人有遺言，君子福所綏。</w:t>
      </w:r>
      <w:r w:rsidRPr="001C3E29">
        <w:rPr>
          <w:rFonts w:hint="eastAsia"/>
        </w:rPr>
        <w:t>左氏傳，正常曰：夫子有遺言。夫子，謂魯季桓子。</w:t>
      </w:r>
      <w:r w:rsidR="000742C0" w:rsidRPr="000742C0">
        <w:rPr>
          <w:rFonts w:hint="eastAsia"/>
          <w:u w:val="wave"/>
        </w:rPr>
        <w:t>毛詩</w:t>
      </w:r>
      <w:r w:rsidRPr="001C3E29">
        <w:rPr>
          <w:rFonts w:hint="eastAsia"/>
        </w:rPr>
        <w:t>曰：樂只君子，福履綏之。</w:t>
      </w:r>
      <w:r w:rsidRPr="001C3E29">
        <w:rPr>
          <w:rFonts w:hint="eastAsia"/>
          <w:b/>
          <w:color w:val="660000"/>
          <w:sz w:val="28"/>
        </w:rPr>
        <w:t>願我賢主人，與天享巍巍。</w:t>
      </w:r>
      <w:r w:rsidRPr="001C3E29">
        <w:rPr>
          <w:rFonts w:hint="eastAsia"/>
        </w:rPr>
        <w:t>主人，謂太祖也。</w:t>
      </w:r>
      <w:r w:rsidR="003E4D6D" w:rsidRPr="003E4D6D">
        <w:rPr>
          <w:rFonts w:hint="eastAsia"/>
          <w:u w:val="wave"/>
        </w:rPr>
        <w:t>論語</w:t>
      </w:r>
      <w:r w:rsidRPr="001C3E29">
        <w:rPr>
          <w:rFonts w:hint="eastAsia"/>
        </w:rPr>
        <w:t>，子曰：巍巍乎，惟天</w:t>
      </w:r>
      <w:r w:rsidR="00F355DD">
        <w:rPr>
          <w:rFonts w:hint="eastAsia"/>
        </w:rPr>
        <w:t>爲</w:t>
      </w:r>
      <w:r w:rsidRPr="001C3E29">
        <w:rPr>
          <w:rFonts w:hint="eastAsia"/>
        </w:rPr>
        <w:t>大，惟堯則之。杜預左氏傳注曰：享，受也。</w:t>
      </w:r>
      <w:r w:rsidRPr="001C3E29">
        <w:rPr>
          <w:rFonts w:hint="eastAsia"/>
          <w:b/>
          <w:color w:val="660000"/>
          <w:sz w:val="28"/>
        </w:rPr>
        <w:t>克符周公業，奕世不可追。</w:t>
      </w:r>
      <w:r w:rsidR="003E4D6D" w:rsidRPr="003E4D6D">
        <w:rPr>
          <w:rFonts w:hint="eastAsia"/>
          <w:u w:val="wave"/>
        </w:rPr>
        <w:t>史記</w:t>
      </w:r>
      <w:r w:rsidRPr="001C3E29">
        <w:rPr>
          <w:rFonts w:hint="eastAsia"/>
        </w:rPr>
        <w:t>曰：周公旦輔翼武王，用事居多。奕世，已見上文。此詩侍曹操讌。</w:t>
      </w:r>
    </w:p>
    <w:p w14:paraId="444B5CB5"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公讌詩</w:t>
      </w:r>
    </w:p>
    <w:p w14:paraId="1A305C4E" w14:textId="77777777" w:rsidR="008F46A3" w:rsidRDefault="008F46A3" w:rsidP="00901ECE">
      <w:pPr>
        <w:ind w:firstLine="420"/>
      </w:pPr>
      <w:r w:rsidRPr="001C3E29">
        <w:rPr>
          <w:rFonts w:hint="eastAsia"/>
        </w:rPr>
        <w:t>五言</w:t>
      </w:r>
    </w:p>
    <w:p w14:paraId="4C51D9ED" w14:textId="535F5EE6" w:rsidR="008F46A3" w:rsidRDefault="008F46A3" w:rsidP="00901ECE">
      <w:pPr>
        <w:ind w:firstLine="560"/>
      </w:pPr>
      <w:r w:rsidRPr="0047392B">
        <w:rPr>
          <w:rFonts w:ascii="楷体" w:eastAsia="楷体" w:hAnsi="楷体" w:hint="eastAsia"/>
          <w:color w:val="660000"/>
          <w:sz w:val="28"/>
          <w:u w:val="single"/>
        </w:rPr>
        <w:t>劉公幹</w:t>
      </w:r>
      <w:r w:rsidR="0047392B">
        <w:rPr>
          <w:rFonts w:hint="eastAsia"/>
          <w:b/>
          <w:color w:val="660000"/>
          <w:sz w:val="28"/>
        </w:rPr>
        <w:t xml:space="preserve"> </w:t>
      </w:r>
      <w:r w:rsidRPr="001C3E29">
        <w:rPr>
          <w:rFonts w:hint="eastAsia"/>
        </w:rPr>
        <w:t>魏志曰：東平劉楨，字公幹，少有學，太祖辟丞相掾屬。太子嘗請諸文學，酒酣，命甄氏出拜，坐中皆伏，楨獨平視。太祖聞之，收楨，減死輸作</w:t>
      </w:r>
      <w:r w:rsidRPr="00C32D98">
        <w:rPr>
          <w:rStyle w:val="a9"/>
        </w:rPr>
        <w:footnoteReference w:id="3109"/>
      </w:r>
      <w:r w:rsidRPr="001C3E29">
        <w:rPr>
          <w:rFonts w:hint="eastAsia"/>
        </w:rPr>
        <w:t>。著文賦數十篇。卒。</w:t>
      </w:r>
    </w:p>
    <w:p w14:paraId="0D1CA723" w14:textId="55AF41F3" w:rsidR="008F46A3" w:rsidRDefault="008F46A3" w:rsidP="00901ECE">
      <w:pPr>
        <w:ind w:firstLine="561"/>
      </w:pPr>
      <w:r w:rsidRPr="001C3E29">
        <w:rPr>
          <w:rFonts w:hint="eastAsia"/>
          <w:b/>
          <w:color w:val="660000"/>
          <w:sz w:val="28"/>
        </w:rPr>
        <w:t>永日行遊戲，懽樂猶未央。</w:t>
      </w:r>
      <w:r w:rsidRPr="001C3E29">
        <w:rPr>
          <w:rFonts w:hint="eastAsia"/>
        </w:rPr>
        <w:t>永日，長日也。</w:t>
      </w:r>
      <w:r w:rsidR="000742C0" w:rsidRPr="000742C0">
        <w:rPr>
          <w:rFonts w:hint="eastAsia"/>
          <w:u w:val="wave"/>
        </w:rPr>
        <w:t>尙書</w:t>
      </w:r>
      <w:r w:rsidRPr="001C3E29">
        <w:rPr>
          <w:rFonts w:hint="eastAsia"/>
        </w:rPr>
        <w:t>曰：日永星火。</w:t>
      </w:r>
      <w:r w:rsidR="000742C0" w:rsidRPr="000742C0">
        <w:rPr>
          <w:rFonts w:hint="eastAsia"/>
          <w:u w:val="wave"/>
        </w:rPr>
        <w:t>毛詩</w:t>
      </w:r>
      <w:r w:rsidRPr="001C3E29">
        <w:rPr>
          <w:rFonts w:hint="eastAsia"/>
        </w:rPr>
        <w:t>曰：且以永日。</w:t>
      </w:r>
      <w:r w:rsidR="003F10DC" w:rsidRPr="003F10DC">
        <w:rPr>
          <w:rFonts w:hint="eastAsia"/>
          <w:u w:val="single"/>
        </w:rPr>
        <w:t>毛萇</w:t>
      </w:r>
      <w:r w:rsidRPr="001C3E29">
        <w:rPr>
          <w:rFonts w:hint="eastAsia"/>
        </w:rPr>
        <w:t>曰：永，引也。古詩曰：遊戲宛與洛。蘇武詩曰：懽樂殊未央。</w:t>
      </w:r>
      <w:r w:rsidRPr="001C3E29">
        <w:rPr>
          <w:rFonts w:hint="eastAsia"/>
          <w:b/>
          <w:color w:val="660000"/>
          <w:sz w:val="28"/>
        </w:rPr>
        <w:t>遺思在玄夜，相與復翱翔。</w:t>
      </w:r>
      <w:r w:rsidRPr="001C3E29">
        <w:rPr>
          <w:rFonts w:hint="eastAsia"/>
        </w:rPr>
        <w:t>秦嘉贈婦詩曰：遺思致款誠。</w:t>
      </w:r>
      <w:r w:rsidR="000742C0" w:rsidRPr="000742C0">
        <w:rPr>
          <w:rFonts w:hint="eastAsia"/>
          <w:u w:val="wave"/>
        </w:rPr>
        <w:t>毛詩</w:t>
      </w:r>
      <w:r w:rsidRPr="001C3E29">
        <w:rPr>
          <w:rFonts w:hint="eastAsia"/>
        </w:rPr>
        <w:t>曰：河上乎翱翔。</w:t>
      </w:r>
      <w:r w:rsidRPr="001C3E29">
        <w:rPr>
          <w:rFonts w:hint="eastAsia"/>
          <w:b/>
          <w:color w:val="660000"/>
          <w:sz w:val="28"/>
        </w:rPr>
        <w:t>輦車飛素蓋，從者盈</w:t>
      </w:r>
      <w:r w:rsidRPr="001C3E29">
        <w:rPr>
          <w:rFonts w:hint="eastAsia"/>
          <w:b/>
          <w:color w:val="660000"/>
          <w:sz w:val="28"/>
        </w:rPr>
        <w:lastRenderedPageBreak/>
        <w:t>路傍。</w:t>
      </w:r>
      <w:r w:rsidRPr="001C3E29">
        <w:rPr>
          <w:rFonts w:hint="eastAsia"/>
        </w:rPr>
        <w:t>古詩曰：日出東南行</w:t>
      </w:r>
      <w:r w:rsidRPr="00C32D98">
        <w:rPr>
          <w:rStyle w:val="a9"/>
        </w:rPr>
        <w:footnoteReference w:id="3110"/>
      </w:r>
      <w:r w:rsidRPr="001C3E29">
        <w:rPr>
          <w:rFonts w:hint="eastAsia"/>
        </w:rPr>
        <w:t>，觀者滿道傍。</w:t>
      </w:r>
      <w:r w:rsidRPr="001C3E29">
        <w:rPr>
          <w:rFonts w:hint="eastAsia"/>
          <w:b/>
          <w:color w:val="660000"/>
          <w:sz w:val="28"/>
        </w:rPr>
        <w:t>月出照園中，珍木鬱蒼蒼。</w:t>
      </w:r>
      <w:r w:rsidRPr="001C3E29">
        <w:rPr>
          <w:rFonts w:hint="eastAsia"/>
        </w:rPr>
        <w:t>新語曰：楩梓豫章，立則</w:t>
      </w:r>
      <w:r w:rsidR="00F355DD">
        <w:rPr>
          <w:rFonts w:hint="eastAsia"/>
        </w:rPr>
        <w:t>爲</w:t>
      </w:r>
      <w:r w:rsidRPr="001C3E29">
        <w:rPr>
          <w:rFonts w:hint="eastAsia"/>
        </w:rPr>
        <w:t>眾木之珍。風俗通曰：太山松鬱鬱蒼蒼。</w:t>
      </w:r>
      <w:r w:rsidRPr="001C3E29">
        <w:rPr>
          <w:rFonts w:hint="eastAsia"/>
          <w:b/>
          <w:color w:val="660000"/>
          <w:sz w:val="28"/>
        </w:rPr>
        <w:t>清川過石渠，流波</w:t>
      </w:r>
      <w:r w:rsidR="00F355DD">
        <w:rPr>
          <w:rFonts w:hint="eastAsia"/>
          <w:b/>
          <w:color w:val="660000"/>
          <w:sz w:val="28"/>
        </w:rPr>
        <w:t>爲</w:t>
      </w:r>
      <w:r w:rsidRPr="001C3E29">
        <w:rPr>
          <w:rFonts w:hint="eastAsia"/>
          <w:b/>
          <w:color w:val="660000"/>
          <w:sz w:val="28"/>
        </w:rPr>
        <w:t>魚防。</w:t>
      </w:r>
      <w:r w:rsidRPr="001C3E29">
        <w:rPr>
          <w:rFonts w:hint="eastAsia"/>
        </w:rPr>
        <w:t>周禮曰：以防止水。</w:t>
      </w:r>
      <w:r w:rsidR="00FE33F9" w:rsidRPr="00FE33F9">
        <w:rPr>
          <w:rFonts w:hint="eastAsia"/>
          <w:u w:val="single"/>
        </w:rPr>
        <w:t>鄭玄</w:t>
      </w:r>
      <w:r w:rsidRPr="001C3E29">
        <w:rPr>
          <w:rFonts w:hint="eastAsia"/>
        </w:rPr>
        <w:t>曰：堰瀦，畜流水之陂。防，瀦旁隄也。</w:t>
      </w:r>
      <w:r w:rsidRPr="001C3E29">
        <w:rPr>
          <w:rFonts w:hint="eastAsia"/>
          <w:b/>
          <w:color w:val="660000"/>
          <w:sz w:val="28"/>
        </w:rPr>
        <w:t>芙蓉散其華，菡萏溢金塘。</w:t>
      </w:r>
      <w:r w:rsidR="003F10DC" w:rsidRPr="003F10DC">
        <w:rPr>
          <w:rFonts w:hint="eastAsia"/>
          <w:u w:val="single"/>
        </w:rPr>
        <w:t>毛萇</w:t>
      </w:r>
      <w:r w:rsidRPr="001C3E29">
        <w:rPr>
          <w:rFonts w:hint="eastAsia"/>
        </w:rPr>
        <w:t>詩傳曰：菡萏，荷華也。金塘，猶金堤也。</w:t>
      </w:r>
      <w:r w:rsidRPr="001C3E29">
        <w:rPr>
          <w:rFonts w:hint="eastAsia"/>
          <w:b/>
          <w:color w:val="660000"/>
          <w:sz w:val="28"/>
        </w:rPr>
        <w:t>靈鳥宿水裔，仁獸遊飛梁。</w:t>
      </w:r>
      <w:r w:rsidRPr="001C3E29">
        <w:rPr>
          <w:rFonts w:hint="eastAsia"/>
        </w:rPr>
        <w:t>假美名以言之。</w:t>
      </w:r>
      <w:r w:rsidR="000742C0" w:rsidRPr="000742C0">
        <w:rPr>
          <w:rFonts w:hint="eastAsia"/>
          <w:u w:val="wave"/>
        </w:rPr>
        <w:t>楚辭</w:t>
      </w:r>
      <w:r w:rsidRPr="001C3E29">
        <w:rPr>
          <w:rFonts w:hint="eastAsia"/>
        </w:rPr>
        <w:t>曰：蛟何</w:t>
      </w:r>
      <w:r w:rsidR="00F355DD">
        <w:rPr>
          <w:rFonts w:hint="eastAsia"/>
        </w:rPr>
        <w:t>爲</w:t>
      </w:r>
      <w:r w:rsidRPr="001C3E29">
        <w:rPr>
          <w:rFonts w:hint="eastAsia"/>
        </w:rPr>
        <w:t>兮水裔？思玄賦曰：亙螭龍之飛梁。</w:t>
      </w:r>
      <w:r w:rsidRPr="001C3E29">
        <w:rPr>
          <w:rFonts w:hint="eastAsia"/>
          <w:b/>
          <w:color w:val="660000"/>
          <w:sz w:val="28"/>
        </w:rPr>
        <w:t>華館寄流波，豁達來風涼。生平未始聞，歌之安能詳？</w:t>
      </w:r>
      <w:r w:rsidR="003F10DC" w:rsidRPr="003F10DC">
        <w:rPr>
          <w:rFonts w:hint="eastAsia"/>
          <w:u w:val="single"/>
        </w:rPr>
        <w:t>毛萇</w:t>
      </w:r>
      <w:r w:rsidRPr="001C3E29">
        <w:rPr>
          <w:rFonts w:hint="eastAsia"/>
        </w:rPr>
        <w:t>詩傳曰：詳，審也。</w:t>
      </w:r>
      <w:r w:rsidRPr="001C3E29">
        <w:rPr>
          <w:rFonts w:hint="eastAsia"/>
          <w:b/>
          <w:color w:val="660000"/>
          <w:sz w:val="28"/>
        </w:rPr>
        <w:t>投翰長歎息，綺麗不可忘。</w:t>
      </w:r>
      <w:r w:rsidRPr="001C3E29">
        <w:rPr>
          <w:rFonts w:hint="eastAsia"/>
        </w:rPr>
        <w:t>翰，筆毫也。</w:t>
      </w:r>
    </w:p>
    <w:p w14:paraId="1F449B2B"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侍五官中郎將建章臺集詩</w:t>
      </w:r>
    </w:p>
    <w:p w14:paraId="260195F7" w14:textId="3E8E042B" w:rsidR="008F46A3" w:rsidRDefault="008F46A3" w:rsidP="00901ECE">
      <w:pPr>
        <w:ind w:firstLine="420"/>
      </w:pPr>
      <w:r w:rsidRPr="001C3E29">
        <w:rPr>
          <w:rFonts w:hint="eastAsia"/>
        </w:rPr>
        <w:t>五言魏志曰：建安十六年正月，天子命公世子丕</w:t>
      </w:r>
      <w:r w:rsidR="00F355DD">
        <w:rPr>
          <w:rFonts w:hint="eastAsia"/>
        </w:rPr>
        <w:t>爲</w:t>
      </w:r>
      <w:r w:rsidRPr="001C3E29">
        <w:rPr>
          <w:rFonts w:hint="eastAsia"/>
        </w:rPr>
        <w:t>五官中郎將。</w:t>
      </w:r>
    </w:p>
    <w:p w14:paraId="25E2FA4D" w14:textId="6CEDE5B2" w:rsidR="008F46A3" w:rsidRDefault="008F46A3" w:rsidP="00901ECE">
      <w:pPr>
        <w:ind w:firstLine="560"/>
      </w:pPr>
      <w:r w:rsidRPr="00AE1850">
        <w:rPr>
          <w:rFonts w:ascii="楷体" w:eastAsia="楷体" w:hAnsi="楷体" w:hint="eastAsia"/>
          <w:color w:val="660000"/>
          <w:sz w:val="28"/>
          <w:u w:val="single"/>
        </w:rPr>
        <w:t>應德璉</w:t>
      </w:r>
      <w:r w:rsidR="00AE1850">
        <w:rPr>
          <w:rFonts w:hint="eastAsia"/>
          <w:b/>
          <w:color w:val="660000"/>
          <w:sz w:val="28"/>
        </w:rPr>
        <w:t xml:space="preserve"> </w:t>
      </w:r>
      <w:r w:rsidRPr="001C3E29">
        <w:rPr>
          <w:rFonts w:hint="eastAsia"/>
        </w:rPr>
        <w:t>魏志曰：汝南應瑒，字德璉，太祖辟</w:t>
      </w:r>
      <w:r w:rsidR="00F355DD">
        <w:rPr>
          <w:rFonts w:hint="eastAsia"/>
        </w:rPr>
        <w:t>爲</w:t>
      </w:r>
      <w:r w:rsidRPr="001C3E29">
        <w:rPr>
          <w:rFonts w:hint="eastAsia"/>
        </w:rPr>
        <w:t>丞相掾屬。後</w:t>
      </w:r>
      <w:r w:rsidR="00F355DD">
        <w:rPr>
          <w:rFonts w:hint="eastAsia"/>
        </w:rPr>
        <w:t>爲</w:t>
      </w:r>
      <w:r w:rsidRPr="001C3E29">
        <w:rPr>
          <w:rFonts w:hint="eastAsia"/>
        </w:rPr>
        <w:t>五官將文學，卒</w:t>
      </w:r>
      <w:r w:rsidRPr="00C32D98">
        <w:rPr>
          <w:rStyle w:val="a9"/>
        </w:rPr>
        <w:footnoteReference w:id="3111"/>
      </w:r>
      <w:r w:rsidRPr="001C3E29">
        <w:rPr>
          <w:rFonts w:hint="eastAsia"/>
        </w:rPr>
        <w:t>。</w:t>
      </w:r>
    </w:p>
    <w:p w14:paraId="3072AA7B" w14:textId="29201C96" w:rsidR="008F46A3" w:rsidRDefault="008F46A3" w:rsidP="00901ECE">
      <w:pPr>
        <w:ind w:firstLine="561"/>
      </w:pPr>
      <w:r w:rsidRPr="001C3E29">
        <w:rPr>
          <w:rFonts w:hint="eastAsia"/>
          <w:b/>
          <w:color w:val="660000"/>
          <w:sz w:val="28"/>
        </w:rPr>
        <w:t>朝鴈鳴雲中，音響一何哀！</w:t>
      </w:r>
      <w:r w:rsidRPr="001C3E29">
        <w:rPr>
          <w:rFonts w:hint="eastAsia"/>
        </w:rPr>
        <w:t>以鴈自喻也。</w:t>
      </w:r>
      <w:r w:rsidR="000742C0" w:rsidRPr="000742C0">
        <w:rPr>
          <w:rFonts w:hint="eastAsia"/>
          <w:u w:val="wave"/>
        </w:rPr>
        <w:t>毛詩</w:t>
      </w:r>
      <w:r w:rsidRPr="001C3E29">
        <w:rPr>
          <w:rFonts w:hint="eastAsia"/>
        </w:rPr>
        <w:t>曰：鴻鴈于飛，哀鳴嗷嗷。</w:t>
      </w:r>
      <w:r w:rsidRPr="001C3E29">
        <w:rPr>
          <w:rFonts w:hint="eastAsia"/>
          <w:b/>
          <w:color w:val="660000"/>
          <w:sz w:val="28"/>
        </w:rPr>
        <w:t>問子遊何鄉？戢翼正徘徊。</w:t>
      </w:r>
      <w:r w:rsidR="000742C0" w:rsidRPr="000742C0">
        <w:rPr>
          <w:rFonts w:hint="eastAsia"/>
          <w:u w:val="wave"/>
        </w:rPr>
        <w:t>毛詩</w:t>
      </w:r>
      <w:r w:rsidRPr="001C3E29">
        <w:rPr>
          <w:rFonts w:hint="eastAsia"/>
        </w:rPr>
        <w:t>曰：鴛鴦在梁，戢其左翼。</w:t>
      </w:r>
      <w:r w:rsidR="00FE33F9" w:rsidRPr="00FE33F9">
        <w:rPr>
          <w:rFonts w:hint="eastAsia"/>
          <w:u w:val="single"/>
        </w:rPr>
        <w:t>鄭玄</w:t>
      </w:r>
      <w:r w:rsidRPr="001C3E29">
        <w:rPr>
          <w:rFonts w:hint="eastAsia"/>
        </w:rPr>
        <w:t>曰：戢，歛也。</w:t>
      </w:r>
      <w:r w:rsidRPr="001C3E29">
        <w:rPr>
          <w:rFonts w:hint="eastAsia"/>
          <w:b/>
          <w:color w:val="660000"/>
          <w:sz w:val="28"/>
        </w:rPr>
        <w:t>言我寒門來，將就衡陽棲。</w:t>
      </w:r>
      <w:r w:rsidRPr="001C3E29">
        <w:rPr>
          <w:rFonts w:hint="eastAsia"/>
        </w:rPr>
        <w:t>淮南子曰：北極之山曰寒門。</w:t>
      </w:r>
      <w:r w:rsidR="003F10DC" w:rsidRPr="003F10DC">
        <w:rPr>
          <w:rFonts w:hint="eastAsia"/>
          <w:u w:val="single"/>
        </w:rPr>
        <w:t>高誘</w:t>
      </w:r>
      <w:r w:rsidRPr="001C3E29">
        <w:rPr>
          <w:rFonts w:hint="eastAsia"/>
        </w:rPr>
        <w:t>曰：積寒所在，故曰寒門。西京賦曰：南翔衡陽，北棲鴈門。</w:t>
      </w:r>
      <w:r w:rsidR="000742C0" w:rsidRPr="000742C0">
        <w:rPr>
          <w:rFonts w:hint="eastAsia"/>
          <w:u w:val="wave"/>
        </w:rPr>
        <w:t>尙書</w:t>
      </w:r>
      <w:r w:rsidRPr="001C3E29">
        <w:rPr>
          <w:rFonts w:hint="eastAsia"/>
        </w:rPr>
        <w:t>曰：荊及衡陽惟荊州。</w:t>
      </w:r>
      <w:r w:rsidRPr="001C3E29">
        <w:rPr>
          <w:rFonts w:hint="eastAsia"/>
          <w:b/>
          <w:color w:val="660000"/>
          <w:sz w:val="28"/>
        </w:rPr>
        <w:t>往春翔北土，今冬客南淮。</w:t>
      </w:r>
      <w:r w:rsidR="000742C0" w:rsidRPr="000742C0">
        <w:rPr>
          <w:rFonts w:hint="eastAsia"/>
          <w:u w:val="wave"/>
        </w:rPr>
        <w:t>管子</w:t>
      </w:r>
      <w:r w:rsidRPr="001C3E29">
        <w:rPr>
          <w:rFonts w:hint="eastAsia"/>
        </w:rPr>
        <w:t>曰：夫鴻鵠春北而秋南，不失時者也。</w:t>
      </w:r>
      <w:r w:rsidRPr="001C3E29">
        <w:rPr>
          <w:rFonts w:hint="eastAsia"/>
          <w:b/>
          <w:color w:val="660000"/>
          <w:sz w:val="28"/>
        </w:rPr>
        <w:t>遠行蒙霜雪，毛羽日摧頹。</w:t>
      </w:r>
      <w:r w:rsidRPr="001C3E29">
        <w:rPr>
          <w:rFonts w:hint="eastAsia"/>
        </w:rPr>
        <w:t>東觀漢記曰：世祖蒙犯霜雪。古臨高臺辭曰：我欲負之，毛衣摧頹。</w:t>
      </w:r>
      <w:r w:rsidRPr="001C3E29">
        <w:rPr>
          <w:rFonts w:hint="eastAsia"/>
          <w:b/>
          <w:color w:val="660000"/>
          <w:sz w:val="28"/>
        </w:rPr>
        <w:t>常恐傷肌骨，身隕沈黃泥。簡珠墯沙石，何能中自諧？</w:t>
      </w:r>
      <w:r w:rsidRPr="001C3E29">
        <w:rPr>
          <w:rFonts w:hint="eastAsia"/>
        </w:rPr>
        <w:t>簡珠，喻賢人也。沙石，喻群小也。淮南子曰：周之簡珪，產於垢土。爾雅曰：簡，大也。又曰：諧，和也。</w:t>
      </w:r>
      <w:r w:rsidRPr="001C3E29">
        <w:rPr>
          <w:rFonts w:hint="eastAsia"/>
          <w:b/>
          <w:color w:val="660000"/>
          <w:sz w:val="28"/>
        </w:rPr>
        <w:t>欲因雲雨會，濯翼陵高梯。</w:t>
      </w:r>
      <w:r w:rsidRPr="001C3E29">
        <w:rPr>
          <w:rFonts w:hint="eastAsia"/>
        </w:rPr>
        <w:t>樂動聲儀曰：風雨感</w:t>
      </w:r>
      <w:r w:rsidRPr="001C3E29">
        <w:rPr>
          <w:rFonts w:hint="eastAsia"/>
        </w:rPr>
        <w:lastRenderedPageBreak/>
        <w:t>魚龍，仁義動君子。范曄</w:t>
      </w:r>
      <w:r w:rsidR="000742C0" w:rsidRPr="000742C0">
        <w:rPr>
          <w:rFonts w:hint="eastAsia"/>
          <w:u w:val="wave"/>
        </w:rPr>
        <w:t>後漢書</w:t>
      </w:r>
      <w:r w:rsidRPr="001C3E29">
        <w:rPr>
          <w:rFonts w:hint="eastAsia"/>
        </w:rPr>
        <w:t>，鄧騭上疏曰：披雲雨之渥澤。高梯，喻尊位也。</w:t>
      </w:r>
      <w:r w:rsidR="003F10DC" w:rsidRPr="003F10DC">
        <w:rPr>
          <w:rFonts w:hint="eastAsia"/>
          <w:u w:val="single"/>
        </w:rPr>
        <w:t>賈逵</w:t>
      </w:r>
      <w:r w:rsidR="000742C0" w:rsidRPr="000742C0">
        <w:rPr>
          <w:rFonts w:hint="eastAsia"/>
          <w:u w:val="wave"/>
        </w:rPr>
        <w:t>國語</w:t>
      </w:r>
      <w:r w:rsidRPr="001C3E29">
        <w:rPr>
          <w:rFonts w:hint="eastAsia"/>
        </w:rPr>
        <w:t>注曰：梯，猶階也。</w:t>
      </w:r>
      <w:r w:rsidRPr="001C3E29">
        <w:rPr>
          <w:rFonts w:hint="eastAsia"/>
          <w:b/>
          <w:color w:val="660000"/>
          <w:sz w:val="28"/>
        </w:rPr>
        <w:t>良遇不可值，伸眉路何階？</w:t>
      </w:r>
      <w:r w:rsidR="003E4D6D" w:rsidRPr="003E4D6D">
        <w:rPr>
          <w:rFonts w:hint="eastAsia"/>
          <w:u w:val="wave"/>
        </w:rPr>
        <w:t>漢書</w:t>
      </w:r>
      <w:r w:rsidRPr="001C3E29">
        <w:rPr>
          <w:rFonts w:hint="eastAsia"/>
        </w:rPr>
        <w:t>曰：左馮翊薛宣</w:t>
      </w:r>
      <w:r w:rsidR="00F355DD">
        <w:rPr>
          <w:rFonts w:hint="eastAsia"/>
        </w:rPr>
        <w:t>爲</w:t>
      </w:r>
      <w:r w:rsidRPr="001C3E29">
        <w:rPr>
          <w:rFonts w:hint="eastAsia"/>
        </w:rPr>
        <w:t>書曉高陵令楊湛曰：君自圖進退，可復伸眉於後。</w:t>
      </w:r>
      <w:r w:rsidRPr="001C3E29">
        <w:rPr>
          <w:rFonts w:hint="eastAsia"/>
          <w:b/>
          <w:color w:val="660000"/>
          <w:sz w:val="28"/>
        </w:rPr>
        <w:t>公子敬愛客，樂飲不知疲。</w:t>
      </w:r>
      <w:r w:rsidR="003E4D6D" w:rsidRPr="003E4D6D">
        <w:rPr>
          <w:rFonts w:hint="eastAsia"/>
          <w:u w:val="wave"/>
        </w:rPr>
        <w:t>漢書</w:t>
      </w:r>
      <w:r w:rsidRPr="001C3E29">
        <w:rPr>
          <w:rFonts w:hint="eastAsia"/>
        </w:rPr>
        <w:t>曰：陳平厚具樂飲太尉。</w:t>
      </w:r>
      <w:r w:rsidRPr="001C3E29">
        <w:rPr>
          <w:rFonts w:hint="eastAsia"/>
          <w:b/>
          <w:color w:val="660000"/>
          <w:sz w:val="28"/>
        </w:rPr>
        <w:t>和顏</w:t>
      </w:r>
      <w:r w:rsidR="00820F0B">
        <w:rPr>
          <w:rFonts w:hint="eastAsia"/>
          <w:b/>
          <w:color w:val="660000"/>
          <w:sz w:val="28"/>
        </w:rPr>
        <w:t>旣</w:t>
      </w:r>
      <w:r w:rsidRPr="001C3E29">
        <w:rPr>
          <w:rFonts w:hint="eastAsia"/>
          <w:b/>
          <w:color w:val="660000"/>
          <w:sz w:val="28"/>
        </w:rPr>
        <w:t>以暢，乃肯顧細微。</w:t>
      </w:r>
      <w:r w:rsidR="00FE33F9" w:rsidRPr="00FE33F9">
        <w:rPr>
          <w:rFonts w:hint="eastAsia"/>
          <w:u w:val="single"/>
        </w:rPr>
        <w:t>鄭玄</w:t>
      </w:r>
      <w:r w:rsidRPr="001C3E29">
        <w:rPr>
          <w:rFonts w:hint="eastAsia"/>
        </w:rPr>
        <w:t>禮記注曰：暢，充也。鬼谷子曰：以識細微。</w:t>
      </w:r>
      <w:r w:rsidRPr="001C3E29">
        <w:rPr>
          <w:rFonts w:hint="eastAsia"/>
          <w:b/>
          <w:color w:val="660000"/>
          <w:sz w:val="28"/>
        </w:rPr>
        <w:t>贈詩見存慰，小子非所宜。</w:t>
      </w:r>
      <w:r w:rsidRPr="001C3E29">
        <w:rPr>
          <w:rFonts w:hint="eastAsia"/>
        </w:rPr>
        <w:t>孔叢子，衛君謂子思曰：猶步玉趾而慰存之。</w:t>
      </w:r>
      <w:r w:rsidR="00FE33F9" w:rsidRPr="00FE33F9">
        <w:rPr>
          <w:rFonts w:hint="eastAsia"/>
          <w:u w:val="single"/>
        </w:rPr>
        <w:t>鄭玄</w:t>
      </w:r>
      <w:r w:rsidRPr="001C3E29">
        <w:rPr>
          <w:rFonts w:hint="eastAsia"/>
        </w:rPr>
        <w:t>周禮注曰：存，省也。</w:t>
      </w:r>
      <w:r w:rsidR="003F10DC" w:rsidRPr="003F10DC">
        <w:rPr>
          <w:rFonts w:hint="eastAsia"/>
          <w:u w:val="single"/>
        </w:rPr>
        <w:t>毛萇</w:t>
      </w:r>
      <w:r w:rsidRPr="001C3E29">
        <w:rPr>
          <w:rFonts w:hint="eastAsia"/>
        </w:rPr>
        <w:t>詩傳曰：慰，猶安存之也。</w:t>
      </w:r>
      <w:r w:rsidR="00F355DD">
        <w:rPr>
          <w:rFonts w:hint="eastAsia"/>
          <w:b/>
          <w:color w:val="660000"/>
          <w:sz w:val="28"/>
        </w:rPr>
        <w:t>爲</w:t>
      </w:r>
      <w:r w:rsidRPr="001C3E29">
        <w:rPr>
          <w:rFonts w:hint="eastAsia"/>
          <w:b/>
          <w:color w:val="660000"/>
          <w:sz w:val="28"/>
        </w:rPr>
        <w:t>且極歡情，不醉其無歸。</w:t>
      </w:r>
      <w:r w:rsidRPr="001C3E29">
        <w:rPr>
          <w:rFonts w:hint="eastAsia"/>
        </w:rPr>
        <w:t>不醉無歸，已見上文。</w:t>
      </w:r>
      <w:r w:rsidRPr="001C3E29">
        <w:rPr>
          <w:rFonts w:hint="eastAsia"/>
          <w:b/>
          <w:color w:val="660000"/>
          <w:sz w:val="28"/>
        </w:rPr>
        <w:t>凡百敬爾位，以副飢渴懷。</w:t>
      </w:r>
      <w:r w:rsidR="000742C0" w:rsidRPr="000742C0">
        <w:rPr>
          <w:rFonts w:hint="eastAsia"/>
          <w:u w:val="wave"/>
        </w:rPr>
        <w:t>毛詩</w:t>
      </w:r>
      <w:r w:rsidRPr="001C3E29">
        <w:rPr>
          <w:rFonts w:hint="eastAsia"/>
        </w:rPr>
        <w:t>曰：凡百君子，各敬爾儀。孔叢子，子思謂魯穆公曰：君若飢渴待賢。</w:t>
      </w:r>
    </w:p>
    <w:p w14:paraId="3A02FD09"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皇太子讌玄圃宣猷堂有令賦詩</w:t>
      </w:r>
    </w:p>
    <w:p w14:paraId="1FB21FA2" w14:textId="24D661E6" w:rsidR="008F46A3" w:rsidRDefault="008F46A3" w:rsidP="00901ECE">
      <w:pPr>
        <w:ind w:firstLine="420"/>
      </w:pPr>
      <w:r w:rsidRPr="001C3E29">
        <w:rPr>
          <w:rFonts w:hint="eastAsia"/>
        </w:rPr>
        <w:t>四言</w:t>
      </w:r>
      <w:r w:rsidR="00AE1850">
        <w:rPr>
          <w:rFonts w:hint="eastAsia"/>
        </w:rPr>
        <w:t>。</w:t>
      </w:r>
      <w:r w:rsidRPr="001C3E29">
        <w:rPr>
          <w:rFonts w:hint="eastAsia"/>
        </w:rPr>
        <w:t>王隱晉書曰：愍懷太子遹，字熙祖，惠帝即位，立</w:t>
      </w:r>
      <w:r w:rsidR="00F355DD">
        <w:rPr>
          <w:rFonts w:hint="eastAsia"/>
        </w:rPr>
        <w:t>爲</w:t>
      </w:r>
      <w:r w:rsidRPr="001C3E29">
        <w:rPr>
          <w:rFonts w:hint="eastAsia"/>
        </w:rPr>
        <w:t>皇太子。楊佺期</w:t>
      </w:r>
      <w:r w:rsidR="003F10DC" w:rsidRPr="003F10DC">
        <w:rPr>
          <w:rFonts w:hint="eastAsia"/>
          <w:u w:val="single"/>
        </w:rPr>
        <w:t>洛陽</w:t>
      </w:r>
      <w:r w:rsidRPr="001C3E29">
        <w:rPr>
          <w:rFonts w:hint="eastAsia"/>
        </w:rPr>
        <w:t>記曰：東宮之北曰玄圃園。</w:t>
      </w:r>
    </w:p>
    <w:p w14:paraId="0F7449C5" w14:textId="77777777" w:rsidR="008F46A3" w:rsidRPr="00AE1850" w:rsidRDefault="008F46A3" w:rsidP="00901ECE">
      <w:pPr>
        <w:ind w:firstLine="560"/>
        <w:rPr>
          <w:rFonts w:ascii="楷体" w:eastAsia="楷体" w:hAnsi="楷体"/>
          <w:sz w:val="28"/>
          <w:u w:val="single"/>
        </w:rPr>
      </w:pPr>
      <w:r w:rsidRPr="00AE1850">
        <w:rPr>
          <w:rFonts w:ascii="楷体" w:eastAsia="楷体" w:hAnsi="楷体" w:hint="eastAsia"/>
          <w:color w:val="660000"/>
          <w:sz w:val="28"/>
          <w:u w:val="single"/>
        </w:rPr>
        <w:t>陸士衡</w:t>
      </w:r>
    </w:p>
    <w:p w14:paraId="528441E1" w14:textId="6B577938" w:rsidR="008F46A3" w:rsidRDefault="008F46A3" w:rsidP="00901ECE">
      <w:pPr>
        <w:ind w:firstLine="561"/>
      </w:pPr>
      <w:r w:rsidRPr="001C3E29">
        <w:rPr>
          <w:rFonts w:hint="eastAsia"/>
          <w:b/>
          <w:color w:val="660000"/>
          <w:sz w:val="28"/>
        </w:rPr>
        <w:t>三正迭紹，洪聖啟運。</w:t>
      </w:r>
      <w:r w:rsidRPr="001C3E29">
        <w:rPr>
          <w:rFonts w:hint="eastAsia"/>
        </w:rPr>
        <w:t>三正，夏、殷、周也。周建子</w:t>
      </w:r>
      <w:r w:rsidR="00F355DD">
        <w:rPr>
          <w:rFonts w:hint="eastAsia"/>
        </w:rPr>
        <w:t>爲</w:t>
      </w:r>
      <w:r w:rsidRPr="001C3E29">
        <w:rPr>
          <w:rFonts w:hint="eastAsia"/>
        </w:rPr>
        <w:t>正月，殷建丑</w:t>
      </w:r>
      <w:r w:rsidR="00F355DD">
        <w:rPr>
          <w:rFonts w:hint="eastAsia"/>
        </w:rPr>
        <w:t>爲</w:t>
      </w:r>
      <w:r w:rsidRPr="001C3E29">
        <w:rPr>
          <w:rFonts w:hint="eastAsia"/>
        </w:rPr>
        <w:t>正月，夏建寅</w:t>
      </w:r>
      <w:r w:rsidR="00F355DD">
        <w:rPr>
          <w:rFonts w:hint="eastAsia"/>
        </w:rPr>
        <w:t>爲</w:t>
      </w:r>
      <w:r w:rsidRPr="001C3E29">
        <w:rPr>
          <w:rFonts w:hint="eastAsia"/>
        </w:rPr>
        <w:t>正月。</w:t>
      </w:r>
      <w:r w:rsidR="000742C0" w:rsidRPr="000742C0">
        <w:rPr>
          <w:rFonts w:hint="eastAsia"/>
          <w:u w:val="wave"/>
        </w:rPr>
        <w:t>尙書</w:t>
      </w:r>
      <w:r w:rsidRPr="001C3E29">
        <w:rPr>
          <w:rFonts w:hint="eastAsia"/>
        </w:rPr>
        <w:t>大傳曰：正色三而復者也。春秋合誠圖曰：赤受天運。</w:t>
      </w:r>
      <w:r w:rsidR="003F10DC" w:rsidRPr="003F10DC">
        <w:rPr>
          <w:rFonts w:hint="eastAsia"/>
          <w:u w:val="single"/>
        </w:rPr>
        <w:t>宋均</w:t>
      </w:r>
      <w:r w:rsidRPr="001C3E29">
        <w:rPr>
          <w:rFonts w:hint="eastAsia"/>
        </w:rPr>
        <w:t>曰：運，錄運也。</w:t>
      </w:r>
      <w:r w:rsidRPr="001C3E29">
        <w:rPr>
          <w:rFonts w:hint="eastAsia"/>
          <w:b/>
          <w:color w:val="660000"/>
          <w:sz w:val="28"/>
        </w:rPr>
        <w:t>自昔哲王，先天而順。</w:t>
      </w:r>
      <w:r w:rsidR="000742C0" w:rsidRPr="000742C0">
        <w:rPr>
          <w:rFonts w:hint="eastAsia"/>
          <w:u w:val="wave"/>
        </w:rPr>
        <w:t>尙書</w:t>
      </w:r>
      <w:r w:rsidRPr="001C3E29">
        <w:rPr>
          <w:rFonts w:hint="eastAsia"/>
        </w:rPr>
        <w:t>曰：在昔殷先哲王。</w:t>
      </w:r>
      <w:r w:rsidR="000742C0" w:rsidRPr="000742C0">
        <w:rPr>
          <w:rFonts w:hint="eastAsia"/>
          <w:u w:val="wave"/>
        </w:rPr>
        <w:t>周易</w:t>
      </w:r>
      <w:r w:rsidRPr="001C3E29">
        <w:rPr>
          <w:rFonts w:hint="eastAsia"/>
        </w:rPr>
        <w:t>曰：大人者先天而天弗違。又曰：湯武革命，順乎天而應乎人。</w:t>
      </w:r>
      <w:r w:rsidRPr="001C3E29">
        <w:rPr>
          <w:rFonts w:hint="eastAsia"/>
          <w:b/>
          <w:color w:val="660000"/>
          <w:sz w:val="28"/>
        </w:rPr>
        <w:t>群辟崇替，降及近古。</w:t>
      </w:r>
      <w:r w:rsidR="000742C0" w:rsidRPr="000742C0">
        <w:rPr>
          <w:rFonts w:hint="eastAsia"/>
          <w:u w:val="wave"/>
        </w:rPr>
        <w:t>國語</w:t>
      </w:r>
      <w:r w:rsidRPr="001C3E29">
        <w:rPr>
          <w:rFonts w:hint="eastAsia"/>
        </w:rPr>
        <w:t>，藍尹斖曰：吾聞君子唯獨居思念前世崇替。</w:t>
      </w:r>
      <w:r w:rsidR="003F10DC" w:rsidRPr="003F10DC">
        <w:rPr>
          <w:rFonts w:hint="eastAsia"/>
          <w:u w:val="single"/>
        </w:rPr>
        <w:t>韋昭</w:t>
      </w:r>
      <w:r w:rsidRPr="001C3E29">
        <w:rPr>
          <w:rFonts w:hint="eastAsia"/>
        </w:rPr>
        <w:t>曰：崇，終也。替，廢也。</w:t>
      </w:r>
      <w:r w:rsidR="003E4D6D" w:rsidRPr="003E4D6D">
        <w:rPr>
          <w:rFonts w:hint="eastAsia"/>
          <w:u w:val="single"/>
        </w:rPr>
        <w:t>班固</w:t>
      </w:r>
      <w:r w:rsidR="003E4D6D" w:rsidRPr="003E4D6D">
        <w:rPr>
          <w:rFonts w:hint="eastAsia"/>
          <w:u w:val="wave"/>
        </w:rPr>
        <w:t>漢書</w:t>
      </w:r>
      <w:r w:rsidRPr="001C3E29">
        <w:rPr>
          <w:rFonts w:hint="eastAsia"/>
        </w:rPr>
        <w:t>項羽讚曰：近古以來，未嘗有也。</w:t>
      </w:r>
      <w:r w:rsidRPr="001C3E29">
        <w:rPr>
          <w:rFonts w:hint="eastAsia"/>
          <w:b/>
          <w:color w:val="660000"/>
          <w:sz w:val="28"/>
        </w:rPr>
        <w:t>黃暉</w:t>
      </w:r>
      <w:r w:rsidR="00820F0B">
        <w:rPr>
          <w:rFonts w:hint="eastAsia"/>
          <w:b/>
          <w:color w:val="660000"/>
          <w:sz w:val="28"/>
        </w:rPr>
        <w:t>旣</w:t>
      </w:r>
      <w:r w:rsidRPr="001C3E29">
        <w:rPr>
          <w:rFonts w:hint="eastAsia"/>
          <w:b/>
          <w:color w:val="660000"/>
          <w:sz w:val="28"/>
        </w:rPr>
        <w:t>渝，素靈承祜。</w:t>
      </w:r>
      <w:r w:rsidRPr="001C3E29">
        <w:rPr>
          <w:rFonts w:hint="eastAsia"/>
        </w:rPr>
        <w:t>魏</w:t>
      </w:r>
      <w:r w:rsidR="00F355DD">
        <w:rPr>
          <w:rFonts w:hint="eastAsia"/>
        </w:rPr>
        <w:t>爲</w:t>
      </w:r>
      <w:r w:rsidRPr="001C3E29">
        <w:rPr>
          <w:rFonts w:hint="eastAsia"/>
        </w:rPr>
        <w:t>土德曰黃。晉</w:t>
      </w:r>
      <w:r w:rsidR="00F355DD">
        <w:rPr>
          <w:rFonts w:hint="eastAsia"/>
        </w:rPr>
        <w:t>爲</w:t>
      </w:r>
      <w:r w:rsidRPr="001C3E29">
        <w:rPr>
          <w:rFonts w:hint="eastAsia"/>
        </w:rPr>
        <w:t>金行曰素。干寶搜神記曰：魏推五德之運，以土承漢。又程猗說石圖曰</w:t>
      </w:r>
      <w:r w:rsidRPr="00C32D98">
        <w:rPr>
          <w:rStyle w:val="a9"/>
        </w:rPr>
        <w:footnoteReference w:id="3112"/>
      </w:r>
      <w:r w:rsidRPr="001C3E29">
        <w:rPr>
          <w:rFonts w:hint="eastAsia"/>
        </w:rPr>
        <w:t>：金者晉之行也。建安五年初，桓帝時，有黃星見於楚、宋之分野。遼東殷馗善天文，言後五十歲，當有真人起於譙、沛之間，其鋒不可當。至此凡五十年，而公</w:t>
      </w:r>
      <w:r w:rsidRPr="001C3E29">
        <w:rPr>
          <w:rFonts w:hint="eastAsia"/>
        </w:rPr>
        <w:lastRenderedPageBreak/>
        <w:t>破紹，天下莫敵矣。晉世祖武皇帝姓司馬，名炎，字安世，受魏陳留王禪，以金德王，都</w:t>
      </w:r>
      <w:r w:rsidR="003F10DC" w:rsidRPr="003F10DC">
        <w:rPr>
          <w:rFonts w:hint="eastAsia"/>
          <w:u w:val="single"/>
        </w:rPr>
        <w:t>洛陽</w:t>
      </w:r>
      <w:r w:rsidRPr="001C3E29">
        <w:rPr>
          <w:rFonts w:hint="eastAsia"/>
        </w:rPr>
        <w:t>。金於西方</w:t>
      </w:r>
      <w:r w:rsidR="00F355DD">
        <w:rPr>
          <w:rFonts w:hint="eastAsia"/>
        </w:rPr>
        <w:t>爲</w:t>
      </w:r>
      <w:r w:rsidRPr="001C3E29">
        <w:rPr>
          <w:rFonts w:hint="eastAsia"/>
        </w:rPr>
        <w:t>白，故曰素靈。爾雅曰：渝，變也。祜，福也。</w:t>
      </w:r>
      <w:r w:rsidRPr="001C3E29">
        <w:rPr>
          <w:rFonts w:hint="eastAsia"/>
          <w:b/>
          <w:color w:val="660000"/>
          <w:sz w:val="28"/>
        </w:rPr>
        <w:t>乃眷斯顧，祚之宅土。</w:t>
      </w:r>
      <w:r w:rsidR="000742C0" w:rsidRPr="000742C0">
        <w:rPr>
          <w:rFonts w:hint="eastAsia"/>
          <w:u w:val="wave"/>
        </w:rPr>
        <w:t>毛詩</w:t>
      </w:r>
      <w:r w:rsidRPr="001C3E29">
        <w:rPr>
          <w:rFonts w:hint="eastAsia"/>
        </w:rPr>
        <w:t>曰：乃眷西顧，惟此與宅</w:t>
      </w:r>
      <w:r w:rsidRPr="00C32D98">
        <w:rPr>
          <w:rStyle w:val="a9"/>
        </w:rPr>
        <w:footnoteReference w:id="3113"/>
      </w:r>
      <w:r w:rsidRPr="001C3E29">
        <w:rPr>
          <w:rFonts w:hint="eastAsia"/>
        </w:rPr>
        <w:t>。左氏傳，眾仲曰：胙之以土，而命之氏。</w:t>
      </w:r>
      <w:r w:rsidR="000742C0" w:rsidRPr="000742C0">
        <w:rPr>
          <w:rFonts w:hint="eastAsia"/>
          <w:u w:val="wave"/>
        </w:rPr>
        <w:t>尙書</w:t>
      </w:r>
      <w:r w:rsidRPr="001C3E29">
        <w:rPr>
          <w:rFonts w:hint="eastAsia"/>
        </w:rPr>
        <w:t>曰：降丘宅土。</w:t>
      </w:r>
      <w:r w:rsidRPr="001C3E29">
        <w:rPr>
          <w:rFonts w:hint="eastAsia"/>
          <w:b/>
          <w:color w:val="660000"/>
          <w:sz w:val="28"/>
        </w:rPr>
        <w:t>三后始基，世武丕承。</w:t>
      </w:r>
      <w:r w:rsidRPr="001C3E29">
        <w:rPr>
          <w:rFonts w:hint="eastAsia"/>
        </w:rPr>
        <w:t>三后，謂宣、景、文也。世武，世祖武皇帝也。</w:t>
      </w:r>
      <w:r w:rsidR="000742C0" w:rsidRPr="000742C0">
        <w:rPr>
          <w:rFonts w:hint="eastAsia"/>
          <w:u w:val="wave"/>
        </w:rPr>
        <w:t>國語</w:t>
      </w:r>
      <w:r w:rsidRPr="001C3E29">
        <w:rPr>
          <w:rFonts w:hint="eastAsia"/>
        </w:rPr>
        <w:t>，太子晉曰：自后稷始基靜民。</w:t>
      </w:r>
      <w:r w:rsidR="000742C0" w:rsidRPr="000742C0">
        <w:rPr>
          <w:rFonts w:hint="eastAsia"/>
          <w:u w:val="wave"/>
        </w:rPr>
        <w:t>尙書</w:t>
      </w:r>
      <w:r w:rsidRPr="001C3E29">
        <w:rPr>
          <w:rFonts w:hint="eastAsia"/>
        </w:rPr>
        <w:t>，伊尹曰：肆嗣王，丕承基緒。</w:t>
      </w:r>
      <w:r w:rsidRPr="001C3E29">
        <w:rPr>
          <w:rFonts w:hint="eastAsia"/>
          <w:b/>
          <w:color w:val="660000"/>
          <w:sz w:val="28"/>
        </w:rPr>
        <w:t>協風傍駭，天晷仰澄。</w:t>
      </w:r>
      <w:r w:rsidR="000742C0" w:rsidRPr="000742C0">
        <w:rPr>
          <w:rFonts w:hint="eastAsia"/>
          <w:u w:val="wave"/>
        </w:rPr>
        <w:t>國語</w:t>
      </w:r>
      <w:r w:rsidRPr="001C3E29">
        <w:rPr>
          <w:rFonts w:hint="eastAsia"/>
        </w:rPr>
        <w:t>曰：虞幕能聽協風，以成樂生物者也。</w:t>
      </w:r>
      <w:r w:rsidR="003F10DC" w:rsidRPr="003F10DC">
        <w:rPr>
          <w:rFonts w:hint="eastAsia"/>
          <w:u w:val="single"/>
        </w:rPr>
        <w:t>韋昭</w:t>
      </w:r>
      <w:r w:rsidRPr="001C3E29">
        <w:rPr>
          <w:rFonts w:hint="eastAsia"/>
        </w:rPr>
        <w:t>曰：協，和也。廣雅曰：駭，起也。說文曰：晷，日景也。言日澄清也</w:t>
      </w:r>
      <w:r w:rsidRPr="00C32D98">
        <w:rPr>
          <w:rStyle w:val="a9"/>
        </w:rPr>
        <w:footnoteReference w:id="3114"/>
      </w:r>
      <w:r w:rsidRPr="001C3E29">
        <w:rPr>
          <w:rFonts w:hint="eastAsia"/>
        </w:rPr>
        <w:t>。謂不薄蝕。</w:t>
      </w:r>
      <w:r w:rsidRPr="001C3E29">
        <w:rPr>
          <w:rFonts w:hint="eastAsia"/>
          <w:b/>
          <w:color w:val="660000"/>
          <w:sz w:val="28"/>
        </w:rPr>
        <w:t>淳曜六合，皇慶攸興。</w:t>
      </w:r>
      <w:r w:rsidR="000742C0" w:rsidRPr="000742C0">
        <w:rPr>
          <w:rFonts w:hint="eastAsia"/>
          <w:u w:val="wave"/>
        </w:rPr>
        <w:t>國語</w:t>
      </w:r>
      <w:r w:rsidRPr="001C3E29">
        <w:rPr>
          <w:rFonts w:hint="eastAsia"/>
        </w:rPr>
        <w:t>，史伯對鄭桓公曰：夫黎</w:t>
      </w:r>
      <w:r w:rsidR="00F355DD">
        <w:rPr>
          <w:rFonts w:hint="eastAsia"/>
        </w:rPr>
        <w:t>爲</w:t>
      </w:r>
      <w:r w:rsidRPr="001C3E29">
        <w:rPr>
          <w:rFonts w:hint="eastAsia"/>
        </w:rPr>
        <w:t>高辛氏火正，以淳曜敦大，光照四海。呂氏春秋曰：神通乎六合。</w:t>
      </w:r>
      <w:r w:rsidRPr="001C3E29">
        <w:rPr>
          <w:rFonts w:hint="eastAsia"/>
          <w:b/>
          <w:color w:val="660000"/>
          <w:sz w:val="28"/>
        </w:rPr>
        <w:t>自彼河汾，奄齊七政。</w:t>
      </w:r>
      <w:r w:rsidRPr="001C3E29">
        <w:rPr>
          <w:rFonts w:hint="eastAsia"/>
        </w:rPr>
        <w:t>晉在河、汾之陽。</w:t>
      </w:r>
      <w:r w:rsidR="000742C0" w:rsidRPr="000742C0">
        <w:rPr>
          <w:rFonts w:hint="eastAsia"/>
          <w:u w:val="wave"/>
        </w:rPr>
        <w:t>毛詩</w:t>
      </w:r>
      <w:r w:rsidRPr="001C3E29">
        <w:rPr>
          <w:rFonts w:hint="eastAsia"/>
        </w:rPr>
        <w:t>曰：自彼氐、羌。</w:t>
      </w:r>
      <w:r w:rsidR="000742C0" w:rsidRPr="000742C0">
        <w:rPr>
          <w:rFonts w:hint="eastAsia"/>
          <w:u w:val="wave"/>
        </w:rPr>
        <w:t>尙書</w:t>
      </w:r>
      <w:r w:rsidRPr="001C3E29">
        <w:rPr>
          <w:rFonts w:hint="eastAsia"/>
        </w:rPr>
        <w:t>曰：璿璣玉衡，以齊七政。</w:t>
      </w:r>
      <w:r w:rsidR="00FE33F9" w:rsidRPr="00FE33F9">
        <w:rPr>
          <w:rFonts w:hint="eastAsia"/>
          <w:u w:val="single"/>
        </w:rPr>
        <w:t>孔安國</w:t>
      </w:r>
      <w:r w:rsidRPr="001C3E29">
        <w:rPr>
          <w:rFonts w:hint="eastAsia"/>
        </w:rPr>
        <w:t>曰：七政，日月五星各異政也。</w:t>
      </w:r>
      <w:r w:rsidRPr="001C3E29">
        <w:rPr>
          <w:rFonts w:hint="eastAsia"/>
          <w:b/>
          <w:color w:val="660000"/>
          <w:sz w:val="28"/>
        </w:rPr>
        <w:t>時文惟晉，世篤其聖。</w:t>
      </w:r>
      <w:r w:rsidRPr="001C3E29">
        <w:rPr>
          <w:rFonts w:hint="eastAsia"/>
        </w:rPr>
        <w:t>周禮，栗氏量銘曰：時文思索。</w:t>
      </w:r>
      <w:r w:rsidR="00FE33F9" w:rsidRPr="00FE33F9">
        <w:rPr>
          <w:rFonts w:hint="eastAsia"/>
          <w:u w:val="single"/>
        </w:rPr>
        <w:t>鄭玄</w:t>
      </w:r>
      <w:r w:rsidRPr="001C3E29">
        <w:rPr>
          <w:rFonts w:hint="eastAsia"/>
        </w:rPr>
        <w:t>曰：言是文德之君，思求可以</w:t>
      </w:r>
      <w:r w:rsidR="00F355DD">
        <w:rPr>
          <w:rFonts w:hint="eastAsia"/>
        </w:rPr>
        <w:t>爲</w:t>
      </w:r>
      <w:r w:rsidRPr="001C3E29">
        <w:rPr>
          <w:rFonts w:hint="eastAsia"/>
        </w:rPr>
        <w:t>民立法者。</w:t>
      </w:r>
      <w:r w:rsidR="000742C0" w:rsidRPr="000742C0">
        <w:rPr>
          <w:rFonts w:hint="eastAsia"/>
          <w:u w:val="wave"/>
        </w:rPr>
        <w:t>尙書</w:t>
      </w:r>
      <w:r w:rsidRPr="001C3E29">
        <w:rPr>
          <w:rFonts w:hint="eastAsia"/>
        </w:rPr>
        <w:t>曰：世篤忠貞。</w:t>
      </w:r>
      <w:r w:rsidR="003F10DC" w:rsidRPr="003F10DC">
        <w:rPr>
          <w:rFonts w:hint="eastAsia"/>
          <w:u w:val="single"/>
        </w:rPr>
        <w:t>毛萇</w:t>
      </w:r>
      <w:r w:rsidRPr="001C3E29">
        <w:rPr>
          <w:rFonts w:hint="eastAsia"/>
        </w:rPr>
        <w:t>詩傳曰：篤，厚也。</w:t>
      </w:r>
      <w:r w:rsidRPr="001C3E29">
        <w:rPr>
          <w:rFonts w:hint="eastAsia"/>
          <w:b/>
          <w:color w:val="660000"/>
          <w:sz w:val="28"/>
        </w:rPr>
        <w:t>欽翼昊天，對揚成命。</w:t>
      </w:r>
      <w:r w:rsidR="000742C0" w:rsidRPr="000742C0">
        <w:rPr>
          <w:rFonts w:hint="eastAsia"/>
          <w:u w:val="wave"/>
        </w:rPr>
        <w:t>尙書</w:t>
      </w:r>
      <w:r w:rsidRPr="001C3E29">
        <w:rPr>
          <w:rFonts w:hint="eastAsia"/>
        </w:rPr>
        <w:t>曰：欽若昊天。</w:t>
      </w:r>
      <w:r w:rsidR="003F10DC" w:rsidRPr="003F10DC">
        <w:rPr>
          <w:rFonts w:hint="eastAsia"/>
          <w:u w:val="single"/>
        </w:rPr>
        <w:t>毛萇</w:t>
      </w:r>
      <w:r w:rsidRPr="001C3E29">
        <w:rPr>
          <w:rFonts w:hint="eastAsia"/>
        </w:rPr>
        <w:t>詩傳曰：翼，敬也。</w:t>
      </w:r>
      <w:r w:rsidR="000742C0" w:rsidRPr="000742C0">
        <w:rPr>
          <w:rFonts w:hint="eastAsia"/>
          <w:u w:val="wave"/>
        </w:rPr>
        <w:t>毛詩</w:t>
      </w:r>
      <w:r w:rsidRPr="001C3E29">
        <w:rPr>
          <w:rFonts w:hint="eastAsia"/>
        </w:rPr>
        <w:t>曰：對揚王休。又曰：昊天有成命，二后受之。</w:t>
      </w:r>
      <w:r w:rsidRPr="001C3E29">
        <w:rPr>
          <w:rFonts w:hint="eastAsia"/>
          <w:b/>
          <w:color w:val="660000"/>
          <w:sz w:val="28"/>
        </w:rPr>
        <w:t>九區克咸，讌歌以詠。</w:t>
      </w:r>
      <w:r w:rsidRPr="001C3E29">
        <w:rPr>
          <w:rFonts w:hint="eastAsia"/>
        </w:rPr>
        <w:t>劉騊駼郡太守箴曰：大漢遵周，化洽九區。</w:t>
      </w:r>
      <w:r w:rsidR="000742C0" w:rsidRPr="000742C0">
        <w:rPr>
          <w:rFonts w:hint="eastAsia"/>
          <w:u w:val="wave"/>
        </w:rPr>
        <w:t>尙書</w:t>
      </w:r>
      <w:r w:rsidRPr="001C3E29">
        <w:rPr>
          <w:rFonts w:hint="eastAsia"/>
        </w:rPr>
        <w:t>，夔曰：戛擊鳴球，搏拊琴瑟</w:t>
      </w:r>
      <w:r w:rsidRPr="00C32D98">
        <w:rPr>
          <w:rStyle w:val="a9"/>
        </w:rPr>
        <w:footnoteReference w:id="3115"/>
      </w:r>
      <w:r w:rsidRPr="001C3E29">
        <w:rPr>
          <w:rFonts w:hint="eastAsia"/>
        </w:rPr>
        <w:t>，以詠祖考來格。</w:t>
      </w:r>
      <w:r w:rsidRPr="001C3E29">
        <w:rPr>
          <w:rFonts w:hint="eastAsia"/>
          <w:b/>
          <w:color w:val="660000"/>
          <w:sz w:val="28"/>
        </w:rPr>
        <w:t>皇上纂隆，經教弘道。</w:t>
      </w:r>
      <w:r w:rsidRPr="001C3E29">
        <w:rPr>
          <w:rFonts w:hint="eastAsia"/>
        </w:rPr>
        <w:t>皇上，惠帝也。爾雅曰：纂，繼也。經，猶理也。</w:t>
      </w:r>
      <w:r w:rsidR="003E4D6D" w:rsidRPr="003E4D6D">
        <w:rPr>
          <w:rFonts w:hint="eastAsia"/>
          <w:u w:val="wave"/>
        </w:rPr>
        <w:t>論語</w:t>
      </w:r>
      <w:r w:rsidRPr="001C3E29">
        <w:rPr>
          <w:rFonts w:hint="eastAsia"/>
        </w:rPr>
        <w:t>曰：人能弘道。</w:t>
      </w:r>
      <w:r w:rsidRPr="001C3E29">
        <w:rPr>
          <w:rFonts w:hint="eastAsia"/>
          <w:b/>
          <w:color w:val="660000"/>
          <w:sz w:val="28"/>
        </w:rPr>
        <w:t>于化</w:t>
      </w:r>
      <w:r w:rsidR="00820F0B">
        <w:rPr>
          <w:rFonts w:hint="eastAsia"/>
          <w:b/>
          <w:color w:val="660000"/>
          <w:sz w:val="28"/>
        </w:rPr>
        <w:t>旣</w:t>
      </w:r>
      <w:r w:rsidRPr="001C3E29">
        <w:rPr>
          <w:rFonts w:hint="eastAsia"/>
          <w:b/>
          <w:color w:val="660000"/>
          <w:sz w:val="28"/>
        </w:rPr>
        <w:t>豐，在工載考。</w:t>
      </w:r>
      <w:r w:rsidR="000742C0" w:rsidRPr="000742C0">
        <w:rPr>
          <w:rFonts w:hint="eastAsia"/>
          <w:u w:val="wave"/>
        </w:rPr>
        <w:t>毛詩</w:t>
      </w:r>
      <w:r w:rsidRPr="001C3E29">
        <w:rPr>
          <w:rFonts w:hint="eastAsia"/>
        </w:rPr>
        <w:t>曰：在宗載考。</w:t>
      </w:r>
      <w:r w:rsidR="00FE33F9" w:rsidRPr="00FE33F9">
        <w:rPr>
          <w:rFonts w:hint="eastAsia"/>
          <w:u w:val="single"/>
        </w:rPr>
        <w:t>鄭玄</w:t>
      </w:r>
      <w:r w:rsidRPr="001C3E29">
        <w:rPr>
          <w:rFonts w:hint="eastAsia"/>
        </w:rPr>
        <w:t>曰：考，成也。</w:t>
      </w:r>
      <w:r w:rsidRPr="001C3E29">
        <w:rPr>
          <w:rFonts w:hint="eastAsia"/>
          <w:b/>
          <w:color w:val="660000"/>
          <w:sz w:val="28"/>
        </w:rPr>
        <w:t>俯釐庶績，仰荒大造。</w:t>
      </w:r>
      <w:r w:rsidR="000742C0" w:rsidRPr="000742C0">
        <w:rPr>
          <w:rFonts w:hint="eastAsia"/>
          <w:u w:val="wave"/>
        </w:rPr>
        <w:t>尙書</w:t>
      </w:r>
      <w:r w:rsidRPr="001C3E29">
        <w:rPr>
          <w:rFonts w:hint="eastAsia"/>
        </w:rPr>
        <w:t>曰：允釐百工，庶績咸熙。</w:t>
      </w:r>
      <w:r w:rsidR="00FE33F9" w:rsidRPr="00FE33F9">
        <w:rPr>
          <w:rFonts w:hint="eastAsia"/>
          <w:u w:val="single"/>
        </w:rPr>
        <w:t>孔安國</w:t>
      </w:r>
      <w:r w:rsidRPr="001C3E29">
        <w:rPr>
          <w:rFonts w:hint="eastAsia"/>
        </w:rPr>
        <w:t>曰：釐，理也。</w:t>
      </w:r>
      <w:r w:rsidR="003F10DC" w:rsidRPr="003F10DC">
        <w:rPr>
          <w:rFonts w:hint="eastAsia"/>
          <w:u w:val="single"/>
        </w:rPr>
        <w:t>毛萇</w:t>
      </w:r>
      <w:r w:rsidRPr="001C3E29">
        <w:rPr>
          <w:rFonts w:hint="eastAsia"/>
        </w:rPr>
        <w:t>詩傳曰：荒，大也。左氏傳，呂相曰：我有大造于西也。杜預曰：造，成也。</w:t>
      </w:r>
      <w:r w:rsidRPr="001C3E29">
        <w:rPr>
          <w:rFonts w:hint="eastAsia"/>
          <w:b/>
          <w:color w:val="660000"/>
          <w:sz w:val="28"/>
        </w:rPr>
        <w:t>儀刑祖宗，妥綏天保。</w:t>
      </w:r>
      <w:r w:rsidR="000742C0" w:rsidRPr="000742C0">
        <w:rPr>
          <w:rFonts w:hint="eastAsia"/>
          <w:u w:val="wave"/>
        </w:rPr>
        <w:t>毛詩</w:t>
      </w:r>
      <w:r w:rsidRPr="001C3E29">
        <w:rPr>
          <w:rFonts w:hint="eastAsia"/>
        </w:rPr>
        <w:t>曰：儀刑文王。又曰：天保定爾。</w:t>
      </w:r>
      <w:r w:rsidRPr="001C3E29">
        <w:rPr>
          <w:rFonts w:hint="eastAsia"/>
          <w:b/>
          <w:color w:val="660000"/>
          <w:sz w:val="28"/>
        </w:rPr>
        <w:t>篤生我后，</w:t>
      </w:r>
      <w:r w:rsidRPr="001C3E29">
        <w:rPr>
          <w:rFonts w:hint="eastAsia"/>
          <w:b/>
          <w:color w:val="660000"/>
          <w:sz w:val="28"/>
        </w:rPr>
        <w:lastRenderedPageBreak/>
        <w:t>克明克秀。</w:t>
      </w:r>
      <w:r w:rsidRPr="001C3E29">
        <w:rPr>
          <w:rFonts w:hint="eastAsia"/>
        </w:rPr>
        <w:t>我后，謂太子也。機</w:t>
      </w:r>
      <w:r w:rsidR="00F355DD">
        <w:rPr>
          <w:rFonts w:hint="eastAsia"/>
        </w:rPr>
        <w:t>爲</w:t>
      </w:r>
      <w:r w:rsidRPr="001C3E29">
        <w:rPr>
          <w:rFonts w:hint="eastAsia"/>
        </w:rPr>
        <w:t>洗馬，故稱我后。</w:t>
      </w:r>
      <w:r w:rsidR="000742C0" w:rsidRPr="000742C0">
        <w:rPr>
          <w:rFonts w:hint="eastAsia"/>
          <w:u w:val="wave"/>
        </w:rPr>
        <w:t>毛詩</w:t>
      </w:r>
      <w:r w:rsidRPr="001C3E29">
        <w:rPr>
          <w:rFonts w:hint="eastAsia"/>
        </w:rPr>
        <w:t>曰：篤生武王。又曰：克明克類。</w:t>
      </w:r>
      <w:r w:rsidRPr="001C3E29">
        <w:rPr>
          <w:rFonts w:hint="eastAsia"/>
          <w:b/>
          <w:color w:val="660000"/>
          <w:sz w:val="28"/>
        </w:rPr>
        <w:t>體輝重光，承規景數。</w:t>
      </w:r>
      <w:r w:rsidR="000742C0" w:rsidRPr="000742C0">
        <w:rPr>
          <w:rFonts w:hint="eastAsia"/>
          <w:u w:val="wave"/>
        </w:rPr>
        <w:t>尙書</w:t>
      </w:r>
      <w:r w:rsidRPr="001C3E29">
        <w:rPr>
          <w:rFonts w:hint="eastAsia"/>
        </w:rPr>
        <w:t>曰：昔先君文王、武王宣重光。爾雅曰：景，大也。</w:t>
      </w:r>
      <w:r w:rsidR="000742C0" w:rsidRPr="000742C0">
        <w:rPr>
          <w:rFonts w:hint="eastAsia"/>
          <w:u w:val="wave"/>
        </w:rPr>
        <w:t>尙書</w:t>
      </w:r>
      <w:r w:rsidRPr="001C3E29">
        <w:rPr>
          <w:rFonts w:hint="eastAsia"/>
        </w:rPr>
        <w:t>，周公曰：王嗣無疆，大歷服。又，舜曰：天之歷數在爾躬。</w:t>
      </w:r>
      <w:r w:rsidRPr="001C3E29">
        <w:rPr>
          <w:rFonts w:hint="eastAsia"/>
          <w:b/>
          <w:color w:val="660000"/>
          <w:sz w:val="28"/>
        </w:rPr>
        <w:t>茂德淵沖，天姿玉裕。</w:t>
      </w:r>
      <w:r w:rsidR="000742C0" w:rsidRPr="000742C0">
        <w:rPr>
          <w:rFonts w:hint="eastAsia"/>
          <w:u w:val="wave"/>
        </w:rPr>
        <w:t>尙書</w:t>
      </w:r>
      <w:r w:rsidRPr="001C3E29">
        <w:rPr>
          <w:rFonts w:hint="eastAsia"/>
        </w:rPr>
        <w:t>曰：有夏先后，方懋厥德。家語，齊大夫子輿見</w:t>
      </w:r>
      <w:r w:rsidR="003F10DC" w:rsidRPr="003F10DC">
        <w:rPr>
          <w:rFonts w:hint="eastAsia"/>
          <w:u w:val="single"/>
        </w:rPr>
        <w:t>孔子</w:t>
      </w:r>
      <w:r w:rsidRPr="001C3E29">
        <w:rPr>
          <w:rFonts w:hint="eastAsia"/>
        </w:rPr>
        <w:t>曰：今知海淵之</w:t>
      </w:r>
      <w:r w:rsidR="00F355DD">
        <w:rPr>
          <w:rFonts w:hint="eastAsia"/>
        </w:rPr>
        <w:t>爲</w:t>
      </w:r>
      <w:r w:rsidRPr="001C3E29">
        <w:rPr>
          <w:rFonts w:hint="eastAsia"/>
        </w:rPr>
        <w:t>大。字書曰：沖，虛也。桓子新論曰：聖人天然之姿，所以絕人遠者也。</w:t>
      </w:r>
      <w:r w:rsidR="003E4D6D" w:rsidRPr="003E4D6D">
        <w:rPr>
          <w:rFonts w:hint="eastAsia"/>
          <w:u w:val="single"/>
        </w:rPr>
        <w:t>應劭</w:t>
      </w:r>
      <w:r w:rsidRPr="001C3E29">
        <w:rPr>
          <w:rFonts w:hint="eastAsia"/>
        </w:rPr>
        <w:t>漢官儀曰：太子有玉質。廣雅曰：裕，容也。</w:t>
      </w:r>
      <w:r w:rsidRPr="001C3E29">
        <w:rPr>
          <w:rFonts w:hint="eastAsia"/>
          <w:b/>
          <w:color w:val="660000"/>
          <w:sz w:val="28"/>
        </w:rPr>
        <w:t>蕞爾小臣，邈彼荒遐。</w:t>
      </w:r>
      <w:r w:rsidRPr="001C3E29">
        <w:rPr>
          <w:rFonts w:hint="eastAsia"/>
        </w:rPr>
        <w:t>左氏傳，子產曰：諺云蕞爾小國。儀禮曰：小臣正辭</w:t>
      </w:r>
      <w:r w:rsidRPr="00C32D98">
        <w:rPr>
          <w:rStyle w:val="a9"/>
        </w:rPr>
        <w:footnoteReference w:id="3116"/>
      </w:r>
      <w:r w:rsidRPr="001C3E29">
        <w:rPr>
          <w:rFonts w:hint="eastAsia"/>
        </w:rPr>
        <w:t>。韋孟諷諫詩曰：撫寧遐荒。</w:t>
      </w:r>
      <w:r w:rsidRPr="001C3E29">
        <w:rPr>
          <w:rFonts w:hint="eastAsia"/>
          <w:b/>
          <w:color w:val="660000"/>
          <w:sz w:val="28"/>
        </w:rPr>
        <w:t>弛厥負檐，振纓承華。</w:t>
      </w:r>
      <w:r w:rsidRPr="001C3E29">
        <w:rPr>
          <w:rFonts w:hint="eastAsia"/>
        </w:rPr>
        <w:t>臧榮緒晉書曰：楊駿誅，徵機</w:t>
      </w:r>
      <w:r w:rsidR="00F355DD">
        <w:rPr>
          <w:rFonts w:hint="eastAsia"/>
        </w:rPr>
        <w:t>爲</w:t>
      </w:r>
      <w:r w:rsidRPr="001C3E29">
        <w:rPr>
          <w:rFonts w:hint="eastAsia"/>
        </w:rPr>
        <w:t>太子洗馬。左氏傳，陳公子完曰：弛於負檐。杜預左氏傳注曰：振，整也。</w:t>
      </w:r>
      <w:r w:rsidR="003F10DC" w:rsidRPr="003F10DC">
        <w:rPr>
          <w:rFonts w:hint="eastAsia"/>
          <w:u w:val="single"/>
        </w:rPr>
        <w:t>洛陽</w:t>
      </w:r>
      <w:r w:rsidRPr="001C3E29">
        <w:rPr>
          <w:rFonts w:hint="eastAsia"/>
        </w:rPr>
        <w:t>記曰：太子宮在大宮東，中有承華門。</w:t>
      </w:r>
      <w:r w:rsidRPr="001C3E29">
        <w:rPr>
          <w:rFonts w:hint="eastAsia"/>
          <w:b/>
          <w:color w:val="660000"/>
          <w:sz w:val="28"/>
        </w:rPr>
        <w:t>匪願伊始，惟命之嘉。</w:t>
      </w:r>
      <w:r w:rsidRPr="001C3E29">
        <w:rPr>
          <w:rFonts w:hint="eastAsia"/>
        </w:rPr>
        <w:t>左氏傳，周子曰：孤始願不及此。爾雅曰：嘉，善也。</w:t>
      </w:r>
    </w:p>
    <w:p w14:paraId="36E02FB4"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大將軍讌會被命作詩</w:t>
      </w:r>
    </w:p>
    <w:p w14:paraId="5192D37F" w14:textId="6AE08121" w:rsidR="008F46A3" w:rsidRDefault="008F46A3" w:rsidP="00901ECE">
      <w:pPr>
        <w:ind w:firstLine="420"/>
      </w:pPr>
      <w:r w:rsidRPr="001C3E29">
        <w:rPr>
          <w:rFonts w:hint="eastAsia"/>
        </w:rPr>
        <w:t>四言</w:t>
      </w:r>
      <w:r w:rsidR="006B258A">
        <w:rPr>
          <w:rFonts w:hint="eastAsia"/>
        </w:rPr>
        <w:t>。</w:t>
      </w:r>
      <w:r w:rsidRPr="001C3E29">
        <w:rPr>
          <w:rFonts w:hint="eastAsia"/>
        </w:rPr>
        <w:t>臧榮緒晉書曰：成都王穎，字章度。趙王倫篡位，穎與齊王冏誅之，進位大將軍。</w:t>
      </w:r>
    </w:p>
    <w:p w14:paraId="08C89771" w14:textId="454F9B0C" w:rsidR="008F46A3" w:rsidRDefault="008F46A3" w:rsidP="00901ECE">
      <w:pPr>
        <w:ind w:firstLine="560"/>
      </w:pPr>
      <w:r w:rsidRPr="006B258A">
        <w:rPr>
          <w:rFonts w:ascii="楷体" w:eastAsia="楷体" w:hAnsi="楷体" w:hint="eastAsia"/>
          <w:color w:val="660000"/>
          <w:sz w:val="28"/>
          <w:u w:val="single"/>
        </w:rPr>
        <w:t>陸士龍</w:t>
      </w:r>
      <w:r w:rsidR="006B258A">
        <w:rPr>
          <w:rFonts w:hint="eastAsia"/>
          <w:b/>
          <w:color w:val="660000"/>
          <w:sz w:val="28"/>
        </w:rPr>
        <w:t xml:space="preserve"> </w:t>
      </w:r>
      <w:r w:rsidRPr="001C3E29">
        <w:rPr>
          <w:rFonts w:hint="eastAsia"/>
        </w:rPr>
        <w:t>王隱晉書曰：陸雲，字士龍，少與兄機齊名，號曰二陸。</w:t>
      </w:r>
      <w:r w:rsidR="00F355DD">
        <w:rPr>
          <w:rFonts w:hint="eastAsia"/>
        </w:rPr>
        <w:t>爲</w:t>
      </w:r>
      <w:r w:rsidRPr="001C3E29">
        <w:rPr>
          <w:rFonts w:hint="eastAsia"/>
        </w:rPr>
        <w:t>吳王郎中令，出宰浚儀，有惠政。機被收，并收雲。</w:t>
      </w:r>
    </w:p>
    <w:p w14:paraId="19FC0144" w14:textId="45916F6E" w:rsidR="00736421" w:rsidRPr="00736421" w:rsidRDefault="00736421" w:rsidP="00736421">
      <w:pPr>
        <w:pStyle w:val="5"/>
        <w:ind w:firstLine="641"/>
        <w:rPr>
          <w:sz w:val="32"/>
          <w:szCs w:val="32"/>
        </w:rPr>
      </w:pPr>
      <w:r w:rsidRPr="00736421">
        <w:rPr>
          <w:rFonts w:hint="eastAsia"/>
          <w:sz w:val="32"/>
          <w:szCs w:val="32"/>
        </w:rPr>
        <w:t>其一</w:t>
      </w:r>
    </w:p>
    <w:p w14:paraId="044940FE" w14:textId="3DA7937C" w:rsidR="00736421" w:rsidRDefault="008F46A3" w:rsidP="00901ECE">
      <w:pPr>
        <w:ind w:firstLine="561"/>
      </w:pPr>
      <w:r w:rsidRPr="001C3E29">
        <w:rPr>
          <w:rFonts w:hint="eastAsia"/>
          <w:b/>
          <w:color w:val="660000"/>
          <w:sz w:val="28"/>
        </w:rPr>
        <w:t>皇皇帝祜，誕隆駿命。</w:t>
      </w:r>
      <w:r w:rsidR="000742C0" w:rsidRPr="000742C0">
        <w:rPr>
          <w:rFonts w:hint="eastAsia"/>
          <w:u w:val="wave"/>
        </w:rPr>
        <w:t>毛詩</w:t>
      </w:r>
      <w:r w:rsidRPr="001C3E29">
        <w:rPr>
          <w:rFonts w:hint="eastAsia"/>
        </w:rPr>
        <w:t>曰：皇皇后帝。又曰：</w:t>
      </w:r>
      <w:r w:rsidR="00820F0B">
        <w:rPr>
          <w:rFonts w:hint="eastAsia"/>
        </w:rPr>
        <w:t>旣</w:t>
      </w:r>
      <w:r w:rsidRPr="001C3E29">
        <w:rPr>
          <w:rFonts w:hint="eastAsia"/>
        </w:rPr>
        <w:t>受帝祉。又曰：受天之祜。</w:t>
      </w:r>
      <w:r w:rsidR="00FE33F9" w:rsidRPr="00FE33F9">
        <w:rPr>
          <w:rFonts w:hint="eastAsia"/>
          <w:u w:val="single"/>
        </w:rPr>
        <w:t>薛君</w:t>
      </w:r>
      <w:r w:rsidRPr="001C3E29">
        <w:rPr>
          <w:rFonts w:hint="eastAsia"/>
        </w:rPr>
        <w:t>韓詩章句曰：誕，信也。</w:t>
      </w:r>
      <w:r w:rsidR="000742C0" w:rsidRPr="000742C0">
        <w:rPr>
          <w:rFonts w:hint="eastAsia"/>
          <w:u w:val="wave"/>
        </w:rPr>
        <w:t>毛詩</w:t>
      </w:r>
      <w:r w:rsidRPr="001C3E29">
        <w:rPr>
          <w:rFonts w:hint="eastAsia"/>
        </w:rPr>
        <w:t>曰：宜監于殷，駿命不易。</w:t>
      </w:r>
      <w:r w:rsidR="003F10DC" w:rsidRPr="003F10DC">
        <w:rPr>
          <w:rFonts w:hint="eastAsia"/>
          <w:u w:val="single"/>
        </w:rPr>
        <w:t>毛萇</w:t>
      </w:r>
      <w:r w:rsidRPr="001C3E29">
        <w:rPr>
          <w:rFonts w:hint="eastAsia"/>
        </w:rPr>
        <w:t>曰：駿，大也。</w:t>
      </w:r>
      <w:r w:rsidRPr="001C3E29">
        <w:rPr>
          <w:rFonts w:hint="eastAsia"/>
          <w:b/>
          <w:color w:val="660000"/>
          <w:sz w:val="28"/>
        </w:rPr>
        <w:t>四祖正家，天祿保定。</w:t>
      </w:r>
      <w:r w:rsidRPr="001C3E29">
        <w:rPr>
          <w:rFonts w:hint="eastAsia"/>
        </w:rPr>
        <w:t>四祖，宣、景、文、武也。</w:t>
      </w:r>
      <w:r w:rsidR="000742C0" w:rsidRPr="000742C0">
        <w:rPr>
          <w:rFonts w:hint="eastAsia"/>
          <w:u w:val="wave"/>
        </w:rPr>
        <w:t>周易</w:t>
      </w:r>
      <w:r w:rsidRPr="001C3E29">
        <w:rPr>
          <w:rFonts w:hint="eastAsia"/>
        </w:rPr>
        <w:t>曰：正家而天下定。</w:t>
      </w:r>
      <w:r w:rsidR="000742C0" w:rsidRPr="000742C0">
        <w:rPr>
          <w:rFonts w:hint="eastAsia"/>
          <w:u w:val="wave"/>
        </w:rPr>
        <w:t>尙書</w:t>
      </w:r>
      <w:r w:rsidRPr="001C3E29">
        <w:rPr>
          <w:rFonts w:hint="eastAsia"/>
        </w:rPr>
        <w:t>曰：天祿永終。保定即天保定爾，已見上文。</w:t>
      </w:r>
      <w:r w:rsidRPr="001C3E29">
        <w:rPr>
          <w:rFonts w:hint="eastAsia"/>
          <w:b/>
          <w:color w:val="660000"/>
          <w:sz w:val="28"/>
        </w:rPr>
        <w:t>睿哲惟晉，世有明聖。</w:t>
      </w:r>
      <w:r w:rsidR="000742C0" w:rsidRPr="000742C0">
        <w:rPr>
          <w:rFonts w:hint="eastAsia"/>
          <w:u w:val="wave"/>
        </w:rPr>
        <w:t>尙書</w:t>
      </w:r>
      <w:r w:rsidRPr="001C3E29">
        <w:rPr>
          <w:rFonts w:hint="eastAsia"/>
        </w:rPr>
        <w:t>曰：明作哲，睿作聖。</w:t>
      </w:r>
      <w:r w:rsidR="000742C0" w:rsidRPr="000742C0">
        <w:rPr>
          <w:rFonts w:hint="eastAsia"/>
          <w:u w:val="wave"/>
        </w:rPr>
        <w:t>毛詩</w:t>
      </w:r>
      <w:r w:rsidRPr="001C3E29">
        <w:rPr>
          <w:rFonts w:hint="eastAsia"/>
        </w:rPr>
        <w:t>曰：世有</w:t>
      </w:r>
      <w:r w:rsidRPr="001C3E29">
        <w:rPr>
          <w:rFonts w:hint="eastAsia"/>
        </w:rPr>
        <w:lastRenderedPageBreak/>
        <w:t>哲王。</w:t>
      </w:r>
      <w:r w:rsidRPr="001C3E29">
        <w:rPr>
          <w:rFonts w:hint="eastAsia"/>
          <w:b/>
          <w:color w:val="660000"/>
          <w:sz w:val="28"/>
        </w:rPr>
        <w:t>如彼日月，萬景攸正。</w:t>
      </w:r>
      <w:r w:rsidRPr="001C3E29">
        <w:rPr>
          <w:rFonts w:hint="eastAsia"/>
        </w:rPr>
        <w:t>其一。</w:t>
      </w:r>
      <w:r w:rsidR="000742C0" w:rsidRPr="000742C0">
        <w:rPr>
          <w:rFonts w:hint="eastAsia"/>
          <w:u w:val="wave"/>
        </w:rPr>
        <w:t>尙書</w:t>
      </w:r>
      <w:r w:rsidRPr="001C3E29">
        <w:rPr>
          <w:rFonts w:hint="eastAsia"/>
        </w:rPr>
        <w:t>曰：惟我文考，若日月之照臨。傅玄歌詩曰：日中萬影正，夕中萬景傾。義與此同。</w:t>
      </w:r>
    </w:p>
    <w:p w14:paraId="1C4D0C66" w14:textId="43CC6F78" w:rsidR="00736421" w:rsidRPr="00736421" w:rsidRDefault="00736421" w:rsidP="00736421">
      <w:pPr>
        <w:pStyle w:val="5"/>
        <w:ind w:firstLine="641"/>
        <w:rPr>
          <w:sz w:val="32"/>
          <w:szCs w:val="32"/>
        </w:rPr>
      </w:pPr>
      <w:r w:rsidRPr="00736421">
        <w:rPr>
          <w:rFonts w:hint="eastAsia"/>
          <w:sz w:val="32"/>
          <w:szCs w:val="32"/>
        </w:rPr>
        <w:t>其二</w:t>
      </w:r>
    </w:p>
    <w:p w14:paraId="36EDF2D2" w14:textId="6C40E00F" w:rsidR="00736421" w:rsidRDefault="008F46A3" w:rsidP="00901ECE">
      <w:pPr>
        <w:ind w:firstLine="561"/>
      </w:pPr>
      <w:r w:rsidRPr="001C3E29">
        <w:rPr>
          <w:rFonts w:hint="eastAsia"/>
          <w:b/>
          <w:color w:val="660000"/>
          <w:sz w:val="28"/>
        </w:rPr>
        <w:t>巍巍明聖，道隆自天。</w:t>
      </w:r>
      <w:r w:rsidRPr="001C3E29">
        <w:rPr>
          <w:rFonts w:hint="eastAsia"/>
        </w:rPr>
        <w:t>巍巍，已見上文。禮記，子思曰：道隆則從而隆。</w:t>
      </w:r>
      <w:r w:rsidR="000742C0" w:rsidRPr="000742C0">
        <w:rPr>
          <w:rFonts w:hint="eastAsia"/>
          <w:u w:val="wave"/>
        </w:rPr>
        <w:t>毛詩</w:t>
      </w:r>
      <w:r w:rsidRPr="001C3E29">
        <w:rPr>
          <w:rFonts w:hint="eastAsia"/>
        </w:rPr>
        <w:t>曰：有命自天，命此文王。</w:t>
      </w:r>
      <w:r w:rsidRPr="001C3E29">
        <w:rPr>
          <w:rFonts w:hint="eastAsia"/>
          <w:b/>
          <w:color w:val="660000"/>
          <w:sz w:val="28"/>
        </w:rPr>
        <w:t>則明分爽，觀象洞玄。</w:t>
      </w:r>
      <w:r w:rsidRPr="001C3E29">
        <w:rPr>
          <w:rFonts w:hint="eastAsia"/>
        </w:rPr>
        <w:t>孝經曰：則天之明。</w:t>
      </w:r>
      <w:r w:rsidR="00FE33F9" w:rsidRPr="00FE33F9">
        <w:rPr>
          <w:rFonts w:hint="eastAsia"/>
          <w:u w:val="single"/>
        </w:rPr>
        <w:t>孔安國</w:t>
      </w:r>
      <w:r w:rsidR="000742C0" w:rsidRPr="000742C0">
        <w:rPr>
          <w:rFonts w:hint="eastAsia"/>
          <w:u w:val="wave"/>
        </w:rPr>
        <w:t>尙書</w:t>
      </w:r>
      <w:r w:rsidRPr="001C3E29">
        <w:rPr>
          <w:rFonts w:hint="eastAsia"/>
        </w:rPr>
        <w:t>傳曰：爽，明也。</w:t>
      </w:r>
      <w:r w:rsidR="000742C0" w:rsidRPr="000742C0">
        <w:rPr>
          <w:rFonts w:hint="eastAsia"/>
          <w:u w:val="wave"/>
        </w:rPr>
        <w:t>周易</w:t>
      </w:r>
      <w:r w:rsidRPr="001C3E29">
        <w:rPr>
          <w:rFonts w:hint="eastAsia"/>
        </w:rPr>
        <w:t>曰：仰則觀象於天。又曰：天玄而地黃。</w:t>
      </w:r>
      <w:r w:rsidRPr="001C3E29">
        <w:rPr>
          <w:rFonts w:hint="eastAsia"/>
          <w:b/>
          <w:color w:val="660000"/>
          <w:sz w:val="28"/>
        </w:rPr>
        <w:t>陵風協紀</w:t>
      </w:r>
      <w:r w:rsidRPr="00C32D98">
        <w:rPr>
          <w:rStyle w:val="a9"/>
        </w:rPr>
        <w:footnoteReference w:id="3117"/>
      </w:r>
      <w:r w:rsidRPr="001C3E29">
        <w:rPr>
          <w:rFonts w:hint="eastAsia"/>
          <w:b/>
          <w:color w:val="660000"/>
          <w:sz w:val="28"/>
        </w:rPr>
        <w:t>，絕輝照淵。</w:t>
      </w:r>
      <w:r w:rsidRPr="001C3E29">
        <w:rPr>
          <w:rFonts w:hint="eastAsia"/>
        </w:rPr>
        <w:t>言風教上升，協於辰極，光炎絕遠，下照深淵。廣雅曰：陵，乘也。然乘亦升也。孝經鉤命決曰：皇德協極。注曰：極，北辰也。封禪書曰：末光絕炎。</w:t>
      </w:r>
      <w:r w:rsidR="003E4D6D" w:rsidRPr="003E4D6D">
        <w:rPr>
          <w:rFonts w:hint="eastAsia"/>
          <w:u w:val="wave"/>
        </w:rPr>
        <w:t>劇秦美新</w:t>
      </w:r>
      <w:r w:rsidRPr="001C3E29">
        <w:rPr>
          <w:rFonts w:hint="eastAsia"/>
        </w:rPr>
        <w:t>曰：炎光飛響，盈塞天淵。</w:t>
      </w:r>
      <w:r w:rsidRPr="001C3E29">
        <w:rPr>
          <w:rFonts w:hint="eastAsia"/>
          <w:b/>
          <w:color w:val="660000"/>
          <w:sz w:val="28"/>
        </w:rPr>
        <w:t>肅雍往播，福祿來臻。</w:t>
      </w:r>
      <w:r w:rsidRPr="001C3E29">
        <w:rPr>
          <w:rFonts w:hint="eastAsia"/>
        </w:rPr>
        <w:t>其二。</w:t>
      </w:r>
      <w:r w:rsidR="000742C0" w:rsidRPr="000742C0">
        <w:rPr>
          <w:rFonts w:hint="eastAsia"/>
          <w:u w:val="wave"/>
        </w:rPr>
        <w:t>毛詩</w:t>
      </w:r>
      <w:r w:rsidRPr="001C3E29">
        <w:rPr>
          <w:rFonts w:hint="eastAsia"/>
        </w:rPr>
        <w:t>曰：肅雍顯相。杜預左氏傳注曰：播，揚也。</w:t>
      </w:r>
      <w:r w:rsidR="000742C0" w:rsidRPr="000742C0">
        <w:rPr>
          <w:rFonts w:hint="eastAsia"/>
          <w:u w:val="wave"/>
        </w:rPr>
        <w:t>毛詩</w:t>
      </w:r>
      <w:r w:rsidRPr="001C3E29">
        <w:rPr>
          <w:rFonts w:hint="eastAsia"/>
        </w:rPr>
        <w:t>曰：福祿攸降。爾雅曰：臻，至也。</w:t>
      </w:r>
    </w:p>
    <w:p w14:paraId="04AF8D21" w14:textId="4FB33912" w:rsidR="00736421" w:rsidRPr="00736421" w:rsidRDefault="00736421" w:rsidP="00736421">
      <w:pPr>
        <w:pStyle w:val="5"/>
        <w:ind w:firstLine="641"/>
        <w:rPr>
          <w:sz w:val="32"/>
          <w:szCs w:val="32"/>
        </w:rPr>
      </w:pPr>
      <w:r w:rsidRPr="00736421">
        <w:rPr>
          <w:rFonts w:hint="eastAsia"/>
          <w:sz w:val="32"/>
          <w:szCs w:val="32"/>
        </w:rPr>
        <w:t>其三</w:t>
      </w:r>
    </w:p>
    <w:p w14:paraId="66C3A774" w14:textId="33E7230B" w:rsidR="00736421" w:rsidRDefault="008F46A3" w:rsidP="00901ECE">
      <w:pPr>
        <w:ind w:firstLine="561"/>
      </w:pPr>
      <w:r w:rsidRPr="001C3E29">
        <w:rPr>
          <w:rFonts w:hint="eastAsia"/>
          <w:b/>
          <w:color w:val="660000"/>
          <w:sz w:val="28"/>
        </w:rPr>
        <w:t>在昔姦臣，稱亂紫微。</w:t>
      </w:r>
      <w:r w:rsidRPr="001C3E29">
        <w:rPr>
          <w:rFonts w:hint="eastAsia"/>
        </w:rPr>
        <w:t>姦臣，謂趙王倫也。法言曰：上失其政，姦臣竊國命。</w:t>
      </w:r>
      <w:r w:rsidR="000742C0" w:rsidRPr="000742C0">
        <w:rPr>
          <w:rFonts w:hint="eastAsia"/>
          <w:u w:val="wave"/>
        </w:rPr>
        <w:t>尙書</w:t>
      </w:r>
      <w:r w:rsidRPr="001C3E29">
        <w:rPr>
          <w:rFonts w:hint="eastAsia"/>
        </w:rPr>
        <w:t>曰：敢行稱亂。紫微，喻帝位也。春秋合誠圖曰：北辰，其星七，在紫微中。又曰：紫宮，大帝室也。</w:t>
      </w:r>
      <w:r w:rsidRPr="001C3E29">
        <w:rPr>
          <w:rFonts w:hint="eastAsia"/>
          <w:b/>
          <w:color w:val="660000"/>
          <w:sz w:val="28"/>
        </w:rPr>
        <w:t>神風潛駭，有赫茲威。</w:t>
      </w:r>
      <w:r w:rsidR="000742C0" w:rsidRPr="000742C0">
        <w:rPr>
          <w:rFonts w:hint="eastAsia"/>
          <w:u w:val="wave"/>
        </w:rPr>
        <w:t>毛詩</w:t>
      </w:r>
      <w:r w:rsidRPr="001C3E29">
        <w:rPr>
          <w:rFonts w:hint="eastAsia"/>
        </w:rPr>
        <w:t>曰：皇矣上帝，臨下有赫。</w:t>
      </w:r>
      <w:r w:rsidRPr="001C3E29">
        <w:rPr>
          <w:rFonts w:hint="eastAsia"/>
          <w:b/>
          <w:color w:val="660000"/>
          <w:sz w:val="28"/>
        </w:rPr>
        <w:t>靈旗樹旆，如電斯揮。</w:t>
      </w:r>
      <w:r w:rsidRPr="001C3E29">
        <w:rPr>
          <w:rFonts w:hint="eastAsia"/>
        </w:rPr>
        <w:t>甘泉賦曰：樹靈旗。</w:t>
      </w:r>
      <w:r w:rsidR="000742C0" w:rsidRPr="000742C0">
        <w:rPr>
          <w:rFonts w:hint="eastAsia"/>
          <w:u w:val="wave"/>
        </w:rPr>
        <w:t>楚辭</w:t>
      </w:r>
      <w:r w:rsidRPr="001C3E29">
        <w:rPr>
          <w:rFonts w:hint="eastAsia"/>
        </w:rPr>
        <w:t>曰：靈旗兮電騖。韓康伯</w:t>
      </w:r>
      <w:r w:rsidR="000742C0" w:rsidRPr="000742C0">
        <w:rPr>
          <w:rFonts w:hint="eastAsia"/>
          <w:u w:val="wave"/>
        </w:rPr>
        <w:t>周易</w:t>
      </w:r>
      <w:r w:rsidRPr="001C3E29">
        <w:rPr>
          <w:rFonts w:hint="eastAsia"/>
        </w:rPr>
        <w:t>注曰：揮者，散也。</w:t>
      </w:r>
      <w:r w:rsidRPr="001C3E29">
        <w:rPr>
          <w:rFonts w:hint="eastAsia"/>
          <w:b/>
          <w:color w:val="660000"/>
          <w:sz w:val="28"/>
        </w:rPr>
        <w:t>致天之屆，于河之沂。</w:t>
      </w:r>
      <w:r w:rsidRPr="001C3E29">
        <w:rPr>
          <w:rFonts w:hint="eastAsia"/>
        </w:rPr>
        <w:t>臧榮緒晉書曰：成都王穎遣趙驤</w:t>
      </w:r>
      <w:r w:rsidR="00F355DD">
        <w:rPr>
          <w:rFonts w:hint="eastAsia"/>
        </w:rPr>
        <w:t>爲</w:t>
      </w:r>
      <w:r w:rsidRPr="001C3E29">
        <w:rPr>
          <w:rFonts w:hint="eastAsia"/>
        </w:rPr>
        <w:t>前鋒，倫遣孫會等前驅，未及溫十餘里，大戰，孫會先退，諸軍相次奔潰，穎尋過河入于京師。</w:t>
      </w:r>
      <w:r w:rsidR="000742C0" w:rsidRPr="000742C0">
        <w:rPr>
          <w:rFonts w:hint="eastAsia"/>
          <w:u w:val="wave"/>
        </w:rPr>
        <w:t>毛詩</w:t>
      </w:r>
      <w:r w:rsidRPr="001C3E29">
        <w:rPr>
          <w:rFonts w:hint="eastAsia"/>
        </w:rPr>
        <w:t>曰：致天之屆。</w:t>
      </w:r>
      <w:r w:rsidR="003F10DC" w:rsidRPr="003F10DC">
        <w:rPr>
          <w:rFonts w:hint="eastAsia"/>
          <w:u w:val="single"/>
        </w:rPr>
        <w:t>毛萇</w:t>
      </w:r>
      <w:r w:rsidRPr="001C3E29">
        <w:rPr>
          <w:rFonts w:hint="eastAsia"/>
        </w:rPr>
        <w:t>曰：屆，極也。文穎</w:t>
      </w:r>
      <w:r w:rsidR="003E4D6D" w:rsidRPr="003E4D6D">
        <w:rPr>
          <w:rFonts w:hint="eastAsia"/>
          <w:u w:val="wave"/>
        </w:rPr>
        <w:t>漢書</w:t>
      </w:r>
      <w:r w:rsidRPr="001C3E29">
        <w:rPr>
          <w:rFonts w:hint="eastAsia"/>
        </w:rPr>
        <w:t>注曰：沂，水上橋也。</w:t>
      </w:r>
      <w:r w:rsidRPr="001C3E29">
        <w:rPr>
          <w:rFonts w:hint="eastAsia"/>
          <w:b/>
          <w:color w:val="660000"/>
          <w:sz w:val="28"/>
        </w:rPr>
        <w:t>有命再集，皇輿凱歸。</w:t>
      </w:r>
      <w:r w:rsidRPr="001C3E29">
        <w:rPr>
          <w:rFonts w:hint="eastAsia"/>
        </w:rPr>
        <w:t>其三。趙王倫廢帝於金墉城。</w:t>
      </w:r>
      <w:r w:rsidR="00820F0B">
        <w:rPr>
          <w:rFonts w:hint="eastAsia"/>
        </w:rPr>
        <w:t>旣</w:t>
      </w:r>
      <w:r w:rsidRPr="001C3E29">
        <w:rPr>
          <w:rFonts w:hint="eastAsia"/>
        </w:rPr>
        <w:t>敗倫於</w:t>
      </w:r>
      <w:r w:rsidRPr="001C3E29">
        <w:rPr>
          <w:rFonts w:hint="eastAsia"/>
        </w:rPr>
        <w:lastRenderedPageBreak/>
        <w:t>溫，帝復還，故曰再集。</w:t>
      </w:r>
      <w:r w:rsidR="000742C0" w:rsidRPr="000742C0">
        <w:rPr>
          <w:rFonts w:hint="eastAsia"/>
          <w:u w:val="wave"/>
        </w:rPr>
        <w:t>毛詩</w:t>
      </w:r>
      <w:r w:rsidRPr="001C3E29">
        <w:rPr>
          <w:rFonts w:hint="eastAsia"/>
        </w:rPr>
        <w:t>曰：天監在下，有命</w:t>
      </w:r>
      <w:r w:rsidR="00820F0B">
        <w:rPr>
          <w:rFonts w:hint="eastAsia"/>
        </w:rPr>
        <w:t>旣</w:t>
      </w:r>
      <w:r w:rsidRPr="001C3E29">
        <w:rPr>
          <w:rFonts w:hint="eastAsia"/>
        </w:rPr>
        <w:t>集。</w:t>
      </w:r>
      <w:r w:rsidR="000742C0" w:rsidRPr="000742C0">
        <w:rPr>
          <w:rFonts w:hint="eastAsia"/>
          <w:u w:val="wave"/>
        </w:rPr>
        <w:t>楚辭</w:t>
      </w:r>
      <w:r w:rsidRPr="001C3E29">
        <w:rPr>
          <w:rFonts w:hint="eastAsia"/>
        </w:rPr>
        <w:t>曰：恐皇輿之敗績。周禮曰：師有功則凱樂。</w:t>
      </w:r>
      <w:r w:rsidRPr="001C3E29">
        <w:rPr>
          <w:rFonts w:hint="eastAsia"/>
          <w:b/>
          <w:color w:val="660000"/>
          <w:sz w:val="28"/>
        </w:rPr>
        <w:t>頹綱</w:t>
      </w:r>
      <w:r w:rsidR="00820F0B">
        <w:rPr>
          <w:rFonts w:hint="eastAsia"/>
          <w:b/>
          <w:color w:val="660000"/>
          <w:sz w:val="28"/>
        </w:rPr>
        <w:t>旣</w:t>
      </w:r>
      <w:r w:rsidRPr="001C3E29">
        <w:rPr>
          <w:rFonts w:hint="eastAsia"/>
          <w:b/>
          <w:color w:val="660000"/>
          <w:sz w:val="28"/>
        </w:rPr>
        <w:t>振，品物咸秩。</w:t>
      </w:r>
      <w:r w:rsidRPr="001C3E29">
        <w:rPr>
          <w:rFonts w:hint="eastAsia"/>
        </w:rPr>
        <w:t>說文曰：振，舉也。</w:t>
      </w:r>
      <w:r w:rsidR="000742C0" w:rsidRPr="000742C0">
        <w:rPr>
          <w:rFonts w:hint="eastAsia"/>
          <w:u w:val="wave"/>
        </w:rPr>
        <w:t>周易</w:t>
      </w:r>
      <w:r w:rsidRPr="001C3E29">
        <w:rPr>
          <w:rFonts w:hint="eastAsia"/>
        </w:rPr>
        <w:t>曰：品物咸亨。</w:t>
      </w:r>
    </w:p>
    <w:p w14:paraId="2A1C7A80" w14:textId="26ACE93D" w:rsidR="00736421" w:rsidRPr="00736421" w:rsidRDefault="00736421" w:rsidP="00736421">
      <w:pPr>
        <w:pStyle w:val="5"/>
        <w:ind w:firstLine="641"/>
        <w:rPr>
          <w:sz w:val="32"/>
          <w:szCs w:val="32"/>
        </w:rPr>
      </w:pPr>
      <w:r w:rsidRPr="00736421">
        <w:rPr>
          <w:rFonts w:hint="eastAsia"/>
          <w:sz w:val="32"/>
          <w:szCs w:val="32"/>
        </w:rPr>
        <w:t>其四</w:t>
      </w:r>
    </w:p>
    <w:p w14:paraId="312E8AF0" w14:textId="3FB13967" w:rsidR="00736421" w:rsidRDefault="008F46A3" w:rsidP="00901ECE">
      <w:pPr>
        <w:ind w:firstLine="561"/>
      </w:pPr>
      <w:r w:rsidRPr="001C3E29">
        <w:rPr>
          <w:rFonts w:hint="eastAsia"/>
          <w:b/>
          <w:color w:val="660000"/>
          <w:sz w:val="28"/>
        </w:rPr>
        <w:t>神道見素，遺華反質。</w:t>
      </w:r>
      <w:r w:rsidR="000742C0" w:rsidRPr="000742C0">
        <w:rPr>
          <w:rFonts w:hint="eastAsia"/>
          <w:u w:val="wave"/>
        </w:rPr>
        <w:t>周易</w:t>
      </w:r>
      <w:r w:rsidRPr="001C3E29">
        <w:rPr>
          <w:rFonts w:hint="eastAsia"/>
        </w:rPr>
        <w:t>曰：聖人以神道設教。素，樸素也。莊子曰：同乎無欲，是謂素樸。</w:t>
      </w:r>
      <w:r w:rsidR="00FE33F9" w:rsidRPr="00FE33F9">
        <w:rPr>
          <w:rFonts w:hint="eastAsia"/>
          <w:u w:val="single"/>
        </w:rPr>
        <w:t>鄭玄</w:t>
      </w:r>
      <w:r w:rsidRPr="001C3E29">
        <w:rPr>
          <w:rFonts w:hint="eastAsia"/>
        </w:rPr>
        <w:t>禮記注曰：凡物無飾曰素。華謂采章，質謂淳樸也。遺，棄也。</w:t>
      </w:r>
      <w:r w:rsidRPr="001C3E29">
        <w:rPr>
          <w:rFonts w:hint="eastAsia"/>
          <w:b/>
          <w:color w:val="660000"/>
          <w:sz w:val="28"/>
        </w:rPr>
        <w:t>辰晷重光，協風應律。</w:t>
      </w:r>
      <w:r w:rsidR="000742C0" w:rsidRPr="000742C0">
        <w:rPr>
          <w:rFonts w:hint="eastAsia"/>
          <w:u w:val="wave"/>
        </w:rPr>
        <w:t>國語</w:t>
      </w:r>
      <w:r w:rsidRPr="001C3E29">
        <w:rPr>
          <w:rFonts w:hint="eastAsia"/>
        </w:rPr>
        <w:t>曰：次序三辰。</w:t>
      </w:r>
      <w:r w:rsidR="003F10DC" w:rsidRPr="003F10DC">
        <w:rPr>
          <w:rFonts w:hint="eastAsia"/>
          <w:u w:val="single"/>
        </w:rPr>
        <w:t>賈逵</w:t>
      </w:r>
      <w:r w:rsidRPr="001C3E29">
        <w:rPr>
          <w:rFonts w:hint="eastAsia"/>
        </w:rPr>
        <w:t>曰：日月星也</w:t>
      </w:r>
      <w:r w:rsidRPr="00C32D98">
        <w:rPr>
          <w:rStyle w:val="a9"/>
        </w:rPr>
        <w:footnoteReference w:id="3118"/>
      </w:r>
      <w:r w:rsidRPr="001C3E29">
        <w:rPr>
          <w:rFonts w:hint="eastAsia"/>
        </w:rPr>
        <w:t>。</w:t>
      </w:r>
      <w:r w:rsidR="003E4D6D" w:rsidRPr="003E4D6D">
        <w:rPr>
          <w:rFonts w:hint="eastAsia"/>
          <w:u w:val="wave"/>
        </w:rPr>
        <w:t>漢書</w:t>
      </w:r>
      <w:r w:rsidRPr="001C3E29">
        <w:rPr>
          <w:rFonts w:hint="eastAsia"/>
        </w:rPr>
        <w:t>，倪寬云：宣重光。</w:t>
      </w:r>
      <w:r w:rsidR="003F10DC" w:rsidRPr="003F10DC">
        <w:rPr>
          <w:rFonts w:hint="eastAsia"/>
          <w:u w:val="single"/>
        </w:rPr>
        <w:t>張晏</w:t>
      </w:r>
      <w:r w:rsidRPr="001C3E29">
        <w:rPr>
          <w:rFonts w:hint="eastAsia"/>
        </w:rPr>
        <w:t>曰：重光，謂日月地。協風，已見上文。應律，應律而至也。</w:t>
      </w:r>
      <w:r w:rsidRPr="001C3E29">
        <w:rPr>
          <w:rFonts w:hint="eastAsia"/>
          <w:b/>
          <w:color w:val="660000"/>
          <w:sz w:val="28"/>
        </w:rPr>
        <w:t>函夏無塵，海外有謐。</w:t>
      </w:r>
      <w:r w:rsidRPr="001C3E29">
        <w:rPr>
          <w:rFonts w:hint="eastAsia"/>
        </w:rPr>
        <w:t>其四。</w:t>
      </w:r>
      <w:r w:rsidR="003F10DC" w:rsidRPr="003F10DC">
        <w:rPr>
          <w:rFonts w:hint="eastAsia"/>
          <w:u w:val="single"/>
        </w:rPr>
        <w:t>楊雄</w:t>
      </w:r>
      <w:r w:rsidRPr="001C3E29">
        <w:rPr>
          <w:rFonts w:hint="eastAsia"/>
        </w:rPr>
        <w:t>河東賦曰：函夏之大漢。東觀漢記曰：祭彤</w:t>
      </w:r>
      <w:r w:rsidR="00F355DD">
        <w:rPr>
          <w:rFonts w:hint="eastAsia"/>
        </w:rPr>
        <w:t>爲</w:t>
      </w:r>
      <w:r w:rsidRPr="001C3E29">
        <w:rPr>
          <w:rFonts w:hint="eastAsia"/>
        </w:rPr>
        <w:t>遼東太守，胡、夷皆來內附，野無風塵。</w:t>
      </w:r>
      <w:r w:rsidR="000742C0" w:rsidRPr="000742C0">
        <w:rPr>
          <w:rFonts w:hint="eastAsia"/>
          <w:u w:val="wave"/>
        </w:rPr>
        <w:t>毛詩</w:t>
      </w:r>
      <w:r w:rsidRPr="001C3E29">
        <w:rPr>
          <w:rFonts w:hint="eastAsia"/>
        </w:rPr>
        <w:t>曰：海外有截。爾雅曰：謐，靜也。</w:t>
      </w:r>
    </w:p>
    <w:p w14:paraId="1069A0FD" w14:textId="7EC8A88D" w:rsidR="00736421" w:rsidRPr="00736421" w:rsidRDefault="00736421" w:rsidP="00736421">
      <w:pPr>
        <w:pStyle w:val="5"/>
        <w:ind w:firstLine="641"/>
        <w:rPr>
          <w:sz w:val="32"/>
          <w:szCs w:val="32"/>
        </w:rPr>
      </w:pPr>
      <w:r w:rsidRPr="00736421">
        <w:rPr>
          <w:rFonts w:hint="eastAsia"/>
          <w:sz w:val="32"/>
          <w:szCs w:val="32"/>
        </w:rPr>
        <w:t>其五</w:t>
      </w:r>
    </w:p>
    <w:p w14:paraId="277EC4C6" w14:textId="186BA39E" w:rsidR="00736421" w:rsidRDefault="008F46A3" w:rsidP="00901ECE">
      <w:pPr>
        <w:ind w:firstLine="561"/>
      </w:pPr>
      <w:r w:rsidRPr="001C3E29">
        <w:rPr>
          <w:rFonts w:hint="eastAsia"/>
          <w:b/>
          <w:color w:val="660000"/>
          <w:sz w:val="28"/>
        </w:rPr>
        <w:t>芒芒宇宙，天地交泰。</w:t>
      </w:r>
      <w:r w:rsidRPr="001C3E29">
        <w:rPr>
          <w:rFonts w:hint="eastAsia"/>
        </w:rPr>
        <w:t>左氏傳曰：芒芒禹跡。淮南子曰：虛廓生宇宙，宇宙生天地。</w:t>
      </w:r>
      <w:r w:rsidR="000742C0" w:rsidRPr="000742C0">
        <w:rPr>
          <w:rFonts w:hint="eastAsia"/>
          <w:u w:val="wave"/>
        </w:rPr>
        <w:t>周易</w:t>
      </w:r>
      <w:r w:rsidRPr="001C3E29">
        <w:rPr>
          <w:rFonts w:hint="eastAsia"/>
        </w:rPr>
        <w:t>曰：天地交泰。</w:t>
      </w:r>
      <w:r w:rsidRPr="001C3E29">
        <w:rPr>
          <w:rFonts w:hint="eastAsia"/>
          <w:b/>
          <w:color w:val="660000"/>
          <w:sz w:val="28"/>
        </w:rPr>
        <w:t>王在華堂，式宴嘉會。</w:t>
      </w:r>
      <w:r w:rsidR="000742C0" w:rsidRPr="000742C0">
        <w:rPr>
          <w:rFonts w:hint="eastAsia"/>
          <w:u w:val="wave"/>
        </w:rPr>
        <w:t>毛詩</w:t>
      </w:r>
      <w:r w:rsidRPr="001C3E29">
        <w:rPr>
          <w:rFonts w:hint="eastAsia"/>
        </w:rPr>
        <w:t>曰：王在靈囿。又曰：嘉賓式宴以敖。</w:t>
      </w:r>
      <w:r w:rsidR="000742C0" w:rsidRPr="000742C0">
        <w:rPr>
          <w:rFonts w:hint="eastAsia"/>
          <w:u w:val="wave"/>
        </w:rPr>
        <w:t>周易</w:t>
      </w:r>
      <w:r w:rsidRPr="001C3E29">
        <w:rPr>
          <w:rFonts w:hint="eastAsia"/>
        </w:rPr>
        <w:t>曰：嘉會足以合禮。</w:t>
      </w:r>
      <w:r w:rsidRPr="001C3E29">
        <w:rPr>
          <w:rFonts w:hint="eastAsia"/>
          <w:b/>
          <w:color w:val="660000"/>
          <w:sz w:val="28"/>
        </w:rPr>
        <w:t>玄暉峻朗，翠雲崇靄。</w:t>
      </w:r>
      <w:r w:rsidRPr="001C3E29">
        <w:rPr>
          <w:rFonts w:hint="eastAsia"/>
        </w:rPr>
        <w:t>玄，天色也。</w:t>
      </w:r>
      <w:r w:rsidRPr="001C3E29">
        <w:rPr>
          <w:rFonts w:hint="eastAsia"/>
          <w:b/>
          <w:color w:val="660000"/>
          <w:sz w:val="28"/>
        </w:rPr>
        <w:t>冕弁振纓，服藻垂帶。</w:t>
      </w:r>
      <w:r w:rsidRPr="001C3E29">
        <w:rPr>
          <w:rFonts w:hint="eastAsia"/>
        </w:rPr>
        <w:t>其五。</w:t>
      </w:r>
      <w:r w:rsidR="000742C0" w:rsidRPr="000742C0">
        <w:rPr>
          <w:rFonts w:hint="eastAsia"/>
          <w:u w:val="wave"/>
        </w:rPr>
        <w:t>尙書</w:t>
      </w:r>
      <w:r w:rsidRPr="001C3E29">
        <w:rPr>
          <w:rFonts w:hint="eastAsia"/>
        </w:rPr>
        <w:t>曰：藻火粉米。</w:t>
      </w:r>
      <w:r w:rsidR="00FE33F9" w:rsidRPr="00FE33F9">
        <w:rPr>
          <w:rFonts w:hint="eastAsia"/>
          <w:u w:val="single"/>
        </w:rPr>
        <w:t>鄭玄</w:t>
      </w:r>
      <w:r w:rsidRPr="001C3E29">
        <w:rPr>
          <w:rFonts w:hint="eastAsia"/>
        </w:rPr>
        <w:t>孝經注曰：大夫服藻火。</w:t>
      </w:r>
      <w:r w:rsidR="000742C0" w:rsidRPr="000742C0">
        <w:rPr>
          <w:rFonts w:hint="eastAsia"/>
          <w:u w:val="wave"/>
        </w:rPr>
        <w:t>毛詩</w:t>
      </w:r>
      <w:r w:rsidRPr="001C3E29">
        <w:rPr>
          <w:rFonts w:hint="eastAsia"/>
        </w:rPr>
        <w:t>曰：彼都人士，垂帶而厲。</w:t>
      </w:r>
    </w:p>
    <w:p w14:paraId="0BDDF04D" w14:textId="4E86A9FB" w:rsidR="00736421" w:rsidRPr="00736421" w:rsidRDefault="00736421" w:rsidP="00736421">
      <w:pPr>
        <w:pStyle w:val="5"/>
        <w:ind w:firstLine="641"/>
        <w:rPr>
          <w:sz w:val="32"/>
          <w:szCs w:val="32"/>
        </w:rPr>
      </w:pPr>
      <w:r w:rsidRPr="00736421">
        <w:rPr>
          <w:rFonts w:hint="eastAsia"/>
          <w:sz w:val="32"/>
          <w:szCs w:val="32"/>
        </w:rPr>
        <w:lastRenderedPageBreak/>
        <w:t>其六</w:t>
      </w:r>
    </w:p>
    <w:p w14:paraId="617BC95A" w14:textId="0D14F778" w:rsidR="008F46A3" w:rsidRDefault="008F46A3" w:rsidP="00901ECE">
      <w:pPr>
        <w:ind w:firstLine="561"/>
      </w:pPr>
      <w:r w:rsidRPr="001C3E29">
        <w:rPr>
          <w:rFonts w:hint="eastAsia"/>
          <w:b/>
          <w:color w:val="660000"/>
          <w:sz w:val="28"/>
        </w:rPr>
        <w:t>祁祁臣僚，有來雍雍。</w:t>
      </w:r>
      <w:r w:rsidRPr="001C3E29">
        <w:rPr>
          <w:rFonts w:hint="eastAsia"/>
        </w:rPr>
        <w:t>祁祁，已見上文。</w:t>
      </w:r>
      <w:r w:rsidR="000742C0" w:rsidRPr="000742C0">
        <w:rPr>
          <w:rFonts w:hint="eastAsia"/>
          <w:u w:val="wave"/>
        </w:rPr>
        <w:t>毛詩</w:t>
      </w:r>
      <w:r w:rsidRPr="001C3E29">
        <w:rPr>
          <w:rFonts w:hint="eastAsia"/>
        </w:rPr>
        <w:t>曰：有來雍雍。</w:t>
      </w:r>
      <w:r w:rsidRPr="001C3E29">
        <w:rPr>
          <w:rFonts w:hint="eastAsia"/>
          <w:b/>
          <w:color w:val="660000"/>
          <w:sz w:val="28"/>
        </w:rPr>
        <w:t>薄言載考。承顏下風。</w:t>
      </w:r>
      <w:r w:rsidR="000742C0" w:rsidRPr="000742C0">
        <w:rPr>
          <w:rFonts w:hint="eastAsia"/>
          <w:u w:val="wave"/>
        </w:rPr>
        <w:t>毛詩</w:t>
      </w:r>
      <w:r w:rsidRPr="001C3E29">
        <w:rPr>
          <w:rFonts w:hint="eastAsia"/>
        </w:rPr>
        <w:t>曰：薄言采之。載考，已見上文。</w:t>
      </w:r>
      <w:r w:rsidR="003E4D6D" w:rsidRPr="003E4D6D">
        <w:rPr>
          <w:rFonts w:hint="eastAsia"/>
          <w:u w:val="wave"/>
        </w:rPr>
        <w:t>漢書</w:t>
      </w:r>
      <w:r w:rsidRPr="001C3E29">
        <w:rPr>
          <w:rFonts w:hint="eastAsia"/>
        </w:rPr>
        <w:t>，雋不疑曰：乃今承顏接辭。孔叢子曰：伋願在下風。</w:t>
      </w:r>
      <w:r w:rsidRPr="001C3E29">
        <w:rPr>
          <w:rFonts w:hint="eastAsia"/>
          <w:b/>
          <w:color w:val="660000"/>
          <w:sz w:val="28"/>
        </w:rPr>
        <w:t>俯覿嘉客，仰瞻玉容。</w:t>
      </w:r>
      <w:r w:rsidR="000742C0" w:rsidRPr="000742C0">
        <w:rPr>
          <w:rFonts w:hint="eastAsia"/>
          <w:u w:val="wave"/>
        </w:rPr>
        <w:t>毛詩</w:t>
      </w:r>
      <w:r w:rsidRPr="001C3E29">
        <w:rPr>
          <w:rFonts w:hint="eastAsia"/>
        </w:rPr>
        <w:t>曰：我有嘉客，亦不夷懌。曹植罷朝表曰：覲玉容而慶薦，奉懽宴而慈潤。</w:t>
      </w:r>
      <w:r w:rsidRPr="001C3E29">
        <w:rPr>
          <w:rFonts w:hint="eastAsia"/>
          <w:b/>
          <w:color w:val="660000"/>
          <w:sz w:val="28"/>
        </w:rPr>
        <w:t>施己唯約，于禮斯豐。</w:t>
      </w:r>
      <w:r w:rsidRPr="001C3E29">
        <w:rPr>
          <w:rFonts w:hint="eastAsia"/>
        </w:rPr>
        <w:t>魏文帝典論曰：君子謹乎約己，弘乎接物。淮南子曰：禮豐不足以效愛。</w:t>
      </w:r>
      <w:r w:rsidRPr="001C3E29">
        <w:rPr>
          <w:rFonts w:hint="eastAsia"/>
          <w:b/>
          <w:color w:val="660000"/>
          <w:sz w:val="28"/>
        </w:rPr>
        <w:t>天錫難老，如嶽之崇。</w:t>
      </w:r>
      <w:r w:rsidRPr="001C3E29">
        <w:rPr>
          <w:rFonts w:hint="eastAsia"/>
        </w:rPr>
        <w:t>其六。言賜之難老，合壽考也</w:t>
      </w:r>
      <w:r w:rsidRPr="00C32D98">
        <w:rPr>
          <w:rStyle w:val="a9"/>
        </w:rPr>
        <w:footnoteReference w:id="3119"/>
      </w:r>
      <w:r w:rsidRPr="001C3E29">
        <w:rPr>
          <w:rFonts w:hint="eastAsia"/>
        </w:rPr>
        <w:t>。</w:t>
      </w:r>
      <w:r w:rsidR="000742C0" w:rsidRPr="000742C0">
        <w:rPr>
          <w:rFonts w:hint="eastAsia"/>
          <w:u w:val="wave"/>
        </w:rPr>
        <w:t>毛詩</w:t>
      </w:r>
      <w:r w:rsidRPr="001C3E29">
        <w:rPr>
          <w:rFonts w:hint="eastAsia"/>
        </w:rPr>
        <w:t>曰：永錫難老。又曰：如南山之壽。</w:t>
      </w:r>
    </w:p>
    <w:p w14:paraId="64E879CE"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晉武帝華林園集詩</w:t>
      </w:r>
    </w:p>
    <w:p w14:paraId="4595B432" w14:textId="24902FCE" w:rsidR="008F46A3" w:rsidRDefault="008F46A3" w:rsidP="00901ECE">
      <w:pPr>
        <w:ind w:firstLine="420"/>
      </w:pPr>
      <w:r w:rsidRPr="001C3E29">
        <w:rPr>
          <w:rFonts w:hint="eastAsia"/>
        </w:rPr>
        <w:t>四言</w:t>
      </w:r>
      <w:r w:rsidR="003F10DC" w:rsidRPr="003F10DC">
        <w:rPr>
          <w:rFonts w:hint="eastAsia"/>
          <w:u w:val="single"/>
        </w:rPr>
        <w:t>洛陽</w:t>
      </w:r>
      <w:r w:rsidRPr="001C3E29">
        <w:rPr>
          <w:rFonts w:hint="eastAsia"/>
        </w:rPr>
        <w:t>圖經曰：華林園在城內東北隅。魏明帝起名芳林園，齊王芳改</w:t>
      </w:r>
      <w:r w:rsidR="00F355DD">
        <w:rPr>
          <w:rFonts w:hint="eastAsia"/>
        </w:rPr>
        <w:t>爲</w:t>
      </w:r>
      <w:r w:rsidRPr="001C3E29">
        <w:rPr>
          <w:rFonts w:hint="eastAsia"/>
        </w:rPr>
        <w:t>華林。干寶晉紀曰：泰始四年二月，上幸芳林園，與群臣宴，賦詩觀志。孫盛晉陽秋曰：散騎常侍應貞詩最美。</w:t>
      </w:r>
    </w:p>
    <w:p w14:paraId="1B2EAC45" w14:textId="69EBC7D5" w:rsidR="008F46A3" w:rsidRDefault="008F46A3" w:rsidP="00901ECE">
      <w:pPr>
        <w:ind w:firstLine="560"/>
      </w:pPr>
      <w:r w:rsidRPr="00C7274C">
        <w:rPr>
          <w:rFonts w:ascii="楷体" w:eastAsia="楷体" w:hAnsi="楷体" w:hint="eastAsia"/>
          <w:color w:val="660000"/>
          <w:sz w:val="28"/>
          <w:u w:val="single"/>
        </w:rPr>
        <w:t>應吉甫</w:t>
      </w:r>
      <w:r w:rsidR="00C7274C">
        <w:rPr>
          <w:rFonts w:hint="eastAsia"/>
          <w:b/>
          <w:color w:val="660000"/>
          <w:sz w:val="28"/>
        </w:rPr>
        <w:t xml:space="preserve"> </w:t>
      </w:r>
      <w:r w:rsidRPr="001C3E29">
        <w:rPr>
          <w:rFonts w:hint="eastAsia"/>
        </w:rPr>
        <w:t>文章志曰：應貞</w:t>
      </w:r>
      <w:r w:rsidRPr="00C32D98">
        <w:rPr>
          <w:rStyle w:val="a9"/>
        </w:rPr>
        <w:footnoteReference w:id="3120"/>
      </w:r>
      <w:r w:rsidRPr="001C3E29">
        <w:rPr>
          <w:rFonts w:hint="eastAsia"/>
        </w:rPr>
        <w:t>，字吉甫，少以才聞，能談論。晉武帝</w:t>
      </w:r>
      <w:r w:rsidR="00F355DD">
        <w:rPr>
          <w:rFonts w:hint="eastAsia"/>
        </w:rPr>
        <w:t>爲</w:t>
      </w:r>
      <w:r w:rsidRPr="001C3E29">
        <w:rPr>
          <w:rFonts w:hint="eastAsia"/>
        </w:rPr>
        <w:t>撫軍將軍，以貞參軍。晉室踐祚，遷太子中庶子、散騎常侍。卒。</w:t>
      </w:r>
    </w:p>
    <w:p w14:paraId="155E2EA4" w14:textId="304F8047" w:rsidR="00C7274C" w:rsidRPr="00C7274C" w:rsidRDefault="00C7274C" w:rsidP="00C7274C">
      <w:pPr>
        <w:pStyle w:val="5"/>
        <w:ind w:firstLine="641"/>
        <w:rPr>
          <w:sz w:val="32"/>
          <w:szCs w:val="32"/>
        </w:rPr>
      </w:pPr>
      <w:r w:rsidRPr="00C7274C">
        <w:rPr>
          <w:rFonts w:hint="eastAsia"/>
          <w:sz w:val="32"/>
          <w:szCs w:val="32"/>
        </w:rPr>
        <w:t>其一</w:t>
      </w:r>
    </w:p>
    <w:p w14:paraId="1CB4507F" w14:textId="1D6E2A56" w:rsidR="00C7274C" w:rsidRDefault="008F46A3" w:rsidP="00901ECE">
      <w:pPr>
        <w:ind w:firstLine="561"/>
      </w:pPr>
      <w:r w:rsidRPr="001C3E29">
        <w:rPr>
          <w:rFonts w:hint="eastAsia"/>
          <w:b/>
          <w:color w:val="660000"/>
          <w:sz w:val="28"/>
        </w:rPr>
        <w:t>悠悠太上，民之厥初。</w:t>
      </w:r>
      <w:r w:rsidR="003F10DC" w:rsidRPr="003F10DC">
        <w:rPr>
          <w:rFonts w:hint="eastAsia"/>
          <w:u w:val="single"/>
        </w:rPr>
        <w:t>毛萇</w:t>
      </w:r>
      <w:r w:rsidRPr="001C3E29">
        <w:rPr>
          <w:rFonts w:hint="eastAsia"/>
        </w:rPr>
        <w:t>詩傳曰：悠悠，遠貌。太上，太古也。老子曰：太上下知有之。淮南子曰：太上之道，生萬物而不有。</w:t>
      </w:r>
      <w:r w:rsidR="000742C0" w:rsidRPr="000742C0">
        <w:rPr>
          <w:rFonts w:hint="eastAsia"/>
          <w:u w:val="wave"/>
        </w:rPr>
        <w:t>毛詩</w:t>
      </w:r>
      <w:r w:rsidRPr="001C3E29">
        <w:rPr>
          <w:rFonts w:hint="eastAsia"/>
        </w:rPr>
        <w:t>曰：厥初生民。</w:t>
      </w:r>
      <w:r w:rsidRPr="001C3E29">
        <w:rPr>
          <w:rFonts w:hint="eastAsia"/>
          <w:b/>
          <w:color w:val="660000"/>
          <w:sz w:val="28"/>
        </w:rPr>
        <w:t>皇極肇建，彝倫攸敷。</w:t>
      </w:r>
      <w:r w:rsidR="000742C0" w:rsidRPr="000742C0">
        <w:rPr>
          <w:rFonts w:hint="eastAsia"/>
          <w:u w:val="wave"/>
        </w:rPr>
        <w:t>尙書</w:t>
      </w:r>
      <w:r w:rsidRPr="001C3E29">
        <w:rPr>
          <w:rFonts w:hint="eastAsia"/>
        </w:rPr>
        <w:t>曰：建用皇極。又曰：天乃錫禹洪範九疇，彝倫攸敘。</w:t>
      </w:r>
      <w:r w:rsidR="00FE33F9" w:rsidRPr="00FE33F9">
        <w:rPr>
          <w:rFonts w:hint="eastAsia"/>
          <w:u w:val="single"/>
        </w:rPr>
        <w:t>孔安國</w:t>
      </w:r>
      <w:r w:rsidRPr="001C3E29">
        <w:rPr>
          <w:rFonts w:hint="eastAsia"/>
        </w:rPr>
        <w:t>曰：皇，大；極，中也。</w:t>
      </w:r>
      <w:r w:rsidRPr="001C3E29">
        <w:rPr>
          <w:rFonts w:hint="eastAsia"/>
          <w:b/>
          <w:color w:val="660000"/>
          <w:sz w:val="28"/>
        </w:rPr>
        <w:t>五</w:t>
      </w:r>
      <w:r w:rsidRPr="001C3E29">
        <w:rPr>
          <w:rFonts w:hint="eastAsia"/>
          <w:b/>
          <w:color w:val="660000"/>
          <w:sz w:val="28"/>
        </w:rPr>
        <w:lastRenderedPageBreak/>
        <w:t>德更運，膺籙受符。</w:t>
      </w:r>
      <w:r w:rsidRPr="001C3E29">
        <w:rPr>
          <w:rFonts w:hint="eastAsia"/>
        </w:rPr>
        <w:t>七略曰：鄒子有終始五德。言土德從所不勝，木德繼之，金德次之，火德次之，水德次之。春秋命歷序曰：五德之運，同徵合符，膺籙次相代。春秋漢含孳曰：天子受符，以辛日立號。</w:t>
      </w:r>
      <w:r w:rsidRPr="001C3E29">
        <w:rPr>
          <w:rFonts w:hint="eastAsia"/>
          <w:b/>
          <w:color w:val="660000"/>
          <w:sz w:val="28"/>
        </w:rPr>
        <w:t>陶唐</w:t>
      </w:r>
      <w:r w:rsidR="00820F0B">
        <w:rPr>
          <w:rFonts w:hint="eastAsia"/>
          <w:b/>
          <w:color w:val="660000"/>
          <w:sz w:val="28"/>
        </w:rPr>
        <w:t>旣</w:t>
      </w:r>
      <w:r w:rsidRPr="001C3E29">
        <w:rPr>
          <w:rFonts w:hint="eastAsia"/>
          <w:b/>
          <w:color w:val="660000"/>
          <w:sz w:val="28"/>
        </w:rPr>
        <w:t>謝，天歷在虞。</w:t>
      </w:r>
      <w:r w:rsidRPr="001C3E29">
        <w:rPr>
          <w:rFonts w:hint="eastAsia"/>
        </w:rPr>
        <w:t>其一。說文解字云：陶丘再成也，在濟陰。夏書曰：東至陶丘。陶丘有堯城，堯嘗居之，故號陶唐氏。天歷，天之歷數也，已見上文。虞謂舜也。</w:t>
      </w:r>
    </w:p>
    <w:p w14:paraId="0CF95A9E" w14:textId="3D5778DF" w:rsidR="00C7274C" w:rsidRPr="00C7274C" w:rsidRDefault="00C7274C" w:rsidP="00C7274C">
      <w:pPr>
        <w:pStyle w:val="5"/>
        <w:ind w:firstLine="641"/>
        <w:rPr>
          <w:sz w:val="32"/>
          <w:szCs w:val="32"/>
        </w:rPr>
      </w:pPr>
      <w:r w:rsidRPr="00C7274C">
        <w:rPr>
          <w:rFonts w:hint="eastAsia"/>
          <w:sz w:val="32"/>
          <w:szCs w:val="32"/>
        </w:rPr>
        <w:t>其二</w:t>
      </w:r>
    </w:p>
    <w:p w14:paraId="051B6BAF" w14:textId="639FD9FE" w:rsidR="00C7274C" w:rsidRDefault="008F46A3" w:rsidP="00901ECE">
      <w:pPr>
        <w:ind w:firstLine="561"/>
      </w:pPr>
      <w:r w:rsidRPr="001C3E29">
        <w:rPr>
          <w:rFonts w:hint="eastAsia"/>
          <w:b/>
          <w:color w:val="660000"/>
          <w:sz w:val="28"/>
        </w:rPr>
        <w:t>於時上帝，乃顧惟眷。</w:t>
      </w:r>
      <w:r w:rsidR="00FE33F9" w:rsidRPr="00FE33F9">
        <w:rPr>
          <w:rFonts w:hint="eastAsia"/>
          <w:u w:val="single"/>
        </w:rPr>
        <w:t>孔安國</w:t>
      </w:r>
      <w:r w:rsidR="000742C0" w:rsidRPr="000742C0">
        <w:rPr>
          <w:rFonts w:hint="eastAsia"/>
          <w:u w:val="wave"/>
        </w:rPr>
        <w:t>尙書</w:t>
      </w:r>
      <w:r w:rsidRPr="001C3E29">
        <w:rPr>
          <w:rFonts w:hint="eastAsia"/>
        </w:rPr>
        <w:t>傳曰：時，是也。</w:t>
      </w:r>
      <w:r w:rsidR="000742C0" w:rsidRPr="000742C0">
        <w:rPr>
          <w:rFonts w:hint="eastAsia"/>
          <w:u w:val="wave"/>
        </w:rPr>
        <w:t>毛詩</w:t>
      </w:r>
      <w:r w:rsidRPr="001C3E29">
        <w:rPr>
          <w:rFonts w:hint="eastAsia"/>
        </w:rPr>
        <w:t>曰：皇矣上帝。又曰：乃眷西顧，此惟與宅。</w:t>
      </w:r>
      <w:r w:rsidRPr="001C3E29">
        <w:rPr>
          <w:rFonts w:hint="eastAsia"/>
          <w:b/>
          <w:color w:val="660000"/>
          <w:sz w:val="28"/>
        </w:rPr>
        <w:t>光我晉祚，應期納禪。</w:t>
      </w:r>
      <w:r w:rsidRPr="001C3E29">
        <w:rPr>
          <w:rFonts w:hint="eastAsia"/>
        </w:rPr>
        <w:t>魏禪晉，已見魏都賦。范曄</w:t>
      </w:r>
      <w:r w:rsidR="000742C0" w:rsidRPr="000742C0">
        <w:rPr>
          <w:rFonts w:hint="eastAsia"/>
          <w:u w:val="wave"/>
        </w:rPr>
        <w:t>後漢書</w:t>
      </w:r>
      <w:r w:rsidRPr="001C3E29">
        <w:rPr>
          <w:rFonts w:hint="eastAsia"/>
        </w:rPr>
        <w:t>：伏隆檄張步曰：皇天祐漢，聖哲應期。</w:t>
      </w:r>
      <w:r w:rsidR="000742C0" w:rsidRPr="000742C0">
        <w:rPr>
          <w:rFonts w:hint="eastAsia"/>
          <w:u w:val="wave"/>
        </w:rPr>
        <w:t>尙書</w:t>
      </w:r>
      <w:r w:rsidRPr="001C3E29">
        <w:rPr>
          <w:rFonts w:hint="eastAsia"/>
        </w:rPr>
        <w:t>刑德放曰：河圖，帝王終始存亡之期。</w:t>
      </w:r>
      <w:r w:rsidRPr="001C3E29">
        <w:rPr>
          <w:rFonts w:hint="eastAsia"/>
          <w:b/>
          <w:color w:val="660000"/>
          <w:sz w:val="28"/>
        </w:rPr>
        <w:t>位以龍飛，文以虎變。</w:t>
      </w:r>
      <w:r w:rsidR="000742C0" w:rsidRPr="000742C0">
        <w:rPr>
          <w:rFonts w:hint="eastAsia"/>
          <w:u w:val="wave"/>
        </w:rPr>
        <w:t>周易</w:t>
      </w:r>
      <w:r w:rsidRPr="001C3E29">
        <w:rPr>
          <w:rFonts w:hint="eastAsia"/>
        </w:rPr>
        <w:t>曰：飛龍在天，利見大人。又曰：大人虎變，其文炳也。</w:t>
      </w:r>
      <w:r w:rsidRPr="001C3E29">
        <w:rPr>
          <w:rFonts w:hint="eastAsia"/>
          <w:b/>
          <w:color w:val="660000"/>
          <w:sz w:val="28"/>
        </w:rPr>
        <w:t>玄澤滂流，仁風潛扇。</w:t>
      </w:r>
      <w:r w:rsidRPr="001C3E29">
        <w:rPr>
          <w:rFonts w:hint="eastAsia"/>
        </w:rPr>
        <w:t>玄澤，聖恩也。曹子建責躬詩曰：玄化滂流。典引曰：仁風翔于海表。</w:t>
      </w:r>
      <w:r w:rsidRPr="001C3E29">
        <w:rPr>
          <w:rFonts w:hint="eastAsia"/>
          <w:b/>
          <w:color w:val="660000"/>
          <w:sz w:val="28"/>
        </w:rPr>
        <w:t>區內宅心，方隅回面。</w:t>
      </w:r>
      <w:r w:rsidRPr="001C3E29">
        <w:rPr>
          <w:rFonts w:hint="eastAsia"/>
        </w:rPr>
        <w:t>其二。</w:t>
      </w:r>
      <w:r w:rsidR="000742C0" w:rsidRPr="000742C0">
        <w:rPr>
          <w:rFonts w:hint="eastAsia"/>
          <w:u w:val="wave"/>
        </w:rPr>
        <w:t>尙書</w:t>
      </w:r>
      <w:r w:rsidRPr="001C3E29">
        <w:rPr>
          <w:rFonts w:hint="eastAsia"/>
        </w:rPr>
        <w:t>曰：宅心知訓。</w:t>
      </w:r>
      <w:r w:rsidR="00FE33F9" w:rsidRPr="00FE33F9">
        <w:rPr>
          <w:rFonts w:hint="eastAsia"/>
          <w:u w:val="single"/>
        </w:rPr>
        <w:t>孔安國</w:t>
      </w:r>
      <w:r w:rsidRPr="001C3E29">
        <w:rPr>
          <w:rFonts w:hint="eastAsia"/>
        </w:rPr>
        <w:t>曰：常以居心也。</w:t>
      </w:r>
      <w:r w:rsidR="003E4D6D" w:rsidRPr="003E4D6D">
        <w:rPr>
          <w:rFonts w:hint="eastAsia"/>
          <w:u w:val="wave"/>
        </w:rPr>
        <w:t>劇秦美新</w:t>
      </w:r>
      <w:r w:rsidRPr="001C3E29">
        <w:rPr>
          <w:rFonts w:hint="eastAsia"/>
        </w:rPr>
        <w:t>曰：回面內嚮喁喁然。</w:t>
      </w:r>
    </w:p>
    <w:p w14:paraId="1F36BEE9" w14:textId="27143EE0" w:rsidR="00C7274C" w:rsidRPr="00C7274C" w:rsidRDefault="00C7274C" w:rsidP="00C7274C">
      <w:pPr>
        <w:pStyle w:val="5"/>
        <w:ind w:firstLine="641"/>
        <w:rPr>
          <w:sz w:val="32"/>
          <w:szCs w:val="32"/>
        </w:rPr>
      </w:pPr>
      <w:r w:rsidRPr="00C7274C">
        <w:rPr>
          <w:rFonts w:hint="eastAsia"/>
          <w:sz w:val="32"/>
          <w:szCs w:val="32"/>
        </w:rPr>
        <w:t>其三</w:t>
      </w:r>
    </w:p>
    <w:p w14:paraId="54E40086" w14:textId="3D8F37BD" w:rsidR="00C7274C" w:rsidRDefault="008F46A3" w:rsidP="00901ECE">
      <w:pPr>
        <w:ind w:firstLine="561"/>
      </w:pPr>
      <w:r w:rsidRPr="001C3E29">
        <w:rPr>
          <w:rFonts w:hint="eastAsia"/>
          <w:b/>
          <w:color w:val="660000"/>
          <w:sz w:val="28"/>
        </w:rPr>
        <w:t>天垂其象，地曜其文。</w:t>
      </w:r>
      <w:r w:rsidR="000742C0" w:rsidRPr="000742C0">
        <w:rPr>
          <w:rFonts w:hint="eastAsia"/>
          <w:u w:val="wave"/>
        </w:rPr>
        <w:t>周易</w:t>
      </w:r>
      <w:r w:rsidRPr="001C3E29">
        <w:rPr>
          <w:rFonts w:hint="eastAsia"/>
        </w:rPr>
        <w:t>曰：天垂象，聖人則之。韓詩外傳曰：天見其象，地見其形，聖人則之。春秋元命苞曰：天質地文。</w:t>
      </w:r>
      <w:r w:rsidRPr="001C3E29">
        <w:rPr>
          <w:rFonts w:hint="eastAsia"/>
          <w:b/>
          <w:color w:val="660000"/>
          <w:sz w:val="28"/>
        </w:rPr>
        <w:t>鳳鳴朝陽，龍翔景雲。</w:t>
      </w:r>
      <w:r w:rsidR="000742C0" w:rsidRPr="000742C0">
        <w:rPr>
          <w:rFonts w:hint="eastAsia"/>
          <w:u w:val="wave"/>
        </w:rPr>
        <w:t>毛詩</w:t>
      </w:r>
      <w:r w:rsidRPr="001C3E29">
        <w:rPr>
          <w:rFonts w:hint="eastAsia"/>
        </w:rPr>
        <w:t>曰：鳳凰鳴矣，于彼高岡；梧桐生矣，于彼朝陽。注曰：山東曰朝陽。孝經援神契曰：王者德至山陵，則景雲出。孫柔之曰：一名慶雲。文子曰：景雲光潤。</w:t>
      </w:r>
      <w:r w:rsidRPr="001C3E29">
        <w:rPr>
          <w:rFonts w:hint="eastAsia"/>
          <w:b/>
          <w:color w:val="660000"/>
          <w:sz w:val="28"/>
        </w:rPr>
        <w:t>嘉禾重穎，蓂莢載芬。</w:t>
      </w:r>
      <w:r w:rsidRPr="001C3E29">
        <w:rPr>
          <w:rFonts w:hint="eastAsia"/>
        </w:rPr>
        <w:t>孝經援神契曰：王者德至地，則嘉禾生。東觀漢記曰：濟陽縣嘉禾生，一莖九穗。田俅子曰：堯</w:t>
      </w:r>
      <w:r w:rsidR="00F355DD">
        <w:rPr>
          <w:rFonts w:hint="eastAsia"/>
        </w:rPr>
        <w:t>爲</w:t>
      </w:r>
      <w:r w:rsidRPr="001C3E29">
        <w:rPr>
          <w:rFonts w:hint="eastAsia"/>
        </w:rPr>
        <w:t>天子，蓂莢生</w:t>
      </w:r>
      <w:r w:rsidRPr="001C3E29">
        <w:rPr>
          <w:rFonts w:hint="eastAsia"/>
        </w:rPr>
        <w:lastRenderedPageBreak/>
        <w:t>于庭，</w:t>
      </w:r>
      <w:r w:rsidR="00F355DD">
        <w:rPr>
          <w:rFonts w:hint="eastAsia"/>
        </w:rPr>
        <w:t>爲</w:t>
      </w:r>
      <w:r w:rsidRPr="001C3E29">
        <w:rPr>
          <w:rFonts w:hint="eastAsia"/>
        </w:rPr>
        <w:t>帝成歷。</w:t>
      </w:r>
      <w:r w:rsidRPr="001C3E29">
        <w:rPr>
          <w:rFonts w:hint="eastAsia"/>
          <w:b/>
          <w:color w:val="660000"/>
          <w:sz w:val="28"/>
        </w:rPr>
        <w:t>率土咸序，人胥悅欣。</w:t>
      </w:r>
      <w:r w:rsidRPr="001C3E29">
        <w:rPr>
          <w:rFonts w:hint="eastAsia"/>
        </w:rPr>
        <w:t>其三。胥，相也。</w:t>
      </w:r>
      <w:r w:rsidR="000742C0" w:rsidRPr="000742C0">
        <w:rPr>
          <w:rFonts w:hint="eastAsia"/>
          <w:u w:val="wave"/>
        </w:rPr>
        <w:t>毛詩</w:t>
      </w:r>
      <w:r w:rsidRPr="001C3E29">
        <w:rPr>
          <w:rFonts w:hint="eastAsia"/>
        </w:rPr>
        <w:t>曰：率土之濱，莫非王臣。</w:t>
      </w:r>
    </w:p>
    <w:p w14:paraId="3FC110B3" w14:textId="264C1F61" w:rsidR="00C7274C" w:rsidRPr="00C7274C" w:rsidRDefault="00C7274C" w:rsidP="00C7274C">
      <w:pPr>
        <w:pStyle w:val="5"/>
        <w:ind w:firstLine="641"/>
        <w:rPr>
          <w:sz w:val="32"/>
          <w:szCs w:val="32"/>
        </w:rPr>
      </w:pPr>
      <w:r w:rsidRPr="00C7274C">
        <w:rPr>
          <w:rFonts w:hint="eastAsia"/>
          <w:sz w:val="32"/>
          <w:szCs w:val="32"/>
        </w:rPr>
        <w:t>其四</w:t>
      </w:r>
    </w:p>
    <w:p w14:paraId="17882623" w14:textId="2CEB4610" w:rsidR="00C7274C" w:rsidRDefault="008F46A3" w:rsidP="00901ECE">
      <w:pPr>
        <w:ind w:firstLine="561"/>
      </w:pPr>
      <w:r w:rsidRPr="001C3E29">
        <w:rPr>
          <w:rFonts w:hint="eastAsia"/>
          <w:b/>
          <w:color w:val="660000"/>
          <w:sz w:val="28"/>
        </w:rPr>
        <w:t>恢恢皇度，穆穆聖容。</w:t>
      </w:r>
      <w:r w:rsidRPr="001C3E29">
        <w:rPr>
          <w:rFonts w:hint="eastAsia"/>
        </w:rPr>
        <w:t>老子曰：天網恢恢，疏而不失。禮記曰：天子穆穆。</w:t>
      </w:r>
      <w:r w:rsidRPr="001C3E29">
        <w:rPr>
          <w:rFonts w:hint="eastAsia"/>
          <w:b/>
          <w:color w:val="660000"/>
          <w:sz w:val="28"/>
        </w:rPr>
        <w:t>言思其順，貌思其恭。在視斯明，在聽斯聰。</w:t>
      </w:r>
      <w:r w:rsidR="000742C0" w:rsidRPr="000742C0">
        <w:rPr>
          <w:rFonts w:hint="eastAsia"/>
          <w:u w:val="wave"/>
        </w:rPr>
        <w:t>尙書</w:t>
      </w:r>
      <w:r w:rsidRPr="001C3E29">
        <w:rPr>
          <w:rFonts w:hint="eastAsia"/>
        </w:rPr>
        <w:t>曰：言曰從，貌曰恭，視曰明，聽曰聰。注曰：是則可從。恭，嚴恪也。明必精審，聰必微諦。</w:t>
      </w:r>
      <w:r w:rsidR="003E4D6D" w:rsidRPr="003E4D6D">
        <w:rPr>
          <w:rFonts w:hint="eastAsia"/>
          <w:u w:val="wave"/>
        </w:rPr>
        <w:t>論語</w:t>
      </w:r>
      <w:r w:rsidRPr="001C3E29">
        <w:rPr>
          <w:rFonts w:hint="eastAsia"/>
        </w:rPr>
        <w:t>曰：君子視思明，聽思聰，貌思恭，言思忠。</w:t>
      </w:r>
      <w:r w:rsidRPr="001C3E29">
        <w:rPr>
          <w:rFonts w:hint="eastAsia"/>
          <w:b/>
          <w:color w:val="660000"/>
          <w:sz w:val="28"/>
        </w:rPr>
        <w:t>登庸以德，明試以功。</w:t>
      </w:r>
      <w:r w:rsidRPr="001C3E29">
        <w:rPr>
          <w:rFonts w:hint="eastAsia"/>
        </w:rPr>
        <w:t>其四。</w:t>
      </w:r>
      <w:r w:rsidR="000742C0" w:rsidRPr="000742C0">
        <w:rPr>
          <w:rFonts w:hint="eastAsia"/>
          <w:u w:val="wave"/>
        </w:rPr>
        <w:t>尙書</w:t>
      </w:r>
      <w:r w:rsidRPr="001C3E29">
        <w:rPr>
          <w:rFonts w:hint="eastAsia"/>
        </w:rPr>
        <w:t>，帝曰：若時登庸。又曰：明試以功，車服以庸。</w:t>
      </w:r>
    </w:p>
    <w:p w14:paraId="6A6A7E4A" w14:textId="59292212" w:rsidR="00C7274C" w:rsidRPr="00C7274C" w:rsidRDefault="00C7274C" w:rsidP="00C7274C">
      <w:pPr>
        <w:pStyle w:val="5"/>
        <w:ind w:firstLine="641"/>
        <w:rPr>
          <w:sz w:val="32"/>
          <w:szCs w:val="32"/>
        </w:rPr>
      </w:pPr>
      <w:r w:rsidRPr="00C7274C">
        <w:rPr>
          <w:rFonts w:hint="eastAsia"/>
          <w:sz w:val="32"/>
          <w:szCs w:val="32"/>
        </w:rPr>
        <w:t>其五</w:t>
      </w:r>
    </w:p>
    <w:p w14:paraId="54FC0FA6" w14:textId="1B39E297" w:rsidR="00C7274C" w:rsidRDefault="008F46A3" w:rsidP="00901ECE">
      <w:pPr>
        <w:ind w:firstLine="561"/>
      </w:pPr>
      <w:r w:rsidRPr="001C3E29">
        <w:rPr>
          <w:rFonts w:hint="eastAsia"/>
          <w:b/>
          <w:color w:val="660000"/>
          <w:sz w:val="28"/>
        </w:rPr>
        <w:t>其恭惟何？昧旦丕顯。</w:t>
      </w:r>
      <w:r w:rsidRPr="001C3E29">
        <w:rPr>
          <w:rFonts w:hint="eastAsia"/>
        </w:rPr>
        <w:t>左氏傳，讒鼎之銘曰：昧旦丕顯，後世猶怠。</w:t>
      </w:r>
      <w:r w:rsidRPr="001C3E29">
        <w:rPr>
          <w:rFonts w:hint="eastAsia"/>
          <w:b/>
          <w:color w:val="660000"/>
          <w:sz w:val="28"/>
        </w:rPr>
        <w:t>無理不經，無義不踐。行捨其華，言去其辯。</w:t>
      </w:r>
      <w:r w:rsidRPr="001C3E29">
        <w:rPr>
          <w:rFonts w:hint="eastAsia"/>
        </w:rPr>
        <w:t>禮記曰：理發乎外而眾莫不順。</w:t>
      </w:r>
      <w:r w:rsidR="00FE33F9" w:rsidRPr="00FE33F9">
        <w:rPr>
          <w:rFonts w:hint="eastAsia"/>
          <w:u w:val="single"/>
        </w:rPr>
        <w:t>鄭玄</w:t>
      </w:r>
      <w:r w:rsidRPr="001C3E29">
        <w:rPr>
          <w:rFonts w:hint="eastAsia"/>
        </w:rPr>
        <w:t>曰：理，謂言行也。陸賈新語曰：義者德之經，履之者聖也。老子曰：處其實不處其華。</w:t>
      </w:r>
      <w:r w:rsidR="000742C0" w:rsidRPr="000742C0">
        <w:rPr>
          <w:rFonts w:hint="eastAsia"/>
          <w:u w:val="wave"/>
        </w:rPr>
        <w:t>尙書</w:t>
      </w:r>
      <w:r w:rsidRPr="001C3E29">
        <w:rPr>
          <w:rFonts w:hint="eastAsia"/>
        </w:rPr>
        <w:t>曰：君無以辯言亂舊政。辯，捷也。口捷給則數</w:t>
      </w:r>
      <w:r w:rsidR="00F355DD">
        <w:rPr>
          <w:rFonts w:hint="eastAsia"/>
        </w:rPr>
        <w:t>爲</w:t>
      </w:r>
      <w:r w:rsidRPr="001C3E29">
        <w:rPr>
          <w:rFonts w:hint="eastAsia"/>
        </w:rPr>
        <w:t>人所憎。故云去其辯。</w:t>
      </w:r>
      <w:r w:rsidRPr="001C3E29">
        <w:rPr>
          <w:rFonts w:hint="eastAsia"/>
          <w:b/>
          <w:color w:val="660000"/>
          <w:sz w:val="28"/>
        </w:rPr>
        <w:t>游心至虛，同規易簡。</w:t>
      </w:r>
      <w:r w:rsidRPr="001C3E29">
        <w:rPr>
          <w:rFonts w:hint="eastAsia"/>
        </w:rPr>
        <w:t>嵇康書曰：遊心于寂寞。老子曰：致虛極。王弼曰：言至虛之極也。</w:t>
      </w:r>
      <w:r w:rsidR="000742C0" w:rsidRPr="000742C0">
        <w:rPr>
          <w:rFonts w:hint="eastAsia"/>
          <w:u w:val="wave"/>
        </w:rPr>
        <w:t>管子</w:t>
      </w:r>
      <w:r w:rsidRPr="001C3E29">
        <w:rPr>
          <w:rFonts w:hint="eastAsia"/>
        </w:rPr>
        <w:t>曰：虛無形謂之道。</w:t>
      </w:r>
      <w:r w:rsidR="000742C0" w:rsidRPr="000742C0">
        <w:rPr>
          <w:rFonts w:hint="eastAsia"/>
          <w:u w:val="wave"/>
        </w:rPr>
        <w:t>周易</w:t>
      </w:r>
      <w:r w:rsidRPr="001C3E29">
        <w:rPr>
          <w:rFonts w:hint="eastAsia"/>
        </w:rPr>
        <w:t>曰：乾以易知，坤以簡能；易則易知，簡則易從；簡易而天下之理得矣。</w:t>
      </w:r>
      <w:r w:rsidRPr="001C3E29">
        <w:rPr>
          <w:rFonts w:hint="eastAsia"/>
          <w:b/>
          <w:color w:val="660000"/>
          <w:sz w:val="28"/>
        </w:rPr>
        <w:t>六府孔修，九有斯靖。</w:t>
      </w:r>
      <w:r w:rsidRPr="001C3E29">
        <w:rPr>
          <w:rFonts w:hint="eastAsia"/>
        </w:rPr>
        <w:t>其五。</w:t>
      </w:r>
      <w:r w:rsidR="000742C0" w:rsidRPr="000742C0">
        <w:rPr>
          <w:rFonts w:hint="eastAsia"/>
          <w:u w:val="wave"/>
        </w:rPr>
        <w:t>尙書</w:t>
      </w:r>
      <w:r w:rsidRPr="001C3E29">
        <w:rPr>
          <w:rFonts w:hint="eastAsia"/>
        </w:rPr>
        <w:t>曰：四海會同，六府孔修。</w:t>
      </w:r>
      <w:r w:rsidR="000742C0" w:rsidRPr="000742C0">
        <w:rPr>
          <w:rFonts w:hint="eastAsia"/>
          <w:u w:val="wave"/>
        </w:rPr>
        <w:t>毛詩</w:t>
      </w:r>
      <w:r w:rsidRPr="001C3E29">
        <w:rPr>
          <w:rFonts w:hint="eastAsia"/>
        </w:rPr>
        <w:t>曰：奄有九州</w:t>
      </w:r>
      <w:r w:rsidRPr="00C32D98">
        <w:rPr>
          <w:rStyle w:val="a9"/>
        </w:rPr>
        <w:footnoteReference w:id="3121"/>
      </w:r>
      <w:r w:rsidRPr="001C3E29">
        <w:rPr>
          <w:rFonts w:hint="eastAsia"/>
        </w:rPr>
        <w:t>。</w:t>
      </w:r>
    </w:p>
    <w:p w14:paraId="7C002821" w14:textId="32442465" w:rsidR="00C7274C" w:rsidRPr="00C7274C" w:rsidRDefault="00C7274C" w:rsidP="00C7274C">
      <w:pPr>
        <w:pStyle w:val="5"/>
        <w:ind w:firstLine="641"/>
        <w:rPr>
          <w:sz w:val="32"/>
          <w:szCs w:val="32"/>
        </w:rPr>
      </w:pPr>
      <w:r w:rsidRPr="00C7274C">
        <w:rPr>
          <w:rFonts w:hint="eastAsia"/>
          <w:sz w:val="32"/>
          <w:szCs w:val="32"/>
        </w:rPr>
        <w:lastRenderedPageBreak/>
        <w:t>其六</w:t>
      </w:r>
    </w:p>
    <w:p w14:paraId="733F408C" w14:textId="13538039" w:rsidR="00C7274C" w:rsidRDefault="008F46A3" w:rsidP="00901ECE">
      <w:pPr>
        <w:ind w:firstLine="561"/>
      </w:pPr>
      <w:r w:rsidRPr="001C3E29">
        <w:rPr>
          <w:rFonts w:hint="eastAsia"/>
          <w:b/>
          <w:color w:val="660000"/>
          <w:sz w:val="28"/>
        </w:rPr>
        <w:t>澤靡不被，化罔不加。聲教南暨，西漸流沙。</w:t>
      </w:r>
      <w:r w:rsidR="000742C0" w:rsidRPr="000742C0">
        <w:rPr>
          <w:rFonts w:hint="eastAsia"/>
          <w:u w:val="wave"/>
        </w:rPr>
        <w:t>尙書</w:t>
      </w:r>
      <w:r w:rsidRPr="001C3E29">
        <w:rPr>
          <w:rFonts w:hint="eastAsia"/>
        </w:rPr>
        <w:t>曰：東漸于海，西被于流沙，朔南暨聲教。</w:t>
      </w:r>
      <w:r w:rsidR="00FE33F9" w:rsidRPr="00FE33F9">
        <w:rPr>
          <w:rFonts w:hint="eastAsia"/>
          <w:u w:val="single"/>
        </w:rPr>
        <w:t>孔安國</w:t>
      </w:r>
      <w:r w:rsidRPr="001C3E29">
        <w:rPr>
          <w:rFonts w:hint="eastAsia"/>
        </w:rPr>
        <w:t>曰：漸，入也。</w:t>
      </w:r>
      <w:r w:rsidRPr="001C3E29">
        <w:rPr>
          <w:rFonts w:hint="eastAsia"/>
          <w:b/>
          <w:color w:val="660000"/>
          <w:sz w:val="28"/>
        </w:rPr>
        <w:t>幽人肆險，遠國忘遐。</w:t>
      </w:r>
      <w:r w:rsidR="003F10DC" w:rsidRPr="003F10DC">
        <w:rPr>
          <w:rFonts w:hint="eastAsia"/>
          <w:u w:val="single"/>
        </w:rPr>
        <w:t>毛萇</w:t>
      </w:r>
      <w:r w:rsidRPr="001C3E29">
        <w:rPr>
          <w:rFonts w:hint="eastAsia"/>
        </w:rPr>
        <w:t>詩傳曰：幽，遠也。長楊賦曰：故平不肆險。服虔曰：肆，棄也。</w:t>
      </w:r>
      <w:r w:rsidRPr="001C3E29">
        <w:rPr>
          <w:rFonts w:hint="eastAsia"/>
          <w:b/>
          <w:color w:val="660000"/>
          <w:sz w:val="28"/>
        </w:rPr>
        <w:t>越裳重譯，充我皇家。</w:t>
      </w:r>
      <w:r w:rsidRPr="001C3E29">
        <w:rPr>
          <w:rFonts w:hint="eastAsia"/>
        </w:rPr>
        <w:t>其六。</w:t>
      </w:r>
      <w:r w:rsidR="000742C0" w:rsidRPr="000742C0">
        <w:rPr>
          <w:rFonts w:hint="eastAsia"/>
          <w:u w:val="wave"/>
        </w:rPr>
        <w:t>尙書</w:t>
      </w:r>
      <w:r w:rsidRPr="001C3E29">
        <w:rPr>
          <w:rFonts w:hint="eastAsia"/>
        </w:rPr>
        <w:t>大傳曰：成王之時，越裳重譯而來朝。曰道路悠遠，山川阻深，恐使之不通，故重三譯而朝也。</w:t>
      </w:r>
      <w:r w:rsidR="00FE33F9" w:rsidRPr="00FE33F9">
        <w:rPr>
          <w:rFonts w:hint="eastAsia"/>
          <w:u w:val="single"/>
        </w:rPr>
        <w:t>鄭玄</w:t>
      </w:r>
      <w:r w:rsidRPr="001C3E29">
        <w:rPr>
          <w:rFonts w:hint="eastAsia"/>
        </w:rPr>
        <w:t>曰：欲其轉相曉也。何休公羊傳注曰：充，滿也。典引曰：盛哉皇家。</w:t>
      </w:r>
    </w:p>
    <w:p w14:paraId="3DC24356" w14:textId="7E71789A" w:rsidR="00C7274C" w:rsidRPr="00C7274C" w:rsidRDefault="00C7274C" w:rsidP="00C7274C">
      <w:pPr>
        <w:pStyle w:val="5"/>
        <w:ind w:firstLine="641"/>
        <w:rPr>
          <w:sz w:val="32"/>
          <w:szCs w:val="32"/>
        </w:rPr>
      </w:pPr>
      <w:r w:rsidRPr="00C7274C">
        <w:rPr>
          <w:rFonts w:hint="eastAsia"/>
          <w:sz w:val="32"/>
          <w:szCs w:val="32"/>
        </w:rPr>
        <w:t>其七</w:t>
      </w:r>
    </w:p>
    <w:p w14:paraId="6E22E2B2" w14:textId="32B3089B" w:rsidR="00C7274C" w:rsidRDefault="008F46A3" w:rsidP="00901ECE">
      <w:pPr>
        <w:ind w:firstLine="561"/>
      </w:pPr>
      <w:r w:rsidRPr="001C3E29">
        <w:rPr>
          <w:rFonts w:hint="eastAsia"/>
          <w:b/>
          <w:color w:val="660000"/>
          <w:sz w:val="28"/>
        </w:rPr>
        <w:t>峨峨列辟，赫赫虎臣。</w:t>
      </w:r>
      <w:r w:rsidR="000742C0" w:rsidRPr="000742C0">
        <w:rPr>
          <w:rFonts w:hint="eastAsia"/>
          <w:u w:val="wave"/>
        </w:rPr>
        <w:t>毛詩</w:t>
      </w:r>
      <w:r w:rsidRPr="001C3E29">
        <w:rPr>
          <w:rFonts w:hint="eastAsia"/>
        </w:rPr>
        <w:t>曰：奉璋峨峨。典引曰：德臣列辟。</w:t>
      </w:r>
      <w:r w:rsidR="000742C0" w:rsidRPr="000742C0">
        <w:rPr>
          <w:rFonts w:hint="eastAsia"/>
          <w:u w:val="wave"/>
        </w:rPr>
        <w:t>毛詩</w:t>
      </w:r>
      <w:r w:rsidRPr="001C3E29">
        <w:rPr>
          <w:rFonts w:hint="eastAsia"/>
        </w:rPr>
        <w:t>曰：進厥虎臣。</w:t>
      </w:r>
      <w:r w:rsidRPr="001C3E29">
        <w:rPr>
          <w:rFonts w:hint="eastAsia"/>
          <w:b/>
          <w:color w:val="660000"/>
          <w:sz w:val="28"/>
        </w:rPr>
        <w:t>內和五品，外威四賓。</w:t>
      </w:r>
      <w:r w:rsidR="000742C0" w:rsidRPr="000742C0">
        <w:rPr>
          <w:rFonts w:hint="eastAsia"/>
          <w:u w:val="wave"/>
        </w:rPr>
        <w:t>尙書</w:t>
      </w:r>
      <w:r w:rsidRPr="001C3E29">
        <w:rPr>
          <w:rFonts w:hint="eastAsia"/>
        </w:rPr>
        <w:t>，帝曰：五品不遜。</w:t>
      </w:r>
      <w:r w:rsidR="00FE33F9" w:rsidRPr="00FE33F9">
        <w:rPr>
          <w:rFonts w:hint="eastAsia"/>
          <w:u w:val="single"/>
        </w:rPr>
        <w:t>孔安國</w:t>
      </w:r>
      <w:r w:rsidRPr="001C3E29">
        <w:rPr>
          <w:rFonts w:hint="eastAsia"/>
        </w:rPr>
        <w:t>曰：五品，謂五常也。又曰：四夷咸賓。</w:t>
      </w:r>
      <w:r w:rsidRPr="001C3E29">
        <w:rPr>
          <w:rFonts w:hint="eastAsia"/>
          <w:b/>
          <w:color w:val="660000"/>
          <w:sz w:val="28"/>
        </w:rPr>
        <w:t>脩時貢職，入覲天人。</w:t>
      </w:r>
      <w:r w:rsidRPr="001C3E29">
        <w:rPr>
          <w:rFonts w:hint="eastAsia"/>
        </w:rPr>
        <w:t>周禮曰：施貢分職，以任邦國。</w:t>
      </w:r>
      <w:r w:rsidR="000742C0" w:rsidRPr="000742C0">
        <w:rPr>
          <w:rFonts w:hint="eastAsia"/>
          <w:u w:val="wave"/>
        </w:rPr>
        <w:t>毛詩</w:t>
      </w:r>
      <w:r w:rsidRPr="001C3E29">
        <w:rPr>
          <w:rFonts w:hint="eastAsia"/>
        </w:rPr>
        <w:t>曰：以其介圭，入覲于王。莊子曰：皆原於一，不離於宗，謂之天人。</w:t>
      </w:r>
      <w:r w:rsidRPr="001C3E29">
        <w:rPr>
          <w:rFonts w:hint="eastAsia"/>
          <w:b/>
          <w:color w:val="660000"/>
          <w:sz w:val="28"/>
        </w:rPr>
        <w:t>備言錫命，羽蓋朱輪。</w:t>
      </w:r>
      <w:r w:rsidRPr="001C3E29">
        <w:rPr>
          <w:rFonts w:hint="eastAsia"/>
        </w:rPr>
        <w:t>其七。</w:t>
      </w:r>
      <w:r w:rsidR="000742C0" w:rsidRPr="000742C0">
        <w:rPr>
          <w:rFonts w:hint="eastAsia"/>
          <w:u w:val="wave"/>
        </w:rPr>
        <w:t>毛詩</w:t>
      </w:r>
      <w:r w:rsidRPr="001C3E29">
        <w:rPr>
          <w:rFonts w:hint="eastAsia"/>
        </w:rPr>
        <w:t>曰：備言燕私。又序曰：不能錫命以禮。</w:t>
      </w:r>
      <w:r w:rsidR="000742C0" w:rsidRPr="000742C0">
        <w:rPr>
          <w:rFonts w:hint="eastAsia"/>
          <w:u w:val="wave"/>
        </w:rPr>
        <w:t>尙書</w:t>
      </w:r>
      <w:r w:rsidRPr="001C3E29">
        <w:rPr>
          <w:rFonts w:hint="eastAsia"/>
        </w:rPr>
        <w:t>大傳曰：古諸侯之於天子有功者，天子賜其車服，號曰命諸侯。</w:t>
      </w:r>
      <w:r w:rsidR="00FE33F9" w:rsidRPr="00FE33F9">
        <w:rPr>
          <w:rFonts w:hint="eastAsia"/>
          <w:u w:val="single"/>
        </w:rPr>
        <w:t>鄭玄</w:t>
      </w:r>
      <w:r w:rsidRPr="001C3E29">
        <w:rPr>
          <w:rFonts w:hint="eastAsia"/>
        </w:rPr>
        <w:t>儀禮注曰：命，加爵服之名。子虛賦曰：建羽蓋。楊惲書曰：乘朱輪者十人。</w:t>
      </w:r>
    </w:p>
    <w:p w14:paraId="66E07F08" w14:textId="7D1C5C82" w:rsidR="00C7274C" w:rsidRPr="00C7274C" w:rsidRDefault="00C7274C" w:rsidP="00C7274C">
      <w:pPr>
        <w:pStyle w:val="5"/>
        <w:ind w:firstLine="641"/>
        <w:rPr>
          <w:sz w:val="32"/>
          <w:szCs w:val="32"/>
        </w:rPr>
      </w:pPr>
      <w:r w:rsidRPr="00C7274C">
        <w:rPr>
          <w:rFonts w:hint="eastAsia"/>
          <w:sz w:val="32"/>
          <w:szCs w:val="32"/>
        </w:rPr>
        <w:t>其八</w:t>
      </w:r>
    </w:p>
    <w:p w14:paraId="326BBAD8" w14:textId="73A38B44" w:rsidR="00C7274C" w:rsidRDefault="008F46A3" w:rsidP="00901ECE">
      <w:pPr>
        <w:ind w:firstLine="561"/>
      </w:pPr>
      <w:r w:rsidRPr="001C3E29">
        <w:rPr>
          <w:rFonts w:hint="eastAsia"/>
          <w:b/>
          <w:color w:val="660000"/>
          <w:sz w:val="28"/>
        </w:rPr>
        <w:t>貽宴好會，不常厥數。</w:t>
      </w:r>
      <w:r w:rsidR="003E4D6D" w:rsidRPr="003E4D6D">
        <w:rPr>
          <w:rFonts w:hint="eastAsia"/>
          <w:u w:val="wave"/>
        </w:rPr>
        <w:t>史記</w:t>
      </w:r>
      <w:r w:rsidRPr="001C3E29">
        <w:rPr>
          <w:rFonts w:hint="eastAsia"/>
        </w:rPr>
        <w:t>曰：秦王告趙王，欲</w:t>
      </w:r>
      <w:r w:rsidR="00F355DD">
        <w:rPr>
          <w:rFonts w:hint="eastAsia"/>
        </w:rPr>
        <w:t>爲</w:t>
      </w:r>
      <w:r w:rsidRPr="001C3E29">
        <w:rPr>
          <w:rFonts w:hint="eastAsia"/>
        </w:rPr>
        <w:t>好會。數，猶禮也。左氏傳，張趯曰：吾得聞此數。</w:t>
      </w:r>
      <w:r w:rsidRPr="001C3E29">
        <w:rPr>
          <w:rFonts w:hint="eastAsia"/>
          <w:b/>
          <w:color w:val="660000"/>
          <w:sz w:val="28"/>
        </w:rPr>
        <w:t>神心所受，不言而喻。</w:t>
      </w:r>
      <w:r w:rsidRPr="001C3E29">
        <w:rPr>
          <w:rFonts w:hint="eastAsia"/>
        </w:rPr>
        <w:t>范曄</w:t>
      </w:r>
      <w:r w:rsidR="000742C0" w:rsidRPr="000742C0">
        <w:rPr>
          <w:rFonts w:hint="eastAsia"/>
          <w:u w:val="wave"/>
        </w:rPr>
        <w:t>後漢書</w:t>
      </w:r>
      <w:r w:rsidRPr="001C3E29">
        <w:rPr>
          <w:rFonts w:hint="eastAsia"/>
        </w:rPr>
        <w:t>，鄧騭上疏曰：聖策定於神心。孟子曰：君子所性，仁義禮智信，根於心，施於四體，不言而喻。</w:t>
      </w:r>
      <w:r w:rsidRPr="001C3E29">
        <w:rPr>
          <w:rFonts w:hint="eastAsia"/>
          <w:b/>
          <w:color w:val="660000"/>
          <w:sz w:val="28"/>
        </w:rPr>
        <w:t>於時肄射，弓矢斯御。</w:t>
      </w:r>
      <w:r w:rsidRPr="001C3E29">
        <w:rPr>
          <w:rFonts w:hint="eastAsia"/>
        </w:rPr>
        <w:t>呂氏春秋曰：天子講武肄射。</w:t>
      </w:r>
      <w:r w:rsidR="000742C0" w:rsidRPr="000742C0">
        <w:rPr>
          <w:rFonts w:hint="eastAsia"/>
          <w:u w:val="wave"/>
        </w:rPr>
        <w:t>毛詩</w:t>
      </w:r>
      <w:r w:rsidRPr="001C3E29">
        <w:rPr>
          <w:rFonts w:hint="eastAsia"/>
        </w:rPr>
        <w:t>曰：弓矢斯張。</w:t>
      </w:r>
      <w:r w:rsidR="003F10DC" w:rsidRPr="003F10DC">
        <w:rPr>
          <w:rFonts w:hint="eastAsia"/>
          <w:u w:val="single"/>
        </w:rPr>
        <w:t>毛萇</w:t>
      </w:r>
      <w:r w:rsidRPr="001C3E29">
        <w:rPr>
          <w:rFonts w:hint="eastAsia"/>
        </w:rPr>
        <w:t>曰：御，進也。</w:t>
      </w:r>
      <w:r w:rsidRPr="001C3E29">
        <w:rPr>
          <w:rFonts w:hint="eastAsia"/>
          <w:b/>
          <w:color w:val="660000"/>
          <w:sz w:val="28"/>
        </w:rPr>
        <w:t>發彼五的，有酒斯</w:t>
      </w:r>
      <w:r w:rsidRPr="001C3E29">
        <w:rPr>
          <w:rFonts w:hint="eastAsia"/>
          <w:b/>
          <w:color w:val="660000"/>
          <w:sz w:val="28"/>
        </w:rPr>
        <w:lastRenderedPageBreak/>
        <w:t>飫。</w:t>
      </w:r>
      <w:r w:rsidRPr="001C3E29">
        <w:rPr>
          <w:rFonts w:hint="eastAsia"/>
        </w:rPr>
        <w:t>其八。</w:t>
      </w:r>
      <w:r w:rsidR="000742C0" w:rsidRPr="000742C0">
        <w:rPr>
          <w:rFonts w:hint="eastAsia"/>
          <w:u w:val="wave"/>
        </w:rPr>
        <w:t>毛詩</w:t>
      </w:r>
      <w:r w:rsidRPr="001C3E29">
        <w:rPr>
          <w:rFonts w:hint="eastAsia"/>
        </w:rPr>
        <w:t>曰：發彼有的，以祈爾爵。</w:t>
      </w:r>
      <w:r w:rsidR="003F10DC" w:rsidRPr="003F10DC">
        <w:rPr>
          <w:rFonts w:hint="eastAsia"/>
          <w:u w:val="single"/>
        </w:rPr>
        <w:t>毛萇</w:t>
      </w:r>
      <w:r w:rsidRPr="001C3E29">
        <w:rPr>
          <w:rFonts w:hint="eastAsia"/>
        </w:rPr>
        <w:t>曰：的，射質也。</w:t>
      </w:r>
      <w:r w:rsidR="00FE33F9" w:rsidRPr="00FE33F9">
        <w:rPr>
          <w:rFonts w:hint="eastAsia"/>
          <w:u w:val="single"/>
        </w:rPr>
        <w:t>鄭玄</w:t>
      </w:r>
      <w:r w:rsidRPr="001C3E29">
        <w:rPr>
          <w:rFonts w:hint="eastAsia"/>
        </w:rPr>
        <w:t>曰：發，發矢也。周禮曰：王射三侯五正。</w:t>
      </w:r>
      <w:r w:rsidR="000742C0" w:rsidRPr="000742C0">
        <w:rPr>
          <w:rFonts w:hint="eastAsia"/>
          <w:u w:val="wave"/>
        </w:rPr>
        <w:t>毛詩</w:t>
      </w:r>
      <w:r w:rsidRPr="001C3E29">
        <w:rPr>
          <w:rFonts w:hint="eastAsia"/>
        </w:rPr>
        <w:t>曰：君子有酒，酌言嘗之。又曰：飲酒之飫。杜預左氏傳注曰：飫，厭也。</w:t>
      </w:r>
    </w:p>
    <w:p w14:paraId="17DD9E5B" w14:textId="15DC4785" w:rsidR="00C7274C" w:rsidRPr="00C7274C" w:rsidRDefault="00C7274C" w:rsidP="00C7274C">
      <w:pPr>
        <w:pStyle w:val="5"/>
        <w:ind w:firstLine="641"/>
        <w:rPr>
          <w:sz w:val="32"/>
          <w:szCs w:val="32"/>
        </w:rPr>
      </w:pPr>
      <w:r w:rsidRPr="00C7274C">
        <w:rPr>
          <w:rFonts w:hint="eastAsia"/>
          <w:sz w:val="32"/>
          <w:szCs w:val="32"/>
        </w:rPr>
        <w:t>其九</w:t>
      </w:r>
    </w:p>
    <w:p w14:paraId="3961ECED" w14:textId="1FC93FCB" w:rsidR="008F46A3" w:rsidRDefault="008F46A3" w:rsidP="00901ECE">
      <w:pPr>
        <w:ind w:firstLine="561"/>
      </w:pPr>
      <w:r w:rsidRPr="001C3E29">
        <w:rPr>
          <w:rFonts w:hint="eastAsia"/>
          <w:b/>
          <w:color w:val="660000"/>
          <w:sz w:val="28"/>
        </w:rPr>
        <w:t>文武之道，厥猷未墜。</w:t>
      </w:r>
      <w:r w:rsidR="003E4D6D" w:rsidRPr="003E4D6D">
        <w:rPr>
          <w:rFonts w:hint="eastAsia"/>
          <w:u w:val="wave"/>
        </w:rPr>
        <w:t>論語</w:t>
      </w:r>
      <w:r w:rsidRPr="001C3E29">
        <w:rPr>
          <w:rFonts w:hint="eastAsia"/>
        </w:rPr>
        <w:t>，子貢曰：文、武之道，未墜於地，在人也</w:t>
      </w:r>
      <w:r w:rsidRPr="00C32D98">
        <w:rPr>
          <w:rStyle w:val="a9"/>
        </w:rPr>
        <w:footnoteReference w:id="3122"/>
      </w:r>
      <w:r w:rsidRPr="001C3E29">
        <w:rPr>
          <w:rFonts w:hint="eastAsia"/>
        </w:rPr>
        <w:t>。</w:t>
      </w:r>
      <w:r w:rsidRPr="001C3E29">
        <w:rPr>
          <w:rFonts w:hint="eastAsia"/>
          <w:b/>
          <w:color w:val="660000"/>
          <w:sz w:val="28"/>
        </w:rPr>
        <w:t>在昔先王，射御茲器</w:t>
      </w:r>
      <w:r w:rsidRPr="00C32D98">
        <w:rPr>
          <w:rStyle w:val="a9"/>
        </w:rPr>
        <w:footnoteReference w:id="3123"/>
      </w:r>
      <w:r w:rsidRPr="001C3E29">
        <w:rPr>
          <w:rFonts w:hint="eastAsia"/>
          <w:b/>
          <w:color w:val="660000"/>
          <w:sz w:val="28"/>
        </w:rPr>
        <w:t>。示武懼荒，過亦</w:t>
      </w:r>
      <w:r w:rsidR="00F355DD">
        <w:rPr>
          <w:rFonts w:hint="eastAsia"/>
          <w:b/>
          <w:color w:val="660000"/>
          <w:sz w:val="28"/>
        </w:rPr>
        <w:t>爲</w:t>
      </w:r>
      <w:r w:rsidRPr="001C3E29">
        <w:rPr>
          <w:rFonts w:hint="eastAsia"/>
          <w:b/>
          <w:color w:val="660000"/>
          <w:sz w:val="28"/>
        </w:rPr>
        <w:t>失。</w:t>
      </w:r>
      <w:r w:rsidR="000742C0" w:rsidRPr="000742C0">
        <w:rPr>
          <w:rFonts w:hint="eastAsia"/>
          <w:u w:val="wave"/>
        </w:rPr>
        <w:t>周易</w:t>
      </w:r>
      <w:r w:rsidRPr="001C3E29">
        <w:rPr>
          <w:rFonts w:hint="eastAsia"/>
        </w:rPr>
        <w:t>曰：弓矢者器也，用之過，亦</w:t>
      </w:r>
      <w:r w:rsidR="00F355DD">
        <w:rPr>
          <w:rFonts w:hint="eastAsia"/>
        </w:rPr>
        <w:t>爲</w:t>
      </w:r>
      <w:r w:rsidRPr="001C3E29">
        <w:rPr>
          <w:rFonts w:hint="eastAsia"/>
        </w:rPr>
        <w:t>失也。</w:t>
      </w:r>
      <w:r w:rsidRPr="001C3E29">
        <w:rPr>
          <w:rFonts w:hint="eastAsia"/>
          <w:b/>
          <w:color w:val="660000"/>
          <w:sz w:val="28"/>
        </w:rPr>
        <w:t>凡厥群后，無懈于位。</w:t>
      </w:r>
      <w:r w:rsidRPr="001C3E29">
        <w:rPr>
          <w:rFonts w:hint="eastAsia"/>
        </w:rPr>
        <w:t>其九。</w:t>
      </w:r>
      <w:r w:rsidR="000742C0" w:rsidRPr="000742C0">
        <w:rPr>
          <w:rFonts w:hint="eastAsia"/>
          <w:u w:val="wave"/>
        </w:rPr>
        <w:t>毛詩</w:t>
      </w:r>
      <w:r w:rsidRPr="001C3E29">
        <w:rPr>
          <w:rFonts w:hint="eastAsia"/>
        </w:rPr>
        <w:t>曰：不懈于位</w:t>
      </w:r>
      <w:r w:rsidRPr="00C32D98">
        <w:rPr>
          <w:rStyle w:val="a9"/>
        </w:rPr>
        <w:footnoteReference w:id="3124"/>
      </w:r>
      <w:r w:rsidRPr="001C3E29">
        <w:rPr>
          <w:rFonts w:hint="eastAsia"/>
        </w:rPr>
        <w:t>，民之攸塈。</w:t>
      </w:r>
    </w:p>
    <w:p w14:paraId="7CCB1969"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九日從宋公戲馬臺集送孔令詩</w:t>
      </w:r>
    </w:p>
    <w:p w14:paraId="169ABEC4" w14:textId="081AC72B" w:rsidR="008F46A3" w:rsidRDefault="008F46A3" w:rsidP="00901ECE">
      <w:pPr>
        <w:ind w:firstLine="420"/>
      </w:pPr>
      <w:r w:rsidRPr="001C3E29">
        <w:rPr>
          <w:rFonts w:hint="eastAsia"/>
        </w:rPr>
        <w:t>五言</w:t>
      </w:r>
      <w:r w:rsidR="00417CFC">
        <w:rPr>
          <w:rFonts w:hint="eastAsia"/>
        </w:rPr>
        <w:t>。</w:t>
      </w:r>
      <w:r w:rsidRPr="001C3E29">
        <w:rPr>
          <w:rFonts w:hint="eastAsia"/>
        </w:rPr>
        <w:t>蕭子顯齊書曰：宋武帝</w:t>
      </w:r>
      <w:r w:rsidR="00F355DD">
        <w:rPr>
          <w:rFonts w:hint="eastAsia"/>
        </w:rPr>
        <w:t>爲</w:t>
      </w:r>
      <w:r w:rsidRPr="001C3E29">
        <w:rPr>
          <w:rFonts w:hint="eastAsia"/>
        </w:rPr>
        <w:t>宋公，在彭城，九日出項羽戲馬臺，至今相承以</w:t>
      </w:r>
      <w:r w:rsidR="00F355DD">
        <w:rPr>
          <w:rFonts w:hint="eastAsia"/>
        </w:rPr>
        <w:t>爲</w:t>
      </w:r>
      <w:r w:rsidRPr="001C3E29">
        <w:rPr>
          <w:rFonts w:hint="eastAsia"/>
        </w:rPr>
        <w:t>舊準。沈約</w:t>
      </w:r>
      <w:r w:rsidR="000742C0" w:rsidRPr="000742C0">
        <w:rPr>
          <w:rFonts w:hint="eastAsia"/>
          <w:u w:val="wave"/>
        </w:rPr>
        <w:t>宋書</w:t>
      </w:r>
      <w:r w:rsidRPr="001C3E29">
        <w:rPr>
          <w:rFonts w:hint="eastAsia"/>
        </w:rPr>
        <w:t>曰：孔靖，字季恭，宋臺初建，以</w:t>
      </w:r>
      <w:r w:rsidR="00F355DD">
        <w:rPr>
          <w:rFonts w:hint="eastAsia"/>
        </w:rPr>
        <w:t>爲</w:t>
      </w:r>
      <w:r w:rsidR="000742C0" w:rsidRPr="000742C0">
        <w:rPr>
          <w:rFonts w:hint="eastAsia"/>
          <w:u w:val="wave"/>
        </w:rPr>
        <w:t>尙書</w:t>
      </w:r>
      <w:r w:rsidRPr="001C3E29">
        <w:rPr>
          <w:rFonts w:hint="eastAsia"/>
        </w:rPr>
        <w:t>令，讓不受，辭事東歸，高祖餞之戲馬臺，百寮咸賦詩以述其美。</w:t>
      </w:r>
    </w:p>
    <w:p w14:paraId="49953527" w14:textId="611B7BC8" w:rsidR="008F46A3" w:rsidRDefault="008F46A3" w:rsidP="00901ECE">
      <w:pPr>
        <w:ind w:firstLine="560"/>
      </w:pPr>
      <w:r w:rsidRPr="00417CFC">
        <w:rPr>
          <w:rFonts w:ascii="楷体" w:eastAsia="楷体" w:hAnsi="楷体" w:hint="eastAsia"/>
          <w:color w:val="660000"/>
          <w:sz w:val="28"/>
          <w:u w:val="single"/>
        </w:rPr>
        <w:t>謝宣遠</w:t>
      </w:r>
      <w:r w:rsidR="00417CFC">
        <w:rPr>
          <w:rFonts w:hint="eastAsia"/>
          <w:b/>
          <w:color w:val="660000"/>
          <w:sz w:val="28"/>
        </w:rPr>
        <w:t xml:space="preserve"> </w:t>
      </w:r>
      <w:r w:rsidR="000742C0" w:rsidRPr="000742C0">
        <w:rPr>
          <w:rFonts w:hint="eastAsia"/>
          <w:u w:val="wave"/>
        </w:rPr>
        <w:t>宋書</w:t>
      </w:r>
      <w:r w:rsidRPr="001C3E29">
        <w:rPr>
          <w:rFonts w:hint="eastAsia"/>
        </w:rPr>
        <w:t>七志曰</w:t>
      </w:r>
      <w:r w:rsidRPr="00C32D98">
        <w:rPr>
          <w:rStyle w:val="a9"/>
        </w:rPr>
        <w:footnoteReference w:id="3125"/>
      </w:r>
      <w:r w:rsidRPr="001C3E29">
        <w:rPr>
          <w:rFonts w:hint="eastAsia"/>
        </w:rPr>
        <w:t>：謝瞻，字宣遠，東郡人也</w:t>
      </w:r>
      <w:r w:rsidRPr="00C32D98">
        <w:rPr>
          <w:rStyle w:val="a9"/>
        </w:rPr>
        <w:footnoteReference w:id="3126"/>
      </w:r>
      <w:r w:rsidRPr="001C3E29">
        <w:rPr>
          <w:rFonts w:hint="eastAsia"/>
        </w:rPr>
        <w:t>。幼能屬文。宋黃門郎。以弟晦權貴，求</w:t>
      </w:r>
      <w:r w:rsidR="00F355DD">
        <w:rPr>
          <w:rFonts w:hint="eastAsia"/>
        </w:rPr>
        <w:t>爲</w:t>
      </w:r>
      <w:r w:rsidRPr="001C3E29">
        <w:rPr>
          <w:rFonts w:hint="eastAsia"/>
        </w:rPr>
        <w:t>豫章太守，卒。高祖遊戲馬臺，命僚佐賦詩，瞻之所作冠于時</w:t>
      </w:r>
      <w:r w:rsidRPr="00C32D98">
        <w:rPr>
          <w:rStyle w:val="a9"/>
        </w:rPr>
        <w:footnoteReference w:id="3127"/>
      </w:r>
      <w:r w:rsidRPr="001C3E29">
        <w:rPr>
          <w:rFonts w:hint="eastAsia"/>
        </w:rPr>
        <w:t>。</w:t>
      </w:r>
    </w:p>
    <w:p w14:paraId="27E4F673" w14:textId="52BB41F2" w:rsidR="008F46A3" w:rsidRDefault="008F46A3" w:rsidP="00901ECE">
      <w:pPr>
        <w:ind w:firstLine="561"/>
      </w:pPr>
      <w:r w:rsidRPr="001C3E29">
        <w:rPr>
          <w:rFonts w:hint="eastAsia"/>
          <w:b/>
          <w:color w:val="660000"/>
          <w:sz w:val="28"/>
        </w:rPr>
        <w:lastRenderedPageBreak/>
        <w:t>風至授寒服，霜降休百工。</w:t>
      </w:r>
      <w:r w:rsidRPr="001C3E29">
        <w:rPr>
          <w:rFonts w:hint="eastAsia"/>
        </w:rPr>
        <w:t>禮記曰：孟秋之月涼風至。又曰：仲秋之月盲風至，命有司</w:t>
      </w:r>
      <w:r w:rsidRPr="00C32D98">
        <w:rPr>
          <w:rStyle w:val="a9"/>
        </w:rPr>
        <w:footnoteReference w:id="3128"/>
      </w:r>
      <w:r w:rsidRPr="001C3E29">
        <w:rPr>
          <w:rFonts w:hint="eastAsia"/>
        </w:rPr>
        <w:t>衣服有量，必脩其故</w:t>
      </w:r>
      <w:r w:rsidRPr="00C32D98">
        <w:rPr>
          <w:rStyle w:val="a9"/>
        </w:rPr>
        <w:footnoteReference w:id="3129"/>
      </w:r>
      <w:r w:rsidRPr="001C3E29">
        <w:rPr>
          <w:rFonts w:hint="eastAsia"/>
        </w:rPr>
        <w:t>。</w:t>
      </w:r>
      <w:r w:rsidR="00FE33F9" w:rsidRPr="00FE33F9">
        <w:rPr>
          <w:rFonts w:hint="eastAsia"/>
          <w:u w:val="single"/>
        </w:rPr>
        <w:t>鄭玄</w:t>
      </w:r>
      <w:r w:rsidRPr="001C3E29">
        <w:rPr>
          <w:rFonts w:hint="eastAsia"/>
        </w:rPr>
        <w:t>曰：盲風，疾風也。</w:t>
      </w:r>
      <w:r w:rsidR="000742C0" w:rsidRPr="000742C0">
        <w:rPr>
          <w:rFonts w:hint="eastAsia"/>
          <w:u w:val="wave"/>
        </w:rPr>
        <w:t>毛詩</w:t>
      </w:r>
      <w:r w:rsidRPr="001C3E29">
        <w:rPr>
          <w:rFonts w:hint="eastAsia"/>
        </w:rPr>
        <w:t>曰：七月流火，九月授衣。禮記曰：季秋之月，霜始降，則百工休。</w:t>
      </w:r>
      <w:r w:rsidRPr="001C3E29">
        <w:rPr>
          <w:rFonts w:hint="eastAsia"/>
          <w:b/>
          <w:color w:val="660000"/>
          <w:sz w:val="28"/>
        </w:rPr>
        <w:t>繁林收陽彩，密苑解華叢。巢幕無留鷰，遵渚有來鴻。</w:t>
      </w:r>
      <w:r w:rsidRPr="001C3E29">
        <w:rPr>
          <w:rFonts w:hint="eastAsia"/>
        </w:rPr>
        <w:t>左氏傳曰：吳公子札聘于上國，宿于戚，聞孫林父擊鍾，曰：夫子之在此，猶鷰之巢幕上。杜預曰：夫子，孫文子也。</w:t>
      </w:r>
      <w:r w:rsidR="000742C0" w:rsidRPr="000742C0">
        <w:rPr>
          <w:rFonts w:hint="eastAsia"/>
          <w:u w:val="wave"/>
        </w:rPr>
        <w:t>毛詩</w:t>
      </w:r>
      <w:r w:rsidRPr="001C3E29">
        <w:rPr>
          <w:rFonts w:hint="eastAsia"/>
        </w:rPr>
        <w:t>曰：鴻飛遵渚。禮記曰：九月之節，鴻鴈來賓。</w:t>
      </w:r>
      <w:r w:rsidRPr="001C3E29">
        <w:rPr>
          <w:rFonts w:hint="eastAsia"/>
          <w:b/>
          <w:color w:val="660000"/>
          <w:sz w:val="28"/>
        </w:rPr>
        <w:t>輕霞冠秋日，迅商薄清穹。</w:t>
      </w:r>
      <w:r w:rsidRPr="001C3E29">
        <w:rPr>
          <w:rFonts w:hint="eastAsia"/>
        </w:rPr>
        <w:t>迅商，商風之迅疾也。</w:t>
      </w:r>
      <w:r w:rsidR="000742C0" w:rsidRPr="000742C0">
        <w:rPr>
          <w:rFonts w:hint="eastAsia"/>
          <w:u w:val="wave"/>
        </w:rPr>
        <w:t>楚辭</w:t>
      </w:r>
      <w:r w:rsidRPr="001C3E29">
        <w:rPr>
          <w:rFonts w:hint="eastAsia"/>
        </w:rPr>
        <w:t>曰：商風肅而害之，百草育而不長。</w:t>
      </w:r>
      <w:r w:rsidR="003F10DC" w:rsidRPr="003F10DC">
        <w:rPr>
          <w:rFonts w:hint="eastAsia"/>
          <w:u w:val="single"/>
        </w:rPr>
        <w:t>王逸</w:t>
      </w:r>
      <w:r w:rsidRPr="001C3E29">
        <w:rPr>
          <w:rFonts w:hint="eastAsia"/>
        </w:rPr>
        <w:t>曰：商風，西風也。秋氣起則西風疾。又曰：薄，附也。爾雅曰：穹蒼，蒼天也。</w:t>
      </w:r>
      <w:r w:rsidRPr="001C3E29">
        <w:rPr>
          <w:rFonts w:hint="eastAsia"/>
          <w:b/>
          <w:color w:val="660000"/>
          <w:sz w:val="28"/>
        </w:rPr>
        <w:t>聖心眷嘉節，揚鑾戾行宮。</w:t>
      </w:r>
      <w:r w:rsidRPr="001C3E29">
        <w:rPr>
          <w:rFonts w:hint="eastAsia"/>
        </w:rPr>
        <w:t>孫卿子曰：積善德而聖心備焉。左氏傳曰：鍚鑾和鈴。爾雅曰：戾，至也。東觀漢記曰：濟陽有武帝行過宮。</w:t>
      </w:r>
      <w:r w:rsidRPr="001C3E29">
        <w:rPr>
          <w:rFonts w:hint="eastAsia"/>
          <w:b/>
          <w:color w:val="660000"/>
          <w:sz w:val="28"/>
        </w:rPr>
        <w:t>四筵霑芳醴，中堂起絲桐。</w:t>
      </w:r>
      <w:r w:rsidRPr="001C3E29">
        <w:rPr>
          <w:rFonts w:hint="eastAsia"/>
        </w:rPr>
        <w:t>儀禮曰：旨酒令芳。西京賦曰：促中堂之密坐。</w:t>
      </w:r>
      <w:r w:rsidR="003E4D6D" w:rsidRPr="003E4D6D">
        <w:rPr>
          <w:rFonts w:hint="eastAsia"/>
          <w:u w:val="wave"/>
        </w:rPr>
        <w:t>史記</w:t>
      </w:r>
      <w:r w:rsidRPr="001C3E29">
        <w:rPr>
          <w:rFonts w:hint="eastAsia"/>
        </w:rPr>
        <w:t>曰：鄒忌以鼓琴見齊威王，忌曰：夫理國家而彌人倫，皆在其中。王曰：夫理國家，又何</w:t>
      </w:r>
      <w:r w:rsidR="00F355DD">
        <w:rPr>
          <w:rFonts w:hint="eastAsia"/>
        </w:rPr>
        <w:t>爲</w:t>
      </w:r>
      <w:r w:rsidRPr="001C3E29">
        <w:rPr>
          <w:rFonts w:hint="eastAsia"/>
        </w:rPr>
        <w:t>乎</w:t>
      </w:r>
      <w:r w:rsidRPr="00C32D98">
        <w:rPr>
          <w:rStyle w:val="a9"/>
        </w:rPr>
        <w:footnoteReference w:id="3130"/>
      </w:r>
      <w:r w:rsidRPr="001C3E29">
        <w:rPr>
          <w:rFonts w:hint="eastAsia"/>
        </w:rPr>
        <w:t>絲桐之間？</w:t>
      </w:r>
      <w:r w:rsidRPr="001C3E29">
        <w:rPr>
          <w:rFonts w:hint="eastAsia"/>
          <w:b/>
          <w:color w:val="660000"/>
          <w:sz w:val="28"/>
        </w:rPr>
        <w:t>扶光迫西汜，歡餘讌有窮。</w:t>
      </w:r>
      <w:r w:rsidRPr="001C3E29">
        <w:rPr>
          <w:rFonts w:hint="eastAsia"/>
        </w:rPr>
        <w:t>淮南子曰：日出暘谷</w:t>
      </w:r>
      <w:r w:rsidRPr="00C32D98">
        <w:rPr>
          <w:rStyle w:val="a9"/>
        </w:rPr>
        <w:footnoteReference w:id="3131"/>
      </w:r>
      <w:r w:rsidRPr="001C3E29">
        <w:rPr>
          <w:rFonts w:hint="eastAsia"/>
        </w:rPr>
        <w:t>，拂于扶桑。</w:t>
      </w:r>
      <w:r w:rsidR="000742C0" w:rsidRPr="000742C0">
        <w:rPr>
          <w:rFonts w:hint="eastAsia"/>
          <w:u w:val="wave"/>
        </w:rPr>
        <w:t>楚辭</w:t>
      </w:r>
      <w:r w:rsidRPr="001C3E29">
        <w:rPr>
          <w:rFonts w:hint="eastAsia"/>
        </w:rPr>
        <w:t>曰：出自暘谷，次于濛汜。</w:t>
      </w:r>
      <w:r w:rsidRPr="001C3E29">
        <w:rPr>
          <w:rFonts w:hint="eastAsia"/>
          <w:b/>
          <w:color w:val="660000"/>
          <w:sz w:val="28"/>
        </w:rPr>
        <w:t>逝矣將歸客，養素克有終。</w:t>
      </w:r>
      <w:r w:rsidRPr="001C3E29">
        <w:rPr>
          <w:rFonts w:hint="eastAsia"/>
        </w:rPr>
        <w:t>歸客，謂靖也。嵇康幽憤詩曰：養素全真。王隱晉書，周馥教曰：參軍杜夷，優遊養素。</w:t>
      </w:r>
      <w:r w:rsidR="000742C0" w:rsidRPr="000742C0">
        <w:rPr>
          <w:rFonts w:hint="eastAsia"/>
          <w:u w:val="wave"/>
        </w:rPr>
        <w:t>周易</w:t>
      </w:r>
      <w:r w:rsidRPr="001C3E29">
        <w:rPr>
          <w:rFonts w:hint="eastAsia"/>
        </w:rPr>
        <w:t>曰：謙亨君子有終吉。</w:t>
      </w:r>
      <w:r w:rsidR="003E4D6D" w:rsidRPr="003E4D6D">
        <w:rPr>
          <w:rFonts w:hint="eastAsia"/>
          <w:u w:val="single"/>
        </w:rPr>
        <w:t>班固</w:t>
      </w:r>
      <w:r w:rsidR="003E4D6D" w:rsidRPr="003E4D6D">
        <w:rPr>
          <w:rFonts w:hint="eastAsia"/>
          <w:u w:val="wave"/>
        </w:rPr>
        <w:t>漢書</w:t>
      </w:r>
      <w:r w:rsidRPr="001C3E29">
        <w:rPr>
          <w:rFonts w:hint="eastAsia"/>
        </w:rPr>
        <w:t>述曰：疏克有終，散金娛老。</w:t>
      </w:r>
      <w:r w:rsidRPr="001C3E29">
        <w:rPr>
          <w:rFonts w:hint="eastAsia"/>
          <w:b/>
          <w:color w:val="660000"/>
          <w:sz w:val="28"/>
        </w:rPr>
        <w:t>臨流怨莫從，歡心歎飛蓬。</w:t>
      </w:r>
      <w:r w:rsidRPr="001C3E29">
        <w:rPr>
          <w:rFonts w:hint="eastAsia"/>
        </w:rPr>
        <w:t>言己牽於時役，未果言歸，臨流念鄉，已結莫從之怨，而以侍宴暫歡之志，重歎飛蓬之遠也。</w:t>
      </w:r>
      <w:r w:rsidR="000742C0" w:rsidRPr="000742C0">
        <w:rPr>
          <w:rFonts w:hint="eastAsia"/>
          <w:u w:val="wave"/>
        </w:rPr>
        <w:t>楚辭</w:t>
      </w:r>
      <w:r w:rsidRPr="001C3E29">
        <w:rPr>
          <w:rFonts w:hint="eastAsia"/>
        </w:rPr>
        <w:t>曰：臨流水而太息。</w:t>
      </w:r>
      <w:r w:rsidR="003F10DC" w:rsidRPr="003F10DC">
        <w:rPr>
          <w:rFonts w:hint="eastAsia"/>
          <w:u w:val="single"/>
        </w:rPr>
        <w:t>王逸</w:t>
      </w:r>
      <w:r w:rsidRPr="001C3E29">
        <w:rPr>
          <w:rFonts w:hint="eastAsia"/>
        </w:rPr>
        <w:t>曰：念舊鄉也。曹植應詔詩曰：朝覲莫從。</w:t>
      </w:r>
      <w:r w:rsidR="000742C0" w:rsidRPr="000742C0">
        <w:rPr>
          <w:rFonts w:hint="eastAsia"/>
          <w:u w:val="wave"/>
        </w:rPr>
        <w:t>列子</w:t>
      </w:r>
      <w:r w:rsidRPr="001C3E29">
        <w:rPr>
          <w:rFonts w:hint="eastAsia"/>
        </w:rPr>
        <w:t>，宋元君曰：適值寡人有懽心。商君書曰：夫飛蓬遇飄風而行千里，乘風之勢。</w:t>
      </w:r>
    </w:p>
    <w:p w14:paraId="15CF5F77"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lastRenderedPageBreak/>
        <w:t>樂遊應詔詩</w:t>
      </w:r>
    </w:p>
    <w:p w14:paraId="4F8E08DC" w14:textId="1FF9BF41" w:rsidR="008F46A3" w:rsidRDefault="008F46A3" w:rsidP="00901ECE">
      <w:pPr>
        <w:ind w:firstLine="420"/>
      </w:pPr>
      <w:r w:rsidRPr="001C3E29">
        <w:rPr>
          <w:rFonts w:hint="eastAsia"/>
        </w:rPr>
        <w:t>五言</w:t>
      </w:r>
      <w:r w:rsidR="001B3A92">
        <w:rPr>
          <w:rFonts w:hint="eastAsia"/>
        </w:rPr>
        <w:t>。</w:t>
      </w:r>
      <w:r w:rsidRPr="001C3E29">
        <w:rPr>
          <w:rFonts w:hint="eastAsia"/>
        </w:rPr>
        <w:t>丹陽郡圖經曰：樂遊苑，宮城北三里，晉時藥園也。</w:t>
      </w:r>
    </w:p>
    <w:p w14:paraId="16F6B558" w14:textId="24C379B6" w:rsidR="008F46A3" w:rsidRDefault="008F46A3" w:rsidP="00901ECE">
      <w:pPr>
        <w:ind w:firstLine="560"/>
      </w:pPr>
      <w:r w:rsidRPr="001B3A92">
        <w:rPr>
          <w:rFonts w:ascii="楷体" w:eastAsia="楷体" w:hAnsi="楷体" w:hint="eastAsia"/>
          <w:color w:val="660000"/>
          <w:sz w:val="28"/>
          <w:u w:val="single"/>
        </w:rPr>
        <w:t>范蔚宗</w:t>
      </w:r>
      <w:r w:rsidR="001B3A92">
        <w:rPr>
          <w:rFonts w:hint="eastAsia"/>
          <w:b/>
          <w:color w:val="660000"/>
          <w:sz w:val="28"/>
        </w:rPr>
        <w:t xml:space="preserve"> </w:t>
      </w:r>
      <w:r w:rsidRPr="001C3E29">
        <w:rPr>
          <w:rFonts w:hint="eastAsia"/>
        </w:rPr>
        <w:t>沈約</w:t>
      </w:r>
      <w:r w:rsidR="000742C0" w:rsidRPr="000742C0">
        <w:rPr>
          <w:rFonts w:hint="eastAsia"/>
          <w:u w:val="wave"/>
        </w:rPr>
        <w:t>宋書</w:t>
      </w:r>
      <w:r w:rsidRPr="001C3E29">
        <w:rPr>
          <w:rFonts w:hint="eastAsia"/>
        </w:rPr>
        <w:t>曰：范曄，字蔚宗，順陽人。少好學，</w:t>
      </w:r>
      <w:r w:rsidR="00F355DD">
        <w:rPr>
          <w:rFonts w:hint="eastAsia"/>
        </w:rPr>
        <w:t>爲</w:t>
      </w:r>
      <w:r w:rsidRPr="001C3E29">
        <w:rPr>
          <w:rFonts w:hint="eastAsia"/>
        </w:rPr>
        <w:t>高祖相國掾</w:t>
      </w:r>
      <w:r w:rsidRPr="00C32D98">
        <w:rPr>
          <w:rStyle w:val="a9"/>
        </w:rPr>
        <w:footnoteReference w:id="3132"/>
      </w:r>
      <w:r w:rsidRPr="001C3E29">
        <w:rPr>
          <w:rFonts w:hint="eastAsia"/>
        </w:rPr>
        <w:t>，稍遷至太子詹事。坐謀反誅。</w:t>
      </w:r>
    </w:p>
    <w:p w14:paraId="1303B747" w14:textId="49DF6874" w:rsidR="008F46A3" w:rsidRDefault="008F46A3" w:rsidP="00901ECE">
      <w:pPr>
        <w:ind w:firstLine="561"/>
      </w:pPr>
      <w:r w:rsidRPr="001C3E29">
        <w:rPr>
          <w:rFonts w:hint="eastAsia"/>
          <w:b/>
          <w:color w:val="660000"/>
          <w:sz w:val="28"/>
        </w:rPr>
        <w:t>崇盛歸朝闕，虛寂在川岑。</w:t>
      </w:r>
      <w:r w:rsidRPr="001C3E29">
        <w:rPr>
          <w:rFonts w:hint="eastAsia"/>
        </w:rPr>
        <w:t>方言曰：寂，安靜也。</w:t>
      </w:r>
      <w:r w:rsidRPr="001C3E29">
        <w:rPr>
          <w:rFonts w:hint="eastAsia"/>
          <w:b/>
          <w:color w:val="660000"/>
          <w:sz w:val="28"/>
        </w:rPr>
        <w:t>山梁協孔性，黃屋非堯心。</w:t>
      </w:r>
      <w:r w:rsidR="003E4D6D" w:rsidRPr="003E4D6D">
        <w:rPr>
          <w:rFonts w:hint="eastAsia"/>
          <w:u w:val="wave"/>
        </w:rPr>
        <w:t>論語</w:t>
      </w:r>
      <w:r w:rsidRPr="001C3E29">
        <w:rPr>
          <w:rFonts w:hint="eastAsia"/>
        </w:rPr>
        <w:t>，子曰：山梁雌雉，時哉時哉！何晏曰：言山梁雌雉得時。</w:t>
      </w:r>
      <w:r w:rsidR="00FE33F9" w:rsidRPr="00FE33F9">
        <w:rPr>
          <w:rFonts w:hint="eastAsia"/>
          <w:u w:val="single"/>
        </w:rPr>
        <w:t>鄭玄</w:t>
      </w:r>
      <w:r w:rsidR="000742C0" w:rsidRPr="000742C0">
        <w:rPr>
          <w:rFonts w:hint="eastAsia"/>
          <w:u w:val="wave"/>
        </w:rPr>
        <w:t>毛詩</w:t>
      </w:r>
      <w:r w:rsidRPr="001C3E29">
        <w:rPr>
          <w:rFonts w:hint="eastAsia"/>
        </w:rPr>
        <w:t>箋曰：梁，石絕水之梁也。</w:t>
      </w:r>
      <w:r w:rsidR="003E4D6D" w:rsidRPr="003E4D6D">
        <w:rPr>
          <w:rFonts w:hint="eastAsia"/>
          <w:u w:val="wave"/>
        </w:rPr>
        <w:t>漢書</w:t>
      </w:r>
      <w:r w:rsidRPr="001C3E29">
        <w:rPr>
          <w:rFonts w:hint="eastAsia"/>
        </w:rPr>
        <w:t>曰：紀信乃乘王車，黃屋左纛。李斐曰：天子車以黃繒</w:t>
      </w:r>
      <w:r w:rsidR="00F355DD">
        <w:rPr>
          <w:rFonts w:hint="eastAsia"/>
        </w:rPr>
        <w:t>爲</w:t>
      </w:r>
      <w:r w:rsidRPr="001C3E29">
        <w:rPr>
          <w:rFonts w:hint="eastAsia"/>
        </w:rPr>
        <w:t>裏。堯以位禪務光、許由，故非堯心所悅。郭象注莊子曰：徒見聖人載黃屋，佩玉璽，便謂足以纓紱其心矣。</w:t>
      </w:r>
      <w:r w:rsidRPr="001C3E29">
        <w:rPr>
          <w:rFonts w:hint="eastAsia"/>
          <w:b/>
          <w:color w:val="660000"/>
          <w:sz w:val="28"/>
        </w:rPr>
        <w:t>軒駕時未肅，文囿降照臨。</w:t>
      </w:r>
      <w:r w:rsidRPr="001C3E29">
        <w:rPr>
          <w:rFonts w:hint="eastAsia"/>
        </w:rPr>
        <w:t>言未戒軒駕而訪道，且降文囿而愛物也。莊子曰：黃帝將見大隗，方明</w:t>
      </w:r>
      <w:r w:rsidR="00F355DD">
        <w:rPr>
          <w:rFonts w:hint="eastAsia"/>
        </w:rPr>
        <w:t>爲</w:t>
      </w:r>
      <w:r w:rsidRPr="001C3E29">
        <w:rPr>
          <w:rFonts w:hint="eastAsia"/>
        </w:rPr>
        <w:t>御，昌寓參乘。</w:t>
      </w:r>
      <w:r w:rsidR="00FE33F9" w:rsidRPr="00FE33F9">
        <w:rPr>
          <w:rFonts w:hint="eastAsia"/>
          <w:u w:val="single"/>
        </w:rPr>
        <w:t>鄭玄</w:t>
      </w:r>
      <w:r w:rsidRPr="001C3E29">
        <w:rPr>
          <w:rFonts w:hint="eastAsia"/>
        </w:rPr>
        <w:t>禮記注曰：肅，戒也。孟子，齊宣王問曰：文王之囿方七十里。</w:t>
      </w:r>
      <w:r w:rsidR="000742C0" w:rsidRPr="000742C0">
        <w:rPr>
          <w:rFonts w:hint="eastAsia"/>
          <w:u w:val="wave"/>
        </w:rPr>
        <w:t>毛詩</w:t>
      </w:r>
      <w:r w:rsidRPr="001C3E29">
        <w:rPr>
          <w:rFonts w:hint="eastAsia"/>
        </w:rPr>
        <w:t>曰：王在靈囿。</w:t>
      </w:r>
      <w:r w:rsidR="00FE33F9" w:rsidRPr="00FE33F9">
        <w:rPr>
          <w:rFonts w:hint="eastAsia"/>
          <w:u w:val="single"/>
        </w:rPr>
        <w:t>鄭玄</w:t>
      </w:r>
      <w:r w:rsidRPr="001C3E29">
        <w:rPr>
          <w:rFonts w:hint="eastAsia"/>
        </w:rPr>
        <w:t>曰：文王親至靈囿，言愛物也。</w:t>
      </w:r>
      <w:r w:rsidR="000742C0" w:rsidRPr="000742C0">
        <w:rPr>
          <w:rFonts w:hint="eastAsia"/>
          <w:u w:val="wave"/>
        </w:rPr>
        <w:t>毛詩</w:t>
      </w:r>
      <w:r w:rsidRPr="001C3E29">
        <w:rPr>
          <w:rFonts w:hint="eastAsia"/>
        </w:rPr>
        <w:t>曰：明明上天，照臨下土。</w:t>
      </w:r>
      <w:r w:rsidRPr="001C3E29">
        <w:rPr>
          <w:rFonts w:hint="eastAsia"/>
          <w:b/>
          <w:color w:val="660000"/>
          <w:sz w:val="28"/>
        </w:rPr>
        <w:t>流雲起行蓋，晨風引鑾音。原薄信平蔚，臺澗備曾深。</w:t>
      </w:r>
      <w:r w:rsidR="003F10DC" w:rsidRPr="003F10DC">
        <w:rPr>
          <w:rFonts w:hint="eastAsia"/>
          <w:u w:val="single"/>
        </w:rPr>
        <w:t>王逸</w:t>
      </w:r>
      <w:r w:rsidR="000742C0" w:rsidRPr="000742C0">
        <w:rPr>
          <w:rFonts w:hint="eastAsia"/>
          <w:u w:val="wave"/>
        </w:rPr>
        <w:t>楚辭</w:t>
      </w:r>
      <w:r w:rsidRPr="001C3E29">
        <w:rPr>
          <w:rFonts w:hint="eastAsia"/>
        </w:rPr>
        <w:t>注曰：草木交曰薄處</w:t>
      </w:r>
      <w:r w:rsidRPr="00C32D98">
        <w:rPr>
          <w:rStyle w:val="a9"/>
        </w:rPr>
        <w:footnoteReference w:id="3133"/>
      </w:r>
      <w:r w:rsidRPr="001C3E29">
        <w:rPr>
          <w:rFonts w:hint="eastAsia"/>
        </w:rPr>
        <w:t>。</w:t>
      </w:r>
      <w:r w:rsidRPr="001C3E29">
        <w:rPr>
          <w:rFonts w:hint="eastAsia"/>
          <w:b/>
          <w:color w:val="660000"/>
          <w:sz w:val="28"/>
        </w:rPr>
        <w:t>蘭池清夏氣，脩帳含秋陰。</w:t>
      </w:r>
      <w:r w:rsidRPr="001C3E29">
        <w:rPr>
          <w:rFonts w:hint="eastAsia"/>
        </w:rPr>
        <w:t>三輔黃圖曰：蘭池觀在城外。</w:t>
      </w:r>
      <w:r w:rsidR="003E4D6D" w:rsidRPr="003E4D6D">
        <w:rPr>
          <w:rFonts w:hint="eastAsia"/>
          <w:u w:val="wave"/>
        </w:rPr>
        <w:t>漢書</w:t>
      </w:r>
      <w:r w:rsidRPr="001C3E29">
        <w:rPr>
          <w:rFonts w:hint="eastAsia"/>
        </w:rPr>
        <w:t>成紀曰：三輔長無供帳之勞。</w:t>
      </w:r>
      <w:r w:rsidR="003F10DC" w:rsidRPr="003F10DC">
        <w:rPr>
          <w:rFonts w:hint="eastAsia"/>
          <w:u w:val="single"/>
        </w:rPr>
        <w:t>張晏</w:t>
      </w:r>
      <w:r w:rsidRPr="001C3E29">
        <w:rPr>
          <w:rFonts w:hint="eastAsia"/>
        </w:rPr>
        <w:t>曰：帳，帷帳也。</w:t>
      </w:r>
      <w:r w:rsidRPr="001C3E29">
        <w:rPr>
          <w:rFonts w:hint="eastAsia"/>
          <w:b/>
          <w:color w:val="660000"/>
          <w:sz w:val="28"/>
        </w:rPr>
        <w:t>遵渚攀蒙密，隨山上嶇嶔。</w:t>
      </w:r>
      <w:r w:rsidRPr="001C3E29">
        <w:rPr>
          <w:rFonts w:hint="eastAsia"/>
        </w:rPr>
        <w:t>遵渚，已見上文。</w:t>
      </w:r>
      <w:r w:rsidR="000742C0" w:rsidRPr="000742C0">
        <w:rPr>
          <w:rFonts w:hint="eastAsia"/>
          <w:u w:val="wave"/>
        </w:rPr>
        <w:t>尙書</w:t>
      </w:r>
      <w:r w:rsidRPr="001C3E29">
        <w:rPr>
          <w:rFonts w:hint="eastAsia"/>
        </w:rPr>
        <w:t>曰：隨山濬川。洞簫賦曰：嶇嶔巋崎。</w:t>
      </w:r>
      <w:r w:rsidRPr="001C3E29">
        <w:rPr>
          <w:rFonts w:hint="eastAsia"/>
          <w:b/>
          <w:color w:val="660000"/>
          <w:sz w:val="28"/>
        </w:rPr>
        <w:t>睇目有極覽，遊情無近尋。</w:t>
      </w:r>
      <w:r w:rsidRPr="001C3E29">
        <w:rPr>
          <w:rFonts w:hint="eastAsia"/>
        </w:rPr>
        <w:t>廣雅曰：睇，視也。王弼老子注曰：滌除邪飾，至于極覽。</w:t>
      </w:r>
      <w:r w:rsidR="00FE33F9" w:rsidRPr="00FE33F9">
        <w:rPr>
          <w:rFonts w:hint="eastAsia"/>
          <w:u w:val="single"/>
        </w:rPr>
        <w:t>鄭玄</w:t>
      </w:r>
      <w:r w:rsidRPr="001C3E29">
        <w:rPr>
          <w:rFonts w:hint="eastAsia"/>
        </w:rPr>
        <w:t>禮記注曰：極者，盡也。</w:t>
      </w:r>
      <w:r w:rsidRPr="001C3E29">
        <w:rPr>
          <w:rFonts w:hint="eastAsia"/>
          <w:b/>
          <w:color w:val="660000"/>
          <w:sz w:val="28"/>
        </w:rPr>
        <w:t>聞道雖已積，年力互頹侵。</w:t>
      </w:r>
      <w:r w:rsidRPr="001C3E29">
        <w:rPr>
          <w:rFonts w:hint="eastAsia"/>
        </w:rPr>
        <w:t>莊子，南郭子綦問于女偊曰：子之年長矣，而色若孺子，何也？曰：吾聞道矣。偊音</w:t>
      </w:r>
      <w:r w:rsidRPr="001C3E29">
        <w:rPr>
          <w:rFonts w:hint="eastAsia"/>
        </w:rPr>
        <w:lastRenderedPageBreak/>
        <w:t>禹。陸機應嘉賦曰：悲來日之苦短，恨頹年之方促。</w:t>
      </w:r>
      <w:r w:rsidRPr="001C3E29">
        <w:rPr>
          <w:rFonts w:hint="eastAsia"/>
          <w:b/>
          <w:color w:val="660000"/>
          <w:sz w:val="28"/>
        </w:rPr>
        <w:t>探己謝丹黻，感事懷長林。</w:t>
      </w:r>
      <w:r w:rsidR="000742C0" w:rsidRPr="000742C0">
        <w:rPr>
          <w:rFonts w:hint="eastAsia"/>
          <w:u w:val="wave"/>
        </w:rPr>
        <w:t>毛詩</w:t>
      </w:r>
      <w:r w:rsidRPr="001C3E29">
        <w:rPr>
          <w:rFonts w:hint="eastAsia"/>
        </w:rPr>
        <w:t>曰：赤茀在股。</w:t>
      </w:r>
      <w:r w:rsidR="003F10DC" w:rsidRPr="003F10DC">
        <w:rPr>
          <w:rFonts w:hint="eastAsia"/>
          <w:u w:val="single"/>
        </w:rPr>
        <w:t>毛萇</w:t>
      </w:r>
      <w:r w:rsidRPr="001C3E29">
        <w:rPr>
          <w:rFonts w:hint="eastAsia"/>
        </w:rPr>
        <w:t>曰：諸侯赤茀。</w:t>
      </w:r>
      <w:r w:rsidR="00FE33F9" w:rsidRPr="00FE33F9">
        <w:rPr>
          <w:rFonts w:hint="eastAsia"/>
          <w:u w:val="single"/>
        </w:rPr>
        <w:t>鄭玄</w:t>
      </w:r>
      <w:r w:rsidRPr="001C3E29">
        <w:rPr>
          <w:rFonts w:hint="eastAsia"/>
        </w:rPr>
        <w:t>曰：茀，太古蔽膝之象。黻與茀古字通。江賦曰：感事而出。</w:t>
      </w:r>
    </w:p>
    <w:p w14:paraId="109ADC2A"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九日從宋公戲馬臺集送孔令詩</w:t>
      </w:r>
    </w:p>
    <w:p w14:paraId="1FFCE1AB" w14:textId="77777777" w:rsidR="008F46A3" w:rsidRDefault="008F46A3" w:rsidP="00901ECE">
      <w:pPr>
        <w:ind w:firstLine="420"/>
      </w:pPr>
      <w:r w:rsidRPr="001C3E29">
        <w:rPr>
          <w:rFonts w:hint="eastAsia"/>
        </w:rPr>
        <w:t>五言</w:t>
      </w:r>
    </w:p>
    <w:p w14:paraId="436A2F9E" w14:textId="77777777" w:rsidR="008F46A3" w:rsidRPr="001B3A92" w:rsidRDefault="008F46A3" w:rsidP="00901ECE">
      <w:pPr>
        <w:ind w:firstLine="560"/>
        <w:rPr>
          <w:rFonts w:ascii="楷体" w:eastAsia="楷体" w:hAnsi="楷体"/>
          <w:sz w:val="28"/>
          <w:u w:val="single"/>
        </w:rPr>
      </w:pPr>
      <w:r w:rsidRPr="001B3A92">
        <w:rPr>
          <w:rFonts w:ascii="楷体" w:eastAsia="楷体" w:hAnsi="楷体" w:hint="eastAsia"/>
          <w:color w:val="660000"/>
          <w:sz w:val="28"/>
          <w:u w:val="single"/>
        </w:rPr>
        <w:t>謝靈運</w:t>
      </w:r>
    </w:p>
    <w:p w14:paraId="2AB405D1" w14:textId="04D8B9D0" w:rsidR="008F46A3" w:rsidRDefault="008F46A3" w:rsidP="00901ECE">
      <w:pPr>
        <w:ind w:firstLine="561"/>
      </w:pPr>
      <w:r w:rsidRPr="001C3E29">
        <w:rPr>
          <w:rFonts w:hint="eastAsia"/>
          <w:b/>
          <w:color w:val="660000"/>
          <w:sz w:val="28"/>
        </w:rPr>
        <w:t>季秋邊朔苦，旅鴈違霜雪。</w:t>
      </w:r>
      <w:r w:rsidR="000742C0" w:rsidRPr="000742C0">
        <w:rPr>
          <w:rFonts w:hint="eastAsia"/>
          <w:u w:val="wave"/>
        </w:rPr>
        <w:t>列子</w:t>
      </w:r>
      <w:r w:rsidRPr="001C3E29">
        <w:rPr>
          <w:rFonts w:hint="eastAsia"/>
        </w:rPr>
        <w:t>曰：禽獸之智，違寒就溫。</w:t>
      </w:r>
      <w:r w:rsidR="00FE33F9" w:rsidRPr="00FE33F9">
        <w:rPr>
          <w:rFonts w:hint="eastAsia"/>
          <w:u w:val="single"/>
        </w:rPr>
        <w:t>孔安國</w:t>
      </w:r>
      <w:r w:rsidR="000742C0" w:rsidRPr="000742C0">
        <w:rPr>
          <w:rFonts w:hint="eastAsia"/>
          <w:u w:val="wave"/>
        </w:rPr>
        <w:t>尙書</w:t>
      </w:r>
      <w:r w:rsidRPr="001C3E29">
        <w:rPr>
          <w:rFonts w:hint="eastAsia"/>
        </w:rPr>
        <w:t>傳曰：違，避也。</w:t>
      </w:r>
      <w:r w:rsidRPr="001C3E29">
        <w:rPr>
          <w:rFonts w:hint="eastAsia"/>
          <w:b/>
          <w:color w:val="660000"/>
          <w:sz w:val="28"/>
        </w:rPr>
        <w:t>淒淒陽卉腓，皎皎寒潭絜。</w:t>
      </w:r>
      <w:r w:rsidRPr="001C3E29">
        <w:rPr>
          <w:rFonts w:hint="eastAsia"/>
        </w:rPr>
        <w:t>韓詩曰：秋日淒淒，百卉俱腓。</w:t>
      </w:r>
      <w:r w:rsidR="00FE33F9" w:rsidRPr="00FE33F9">
        <w:rPr>
          <w:rFonts w:hint="eastAsia"/>
          <w:u w:val="single"/>
        </w:rPr>
        <w:t>薛君</w:t>
      </w:r>
      <w:r w:rsidRPr="001C3E29">
        <w:rPr>
          <w:rFonts w:hint="eastAsia"/>
        </w:rPr>
        <w:t>曰：腓，變也。俱變而黃也。腓音肥。</w:t>
      </w:r>
      <w:r w:rsidR="003F10DC" w:rsidRPr="003F10DC">
        <w:rPr>
          <w:rFonts w:hint="eastAsia"/>
          <w:u w:val="single"/>
        </w:rPr>
        <w:t>毛萇</w:t>
      </w:r>
      <w:r w:rsidRPr="001C3E29">
        <w:rPr>
          <w:rFonts w:hint="eastAsia"/>
        </w:rPr>
        <w:t>曰：痱，病也。今本作腓字，非</w:t>
      </w:r>
      <w:r w:rsidRPr="00C32D98">
        <w:rPr>
          <w:rStyle w:val="a9"/>
        </w:rPr>
        <w:footnoteReference w:id="3134"/>
      </w:r>
      <w:r w:rsidRPr="001C3E29">
        <w:rPr>
          <w:rFonts w:hint="eastAsia"/>
        </w:rPr>
        <w:t>。</w:t>
      </w:r>
      <w:r w:rsidRPr="001C3E29">
        <w:rPr>
          <w:rFonts w:hint="eastAsia"/>
          <w:b/>
          <w:color w:val="660000"/>
          <w:sz w:val="28"/>
        </w:rPr>
        <w:t>良辰感聖心，雲旗興暮節。</w:t>
      </w:r>
      <w:r w:rsidR="000742C0" w:rsidRPr="000742C0">
        <w:rPr>
          <w:rFonts w:hint="eastAsia"/>
          <w:u w:val="wave"/>
        </w:rPr>
        <w:t>楚辭</w:t>
      </w:r>
      <w:r w:rsidRPr="001C3E29">
        <w:rPr>
          <w:rFonts w:hint="eastAsia"/>
        </w:rPr>
        <w:t>曰：吉日兮良辰。東征賦曰：撰良辰而將行。爾雅曰：感，動也。</w:t>
      </w:r>
      <w:r w:rsidR="000742C0" w:rsidRPr="000742C0">
        <w:rPr>
          <w:rFonts w:hint="eastAsia"/>
          <w:u w:val="wave"/>
        </w:rPr>
        <w:t>楚辭</w:t>
      </w:r>
      <w:r w:rsidRPr="001C3E29">
        <w:rPr>
          <w:rFonts w:hint="eastAsia"/>
        </w:rPr>
        <w:t>曰：載雲旗兮逶迤。</w:t>
      </w:r>
      <w:r w:rsidRPr="001C3E29">
        <w:rPr>
          <w:rFonts w:hint="eastAsia"/>
          <w:b/>
          <w:color w:val="660000"/>
          <w:sz w:val="28"/>
        </w:rPr>
        <w:t>鳴葭戾朱宮，蘭卮獻時哲。</w:t>
      </w:r>
      <w:r w:rsidRPr="001C3E29">
        <w:rPr>
          <w:rFonts w:hint="eastAsia"/>
        </w:rPr>
        <w:t>魏文帝書曰：從者鳴笳以啟路。傅玄西都賦曰：彤彤朱宮。</w:t>
      </w:r>
      <w:r w:rsidR="003E4D6D" w:rsidRPr="003E4D6D">
        <w:rPr>
          <w:rFonts w:hint="eastAsia"/>
          <w:u w:val="wave"/>
        </w:rPr>
        <w:t>漢書</w:t>
      </w:r>
      <w:r w:rsidRPr="001C3E29">
        <w:rPr>
          <w:rFonts w:hint="eastAsia"/>
        </w:rPr>
        <w:t>曰：百末旨酒布蘭生。</w:t>
      </w:r>
      <w:r w:rsidR="003F10DC" w:rsidRPr="003F10DC">
        <w:rPr>
          <w:rFonts w:hint="eastAsia"/>
          <w:u w:val="single"/>
        </w:rPr>
        <w:t>晉灼</w:t>
      </w:r>
      <w:r w:rsidRPr="001C3E29">
        <w:rPr>
          <w:rFonts w:hint="eastAsia"/>
        </w:rPr>
        <w:t>曰：芬芳布列，若蘭之生。</w:t>
      </w:r>
      <w:r w:rsidR="003E4D6D" w:rsidRPr="003E4D6D">
        <w:rPr>
          <w:rFonts w:hint="eastAsia"/>
          <w:u w:val="single"/>
        </w:rPr>
        <w:t>應劭</w:t>
      </w:r>
      <w:r w:rsidRPr="001C3E29">
        <w:rPr>
          <w:rFonts w:hint="eastAsia"/>
        </w:rPr>
        <w:t>曰：卮，鄉飲酒禮器也，受四升。</w:t>
      </w:r>
      <w:r w:rsidR="00FE33F9" w:rsidRPr="00FE33F9">
        <w:rPr>
          <w:rFonts w:hint="eastAsia"/>
          <w:u w:val="single"/>
        </w:rPr>
        <w:t>鄭玄</w:t>
      </w:r>
      <w:r w:rsidR="000742C0" w:rsidRPr="000742C0">
        <w:rPr>
          <w:rFonts w:hint="eastAsia"/>
          <w:u w:val="wave"/>
        </w:rPr>
        <w:t>毛詩</w:t>
      </w:r>
      <w:r w:rsidRPr="001C3E29">
        <w:rPr>
          <w:rFonts w:hint="eastAsia"/>
        </w:rPr>
        <w:t>箋曰：主人酌賓</w:t>
      </w:r>
      <w:r w:rsidR="00F355DD">
        <w:rPr>
          <w:rFonts w:hint="eastAsia"/>
        </w:rPr>
        <w:t>爲</w:t>
      </w:r>
      <w:r w:rsidRPr="001C3E29">
        <w:rPr>
          <w:rFonts w:hint="eastAsia"/>
        </w:rPr>
        <w:t>獻。</w:t>
      </w:r>
      <w:r w:rsidRPr="001C3E29">
        <w:rPr>
          <w:rFonts w:hint="eastAsia"/>
          <w:b/>
          <w:color w:val="660000"/>
          <w:sz w:val="28"/>
        </w:rPr>
        <w:t>餞宴光有孚，和樂隆所缺。</w:t>
      </w:r>
      <w:r w:rsidR="00FE33F9" w:rsidRPr="00FE33F9">
        <w:rPr>
          <w:rFonts w:hint="eastAsia"/>
          <w:u w:val="single"/>
        </w:rPr>
        <w:t>薛君</w:t>
      </w:r>
      <w:r w:rsidRPr="001C3E29">
        <w:rPr>
          <w:rFonts w:hint="eastAsia"/>
        </w:rPr>
        <w:t>韓詩章句曰：送行飲酒曰餞。</w:t>
      </w:r>
      <w:r w:rsidR="000742C0" w:rsidRPr="000742C0">
        <w:rPr>
          <w:rFonts w:hint="eastAsia"/>
          <w:u w:val="wave"/>
        </w:rPr>
        <w:t>周易</w:t>
      </w:r>
      <w:r w:rsidRPr="001C3E29">
        <w:rPr>
          <w:rFonts w:hint="eastAsia"/>
        </w:rPr>
        <w:t>曰：有孚飲酒無咎。</w:t>
      </w:r>
      <w:r w:rsidR="000742C0" w:rsidRPr="000742C0">
        <w:rPr>
          <w:rFonts w:hint="eastAsia"/>
          <w:u w:val="wave"/>
        </w:rPr>
        <w:t>毛詩</w:t>
      </w:r>
      <w:r w:rsidRPr="001C3E29">
        <w:rPr>
          <w:rFonts w:hint="eastAsia"/>
        </w:rPr>
        <w:t>序曰：鹿鳴廢則和樂缺矣。</w:t>
      </w:r>
      <w:r w:rsidRPr="001C3E29">
        <w:rPr>
          <w:rFonts w:hint="eastAsia"/>
          <w:b/>
          <w:color w:val="660000"/>
          <w:sz w:val="28"/>
        </w:rPr>
        <w:t>在宥天下理，吹萬群方悅。</w:t>
      </w:r>
      <w:r w:rsidRPr="001C3E29">
        <w:rPr>
          <w:rFonts w:hint="eastAsia"/>
        </w:rPr>
        <w:t>莊子曰：聞在宥天下，不聞在治天下也。司馬彪曰：在，察也。宥，寬也。郭象曰：宥使自在則治也。莊子，南郭子綦曰：夫吹萬不同而使其自已也。司馬彪曰：言天氣吹</w:t>
      </w:r>
      <w:r w:rsidRPr="001C3E29">
        <w:rPr>
          <w:rFonts w:hint="eastAsia"/>
        </w:rPr>
        <w:lastRenderedPageBreak/>
        <w:t>煦，生養萬物，形氣不同。已，止也。使各得其性而止。</w:t>
      </w:r>
      <w:r w:rsidRPr="001C3E29">
        <w:rPr>
          <w:rFonts w:hint="eastAsia"/>
          <w:b/>
          <w:color w:val="660000"/>
          <w:sz w:val="28"/>
        </w:rPr>
        <w:t>歸客遂海嵎</w:t>
      </w:r>
      <w:r w:rsidRPr="00C32D98">
        <w:rPr>
          <w:rStyle w:val="a9"/>
        </w:rPr>
        <w:footnoteReference w:id="3135"/>
      </w:r>
      <w:r w:rsidRPr="001C3E29">
        <w:rPr>
          <w:rFonts w:hint="eastAsia"/>
          <w:b/>
          <w:color w:val="660000"/>
          <w:sz w:val="28"/>
        </w:rPr>
        <w:t>，脫冠謝朝列。</w:t>
      </w:r>
      <w:r w:rsidRPr="001C3E29">
        <w:rPr>
          <w:rFonts w:hint="eastAsia"/>
        </w:rPr>
        <w:t>廣雅曰：遂，往也。</w:t>
      </w:r>
      <w:r w:rsidR="000742C0" w:rsidRPr="000742C0">
        <w:rPr>
          <w:rFonts w:hint="eastAsia"/>
          <w:u w:val="wave"/>
        </w:rPr>
        <w:t>尙書</w:t>
      </w:r>
      <w:r w:rsidRPr="001C3E29">
        <w:rPr>
          <w:rFonts w:hint="eastAsia"/>
        </w:rPr>
        <w:t>曰：至于海隅蒼生。凡仕則冕弁，謝職故曰脫冠。閑居賦序曰：猥廁朝列。</w:t>
      </w:r>
      <w:r w:rsidRPr="001C3E29">
        <w:rPr>
          <w:rFonts w:hint="eastAsia"/>
          <w:b/>
          <w:color w:val="660000"/>
          <w:sz w:val="28"/>
        </w:rPr>
        <w:t>弭棹薄枉渚，指景待樂闋。</w:t>
      </w:r>
      <w:r w:rsidRPr="001C3E29">
        <w:rPr>
          <w:rFonts w:hint="eastAsia"/>
        </w:rPr>
        <w:t>杜預左氏傳注曰：弭，息也。</w:t>
      </w:r>
      <w:r w:rsidR="000742C0" w:rsidRPr="000742C0">
        <w:rPr>
          <w:rFonts w:hint="eastAsia"/>
          <w:u w:val="wave"/>
        </w:rPr>
        <w:t>楚辭</w:t>
      </w:r>
      <w:r w:rsidRPr="001C3E29">
        <w:rPr>
          <w:rFonts w:hint="eastAsia"/>
        </w:rPr>
        <w:t>曰：朝發枉渚。</w:t>
      </w:r>
      <w:r w:rsidR="003F10DC" w:rsidRPr="003F10DC">
        <w:rPr>
          <w:rFonts w:hint="eastAsia"/>
          <w:u w:val="single"/>
        </w:rPr>
        <w:t>王逸</w:t>
      </w:r>
      <w:r w:rsidRPr="001C3E29">
        <w:rPr>
          <w:rFonts w:hint="eastAsia"/>
        </w:rPr>
        <w:t>曰：枉，曲也。指景，指日也，已見上文。禮記曰：有司告以樂闋。</w:t>
      </w:r>
      <w:r w:rsidR="00FE33F9" w:rsidRPr="00FE33F9">
        <w:rPr>
          <w:rFonts w:hint="eastAsia"/>
          <w:u w:val="single"/>
        </w:rPr>
        <w:t>鄭玄</w:t>
      </w:r>
      <w:r w:rsidRPr="001C3E29">
        <w:rPr>
          <w:rFonts w:hint="eastAsia"/>
        </w:rPr>
        <w:t>曰：闋，終也。</w:t>
      </w:r>
      <w:r w:rsidRPr="001C3E29">
        <w:rPr>
          <w:rFonts w:hint="eastAsia"/>
          <w:b/>
          <w:color w:val="660000"/>
          <w:sz w:val="28"/>
        </w:rPr>
        <w:t>河流有急瀾，浮驂無緩轍。</w:t>
      </w:r>
      <w:r w:rsidRPr="001C3E29">
        <w:rPr>
          <w:rFonts w:hint="eastAsia"/>
        </w:rPr>
        <w:t>言彼去河有急瀾而不止，己旋驂無緩轍而不留。言相背之疾也。</w:t>
      </w:r>
      <w:r w:rsidR="00FE33F9" w:rsidRPr="00FE33F9">
        <w:rPr>
          <w:rFonts w:hint="eastAsia"/>
          <w:u w:val="single"/>
        </w:rPr>
        <w:t>孔安國</w:t>
      </w:r>
      <w:r w:rsidR="000742C0" w:rsidRPr="000742C0">
        <w:rPr>
          <w:rFonts w:hint="eastAsia"/>
          <w:u w:val="wave"/>
        </w:rPr>
        <w:t>尙書</w:t>
      </w:r>
      <w:r w:rsidRPr="001C3E29">
        <w:rPr>
          <w:rFonts w:hint="eastAsia"/>
        </w:rPr>
        <w:t>傳曰：浮，行也。</w:t>
      </w:r>
      <w:r w:rsidRPr="001C3E29">
        <w:rPr>
          <w:rFonts w:hint="eastAsia"/>
          <w:b/>
          <w:color w:val="660000"/>
          <w:sz w:val="28"/>
        </w:rPr>
        <w:t>豈伊川途念，宿心愧將別。</w:t>
      </w:r>
      <w:r w:rsidRPr="001C3E29">
        <w:rPr>
          <w:rFonts w:hint="eastAsia"/>
        </w:rPr>
        <w:t>孔以養素</w:t>
      </w:r>
      <w:r w:rsidR="00F355DD">
        <w:rPr>
          <w:rFonts w:hint="eastAsia"/>
        </w:rPr>
        <w:t>爲</w:t>
      </w:r>
      <w:r w:rsidRPr="001C3E29">
        <w:rPr>
          <w:rFonts w:hint="eastAsia"/>
        </w:rPr>
        <w:t>榮，而己以戀位</w:t>
      </w:r>
      <w:r w:rsidR="00F355DD">
        <w:rPr>
          <w:rFonts w:hint="eastAsia"/>
        </w:rPr>
        <w:t>爲</w:t>
      </w:r>
      <w:r w:rsidRPr="001C3E29">
        <w:rPr>
          <w:rFonts w:hint="eastAsia"/>
        </w:rPr>
        <w:t>辱，故云愧也。周禮曰：兩山之間，必有川焉；大川之間</w:t>
      </w:r>
      <w:r w:rsidRPr="00C32D98">
        <w:rPr>
          <w:rStyle w:val="a9"/>
        </w:rPr>
        <w:footnoteReference w:id="3136"/>
      </w:r>
      <w:r w:rsidRPr="001C3E29">
        <w:rPr>
          <w:rFonts w:hint="eastAsia"/>
        </w:rPr>
        <w:t>，必有塗焉。趙壹報羊陟書曰：惟君明睿，平其宿心。嵇康幽憤詩曰：內負宿心。</w:t>
      </w:r>
      <w:r w:rsidRPr="001C3E29">
        <w:rPr>
          <w:rFonts w:hint="eastAsia"/>
          <w:b/>
          <w:color w:val="660000"/>
          <w:sz w:val="28"/>
        </w:rPr>
        <w:t>彼美丘園道，喟焉傷薄劣。</w:t>
      </w:r>
      <w:r w:rsidR="000742C0" w:rsidRPr="000742C0">
        <w:rPr>
          <w:rFonts w:hint="eastAsia"/>
          <w:u w:val="wave"/>
        </w:rPr>
        <w:t>毛詩</w:t>
      </w:r>
      <w:r w:rsidRPr="001C3E29">
        <w:rPr>
          <w:rFonts w:hint="eastAsia"/>
        </w:rPr>
        <w:t>曰：彼美孟姜。</w:t>
      </w:r>
      <w:r w:rsidR="000742C0" w:rsidRPr="000742C0">
        <w:rPr>
          <w:rFonts w:hint="eastAsia"/>
          <w:u w:val="wave"/>
        </w:rPr>
        <w:t>周易</w:t>
      </w:r>
      <w:r w:rsidRPr="001C3E29">
        <w:rPr>
          <w:rFonts w:hint="eastAsia"/>
        </w:rPr>
        <w:t>曰：六五，賁于丘園，東帛戔戔。王肅曰：失位無應，隱處丘園。閑居賦曰：信用薄而才劣。</w:t>
      </w:r>
    </w:p>
    <w:p w14:paraId="574FDBF2"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應詔讌曲水作詩</w:t>
      </w:r>
    </w:p>
    <w:p w14:paraId="2DB5B585" w14:textId="29267331" w:rsidR="008F46A3" w:rsidRDefault="008F46A3" w:rsidP="00901ECE">
      <w:pPr>
        <w:ind w:firstLine="420"/>
      </w:pPr>
      <w:r w:rsidRPr="001C3E29">
        <w:rPr>
          <w:rFonts w:hint="eastAsia"/>
        </w:rPr>
        <w:t>四言</w:t>
      </w:r>
      <w:r w:rsidR="00695CAC">
        <w:rPr>
          <w:rFonts w:hint="eastAsia"/>
        </w:rPr>
        <w:t>。</w:t>
      </w:r>
      <w:r w:rsidRPr="001C3E29">
        <w:rPr>
          <w:rFonts w:hint="eastAsia"/>
        </w:rPr>
        <w:t>水經注曰：舊樂遊苑，宋元嘉十一年，以其地</w:t>
      </w:r>
      <w:r w:rsidR="00F355DD">
        <w:rPr>
          <w:rFonts w:hint="eastAsia"/>
        </w:rPr>
        <w:t>爲</w:t>
      </w:r>
      <w:r w:rsidRPr="001C3E29">
        <w:rPr>
          <w:rFonts w:hint="eastAsia"/>
        </w:rPr>
        <w:t>曲水，武帝引流</w:t>
      </w:r>
      <w:r w:rsidRPr="00C32D98">
        <w:rPr>
          <w:rStyle w:val="a9"/>
        </w:rPr>
        <w:footnoteReference w:id="3137"/>
      </w:r>
      <w:r w:rsidRPr="001C3E29">
        <w:rPr>
          <w:rFonts w:hint="eastAsia"/>
        </w:rPr>
        <w:t>轉酌賦詩。裴子野宋略曰：文帝元嘉十一年三月丙申，禊飲于樂遊苑，且祖道江夏王義恭、衡陽王義季，有詔，會者賦詩。</w:t>
      </w:r>
    </w:p>
    <w:p w14:paraId="2F018AA8" w14:textId="5B077771" w:rsidR="008F46A3" w:rsidRDefault="008F46A3" w:rsidP="00901ECE">
      <w:pPr>
        <w:ind w:firstLine="560"/>
        <w:rPr>
          <w:rFonts w:ascii="楷体" w:eastAsia="楷体" w:hAnsi="楷体"/>
          <w:color w:val="660000"/>
          <w:sz w:val="28"/>
          <w:u w:val="single"/>
        </w:rPr>
      </w:pPr>
      <w:r w:rsidRPr="00A70363">
        <w:rPr>
          <w:rFonts w:ascii="楷体" w:eastAsia="楷体" w:hAnsi="楷体" w:hint="eastAsia"/>
          <w:color w:val="660000"/>
          <w:sz w:val="28"/>
          <w:u w:val="single"/>
        </w:rPr>
        <w:t>顏延年</w:t>
      </w:r>
    </w:p>
    <w:p w14:paraId="487E1FC3" w14:textId="61BF5C43" w:rsidR="00A70363" w:rsidRPr="00A70363" w:rsidRDefault="00A70363" w:rsidP="00A70363">
      <w:pPr>
        <w:pStyle w:val="5"/>
        <w:ind w:firstLine="641"/>
        <w:rPr>
          <w:sz w:val="32"/>
          <w:szCs w:val="32"/>
        </w:rPr>
      </w:pPr>
      <w:r w:rsidRPr="00A70363">
        <w:rPr>
          <w:rFonts w:hint="eastAsia"/>
          <w:sz w:val="32"/>
          <w:szCs w:val="32"/>
        </w:rPr>
        <w:lastRenderedPageBreak/>
        <w:t>其一</w:t>
      </w:r>
    </w:p>
    <w:p w14:paraId="2FBE43AB" w14:textId="070F1FEC" w:rsidR="00A70363" w:rsidRDefault="008F46A3" w:rsidP="00901ECE">
      <w:pPr>
        <w:ind w:firstLine="561"/>
      </w:pPr>
      <w:r w:rsidRPr="001C3E29">
        <w:rPr>
          <w:rFonts w:hint="eastAsia"/>
          <w:b/>
          <w:color w:val="660000"/>
          <w:sz w:val="28"/>
        </w:rPr>
        <w:t>道隱未形，治彰</w:t>
      </w:r>
      <w:r w:rsidR="00820F0B">
        <w:rPr>
          <w:rFonts w:hint="eastAsia"/>
          <w:b/>
          <w:color w:val="660000"/>
          <w:sz w:val="28"/>
        </w:rPr>
        <w:t>旣</w:t>
      </w:r>
      <w:r w:rsidRPr="001C3E29">
        <w:rPr>
          <w:rFonts w:hint="eastAsia"/>
          <w:b/>
          <w:color w:val="660000"/>
          <w:sz w:val="28"/>
        </w:rPr>
        <w:t>亂。</w:t>
      </w:r>
      <w:r w:rsidRPr="001C3E29">
        <w:rPr>
          <w:rFonts w:hint="eastAsia"/>
        </w:rPr>
        <w:t>老子曰：大象無形。又曰：道隱無名。王弼曰：有形則亦有分，有分者不溫則涼，故象者</w:t>
      </w:r>
      <w:r w:rsidRPr="00C32D98">
        <w:rPr>
          <w:rStyle w:val="a9"/>
        </w:rPr>
        <w:footnoteReference w:id="3138"/>
      </w:r>
      <w:r w:rsidRPr="001C3E29">
        <w:rPr>
          <w:rFonts w:hint="eastAsia"/>
        </w:rPr>
        <w:t>非大象也。又曰：夫道，物以之成而不見形，故隱而無名也。河上公曰：道潛隱，使人無能名也。太玄經曰：亂不極則治不形。</w:t>
      </w:r>
      <w:r w:rsidR="003F10DC" w:rsidRPr="003F10DC">
        <w:rPr>
          <w:rFonts w:hint="eastAsia"/>
          <w:u w:val="single"/>
        </w:rPr>
        <w:t>賈逵</w:t>
      </w:r>
      <w:r w:rsidR="000742C0" w:rsidRPr="000742C0">
        <w:rPr>
          <w:rFonts w:hint="eastAsia"/>
          <w:u w:val="wave"/>
        </w:rPr>
        <w:t>國語</w:t>
      </w:r>
      <w:r w:rsidRPr="001C3E29">
        <w:rPr>
          <w:rFonts w:hint="eastAsia"/>
        </w:rPr>
        <w:t>注曰：彰，著也。</w:t>
      </w:r>
      <w:r w:rsidRPr="001C3E29">
        <w:rPr>
          <w:rFonts w:hint="eastAsia"/>
          <w:b/>
          <w:color w:val="660000"/>
          <w:sz w:val="28"/>
        </w:rPr>
        <w:t>帝跡懸衡，皇流共貫。</w:t>
      </w:r>
      <w:r w:rsidRPr="001C3E29">
        <w:rPr>
          <w:rFonts w:hint="eastAsia"/>
        </w:rPr>
        <w:t>春秋合誠圖曰：黃帝有跡，必稽功務法。</w:t>
      </w:r>
      <w:r w:rsidR="003F10DC" w:rsidRPr="003F10DC">
        <w:rPr>
          <w:rFonts w:hint="eastAsia"/>
          <w:u w:val="single"/>
        </w:rPr>
        <w:t>宋均</w:t>
      </w:r>
      <w:r w:rsidRPr="001C3E29">
        <w:rPr>
          <w:rFonts w:hint="eastAsia"/>
        </w:rPr>
        <w:t>曰：跡，行跡，謂功績也。申子曰：君必有明法正義，若懸權衡以稱輕重，所以一群臣也。長楊賦曰：逮至孝文，隨風乘流。</w:t>
      </w:r>
      <w:r w:rsidR="00FE33F9" w:rsidRPr="00FE33F9">
        <w:rPr>
          <w:rFonts w:hint="eastAsia"/>
          <w:u w:val="single"/>
        </w:rPr>
        <w:t>孔安國</w:t>
      </w:r>
      <w:r w:rsidR="000742C0" w:rsidRPr="000742C0">
        <w:rPr>
          <w:rFonts w:hint="eastAsia"/>
          <w:u w:val="wave"/>
        </w:rPr>
        <w:t>尙書</w:t>
      </w:r>
      <w:r w:rsidRPr="001C3E29">
        <w:rPr>
          <w:rFonts w:hint="eastAsia"/>
        </w:rPr>
        <w:t>傳曰：萬國共貫。</w:t>
      </w:r>
      <w:r w:rsidRPr="001C3E29">
        <w:rPr>
          <w:rFonts w:hint="eastAsia"/>
          <w:b/>
          <w:color w:val="660000"/>
          <w:sz w:val="28"/>
        </w:rPr>
        <w:t>惟王創物，永錫洪筭。</w:t>
      </w:r>
      <w:r w:rsidRPr="001C3E29">
        <w:rPr>
          <w:rFonts w:hint="eastAsia"/>
        </w:rPr>
        <w:t>周禮曰：智者創物。</w:t>
      </w:r>
      <w:r w:rsidR="000742C0" w:rsidRPr="000742C0">
        <w:rPr>
          <w:rFonts w:hint="eastAsia"/>
          <w:u w:val="wave"/>
        </w:rPr>
        <w:t>毛詩</w:t>
      </w:r>
      <w:r w:rsidRPr="001C3E29">
        <w:rPr>
          <w:rFonts w:hint="eastAsia"/>
        </w:rPr>
        <w:t>曰：永錫難老。</w:t>
      </w:r>
      <w:r w:rsidR="00FE33F9" w:rsidRPr="00FE33F9">
        <w:rPr>
          <w:rFonts w:hint="eastAsia"/>
          <w:u w:val="single"/>
        </w:rPr>
        <w:t>鄭玄</w:t>
      </w:r>
      <w:r w:rsidRPr="001C3E29">
        <w:rPr>
          <w:rFonts w:hint="eastAsia"/>
        </w:rPr>
        <w:t>儀禮注曰：筭，數也。謂年數。</w:t>
      </w:r>
      <w:r w:rsidRPr="001C3E29">
        <w:rPr>
          <w:rFonts w:hint="eastAsia"/>
          <w:b/>
          <w:color w:val="660000"/>
          <w:sz w:val="28"/>
        </w:rPr>
        <w:t>仁固開周，義高登漢。</w:t>
      </w:r>
      <w:r w:rsidRPr="001C3E29">
        <w:rPr>
          <w:rFonts w:hint="eastAsia"/>
        </w:rPr>
        <w:t>其一。</w:t>
      </w:r>
      <w:r w:rsidR="000742C0" w:rsidRPr="000742C0">
        <w:rPr>
          <w:rFonts w:hint="eastAsia"/>
          <w:u w:val="wave"/>
        </w:rPr>
        <w:t>毛詩</w:t>
      </w:r>
      <w:r w:rsidRPr="001C3E29">
        <w:rPr>
          <w:rFonts w:hint="eastAsia"/>
        </w:rPr>
        <w:t>序曰：周家忠厚，仁及草木。</w:t>
      </w:r>
      <w:r w:rsidR="003E4D6D" w:rsidRPr="003E4D6D">
        <w:rPr>
          <w:rFonts w:hint="eastAsia"/>
          <w:u w:val="wave"/>
        </w:rPr>
        <w:t>漢書</w:t>
      </w:r>
      <w:r w:rsidRPr="001C3E29">
        <w:rPr>
          <w:rFonts w:hint="eastAsia"/>
        </w:rPr>
        <w:t>曰：五星聚于東井，此高祖受命之符，當以義取天下。</w:t>
      </w:r>
    </w:p>
    <w:p w14:paraId="0308BF25" w14:textId="72CC8D21" w:rsidR="00A70363" w:rsidRPr="00A70363" w:rsidRDefault="00A70363" w:rsidP="00A70363">
      <w:pPr>
        <w:pStyle w:val="5"/>
        <w:ind w:firstLine="641"/>
        <w:rPr>
          <w:sz w:val="32"/>
          <w:szCs w:val="32"/>
        </w:rPr>
      </w:pPr>
      <w:r w:rsidRPr="00A70363">
        <w:rPr>
          <w:rFonts w:hint="eastAsia"/>
          <w:sz w:val="32"/>
          <w:szCs w:val="32"/>
        </w:rPr>
        <w:t>其二</w:t>
      </w:r>
    </w:p>
    <w:p w14:paraId="37E5BA8A" w14:textId="548F7704" w:rsidR="008F46A3" w:rsidRDefault="008F46A3" w:rsidP="00901ECE">
      <w:pPr>
        <w:ind w:firstLine="561"/>
      </w:pPr>
      <w:r w:rsidRPr="001C3E29">
        <w:rPr>
          <w:rFonts w:hint="eastAsia"/>
          <w:b/>
          <w:color w:val="660000"/>
          <w:sz w:val="28"/>
        </w:rPr>
        <w:t>祚融世哲，業光列聖。</w:t>
      </w:r>
      <w:r w:rsidRPr="001C3E29">
        <w:rPr>
          <w:rFonts w:hint="eastAsia"/>
        </w:rPr>
        <w:t>爾雅曰：融，長也。</w:t>
      </w:r>
      <w:r w:rsidR="000742C0" w:rsidRPr="000742C0">
        <w:rPr>
          <w:rFonts w:hint="eastAsia"/>
          <w:u w:val="wave"/>
        </w:rPr>
        <w:t>毛詩</w:t>
      </w:r>
      <w:r w:rsidRPr="001C3E29">
        <w:rPr>
          <w:rFonts w:hint="eastAsia"/>
        </w:rPr>
        <w:t>曰：世有哲王。魏都賦曰：列聖之遺塵。</w:t>
      </w:r>
      <w:r w:rsidRPr="001C3E29">
        <w:rPr>
          <w:rFonts w:hint="eastAsia"/>
          <w:b/>
          <w:color w:val="660000"/>
          <w:sz w:val="28"/>
        </w:rPr>
        <w:t>太上正位，天臨海鏡。</w:t>
      </w:r>
      <w:r w:rsidRPr="001C3E29">
        <w:rPr>
          <w:rFonts w:hint="eastAsia"/>
        </w:rPr>
        <w:t>太上，謂文帝也。</w:t>
      </w:r>
      <w:r w:rsidR="003E4D6D" w:rsidRPr="003E4D6D">
        <w:rPr>
          <w:rFonts w:hint="eastAsia"/>
          <w:u w:val="wave"/>
        </w:rPr>
        <w:t>漢書</w:t>
      </w:r>
      <w:r w:rsidRPr="001C3E29">
        <w:rPr>
          <w:rFonts w:hint="eastAsia"/>
        </w:rPr>
        <w:t>，薄昭書曰：欲以親戚之意，望於太上。</w:t>
      </w:r>
      <w:r w:rsidR="003F10DC" w:rsidRPr="003F10DC">
        <w:rPr>
          <w:rFonts w:hint="eastAsia"/>
          <w:u w:val="single"/>
        </w:rPr>
        <w:t>如淳</w:t>
      </w:r>
      <w:r w:rsidRPr="001C3E29">
        <w:rPr>
          <w:rFonts w:hint="eastAsia"/>
        </w:rPr>
        <w:t>曰：太上，天子也。</w:t>
      </w:r>
      <w:r w:rsidR="000742C0" w:rsidRPr="000742C0">
        <w:rPr>
          <w:rFonts w:hint="eastAsia"/>
          <w:u w:val="wave"/>
        </w:rPr>
        <w:t>周易</w:t>
      </w:r>
      <w:r w:rsidRPr="001C3E29">
        <w:rPr>
          <w:rFonts w:hint="eastAsia"/>
        </w:rPr>
        <w:t>曰：女正位于內，男正位于外。潘岳魯公詩曰：如地之載，如天之臨。孫綽望海賦曰：因湛亮以靜鏡，俯遊目於淵庭。</w:t>
      </w:r>
      <w:r w:rsidRPr="001C3E29">
        <w:rPr>
          <w:rFonts w:hint="eastAsia"/>
          <w:b/>
          <w:color w:val="660000"/>
          <w:sz w:val="28"/>
        </w:rPr>
        <w:t>制以化裁，樹之形性。</w:t>
      </w:r>
      <w:r w:rsidR="000742C0" w:rsidRPr="000742C0">
        <w:rPr>
          <w:rFonts w:hint="eastAsia"/>
          <w:u w:val="wave"/>
        </w:rPr>
        <w:t>周易</w:t>
      </w:r>
      <w:r w:rsidRPr="001C3E29">
        <w:rPr>
          <w:rFonts w:hint="eastAsia"/>
        </w:rPr>
        <w:t>曰：化而裁之謂之變。莊子曰：流動而生物，物成生理謂之形，形體保神，各有儀則謂之性。</w:t>
      </w:r>
      <w:r w:rsidRPr="001C3E29">
        <w:rPr>
          <w:rFonts w:hint="eastAsia"/>
          <w:b/>
          <w:color w:val="660000"/>
          <w:sz w:val="28"/>
        </w:rPr>
        <w:t>惠浸萌生，信及翔泳。</w:t>
      </w:r>
      <w:r w:rsidRPr="001C3E29">
        <w:rPr>
          <w:rFonts w:hint="eastAsia"/>
        </w:rPr>
        <w:t>其二。</w:t>
      </w:r>
      <w:r w:rsidR="003E4D6D" w:rsidRPr="003E4D6D">
        <w:rPr>
          <w:rFonts w:hint="eastAsia"/>
          <w:u w:val="wave"/>
        </w:rPr>
        <w:t>史記</w:t>
      </w:r>
      <w:r w:rsidRPr="001C3E29">
        <w:rPr>
          <w:rFonts w:hint="eastAsia"/>
        </w:rPr>
        <w:t>，文帝詔曰：萬物之萌生。翔泳，謂魚鳥也。</w:t>
      </w:r>
      <w:r w:rsidR="000742C0" w:rsidRPr="000742C0">
        <w:rPr>
          <w:rFonts w:hint="eastAsia"/>
          <w:u w:val="wave"/>
        </w:rPr>
        <w:t>周易</w:t>
      </w:r>
      <w:r w:rsidRPr="001C3E29">
        <w:rPr>
          <w:rFonts w:hint="eastAsia"/>
        </w:rPr>
        <w:t>曰：豚魚吉，信及豚魚。</w:t>
      </w:r>
      <w:r w:rsidR="00FE33F9" w:rsidRPr="00FE33F9">
        <w:rPr>
          <w:rFonts w:hint="eastAsia"/>
          <w:u w:val="single"/>
        </w:rPr>
        <w:t>薛君</w:t>
      </w:r>
      <w:r w:rsidRPr="001C3E29">
        <w:rPr>
          <w:rFonts w:hint="eastAsia"/>
        </w:rPr>
        <w:t>韓詩章句曰：文王聖德，上及飛鳥，下及魯鱉。</w:t>
      </w:r>
    </w:p>
    <w:p w14:paraId="7392100C" w14:textId="1D6D270E" w:rsidR="00A70363" w:rsidRPr="00A70363" w:rsidRDefault="00A70363" w:rsidP="00A70363">
      <w:pPr>
        <w:pStyle w:val="5"/>
        <w:ind w:firstLine="641"/>
        <w:rPr>
          <w:sz w:val="32"/>
          <w:szCs w:val="32"/>
        </w:rPr>
      </w:pPr>
      <w:r w:rsidRPr="00A70363">
        <w:rPr>
          <w:rFonts w:hint="eastAsia"/>
          <w:sz w:val="32"/>
          <w:szCs w:val="32"/>
        </w:rPr>
        <w:lastRenderedPageBreak/>
        <w:t>其三</w:t>
      </w:r>
    </w:p>
    <w:p w14:paraId="4F10D85B" w14:textId="32477339" w:rsidR="008F46A3" w:rsidRDefault="008F46A3" w:rsidP="00901ECE">
      <w:pPr>
        <w:ind w:firstLine="561"/>
      </w:pPr>
      <w:r w:rsidRPr="001C3E29">
        <w:rPr>
          <w:rFonts w:hint="eastAsia"/>
          <w:b/>
          <w:color w:val="660000"/>
          <w:sz w:val="28"/>
        </w:rPr>
        <w:t>崇虛非徵，積實莫</w:t>
      </w:r>
      <w:r w:rsidR="000742C0">
        <w:rPr>
          <w:rFonts w:hint="eastAsia"/>
          <w:b/>
          <w:color w:val="660000"/>
          <w:sz w:val="28"/>
        </w:rPr>
        <w:t>尙</w:t>
      </w:r>
      <w:r w:rsidRPr="001C3E29">
        <w:rPr>
          <w:rFonts w:hint="eastAsia"/>
          <w:b/>
          <w:color w:val="660000"/>
          <w:sz w:val="28"/>
        </w:rPr>
        <w:t>。</w:t>
      </w:r>
      <w:r w:rsidRPr="001C3E29">
        <w:rPr>
          <w:rFonts w:hint="eastAsia"/>
        </w:rPr>
        <w:t>言崇</w:t>
      </w:r>
      <w:r w:rsidR="000742C0">
        <w:rPr>
          <w:rFonts w:hint="eastAsia"/>
        </w:rPr>
        <w:t>尙</w:t>
      </w:r>
      <w:r w:rsidRPr="001C3E29">
        <w:rPr>
          <w:rFonts w:hint="eastAsia"/>
        </w:rPr>
        <w:t>虛假，諒非有徵，積累成實，則莫能</w:t>
      </w:r>
      <w:r w:rsidR="000742C0">
        <w:rPr>
          <w:rFonts w:hint="eastAsia"/>
        </w:rPr>
        <w:t>尙</w:t>
      </w:r>
      <w:r w:rsidRPr="001C3E29">
        <w:rPr>
          <w:rFonts w:hint="eastAsia"/>
        </w:rPr>
        <w:t>也。演連珠曰：積實雖微，必動於物，崇虛雖廣，不能移心。杜預左氏傳注曰：</w:t>
      </w:r>
      <w:r w:rsidR="000742C0">
        <w:rPr>
          <w:rFonts w:hint="eastAsia"/>
        </w:rPr>
        <w:t>尙</w:t>
      </w:r>
      <w:r w:rsidRPr="001C3E29">
        <w:rPr>
          <w:rFonts w:hint="eastAsia"/>
        </w:rPr>
        <w:t>，亦上也。</w:t>
      </w:r>
      <w:r w:rsidRPr="001C3E29">
        <w:rPr>
          <w:rFonts w:hint="eastAsia"/>
          <w:b/>
          <w:color w:val="660000"/>
          <w:sz w:val="28"/>
        </w:rPr>
        <w:t>豈伊人和，寔靈所貺。</w:t>
      </w:r>
      <w:r w:rsidRPr="001C3E29">
        <w:rPr>
          <w:rFonts w:hint="eastAsia"/>
        </w:rPr>
        <w:t>言化之所感，豈止人和乎？實亦受天貺。左氏傳，季良曰：於是人和而神降之福。春秋元命苞曰：通三靈之貺，交錯同端也。</w:t>
      </w:r>
      <w:r w:rsidRPr="001C3E29">
        <w:rPr>
          <w:rFonts w:hint="eastAsia"/>
          <w:b/>
          <w:color w:val="660000"/>
          <w:sz w:val="28"/>
        </w:rPr>
        <w:t>日完其朔，月不掩望。</w:t>
      </w:r>
      <w:r w:rsidR="003E4D6D" w:rsidRPr="003E4D6D">
        <w:rPr>
          <w:rFonts w:hint="eastAsia"/>
          <w:u w:val="wave"/>
        </w:rPr>
        <w:t>漢書</w:t>
      </w:r>
      <w:r w:rsidRPr="001C3E29">
        <w:rPr>
          <w:rFonts w:hint="eastAsia"/>
        </w:rPr>
        <w:t>曰：天下太平，日不蝕朔，月不掩望。</w:t>
      </w:r>
      <w:r w:rsidRPr="001C3E29">
        <w:rPr>
          <w:rFonts w:hint="eastAsia"/>
          <w:b/>
          <w:color w:val="660000"/>
          <w:sz w:val="28"/>
        </w:rPr>
        <w:t>航琛越水，輦賮踰障</w:t>
      </w:r>
      <w:r w:rsidRPr="00C32D98">
        <w:rPr>
          <w:rStyle w:val="a9"/>
        </w:rPr>
        <w:footnoteReference w:id="3139"/>
      </w:r>
      <w:r w:rsidRPr="001C3E29">
        <w:rPr>
          <w:rFonts w:hint="eastAsia"/>
          <w:b/>
          <w:color w:val="660000"/>
          <w:sz w:val="28"/>
        </w:rPr>
        <w:t>。</w:t>
      </w:r>
      <w:r w:rsidRPr="001C3E29">
        <w:rPr>
          <w:rFonts w:hint="eastAsia"/>
        </w:rPr>
        <w:t>其三。言遠夷納貢也。</w:t>
      </w:r>
      <w:r w:rsidR="003F10DC" w:rsidRPr="003F10DC">
        <w:rPr>
          <w:rFonts w:hint="eastAsia"/>
          <w:u w:val="single"/>
        </w:rPr>
        <w:t>毛萇</w:t>
      </w:r>
      <w:r w:rsidRPr="001C3E29">
        <w:rPr>
          <w:rFonts w:hint="eastAsia"/>
        </w:rPr>
        <w:t>詩傳曰：琛，寶也。孟子曰：將有遠行，行者必以賮。爾雅曰：上正，嶂也。</w:t>
      </w:r>
      <w:r w:rsidR="003F10DC" w:rsidRPr="003F10DC">
        <w:rPr>
          <w:rFonts w:hint="eastAsia"/>
          <w:u w:val="single"/>
        </w:rPr>
        <w:t>郭璞</w:t>
      </w:r>
      <w:r w:rsidRPr="001C3E29">
        <w:rPr>
          <w:rFonts w:hint="eastAsia"/>
        </w:rPr>
        <w:t>曰：山上平。</w:t>
      </w:r>
    </w:p>
    <w:p w14:paraId="6F1A7503" w14:textId="18AC2336" w:rsidR="00A70363" w:rsidRPr="00A70363" w:rsidRDefault="00A70363" w:rsidP="00A70363">
      <w:pPr>
        <w:pStyle w:val="5"/>
        <w:ind w:firstLine="641"/>
        <w:rPr>
          <w:sz w:val="32"/>
          <w:szCs w:val="32"/>
        </w:rPr>
      </w:pPr>
      <w:r w:rsidRPr="00A70363">
        <w:rPr>
          <w:rFonts w:hint="eastAsia"/>
          <w:sz w:val="32"/>
          <w:szCs w:val="32"/>
        </w:rPr>
        <w:t>其四</w:t>
      </w:r>
    </w:p>
    <w:p w14:paraId="08B5D2E1" w14:textId="61255892" w:rsidR="008F46A3" w:rsidRDefault="008F46A3" w:rsidP="00901ECE">
      <w:pPr>
        <w:ind w:firstLine="561"/>
      </w:pPr>
      <w:r w:rsidRPr="001C3E29">
        <w:rPr>
          <w:rFonts w:hint="eastAsia"/>
          <w:b/>
          <w:color w:val="660000"/>
          <w:sz w:val="28"/>
        </w:rPr>
        <w:t>帝體麗明，儀辰作貳。</w:t>
      </w:r>
      <w:r w:rsidRPr="001C3E29">
        <w:rPr>
          <w:rFonts w:hint="eastAsia"/>
        </w:rPr>
        <w:t>言太子附帝，故有明德也。帝體，謂太子也。沈約</w:t>
      </w:r>
      <w:r w:rsidR="000742C0" w:rsidRPr="000742C0">
        <w:rPr>
          <w:rFonts w:hint="eastAsia"/>
          <w:u w:val="wave"/>
        </w:rPr>
        <w:t>宋書</w:t>
      </w:r>
      <w:r w:rsidRPr="001C3E29">
        <w:rPr>
          <w:rFonts w:hint="eastAsia"/>
        </w:rPr>
        <w:t>曰：文帝立皇子劭</w:t>
      </w:r>
      <w:r w:rsidR="00F355DD">
        <w:rPr>
          <w:rFonts w:hint="eastAsia"/>
        </w:rPr>
        <w:t>爲</w:t>
      </w:r>
      <w:r w:rsidRPr="001C3E29">
        <w:rPr>
          <w:rFonts w:hint="eastAsia"/>
        </w:rPr>
        <w:t>太子。喪服傳曰：長子正體於上。</w:t>
      </w:r>
      <w:r w:rsidR="000742C0" w:rsidRPr="000742C0">
        <w:rPr>
          <w:rFonts w:hint="eastAsia"/>
          <w:u w:val="wave"/>
        </w:rPr>
        <w:t>周易</w:t>
      </w:r>
      <w:r w:rsidRPr="001C3E29">
        <w:rPr>
          <w:rFonts w:hint="eastAsia"/>
        </w:rPr>
        <w:t>曰：黃離，元吉。</w:t>
      </w:r>
      <w:r w:rsidR="00FE33F9" w:rsidRPr="00FE33F9">
        <w:rPr>
          <w:rFonts w:hint="eastAsia"/>
          <w:u w:val="single"/>
        </w:rPr>
        <w:t>鄭玄</w:t>
      </w:r>
      <w:r w:rsidRPr="001C3E29">
        <w:rPr>
          <w:rFonts w:hint="eastAsia"/>
        </w:rPr>
        <w:t>曰：離，南方之卦，離</w:t>
      </w:r>
      <w:r w:rsidR="00F355DD">
        <w:rPr>
          <w:rFonts w:hint="eastAsia"/>
        </w:rPr>
        <w:t>爲</w:t>
      </w:r>
      <w:r w:rsidRPr="001C3E29">
        <w:rPr>
          <w:rFonts w:hint="eastAsia"/>
        </w:rPr>
        <w:t>火，土託位焉。土色黃，火之子，喻子有明德，能附麗於父之道，文王之子發、旦是也。</w:t>
      </w:r>
      <w:r w:rsidR="003F10DC" w:rsidRPr="003F10DC">
        <w:rPr>
          <w:rFonts w:hint="eastAsia"/>
          <w:u w:val="single"/>
        </w:rPr>
        <w:t>毛萇</w:t>
      </w:r>
      <w:r w:rsidRPr="001C3E29">
        <w:rPr>
          <w:rFonts w:hint="eastAsia"/>
        </w:rPr>
        <w:t>詩傳曰：儀，匹也。辰，北辰也。典引曰：辰居其位。齊王攸太子箴曰：尊以弘道，固以貳己。</w:t>
      </w:r>
      <w:r w:rsidRPr="001C3E29">
        <w:rPr>
          <w:rFonts w:hint="eastAsia"/>
          <w:b/>
          <w:color w:val="660000"/>
          <w:sz w:val="28"/>
        </w:rPr>
        <w:t>君彼東朝，金昭玉粹。</w:t>
      </w:r>
      <w:r w:rsidRPr="001C3E29">
        <w:rPr>
          <w:rFonts w:hint="eastAsia"/>
        </w:rPr>
        <w:t>東朝，東宮也。潘岳贈陸機詩曰：繾綣東朝。</w:t>
      </w:r>
      <w:r w:rsidR="003F10DC" w:rsidRPr="003F10DC">
        <w:rPr>
          <w:rFonts w:hint="eastAsia"/>
          <w:u w:val="single"/>
        </w:rPr>
        <w:t>高誘</w:t>
      </w:r>
      <w:r w:rsidRPr="001C3E29">
        <w:rPr>
          <w:rFonts w:hint="eastAsia"/>
        </w:rPr>
        <w:t>呂氏春秋注曰：東宮，太子所居。詩曰：東宮之妹。又曰：金玉其相。廣雅曰：粹，純也。</w:t>
      </w:r>
      <w:r w:rsidRPr="001C3E29">
        <w:rPr>
          <w:rFonts w:hint="eastAsia"/>
          <w:b/>
          <w:color w:val="660000"/>
          <w:sz w:val="28"/>
        </w:rPr>
        <w:t>德有潤身，禮不愆器。</w:t>
      </w:r>
      <w:r w:rsidRPr="001C3E29">
        <w:rPr>
          <w:rFonts w:hint="eastAsia"/>
        </w:rPr>
        <w:t>禮記，曾子曰：富潤屋，德潤身。又曰：禮器。</w:t>
      </w:r>
      <w:r w:rsidR="00FE33F9" w:rsidRPr="00FE33F9">
        <w:rPr>
          <w:rFonts w:hint="eastAsia"/>
          <w:u w:val="single"/>
        </w:rPr>
        <w:t>鄭玄</w:t>
      </w:r>
      <w:r w:rsidRPr="001C3E29">
        <w:rPr>
          <w:rFonts w:hint="eastAsia"/>
        </w:rPr>
        <w:t>曰：禮器，言禮使人成器，如耒耜之</w:t>
      </w:r>
      <w:r w:rsidR="00F355DD">
        <w:rPr>
          <w:rFonts w:hint="eastAsia"/>
        </w:rPr>
        <w:t>爲</w:t>
      </w:r>
      <w:r w:rsidRPr="001C3E29">
        <w:rPr>
          <w:rFonts w:hint="eastAsia"/>
        </w:rPr>
        <w:t>用也</w:t>
      </w:r>
      <w:r w:rsidRPr="00C32D98">
        <w:rPr>
          <w:rStyle w:val="a9"/>
        </w:rPr>
        <w:footnoteReference w:id="3140"/>
      </w:r>
      <w:r w:rsidRPr="001C3E29">
        <w:rPr>
          <w:rFonts w:hint="eastAsia"/>
        </w:rPr>
        <w:t>。</w:t>
      </w:r>
      <w:r w:rsidRPr="001C3E29">
        <w:rPr>
          <w:rFonts w:hint="eastAsia"/>
          <w:b/>
          <w:color w:val="660000"/>
          <w:sz w:val="28"/>
        </w:rPr>
        <w:t>柔中淵映，芳猷蘭祕。</w:t>
      </w:r>
      <w:r w:rsidRPr="001C3E29">
        <w:rPr>
          <w:rFonts w:hint="eastAsia"/>
        </w:rPr>
        <w:t>其四。</w:t>
      </w:r>
      <w:r w:rsidR="000742C0" w:rsidRPr="000742C0">
        <w:rPr>
          <w:rFonts w:hint="eastAsia"/>
          <w:u w:val="wave"/>
        </w:rPr>
        <w:t>周易</w:t>
      </w:r>
      <w:r w:rsidRPr="001C3E29">
        <w:rPr>
          <w:rFonts w:hint="eastAsia"/>
        </w:rPr>
        <w:t>曰：其用柔中。陸機宣猷堂詩曰：茂德淵沖。字書曰：祕者</w:t>
      </w:r>
      <w:r w:rsidRPr="00C32D98">
        <w:rPr>
          <w:rStyle w:val="a9"/>
        </w:rPr>
        <w:footnoteReference w:id="3141"/>
      </w:r>
      <w:r w:rsidRPr="001C3E29">
        <w:rPr>
          <w:rFonts w:hint="eastAsia"/>
        </w:rPr>
        <w:t>，謂蘭芳之幽密。</w:t>
      </w:r>
    </w:p>
    <w:p w14:paraId="1D5F1A9F" w14:textId="5445D2AB" w:rsidR="00A70363" w:rsidRPr="00A70363" w:rsidRDefault="00A70363" w:rsidP="00A70363">
      <w:pPr>
        <w:pStyle w:val="5"/>
        <w:ind w:firstLine="641"/>
        <w:rPr>
          <w:sz w:val="32"/>
          <w:szCs w:val="32"/>
        </w:rPr>
      </w:pPr>
      <w:r w:rsidRPr="00A70363">
        <w:rPr>
          <w:rFonts w:hint="eastAsia"/>
          <w:sz w:val="32"/>
          <w:szCs w:val="32"/>
        </w:rPr>
        <w:lastRenderedPageBreak/>
        <w:t>其五</w:t>
      </w:r>
    </w:p>
    <w:p w14:paraId="54B9D124" w14:textId="23B9F979" w:rsidR="008F46A3" w:rsidRDefault="008F46A3" w:rsidP="00901ECE">
      <w:pPr>
        <w:ind w:firstLine="561"/>
      </w:pPr>
      <w:r w:rsidRPr="001C3E29">
        <w:rPr>
          <w:rFonts w:hint="eastAsia"/>
          <w:b/>
          <w:color w:val="660000"/>
          <w:sz w:val="28"/>
        </w:rPr>
        <w:t>昔在文昭</w:t>
      </w:r>
      <w:r w:rsidRPr="00C32D98">
        <w:rPr>
          <w:rStyle w:val="a9"/>
        </w:rPr>
        <w:footnoteReference w:id="3142"/>
      </w:r>
      <w:r w:rsidRPr="001C3E29">
        <w:rPr>
          <w:rFonts w:hint="eastAsia"/>
          <w:b/>
          <w:color w:val="660000"/>
          <w:sz w:val="28"/>
        </w:rPr>
        <w:t>，今惟武穆。</w:t>
      </w:r>
      <w:r w:rsidRPr="001C3E29">
        <w:rPr>
          <w:rFonts w:hint="eastAsia"/>
        </w:rPr>
        <w:t>言昔者在高祖之子</w:t>
      </w:r>
      <w:r w:rsidR="00F355DD">
        <w:rPr>
          <w:rFonts w:hint="eastAsia"/>
        </w:rPr>
        <w:t>爲</w:t>
      </w:r>
      <w:r w:rsidRPr="001C3E29">
        <w:rPr>
          <w:rFonts w:hint="eastAsia"/>
        </w:rPr>
        <w:t>王，同於文王之昭；今帝之子</w:t>
      </w:r>
      <w:r w:rsidR="00F355DD">
        <w:rPr>
          <w:rFonts w:hint="eastAsia"/>
        </w:rPr>
        <w:t>爲</w:t>
      </w:r>
      <w:r w:rsidRPr="001C3E29">
        <w:rPr>
          <w:rFonts w:hint="eastAsia"/>
        </w:rPr>
        <w:t>王，又同武王之穆，言其成也</w:t>
      </w:r>
      <w:r w:rsidRPr="00C32D98">
        <w:rPr>
          <w:rStyle w:val="a9"/>
        </w:rPr>
        <w:footnoteReference w:id="3143"/>
      </w:r>
      <w:r w:rsidRPr="001C3E29">
        <w:rPr>
          <w:rFonts w:hint="eastAsia"/>
        </w:rPr>
        <w:t>。左氏傳，富辰曰：畢、原、酆、郇，文之昭也。杜預曰：皆文王子也。邘、晉、應、韓，武之穆也。杜預曰：皆武王子也。</w:t>
      </w:r>
      <w:r w:rsidR="003E4D6D" w:rsidRPr="003E4D6D">
        <w:rPr>
          <w:rFonts w:hint="eastAsia"/>
          <w:u w:val="wave"/>
        </w:rPr>
        <w:t>漢書</w:t>
      </w:r>
      <w:r w:rsidRPr="001C3E29">
        <w:rPr>
          <w:rFonts w:hint="eastAsia"/>
        </w:rPr>
        <w:t>，韋玄成議曰：父</w:t>
      </w:r>
      <w:r w:rsidR="00F355DD">
        <w:rPr>
          <w:rFonts w:hint="eastAsia"/>
        </w:rPr>
        <w:t>爲</w:t>
      </w:r>
      <w:r w:rsidRPr="001C3E29">
        <w:rPr>
          <w:rFonts w:hint="eastAsia"/>
        </w:rPr>
        <w:t>昭，子</w:t>
      </w:r>
      <w:r w:rsidR="00F355DD">
        <w:rPr>
          <w:rFonts w:hint="eastAsia"/>
        </w:rPr>
        <w:t>爲</w:t>
      </w:r>
      <w:r w:rsidRPr="001C3E29">
        <w:rPr>
          <w:rFonts w:hint="eastAsia"/>
        </w:rPr>
        <w:t>穆，孫復</w:t>
      </w:r>
      <w:r w:rsidR="00F355DD">
        <w:rPr>
          <w:rFonts w:hint="eastAsia"/>
        </w:rPr>
        <w:t>爲</w:t>
      </w:r>
      <w:r w:rsidRPr="001C3E29">
        <w:rPr>
          <w:rFonts w:hint="eastAsia"/>
        </w:rPr>
        <w:t>昭，昭穆父子之迭號，千祀而一也。晉文王諱昭，改</w:t>
      </w:r>
      <w:r w:rsidR="00F355DD">
        <w:rPr>
          <w:rFonts w:hint="eastAsia"/>
        </w:rPr>
        <w:t>爲</w:t>
      </w:r>
      <w:r w:rsidRPr="001C3E29">
        <w:rPr>
          <w:rFonts w:hint="eastAsia"/>
        </w:rPr>
        <w:t>韶。</w:t>
      </w:r>
      <w:r w:rsidRPr="001C3E29">
        <w:rPr>
          <w:rFonts w:hint="eastAsia"/>
          <w:b/>
          <w:color w:val="660000"/>
          <w:sz w:val="28"/>
        </w:rPr>
        <w:t>於赫王宰，方旦居叔。</w:t>
      </w:r>
      <w:r w:rsidRPr="001C3E29">
        <w:rPr>
          <w:rFonts w:hint="eastAsia"/>
        </w:rPr>
        <w:t>王宰，謂王</w:t>
      </w:r>
      <w:r w:rsidR="00F355DD">
        <w:rPr>
          <w:rFonts w:hint="eastAsia"/>
        </w:rPr>
        <w:t>爲</w:t>
      </w:r>
      <w:r w:rsidRPr="001C3E29">
        <w:rPr>
          <w:rFonts w:hint="eastAsia"/>
        </w:rPr>
        <w:t>宰輔，比之周旦而亦居叔也。沈約</w:t>
      </w:r>
      <w:r w:rsidR="000742C0" w:rsidRPr="000742C0">
        <w:rPr>
          <w:rFonts w:hint="eastAsia"/>
          <w:u w:val="wave"/>
        </w:rPr>
        <w:t>宋書</w:t>
      </w:r>
      <w:r w:rsidRPr="001C3E29">
        <w:rPr>
          <w:rFonts w:hint="eastAsia"/>
        </w:rPr>
        <w:t>曰：彭城王義康</w:t>
      </w:r>
      <w:r w:rsidR="00F355DD">
        <w:rPr>
          <w:rFonts w:hint="eastAsia"/>
        </w:rPr>
        <w:t>爲</w:t>
      </w:r>
      <w:r w:rsidRPr="001C3E29">
        <w:rPr>
          <w:rFonts w:hint="eastAsia"/>
        </w:rPr>
        <w:t>司徒。</w:t>
      </w:r>
      <w:r w:rsidR="000742C0" w:rsidRPr="000742C0">
        <w:rPr>
          <w:rFonts w:hint="eastAsia"/>
          <w:u w:val="wave"/>
        </w:rPr>
        <w:t>毛詩</w:t>
      </w:r>
      <w:r w:rsidRPr="001C3E29">
        <w:rPr>
          <w:rFonts w:hint="eastAsia"/>
        </w:rPr>
        <w:t>曰：於赫湯孫。韓詩外傳，周公誡伯禽曰：吾，成王叔父也。</w:t>
      </w:r>
      <w:r w:rsidRPr="001C3E29">
        <w:rPr>
          <w:rFonts w:hint="eastAsia"/>
          <w:b/>
          <w:color w:val="660000"/>
          <w:sz w:val="28"/>
        </w:rPr>
        <w:t>有睟睿蕃，爰履奠牧。</w:t>
      </w:r>
      <w:r w:rsidRPr="001C3E29">
        <w:rPr>
          <w:rFonts w:hint="eastAsia"/>
        </w:rPr>
        <w:t>謂諸王者蕃也</w:t>
      </w:r>
      <w:r w:rsidRPr="00C32D98">
        <w:rPr>
          <w:rStyle w:val="a9"/>
        </w:rPr>
        <w:footnoteReference w:id="3144"/>
      </w:r>
      <w:r w:rsidRPr="001C3E29">
        <w:rPr>
          <w:rFonts w:hint="eastAsia"/>
        </w:rPr>
        <w:t>。孟子曰：仁義禮智根於心，其生色也，睟然於面。二蕃，謂江夏、衡陽二王也。爰履奠牧，謂於所履之地，能鎮定其郊牧也。爾雅曰：爰，於也。左氏傳，管仲曰：賜我先君履。杜預曰：履，所履之界也。諸侯得祀名山大川，故曰奠牧。</w:t>
      </w:r>
      <w:r w:rsidR="000742C0" w:rsidRPr="000742C0">
        <w:rPr>
          <w:rFonts w:hint="eastAsia"/>
          <w:u w:val="wave"/>
        </w:rPr>
        <w:t>尙書</w:t>
      </w:r>
      <w:r w:rsidRPr="001C3E29">
        <w:rPr>
          <w:rFonts w:hint="eastAsia"/>
        </w:rPr>
        <w:t>曰：奠高山大川。爾雅曰：郊外謂之牧。</w:t>
      </w:r>
      <w:r w:rsidRPr="001C3E29">
        <w:rPr>
          <w:rFonts w:hint="eastAsia"/>
          <w:b/>
          <w:color w:val="660000"/>
          <w:sz w:val="28"/>
        </w:rPr>
        <w:t>寧極和鈞，屏京維服。</w:t>
      </w:r>
      <w:r w:rsidRPr="001C3E29">
        <w:rPr>
          <w:rFonts w:hint="eastAsia"/>
        </w:rPr>
        <w:t>其五。和鈞，謂王宰也。屏京，謂蕃封也。</w:t>
      </w:r>
      <w:r w:rsidR="000742C0" w:rsidRPr="000742C0">
        <w:rPr>
          <w:rFonts w:hint="eastAsia"/>
          <w:u w:val="wave"/>
        </w:rPr>
        <w:t>尙書</w:t>
      </w:r>
      <w:r w:rsidRPr="001C3E29">
        <w:rPr>
          <w:rFonts w:hint="eastAsia"/>
        </w:rPr>
        <w:t>曰：關石和鈞。周禮曰：三曰禮典，以和邦國，四曰政典，以均萬民。又曰：凡邦國大小相維。</w:t>
      </w:r>
    </w:p>
    <w:p w14:paraId="11963635" w14:textId="1B9CFD40" w:rsidR="00A70363" w:rsidRPr="00A70363" w:rsidRDefault="00A70363" w:rsidP="00A70363">
      <w:pPr>
        <w:pStyle w:val="5"/>
        <w:ind w:firstLine="641"/>
        <w:rPr>
          <w:sz w:val="32"/>
          <w:szCs w:val="32"/>
        </w:rPr>
      </w:pPr>
      <w:r w:rsidRPr="00A70363">
        <w:rPr>
          <w:rFonts w:hint="eastAsia"/>
          <w:sz w:val="32"/>
          <w:szCs w:val="32"/>
        </w:rPr>
        <w:t>其六</w:t>
      </w:r>
    </w:p>
    <w:p w14:paraId="5DC49C46" w14:textId="3E16D62C" w:rsidR="008F46A3" w:rsidRDefault="008F46A3" w:rsidP="00901ECE">
      <w:pPr>
        <w:ind w:firstLine="561"/>
      </w:pPr>
      <w:r w:rsidRPr="001C3E29">
        <w:rPr>
          <w:rFonts w:hint="eastAsia"/>
          <w:b/>
          <w:color w:val="660000"/>
          <w:sz w:val="28"/>
        </w:rPr>
        <w:t>朏魄雙交，月氣參變。</w:t>
      </w:r>
      <w:r w:rsidRPr="001C3E29">
        <w:rPr>
          <w:rFonts w:hint="eastAsia"/>
        </w:rPr>
        <w:t>朏魄雙交，謂三日也。凡朏魄之交，皆在月三日之夕。今月未夕，故以前之文</w:t>
      </w:r>
      <w:r w:rsidRPr="00C32D98">
        <w:rPr>
          <w:rStyle w:val="a9"/>
        </w:rPr>
        <w:footnoteReference w:id="3145"/>
      </w:r>
      <w:r w:rsidRPr="001C3E29">
        <w:rPr>
          <w:rFonts w:hint="eastAsia"/>
        </w:rPr>
        <w:t>唯止有二，故曰雙也。</w:t>
      </w:r>
      <w:r w:rsidR="00FE33F9" w:rsidRPr="00FE33F9">
        <w:rPr>
          <w:rFonts w:hint="eastAsia"/>
          <w:u w:val="single"/>
        </w:rPr>
        <w:t>孔安國</w:t>
      </w:r>
      <w:r w:rsidR="000742C0" w:rsidRPr="000742C0">
        <w:rPr>
          <w:rFonts w:hint="eastAsia"/>
          <w:u w:val="wave"/>
        </w:rPr>
        <w:t>尙書</w:t>
      </w:r>
      <w:r w:rsidRPr="001C3E29">
        <w:rPr>
          <w:rFonts w:hint="eastAsia"/>
        </w:rPr>
        <w:t>傳曰：朏，明也。月三日明生之名。說文曰：魄，月始生魄然也。月氣參變，謂三月也。月氣每月一變，故曰參也。周書曰：凡四時成歲，各有孟仲季，以名十有二月，月有中氣，以著時應。</w:t>
      </w:r>
      <w:r w:rsidRPr="001C3E29">
        <w:rPr>
          <w:rFonts w:hint="eastAsia"/>
          <w:b/>
          <w:color w:val="660000"/>
          <w:sz w:val="28"/>
        </w:rPr>
        <w:t>開榮灑澤，舒虹爍電。</w:t>
      </w:r>
      <w:r w:rsidRPr="001C3E29">
        <w:rPr>
          <w:rFonts w:hint="eastAsia"/>
        </w:rPr>
        <w:t>言時候</w:t>
      </w:r>
      <w:r w:rsidRPr="001C3E29">
        <w:rPr>
          <w:rFonts w:hint="eastAsia"/>
        </w:rPr>
        <w:lastRenderedPageBreak/>
        <w:t>也。禮記曰：季春之月，桐始華。又曰：時雨將降。又曰：虹始見。又曰：仲春之月始電。</w:t>
      </w:r>
      <w:r w:rsidRPr="001C3E29">
        <w:rPr>
          <w:rFonts w:hint="eastAsia"/>
          <w:b/>
          <w:color w:val="660000"/>
          <w:sz w:val="28"/>
        </w:rPr>
        <w:t>化際無間，皇情爰眷。</w:t>
      </w:r>
      <w:r w:rsidRPr="001C3E29">
        <w:rPr>
          <w:rFonts w:hint="eastAsia"/>
        </w:rPr>
        <w:t>言</w:t>
      </w:r>
      <w:r w:rsidR="00820F0B">
        <w:rPr>
          <w:rFonts w:hint="eastAsia"/>
        </w:rPr>
        <w:t>旣</w:t>
      </w:r>
      <w:r w:rsidRPr="001C3E29">
        <w:rPr>
          <w:rFonts w:hint="eastAsia"/>
        </w:rPr>
        <w:t>太平，故眷斯嘉節。解嘲曰：纖者入無間。杜預左氏傳注曰：間，隙也。</w:t>
      </w:r>
      <w:r w:rsidRPr="001C3E29">
        <w:rPr>
          <w:rFonts w:hint="eastAsia"/>
          <w:b/>
          <w:color w:val="660000"/>
          <w:sz w:val="28"/>
        </w:rPr>
        <w:t>伊思鎬飲，每惟洛宴。</w:t>
      </w:r>
      <w:r w:rsidRPr="001C3E29">
        <w:rPr>
          <w:rFonts w:hint="eastAsia"/>
        </w:rPr>
        <w:t>其六。</w:t>
      </w:r>
      <w:r w:rsidR="000742C0" w:rsidRPr="000742C0">
        <w:rPr>
          <w:rFonts w:hint="eastAsia"/>
          <w:u w:val="wave"/>
        </w:rPr>
        <w:t>楚辭</w:t>
      </w:r>
      <w:r w:rsidRPr="001C3E29">
        <w:rPr>
          <w:rFonts w:hint="eastAsia"/>
        </w:rPr>
        <w:t>曰：伊思兮往古。</w:t>
      </w:r>
      <w:r w:rsidR="000742C0" w:rsidRPr="000742C0">
        <w:rPr>
          <w:rFonts w:hint="eastAsia"/>
          <w:u w:val="wave"/>
        </w:rPr>
        <w:t>毛詩</w:t>
      </w:r>
      <w:r w:rsidRPr="001C3E29">
        <w:rPr>
          <w:rFonts w:hint="eastAsia"/>
        </w:rPr>
        <w:t>曰：王在在鎬，飲酒樂豈。東陽無疑齊諧記，束皙對武帝曰：昔周公卜洛邑，因流水以汎酒，故逸詩曰：羽觴隨流波。</w:t>
      </w:r>
    </w:p>
    <w:p w14:paraId="1D73A844" w14:textId="1FE14368" w:rsidR="00A70363" w:rsidRPr="00A70363" w:rsidRDefault="00A70363" w:rsidP="00A70363">
      <w:pPr>
        <w:pStyle w:val="5"/>
        <w:ind w:firstLine="641"/>
        <w:rPr>
          <w:sz w:val="32"/>
          <w:szCs w:val="32"/>
        </w:rPr>
      </w:pPr>
      <w:r w:rsidRPr="00A70363">
        <w:rPr>
          <w:rFonts w:hint="eastAsia"/>
          <w:sz w:val="32"/>
          <w:szCs w:val="32"/>
        </w:rPr>
        <w:t>其七</w:t>
      </w:r>
    </w:p>
    <w:p w14:paraId="1DB8AD93" w14:textId="0E94C399" w:rsidR="008F46A3" w:rsidRDefault="008F46A3" w:rsidP="00901ECE">
      <w:pPr>
        <w:ind w:firstLine="561"/>
      </w:pPr>
      <w:r w:rsidRPr="001C3E29">
        <w:rPr>
          <w:rFonts w:hint="eastAsia"/>
          <w:b/>
          <w:color w:val="660000"/>
          <w:sz w:val="28"/>
        </w:rPr>
        <w:t>郊餞有壇，君舉有禮。</w:t>
      </w:r>
      <w:r w:rsidRPr="001C3E29">
        <w:rPr>
          <w:rFonts w:hint="eastAsia"/>
        </w:rPr>
        <w:t>餞，已見上文。左氏傳，曹劌曰：君舉必書。</w:t>
      </w:r>
      <w:r w:rsidRPr="001C3E29">
        <w:rPr>
          <w:rFonts w:hint="eastAsia"/>
          <w:b/>
          <w:color w:val="660000"/>
          <w:sz w:val="28"/>
        </w:rPr>
        <w:t>幙帷蘭甸，畫流高陛。</w:t>
      </w:r>
      <w:r w:rsidRPr="001C3E29">
        <w:rPr>
          <w:rFonts w:hint="eastAsia"/>
        </w:rPr>
        <w:t>廣雅曰：幙，帳也。蘭甸，蘭生于甸，猶蘭皋也。畫流，分流也。</w:t>
      </w:r>
      <w:r w:rsidRPr="001C3E29">
        <w:rPr>
          <w:rFonts w:hint="eastAsia"/>
          <w:b/>
          <w:color w:val="660000"/>
          <w:sz w:val="28"/>
        </w:rPr>
        <w:t>分庭薦樂，析</w:t>
      </w:r>
      <w:r w:rsidRPr="001C3E29">
        <w:rPr>
          <w:rFonts w:hint="eastAsia"/>
        </w:rPr>
        <w:t>錫</w:t>
      </w:r>
      <w:r w:rsidRPr="00C32D98">
        <w:rPr>
          <w:rStyle w:val="a9"/>
        </w:rPr>
        <w:footnoteReference w:id="3146"/>
      </w:r>
      <w:r w:rsidRPr="001C3E29">
        <w:rPr>
          <w:rFonts w:hint="eastAsia"/>
          <w:b/>
          <w:color w:val="660000"/>
          <w:sz w:val="28"/>
        </w:rPr>
        <w:t>波浮醴。</w:t>
      </w:r>
      <w:r w:rsidRPr="001C3E29">
        <w:rPr>
          <w:rFonts w:hint="eastAsia"/>
        </w:rPr>
        <w:t>莊子曰：分庭抗禮。</w:t>
      </w:r>
      <w:r w:rsidRPr="001C3E29">
        <w:rPr>
          <w:rFonts w:hint="eastAsia"/>
          <w:b/>
          <w:color w:val="660000"/>
          <w:sz w:val="28"/>
        </w:rPr>
        <w:t>豫同夏諺，事兼出濟。</w:t>
      </w:r>
      <w:r w:rsidRPr="001C3E29">
        <w:rPr>
          <w:rFonts w:hint="eastAsia"/>
        </w:rPr>
        <w:t>其七。孟子，夏諺曰：吾王不豫，吾何以助？</w:t>
      </w:r>
      <w:r w:rsidR="000742C0" w:rsidRPr="000742C0">
        <w:rPr>
          <w:rFonts w:hint="eastAsia"/>
          <w:u w:val="wave"/>
        </w:rPr>
        <w:t>毛詩</w:t>
      </w:r>
      <w:r w:rsidRPr="001C3E29">
        <w:rPr>
          <w:rFonts w:hint="eastAsia"/>
        </w:rPr>
        <w:t>曰：出宿于濟。</w:t>
      </w:r>
    </w:p>
    <w:p w14:paraId="7E0E6D09" w14:textId="57C73A3F" w:rsidR="00A70363" w:rsidRPr="00A70363" w:rsidRDefault="00A70363" w:rsidP="00A70363">
      <w:pPr>
        <w:pStyle w:val="5"/>
        <w:ind w:firstLine="641"/>
        <w:rPr>
          <w:sz w:val="32"/>
          <w:szCs w:val="32"/>
        </w:rPr>
      </w:pPr>
      <w:r w:rsidRPr="00A70363">
        <w:rPr>
          <w:rFonts w:hint="eastAsia"/>
          <w:sz w:val="32"/>
          <w:szCs w:val="32"/>
        </w:rPr>
        <w:t>其八</w:t>
      </w:r>
    </w:p>
    <w:p w14:paraId="279F4D14" w14:textId="2EC49C94" w:rsidR="008F46A3" w:rsidRDefault="008F46A3" w:rsidP="00901ECE">
      <w:pPr>
        <w:ind w:firstLine="561"/>
      </w:pPr>
      <w:r w:rsidRPr="001C3E29">
        <w:rPr>
          <w:rFonts w:hint="eastAsia"/>
          <w:b/>
          <w:color w:val="660000"/>
          <w:sz w:val="28"/>
        </w:rPr>
        <w:t>仰閱豐施，降惟微物。</w:t>
      </w:r>
      <w:r w:rsidRPr="001C3E29">
        <w:rPr>
          <w:rFonts w:hint="eastAsia"/>
        </w:rPr>
        <w:t>閱，猶數也。微物，自謂也。</w:t>
      </w:r>
      <w:r w:rsidR="00FE33F9" w:rsidRPr="00FE33F9">
        <w:rPr>
          <w:rFonts w:hint="eastAsia"/>
          <w:u w:val="single"/>
        </w:rPr>
        <w:t>薛君</w:t>
      </w:r>
      <w:r w:rsidRPr="001C3E29">
        <w:rPr>
          <w:rFonts w:hint="eastAsia"/>
        </w:rPr>
        <w:t>韓詩章句曰：鳥，微物也。</w:t>
      </w:r>
      <w:r w:rsidRPr="001C3E29">
        <w:rPr>
          <w:rFonts w:hint="eastAsia"/>
          <w:b/>
          <w:color w:val="660000"/>
          <w:sz w:val="28"/>
        </w:rPr>
        <w:t>三妨儲隸，五塵朝黻。</w:t>
      </w:r>
      <w:r w:rsidRPr="001C3E29">
        <w:rPr>
          <w:rFonts w:hint="eastAsia"/>
        </w:rPr>
        <w:t>沈約</w:t>
      </w:r>
      <w:r w:rsidR="000742C0" w:rsidRPr="000742C0">
        <w:rPr>
          <w:rFonts w:hint="eastAsia"/>
          <w:u w:val="wave"/>
        </w:rPr>
        <w:t>宋書</w:t>
      </w:r>
      <w:r w:rsidRPr="001C3E29">
        <w:rPr>
          <w:rFonts w:hint="eastAsia"/>
        </w:rPr>
        <w:t>曰：高祖受命，延年補太子舍人，徙</w:t>
      </w:r>
      <w:r w:rsidR="000742C0" w:rsidRPr="000742C0">
        <w:rPr>
          <w:rFonts w:hint="eastAsia"/>
          <w:u w:val="wave"/>
        </w:rPr>
        <w:t>尙書</w:t>
      </w:r>
      <w:r w:rsidRPr="001C3E29">
        <w:rPr>
          <w:rFonts w:hint="eastAsia"/>
        </w:rPr>
        <w:t>儀曹郎，太子中舍人，轉正員外郎，徙員外常侍，出</w:t>
      </w:r>
      <w:r w:rsidR="00F355DD">
        <w:rPr>
          <w:rFonts w:hint="eastAsia"/>
        </w:rPr>
        <w:t>爲</w:t>
      </w:r>
      <w:r w:rsidRPr="001C3E29">
        <w:rPr>
          <w:rFonts w:hint="eastAsia"/>
        </w:rPr>
        <w:t>始安太守，徵中書侍郎，轉太子中庶子。</w:t>
      </w:r>
      <w:r w:rsidRPr="001C3E29">
        <w:rPr>
          <w:rFonts w:hint="eastAsia"/>
          <w:b/>
          <w:color w:val="660000"/>
          <w:sz w:val="28"/>
        </w:rPr>
        <w:t>途泰命屯，恩充報屈。</w:t>
      </w:r>
      <w:r w:rsidRPr="001C3E29">
        <w:rPr>
          <w:rFonts w:hint="eastAsia"/>
        </w:rPr>
        <w:t>泰、屯，二卦名。</w:t>
      </w:r>
      <w:r w:rsidR="000742C0" w:rsidRPr="000742C0">
        <w:rPr>
          <w:rFonts w:hint="eastAsia"/>
          <w:u w:val="wave"/>
        </w:rPr>
        <w:t>周易</w:t>
      </w:r>
      <w:r w:rsidRPr="001C3E29">
        <w:rPr>
          <w:rFonts w:hint="eastAsia"/>
        </w:rPr>
        <w:t>曰：泰者通也。又曰：屯如邅如。</w:t>
      </w:r>
      <w:r w:rsidRPr="001C3E29">
        <w:rPr>
          <w:rFonts w:hint="eastAsia"/>
          <w:b/>
          <w:color w:val="660000"/>
          <w:sz w:val="28"/>
        </w:rPr>
        <w:t>有悔可悛，滯瑕難拂。</w:t>
      </w:r>
      <w:r w:rsidRPr="001C3E29">
        <w:rPr>
          <w:rFonts w:hint="eastAsia"/>
        </w:rPr>
        <w:t>其八。</w:t>
      </w:r>
      <w:r w:rsidR="000742C0" w:rsidRPr="000742C0">
        <w:rPr>
          <w:rFonts w:hint="eastAsia"/>
          <w:u w:val="wave"/>
        </w:rPr>
        <w:t>周易</w:t>
      </w:r>
      <w:r w:rsidRPr="001C3E29">
        <w:rPr>
          <w:rFonts w:hint="eastAsia"/>
        </w:rPr>
        <w:t>曰：盱豫有悔，位不當也。</w:t>
      </w:r>
      <w:r w:rsidR="00FE33F9" w:rsidRPr="00FE33F9">
        <w:rPr>
          <w:rFonts w:hint="eastAsia"/>
          <w:u w:val="single"/>
        </w:rPr>
        <w:t>孔安國</w:t>
      </w:r>
      <w:r w:rsidR="000742C0" w:rsidRPr="000742C0">
        <w:rPr>
          <w:rFonts w:hint="eastAsia"/>
          <w:u w:val="wave"/>
        </w:rPr>
        <w:t>尙書</w:t>
      </w:r>
      <w:r w:rsidRPr="001C3E29">
        <w:rPr>
          <w:rFonts w:hint="eastAsia"/>
        </w:rPr>
        <w:t>傳曰：悛，改也。廣雅曰：瑕，穢也。</w:t>
      </w:r>
      <w:r w:rsidR="003F10DC" w:rsidRPr="003F10DC">
        <w:rPr>
          <w:rFonts w:hint="eastAsia"/>
          <w:u w:val="single"/>
        </w:rPr>
        <w:t>毛萇</w:t>
      </w:r>
      <w:r w:rsidRPr="001C3E29">
        <w:rPr>
          <w:rFonts w:hint="eastAsia"/>
        </w:rPr>
        <w:t>詩傳曰：拂，去也</w:t>
      </w:r>
      <w:r w:rsidRPr="00C32D98">
        <w:rPr>
          <w:rStyle w:val="a9"/>
        </w:rPr>
        <w:footnoteReference w:id="3147"/>
      </w:r>
      <w:r w:rsidRPr="001C3E29">
        <w:rPr>
          <w:rFonts w:hint="eastAsia"/>
        </w:rPr>
        <w:t>。拂亦作弗，古字通。</w:t>
      </w:r>
    </w:p>
    <w:p w14:paraId="255CCD9C"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lastRenderedPageBreak/>
        <w:t>皇太子釋奠會作詩</w:t>
      </w:r>
    </w:p>
    <w:p w14:paraId="7448AF3D" w14:textId="2E14E109" w:rsidR="008F46A3" w:rsidRDefault="008F46A3" w:rsidP="00901ECE">
      <w:pPr>
        <w:ind w:firstLine="420"/>
      </w:pPr>
      <w:r w:rsidRPr="001C3E29">
        <w:rPr>
          <w:rFonts w:hint="eastAsia"/>
        </w:rPr>
        <w:t>四言</w:t>
      </w:r>
      <w:r w:rsidR="00695CAC">
        <w:rPr>
          <w:rFonts w:hint="eastAsia"/>
        </w:rPr>
        <w:t>。</w:t>
      </w:r>
      <w:r w:rsidRPr="001C3E29">
        <w:rPr>
          <w:rFonts w:hint="eastAsia"/>
        </w:rPr>
        <w:t>裴子野宋略曰：文帝元嘉二十年三月，皇太子劭釋奠于國學。禮記曰：凡學，春，官釋奠于先師，秋冬亦如之。</w:t>
      </w:r>
      <w:r w:rsidR="00FE33F9" w:rsidRPr="00FE33F9">
        <w:rPr>
          <w:rFonts w:hint="eastAsia"/>
          <w:u w:val="single"/>
        </w:rPr>
        <w:t>鄭玄</w:t>
      </w:r>
      <w:r w:rsidRPr="001C3E29">
        <w:rPr>
          <w:rFonts w:hint="eastAsia"/>
        </w:rPr>
        <w:t>曰：官，謂禮、樂、詩、書之官。周禮曰：凡有道者有德者使教焉，死則以</w:t>
      </w:r>
      <w:r w:rsidR="00F355DD">
        <w:rPr>
          <w:rFonts w:hint="eastAsia"/>
        </w:rPr>
        <w:t>爲</w:t>
      </w:r>
      <w:r w:rsidRPr="001C3E29">
        <w:rPr>
          <w:rFonts w:hint="eastAsia"/>
        </w:rPr>
        <w:t>樂祖，祭於瞽宗，此之謂先師也。若漢，禮有高堂生，樂有制氏，詩有毛公，書有伏生。釋奠者，設薦饌酌奠而已，無迎尸之事。</w:t>
      </w:r>
    </w:p>
    <w:p w14:paraId="2377A1A3" w14:textId="239AA90C" w:rsidR="008F46A3" w:rsidRDefault="008F46A3" w:rsidP="00901ECE">
      <w:pPr>
        <w:ind w:firstLine="560"/>
        <w:rPr>
          <w:rFonts w:ascii="楷体" w:eastAsia="楷体" w:hAnsi="楷体"/>
          <w:color w:val="660000"/>
          <w:sz w:val="28"/>
          <w:u w:val="single"/>
        </w:rPr>
      </w:pPr>
      <w:r w:rsidRPr="00D353D0">
        <w:rPr>
          <w:rFonts w:ascii="楷体" w:eastAsia="楷体" w:hAnsi="楷体" w:hint="eastAsia"/>
          <w:color w:val="660000"/>
          <w:sz w:val="28"/>
          <w:u w:val="single"/>
        </w:rPr>
        <w:t>顏延年</w:t>
      </w:r>
    </w:p>
    <w:p w14:paraId="7F53FCF5" w14:textId="601D60A2" w:rsidR="00D353D0" w:rsidRPr="00D353D0" w:rsidRDefault="00D353D0" w:rsidP="00D353D0">
      <w:pPr>
        <w:pStyle w:val="5"/>
        <w:ind w:firstLine="641"/>
        <w:rPr>
          <w:sz w:val="32"/>
          <w:szCs w:val="32"/>
        </w:rPr>
      </w:pPr>
      <w:r w:rsidRPr="00D353D0">
        <w:rPr>
          <w:rFonts w:hint="eastAsia"/>
          <w:sz w:val="32"/>
          <w:szCs w:val="32"/>
        </w:rPr>
        <w:t>其一</w:t>
      </w:r>
    </w:p>
    <w:p w14:paraId="7415BFA5" w14:textId="0F63E31B" w:rsidR="00D353D0" w:rsidRDefault="008F46A3" w:rsidP="00901ECE">
      <w:pPr>
        <w:ind w:firstLine="561"/>
      </w:pPr>
      <w:r w:rsidRPr="001C3E29">
        <w:rPr>
          <w:rFonts w:hint="eastAsia"/>
          <w:b/>
          <w:color w:val="660000"/>
          <w:sz w:val="28"/>
        </w:rPr>
        <w:t>國</w:t>
      </w:r>
      <w:r w:rsidR="000742C0">
        <w:rPr>
          <w:rFonts w:hint="eastAsia"/>
          <w:b/>
          <w:color w:val="660000"/>
          <w:sz w:val="28"/>
        </w:rPr>
        <w:t>尙</w:t>
      </w:r>
      <w:r w:rsidRPr="001C3E29">
        <w:rPr>
          <w:rFonts w:hint="eastAsia"/>
          <w:b/>
          <w:color w:val="660000"/>
          <w:sz w:val="28"/>
        </w:rPr>
        <w:t>師位，家崇儒門。</w:t>
      </w:r>
      <w:r w:rsidR="003E4D6D" w:rsidRPr="003E4D6D">
        <w:rPr>
          <w:rFonts w:hint="eastAsia"/>
          <w:u w:val="wave"/>
        </w:rPr>
        <w:t>漢書</w:t>
      </w:r>
      <w:r w:rsidRPr="001C3E29">
        <w:rPr>
          <w:rFonts w:hint="eastAsia"/>
        </w:rPr>
        <w:t>，元帝詔曰：國之將興，尊師而重傅。</w:t>
      </w:r>
      <w:r w:rsidR="00FE33F9" w:rsidRPr="00FE33F9">
        <w:rPr>
          <w:rFonts w:hint="eastAsia"/>
          <w:u w:val="single"/>
        </w:rPr>
        <w:t>鄭玄</w:t>
      </w:r>
      <w:r w:rsidRPr="001C3E29">
        <w:rPr>
          <w:rFonts w:hint="eastAsia"/>
        </w:rPr>
        <w:t>禮記注曰：尊師授道焉，不使處臣位也。</w:t>
      </w:r>
      <w:r w:rsidR="003E4D6D" w:rsidRPr="003E4D6D">
        <w:rPr>
          <w:rFonts w:hint="eastAsia"/>
          <w:u w:val="wave"/>
        </w:rPr>
        <w:t>漢書</w:t>
      </w:r>
      <w:r w:rsidRPr="001C3E29">
        <w:rPr>
          <w:rFonts w:hint="eastAsia"/>
        </w:rPr>
        <w:t>儒林傳曰：嚴彭祖、顏安樂各專門教授。</w:t>
      </w:r>
      <w:r w:rsidRPr="001C3E29">
        <w:rPr>
          <w:rFonts w:hint="eastAsia"/>
          <w:b/>
          <w:color w:val="660000"/>
          <w:sz w:val="28"/>
        </w:rPr>
        <w:t>稟道毓德，講藝立言。</w:t>
      </w:r>
      <w:r w:rsidRPr="001C3E29">
        <w:rPr>
          <w:rFonts w:hint="eastAsia"/>
        </w:rPr>
        <w:t>王粲贈文叔良詩曰：溫溫恭人，稟道之極。</w:t>
      </w:r>
      <w:r w:rsidR="000742C0" w:rsidRPr="000742C0">
        <w:rPr>
          <w:rFonts w:hint="eastAsia"/>
          <w:u w:val="wave"/>
        </w:rPr>
        <w:t>周易</w:t>
      </w:r>
      <w:r w:rsidRPr="001C3E29">
        <w:rPr>
          <w:rFonts w:hint="eastAsia"/>
        </w:rPr>
        <w:t>曰：君子以振民毓德。西都賦曰：講論乎六藝。左氏傳，范宣子曰：其次立言。</w:t>
      </w:r>
      <w:r w:rsidRPr="001C3E29">
        <w:rPr>
          <w:rFonts w:hint="eastAsia"/>
          <w:b/>
          <w:color w:val="660000"/>
          <w:sz w:val="28"/>
        </w:rPr>
        <w:t>浚明爽曙，達義茲昏</w:t>
      </w:r>
      <w:r w:rsidRPr="00C32D98">
        <w:rPr>
          <w:rStyle w:val="a9"/>
        </w:rPr>
        <w:footnoteReference w:id="3148"/>
      </w:r>
      <w:r w:rsidRPr="001C3E29">
        <w:rPr>
          <w:rFonts w:hint="eastAsia"/>
          <w:b/>
          <w:color w:val="660000"/>
          <w:sz w:val="28"/>
        </w:rPr>
        <w:t>。</w:t>
      </w:r>
      <w:r w:rsidRPr="001C3E29">
        <w:rPr>
          <w:rFonts w:hint="eastAsia"/>
        </w:rPr>
        <w:t>以日喻道也。大明之道，</w:t>
      </w:r>
      <w:r w:rsidR="00820F0B">
        <w:rPr>
          <w:rFonts w:hint="eastAsia"/>
        </w:rPr>
        <w:t>旣</w:t>
      </w:r>
      <w:r w:rsidRPr="001C3E29">
        <w:rPr>
          <w:rFonts w:hint="eastAsia"/>
        </w:rPr>
        <w:t>以爽曙；道達之義，於此彌昏也。</w:t>
      </w:r>
      <w:r w:rsidR="000742C0" w:rsidRPr="000742C0">
        <w:rPr>
          <w:rFonts w:hint="eastAsia"/>
          <w:u w:val="wave"/>
        </w:rPr>
        <w:t>尙書</w:t>
      </w:r>
      <w:r w:rsidRPr="001C3E29">
        <w:rPr>
          <w:rFonts w:hint="eastAsia"/>
        </w:rPr>
        <w:t>曰：夙夜浚明有家。</w:t>
      </w:r>
      <w:r w:rsidR="00FE33F9" w:rsidRPr="00FE33F9">
        <w:rPr>
          <w:rFonts w:hint="eastAsia"/>
          <w:u w:val="single"/>
        </w:rPr>
        <w:t>馬融</w:t>
      </w:r>
      <w:r w:rsidRPr="001C3E29">
        <w:rPr>
          <w:rFonts w:hint="eastAsia"/>
        </w:rPr>
        <w:t>曰：浚，大也。魏都賦曰：昏情爽曙，箴規顯之。</w:t>
      </w:r>
      <w:r w:rsidR="003F10DC" w:rsidRPr="003F10DC">
        <w:rPr>
          <w:rFonts w:hint="eastAsia"/>
          <w:u w:val="single"/>
        </w:rPr>
        <w:t>毛萇</w:t>
      </w:r>
      <w:r w:rsidRPr="001C3E29">
        <w:rPr>
          <w:rFonts w:hint="eastAsia"/>
        </w:rPr>
        <w:t>詩傳曰：爽，差也。然義與魏都賦微異，不以文害意也。禮記曰：先王修道以達義。桓子新論曰：學者</w:t>
      </w:r>
      <w:r w:rsidR="00820F0B">
        <w:rPr>
          <w:rFonts w:hint="eastAsia"/>
        </w:rPr>
        <w:t>旣</w:t>
      </w:r>
      <w:r w:rsidRPr="001C3E29">
        <w:rPr>
          <w:rFonts w:hint="eastAsia"/>
        </w:rPr>
        <w:t>多蔽暗，而師道又復缺然，此所以滋昏也。</w:t>
      </w:r>
      <w:r w:rsidRPr="001C3E29">
        <w:rPr>
          <w:rFonts w:hint="eastAsia"/>
          <w:b/>
          <w:color w:val="660000"/>
          <w:sz w:val="28"/>
        </w:rPr>
        <w:t>永瞻先覺，顧惟後昆。</w:t>
      </w:r>
      <w:r w:rsidRPr="001C3E29">
        <w:rPr>
          <w:rFonts w:hint="eastAsia"/>
        </w:rPr>
        <w:t>其一。言大義漸乖，永瞻先覺之意，顧思後昆以正之。孟子，伊尹曰：天生斯人，使先覺覺後覺。予，天人之先覺者也。</w:t>
      </w:r>
      <w:r w:rsidR="000742C0" w:rsidRPr="000742C0">
        <w:rPr>
          <w:rFonts w:hint="eastAsia"/>
          <w:u w:val="wave"/>
        </w:rPr>
        <w:t>尙書</w:t>
      </w:r>
      <w:r w:rsidRPr="001C3E29">
        <w:rPr>
          <w:rFonts w:hint="eastAsia"/>
        </w:rPr>
        <w:t>曰：垂裕後昆。</w:t>
      </w:r>
    </w:p>
    <w:p w14:paraId="46959B73" w14:textId="09EAD9FB" w:rsidR="00D353D0" w:rsidRPr="00D353D0" w:rsidRDefault="00D353D0" w:rsidP="00D353D0">
      <w:pPr>
        <w:pStyle w:val="5"/>
        <w:ind w:firstLine="641"/>
        <w:rPr>
          <w:sz w:val="32"/>
          <w:szCs w:val="32"/>
        </w:rPr>
      </w:pPr>
      <w:r w:rsidRPr="00D353D0">
        <w:rPr>
          <w:rFonts w:hint="eastAsia"/>
          <w:sz w:val="32"/>
          <w:szCs w:val="32"/>
        </w:rPr>
        <w:lastRenderedPageBreak/>
        <w:t>其二</w:t>
      </w:r>
    </w:p>
    <w:p w14:paraId="42B2E60F" w14:textId="71246C32" w:rsidR="00D353D0" w:rsidRDefault="008F46A3" w:rsidP="00901ECE">
      <w:pPr>
        <w:ind w:firstLine="561"/>
      </w:pPr>
      <w:r w:rsidRPr="001C3E29">
        <w:rPr>
          <w:rFonts w:hint="eastAsia"/>
          <w:b/>
          <w:color w:val="660000"/>
          <w:sz w:val="28"/>
        </w:rPr>
        <w:t>大人長物，繼天接聖。</w:t>
      </w:r>
      <w:r w:rsidR="000742C0" w:rsidRPr="000742C0">
        <w:rPr>
          <w:rFonts w:hint="eastAsia"/>
          <w:u w:val="wave"/>
        </w:rPr>
        <w:t>周易</w:t>
      </w:r>
      <w:r w:rsidRPr="001C3E29">
        <w:rPr>
          <w:rFonts w:hint="eastAsia"/>
        </w:rPr>
        <w:t>曰：利見大人，君德也。尸子曰：天地之道，莫見其所以長物而物長，聖人之道亦然。</w:t>
      </w:r>
      <w:r w:rsidR="003E4D6D" w:rsidRPr="003E4D6D">
        <w:rPr>
          <w:rFonts w:hint="eastAsia"/>
          <w:u w:val="wave"/>
        </w:rPr>
        <w:t>漢書</w:t>
      </w:r>
      <w:r w:rsidRPr="001C3E29">
        <w:rPr>
          <w:rFonts w:hint="eastAsia"/>
        </w:rPr>
        <w:t>曰：庖羲繼天而王，</w:t>
      </w:r>
      <w:r w:rsidR="00F355DD">
        <w:rPr>
          <w:rFonts w:hint="eastAsia"/>
        </w:rPr>
        <w:t>爲</w:t>
      </w:r>
      <w:r w:rsidRPr="001C3E29">
        <w:rPr>
          <w:rFonts w:hint="eastAsia"/>
        </w:rPr>
        <w:t>百王先首。</w:t>
      </w:r>
      <w:r w:rsidRPr="001C3E29">
        <w:rPr>
          <w:rFonts w:hint="eastAsia"/>
          <w:b/>
          <w:color w:val="660000"/>
          <w:sz w:val="28"/>
        </w:rPr>
        <w:t>時屯必亨，運蒙則正。</w:t>
      </w:r>
      <w:r w:rsidR="000742C0" w:rsidRPr="000742C0">
        <w:rPr>
          <w:rFonts w:hint="eastAsia"/>
          <w:u w:val="wave"/>
        </w:rPr>
        <w:t>周易</w:t>
      </w:r>
      <w:r w:rsidRPr="001C3E29">
        <w:rPr>
          <w:rFonts w:hint="eastAsia"/>
        </w:rPr>
        <w:t>曰：屯，元亨，利貞。王弼曰：剛柔始交，是以屯也，不交則否，故屯乃大亨也。運，錄運也。</w:t>
      </w:r>
      <w:r w:rsidR="000742C0" w:rsidRPr="000742C0">
        <w:rPr>
          <w:rFonts w:hint="eastAsia"/>
          <w:u w:val="wave"/>
        </w:rPr>
        <w:t>周易</w:t>
      </w:r>
      <w:r w:rsidRPr="001C3E29">
        <w:rPr>
          <w:rFonts w:hint="eastAsia"/>
        </w:rPr>
        <w:t>曰：蒙，亨，利貞。王弼曰：蒙之所利，乃利正也。</w:t>
      </w:r>
      <w:r w:rsidRPr="001C3E29">
        <w:rPr>
          <w:rFonts w:hint="eastAsia"/>
          <w:b/>
          <w:color w:val="660000"/>
          <w:sz w:val="28"/>
        </w:rPr>
        <w:t>偃閉武術，闡揚文令。</w:t>
      </w:r>
      <w:r w:rsidR="000742C0" w:rsidRPr="000742C0">
        <w:rPr>
          <w:rFonts w:hint="eastAsia"/>
          <w:u w:val="wave"/>
        </w:rPr>
        <w:t>尙書</w:t>
      </w:r>
      <w:r w:rsidRPr="001C3E29">
        <w:rPr>
          <w:rFonts w:hint="eastAsia"/>
        </w:rPr>
        <w:t>曰：王來自商，至于豐，乃偃武修文。</w:t>
      </w:r>
      <w:r w:rsidR="00FE33F9" w:rsidRPr="00FE33F9">
        <w:rPr>
          <w:rFonts w:hint="eastAsia"/>
          <w:u w:val="single"/>
        </w:rPr>
        <w:t>孔安國</w:t>
      </w:r>
      <w:r w:rsidRPr="001C3E29">
        <w:rPr>
          <w:rFonts w:hint="eastAsia"/>
        </w:rPr>
        <w:t>曰：闡修文教。</w:t>
      </w:r>
      <w:r w:rsidR="003F10DC" w:rsidRPr="003F10DC">
        <w:rPr>
          <w:rFonts w:hint="eastAsia"/>
          <w:u w:val="single"/>
        </w:rPr>
        <w:t>賈逵</w:t>
      </w:r>
      <w:r w:rsidR="000742C0" w:rsidRPr="000742C0">
        <w:rPr>
          <w:rFonts w:hint="eastAsia"/>
          <w:u w:val="wave"/>
        </w:rPr>
        <w:t>國語</w:t>
      </w:r>
      <w:r w:rsidRPr="001C3E29">
        <w:rPr>
          <w:rFonts w:hint="eastAsia"/>
        </w:rPr>
        <w:t>注曰：偃，息也。</w:t>
      </w:r>
      <w:r w:rsidRPr="001C3E29">
        <w:rPr>
          <w:rFonts w:hint="eastAsia"/>
          <w:b/>
          <w:color w:val="660000"/>
          <w:sz w:val="28"/>
        </w:rPr>
        <w:t>庶士傾風，萬流仰鏡。</w:t>
      </w:r>
      <w:r w:rsidRPr="001C3E29">
        <w:rPr>
          <w:rFonts w:hint="eastAsia"/>
        </w:rPr>
        <w:t>其二。</w:t>
      </w:r>
      <w:r w:rsidR="000742C0" w:rsidRPr="000742C0">
        <w:rPr>
          <w:rFonts w:hint="eastAsia"/>
          <w:u w:val="wave"/>
        </w:rPr>
        <w:t>尙書</w:t>
      </w:r>
      <w:r w:rsidRPr="001C3E29">
        <w:rPr>
          <w:rFonts w:hint="eastAsia"/>
        </w:rPr>
        <w:t>曰：庶邦庶事。嵇康高士傳，</w:t>
      </w:r>
      <w:r w:rsidR="003F10DC" w:rsidRPr="003F10DC">
        <w:rPr>
          <w:rFonts w:hint="eastAsia"/>
          <w:u w:val="single"/>
        </w:rPr>
        <w:t>孔子</w:t>
      </w:r>
      <w:r w:rsidRPr="001C3E29">
        <w:rPr>
          <w:rFonts w:hint="eastAsia"/>
        </w:rPr>
        <w:t>問項橐曰：居何在？曰：萬流屋是也。注曰：言與萬物同流匹也。雒書曰：秦失金鏡。</w:t>
      </w:r>
      <w:r w:rsidR="00FE33F9" w:rsidRPr="00FE33F9">
        <w:rPr>
          <w:rFonts w:hint="eastAsia"/>
          <w:u w:val="single"/>
        </w:rPr>
        <w:t>鄭玄</w:t>
      </w:r>
      <w:r w:rsidRPr="001C3E29">
        <w:rPr>
          <w:rFonts w:hint="eastAsia"/>
        </w:rPr>
        <w:t>曰：金鏡，喻明道也。</w:t>
      </w:r>
    </w:p>
    <w:p w14:paraId="06739B3E" w14:textId="7C333ED8" w:rsidR="00D353D0" w:rsidRPr="00D353D0" w:rsidRDefault="00D353D0" w:rsidP="00D353D0">
      <w:pPr>
        <w:pStyle w:val="5"/>
        <w:ind w:firstLine="641"/>
        <w:rPr>
          <w:sz w:val="32"/>
          <w:szCs w:val="32"/>
        </w:rPr>
      </w:pPr>
      <w:r w:rsidRPr="00D353D0">
        <w:rPr>
          <w:rFonts w:hint="eastAsia"/>
          <w:sz w:val="32"/>
          <w:szCs w:val="32"/>
        </w:rPr>
        <w:t>其三</w:t>
      </w:r>
    </w:p>
    <w:p w14:paraId="36CE5EB4" w14:textId="034BF8E7" w:rsidR="00D353D0" w:rsidRDefault="008F46A3" w:rsidP="00901ECE">
      <w:pPr>
        <w:ind w:firstLine="561"/>
      </w:pPr>
      <w:r w:rsidRPr="001C3E29">
        <w:rPr>
          <w:rFonts w:hint="eastAsia"/>
          <w:b/>
          <w:color w:val="660000"/>
          <w:sz w:val="28"/>
        </w:rPr>
        <w:t>虞庠飾館，睿圖炳睟。</w:t>
      </w:r>
      <w:r w:rsidRPr="001C3E29">
        <w:rPr>
          <w:rFonts w:hint="eastAsia"/>
        </w:rPr>
        <w:t>禮記曰：有虞氏養國老於上庠。睿圖，孔聖之圖畫也。炳，丹青色也。睟，已見上文。</w:t>
      </w:r>
      <w:r w:rsidRPr="001C3E29">
        <w:rPr>
          <w:rFonts w:hint="eastAsia"/>
          <w:b/>
          <w:color w:val="660000"/>
          <w:sz w:val="28"/>
        </w:rPr>
        <w:t>懷仁憬</w:t>
      </w:r>
      <w:r w:rsidRPr="001C3E29">
        <w:rPr>
          <w:rFonts w:hint="eastAsia"/>
        </w:rPr>
        <w:t>九永</w:t>
      </w:r>
      <w:r w:rsidRPr="00C32D98">
        <w:rPr>
          <w:rStyle w:val="a9"/>
        </w:rPr>
        <w:footnoteReference w:id="3149"/>
      </w:r>
      <w:r w:rsidRPr="001C3E29">
        <w:rPr>
          <w:rFonts w:hint="eastAsia"/>
          <w:b/>
          <w:color w:val="660000"/>
          <w:sz w:val="28"/>
        </w:rPr>
        <w:t>集，抱智麕</w:t>
      </w:r>
      <w:r w:rsidRPr="001C3E29">
        <w:rPr>
          <w:rFonts w:hint="eastAsia"/>
        </w:rPr>
        <w:t>丘殞</w:t>
      </w:r>
      <w:r w:rsidRPr="00C32D98">
        <w:rPr>
          <w:rStyle w:val="a9"/>
        </w:rPr>
        <w:footnoteReference w:id="3150"/>
      </w:r>
      <w:r w:rsidRPr="001C3E29">
        <w:rPr>
          <w:rFonts w:hint="eastAsia"/>
          <w:b/>
          <w:color w:val="660000"/>
          <w:sz w:val="28"/>
        </w:rPr>
        <w:t>至。</w:t>
      </w:r>
      <w:r w:rsidRPr="001C3E29">
        <w:rPr>
          <w:rFonts w:hint="eastAsia"/>
        </w:rPr>
        <w:t>懷抱，謂包韞也。禮記曰：君子有禮，故物無不懷仁。又曰：儒有戴仁而行，抱義而處。</w:t>
      </w:r>
      <w:r w:rsidR="000742C0" w:rsidRPr="000742C0">
        <w:rPr>
          <w:rFonts w:hint="eastAsia"/>
          <w:u w:val="wave"/>
        </w:rPr>
        <w:t>毛詩</w:t>
      </w:r>
      <w:r w:rsidRPr="001C3E29">
        <w:rPr>
          <w:rFonts w:hint="eastAsia"/>
        </w:rPr>
        <w:t>曰：憬彼淮夷。</w:t>
      </w:r>
      <w:r w:rsidR="003F10DC" w:rsidRPr="003F10DC">
        <w:rPr>
          <w:rFonts w:hint="eastAsia"/>
          <w:u w:val="single"/>
        </w:rPr>
        <w:t>毛萇</w:t>
      </w:r>
      <w:r w:rsidRPr="001C3E29">
        <w:rPr>
          <w:rFonts w:hint="eastAsia"/>
        </w:rPr>
        <w:t>曰：憬，遠行貌。左氏傳，蒍啟疆謂楚子曰：求諸侯而麕至。杜預曰：麕，群也。</w:t>
      </w:r>
      <w:r w:rsidRPr="001C3E29">
        <w:rPr>
          <w:rFonts w:hint="eastAsia"/>
          <w:b/>
          <w:color w:val="660000"/>
          <w:sz w:val="28"/>
        </w:rPr>
        <w:t>踵門陳書，躡蹻獻器。</w:t>
      </w:r>
      <w:r w:rsidRPr="001C3E29">
        <w:rPr>
          <w:rFonts w:hint="eastAsia"/>
        </w:rPr>
        <w:t>莊子曰：有孫休者，踵門而詫扁子。司馬彪曰：踵，至也。陳書，謂陳列其書而進之也。</w:t>
      </w:r>
      <w:r w:rsidR="003E4D6D" w:rsidRPr="003E4D6D">
        <w:rPr>
          <w:rFonts w:hint="eastAsia"/>
          <w:u w:val="wave"/>
        </w:rPr>
        <w:t>史記</w:t>
      </w:r>
      <w:r w:rsidRPr="001C3E29">
        <w:rPr>
          <w:rFonts w:hint="eastAsia"/>
        </w:rPr>
        <w:t>曰：虞卿躡蹻檐簦。器，謂樂也。</w:t>
      </w:r>
      <w:r w:rsidR="003E4D6D" w:rsidRPr="003E4D6D">
        <w:rPr>
          <w:rFonts w:hint="eastAsia"/>
          <w:u w:val="wave"/>
        </w:rPr>
        <w:t>漢書</w:t>
      </w:r>
      <w:r w:rsidRPr="001C3E29">
        <w:rPr>
          <w:rFonts w:hint="eastAsia"/>
        </w:rPr>
        <w:t>曰：河間獻王修學好古，或有先祖舊書，多奉與獻王。來朝，獻樂器也。</w:t>
      </w:r>
      <w:r w:rsidRPr="001C3E29">
        <w:rPr>
          <w:rFonts w:hint="eastAsia"/>
          <w:b/>
          <w:color w:val="660000"/>
          <w:sz w:val="28"/>
        </w:rPr>
        <w:t>澡身玄淵，宅心道祕。</w:t>
      </w:r>
      <w:r w:rsidRPr="001C3E29">
        <w:rPr>
          <w:rFonts w:hint="eastAsia"/>
        </w:rPr>
        <w:t>其三。禮記曰：儒有澡身而浴德。</w:t>
      </w:r>
      <w:r w:rsidR="003F10DC" w:rsidRPr="003F10DC">
        <w:rPr>
          <w:rFonts w:hint="eastAsia"/>
          <w:u w:val="single"/>
        </w:rPr>
        <w:t>王逸</w:t>
      </w:r>
      <w:r w:rsidRPr="001C3E29">
        <w:rPr>
          <w:rFonts w:hint="eastAsia"/>
        </w:rPr>
        <w:t>妍敖蚩曰</w:t>
      </w:r>
      <w:r w:rsidRPr="00C32D98">
        <w:rPr>
          <w:rStyle w:val="a9"/>
        </w:rPr>
        <w:footnoteReference w:id="3151"/>
      </w:r>
      <w:r w:rsidRPr="001C3E29">
        <w:rPr>
          <w:rFonts w:hint="eastAsia"/>
        </w:rPr>
        <w:t>：窮聖人之秘奧，測六義之淵玄。宅心，已見上文。</w:t>
      </w:r>
    </w:p>
    <w:p w14:paraId="52216606" w14:textId="6A79364C" w:rsidR="00D353D0" w:rsidRPr="00D353D0" w:rsidRDefault="00D353D0" w:rsidP="00D353D0">
      <w:pPr>
        <w:pStyle w:val="5"/>
        <w:ind w:firstLine="641"/>
        <w:rPr>
          <w:sz w:val="32"/>
          <w:szCs w:val="32"/>
        </w:rPr>
      </w:pPr>
      <w:r w:rsidRPr="00D353D0">
        <w:rPr>
          <w:rFonts w:hint="eastAsia"/>
          <w:sz w:val="32"/>
          <w:szCs w:val="32"/>
        </w:rPr>
        <w:lastRenderedPageBreak/>
        <w:t>其四</w:t>
      </w:r>
    </w:p>
    <w:p w14:paraId="0CD7F5F7" w14:textId="4E16E68C" w:rsidR="008F46A3" w:rsidRDefault="008F46A3" w:rsidP="00901ECE">
      <w:pPr>
        <w:ind w:firstLine="561"/>
      </w:pPr>
      <w:r w:rsidRPr="001C3E29">
        <w:rPr>
          <w:rFonts w:hint="eastAsia"/>
          <w:b/>
          <w:color w:val="660000"/>
          <w:sz w:val="28"/>
        </w:rPr>
        <w:t>伊昔周儲，聿光往記。</w:t>
      </w:r>
      <w:r w:rsidRPr="001C3E29">
        <w:rPr>
          <w:rFonts w:hint="eastAsia"/>
        </w:rPr>
        <w:t>禮記曰：文王之</w:t>
      </w:r>
      <w:r w:rsidR="00F355DD">
        <w:rPr>
          <w:rFonts w:hint="eastAsia"/>
        </w:rPr>
        <w:t>爲</w:t>
      </w:r>
      <w:r w:rsidRPr="001C3E29">
        <w:rPr>
          <w:rFonts w:hint="eastAsia"/>
        </w:rPr>
        <w:t>世子，朝於王季，日三。雞初鳴而衣服，至寢門外，問內豎之御者曰：今日安否？何如？內豎曰：安。文王乃喜。及日中又至，亦如之。及暮又至，亦如之。其有不安，則內豎以告文王，文王色憂，行不正履。王季復膳，然後亦復初。</w:t>
      </w:r>
      <w:r w:rsidR="003E4D6D" w:rsidRPr="003E4D6D">
        <w:rPr>
          <w:rFonts w:hint="eastAsia"/>
          <w:u w:val="wave"/>
        </w:rPr>
        <w:t>漢書</w:t>
      </w:r>
      <w:r w:rsidRPr="001C3E29">
        <w:rPr>
          <w:rFonts w:hint="eastAsia"/>
        </w:rPr>
        <w:t>，疏廣曰：太子國儲副君。</w:t>
      </w:r>
      <w:r w:rsidR="00FE33F9" w:rsidRPr="00FE33F9">
        <w:rPr>
          <w:rFonts w:hint="eastAsia"/>
          <w:u w:val="single"/>
        </w:rPr>
        <w:t>孔安國</w:t>
      </w:r>
      <w:r w:rsidR="000742C0" w:rsidRPr="000742C0">
        <w:rPr>
          <w:rFonts w:hint="eastAsia"/>
          <w:u w:val="wave"/>
        </w:rPr>
        <w:t>尙書</w:t>
      </w:r>
      <w:r w:rsidRPr="001C3E29">
        <w:rPr>
          <w:rFonts w:hint="eastAsia"/>
        </w:rPr>
        <w:t>傳曰：聿，述也。</w:t>
      </w:r>
      <w:r w:rsidRPr="001C3E29">
        <w:rPr>
          <w:rFonts w:hint="eastAsia"/>
          <w:b/>
          <w:color w:val="660000"/>
          <w:sz w:val="28"/>
        </w:rPr>
        <w:t>思皇世哲，體元作嗣。</w:t>
      </w:r>
      <w:r w:rsidR="000742C0" w:rsidRPr="000742C0">
        <w:rPr>
          <w:rFonts w:hint="eastAsia"/>
          <w:u w:val="wave"/>
        </w:rPr>
        <w:t>毛詩</w:t>
      </w:r>
      <w:r w:rsidRPr="001C3E29">
        <w:rPr>
          <w:rFonts w:hint="eastAsia"/>
        </w:rPr>
        <w:t>曰：思皇多士。東都賦曰：體元立制，繼天而作。</w:t>
      </w:r>
      <w:r w:rsidR="00FE33F9" w:rsidRPr="00FE33F9">
        <w:rPr>
          <w:rFonts w:hint="eastAsia"/>
          <w:u w:val="single"/>
        </w:rPr>
        <w:t>鄭玄</w:t>
      </w:r>
      <w:r w:rsidRPr="001C3E29">
        <w:rPr>
          <w:rFonts w:hint="eastAsia"/>
        </w:rPr>
        <w:t>禮記注曰：上嗣，君之適長子。</w:t>
      </w:r>
      <w:r w:rsidRPr="001C3E29">
        <w:rPr>
          <w:rFonts w:hint="eastAsia"/>
          <w:b/>
          <w:color w:val="660000"/>
          <w:sz w:val="28"/>
        </w:rPr>
        <w:t>資此夙知，降從經志。</w:t>
      </w:r>
      <w:r w:rsidRPr="001C3E29">
        <w:rPr>
          <w:rFonts w:hint="eastAsia"/>
        </w:rPr>
        <w:t>資，猶藉也。</w:t>
      </w:r>
      <w:r w:rsidR="000742C0" w:rsidRPr="000742C0">
        <w:rPr>
          <w:rFonts w:hint="eastAsia"/>
          <w:u w:val="wave"/>
        </w:rPr>
        <w:t>毛詩</w:t>
      </w:r>
      <w:r w:rsidRPr="001C3E29">
        <w:rPr>
          <w:rFonts w:hint="eastAsia"/>
        </w:rPr>
        <w:t>曰：誰夙知而暮成。禮記曰：一年視離經辨志。</w:t>
      </w:r>
      <w:r w:rsidRPr="001C3E29">
        <w:rPr>
          <w:rFonts w:hint="eastAsia"/>
          <w:b/>
          <w:color w:val="660000"/>
          <w:sz w:val="28"/>
        </w:rPr>
        <w:t>逷彼前文，規周矩值。</w:t>
      </w:r>
      <w:r w:rsidRPr="001C3E29">
        <w:rPr>
          <w:rFonts w:hint="eastAsia"/>
        </w:rPr>
        <w:t>其四。爾雅曰：逷，遠也</w:t>
      </w:r>
      <w:r w:rsidRPr="00C32D98">
        <w:rPr>
          <w:rStyle w:val="a9"/>
        </w:rPr>
        <w:footnoteReference w:id="3152"/>
      </w:r>
      <w:r w:rsidRPr="001C3E29">
        <w:rPr>
          <w:rFonts w:hint="eastAsia"/>
        </w:rPr>
        <w:t>。</w:t>
      </w:r>
      <w:r w:rsidR="000742C0" w:rsidRPr="000742C0">
        <w:rPr>
          <w:rFonts w:hint="eastAsia"/>
          <w:u w:val="wave"/>
        </w:rPr>
        <w:t>尙書</w:t>
      </w:r>
      <w:r w:rsidRPr="001C3E29">
        <w:rPr>
          <w:rFonts w:hint="eastAsia"/>
        </w:rPr>
        <w:t>大傳曰：聖人與聖也，猶規之相周，矩之相襲。值，當也。</w:t>
      </w:r>
    </w:p>
    <w:p w14:paraId="71561F25" w14:textId="6879EFD6" w:rsidR="00D353D0" w:rsidRPr="00D353D0" w:rsidRDefault="00D353D0" w:rsidP="00D353D0">
      <w:pPr>
        <w:pStyle w:val="5"/>
        <w:ind w:firstLine="641"/>
        <w:rPr>
          <w:sz w:val="32"/>
          <w:szCs w:val="32"/>
        </w:rPr>
      </w:pPr>
      <w:r w:rsidRPr="00D353D0">
        <w:rPr>
          <w:rFonts w:hint="eastAsia"/>
          <w:sz w:val="32"/>
          <w:szCs w:val="32"/>
        </w:rPr>
        <w:t>其五</w:t>
      </w:r>
    </w:p>
    <w:p w14:paraId="6B29FFE5" w14:textId="47A43058" w:rsidR="008F46A3" w:rsidRDefault="008F46A3" w:rsidP="00901ECE">
      <w:pPr>
        <w:ind w:firstLine="561"/>
      </w:pPr>
      <w:r w:rsidRPr="001C3E29">
        <w:rPr>
          <w:rFonts w:hint="eastAsia"/>
          <w:b/>
          <w:color w:val="660000"/>
          <w:sz w:val="28"/>
        </w:rPr>
        <w:t>正殿虛筵，司分簡日。</w:t>
      </w:r>
      <w:r w:rsidRPr="001C3E29">
        <w:rPr>
          <w:rFonts w:hint="eastAsia"/>
        </w:rPr>
        <w:t>正殿，前殿也。長門賦曰：正殿嵬以造天。虛筵，以待賢也。左氏傳，郯子曰：玄鳥氏，司分者也。爾雅曰：簡，擇也。</w:t>
      </w:r>
      <w:r w:rsidR="000742C0">
        <w:rPr>
          <w:rFonts w:hint="eastAsia"/>
          <w:b/>
          <w:color w:val="660000"/>
          <w:sz w:val="28"/>
        </w:rPr>
        <w:t>尙</w:t>
      </w:r>
      <w:r w:rsidRPr="001C3E29">
        <w:rPr>
          <w:rFonts w:hint="eastAsia"/>
          <w:b/>
          <w:color w:val="660000"/>
          <w:sz w:val="28"/>
        </w:rPr>
        <w:t>席函杖，丞疑奉帙。</w:t>
      </w:r>
      <w:r w:rsidR="003E4D6D" w:rsidRPr="003E4D6D">
        <w:rPr>
          <w:rFonts w:hint="eastAsia"/>
          <w:u w:val="wave"/>
        </w:rPr>
        <w:t>漢書</w:t>
      </w:r>
      <w:r w:rsidRPr="001C3E29">
        <w:rPr>
          <w:rFonts w:hint="eastAsia"/>
        </w:rPr>
        <w:t>音義，</w:t>
      </w:r>
      <w:r w:rsidR="003F10DC" w:rsidRPr="003F10DC">
        <w:rPr>
          <w:rFonts w:hint="eastAsia"/>
          <w:u w:val="single"/>
        </w:rPr>
        <w:t>晉灼</w:t>
      </w:r>
      <w:r w:rsidRPr="001C3E29">
        <w:rPr>
          <w:rFonts w:hint="eastAsia"/>
        </w:rPr>
        <w:t>曰：舊有五</w:t>
      </w:r>
      <w:r w:rsidR="000742C0">
        <w:rPr>
          <w:rFonts w:hint="eastAsia"/>
        </w:rPr>
        <w:t>尙</w:t>
      </w:r>
      <w:r w:rsidRPr="001C3E29">
        <w:rPr>
          <w:rFonts w:hint="eastAsia"/>
        </w:rPr>
        <w:t>，有</w:t>
      </w:r>
      <w:r w:rsidR="000742C0">
        <w:rPr>
          <w:rFonts w:hint="eastAsia"/>
        </w:rPr>
        <w:t>尙</w:t>
      </w:r>
      <w:r w:rsidRPr="001C3E29">
        <w:rPr>
          <w:rFonts w:hint="eastAsia"/>
        </w:rPr>
        <w:t>席。禮記曰：席間函丈。</w:t>
      </w:r>
      <w:r w:rsidR="00FE33F9" w:rsidRPr="00FE33F9">
        <w:rPr>
          <w:rFonts w:hint="eastAsia"/>
          <w:u w:val="single"/>
        </w:rPr>
        <w:t>鄭玄</w:t>
      </w:r>
      <w:r w:rsidRPr="001C3E29">
        <w:rPr>
          <w:rFonts w:hint="eastAsia"/>
        </w:rPr>
        <w:t>曰：函，容也。丞疑，疑丞也。禮記曰：虞、夏、商</w:t>
      </w:r>
      <w:r w:rsidRPr="00C32D98">
        <w:rPr>
          <w:rStyle w:val="a9"/>
        </w:rPr>
        <w:footnoteReference w:id="3153"/>
      </w:r>
      <w:r w:rsidRPr="001C3E29">
        <w:rPr>
          <w:rFonts w:hint="eastAsia"/>
        </w:rPr>
        <w:t>有師保，有疑丞。</w:t>
      </w:r>
      <w:r w:rsidRPr="001C3E29">
        <w:rPr>
          <w:rFonts w:hint="eastAsia"/>
          <w:b/>
          <w:color w:val="660000"/>
          <w:sz w:val="28"/>
        </w:rPr>
        <w:t>侍言稱辭，惇史秉筆。</w:t>
      </w:r>
      <w:r w:rsidRPr="001C3E29">
        <w:rPr>
          <w:rFonts w:hint="eastAsia"/>
        </w:rPr>
        <w:t>馮衍德誥曰：仲尼言語不習，則子貢侍。禮記曰：有善記之</w:t>
      </w:r>
      <w:r w:rsidR="00F355DD">
        <w:rPr>
          <w:rFonts w:hint="eastAsia"/>
        </w:rPr>
        <w:t>爲</w:t>
      </w:r>
      <w:r w:rsidRPr="001C3E29">
        <w:rPr>
          <w:rFonts w:hint="eastAsia"/>
        </w:rPr>
        <w:t>惇史。</w:t>
      </w:r>
      <w:r w:rsidR="000742C0" w:rsidRPr="000742C0">
        <w:rPr>
          <w:rFonts w:hint="eastAsia"/>
          <w:u w:val="wave"/>
        </w:rPr>
        <w:t>國語</w:t>
      </w:r>
      <w:r w:rsidRPr="001C3E29">
        <w:rPr>
          <w:rFonts w:hint="eastAsia"/>
        </w:rPr>
        <w:t>，士茁謂襄子曰：臣秉筆事君。</w:t>
      </w:r>
      <w:r w:rsidRPr="001C3E29">
        <w:rPr>
          <w:rFonts w:hint="eastAsia"/>
          <w:b/>
          <w:color w:val="660000"/>
          <w:sz w:val="28"/>
        </w:rPr>
        <w:t>妙識幾音，王載有述。</w:t>
      </w:r>
      <w:r w:rsidRPr="001C3E29">
        <w:rPr>
          <w:rFonts w:hint="eastAsia"/>
        </w:rPr>
        <w:t>其五。</w:t>
      </w:r>
      <w:r w:rsidR="000742C0" w:rsidRPr="000742C0">
        <w:rPr>
          <w:rFonts w:hint="eastAsia"/>
          <w:u w:val="wave"/>
        </w:rPr>
        <w:t>周易</w:t>
      </w:r>
      <w:r w:rsidRPr="001C3E29">
        <w:rPr>
          <w:rFonts w:hint="eastAsia"/>
        </w:rPr>
        <w:t>曰：知幾其神乎！</w:t>
      </w:r>
      <w:r w:rsidR="000742C0" w:rsidRPr="000742C0">
        <w:rPr>
          <w:rFonts w:hint="eastAsia"/>
          <w:u w:val="wave"/>
        </w:rPr>
        <w:t>尙書</w:t>
      </w:r>
      <w:r w:rsidRPr="001C3E29">
        <w:rPr>
          <w:rFonts w:hint="eastAsia"/>
        </w:rPr>
        <w:t>曰：熙帝之載。王肅曰：載，事也。孔叢子曰：使談者有述焉，</w:t>
      </w:r>
      <w:r w:rsidR="00F355DD">
        <w:rPr>
          <w:rFonts w:hint="eastAsia"/>
        </w:rPr>
        <w:t>爲</w:t>
      </w:r>
      <w:r w:rsidRPr="001C3E29">
        <w:rPr>
          <w:rFonts w:hint="eastAsia"/>
        </w:rPr>
        <w:t>之奈何！</w:t>
      </w:r>
    </w:p>
    <w:p w14:paraId="07A7FC36" w14:textId="1BAF276A" w:rsidR="00D353D0" w:rsidRPr="00D353D0" w:rsidRDefault="00D353D0" w:rsidP="00D353D0">
      <w:pPr>
        <w:pStyle w:val="5"/>
        <w:ind w:firstLine="641"/>
        <w:rPr>
          <w:sz w:val="32"/>
          <w:szCs w:val="32"/>
        </w:rPr>
      </w:pPr>
      <w:r w:rsidRPr="00D353D0">
        <w:rPr>
          <w:rFonts w:hint="eastAsia"/>
          <w:sz w:val="32"/>
          <w:szCs w:val="32"/>
        </w:rPr>
        <w:lastRenderedPageBreak/>
        <w:t>其六</w:t>
      </w:r>
    </w:p>
    <w:p w14:paraId="47FA8A8B" w14:textId="554E003B" w:rsidR="008F46A3" w:rsidRDefault="008F46A3" w:rsidP="00901ECE">
      <w:pPr>
        <w:ind w:firstLine="561"/>
      </w:pPr>
      <w:r w:rsidRPr="001C3E29">
        <w:rPr>
          <w:rFonts w:hint="eastAsia"/>
          <w:b/>
          <w:color w:val="660000"/>
          <w:sz w:val="28"/>
        </w:rPr>
        <w:t>肆議芳訊，大教克明。</w:t>
      </w:r>
      <w:r w:rsidRPr="001C3E29">
        <w:rPr>
          <w:rFonts w:hint="eastAsia"/>
        </w:rPr>
        <w:t>演連珠曰：肆議芳訊，非庸聽所善。</w:t>
      </w:r>
      <w:r w:rsidR="00FE33F9" w:rsidRPr="00FE33F9">
        <w:rPr>
          <w:rFonts w:hint="eastAsia"/>
          <w:u w:val="single"/>
        </w:rPr>
        <w:t>孔安國</w:t>
      </w:r>
      <w:r w:rsidR="000742C0" w:rsidRPr="000742C0">
        <w:rPr>
          <w:rFonts w:hint="eastAsia"/>
          <w:u w:val="wave"/>
        </w:rPr>
        <w:t>尙書</w:t>
      </w:r>
      <w:r w:rsidRPr="001C3E29">
        <w:rPr>
          <w:rFonts w:hint="eastAsia"/>
        </w:rPr>
        <w:t>傳曰：肆，陳也。</w:t>
      </w:r>
      <w:r w:rsidR="00FE33F9" w:rsidRPr="00FE33F9">
        <w:rPr>
          <w:rFonts w:hint="eastAsia"/>
          <w:u w:val="single"/>
        </w:rPr>
        <w:t>鄭玄</w:t>
      </w:r>
      <w:r w:rsidR="000742C0" w:rsidRPr="000742C0">
        <w:rPr>
          <w:rFonts w:hint="eastAsia"/>
          <w:u w:val="wave"/>
        </w:rPr>
        <w:t>毛詩</w:t>
      </w:r>
      <w:r w:rsidRPr="001C3E29">
        <w:rPr>
          <w:rFonts w:hint="eastAsia"/>
        </w:rPr>
        <w:t>箋曰：訊，言也。</w:t>
      </w:r>
      <w:r w:rsidRPr="001C3E29">
        <w:rPr>
          <w:rFonts w:hint="eastAsia"/>
          <w:b/>
          <w:color w:val="660000"/>
          <w:sz w:val="28"/>
        </w:rPr>
        <w:t>敬躬祀典，告奠聖靈。</w:t>
      </w:r>
      <w:r w:rsidRPr="001C3E29">
        <w:rPr>
          <w:rFonts w:hint="eastAsia"/>
        </w:rPr>
        <w:t>禮記曰：非此族也，不在祀典。又曰：凡人之始立學者，先釋奠于先聖先師。</w:t>
      </w:r>
      <w:r w:rsidRPr="001C3E29">
        <w:rPr>
          <w:rFonts w:hint="eastAsia"/>
          <w:b/>
          <w:color w:val="660000"/>
          <w:sz w:val="28"/>
        </w:rPr>
        <w:t>禮屬觀盥，樂薦歌笙。</w:t>
      </w:r>
      <w:r w:rsidR="000742C0" w:rsidRPr="000742C0">
        <w:rPr>
          <w:rFonts w:hint="eastAsia"/>
          <w:u w:val="wave"/>
        </w:rPr>
        <w:t>周易</w:t>
      </w:r>
      <w:r w:rsidRPr="001C3E29">
        <w:rPr>
          <w:rFonts w:hint="eastAsia"/>
        </w:rPr>
        <w:t>曰：觀盥而不薦。王弼曰：可觀者莫盛乎宗廟，宗廟之可觀者，莫盛於觀盥也。儀禮曰：歌南有嘉魚，笙崇丘也。</w:t>
      </w:r>
      <w:r w:rsidRPr="001C3E29">
        <w:rPr>
          <w:rFonts w:hint="eastAsia"/>
          <w:b/>
          <w:color w:val="660000"/>
          <w:sz w:val="28"/>
        </w:rPr>
        <w:t>昭事是肅，俎實非馨。</w:t>
      </w:r>
      <w:r w:rsidRPr="001C3E29">
        <w:rPr>
          <w:rFonts w:hint="eastAsia"/>
        </w:rPr>
        <w:t>其六。左氏傳曰：以昭事神。</w:t>
      </w:r>
      <w:r w:rsidR="000742C0" w:rsidRPr="000742C0">
        <w:rPr>
          <w:rFonts w:hint="eastAsia"/>
          <w:u w:val="wave"/>
        </w:rPr>
        <w:t>尙書</w:t>
      </w:r>
      <w:r w:rsidRPr="001C3E29">
        <w:rPr>
          <w:rFonts w:hint="eastAsia"/>
        </w:rPr>
        <w:t>，成王曰：黍稷非馨，明德惟馨。</w:t>
      </w:r>
    </w:p>
    <w:p w14:paraId="5BC36A06" w14:textId="164B266E" w:rsidR="00D353D0" w:rsidRPr="00D353D0" w:rsidRDefault="00D353D0" w:rsidP="00D353D0">
      <w:pPr>
        <w:pStyle w:val="5"/>
        <w:ind w:firstLine="641"/>
        <w:rPr>
          <w:sz w:val="32"/>
          <w:szCs w:val="32"/>
        </w:rPr>
      </w:pPr>
      <w:r w:rsidRPr="00D353D0">
        <w:rPr>
          <w:rFonts w:hint="eastAsia"/>
          <w:sz w:val="32"/>
          <w:szCs w:val="32"/>
        </w:rPr>
        <w:t>其七</w:t>
      </w:r>
    </w:p>
    <w:p w14:paraId="21B0BC6F" w14:textId="3EBE0B16" w:rsidR="008F46A3" w:rsidRDefault="008F46A3" w:rsidP="00901ECE">
      <w:pPr>
        <w:ind w:firstLine="561"/>
      </w:pPr>
      <w:r w:rsidRPr="001C3E29">
        <w:rPr>
          <w:rFonts w:hint="eastAsia"/>
          <w:b/>
          <w:color w:val="660000"/>
          <w:sz w:val="28"/>
        </w:rPr>
        <w:t>獻終襲吉，即宮廣讌。</w:t>
      </w:r>
      <w:r w:rsidRPr="001C3E29">
        <w:rPr>
          <w:rFonts w:hint="eastAsia"/>
        </w:rPr>
        <w:t>獻終，祭畢也。</w:t>
      </w:r>
      <w:r w:rsidR="000742C0" w:rsidRPr="000742C0">
        <w:rPr>
          <w:rFonts w:hint="eastAsia"/>
          <w:u w:val="wave"/>
        </w:rPr>
        <w:t>尙書</w:t>
      </w:r>
      <w:r w:rsidRPr="001C3E29">
        <w:rPr>
          <w:rFonts w:hint="eastAsia"/>
        </w:rPr>
        <w:t>曰：乃卜三龜，一襲吉。</w:t>
      </w:r>
      <w:r w:rsidR="00FE33F9" w:rsidRPr="00FE33F9">
        <w:rPr>
          <w:rFonts w:hint="eastAsia"/>
          <w:u w:val="single"/>
        </w:rPr>
        <w:t>孔安國</w:t>
      </w:r>
      <w:r w:rsidRPr="001C3E29">
        <w:rPr>
          <w:rFonts w:hint="eastAsia"/>
        </w:rPr>
        <w:t>曰：襲，因也。禮記，孔悝鼎銘曰：即宮于宗周。</w:t>
      </w:r>
      <w:r w:rsidRPr="001C3E29">
        <w:rPr>
          <w:rFonts w:hint="eastAsia"/>
          <w:b/>
          <w:color w:val="660000"/>
          <w:sz w:val="28"/>
        </w:rPr>
        <w:t>堂設象筵，庭宿金懸。</w:t>
      </w:r>
      <w:r w:rsidRPr="001C3E29">
        <w:rPr>
          <w:rFonts w:hint="eastAsia"/>
        </w:rPr>
        <w:t>劉楨瓜賦曰：更鋪象牙之席。吳都賦曰：桃笙象簟。周禮曰：宿懸於阼階，其南鍾。然鍾則金也。</w:t>
      </w:r>
      <w:r w:rsidRPr="001C3E29">
        <w:rPr>
          <w:rFonts w:hint="eastAsia"/>
          <w:b/>
          <w:color w:val="660000"/>
          <w:sz w:val="28"/>
        </w:rPr>
        <w:t>台保兼徽，皇戚比彥。</w:t>
      </w:r>
      <w:r w:rsidRPr="001C3E29">
        <w:rPr>
          <w:rFonts w:hint="eastAsia"/>
        </w:rPr>
        <w:t>春秋漢含孳曰：三公在天，法三能。能與台同。保，太保也。皇戚，皇家之戚也。爾雅曰：美士</w:t>
      </w:r>
      <w:r w:rsidR="00F355DD">
        <w:rPr>
          <w:rFonts w:hint="eastAsia"/>
        </w:rPr>
        <w:t>爲</w:t>
      </w:r>
      <w:r w:rsidRPr="001C3E29">
        <w:rPr>
          <w:rFonts w:hint="eastAsia"/>
        </w:rPr>
        <w:t>彥。</w:t>
      </w:r>
      <w:r w:rsidRPr="001C3E29">
        <w:rPr>
          <w:rFonts w:hint="eastAsia"/>
          <w:b/>
          <w:color w:val="660000"/>
          <w:sz w:val="28"/>
        </w:rPr>
        <w:t>肴乾酒澄，端服整弁。</w:t>
      </w:r>
      <w:r w:rsidRPr="001C3E29">
        <w:rPr>
          <w:rFonts w:hint="eastAsia"/>
        </w:rPr>
        <w:t>其七。禮記曰：酒清人渴而不敢飲，肉乾人飢而不敢食。杜預左氏傳曰：肴乾而不食。淮南子曰：酒澄而不飲。</w:t>
      </w:r>
    </w:p>
    <w:p w14:paraId="2141B208" w14:textId="3A7A8838" w:rsidR="00D353D0" w:rsidRPr="00D353D0" w:rsidRDefault="00D353D0" w:rsidP="00D353D0">
      <w:pPr>
        <w:pStyle w:val="5"/>
        <w:ind w:firstLine="641"/>
        <w:rPr>
          <w:sz w:val="32"/>
          <w:szCs w:val="32"/>
        </w:rPr>
      </w:pPr>
      <w:r w:rsidRPr="00D353D0">
        <w:rPr>
          <w:rFonts w:hint="eastAsia"/>
          <w:sz w:val="32"/>
          <w:szCs w:val="32"/>
        </w:rPr>
        <w:t>其八</w:t>
      </w:r>
    </w:p>
    <w:p w14:paraId="0C9560EC" w14:textId="5088B099" w:rsidR="008F46A3" w:rsidRDefault="008F46A3" w:rsidP="00901ECE">
      <w:pPr>
        <w:ind w:firstLine="561"/>
      </w:pPr>
      <w:r w:rsidRPr="001C3E29">
        <w:rPr>
          <w:rFonts w:hint="eastAsia"/>
          <w:b/>
          <w:color w:val="660000"/>
          <w:sz w:val="28"/>
        </w:rPr>
        <w:t>六官視命，九賓相儀。</w:t>
      </w:r>
      <w:r w:rsidRPr="001C3E29">
        <w:rPr>
          <w:rFonts w:hint="eastAsia"/>
        </w:rPr>
        <w:t>六官，六卿也。周禮曰：典命掌諸侯之五儀，其衣服禮儀各視其命之數。</w:t>
      </w:r>
      <w:r w:rsidR="003E4D6D" w:rsidRPr="003E4D6D">
        <w:rPr>
          <w:rFonts w:hint="eastAsia"/>
          <w:u w:val="wave"/>
        </w:rPr>
        <w:t>漢書</w:t>
      </w:r>
      <w:r w:rsidRPr="001C3E29">
        <w:rPr>
          <w:rFonts w:hint="eastAsia"/>
        </w:rPr>
        <w:t>曰：群臣朝十月儀，大行設九賓臚句傳。東京賦曰：伯夷起而相儀。</w:t>
      </w:r>
      <w:r w:rsidRPr="001C3E29">
        <w:rPr>
          <w:rFonts w:hint="eastAsia"/>
          <w:b/>
          <w:color w:val="660000"/>
          <w:sz w:val="28"/>
        </w:rPr>
        <w:t>纓笏帀序，巾卷充街。</w:t>
      </w:r>
      <w:r w:rsidRPr="001C3E29">
        <w:rPr>
          <w:rFonts w:hint="eastAsia"/>
        </w:rPr>
        <w:t>纓笏，垂纓秉笏也。皆朝臣之服，故舉服以明人。爾雅曰：東西牆謂之序。帀，帀箱也，所以盛書。</w:t>
      </w:r>
      <w:r w:rsidRPr="001C3E29">
        <w:rPr>
          <w:rFonts w:hint="eastAsia"/>
          <w:b/>
          <w:color w:val="660000"/>
          <w:sz w:val="28"/>
        </w:rPr>
        <w:t>都莊雲動，野馗風馳。</w:t>
      </w:r>
      <w:r w:rsidRPr="001C3E29">
        <w:rPr>
          <w:rFonts w:hint="eastAsia"/>
        </w:rPr>
        <w:t>爾雅曰：六達謂之莊。</w:t>
      </w:r>
      <w:r w:rsidR="003E4D6D" w:rsidRPr="003E4D6D">
        <w:rPr>
          <w:rFonts w:hint="eastAsia"/>
          <w:u w:val="wave"/>
        </w:rPr>
        <w:t>劇秦美新</w:t>
      </w:r>
      <w:r w:rsidRPr="001C3E29">
        <w:rPr>
          <w:rFonts w:hint="eastAsia"/>
        </w:rPr>
        <w:t>曰：雲</w:t>
      </w:r>
      <w:r w:rsidRPr="001C3E29">
        <w:rPr>
          <w:rFonts w:hint="eastAsia"/>
        </w:rPr>
        <w:lastRenderedPageBreak/>
        <w:t>動風偃。韓詩曰：施于中馗。</w:t>
      </w:r>
      <w:r w:rsidR="00FE33F9" w:rsidRPr="00FE33F9">
        <w:rPr>
          <w:rFonts w:hint="eastAsia"/>
          <w:u w:val="single"/>
        </w:rPr>
        <w:t>薛君</w:t>
      </w:r>
      <w:r w:rsidRPr="001C3E29">
        <w:rPr>
          <w:rFonts w:hint="eastAsia"/>
        </w:rPr>
        <w:t>曰：中馗，馗中九交之道也。四子講德論曰：風馳雨集，雜襲並至。</w:t>
      </w:r>
      <w:r w:rsidRPr="001C3E29">
        <w:rPr>
          <w:rFonts w:hint="eastAsia"/>
          <w:b/>
          <w:color w:val="660000"/>
          <w:sz w:val="28"/>
        </w:rPr>
        <w:t>倫周伍漢，超哉邈猗。</w:t>
      </w:r>
      <w:r w:rsidRPr="001C3E29">
        <w:rPr>
          <w:rFonts w:hint="eastAsia"/>
        </w:rPr>
        <w:t>其八。</w:t>
      </w:r>
      <w:r w:rsidR="00FE33F9" w:rsidRPr="00FE33F9">
        <w:rPr>
          <w:rFonts w:hint="eastAsia"/>
          <w:u w:val="single"/>
        </w:rPr>
        <w:t>鄭玄</w:t>
      </w:r>
      <w:r w:rsidRPr="001C3E29">
        <w:rPr>
          <w:rFonts w:hint="eastAsia"/>
        </w:rPr>
        <w:t>禮記注曰：倫，比也。說文曰：伍，相參伍也。</w:t>
      </w:r>
      <w:r w:rsidR="00FE33F9" w:rsidRPr="00FE33F9">
        <w:rPr>
          <w:rFonts w:hint="eastAsia"/>
          <w:u w:val="single"/>
        </w:rPr>
        <w:t>蔡邕</w:t>
      </w:r>
      <w:r w:rsidRPr="001C3E29">
        <w:rPr>
          <w:rFonts w:hint="eastAsia"/>
        </w:rPr>
        <w:t>胡黃二公頌曰：超哉邈猗，莫參其二。</w:t>
      </w:r>
    </w:p>
    <w:p w14:paraId="705A393A" w14:textId="3F2ECD6D" w:rsidR="00D353D0" w:rsidRPr="00D353D0" w:rsidRDefault="00D353D0" w:rsidP="00D353D0">
      <w:pPr>
        <w:pStyle w:val="5"/>
        <w:ind w:firstLine="641"/>
        <w:rPr>
          <w:sz w:val="32"/>
          <w:szCs w:val="32"/>
        </w:rPr>
      </w:pPr>
      <w:r w:rsidRPr="00D353D0">
        <w:rPr>
          <w:rFonts w:hint="eastAsia"/>
          <w:sz w:val="32"/>
          <w:szCs w:val="32"/>
        </w:rPr>
        <w:t>其九</w:t>
      </w:r>
    </w:p>
    <w:p w14:paraId="2CE4FC62" w14:textId="696181CB" w:rsidR="008F46A3" w:rsidRDefault="008F46A3" w:rsidP="00901ECE">
      <w:pPr>
        <w:ind w:firstLine="561"/>
      </w:pPr>
      <w:r w:rsidRPr="001C3E29">
        <w:rPr>
          <w:rFonts w:hint="eastAsia"/>
          <w:b/>
          <w:color w:val="660000"/>
          <w:sz w:val="28"/>
        </w:rPr>
        <w:t>清暉在天，容光必照。</w:t>
      </w:r>
      <w:r w:rsidRPr="001C3E29">
        <w:rPr>
          <w:rFonts w:hint="eastAsia"/>
        </w:rPr>
        <w:t>清暉，喻日、喻帝也。孟子云：日月有明，容光必照。趙岐曰：容光小隙。</w:t>
      </w:r>
      <w:r w:rsidRPr="001C3E29">
        <w:rPr>
          <w:rFonts w:hint="eastAsia"/>
          <w:b/>
          <w:color w:val="660000"/>
          <w:sz w:val="28"/>
        </w:rPr>
        <w:t>物性其情，理宣其奧。</w:t>
      </w:r>
      <w:r w:rsidR="000742C0" w:rsidRPr="000742C0">
        <w:rPr>
          <w:rFonts w:hint="eastAsia"/>
          <w:u w:val="wave"/>
        </w:rPr>
        <w:t>周易</w:t>
      </w:r>
      <w:r w:rsidRPr="001C3E29">
        <w:rPr>
          <w:rFonts w:hint="eastAsia"/>
        </w:rPr>
        <w:t>曰：乾元者，始而亨者也。利貞者，性情也。王弼曰：不</w:t>
      </w:r>
      <w:r w:rsidR="00F355DD">
        <w:rPr>
          <w:rFonts w:hint="eastAsia"/>
        </w:rPr>
        <w:t>爲</w:t>
      </w:r>
      <w:r w:rsidRPr="001C3E29">
        <w:rPr>
          <w:rFonts w:hint="eastAsia"/>
        </w:rPr>
        <w:t>乾元，何能通物之始？不性其情，何能久行其正？是故始而亨者，必乾元也。利而貞者，必性情也。此意性情者正也。言人君在上，以道被物，各存其性，</w:t>
      </w:r>
      <w:r w:rsidR="00E3716F">
        <w:rPr>
          <w:rFonts w:hint="eastAsia"/>
        </w:rPr>
        <w:t>僞</w:t>
      </w:r>
      <w:r w:rsidRPr="001C3E29">
        <w:rPr>
          <w:rFonts w:hint="eastAsia"/>
        </w:rPr>
        <w:t>情矯志，不入於心。老子曰：道者萬物之奧。廣雅曰：奧，藏也。</w:t>
      </w:r>
      <w:r w:rsidRPr="001C3E29">
        <w:rPr>
          <w:rFonts w:hint="eastAsia"/>
          <w:b/>
          <w:color w:val="660000"/>
          <w:sz w:val="28"/>
        </w:rPr>
        <w:t>妄先國胄，側聞邦教。</w:t>
      </w:r>
      <w:r w:rsidRPr="001C3E29">
        <w:rPr>
          <w:rFonts w:hint="eastAsia"/>
        </w:rPr>
        <w:t>沈約</w:t>
      </w:r>
      <w:r w:rsidR="000742C0" w:rsidRPr="000742C0">
        <w:rPr>
          <w:rFonts w:hint="eastAsia"/>
          <w:u w:val="wave"/>
        </w:rPr>
        <w:t>宋書</w:t>
      </w:r>
      <w:r w:rsidRPr="001C3E29">
        <w:rPr>
          <w:rFonts w:hint="eastAsia"/>
        </w:rPr>
        <w:t>曰：元嘉中，延之遷國子祭酒、司徒左長史。</w:t>
      </w:r>
      <w:r w:rsidR="000742C0" w:rsidRPr="000742C0">
        <w:rPr>
          <w:rFonts w:hint="eastAsia"/>
          <w:u w:val="wave"/>
        </w:rPr>
        <w:t>尙書</w:t>
      </w:r>
      <w:r w:rsidRPr="001C3E29">
        <w:rPr>
          <w:rFonts w:hint="eastAsia"/>
        </w:rPr>
        <w:t>曰：命汝典樂，教冑子。賈誼弔屈原曰：側聞先生。</w:t>
      </w:r>
      <w:r w:rsidR="000742C0" w:rsidRPr="000742C0">
        <w:rPr>
          <w:rFonts w:hint="eastAsia"/>
          <w:u w:val="wave"/>
        </w:rPr>
        <w:t>尙書</w:t>
      </w:r>
      <w:r w:rsidRPr="001C3E29">
        <w:rPr>
          <w:rFonts w:hint="eastAsia"/>
        </w:rPr>
        <w:t>曰：司徒掌邦教。</w:t>
      </w:r>
      <w:r w:rsidRPr="001C3E29">
        <w:rPr>
          <w:rFonts w:hint="eastAsia"/>
          <w:b/>
          <w:color w:val="660000"/>
          <w:sz w:val="28"/>
        </w:rPr>
        <w:t>徒愧微冥，終謝智效。</w:t>
      </w:r>
      <w:r w:rsidRPr="001C3E29">
        <w:rPr>
          <w:rFonts w:hint="eastAsia"/>
        </w:rPr>
        <w:t>其九。微冥，微賤而闇冥也。家語，哀公曰：寡人愚冥。莊子曰：智效一官。</w:t>
      </w:r>
    </w:p>
    <w:p w14:paraId="67B31656"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侍讌樂遊苑送張徐州應詔詩</w:t>
      </w:r>
    </w:p>
    <w:p w14:paraId="5C6CE02B" w14:textId="657C5607" w:rsidR="008F46A3" w:rsidRDefault="008F46A3" w:rsidP="00901ECE">
      <w:pPr>
        <w:ind w:firstLine="420"/>
      </w:pPr>
      <w:r w:rsidRPr="001C3E29">
        <w:rPr>
          <w:rFonts w:hint="eastAsia"/>
        </w:rPr>
        <w:t>五言</w:t>
      </w:r>
      <w:r w:rsidR="00695CAC">
        <w:rPr>
          <w:rFonts w:hint="eastAsia"/>
        </w:rPr>
        <w:t>。</w:t>
      </w:r>
      <w:r w:rsidRPr="001C3E29">
        <w:rPr>
          <w:rFonts w:hint="eastAsia"/>
        </w:rPr>
        <w:t>劉璠梁典曰：張謖，字公喬，齊明帝時</w:t>
      </w:r>
      <w:r w:rsidR="00F355DD">
        <w:rPr>
          <w:rFonts w:hint="eastAsia"/>
        </w:rPr>
        <w:t>爲</w:t>
      </w:r>
      <w:r w:rsidRPr="001C3E29">
        <w:rPr>
          <w:rFonts w:hint="eastAsia"/>
        </w:rPr>
        <w:t>北徐州刺史。謖，霜六切。</w:t>
      </w:r>
    </w:p>
    <w:p w14:paraId="57E0C649" w14:textId="2AEE96FC" w:rsidR="008F46A3" w:rsidRDefault="008F46A3" w:rsidP="00901ECE">
      <w:pPr>
        <w:ind w:firstLine="560"/>
      </w:pPr>
      <w:r w:rsidRPr="00D353D0">
        <w:rPr>
          <w:rFonts w:ascii="楷体" w:eastAsia="楷体" w:hAnsi="楷体" w:hint="eastAsia"/>
          <w:color w:val="660000"/>
          <w:sz w:val="28"/>
          <w:u w:val="single"/>
        </w:rPr>
        <w:t>丘希範</w:t>
      </w:r>
      <w:r w:rsidR="00D353D0">
        <w:rPr>
          <w:rFonts w:hint="eastAsia"/>
          <w:b/>
          <w:color w:val="660000"/>
          <w:sz w:val="28"/>
        </w:rPr>
        <w:t xml:space="preserve"> </w:t>
      </w:r>
      <w:r w:rsidRPr="001C3E29">
        <w:rPr>
          <w:rFonts w:hint="eastAsia"/>
        </w:rPr>
        <w:t>梁史曰：丘遲，字希範，吳興人。八歲能屬文，及長，辟徐州從事。高祖踐祚，拜中書郎，遷司徒從事中郎。卒。集題曰：兼中書侍郎丘遲上。</w:t>
      </w:r>
    </w:p>
    <w:p w14:paraId="7D337AA1" w14:textId="419DF3B1" w:rsidR="008F46A3" w:rsidRDefault="008F46A3" w:rsidP="00901ECE">
      <w:pPr>
        <w:ind w:firstLine="561"/>
      </w:pPr>
      <w:r w:rsidRPr="001C3E29">
        <w:rPr>
          <w:rFonts w:hint="eastAsia"/>
          <w:b/>
          <w:color w:val="660000"/>
          <w:sz w:val="28"/>
        </w:rPr>
        <w:t>詰</w:t>
      </w:r>
      <w:r w:rsidRPr="001C3E29">
        <w:rPr>
          <w:rFonts w:hint="eastAsia"/>
        </w:rPr>
        <w:t>去質</w:t>
      </w:r>
      <w:r w:rsidRPr="001C3E29">
        <w:rPr>
          <w:rFonts w:hint="eastAsia"/>
          <w:b/>
          <w:color w:val="660000"/>
          <w:sz w:val="28"/>
        </w:rPr>
        <w:t>旦閶闔開，馳道聞鳳吹。</w:t>
      </w:r>
      <w:r w:rsidRPr="001C3E29">
        <w:rPr>
          <w:rFonts w:hint="eastAsia"/>
        </w:rPr>
        <w:t>左氏傳曰：詰朝將見。杜預曰：詰朝，平旦也。西京賦曰：表嶢闕於閶闔。</w:t>
      </w:r>
      <w:r w:rsidR="003F10DC" w:rsidRPr="003F10DC">
        <w:rPr>
          <w:rFonts w:hint="eastAsia"/>
          <w:u w:val="single"/>
        </w:rPr>
        <w:t>薛綜</w:t>
      </w:r>
      <w:r w:rsidRPr="001C3E29">
        <w:rPr>
          <w:rFonts w:hint="eastAsia"/>
        </w:rPr>
        <w:t>曰：紫微宮門曰閶闔。</w:t>
      </w:r>
      <w:r w:rsidR="003E4D6D" w:rsidRPr="003E4D6D">
        <w:rPr>
          <w:rFonts w:hint="eastAsia"/>
          <w:u w:val="wave"/>
        </w:rPr>
        <w:t>漢書</w:t>
      </w:r>
      <w:r w:rsidRPr="001C3E29">
        <w:rPr>
          <w:rFonts w:hint="eastAsia"/>
        </w:rPr>
        <w:t>曰：太子不敢絕馳道。</w:t>
      </w:r>
      <w:r w:rsidR="003E4D6D" w:rsidRPr="003E4D6D">
        <w:rPr>
          <w:rFonts w:hint="eastAsia"/>
          <w:u w:val="single"/>
        </w:rPr>
        <w:t>應劭</w:t>
      </w:r>
      <w:r w:rsidRPr="001C3E29">
        <w:rPr>
          <w:rFonts w:hint="eastAsia"/>
        </w:rPr>
        <w:t>曰：道，天子道也。呂氏春秋曰：伶倫制十二筩，聽鳳鳥之鳴，以別十二律。</w:t>
      </w:r>
      <w:r w:rsidR="00FE33F9" w:rsidRPr="00FE33F9">
        <w:rPr>
          <w:rFonts w:hint="eastAsia"/>
          <w:u w:val="single"/>
        </w:rPr>
        <w:t>蔡邕</w:t>
      </w:r>
      <w:r w:rsidRPr="001C3E29">
        <w:rPr>
          <w:rFonts w:hint="eastAsia"/>
        </w:rPr>
        <w:t>月令章句曰：吹者，所以通氣也。管、簫、竽、笙、塤、篪，皆以鳴吹者也。</w:t>
      </w:r>
      <w:r w:rsidRPr="001C3E29">
        <w:rPr>
          <w:rFonts w:hint="eastAsia"/>
          <w:b/>
          <w:color w:val="660000"/>
          <w:sz w:val="28"/>
        </w:rPr>
        <w:t>輕荑承玉輦，細草藉龍騎。</w:t>
      </w:r>
      <w:r w:rsidR="000742C0" w:rsidRPr="000742C0">
        <w:rPr>
          <w:rFonts w:hint="eastAsia"/>
          <w:u w:val="wave"/>
        </w:rPr>
        <w:t>毛詩</w:t>
      </w:r>
      <w:r w:rsidRPr="001C3E29">
        <w:rPr>
          <w:rFonts w:hint="eastAsia"/>
        </w:rPr>
        <w:t>曰：自牧歸荑。</w:t>
      </w:r>
      <w:r w:rsidR="003F10DC" w:rsidRPr="003F10DC">
        <w:rPr>
          <w:rFonts w:hint="eastAsia"/>
          <w:u w:val="single"/>
        </w:rPr>
        <w:t>毛萇</w:t>
      </w:r>
      <w:r w:rsidRPr="001C3E29">
        <w:rPr>
          <w:rFonts w:hint="eastAsia"/>
        </w:rPr>
        <w:t>曰：荑，茅始生也。藉田賦曰：天子御玉輦。服虔</w:t>
      </w:r>
      <w:r w:rsidR="003E4D6D" w:rsidRPr="003E4D6D">
        <w:rPr>
          <w:rFonts w:hint="eastAsia"/>
          <w:u w:val="wave"/>
        </w:rPr>
        <w:t>漢書</w:t>
      </w:r>
      <w:r w:rsidRPr="001C3E29">
        <w:rPr>
          <w:rFonts w:hint="eastAsia"/>
        </w:rPr>
        <w:t>注曰：藉，薦也。周禮曰：馬八尺以上</w:t>
      </w:r>
      <w:r w:rsidR="00F355DD">
        <w:rPr>
          <w:rFonts w:hint="eastAsia"/>
        </w:rPr>
        <w:t>爲</w:t>
      </w:r>
      <w:r w:rsidRPr="001C3E29">
        <w:rPr>
          <w:rFonts w:hint="eastAsia"/>
        </w:rPr>
        <w:t>龍。</w:t>
      </w:r>
      <w:r w:rsidRPr="001C3E29">
        <w:rPr>
          <w:rFonts w:hint="eastAsia"/>
          <w:b/>
          <w:color w:val="660000"/>
          <w:sz w:val="28"/>
        </w:rPr>
        <w:t>風遲山</w:t>
      </w:r>
      <w:r w:rsidR="000742C0">
        <w:rPr>
          <w:rFonts w:hint="eastAsia"/>
          <w:b/>
          <w:color w:val="660000"/>
          <w:sz w:val="28"/>
        </w:rPr>
        <w:t>尙</w:t>
      </w:r>
      <w:r w:rsidRPr="001C3E29">
        <w:rPr>
          <w:rFonts w:hint="eastAsia"/>
          <w:b/>
          <w:color w:val="660000"/>
          <w:sz w:val="28"/>
        </w:rPr>
        <w:t>響，雨息雲猶積。</w:t>
      </w:r>
      <w:r w:rsidRPr="001C3E29">
        <w:rPr>
          <w:rFonts w:hint="eastAsia"/>
        </w:rPr>
        <w:t>集本作漬。</w:t>
      </w:r>
      <w:r w:rsidRPr="001C3E29">
        <w:rPr>
          <w:rFonts w:hint="eastAsia"/>
          <w:b/>
          <w:color w:val="660000"/>
          <w:sz w:val="28"/>
        </w:rPr>
        <w:t>巢空初鳥飛，荇</w:t>
      </w:r>
      <w:r w:rsidRPr="001C3E29">
        <w:rPr>
          <w:rFonts w:hint="eastAsia"/>
        </w:rPr>
        <w:lastRenderedPageBreak/>
        <w:t>杏</w:t>
      </w:r>
      <w:r w:rsidRPr="00C32D98">
        <w:rPr>
          <w:rStyle w:val="a9"/>
        </w:rPr>
        <w:footnoteReference w:id="3154"/>
      </w:r>
      <w:r w:rsidRPr="001C3E29">
        <w:rPr>
          <w:rFonts w:hint="eastAsia"/>
          <w:b/>
          <w:color w:val="660000"/>
          <w:sz w:val="28"/>
        </w:rPr>
        <w:t>亂新魚戲。</w:t>
      </w:r>
      <w:r w:rsidR="000742C0" w:rsidRPr="000742C0">
        <w:rPr>
          <w:rFonts w:hint="eastAsia"/>
          <w:u w:val="wave"/>
        </w:rPr>
        <w:t>毛詩</w:t>
      </w:r>
      <w:r w:rsidRPr="001C3E29">
        <w:rPr>
          <w:rFonts w:hint="eastAsia"/>
        </w:rPr>
        <w:t>曰：參差荇菜。</w:t>
      </w:r>
      <w:r w:rsidRPr="001C3E29">
        <w:rPr>
          <w:rFonts w:hint="eastAsia"/>
          <w:b/>
          <w:color w:val="660000"/>
          <w:sz w:val="28"/>
        </w:rPr>
        <w:t>寔惟北門重，匪親孰</w:t>
      </w:r>
      <w:r w:rsidR="00F355DD">
        <w:rPr>
          <w:rFonts w:hint="eastAsia"/>
          <w:b/>
          <w:color w:val="660000"/>
          <w:sz w:val="28"/>
        </w:rPr>
        <w:t>爲</w:t>
      </w:r>
      <w:r w:rsidRPr="001C3E29">
        <w:rPr>
          <w:rFonts w:hint="eastAsia"/>
          <w:b/>
          <w:color w:val="660000"/>
          <w:sz w:val="28"/>
        </w:rPr>
        <w:t>寄？</w:t>
      </w:r>
      <w:r w:rsidR="003E4D6D" w:rsidRPr="003E4D6D">
        <w:rPr>
          <w:rFonts w:hint="eastAsia"/>
          <w:u w:val="wave"/>
        </w:rPr>
        <w:t>史記</w:t>
      </w:r>
      <w:r w:rsidRPr="001C3E29">
        <w:rPr>
          <w:rFonts w:hint="eastAsia"/>
        </w:rPr>
        <w:t>，齊威王曰：吾吏有黔夫者，使守徐州，則燕人祭北門。裴駰曰：齊之北門也。</w:t>
      </w:r>
      <w:r w:rsidR="003E4D6D" w:rsidRPr="003E4D6D">
        <w:rPr>
          <w:rFonts w:hint="eastAsia"/>
          <w:u w:val="wave"/>
        </w:rPr>
        <w:t>史記</w:t>
      </w:r>
      <w:r w:rsidRPr="001C3E29">
        <w:rPr>
          <w:rFonts w:hint="eastAsia"/>
        </w:rPr>
        <w:t>，田肯謂上曰：非親子弟莫使王齊。</w:t>
      </w:r>
      <w:r w:rsidRPr="001C3E29">
        <w:rPr>
          <w:rFonts w:hint="eastAsia"/>
          <w:b/>
          <w:color w:val="660000"/>
          <w:sz w:val="28"/>
        </w:rPr>
        <w:t>參差別念舉，肅穆恩波被。</w:t>
      </w:r>
      <w:r w:rsidR="00E76135" w:rsidRPr="00E76135">
        <w:rPr>
          <w:rFonts w:hint="eastAsia"/>
          <w:u w:val="single"/>
        </w:rPr>
        <w:t>荀悅</w:t>
      </w:r>
      <w:r w:rsidRPr="001C3E29">
        <w:rPr>
          <w:rFonts w:hint="eastAsia"/>
        </w:rPr>
        <w:t>漢紀曰：大會群臣於長樂宮，成禮而罷，莫不肅穆。</w:t>
      </w:r>
      <w:r w:rsidRPr="001C3E29">
        <w:rPr>
          <w:rFonts w:hint="eastAsia"/>
          <w:b/>
          <w:color w:val="660000"/>
          <w:sz w:val="28"/>
        </w:rPr>
        <w:t>小臣信多幸，投生豈酬義。</w:t>
      </w:r>
      <w:r w:rsidRPr="001C3E29">
        <w:rPr>
          <w:rFonts w:hint="eastAsia"/>
        </w:rPr>
        <w:t>左氏傳，羊舌職曰：諺曰，人之多幸，國之不幸。西征賦曰：豈生命之易投。</w:t>
      </w:r>
    </w:p>
    <w:p w14:paraId="3AF46521"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應詔樂遊苑餞呂僧珍詩</w:t>
      </w:r>
    </w:p>
    <w:p w14:paraId="4CD87988" w14:textId="5AAACCB6" w:rsidR="008F46A3" w:rsidRDefault="008F46A3" w:rsidP="00901ECE">
      <w:pPr>
        <w:ind w:firstLine="420"/>
      </w:pPr>
      <w:r w:rsidRPr="001C3E29">
        <w:rPr>
          <w:rFonts w:hint="eastAsia"/>
        </w:rPr>
        <w:t>五言</w:t>
      </w:r>
      <w:r w:rsidR="00695CAC">
        <w:rPr>
          <w:rFonts w:hint="eastAsia"/>
        </w:rPr>
        <w:t>。</w:t>
      </w:r>
      <w:r w:rsidRPr="001C3E29">
        <w:rPr>
          <w:rFonts w:hint="eastAsia"/>
        </w:rPr>
        <w:t>梁書曰：呂僧珍，字元瑜，</w:t>
      </w:r>
      <w:r w:rsidR="00F355DD">
        <w:rPr>
          <w:rFonts w:hint="eastAsia"/>
        </w:rPr>
        <w:t>爲</w:t>
      </w:r>
      <w:r w:rsidRPr="001C3E29">
        <w:rPr>
          <w:rFonts w:hint="eastAsia"/>
        </w:rPr>
        <w:t>左衛將軍。天監四年冬，大舉北伐。</w:t>
      </w:r>
    </w:p>
    <w:p w14:paraId="27BB2861" w14:textId="7F5E2B29" w:rsidR="008F46A3" w:rsidRDefault="008F46A3" w:rsidP="00901ECE">
      <w:pPr>
        <w:ind w:firstLine="560"/>
      </w:pPr>
      <w:r w:rsidRPr="00695CAC">
        <w:rPr>
          <w:rFonts w:ascii="楷体" w:eastAsia="楷体" w:hAnsi="楷体" w:hint="eastAsia"/>
          <w:color w:val="660000"/>
          <w:sz w:val="28"/>
          <w:u w:val="single"/>
        </w:rPr>
        <w:t>沈休文</w:t>
      </w:r>
      <w:r w:rsidR="00695CAC">
        <w:rPr>
          <w:rFonts w:hint="eastAsia"/>
          <w:b/>
          <w:color w:val="660000"/>
          <w:sz w:val="28"/>
        </w:rPr>
        <w:t xml:space="preserve"> </w:t>
      </w:r>
      <w:r w:rsidRPr="001C3E29">
        <w:rPr>
          <w:rFonts w:hint="eastAsia"/>
        </w:rPr>
        <w:t>劉璠梁典曰：沈約，字休文，吳興人。少</w:t>
      </w:r>
      <w:r w:rsidR="00F355DD">
        <w:rPr>
          <w:rFonts w:hint="eastAsia"/>
        </w:rPr>
        <w:t>爲</w:t>
      </w:r>
      <w:r w:rsidRPr="001C3E29">
        <w:rPr>
          <w:rFonts w:hint="eastAsia"/>
        </w:rPr>
        <w:t>蔡興宗所知，引</w:t>
      </w:r>
      <w:r w:rsidR="00F355DD">
        <w:rPr>
          <w:rFonts w:hint="eastAsia"/>
        </w:rPr>
        <w:t>爲</w:t>
      </w:r>
      <w:r w:rsidRPr="001C3E29">
        <w:rPr>
          <w:rFonts w:hint="eastAsia"/>
        </w:rPr>
        <w:t>安西記室。梁興，稍遷至侍中，丹陽尹，建昌侯。薨，謚曰隱。</w:t>
      </w:r>
    </w:p>
    <w:p w14:paraId="5FD4C9EC" w14:textId="17F1F024" w:rsidR="008F46A3" w:rsidRDefault="008F46A3" w:rsidP="00901ECE">
      <w:pPr>
        <w:ind w:firstLine="561"/>
      </w:pPr>
      <w:r w:rsidRPr="001C3E29">
        <w:rPr>
          <w:rFonts w:hint="eastAsia"/>
          <w:b/>
          <w:color w:val="660000"/>
          <w:sz w:val="28"/>
        </w:rPr>
        <w:t>丹浦非樂戰，負重切君臨。</w:t>
      </w:r>
      <w:r w:rsidRPr="001C3E29">
        <w:rPr>
          <w:rFonts w:hint="eastAsia"/>
        </w:rPr>
        <w:t>六韜曰：堯與有苗戰于丹水之浦。</w:t>
      </w:r>
      <w:r w:rsidR="003F10DC" w:rsidRPr="003F10DC">
        <w:rPr>
          <w:rFonts w:hint="eastAsia"/>
          <w:u w:val="single"/>
        </w:rPr>
        <w:t>高誘</w:t>
      </w:r>
      <w:r w:rsidRPr="001C3E29">
        <w:rPr>
          <w:rFonts w:hint="eastAsia"/>
        </w:rPr>
        <w:t>呂氏春秋注曰：丹水在南陽。浦，崖也。莊子曰：兵革之士樂戰。鄧析子曰：明君之御人，若履冰而負重。孟子曰：舜竊負而逃，遵海濱而處。左氏傳，子囊曰：赫赫楚國，而君臨之。</w:t>
      </w:r>
      <w:r w:rsidRPr="001C3E29">
        <w:rPr>
          <w:rFonts w:hint="eastAsia"/>
          <w:b/>
          <w:color w:val="660000"/>
          <w:sz w:val="28"/>
        </w:rPr>
        <w:t>我皇秉至德，忘己用堯心。</w:t>
      </w:r>
      <w:r w:rsidRPr="001C3E29">
        <w:rPr>
          <w:rFonts w:hint="eastAsia"/>
        </w:rPr>
        <w:t>穀梁傳曰：我君接上下。</w:t>
      </w:r>
      <w:r w:rsidR="003E4D6D" w:rsidRPr="003E4D6D">
        <w:rPr>
          <w:rFonts w:hint="eastAsia"/>
          <w:u w:val="wave"/>
        </w:rPr>
        <w:t>論語</w:t>
      </w:r>
      <w:r w:rsidRPr="001C3E29">
        <w:rPr>
          <w:rFonts w:hint="eastAsia"/>
        </w:rPr>
        <w:t>曰：周之德可謂至德矣。莊子，堯謂舜曰：吾不敖無告，不廢窮民，此吾用心也。</w:t>
      </w:r>
      <w:r w:rsidRPr="001C3E29">
        <w:rPr>
          <w:rFonts w:hint="eastAsia"/>
          <w:b/>
          <w:color w:val="660000"/>
          <w:sz w:val="28"/>
        </w:rPr>
        <w:t>愍茲區宇內，魚鳥失飛沈。</w:t>
      </w:r>
      <w:r w:rsidRPr="001C3E29">
        <w:rPr>
          <w:rFonts w:hint="eastAsia"/>
        </w:rPr>
        <w:t>言失常也。東京賦曰：區宇乂寧。大戴禮曰：魚游于水，鳥飛于雲。</w:t>
      </w:r>
      <w:r w:rsidRPr="001C3E29">
        <w:rPr>
          <w:rFonts w:hint="eastAsia"/>
          <w:b/>
          <w:color w:val="660000"/>
          <w:sz w:val="28"/>
        </w:rPr>
        <w:t>推轂二崤岨，揚旆九河陰。</w:t>
      </w:r>
      <w:r w:rsidR="003E4D6D" w:rsidRPr="003E4D6D">
        <w:rPr>
          <w:rFonts w:hint="eastAsia"/>
          <w:u w:val="wave"/>
        </w:rPr>
        <w:t>漢書</w:t>
      </w:r>
      <w:r w:rsidRPr="001C3E29">
        <w:rPr>
          <w:rFonts w:hint="eastAsia"/>
        </w:rPr>
        <w:t>，馮唐曰：臣聞上古王者遣將也，跪而推轂曰：闑以內，寡人制之；闑以外，將軍制之。闑，魚列切。西都賦曰：左據函谷二崤之阻。藉田賦曰：九旗揚旆。</w:t>
      </w:r>
      <w:r w:rsidR="000742C0" w:rsidRPr="000742C0">
        <w:rPr>
          <w:rFonts w:hint="eastAsia"/>
          <w:u w:val="wave"/>
        </w:rPr>
        <w:t>尙書</w:t>
      </w:r>
      <w:r w:rsidRPr="001C3E29">
        <w:rPr>
          <w:rFonts w:hint="eastAsia"/>
        </w:rPr>
        <w:t>曰：九河</w:t>
      </w:r>
      <w:r w:rsidR="00820F0B">
        <w:rPr>
          <w:rFonts w:hint="eastAsia"/>
        </w:rPr>
        <w:t>旣</w:t>
      </w:r>
      <w:r w:rsidRPr="001C3E29">
        <w:rPr>
          <w:rFonts w:hint="eastAsia"/>
        </w:rPr>
        <w:t>道。穀梁傳曰：水南曰陰。</w:t>
      </w:r>
      <w:r w:rsidRPr="001C3E29">
        <w:rPr>
          <w:rFonts w:hint="eastAsia"/>
          <w:b/>
          <w:color w:val="660000"/>
          <w:sz w:val="28"/>
        </w:rPr>
        <w:t>超乘盡三屬，選士皆百金。</w:t>
      </w:r>
      <w:r w:rsidRPr="001C3E29">
        <w:rPr>
          <w:rFonts w:hint="eastAsia"/>
        </w:rPr>
        <w:t>左氏傳曰：秦師過周北門，超乘者三百乘。</w:t>
      </w:r>
      <w:r w:rsidR="003F10DC" w:rsidRPr="003F10DC">
        <w:rPr>
          <w:rFonts w:hint="eastAsia"/>
          <w:u w:val="single"/>
        </w:rPr>
        <w:t>韋昭</w:t>
      </w:r>
      <w:r w:rsidR="000742C0" w:rsidRPr="000742C0">
        <w:rPr>
          <w:rFonts w:hint="eastAsia"/>
          <w:u w:val="wave"/>
        </w:rPr>
        <w:t>國語</w:t>
      </w:r>
      <w:r w:rsidRPr="001C3E29">
        <w:rPr>
          <w:rFonts w:hint="eastAsia"/>
        </w:rPr>
        <w:t>注曰：超乘者，跳躍上車也。</w:t>
      </w:r>
      <w:r w:rsidR="003E4D6D" w:rsidRPr="003E4D6D">
        <w:rPr>
          <w:rFonts w:hint="eastAsia"/>
          <w:u w:val="wave"/>
        </w:rPr>
        <w:t>漢書</w:t>
      </w:r>
      <w:r w:rsidRPr="001C3E29">
        <w:rPr>
          <w:rFonts w:hint="eastAsia"/>
        </w:rPr>
        <w:t>曰：魏氏武卒衣三屬之甲。</w:t>
      </w:r>
      <w:r w:rsidR="003F10DC" w:rsidRPr="003F10DC">
        <w:rPr>
          <w:rFonts w:hint="eastAsia"/>
          <w:u w:val="single"/>
        </w:rPr>
        <w:t>如淳</w:t>
      </w:r>
      <w:r w:rsidRPr="001C3E29">
        <w:rPr>
          <w:rFonts w:hint="eastAsia"/>
        </w:rPr>
        <w:t>曰：上身一、髀褌一、径繳一，凡三屬也。顧野王曰：屬，猶接也。</w:t>
      </w:r>
      <w:r w:rsidR="003E4D6D" w:rsidRPr="003E4D6D">
        <w:rPr>
          <w:rFonts w:hint="eastAsia"/>
          <w:u w:val="wave"/>
        </w:rPr>
        <w:t>史記</w:t>
      </w:r>
      <w:r w:rsidRPr="001C3E29">
        <w:rPr>
          <w:rFonts w:hint="eastAsia"/>
        </w:rPr>
        <w:t>曰：李牧，趙之良將也。</w:t>
      </w:r>
      <w:r w:rsidR="003E4D6D" w:rsidRPr="003E4D6D">
        <w:rPr>
          <w:rFonts w:hint="eastAsia"/>
          <w:u w:val="single"/>
        </w:rPr>
        <w:t>匈奴</w:t>
      </w:r>
      <w:r w:rsidRPr="001C3E29">
        <w:rPr>
          <w:rFonts w:hint="eastAsia"/>
        </w:rPr>
        <w:t>入，牧選百金之士五萬擊之。</w:t>
      </w:r>
      <w:r w:rsidR="003E4D6D" w:rsidRPr="003E4D6D">
        <w:rPr>
          <w:rFonts w:hint="eastAsia"/>
          <w:u w:val="wave"/>
        </w:rPr>
        <w:t>漢</w:t>
      </w:r>
      <w:r w:rsidR="003E4D6D" w:rsidRPr="003E4D6D">
        <w:rPr>
          <w:rFonts w:hint="eastAsia"/>
          <w:u w:val="wave"/>
        </w:rPr>
        <w:lastRenderedPageBreak/>
        <w:t>書</w:t>
      </w:r>
      <w:r w:rsidRPr="001C3E29">
        <w:rPr>
          <w:rFonts w:hint="eastAsia"/>
        </w:rPr>
        <w:t>音義，服虔曰：良士直百金。言重故也</w:t>
      </w:r>
      <w:r w:rsidRPr="00C32D98">
        <w:rPr>
          <w:rStyle w:val="a9"/>
        </w:rPr>
        <w:footnoteReference w:id="3155"/>
      </w:r>
      <w:r w:rsidRPr="001C3E29">
        <w:rPr>
          <w:rFonts w:hint="eastAsia"/>
        </w:rPr>
        <w:t>。</w:t>
      </w:r>
      <w:r w:rsidRPr="001C3E29">
        <w:rPr>
          <w:rFonts w:hint="eastAsia"/>
          <w:b/>
          <w:color w:val="660000"/>
          <w:sz w:val="28"/>
        </w:rPr>
        <w:t>戎車出細柳，餞席樽上林。</w:t>
      </w:r>
      <w:r w:rsidR="000742C0" w:rsidRPr="000742C0">
        <w:rPr>
          <w:rFonts w:hint="eastAsia"/>
          <w:u w:val="wave"/>
        </w:rPr>
        <w:t>尙書</w:t>
      </w:r>
      <w:r w:rsidRPr="001C3E29">
        <w:rPr>
          <w:rFonts w:hint="eastAsia"/>
        </w:rPr>
        <w:t>曰：武王戎車三百兩。</w:t>
      </w:r>
      <w:r w:rsidR="003E4D6D" w:rsidRPr="003E4D6D">
        <w:rPr>
          <w:rFonts w:hint="eastAsia"/>
          <w:u w:val="wave"/>
        </w:rPr>
        <w:t>漢書</w:t>
      </w:r>
      <w:r w:rsidRPr="001C3E29">
        <w:rPr>
          <w:rFonts w:hint="eastAsia"/>
        </w:rPr>
        <w:t>曰：</w:t>
      </w:r>
      <w:r w:rsidR="003E4D6D" w:rsidRPr="003E4D6D">
        <w:rPr>
          <w:rFonts w:hint="eastAsia"/>
          <w:u w:val="single"/>
        </w:rPr>
        <w:t>匈奴</w:t>
      </w:r>
      <w:r w:rsidRPr="001C3E29">
        <w:rPr>
          <w:rFonts w:hint="eastAsia"/>
        </w:rPr>
        <w:t>大入邊，遣內史周亞夫軍細柳。餞，已見上文。</w:t>
      </w:r>
      <w:r w:rsidRPr="001C3E29">
        <w:rPr>
          <w:rFonts w:hint="eastAsia"/>
          <w:b/>
          <w:color w:val="660000"/>
          <w:sz w:val="28"/>
        </w:rPr>
        <w:t>命師誅後服，授律緩前禽。</w:t>
      </w:r>
      <w:r w:rsidRPr="001C3E29">
        <w:rPr>
          <w:rFonts w:hint="eastAsia"/>
        </w:rPr>
        <w:t>公羊傳曰：何喜于服楚？楚有王者則後服，無王者則先強。</w:t>
      </w:r>
      <w:r w:rsidR="000742C0" w:rsidRPr="000742C0">
        <w:rPr>
          <w:rFonts w:hint="eastAsia"/>
          <w:u w:val="wave"/>
        </w:rPr>
        <w:t>周易</w:t>
      </w:r>
      <w:r w:rsidRPr="001C3E29">
        <w:rPr>
          <w:rFonts w:hint="eastAsia"/>
        </w:rPr>
        <w:t>曰：王用三驅，失前禽也。</w:t>
      </w:r>
      <w:r w:rsidRPr="001C3E29">
        <w:rPr>
          <w:rFonts w:hint="eastAsia"/>
          <w:b/>
          <w:color w:val="660000"/>
          <w:sz w:val="28"/>
        </w:rPr>
        <w:t>函轘方解帶，嶢武稍披襟。</w:t>
      </w:r>
      <w:r w:rsidRPr="001C3E29">
        <w:rPr>
          <w:rFonts w:hint="eastAsia"/>
        </w:rPr>
        <w:t>函，函谷也。轘，轘轅也。解帶披襟，言將降附也。</w:t>
      </w:r>
      <w:r w:rsidR="003E4D6D" w:rsidRPr="003E4D6D">
        <w:rPr>
          <w:rFonts w:hint="eastAsia"/>
          <w:u w:val="wave"/>
        </w:rPr>
        <w:t>漢書</w:t>
      </w:r>
      <w:r w:rsidRPr="001C3E29">
        <w:rPr>
          <w:rFonts w:hint="eastAsia"/>
        </w:rPr>
        <w:t>音義，</w:t>
      </w:r>
      <w:r w:rsidR="003E4D6D" w:rsidRPr="003E4D6D">
        <w:rPr>
          <w:rFonts w:hint="eastAsia"/>
          <w:u w:val="single"/>
        </w:rPr>
        <w:t>應劭</w:t>
      </w:r>
      <w:r w:rsidRPr="001C3E29">
        <w:rPr>
          <w:rFonts w:hint="eastAsia"/>
        </w:rPr>
        <w:t>曰：嶢山之闕也。李奇曰：在上洛北。文穎曰：武關在洛西。李尤函谷關銘曰：函谷險要，襟帶咽喉。</w:t>
      </w:r>
      <w:r w:rsidRPr="001C3E29">
        <w:rPr>
          <w:rFonts w:hint="eastAsia"/>
          <w:b/>
          <w:color w:val="660000"/>
          <w:sz w:val="28"/>
        </w:rPr>
        <w:t>伐罪芒山曲，弔民伊水潯。</w:t>
      </w:r>
      <w:r w:rsidR="000742C0" w:rsidRPr="000742C0">
        <w:rPr>
          <w:rFonts w:hint="eastAsia"/>
          <w:u w:val="wave"/>
        </w:rPr>
        <w:t>尙書</w:t>
      </w:r>
      <w:r w:rsidRPr="001C3E29">
        <w:rPr>
          <w:rFonts w:hint="eastAsia"/>
        </w:rPr>
        <w:t>曰：奉辭伐罪。郭緣生述征記曰：北芒，</w:t>
      </w:r>
      <w:r w:rsidR="003F10DC" w:rsidRPr="003F10DC">
        <w:rPr>
          <w:rFonts w:hint="eastAsia"/>
          <w:u w:val="single"/>
        </w:rPr>
        <w:t>洛陽</w:t>
      </w:r>
      <w:r w:rsidRPr="001C3E29">
        <w:rPr>
          <w:rFonts w:hint="eastAsia"/>
        </w:rPr>
        <w:t>北芒嶺，靡迤長阜，自滎陽山連嶺脩亙，暨于東垣。孟子曰：湯始征自葛，誅其君，弔其民。伊，水名也。</w:t>
      </w:r>
      <w:r w:rsidR="003F10DC" w:rsidRPr="003F10DC">
        <w:rPr>
          <w:rFonts w:hint="eastAsia"/>
          <w:u w:val="single"/>
        </w:rPr>
        <w:t>許慎</w:t>
      </w:r>
      <w:r w:rsidRPr="001C3E29">
        <w:rPr>
          <w:rFonts w:hint="eastAsia"/>
        </w:rPr>
        <w:t>淮南子注曰：潯，涯也。</w:t>
      </w:r>
      <w:r w:rsidRPr="001C3E29">
        <w:rPr>
          <w:rFonts w:hint="eastAsia"/>
          <w:b/>
          <w:color w:val="660000"/>
          <w:sz w:val="28"/>
        </w:rPr>
        <w:t>將陪告成禮，待此未抽簪。</w:t>
      </w:r>
      <w:r w:rsidR="000742C0" w:rsidRPr="000742C0">
        <w:rPr>
          <w:rFonts w:hint="eastAsia"/>
          <w:u w:val="wave"/>
        </w:rPr>
        <w:t>尙書</w:t>
      </w:r>
      <w:r w:rsidRPr="001C3E29">
        <w:rPr>
          <w:rFonts w:hint="eastAsia"/>
        </w:rPr>
        <w:t>曰：柴望，大告武成也。謂武王誅紂而還，燔柴郊天，望祀山川，大告以武功成也。鍾會遺榮賦曰：散髮抽簪，永縱一壑。通俗文曰：幘道曰簪</w:t>
      </w:r>
      <w:r w:rsidRPr="00C32D98">
        <w:rPr>
          <w:rStyle w:val="a9"/>
        </w:rPr>
        <w:footnoteReference w:id="3156"/>
      </w:r>
      <w:r w:rsidRPr="001C3E29">
        <w:rPr>
          <w:rFonts w:hint="eastAsia"/>
        </w:rPr>
        <w:t>。</w:t>
      </w:r>
    </w:p>
    <w:p w14:paraId="01533F5A" w14:textId="77777777" w:rsidR="008F46A3" w:rsidRDefault="008F46A3" w:rsidP="00695CAC">
      <w:pPr>
        <w:pStyle w:val="3"/>
        <w:ind w:firstLine="641"/>
      </w:pPr>
      <w:r w:rsidRPr="001C3E29">
        <w:rPr>
          <w:rFonts w:hint="eastAsia"/>
        </w:rPr>
        <w:t>祖餞</w:t>
      </w:r>
    </w:p>
    <w:p w14:paraId="71B20049" w14:textId="0FC23D14" w:rsidR="008F46A3" w:rsidRDefault="008F46A3" w:rsidP="00901ECE">
      <w:pPr>
        <w:ind w:firstLine="420"/>
      </w:pPr>
      <w:r w:rsidRPr="001C3E29">
        <w:rPr>
          <w:rFonts w:hint="eastAsia"/>
        </w:rPr>
        <w:t>崔寔四民月令曰：祖，道神也。黃帝之子，好遠遊，死道路，故祀以</w:t>
      </w:r>
      <w:r w:rsidR="00F355DD">
        <w:rPr>
          <w:rFonts w:hint="eastAsia"/>
        </w:rPr>
        <w:t>爲</w:t>
      </w:r>
      <w:r w:rsidRPr="001C3E29">
        <w:rPr>
          <w:rFonts w:hint="eastAsia"/>
        </w:rPr>
        <w:t>道神，以求道路之福。</w:t>
      </w:r>
    </w:p>
    <w:p w14:paraId="2F50E584"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送應氏詩二首</w:t>
      </w:r>
    </w:p>
    <w:p w14:paraId="4D81B472" w14:textId="77777777" w:rsidR="008F46A3" w:rsidRDefault="008F46A3" w:rsidP="00901ECE">
      <w:pPr>
        <w:ind w:firstLine="420"/>
      </w:pPr>
      <w:r w:rsidRPr="001C3E29">
        <w:rPr>
          <w:rFonts w:hint="eastAsia"/>
        </w:rPr>
        <w:t>五言</w:t>
      </w:r>
    </w:p>
    <w:p w14:paraId="03F45BCD" w14:textId="77777777" w:rsidR="008F46A3" w:rsidRPr="00695CAC" w:rsidRDefault="008F46A3" w:rsidP="00901ECE">
      <w:pPr>
        <w:ind w:firstLine="560"/>
        <w:rPr>
          <w:rFonts w:ascii="楷体" w:eastAsia="楷体" w:hAnsi="楷体"/>
          <w:sz w:val="28"/>
          <w:u w:val="single"/>
        </w:rPr>
      </w:pPr>
      <w:r w:rsidRPr="00695CAC">
        <w:rPr>
          <w:rFonts w:ascii="楷体" w:eastAsia="楷体" w:hAnsi="楷体" w:hint="eastAsia"/>
          <w:color w:val="660000"/>
          <w:sz w:val="28"/>
          <w:u w:val="single"/>
        </w:rPr>
        <w:t>曹子建</w:t>
      </w:r>
    </w:p>
    <w:p w14:paraId="5072678B" w14:textId="77777777" w:rsidR="008F46A3" w:rsidRPr="007D506F" w:rsidRDefault="008F46A3" w:rsidP="007D506F">
      <w:pPr>
        <w:pStyle w:val="5"/>
        <w:ind w:firstLine="641"/>
        <w:rPr>
          <w:sz w:val="32"/>
        </w:rPr>
      </w:pPr>
      <w:r w:rsidRPr="007D506F">
        <w:rPr>
          <w:rFonts w:hint="eastAsia"/>
          <w:sz w:val="32"/>
        </w:rPr>
        <w:lastRenderedPageBreak/>
        <w:t>其一</w:t>
      </w:r>
    </w:p>
    <w:p w14:paraId="29E958ED" w14:textId="1E7B0975" w:rsidR="008F46A3" w:rsidRPr="00E76135" w:rsidRDefault="008F46A3" w:rsidP="00901ECE">
      <w:pPr>
        <w:ind w:firstLine="561"/>
      </w:pPr>
      <w:r w:rsidRPr="001C3E29">
        <w:rPr>
          <w:rFonts w:hint="eastAsia"/>
          <w:b/>
          <w:color w:val="660000"/>
          <w:sz w:val="28"/>
        </w:rPr>
        <w:t>步登北芒阪，遙望洛陽山。</w:t>
      </w:r>
      <w:r w:rsidRPr="001C3E29">
        <w:rPr>
          <w:rFonts w:hint="eastAsia"/>
        </w:rPr>
        <w:t>北芒，已見上文。</w:t>
      </w:r>
      <w:r w:rsidRPr="001C3E29">
        <w:rPr>
          <w:rFonts w:hint="eastAsia"/>
          <w:b/>
          <w:color w:val="660000"/>
          <w:sz w:val="28"/>
        </w:rPr>
        <w:t>洛陽何寂寞，宮室盡燒焚。</w:t>
      </w:r>
      <w:r w:rsidRPr="001C3E29">
        <w:rPr>
          <w:rFonts w:hint="eastAsia"/>
        </w:rPr>
        <w:t>說文曰：寂，無人聲也。獻帝紀曰：車駕至</w:t>
      </w:r>
      <w:r w:rsidR="003F10DC" w:rsidRPr="003F10DC">
        <w:rPr>
          <w:rFonts w:hint="eastAsia"/>
          <w:u w:val="single"/>
        </w:rPr>
        <w:t>洛陽</w:t>
      </w:r>
      <w:r w:rsidRPr="001C3E29">
        <w:rPr>
          <w:rFonts w:hint="eastAsia"/>
        </w:rPr>
        <w:t>，宮室盡燒。</w:t>
      </w:r>
      <w:r w:rsidRPr="001C3E29">
        <w:rPr>
          <w:rFonts w:hint="eastAsia"/>
          <w:b/>
          <w:color w:val="660000"/>
          <w:sz w:val="28"/>
        </w:rPr>
        <w:t>垣牆皆頓擗，荊棘上參天。</w:t>
      </w:r>
      <w:r w:rsidR="003E4D6D" w:rsidRPr="003E4D6D">
        <w:rPr>
          <w:rFonts w:hint="eastAsia"/>
          <w:u w:val="wave"/>
        </w:rPr>
        <w:t>漢書</w:t>
      </w:r>
      <w:r w:rsidRPr="001C3E29">
        <w:rPr>
          <w:rFonts w:hint="eastAsia"/>
        </w:rPr>
        <w:t>，伍被曰：臣今見宮中生荊棘。孟子曰：太山之高，參天入雲。</w:t>
      </w:r>
      <w:r w:rsidRPr="001C3E29">
        <w:rPr>
          <w:rFonts w:hint="eastAsia"/>
          <w:b/>
          <w:color w:val="660000"/>
          <w:sz w:val="28"/>
        </w:rPr>
        <w:t>不見舊耆老，但睹新少年。側足無行徑，荒疇不復田。</w:t>
      </w:r>
      <w:r w:rsidRPr="001C3E29">
        <w:rPr>
          <w:rFonts w:hint="eastAsia"/>
        </w:rPr>
        <w:t>東觀漢記，馬援曰：隗囂側足無所立。</w:t>
      </w:r>
      <w:r w:rsidR="000742C0" w:rsidRPr="000742C0">
        <w:rPr>
          <w:rFonts w:hint="eastAsia"/>
          <w:u w:val="wave"/>
        </w:rPr>
        <w:t>國語</w:t>
      </w:r>
      <w:r w:rsidRPr="001C3E29">
        <w:rPr>
          <w:rFonts w:hint="eastAsia"/>
        </w:rPr>
        <w:t>曰：田疇荒蕪。</w:t>
      </w:r>
      <w:r w:rsidR="003F10DC" w:rsidRPr="003F10DC">
        <w:rPr>
          <w:rFonts w:hint="eastAsia"/>
          <w:u w:val="single"/>
        </w:rPr>
        <w:t>賈逵</w:t>
      </w:r>
      <w:r w:rsidRPr="001C3E29">
        <w:rPr>
          <w:rFonts w:hint="eastAsia"/>
        </w:rPr>
        <w:t>曰：一井</w:t>
      </w:r>
      <w:r w:rsidR="00F355DD">
        <w:rPr>
          <w:rFonts w:hint="eastAsia"/>
        </w:rPr>
        <w:t>爲</w:t>
      </w:r>
      <w:r w:rsidRPr="001C3E29">
        <w:rPr>
          <w:rFonts w:hint="eastAsia"/>
        </w:rPr>
        <w:t>疇。</w:t>
      </w:r>
      <w:r w:rsidRPr="001C3E29">
        <w:rPr>
          <w:rFonts w:hint="eastAsia"/>
          <w:b/>
          <w:color w:val="660000"/>
          <w:sz w:val="28"/>
        </w:rPr>
        <w:t>遊子久不歸，不識陌與阡。中野何蕭條，千里無人煙。</w:t>
      </w:r>
      <w:r w:rsidR="003E4D6D" w:rsidRPr="003E4D6D">
        <w:rPr>
          <w:rFonts w:hint="eastAsia"/>
          <w:u w:val="wave"/>
        </w:rPr>
        <w:t>漢書</w:t>
      </w:r>
      <w:r w:rsidRPr="001C3E29">
        <w:rPr>
          <w:rFonts w:hint="eastAsia"/>
        </w:rPr>
        <w:t>，高祖曰：遊子悲故鄉。風俗通曰：南北曰阡，東西曰陌。劉歆遂初賦曰：野蕭條而寥廓。東觀漢記曰：北夷作寇，千里無煙火。</w:t>
      </w:r>
      <w:r w:rsidRPr="001C3E29">
        <w:rPr>
          <w:rFonts w:hint="eastAsia"/>
          <w:b/>
          <w:color w:val="660000"/>
          <w:sz w:val="28"/>
        </w:rPr>
        <w:t>念我平常居，氣結不能言。</w:t>
      </w:r>
      <w:r w:rsidRPr="001C3E29">
        <w:rPr>
          <w:rFonts w:hint="eastAsia"/>
        </w:rPr>
        <w:t>古詩曰：悲與親友別，氣結不能言。</w:t>
      </w:r>
    </w:p>
    <w:p w14:paraId="780552DD" w14:textId="77777777" w:rsidR="008F46A3" w:rsidRPr="007D506F" w:rsidRDefault="008F46A3" w:rsidP="007D506F">
      <w:pPr>
        <w:pStyle w:val="5"/>
        <w:ind w:firstLine="641"/>
        <w:rPr>
          <w:sz w:val="32"/>
        </w:rPr>
      </w:pPr>
      <w:r w:rsidRPr="007D506F">
        <w:rPr>
          <w:rFonts w:hint="eastAsia"/>
          <w:sz w:val="32"/>
        </w:rPr>
        <w:t>其二</w:t>
      </w:r>
    </w:p>
    <w:p w14:paraId="36F285CA" w14:textId="391A0C33" w:rsidR="008F46A3" w:rsidRDefault="008F46A3" w:rsidP="00901ECE">
      <w:pPr>
        <w:ind w:firstLine="561"/>
      </w:pPr>
      <w:r w:rsidRPr="001C3E29">
        <w:rPr>
          <w:rFonts w:hint="eastAsia"/>
          <w:b/>
          <w:color w:val="660000"/>
          <w:sz w:val="28"/>
        </w:rPr>
        <w:t>清時難屢得，嘉會不可常。</w:t>
      </w:r>
      <w:r w:rsidRPr="001C3E29">
        <w:rPr>
          <w:rFonts w:hint="eastAsia"/>
        </w:rPr>
        <w:t>李陵與蘇武書曰：策名清時。又詩曰：嘉會難再逢。</w:t>
      </w:r>
      <w:r w:rsidRPr="001C3E29">
        <w:rPr>
          <w:rFonts w:hint="eastAsia"/>
          <w:b/>
          <w:color w:val="660000"/>
          <w:sz w:val="28"/>
        </w:rPr>
        <w:t>天地無終極，人命若朝霜。</w:t>
      </w:r>
      <w:r w:rsidRPr="001C3E29">
        <w:rPr>
          <w:rFonts w:hint="eastAsia"/>
        </w:rPr>
        <w:t>莊子曰：天與地無窮，人死者有時。</w:t>
      </w:r>
      <w:r w:rsidR="003E4D6D" w:rsidRPr="003E4D6D">
        <w:rPr>
          <w:rFonts w:hint="eastAsia"/>
          <w:u w:val="wave"/>
        </w:rPr>
        <w:t>漢書</w:t>
      </w:r>
      <w:r w:rsidRPr="001C3E29">
        <w:rPr>
          <w:rFonts w:hint="eastAsia"/>
        </w:rPr>
        <w:t>，李陵謂蘇武曰：人生如朝露。</w:t>
      </w:r>
      <w:r w:rsidRPr="001C3E29">
        <w:rPr>
          <w:rFonts w:hint="eastAsia"/>
          <w:b/>
          <w:color w:val="660000"/>
          <w:sz w:val="28"/>
        </w:rPr>
        <w:t>願得展嬿婉，我友之朔方。</w:t>
      </w:r>
      <w:r w:rsidR="000742C0" w:rsidRPr="000742C0">
        <w:rPr>
          <w:rFonts w:hint="eastAsia"/>
          <w:u w:val="wave"/>
        </w:rPr>
        <w:t>毛詩</w:t>
      </w:r>
      <w:r w:rsidRPr="001C3E29">
        <w:rPr>
          <w:rFonts w:hint="eastAsia"/>
        </w:rPr>
        <w:t>曰：嬿婉之求。又曰：我友敬矣。又曰：城彼朔方。</w:t>
      </w:r>
      <w:r w:rsidRPr="001C3E29">
        <w:rPr>
          <w:rFonts w:hint="eastAsia"/>
          <w:b/>
          <w:color w:val="660000"/>
          <w:sz w:val="28"/>
        </w:rPr>
        <w:t>親昵並集送，置酒此河陽。</w:t>
      </w:r>
      <w:r w:rsidRPr="001C3E29">
        <w:rPr>
          <w:rFonts w:hint="eastAsia"/>
        </w:rPr>
        <w:t>爾雅曰：昵，近也。</w:t>
      </w:r>
      <w:r w:rsidR="003E4D6D" w:rsidRPr="003E4D6D">
        <w:rPr>
          <w:rFonts w:hint="eastAsia"/>
          <w:u w:val="wave"/>
        </w:rPr>
        <w:t>漢書</w:t>
      </w:r>
      <w:r w:rsidRPr="001C3E29">
        <w:rPr>
          <w:rFonts w:hint="eastAsia"/>
        </w:rPr>
        <w:t>曰：上過沛，置酒沛宮。</w:t>
      </w:r>
      <w:r w:rsidRPr="001C3E29">
        <w:rPr>
          <w:rFonts w:hint="eastAsia"/>
          <w:b/>
          <w:color w:val="660000"/>
          <w:sz w:val="28"/>
        </w:rPr>
        <w:t>中饋豈獨薄，賓飲不盡觴。</w:t>
      </w:r>
      <w:r w:rsidR="000742C0" w:rsidRPr="000742C0">
        <w:rPr>
          <w:rFonts w:hint="eastAsia"/>
          <w:u w:val="wave"/>
        </w:rPr>
        <w:t>周易</w:t>
      </w:r>
      <w:r w:rsidRPr="001C3E29">
        <w:rPr>
          <w:rFonts w:hint="eastAsia"/>
        </w:rPr>
        <w:t>曰：在中饋。王弼曰：婦人職中饋，儀禮有饋食之禮。</w:t>
      </w:r>
      <w:r w:rsidR="00FE33F9" w:rsidRPr="00FE33F9">
        <w:rPr>
          <w:rFonts w:hint="eastAsia"/>
          <w:u w:val="single"/>
        </w:rPr>
        <w:t>鄭玄</w:t>
      </w:r>
      <w:r w:rsidRPr="001C3E29">
        <w:rPr>
          <w:rFonts w:hint="eastAsia"/>
        </w:rPr>
        <w:t>周禮注曰：進物於尊者曰饋。</w:t>
      </w:r>
      <w:r w:rsidRPr="001C3E29">
        <w:rPr>
          <w:rFonts w:hint="eastAsia"/>
          <w:b/>
          <w:color w:val="660000"/>
          <w:sz w:val="28"/>
        </w:rPr>
        <w:t>愛至望苦深，豈不愧中腸！</w:t>
      </w:r>
      <w:r w:rsidRPr="001C3E29">
        <w:rPr>
          <w:rFonts w:hint="eastAsia"/>
        </w:rPr>
        <w:t>言恩愛至情之極，所望悲苦愈深也。</w:t>
      </w:r>
      <w:r w:rsidR="003E4D6D" w:rsidRPr="003E4D6D">
        <w:rPr>
          <w:rFonts w:hint="eastAsia"/>
          <w:u w:val="wave"/>
        </w:rPr>
        <w:t>漢書</w:t>
      </w:r>
      <w:r w:rsidRPr="001C3E29">
        <w:rPr>
          <w:rFonts w:hint="eastAsia"/>
        </w:rPr>
        <w:t>，杜鄴說王音曰：愛至者其求詳。</w:t>
      </w:r>
      <w:r w:rsidR="00FE33F9" w:rsidRPr="00FE33F9">
        <w:rPr>
          <w:rFonts w:hint="eastAsia"/>
          <w:u w:val="single"/>
        </w:rPr>
        <w:t>鄭玄</w:t>
      </w:r>
      <w:r w:rsidRPr="001C3E29">
        <w:rPr>
          <w:rFonts w:hint="eastAsia"/>
        </w:rPr>
        <w:t>注禮記曰：病愧，謂罪苦也</w:t>
      </w:r>
      <w:r w:rsidRPr="00C32D98">
        <w:rPr>
          <w:rStyle w:val="a9"/>
        </w:rPr>
        <w:footnoteReference w:id="3157"/>
      </w:r>
      <w:r w:rsidRPr="001C3E29">
        <w:rPr>
          <w:rFonts w:hint="eastAsia"/>
        </w:rPr>
        <w:t>。</w:t>
      </w:r>
      <w:r w:rsidRPr="001C3E29">
        <w:rPr>
          <w:rFonts w:hint="eastAsia"/>
          <w:b/>
          <w:color w:val="660000"/>
          <w:sz w:val="28"/>
        </w:rPr>
        <w:lastRenderedPageBreak/>
        <w:t>山川阻且遠，別促會日長。</w:t>
      </w:r>
      <w:r w:rsidR="000742C0" w:rsidRPr="000742C0">
        <w:rPr>
          <w:rFonts w:hint="eastAsia"/>
          <w:u w:val="wave"/>
        </w:rPr>
        <w:t>毛詩</w:t>
      </w:r>
      <w:r w:rsidRPr="001C3E29">
        <w:rPr>
          <w:rFonts w:hint="eastAsia"/>
        </w:rPr>
        <w:t>曰：山川悠遠。又曰：道阻且長。</w:t>
      </w:r>
      <w:r w:rsidRPr="001C3E29">
        <w:rPr>
          <w:rFonts w:hint="eastAsia"/>
          <w:b/>
          <w:color w:val="660000"/>
          <w:sz w:val="28"/>
        </w:rPr>
        <w:t>願</w:t>
      </w:r>
      <w:r w:rsidR="00F355DD">
        <w:rPr>
          <w:rFonts w:hint="eastAsia"/>
          <w:b/>
          <w:color w:val="660000"/>
          <w:sz w:val="28"/>
        </w:rPr>
        <w:t>爲</w:t>
      </w:r>
      <w:r w:rsidRPr="001C3E29">
        <w:rPr>
          <w:rFonts w:hint="eastAsia"/>
          <w:b/>
          <w:color w:val="660000"/>
          <w:sz w:val="28"/>
        </w:rPr>
        <w:t>比翼鳥，施翮起高翔。</w:t>
      </w:r>
      <w:r w:rsidRPr="001C3E29">
        <w:rPr>
          <w:rFonts w:hint="eastAsia"/>
        </w:rPr>
        <w:t>古詩曰：願</w:t>
      </w:r>
      <w:r w:rsidR="00F355DD">
        <w:rPr>
          <w:rFonts w:hint="eastAsia"/>
        </w:rPr>
        <w:t>爲</w:t>
      </w:r>
      <w:r w:rsidRPr="001C3E29">
        <w:rPr>
          <w:rFonts w:hint="eastAsia"/>
        </w:rPr>
        <w:t>雙鳴鳥，奮翼起高飛。</w:t>
      </w:r>
    </w:p>
    <w:p w14:paraId="11035853"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征西官屬送於陟陽候作詩</w:t>
      </w:r>
    </w:p>
    <w:p w14:paraId="486015A2" w14:textId="77777777" w:rsidR="008F46A3" w:rsidRDefault="008F46A3" w:rsidP="00901ECE">
      <w:pPr>
        <w:ind w:firstLine="420"/>
      </w:pPr>
      <w:r w:rsidRPr="001C3E29">
        <w:rPr>
          <w:rFonts w:hint="eastAsia"/>
        </w:rPr>
        <w:t>五言</w:t>
      </w:r>
    </w:p>
    <w:p w14:paraId="292ACB82" w14:textId="66CD7A7E" w:rsidR="008F46A3" w:rsidRDefault="008F46A3" w:rsidP="00901ECE">
      <w:pPr>
        <w:ind w:firstLine="560"/>
      </w:pPr>
      <w:r w:rsidRPr="00695CAC">
        <w:rPr>
          <w:rFonts w:ascii="楷体" w:eastAsia="楷体" w:hAnsi="楷体" w:hint="eastAsia"/>
          <w:color w:val="660000"/>
          <w:sz w:val="28"/>
          <w:u w:val="single"/>
        </w:rPr>
        <w:t>孫子荊</w:t>
      </w:r>
      <w:r w:rsidR="00695CAC">
        <w:rPr>
          <w:rFonts w:hint="eastAsia"/>
          <w:b/>
          <w:color w:val="660000"/>
          <w:sz w:val="28"/>
        </w:rPr>
        <w:t xml:space="preserve"> </w:t>
      </w:r>
      <w:r w:rsidRPr="001C3E29">
        <w:rPr>
          <w:rFonts w:hint="eastAsia"/>
        </w:rPr>
        <w:t>臧榮緒晉書曰：孫楚，字子荊，太原人也。征西扶風王駿與楚舊好，起</w:t>
      </w:r>
      <w:r w:rsidR="00F355DD">
        <w:rPr>
          <w:rFonts w:hint="eastAsia"/>
        </w:rPr>
        <w:t>爲</w:t>
      </w:r>
      <w:r w:rsidRPr="001C3E29">
        <w:rPr>
          <w:rFonts w:hint="eastAsia"/>
        </w:rPr>
        <w:t>參軍，梁令、衛軍司馬，</w:t>
      </w:r>
      <w:r w:rsidR="00F355DD">
        <w:rPr>
          <w:rFonts w:hint="eastAsia"/>
        </w:rPr>
        <w:t>爲</w:t>
      </w:r>
      <w:r w:rsidRPr="001C3E29">
        <w:rPr>
          <w:rFonts w:hint="eastAsia"/>
        </w:rPr>
        <w:t>馮翊太守。卒。</w:t>
      </w:r>
    </w:p>
    <w:p w14:paraId="7307229B" w14:textId="124EE0E1" w:rsidR="008F46A3" w:rsidRDefault="008F46A3" w:rsidP="00901ECE">
      <w:pPr>
        <w:ind w:firstLine="561"/>
      </w:pPr>
      <w:r w:rsidRPr="001C3E29">
        <w:rPr>
          <w:rFonts w:hint="eastAsia"/>
          <w:b/>
          <w:color w:val="660000"/>
          <w:sz w:val="28"/>
        </w:rPr>
        <w:t>晨風飄歧路，零雨被秋草。</w:t>
      </w:r>
      <w:r w:rsidRPr="001C3E29">
        <w:rPr>
          <w:rFonts w:hint="eastAsia"/>
        </w:rPr>
        <w:t>李陵與蘇武詩曰：欲因晨風發，送子以賤軀。</w:t>
      </w:r>
      <w:r w:rsidR="000742C0" w:rsidRPr="000742C0">
        <w:rPr>
          <w:rFonts w:hint="eastAsia"/>
          <w:u w:val="wave"/>
        </w:rPr>
        <w:t>毛詩</w:t>
      </w:r>
      <w:r w:rsidRPr="001C3E29">
        <w:rPr>
          <w:rFonts w:hint="eastAsia"/>
        </w:rPr>
        <w:t>曰：零雨其濛。</w:t>
      </w:r>
      <w:r w:rsidRPr="001C3E29">
        <w:rPr>
          <w:rFonts w:hint="eastAsia"/>
          <w:b/>
          <w:color w:val="660000"/>
          <w:sz w:val="28"/>
        </w:rPr>
        <w:t>傾城遠追送，餞我千里道。</w:t>
      </w:r>
      <w:r w:rsidRPr="001C3E29">
        <w:rPr>
          <w:rFonts w:hint="eastAsia"/>
        </w:rPr>
        <w:t>傾，猶盡也。</w:t>
      </w:r>
      <w:r w:rsidRPr="001C3E29">
        <w:rPr>
          <w:rFonts w:hint="eastAsia"/>
          <w:b/>
          <w:color w:val="660000"/>
          <w:sz w:val="28"/>
        </w:rPr>
        <w:t>三命皆有極，咄</w:t>
      </w:r>
      <w:r w:rsidRPr="001C3E29">
        <w:rPr>
          <w:rFonts w:hint="eastAsia"/>
        </w:rPr>
        <w:t>丁忽</w:t>
      </w:r>
      <w:r w:rsidRPr="001C3E29">
        <w:rPr>
          <w:rFonts w:hint="eastAsia"/>
          <w:b/>
          <w:color w:val="660000"/>
          <w:sz w:val="28"/>
        </w:rPr>
        <w:t>嗟安可保？</w:t>
      </w:r>
      <w:r w:rsidRPr="001C3E29">
        <w:rPr>
          <w:rFonts w:hint="eastAsia"/>
        </w:rPr>
        <w:t>養生經，黃帝曰：上壽百二十，中壽百年，下壽八十。</w:t>
      </w:r>
      <w:r w:rsidR="00FE33F9" w:rsidRPr="00FE33F9">
        <w:rPr>
          <w:rFonts w:hint="eastAsia"/>
          <w:u w:val="single"/>
        </w:rPr>
        <w:t>鄭玄</w:t>
      </w:r>
      <w:r w:rsidRPr="001C3E29">
        <w:rPr>
          <w:rFonts w:hint="eastAsia"/>
        </w:rPr>
        <w:t>禮記注曰：司命主督察三命。</w:t>
      </w:r>
      <w:r w:rsidR="000742C0" w:rsidRPr="000742C0">
        <w:rPr>
          <w:rFonts w:hint="eastAsia"/>
          <w:u w:val="wave"/>
        </w:rPr>
        <w:t>蒼頡篇</w:t>
      </w:r>
      <w:r w:rsidRPr="001C3E29">
        <w:rPr>
          <w:rFonts w:hint="eastAsia"/>
        </w:rPr>
        <w:t>曰：咄，啐也。說文曰：啐，驚也。倉憒切</w:t>
      </w:r>
      <w:r w:rsidRPr="00C32D98">
        <w:rPr>
          <w:rStyle w:val="a9"/>
        </w:rPr>
        <w:footnoteReference w:id="3158"/>
      </w:r>
      <w:r w:rsidRPr="001C3E29">
        <w:rPr>
          <w:rFonts w:hint="eastAsia"/>
        </w:rPr>
        <w:t>。王弼</w:t>
      </w:r>
      <w:r w:rsidR="000742C0" w:rsidRPr="000742C0">
        <w:rPr>
          <w:rFonts w:hint="eastAsia"/>
          <w:u w:val="wave"/>
        </w:rPr>
        <w:t>周易</w:t>
      </w:r>
      <w:r w:rsidRPr="001C3E29">
        <w:rPr>
          <w:rFonts w:hint="eastAsia"/>
        </w:rPr>
        <w:t>注曰：嗟，憂嘆之辭。</w:t>
      </w:r>
      <w:r w:rsidRPr="001C3E29">
        <w:rPr>
          <w:rFonts w:hint="eastAsia"/>
          <w:b/>
          <w:color w:val="660000"/>
          <w:sz w:val="28"/>
        </w:rPr>
        <w:t>莫大於殤子，彭聃猶</w:t>
      </w:r>
      <w:r w:rsidR="00F355DD">
        <w:rPr>
          <w:rFonts w:hint="eastAsia"/>
          <w:b/>
          <w:color w:val="660000"/>
          <w:sz w:val="28"/>
        </w:rPr>
        <w:t>爲</w:t>
      </w:r>
      <w:r w:rsidRPr="001C3E29">
        <w:rPr>
          <w:rFonts w:hint="eastAsia"/>
          <w:b/>
          <w:color w:val="660000"/>
          <w:sz w:val="28"/>
        </w:rPr>
        <w:t>夭。</w:t>
      </w:r>
      <w:r w:rsidRPr="001C3E29">
        <w:rPr>
          <w:rFonts w:hint="eastAsia"/>
        </w:rPr>
        <w:t>莊子，南郭子綦曰：天下莫大於秋毫之末，而太山</w:t>
      </w:r>
      <w:r w:rsidR="00F355DD">
        <w:rPr>
          <w:rFonts w:hint="eastAsia"/>
        </w:rPr>
        <w:t>爲</w:t>
      </w:r>
      <w:r w:rsidRPr="001C3E29">
        <w:rPr>
          <w:rFonts w:hint="eastAsia"/>
        </w:rPr>
        <w:t>小；莫壽於殤子，而彭祖</w:t>
      </w:r>
      <w:r w:rsidR="00F355DD">
        <w:rPr>
          <w:rFonts w:hint="eastAsia"/>
        </w:rPr>
        <w:t>爲</w:t>
      </w:r>
      <w:r w:rsidRPr="001C3E29">
        <w:rPr>
          <w:rFonts w:hint="eastAsia"/>
        </w:rPr>
        <w:t>夭。郭象曰：夫以形相對，則太山大於秋毫。若各據其性分，物冥其極，則形大未</w:t>
      </w:r>
      <w:r w:rsidR="00F355DD">
        <w:rPr>
          <w:rFonts w:hint="eastAsia"/>
        </w:rPr>
        <w:t>爲</w:t>
      </w:r>
      <w:r w:rsidRPr="001C3E29">
        <w:rPr>
          <w:rFonts w:hint="eastAsia"/>
        </w:rPr>
        <w:t>有餘，形小未</w:t>
      </w:r>
      <w:r w:rsidR="00F355DD">
        <w:rPr>
          <w:rFonts w:hint="eastAsia"/>
        </w:rPr>
        <w:t>爲</w:t>
      </w:r>
      <w:r w:rsidRPr="001C3E29">
        <w:rPr>
          <w:rFonts w:hint="eastAsia"/>
        </w:rPr>
        <w:t>不足。苟各安其性，則秋毫不獨小其小，太山不獨大其大矣。若以性足</w:t>
      </w:r>
      <w:r w:rsidR="00F355DD">
        <w:rPr>
          <w:rFonts w:hint="eastAsia"/>
        </w:rPr>
        <w:t>爲</w:t>
      </w:r>
      <w:r w:rsidRPr="001C3E29">
        <w:rPr>
          <w:rFonts w:hint="eastAsia"/>
        </w:rPr>
        <w:t>大，則天下之足，未有過於秋毫也；若性不足者非大，則雖太山亦可稱小矣。故曰：莫大於秋毫之末，而太山</w:t>
      </w:r>
      <w:r w:rsidR="00F355DD">
        <w:rPr>
          <w:rFonts w:hint="eastAsia"/>
        </w:rPr>
        <w:t>爲</w:t>
      </w:r>
      <w:r w:rsidRPr="001C3E29">
        <w:rPr>
          <w:rFonts w:hint="eastAsia"/>
        </w:rPr>
        <w:t>小。太山</w:t>
      </w:r>
      <w:r w:rsidR="00F355DD">
        <w:rPr>
          <w:rFonts w:hint="eastAsia"/>
        </w:rPr>
        <w:t>爲</w:t>
      </w:r>
      <w:r w:rsidRPr="001C3E29">
        <w:rPr>
          <w:rFonts w:hint="eastAsia"/>
        </w:rPr>
        <w:t>小，則天下無大矣。秋毫</w:t>
      </w:r>
      <w:r w:rsidR="00F355DD">
        <w:rPr>
          <w:rFonts w:hint="eastAsia"/>
        </w:rPr>
        <w:t>爲</w:t>
      </w:r>
      <w:r w:rsidRPr="001C3E29">
        <w:rPr>
          <w:rFonts w:hint="eastAsia"/>
        </w:rPr>
        <w:t>大，則天下無小矣。無大無小，無壽無夭，是以蟪蛄不羨大椿而欣然自得，斥鷃不貴天池而榮願已足。列仙傳曰：彭祖，殷賢大夫，歷夏至商末，號年七百。</w:t>
      </w:r>
      <w:r w:rsidR="003E4D6D" w:rsidRPr="003E4D6D">
        <w:rPr>
          <w:rFonts w:hint="eastAsia"/>
          <w:u w:val="wave"/>
        </w:rPr>
        <w:t>史記</w:t>
      </w:r>
      <w:r w:rsidRPr="001C3E29">
        <w:rPr>
          <w:rFonts w:hint="eastAsia"/>
        </w:rPr>
        <w:t>曰：老子字聃。列仙傳曰：李耳生於殷時，</w:t>
      </w:r>
      <w:r w:rsidR="00F355DD">
        <w:rPr>
          <w:rFonts w:hint="eastAsia"/>
        </w:rPr>
        <w:t>爲</w:t>
      </w:r>
      <w:r w:rsidRPr="001C3E29">
        <w:rPr>
          <w:rFonts w:hint="eastAsia"/>
        </w:rPr>
        <w:t>周守藏吏，積八十餘年。後之流沙，莫知所終。蓋百六十餘歲，或言二百餘歲。</w:t>
      </w:r>
      <w:r w:rsidRPr="001C3E29">
        <w:rPr>
          <w:rFonts w:hint="eastAsia"/>
          <w:b/>
          <w:color w:val="660000"/>
          <w:sz w:val="28"/>
        </w:rPr>
        <w:t>吉凶如糾纆，憂喜相紛繞</w:t>
      </w:r>
      <w:r w:rsidRPr="00C32D98">
        <w:rPr>
          <w:rStyle w:val="a9"/>
        </w:rPr>
        <w:footnoteReference w:id="3159"/>
      </w:r>
      <w:r w:rsidRPr="001C3E29">
        <w:rPr>
          <w:rFonts w:hint="eastAsia"/>
          <w:b/>
          <w:color w:val="660000"/>
          <w:sz w:val="28"/>
        </w:rPr>
        <w:t>。</w:t>
      </w:r>
      <w:r w:rsidR="003E4D6D" w:rsidRPr="003E4D6D">
        <w:rPr>
          <w:rFonts w:hint="eastAsia"/>
          <w:u w:val="wave"/>
        </w:rPr>
        <w:t>漢書</w:t>
      </w:r>
      <w:r w:rsidRPr="001C3E29">
        <w:rPr>
          <w:rFonts w:hint="eastAsia"/>
        </w:rPr>
        <w:t>音義，</w:t>
      </w:r>
      <w:r w:rsidR="003E4D6D" w:rsidRPr="003E4D6D">
        <w:rPr>
          <w:rFonts w:hint="eastAsia"/>
          <w:u w:val="single"/>
        </w:rPr>
        <w:t>應劭</w:t>
      </w:r>
      <w:r w:rsidRPr="001C3E29">
        <w:rPr>
          <w:rFonts w:hint="eastAsia"/>
        </w:rPr>
        <w:t>曰：禍福相</w:t>
      </w:r>
      <w:r w:rsidR="00F355DD">
        <w:rPr>
          <w:rFonts w:hint="eastAsia"/>
        </w:rPr>
        <w:t>爲</w:t>
      </w:r>
      <w:r w:rsidRPr="001C3E29">
        <w:rPr>
          <w:rFonts w:hint="eastAsia"/>
        </w:rPr>
        <w:t>表裏，如糾纆索相附會也。按糾纆，索也。糾，兩股索。纆，三股</w:t>
      </w:r>
      <w:r w:rsidRPr="001C3E29">
        <w:rPr>
          <w:rFonts w:hint="eastAsia"/>
        </w:rPr>
        <w:lastRenderedPageBreak/>
        <w:t>索。言禍福之相糾如此。鵩鳥賦曰：禍之與福，何異糾纆。又曰：憂喜聚門，吉凶同域。神女賦曰：紛紛擾擾，未知何意。</w:t>
      </w:r>
      <w:r w:rsidRPr="001C3E29">
        <w:rPr>
          <w:rFonts w:hint="eastAsia"/>
          <w:b/>
          <w:color w:val="660000"/>
          <w:sz w:val="28"/>
        </w:rPr>
        <w:t>天地</w:t>
      </w:r>
      <w:r w:rsidR="00F355DD">
        <w:rPr>
          <w:rFonts w:hint="eastAsia"/>
          <w:b/>
          <w:color w:val="660000"/>
          <w:sz w:val="28"/>
        </w:rPr>
        <w:t>爲</w:t>
      </w:r>
      <w:r w:rsidRPr="001C3E29">
        <w:rPr>
          <w:rFonts w:hint="eastAsia"/>
          <w:b/>
          <w:color w:val="660000"/>
          <w:sz w:val="28"/>
        </w:rPr>
        <w:t>我爐，萬物一何小？</w:t>
      </w:r>
      <w:r w:rsidRPr="001C3E29">
        <w:rPr>
          <w:rFonts w:hint="eastAsia"/>
        </w:rPr>
        <w:t>言天地</w:t>
      </w:r>
      <w:r w:rsidR="00F355DD">
        <w:rPr>
          <w:rFonts w:hint="eastAsia"/>
        </w:rPr>
        <w:t>爲</w:t>
      </w:r>
      <w:r w:rsidRPr="001C3E29">
        <w:rPr>
          <w:rFonts w:hint="eastAsia"/>
        </w:rPr>
        <w:t>爐，陶冶萬物，居其間一何微小。言不足自愛也。鵩鳥賦曰：天地</w:t>
      </w:r>
      <w:r w:rsidR="00F355DD">
        <w:rPr>
          <w:rFonts w:hint="eastAsia"/>
        </w:rPr>
        <w:t>爲</w:t>
      </w:r>
      <w:r w:rsidRPr="001C3E29">
        <w:rPr>
          <w:rFonts w:hint="eastAsia"/>
        </w:rPr>
        <w:t>鑪，萬物</w:t>
      </w:r>
      <w:r w:rsidR="00F355DD">
        <w:rPr>
          <w:rFonts w:hint="eastAsia"/>
        </w:rPr>
        <w:t>爲</w:t>
      </w:r>
      <w:r w:rsidRPr="001C3E29">
        <w:rPr>
          <w:rFonts w:hint="eastAsia"/>
        </w:rPr>
        <w:t>銅。</w:t>
      </w:r>
      <w:r w:rsidRPr="001C3E29">
        <w:rPr>
          <w:rFonts w:hint="eastAsia"/>
          <w:b/>
          <w:color w:val="660000"/>
          <w:sz w:val="28"/>
        </w:rPr>
        <w:t>達人垂大觀，誡此苦不早。</w:t>
      </w:r>
      <w:r w:rsidRPr="001C3E29">
        <w:rPr>
          <w:rFonts w:hint="eastAsia"/>
        </w:rPr>
        <w:t>此謂愛生也。達人大觀，死生若一，故戒此愛生，苦于不早。言能早戒之不以經慮也。鶡冠子曰：達人大觀，乃見其理。古詩曰：立身苦不早。</w:t>
      </w:r>
      <w:r w:rsidRPr="001C3E29">
        <w:rPr>
          <w:rFonts w:hint="eastAsia"/>
          <w:b/>
          <w:color w:val="660000"/>
          <w:sz w:val="28"/>
        </w:rPr>
        <w:t>乖離即長衢，惆悵盈懷抱。</w:t>
      </w:r>
      <w:r w:rsidR="000742C0" w:rsidRPr="000742C0">
        <w:rPr>
          <w:rFonts w:hint="eastAsia"/>
          <w:u w:val="wave"/>
        </w:rPr>
        <w:t>楚辭</w:t>
      </w:r>
      <w:r w:rsidRPr="001C3E29">
        <w:rPr>
          <w:rFonts w:hint="eastAsia"/>
        </w:rPr>
        <w:t>曰：惆悵兮私自憐。王孫子曰：仲叔諫衛靈公曰：百姓乖離。</w:t>
      </w:r>
      <w:r w:rsidRPr="001C3E29">
        <w:rPr>
          <w:rFonts w:hint="eastAsia"/>
          <w:b/>
          <w:color w:val="660000"/>
          <w:sz w:val="28"/>
        </w:rPr>
        <w:t>孰能察其心？鑒之以蒼昊。齊契在今朝，守之與偕老。</w:t>
      </w:r>
      <w:r w:rsidRPr="001C3E29">
        <w:rPr>
          <w:rFonts w:hint="eastAsia"/>
        </w:rPr>
        <w:t>說文曰：契，大約也。</w:t>
      </w:r>
      <w:r w:rsidR="000742C0" w:rsidRPr="000742C0">
        <w:rPr>
          <w:rFonts w:hint="eastAsia"/>
          <w:u w:val="wave"/>
        </w:rPr>
        <w:t>毛詩</w:t>
      </w:r>
      <w:r w:rsidRPr="001C3E29">
        <w:rPr>
          <w:rFonts w:hint="eastAsia"/>
        </w:rPr>
        <w:t>曰：君子偕老。</w:t>
      </w:r>
    </w:p>
    <w:p w14:paraId="73C78466"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金谷集作詩</w:t>
      </w:r>
    </w:p>
    <w:p w14:paraId="482F3311" w14:textId="3A7B2D61" w:rsidR="008F46A3" w:rsidRDefault="008F46A3" w:rsidP="00901ECE">
      <w:pPr>
        <w:ind w:firstLine="420"/>
      </w:pPr>
      <w:r w:rsidRPr="001C3E29">
        <w:rPr>
          <w:rFonts w:hint="eastAsia"/>
        </w:rPr>
        <w:t>五言</w:t>
      </w:r>
      <w:r w:rsidR="000875CC">
        <w:rPr>
          <w:rFonts w:hint="eastAsia"/>
        </w:rPr>
        <w:t>。</w:t>
      </w:r>
      <w:r w:rsidRPr="001C3E29">
        <w:rPr>
          <w:rFonts w:hint="eastAsia"/>
        </w:rPr>
        <w:t>酈元水經注曰：金谷水出河南太白原，東南流，歷金谷，謂之金谷水。東南流，經石崇故居。</w:t>
      </w:r>
    </w:p>
    <w:p w14:paraId="55C6F050" w14:textId="77777777" w:rsidR="008F46A3" w:rsidRPr="00695CAC" w:rsidRDefault="008F46A3" w:rsidP="00901ECE">
      <w:pPr>
        <w:ind w:firstLine="560"/>
        <w:rPr>
          <w:rFonts w:ascii="楷体" w:eastAsia="楷体" w:hAnsi="楷体"/>
          <w:sz w:val="28"/>
          <w:u w:val="single"/>
        </w:rPr>
      </w:pPr>
      <w:r w:rsidRPr="00695CAC">
        <w:rPr>
          <w:rFonts w:ascii="楷体" w:eastAsia="楷体" w:hAnsi="楷体" w:hint="eastAsia"/>
          <w:color w:val="660000"/>
          <w:sz w:val="28"/>
          <w:u w:val="single"/>
        </w:rPr>
        <w:t>潘安仁</w:t>
      </w:r>
    </w:p>
    <w:p w14:paraId="6BE471EC" w14:textId="6A59B5FA" w:rsidR="008F46A3" w:rsidRDefault="008F46A3" w:rsidP="00901ECE">
      <w:pPr>
        <w:ind w:firstLine="561"/>
      </w:pPr>
      <w:r w:rsidRPr="001C3E29">
        <w:rPr>
          <w:rFonts w:hint="eastAsia"/>
          <w:b/>
          <w:color w:val="660000"/>
          <w:sz w:val="28"/>
        </w:rPr>
        <w:t>王生和鼎實，石子鎮海沂。</w:t>
      </w:r>
      <w:r w:rsidRPr="001C3E29">
        <w:rPr>
          <w:rFonts w:hint="eastAsia"/>
        </w:rPr>
        <w:t>石崇金谷詩序曰：余以元康六年，從太僕卿出</w:t>
      </w:r>
      <w:r w:rsidR="00F355DD">
        <w:rPr>
          <w:rFonts w:hint="eastAsia"/>
        </w:rPr>
        <w:t>爲</w:t>
      </w:r>
      <w:r w:rsidRPr="001C3E29">
        <w:rPr>
          <w:rFonts w:hint="eastAsia"/>
        </w:rPr>
        <w:t>使，持節監青、徐諸軍事，有別廬在河南縣界金谷澗。時征西大將軍祭酒王詡當還</w:t>
      </w:r>
      <w:r w:rsidR="003F10DC" w:rsidRPr="003F10DC">
        <w:rPr>
          <w:rFonts w:hint="eastAsia"/>
          <w:u w:val="single"/>
        </w:rPr>
        <w:t>長安</w:t>
      </w:r>
      <w:r w:rsidRPr="001C3E29">
        <w:rPr>
          <w:rFonts w:hint="eastAsia"/>
        </w:rPr>
        <w:t>，余與眾賢共送澗中，賦詩以敘中懷。</w:t>
      </w:r>
      <w:r w:rsidR="003E4D6D" w:rsidRPr="003E4D6D">
        <w:rPr>
          <w:rFonts w:hint="eastAsia"/>
          <w:u w:val="single"/>
        </w:rPr>
        <w:t>應劭</w:t>
      </w:r>
      <w:r w:rsidRPr="001C3E29">
        <w:rPr>
          <w:rFonts w:hint="eastAsia"/>
        </w:rPr>
        <w:t>漢官儀曰：太尉、司空、司徒長史，號</w:t>
      </w:r>
      <w:r w:rsidR="00F355DD">
        <w:rPr>
          <w:rFonts w:hint="eastAsia"/>
        </w:rPr>
        <w:t>爲</w:t>
      </w:r>
      <w:r w:rsidRPr="001C3E29">
        <w:rPr>
          <w:rFonts w:hint="eastAsia"/>
        </w:rPr>
        <w:t>毗佐三台，助鼎和味。</w:t>
      </w:r>
      <w:r w:rsidR="000742C0" w:rsidRPr="000742C0">
        <w:rPr>
          <w:rFonts w:hint="eastAsia"/>
          <w:u w:val="wave"/>
        </w:rPr>
        <w:t>尙書</w:t>
      </w:r>
      <w:r w:rsidRPr="001C3E29">
        <w:rPr>
          <w:rFonts w:hint="eastAsia"/>
        </w:rPr>
        <w:t>曰：海岱惟青州。又曰：徐州，淮沂其乂。</w:t>
      </w:r>
      <w:r w:rsidR="00FE33F9" w:rsidRPr="00FE33F9">
        <w:rPr>
          <w:rFonts w:hint="eastAsia"/>
          <w:u w:val="single"/>
        </w:rPr>
        <w:t>蔡邕</w:t>
      </w:r>
      <w:r w:rsidRPr="001C3E29">
        <w:rPr>
          <w:rFonts w:hint="eastAsia"/>
        </w:rPr>
        <w:t>陳琳碑曰</w:t>
      </w:r>
      <w:r w:rsidRPr="00C32D98">
        <w:rPr>
          <w:rStyle w:val="a9"/>
        </w:rPr>
        <w:footnoteReference w:id="3160"/>
      </w:r>
      <w:r w:rsidRPr="001C3E29">
        <w:rPr>
          <w:rFonts w:hint="eastAsia"/>
        </w:rPr>
        <w:t>：遠鎮南裔。</w:t>
      </w:r>
      <w:r w:rsidRPr="001C3E29">
        <w:rPr>
          <w:rFonts w:hint="eastAsia"/>
          <w:b/>
          <w:color w:val="660000"/>
          <w:sz w:val="28"/>
        </w:rPr>
        <w:t>親友各言邁，中心悵有違。</w:t>
      </w:r>
      <w:r w:rsidR="000742C0" w:rsidRPr="000742C0">
        <w:rPr>
          <w:rFonts w:hint="eastAsia"/>
          <w:u w:val="wave"/>
        </w:rPr>
        <w:t>毛詩</w:t>
      </w:r>
      <w:r w:rsidRPr="001C3E29">
        <w:rPr>
          <w:rFonts w:hint="eastAsia"/>
        </w:rPr>
        <w:t>曰：還車言邁。又曰：行道遲遲，中心有違。</w:t>
      </w:r>
      <w:r w:rsidRPr="001C3E29">
        <w:rPr>
          <w:rFonts w:hint="eastAsia"/>
          <w:b/>
          <w:color w:val="660000"/>
          <w:sz w:val="28"/>
        </w:rPr>
        <w:t>何以敘離思？攜手游郊畿。</w:t>
      </w:r>
      <w:r w:rsidRPr="001C3E29">
        <w:rPr>
          <w:rFonts w:hint="eastAsia"/>
        </w:rPr>
        <w:t>曹子建雜詩曰：離思故難任。</w:t>
      </w:r>
      <w:r w:rsidRPr="001C3E29">
        <w:rPr>
          <w:rFonts w:hint="eastAsia"/>
          <w:b/>
          <w:color w:val="660000"/>
          <w:sz w:val="28"/>
        </w:rPr>
        <w:t>朝發晉京陽，夕次金谷湄。</w:t>
      </w:r>
      <w:r w:rsidRPr="001C3E29">
        <w:rPr>
          <w:rFonts w:hint="eastAsia"/>
        </w:rPr>
        <w:t>晉京，</w:t>
      </w:r>
      <w:r w:rsidR="003F10DC" w:rsidRPr="003F10DC">
        <w:rPr>
          <w:rFonts w:hint="eastAsia"/>
          <w:u w:val="single"/>
        </w:rPr>
        <w:t>洛陽</w:t>
      </w:r>
      <w:r w:rsidRPr="001C3E29">
        <w:rPr>
          <w:rFonts w:hint="eastAsia"/>
        </w:rPr>
        <w:t>也。爾雅曰：水草交</w:t>
      </w:r>
      <w:r w:rsidR="00F355DD">
        <w:rPr>
          <w:rFonts w:hint="eastAsia"/>
        </w:rPr>
        <w:t>爲</w:t>
      </w:r>
      <w:r w:rsidRPr="001C3E29">
        <w:rPr>
          <w:rFonts w:hint="eastAsia"/>
        </w:rPr>
        <w:t>湄。</w:t>
      </w:r>
      <w:r w:rsidRPr="001C3E29">
        <w:rPr>
          <w:rFonts w:hint="eastAsia"/>
          <w:b/>
          <w:color w:val="660000"/>
          <w:sz w:val="28"/>
        </w:rPr>
        <w:t>迴谿縈曲阻，峻阪路威夷。</w:t>
      </w:r>
      <w:r w:rsidRPr="001C3E29">
        <w:rPr>
          <w:rFonts w:hint="eastAsia"/>
        </w:rPr>
        <w:t>七發曰：依絕區兮臨迴谿。韓詩曰：周道威夷。</w:t>
      </w:r>
      <w:r w:rsidR="00FE33F9" w:rsidRPr="00FE33F9">
        <w:rPr>
          <w:rFonts w:hint="eastAsia"/>
          <w:u w:val="single"/>
        </w:rPr>
        <w:t>薛君</w:t>
      </w:r>
      <w:r w:rsidRPr="001C3E29">
        <w:rPr>
          <w:rFonts w:hint="eastAsia"/>
        </w:rPr>
        <w:t>曰：威夷，險也。</w:t>
      </w:r>
      <w:r w:rsidRPr="001C3E29">
        <w:rPr>
          <w:rFonts w:hint="eastAsia"/>
          <w:b/>
          <w:color w:val="660000"/>
          <w:sz w:val="28"/>
        </w:rPr>
        <w:t>綠池汎淡淡，青柳何依依。</w:t>
      </w:r>
      <w:r w:rsidRPr="001C3E29">
        <w:rPr>
          <w:rFonts w:hint="eastAsia"/>
        </w:rPr>
        <w:t>東京賦曰：淥水澹澹。澹與淡同。韓詩曰：昔我往矣，楊柳依依。</w:t>
      </w:r>
      <w:r w:rsidR="00FE33F9" w:rsidRPr="00FE33F9">
        <w:rPr>
          <w:rFonts w:hint="eastAsia"/>
          <w:u w:val="single"/>
        </w:rPr>
        <w:t>薛君</w:t>
      </w:r>
      <w:r w:rsidRPr="001C3E29">
        <w:rPr>
          <w:rFonts w:hint="eastAsia"/>
        </w:rPr>
        <w:t>曰：依依，盛貌。</w:t>
      </w:r>
      <w:r w:rsidRPr="001C3E29">
        <w:rPr>
          <w:rFonts w:hint="eastAsia"/>
          <w:b/>
          <w:color w:val="660000"/>
          <w:sz w:val="28"/>
        </w:rPr>
        <w:t>濫泉龍鱗瀾，激波連珠揮。</w:t>
      </w:r>
      <w:r w:rsidRPr="001C3E29">
        <w:rPr>
          <w:rFonts w:hint="eastAsia"/>
        </w:rPr>
        <w:lastRenderedPageBreak/>
        <w:t>爾雅曰：濫泉正出。正出，湧出也。酈元水經注曰：允街谷水文成蛟龍。允音沿。街音牙。洞簫賦曰：揚素波而揮連珠。</w:t>
      </w:r>
      <w:r w:rsidRPr="001C3E29">
        <w:rPr>
          <w:rFonts w:hint="eastAsia"/>
          <w:b/>
          <w:color w:val="660000"/>
          <w:sz w:val="28"/>
        </w:rPr>
        <w:t>前庭樹沙棠，後園植烏椑。</w:t>
      </w:r>
      <w:r w:rsidRPr="001C3E29">
        <w:rPr>
          <w:rFonts w:hint="eastAsia"/>
        </w:rPr>
        <w:t>上林賦曰：沙棠櫟儲</w:t>
      </w:r>
      <w:r w:rsidRPr="00C32D98">
        <w:rPr>
          <w:rStyle w:val="a9"/>
        </w:rPr>
        <w:footnoteReference w:id="3161"/>
      </w:r>
      <w:r w:rsidRPr="001C3E29">
        <w:rPr>
          <w:rFonts w:hint="eastAsia"/>
        </w:rPr>
        <w:t>。西京雜記曰：上林有烏椑沙棠樹。</w:t>
      </w:r>
      <w:r w:rsidRPr="001C3E29">
        <w:rPr>
          <w:rFonts w:hint="eastAsia"/>
          <w:b/>
          <w:color w:val="660000"/>
          <w:sz w:val="28"/>
        </w:rPr>
        <w:t>靈囿繁若榴，茂林列芳梨。</w:t>
      </w:r>
      <w:r w:rsidR="000742C0" w:rsidRPr="000742C0">
        <w:rPr>
          <w:rFonts w:hint="eastAsia"/>
          <w:u w:val="wave"/>
        </w:rPr>
        <w:t>毛詩</w:t>
      </w:r>
      <w:r w:rsidRPr="001C3E29">
        <w:rPr>
          <w:rFonts w:hint="eastAsia"/>
        </w:rPr>
        <w:t>曰：王在靈囿。廣雅曰：石榴，若榴也。西京雜記曰：上林有芳梨。</w:t>
      </w:r>
      <w:r w:rsidRPr="001C3E29">
        <w:rPr>
          <w:rFonts w:hint="eastAsia"/>
          <w:b/>
          <w:color w:val="660000"/>
          <w:sz w:val="28"/>
        </w:rPr>
        <w:t>飲至臨華沼，遷坐登隆坻。</w:t>
      </w:r>
      <w:r w:rsidR="000742C0" w:rsidRPr="000742C0">
        <w:rPr>
          <w:rFonts w:hint="eastAsia"/>
          <w:u w:val="wave"/>
        </w:rPr>
        <w:t>毛詩</w:t>
      </w:r>
      <w:r w:rsidRPr="001C3E29">
        <w:rPr>
          <w:rFonts w:hint="eastAsia"/>
        </w:rPr>
        <w:t>曰：舍其坐遷。</w:t>
      </w:r>
      <w:r w:rsidR="00FE33F9" w:rsidRPr="00FE33F9">
        <w:rPr>
          <w:rFonts w:hint="eastAsia"/>
          <w:u w:val="single"/>
        </w:rPr>
        <w:t>鄭玄</w:t>
      </w:r>
      <w:r w:rsidRPr="001C3E29">
        <w:rPr>
          <w:rFonts w:hint="eastAsia"/>
        </w:rPr>
        <w:t>詩箋曰：坻，水中之高地。</w:t>
      </w:r>
      <w:r w:rsidRPr="001C3E29">
        <w:rPr>
          <w:rFonts w:hint="eastAsia"/>
          <w:b/>
          <w:color w:val="660000"/>
          <w:sz w:val="28"/>
        </w:rPr>
        <w:t>玄醴染朱顏，但愬杯行遲。</w:t>
      </w:r>
      <w:r w:rsidRPr="0058773A">
        <w:rPr>
          <w:rFonts w:hint="eastAsia"/>
        </w:rPr>
        <w:t>邊讓章華臺賦曰：激玄醴於清池。</w:t>
      </w:r>
      <w:r w:rsidR="000742C0" w:rsidRPr="000742C0">
        <w:rPr>
          <w:rFonts w:hint="eastAsia"/>
          <w:u w:val="wave"/>
        </w:rPr>
        <w:t>楚辭</w:t>
      </w:r>
      <w:r w:rsidRPr="0058773A">
        <w:rPr>
          <w:rFonts w:hint="eastAsia"/>
        </w:rPr>
        <w:t>曰：美人</w:t>
      </w:r>
      <w:r w:rsidR="00820F0B">
        <w:rPr>
          <w:rFonts w:hint="eastAsia"/>
        </w:rPr>
        <w:t>旣</w:t>
      </w:r>
      <w:r w:rsidRPr="0058773A">
        <w:rPr>
          <w:rFonts w:hint="eastAsia"/>
        </w:rPr>
        <w:t>醉朱顏</w:t>
      </w:r>
      <w:r>
        <w:rPr>
          <w:rFonts w:hint="eastAsia"/>
        </w:rPr>
        <w:t>𨠑</w:t>
      </w:r>
      <w:r w:rsidRPr="0058773A">
        <w:rPr>
          <w:rFonts w:hint="eastAsia"/>
        </w:rPr>
        <w:t>。王仲宣公讌詩曰：但愬杯行遲。</w:t>
      </w:r>
      <w:r w:rsidRPr="001C3E29">
        <w:rPr>
          <w:rFonts w:hint="eastAsia"/>
          <w:b/>
          <w:color w:val="660000"/>
          <w:sz w:val="28"/>
        </w:rPr>
        <w:t>揚桴撫靈鼓，簫管清且悲。</w:t>
      </w:r>
      <w:r w:rsidR="000742C0" w:rsidRPr="000742C0">
        <w:rPr>
          <w:rFonts w:hint="eastAsia"/>
          <w:u w:val="wave"/>
        </w:rPr>
        <w:t>楚辭</w:t>
      </w:r>
      <w:r w:rsidRPr="001C3E29">
        <w:rPr>
          <w:rFonts w:hint="eastAsia"/>
        </w:rPr>
        <w:t>曰：揚桴兮撫鼓。</w:t>
      </w:r>
      <w:r w:rsidR="000742C0" w:rsidRPr="000742C0">
        <w:rPr>
          <w:rFonts w:hint="eastAsia"/>
          <w:u w:val="wave"/>
        </w:rPr>
        <w:t>毛詩</w:t>
      </w:r>
      <w:r w:rsidRPr="001C3E29">
        <w:rPr>
          <w:rFonts w:hint="eastAsia"/>
        </w:rPr>
        <w:t>曰：簫管備舉。王仲宣公讌詩曰：管絃發徽音，度曲清且悲。</w:t>
      </w:r>
      <w:r w:rsidRPr="001C3E29">
        <w:rPr>
          <w:rFonts w:hint="eastAsia"/>
          <w:b/>
          <w:color w:val="660000"/>
          <w:sz w:val="28"/>
        </w:rPr>
        <w:t>春榮誰不慕？歲寒良獨希！</w:t>
      </w:r>
      <w:r w:rsidRPr="001C3E29">
        <w:rPr>
          <w:rFonts w:hint="eastAsia"/>
        </w:rPr>
        <w:t>春榮喻少，歲寒喻老也。</w:t>
      </w:r>
      <w:r w:rsidR="000742C0" w:rsidRPr="000742C0">
        <w:rPr>
          <w:rFonts w:hint="eastAsia"/>
          <w:u w:val="wave"/>
        </w:rPr>
        <w:t>周易</w:t>
      </w:r>
      <w:r w:rsidRPr="001C3E29">
        <w:rPr>
          <w:rFonts w:hint="eastAsia"/>
        </w:rPr>
        <w:t>陰符，太公曰：春道生，萬物榮。</w:t>
      </w:r>
      <w:r w:rsidR="003E4D6D" w:rsidRPr="003E4D6D">
        <w:rPr>
          <w:rFonts w:hint="eastAsia"/>
          <w:u w:val="wave"/>
        </w:rPr>
        <w:t>論語</w:t>
      </w:r>
      <w:r w:rsidRPr="001C3E29">
        <w:rPr>
          <w:rFonts w:hint="eastAsia"/>
        </w:rPr>
        <w:t>曰：歲寒然後知松柏之後凋。</w:t>
      </w:r>
      <w:r w:rsidRPr="001C3E29">
        <w:rPr>
          <w:rFonts w:hint="eastAsia"/>
          <w:b/>
          <w:color w:val="660000"/>
          <w:sz w:val="28"/>
        </w:rPr>
        <w:t>投分寄石友，白首同所歸。</w:t>
      </w:r>
      <w:r w:rsidRPr="001C3E29">
        <w:rPr>
          <w:rFonts w:hint="eastAsia"/>
        </w:rPr>
        <w:t>阮瑀</w:t>
      </w:r>
      <w:r w:rsidR="00F355DD">
        <w:rPr>
          <w:rFonts w:hint="eastAsia"/>
        </w:rPr>
        <w:t>爲</w:t>
      </w:r>
      <w:r w:rsidRPr="001C3E29">
        <w:rPr>
          <w:rFonts w:hint="eastAsia"/>
        </w:rPr>
        <w:t>魏武與劉備書曰：披懷解帶，投分託意。分，猶志也。</w:t>
      </w:r>
      <w:r w:rsidR="003E4D6D" w:rsidRPr="003E4D6D">
        <w:rPr>
          <w:rFonts w:hint="eastAsia"/>
          <w:u w:val="wave"/>
        </w:rPr>
        <w:t>史記</w:t>
      </w:r>
      <w:r w:rsidRPr="001C3E29">
        <w:rPr>
          <w:rFonts w:hint="eastAsia"/>
        </w:rPr>
        <w:t>，</w:t>
      </w:r>
      <w:r w:rsidR="003F10DC" w:rsidRPr="003F10DC">
        <w:rPr>
          <w:rFonts w:hint="eastAsia"/>
          <w:u w:val="single"/>
        </w:rPr>
        <w:t>蘇秦</w:t>
      </w:r>
      <w:r w:rsidRPr="001C3E29">
        <w:rPr>
          <w:rFonts w:hint="eastAsia"/>
        </w:rPr>
        <w:t>謂齊王曰：此棄仇讎而得石交者也。</w:t>
      </w:r>
      <w:r w:rsidR="003E4D6D" w:rsidRPr="003E4D6D">
        <w:rPr>
          <w:rFonts w:hint="eastAsia"/>
          <w:u w:val="wave"/>
        </w:rPr>
        <w:t>漢書</w:t>
      </w:r>
      <w:r w:rsidRPr="001C3E29">
        <w:rPr>
          <w:rFonts w:hint="eastAsia"/>
        </w:rPr>
        <w:t>曰：石建老白首，萬石君</w:t>
      </w:r>
      <w:r w:rsidR="000742C0">
        <w:rPr>
          <w:rFonts w:hint="eastAsia"/>
        </w:rPr>
        <w:t>尙</w:t>
      </w:r>
      <w:r w:rsidRPr="001C3E29">
        <w:rPr>
          <w:rFonts w:hint="eastAsia"/>
        </w:rPr>
        <w:t>無恙。易曰：殊途而同歸。世說曰：孫秀</w:t>
      </w:r>
      <w:r w:rsidR="00820F0B">
        <w:rPr>
          <w:rFonts w:hint="eastAsia"/>
        </w:rPr>
        <w:t>旣</w:t>
      </w:r>
      <w:r w:rsidRPr="001C3E29">
        <w:rPr>
          <w:rFonts w:hint="eastAsia"/>
        </w:rPr>
        <w:t>恨石崇不與綠珠，又憾潘岳昔遇之不以禮。後秀</w:t>
      </w:r>
      <w:r w:rsidR="00F355DD">
        <w:rPr>
          <w:rFonts w:hint="eastAsia"/>
        </w:rPr>
        <w:t>爲</w:t>
      </w:r>
      <w:r w:rsidRPr="001C3E29">
        <w:rPr>
          <w:rFonts w:hint="eastAsia"/>
        </w:rPr>
        <w:t>中書令，岳於省內謂秀曰：孫令</w:t>
      </w:r>
      <w:r w:rsidRPr="00C32D98">
        <w:rPr>
          <w:rStyle w:val="a9"/>
        </w:rPr>
        <w:footnoteReference w:id="3162"/>
      </w:r>
      <w:r w:rsidRPr="001C3E29">
        <w:rPr>
          <w:rFonts w:hint="eastAsia"/>
        </w:rPr>
        <w:t>憶疇昔周旋不？秀曰：中心藏之，何日忘之！岳於是始知不免。後收石崇，同日取岳。石先送市，亦不相知。潘後至，石謂潘曰：安仁，卿亦復爾耶？潘曰：可謂白首同所歸。岳金谷集詩乃成其讖。王隱晉書曰：岳父文德，</w:t>
      </w:r>
      <w:r w:rsidR="00F355DD">
        <w:rPr>
          <w:rFonts w:hint="eastAsia"/>
        </w:rPr>
        <w:t>爲</w:t>
      </w:r>
      <w:r w:rsidRPr="001C3E29">
        <w:rPr>
          <w:rFonts w:hint="eastAsia"/>
        </w:rPr>
        <w:t>琅邪太守，孫秀時</w:t>
      </w:r>
      <w:r w:rsidR="00F355DD">
        <w:rPr>
          <w:rFonts w:hint="eastAsia"/>
        </w:rPr>
        <w:t>爲</w:t>
      </w:r>
      <w:r w:rsidRPr="001C3E29">
        <w:rPr>
          <w:rFonts w:hint="eastAsia"/>
        </w:rPr>
        <w:t>小吏給岳，岳於秀不以仁遇也。</w:t>
      </w:r>
    </w:p>
    <w:p w14:paraId="35F3555C" w14:textId="2ACBE05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王撫軍庾西陽集別</w:t>
      </w:r>
      <w:r w:rsidRPr="00C32D98">
        <w:rPr>
          <w:rStyle w:val="a9"/>
          <w:rFonts w:eastAsia="宋体-方正超大字符集"/>
          <w:b w:val="0"/>
          <w:sz w:val="21"/>
        </w:rPr>
        <w:footnoteReference w:id="3163"/>
      </w:r>
      <w:r w:rsidRPr="007D506F">
        <w:rPr>
          <w:rFonts w:eastAsia="宋体-方正超大字符集" w:hint="eastAsia"/>
          <w:sz w:val="32"/>
        </w:rPr>
        <w:t>時</w:t>
      </w:r>
      <w:r w:rsidR="00F355DD">
        <w:rPr>
          <w:rFonts w:eastAsia="宋体-方正超大字符集" w:hint="eastAsia"/>
          <w:sz w:val="32"/>
        </w:rPr>
        <w:t>爲</w:t>
      </w:r>
      <w:r w:rsidRPr="007D506F">
        <w:rPr>
          <w:rFonts w:eastAsia="宋体-方正超大字符集" w:hint="eastAsia"/>
          <w:sz w:val="32"/>
        </w:rPr>
        <w:t>豫章太守庾被徵還東</w:t>
      </w:r>
      <w:r w:rsidRPr="00C32D98">
        <w:rPr>
          <w:rStyle w:val="a9"/>
          <w:rFonts w:eastAsia="宋体-方正超大字符集"/>
          <w:b w:val="0"/>
          <w:sz w:val="21"/>
        </w:rPr>
        <w:footnoteReference w:id="3164"/>
      </w:r>
    </w:p>
    <w:p w14:paraId="531E702E" w14:textId="63EC6C39" w:rsidR="008F46A3" w:rsidRDefault="008F46A3" w:rsidP="00901ECE">
      <w:pPr>
        <w:ind w:firstLine="420"/>
      </w:pPr>
      <w:r w:rsidRPr="001C3E29">
        <w:rPr>
          <w:rFonts w:hint="eastAsia"/>
        </w:rPr>
        <w:t>五言</w:t>
      </w:r>
      <w:r w:rsidR="000875CC">
        <w:rPr>
          <w:rFonts w:hint="eastAsia"/>
        </w:rPr>
        <w:t>。</w:t>
      </w:r>
      <w:r w:rsidRPr="001C3E29">
        <w:rPr>
          <w:rFonts w:hint="eastAsia"/>
        </w:rPr>
        <w:t>沈約</w:t>
      </w:r>
      <w:r w:rsidR="000742C0" w:rsidRPr="000742C0">
        <w:rPr>
          <w:rFonts w:hint="eastAsia"/>
          <w:u w:val="wave"/>
        </w:rPr>
        <w:t>宋書</w:t>
      </w:r>
      <w:r w:rsidRPr="001C3E29">
        <w:rPr>
          <w:rFonts w:hint="eastAsia"/>
        </w:rPr>
        <w:t>曰：王弘</w:t>
      </w:r>
      <w:r w:rsidR="00F355DD">
        <w:rPr>
          <w:rFonts w:hint="eastAsia"/>
        </w:rPr>
        <w:t>爲</w:t>
      </w:r>
      <w:r w:rsidRPr="001C3E29">
        <w:rPr>
          <w:rFonts w:hint="eastAsia"/>
        </w:rPr>
        <w:t>豫州之西陽新蔡諸軍事、撫軍將軍、江州刺史。庾登之</w:t>
      </w:r>
      <w:r w:rsidR="00F355DD">
        <w:rPr>
          <w:rFonts w:hint="eastAsia"/>
        </w:rPr>
        <w:t>爲</w:t>
      </w:r>
      <w:r w:rsidRPr="001C3E29">
        <w:rPr>
          <w:rFonts w:hint="eastAsia"/>
        </w:rPr>
        <w:t>西陽太守，入</w:t>
      </w:r>
      <w:r w:rsidR="00F355DD">
        <w:rPr>
          <w:rFonts w:hint="eastAsia"/>
        </w:rPr>
        <w:t>爲</w:t>
      </w:r>
      <w:r w:rsidRPr="001C3E29">
        <w:rPr>
          <w:rFonts w:hint="eastAsia"/>
        </w:rPr>
        <w:t>太子庶子。集序曰：謝還豫章，庾被徵還都，王撫軍送至湓口南樓作。</w:t>
      </w:r>
    </w:p>
    <w:p w14:paraId="51C272AC" w14:textId="738467F7" w:rsidR="008F46A3" w:rsidRDefault="008F46A3" w:rsidP="00901ECE">
      <w:pPr>
        <w:ind w:firstLine="560"/>
      </w:pPr>
      <w:r w:rsidRPr="000875CC">
        <w:rPr>
          <w:rFonts w:ascii="楷体" w:eastAsia="楷体" w:hAnsi="楷体" w:hint="eastAsia"/>
          <w:color w:val="660000"/>
          <w:sz w:val="28"/>
          <w:u w:val="single"/>
        </w:rPr>
        <w:t>謝宣遠</w:t>
      </w:r>
      <w:r w:rsidR="000875CC">
        <w:rPr>
          <w:rFonts w:hint="eastAsia"/>
          <w:b/>
          <w:color w:val="660000"/>
          <w:sz w:val="28"/>
        </w:rPr>
        <w:t xml:space="preserve"> </w:t>
      </w:r>
      <w:r w:rsidRPr="001C3E29">
        <w:rPr>
          <w:rFonts w:hint="eastAsia"/>
        </w:rPr>
        <w:t>瞻時</w:t>
      </w:r>
      <w:r w:rsidR="00F355DD">
        <w:rPr>
          <w:rFonts w:hint="eastAsia"/>
        </w:rPr>
        <w:t>爲</w:t>
      </w:r>
      <w:r w:rsidRPr="001C3E29">
        <w:rPr>
          <w:rFonts w:hint="eastAsia"/>
        </w:rPr>
        <w:t>豫章太守。</w:t>
      </w:r>
    </w:p>
    <w:p w14:paraId="44DAAD34" w14:textId="651C62C7" w:rsidR="008F46A3" w:rsidRDefault="008F46A3" w:rsidP="00901ECE">
      <w:pPr>
        <w:ind w:firstLine="561"/>
      </w:pPr>
      <w:r w:rsidRPr="001C3E29">
        <w:rPr>
          <w:rFonts w:hint="eastAsia"/>
          <w:b/>
          <w:color w:val="660000"/>
          <w:sz w:val="28"/>
        </w:rPr>
        <w:lastRenderedPageBreak/>
        <w:t>祗召旋北京，守官反南服。</w:t>
      </w:r>
      <w:r w:rsidRPr="001C3E29">
        <w:rPr>
          <w:rFonts w:hint="eastAsia"/>
        </w:rPr>
        <w:t>言庾被召而旋帝京，己守官而蒞南服也。左氏傳，仲尼曰：守道不如守官。南服，南方五服也。</w:t>
      </w:r>
      <w:r w:rsidRPr="001C3E29">
        <w:rPr>
          <w:rFonts w:hint="eastAsia"/>
          <w:b/>
          <w:color w:val="660000"/>
          <w:sz w:val="28"/>
        </w:rPr>
        <w:t>方舟新舊知</w:t>
      </w:r>
      <w:r w:rsidRPr="00C32D98">
        <w:rPr>
          <w:rStyle w:val="a9"/>
        </w:rPr>
        <w:footnoteReference w:id="3165"/>
      </w:r>
      <w:r w:rsidRPr="001C3E29">
        <w:rPr>
          <w:rFonts w:hint="eastAsia"/>
          <w:b/>
          <w:color w:val="660000"/>
          <w:sz w:val="28"/>
        </w:rPr>
        <w:t>，對筵曠明牧。</w:t>
      </w:r>
      <w:r w:rsidRPr="001C3E29">
        <w:rPr>
          <w:rFonts w:hint="eastAsia"/>
        </w:rPr>
        <w:t>爾雅曰：大夫方舟。</w:t>
      </w:r>
      <w:r w:rsidR="003F10DC" w:rsidRPr="003F10DC">
        <w:rPr>
          <w:rFonts w:hint="eastAsia"/>
          <w:u w:val="single"/>
        </w:rPr>
        <w:t>郭璞</w:t>
      </w:r>
      <w:r w:rsidRPr="001C3E29">
        <w:rPr>
          <w:rFonts w:hint="eastAsia"/>
        </w:rPr>
        <w:t>注曰：方舟，並兩船也。楊仲武誄曰：惟我與爾，對筵接几。</w:t>
      </w:r>
      <w:r w:rsidR="000742C0" w:rsidRPr="000742C0">
        <w:rPr>
          <w:rFonts w:hint="eastAsia"/>
          <w:u w:val="wave"/>
        </w:rPr>
        <w:t>蒼頡篇</w:t>
      </w:r>
      <w:r w:rsidRPr="001C3E29">
        <w:rPr>
          <w:rFonts w:hint="eastAsia"/>
        </w:rPr>
        <w:t>曰：疏，曠也。舊知，庾也。明牧，王撫軍也。</w:t>
      </w:r>
      <w:r w:rsidRPr="001C3E29">
        <w:rPr>
          <w:rFonts w:hint="eastAsia"/>
          <w:b/>
          <w:color w:val="660000"/>
          <w:sz w:val="28"/>
        </w:rPr>
        <w:t>舉觴矜飲餞，指途念出宿。</w:t>
      </w:r>
      <w:r w:rsidRPr="001C3E29">
        <w:rPr>
          <w:rFonts w:hint="eastAsia"/>
        </w:rPr>
        <w:t>劉琨答盧諶詩序曰：舉觴對膝。</w:t>
      </w:r>
      <w:r w:rsidR="000742C0" w:rsidRPr="000742C0">
        <w:rPr>
          <w:rFonts w:hint="eastAsia"/>
          <w:u w:val="wave"/>
        </w:rPr>
        <w:t>毛詩</w:t>
      </w:r>
      <w:r w:rsidRPr="001C3E29">
        <w:rPr>
          <w:rFonts w:hint="eastAsia"/>
        </w:rPr>
        <w:t>曰：出宿于濟，飲餞于禰，陸士衡贈弟詩曰：指塗悲有餘。</w:t>
      </w:r>
      <w:r w:rsidRPr="001C3E29">
        <w:rPr>
          <w:rFonts w:hint="eastAsia"/>
          <w:b/>
          <w:color w:val="660000"/>
          <w:sz w:val="28"/>
        </w:rPr>
        <w:t>來晨無定端，別晷有成速。頹陽照通津，夕陰曖平陸。</w:t>
      </w:r>
      <w:r w:rsidR="000742C0" w:rsidRPr="000742C0">
        <w:rPr>
          <w:rFonts w:hint="eastAsia"/>
          <w:u w:val="wave"/>
        </w:rPr>
        <w:t>楚辭</w:t>
      </w:r>
      <w:r w:rsidRPr="001C3E29">
        <w:rPr>
          <w:rFonts w:hint="eastAsia"/>
        </w:rPr>
        <w:t>曰：日晻晻而下頹。</w:t>
      </w:r>
      <w:r w:rsidRPr="001C3E29">
        <w:rPr>
          <w:rFonts w:hint="eastAsia"/>
          <w:b/>
          <w:color w:val="660000"/>
          <w:sz w:val="28"/>
        </w:rPr>
        <w:t>榜人理行艫，輶軒命歸僕。</w:t>
      </w:r>
      <w:r w:rsidR="003F10DC" w:rsidRPr="003F10DC">
        <w:rPr>
          <w:rFonts w:hint="eastAsia"/>
          <w:u w:val="single"/>
        </w:rPr>
        <w:t>張揖</w:t>
      </w:r>
      <w:r w:rsidRPr="001C3E29">
        <w:rPr>
          <w:rFonts w:hint="eastAsia"/>
        </w:rPr>
        <w:t>子虛賦注曰：月令曰：命榜人。榜人，舡長也。說文曰：艫，船頭也。吳都賦曰：輶軒蓼擾。</w:t>
      </w:r>
      <w:r w:rsidR="000742C0" w:rsidRPr="000742C0">
        <w:rPr>
          <w:rFonts w:hint="eastAsia"/>
          <w:u w:val="wave"/>
        </w:rPr>
        <w:t>毛詩</w:t>
      </w:r>
      <w:r w:rsidRPr="001C3E29">
        <w:rPr>
          <w:rFonts w:hint="eastAsia"/>
        </w:rPr>
        <w:t>曰：輶車鑾鑣。</w:t>
      </w:r>
      <w:r w:rsidR="003F10DC" w:rsidRPr="003F10DC">
        <w:rPr>
          <w:rFonts w:hint="eastAsia"/>
          <w:u w:val="single"/>
        </w:rPr>
        <w:t>楊雄</w:t>
      </w:r>
      <w:r w:rsidRPr="001C3E29">
        <w:rPr>
          <w:rFonts w:hint="eastAsia"/>
        </w:rPr>
        <w:t>答劉歆書曰：嘗聞先代輶軒之使。</w:t>
      </w:r>
      <w:r w:rsidRPr="001C3E29">
        <w:rPr>
          <w:rFonts w:hint="eastAsia"/>
          <w:b/>
          <w:color w:val="660000"/>
          <w:sz w:val="28"/>
        </w:rPr>
        <w:t>分手東城闉</w:t>
      </w:r>
      <w:r w:rsidRPr="001C3E29">
        <w:rPr>
          <w:rFonts w:hint="eastAsia"/>
        </w:rPr>
        <w:t>因</w:t>
      </w:r>
      <w:r w:rsidRPr="00C32D98">
        <w:rPr>
          <w:rStyle w:val="a9"/>
        </w:rPr>
        <w:footnoteReference w:id="3166"/>
      </w:r>
      <w:r w:rsidRPr="001C3E29">
        <w:rPr>
          <w:rFonts w:hint="eastAsia"/>
          <w:b/>
          <w:color w:val="660000"/>
          <w:sz w:val="28"/>
        </w:rPr>
        <w:t>，發櫂西江隩。</w:t>
      </w:r>
      <w:r w:rsidRPr="001C3E29">
        <w:rPr>
          <w:rFonts w:hint="eastAsia"/>
        </w:rPr>
        <w:t>說文曰：闉，城曲重門也。爾雅曰：隩，隈也。</w:t>
      </w:r>
      <w:r w:rsidR="003F10DC" w:rsidRPr="003F10DC">
        <w:rPr>
          <w:rFonts w:hint="eastAsia"/>
          <w:u w:val="single"/>
        </w:rPr>
        <w:t>郭璞</w:t>
      </w:r>
      <w:r w:rsidRPr="001C3E29">
        <w:rPr>
          <w:rFonts w:hint="eastAsia"/>
        </w:rPr>
        <w:t>曰：今江東人呼浦</w:t>
      </w:r>
      <w:r w:rsidR="00F355DD">
        <w:rPr>
          <w:rFonts w:hint="eastAsia"/>
        </w:rPr>
        <w:t>爲</w:t>
      </w:r>
      <w:r w:rsidRPr="001C3E29">
        <w:rPr>
          <w:rFonts w:hint="eastAsia"/>
        </w:rPr>
        <w:t>隩。</w:t>
      </w:r>
      <w:r w:rsidRPr="001C3E29">
        <w:rPr>
          <w:rFonts w:hint="eastAsia"/>
          <w:b/>
          <w:color w:val="660000"/>
          <w:sz w:val="28"/>
        </w:rPr>
        <w:t>離會雖相親，逝川豈往復。</w:t>
      </w:r>
      <w:r w:rsidRPr="001C3E29">
        <w:rPr>
          <w:rFonts w:hint="eastAsia"/>
        </w:rPr>
        <w:t>言離而復會，雖有相親之理，但逝川之流，豈有往復之義。嗟年命之速而會難也。呂氏春秋曰：離則復合，合則復離。親或</w:t>
      </w:r>
      <w:r w:rsidR="00F355DD">
        <w:rPr>
          <w:rFonts w:hint="eastAsia"/>
        </w:rPr>
        <w:t>爲</w:t>
      </w:r>
      <w:r w:rsidRPr="001C3E29">
        <w:rPr>
          <w:rFonts w:hint="eastAsia"/>
        </w:rPr>
        <w:t>雜，非也。</w:t>
      </w:r>
      <w:r w:rsidRPr="001C3E29">
        <w:rPr>
          <w:rFonts w:hint="eastAsia"/>
          <w:b/>
          <w:color w:val="660000"/>
          <w:sz w:val="28"/>
        </w:rPr>
        <w:t>誰謂情可書？盡言非尺牘。</w:t>
      </w:r>
      <w:r w:rsidR="000742C0" w:rsidRPr="000742C0">
        <w:rPr>
          <w:rFonts w:hint="eastAsia"/>
          <w:u w:val="wave"/>
        </w:rPr>
        <w:t>周易</w:t>
      </w:r>
      <w:r w:rsidRPr="001C3E29">
        <w:rPr>
          <w:rFonts w:hint="eastAsia"/>
        </w:rPr>
        <w:t>曰：書不盡言，言不盡意。杜篤弔比干文曰：敬申弔于比干，寄長懷於尺牘。說文曰：牘，書版也。</w:t>
      </w:r>
    </w:p>
    <w:p w14:paraId="14337591"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鄰里相送方山詩</w:t>
      </w:r>
    </w:p>
    <w:p w14:paraId="1531EEB4" w14:textId="3812735F" w:rsidR="008F46A3" w:rsidRDefault="008F46A3" w:rsidP="00901ECE">
      <w:pPr>
        <w:ind w:firstLine="420"/>
      </w:pPr>
      <w:r w:rsidRPr="001C3E29">
        <w:rPr>
          <w:rFonts w:hint="eastAsia"/>
        </w:rPr>
        <w:t>五言</w:t>
      </w:r>
      <w:r w:rsidR="000875CC">
        <w:rPr>
          <w:rFonts w:hint="eastAsia"/>
        </w:rPr>
        <w:t>。</w:t>
      </w:r>
      <w:r w:rsidRPr="001C3E29">
        <w:rPr>
          <w:rFonts w:hint="eastAsia"/>
        </w:rPr>
        <w:t>沈約</w:t>
      </w:r>
      <w:r w:rsidR="000742C0" w:rsidRPr="000742C0">
        <w:rPr>
          <w:rFonts w:hint="eastAsia"/>
          <w:u w:val="wave"/>
        </w:rPr>
        <w:t>宋書</w:t>
      </w:r>
      <w:r w:rsidRPr="001C3E29">
        <w:rPr>
          <w:rFonts w:hint="eastAsia"/>
        </w:rPr>
        <w:t>曰：少帝出靈運</w:t>
      </w:r>
      <w:r w:rsidR="00F355DD">
        <w:rPr>
          <w:rFonts w:hint="eastAsia"/>
        </w:rPr>
        <w:t>爲</w:t>
      </w:r>
      <w:r w:rsidRPr="001C3E29">
        <w:rPr>
          <w:rFonts w:hint="eastAsia"/>
        </w:rPr>
        <w:t>永嘉郡守。丹陽郡圖經曰：方山在江寧縣東五十里，下有湖水。舊揚州有四津，方山</w:t>
      </w:r>
      <w:r w:rsidR="00F355DD">
        <w:rPr>
          <w:rFonts w:hint="eastAsia"/>
        </w:rPr>
        <w:t>爲</w:t>
      </w:r>
      <w:r w:rsidRPr="001C3E29">
        <w:rPr>
          <w:rFonts w:hint="eastAsia"/>
        </w:rPr>
        <w:t>東，石頭</w:t>
      </w:r>
      <w:r w:rsidR="00F355DD">
        <w:rPr>
          <w:rFonts w:hint="eastAsia"/>
        </w:rPr>
        <w:t>爲</w:t>
      </w:r>
      <w:r w:rsidRPr="001C3E29">
        <w:rPr>
          <w:rFonts w:hint="eastAsia"/>
        </w:rPr>
        <w:t>西。</w:t>
      </w:r>
    </w:p>
    <w:p w14:paraId="379F3D9E" w14:textId="77777777" w:rsidR="008F46A3" w:rsidRPr="000875CC" w:rsidRDefault="008F46A3" w:rsidP="00901ECE">
      <w:pPr>
        <w:ind w:firstLine="560"/>
        <w:rPr>
          <w:rFonts w:ascii="楷体" w:eastAsia="楷体" w:hAnsi="楷体"/>
          <w:sz w:val="28"/>
          <w:u w:val="single"/>
        </w:rPr>
      </w:pPr>
      <w:r w:rsidRPr="000875CC">
        <w:rPr>
          <w:rFonts w:ascii="楷体" w:eastAsia="楷体" w:hAnsi="楷体" w:hint="eastAsia"/>
          <w:color w:val="660000"/>
          <w:sz w:val="28"/>
          <w:u w:val="single"/>
        </w:rPr>
        <w:t>謝靈運</w:t>
      </w:r>
    </w:p>
    <w:p w14:paraId="196B33B0" w14:textId="7EA281E7" w:rsidR="008F46A3" w:rsidRDefault="008F46A3" w:rsidP="00901ECE">
      <w:pPr>
        <w:ind w:firstLine="561"/>
      </w:pPr>
      <w:r w:rsidRPr="001C3E29">
        <w:rPr>
          <w:rFonts w:hint="eastAsia"/>
          <w:b/>
          <w:color w:val="660000"/>
          <w:sz w:val="28"/>
        </w:rPr>
        <w:t>祗役出皇邑，相期憩甌越。</w:t>
      </w:r>
      <w:r w:rsidRPr="001C3E29">
        <w:rPr>
          <w:rFonts w:hint="eastAsia"/>
        </w:rPr>
        <w:t>役，所蒞之職也。王充論衡曰：充罷州役。曹子建詩曰：清晨發皇邑。</w:t>
      </w:r>
      <w:r w:rsidR="003F10DC" w:rsidRPr="003F10DC">
        <w:rPr>
          <w:rFonts w:hint="eastAsia"/>
          <w:u w:val="single"/>
        </w:rPr>
        <w:t>毛萇</w:t>
      </w:r>
      <w:r w:rsidRPr="001C3E29">
        <w:rPr>
          <w:rFonts w:hint="eastAsia"/>
        </w:rPr>
        <w:t>詩傳曰：憩，息也。</w:t>
      </w:r>
      <w:r w:rsidR="003E4D6D" w:rsidRPr="003E4D6D">
        <w:rPr>
          <w:rFonts w:hint="eastAsia"/>
          <w:u w:val="wave"/>
        </w:rPr>
        <w:t>史記</w:t>
      </w:r>
      <w:r w:rsidRPr="001C3E29">
        <w:rPr>
          <w:rFonts w:hint="eastAsia"/>
        </w:rPr>
        <w:t>曰：東越王搖都東甌，時俗號東甌王。徐廣曰：</w:t>
      </w:r>
      <w:r w:rsidRPr="001C3E29">
        <w:rPr>
          <w:rFonts w:hint="eastAsia"/>
        </w:rPr>
        <w:lastRenderedPageBreak/>
        <w:t>今之永寧也。</w:t>
      </w:r>
      <w:r w:rsidRPr="001C3E29">
        <w:rPr>
          <w:rFonts w:hint="eastAsia"/>
          <w:b/>
          <w:color w:val="660000"/>
          <w:sz w:val="28"/>
        </w:rPr>
        <w:t>解纜</w:t>
      </w:r>
      <w:r w:rsidRPr="001C3E29">
        <w:rPr>
          <w:rFonts w:hint="eastAsia"/>
        </w:rPr>
        <w:t>力蹔</w:t>
      </w:r>
      <w:r w:rsidRPr="00C32D98">
        <w:rPr>
          <w:rStyle w:val="a9"/>
        </w:rPr>
        <w:footnoteReference w:id="3167"/>
      </w:r>
      <w:r w:rsidRPr="001C3E29">
        <w:rPr>
          <w:rFonts w:hint="eastAsia"/>
          <w:b/>
          <w:color w:val="660000"/>
          <w:sz w:val="28"/>
        </w:rPr>
        <w:t>及流潮，懷舊不能發。</w:t>
      </w:r>
      <w:r w:rsidRPr="001C3E29">
        <w:rPr>
          <w:rFonts w:hint="eastAsia"/>
        </w:rPr>
        <w:t>吳志曰：更增舸纜。然纜，維船索也。西都賦曰：攄懷舊之蓄念。</w:t>
      </w:r>
      <w:r w:rsidRPr="001C3E29">
        <w:rPr>
          <w:rFonts w:hint="eastAsia"/>
          <w:b/>
          <w:color w:val="660000"/>
          <w:sz w:val="28"/>
        </w:rPr>
        <w:t>析析就衰林，皎皎明秋月。含情易</w:t>
      </w:r>
      <w:r w:rsidR="00F355DD">
        <w:rPr>
          <w:rFonts w:hint="eastAsia"/>
          <w:b/>
          <w:color w:val="660000"/>
          <w:sz w:val="28"/>
        </w:rPr>
        <w:t>爲</w:t>
      </w:r>
      <w:r w:rsidRPr="001C3E29">
        <w:rPr>
          <w:rFonts w:hint="eastAsia"/>
          <w:b/>
          <w:color w:val="660000"/>
          <w:sz w:val="28"/>
        </w:rPr>
        <w:t>盈，遇物難可歇。</w:t>
      </w:r>
      <w:r w:rsidRPr="001C3E29">
        <w:rPr>
          <w:rFonts w:hint="eastAsia"/>
        </w:rPr>
        <w:t>王仲宣公讌詩曰：含情欲待誰？古詩曰：所遇無故物。</w:t>
      </w:r>
      <w:r w:rsidRPr="001C3E29">
        <w:rPr>
          <w:rFonts w:hint="eastAsia"/>
          <w:b/>
          <w:color w:val="660000"/>
          <w:sz w:val="28"/>
        </w:rPr>
        <w:t>積痾謝生慮，寡欲罕所闕。</w:t>
      </w:r>
      <w:r w:rsidRPr="001C3E29">
        <w:rPr>
          <w:rFonts w:hint="eastAsia"/>
        </w:rPr>
        <w:t>說文曰：痾，病也。老子曰：少思寡欲</w:t>
      </w:r>
      <w:r w:rsidRPr="00C32D98">
        <w:rPr>
          <w:rStyle w:val="a9"/>
        </w:rPr>
        <w:footnoteReference w:id="3168"/>
      </w:r>
      <w:r w:rsidRPr="001C3E29">
        <w:rPr>
          <w:rFonts w:hint="eastAsia"/>
        </w:rPr>
        <w:t>。</w:t>
      </w:r>
      <w:r w:rsidRPr="001C3E29">
        <w:rPr>
          <w:rFonts w:hint="eastAsia"/>
          <w:b/>
          <w:color w:val="660000"/>
          <w:sz w:val="28"/>
        </w:rPr>
        <w:t>資此永幽棲，豈伊年歲別。</w:t>
      </w:r>
      <w:r w:rsidR="003F10DC" w:rsidRPr="003F10DC">
        <w:rPr>
          <w:rFonts w:hint="eastAsia"/>
          <w:u w:val="single"/>
        </w:rPr>
        <w:t>郭璞</w:t>
      </w:r>
      <w:r w:rsidRPr="001C3E29">
        <w:rPr>
          <w:rFonts w:hint="eastAsia"/>
        </w:rPr>
        <w:t>山海經曰</w:t>
      </w:r>
      <w:r w:rsidRPr="00C32D98">
        <w:rPr>
          <w:rStyle w:val="a9"/>
        </w:rPr>
        <w:footnoteReference w:id="3169"/>
      </w:r>
      <w:r w:rsidRPr="001C3E29">
        <w:rPr>
          <w:rFonts w:hint="eastAsia"/>
        </w:rPr>
        <w:t>：山居</w:t>
      </w:r>
      <w:r w:rsidR="00F355DD">
        <w:rPr>
          <w:rFonts w:hint="eastAsia"/>
        </w:rPr>
        <w:t>爲</w:t>
      </w:r>
      <w:r w:rsidRPr="001C3E29">
        <w:rPr>
          <w:rFonts w:hint="eastAsia"/>
        </w:rPr>
        <w:t>棲。</w:t>
      </w:r>
      <w:r w:rsidRPr="001C3E29">
        <w:rPr>
          <w:rFonts w:hint="eastAsia"/>
          <w:b/>
          <w:color w:val="660000"/>
          <w:sz w:val="28"/>
        </w:rPr>
        <w:t>各勉日新志，音塵慰寂蔑。</w:t>
      </w:r>
      <w:r w:rsidR="000742C0" w:rsidRPr="000742C0">
        <w:rPr>
          <w:rFonts w:hint="eastAsia"/>
          <w:u w:val="wave"/>
        </w:rPr>
        <w:t>周易</w:t>
      </w:r>
      <w:r w:rsidRPr="001C3E29">
        <w:rPr>
          <w:rFonts w:hint="eastAsia"/>
        </w:rPr>
        <w:t>曰：日新其德。陸機思歸賦曰：絕音塵於江介。荀組七哀詩曰：轍兮轍兮，何其寂蔑。蔑一作滅。</w:t>
      </w:r>
    </w:p>
    <w:p w14:paraId="40AA9E16"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新亭渚別范零陵詩</w:t>
      </w:r>
    </w:p>
    <w:p w14:paraId="6C7F7FD7" w14:textId="22F56046" w:rsidR="008F46A3" w:rsidRDefault="008F46A3" w:rsidP="00901ECE">
      <w:pPr>
        <w:ind w:firstLine="420"/>
      </w:pPr>
      <w:r w:rsidRPr="001C3E29">
        <w:rPr>
          <w:rFonts w:hint="eastAsia"/>
        </w:rPr>
        <w:t>五言</w:t>
      </w:r>
      <w:r w:rsidR="000875CC">
        <w:rPr>
          <w:rFonts w:hint="eastAsia"/>
        </w:rPr>
        <w:t>。</w:t>
      </w:r>
      <w:r w:rsidRPr="001C3E29">
        <w:rPr>
          <w:rFonts w:hint="eastAsia"/>
        </w:rPr>
        <w:t>十洲記曰</w:t>
      </w:r>
      <w:r w:rsidRPr="00C32D98">
        <w:rPr>
          <w:rStyle w:val="a9"/>
        </w:rPr>
        <w:footnoteReference w:id="3170"/>
      </w:r>
      <w:r w:rsidRPr="001C3E29">
        <w:rPr>
          <w:rFonts w:hint="eastAsia"/>
        </w:rPr>
        <w:t>：丹陽郡新亭在中興里，吳舊亭也。梁書曰：范雲，齊世</w:t>
      </w:r>
      <w:r w:rsidR="00F355DD">
        <w:rPr>
          <w:rFonts w:hint="eastAsia"/>
        </w:rPr>
        <w:t>爲</w:t>
      </w:r>
      <w:r w:rsidRPr="001C3E29">
        <w:rPr>
          <w:rFonts w:hint="eastAsia"/>
        </w:rPr>
        <w:t>零陵郡內史。</w:t>
      </w:r>
    </w:p>
    <w:p w14:paraId="725850BD" w14:textId="3F84B6B5" w:rsidR="008F46A3" w:rsidRDefault="008F46A3" w:rsidP="00901ECE">
      <w:pPr>
        <w:ind w:firstLine="560"/>
      </w:pPr>
      <w:r w:rsidRPr="000875CC">
        <w:rPr>
          <w:rFonts w:ascii="楷体" w:eastAsia="楷体" w:hAnsi="楷体" w:hint="eastAsia"/>
          <w:color w:val="660000"/>
          <w:sz w:val="28"/>
          <w:u w:val="single"/>
        </w:rPr>
        <w:t>謝玄暉</w:t>
      </w:r>
      <w:r w:rsidR="000875CC">
        <w:rPr>
          <w:rFonts w:hint="eastAsia"/>
          <w:b/>
          <w:color w:val="660000"/>
          <w:sz w:val="28"/>
        </w:rPr>
        <w:t xml:space="preserve"> </w:t>
      </w:r>
      <w:r w:rsidRPr="001C3E29">
        <w:rPr>
          <w:rFonts w:hint="eastAsia"/>
        </w:rPr>
        <w:t>蕭子顯齊書曰：謝朓</w:t>
      </w:r>
      <w:r w:rsidRPr="00C32D98">
        <w:rPr>
          <w:rStyle w:val="a9"/>
        </w:rPr>
        <w:footnoteReference w:id="3171"/>
      </w:r>
      <w:r w:rsidRPr="001C3E29">
        <w:rPr>
          <w:rFonts w:hint="eastAsia"/>
        </w:rPr>
        <w:t>，字玄暉，陳郡人也。少有美名，文章清麗。解褐豫章王行參軍，稍遷至</w:t>
      </w:r>
      <w:r w:rsidR="000742C0" w:rsidRPr="000742C0">
        <w:rPr>
          <w:rFonts w:hint="eastAsia"/>
          <w:u w:val="wave"/>
        </w:rPr>
        <w:t>尙書</w:t>
      </w:r>
      <w:r w:rsidRPr="001C3E29">
        <w:rPr>
          <w:rFonts w:hint="eastAsia"/>
        </w:rPr>
        <w:t>吏部郎，兼知衛尉事。江祐等謀立始安王遙光，眺不肯。祐白遙光，遙光收眺，下獄死。</w:t>
      </w:r>
    </w:p>
    <w:p w14:paraId="6B23A646" w14:textId="095B68F9" w:rsidR="008F46A3" w:rsidRDefault="008F46A3" w:rsidP="00901ECE">
      <w:pPr>
        <w:ind w:firstLine="561"/>
      </w:pPr>
      <w:r w:rsidRPr="001C3E29">
        <w:rPr>
          <w:rFonts w:hint="eastAsia"/>
          <w:b/>
          <w:color w:val="660000"/>
          <w:sz w:val="28"/>
        </w:rPr>
        <w:t>洞庭張樂地，瀟湘帝子遊。</w:t>
      </w:r>
      <w:r w:rsidRPr="001C3E29">
        <w:rPr>
          <w:rFonts w:hint="eastAsia"/>
        </w:rPr>
        <w:t>莊子，北門成問於黃帝曰：帝張咸池之樂於洞庭之野，吾始聞之懼，復聞之怠。山海經曰：洞庭之山，帝之二女居之，是常遊於江淵、澧、沅，風交瀟、湘之川。</w:t>
      </w:r>
      <w:r w:rsidR="003F10DC" w:rsidRPr="003F10DC">
        <w:rPr>
          <w:rFonts w:hint="eastAsia"/>
          <w:u w:val="single"/>
        </w:rPr>
        <w:t>郭璞</w:t>
      </w:r>
      <w:r w:rsidRPr="001C3E29">
        <w:rPr>
          <w:rFonts w:hint="eastAsia"/>
        </w:rPr>
        <w:t>曰：言二女游戲江之淵府，則能鼓動五江，令風波之氣共相交通，言其靈蠁也。</w:t>
      </w:r>
      <w:r w:rsidR="000742C0" w:rsidRPr="000742C0">
        <w:rPr>
          <w:rFonts w:hint="eastAsia"/>
          <w:u w:val="wave"/>
        </w:rPr>
        <w:t>楚辭</w:t>
      </w:r>
      <w:r w:rsidRPr="001C3E29">
        <w:rPr>
          <w:rFonts w:hint="eastAsia"/>
        </w:rPr>
        <w:t>湘君曰：帝子降兮北渚。</w:t>
      </w:r>
      <w:r w:rsidR="003F10DC" w:rsidRPr="003F10DC">
        <w:rPr>
          <w:rFonts w:hint="eastAsia"/>
          <w:u w:val="single"/>
        </w:rPr>
        <w:t>王逸</w:t>
      </w:r>
      <w:r w:rsidRPr="001C3E29">
        <w:rPr>
          <w:rFonts w:hint="eastAsia"/>
        </w:rPr>
        <w:t>曰：帝謂堯也。娥皇、女英隨舜不反，死於湘水，因</w:t>
      </w:r>
      <w:r w:rsidR="00F355DD">
        <w:rPr>
          <w:rFonts w:hint="eastAsia"/>
        </w:rPr>
        <w:t>爲</w:t>
      </w:r>
      <w:r w:rsidRPr="001C3E29">
        <w:rPr>
          <w:rFonts w:hint="eastAsia"/>
        </w:rPr>
        <w:t>湘夫人。</w:t>
      </w:r>
      <w:r w:rsidRPr="001C3E29">
        <w:rPr>
          <w:rFonts w:hint="eastAsia"/>
          <w:b/>
          <w:color w:val="660000"/>
          <w:sz w:val="28"/>
        </w:rPr>
        <w:t>雲去蒼梧野，水還江漢流。</w:t>
      </w:r>
      <w:r w:rsidR="000742C0" w:rsidRPr="000742C0">
        <w:rPr>
          <w:rFonts w:hint="eastAsia"/>
          <w:u w:val="wave"/>
        </w:rPr>
        <w:t>歸藏</w:t>
      </w:r>
      <w:r w:rsidRPr="001C3E29">
        <w:rPr>
          <w:rFonts w:hint="eastAsia"/>
        </w:rPr>
        <w:t>啟筮曰：有白雲出自蒼梧，入于大梁。</w:t>
      </w:r>
      <w:r w:rsidR="000742C0" w:rsidRPr="000742C0">
        <w:rPr>
          <w:rFonts w:hint="eastAsia"/>
          <w:u w:val="wave"/>
        </w:rPr>
        <w:t>尙書</w:t>
      </w:r>
      <w:r w:rsidRPr="001C3E29">
        <w:rPr>
          <w:rFonts w:hint="eastAsia"/>
        </w:rPr>
        <w:t>曰：</w:t>
      </w:r>
      <w:r w:rsidRPr="001C3E29">
        <w:rPr>
          <w:rFonts w:hint="eastAsia"/>
        </w:rPr>
        <w:lastRenderedPageBreak/>
        <w:t>江、漢朝宗于海。</w:t>
      </w:r>
      <w:r w:rsidRPr="001C3E29">
        <w:rPr>
          <w:rFonts w:hint="eastAsia"/>
          <w:b/>
          <w:color w:val="660000"/>
          <w:sz w:val="28"/>
        </w:rPr>
        <w:t>停驂我悵望，輟棹子夷猶。</w:t>
      </w:r>
      <w:r w:rsidR="00FE33F9" w:rsidRPr="00FE33F9">
        <w:rPr>
          <w:rFonts w:hint="eastAsia"/>
          <w:u w:val="single"/>
        </w:rPr>
        <w:t>鄭玄</w:t>
      </w:r>
      <w:r w:rsidR="000742C0" w:rsidRPr="000742C0">
        <w:rPr>
          <w:rFonts w:hint="eastAsia"/>
          <w:u w:val="wave"/>
        </w:rPr>
        <w:t>毛詩</w:t>
      </w:r>
      <w:r w:rsidRPr="001C3E29">
        <w:rPr>
          <w:rFonts w:hint="eastAsia"/>
        </w:rPr>
        <w:t>注曰：驂，兩騑也。</w:t>
      </w:r>
      <w:r w:rsidR="00FE33F9" w:rsidRPr="00FE33F9">
        <w:rPr>
          <w:rFonts w:hint="eastAsia"/>
          <w:u w:val="single"/>
        </w:rPr>
        <w:t>蔡邕</w:t>
      </w:r>
      <w:r w:rsidRPr="001C3E29">
        <w:rPr>
          <w:rFonts w:hint="eastAsia"/>
        </w:rPr>
        <w:t>初平詩曰：暮宿河南，悵望天陰，雨雪滂滂。</w:t>
      </w:r>
      <w:r w:rsidR="000742C0" w:rsidRPr="000742C0">
        <w:rPr>
          <w:rFonts w:hint="eastAsia"/>
          <w:u w:val="wave"/>
        </w:rPr>
        <w:t>楚辭</w:t>
      </w:r>
      <w:r w:rsidRPr="001C3E29">
        <w:rPr>
          <w:rFonts w:hint="eastAsia"/>
        </w:rPr>
        <w:t>曰：君不行兮夷猶。</w:t>
      </w:r>
      <w:r w:rsidR="003F10DC" w:rsidRPr="003F10DC">
        <w:rPr>
          <w:rFonts w:hint="eastAsia"/>
          <w:u w:val="single"/>
        </w:rPr>
        <w:t>王逸</w:t>
      </w:r>
      <w:r w:rsidRPr="001C3E29">
        <w:rPr>
          <w:rFonts w:hint="eastAsia"/>
        </w:rPr>
        <w:t>曰：夷猶，猶豫也。</w:t>
      </w:r>
      <w:r w:rsidRPr="001C3E29">
        <w:rPr>
          <w:rFonts w:hint="eastAsia"/>
          <w:b/>
          <w:color w:val="660000"/>
          <w:sz w:val="28"/>
        </w:rPr>
        <w:t>廣平聽方籍，茂陵將見求。</w:t>
      </w:r>
      <w:r w:rsidRPr="001C3E29">
        <w:rPr>
          <w:rFonts w:hint="eastAsia"/>
        </w:rPr>
        <w:t>言范同廣平而聲聽方向籍，己當居茂陵之下，將於彼而見求。王隱晉書曰：鄭袤，字林叔，</w:t>
      </w:r>
      <w:r w:rsidR="00F355DD">
        <w:rPr>
          <w:rFonts w:hint="eastAsia"/>
        </w:rPr>
        <w:t>爲</w:t>
      </w:r>
      <w:r w:rsidRPr="001C3E29">
        <w:rPr>
          <w:rFonts w:hint="eastAsia"/>
        </w:rPr>
        <w:t>中郎散騎常侍。會廣平太守缺，宣帝謂袤曰：賢叔大匠渾垂，稱於平陽，魏郡蒙惠化</w:t>
      </w:r>
      <w:r w:rsidRPr="00C32D98">
        <w:rPr>
          <w:rStyle w:val="a9"/>
        </w:rPr>
        <w:footnoteReference w:id="3172"/>
      </w:r>
      <w:r w:rsidRPr="001C3E29">
        <w:rPr>
          <w:rFonts w:hint="eastAsia"/>
        </w:rPr>
        <w:t>，且盧子家、王子邕繼踵此郡，欲使世不乏賢，故復相屈。在郡先以德化，善</w:t>
      </w:r>
      <w:r w:rsidR="00F355DD">
        <w:rPr>
          <w:rFonts w:hint="eastAsia"/>
        </w:rPr>
        <w:t>爲</w:t>
      </w:r>
      <w:r w:rsidRPr="001C3E29">
        <w:rPr>
          <w:rFonts w:hint="eastAsia"/>
        </w:rPr>
        <w:t>條教，百姓愛之。</w:t>
      </w:r>
      <w:r w:rsidR="00FE33F9" w:rsidRPr="00FE33F9">
        <w:rPr>
          <w:rFonts w:hint="eastAsia"/>
          <w:u w:val="single"/>
        </w:rPr>
        <w:t>鄭玄</w:t>
      </w:r>
      <w:r w:rsidR="000742C0" w:rsidRPr="000742C0">
        <w:rPr>
          <w:rFonts w:hint="eastAsia"/>
          <w:u w:val="wave"/>
        </w:rPr>
        <w:t>毛詩</w:t>
      </w:r>
      <w:r w:rsidRPr="001C3E29">
        <w:rPr>
          <w:rFonts w:hint="eastAsia"/>
        </w:rPr>
        <w:t>箋曰：方，向也。</w:t>
      </w:r>
      <w:r w:rsidR="003E4D6D" w:rsidRPr="003E4D6D">
        <w:rPr>
          <w:rFonts w:hint="eastAsia"/>
          <w:u w:val="wave"/>
        </w:rPr>
        <w:t>漢書</w:t>
      </w:r>
      <w:r w:rsidRPr="001C3E29">
        <w:rPr>
          <w:rFonts w:hint="eastAsia"/>
        </w:rPr>
        <w:t>曰：</w:t>
      </w:r>
      <w:r w:rsidR="00E76135" w:rsidRPr="00E76135">
        <w:rPr>
          <w:rFonts w:hint="eastAsia"/>
          <w:u w:val="single"/>
        </w:rPr>
        <w:t>司馬相如</w:t>
      </w:r>
      <w:r w:rsidR="00820F0B">
        <w:rPr>
          <w:rFonts w:hint="eastAsia"/>
        </w:rPr>
        <w:t>旣</w:t>
      </w:r>
      <w:r w:rsidRPr="001C3E29">
        <w:rPr>
          <w:rFonts w:hint="eastAsia"/>
        </w:rPr>
        <w:t>病免，家居茂陵。</w:t>
      </w:r>
      <w:r w:rsidRPr="001C3E29">
        <w:rPr>
          <w:rFonts w:hint="eastAsia"/>
          <w:b/>
          <w:color w:val="660000"/>
          <w:sz w:val="28"/>
        </w:rPr>
        <w:t>心事俱已矣，江上徒離憂。</w:t>
      </w:r>
      <w:r w:rsidR="000742C0" w:rsidRPr="000742C0">
        <w:rPr>
          <w:rFonts w:hint="eastAsia"/>
          <w:u w:val="wave"/>
        </w:rPr>
        <w:t>楚辭</w:t>
      </w:r>
      <w:r w:rsidRPr="001C3E29">
        <w:rPr>
          <w:rFonts w:hint="eastAsia"/>
        </w:rPr>
        <w:t>曰：思公子兮徒離憂。</w:t>
      </w:r>
    </w:p>
    <w:p w14:paraId="51AEAA5D"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別范安成詩</w:t>
      </w:r>
    </w:p>
    <w:p w14:paraId="34CA9105" w14:textId="4960D5C2" w:rsidR="008F46A3" w:rsidRDefault="008F46A3" w:rsidP="00901ECE">
      <w:pPr>
        <w:ind w:firstLine="420"/>
      </w:pPr>
      <w:r w:rsidRPr="001C3E29">
        <w:rPr>
          <w:rFonts w:hint="eastAsia"/>
        </w:rPr>
        <w:t>五言</w:t>
      </w:r>
      <w:r w:rsidR="000875CC">
        <w:rPr>
          <w:rFonts w:hint="eastAsia"/>
        </w:rPr>
        <w:t>。</w:t>
      </w:r>
      <w:r w:rsidRPr="001C3E29">
        <w:rPr>
          <w:rFonts w:hint="eastAsia"/>
        </w:rPr>
        <w:t>梁書曰：范岫，字樊賓，齊代</w:t>
      </w:r>
      <w:r w:rsidR="00F355DD">
        <w:rPr>
          <w:rFonts w:hint="eastAsia"/>
        </w:rPr>
        <w:t>爲</w:t>
      </w:r>
      <w:r w:rsidRPr="001C3E29">
        <w:rPr>
          <w:rFonts w:hint="eastAsia"/>
        </w:rPr>
        <w:t>安成內史。</w:t>
      </w:r>
    </w:p>
    <w:p w14:paraId="5A2A417C" w14:textId="77777777" w:rsidR="008F46A3" w:rsidRPr="000875CC" w:rsidRDefault="008F46A3" w:rsidP="00901ECE">
      <w:pPr>
        <w:ind w:firstLine="560"/>
        <w:rPr>
          <w:rFonts w:ascii="楷体" w:eastAsia="楷体" w:hAnsi="楷体"/>
          <w:sz w:val="28"/>
          <w:u w:val="single"/>
        </w:rPr>
      </w:pPr>
      <w:r w:rsidRPr="000875CC">
        <w:rPr>
          <w:rFonts w:ascii="楷体" w:eastAsia="楷体" w:hAnsi="楷体" w:hint="eastAsia"/>
          <w:color w:val="660000"/>
          <w:sz w:val="28"/>
          <w:u w:val="single"/>
        </w:rPr>
        <w:t>沈休文</w:t>
      </w:r>
    </w:p>
    <w:p w14:paraId="5EEB8964" w14:textId="38F1ABC1" w:rsidR="008F46A3" w:rsidRDefault="008F46A3" w:rsidP="00901ECE">
      <w:pPr>
        <w:ind w:firstLine="561"/>
      </w:pPr>
      <w:r w:rsidRPr="001C3E29">
        <w:rPr>
          <w:rFonts w:hint="eastAsia"/>
          <w:b/>
          <w:color w:val="660000"/>
          <w:sz w:val="28"/>
        </w:rPr>
        <w:t>生平少年日，分手易前期。</w:t>
      </w:r>
      <w:r w:rsidRPr="001C3E29">
        <w:rPr>
          <w:rFonts w:hint="eastAsia"/>
        </w:rPr>
        <w:t>言春秋</w:t>
      </w:r>
      <w:r w:rsidR="00820F0B">
        <w:rPr>
          <w:rFonts w:hint="eastAsia"/>
        </w:rPr>
        <w:t>旣</w:t>
      </w:r>
      <w:r w:rsidRPr="001C3E29">
        <w:rPr>
          <w:rFonts w:hint="eastAsia"/>
        </w:rPr>
        <w:t>富，前期非遠，分手之際，輕而易之。言不難也。</w:t>
      </w:r>
      <w:r w:rsidR="003E4D6D" w:rsidRPr="003E4D6D">
        <w:rPr>
          <w:rFonts w:hint="eastAsia"/>
          <w:u w:val="wave"/>
        </w:rPr>
        <w:t>漢書</w:t>
      </w:r>
      <w:r w:rsidRPr="001C3E29">
        <w:rPr>
          <w:rFonts w:hint="eastAsia"/>
        </w:rPr>
        <w:t>灌夫傳曰：生平慕之。</w:t>
      </w:r>
      <w:r w:rsidR="003E4D6D" w:rsidRPr="003E4D6D">
        <w:rPr>
          <w:rFonts w:hint="eastAsia"/>
          <w:u w:val="wave"/>
        </w:rPr>
        <w:t>論語</w:t>
      </w:r>
      <w:r w:rsidRPr="001C3E29">
        <w:rPr>
          <w:rFonts w:hint="eastAsia"/>
        </w:rPr>
        <w:t>，子曰：久要不忘平生之言。</w:t>
      </w:r>
      <w:r w:rsidR="00FE33F9" w:rsidRPr="00FE33F9">
        <w:rPr>
          <w:rFonts w:hint="eastAsia"/>
          <w:u w:val="single"/>
        </w:rPr>
        <w:t>孔安國</w:t>
      </w:r>
      <w:r w:rsidRPr="001C3E29">
        <w:rPr>
          <w:rFonts w:hint="eastAsia"/>
        </w:rPr>
        <w:t>曰：平生，少時也。賈充上與李夫人書曰：每至當別，未嘗以</w:t>
      </w:r>
      <w:r w:rsidR="00F355DD">
        <w:rPr>
          <w:rFonts w:hint="eastAsia"/>
        </w:rPr>
        <w:t>爲</w:t>
      </w:r>
      <w:r w:rsidRPr="001C3E29">
        <w:rPr>
          <w:rFonts w:hint="eastAsia"/>
        </w:rPr>
        <w:t>易。</w:t>
      </w:r>
      <w:r w:rsidRPr="001C3E29">
        <w:rPr>
          <w:rFonts w:hint="eastAsia"/>
          <w:b/>
          <w:color w:val="660000"/>
          <w:sz w:val="28"/>
        </w:rPr>
        <w:t>及爾同衰暮，非復別離時。</w:t>
      </w:r>
      <w:r w:rsidRPr="001C3E29">
        <w:rPr>
          <w:rFonts w:hint="eastAsia"/>
        </w:rPr>
        <w:t>言年壽衰暮，死日將近交，臂相失，故曰非時也。蜀志曰：宋預聘吳，孫權捉預手曰：今君年長，孤亦老，恐不復相見也。</w:t>
      </w:r>
      <w:r w:rsidRPr="001C3E29">
        <w:rPr>
          <w:rFonts w:hint="eastAsia"/>
          <w:b/>
          <w:color w:val="660000"/>
          <w:sz w:val="28"/>
        </w:rPr>
        <w:t>勿言一樽酒，明日難重持。</w:t>
      </w:r>
      <w:r w:rsidRPr="001C3E29">
        <w:rPr>
          <w:rFonts w:hint="eastAsia"/>
        </w:rPr>
        <w:t>蘇武詩曰：我有一樽酒，將以贈遠人。</w:t>
      </w:r>
      <w:r w:rsidRPr="001C3E29">
        <w:rPr>
          <w:rFonts w:hint="eastAsia"/>
          <w:b/>
          <w:color w:val="660000"/>
          <w:sz w:val="28"/>
        </w:rPr>
        <w:t>夢中不識路，何以慰相思？</w:t>
      </w:r>
      <w:r w:rsidRPr="001C3E29">
        <w:rPr>
          <w:rFonts w:hint="eastAsia"/>
        </w:rPr>
        <w:t>繆襲嘉夢賦曰：心灼爍其如陽</w:t>
      </w:r>
      <w:r w:rsidRPr="00C32D98">
        <w:rPr>
          <w:rStyle w:val="a9"/>
        </w:rPr>
        <w:footnoteReference w:id="3173"/>
      </w:r>
      <w:r w:rsidRPr="001C3E29">
        <w:rPr>
          <w:rFonts w:hint="eastAsia"/>
        </w:rPr>
        <w:t>，不識道之焉如？韓非子曰：六國時，張敏與高惠二人</w:t>
      </w:r>
      <w:r w:rsidR="00F355DD">
        <w:rPr>
          <w:rFonts w:hint="eastAsia"/>
        </w:rPr>
        <w:t>爲</w:t>
      </w:r>
      <w:r w:rsidRPr="001C3E29">
        <w:rPr>
          <w:rFonts w:hint="eastAsia"/>
        </w:rPr>
        <w:t>友，每相思不能得見，敏便於夢中往尋，但行至半道，即迷不知路，遂回，如此者三。</w:t>
      </w:r>
    </w:p>
    <w:p w14:paraId="0D02B5FF" w14:textId="77777777" w:rsidR="008F46A3" w:rsidRPr="000875CC" w:rsidRDefault="008F46A3" w:rsidP="00583C91">
      <w:pPr>
        <w:ind w:firstLine="420"/>
        <w:sectPr w:rsidR="008F46A3" w:rsidRPr="000875CC" w:rsidSect="00700236">
          <w:type w:val="continuous"/>
          <w:pgSz w:w="12240" w:h="15840"/>
          <w:pgMar w:top="1440" w:right="1797" w:bottom="1440" w:left="1797" w:header="720" w:footer="720" w:gutter="0"/>
          <w:cols w:space="425"/>
          <w:docGrid w:linePitch="326"/>
        </w:sectPr>
      </w:pPr>
    </w:p>
    <w:p w14:paraId="3C0CA3FF"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4BFC357E" w14:textId="77777777" w:rsidR="008F46A3" w:rsidRDefault="008F46A3" w:rsidP="009E2A16">
      <w:pPr>
        <w:ind w:firstLine="420"/>
        <w:sectPr w:rsidR="008F46A3" w:rsidSect="00700236">
          <w:type w:val="continuous"/>
          <w:pgSz w:w="12240" w:h="15840"/>
          <w:pgMar w:top="1440" w:right="1797" w:bottom="1440" w:left="1797" w:header="720" w:footer="720" w:gutter="0"/>
          <w:cols w:space="425"/>
          <w:docGrid w:linePitch="326"/>
        </w:sectPr>
      </w:pPr>
    </w:p>
    <w:p w14:paraId="259D0408" w14:textId="77777777" w:rsidR="008F46A3" w:rsidRDefault="008F46A3" w:rsidP="00BB7DAA">
      <w:pPr>
        <w:pStyle w:val="1"/>
        <w:keepNext w:val="0"/>
        <w:keepLines w:val="0"/>
        <w:pageBreakBefore/>
        <w:widowControl w:val="0"/>
        <w:ind w:firstLine="881"/>
      </w:pPr>
      <w:r>
        <w:rPr>
          <w:rFonts w:hint="eastAsia"/>
        </w:rPr>
        <w:lastRenderedPageBreak/>
        <w:t>文選卷第二十一</w:t>
      </w:r>
    </w:p>
    <w:p w14:paraId="13B077E8" w14:textId="77777777" w:rsidR="008F46A3" w:rsidRPr="002D6490"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t>詩乙</w:t>
      </w:r>
    </w:p>
    <w:p w14:paraId="73F4C051" w14:textId="77777777" w:rsidR="008F46A3" w:rsidRDefault="008F46A3" w:rsidP="00FB2FA1">
      <w:pPr>
        <w:pStyle w:val="3"/>
        <w:ind w:firstLine="641"/>
      </w:pPr>
      <w:r>
        <w:rPr>
          <w:rFonts w:hint="eastAsia"/>
        </w:rPr>
        <w:t>詠史</w:t>
      </w:r>
    </w:p>
    <w:p w14:paraId="0F82D6BE"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詠史詩</w:t>
      </w:r>
    </w:p>
    <w:p w14:paraId="2974FF7B" w14:textId="77777777" w:rsidR="008F46A3" w:rsidRDefault="008F46A3" w:rsidP="00A40745">
      <w:pPr>
        <w:ind w:firstLine="420"/>
      </w:pPr>
      <w:r w:rsidRPr="001C3E29">
        <w:rPr>
          <w:rFonts w:hint="eastAsia"/>
        </w:rPr>
        <w:t>五言</w:t>
      </w:r>
    </w:p>
    <w:p w14:paraId="0879DDF7" w14:textId="77777777" w:rsidR="008F46A3" w:rsidRPr="000875CC" w:rsidRDefault="008F46A3" w:rsidP="00A40745">
      <w:pPr>
        <w:ind w:firstLine="560"/>
        <w:rPr>
          <w:rFonts w:ascii="楷体" w:eastAsia="楷体" w:hAnsi="楷体"/>
          <w:sz w:val="28"/>
          <w:u w:val="single"/>
        </w:rPr>
      </w:pPr>
      <w:r w:rsidRPr="000875CC">
        <w:rPr>
          <w:rFonts w:ascii="楷体" w:eastAsia="楷体" w:hAnsi="楷体" w:hint="eastAsia"/>
          <w:color w:val="660000"/>
          <w:sz w:val="28"/>
          <w:u w:val="single"/>
        </w:rPr>
        <w:t>王仲宣</w:t>
      </w:r>
    </w:p>
    <w:p w14:paraId="7B7728AF" w14:textId="7F70ED1C" w:rsidR="008F46A3" w:rsidRDefault="008F46A3" w:rsidP="00A40745">
      <w:pPr>
        <w:ind w:firstLine="561"/>
      </w:pPr>
      <w:r w:rsidRPr="001C3E29">
        <w:rPr>
          <w:rFonts w:hint="eastAsia"/>
          <w:b/>
          <w:color w:val="660000"/>
          <w:sz w:val="28"/>
        </w:rPr>
        <w:t>自古無殉死，達人共所知。</w:t>
      </w:r>
      <w:r w:rsidRPr="001C3E29">
        <w:rPr>
          <w:rFonts w:hint="eastAsia"/>
        </w:rPr>
        <w:t>禮記曰：陳乾昔寢疾，屬其子曰：如我死，使吾二婢子夾我。乾昔死，其子曰：殉葬非禮也。杜預左氏傳注曰：以人從葬</w:t>
      </w:r>
      <w:r w:rsidR="00F355DD">
        <w:rPr>
          <w:rFonts w:hint="eastAsia"/>
        </w:rPr>
        <w:t>爲</w:t>
      </w:r>
      <w:r w:rsidRPr="001C3E29">
        <w:rPr>
          <w:rFonts w:hint="eastAsia"/>
        </w:rPr>
        <w:t>殉。鶡冠子曰：達人大觀。</w:t>
      </w:r>
      <w:r w:rsidRPr="001C3E29">
        <w:rPr>
          <w:rFonts w:hint="eastAsia"/>
          <w:b/>
          <w:color w:val="660000"/>
          <w:sz w:val="28"/>
        </w:rPr>
        <w:t>秦穆殺三良，惜哉空爾</w:t>
      </w:r>
      <w:r w:rsidR="00F355DD">
        <w:rPr>
          <w:rFonts w:hint="eastAsia"/>
          <w:b/>
          <w:color w:val="660000"/>
          <w:sz w:val="28"/>
        </w:rPr>
        <w:t>爲</w:t>
      </w:r>
      <w:r w:rsidRPr="001C3E29">
        <w:rPr>
          <w:rFonts w:hint="eastAsia"/>
          <w:b/>
          <w:color w:val="660000"/>
          <w:sz w:val="28"/>
        </w:rPr>
        <w:t>。</w:t>
      </w:r>
      <w:r w:rsidRPr="001C3E29">
        <w:rPr>
          <w:rFonts w:hint="eastAsia"/>
        </w:rPr>
        <w:t>左氏傳曰：秦伯任好卒，以子車氏三子奄息、仲行、鍼虎</w:t>
      </w:r>
      <w:r w:rsidR="00F355DD">
        <w:rPr>
          <w:rFonts w:hint="eastAsia"/>
        </w:rPr>
        <w:t>爲</w:t>
      </w:r>
      <w:r w:rsidRPr="001C3E29">
        <w:rPr>
          <w:rFonts w:hint="eastAsia"/>
        </w:rPr>
        <w:t>殉，皆秦之良也。</w:t>
      </w:r>
      <w:r w:rsidR="003F10DC" w:rsidRPr="003F10DC">
        <w:rPr>
          <w:rFonts w:hint="eastAsia"/>
          <w:u w:val="single"/>
        </w:rPr>
        <w:t>毛萇</w:t>
      </w:r>
      <w:r w:rsidRPr="001C3E29">
        <w:rPr>
          <w:rFonts w:hint="eastAsia"/>
        </w:rPr>
        <w:t>詩傳曰：三良，三善臣。</w:t>
      </w:r>
      <w:r w:rsidR="003F10DC" w:rsidRPr="003F10DC">
        <w:rPr>
          <w:rFonts w:hint="eastAsia"/>
          <w:u w:val="single"/>
        </w:rPr>
        <w:t>賈逵</w:t>
      </w:r>
      <w:r w:rsidR="000742C0" w:rsidRPr="000742C0">
        <w:rPr>
          <w:rFonts w:hint="eastAsia"/>
          <w:u w:val="wave"/>
        </w:rPr>
        <w:t>國語</w:t>
      </w:r>
      <w:r w:rsidRPr="001C3E29">
        <w:rPr>
          <w:rFonts w:hint="eastAsia"/>
        </w:rPr>
        <w:t>注曰：惜，痛也。</w:t>
      </w:r>
      <w:r w:rsidR="00FE33F9" w:rsidRPr="00FE33F9">
        <w:rPr>
          <w:rFonts w:hint="eastAsia"/>
          <w:u w:val="single"/>
        </w:rPr>
        <w:t>鄭玄</w:t>
      </w:r>
      <w:r w:rsidRPr="001C3E29">
        <w:rPr>
          <w:rFonts w:hint="eastAsia"/>
        </w:rPr>
        <w:t>禮記注曰：爾，語助也。</w:t>
      </w:r>
      <w:r w:rsidRPr="001C3E29">
        <w:rPr>
          <w:rFonts w:hint="eastAsia"/>
          <w:b/>
          <w:color w:val="660000"/>
          <w:sz w:val="28"/>
        </w:rPr>
        <w:t>結髮事明君，受恩良不訾。</w:t>
      </w:r>
      <w:r w:rsidR="003E4D6D" w:rsidRPr="003E4D6D">
        <w:rPr>
          <w:rFonts w:hint="eastAsia"/>
          <w:u w:val="wave"/>
        </w:rPr>
        <w:t>漢書</w:t>
      </w:r>
      <w:r w:rsidRPr="001C3E29">
        <w:rPr>
          <w:rFonts w:hint="eastAsia"/>
        </w:rPr>
        <w:t>曰：霍光以結髮內侍。又，王生謂蓋寬饒曰：用不訾之軀。良，信也。</w:t>
      </w:r>
      <w:r w:rsidR="003F10DC" w:rsidRPr="003F10DC">
        <w:rPr>
          <w:rFonts w:hint="eastAsia"/>
          <w:u w:val="single"/>
        </w:rPr>
        <w:t>賈逵</w:t>
      </w:r>
      <w:r w:rsidR="000742C0" w:rsidRPr="000742C0">
        <w:rPr>
          <w:rFonts w:hint="eastAsia"/>
          <w:u w:val="wave"/>
        </w:rPr>
        <w:t>國語</w:t>
      </w:r>
      <w:r w:rsidRPr="001C3E29">
        <w:rPr>
          <w:rFonts w:hint="eastAsia"/>
        </w:rPr>
        <w:t>注曰：訾，量也。</w:t>
      </w:r>
      <w:r w:rsidRPr="001C3E29">
        <w:rPr>
          <w:rFonts w:hint="eastAsia"/>
          <w:b/>
          <w:color w:val="660000"/>
          <w:sz w:val="28"/>
        </w:rPr>
        <w:t>臨歿要之死，焉得不相隨？</w:t>
      </w:r>
      <w:r w:rsidRPr="001C3E29">
        <w:rPr>
          <w:rFonts w:hint="eastAsia"/>
        </w:rPr>
        <w:t>劉德</w:t>
      </w:r>
      <w:r w:rsidR="003E4D6D" w:rsidRPr="003E4D6D">
        <w:rPr>
          <w:rFonts w:hint="eastAsia"/>
          <w:u w:val="wave"/>
        </w:rPr>
        <w:t>漢書</w:t>
      </w:r>
      <w:r w:rsidRPr="001C3E29">
        <w:rPr>
          <w:rFonts w:hint="eastAsia"/>
        </w:rPr>
        <w:t>注曰：黃鳥之詩，刺秦穆公要之從死。</w:t>
      </w:r>
      <w:r w:rsidRPr="001C3E29">
        <w:rPr>
          <w:rFonts w:hint="eastAsia"/>
          <w:b/>
          <w:color w:val="660000"/>
          <w:sz w:val="28"/>
        </w:rPr>
        <w:t>妻子當門泣，兄弟哭路垂。臨穴呼蒼天，涕下如綆</w:t>
      </w:r>
      <w:r w:rsidRPr="001C3E29">
        <w:rPr>
          <w:rFonts w:hint="eastAsia"/>
        </w:rPr>
        <w:t>古杏</w:t>
      </w:r>
      <w:r w:rsidRPr="001C3E29">
        <w:rPr>
          <w:rFonts w:hint="eastAsia"/>
          <w:b/>
          <w:color w:val="660000"/>
          <w:sz w:val="28"/>
        </w:rPr>
        <w:t>縻</w:t>
      </w:r>
      <w:r w:rsidRPr="001C3E29">
        <w:rPr>
          <w:rFonts w:hint="eastAsia"/>
        </w:rPr>
        <w:t>美悲切。垂，邊也。</w:t>
      </w:r>
      <w:r w:rsidR="000742C0" w:rsidRPr="000742C0">
        <w:rPr>
          <w:rFonts w:hint="eastAsia"/>
          <w:u w:val="wave"/>
        </w:rPr>
        <w:t>毛詩</w:t>
      </w:r>
      <w:r w:rsidRPr="001C3E29">
        <w:rPr>
          <w:rFonts w:hint="eastAsia"/>
        </w:rPr>
        <w:t>曰：臨其穴，惴惴其慄。彼蒼者天，殲我良人。</w:t>
      </w:r>
      <w:r w:rsidR="00FE33F9" w:rsidRPr="00FE33F9">
        <w:rPr>
          <w:rFonts w:hint="eastAsia"/>
          <w:u w:val="single"/>
        </w:rPr>
        <w:t>鄭玄</w:t>
      </w:r>
      <w:r w:rsidRPr="001C3E29">
        <w:rPr>
          <w:rFonts w:hint="eastAsia"/>
        </w:rPr>
        <w:t>曰：穴，謂塚壙也。說文曰：綆，汲井綆也。縻，牛轡也。</w:t>
      </w:r>
      <w:r w:rsidRPr="001C3E29">
        <w:rPr>
          <w:rFonts w:hint="eastAsia"/>
          <w:b/>
          <w:color w:val="660000"/>
          <w:sz w:val="28"/>
        </w:rPr>
        <w:t>人生各有志，終不</w:t>
      </w:r>
      <w:r w:rsidR="00F355DD">
        <w:rPr>
          <w:rFonts w:hint="eastAsia"/>
          <w:b/>
          <w:color w:val="660000"/>
          <w:sz w:val="28"/>
        </w:rPr>
        <w:t>爲</w:t>
      </w:r>
      <w:r w:rsidRPr="001C3E29">
        <w:rPr>
          <w:rFonts w:hint="eastAsia"/>
          <w:b/>
          <w:color w:val="660000"/>
          <w:sz w:val="28"/>
        </w:rPr>
        <w:t>此移。同知埋身劇，心亦有所施。</w:t>
      </w:r>
      <w:r w:rsidRPr="001C3E29">
        <w:rPr>
          <w:rFonts w:hint="eastAsia"/>
        </w:rPr>
        <w:t>說文曰：劇，甚也。包咸</w:t>
      </w:r>
      <w:r w:rsidR="003E4D6D" w:rsidRPr="003E4D6D">
        <w:rPr>
          <w:rFonts w:hint="eastAsia"/>
          <w:u w:val="wave"/>
        </w:rPr>
        <w:t>論語</w:t>
      </w:r>
      <w:r w:rsidRPr="001C3E29">
        <w:rPr>
          <w:rFonts w:hint="eastAsia"/>
        </w:rPr>
        <w:t>注曰：施，行也。</w:t>
      </w:r>
      <w:r w:rsidRPr="001C3E29">
        <w:rPr>
          <w:rFonts w:hint="eastAsia"/>
          <w:b/>
          <w:color w:val="660000"/>
          <w:sz w:val="28"/>
        </w:rPr>
        <w:t>生</w:t>
      </w:r>
      <w:r w:rsidR="00F355DD">
        <w:rPr>
          <w:rFonts w:hint="eastAsia"/>
          <w:b/>
          <w:color w:val="660000"/>
          <w:sz w:val="28"/>
        </w:rPr>
        <w:t>爲</w:t>
      </w:r>
      <w:r w:rsidRPr="001C3E29">
        <w:rPr>
          <w:rFonts w:hint="eastAsia"/>
          <w:b/>
          <w:color w:val="660000"/>
          <w:sz w:val="28"/>
        </w:rPr>
        <w:t>百夫雄，死</w:t>
      </w:r>
      <w:r w:rsidR="00F355DD">
        <w:rPr>
          <w:rFonts w:hint="eastAsia"/>
          <w:b/>
          <w:color w:val="660000"/>
          <w:sz w:val="28"/>
        </w:rPr>
        <w:t>爲</w:t>
      </w:r>
      <w:r w:rsidRPr="001C3E29">
        <w:rPr>
          <w:rFonts w:hint="eastAsia"/>
          <w:b/>
          <w:color w:val="660000"/>
          <w:sz w:val="28"/>
        </w:rPr>
        <w:t>壯士規。</w:t>
      </w:r>
      <w:r w:rsidR="000742C0" w:rsidRPr="000742C0">
        <w:rPr>
          <w:rFonts w:hint="eastAsia"/>
          <w:u w:val="wave"/>
        </w:rPr>
        <w:t>毛詩</w:t>
      </w:r>
      <w:r w:rsidRPr="001C3E29">
        <w:rPr>
          <w:rFonts w:hint="eastAsia"/>
        </w:rPr>
        <w:t>曰：維此奄息，百夫之特。</w:t>
      </w:r>
      <w:r w:rsidR="00FE33F9" w:rsidRPr="00FE33F9">
        <w:rPr>
          <w:rFonts w:hint="eastAsia"/>
          <w:u w:val="single"/>
        </w:rPr>
        <w:t>鄭玄</w:t>
      </w:r>
      <w:r w:rsidRPr="001C3E29">
        <w:rPr>
          <w:rFonts w:hint="eastAsia"/>
        </w:rPr>
        <w:t>曰：百夫之中最雄俊者也。</w:t>
      </w:r>
      <w:r w:rsidR="003E4D6D" w:rsidRPr="003E4D6D">
        <w:rPr>
          <w:rFonts w:hint="eastAsia"/>
          <w:u w:val="wave"/>
        </w:rPr>
        <w:lastRenderedPageBreak/>
        <w:t>漢書</w:t>
      </w:r>
      <w:r w:rsidRPr="001C3E29">
        <w:rPr>
          <w:rFonts w:hint="eastAsia"/>
        </w:rPr>
        <w:t>，項羽謂樊噲曰：壯士也。</w:t>
      </w:r>
      <w:r w:rsidRPr="001C3E29">
        <w:rPr>
          <w:rFonts w:hint="eastAsia"/>
          <w:b/>
          <w:color w:val="660000"/>
          <w:sz w:val="28"/>
        </w:rPr>
        <w:t>黃鳥作悲詩，至今聲不虧。</w:t>
      </w:r>
      <w:r w:rsidR="000742C0" w:rsidRPr="000742C0">
        <w:rPr>
          <w:rFonts w:hint="eastAsia"/>
          <w:u w:val="wave"/>
        </w:rPr>
        <w:t>毛詩</w:t>
      </w:r>
      <w:r w:rsidRPr="001C3E29">
        <w:rPr>
          <w:rFonts w:hint="eastAsia"/>
        </w:rPr>
        <w:t>序曰：黃鳥，哀三良也。</w:t>
      </w:r>
      <w:r w:rsidR="003F10DC" w:rsidRPr="003F10DC">
        <w:rPr>
          <w:rFonts w:hint="eastAsia"/>
          <w:u w:val="single"/>
        </w:rPr>
        <w:t>王逸</w:t>
      </w:r>
      <w:r w:rsidR="000742C0" w:rsidRPr="000742C0">
        <w:rPr>
          <w:rFonts w:hint="eastAsia"/>
          <w:u w:val="wave"/>
        </w:rPr>
        <w:t>楚辭</w:t>
      </w:r>
      <w:r w:rsidRPr="001C3E29">
        <w:rPr>
          <w:rFonts w:hint="eastAsia"/>
        </w:rPr>
        <w:t>注曰：虧，歇也。</w:t>
      </w:r>
    </w:p>
    <w:p w14:paraId="2560B14B"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三良詩</w:t>
      </w:r>
    </w:p>
    <w:p w14:paraId="097E5D7F" w14:textId="77777777" w:rsidR="008F46A3" w:rsidRDefault="008F46A3" w:rsidP="00A40745">
      <w:pPr>
        <w:ind w:firstLine="420"/>
      </w:pPr>
      <w:r w:rsidRPr="001C3E29">
        <w:rPr>
          <w:rFonts w:hint="eastAsia"/>
        </w:rPr>
        <w:t>五言</w:t>
      </w:r>
    </w:p>
    <w:p w14:paraId="4FD57D0B" w14:textId="77777777" w:rsidR="008F46A3" w:rsidRPr="000875CC" w:rsidRDefault="008F46A3" w:rsidP="00A40745">
      <w:pPr>
        <w:ind w:firstLine="560"/>
        <w:rPr>
          <w:rFonts w:ascii="楷体" w:eastAsia="楷体" w:hAnsi="楷体"/>
          <w:sz w:val="28"/>
          <w:u w:val="single"/>
        </w:rPr>
      </w:pPr>
      <w:r w:rsidRPr="000875CC">
        <w:rPr>
          <w:rFonts w:ascii="楷体" w:eastAsia="楷体" w:hAnsi="楷体" w:hint="eastAsia"/>
          <w:color w:val="660000"/>
          <w:sz w:val="28"/>
          <w:u w:val="single"/>
        </w:rPr>
        <w:t>曹子建</w:t>
      </w:r>
    </w:p>
    <w:p w14:paraId="20B1480E" w14:textId="3D166E51" w:rsidR="008F46A3" w:rsidRDefault="008F46A3" w:rsidP="00A40745">
      <w:pPr>
        <w:ind w:firstLine="561"/>
      </w:pPr>
      <w:r w:rsidRPr="001C3E29">
        <w:rPr>
          <w:rFonts w:hint="eastAsia"/>
          <w:b/>
          <w:color w:val="660000"/>
          <w:sz w:val="28"/>
        </w:rPr>
        <w:t>功名不可</w:t>
      </w:r>
      <w:r w:rsidR="00F355DD">
        <w:rPr>
          <w:rFonts w:hint="eastAsia"/>
          <w:b/>
          <w:color w:val="660000"/>
          <w:sz w:val="28"/>
        </w:rPr>
        <w:t>爲</w:t>
      </w:r>
      <w:r w:rsidRPr="001C3E29">
        <w:rPr>
          <w:rFonts w:hint="eastAsia"/>
          <w:b/>
          <w:color w:val="660000"/>
          <w:sz w:val="28"/>
        </w:rPr>
        <w:t>，忠義我所安。</w:t>
      </w:r>
      <w:r w:rsidRPr="001C3E29">
        <w:rPr>
          <w:rFonts w:hint="eastAsia"/>
        </w:rPr>
        <w:t>言功立不由於己，故不可</w:t>
      </w:r>
      <w:r w:rsidR="00F355DD">
        <w:rPr>
          <w:rFonts w:hint="eastAsia"/>
        </w:rPr>
        <w:t>爲</w:t>
      </w:r>
      <w:r w:rsidRPr="001C3E29">
        <w:rPr>
          <w:rFonts w:hint="eastAsia"/>
        </w:rPr>
        <w:t>也。呂氏春秋曰：功名之立，天也。</w:t>
      </w:r>
      <w:r w:rsidR="00FE33F9" w:rsidRPr="00FE33F9">
        <w:rPr>
          <w:rFonts w:hint="eastAsia"/>
          <w:u w:val="single"/>
        </w:rPr>
        <w:t>鄭玄</w:t>
      </w:r>
      <w:r w:rsidRPr="001C3E29">
        <w:rPr>
          <w:rFonts w:hint="eastAsia"/>
        </w:rPr>
        <w:t>禮記注曰：名，令聞也。孝經注曰：死君之難</w:t>
      </w:r>
      <w:r w:rsidR="00F355DD">
        <w:rPr>
          <w:rFonts w:hint="eastAsia"/>
        </w:rPr>
        <w:t>爲</w:t>
      </w:r>
      <w:r w:rsidRPr="001C3E29">
        <w:rPr>
          <w:rFonts w:hint="eastAsia"/>
        </w:rPr>
        <w:t>盡忠。謚法曰：能制命曰義。我，謂三良也。</w:t>
      </w:r>
      <w:r w:rsidRPr="001C3E29">
        <w:rPr>
          <w:rFonts w:hint="eastAsia"/>
          <w:b/>
          <w:color w:val="660000"/>
          <w:sz w:val="28"/>
        </w:rPr>
        <w:t>秦穆先下世，三臣皆自殘。</w:t>
      </w:r>
      <w:r w:rsidRPr="001C3E29">
        <w:rPr>
          <w:rFonts w:hint="eastAsia"/>
        </w:rPr>
        <w:t>列女傳，柳下惠妻誄曰：愷悌君子，永能厲兮。吁嗟惜哉！乃下世兮。</w:t>
      </w:r>
      <w:r w:rsidR="003F10DC" w:rsidRPr="003F10DC">
        <w:rPr>
          <w:rFonts w:hint="eastAsia"/>
          <w:u w:val="single"/>
        </w:rPr>
        <w:t>賈逵</w:t>
      </w:r>
      <w:r w:rsidR="000742C0" w:rsidRPr="000742C0">
        <w:rPr>
          <w:rFonts w:hint="eastAsia"/>
          <w:u w:val="wave"/>
        </w:rPr>
        <w:t>國語</w:t>
      </w:r>
      <w:r w:rsidRPr="001C3E29">
        <w:rPr>
          <w:rFonts w:hint="eastAsia"/>
        </w:rPr>
        <w:t>注曰：沒身</w:t>
      </w:r>
      <w:r w:rsidR="00F355DD">
        <w:rPr>
          <w:rFonts w:hint="eastAsia"/>
        </w:rPr>
        <w:t>爲</w:t>
      </w:r>
      <w:r w:rsidRPr="001C3E29">
        <w:rPr>
          <w:rFonts w:hint="eastAsia"/>
        </w:rPr>
        <w:t>殘。</w:t>
      </w:r>
      <w:r w:rsidRPr="001C3E29">
        <w:rPr>
          <w:rFonts w:hint="eastAsia"/>
          <w:b/>
          <w:color w:val="660000"/>
          <w:sz w:val="28"/>
        </w:rPr>
        <w:t>生時等榮樂，</w:t>
      </w:r>
      <w:r w:rsidR="00820F0B">
        <w:rPr>
          <w:rFonts w:hint="eastAsia"/>
          <w:b/>
          <w:color w:val="660000"/>
          <w:sz w:val="28"/>
        </w:rPr>
        <w:t>旣</w:t>
      </w:r>
      <w:r w:rsidRPr="001C3E29">
        <w:rPr>
          <w:rFonts w:hint="eastAsia"/>
          <w:b/>
          <w:color w:val="660000"/>
          <w:sz w:val="28"/>
        </w:rPr>
        <w:t>沒同憂患。</w:t>
      </w:r>
      <w:r w:rsidR="003E4D6D" w:rsidRPr="003E4D6D">
        <w:rPr>
          <w:rFonts w:hint="eastAsia"/>
          <w:u w:val="single"/>
        </w:rPr>
        <w:t>應劭</w:t>
      </w:r>
      <w:r w:rsidR="003E4D6D" w:rsidRPr="003E4D6D">
        <w:rPr>
          <w:rFonts w:hint="eastAsia"/>
          <w:u w:val="wave"/>
        </w:rPr>
        <w:t>漢書</w:t>
      </w:r>
      <w:r w:rsidRPr="001C3E29">
        <w:rPr>
          <w:rFonts w:hint="eastAsia"/>
        </w:rPr>
        <w:t>注曰：秦穆與群臣飲酒，酒酣，公曰：生共此樂，死共此哀。奄息等許諾。及公薨，皆從死。</w:t>
      </w:r>
      <w:r w:rsidRPr="001C3E29">
        <w:rPr>
          <w:rFonts w:hint="eastAsia"/>
          <w:b/>
          <w:color w:val="660000"/>
          <w:sz w:val="28"/>
        </w:rPr>
        <w:t>誰言捐軀易？殺身誠獨難。</w:t>
      </w:r>
      <w:r w:rsidRPr="001C3E29">
        <w:rPr>
          <w:rFonts w:hint="eastAsia"/>
        </w:rPr>
        <w:t>說文曰：捐，棄也。</w:t>
      </w:r>
      <w:r w:rsidRPr="001C3E29">
        <w:rPr>
          <w:rFonts w:hint="eastAsia"/>
          <w:b/>
          <w:color w:val="660000"/>
          <w:sz w:val="28"/>
        </w:rPr>
        <w:t>攬涕登君墓，臨穴仰天歎。</w:t>
      </w:r>
      <w:r w:rsidR="000742C0" w:rsidRPr="000742C0">
        <w:rPr>
          <w:rFonts w:hint="eastAsia"/>
          <w:u w:val="wave"/>
        </w:rPr>
        <w:t>楚辭</w:t>
      </w:r>
      <w:r w:rsidRPr="001C3E29">
        <w:rPr>
          <w:rFonts w:hint="eastAsia"/>
        </w:rPr>
        <w:t>曰：美人兮攬涕而伫。臨穴，已見上文。說文曰：歎，太息也。</w:t>
      </w:r>
      <w:r w:rsidRPr="001C3E29">
        <w:rPr>
          <w:rFonts w:hint="eastAsia"/>
          <w:b/>
          <w:color w:val="660000"/>
          <w:sz w:val="28"/>
        </w:rPr>
        <w:t>長夜何冥冥？一往不復還。</w:t>
      </w:r>
      <w:r w:rsidRPr="001C3E29">
        <w:rPr>
          <w:rFonts w:hint="eastAsia"/>
        </w:rPr>
        <w:t>李陵詩曰：嚴父潛長夜</w:t>
      </w:r>
      <w:r w:rsidRPr="00C32D98">
        <w:rPr>
          <w:rStyle w:val="a9"/>
        </w:rPr>
        <w:footnoteReference w:id="3174"/>
      </w:r>
      <w:r w:rsidRPr="001C3E29">
        <w:rPr>
          <w:rFonts w:hint="eastAsia"/>
        </w:rPr>
        <w:t>，慈母去中堂。東觀漢記，鄧太后報鄧閶曰：長歸冥冥，往而不反。</w:t>
      </w:r>
      <w:r w:rsidRPr="001C3E29">
        <w:rPr>
          <w:rFonts w:hint="eastAsia"/>
          <w:b/>
          <w:color w:val="660000"/>
          <w:sz w:val="28"/>
        </w:rPr>
        <w:t>黃鳥</w:t>
      </w:r>
      <w:r w:rsidR="00F355DD">
        <w:rPr>
          <w:rFonts w:hint="eastAsia"/>
          <w:b/>
          <w:color w:val="660000"/>
          <w:sz w:val="28"/>
        </w:rPr>
        <w:t>爲</w:t>
      </w:r>
      <w:r w:rsidRPr="001C3E29">
        <w:rPr>
          <w:rFonts w:hint="eastAsia"/>
          <w:b/>
          <w:color w:val="660000"/>
          <w:sz w:val="28"/>
        </w:rPr>
        <w:t>悲鳴，哀哉傷肺肝！</w:t>
      </w:r>
      <w:r w:rsidRPr="001C3E29">
        <w:rPr>
          <w:rFonts w:hint="eastAsia"/>
        </w:rPr>
        <w:t>禮記曰：親始死，惻怛之心，傷腎、乾肝、焦肺。古歌曰：大憂摧人肺肝心。</w:t>
      </w:r>
    </w:p>
    <w:p w14:paraId="4C261096"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詠史八首</w:t>
      </w:r>
    </w:p>
    <w:p w14:paraId="6B57199D" w14:textId="77777777" w:rsidR="008F46A3" w:rsidRDefault="008F46A3" w:rsidP="00A40745">
      <w:pPr>
        <w:ind w:firstLine="420"/>
      </w:pPr>
      <w:r w:rsidRPr="001C3E29">
        <w:rPr>
          <w:rFonts w:hint="eastAsia"/>
        </w:rPr>
        <w:t>五言</w:t>
      </w:r>
    </w:p>
    <w:p w14:paraId="077E950C" w14:textId="77777777" w:rsidR="008F46A3" w:rsidRPr="00A625C9" w:rsidRDefault="008F46A3" w:rsidP="00A40745">
      <w:pPr>
        <w:ind w:firstLine="560"/>
        <w:rPr>
          <w:rFonts w:ascii="楷体" w:eastAsia="楷体" w:hAnsi="楷体"/>
          <w:sz w:val="28"/>
          <w:u w:val="single"/>
        </w:rPr>
      </w:pPr>
      <w:r w:rsidRPr="00A625C9">
        <w:rPr>
          <w:rFonts w:ascii="楷体" w:eastAsia="楷体" w:hAnsi="楷体" w:hint="eastAsia"/>
          <w:color w:val="660000"/>
          <w:sz w:val="28"/>
          <w:u w:val="single"/>
        </w:rPr>
        <w:t>左太沖</w:t>
      </w:r>
    </w:p>
    <w:p w14:paraId="1E28AE53" w14:textId="77777777" w:rsidR="008F46A3" w:rsidRPr="007D506F" w:rsidRDefault="008F46A3" w:rsidP="007D506F">
      <w:pPr>
        <w:pStyle w:val="5"/>
        <w:ind w:firstLine="641"/>
        <w:rPr>
          <w:sz w:val="32"/>
        </w:rPr>
      </w:pPr>
      <w:r w:rsidRPr="007D506F">
        <w:rPr>
          <w:rFonts w:hint="eastAsia"/>
          <w:sz w:val="32"/>
        </w:rPr>
        <w:lastRenderedPageBreak/>
        <w:t>其一</w:t>
      </w:r>
    </w:p>
    <w:p w14:paraId="23040E9F" w14:textId="58376084" w:rsidR="008F46A3" w:rsidRDefault="008F46A3" w:rsidP="00A40745">
      <w:pPr>
        <w:ind w:firstLine="561"/>
      </w:pPr>
      <w:r w:rsidRPr="001C3E29">
        <w:rPr>
          <w:rFonts w:hint="eastAsia"/>
          <w:b/>
          <w:color w:val="660000"/>
          <w:sz w:val="28"/>
        </w:rPr>
        <w:t>弱冠弄柔翰，卓犖觀群書。</w:t>
      </w:r>
      <w:r w:rsidRPr="001C3E29">
        <w:rPr>
          <w:rFonts w:hint="eastAsia"/>
        </w:rPr>
        <w:t>禮記曰：人生二十曰弱冠。王粲車渠椀賦曰：援柔翰以作賦。孔融薦禰衡表曰：英才卓躒。躒與犖同。</w:t>
      </w:r>
      <w:r w:rsidR="003E4D6D" w:rsidRPr="003E4D6D">
        <w:rPr>
          <w:rFonts w:hint="eastAsia"/>
          <w:u w:val="single"/>
        </w:rPr>
        <w:t>班固</w:t>
      </w:r>
      <w:r w:rsidR="003E4D6D" w:rsidRPr="003E4D6D">
        <w:rPr>
          <w:rFonts w:hint="eastAsia"/>
          <w:u w:val="wave"/>
        </w:rPr>
        <w:t>漢書</w:t>
      </w:r>
      <w:r w:rsidRPr="001C3E29">
        <w:rPr>
          <w:rFonts w:hint="eastAsia"/>
        </w:rPr>
        <w:t>司馬遷贊曰：劉向、</w:t>
      </w:r>
      <w:r w:rsidR="003F10DC" w:rsidRPr="003F10DC">
        <w:rPr>
          <w:rFonts w:hint="eastAsia"/>
          <w:u w:val="single"/>
        </w:rPr>
        <w:t>楊雄</w:t>
      </w:r>
      <w:r w:rsidRPr="001C3E29">
        <w:rPr>
          <w:rFonts w:hint="eastAsia"/>
        </w:rPr>
        <w:t>，博極群書。</w:t>
      </w:r>
      <w:r w:rsidRPr="001C3E29">
        <w:rPr>
          <w:rFonts w:hint="eastAsia"/>
          <w:b/>
          <w:color w:val="660000"/>
          <w:sz w:val="28"/>
        </w:rPr>
        <w:t>著論準過秦，作賦擬子虛。</w:t>
      </w:r>
      <w:r w:rsidRPr="001C3E29">
        <w:rPr>
          <w:rFonts w:hint="eastAsia"/>
        </w:rPr>
        <w:t>賈誼作過秦論。</w:t>
      </w:r>
      <w:r w:rsidR="00E76135" w:rsidRPr="00E76135">
        <w:rPr>
          <w:rFonts w:hint="eastAsia"/>
          <w:u w:val="single"/>
        </w:rPr>
        <w:t>司馬相如</w:t>
      </w:r>
      <w:r w:rsidRPr="001C3E29">
        <w:rPr>
          <w:rFonts w:hint="eastAsia"/>
        </w:rPr>
        <w:t>作子虛賦</w:t>
      </w:r>
      <w:r w:rsidRPr="00C32D98">
        <w:rPr>
          <w:rStyle w:val="a9"/>
        </w:rPr>
        <w:footnoteReference w:id="3175"/>
      </w:r>
      <w:r w:rsidRPr="001C3E29">
        <w:rPr>
          <w:rFonts w:hint="eastAsia"/>
        </w:rPr>
        <w:t>。</w:t>
      </w:r>
      <w:r w:rsidRPr="001C3E29">
        <w:rPr>
          <w:rFonts w:hint="eastAsia"/>
          <w:b/>
          <w:color w:val="660000"/>
          <w:sz w:val="28"/>
        </w:rPr>
        <w:t>邊城苦鳴鏑，羽檄飛京都。</w:t>
      </w:r>
      <w:r w:rsidRPr="001C3E29">
        <w:rPr>
          <w:rFonts w:hint="eastAsia"/>
        </w:rPr>
        <w:t>長楊賦曰：永無邊城之災。</w:t>
      </w:r>
      <w:r w:rsidR="003E4D6D" w:rsidRPr="003E4D6D">
        <w:rPr>
          <w:rFonts w:hint="eastAsia"/>
          <w:u w:val="wave"/>
        </w:rPr>
        <w:t>漢書</w:t>
      </w:r>
      <w:r w:rsidRPr="001C3E29">
        <w:rPr>
          <w:rFonts w:hint="eastAsia"/>
        </w:rPr>
        <w:t>曰：冒頓乃作</w:t>
      </w:r>
      <w:r w:rsidR="00F355DD">
        <w:rPr>
          <w:rFonts w:hint="eastAsia"/>
        </w:rPr>
        <w:t>爲</w:t>
      </w:r>
      <w:r w:rsidRPr="001C3E29">
        <w:rPr>
          <w:rFonts w:hint="eastAsia"/>
        </w:rPr>
        <w:t>鳴鏑，習勒騎射。音義曰：箭鏑也，如今鳴箭也。</w:t>
      </w:r>
      <w:r w:rsidR="003E4D6D" w:rsidRPr="003E4D6D">
        <w:rPr>
          <w:rFonts w:hint="eastAsia"/>
          <w:u w:val="wave"/>
        </w:rPr>
        <w:t>漢書</w:t>
      </w:r>
      <w:r w:rsidRPr="001C3E29">
        <w:rPr>
          <w:rFonts w:hint="eastAsia"/>
        </w:rPr>
        <w:t>，高祖曰：吾以羽檄徵天下兵。</w:t>
      </w:r>
      <w:r w:rsidRPr="001C3E29">
        <w:rPr>
          <w:rFonts w:hint="eastAsia"/>
          <w:b/>
          <w:color w:val="660000"/>
          <w:sz w:val="28"/>
        </w:rPr>
        <w:t>雖非甲冑士，疇昔覽穰苴。</w:t>
      </w:r>
      <w:r w:rsidR="000742C0" w:rsidRPr="000742C0">
        <w:rPr>
          <w:rFonts w:hint="eastAsia"/>
          <w:u w:val="wave"/>
        </w:rPr>
        <w:t>尙書</w:t>
      </w:r>
      <w:r w:rsidRPr="001C3E29">
        <w:rPr>
          <w:rFonts w:hint="eastAsia"/>
        </w:rPr>
        <w:t>曰：善敹乃甲冑。左氏傳，羊斟曰：疇昔之羊子</w:t>
      </w:r>
      <w:r w:rsidR="00F355DD">
        <w:rPr>
          <w:rFonts w:hint="eastAsia"/>
        </w:rPr>
        <w:t>爲</w:t>
      </w:r>
      <w:r w:rsidRPr="001C3E29">
        <w:rPr>
          <w:rFonts w:hint="eastAsia"/>
        </w:rPr>
        <w:t>政。</w:t>
      </w:r>
      <w:r w:rsidR="003E4D6D" w:rsidRPr="003E4D6D">
        <w:rPr>
          <w:rFonts w:hint="eastAsia"/>
          <w:u w:val="wave"/>
        </w:rPr>
        <w:t>史記</w:t>
      </w:r>
      <w:r w:rsidRPr="001C3E29">
        <w:rPr>
          <w:rFonts w:hint="eastAsia"/>
        </w:rPr>
        <w:t>曰：司馬穰苴者，田完之苗裔也。齊景公以</w:t>
      </w:r>
      <w:r w:rsidR="00F355DD">
        <w:rPr>
          <w:rFonts w:hint="eastAsia"/>
        </w:rPr>
        <w:t>爲</w:t>
      </w:r>
      <w:r w:rsidRPr="001C3E29">
        <w:rPr>
          <w:rFonts w:hint="eastAsia"/>
        </w:rPr>
        <w:t>將軍，將兵扞燕、晉之師。其後田和因自立</w:t>
      </w:r>
      <w:r w:rsidR="00F355DD">
        <w:rPr>
          <w:rFonts w:hint="eastAsia"/>
        </w:rPr>
        <w:t>爲</w:t>
      </w:r>
      <w:r w:rsidRPr="001C3E29">
        <w:rPr>
          <w:rFonts w:hint="eastAsia"/>
        </w:rPr>
        <w:t>齊威王，用兵行威，大放穰苴之法，而諸侯朝齊。威王使大夫追論古者司馬法，而附穰苴其中，因號曰司馬穰苴兵法。</w:t>
      </w:r>
      <w:r w:rsidRPr="001C3E29">
        <w:rPr>
          <w:rFonts w:hint="eastAsia"/>
          <w:b/>
          <w:color w:val="660000"/>
          <w:sz w:val="28"/>
        </w:rPr>
        <w:t>長嘯激清風，志若無東吳。</w:t>
      </w:r>
      <w:r w:rsidR="000742C0" w:rsidRPr="000742C0">
        <w:rPr>
          <w:rFonts w:hint="eastAsia"/>
          <w:u w:val="wave"/>
        </w:rPr>
        <w:t>楚辭</w:t>
      </w:r>
      <w:r w:rsidRPr="001C3E29">
        <w:rPr>
          <w:rFonts w:hint="eastAsia"/>
        </w:rPr>
        <w:t>曰：臨深水而長嘯。</w:t>
      </w:r>
      <w:r w:rsidR="003F10DC" w:rsidRPr="003F10DC">
        <w:rPr>
          <w:rFonts w:hint="eastAsia"/>
          <w:u w:val="single"/>
        </w:rPr>
        <w:t>王逸</w:t>
      </w:r>
      <w:r w:rsidR="000742C0" w:rsidRPr="000742C0">
        <w:rPr>
          <w:rFonts w:hint="eastAsia"/>
          <w:u w:val="wave"/>
        </w:rPr>
        <w:t>楚辭</w:t>
      </w:r>
      <w:r w:rsidRPr="001C3E29">
        <w:rPr>
          <w:rFonts w:hint="eastAsia"/>
        </w:rPr>
        <w:t>注曰：激，感也。東吳，謂孫氏也。</w:t>
      </w:r>
      <w:r w:rsidRPr="001C3E29">
        <w:rPr>
          <w:rFonts w:hint="eastAsia"/>
          <w:b/>
          <w:color w:val="660000"/>
          <w:sz w:val="28"/>
        </w:rPr>
        <w:t>鉛刀貴一割，夢想騁良圖。</w:t>
      </w:r>
      <w:r w:rsidRPr="001C3E29">
        <w:rPr>
          <w:rFonts w:hint="eastAsia"/>
        </w:rPr>
        <w:t>東觀漢記，班超上疏曰：臣乘聖漢威神，冀傚鉛刀一割之用。韓君章句曰</w:t>
      </w:r>
      <w:r w:rsidRPr="00C32D98">
        <w:rPr>
          <w:rStyle w:val="a9"/>
        </w:rPr>
        <w:footnoteReference w:id="3176"/>
      </w:r>
      <w:r w:rsidRPr="001C3E29">
        <w:rPr>
          <w:rFonts w:hint="eastAsia"/>
        </w:rPr>
        <w:t>：騁，施也。</w:t>
      </w:r>
      <w:r w:rsidRPr="001C3E29">
        <w:rPr>
          <w:rFonts w:hint="eastAsia"/>
          <w:b/>
          <w:color w:val="660000"/>
          <w:sz w:val="28"/>
        </w:rPr>
        <w:t>左眄澄江湘，右盼定羌胡。</w:t>
      </w:r>
      <w:r w:rsidRPr="001C3E29">
        <w:rPr>
          <w:rFonts w:hint="eastAsia"/>
        </w:rPr>
        <w:t>廣雅曰：眄，視也。方言曰：澄，清也。</w:t>
      </w:r>
      <w:r w:rsidR="00FE33F9" w:rsidRPr="00FE33F9">
        <w:rPr>
          <w:rFonts w:hint="eastAsia"/>
          <w:u w:val="single"/>
        </w:rPr>
        <w:t>馬融</w:t>
      </w:r>
      <w:r w:rsidR="003E4D6D" w:rsidRPr="003E4D6D">
        <w:rPr>
          <w:rFonts w:hint="eastAsia"/>
          <w:u w:val="wave"/>
        </w:rPr>
        <w:t>論語</w:t>
      </w:r>
      <w:r w:rsidRPr="001C3E29">
        <w:rPr>
          <w:rFonts w:hint="eastAsia"/>
        </w:rPr>
        <w:t>注曰：盼，動目貌。</w:t>
      </w:r>
      <w:r w:rsidRPr="001C3E29">
        <w:rPr>
          <w:rFonts w:hint="eastAsia"/>
          <w:b/>
          <w:color w:val="660000"/>
          <w:sz w:val="28"/>
        </w:rPr>
        <w:t>功成不受爵，長揖歸田廬。</w:t>
      </w:r>
      <w:r w:rsidR="003E4D6D" w:rsidRPr="003E4D6D">
        <w:rPr>
          <w:rFonts w:hint="eastAsia"/>
          <w:u w:val="wave"/>
        </w:rPr>
        <w:t>漢書</w:t>
      </w:r>
      <w:r w:rsidRPr="001C3E29">
        <w:rPr>
          <w:rFonts w:hint="eastAsia"/>
        </w:rPr>
        <w:t>曰：酈食其長揖不拜。</w:t>
      </w:r>
      <w:r w:rsidR="000742C0" w:rsidRPr="000742C0">
        <w:rPr>
          <w:rFonts w:hint="eastAsia"/>
          <w:u w:val="wave"/>
        </w:rPr>
        <w:t>毛詩</w:t>
      </w:r>
      <w:r w:rsidRPr="001C3E29">
        <w:rPr>
          <w:rFonts w:hint="eastAsia"/>
        </w:rPr>
        <w:t>曰：中田有廬。</w:t>
      </w:r>
      <w:r w:rsidR="003E4D6D" w:rsidRPr="003E4D6D">
        <w:rPr>
          <w:rFonts w:hint="eastAsia"/>
          <w:u w:val="wave"/>
        </w:rPr>
        <w:t>漢書</w:t>
      </w:r>
      <w:r w:rsidRPr="001C3E29">
        <w:rPr>
          <w:rFonts w:hint="eastAsia"/>
        </w:rPr>
        <w:t>，疏廣曰：吾自有舊田廬。</w:t>
      </w:r>
    </w:p>
    <w:p w14:paraId="6DB1B2BD" w14:textId="77777777" w:rsidR="008F46A3" w:rsidRPr="007D506F" w:rsidRDefault="008F46A3" w:rsidP="007D506F">
      <w:pPr>
        <w:pStyle w:val="5"/>
        <w:ind w:firstLine="641"/>
        <w:rPr>
          <w:sz w:val="32"/>
        </w:rPr>
      </w:pPr>
      <w:r w:rsidRPr="007D506F">
        <w:rPr>
          <w:rFonts w:hint="eastAsia"/>
          <w:sz w:val="32"/>
        </w:rPr>
        <w:t>其二</w:t>
      </w:r>
    </w:p>
    <w:p w14:paraId="0182370E" w14:textId="16B2D2FA" w:rsidR="008F46A3" w:rsidRDefault="008F46A3" w:rsidP="00A40745">
      <w:pPr>
        <w:ind w:firstLine="561"/>
      </w:pPr>
      <w:r w:rsidRPr="001C3E29">
        <w:rPr>
          <w:rFonts w:hint="eastAsia"/>
          <w:b/>
          <w:color w:val="660000"/>
          <w:sz w:val="28"/>
        </w:rPr>
        <w:t>鬱鬱澗底松，離離山上苗。</w:t>
      </w:r>
      <w:r w:rsidRPr="001C3E29">
        <w:rPr>
          <w:rFonts w:hint="eastAsia"/>
        </w:rPr>
        <w:t>古詩曰：鬱鬱園中柳。</w:t>
      </w:r>
      <w:r w:rsidR="003F10DC" w:rsidRPr="003F10DC">
        <w:rPr>
          <w:rFonts w:hint="eastAsia"/>
          <w:u w:val="single"/>
        </w:rPr>
        <w:t>毛萇</w:t>
      </w:r>
      <w:r w:rsidRPr="001C3E29">
        <w:rPr>
          <w:rFonts w:hint="eastAsia"/>
        </w:rPr>
        <w:t>詩傳曰：離離，垂貌。</w:t>
      </w:r>
      <w:r w:rsidRPr="001C3E29">
        <w:rPr>
          <w:rFonts w:hint="eastAsia"/>
          <w:b/>
          <w:color w:val="660000"/>
          <w:sz w:val="28"/>
        </w:rPr>
        <w:t>以彼徑寸莖，蔭此百尺條。</w:t>
      </w:r>
      <w:r w:rsidR="003E4D6D" w:rsidRPr="003E4D6D">
        <w:rPr>
          <w:rFonts w:hint="eastAsia"/>
          <w:u w:val="wave"/>
        </w:rPr>
        <w:t>史記</w:t>
      </w:r>
      <w:r w:rsidRPr="001C3E29">
        <w:rPr>
          <w:rFonts w:hint="eastAsia"/>
        </w:rPr>
        <w:t>，魏王曰：寡人有徑寸之珠。七發曰：高百尺而無枝。</w:t>
      </w:r>
      <w:r w:rsidRPr="001C3E29">
        <w:rPr>
          <w:rFonts w:hint="eastAsia"/>
          <w:b/>
          <w:color w:val="660000"/>
          <w:sz w:val="28"/>
        </w:rPr>
        <w:t>世</w:t>
      </w:r>
      <w:r w:rsidRPr="001C3E29">
        <w:rPr>
          <w:rFonts w:hint="eastAsia"/>
          <w:b/>
          <w:color w:val="660000"/>
          <w:sz w:val="28"/>
        </w:rPr>
        <w:lastRenderedPageBreak/>
        <w:t>冑躡高位，英俊沈下僚。</w:t>
      </w:r>
      <w:r w:rsidRPr="001C3E29">
        <w:rPr>
          <w:rFonts w:hint="eastAsia"/>
        </w:rPr>
        <w:t>韓詩內傳曰：所以</w:t>
      </w:r>
      <w:r w:rsidR="00F355DD">
        <w:rPr>
          <w:rFonts w:hint="eastAsia"/>
        </w:rPr>
        <w:t>爲</w:t>
      </w:r>
      <w:r w:rsidRPr="001C3E29">
        <w:rPr>
          <w:rFonts w:hint="eastAsia"/>
        </w:rPr>
        <w:t>世子何？言世世不絕。</w:t>
      </w:r>
      <w:r w:rsidR="00FE33F9" w:rsidRPr="00FE33F9">
        <w:rPr>
          <w:rFonts w:hint="eastAsia"/>
          <w:u w:val="single"/>
        </w:rPr>
        <w:t>孔安國</w:t>
      </w:r>
      <w:r w:rsidR="000742C0" w:rsidRPr="000742C0">
        <w:rPr>
          <w:rFonts w:hint="eastAsia"/>
          <w:u w:val="wave"/>
        </w:rPr>
        <w:t>尙書</w:t>
      </w:r>
      <w:r w:rsidRPr="001C3E29">
        <w:rPr>
          <w:rFonts w:hint="eastAsia"/>
        </w:rPr>
        <w:t>傳曰：冑，長子也。謂卿大夫子弟也。廣雅曰：躡，履也。西都賦曰：英俊之域。爾雅曰：僚，官也。</w:t>
      </w:r>
      <w:r w:rsidRPr="001C3E29">
        <w:rPr>
          <w:rFonts w:hint="eastAsia"/>
          <w:b/>
          <w:color w:val="660000"/>
          <w:sz w:val="28"/>
        </w:rPr>
        <w:t>地勢使之然，由來非一朝。</w:t>
      </w:r>
      <w:r w:rsidRPr="001C3E29">
        <w:rPr>
          <w:rFonts w:hint="eastAsia"/>
        </w:rPr>
        <w:t>周書，湯曰：吾欲因地勢所有而獻之。</w:t>
      </w:r>
      <w:r w:rsidR="000742C0" w:rsidRPr="000742C0">
        <w:rPr>
          <w:rFonts w:hint="eastAsia"/>
          <w:u w:val="wave"/>
        </w:rPr>
        <w:t>列子</w:t>
      </w:r>
      <w:r w:rsidRPr="001C3E29">
        <w:rPr>
          <w:rFonts w:hint="eastAsia"/>
        </w:rPr>
        <w:t>，俞氏曰：病非一朝一夕之故，其所由來漸矣。</w:t>
      </w:r>
      <w:r w:rsidRPr="001C3E29">
        <w:rPr>
          <w:rFonts w:hint="eastAsia"/>
          <w:b/>
          <w:color w:val="660000"/>
          <w:sz w:val="28"/>
        </w:rPr>
        <w:t>金張籍舊業，七葉珥漢貂。</w:t>
      </w:r>
      <w:r w:rsidR="003E4D6D" w:rsidRPr="003E4D6D">
        <w:rPr>
          <w:rFonts w:hint="eastAsia"/>
          <w:u w:val="single"/>
        </w:rPr>
        <w:t>班固</w:t>
      </w:r>
      <w:r w:rsidR="003E4D6D" w:rsidRPr="003E4D6D">
        <w:rPr>
          <w:rFonts w:hint="eastAsia"/>
          <w:u w:val="wave"/>
        </w:rPr>
        <w:t>漢書</w:t>
      </w:r>
      <w:r w:rsidRPr="001C3E29">
        <w:rPr>
          <w:rFonts w:hint="eastAsia"/>
        </w:rPr>
        <w:t>金日磾贊曰：夷狄亡國，羈虜漢庭。七葉內侍，何其盛也。七葉，自武至平也。又張湯傳贊曰：張氏之子孫相繼，自宣、元已來，</w:t>
      </w:r>
      <w:r w:rsidR="00F355DD">
        <w:rPr>
          <w:rFonts w:hint="eastAsia"/>
        </w:rPr>
        <w:t>爲</w:t>
      </w:r>
      <w:r w:rsidRPr="001C3E29">
        <w:rPr>
          <w:rFonts w:hint="eastAsia"/>
        </w:rPr>
        <w:t>侍中、中常侍者凡十餘人。功臣之後，唯有金氏、張氏，親近貴寵，比於外戚。珥，插也。董巴輿服志曰：侍中、中常侍冠武弁，貂尾</w:t>
      </w:r>
      <w:r w:rsidR="00F355DD">
        <w:rPr>
          <w:rFonts w:hint="eastAsia"/>
        </w:rPr>
        <w:t>爲</w:t>
      </w:r>
      <w:r w:rsidRPr="001C3E29">
        <w:rPr>
          <w:rFonts w:hint="eastAsia"/>
        </w:rPr>
        <w:t>飾。</w:t>
      </w:r>
      <w:r w:rsidRPr="001C3E29">
        <w:rPr>
          <w:rFonts w:hint="eastAsia"/>
          <w:b/>
          <w:color w:val="660000"/>
          <w:sz w:val="28"/>
        </w:rPr>
        <w:t>馮公豈不偉？白首不見招。</w:t>
      </w:r>
      <w:r w:rsidR="003E4D6D" w:rsidRPr="003E4D6D">
        <w:rPr>
          <w:rFonts w:hint="eastAsia"/>
          <w:u w:val="wave"/>
        </w:rPr>
        <w:t>漢書</w:t>
      </w:r>
      <w:r w:rsidRPr="001C3E29">
        <w:rPr>
          <w:rFonts w:hint="eastAsia"/>
        </w:rPr>
        <w:t>，馮唐以孝著，</w:t>
      </w:r>
      <w:r w:rsidR="00F355DD">
        <w:rPr>
          <w:rFonts w:hint="eastAsia"/>
        </w:rPr>
        <w:t>爲</w:t>
      </w:r>
      <w:r w:rsidRPr="001C3E29">
        <w:rPr>
          <w:rFonts w:hint="eastAsia"/>
        </w:rPr>
        <w:t>郎中署長，事文帝。帝輦過，問唐曰：父老何自</w:t>
      </w:r>
      <w:r w:rsidR="00F355DD">
        <w:rPr>
          <w:rFonts w:hint="eastAsia"/>
        </w:rPr>
        <w:t>爲</w:t>
      </w:r>
      <w:r w:rsidRPr="001C3E29">
        <w:rPr>
          <w:rFonts w:hint="eastAsia"/>
        </w:rPr>
        <w:t>郎？說文曰：偉，奇也。</w:t>
      </w:r>
      <w:r w:rsidR="00E76135" w:rsidRPr="00E76135">
        <w:rPr>
          <w:rFonts w:hint="eastAsia"/>
          <w:u w:val="single"/>
        </w:rPr>
        <w:t>荀悅</w:t>
      </w:r>
      <w:r w:rsidRPr="001C3E29">
        <w:rPr>
          <w:rFonts w:hint="eastAsia"/>
        </w:rPr>
        <w:t>漢紀曰：馮唐白首，屈於郎署。</w:t>
      </w:r>
    </w:p>
    <w:p w14:paraId="7B86C5FC" w14:textId="77777777" w:rsidR="008F46A3" w:rsidRPr="007D506F" w:rsidRDefault="008F46A3" w:rsidP="007D506F">
      <w:pPr>
        <w:pStyle w:val="5"/>
        <w:ind w:firstLine="641"/>
        <w:rPr>
          <w:sz w:val="32"/>
        </w:rPr>
      </w:pPr>
      <w:r w:rsidRPr="007D506F">
        <w:rPr>
          <w:rFonts w:hint="eastAsia"/>
          <w:sz w:val="32"/>
        </w:rPr>
        <w:t>其三</w:t>
      </w:r>
    </w:p>
    <w:p w14:paraId="0832E25B" w14:textId="592FB427" w:rsidR="008F46A3" w:rsidRDefault="008F46A3" w:rsidP="00A40745">
      <w:pPr>
        <w:ind w:firstLine="561"/>
      </w:pPr>
      <w:r w:rsidRPr="001C3E29">
        <w:rPr>
          <w:rFonts w:hint="eastAsia"/>
          <w:b/>
          <w:color w:val="660000"/>
          <w:sz w:val="28"/>
        </w:rPr>
        <w:t>吾希段干木，偃息藩魏君。</w:t>
      </w:r>
      <w:r w:rsidRPr="001C3E29">
        <w:rPr>
          <w:rFonts w:hint="eastAsia"/>
        </w:rPr>
        <w:t>廣雅曰：希，庶也。干木，已見魏都賦。幽通賦曰：干木偃息以藩魏</w:t>
      </w:r>
      <w:r w:rsidRPr="00C32D98">
        <w:rPr>
          <w:rStyle w:val="a9"/>
        </w:rPr>
        <w:footnoteReference w:id="3177"/>
      </w:r>
      <w:r w:rsidRPr="001C3E29">
        <w:rPr>
          <w:rFonts w:hint="eastAsia"/>
        </w:rPr>
        <w:t>。</w:t>
      </w:r>
      <w:r w:rsidRPr="001C3E29">
        <w:rPr>
          <w:rFonts w:hint="eastAsia"/>
          <w:b/>
          <w:color w:val="660000"/>
          <w:sz w:val="28"/>
        </w:rPr>
        <w:t>吾慕魯仲連，談笑卻秦軍。</w:t>
      </w:r>
      <w:r w:rsidR="003E4D6D" w:rsidRPr="003E4D6D">
        <w:rPr>
          <w:rFonts w:hint="eastAsia"/>
          <w:u w:val="wave"/>
        </w:rPr>
        <w:t>史記</w:t>
      </w:r>
      <w:r w:rsidRPr="001C3E29">
        <w:rPr>
          <w:rFonts w:hint="eastAsia"/>
        </w:rPr>
        <w:t>曰：魯仲連好奇偉倜儻，畫策而不肯仕官任職。趙孝成王時，秦使白起圍趙，魏王使將軍新垣衍說趙尊秦昭王</w:t>
      </w:r>
      <w:r w:rsidR="00F355DD">
        <w:rPr>
          <w:rFonts w:hint="eastAsia"/>
        </w:rPr>
        <w:t>爲</w:t>
      </w:r>
      <w:r w:rsidRPr="001C3E29">
        <w:rPr>
          <w:rFonts w:hint="eastAsia"/>
        </w:rPr>
        <w:t>帝。魯連適遊趙，謂平原君曰：梁客新垣衍安在？吾請</w:t>
      </w:r>
      <w:r w:rsidR="00F355DD">
        <w:rPr>
          <w:rFonts w:hint="eastAsia"/>
        </w:rPr>
        <w:t>爲</w:t>
      </w:r>
      <w:r w:rsidRPr="001C3E29">
        <w:rPr>
          <w:rFonts w:hint="eastAsia"/>
        </w:rPr>
        <w:t>君責而歸之。乃見新垣衍，垣衍起再拜謝曰：吾請出，不敢復言。秦將聞之，</w:t>
      </w:r>
      <w:r w:rsidR="00F355DD">
        <w:rPr>
          <w:rFonts w:hint="eastAsia"/>
        </w:rPr>
        <w:t>爲</w:t>
      </w:r>
      <w:r w:rsidRPr="001C3E29">
        <w:rPr>
          <w:rFonts w:hint="eastAsia"/>
        </w:rPr>
        <w:t>卻五十里。</w:t>
      </w:r>
      <w:r w:rsidRPr="001C3E29">
        <w:rPr>
          <w:rFonts w:hint="eastAsia"/>
          <w:b/>
          <w:color w:val="660000"/>
          <w:sz w:val="28"/>
        </w:rPr>
        <w:t>當世貴不羈，遭難能解紛。功成不受賞，高節卓不群。</w:t>
      </w:r>
      <w:r w:rsidR="003E4D6D" w:rsidRPr="003E4D6D">
        <w:rPr>
          <w:rFonts w:hint="eastAsia"/>
          <w:u w:val="wave"/>
        </w:rPr>
        <w:t>史記</w:t>
      </w:r>
      <w:r w:rsidRPr="001C3E29">
        <w:rPr>
          <w:rFonts w:hint="eastAsia"/>
        </w:rPr>
        <w:t>曰：秦軍引去，平原君欲封魯連，魯連辭謝，終不肯受。平原君乃置酒，酒酣起前，以千金遺魯連，魯連笑曰：所貴於天下之士者，</w:t>
      </w:r>
      <w:r w:rsidR="00F355DD">
        <w:rPr>
          <w:rFonts w:hint="eastAsia"/>
        </w:rPr>
        <w:t>爲</w:t>
      </w:r>
      <w:r w:rsidRPr="001C3E29">
        <w:rPr>
          <w:rFonts w:hint="eastAsia"/>
        </w:rPr>
        <w:t>人排患、釋難、解紛，而不取也。即有取者，是商賈之事，而連不忍</w:t>
      </w:r>
      <w:r w:rsidR="00F355DD">
        <w:rPr>
          <w:rFonts w:hint="eastAsia"/>
        </w:rPr>
        <w:t>爲</w:t>
      </w:r>
      <w:r w:rsidRPr="001C3E29">
        <w:rPr>
          <w:rFonts w:hint="eastAsia"/>
        </w:rPr>
        <w:t>也。遂辭平原君而去。</w:t>
      </w:r>
      <w:r w:rsidR="003E4D6D" w:rsidRPr="003E4D6D">
        <w:rPr>
          <w:rFonts w:hint="eastAsia"/>
          <w:u w:val="single"/>
        </w:rPr>
        <w:t>班固</w:t>
      </w:r>
      <w:r w:rsidRPr="001C3E29">
        <w:rPr>
          <w:rFonts w:hint="eastAsia"/>
        </w:rPr>
        <w:t>說東平王蒼曰：光名宣於當世。鄒陽上書曰：不羈之士，與牛驥同皁。</w:t>
      </w:r>
      <w:r w:rsidR="003E4D6D" w:rsidRPr="003E4D6D">
        <w:rPr>
          <w:rFonts w:hint="eastAsia"/>
          <w:u w:val="wave"/>
        </w:rPr>
        <w:t>史記</w:t>
      </w:r>
      <w:r w:rsidRPr="001C3E29">
        <w:rPr>
          <w:rFonts w:hint="eastAsia"/>
        </w:rPr>
        <w:t>曰：魯仲連好持高節，遊於趙。</w:t>
      </w:r>
      <w:r w:rsidR="003E4D6D" w:rsidRPr="003E4D6D">
        <w:rPr>
          <w:rFonts w:hint="eastAsia"/>
          <w:u w:val="wave"/>
        </w:rPr>
        <w:t>論語</w:t>
      </w:r>
      <w:r w:rsidRPr="001C3E29">
        <w:rPr>
          <w:rFonts w:hint="eastAsia"/>
        </w:rPr>
        <w:t>，顏回曰：如有所立卓爾。</w:t>
      </w:r>
      <w:r w:rsidRPr="001C3E29">
        <w:rPr>
          <w:rFonts w:hint="eastAsia"/>
          <w:b/>
          <w:color w:val="660000"/>
          <w:sz w:val="28"/>
        </w:rPr>
        <w:t>臨組不肯緤，對珪不肯分。</w:t>
      </w:r>
      <w:r w:rsidRPr="001C3E29">
        <w:rPr>
          <w:rFonts w:hint="eastAsia"/>
        </w:rPr>
        <w:t>說文曰：組，綬屬也。</w:t>
      </w:r>
      <w:r w:rsidR="003F10DC" w:rsidRPr="003F10DC">
        <w:rPr>
          <w:rFonts w:hint="eastAsia"/>
          <w:u w:val="single"/>
        </w:rPr>
        <w:t>王逸</w:t>
      </w:r>
      <w:r w:rsidR="000742C0" w:rsidRPr="000742C0">
        <w:rPr>
          <w:rFonts w:hint="eastAsia"/>
          <w:u w:val="wave"/>
        </w:rPr>
        <w:t>楚辭</w:t>
      </w:r>
      <w:r w:rsidRPr="001C3E29">
        <w:rPr>
          <w:rFonts w:hint="eastAsia"/>
        </w:rPr>
        <w:t>注曰：緤，繫也。禮稽命徵曰：諸侯執珪。解嘲曰：析人之珪。</w:t>
      </w:r>
      <w:r w:rsidRPr="001C3E29">
        <w:rPr>
          <w:rFonts w:hint="eastAsia"/>
          <w:b/>
          <w:color w:val="660000"/>
          <w:sz w:val="28"/>
        </w:rPr>
        <w:t>連璽燿前庭，比之猶浮雲。</w:t>
      </w:r>
      <w:r w:rsidRPr="001C3E29">
        <w:rPr>
          <w:rFonts w:hint="eastAsia"/>
        </w:rPr>
        <w:t>將加之</w:t>
      </w:r>
      <w:r w:rsidRPr="001C3E29">
        <w:rPr>
          <w:rFonts w:hint="eastAsia"/>
        </w:rPr>
        <w:lastRenderedPageBreak/>
        <w:t>官，必授之以印。後仲連</w:t>
      </w:r>
      <w:r w:rsidR="00F355DD">
        <w:rPr>
          <w:rFonts w:hint="eastAsia"/>
        </w:rPr>
        <w:t>爲</w:t>
      </w:r>
      <w:r w:rsidRPr="001C3E29">
        <w:rPr>
          <w:rFonts w:hint="eastAsia"/>
        </w:rPr>
        <w:t>書遺燕將，燕將自殺，田單欲爵之，仲連逃海上。再封，故言連璽。</w:t>
      </w:r>
      <w:r w:rsidR="00FE33F9" w:rsidRPr="00FE33F9">
        <w:rPr>
          <w:rFonts w:hint="eastAsia"/>
          <w:u w:val="single"/>
        </w:rPr>
        <w:t>鄭玄</w:t>
      </w:r>
      <w:r w:rsidRPr="001C3E29">
        <w:rPr>
          <w:rFonts w:hint="eastAsia"/>
        </w:rPr>
        <w:t>周禮注曰：璽，印也。</w:t>
      </w:r>
      <w:r w:rsidR="003E4D6D" w:rsidRPr="003E4D6D">
        <w:rPr>
          <w:rFonts w:hint="eastAsia"/>
          <w:u w:val="wave"/>
        </w:rPr>
        <w:t>論語</w:t>
      </w:r>
      <w:r w:rsidRPr="001C3E29">
        <w:rPr>
          <w:rFonts w:hint="eastAsia"/>
        </w:rPr>
        <w:t>，子曰：不義而富且貴，於我如浮雲。</w:t>
      </w:r>
    </w:p>
    <w:p w14:paraId="232276E8" w14:textId="77777777" w:rsidR="008F46A3" w:rsidRPr="007D506F" w:rsidRDefault="008F46A3" w:rsidP="007D506F">
      <w:pPr>
        <w:pStyle w:val="5"/>
        <w:ind w:firstLine="641"/>
        <w:rPr>
          <w:sz w:val="32"/>
        </w:rPr>
      </w:pPr>
      <w:r w:rsidRPr="007D506F">
        <w:rPr>
          <w:rFonts w:hint="eastAsia"/>
          <w:sz w:val="32"/>
        </w:rPr>
        <w:t>其四</w:t>
      </w:r>
    </w:p>
    <w:p w14:paraId="73ECF536" w14:textId="6FEFE1D5" w:rsidR="008F46A3" w:rsidRDefault="008F46A3" w:rsidP="00A40745">
      <w:pPr>
        <w:ind w:firstLine="561"/>
      </w:pPr>
      <w:r w:rsidRPr="001C3E29">
        <w:rPr>
          <w:rFonts w:hint="eastAsia"/>
          <w:b/>
          <w:color w:val="660000"/>
          <w:sz w:val="28"/>
        </w:rPr>
        <w:t>濟濟京城內，赫赫王侯居。</w:t>
      </w:r>
      <w:r w:rsidR="000742C0" w:rsidRPr="000742C0">
        <w:rPr>
          <w:rFonts w:hint="eastAsia"/>
          <w:u w:val="wave"/>
        </w:rPr>
        <w:t>毛詩</w:t>
      </w:r>
      <w:r w:rsidRPr="001C3E29">
        <w:rPr>
          <w:rFonts w:hint="eastAsia"/>
        </w:rPr>
        <w:t>曰：濟濟多士。</w:t>
      </w:r>
      <w:r w:rsidR="003F10DC" w:rsidRPr="003F10DC">
        <w:rPr>
          <w:rFonts w:hint="eastAsia"/>
          <w:u w:val="single"/>
        </w:rPr>
        <w:t>毛萇</w:t>
      </w:r>
      <w:r w:rsidRPr="001C3E29">
        <w:rPr>
          <w:rFonts w:hint="eastAsia"/>
        </w:rPr>
        <w:t>曰：濟濟，多威儀也。吳質書曰：陳威發憤</w:t>
      </w:r>
      <w:r w:rsidRPr="00C32D98">
        <w:rPr>
          <w:rStyle w:val="a9"/>
        </w:rPr>
        <w:footnoteReference w:id="3178"/>
      </w:r>
      <w:r w:rsidRPr="001C3E29">
        <w:rPr>
          <w:rFonts w:hint="eastAsia"/>
        </w:rPr>
        <w:t>，思入京城。</w:t>
      </w:r>
      <w:r w:rsidR="000742C0" w:rsidRPr="000742C0">
        <w:rPr>
          <w:rFonts w:hint="eastAsia"/>
          <w:u w:val="wave"/>
        </w:rPr>
        <w:t>毛詩</w:t>
      </w:r>
      <w:r w:rsidRPr="001C3E29">
        <w:rPr>
          <w:rFonts w:hint="eastAsia"/>
        </w:rPr>
        <w:t>曰：赫赫師尹。</w:t>
      </w:r>
      <w:r w:rsidR="003F10DC" w:rsidRPr="003F10DC">
        <w:rPr>
          <w:rFonts w:hint="eastAsia"/>
          <w:u w:val="single"/>
        </w:rPr>
        <w:t>毛萇</w:t>
      </w:r>
      <w:r w:rsidRPr="001C3E29">
        <w:rPr>
          <w:rFonts w:hint="eastAsia"/>
        </w:rPr>
        <w:t>曰：赫赫，顯盛貌。</w:t>
      </w:r>
      <w:r w:rsidRPr="001C3E29">
        <w:rPr>
          <w:rFonts w:hint="eastAsia"/>
          <w:b/>
          <w:color w:val="660000"/>
          <w:sz w:val="28"/>
        </w:rPr>
        <w:t>冠蓋蔭四術，朱輪竟長衢。</w:t>
      </w:r>
      <w:r w:rsidRPr="001C3E29">
        <w:rPr>
          <w:rFonts w:hint="eastAsia"/>
        </w:rPr>
        <w:t>西都賦曰：冠蓋如雲。廣雅曰：術，道也。楊惲書曰：乘朱輪者十人。古詩曰：長衢夾巷</w:t>
      </w:r>
      <w:r w:rsidRPr="00C32D98">
        <w:rPr>
          <w:rStyle w:val="a9"/>
        </w:rPr>
        <w:footnoteReference w:id="3179"/>
      </w:r>
      <w:r w:rsidRPr="001C3E29">
        <w:rPr>
          <w:rFonts w:hint="eastAsia"/>
        </w:rPr>
        <w:t>。</w:t>
      </w:r>
      <w:r w:rsidRPr="001C3E29">
        <w:rPr>
          <w:rFonts w:hint="eastAsia"/>
          <w:b/>
          <w:color w:val="660000"/>
          <w:sz w:val="28"/>
        </w:rPr>
        <w:t>朝集金張館，暮宿許史廬。</w:t>
      </w:r>
      <w:r w:rsidR="003E4D6D" w:rsidRPr="003E4D6D">
        <w:rPr>
          <w:rFonts w:hint="eastAsia"/>
          <w:u w:val="wave"/>
        </w:rPr>
        <w:t>漢書</w:t>
      </w:r>
      <w:r w:rsidRPr="001C3E29">
        <w:rPr>
          <w:rFonts w:hint="eastAsia"/>
        </w:rPr>
        <w:t>，蓋寬饒曰：上無許、史之屬，下無金、張之託。金、張，已見上文。</w:t>
      </w:r>
      <w:r w:rsidR="003E4D6D" w:rsidRPr="003E4D6D">
        <w:rPr>
          <w:rFonts w:hint="eastAsia"/>
          <w:u w:val="wave"/>
        </w:rPr>
        <w:t>漢書</w:t>
      </w:r>
      <w:r w:rsidRPr="001C3E29">
        <w:rPr>
          <w:rFonts w:hint="eastAsia"/>
        </w:rPr>
        <w:t>，孝宣許皇后，元帝母。元帝封外祖父廣漢</w:t>
      </w:r>
      <w:r w:rsidR="00F355DD">
        <w:rPr>
          <w:rFonts w:hint="eastAsia"/>
        </w:rPr>
        <w:t>爲</w:t>
      </w:r>
      <w:r w:rsidRPr="001C3E29">
        <w:rPr>
          <w:rFonts w:hint="eastAsia"/>
        </w:rPr>
        <w:t>平恩侯。又曰：史良娣，宣帝祖母也。兄恭，宣帝立，恭已死，封恭長子高</w:t>
      </w:r>
      <w:r w:rsidR="00F355DD">
        <w:rPr>
          <w:rFonts w:hint="eastAsia"/>
        </w:rPr>
        <w:t>爲</w:t>
      </w:r>
      <w:r w:rsidRPr="001C3E29">
        <w:rPr>
          <w:rFonts w:hint="eastAsia"/>
        </w:rPr>
        <w:t>樂陵侯。</w:t>
      </w:r>
      <w:r w:rsidRPr="001C3E29">
        <w:rPr>
          <w:rFonts w:hint="eastAsia"/>
          <w:b/>
          <w:color w:val="660000"/>
          <w:sz w:val="28"/>
        </w:rPr>
        <w:t>南鄰擊鐘磬，北里吹笙竽。</w:t>
      </w:r>
      <w:r w:rsidRPr="001C3E29">
        <w:rPr>
          <w:rFonts w:hint="eastAsia"/>
        </w:rPr>
        <w:t>左氏傳曰：鄭伯有夜飲酒，擊鐘焉。呂氏春秋曰：帝嚳令人擊磬。墨子曰：彈琴瑟，吹笙竽，磬或</w:t>
      </w:r>
      <w:r w:rsidR="00F355DD">
        <w:rPr>
          <w:rFonts w:hint="eastAsia"/>
        </w:rPr>
        <w:t>爲</w:t>
      </w:r>
      <w:r w:rsidRPr="001C3E29">
        <w:rPr>
          <w:rFonts w:hint="eastAsia"/>
        </w:rPr>
        <w:t>鼓。</w:t>
      </w:r>
      <w:r w:rsidRPr="001C3E29">
        <w:rPr>
          <w:rFonts w:hint="eastAsia"/>
          <w:b/>
          <w:color w:val="660000"/>
          <w:sz w:val="28"/>
        </w:rPr>
        <w:t>寂寂楊子宅，門無卿相輿。</w:t>
      </w:r>
      <w:r w:rsidRPr="001C3E29">
        <w:rPr>
          <w:rFonts w:hint="eastAsia"/>
        </w:rPr>
        <w:t>說文曰：寂寂，無人聲也。</w:t>
      </w:r>
      <w:r w:rsidR="003E4D6D" w:rsidRPr="003E4D6D">
        <w:rPr>
          <w:rFonts w:hint="eastAsia"/>
          <w:u w:val="wave"/>
        </w:rPr>
        <w:t>漢書</w:t>
      </w:r>
      <w:r w:rsidRPr="001C3E29">
        <w:rPr>
          <w:rFonts w:hint="eastAsia"/>
        </w:rPr>
        <w:t>，</w:t>
      </w:r>
      <w:r w:rsidR="003F10DC" w:rsidRPr="003F10DC">
        <w:rPr>
          <w:rFonts w:hint="eastAsia"/>
          <w:u w:val="single"/>
        </w:rPr>
        <w:t>楊雄</w:t>
      </w:r>
      <w:r w:rsidRPr="001C3E29">
        <w:rPr>
          <w:rFonts w:hint="eastAsia"/>
        </w:rPr>
        <w:t>自敘曰：雄家素貧，嗜酒，人希至其門。</w:t>
      </w:r>
      <w:r w:rsidRPr="001C3E29">
        <w:rPr>
          <w:rFonts w:hint="eastAsia"/>
          <w:b/>
          <w:color w:val="660000"/>
          <w:sz w:val="28"/>
        </w:rPr>
        <w:t>寥寥空宇中，所講在玄虛。</w:t>
      </w:r>
      <w:r w:rsidRPr="001C3E29">
        <w:rPr>
          <w:rFonts w:hint="eastAsia"/>
        </w:rPr>
        <w:t>廣雅曰：寥，深也。空，廓也。</w:t>
      </w:r>
      <w:r w:rsidR="000742C0" w:rsidRPr="000742C0">
        <w:rPr>
          <w:rFonts w:hint="eastAsia"/>
          <w:u w:val="wave"/>
        </w:rPr>
        <w:t>楚辭</w:t>
      </w:r>
      <w:r w:rsidRPr="001C3E29">
        <w:rPr>
          <w:rFonts w:hint="eastAsia"/>
        </w:rPr>
        <w:t>曰：閔空宇之孤子。</w:t>
      </w:r>
      <w:r w:rsidR="003E4D6D" w:rsidRPr="003E4D6D">
        <w:rPr>
          <w:rFonts w:hint="eastAsia"/>
          <w:u w:val="wave"/>
        </w:rPr>
        <w:t>漢書</w:t>
      </w:r>
      <w:r w:rsidRPr="001C3E29">
        <w:rPr>
          <w:rFonts w:hint="eastAsia"/>
        </w:rPr>
        <w:t>曰：雄方草創太玄，有以自守。老子曰：玄之又玄，眾妙之門。</w:t>
      </w:r>
      <w:r w:rsidR="000742C0" w:rsidRPr="000742C0">
        <w:rPr>
          <w:rFonts w:hint="eastAsia"/>
          <w:u w:val="wave"/>
        </w:rPr>
        <w:t>管子</w:t>
      </w:r>
      <w:r w:rsidRPr="001C3E29">
        <w:rPr>
          <w:rFonts w:hint="eastAsia"/>
        </w:rPr>
        <w:t>曰：虛無無形謂之道。</w:t>
      </w:r>
      <w:r w:rsidRPr="001C3E29">
        <w:rPr>
          <w:rFonts w:hint="eastAsia"/>
          <w:b/>
          <w:color w:val="660000"/>
          <w:sz w:val="28"/>
        </w:rPr>
        <w:t>言論準宣尼，辭賦擬相如。</w:t>
      </w:r>
      <w:r w:rsidR="003E4D6D" w:rsidRPr="003E4D6D">
        <w:rPr>
          <w:rFonts w:hint="eastAsia"/>
          <w:u w:val="wave"/>
        </w:rPr>
        <w:t>漢書</w:t>
      </w:r>
      <w:r w:rsidRPr="001C3E29">
        <w:rPr>
          <w:rFonts w:hint="eastAsia"/>
        </w:rPr>
        <w:t>曰：時有人問雄者，雄常用法應之，譔</w:t>
      </w:r>
      <w:r w:rsidR="00F355DD">
        <w:rPr>
          <w:rFonts w:hint="eastAsia"/>
        </w:rPr>
        <w:t>爲</w:t>
      </w:r>
      <w:r w:rsidRPr="001C3E29">
        <w:rPr>
          <w:rFonts w:hint="eastAsia"/>
        </w:rPr>
        <w:t>十三卷，象</w:t>
      </w:r>
      <w:r w:rsidR="003E4D6D" w:rsidRPr="003E4D6D">
        <w:rPr>
          <w:rFonts w:hint="eastAsia"/>
          <w:u w:val="wave"/>
        </w:rPr>
        <w:t>論語</w:t>
      </w:r>
      <w:r w:rsidRPr="001C3E29">
        <w:rPr>
          <w:rFonts w:hint="eastAsia"/>
        </w:rPr>
        <w:t>，號曰法言。又曰：先是時，蜀有</w:t>
      </w:r>
      <w:r w:rsidR="00E76135" w:rsidRPr="00E76135">
        <w:rPr>
          <w:rFonts w:hint="eastAsia"/>
          <w:u w:val="single"/>
        </w:rPr>
        <w:t>司馬相如</w:t>
      </w:r>
      <w:r w:rsidRPr="001C3E29">
        <w:rPr>
          <w:rFonts w:hint="eastAsia"/>
        </w:rPr>
        <w:t>，作賦甚弘麗溫雅。雄心壯之，每作賦，常擬以</w:t>
      </w:r>
      <w:r w:rsidR="00F355DD">
        <w:rPr>
          <w:rFonts w:hint="eastAsia"/>
        </w:rPr>
        <w:t>爲</w:t>
      </w:r>
      <w:r w:rsidRPr="001C3E29">
        <w:rPr>
          <w:rFonts w:hint="eastAsia"/>
        </w:rPr>
        <w:t>式。</w:t>
      </w:r>
      <w:r w:rsidRPr="001C3E29">
        <w:rPr>
          <w:rFonts w:hint="eastAsia"/>
          <w:b/>
          <w:color w:val="660000"/>
          <w:sz w:val="28"/>
        </w:rPr>
        <w:t>悠悠百世後，英名擅八區。</w:t>
      </w:r>
      <w:r w:rsidR="003E4D6D" w:rsidRPr="003E4D6D">
        <w:rPr>
          <w:rFonts w:hint="eastAsia"/>
          <w:u w:val="wave"/>
        </w:rPr>
        <w:t>論語</w:t>
      </w:r>
      <w:r w:rsidRPr="001C3E29">
        <w:rPr>
          <w:rFonts w:hint="eastAsia"/>
        </w:rPr>
        <w:t>曰：其或繼周者，雖百世可知也。魏志，程昱曰：劉備有英名。說文曰：擅，專也。解嘲曰：天下之士，咸營於八區。</w:t>
      </w:r>
    </w:p>
    <w:p w14:paraId="6488044A" w14:textId="77777777" w:rsidR="008F46A3" w:rsidRPr="007D506F" w:rsidRDefault="008F46A3" w:rsidP="007D506F">
      <w:pPr>
        <w:pStyle w:val="5"/>
        <w:ind w:firstLine="641"/>
        <w:rPr>
          <w:sz w:val="32"/>
        </w:rPr>
      </w:pPr>
      <w:r w:rsidRPr="007D506F">
        <w:rPr>
          <w:rFonts w:hint="eastAsia"/>
          <w:sz w:val="32"/>
        </w:rPr>
        <w:lastRenderedPageBreak/>
        <w:t>其五</w:t>
      </w:r>
    </w:p>
    <w:p w14:paraId="5A92AD56" w14:textId="6C69310D" w:rsidR="008F46A3" w:rsidRDefault="008F46A3" w:rsidP="00A40745">
      <w:pPr>
        <w:ind w:firstLine="561"/>
      </w:pPr>
      <w:r w:rsidRPr="001C3E29">
        <w:rPr>
          <w:rFonts w:hint="eastAsia"/>
          <w:b/>
          <w:color w:val="660000"/>
          <w:sz w:val="28"/>
        </w:rPr>
        <w:t>皓天舒白日，靈景耀神州。</w:t>
      </w:r>
      <w:r w:rsidRPr="001C3E29">
        <w:rPr>
          <w:rFonts w:hint="eastAsia"/>
        </w:rPr>
        <w:t>廣雅曰：皓，明也。傅玄三都賦曰：白日舒靈景於天。地理書曰：崑崙東南地方五千里，名曰神州。</w:t>
      </w:r>
      <w:r w:rsidRPr="001C3E29">
        <w:rPr>
          <w:rFonts w:hint="eastAsia"/>
          <w:b/>
          <w:color w:val="660000"/>
          <w:sz w:val="28"/>
        </w:rPr>
        <w:t>列宅紫宮裏，飛宇若雲浮。</w:t>
      </w:r>
      <w:r w:rsidRPr="001C3E29">
        <w:rPr>
          <w:rFonts w:hint="eastAsia"/>
        </w:rPr>
        <w:t>西京賦曰：正紫宮於未央。桓寬鹽鐵論曰：梓匠營宮室，上成雲氣，下成山林。</w:t>
      </w:r>
      <w:r w:rsidRPr="001C3E29">
        <w:rPr>
          <w:rFonts w:hint="eastAsia"/>
          <w:b/>
          <w:color w:val="660000"/>
          <w:sz w:val="28"/>
        </w:rPr>
        <w:t>峨峨高門內，藹藹皆王侯。</w:t>
      </w:r>
      <w:r w:rsidRPr="001C3E29">
        <w:rPr>
          <w:rFonts w:hint="eastAsia"/>
        </w:rPr>
        <w:t>廣雅曰：峨峨，容也</w:t>
      </w:r>
      <w:r w:rsidRPr="00C32D98">
        <w:rPr>
          <w:rStyle w:val="a9"/>
        </w:rPr>
        <w:footnoteReference w:id="3180"/>
      </w:r>
      <w:r w:rsidRPr="001C3E29">
        <w:rPr>
          <w:rFonts w:hint="eastAsia"/>
        </w:rPr>
        <w:t>。峨與娥同，古字通。</w:t>
      </w:r>
      <w:r w:rsidR="003E4D6D" w:rsidRPr="003E4D6D">
        <w:rPr>
          <w:rFonts w:hint="eastAsia"/>
          <w:u w:val="wave"/>
        </w:rPr>
        <w:t>漢書</w:t>
      </w:r>
      <w:r w:rsidRPr="001C3E29">
        <w:rPr>
          <w:rFonts w:hint="eastAsia"/>
        </w:rPr>
        <w:t>，鮑宣曰：豈徒欲使臣重高門之地哉。</w:t>
      </w:r>
      <w:r w:rsidR="000742C0" w:rsidRPr="000742C0">
        <w:rPr>
          <w:rFonts w:hint="eastAsia"/>
          <w:u w:val="wave"/>
        </w:rPr>
        <w:t>毛詩</w:t>
      </w:r>
      <w:r w:rsidRPr="001C3E29">
        <w:rPr>
          <w:rFonts w:hint="eastAsia"/>
        </w:rPr>
        <w:t>曰：藹藹王多吉士。廣雅曰：藹藹，盛也。</w:t>
      </w:r>
      <w:r w:rsidRPr="001C3E29">
        <w:rPr>
          <w:rFonts w:hint="eastAsia"/>
          <w:b/>
          <w:color w:val="660000"/>
          <w:sz w:val="28"/>
        </w:rPr>
        <w:t>自非攀龍客，何</w:t>
      </w:r>
      <w:r w:rsidR="00F355DD">
        <w:rPr>
          <w:rFonts w:hint="eastAsia"/>
          <w:b/>
          <w:color w:val="660000"/>
          <w:sz w:val="28"/>
        </w:rPr>
        <w:t>爲</w:t>
      </w:r>
      <w:r w:rsidRPr="001C3E29">
        <w:rPr>
          <w:rFonts w:hint="eastAsia"/>
          <w:b/>
          <w:color w:val="660000"/>
          <w:sz w:val="28"/>
        </w:rPr>
        <w:t>欻來遊？</w:t>
      </w:r>
      <w:r w:rsidRPr="001C3E29">
        <w:rPr>
          <w:rFonts w:hint="eastAsia"/>
        </w:rPr>
        <w:t>揚子法言曰：攀龍鱗，附鳳翼。</w:t>
      </w:r>
      <w:r w:rsidR="003F10DC" w:rsidRPr="003F10DC">
        <w:rPr>
          <w:rFonts w:hint="eastAsia"/>
          <w:u w:val="single"/>
        </w:rPr>
        <w:t>薛綜</w:t>
      </w:r>
      <w:r w:rsidRPr="001C3E29">
        <w:rPr>
          <w:rFonts w:hint="eastAsia"/>
        </w:rPr>
        <w:t>西京賦注曰：欻者，言忽也。</w:t>
      </w:r>
      <w:r w:rsidRPr="001C3E29">
        <w:rPr>
          <w:rFonts w:hint="eastAsia"/>
          <w:b/>
          <w:color w:val="660000"/>
          <w:sz w:val="28"/>
        </w:rPr>
        <w:t>被褐出閶闔，高步追許由。</w:t>
      </w:r>
      <w:r w:rsidRPr="001C3E29">
        <w:rPr>
          <w:rFonts w:hint="eastAsia"/>
        </w:rPr>
        <w:t>家語，子路曰：有人於此，被褐而懷玉，何如？子曰：國無道，隱者可也。晉宮闕名曰：</w:t>
      </w:r>
      <w:r w:rsidR="003F10DC" w:rsidRPr="003F10DC">
        <w:rPr>
          <w:rFonts w:hint="eastAsia"/>
          <w:u w:val="single"/>
        </w:rPr>
        <w:t>洛陽</w:t>
      </w:r>
      <w:r w:rsidRPr="001C3E29">
        <w:rPr>
          <w:rFonts w:hint="eastAsia"/>
        </w:rPr>
        <w:t>城閶闔門西向。皇甫謐高士傳曰：許由，武陽城槐里人也。隨沖虛</w:t>
      </w:r>
      <w:r w:rsidRPr="00C32D98">
        <w:rPr>
          <w:rStyle w:val="a9"/>
        </w:rPr>
        <w:footnoteReference w:id="3181"/>
      </w:r>
      <w:r w:rsidRPr="001C3E29">
        <w:rPr>
          <w:rFonts w:hint="eastAsia"/>
        </w:rPr>
        <w:t>學于齧缺。許由</w:t>
      </w:r>
      <w:r w:rsidR="00F355DD">
        <w:rPr>
          <w:rFonts w:hint="eastAsia"/>
        </w:rPr>
        <w:t>爲</w:t>
      </w:r>
      <w:r w:rsidRPr="001C3E29">
        <w:rPr>
          <w:rFonts w:hint="eastAsia"/>
        </w:rPr>
        <w:t>堯所讓，由是退隱遯，耕於中嶽下。</w:t>
      </w:r>
      <w:r w:rsidRPr="001C3E29">
        <w:rPr>
          <w:rFonts w:hint="eastAsia"/>
          <w:b/>
          <w:color w:val="660000"/>
          <w:sz w:val="28"/>
        </w:rPr>
        <w:t>振衣千仞崗，濯足萬里流。</w:t>
      </w:r>
      <w:r w:rsidRPr="001C3E29">
        <w:rPr>
          <w:rFonts w:hint="eastAsia"/>
        </w:rPr>
        <w:t>王粲七釋曰：濯身乎滄浪，振衣乎高嶽。</w:t>
      </w:r>
    </w:p>
    <w:p w14:paraId="4810AFDB" w14:textId="77777777" w:rsidR="008F46A3" w:rsidRPr="007D506F" w:rsidRDefault="008F46A3" w:rsidP="007D506F">
      <w:pPr>
        <w:pStyle w:val="5"/>
        <w:ind w:firstLine="641"/>
        <w:rPr>
          <w:sz w:val="32"/>
        </w:rPr>
      </w:pPr>
      <w:r w:rsidRPr="007D506F">
        <w:rPr>
          <w:rFonts w:hint="eastAsia"/>
          <w:sz w:val="32"/>
        </w:rPr>
        <w:t>其六</w:t>
      </w:r>
    </w:p>
    <w:p w14:paraId="482DF56E" w14:textId="7548EA68" w:rsidR="008F46A3" w:rsidRDefault="008F46A3" w:rsidP="00A40745">
      <w:pPr>
        <w:ind w:firstLine="561"/>
      </w:pPr>
      <w:r w:rsidRPr="001C3E29">
        <w:rPr>
          <w:rFonts w:hint="eastAsia"/>
          <w:b/>
          <w:color w:val="660000"/>
          <w:sz w:val="28"/>
        </w:rPr>
        <w:t>荊軻飲燕市，酒酣氣益振</w:t>
      </w:r>
      <w:r w:rsidRPr="00C32D98">
        <w:rPr>
          <w:rStyle w:val="a9"/>
        </w:rPr>
        <w:footnoteReference w:id="3182"/>
      </w:r>
      <w:r w:rsidRPr="001C3E29">
        <w:rPr>
          <w:rFonts w:hint="eastAsia"/>
          <w:b/>
          <w:color w:val="660000"/>
          <w:sz w:val="28"/>
        </w:rPr>
        <w:t>。</w:t>
      </w:r>
      <w:r w:rsidR="00FE33F9" w:rsidRPr="00FE33F9">
        <w:rPr>
          <w:rFonts w:hint="eastAsia"/>
          <w:u w:val="single"/>
        </w:rPr>
        <w:t>孔安國</w:t>
      </w:r>
      <w:r w:rsidR="000742C0" w:rsidRPr="000742C0">
        <w:rPr>
          <w:rFonts w:hint="eastAsia"/>
          <w:u w:val="wave"/>
        </w:rPr>
        <w:t>尙書</w:t>
      </w:r>
      <w:r w:rsidRPr="001C3E29">
        <w:rPr>
          <w:rFonts w:hint="eastAsia"/>
        </w:rPr>
        <w:t>傳曰：樂酒曰酣。</w:t>
      </w:r>
      <w:r w:rsidR="003F10DC" w:rsidRPr="003F10DC">
        <w:rPr>
          <w:rFonts w:hint="eastAsia"/>
          <w:u w:val="single"/>
        </w:rPr>
        <w:t>毛萇</w:t>
      </w:r>
      <w:r w:rsidRPr="001C3E29">
        <w:rPr>
          <w:rFonts w:hint="eastAsia"/>
        </w:rPr>
        <w:t>詩傳曰：震，猶威也。</w:t>
      </w:r>
      <w:r w:rsidRPr="001C3E29">
        <w:rPr>
          <w:rFonts w:hint="eastAsia"/>
          <w:b/>
          <w:color w:val="660000"/>
          <w:sz w:val="28"/>
        </w:rPr>
        <w:t>哀歌和漸離，謂若傍無人。</w:t>
      </w:r>
      <w:r w:rsidR="003E4D6D" w:rsidRPr="003E4D6D">
        <w:rPr>
          <w:rFonts w:hint="eastAsia"/>
          <w:u w:val="wave"/>
        </w:rPr>
        <w:t>史記</w:t>
      </w:r>
      <w:r w:rsidRPr="001C3E29">
        <w:rPr>
          <w:rFonts w:hint="eastAsia"/>
        </w:rPr>
        <w:t>曰：荊軻之燕，與屠狗及高漸離飲於燕市，酒酣以往，高漸離擊筑，荊軻和而歌於市中，相樂也，已而相泣，旁若無人。</w:t>
      </w:r>
      <w:r w:rsidRPr="001C3E29">
        <w:rPr>
          <w:rFonts w:hint="eastAsia"/>
          <w:b/>
          <w:color w:val="660000"/>
          <w:sz w:val="28"/>
        </w:rPr>
        <w:t>雖無壯士節，與世亦殊倫。高眄邈四海，豪右何足陳？</w:t>
      </w:r>
      <w:r w:rsidRPr="001C3E29">
        <w:rPr>
          <w:rFonts w:hint="eastAsia"/>
        </w:rPr>
        <w:t>臣瓚</w:t>
      </w:r>
      <w:r w:rsidR="003E4D6D" w:rsidRPr="003E4D6D">
        <w:rPr>
          <w:rFonts w:hint="eastAsia"/>
          <w:u w:val="wave"/>
        </w:rPr>
        <w:t>漢書</w:t>
      </w:r>
      <w:r w:rsidRPr="001C3E29">
        <w:rPr>
          <w:rFonts w:hint="eastAsia"/>
        </w:rPr>
        <w:t>注曰：邈，綿邈也。張衡四愁</w:t>
      </w:r>
      <w:r w:rsidRPr="001C3E29">
        <w:rPr>
          <w:rFonts w:hint="eastAsia"/>
        </w:rPr>
        <w:lastRenderedPageBreak/>
        <w:t>詩序曰：豪右兼并之家。</w:t>
      </w:r>
      <w:r w:rsidRPr="001C3E29">
        <w:rPr>
          <w:rFonts w:hint="eastAsia"/>
          <w:b/>
          <w:color w:val="660000"/>
          <w:sz w:val="28"/>
        </w:rPr>
        <w:t>貴者雖自貴，視之若埃塵。賤者雖自賤，重之若千鈞。</w:t>
      </w:r>
      <w:r w:rsidRPr="001C3E29">
        <w:rPr>
          <w:rFonts w:hint="eastAsia"/>
        </w:rPr>
        <w:t>埃塵言輕，千鈞喻重也。</w:t>
      </w:r>
      <w:r w:rsidR="000742C0" w:rsidRPr="000742C0">
        <w:rPr>
          <w:rFonts w:hint="eastAsia"/>
          <w:u w:val="wave"/>
        </w:rPr>
        <w:t>列子</w:t>
      </w:r>
      <w:r w:rsidRPr="001C3E29">
        <w:rPr>
          <w:rFonts w:hint="eastAsia"/>
        </w:rPr>
        <w:t>，楊朱曰：貴非所貴，賤非所賤，齊貴齊賤。</w:t>
      </w:r>
      <w:r w:rsidR="003E4D6D" w:rsidRPr="003E4D6D">
        <w:rPr>
          <w:rFonts w:hint="eastAsia"/>
          <w:u w:val="wave"/>
        </w:rPr>
        <w:t>漢書</w:t>
      </w:r>
      <w:r w:rsidRPr="001C3E29">
        <w:rPr>
          <w:rFonts w:hint="eastAsia"/>
        </w:rPr>
        <w:t>曰：十六兩</w:t>
      </w:r>
      <w:r w:rsidR="00F355DD">
        <w:rPr>
          <w:rFonts w:hint="eastAsia"/>
        </w:rPr>
        <w:t>爲</w:t>
      </w:r>
      <w:r w:rsidRPr="001C3E29">
        <w:rPr>
          <w:rFonts w:hint="eastAsia"/>
        </w:rPr>
        <w:t>一斤，三十斤</w:t>
      </w:r>
      <w:r w:rsidR="00F355DD">
        <w:rPr>
          <w:rFonts w:hint="eastAsia"/>
        </w:rPr>
        <w:t>爲</w:t>
      </w:r>
      <w:r w:rsidRPr="001C3E29">
        <w:rPr>
          <w:rFonts w:hint="eastAsia"/>
        </w:rPr>
        <w:t>一鈞。</w:t>
      </w:r>
    </w:p>
    <w:p w14:paraId="262D55AE" w14:textId="77777777" w:rsidR="008F46A3" w:rsidRPr="007D506F" w:rsidRDefault="008F46A3" w:rsidP="007D506F">
      <w:pPr>
        <w:pStyle w:val="5"/>
        <w:ind w:firstLine="641"/>
        <w:rPr>
          <w:sz w:val="32"/>
        </w:rPr>
      </w:pPr>
      <w:r w:rsidRPr="007D506F">
        <w:rPr>
          <w:rFonts w:hint="eastAsia"/>
          <w:sz w:val="32"/>
        </w:rPr>
        <w:t>其七</w:t>
      </w:r>
    </w:p>
    <w:p w14:paraId="449EDC75" w14:textId="41D5DA81" w:rsidR="008F46A3" w:rsidRDefault="008F46A3" w:rsidP="00A40745">
      <w:pPr>
        <w:ind w:firstLine="561"/>
      </w:pPr>
      <w:r w:rsidRPr="001C3E29">
        <w:rPr>
          <w:rFonts w:hint="eastAsia"/>
          <w:b/>
          <w:color w:val="660000"/>
          <w:sz w:val="28"/>
        </w:rPr>
        <w:t>主父宦不達，骨肉還相薄。</w:t>
      </w:r>
      <w:r w:rsidR="003E4D6D" w:rsidRPr="003E4D6D">
        <w:rPr>
          <w:rFonts w:hint="eastAsia"/>
          <w:u w:val="wave"/>
        </w:rPr>
        <w:t>史記</w:t>
      </w:r>
      <w:r w:rsidRPr="001C3E29">
        <w:rPr>
          <w:rFonts w:hint="eastAsia"/>
        </w:rPr>
        <w:t>，或說主父偃曰：太橫。主父偃曰：臣結髮游學四十年，身不得遂，親不以</w:t>
      </w:r>
      <w:r w:rsidR="00F355DD">
        <w:rPr>
          <w:rFonts w:hint="eastAsia"/>
        </w:rPr>
        <w:t>爲</w:t>
      </w:r>
      <w:r w:rsidRPr="001C3E29">
        <w:rPr>
          <w:rFonts w:hint="eastAsia"/>
        </w:rPr>
        <w:t>子，昆弟不收。杜預左氏傳注曰：宦，仕也。呂氏春秋曰：父母之於子也，子之於父母也，此之謂骨肉之親。薄，輕鄙之也。</w:t>
      </w:r>
      <w:r w:rsidR="003E4D6D" w:rsidRPr="003E4D6D">
        <w:rPr>
          <w:rFonts w:hint="eastAsia"/>
          <w:u w:val="wave"/>
        </w:rPr>
        <w:t>史記</w:t>
      </w:r>
      <w:r w:rsidRPr="001C3E29">
        <w:rPr>
          <w:rFonts w:hint="eastAsia"/>
        </w:rPr>
        <w:t>曰：君薄淮陽邪？</w:t>
      </w:r>
      <w:r w:rsidRPr="001C3E29">
        <w:rPr>
          <w:rFonts w:hint="eastAsia"/>
          <w:b/>
          <w:color w:val="660000"/>
          <w:sz w:val="28"/>
        </w:rPr>
        <w:t>買臣困采樵，伉儷不安宅。</w:t>
      </w:r>
      <w:r w:rsidR="003E4D6D" w:rsidRPr="003E4D6D">
        <w:rPr>
          <w:rFonts w:hint="eastAsia"/>
          <w:u w:val="wave"/>
        </w:rPr>
        <w:t>漢書</w:t>
      </w:r>
      <w:r w:rsidRPr="001C3E29">
        <w:rPr>
          <w:rFonts w:hint="eastAsia"/>
        </w:rPr>
        <w:t>曰：朱買臣家貧，常刈薪樵，賣以給食。檐束薪，行且誦書。妻亦負戴相隨，數止買臣無謳歌道中，買臣愈益疾歌，妻羞之，求去，買臣笑曰：我年五十當富貴也，今已四十餘矣。汝苦日久，待我富貴，報汝功力。妻恚怒曰：如公等終餓死溝中耳，能何富貴？買臣不能留，即聽去。左氏傳曰：施氏之婦怒施氏曰：己不能庇其伉儷。杜預曰：儷，偶也。伉，敵也。</w:t>
      </w:r>
      <w:r w:rsidRPr="001C3E29">
        <w:rPr>
          <w:rFonts w:hint="eastAsia"/>
          <w:b/>
          <w:color w:val="660000"/>
          <w:sz w:val="28"/>
        </w:rPr>
        <w:t>陳平無產業，歸來翳負郭。</w:t>
      </w:r>
      <w:r w:rsidR="003E4D6D" w:rsidRPr="003E4D6D">
        <w:rPr>
          <w:rFonts w:hint="eastAsia"/>
          <w:u w:val="wave"/>
        </w:rPr>
        <w:t>漢書</w:t>
      </w:r>
      <w:r w:rsidRPr="001C3E29">
        <w:rPr>
          <w:rFonts w:hint="eastAsia"/>
        </w:rPr>
        <w:t>曰：陳平家貧，好讀書，負郭窮巷，以席</w:t>
      </w:r>
      <w:r w:rsidR="00F355DD">
        <w:rPr>
          <w:rFonts w:hint="eastAsia"/>
        </w:rPr>
        <w:t>爲</w:t>
      </w:r>
      <w:r w:rsidRPr="001C3E29">
        <w:rPr>
          <w:rFonts w:hint="eastAsia"/>
        </w:rPr>
        <w:t>門，然門外多長者車轍。方言曰：翳，薆也。</w:t>
      </w:r>
      <w:r w:rsidR="003F10DC" w:rsidRPr="003F10DC">
        <w:rPr>
          <w:rFonts w:hint="eastAsia"/>
          <w:u w:val="single"/>
        </w:rPr>
        <w:t>郭璞</w:t>
      </w:r>
      <w:r w:rsidRPr="001C3E29">
        <w:rPr>
          <w:rFonts w:hint="eastAsia"/>
        </w:rPr>
        <w:t>曰：謂蔽薆也，音愛。</w:t>
      </w:r>
      <w:r w:rsidR="00FE33F9" w:rsidRPr="00FE33F9">
        <w:rPr>
          <w:rFonts w:hint="eastAsia"/>
          <w:u w:val="single"/>
        </w:rPr>
        <w:t>鄭玄</w:t>
      </w:r>
      <w:r w:rsidRPr="001C3E29">
        <w:rPr>
          <w:rFonts w:hint="eastAsia"/>
        </w:rPr>
        <w:t>禮記注曰：負之言背也。</w:t>
      </w:r>
      <w:r w:rsidRPr="001C3E29">
        <w:rPr>
          <w:rFonts w:hint="eastAsia"/>
          <w:b/>
          <w:color w:val="660000"/>
          <w:sz w:val="28"/>
        </w:rPr>
        <w:t>長卿還成都，壁立何寥廓。</w:t>
      </w:r>
      <w:r w:rsidR="003E4D6D" w:rsidRPr="003E4D6D">
        <w:rPr>
          <w:rFonts w:hint="eastAsia"/>
          <w:u w:val="wave"/>
        </w:rPr>
        <w:t>史記</w:t>
      </w:r>
      <w:r w:rsidRPr="001C3E29">
        <w:rPr>
          <w:rFonts w:hint="eastAsia"/>
        </w:rPr>
        <w:t>曰：卓文君奔</w:t>
      </w:r>
      <w:r w:rsidR="00E76135" w:rsidRPr="00E76135">
        <w:rPr>
          <w:rFonts w:hint="eastAsia"/>
          <w:u w:val="single"/>
        </w:rPr>
        <w:t>司馬相如</w:t>
      </w:r>
      <w:r w:rsidRPr="001C3E29">
        <w:rPr>
          <w:rFonts w:hint="eastAsia"/>
        </w:rPr>
        <w:t>，相與馳歸成都，居徒四壁立。</w:t>
      </w:r>
      <w:r w:rsidR="003F10DC" w:rsidRPr="003F10DC">
        <w:rPr>
          <w:rFonts w:hint="eastAsia"/>
          <w:u w:val="single"/>
        </w:rPr>
        <w:t>郭璞</w:t>
      </w:r>
      <w:r w:rsidRPr="001C3E29">
        <w:rPr>
          <w:rFonts w:hint="eastAsia"/>
        </w:rPr>
        <w:t>曰：貧窮也。</w:t>
      </w:r>
      <w:r w:rsidR="000742C0" w:rsidRPr="000742C0">
        <w:rPr>
          <w:rFonts w:hint="eastAsia"/>
          <w:u w:val="wave"/>
        </w:rPr>
        <w:t>楚辭</w:t>
      </w:r>
      <w:r w:rsidRPr="001C3E29">
        <w:rPr>
          <w:rFonts w:hint="eastAsia"/>
        </w:rPr>
        <w:t>曰：嗟寥廓而無處。廣雅曰：廓，空也。</w:t>
      </w:r>
      <w:r w:rsidRPr="001C3E29">
        <w:rPr>
          <w:rFonts w:hint="eastAsia"/>
          <w:b/>
          <w:color w:val="660000"/>
          <w:sz w:val="28"/>
        </w:rPr>
        <w:t>四賢豈不偉？遺烈光篇籍。</w:t>
      </w:r>
      <w:r w:rsidR="003E4D6D" w:rsidRPr="003E4D6D">
        <w:rPr>
          <w:rFonts w:hint="eastAsia"/>
          <w:u w:val="single"/>
        </w:rPr>
        <w:t>班固</w:t>
      </w:r>
      <w:r w:rsidRPr="001C3E29">
        <w:rPr>
          <w:rFonts w:hint="eastAsia"/>
        </w:rPr>
        <w:t>說東平王蒼曰：遺烈著於無窮。</w:t>
      </w:r>
      <w:r w:rsidR="003E4D6D" w:rsidRPr="003E4D6D">
        <w:rPr>
          <w:rFonts w:hint="eastAsia"/>
          <w:u w:val="wave"/>
        </w:rPr>
        <w:t>漢書</w:t>
      </w:r>
      <w:r w:rsidRPr="001C3E29">
        <w:rPr>
          <w:rFonts w:hint="eastAsia"/>
        </w:rPr>
        <w:t>曰：吳起、商鞅，垂著篇籍。</w:t>
      </w:r>
      <w:r w:rsidRPr="001C3E29">
        <w:rPr>
          <w:rFonts w:hint="eastAsia"/>
          <w:b/>
          <w:color w:val="660000"/>
          <w:sz w:val="28"/>
        </w:rPr>
        <w:t>當其未遇時，憂在填溝壑。</w:t>
      </w:r>
      <w:r w:rsidRPr="001C3E29">
        <w:rPr>
          <w:rFonts w:hint="eastAsia"/>
        </w:rPr>
        <w:t>孟子曰：志士不忘在溝壑。</w:t>
      </w:r>
      <w:r w:rsidRPr="001C3E29">
        <w:rPr>
          <w:rFonts w:hint="eastAsia"/>
          <w:b/>
          <w:color w:val="660000"/>
          <w:sz w:val="28"/>
        </w:rPr>
        <w:t>英雄有屯邅，由來自古昔。</w:t>
      </w:r>
      <w:r w:rsidR="000742C0" w:rsidRPr="000742C0">
        <w:rPr>
          <w:rFonts w:hint="eastAsia"/>
          <w:u w:val="wave"/>
        </w:rPr>
        <w:t>周易</w:t>
      </w:r>
      <w:r w:rsidRPr="001C3E29">
        <w:rPr>
          <w:rFonts w:hint="eastAsia"/>
        </w:rPr>
        <w:t>曰：屯如邅如。</w:t>
      </w:r>
      <w:r w:rsidR="000742C0" w:rsidRPr="000742C0">
        <w:rPr>
          <w:rFonts w:hint="eastAsia"/>
          <w:u w:val="wave"/>
        </w:rPr>
        <w:t>國語</w:t>
      </w:r>
      <w:r w:rsidRPr="001C3E29">
        <w:rPr>
          <w:rFonts w:hint="eastAsia"/>
        </w:rPr>
        <w:t>曰：古曰在昔。</w:t>
      </w:r>
      <w:r w:rsidRPr="001C3E29">
        <w:rPr>
          <w:rFonts w:hint="eastAsia"/>
          <w:b/>
          <w:color w:val="660000"/>
          <w:sz w:val="28"/>
        </w:rPr>
        <w:t>何世無奇才？遺之在草澤。</w:t>
      </w:r>
      <w:r w:rsidRPr="001C3E29">
        <w:rPr>
          <w:rFonts w:hint="eastAsia"/>
        </w:rPr>
        <w:t>孫子曰：何世之無才？何才之無施？</w:t>
      </w:r>
    </w:p>
    <w:p w14:paraId="1D7C5384" w14:textId="77777777" w:rsidR="008F46A3" w:rsidRPr="007D506F" w:rsidRDefault="008F46A3" w:rsidP="007D506F">
      <w:pPr>
        <w:pStyle w:val="5"/>
        <w:ind w:firstLine="641"/>
        <w:rPr>
          <w:sz w:val="32"/>
        </w:rPr>
      </w:pPr>
      <w:r w:rsidRPr="007D506F">
        <w:rPr>
          <w:rFonts w:hint="eastAsia"/>
          <w:sz w:val="32"/>
        </w:rPr>
        <w:lastRenderedPageBreak/>
        <w:t>其八</w:t>
      </w:r>
    </w:p>
    <w:p w14:paraId="7013F25A" w14:textId="736D233E" w:rsidR="008F46A3" w:rsidRDefault="008F46A3" w:rsidP="00A40745">
      <w:pPr>
        <w:ind w:firstLine="561"/>
      </w:pPr>
      <w:r w:rsidRPr="001C3E29">
        <w:rPr>
          <w:rFonts w:hint="eastAsia"/>
          <w:b/>
          <w:color w:val="660000"/>
          <w:sz w:val="28"/>
        </w:rPr>
        <w:t>習習籠中鳥，舉翮觸四隅。</w:t>
      </w:r>
      <w:r w:rsidRPr="001C3E29">
        <w:rPr>
          <w:rFonts w:hint="eastAsia"/>
        </w:rPr>
        <w:t>說文曰：習習，數飛也。鶡冠子曰：籠中之鳥，空籠不出，</w:t>
      </w:r>
      <w:r w:rsidR="00FE33F9" w:rsidRPr="00FE33F9">
        <w:rPr>
          <w:rFonts w:hint="eastAsia"/>
          <w:u w:val="single"/>
        </w:rPr>
        <w:t>鄭玄</w:t>
      </w:r>
      <w:r w:rsidR="000742C0" w:rsidRPr="000742C0">
        <w:rPr>
          <w:rFonts w:hint="eastAsia"/>
          <w:u w:val="wave"/>
        </w:rPr>
        <w:t>毛詩</w:t>
      </w:r>
      <w:r w:rsidRPr="001C3E29">
        <w:rPr>
          <w:rFonts w:hint="eastAsia"/>
        </w:rPr>
        <w:t>箋云：隅，角也。</w:t>
      </w:r>
      <w:r w:rsidRPr="001C3E29">
        <w:rPr>
          <w:rFonts w:hint="eastAsia"/>
          <w:b/>
          <w:color w:val="660000"/>
          <w:sz w:val="28"/>
        </w:rPr>
        <w:t>落落窮巷士，抱影守空廬。</w:t>
      </w:r>
      <w:r w:rsidRPr="001C3E29">
        <w:rPr>
          <w:rFonts w:hint="eastAsia"/>
        </w:rPr>
        <w:t>落落，疏寂貌。言士之居窮巷，若鳥之在籠中也。風賦曰：廓抱影而獨倚</w:t>
      </w:r>
      <w:r w:rsidRPr="00C32D98">
        <w:rPr>
          <w:rStyle w:val="a9"/>
        </w:rPr>
        <w:footnoteReference w:id="3183"/>
      </w:r>
      <w:r w:rsidRPr="001C3E29">
        <w:rPr>
          <w:rFonts w:hint="eastAsia"/>
        </w:rPr>
        <w:t>。</w:t>
      </w:r>
      <w:r w:rsidRPr="001C3E29">
        <w:rPr>
          <w:rFonts w:hint="eastAsia"/>
          <w:b/>
          <w:color w:val="660000"/>
          <w:sz w:val="28"/>
        </w:rPr>
        <w:t>出門無通路，枳棘塞中塗。</w:t>
      </w:r>
      <w:r w:rsidRPr="001C3E29">
        <w:rPr>
          <w:rFonts w:hint="eastAsia"/>
        </w:rPr>
        <w:t>王仲宣七哀詩曰：出門無所見。孔叢子，</w:t>
      </w:r>
      <w:r w:rsidR="003F10DC" w:rsidRPr="003F10DC">
        <w:rPr>
          <w:rFonts w:hint="eastAsia"/>
          <w:u w:val="single"/>
        </w:rPr>
        <w:t>孔子</w:t>
      </w:r>
      <w:r w:rsidRPr="001C3E29">
        <w:rPr>
          <w:rFonts w:hint="eastAsia"/>
        </w:rPr>
        <w:t>山陵之歌曰：枳棘充路，陟之無緣。</w:t>
      </w:r>
      <w:r w:rsidRPr="001C3E29">
        <w:rPr>
          <w:rFonts w:hint="eastAsia"/>
          <w:b/>
          <w:color w:val="660000"/>
          <w:sz w:val="28"/>
        </w:rPr>
        <w:t>計策棄不收，塊若枯池魚。</w:t>
      </w:r>
      <w:r w:rsidR="00E76135" w:rsidRPr="00E76135">
        <w:rPr>
          <w:rFonts w:hint="eastAsia"/>
          <w:u w:val="single"/>
        </w:rPr>
        <w:t>東方朔</w:t>
      </w:r>
      <w:r w:rsidRPr="001C3E29">
        <w:rPr>
          <w:rFonts w:hint="eastAsia"/>
        </w:rPr>
        <w:t>六言曰：計策棄捐不收。</w:t>
      </w:r>
      <w:r w:rsidR="003F10DC" w:rsidRPr="003F10DC">
        <w:rPr>
          <w:rFonts w:hint="eastAsia"/>
          <w:u w:val="single"/>
        </w:rPr>
        <w:t>王逸</w:t>
      </w:r>
      <w:r w:rsidR="000742C0" w:rsidRPr="000742C0">
        <w:rPr>
          <w:rFonts w:hint="eastAsia"/>
          <w:u w:val="wave"/>
        </w:rPr>
        <w:t>楚辭</w:t>
      </w:r>
      <w:r w:rsidRPr="001C3E29">
        <w:rPr>
          <w:rFonts w:hint="eastAsia"/>
        </w:rPr>
        <w:t>注曰：塊，獨處貌。</w:t>
      </w:r>
      <w:r w:rsidRPr="001C3E29">
        <w:rPr>
          <w:rFonts w:hint="eastAsia"/>
          <w:b/>
          <w:color w:val="660000"/>
          <w:sz w:val="28"/>
        </w:rPr>
        <w:t>外望無寸祿，內顧無斗儲。</w:t>
      </w:r>
      <w:r w:rsidR="000742C0" w:rsidRPr="000742C0">
        <w:rPr>
          <w:rFonts w:hint="eastAsia"/>
          <w:u w:val="wave"/>
        </w:rPr>
        <w:t>國語</w:t>
      </w:r>
      <w:r w:rsidRPr="001C3E29">
        <w:rPr>
          <w:rFonts w:hint="eastAsia"/>
        </w:rPr>
        <w:t>，叔向曰：絳之富商而無尋尺之祿。</w:t>
      </w:r>
      <w:r w:rsidR="00FE33F9" w:rsidRPr="00FE33F9">
        <w:rPr>
          <w:rFonts w:hint="eastAsia"/>
          <w:u w:val="single"/>
        </w:rPr>
        <w:t>鄭玄</w:t>
      </w:r>
      <w:r w:rsidR="000742C0" w:rsidRPr="000742C0">
        <w:rPr>
          <w:rFonts w:hint="eastAsia"/>
          <w:u w:val="wave"/>
        </w:rPr>
        <w:t>毛詩</w:t>
      </w:r>
      <w:r w:rsidRPr="001C3E29">
        <w:rPr>
          <w:rFonts w:hint="eastAsia"/>
        </w:rPr>
        <w:t>箋曰：迴首曰顧。古出東門行曰：盎中無斗米儲，還視架上無懸衣。說文曰</w:t>
      </w:r>
      <w:r w:rsidRPr="00C32D98">
        <w:rPr>
          <w:rStyle w:val="a9"/>
        </w:rPr>
        <w:footnoteReference w:id="3184"/>
      </w:r>
      <w:r w:rsidRPr="001C3E29">
        <w:rPr>
          <w:rFonts w:hint="eastAsia"/>
        </w:rPr>
        <w:t>：儲，蓄也。謂蓄積以待用也。</w:t>
      </w:r>
      <w:r w:rsidRPr="001C3E29">
        <w:rPr>
          <w:rFonts w:hint="eastAsia"/>
          <w:b/>
          <w:color w:val="660000"/>
          <w:sz w:val="28"/>
        </w:rPr>
        <w:t>親戚還相蔑，朋友日夜疏。</w:t>
      </w:r>
      <w:r w:rsidR="00FE33F9" w:rsidRPr="00FE33F9">
        <w:rPr>
          <w:rFonts w:hint="eastAsia"/>
          <w:u w:val="single"/>
        </w:rPr>
        <w:t>鄭玄</w:t>
      </w:r>
      <w:r w:rsidR="000742C0" w:rsidRPr="000742C0">
        <w:rPr>
          <w:rFonts w:hint="eastAsia"/>
          <w:u w:val="wave"/>
        </w:rPr>
        <w:t>毛詩</w:t>
      </w:r>
      <w:r w:rsidRPr="001C3E29">
        <w:rPr>
          <w:rFonts w:hint="eastAsia"/>
        </w:rPr>
        <w:t>箋曰：蔑，輕也。莊子曰：親友益疏。</w:t>
      </w:r>
      <w:r w:rsidRPr="001C3E29">
        <w:rPr>
          <w:rFonts w:hint="eastAsia"/>
          <w:b/>
          <w:color w:val="660000"/>
          <w:sz w:val="28"/>
        </w:rPr>
        <w:t>蘇秦北遊說，李斯西上書。俛仰生榮華，咄嗟復彫枯。</w:t>
      </w:r>
      <w:r w:rsidR="003E4D6D" w:rsidRPr="003E4D6D">
        <w:rPr>
          <w:rFonts w:hint="eastAsia"/>
          <w:u w:val="wave"/>
        </w:rPr>
        <w:t>史記</w:t>
      </w:r>
      <w:r w:rsidRPr="001C3E29">
        <w:rPr>
          <w:rFonts w:hint="eastAsia"/>
        </w:rPr>
        <w:t>曰：</w:t>
      </w:r>
      <w:r w:rsidR="003F10DC" w:rsidRPr="003F10DC">
        <w:rPr>
          <w:rFonts w:hint="eastAsia"/>
          <w:u w:val="single"/>
        </w:rPr>
        <w:t>蘇秦</w:t>
      </w:r>
      <w:r w:rsidRPr="001C3E29">
        <w:rPr>
          <w:rFonts w:hint="eastAsia"/>
        </w:rPr>
        <w:t>乃西至秦，說惠王，王方誅商鞅，疾辯士弗用。乃東之趙，遂說六國，</w:t>
      </w:r>
      <w:r w:rsidR="003F10DC" w:rsidRPr="003F10DC">
        <w:rPr>
          <w:rFonts w:hint="eastAsia"/>
          <w:u w:val="single"/>
        </w:rPr>
        <w:t>蘇秦</w:t>
      </w:r>
      <w:r w:rsidR="00F355DD">
        <w:rPr>
          <w:rFonts w:hint="eastAsia"/>
        </w:rPr>
        <w:t>爲</w:t>
      </w:r>
      <w:r w:rsidRPr="001C3E29">
        <w:rPr>
          <w:rFonts w:hint="eastAsia"/>
        </w:rPr>
        <w:t>從約長，并相六國。後去趙之燕，陽</w:t>
      </w:r>
      <w:r w:rsidR="00F355DD">
        <w:rPr>
          <w:rFonts w:hint="eastAsia"/>
        </w:rPr>
        <w:t>爲</w:t>
      </w:r>
      <w:r w:rsidRPr="001C3E29">
        <w:rPr>
          <w:rFonts w:hint="eastAsia"/>
        </w:rPr>
        <w:t>得罪於燕而亡，自燕之齊，齊宣王以</w:t>
      </w:r>
      <w:r w:rsidR="00F355DD">
        <w:rPr>
          <w:rFonts w:hint="eastAsia"/>
        </w:rPr>
        <w:t>爲</w:t>
      </w:r>
      <w:r w:rsidRPr="001C3E29">
        <w:rPr>
          <w:rFonts w:hint="eastAsia"/>
        </w:rPr>
        <w:t>客卿。後齊大夫多與</w:t>
      </w:r>
      <w:r w:rsidR="003F10DC" w:rsidRPr="003F10DC">
        <w:rPr>
          <w:rFonts w:hint="eastAsia"/>
          <w:u w:val="single"/>
        </w:rPr>
        <w:t>蘇秦</w:t>
      </w:r>
      <w:r w:rsidRPr="001C3E29">
        <w:rPr>
          <w:rFonts w:hint="eastAsia"/>
        </w:rPr>
        <w:t>爭寵者，而使人刺</w:t>
      </w:r>
      <w:r w:rsidR="003F10DC" w:rsidRPr="003F10DC">
        <w:rPr>
          <w:rFonts w:hint="eastAsia"/>
          <w:u w:val="single"/>
        </w:rPr>
        <w:t>蘇秦</w:t>
      </w:r>
      <w:r w:rsidRPr="001C3E29">
        <w:rPr>
          <w:rFonts w:hint="eastAsia"/>
        </w:rPr>
        <w:t>。又曰：李斯西入秦，說秦王，後秦王以斯</w:t>
      </w:r>
      <w:r w:rsidR="00F355DD">
        <w:rPr>
          <w:rFonts w:hint="eastAsia"/>
        </w:rPr>
        <w:t>爲</w:t>
      </w:r>
      <w:r w:rsidRPr="001C3E29">
        <w:rPr>
          <w:rFonts w:hint="eastAsia"/>
        </w:rPr>
        <w:t>客卿。又曰：始皇以斯</w:t>
      </w:r>
      <w:r w:rsidR="00F355DD">
        <w:rPr>
          <w:rFonts w:hint="eastAsia"/>
        </w:rPr>
        <w:t>爲</w:t>
      </w:r>
      <w:r w:rsidRPr="001C3E29">
        <w:rPr>
          <w:rFonts w:hint="eastAsia"/>
        </w:rPr>
        <w:t>丞相，二世下斯吏，斯就五刑。莊子曰：其疾也俛仰之間。文子曰：身有榮華，心有愁悴。</w:t>
      </w:r>
      <w:r w:rsidR="000742C0" w:rsidRPr="000742C0">
        <w:rPr>
          <w:rFonts w:hint="eastAsia"/>
          <w:u w:val="wave"/>
        </w:rPr>
        <w:t>蒼頡篇</w:t>
      </w:r>
      <w:r w:rsidRPr="001C3E29">
        <w:rPr>
          <w:rFonts w:hint="eastAsia"/>
        </w:rPr>
        <w:t>曰：咄，啐也。說文曰：啐，驚也。王弼</w:t>
      </w:r>
      <w:r w:rsidR="000742C0" w:rsidRPr="000742C0">
        <w:rPr>
          <w:rFonts w:hint="eastAsia"/>
          <w:u w:val="wave"/>
        </w:rPr>
        <w:t>周易</w:t>
      </w:r>
      <w:r w:rsidRPr="001C3E29">
        <w:rPr>
          <w:rFonts w:hint="eastAsia"/>
        </w:rPr>
        <w:t>注曰：嗟，憂歎之辭。咄，丁忽切。啐，倉憒切。</w:t>
      </w:r>
      <w:r w:rsidRPr="001C3E29">
        <w:rPr>
          <w:rFonts w:hint="eastAsia"/>
          <w:b/>
          <w:color w:val="660000"/>
          <w:sz w:val="28"/>
        </w:rPr>
        <w:t>飲河期滿腹，貴足不願餘。巢林棲一枝，可</w:t>
      </w:r>
      <w:r w:rsidR="00F355DD">
        <w:rPr>
          <w:rFonts w:hint="eastAsia"/>
          <w:b/>
          <w:color w:val="660000"/>
          <w:sz w:val="28"/>
        </w:rPr>
        <w:t>爲</w:t>
      </w:r>
      <w:r w:rsidRPr="001C3E29">
        <w:rPr>
          <w:rFonts w:hint="eastAsia"/>
          <w:b/>
          <w:color w:val="660000"/>
          <w:sz w:val="28"/>
        </w:rPr>
        <w:t>達士模。</w:t>
      </w:r>
      <w:r w:rsidRPr="001C3E29">
        <w:rPr>
          <w:rFonts w:hint="eastAsia"/>
        </w:rPr>
        <w:t>莊子曰：鷦鷯巢林，不過一枝；偃鼠飲河，不過滿腹。</w:t>
      </w:r>
    </w:p>
    <w:p w14:paraId="484558F6"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lastRenderedPageBreak/>
        <w:t>詠史</w:t>
      </w:r>
    </w:p>
    <w:p w14:paraId="2772AF5C" w14:textId="77777777" w:rsidR="008F46A3" w:rsidRDefault="008F46A3" w:rsidP="00A40745">
      <w:pPr>
        <w:ind w:firstLine="420"/>
      </w:pPr>
      <w:r w:rsidRPr="001C3E29">
        <w:rPr>
          <w:rFonts w:hint="eastAsia"/>
        </w:rPr>
        <w:t>五言</w:t>
      </w:r>
    </w:p>
    <w:p w14:paraId="75BE15AA" w14:textId="129214A3" w:rsidR="008F46A3" w:rsidRDefault="008F46A3" w:rsidP="00A40745">
      <w:pPr>
        <w:ind w:firstLine="560"/>
      </w:pPr>
      <w:r w:rsidRPr="00D20AFF">
        <w:rPr>
          <w:rFonts w:ascii="楷体" w:eastAsia="楷体" w:hAnsi="楷体" w:hint="eastAsia"/>
          <w:color w:val="660000"/>
          <w:sz w:val="28"/>
          <w:u w:val="single"/>
        </w:rPr>
        <w:t>張景陽</w:t>
      </w:r>
      <w:r w:rsidR="00D20AFF">
        <w:rPr>
          <w:rFonts w:hint="eastAsia"/>
          <w:b/>
          <w:color w:val="660000"/>
          <w:sz w:val="28"/>
        </w:rPr>
        <w:t xml:space="preserve"> </w:t>
      </w:r>
      <w:r w:rsidRPr="001C3E29">
        <w:rPr>
          <w:rFonts w:hint="eastAsia"/>
        </w:rPr>
        <w:t>臧榮緒晉書曰：張協，字景陽，載弟也。兄弟並守道不競，以屬詠自娛。少辟公府，後</w:t>
      </w:r>
      <w:r w:rsidR="00F355DD">
        <w:rPr>
          <w:rFonts w:hint="eastAsia"/>
        </w:rPr>
        <w:t>爲</w:t>
      </w:r>
      <w:r w:rsidRPr="001C3E29">
        <w:rPr>
          <w:rFonts w:hint="eastAsia"/>
        </w:rPr>
        <w:t>黃門侍郎。因託疾，遂絕人事，終於家</w:t>
      </w:r>
      <w:r w:rsidRPr="00C32D98">
        <w:rPr>
          <w:rStyle w:val="a9"/>
        </w:rPr>
        <w:footnoteReference w:id="3185"/>
      </w:r>
      <w:r w:rsidRPr="001C3E29">
        <w:rPr>
          <w:rFonts w:hint="eastAsia"/>
        </w:rPr>
        <w:t>。</w:t>
      </w:r>
    </w:p>
    <w:p w14:paraId="1674105A" w14:textId="0F8B7D9C" w:rsidR="008F46A3" w:rsidRDefault="008F46A3" w:rsidP="00A40745">
      <w:pPr>
        <w:ind w:firstLine="561"/>
      </w:pPr>
      <w:r w:rsidRPr="001C3E29">
        <w:rPr>
          <w:rFonts w:hint="eastAsia"/>
          <w:b/>
          <w:color w:val="660000"/>
          <w:sz w:val="28"/>
        </w:rPr>
        <w:t>昔在西京時，朝野多歡娛。</w:t>
      </w:r>
      <w:r w:rsidR="003E4D6D" w:rsidRPr="003E4D6D">
        <w:rPr>
          <w:rFonts w:hint="eastAsia"/>
          <w:u w:val="wave"/>
        </w:rPr>
        <w:t>漢書</w:t>
      </w:r>
      <w:r w:rsidRPr="001C3E29">
        <w:rPr>
          <w:rFonts w:hint="eastAsia"/>
        </w:rPr>
        <w:t>，劉向上疏曰：眾賢和於朝，萬物和於野，孟子曰：霸者之民，驩虞如也。</w:t>
      </w:r>
      <w:r w:rsidR="003F10DC" w:rsidRPr="003F10DC">
        <w:rPr>
          <w:rFonts w:hint="eastAsia"/>
          <w:u w:val="single"/>
        </w:rPr>
        <w:t>王逸</w:t>
      </w:r>
      <w:r w:rsidR="000742C0" w:rsidRPr="000742C0">
        <w:rPr>
          <w:rFonts w:hint="eastAsia"/>
          <w:u w:val="wave"/>
        </w:rPr>
        <w:t>楚辭</w:t>
      </w:r>
      <w:r w:rsidRPr="001C3E29">
        <w:rPr>
          <w:rFonts w:hint="eastAsia"/>
        </w:rPr>
        <w:t>注曰：娛，樂也。娛與虞古字通用。</w:t>
      </w:r>
      <w:r w:rsidRPr="001C3E29">
        <w:rPr>
          <w:rFonts w:hint="eastAsia"/>
          <w:b/>
          <w:color w:val="660000"/>
          <w:sz w:val="28"/>
        </w:rPr>
        <w:t>藹藹東都門，群公祖二疏。</w:t>
      </w:r>
      <w:r w:rsidR="000742C0" w:rsidRPr="000742C0">
        <w:rPr>
          <w:rFonts w:hint="eastAsia"/>
          <w:u w:val="wave"/>
        </w:rPr>
        <w:t>毛詩</w:t>
      </w:r>
      <w:r w:rsidRPr="001C3E29">
        <w:rPr>
          <w:rFonts w:hint="eastAsia"/>
        </w:rPr>
        <w:t>曰：仲山甫出祖。</w:t>
      </w:r>
      <w:r w:rsidR="00FE33F9" w:rsidRPr="00FE33F9">
        <w:rPr>
          <w:rFonts w:hint="eastAsia"/>
          <w:u w:val="single"/>
        </w:rPr>
        <w:t>鄭玄</w:t>
      </w:r>
      <w:r w:rsidRPr="001C3E29">
        <w:rPr>
          <w:rFonts w:hint="eastAsia"/>
        </w:rPr>
        <w:t>曰：祖者，行犯軷之祭也。</w:t>
      </w:r>
      <w:r w:rsidRPr="001C3E29">
        <w:rPr>
          <w:rFonts w:hint="eastAsia"/>
          <w:b/>
          <w:color w:val="660000"/>
          <w:sz w:val="28"/>
        </w:rPr>
        <w:t>朱軒曜金城，供帳臨長衢。</w:t>
      </w:r>
      <w:r w:rsidR="000742C0" w:rsidRPr="000742C0">
        <w:rPr>
          <w:rFonts w:hint="eastAsia"/>
          <w:u w:val="wave"/>
        </w:rPr>
        <w:t>尙書</w:t>
      </w:r>
      <w:r w:rsidRPr="001C3E29">
        <w:rPr>
          <w:rFonts w:hint="eastAsia"/>
        </w:rPr>
        <w:t>大傳曰：未命</w:t>
      </w:r>
      <w:r w:rsidR="00F355DD">
        <w:rPr>
          <w:rFonts w:hint="eastAsia"/>
        </w:rPr>
        <w:t>爲</w:t>
      </w:r>
      <w:r w:rsidRPr="001C3E29">
        <w:rPr>
          <w:rFonts w:hint="eastAsia"/>
        </w:rPr>
        <w:t>士，不得朱軒。鹽鐵論曰：秦金城千里。供帳，見下注。長衢，已見上文。</w:t>
      </w:r>
      <w:r w:rsidRPr="001C3E29">
        <w:rPr>
          <w:rFonts w:hint="eastAsia"/>
          <w:b/>
          <w:color w:val="660000"/>
          <w:sz w:val="28"/>
        </w:rPr>
        <w:t>達人知止足。遺榮忽如無。</w:t>
      </w:r>
      <w:r w:rsidRPr="001C3E29">
        <w:rPr>
          <w:rFonts w:hint="eastAsia"/>
        </w:rPr>
        <w:t>鍾會有遺榮賦。</w:t>
      </w:r>
      <w:r w:rsidRPr="001C3E29">
        <w:rPr>
          <w:rFonts w:hint="eastAsia"/>
          <w:b/>
          <w:color w:val="660000"/>
          <w:sz w:val="28"/>
        </w:rPr>
        <w:t>抽簪解朝衣，散髮歸海隅。</w:t>
      </w:r>
      <w:r w:rsidRPr="001C3E29">
        <w:rPr>
          <w:rFonts w:hint="eastAsia"/>
        </w:rPr>
        <w:t>鍾會遺榮賦曰</w:t>
      </w:r>
      <w:r w:rsidRPr="00C32D98">
        <w:rPr>
          <w:rStyle w:val="a9"/>
        </w:rPr>
        <w:footnoteReference w:id="3186"/>
      </w:r>
      <w:r w:rsidRPr="001C3E29">
        <w:rPr>
          <w:rFonts w:hint="eastAsia"/>
        </w:rPr>
        <w:t>：散髮抽簪，永絕一丘。倉頡篇曰：簪，笄也，所以持冠也。孟子曰：如以朝衣朝冠坐於塗炭也。</w:t>
      </w:r>
      <w:r w:rsidR="000742C0" w:rsidRPr="000742C0">
        <w:rPr>
          <w:rFonts w:hint="eastAsia"/>
          <w:u w:val="wave"/>
        </w:rPr>
        <w:t>尙書</w:t>
      </w:r>
      <w:r w:rsidRPr="001C3E29">
        <w:rPr>
          <w:rFonts w:hint="eastAsia"/>
        </w:rPr>
        <w:t>曰：至于海隅蒼生。</w:t>
      </w:r>
      <w:r w:rsidRPr="001C3E29">
        <w:rPr>
          <w:rFonts w:hint="eastAsia"/>
          <w:b/>
          <w:color w:val="660000"/>
          <w:sz w:val="28"/>
        </w:rPr>
        <w:t>行人</w:t>
      </w:r>
      <w:r w:rsidR="00F355DD">
        <w:rPr>
          <w:rFonts w:hint="eastAsia"/>
          <w:b/>
          <w:color w:val="660000"/>
          <w:sz w:val="28"/>
        </w:rPr>
        <w:t>爲</w:t>
      </w:r>
      <w:r w:rsidRPr="001C3E29">
        <w:rPr>
          <w:rFonts w:hint="eastAsia"/>
          <w:b/>
          <w:color w:val="660000"/>
          <w:sz w:val="28"/>
        </w:rPr>
        <w:t>隕涕，賢哉此丈夫！</w:t>
      </w:r>
      <w:r w:rsidR="003E4D6D" w:rsidRPr="003E4D6D">
        <w:rPr>
          <w:rFonts w:hint="eastAsia"/>
          <w:u w:val="wave"/>
        </w:rPr>
        <w:t>漢書</w:t>
      </w:r>
      <w:r w:rsidRPr="001C3E29">
        <w:rPr>
          <w:rFonts w:hint="eastAsia"/>
        </w:rPr>
        <w:t>，楊宣上書曰：行道之人，</w:t>
      </w:r>
      <w:r w:rsidR="00F355DD">
        <w:rPr>
          <w:rFonts w:hint="eastAsia"/>
        </w:rPr>
        <w:t>爲</w:t>
      </w:r>
      <w:r w:rsidRPr="001C3E29">
        <w:rPr>
          <w:rFonts w:hint="eastAsia"/>
        </w:rPr>
        <w:t>之隕涕。</w:t>
      </w:r>
      <w:r w:rsidR="000742C0" w:rsidRPr="000742C0">
        <w:rPr>
          <w:rFonts w:hint="eastAsia"/>
          <w:u w:val="wave"/>
        </w:rPr>
        <w:t>毛詩</w:t>
      </w:r>
      <w:r w:rsidRPr="001C3E29">
        <w:rPr>
          <w:rFonts w:hint="eastAsia"/>
        </w:rPr>
        <w:t>曰：心之憂矣，涕</w:t>
      </w:r>
      <w:r w:rsidR="00820F0B">
        <w:rPr>
          <w:rFonts w:hint="eastAsia"/>
        </w:rPr>
        <w:t>旣</w:t>
      </w:r>
      <w:r w:rsidRPr="001C3E29">
        <w:rPr>
          <w:rFonts w:hint="eastAsia"/>
        </w:rPr>
        <w:t>隕之。</w:t>
      </w:r>
      <w:r w:rsidRPr="001C3E29">
        <w:rPr>
          <w:rFonts w:hint="eastAsia"/>
          <w:b/>
          <w:color w:val="660000"/>
          <w:sz w:val="28"/>
        </w:rPr>
        <w:t>揮金樂當年，歲暮不留儲。</w:t>
      </w:r>
      <w:r w:rsidRPr="001C3E29">
        <w:rPr>
          <w:rFonts w:hint="eastAsia"/>
        </w:rPr>
        <w:t>韓康伯</w:t>
      </w:r>
      <w:r w:rsidR="000742C0" w:rsidRPr="000742C0">
        <w:rPr>
          <w:rFonts w:hint="eastAsia"/>
          <w:u w:val="wave"/>
        </w:rPr>
        <w:t>周易</w:t>
      </w:r>
      <w:r w:rsidRPr="001C3E29">
        <w:rPr>
          <w:rFonts w:hint="eastAsia"/>
        </w:rPr>
        <w:t>注曰：揮，散也。歲暮，喻年老也。詩曰：蟋蟀在堂，歲聿其暮。</w:t>
      </w:r>
      <w:r w:rsidR="00FE33F9" w:rsidRPr="00FE33F9">
        <w:rPr>
          <w:rFonts w:hint="eastAsia"/>
          <w:u w:val="single"/>
        </w:rPr>
        <w:t>薛君</w:t>
      </w:r>
      <w:r w:rsidRPr="001C3E29">
        <w:rPr>
          <w:rFonts w:hint="eastAsia"/>
        </w:rPr>
        <w:t>曰：暮，晚也。言君之年歲已晚也。</w:t>
      </w:r>
      <w:r w:rsidRPr="001C3E29">
        <w:rPr>
          <w:rFonts w:hint="eastAsia"/>
          <w:b/>
          <w:color w:val="660000"/>
          <w:sz w:val="28"/>
        </w:rPr>
        <w:t>顧謂四坐賓，多財</w:t>
      </w:r>
      <w:r w:rsidR="00F355DD">
        <w:rPr>
          <w:rFonts w:hint="eastAsia"/>
          <w:b/>
          <w:color w:val="660000"/>
          <w:sz w:val="28"/>
        </w:rPr>
        <w:t>爲</w:t>
      </w:r>
      <w:r w:rsidRPr="001C3E29">
        <w:rPr>
          <w:rFonts w:hint="eastAsia"/>
          <w:b/>
          <w:color w:val="660000"/>
          <w:sz w:val="28"/>
        </w:rPr>
        <w:t>累愚。</w:t>
      </w:r>
      <w:r w:rsidRPr="001C3E29">
        <w:rPr>
          <w:rFonts w:hint="eastAsia"/>
        </w:rPr>
        <w:t>說文曰：顧，還視也。古詩曰：四坐莫不歎。</w:t>
      </w:r>
      <w:r w:rsidR="003E4D6D" w:rsidRPr="003E4D6D">
        <w:rPr>
          <w:rFonts w:hint="eastAsia"/>
          <w:u w:val="wave"/>
        </w:rPr>
        <w:t>漢書</w:t>
      </w:r>
      <w:r w:rsidRPr="001C3E29">
        <w:rPr>
          <w:rFonts w:hint="eastAsia"/>
        </w:rPr>
        <w:t>曰：疏廣，字仲翁，東海人也。明春秋，</w:t>
      </w:r>
      <w:r w:rsidR="00F355DD">
        <w:rPr>
          <w:rFonts w:hint="eastAsia"/>
        </w:rPr>
        <w:t>爲</w:t>
      </w:r>
      <w:r w:rsidRPr="001C3E29">
        <w:rPr>
          <w:rFonts w:hint="eastAsia"/>
        </w:rPr>
        <w:t>太子太傅。兄子受，字公子，亦以賢良</w:t>
      </w:r>
      <w:r w:rsidR="00F355DD">
        <w:rPr>
          <w:rFonts w:hint="eastAsia"/>
        </w:rPr>
        <w:t>爲</w:t>
      </w:r>
      <w:r w:rsidRPr="001C3E29">
        <w:rPr>
          <w:rFonts w:hint="eastAsia"/>
        </w:rPr>
        <w:t>太子家令。廣謂受曰：吾聞知足不辱，知止不殆。今仕至二千石，功成名立，如此不去，懼有後悔。豈如父子相隨出關，歸老故鄉，以壽命終，不亦善乎？遂上疏乞骸骨。上以其年篤老，皆許之，加賜黃金二十斤，皇太子賜五十斤。公卿大夫故人邑子</w:t>
      </w:r>
      <w:r w:rsidR="00F355DD">
        <w:rPr>
          <w:rFonts w:hint="eastAsia"/>
        </w:rPr>
        <w:t>爲</w:t>
      </w:r>
      <w:r w:rsidRPr="001C3E29">
        <w:rPr>
          <w:rFonts w:hint="eastAsia"/>
        </w:rPr>
        <w:t>設祖道供帳東都</w:t>
      </w:r>
      <w:r w:rsidRPr="001C3E29">
        <w:rPr>
          <w:rFonts w:hint="eastAsia"/>
        </w:rPr>
        <w:lastRenderedPageBreak/>
        <w:t>門外，送車數百兩，辭訣而去。道路觀者曰：賢哉二大夫！或歎息</w:t>
      </w:r>
      <w:r w:rsidR="00F355DD">
        <w:rPr>
          <w:rFonts w:hint="eastAsia"/>
        </w:rPr>
        <w:t>爲</w:t>
      </w:r>
      <w:r w:rsidRPr="001C3E29">
        <w:rPr>
          <w:rFonts w:hint="eastAsia"/>
        </w:rPr>
        <w:t>之下泣。廣</w:t>
      </w:r>
      <w:r w:rsidR="00820F0B">
        <w:rPr>
          <w:rFonts w:hint="eastAsia"/>
        </w:rPr>
        <w:t>旣</w:t>
      </w:r>
      <w:r w:rsidRPr="001C3E29">
        <w:rPr>
          <w:rFonts w:hint="eastAsia"/>
        </w:rPr>
        <w:t>歸鄉里，日令家共具設酒食，請族人故舊賓客，與相娛樂。居歲餘，廣子孫竊謂其昆弟老人廣所愛信者曰：子孫幾及君時頗立產業基址，今日飲食費且盡，宜從丈人所勸說君買田宅。老人即以閑暇時</w:t>
      </w:r>
      <w:r w:rsidR="00F355DD">
        <w:rPr>
          <w:rFonts w:hint="eastAsia"/>
        </w:rPr>
        <w:t>爲</w:t>
      </w:r>
      <w:r w:rsidRPr="001C3E29">
        <w:rPr>
          <w:rFonts w:hint="eastAsia"/>
        </w:rPr>
        <w:t>廣言此計。廣曰：吾豈老誖不念子孫哉？賢而多財，則損其志；愚而多財，則益其過。金者，聖主所以惠養老臣也，故樂鄉黨宗族，共饗其賜，以盡吾餘日，不亦可乎！於是族人悅服，皆以壽終。累，猶負也。累愚，</w:t>
      </w:r>
      <w:r w:rsidR="00F355DD">
        <w:rPr>
          <w:rFonts w:hint="eastAsia"/>
        </w:rPr>
        <w:t>爲</w:t>
      </w:r>
      <w:r w:rsidRPr="001C3E29">
        <w:rPr>
          <w:rFonts w:hint="eastAsia"/>
        </w:rPr>
        <w:t>愚者之累也。</w:t>
      </w:r>
      <w:r w:rsidRPr="001C3E29">
        <w:rPr>
          <w:rFonts w:hint="eastAsia"/>
          <w:b/>
          <w:color w:val="660000"/>
          <w:sz w:val="28"/>
        </w:rPr>
        <w:t>清風激萬代，名與天壤俱。</w:t>
      </w:r>
      <w:r w:rsidRPr="001C3E29">
        <w:rPr>
          <w:rFonts w:hint="eastAsia"/>
        </w:rPr>
        <w:t>胡廣書曰：建鴻德，流清風。</w:t>
      </w:r>
      <w:r w:rsidR="003E4D6D" w:rsidRPr="003E4D6D">
        <w:rPr>
          <w:rFonts w:hint="eastAsia"/>
          <w:u w:val="wave"/>
        </w:rPr>
        <w:t>史記</w:t>
      </w:r>
      <w:r w:rsidRPr="001C3E29">
        <w:rPr>
          <w:rFonts w:hint="eastAsia"/>
        </w:rPr>
        <w:t>，魯仲連與燕將書曰：業與三王爭流，名與天壤俱弊。</w:t>
      </w:r>
      <w:r w:rsidRPr="001C3E29">
        <w:rPr>
          <w:rFonts w:hint="eastAsia"/>
          <w:b/>
          <w:color w:val="660000"/>
          <w:sz w:val="28"/>
        </w:rPr>
        <w:t>咄此蟬冕客，君紳宜見書。</w:t>
      </w:r>
      <w:r w:rsidRPr="001C3E29">
        <w:rPr>
          <w:rFonts w:hint="eastAsia"/>
        </w:rPr>
        <w:t>說文曰：咄，相謂也。</w:t>
      </w:r>
      <w:r w:rsidR="00FE33F9" w:rsidRPr="00FE33F9">
        <w:rPr>
          <w:rFonts w:hint="eastAsia"/>
          <w:u w:val="single"/>
        </w:rPr>
        <w:t>蔡邕</w:t>
      </w:r>
      <w:r w:rsidRPr="001C3E29">
        <w:rPr>
          <w:rFonts w:hint="eastAsia"/>
        </w:rPr>
        <w:t>獨斷曰：太尉已下冠惠文，侍中加貂蟬。</w:t>
      </w:r>
      <w:r w:rsidR="003E4D6D" w:rsidRPr="003E4D6D">
        <w:rPr>
          <w:rFonts w:hint="eastAsia"/>
          <w:u w:val="wave"/>
        </w:rPr>
        <w:t>論語</w:t>
      </w:r>
      <w:r w:rsidRPr="001C3E29">
        <w:rPr>
          <w:rFonts w:hint="eastAsia"/>
        </w:rPr>
        <w:t>曰：子張問行，子曰：言忠信，行篤敬。子張書諸紳。</w:t>
      </w:r>
    </w:p>
    <w:p w14:paraId="7DA413A6"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覽古</w:t>
      </w:r>
    </w:p>
    <w:p w14:paraId="1A92C809" w14:textId="77777777" w:rsidR="008F46A3" w:rsidRDefault="008F46A3" w:rsidP="00A40745">
      <w:pPr>
        <w:ind w:firstLine="420"/>
      </w:pPr>
      <w:r w:rsidRPr="001C3E29">
        <w:rPr>
          <w:rFonts w:hint="eastAsia"/>
        </w:rPr>
        <w:t>五言</w:t>
      </w:r>
    </w:p>
    <w:p w14:paraId="0C10B725" w14:textId="0C0BBC1B" w:rsidR="008F46A3" w:rsidRDefault="008F46A3" w:rsidP="00A40745">
      <w:pPr>
        <w:ind w:firstLine="560"/>
      </w:pPr>
      <w:r w:rsidRPr="00D20AFF">
        <w:rPr>
          <w:rFonts w:ascii="楷体" w:eastAsia="楷体" w:hAnsi="楷体" w:hint="eastAsia"/>
          <w:color w:val="660000"/>
          <w:sz w:val="28"/>
          <w:u w:val="single"/>
        </w:rPr>
        <w:t>盧子諒</w:t>
      </w:r>
      <w:r w:rsidR="00D20AFF">
        <w:rPr>
          <w:rFonts w:hint="eastAsia"/>
          <w:b/>
          <w:color w:val="660000"/>
          <w:sz w:val="28"/>
        </w:rPr>
        <w:t xml:space="preserve"> </w:t>
      </w:r>
      <w:r w:rsidRPr="001C3E29">
        <w:rPr>
          <w:rFonts w:hint="eastAsia"/>
        </w:rPr>
        <w:t>徐廣晉紀曰：盧諶，字子諒，范陽人也。有才理。顯宗徵</w:t>
      </w:r>
      <w:r w:rsidR="00F355DD">
        <w:rPr>
          <w:rFonts w:hint="eastAsia"/>
        </w:rPr>
        <w:t>爲</w:t>
      </w:r>
      <w:r w:rsidRPr="001C3E29">
        <w:rPr>
          <w:rFonts w:hint="eastAsia"/>
        </w:rPr>
        <w:t>散騎常侍。段末波愛其才，託以道險，終不遣之。末波死，諶依石季龍。冉閔誅石氏，諶隨閔軍，遇害。</w:t>
      </w:r>
    </w:p>
    <w:p w14:paraId="178460EB" w14:textId="67FF92C0" w:rsidR="008F46A3" w:rsidRDefault="008F46A3" w:rsidP="00A40745">
      <w:pPr>
        <w:ind w:firstLine="561"/>
      </w:pPr>
      <w:r w:rsidRPr="001C3E29">
        <w:rPr>
          <w:rFonts w:hint="eastAsia"/>
          <w:b/>
          <w:color w:val="660000"/>
          <w:sz w:val="28"/>
        </w:rPr>
        <w:t>趙氏有和璧，天下無不傳。</w:t>
      </w:r>
      <w:r w:rsidR="00FE33F9" w:rsidRPr="00FE33F9">
        <w:rPr>
          <w:rFonts w:hint="eastAsia"/>
          <w:u w:val="single"/>
        </w:rPr>
        <w:t>蔡邕</w:t>
      </w:r>
      <w:r w:rsidRPr="001C3E29">
        <w:rPr>
          <w:rFonts w:hint="eastAsia"/>
        </w:rPr>
        <w:t>琴操曰：楚明光者，楚王大夫也。昭王得和氏璧，欲以貢於趙王，於是遣明光奉璧之趙。</w:t>
      </w:r>
      <w:r w:rsidR="003E4D6D" w:rsidRPr="003E4D6D">
        <w:rPr>
          <w:rFonts w:hint="eastAsia"/>
          <w:u w:val="wave"/>
        </w:rPr>
        <w:t>史記</w:t>
      </w:r>
      <w:r w:rsidRPr="001C3E29">
        <w:rPr>
          <w:rFonts w:hint="eastAsia"/>
        </w:rPr>
        <w:t>，秦王曰：和氏璧，天下共傳寶也。</w:t>
      </w:r>
      <w:r w:rsidRPr="001C3E29">
        <w:rPr>
          <w:rFonts w:hint="eastAsia"/>
          <w:b/>
          <w:color w:val="660000"/>
          <w:sz w:val="28"/>
        </w:rPr>
        <w:t>秦人來求市，厥價徒空言。</w:t>
      </w:r>
      <w:r w:rsidR="003E4D6D" w:rsidRPr="003E4D6D">
        <w:rPr>
          <w:rFonts w:hint="eastAsia"/>
          <w:u w:val="wave"/>
        </w:rPr>
        <w:t>史記</w:t>
      </w:r>
      <w:r w:rsidRPr="001C3E29">
        <w:rPr>
          <w:rFonts w:hint="eastAsia"/>
        </w:rPr>
        <w:t>曰：趙惠王得和氏璧，秦昭王聞之，使人遺趙王書，願以十五城易璧。</w:t>
      </w:r>
      <w:r w:rsidR="003E4D6D" w:rsidRPr="003E4D6D">
        <w:rPr>
          <w:rFonts w:hint="eastAsia"/>
          <w:u w:val="wave"/>
        </w:rPr>
        <w:t>史記</w:t>
      </w:r>
      <w:r w:rsidRPr="001C3E29">
        <w:rPr>
          <w:rFonts w:hint="eastAsia"/>
        </w:rPr>
        <w:t>，漢王曰：空言虛語，非所守也。價或作償。</w:t>
      </w:r>
      <w:r w:rsidRPr="001C3E29">
        <w:rPr>
          <w:rFonts w:hint="eastAsia"/>
          <w:b/>
          <w:color w:val="660000"/>
          <w:sz w:val="28"/>
        </w:rPr>
        <w:t>與之將見賣，不與恐致患。簡才備行李，圖令國命全。</w:t>
      </w:r>
      <w:r w:rsidR="003E4D6D" w:rsidRPr="003E4D6D">
        <w:rPr>
          <w:rFonts w:hint="eastAsia"/>
          <w:u w:val="wave"/>
        </w:rPr>
        <w:t>史記</w:t>
      </w:r>
      <w:r w:rsidRPr="001C3E29">
        <w:rPr>
          <w:rFonts w:hint="eastAsia"/>
        </w:rPr>
        <w:t>曰：趙王得秦王書，與大將軍廉頗諸大臣謀，欲與秦璧，城恐不可得而見欺；欲勿與，即患秦兵之來。計未定，求令報秦者未得。</w:t>
      </w:r>
      <w:r w:rsidR="003F10DC" w:rsidRPr="003F10DC">
        <w:rPr>
          <w:rFonts w:hint="eastAsia"/>
          <w:u w:val="single"/>
        </w:rPr>
        <w:t>毛萇</w:t>
      </w:r>
      <w:r w:rsidRPr="001C3E29">
        <w:rPr>
          <w:rFonts w:hint="eastAsia"/>
        </w:rPr>
        <w:t>詩傳曰：將，且也。見賣，謂將賣己也。爾雅曰：簡，擇也。左氏傳，燭之武謂秦伯曰：行李之往來，供其乏困，杜預曰：行李使人。孫卿子曰：人之命在天，國之命在禮。</w:t>
      </w:r>
      <w:r w:rsidRPr="001C3E29">
        <w:rPr>
          <w:rFonts w:hint="eastAsia"/>
          <w:b/>
          <w:color w:val="660000"/>
          <w:sz w:val="28"/>
        </w:rPr>
        <w:t>藺生在下位，繆子稱其賢。</w:t>
      </w:r>
      <w:r w:rsidR="003E4D6D" w:rsidRPr="003E4D6D">
        <w:rPr>
          <w:rFonts w:hint="eastAsia"/>
          <w:u w:val="wave"/>
        </w:rPr>
        <w:t>史記</w:t>
      </w:r>
      <w:r w:rsidRPr="001C3E29">
        <w:rPr>
          <w:rFonts w:hint="eastAsia"/>
        </w:rPr>
        <w:t>曰：宦者令繆賢曰：臣舍人藺相如可使。王召見，問藺相如。</w:t>
      </w:r>
      <w:r w:rsidR="000742C0" w:rsidRPr="000742C0">
        <w:rPr>
          <w:rFonts w:hint="eastAsia"/>
          <w:u w:val="wave"/>
        </w:rPr>
        <w:t>周易</w:t>
      </w:r>
      <w:r w:rsidRPr="001C3E29">
        <w:rPr>
          <w:rFonts w:hint="eastAsia"/>
        </w:rPr>
        <w:t>曰：在下位而不憂。家語曰：顏回以德行著名，</w:t>
      </w:r>
      <w:r w:rsidR="003F10DC" w:rsidRPr="003F10DC">
        <w:rPr>
          <w:rFonts w:hint="eastAsia"/>
          <w:u w:val="single"/>
        </w:rPr>
        <w:t>孔子</w:t>
      </w:r>
      <w:r w:rsidRPr="001C3E29">
        <w:rPr>
          <w:rFonts w:hint="eastAsia"/>
        </w:rPr>
        <w:t>稱其賢。</w:t>
      </w:r>
      <w:r w:rsidRPr="001C3E29">
        <w:rPr>
          <w:rFonts w:hint="eastAsia"/>
          <w:b/>
          <w:color w:val="660000"/>
          <w:sz w:val="28"/>
        </w:rPr>
        <w:t>奉辭馳出境，伏軾逕入關。</w:t>
      </w:r>
      <w:r w:rsidR="003E4D6D" w:rsidRPr="003E4D6D">
        <w:rPr>
          <w:rFonts w:hint="eastAsia"/>
          <w:u w:val="wave"/>
        </w:rPr>
        <w:t>史記</w:t>
      </w:r>
      <w:r w:rsidRPr="001C3E29">
        <w:rPr>
          <w:rFonts w:hint="eastAsia"/>
        </w:rPr>
        <w:t>曰：趙王遂令相如奉</w:t>
      </w:r>
      <w:r w:rsidRPr="001C3E29">
        <w:rPr>
          <w:rFonts w:hint="eastAsia"/>
        </w:rPr>
        <w:lastRenderedPageBreak/>
        <w:t>和璧西入秦。</w:t>
      </w:r>
      <w:r w:rsidR="000742C0" w:rsidRPr="000742C0">
        <w:rPr>
          <w:rFonts w:hint="eastAsia"/>
          <w:u w:val="wave"/>
        </w:rPr>
        <w:t>尙書</w:t>
      </w:r>
      <w:r w:rsidRPr="001C3E29">
        <w:rPr>
          <w:rFonts w:hint="eastAsia"/>
        </w:rPr>
        <w:t>曰：奉辭罰罪。</w:t>
      </w:r>
      <w:r w:rsidR="00FE33F9" w:rsidRPr="00FE33F9">
        <w:rPr>
          <w:rFonts w:hint="eastAsia"/>
          <w:u w:val="single"/>
        </w:rPr>
        <w:t>鄭玄</w:t>
      </w:r>
      <w:r w:rsidRPr="001C3E29">
        <w:rPr>
          <w:rFonts w:hint="eastAsia"/>
        </w:rPr>
        <w:t>禮記注曰：辭，言語也。莊子曰：宣尼伏軾而歎曰：由之難化也。</w:t>
      </w:r>
      <w:r w:rsidRPr="001C3E29">
        <w:rPr>
          <w:rFonts w:hint="eastAsia"/>
          <w:b/>
          <w:color w:val="660000"/>
          <w:sz w:val="28"/>
        </w:rPr>
        <w:t>秦王御殿坐，趙使擁節前。</w:t>
      </w:r>
      <w:r w:rsidR="003E4D6D" w:rsidRPr="003E4D6D">
        <w:rPr>
          <w:rFonts w:hint="eastAsia"/>
          <w:u w:val="wave"/>
        </w:rPr>
        <w:t>史記</w:t>
      </w:r>
      <w:r w:rsidRPr="001C3E29">
        <w:rPr>
          <w:rFonts w:hint="eastAsia"/>
        </w:rPr>
        <w:t>曰：秦王坐章臺見相如，相如奉璧奏秦王，秦王大喜</w:t>
      </w:r>
      <w:r w:rsidRPr="00C32D98">
        <w:rPr>
          <w:rStyle w:val="a9"/>
        </w:rPr>
        <w:footnoteReference w:id="3187"/>
      </w:r>
      <w:r w:rsidRPr="001C3E29">
        <w:rPr>
          <w:rFonts w:hint="eastAsia"/>
        </w:rPr>
        <w:t>。</w:t>
      </w:r>
      <w:r w:rsidR="003F10DC" w:rsidRPr="003F10DC">
        <w:rPr>
          <w:rFonts w:hint="eastAsia"/>
          <w:u w:val="single"/>
        </w:rPr>
        <w:t>毛萇</w:t>
      </w:r>
      <w:r w:rsidRPr="001C3E29">
        <w:rPr>
          <w:rFonts w:hint="eastAsia"/>
        </w:rPr>
        <w:t>詩傳曰：御，進也。</w:t>
      </w:r>
      <w:r w:rsidR="00FE33F9" w:rsidRPr="00FE33F9">
        <w:rPr>
          <w:rFonts w:hint="eastAsia"/>
          <w:u w:val="single"/>
        </w:rPr>
        <w:t>鄭玄</w:t>
      </w:r>
      <w:r w:rsidRPr="001C3E29">
        <w:rPr>
          <w:rFonts w:hint="eastAsia"/>
        </w:rPr>
        <w:t>禮記注曰：節所以明信，輔君命也。令趙使者擁節也。</w:t>
      </w:r>
      <w:r w:rsidRPr="001C3E29">
        <w:rPr>
          <w:rFonts w:hint="eastAsia"/>
          <w:b/>
          <w:color w:val="660000"/>
          <w:sz w:val="28"/>
        </w:rPr>
        <w:t>揮袂睨金柱，身玉要俱捐。</w:t>
      </w:r>
      <w:r w:rsidRPr="001C3E29">
        <w:rPr>
          <w:rFonts w:hint="eastAsia"/>
        </w:rPr>
        <w:t>說文曰：揮，奮也。</w:t>
      </w:r>
      <w:r w:rsidR="003E4D6D" w:rsidRPr="003E4D6D">
        <w:rPr>
          <w:rFonts w:hint="eastAsia"/>
          <w:u w:val="wave"/>
        </w:rPr>
        <w:t>史記</w:t>
      </w:r>
      <w:r w:rsidRPr="001C3E29">
        <w:rPr>
          <w:rFonts w:hint="eastAsia"/>
        </w:rPr>
        <w:t>曰：相如視秦王無意償趙城，乃前曰：璧有瑕，請指示王。王授璧相如，相如持璧卻立倚柱，怒髮上衝冠，曰：臣觀大王無償趙城意，故臣復取璧。大王必欲急臣，臣頭今與璧俱碎於柱矣。相如持其璧睨柱，欲以擊柱。秦王恐其破璧，乃辭謝，請以十五都與趙</w:t>
      </w:r>
      <w:r w:rsidRPr="00C32D98">
        <w:rPr>
          <w:rStyle w:val="a9"/>
        </w:rPr>
        <w:footnoteReference w:id="3188"/>
      </w:r>
      <w:r w:rsidRPr="001C3E29">
        <w:rPr>
          <w:rFonts w:hint="eastAsia"/>
        </w:rPr>
        <w:t>。燕丹子曰：荊軻拔匕首擿秦王，決耳，入銅柱，火出。然銅有金，故稱曰金柱。</w:t>
      </w:r>
      <w:r w:rsidRPr="001C3E29">
        <w:rPr>
          <w:rFonts w:hint="eastAsia"/>
          <w:b/>
          <w:color w:val="660000"/>
          <w:sz w:val="28"/>
        </w:rPr>
        <w:t>連城</w:t>
      </w:r>
      <w:r w:rsidR="00820F0B">
        <w:rPr>
          <w:rFonts w:hint="eastAsia"/>
          <w:b/>
          <w:color w:val="660000"/>
          <w:sz w:val="28"/>
        </w:rPr>
        <w:t>旣</w:t>
      </w:r>
      <w:r w:rsidR="00E3716F">
        <w:rPr>
          <w:rFonts w:hint="eastAsia"/>
          <w:b/>
          <w:color w:val="660000"/>
          <w:sz w:val="28"/>
        </w:rPr>
        <w:t>僞</w:t>
      </w:r>
      <w:r w:rsidRPr="001C3E29">
        <w:rPr>
          <w:rFonts w:hint="eastAsia"/>
          <w:b/>
          <w:color w:val="660000"/>
          <w:sz w:val="28"/>
        </w:rPr>
        <w:t>往，荊玉亦真還。</w:t>
      </w:r>
      <w:r w:rsidR="003E4D6D" w:rsidRPr="003E4D6D">
        <w:rPr>
          <w:rFonts w:hint="eastAsia"/>
          <w:u w:val="wave"/>
        </w:rPr>
        <w:t>史記</w:t>
      </w:r>
      <w:r w:rsidRPr="001C3E29">
        <w:rPr>
          <w:rFonts w:hint="eastAsia"/>
        </w:rPr>
        <w:t>曰：相如度秦王特以詐</w:t>
      </w:r>
      <w:r w:rsidR="00E3716F">
        <w:rPr>
          <w:rFonts w:hint="eastAsia"/>
        </w:rPr>
        <w:t>僞</w:t>
      </w:r>
      <w:r w:rsidR="00F355DD">
        <w:rPr>
          <w:rFonts w:hint="eastAsia"/>
        </w:rPr>
        <w:t>爲</w:t>
      </w:r>
      <w:r w:rsidRPr="001C3E29">
        <w:rPr>
          <w:rFonts w:hint="eastAsia"/>
        </w:rPr>
        <w:t>與趙城，實不可得。乃使從者衣褐，裹其璧，從徑道亡，歸璧于趙。秦乃不以城與趙，趙亦終不與璧。</w:t>
      </w:r>
      <w:r w:rsidRPr="001C3E29">
        <w:rPr>
          <w:rFonts w:hint="eastAsia"/>
          <w:b/>
          <w:color w:val="660000"/>
          <w:sz w:val="28"/>
        </w:rPr>
        <w:t>爰在澠池會，二主克交歡。</w:t>
      </w:r>
      <w:r w:rsidRPr="001C3E29">
        <w:rPr>
          <w:rFonts w:hint="eastAsia"/>
        </w:rPr>
        <w:t>爾雅曰：爰，曰也。</w:t>
      </w:r>
      <w:r w:rsidR="003E4D6D" w:rsidRPr="003E4D6D">
        <w:rPr>
          <w:rFonts w:hint="eastAsia"/>
          <w:u w:val="wave"/>
        </w:rPr>
        <w:t>史記</w:t>
      </w:r>
      <w:r w:rsidRPr="001C3E29">
        <w:rPr>
          <w:rFonts w:hint="eastAsia"/>
        </w:rPr>
        <w:t>曰：秦王欲</w:t>
      </w:r>
      <w:r w:rsidR="00F355DD">
        <w:rPr>
          <w:rFonts w:hint="eastAsia"/>
        </w:rPr>
        <w:t>爲</w:t>
      </w:r>
      <w:r w:rsidRPr="001C3E29">
        <w:rPr>
          <w:rFonts w:hint="eastAsia"/>
        </w:rPr>
        <w:t>好會於澠池，趙王遂與秦王會澠池。又曰：嚴仲子謂聶政曰：故進百金者，得以交足下懽。</w:t>
      </w:r>
      <w:r w:rsidR="003E4D6D" w:rsidRPr="003E4D6D">
        <w:rPr>
          <w:rFonts w:hint="eastAsia"/>
          <w:u w:val="wave"/>
        </w:rPr>
        <w:t>漢書</w:t>
      </w:r>
      <w:r w:rsidRPr="001C3E29">
        <w:rPr>
          <w:rFonts w:hint="eastAsia"/>
        </w:rPr>
        <w:t>曰：郭解入關，賢豪交歡。</w:t>
      </w:r>
      <w:r w:rsidRPr="001C3E29">
        <w:rPr>
          <w:rFonts w:hint="eastAsia"/>
          <w:b/>
          <w:color w:val="660000"/>
          <w:sz w:val="28"/>
        </w:rPr>
        <w:t>昭襄欲負力，相如折其端。</w:t>
      </w:r>
      <w:r w:rsidR="003E4D6D" w:rsidRPr="003E4D6D">
        <w:rPr>
          <w:rFonts w:hint="eastAsia"/>
          <w:u w:val="wave"/>
        </w:rPr>
        <w:t>史記</w:t>
      </w:r>
      <w:r w:rsidRPr="001C3E29">
        <w:rPr>
          <w:rFonts w:hint="eastAsia"/>
        </w:rPr>
        <w:t>曰：秦武王死，無子，立異母弟，是</w:t>
      </w:r>
      <w:r w:rsidR="00F355DD">
        <w:rPr>
          <w:rFonts w:hint="eastAsia"/>
        </w:rPr>
        <w:t>爲</w:t>
      </w:r>
      <w:r w:rsidRPr="001C3E29">
        <w:rPr>
          <w:rFonts w:hint="eastAsia"/>
        </w:rPr>
        <w:t>昭襄王。</w:t>
      </w:r>
      <w:r w:rsidR="000742C0" w:rsidRPr="000742C0">
        <w:rPr>
          <w:rFonts w:hint="eastAsia"/>
          <w:u w:val="wave"/>
        </w:rPr>
        <w:t>列子</w:t>
      </w:r>
      <w:r w:rsidRPr="001C3E29">
        <w:rPr>
          <w:rFonts w:hint="eastAsia"/>
        </w:rPr>
        <w:t>曰：不猶愈於負其力乎？</w:t>
      </w:r>
      <w:r w:rsidR="003E4D6D" w:rsidRPr="003E4D6D">
        <w:rPr>
          <w:rFonts w:hint="eastAsia"/>
          <w:u w:val="wave"/>
        </w:rPr>
        <w:t>漢書</w:t>
      </w:r>
      <w:r w:rsidRPr="001C3E29">
        <w:rPr>
          <w:rFonts w:hint="eastAsia"/>
        </w:rPr>
        <w:t>曰：秦王政負力怙威。</w:t>
      </w:r>
      <w:r w:rsidR="00FE33F9" w:rsidRPr="00FE33F9">
        <w:rPr>
          <w:rFonts w:hint="eastAsia"/>
          <w:u w:val="single"/>
        </w:rPr>
        <w:t>鄭玄</w:t>
      </w:r>
      <w:r w:rsidRPr="001C3E29">
        <w:rPr>
          <w:rFonts w:hint="eastAsia"/>
        </w:rPr>
        <w:t>周禮注曰：負，恃也。方言曰：端，緒也。</w:t>
      </w:r>
      <w:r w:rsidRPr="001C3E29">
        <w:rPr>
          <w:rFonts w:hint="eastAsia"/>
          <w:b/>
          <w:color w:val="660000"/>
          <w:sz w:val="28"/>
        </w:rPr>
        <w:t>眥血下霑衿，怒髮上衝冠。</w:t>
      </w:r>
      <w:r w:rsidRPr="001C3E29">
        <w:rPr>
          <w:rFonts w:hint="eastAsia"/>
        </w:rPr>
        <w:t>說文曰：眥，目眶也。列士傳曰：朱亥瞋目視虎，眥裂血出濺虎。髮上衝冠，已見上注。</w:t>
      </w:r>
      <w:r w:rsidRPr="001C3E29">
        <w:rPr>
          <w:rFonts w:hint="eastAsia"/>
          <w:b/>
          <w:color w:val="660000"/>
          <w:sz w:val="28"/>
        </w:rPr>
        <w:t>西缶終雙擊，東瑟不隻彈。</w:t>
      </w:r>
      <w:r w:rsidRPr="001C3E29">
        <w:rPr>
          <w:rFonts w:hint="eastAsia"/>
        </w:rPr>
        <w:t>西缶、東瑟，已見西征賦。</w:t>
      </w:r>
      <w:r w:rsidRPr="001C3E29">
        <w:rPr>
          <w:rFonts w:hint="eastAsia"/>
          <w:b/>
          <w:color w:val="660000"/>
          <w:sz w:val="28"/>
        </w:rPr>
        <w:t>捨生豈不易，處死誠獨難。</w:t>
      </w:r>
      <w:r w:rsidRPr="001C3E29">
        <w:rPr>
          <w:rFonts w:hint="eastAsia"/>
        </w:rPr>
        <w:t>幽通賦曰：捨生取誼。</w:t>
      </w:r>
      <w:r w:rsidR="003E4D6D" w:rsidRPr="003E4D6D">
        <w:rPr>
          <w:rFonts w:hint="eastAsia"/>
          <w:u w:val="wave"/>
        </w:rPr>
        <w:t>史記</w:t>
      </w:r>
      <w:r w:rsidRPr="001C3E29">
        <w:rPr>
          <w:rFonts w:hint="eastAsia"/>
        </w:rPr>
        <w:t>，</w:t>
      </w:r>
      <w:r w:rsidR="003F10DC" w:rsidRPr="003F10DC">
        <w:rPr>
          <w:rFonts w:hint="eastAsia"/>
          <w:u w:val="single"/>
        </w:rPr>
        <w:t>太史公</w:t>
      </w:r>
      <w:r w:rsidRPr="001C3E29">
        <w:rPr>
          <w:rFonts w:hint="eastAsia"/>
        </w:rPr>
        <w:t>曰：非死者難，言處死者難也。</w:t>
      </w:r>
      <w:r w:rsidRPr="001C3E29">
        <w:rPr>
          <w:rFonts w:hint="eastAsia"/>
          <w:b/>
          <w:color w:val="660000"/>
          <w:sz w:val="28"/>
        </w:rPr>
        <w:t>稜威章臺顛，彊禦亦不干。</w:t>
      </w:r>
      <w:r w:rsidR="003E4D6D" w:rsidRPr="003E4D6D">
        <w:rPr>
          <w:rFonts w:hint="eastAsia"/>
          <w:u w:val="wave"/>
        </w:rPr>
        <w:t>漢書</w:t>
      </w:r>
      <w:r w:rsidRPr="001C3E29">
        <w:rPr>
          <w:rFonts w:hint="eastAsia"/>
        </w:rPr>
        <w:t>，武帝報李廣曰：威稜懾于鄰國。</w:t>
      </w:r>
      <w:r w:rsidR="000742C0" w:rsidRPr="000742C0">
        <w:rPr>
          <w:rFonts w:hint="eastAsia"/>
          <w:u w:val="wave"/>
        </w:rPr>
        <w:t>毛詩</w:t>
      </w:r>
      <w:r w:rsidRPr="001C3E29">
        <w:rPr>
          <w:rFonts w:hint="eastAsia"/>
        </w:rPr>
        <w:t>曰：不畏彊禦。</w:t>
      </w:r>
      <w:r w:rsidR="00FE33F9" w:rsidRPr="00FE33F9">
        <w:rPr>
          <w:rFonts w:hint="eastAsia"/>
          <w:u w:val="single"/>
        </w:rPr>
        <w:t>孔安國</w:t>
      </w:r>
      <w:r w:rsidR="000742C0" w:rsidRPr="000742C0">
        <w:rPr>
          <w:rFonts w:hint="eastAsia"/>
          <w:u w:val="wave"/>
        </w:rPr>
        <w:t>尙書</w:t>
      </w:r>
      <w:r w:rsidRPr="001C3E29">
        <w:rPr>
          <w:rFonts w:hint="eastAsia"/>
        </w:rPr>
        <w:t>傳曰：干，犯也。</w:t>
      </w:r>
      <w:r w:rsidRPr="001C3E29">
        <w:rPr>
          <w:rFonts w:hint="eastAsia"/>
          <w:b/>
          <w:color w:val="660000"/>
          <w:sz w:val="28"/>
        </w:rPr>
        <w:t>屈節邯鄲中，俛首忍迴軒。</w:t>
      </w:r>
      <w:r w:rsidR="003E4D6D" w:rsidRPr="003E4D6D">
        <w:rPr>
          <w:rFonts w:hint="eastAsia"/>
          <w:u w:val="wave"/>
        </w:rPr>
        <w:t>史記</w:t>
      </w:r>
      <w:r w:rsidRPr="001C3E29">
        <w:rPr>
          <w:rFonts w:hint="eastAsia"/>
        </w:rPr>
        <w:t>曰：趙王以相如功大，拜</w:t>
      </w:r>
      <w:r w:rsidR="00F355DD">
        <w:rPr>
          <w:rFonts w:hint="eastAsia"/>
        </w:rPr>
        <w:t>爲</w:t>
      </w:r>
      <w:r w:rsidRPr="001C3E29">
        <w:rPr>
          <w:rFonts w:hint="eastAsia"/>
        </w:rPr>
        <w:t>上卿，位在廉頗之右。廉頗曰：相如素賤人，吾羞不忍</w:t>
      </w:r>
      <w:r w:rsidR="00F355DD">
        <w:rPr>
          <w:rFonts w:hint="eastAsia"/>
        </w:rPr>
        <w:t>爲</w:t>
      </w:r>
      <w:r w:rsidRPr="001C3E29">
        <w:rPr>
          <w:rFonts w:hint="eastAsia"/>
        </w:rPr>
        <w:t>之下，我見相如必辱之。相如聞，不肯與會。出望見廉頗，相如引車避匿。家語，子貢曰：夫子欲屈節以救父母之國。節，猶操也。</w:t>
      </w:r>
      <w:r w:rsidRPr="001C3E29">
        <w:rPr>
          <w:rFonts w:hint="eastAsia"/>
          <w:b/>
          <w:color w:val="660000"/>
          <w:sz w:val="28"/>
        </w:rPr>
        <w:t>廉公何</w:t>
      </w:r>
      <w:r w:rsidR="00F355DD">
        <w:rPr>
          <w:rFonts w:hint="eastAsia"/>
          <w:b/>
          <w:color w:val="660000"/>
          <w:sz w:val="28"/>
        </w:rPr>
        <w:t>爲</w:t>
      </w:r>
      <w:r w:rsidRPr="001C3E29">
        <w:rPr>
          <w:rFonts w:hint="eastAsia"/>
          <w:b/>
          <w:color w:val="660000"/>
          <w:sz w:val="28"/>
        </w:rPr>
        <w:t>者？負荊謝厥愆。</w:t>
      </w:r>
      <w:r w:rsidR="003E4D6D" w:rsidRPr="003E4D6D">
        <w:rPr>
          <w:rFonts w:hint="eastAsia"/>
          <w:u w:val="wave"/>
        </w:rPr>
        <w:t>史記</w:t>
      </w:r>
      <w:r w:rsidRPr="001C3E29">
        <w:rPr>
          <w:rFonts w:hint="eastAsia"/>
        </w:rPr>
        <w:t>曰：於是舍人相</w:t>
      </w:r>
      <w:r w:rsidRPr="001C3E29">
        <w:rPr>
          <w:rFonts w:hint="eastAsia"/>
        </w:rPr>
        <w:lastRenderedPageBreak/>
        <w:t>與諫相如曰：今君與廉君同列，廉君宣惡言而君畏匿，且庸人</w:t>
      </w:r>
      <w:r w:rsidR="000742C0">
        <w:rPr>
          <w:rFonts w:hint="eastAsia"/>
        </w:rPr>
        <w:t>尙</w:t>
      </w:r>
      <w:r w:rsidRPr="001C3E29">
        <w:rPr>
          <w:rFonts w:hint="eastAsia"/>
        </w:rPr>
        <w:t>羞之。相如曰：相如雖駑，獨畏廉將軍哉？顧吾念之，彊秦所以不敢加兵於趙者，徒以吾兩人在也。今兩虎自鬥，其勢必不俱生。吾所以</w:t>
      </w:r>
      <w:r w:rsidR="00F355DD">
        <w:rPr>
          <w:rFonts w:hint="eastAsia"/>
        </w:rPr>
        <w:t>爲</w:t>
      </w:r>
      <w:r w:rsidRPr="001C3E29">
        <w:rPr>
          <w:rFonts w:hint="eastAsia"/>
        </w:rPr>
        <w:t>此也</w:t>
      </w:r>
      <w:r w:rsidRPr="00C32D98">
        <w:rPr>
          <w:rStyle w:val="a9"/>
        </w:rPr>
        <w:footnoteReference w:id="3189"/>
      </w:r>
      <w:r w:rsidRPr="001C3E29">
        <w:rPr>
          <w:rFonts w:hint="eastAsia"/>
        </w:rPr>
        <w:t>，以先國家之急而後私讎也。廉頗聞之，肉袒負荊，因賓客至藺相如門謝罪，曰：鄙賤之人，不如將軍寬之至也</w:t>
      </w:r>
      <w:r w:rsidRPr="00C32D98">
        <w:rPr>
          <w:rStyle w:val="a9"/>
        </w:rPr>
        <w:footnoteReference w:id="3190"/>
      </w:r>
      <w:r w:rsidRPr="001C3E29">
        <w:rPr>
          <w:rFonts w:hint="eastAsia"/>
        </w:rPr>
        <w:t>。卒相與歡，</w:t>
      </w:r>
      <w:r w:rsidR="00F355DD">
        <w:rPr>
          <w:rFonts w:hint="eastAsia"/>
        </w:rPr>
        <w:t>爲</w:t>
      </w:r>
      <w:r w:rsidRPr="001C3E29">
        <w:rPr>
          <w:rFonts w:hint="eastAsia"/>
        </w:rPr>
        <w:t>刎頸之交。</w:t>
      </w:r>
      <w:r w:rsidR="003F10DC" w:rsidRPr="003F10DC">
        <w:rPr>
          <w:rFonts w:hint="eastAsia"/>
          <w:u w:val="single"/>
        </w:rPr>
        <w:t>晉灼</w:t>
      </w:r>
      <w:r w:rsidR="003E4D6D" w:rsidRPr="003E4D6D">
        <w:rPr>
          <w:rFonts w:hint="eastAsia"/>
          <w:u w:val="wave"/>
        </w:rPr>
        <w:t>漢書</w:t>
      </w:r>
      <w:r w:rsidRPr="001C3E29">
        <w:rPr>
          <w:rFonts w:hint="eastAsia"/>
        </w:rPr>
        <w:t>注曰：以辭相告曰謝。</w:t>
      </w:r>
      <w:r w:rsidR="000742C0" w:rsidRPr="000742C0">
        <w:rPr>
          <w:rFonts w:hint="eastAsia"/>
          <w:u w:val="wave"/>
        </w:rPr>
        <w:t>尙書</w:t>
      </w:r>
      <w:r w:rsidRPr="001C3E29">
        <w:rPr>
          <w:rFonts w:hint="eastAsia"/>
        </w:rPr>
        <w:t>曰：思免厥愆。</w:t>
      </w:r>
      <w:r w:rsidR="00FE33F9" w:rsidRPr="00FE33F9">
        <w:rPr>
          <w:rFonts w:hint="eastAsia"/>
          <w:u w:val="single"/>
        </w:rPr>
        <w:t>孔安國</w:t>
      </w:r>
      <w:r w:rsidR="000742C0" w:rsidRPr="000742C0">
        <w:rPr>
          <w:rFonts w:hint="eastAsia"/>
          <w:u w:val="wave"/>
        </w:rPr>
        <w:t>尙書</w:t>
      </w:r>
      <w:r w:rsidRPr="001C3E29">
        <w:rPr>
          <w:rFonts w:hint="eastAsia"/>
        </w:rPr>
        <w:t>傳曰：愆，過也。</w:t>
      </w:r>
      <w:r w:rsidRPr="001C3E29">
        <w:rPr>
          <w:rFonts w:hint="eastAsia"/>
          <w:b/>
          <w:color w:val="660000"/>
          <w:sz w:val="28"/>
        </w:rPr>
        <w:t>智勇蓋當代，弛張使我歎。</w:t>
      </w:r>
      <w:r w:rsidR="003E4D6D" w:rsidRPr="003E4D6D">
        <w:rPr>
          <w:rFonts w:hint="eastAsia"/>
          <w:u w:val="wave"/>
        </w:rPr>
        <w:t>史記</w:t>
      </w:r>
      <w:r w:rsidRPr="001C3E29">
        <w:rPr>
          <w:rFonts w:hint="eastAsia"/>
        </w:rPr>
        <w:t>，</w:t>
      </w:r>
      <w:r w:rsidR="003F10DC" w:rsidRPr="003F10DC">
        <w:rPr>
          <w:rFonts w:hint="eastAsia"/>
          <w:u w:val="single"/>
        </w:rPr>
        <w:t>太史公</w:t>
      </w:r>
      <w:r w:rsidRPr="001C3E29">
        <w:rPr>
          <w:rFonts w:hint="eastAsia"/>
        </w:rPr>
        <w:t>曰：相如其處智勇，可謂兼之矣。禮記，</w:t>
      </w:r>
      <w:r w:rsidR="003F10DC" w:rsidRPr="003F10DC">
        <w:rPr>
          <w:rFonts w:hint="eastAsia"/>
          <w:u w:val="single"/>
        </w:rPr>
        <w:t>孔子</w:t>
      </w:r>
      <w:r w:rsidRPr="001C3E29">
        <w:rPr>
          <w:rFonts w:hint="eastAsia"/>
        </w:rPr>
        <w:t>曰：一張一弛，文、武之道也。</w:t>
      </w:r>
      <w:r w:rsidR="00FE33F9" w:rsidRPr="00FE33F9">
        <w:rPr>
          <w:rFonts w:hint="eastAsia"/>
          <w:u w:val="single"/>
        </w:rPr>
        <w:t>鄭玄</w:t>
      </w:r>
      <w:r w:rsidRPr="001C3E29">
        <w:rPr>
          <w:rFonts w:hint="eastAsia"/>
        </w:rPr>
        <w:t>曰：張弛，以弓弩喻人也。說文曰：歎，吟也。謂情有所悅，吟歎而歌詠。</w:t>
      </w:r>
    </w:p>
    <w:p w14:paraId="4C86CB72"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張子房詩</w:t>
      </w:r>
    </w:p>
    <w:p w14:paraId="6A37B778" w14:textId="68C445BE" w:rsidR="008F46A3" w:rsidRDefault="008F46A3" w:rsidP="00A40745">
      <w:pPr>
        <w:ind w:firstLine="420"/>
      </w:pPr>
      <w:r w:rsidRPr="001C3E29">
        <w:rPr>
          <w:rFonts w:hint="eastAsia"/>
        </w:rPr>
        <w:t>五言</w:t>
      </w:r>
      <w:r w:rsidR="00D20AFF">
        <w:rPr>
          <w:rFonts w:hint="eastAsia"/>
        </w:rPr>
        <w:t>。</w:t>
      </w:r>
      <w:r w:rsidRPr="001C3E29">
        <w:rPr>
          <w:rFonts w:hint="eastAsia"/>
        </w:rPr>
        <w:t>宋約</w:t>
      </w:r>
      <w:r w:rsidR="000742C0" w:rsidRPr="000742C0">
        <w:rPr>
          <w:rFonts w:hint="eastAsia"/>
          <w:u w:val="wave"/>
        </w:rPr>
        <w:t>宋書</w:t>
      </w:r>
      <w:r w:rsidRPr="001C3E29">
        <w:rPr>
          <w:rFonts w:hint="eastAsia"/>
        </w:rPr>
        <w:t>曰：姚泓新立，關中亂。義熙十三年正月，公以舟師進討，軍頓留項城，經張良廟也。</w:t>
      </w:r>
    </w:p>
    <w:p w14:paraId="76865560" w14:textId="113B5F39" w:rsidR="008F46A3" w:rsidRDefault="008F46A3" w:rsidP="00A40745">
      <w:pPr>
        <w:ind w:firstLine="560"/>
      </w:pPr>
      <w:r w:rsidRPr="00D20AFF">
        <w:rPr>
          <w:rFonts w:ascii="楷体" w:eastAsia="楷体" w:hAnsi="楷体" w:hint="eastAsia"/>
          <w:color w:val="660000"/>
          <w:sz w:val="28"/>
          <w:u w:val="single"/>
        </w:rPr>
        <w:t>謝宣遠</w:t>
      </w:r>
      <w:r w:rsidR="00D20AFF">
        <w:rPr>
          <w:rFonts w:hint="eastAsia"/>
          <w:b/>
          <w:color w:val="660000"/>
          <w:sz w:val="28"/>
        </w:rPr>
        <w:t xml:space="preserve"> </w:t>
      </w:r>
      <w:r w:rsidRPr="001C3E29">
        <w:rPr>
          <w:rFonts w:hint="eastAsia"/>
        </w:rPr>
        <w:t>王儉七志曰：高祖遊張良廟，並命僚佐賦詩，瞻之所造，冠于一時。</w:t>
      </w:r>
    </w:p>
    <w:p w14:paraId="55501AD2" w14:textId="0A3A064B" w:rsidR="008F46A3" w:rsidRDefault="008F46A3" w:rsidP="00A40745">
      <w:pPr>
        <w:ind w:firstLine="561"/>
      </w:pPr>
      <w:r w:rsidRPr="001C3E29">
        <w:rPr>
          <w:rFonts w:hint="eastAsia"/>
          <w:b/>
          <w:color w:val="660000"/>
          <w:sz w:val="28"/>
        </w:rPr>
        <w:t>王風哀以思，周道蕩無章。</w:t>
      </w:r>
      <w:r w:rsidR="000742C0" w:rsidRPr="000742C0">
        <w:rPr>
          <w:rFonts w:hint="eastAsia"/>
          <w:u w:val="wave"/>
        </w:rPr>
        <w:t>毛詩</w:t>
      </w:r>
      <w:r w:rsidRPr="001C3E29">
        <w:rPr>
          <w:rFonts w:hint="eastAsia"/>
        </w:rPr>
        <w:t>序曰：關雎、麟趾之化，王者之風。又曰：亡國之音哀以思。</w:t>
      </w:r>
      <w:r w:rsidR="000742C0" w:rsidRPr="000742C0">
        <w:rPr>
          <w:rFonts w:hint="eastAsia"/>
          <w:u w:val="wave"/>
        </w:rPr>
        <w:t>毛詩</w:t>
      </w:r>
      <w:r w:rsidRPr="001C3E29">
        <w:rPr>
          <w:rFonts w:hint="eastAsia"/>
        </w:rPr>
        <w:t>曰：顧瞻周道。又序曰：厲王無道，天下蕩蕩，無綱紀文章。</w:t>
      </w:r>
      <w:r w:rsidRPr="001C3E29">
        <w:rPr>
          <w:rFonts w:hint="eastAsia"/>
          <w:b/>
          <w:color w:val="660000"/>
          <w:sz w:val="28"/>
        </w:rPr>
        <w:t>卜洛易隆替，興亂罔不亡。</w:t>
      </w:r>
      <w:r w:rsidR="000742C0" w:rsidRPr="000742C0">
        <w:rPr>
          <w:rFonts w:hint="eastAsia"/>
          <w:u w:val="wave"/>
        </w:rPr>
        <w:t>尙書</w:t>
      </w:r>
      <w:r w:rsidRPr="001C3E29">
        <w:rPr>
          <w:rFonts w:hint="eastAsia"/>
        </w:rPr>
        <w:t>曰：予朝至于洛師，卜</w:t>
      </w:r>
      <w:r w:rsidRPr="00C32D98">
        <w:rPr>
          <w:rStyle w:val="a9"/>
        </w:rPr>
        <w:footnoteReference w:id="3191"/>
      </w:r>
      <w:r w:rsidRPr="001C3E29">
        <w:rPr>
          <w:rFonts w:hint="eastAsia"/>
        </w:rPr>
        <w:t>惟洛食。</w:t>
      </w:r>
      <w:r w:rsidR="003F10DC" w:rsidRPr="003F10DC">
        <w:rPr>
          <w:rFonts w:hint="eastAsia"/>
          <w:u w:val="single"/>
        </w:rPr>
        <w:t>韋昭</w:t>
      </w:r>
      <w:r w:rsidR="000742C0" w:rsidRPr="000742C0">
        <w:rPr>
          <w:rFonts w:hint="eastAsia"/>
          <w:u w:val="wave"/>
        </w:rPr>
        <w:t>國語</w:t>
      </w:r>
      <w:r w:rsidRPr="001C3E29">
        <w:rPr>
          <w:rFonts w:hint="eastAsia"/>
        </w:rPr>
        <w:t>注曰：替，廢也。</w:t>
      </w:r>
      <w:r w:rsidR="003E4D6D" w:rsidRPr="003E4D6D">
        <w:rPr>
          <w:rFonts w:hint="eastAsia"/>
          <w:u w:val="wave"/>
        </w:rPr>
        <w:t>漢書</w:t>
      </w:r>
      <w:r w:rsidRPr="001C3E29">
        <w:rPr>
          <w:rFonts w:hint="eastAsia"/>
        </w:rPr>
        <w:t>，婁敬說高祖曰：昔成王即位，乃營成周，都洛，以</w:t>
      </w:r>
      <w:r w:rsidR="00F355DD">
        <w:rPr>
          <w:rFonts w:hint="eastAsia"/>
        </w:rPr>
        <w:t>爲</w:t>
      </w:r>
      <w:r w:rsidRPr="001C3E29">
        <w:rPr>
          <w:rFonts w:hint="eastAsia"/>
        </w:rPr>
        <w:t>此天下中，有德則易以王，無德則易以亡。又劉向上疏曰：自古及今，未有不亡之國也。</w:t>
      </w:r>
      <w:r w:rsidRPr="001C3E29">
        <w:rPr>
          <w:rFonts w:hint="eastAsia"/>
          <w:b/>
          <w:color w:val="660000"/>
          <w:sz w:val="28"/>
        </w:rPr>
        <w:t>力政吞九鼎，苛慝暴三殤。</w:t>
      </w:r>
      <w:r w:rsidRPr="001C3E29">
        <w:rPr>
          <w:rFonts w:hint="eastAsia"/>
        </w:rPr>
        <w:t>力政，謂秦也。墨子曰：反天意者，力政也。</w:t>
      </w:r>
      <w:r w:rsidR="003F10DC" w:rsidRPr="003F10DC">
        <w:rPr>
          <w:rFonts w:hint="eastAsia"/>
          <w:u w:val="single"/>
        </w:rPr>
        <w:t>如淳</w:t>
      </w:r>
      <w:r w:rsidR="003E4D6D" w:rsidRPr="003E4D6D">
        <w:rPr>
          <w:rFonts w:hint="eastAsia"/>
          <w:u w:val="wave"/>
        </w:rPr>
        <w:t>漢書</w:t>
      </w:r>
      <w:r w:rsidRPr="001C3E29">
        <w:rPr>
          <w:rFonts w:hint="eastAsia"/>
        </w:rPr>
        <w:t>注曰：王室微弱，諸侯以力</w:t>
      </w:r>
      <w:r w:rsidR="00F355DD">
        <w:rPr>
          <w:rFonts w:hint="eastAsia"/>
        </w:rPr>
        <w:t>爲</w:t>
      </w:r>
      <w:r w:rsidRPr="001C3E29">
        <w:rPr>
          <w:rFonts w:hint="eastAsia"/>
        </w:rPr>
        <w:t>政，相攻伐也，</w:t>
      </w:r>
      <w:r w:rsidR="003E4D6D" w:rsidRPr="003E4D6D">
        <w:rPr>
          <w:rFonts w:hint="eastAsia"/>
          <w:u w:val="wave"/>
        </w:rPr>
        <w:t>史記</w:t>
      </w:r>
      <w:r w:rsidRPr="001C3E29">
        <w:rPr>
          <w:rFonts w:hint="eastAsia"/>
        </w:rPr>
        <w:t>曰：秦取周九鼎寶器而遷西周。禮記曰：</w:t>
      </w:r>
      <w:r w:rsidR="003F10DC" w:rsidRPr="003F10DC">
        <w:rPr>
          <w:rFonts w:hint="eastAsia"/>
          <w:u w:val="single"/>
        </w:rPr>
        <w:t>孔子</w:t>
      </w:r>
      <w:r w:rsidRPr="001C3E29">
        <w:rPr>
          <w:rFonts w:hint="eastAsia"/>
        </w:rPr>
        <w:t>過泰山側，婦人哭於墓者而哀，夫子式而聽之，使子貢問之曰：子之哭也，一似重有憂者。而曰：然。昔者吾舅死於虎，吾夫又死焉，今吾子又死焉。</w:t>
      </w:r>
      <w:r w:rsidRPr="001C3E29">
        <w:rPr>
          <w:rFonts w:hint="eastAsia"/>
        </w:rPr>
        <w:lastRenderedPageBreak/>
        <w:t>夫子曰：何不去也？曰：無苛政。夫子曰：小子識之，苛政猛於虎也。苛，猶虐也。</w:t>
      </w:r>
      <w:r w:rsidRPr="001C3E29">
        <w:rPr>
          <w:rFonts w:hint="eastAsia"/>
          <w:b/>
          <w:color w:val="660000"/>
          <w:sz w:val="28"/>
        </w:rPr>
        <w:t>息肩纏民思，靈鑒集朱光。</w:t>
      </w:r>
      <w:r w:rsidRPr="001C3E29">
        <w:rPr>
          <w:rFonts w:hint="eastAsia"/>
        </w:rPr>
        <w:t>東京賦曰：百姓不能忍，是用息肩於漢。</w:t>
      </w:r>
      <w:r w:rsidR="000742C0" w:rsidRPr="000742C0">
        <w:rPr>
          <w:rFonts w:hint="eastAsia"/>
          <w:u w:val="wave"/>
        </w:rPr>
        <w:t>毛詩</w:t>
      </w:r>
      <w:r w:rsidRPr="001C3E29">
        <w:rPr>
          <w:rFonts w:hint="eastAsia"/>
        </w:rPr>
        <w:t>曰：天鑒在下，有命</w:t>
      </w:r>
      <w:r w:rsidR="00820F0B">
        <w:rPr>
          <w:rFonts w:hint="eastAsia"/>
        </w:rPr>
        <w:t>旣</w:t>
      </w:r>
      <w:r w:rsidRPr="001C3E29">
        <w:rPr>
          <w:rFonts w:hint="eastAsia"/>
        </w:rPr>
        <w:t>集。曹植離友詩曰：靈鑒無私。</w:t>
      </w:r>
      <w:r w:rsidR="003F10DC" w:rsidRPr="003F10DC">
        <w:rPr>
          <w:rFonts w:hint="eastAsia"/>
          <w:u w:val="single"/>
        </w:rPr>
        <w:t>賈逵</w:t>
      </w:r>
      <w:r w:rsidR="000742C0" w:rsidRPr="000742C0">
        <w:rPr>
          <w:rFonts w:hint="eastAsia"/>
          <w:u w:val="wave"/>
        </w:rPr>
        <w:t>國語</w:t>
      </w:r>
      <w:r w:rsidRPr="001C3E29">
        <w:rPr>
          <w:rFonts w:hint="eastAsia"/>
        </w:rPr>
        <w:t>注曰：鑒，察也。南都賦曰：輝朱光於白水。</w:t>
      </w:r>
      <w:r w:rsidRPr="001C3E29">
        <w:rPr>
          <w:rFonts w:hint="eastAsia"/>
          <w:b/>
          <w:color w:val="660000"/>
          <w:sz w:val="28"/>
        </w:rPr>
        <w:t>伊人感代工，聿來扶興王。</w:t>
      </w:r>
      <w:r w:rsidRPr="001C3E29">
        <w:rPr>
          <w:rFonts w:hint="eastAsia"/>
        </w:rPr>
        <w:t>伊人，謂張良也。</w:t>
      </w:r>
      <w:r w:rsidR="000742C0" w:rsidRPr="000742C0">
        <w:rPr>
          <w:rFonts w:hint="eastAsia"/>
          <w:u w:val="wave"/>
        </w:rPr>
        <w:t>毛詩</w:t>
      </w:r>
      <w:r w:rsidRPr="001C3E29">
        <w:rPr>
          <w:rFonts w:hint="eastAsia"/>
        </w:rPr>
        <w:t>曰：所謂伊人。感，猶應也。</w:t>
      </w:r>
      <w:r w:rsidR="000742C0" w:rsidRPr="000742C0">
        <w:rPr>
          <w:rFonts w:hint="eastAsia"/>
          <w:u w:val="wave"/>
        </w:rPr>
        <w:t>尙書</w:t>
      </w:r>
      <w:r w:rsidRPr="001C3E29">
        <w:rPr>
          <w:rFonts w:hint="eastAsia"/>
        </w:rPr>
        <w:t>，咎繇曰：無曠庶官，天工人其代之。</w:t>
      </w:r>
      <w:r w:rsidR="000742C0" w:rsidRPr="000742C0">
        <w:rPr>
          <w:rFonts w:hint="eastAsia"/>
          <w:u w:val="wave"/>
        </w:rPr>
        <w:t>毛詩</w:t>
      </w:r>
      <w:r w:rsidRPr="001C3E29">
        <w:rPr>
          <w:rFonts w:hint="eastAsia"/>
        </w:rPr>
        <w:t>曰：聿來胥宇。</w:t>
      </w:r>
      <w:r w:rsidR="00FE33F9" w:rsidRPr="00FE33F9">
        <w:rPr>
          <w:rFonts w:hint="eastAsia"/>
          <w:u w:val="single"/>
        </w:rPr>
        <w:t>孔安國</w:t>
      </w:r>
      <w:r w:rsidR="000742C0" w:rsidRPr="000742C0">
        <w:rPr>
          <w:rFonts w:hint="eastAsia"/>
          <w:u w:val="wave"/>
        </w:rPr>
        <w:t>尙書</w:t>
      </w:r>
      <w:r w:rsidRPr="001C3E29">
        <w:rPr>
          <w:rFonts w:hint="eastAsia"/>
        </w:rPr>
        <w:t>傳曰：聿，遂也。陸機遂志賦曰：扶興王以成命，延衰期乎天祿。</w:t>
      </w:r>
      <w:r w:rsidRPr="001C3E29">
        <w:rPr>
          <w:rFonts w:hint="eastAsia"/>
          <w:b/>
          <w:color w:val="660000"/>
          <w:sz w:val="28"/>
        </w:rPr>
        <w:t>婉婉幙中畫，輝輝天業昌。</w:t>
      </w:r>
      <w:r w:rsidRPr="001C3E29">
        <w:rPr>
          <w:rFonts w:hint="eastAsia"/>
        </w:rPr>
        <w:t>婉婉，和順貌也。</w:t>
      </w:r>
      <w:r w:rsidR="003E4D6D" w:rsidRPr="003E4D6D">
        <w:rPr>
          <w:rFonts w:hint="eastAsia"/>
          <w:u w:val="wave"/>
        </w:rPr>
        <w:t>漢書</w:t>
      </w:r>
      <w:r w:rsidRPr="001C3E29">
        <w:rPr>
          <w:rFonts w:hint="eastAsia"/>
        </w:rPr>
        <w:t>，高祖曰：運籌帷幄之中，吾不如子房。易</w:t>
      </w:r>
      <w:r w:rsidRPr="001C3E29">
        <w:rPr>
          <w:rFonts w:ascii="微软雅黑" w:eastAsia="微软雅黑" w:hAnsi="微软雅黑" w:cs="微软雅黑" w:hint="eastAsia"/>
        </w:rPr>
        <w:t>⼮</w:t>
      </w:r>
      <w:r w:rsidRPr="001C3E29">
        <w:rPr>
          <w:rFonts w:ascii="宋体-方正超大字符集" w:hAnsi="宋体-方正超大字符集" w:cs="宋体-方正超大字符集" w:hint="eastAsia"/>
        </w:rPr>
        <w:t>靈圖曰：攝天之業使之理。</w:t>
      </w:r>
      <w:r w:rsidR="00FE33F9" w:rsidRPr="00FE33F9">
        <w:rPr>
          <w:rFonts w:ascii="宋体-方正超大字符集" w:hAnsi="宋体-方正超大字符集" w:cs="宋体-方正超大字符集" w:hint="eastAsia"/>
          <w:u w:val="single"/>
        </w:rPr>
        <w:t>鄭玄</w:t>
      </w:r>
      <w:r w:rsidRPr="001C3E29">
        <w:rPr>
          <w:rFonts w:hint="eastAsia"/>
        </w:rPr>
        <w:t>曰：天業得其理。</w:t>
      </w:r>
      <w:r w:rsidRPr="001C3E29">
        <w:rPr>
          <w:rFonts w:hint="eastAsia"/>
          <w:b/>
          <w:color w:val="660000"/>
          <w:sz w:val="28"/>
        </w:rPr>
        <w:t>鴻門消薄蝕，垓下殞攙搶。</w:t>
      </w:r>
      <w:r w:rsidR="003E4D6D" w:rsidRPr="003E4D6D">
        <w:rPr>
          <w:rFonts w:hint="eastAsia"/>
          <w:u w:val="wave"/>
        </w:rPr>
        <w:t>漢書</w:t>
      </w:r>
      <w:r w:rsidRPr="001C3E29">
        <w:rPr>
          <w:rFonts w:hint="eastAsia"/>
        </w:rPr>
        <w:t>曰：亞父范增說項羽急擊沛公。項伯素善張良，夜馳見良，具告事實。良乃與項伯見沛公曰：早自來謝。沛公翌日從百餘騎見羽鴻門，羽因留沛公飲。范增數目羽擊沛公，羽不應。有頃，公從間道走軍，使張良留謝。又曰：漢王追羽至陽夏，不會，謂張良曰：諸侯不從，柰何？用良計，諸侯皆會，圍羽垓下。薄蝕、攙搶，皆喻羽也。京房易飛候曰：凡日蝕皆於晦朔，不於晦朔蝕者名曰薄。爾雅曰：彗星</w:t>
      </w:r>
      <w:r w:rsidR="00F355DD">
        <w:rPr>
          <w:rFonts w:hint="eastAsia"/>
        </w:rPr>
        <w:t>爲</w:t>
      </w:r>
      <w:r w:rsidRPr="001C3E29">
        <w:rPr>
          <w:rFonts w:hint="eastAsia"/>
        </w:rPr>
        <w:t>攙搶。</w:t>
      </w:r>
      <w:r w:rsidRPr="001C3E29">
        <w:rPr>
          <w:rFonts w:hint="eastAsia"/>
          <w:b/>
          <w:color w:val="660000"/>
          <w:sz w:val="28"/>
        </w:rPr>
        <w:t>爵仇建蕭宰，定都護儲皇。</w:t>
      </w:r>
      <w:r w:rsidRPr="001C3E29">
        <w:rPr>
          <w:rFonts w:hint="eastAsia"/>
        </w:rPr>
        <w:t>爵仇，謂封雍齒也。已見幽通賦。</w:t>
      </w:r>
      <w:r w:rsidR="003E4D6D" w:rsidRPr="003E4D6D">
        <w:rPr>
          <w:rFonts w:hint="eastAsia"/>
          <w:u w:val="wave"/>
        </w:rPr>
        <w:t>漢書</w:t>
      </w:r>
      <w:r w:rsidRPr="001C3E29">
        <w:rPr>
          <w:rFonts w:hint="eastAsia"/>
        </w:rPr>
        <w:t>曰：良從上出奇計，及立蕭相國。音義曰：何時未</w:t>
      </w:r>
      <w:r w:rsidR="00F355DD">
        <w:rPr>
          <w:rFonts w:hint="eastAsia"/>
        </w:rPr>
        <w:t>爲</w:t>
      </w:r>
      <w:r w:rsidRPr="001C3E29">
        <w:rPr>
          <w:rFonts w:hint="eastAsia"/>
        </w:rPr>
        <w:t>相國，勸高祖立之。</w:t>
      </w:r>
      <w:r w:rsidR="003E4D6D" w:rsidRPr="003E4D6D">
        <w:rPr>
          <w:rFonts w:hint="eastAsia"/>
          <w:u w:val="wave"/>
        </w:rPr>
        <w:t>漢書</w:t>
      </w:r>
      <w:r w:rsidRPr="001C3E29">
        <w:rPr>
          <w:rFonts w:hint="eastAsia"/>
        </w:rPr>
        <w:t>，婁敬說上曰：陛下都</w:t>
      </w:r>
      <w:r w:rsidR="003F10DC" w:rsidRPr="003F10DC">
        <w:rPr>
          <w:rFonts w:hint="eastAsia"/>
          <w:u w:val="single"/>
        </w:rPr>
        <w:t>洛陽</w:t>
      </w:r>
      <w:r w:rsidRPr="001C3E29">
        <w:rPr>
          <w:rFonts w:hint="eastAsia"/>
        </w:rPr>
        <w:t>，不如入關。上問良，良因勸上。是日車駕西都</w:t>
      </w:r>
      <w:r w:rsidR="003F10DC" w:rsidRPr="003F10DC">
        <w:rPr>
          <w:rFonts w:hint="eastAsia"/>
          <w:u w:val="single"/>
        </w:rPr>
        <w:t>長安</w:t>
      </w:r>
      <w:r w:rsidRPr="001C3E29">
        <w:rPr>
          <w:rFonts w:hint="eastAsia"/>
        </w:rPr>
        <w:t>，又曰：欲廢太子，立戚夫人子趙王如意。呂后恐，不知所</w:t>
      </w:r>
      <w:r w:rsidR="00F355DD">
        <w:rPr>
          <w:rFonts w:hint="eastAsia"/>
        </w:rPr>
        <w:t>爲</w:t>
      </w:r>
      <w:r w:rsidRPr="001C3E29">
        <w:rPr>
          <w:rFonts w:hint="eastAsia"/>
        </w:rPr>
        <w:t>。或謂呂后：留侯善畫計。呂后乃使建成侯呂澤劫良。良曰：顧上有所不能致者四人。令太子</w:t>
      </w:r>
      <w:r w:rsidR="00F355DD">
        <w:rPr>
          <w:rFonts w:hint="eastAsia"/>
        </w:rPr>
        <w:t>爲</w:t>
      </w:r>
      <w:r w:rsidRPr="001C3E29">
        <w:rPr>
          <w:rFonts w:hint="eastAsia"/>
        </w:rPr>
        <w:t>書，卑辭安車，請以</w:t>
      </w:r>
      <w:r w:rsidR="00F355DD">
        <w:rPr>
          <w:rFonts w:hint="eastAsia"/>
        </w:rPr>
        <w:t>爲</w:t>
      </w:r>
      <w:r w:rsidRPr="001C3E29">
        <w:rPr>
          <w:rFonts w:hint="eastAsia"/>
        </w:rPr>
        <w:t>客，令上見之，則一助也。於是太子迎四人至。上破黥布歸，愈欲易太子。及置酒，太子侍，四人從。上乃驚曰：吾求公，公逃避我，今公何自從吾兒遊乎？煩公幸卒調護太子。竟不易。不易太子者</w:t>
      </w:r>
      <w:r w:rsidRPr="00C32D98">
        <w:rPr>
          <w:rStyle w:val="a9"/>
        </w:rPr>
        <w:footnoteReference w:id="3192"/>
      </w:r>
      <w:r w:rsidRPr="001C3E29">
        <w:rPr>
          <w:rFonts w:hint="eastAsia"/>
        </w:rPr>
        <w:t>，良本招此四人之力也。又疏廣曰：太子，國儲副君也。</w:t>
      </w:r>
      <w:r w:rsidRPr="001C3E29">
        <w:rPr>
          <w:rFonts w:hint="eastAsia"/>
          <w:b/>
          <w:color w:val="660000"/>
          <w:sz w:val="28"/>
        </w:rPr>
        <w:t>肇允契幽叟，飜飛指帝鄉。</w:t>
      </w:r>
      <w:r w:rsidRPr="001C3E29">
        <w:rPr>
          <w:rFonts w:hint="eastAsia"/>
        </w:rPr>
        <w:t>言初即合契幽叟，晚乃遊心帝鄉。</w:t>
      </w:r>
      <w:r w:rsidR="003E4D6D" w:rsidRPr="003E4D6D">
        <w:rPr>
          <w:rFonts w:hint="eastAsia"/>
          <w:u w:val="wave"/>
        </w:rPr>
        <w:t>漢書</w:t>
      </w:r>
      <w:r w:rsidRPr="001C3E29">
        <w:rPr>
          <w:rFonts w:hint="eastAsia"/>
        </w:rPr>
        <w:t>曰：良從容步下邳圯上，有一老父，衣褐至良所，曰：孺子可教，後五日與我可期此。良夜半往，有頃，父亦來，喜，出一編書曰：讀是則</w:t>
      </w:r>
      <w:r w:rsidR="00F355DD">
        <w:rPr>
          <w:rFonts w:hint="eastAsia"/>
        </w:rPr>
        <w:t>爲</w:t>
      </w:r>
      <w:r w:rsidRPr="001C3E29">
        <w:rPr>
          <w:rFonts w:hint="eastAsia"/>
        </w:rPr>
        <w:t>王者師。旦視其書，乃太公兵法。又曰：願棄人間事，欲從赤松子遊耳。迺學道欲輕</w:t>
      </w:r>
      <w:r w:rsidRPr="001C3E29">
        <w:rPr>
          <w:rFonts w:hint="eastAsia"/>
        </w:rPr>
        <w:lastRenderedPageBreak/>
        <w:t>舉。莊子曰：華封人謂堯曰：千歲厭世，去而上僊，乘彼白雲，至于帝鄉。</w:t>
      </w:r>
      <w:r w:rsidR="000742C0" w:rsidRPr="000742C0">
        <w:rPr>
          <w:rFonts w:hint="eastAsia"/>
          <w:u w:val="wave"/>
        </w:rPr>
        <w:t>毛詩</w:t>
      </w:r>
      <w:r w:rsidRPr="001C3E29">
        <w:rPr>
          <w:rFonts w:hint="eastAsia"/>
        </w:rPr>
        <w:t>曰：肇允彼桃蟲，翻飛維鳥</w:t>
      </w:r>
      <w:r w:rsidRPr="00C32D98">
        <w:rPr>
          <w:rStyle w:val="a9"/>
        </w:rPr>
        <w:footnoteReference w:id="3193"/>
      </w:r>
      <w:r w:rsidRPr="001C3E29">
        <w:rPr>
          <w:rFonts w:hint="eastAsia"/>
        </w:rPr>
        <w:t>。</w:t>
      </w:r>
      <w:r w:rsidR="00FE33F9" w:rsidRPr="00FE33F9">
        <w:rPr>
          <w:rFonts w:hint="eastAsia"/>
          <w:u w:val="single"/>
        </w:rPr>
        <w:t>鄭玄</w:t>
      </w:r>
      <w:r w:rsidRPr="001C3E29">
        <w:rPr>
          <w:rFonts w:hint="eastAsia"/>
        </w:rPr>
        <w:t>曰：肇，始也。允，信也。</w:t>
      </w:r>
      <w:r w:rsidR="00FE33F9" w:rsidRPr="00FE33F9">
        <w:rPr>
          <w:rFonts w:hint="eastAsia"/>
          <w:u w:val="single"/>
        </w:rPr>
        <w:t>薛君</w:t>
      </w:r>
      <w:r w:rsidRPr="001C3E29">
        <w:rPr>
          <w:rFonts w:hint="eastAsia"/>
        </w:rPr>
        <w:t>韓詩章句曰：翻，飛貌。</w:t>
      </w:r>
      <w:r w:rsidRPr="001C3E29">
        <w:rPr>
          <w:rFonts w:hint="eastAsia"/>
          <w:b/>
          <w:color w:val="660000"/>
          <w:sz w:val="28"/>
        </w:rPr>
        <w:t>惠心奮千祀，清埃播無疆。</w:t>
      </w:r>
      <w:r w:rsidR="000742C0" w:rsidRPr="000742C0">
        <w:rPr>
          <w:rFonts w:hint="eastAsia"/>
          <w:u w:val="wave"/>
        </w:rPr>
        <w:t>周易</w:t>
      </w:r>
      <w:r w:rsidRPr="001C3E29">
        <w:rPr>
          <w:rFonts w:hint="eastAsia"/>
        </w:rPr>
        <w:t>曰：有孚惠心，勿問元吉。清埃，猶清塵也。李尤武功歌曰：清埃飛，連日月。</w:t>
      </w:r>
      <w:r w:rsidR="000742C0" w:rsidRPr="000742C0">
        <w:rPr>
          <w:rFonts w:hint="eastAsia"/>
          <w:u w:val="wave"/>
        </w:rPr>
        <w:t>毛詩</w:t>
      </w:r>
      <w:r w:rsidRPr="001C3E29">
        <w:rPr>
          <w:rFonts w:hint="eastAsia"/>
        </w:rPr>
        <w:t>曰：惠我無疆。</w:t>
      </w:r>
      <w:r w:rsidRPr="001C3E29">
        <w:rPr>
          <w:rFonts w:hint="eastAsia"/>
          <w:b/>
          <w:color w:val="660000"/>
          <w:sz w:val="28"/>
        </w:rPr>
        <w:t>神武睦三正，裁成被八荒。</w:t>
      </w:r>
      <w:r w:rsidRPr="001C3E29">
        <w:rPr>
          <w:rFonts w:hint="eastAsia"/>
        </w:rPr>
        <w:t>神武，謂宋高祖也。</w:t>
      </w:r>
      <w:r w:rsidR="000742C0" w:rsidRPr="000742C0">
        <w:rPr>
          <w:rFonts w:hint="eastAsia"/>
          <w:u w:val="wave"/>
        </w:rPr>
        <w:t>尙書</w:t>
      </w:r>
      <w:r w:rsidRPr="001C3E29">
        <w:rPr>
          <w:rFonts w:hint="eastAsia"/>
        </w:rPr>
        <w:t>，益曰：帝德廣運，乃聖乃神，乃武乃文。</w:t>
      </w:r>
      <w:r w:rsidR="00FE33F9" w:rsidRPr="00FE33F9">
        <w:rPr>
          <w:rFonts w:hint="eastAsia"/>
          <w:u w:val="single"/>
        </w:rPr>
        <w:t>孔安國</w:t>
      </w:r>
      <w:r w:rsidR="000742C0" w:rsidRPr="000742C0">
        <w:rPr>
          <w:rFonts w:hint="eastAsia"/>
          <w:u w:val="wave"/>
        </w:rPr>
        <w:t>尙書</w:t>
      </w:r>
      <w:r w:rsidRPr="001C3E29">
        <w:rPr>
          <w:rFonts w:hint="eastAsia"/>
        </w:rPr>
        <w:t>傳曰：睦，和也。</w:t>
      </w:r>
      <w:r w:rsidR="003E4D6D" w:rsidRPr="003E4D6D">
        <w:rPr>
          <w:rFonts w:hint="eastAsia"/>
          <w:u w:val="wave"/>
        </w:rPr>
        <w:t>漢書</w:t>
      </w:r>
      <w:r w:rsidRPr="001C3E29">
        <w:rPr>
          <w:rFonts w:hint="eastAsia"/>
        </w:rPr>
        <w:t>曰：三正：子</w:t>
      </w:r>
      <w:r w:rsidR="00F355DD">
        <w:rPr>
          <w:rFonts w:hint="eastAsia"/>
        </w:rPr>
        <w:t>爲</w:t>
      </w:r>
      <w:r w:rsidRPr="001C3E29">
        <w:rPr>
          <w:rFonts w:hint="eastAsia"/>
        </w:rPr>
        <w:t>天正，丑</w:t>
      </w:r>
      <w:r w:rsidR="00F355DD">
        <w:rPr>
          <w:rFonts w:hint="eastAsia"/>
        </w:rPr>
        <w:t>爲</w:t>
      </w:r>
      <w:r w:rsidRPr="001C3E29">
        <w:rPr>
          <w:rFonts w:hint="eastAsia"/>
        </w:rPr>
        <w:t>地正，寅</w:t>
      </w:r>
      <w:r w:rsidR="00F355DD">
        <w:rPr>
          <w:rFonts w:hint="eastAsia"/>
        </w:rPr>
        <w:t>爲</w:t>
      </w:r>
      <w:r w:rsidRPr="001C3E29">
        <w:rPr>
          <w:rFonts w:hint="eastAsia"/>
        </w:rPr>
        <w:t>人正。</w:t>
      </w:r>
      <w:r w:rsidR="000742C0" w:rsidRPr="000742C0">
        <w:rPr>
          <w:rFonts w:hint="eastAsia"/>
          <w:u w:val="wave"/>
        </w:rPr>
        <w:t>周易</w:t>
      </w:r>
      <w:r w:rsidRPr="001C3E29">
        <w:rPr>
          <w:rFonts w:hint="eastAsia"/>
        </w:rPr>
        <w:t>曰：后以財成天地之道，輔相天地之宜。</w:t>
      </w:r>
      <w:r w:rsidR="003E4D6D" w:rsidRPr="003E4D6D">
        <w:rPr>
          <w:rFonts w:hint="eastAsia"/>
          <w:u w:val="wave"/>
        </w:rPr>
        <w:t>漢書</w:t>
      </w:r>
      <w:r w:rsidRPr="001C3E29">
        <w:rPr>
          <w:rFonts w:hint="eastAsia"/>
        </w:rPr>
        <w:t>曰：監八方，被八荒。</w:t>
      </w:r>
      <w:r w:rsidRPr="001C3E29">
        <w:rPr>
          <w:rFonts w:hint="eastAsia"/>
          <w:b/>
          <w:color w:val="660000"/>
          <w:sz w:val="28"/>
        </w:rPr>
        <w:t>明兩燭河陰，慶霄薄汾陽。</w:t>
      </w:r>
      <w:r w:rsidRPr="001C3E29">
        <w:rPr>
          <w:rFonts w:hint="eastAsia"/>
        </w:rPr>
        <w:t>明兩、慶霄，皆喻宋高祖。燭，幽明也</w:t>
      </w:r>
      <w:r w:rsidRPr="00C32D98">
        <w:rPr>
          <w:rStyle w:val="a9"/>
        </w:rPr>
        <w:footnoteReference w:id="3194"/>
      </w:r>
      <w:r w:rsidRPr="001C3E29">
        <w:rPr>
          <w:rFonts w:hint="eastAsia"/>
        </w:rPr>
        <w:t>。薄，猶輕易也。河陰、汾陽，堯、舜二帝所居也。言以高祖譬舜，則高祖光明；又以方堯，則堯可輕薄也。</w:t>
      </w:r>
      <w:r w:rsidR="000742C0" w:rsidRPr="000742C0">
        <w:rPr>
          <w:rFonts w:hint="eastAsia"/>
          <w:u w:val="wave"/>
        </w:rPr>
        <w:t>周易</w:t>
      </w:r>
      <w:r w:rsidRPr="001C3E29">
        <w:rPr>
          <w:rFonts w:hint="eastAsia"/>
        </w:rPr>
        <w:t>曰：明兩作離，大人以繼明照于四方</w:t>
      </w:r>
      <w:r w:rsidRPr="00C32D98">
        <w:rPr>
          <w:rStyle w:val="a9"/>
        </w:rPr>
        <w:footnoteReference w:id="3195"/>
      </w:r>
      <w:r w:rsidRPr="001C3E29">
        <w:rPr>
          <w:rFonts w:hint="eastAsia"/>
        </w:rPr>
        <w:t>。</w:t>
      </w:r>
      <w:r w:rsidR="00FE33F9" w:rsidRPr="00FE33F9">
        <w:rPr>
          <w:rFonts w:hint="eastAsia"/>
          <w:u w:val="single"/>
        </w:rPr>
        <w:t>鄭玄</w:t>
      </w:r>
      <w:r w:rsidRPr="001C3E29">
        <w:rPr>
          <w:rFonts w:hint="eastAsia"/>
        </w:rPr>
        <w:t>曰：明兩者，取君明上下以明德相承，其於天下之事無不見也。孟子曰</w:t>
      </w:r>
      <w:r w:rsidRPr="00C32D98">
        <w:rPr>
          <w:rStyle w:val="a9"/>
        </w:rPr>
        <w:footnoteReference w:id="3196"/>
      </w:r>
      <w:r w:rsidRPr="001C3E29">
        <w:rPr>
          <w:rFonts w:hint="eastAsia"/>
        </w:rPr>
        <w:t>：舜避丹朱於南河之南。然河南則河陰也。慶霄，即慶雲也。</w:t>
      </w:r>
      <w:r w:rsidR="003F10DC" w:rsidRPr="003F10DC">
        <w:rPr>
          <w:rFonts w:hint="eastAsia"/>
          <w:u w:val="single"/>
        </w:rPr>
        <w:t>王逸</w:t>
      </w:r>
      <w:r w:rsidR="000742C0" w:rsidRPr="000742C0">
        <w:rPr>
          <w:rFonts w:hint="eastAsia"/>
          <w:u w:val="wave"/>
        </w:rPr>
        <w:t>楚辭</w:t>
      </w:r>
      <w:r w:rsidRPr="001C3E29">
        <w:rPr>
          <w:rFonts w:hint="eastAsia"/>
        </w:rPr>
        <w:t>注曰：海內之政</w:t>
      </w:r>
      <w:r w:rsidRPr="00C32D98">
        <w:rPr>
          <w:rStyle w:val="a9"/>
        </w:rPr>
        <w:footnoteReference w:id="3197"/>
      </w:r>
      <w:r w:rsidRPr="001C3E29">
        <w:rPr>
          <w:rFonts w:hint="eastAsia"/>
        </w:rPr>
        <w:t>，見四子</w:t>
      </w:r>
      <w:r w:rsidRPr="00C32D98">
        <w:rPr>
          <w:rStyle w:val="a9"/>
        </w:rPr>
        <w:footnoteReference w:id="3198"/>
      </w:r>
      <w:r w:rsidRPr="001C3E29">
        <w:rPr>
          <w:rFonts w:hint="eastAsia"/>
        </w:rPr>
        <w:t>藐姑射之山，汾水之陽，窅然喪其天下也</w:t>
      </w:r>
      <w:r w:rsidRPr="00C32D98">
        <w:rPr>
          <w:rStyle w:val="a9"/>
        </w:rPr>
        <w:footnoteReference w:id="3199"/>
      </w:r>
      <w:r w:rsidRPr="001C3E29">
        <w:rPr>
          <w:rFonts w:hint="eastAsia"/>
        </w:rPr>
        <w:t>。</w:t>
      </w:r>
      <w:r w:rsidRPr="001C3E29">
        <w:rPr>
          <w:rFonts w:hint="eastAsia"/>
          <w:b/>
          <w:color w:val="660000"/>
          <w:sz w:val="28"/>
        </w:rPr>
        <w:t>鑾旍歷頹寢，飾像薦嘉嘗。</w:t>
      </w:r>
      <w:r w:rsidRPr="001C3E29">
        <w:rPr>
          <w:rFonts w:hint="eastAsia"/>
        </w:rPr>
        <w:t>宋略曰：大軍九月次彭城。鑾旍，鑾旗也。公羊傳：秋祭曰嘗。</w:t>
      </w:r>
      <w:r w:rsidRPr="001C3E29">
        <w:rPr>
          <w:rFonts w:hint="eastAsia"/>
          <w:b/>
          <w:color w:val="660000"/>
          <w:sz w:val="28"/>
        </w:rPr>
        <w:t>聖心豈徒甄，惟德在無忘。</w:t>
      </w:r>
      <w:r w:rsidRPr="001C3E29">
        <w:rPr>
          <w:rFonts w:hint="eastAsia"/>
        </w:rPr>
        <w:t>大戴禮曰：神明自得，聖心備矣。</w:t>
      </w:r>
      <w:r w:rsidR="00FE33F9" w:rsidRPr="00FE33F9">
        <w:rPr>
          <w:rFonts w:hint="eastAsia"/>
          <w:u w:val="single"/>
        </w:rPr>
        <w:t>鄭玄</w:t>
      </w:r>
      <w:r w:rsidR="000742C0" w:rsidRPr="000742C0">
        <w:rPr>
          <w:rFonts w:hint="eastAsia"/>
          <w:u w:val="wave"/>
        </w:rPr>
        <w:t>尙書</w:t>
      </w:r>
      <w:r w:rsidRPr="001C3E29">
        <w:rPr>
          <w:rFonts w:hint="eastAsia"/>
        </w:rPr>
        <w:t>緯注曰：甄，表也。陸機高祖頌曰：念功惟德。</w:t>
      </w:r>
      <w:r w:rsidR="00FE33F9" w:rsidRPr="00FE33F9">
        <w:rPr>
          <w:rFonts w:hint="eastAsia"/>
          <w:u w:val="single"/>
        </w:rPr>
        <w:t>鄭玄</w:t>
      </w:r>
      <w:r w:rsidR="000742C0" w:rsidRPr="000742C0">
        <w:rPr>
          <w:rFonts w:hint="eastAsia"/>
          <w:u w:val="wave"/>
        </w:rPr>
        <w:t>毛詩</w:t>
      </w:r>
      <w:r w:rsidRPr="001C3E29">
        <w:rPr>
          <w:rFonts w:hint="eastAsia"/>
        </w:rPr>
        <w:t>箋曰：惟，思也。</w:t>
      </w:r>
      <w:r w:rsidRPr="001C3E29">
        <w:rPr>
          <w:rFonts w:hint="eastAsia"/>
          <w:b/>
          <w:color w:val="660000"/>
          <w:sz w:val="28"/>
        </w:rPr>
        <w:t>逝者如可作，揆子慕周行。</w:t>
      </w:r>
      <w:r w:rsidRPr="001C3E29">
        <w:rPr>
          <w:rFonts w:hint="eastAsia"/>
        </w:rPr>
        <w:t>逝謂死也。死者可起之而令仕，度子之志亦慕此周行。周行，喻宋也。</w:t>
      </w:r>
      <w:r w:rsidR="000742C0" w:rsidRPr="000742C0">
        <w:rPr>
          <w:rFonts w:hint="eastAsia"/>
          <w:u w:val="wave"/>
        </w:rPr>
        <w:t>國語</w:t>
      </w:r>
      <w:r w:rsidRPr="001C3E29">
        <w:rPr>
          <w:rFonts w:hint="eastAsia"/>
        </w:rPr>
        <w:t>曰：趙文子與叔譽遊於九原，</w:t>
      </w:r>
      <w:r w:rsidRPr="001C3E29">
        <w:rPr>
          <w:rFonts w:hint="eastAsia"/>
        </w:rPr>
        <w:lastRenderedPageBreak/>
        <w:t>曰：死者若可作也，吾誰與歸？</w:t>
      </w:r>
      <w:r w:rsidR="000742C0" w:rsidRPr="000742C0">
        <w:rPr>
          <w:rFonts w:hint="eastAsia"/>
          <w:u w:val="wave"/>
        </w:rPr>
        <w:t>毛詩</w:t>
      </w:r>
      <w:r w:rsidRPr="001C3E29">
        <w:rPr>
          <w:rFonts w:hint="eastAsia"/>
        </w:rPr>
        <w:t>曰：嗟我懷人，寘彼周行。</w:t>
      </w:r>
      <w:r w:rsidR="003F10DC" w:rsidRPr="003F10DC">
        <w:rPr>
          <w:rFonts w:hint="eastAsia"/>
          <w:u w:val="single"/>
        </w:rPr>
        <w:t>毛萇</w:t>
      </w:r>
      <w:r w:rsidRPr="001C3E29">
        <w:rPr>
          <w:rFonts w:hint="eastAsia"/>
        </w:rPr>
        <w:t>曰：行，列也。周之列位。</w:t>
      </w:r>
      <w:r w:rsidRPr="001C3E29">
        <w:rPr>
          <w:rFonts w:hint="eastAsia"/>
          <w:b/>
          <w:color w:val="660000"/>
          <w:sz w:val="28"/>
        </w:rPr>
        <w:t>濟濟屬車士，粲粲翰墨場。</w:t>
      </w:r>
      <w:r w:rsidR="003E4D6D" w:rsidRPr="003E4D6D">
        <w:rPr>
          <w:rFonts w:hint="eastAsia"/>
          <w:u w:val="wave"/>
        </w:rPr>
        <w:t>漢書</w:t>
      </w:r>
      <w:r w:rsidRPr="001C3E29">
        <w:rPr>
          <w:rFonts w:hint="eastAsia"/>
        </w:rPr>
        <w:t>音義曰：大駕屬車八十乘</w:t>
      </w:r>
      <w:r w:rsidRPr="00C32D98">
        <w:rPr>
          <w:rStyle w:val="a9"/>
        </w:rPr>
        <w:footnoteReference w:id="3200"/>
      </w:r>
      <w:r w:rsidRPr="001C3E29">
        <w:rPr>
          <w:rFonts w:hint="eastAsia"/>
        </w:rPr>
        <w:t>。歸田賦曰：揮翰墨以奮藻。賓戲曰：婆娑乎術藝之場。項岱曰：場圃，講經藝之所。</w:t>
      </w:r>
      <w:r w:rsidRPr="001C3E29">
        <w:rPr>
          <w:rFonts w:hint="eastAsia"/>
          <w:b/>
          <w:color w:val="660000"/>
          <w:sz w:val="28"/>
        </w:rPr>
        <w:t>瞽夫違盛觀，竦踊企一方。</w:t>
      </w:r>
      <w:r w:rsidRPr="001C3E29">
        <w:rPr>
          <w:rFonts w:hint="eastAsia"/>
        </w:rPr>
        <w:t>瞽夫，宣遠自謂也。</w:t>
      </w:r>
      <w:r w:rsidR="003F10DC" w:rsidRPr="003F10DC">
        <w:rPr>
          <w:rFonts w:hint="eastAsia"/>
          <w:u w:val="single"/>
        </w:rPr>
        <w:t>毛萇</w:t>
      </w:r>
      <w:r w:rsidRPr="001C3E29">
        <w:rPr>
          <w:rFonts w:hint="eastAsia"/>
        </w:rPr>
        <w:t>詩傳曰：違，離也。莊子，叔連曰：瞽者無以與乎文章之觀。說文曰：企，舉踵也。</w:t>
      </w:r>
      <w:r w:rsidR="000742C0" w:rsidRPr="000742C0">
        <w:rPr>
          <w:rFonts w:hint="eastAsia"/>
          <w:u w:val="wave"/>
        </w:rPr>
        <w:t>毛詩</w:t>
      </w:r>
      <w:r w:rsidRPr="001C3E29">
        <w:rPr>
          <w:rFonts w:hint="eastAsia"/>
        </w:rPr>
        <w:t>曰：相怨一方。</w:t>
      </w:r>
      <w:r w:rsidRPr="001C3E29">
        <w:rPr>
          <w:rFonts w:hint="eastAsia"/>
          <w:b/>
          <w:color w:val="660000"/>
          <w:sz w:val="28"/>
        </w:rPr>
        <w:t>四達雖平直，蹇步愧無良。</w:t>
      </w:r>
      <w:r w:rsidRPr="001C3E29">
        <w:rPr>
          <w:rFonts w:hint="eastAsia"/>
        </w:rPr>
        <w:t>禮記曰：周道四達。</w:t>
      </w:r>
      <w:r w:rsidR="000742C0" w:rsidRPr="000742C0">
        <w:rPr>
          <w:rFonts w:hint="eastAsia"/>
          <w:u w:val="wave"/>
        </w:rPr>
        <w:t>尙書</w:t>
      </w:r>
      <w:r w:rsidRPr="001C3E29">
        <w:rPr>
          <w:rFonts w:hint="eastAsia"/>
        </w:rPr>
        <w:t>曰：王道正直。</w:t>
      </w:r>
      <w:r w:rsidR="00FE33F9" w:rsidRPr="00FE33F9">
        <w:rPr>
          <w:rFonts w:hint="eastAsia"/>
          <w:u w:val="single"/>
        </w:rPr>
        <w:t>孔安國</w:t>
      </w:r>
      <w:r w:rsidRPr="001C3E29">
        <w:rPr>
          <w:rFonts w:hint="eastAsia"/>
        </w:rPr>
        <w:t>曰：王道平直也。說文曰：蹇，跛也。左氏傳曰：孟縶之足，不良能行</w:t>
      </w:r>
      <w:r w:rsidRPr="00C32D98">
        <w:rPr>
          <w:rStyle w:val="a9"/>
        </w:rPr>
        <w:footnoteReference w:id="3201"/>
      </w:r>
      <w:r w:rsidRPr="001C3E29">
        <w:rPr>
          <w:rFonts w:hint="eastAsia"/>
        </w:rPr>
        <w:t>。</w:t>
      </w:r>
      <w:r w:rsidR="003F10DC" w:rsidRPr="003F10DC">
        <w:rPr>
          <w:rFonts w:hint="eastAsia"/>
          <w:u w:val="single"/>
        </w:rPr>
        <w:t>毛萇</w:t>
      </w:r>
      <w:r w:rsidRPr="001C3E29">
        <w:rPr>
          <w:rFonts w:hint="eastAsia"/>
        </w:rPr>
        <w:t>詩傳曰：良，善也。</w:t>
      </w:r>
      <w:r w:rsidRPr="001C3E29">
        <w:rPr>
          <w:rFonts w:hint="eastAsia"/>
          <w:b/>
          <w:color w:val="660000"/>
          <w:sz w:val="28"/>
        </w:rPr>
        <w:t>飡和忘微遠，延首詠太康。</w:t>
      </w:r>
      <w:r w:rsidRPr="001C3E29">
        <w:rPr>
          <w:rFonts w:hint="eastAsia"/>
        </w:rPr>
        <w:t>莊子曰：聖人其於人也，故或不言，而飲人以和。郭象曰：各自得斯飲和矣，豈待言哉！微遠，亦自謂也。阮瑀止欲賦曰：飲延首以極視。魏明帝野田黃雀行曰：四夷重譯貢，百姓謳吟詠。太康，琴操，伍子胥歌曰：庶此太康，皆吾力兮。</w:t>
      </w:r>
    </w:p>
    <w:p w14:paraId="7D21D402"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秋胡詩</w:t>
      </w:r>
    </w:p>
    <w:p w14:paraId="15CF5C3F" w14:textId="2AE4D6A6" w:rsidR="008F46A3" w:rsidRDefault="008F46A3" w:rsidP="00A40745">
      <w:pPr>
        <w:ind w:firstLine="420"/>
      </w:pPr>
      <w:r w:rsidRPr="001C3E29">
        <w:rPr>
          <w:rFonts w:hint="eastAsia"/>
        </w:rPr>
        <w:t>五言</w:t>
      </w:r>
      <w:r w:rsidR="00D0154C">
        <w:rPr>
          <w:rFonts w:hint="eastAsia"/>
        </w:rPr>
        <w:t>。</w:t>
      </w:r>
      <w:r w:rsidRPr="001C3E29">
        <w:rPr>
          <w:rFonts w:hint="eastAsia"/>
        </w:rPr>
        <w:t>列女傳曰：魯秋胡潔婦者，魯秋胡子之妻。秋胡子</w:t>
      </w:r>
      <w:r w:rsidR="00820F0B">
        <w:rPr>
          <w:rFonts w:hint="eastAsia"/>
        </w:rPr>
        <w:t>旣</w:t>
      </w:r>
      <w:r w:rsidRPr="001C3E29">
        <w:rPr>
          <w:rFonts w:hint="eastAsia"/>
        </w:rPr>
        <w:t>納之，五日，去而官於陳，五年乃歸。未至其家，見路傍有美婦人方採桑，秋胡子悅之，下車謂曰：今吾有金，願以與夫人。婦人曰：嘻！夫採桑奉二親，吾不願人之金。秋胡子遂去。歸至家，奉金遺其母。其母使人呼其婦，婦至，乃向採桑者也。秋胡子見之而慚。婦曰：束髮脩身，辭親往仕，五年乃得還，當見親戚。今也乃悅路旁婦人，而下子之裝，以金與之，是忘母，不孝也。妾不忍見不孝之人。遂去而走，自投河而死。</w:t>
      </w:r>
    </w:p>
    <w:p w14:paraId="4F1298C1" w14:textId="1B41E798" w:rsidR="008F46A3" w:rsidRDefault="008F46A3" w:rsidP="00A40745">
      <w:pPr>
        <w:ind w:firstLine="560"/>
        <w:rPr>
          <w:rFonts w:ascii="楷体" w:eastAsia="楷体" w:hAnsi="楷体"/>
          <w:color w:val="660000"/>
          <w:sz w:val="28"/>
          <w:u w:val="single"/>
        </w:rPr>
      </w:pPr>
      <w:r w:rsidRPr="00D0154C">
        <w:rPr>
          <w:rFonts w:ascii="楷体" w:eastAsia="楷体" w:hAnsi="楷体" w:hint="eastAsia"/>
          <w:color w:val="660000"/>
          <w:sz w:val="28"/>
          <w:u w:val="single"/>
        </w:rPr>
        <w:t>顏延年</w:t>
      </w:r>
    </w:p>
    <w:p w14:paraId="4A5E7FEB" w14:textId="573F3AFC" w:rsidR="00486197" w:rsidRPr="00486197" w:rsidRDefault="00486197" w:rsidP="00486197">
      <w:pPr>
        <w:pStyle w:val="5"/>
        <w:ind w:firstLine="641"/>
        <w:rPr>
          <w:sz w:val="32"/>
          <w:szCs w:val="32"/>
        </w:rPr>
      </w:pPr>
      <w:r w:rsidRPr="00486197">
        <w:rPr>
          <w:rFonts w:hint="eastAsia"/>
          <w:sz w:val="32"/>
          <w:szCs w:val="32"/>
        </w:rPr>
        <w:lastRenderedPageBreak/>
        <w:t>其一</w:t>
      </w:r>
    </w:p>
    <w:p w14:paraId="1C832CA0" w14:textId="5A88CBDD" w:rsidR="008F46A3" w:rsidRDefault="008F46A3" w:rsidP="00A40745">
      <w:pPr>
        <w:ind w:firstLine="561"/>
      </w:pPr>
      <w:r w:rsidRPr="001C3E29">
        <w:rPr>
          <w:rFonts w:hint="eastAsia"/>
          <w:b/>
          <w:color w:val="660000"/>
          <w:sz w:val="28"/>
        </w:rPr>
        <w:t>椅梧傾高鳳，寒谷待鳴律。</w:t>
      </w:r>
      <w:r w:rsidR="000742C0" w:rsidRPr="000742C0">
        <w:rPr>
          <w:rFonts w:hint="eastAsia"/>
          <w:u w:val="wave"/>
        </w:rPr>
        <w:t>毛詩</w:t>
      </w:r>
      <w:r w:rsidRPr="001C3E29">
        <w:rPr>
          <w:rFonts w:hint="eastAsia"/>
        </w:rPr>
        <w:t>曰：其桐其椅，其實離離。又曰：鳳皇鳴矣，于彼高岡；梧桐生矣，于彼朝陽。司馬紹統贈山壽詩曰：昔也植朝陽，傾枝俟鸞鷟。劉向別錄曰：鄒衍在燕，有谷寒不生五穀，鄒子吹律而溫至生黍也。</w:t>
      </w:r>
      <w:r w:rsidRPr="001C3E29">
        <w:rPr>
          <w:rFonts w:hint="eastAsia"/>
          <w:b/>
          <w:color w:val="660000"/>
          <w:sz w:val="28"/>
        </w:rPr>
        <w:t>影響豈不懷，自遠每相匹。</w:t>
      </w:r>
      <w:r w:rsidRPr="001C3E29">
        <w:rPr>
          <w:rFonts w:hint="eastAsia"/>
        </w:rPr>
        <w:t>言椅梧佇鳳鳥之來儀，寒谷資吹律而成煦，類乎影響，豈不相思！故夫婦之儀，自遠相匹。</w:t>
      </w:r>
      <w:r w:rsidR="000742C0" w:rsidRPr="000742C0">
        <w:rPr>
          <w:rFonts w:hint="eastAsia"/>
          <w:u w:val="wave"/>
        </w:rPr>
        <w:t>尙書</w:t>
      </w:r>
      <w:r w:rsidRPr="001C3E29">
        <w:rPr>
          <w:rFonts w:hint="eastAsia"/>
        </w:rPr>
        <w:t>曰：惠迪吉，從逆凶，惟影響。鶡冠子曰：影則隨形，響則應聲。</w:t>
      </w:r>
      <w:r w:rsidR="003F10DC" w:rsidRPr="003F10DC">
        <w:rPr>
          <w:rFonts w:hint="eastAsia"/>
          <w:u w:val="single"/>
        </w:rPr>
        <w:t>毛萇</w:t>
      </w:r>
      <w:r w:rsidRPr="001C3E29">
        <w:rPr>
          <w:rFonts w:hint="eastAsia"/>
        </w:rPr>
        <w:t>詩傳曰：懷，思也。</w:t>
      </w:r>
      <w:r w:rsidRPr="001C3E29">
        <w:rPr>
          <w:rFonts w:hint="eastAsia"/>
          <w:b/>
          <w:color w:val="660000"/>
          <w:sz w:val="28"/>
        </w:rPr>
        <w:t>婉彼幽閑女，作嬪君子室。</w:t>
      </w:r>
      <w:r w:rsidR="003F10DC" w:rsidRPr="003F10DC">
        <w:rPr>
          <w:rFonts w:hint="eastAsia"/>
          <w:u w:val="single"/>
        </w:rPr>
        <w:t>毛萇</w:t>
      </w:r>
      <w:r w:rsidRPr="001C3E29">
        <w:rPr>
          <w:rFonts w:hint="eastAsia"/>
        </w:rPr>
        <w:t>詩傳曰：婉然美貌。又曰：窈窕，幽閑也。爾雅曰：嬪，婦也。</w:t>
      </w:r>
      <w:r w:rsidRPr="001C3E29">
        <w:rPr>
          <w:rFonts w:hint="eastAsia"/>
          <w:b/>
          <w:color w:val="660000"/>
          <w:sz w:val="28"/>
        </w:rPr>
        <w:t>峻節貫秋霜，明豔侔朝日。</w:t>
      </w:r>
      <w:r w:rsidRPr="001C3E29">
        <w:rPr>
          <w:rFonts w:hint="eastAsia"/>
        </w:rPr>
        <w:t>貫，猶連也。傅玄有女篇曰：容華</w:t>
      </w:r>
      <w:r w:rsidR="00820F0B">
        <w:rPr>
          <w:rFonts w:hint="eastAsia"/>
        </w:rPr>
        <w:t>旣</w:t>
      </w:r>
      <w:r w:rsidRPr="001C3E29">
        <w:rPr>
          <w:rFonts w:hint="eastAsia"/>
        </w:rPr>
        <w:t>以豔，志節擬秋霜。</w:t>
      </w:r>
      <w:r w:rsidR="00FE33F9" w:rsidRPr="00FE33F9">
        <w:rPr>
          <w:rFonts w:hint="eastAsia"/>
          <w:u w:val="single"/>
        </w:rPr>
        <w:t>鄭玄</w:t>
      </w:r>
      <w:r w:rsidRPr="001C3E29">
        <w:rPr>
          <w:rFonts w:hint="eastAsia"/>
        </w:rPr>
        <w:t>周禮注曰：侔，等也。詩曰：東方之日</w:t>
      </w:r>
      <w:r w:rsidRPr="00C32D98">
        <w:rPr>
          <w:rStyle w:val="a9"/>
        </w:rPr>
        <w:footnoteReference w:id="3202"/>
      </w:r>
      <w:r w:rsidRPr="001C3E29">
        <w:rPr>
          <w:rFonts w:hint="eastAsia"/>
        </w:rPr>
        <w:t>，彼姝者子，在我室兮。</w:t>
      </w:r>
      <w:r w:rsidR="00FE33F9" w:rsidRPr="00FE33F9">
        <w:rPr>
          <w:rFonts w:hint="eastAsia"/>
          <w:u w:val="single"/>
        </w:rPr>
        <w:t>薛君</w:t>
      </w:r>
      <w:r w:rsidRPr="001C3E29">
        <w:rPr>
          <w:rFonts w:hint="eastAsia"/>
        </w:rPr>
        <w:t>曰：詩人言所說者顏色盛美，如東方之日。</w:t>
      </w:r>
      <w:r w:rsidRPr="001C3E29">
        <w:rPr>
          <w:rFonts w:hint="eastAsia"/>
          <w:b/>
          <w:color w:val="660000"/>
          <w:sz w:val="28"/>
        </w:rPr>
        <w:t>嘉運</w:t>
      </w:r>
      <w:r w:rsidR="00820F0B">
        <w:rPr>
          <w:rFonts w:hint="eastAsia"/>
          <w:b/>
          <w:color w:val="660000"/>
          <w:sz w:val="28"/>
        </w:rPr>
        <w:t>旣</w:t>
      </w:r>
      <w:r w:rsidRPr="001C3E29">
        <w:rPr>
          <w:rFonts w:hint="eastAsia"/>
          <w:b/>
          <w:color w:val="660000"/>
          <w:sz w:val="28"/>
        </w:rPr>
        <w:t>我從，欣願自此畢。</w:t>
      </w:r>
      <w:r w:rsidRPr="001C3E29">
        <w:rPr>
          <w:rFonts w:hint="eastAsia"/>
        </w:rPr>
        <w:t>其一。陸機從梁陳詩曰：在昔蒙嘉運。</w:t>
      </w:r>
    </w:p>
    <w:p w14:paraId="7301491E" w14:textId="08435992" w:rsidR="00486197" w:rsidRPr="00486197" w:rsidRDefault="00486197" w:rsidP="00486197">
      <w:pPr>
        <w:pStyle w:val="5"/>
        <w:ind w:firstLine="641"/>
        <w:rPr>
          <w:sz w:val="32"/>
          <w:szCs w:val="32"/>
        </w:rPr>
      </w:pPr>
      <w:r w:rsidRPr="00486197">
        <w:rPr>
          <w:rFonts w:hint="eastAsia"/>
          <w:sz w:val="32"/>
          <w:szCs w:val="32"/>
        </w:rPr>
        <w:t>其二</w:t>
      </w:r>
    </w:p>
    <w:p w14:paraId="2CC91B0F" w14:textId="2696CB66" w:rsidR="008F46A3" w:rsidRDefault="008F46A3" w:rsidP="00A40745">
      <w:pPr>
        <w:ind w:firstLine="561"/>
      </w:pPr>
      <w:r w:rsidRPr="001C3E29">
        <w:rPr>
          <w:rFonts w:hint="eastAsia"/>
          <w:b/>
          <w:color w:val="660000"/>
          <w:sz w:val="28"/>
        </w:rPr>
        <w:t>燕居未及好，良人顧有違。</w:t>
      </w:r>
      <w:r w:rsidR="000742C0" w:rsidRPr="000742C0">
        <w:rPr>
          <w:rFonts w:hint="eastAsia"/>
          <w:u w:val="wave"/>
        </w:rPr>
        <w:t>毛詩</w:t>
      </w:r>
      <w:r w:rsidRPr="001C3E29">
        <w:rPr>
          <w:rFonts w:hint="eastAsia"/>
        </w:rPr>
        <w:t>曰：或燕燕居息。又曰：妻子好合。孟子曰：良人出，必厭酒肉。劉熙曰：婦人稱夫曰良人。</w:t>
      </w:r>
      <w:r w:rsidR="000742C0" w:rsidRPr="000742C0">
        <w:rPr>
          <w:rFonts w:hint="eastAsia"/>
          <w:u w:val="wave"/>
        </w:rPr>
        <w:t>毛詩</w:t>
      </w:r>
      <w:r w:rsidRPr="001C3E29">
        <w:rPr>
          <w:rFonts w:hint="eastAsia"/>
        </w:rPr>
        <w:t>曰：行道遲遲，中心有違。</w:t>
      </w:r>
      <w:r w:rsidR="00FE33F9" w:rsidRPr="00FE33F9">
        <w:rPr>
          <w:rFonts w:hint="eastAsia"/>
          <w:u w:val="single"/>
        </w:rPr>
        <w:t>鄭玄</w:t>
      </w:r>
      <w:r w:rsidR="000742C0" w:rsidRPr="000742C0">
        <w:rPr>
          <w:rFonts w:hint="eastAsia"/>
          <w:u w:val="wave"/>
        </w:rPr>
        <w:t>毛詩</w:t>
      </w:r>
      <w:r w:rsidRPr="001C3E29">
        <w:rPr>
          <w:rFonts w:hint="eastAsia"/>
        </w:rPr>
        <w:t>箋曰：顧，念也。</w:t>
      </w:r>
      <w:r w:rsidRPr="001C3E29">
        <w:rPr>
          <w:rFonts w:hint="eastAsia"/>
          <w:b/>
          <w:color w:val="660000"/>
          <w:sz w:val="28"/>
        </w:rPr>
        <w:t>脫巾千里外，結綬登王畿。</w:t>
      </w:r>
      <w:r w:rsidRPr="001C3E29">
        <w:rPr>
          <w:rFonts w:hint="eastAsia"/>
        </w:rPr>
        <w:t>巾，處士所服。綬，仕者所佩。今欲官於陳，故脫巾而結綬也。東觀漢記曰：江革養母，幅巾屐履。</w:t>
      </w:r>
      <w:r w:rsidR="003E4D6D" w:rsidRPr="003E4D6D">
        <w:rPr>
          <w:rFonts w:hint="eastAsia"/>
          <w:u w:val="wave"/>
        </w:rPr>
        <w:t>漢書</w:t>
      </w:r>
      <w:r w:rsidRPr="001C3E29">
        <w:rPr>
          <w:rFonts w:hint="eastAsia"/>
        </w:rPr>
        <w:t>，蕭育與朱博</w:t>
      </w:r>
      <w:r w:rsidR="00F355DD">
        <w:rPr>
          <w:rFonts w:hint="eastAsia"/>
        </w:rPr>
        <w:t>爲</w:t>
      </w:r>
      <w:r w:rsidRPr="001C3E29">
        <w:rPr>
          <w:rFonts w:hint="eastAsia"/>
        </w:rPr>
        <w:t>友，</w:t>
      </w:r>
      <w:r w:rsidR="003F10DC" w:rsidRPr="003F10DC">
        <w:rPr>
          <w:rFonts w:hint="eastAsia"/>
          <w:u w:val="single"/>
        </w:rPr>
        <w:t>長安</w:t>
      </w:r>
      <w:r w:rsidRPr="001C3E29">
        <w:rPr>
          <w:rFonts w:hint="eastAsia"/>
        </w:rPr>
        <w:t>諺曰：蕭朱結綬。言其相薦達也。秋胡仕陳而曰王畿。詩緯曰：陳，王者所起也。</w:t>
      </w:r>
      <w:r w:rsidRPr="001C3E29">
        <w:rPr>
          <w:rFonts w:hint="eastAsia"/>
          <w:b/>
          <w:color w:val="660000"/>
          <w:sz w:val="28"/>
        </w:rPr>
        <w:t>戒徒在昧旦，左右來相依。</w:t>
      </w:r>
      <w:r w:rsidRPr="001C3E29">
        <w:rPr>
          <w:rFonts w:hint="eastAsia"/>
        </w:rPr>
        <w:t>易</w:t>
      </w:r>
      <w:r w:rsidR="000742C0" w:rsidRPr="000742C0">
        <w:rPr>
          <w:rFonts w:hint="eastAsia"/>
          <w:u w:val="wave"/>
        </w:rPr>
        <w:t>歸藏</w:t>
      </w:r>
      <w:r w:rsidRPr="001C3E29">
        <w:rPr>
          <w:rFonts w:hint="eastAsia"/>
        </w:rPr>
        <w:t>曰：君子戒車，小人戒徒。左氏傳曰：讒鼎之銘曰：昧旦丕顯。</w:t>
      </w:r>
      <w:r w:rsidRPr="001C3E29">
        <w:rPr>
          <w:rFonts w:hint="eastAsia"/>
          <w:b/>
          <w:color w:val="660000"/>
          <w:sz w:val="28"/>
        </w:rPr>
        <w:t>驅車出郊郭，行路正威遲。</w:t>
      </w:r>
      <w:r w:rsidRPr="001C3E29">
        <w:rPr>
          <w:rFonts w:hint="eastAsia"/>
        </w:rPr>
        <w:t>古詩曰：驅車策駑馬。</w:t>
      </w:r>
      <w:r w:rsidR="000742C0" w:rsidRPr="000742C0">
        <w:rPr>
          <w:rFonts w:hint="eastAsia"/>
          <w:u w:val="wave"/>
        </w:rPr>
        <w:t>毛詩</w:t>
      </w:r>
      <w:r w:rsidRPr="001C3E29">
        <w:rPr>
          <w:rFonts w:hint="eastAsia"/>
        </w:rPr>
        <w:t>曰：四牡騑騑，周道倭遲。</w:t>
      </w:r>
      <w:r w:rsidR="003F10DC" w:rsidRPr="003F10DC">
        <w:rPr>
          <w:rFonts w:hint="eastAsia"/>
          <w:u w:val="single"/>
        </w:rPr>
        <w:t>毛萇</w:t>
      </w:r>
      <w:r w:rsidRPr="001C3E29">
        <w:rPr>
          <w:rFonts w:hint="eastAsia"/>
        </w:rPr>
        <w:t>曰：倭遲，歷遠</w:t>
      </w:r>
      <w:r w:rsidRPr="001C3E29">
        <w:rPr>
          <w:rFonts w:hint="eastAsia"/>
        </w:rPr>
        <w:lastRenderedPageBreak/>
        <w:t>貌。韓詩曰：周道威夷，其義同。倭，於危切。</w:t>
      </w:r>
      <w:r w:rsidRPr="001C3E29">
        <w:rPr>
          <w:rFonts w:hint="eastAsia"/>
          <w:b/>
          <w:color w:val="660000"/>
          <w:sz w:val="28"/>
        </w:rPr>
        <w:t>存</w:t>
      </w:r>
      <w:r w:rsidR="00F355DD">
        <w:rPr>
          <w:rFonts w:hint="eastAsia"/>
          <w:b/>
          <w:color w:val="660000"/>
          <w:sz w:val="28"/>
        </w:rPr>
        <w:t>爲</w:t>
      </w:r>
      <w:r w:rsidRPr="001C3E29">
        <w:rPr>
          <w:rFonts w:hint="eastAsia"/>
          <w:b/>
          <w:color w:val="660000"/>
          <w:sz w:val="28"/>
        </w:rPr>
        <w:t>久離別，沒</w:t>
      </w:r>
      <w:r w:rsidR="00F355DD">
        <w:rPr>
          <w:rFonts w:hint="eastAsia"/>
          <w:b/>
          <w:color w:val="660000"/>
          <w:sz w:val="28"/>
        </w:rPr>
        <w:t>爲</w:t>
      </w:r>
      <w:r w:rsidRPr="001C3E29">
        <w:rPr>
          <w:rFonts w:hint="eastAsia"/>
          <w:b/>
          <w:color w:val="660000"/>
          <w:sz w:val="28"/>
        </w:rPr>
        <w:t>長不歸。</w:t>
      </w:r>
      <w:r w:rsidRPr="001C3E29">
        <w:rPr>
          <w:rFonts w:hint="eastAsia"/>
        </w:rPr>
        <w:t>其二。蘇武詩曰：生當復來歸，死當長相思。</w:t>
      </w:r>
    </w:p>
    <w:p w14:paraId="376EC568" w14:textId="142219E2" w:rsidR="00486197" w:rsidRPr="00486197" w:rsidRDefault="00486197" w:rsidP="00486197">
      <w:pPr>
        <w:pStyle w:val="5"/>
        <w:ind w:firstLine="641"/>
        <w:rPr>
          <w:sz w:val="32"/>
          <w:szCs w:val="32"/>
        </w:rPr>
      </w:pPr>
      <w:r w:rsidRPr="00486197">
        <w:rPr>
          <w:rFonts w:hint="eastAsia"/>
          <w:sz w:val="32"/>
          <w:szCs w:val="32"/>
        </w:rPr>
        <w:t>其三</w:t>
      </w:r>
    </w:p>
    <w:p w14:paraId="1F7CEE7C" w14:textId="6484A413" w:rsidR="008F46A3" w:rsidRDefault="008F46A3" w:rsidP="00A40745">
      <w:pPr>
        <w:ind w:firstLine="561"/>
      </w:pPr>
      <w:r w:rsidRPr="001C3E29">
        <w:rPr>
          <w:rFonts w:hint="eastAsia"/>
          <w:b/>
          <w:color w:val="660000"/>
          <w:sz w:val="28"/>
        </w:rPr>
        <w:t>嗟余怨行役，三陟窮晨暮。</w:t>
      </w:r>
      <w:r w:rsidR="000742C0" w:rsidRPr="000742C0">
        <w:rPr>
          <w:rFonts w:hint="eastAsia"/>
          <w:u w:val="wave"/>
        </w:rPr>
        <w:t>毛詩</w:t>
      </w:r>
      <w:r w:rsidRPr="001C3E29">
        <w:rPr>
          <w:rFonts w:hint="eastAsia"/>
        </w:rPr>
        <w:t>曰：嗟予子行役，夙夜無已。又曰：陟彼崔嵬，我馬虺隤。又曰：陟彼高岡，我馬玄黃。又曰：陟彼砠矣，我馬瘏矣。</w:t>
      </w:r>
      <w:r w:rsidRPr="001C3E29">
        <w:rPr>
          <w:rFonts w:hint="eastAsia"/>
          <w:b/>
          <w:color w:val="660000"/>
          <w:sz w:val="28"/>
        </w:rPr>
        <w:t>嚴駕越風寒，解鞍犯霜露。</w:t>
      </w:r>
      <w:r w:rsidR="000742C0" w:rsidRPr="000742C0">
        <w:rPr>
          <w:rFonts w:hint="eastAsia"/>
          <w:u w:val="wave"/>
        </w:rPr>
        <w:t>楚辭</w:t>
      </w:r>
      <w:r w:rsidRPr="001C3E29">
        <w:rPr>
          <w:rFonts w:hint="eastAsia"/>
        </w:rPr>
        <w:t>曰：嚴車駕兮戲遊。</w:t>
      </w:r>
      <w:r w:rsidR="00FE33F9" w:rsidRPr="00FE33F9">
        <w:rPr>
          <w:rFonts w:hint="eastAsia"/>
          <w:u w:val="single"/>
        </w:rPr>
        <w:t>鄭玄</w:t>
      </w:r>
      <w:r w:rsidRPr="001C3E29">
        <w:rPr>
          <w:rFonts w:hint="eastAsia"/>
        </w:rPr>
        <w:t>禮記注曰：越，躐也。</w:t>
      </w:r>
      <w:r w:rsidR="003E4D6D" w:rsidRPr="003E4D6D">
        <w:rPr>
          <w:rFonts w:hint="eastAsia"/>
          <w:u w:val="wave"/>
        </w:rPr>
        <w:t>漢書</w:t>
      </w:r>
      <w:r w:rsidRPr="001C3E29">
        <w:rPr>
          <w:rFonts w:hint="eastAsia"/>
        </w:rPr>
        <w:t>，李廣令曰：下馬解鞍。左氏傳，太叔曰：跋涉山川，蒙犯霜露。</w:t>
      </w:r>
      <w:r w:rsidRPr="001C3E29">
        <w:rPr>
          <w:rFonts w:hint="eastAsia"/>
          <w:b/>
          <w:color w:val="660000"/>
          <w:sz w:val="28"/>
        </w:rPr>
        <w:t>原隰多悲涼，迴飆卷高樹。</w:t>
      </w:r>
      <w:r w:rsidR="003F10DC" w:rsidRPr="003F10DC">
        <w:rPr>
          <w:rFonts w:hint="eastAsia"/>
          <w:u w:val="single"/>
        </w:rPr>
        <w:t>宋均</w:t>
      </w:r>
      <w:r w:rsidRPr="001C3E29">
        <w:rPr>
          <w:rFonts w:hint="eastAsia"/>
        </w:rPr>
        <w:t>春秋緯注曰：涼，愁也。</w:t>
      </w:r>
      <w:r w:rsidRPr="001C3E29">
        <w:rPr>
          <w:rFonts w:hint="eastAsia"/>
          <w:b/>
          <w:color w:val="660000"/>
          <w:sz w:val="28"/>
        </w:rPr>
        <w:t>離獸起荒蹊，驚鳥縱橫去。</w:t>
      </w:r>
      <w:r w:rsidRPr="001C3E29">
        <w:rPr>
          <w:rFonts w:hint="eastAsia"/>
        </w:rPr>
        <w:t>阮籍詠懷詩曰：離獸東南下。</w:t>
      </w:r>
      <w:r w:rsidRPr="001C3E29">
        <w:rPr>
          <w:rFonts w:hint="eastAsia"/>
          <w:b/>
          <w:color w:val="660000"/>
          <w:sz w:val="28"/>
        </w:rPr>
        <w:t>悲哉遊官子，勞此山川路。</w:t>
      </w:r>
      <w:r w:rsidRPr="001C3E29">
        <w:rPr>
          <w:rFonts w:hint="eastAsia"/>
        </w:rPr>
        <w:t>其三。</w:t>
      </w:r>
      <w:r w:rsidR="003E4D6D" w:rsidRPr="003E4D6D">
        <w:rPr>
          <w:rFonts w:hint="eastAsia"/>
          <w:u w:val="wave"/>
        </w:rPr>
        <w:t>漢書</w:t>
      </w:r>
      <w:r w:rsidRPr="001C3E29">
        <w:rPr>
          <w:rFonts w:hint="eastAsia"/>
        </w:rPr>
        <w:t>，薄昭與淮南王書曰：亡之諸侯，遊宦事人。</w:t>
      </w:r>
      <w:r w:rsidR="000742C0" w:rsidRPr="000742C0">
        <w:rPr>
          <w:rFonts w:hint="eastAsia"/>
          <w:u w:val="wave"/>
        </w:rPr>
        <w:t>毛詩</w:t>
      </w:r>
      <w:r w:rsidRPr="001C3E29">
        <w:rPr>
          <w:rFonts w:hint="eastAsia"/>
        </w:rPr>
        <w:t>曰：山川悠遠，維其勞矣。</w:t>
      </w:r>
    </w:p>
    <w:p w14:paraId="05F0F766" w14:textId="3A567CC6" w:rsidR="00486197" w:rsidRPr="00486197" w:rsidRDefault="00486197" w:rsidP="00486197">
      <w:pPr>
        <w:pStyle w:val="5"/>
        <w:ind w:firstLine="641"/>
        <w:rPr>
          <w:sz w:val="32"/>
          <w:szCs w:val="32"/>
        </w:rPr>
      </w:pPr>
      <w:r w:rsidRPr="00486197">
        <w:rPr>
          <w:rFonts w:hint="eastAsia"/>
          <w:sz w:val="32"/>
          <w:szCs w:val="32"/>
        </w:rPr>
        <w:t>其四</w:t>
      </w:r>
    </w:p>
    <w:p w14:paraId="0B70FCEF" w14:textId="6783A678" w:rsidR="008F46A3" w:rsidRDefault="008F46A3" w:rsidP="00A40745">
      <w:pPr>
        <w:ind w:firstLine="561"/>
      </w:pPr>
      <w:r w:rsidRPr="001C3E29">
        <w:rPr>
          <w:rFonts w:hint="eastAsia"/>
          <w:b/>
          <w:color w:val="660000"/>
          <w:sz w:val="28"/>
        </w:rPr>
        <w:t>超遙行人遠，宛轉年運徂。</w:t>
      </w:r>
      <w:r w:rsidR="000742C0" w:rsidRPr="000742C0">
        <w:rPr>
          <w:rFonts w:hint="eastAsia"/>
          <w:u w:val="wave"/>
        </w:rPr>
        <w:t>楚辭</w:t>
      </w:r>
      <w:r w:rsidRPr="001C3E29">
        <w:rPr>
          <w:rFonts w:hint="eastAsia"/>
        </w:rPr>
        <w:t>曰：超逍遙兮今焉薄。又曰：愁脩夜而婉轉。莊子，老聃曰：予年運而往矣，將何以戒我哉？</w:t>
      </w:r>
      <w:r w:rsidRPr="001C3E29">
        <w:rPr>
          <w:rFonts w:hint="eastAsia"/>
          <w:b/>
          <w:color w:val="660000"/>
          <w:sz w:val="28"/>
        </w:rPr>
        <w:t>良時</w:t>
      </w:r>
      <w:r w:rsidR="00F355DD">
        <w:rPr>
          <w:rFonts w:hint="eastAsia"/>
          <w:b/>
          <w:color w:val="660000"/>
          <w:sz w:val="28"/>
        </w:rPr>
        <w:t>爲</w:t>
      </w:r>
      <w:r w:rsidRPr="001C3E29">
        <w:rPr>
          <w:rFonts w:hint="eastAsia"/>
          <w:b/>
          <w:color w:val="660000"/>
          <w:sz w:val="28"/>
        </w:rPr>
        <w:t>此別，日月方向除。</w:t>
      </w:r>
      <w:r w:rsidRPr="001C3E29">
        <w:rPr>
          <w:rFonts w:hint="eastAsia"/>
        </w:rPr>
        <w:t>李陵詩曰：良時不再至，離別在須臾。</w:t>
      </w:r>
      <w:r w:rsidR="000742C0" w:rsidRPr="000742C0">
        <w:rPr>
          <w:rFonts w:hint="eastAsia"/>
          <w:u w:val="wave"/>
        </w:rPr>
        <w:t>毛詩</w:t>
      </w:r>
      <w:r w:rsidRPr="001C3E29">
        <w:rPr>
          <w:rFonts w:hint="eastAsia"/>
        </w:rPr>
        <w:t>曰：昔我往矣，日月方除。</w:t>
      </w:r>
      <w:r w:rsidR="003F10DC" w:rsidRPr="003F10DC">
        <w:rPr>
          <w:rFonts w:hint="eastAsia"/>
          <w:u w:val="single"/>
        </w:rPr>
        <w:t>毛萇</w:t>
      </w:r>
      <w:r w:rsidRPr="001C3E29">
        <w:rPr>
          <w:rFonts w:hint="eastAsia"/>
        </w:rPr>
        <w:t>曰：除陳生新曰除。</w:t>
      </w:r>
      <w:r w:rsidR="00FE33F9" w:rsidRPr="00FE33F9">
        <w:rPr>
          <w:rFonts w:hint="eastAsia"/>
          <w:u w:val="single"/>
        </w:rPr>
        <w:t>鄭玄</w:t>
      </w:r>
      <w:r w:rsidRPr="001C3E29">
        <w:rPr>
          <w:rFonts w:hint="eastAsia"/>
        </w:rPr>
        <w:t>曰：四月</w:t>
      </w:r>
      <w:r w:rsidR="00F355DD">
        <w:rPr>
          <w:rFonts w:hint="eastAsia"/>
        </w:rPr>
        <w:t>爲</w:t>
      </w:r>
      <w:r w:rsidRPr="001C3E29">
        <w:rPr>
          <w:rFonts w:hint="eastAsia"/>
        </w:rPr>
        <w:t>除。廣雅曰：方，始也。</w:t>
      </w:r>
      <w:r w:rsidRPr="001C3E29">
        <w:rPr>
          <w:rFonts w:hint="eastAsia"/>
          <w:b/>
          <w:color w:val="660000"/>
          <w:sz w:val="28"/>
        </w:rPr>
        <w:t>孰知寒暑積，僶俛見榮枯。</w:t>
      </w:r>
      <w:r w:rsidRPr="001C3E29">
        <w:rPr>
          <w:rFonts w:hint="eastAsia"/>
        </w:rPr>
        <w:t>僶俛，猶俯俛也。程曉女典曰：春榮冬枯，自然之理。</w:t>
      </w:r>
      <w:r w:rsidRPr="001C3E29">
        <w:rPr>
          <w:rFonts w:hint="eastAsia"/>
          <w:b/>
          <w:color w:val="660000"/>
          <w:sz w:val="28"/>
        </w:rPr>
        <w:t>歲暮臨空房，涼風起座隅。</w:t>
      </w:r>
      <w:r w:rsidRPr="001C3E29">
        <w:rPr>
          <w:rFonts w:hint="eastAsia"/>
        </w:rPr>
        <w:t>陸機青青河畔草詩曰：空房來悲風。鵩鳥賦曰：止于坐隅。</w:t>
      </w:r>
      <w:r w:rsidRPr="001C3E29">
        <w:rPr>
          <w:rFonts w:hint="eastAsia"/>
          <w:b/>
          <w:color w:val="660000"/>
          <w:sz w:val="28"/>
        </w:rPr>
        <w:t>寢興日已寒，白露生庭蕪。</w:t>
      </w:r>
      <w:r w:rsidRPr="001C3E29">
        <w:rPr>
          <w:rFonts w:hint="eastAsia"/>
        </w:rPr>
        <w:t>其四。</w:t>
      </w:r>
      <w:r w:rsidR="000742C0" w:rsidRPr="000742C0">
        <w:rPr>
          <w:rFonts w:hint="eastAsia"/>
          <w:u w:val="wave"/>
        </w:rPr>
        <w:t>毛詩</w:t>
      </w:r>
      <w:r w:rsidRPr="001C3E29">
        <w:rPr>
          <w:rFonts w:hint="eastAsia"/>
        </w:rPr>
        <w:t>曰：言念君子，載寢載興。宋玉諷賦曰：主人女歌曰：歲已暮兮日已寒。爾雅曰：蕪，草也</w:t>
      </w:r>
      <w:r w:rsidRPr="00C32D98">
        <w:rPr>
          <w:rStyle w:val="a9"/>
        </w:rPr>
        <w:footnoteReference w:id="3203"/>
      </w:r>
      <w:r w:rsidRPr="001C3E29">
        <w:rPr>
          <w:rFonts w:hint="eastAsia"/>
        </w:rPr>
        <w:t>。</w:t>
      </w:r>
    </w:p>
    <w:p w14:paraId="7141AD1A" w14:textId="7322E5AE" w:rsidR="00486197" w:rsidRPr="00486197" w:rsidRDefault="00486197" w:rsidP="00486197">
      <w:pPr>
        <w:pStyle w:val="5"/>
        <w:ind w:firstLine="641"/>
        <w:rPr>
          <w:sz w:val="32"/>
          <w:szCs w:val="32"/>
        </w:rPr>
      </w:pPr>
      <w:r w:rsidRPr="00486197">
        <w:rPr>
          <w:rFonts w:hint="eastAsia"/>
          <w:sz w:val="32"/>
          <w:szCs w:val="32"/>
        </w:rPr>
        <w:lastRenderedPageBreak/>
        <w:t>其五</w:t>
      </w:r>
    </w:p>
    <w:p w14:paraId="31D8BD73" w14:textId="65E80C95" w:rsidR="008F46A3" w:rsidRDefault="008F46A3" w:rsidP="00A40745">
      <w:pPr>
        <w:ind w:firstLine="561"/>
      </w:pPr>
      <w:r w:rsidRPr="001C3E29">
        <w:rPr>
          <w:rFonts w:hint="eastAsia"/>
          <w:b/>
          <w:color w:val="660000"/>
          <w:sz w:val="28"/>
        </w:rPr>
        <w:t>勤役從歸願，反路遵山河。昔醉秋未素</w:t>
      </w:r>
      <w:r w:rsidRPr="00C32D98">
        <w:rPr>
          <w:rStyle w:val="a9"/>
        </w:rPr>
        <w:footnoteReference w:id="3204"/>
      </w:r>
      <w:r w:rsidRPr="001C3E29">
        <w:rPr>
          <w:rFonts w:hint="eastAsia"/>
          <w:b/>
          <w:color w:val="660000"/>
          <w:sz w:val="28"/>
        </w:rPr>
        <w:t>，今也歲載華。蠶月觀時暇，桑野多經過。</w:t>
      </w:r>
      <w:r w:rsidR="000742C0" w:rsidRPr="000742C0">
        <w:rPr>
          <w:rFonts w:hint="eastAsia"/>
          <w:u w:val="wave"/>
        </w:rPr>
        <w:t>毛詩</w:t>
      </w:r>
      <w:r w:rsidRPr="001C3E29">
        <w:rPr>
          <w:rFonts w:hint="eastAsia"/>
        </w:rPr>
        <w:t>曰：蠶月條桑。又曰：蜎蜎者蠋，烝在桑野。阮籍詠懷詩曰：趙李相經過。</w:t>
      </w:r>
      <w:r w:rsidRPr="001C3E29">
        <w:rPr>
          <w:rFonts w:hint="eastAsia"/>
          <w:b/>
          <w:color w:val="660000"/>
          <w:sz w:val="28"/>
        </w:rPr>
        <w:t>佳人從此務，窈窕援高柯。</w:t>
      </w:r>
      <w:r w:rsidR="000742C0" w:rsidRPr="000742C0">
        <w:rPr>
          <w:rFonts w:hint="eastAsia"/>
          <w:u w:val="wave"/>
        </w:rPr>
        <w:t>楚辭</w:t>
      </w:r>
      <w:r w:rsidRPr="001C3E29">
        <w:rPr>
          <w:rFonts w:hint="eastAsia"/>
        </w:rPr>
        <w:t>曰：聞佳人兮召予。</w:t>
      </w:r>
      <w:r w:rsidR="00FE33F9" w:rsidRPr="00FE33F9">
        <w:rPr>
          <w:rFonts w:hint="eastAsia"/>
          <w:u w:val="single"/>
        </w:rPr>
        <w:t>薛君</w:t>
      </w:r>
      <w:r w:rsidRPr="001C3E29">
        <w:rPr>
          <w:rFonts w:hint="eastAsia"/>
        </w:rPr>
        <w:t>韓詩章句曰：窈窕，貞專貌。說文曰：援，引也。</w:t>
      </w:r>
      <w:r w:rsidRPr="001C3E29">
        <w:rPr>
          <w:rFonts w:hint="eastAsia"/>
          <w:b/>
          <w:color w:val="660000"/>
          <w:sz w:val="28"/>
        </w:rPr>
        <w:t>傾城誰不顧，弭節停中阿。</w:t>
      </w:r>
      <w:r w:rsidRPr="001C3E29">
        <w:rPr>
          <w:rFonts w:hint="eastAsia"/>
        </w:rPr>
        <w:t>其五。</w:t>
      </w:r>
      <w:r w:rsidR="003E4D6D" w:rsidRPr="003E4D6D">
        <w:rPr>
          <w:rFonts w:hint="eastAsia"/>
          <w:u w:val="wave"/>
        </w:rPr>
        <w:t>漢書</w:t>
      </w:r>
      <w:r w:rsidRPr="001C3E29">
        <w:rPr>
          <w:rFonts w:hint="eastAsia"/>
        </w:rPr>
        <w:t>，李延年歌曰：北方有佳人，絕世而獨立，一顧傾人城，再顧傾人國。寧不知傾城國，佳人不再得！</w:t>
      </w:r>
      <w:r w:rsidR="000742C0" w:rsidRPr="000742C0">
        <w:rPr>
          <w:rFonts w:hint="eastAsia"/>
          <w:u w:val="wave"/>
        </w:rPr>
        <w:t>楚辭</w:t>
      </w:r>
      <w:r w:rsidRPr="001C3E29">
        <w:rPr>
          <w:rFonts w:hint="eastAsia"/>
        </w:rPr>
        <w:t>曰：吾令羲和弭節兮。</w:t>
      </w:r>
      <w:r w:rsidR="00FE33F9" w:rsidRPr="00FE33F9">
        <w:rPr>
          <w:rFonts w:hint="eastAsia"/>
          <w:u w:val="single"/>
        </w:rPr>
        <w:t>鄭玄</w:t>
      </w:r>
      <w:r w:rsidR="000742C0" w:rsidRPr="000742C0">
        <w:rPr>
          <w:rFonts w:hint="eastAsia"/>
          <w:u w:val="wave"/>
        </w:rPr>
        <w:t>毛詩</w:t>
      </w:r>
      <w:r w:rsidRPr="001C3E29">
        <w:rPr>
          <w:rFonts w:hint="eastAsia"/>
        </w:rPr>
        <w:t>箋曰：中阿，阿中也，大陵曰阿。</w:t>
      </w:r>
      <w:r w:rsidR="003F10DC" w:rsidRPr="003F10DC">
        <w:rPr>
          <w:rFonts w:hint="eastAsia"/>
          <w:u w:val="single"/>
        </w:rPr>
        <w:t>王逸</w:t>
      </w:r>
      <w:r w:rsidRPr="001C3E29">
        <w:rPr>
          <w:rFonts w:hint="eastAsia"/>
        </w:rPr>
        <w:t>曰：弭，安也。</w:t>
      </w:r>
    </w:p>
    <w:p w14:paraId="45199BFC" w14:textId="6104EE9C" w:rsidR="00486197" w:rsidRPr="00486197" w:rsidRDefault="00486197" w:rsidP="00486197">
      <w:pPr>
        <w:pStyle w:val="5"/>
        <w:ind w:firstLine="641"/>
        <w:rPr>
          <w:sz w:val="32"/>
          <w:szCs w:val="32"/>
        </w:rPr>
      </w:pPr>
      <w:r w:rsidRPr="00486197">
        <w:rPr>
          <w:rFonts w:hint="eastAsia"/>
          <w:sz w:val="32"/>
          <w:szCs w:val="32"/>
        </w:rPr>
        <w:t>其六</w:t>
      </w:r>
    </w:p>
    <w:p w14:paraId="3A82B4C8" w14:textId="453C399E" w:rsidR="008F46A3" w:rsidRDefault="008F46A3" w:rsidP="00A40745">
      <w:pPr>
        <w:ind w:firstLine="561"/>
      </w:pPr>
      <w:r w:rsidRPr="001C3E29">
        <w:rPr>
          <w:rFonts w:hint="eastAsia"/>
          <w:b/>
          <w:color w:val="660000"/>
          <w:sz w:val="28"/>
        </w:rPr>
        <w:t>年往誠思勞，事遠闊音形。</w:t>
      </w:r>
      <w:r w:rsidR="000742C0" w:rsidRPr="000742C0">
        <w:rPr>
          <w:rFonts w:hint="eastAsia"/>
          <w:u w:val="wave"/>
        </w:rPr>
        <w:t>楚辭</w:t>
      </w:r>
      <w:r w:rsidRPr="001C3E29">
        <w:rPr>
          <w:rFonts w:hint="eastAsia"/>
        </w:rPr>
        <w:t>曰：年洋洋而日往。曹子建答楊德祖書曰：思子</w:t>
      </w:r>
      <w:r w:rsidR="00F355DD">
        <w:rPr>
          <w:rFonts w:hint="eastAsia"/>
        </w:rPr>
        <w:t>爲</w:t>
      </w:r>
      <w:r w:rsidRPr="001C3E29">
        <w:rPr>
          <w:rFonts w:hint="eastAsia"/>
        </w:rPr>
        <w:t>勞。陸機贈顧彥先詩曰：形影曠不接，所說聲與音，聲音日夜闊，何以慰吾心？</w:t>
      </w:r>
      <w:r w:rsidRPr="001C3E29">
        <w:rPr>
          <w:rFonts w:hint="eastAsia"/>
          <w:b/>
          <w:color w:val="660000"/>
          <w:sz w:val="28"/>
        </w:rPr>
        <w:t>雖</w:t>
      </w:r>
      <w:r w:rsidR="00F355DD">
        <w:rPr>
          <w:rFonts w:hint="eastAsia"/>
          <w:b/>
          <w:color w:val="660000"/>
          <w:sz w:val="28"/>
        </w:rPr>
        <w:t>爲</w:t>
      </w:r>
      <w:r w:rsidRPr="001C3E29">
        <w:rPr>
          <w:rFonts w:hint="eastAsia"/>
          <w:b/>
          <w:color w:val="660000"/>
          <w:sz w:val="28"/>
        </w:rPr>
        <w:t>五載別，相與昧平生。</w:t>
      </w:r>
      <w:r w:rsidRPr="001C3E29">
        <w:rPr>
          <w:rFonts w:hint="eastAsia"/>
        </w:rPr>
        <w:t>廣雅曰：昧，闇也。五載之別雖久，論情無容不識，直</w:t>
      </w:r>
      <w:r w:rsidR="00F355DD">
        <w:rPr>
          <w:rFonts w:hint="eastAsia"/>
        </w:rPr>
        <w:t>爲</w:t>
      </w:r>
      <w:r w:rsidRPr="001C3E29">
        <w:rPr>
          <w:rFonts w:hint="eastAsia"/>
        </w:rPr>
        <w:t>先昧平生，所以致謬。</w:t>
      </w:r>
      <w:r w:rsidR="00FE33F9" w:rsidRPr="00FE33F9">
        <w:rPr>
          <w:rFonts w:hint="eastAsia"/>
          <w:u w:val="single"/>
        </w:rPr>
        <w:t>孔安國</w:t>
      </w:r>
      <w:r w:rsidR="003E4D6D" w:rsidRPr="003E4D6D">
        <w:rPr>
          <w:rFonts w:hint="eastAsia"/>
          <w:u w:val="wave"/>
        </w:rPr>
        <w:t>論語</w:t>
      </w:r>
      <w:r w:rsidRPr="001C3E29">
        <w:rPr>
          <w:rFonts w:hint="eastAsia"/>
        </w:rPr>
        <w:t>注曰：平生，猶少時也。</w:t>
      </w:r>
      <w:r w:rsidRPr="001C3E29">
        <w:rPr>
          <w:rFonts w:hint="eastAsia"/>
          <w:b/>
          <w:color w:val="660000"/>
          <w:sz w:val="28"/>
        </w:rPr>
        <w:t>捨車遵往路，鳧藻馳目成。</w:t>
      </w:r>
      <w:r w:rsidR="000742C0" w:rsidRPr="000742C0">
        <w:rPr>
          <w:rFonts w:hint="eastAsia"/>
          <w:u w:val="wave"/>
        </w:rPr>
        <w:t>周易</w:t>
      </w:r>
      <w:r w:rsidRPr="001C3E29">
        <w:rPr>
          <w:rFonts w:hint="eastAsia"/>
        </w:rPr>
        <w:t>曰：舍車而徒，義弗乘也。往路，所來從之路也。李陵詩曰：行人懷往路。班彪冀州賦曰：感鳧藻以進樂兮。</w:t>
      </w:r>
      <w:r w:rsidR="000742C0" w:rsidRPr="000742C0">
        <w:rPr>
          <w:rFonts w:hint="eastAsia"/>
          <w:u w:val="wave"/>
        </w:rPr>
        <w:t>楚辭</w:t>
      </w:r>
      <w:r w:rsidRPr="001C3E29">
        <w:rPr>
          <w:rFonts w:hint="eastAsia"/>
        </w:rPr>
        <w:t>曰：滿堂兮美人，忽獨與予兮目成。</w:t>
      </w:r>
      <w:r w:rsidR="003F10DC" w:rsidRPr="003F10DC">
        <w:rPr>
          <w:rFonts w:hint="eastAsia"/>
          <w:u w:val="single"/>
        </w:rPr>
        <w:t>王逸</w:t>
      </w:r>
      <w:r w:rsidRPr="001C3E29">
        <w:rPr>
          <w:rFonts w:hint="eastAsia"/>
        </w:rPr>
        <w:t>曰：獨與我睨而相親。成，</w:t>
      </w:r>
      <w:r w:rsidR="00F355DD">
        <w:rPr>
          <w:rFonts w:hint="eastAsia"/>
        </w:rPr>
        <w:t>爲</w:t>
      </w:r>
      <w:r w:rsidRPr="001C3E29">
        <w:rPr>
          <w:rFonts w:hint="eastAsia"/>
        </w:rPr>
        <w:t>親也。</w:t>
      </w:r>
      <w:r w:rsidRPr="001C3E29">
        <w:rPr>
          <w:rFonts w:hint="eastAsia"/>
          <w:b/>
          <w:color w:val="660000"/>
          <w:sz w:val="28"/>
        </w:rPr>
        <w:t>南金豈不重？聊自意所輕。</w:t>
      </w:r>
      <w:r w:rsidR="000742C0" w:rsidRPr="000742C0">
        <w:rPr>
          <w:rFonts w:hint="eastAsia"/>
          <w:u w:val="wave"/>
        </w:rPr>
        <w:t>毛詩</w:t>
      </w:r>
      <w:r w:rsidRPr="001C3E29">
        <w:rPr>
          <w:rFonts w:hint="eastAsia"/>
        </w:rPr>
        <w:t>曰：元龜象齒，大賂南金。</w:t>
      </w:r>
      <w:r w:rsidR="00FE33F9" w:rsidRPr="00FE33F9">
        <w:rPr>
          <w:rFonts w:hint="eastAsia"/>
          <w:u w:val="single"/>
        </w:rPr>
        <w:t>鄭玄</w:t>
      </w:r>
      <w:r w:rsidR="000742C0" w:rsidRPr="000742C0">
        <w:rPr>
          <w:rFonts w:hint="eastAsia"/>
          <w:u w:val="wave"/>
        </w:rPr>
        <w:t>毛詩</w:t>
      </w:r>
      <w:r w:rsidRPr="001C3E29">
        <w:rPr>
          <w:rFonts w:hint="eastAsia"/>
        </w:rPr>
        <w:t>箋曰：聊，且略之辭也。</w:t>
      </w:r>
      <w:r w:rsidRPr="001C3E29">
        <w:rPr>
          <w:rFonts w:hint="eastAsia"/>
          <w:b/>
          <w:color w:val="660000"/>
          <w:sz w:val="28"/>
        </w:rPr>
        <w:t>義心多苦調，密比金玉聲。</w:t>
      </w:r>
      <w:r w:rsidRPr="001C3E29">
        <w:rPr>
          <w:rFonts w:hint="eastAsia"/>
        </w:rPr>
        <w:t>其六。潘岳從姊誄曰：義心清</w:t>
      </w:r>
      <w:r w:rsidR="000742C0">
        <w:rPr>
          <w:rFonts w:hint="eastAsia"/>
        </w:rPr>
        <w:t>尙</w:t>
      </w:r>
      <w:r w:rsidRPr="001C3E29">
        <w:rPr>
          <w:rFonts w:hint="eastAsia"/>
        </w:rPr>
        <w:t>，莫之與鄰。調，猶辭也。</w:t>
      </w:r>
      <w:r w:rsidR="000742C0" w:rsidRPr="000742C0">
        <w:rPr>
          <w:rFonts w:hint="eastAsia"/>
          <w:u w:val="wave"/>
        </w:rPr>
        <w:t>毛詩</w:t>
      </w:r>
      <w:r w:rsidRPr="001C3E29">
        <w:rPr>
          <w:rFonts w:hint="eastAsia"/>
        </w:rPr>
        <w:t>曰：無金玉爾音，而有遐心。</w:t>
      </w:r>
    </w:p>
    <w:p w14:paraId="3A242724" w14:textId="3D4D9B62" w:rsidR="00486197" w:rsidRPr="00486197" w:rsidRDefault="00486197" w:rsidP="00486197">
      <w:pPr>
        <w:pStyle w:val="5"/>
        <w:ind w:firstLine="641"/>
        <w:rPr>
          <w:sz w:val="32"/>
          <w:szCs w:val="32"/>
        </w:rPr>
      </w:pPr>
      <w:r w:rsidRPr="00486197">
        <w:rPr>
          <w:rFonts w:hint="eastAsia"/>
          <w:sz w:val="32"/>
          <w:szCs w:val="32"/>
        </w:rPr>
        <w:lastRenderedPageBreak/>
        <w:t>其七</w:t>
      </w:r>
    </w:p>
    <w:p w14:paraId="0D3E5F86" w14:textId="0F7911A3" w:rsidR="008F46A3" w:rsidRDefault="008F46A3" w:rsidP="00A40745">
      <w:pPr>
        <w:ind w:firstLine="561"/>
      </w:pPr>
      <w:r w:rsidRPr="001C3E29">
        <w:rPr>
          <w:rFonts w:hint="eastAsia"/>
          <w:b/>
          <w:color w:val="660000"/>
          <w:sz w:val="28"/>
        </w:rPr>
        <w:t>高節難久淹，朅來空復辭。</w:t>
      </w:r>
      <w:r w:rsidRPr="001C3E29">
        <w:rPr>
          <w:rFonts w:hint="eastAsia"/>
        </w:rPr>
        <w:t>列女傳曰：齊母乃作詩以砥礪女之心，高其節。劉向七言曰：朅來歸耕永自疏。</w:t>
      </w:r>
      <w:r w:rsidR="003F10DC" w:rsidRPr="003F10DC">
        <w:rPr>
          <w:rFonts w:hint="eastAsia"/>
          <w:u w:val="single"/>
        </w:rPr>
        <w:t>王逸</w:t>
      </w:r>
      <w:r w:rsidR="000742C0" w:rsidRPr="000742C0">
        <w:rPr>
          <w:rFonts w:hint="eastAsia"/>
          <w:u w:val="wave"/>
        </w:rPr>
        <w:t>楚辭</w:t>
      </w:r>
      <w:r w:rsidRPr="001C3E29">
        <w:rPr>
          <w:rFonts w:hint="eastAsia"/>
        </w:rPr>
        <w:t>注曰：朅，去也。</w:t>
      </w:r>
      <w:r w:rsidRPr="001C3E29">
        <w:rPr>
          <w:rFonts w:hint="eastAsia"/>
          <w:b/>
          <w:color w:val="660000"/>
          <w:sz w:val="28"/>
        </w:rPr>
        <w:t>遲遲前塗盡，依依造門基。上堂拜嘉慶，入室問何之？</w:t>
      </w:r>
      <w:r w:rsidRPr="001C3E29">
        <w:rPr>
          <w:rFonts w:hint="eastAsia"/>
        </w:rPr>
        <w:t>閑居賦曰：太夫人在堂。蘇亥織女詩曰：時來嘉慶集。室，妻之所居。女史箴曰：正位居室。</w:t>
      </w:r>
      <w:r w:rsidR="000742C0" w:rsidRPr="000742C0">
        <w:rPr>
          <w:rFonts w:hint="eastAsia"/>
          <w:u w:val="wave"/>
        </w:rPr>
        <w:t>楚辭</w:t>
      </w:r>
      <w:r w:rsidRPr="001C3E29">
        <w:rPr>
          <w:rFonts w:hint="eastAsia"/>
        </w:rPr>
        <w:t>曰：浮雲兮容與，導余兮何之？</w:t>
      </w:r>
      <w:r w:rsidRPr="001C3E29">
        <w:rPr>
          <w:rFonts w:hint="eastAsia"/>
          <w:b/>
          <w:color w:val="660000"/>
          <w:sz w:val="28"/>
        </w:rPr>
        <w:t>日暮行采歸，物色桑榆時。</w:t>
      </w:r>
      <w:r w:rsidRPr="001C3E29">
        <w:rPr>
          <w:rFonts w:hint="eastAsia"/>
        </w:rPr>
        <w:t>物色桑榆，言日晚也。東觀漢記，光武曰：日出之東隅</w:t>
      </w:r>
      <w:r w:rsidRPr="00C32D98">
        <w:rPr>
          <w:rStyle w:val="a9"/>
        </w:rPr>
        <w:footnoteReference w:id="3205"/>
      </w:r>
      <w:r w:rsidRPr="001C3E29">
        <w:rPr>
          <w:rFonts w:hint="eastAsia"/>
        </w:rPr>
        <w:t>，收之桑榆。</w:t>
      </w:r>
      <w:r w:rsidRPr="001C3E29">
        <w:rPr>
          <w:rFonts w:hint="eastAsia"/>
          <w:b/>
          <w:color w:val="660000"/>
          <w:sz w:val="28"/>
        </w:rPr>
        <w:t>美人望昏至，慚歎前相持。</w:t>
      </w:r>
      <w:r w:rsidRPr="001C3E29">
        <w:rPr>
          <w:rFonts w:hint="eastAsia"/>
        </w:rPr>
        <w:t>其七。</w:t>
      </w:r>
      <w:r w:rsidR="000742C0" w:rsidRPr="000742C0">
        <w:rPr>
          <w:rFonts w:hint="eastAsia"/>
          <w:u w:val="wave"/>
        </w:rPr>
        <w:t>楚辭</w:t>
      </w:r>
      <w:r w:rsidRPr="001C3E29">
        <w:rPr>
          <w:rFonts w:hint="eastAsia"/>
        </w:rPr>
        <w:t>曰：美人皓齒嫮以姱。</w:t>
      </w:r>
    </w:p>
    <w:p w14:paraId="1CB859E4" w14:textId="3B83B8F1" w:rsidR="00486197" w:rsidRPr="00486197" w:rsidRDefault="00486197" w:rsidP="00486197">
      <w:pPr>
        <w:pStyle w:val="5"/>
        <w:ind w:firstLine="641"/>
        <w:rPr>
          <w:sz w:val="32"/>
          <w:szCs w:val="32"/>
        </w:rPr>
      </w:pPr>
      <w:r w:rsidRPr="00486197">
        <w:rPr>
          <w:rFonts w:hint="eastAsia"/>
          <w:sz w:val="32"/>
          <w:szCs w:val="32"/>
        </w:rPr>
        <w:t>其八</w:t>
      </w:r>
    </w:p>
    <w:p w14:paraId="68B34536" w14:textId="726829B5" w:rsidR="008F46A3" w:rsidRDefault="008F46A3" w:rsidP="00A40745">
      <w:pPr>
        <w:ind w:firstLine="561"/>
      </w:pPr>
      <w:r w:rsidRPr="001C3E29">
        <w:rPr>
          <w:rFonts w:hint="eastAsia"/>
          <w:b/>
          <w:color w:val="660000"/>
          <w:sz w:val="28"/>
        </w:rPr>
        <w:t>有懷誰能已？聊用申苦難。</w:t>
      </w:r>
      <w:r w:rsidR="000742C0" w:rsidRPr="000742C0">
        <w:rPr>
          <w:rFonts w:hint="eastAsia"/>
          <w:u w:val="wave"/>
        </w:rPr>
        <w:t>毛詩</w:t>
      </w:r>
      <w:r w:rsidRPr="001C3E29">
        <w:rPr>
          <w:rFonts w:hint="eastAsia"/>
        </w:rPr>
        <w:t>曰：有懷于衛，靡日不思。</w:t>
      </w:r>
      <w:r w:rsidR="00FE33F9" w:rsidRPr="00FE33F9">
        <w:rPr>
          <w:rFonts w:hint="eastAsia"/>
          <w:u w:val="single"/>
        </w:rPr>
        <w:t>鄭玄</w:t>
      </w:r>
      <w:r w:rsidRPr="001C3E29">
        <w:rPr>
          <w:rFonts w:hint="eastAsia"/>
        </w:rPr>
        <w:t>箋曰：已，止也。</w:t>
      </w:r>
      <w:r w:rsidRPr="001C3E29">
        <w:rPr>
          <w:rFonts w:hint="eastAsia"/>
          <w:b/>
          <w:color w:val="660000"/>
          <w:sz w:val="28"/>
        </w:rPr>
        <w:t>離居殊年載，一別阻河關。</w:t>
      </w:r>
      <w:r w:rsidR="000742C0" w:rsidRPr="000742C0">
        <w:rPr>
          <w:rFonts w:hint="eastAsia"/>
          <w:u w:val="wave"/>
        </w:rPr>
        <w:t>楚辭</w:t>
      </w:r>
      <w:r w:rsidRPr="001C3E29">
        <w:rPr>
          <w:rFonts w:hint="eastAsia"/>
        </w:rPr>
        <w:t>曰：折疏麻兮瑤華，將以遺兮離居。</w:t>
      </w:r>
      <w:r w:rsidR="003E4D6D" w:rsidRPr="003E4D6D">
        <w:rPr>
          <w:rFonts w:hint="eastAsia"/>
          <w:u w:val="wave"/>
        </w:rPr>
        <w:t>史記</w:t>
      </w:r>
      <w:r w:rsidRPr="001C3E29">
        <w:rPr>
          <w:rFonts w:hint="eastAsia"/>
        </w:rPr>
        <w:t>曰：魏王豹至國，即絕河、關。</w:t>
      </w:r>
      <w:r w:rsidRPr="001C3E29">
        <w:rPr>
          <w:rFonts w:hint="eastAsia"/>
          <w:b/>
          <w:color w:val="660000"/>
          <w:sz w:val="28"/>
        </w:rPr>
        <w:t>春來無時豫，秋至恆早寒。</w:t>
      </w:r>
      <w:r w:rsidRPr="001C3E29">
        <w:rPr>
          <w:rFonts w:hint="eastAsia"/>
        </w:rPr>
        <w:t>爾雅曰：豫，樂也。</w:t>
      </w:r>
      <w:r w:rsidRPr="001C3E29">
        <w:rPr>
          <w:rFonts w:hint="eastAsia"/>
          <w:b/>
          <w:color w:val="660000"/>
          <w:sz w:val="28"/>
        </w:rPr>
        <w:t>明發動愁心，閨中起長歎。</w:t>
      </w:r>
      <w:r w:rsidR="000742C0" w:rsidRPr="000742C0">
        <w:rPr>
          <w:rFonts w:hint="eastAsia"/>
          <w:u w:val="wave"/>
        </w:rPr>
        <w:t>毛詩</w:t>
      </w:r>
      <w:r w:rsidRPr="001C3E29">
        <w:rPr>
          <w:rFonts w:hint="eastAsia"/>
        </w:rPr>
        <w:t>曰：明發不寐。曹子建美女篇曰：中夜起長歎。</w:t>
      </w:r>
      <w:r w:rsidRPr="001C3E29">
        <w:rPr>
          <w:rFonts w:hint="eastAsia"/>
          <w:b/>
          <w:color w:val="660000"/>
          <w:sz w:val="28"/>
        </w:rPr>
        <w:t>慘悽歲方晏，日落遊子顏。</w:t>
      </w:r>
      <w:r w:rsidRPr="001C3E29">
        <w:rPr>
          <w:rFonts w:hint="eastAsia"/>
        </w:rPr>
        <w:t>其八。言情之慘悽，在乎歲之方晏，日之將落，愈思遊子之顏。</w:t>
      </w:r>
      <w:r w:rsidR="000742C0" w:rsidRPr="000742C0">
        <w:rPr>
          <w:rFonts w:hint="eastAsia"/>
          <w:u w:val="wave"/>
        </w:rPr>
        <w:t>楚辭</w:t>
      </w:r>
      <w:r w:rsidRPr="001C3E29">
        <w:rPr>
          <w:rFonts w:hint="eastAsia"/>
        </w:rPr>
        <w:t>曰：歲</w:t>
      </w:r>
      <w:r w:rsidR="00820F0B">
        <w:rPr>
          <w:rFonts w:hint="eastAsia"/>
        </w:rPr>
        <w:t>旣</w:t>
      </w:r>
      <w:r w:rsidRPr="001C3E29">
        <w:rPr>
          <w:rFonts w:hint="eastAsia"/>
        </w:rPr>
        <w:t>晏兮孰華</w:t>
      </w:r>
      <w:r w:rsidRPr="00C32D98">
        <w:rPr>
          <w:rStyle w:val="a9"/>
        </w:rPr>
        <w:footnoteReference w:id="3206"/>
      </w:r>
      <w:r w:rsidRPr="001C3E29">
        <w:rPr>
          <w:rFonts w:hint="eastAsia"/>
        </w:rPr>
        <w:t>？</w:t>
      </w:r>
      <w:r w:rsidR="00FE33F9" w:rsidRPr="00FE33F9">
        <w:rPr>
          <w:rFonts w:hint="eastAsia"/>
          <w:u w:val="single"/>
        </w:rPr>
        <w:t>鄭玄</w:t>
      </w:r>
      <w:r w:rsidR="000742C0" w:rsidRPr="000742C0">
        <w:rPr>
          <w:rFonts w:hint="eastAsia"/>
          <w:u w:val="wave"/>
        </w:rPr>
        <w:t>毛詩</w:t>
      </w:r>
      <w:r w:rsidRPr="001C3E29">
        <w:rPr>
          <w:rFonts w:hint="eastAsia"/>
        </w:rPr>
        <w:t>箋曰：方，向也。</w:t>
      </w:r>
      <w:r w:rsidR="003E4D6D" w:rsidRPr="003E4D6D">
        <w:rPr>
          <w:rFonts w:hint="eastAsia"/>
          <w:u w:val="wave"/>
        </w:rPr>
        <w:t>漢書</w:t>
      </w:r>
      <w:r w:rsidRPr="001C3E29">
        <w:rPr>
          <w:rFonts w:hint="eastAsia"/>
        </w:rPr>
        <w:t>，高祖曰：遊子悲故鄉。</w:t>
      </w:r>
    </w:p>
    <w:p w14:paraId="0262BA8A" w14:textId="35081894" w:rsidR="00486197" w:rsidRPr="00486197" w:rsidRDefault="00486197" w:rsidP="00486197">
      <w:pPr>
        <w:pStyle w:val="5"/>
        <w:ind w:firstLine="641"/>
        <w:rPr>
          <w:sz w:val="32"/>
          <w:szCs w:val="32"/>
        </w:rPr>
      </w:pPr>
      <w:r w:rsidRPr="00486197">
        <w:rPr>
          <w:rFonts w:hint="eastAsia"/>
          <w:sz w:val="32"/>
          <w:szCs w:val="32"/>
        </w:rPr>
        <w:lastRenderedPageBreak/>
        <w:t>其九</w:t>
      </w:r>
    </w:p>
    <w:p w14:paraId="1C9B4F85" w14:textId="3D80475B" w:rsidR="008F46A3" w:rsidRDefault="008F46A3" w:rsidP="00A40745">
      <w:pPr>
        <w:ind w:firstLine="561"/>
      </w:pPr>
      <w:r w:rsidRPr="001C3E29">
        <w:rPr>
          <w:rFonts w:hint="eastAsia"/>
          <w:b/>
          <w:color w:val="660000"/>
          <w:sz w:val="28"/>
        </w:rPr>
        <w:t>高張生絕弦，聲急由調起。</w:t>
      </w:r>
      <w:r w:rsidRPr="001C3E29">
        <w:rPr>
          <w:rFonts w:hint="eastAsia"/>
        </w:rPr>
        <w:t>高張生於絕弦，以喻立節，期於效命。聲急由乎調起，以喻辭切，興於恨深。</w:t>
      </w:r>
      <w:r w:rsidR="003F10DC" w:rsidRPr="003F10DC">
        <w:rPr>
          <w:rFonts w:hint="eastAsia"/>
          <w:u w:val="single"/>
        </w:rPr>
        <w:t>楊雄</w:t>
      </w:r>
      <w:r w:rsidRPr="001C3E29">
        <w:rPr>
          <w:rFonts w:hint="eastAsia"/>
        </w:rPr>
        <w:t>解嘲曰：弦者高張急徽。物理論曰：琴欲高張，瑟欲下聲。演連珠曰：繁會之音，生乎絕弦。說苑曰：應侯與賈子坐，聞有琴聲，應侯曰：今日琴一何悲？賈子曰：夫張急調下，故使悲矣。調，猶韻也，謂音聲之和。</w:t>
      </w:r>
      <w:r w:rsidRPr="001C3E29">
        <w:rPr>
          <w:rFonts w:hint="eastAsia"/>
          <w:b/>
          <w:color w:val="660000"/>
          <w:sz w:val="28"/>
        </w:rPr>
        <w:t>自昔枉光塵，結言固終始。</w:t>
      </w:r>
      <w:r w:rsidRPr="001C3E29">
        <w:rPr>
          <w:rFonts w:hint="eastAsia"/>
        </w:rPr>
        <w:t>繁欽與魏文帝牋曰：冀事速訖，旋侍光塵。公羊傳曰：結言而退。</w:t>
      </w:r>
      <w:r w:rsidR="000742C0" w:rsidRPr="000742C0">
        <w:rPr>
          <w:rFonts w:hint="eastAsia"/>
          <w:u w:val="wave"/>
        </w:rPr>
        <w:t>楚辭</w:t>
      </w:r>
      <w:r w:rsidRPr="001C3E29">
        <w:rPr>
          <w:rFonts w:hint="eastAsia"/>
        </w:rPr>
        <w:t>曰：解佩纕以結言。</w:t>
      </w:r>
      <w:r w:rsidR="000742C0" w:rsidRPr="000742C0">
        <w:rPr>
          <w:rFonts w:hint="eastAsia"/>
          <w:u w:val="wave"/>
        </w:rPr>
        <w:t>周易</w:t>
      </w:r>
      <w:r w:rsidRPr="001C3E29">
        <w:rPr>
          <w:rFonts w:hint="eastAsia"/>
        </w:rPr>
        <w:t>曰：歸妹，人之終始也。</w:t>
      </w:r>
      <w:r w:rsidRPr="001C3E29">
        <w:rPr>
          <w:rFonts w:hint="eastAsia"/>
          <w:b/>
          <w:color w:val="660000"/>
          <w:sz w:val="28"/>
        </w:rPr>
        <w:t>如何久</w:t>
      </w:r>
      <w:r w:rsidR="00F355DD">
        <w:rPr>
          <w:rFonts w:hint="eastAsia"/>
          <w:b/>
          <w:color w:val="660000"/>
          <w:sz w:val="28"/>
        </w:rPr>
        <w:t>爲</w:t>
      </w:r>
      <w:r w:rsidRPr="001C3E29">
        <w:rPr>
          <w:rFonts w:hint="eastAsia"/>
          <w:b/>
          <w:color w:val="660000"/>
          <w:sz w:val="28"/>
        </w:rPr>
        <w:t>別，百行愆諸己？</w:t>
      </w:r>
      <w:r w:rsidRPr="001C3E29">
        <w:rPr>
          <w:rFonts w:hint="eastAsia"/>
        </w:rPr>
        <w:t>孔臧與從弟書曰：學者，所以飭百行也。杜預左氏傳注曰：愆，失也。</w:t>
      </w:r>
      <w:r w:rsidR="003E4D6D" w:rsidRPr="003E4D6D">
        <w:rPr>
          <w:rFonts w:hint="eastAsia"/>
          <w:u w:val="wave"/>
        </w:rPr>
        <w:t>論語</w:t>
      </w:r>
      <w:r w:rsidRPr="001C3E29">
        <w:rPr>
          <w:rFonts w:hint="eastAsia"/>
        </w:rPr>
        <w:t>曰：君子求諸己。</w:t>
      </w:r>
      <w:r w:rsidRPr="001C3E29">
        <w:rPr>
          <w:rFonts w:hint="eastAsia"/>
          <w:b/>
          <w:color w:val="660000"/>
          <w:sz w:val="28"/>
        </w:rPr>
        <w:t>君子失明義，誰與偕沒齒？</w:t>
      </w:r>
      <w:r w:rsidRPr="001C3E29">
        <w:rPr>
          <w:rFonts w:hint="eastAsia"/>
        </w:rPr>
        <w:t>家語，</w:t>
      </w:r>
      <w:r w:rsidR="003F10DC" w:rsidRPr="003F10DC">
        <w:rPr>
          <w:rFonts w:hint="eastAsia"/>
          <w:u w:val="single"/>
        </w:rPr>
        <w:t>孔子</w:t>
      </w:r>
      <w:r w:rsidRPr="001C3E29">
        <w:rPr>
          <w:rFonts w:hint="eastAsia"/>
        </w:rPr>
        <w:t>曰：淫亂者生於男女。男女無別，則夫婦失義。昏禮聘享者，所以別男女，明夫婦之義也。</w:t>
      </w:r>
      <w:r w:rsidR="003E4D6D" w:rsidRPr="003E4D6D">
        <w:rPr>
          <w:rFonts w:hint="eastAsia"/>
          <w:u w:val="wave"/>
        </w:rPr>
        <w:t>論語</w:t>
      </w:r>
      <w:r w:rsidRPr="001C3E29">
        <w:rPr>
          <w:rFonts w:hint="eastAsia"/>
        </w:rPr>
        <w:t>曰：沒齒無怨言。</w:t>
      </w:r>
      <w:r w:rsidRPr="001C3E29">
        <w:rPr>
          <w:rFonts w:hint="eastAsia"/>
          <w:b/>
          <w:color w:val="660000"/>
          <w:sz w:val="28"/>
        </w:rPr>
        <w:t>愧彼行露詩，甘之長川汜。</w:t>
      </w:r>
      <w:r w:rsidRPr="001C3E29">
        <w:rPr>
          <w:rFonts w:hint="eastAsia"/>
        </w:rPr>
        <w:t>其九。貞女不犯霜露而違禮，而我貪生以棄義，比之</w:t>
      </w:r>
      <w:r w:rsidR="00F355DD">
        <w:rPr>
          <w:rFonts w:hint="eastAsia"/>
        </w:rPr>
        <w:t>爲</w:t>
      </w:r>
      <w:r w:rsidRPr="001C3E29">
        <w:rPr>
          <w:rFonts w:hint="eastAsia"/>
        </w:rPr>
        <w:t>劣，故有愧焉。</w:t>
      </w:r>
      <w:r w:rsidR="000742C0" w:rsidRPr="000742C0">
        <w:rPr>
          <w:rFonts w:hint="eastAsia"/>
          <w:u w:val="wave"/>
        </w:rPr>
        <w:t>毛詩</w:t>
      </w:r>
      <w:r w:rsidRPr="001C3E29">
        <w:rPr>
          <w:rFonts w:hint="eastAsia"/>
        </w:rPr>
        <w:t>曰：厭浥行露，豈不夙夜？謂行多露。</w:t>
      </w:r>
      <w:r w:rsidR="00FE33F9" w:rsidRPr="00FE33F9">
        <w:rPr>
          <w:rFonts w:hint="eastAsia"/>
          <w:u w:val="single"/>
        </w:rPr>
        <w:t>鄭玄</w:t>
      </w:r>
      <w:r w:rsidRPr="001C3E29">
        <w:rPr>
          <w:rFonts w:hint="eastAsia"/>
        </w:rPr>
        <w:t>曰：豈不知當早夜成婚禮，謂道中之露太多，故不行耳。爾雅曰：水決復入河</w:t>
      </w:r>
      <w:r w:rsidR="00F355DD">
        <w:rPr>
          <w:rFonts w:hint="eastAsia"/>
        </w:rPr>
        <w:t>爲</w:t>
      </w:r>
      <w:r w:rsidRPr="001C3E29">
        <w:rPr>
          <w:rFonts w:hint="eastAsia"/>
        </w:rPr>
        <w:t>汜。</w:t>
      </w:r>
    </w:p>
    <w:p w14:paraId="0D46729E"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五君詠五首</w:t>
      </w:r>
    </w:p>
    <w:p w14:paraId="62A7CDF2" w14:textId="422B0725" w:rsidR="008F46A3" w:rsidRDefault="008F46A3" w:rsidP="00A40745">
      <w:pPr>
        <w:ind w:firstLine="420"/>
      </w:pPr>
      <w:r w:rsidRPr="001C3E29">
        <w:rPr>
          <w:rFonts w:hint="eastAsia"/>
        </w:rPr>
        <w:t>五言</w:t>
      </w:r>
      <w:r w:rsidR="00486197">
        <w:rPr>
          <w:rFonts w:hint="eastAsia"/>
        </w:rPr>
        <w:t>。</w:t>
      </w:r>
      <w:r w:rsidRPr="001C3E29">
        <w:rPr>
          <w:rFonts w:hint="eastAsia"/>
        </w:rPr>
        <w:t>沈約</w:t>
      </w:r>
      <w:r w:rsidR="000742C0" w:rsidRPr="000742C0">
        <w:rPr>
          <w:rFonts w:hint="eastAsia"/>
          <w:u w:val="wave"/>
        </w:rPr>
        <w:t>宋書</w:t>
      </w:r>
      <w:r w:rsidRPr="001C3E29">
        <w:rPr>
          <w:rFonts w:hint="eastAsia"/>
        </w:rPr>
        <w:t>曰：顏延年領步兵，好酒疏誕，不能斟酌當時。劉湛言於彭城王義康，出</w:t>
      </w:r>
      <w:r w:rsidR="00F355DD">
        <w:rPr>
          <w:rFonts w:hint="eastAsia"/>
        </w:rPr>
        <w:t>爲</w:t>
      </w:r>
      <w:r w:rsidRPr="001C3E29">
        <w:rPr>
          <w:rFonts w:hint="eastAsia"/>
        </w:rPr>
        <w:t>永嘉太守。延年甚怨憤，乃作五君詠，以述竹林七賢。山濤、王戎以貴顯被黜。詠嵇康曰：鸞翮有時鎩，龍性誰能馴？詠阮籍曰：物故不可論，途窮能無慟？詠阮咸曰：屢薦不入官，一麾乃出守。詠劉伶曰</w:t>
      </w:r>
      <w:r w:rsidRPr="00C32D98">
        <w:rPr>
          <w:rStyle w:val="a9"/>
        </w:rPr>
        <w:footnoteReference w:id="3207"/>
      </w:r>
      <w:r w:rsidRPr="001C3E29">
        <w:rPr>
          <w:rFonts w:hint="eastAsia"/>
        </w:rPr>
        <w:t>：韜精日沈飲，誰知非荒宴？此四句蓋自序也。</w:t>
      </w:r>
    </w:p>
    <w:p w14:paraId="5A949FBE" w14:textId="77777777" w:rsidR="008F46A3" w:rsidRPr="00486197" w:rsidRDefault="008F46A3" w:rsidP="00A40745">
      <w:pPr>
        <w:ind w:firstLine="560"/>
        <w:rPr>
          <w:rFonts w:ascii="楷体" w:eastAsia="楷体" w:hAnsi="楷体"/>
          <w:sz w:val="28"/>
          <w:u w:val="single"/>
        </w:rPr>
      </w:pPr>
      <w:r w:rsidRPr="00486197">
        <w:rPr>
          <w:rFonts w:ascii="楷体" w:eastAsia="楷体" w:hAnsi="楷体" w:hint="eastAsia"/>
          <w:color w:val="660000"/>
          <w:sz w:val="28"/>
          <w:u w:val="single"/>
        </w:rPr>
        <w:t>顏延年</w:t>
      </w:r>
    </w:p>
    <w:p w14:paraId="12C12C45" w14:textId="77777777" w:rsidR="008F46A3" w:rsidRPr="007D506F" w:rsidRDefault="008F46A3" w:rsidP="007D506F">
      <w:pPr>
        <w:pStyle w:val="5"/>
        <w:ind w:firstLine="641"/>
        <w:rPr>
          <w:sz w:val="32"/>
        </w:rPr>
      </w:pPr>
      <w:r w:rsidRPr="007D506F">
        <w:rPr>
          <w:rFonts w:hint="eastAsia"/>
          <w:sz w:val="32"/>
        </w:rPr>
        <w:lastRenderedPageBreak/>
        <w:t>阮步兵</w:t>
      </w:r>
    </w:p>
    <w:p w14:paraId="17CC0A4B" w14:textId="03D6C8E3" w:rsidR="008F46A3" w:rsidRDefault="008F46A3" w:rsidP="00A40745">
      <w:pPr>
        <w:ind w:firstLine="420"/>
      </w:pPr>
      <w:r w:rsidRPr="001C3E29">
        <w:rPr>
          <w:rFonts w:hint="eastAsia"/>
        </w:rPr>
        <w:t>袁宏竹林名士傳曰：阮籍以步兵校尉缺，廚中有數斛酒，乃求</w:t>
      </w:r>
      <w:r w:rsidR="00F355DD">
        <w:rPr>
          <w:rFonts w:hint="eastAsia"/>
        </w:rPr>
        <w:t>爲</w:t>
      </w:r>
      <w:r w:rsidRPr="001C3E29">
        <w:rPr>
          <w:rFonts w:hint="eastAsia"/>
        </w:rPr>
        <w:t>校尉。大將軍甚奇愛之。</w:t>
      </w:r>
    </w:p>
    <w:p w14:paraId="0ED1A3A2" w14:textId="588B8FF9" w:rsidR="008F46A3" w:rsidRDefault="008F46A3" w:rsidP="00A40745">
      <w:pPr>
        <w:ind w:firstLine="561"/>
      </w:pPr>
      <w:r w:rsidRPr="001C3E29">
        <w:rPr>
          <w:rFonts w:hint="eastAsia"/>
          <w:b/>
          <w:color w:val="660000"/>
          <w:sz w:val="28"/>
        </w:rPr>
        <w:t>阮公雖淪跡，識密鑒亦洞。</w:t>
      </w:r>
      <w:r w:rsidRPr="001C3E29">
        <w:rPr>
          <w:rFonts w:hint="eastAsia"/>
        </w:rPr>
        <w:t>廣雅曰：淪，沒也。識，心之別言。湛然不動謂之心，分別是非謂之識。廣雅曰：鑒，照也。洞，深也。</w:t>
      </w:r>
      <w:r w:rsidRPr="001C3E29">
        <w:rPr>
          <w:rFonts w:hint="eastAsia"/>
          <w:b/>
          <w:color w:val="660000"/>
          <w:sz w:val="28"/>
        </w:rPr>
        <w:t>沈醉似埋照，寓辭類託諷。</w:t>
      </w:r>
      <w:r w:rsidRPr="001C3E29">
        <w:rPr>
          <w:rFonts w:hint="eastAsia"/>
        </w:rPr>
        <w:t>臧榮緒晉書曰：籍拜東平相，不以政事</w:t>
      </w:r>
      <w:r w:rsidR="00F355DD">
        <w:rPr>
          <w:rFonts w:hint="eastAsia"/>
        </w:rPr>
        <w:t>爲</w:t>
      </w:r>
      <w:r w:rsidRPr="001C3E29">
        <w:rPr>
          <w:rFonts w:hint="eastAsia"/>
        </w:rPr>
        <w:t>務，沈醉日多。善屬文論，初不苦思，率爾便成。作五言詩詠懷八十餘篇，</w:t>
      </w:r>
      <w:r w:rsidR="00F355DD">
        <w:rPr>
          <w:rFonts w:hint="eastAsia"/>
        </w:rPr>
        <w:t>爲</w:t>
      </w:r>
      <w:r w:rsidRPr="001C3E29">
        <w:rPr>
          <w:rFonts w:hint="eastAsia"/>
        </w:rPr>
        <w:t>世所重。</w:t>
      </w:r>
      <w:r w:rsidR="003E4D6D" w:rsidRPr="003E4D6D">
        <w:rPr>
          <w:rFonts w:hint="eastAsia"/>
          <w:u w:val="single"/>
        </w:rPr>
        <w:t>班固</w:t>
      </w:r>
      <w:r w:rsidR="003E4D6D" w:rsidRPr="003E4D6D">
        <w:rPr>
          <w:rFonts w:hint="eastAsia"/>
          <w:u w:val="wave"/>
        </w:rPr>
        <w:t>漢書</w:t>
      </w:r>
      <w:r w:rsidRPr="001C3E29">
        <w:rPr>
          <w:rFonts w:hint="eastAsia"/>
        </w:rPr>
        <w:t>述曰：寓言淫麗，託諷終始。</w:t>
      </w:r>
      <w:r w:rsidRPr="001C3E29">
        <w:rPr>
          <w:rFonts w:hint="eastAsia"/>
          <w:b/>
          <w:color w:val="660000"/>
          <w:sz w:val="28"/>
        </w:rPr>
        <w:t>長嘯若懷人，越禮自驚眾。</w:t>
      </w:r>
      <w:r w:rsidRPr="001C3E29">
        <w:rPr>
          <w:rFonts w:hint="eastAsia"/>
        </w:rPr>
        <w:t>魏氏春秋曰：籍少時常遊蘇門山，有隱者，莫知姓名，籍從與談太古無</w:t>
      </w:r>
      <w:r w:rsidR="00F355DD">
        <w:rPr>
          <w:rFonts w:hint="eastAsia"/>
        </w:rPr>
        <w:t>爲</w:t>
      </w:r>
      <w:r w:rsidRPr="001C3E29">
        <w:rPr>
          <w:rFonts w:hint="eastAsia"/>
        </w:rPr>
        <w:t>之道，及論五帝三王之義，蘇門生蕭然曾不經聽，籍乃對之長嘯，清韻響亮，蘇門生逌爾而笑。籍</w:t>
      </w:r>
      <w:r w:rsidR="00820F0B">
        <w:rPr>
          <w:rFonts w:hint="eastAsia"/>
        </w:rPr>
        <w:t>旣</w:t>
      </w:r>
      <w:r w:rsidRPr="001C3E29">
        <w:rPr>
          <w:rFonts w:hint="eastAsia"/>
        </w:rPr>
        <w:t>降，蘇門生亦嘯，若鸞鳳之音焉。</w:t>
      </w:r>
      <w:r w:rsidR="000742C0" w:rsidRPr="000742C0">
        <w:rPr>
          <w:rFonts w:hint="eastAsia"/>
          <w:u w:val="wave"/>
        </w:rPr>
        <w:t>毛詩</w:t>
      </w:r>
      <w:r w:rsidRPr="001C3E29">
        <w:rPr>
          <w:rFonts w:hint="eastAsia"/>
        </w:rPr>
        <w:t>曰：嗟我懷人。孫盛晉陽秋曰：阮籍嫂嘗歸家，籍相見與別。或以禮譏之，籍曰：禮豈</w:t>
      </w:r>
      <w:r w:rsidR="00F355DD">
        <w:rPr>
          <w:rFonts w:hint="eastAsia"/>
        </w:rPr>
        <w:t>爲</w:t>
      </w:r>
      <w:r w:rsidRPr="001C3E29">
        <w:rPr>
          <w:rFonts w:hint="eastAsia"/>
        </w:rPr>
        <w:t>我設邪？嵇康司馬長卿讚曰：長卿慢世，越禮自放。</w:t>
      </w:r>
      <w:r w:rsidR="003F10DC" w:rsidRPr="003F10DC">
        <w:rPr>
          <w:rFonts w:hint="eastAsia"/>
          <w:u w:val="single"/>
        </w:rPr>
        <w:t>賈逵</w:t>
      </w:r>
      <w:r w:rsidR="000742C0" w:rsidRPr="000742C0">
        <w:rPr>
          <w:rFonts w:hint="eastAsia"/>
          <w:u w:val="wave"/>
        </w:rPr>
        <w:t>國語</w:t>
      </w:r>
      <w:r w:rsidRPr="001C3E29">
        <w:rPr>
          <w:rFonts w:hint="eastAsia"/>
        </w:rPr>
        <w:t>注曰：越，踰也。</w:t>
      </w:r>
      <w:r w:rsidRPr="001C3E29">
        <w:rPr>
          <w:rFonts w:hint="eastAsia"/>
          <w:b/>
          <w:color w:val="660000"/>
          <w:sz w:val="28"/>
        </w:rPr>
        <w:t>物故不可論，途窮能無慟？</w:t>
      </w:r>
      <w:r w:rsidRPr="001C3E29">
        <w:rPr>
          <w:rFonts w:hint="eastAsia"/>
        </w:rPr>
        <w:t>臧榮緒晉書曰：阮籍踓放誕不拘禮教，發言玄遠，口不評論臧否人物。魏氏春秋曰：籍時率意獨駕，不由徑路，車跡所窮，輒慟哭而返。</w:t>
      </w:r>
    </w:p>
    <w:p w14:paraId="1B7F2903" w14:textId="77777777" w:rsidR="008F46A3" w:rsidRPr="007D506F" w:rsidRDefault="008F46A3" w:rsidP="007D506F">
      <w:pPr>
        <w:pStyle w:val="5"/>
        <w:ind w:firstLine="641"/>
        <w:rPr>
          <w:sz w:val="32"/>
        </w:rPr>
      </w:pPr>
      <w:r w:rsidRPr="007D506F">
        <w:rPr>
          <w:rFonts w:hint="eastAsia"/>
          <w:sz w:val="32"/>
        </w:rPr>
        <w:t>嵇中散</w:t>
      </w:r>
    </w:p>
    <w:p w14:paraId="14CCBE23" w14:textId="50F90213" w:rsidR="008F46A3" w:rsidRDefault="008F46A3" w:rsidP="00A40745">
      <w:pPr>
        <w:ind w:firstLine="561"/>
      </w:pPr>
      <w:r w:rsidRPr="001C3E29">
        <w:rPr>
          <w:rFonts w:hint="eastAsia"/>
          <w:b/>
          <w:color w:val="660000"/>
          <w:sz w:val="28"/>
        </w:rPr>
        <w:t>中散不偶世，本自飡霞人。</w:t>
      </w:r>
      <w:r w:rsidRPr="0058773A">
        <w:rPr>
          <w:rFonts w:hint="eastAsia"/>
        </w:rPr>
        <w:t>孫盛晉陽秋曰：嵇康性不偶俗。呂氏春秋曰：沈君筮謂孫叔敖曰：耦世接俗，子不如我。飡霞，謂仙也。</w:t>
      </w:r>
      <w:r w:rsidR="000742C0" w:rsidRPr="000742C0">
        <w:rPr>
          <w:rFonts w:hint="eastAsia"/>
          <w:u w:val="wave"/>
        </w:rPr>
        <w:t>楚辭</w:t>
      </w:r>
      <w:r w:rsidRPr="0058773A">
        <w:rPr>
          <w:rFonts w:hint="eastAsia"/>
        </w:rPr>
        <w:t>曰：漱正陽而含朝霞。</w:t>
      </w:r>
      <w:r w:rsidR="00E76135" w:rsidRPr="00E76135">
        <w:rPr>
          <w:rFonts w:hint="eastAsia"/>
          <w:u w:val="single"/>
        </w:rPr>
        <w:t>司馬相如</w:t>
      </w:r>
      <w:r w:rsidRPr="0058773A">
        <w:rPr>
          <w:rFonts w:hint="eastAsia"/>
        </w:rPr>
        <w:t>大人賦曰：呼吸沆瀣飡朝霞。</w:t>
      </w:r>
      <w:r w:rsidRPr="001C3E29">
        <w:rPr>
          <w:rFonts w:hint="eastAsia"/>
          <w:b/>
          <w:color w:val="660000"/>
          <w:sz w:val="28"/>
        </w:rPr>
        <w:t>形解驗默仙，吐論知凝神。</w:t>
      </w:r>
      <w:r w:rsidRPr="001C3E29">
        <w:rPr>
          <w:rFonts w:hint="eastAsia"/>
        </w:rPr>
        <w:t>顧凱之嵇康讚曰：南海太守鮑靚，通靈士也。東海徐寧師之。寧夜聞靜室有琴聲，怪其妙而問焉，靚曰：嵇叔夜。寧曰：嵇臨命東市，何得在茲？靚曰：叔夜跡示終而實尸解。桓子新論曰：聖人皆形解仙去，言死，示民有終。孫綽嵇中散傳曰：嵇康作養生論，入洛，京師謂之神人。向子期難之，不得屈。莊子曰：藐姑射之山，有神人居焉，其神凝。郭象曰：行若曳枯木，心若聚死灰，是其神凝也。廣雅曰：疑，定也。</w:t>
      </w:r>
      <w:r w:rsidRPr="001C3E29">
        <w:rPr>
          <w:rFonts w:hint="eastAsia"/>
          <w:b/>
          <w:color w:val="660000"/>
          <w:sz w:val="28"/>
        </w:rPr>
        <w:t>立俗迕流議，尋山洽隱淪。</w:t>
      </w:r>
      <w:r w:rsidRPr="001C3E29">
        <w:rPr>
          <w:rFonts w:hint="eastAsia"/>
        </w:rPr>
        <w:t>竹林七賢論曰：嵇康非湯、武，薄周、孔，所以迕世。爾雅曰：迕，逆犯也，五故切。非有先生論曰：欲聞流議。神仙傳曰：王烈年已二百三十八歲，</w:t>
      </w:r>
      <w:r w:rsidRPr="001C3E29">
        <w:rPr>
          <w:rFonts w:hint="eastAsia"/>
        </w:rPr>
        <w:lastRenderedPageBreak/>
        <w:t>康甚愛之，數與共入山遊戲採藥。桓子新論曰：天神人五</w:t>
      </w:r>
      <w:r w:rsidRPr="00C32D98">
        <w:rPr>
          <w:rStyle w:val="a9"/>
        </w:rPr>
        <w:footnoteReference w:id="3208"/>
      </w:r>
      <w:r w:rsidRPr="001C3E29">
        <w:rPr>
          <w:rFonts w:hint="eastAsia"/>
        </w:rPr>
        <w:t>，二曰隱淪。</w:t>
      </w:r>
      <w:r w:rsidRPr="001C3E29">
        <w:rPr>
          <w:rFonts w:hint="eastAsia"/>
          <w:b/>
          <w:color w:val="660000"/>
          <w:sz w:val="28"/>
        </w:rPr>
        <w:t>鸞翮有時鎩，龍性誰能馴？</w:t>
      </w:r>
      <w:r w:rsidRPr="001C3E29">
        <w:rPr>
          <w:rFonts w:hint="eastAsia"/>
        </w:rPr>
        <w:t>嵇康別傳曰：康美音氣，好容色，龍章鳳姿，天質自然。淮南子曰：飛鳥鎩羽。</w:t>
      </w:r>
      <w:r w:rsidR="003F10DC" w:rsidRPr="003F10DC">
        <w:rPr>
          <w:rFonts w:hint="eastAsia"/>
          <w:u w:val="single"/>
        </w:rPr>
        <w:t>許慎</w:t>
      </w:r>
      <w:r w:rsidRPr="001C3E29">
        <w:rPr>
          <w:rFonts w:hint="eastAsia"/>
        </w:rPr>
        <w:t>曰：鎩，殘羽也。左氏傳曰：劉累學擾龍于豢龍氏。服虔</w:t>
      </w:r>
      <w:r w:rsidR="003E4D6D" w:rsidRPr="003E4D6D">
        <w:rPr>
          <w:rFonts w:hint="eastAsia"/>
          <w:u w:val="wave"/>
        </w:rPr>
        <w:t>漢書</w:t>
      </w:r>
      <w:r w:rsidRPr="001C3E29">
        <w:rPr>
          <w:rFonts w:hint="eastAsia"/>
        </w:rPr>
        <w:t>注曰：擾，馴也。鎩，所例切。</w:t>
      </w:r>
    </w:p>
    <w:p w14:paraId="0DA700D0" w14:textId="77777777" w:rsidR="008F46A3" w:rsidRPr="007D506F" w:rsidRDefault="008F46A3" w:rsidP="007D506F">
      <w:pPr>
        <w:pStyle w:val="5"/>
        <w:ind w:firstLine="641"/>
        <w:rPr>
          <w:sz w:val="32"/>
        </w:rPr>
      </w:pPr>
      <w:r w:rsidRPr="007D506F">
        <w:rPr>
          <w:rFonts w:hint="eastAsia"/>
          <w:sz w:val="32"/>
        </w:rPr>
        <w:t>劉參軍</w:t>
      </w:r>
    </w:p>
    <w:p w14:paraId="5AD6D299" w14:textId="245AEFB8" w:rsidR="008F46A3" w:rsidRDefault="008F46A3" w:rsidP="00A40745">
      <w:pPr>
        <w:ind w:firstLine="420"/>
      </w:pPr>
      <w:r w:rsidRPr="001C3E29">
        <w:rPr>
          <w:rFonts w:hint="eastAsia"/>
        </w:rPr>
        <w:t>袁宏竹林名士傳曰：劉靈</w:t>
      </w:r>
      <w:r w:rsidR="00F355DD">
        <w:rPr>
          <w:rFonts w:hint="eastAsia"/>
        </w:rPr>
        <w:t>爲</w:t>
      </w:r>
      <w:r w:rsidRPr="001C3E29">
        <w:rPr>
          <w:rFonts w:hint="eastAsia"/>
        </w:rPr>
        <w:t>建威參軍。</w:t>
      </w:r>
    </w:p>
    <w:p w14:paraId="4774A47B" w14:textId="5EAE66D2" w:rsidR="008F46A3" w:rsidRDefault="008F46A3" w:rsidP="00A40745">
      <w:pPr>
        <w:ind w:firstLine="561"/>
      </w:pPr>
      <w:r w:rsidRPr="001C3E29">
        <w:rPr>
          <w:rFonts w:hint="eastAsia"/>
          <w:b/>
          <w:color w:val="660000"/>
          <w:sz w:val="28"/>
        </w:rPr>
        <w:t>劉靈善閉關，懷情滅聞見。</w:t>
      </w:r>
      <w:r w:rsidRPr="001C3E29">
        <w:rPr>
          <w:rFonts w:hint="eastAsia"/>
        </w:rPr>
        <w:t>言道德內充，情欲俱閉，</w:t>
      </w:r>
      <w:r w:rsidR="00820F0B">
        <w:rPr>
          <w:rFonts w:hint="eastAsia"/>
        </w:rPr>
        <w:t>旣</w:t>
      </w:r>
      <w:r w:rsidRPr="001C3E29">
        <w:rPr>
          <w:rFonts w:hint="eastAsia"/>
        </w:rPr>
        <w:t>無外累，故聞見皆滅。臧榮緒晉書曰：靈潛嘿少言。老子曰：善閉者無關鍵而不可開。王弼曰：因物自然，不設不施，故不用關鍵繩約而不可開解。說文曰：懷，藏也。莊子，廣成子曰：目無所見，耳無所聞，汝神遊守形</w:t>
      </w:r>
      <w:r w:rsidRPr="00C32D98">
        <w:rPr>
          <w:rStyle w:val="a9"/>
        </w:rPr>
        <w:footnoteReference w:id="3209"/>
      </w:r>
      <w:r w:rsidRPr="001C3E29">
        <w:rPr>
          <w:rFonts w:hint="eastAsia"/>
        </w:rPr>
        <w:t>，形乃長生。</w:t>
      </w:r>
      <w:r w:rsidRPr="001C3E29">
        <w:rPr>
          <w:rFonts w:hint="eastAsia"/>
          <w:b/>
          <w:color w:val="660000"/>
          <w:sz w:val="28"/>
        </w:rPr>
        <w:t>鼓鍾不足歡，榮色豈能眩？</w:t>
      </w:r>
      <w:r w:rsidRPr="001C3E29">
        <w:rPr>
          <w:rFonts w:hint="eastAsia"/>
        </w:rPr>
        <w:t>鍾鼓以悅耳，榮色以悅目，今聞見</w:t>
      </w:r>
      <w:r w:rsidR="00820F0B">
        <w:rPr>
          <w:rFonts w:hint="eastAsia"/>
        </w:rPr>
        <w:t>旣</w:t>
      </w:r>
      <w:r w:rsidRPr="001C3E29">
        <w:rPr>
          <w:rFonts w:hint="eastAsia"/>
        </w:rPr>
        <w:t>滅，聲色俱喪，故鼓鍾不足以</w:t>
      </w:r>
      <w:r w:rsidR="00F355DD">
        <w:rPr>
          <w:rFonts w:hint="eastAsia"/>
        </w:rPr>
        <w:t>爲</w:t>
      </w:r>
      <w:r w:rsidRPr="001C3E29">
        <w:rPr>
          <w:rFonts w:hint="eastAsia"/>
        </w:rPr>
        <w:t>歡，豈榮色之能眩也。</w:t>
      </w:r>
      <w:r w:rsidR="003F10DC" w:rsidRPr="003F10DC">
        <w:rPr>
          <w:rFonts w:hint="eastAsia"/>
          <w:u w:val="single"/>
        </w:rPr>
        <w:t>賈逵</w:t>
      </w:r>
      <w:r w:rsidR="000742C0" w:rsidRPr="000742C0">
        <w:rPr>
          <w:rFonts w:hint="eastAsia"/>
          <w:u w:val="wave"/>
        </w:rPr>
        <w:t>國語</w:t>
      </w:r>
      <w:r w:rsidRPr="001C3E29">
        <w:rPr>
          <w:rFonts w:hint="eastAsia"/>
        </w:rPr>
        <w:t>注曰：眩，惑也，戶遍切。</w:t>
      </w:r>
      <w:r w:rsidRPr="001C3E29">
        <w:rPr>
          <w:rFonts w:hint="eastAsia"/>
          <w:b/>
          <w:color w:val="660000"/>
          <w:sz w:val="28"/>
        </w:rPr>
        <w:t>韜精日沈飲，誰知非荒宴？</w:t>
      </w:r>
      <w:r w:rsidRPr="001C3E29">
        <w:rPr>
          <w:rFonts w:hint="eastAsia"/>
        </w:rPr>
        <w:t>廣雅曰：韜，藏也。</w:t>
      </w:r>
      <w:r w:rsidR="003F10DC" w:rsidRPr="003F10DC">
        <w:rPr>
          <w:rFonts w:hint="eastAsia"/>
          <w:u w:val="single"/>
        </w:rPr>
        <w:t>賈逵</w:t>
      </w:r>
      <w:r w:rsidR="000742C0" w:rsidRPr="000742C0">
        <w:rPr>
          <w:rFonts w:hint="eastAsia"/>
          <w:u w:val="wave"/>
        </w:rPr>
        <w:t>國語</w:t>
      </w:r>
      <w:r w:rsidRPr="001C3E29">
        <w:rPr>
          <w:rFonts w:hint="eastAsia"/>
        </w:rPr>
        <w:t>注曰：精，明也。臧榮緒晉書曰：靈常乘鹿車，攜一壺酒，</w:t>
      </w:r>
      <w:r w:rsidR="000742C0" w:rsidRPr="000742C0">
        <w:rPr>
          <w:rFonts w:hint="eastAsia"/>
          <w:u w:val="wave"/>
        </w:rPr>
        <w:t>尙書</w:t>
      </w:r>
      <w:r w:rsidRPr="001C3E29">
        <w:rPr>
          <w:rFonts w:hint="eastAsia"/>
        </w:rPr>
        <w:t>曰：羲和沈湎于酒。</w:t>
      </w:r>
      <w:r w:rsidR="00FE33F9" w:rsidRPr="00FE33F9">
        <w:rPr>
          <w:rFonts w:hint="eastAsia"/>
          <w:u w:val="single"/>
        </w:rPr>
        <w:t>孔安國</w:t>
      </w:r>
      <w:r w:rsidRPr="001C3E29">
        <w:rPr>
          <w:rFonts w:hint="eastAsia"/>
        </w:rPr>
        <w:t>曰：沈，謂醉冥也。</w:t>
      </w:r>
      <w:r w:rsidR="000742C0" w:rsidRPr="000742C0">
        <w:rPr>
          <w:rFonts w:hint="eastAsia"/>
          <w:u w:val="wave"/>
        </w:rPr>
        <w:t>毛詩</w:t>
      </w:r>
      <w:r w:rsidRPr="001C3E29">
        <w:rPr>
          <w:rFonts w:hint="eastAsia"/>
        </w:rPr>
        <w:t>曰：好樂無荒。</w:t>
      </w:r>
      <w:r w:rsidR="00FE33F9" w:rsidRPr="00FE33F9">
        <w:rPr>
          <w:rFonts w:hint="eastAsia"/>
          <w:u w:val="single"/>
        </w:rPr>
        <w:t>鄭玄</w:t>
      </w:r>
      <w:r w:rsidRPr="001C3E29">
        <w:rPr>
          <w:rFonts w:hint="eastAsia"/>
        </w:rPr>
        <w:t>曰：荒，廢亂也。</w:t>
      </w:r>
      <w:r w:rsidRPr="001C3E29">
        <w:rPr>
          <w:rFonts w:hint="eastAsia"/>
          <w:b/>
          <w:color w:val="660000"/>
          <w:sz w:val="28"/>
        </w:rPr>
        <w:t>頌酒雖短章，深衷自此見。</w:t>
      </w:r>
      <w:r w:rsidRPr="001C3E29">
        <w:rPr>
          <w:rFonts w:hint="eastAsia"/>
        </w:rPr>
        <w:t>頌酒，即酒德頌也。衷，謂中心也。</w:t>
      </w:r>
      <w:r w:rsidR="000742C0" w:rsidRPr="000742C0">
        <w:rPr>
          <w:rFonts w:hint="eastAsia"/>
          <w:u w:val="wave"/>
        </w:rPr>
        <w:t>蒼頡篇</w:t>
      </w:r>
      <w:r w:rsidRPr="001C3E29">
        <w:rPr>
          <w:rFonts w:hint="eastAsia"/>
        </w:rPr>
        <w:t>曰：衷，別外之辭也。</w:t>
      </w:r>
    </w:p>
    <w:p w14:paraId="60D6D0AF" w14:textId="77777777" w:rsidR="008F46A3" w:rsidRPr="007D506F" w:rsidRDefault="008F46A3" w:rsidP="007D506F">
      <w:pPr>
        <w:pStyle w:val="5"/>
        <w:ind w:firstLine="641"/>
        <w:rPr>
          <w:sz w:val="32"/>
        </w:rPr>
      </w:pPr>
      <w:r w:rsidRPr="007D506F">
        <w:rPr>
          <w:rFonts w:hint="eastAsia"/>
          <w:sz w:val="32"/>
        </w:rPr>
        <w:t>阮始平</w:t>
      </w:r>
    </w:p>
    <w:p w14:paraId="2C10A6C9" w14:textId="4E90A1D6" w:rsidR="008F46A3" w:rsidRDefault="008F46A3" w:rsidP="00A40745">
      <w:pPr>
        <w:ind w:firstLine="420"/>
      </w:pPr>
      <w:r w:rsidRPr="001C3E29">
        <w:rPr>
          <w:rFonts w:hint="eastAsia"/>
        </w:rPr>
        <w:t>袁宏竹林名士傳曰：阮咸，字仲容，籍之兄子也。與籍俱</w:t>
      </w:r>
      <w:r w:rsidR="00F355DD">
        <w:rPr>
          <w:rFonts w:hint="eastAsia"/>
        </w:rPr>
        <w:t>爲</w:t>
      </w:r>
      <w:r w:rsidRPr="001C3E29">
        <w:rPr>
          <w:rFonts w:hint="eastAsia"/>
        </w:rPr>
        <w:t>竹林之遊。官止始平太守。</w:t>
      </w:r>
    </w:p>
    <w:p w14:paraId="082F39D8" w14:textId="733BBBD5" w:rsidR="008F46A3" w:rsidRDefault="008F46A3" w:rsidP="00A40745">
      <w:pPr>
        <w:ind w:firstLine="561"/>
      </w:pPr>
      <w:r w:rsidRPr="001C3E29">
        <w:rPr>
          <w:rFonts w:hint="eastAsia"/>
          <w:b/>
          <w:color w:val="660000"/>
          <w:sz w:val="28"/>
        </w:rPr>
        <w:t>仲容青雲器，實稟生民秀。</w:t>
      </w:r>
      <w:r w:rsidRPr="001C3E29">
        <w:rPr>
          <w:rFonts w:hint="eastAsia"/>
        </w:rPr>
        <w:t>青雲，言高遠也。</w:t>
      </w:r>
      <w:r w:rsidR="003E4D6D" w:rsidRPr="003E4D6D">
        <w:rPr>
          <w:rFonts w:hint="eastAsia"/>
          <w:u w:val="wave"/>
        </w:rPr>
        <w:t>史記</w:t>
      </w:r>
      <w:r w:rsidRPr="001C3E29">
        <w:rPr>
          <w:rFonts w:hint="eastAsia"/>
        </w:rPr>
        <w:t>，</w:t>
      </w:r>
      <w:r w:rsidR="003F10DC" w:rsidRPr="003F10DC">
        <w:rPr>
          <w:rFonts w:hint="eastAsia"/>
          <w:u w:val="single"/>
        </w:rPr>
        <w:t>太史公</w:t>
      </w:r>
      <w:r w:rsidRPr="001C3E29">
        <w:rPr>
          <w:rFonts w:hint="eastAsia"/>
        </w:rPr>
        <w:t>曰：夫閭巷之人，欲砥行立名者，非附青雲之士，惡能施於後代哉！禮記曰：人者五行之秀。廣雅曰：秀，美也。</w:t>
      </w:r>
      <w:r w:rsidRPr="001C3E29">
        <w:rPr>
          <w:rFonts w:hint="eastAsia"/>
          <w:b/>
          <w:color w:val="660000"/>
          <w:sz w:val="28"/>
        </w:rPr>
        <w:lastRenderedPageBreak/>
        <w:t>達音何用深？識微在金奏。</w:t>
      </w:r>
      <w:r w:rsidRPr="001C3E29">
        <w:rPr>
          <w:rFonts w:hint="eastAsia"/>
        </w:rPr>
        <w:t>傅暢晉諸公贊曰：中護軍長史阮咸唱議，荀勗所造樂，聲高則悲</w:t>
      </w:r>
      <w:r w:rsidRPr="00C32D98">
        <w:rPr>
          <w:rStyle w:val="a9"/>
        </w:rPr>
        <w:footnoteReference w:id="3210"/>
      </w:r>
      <w:r w:rsidRPr="001C3E29">
        <w:rPr>
          <w:rFonts w:hint="eastAsia"/>
        </w:rPr>
        <w:t>，亡國之音哀以思，今聲不合雅，懼非德政中和之善，必古今長短之所致。後掘地得古銅尺，歲久欲腐壞，以此尺度於勗，今尺短四分，時人明咸</w:t>
      </w:r>
      <w:r w:rsidR="00F355DD">
        <w:rPr>
          <w:rFonts w:hint="eastAsia"/>
        </w:rPr>
        <w:t>爲</w:t>
      </w:r>
      <w:r w:rsidRPr="001C3E29">
        <w:rPr>
          <w:rFonts w:hint="eastAsia"/>
        </w:rPr>
        <w:t>解。</w:t>
      </w:r>
      <w:r w:rsidR="003E4D6D" w:rsidRPr="003E4D6D">
        <w:rPr>
          <w:rFonts w:hint="eastAsia"/>
          <w:u w:val="single"/>
        </w:rPr>
        <w:t>班固匈奴</w:t>
      </w:r>
      <w:r w:rsidRPr="001C3E29">
        <w:rPr>
          <w:rFonts w:hint="eastAsia"/>
        </w:rPr>
        <w:t>傳贊曰：遠見識微。周官曰：鍾師掌金奏，凡樂事以鍾鼓奏九夏。杜預左氏傳注曰：擊鍾而奏樂。</w:t>
      </w:r>
      <w:r w:rsidRPr="001C3E29">
        <w:rPr>
          <w:rFonts w:hint="eastAsia"/>
          <w:b/>
          <w:color w:val="660000"/>
          <w:sz w:val="28"/>
        </w:rPr>
        <w:t>郭弈已心醉，山公非虛覯。</w:t>
      </w:r>
      <w:r w:rsidRPr="001C3E29">
        <w:rPr>
          <w:rFonts w:hint="eastAsia"/>
        </w:rPr>
        <w:t>名士傳曰：阮咸哀樂至</w:t>
      </w:r>
      <w:r w:rsidRPr="00C32D98">
        <w:rPr>
          <w:rStyle w:val="a9"/>
        </w:rPr>
        <w:footnoteReference w:id="3211"/>
      </w:r>
      <w:r w:rsidRPr="001C3E29">
        <w:rPr>
          <w:rFonts w:hint="eastAsia"/>
        </w:rPr>
        <w:t>過絕於人。太原郭弈見之心醉，不覺歎服。</w:t>
      </w:r>
      <w:r w:rsidR="000742C0" w:rsidRPr="000742C0">
        <w:rPr>
          <w:rFonts w:hint="eastAsia"/>
          <w:u w:val="wave"/>
        </w:rPr>
        <w:t>列子</w:t>
      </w:r>
      <w:r w:rsidRPr="001C3E29">
        <w:rPr>
          <w:rFonts w:hint="eastAsia"/>
        </w:rPr>
        <w:t>曰：有神巫自齊而來，處於鄭，命曰季咸，</w:t>
      </w:r>
      <w:r w:rsidR="000742C0" w:rsidRPr="000742C0">
        <w:rPr>
          <w:rFonts w:hint="eastAsia"/>
          <w:u w:val="wave"/>
        </w:rPr>
        <w:t>列子</w:t>
      </w:r>
      <w:r w:rsidRPr="001C3E29">
        <w:rPr>
          <w:rFonts w:hint="eastAsia"/>
        </w:rPr>
        <w:t>見之而心醉。向秀曰：迷惑其道也。山濤啟事曰：咸若在官之職，必妙絕於時。</w:t>
      </w:r>
      <w:r w:rsidR="00FE33F9" w:rsidRPr="00FE33F9">
        <w:rPr>
          <w:rFonts w:hint="eastAsia"/>
          <w:u w:val="single"/>
        </w:rPr>
        <w:t>鄭玄</w:t>
      </w:r>
      <w:r w:rsidR="000742C0" w:rsidRPr="000742C0">
        <w:rPr>
          <w:rFonts w:hint="eastAsia"/>
          <w:u w:val="wave"/>
        </w:rPr>
        <w:t>毛詩</w:t>
      </w:r>
      <w:r w:rsidRPr="001C3E29">
        <w:rPr>
          <w:rFonts w:hint="eastAsia"/>
        </w:rPr>
        <w:t>箋曰：覯，見也。</w:t>
      </w:r>
      <w:r w:rsidRPr="001C3E29">
        <w:rPr>
          <w:rFonts w:hint="eastAsia"/>
          <w:b/>
          <w:color w:val="660000"/>
          <w:sz w:val="28"/>
        </w:rPr>
        <w:t>屢薦不入官，一麾乃出守。</w:t>
      </w:r>
      <w:r w:rsidRPr="001C3E29">
        <w:rPr>
          <w:rFonts w:hint="eastAsia"/>
        </w:rPr>
        <w:t>曹嘉之晉紀曰：山濤舉咸</w:t>
      </w:r>
      <w:r w:rsidR="00F355DD">
        <w:rPr>
          <w:rFonts w:hint="eastAsia"/>
        </w:rPr>
        <w:t>爲</w:t>
      </w:r>
      <w:r w:rsidRPr="001C3E29">
        <w:rPr>
          <w:rFonts w:hint="eastAsia"/>
        </w:rPr>
        <w:t>吏部郎，三上，武帝不能用也。</w:t>
      </w:r>
      <w:r w:rsidR="000742C0" w:rsidRPr="000742C0">
        <w:rPr>
          <w:rFonts w:hint="eastAsia"/>
          <w:u w:val="wave"/>
        </w:rPr>
        <w:t>尙書</w:t>
      </w:r>
      <w:r w:rsidRPr="001C3E29">
        <w:rPr>
          <w:rFonts w:hint="eastAsia"/>
        </w:rPr>
        <w:t>曰：學古入官。麾，指麾也。言</w:t>
      </w:r>
      <w:r w:rsidR="00F355DD">
        <w:rPr>
          <w:rFonts w:hint="eastAsia"/>
        </w:rPr>
        <w:t>爲</w:t>
      </w:r>
      <w:r w:rsidRPr="001C3E29">
        <w:rPr>
          <w:rFonts w:hint="eastAsia"/>
        </w:rPr>
        <w:t>勗所指麾也。傅暢諸公讚曰：勗性自矜，因事左遷咸</w:t>
      </w:r>
      <w:r w:rsidR="00F355DD">
        <w:rPr>
          <w:rFonts w:hint="eastAsia"/>
        </w:rPr>
        <w:t>爲</w:t>
      </w:r>
      <w:r w:rsidRPr="001C3E29">
        <w:rPr>
          <w:rFonts w:hint="eastAsia"/>
        </w:rPr>
        <w:t>始平太守。</w:t>
      </w:r>
    </w:p>
    <w:p w14:paraId="16CAD8EE" w14:textId="77777777" w:rsidR="008F46A3" w:rsidRPr="007D506F" w:rsidRDefault="008F46A3" w:rsidP="007D506F">
      <w:pPr>
        <w:pStyle w:val="5"/>
        <w:ind w:firstLine="641"/>
        <w:rPr>
          <w:sz w:val="32"/>
        </w:rPr>
      </w:pPr>
      <w:r w:rsidRPr="007D506F">
        <w:rPr>
          <w:rFonts w:hint="eastAsia"/>
          <w:sz w:val="32"/>
        </w:rPr>
        <w:t>向常侍</w:t>
      </w:r>
    </w:p>
    <w:p w14:paraId="0FF8E0C7" w14:textId="2E78ED59" w:rsidR="008F46A3" w:rsidRDefault="008F46A3" w:rsidP="00A40745">
      <w:pPr>
        <w:ind w:firstLine="561"/>
      </w:pPr>
      <w:r w:rsidRPr="001C3E29">
        <w:rPr>
          <w:rFonts w:hint="eastAsia"/>
          <w:b/>
          <w:color w:val="660000"/>
          <w:sz w:val="28"/>
        </w:rPr>
        <w:t>向秀甘淡薄，深心託豪素。</w:t>
      </w:r>
      <w:r w:rsidRPr="001C3E29">
        <w:rPr>
          <w:rFonts w:hint="eastAsia"/>
        </w:rPr>
        <w:t>說文曰：淡薄，味也。文賦曰：唯豪素之所擬。</w:t>
      </w:r>
      <w:r w:rsidRPr="001C3E29">
        <w:rPr>
          <w:rFonts w:hint="eastAsia"/>
          <w:b/>
          <w:color w:val="660000"/>
          <w:sz w:val="28"/>
        </w:rPr>
        <w:t>探道好淵玄，觀書鄙章句。</w:t>
      </w:r>
      <w:r w:rsidRPr="001C3E29">
        <w:rPr>
          <w:rFonts w:hint="eastAsia"/>
        </w:rPr>
        <w:t>謂注莊子也。世說曰：初注莊子者數十家，莫能究其指要。向秀於舊注外</w:t>
      </w:r>
      <w:r w:rsidR="00F355DD">
        <w:rPr>
          <w:rFonts w:hint="eastAsia"/>
        </w:rPr>
        <w:t>爲</w:t>
      </w:r>
      <w:r w:rsidRPr="001C3E29">
        <w:rPr>
          <w:rFonts w:hint="eastAsia"/>
        </w:rPr>
        <w:t>解義，妙析奇致，大暢玄風。</w:t>
      </w:r>
      <w:r w:rsidR="003F10DC" w:rsidRPr="003F10DC">
        <w:rPr>
          <w:rFonts w:hint="eastAsia"/>
          <w:u w:val="single"/>
        </w:rPr>
        <w:t>王逸</w:t>
      </w:r>
      <w:r w:rsidRPr="001C3E29">
        <w:rPr>
          <w:rFonts w:hint="eastAsia"/>
        </w:rPr>
        <w:t>姘蚩曰：窮聖人之祕奧，測六義之淵玄。</w:t>
      </w:r>
      <w:r w:rsidR="003F10DC" w:rsidRPr="003F10DC">
        <w:rPr>
          <w:rFonts w:hint="eastAsia"/>
          <w:u w:val="single"/>
        </w:rPr>
        <w:t>王逸</w:t>
      </w:r>
      <w:r w:rsidR="000742C0" w:rsidRPr="000742C0">
        <w:rPr>
          <w:rFonts w:hint="eastAsia"/>
          <w:u w:val="wave"/>
        </w:rPr>
        <w:t>楚辭</w:t>
      </w:r>
      <w:r w:rsidRPr="001C3E29">
        <w:rPr>
          <w:rFonts w:hint="eastAsia"/>
        </w:rPr>
        <w:t>注曰：鄙，恥也。</w:t>
      </w:r>
      <w:r w:rsidR="003E4D6D" w:rsidRPr="003E4D6D">
        <w:rPr>
          <w:rFonts w:hint="eastAsia"/>
          <w:u w:val="wave"/>
        </w:rPr>
        <w:t>漢書</w:t>
      </w:r>
      <w:r w:rsidRPr="001C3E29">
        <w:rPr>
          <w:rFonts w:hint="eastAsia"/>
        </w:rPr>
        <w:t>曰：費直治易，長於卦筮，無章句。</w:t>
      </w:r>
      <w:r w:rsidRPr="001C3E29">
        <w:rPr>
          <w:rFonts w:hint="eastAsia"/>
          <w:b/>
          <w:color w:val="660000"/>
          <w:sz w:val="28"/>
        </w:rPr>
        <w:t>交呂</w:t>
      </w:r>
      <w:r w:rsidR="00820F0B">
        <w:rPr>
          <w:rFonts w:hint="eastAsia"/>
          <w:b/>
          <w:color w:val="660000"/>
          <w:sz w:val="28"/>
        </w:rPr>
        <w:t>旣</w:t>
      </w:r>
      <w:r w:rsidRPr="001C3E29">
        <w:rPr>
          <w:rFonts w:hint="eastAsia"/>
          <w:b/>
          <w:color w:val="660000"/>
          <w:sz w:val="28"/>
        </w:rPr>
        <w:t>鴻軒，攀嵇亦鳳舉。</w:t>
      </w:r>
      <w:r w:rsidRPr="001C3E29">
        <w:rPr>
          <w:rFonts w:hint="eastAsia"/>
        </w:rPr>
        <w:t>向秀別傳曰：秀常與嵇康偶鍛於洛邑，與呂子灌園於山陽，收其餘利以供酒食之費。王仲宣贈蔡子篤詩曰：歸鴈載軒。軒，飛貌。張衡髑髏賦曰：星迴日運，鳳舉龍驤。</w:t>
      </w:r>
      <w:r w:rsidRPr="001C3E29">
        <w:rPr>
          <w:rFonts w:hint="eastAsia"/>
          <w:b/>
          <w:color w:val="660000"/>
          <w:sz w:val="28"/>
        </w:rPr>
        <w:t>流連河裏遊，惻愴山陽賦。</w:t>
      </w:r>
      <w:r w:rsidR="003E4D6D" w:rsidRPr="003E4D6D">
        <w:rPr>
          <w:rFonts w:hint="eastAsia"/>
          <w:u w:val="wave"/>
        </w:rPr>
        <w:t>漢書</w:t>
      </w:r>
      <w:r w:rsidRPr="001C3E29">
        <w:rPr>
          <w:rFonts w:hint="eastAsia"/>
        </w:rPr>
        <w:t>，班伯曰：式號式謼，大雅所以流連也。服虔曰：荒，樂也。魏氏春秋曰：康寓居河內之山陽，與河內向秀相友善，遊於竹林。思舊賦曰：濟黃河以汎舟，經山陽之舊居。</w:t>
      </w:r>
    </w:p>
    <w:p w14:paraId="59D3DE59"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lastRenderedPageBreak/>
        <w:t>詠史</w:t>
      </w:r>
    </w:p>
    <w:p w14:paraId="3005F50B" w14:textId="77777777" w:rsidR="008F46A3" w:rsidRDefault="008F46A3" w:rsidP="00A40745">
      <w:pPr>
        <w:ind w:firstLine="420"/>
      </w:pPr>
      <w:r w:rsidRPr="001C3E29">
        <w:rPr>
          <w:rFonts w:hint="eastAsia"/>
        </w:rPr>
        <w:t>五言</w:t>
      </w:r>
    </w:p>
    <w:p w14:paraId="6F96725F" w14:textId="77777777" w:rsidR="008F46A3" w:rsidRPr="00486197" w:rsidRDefault="008F46A3" w:rsidP="00A40745">
      <w:pPr>
        <w:ind w:firstLine="560"/>
        <w:rPr>
          <w:rFonts w:ascii="楷体" w:eastAsia="楷体" w:hAnsi="楷体"/>
          <w:sz w:val="28"/>
          <w:u w:val="single"/>
        </w:rPr>
      </w:pPr>
      <w:r w:rsidRPr="00486197">
        <w:rPr>
          <w:rFonts w:ascii="楷体" w:eastAsia="楷体" w:hAnsi="楷体" w:hint="eastAsia"/>
          <w:color w:val="660000"/>
          <w:sz w:val="28"/>
          <w:u w:val="single"/>
        </w:rPr>
        <w:t>鮑明遠</w:t>
      </w:r>
    </w:p>
    <w:p w14:paraId="3243DED5" w14:textId="7A972F21" w:rsidR="008F46A3" w:rsidRDefault="008F46A3" w:rsidP="00A40745">
      <w:pPr>
        <w:ind w:firstLine="561"/>
      </w:pPr>
      <w:r w:rsidRPr="001C3E29">
        <w:rPr>
          <w:rFonts w:hint="eastAsia"/>
          <w:b/>
          <w:color w:val="660000"/>
          <w:sz w:val="28"/>
        </w:rPr>
        <w:t>五都矜財雄，三川養聲利。</w:t>
      </w:r>
      <w:r w:rsidR="003E4D6D" w:rsidRPr="003E4D6D">
        <w:rPr>
          <w:rFonts w:hint="eastAsia"/>
          <w:u w:val="wave"/>
        </w:rPr>
        <w:t>漢書</w:t>
      </w:r>
      <w:r w:rsidRPr="001C3E29">
        <w:rPr>
          <w:rFonts w:hint="eastAsia"/>
        </w:rPr>
        <w:t>曰：王莽於五都立均官，更名雒陽、邯鄲、臨淄、宛、成都市長，皆</w:t>
      </w:r>
      <w:r w:rsidR="00F355DD">
        <w:rPr>
          <w:rFonts w:hint="eastAsia"/>
        </w:rPr>
        <w:t>爲</w:t>
      </w:r>
      <w:r w:rsidRPr="001C3E29">
        <w:rPr>
          <w:rFonts w:hint="eastAsia"/>
        </w:rPr>
        <w:t>五均司市帥。</w:t>
      </w:r>
      <w:r w:rsidR="00FE33F9" w:rsidRPr="00FE33F9">
        <w:rPr>
          <w:rFonts w:hint="eastAsia"/>
          <w:u w:val="single"/>
        </w:rPr>
        <w:t>鄭玄</w:t>
      </w:r>
      <w:r w:rsidR="000742C0" w:rsidRPr="000742C0">
        <w:rPr>
          <w:rFonts w:hint="eastAsia"/>
          <w:u w:val="wave"/>
        </w:rPr>
        <w:t>尙書</w:t>
      </w:r>
      <w:r w:rsidRPr="001C3E29">
        <w:rPr>
          <w:rFonts w:hint="eastAsia"/>
        </w:rPr>
        <w:t>大傳注曰：矜，夸也。</w:t>
      </w:r>
      <w:r w:rsidR="003E4D6D" w:rsidRPr="003E4D6D">
        <w:rPr>
          <w:rFonts w:hint="eastAsia"/>
          <w:u w:val="wave"/>
        </w:rPr>
        <w:t>漢書</w:t>
      </w:r>
      <w:r w:rsidRPr="001C3E29">
        <w:rPr>
          <w:rFonts w:hint="eastAsia"/>
        </w:rPr>
        <w:t>曰：班壹當孝惠、高后時，以財雄邊。戰國策云：</w:t>
      </w:r>
      <w:r w:rsidR="003F10DC" w:rsidRPr="003F10DC">
        <w:rPr>
          <w:rFonts w:hint="eastAsia"/>
          <w:u w:val="single"/>
        </w:rPr>
        <w:t>張儀</w:t>
      </w:r>
      <w:r w:rsidRPr="001C3E29">
        <w:rPr>
          <w:rFonts w:hint="eastAsia"/>
        </w:rPr>
        <w:t>曰：爭名於朝，爭利於市。今三川周室，天下之朝市。</w:t>
      </w:r>
      <w:r w:rsidR="003F10DC" w:rsidRPr="003F10DC">
        <w:rPr>
          <w:rFonts w:hint="eastAsia"/>
          <w:u w:val="single"/>
        </w:rPr>
        <w:t>韋昭</w:t>
      </w:r>
      <w:r w:rsidRPr="001C3E29">
        <w:rPr>
          <w:rFonts w:hint="eastAsia"/>
        </w:rPr>
        <w:t>曰：有河、洛、伊，故曰三川。</w:t>
      </w:r>
      <w:r w:rsidRPr="001C3E29">
        <w:rPr>
          <w:rFonts w:hint="eastAsia"/>
          <w:b/>
          <w:color w:val="660000"/>
          <w:sz w:val="28"/>
        </w:rPr>
        <w:t>百金不市死，明經有高位。</w:t>
      </w:r>
      <w:r w:rsidR="003E4D6D" w:rsidRPr="003E4D6D">
        <w:rPr>
          <w:rFonts w:hint="eastAsia"/>
          <w:u w:val="wave"/>
        </w:rPr>
        <w:t>史記</w:t>
      </w:r>
      <w:r w:rsidRPr="001C3E29">
        <w:rPr>
          <w:rFonts w:hint="eastAsia"/>
        </w:rPr>
        <w:t>，陶朱公曰：吾聞千金之子，不死於市。</w:t>
      </w:r>
      <w:r w:rsidR="003E4D6D" w:rsidRPr="003E4D6D">
        <w:rPr>
          <w:rFonts w:hint="eastAsia"/>
          <w:u w:val="wave"/>
        </w:rPr>
        <w:t>漢書</w:t>
      </w:r>
      <w:r w:rsidRPr="001C3E29">
        <w:rPr>
          <w:rFonts w:hint="eastAsia"/>
        </w:rPr>
        <w:t>夏侯勝常謂諸生曰：士病不明經，經術苟明，其取青紫如俯拾地芥。</w:t>
      </w:r>
      <w:r w:rsidRPr="001C3E29">
        <w:rPr>
          <w:rFonts w:hint="eastAsia"/>
          <w:b/>
          <w:color w:val="660000"/>
          <w:sz w:val="28"/>
        </w:rPr>
        <w:t>京城十二衢，飛甍各鱗次。</w:t>
      </w:r>
      <w:r w:rsidRPr="001C3E29">
        <w:rPr>
          <w:rFonts w:hint="eastAsia"/>
        </w:rPr>
        <w:t>西都賦曰：立十二之通門。吳都賦曰：飛甍舛互。李尤辟雍賦曰：攢羅鱗次。</w:t>
      </w:r>
      <w:r w:rsidRPr="001C3E29">
        <w:rPr>
          <w:rFonts w:hint="eastAsia"/>
          <w:b/>
          <w:color w:val="660000"/>
          <w:sz w:val="28"/>
        </w:rPr>
        <w:t>仕子彯華纓，遊客竦輕轡。</w:t>
      </w:r>
      <w:r w:rsidRPr="001C3E29">
        <w:rPr>
          <w:rFonts w:hint="eastAsia"/>
        </w:rPr>
        <w:t>七啟曰：華組之纓。</w:t>
      </w:r>
      <w:r w:rsidR="000742C0" w:rsidRPr="000742C0">
        <w:rPr>
          <w:rFonts w:hint="eastAsia"/>
          <w:u w:val="wave"/>
        </w:rPr>
        <w:t>楚辭</w:t>
      </w:r>
      <w:r w:rsidRPr="001C3E29">
        <w:rPr>
          <w:rFonts w:hint="eastAsia"/>
        </w:rPr>
        <w:t>曰：竦余駕乎八冥。廣雅曰：竦，上也。</w:t>
      </w:r>
      <w:r w:rsidRPr="001C3E29">
        <w:rPr>
          <w:rFonts w:hint="eastAsia"/>
          <w:b/>
          <w:color w:val="660000"/>
          <w:sz w:val="28"/>
        </w:rPr>
        <w:t>明星晨未稀，軒蓋已雲至。</w:t>
      </w:r>
      <w:r w:rsidR="000742C0" w:rsidRPr="000742C0">
        <w:rPr>
          <w:rFonts w:hint="eastAsia"/>
          <w:u w:val="wave"/>
        </w:rPr>
        <w:t>毛詩</w:t>
      </w:r>
      <w:r w:rsidRPr="001C3E29">
        <w:rPr>
          <w:rFonts w:hint="eastAsia"/>
        </w:rPr>
        <w:t>曰：明星有爛。</w:t>
      </w:r>
      <w:r w:rsidR="00FE33F9" w:rsidRPr="00FE33F9">
        <w:rPr>
          <w:rFonts w:hint="eastAsia"/>
          <w:u w:val="single"/>
        </w:rPr>
        <w:t>鄭玄</w:t>
      </w:r>
      <w:r w:rsidRPr="001C3E29">
        <w:rPr>
          <w:rFonts w:hint="eastAsia"/>
        </w:rPr>
        <w:t>曰：明，爛然也。說文曰：希，疏也。希與稀通。說苑曰：翟璜乘車載華蓋，田子方怪而問之，對曰：吾祿厚，得此軒蓋。</w:t>
      </w:r>
      <w:r w:rsidR="000742C0" w:rsidRPr="000742C0">
        <w:rPr>
          <w:rFonts w:hint="eastAsia"/>
          <w:u w:val="wave"/>
        </w:rPr>
        <w:t>尙書</w:t>
      </w:r>
      <w:r w:rsidRPr="001C3E29">
        <w:rPr>
          <w:rFonts w:hint="eastAsia"/>
        </w:rPr>
        <w:t>中候曰：青雲浮至。</w:t>
      </w:r>
      <w:r w:rsidRPr="001C3E29">
        <w:rPr>
          <w:rFonts w:hint="eastAsia"/>
          <w:b/>
          <w:color w:val="660000"/>
          <w:sz w:val="28"/>
        </w:rPr>
        <w:t>賓御紛颯沓，鞍馬光照地。</w:t>
      </w:r>
      <w:r w:rsidR="00FE33F9" w:rsidRPr="00FE33F9">
        <w:rPr>
          <w:rFonts w:hint="eastAsia"/>
          <w:u w:val="single"/>
        </w:rPr>
        <w:t>孔安國</w:t>
      </w:r>
      <w:r w:rsidR="000742C0" w:rsidRPr="000742C0">
        <w:rPr>
          <w:rFonts w:hint="eastAsia"/>
          <w:u w:val="wave"/>
        </w:rPr>
        <w:t>尙書</w:t>
      </w:r>
      <w:r w:rsidRPr="001C3E29">
        <w:rPr>
          <w:rFonts w:hint="eastAsia"/>
        </w:rPr>
        <w:t>傳曰：御，侍也。吳質答東阿王書曰：情踊躍於鞍馬。</w:t>
      </w:r>
      <w:r w:rsidRPr="001C3E29">
        <w:rPr>
          <w:rFonts w:hint="eastAsia"/>
          <w:b/>
          <w:color w:val="660000"/>
          <w:sz w:val="28"/>
        </w:rPr>
        <w:t>寒暑在一時，繁華及春媚。</w:t>
      </w:r>
      <w:r w:rsidR="000742C0" w:rsidRPr="000742C0">
        <w:rPr>
          <w:rFonts w:hint="eastAsia"/>
          <w:u w:val="wave"/>
        </w:rPr>
        <w:t>周易</w:t>
      </w:r>
      <w:r w:rsidRPr="001C3E29">
        <w:rPr>
          <w:rFonts w:hint="eastAsia"/>
        </w:rPr>
        <w:t>曰：日月運行，一寒一暑。應璩與曹長思書曰：春生者，繁華也。</w:t>
      </w:r>
      <w:r w:rsidRPr="001C3E29">
        <w:rPr>
          <w:rFonts w:hint="eastAsia"/>
          <w:b/>
          <w:color w:val="660000"/>
          <w:sz w:val="28"/>
        </w:rPr>
        <w:t>君平獨寂漠，身世兩相棄。</w:t>
      </w:r>
      <w:r w:rsidRPr="001C3E29">
        <w:rPr>
          <w:rFonts w:hint="eastAsia"/>
        </w:rPr>
        <w:t>言身棄世而不仕，世棄身而不任。</w:t>
      </w:r>
      <w:r w:rsidR="003E4D6D" w:rsidRPr="003E4D6D">
        <w:rPr>
          <w:rFonts w:hint="eastAsia"/>
          <w:u w:val="wave"/>
        </w:rPr>
        <w:t>漢書</w:t>
      </w:r>
      <w:r w:rsidRPr="001C3E29">
        <w:rPr>
          <w:rFonts w:hint="eastAsia"/>
        </w:rPr>
        <w:t>曰：蜀有嚴君平，卜於成都市，日閱數人，得百錢足自養，則閉肆下簾而授老子。</w:t>
      </w:r>
      <w:r w:rsidR="000742C0" w:rsidRPr="000742C0">
        <w:rPr>
          <w:rFonts w:hint="eastAsia"/>
          <w:u w:val="wave"/>
        </w:rPr>
        <w:t>楚辭</w:t>
      </w:r>
      <w:r w:rsidRPr="001C3E29">
        <w:rPr>
          <w:rFonts w:hint="eastAsia"/>
        </w:rPr>
        <w:t>曰：野寂寞其無人</w:t>
      </w:r>
      <w:r w:rsidRPr="00C32D98">
        <w:rPr>
          <w:rStyle w:val="a9"/>
        </w:rPr>
        <w:footnoteReference w:id="3212"/>
      </w:r>
      <w:r w:rsidRPr="001C3E29">
        <w:rPr>
          <w:rFonts w:hint="eastAsia"/>
        </w:rPr>
        <w:t>。莊子曰：夫欲勉</w:t>
      </w:r>
      <w:r w:rsidR="00F355DD">
        <w:rPr>
          <w:rFonts w:hint="eastAsia"/>
        </w:rPr>
        <w:t>爲</w:t>
      </w:r>
      <w:r w:rsidRPr="001C3E29">
        <w:rPr>
          <w:rFonts w:hint="eastAsia"/>
        </w:rPr>
        <w:t>形者，莫如棄世，棄世則無累矣。</w:t>
      </w:r>
    </w:p>
    <w:p w14:paraId="70C86645"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lastRenderedPageBreak/>
        <w:t>詠霍將軍北伐</w:t>
      </w:r>
    </w:p>
    <w:p w14:paraId="53085D8D" w14:textId="77777777" w:rsidR="008F46A3" w:rsidRDefault="008F46A3" w:rsidP="00A40745">
      <w:pPr>
        <w:ind w:firstLine="420"/>
      </w:pPr>
      <w:r w:rsidRPr="001C3E29">
        <w:rPr>
          <w:rFonts w:hint="eastAsia"/>
        </w:rPr>
        <w:t>五言</w:t>
      </w:r>
    </w:p>
    <w:p w14:paraId="02F9C710" w14:textId="5AE83EFC" w:rsidR="008F46A3" w:rsidRDefault="008F46A3" w:rsidP="00A40745">
      <w:pPr>
        <w:ind w:firstLine="560"/>
      </w:pPr>
      <w:r w:rsidRPr="00486197">
        <w:rPr>
          <w:rFonts w:ascii="楷体" w:eastAsia="楷体" w:hAnsi="楷体" w:hint="eastAsia"/>
          <w:color w:val="660000"/>
          <w:sz w:val="28"/>
          <w:u w:val="single"/>
        </w:rPr>
        <w:t>虞子陽</w:t>
      </w:r>
      <w:r w:rsidR="00486197">
        <w:rPr>
          <w:rFonts w:hint="eastAsia"/>
          <w:b/>
          <w:color w:val="660000"/>
          <w:sz w:val="28"/>
        </w:rPr>
        <w:t xml:space="preserve"> </w:t>
      </w:r>
      <w:r w:rsidRPr="001C3E29">
        <w:rPr>
          <w:rFonts w:hint="eastAsia"/>
        </w:rPr>
        <w:t>虞羲集序曰：羲字子陽。會稽人也。七歲能屬文。後始安王引</w:t>
      </w:r>
      <w:r w:rsidR="00F355DD">
        <w:rPr>
          <w:rFonts w:hint="eastAsia"/>
        </w:rPr>
        <w:t>爲</w:t>
      </w:r>
      <w:r w:rsidRPr="001C3E29">
        <w:rPr>
          <w:rFonts w:hint="eastAsia"/>
        </w:rPr>
        <w:t>侍郎，尋兼建安征虜府主簿功曹，又兼記室參軍事。天監中卒。</w:t>
      </w:r>
    </w:p>
    <w:p w14:paraId="07E119FC" w14:textId="1A33E8CD" w:rsidR="008F46A3" w:rsidRDefault="008F46A3" w:rsidP="00A40745">
      <w:pPr>
        <w:ind w:firstLine="561"/>
      </w:pPr>
      <w:r w:rsidRPr="001C3E29">
        <w:rPr>
          <w:rFonts w:hint="eastAsia"/>
          <w:b/>
          <w:color w:val="660000"/>
          <w:sz w:val="28"/>
        </w:rPr>
        <w:t>擁旄</w:t>
      </w:r>
      <w:r w:rsidR="00F355DD">
        <w:rPr>
          <w:rFonts w:hint="eastAsia"/>
          <w:b/>
          <w:color w:val="660000"/>
          <w:sz w:val="28"/>
        </w:rPr>
        <w:t>爲</w:t>
      </w:r>
      <w:r w:rsidRPr="001C3E29">
        <w:rPr>
          <w:rFonts w:hint="eastAsia"/>
          <w:b/>
          <w:color w:val="660000"/>
          <w:sz w:val="28"/>
        </w:rPr>
        <w:t>漢將，汗馬出長城。</w:t>
      </w:r>
      <w:r w:rsidR="003E4D6D" w:rsidRPr="003E4D6D">
        <w:rPr>
          <w:rFonts w:hint="eastAsia"/>
          <w:u w:val="single"/>
        </w:rPr>
        <w:t>班固</w:t>
      </w:r>
      <w:r w:rsidRPr="001C3E29">
        <w:rPr>
          <w:rFonts w:hint="eastAsia"/>
        </w:rPr>
        <w:t>涿邪山祝文曰：仗節擁旄，鉦人伐鼓。</w:t>
      </w:r>
      <w:r w:rsidR="003E4D6D" w:rsidRPr="003E4D6D">
        <w:rPr>
          <w:rFonts w:hint="eastAsia"/>
          <w:u w:val="wave"/>
        </w:rPr>
        <w:t>漢書</w:t>
      </w:r>
      <w:r w:rsidRPr="001C3E29">
        <w:rPr>
          <w:rFonts w:hint="eastAsia"/>
        </w:rPr>
        <w:t>公孫弘曰：臣愚駑無汗馬之勞。</w:t>
      </w:r>
      <w:r w:rsidR="003E4D6D" w:rsidRPr="003E4D6D">
        <w:rPr>
          <w:rFonts w:hint="eastAsia"/>
          <w:u w:val="wave"/>
        </w:rPr>
        <w:t>史記</w:t>
      </w:r>
      <w:r w:rsidRPr="001C3E29">
        <w:rPr>
          <w:rFonts w:hint="eastAsia"/>
        </w:rPr>
        <w:t>曰：秦使蒙恬築長城。</w:t>
      </w:r>
      <w:r w:rsidRPr="001C3E29">
        <w:rPr>
          <w:rFonts w:hint="eastAsia"/>
          <w:b/>
          <w:color w:val="660000"/>
          <w:sz w:val="28"/>
        </w:rPr>
        <w:t>長城地勢嶮，萬里與雲平。涼秋八九月，虜騎入幽并。</w:t>
      </w:r>
      <w:r w:rsidRPr="001C3E29">
        <w:rPr>
          <w:rFonts w:hint="eastAsia"/>
        </w:rPr>
        <w:t>宋子候詩曰：高秋八九月，白露變</w:t>
      </w:r>
      <w:r w:rsidR="00F355DD">
        <w:rPr>
          <w:rFonts w:hint="eastAsia"/>
        </w:rPr>
        <w:t>爲</w:t>
      </w:r>
      <w:r w:rsidRPr="001C3E29">
        <w:rPr>
          <w:rFonts w:hint="eastAsia"/>
        </w:rPr>
        <w:t>霜。</w:t>
      </w:r>
      <w:r w:rsidRPr="001C3E29">
        <w:rPr>
          <w:rFonts w:hint="eastAsia"/>
          <w:b/>
          <w:color w:val="660000"/>
          <w:sz w:val="28"/>
        </w:rPr>
        <w:t>飛狐白日晚，瀚海愁陰生。</w:t>
      </w:r>
      <w:r w:rsidR="003E4D6D" w:rsidRPr="003E4D6D">
        <w:rPr>
          <w:rFonts w:hint="eastAsia"/>
          <w:u w:val="wave"/>
        </w:rPr>
        <w:t>漢書</w:t>
      </w:r>
      <w:r w:rsidRPr="001C3E29">
        <w:rPr>
          <w:rFonts w:hint="eastAsia"/>
        </w:rPr>
        <w:t>，酈食其曰：距飛狐之口。臣瓚曰：飛狐在代郡西南，塞名。</w:t>
      </w:r>
      <w:r w:rsidR="003E4D6D" w:rsidRPr="003E4D6D">
        <w:rPr>
          <w:rFonts w:hint="eastAsia"/>
          <w:u w:val="wave"/>
        </w:rPr>
        <w:t>漢書</w:t>
      </w:r>
      <w:r w:rsidRPr="001C3E29">
        <w:rPr>
          <w:rFonts w:hint="eastAsia"/>
        </w:rPr>
        <w:t>曰：霍去病率師登臨瀚海。</w:t>
      </w:r>
      <w:r w:rsidR="003F10DC" w:rsidRPr="003F10DC">
        <w:rPr>
          <w:rFonts w:hint="eastAsia"/>
          <w:u w:val="single"/>
        </w:rPr>
        <w:t>如淳</w:t>
      </w:r>
      <w:r w:rsidRPr="001C3E29">
        <w:rPr>
          <w:rFonts w:hint="eastAsia"/>
        </w:rPr>
        <w:t>曰：瀚海，海名。說文曰：陰雲覆日。</w:t>
      </w:r>
      <w:r w:rsidRPr="001C3E29">
        <w:rPr>
          <w:rFonts w:hint="eastAsia"/>
          <w:b/>
          <w:color w:val="660000"/>
          <w:sz w:val="28"/>
        </w:rPr>
        <w:t>羽書時斷絕，刁斗晝夜驚。</w:t>
      </w:r>
      <w:r w:rsidRPr="001C3E29">
        <w:rPr>
          <w:rFonts w:hint="eastAsia"/>
        </w:rPr>
        <w:t>羽書，即羽檄也。楚漢春秋曰：黥布反，羽書至，上大怒。</w:t>
      </w:r>
      <w:r w:rsidR="003E4D6D" w:rsidRPr="003E4D6D">
        <w:rPr>
          <w:rFonts w:hint="eastAsia"/>
          <w:u w:val="wave"/>
        </w:rPr>
        <w:t>漢書</w:t>
      </w:r>
      <w:r w:rsidRPr="001C3E29">
        <w:rPr>
          <w:rFonts w:hint="eastAsia"/>
        </w:rPr>
        <w:t>曰：李廣行無部曲，不擊刁斗自衛。孟康曰：以銅作鐎，受一斗，晝炊飲食，夜擊持行，名曰刁斗，今在滎陽庫中。刁音彫。鐎音遙。</w:t>
      </w:r>
      <w:r w:rsidRPr="001C3E29">
        <w:rPr>
          <w:rFonts w:hint="eastAsia"/>
          <w:b/>
          <w:color w:val="660000"/>
          <w:sz w:val="28"/>
        </w:rPr>
        <w:t>乘墉揮寶劍，蔽日弔高旍。</w:t>
      </w:r>
      <w:r w:rsidR="000742C0" w:rsidRPr="000742C0">
        <w:rPr>
          <w:rFonts w:hint="eastAsia"/>
          <w:u w:val="wave"/>
        </w:rPr>
        <w:t>周易</w:t>
      </w:r>
      <w:r w:rsidRPr="001C3E29">
        <w:rPr>
          <w:rFonts w:hint="eastAsia"/>
        </w:rPr>
        <w:t>曰：乘其墉，弗克攻。杜預左氏傳注曰：乘，登也。廣雅曰：揮，動也。越絕書曰：楚王使風湖子</w:t>
      </w:r>
      <w:r w:rsidRPr="00C32D98">
        <w:rPr>
          <w:rStyle w:val="a9"/>
        </w:rPr>
        <w:footnoteReference w:id="3213"/>
      </w:r>
      <w:r w:rsidRPr="001C3E29">
        <w:rPr>
          <w:rFonts w:hint="eastAsia"/>
        </w:rPr>
        <w:t>、歐冶子、干將作劍，曰太阿。晉、鄭聞而求之，不得，圍楚之城，三年不解。於是楚王引太阿之劍，登城而麾之，三軍</w:t>
      </w:r>
      <w:r w:rsidR="00F355DD">
        <w:rPr>
          <w:rFonts w:hint="eastAsia"/>
        </w:rPr>
        <w:t>爲</w:t>
      </w:r>
      <w:r w:rsidRPr="001C3E29">
        <w:rPr>
          <w:rFonts w:hint="eastAsia"/>
        </w:rPr>
        <w:t>之破敗。</w:t>
      </w:r>
      <w:r w:rsidR="003E4D6D" w:rsidRPr="003E4D6D">
        <w:rPr>
          <w:rFonts w:hint="eastAsia"/>
          <w:u w:val="wave"/>
        </w:rPr>
        <w:t>史記</w:t>
      </w:r>
      <w:r w:rsidRPr="001C3E29">
        <w:rPr>
          <w:rFonts w:hint="eastAsia"/>
        </w:rPr>
        <w:t>曰：陸賈寶劍直百金。</w:t>
      </w:r>
      <w:r w:rsidR="000742C0" w:rsidRPr="000742C0">
        <w:rPr>
          <w:rFonts w:hint="eastAsia"/>
          <w:u w:val="wave"/>
        </w:rPr>
        <w:t>楚辭</w:t>
      </w:r>
      <w:r w:rsidRPr="001C3E29">
        <w:rPr>
          <w:rFonts w:hint="eastAsia"/>
        </w:rPr>
        <w:t>曰：旌蔽日兮歊若雲。</w:t>
      </w:r>
      <w:r w:rsidRPr="001C3E29">
        <w:rPr>
          <w:rFonts w:hint="eastAsia"/>
          <w:b/>
          <w:color w:val="660000"/>
          <w:sz w:val="28"/>
        </w:rPr>
        <w:t>雲屯七萃士，魚麗六郡兵。</w:t>
      </w:r>
      <w:r w:rsidRPr="001C3E29">
        <w:rPr>
          <w:rFonts w:hint="eastAsia"/>
        </w:rPr>
        <w:t>晉陸機從軍行曰：胡馬如雲屯。穆天子傳曰：天子賜七萃之士。</w:t>
      </w:r>
      <w:r w:rsidR="003F10DC" w:rsidRPr="003F10DC">
        <w:rPr>
          <w:rFonts w:hint="eastAsia"/>
          <w:u w:val="single"/>
        </w:rPr>
        <w:t>郭璞</w:t>
      </w:r>
      <w:r w:rsidRPr="001C3E29">
        <w:rPr>
          <w:rFonts w:hint="eastAsia"/>
        </w:rPr>
        <w:t>曰：萃，聚也。亦猶傳有七輿大夫，皆眾聚集有智力者</w:t>
      </w:r>
      <w:r w:rsidR="00F355DD">
        <w:rPr>
          <w:rFonts w:hint="eastAsia"/>
        </w:rPr>
        <w:t>爲</w:t>
      </w:r>
      <w:r w:rsidRPr="001C3E29">
        <w:rPr>
          <w:rFonts w:hint="eastAsia"/>
        </w:rPr>
        <w:t>王爪牙也。左氏傳曰：王伐鄭，鄭原繁</w:t>
      </w:r>
      <w:r w:rsidR="00F355DD">
        <w:rPr>
          <w:rFonts w:hint="eastAsia"/>
        </w:rPr>
        <w:t>爲</w:t>
      </w:r>
      <w:r w:rsidRPr="001C3E29">
        <w:rPr>
          <w:rFonts w:hint="eastAsia"/>
        </w:rPr>
        <w:t>魚麗之陣。</w:t>
      </w:r>
      <w:r w:rsidR="003E4D6D" w:rsidRPr="003E4D6D">
        <w:rPr>
          <w:rFonts w:hint="eastAsia"/>
          <w:u w:val="wave"/>
        </w:rPr>
        <w:t>漢書</w:t>
      </w:r>
      <w:r w:rsidRPr="001C3E29">
        <w:rPr>
          <w:rFonts w:hint="eastAsia"/>
        </w:rPr>
        <w:t>曰：趙充國以六郡良家子善騎射，補羽林。服虔曰：金城、隴西、天水、安定、北地、上郡也。</w:t>
      </w:r>
      <w:r w:rsidRPr="001C3E29">
        <w:rPr>
          <w:rFonts w:hint="eastAsia"/>
          <w:b/>
          <w:color w:val="660000"/>
          <w:sz w:val="28"/>
        </w:rPr>
        <w:t>胡笳關下思，羌笛隴頭鳴。</w:t>
      </w:r>
      <w:r w:rsidRPr="001C3E29">
        <w:rPr>
          <w:rFonts w:hint="eastAsia"/>
        </w:rPr>
        <w:t>李陵書曰：胡笳互動。沈約</w:t>
      </w:r>
      <w:r w:rsidR="000742C0" w:rsidRPr="000742C0">
        <w:rPr>
          <w:rFonts w:hint="eastAsia"/>
          <w:u w:val="wave"/>
        </w:rPr>
        <w:t>宋書</w:t>
      </w:r>
      <w:r w:rsidRPr="001C3E29">
        <w:rPr>
          <w:rFonts w:hint="eastAsia"/>
        </w:rPr>
        <w:t>有胡漢舊箏笛錄，有曲不記所出。長笛賦曰：近世雙笛從羌起。</w:t>
      </w:r>
      <w:r w:rsidRPr="001C3E29">
        <w:rPr>
          <w:rFonts w:hint="eastAsia"/>
          <w:b/>
          <w:color w:val="660000"/>
          <w:sz w:val="28"/>
        </w:rPr>
        <w:t>骨都先自讋，日逐次亡精。</w:t>
      </w:r>
      <w:r w:rsidR="003E4D6D" w:rsidRPr="003E4D6D">
        <w:rPr>
          <w:rFonts w:hint="eastAsia"/>
          <w:u w:val="wave"/>
        </w:rPr>
        <w:t>漢書</w:t>
      </w:r>
      <w:r w:rsidRPr="001C3E29">
        <w:rPr>
          <w:rFonts w:hint="eastAsia"/>
        </w:rPr>
        <w:t>，</w:t>
      </w:r>
      <w:r w:rsidR="003E4D6D" w:rsidRPr="003E4D6D">
        <w:rPr>
          <w:rFonts w:hint="eastAsia"/>
          <w:u w:val="single"/>
        </w:rPr>
        <w:t>匈奴</w:t>
      </w:r>
      <w:r w:rsidRPr="001C3E29">
        <w:rPr>
          <w:rFonts w:hint="eastAsia"/>
        </w:rPr>
        <w:t>有骨都侯。又曰：</w:t>
      </w:r>
      <w:r w:rsidR="003E4D6D" w:rsidRPr="003E4D6D">
        <w:rPr>
          <w:rFonts w:hint="eastAsia"/>
          <w:u w:val="single"/>
        </w:rPr>
        <w:t>匈奴</w:t>
      </w:r>
      <w:r w:rsidRPr="001C3E29">
        <w:rPr>
          <w:rFonts w:hint="eastAsia"/>
        </w:rPr>
        <w:lastRenderedPageBreak/>
        <w:t>讋焉。文穎曰：恐，懼也。讋，之涉切。</w:t>
      </w:r>
      <w:r w:rsidR="003E4D6D" w:rsidRPr="003E4D6D">
        <w:rPr>
          <w:rFonts w:hint="eastAsia"/>
          <w:u w:val="wave"/>
        </w:rPr>
        <w:t>漢書</w:t>
      </w:r>
      <w:r w:rsidRPr="001C3E29">
        <w:rPr>
          <w:rFonts w:hint="eastAsia"/>
        </w:rPr>
        <w:t>，</w:t>
      </w:r>
      <w:r w:rsidR="003E4D6D" w:rsidRPr="003E4D6D">
        <w:rPr>
          <w:rFonts w:hint="eastAsia"/>
          <w:u w:val="single"/>
        </w:rPr>
        <w:t>匈奴</w:t>
      </w:r>
      <w:r w:rsidRPr="001C3E29">
        <w:rPr>
          <w:rFonts w:hint="eastAsia"/>
        </w:rPr>
        <w:t>有日逐王。西京賦曰：喪精亡魂。</w:t>
      </w:r>
      <w:r w:rsidRPr="001C3E29">
        <w:rPr>
          <w:rFonts w:hint="eastAsia"/>
          <w:b/>
          <w:color w:val="660000"/>
          <w:sz w:val="28"/>
        </w:rPr>
        <w:t>玉門罷斥候，甲第始修營。</w:t>
      </w:r>
      <w:r w:rsidR="003E4D6D" w:rsidRPr="003E4D6D">
        <w:rPr>
          <w:rFonts w:hint="eastAsia"/>
          <w:u w:val="wave"/>
        </w:rPr>
        <w:t>漢書</w:t>
      </w:r>
      <w:r w:rsidRPr="001C3E29">
        <w:rPr>
          <w:rFonts w:hint="eastAsia"/>
        </w:rPr>
        <w:t>曰：龍勒有玉門關。又曰：李廣遠斥候，未嘗遇害。又曰：賜霍光甲第一區。又曰：上</w:t>
      </w:r>
      <w:r w:rsidR="00F355DD">
        <w:rPr>
          <w:rFonts w:hint="eastAsia"/>
        </w:rPr>
        <w:t>爲</w:t>
      </w:r>
      <w:r w:rsidRPr="001C3E29">
        <w:rPr>
          <w:rFonts w:hint="eastAsia"/>
        </w:rPr>
        <w:t>霍去病治第，令視之，對曰：</w:t>
      </w:r>
      <w:r w:rsidR="003E4D6D" w:rsidRPr="003E4D6D">
        <w:rPr>
          <w:rFonts w:hint="eastAsia"/>
          <w:u w:val="single"/>
        </w:rPr>
        <w:t>匈奴</w:t>
      </w:r>
      <w:r w:rsidRPr="001C3E29">
        <w:rPr>
          <w:rFonts w:hint="eastAsia"/>
        </w:rPr>
        <w:t>未滅，臣無以家</w:t>
      </w:r>
      <w:r w:rsidR="00F355DD">
        <w:rPr>
          <w:rFonts w:hint="eastAsia"/>
        </w:rPr>
        <w:t>爲</w:t>
      </w:r>
      <w:r w:rsidRPr="001C3E29">
        <w:rPr>
          <w:rFonts w:hint="eastAsia"/>
        </w:rPr>
        <w:t>！</w:t>
      </w:r>
      <w:r w:rsidRPr="001C3E29">
        <w:rPr>
          <w:rFonts w:hint="eastAsia"/>
          <w:b/>
          <w:color w:val="660000"/>
          <w:sz w:val="28"/>
        </w:rPr>
        <w:t>位登萬庾積，功立百行成。</w:t>
      </w:r>
      <w:r w:rsidR="003E4D6D" w:rsidRPr="003E4D6D">
        <w:rPr>
          <w:rFonts w:hint="eastAsia"/>
          <w:u w:val="wave"/>
        </w:rPr>
        <w:t>論語</w:t>
      </w:r>
      <w:r w:rsidRPr="001C3E29">
        <w:rPr>
          <w:rFonts w:hint="eastAsia"/>
        </w:rPr>
        <w:t>曰：子華使於齊，冉子</w:t>
      </w:r>
      <w:r w:rsidR="00F355DD">
        <w:rPr>
          <w:rFonts w:hint="eastAsia"/>
        </w:rPr>
        <w:t>爲</w:t>
      </w:r>
      <w:r w:rsidRPr="001C3E29">
        <w:rPr>
          <w:rFonts w:hint="eastAsia"/>
        </w:rPr>
        <w:t>其母請粟，子曰：與之庾。包咸曰：十六斗</w:t>
      </w:r>
      <w:r w:rsidR="00F355DD">
        <w:rPr>
          <w:rFonts w:hint="eastAsia"/>
        </w:rPr>
        <w:t>爲</w:t>
      </w:r>
      <w:r w:rsidRPr="001C3E29">
        <w:rPr>
          <w:rFonts w:hint="eastAsia"/>
        </w:rPr>
        <w:t>庾。百行，已見上文。</w:t>
      </w:r>
      <w:r w:rsidRPr="001C3E29">
        <w:rPr>
          <w:rFonts w:hint="eastAsia"/>
          <w:b/>
          <w:color w:val="660000"/>
          <w:sz w:val="28"/>
        </w:rPr>
        <w:t>天長地自久，人道有虧盈。</w:t>
      </w:r>
      <w:r w:rsidRPr="001C3E29">
        <w:rPr>
          <w:rFonts w:hint="eastAsia"/>
        </w:rPr>
        <w:t>老子曰：天長地久。莊子曰：天與地無窮，人死者有時。爾雅曰：虧，毀也。</w:t>
      </w:r>
      <w:r w:rsidRPr="001C3E29">
        <w:rPr>
          <w:rFonts w:hint="eastAsia"/>
          <w:b/>
          <w:color w:val="660000"/>
          <w:sz w:val="28"/>
        </w:rPr>
        <w:t>未窮激楚樂，已見高臺傾。</w:t>
      </w:r>
      <w:r w:rsidR="000742C0" w:rsidRPr="000742C0">
        <w:rPr>
          <w:rFonts w:hint="eastAsia"/>
          <w:u w:val="wave"/>
        </w:rPr>
        <w:t>楚辭</w:t>
      </w:r>
      <w:r w:rsidRPr="001C3E29">
        <w:rPr>
          <w:rFonts w:hint="eastAsia"/>
        </w:rPr>
        <w:t>曰：宮庭震驚發激楚。</w:t>
      </w:r>
      <w:r w:rsidR="003F10DC" w:rsidRPr="003F10DC">
        <w:rPr>
          <w:rFonts w:hint="eastAsia"/>
          <w:u w:val="single"/>
        </w:rPr>
        <w:t>王逸</w:t>
      </w:r>
      <w:r w:rsidRPr="001C3E29">
        <w:rPr>
          <w:rFonts w:hint="eastAsia"/>
        </w:rPr>
        <w:t>曰：激楚，清聲也。言樂眾並會，復作激楚之聲也。桓子新論琴道：雍門周說</w:t>
      </w:r>
      <w:r w:rsidR="003F10DC" w:rsidRPr="003F10DC">
        <w:rPr>
          <w:rFonts w:hint="eastAsia"/>
          <w:u w:val="single"/>
        </w:rPr>
        <w:t>孟嘗君</w:t>
      </w:r>
      <w:r w:rsidRPr="001C3E29">
        <w:rPr>
          <w:rFonts w:hint="eastAsia"/>
        </w:rPr>
        <w:t>曰：禾秋萬歲後，高臺</w:t>
      </w:r>
      <w:r w:rsidR="00820F0B">
        <w:rPr>
          <w:rFonts w:hint="eastAsia"/>
        </w:rPr>
        <w:t>旣</w:t>
      </w:r>
      <w:r w:rsidRPr="001C3E29">
        <w:rPr>
          <w:rFonts w:hint="eastAsia"/>
        </w:rPr>
        <w:t>已傾，曲池又已平。</w:t>
      </w:r>
      <w:r w:rsidRPr="001C3E29">
        <w:rPr>
          <w:rFonts w:hint="eastAsia"/>
          <w:b/>
          <w:color w:val="660000"/>
          <w:sz w:val="28"/>
        </w:rPr>
        <w:t>當令麟閣上，千載有雄名！</w:t>
      </w:r>
      <w:r w:rsidR="003E4D6D" w:rsidRPr="003E4D6D">
        <w:rPr>
          <w:rFonts w:hint="eastAsia"/>
          <w:u w:val="wave"/>
        </w:rPr>
        <w:t>漢書</w:t>
      </w:r>
      <w:r w:rsidRPr="001C3E29">
        <w:rPr>
          <w:rFonts w:hint="eastAsia"/>
        </w:rPr>
        <w:t>，甘露三年，單于始入朝，上思股肱之美，乃圖畫其人於麒麟閣，法其形貌，敘其姓名。</w:t>
      </w:r>
    </w:p>
    <w:p w14:paraId="61AE7B16" w14:textId="77777777" w:rsidR="008F46A3" w:rsidRDefault="008F46A3" w:rsidP="00FB2FA1">
      <w:pPr>
        <w:pStyle w:val="3"/>
        <w:ind w:firstLine="641"/>
      </w:pPr>
      <w:r>
        <w:rPr>
          <w:rFonts w:hint="eastAsia"/>
        </w:rPr>
        <w:t>百一</w:t>
      </w:r>
    </w:p>
    <w:p w14:paraId="7DB4F113"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百一詩</w:t>
      </w:r>
    </w:p>
    <w:p w14:paraId="2191704C" w14:textId="2C074B37" w:rsidR="008F46A3" w:rsidRDefault="008F46A3" w:rsidP="00A40745">
      <w:pPr>
        <w:ind w:firstLine="420"/>
      </w:pPr>
      <w:r w:rsidRPr="001C3E29">
        <w:rPr>
          <w:rFonts w:hint="eastAsia"/>
        </w:rPr>
        <w:t>五言</w:t>
      </w:r>
      <w:r w:rsidR="009F00E3">
        <w:rPr>
          <w:rFonts w:hint="eastAsia"/>
        </w:rPr>
        <w:t>。</w:t>
      </w:r>
      <w:r w:rsidRPr="001C3E29">
        <w:rPr>
          <w:rFonts w:hint="eastAsia"/>
        </w:rPr>
        <w:t>張方賢楚國先賢傳曰：汝南應休璉作百一篇詩，譏切時事，遍以示在事者，咸皆怪愕，或以</w:t>
      </w:r>
      <w:r w:rsidR="00F355DD">
        <w:rPr>
          <w:rFonts w:hint="eastAsia"/>
        </w:rPr>
        <w:t>爲</w:t>
      </w:r>
      <w:r w:rsidRPr="001C3E29">
        <w:rPr>
          <w:rFonts w:hint="eastAsia"/>
        </w:rPr>
        <w:t>應焚棄之，何晏獨無怪也。然方賢之意，以有百一篇，故曰百一。李充翰林論曰：應休璉五言詩百數十篇，以風規治道，蓋有詩人之旨焉。又孫盛晉陽秋曰：應璩作五言詩百三十篇，言時事頗有補益，世多傳之。據此二文，不得以一百一篇而稱百一也。今書七志曰：應璩集謂之新詩，以百言</w:t>
      </w:r>
      <w:r w:rsidR="00F355DD">
        <w:rPr>
          <w:rFonts w:hint="eastAsia"/>
        </w:rPr>
        <w:t>爲</w:t>
      </w:r>
      <w:r w:rsidRPr="001C3E29">
        <w:rPr>
          <w:rFonts w:hint="eastAsia"/>
        </w:rPr>
        <w:t>一篇，或謂之百一詩。然以字名詩，義無所取。據百一詩序云：時謂曹爽曰：公今聞周公巍巍之稱，安知百慮有一失乎？百一之名，蓋興於此也。</w:t>
      </w:r>
    </w:p>
    <w:p w14:paraId="638DD9F7" w14:textId="2EDD3E2C" w:rsidR="008F46A3" w:rsidRDefault="008F46A3" w:rsidP="00A40745">
      <w:pPr>
        <w:ind w:firstLine="560"/>
      </w:pPr>
      <w:r w:rsidRPr="009F00E3">
        <w:rPr>
          <w:rFonts w:ascii="楷体" w:eastAsia="楷体" w:hAnsi="楷体" w:hint="eastAsia"/>
          <w:color w:val="660000"/>
          <w:sz w:val="28"/>
          <w:u w:val="single"/>
        </w:rPr>
        <w:t>應休璉</w:t>
      </w:r>
      <w:r w:rsidR="009F00E3">
        <w:rPr>
          <w:rFonts w:hint="eastAsia"/>
          <w:b/>
          <w:color w:val="660000"/>
          <w:sz w:val="28"/>
        </w:rPr>
        <w:t xml:space="preserve"> </w:t>
      </w:r>
      <w:r w:rsidRPr="001C3E29">
        <w:rPr>
          <w:rFonts w:hint="eastAsia"/>
        </w:rPr>
        <w:t>文章錄曰：璩字休璉，博學好屬文，明帝時歷官散騎侍郎。曹爽多違法度，璩</w:t>
      </w:r>
      <w:r w:rsidR="00F355DD">
        <w:rPr>
          <w:rFonts w:hint="eastAsia"/>
        </w:rPr>
        <w:t>爲</w:t>
      </w:r>
      <w:r w:rsidRPr="001C3E29">
        <w:rPr>
          <w:rFonts w:hint="eastAsia"/>
        </w:rPr>
        <w:t>詩以諷焉。典著作，卒。文章志曰：璩，汝南人也。詩序曰：下流，應侯自誨也。</w:t>
      </w:r>
    </w:p>
    <w:p w14:paraId="58A12125" w14:textId="06E99D36" w:rsidR="008F46A3" w:rsidRDefault="008F46A3" w:rsidP="00A40745">
      <w:pPr>
        <w:ind w:firstLine="561"/>
      </w:pPr>
      <w:r w:rsidRPr="001C3E29">
        <w:rPr>
          <w:rFonts w:hint="eastAsia"/>
          <w:b/>
          <w:color w:val="660000"/>
          <w:sz w:val="28"/>
        </w:rPr>
        <w:t>下流不可處，君子慎厥初。</w:t>
      </w:r>
      <w:r w:rsidR="003E4D6D" w:rsidRPr="003E4D6D">
        <w:rPr>
          <w:rFonts w:hint="eastAsia"/>
          <w:u w:val="wave"/>
        </w:rPr>
        <w:t>論語</w:t>
      </w:r>
      <w:r w:rsidRPr="001C3E29">
        <w:rPr>
          <w:rFonts w:hint="eastAsia"/>
        </w:rPr>
        <w:t>曰：紂之不善，不如是之甚也，是以君子惡居下流，天下之惡皆歸焉。</w:t>
      </w:r>
      <w:r w:rsidR="000742C0" w:rsidRPr="000742C0">
        <w:rPr>
          <w:rFonts w:hint="eastAsia"/>
          <w:u w:val="wave"/>
        </w:rPr>
        <w:t>尙書</w:t>
      </w:r>
      <w:r w:rsidRPr="001C3E29">
        <w:rPr>
          <w:rFonts w:hint="eastAsia"/>
        </w:rPr>
        <w:t>，仲虺曰：慎厥終，惟其始。</w:t>
      </w:r>
      <w:r w:rsidRPr="001C3E29">
        <w:rPr>
          <w:rFonts w:hint="eastAsia"/>
          <w:b/>
          <w:color w:val="660000"/>
          <w:sz w:val="28"/>
        </w:rPr>
        <w:t>名高不宿著，易用受侵誣。</w:t>
      </w:r>
      <w:r w:rsidRPr="001C3E29">
        <w:rPr>
          <w:rFonts w:hint="eastAsia"/>
        </w:rPr>
        <w:t>韓子曰：說之以名高。</w:t>
      </w:r>
      <w:r w:rsidR="003E4D6D" w:rsidRPr="003E4D6D">
        <w:rPr>
          <w:rFonts w:hint="eastAsia"/>
          <w:u w:val="wave"/>
        </w:rPr>
        <w:t>史記</w:t>
      </w:r>
      <w:r w:rsidRPr="001C3E29">
        <w:rPr>
          <w:rFonts w:hint="eastAsia"/>
        </w:rPr>
        <w:t>曰：灌夫亦得竇嬰通列侯宗室</w:t>
      </w:r>
      <w:r w:rsidR="00F355DD">
        <w:rPr>
          <w:rFonts w:hint="eastAsia"/>
        </w:rPr>
        <w:t>爲</w:t>
      </w:r>
      <w:r w:rsidRPr="001C3E29">
        <w:rPr>
          <w:rFonts w:hint="eastAsia"/>
        </w:rPr>
        <w:t>名高。三略曰：侵誣下民，國內諠譁。</w:t>
      </w:r>
      <w:r w:rsidRPr="001C3E29">
        <w:rPr>
          <w:rFonts w:hint="eastAsia"/>
          <w:b/>
          <w:color w:val="660000"/>
          <w:sz w:val="28"/>
        </w:rPr>
        <w:lastRenderedPageBreak/>
        <w:t>前者隳官去，有人適我閭。</w:t>
      </w:r>
      <w:r w:rsidRPr="001C3E29">
        <w:rPr>
          <w:rFonts w:hint="eastAsia"/>
        </w:rPr>
        <w:t>高唐賦曰：長吏隳官，賢士失志。</w:t>
      </w:r>
      <w:r w:rsidRPr="001C3E29">
        <w:rPr>
          <w:rFonts w:hint="eastAsia"/>
          <w:b/>
          <w:color w:val="660000"/>
          <w:sz w:val="28"/>
        </w:rPr>
        <w:t>田家無所有，酌醴焚枯魚。</w:t>
      </w:r>
      <w:r w:rsidR="003E4D6D" w:rsidRPr="003E4D6D">
        <w:rPr>
          <w:rFonts w:hint="eastAsia"/>
          <w:u w:val="wave"/>
        </w:rPr>
        <w:t>漢書</w:t>
      </w:r>
      <w:r w:rsidRPr="001C3E29">
        <w:rPr>
          <w:rFonts w:hint="eastAsia"/>
        </w:rPr>
        <w:t>，楊惲書曰：田家作苦。</w:t>
      </w:r>
      <w:r w:rsidR="00FE33F9" w:rsidRPr="00FE33F9">
        <w:rPr>
          <w:rFonts w:hint="eastAsia"/>
          <w:u w:val="single"/>
        </w:rPr>
        <w:t>蔡邕</w:t>
      </w:r>
      <w:r w:rsidRPr="001C3E29">
        <w:rPr>
          <w:rFonts w:hint="eastAsia"/>
        </w:rPr>
        <w:t>與袁公書曰：酌麥醴，燔乾魚，欣然樂在其中矣。</w:t>
      </w:r>
      <w:r w:rsidRPr="001C3E29">
        <w:rPr>
          <w:rFonts w:hint="eastAsia"/>
          <w:b/>
          <w:color w:val="660000"/>
          <w:sz w:val="28"/>
        </w:rPr>
        <w:t>問我何功德，三入承明廬。</w:t>
      </w:r>
      <w:r w:rsidRPr="001C3E29">
        <w:rPr>
          <w:rFonts w:hint="eastAsia"/>
        </w:rPr>
        <w:t>璩初</w:t>
      </w:r>
      <w:r w:rsidR="00F355DD">
        <w:rPr>
          <w:rFonts w:hint="eastAsia"/>
        </w:rPr>
        <w:t>爲</w:t>
      </w:r>
      <w:r w:rsidRPr="001C3E29">
        <w:rPr>
          <w:rFonts w:hint="eastAsia"/>
        </w:rPr>
        <w:t>侍郎，又</w:t>
      </w:r>
      <w:r w:rsidR="00F355DD">
        <w:rPr>
          <w:rFonts w:hint="eastAsia"/>
        </w:rPr>
        <w:t>爲</w:t>
      </w:r>
      <w:r w:rsidRPr="001C3E29">
        <w:rPr>
          <w:rFonts w:hint="eastAsia"/>
        </w:rPr>
        <w:t>常侍，又</w:t>
      </w:r>
      <w:r w:rsidR="00F355DD">
        <w:rPr>
          <w:rFonts w:hint="eastAsia"/>
        </w:rPr>
        <w:t>爲</w:t>
      </w:r>
      <w:r w:rsidRPr="001C3E29">
        <w:rPr>
          <w:rFonts w:hint="eastAsia"/>
        </w:rPr>
        <w:t>侍中，故云三入。陸機</w:t>
      </w:r>
      <w:r w:rsidR="003F10DC" w:rsidRPr="003F10DC">
        <w:rPr>
          <w:rFonts w:hint="eastAsia"/>
          <w:u w:val="single"/>
        </w:rPr>
        <w:t>洛陽</w:t>
      </w:r>
      <w:r w:rsidRPr="001C3E29">
        <w:rPr>
          <w:rFonts w:hint="eastAsia"/>
        </w:rPr>
        <w:t>記曰：吾常怪謁帝承明廬，問張公，張公云：魏明帝在建始殿，朝會皆由承明門。然直廬在承明門側。</w:t>
      </w:r>
      <w:r w:rsidRPr="001C3E29">
        <w:rPr>
          <w:rFonts w:hint="eastAsia"/>
          <w:b/>
          <w:color w:val="660000"/>
          <w:sz w:val="28"/>
        </w:rPr>
        <w:t>所占於此土，是謂仁智居。</w:t>
      </w:r>
      <w:r w:rsidRPr="001C3E29">
        <w:rPr>
          <w:rFonts w:hint="eastAsia"/>
        </w:rPr>
        <w:t>言今所占之土，是謂仁智之所居乎？亦問者之辭也。爾雅曰：隱，占也。</w:t>
      </w:r>
      <w:r w:rsidR="003F10DC" w:rsidRPr="003F10DC">
        <w:rPr>
          <w:rFonts w:hint="eastAsia"/>
          <w:u w:val="single"/>
        </w:rPr>
        <w:t>郭璞</w:t>
      </w:r>
      <w:r w:rsidRPr="001C3E29">
        <w:rPr>
          <w:rFonts w:hint="eastAsia"/>
        </w:rPr>
        <w:t>曰：隱度之也。占，之鹽切。</w:t>
      </w:r>
      <w:r w:rsidR="003E4D6D" w:rsidRPr="003E4D6D">
        <w:rPr>
          <w:rFonts w:hint="eastAsia"/>
          <w:u w:val="wave"/>
        </w:rPr>
        <w:t>論語</w:t>
      </w:r>
      <w:r w:rsidRPr="001C3E29">
        <w:rPr>
          <w:rFonts w:hint="eastAsia"/>
        </w:rPr>
        <w:t>曰：智者樂水，仁者樂山。</w:t>
      </w:r>
      <w:r w:rsidRPr="001C3E29">
        <w:rPr>
          <w:rFonts w:hint="eastAsia"/>
          <w:b/>
          <w:color w:val="660000"/>
          <w:sz w:val="28"/>
        </w:rPr>
        <w:t>文章不經國，筐篋無尺書。</w:t>
      </w:r>
      <w:r w:rsidRPr="001C3E29">
        <w:rPr>
          <w:rFonts w:hint="eastAsia"/>
        </w:rPr>
        <w:t>典論論文曰：文章經國之大業。新序，孫叔敖曰：府庫之藏金玉，筐篚之橐簡書。說文曰：筐篋，笥也</w:t>
      </w:r>
      <w:r w:rsidRPr="00C32D98">
        <w:rPr>
          <w:rStyle w:val="a9"/>
        </w:rPr>
        <w:footnoteReference w:id="3214"/>
      </w:r>
      <w:r w:rsidRPr="001C3E29">
        <w:rPr>
          <w:rFonts w:hint="eastAsia"/>
        </w:rPr>
        <w:t>，口頰切。</w:t>
      </w:r>
      <w:r w:rsidR="003E4D6D" w:rsidRPr="003E4D6D">
        <w:rPr>
          <w:rFonts w:hint="eastAsia"/>
          <w:u w:val="wave"/>
        </w:rPr>
        <w:t>漢書</w:t>
      </w:r>
      <w:r w:rsidRPr="001C3E29">
        <w:rPr>
          <w:rFonts w:hint="eastAsia"/>
        </w:rPr>
        <w:t>曰：廣武君曰：奉咫尺之書以使燕。</w:t>
      </w:r>
      <w:r w:rsidRPr="001C3E29">
        <w:rPr>
          <w:rFonts w:hint="eastAsia"/>
          <w:b/>
          <w:color w:val="660000"/>
          <w:sz w:val="28"/>
        </w:rPr>
        <w:t>用等稱才學，往往見歎譽？</w:t>
      </w:r>
      <w:r w:rsidRPr="001C3E29">
        <w:rPr>
          <w:rFonts w:hint="eastAsia"/>
        </w:rPr>
        <w:t>言文章</w:t>
      </w:r>
      <w:r w:rsidR="00820F0B">
        <w:rPr>
          <w:rFonts w:hint="eastAsia"/>
        </w:rPr>
        <w:t>旣</w:t>
      </w:r>
      <w:r w:rsidRPr="001C3E29">
        <w:rPr>
          <w:rFonts w:hint="eastAsia"/>
        </w:rPr>
        <w:t>不經國，筐篋又無尺書，乃用何等而稱才學，往往而見譽？問者之辭也。</w:t>
      </w:r>
      <w:r w:rsidRPr="001C3E29">
        <w:rPr>
          <w:rFonts w:hint="eastAsia"/>
          <w:b/>
          <w:color w:val="660000"/>
          <w:sz w:val="28"/>
        </w:rPr>
        <w:t>避席跪自陳，賤子實空虛。</w:t>
      </w:r>
      <w:r w:rsidRPr="001C3E29">
        <w:rPr>
          <w:rFonts w:hint="eastAsia"/>
        </w:rPr>
        <w:t>孝經曰：曾子避席。</w:t>
      </w:r>
      <w:r w:rsidR="003E4D6D" w:rsidRPr="003E4D6D">
        <w:rPr>
          <w:rFonts w:hint="eastAsia"/>
          <w:u w:val="wave"/>
        </w:rPr>
        <w:t>漢書</w:t>
      </w:r>
      <w:r w:rsidRPr="001C3E29">
        <w:rPr>
          <w:rFonts w:hint="eastAsia"/>
        </w:rPr>
        <w:t>曰：王邑請召賓，邑稱賤子。</w:t>
      </w:r>
      <w:r w:rsidRPr="001C3E29">
        <w:rPr>
          <w:rFonts w:hint="eastAsia"/>
          <w:b/>
          <w:color w:val="660000"/>
          <w:sz w:val="28"/>
        </w:rPr>
        <w:t>宋人遇周客，慚愧靡所如。</w:t>
      </w:r>
      <w:r w:rsidRPr="001C3E29">
        <w:rPr>
          <w:rFonts w:hint="eastAsia"/>
        </w:rPr>
        <w:t>言己妄竊崇班，心常懷恥，類宋人之遇周客，慚愧而無所如。闞子曰：宋之愚人，得燕石於梧臺之側，藏之以</w:t>
      </w:r>
      <w:r w:rsidR="00F355DD">
        <w:rPr>
          <w:rFonts w:hint="eastAsia"/>
        </w:rPr>
        <w:t>爲</w:t>
      </w:r>
      <w:r w:rsidRPr="001C3E29">
        <w:rPr>
          <w:rFonts w:hint="eastAsia"/>
        </w:rPr>
        <w:t>大寶。周客聞而觀焉。主人齋七日，端冕玄服以發寶，革匱十重，巾十襲，客見免而掩口</w:t>
      </w:r>
      <w:r w:rsidRPr="00C32D98">
        <w:rPr>
          <w:rStyle w:val="a9"/>
        </w:rPr>
        <w:footnoteReference w:id="3215"/>
      </w:r>
      <w:r w:rsidRPr="001C3E29">
        <w:rPr>
          <w:rFonts w:hint="eastAsia"/>
        </w:rPr>
        <w:t>，盧胡而笑曰：此特燕石也，其與瓦甓不殊。主人大怒曰：商賈之言，醫匠之心。藏之愈固，守之彌謹。杜預左氏傳曰：如，從也。</w:t>
      </w:r>
    </w:p>
    <w:p w14:paraId="38816D4C" w14:textId="77777777" w:rsidR="008F46A3" w:rsidRDefault="008F46A3" w:rsidP="00FB2FA1">
      <w:pPr>
        <w:pStyle w:val="3"/>
        <w:ind w:firstLine="641"/>
      </w:pPr>
      <w:r>
        <w:rPr>
          <w:rFonts w:hint="eastAsia"/>
        </w:rPr>
        <w:t>遊仙</w:t>
      </w:r>
    </w:p>
    <w:p w14:paraId="584AC2D1"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遊仙詩</w:t>
      </w:r>
    </w:p>
    <w:p w14:paraId="4720AD55" w14:textId="77777777" w:rsidR="008F46A3" w:rsidRDefault="008F46A3" w:rsidP="00A40745">
      <w:pPr>
        <w:ind w:firstLine="420"/>
      </w:pPr>
      <w:r w:rsidRPr="001C3E29">
        <w:rPr>
          <w:rFonts w:hint="eastAsia"/>
        </w:rPr>
        <w:t>五言</w:t>
      </w:r>
    </w:p>
    <w:p w14:paraId="4BA674D0" w14:textId="10D9111C" w:rsidR="008F46A3" w:rsidRDefault="008F46A3" w:rsidP="00A40745">
      <w:pPr>
        <w:ind w:firstLine="560"/>
      </w:pPr>
      <w:r w:rsidRPr="009F00E3">
        <w:rPr>
          <w:rFonts w:ascii="楷体" w:eastAsia="楷体" w:hAnsi="楷体" w:hint="eastAsia"/>
          <w:color w:val="660000"/>
          <w:sz w:val="28"/>
          <w:u w:val="single"/>
        </w:rPr>
        <w:lastRenderedPageBreak/>
        <w:t>何敬宗</w:t>
      </w:r>
      <w:r w:rsidRPr="00C32D98">
        <w:rPr>
          <w:rStyle w:val="a9"/>
        </w:rPr>
        <w:footnoteReference w:id="3216"/>
      </w:r>
      <w:r w:rsidR="009F00E3">
        <w:rPr>
          <w:rFonts w:hint="eastAsia"/>
          <w:b/>
          <w:color w:val="660000"/>
          <w:sz w:val="28"/>
        </w:rPr>
        <w:t xml:space="preserve"> </w:t>
      </w:r>
      <w:r w:rsidRPr="001C3E29">
        <w:rPr>
          <w:rFonts w:hint="eastAsia"/>
        </w:rPr>
        <w:t>臧榮緒晉書曰：何劭，字敬宗，陳國人也。博學多聞，善屬篇章。初</w:t>
      </w:r>
      <w:r w:rsidR="00F355DD">
        <w:rPr>
          <w:rFonts w:hint="eastAsia"/>
        </w:rPr>
        <w:t>爲</w:t>
      </w:r>
      <w:r w:rsidRPr="001C3E29">
        <w:rPr>
          <w:rFonts w:hint="eastAsia"/>
        </w:rPr>
        <w:t>相國掾，稍遷</w:t>
      </w:r>
      <w:r w:rsidR="000742C0" w:rsidRPr="000742C0">
        <w:rPr>
          <w:rFonts w:hint="eastAsia"/>
          <w:u w:val="wave"/>
        </w:rPr>
        <w:t>尙書</w:t>
      </w:r>
      <w:r w:rsidRPr="001C3E29">
        <w:rPr>
          <w:rFonts w:hint="eastAsia"/>
        </w:rPr>
        <w:t>左僕射，薨。</w:t>
      </w:r>
    </w:p>
    <w:p w14:paraId="0AEBB89B" w14:textId="1EA98BD0" w:rsidR="008F46A3" w:rsidRDefault="008F46A3" w:rsidP="00A40745">
      <w:pPr>
        <w:ind w:firstLine="561"/>
      </w:pPr>
      <w:r w:rsidRPr="001C3E29">
        <w:rPr>
          <w:rFonts w:hint="eastAsia"/>
          <w:b/>
          <w:color w:val="660000"/>
          <w:sz w:val="28"/>
        </w:rPr>
        <w:t>青青陵上松，亭亭高山柏。</w:t>
      </w:r>
      <w:r w:rsidRPr="001C3E29">
        <w:rPr>
          <w:rFonts w:hint="eastAsia"/>
        </w:rPr>
        <w:t>古詩曰：青青陵上柏。劉公幹贈從弟詩曰：亭亭山上松。亭亭，高貌。</w:t>
      </w:r>
      <w:r w:rsidRPr="001C3E29">
        <w:rPr>
          <w:rFonts w:hint="eastAsia"/>
          <w:b/>
          <w:color w:val="660000"/>
          <w:sz w:val="28"/>
        </w:rPr>
        <w:t>光色冬夏茂，根柢無凋落。</w:t>
      </w:r>
      <w:r w:rsidRPr="001C3E29">
        <w:rPr>
          <w:rFonts w:hint="eastAsia"/>
        </w:rPr>
        <w:t>莊子曰：受命於地，唯松柏獨在，冬夏青青。爾雅曰：柢，本也。焦貢易林曰：溫山松柏，常茂不凋落。</w:t>
      </w:r>
      <w:r w:rsidRPr="001C3E29">
        <w:rPr>
          <w:rFonts w:hint="eastAsia"/>
          <w:b/>
          <w:color w:val="660000"/>
          <w:sz w:val="28"/>
        </w:rPr>
        <w:t>吉士懷貞心，悟物思遠託。揚志玄雲際，流目矚巖石。</w:t>
      </w:r>
      <w:r w:rsidR="000742C0" w:rsidRPr="000742C0">
        <w:rPr>
          <w:rFonts w:hint="eastAsia"/>
          <w:u w:val="wave"/>
        </w:rPr>
        <w:t>尙書</w:t>
      </w:r>
      <w:r w:rsidRPr="001C3E29">
        <w:rPr>
          <w:rFonts w:hint="eastAsia"/>
        </w:rPr>
        <w:t>曰：庶常吉士。七啟曰：抗志雲際。思玄賦曰：流目眺夫衡阿。</w:t>
      </w:r>
      <w:r w:rsidRPr="001C3E29">
        <w:rPr>
          <w:rFonts w:hint="eastAsia"/>
          <w:b/>
          <w:color w:val="660000"/>
          <w:sz w:val="28"/>
        </w:rPr>
        <w:t>羨昔王子喬，友道發伊洛。迢遞陵峻岳，連翩御飛鶴。</w:t>
      </w:r>
      <w:r w:rsidRPr="001C3E29">
        <w:rPr>
          <w:rFonts w:hint="eastAsia"/>
        </w:rPr>
        <w:t>列仙傳曰：王喬者，周靈王太子晉也，好吹笙作鳳鳴，遊伊、洛之間，道人浮丘公接以上嵩高山，三十餘年後，求之於山上，見桓良曰：告我家，七月七日，待我於緱山頭。果乘白鶴駐山頭，望之不得到，舉手謝時人。數日而去。立祠緱氏山下</w:t>
      </w:r>
      <w:r w:rsidRPr="00C32D98">
        <w:rPr>
          <w:rStyle w:val="a9"/>
        </w:rPr>
        <w:footnoteReference w:id="3217"/>
      </w:r>
      <w:r w:rsidRPr="001C3E29">
        <w:rPr>
          <w:rFonts w:hint="eastAsia"/>
        </w:rPr>
        <w:t>。文子曰：三皇五帝，輕天下，細萬物，上與道</w:t>
      </w:r>
      <w:r w:rsidR="00F355DD">
        <w:rPr>
          <w:rFonts w:hint="eastAsia"/>
        </w:rPr>
        <w:t>爲</w:t>
      </w:r>
      <w:r w:rsidRPr="001C3E29">
        <w:rPr>
          <w:rFonts w:hint="eastAsia"/>
        </w:rPr>
        <w:t>友，下與化</w:t>
      </w:r>
      <w:r w:rsidR="00F355DD">
        <w:rPr>
          <w:rFonts w:hint="eastAsia"/>
        </w:rPr>
        <w:t>爲</w:t>
      </w:r>
      <w:r w:rsidRPr="001C3E29">
        <w:rPr>
          <w:rFonts w:hint="eastAsia"/>
        </w:rPr>
        <w:t>人。張湛曰：上能友於道。友或</w:t>
      </w:r>
      <w:r w:rsidR="00F355DD">
        <w:rPr>
          <w:rFonts w:hint="eastAsia"/>
        </w:rPr>
        <w:t>爲</w:t>
      </w:r>
      <w:r w:rsidRPr="001C3E29">
        <w:rPr>
          <w:rFonts w:hint="eastAsia"/>
        </w:rPr>
        <w:t>反。呂氏春秋曰：君子反道以修德。思玄賦曰：繽連翩兮紛暗曖。說文曰：御，使馬也。</w:t>
      </w:r>
      <w:r w:rsidRPr="001C3E29">
        <w:rPr>
          <w:rFonts w:hint="eastAsia"/>
          <w:b/>
          <w:color w:val="660000"/>
          <w:sz w:val="28"/>
        </w:rPr>
        <w:t>抗跡遺萬里，豈戀生民樂？</w:t>
      </w:r>
      <w:r w:rsidRPr="001C3E29">
        <w:rPr>
          <w:rFonts w:hint="eastAsia"/>
        </w:rPr>
        <w:t>廣雅曰：抗，舉也。</w:t>
      </w:r>
      <w:r w:rsidR="000742C0" w:rsidRPr="000742C0">
        <w:rPr>
          <w:rFonts w:hint="eastAsia"/>
          <w:u w:val="wave"/>
        </w:rPr>
        <w:t>楚辭</w:t>
      </w:r>
      <w:r w:rsidRPr="001C3E29">
        <w:rPr>
          <w:rFonts w:hint="eastAsia"/>
        </w:rPr>
        <w:t>曰：悲申屠之抗跡。</w:t>
      </w:r>
      <w:r w:rsidRPr="001C3E29">
        <w:rPr>
          <w:rFonts w:hint="eastAsia"/>
          <w:b/>
          <w:color w:val="660000"/>
          <w:sz w:val="28"/>
        </w:rPr>
        <w:t>長懷慕仙類，眩然心綿邈</w:t>
      </w:r>
      <w:r w:rsidRPr="00C32D98">
        <w:rPr>
          <w:rStyle w:val="a9"/>
        </w:rPr>
        <w:footnoteReference w:id="3218"/>
      </w:r>
      <w:r w:rsidRPr="001C3E29">
        <w:rPr>
          <w:rFonts w:hint="eastAsia"/>
          <w:b/>
          <w:color w:val="660000"/>
          <w:sz w:val="28"/>
        </w:rPr>
        <w:t>。</w:t>
      </w:r>
      <w:r w:rsidR="003F10DC" w:rsidRPr="003F10DC">
        <w:rPr>
          <w:rFonts w:hint="eastAsia"/>
          <w:u w:val="single"/>
        </w:rPr>
        <w:t>王逸</w:t>
      </w:r>
      <w:r w:rsidR="000742C0" w:rsidRPr="000742C0">
        <w:rPr>
          <w:rFonts w:hint="eastAsia"/>
          <w:u w:val="wave"/>
        </w:rPr>
        <w:t>楚辭</w:t>
      </w:r>
      <w:r w:rsidRPr="001C3E29">
        <w:rPr>
          <w:rFonts w:hint="eastAsia"/>
        </w:rPr>
        <w:t>注曰：綿綿，細微之思也。又曰：邈，遠也。</w:t>
      </w:r>
    </w:p>
    <w:p w14:paraId="1015C184"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lastRenderedPageBreak/>
        <w:t>遊仙詩七首</w:t>
      </w:r>
    </w:p>
    <w:p w14:paraId="2DADA910" w14:textId="035F6DB1" w:rsidR="008F46A3" w:rsidRPr="00E76135" w:rsidRDefault="008F46A3" w:rsidP="00A40745">
      <w:pPr>
        <w:ind w:firstLine="420"/>
      </w:pPr>
      <w:r w:rsidRPr="001C3E29">
        <w:rPr>
          <w:rFonts w:hint="eastAsia"/>
        </w:rPr>
        <w:t>五言</w:t>
      </w:r>
      <w:r w:rsidR="009F00E3">
        <w:rPr>
          <w:rFonts w:hint="eastAsia"/>
        </w:rPr>
        <w:t>。</w:t>
      </w:r>
      <w:r w:rsidRPr="001C3E29">
        <w:rPr>
          <w:rFonts w:hint="eastAsia"/>
        </w:rPr>
        <w:t>凡遊仙之篇皆所以滓穢塵網，錙銖纓紱，飡霞倒景，餌玉玄都。而璞之制，文多自敘。雖志狹中區，而辭無俗累</w:t>
      </w:r>
      <w:r w:rsidRPr="00C32D98">
        <w:rPr>
          <w:rStyle w:val="a9"/>
        </w:rPr>
        <w:footnoteReference w:id="3219"/>
      </w:r>
      <w:r w:rsidRPr="001C3E29">
        <w:rPr>
          <w:rFonts w:hint="eastAsia"/>
        </w:rPr>
        <w:t>，見非前識，良有以哉！</w:t>
      </w:r>
    </w:p>
    <w:p w14:paraId="7A3BA8EB" w14:textId="77777777" w:rsidR="008F46A3" w:rsidRPr="009F00E3" w:rsidRDefault="008F46A3" w:rsidP="00A40745">
      <w:pPr>
        <w:ind w:firstLine="560"/>
        <w:rPr>
          <w:rFonts w:ascii="楷体" w:eastAsia="楷体" w:hAnsi="楷体"/>
          <w:sz w:val="28"/>
          <w:u w:val="single"/>
        </w:rPr>
      </w:pPr>
      <w:r w:rsidRPr="009F00E3">
        <w:rPr>
          <w:rFonts w:ascii="楷体" w:eastAsia="楷体" w:hAnsi="楷体" w:hint="eastAsia"/>
          <w:color w:val="660000"/>
          <w:sz w:val="28"/>
          <w:u w:val="single"/>
        </w:rPr>
        <w:t>郭景純</w:t>
      </w:r>
    </w:p>
    <w:p w14:paraId="5DCC44F7" w14:textId="77777777" w:rsidR="008F46A3" w:rsidRPr="007D506F" w:rsidRDefault="008F46A3" w:rsidP="007D506F">
      <w:pPr>
        <w:pStyle w:val="5"/>
        <w:ind w:firstLine="641"/>
        <w:rPr>
          <w:sz w:val="32"/>
        </w:rPr>
      </w:pPr>
      <w:r w:rsidRPr="007D506F">
        <w:rPr>
          <w:rFonts w:hint="eastAsia"/>
          <w:sz w:val="32"/>
        </w:rPr>
        <w:t>其一</w:t>
      </w:r>
    </w:p>
    <w:p w14:paraId="026C0644" w14:textId="437489D5" w:rsidR="008F46A3" w:rsidRDefault="008F46A3" w:rsidP="00A40745">
      <w:pPr>
        <w:ind w:firstLine="561"/>
      </w:pPr>
      <w:r w:rsidRPr="001C3E29">
        <w:rPr>
          <w:rFonts w:hint="eastAsia"/>
          <w:b/>
          <w:color w:val="660000"/>
          <w:sz w:val="28"/>
        </w:rPr>
        <w:t>京華遊俠窟，山林隱遯棲。</w:t>
      </w:r>
      <w:r w:rsidRPr="001C3E29">
        <w:rPr>
          <w:rFonts w:hint="eastAsia"/>
        </w:rPr>
        <w:t>西京賦曰：都邑遊俠，張、趙之倫。莊子曰：徐無鬼見魏武侯，武侯曰：先生居山林久矣。</w:t>
      </w:r>
      <w:r w:rsidR="003F10DC" w:rsidRPr="003F10DC">
        <w:rPr>
          <w:rFonts w:hint="eastAsia"/>
          <w:u w:val="single"/>
        </w:rPr>
        <w:t>郭璞</w:t>
      </w:r>
      <w:r w:rsidRPr="001C3E29">
        <w:rPr>
          <w:rFonts w:hint="eastAsia"/>
        </w:rPr>
        <w:t>山海經注曰：山居</w:t>
      </w:r>
      <w:r w:rsidR="00F355DD">
        <w:rPr>
          <w:rFonts w:hint="eastAsia"/>
        </w:rPr>
        <w:t>爲</w:t>
      </w:r>
      <w:r w:rsidRPr="001C3E29">
        <w:rPr>
          <w:rFonts w:hint="eastAsia"/>
        </w:rPr>
        <w:t>棲。又曰：遯者，退也。</w:t>
      </w:r>
      <w:r w:rsidR="000742C0" w:rsidRPr="000742C0">
        <w:rPr>
          <w:rFonts w:hint="eastAsia"/>
          <w:u w:val="wave"/>
        </w:rPr>
        <w:t>周易</w:t>
      </w:r>
      <w:r w:rsidRPr="001C3E29">
        <w:rPr>
          <w:rFonts w:hint="eastAsia"/>
        </w:rPr>
        <w:t>曰：龍德而隱，遯世無悶</w:t>
      </w:r>
      <w:r w:rsidRPr="00C32D98">
        <w:rPr>
          <w:rStyle w:val="a9"/>
        </w:rPr>
        <w:footnoteReference w:id="3220"/>
      </w:r>
      <w:r w:rsidRPr="001C3E29">
        <w:rPr>
          <w:rFonts w:hint="eastAsia"/>
        </w:rPr>
        <w:t>。</w:t>
      </w:r>
      <w:r w:rsidRPr="001C3E29">
        <w:rPr>
          <w:rFonts w:hint="eastAsia"/>
          <w:b/>
          <w:color w:val="660000"/>
          <w:sz w:val="28"/>
        </w:rPr>
        <w:t>朱門何足榮？未若託蓬萊。</w:t>
      </w:r>
      <w:r w:rsidR="00E76135" w:rsidRPr="00E76135">
        <w:rPr>
          <w:rFonts w:hint="eastAsia"/>
          <w:u w:val="single"/>
        </w:rPr>
        <w:t>東方朔</w:t>
      </w:r>
      <w:r w:rsidRPr="001C3E29">
        <w:rPr>
          <w:rFonts w:hint="eastAsia"/>
        </w:rPr>
        <w:t>十洲記曰：臣故捨韜隱而赴王庭，藏養生而侍朱門矣。</w:t>
      </w:r>
      <w:r w:rsidR="003E4D6D" w:rsidRPr="003E4D6D">
        <w:rPr>
          <w:rFonts w:hint="eastAsia"/>
          <w:u w:val="wave"/>
        </w:rPr>
        <w:t>史記</w:t>
      </w:r>
      <w:r w:rsidRPr="001C3E29">
        <w:rPr>
          <w:rFonts w:hint="eastAsia"/>
        </w:rPr>
        <w:t>曰：李少君謂武帝曰：臣常遊海上，見安期生仙者，通蓬萊中也。</w:t>
      </w:r>
      <w:r w:rsidRPr="001C3E29">
        <w:rPr>
          <w:rFonts w:hint="eastAsia"/>
          <w:b/>
          <w:color w:val="660000"/>
          <w:sz w:val="28"/>
        </w:rPr>
        <w:t>臨源挹清波，陵崗掇丹荑。</w:t>
      </w:r>
      <w:r w:rsidR="003F10DC" w:rsidRPr="003F10DC">
        <w:rPr>
          <w:rFonts w:hint="eastAsia"/>
          <w:u w:val="single"/>
        </w:rPr>
        <w:t>毛萇</w:t>
      </w:r>
      <w:r w:rsidRPr="001C3E29">
        <w:rPr>
          <w:rFonts w:hint="eastAsia"/>
        </w:rPr>
        <w:t>詩傳曰：挹，斟也。又曰：掇，拾也，都活切。本草經曰：赤芝，一名丹芝，食之延年。凡草之初生，通名曰荑，故曰丹荑。</w:t>
      </w:r>
      <w:r w:rsidRPr="001C3E29">
        <w:rPr>
          <w:rFonts w:hint="eastAsia"/>
          <w:b/>
          <w:color w:val="660000"/>
          <w:sz w:val="28"/>
        </w:rPr>
        <w:t>靈谿可潛盤，安事登雲梯。</w:t>
      </w:r>
      <w:r w:rsidRPr="001C3E29">
        <w:rPr>
          <w:rFonts w:hint="eastAsia"/>
        </w:rPr>
        <w:t>靈谿，谿名也。庾仲雍荊州記曰：大城西九里有靈谿水。雲梯，言仙人昇天，因雲而上，故曰雲梯。墨子曰：公輸般</w:t>
      </w:r>
      <w:r w:rsidR="00F355DD">
        <w:rPr>
          <w:rFonts w:hint="eastAsia"/>
        </w:rPr>
        <w:t>爲</w:t>
      </w:r>
      <w:r w:rsidRPr="001C3E29">
        <w:rPr>
          <w:rFonts w:hint="eastAsia"/>
        </w:rPr>
        <w:t>雲梯，必取宋。張湛</w:t>
      </w:r>
      <w:r w:rsidR="000742C0" w:rsidRPr="000742C0">
        <w:rPr>
          <w:rFonts w:hint="eastAsia"/>
          <w:u w:val="wave"/>
        </w:rPr>
        <w:t>列子</w:t>
      </w:r>
      <w:r w:rsidRPr="001C3E29">
        <w:rPr>
          <w:rFonts w:hint="eastAsia"/>
        </w:rPr>
        <w:t>注曰：班，輸</w:t>
      </w:r>
      <w:r w:rsidR="00F355DD">
        <w:rPr>
          <w:rFonts w:hint="eastAsia"/>
        </w:rPr>
        <w:t>爲</w:t>
      </w:r>
      <w:r w:rsidRPr="001C3E29">
        <w:rPr>
          <w:rFonts w:hint="eastAsia"/>
        </w:rPr>
        <w:t>梯，可以陵虛。</w:t>
      </w:r>
      <w:r w:rsidRPr="001C3E29">
        <w:rPr>
          <w:rFonts w:hint="eastAsia"/>
          <w:b/>
          <w:color w:val="660000"/>
          <w:sz w:val="28"/>
        </w:rPr>
        <w:t>漆園有傲吏，萊氏有逸妻。</w:t>
      </w:r>
      <w:r w:rsidR="003E4D6D" w:rsidRPr="003E4D6D">
        <w:rPr>
          <w:rFonts w:hint="eastAsia"/>
          <w:u w:val="wave"/>
        </w:rPr>
        <w:t>史記</w:t>
      </w:r>
      <w:r w:rsidRPr="001C3E29">
        <w:rPr>
          <w:rFonts w:hint="eastAsia"/>
        </w:rPr>
        <w:t>曰：莊子者，蒙人也，名周，嘗</w:t>
      </w:r>
      <w:r w:rsidR="00F355DD">
        <w:rPr>
          <w:rFonts w:hint="eastAsia"/>
        </w:rPr>
        <w:t>爲</w:t>
      </w:r>
      <w:r w:rsidRPr="001C3E29">
        <w:rPr>
          <w:rFonts w:hint="eastAsia"/>
        </w:rPr>
        <w:t>蒙漆園吏。楚威王聞莊周賢，使使厚幣迎，許以</w:t>
      </w:r>
      <w:r w:rsidR="00F355DD">
        <w:rPr>
          <w:rFonts w:hint="eastAsia"/>
        </w:rPr>
        <w:t>爲</w:t>
      </w:r>
      <w:r w:rsidRPr="001C3E29">
        <w:rPr>
          <w:rFonts w:hint="eastAsia"/>
        </w:rPr>
        <w:t>相。莊周笑謂楚使者曰：亟去，無污我。列女傳曰：萊子逃世，耕於蒙山之陽。或言之楚，楚王遂駕至老萊之門。楚王曰：守國之孤，願變先生。老萊曰：諾。妻曰：妾之居亂世</w:t>
      </w:r>
      <w:r w:rsidRPr="00C32D98">
        <w:rPr>
          <w:rStyle w:val="a9"/>
        </w:rPr>
        <w:footnoteReference w:id="3221"/>
      </w:r>
      <w:r w:rsidRPr="001C3E29">
        <w:rPr>
          <w:rFonts w:hint="eastAsia"/>
        </w:rPr>
        <w:t>，</w:t>
      </w:r>
      <w:r w:rsidR="00F355DD">
        <w:rPr>
          <w:rFonts w:hint="eastAsia"/>
        </w:rPr>
        <w:t>爲</w:t>
      </w:r>
      <w:r w:rsidRPr="001C3E29">
        <w:rPr>
          <w:rFonts w:hint="eastAsia"/>
        </w:rPr>
        <w:t>人所制，能免於患乎？妾不能</w:t>
      </w:r>
      <w:r w:rsidR="00F355DD">
        <w:rPr>
          <w:rFonts w:hint="eastAsia"/>
        </w:rPr>
        <w:t>爲</w:t>
      </w:r>
      <w:r w:rsidRPr="001C3E29">
        <w:rPr>
          <w:rFonts w:hint="eastAsia"/>
        </w:rPr>
        <w:t>人所制！投其畚而去。老萊</w:t>
      </w:r>
      <w:r w:rsidRPr="001C3E29">
        <w:rPr>
          <w:rFonts w:hint="eastAsia"/>
        </w:rPr>
        <w:lastRenderedPageBreak/>
        <w:t>乃隨而隱。</w:t>
      </w:r>
      <w:r w:rsidRPr="001C3E29">
        <w:rPr>
          <w:rFonts w:hint="eastAsia"/>
          <w:b/>
          <w:color w:val="660000"/>
          <w:sz w:val="28"/>
        </w:rPr>
        <w:t>進則保龍見，退</w:t>
      </w:r>
      <w:r w:rsidR="00F355DD">
        <w:rPr>
          <w:rFonts w:hint="eastAsia"/>
          <w:b/>
          <w:color w:val="660000"/>
          <w:sz w:val="28"/>
        </w:rPr>
        <w:t>爲</w:t>
      </w:r>
      <w:r w:rsidRPr="001C3E29">
        <w:rPr>
          <w:rFonts w:hint="eastAsia"/>
          <w:b/>
          <w:color w:val="660000"/>
          <w:sz w:val="28"/>
        </w:rPr>
        <w:t>觸藩羝。</w:t>
      </w:r>
      <w:r w:rsidRPr="001C3E29">
        <w:rPr>
          <w:rFonts w:hint="eastAsia"/>
        </w:rPr>
        <w:t>進，謂求仙也；退，謂處俗也。</w:t>
      </w:r>
      <w:r w:rsidR="000742C0" w:rsidRPr="000742C0">
        <w:rPr>
          <w:rFonts w:hint="eastAsia"/>
          <w:u w:val="wave"/>
        </w:rPr>
        <w:t>周易</w:t>
      </w:r>
      <w:r w:rsidRPr="001C3E29">
        <w:rPr>
          <w:rFonts w:hint="eastAsia"/>
        </w:rPr>
        <w:t>曰：九二，見龍在田，龍德而正中者也。又曰：羝羊觸藩，羸其角不能退，不能遂無攸利。</w:t>
      </w:r>
      <w:r w:rsidRPr="001C3E29">
        <w:rPr>
          <w:rFonts w:hint="eastAsia"/>
          <w:b/>
          <w:color w:val="660000"/>
          <w:sz w:val="28"/>
        </w:rPr>
        <w:t>高蹈風塵外，長揖謝夷齊。</w:t>
      </w:r>
      <w:r w:rsidRPr="001C3E29">
        <w:rPr>
          <w:rFonts w:hint="eastAsia"/>
        </w:rPr>
        <w:t>左氏傳曰：魯人之皋，使我高蹈。莊子曰：</w:t>
      </w:r>
      <w:r w:rsidR="003F10DC" w:rsidRPr="003F10DC">
        <w:rPr>
          <w:rFonts w:hint="eastAsia"/>
          <w:u w:val="single"/>
        </w:rPr>
        <w:t>孔子</w:t>
      </w:r>
      <w:r w:rsidRPr="001C3E29">
        <w:rPr>
          <w:rFonts w:hint="eastAsia"/>
        </w:rPr>
        <w:t>彷徨塵垢之外。說文曰：謝，辭別也。</w:t>
      </w:r>
      <w:r w:rsidR="003E4D6D" w:rsidRPr="003E4D6D">
        <w:rPr>
          <w:rFonts w:hint="eastAsia"/>
          <w:u w:val="wave"/>
        </w:rPr>
        <w:t>史記</w:t>
      </w:r>
      <w:r w:rsidRPr="001C3E29">
        <w:rPr>
          <w:rFonts w:hint="eastAsia"/>
        </w:rPr>
        <w:t>曰：伯夷、叔齊，孤竹君之子也。父欲立叔齊，及卒，叔齊讓伯夷，伯夷曰：父命也。遂逃去。叔齊亦不肯立而逃。義不食周粟，隱於首陽山。</w:t>
      </w:r>
    </w:p>
    <w:p w14:paraId="05391149" w14:textId="77777777" w:rsidR="008F46A3" w:rsidRPr="007D506F" w:rsidRDefault="008F46A3" w:rsidP="007D506F">
      <w:pPr>
        <w:pStyle w:val="5"/>
        <w:ind w:firstLine="641"/>
        <w:rPr>
          <w:sz w:val="32"/>
        </w:rPr>
      </w:pPr>
      <w:r w:rsidRPr="007D506F">
        <w:rPr>
          <w:rFonts w:hint="eastAsia"/>
          <w:sz w:val="32"/>
        </w:rPr>
        <w:t>其二</w:t>
      </w:r>
    </w:p>
    <w:p w14:paraId="68D993FD" w14:textId="4A37E3AC" w:rsidR="008F46A3" w:rsidRDefault="008F46A3" w:rsidP="00A40745">
      <w:pPr>
        <w:ind w:firstLine="561"/>
      </w:pPr>
      <w:r w:rsidRPr="001C3E29">
        <w:rPr>
          <w:rFonts w:hint="eastAsia"/>
          <w:b/>
          <w:color w:val="660000"/>
          <w:sz w:val="28"/>
        </w:rPr>
        <w:t>青谿千餘仞，中有一道士。</w:t>
      </w:r>
      <w:r w:rsidRPr="001C3E29">
        <w:rPr>
          <w:rFonts w:hint="eastAsia"/>
        </w:rPr>
        <w:t>庾仲雍荊州記曰：臨沮縣有青溪山，山東有泉，泉側有道士精舍。郭景純嘗作臨沮縣，故遊仙詩嗟青溪之美。</w:t>
      </w:r>
      <w:r w:rsidRPr="001C3E29">
        <w:rPr>
          <w:rFonts w:hint="eastAsia"/>
          <w:b/>
          <w:color w:val="660000"/>
          <w:sz w:val="28"/>
        </w:rPr>
        <w:t>雲生梁棟間，風出窗戶裏。借問此何誰？云是鬼谷子。</w:t>
      </w:r>
      <w:r w:rsidR="003E4D6D" w:rsidRPr="003E4D6D">
        <w:rPr>
          <w:rFonts w:hint="eastAsia"/>
          <w:u w:val="wave"/>
        </w:rPr>
        <w:t>史記</w:t>
      </w:r>
      <w:r w:rsidRPr="001C3E29">
        <w:rPr>
          <w:rFonts w:hint="eastAsia"/>
        </w:rPr>
        <w:t>曰：</w:t>
      </w:r>
      <w:r w:rsidR="003F10DC" w:rsidRPr="003F10DC">
        <w:rPr>
          <w:rFonts w:hint="eastAsia"/>
          <w:u w:val="single"/>
        </w:rPr>
        <w:t>蘇秦</w:t>
      </w:r>
      <w:r w:rsidRPr="001C3E29">
        <w:rPr>
          <w:rFonts w:hint="eastAsia"/>
        </w:rPr>
        <w:t>東事師於齊而習於鬼谷先生。徐廣曰：潁川陽城有鬼谷。鬼谷子序曰：周時有豪士隱於鬼谷者，自號鬼谷子，言其自遠也。然鬼谷之名，隱者通號也。</w:t>
      </w:r>
      <w:r w:rsidRPr="001C3E29">
        <w:rPr>
          <w:rFonts w:hint="eastAsia"/>
          <w:b/>
          <w:color w:val="660000"/>
          <w:sz w:val="28"/>
        </w:rPr>
        <w:t>翹跡企潁陽，臨河思洗耳。</w:t>
      </w:r>
      <w:r w:rsidRPr="001C3E29">
        <w:rPr>
          <w:rFonts w:hint="eastAsia"/>
        </w:rPr>
        <w:t>廣雅曰：翹，舉也。呂氏春秋曰：昔堯朝許由於沛澤之中，請屬天下於夫子，許由遂之潁川之陽。琴操曰：堯大許由之志，禪</w:t>
      </w:r>
      <w:r w:rsidR="00F355DD">
        <w:rPr>
          <w:rFonts w:hint="eastAsia"/>
        </w:rPr>
        <w:t>爲</w:t>
      </w:r>
      <w:r w:rsidRPr="001C3E29">
        <w:rPr>
          <w:rFonts w:hint="eastAsia"/>
        </w:rPr>
        <w:t>天子。由以其言不善，乃臨河而洗其耳。</w:t>
      </w:r>
      <w:r w:rsidRPr="001C3E29">
        <w:rPr>
          <w:rFonts w:hint="eastAsia"/>
          <w:b/>
          <w:color w:val="660000"/>
          <w:sz w:val="28"/>
        </w:rPr>
        <w:t>閶闔西南來，潛波渙鱗起。</w:t>
      </w:r>
      <w:r w:rsidRPr="001C3E29">
        <w:rPr>
          <w:rFonts w:hint="eastAsia"/>
        </w:rPr>
        <w:t>閶闔風已見西京賦。</w:t>
      </w:r>
      <w:r w:rsidR="003F10DC" w:rsidRPr="003F10DC">
        <w:rPr>
          <w:rFonts w:hint="eastAsia"/>
          <w:u w:val="single"/>
        </w:rPr>
        <w:t>高誘</w:t>
      </w:r>
      <w:r w:rsidRPr="001C3E29">
        <w:rPr>
          <w:rFonts w:hint="eastAsia"/>
        </w:rPr>
        <w:t>曰：兌</w:t>
      </w:r>
      <w:r w:rsidR="00F355DD">
        <w:rPr>
          <w:rFonts w:hint="eastAsia"/>
        </w:rPr>
        <w:t>爲</w:t>
      </w:r>
      <w:r w:rsidRPr="001C3E29">
        <w:rPr>
          <w:rFonts w:hint="eastAsia"/>
        </w:rPr>
        <w:t>閶闔風。</w:t>
      </w:r>
      <w:r w:rsidR="000742C0" w:rsidRPr="000742C0">
        <w:rPr>
          <w:rFonts w:hint="eastAsia"/>
          <w:u w:val="wave"/>
        </w:rPr>
        <w:t>周易</w:t>
      </w:r>
      <w:r w:rsidRPr="001C3E29">
        <w:rPr>
          <w:rFonts w:hint="eastAsia"/>
        </w:rPr>
        <w:t>曰：風行水上渙。</w:t>
      </w:r>
      <w:r w:rsidRPr="001C3E29">
        <w:rPr>
          <w:rFonts w:hint="eastAsia"/>
          <w:b/>
          <w:color w:val="660000"/>
          <w:sz w:val="28"/>
        </w:rPr>
        <w:t>靈妃顧我笑，粲然啟玉齒。</w:t>
      </w:r>
      <w:r w:rsidRPr="001C3E29">
        <w:rPr>
          <w:rFonts w:hint="eastAsia"/>
        </w:rPr>
        <w:t>靈妃，宓妃也。</w:t>
      </w:r>
      <w:r w:rsidR="000742C0" w:rsidRPr="000742C0">
        <w:rPr>
          <w:rFonts w:hint="eastAsia"/>
          <w:u w:val="wave"/>
        </w:rPr>
        <w:t>毛詩</w:t>
      </w:r>
      <w:r w:rsidRPr="001C3E29">
        <w:rPr>
          <w:rFonts w:hint="eastAsia"/>
        </w:rPr>
        <w:t>曰：顧我則笑。</w:t>
      </w:r>
      <w:r w:rsidR="00FE33F9" w:rsidRPr="00FE33F9">
        <w:rPr>
          <w:rFonts w:hint="eastAsia"/>
          <w:u w:val="single"/>
        </w:rPr>
        <w:t>鄭玄</w:t>
      </w:r>
      <w:r w:rsidRPr="001C3E29">
        <w:rPr>
          <w:rFonts w:hint="eastAsia"/>
        </w:rPr>
        <w:t>曰：顧，猶視也。穀梁傳曰：軍人粲然皆笑。莊子曰：女商謂徐無鬼曰：吾所以說君者，吾未嘗啟齒。司馬彪曰：啟齒，笑也。</w:t>
      </w:r>
      <w:r w:rsidRPr="001C3E29">
        <w:rPr>
          <w:rFonts w:hint="eastAsia"/>
          <w:b/>
          <w:color w:val="660000"/>
          <w:sz w:val="28"/>
        </w:rPr>
        <w:t>蹇脩時不存，要之將誰使？</w:t>
      </w:r>
      <w:r w:rsidR="000742C0" w:rsidRPr="000742C0">
        <w:rPr>
          <w:rFonts w:hint="eastAsia"/>
          <w:u w:val="wave"/>
        </w:rPr>
        <w:t>楚辭</w:t>
      </w:r>
      <w:r w:rsidRPr="001C3E29">
        <w:rPr>
          <w:rFonts w:hint="eastAsia"/>
        </w:rPr>
        <w:t>曰：吾令豐隆乘雲兮，求宓妃之所在；解佩纕以結言兮，吾令蹇脩以</w:t>
      </w:r>
      <w:r w:rsidR="00F355DD">
        <w:rPr>
          <w:rFonts w:hint="eastAsia"/>
        </w:rPr>
        <w:t>爲</w:t>
      </w:r>
      <w:r w:rsidRPr="001C3E29">
        <w:rPr>
          <w:rFonts w:hint="eastAsia"/>
        </w:rPr>
        <w:t>理。</w:t>
      </w:r>
      <w:r w:rsidR="003F10DC" w:rsidRPr="003F10DC">
        <w:rPr>
          <w:rFonts w:hint="eastAsia"/>
          <w:u w:val="single"/>
        </w:rPr>
        <w:t>王逸</w:t>
      </w:r>
      <w:r w:rsidRPr="001C3E29">
        <w:rPr>
          <w:rFonts w:hint="eastAsia"/>
        </w:rPr>
        <w:t>曰：古賢蹇脩而媒理也</w:t>
      </w:r>
      <w:r w:rsidRPr="00C32D98">
        <w:rPr>
          <w:rStyle w:val="a9"/>
        </w:rPr>
        <w:footnoteReference w:id="3222"/>
      </w:r>
      <w:r w:rsidRPr="001C3E29">
        <w:rPr>
          <w:rFonts w:hint="eastAsia"/>
        </w:rPr>
        <w:t>。廣雅曰：將，欲也。</w:t>
      </w:r>
    </w:p>
    <w:p w14:paraId="7E0F41E6" w14:textId="77777777" w:rsidR="008F46A3" w:rsidRPr="007D506F" w:rsidRDefault="008F46A3" w:rsidP="007D506F">
      <w:pPr>
        <w:pStyle w:val="5"/>
        <w:ind w:firstLine="641"/>
        <w:rPr>
          <w:sz w:val="32"/>
        </w:rPr>
      </w:pPr>
      <w:r w:rsidRPr="007D506F">
        <w:rPr>
          <w:rFonts w:hint="eastAsia"/>
          <w:sz w:val="32"/>
        </w:rPr>
        <w:lastRenderedPageBreak/>
        <w:t>其三</w:t>
      </w:r>
    </w:p>
    <w:p w14:paraId="61B1EB4D" w14:textId="3D67C29E" w:rsidR="008F46A3" w:rsidRDefault="008F46A3" w:rsidP="00A40745">
      <w:pPr>
        <w:ind w:firstLine="561"/>
      </w:pPr>
      <w:r w:rsidRPr="001C3E29">
        <w:rPr>
          <w:rFonts w:hint="eastAsia"/>
          <w:b/>
          <w:color w:val="660000"/>
          <w:sz w:val="28"/>
        </w:rPr>
        <w:t>翡翠戲蘭苕，容色更相鮮。</w:t>
      </w:r>
      <w:r w:rsidRPr="001C3E29">
        <w:rPr>
          <w:rFonts w:hint="eastAsia"/>
        </w:rPr>
        <w:t>言珍禽芳草，遞相輝映，可悅之甚也。蘭苕，蘭秀也。</w:t>
      </w:r>
      <w:r w:rsidRPr="001C3E29">
        <w:rPr>
          <w:rFonts w:hint="eastAsia"/>
          <w:b/>
          <w:color w:val="660000"/>
          <w:sz w:val="28"/>
        </w:rPr>
        <w:t>綠蘿結高林，蒙籠蓋一山。</w:t>
      </w:r>
      <w:r w:rsidRPr="001C3E29">
        <w:rPr>
          <w:rFonts w:hint="eastAsia"/>
        </w:rPr>
        <w:t>陸機</w:t>
      </w:r>
      <w:r w:rsidR="000742C0" w:rsidRPr="000742C0">
        <w:rPr>
          <w:rFonts w:hint="eastAsia"/>
          <w:u w:val="wave"/>
        </w:rPr>
        <w:t>毛詩</w:t>
      </w:r>
      <w:r w:rsidRPr="001C3E29">
        <w:rPr>
          <w:rFonts w:hint="eastAsia"/>
        </w:rPr>
        <w:t>草木疏曰：松蘿蔓松而生，枝正青。</w:t>
      </w:r>
      <w:r w:rsidR="000742C0" w:rsidRPr="000742C0">
        <w:rPr>
          <w:rFonts w:hint="eastAsia"/>
          <w:u w:val="wave"/>
        </w:rPr>
        <w:t>毛詩</w:t>
      </w:r>
      <w:r w:rsidRPr="001C3E29">
        <w:rPr>
          <w:rFonts w:hint="eastAsia"/>
        </w:rPr>
        <w:t>曰：蔦與女蘿，施于松柏。</w:t>
      </w:r>
      <w:r w:rsidR="003F10DC" w:rsidRPr="003F10DC">
        <w:rPr>
          <w:rFonts w:hint="eastAsia"/>
          <w:u w:val="single"/>
        </w:rPr>
        <w:t>毛萇</w:t>
      </w:r>
      <w:r w:rsidRPr="001C3E29">
        <w:rPr>
          <w:rFonts w:hint="eastAsia"/>
        </w:rPr>
        <w:t>曰：女蘿，松蘿也。</w:t>
      </w:r>
      <w:r w:rsidRPr="001C3E29">
        <w:rPr>
          <w:rFonts w:hint="eastAsia"/>
          <w:b/>
          <w:color w:val="660000"/>
          <w:sz w:val="28"/>
        </w:rPr>
        <w:t>中有冥寂士，靜嘯撫清絃。</w:t>
      </w:r>
      <w:r w:rsidRPr="001C3E29">
        <w:rPr>
          <w:rFonts w:hint="eastAsia"/>
        </w:rPr>
        <w:t>冥，玄默也。</w:t>
      </w:r>
      <w:r w:rsidRPr="001C3E29">
        <w:rPr>
          <w:rFonts w:hint="eastAsia"/>
          <w:b/>
          <w:color w:val="660000"/>
          <w:sz w:val="28"/>
        </w:rPr>
        <w:t>放情陵霄外，嚼橤挹飛泉。</w:t>
      </w:r>
      <w:r w:rsidR="000742C0" w:rsidRPr="000742C0">
        <w:rPr>
          <w:rFonts w:hint="eastAsia"/>
          <w:u w:val="wave"/>
        </w:rPr>
        <w:t>楚辭</w:t>
      </w:r>
      <w:r w:rsidRPr="0058773A">
        <w:rPr>
          <w:rFonts w:hint="eastAsia"/>
        </w:rPr>
        <w:t>曰：放遊志乎雲中。淮南子曰：大丈夫乘雲陵霄，與造化逍遙。魏文帝典論曰：飢飡瓊橤，渴飲飛泉。</w:t>
      </w:r>
      <w:r w:rsidRPr="001C3E29">
        <w:rPr>
          <w:rFonts w:hint="eastAsia"/>
          <w:b/>
          <w:color w:val="660000"/>
          <w:sz w:val="28"/>
        </w:rPr>
        <w:t>赤松臨上遊，駕鴻乘紫煙。</w:t>
      </w:r>
      <w:r w:rsidRPr="001C3E29">
        <w:rPr>
          <w:rFonts w:hint="eastAsia"/>
        </w:rPr>
        <w:t>列仙傳曰：赤松子者，神農時雨師也。服水玉，教神農，能入火不燒。至崑崙山上，常止西王母石室中，隨風雨上下。漢武內傳，王母侍者歌曰：遂乘萬龍椿，馳騁眄九野。嵇康答難曰：偓佺以柏實方目，赤松以水玉乘煙。古白鴻頌曰：茲亦耿介，矯翮紫煙。</w:t>
      </w:r>
      <w:r w:rsidRPr="001C3E29">
        <w:rPr>
          <w:rFonts w:hint="eastAsia"/>
          <w:b/>
          <w:color w:val="660000"/>
          <w:sz w:val="28"/>
        </w:rPr>
        <w:t>左挹浮丘袖，右拍洪崖肩。</w:t>
      </w:r>
      <w:r w:rsidRPr="001C3E29">
        <w:rPr>
          <w:rFonts w:hint="eastAsia"/>
        </w:rPr>
        <w:t>列仙傳曰：浮丘公接王子喬以上嵩高山。說文曰：拍，拊也，普白切。西京賦曰：洪崖立而指麾。神仙傳曰：衛叔卿與數人博，其子度曰：向與博者</w:t>
      </w:r>
      <w:r w:rsidR="00F355DD">
        <w:rPr>
          <w:rFonts w:hint="eastAsia"/>
        </w:rPr>
        <w:t>爲</w:t>
      </w:r>
      <w:r w:rsidRPr="001C3E29">
        <w:rPr>
          <w:rFonts w:hint="eastAsia"/>
        </w:rPr>
        <w:t>誰？叔卿曰：是洪崖先生。</w:t>
      </w:r>
      <w:r w:rsidRPr="001C3E29">
        <w:rPr>
          <w:rFonts w:hint="eastAsia"/>
          <w:b/>
          <w:color w:val="660000"/>
          <w:sz w:val="28"/>
        </w:rPr>
        <w:t>借問蜉蝣輩，寧知龜鶴年？</w:t>
      </w:r>
      <w:r w:rsidRPr="001C3E29">
        <w:rPr>
          <w:rFonts w:hint="eastAsia"/>
        </w:rPr>
        <w:t>大戴禮夏小正曰：蜉蝣朝生而暮死。養生要論曰：龜鶴壽有千百之數，性壽之物也。道家之言，鶴曲頸而息，龜潛匿而噎，此其所以</w:t>
      </w:r>
      <w:r w:rsidR="00F355DD">
        <w:rPr>
          <w:rFonts w:hint="eastAsia"/>
        </w:rPr>
        <w:t>爲</w:t>
      </w:r>
      <w:r w:rsidRPr="001C3E29">
        <w:rPr>
          <w:rFonts w:hint="eastAsia"/>
        </w:rPr>
        <w:t>壽也。服氣養性者法焉。</w:t>
      </w:r>
    </w:p>
    <w:p w14:paraId="019CC6DD" w14:textId="77777777" w:rsidR="008F46A3" w:rsidRPr="007D506F" w:rsidRDefault="008F46A3" w:rsidP="007D506F">
      <w:pPr>
        <w:pStyle w:val="5"/>
        <w:ind w:firstLine="641"/>
        <w:rPr>
          <w:sz w:val="32"/>
        </w:rPr>
      </w:pPr>
      <w:r w:rsidRPr="007D506F">
        <w:rPr>
          <w:rFonts w:hint="eastAsia"/>
          <w:sz w:val="32"/>
        </w:rPr>
        <w:t>其四</w:t>
      </w:r>
    </w:p>
    <w:p w14:paraId="21829EA0" w14:textId="431786B1" w:rsidR="008F46A3" w:rsidRDefault="008F46A3" w:rsidP="00A40745">
      <w:pPr>
        <w:ind w:firstLine="561"/>
      </w:pPr>
      <w:r w:rsidRPr="001C3E29">
        <w:rPr>
          <w:rFonts w:hint="eastAsia"/>
          <w:b/>
          <w:color w:val="660000"/>
          <w:sz w:val="28"/>
        </w:rPr>
        <w:t>六龍安可頓，運流有代謝。</w:t>
      </w:r>
      <w:r w:rsidR="000742C0" w:rsidRPr="000742C0">
        <w:rPr>
          <w:rFonts w:hint="eastAsia"/>
          <w:u w:val="wave"/>
        </w:rPr>
        <w:t>楚辭</w:t>
      </w:r>
      <w:r w:rsidRPr="001C3E29">
        <w:rPr>
          <w:rFonts w:hint="eastAsia"/>
        </w:rPr>
        <w:t>曰：貫鴻濛以東朅兮，維六龍於扶桑。</w:t>
      </w:r>
      <w:r w:rsidR="003F10DC" w:rsidRPr="003F10DC">
        <w:rPr>
          <w:rFonts w:hint="eastAsia"/>
          <w:u w:val="single"/>
        </w:rPr>
        <w:t>王逸</w:t>
      </w:r>
      <w:r w:rsidRPr="001C3E29">
        <w:rPr>
          <w:rFonts w:hint="eastAsia"/>
        </w:rPr>
        <w:t>曰：結我車轡於扶桑以留日，幸得延年壽也。莊子，黃帝曰：陰陽四時運行，各得其序，淮南子曰：二者代謝舛馳。</w:t>
      </w:r>
      <w:r w:rsidR="003F10DC" w:rsidRPr="003F10DC">
        <w:rPr>
          <w:rFonts w:hint="eastAsia"/>
          <w:u w:val="single"/>
        </w:rPr>
        <w:t>高誘</w:t>
      </w:r>
      <w:r w:rsidRPr="001C3E29">
        <w:rPr>
          <w:rFonts w:hint="eastAsia"/>
        </w:rPr>
        <w:t>曰：代，更也。謝，敘也。</w:t>
      </w:r>
      <w:r w:rsidRPr="001C3E29">
        <w:rPr>
          <w:rFonts w:hint="eastAsia"/>
          <w:b/>
          <w:color w:val="660000"/>
          <w:sz w:val="28"/>
        </w:rPr>
        <w:t>時變感人思，已秋復願夏。</w:t>
      </w:r>
      <w:r w:rsidRPr="001C3E29">
        <w:rPr>
          <w:rFonts w:hint="eastAsia"/>
        </w:rPr>
        <w:t>爾雅曰：感，動也。</w:t>
      </w:r>
      <w:r w:rsidRPr="001C3E29">
        <w:rPr>
          <w:rFonts w:hint="eastAsia"/>
          <w:b/>
          <w:color w:val="660000"/>
          <w:sz w:val="28"/>
        </w:rPr>
        <w:t>淮海變微禽，吾生獨不化。</w:t>
      </w:r>
      <w:r w:rsidR="000742C0" w:rsidRPr="000742C0">
        <w:rPr>
          <w:rFonts w:hint="eastAsia"/>
          <w:u w:val="wave"/>
        </w:rPr>
        <w:t>國語</w:t>
      </w:r>
      <w:r w:rsidRPr="001C3E29">
        <w:rPr>
          <w:rFonts w:hint="eastAsia"/>
        </w:rPr>
        <w:t>，趙簡子歎曰：雀入于海</w:t>
      </w:r>
      <w:r w:rsidR="00F355DD">
        <w:rPr>
          <w:rFonts w:hint="eastAsia"/>
        </w:rPr>
        <w:t>爲</w:t>
      </w:r>
      <w:r w:rsidRPr="001C3E29">
        <w:rPr>
          <w:rFonts w:hint="eastAsia"/>
        </w:rPr>
        <w:t>蛤，雉入于淮</w:t>
      </w:r>
      <w:r w:rsidR="00F355DD">
        <w:rPr>
          <w:rFonts w:hint="eastAsia"/>
        </w:rPr>
        <w:t>爲</w:t>
      </w:r>
      <w:r w:rsidRPr="001C3E29">
        <w:rPr>
          <w:rFonts w:hint="eastAsia"/>
        </w:rPr>
        <w:t>蜃，黿鼉魚鱉，莫不能化，唯人不能，哀夫！</w:t>
      </w:r>
      <w:r w:rsidRPr="001C3E29">
        <w:rPr>
          <w:rFonts w:hint="eastAsia"/>
          <w:b/>
          <w:color w:val="660000"/>
          <w:sz w:val="28"/>
        </w:rPr>
        <w:t>雖欲騰丹谿，雲螭非我駕。</w:t>
      </w:r>
      <w:r w:rsidRPr="001C3E29">
        <w:rPr>
          <w:rFonts w:hint="eastAsia"/>
        </w:rPr>
        <w:t>魏文帝典論曰：夫生之必死，成之必敗。然而惑者，望乘風雲，冀與螭龍共駕，適不死之國。國即丹谿，其</w:t>
      </w:r>
      <w:r w:rsidRPr="001C3E29">
        <w:rPr>
          <w:rFonts w:hint="eastAsia"/>
        </w:rPr>
        <w:lastRenderedPageBreak/>
        <w:t>人浮遊列缺，翱翔倒景，然死者相襲，丘壟相望，逝者莫反，潛者莫形，足以覺也。</w:t>
      </w:r>
      <w:r w:rsidRPr="001C3E29">
        <w:rPr>
          <w:rFonts w:hint="eastAsia"/>
          <w:b/>
          <w:color w:val="660000"/>
          <w:sz w:val="28"/>
        </w:rPr>
        <w:t>愧無魯陽德，迴日向三舍。</w:t>
      </w:r>
      <w:r w:rsidRPr="001C3E29">
        <w:rPr>
          <w:rFonts w:hint="eastAsia"/>
        </w:rPr>
        <w:t>淮南子曰：魯陽公與韓遘難，戰酣日暮，援戈而麾之，日</w:t>
      </w:r>
      <w:r w:rsidR="00F355DD">
        <w:rPr>
          <w:rFonts w:hint="eastAsia"/>
        </w:rPr>
        <w:t>爲</w:t>
      </w:r>
      <w:r w:rsidRPr="001C3E29">
        <w:rPr>
          <w:rFonts w:hint="eastAsia"/>
        </w:rPr>
        <w:t>之反三舍</w:t>
      </w:r>
      <w:r w:rsidRPr="00C32D98">
        <w:rPr>
          <w:rStyle w:val="a9"/>
        </w:rPr>
        <w:footnoteReference w:id="3223"/>
      </w:r>
      <w:r w:rsidRPr="001C3E29">
        <w:rPr>
          <w:rFonts w:hint="eastAsia"/>
        </w:rPr>
        <w:t>。</w:t>
      </w:r>
      <w:r w:rsidR="003F10DC" w:rsidRPr="003F10DC">
        <w:rPr>
          <w:rFonts w:hint="eastAsia"/>
          <w:u w:val="single"/>
        </w:rPr>
        <w:t>許慎</w:t>
      </w:r>
      <w:r w:rsidRPr="001C3E29">
        <w:rPr>
          <w:rFonts w:hint="eastAsia"/>
        </w:rPr>
        <w:t>曰：二十八宿，一宿</w:t>
      </w:r>
      <w:r w:rsidR="00F355DD">
        <w:rPr>
          <w:rFonts w:hint="eastAsia"/>
        </w:rPr>
        <w:t>爲</w:t>
      </w:r>
      <w:r w:rsidRPr="001C3E29">
        <w:rPr>
          <w:rFonts w:hint="eastAsia"/>
        </w:rPr>
        <w:t>一舍。</w:t>
      </w:r>
      <w:r w:rsidRPr="001C3E29">
        <w:rPr>
          <w:rFonts w:hint="eastAsia"/>
          <w:b/>
          <w:color w:val="660000"/>
          <w:sz w:val="28"/>
        </w:rPr>
        <w:t>臨川哀年邁，撫心獨悲吒。</w:t>
      </w:r>
      <w:r w:rsidR="003E4D6D" w:rsidRPr="003E4D6D">
        <w:rPr>
          <w:rFonts w:hint="eastAsia"/>
          <w:u w:val="wave"/>
        </w:rPr>
        <w:t>論語</w:t>
      </w:r>
      <w:r w:rsidRPr="001C3E29">
        <w:rPr>
          <w:rFonts w:hint="eastAsia"/>
        </w:rPr>
        <w:t>，子在川上曰：逝者如斯。</w:t>
      </w:r>
      <w:r w:rsidR="000742C0" w:rsidRPr="000742C0">
        <w:rPr>
          <w:rFonts w:hint="eastAsia"/>
          <w:u w:val="wave"/>
        </w:rPr>
        <w:t>尙書</w:t>
      </w:r>
      <w:r w:rsidRPr="001C3E29">
        <w:rPr>
          <w:rFonts w:hint="eastAsia"/>
        </w:rPr>
        <w:t>曰：日月逾邁。</w:t>
      </w:r>
      <w:r w:rsidR="00FE33F9" w:rsidRPr="00FE33F9">
        <w:rPr>
          <w:rFonts w:hint="eastAsia"/>
          <w:u w:val="single"/>
        </w:rPr>
        <w:t>孔安國</w:t>
      </w:r>
      <w:r w:rsidRPr="001C3E29">
        <w:rPr>
          <w:rFonts w:hint="eastAsia"/>
        </w:rPr>
        <w:t>曰：如日月之並過。儀禮曰：婦人拊心不哭。吒，歎聲也。</w:t>
      </w:r>
      <w:r w:rsidR="000742C0" w:rsidRPr="000742C0">
        <w:rPr>
          <w:rFonts w:hint="eastAsia"/>
          <w:u w:val="wave"/>
        </w:rPr>
        <w:t>楚辭</w:t>
      </w:r>
      <w:r w:rsidRPr="001C3E29">
        <w:rPr>
          <w:rFonts w:hint="eastAsia"/>
        </w:rPr>
        <w:t>曰：憂不暇兮寢食，吒增歎兮如雷。</w:t>
      </w:r>
    </w:p>
    <w:p w14:paraId="2B0C34F2" w14:textId="77777777" w:rsidR="008F46A3" w:rsidRPr="007D506F" w:rsidRDefault="008F46A3" w:rsidP="007D506F">
      <w:pPr>
        <w:pStyle w:val="5"/>
        <w:ind w:firstLine="641"/>
        <w:rPr>
          <w:sz w:val="32"/>
        </w:rPr>
      </w:pPr>
      <w:r w:rsidRPr="007D506F">
        <w:rPr>
          <w:rFonts w:hint="eastAsia"/>
          <w:sz w:val="32"/>
        </w:rPr>
        <w:t>其五</w:t>
      </w:r>
    </w:p>
    <w:p w14:paraId="5C5D7FF1" w14:textId="780F14CA" w:rsidR="008F46A3" w:rsidRDefault="008F46A3" w:rsidP="00A40745">
      <w:pPr>
        <w:ind w:firstLine="561"/>
      </w:pPr>
      <w:r w:rsidRPr="001C3E29">
        <w:rPr>
          <w:rFonts w:hint="eastAsia"/>
          <w:b/>
          <w:color w:val="660000"/>
          <w:sz w:val="28"/>
        </w:rPr>
        <w:t>逸翮思拂霄，迅足羨遠遊。</w:t>
      </w:r>
      <w:r w:rsidRPr="001C3E29">
        <w:rPr>
          <w:rFonts w:hint="eastAsia"/>
        </w:rPr>
        <w:t>逸、迅、思、拂霄及遠遊，以喻仙者願輕舉而高蹈。</w:t>
      </w:r>
      <w:r w:rsidRPr="001C3E29">
        <w:rPr>
          <w:rFonts w:hint="eastAsia"/>
          <w:b/>
          <w:color w:val="660000"/>
          <w:sz w:val="28"/>
        </w:rPr>
        <w:t>清源無增瀾。安得運吞舟？</w:t>
      </w:r>
      <w:r w:rsidRPr="001C3E29">
        <w:rPr>
          <w:rFonts w:hint="eastAsia"/>
        </w:rPr>
        <w:t>清源不能行運吞舟之魚，以喻塵俗不足容乎仙者。劉公幹贈徐幹詩曰：方塘含清源。</w:t>
      </w:r>
      <w:r w:rsidR="000742C0" w:rsidRPr="000742C0">
        <w:rPr>
          <w:rFonts w:hint="eastAsia"/>
          <w:u w:val="wave"/>
        </w:rPr>
        <w:t>楚辭</w:t>
      </w:r>
      <w:r w:rsidRPr="001C3E29">
        <w:rPr>
          <w:rFonts w:hint="eastAsia"/>
        </w:rPr>
        <w:t>曰：谿谷嶄巖水增波。韓詩外傳，孟子曰：夫吞舟之魚，不居潛澤；度量之士，不居污世。</w:t>
      </w:r>
      <w:r w:rsidRPr="001C3E29">
        <w:rPr>
          <w:rFonts w:hint="eastAsia"/>
          <w:b/>
          <w:color w:val="660000"/>
          <w:sz w:val="28"/>
        </w:rPr>
        <w:t>珪璋雖特達，明月難闇投。</w:t>
      </w:r>
      <w:r w:rsidRPr="001C3E29">
        <w:rPr>
          <w:rFonts w:hint="eastAsia"/>
        </w:rPr>
        <w:t>珪璋、明月，皆喻仙也。言珪璋雖有特達之美，而明月皆喻難闇投</w:t>
      </w:r>
      <w:r w:rsidRPr="00C32D98">
        <w:rPr>
          <w:rStyle w:val="a9"/>
        </w:rPr>
        <w:footnoteReference w:id="3224"/>
      </w:r>
      <w:r w:rsidRPr="001C3E29">
        <w:rPr>
          <w:rFonts w:hint="eastAsia"/>
        </w:rPr>
        <w:t>，以喻仙者雖有超俗之譽，非無捕影之譏。禮記，</w:t>
      </w:r>
      <w:r w:rsidR="003F10DC" w:rsidRPr="003F10DC">
        <w:rPr>
          <w:rFonts w:hint="eastAsia"/>
          <w:u w:val="single"/>
        </w:rPr>
        <w:t>孔子</w:t>
      </w:r>
      <w:r w:rsidRPr="001C3E29">
        <w:rPr>
          <w:rFonts w:hint="eastAsia"/>
        </w:rPr>
        <w:t>曰：珪璋特達，德也。鄒陽上書曰：明月之珠，夜光之璧，以闇投人於道，眾莫不案劍相眄者。</w:t>
      </w:r>
      <w:r w:rsidRPr="001C3E29">
        <w:rPr>
          <w:rFonts w:hint="eastAsia"/>
          <w:b/>
          <w:color w:val="660000"/>
          <w:sz w:val="28"/>
        </w:rPr>
        <w:t>潛穎怨青陽，陵苕哀素秋。</w:t>
      </w:r>
      <w:r w:rsidRPr="001C3E29">
        <w:rPr>
          <w:rFonts w:hint="eastAsia"/>
        </w:rPr>
        <w:t>言世俗不娛求仙，而怨天施之偏，又歎浮生之促，類潛穎怨青陽之晚臻。陵苕哀素秋之早至也。潛穎，在幽潛而結穎也。鄒潤甫遊仙詩曰：潛穎隱九泉，女蘿緣高松。義與此同。爾雅曰：春</w:t>
      </w:r>
      <w:r w:rsidR="00F355DD">
        <w:rPr>
          <w:rFonts w:hint="eastAsia"/>
        </w:rPr>
        <w:t>爲</w:t>
      </w:r>
      <w:r w:rsidRPr="001C3E29">
        <w:rPr>
          <w:rFonts w:hint="eastAsia"/>
        </w:rPr>
        <w:t>青陽。又曰：苕，陵苕也。素秋已見上文。</w:t>
      </w:r>
      <w:r w:rsidRPr="001C3E29">
        <w:rPr>
          <w:rFonts w:hint="eastAsia"/>
          <w:b/>
          <w:color w:val="660000"/>
          <w:sz w:val="28"/>
        </w:rPr>
        <w:t>悲來惻丹心，零淚緣纓流。</w:t>
      </w:r>
      <w:r w:rsidRPr="001C3E29">
        <w:rPr>
          <w:rFonts w:hint="eastAsia"/>
        </w:rPr>
        <w:t>悲俗遷謝，故惻心流涕。</w:t>
      </w:r>
      <w:r w:rsidR="000742C0" w:rsidRPr="000742C0">
        <w:rPr>
          <w:rFonts w:hint="eastAsia"/>
          <w:u w:val="wave"/>
        </w:rPr>
        <w:t>周易</w:t>
      </w:r>
      <w:r w:rsidRPr="001C3E29">
        <w:rPr>
          <w:rFonts w:hint="eastAsia"/>
        </w:rPr>
        <w:t>曰：謂我心惻。諸葛亮與李平教曰</w:t>
      </w:r>
      <w:r w:rsidRPr="00C32D98">
        <w:rPr>
          <w:rStyle w:val="a9"/>
        </w:rPr>
        <w:footnoteReference w:id="3225"/>
      </w:r>
      <w:r w:rsidRPr="001C3E29">
        <w:rPr>
          <w:rFonts w:hint="eastAsia"/>
        </w:rPr>
        <w:t>：詳思斯戒，明吾丹心。淮南子曰：雍門子以哭見</w:t>
      </w:r>
      <w:r w:rsidR="003F10DC" w:rsidRPr="003F10DC">
        <w:rPr>
          <w:rFonts w:hint="eastAsia"/>
          <w:u w:val="single"/>
        </w:rPr>
        <w:t>孟嘗君</w:t>
      </w:r>
      <w:r w:rsidRPr="001C3E29">
        <w:rPr>
          <w:rFonts w:hint="eastAsia"/>
        </w:rPr>
        <w:t>，流涕霑纓。</w:t>
      </w:r>
    </w:p>
    <w:p w14:paraId="0A021706" w14:textId="77777777" w:rsidR="008F46A3" w:rsidRPr="007D506F" w:rsidRDefault="008F46A3" w:rsidP="007D506F">
      <w:pPr>
        <w:pStyle w:val="5"/>
        <w:ind w:firstLine="641"/>
        <w:rPr>
          <w:sz w:val="32"/>
        </w:rPr>
      </w:pPr>
      <w:r w:rsidRPr="007D506F">
        <w:rPr>
          <w:rFonts w:hint="eastAsia"/>
          <w:sz w:val="32"/>
        </w:rPr>
        <w:lastRenderedPageBreak/>
        <w:t>其六</w:t>
      </w:r>
    </w:p>
    <w:p w14:paraId="7176A47B" w14:textId="559911AA" w:rsidR="008F46A3" w:rsidRDefault="008F46A3" w:rsidP="00A40745">
      <w:pPr>
        <w:ind w:firstLine="561"/>
      </w:pPr>
      <w:r w:rsidRPr="001C3E29">
        <w:rPr>
          <w:rFonts w:hint="eastAsia"/>
          <w:b/>
          <w:color w:val="660000"/>
          <w:sz w:val="28"/>
        </w:rPr>
        <w:t>雜縣寓魯門，風煖將</w:t>
      </w:r>
      <w:r w:rsidR="00F355DD">
        <w:rPr>
          <w:rFonts w:hint="eastAsia"/>
          <w:b/>
          <w:color w:val="660000"/>
          <w:sz w:val="28"/>
        </w:rPr>
        <w:t>爲</w:t>
      </w:r>
      <w:r w:rsidRPr="001C3E29">
        <w:rPr>
          <w:rFonts w:hint="eastAsia"/>
          <w:b/>
          <w:color w:val="660000"/>
          <w:sz w:val="28"/>
        </w:rPr>
        <w:t>災。</w:t>
      </w:r>
      <w:r w:rsidR="000742C0" w:rsidRPr="000742C0">
        <w:rPr>
          <w:rFonts w:hint="eastAsia"/>
          <w:u w:val="wave"/>
        </w:rPr>
        <w:t>國語</w:t>
      </w:r>
      <w:r w:rsidRPr="001C3E29">
        <w:rPr>
          <w:rFonts w:hint="eastAsia"/>
        </w:rPr>
        <w:t>曰：海鳥曰爰居，止於魯東門外三日，臧文仲使國人祭之。展禽曰：越哉臧文仲之</w:t>
      </w:r>
      <w:r w:rsidR="00F355DD">
        <w:rPr>
          <w:rFonts w:hint="eastAsia"/>
        </w:rPr>
        <w:t>爲</w:t>
      </w:r>
      <w:r w:rsidRPr="001C3E29">
        <w:rPr>
          <w:rFonts w:hint="eastAsia"/>
        </w:rPr>
        <w:t>政也。今海鳥至，已不知而祀之，以</w:t>
      </w:r>
      <w:r w:rsidR="00F355DD">
        <w:rPr>
          <w:rFonts w:hint="eastAsia"/>
        </w:rPr>
        <w:t>爲</w:t>
      </w:r>
      <w:r w:rsidRPr="001C3E29">
        <w:rPr>
          <w:rFonts w:hint="eastAsia"/>
        </w:rPr>
        <w:t>國典，難以言仁且知矣。今茲海其有災乎？夫廣川之鳥獸，常知風而避其災也。是歲也，海多大風，冬煖。文仲曰：信吾過也。</w:t>
      </w:r>
      <w:r w:rsidR="003F10DC" w:rsidRPr="003F10DC">
        <w:rPr>
          <w:rFonts w:hint="eastAsia"/>
          <w:u w:val="single"/>
        </w:rPr>
        <w:t>賈逵</w:t>
      </w:r>
      <w:r w:rsidRPr="001C3E29">
        <w:rPr>
          <w:rFonts w:hint="eastAsia"/>
        </w:rPr>
        <w:t>注曰：爰居，雜縣也。</w:t>
      </w:r>
      <w:r w:rsidRPr="001C3E29">
        <w:rPr>
          <w:rFonts w:hint="eastAsia"/>
          <w:b/>
          <w:color w:val="660000"/>
          <w:sz w:val="28"/>
        </w:rPr>
        <w:t>吞舟涌海底，高浪駕蓬萊。神仙排雲出，但見金銀臺。</w:t>
      </w:r>
      <w:r w:rsidRPr="001C3E29">
        <w:rPr>
          <w:rFonts w:hint="eastAsia"/>
        </w:rPr>
        <w:t>吞舟之魚，已見上文。</w:t>
      </w:r>
      <w:r w:rsidR="003E4D6D" w:rsidRPr="003E4D6D">
        <w:rPr>
          <w:rFonts w:hint="eastAsia"/>
          <w:u w:val="wave"/>
        </w:rPr>
        <w:t>漢書</w:t>
      </w:r>
      <w:r w:rsidRPr="001C3E29">
        <w:rPr>
          <w:rFonts w:hint="eastAsia"/>
        </w:rPr>
        <w:t>，齊威、宣、燕昭使人入海，求蓬萊、方丈、瀛州。此三神山者，仙人及不死之藥皆在焉，而黃金白銀</w:t>
      </w:r>
      <w:r w:rsidR="00F355DD">
        <w:rPr>
          <w:rFonts w:hint="eastAsia"/>
        </w:rPr>
        <w:t>爲</w:t>
      </w:r>
      <w:r w:rsidRPr="001C3E29">
        <w:rPr>
          <w:rFonts w:hint="eastAsia"/>
        </w:rPr>
        <w:t>宮闕，未至望之如雲。</w:t>
      </w:r>
      <w:r w:rsidRPr="001C3E29">
        <w:rPr>
          <w:rFonts w:hint="eastAsia"/>
          <w:b/>
          <w:color w:val="660000"/>
          <w:sz w:val="28"/>
        </w:rPr>
        <w:t>陵陽挹丹溜，容成揮玉杯。</w:t>
      </w:r>
      <w:r w:rsidRPr="001C3E29">
        <w:rPr>
          <w:rFonts w:hint="eastAsia"/>
        </w:rPr>
        <w:t>列仙傳曰：陵陽子明者，銍鄉人也。好釣魚。於涎溪釣得白魚，腸中有書，教子明服食之法。子明遂上黃山，採玉石脂服之。三年，龍來迎去。抱朴子曰：流丹者，石芝赤精，蓋石流黃之類也。事見太一玉英。列仙傳曰：容成公者，自稱黃帝師，見於周穆王，能善補導之事，髮白復黑，齒落復生。事老子，亦云老子師。揮，謂以手揮之。神仙傳曰：茅君學道於齊，不見使人，金案玉杯，自來人前。</w:t>
      </w:r>
      <w:r w:rsidRPr="001C3E29">
        <w:rPr>
          <w:rFonts w:hint="eastAsia"/>
          <w:b/>
          <w:color w:val="660000"/>
          <w:sz w:val="28"/>
        </w:rPr>
        <w:t>姮娥揚妙音</w:t>
      </w:r>
      <w:r w:rsidRPr="00C32D98">
        <w:rPr>
          <w:rStyle w:val="a9"/>
        </w:rPr>
        <w:footnoteReference w:id="3226"/>
      </w:r>
      <w:r w:rsidRPr="001C3E29">
        <w:rPr>
          <w:rFonts w:hint="eastAsia"/>
          <w:b/>
          <w:color w:val="660000"/>
          <w:sz w:val="28"/>
        </w:rPr>
        <w:t>，洪崖頷其頤。</w:t>
      </w:r>
      <w:r w:rsidRPr="001C3E29">
        <w:rPr>
          <w:rFonts w:hint="eastAsia"/>
        </w:rPr>
        <w:t>淮南子曰：羿請不死之藥於西王母，常娥竊而奔月。</w:t>
      </w:r>
      <w:r w:rsidR="003F10DC" w:rsidRPr="003F10DC">
        <w:rPr>
          <w:rFonts w:hint="eastAsia"/>
          <w:u w:val="single"/>
        </w:rPr>
        <w:t>許慎</w:t>
      </w:r>
      <w:r w:rsidRPr="001C3E29">
        <w:rPr>
          <w:rFonts w:hint="eastAsia"/>
        </w:rPr>
        <w:t>曰：常娥，羿妻也。逃月中。蓋虛上夫人是也。</w:t>
      </w:r>
      <w:r w:rsidR="003E4D6D" w:rsidRPr="003E4D6D">
        <w:rPr>
          <w:rFonts w:hint="eastAsia"/>
          <w:u w:val="wave"/>
        </w:rPr>
        <w:t>史記</w:t>
      </w:r>
      <w:r w:rsidRPr="001C3E29">
        <w:rPr>
          <w:rFonts w:hint="eastAsia"/>
        </w:rPr>
        <w:t>，</w:t>
      </w:r>
      <w:r w:rsidR="003F10DC" w:rsidRPr="003F10DC">
        <w:rPr>
          <w:rFonts w:hint="eastAsia"/>
          <w:u w:val="single"/>
        </w:rPr>
        <w:t>蘇秦</w:t>
      </w:r>
      <w:r w:rsidRPr="001C3E29">
        <w:rPr>
          <w:rFonts w:hint="eastAsia"/>
        </w:rPr>
        <w:t>曰：妙音美人，以充後宮。洪崖，已見上。</w:t>
      </w:r>
      <w:r w:rsidR="000742C0" w:rsidRPr="000742C0">
        <w:rPr>
          <w:rFonts w:hint="eastAsia"/>
          <w:u w:val="wave"/>
        </w:rPr>
        <w:t>列子</w:t>
      </w:r>
      <w:r w:rsidRPr="001C3E29">
        <w:rPr>
          <w:rFonts w:hint="eastAsia"/>
        </w:rPr>
        <w:t>曰：頷其頤則歌合律。廣雅曰：頷，動也，五感切。</w:t>
      </w:r>
      <w:r w:rsidRPr="001C3E29">
        <w:rPr>
          <w:rFonts w:hint="eastAsia"/>
          <w:b/>
          <w:color w:val="660000"/>
          <w:sz w:val="28"/>
        </w:rPr>
        <w:t>升降隨長煙，飄颻戲九垓。</w:t>
      </w:r>
      <w:r w:rsidRPr="001C3E29">
        <w:rPr>
          <w:rFonts w:hint="eastAsia"/>
        </w:rPr>
        <w:t>列仙傳曰：甯封子者，黃帝時人也。積火自燒，而隨煙上下。淮南子曰：盧敖游乎北海，至于蒙穀之上，見一士焉。盧敖仰視之，乃與語曰：唯敖</w:t>
      </w:r>
      <w:r w:rsidR="00F355DD">
        <w:rPr>
          <w:rFonts w:hint="eastAsia"/>
        </w:rPr>
        <w:t>爲</w:t>
      </w:r>
      <w:r w:rsidRPr="001C3E29">
        <w:rPr>
          <w:rFonts w:hint="eastAsia"/>
        </w:rPr>
        <w:t>背群離黨，窮觀於六合之外者，非敖而已。今卒睹夫子，於是始可與敖</w:t>
      </w:r>
      <w:r w:rsidR="00F355DD">
        <w:rPr>
          <w:rFonts w:hint="eastAsia"/>
        </w:rPr>
        <w:t>爲</w:t>
      </w:r>
      <w:r w:rsidRPr="001C3E29">
        <w:rPr>
          <w:rFonts w:hint="eastAsia"/>
        </w:rPr>
        <w:t>交乎？士笑曰：今子遊始於此，而語窮六合，豈不亦遠哉！然子處矣，吾與汗漫期於九垓之上，吾不可以久居。士舉臂而竦身，遂入雲中。盧敖視之，弗見乃止。</w:t>
      </w:r>
      <w:r w:rsidRPr="001C3E29">
        <w:rPr>
          <w:rFonts w:hint="eastAsia"/>
          <w:b/>
          <w:color w:val="660000"/>
          <w:sz w:val="28"/>
        </w:rPr>
        <w:t>奇齡邁五龍，千歲方嬰孩。</w:t>
      </w:r>
      <w:r w:rsidR="00FE33F9" w:rsidRPr="00FE33F9">
        <w:rPr>
          <w:rFonts w:hint="eastAsia"/>
          <w:u w:val="single"/>
        </w:rPr>
        <w:t>鄭玄</w:t>
      </w:r>
      <w:r w:rsidRPr="001C3E29">
        <w:rPr>
          <w:rFonts w:hint="eastAsia"/>
        </w:rPr>
        <w:t>禮記注曰：齡，年也。遁甲開山圖，榮氏解曰：五龍，皇后君也。昆弟五人，皆人面而龍身。長曰</w:t>
      </w:r>
      <w:r w:rsidRPr="001C3E29">
        <w:rPr>
          <w:rFonts w:hint="eastAsia"/>
        </w:rPr>
        <w:lastRenderedPageBreak/>
        <w:t>角龍，木仙也；次曰徵龍，火仙也；次曰商龍，金仙也；次曰羽龍，水仙也；次曰宮龍，土仙也。父與諸子同得仙，治在五方。</w:t>
      </w:r>
      <w:r w:rsidR="00FE33F9" w:rsidRPr="00FE33F9">
        <w:rPr>
          <w:rFonts w:hint="eastAsia"/>
          <w:u w:val="single"/>
        </w:rPr>
        <w:t>孔安國</w:t>
      </w:r>
      <w:r w:rsidR="003E4D6D" w:rsidRPr="003E4D6D">
        <w:rPr>
          <w:rFonts w:hint="eastAsia"/>
          <w:u w:val="wave"/>
        </w:rPr>
        <w:t>論語</w:t>
      </w:r>
      <w:r w:rsidRPr="001C3E29">
        <w:rPr>
          <w:rFonts w:hint="eastAsia"/>
        </w:rPr>
        <w:t>注曰：方，比方也。釋文曰：人初生曰嬰兒。說文曰：孩，小兒笑也。</w:t>
      </w:r>
      <w:r w:rsidRPr="001C3E29">
        <w:rPr>
          <w:rFonts w:hint="eastAsia"/>
          <w:b/>
          <w:color w:val="660000"/>
          <w:sz w:val="28"/>
        </w:rPr>
        <w:t>燕昭無靈氣，漢武非仙才。</w:t>
      </w:r>
      <w:r w:rsidRPr="001C3E29">
        <w:rPr>
          <w:rFonts w:hint="eastAsia"/>
        </w:rPr>
        <w:t>燕昭使人入海求蓬萊，已見上文。漢武內傳，西王母曰：劉徹好道，然形慢神穢。雖當語之以至道，殆恐非仙才也</w:t>
      </w:r>
      <w:r w:rsidRPr="00C32D98">
        <w:rPr>
          <w:rStyle w:val="a9"/>
        </w:rPr>
        <w:footnoteReference w:id="3227"/>
      </w:r>
      <w:r w:rsidRPr="001C3E29">
        <w:rPr>
          <w:rFonts w:hint="eastAsia"/>
        </w:rPr>
        <w:t>。</w:t>
      </w:r>
    </w:p>
    <w:p w14:paraId="6F90F180" w14:textId="77777777" w:rsidR="008F46A3" w:rsidRPr="007D506F" w:rsidRDefault="008F46A3" w:rsidP="007D506F">
      <w:pPr>
        <w:pStyle w:val="5"/>
        <w:ind w:firstLine="641"/>
        <w:rPr>
          <w:sz w:val="32"/>
        </w:rPr>
      </w:pPr>
      <w:r w:rsidRPr="007D506F">
        <w:rPr>
          <w:rFonts w:hint="eastAsia"/>
          <w:sz w:val="32"/>
        </w:rPr>
        <w:t>其七</w:t>
      </w:r>
    </w:p>
    <w:p w14:paraId="4A7FC3ED" w14:textId="37610B35" w:rsidR="008F46A3" w:rsidRDefault="008F46A3" w:rsidP="00A40745">
      <w:pPr>
        <w:ind w:firstLine="561"/>
      </w:pPr>
      <w:r w:rsidRPr="001C3E29">
        <w:rPr>
          <w:rFonts w:hint="eastAsia"/>
          <w:b/>
          <w:color w:val="660000"/>
          <w:sz w:val="28"/>
        </w:rPr>
        <w:t>晦朔如循環，月盈已見魄。</w:t>
      </w:r>
      <w:r w:rsidRPr="001C3E29">
        <w:rPr>
          <w:rFonts w:hint="eastAsia"/>
        </w:rPr>
        <w:t>說文曰：朔，月一日始也。晦，月盡也。</w:t>
      </w:r>
      <w:r w:rsidR="000742C0" w:rsidRPr="000742C0">
        <w:rPr>
          <w:rFonts w:hint="eastAsia"/>
          <w:u w:val="wave"/>
        </w:rPr>
        <w:t>尙書</w:t>
      </w:r>
      <w:r w:rsidRPr="001C3E29">
        <w:rPr>
          <w:rFonts w:hint="eastAsia"/>
        </w:rPr>
        <w:t>大傳曰：三王之統，若循連環。禮記曰：四時和而後月生，是以三五而盈，三五而闕。</w:t>
      </w:r>
      <w:r w:rsidR="000742C0" w:rsidRPr="000742C0">
        <w:rPr>
          <w:rFonts w:hint="eastAsia"/>
          <w:u w:val="wave"/>
        </w:rPr>
        <w:t>尙書</w:t>
      </w:r>
      <w:r w:rsidRPr="001C3E29">
        <w:rPr>
          <w:rFonts w:hint="eastAsia"/>
        </w:rPr>
        <w:t>曰：惟三月哉生魄。</w:t>
      </w:r>
      <w:r w:rsidR="00FE33F9" w:rsidRPr="00FE33F9">
        <w:rPr>
          <w:rFonts w:hint="eastAsia"/>
          <w:u w:val="single"/>
        </w:rPr>
        <w:t>孔安國</w:t>
      </w:r>
      <w:r w:rsidRPr="001C3E29">
        <w:rPr>
          <w:rFonts w:hint="eastAsia"/>
        </w:rPr>
        <w:t>曰：十六日明消而魄生也。</w:t>
      </w:r>
      <w:r w:rsidRPr="001C3E29">
        <w:rPr>
          <w:rFonts w:hint="eastAsia"/>
          <w:b/>
          <w:color w:val="660000"/>
          <w:sz w:val="28"/>
        </w:rPr>
        <w:t>蓐收清西陸，朱羲將由白。</w:t>
      </w:r>
      <w:r w:rsidRPr="001C3E29">
        <w:rPr>
          <w:rFonts w:hint="eastAsia"/>
        </w:rPr>
        <w:t>禮記曰：孟秋之月，其神蓐收。司馬彪續</w:t>
      </w:r>
      <w:r w:rsidR="003E4D6D" w:rsidRPr="003E4D6D">
        <w:rPr>
          <w:rFonts w:hint="eastAsia"/>
          <w:u w:val="wave"/>
        </w:rPr>
        <w:t>漢書</w:t>
      </w:r>
      <w:r w:rsidRPr="001C3E29">
        <w:rPr>
          <w:rFonts w:hint="eastAsia"/>
        </w:rPr>
        <w:t>曰：日行北陸謂之冬，西陸謂之秋。朱羲，日也。</w:t>
      </w:r>
      <w:r w:rsidR="000742C0" w:rsidRPr="000742C0">
        <w:rPr>
          <w:rFonts w:hint="eastAsia"/>
          <w:u w:val="wave"/>
        </w:rPr>
        <w:t>楚辭</w:t>
      </w:r>
      <w:r w:rsidRPr="001C3E29">
        <w:rPr>
          <w:rFonts w:hint="eastAsia"/>
        </w:rPr>
        <w:t>曰：吾令羲和弭節兮。</w:t>
      </w:r>
      <w:r w:rsidR="003F10DC" w:rsidRPr="003F10DC">
        <w:rPr>
          <w:rFonts w:hint="eastAsia"/>
          <w:u w:val="single"/>
        </w:rPr>
        <w:t>王逸</w:t>
      </w:r>
      <w:r w:rsidRPr="001C3E29">
        <w:rPr>
          <w:rFonts w:hint="eastAsia"/>
        </w:rPr>
        <w:t>曰：羲和，日御也。河圖曰：立秋、秋分，月從白道。</w:t>
      </w:r>
      <w:r w:rsidR="003E4D6D" w:rsidRPr="003E4D6D">
        <w:rPr>
          <w:rFonts w:hint="eastAsia"/>
          <w:u w:val="wave"/>
        </w:rPr>
        <w:t>漢書</w:t>
      </w:r>
      <w:r w:rsidRPr="001C3E29">
        <w:rPr>
          <w:rFonts w:hint="eastAsia"/>
        </w:rPr>
        <w:t>云：月有九行，立秋、秋分，西從白道。左傳曰：分同道，謂春分、秋分，日月同道也。</w:t>
      </w:r>
      <w:r w:rsidRPr="001C3E29">
        <w:rPr>
          <w:rFonts w:hint="eastAsia"/>
          <w:b/>
          <w:color w:val="660000"/>
          <w:sz w:val="28"/>
        </w:rPr>
        <w:t>寒露拂陵苕，女蘿辭松柏。</w:t>
      </w:r>
      <w:r w:rsidRPr="001C3E29">
        <w:rPr>
          <w:rFonts w:hint="eastAsia"/>
        </w:rPr>
        <w:t>淮南子曰：斗指辛則寒露。陵苕，已見上文。</w:t>
      </w:r>
      <w:r w:rsidR="000742C0" w:rsidRPr="000742C0">
        <w:rPr>
          <w:rFonts w:hint="eastAsia"/>
          <w:u w:val="wave"/>
        </w:rPr>
        <w:t>毛詩</w:t>
      </w:r>
      <w:r w:rsidRPr="001C3E29">
        <w:rPr>
          <w:rFonts w:hint="eastAsia"/>
        </w:rPr>
        <w:t>曰：蔦與女蘿，施于松柏。</w:t>
      </w:r>
      <w:r w:rsidR="003F10DC" w:rsidRPr="003F10DC">
        <w:rPr>
          <w:rFonts w:hint="eastAsia"/>
          <w:u w:val="single"/>
        </w:rPr>
        <w:t>毛萇</w:t>
      </w:r>
      <w:r w:rsidRPr="001C3E29">
        <w:rPr>
          <w:rFonts w:hint="eastAsia"/>
        </w:rPr>
        <w:t>曰：蔦，寄生也。女蘿，松蘿也。</w:t>
      </w:r>
      <w:r w:rsidRPr="001C3E29">
        <w:rPr>
          <w:rFonts w:hint="eastAsia"/>
          <w:b/>
          <w:color w:val="660000"/>
          <w:sz w:val="28"/>
        </w:rPr>
        <w:t>蕣榮不終朝，蜉蝣豈見夕？</w:t>
      </w:r>
      <w:r w:rsidRPr="001C3E29">
        <w:rPr>
          <w:rFonts w:hint="eastAsia"/>
        </w:rPr>
        <w:t>潘岳朝菌賦序曰：朝菌者，時人以</w:t>
      </w:r>
      <w:r w:rsidR="00F355DD">
        <w:rPr>
          <w:rFonts w:hint="eastAsia"/>
        </w:rPr>
        <w:t>爲</w:t>
      </w:r>
      <w:r w:rsidRPr="001C3E29">
        <w:rPr>
          <w:rFonts w:hint="eastAsia"/>
        </w:rPr>
        <w:t>蕣華，莊生以</w:t>
      </w:r>
      <w:r w:rsidR="00F355DD">
        <w:rPr>
          <w:rFonts w:hint="eastAsia"/>
        </w:rPr>
        <w:t>爲</w:t>
      </w:r>
      <w:r w:rsidRPr="001C3E29">
        <w:rPr>
          <w:rFonts w:hint="eastAsia"/>
        </w:rPr>
        <w:t>朝菌。其物向晨而結，絕日而殞。</w:t>
      </w:r>
      <w:r w:rsidR="003F10DC" w:rsidRPr="003F10DC">
        <w:rPr>
          <w:rFonts w:hint="eastAsia"/>
          <w:u w:val="single"/>
        </w:rPr>
        <w:t>毛萇</w:t>
      </w:r>
      <w:r w:rsidRPr="001C3E29">
        <w:rPr>
          <w:rFonts w:hint="eastAsia"/>
        </w:rPr>
        <w:t>詩傳曰：蜉蝣朝生夕死。</w:t>
      </w:r>
      <w:r w:rsidRPr="001C3E29">
        <w:rPr>
          <w:rFonts w:hint="eastAsia"/>
          <w:b/>
          <w:color w:val="660000"/>
          <w:sz w:val="28"/>
        </w:rPr>
        <w:t>圓丘有奇草，鍾山出靈液。</w:t>
      </w:r>
      <w:r w:rsidRPr="001C3E29">
        <w:rPr>
          <w:rFonts w:hint="eastAsia"/>
        </w:rPr>
        <w:t>外國圖曰：圓丘有不死樹，食之乃壽。</w:t>
      </w:r>
      <w:r w:rsidR="00E76135" w:rsidRPr="00E76135">
        <w:rPr>
          <w:rFonts w:hint="eastAsia"/>
          <w:u w:val="single"/>
        </w:rPr>
        <w:t>東方朔</w:t>
      </w:r>
      <w:r w:rsidRPr="001C3E29">
        <w:rPr>
          <w:rFonts w:hint="eastAsia"/>
        </w:rPr>
        <w:t>十州記曰：北海外有鍾山，自生千歲芝及神草。靈液，謂玉膏之屬也。曹植苦寒行曰：靈液飛波，蘭桂參天。</w:t>
      </w:r>
      <w:r w:rsidRPr="001C3E29">
        <w:rPr>
          <w:rFonts w:hint="eastAsia"/>
          <w:b/>
          <w:color w:val="660000"/>
          <w:sz w:val="28"/>
        </w:rPr>
        <w:t>王孫列八珍，安期鍊五石。</w:t>
      </w:r>
      <w:r w:rsidRPr="001C3E29">
        <w:rPr>
          <w:rFonts w:hint="eastAsia"/>
        </w:rPr>
        <w:t>王孫列八珍以傷生，安期鍊五石以延壽，言優劣殊也。</w:t>
      </w:r>
      <w:r w:rsidR="003E4D6D" w:rsidRPr="003E4D6D">
        <w:rPr>
          <w:rFonts w:hint="eastAsia"/>
          <w:u w:val="wave"/>
        </w:rPr>
        <w:t>漢書</w:t>
      </w:r>
      <w:r w:rsidRPr="001C3E29">
        <w:rPr>
          <w:rFonts w:hint="eastAsia"/>
        </w:rPr>
        <w:t>，漂母謂韓信曰：吾哀王孫而進食。周禮曰：食醫掌和王八珍之齊。列仙傳曰：安期生自言千歲。抱朴子曰：五石者，丹砂、雄黃、白礬石、曾青、礠石也。</w:t>
      </w:r>
      <w:r w:rsidRPr="001C3E29">
        <w:rPr>
          <w:rFonts w:hint="eastAsia"/>
          <w:b/>
          <w:color w:val="660000"/>
          <w:sz w:val="28"/>
        </w:rPr>
        <w:t>長揖當塗人，去來山</w:t>
      </w:r>
      <w:r w:rsidRPr="001C3E29">
        <w:rPr>
          <w:rFonts w:hint="eastAsia"/>
          <w:b/>
          <w:color w:val="660000"/>
          <w:sz w:val="28"/>
        </w:rPr>
        <w:lastRenderedPageBreak/>
        <w:t>林客。</w:t>
      </w:r>
      <w:r w:rsidRPr="001C3E29">
        <w:rPr>
          <w:rFonts w:hint="eastAsia"/>
        </w:rPr>
        <w:t>當塗，即當仕路也。</w:t>
      </w:r>
      <w:r w:rsidR="003E4D6D" w:rsidRPr="003E4D6D">
        <w:rPr>
          <w:rFonts w:hint="eastAsia"/>
          <w:u w:val="wave"/>
        </w:rPr>
        <w:t>漢書</w:t>
      </w:r>
      <w:r w:rsidRPr="001C3E29">
        <w:rPr>
          <w:rFonts w:hint="eastAsia"/>
        </w:rPr>
        <w:t>，武帝制曰：守文法</w:t>
      </w:r>
      <w:r w:rsidRPr="00C32D98">
        <w:rPr>
          <w:rStyle w:val="a9"/>
        </w:rPr>
        <w:footnoteReference w:id="3228"/>
      </w:r>
      <w:r w:rsidRPr="001C3E29">
        <w:rPr>
          <w:rFonts w:hint="eastAsia"/>
        </w:rPr>
        <w:t>以戴翼其世者甚眾。山林，已見上文。孟子曰：公孫丑問曰：夫子當路於齊，管、晏之功，可復許乎？趙岐曰：當仕路也。</w:t>
      </w:r>
    </w:p>
    <w:p w14:paraId="228C492B"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7ADFC9F0"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7652FBCA" w14:textId="77777777" w:rsidR="008F46A3" w:rsidRDefault="008F46A3" w:rsidP="009E2A16">
      <w:pPr>
        <w:ind w:firstLine="420"/>
        <w:sectPr w:rsidR="008F46A3" w:rsidSect="00110F71">
          <w:type w:val="continuous"/>
          <w:pgSz w:w="12240" w:h="15840"/>
          <w:pgMar w:top="1440" w:right="1797" w:bottom="1440" w:left="1797" w:header="720" w:footer="720" w:gutter="0"/>
          <w:cols w:space="425"/>
          <w:docGrid w:linePitch="326"/>
        </w:sectPr>
      </w:pPr>
    </w:p>
    <w:p w14:paraId="68925B1B" w14:textId="77777777" w:rsidR="008F46A3" w:rsidRDefault="008F46A3" w:rsidP="00B87BBC">
      <w:pPr>
        <w:ind w:firstLine="420"/>
        <w:sectPr w:rsidR="008F46A3" w:rsidSect="00110F71">
          <w:type w:val="continuous"/>
          <w:pgSz w:w="12240" w:h="15840"/>
          <w:pgMar w:top="1440" w:right="1797" w:bottom="1440" w:left="1797" w:header="720" w:footer="720" w:gutter="0"/>
          <w:cols w:space="425"/>
          <w:docGrid w:linePitch="326"/>
        </w:sectPr>
      </w:pPr>
    </w:p>
    <w:p w14:paraId="51BE1C36" w14:textId="77777777" w:rsidR="008F46A3" w:rsidRDefault="008F46A3" w:rsidP="00BB7DAA">
      <w:pPr>
        <w:pStyle w:val="1"/>
        <w:keepNext w:val="0"/>
        <w:keepLines w:val="0"/>
        <w:pageBreakBefore/>
        <w:widowControl w:val="0"/>
        <w:ind w:firstLine="881"/>
      </w:pPr>
      <w:r>
        <w:rPr>
          <w:rFonts w:hint="eastAsia"/>
        </w:rPr>
        <w:lastRenderedPageBreak/>
        <w:t>文選卷第二十二</w:t>
      </w:r>
    </w:p>
    <w:p w14:paraId="054D11B2" w14:textId="77777777" w:rsidR="008F46A3" w:rsidRDefault="008F46A3" w:rsidP="00110F71">
      <w:pPr>
        <w:pStyle w:val="3"/>
        <w:ind w:firstLine="641"/>
      </w:pPr>
      <w:r>
        <w:rPr>
          <w:rFonts w:hint="eastAsia"/>
        </w:rPr>
        <w:t>招隱</w:t>
      </w:r>
    </w:p>
    <w:p w14:paraId="78AC977A" w14:textId="77777777" w:rsidR="008F46A3" w:rsidRPr="007D506F" w:rsidRDefault="008F46A3" w:rsidP="00110F71">
      <w:pPr>
        <w:pStyle w:val="4"/>
        <w:ind w:firstLine="641"/>
        <w:rPr>
          <w:rFonts w:eastAsia="宋体-方正超大字符集"/>
          <w:sz w:val="32"/>
        </w:rPr>
      </w:pPr>
      <w:r w:rsidRPr="007D506F">
        <w:rPr>
          <w:rFonts w:eastAsia="宋体-方正超大字符集" w:hint="eastAsia"/>
          <w:sz w:val="32"/>
        </w:rPr>
        <w:t>招隱詩二首</w:t>
      </w:r>
    </w:p>
    <w:p w14:paraId="103C1DE8" w14:textId="77777777" w:rsidR="008F46A3" w:rsidRDefault="008F46A3" w:rsidP="00110F71">
      <w:pPr>
        <w:ind w:firstLine="420"/>
      </w:pPr>
      <w:r w:rsidRPr="001C3E29">
        <w:rPr>
          <w:rFonts w:hint="eastAsia"/>
        </w:rPr>
        <w:t>五言。韓子曰：閑靜安居謂之隱。</w:t>
      </w:r>
    </w:p>
    <w:p w14:paraId="6D54070C" w14:textId="59D5A5CE" w:rsidR="008F46A3" w:rsidRPr="00E76135" w:rsidRDefault="008F46A3" w:rsidP="00110F71">
      <w:pPr>
        <w:ind w:firstLine="560"/>
      </w:pPr>
      <w:r w:rsidRPr="000E3D4C">
        <w:rPr>
          <w:rFonts w:ascii="楷体" w:eastAsia="楷体" w:hAnsi="楷体" w:hint="eastAsia"/>
          <w:color w:val="660000"/>
          <w:sz w:val="28"/>
          <w:u w:val="single"/>
        </w:rPr>
        <w:t>左太沖</w:t>
      </w:r>
      <w:r w:rsidR="000E3D4C">
        <w:rPr>
          <w:rFonts w:hint="eastAsia"/>
          <w:b/>
          <w:color w:val="660000"/>
          <w:sz w:val="28"/>
        </w:rPr>
        <w:t xml:space="preserve"> </w:t>
      </w:r>
      <w:r w:rsidRPr="001C3E29">
        <w:rPr>
          <w:rFonts w:hint="eastAsia"/>
        </w:rPr>
        <w:t>雜詩左居陸後，而此在前，誤也。</w:t>
      </w:r>
    </w:p>
    <w:p w14:paraId="4B9F5949" w14:textId="77777777" w:rsidR="008F46A3" w:rsidRPr="007D506F" w:rsidRDefault="008F46A3" w:rsidP="00110F71">
      <w:pPr>
        <w:pStyle w:val="5"/>
        <w:ind w:firstLine="641"/>
        <w:rPr>
          <w:sz w:val="32"/>
        </w:rPr>
      </w:pPr>
      <w:r w:rsidRPr="007D506F">
        <w:rPr>
          <w:rFonts w:hint="eastAsia"/>
          <w:sz w:val="32"/>
        </w:rPr>
        <w:t>其一</w:t>
      </w:r>
    </w:p>
    <w:p w14:paraId="16AA5530" w14:textId="72BBF8A1" w:rsidR="008F46A3" w:rsidRDefault="008F46A3" w:rsidP="00110F71">
      <w:pPr>
        <w:ind w:firstLine="561"/>
      </w:pPr>
      <w:r w:rsidRPr="001C3E29">
        <w:rPr>
          <w:rFonts w:hint="eastAsia"/>
          <w:b/>
          <w:color w:val="660000"/>
          <w:sz w:val="28"/>
        </w:rPr>
        <w:t>杖策招隱士，荒塗橫古今。</w:t>
      </w:r>
      <w:r w:rsidRPr="001C3E29">
        <w:rPr>
          <w:rFonts w:hint="eastAsia"/>
        </w:rPr>
        <w:t>魯連子曰：連卻秦軍，平原君欲封之，遂杖策而去。說文曰：杖，持也。方言曰：木細枝曰策。董仲舒士不遇賦曰：懼荒塗之難踐。</w:t>
      </w:r>
      <w:r w:rsidR="00FE33F9" w:rsidRPr="00FE33F9">
        <w:rPr>
          <w:rFonts w:hint="eastAsia"/>
          <w:u w:val="single"/>
        </w:rPr>
        <w:t>鄭玄</w:t>
      </w:r>
      <w:r w:rsidRPr="001C3E29">
        <w:rPr>
          <w:rFonts w:hint="eastAsia"/>
        </w:rPr>
        <w:t>周禮注曰：荒，蕪也。</w:t>
      </w:r>
      <w:r w:rsidR="003F10DC" w:rsidRPr="003F10DC">
        <w:rPr>
          <w:rFonts w:hint="eastAsia"/>
          <w:u w:val="single"/>
        </w:rPr>
        <w:t>郭璞</w:t>
      </w:r>
      <w:r w:rsidRPr="001C3E29">
        <w:rPr>
          <w:rFonts w:hint="eastAsia"/>
        </w:rPr>
        <w:t>山海經注曰：橫，塞也。</w:t>
      </w:r>
      <w:r w:rsidRPr="001C3E29">
        <w:rPr>
          <w:rFonts w:hint="eastAsia"/>
          <w:b/>
          <w:color w:val="660000"/>
          <w:sz w:val="28"/>
        </w:rPr>
        <w:t>巖穴無結構，丘中有鳴琴。</w:t>
      </w:r>
      <w:r w:rsidRPr="001C3E29">
        <w:rPr>
          <w:rFonts w:hint="eastAsia"/>
        </w:rPr>
        <w:t>結構，謂交結構架也。魯靈光殿賦曰：觀其結構。</w:t>
      </w:r>
      <w:r w:rsidR="000742C0" w:rsidRPr="000742C0">
        <w:rPr>
          <w:rFonts w:hint="eastAsia"/>
          <w:u w:val="wave"/>
        </w:rPr>
        <w:t>尙書</w:t>
      </w:r>
      <w:r w:rsidRPr="001C3E29">
        <w:rPr>
          <w:rFonts w:hint="eastAsia"/>
        </w:rPr>
        <w:t>大傳，子夏曰：弟子受書於夫子者不敢忘，雖退而巖居河、濟之間，深山之中作壤室，</w:t>
      </w:r>
      <w:r w:rsidR="000742C0">
        <w:rPr>
          <w:rFonts w:hint="eastAsia"/>
        </w:rPr>
        <w:t>尙</w:t>
      </w:r>
      <w:r w:rsidRPr="001C3E29">
        <w:rPr>
          <w:rFonts w:hint="eastAsia"/>
        </w:rPr>
        <w:t>彈琴其中，以歌先王之風，則可以發憤矣。</w:t>
      </w:r>
      <w:r w:rsidRPr="001C3E29">
        <w:rPr>
          <w:rFonts w:hint="eastAsia"/>
          <w:b/>
          <w:color w:val="660000"/>
          <w:sz w:val="28"/>
        </w:rPr>
        <w:t>白雪停陰岡，丹葩曜陽林。</w:t>
      </w:r>
      <w:r w:rsidR="000742C0" w:rsidRPr="000742C0">
        <w:rPr>
          <w:rFonts w:hint="eastAsia"/>
          <w:u w:val="wave"/>
        </w:rPr>
        <w:t>尙書</w:t>
      </w:r>
      <w:r w:rsidRPr="001C3E29">
        <w:rPr>
          <w:rFonts w:hint="eastAsia"/>
        </w:rPr>
        <w:t>大傳曰：相與觀乎南山之陰。</w:t>
      </w:r>
      <w:r w:rsidR="003F10DC" w:rsidRPr="003F10DC">
        <w:rPr>
          <w:rFonts w:hint="eastAsia"/>
          <w:u w:val="single"/>
        </w:rPr>
        <w:t>高誘</w:t>
      </w:r>
      <w:r w:rsidRPr="001C3E29">
        <w:rPr>
          <w:rFonts w:hint="eastAsia"/>
        </w:rPr>
        <w:t>戰國策注曰：山北曰陰。爾雅曰：山脊曰岡。</w:t>
      </w:r>
      <w:r w:rsidR="00FE33F9" w:rsidRPr="00FE33F9">
        <w:rPr>
          <w:rFonts w:hint="eastAsia"/>
          <w:u w:val="single"/>
        </w:rPr>
        <w:t>鄭玄</w:t>
      </w:r>
      <w:r w:rsidRPr="001C3E29">
        <w:rPr>
          <w:rFonts w:hint="eastAsia"/>
        </w:rPr>
        <w:t>周禮注曰：陽木生於山南也。</w:t>
      </w:r>
      <w:r w:rsidRPr="001C3E29">
        <w:rPr>
          <w:rFonts w:hint="eastAsia"/>
          <w:b/>
          <w:color w:val="660000"/>
          <w:sz w:val="28"/>
        </w:rPr>
        <w:t>石泉漱瓊瑤，纖鱗亦浮沈。</w:t>
      </w:r>
      <w:r w:rsidR="000742C0" w:rsidRPr="000742C0">
        <w:rPr>
          <w:rFonts w:hint="eastAsia"/>
          <w:u w:val="wave"/>
        </w:rPr>
        <w:t>楚辭</w:t>
      </w:r>
      <w:r w:rsidRPr="001C3E29">
        <w:rPr>
          <w:rFonts w:hint="eastAsia"/>
        </w:rPr>
        <w:t>曰：飲石泉兮蔭松柏。漱，猶蕩也。</w:t>
      </w:r>
      <w:r w:rsidR="003F10DC" w:rsidRPr="003F10DC">
        <w:rPr>
          <w:rFonts w:hint="eastAsia"/>
          <w:u w:val="single"/>
        </w:rPr>
        <w:t>毛萇</w:t>
      </w:r>
      <w:r w:rsidRPr="001C3E29">
        <w:rPr>
          <w:rFonts w:hint="eastAsia"/>
        </w:rPr>
        <w:t>詩傳曰：瓊瑤，美玉也。</w:t>
      </w:r>
      <w:r w:rsidRPr="001C3E29">
        <w:rPr>
          <w:rFonts w:hint="eastAsia"/>
          <w:b/>
          <w:color w:val="660000"/>
          <w:sz w:val="28"/>
        </w:rPr>
        <w:t>非必絲與竹，山水有清音。</w:t>
      </w:r>
      <w:r w:rsidRPr="001C3E29">
        <w:rPr>
          <w:rFonts w:hint="eastAsia"/>
        </w:rPr>
        <w:t>禮記曰：絲竹，樂之器也。</w:t>
      </w:r>
      <w:r w:rsidRPr="001C3E29">
        <w:rPr>
          <w:rFonts w:hint="eastAsia"/>
          <w:b/>
          <w:color w:val="660000"/>
          <w:sz w:val="28"/>
        </w:rPr>
        <w:t>何事待嘯歌，灌木自悲吟。</w:t>
      </w:r>
      <w:r w:rsidR="000742C0" w:rsidRPr="000742C0">
        <w:rPr>
          <w:rFonts w:hint="eastAsia"/>
          <w:u w:val="wave"/>
        </w:rPr>
        <w:t>毛詩</w:t>
      </w:r>
      <w:r w:rsidRPr="001C3E29">
        <w:rPr>
          <w:rFonts w:hint="eastAsia"/>
        </w:rPr>
        <w:t>曰：其嘯也歌。又曰：集于灌木。</w:t>
      </w:r>
      <w:r w:rsidR="003F10DC" w:rsidRPr="003F10DC">
        <w:rPr>
          <w:rFonts w:hint="eastAsia"/>
          <w:u w:val="single"/>
        </w:rPr>
        <w:t>毛萇</w:t>
      </w:r>
      <w:r w:rsidRPr="001C3E29">
        <w:rPr>
          <w:rFonts w:hint="eastAsia"/>
        </w:rPr>
        <w:t>詩傳曰：灌，叢也。南都賦曰：寡婦悲吟。</w:t>
      </w:r>
      <w:r w:rsidRPr="001C3E29">
        <w:rPr>
          <w:rFonts w:hint="eastAsia"/>
          <w:b/>
          <w:color w:val="660000"/>
          <w:sz w:val="28"/>
        </w:rPr>
        <w:t>秋菊兼糇糧，幽蘭間重襟。</w:t>
      </w:r>
      <w:r w:rsidR="000742C0" w:rsidRPr="000742C0">
        <w:rPr>
          <w:rFonts w:hint="eastAsia"/>
          <w:u w:val="wave"/>
        </w:rPr>
        <w:t>楚辭</w:t>
      </w:r>
      <w:r w:rsidRPr="001C3E29">
        <w:rPr>
          <w:rFonts w:hint="eastAsia"/>
        </w:rPr>
        <w:t>曰：朝飲木蘭之墜露，夕餐秋菊之落英。</w:t>
      </w:r>
      <w:r w:rsidR="000742C0" w:rsidRPr="000742C0">
        <w:rPr>
          <w:rFonts w:hint="eastAsia"/>
          <w:u w:val="wave"/>
        </w:rPr>
        <w:t>毛詩</w:t>
      </w:r>
      <w:r w:rsidRPr="001C3E29">
        <w:rPr>
          <w:rFonts w:hint="eastAsia"/>
        </w:rPr>
        <w:t>曰：乃裹糇糧。</w:t>
      </w:r>
      <w:r w:rsidR="003F10DC" w:rsidRPr="003F10DC">
        <w:rPr>
          <w:rFonts w:hint="eastAsia"/>
          <w:u w:val="single"/>
        </w:rPr>
        <w:t>毛萇</w:t>
      </w:r>
      <w:r w:rsidRPr="001C3E29">
        <w:rPr>
          <w:rFonts w:hint="eastAsia"/>
        </w:rPr>
        <w:t>曰：糇，食也。</w:t>
      </w:r>
      <w:r w:rsidR="000742C0" w:rsidRPr="000742C0">
        <w:rPr>
          <w:rFonts w:hint="eastAsia"/>
          <w:u w:val="wave"/>
        </w:rPr>
        <w:t>楚辭</w:t>
      </w:r>
      <w:r w:rsidRPr="001C3E29">
        <w:rPr>
          <w:rFonts w:hint="eastAsia"/>
        </w:rPr>
        <w:t>曰：紉秋</w:t>
      </w:r>
      <w:r w:rsidRPr="001C3E29">
        <w:rPr>
          <w:rFonts w:hint="eastAsia"/>
        </w:rPr>
        <w:lastRenderedPageBreak/>
        <w:t>蘭以</w:t>
      </w:r>
      <w:r w:rsidR="00F355DD">
        <w:rPr>
          <w:rFonts w:hint="eastAsia"/>
        </w:rPr>
        <w:t>爲</w:t>
      </w:r>
      <w:r w:rsidRPr="001C3E29">
        <w:rPr>
          <w:rFonts w:hint="eastAsia"/>
        </w:rPr>
        <w:t>佩。然蘭可</w:t>
      </w:r>
      <w:r w:rsidR="00F355DD">
        <w:rPr>
          <w:rFonts w:hint="eastAsia"/>
        </w:rPr>
        <w:t>爲</w:t>
      </w:r>
      <w:r w:rsidRPr="001C3E29">
        <w:rPr>
          <w:rFonts w:hint="eastAsia"/>
        </w:rPr>
        <w:t>佩，故以間襟也。</w:t>
      </w:r>
      <w:r w:rsidRPr="001C3E29">
        <w:rPr>
          <w:rFonts w:hint="eastAsia"/>
          <w:b/>
          <w:color w:val="660000"/>
          <w:sz w:val="28"/>
        </w:rPr>
        <w:t>躊躇足力煩，聊欲投吾簪。</w:t>
      </w:r>
      <w:r w:rsidRPr="001C3E29">
        <w:rPr>
          <w:rFonts w:hint="eastAsia"/>
        </w:rPr>
        <w:t>言世務勞促，故足力煩殆也。韓詩曰：搔首躊躇。阮嗣宗奏記曰：負薪疲病，足力不彊。</w:t>
      </w:r>
      <w:r w:rsidR="00FE33F9" w:rsidRPr="00FE33F9">
        <w:rPr>
          <w:rFonts w:hint="eastAsia"/>
          <w:u w:val="single"/>
        </w:rPr>
        <w:t>鄭玄</w:t>
      </w:r>
      <w:r w:rsidR="000742C0" w:rsidRPr="000742C0">
        <w:rPr>
          <w:rFonts w:hint="eastAsia"/>
          <w:u w:val="wave"/>
        </w:rPr>
        <w:t>毛詩</w:t>
      </w:r>
      <w:r w:rsidRPr="001C3E29">
        <w:rPr>
          <w:rFonts w:hint="eastAsia"/>
        </w:rPr>
        <w:t>箋曰：聊，且略之辭。</w:t>
      </w:r>
      <w:r w:rsidR="000742C0" w:rsidRPr="000742C0">
        <w:rPr>
          <w:rFonts w:hint="eastAsia"/>
          <w:u w:val="wave"/>
        </w:rPr>
        <w:t>蒼頡篇</w:t>
      </w:r>
      <w:r w:rsidRPr="001C3E29">
        <w:rPr>
          <w:rFonts w:hint="eastAsia"/>
        </w:rPr>
        <w:t>曰：簪，笄也，所以持冠也。</w:t>
      </w:r>
    </w:p>
    <w:p w14:paraId="1F92C085" w14:textId="77777777" w:rsidR="008F46A3" w:rsidRPr="007D506F" w:rsidRDefault="008F46A3" w:rsidP="00110F71">
      <w:pPr>
        <w:pStyle w:val="5"/>
        <w:ind w:firstLine="641"/>
        <w:rPr>
          <w:sz w:val="32"/>
        </w:rPr>
      </w:pPr>
      <w:r w:rsidRPr="007D506F">
        <w:rPr>
          <w:rFonts w:hint="eastAsia"/>
          <w:sz w:val="32"/>
        </w:rPr>
        <w:t>其二</w:t>
      </w:r>
    </w:p>
    <w:p w14:paraId="6A92EB03" w14:textId="7F415FAA" w:rsidR="008F46A3" w:rsidRDefault="008F46A3" w:rsidP="00110F71">
      <w:pPr>
        <w:ind w:firstLine="561"/>
      </w:pPr>
      <w:r w:rsidRPr="001C3E29">
        <w:rPr>
          <w:rFonts w:hint="eastAsia"/>
          <w:b/>
          <w:color w:val="660000"/>
          <w:sz w:val="28"/>
        </w:rPr>
        <w:t>經始東山廬，果下自成榛。</w:t>
      </w:r>
      <w:r w:rsidRPr="001C3E29">
        <w:rPr>
          <w:rFonts w:hint="eastAsia"/>
        </w:rPr>
        <w:t>王隱晉書曰：左思徙居洛城東，著經始東山廬詩。</w:t>
      </w:r>
      <w:r w:rsidR="000742C0" w:rsidRPr="000742C0">
        <w:rPr>
          <w:rFonts w:hint="eastAsia"/>
          <w:u w:val="wave"/>
        </w:rPr>
        <w:t>毛詩</w:t>
      </w:r>
      <w:r w:rsidRPr="001C3E29">
        <w:rPr>
          <w:rFonts w:hint="eastAsia"/>
        </w:rPr>
        <w:t>曰：經始靈臺。</w:t>
      </w:r>
      <w:r w:rsidR="003F10DC" w:rsidRPr="003F10DC">
        <w:rPr>
          <w:rFonts w:hint="eastAsia"/>
          <w:u w:val="single"/>
        </w:rPr>
        <w:t>高誘</w:t>
      </w:r>
      <w:r w:rsidRPr="001C3E29">
        <w:rPr>
          <w:rFonts w:hint="eastAsia"/>
        </w:rPr>
        <w:t>淮南子注曰：叢木曰榛。小栗小棘曰榛。</w:t>
      </w:r>
      <w:r w:rsidRPr="001C3E29">
        <w:rPr>
          <w:rFonts w:hint="eastAsia"/>
          <w:b/>
          <w:color w:val="660000"/>
          <w:sz w:val="28"/>
        </w:rPr>
        <w:t>前有寒泉井，聊可瑩心神。</w:t>
      </w:r>
      <w:r w:rsidR="000742C0" w:rsidRPr="000742C0">
        <w:rPr>
          <w:rFonts w:hint="eastAsia"/>
          <w:u w:val="wave"/>
        </w:rPr>
        <w:t>周易</w:t>
      </w:r>
      <w:r w:rsidRPr="001C3E29">
        <w:rPr>
          <w:rFonts w:hint="eastAsia"/>
        </w:rPr>
        <w:t>曰：井洌寒泉</w:t>
      </w:r>
      <w:r w:rsidRPr="00C32D98">
        <w:rPr>
          <w:rStyle w:val="a9"/>
        </w:rPr>
        <w:footnoteReference w:id="3229"/>
      </w:r>
      <w:r w:rsidRPr="001C3E29">
        <w:rPr>
          <w:rFonts w:hint="eastAsia"/>
        </w:rPr>
        <w:t>。廣雅曰：瑩，磨也。</w:t>
      </w:r>
      <w:r w:rsidRPr="001C3E29">
        <w:rPr>
          <w:rFonts w:hint="eastAsia"/>
          <w:b/>
          <w:color w:val="660000"/>
          <w:sz w:val="28"/>
        </w:rPr>
        <w:t>峭蒨青蔥間，竹柏得其真。</w:t>
      </w:r>
      <w:r w:rsidRPr="001C3E29">
        <w:rPr>
          <w:rFonts w:hint="eastAsia"/>
        </w:rPr>
        <w:t>峭蒨，鮮明貌。孫卿子曰：桃李蒨粲於一時，時至而後殺。至於松柏，經隆冬而不彫，蒙霜雪而不變，可謂得其真矣。</w:t>
      </w:r>
      <w:r w:rsidRPr="001C3E29">
        <w:rPr>
          <w:rFonts w:hint="eastAsia"/>
          <w:b/>
          <w:color w:val="660000"/>
          <w:sz w:val="28"/>
        </w:rPr>
        <w:t>弱葉棲霜雪，飛榮流餘津。爵服無常玩，好惡有屈伸。</w:t>
      </w:r>
      <w:r w:rsidRPr="001C3E29">
        <w:rPr>
          <w:rFonts w:hint="eastAsia"/>
        </w:rPr>
        <w:t>言爵服之榮，理無常玩，時有好惡，隨之屈伸。</w:t>
      </w:r>
      <w:r w:rsidR="000742C0" w:rsidRPr="000742C0">
        <w:rPr>
          <w:rFonts w:hint="eastAsia"/>
          <w:u w:val="wave"/>
        </w:rPr>
        <w:t>管子</w:t>
      </w:r>
      <w:r w:rsidRPr="001C3E29">
        <w:rPr>
          <w:rFonts w:hint="eastAsia"/>
        </w:rPr>
        <w:t>曰：將立朝廷者，則爵服不可不貴也。爵服加於不義，則人賤爵服矣。家語，</w:t>
      </w:r>
      <w:r w:rsidR="003F10DC" w:rsidRPr="003F10DC">
        <w:rPr>
          <w:rFonts w:hint="eastAsia"/>
          <w:u w:val="single"/>
        </w:rPr>
        <w:t>孔子</w:t>
      </w:r>
      <w:r w:rsidRPr="001C3E29">
        <w:rPr>
          <w:rFonts w:hint="eastAsia"/>
        </w:rPr>
        <w:t>曰：君子之行己也，可以屈則屈，可以伸則伸。東征賦曰：行止屈伸，與時息兮。</w:t>
      </w:r>
      <w:r w:rsidRPr="001C3E29">
        <w:rPr>
          <w:rFonts w:hint="eastAsia"/>
          <w:b/>
          <w:color w:val="660000"/>
          <w:sz w:val="28"/>
        </w:rPr>
        <w:t>結綬生纏牽，彈冠去埃塵。</w:t>
      </w:r>
      <w:r w:rsidRPr="001C3E29">
        <w:rPr>
          <w:rFonts w:hint="eastAsia"/>
        </w:rPr>
        <w:t>言人出仕非一途，或結綬以生纏牽之憂，或彈冠而去埃塵之累。</w:t>
      </w:r>
      <w:r w:rsidR="003E4D6D" w:rsidRPr="003E4D6D">
        <w:rPr>
          <w:rFonts w:hint="eastAsia"/>
          <w:u w:val="wave"/>
        </w:rPr>
        <w:t>漢書</w:t>
      </w:r>
      <w:r w:rsidRPr="001C3E29">
        <w:rPr>
          <w:rFonts w:hint="eastAsia"/>
        </w:rPr>
        <w:t>曰：蕭育與陳咸、朱博</w:t>
      </w:r>
      <w:r w:rsidR="00F355DD">
        <w:rPr>
          <w:rFonts w:hint="eastAsia"/>
        </w:rPr>
        <w:t>爲</w:t>
      </w:r>
      <w:r w:rsidRPr="001C3E29">
        <w:rPr>
          <w:rFonts w:hint="eastAsia"/>
        </w:rPr>
        <w:t>友，著聞當世。往者有王陽、貢禹，故</w:t>
      </w:r>
      <w:r w:rsidR="003F10DC" w:rsidRPr="003F10DC">
        <w:rPr>
          <w:rFonts w:hint="eastAsia"/>
          <w:u w:val="single"/>
        </w:rPr>
        <w:t>長安</w:t>
      </w:r>
      <w:r w:rsidRPr="001C3E29">
        <w:rPr>
          <w:rFonts w:hint="eastAsia"/>
        </w:rPr>
        <w:t>語曰：蕭、朱結綬，王、貢彈冠。言其相薦達也。說文曰：纏，繞也。淮南子曰：王喬、赤松，去塵埃之間，離群物之紛，可謂養生矣。</w:t>
      </w:r>
      <w:r w:rsidRPr="001C3E29">
        <w:rPr>
          <w:rFonts w:hint="eastAsia"/>
          <w:b/>
          <w:color w:val="660000"/>
          <w:sz w:val="28"/>
        </w:rPr>
        <w:t>惠連非吾屈，首陽非吾仁。</w:t>
      </w:r>
      <w:r w:rsidR="003E4D6D" w:rsidRPr="003E4D6D">
        <w:rPr>
          <w:rFonts w:hint="eastAsia"/>
          <w:u w:val="wave"/>
        </w:rPr>
        <w:t>論語</w:t>
      </w:r>
      <w:r w:rsidRPr="001C3E29">
        <w:rPr>
          <w:rFonts w:hint="eastAsia"/>
        </w:rPr>
        <w:t>曰：謂柳下惠、少連降志辱身矣。</w:t>
      </w:r>
      <w:r w:rsidR="003E4D6D" w:rsidRPr="003E4D6D">
        <w:rPr>
          <w:rFonts w:hint="eastAsia"/>
          <w:u w:val="wave"/>
        </w:rPr>
        <w:t>史記</w:t>
      </w:r>
      <w:r w:rsidRPr="001C3E29">
        <w:rPr>
          <w:rFonts w:hint="eastAsia"/>
        </w:rPr>
        <w:t>曰：伯夷、叔齊隱於首陽山。</w:t>
      </w:r>
      <w:r w:rsidR="003E4D6D" w:rsidRPr="003E4D6D">
        <w:rPr>
          <w:rFonts w:hint="eastAsia"/>
          <w:u w:val="wave"/>
        </w:rPr>
        <w:t>論語</w:t>
      </w:r>
      <w:r w:rsidRPr="001C3E29">
        <w:rPr>
          <w:rFonts w:hint="eastAsia"/>
        </w:rPr>
        <w:t>，子貢問曰：伯夷、叔齊何人也？子曰：古之賢人也。曰：怨乎？曰：求仁而得仁，又何怨！又，子曰：我則異於是，無可無不可。</w:t>
      </w:r>
      <w:r w:rsidRPr="001C3E29">
        <w:rPr>
          <w:rFonts w:hint="eastAsia"/>
          <w:b/>
          <w:color w:val="660000"/>
          <w:sz w:val="28"/>
        </w:rPr>
        <w:t>相與觀所</w:t>
      </w:r>
      <w:r w:rsidR="000742C0">
        <w:rPr>
          <w:rFonts w:hint="eastAsia"/>
          <w:b/>
          <w:color w:val="660000"/>
          <w:sz w:val="28"/>
        </w:rPr>
        <w:t>尙</w:t>
      </w:r>
      <w:r w:rsidRPr="001C3E29">
        <w:rPr>
          <w:rFonts w:hint="eastAsia"/>
          <w:b/>
          <w:color w:val="660000"/>
          <w:sz w:val="28"/>
        </w:rPr>
        <w:t>，逍遙撰良辰。</w:t>
      </w:r>
      <w:r w:rsidRPr="001C3E29">
        <w:rPr>
          <w:rFonts w:hint="eastAsia"/>
        </w:rPr>
        <w:t>趙岐孟子章句曰：各崇所</w:t>
      </w:r>
      <w:r w:rsidR="000742C0">
        <w:rPr>
          <w:rFonts w:hint="eastAsia"/>
        </w:rPr>
        <w:t>尙</w:t>
      </w:r>
      <w:r w:rsidRPr="001C3E29">
        <w:rPr>
          <w:rFonts w:hint="eastAsia"/>
        </w:rPr>
        <w:t>，則義不虧矣。廣雅曰：</w:t>
      </w:r>
      <w:r w:rsidR="000742C0">
        <w:rPr>
          <w:rFonts w:hint="eastAsia"/>
        </w:rPr>
        <w:t>尙</w:t>
      </w:r>
      <w:r w:rsidRPr="001C3E29">
        <w:rPr>
          <w:rFonts w:hint="eastAsia"/>
        </w:rPr>
        <w:t>，高也。謂中心之所高</w:t>
      </w:r>
      <w:r w:rsidR="000742C0">
        <w:rPr>
          <w:rFonts w:hint="eastAsia"/>
        </w:rPr>
        <w:t>尙</w:t>
      </w:r>
      <w:r w:rsidRPr="001C3E29">
        <w:rPr>
          <w:rFonts w:hint="eastAsia"/>
        </w:rPr>
        <w:t>也。莊子曰：逍遙乎無事之業。東征賦曰：撰良辰而將行。</w:t>
      </w:r>
    </w:p>
    <w:p w14:paraId="214ECF99" w14:textId="77777777" w:rsidR="008F46A3" w:rsidRPr="007D506F" w:rsidRDefault="008F46A3" w:rsidP="00110F71">
      <w:pPr>
        <w:pStyle w:val="4"/>
        <w:ind w:firstLine="641"/>
        <w:rPr>
          <w:rFonts w:eastAsia="宋体-方正超大字符集"/>
          <w:sz w:val="32"/>
        </w:rPr>
      </w:pPr>
      <w:r w:rsidRPr="007D506F">
        <w:rPr>
          <w:rFonts w:eastAsia="宋体-方正超大字符集" w:hint="eastAsia"/>
          <w:sz w:val="32"/>
        </w:rPr>
        <w:lastRenderedPageBreak/>
        <w:t>招隱詩</w:t>
      </w:r>
    </w:p>
    <w:p w14:paraId="677EDD92" w14:textId="77777777" w:rsidR="008F46A3" w:rsidRDefault="008F46A3" w:rsidP="00110F71">
      <w:pPr>
        <w:ind w:firstLine="420"/>
      </w:pPr>
      <w:r w:rsidRPr="001C3E29">
        <w:rPr>
          <w:rFonts w:hint="eastAsia"/>
        </w:rPr>
        <w:t>五言</w:t>
      </w:r>
    </w:p>
    <w:p w14:paraId="090724B3" w14:textId="77777777" w:rsidR="008F46A3" w:rsidRPr="000E3D4C" w:rsidRDefault="008F46A3" w:rsidP="00110F71">
      <w:pPr>
        <w:ind w:firstLine="560"/>
        <w:rPr>
          <w:rFonts w:ascii="楷体" w:eastAsia="楷体" w:hAnsi="楷体"/>
          <w:sz w:val="28"/>
          <w:u w:val="single"/>
        </w:rPr>
      </w:pPr>
      <w:r w:rsidRPr="000E3D4C">
        <w:rPr>
          <w:rFonts w:ascii="楷体" w:eastAsia="楷体" w:hAnsi="楷体" w:hint="eastAsia"/>
          <w:color w:val="660000"/>
          <w:sz w:val="28"/>
          <w:u w:val="single"/>
        </w:rPr>
        <w:t>陸士衡</w:t>
      </w:r>
    </w:p>
    <w:p w14:paraId="426869EC" w14:textId="74679B02" w:rsidR="008F46A3" w:rsidRDefault="008F46A3" w:rsidP="00110F71">
      <w:pPr>
        <w:ind w:firstLine="561"/>
      </w:pPr>
      <w:r w:rsidRPr="001C3E29">
        <w:rPr>
          <w:rFonts w:hint="eastAsia"/>
          <w:b/>
          <w:color w:val="660000"/>
          <w:sz w:val="28"/>
        </w:rPr>
        <w:t>明發心不夷，振衣聊躑䠱。</w:t>
      </w:r>
      <w:r w:rsidR="000742C0" w:rsidRPr="000742C0">
        <w:rPr>
          <w:rFonts w:hint="eastAsia"/>
          <w:u w:val="wave"/>
        </w:rPr>
        <w:t>毛詩</w:t>
      </w:r>
      <w:r w:rsidRPr="0058773A">
        <w:rPr>
          <w:rFonts w:hint="eastAsia"/>
        </w:rPr>
        <w:t>曰：明發不寐。</w:t>
      </w:r>
      <w:r w:rsidR="000742C0" w:rsidRPr="000742C0">
        <w:rPr>
          <w:rFonts w:hint="eastAsia"/>
          <w:u w:val="wave"/>
        </w:rPr>
        <w:t>楚辭</w:t>
      </w:r>
      <w:r w:rsidRPr="0058773A">
        <w:rPr>
          <w:rFonts w:hint="eastAsia"/>
        </w:rPr>
        <w:t>曰：心蛩蛩而不夷。</w:t>
      </w:r>
      <w:r w:rsidR="003F10DC" w:rsidRPr="003F10DC">
        <w:rPr>
          <w:rFonts w:hint="eastAsia"/>
          <w:u w:val="single"/>
        </w:rPr>
        <w:t>王逸</w:t>
      </w:r>
      <w:r w:rsidRPr="0058773A">
        <w:rPr>
          <w:rFonts w:hint="eastAsia"/>
        </w:rPr>
        <w:t>曰：夷，悅也。新序曰：古老振衣而起。杜預左氏傳注曰：振，整也。說文曰：躊䠱，住足也。躊與躑同。</w:t>
      </w:r>
      <w:r w:rsidRPr="001C3E29">
        <w:rPr>
          <w:rFonts w:hint="eastAsia"/>
          <w:b/>
          <w:color w:val="660000"/>
          <w:sz w:val="28"/>
        </w:rPr>
        <w:t>躑䠱欲安之，幽人在浚谷。</w:t>
      </w:r>
      <w:r w:rsidR="000742C0" w:rsidRPr="000742C0">
        <w:rPr>
          <w:rFonts w:hint="eastAsia"/>
          <w:u w:val="wave"/>
        </w:rPr>
        <w:t>周易</w:t>
      </w:r>
      <w:r w:rsidRPr="001C3E29">
        <w:rPr>
          <w:rFonts w:hint="eastAsia"/>
        </w:rPr>
        <w:t>曰：履道坦坦，幽人貞吉。幽通賦曰：眷浚谷而勿墜。</w:t>
      </w:r>
      <w:r w:rsidRPr="001C3E29">
        <w:rPr>
          <w:rFonts w:hint="eastAsia"/>
          <w:b/>
          <w:color w:val="660000"/>
          <w:sz w:val="28"/>
        </w:rPr>
        <w:t>朝採南澗藻，夕息西山足。</w:t>
      </w:r>
      <w:r w:rsidR="000742C0" w:rsidRPr="000742C0">
        <w:rPr>
          <w:rFonts w:hint="eastAsia"/>
          <w:u w:val="wave"/>
        </w:rPr>
        <w:t>毛詩</w:t>
      </w:r>
      <w:r w:rsidRPr="001C3E29">
        <w:rPr>
          <w:rFonts w:hint="eastAsia"/>
        </w:rPr>
        <w:t>曰：于以采蘋，南澗之濱；于以采藻，于彼行潦。</w:t>
      </w:r>
      <w:r w:rsidR="003E4D6D" w:rsidRPr="003E4D6D">
        <w:rPr>
          <w:rFonts w:hint="eastAsia"/>
          <w:u w:val="wave"/>
        </w:rPr>
        <w:t>史記</w:t>
      </w:r>
      <w:r w:rsidRPr="001C3E29">
        <w:rPr>
          <w:rFonts w:hint="eastAsia"/>
        </w:rPr>
        <w:t>，伯夷、叔齊詩曰：登彼西山兮，採其薇。</w:t>
      </w:r>
      <w:r w:rsidR="003F10DC" w:rsidRPr="003F10DC">
        <w:rPr>
          <w:rFonts w:hint="eastAsia"/>
          <w:u w:val="single"/>
        </w:rPr>
        <w:t>毛萇</w:t>
      </w:r>
      <w:r w:rsidRPr="001C3E29">
        <w:rPr>
          <w:rFonts w:hint="eastAsia"/>
        </w:rPr>
        <w:t>詩傳曰：麓，山足也。</w:t>
      </w:r>
      <w:r w:rsidRPr="001C3E29">
        <w:rPr>
          <w:rFonts w:hint="eastAsia"/>
          <w:b/>
          <w:color w:val="660000"/>
          <w:sz w:val="28"/>
        </w:rPr>
        <w:t>輕條象雲構，密葉成翠幄。</w:t>
      </w:r>
      <w:r w:rsidRPr="001C3E29">
        <w:rPr>
          <w:rFonts w:hint="eastAsia"/>
        </w:rPr>
        <w:t>劉公幹詩曰：大夏雲構。又齊都賦曰：翠幄浮遊。杜預左氏傳注曰：幄，帳也。</w:t>
      </w:r>
      <w:r w:rsidRPr="001C3E29">
        <w:rPr>
          <w:rFonts w:hint="eastAsia"/>
          <w:b/>
          <w:color w:val="660000"/>
          <w:sz w:val="28"/>
        </w:rPr>
        <w:t>激楚佇蘭林，回芳薄秀木。</w:t>
      </w:r>
      <w:r w:rsidRPr="001C3E29">
        <w:rPr>
          <w:rFonts w:hint="eastAsia"/>
        </w:rPr>
        <w:t>上林賦曰：激楚結風。</w:t>
      </w:r>
      <w:r w:rsidR="000742C0" w:rsidRPr="000742C0">
        <w:rPr>
          <w:rFonts w:hint="eastAsia"/>
          <w:u w:val="wave"/>
        </w:rPr>
        <w:t>楚辭</w:t>
      </w:r>
      <w:r w:rsidRPr="001C3E29">
        <w:rPr>
          <w:rFonts w:hint="eastAsia"/>
        </w:rPr>
        <w:t>曰：遊蘭皋與蕙林。</w:t>
      </w:r>
      <w:r w:rsidR="003F10DC" w:rsidRPr="003F10DC">
        <w:rPr>
          <w:rFonts w:hint="eastAsia"/>
          <w:u w:val="single"/>
        </w:rPr>
        <w:t>王逸</w:t>
      </w:r>
      <w:r w:rsidR="000742C0" w:rsidRPr="000742C0">
        <w:rPr>
          <w:rFonts w:hint="eastAsia"/>
          <w:u w:val="wave"/>
        </w:rPr>
        <w:t>楚辭</w:t>
      </w:r>
      <w:r w:rsidRPr="001C3E29">
        <w:rPr>
          <w:rFonts w:hint="eastAsia"/>
        </w:rPr>
        <w:t>注曰：薄，附也。廣雅曰：秀，美也。</w:t>
      </w:r>
      <w:r w:rsidRPr="001C3E29">
        <w:rPr>
          <w:rFonts w:hint="eastAsia"/>
          <w:b/>
          <w:color w:val="660000"/>
          <w:sz w:val="28"/>
        </w:rPr>
        <w:t>山溜何泠泠，飛泉漱鳴玉。</w:t>
      </w:r>
      <w:r w:rsidRPr="001C3E29">
        <w:rPr>
          <w:rFonts w:hint="eastAsia"/>
        </w:rPr>
        <w:t>枚乘上書曰：泰山之霤穿石。</w:t>
      </w:r>
      <w:r w:rsidR="000742C0" w:rsidRPr="000742C0">
        <w:rPr>
          <w:rFonts w:hint="eastAsia"/>
          <w:u w:val="wave"/>
        </w:rPr>
        <w:t>楚辭</w:t>
      </w:r>
      <w:r w:rsidRPr="001C3E29">
        <w:rPr>
          <w:rFonts w:hint="eastAsia"/>
        </w:rPr>
        <w:t>曰：吸飛泉之微液。鳴玉，亦瓊瑤也，見上注。</w:t>
      </w:r>
      <w:r w:rsidRPr="001C3E29">
        <w:rPr>
          <w:rFonts w:hint="eastAsia"/>
          <w:b/>
          <w:color w:val="660000"/>
          <w:sz w:val="28"/>
        </w:rPr>
        <w:t>哀音附靈波，頹響赴曾曲。至樂非有假，安事澆醇樸？</w:t>
      </w:r>
      <w:r w:rsidRPr="0058773A">
        <w:rPr>
          <w:rFonts w:hint="eastAsia"/>
        </w:rPr>
        <w:t>莊子曰：天下有至樂無有哉？老聃曰：夫得是至美，至樂也。得至美而遊乎至樂之謂至人。又曰：唐、虞始</w:t>
      </w:r>
      <w:r w:rsidR="00F355DD" w:rsidRPr="0058773A">
        <w:rPr>
          <w:rFonts w:hint="eastAsia"/>
        </w:rPr>
        <w:t>爲</w:t>
      </w:r>
      <w:r w:rsidRPr="0058773A">
        <w:rPr>
          <w:rFonts w:hint="eastAsia"/>
        </w:rPr>
        <w:t>天下，</w:t>
      </w:r>
      <w:r>
        <w:rPr>
          <w:rFonts w:hint="eastAsia"/>
        </w:rPr>
        <w:t>𣻏</w:t>
      </w:r>
      <w:r w:rsidRPr="0058773A">
        <w:rPr>
          <w:rFonts w:hint="eastAsia"/>
        </w:rPr>
        <w:t>淳散朴。</w:t>
      </w:r>
      <w:r w:rsidR="003F10DC" w:rsidRPr="003F10DC">
        <w:rPr>
          <w:rFonts w:hint="eastAsia"/>
          <w:u w:val="single"/>
        </w:rPr>
        <w:t>許慎</w:t>
      </w:r>
      <w:r w:rsidRPr="0058773A">
        <w:rPr>
          <w:rFonts w:hint="eastAsia"/>
        </w:rPr>
        <w:t>淮南子注曰：澆，薄也。</w:t>
      </w:r>
      <w:r>
        <w:rPr>
          <w:rFonts w:hint="eastAsia"/>
        </w:rPr>
        <w:t>𣻏</w:t>
      </w:r>
      <w:r w:rsidRPr="0058773A">
        <w:rPr>
          <w:rFonts w:hint="eastAsia"/>
        </w:rPr>
        <w:t>與澆同。</w:t>
      </w:r>
      <w:r w:rsidRPr="001C3E29">
        <w:rPr>
          <w:rFonts w:hint="eastAsia"/>
          <w:b/>
          <w:color w:val="660000"/>
          <w:sz w:val="28"/>
        </w:rPr>
        <w:t>富貴茍難圖，稅駕從所欲。</w:t>
      </w:r>
      <w:r w:rsidR="003E4D6D" w:rsidRPr="003E4D6D">
        <w:rPr>
          <w:rFonts w:hint="eastAsia"/>
          <w:u w:val="wave"/>
        </w:rPr>
        <w:t>論語</w:t>
      </w:r>
      <w:r w:rsidRPr="001C3E29">
        <w:rPr>
          <w:rFonts w:hint="eastAsia"/>
        </w:rPr>
        <w:t>，子曰：富而可求也，雖執鞭之士，吾亦</w:t>
      </w:r>
      <w:r w:rsidR="00F355DD">
        <w:rPr>
          <w:rFonts w:hint="eastAsia"/>
        </w:rPr>
        <w:t>爲</w:t>
      </w:r>
      <w:r w:rsidRPr="001C3E29">
        <w:rPr>
          <w:rFonts w:hint="eastAsia"/>
        </w:rPr>
        <w:t>之；如不可求，從吾所好。稅駕，喻辭榮也。</w:t>
      </w:r>
      <w:r w:rsidR="003E4D6D" w:rsidRPr="003E4D6D">
        <w:rPr>
          <w:rFonts w:hint="eastAsia"/>
          <w:u w:val="wave"/>
        </w:rPr>
        <w:t>史記</w:t>
      </w:r>
      <w:r w:rsidRPr="001C3E29">
        <w:rPr>
          <w:rFonts w:hint="eastAsia"/>
        </w:rPr>
        <w:t>，李斯曰：當今人臣之位，無居上者，可謂富貴極矣，吾未知所稅駕也。方言曰：舍車曰稅。脫與稅古字通</w:t>
      </w:r>
      <w:r w:rsidRPr="00C32D98">
        <w:rPr>
          <w:rStyle w:val="a9"/>
        </w:rPr>
        <w:footnoteReference w:id="3230"/>
      </w:r>
      <w:r w:rsidRPr="001C3E29">
        <w:rPr>
          <w:rFonts w:hint="eastAsia"/>
        </w:rPr>
        <w:t>。</w:t>
      </w:r>
    </w:p>
    <w:p w14:paraId="3AB46ABC" w14:textId="77777777" w:rsidR="008F46A3" w:rsidRPr="007D506F" w:rsidRDefault="008F46A3" w:rsidP="003C26C5">
      <w:pPr>
        <w:pStyle w:val="3"/>
        <w:ind w:firstLine="641"/>
      </w:pPr>
      <w:r w:rsidRPr="007D506F">
        <w:rPr>
          <w:rFonts w:hint="eastAsia"/>
        </w:rPr>
        <w:t>反招隱詩</w:t>
      </w:r>
    </w:p>
    <w:p w14:paraId="366F8CA2" w14:textId="77777777" w:rsidR="008F46A3" w:rsidRDefault="008F46A3" w:rsidP="00110F71">
      <w:pPr>
        <w:ind w:firstLine="420"/>
      </w:pPr>
      <w:r w:rsidRPr="001C3E29">
        <w:rPr>
          <w:rFonts w:hint="eastAsia"/>
        </w:rPr>
        <w:t>五言</w:t>
      </w:r>
    </w:p>
    <w:p w14:paraId="7072F0A0" w14:textId="05EBBAEE" w:rsidR="008F46A3" w:rsidRDefault="008F46A3" w:rsidP="00110F71">
      <w:pPr>
        <w:ind w:firstLine="560"/>
      </w:pPr>
      <w:r w:rsidRPr="000E3D4C">
        <w:rPr>
          <w:rFonts w:ascii="楷体" w:eastAsia="楷体" w:hAnsi="楷体" w:hint="eastAsia"/>
          <w:color w:val="660000"/>
          <w:sz w:val="28"/>
          <w:u w:val="single"/>
        </w:rPr>
        <w:lastRenderedPageBreak/>
        <w:t>王康琚</w:t>
      </w:r>
      <w:r w:rsidR="000E3D4C">
        <w:rPr>
          <w:rFonts w:hint="eastAsia"/>
          <w:b/>
          <w:color w:val="660000"/>
          <w:sz w:val="28"/>
        </w:rPr>
        <w:t xml:space="preserve"> </w:t>
      </w:r>
      <w:r w:rsidRPr="001C3E29">
        <w:rPr>
          <w:rFonts w:hint="eastAsia"/>
        </w:rPr>
        <w:t>古今詩英華題云：晉王康琚，然爵里未詳也。</w:t>
      </w:r>
    </w:p>
    <w:p w14:paraId="30148CFC" w14:textId="0D80C590" w:rsidR="008F46A3" w:rsidRDefault="008F46A3" w:rsidP="00110F71">
      <w:pPr>
        <w:ind w:firstLine="561"/>
      </w:pPr>
      <w:r w:rsidRPr="001C3E29">
        <w:rPr>
          <w:rFonts w:hint="eastAsia"/>
          <w:b/>
          <w:color w:val="660000"/>
          <w:sz w:val="28"/>
        </w:rPr>
        <w:t>小隱隱陵藪，大隱隱朝市。伯夷竄首陽，老聃伏柱史。</w:t>
      </w:r>
      <w:r w:rsidR="003E4D6D" w:rsidRPr="003E4D6D">
        <w:rPr>
          <w:rFonts w:hint="eastAsia"/>
          <w:u w:val="wave"/>
        </w:rPr>
        <w:t>史記</w:t>
      </w:r>
      <w:r w:rsidRPr="001C3E29">
        <w:rPr>
          <w:rFonts w:hint="eastAsia"/>
        </w:rPr>
        <w:t>曰：老子，名耳，字聃。列仙傳曰：李耳，字伯陽，生於殷時，</w:t>
      </w:r>
      <w:r w:rsidR="00F355DD">
        <w:rPr>
          <w:rFonts w:hint="eastAsia"/>
        </w:rPr>
        <w:t>爲</w:t>
      </w:r>
      <w:r w:rsidRPr="001C3E29">
        <w:rPr>
          <w:rFonts w:hint="eastAsia"/>
        </w:rPr>
        <w:t>周柱下史。又曰：武王平殷，伯夷、叔齊恥之，義不食周粟，隱於首陽山。</w:t>
      </w:r>
      <w:r w:rsidRPr="001C3E29">
        <w:rPr>
          <w:rFonts w:hint="eastAsia"/>
          <w:b/>
          <w:color w:val="660000"/>
          <w:sz w:val="28"/>
        </w:rPr>
        <w:t>昔在太平時，亦有巢居子。</w:t>
      </w:r>
      <w:r w:rsidRPr="001C3E29">
        <w:rPr>
          <w:rFonts w:hint="eastAsia"/>
        </w:rPr>
        <w:t>皇甫謐逸士傳曰：巢父，堯時隱人，常山居，不營世利。年老，以樹</w:t>
      </w:r>
      <w:r w:rsidR="00F355DD">
        <w:rPr>
          <w:rFonts w:hint="eastAsia"/>
        </w:rPr>
        <w:t>爲</w:t>
      </w:r>
      <w:r w:rsidRPr="001C3E29">
        <w:rPr>
          <w:rFonts w:hint="eastAsia"/>
        </w:rPr>
        <w:t>巢，而寢其上，故時人號曰巢父。</w:t>
      </w:r>
      <w:r w:rsidRPr="001C3E29">
        <w:rPr>
          <w:rFonts w:hint="eastAsia"/>
          <w:b/>
          <w:color w:val="660000"/>
          <w:sz w:val="28"/>
        </w:rPr>
        <w:t>今雖盛明世，能無中林士？</w:t>
      </w:r>
      <w:r w:rsidRPr="001C3E29">
        <w:rPr>
          <w:rFonts w:hint="eastAsia"/>
        </w:rPr>
        <w:t>解嘲曰：遭盛明之世。</w:t>
      </w:r>
      <w:r w:rsidR="003F10DC" w:rsidRPr="003F10DC">
        <w:rPr>
          <w:rFonts w:hint="eastAsia"/>
          <w:u w:val="single"/>
        </w:rPr>
        <w:t>毛萇</w:t>
      </w:r>
      <w:r w:rsidRPr="001C3E29">
        <w:rPr>
          <w:rFonts w:hint="eastAsia"/>
        </w:rPr>
        <w:t>詩傳曰：中林，林中也。</w:t>
      </w:r>
      <w:r w:rsidR="003E4D6D" w:rsidRPr="003E4D6D">
        <w:rPr>
          <w:rFonts w:hint="eastAsia"/>
          <w:u w:val="single"/>
        </w:rPr>
        <w:t>班固</w:t>
      </w:r>
      <w:r w:rsidR="003E4D6D" w:rsidRPr="003E4D6D">
        <w:rPr>
          <w:rFonts w:hint="eastAsia"/>
          <w:u w:val="wave"/>
        </w:rPr>
        <w:t>漢書</w:t>
      </w:r>
      <w:r w:rsidRPr="001C3E29">
        <w:rPr>
          <w:rFonts w:hint="eastAsia"/>
        </w:rPr>
        <w:t>序曰：山林之士，往而不能反。</w:t>
      </w:r>
      <w:r w:rsidRPr="001C3E29">
        <w:rPr>
          <w:rFonts w:hint="eastAsia"/>
          <w:b/>
          <w:color w:val="660000"/>
          <w:sz w:val="28"/>
        </w:rPr>
        <w:t>放神青雲外，絕跡窮山裏。</w:t>
      </w:r>
      <w:r w:rsidRPr="001C3E29">
        <w:rPr>
          <w:rFonts w:hint="eastAsia"/>
        </w:rPr>
        <w:t>琴操曰：許由云：吾志在青雲，何乃劣劣</w:t>
      </w:r>
      <w:r w:rsidR="00F355DD">
        <w:rPr>
          <w:rFonts w:hint="eastAsia"/>
        </w:rPr>
        <w:t>爲</w:t>
      </w:r>
      <w:r w:rsidRPr="001C3E29">
        <w:rPr>
          <w:rFonts w:hint="eastAsia"/>
        </w:rPr>
        <w:t>九州伍長乎？莊子曰：絕跡易，無行地難。郭象曰：不行則易也。王隱晉書，李重奏曰：陳原絕跡窮山，韞櫝道藝。</w:t>
      </w:r>
      <w:r w:rsidRPr="001C3E29">
        <w:rPr>
          <w:rFonts w:hint="eastAsia"/>
          <w:b/>
          <w:color w:val="660000"/>
          <w:sz w:val="28"/>
        </w:rPr>
        <w:t>鵾雞先晨鳴，哀風迎夜起。</w:t>
      </w:r>
      <w:r w:rsidR="000742C0" w:rsidRPr="000742C0">
        <w:rPr>
          <w:rFonts w:hint="eastAsia"/>
          <w:u w:val="wave"/>
        </w:rPr>
        <w:t>楚辭</w:t>
      </w:r>
      <w:r w:rsidRPr="001C3E29">
        <w:rPr>
          <w:rFonts w:hint="eastAsia"/>
        </w:rPr>
        <w:t>曰：鵾雞嘲哳而悲鳴。崔琦七蠲曰：再奏致哀風。</w:t>
      </w:r>
      <w:r w:rsidRPr="001C3E29">
        <w:rPr>
          <w:rFonts w:hint="eastAsia"/>
          <w:b/>
          <w:color w:val="660000"/>
          <w:sz w:val="28"/>
        </w:rPr>
        <w:t>凝霜凋朱顏，寒泉傷玉趾。</w:t>
      </w:r>
      <w:r w:rsidR="000742C0" w:rsidRPr="000742C0">
        <w:rPr>
          <w:rFonts w:hint="eastAsia"/>
          <w:u w:val="wave"/>
        </w:rPr>
        <w:t>楚辭</w:t>
      </w:r>
      <w:r w:rsidRPr="001C3E29">
        <w:rPr>
          <w:rFonts w:hint="eastAsia"/>
        </w:rPr>
        <w:t>曰：漱凝霜之雰雰。又曰：容則秀稚朱顏。</w:t>
      </w:r>
      <w:r w:rsidR="000742C0" w:rsidRPr="000742C0">
        <w:rPr>
          <w:rFonts w:hint="eastAsia"/>
          <w:u w:val="wave"/>
        </w:rPr>
        <w:t>毛詩</w:t>
      </w:r>
      <w:r w:rsidRPr="001C3E29">
        <w:rPr>
          <w:rFonts w:hint="eastAsia"/>
        </w:rPr>
        <w:t>曰：爰有寒泉。左氏傳，楚太宰蒍啟彊謂魯侯曰：今君若步玉趾，辱見寡君。</w:t>
      </w:r>
      <w:r w:rsidRPr="001C3E29">
        <w:rPr>
          <w:rFonts w:hint="eastAsia"/>
          <w:b/>
          <w:color w:val="660000"/>
          <w:sz w:val="28"/>
        </w:rPr>
        <w:t>周才信眾人，偏智任諸己。</w:t>
      </w:r>
      <w:r w:rsidRPr="001C3E29">
        <w:rPr>
          <w:rFonts w:hint="eastAsia"/>
        </w:rPr>
        <w:t>以出仕</w:t>
      </w:r>
      <w:r w:rsidR="00F355DD">
        <w:rPr>
          <w:rFonts w:hint="eastAsia"/>
        </w:rPr>
        <w:t>爲</w:t>
      </w:r>
      <w:r w:rsidRPr="001C3E29">
        <w:rPr>
          <w:rFonts w:hint="eastAsia"/>
        </w:rPr>
        <w:t>周才，隱居</w:t>
      </w:r>
      <w:r w:rsidR="00F355DD">
        <w:rPr>
          <w:rFonts w:hint="eastAsia"/>
        </w:rPr>
        <w:t>爲</w:t>
      </w:r>
      <w:r w:rsidRPr="001C3E29">
        <w:rPr>
          <w:rFonts w:hint="eastAsia"/>
        </w:rPr>
        <w:t>偏智。傅子曰：君子周才難。</w:t>
      </w:r>
      <w:r w:rsidR="003E4D6D" w:rsidRPr="003E4D6D">
        <w:rPr>
          <w:rFonts w:hint="eastAsia"/>
          <w:u w:val="wave"/>
        </w:rPr>
        <w:t>論語</w:t>
      </w:r>
      <w:r w:rsidRPr="001C3E29">
        <w:rPr>
          <w:rFonts w:hint="eastAsia"/>
        </w:rPr>
        <w:t>，子曰：君子求諸己。</w:t>
      </w:r>
      <w:r w:rsidRPr="001C3E29">
        <w:rPr>
          <w:rFonts w:hint="eastAsia"/>
          <w:b/>
          <w:color w:val="660000"/>
          <w:sz w:val="28"/>
        </w:rPr>
        <w:t>推分得天和，矯性失至理。</w:t>
      </w:r>
      <w:r w:rsidRPr="001C3E29">
        <w:rPr>
          <w:rFonts w:hint="eastAsia"/>
        </w:rPr>
        <w:t>劉向</w:t>
      </w:r>
      <w:r w:rsidR="000742C0" w:rsidRPr="000742C0">
        <w:rPr>
          <w:rFonts w:hint="eastAsia"/>
          <w:u w:val="wave"/>
        </w:rPr>
        <w:t>列子</w:t>
      </w:r>
      <w:r w:rsidRPr="001C3E29">
        <w:rPr>
          <w:rFonts w:hint="eastAsia"/>
        </w:rPr>
        <w:t>目錄曰：至於力命篇，一推分命。莊子曰：夫明白於天地之德者，此之謂太平大宗與天和者也。淮南子曰：顏回夭死，季由葅於衛，皆迫性命之情，而不得天和者也。</w:t>
      </w:r>
      <w:r w:rsidR="000742C0" w:rsidRPr="000742C0">
        <w:rPr>
          <w:rFonts w:hint="eastAsia"/>
          <w:u w:val="wave"/>
        </w:rPr>
        <w:t>列子</w:t>
      </w:r>
      <w:r w:rsidRPr="001C3E29">
        <w:rPr>
          <w:rFonts w:hint="eastAsia"/>
        </w:rPr>
        <w:t>，公孫朝曰：矯性命以招名，弗若死矣。又曰：均天下之至理。張湛曰：物事皆均，則理無不至。郭象莊子注曰：至理盡於自得。</w:t>
      </w:r>
      <w:r w:rsidRPr="001C3E29">
        <w:rPr>
          <w:rFonts w:hint="eastAsia"/>
          <w:b/>
          <w:color w:val="660000"/>
          <w:sz w:val="28"/>
        </w:rPr>
        <w:t>歸來安所期？與物齊終始。</w:t>
      </w:r>
      <w:r w:rsidRPr="001C3E29">
        <w:rPr>
          <w:rFonts w:hint="eastAsia"/>
        </w:rPr>
        <w:t>莊子有齊物論。又曰：萬物一齊，孰短孰長？又曰：遊乎萬物之所始。孫卿子曰：生，人之始也；死，人之終也。</w:t>
      </w:r>
    </w:p>
    <w:p w14:paraId="1F715A25" w14:textId="77777777" w:rsidR="008F46A3" w:rsidRDefault="008F46A3" w:rsidP="00110F71">
      <w:pPr>
        <w:pStyle w:val="3"/>
        <w:ind w:firstLine="641"/>
      </w:pPr>
      <w:r>
        <w:rPr>
          <w:rFonts w:hint="eastAsia"/>
        </w:rPr>
        <w:t>遊覽</w:t>
      </w:r>
    </w:p>
    <w:p w14:paraId="5A9BF290" w14:textId="77777777" w:rsidR="008F46A3" w:rsidRPr="007D506F" w:rsidRDefault="008F46A3" w:rsidP="00110F71">
      <w:pPr>
        <w:pStyle w:val="4"/>
        <w:ind w:firstLine="641"/>
        <w:rPr>
          <w:rFonts w:eastAsia="宋体-方正超大字符集"/>
          <w:sz w:val="32"/>
        </w:rPr>
      </w:pPr>
      <w:r w:rsidRPr="007D506F">
        <w:rPr>
          <w:rFonts w:eastAsia="宋体-方正超大字符集" w:hint="eastAsia"/>
          <w:sz w:val="32"/>
        </w:rPr>
        <w:t>芙蓉池作</w:t>
      </w:r>
    </w:p>
    <w:p w14:paraId="2BB57633" w14:textId="77777777" w:rsidR="008F46A3" w:rsidRDefault="008F46A3" w:rsidP="00110F71">
      <w:pPr>
        <w:ind w:firstLine="420"/>
      </w:pPr>
      <w:r w:rsidRPr="001C3E29">
        <w:rPr>
          <w:rFonts w:hint="eastAsia"/>
        </w:rPr>
        <w:t>五言</w:t>
      </w:r>
    </w:p>
    <w:p w14:paraId="6B844DFA" w14:textId="0817D5EB" w:rsidR="008F46A3" w:rsidRDefault="008F46A3" w:rsidP="00110F71">
      <w:pPr>
        <w:ind w:firstLine="560"/>
      </w:pPr>
      <w:r w:rsidRPr="000E3D4C">
        <w:rPr>
          <w:rFonts w:ascii="楷体" w:eastAsia="楷体" w:hAnsi="楷体" w:hint="eastAsia"/>
          <w:color w:val="660000"/>
          <w:sz w:val="28"/>
          <w:u w:val="single"/>
        </w:rPr>
        <w:lastRenderedPageBreak/>
        <w:t>魏文帝</w:t>
      </w:r>
      <w:r w:rsidR="000E3D4C">
        <w:rPr>
          <w:rFonts w:hint="eastAsia"/>
          <w:b/>
          <w:color w:val="660000"/>
          <w:sz w:val="28"/>
        </w:rPr>
        <w:t xml:space="preserve"> </w:t>
      </w:r>
      <w:r w:rsidRPr="001C3E29">
        <w:rPr>
          <w:rFonts w:hint="eastAsia"/>
        </w:rPr>
        <w:t>魏志曰：文帝諱丕，字子桓，太祖太子也，</w:t>
      </w:r>
      <w:r w:rsidR="00F355DD">
        <w:rPr>
          <w:rFonts w:hint="eastAsia"/>
        </w:rPr>
        <w:t>爲</w:t>
      </w:r>
      <w:r w:rsidRPr="001C3E29">
        <w:rPr>
          <w:rFonts w:hint="eastAsia"/>
        </w:rPr>
        <w:t>五官中郎將。太祖薨，嗣位</w:t>
      </w:r>
      <w:r w:rsidR="00F355DD">
        <w:rPr>
          <w:rFonts w:hint="eastAsia"/>
        </w:rPr>
        <w:t>爲</w:t>
      </w:r>
      <w:r w:rsidRPr="001C3E29">
        <w:rPr>
          <w:rFonts w:hint="eastAsia"/>
        </w:rPr>
        <w:t>丞相魏王。受漢禪，即皇帝位。</w:t>
      </w:r>
    </w:p>
    <w:p w14:paraId="69663289" w14:textId="493951EB" w:rsidR="008F46A3" w:rsidRDefault="008F46A3" w:rsidP="00110F71">
      <w:pPr>
        <w:ind w:firstLine="561"/>
      </w:pPr>
      <w:r w:rsidRPr="001C3E29">
        <w:rPr>
          <w:rFonts w:hint="eastAsia"/>
          <w:b/>
          <w:color w:val="660000"/>
          <w:sz w:val="28"/>
        </w:rPr>
        <w:t>乘輦夜行遊，逍遙步西園。</w:t>
      </w:r>
      <w:r w:rsidRPr="001C3E29">
        <w:rPr>
          <w:rFonts w:hint="eastAsia"/>
        </w:rPr>
        <w:t>呂氏春秋曰：乘輦于宮中。</w:t>
      </w:r>
      <w:r w:rsidR="003F10DC" w:rsidRPr="003F10DC">
        <w:rPr>
          <w:rFonts w:hint="eastAsia"/>
          <w:u w:val="single"/>
        </w:rPr>
        <w:t>毛萇</w:t>
      </w:r>
      <w:r w:rsidRPr="001C3E29">
        <w:rPr>
          <w:rFonts w:hint="eastAsia"/>
        </w:rPr>
        <w:t>詩傳曰：乘，升也。</w:t>
      </w:r>
      <w:r w:rsidRPr="001C3E29">
        <w:rPr>
          <w:rFonts w:hint="eastAsia"/>
          <w:b/>
          <w:color w:val="660000"/>
          <w:sz w:val="28"/>
        </w:rPr>
        <w:t>雙渠相溉灌，嘉木繞通川。</w:t>
      </w:r>
      <w:r w:rsidRPr="001C3E29">
        <w:rPr>
          <w:rFonts w:hint="eastAsia"/>
        </w:rPr>
        <w:t>西京賦曰：嘉木樹庭。上林賦曰：通川過於中庭。</w:t>
      </w:r>
      <w:r w:rsidRPr="001C3E29">
        <w:rPr>
          <w:rFonts w:hint="eastAsia"/>
          <w:b/>
          <w:color w:val="660000"/>
          <w:sz w:val="28"/>
        </w:rPr>
        <w:t>卑枝拂羽蓋，脩條摩蒼天。</w:t>
      </w:r>
      <w:r w:rsidRPr="001C3E29">
        <w:rPr>
          <w:rFonts w:hint="eastAsia"/>
        </w:rPr>
        <w:t>子虛賦曰：上拂羽蓋。</w:t>
      </w:r>
      <w:r w:rsidR="00E76135" w:rsidRPr="00E76135">
        <w:rPr>
          <w:rFonts w:hint="eastAsia"/>
          <w:u w:val="single"/>
        </w:rPr>
        <w:t>東方朔</w:t>
      </w:r>
      <w:r w:rsidRPr="001C3E29">
        <w:rPr>
          <w:rFonts w:hint="eastAsia"/>
        </w:rPr>
        <w:t>七言曰：折羽翼兮摩蒼天。</w:t>
      </w:r>
      <w:r w:rsidRPr="001C3E29">
        <w:rPr>
          <w:rFonts w:hint="eastAsia"/>
          <w:b/>
          <w:color w:val="660000"/>
          <w:sz w:val="28"/>
        </w:rPr>
        <w:t>驚風扶輪轂，飛鳥翔我前。</w:t>
      </w:r>
      <w:r w:rsidRPr="001C3E29">
        <w:rPr>
          <w:rFonts w:hint="eastAsia"/>
        </w:rPr>
        <w:t>張衡羽獵賦曰：風翊翊其扶輪。</w:t>
      </w:r>
      <w:r w:rsidRPr="001C3E29">
        <w:rPr>
          <w:rFonts w:hint="eastAsia"/>
          <w:b/>
          <w:color w:val="660000"/>
          <w:sz w:val="28"/>
        </w:rPr>
        <w:t>丹霞夾明月，華星出雲間。</w:t>
      </w:r>
      <w:r w:rsidRPr="001C3E29">
        <w:rPr>
          <w:rFonts w:hint="eastAsia"/>
        </w:rPr>
        <w:t>法言曰：明星皓皓，華藻之力也。</w:t>
      </w:r>
      <w:r w:rsidRPr="001C3E29">
        <w:rPr>
          <w:rFonts w:hint="eastAsia"/>
          <w:b/>
          <w:color w:val="660000"/>
          <w:sz w:val="28"/>
        </w:rPr>
        <w:t>上天垂光采，五色一何鮮！壽命非松喬，誰能得神仙？</w:t>
      </w:r>
      <w:r w:rsidRPr="001C3E29">
        <w:rPr>
          <w:rFonts w:hint="eastAsia"/>
        </w:rPr>
        <w:t>列仙傳曰：赤松子者，神農時雨師也。喬，王子喬，即周靈王太子晉也，道人浮丘公接以上嵩高山。</w:t>
      </w:r>
      <w:r w:rsidRPr="001C3E29">
        <w:rPr>
          <w:rFonts w:hint="eastAsia"/>
          <w:b/>
          <w:color w:val="660000"/>
          <w:sz w:val="28"/>
        </w:rPr>
        <w:t>遨遊快心意，保己終百年。</w:t>
      </w:r>
      <w:r w:rsidRPr="001C3E29">
        <w:rPr>
          <w:rFonts w:hint="eastAsia"/>
        </w:rPr>
        <w:t>莊子曰：聖人其於人也，樂物之通而保己焉。養生經，黃帝曰：中壽百年。</w:t>
      </w:r>
    </w:p>
    <w:p w14:paraId="10ADA709" w14:textId="77777777" w:rsidR="008F46A3" w:rsidRPr="007D506F" w:rsidRDefault="008F46A3" w:rsidP="00110F71">
      <w:pPr>
        <w:pStyle w:val="4"/>
        <w:ind w:firstLine="641"/>
        <w:rPr>
          <w:rFonts w:eastAsia="宋体-方正超大字符集"/>
          <w:sz w:val="32"/>
        </w:rPr>
      </w:pPr>
      <w:r w:rsidRPr="007D506F">
        <w:rPr>
          <w:rFonts w:eastAsia="宋体-方正超大字符集" w:hint="eastAsia"/>
          <w:sz w:val="32"/>
        </w:rPr>
        <w:t>南州桓公九井作</w:t>
      </w:r>
    </w:p>
    <w:p w14:paraId="70EDC202" w14:textId="77777777" w:rsidR="008F46A3" w:rsidRDefault="008F46A3" w:rsidP="00110F71">
      <w:pPr>
        <w:ind w:firstLine="420"/>
      </w:pPr>
      <w:r w:rsidRPr="001C3E29">
        <w:rPr>
          <w:rFonts w:hint="eastAsia"/>
        </w:rPr>
        <w:t>五言。水經注曰：淮南郡之于湖縣南，所謂姑孰，即南州矣。庾仲雍江圖曰：姑孰至直瀆十里，東通丹陽湖，南有銅山，一名九井山，山有九井，井與江通。何法盛桓玄錄曰：桓玄，字敬道，出姑孰，大築府第。</w:t>
      </w:r>
    </w:p>
    <w:p w14:paraId="6C38BA57" w14:textId="440D75CD" w:rsidR="008F46A3" w:rsidRDefault="008F46A3" w:rsidP="00110F71">
      <w:pPr>
        <w:ind w:firstLine="560"/>
      </w:pPr>
      <w:r w:rsidRPr="000E3D4C">
        <w:rPr>
          <w:rFonts w:ascii="楷体" w:eastAsia="楷体" w:hAnsi="楷体" w:hint="eastAsia"/>
          <w:color w:val="660000"/>
          <w:sz w:val="28"/>
          <w:u w:val="single"/>
        </w:rPr>
        <w:t>殷仲文</w:t>
      </w:r>
      <w:r w:rsidR="000E3D4C">
        <w:rPr>
          <w:rFonts w:hint="eastAsia"/>
          <w:b/>
          <w:color w:val="660000"/>
          <w:sz w:val="28"/>
        </w:rPr>
        <w:t xml:space="preserve"> </w:t>
      </w:r>
      <w:r w:rsidRPr="001C3E29">
        <w:rPr>
          <w:rFonts w:hint="eastAsia"/>
        </w:rPr>
        <w:t>檀道鸞晉陽秋曰</w:t>
      </w:r>
      <w:r w:rsidRPr="00C32D98">
        <w:rPr>
          <w:rStyle w:val="a9"/>
        </w:rPr>
        <w:footnoteReference w:id="3231"/>
      </w:r>
      <w:r w:rsidRPr="001C3E29">
        <w:rPr>
          <w:rFonts w:hint="eastAsia"/>
        </w:rPr>
        <w:t>：殷仲文，字仲文</w:t>
      </w:r>
      <w:r w:rsidRPr="00C32D98">
        <w:rPr>
          <w:rStyle w:val="a9"/>
        </w:rPr>
        <w:footnoteReference w:id="3232"/>
      </w:r>
      <w:r w:rsidRPr="001C3E29">
        <w:rPr>
          <w:rFonts w:hint="eastAsia"/>
        </w:rPr>
        <w:t>，陳郡人也，</w:t>
      </w:r>
      <w:r w:rsidR="00F355DD">
        <w:rPr>
          <w:rFonts w:hint="eastAsia"/>
        </w:rPr>
        <w:t>爲</w:t>
      </w:r>
      <w:r w:rsidRPr="001C3E29">
        <w:rPr>
          <w:rFonts w:hint="eastAsia"/>
        </w:rPr>
        <w:t>驃騎行參軍。以桓玄之姊夫，玄僭立，用</w:t>
      </w:r>
      <w:r w:rsidR="00F355DD">
        <w:rPr>
          <w:rFonts w:hint="eastAsia"/>
        </w:rPr>
        <w:t>爲</w:t>
      </w:r>
      <w:r w:rsidRPr="001C3E29">
        <w:rPr>
          <w:rFonts w:hint="eastAsia"/>
        </w:rPr>
        <w:t>長史。帝反正，出</w:t>
      </w:r>
      <w:r w:rsidR="00F355DD">
        <w:rPr>
          <w:rFonts w:hint="eastAsia"/>
        </w:rPr>
        <w:t>爲</w:t>
      </w:r>
      <w:r w:rsidRPr="001C3E29">
        <w:rPr>
          <w:rFonts w:hint="eastAsia"/>
        </w:rPr>
        <w:t>東陽太守，愈益憤怒。後照鏡不見其面，數日禍及。</w:t>
      </w:r>
    </w:p>
    <w:p w14:paraId="5CC09601" w14:textId="0E84BA9A" w:rsidR="008F46A3" w:rsidRDefault="008F46A3" w:rsidP="00110F71">
      <w:pPr>
        <w:ind w:firstLine="561"/>
      </w:pPr>
      <w:r w:rsidRPr="001C3E29">
        <w:rPr>
          <w:rFonts w:hint="eastAsia"/>
          <w:b/>
          <w:color w:val="660000"/>
          <w:sz w:val="28"/>
        </w:rPr>
        <w:t>四運雖鱗次，理化各有準。</w:t>
      </w:r>
      <w:r w:rsidRPr="001C3E29">
        <w:rPr>
          <w:rFonts w:hint="eastAsia"/>
        </w:rPr>
        <w:t>莊子，黃帝曰：陰陽四時，運行各得其序。李尤辟雍賦曰：攢羅鱗次。字書曰：準，平也。</w:t>
      </w:r>
      <w:r w:rsidRPr="001C3E29">
        <w:rPr>
          <w:rFonts w:hint="eastAsia"/>
          <w:b/>
          <w:color w:val="660000"/>
          <w:sz w:val="28"/>
        </w:rPr>
        <w:t>獨有清秋日，能使高興盡。</w:t>
      </w:r>
      <w:r w:rsidRPr="001C3E29">
        <w:rPr>
          <w:rFonts w:hint="eastAsia"/>
        </w:rPr>
        <w:t>潘安仁有秋興賦。</w:t>
      </w:r>
      <w:r w:rsidR="00FE33F9" w:rsidRPr="00FE33F9">
        <w:rPr>
          <w:rFonts w:hint="eastAsia"/>
          <w:u w:val="single"/>
        </w:rPr>
        <w:t>鄭玄</w:t>
      </w:r>
      <w:r w:rsidRPr="001C3E29">
        <w:rPr>
          <w:rFonts w:hint="eastAsia"/>
        </w:rPr>
        <w:t>周禮注曰：興者，託事於物也。</w:t>
      </w:r>
      <w:r w:rsidRPr="001C3E29">
        <w:rPr>
          <w:rFonts w:hint="eastAsia"/>
          <w:b/>
          <w:color w:val="660000"/>
          <w:sz w:val="28"/>
        </w:rPr>
        <w:t>景氣多明遠，風物自淒緊。</w:t>
      </w:r>
      <w:r w:rsidRPr="001C3E29">
        <w:rPr>
          <w:rFonts w:hint="eastAsia"/>
        </w:rPr>
        <w:t>緊，猶實也。言欲成也。</w:t>
      </w:r>
      <w:r w:rsidRPr="001C3E29">
        <w:rPr>
          <w:rFonts w:hint="eastAsia"/>
          <w:b/>
          <w:color w:val="660000"/>
          <w:sz w:val="28"/>
        </w:rPr>
        <w:lastRenderedPageBreak/>
        <w:t>爽籟警幽律，哀壑叩虛牝。</w:t>
      </w:r>
      <w:r w:rsidRPr="001C3E29">
        <w:rPr>
          <w:rFonts w:hint="eastAsia"/>
        </w:rPr>
        <w:t>言風之疾也，激爽籟而起其幽律，衝哀壑而叩其虛牝也。爾雅曰：爽，差也。簫管非一，故言爽焉。莊子，南郭子綦謂子游曰：汝聞地籟。子游曰：地籟則眾竅是已，郭象曰：人籟，簫也。夫簫管參差，宮商異律，故有長短高下萬殊之聲。</w:t>
      </w:r>
      <w:r w:rsidR="00FE33F9" w:rsidRPr="00FE33F9">
        <w:rPr>
          <w:rFonts w:hint="eastAsia"/>
          <w:u w:val="single"/>
        </w:rPr>
        <w:t>鄭玄</w:t>
      </w:r>
      <w:r w:rsidRPr="001C3E29">
        <w:rPr>
          <w:rFonts w:hint="eastAsia"/>
        </w:rPr>
        <w:t>禮記注曰：警，起也。</w:t>
      </w:r>
      <w:r w:rsidR="00FE33F9" w:rsidRPr="00FE33F9">
        <w:rPr>
          <w:rFonts w:hint="eastAsia"/>
          <w:u w:val="single"/>
        </w:rPr>
        <w:t>孔安國</w:t>
      </w:r>
      <w:r w:rsidR="003E4D6D" w:rsidRPr="003E4D6D">
        <w:rPr>
          <w:rFonts w:hint="eastAsia"/>
          <w:u w:val="wave"/>
        </w:rPr>
        <w:t>論語</w:t>
      </w:r>
      <w:r w:rsidRPr="001C3E29">
        <w:rPr>
          <w:rFonts w:hint="eastAsia"/>
        </w:rPr>
        <w:t>注曰：叩，擊也。大戴禮曰：丘陵</w:t>
      </w:r>
      <w:r w:rsidR="00F355DD">
        <w:rPr>
          <w:rFonts w:hint="eastAsia"/>
        </w:rPr>
        <w:t>爲</w:t>
      </w:r>
      <w:r w:rsidRPr="001C3E29">
        <w:rPr>
          <w:rFonts w:hint="eastAsia"/>
        </w:rPr>
        <w:t>牡，谿谷</w:t>
      </w:r>
      <w:r w:rsidR="00F355DD">
        <w:rPr>
          <w:rFonts w:hint="eastAsia"/>
        </w:rPr>
        <w:t>爲</w:t>
      </w:r>
      <w:r w:rsidRPr="001C3E29">
        <w:rPr>
          <w:rFonts w:hint="eastAsia"/>
        </w:rPr>
        <w:t>牝。</w:t>
      </w:r>
      <w:r w:rsidRPr="001C3E29">
        <w:rPr>
          <w:rFonts w:hint="eastAsia"/>
          <w:b/>
          <w:color w:val="660000"/>
          <w:sz w:val="28"/>
        </w:rPr>
        <w:t>歲寒無早秀，浮榮甘夙殞。</w:t>
      </w:r>
      <w:r w:rsidRPr="001C3E29">
        <w:rPr>
          <w:rFonts w:hint="eastAsia"/>
        </w:rPr>
        <w:t>爾雅曰：不榮而實謂之秀。</w:t>
      </w:r>
      <w:r w:rsidR="003F10DC" w:rsidRPr="003F10DC">
        <w:rPr>
          <w:rFonts w:hint="eastAsia"/>
          <w:u w:val="single"/>
        </w:rPr>
        <w:t>賈逵</w:t>
      </w:r>
      <w:r w:rsidR="000742C0" w:rsidRPr="000742C0">
        <w:rPr>
          <w:rFonts w:hint="eastAsia"/>
          <w:u w:val="wave"/>
        </w:rPr>
        <w:t>國語</w:t>
      </w:r>
      <w:r w:rsidRPr="001C3E29">
        <w:rPr>
          <w:rFonts w:hint="eastAsia"/>
        </w:rPr>
        <w:t>注曰：浮，輕也。</w:t>
      </w:r>
      <w:r w:rsidRPr="001C3E29">
        <w:rPr>
          <w:rFonts w:hint="eastAsia"/>
          <w:b/>
          <w:color w:val="660000"/>
          <w:sz w:val="28"/>
        </w:rPr>
        <w:t>何以標貞脆，薄言寄松菌。</w:t>
      </w:r>
      <w:r w:rsidRPr="001C3E29">
        <w:rPr>
          <w:rFonts w:hint="eastAsia"/>
        </w:rPr>
        <w:t>松，貞；菌，脆也。松菌殊質，故貞脆異性也。</w:t>
      </w:r>
      <w:r w:rsidR="000742C0" w:rsidRPr="000742C0">
        <w:rPr>
          <w:rFonts w:hint="eastAsia"/>
          <w:u w:val="wave"/>
        </w:rPr>
        <w:t>毛詩</w:t>
      </w:r>
      <w:r w:rsidRPr="001C3E29">
        <w:rPr>
          <w:rFonts w:hint="eastAsia"/>
        </w:rPr>
        <w:t>曰：薄言采之。</w:t>
      </w:r>
      <w:r w:rsidR="003F10DC" w:rsidRPr="003F10DC">
        <w:rPr>
          <w:rFonts w:hint="eastAsia"/>
          <w:u w:val="single"/>
        </w:rPr>
        <w:t>毛萇</w:t>
      </w:r>
      <w:r w:rsidRPr="001C3E29">
        <w:rPr>
          <w:rFonts w:hint="eastAsia"/>
        </w:rPr>
        <w:t>曰：薄，辭也。</w:t>
      </w:r>
      <w:r w:rsidR="003E4D6D" w:rsidRPr="003E4D6D">
        <w:rPr>
          <w:rFonts w:hint="eastAsia"/>
          <w:u w:val="wave"/>
        </w:rPr>
        <w:t>論語</w:t>
      </w:r>
      <w:r w:rsidRPr="001C3E29">
        <w:rPr>
          <w:rFonts w:hint="eastAsia"/>
        </w:rPr>
        <w:t>，子曰：歲寒然後知松柏之後凋。莊子曰：朝菌不知晦朔。</w:t>
      </w:r>
      <w:r w:rsidRPr="001C3E29">
        <w:rPr>
          <w:rFonts w:hint="eastAsia"/>
          <w:b/>
          <w:color w:val="660000"/>
          <w:sz w:val="28"/>
        </w:rPr>
        <w:t>哲匠感蕭晨，肅此塵外軫。</w:t>
      </w:r>
      <w:r w:rsidRPr="001C3E29">
        <w:rPr>
          <w:rFonts w:hint="eastAsia"/>
        </w:rPr>
        <w:t>匠，謂桓玄也。蕭晨，言秋晨也，言秋晨蕭瑟。鄧析子曰：聖人逍遙一世之間，宰匠萬物之形。廣雅曰：感，傷也。</w:t>
      </w:r>
      <w:r w:rsidR="00FE33F9" w:rsidRPr="00FE33F9">
        <w:rPr>
          <w:rFonts w:hint="eastAsia"/>
          <w:u w:val="single"/>
        </w:rPr>
        <w:t>鄭玄</w:t>
      </w:r>
      <w:r w:rsidRPr="001C3E29">
        <w:rPr>
          <w:rFonts w:hint="eastAsia"/>
        </w:rPr>
        <w:t>禮記注曰：肅，戒也。莊子曰：</w:t>
      </w:r>
      <w:r w:rsidR="003F10DC" w:rsidRPr="003F10DC">
        <w:rPr>
          <w:rFonts w:hint="eastAsia"/>
          <w:u w:val="single"/>
        </w:rPr>
        <w:t>孔子</w:t>
      </w:r>
      <w:r w:rsidRPr="001C3E29">
        <w:rPr>
          <w:rFonts w:hint="eastAsia"/>
        </w:rPr>
        <w:t>彷徨塵垢之外，逍遙無</w:t>
      </w:r>
      <w:r w:rsidR="00F355DD">
        <w:rPr>
          <w:rFonts w:hint="eastAsia"/>
        </w:rPr>
        <w:t>爲</w:t>
      </w:r>
      <w:r w:rsidRPr="001C3E29">
        <w:rPr>
          <w:rFonts w:hint="eastAsia"/>
        </w:rPr>
        <w:t>之業。郭象曰：所謂塵垢之外，非伏於山林而已。</w:t>
      </w:r>
      <w:r w:rsidR="00FE33F9" w:rsidRPr="00FE33F9">
        <w:rPr>
          <w:rFonts w:hint="eastAsia"/>
          <w:u w:val="single"/>
        </w:rPr>
        <w:t>鄭玄</w:t>
      </w:r>
      <w:r w:rsidRPr="001C3E29">
        <w:rPr>
          <w:rFonts w:hint="eastAsia"/>
        </w:rPr>
        <w:t>考工記注曰：軫，輿後橫木也。言軫，所以明車也。</w:t>
      </w:r>
      <w:r w:rsidRPr="001C3E29">
        <w:rPr>
          <w:rFonts w:hint="eastAsia"/>
          <w:b/>
          <w:color w:val="660000"/>
          <w:sz w:val="28"/>
        </w:rPr>
        <w:t>廣筵散汎愛，逸爵紆勝引。</w:t>
      </w:r>
      <w:r w:rsidR="003E4D6D" w:rsidRPr="003E4D6D">
        <w:rPr>
          <w:rFonts w:hint="eastAsia"/>
          <w:u w:val="wave"/>
        </w:rPr>
        <w:t>論語</w:t>
      </w:r>
      <w:r w:rsidRPr="001C3E29">
        <w:rPr>
          <w:rFonts w:hint="eastAsia"/>
        </w:rPr>
        <w:t>，子曰：汎愛眾而親仁。說文曰：紆，屈也。勝引，勝友也；引，猶進也，良友所以進己，故通呼曰勝引。</w:t>
      </w:r>
      <w:r w:rsidRPr="001C3E29">
        <w:rPr>
          <w:rFonts w:hint="eastAsia"/>
          <w:b/>
          <w:color w:val="660000"/>
          <w:sz w:val="28"/>
        </w:rPr>
        <w:t>伊余樂好仁，惑袪吝亦泯。</w:t>
      </w:r>
      <w:r w:rsidRPr="001C3E29">
        <w:rPr>
          <w:rFonts w:hint="eastAsia"/>
        </w:rPr>
        <w:t>左氏傳，曰族穆子曰</w:t>
      </w:r>
      <w:r w:rsidRPr="00C32D98">
        <w:rPr>
          <w:rStyle w:val="a9"/>
        </w:rPr>
        <w:footnoteReference w:id="3233"/>
      </w:r>
      <w:r w:rsidRPr="001C3E29">
        <w:rPr>
          <w:rFonts w:hint="eastAsia"/>
        </w:rPr>
        <w:t>：請立起也，與田蘇遊而曰好仁。杜預曰：蘇，晉賢人也，蘇言韓起好仁也。范曄</w:t>
      </w:r>
      <w:r w:rsidR="000742C0" w:rsidRPr="000742C0">
        <w:rPr>
          <w:rFonts w:hint="eastAsia"/>
          <w:u w:val="wave"/>
        </w:rPr>
        <w:t>後漢書</w:t>
      </w:r>
      <w:r w:rsidRPr="001C3E29">
        <w:rPr>
          <w:rFonts w:hint="eastAsia"/>
        </w:rPr>
        <w:t>黃叔度傳，陳蕃、周舉常相謂曰：時月之間，不見黃生，則鄙吝之萌，復存乎心。</w:t>
      </w:r>
      <w:r w:rsidR="00FE33F9" w:rsidRPr="00FE33F9">
        <w:rPr>
          <w:rFonts w:hint="eastAsia"/>
          <w:u w:val="single"/>
        </w:rPr>
        <w:t>薛君</w:t>
      </w:r>
      <w:r w:rsidRPr="001C3E29">
        <w:rPr>
          <w:rFonts w:hint="eastAsia"/>
        </w:rPr>
        <w:t>韓詩章句曰：袪，去也。爾雅曰：泯，盡也。</w:t>
      </w:r>
      <w:r w:rsidRPr="001C3E29">
        <w:rPr>
          <w:rFonts w:hint="eastAsia"/>
          <w:b/>
          <w:color w:val="660000"/>
          <w:sz w:val="28"/>
        </w:rPr>
        <w:t>猥首阿衡朝，將貽匈奴哂。</w:t>
      </w:r>
      <w:r w:rsidRPr="001C3E29">
        <w:rPr>
          <w:rFonts w:hint="eastAsia"/>
        </w:rPr>
        <w:t>阿衡，喻玄也。言己以凡猥，妄首朝端，</w:t>
      </w:r>
      <w:r w:rsidR="003E4D6D" w:rsidRPr="003E4D6D">
        <w:rPr>
          <w:rFonts w:hint="eastAsia"/>
          <w:u w:val="single"/>
        </w:rPr>
        <w:t>匈奴</w:t>
      </w:r>
      <w:r w:rsidRPr="001C3E29">
        <w:rPr>
          <w:rFonts w:hint="eastAsia"/>
        </w:rPr>
        <w:t>聞之，理將見哂。</w:t>
      </w:r>
      <w:r w:rsidR="003F10DC" w:rsidRPr="003F10DC">
        <w:rPr>
          <w:rFonts w:hint="eastAsia"/>
          <w:u w:val="single"/>
        </w:rPr>
        <w:t>許慎</w:t>
      </w:r>
      <w:r w:rsidRPr="001C3E29">
        <w:rPr>
          <w:rFonts w:hint="eastAsia"/>
        </w:rPr>
        <w:t>淮南子注：猥，猶凡也。</w:t>
      </w:r>
      <w:r w:rsidR="000742C0" w:rsidRPr="000742C0">
        <w:rPr>
          <w:rFonts w:hint="eastAsia"/>
          <w:u w:val="wave"/>
        </w:rPr>
        <w:t>尙書</w:t>
      </w:r>
      <w:r w:rsidRPr="001C3E29">
        <w:rPr>
          <w:rFonts w:hint="eastAsia"/>
        </w:rPr>
        <w:t>曰：惟嗣王不惠于阿衡。</w:t>
      </w:r>
      <w:r w:rsidR="00FE33F9" w:rsidRPr="00FE33F9">
        <w:rPr>
          <w:rFonts w:hint="eastAsia"/>
          <w:u w:val="single"/>
        </w:rPr>
        <w:t>孔安國</w:t>
      </w:r>
      <w:r w:rsidRPr="001C3E29">
        <w:rPr>
          <w:rFonts w:hint="eastAsia"/>
        </w:rPr>
        <w:t>曰：阿，倚也。衡，平也。</w:t>
      </w:r>
      <w:r w:rsidR="003E4D6D" w:rsidRPr="003E4D6D">
        <w:rPr>
          <w:rFonts w:hint="eastAsia"/>
          <w:u w:val="wave"/>
        </w:rPr>
        <w:t>漢書</w:t>
      </w:r>
      <w:r w:rsidRPr="001C3E29">
        <w:rPr>
          <w:rFonts w:hint="eastAsia"/>
        </w:rPr>
        <w:t>曰：車千秋以一言寤意，旬月取宰相。後漢使至</w:t>
      </w:r>
      <w:r w:rsidR="003E4D6D" w:rsidRPr="003E4D6D">
        <w:rPr>
          <w:rFonts w:hint="eastAsia"/>
          <w:u w:val="single"/>
        </w:rPr>
        <w:t>匈奴</w:t>
      </w:r>
      <w:r w:rsidRPr="001C3E29">
        <w:rPr>
          <w:rFonts w:hint="eastAsia"/>
        </w:rPr>
        <w:t>，單于問曰：聞漢新拜丞相，何用得之？使者曰：上書言事故。單于曰：苟如是，漢置丞相非用賢也，妄一男子上書即得之矣！爾雅曰：貽，遺也。</w:t>
      </w:r>
      <w:r w:rsidR="00FE33F9" w:rsidRPr="00FE33F9">
        <w:rPr>
          <w:rFonts w:hint="eastAsia"/>
          <w:u w:val="single"/>
        </w:rPr>
        <w:t>馬融</w:t>
      </w:r>
      <w:r w:rsidR="003E4D6D" w:rsidRPr="003E4D6D">
        <w:rPr>
          <w:rFonts w:hint="eastAsia"/>
          <w:u w:val="wave"/>
        </w:rPr>
        <w:t>論語</w:t>
      </w:r>
      <w:r w:rsidRPr="001C3E29">
        <w:rPr>
          <w:rFonts w:hint="eastAsia"/>
        </w:rPr>
        <w:t>注曰：哂，笑也。</w:t>
      </w:r>
    </w:p>
    <w:p w14:paraId="63477FC6" w14:textId="77777777" w:rsidR="008F46A3" w:rsidRPr="007D506F" w:rsidRDefault="008F46A3" w:rsidP="00110F71">
      <w:pPr>
        <w:pStyle w:val="4"/>
        <w:ind w:firstLine="641"/>
        <w:rPr>
          <w:rFonts w:eastAsia="宋体-方正超大字符集"/>
          <w:sz w:val="32"/>
        </w:rPr>
      </w:pPr>
      <w:r w:rsidRPr="007D506F">
        <w:rPr>
          <w:rFonts w:eastAsia="宋体-方正超大字符集" w:hint="eastAsia"/>
          <w:sz w:val="32"/>
        </w:rPr>
        <w:lastRenderedPageBreak/>
        <w:t>遊西池</w:t>
      </w:r>
    </w:p>
    <w:p w14:paraId="48FDBFD9" w14:textId="77777777" w:rsidR="008F46A3" w:rsidRDefault="008F46A3" w:rsidP="00110F71">
      <w:pPr>
        <w:ind w:firstLine="420"/>
      </w:pPr>
      <w:r w:rsidRPr="001C3E29">
        <w:rPr>
          <w:rFonts w:hint="eastAsia"/>
        </w:rPr>
        <w:t>五言</w:t>
      </w:r>
    </w:p>
    <w:p w14:paraId="49B5B768" w14:textId="692CFF96" w:rsidR="008F46A3" w:rsidRDefault="008F46A3" w:rsidP="00110F71">
      <w:pPr>
        <w:ind w:firstLine="560"/>
      </w:pPr>
      <w:r w:rsidRPr="000E3D4C">
        <w:rPr>
          <w:rFonts w:ascii="楷体" w:eastAsia="楷体" w:hAnsi="楷体" w:hint="eastAsia"/>
          <w:color w:val="660000"/>
          <w:sz w:val="28"/>
          <w:u w:val="single"/>
        </w:rPr>
        <w:t>謝叔源</w:t>
      </w:r>
      <w:r w:rsidR="000E3D4C">
        <w:rPr>
          <w:rFonts w:hint="eastAsia"/>
          <w:b/>
          <w:color w:val="660000"/>
          <w:sz w:val="28"/>
        </w:rPr>
        <w:t xml:space="preserve"> </w:t>
      </w:r>
      <w:r w:rsidRPr="001C3E29">
        <w:rPr>
          <w:rFonts w:hint="eastAsia"/>
        </w:rPr>
        <w:t>臧榮緒晉書曰：謝混少有美譽，善屬文，</w:t>
      </w:r>
      <w:r w:rsidR="00F355DD">
        <w:rPr>
          <w:rFonts w:hint="eastAsia"/>
        </w:rPr>
        <w:t>爲</w:t>
      </w:r>
      <w:r w:rsidR="000742C0" w:rsidRPr="000742C0">
        <w:rPr>
          <w:rFonts w:hint="eastAsia"/>
          <w:u w:val="wave"/>
        </w:rPr>
        <w:t>尙書</w:t>
      </w:r>
      <w:r w:rsidRPr="001C3E29">
        <w:rPr>
          <w:rFonts w:hint="eastAsia"/>
        </w:rPr>
        <w:t>左僕射。以黨劉毅誅。沈約</w:t>
      </w:r>
      <w:r w:rsidR="000742C0" w:rsidRPr="000742C0">
        <w:rPr>
          <w:rFonts w:hint="eastAsia"/>
          <w:u w:val="wave"/>
        </w:rPr>
        <w:t>宋書</w:t>
      </w:r>
      <w:r w:rsidRPr="001C3E29">
        <w:rPr>
          <w:rFonts w:hint="eastAsia"/>
        </w:rPr>
        <w:t>曰：混字叔源</w:t>
      </w:r>
      <w:r w:rsidRPr="00C32D98">
        <w:rPr>
          <w:rStyle w:val="a9"/>
        </w:rPr>
        <w:footnoteReference w:id="3234"/>
      </w:r>
      <w:r w:rsidRPr="001C3E29">
        <w:rPr>
          <w:rFonts w:hint="eastAsia"/>
        </w:rPr>
        <w:t>。西池，丹陽西池。混思與友朋相與</w:t>
      </w:r>
      <w:r w:rsidR="00F355DD">
        <w:rPr>
          <w:rFonts w:hint="eastAsia"/>
        </w:rPr>
        <w:t>爲</w:t>
      </w:r>
      <w:r w:rsidRPr="001C3E29">
        <w:rPr>
          <w:rFonts w:hint="eastAsia"/>
        </w:rPr>
        <w:t>樂也</w:t>
      </w:r>
      <w:r w:rsidRPr="00C32D98">
        <w:rPr>
          <w:rStyle w:val="a9"/>
        </w:rPr>
        <w:footnoteReference w:id="3235"/>
      </w:r>
      <w:r w:rsidRPr="001C3E29">
        <w:rPr>
          <w:rFonts w:hint="eastAsia"/>
        </w:rPr>
        <w:t>。</w:t>
      </w:r>
    </w:p>
    <w:p w14:paraId="459F9887" w14:textId="6B55CEBE" w:rsidR="008F46A3" w:rsidRDefault="008F46A3" w:rsidP="00110F71">
      <w:pPr>
        <w:ind w:firstLine="561"/>
      </w:pPr>
      <w:r w:rsidRPr="001C3E29">
        <w:rPr>
          <w:rFonts w:hint="eastAsia"/>
          <w:b/>
          <w:color w:val="660000"/>
          <w:sz w:val="28"/>
        </w:rPr>
        <w:t>悟彼蟋蟀唱，信此勞者歌。</w:t>
      </w:r>
      <w:r w:rsidRPr="001C3E29">
        <w:rPr>
          <w:rFonts w:hint="eastAsia"/>
        </w:rPr>
        <w:t>聲類曰：悟，心解也。</w:t>
      </w:r>
      <w:r w:rsidR="000742C0" w:rsidRPr="000742C0">
        <w:rPr>
          <w:rFonts w:hint="eastAsia"/>
          <w:u w:val="wave"/>
        </w:rPr>
        <w:t>毛詩</w:t>
      </w:r>
      <w:r w:rsidRPr="001C3E29">
        <w:rPr>
          <w:rFonts w:hint="eastAsia"/>
        </w:rPr>
        <w:t>曰：蟋蟀在堂，歲聿云暮。今我不樂，日月其除。韓詩曰：伐木廢，朋友之道缺。勞者歌其事。詩人伐木，自苦其事，故以</w:t>
      </w:r>
      <w:r w:rsidR="00F355DD">
        <w:rPr>
          <w:rFonts w:hint="eastAsia"/>
        </w:rPr>
        <w:t>爲</w:t>
      </w:r>
      <w:r w:rsidRPr="001C3E29">
        <w:rPr>
          <w:rFonts w:hint="eastAsia"/>
        </w:rPr>
        <w:t>文。</w:t>
      </w:r>
      <w:r w:rsidRPr="001C3E29">
        <w:rPr>
          <w:rFonts w:hint="eastAsia"/>
          <w:b/>
          <w:color w:val="660000"/>
          <w:sz w:val="28"/>
        </w:rPr>
        <w:t>有來豈不疾，良遊常蹉跎。</w:t>
      </w:r>
      <w:r w:rsidRPr="001C3E29">
        <w:rPr>
          <w:rFonts w:hint="eastAsia"/>
        </w:rPr>
        <w:t>陸雲歲暮賦曰：年有來而棄予，時無筭而非我。劉楨黎陽山賦曰：良遊未厭，白日潛暉。</w:t>
      </w:r>
      <w:r w:rsidR="000742C0" w:rsidRPr="000742C0">
        <w:rPr>
          <w:rFonts w:hint="eastAsia"/>
          <w:u w:val="wave"/>
        </w:rPr>
        <w:t>楚辭</w:t>
      </w:r>
      <w:r w:rsidRPr="001C3E29">
        <w:rPr>
          <w:rFonts w:hint="eastAsia"/>
        </w:rPr>
        <w:t>曰：驥垂兩耳，中阪蹉跎。</w:t>
      </w:r>
      <w:r w:rsidRPr="001C3E29">
        <w:rPr>
          <w:rFonts w:hint="eastAsia"/>
          <w:b/>
          <w:color w:val="660000"/>
          <w:sz w:val="28"/>
        </w:rPr>
        <w:t>逍遙越城肆，願言屢經過。</w:t>
      </w:r>
      <w:r w:rsidRPr="001C3E29">
        <w:rPr>
          <w:rFonts w:hint="eastAsia"/>
        </w:rPr>
        <w:t>說文曰：越，度也。</w:t>
      </w:r>
      <w:r w:rsidR="00FE33F9" w:rsidRPr="00FE33F9">
        <w:rPr>
          <w:rFonts w:hint="eastAsia"/>
          <w:u w:val="single"/>
        </w:rPr>
        <w:t>鄭玄</w:t>
      </w:r>
      <w:r w:rsidRPr="001C3E29">
        <w:rPr>
          <w:rFonts w:hint="eastAsia"/>
        </w:rPr>
        <w:t>禮記注曰：肆，市中陳物處也。</w:t>
      </w:r>
      <w:r w:rsidR="000742C0" w:rsidRPr="000742C0">
        <w:rPr>
          <w:rFonts w:hint="eastAsia"/>
          <w:u w:val="wave"/>
        </w:rPr>
        <w:t>毛詩</w:t>
      </w:r>
      <w:r w:rsidRPr="001C3E29">
        <w:rPr>
          <w:rFonts w:hint="eastAsia"/>
        </w:rPr>
        <w:t>曰：願言思子。阮籍詠懷詩曰：趙、李相經過。</w:t>
      </w:r>
      <w:r w:rsidRPr="001C3E29">
        <w:rPr>
          <w:rFonts w:hint="eastAsia"/>
          <w:b/>
          <w:color w:val="660000"/>
          <w:sz w:val="28"/>
        </w:rPr>
        <w:t>回阡被陵闕，高臺眺飛霞。</w:t>
      </w:r>
      <w:r w:rsidRPr="001C3E29">
        <w:rPr>
          <w:rFonts w:hint="eastAsia"/>
        </w:rPr>
        <w:t>廣雅曰：被，加也，言加大阜而通城闕也。</w:t>
      </w:r>
      <w:r w:rsidRPr="001C3E29">
        <w:rPr>
          <w:rFonts w:hint="eastAsia"/>
          <w:b/>
          <w:color w:val="660000"/>
          <w:sz w:val="28"/>
        </w:rPr>
        <w:t>惠風蕩繁囿，白雲屯曾阿。</w:t>
      </w:r>
      <w:r w:rsidRPr="001C3E29">
        <w:rPr>
          <w:rFonts w:hint="eastAsia"/>
        </w:rPr>
        <w:t>邊讓章華臺賦曰：惠風春施。廣雅曰：屯，聚也。</w:t>
      </w:r>
      <w:r w:rsidRPr="001C3E29">
        <w:rPr>
          <w:rFonts w:hint="eastAsia"/>
          <w:b/>
          <w:color w:val="660000"/>
          <w:sz w:val="28"/>
        </w:rPr>
        <w:t>景昃鳴禽集，水木湛清華。</w:t>
      </w:r>
      <w:r w:rsidR="000742C0" w:rsidRPr="000742C0">
        <w:rPr>
          <w:rFonts w:hint="eastAsia"/>
          <w:u w:val="wave"/>
        </w:rPr>
        <w:t>蒼頡篇</w:t>
      </w:r>
      <w:r w:rsidRPr="001C3E29">
        <w:rPr>
          <w:rFonts w:hint="eastAsia"/>
        </w:rPr>
        <w:t>曰：湛，水不流也。</w:t>
      </w:r>
      <w:r w:rsidRPr="001C3E29">
        <w:rPr>
          <w:rFonts w:hint="eastAsia"/>
          <w:b/>
          <w:color w:val="660000"/>
          <w:sz w:val="28"/>
        </w:rPr>
        <w:t>褰裳順蘭沚，徙倚引芳柯。</w:t>
      </w:r>
      <w:r w:rsidR="000742C0" w:rsidRPr="000742C0">
        <w:rPr>
          <w:rFonts w:hint="eastAsia"/>
          <w:u w:val="wave"/>
        </w:rPr>
        <w:t>毛詩</w:t>
      </w:r>
      <w:r w:rsidRPr="001C3E29">
        <w:rPr>
          <w:rFonts w:hint="eastAsia"/>
        </w:rPr>
        <w:t>曰：褰裳涉溱。</w:t>
      </w:r>
      <w:r w:rsidR="00FE33F9" w:rsidRPr="00FE33F9">
        <w:rPr>
          <w:rFonts w:hint="eastAsia"/>
          <w:u w:val="single"/>
        </w:rPr>
        <w:t>鄭玄</w:t>
      </w:r>
      <w:r w:rsidRPr="001C3E29">
        <w:rPr>
          <w:rFonts w:hint="eastAsia"/>
        </w:rPr>
        <w:t>曰：揭衣度溱水也。潘岳河陽詩曰：歸鴈映蘭洔。沚與洔同。</w:t>
      </w:r>
      <w:r w:rsidR="000742C0" w:rsidRPr="000742C0">
        <w:rPr>
          <w:rFonts w:hint="eastAsia"/>
          <w:u w:val="wave"/>
        </w:rPr>
        <w:t>楚辭</w:t>
      </w:r>
      <w:r w:rsidRPr="001C3E29">
        <w:rPr>
          <w:rFonts w:hint="eastAsia"/>
        </w:rPr>
        <w:t>曰：步徙倚而遙思。</w:t>
      </w:r>
      <w:r w:rsidRPr="001C3E29">
        <w:rPr>
          <w:rFonts w:hint="eastAsia"/>
          <w:b/>
          <w:color w:val="660000"/>
          <w:sz w:val="28"/>
        </w:rPr>
        <w:t>美人愆歲月，遲暮獨如何？</w:t>
      </w:r>
      <w:r w:rsidR="000742C0" w:rsidRPr="000742C0">
        <w:rPr>
          <w:rFonts w:hint="eastAsia"/>
          <w:u w:val="wave"/>
        </w:rPr>
        <w:t>楚辭</w:t>
      </w:r>
      <w:r w:rsidRPr="001C3E29">
        <w:rPr>
          <w:rFonts w:hint="eastAsia"/>
        </w:rPr>
        <w:t>曰：惟草木之零落兮，恐美人之遲暮。</w:t>
      </w:r>
      <w:r w:rsidR="003F10DC" w:rsidRPr="003F10DC">
        <w:rPr>
          <w:rFonts w:hint="eastAsia"/>
          <w:u w:val="single"/>
        </w:rPr>
        <w:t>王逸</w:t>
      </w:r>
      <w:r w:rsidRPr="001C3E29">
        <w:rPr>
          <w:rFonts w:hint="eastAsia"/>
        </w:rPr>
        <w:t>曰：遲，晚也。愆，謂過期也。</w:t>
      </w:r>
      <w:r w:rsidRPr="001C3E29">
        <w:rPr>
          <w:rFonts w:hint="eastAsia"/>
          <w:b/>
          <w:color w:val="660000"/>
          <w:sz w:val="28"/>
        </w:rPr>
        <w:t>無</w:t>
      </w:r>
      <w:r w:rsidR="00F355DD">
        <w:rPr>
          <w:rFonts w:hint="eastAsia"/>
          <w:b/>
          <w:color w:val="660000"/>
          <w:sz w:val="28"/>
        </w:rPr>
        <w:t>爲</w:t>
      </w:r>
      <w:r w:rsidRPr="001C3E29">
        <w:rPr>
          <w:rFonts w:hint="eastAsia"/>
          <w:b/>
          <w:color w:val="660000"/>
          <w:sz w:val="28"/>
        </w:rPr>
        <w:t>牽所思，南榮誡其多。</w:t>
      </w:r>
      <w:r w:rsidRPr="001C3E29">
        <w:rPr>
          <w:rFonts w:hint="eastAsia"/>
        </w:rPr>
        <w:t>莊子，庚桑楚謂南榮趎曰：全汝形，抱汝生，無使汝思慮營營。趎，處朱切。</w:t>
      </w:r>
    </w:p>
    <w:p w14:paraId="16AB5C8B" w14:textId="77777777" w:rsidR="008F46A3" w:rsidRPr="007D506F" w:rsidRDefault="008F46A3" w:rsidP="00110F71">
      <w:pPr>
        <w:pStyle w:val="4"/>
        <w:ind w:firstLine="641"/>
        <w:rPr>
          <w:rFonts w:eastAsia="宋体-方正超大字符集"/>
          <w:sz w:val="32"/>
        </w:rPr>
      </w:pPr>
      <w:r w:rsidRPr="007D506F">
        <w:rPr>
          <w:rFonts w:eastAsia="宋体-方正超大字符集" w:hint="eastAsia"/>
          <w:sz w:val="32"/>
        </w:rPr>
        <w:lastRenderedPageBreak/>
        <w:t>泛湖歸出樓中翫月</w:t>
      </w:r>
    </w:p>
    <w:p w14:paraId="470A10BF" w14:textId="77777777" w:rsidR="008F46A3" w:rsidRDefault="008F46A3" w:rsidP="00110F71">
      <w:pPr>
        <w:ind w:firstLine="420"/>
      </w:pPr>
      <w:r w:rsidRPr="001C3E29">
        <w:rPr>
          <w:rFonts w:hint="eastAsia"/>
        </w:rPr>
        <w:t>五言。靈運山居賦注曰：大小巫湖。</w:t>
      </w:r>
    </w:p>
    <w:p w14:paraId="68313777" w14:textId="77777777" w:rsidR="008F46A3" w:rsidRPr="000E3D4C" w:rsidRDefault="008F46A3" w:rsidP="00110F71">
      <w:pPr>
        <w:ind w:firstLine="560"/>
        <w:rPr>
          <w:rFonts w:ascii="楷体" w:eastAsia="楷体" w:hAnsi="楷体"/>
          <w:sz w:val="28"/>
          <w:u w:val="single"/>
        </w:rPr>
      </w:pPr>
      <w:r w:rsidRPr="000E3D4C">
        <w:rPr>
          <w:rFonts w:ascii="楷体" w:eastAsia="楷体" w:hAnsi="楷体" w:hint="eastAsia"/>
          <w:color w:val="660000"/>
          <w:sz w:val="28"/>
          <w:u w:val="single"/>
        </w:rPr>
        <w:t>謝惠連</w:t>
      </w:r>
    </w:p>
    <w:p w14:paraId="77FC03D0" w14:textId="6F413BE4" w:rsidR="008F46A3" w:rsidRDefault="008F46A3" w:rsidP="00110F71">
      <w:pPr>
        <w:ind w:firstLine="561"/>
      </w:pPr>
      <w:r w:rsidRPr="001C3E29">
        <w:rPr>
          <w:rFonts w:hint="eastAsia"/>
          <w:b/>
          <w:color w:val="660000"/>
          <w:sz w:val="28"/>
        </w:rPr>
        <w:t>日落泛澄瀛，星羅游輕橈。</w:t>
      </w:r>
      <w:r w:rsidR="000742C0" w:rsidRPr="000742C0">
        <w:rPr>
          <w:rFonts w:hint="eastAsia"/>
          <w:u w:val="wave"/>
        </w:rPr>
        <w:t>楚辭</w:t>
      </w:r>
      <w:r w:rsidRPr="001C3E29">
        <w:rPr>
          <w:rFonts w:hint="eastAsia"/>
        </w:rPr>
        <w:t>曰：倚沼畦瀛兮遙望博。</w:t>
      </w:r>
      <w:r w:rsidR="003F10DC" w:rsidRPr="003F10DC">
        <w:rPr>
          <w:rFonts w:hint="eastAsia"/>
          <w:u w:val="single"/>
        </w:rPr>
        <w:t>王逸</w:t>
      </w:r>
      <w:r w:rsidRPr="001C3E29">
        <w:rPr>
          <w:rFonts w:hint="eastAsia"/>
        </w:rPr>
        <w:t>曰：楚人名池澤中曰瀛。羽獵賦曰：渙若天星之羅。</w:t>
      </w:r>
      <w:r w:rsidR="000742C0" w:rsidRPr="000742C0">
        <w:rPr>
          <w:rFonts w:hint="eastAsia"/>
          <w:u w:val="wave"/>
        </w:rPr>
        <w:t>楚辭</w:t>
      </w:r>
      <w:r w:rsidRPr="001C3E29">
        <w:rPr>
          <w:rFonts w:hint="eastAsia"/>
        </w:rPr>
        <w:t>曰：荃橈兮蘭旌。</w:t>
      </w:r>
      <w:r w:rsidR="003F10DC" w:rsidRPr="003F10DC">
        <w:rPr>
          <w:rFonts w:hint="eastAsia"/>
          <w:u w:val="single"/>
        </w:rPr>
        <w:t>王逸</w:t>
      </w:r>
      <w:r w:rsidRPr="001C3E29">
        <w:rPr>
          <w:rFonts w:hint="eastAsia"/>
        </w:rPr>
        <w:t>曰：橈，小楫也。</w:t>
      </w:r>
      <w:r w:rsidRPr="001C3E29">
        <w:rPr>
          <w:rFonts w:hint="eastAsia"/>
          <w:b/>
          <w:color w:val="660000"/>
          <w:sz w:val="28"/>
        </w:rPr>
        <w:t>憩榭面曲汜，臨流對迴潮。</w:t>
      </w:r>
      <w:r w:rsidR="003F10DC" w:rsidRPr="003F10DC">
        <w:rPr>
          <w:rFonts w:hint="eastAsia"/>
          <w:u w:val="single"/>
        </w:rPr>
        <w:t>毛萇</w:t>
      </w:r>
      <w:r w:rsidRPr="001C3E29">
        <w:rPr>
          <w:rFonts w:hint="eastAsia"/>
        </w:rPr>
        <w:t>詩傳曰：憩，息也。爾雅曰：決出復入</w:t>
      </w:r>
      <w:r w:rsidR="00F355DD">
        <w:rPr>
          <w:rFonts w:hint="eastAsia"/>
        </w:rPr>
        <w:t>爲</w:t>
      </w:r>
      <w:r w:rsidRPr="001C3E29">
        <w:rPr>
          <w:rFonts w:hint="eastAsia"/>
        </w:rPr>
        <w:t>汜。韓詩外傳，阿谷之女曰：阿谷之豫</w:t>
      </w:r>
      <w:r w:rsidRPr="00C32D98">
        <w:rPr>
          <w:rStyle w:val="a9"/>
        </w:rPr>
        <w:footnoteReference w:id="3236"/>
      </w:r>
      <w:r w:rsidRPr="001C3E29">
        <w:rPr>
          <w:rFonts w:hint="eastAsia"/>
        </w:rPr>
        <w:t>，隱曲之汜。</w:t>
      </w:r>
      <w:r w:rsidRPr="001C3E29">
        <w:rPr>
          <w:rFonts w:hint="eastAsia"/>
          <w:b/>
          <w:color w:val="660000"/>
          <w:sz w:val="28"/>
        </w:rPr>
        <w:t>輟策共駢筵，並坐相招要。</w:t>
      </w:r>
      <w:r w:rsidRPr="001C3E29">
        <w:rPr>
          <w:rFonts w:hint="eastAsia"/>
        </w:rPr>
        <w:t>李弘軌法言注曰</w:t>
      </w:r>
      <w:r w:rsidRPr="00C32D98">
        <w:rPr>
          <w:rStyle w:val="a9"/>
        </w:rPr>
        <w:footnoteReference w:id="3237"/>
      </w:r>
      <w:r w:rsidRPr="001C3E29">
        <w:rPr>
          <w:rFonts w:hint="eastAsia"/>
        </w:rPr>
        <w:t>：駢，並也。</w:t>
      </w:r>
      <w:r w:rsidRPr="001C3E29">
        <w:rPr>
          <w:rFonts w:hint="eastAsia"/>
          <w:b/>
          <w:color w:val="660000"/>
          <w:sz w:val="28"/>
        </w:rPr>
        <w:t>哀鴻鳴沙渚，悲猿響山椒。</w:t>
      </w:r>
      <w:r w:rsidRPr="001C3E29">
        <w:rPr>
          <w:rFonts w:hint="eastAsia"/>
        </w:rPr>
        <w:t>漢武帝李夫人賦曰：釋予馬於山椒。孟康曰：山椒，山陵名。廣雅曰：土高四墮曰椒丘。</w:t>
      </w:r>
      <w:r w:rsidRPr="001C3E29">
        <w:rPr>
          <w:rFonts w:hint="eastAsia"/>
          <w:b/>
          <w:color w:val="660000"/>
          <w:sz w:val="28"/>
        </w:rPr>
        <w:t>亭亭映江月，瀏瀏出谷飆。</w:t>
      </w:r>
      <w:r w:rsidRPr="001C3E29">
        <w:rPr>
          <w:rFonts w:hint="eastAsia"/>
        </w:rPr>
        <w:t>亭亭，迥貌。</w:t>
      </w:r>
      <w:r w:rsidR="003F10DC" w:rsidRPr="003F10DC">
        <w:rPr>
          <w:rFonts w:hint="eastAsia"/>
          <w:u w:val="single"/>
        </w:rPr>
        <w:t>王逸</w:t>
      </w:r>
      <w:r w:rsidR="000742C0" w:rsidRPr="000742C0">
        <w:rPr>
          <w:rFonts w:hint="eastAsia"/>
          <w:u w:val="wave"/>
        </w:rPr>
        <w:t>楚辭</w:t>
      </w:r>
      <w:r w:rsidRPr="001C3E29">
        <w:rPr>
          <w:rFonts w:hint="eastAsia"/>
        </w:rPr>
        <w:t>注曰：瀏，風疾貌。寡婦賦曰：風瀏瀏而夙興。</w:t>
      </w:r>
      <w:r w:rsidRPr="001C3E29">
        <w:rPr>
          <w:rFonts w:hint="eastAsia"/>
          <w:b/>
          <w:color w:val="660000"/>
          <w:sz w:val="28"/>
        </w:rPr>
        <w:t>斐斐氣幕岫，泫泫露盈條。</w:t>
      </w:r>
      <w:r w:rsidRPr="001C3E29">
        <w:rPr>
          <w:rFonts w:hint="eastAsia"/>
        </w:rPr>
        <w:t>斐斐，輕貌。泫泫，垂貌。</w:t>
      </w:r>
      <w:r w:rsidRPr="001C3E29">
        <w:rPr>
          <w:rFonts w:hint="eastAsia"/>
          <w:b/>
          <w:color w:val="660000"/>
          <w:sz w:val="28"/>
        </w:rPr>
        <w:t>近矚袪幽蘊，遠視盪諠囂。</w:t>
      </w:r>
      <w:r w:rsidRPr="001C3E29">
        <w:rPr>
          <w:rFonts w:hint="eastAsia"/>
        </w:rPr>
        <w:t>李奇</w:t>
      </w:r>
      <w:r w:rsidR="003E4D6D" w:rsidRPr="003E4D6D">
        <w:rPr>
          <w:rFonts w:hint="eastAsia"/>
          <w:u w:val="wave"/>
        </w:rPr>
        <w:t>漢書</w:t>
      </w:r>
      <w:r w:rsidRPr="001C3E29">
        <w:rPr>
          <w:rFonts w:hint="eastAsia"/>
        </w:rPr>
        <w:t>注曰：袪，開散也。</w:t>
      </w:r>
      <w:r w:rsidR="003F10DC" w:rsidRPr="003F10DC">
        <w:rPr>
          <w:rFonts w:hint="eastAsia"/>
          <w:u w:val="single"/>
        </w:rPr>
        <w:t>王逸</w:t>
      </w:r>
      <w:r w:rsidR="000742C0" w:rsidRPr="000742C0">
        <w:rPr>
          <w:rFonts w:hint="eastAsia"/>
          <w:u w:val="wave"/>
        </w:rPr>
        <w:t>楚辭</w:t>
      </w:r>
      <w:r w:rsidRPr="001C3E29">
        <w:rPr>
          <w:rFonts w:hint="eastAsia"/>
        </w:rPr>
        <w:t>注曰：蘊，積也。</w:t>
      </w:r>
      <w:r w:rsidR="00FE33F9" w:rsidRPr="00FE33F9">
        <w:rPr>
          <w:rFonts w:hint="eastAsia"/>
          <w:u w:val="single"/>
        </w:rPr>
        <w:t>鄭玄</w:t>
      </w:r>
      <w:r w:rsidRPr="001C3E29">
        <w:rPr>
          <w:rFonts w:hint="eastAsia"/>
        </w:rPr>
        <w:t>禮記注曰：聞諠囂則人意動作。</w:t>
      </w:r>
      <w:r w:rsidRPr="001C3E29">
        <w:rPr>
          <w:rFonts w:hint="eastAsia"/>
          <w:b/>
          <w:color w:val="660000"/>
          <w:sz w:val="28"/>
        </w:rPr>
        <w:t>悟言不知罷，從夕至清朝。</w:t>
      </w:r>
      <w:r w:rsidR="000742C0" w:rsidRPr="000742C0">
        <w:rPr>
          <w:rFonts w:hint="eastAsia"/>
          <w:u w:val="wave"/>
        </w:rPr>
        <w:t>毛詩</w:t>
      </w:r>
      <w:r w:rsidRPr="001C3E29">
        <w:rPr>
          <w:rFonts w:hint="eastAsia"/>
        </w:rPr>
        <w:t>曰：彼美淑姬，可與晤言。</w:t>
      </w:r>
      <w:r w:rsidR="00FE33F9" w:rsidRPr="00FE33F9">
        <w:rPr>
          <w:rFonts w:hint="eastAsia"/>
          <w:u w:val="single"/>
        </w:rPr>
        <w:t>鄭玄</w:t>
      </w:r>
      <w:r w:rsidRPr="001C3E29">
        <w:rPr>
          <w:rFonts w:hint="eastAsia"/>
        </w:rPr>
        <w:t>曰：晤，對也。悟與晤同。</w:t>
      </w:r>
    </w:p>
    <w:p w14:paraId="1A2B3954" w14:textId="77777777" w:rsidR="008F46A3" w:rsidRPr="007D506F" w:rsidRDefault="008F46A3" w:rsidP="00110F71">
      <w:pPr>
        <w:pStyle w:val="4"/>
        <w:ind w:firstLine="641"/>
        <w:rPr>
          <w:rFonts w:eastAsia="宋体-方正超大字符集"/>
          <w:sz w:val="32"/>
        </w:rPr>
      </w:pPr>
      <w:r w:rsidRPr="007D506F">
        <w:rPr>
          <w:rFonts w:eastAsia="宋体-方正超大字符集" w:hint="eastAsia"/>
          <w:sz w:val="32"/>
        </w:rPr>
        <w:t>從遊京口北固應詔</w:t>
      </w:r>
    </w:p>
    <w:p w14:paraId="0742FB40" w14:textId="77777777" w:rsidR="008F46A3" w:rsidRDefault="008F46A3" w:rsidP="00110F71">
      <w:pPr>
        <w:ind w:firstLine="420"/>
      </w:pPr>
      <w:r w:rsidRPr="001C3E29">
        <w:rPr>
          <w:rFonts w:hint="eastAsia"/>
        </w:rPr>
        <w:t>五言。水經注曰：京口，丹徒之西鄉也。又曰：京城西北有別嶺入江，三面臨水，高數十丈，號曰北固。</w:t>
      </w:r>
    </w:p>
    <w:p w14:paraId="2FAD6E6A" w14:textId="77777777" w:rsidR="008F46A3" w:rsidRPr="000E3D4C" w:rsidRDefault="008F46A3" w:rsidP="00110F71">
      <w:pPr>
        <w:ind w:firstLine="560"/>
        <w:rPr>
          <w:rFonts w:ascii="楷体" w:eastAsia="楷体" w:hAnsi="楷体"/>
          <w:sz w:val="28"/>
          <w:u w:val="single"/>
        </w:rPr>
      </w:pPr>
      <w:r w:rsidRPr="000E3D4C">
        <w:rPr>
          <w:rFonts w:ascii="楷体" w:eastAsia="楷体" w:hAnsi="楷体" w:hint="eastAsia"/>
          <w:color w:val="660000"/>
          <w:sz w:val="28"/>
          <w:u w:val="single"/>
        </w:rPr>
        <w:t>謝靈運</w:t>
      </w:r>
    </w:p>
    <w:p w14:paraId="2D04253C" w14:textId="5C75898A" w:rsidR="008F46A3" w:rsidRDefault="008F46A3" w:rsidP="00110F71">
      <w:pPr>
        <w:ind w:firstLine="561"/>
      </w:pPr>
      <w:r w:rsidRPr="001C3E29">
        <w:rPr>
          <w:rFonts w:hint="eastAsia"/>
          <w:b/>
          <w:color w:val="660000"/>
          <w:sz w:val="28"/>
        </w:rPr>
        <w:lastRenderedPageBreak/>
        <w:t>玉璽戒誠信，黃屋示崇高。</w:t>
      </w:r>
      <w:r w:rsidRPr="001C3E29">
        <w:rPr>
          <w:rFonts w:hint="eastAsia"/>
        </w:rPr>
        <w:t>言聖人佩玉璽所以儆戒誠信，居黃屋所以顯示崇高。鄧析子曰：</w:t>
      </w:r>
      <w:r w:rsidR="00F355DD">
        <w:rPr>
          <w:rFonts w:hint="eastAsia"/>
        </w:rPr>
        <w:t>爲</w:t>
      </w:r>
      <w:r w:rsidRPr="001C3E29">
        <w:rPr>
          <w:rFonts w:hint="eastAsia"/>
        </w:rPr>
        <w:t>之符璽以信之。</w:t>
      </w:r>
      <w:r w:rsidR="00FE33F9" w:rsidRPr="00FE33F9">
        <w:rPr>
          <w:rFonts w:hint="eastAsia"/>
          <w:u w:val="single"/>
        </w:rPr>
        <w:t>蔡邕</w:t>
      </w:r>
      <w:r w:rsidRPr="001C3E29">
        <w:rPr>
          <w:rFonts w:hint="eastAsia"/>
        </w:rPr>
        <w:t>獨斷曰：璽，印也，信也。古者尊卑共之，秦以來，天子獨以印稱璽，又獨以玉也。</w:t>
      </w:r>
      <w:r w:rsidR="003E4D6D" w:rsidRPr="003E4D6D">
        <w:rPr>
          <w:rFonts w:hint="eastAsia"/>
          <w:u w:val="wave"/>
        </w:rPr>
        <w:t>漢書</w:t>
      </w:r>
      <w:r w:rsidRPr="001C3E29">
        <w:rPr>
          <w:rFonts w:hint="eastAsia"/>
        </w:rPr>
        <w:t>曰：紀信乘王車，黃屋左纛。</w:t>
      </w:r>
      <w:r w:rsidRPr="001C3E29">
        <w:rPr>
          <w:rFonts w:hint="eastAsia"/>
          <w:b/>
          <w:color w:val="660000"/>
          <w:sz w:val="28"/>
        </w:rPr>
        <w:t>事</w:t>
      </w:r>
      <w:r w:rsidR="00F355DD">
        <w:rPr>
          <w:rFonts w:hint="eastAsia"/>
          <w:b/>
          <w:color w:val="660000"/>
          <w:sz w:val="28"/>
        </w:rPr>
        <w:t>爲</w:t>
      </w:r>
      <w:r w:rsidRPr="001C3E29">
        <w:rPr>
          <w:rFonts w:hint="eastAsia"/>
          <w:b/>
          <w:color w:val="660000"/>
          <w:sz w:val="28"/>
        </w:rPr>
        <w:t>名教用，道以神理超。</w:t>
      </w:r>
      <w:r w:rsidRPr="001C3E29">
        <w:rPr>
          <w:rFonts w:hint="eastAsia"/>
        </w:rPr>
        <w:t>言上二事乃</w:t>
      </w:r>
      <w:r w:rsidR="00F355DD">
        <w:rPr>
          <w:rFonts w:hint="eastAsia"/>
        </w:rPr>
        <w:t>爲</w:t>
      </w:r>
      <w:r w:rsidRPr="001C3E29">
        <w:rPr>
          <w:rFonts w:hint="eastAsia"/>
        </w:rPr>
        <w:t>名教之所用，而其至道，實神理而超然也。文子曰：聖人所由曰道，所</w:t>
      </w:r>
      <w:r w:rsidR="00F355DD">
        <w:rPr>
          <w:rFonts w:hint="eastAsia"/>
        </w:rPr>
        <w:t>爲</w:t>
      </w:r>
      <w:r w:rsidRPr="001C3E29">
        <w:rPr>
          <w:rFonts w:hint="eastAsia"/>
        </w:rPr>
        <w:t>曰事。三國名臣頌序曰：名教束物也。</w:t>
      </w:r>
      <w:r w:rsidR="000742C0" w:rsidRPr="000742C0">
        <w:rPr>
          <w:rFonts w:hint="eastAsia"/>
          <w:u w:val="wave"/>
        </w:rPr>
        <w:t>周易</w:t>
      </w:r>
      <w:r w:rsidRPr="001C3E29">
        <w:rPr>
          <w:rFonts w:hint="eastAsia"/>
        </w:rPr>
        <w:t>曰：聖人以神道設教而天下服。曹植武帝誄曰：聰竟神理。方言曰：超，遠也。</w:t>
      </w:r>
      <w:r w:rsidRPr="001C3E29">
        <w:rPr>
          <w:rFonts w:hint="eastAsia"/>
          <w:b/>
          <w:color w:val="660000"/>
          <w:sz w:val="28"/>
        </w:rPr>
        <w:t>昔聞汾水游，今見塵外鑣。</w:t>
      </w:r>
      <w:r w:rsidRPr="001C3E29">
        <w:rPr>
          <w:rFonts w:hint="eastAsia"/>
        </w:rPr>
        <w:t>莊子曰：堯見四子藐姑射之山，汾水之陽。塵外，已見上文。說文曰：鑣，馬銜也。言鑣以明馬，猶軫以表車。</w:t>
      </w:r>
      <w:r w:rsidRPr="001C3E29">
        <w:rPr>
          <w:rFonts w:hint="eastAsia"/>
          <w:b/>
          <w:color w:val="660000"/>
          <w:sz w:val="28"/>
        </w:rPr>
        <w:t>鳴笳發春渚，稅鑾登山椒。</w:t>
      </w:r>
      <w:r w:rsidRPr="001C3E29">
        <w:rPr>
          <w:rFonts w:hint="eastAsia"/>
        </w:rPr>
        <w:t>魏文帝書曰：從者鳴笳以啟路。稅鑾，猶稅駕也。山椒，已見上文。</w:t>
      </w:r>
      <w:r w:rsidRPr="001C3E29">
        <w:rPr>
          <w:rFonts w:hint="eastAsia"/>
          <w:b/>
          <w:color w:val="660000"/>
          <w:sz w:val="28"/>
        </w:rPr>
        <w:t>張組眺倒景，列筵矚歸潮。</w:t>
      </w:r>
      <w:r w:rsidRPr="001C3E29">
        <w:rPr>
          <w:rFonts w:hint="eastAsia"/>
        </w:rPr>
        <w:t>吳都賦曰：張組帷，構流蘇。遊天台山賦曰：或倒景於重溟。王彪之遊仙詩曰：遠遊絕塵霧，輕舉觀滄溟。蓬萊陰倒景，崑崙罩曾城。並以山臨水而影倒，謂之倒景。</w:t>
      </w:r>
      <w:r w:rsidRPr="001C3E29">
        <w:rPr>
          <w:rFonts w:hint="eastAsia"/>
          <w:b/>
          <w:color w:val="660000"/>
          <w:sz w:val="28"/>
        </w:rPr>
        <w:t>遠巖映蘭薄，白日麗江皋。</w:t>
      </w:r>
      <w:r w:rsidRPr="001C3E29">
        <w:rPr>
          <w:rFonts w:hint="eastAsia"/>
        </w:rPr>
        <w:t>蘭薄，即蘭林也。</w:t>
      </w:r>
      <w:r w:rsidR="000742C0" w:rsidRPr="000742C0">
        <w:rPr>
          <w:rFonts w:hint="eastAsia"/>
          <w:u w:val="wave"/>
        </w:rPr>
        <w:t>楚辭</w:t>
      </w:r>
      <w:r w:rsidRPr="001C3E29">
        <w:rPr>
          <w:rFonts w:hint="eastAsia"/>
        </w:rPr>
        <w:t>曰：朝騁騖兮</w:t>
      </w:r>
      <w:r w:rsidRPr="00C32D98">
        <w:rPr>
          <w:rStyle w:val="a9"/>
        </w:rPr>
        <w:footnoteReference w:id="3238"/>
      </w:r>
      <w:r w:rsidRPr="001C3E29">
        <w:rPr>
          <w:rFonts w:hint="eastAsia"/>
        </w:rPr>
        <w:t>，蘭薄戶樹，瓊木籬些。然此意微與</w:t>
      </w:r>
      <w:r w:rsidR="003F10DC" w:rsidRPr="003F10DC">
        <w:rPr>
          <w:rFonts w:hint="eastAsia"/>
          <w:u w:val="single"/>
        </w:rPr>
        <w:t>王逸</w:t>
      </w:r>
      <w:r w:rsidRPr="001C3E29">
        <w:rPr>
          <w:rFonts w:hint="eastAsia"/>
        </w:rPr>
        <w:t>注異，不可以王義非之。</w:t>
      </w:r>
      <w:r w:rsidR="000742C0" w:rsidRPr="000742C0">
        <w:rPr>
          <w:rFonts w:hint="eastAsia"/>
          <w:u w:val="wave"/>
        </w:rPr>
        <w:t>楚辭</w:t>
      </w:r>
      <w:r w:rsidRPr="001C3E29">
        <w:rPr>
          <w:rFonts w:hint="eastAsia"/>
        </w:rPr>
        <w:t>曰：朝騁騖兮江皋。</w:t>
      </w:r>
      <w:r w:rsidR="003F10DC" w:rsidRPr="003F10DC">
        <w:rPr>
          <w:rFonts w:hint="eastAsia"/>
          <w:u w:val="single"/>
        </w:rPr>
        <w:t>王逸</w:t>
      </w:r>
      <w:r w:rsidRPr="001C3E29">
        <w:rPr>
          <w:rFonts w:hint="eastAsia"/>
        </w:rPr>
        <w:t>曰：澤曲曰皋。</w:t>
      </w:r>
      <w:r w:rsidRPr="001C3E29">
        <w:rPr>
          <w:rFonts w:hint="eastAsia"/>
          <w:b/>
          <w:color w:val="660000"/>
          <w:sz w:val="28"/>
        </w:rPr>
        <w:t>原隰荑綠柳，墟囿散紅桃。</w:t>
      </w:r>
      <w:r w:rsidRPr="001C3E29">
        <w:rPr>
          <w:rFonts w:hint="eastAsia"/>
        </w:rPr>
        <w:t>大戴禮夏小正曰：正月柳稊。稊者，發孚也，桃則華。荑與稊音義同。廣雅曰：墟，居也。</w:t>
      </w:r>
      <w:r w:rsidRPr="001C3E29">
        <w:rPr>
          <w:rFonts w:hint="eastAsia"/>
          <w:b/>
          <w:color w:val="660000"/>
          <w:sz w:val="28"/>
        </w:rPr>
        <w:t>皇心美陽澤，萬象咸光昭。</w:t>
      </w:r>
      <w:r w:rsidRPr="001C3E29">
        <w:rPr>
          <w:rFonts w:hint="eastAsia"/>
        </w:rPr>
        <w:t>莊子，舜謂堯曰：昔者十日並出，萬物皆照。司馬彪曰：言陽光麗天，則無不鑒。孝經鉤命決曰：地以舒形，萬物咸載。</w:t>
      </w:r>
      <w:r w:rsidRPr="001C3E29">
        <w:rPr>
          <w:rFonts w:hint="eastAsia"/>
          <w:b/>
          <w:color w:val="660000"/>
          <w:sz w:val="28"/>
        </w:rPr>
        <w:t>顧己枉維縶，撫志慚場苗。</w:t>
      </w:r>
      <w:r w:rsidR="00FE33F9" w:rsidRPr="00FE33F9">
        <w:rPr>
          <w:rFonts w:hint="eastAsia"/>
          <w:u w:val="single"/>
        </w:rPr>
        <w:t>鄭玄</w:t>
      </w:r>
      <w:r w:rsidR="000742C0" w:rsidRPr="000742C0">
        <w:rPr>
          <w:rFonts w:hint="eastAsia"/>
          <w:u w:val="wave"/>
        </w:rPr>
        <w:t>毛詩</w:t>
      </w:r>
      <w:r w:rsidRPr="001C3E29">
        <w:rPr>
          <w:rFonts w:hint="eastAsia"/>
        </w:rPr>
        <w:t>箋曰：顧，念也。</w:t>
      </w:r>
      <w:r w:rsidR="000742C0" w:rsidRPr="000742C0">
        <w:rPr>
          <w:rFonts w:hint="eastAsia"/>
          <w:u w:val="wave"/>
        </w:rPr>
        <w:t>毛詩</w:t>
      </w:r>
      <w:r w:rsidRPr="001C3E29">
        <w:rPr>
          <w:rFonts w:hint="eastAsia"/>
        </w:rPr>
        <w:t>曰：皎皎白駒，食我場苗；縶之維之，以永今朝。</w:t>
      </w:r>
      <w:r w:rsidRPr="001C3E29">
        <w:rPr>
          <w:rFonts w:hint="eastAsia"/>
          <w:b/>
          <w:color w:val="660000"/>
          <w:sz w:val="28"/>
        </w:rPr>
        <w:t>工拙各所宜，終以反林巢。</w:t>
      </w:r>
      <w:r w:rsidRPr="001C3E29">
        <w:rPr>
          <w:rFonts w:hint="eastAsia"/>
        </w:rPr>
        <w:t>呂氏春秋曰：至治之世，賢不肖各反其質，若此則工拙愚智可得而知矣。巢，已見上文。</w:t>
      </w:r>
      <w:r w:rsidRPr="001C3E29">
        <w:rPr>
          <w:rFonts w:hint="eastAsia"/>
          <w:b/>
          <w:color w:val="660000"/>
          <w:sz w:val="28"/>
        </w:rPr>
        <w:t>曾是縈舊想，覽物奏長謠。</w:t>
      </w:r>
      <w:r w:rsidR="000742C0" w:rsidRPr="000742C0">
        <w:rPr>
          <w:rFonts w:hint="eastAsia"/>
          <w:u w:val="wave"/>
        </w:rPr>
        <w:t>毛詩</w:t>
      </w:r>
      <w:r w:rsidRPr="001C3E29">
        <w:rPr>
          <w:rFonts w:hint="eastAsia"/>
        </w:rPr>
        <w:t>曰：曾是在位。舊想，謂隱居之志也。歎逝賦曰：覽前物而懷之。劉琨答盧諶詩曰：引領長謠。</w:t>
      </w:r>
    </w:p>
    <w:p w14:paraId="1315354F" w14:textId="77777777" w:rsidR="008F46A3" w:rsidRPr="007D506F" w:rsidRDefault="008F46A3" w:rsidP="00110F71">
      <w:pPr>
        <w:pStyle w:val="4"/>
        <w:ind w:firstLine="641"/>
        <w:rPr>
          <w:rFonts w:eastAsia="宋体-方正超大字符集"/>
          <w:sz w:val="32"/>
        </w:rPr>
      </w:pPr>
      <w:r w:rsidRPr="007D506F">
        <w:rPr>
          <w:rFonts w:eastAsia="宋体-方正超大字符集" w:hint="eastAsia"/>
          <w:sz w:val="32"/>
        </w:rPr>
        <w:lastRenderedPageBreak/>
        <w:t>晚出西射堂</w:t>
      </w:r>
    </w:p>
    <w:p w14:paraId="2FAAC841" w14:textId="77777777" w:rsidR="008F46A3" w:rsidRDefault="008F46A3" w:rsidP="00110F71">
      <w:pPr>
        <w:ind w:firstLine="420"/>
      </w:pPr>
      <w:r w:rsidRPr="001C3E29">
        <w:rPr>
          <w:rFonts w:hint="eastAsia"/>
        </w:rPr>
        <w:t>五言。永嘉郡射堂。</w:t>
      </w:r>
    </w:p>
    <w:p w14:paraId="45D13410" w14:textId="77777777" w:rsidR="008F46A3" w:rsidRPr="000E3D4C" w:rsidRDefault="008F46A3" w:rsidP="00110F71">
      <w:pPr>
        <w:ind w:firstLine="560"/>
        <w:rPr>
          <w:rFonts w:ascii="楷体" w:eastAsia="楷体" w:hAnsi="楷体"/>
          <w:sz w:val="28"/>
          <w:u w:val="single"/>
        </w:rPr>
      </w:pPr>
      <w:r w:rsidRPr="000E3D4C">
        <w:rPr>
          <w:rFonts w:ascii="楷体" w:eastAsia="楷体" w:hAnsi="楷体" w:hint="eastAsia"/>
          <w:color w:val="660000"/>
          <w:sz w:val="28"/>
          <w:u w:val="single"/>
        </w:rPr>
        <w:t>謝靈運</w:t>
      </w:r>
    </w:p>
    <w:p w14:paraId="0BA56B50" w14:textId="12AA716A" w:rsidR="008F46A3" w:rsidRDefault="008F46A3" w:rsidP="00110F71">
      <w:pPr>
        <w:ind w:firstLine="561"/>
      </w:pPr>
      <w:r w:rsidRPr="001C3E29">
        <w:rPr>
          <w:rFonts w:hint="eastAsia"/>
          <w:b/>
          <w:color w:val="660000"/>
          <w:sz w:val="28"/>
        </w:rPr>
        <w:t>步出西城門，遙望城西岑。</w:t>
      </w:r>
      <w:r w:rsidRPr="001C3E29">
        <w:rPr>
          <w:rFonts w:hint="eastAsia"/>
        </w:rPr>
        <w:t>劉公幹贈徐幹詩曰：步出北寺門，遙望西苑園。爾雅曰：山小而高曰岑。</w:t>
      </w:r>
      <w:r w:rsidRPr="001C3E29">
        <w:rPr>
          <w:rFonts w:hint="eastAsia"/>
          <w:b/>
          <w:color w:val="660000"/>
          <w:sz w:val="28"/>
        </w:rPr>
        <w:t>連鄣疊巘崿，青翠杳深沈。</w:t>
      </w:r>
      <w:r w:rsidRPr="001C3E29">
        <w:rPr>
          <w:rFonts w:hint="eastAsia"/>
        </w:rPr>
        <w:t>爾雅曰：山正，鄣</w:t>
      </w:r>
      <w:r w:rsidRPr="00C32D98">
        <w:rPr>
          <w:rStyle w:val="a9"/>
        </w:rPr>
        <w:footnoteReference w:id="3239"/>
      </w:r>
      <w:r w:rsidRPr="001C3E29">
        <w:rPr>
          <w:rFonts w:hint="eastAsia"/>
        </w:rPr>
        <w:t>。巘崿，崖之別名。爾雅曰：重巘，隒。文字集略曰：崿，崖也。</w:t>
      </w:r>
      <w:r w:rsidR="003F10DC" w:rsidRPr="003F10DC">
        <w:rPr>
          <w:rFonts w:hint="eastAsia"/>
          <w:u w:val="single"/>
        </w:rPr>
        <w:t>王逸</w:t>
      </w:r>
      <w:r w:rsidR="000742C0" w:rsidRPr="000742C0">
        <w:rPr>
          <w:rFonts w:hint="eastAsia"/>
          <w:u w:val="wave"/>
        </w:rPr>
        <w:t>楚辭</w:t>
      </w:r>
      <w:r w:rsidRPr="001C3E29">
        <w:rPr>
          <w:rFonts w:hint="eastAsia"/>
        </w:rPr>
        <w:t>注曰：杳，深冥也。</w:t>
      </w:r>
      <w:r w:rsidRPr="001C3E29">
        <w:rPr>
          <w:rFonts w:hint="eastAsia"/>
          <w:b/>
          <w:color w:val="660000"/>
          <w:sz w:val="28"/>
        </w:rPr>
        <w:t>曉霜楓葉丹，夕曛嵐氣陰。</w:t>
      </w:r>
      <w:r w:rsidR="000742C0" w:rsidRPr="000742C0">
        <w:rPr>
          <w:rFonts w:hint="eastAsia"/>
          <w:u w:val="wave"/>
        </w:rPr>
        <w:t>楚辭</w:t>
      </w:r>
      <w:r w:rsidRPr="001C3E29">
        <w:rPr>
          <w:rFonts w:hint="eastAsia"/>
        </w:rPr>
        <w:t>曰：與曛黃而</w:t>
      </w:r>
      <w:r w:rsidR="00F355DD">
        <w:rPr>
          <w:rFonts w:hint="eastAsia"/>
        </w:rPr>
        <w:t>爲</w:t>
      </w:r>
      <w:r w:rsidRPr="001C3E29">
        <w:rPr>
          <w:rFonts w:hint="eastAsia"/>
        </w:rPr>
        <w:t>期。</w:t>
      </w:r>
      <w:r w:rsidR="003F10DC" w:rsidRPr="003F10DC">
        <w:rPr>
          <w:rFonts w:hint="eastAsia"/>
          <w:u w:val="single"/>
        </w:rPr>
        <w:t>王逸</w:t>
      </w:r>
      <w:r w:rsidRPr="001C3E29">
        <w:rPr>
          <w:rFonts w:hint="eastAsia"/>
        </w:rPr>
        <w:t>曰：黃昏時也。夏侯湛山路吟曰：道逶迤兮嵐氣清。埤蒼曰：嵐，山風也。嵐，祿含切。</w:t>
      </w:r>
      <w:r w:rsidRPr="001C3E29">
        <w:rPr>
          <w:rFonts w:hint="eastAsia"/>
          <w:b/>
          <w:color w:val="660000"/>
          <w:sz w:val="28"/>
        </w:rPr>
        <w:t>節往戚不淺，感來念已深。羈雌戀舊侶，迷鳥懷故林。</w:t>
      </w:r>
      <w:r w:rsidRPr="001C3E29">
        <w:rPr>
          <w:rFonts w:hint="eastAsia"/>
        </w:rPr>
        <w:t>七發曰：暮則羈雌，迷鳥宿焉。</w:t>
      </w:r>
      <w:r w:rsidR="003F10DC" w:rsidRPr="003F10DC">
        <w:rPr>
          <w:rFonts w:hint="eastAsia"/>
          <w:u w:val="single"/>
        </w:rPr>
        <w:t>毛萇</w:t>
      </w:r>
      <w:r w:rsidRPr="001C3E29">
        <w:rPr>
          <w:rFonts w:hint="eastAsia"/>
        </w:rPr>
        <w:t>詩傳曰：懷，思也。</w:t>
      </w:r>
      <w:r w:rsidRPr="001C3E29">
        <w:rPr>
          <w:rFonts w:hint="eastAsia"/>
          <w:b/>
          <w:color w:val="660000"/>
          <w:sz w:val="28"/>
        </w:rPr>
        <w:t>含情</w:t>
      </w:r>
      <w:r w:rsidR="000742C0">
        <w:rPr>
          <w:rFonts w:hint="eastAsia"/>
          <w:b/>
          <w:color w:val="660000"/>
          <w:sz w:val="28"/>
        </w:rPr>
        <w:t>尙</w:t>
      </w:r>
      <w:r w:rsidRPr="001C3E29">
        <w:rPr>
          <w:rFonts w:hint="eastAsia"/>
          <w:b/>
          <w:color w:val="660000"/>
          <w:sz w:val="28"/>
        </w:rPr>
        <w:t>勞愛，如何離賞心？</w:t>
      </w:r>
      <w:r w:rsidRPr="001C3E29">
        <w:rPr>
          <w:rFonts w:hint="eastAsia"/>
        </w:rPr>
        <w:t>言鳥含情，</w:t>
      </w:r>
      <w:r w:rsidR="000742C0">
        <w:rPr>
          <w:rFonts w:hint="eastAsia"/>
        </w:rPr>
        <w:t>尙</w:t>
      </w:r>
      <w:r w:rsidRPr="001C3E29">
        <w:rPr>
          <w:rFonts w:hint="eastAsia"/>
        </w:rPr>
        <w:t>知勞愛，況乎人而離於賞心也。</w:t>
      </w:r>
      <w:r w:rsidRPr="001C3E29">
        <w:rPr>
          <w:rFonts w:hint="eastAsia"/>
          <w:b/>
          <w:color w:val="660000"/>
          <w:sz w:val="28"/>
        </w:rPr>
        <w:t>撫鏡華緇鬢，攬帶緩促衿。</w:t>
      </w:r>
      <w:r w:rsidRPr="001C3E29">
        <w:rPr>
          <w:rFonts w:hint="eastAsia"/>
        </w:rPr>
        <w:t>孫綽子曰：撫明鏡則好醜之貌可見。陸機東宮詩曰：柔顏收紅藻，玄鬢吐素華。古詩曰：衣帶日已緩。</w:t>
      </w:r>
      <w:r w:rsidRPr="001C3E29">
        <w:rPr>
          <w:rFonts w:hint="eastAsia"/>
          <w:b/>
          <w:color w:val="660000"/>
          <w:sz w:val="28"/>
        </w:rPr>
        <w:t>安排徒空言，幽獨賴鳴琴。</w:t>
      </w:r>
      <w:r w:rsidRPr="001C3E29">
        <w:rPr>
          <w:rFonts w:hint="eastAsia"/>
        </w:rPr>
        <w:t>言安排之事，空有斯言；幽獨不悶，唯賴鳴琴而已。莊子曰：仲尼謂顏回曰：安排而去化，乃入於寥天一。郭象曰：安於推移，而與化俱去，故乃入於寂寥，而與天惟一也。</w:t>
      </w:r>
      <w:r w:rsidR="000742C0" w:rsidRPr="000742C0">
        <w:rPr>
          <w:rFonts w:hint="eastAsia"/>
          <w:u w:val="wave"/>
        </w:rPr>
        <w:t>楚辭</w:t>
      </w:r>
      <w:r w:rsidRPr="001C3E29">
        <w:rPr>
          <w:rFonts w:hint="eastAsia"/>
        </w:rPr>
        <w:t>曰：幽獨處乎山中。琴賦曰：處窮獨而不悶者，莫近於音聲也。</w:t>
      </w:r>
    </w:p>
    <w:p w14:paraId="64129F6C" w14:textId="77777777" w:rsidR="008F46A3" w:rsidRPr="007D506F" w:rsidRDefault="008F46A3" w:rsidP="00110F71">
      <w:pPr>
        <w:pStyle w:val="4"/>
        <w:ind w:firstLine="641"/>
        <w:rPr>
          <w:rFonts w:eastAsia="宋体-方正超大字符集"/>
          <w:sz w:val="32"/>
        </w:rPr>
      </w:pPr>
      <w:r w:rsidRPr="007D506F">
        <w:rPr>
          <w:rFonts w:eastAsia="宋体-方正超大字符集" w:hint="eastAsia"/>
          <w:sz w:val="32"/>
        </w:rPr>
        <w:t>登池上樓</w:t>
      </w:r>
    </w:p>
    <w:p w14:paraId="397AD763" w14:textId="77777777" w:rsidR="008F46A3" w:rsidRDefault="008F46A3" w:rsidP="00110F71">
      <w:pPr>
        <w:ind w:firstLine="420"/>
      </w:pPr>
      <w:r w:rsidRPr="001C3E29">
        <w:rPr>
          <w:rFonts w:hint="eastAsia"/>
        </w:rPr>
        <w:t>五言。永嘉郡池上樓。</w:t>
      </w:r>
    </w:p>
    <w:p w14:paraId="38A5D30C" w14:textId="77777777" w:rsidR="008F46A3" w:rsidRPr="003C5800" w:rsidRDefault="008F46A3" w:rsidP="00110F71">
      <w:pPr>
        <w:ind w:firstLine="560"/>
        <w:rPr>
          <w:rFonts w:ascii="楷体" w:eastAsia="楷体" w:hAnsi="楷体"/>
          <w:sz w:val="28"/>
          <w:u w:val="single"/>
        </w:rPr>
      </w:pPr>
      <w:r w:rsidRPr="003C5800">
        <w:rPr>
          <w:rFonts w:ascii="楷体" w:eastAsia="楷体" w:hAnsi="楷体" w:hint="eastAsia"/>
          <w:color w:val="660000"/>
          <w:sz w:val="28"/>
          <w:u w:val="single"/>
        </w:rPr>
        <w:t>謝靈運</w:t>
      </w:r>
    </w:p>
    <w:p w14:paraId="7FF0710C" w14:textId="0827E37E" w:rsidR="008F46A3" w:rsidRDefault="008F46A3" w:rsidP="00110F71">
      <w:pPr>
        <w:ind w:firstLine="561"/>
      </w:pPr>
      <w:r w:rsidRPr="001C3E29">
        <w:rPr>
          <w:rFonts w:hint="eastAsia"/>
          <w:b/>
          <w:color w:val="660000"/>
          <w:sz w:val="28"/>
        </w:rPr>
        <w:lastRenderedPageBreak/>
        <w:t>潛虯媚幽姿，飛鴻響遠音。薄霄愧雲浮，棲川怍淵沈。</w:t>
      </w:r>
      <w:r w:rsidRPr="001C3E29">
        <w:rPr>
          <w:rFonts w:hint="eastAsia"/>
        </w:rPr>
        <w:t>虯以深潛而保真，鴻以高飛而遠害，今己嬰俗網，故有愧虯鴻也。說文曰：虯，龍有角者。淮南子曰：蛟龍水居。又曰：鳥飛於雲。穀梁傳，</w:t>
      </w:r>
      <w:r w:rsidR="003F10DC" w:rsidRPr="003F10DC">
        <w:rPr>
          <w:rFonts w:hint="eastAsia"/>
          <w:u w:val="single"/>
        </w:rPr>
        <w:t>孔子</w:t>
      </w:r>
      <w:r w:rsidRPr="001C3E29">
        <w:rPr>
          <w:rFonts w:hint="eastAsia"/>
        </w:rPr>
        <w:t>曰：聽遠音者，聞其疾而不聞其舒。</w:t>
      </w:r>
      <w:r w:rsidR="003F10DC" w:rsidRPr="003F10DC">
        <w:rPr>
          <w:rFonts w:hint="eastAsia"/>
          <w:u w:val="single"/>
        </w:rPr>
        <w:t>王逸</w:t>
      </w:r>
      <w:r w:rsidR="000742C0" w:rsidRPr="000742C0">
        <w:rPr>
          <w:rFonts w:hint="eastAsia"/>
          <w:u w:val="wave"/>
        </w:rPr>
        <w:t>楚辭</w:t>
      </w:r>
      <w:r w:rsidRPr="001C3E29">
        <w:rPr>
          <w:rFonts w:hint="eastAsia"/>
        </w:rPr>
        <w:t>注曰：泊，止也。薄與泊同，古字通。</w:t>
      </w:r>
      <w:r w:rsidR="00FE33F9" w:rsidRPr="00FE33F9">
        <w:rPr>
          <w:rFonts w:hint="eastAsia"/>
          <w:u w:val="single"/>
        </w:rPr>
        <w:t>馬融</w:t>
      </w:r>
      <w:r w:rsidR="003E4D6D" w:rsidRPr="003E4D6D">
        <w:rPr>
          <w:rFonts w:hint="eastAsia"/>
          <w:u w:val="wave"/>
        </w:rPr>
        <w:t>論語</w:t>
      </w:r>
      <w:r w:rsidRPr="001C3E29">
        <w:rPr>
          <w:rFonts w:hint="eastAsia"/>
        </w:rPr>
        <w:t>注曰：怍，慚也。</w:t>
      </w:r>
      <w:r w:rsidRPr="001C3E29">
        <w:rPr>
          <w:rFonts w:hint="eastAsia"/>
          <w:b/>
          <w:color w:val="660000"/>
          <w:sz w:val="28"/>
        </w:rPr>
        <w:t>進德智所拙，退耕力不任。</w:t>
      </w:r>
      <w:r w:rsidR="000742C0" w:rsidRPr="000742C0">
        <w:rPr>
          <w:rFonts w:hint="eastAsia"/>
          <w:u w:val="wave"/>
        </w:rPr>
        <w:t>周易</w:t>
      </w:r>
      <w:r w:rsidRPr="001C3E29">
        <w:rPr>
          <w:rFonts w:hint="eastAsia"/>
        </w:rPr>
        <w:t>，子曰：君子進德脩業，欲及時也。尸子曰：</w:t>
      </w:r>
      <w:r w:rsidR="00F355DD">
        <w:rPr>
          <w:rFonts w:hint="eastAsia"/>
        </w:rPr>
        <w:t>爲</w:t>
      </w:r>
      <w:r w:rsidRPr="001C3E29">
        <w:rPr>
          <w:rFonts w:hint="eastAsia"/>
        </w:rPr>
        <w:t>令尹而不喜，退耕而不憂，此孫叔敖之德也。</w:t>
      </w:r>
      <w:r w:rsidRPr="001C3E29">
        <w:rPr>
          <w:rFonts w:hint="eastAsia"/>
          <w:b/>
          <w:color w:val="660000"/>
          <w:sz w:val="28"/>
        </w:rPr>
        <w:t>徇祿反窮海，臥痾對空林。</w:t>
      </w:r>
      <w:r w:rsidRPr="001C3E29">
        <w:rPr>
          <w:rFonts w:hint="eastAsia"/>
        </w:rPr>
        <w:t>趙岐孟子注曰：徇，從也。窮海，謂永嘉郡也。說文曰：痾，病也。</w:t>
      </w:r>
      <w:r w:rsidRPr="001C3E29">
        <w:rPr>
          <w:rFonts w:hint="eastAsia"/>
          <w:b/>
          <w:color w:val="660000"/>
          <w:sz w:val="28"/>
        </w:rPr>
        <w:t>傾耳聆波瀾</w:t>
      </w:r>
      <w:r w:rsidRPr="00C32D98">
        <w:rPr>
          <w:rStyle w:val="a9"/>
        </w:rPr>
        <w:footnoteReference w:id="3240"/>
      </w:r>
      <w:r w:rsidRPr="001C3E29">
        <w:rPr>
          <w:rFonts w:hint="eastAsia"/>
          <w:b/>
          <w:color w:val="660000"/>
          <w:sz w:val="28"/>
        </w:rPr>
        <w:t>，舉目眺嶇嶔。</w:t>
      </w:r>
      <w:r w:rsidRPr="001C3E29">
        <w:rPr>
          <w:rFonts w:hint="eastAsia"/>
        </w:rPr>
        <w:t>禮記曰：傾耳而聽之。廣雅曰：聆，聽也。李陵書曰：舉目言笑。洞簫賦曰：嶇嶔巋崎。</w:t>
      </w:r>
      <w:r w:rsidRPr="001C3E29">
        <w:rPr>
          <w:rFonts w:hint="eastAsia"/>
          <w:b/>
          <w:color w:val="660000"/>
          <w:sz w:val="28"/>
        </w:rPr>
        <w:t>初景革緒風，新陽改故陰。</w:t>
      </w:r>
      <w:r w:rsidR="000742C0" w:rsidRPr="000742C0">
        <w:rPr>
          <w:rFonts w:hint="eastAsia"/>
          <w:u w:val="wave"/>
        </w:rPr>
        <w:t>楚辭</w:t>
      </w:r>
      <w:r w:rsidRPr="001C3E29">
        <w:rPr>
          <w:rFonts w:hint="eastAsia"/>
        </w:rPr>
        <w:t>曰：款秋冬之緒風。</w:t>
      </w:r>
      <w:r w:rsidR="003F10DC" w:rsidRPr="003F10DC">
        <w:rPr>
          <w:rFonts w:hint="eastAsia"/>
          <w:u w:val="single"/>
        </w:rPr>
        <w:t>王逸</w:t>
      </w:r>
      <w:r w:rsidRPr="001C3E29">
        <w:rPr>
          <w:rFonts w:hint="eastAsia"/>
        </w:rPr>
        <w:t>曰：緒，餘也。神農本草曰：春夏</w:t>
      </w:r>
      <w:r w:rsidR="00F355DD">
        <w:rPr>
          <w:rFonts w:hint="eastAsia"/>
        </w:rPr>
        <w:t>爲</w:t>
      </w:r>
      <w:r w:rsidRPr="001C3E29">
        <w:rPr>
          <w:rFonts w:hint="eastAsia"/>
        </w:rPr>
        <w:t>陽，秋冬</w:t>
      </w:r>
      <w:r w:rsidR="00F355DD">
        <w:rPr>
          <w:rFonts w:hint="eastAsia"/>
        </w:rPr>
        <w:t>爲</w:t>
      </w:r>
      <w:r w:rsidRPr="001C3E29">
        <w:rPr>
          <w:rFonts w:hint="eastAsia"/>
        </w:rPr>
        <w:t>陰。</w:t>
      </w:r>
      <w:r w:rsidRPr="001C3E29">
        <w:rPr>
          <w:rFonts w:hint="eastAsia"/>
          <w:b/>
          <w:color w:val="660000"/>
          <w:sz w:val="28"/>
        </w:rPr>
        <w:t>池塘生春草，園柳變鳴禽。祁祁傷豳歌，萋萋感楚吟。</w:t>
      </w:r>
      <w:r w:rsidR="000742C0" w:rsidRPr="000742C0">
        <w:rPr>
          <w:rFonts w:hint="eastAsia"/>
          <w:u w:val="wave"/>
        </w:rPr>
        <w:t>毛詩</w:t>
      </w:r>
      <w:r w:rsidRPr="001C3E29">
        <w:rPr>
          <w:rFonts w:hint="eastAsia"/>
        </w:rPr>
        <w:t>豳風曰：春日遲遲，采蘩祁祁。</w:t>
      </w:r>
      <w:r w:rsidR="000742C0" w:rsidRPr="000742C0">
        <w:rPr>
          <w:rFonts w:hint="eastAsia"/>
          <w:u w:val="wave"/>
        </w:rPr>
        <w:t>楚辭</w:t>
      </w:r>
      <w:r w:rsidRPr="001C3E29">
        <w:rPr>
          <w:rFonts w:hint="eastAsia"/>
        </w:rPr>
        <w:t>曰：王孫遊兮不歸，春草生兮萋萋。</w:t>
      </w:r>
      <w:r w:rsidRPr="001C3E29">
        <w:rPr>
          <w:rFonts w:hint="eastAsia"/>
          <w:b/>
          <w:color w:val="660000"/>
          <w:sz w:val="28"/>
        </w:rPr>
        <w:t>索居易永久，離群難處心。</w:t>
      </w:r>
      <w:r w:rsidRPr="001C3E29">
        <w:rPr>
          <w:rFonts w:hint="eastAsia"/>
        </w:rPr>
        <w:t>禮記，子夏曰：吾離群索居，亦已久矣。詩曰：我行永久。穀梁傳曰：鄭伯之處心積慮，成於殺也。</w:t>
      </w:r>
      <w:r w:rsidRPr="001C3E29">
        <w:rPr>
          <w:rFonts w:hint="eastAsia"/>
          <w:b/>
          <w:color w:val="660000"/>
          <w:sz w:val="28"/>
        </w:rPr>
        <w:t>持操豈獨古，無悶徵在今。</w:t>
      </w:r>
      <w:r w:rsidRPr="001C3E29">
        <w:rPr>
          <w:rFonts w:hint="eastAsia"/>
        </w:rPr>
        <w:t>莊子，罔兩責影曰：曩子坐，今子起，何其無持操與？</w:t>
      </w:r>
      <w:r w:rsidR="000742C0" w:rsidRPr="000742C0">
        <w:rPr>
          <w:rFonts w:hint="eastAsia"/>
          <w:u w:val="wave"/>
        </w:rPr>
        <w:t>周易</w:t>
      </w:r>
      <w:r w:rsidRPr="001C3E29">
        <w:rPr>
          <w:rFonts w:hint="eastAsia"/>
        </w:rPr>
        <w:t>曰：遯世無悶。</w:t>
      </w:r>
    </w:p>
    <w:p w14:paraId="462DDDC2" w14:textId="77777777" w:rsidR="008F46A3" w:rsidRPr="007D506F" w:rsidRDefault="008F46A3" w:rsidP="00110F71">
      <w:pPr>
        <w:pStyle w:val="4"/>
        <w:ind w:firstLine="641"/>
        <w:rPr>
          <w:rFonts w:eastAsia="宋体-方正超大字符集"/>
          <w:sz w:val="32"/>
        </w:rPr>
      </w:pPr>
      <w:r w:rsidRPr="007D506F">
        <w:rPr>
          <w:rFonts w:eastAsia="宋体-方正超大字符集" w:hint="eastAsia"/>
          <w:sz w:val="32"/>
        </w:rPr>
        <w:t>遊南亭</w:t>
      </w:r>
    </w:p>
    <w:p w14:paraId="68A133D1" w14:textId="77777777" w:rsidR="008F46A3" w:rsidRDefault="008F46A3" w:rsidP="00110F71">
      <w:pPr>
        <w:ind w:firstLine="420"/>
      </w:pPr>
      <w:r w:rsidRPr="001C3E29">
        <w:rPr>
          <w:rFonts w:hint="eastAsia"/>
        </w:rPr>
        <w:t>五言。永嘉郡南亭。</w:t>
      </w:r>
    </w:p>
    <w:p w14:paraId="0B4DB8B0" w14:textId="77777777" w:rsidR="008F46A3" w:rsidRPr="001C70B4" w:rsidRDefault="008F46A3" w:rsidP="00110F71">
      <w:pPr>
        <w:ind w:firstLine="560"/>
        <w:rPr>
          <w:rFonts w:ascii="楷体" w:eastAsia="楷体" w:hAnsi="楷体"/>
          <w:sz w:val="28"/>
          <w:u w:val="single"/>
        </w:rPr>
      </w:pPr>
      <w:r w:rsidRPr="001C70B4">
        <w:rPr>
          <w:rFonts w:ascii="楷体" w:eastAsia="楷体" w:hAnsi="楷体" w:hint="eastAsia"/>
          <w:color w:val="660000"/>
          <w:sz w:val="28"/>
          <w:u w:val="single"/>
        </w:rPr>
        <w:t>謝靈運</w:t>
      </w:r>
    </w:p>
    <w:p w14:paraId="4D9DDEFA" w14:textId="3AE42DB1" w:rsidR="008F46A3" w:rsidRDefault="008F46A3" w:rsidP="00110F71">
      <w:pPr>
        <w:ind w:firstLine="561"/>
      </w:pPr>
      <w:r w:rsidRPr="001C3E29">
        <w:rPr>
          <w:rFonts w:hint="eastAsia"/>
          <w:b/>
          <w:color w:val="660000"/>
          <w:sz w:val="28"/>
        </w:rPr>
        <w:t>時竟夕澄霽，雲歸日西馳。</w:t>
      </w:r>
      <w:r w:rsidRPr="001C3E29">
        <w:rPr>
          <w:rFonts w:hint="eastAsia"/>
        </w:rPr>
        <w:t>淮南子曰：季夏之月，大雨時行。</w:t>
      </w:r>
      <w:r w:rsidR="003F10DC" w:rsidRPr="003F10DC">
        <w:rPr>
          <w:rFonts w:hint="eastAsia"/>
          <w:u w:val="single"/>
        </w:rPr>
        <w:t>高誘</w:t>
      </w:r>
      <w:r w:rsidRPr="001C3E29">
        <w:rPr>
          <w:rFonts w:hint="eastAsia"/>
        </w:rPr>
        <w:t>曰：是月有時雨也。說文曰：霽，雨止也。曹子建詩曰：朝雲不歸山，霖雨成川澤。然雨則雲出，晴則雲歸也。</w:t>
      </w:r>
      <w:r w:rsidRPr="001C3E29">
        <w:rPr>
          <w:rFonts w:hint="eastAsia"/>
          <w:b/>
          <w:color w:val="660000"/>
          <w:sz w:val="28"/>
        </w:rPr>
        <w:t>密林含餘清，遠峰隱半規。</w:t>
      </w:r>
      <w:r w:rsidRPr="001C3E29">
        <w:rPr>
          <w:rFonts w:hint="eastAsia"/>
        </w:rPr>
        <w:t>呂氏春秋曰：冬不用萐，清有餘也。張載歲夕詩曰：白</w:t>
      </w:r>
      <w:r w:rsidRPr="001C3E29">
        <w:rPr>
          <w:rFonts w:hint="eastAsia"/>
        </w:rPr>
        <w:lastRenderedPageBreak/>
        <w:t>日隨天迴，曒曒員如規。</w:t>
      </w:r>
      <w:r w:rsidRPr="001C3E29">
        <w:rPr>
          <w:rFonts w:hint="eastAsia"/>
          <w:b/>
          <w:color w:val="660000"/>
          <w:sz w:val="28"/>
        </w:rPr>
        <w:t>久痗昏墊苦，旅館眺郊歧。</w:t>
      </w:r>
      <w:r w:rsidR="003F10DC" w:rsidRPr="003F10DC">
        <w:rPr>
          <w:rFonts w:hint="eastAsia"/>
          <w:u w:val="single"/>
        </w:rPr>
        <w:t>毛萇</w:t>
      </w:r>
      <w:r w:rsidRPr="001C3E29">
        <w:rPr>
          <w:rFonts w:hint="eastAsia"/>
        </w:rPr>
        <w:t>詩傳曰：痗，病也。</w:t>
      </w:r>
      <w:r w:rsidR="000742C0" w:rsidRPr="000742C0">
        <w:rPr>
          <w:rFonts w:hint="eastAsia"/>
          <w:u w:val="wave"/>
        </w:rPr>
        <w:t>尙書</w:t>
      </w:r>
      <w:r w:rsidRPr="001C3E29">
        <w:rPr>
          <w:rFonts w:hint="eastAsia"/>
        </w:rPr>
        <w:t>，禹曰：洪水滔天，下民昏墊。</w:t>
      </w:r>
      <w:r w:rsidR="00FE33F9" w:rsidRPr="00FE33F9">
        <w:rPr>
          <w:rFonts w:hint="eastAsia"/>
          <w:u w:val="single"/>
        </w:rPr>
        <w:t>孔安國</w:t>
      </w:r>
      <w:r w:rsidRPr="001C3E29">
        <w:rPr>
          <w:rFonts w:hint="eastAsia"/>
        </w:rPr>
        <w:t>曰：言天下民昏瞀墊溺，皆困水災也。杜預左氏傳注曰：旅，客會也</w:t>
      </w:r>
      <w:r w:rsidRPr="00C32D98">
        <w:rPr>
          <w:rStyle w:val="a9"/>
        </w:rPr>
        <w:footnoteReference w:id="3241"/>
      </w:r>
      <w:r w:rsidRPr="001C3E29">
        <w:rPr>
          <w:rFonts w:hint="eastAsia"/>
        </w:rPr>
        <w:t>。</w:t>
      </w:r>
      <w:r w:rsidRPr="001C3E29">
        <w:rPr>
          <w:rFonts w:hint="eastAsia"/>
          <w:b/>
          <w:color w:val="660000"/>
          <w:sz w:val="28"/>
        </w:rPr>
        <w:t>澤蘭漸被逕，芙蓉始發池。</w:t>
      </w:r>
      <w:r w:rsidR="000742C0" w:rsidRPr="000742C0">
        <w:rPr>
          <w:rFonts w:hint="eastAsia"/>
          <w:u w:val="wave"/>
        </w:rPr>
        <w:t>楚辭</w:t>
      </w:r>
      <w:r w:rsidRPr="001C3E29">
        <w:rPr>
          <w:rFonts w:hint="eastAsia"/>
        </w:rPr>
        <w:t>曰：皋蘭被逕兮斯路漸。廣雅曰：漸，稍也。</w:t>
      </w:r>
      <w:r w:rsidR="000742C0" w:rsidRPr="000742C0">
        <w:rPr>
          <w:rFonts w:hint="eastAsia"/>
          <w:u w:val="wave"/>
        </w:rPr>
        <w:t>楚辭</w:t>
      </w:r>
      <w:r w:rsidRPr="001C3E29">
        <w:rPr>
          <w:rFonts w:hint="eastAsia"/>
        </w:rPr>
        <w:t>曰：芙蓉始發雜芰荷。</w:t>
      </w:r>
      <w:r w:rsidR="003F10DC" w:rsidRPr="003F10DC">
        <w:rPr>
          <w:rFonts w:hint="eastAsia"/>
          <w:u w:val="single"/>
        </w:rPr>
        <w:t>王逸</w:t>
      </w:r>
      <w:r w:rsidRPr="001C3E29">
        <w:rPr>
          <w:rFonts w:hint="eastAsia"/>
        </w:rPr>
        <w:t>曰：芙蓉，蓮華也。</w:t>
      </w:r>
      <w:r w:rsidRPr="001C3E29">
        <w:rPr>
          <w:rFonts w:hint="eastAsia"/>
          <w:b/>
          <w:color w:val="660000"/>
          <w:sz w:val="28"/>
        </w:rPr>
        <w:t>未厭青春好，已睹朱明移。</w:t>
      </w:r>
      <w:r w:rsidR="000742C0" w:rsidRPr="000742C0">
        <w:rPr>
          <w:rFonts w:hint="eastAsia"/>
          <w:u w:val="wave"/>
        </w:rPr>
        <w:t>楚辭</w:t>
      </w:r>
      <w:r w:rsidRPr="001C3E29">
        <w:rPr>
          <w:rFonts w:hint="eastAsia"/>
        </w:rPr>
        <w:t>曰：青春受謝白日昭。爾雅曰：夏</w:t>
      </w:r>
      <w:r w:rsidR="00F355DD">
        <w:rPr>
          <w:rFonts w:hint="eastAsia"/>
        </w:rPr>
        <w:t>爲</w:t>
      </w:r>
      <w:r w:rsidRPr="001C3E29">
        <w:rPr>
          <w:rFonts w:hint="eastAsia"/>
        </w:rPr>
        <w:t>朱明。</w:t>
      </w:r>
      <w:r w:rsidRPr="001C3E29">
        <w:rPr>
          <w:rFonts w:hint="eastAsia"/>
          <w:b/>
          <w:color w:val="660000"/>
          <w:sz w:val="28"/>
        </w:rPr>
        <w:t>慼慼感物歎，星星白髮垂。</w:t>
      </w:r>
      <w:r w:rsidR="000742C0" w:rsidRPr="000742C0">
        <w:rPr>
          <w:rFonts w:hint="eastAsia"/>
          <w:u w:val="wave"/>
        </w:rPr>
        <w:t>楚辭</w:t>
      </w:r>
      <w:r w:rsidRPr="001C3E29">
        <w:rPr>
          <w:rFonts w:hint="eastAsia"/>
        </w:rPr>
        <w:t>曰：愁鬱鬱之無快，居戚戚而不解</w:t>
      </w:r>
      <w:r w:rsidRPr="00C32D98">
        <w:rPr>
          <w:rStyle w:val="a9"/>
        </w:rPr>
        <w:footnoteReference w:id="3242"/>
      </w:r>
      <w:r w:rsidRPr="001C3E29">
        <w:rPr>
          <w:rFonts w:hint="eastAsia"/>
        </w:rPr>
        <w:t>。古長歌行曰：感物懷所思。左思白髮賦曰：星星白髮，生於鬢垂。</w:t>
      </w:r>
      <w:r w:rsidRPr="001C3E29">
        <w:rPr>
          <w:rFonts w:hint="eastAsia"/>
          <w:b/>
          <w:color w:val="660000"/>
          <w:sz w:val="28"/>
        </w:rPr>
        <w:t>藥餌情所止，衰疾忽在斯。</w:t>
      </w:r>
      <w:r w:rsidRPr="001C3E29">
        <w:rPr>
          <w:rFonts w:hint="eastAsia"/>
        </w:rPr>
        <w:t>餌藥</w:t>
      </w:r>
      <w:r w:rsidR="00820F0B">
        <w:rPr>
          <w:rFonts w:hint="eastAsia"/>
        </w:rPr>
        <w:t>旣</w:t>
      </w:r>
      <w:r w:rsidRPr="001C3E29">
        <w:rPr>
          <w:rFonts w:hint="eastAsia"/>
        </w:rPr>
        <w:t>止，故有衰病。</w:t>
      </w:r>
      <w:r w:rsidR="000742C0" w:rsidRPr="000742C0">
        <w:rPr>
          <w:rFonts w:hint="eastAsia"/>
          <w:u w:val="wave"/>
        </w:rPr>
        <w:t>蒼頡篇</w:t>
      </w:r>
      <w:r w:rsidRPr="001C3E29">
        <w:rPr>
          <w:rFonts w:hint="eastAsia"/>
        </w:rPr>
        <w:t>曰：餌，食也。</w:t>
      </w:r>
      <w:r w:rsidRPr="001C3E29">
        <w:rPr>
          <w:rFonts w:hint="eastAsia"/>
          <w:b/>
          <w:color w:val="660000"/>
          <w:sz w:val="28"/>
        </w:rPr>
        <w:t>逝將候秋水，息景偃舊崖。</w:t>
      </w:r>
      <w:r w:rsidR="000742C0" w:rsidRPr="000742C0">
        <w:rPr>
          <w:rFonts w:hint="eastAsia"/>
          <w:u w:val="wave"/>
        </w:rPr>
        <w:t>毛詩</w:t>
      </w:r>
      <w:r w:rsidRPr="001C3E29">
        <w:rPr>
          <w:rFonts w:hint="eastAsia"/>
        </w:rPr>
        <w:t>曰：逝將去汝。莊子，罔兩問影曰：向也坐而今也起，向也行而今也止，何也？影曰：火與日吾屯也，陰與夜吾代也，彼吾所以有待也，而況乎以有待者乎？彼來則我與之來，彼往則我與之往。司馬彪曰：屯，聚也。火日明而影見，故曰吾聚也；陰闇則影不見，故曰吾代也。夜代，謂使得休息也。</w:t>
      </w:r>
      <w:r w:rsidRPr="001C3E29">
        <w:rPr>
          <w:rFonts w:hint="eastAsia"/>
          <w:b/>
          <w:color w:val="660000"/>
          <w:sz w:val="28"/>
        </w:rPr>
        <w:t>我志誰與亮？賞心惟良知。</w:t>
      </w:r>
      <w:r w:rsidR="003F10DC" w:rsidRPr="003F10DC">
        <w:rPr>
          <w:rFonts w:hint="eastAsia"/>
          <w:u w:val="single"/>
        </w:rPr>
        <w:t>毛萇</w:t>
      </w:r>
      <w:r w:rsidRPr="001C3E29">
        <w:rPr>
          <w:rFonts w:hint="eastAsia"/>
        </w:rPr>
        <w:t>詩傳曰：亮，信也。</w:t>
      </w:r>
      <w:r w:rsidR="000742C0" w:rsidRPr="000742C0">
        <w:rPr>
          <w:rFonts w:hint="eastAsia"/>
          <w:u w:val="wave"/>
        </w:rPr>
        <w:t>尙書</w:t>
      </w:r>
      <w:r w:rsidRPr="001C3E29">
        <w:rPr>
          <w:rFonts w:hint="eastAsia"/>
        </w:rPr>
        <w:t>曰：時惟良顯哉！</w:t>
      </w:r>
    </w:p>
    <w:p w14:paraId="3C7FF5C3" w14:textId="77777777" w:rsidR="008F46A3" w:rsidRPr="007D506F" w:rsidRDefault="008F46A3" w:rsidP="00110F71">
      <w:pPr>
        <w:pStyle w:val="4"/>
        <w:ind w:firstLine="641"/>
        <w:rPr>
          <w:rFonts w:eastAsia="宋体-方正超大字符集"/>
          <w:sz w:val="32"/>
        </w:rPr>
      </w:pPr>
      <w:r w:rsidRPr="007D506F">
        <w:rPr>
          <w:rFonts w:eastAsia="宋体-方正超大字符集" w:hint="eastAsia"/>
          <w:sz w:val="32"/>
        </w:rPr>
        <w:t>遊赤石進帆海</w:t>
      </w:r>
    </w:p>
    <w:p w14:paraId="1404049F" w14:textId="77777777" w:rsidR="008F46A3" w:rsidRDefault="008F46A3" w:rsidP="00110F71">
      <w:pPr>
        <w:ind w:firstLine="420"/>
      </w:pPr>
      <w:r w:rsidRPr="001C3E29">
        <w:rPr>
          <w:rFonts w:hint="eastAsia"/>
        </w:rPr>
        <w:t>五言。靈運遊名山志曰：永寧、安固二縣中，路東南便是赤石，又枕海。</w:t>
      </w:r>
    </w:p>
    <w:p w14:paraId="793205E0" w14:textId="77777777" w:rsidR="008F46A3" w:rsidRPr="006E046F" w:rsidRDefault="008F46A3" w:rsidP="00110F71">
      <w:pPr>
        <w:ind w:firstLine="560"/>
        <w:rPr>
          <w:rFonts w:ascii="楷体" w:eastAsia="楷体" w:hAnsi="楷体"/>
          <w:sz w:val="28"/>
          <w:u w:val="single"/>
        </w:rPr>
      </w:pPr>
      <w:r w:rsidRPr="006E046F">
        <w:rPr>
          <w:rFonts w:ascii="楷体" w:eastAsia="楷体" w:hAnsi="楷体" w:hint="eastAsia"/>
          <w:color w:val="660000"/>
          <w:sz w:val="28"/>
          <w:u w:val="single"/>
        </w:rPr>
        <w:t>謝靈運</w:t>
      </w:r>
    </w:p>
    <w:p w14:paraId="3AFCA4F8" w14:textId="14AA5B25" w:rsidR="008F46A3" w:rsidRDefault="008F46A3" w:rsidP="00110F71">
      <w:pPr>
        <w:ind w:firstLine="561"/>
      </w:pPr>
      <w:r w:rsidRPr="001C3E29">
        <w:rPr>
          <w:rFonts w:hint="eastAsia"/>
          <w:b/>
          <w:color w:val="660000"/>
          <w:sz w:val="28"/>
        </w:rPr>
        <w:t>首夏猶清和，芳草亦未歇。</w:t>
      </w:r>
      <w:r w:rsidRPr="001C3E29">
        <w:rPr>
          <w:rFonts w:hint="eastAsia"/>
        </w:rPr>
        <w:t>爾雅曰：首，始也。歸田賦曰：仲春令月，時和氣清。</w:t>
      </w:r>
      <w:r w:rsidR="000742C0" w:rsidRPr="000742C0">
        <w:rPr>
          <w:rFonts w:hint="eastAsia"/>
          <w:u w:val="wave"/>
        </w:rPr>
        <w:t>楚辭</w:t>
      </w:r>
      <w:r w:rsidRPr="001C3E29">
        <w:rPr>
          <w:rFonts w:hint="eastAsia"/>
        </w:rPr>
        <w:t>曰：芳以歇而不比。杜預左氏傳注曰：歇，盡也。</w:t>
      </w:r>
      <w:r w:rsidRPr="001C3E29">
        <w:rPr>
          <w:rFonts w:hint="eastAsia"/>
          <w:b/>
          <w:color w:val="660000"/>
          <w:sz w:val="28"/>
        </w:rPr>
        <w:t>水宿淹晨暮，陰霞屢興沒。</w:t>
      </w:r>
      <w:r w:rsidRPr="001C3E29">
        <w:rPr>
          <w:rFonts w:hint="eastAsia"/>
        </w:rPr>
        <w:t>河圖曰：崑崙山有五色水，赤水之氣，上蒸</w:t>
      </w:r>
      <w:r w:rsidR="00F355DD">
        <w:rPr>
          <w:rFonts w:hint="eastAsia"/>
        </w:rPr>
        <w:t>爲</w:t>
      </w:r>
      <w:r w:rsidRPr="001C3E29">
        <w:rPr>
          <w:rFonts w:hint="eastAsia"/>
        </w:rPr>
        <w:t>霞，陰而赫然。</w:t>
      </w:r>
      <w:r w:rsidRPr="001C3E29">
        <w:rPr>
          <w:rFonts w:hint="eastAsia"/>
          <w:b/>
          <w:color w:val="660000"/>
          <w:sz w:val="28"/>
        </w:rPr>
        <w:t>周覽倦瀛壖，況乃陵窮髮。</w:t>
      </w:r>
      <w:r w:rsidRPr="001C3E29">
        <w:rPr>
          <w:rFonts w:hint="eastAsia"/>
        </w:rPr>
        <w:t>登徒子好色賦曰：周覽九土。</w:t>
      </w:r>
      <w:r w:rsidR="003E4D6D" w:rsidRPr="003E4D6D">
        <w:rPr>
          <w:rFonts w:hint="eastAsia"/>
          <w:u w:val="wave"/>
        </w:rPr>
        <w:t>史記</w:t>
      </w:r>
      <w:r w:rsidRPr="001C3E29">
        <w:rPr>
          <w:rFonts w:hint="eastAsia"/>
        </w:rPr>
        <w:t>，騶衍曰：區中者乃有一州，如此者九，乃有大瀛海環之。</w:t>
      </w:r>
      <w:r w:rsidR="003E4D6D" w:rsidRPr="003E4D6D">
        <w:rPr>
          <w:rFonts w:hint="eastAsia"/>
          <w:u w:val="wave"/>
        </w:rPr>
        <w:t>漢書</w:t>
      </w:r>
      <w:r w:rsidRPr="001C3E29">
        <w:rPr>
          <w:rFonts w:hint="eastAsia"/>
        </w:rPr>
        <w:lastRenderedPageBreak/>
        <w:t>曰：盡河壖棄地。</w:t>
      </w:r>
      <w:r w:rsidR="003F10DC" w:rsidRPr="003F10DC">
        <w:rPr>
          <w:rFonts w:hint="eastAsia"/>
          <w:u w:val="single"/>
        </w:rPr>
        <w:t>韋昭</w:t>
      </w:r>
      <w:r w:rsidRPr="001C3E29">
        <w:rPr>
          <w:rFonts w:hint="eastAsia"/>
        </w:rPr>
        <w:t>曰：謂緣河邊地。</w:t>
      </w:r>
      <w:r w:rsidR="00FE33F9" w:rsidRPr="00FE33F9">
        <w:rPr>
          <w:rFonts w:hint="eastAsia"/>
          <w:u w:val="single"/>
        </w:rPr>
        <w:t>鄭玄</w:t>
      </w:r>
      <w:r w:rsidRPr="001C3E29">
        <w:rPr>
          <w:rFonts w:hint="eastAsia"/>
        </w:rPr>
        <w:t>禮記注曰：陵，躐也。顧啟期婁地記曰：浪山海中南極之觀嶺，窮髮之人，舉帆揚越，以</w:t>
      </w:r>
      <w:r w:rsidR="00F355DD">
        <w:rPr>
          <w:rFonts w:hint="eastAsia"/>
        </w:rPr>
        <w:t>爲</w:t>
      </w:r>
      <w:r w:rsidRPr="001C3E29">
        <w:rPr>
          <w:rFonts w:hint="eastAsia"/>
        </w:rPr>
        <w:t>標的。</w:t>
      </w:r>
      <w:r w:rsidRPr="001C3E29">
        <w:rPr>
          <w:rFonts w:hint="eastAsia"/>
          <w:b/>
          <w:color w:val="660000"/>
          <w:sz w:val="28"/>
        </w:rPr>
        <w:t>川后時安流，天吳靜不發。</w:t>
      </w:r>
      <w:r w:rsidRPr="001C3E29">
        <w:rPr>
          <w:rFonts w:hint="eastAsia"/>
        </w:rPr>
        <w:t>洛神賦曰：川后靜波。</w:t>
      </w:r>
      <w:r w:rsidR="000742C0" w:rsidRPr="000742C0">
        <w:rPr>
          <w:rFonts w:hint="eastAsia"/>
          <w:u w:val="wave"/>
        </w:rPr>
        <w:t>楚辭</w:t>
      </w:r>
      <w:r w:rsidRPr="001C3E29">
        <w:rPr>
          <w:rFonts w:hint="eastAsia"/>
        </w:rPr>
        <w:t>曰：使江水兮安流。山海經曰：朝陽之谷神曰天吳，是水伯也，其獸也八首八足八尾，背黃青。</w:t>
      </w:r>
      <w:r w:rsidRPr="001C3E29">
        <w:rPr>
          <w:rFonts w:hint="eastAsia"/>
          <w:b/>
          <w:color w:val="660000"/>
          <w:sz w:val="28"/>
        </w:rPr>
        <w:t>揚帆采石華，挂席拾海月。</w:t>
      </w:r>
      <w:r w:rsidRPr="001C3E29">
        <w:rPr>
          <w:rFonts w:hint="eastAsia"/>
        </w:rPr>
        <w:t>臨海志曰：石華附石，肉可啖。又曰：海月大如鏡，白色。揚帆、挂席，其義一也。海賦：維長絹</w:t>
      </w:r>
      <w:r w:rsidRPr="00C32D98">
        <w:rPr>
          <w:rStyle w:val="a9"/>
        </w:rPr>
        <w:footnoteReference w:id="3243"/>
      </w:r>
      <w:r w:rsidRPr="001C3E29">
        <w:rPr>
          <w:rFonts w:hint="eastAsia"/>
        </w:rPr>
        <w:t>，挂帆席。</w:t>
      </w:r>
      <w:r w:rsidRPr="001C3E29">
        <w:rPr>
          <w:rFonts w:hint="eastAsia"/>
          <w:b/>
          <w:color w:val="660000"/>
          <w:sz w:val="28"/>
        </w:rPr>
        <w:t>溟漲無端倪，虛舟有超越。</w:t>
      </w:r>
      <w:r w:rsidRPr="001C3E29">
        <w:rPr>
          <w:rFonts w:hint="eastAsia"/>
        </w:rPr>
        <w:t>莊子曰：北溟有魚，其名曰鯤，海運則圖於南溟。李弘範曰：廣大窕冥，故以溟</w:t>
      </w:r>
      <w:r w:rsidR="00F355DD">
        <w:rPr>
          <w:rFonts w:hint="eastAsia"/>
        </w:rPr>
        <w:t>爲</w:t>
      </w:r>
      <w:r w:rsidRPr="001C3E29">
        <w:rPr>
          <w:rFonts w:hint="eastAsia"/>
        </w:rPr>
        <w:t>名。謝承</w:t>
      </w:r>
      <w:r w:rsidR="000742C0" w:rsidRPr="000742C0">
        <w:rPr>
          <w:rFonts w:hint="eastAsia"/>
          <w:u w:val="wave"/>
        </w:rPr>
        <w:t>後漢書</w:t>
      </w:r>
      <w:r w:rsidRPr="001C3E29">
        <w:rPr>
          <w:rFonts w:hint="eastAsia"/>
        </w:rPr>
        <w:t>曰：陳茂常度漲海。莊子，</w:t>
      </w:r>
      <w:r w:rsidR="003F10DC" w:rsidRPr="003F10DC">
        <w:rPr>
          <w:rFonts w:hint="eastAsia"/>
          <w:u w:val="single"/>
        </w:rPr>
        <w:t>孔子</w:t>
      </w:r>
      <w:r w:rsidRPr="001C3E29">
        <w:rPr>
          <w:rFonts w:hint="eastAsia"/>
        </w:rPr>
        <w:t>曰：反覆終始，不知端倪。音義曰：倪音崖。莊子曰：有虛舟來觸舟。</w:t>
      </w:r>
      <w:r w:rsidR="00FE33F9" w:rsidRPr="00FE33F9">
        <w:rPr>
          <w:rFonts w:hint="eastAsia"/>
          <w:u w:val="single"/>
        </w:rPr>
        <w:t>孔安國</w:t>
      </w:r>
      <w:r w:rsidR="000742C0" w:rsidRPr="000742C0">
        <w:rPr>
          <w:rFonts w:hint="eastAsia"/>
          <w:u w:val="wave"/>
        </w:rPr>
        <w:t>尙書</w:t>
      </w:r>
      <w:r w:rsidRPr="001C3E29">
        <w:rPr>
          <w:rFonts w:hint="eastAsia"/>
        </w:rPr>
        <w:t>傳曰：越，遠也。</w:t>
      </w:r>
      <w:r w:rsidRPr="001C3E29">
        <w:rPr>
          <w:rFonts w:hint="eastAsia"/>
          <w:b/>
          <w:color w:val="660000"/>
          <w:sz w:val="28"/>
        </w:rPr>
        <w:t>仲連輕齊組，子牟眷魏闕。</w:t>
      </w:r>
      <w:r w:rsidRPr="001C3E29">
        <w:rPr>
          <w:rFonts w:hint="eastAsia"/>
        </w:rPr>
        <w:t>言仲連輕齊組而之海上，明海上可悅。</w:t>
      </w:r>
      <w:r w:rsidR="00820F0B">
        <w:rPr>
          <w:rFonts w:hint="eastAsia"/>
        </w:rPr>
        <w:t>旣</w:t>
      </w:r>
      <w:r w:rsidRPr="001C3E29">
        <w:rPr>
          <w:rFonts w:hint="eastAsia"/>
        </w:rPr>
        <w:t>悅海上，恐有輕朝廷之譏，故云子牟眷魏闕。</w:t>
      </w:r>
      <w:r w:rsidR="003E4D6D" w:rsidRPr="003E4D6D">
        <w:rPr>
          <w:rFonts w:hint="eastAsia"/>
          <w:u w:val="wave"/>
        </w:rPr>
        <w:t>史記</w:t>
      </w:r>
      <w:r w:rsidRPr="001C3E29">
        <w:rPr>
          <w:rFonts w:hint="eastAsia"/>
        </w:rPr>
        <w:t>曰：田單攻聊城不下，魯連乃</w:t>
      </w:r>
      <w:r w:rsidR="00F355DD">
        <w:rPr>
          <w:rFonts w:hint="eastAsia"/>
        </w:rPr>
        <w:t>爲</w:t>
      </w:r>
      <w:r w:rsidRPr="001C3E29">
        <w:rPr>
          <w:rFonts w:hint="eastAsia"/>
        </w:rPr>
        <w:t>書，約之矢以射城中，遺燕將。燕將得書，乃自殺。遂屠聊城。歸而言魯仲連，欲爵之，魯連逃隱於海上。呂氏春秋曰：中山公子牟謂詹子曰：身在江海之上，心居魏闕之下。柰何？</w:t>
      </w:r>
      <w:r w:rsidR="003F10DC" w:rsidRPr="003F10DC">
        <w:rPr>
          <w:rFonts w:hint="eastAsia"/>
          <w:u w:val="single"/>
        </w:rPr>
        <w:t>高誘</w:t>
      </w:r>
      <w:r w:rsidRPr="001C3E29">
        <w:rPr>
          <w:rFonts w:hint="eastAsia"/>
        </w:rPr>
        <w:t>曰：子牟，魏公子。一說，魏，象魏也。言身在江海之上，心乃在王室也。</w:t>
      </w:r>
      <w:r w:rsidRPr="001C3E29">
        <w:rPr>
          <w:rFonts w:hint="eastAsia"/>
          <w:b/>
          <w:color w:val="660000"/>
          <w:sz w:val="28"/>
        </w:rPr>
        <w:t>矜名道不足，適己物可忽。</w:t>
      </w:r>
      <w:r w:rsidRPr="001C3E29">
        <w:rPr>
          <w:rFonts w:hint="eastAsia"/>
        </w:rPr>
        <w:t>韓子，白圭曰：宋君，少主也，而務矜名。郭象莊子注曰：德之所以流蕩，矜名故也。</w:t>
      </w:r>
      <w:r w:rsidR="003E4D6D" w:rsidRPr="003E4D6D">
        <w:rPr>
          <w:rFonts w:hint="eastAsia"/>
          <w:u w:val="wave"/>
        </w:rPr>
        <w:t>史記</w:t>
      </w:r>
      <w:r w:rsidRPr="001C3E29">
        <w:rPr>
          <w:rFonts w:hint="eastAsia"/>
        </w:rPr>
        <w:t>曰：莊子，其言汪洋自恣以適己。</w:t>
      </w:r>
      <w:r w:rsidRPr="001C3E29">
        <w:rPr>
          <w:rFonts w:hint="eastAsia"/>
          <w:b/>
          <w:color w:val="660000"/>
          <w:sz w:val="28"/>
        </w:rPr>
        <w:t>請附任公言，終然謝天伐。</w:t>
      </w:r>
      <w:r w:rsidRPr="001C3E29">
        <w:rPr>
          <w:rFonts w:hint="eastAsia"/>
        </w:rPr>
        <w:t>莊子曰：</w:t>
      </w:r>
      <w:r w:rsidR="003F10DC" w:rsidRPr="003F10DC">
        <w:rPr>
          <w:rFonts w:hint="eastAsia"/>
          <w:u w:val="single"/>
        </w:rPr>
        <w:t>孔子</w:t>
      </w:r>
      <w:r w:rsidRPr="001C3E29">
        <w:rPr>
          <w:rFonts w:hint="eastAsia"/>
        </w:rPr>
        <w:t>圍於陳，太公任往弔之，曰：直木先伐，甘泉先竭。子其意者飾智以驚愚，脩身以明污，昭昭若揭日月而行，故不免也。</w:t>
      </w:r>
      <w:r w:rsidR="003F10DC" w:rsidRPr="003F10DC">
        <w:rPr>
          <w:rFonts w:hint="eastAsia"/>
          <w:u w:val="single"/>
        </w:rPr>
        <w:t>孔子</w:t>
      </w:r>
      <w:r w:rsidRPr="001C3E29">
        <w:rPr>
          <w:rFonts w:hint="eastAsia"/>
        </w:rPr>
        <w:t>曰：善。乃逃大澤之中。入獸不亂群，入鳥不亂行，鳥獸不惡，而況人乎！</w:t>
      </w:r>
      <w:r w:rsidR="003F10DC" w:rsidRPr="003F10DC">
        <w:rPr>
          <w:rFonts w:hint="eastAsia"/>
          <w:u w:val="single"/>
        </w:rPr>
        <w:t>王逸</w:t>
      </w:r>
      <w:r w:rsidR="000742C0" w:rsidRPr="000742C0">
        <w:rPr>
          <w:rFonts w:hint="eastAsia"/>
          <w:u w:val="wave"/>
        </w:rPr>
        <w:t>楚辭</w:t>
      </w:r>
      <w:r w:rsidRPr="001C3E29">
        <w:rPr>
          <w:rFonts w:hint="eastAsia"/>
        </w:rPr>
        <w:t>注曰：謝，去也。</w:t>
      </w:r>
    </w:p>
    <w:p w14:paraId="09519CBB" w14:textId="77777777" w:rsidR="008F46A3" w:rsidRPr="007D506F" w:rsidRDefault="008F46A3" w:rsidP="00110F71">
      <w:pPr>
        <w:pStyle w:val="4"/>
        <w:ind w:firstLine="641"/>
        <w:rPr>
          <w:rFonts w:eastAsia="宋体-方正超大字符集"/>
          <w:sz w:val="32"/>
        </w:rPr>
      </w:pPr>
      <w:r w:rsidRPr="007D506F">
        <w:rPr>
          <w:rFonts w:eastAsia="宋体-方正超大字符集" w:hint="eastAsia"/>
          <w:sz w:val="32"/>
        </w:rPr>
        <w:t>石壁精舍還湖中作</w:t>
      </w:r>
    </w:p>
    <w:p w14:paraId="1AF67539" w14:textId="77777777" w:rsidR="008F46A3" w:rsidRDefault="008F46A3" w:rsidP="00110F71">
      <w:pPr>
        <w:ind w:firstLine="420"/>
      </w:pPr>
      <w:r w:rsidRPr="001C3E29">
        <w:rPr>
          <w:rFonts w:hint="eastAsia"/>
        </w:rPr>
        <w:t>五言。精舍，今讀書齋是也。謝靈運遊名山志曰</w:t>
      </w:r>
      <w:r w:rsidRPr="00C32D98">
        <w:rPr>
          <w:rStyle w:val="a9"/>
        </w:rPr>
        <w:footnoteReference w:id="3244"/>
      </w:r>
      <w:r w:rsidRPr="001C3E29">
        <w:rPr>
          <w:rFonts w:hint="eastAsia"/>
        </w:rPr>
        <w:t>：湖三面悉高山，枕水渚山，溪澗凡有五處。南第一谷，今在所謂石壁精舍。</w:t>
      </w:r>
    </w:p>
    <w:p w14:paraId="7BFBC386" w14:textId="77777777" w:rsidR="008F46A3" w:rsidRPr="00786190" w:rsidRDefault="008F46A3" w:rsidP="00110F71">
      <w:pPr>
        <w:ind w:firstLine="560"/>
        <w:rPr>
          <w:rFonts w:ascii="楷体" w:eastAsia="楷体" w:hAnsi="楷体"/>
          <w:sz w:val="28"/>
          <w:u w:val="single"/>
        </w:rPr>
      </w:pPr>
      <w:r w:rsidRPr="00786190">
        <w:rPr>
          <w:rFonts w:ascii="楷体" w:eastAsia="楷体" w:hAnsi="楷体" w:hint="eastAsia"/>
          <w:color w:val="660000"/>
          <w:sz w:val="28"/>
          <w:u w:val="single"/>
        </w:rPr>
        <w:lastRenderedPageBreak/>
        <w:t>謝靈運</w:t>
      </w:r>
    </w:p>
    <w:p w14:paraId="015D098A" w14:textId="70E64DA0" w:rsidR="008F46A3" w:rsidRDefault="008F46A3" w:rsidP="00110F71">
      <w:pPr>
        <w:ind w:firstLine="561"/>
      </w:pPr>
      <w:r w:rsidRPr="001C3E29">
        <w:rPr>
          <w:rFonts w:hint="eastAsia"/>
          <w:b/>
          <w:color w:val="660000"/>
          <w:sz w:val="28"/>
        </w:rPr>
        <w:t>昏旦變氣候，山水含清暉。清暉能娛人，遊子憺忘歸。</w:t>
      </w:r>
      <w:r w:rsidR="000742C0" w:rsidRPr="000742C0">
        <w:rPr>
          <w:rFonts w:hint="eastAsia"/>
          <w:u w:val="wave"/>
        </w:rPr>
        <w:t>楚辭</w:t>
      </w:r>
      <w:r w:rsidRPr="001C3E29">
        <w:rPr>
          <w:rFonts w:hint="eastAsia"/>
        </w:rPr>
        <w:t>曰：羌聲色兮娛人，觀者憺兮忘歸。</w:t>
      </w:r>
      <w:r w:rsidR="003F10DC" w:rsidRPr="003F10DC">
        <w:rPr>
          <w:rFonts w:hint="eastAsia"/>
          <w:u w:val="single"/>
        </w:rPr>
        <w:t>王逸</w:t>
      </w:r>
      <w:r w:rsidRPr="001C3E29">
        <w:rPr>
          <w:rFonts w:hint="eastAsia"/>
        </w:rPr>
        <w:t>曰：娛，樂也。憺，安也。</w:t>
      </w:r>
      <w:r w:rsidRPr="001C3E29">
        <w:rPr>
          <w:rFonts w:hint="eastAsia"/>
          <w:b/>
          <w:color w:val="660000"/>
          <w:sz w:val="28"/>
        </w:rPr>
        <w:t>出谷日</w:t>
      </w:r>
      <w:r w:rsidR="000742C0">
        <w:rPr>
          <w:rFonts w:hint="eastAsia"/>
          <w:b/>
          <w:color w:val="660000"/>
          <w:sz w:val="28"/>
        </w:rPr>
        <w:t>尙</w:t>
      </w:r>
      <w:r w:rsidRPr="001C3E29">
        <w:rPr>
          <w:rFonts w:hint="eastAsia"/>
          <w:b/>
          <w:color w:val="660000"/>
          <w:sz w:val="28"/>
        </w:rPr>
        <w:t>早，入舟陽已微。</w:t>
      </w:r>
      <w:r w:rsidRPr="001C3E29">
        <w:rPr>
          <w:rFonts w:hint="eastAsia"/>
        </w:rPr>
        <w:t>左氏傳，趙宣子將朝，</w:t>
      </w:r>
      <w:r w:rsidR="000742C0">
        <w:rPr>
          <w:rFonts w:hint="eastAsia"/>
        </w:rPr>
        <w:t>尙</w:t>
      </w:r>
      <w:r w:rsidRPr="001C3E29">
        <w:rPr>
          <w:rFonts w:hint="eastAsia"/>
        </w:rPr>
        <w:t>早。正歷曰：日，太陽也。</w:t>
      </w:r>
      <w:r w:rsidR="000742C0" w:rsidRPr="000742C0">
        <w:rPr>
          <w:rFonts w:hint="eastAsia"/>
          <w:u w:val="wave"/>
        </w:rPr>
        <w:t>楚辭</w:t>
      </w:r>
      <w:r w:rsidRPr="001C3E29">
        <w:rPr>
          <w:rFonts w:hint="eastAsia"/>
        </w:rPr>
        <w:t>曰：陽杲杲其朱光。</w:t>
      </w:r>
      <w:r w:rsidR="00FE33F9" w:rsidRPr="00FE33F9">
        <w:rPr>
          <w:rFonts w:hint="eastAsia"/>
          <w:u w:val="single"/>
        </w:rPr>
        <w:t>鄭玄</w:t>
      </w:r>
      <w:r w:rsidR="000742C0" w:rsidRPr="000742C0">
        <w:rPr>
          <w:rFonts w:hint="eastAsia"/>
          <w:u w:val="wave"/>
        </w:rPr>
        <w:t>毛詩</w:t>
      </w:r>
      <w:r w:rsidRPr="001C3E29">
        <w:rPr>
          <w:rFonts w:hint="eastAsia"/>
        </w:rPr>
        <w:t>箋曰：微，不明也。</w:t>
      </w:r>
      <w:r w:rsidRPr="001C3E29">
        <w:rPr>
          <w:rFonts w:hint="eastAsia"/>
          <w:b/>
          <w:color w:val="660000"/>
          <w:sz w:val="28"/>
        </w:rPr>
        <w:t>林壑斂暝色，雲霞收夕霏。</w:t>
      </w:r>
      <w:r w:rsidRPr="001C3E29">
        <w:rPr>
          <w:rFonts w:hint="eastAsia"/>
        </w:rPr>
        <w:t>霏，雲飛貌。</w:t>
      </w:r>
      <w:r w:rsidRPr="001C3E29">
        <w:rPr>
          <w:rFonts w:hint="eastAsia"/>
          <w:b/>
          <w:color w:val="660000"/>
          <w:sz w:val="28"/>
        </w:rPr>
        <w:t>芰荷迭映蔚，蒲稗相因依。</w:t>
      </w:r>
      <w:r w:rsidRPr="001C3E29">
        <w:rPr>
          <w:rFonts w:hint="eastAsia"/>
        </w:rPr>
        <w:t>杜預左氏傳注曰：稗，草之似穀者，薄懈切。阮籍詠懷詩曰：寒鳥相因依。</w:t>
      </w:r>
      <w:r w:rsidRPr="001C3E29">
        <w:rPr>
          <w:rFonts w:hint="eastAsia"/>
          <w:b/>
          <w:color w:val="660000"/>
          <w:sz w:val="28"/>
        </w:rPr>
        <w:t>披拂趨南逕，愉悅偃東扉。</w:t>
      </w:r>
      <w:r w:rsidRPr="001C3E29">
        <w:rPr>
          <w:rFonts w:hint="eastAsia"/>
        </w:rPr>
        <w:t>莊子曰：雲者風起北方，一西一東，孰居無事而披拂是。爾雅曰：悅、愉，樂也。</w:t>
      </w:r>
      <w:r w:rsidR="003F10DC" w:rsidRPr="003F10DC">
        <w:rPr>
          <w:rFonts w:hint="eastAsia"/>
          <w:u w:val="single"/>
        </w:rPr>
        <w:t>賈逵</w:t>
      </w:r>
      <w:r w:rsidR="000742C0" w:rsidRPr="000742C0">
        <w:rPr>
          <w:rFonts w:hint="eastAsia"/>
          <w:u w:val="wave"/>
        </w:rPr>
        <w:t>國語</w:t>
      </w:r>
      <w:r w:rsidRPr="001C3E29">
        <w:rPr>
          <w:rFonts w:hint="eastAsia"/>
        </w:rPr>
        <w:t>注曰：偃，息也。</w:t>
      </w:r>
      <w:r w:rsidRPr="001C3E29">
        <w:rPr>
          <w:rFonts w:hint="eastAsia"/>
          <w:b/>
          <w:color w:val="660000"/>
          <w:sz w:val="28"/>
        </w:rPr>
        <w:t>慮澹物自輕，意愜理無違。</w:t>
      </w:r>
      <w:r w:rsidRPr="001C3E29">
        <w:rPr>
          <w:rFonts w:hint="eastAsia"/>
        </w:rPr>
        <w:t>淮南子曰：澹然無慮。</w:t>
      </w:r>
      <w:r w:rsidR="003F10DC" w:rsidRPr="003F10DC">
        <w:rPr>
          <w:rFonts w:hint="eastAsia"/>
          <w:u w:val="single"/>
        </w:rPr>
        <w:t>許慎</w:t>
      </w:r>
      <w:r w:rsidRPr="001C3E29">
        <w:rPr>
          <w:rFonts w:hint="eastAsia"/>
        </w:rPr>
        <w:t>曰：澹猶足也。孫卿子曰：內省則外物輕矣。廣雅曰：愜，可也。</w:t>
      </w:r>
      <w:r w:rsidRPr="001C3E29">
        <w:rPr>
          <w:rFonts w:hint="eastAsia"/>
          <w:b/>
          <w:color w:val="660000"/>
          <w:sz w:val="28"/>
        </w:rPr>
        <w:t>寄言攝生客，試用此道推。</w:t>
      </w:r>
      <w:r w:rsidR="000742C0" w:rsidRPr="000742C0">
        <w:rPr>
          <w:rFonts w:hint="eastAsia"/>
          <w:u w:val="wave"/>
        </w:rPr>
        <w:t>楚辭</w:t>
      </w:r>
      <w:r w:rsidRPr="001C3E29">
        <w:rPr>
          <w:rFonts w:hint="eastAsia"/>
        </w:rPr>
        <w:t>曰：願寄言於三島。老子曰：善攝生者不然。劉淵林吳都賦注曰：攝，持也。左氏傳，劉子曰：民受天地之中以生，所</w:t>
      </w:r>
      <w:r w:rsidR="00F355DD">
        <w:rPr>
          <w:rFonts w:hint="eastAsia"/>
        </w:rPr>
        <w:t>爲</w:t>
      </w:r>
      <w:r w:rsidRPr="001C3E29">
        <w:rPr>
          <w:rFonts w:hint="eastAsia"/>
        </w:rPr>
        <w:t>命</w:t>
      </w:r>
      <w:r w:rsidRPr="00C32D98">
        <w:rPr>
          <w:rStyle w:val="a9"/>
        </w:rPr>
        <w:footnoteReference w:id="3245"/>
      </w:r>
      <w:r w:rsidRPr="001C3E29">
        <w:rPr>
          <w:rFonts w:hint="eastAsia"/>
        </w:rPr>
        <w:t>。說文曰：推，排也。</w:t>
      </w:r>
      <w:r w:rsidR="00F355DD">
        <w:rPr>
          <w:rFonts w:hint="eastAsia"/>
        </w:rPr>
        <w:t>爲</w:t>
      </w:r>
      <w:r w:rsidRPr="001C3E29">
        <w:rPr>
          <w:rFonts w:hint="eastAsia"/>
        </w:rPr>
        <w:t>推排以求也。</w:t>
      </w:r>
    </w:p>
    <w:p w14:paraId="6943A170" w14:textId="77777777" w:rsidR="008F46A3" w:rsidRPr="007D506F" w:rsidRDefault="008F46A3" w:rsidP="00110F71">
      <w:pPr>
        <w:pStyle w:val="4"/>
        <w:ind w:firstLine="641"/>
        <w:rPr>
          <w:rFonts w:eastAsia="宋体-方正超大字符集"/>
          <w:sz w:val="32"/>
        </w:rPr>
      </w:pPr>
      <w:r w:rsidRPr="007D506F">
        <w:rPr>
          <w:rFonts w:eastAsia="宋体-方正超大字符集" w:hint="eastAsia"/>
          <w:sz w:val="32"/>
        </w:rPr>
        <w:t>登石門最高頂</w:t>
      </w:r>
    </w:p>
    <w:p w14:paraId="62952944" w14:textId="77777777" w:rsidR="008F46A3" w:rsidRDefault="008F46A3" w:rsidP="00110F71">
      <w:pPr>
        <w:ind w:firstLine="420"/>
      </w:pPr>
      <w:r w:rsidRPr="001C3E29">
        <w:rPr>
          <w:rFonts w:hint="eastAsia"/>
        </w:rPr>
        <w:t>五言。靈運遊名山志曰：石門澗六處，石門溯水上，入兩山口，兩邊石壁，右邊石巖，下臨澗水。</w:t>
      </w:r>
    </w:p>
    <w:p w14:paraId="0F5D0A5F" w14:textId="77777777" w:rsidR="008F46A3" w:rsidRPr="00786190" w:rsidRDefault="008F46A3" w:rsidP="00110F71">
      <w:pPr>
        <w:ind w:firstLine="560"/>
        <w:rPr>
          <w:rFonts w:ascii="楷体" w:eastAsia="楷体" w:hAnsi="楷体"/>
          <w:sz w:val="28"/>
          <w:u w:val="single"/>
        </w:rPr>
      </w:pPr>
      <w:r w:rsidRPr="00786190">
        <w:rPr>
          <w:rFonts w:ascii="楷体" w:eastAsia="楷体" w:hAnsi="楷体" w:hint="eastAsia"/>
          <w:color w:val="660000"/>
          <w:sz w:val="28"/>
          <w:u w:val="single"/>
        </w:rPr>
        <w:t>謝靈運</w:t>
      </w:r>
    </w:p>
    <w:p w14:paraId="1588A10C" w14:textId="13F667C4" w:rsidR="008F46A3" w:rsidRDefault="008F46A3" w:rsidP="00110F71">
      <w:pPr>
        <w:ind w:firstLine="561"/>
      </w:pPr>
      <w:r w:rsidRPr="001C3E29">
        <w:rPr>
          <w:rFonts w:hint="eastAsia"/>
          <w:b/>
          <w:color w:val="660000"/>
          <w:sz w:val="28"/>
        </w:rPr>
        <w:t>晨策尋絕壁，夕息在山棲。</w:t>
      </w:r>
      <w:r w:rsidRPr="001C3E29">
        <w:rPr>
          <w:rFonts w:hint="eastAsia"/>
        </w:rPr>
        <w:t>江賦曰：絕岸萬丈，壁立霞駁。</w:t>
      </w:r>
      <w:r w:rsidR="003F10DC" w:rsidRPr="003F10DC">
        <w:rPr>
          <w:rFonts w:hint="eastAsia"/>
          <w:u w:val="single"/>
        </w:rPr>
        <w:t>郭璞</w:t>
      </w:r>
      <w:r w:rsidRPr="001C3E29">
        <w:rPr>
          <w:rFonts w:hint="eastAsia"/>
        </w:rPr>
        <w:t>遊仙詩曰：山林隱遯棲。</w:t>
      </w:r>
      <w:r w:rsidRPr="001C3E29">
        <w:rPr>
          <w:rFonts w:hint="eastAsia"/>
          <w:b/>
          <w:color w:val="660000"/>
          <w:sz w:val="28"/>
        </w:rPr>
        <w:t>疏峰抗高館，對嶺臨迴溪。</w:t>
      </w:r>
      <w:r w:rsidRPr="001C3E29">
        <w:rPr>
          <w:rFonts w:hint="eastAsia"/>
        </w:rPr>
        <w:t>廣雅曰：疏，治也。西京賦曰：疏龍首以抗殿。廣雅曰：抗，舉也。</w:t>
      </w:r>
      <w:r w:rsidRPr="001C3E29">
        <w:rPr>
          <w:rFonts w:hint="eastAsia"/>
          <w:b/>
          <w:color w:val="660000"/>
          <w:sz w:val="28"/>
        </w:rPr>
        <w:t>長林羅戶穴，積石擁基階。連巖覺路塞，密竹使徑迷。來人忘新術，去子惑故蹊。</w:t>
      </w:r>
      <w:r w:rsidRPr="001C3E29">
        <w:rPr>
          <w:rFonts w:hint="eastAsia"/>
        </w:rPr>
        <w:t>景福殿賦曰：欲反忘術。魏武帝苦寒行曰：迷惑失故路。</w:t>
      </w:r>
      <w:r w:rsidRPr="001C3E29">
        <w:rPr>
          <w:rFonts w:hint="eastAsia"/>
          <w:b/>
          <w:color w:val="660000"/>
          <w:sz w:val="28"/>
        </w:rPr>
        <w:t>活活夕流駛，噭噭夜猿啼。</w:t>
      </w:r>
      <w:r w:rsidR="000742C0" w:rsidRPr="000742C0">
        <w:rPr>
          <w:rFonts w:hint="eastAsia"/>
          <w:u w:val="wave"/>
        </w:rPr>
        <w:t>毛詩</w:t>
      </w:r>
      <w:r w:rsidRPr="001C3E29">
        <w:rPr>
          <w:rFonts w:hint="eastAsia"/>
        </w:rPr>
        <w:t>曰：河水洋洋，北流活活。</w:t>
      </w:r>
      <w:r w:rsidR="000742C0" w:rsidRPr="000742C0">
        <w:rPr>
          <w:rFonts w:hint="eastAsia"/>
          <w:u w:val="wave"/>
        </w:rPr>
        <w:t>楚辭</w:t>
      </w:r>
      <w:r w:rsidRPr="001C3E29">
        <w:rPr>
          <w:rFonts w:hint="eastAsia"/>
        </w:rPr>
        <w:t>曰：聲噭噭以寂寥。廣雅</w:t>
      </w:r>
      <w:r w:rsidRPr="001C3E29">
        <w:rPr>
          <w:rFonts w:hint="eastAsia"/>
        </w:rPr>
        <w:lastRenderedPageBreak/>
        <w:t>曰：噭，鳴也。</w:t>
      </w:r>
      <w:r w:rsidRPr="001C3E29">
        <w:rPr>
          <w:rFonts w:hint="eastAsia"/>
          <w:b/>
          <w:color w:val="660000"/>
          <w:sz w:val="28"/>
        </w:rPr>
        <w:t>沈冥豈別理，守道自不攜。</w:t>
      </w:r>
      <w:r w:rsidR="003E4D6D" w:rsidRPr="003E4D6D">
        <w:rPr>
          <w:rFonts w:hint="eastAsia"/>
          <w:u w:val="wave"/>
        </w:rPr>
        <w:t>漢書</w:t>
      </w:r>
      <w:r w:rsidRPr="001C3E29">
        <w:rPr>
          <w:rFonts w:hint="eastAsia"/>
        </w:rPr>
        <w:t>曰：蜀嚴湛冥，久幽而不改其操。孟康注曰：蜀郡嚴君平，沈深玄默無欲。言幽深難測也。尸子曰：守道固窮，則輕王公。</w:t>
      </w:r>
      <w:r w:rsidR="003F10DC" w:rsidRPr="003F10DC">
        <w:rPr>
          <w:rFonts w:hint="eastAsia"/>
          <w:u w:val="single"/>
        </w:rPr>
        <w:t>賈逵</w:t>
      </w:r>
      <w:r w:rsidR="000742C0" w:rsidRPr="000742C0">
        <w:rPr>
          <w:rFonts w:hint="eastAsia"/>
          <w:u w:val="wave"/>
        </w:rPr>
        <w:t>國語</w:t>
      </w:r>
      <w:r w:rsidRPr="001C3E29">
        <w:rPr>
          <w:rFonts w:hint="eastAsia"/>
        </w:rPr>
        <w:t>注曰：攜，離也。</w:t>
      </w:r>
      <w:r w:rsidRPr="001C3E29">
        <w:rPr>
          <w:rFonts w:hint="eastAsia"/>
          <w:b/>
          <w:color w:val="660000"/>
          <w:sz w:val="28"/>
        </w:rPr>
        <w:t>心契九秋幹，目翫三春荑。</w:t>
      </w:r>
      <w:r w:rsidRPr="001C3E29">
        <w:rPr>
          <w:rFonts w:hint="eastAsia"/>
        </w:rPr>
        <w:t>古樂府有歷九秋妾薄相行</w:t>
      </w:r>
      <w:r w:rsidRPr="00C32D98">
        <w:rPr>
          <w:rStyle w:val="a9"/>
        </w:rPr>
        <w:footnoteReference w:id="3246"/>
      </w:r>
      <w:r w:rsidRPr="001C3E29">
        <w:rPr>
          <w:rFonts w:hint="eastAsia"/>
        </w:rPr>
        <w:t>。</w:t>
      </w:r>
      <w:r w:rsidR="003E4D6D" w:rsidRPr="003E4D6D">
        <w:rPr>
          <w:rFonts w:hint="eastAsia"/>
          <w:u w:val="single"/>
        </w:rPr>
        <w:t>班固</w:t>
      </w:r>
      <w:r w:rsidRPr="001C3E29">
        <w:rPr>
          <w:rFonts w:hint="eastAsia"/>
        </w:rPr>
        <w:t>終南山賦曰：三春之季，孟夏之初。九秋，已見南都賦。</w:t>
      </w:r>
      <w:r w:rsidRPr="001C3E29">
        <w:rPr>
          <w:rFonts w:hint="eastAsia"/>
          <w:b/>
          <w:color w:val="660000"/>
          <w:sz w:val="28"/>
        </w:rPr>
        <w:t>居常以待終，處順故安排。</w:t>
      </w:r>
      <w:r w:rsidRPr="001C3E29">
        <w:rPr>
          <w:rFonts w:hint="eastAsia"/>
        </w:rPr>
        <w:t>新序，榮啟期曰：貧者士之常，死者人之終，居常待終，何憂哉！莊子曰：老聃死，秦失弔之，曰：適來，夫子時也；適去，夫子順也。安時而處順，憂樂不能入也。安排，已見上文。</w:t>
      </w:r>
      <w:r w:rsidRPr="001C3E29">
        <w:rPr>
          <w:rFonts w:hint="eastAsia"/>
          <w:b/>
          <w:color w:val="660000"/>
          <w:sz w:val="28"/>
        </w:rPr>
        <w:t>惜無同懷客，共登青雲梯。</w:t>
      </w:r>
      <w:r w:rsidRPr="001C3E29">
        <w:rPr>
          <w:rFonts w:hint="eastAsia"/>
        </w:rPr>
        <w:t>陸機詩曰：感念同懷子。</w:t>
      </w:r>
      <w:r w:rsidR="003F10DC" w:rsidRPr="003F10DC">
        <w:rPr>
          <w:rFonts w:hint="eastAsia"/>
          <w:u w:val="single"/>
        </w:rPr>
        <w:t>郭璞</w:t>
      </w:r>
      <w:r w:rsidRPr="001C3E29">
        <w:rPr>
          <w:rFonts w:hint="eastAsia"/>
        </w:rPr>
        <w:t>遊仙詩曰：安事登雲梯。張湛</w:t>
      </w:r>
      <w:r w:rsidR="000742C0" w:rsidRPr="000742C0">
        <w:rPr>
          <w:rFonts w:hint="eastAsia"/>
          <w:u w:val="wave"/>
        </w:rPr>
        <w:t>列子</w:t>
      </w:r>
      <w:r w:rsidRPr="001C3E29">
        <w:rPr>
          <w:rFonts w:hint="eastAsia"/>
        </w:rPr>
        <w:t>注曰：雲梯可以陵虛。</w:t>
      </w:r>
    </w:p>
    <w:p w14:paraId="359710B1" w14:textId="77777777" w:rsidR="008F46A3" w:rsidRPr="007D506F" w:rsidRDefault="008F46A3" w:rsidP="00110F71">
      <w:pPr>
        <w:pStyle w:val="4"/>
        <w:ind w:firstLine="641"/>
        <w:rPr>
          <w:rFonts w:eastAsia="宋体-方正超大字符集"/>
          <w:sz w:val="32"/>
        </w:rPr>
      </w:pPr>
      <w:r w:rsidRPr="007D506F">
        <w:rPr>
          <w:rFonts w:eastAsia="宋体-方正超大字符集" w:hint="eastAsia"/>
          <w:sz w:val="32"/>
        </w:rPr>
        <w:t>於南山往北山經湖中瞻眺</w:t>
      </w:r>
    </w:p>
    <w:p w14:paraId="7F682D24" w14:textId="77777777" w:rsidR="008F46A3" w:rsidRDefault="008F46A3" w:rsidP="00110F71">
      <w:pPr>
        <w:ind w:firstLine="420"/>
      </w:pPr>
      <w:r w:rsidRPr="001C3E29">
        <w:rPr>
          <w:rFonts w:hint="eastAsia"/>
        </w:rPr>
        <w:t>五言。靈運山居賦曰：若乃南北兩居，水通陸阻。又曰：永歸其路，迺界北山。注曰：兩居，謂南北兩處，南山是開創卜居之處也。又曰：大小巫湖，中隔一山。然往北山經巫湖中過。</w:t>
      </w:r>
    </w:p>
    <w:p w14:paraId="5A98ABEC" w14:textId="77777777" w:rsidR="008F46A3" w:rsidRPr="00786190" w:rsidRDefault="008F46A3" w:rsidP="00110F71">
      <w:pPr>
        <w:ind w:firstLine="560"/>
        <w:rPr>
          <w:rFonts w:ascii="楷体" w:eastAsia="楷体" w:hAnsi="楷体"/>
          <w:sz w:val="28"/>
          <w:u w:val="single"/>
        </w:rPr>
      </w:pPr>
      <w:r w:rsidRPr="00786190">
        <w:rPr>
          <w:rFonts w:ascii="楷体" w:eastAsia="楷体" w:hAnsi="楷体" w:hint="eastAsia"/>
          <w:color w:val="660000"/>
          <w:sz w:val="28"/>
          <w:u w:val="single"/>
        </w:rPr>
        <w:t>謝靈運</w:t>
      </w:r>
    </w:p>
    <w:p w14:paraId="4E36AAE9" w14:textId="08A4B12E" w:rsidR="008F46A3" w:rsidRDefault="008F46A3" w:rsidP="00110F71">
      <w:pPr>
        <w:ind w:firstLine="561"/>
      </w:pPr>
      <w:r w:rsidRPr="001C3E29">
        <w:rPr>
          <w:rFonts w:hint="eastAsia"/>
          <w:b/>
          <w:color w:val="660000"/>
          <w:sz w:val="28"/>
        </w:rPr>
        <w:t>朝旦發陽崖，景落憩陰峰。</w:t>
      </w:r>
      <w:r w:rsidR="000742C0" w:rsidRPr="000742C0">
        <w:rPr>
          <w:rFonts w:hint="eastAsia"/>
          <w:u w:val="wave"/>
        </w:rPr>
        <w:t>尙書</w:t>
      </w:r>
      <w:r w:rsidRPr="001C3E29">
        <w:rPr>
          <w:rFonts w:hint="eastAsia"/>
        </w:rPr>
        <w:t>大傳曰：相與觀于南山之陽。</w:t>
      </w:r>
      <w:r w:rsidRPr="001C3E29">
        <w:rPr>
          <w:rFonts w:hint="eastAsia"/>
          <w:b/>
          <w:color w:val="660000"/>
          <w:sz w:val="28"/>
        </w:rPr>
        <w:t>舍舟眺迥渚，停策倚茂松。側逕</w:t>
      </w:r>
      <w:r w:rsidR="00820F0B">
        <w:rPr>
          <w:rFonts w:hint="eastAsia"/>
          <w:b/>
          <w:color w:val="660000"/>
          <w:sz w:val="28"/>
        </w:rPr>
        <w:t>旣</w:t>
      </w:r>
      <w:r w:rsidRPr="001C3E29">
        <w:rPr>
          <w:rFonts w:hint="eastAsia"/>
          <w:b/>
          <w:color w:val="660000"/>
          <w:sz w:val="28"/>
        </w:rPr>
        <w:t>窈窕，環洲亦玲瓏。</w:t>
      </w:r>
      <w:r w:rsidRPr="001C3E29">
        <w:rPr>
          <w:rFonts w:hint="eastAsia"/>
        </w:rPr>
        <w:t>曹攄贈石荊州詩曰：轗軻石行難，窈窕山道深。甘泉賦曰：和氏玲瓏</w:t>
      </w:r>
      <w:r w:rsidRPr="00C32D98">
        <w:rPr>
          <w:rStyle w:val="a9"/>
        </w:rPr>
        <w:footnoteReference w:id="3247"/>
      </w:r>
      <w:r w:rsidRPr="001C3E29">
        <w:rPr>
          <w:rFonts w:hint="eastAsia"/>
        </w:rPr>
        <w:t>。</w:t>
      </w:r>
      <w:r w:rsidR="003F10DC" w:rsidRPr="003F10DC">
        <w:rPr>
          <w:rFonts w:hint="eastAsia"/>
          <w:u w:val="single"/>
        </w:rPr>
        <w:t>晉灼</w:t>
      </w:r>
      <w:r w:rsidRPr="001C3E29">
        <w:rPr>
          <w:rFonts w:hint="eastAsia"/>
        </w:rPr>
        <w:t>曰：明貌。</w:t>
      </w:r>
      <w:r w:rsidRPr="001C3E29">
        <w:rPr>
          <w:rFonts w:hint="eastAsia"/>
          <w:b/>
          <w:color w:val="660000"/>
          <w:sz w:val="28"/>
        </w:rPr>
        <w:t>俛視喬木杪，仰聆大壑灇。</w:t>
      </w:r>
      <w:r w:rsidR="000742C0" w:rsidRPr="000742C0">
        <w:rPr>
          <w:rFonts w:hint="eastAsia"/>
          <w:u w:val="wave"/>
        </w:rPr>
        <w:t>毛詩</w:t>
      </w:r>
      <w:r w:rsidRPr="001C3E29">
        <w:rPr>
          <w:rFonts w:hint="eastAsia"/>
        </w:rPr>
        <w:t>曰：南有喬木。</w:t>
      </w:r>
      <w:r w:rsidR="000742C0" w:rsidRPr="000742C0">
        <w:rPr>
          <w:rFonts w:hint="eastAsia"/>
          <w:u w:val="wave"/>
        </w:rPr>
        <w:t>楚辭</w:t>
      </w:r>
      <w:r w:rsidRPr="001C3E29">
        <w:rPr>
          <w:rFonts w:hint="eastAsia"/>
        </w:rPr>
        <w:t>曰：聽大壑之波聲。</w:t>
      </w:r>
      <w:r w:rsidR="003F10DC" w:rsidRPr="003F10DC">
        <w:rPr>
          <w:rFonts w:hint="eastAsia"/>
          <w:u w:val="single"/>
        </w:rPr>
        <w:t>薛綜</w:t>
      </w:r>
      <w:r w:rsidRPr="001C3E29">
        <w:rPr>
          <w:rFonts w:hint="eastAsia"/>
        </w:rPr>
        <w:t>西京賦注曰：壑，坑谷也。</w:t>
      </w:r>
      <w:r w:rsidR="000742C0" w:rsidRPr="000742C0">
        <w:rPr>
          <w:rFonts w:hint="eastAsia"/>
          <w:u w:val="wave"/>
        </w:rPr>
        <w:t>毛詩</w:t>
      </w:r>
      <w:r w:rsidRPr="001C3E29">
        <w:rPr>
          <w:rFonts w:hint="eastAsia"/>
        </w:rPr>
        <w:t>曰：鳧鷖在潀。</w:t>
      </w:r>
      <w:r w:rsidR="003F10DC" w:rsidRPr="003F10DC">
        <w:rPr>
          <w:rFonts w:hint="eastAsia"/>
          <w:u w:val="single"/>
        </w:rPr>
        <w:t>毛萇</w:t>
      </w:r>
      <w:r w:rsidRPr="001C3E29">
        <w:rPr>
          <w:rFonts w:hint="eastAsia"/>
        </w:rPr>
        <w:t>曰：潀，水會也。灇與潀同。</w:t>
      </w:r>
      <w:r w:rsidRPr="001C3E29">
        <w:rPr>
          <w:rFonts w:hint="eastAsia"/>
          <w:b/>
          <w:color w:val="660000"/>
          <w:sz w:val="28"/>
        </w:rPr>
        <w:t>石橫水分流，林密蹊絕蹤。解作竟何感，升長皆丰容。</w:t>
      </w:r>
      <w:r w:rsidR="000742C0" w:rsidRPr="000742C0">
        <w:rPr>
          <w:rFonts w:hint="eastAsia"/>
          <w:u w:val="wave"/>
        </w:rPr>
        <w:t>周易</w:t>
      </w:r>
      <w:r w:rsidRPr="001C3E29">
        <w:rPr>
          <w:rFonts w:hint="eastAsia"/>
        </w:rPr>
        <w:t>曰：天地解而雷雨作，雷雨作而百果草木皆甲坼。爾雅曰：感，動也。</w:t>
      </w:r>
      <w:r w:rsidR="000742C0" w:rsidRPr="000742C0">
        <w:rPr>
          <w:rFonts w:hint="eastAsia"/>
          <w:u w:val="wave"/>
        </w:rPr>
        <w:t>周易</w:t>
      </w:r>
      <w:r w:rsidRPr="001C3E29">
        <w:rPr>
          <w:rFonts w:hint="eastAsia"/>
        </w:rPr>
        <w:t>曰：地</w:t>
      </w:r>
      <w:r w:rsidRPr="001C3E29">
        <w:rPr>
          <w:rFonts w:hint="eastAsia"/>
        </w:rPr>
        <w:lastRenderedPageBreak/>
        <w:t>中有木升。丰容，悅茂貌。</w:t>
      </w:r>
      <w:r w:rsidR="003F10DC" w:rsidRPr="003F10DC">
        <w:rPr>
          <w:rFonts w:hint="eastAsia"/>
          <w:u w:val="single"/>
        </w:rPr>
        <w:t>郭璞</w:t>
      </w:r>
      <w:r w:rsidRPr="001C3E29">
        <w:rPr>
          <w:rFonts w:hint="eastAsia"/>
        </w:rPr>
        <w:t>曰：丰，容也，音蜂。</w:t>
      </w:r>
      <w:r w:rsidRPr="001C3E29">
        <w:rPr>
          <w:rFonts w:hint="eastAsia"/>
          <w:b/>
          <w:color w:val="660000"/>
          <w:sz w:val="28"/>
        </w:rPr>
        <w:t>初篁苞綠籜，新蒲含紫茸。</w:t>
      </w:r>
      <w:r w:rsidRPr="001C3E29">
        <w:rPr>
          <w:rFonts w:hint="eastAsia"/>
        </w:rPr>
        <w:t>服虔</w:t>
      </w:r>
      <w:r w:rsidR="003E4D6D" w:rsidRPr="003E4D6D">
        <w:rPr>
          <w:rFonts w:hint="eastAsia"/>
          <w:u w:val="wave"/>
        </w:rPr>
        <w:t>漢書</w:t>
      </w:r>
      <w:r w:rsidRPr="001C3E29">
        <w:rPr>
          <w:rFonts w:hint="eastAsia"/>
        </w:rPr>
        <w:t>注曰：篁，叢竹也。籜，竹皮也。</w:t>
      </w:r>
      <w:r w:rsidR="000742C0" w:rsidRPr="000742C0">
        <w:rPr>
          <w:rFonts w:hint="eastAsia"/>
          <w:u w:val="wave"/>
        </w:rPr>
        <w:t>蒼頡篇</w:t>
      </w:r>
      <w:r w:rsidRPr="001C3E29">
        <w:rPr>
          <w:rFonts w:hint="eastAsia"/>
        </w:rPr>
        <w:t>曰：茸，草貌。然此茸謂蒲華也。江賦曰：擢紫茸茸</w:t>
      </w:r>
      <w:r w:rsidRPr="00C32D98">
        <w:rPr>
          <w:rStyle w:val="a9"/>
        </w:rPr>
        <w:footnoteReference w:id="3248"/>
      </w:r>
      <w:r w:rsidRPr="001C3E29">
        <w:rPr>
          <w:rFonts w:hint="eastAsia"/>
        </w:rPr>
        <w:t>。</w:t>
      </w:r>
      <w:r w:rsidRPr="001C3E29">
        <w:rPr>
          <w:rFonts w:hint="eastAsia"/>
          <w:b/>
          <w:color w:val="660000"/>
          <w:sz w:val="28"/>
        </w:rPr>
        <w:t>海鷗戲春岸，天雞弄和風。</w:t>
      </w:r>
      <w:r w:rsidRPr="001C3E29">
        <w:rPr>
          <w:rFonts w:hint="eastAsia"/>
        </w:rPr>
        <w:t>南越志曰：江鷗，一名海鷗，漲海中隨潮上下。爾雅曰：鶾，天雞。</w:t>
      </w:r>
      <w:r w:rsidR="000742C0" w:rsidRPr="000742C0">
        <w:rPr>
          <w:rFonts w:hint="eastAsia"/>
          <w:u w:val="wave"/>
        </w:rPr>
        <w:t>毛詩</w:t>
      </w:r>
      <w:r w:rsidRPr="001C3E29">
        <w:rPr>
          <w:rFonts w:hint="eastAsia"/>
        </w:rPr>
        <w:t>曰：習習谷風。</w:t>
      </w:r>
      <w:r w:rsidR="003F10DC" w:rsidRPr="003F10DC">
        <w:rPr>
          <w:rFonts w:hint="eastAsia"/>
          <w:u w:val="single"/>
        </w:rPr>
        <w:t>毛萇</w:t>
      </w:r>
      <w:r w:rsidRPr="001C3E29">
        <w:rPr>
          <w:rFonts w:hint="eastAsia"/>
        </w:rPr>
        <w:t>曰：習習，和舒貌。</w:t>
      </w:r>
      <w:r w:rsidRPr="001C3E29">
        <w:rPr>
          <w:rFonts w:hint="eastAsia"/>
          <w:b/>
          <w:color w:val="660000"/>
          <w:sz w:val="28"/>
        </w:rPr>
        <w:t>撫化心無厭，覽物眷彌重。</w:t>
      </w:r>
      <w:r w:rsidRPr="001C3E29">
        <w:rPr>
          <w:rFonts w:hint="eastAsia"/>
        </w:rPr>
        <w:t>郭象莊子注曰：聖人遊於變化之塗，萬物萬化，亦與之萬化。覽物，已見上文。眷，猶戀也。</w:t>
      </w:r>
      <w:r w:rsidRPr="001C3E29">
        <w:rPr>
          <w:rFonts w:hint="eastAsia"/>
          <w:b/>
          <w:color w:val="660000"/>
          <w:sz w:val="28"/>
        </w:rPr>
        <w:t>不惜去人遠，但恨莫與同。</w:t>
      </w:r>
      <w:r w:rsidRPr="001C3E29">
        <w:rPr>
          <w:rFonts w:hint="eastAsia"/>
        </w:rPr>
        <w:t>言獨在山中，無人共遊。人謂古人也。</w:t>
      </w:r>
      <w:r w:rsidRPr="001C3E29">
        <w:rPr>
          <w:rFonts w:hint="eastAsia"/>
          <w:b/>
          <w:color w:val="660000"/>
          <w:sz w:val="28"/>
        </w:rPr>
        <w:t>孤遊非情歎，賞廢理誰通？</w:t>
      </w:r>
      <w:r w:rsidRPr="001C3E29">
        <w:rPr>
          <w:rFonts w:hint="eastAsia"/>
        </w:rPr>
        <w:t>言己孤遊，非情所歎，而賞心若廢，茲理誰</w:t>
      </w:r>
      <w:r w:rsidR="00F355DD">
        <w:rPr>
          <w:rFonts w:hint="eastAsia"/>
        </w:rPr>
        <w:t>爲</w:t>
      </w:r>
      <w:r w:rsidRPr="001C3E29">
        <w:rPr>
          <w:rFonts w:hint="eastAsia"/>
        </w:rPr>
        <w:t>通乎？</w:t>
      </w:r>
    </w:p>
    <w:p w14:paraId="22477C72" w14:textId="77777777" w:rsidR="008F46A3" w:rsidRPr="007D506F" w:rsidRDefault="008F46A3" w:rsidP="00110F71">
      <w:pPr>
        <w:pStyle w:val="4"/>
        <w:ind w:firstLine="641"/>
        <w:rPr>
          <w:rFonts w:eastAsia="宋体-方正超大字符集"/>
          <w:sz w:val="32"/>
        </w:rPr>
      </w:pPr>
      <w:r w:rsidRPr="007D506F">
        <w:rPr>
          <w:rFonts w:eastAsia="宋体-方正超大字符集" w:hint="eastAsia"/>
          <w:sz w:val="32"/>
        </w:rPr>
        <w:t>從斤竹澗越嶺溪行</w:t>
      </w:r>
    </w:p>
    <w:p w14:paraId="2B7DE60D" w14:textId="77777777" w:rsidR="008F46A3" w:rsidRDefault="008F46A3" w:rsidP="00110F71">
      <w:pPr>
        <w:ind w:firstLine="420"/>
      </w:pPr>
      <w:r w:rsidRPr="001C3E29">
        <w:rPr>
          <w:rFonts w:hint="eastAsia"/>
        </w:rPr>
        <w:t>五言。靈運遊名山志曰：神子溪，南山與七里山分流，去斤竹澗數里。</w:t>
      </w:r>
    </w:p>
    <w:p w14:paraId="17EF42E3" w14:textId="77777777" w:rsidR="008F46A3" w:rsidRPr="00786190" w:rsidRDefault="008F46A3" w:rsidP="00110F71">
      <w:pPr>
        <w:ind w:firstLine="560"/>
        <w:rPr>
          <w:rFonts w:ascii="楷体" w:eastAsia="楷体" w:hAnsi="楷体"/>
          <w:sz w:val="28"/>
          <w:u w:val="single"/>
        </w:rPr>
      </w:pPr>
      <w:r w:rsidRPr="00786190">
        <w:rPr>
          <w:rFonts w:ascii="楷体" w:eastAsia="楷体" w:hAnsi="楷体" w:hint="eastAsia"/>
          <w:color w:val="660000"/>
          <w:sz w:val="28"/>
          <w:u w:val="single"/>
        </w:rPr>
        <w:t>謝靈運</w:t>
      </w:r>
    </w:p>
    <w:p w14:paraId="79C339E7" w14:textId="274431E5" w:rsidR="008F46A3" w:rsidRDefault="008F46A3" w:rsidP="00110F71">
      <w:pPr>
        <w:ind w:firstLine="561"/>
      </w:pPr>
      <w:r w:rsidRPr="001C3E29">
        <w:rPr>
          <w:rFonts w:hint="eastAsia"/>
          <w:b/>
          <w:color w:val="660000"/>
          <w:sz w:val="28"/>
        </w:rPr>
        <w:t>猿鳴誠知曙，谷幽光未顯。</w:t>
      </w:r>
      <w:r w:rsidRPr="001C3E29">
        <w:rPr>
          <w:rFonts w:hint="eastAsia"/>
        </w:rPr>
        <w:t>元康地記云：猿與獮猴不共山宿，臨旦相呼。說文曰：曙，旦明也。</w:t>
      </w:r>
      <w:r w:rsidRPr="001C3E29">
        <w:rPr>
          <w:rFonts w:hint="eastAsia"/>
          <w:b/>
          <w:color w:val="660000"/>
          <w:sz w:val="28"/>
        </w:rPr>
        <w:t>巖下雲方合，花上露猶泫。</w:t>
      </w:r>
      <w:r w:rsidRPr="001C3E29">
        <w:rPr>
          <w:rFonts w:hint="eastAsia"/>
        </w:rPr>
        <w:t>廣雅曰：方，始也。</w:t>
      </w:r>
      <w:r w:rsidRPr="001C3E29">
        <w:rPr>
          <w:rFonts w:hint="eastAsia"/>
          <w:b/>
          <w:color w:val="660000"/>
          <w:sz w:val="28"/>
        </w:rPr>
        <w:t>逶迤傍隈隩，苕遞陟陘峴</w:t>
      </w:r>
      <w:r w:rsidRPr="00C32D98">
        <w:rPr>
          <w:rStyle w:val="a9"/>
        </w:rPr>
        <w:footnoteReference w:id="3249"/>
      </w:r>
      <w:r w:rsidRPr="001C3E29">
        <w:rPr>
          <w:rFonts w:hint="eastAsia"/>
          <w:b/>
          <w:color w:val="660000"/>
          <w:sz w:val="28"/>
        </w:rPr>
        <w:t>。</w:t>
      </w:r>
      <w:r w:rsidRPr="001C3E29">
        <w:rPr>
          <w:rFonts w:hint="eastAsia"/>
        </w:rPr>
        <w:t>說文曰：隈，山曲也。爾雅曰：隩，隈也。</w:t>
      </w:r>
      <w:r w:rsidR="003F10DC" w:rsidRPr="003F10DC">
        <w:rPr>
          <w:rFonts w:hint="eastAsia"/>
          <w:u w:val="single"/>
        </w:rPr>
        <w:t>郭璞</w:t>
      </w:r>
      <w:r w:rsidRPr="001C3E29">
        <w:rPr>
          <w:rFonts w:hint="eastAsia"/>
        </w:rPr>
        <w:t>曰：今江東呼</w:t>
      </w:r>
      <w:r w:rsidR="00F355DD">
        <w:rPr>
          <w:rFonts w:hint="eastAsia"/>
        </w:rPr>
        <w:t>爲</w:t>
      </w:r>
      <w:r w:rsidRPr="001C3E29">
        <w:rPr>
          <w:rFonts w:hint="eastAsia"/>
        </w:rPr>
        <w:t>浦。隩，於到切，又於六切。爾雅曰：山絕曰陘。</w:t>
      </w:r>
      <w:r w:rsidR="003F10DC" w:rsidRPr="003F10DC">
        <w:rPr>
          <w:rFonts w:hint="eastAsia"/>
          <w:u w:val="single"/>
        </w:rPr>
        <w:t>郭璞</w:t>
      </w:r>
      <w:r w:rsidRPr="001C3E29">
        <w:rPr>
          <w:rFonts w:hint="eastAsia"/>
        </w:rPr>
        <w:t>曰：連山中斷曰陘。陘，胡庭切。聲類曰：峴，山嶺小高也。峴與現同，賢典切。</w:t>
      </w:r>
      <w:r w:rsidRPr="001C3E29">
        <w:rPr>
          <w:rFonts w:hint="eastAsia"/>
          <w:b/>
          <w:color w:val="660000"/>
          <w:sz w:val="28"/>
        </w:rPr>
        <w:t>過澗</w:t>
      </w:r>
      <w:r w:rsidR="00820F0B">
        <w:rPr>
          <w:rFonts w:hint="eastAsia"/>
          <w:b/>
          <w:color w:val="660000"/>
          <w:sz w:val="28"/>
        </w:rPr>
        <w:t>旣</w:t>
      </w:r>
      <w:r w:rsidRPr="001C3E29">
        <w:rPr>
          <w:rFonts w:hint="eastAsia"/>
          <w:b/>
          <w:color w:val="660000"/>
          <w:sz w:val="28"/>
        </w:rPr>
        <w:t>厲急，登棧亦陵緬。</w:t>
      </w:r>
      <w:r w:rsidR="000742C0" w:rsidRPr="000742C0">
        <w:rPr>
          <w:rFonts w:hint="eastAsia"/>
          <w:u w:val="wave"/>
        </w:rPr>
        <w:t>毛詩</w:t>
      </w:r>
      <w:r w:rsidRPr="001C3E29">
        <w:rPr>
          <w:rFonts w:hint="eastAsia"/>
        </w:rPr>
        <w:t>曰：深則厲。</w:t>
      </w:r>
      <w:r w:rsidR="003F10DC" w:rsidRPr="003F10DC">
        <w:rPr>
          <w:rFonts w:hint="eastAsia"/>
          <w:u w:val="single"/>
        </w:rPr>
        <w:t>毛萇</w:t>
      </w:r>
      <w:r w:rsidRPr="001C3E29">
        <w:rPr>
          <w:rFonts w:hint="eastAsia"/>
        </w:rPr>
        <w:t>曰：以衣涉水</w:t>
      </w:r>
      <w:r w:rsidR="00F355DD">
        <w:rPr>
          <w:rFonts w:hint="eastAsia"/>
        </w:rPr>
        <w:t>爲</w:t>
      </w:r>
      <w:r w:rsidRPr="001C3E29">
        <w:rPr>
          <w:rFonts w:hint="eastAsia"/>
        </w:rPr>
        <w:t>厲。通俗文曰：板閣曰棧。</w:t>
      </w:r>
      <w:r w:rsidR="003E4D6D" w:rsidRPr="003E4D6D">
        <w:rPr>
          <w:rFonts w:hint="eastAsia"/>
          <w:u w:val="wave"/>
        </w:rPr>
        <w:t>漢書</w:t>
      </w:r>
      <w:r w:rsidRPr="001C3E29">
        <w:rPr>
          <w:rFonts w:hint="eastAsia"/>
        </w:rPr>
        <w:t>曰：張良說漢王燒絕棧道。廣雅曰：陵，乘也。</w:t>
      </w:r>
      <w:r w:rsidR="003F10DC" w:rsidRPr="003F10DC">
        <w:rPr>
          <w:rFonts w:hint="eastAsia"/>
          <w:u w:val="single"/>
        </w:rPr>
        <w:t>韋昭</w:t>
      </w:r>
      <w:r w:rsidR="000742C0" w:rsidRPr="000742C0">
        <w:rPr>
          <w:rFonts w:hint="eastAsia"/>
          <w:u w:val="wave"/>
        </w:rPr>
        <w:t>國語</w:t>
      </w:r>
      <w:r w:rsidRPr="001C3E29">
        <w:rPr>
          <w:rFonts w:hint="eastAsia"/>
        </w:rPr>
        <w:t>注</w:t>
      </w:r>
      <w:r w:rsidRPr="001C3E29">
        <w:rPr>
          <w:rFonts w:hint="eastAsia"/>
        </w:rPr>
        <w:lastRenderedPageBreak/>
        <w:t>曰：緬，猶邈也。</w:t>
      </w:r>
      <w:r w:rsidRPr="001C3E29">
        <w:rPr>
          <w:rFonts w:hint="eastAsia"/>
          <w:b/>
          <w:color w:val="660000"/>
          <w:sz w:val="28"/>
        </w:rPr>
        <w:t>川渚屢逕復，乘流翫迴轉。</w:t>
      </w:r>
      <w:r w:rsidR="000742C0" w:rsidRPr="000742C0">
        <w:rPr>
          <w:rFonts w:hint="eastAsia"/>
          <w:u w:val="wave"/>
        </w:rPr>
        <w:t>楚辭</w:t>
      </w:r>
      <w:r w:rsidRPr="001C3E29">
        <w:rPr>
          <w:rFonts w:hint="eastAsia"/>
        </w:rPr>
        <w:t>曰：川谷逕復流潺湲。鵩鳥賦曰：乘流則逝。</w:t>
      </w:r>
      <w:r w:rsidRPr="001C3E29">
        <w:rPr>
          <w:rFonts w:hint="eastAsia"/>
          <w:b/>
          <w:color w:val="660000"/>
          <w:sz w:val="28"/>
        </w:rPr>
        <w:t>蘋蓱泛沈深，菰蒲冒清淺。</w:t>
      </w:r>
      <w:r w:rsidR="003F10DC" w:rsidRPr="003F10DC">
        <w:rPr>
          <w:rFonts w:hint="eastAsia"/>
          <w:u w:val="single"/>
        </w:rPr>
        <w:t>毛萇</w:t>
      </w:r>
      <w:r w:rsidRPr="001C3E29">
        <w:rPr>
          <w:rFonts w:hint="eastAsia"/>
        </w:rPr>
        <w:t>詩傳曰：蘋，大蓱也。又曰：冒，覆也。</w:t>
      </w:r>
      <w:r w:rsidRPr="001C3E29">
        <w:rPr>
          <w:rFonts w:hint="eastAsia"/>
          <w:b/>
          <w:color w:val="660000"/>
          <w:sz w:val="28"/>
        </w:rPr>
        <w:t>企石挹飛泉，攀林擿葉卷。</w:t>
      </w:r>
      <w:r w:rsidRPr="0058773A">
        <w:rPr>
          <w:rFonts w:hint="eastAsia"/>
        </w:rPr>
        <w:t>說文曰：企，舉踵也。</w:t>
      </w:r>
      <w:r w:rsidR="003F10DC" w:rsidRPr="003F10DC">
        <w:rPr>
          <w:rFonts w:hint="eastAsia"/>
          <w:u w:val="single"/>
        </w:rPr>
        <w:t>毛萇</w:t>
      </w:r>
      <w:r w:rsidRPr="0058773A">
        <w:rPr>
          <w:rFonts w:hint="eastAsia"/>
        </w:rPr>
        <w:t>詩傳曰：挹，</w:t>
      </w:r>
      <w:r>
        <w:rPr>
          <w:rFonts w:hint="eastAsia"/>
        </w:rPr>
        <w:t>𣂏</w:t>
      </w:r>
      <w:r w:rsidRPr="0058773A">
        <w:rPr>
          <w:rFonts w:hint="eastAsia"/>
        </w:rPr>
        <w:t>也，猶今言酌也。飛泉，已見上文。</w:t>
      </w:r>
      <w:r w:rsidRPr="001C3E29">
        <w:rPr>
          <w:rFonts w:hint="eastAsia"/>
          <w:b/>
          <w:color w:val="660000"/>
          <w:sz w:val="28"/>
        </w:rPr>
        <w:t>想見山阿人，薜蘿若在眼。</w:t>
      </w:r>
      <w:r w:rsidR="000742C0" w:rsidRPr="000742C0">
        <w:rPr>
          <w:rFonts w:hint="eastAsia"/>
          <w:u w:val="wave"/>
        </w:rPr>
        <w:t>楚辭</w:t>
      </w:r>
      <w:r w:rsidRPr="001C3E29">
        <w:rPr>
          <w:rFonts w:hint="eastAsia"/>
        </w:rPr>
        <w:t>曰：若有人兮山之阿，披薜荔兮帶女蘿。</w:t>
      </w:r>
      <w:r w:rsidRPr="001C3E29">
        <w:rPr>
          <w:rFonts w:hint="eastAsia"/>
          <w:b/>
          <w:color w:val="660000"/>
          <w:sz w:val="28"/>
        </w:rPr>
        <w:t>握蘭勤徒結，折麻心莫展。</w:t>
      </w:r>
      <w:r w:rsidRPr="001C3E29">
        <w:rPr>
          <w:rFonts w:hint="eastAsia"/>
        </w:rPr>
        <w:t>靈運南樓中望所知遲客詩曰：瑤華未堪折，蘭苕已屢擿。路阻莫贈問，云何慰離析。然握蘭擿苕，咸以相贈問也。</w:t>
      </w:r>
      <w:r w:rsidR="000742C0" w:rsidRPr="000742C0">
        <w:rPr>
          <w:rFonts w:hint="eastAsia"/>
          <w:u w:val="wave"/>
        </w:rPr>
        <w:t>楚辭</w:t>
      </w:r>
      <w:r w:rsidRPr="001C3E29">
        <w:rPr>
          <w:rFonts w:hint="eastAsia"/>
        </w:rPr>
        <w:t>曰：被石蘭兮帶杜衡，折芳馨兮遺所思。</w:t>
      </w:r>
      <w:r w:rsidR="003F10DC" w:rsidRPr="003F10DC">
        <w:rPr>
          <w:rFonts w:hint="eastAsia"/>
          <w:u w:val="single"/>
        </w:rPr>
        <w:t>王逸</w:t>
      </w:r>
      <w:r w:rsidRPr="001C3E29">
        <w:rPr>
          <w:rFonts w:hint="eastAsia"/>
        </w:rPr>
        <w:t>曰：石蘭，香草也。棗據逸民賦曰：沐甘露兮餘滋，握春蘭兮遺芳。</w:t>
      </w:r>
      <w:r w:rsidR="000742C0" w:rsidRPr="000742C0">
        <w:rPr>
          <w:rFonts w:hint="eastAsia"/>
          <w:u w:val="wave"/>
        </w:rPr>
        <w:t>楚辭</w:t>
      </w:r>
      <w:r w:rsidRPr="001C3E29">
        <w:rPr>
          <w:rFonts w:hint="eastAsia"/>
        </w:rPr>
        <w:t>曰：折疏麻兮瑤華，將以遺兮離居。</w:t>
      </w:r>
      <w:r w:rsidR="003F10DC" w:rsidRPr="003F10DC">
        <w:rPr>
          <w:rFonts w:hint="eastAsia"/>
          <w:u w:val="single"/>
        </w:rPr>
        <w:t>王逸</w:t>
      </w:r>
      <w:r w:rsidRPr="001C3E29">
        <w:rPr>
          <w:rFonts w:hint="eastAsia"/>
        </w:rPr>
        <w:t>曰：疏麻，神麻也。司馬彪莊子注曰：展，申也。又漢家侍中握蘭。</w:t>
      </w:r>
      <w:r w:rsidRPr="001C3E29">
        <w:rPr>
          <w:rFonts w:hint="eastAsia"/>
          <w:b/>
          <w:color w:val="660000"/>
          <w:sz w:val="28"/>
        </w:rPr>
        <w:t>情用賞</w:t>
      </w:r>
      <w:r w:rsidR="00F355DD">
        <w:rPr>
          <w:rFonts w:hint="eastAsia"/>
          <w:b/>
          <w:color w:val="660000"/>
          <w:sz w:val="28"/>
        </w:rPr>
        <w:t>爲</w:t>
      </w:r>
      <w:r w:rsidRPr="001C3E29">
        <w:rPr>
          <w:rFonts w:hint="eastAsia"/>
          <w:b/>
          <w:color w:val="660000"/>
          <w:sz w:val="28"/>
        </w:rPr>
        <w:t>美，事昧竟誰辨？</w:t>
      </w:r>
      <w:r w:rsidRPr="001C3E29">
        <w:rPr>
          <w:rFonts w:hint="eastAsia"/>
        </w:rPr>
        <w:t>言事無高翫，而情之所賞，即以</w:t>
      </w:r>
      <w:r w:rsidR="00F355DD">
        <w:rPr>
          <w:rFonts w:hint="eastAsia"/>
        </w:rPr>
        <w:t>爲</w:t>
      </w:r>
      <w:r w:rsidRPr="001C3E29">
        <w:rPr>
          <w:rFonts w:hint="eastAsia"/>
        </w:rPr>
        <w:t>美，此理幽昧，誰能分別乎？</w:t>
      </w:r>
      <w:r w:rsidRPr="001C3E29">
        <w:rPr>
          <w:rFonts w:hint="eastAsia"/>
          <w:b/>
          <w:color w:val="660000"/>
          <w:sz w:val="28"/>
        </w:rPr>
        <w:t>觀此遺物慮，一悟得所遣。</w:t>
      </w:r>
      <w:r w:rsidRPr="001C3E29">
        <w:rPr>
          <w:rFonts w:hint="eastAsia"/>
        </w:rPr>
        <w:t>淮南子曰：吾獨懷慷慨遺物而與道同出，是故有以自得也。郭象莊子注曰：將大不類，莫若無心，</w:t>
      </w:r>
      <w:r w:rsidR="00820F0B">
        <w:rPr>
          <w:rFonts w:hint="eastAsia"/>
        </w:rPr>
        <w:t>旣</w:t>
      </w:r>
      <w:r w:rsidRPr="001C3E29">
        <w:rPr>
          <w:rFonts w:hint="eastAsia"/>
        </w:rPr>
        <w:t>遣是非，又遣其所遣，遣之以至於無遣，然後無所不遣，而是非去也。</w:t>
      </w:r>
    </w:p>
    <w:p w14:paraId="51915452" w14:textId="77777777" w:rsidR="008F46A3" w:rsidRPr="007D506F" w:rsidRDefault="008F46A3" w:rsidP="00110F71">
      <w:pPr>
        <w:pStyle w:val="4"/>
        <w:ind w:firstLine="641"/>
        <w:rPr>
          <w:rFonts w:eastAsia="宋体-方正超大字符集"/>
          <w:sz w:val="32"/>
        </w:rPr>
      </w:pPr>
      <w:r w:rsidRPr="007D506F">
        <w:rPr>
          <w:rFonts w:eastAsia="宋体-方正超大字符集" w:hint="eastAsia"/>
          <w:sz w:val="32"/>
        </w:rPr>
        <w:t>應詔觀北湖田收</w:t>
      </w:r>
    </w:p>
    <w:p w14:paraId="4F5C9BF0" w14:textId="653D93F1" w:rsidR="008F46A3" w:rsidRDefault="008F46A3" w:rsidP="00110F71">
      <w:pPr>
        <w:ind w:firstLine="420"/>
      </w:pPr>
      <w:r w:rsidRPr="001C3E29">
        <w:rPr>
          <w:rFonts w:hint="eastAsia"/>
        </w:rPr>
        <w:t>五言。丹陽郡圖經曰：樂遊苑，晉時藥園，元嘉中築隄壅水，名</w:t>
      </w:r>
      <w:r w:rsidR="00F355DD">
        <w:rPr>
          <w:rFonts w:hint="eastAsia"/>
        </w:rPr>
        <w:t>爲</w:t>
      </w:r>
      <w:r w:rsidRPr="001C3E29">
        <w:rPr>
          <w:rFonts w:hint="eastAsia"/>
        </w:rPr>
        <w:t>北湖。集曰：元嘉十年也。太祖改景平十二年</w:t>
      </w:r>
      <w:r w:rsidRPr="00C32D98">
        <w:rPr>
          <w:rStyle w:val="a9"/>
        </w:rPr>
        <w:footnoteReference w:id="3250"/>
      </w:r>
      <w:r w:rsidR="00F355DD">
        <w:rPr>
          <w:rFonts w:hint="eastAsia"/>
        </w:rPr>
        <w:t>爲</w:t>
      </w:r>
      <w:r w:rsidRPr="001C3E29">
        <w:rPr>
          <w:rFonts w:hint="eastAsia"/>
        </w:rPr>
        <w:t>元嘉。</w:t>
      </w:r>
    </w:p>
    <w:p w14:paraId="2ED73156" w14:textId="77777777" w:rsidR="008F46A3" w:rsidRPr="00786190" w:rsidRDefault="008F46A3" w:rsidP="00110F71">
      <w:pPr>
        <w:ind w:firstLine="560"/>
        <w:rPr>
          <w:rFonts w:ascii="楷体" w:eastAsia="楷体" w:hAnsi="楷体"/>
          <w:sz w:val="28"/>
          <w:u w:val="single"/>
        </w:rPr>
      </w:pPr>
      <w:r w:rsidRPr="00786190">
        <w:rPr>
          <w:rFonts w:ascii="楷体" w:eastAsia="楷体" w:hAnsi="楷体" w:hint="eastAsia"/>
          <w:color w:val="660000"/>
          <w:sz w:val="28"/>
          <w:u w:val="single"/>
        </w:rPr>
        <w:t>顏延年</w:t>
      </w:r>
    </w:p>
    <w:p w14:paraId="73AFB1E8" w14:textId="3361C996" w:rsidR="008F46A3" w:rsidRDefault="008F46A3" w:rsidP="00110F71">
      <w:pPr>
        <w:ind w:firstLine="561"/>
      </w:pPr>
      <w:r w:rsidRPr="001C3E29">
        <w:rPr>
          <w:rFonts w:hint="eastAsia"/>
          <w:b/>
          <w:color w:val="660000"/>
          <w:sz w:val="28"/>
        </w:rPr>
        <w:t>周御窮轍跡，夏載歷山川。</w:t>
      </w:r>
      <w:r w:rsidRPr="001C3E29">
        <w:rPr>
          <w:rFonts w:hint="eastAsia"/>
        </w:rPr>
        <w:t>左氏傳，右尹子革對楚王曰：昔周穆王欲肆其心，周行天下，將皆有車轍馬跡焉。</w:t>
      </w:r>
      <w:r w:rsidR="000742C0" w:rsidRPr="000742C0">
        <w:rPr>
          <w:rFonts w:hint="eastAsia"/>
          <w:u w:val="wave"/>
        </w:rPr>
        <w:t>尙書</w:t>
      </w:r>
      <w:r w:rsidRPr="001C3E29">
        <w:rPr>
          <w:rFonts w:hint="eastAsia"/>
        </w:rPr>
        <w:t>，禹曰：予乘四載，隨山刋木。</w:t>
      </w:r>
      <w:r w:rsidR="00FE33F9" w:rsidRPr="00FE33F9">
        <w:rPr>
          <w:rFonts w:hint="eastAsia"/>
          <w:u w:val="single"/>
        </w:rPr>
        <w:t>孔安國</w:t>
      </w:r>
      <w:r w:rsidRPr="001C3E29">
        <w:rPr>
          <w:rFonts w:hint="eastAsia"/>
        </w:rPr>
        <w:t>曰：所載者四，謂水乘舟，陸乘車，泥乘輴，山乘樏。樏，力追切。</w:t>
      </w:r>
      <w:r w:rsidRPr="001C3E29">
        <w:rPr>
          <w:rFonts w:hint="eastAsia"/>
          <w:b/>
          <w:color w:val="660000"/>
          <w:sz w:val="28"/>
        </w:rPr>
        <w:t>蓄軫豈明懋，善遊皆聖仙。</w:t>
      </w:r>
      <w:r w:rsidRPr="001C3E29">
        <w:rPr>
          <w:rFonts w:hint="eastAsia"/>
        </w:rPr>
        <w:t>蓄軫不行，豈是欽明懋德之后；善遊天下，皆是睿聖神仙之君。</w:t>
      </w:r>
      <w:r w:rsidR="00FE33F9" w:rsidRPr="00FE33F9">
        <w:rPr>
          <w:rFonts w:hint="eastAsia"/>
          <w:u w:val="single"/>
        </w:rPr>
        <w:t>孔安國</w:t>
      </w:r>
      <w:r w:rsidR="000742C0" w:rsidRPr="000742C0">
        <w:rPr>
          <w:rFonts w:hint="eastAsia"/>
          <w:u w:val="wave"/>
        </w:rPr>
        <w:t>尙書</w:t>
      </w:r>
      <w:r w:rsidRPr="001C3E29">
        <w:rPr>
          <w:rFonts w:hint="eastAsia"/>
        </w:rPr>
        <w:t>傳曰：蓄，積也。范曄</w:t>
      </w:r>
      <w:r w:rsidR="000742C0" w:rsidRPr="000742C0">
        <w:rPr>
          <w:rFonts w:hint="eastAsia"/>
          <w:u w:val="wave"/>
        </w:rPr>
        <w:t>後漢書</w:t>
      </w:r>
      <w:r w:rsidRPr="001C3E29">
        <w:rPr>
          <w:rFonts w:hint="eastAsia"/>
        </w:rPr>
        <w:t>，劉</w:t>
      </w:r>
      <w:r w:rsidRPr="001C3E29">
        <w:rPr>
          <w:rFonts w:hint="eastAsia"/>
        </w:rPr>
        <w:lastRenderedPageBreak/>
        <w:t>安奏曰</w:t>
      </w:r>
      <w:r w:rsidRPr="00C32D98">
        <w:rPr>
          <w:rStyle w:val="a9"/>
        </w:rPr>
        <w:footnoteReference w:id="3251"/>
      </w:r>
      <w:r w:rsidRPr="001C3E29">
        <w:rPr>
          <w:rFonts w:hint="eastAsia"/>
        </w:rPr>
        <w:t>：安皇帝聖德明懋。聖謂夏禹，仙謂周穆。</w:t>
      </w:r>
      <w:r w:rsidRPr="001C3E29">
        <w:rPr>
          <w:rFonts w:hint="eastAsia"/>
          <w:b/>
          <w:color w:val="660000"/>
          <w:sz w:val="28"/>
        </w:rPr>
        <w:t>帝暉膺順動，清蹕巡廣廛。</w:t>
      </w:r>
      <w:r w:rsidR="000742C0" w:rsidRPr="000742C0">
        <w:rPr>
          <w:rFonts w:hint="eastAsia"/>
          <w:u w:val="wave"/>
        </w:rPr>
        <w:t>周易</w:t>
      </w:r>
      <w:r w:rsidRPr="001C3E29">
        <w:rPr>
          <w:rFonts w:hint="eastAsia"/>
        </w:rPr>
        <w:t>曰：聖人以順動而民服。漢儀注曰：皇帝輦動，出則傳蹕，止人清道。</w:t>
      </w:r>
      <w:r w:rsidR="003E4D6D" w:rsidRPr="003E4D6D">
        <w:rPr>
          <w:rFonts w:hint="eastAsia"/>
          <w:u w:val="wave"/>
        </w:rPr>
        <w:t>漢書</w:t>
      </w:r>
      <w:r w:rsidRPr="001C3E29">
        <w:rPr>
          <w:rFonts w:hint="eastAsia"/>
        </w:rPr>
        <w:t>曰：</w:t>
      </w:r>
      <w:r w:rsidR="003F10DC" w:rsidRPr="003F10DC">
        <w:rPr>
          <w:rFonts w:hint="eastAsia"/>
          <w:u w:val="single"/>
        </w:rPr>
        <w:t>楊雄</w:t>
      </w:r>
      <w:r w:rsidRPr="001C3E29">
        <w:rPr>
          <w:rFonts w:hint="eastAsia"/>
        </w:rPr>
        <w:t>有田一廛。</w:t>
      </w:r>
      <w:r w:rsidR="003F10DC" w:rsidRPr="003F10DC">
        <w:rPr>
          <w:rFonts w:hint="eastAsia"/>
          <w:u w:val="single"/>
        </w:rPr>
        <w:t>晉灼</w:t>
      </w:r>
      <w:r w:rsidRPr="001C3E29">
        <w:rPr>
          <w:rFonts w:hint="eastAsia"/>
        </w:rPr>
        <w:t>曰：廛，一百畝也。</w:t>
      </w:r>
      <w:r w:rsidRPr="001C3E29">
        <w:rPr>
          <w:rFonts w:hint="eastAsia"/>
          <w:b/>
          <w:color w:val="660000"/>
          <w:sz w:val="28"/>
        </w:rPr>
        <w:t>樓觀眺豐穎，金駕映松山。</w:t>
      </w:r>
      <w:r w:rsidR="00FE33F9" w:rsidRPr="00FE33F9">
        <w:rPr>
          <w:rFonts w:hint="eastAsia"/>
          <w:u w:val="single"/>
        </w:rPr>
        <w:t>孔安國</w:t>
      </w:r>
      <w:r w:rsidR="000742C0" w:rsidRPr="000742C0">
        <w:rPr>
          <w:rFonts w:hint="eastAsia"/>
          <w:u w:val="wave"/>
        </w:rPr>
        <w:t>尙書</w:t>
      </w:r>
      <w:r w:rsidRPr="001C3E29">
        <w:rPr>
          <w:rFonts w:hint="eastAsia"/>
        </w:rPr>
        <w:t>傳曰：穎，穗也。金駕，金輅也。言上樓看穗也。映，猶蔽也。</w:t>
      </w:r>
      <w:r w:rsidRPr="001C3E29">
        <w:rPr>
          <w:rFonts w:hint="eastAsia"/>
          <w:b/>
          <w:color w:val="660000"/>
          <w:sz w:val="28"/>
        </w:rPr>
        <w:t>飛奔互流綴，緹彀代迴環。</w:t>
      </w:r>
      <w:r w:rsidRPr="001C3E29">
        <w:rPr>
          <w:rFonts w:hint="eastAsia"/>
        </w:rPr>
        <w:t>飛奔，車也。陸景典語曰：飛車策馬，橫騰超進。越絕書曰：車奔馬騰。緹彀，騎也。續</w:t>
      </w:r>
      <w:r w:rsidR="003E4D6D" w:rsidRPr="003E4D6D">
        <w:rPr>
          <w:rFonts w:hint="eastAsia"/>
          <w:u w:val="wave"/>
        </w:rPr>
        <w:t>漢書</w:t>
      </w:r>
      <w:r w:rsidRPr="001C3E29">
        <w:rPr>
          <w:rFonts w:hint="eastAsia"/>
        </w:rPr>
        <w:t>曰：緹騎一百人</w:t>
      </w:r>
      <w:r w:rsidRPr="00C32D98">
        <w:rPr>
          <w:rStyle w:val="a9"/>
        </w:rPr>
        <w:footnoteReference w:id="3252"/>
      </w:r>
      <w:r w:rsidRPr="001C3E29">
        <w:rPr>
          <w:rFonts w:hint="eastAsia"/>
        </w:rPr>
        <w:t>，屬執金吾。吳都賦曰：彀騎煒煌。</w:t>
      </w:r>
      <w:r w:rsidRPr="001C3E29">
        <w:rPr>
          <w:rFonts w:hint="eastAsia"/>
          <w:b/>
          <w:color w:val="660000"/>
          <w:sz w:val="28"/>
        </w:rPr>
        <w:t>神行埒浮景，爭光溢中天。</w:t>
      </w:r>
      <w:r w:rsidR="000742C0" w:rsidRPr="000742C0">
        <w:rPr>
          <w:rFonts w:hint="eastAsia"/>
          <w:u w:val="wave"/>
        </w:rPr>
        <w:t>列子</w:t>
      </w:r>
      <w:r w:rsidRPr="001C3E29">
        <w:rPr>
          <w:rFonts w:hint="eastAsia"/>
        </w:rPr>
        <w:t>，黃帝夢遊華胥國，其神行而已。孟康</w:t>
      </w:r>
      <w:r w:rsidR="003E4D6D" w:rsidRPr="003E4D6D">
        <w:rPr>
          <w:rFonts w:hint="eastAsia"/>
          <w:u w:val="wave"/>
        </w:rPr>
        <w:t>漢書</w:t>
      </w:r>
      <w:r w:rsidRPr="001C3E29">
        <w:rPr>
          <w:rFonts w:hint="eastAsia"/>
        </w:rPr>
        <w:t>注曰：埒，等也。張孟陽七哀詩曰：浮景忽西沈。</w:t>
      </w:r>
      <w:r w:rsidR="003E4D6D" w:rsidRPr="003E4D6D">
        <w:rPr>
          <w:rFonts w:hint="eastAsia"/>
          <w:u w:val="wave"/>
        </w:rPr>
        <w:t>史記</w:t>
      </w:r>
      <w:r w:rsidRPr="001C3E29">
        <w:rPr>
          <w:rFonts w:hint="eastAsia"/>
        </w:rPr>
        <w:t>曰：與日月爭光可也。</w:t>
      </w:r>
      <w:r w:rsidR="000742C0" w:rsidRPr="000742C0">
        <w:rPr>
          <w:rFonts w:hint="eastAsia"/>
          <w:u w:val="wave"/>
        </w:rPr>
        <w:t>列子</w:t>
      </w:r>
      <w:r w:rsidRPr="001C3E29">
        <w:rPr>
          <w:rFonts w:hint="eastAsia"/>
        </w:rPr>
        <w:t>曰：穆王築臺，號曰中天之臺。</w:t>
      </w:r>
      <w:r w:rsidRPr="001C3E29">
        <w:rPr>
          <w:rFonts w:hint="eastAsia"/>
          <w:b/>
          <w:color w:val="660000"/>
          <w:sz w:val="28"/>
        </w:rPr>
        <w:t>開冬眷徂物，殘悴盈化先。</w:t>
      </w:r>
      <w:r w:rsidRPr="001C3E29">
        <w:rPr>
          <w:rFonts w:hint="eastAsia"/>
        </w:rPr>
        <w:t>言開冬而視徂落之物，雖已殘悴，而</w:t>
      </w:r>
      <w:r w:rsidR="000742C0">
        <w:rPr>
          <w:rFonts w:hint="eastAsia"/>
        </w:rPr>
        <w:t>尙</w:t>
      </w:r>
      <w:r w:rsidRPr="001C3E29">
        <w:rPr>
          <w:rFonts w:hint="eastAsia"/>
        </w:rPr>
        <w:t>盈於殘悴之先，言可觀也。開冬，猶開春、開秋也。</w:t>
      </w:r>
      <w:r w:rsidR="000742C0" w:rsidRPr="000742C0">
        <w:rPr>
          <w:rFonts w:hint="eastAsia"/>
          <w:u w:val="wave"/>
        </w:rPr>
        <w:t>楚辭</w:t>
      </w:r>
      <w:r w:rsidRPr="001C3E29">
        <w:rPr>
          <w:rFonts w:hint="eastAsia"/>
        </w:rPr>
        <w:t>曰：開春發歲。羽獵賦曰：玄冬季月，萬物徂落於外。</w:t>
      </w:r>
      <w:r w:rsidR="00FE33F9" w:rsidRPr="00FE33F9">
        <w:rPr>
          <w:rFonts w:hint="eastAsia"/>
          <w:u w:val="single"/>
        </w:rPr>
        <w:t>孔安國</w:t>
      </w:r>
      <w:r w:rsidR="000742C0" w:rsidRPr="000742C0">
        <w:rPr>
          <w:rFonts w:hint="eastAsia"/>
          <w:u w:val="wave"/>
        </w:rPr>
        <w:t>尙書</w:t>
      </w:r>
      <w:r w:rsidRPr="001C3E29">
        <w:rPr>
          <w:rFonts w:hint="eastAsia"/>
        </w:rPr>
        <w:t>傳曰：眷，視也。白虎通曰：春，萬物始生。</w:t>
      </w:r>
      <w:r w:rsidR="00FE33F9" w:rsidRPr="00FE33F9">
        <w:rPr>
          <w:rFonts w:hint="eastAsia"/>
          <w:u w:val="single"/>
        </w:rPr>
        <w:t>鄭玄</w:t>
      </w:r>
      <w:r w:rsidRPr="001C3E29">
        <w:rPr>
          <w:rFonts w:hint="eastAsia"/>
        </w:rPr>
        <w:t>禮記注曰：化，猶生也。</w:t>
      </w:r>
      <w:r w:rsidRPr="001C3E29">
        <w:rPr>
          <w:rFonts w:hint="eastAsia"/>
          <w:b/>
          <w:color w:val="660000"/>
          <w:sz w:val="28"/>
        </w:rPr>
        <w:t>陽陸團精氣，陰谷曳寒煙。</w:t>
      </w:r>
      <w:r w:rsidRPr="001C3E29">
        <w:rPr>
          <w:rFonts w:hint="eastAsia"/>
        </w:rPr>
        <w:t>吳越春秋，越王曰：崑崙乃天地之鎮柱也，五帝處其陽陸。</w:t>
      </w:r>
      <w:r w:rsidR="003F10DC" w:rsidRPr="003F10DC">
        <w:rPr>
          <w:rFonts w:hint="eastAsia"/>
          <w:u w:val="single"/>
        </w:rPr>
        <w:t>賈逵</w:t>
      </w:r>
      <w:r w:rsidR="000742C0" w:rsidRPr="000742C0">
        <w:rPr>
          <w:rFonts w:hint="eastAsia"/>
          <w:u w:val="wave"/>
        </w:rPr>
        <w:t>國語</w:t>
      </w:r>
      <w:r w:rsidRPr="001C3E29">
        <w:rPr>
          <w:rFonts w:hint="eastAsia"/>
        </w:rPr>
        <w:t>注曰：精，明也。山北曰陰。</w:t>
      </w:r>
      <w:r w:rsidRPr="001C3E29">
        <w:rPr>
          <w:rFonts w:hint="eastAsia"/>
          <w:b/>
          <w:color w:val="660000"/>
          <w:sz w:val="28"/>
        </w:rPr>
        <w:t>攢素</w:t>
      </w:r>
      <w:r w:rsidR="00820F0B">
        <w:rPr>
          <w:rFonts w:hint="eastAsia"/>
          <w:b/>
          <w:color w:val="660000"/>
          <w:sz w:val="28"/>
        </w:rPr>
        <w:t>旣</w:t>
      </w:r>
      <w:r w:rsidRPr="001C3E29">
        <w:rPr>
          <w:rFonts w:hint="eastAsia"/>
          <w:b/>
          <w:color w:val="660000"/>
          <w:sz w:val="28"/>
        </w:rPr>
        <w:t>森藹，積翠亦蔥仟。</w:t>
      </w:r>
      <w:r w:rsidRPr="001C3E29">
        <w:rPr>
          <w:rFonts w:hint="eastAsia"/>
        </w:rPr>
        <w:t>廣雅曰：攢，聚也。</w:t>
      </w:r>
      <w:r w:rsidRPr="001C3E29">
        <w:rPr>
          <w:rFonts w:hint="eastAsia"/>
          <w:b/>
          <w:color w:val="660000"/>
          <w:sz w:val="28"/>
        </w:rPr>
        <w:t>息饗報嘉歲，通急戒無年。</w:t>
      </w:r>
      <w:r w:rsidRPr="001C3E29">
        <w:rPr>
          <w:rFonts w:hint="eastAsia"/>
        </w:rPr>
        <w:t>禮記曰：蜡者，索也。歲十二月合聚萬物而索饗之，黃衣黃冠，息田夫也。又曰：國無六年之畜曰急。三年耕，必有一年之食。九年耕，必有三年之食。以三十年之通，雖有凶旱水溢，人無菜色。周禮曰：無年則公旬用一日焉。</w:t>
      </w:r>
      <w:r w:rsidR="00FE33F9" w:rsidRPr="00FE33F9">
        <w:rPr>
          <w:rFonts w:hint="eastAsia"/>
          <w:u w:val="single"/>
        </w:rPr>
        <w:t>鄭玄</w:t>
      </w:r>
      <w:r w:rsidRPr="001C3E29">
        <w:rPr>
          <w:rFonts w:hint="eastAsia"/>
        </w:rPr>
        <w:t>曰：無歲，無贏儲也。急，要也。通百姓之急者，預戒於無年之時。</w:t>
      </w:r>
      <w:r w:rsidRPr="001C3E29">
        <w:rPr>
          <w:rFonts w:hint="eastAsia"/>
          <w:b/>
          <w:color w:val="660000"/>
          <w:sz w:val="28"/>
        </w:rPr>
        <w:t>溫渥浹輿隸，和惠屬後筵。</w:t>
      </w:r>
      <w:r w:rsidRPr="001C3E29">
        <w:rPr>
          <w:rFonts w:hint="eastAsia"/>
        </w:rPr>
        <w:t>說文曰：溫，仁也。</w:t>
      </w:r>
      <w:r w:rsidR="003F10DC" w:rsidRPr="003F10DC">
        <w:rPr>
          <w:rFonts w:hint="eastAsia"/>
          <w:u w:val="single"/>
        </w:rPr>
        <w:t>毛萇</w:t>
      </w:r>
      <w:r w:rsidRPr="001C3E29">
        <w:rPr>
          <w:rFonts w:hint="eastAsia"/>
        </w:rPr>
        <w:t>詩傳曰：渥，厚也。字書曰：浹，洽也。左氏傳曰：人有十等，皁臣輿，輿臣隸。</w:t>
      </w:r>
      <w:r w:rsidR="00FE33F9" w:rsidRPr="00FE33F9">
        <w:rPr>
          <w:rFonts w:hint="eastAsia"/>
          <w:u w:val="single"/>
        </w:rPr>
        <w:t>孔安國</w:t>
      </w:r>
      <w:r w:rsidR="000742C0" w:rsidRPr="000742C0">
        <w:rPr>
          <w:rFonts w:hint="eastAsia"/>
          <w:u w:val="wave"/>
        </w:rPr>
        <w:t>尙書</w:t>
      </w:r>
      <w:r w:rsidRPr="001C3E29">
        <w:rPr>
          <w:rFonts w:hint="eastAsia"/>
        </w:rPr>
        <w:t>傳曰：屬，逮也。</w:t>
      </w:r>
      <w:r w:rsidRPr="001C3E29">
        <w:rPr>
          <w:rFonts w:hint="eastAsia"/>
          <w:b/>
          <w:color w:val="660000"/>
          <w:sz w:val="28"/>
        </w:rPr>
        <w:t>觀風久有作，陳詩愧未妍。</w:t>
      </w:r>
      <w:r w:rsidRPr="001C3E29">
        <w:rPr>
          <w:rFonts w:hint="eastAsia"/>
        </w:rPr>
        <w:t>禮記曰：歲二月東巡狩，命太師陳詩以觀民風。</w:t>
      </w:r>
      <w:r w:rsidRPr="001C3E29">
        <w:rPr>
          <w:rFonts w:hint="eastAsia"/>
          <w:b/>
          <w:color w:val="660000"/>
          <w:sz w:val="28"/>
        </w:rPr>
        <w:t>疲弱謝淩遽，取累非纆</w:t>
      </w:r>
      <w:r w:rsidRPr="001C3E29">
        <w:rPr>
          <w:rFonts w:hint="eastAsia"/>
          <w:b/>
          <w:color w:val="660000"/>
          <w:sz w:val="28"/>
        </w:rPr>
        <w:lastRenderedPageBreak/>
        <w:t>牽。</w:t>
      </w:r>
      <w:r w:rsidRPr="001C3E29">
        <w:rPr>
          <w:rFonts w:hint="eastAsia"/>
        </w:rPr>
        <w:t>言己才疲弱而謝急遽，其所取累，非由纆牽。西京賦曰：百禽淩遽。戰國策，段干越謂新城君曰：王良子弟駕千里之馬，過京父之弟子，曰：駕千里之馬，而不能取千里何？京父弟子曰：纆牽長。故纆牽於事，萬分之一也，而難千里之行。</w:t>
      </w:r>
    </w:p>
    <w:p w14:paraId="36490186" w14:textId="77777777" w:rsidR="008F46A3" w:rsidRPr="007D506F" w:rsidRDefault="008F46A3" w:rsidP="00110F71">
      <w:pPr>
        <w:pStyle w:val="4"/>
        <w:ind w:firstLine="641"/>
        <w:rPr>
          <w:rFonts w:eastAsia="宋体-方正超大字符集"/>
          <w:sz w:val="32"/>
        </w:rPr>
      </w:pPr>
      <w:r w:rsidRPr="007D506F">
        <w:rPr>
          <w:rFonts w:eastAsia="宋体-方正超大字符集" w:hint="eastAsia"/>
          <w:sz w:val="32"/>
        </w:rPr>
        <w:t>車駕幸京口侍遊蒜山作</w:t>
      </w:r>
    </w:p>
    <w:p w14:paraId="29CC4F6B" w14:textId="77777777" w:rsidR="008F46A3" w:rsidRDefault="008F46A3" w:rsidP="00110F71">
      <w:pPr>
        <w:ind w:firstLine="420"/>
      </w:pPr>
      <w:r w:rsidRPr="001C3E29">
        <w:rPr>
          <w:rFonts w:hint="eastAsia"/>
        </w:rPr>
        <w:t>五言。劉楨京口記曰</w:t>
      </w:r>
      <w:r w:rsidRPr="00C32D98">
        <w:rPr>
          <w:rStyle w:val="a9"/>
        </w:rPr>
        <w:footnoteReference w:id="3253"/>
      </w:r>
      <w:r w:rsidRPr="001C3E29">
        <w:rPr>
          <w:rFonts w:hint="eastAsia"/>
        </w:rPr>
        <w:t>：蒜山無峰嶺北臨江。集曰：元嘉二十六年也。蒜山在潤州西二里，京口在潤州。</w:t>
      </w:r>
    </w:p>
    <w:p w14:paraId="1E0F7844" w14:textId="77777777" w:rsidR="008F46A3" w:rsidRPr="000C63A3" w:rsidRDefault="008F46A3" w:rsidP="00110F71">
      <w:pPr>
        <w:ind w:firstLine="560"/>
        <w:rPr>
          <w:rFonts w:ascii="楷体" w:eastAsia="楷体" w:hAnsi="楷体"/>
          <w:sz w:val="28"/>
          <w:u w:val="single"/>
        </w:rPr>
      </w:pPr>
      <w:r w:rsidRPr="000C63A3">
        <w:rPr>
          <w:rFonts w:ascii="楷体" w:eastAsia="楷体" w:hAnsi="楷体" w:hint="eastAsia"/>
          <w:color w:val="660000"/>
          <w:sz w:val="28"/>
          <w:u w:val="single"/>
        </w:rPr>
        <w:t>顏延年</w:t>
      </w:r>
    </w:p>
    <w:p w14:paraId="174BB4F2" w14:textId="31FB0CF0" w:rsidR="008F46A3" w:rsidRDefault="008F46A3" w:rsidP="00110F71">
      <w:pPr>
        <w:ind w:firstLine="561"/>
      </w:pPr>
      <w:r w:rsidRPr="001C3E29">
        <w:rPr>
          <w:rFonts w:hint="eastAsia"/>
          <w:b/>
          <w:color w:val="660000"/>
          <w:sz w:val="28"/>
        </w:rPr>
        <w:t>元天高北列，日觀臨東溟。</w:t>
      </w:r>
      <w:r w:rsidRPr="001C3E29">
        <w:rPr>
          <w:rFonts w:hint="eastAsia"/>
        </w:rPr>
        <w:t>莊子曰：閼奕之隸，與殷翼之孫，遏氏之子，三士相與謀致人於造物，共之元天之上。元天者，其高四見列星。司馬彪曰：元天，山名也。</w:t>
      </w:r>
      <w:r w:rsidR="003E4D6D" w:rsidRPr="003E4D6D">
        <w:rPr>
          <w:rFonts w:hint="eastAsia"/>
          <w:u w:val="wave"/>
        </w:rPr>
        <w:t>漢書</w:t>
      </w:r>
      <w:r w:rsidRPr="001C3E29">
        <w:rPr>
          <w:rFonts w:hint="eastAsia"/>
        </w:rPr>
        <w:t>儀曰</w:t>
      </w:r>
      <w:r w:rsidRPr="00C32D98">
        <w:rPr>
          <w:rStyle w:val="a9"/>
        </w:rPr>
        <w:footnoteReference w:id="3254"/>
      </w:r>
      <w:r w:rsidRPr="001C3E29">
        <w:rPr>
          <w:rFonts w:hint="eastAsia"/>
        </w:rPr>
        <w:t>：泰山東南日觀者，雞一鳴時，見日始欲出，長三丈，所言日觀者，望見</w:t>
      </w:r>
      <w:r w:rsidR="003F10DC" w:rsidRPr="003F10DC">
        <w:rPr>
          <w:rFonts w:hint="eastAsia"/>
          <w:u w:val="single"/>
        </w:rPr>
        <w:t>長安</w:t>
      </w:r>
      <w:r w:rsidRPr="001C3E29">
        <w:rPr>
          <w:rFonts w:hint="eastAsia"/>
        </w:rPr>
        <w:t>，其高如視浮雲。孫綽答許詢詩曰：倒景淪東溟。元天山最高，在東北，日出即見</w:t>
      </w:r>
      <w:r w:rsidRPr="00C32D98">
        <w:rPr>
          <w:rStyle w:val="a9"/>
        </w:rPr>
        <w:footnoteReference w:id="3255"/>
      </w:r>
      <w:r w:rsidRPr="001C3E29">
        <w:rPr>
          <w:rFonts w:hint="eastAsia"/>
        </w:rPr>
        <w:t>。</w:t>
      </w:r>
      <w:r w:rsidRPr="001C3E29">
        <w:rPr>
          <w:rFonts w:hint="eastAsia"/>
          <w:b/>
          <w:color w:val="660000"/>
          <w:sz w:val="28"/>
        </w:rPr>
        <w:t>入河起陽峽，踐華因削成。</w:t>
      </w:r>
      <w:r w:rsidR="003E4D6D" w:rsidRPr="003E4D6D">
        <w:rPr>
          <w:rFonts w:hint="eastAsia"/>
          <w:u w:val="wave"/>
        </w:rPr>
        <w:t>史記</w:t>
      </w:r>
      <w:r w:rsidRPr="001C3E29">
        <w:rPr>
          <w:rFonts w:hint="eastAsia"/>
        </w:rPr>
        <w:t>曰：秦使蒙恬築長城，制險塞，起臨洮至遼東，於是度河據陽山。</w:t>
      </w:r>
      <w:r w:rsidR="003F10DC" w:rsidRPr="003F10DC">
        <w:rPr>
          <w:rFonts w:hint="eastAsia"/>
          <w:u w:val="single"/>
        </w:rPr>
        <w:t>王逸</w:t>
      </w:r>
      <w:r w:rsidR="000742C0" w:rsidRPr="000742C0">
        <w:rPr>
          <w:rFonts w:hint="eastAsia"/>
          <w:u w:val="wave"/>
        </w:rPr>
        <w:t>楚辭</w:t>
      </w:r>
      <w:r w:rsidRPr="001C3E29">
        <w:rPr>
          <w:rFonts w:hint="eastAsia"/>
        </w:rPr>
        <w:t>注曰：陿，山側。峽與陿通。過秦論曰：踐華</w:t>
      </w:r>
      <w:r w:rsidR="00F355DD">
        <w:rPr>
          <w:rFonts w:hint="eastAsia"/>
        </w:rPr>
        <w:t>爲</w:t>
      </w:r>
      <w:r w:rsidRPr="001C3E29">
        <w:rPr>
          <w:rFonts w:hint="eastAsia"/>
        </w:rPr>
        <w:t>城。山海經曰：泰華之山，削成四方。</w:t>
      </w:r>
      <w:r w:rsidRPr="001C3E29">
        <w:rPr>
          <w:rFonts w:hint="eastAsia"/>
          <w:b/>
          <w:color w:val="660000"/>
          <w:sz w:val="28"/>
        </w:rPr>
        <w:t>巖險去漢宇，衿衛徙吳京。</w:t>
      </w:r>
      <w:r w:rsidRPr="001C3E29">
        <w:rPr>
          <w:rFonts w:hint="eastAsia"/>
        </w:rPr>
        <w:t>言巖險之固，去彼漢宇；衿帶周衛，徙此吳京。宋都吳地，故曰吳京也。西京賦曰：巖險周固，衿帶易守。吳都賦曰：山川不足以周衛。</w:t>
      </w:r>
      <w:r w:rsidRPr="001C3E29">
        <w:rPr>
          <w:rFonts w:hint="eastAsia"/>
          <w:b/>
          <w:color w:val="660000"/>
          <w:sz w:val="28"/>
        </w:rPr>
        <w:t>流池自化造，山關固神營。</w:t>
      </w:r>
      <w:r w:rsidR="00FE33F9" w:rsidRPr="00FE33F9">
        <w:rPr>
          <w:rFonts w:hint="eastAsia"/>
          <w:u w:val="single"/>
        </w:rPr>
        <w:t>鄭玄</w:t>
      </w:r>
      <w:r w:rsidRPr="001C3E29">
        <w:rPr>
          <w:rFonts w:hint="eastAsia"/>
        </w:rPr>
        <w:t>周禮注曰：能生非類曰化。魯靈光殿賦曰：神之營之。</w:t>
      </w:r>
      <w:r w:rsidRPr="001C3E29">
        <w:rPr>
          <w:rFonts w:hint="eastAsia"/>
          <w:b/>
          <w:color w:val="660000"/>
          <w:sz w:val="28"/>
        </w:rPr>
        <w:t>園縣極方望，邑社摠地靈。</w:t>
      </w:r>
      <w:r w:rsidRPr="001C3E29">
        <w:rPr>
          <w:rFonts w:hint="eastAsia"/>
        </w:rPr>
        <w:t>園縣，廟園之縣也。邑社，陵邑之社也。</w:t>
      </w:r>
      <w:r w:rsidR="003E4D6D" w:rsidRPr="003E4D6D">
        <w:rPr>
          <w:rFonts w:hint="eastAsia"/>
          <w:u w:val="wave"/>
        </w:rPr>
        <w:t>漢書</w:t>
      </w:r>
      <w:r w:rsidRPr="001C3E29">
        <w:rPr>
          <w:rFonts w:hint="eastAsia"/>
        </w:rPr>
        <w:t>，元帝詔曰：徙人以奉園陵，今所</w:t>
      </w:r>
      <w:r w:rsidR="00F355DD">
        <w:rPr>
          <w:rFonts w:hint="eastAsia"/>
        </w:rPr>
        <w:t>爲</w:t>
      </w:r>
      <w:r w:rsidRPr="001C3E29">
        <w:rPr>
          <w:rFonts w:hint="eastAsia"/>
        </w:rPr>
        <w:t>陵者，勿置縣邑。然陵傍置園起縣邑也。公羊傳曰：天子有方望之事，無所不通。何休曰：方望，</w:t>
      </w:r>
      <w:r w:rsidRPr="001C3E29">
        <w:rPr>
          <w:rFonts w:hint="eastAsia"/>
        </w:rPr>
        <w:lastRenderedPageBreak/>
        <w:t>謂郊時所望，祭四方群神日月星辰及五岳四瀆也。廣雅曰：摠，皆也。大戴禮天地祝曰：皇皇上天，照臨下土，集地之靈，降甘風雨。</w:t>
      </w:r>
      <w:r w:rsidRPr="001C3E29">
        <w:rPr>
          <w:rFonts w:hint="eastAsia"/>
          <w:b/>
          <w:color w:val="660000"/>
          <w:sz w:val="28"/>
        </w:rPr>
        <w:t>宅道炳星緯，誕曜應神明。</w:t>
      </w:r>
      <w:r w:rsidR="00FE33F9" w:rsidRPr="00FE33F9">
        <w:rPr>
          <w:rFonts w:hint="eastAsia"/>
          <w:u w:val="single"/>
        </w:rPr>
        <w:t>孔安國</w:t>
      </w:r>
      <w:r w:rsidR="000742C0" w:rsidRPr="000742C0">
        <w:rPr>
          <w:rFonts w:hint="eastAsia"/>
          <w:u w:val="wave"/>
        </w:rPr>
        <w:t>尙書</w:t>
      </w:r>
      <w:r w:rsidRPr="001C3E29">
        <w:rPr>
          <w:rFonts w:hint="eastAsia"/>
        </w:rPr>
        <w:t>傳曰：宅，居也。道，經界也。</w:t>
      </w:r>
      <w:r w:rsidR="003F10DC" w:rsidRPr="003F10DC">
        <w:rPr>
          <w:rFonts w:hint="eastAsia"/>
          <w:u w:val="single"/>
        </w:rPr>
        <w:t>郭璞</w:t>
      </w:r>
      <w:r w:rsidRPr="001C3E29">
        <w:rPr>
          <w:rFonts w:hint="eastAsia"/>
        </w:rPr>
        <w:t>南郊賦曰：宅是星紀，奄有衡霍。吳都賦曰：固其經略，上當星紀。誕曜，浮曜也。禮斗威儀曰：君乘水而王，辰星揚光。</w:t>
      </w:r>
      <w:r w:rsidR="000742C0" w:rsidRPr="000742C0">
        <w:rPr>
          <w:rFonts w:hint="eastAsia"/>
          <w:u w:val="wave"/>
        </w:rPr>
        <w:t>尙書</w:t>
      </w:r>
      <w:r w:rsidRPr="001C3E29">
        <w:rPr>
          <w:rFonts w:hint="eastAsia"/>
        </w:rPr>
        <w:t>曰：洪範五行傳曰</w:t>
      </w:r>
      <w:r w:rsidRPr="00C32D98">
        <w:rPr>
          <w:rStyle w:val="a9"/>
        </w:rPr>
        <w:footnoteReference w:id="3256"/>
      </w:r>
      <w:r w:rsidRPr="001C3E29">
        <w:rPr>
          <w:rFonts w:hint="eastAsia"/>
        </w:rPr>
        <w:t>：辰星者，北方水精也。宋</w:t>
      </w:r>
      <w:r w:rsidR="00F355DD">
        <w:rPr>
          <w:rFonts w:hint="eastAsia"/>
        </w:rPr>
        <w:t>爲</w:t>
      </w:r>
      <w:r w:rsidRPr="001C3E29">
        <w:rPr>
          <w:rFonts w:hint="eastAsia"/>
        </w:rPr>
        <w:t>水德，故云應也。</w:t>
      </w:r>
      <w:r w:rsidRPr="001C3E29">
        <w:rPr>
          <w:rFonts w:hint="eastAsia"/>
          <w:b/>
          <w:color w:val="660000"/>
          <w:sz w:val="28"/>
        </w:rPr>
        <w:t>睿思纏故里，巡駕帀舊坰。</w:t>
      </w:r>
      <w:r w:rsidRPr="001C3E29">
        <w:rPr>
          <w:rFonts w:hint="eastAsia"/>
        </w:rPr>
        <w:t>爾雅曰：林外謂之坰。</w:t>
      </w:r>
      <w:r w:rsidRPr="001C3E29">
        <w:rPr>
          <w:rFonts w:hint="eastAsia"/>
          <w:b/>
          <w:color w:val="660000"/>
          <w:sz w:val="28"/>
        </w:rPr>
        <w:t>陟峰騰輦路，尋雲抗瑤甍。</w:t>
      </w:r>
      <w:r w:rsidR="00FE33F9" w:rsidRPr="00FE33F9">
        <w:rPr>
          <w:rFonts w:hint="eastAsia"/>
          <w:u w:val="single"/>
        </w:rPr>
        <w:t>薛君</w:t>
      </w:r>
      <w:r w:rsidRPr="001C3E29">
        <w:rPr>
          <w:rFonts w:hint="eastAsia"/>
        </w:rPr>
        <w:t>韓詩章句曰：騰，乘也。西都賦曰：輦路經營。喪服傳曰：抗，極也。羊祜請伐吳表曰：高山尋雲霓。杜預左氏傳注曰：甍，屋棟也。</w:t>
      </w:r>
      <w:r w:rsidRPr="001C3E29">
        <w:rPr>
          <w:rFonts w:hint="eastAsia"/>
          <w:b/>
          <w:color w:val="660000"/>
          <w:sz w:val="28"/>
        </w:rPr>
        <w:t>春江壯風濤，蘭野茂稊英。宣遊弘下濟，窮遠凝聖情。</w:t>
      </w:r>
      <w:r w:rsidR="000742C0" w:rsidRPr="000742C0">
        <w:rPr>
          <w:rFonts w:hint="eastAsia"/>
          <w:u w:val="wave"/>
        </w:rPr>
        <w:t>楚辭</w:t>
      </w:r>
      <w:r w:rsidRPr="001C3E29">
        <w:rPr>
          <w:rFonts w:hint="eastAsia"/>
        </w:rPr>
        <w:t>曰：宣遊兮列宿，順極兮彷徨。</w:t>
      </w:r>
      <w:r w:rsidR="000742C0" w:rsidRPr="000742C0">
        <w:rPr>
          <w:rFonts w:hint="eastAsia"/>
          <w:u w:val="wave"/>
        </w:rPr>
        <w:t>周易</w:t>
      </w:r>
      <w:r w:rsidRPr="001C3E29">
        <w:rPr>
          <w:rFonts w:hint="eastAsia"/>
        </w:rPr>
        <w:t>曰：天道下濟而光明。晉中興書，孝武詔曰：躬儉以弘下濟之惠。</w:t>
      </w:r>
      <w:r w:rsidRPr="001C3E29">
        <w:rPr>
          <w:rFonts w:hint="eastAsia"/>
          <w:b/>
          <w:color w:val="660000"/>
          <w:sz w:val="28"/>
        </w:rPr>
        <w:t>嶽濱有和會，祥習在卜征。</w:t>
      </w:r>
      <w:r w:rsidR="000742C0" w:rsidRPr="000742C0">
        <w:rPr>
          <w:rFonts w:hint="eastAsia"/>
          <w:u w:val="wave"/>
        </w:rPr>
        <w:t>國語</w:t>
      </w:r>
      <w:r w:rsidRPr="0058773A">
        <w:rPr>
          <w:rFonts w:hint="eastAsia"/>
        </w:rPr>
        <w:t>曰：齊桓公，嶽濱諸侯莫不來服。</w:t>
      </w:r>
      <w:r w:rsidR="000742C0" w:rsidRPr="000742C0">
        <w:rPr>
          <w:rFonts w:hint="eastAsia"/>
          <w:u w:val="wave"/>
        </w:rPr>
        <w:t>尙書</w:t>
      </w:r>
      <w:r w:rsidRPr="0058773A">
        <w:rPr>
          <w:rFonts w:hint="eastAsia"/>
        </w:rPr>
        <w:t>曰：新作大邑于東國洛，四方人大和會。左氏傳，鄭太宰石㚟曰：先王卜征五年，歲卜其祥，祥習則行。</w:t>
      </w:r>
      <w:r w:rsidRPr="001C3E29">
        <w:rPr>
          <w:rFonts w:hint="eastAsia"/>
          <w:b/>
          <w:color w:val="660000"/>
          <w:sz w:val="28"/>
        </w:rPr>
        <w:t>周南悲昔老，留滯感遺氓</w:t>
      </w:r>
      <w:r w:rsidRPr="00C32D98">
        <w:rPr>
          <w:rStyle w:val="a9"/>
        </w:rPr>
        <w:footnoteReference w:id="3257"/>
      </w:r>
      <w:r w:rsidRPr="001C3E29">
        <w:rPr>
          <w:rFonts w:hint="eastAsia"/>
          <w:b/>
          <w:color w:val="660000"/>
          <w:sz w:val="28"/>
        </w:rPr>
        <w:t>。</w:t>
      </w:r>
      <w:r w:rsidRPr="001C3E29">
        <w:rPr>
          <w:rFonts w:hint="eastAsia"/>
        </w:rPr>
        <w:t>昔老，謂司馬談也。遺氓，自謂也。言帝方卜征以登封，而己巖耕以謝職，不獲預觀盛禮，所以悲同昔人。</w:t>
      </w:r>
      <w:r w:rsidR="003E4D6D" w:rsidRPr="003E4D6D">
        <w:rPr>
          <w:rFonts w:hint="eastAsia"/>
          <w:u w:val="wave"/>
        </w:rPr>
        <w:t>漢書</w:t>
      </w:r>
      <w:r w:rsidRPr="001C3E29">
        <w:rPr>
          <w:rFonts w:hint="eastAsia"/>
        </w:rPr>
        <w:t>曰：天子始建漢家之封，而</w:t>
      </w:r>
      <w:r w:rsidR="003F10DC" w:rsidRPr="003F10DC">
        <w:rPr>
          <w:rFonts w:hint="eastAsia"/>
          <w:u w:val="single"/>
        </w:rPr>
        <w:t>太史公</w:t>
      </w:r>
      <w:r w:rsidRPr="001C3E29">
        <w:rPr>
          <w:rFonts w:hint="eastAsia"/>
        </w:rPr>
        <w:t>留滯周南，不得與從事，曰：今天子接千歲統，封泰山，而予不得從行，是命也。</w:t>
      </w:r>
      <w:r w:rsidR="003F10DC" w:rsidRPr="003F10DC">
        <w:rPr>
          <w:rFonts w:hint="eastAsia"/>
          <w:u w:val="single"/>
        </w:rPr>
        <w:t>如淳</w:t>
      </w:r>
      <w:r w:rsidRPr="001C3E29">
        <w:rPr>
          <w:rFonts w:hint="eastAsia"/>
        </w:rPr>
        <w:t>曰：周南，</w:t>
      </w:r>
      <w:r w:rsidR="003F10DC" w:rsidRPr="003F10DC">
        <w:rPr>
          <w:rFonts w:hint="eastAsia"/>
          <w:u w:val="single"/>
        </w:rPr>
        <w:t>洛陽</w:t>
      </w:r>
      <w:r w:rsidRPr="001C3E29">
        <w:rPr>
          <w:rFonts w:hint="eastAsia"/>
        </w:rPr>
        <w:t>也。</w:t>
      </w:r>
      <w:r w:rsidRPr="001C3E29">
        <w:rPr>
          <w:rFonts w:hint="eastAsia"/>
          <w:b/>
          <w:color w:val="660000"/>
          <w:sz w:val="28"/>
        </w:rPr>
        <w:t>空食疲廊肆，反稅事巖耕。</w:t>
      </w:r>
      <w:r w:rsidRPr="001C3E29">
        <w:rPr>
          <w:rFonts w:hint="eastAsia"/>
        </w:rPr>
        <w:t>空食，猶素餐也。</w:t>
      </w:r>
      <w:r w:rsidR="003F10DC" w:rsidRPr="003F10DC">
        <w:rPr>
          <w:rFonts w:hint="eastAsia"/>
          <w:u w:val="single"/>
        </w:rPr>
        <w:t>王逸</w:t>
      </w:r>
      <w:r w:rsidR="000742C0" w:rsidRPr="000742C0">
        <w:rPr>
          <w:rFonts w:hint="eastAsia"/>
          <w:u w:val="wave"/>
        </w:rPr>
        <w:t>楚辭</w:t>
      </w:r>
      <w:r w:rsidRPr="001C3E29">
        <w:rPr>
          <w:rFonts w:hint="eastAsia"/>
        </w:rPr>
        <w:t>注曰：不空食祿而曠官也。廊，巖廊，朝廷所在也。文穎</w:t>
      </w:r>
      <w:r w:rsidR="003E4D6D" w:rsidRPr="003E4D6D">
        <w:rPr>
          <w:rFonts w:hint="eastAsia"/>
          <w:u w:val="wave"/>
        </w:rPr>
        <w:t>漢書</w:t>
      </w:r>
      <w:r w:rsidRPr="001C3E29">
        <w:rPr>
          <w:rFonts w:hint="eastAsia"/>
        </w:rPr>
        <w:t>注曰：巖廊，殿下小屋。杜預左氏傳注曰：肆，列肆也。說文曰：稅，租也。楊子法言曰：谷口鄭子真，不詘其志，耕於巖石之下，名震乎京師。</w:t>
      </w:r>
    </w:p>
    <w:p w14:paraId="4E696F3F" w14:textId="77777777" w:rsidR="008F46A3" w:rsidRPr="007D506F" w:rsidRDefault="008F46A3" w:rsidP="00110F71">
      <w:pPr>
        <w:pStyle w:val="4"/>
        <w:ind w:firstLine="641"/>
        <w:rPr>
          <w:rFonts w:eastAsia="宋体-方正超大字符集"/>
          <w:sz w:val="32"/>
        </w:rPr>
      </w:pPr>
      <w:r w:rsidRPr="007D506F">
        <w:rPr>
          <w:rFonts w:eastAsia="宋体-方正超大字符集" w:hint="eastAsia"/>
          <w:sz w:val="32"/>
        </w:rPr>
        <w:lastRenderedPageBreak/>
        <w:t>車駕幸京口三月三日侍遊曲阿後湖作</w:t>
      </w:r>
    </w:p>
    <w:p w14:paraId="3DDD9ABB" w14:textId="1237B662" w:rsidR="008F46A3" w:rsidRDefault="008F46A3" w:rsidP="00110F71">
      <w:pPr>
        <w:ind w:firstLine="420"/>
      </w:pPr>
      <w:r w:rsidRPr="001C3E29">
        <w:rPr>
          <w:rFonts w:hint="eastAsia"/>
        </w:rPr>
        <w:t>五言。水經注曰：晉陵郡之曲阿縣下，陳敏引水</w:t>
      </w:r>
      <w:r w:rsidR="00F355DD">
        <w:rPr>
          <w:rFonts w:hint="eastAsia"/>
        </w:rPr>
        <w:t>爲</w:t>
      </w:r>
      <w:r w:rsidRPr="001C3E29">
        <w:rPr>
          <w:rFonts w:hint="eastAsia"/>
        </w:rPr>
        <w:t>湖，水周四十里，號曰曲阿後湖。集曰：元嘉二十六年也。</w:t>
      </w:r>
    </w:p>
    <w:p w14:paraId="7985BF69" w14:textId="77777777" w:rsidR="008F46A3" w:rsidRPr="000C63A3" w:rsidRDefault="008F46A3" w:rsidP="00110F71">
      <w:pPr>
        <w:ind w:firstLine="560"/>
        <w:rPr>
          <w:rFonts w:ascii="楷体" w:eastAsia="楷体" w:hAnsi="楷体"/>
          <w:sz w:val="28"/>
          <w:u w:val="single"/>
        </w:rPr>
      </w:pPr>
      <w:r w:rsidRPr="000C63A3">
        <w:rPr>
          <w:rFonts w:ascii="楷体" w:eastAsia="楷体" w:hAnsi="楷体" w:hint="eastAsia"/>
          <w:color w:val="660000"/>
          <w:sz w:val="28"/>
          <w:u w:val="single"/>
        </w:rPr>
        <w:t>顏延年</w:t>
      </w:r>
    </w:p>
    <w:p w14:paraId="358FB687" w14:textId="3CFCD6AA" w:rsidR="008F46A3" w:rsidRDefault="008F46A3" w:rsidP="00110F71">
      <w:pPr>
        <w:ind w:firstLine="561"/>
      </w:pPr>
      <w:r w:rsidRPr="001C3E29">
        <w:rPr>
          <w:rFonts w:hint="eastAsia"/>
          <w:b/>
          <w:color w:val="660000"/>
          <w:sz w:val="28"/>
        </w:rPr>
        <w:t>虞風載帝狩，夏諺頌王遊。</w:t>
      </w:r>
      <w:r w:rsidR="000742C0" w:rsidRPr="000742C0">
        <w:rPr>
          <w:rFonts w:hint="eastAsia"/>
          <w:u w:val="wave"/>
        </w:rPr>
        <w:t>尙書</w:t>
      </w:r>
      <w:r w:rsidRPr="001C3E29">
        <w:rPr>
          <w:rFonts w:hint="eastAsia"/>
        </w:rPr>
        <w:t>，虞書曰：歲二月，東巡狩。載，謂載之於策也。孟子，夏諺曰：吾王不遊，吾何以休？</w:t>
      </w:r>
      <w:r w:rsidRPr="001C3E29">
        <w:rPr>
          <w:rFonts w:hint="eastAsia"/>
          <w:b/>
          <w:color w:val="660000"/>
          <w:sz w:val="28"/>
        </w:rPr>
        <w:t>春方動辰駕，望幸傾五州。</w:t>
      </w:r>
      <w:r w:rsidRPr="001C3E29">
        <w:rPr>
          <w:rFonts w:hint="eastAsia"/>
        </w:rPr>
        <w:t>禮記曰：東方曰春。</w:t>
      </w:r>
      <w:r w:rsidR="003E4D6D" w:rsidRPr="003E4D6D">
        <w:rPr>
          <w:rFonts w:hint="eastAsia"/>
          <w:u w:val="wave"/>
        </w:rPr>
        <w:t>論語</w:t>
      </w:r>
      <w:r w:rsidRPr="001C3E29">
        <w:rPr>
          <w:rFonts w:hint="eastAsia"/>
        </w:rPr>
        <w:t>，子曰：</w:t>
      </w:r>
      <w:r w:rsidR="00F355DD">
        <w:rPr>
          <w:rFonts w:hint="eastAsia"/>
        </w:rPr>
        <w:t>爲</w:t>
      </w:r>
      <w:r w:rsidRPr="001C3E29">
        <w:rPr>
          <w:rFonts w:hint="eastAsia"/>
        </w:rPr>
        <w:t>政以德，譬如北辰。故謂天子</w:t>
      </w:r>
      <w:r w:rsidR="00F355DD">
        <w:rPr>
          <w:rFonts w:hint="eastAsia"/>
        </w:rPr>
        <w:t>爲</w:t>
      </w:r>
      <w:r w:rsidRPr="001C3E29">
        <w:rPr>
          <w:rFonts w:hint="eastAsia"/>
        </w:rPr>
        <w:t>辰也。</w:t>
      </w:r>
      <w:r w:rsidR="00E76135" w:rsidRPr="00E76135">
        <w:rPr>
          <w:rFonts w:hint="eastAsia"/>
          <w:u w:val="single"/>
        </w:rPr>
        <w:t>司馬相如</w:t>
      </w:r>
      <w:r w:rsidRPr="001C3E29">
        <w:rPr>
          <w:rFonts w:hint="eastAsia"/>
        </w:rPr>
        <w:t>封禪文曰：太山梁父，設壇望幸。</w:t>
      </w:r>
      <w:r w:rsidR="000742C0" w:rsidRPr="000742C0">
        <w:rPr>
          <w:rFonts w:hint="eastAsia"/>
          <w:u w:val="wave"/>
        </w:rPr>
        <w:t>尙書</w:t>
      </w:r>
      <w:r w:rsidRPr="001C3E29">
        <w:rPr>
          <w:rFonts w:hint="eastAsia"/>
        </w:rPr>
        <w:t>有十二州，宋得其七，故謂北境云五州。</w:t>
      </w:r>
      <w:r w:rsidRPr="001C3E29">
        <w:rPr>
          <w:rFonts w:hint="eastAsia"/>
          <w:b/>
          <w:color w:val="660000"/>
          <w:sz w:val="28"/>
        </w:rPr>
        <w:t>山祇蹕嶠路，水若警滄流。</w:t>
      </w:r>
      <w:r w:rsidRPr="001C3E29">
        <w:rPr>
          <w:rFonts w:hint="eastAsia"/>
        </w:rPr>
        <w:t>山祇，山神也。</w:t>
      </w:r>
      <w:r w:rsidR="000742C0" w:rsidRPr="000742C0">
        <w:rPr>
          <w:rFonts w:hint="eastAsia"/>
          <w:u w:val="wave"/>
        </w:rPr>
        <w:t>管子</w:t>
      </w:r>
      <w:r w:rsidRPr="001C3E29">
        <w:rPr>
          <w:rFonts w:hint="eastAsia"/>
        </w:rPr>
        <w:t>曰：登山之神有俞兒者，長尺，人物具焉。霸王之君興，登山之神見，且走馬前導也。爾雅曰：山銳而高曰嶠。</w:t>
      </w:r>
      <w:r w:rsidR="000742C0" w:rsidRPr="000742C0">
        <w:rPr>
          <w:rFonts w:hint="eastAsia"/>
          <w:u w:val="wave"/>
        </w:rPr>
        <w:t>楚辭</w:t>
      </w:r>
      <w:r w:rsidRPr="001C3E29">
        <w:rPr>
          <w:rFonts w:hint="eastAsia"/>
        </w:rPr>
        <w:t>曰：使湘靈鼓瑟兮，令海若舞。</w:t>
      </w:r>
      <w:r w:rsidR="003F10DC" w:rsidRPr="003F10DC">
        <w:rPr>
          <w:rFonts w:hint="eastAsia"/>
          <w:u w:val="single"/>
        </w:rPr>
        <w:t>王逸</w:t>
      </w:r>
      <w:r w:rsidRPr="001C3E29">
        <w:rPr>
          <w:rFonts w:hint="eastAsia"/>
        </w:rPr>
        <w:t>曰：海若，海神名。</w:t>
      </w:r>
      <w:r w:rsidRPr="001C3E29">
        <w:rPr>
          <w:rFonts w:hint="eastAsia"/>
          <w:b/>
          <w:color w:val="660000"/>
          <w:sz w:val="28"/>
        </w:rPr>
        <w:t>神御出瑤軫，天儀降藻舟。</w:t>
      </w:r>
      <w:r w:rsidRPr="001C3E29">
        <w:rPr>
          <w:rFonts w:hint="eastAsia"/>
        </w:rPr>
        <w:t>瑤軫，玉輅也。藻舟，畫舟也。王符羽獵賦曰：天子乘碧瑤之彫軫，建曜天之華旗。東觀漢記曰：東平王蒼上疏曰：賜奉朝請，咫尺天顏。</w:t>
      </w:r>
      <w:r w:rsidRPr="001C3E29">
        <w:rPr>
          <w:rFonts w:hint="eastAsia"/>
          <w:b/>
          <w:color w:val="660000"/>
          <w:sz w:val="28"/>
        </w:rPr>
        <w:t>萬軸胤行衛，千翼汎飛浮。</w:t>
      </w:r>
      <w:r w:rsidRPr="001C3E29">
        <w:rPr>
          <w:rFonts w:hint="eastAsia"/>
        </w:rPr>
        <w:t>萬軸，謂車也。千翼，謂舟也。越絕書，伍子胥水戰兵法內經曰：大翼一艘，廣一丈五尺二寸，長十丈；中翼一艘，廣一丈三尺五寸，長五丈六尺</w:t>
      </w:r>
      <w:r w:rsidRPr="00C32D98">
        <w:rPr>
          <w:rStyle w:val="a9"/>
        </w:rPr>
        <w:footnoteReference w:id="3258"/>
      </w:r>
      <w:r w:rsidRPr="001C3E29">
        <w:rPr>
          <w:rFonts w:hint="eastAsia"/>
        </w:rPr>
        <w:t>；小翼一艘，廣一丈二尺，長九丈。</w:t>
      </w:r>
      <w:r w:rsidRPr="001C3E29">
        <w:rPr>
          <w:rFonts w:hint="eastAsia"/>
          <w:b/>
          <w:color w:val="660000"/>
          <w:sz w:val="28"/>
        </w:rPr>
        <w:t>彫雲麗琁蓋</w:t>
      </w:r>
      <w:r w:rsidRPr="00C32D98">
        <w:rPr>
          <w:rStyle w:val="a9"/>
        </w:rPr>
        <w:footnoteReference w:id="3259"/>
      </w:r>
      <w:r w:rsidRPr="001C3E29">
        <w:rPr>
          <w:rFonts w:hint="eastAsia"/>
          <w:b/>
          <w:color w:val="660000"/>
          <w:sz w:val="28"/>
        </w:rPr>
        <w:t>，祥飆被綵斿。</w:t>
      </w:r>
      <w:r w:rsidRPr="001C3E29">
        <w:rPr>
          <w:rFonts w:hint="eastAsia"/>
        </w:rPr>
        <w:t>天台山賦曰：彫雲斐亹以翼櫺。桓子新論曰：乘車玉爪蓋。禮緯曰：君政頌平則祥風至。斿，旌旗之旒也。</w:t>
      </w:r>
      <w:r w:rsidRPr="001C3E29">
        <w:rPr>
          <w:rFonts w:hint="eastAsia"/>
          <w:b/>
          <w:color w:val="660000"/>
          <w:sz w:val="28"/>
        </w:rPr>
        <w:t>江南進荊豔，河激獻趙謳。</w:t>
      </w:r>
      <w:r w:rsidRPr="001C3E29">
        <w:rPr>
          <w:rFonts w:hint="eastAsia"/>
        </w:rPr>
        <w:t>吳都賦曰：荊豔楚舞。列女傳曰：趙津女娟者，趙河津吏之女也。初簡子南擊楚，將渡河，用楫者少一人，娟攘袂操楫而請，簡子簉之，遂與渡。中流</w:t>
      </w:r>
      <w:r w:rsidR="00F355DD">
        <w:rPr>
          <w:rFonts w:hint="eastAsia"/>
        </w:rPr>
        <w:t>爲</w:t>
      </w:r>
      <w:r w:rsidRPr="001C3E29">
        <w:rPr>
          <w:rFonts w:hint="eastAsia"/>
        </w:rPr>
        <w:t>簡子發河激之歌，其辭曰：升彼河兮而觀清，水揚波兮杳冥冥。禱求福兮醉不醒，誅將加兮妾心驚，罰</w:t>
      </w:r>
      <w:r w:rsidR="00820F0B">
        <w:rPr>
          <w:rFonts w:hint="eastAsia"/>
        </w:rPr>
        <w:t>旣</w:t>
      </w:r>
      <w:r w:rsidRPr="001C3E29">
        <w:rPr>
          <w:rFonts w:hint="eastAsia"/>
        </w:rPr>
        <w:t>釋兮瀆乃清。妾持</w:t>
      </w:r>
      <w:r w:rsidRPr="001C3E29">
        <w:rPr>
          <w:rFonts w:hint="eastAsia"/>
        </w:rPr>
        <w:lastRenderedPageBreak/>
        <w:t>楫兮操其維，交龍助兮主將歸，呼來櫂兮行勿疑。簡子大悅，以</w:t>
      </w:r>
      <w:r w:rsidR="00F355DD">
        <w:rPr>
          <w:rFonts w:hint="eastAsia"/>
        </w:rPr>
        <w:t>爲</w:t>
      </w:r>
      <w:r w:rsidRPr="001C3E29">
        <w:rPr>
          <w:rFonts w:hint="eastAsia"/>
        </w:rPr>
        <w:t>夫人。</w:t>
      </w:r>
      <w:r w:rsidRPr="001C3E29">
        <w:rPr>
          <w:rFonts w:hint="eastAsia"/>
          <w:b/>
          <w:color w:val="660000"/>
          <w:sz w:val="28"/>
        </w:rPr>
        <w:t>金練照海浦，笳鼓震溟洲。</w:t>
      </w:r>
      <w:r w:rsidRPr="001C3E29">
        <w:rPr>
          <w:rFonts w:hint="eastAsia"/>
        </w:rPr>
        <w:t>金練，金甲組練也。</w:t>
      </w:r>
      <w:r w:rsidR="00FE33F9" w:rsidRPr="00FE33F9">
        <w:rPr>
          <w:rFonts w:hint="eastAsia"/>
          <w:u w:val="single"/>
        </w:rPr>
        <w:t>蔡邕</w:t>
      </w:r>
      <w:r w:rsidRPr="001C3E29">
        <w:rPr>
          <w:rFonts w:hint="eastAsia"/>
        </w:rPr>
        <w:t>女琰詩曰：卓眾來東下，金甲耀日光。左氏傳曰：被練三千。西京賦曰：囂聲震海浦。</w:t>
      </w:r>
      <w:r w:rsidR="000742C0" w:rsidRPr="000742C0">
        <w:rPr>
          <w:rFonts w:hint="eastAsia"/>
          <w:u w:val="wave"/>
        </w:rPr>
        <w:t>列子</w:t>
      </w:r>
      <w:r w:rsidRPr="001C3E29">
        <w:rPr>
          <w:rFonts w:hint="eastAsia"/>
        </w:rPr>
        <w:t>曰：北極之北有溟海。</w:t>
      </w:r>
      <w:r w:rsidRPr="001C3E29">
        <w:rPr>
          <w:rFonts w:hint="eastAsia"/>
          <w:b/>
          <w:color w:val="660000"/>
          <w:sz w:val="28"/>
        </w:rPr>
        <w:t>藐盼覯青崖，衍漾觀綠疇。</w:t>
      </w:r>
      <w:r w:rsidRPr="001C3E29">
        <w:rPr>
          <w:rFonts w:hint="eastAsia"/>
        </w:rPr>
        <w:t>藐盼，窈藐顧盼也。衍漾，遊衍漂漾也。杜預左氏傳注曰：並畔</w:t>
      </w:r>
      <w:r w:rsidR="00F355DD">
        <w:rPr>
          <w:rFonts w:hint="eastAsia"/>
        </w:rPr>
        <w:t>爲</w:t>
      </w:r>
      <w:r w:rsidRPr="001C3E29">
        <w:rPr>
          <w:rFonts w:hint="eastAsia"/>
        </w:rPr>
        <w:t>疇。</w:t>
      </w:r>
      <w:r w:rsidRPr="001C3E29">
        <w:rPr>
          <w:rFonts w:hint="eastAsia"/>
          <w:b/>
          <w:color w:val="660000"/>
          <w:sz w:val="28"/>
        </w:rPr>
        <w:t>人靈騫都野，鱗翰聳淵丘。</w:t>
      </w:r>
      <w:r w:rsidRPr="001C3E29">
        <w:rPr>
          <w:rFonts w:hint="eastAsia"/>
        </w:rPr>
        <w:t>騫、聳，皆驚懼之意也。都野，民靈所居；淵丘，鱗翰所處也。曾子曰：陰之精氣</w:t>
      </w:r>
      <w:r w:rsidR="00F355DD">
        <w:rPr>
          <w:rFonts w:hint="eastAsia"/>
        </w:rPr>
        <w:t>爲</w:t>
      </w:r>
      <w:r w:rsidRPr="001C3E29">
        <w:rPr>
          <w:rFonts w:hint="eastAsia"/>
        </w:rPr>
        <w:t>靈。</w:t>
      </w:r>
      <w:r w:rsidRPr="001C3E29">
        <w:rPr>
          <w:rFonts w:hint="eastAsia"/>
          <w:b/>
          <w:color w:val="660000"/>
          <w:sz w:val="28"/>
        </w:rPr>
        <w:t>德禮</w:t>
      </w:r>
      <w:r w:rsidR="00820F0B">
        <w:rPr>
          <w:rFonts w:hint="eastAsia"/>
          <w:b/>
          <w:color w:val="660000"/>
          <w:sz w:val="28"/>
        </w:rPr>
        <w:t>旣</w:t>
      </w:r>
      <w:r w:rsidRPr="001C3E29">
        <w:rPr>
          <w:rFonts w:hint="eastAsia"/>
          <w:b/>
          <w:color w:val="660000"/>
          <w:sz w:val="28"/>
        </w:rPr>
        <w:t>普洽，川嶽遍懷柔。</w:t>
      </w:r>
      <w:r w:rsidR="000742C0" w:rsidRPr="000742C0">
        <w:rPr>
          <w:rFonts w:hint="eastAsia"/>
          <w:u w:val="wave"/>
        </w:rPr>
        <w:t>尙書</w:t>
      </w:r>
      <w:r w:rsidRPr="001C3E29">
        <w:rPr>
          <w:rFonts w:hint="eastAsia"/>
        </w:rPr>
        <w:t>曰：道洽政治，澤潤生民。</w:t>
      </w:r>
      <w:r w:rsidR="00FE33F9" w:rsidRPr="00FE33F9">
        <w:rPr>
          <w:rFonts w:hint="eastAsia"/>
          <w:u w:val="single"/>
        </w:rPr>
        <w:t>孔安國</w:t>
      </w:r>
      <w:r w:rsidRPr="001C3E29">
        <w:rPr>
          <w:rFonts w:hint="eastAsia"/>
        </w:rPr>
        <w:t>曰：道至普洽，其德惠施，乃浸潤生民。</w:t>
      </w:r>
      <w:r w:rsidR="000742C0" w:rsidRPr="000742C0">
        <w:rPr>
          <w:rFonts w:hint="eastAsia"/>
          <w:u w:val="wave"/>
        </w:rPr>
        <w:t>毛詩</w:t>
      </w:r>
      <w:r w:rsidRPr="001C3E29">
        <w:rPr>
          <w:rFonts w:hint="eastAsia"/>
        </w:rPr>
        <w:t>曰：以洽百禮。</w:t>
      </w:r>
      <w:r w:rsidR="00FE33F9" w:rsidRPr="00FE33F9">
        <w:rPr>
          <w:rFonts w:hint="eastAsia"/>
          <w:u w:val="single"/>
        </w:rPr>
        <w:t>鄭玄</w:t>
      </w:r>
      <w:r w:rsidRPr="001C3E29">
        <w:rPr>
          <w:rFonts w:hint="eastAsia"/>
        </w:rPr>
        <w:t>曰：洽，合也。</w:t>
      </w:r>
      <w:r w:rsidR="000742C0" w:rsidRPr="000742C0">
        <w:rPr>
          <w:rFonts w:hint="eastAsia"/>
          <w:u w:val="wave"/>
        </w:rPr>
        <w:t>毛詩</w:t>
      </w:r>
      <w:r w:rsidRPr="001C3E29">
        <w:rPr>
          <w:rFonts w:hint="eastAsia"/>
        </w:rPr>
        <w:t>曰：懷柔百神，及河喬嶽。</w:t>
      </w:r>
      <w:r w:rsidR="003F10DC" w:rsidRPr="003F10DC">
        <w:rPr>
          <w:rFonts w:hint="eastAsia"/>
          <w:u w:val="single"/>
        </w:rPr>
        <w:t>毛萇</w:t>
      </w:r>
      <w:r w:rsidRPr="001C3E29">
        <w:rPr>
          <w:rFonts w:hint="eastAsia"/>
        </w:rPr>
        <w:t>曰：懷，來也。柔，安也。喬，高也。</w:t>
      </w:r>
      <w:r w:rsidR="00FE33F9" w:rsidRPr="00FE33F9">
        <w:rPr>
          <w:rFonts w:hint="eastAsia"/>
          <w:u w:val="single"/>
        </w:rPr>
        <w:t>鄭玄</w:t>
      </w:r>
      <w:r w:rsidRPr="001C3E29">
        <w:rPr>
          <w:rFonts w:hint="eastAsia"/>
        </w:rPr>
        <w:t>曰：王行狩來安群神也。</w:t>
      </w:r>
    </w:p>
    <w:p w14:paraId="655A2000" w14:textId="77777777" w:rsidR="008F46A3" w:rsidRPr="007D506F" w:rsidRDefault="008F46A3" w:rsidP="00110F71">
      <w:pPr>
        <w:pStyle w:val="4"/>
        <w:ind w:firstLine="641"/>
        <w:rPr>
          <w:rFonts w:eastAsia="宋体-方正超大字符集"/>
          <w:sz w:val="32"/>
        </w:rPr>
      </w:pPr>
      <w:r w:rsidRPr="007D506F">
        <w:rPr>
          <w:rFonts w:eastAsia="宋体-方正超大字符集" w:hint="eastAsia"/>
          <w:sz w:val="32"/>
        </w:rPr>
        <w:t>行藥至城東橋</w:t>
      </w:r>
    </w:p>
    <w:p w14:paraId="4D8A7A5D" w14:textId="77777777" w:rsidR="008F46A3" w:rsidRDefault="008F46A3" w:rsidP="00110F71">
      <w:pPr>
        <w:ind w:firstLine="420"/>
      </w:pPr>
      <w:r w:rsidRPr="001C3E29">
        <w:rPr>
          <w:rFonts w:hint="eastAsia"/>
        </w:rPr>
        <w:t>五言</w:t>
      </w:r>
    </w:p>
    <w:p w14:paraId="54851DDF" w14:textId="77777777" w:rsidR="008F46A3" w:rsidRPr="00181762" w:rsidRDefault="008F46A3" w:rsidP="00110F71">
      <w:pPr>
        <w:ind w:firstLine="560"/>
        <w:rPr>
          <w:rFonts w:ascii="楷体" w:eastAsia="楷体" w:hAnsi="楷体"/>
          <w:sz w:val="28"/>
          <w:u w:val="single"/>
        </w:rPr>
      </w:pPr>
      <w:r w:rsidRPr="00181762">
        <w:rPr>
          <w:rFonts w:ascii="楷体" w:eastAsia="楷体" w:hAnsi="楷体" w:hint="eastAsia"/>
          <w:color w:val="660000"/>
          <w:sz w:val="28"/>
          <w:u w:val="single"/>
        </w:rPr>
        <w:t>鮑明遠</w:t>
      </w:r>
    </w:p>
    <w:p w14:paraId="3F78EDA5" w14:textId="52D1C02D" w:rsidR="008F46A3" w:rsidRDefault="008F46A3" w:rsidP="00110F71">
      <w:pPr>
        <w:ind w:firstLine="561"/>
      </w:pPr>
      <w:r w:rsidRPr="001C3E29">
        <w:rPr>
          <w:rFonts w:hint="eastAsia"/>
          <w:b/>
          <w:color w:val="660000"/>
          <w:sz w:val="28"/>
        </w:rPr>
        <w:t>雞鳴關吏起，伐鼓早通晨。</w:t>
      </w:r>
      <w:r w:rsidR="003E4D6D" w:rsidRPr="003E4D6D">
        <w:rPr>
          <w:rFonts w:hint="eastAsia"/>
          <w:u w:val="wave"/>
        </w:rPr>
        <w:t>史記</w:t>
      </w:r>
      <w:r w:rsidRPr="001C3E29">
        <w:rPr>
          <w:rFonts w:hint="eastAsia"/>
        </w:rPr>
        <w:t>曰：關法，雞鳴出客。</w:t>
      </w:r>
      <w:r w:rsidRPr="001C3E29">
        <w:rPr>
          <w:rFonts w:hint="eastAsia"/>
          <w:b/>
          <w:color w:val="660000"/>
          <w:sz w:val="28"/>
        </w:rPr>
        <w:t>嚴車臨迥陌，延瞰歷城闉。</w:t>
      </w:r>
      <w:r w:rsidR="000742C0" w:rsidRPr="000742C0">
        <w:rPr>
          <w:rFonts w:hint="eastAsia"/>
          <w:u w:val="wave"/>
        </w:rPr>
        <w:t>楚辭</w:t>
      </w:r>
      <w:r w:rsidRPr="001C3E29">
        <w:rPr>
          <w:rFonts w:hint="eastAsia"/>
        </w:rPr>
        <w:t>曰：嚴車駕兮戲遊。神女賦曰：望余帷而延視。廣雅曰：瞰，視也。</w:t>
      </w:r>
      <w:r w:rsidR="003F10DC" w:rsidRPr="003F10DC">
        <w:rPr>
          <w:rFonts w:hint="eastAsia"/>
          <w:u w:val="single"/>
        </w:rPr>
        <w:t>毛萇</w:t>
      </w:r>
      <w:r w:rsidRPr="001C3E29">
        <w:rPr>
          <w:rFonts w:hint="eastAsia"/>
        </w:rPr>
        <w:t>詩傳曰：闉，城曲也。</w:t>
      </w:r>
      <w:r w:rsidRPr="001C3E29">
        <w:rPr>
          <w:rFonts w:hint="eastAsia"/>
          <w:b/>
          <w:color w:val="660000"/>
          <w:sz w:val="28"/>
        </w:rPr>
        <w:t>蔓草緣高隅，脩楊夾廣津。</w:t>
      </w:r>
      <w:r w:rsidRPr="001C3E29">
        <w:rPr>
          <w:rFonts w:hint="eastAsia"/>
        </w:rPr>
        <w:t>隅，城隅也。</w:t>
      </w:r>
      <w:r w:rsidRPr="001C3E29">
        <w:rPr>
          <w:rFonts w:hint="eastAsia"/>
          <w:b/>
          <w:color w:val="660000"/>
          <w:sz w:val="28"/>
        </w:rPr>
        <w:t>迅風首旦發，平路塞飛塵。</w:t>
      </w:r>
      <w:r w:rsidR="000742C0" w:rsidRPr="000742C0">
        <w:rPr>
          <w:rFonts w:hint="eastAsia"/>
          <w:u w:val="wave"/>
        </w:rPr>
        <w:t>楚辭</w:t>
      </w:r>
      <w:r w:rsidRPr="001C3E29">
        <w:rPr>
          <w:rFonts w:hint="eastAsia"/>
        </w:rPr>
        <w:t>曰：軼迅風於清涼。又曰：</w:t>
      </w:r>
      <w:r w:rsidR="00F355DD">
        <w:rPr>
          <w:rFonts w:hint="eastAsia"/>
        </w:rPr>
        <w:t>爲</w:t>
      </w:r>
      <w:r w:rsidRPr="001C3E29">
        <w:rPr>
          <w:rFonts w:hint="eastAsia"/>
        </w:rPr>
        <w:t>余先乎平路。</w:t>
      </w:r>
      <w:r w:rsidRPr="001C3E29">
        <w:rPr>
          <w:rFonts w:hint="eastAsia"/>
          <w:b/>
          <w:color w:val="660000"/>
          <w:sz w:val="28"/>
        </w:rPr>
        <w:t>擾擾遊宦子，營營市井人。</w:t>
      </w:r>
      <w:r w:rsidRPr="001C3E29">
        <w:rPr>
          <w:rFonts w:hint="eastAsia"/>
        </w:rPr>
        <w:t>枚乘七發曰：擾擾若三軍之騰裝。</w:t>
      </w:r>
      <w:r w:rsidR="003E4D6D" w:rsidRPr="003E4D6D">
        <w:rPr>
          <w:rFonts w:hint="eastAsia"/>
          <w:u w:val="wave"/>
        </w:rPr>
        <w:t>漢書</w:t>
      </w:r>
      <w:r w:rsidRPr="001C3E29">
        <w:rPr>
          <w:rFonts w:hint="eastAsia"/>
        </w:rPr>
        <w:t>，薄昭與淮南王書曰：遊宦事人。</w:t>
      </w:r>
      <w:r w:rsidR="000742C0" w:rsidRPr="000742C0">
        <w:rPr>
          <w:rFonts w:hint="eastAsia"/>
          <w:u w:val="wave"/>
        </w:rPr>
        <w:t>列子</w:t>
      </w:r>
      <w:r w:rsidRPr="001C3E29">
        <w:rPr>
          <w:rFonts w:hint="eastAsia"/>
        </w:rPr>
        <w:t>，林類曰：吾又安知營營而求生之非惑乎？莊子，仲尼曰：商賈旦於市井以求其贏。司馬彪曰：九夫</w:t>
      </w:r>
      <w:r w:rsidR="00F355DD">
        <w:rPr>
          <w:rFonts w:hint="eastAsia"/>
        </w:rPr>
        <w:t>爲</w:t>
      </w:r>
      <w:r w:rsidRPr="001C3E29">
        <w:rPr>
          <w:rFonts w:hint="eastAsia"/>
        </w:rPr>
        <w:t>井，井有市。</w:t>
      </w:r>
      <w:r w:rsidRPr="001C3E29">
        <w:rPr>
          <w:rFonts w:hint="eastAsia"/>
          <w:b/>
          <w:color w:val="660000"/>
          <w:sz w:val="28"/>
        </w:rPr>
        <w:t>懷金近從利，撫劍遠辭親。</w:t>
      </w:r>
      <w:r w:rsidRPr="001C3E29">
        <w:rPr>
          <w:rFonts w:hint="eastAsia"/>
        </w:rPr>
        <w:t>范曄</w:t>
      </w:r>
      <w:r w:rsidR="000742C0" w:rsidRPr="000742C0">
        <w:rPr>
          <w:rFonts w:hint="eastAsia"/>
          <w:u w:val="wave"/>
        </w:rPr>
        <w:t>後漢書</w:t>
      </w:r>
      <w:r w:rsidRPr="001C3E29">
        <w:rPr>
          <w:rFonts w:hint="eastAsia"/>
        </w:rPr>
        <w:t>，耿弇曰：懷金玉者，至不生歸。抱朴子曰：夫程鄭、王孫、羅裒之徒，乘肥衣輕，懷金挾玉者，</w:t>
      </w:r>
      <w:r w:rsidR="00F355DD">
        <w:rPr>
          <w:rFonts w:hint="eastAsia"/>
        </w:rPr>
        <w:t>爲</w:t>
      </w:r>
      <w:r w:rsidRPr="001C3E29">
        <w:rPr>
          <w:rFonts w:hint="eastAsia"/>
        </w:rPr>
        <w:t>之倒屣。說文曰：懷，藏也。左氏傳曰：子朱怒，撫劍從之。列女傳，秋胡子妻謂秋胡曰：子辭親往仕。</w:t>
      </w:r>
      <w:r w:rsidRPr="001C3E29">
        <w:rPr>
          <w:rFonts w:hint="eastAsia"/>
          <w:b/>
          <w:color w:val="660000"/>
          <w:sz w:val="28"/>
        </w:rPr>
        <w:t>爭先萬里塗，各事百年身。</w:t>
      </w:r>
      <w:r w:rsidRPr="001C3E29">
        <w:rPr>
          <w:rFonts w:hint="eastAsia"/>
        </w:rPr>
        <w:t>王羲之答許詢詩曰：爭先非吾事，靜照在忘求。百年，已見上文。</w:t>
      </w:r>
      <w:r w:rsidRPr="001C3E29">
        <w:rPr>
          <w:rFonts w:hint="eastAsia"/>
          <w:b/>
          <w:color w:val="660000"/>
          <w:sz w:val="28"/>
        </w:rPr>
        <w:t>開芳及稚節，含采吝</w:t>
      </w:r>
      <w:r w:rsidRPr="001C3E29">
        <w:rPr>
          <w:rFonts w:hint="eastAsia"/>
          <w:b/>
          <w:color w:val="660000"/>
          <w:sz w:val="28"/>
        </w:rPr>
        <w:lastRenderedPageBreak/>
        <w:t>驚春。</w:t>
      </w:r>
      <w:r w:rsidRPr="001C3E29">
        <w:rPr>
          <w:rFonts w:hint="eastAsia"/>
        </w:rPr>
        <w:t>以草喻人也。草之開芳，宜及少節，</w:t>
      </w:r>
      <w:r w:rsidR="00820F0B">
        <w:rPr>
          <w:rFonts w:hint="eastAsia"/>
        </w:rPr>
        <w:t>旣</w:t>
      </w:r>
      <w:r w:rsidRPr="001C3E29">
        <w:rPr>
          <w:rFonts w:hint="eastAsia"/>
        </w:rPr>
        <w:t>以含彩，理惜驚春。夫草之驚春，花葉必盛，盛必有衰，固所當惜也。陸機桑賦曰：舋稚節以夙茂，蒙勁風而後凋。曹毗冶城賦曰：含彩可以寶珍。</w:t>
      </w:r>
      <w:r w:rsidR="00FE33F9" w:rsidRPr="00FE33F9">
        <w:rPr>
          <w:rFonts w:hint="eastAsia"/>
          <w:u w:val="single"/>
        </w:rPr>
        <w:t>孔安國</w:t>
      </w:r>
      <w:r w:rsidR="000742C0" w:rsidRPr="000742C0">
        <w:rPr>
          <w:rFonts w:hint="eastAsia"/>
          <w:u w:val="wave"/>
        </w:rPr>
        <w:t>尙書</w:t>
      </w:r>
      <w:r w:rsidRPr="001C3E29">
        <w:rPr>
          <w:rFonts w:hint="eastAsia"/>
        </w:rPr>
        <w:t>傳曰：吝，惜也。</w:t>
      </w:r>
      <w:r w:rsidRPr="001C3E29">
        <w:rPr>
          <w:rFonts w:hint="eastAsia"/>
          <w:b/>
          <w:color w:val="660000"/>
          <w:sz w:val="28"/>
        </w:rPr>
        <w:t>尊賢永昭灼，孤賤長隱淪。</w:t>
      </w:r>
      <w:r w:rsidRPr="001C3E29">
        <w:rPr>
          <w:rFonts w:hint="eastAsia"/>
        </w:rPr>
        <w:t>說苑曰：子賤至單父，請耆老尊賢與之共治。范曄</w:t>
      </w:r>
      <w:r w:rsidR="000742C0" w:rsidRPr="000742C0">
        <w:rPr>
          <w:rFonts w:hint="eastAsia"/>
          <w:u w:val="wave"/>
        </w:rPr>
        <w:t>後漢書</w:t>
      </w:r>
      <w:r w:rsidRPr="001C3E29">
        <w:rPr>
          <w:rFonts w:hint="eastAsia"/>
        </w:rPr>
        <w:t>，黃香上疏曰：江、淮孤賤，愚矇小生。隱淪，謂幽隱沈淪也。</w:t>
      </w:r>
      <w:r w:rsidRPr="001C3E29">
        <w:rPr>
          <w:rFonts w:hint="eastAsia"/>
          <w:b/>
          <w:color w:val="660000"/>
          <w:sz w:val="28"/>
        </w:rPr>
        <w:t>容華坐消歇，端</w:t>
      </w:r>
      <w:r w:rsidR="00F355DD">
        <w:rPr>
          <w:rFonts w:hint="eastAsia"/>
          <w:b/>
          <w:color w:val="660000"/>
          <w:sz w:val="28"/>
        </w:rPr>
        <w:t>爲</w:t>
      </w:r>
      <w:r w:rsidRPr="001C3E29">
        <w:rPr>
          <w:rFonts w:hint="eastAsia"/>
          <w:b/>
          <w:color w:val="660000"/>
          <w:sz w:val="28"/>
        </w:rPr>
        <w:t>誰苦辛？</w:t>
      </w:r>
      <w:r w:rsidRPr="001C3E29">
        <w:rPr>
          <w:rFonts w:hint="eastAsia"/>
        </w:rPr>
        <w:t>陸機長歌行曰：容華宿夜零，無故自消歇。古詩曰：轗軻長苦辛。</w:t>
      </w:r>
    </w:p>
    <w:p w14:paraId="1D41B8FF" w14:textId="77777777" w:rsidR="008F46A3" w:rsidRPr="007D506F" w:rsidRDefault="008F46A3" w:rsidP="00110F71">
      <w:pPr>
        <w:pStyle w:val="4"/>
        <w:ind w:firstLine="641"/>
        <w:rPr>
          <w:rFonts w:eastAsia="宋体-方正超大字符集"/>
          <w:sz w:val="32"/>
        </w:rPr>
      </w:pPr>
      <w:r w:rsidRPr="007D506F">
        <w:rPr>
          <w:rFonts w:eastAsia="宋体-方正超大字符集" w:hint="eastAsia"/>
          <w:sz w:val="32"/>
        </w:rPr>
        <w:t>遊東田</w:t>
      </w:r>
    </w:p>
    <w:p w14:paraId="7D62D13F" w14:textId="77777777" w:rsidR="008F46A3" w:rsidRDefault="008F46A3" w:rsidP="00110F71">
      <w:pPr>
        <w:ind w:firstLine="420"/>
      </w:pPr>
      <w:r w:rsidRPr="001C3E29">
        <w:rPr>
          <w:rFonts w:hint="eastAsia"/>
        </w:rPr>
        <w:t>五言</w:t>
      </w:r>
    </w:p>
    <w:p w14:paraId="53024A15" w14:textId="69FC2B85" w:rsidR="008F46A3" w:rsidRDefault="008F46A3" w:rsidP="00110F71">
      <w:pPr>
        <w:ind w:firstLine="560"/>
      </w:pPr>
      <w:r w:rsidRPr="00AB5520">
        <w:rPr>
          <w:rFonts w:ascii="楷体" w:eastAsia="楷体" w:hAnsi="楷体" w:hint="eastAsia"/>
          <w:color w:val="660000"/>
          <w:sz w:val="28"/>
          <w:u w:val="single"/>
        </w:rPr>
        <w:t>謝玄暉</w:t>
      </w:r>
      <w:r w:rsidR="00AB5520">
        <w:rPr>
          <w:rFonts w:hint="eastAsia"/>
          <w:b/>
          <w:color w:val="660000"/>
          <w:sz w:val="28"/>
        </w:rPr>
        <w:t xml:space="preserve"> </w:t>
      </w:r>
      <w:r w:rsidRPr="001C3E29">
        <w:rPr>
          <w:rFonts w:hint="eastAsia"/>
        </w:rPr>
        <w:t>朓有莊在鍾山東，遊還作。</w:t>
      </w:r>
    </w:p>
    <w:p w14:paraId="3BA02C47" w14:textId="7EDDF0D1" w:rsidR="008F46A3" w:rsidRDefault="008F46A3" w:rsidP="00110F71">
      <w:pPr>
        <w:ind w:firstLine="561"/>
      </w:pPr>
      <w:r w:rsidRPr="001C3E29">
        <w:rPr>
          <w:rFonts w:hint="eastAsia"/>
          <w:b/>
          <w:color w:val="660000"/>
          <w:sz w:val="28"/>
        </w:rPr>
        <w:t>慼慼苦無悰，攜手共行樂。</w:t>
      </w:r>
      <w:r w:rsidRPr="001C3E29">
        <w:rPr>
          <w:rFonts w:hint="eastAsia"/>
        </w:rPr>
        <w:t>慼慼，已見上文。</w:t>
      </w:r>
      <w:r w:rsidR="003E4D6D" w:rsidRPr="003E4D6D">
        <w:rPr>
          <w:rFonts w:hint="eastAsia"/>
          <w:u w:val="wave"/>
        </w:rPr>
        <w:t>漢書</w:t>
      </w:r>
      <w:r w:rsidRPr="001C3E29">
        <w:rPr>
          <w:rFonts w:hint="eastAsia"/>
        </w:rPr>
        <w:t>，廣陵王胥歌曰：出入無悰</w:t>
      </w:r>
      <w:r w:rsidR="00F355DD">
        <w:rPr>
          <w:rFonts w:hint="eastAsia"/>
        </w:rPr>
        <w:t>爲</w:t>
      </w:r>
      <w:r w:rsidRPr="001C3E29">
        <w:rPr>
          <w:rFonts w:hint="eastAsia"/>
        </w:rPr>
        <w:t>樂亟。</w:t>
      </w:r>
      <w:r w:rsidR="003F10DC" w:rsidRPr="003F10DC">
        <w:rPr>
          <w:rFonts w:hint="eastAsia"/>
          <w:u w:val="single"/>
        </w:rPr>
        <w:t>韋昭</w:t>
      </w:r>
      <w:r w:rsidRPr="001C3E29">
        <w:rPr>
          <w:rFonts w:hint="eastAsia"/>
        </w:rPr>
        <w:t>曰：悰，樂也。魏文帝折楊柳行曰：端居苦無悰，駕遊博望山。悰，裁宗切。楊惲報孫會宗書曰：人生行樂耳，須富貴何時？</w:t>
      </w:r>
      <w:r w:rsidRPr="001C3E29">
        <w:rPr>
          <w:rFonts w:hint="eastAsia"/>
          <w:b/>
          <w:color w:val="660000"/>
          <w:sz w:val="28"/>
        </w:rPr>
        <w:t>尋雲陟累榭，隨山望菌閣。</w:t>
      </w:r>
      <w:r w:rsidRPr="001C3E29">
        <w:rPr>
          <w:rFonts w:hint="eastAsia"/>
        </w:rPr>
        <w:t>尋雲，已見上文。</w:t>
      </w:r>
      <w:r w:rsidR="000742C0" w:rsidRPr="000742C0">
        <w:rPr>
          <w:rFonts w:hint="eastAsia"/>
          <w:u w:val="wave"/>
        </w:rPr>
        <w:t>楚辭</w:t>
      </w:r>
      <w:r w:rsidRPr="001C3E29">
        <w:rPr>
          <w:rFonts w:hint="eastAsia"/>
        </w:rPr>
        <w:t>曰：層臺累榭臨高山。</w:t>
      </w:r>
      <w:r w:rsidR="003F10DC" w:rsidRPr="003F10DC">
        <w:rPr>
          <w:rFonts w:hint="eastAsia"/>
          <w:u w:val="single"/>
        </w:rPr>
        <w:t>王逸</w:t>
      </w:r>
      <w:r w:rsidRPr="001C3E29">
        <w:rPr>
          <w:rFonts w:hint="eastAsia"/>
        </w:rPr>
        <w:t>曰：層、累，皆重也。</w:t>
      </w:r>
      <w:r w:rsidR="000742C0" w:rsidRPr="000742C0">
        <w:rPr>
          <w:rFonts w:hint="eastAsia"/>
          <w:u w:val="wave"/>
        </w:rPr>
        <w:t>尙書</w:t>
      </w:r>
      <w:r w:rsidRPr="001C3E29">
        <w:rPr>
          <w:rFonts w:hint="eastAsia"/>
        </w:rPr>
        <w:t>曰：隨山刊木。</w:t>
      </w:r>
      <w:r w:rsidR="000742C0" w:rsidRPr="000742C0">
        <w:rPr>
          <w:rFonts w:hint="eastAsia"/>
          <w:u w:val="wave"/>
        </w:rPr>
        <w:t>楚辭</w:t>
      </w:r>
      <w:r w:rsidRPr="001C3E29">
        <w:rPr>
          <w:rFonts w:hint="eastAsia"/>
        </w:rPr>
        <w:t>曰：菌閣兮蕙樓。</w:t>
      </w:r>
      <w:r w:rsidRPr="001C3E29">
        <w:rPr>
          <w:rFonts w:hint="eastAsia"/>
          <w:b/>
          <w:color w:val="660000"/>
          <w:sz w:val="28"/>
        </w:rPr>
        <w:t>遠樹曖仟仟，生煙紛漠漠。</w:t>
      </w:r>
      <w:r w:rsidRPr="001C3E29">
        <w:rPr>
          <w:rFonts w:hint="eastAsia"/>
        </w:rPr>
        <w:t>廣雅曰：芊芊，盛也。仟與芊同。</w:t>
      </w:r>
      <w:r w:rsidRPr="001C3E29">
        <w:rPr>
          <w:rFonts w:hint="eastAsia"/>
          <w:b/>
          <w:color w:val="660000"/>
          <w:sz w:val="28"/>
        </w:rPr>
        <w:t>魚戲新荷動，鳥散餘花落。不對芳春酒，還望青山郭。</w:t>
      </w:r>
      <w:r w:rsidRPr="001C3E29">
        <w:rPr>
          <w:rFonts w:hint="eastAsia"/>
        </w:rPr>
        <w:t>言野外昭曠，取樂非一，若不對茲春酒，還則望彼青山。魏武帝短歌行曰：對酒當歌。陸機悲行曰</w:t>
      </w:r>
      <w:r w:rsidRPr="00C32D98">
        <w:rPr>
          <w:rStyle w:val="a9"/>
        </w:rPr>
        <w:footnoteReference w:id="3260"/>
      </w:r>
      <w:r w:rsidRPr="001C3E29">
        <w:rPr>
          <w:rFonts w:hint="eastAsia"/>
        </w:rPr>
        <w:t>：遊客芳春林。</w:t>
      </w:r>
      <w:r w:rsidR="000742C0" w:rsidRPr="000742C0">
        <w:rPr>
          <w:rFonts w:hint="eastAsia"/>
          <w:u w:val="wave"/>
        </w:rPr>
        <w:t>毛詩</w:t>
      </w:r>
      <w:r w:rsidRPr="001C3E29">
        <w:rPr>
          <w:rFonts w:hint="eastAsia"/>
        </w:rPr>
        <w:t>曰：</w:t>
      </w:r>
      <w:r w:rsidR="00F355DD">
        <w:rPr>
          <w:rFonts w:hint="eastAsia"/>
        </w:rPr>
        <w:t>爲</w:t>
      </w:r>
      <w:r w:rsidRPr="001C3E29">
        <w:rPr>
          <w:rFonts w:hint="eastAsia"/>
        </w:rPr>
        <w:t>此春酒。</w:t>
      </w:r>
    </w:p>
    <w:p w14:paraId="0ACF7F41" w14:textId="77777777" w:rsidR="008F46A3" w:rsidRPr="007D506F" w:rsidRDefault="008F46A3" w:rsidP="00110F71">
      <w:pPr>
        <w:pStyle w:val="4"/>
        <w:ind w:firstLine="641"/>
        <w:rPr>
          <w:rFonts w:eastAsia="宋体-方正超大字符集"/>
          <w:sz w:val="32"/>
        </w:rPr>
      </w:pPr>
      <w:r w:rsidRPr="007D506F">
        <w:rPr>
          <w:rFonts w:eastAsia="宋体-方正超大字符集" w:hint="eastAsia"/>
          <w:sz w:val="32"/>
        </w:rPr>
        <w:t>從冠軍建平王登廬山香爐峰</w:t>
      </w:r>
    </w:p>
    <w:p w14:paraId="5551A3D3" w14:textId="441DBC9E" w:rsidR="008F46A3" w:rsidRDefault="008F46A3" w:rsidP="00110F71">
      <w:pPr>
        <w:ind w:firstLine="420"/>
      </w:pPr>
      <w:r w:rsidRPr="001C3E29">
        <w:rPr>
          <w:rFonts w:hint="eastAsia"/>
        </w:rPr>
        <w:t>五言。沈約</w:t>
      </w:r>
      <w:r w:rsidR="000742C0" w:rsidRPr="000742C0">
        <w:rPr>
          <w:rFonts w:hint="eastAsia"/>
          <w:u w:val="wave"/>
        </w:rPr>
        <w:t>宋書</w:t>
      </w:r>
      <w:r w:rsidRPr="001C3E29">
        <w:rPr>
          <w:rFonts w:hint="eastAsia"/>
        </w:rPr>
        <w:t>曰：建平王景素</w:t>
      </w:r>
      <w:r w:rsidR="00F355DD">
        <w:rPr>
          <w:rFonts w:hint="eastAsia"/>
        </w:rPr>
        <w:t>爲</w:t>
      </w:r>
      <w:r w:rsidRPr="001C3E29">
        <w:rPr>
          <w:rFonts w:hint="eastAsia"/>
        </w:rPr>
        <w:t>冠軍將軍，湘州刺史。劉璠</w:t>
      </w:r>
      <w:r w:rsidRPr="001C3E29">
        <w:rPr>
          <w:rFonts w:hint="eastAsia"/>
          <w:u w:val="wave"/>
        </w:rPr>
        <w:t>梁典</w:t>
      </w:r>
      <w:r w:rsidRPr="001C3E29">
        <w:rPr>
          <w:rFonts w:hint="eastAsia"/>
        </w:rPr>
        <w:t>曰：江淹年二十，以五經授宋建平王景素，待以客禮。遠法師</w:t>
      </w:r>
      <w:r w:rsidRPr="001C3E29">
        <w:rPr>
          <w:rFonts w:hint="eastAsia"/>
          <w:u w:val="wave"/>
        </w:rPr>
        <w:t>廬山記</w:t>
      </w:r>
      <w:r w:rsidRPr="001C3E29">
        <w:rPr>
          <w:rFonts w:hint="eastAsia"/>
        </w:rPr>
        <w:t>曰：山東南有香爐山，孤峰秀起，游氣籠其上，即樊蘊若煙氣。</w:t>
      </w:r>
    </w:p>
    <w:p w14:paraId="3806ACDF" w14:textId="77777777" w:rsidR="008F46A3" w:rsidRPr="00AB5520" w:rsidRDefault="008F46A3" w:rsidP="00110F71">
      <w:pPr>
        <w:ind w:firstLine="560"/>
        <w:rPr>
          <w:rFonts w:ascii="楷体" w:eastAsia="楷体" w:hAnsi="楷体"/>
          <w:sz w:val="28"/>
          <w:u w:val="single"/>
        </w:rPr>
      </w:pPr>
      <w:r w:rsidRPr="00AB5520">
        <w:rPr>
          <w:rFonts w:ascii="楷体" w:eastAsia="楷体" w:hAnsi="楷体" w:hint="eastAsia"/>
          <w:color w:val="660000"/>
          <w:sz w:val="28"/>
          <w:u w:val="single"/>
        </w:rPr>
        <w:lastRenderedPageBreak/>
        <w:t>江文通</w:t>
      </w:r>
    </w:p>
    <w:p w14:paraId="2EE00E26" w14:textId="55ABAC47" w:rsidR="008F46A3" w:rsidRDefault="008F46A3" w:rsidP="00110F71">
      <w:pPr>
        <w:ind w:firstLine="561"/>
      </w:pPr>
      <w:r w:rsidRPr="001C3E29">
        <w:rPr>
          <w:rFonts w:hint="eastAsia"/>
          <w:b/>
          <w:color w:val="660000"/>
          <w:sz w:val="28"/>
        </w:rPr>
        <w:t>廣成愛神鼎，淮南好丹經。</w:t>
      </w:r>
      <w:r w:rsidRPr="001C3E29">
        <w:rPr>
          <w:rFonts w:hint="eastAsia"/>
        </w:rPr>
        <w:t>神仙傳曰：廣成子者，古之仙人也，居崆峒之山石室中，抱朴子曰：服九轉丹，內神鼎中，夏至之後暴之。神仙傳曰：淮南王劉安者，漢高皇之孫也，好道術之士，於是八公乃往，遂授以丹經。</w:t>
      </w:r>
      <w:r w:rsidRPr="001C3E29">
        <w:rPr>
          <w:rFonts w:hint="eastAsia"/>
          <w:b/>
          <w:color w:val="660000"/>
          <w:sz w:val="28"/>
        </w:rPr>
        <w:t>此山具鸞鶴，往來盡仙靈。</w:t>
      </w:r>
      <w:r w:rsidRPr="001C3E29">
        <w:rPr>
          <w:rFonts w:hint="eastAsia"/>
        </w:rPr>
        <w:t>張僧鑒豫州記曰</w:t>
      </w:r>
      <w:r w:rsidRPr="00C32D98">
        <w:rPr>
          <w:rStyle w:val="a9"/>
        </w:rPr>
        <w:footnoteReference w:id="3261"/>
      </w:r>
      <w:r w:rsidRPr="001C3E29">
        <w:rPr>
          <w:rFonts w:hint="eastAsia"/>
        </w:rPr>
        <w:t>：洪井西有鸞崗，舊說云洪崖先生乘鸞所憩處也。鸞崗西有鶴嶺，云王子喬控鶴所經處也。</w:t>
      </w:r>
      <w:r w:rsidR="00E76135" w:rsidRPr="00E76135">
        <w:rPr>
          <w:rFonts w:hint="eastAsia"/>
          <w:u w:val="single"/>
        </w:rPr>
        <w:t>東方朔</w:t>
      </w:r>
      <w:r w:rsidRPr="001C3E29">
        <w:rPr>
          <w:rFonts w:hint="eastAsia"/>
        </w:rPr>
        <w:t>十洲記曰：崑崙山正東曰天墉城，其北戶出承淵山，西王母之所治，真官仙靈之所宗也。</w:t>
      </w:r>
      <w:r w:rsidRPr="001C3E29">
        <w:rPr>
          <w:rFonts w:hint="eastAsia"/>
          <w:b/>
          <w:color w:val="660000"/>
          <w:sz w:val="28"/>
        </w:rPr>
        <w:t>瑤草正翕赩，玉樹信蔥青。</w:t>
      </w:r>
      <w:r w:rsidRPr="001C3E29">
        <w:rPr>
          <w:rFonts w:hint="eastAsia"/>
        </w:rPr>
        <w:t>瑤草，玉芝也。本草經曰：白芝，一名玉芝。琴賦曰：瑤瑾翕赩。甘泉賦曰：翠玉樹之青蔥。</w:t>
      </w:r>
      <w:r w:rsidRPr="001C3E29">
        <w:rPr>
          <w:rFonts w:hint="eastAsia"/>
          <w:b/>
          <w:color w:val="660000"/>
          <w:sz w:val="28"/>
        </w:rPr>
        <w:t>絳氣下縈薄，白雲上杳冥。</w:t>
      </w:r>
      <w:r w:rsidR="003F10DC" w:rsidRPr="003F10DC">
        <w:rPr>
          <w:rFonts w:hint="eastAsia"/>
          <w:u w:val="single"/>
        </w:rPr>
        <w:t>王逸</w:t>
      </w:r>
      <w:r w:rsidR="000742C0" w:rsidRPr="000742C0">
        <w:rPr>
          <w:rFonts w:hint="eastAsia"/>
          <w:u w:val="wave"/>
        </w:rPr>
        <w:t>楚辭</w:t>
      </w:r>
      <w:r w:rsidRPr="001C3E29">
        <w:rPr>
          <w:rFonts w:hint="eastAsia"/>
        </w:rPr>
        <w:t>注曰：草木交曰薄。</w:t>
      </w:r>
      <w:r w:rsidR="000742C0" w:rsidRPr="000742C0">
        <w:rPr>
          <w:rFonts w:hint="eastAsia"/>
          <w:u w:val="wave"/>
        </w:rPr>
        <w:t>楚辭</w:t>
      </w:r>
      <w:r w:rsidRPr="001C3E29">
        <w:rPr>
          <w:rFonts w:hint="eastAsia"/>
        </w:rPr>
        <w:t>曰：杳杳冥冥而薄天。</w:t>
      </w:r>
      <w:r w:rsidRPr="001C3E29">
        <w:rPr>
          <w:rFonts w:hint="eastAsia"/>
          <w:b/>
          <w:color w:val="660000"/>
          <w:sz w:val="28"/>
        </w:rPr>
        <w:t>中坐瞰蜿虹，俛伏視流星。</w:t>
      </w:r>
      <w:r w:rsidRPr="001C3E29">
        <w:rPr>
          <w:rFonts w:hint="eastAsia"/>
        </w:rPr>
        <w:t>西京賦曰：瞰蜿虹之長鬐。魯靈光殿賦曰：中坐垂景，覜視流星。</w:t>
      </w:r>
      <w:r w:rsidRPr="001C3E29">
        <w:rPr>
          <w:rFonts w:hint="eastAsia"/>
          <w:b/>
          <w:color w:val="660000"/>
          <w:sz w:val="28"/>
        </w:rPr>
        <w:t>不尋遐怪極，則知耳目驚。</w:t>
      </w:r>
      <w:r w:rsidRPr="001C3E29">
        <w:rPr>
          <w:rFonts w:hint="eastAsia"/>
        </w:rPr>
        <w:t>言未盡尋遐怪，則知其至此，耳目必驚也。</w:t>
      </w:r>
      <w:r w:rsidR="00FE33F9" w:rsidRPr="00FE33F9">
        <w:rPr>
          <w:rFonts w:hint="eastAsia"/>
          <w:u w:val="single"/>
        </w:rPr>
        <w:t>鄭玄</w:t>
      </w:r>
      <w:r w:rsidRPr="001C3E29">
        <w:rPr>
          <w:rFonts w:hint="eastAsia"/>
        </w:rPr>
        <w:t>禮記注曰：極，盡也。</w:t>
      </w:r>
      <w:r w:rsidRPr="001C3E29">
        <w:rPr>
          <w:rFonts w:hint="eastAsia"/>
          <w:b/>
          <w:color w:val="660000"/>
          <w:sz w:val="28"/>
        </w:rPr>
        <w:t>日落長沙渚，曾陰萬里生。</w:t>
      </w:r>
      <w:r w:rsidRPr="001C3E29">
        <w:rPr>
          <w:rFonts w:hint="eastAsia"/>
        </w:rPr>
        <w:t>曾，重也。</w:t>
      </w:r>
      <w:r w:rsidR="00FE33F9" w:rsidRPr="00FE33F9">
        <w:rPr>
          <w:rFonts w:hint="eastAsia"/>
          <w:u w:val="single"/>
        </w:rPr>
        <w:t>蔡邕</w:t>
      </w:r>
      <w:r w:rsidRPr="001C3E29">
        <w:rPr>
          <w:rFonts w:hint="eastAsia"/>
        </w:rPr>
        <w:t>月令章句曰：陰者，密雲也。</w:t>
      </w:r>
      <w:r w:rsidRPr="001C3E29">
        <w:rPr>
          <w:rFonts w:hint="eastAsia"/>
          <w:b/>
          <w:color w:val="660000"/>
          <w:sz w:val="28"/>
        </w:rPr>
        <w:t>藉蘭素多意，臨風默含情。</w:t>
      </w:r>
      <w:r w:rsidRPr="001C3E29">
        <w:rPr>
          <w:rFonts w:hint="eastAsia"/>
        </w:rPr>
        <w:t>多意，多佳意也。含情，情未申也。隱顯交慮，所以未申。嘯賦曰：藉皋蘭之猗靡。</w:t>
      </w:r>
      <w:r w:rsidR="000742C0" w:rsidRPr="000742C0">
        <w:rPr>
          <w:rFonts w:hint="eastAsia"/>
          <w:u w:val="wave"/>
        </w:rPr>
        <w:t>楚辭</w:t>
      </w:r>
      <w:r w:rsidRPr="001C3E29">
        <w:rPr>
          <w:rFonts w:hint="eastAsia"/>
        </w:rPr>
        <w:t>曰：臨風怳兮浩歌</w:t>
      </w:r>
      <w:r w:rsidRPr="00C32D98">
        <w:rPr>
          <w:rStyle w:val="a9"/>
        </w:rPr>
        <w:footnoteReference w:id="3262"/>
      </w:r>
      <w:r w:rsidRPr="001C3E29">
        <w:rPr>
          <w:rFonts w:hint="eastAsia"/>
        </w:rPr>
        <w:t>。王仲宣公讌詩曰：今日不極歡，含情欲待誰？臨風，已見月賦。</w:t>
      </w:r>
      <w:r w:rsidRPr="001C3E29">
        <w:rPr>
          <w:rFonts w:hint="eastAsia"/>
          <w:b/>
          <w:color w:val="660000"/>
          <w:sz w:val="28"/>
        </w:rPr>
        <w:t>方學松柏隱，羞逐市井名。</w:t>
      </w:r>
      <w:r w:rsidRPr="001C3E29">
        <w:rPr>
          <w:rFonts w:hint="eastAsia"/>
        </w:rPr>
        <w:t>方，猶將也。言將隱而棄榮利也。</w:t>
      </w:r>
      <w:r w:rsidR="000742C0" w:rsidRPr="000742C0">
        <w:rPr>
          <w:rFonts w:hint="eastAsia"/>
          <w:u w:val="wave"/>
        </w:rPr>
        <w:t>楚辭</w:t>
      </w:r>
      <w:r w:rsidRPr="001C3E29">
        <w:rPr>
          <w:rFonts w:hint="eastAsia"/>
        </w:rPr>
        <w:t>曰：山中人兮芳杜若，飲石泉兮蔭松柏。市井，已見上文。</w:t>
      </w:r>
      <w:r w:rsidRPr="001C3E29">
        <w:rPr>
          <w:rFonts w:hint="eastAsia"/>
          <w:b/>
          <w:color w:val="660000"/>
          <w:sz w:val="28"/>
        </w:rPr>
        <w:t>幸承光誦末，伏思託後旍。</w:t>
      </w:r>
      <w:r w:rsidRPr="001C3E29">
        <w:rPr>
          <w:rFonts w:hint="eastAsia"/>
        </w:rPr>
        <w:t>光誦，猶華篇也。後旍，猶後乘也。</w:t>
      </w:r>
    </w:p>
    <w:p w14:paraId="648B980D" w14:textId="77777777" w:rsidR="008F46A3" w:rsidRPr="007D506F" w:rsidRDefault="008F46A3" w:rsidP="00110F71">
      <w:pPr>
        <w:pStyle w:val="4"/>
        <w:ind w:firstLine="641"/>
        <w:rPr>
          <w:rFonts w:eastAsia="宋体-方正超大字符集"/>
          <w:sz w:val="32"/>
        </w:rPr>
      </w:pPr>
      <w:r w:rsidRPr="007D506F">
        <w:rPr>
          <w:rFonts w:eastAsia="宋体-方正超大字符集" w:hint="eastAsia"/>
          <w:sz w:val="32"/>
        </w:rPr>
        <w:t>鍾山詩應西陽王教</w:t>
      </w:r>
    </w:p>
    <w:p w14:paraId="5A55192A" w14:textId="61948BA2" w:rsidR="008F46A3" w:rsidRDefault="008F46A3" w:rsidP="00110F71">
      <w:pPr>
        <w:ind w:firstLine="420"/>
      </w:pPr>
      <w:r w:rsidRPr="001C3E29">
        <w:rPr>
          <w:rFonts w:hint="eastAsia"/>
        </w:rPr>
        <w:t>五言。徐爰釋問略曰：建康北十里有鍾山。裴子野宋略曰：孝武封皇子子</w:t>
      </w:r>
      <w:r w:rsidR="000742C0">
        <w:rPr>
          <w:rFonts w:hint="eastAsia"/>
        </w:rPr>
        <w:t>尙</w:t>
      </w:r>
      <w:r w:rsidR="00F355DD">
        <w:rPr>
          <w:rFonts w:hint="eastAsia"/>
        </w:rPr>
        <w:t>爲</w:t>
      </w:r>
      <w:r w:rsidRPr="001C3E29">
        <w:rPr>
          <w:rFonts w:hint="eastAsia"/>
        </w:rPr>
        <w:t>西陽王。</w:t>
      </w:r>
    </w:p>
    <w:p w14:paraId="0DB3566C" w14:textId="222CC422" w:rsidR="008F46A3" w:rsidRDefault="008F46A3" w:rsidP="00110F71">
      <w:pPr>
        <w:ind w:firstLine="560"/>
        <w:rPr>
          <w:rFonts w:ascii="楷体" w:eastAsia="楷体" w:hAnsi="楷体"/>
          <w:color w:val="660000"/>
          <w:sz w:val="28"/>
          <w:u w:val="single"/>
        </w:rPr>
      </w:pPr>
      <w:r w:rsidRPr="00FE4CAA">
        <w:rPr>
          <w:rFonts w:ascii="楷体" w:eastAsia="楷体" w:hAnsi="楷体" w:hint="eastAsia"/>
          <w:color w:val="660000"/>
          <w:sz w:val="28"/>
          <w:u w:val="single"/>
        </w:rPr>
        <w:t>沈休文</w:t>
      </w:r>
    </w:p>
    <w:p w14:paraId="2A6D0AB2" w14:textId="7DDACFFE" w:rsidR="00FE4CAA" w:rsidRPr="00FE4CAA" w:rsidRDefault="00FE4CAA" w:rsidP="00FE4CAA">
      <w:pPr>
        <w:pStyle w:val="5"/>
        <w:ind w:firstLine="641"/>
        <w:rPr>
          <w:sz w:val="32"/>
          <w:szCs w:val="32"/>
        </w:rPr>
      </w:pPr>
      <w:r w:rsidRPr="00FE4CAA">
        <w:rPr>
          <w:rFonts w:hint="eastAsia"/>
          <w:sz w:val="32"/>
          <w:szCs w:val="32"/>
        </w:rPr>
        <w:lastRenderedPageBreak/>
        <w:t>其一</w:t>
      </w:r>
    </w:p>
    <w:p w14:paraId="0C2B2CC5" w14:textId="0B4EE623" w:rsidR="00FE4CAA" w:rsidRDefault="008F46A3" w:rsidP="00110F71">
      <w:pPr>
        <w:ind w:firstLine="561"/>
      </w:pPr>
      <w:r w:rsidRPr="001C3E29">
        <w:rPr>
          <w:rFonts w:hint="eastAsia"/>
          <w:b/>
          <w:color w:val="660000"/>
          <w:sz w:val="28"/>
        </w:rPr>
        <w:t>靈山紀地德，地險資嶽靈。</w:t>
      </w:r>
      <w:r w:rsidRPr="001C3E29">
        <w:rPr>
          <w:rFonts w:hint="eastAsia"/>
        </w:rPr>
        <w:t>說苑，齊景公曰：天不雨，寡人欲祠靈山可乎？</w:t>
      </w:r>
      <w:r w:rsidR="00FE33F9" w:rsidRPr="00FE33F9">
        <w:rPr>
          <w:rFonts w:hint="eastAsia"/>
          <w:u w:val="single"/>
        </w:rPr>
        <w:t>鄭玄</w:t>
      </w:r>
      <w:r w:rsidRPr="001C3E29">
        <w:rPr>
          <w:rFonts w:hint="eastAsia"/>
        </w:rPr>
        <w:t>周禮注曰：鎮名山安地德者也。</w:t>
      </w:r>
      <w:r w:rsidR="000742C0" w:rsidRPr="000742C0">
        <w:rPr>
          <w:rFonts w:hint="eastAsia"/>
          <w:u w:val="wave"/>
        </w:rPr>
        <w:t>周易</w:t>
      </w:r>
      <w:r w:rsidRPr="001C3E29">
        <w:rPr>
          <w:rFonts w:hint="eastAsia"/>
        </w:rPr>
        <w:t>曰：地險山川丘陵。王隱晉書，苟晞曰：淮陽之地，北阻塗山，南枕靈嶽。</w:t>
      </w:r>
      <w:r w:rsidRPr="001C3E29">
        <w:rPr>
          <w:rFonts w:hint="eastAsia"/>
          <w:b/>
          <w:color w:val="660000"/>
          <w:sz w:val="28"/>
        </w:rPr>
        <w:t>終南表秦觀，少室邇王城。</w:t>
      </w:r>
      <w:r w:rsidR="000742C0" w:rsidRPr="000742C0">
        <w:rPr>
          <w:rFonts w:hint="eastAsia"/>
          <w:u w:val="wave"/>
        </w:rPr>
        <w:t>毛詩</w:t>
      </w:r>
      <w:r w:rsidRPr="001C3E29">
        <w:rPr>
          <w:rFonts w:hint="eastAsia"/>
        </w:rPr>
        <w:t>曰：終南何有？有條有枚。</w:t>
      </w:r>
      <w:r w:rsidR="003E4D6D" w:rsidRPr="003E4D6D">
        <w:rPr>
          <w:rFonts w:hint="eastAsia"/>
          <w:u w:val="wave"/>
        </w:rPr>
        <w:t>史記</w:t>
      </w:r>
      <w:r w:rsidRPr="001C3E29">
        <w:rPr>
          <w:rFonts w:hint="eastAsia"/>
        </w:rPr>
        <w:t>曰：始皇表南山巔以</w:t>
      </w:r>
      <w:r w:rsidR="00F355DD">
        <w:rPr>
          <w:rFonts w:hint="eastAsia"/>
        </w:rPr>
        <w:t>爲</w:t>
      </w:r>
      <w:r w:rsidRPr="001C3E29">
        <w:rPr>
          <w:rFonts w:hint="eastAsia"/>
        </w:rPr>
        <w:t>闕。南山則終南也。爾雅曰：觀謂之闕。戴延之西征賦曰</w:t>
      </w:r>
      <w:r w:rsidRPr="00C32D98">
        <w:rPr>
          <w:rStyle w:val="a9"/>
        </w:rPr>
        <w:footnoteReference w:id="3263"/>
      </w:r>
      <w:r w:rsidRPr="001C3E29">
        <w:rPr>
          <w:rFonts w:hint="eastAsia"/>
        </w:rPr>
        <w:t>：嵩，中嶽也，東謂太室，西謂少室，相去十七里。嵩高，總名也。漢武帝作登仙臺，在少室峰下。東京賦曰：然後以建王城。</w:t>
      </w:r>
      <w:r w:rsidRPr="001C3E29">
        <w:rPr>
          <w:rFonts w:hint="eastAsia"/>
          <w:b/>
          <w:color w:val="660000"/>
          <w:sz w:val="28"/>
        </w:rPr>
        <w:t>翠鳳翔淮海，衿帶繞神坰。</w:t>
      </w:r>
      <w:r w:rsidRPr="001C3E29">
        <w:rPr>
          <w:rFonts w:hint="eastAsia"/>
        </w:rPr>
        <w:t>鳳翔淮海，喻宋之興也。東京賦曰：龍飛白水，鳳翔參墟。李斯上書曰：今陛下建翠鳳之旗。然但引翠鳳之文，不取旗義也。衿帶、神坰，並見上文。</w:t>
      </w:r>
      <w:r w:rsidRPr="001C3E29">
        <w:rPr>
          <w:rFonts w:hint="eastAsia"/>
          <w:b/>
          <w:color w:val="660000"/>
          <w:sz w:val="28"/>
        </w:rPr>
        <w:t>北阜何其峻，林薄杳蔥青。</w:t>
      </w:r>
      <w:r w:rsidRPr="001C3E29">
        <w:rPr>
          <w:rFonts w:hint="eastAsia"/>
        </w:rPr>
        <w:t>其一。北阜，鍾山也。西都賦曰：睋北阜。陸機擬古詩曰：西山何其峻。又赴洛詩曰：林薄杳阡眠。</w:t>
      </w:r>
    </w:p>
    <w:p w14:paraId="5E6EE845" w14:textId="267BA0A9" w:rsidR="00FE4CAA" w:rsidRPr="00FE4CAA" w:rsidRDefault="00FE4CAA" w:rsidP="00FE4CAA">
      <w:pPr>
        <w:pStyle w:val="5"/>
        <w:ind w:firstLine="641"/>
        <w:rPr>
          <w:sz w:val="32"/>
          <w:szCs w:val="32"/>
        </w:rPr>
      </w:pPr>
      <w:r w:rsidRPr="00FE4CAA">
        <w:rPr>
          <w:rFonts w:hint="eastAsia"/>
          <w:sz w:val="32"/>
          <w:szCs w:val="32"/>
        </w:rPr>
        <w:t>其二</w:t>
      </w:r>
    </w:p>
    <w:p w14:paraId="01F17981" w14:textId="13FCE6D8" w:rsidR="00FE4CAA" w:rsidRDefault="008F46A3" w:rsidP="00110F71">
      <w:pPr>
        <w:ind w:firstLine="561"/>
      </w:pPr>
      <w:r w:rsidRPr="001C3E29">
        <w:rPr>
          <w:rFonts w:hint="eastAsia"/>
          <w:b/>
          <w:color w:val="660000"/>
          <w:sz w:val="28"/>
        </w:rPr>
        <w:t>發地多奇嶺，干雲非一狀。</w:t>
      </w:r>
      <w:r w:rsidRPr="001C3E29">
        <w:rPr>
          <w:rFonts w:hint="eastAsia"/>
        </w:rPr>
        <w:t>子虛賦曰：其山則交錯糾紛，上干青雲。</w:t>
      </w:r>
      <w:r w:rsidRPr="001C3E29">
        <w:rPr>
          <w:rFonts w:hint="eastAsia"/>
          <w:b/>
          <w:color w:val="660000"/>
          <w:sz w:val="28"/>
        </w:rPr>
        <w:t>合沓共隱天，參差互相望。</w:t>
      </w:r>
      <w:r w:rsidRPr="001C3E29">
        <w:rPr>
          <w:rFonts w:hint="eastAsia"/>
        </w:rPr>
        <w:t>謝靈運登廬山詩曰：巒隴有合沓。</w:t>
      </w:r>
      <w:r w:rsidR="003F10DC" w:rsidRPr="003F10DC">
        <w:rPr>
          <w:rFonts w:hint="eastAsia"/>
          <w:u w:val="single"/>
        </w:rPr>
        <w:t>楊雄</w:t>
      </w:r>
      <w:r w:rsidRPr="001C3E29">
        <w:rPr>
          <w:rFonts w:hint="eastAsia"/>
        </w:rPr>
        <w:t>蜀都賦曰：蒼山隱天。子虛賦曰：岑崟參差。</w:t>
      </w:r>
      <w:r w:rsidR="000742C0" w:rsidRPr="000742C0">
        <w:rPr>
          <w:rFonts w:hint="eastAsia"/>
          <w:u w:val="wave"/>
        </w:rPr>
        <w:t>尙書</w:t>
      </w:r>
      <w:r w:rsidRPr="001C3E29">
        <w:rPr>
          <w:rFonts w:hint="eastAsia"/>
        </w:rPr>
        <w:t>曰：終南、惇物至于鳥鼠。</w:t>
      </w:r>
      <w:r w:rsidR="00FE33F9" w:rsidRPr="00FE33F9">
        <w:rPr>
          <w:rFonts w:hint="eastAsia"/>
          <w:u w:val="single"/>
        </w:rPr>
        <w:t>孔安國</w:t>
      </w:r>
      <w:r w:rsidRPr="001C3E29">
        <w:rPr>
          <w:rFonts w:hint="eastAsia"/>
        </w:rPr>
        <w:t>注曰：三山名，言相望也。</w:t>
      </w:r>
      <w:r w:rsidRPr="001C3E29">
        <w:rPr>
          <w:rFonts w:hint="eastAsia"/>
          <w:b/>
          <w:color w:val="660000"/>
          <w:sz w:val="28"/>
        </w:rPr>
        <w:t>鬱律構丹巘，崚嶒起青嶂</w:t>
      </w:r>
      <w:r w:rsidRPr="00C32D98">
        <w:rPr>
          <w:rStyle w:val="a9"/>
        </w:rPr>
        <w:footnoteReference w:id="3264"/>
      </w:r>
      <w:r w:rsidRPr="001C3E29">
        <w:rPr>
          <w:rFonts w:hint="eastAsia"/>
          <w:b/>
          <w:color w:val="660000"/>
          <w:sz w:val="28"/>
        </w:rPr>
        <w:t>。</w:t>
      </w:r>
      <w:r w:rsidRPr="001C3E29">
        <w:rPr>
          <w:rFonts w:hint="eastAsia"/>
        </w:rPr>
        <w:t>西京賦曰：隱轔鬱律。巘，已見上文。魯靈光殿賦曰：崱繒綾而龍鱗。</w:t>
      </w:r>
      <w:r w:rsidRPr="001C3E29">
        <w:rPr>
          <w:rFonts w:hint="eastAsia"/>
          <w:b/>
          <w:color w:val="660000"/>
          <w:sz w:val="28"/>
        </w:rPr>
        <w:t>勢隨九疑高，氣與三山壯。</w:t>
      </w:r>
      <w:r w:rsidRPr="001C3E29">
        <w:rPr>
          <w:rFonts w:hint="eastAsia"/>
        </w:rPr>
        <w:t>其二。</w:t>
      </w:r>
      <w:r w:rsidR="000742C0" w:rsidRPr="000742C0">
        <w:rPr>
          <w:rFonts w:hint="eastAsia"/>
          <w:u w:val="wave"/>
        </w:rPr>
        <w:t>楚辭</w:t>
      </w:r>
      <w:r w:rsidRPr="001C3E29">
        <w:rPr>
          <w:rFonts w:hint="eastAsia"/>
        </w:rPr>
        <w:t>曰：道幽谷於九疑。山海經曰：南山崑崙，其氣魂魂。</w:t>
      </w:r>
      <w:r w:rsidR="003E4D6D" w:rsidRPr="003E4D6D">
        <w:rPr>
          <w:rFonts w:hint="eastAsia"/>
          <w:u w:val="wave"/>
        </w:rPr>
        <w:t>漢書</w:t>
      </w:r>
      <w:r w:rsidRPr="001C3E29">
        <w:rPr>
          <w:rFonts w:hint="eastAsia"/>
        </w:rPr>
        <w:t>曰：蓬萊、方丈、瀛州，此三神山者，僊人在焉。九疑山在長沙零陵，三山在海中。</w:t>
      </w:r>
    </w:p>
    <w:p w14:paraId="7D8DF714" w14:textId="545C3579" w:rsidR="00FE4CAA" w:rsidRPr="00FE4CAA" w:rsidRDefault="00FE4CAA" w:rsidP="00FE4CAA">
      <w:pPr>
        <w:pStyle w:val="5"/>
        <w:ind w:firstLine="641"/>
        <w:rPr>
          <w:sz w:val="32"/>
          <w:szCs w:val="32"/>
        </w:rPr>
      </w:pPr>
      <w:r w:rsidRPr="00FE4CAA">
        <w:rPr>
          <w:rFonts w:hint="eastAsia"/>
          <w:sz w:val="32"/>
          <w:szCs w:val="32"/>
        </w:rPr>
        <w:lastRenderedPageBreak/>
        <w:t>其三</w:t>
      </w:r>
    </w:p>
    <w:p w14:paraId="58722FD4" w14:textId="3B90FD21" w:rsidR="008F46A3" w:rsidRDefault="008F46A3" w:rsidP="00110F71">
      <w:pPr>
        <w:ind w:firstLine="561"/>
      </w:pPr>
      <w:r w:rsidRPr="001C3E29">
        <w:rPr>
          <w:rFonts w:hint="eastAsia"/>
          <w:b/>
          <w:color w:val="660000"/>
          <w:sz w:val="28"/>
        </w:rPr>
        <w:t>即事</w:t>
      </w:r>
      <w:r w:rsidR="00820F0B">
        <w:rPr>
          <w:rFonts w:hint="eastAsia"/>
          <w:b/>
          <w:color w:val="660000"/>
          <w:sz w:val="28"/>
        </w:rPr>
        <w:t>旣</w:t>
      </w:r>
      <w:r w:rsidRPr="001C3E29">
        <w:rPr>
          <w:rFonts w:hint="eastAsia"/>
          <w:b/>
          <w:color w:val="660000"/>
          <w:sz w:val="28"/>
        </w:rPr>
        <w:t>多美，臨眺殊復奇。</w:t>
      </w:r>
      <w:r w:rsidRPr="001C3E29">
        <w:rPr>
          <w:rFonts w:hint="eastAsia"/>
        </w:rPr>
        <w:t>即事，即此山中之事也。</w:t>
      </w:r>
      <w:r w:rsidR="000742C0" w:rsidRPr="000742C0">
        <w:rPr>
          <w:rFonts w:hint="eastAsia"/>
          <w:u w:val="wave"/>
        </w:rPr>
        <w:t>列子</w:t>
      </w:r>
      <w:r w:rsidRPr="001C3E29">
        <w:rPr>
          <w:rFonts w:hint="eastAsia"/>
        </w:rPr>
        <w:t>曰：周之尹氏有老役夫，晝則呻呼即事。</w:t>
      </w:r>
      <w:r w:rsidRPr="001C3E29">
        <w:rPr>
          <w:rFonts w:hint="eastAsia"/>
          <w:b/>
          <w:color w:val="660000"/>
          <w:sz w:val="28"/>
        </w:rPr>
        <w:t>南瞻儲胥觀，西望昆明池。</w:t>
      </w:r>
      <w:r w:rsidRPr="001C3E29">
        <w:rPr>
          <w:rFonts w:hint="eastAsia"/>
        </w:rPr>
        <w:t>儲胥觀、昆明池皆在西京，此皆假言之。</w:t>
      </w:r>
      <w:r w:rsidRPr="001C3E29">
        <w:rPr>
          <w:rFonts w:hint="eastAsia"/>
          <w:b/>
          <w:color w:val="660000"/>
          <w:sz w:val="28"/>
        </w:rPr>
        <w:t>山中咸可悅，賞逐四時移。春光發壟首，秋風生桂枝。</w:t>
      </w:r>
      <w:r w:rsidRPr="001C3E29">
        <w:rPr>
          <w:rFonts w:hint="eastAsia"/>
        </w:rPr>
        <w:t>其三。</w:t>
      </w:r>
    </w:p>
    <w:p w14:paraId="69746CEF" w14:textId="38DA6497" w:rsidR="00FE4CAA" w:rsidRPr="00FE4CAA" w:rsidRDefault="00FE4CAA" w:rsidP="00FE4CAA">
      <w:pPr>
        <w:pStyle w:val="5"/>
        <w:ind w:firstLine="641"/>
        <w:rPr>
          <w:sz w:val="32"/>
          <w:szCs w:val="32"/>
        </w:rPr>
      </w:pPr>
      <w:r w:rsidRPr="00FE4CAA">
        <w:rPr>
          <w:rFonts w:hint="eastAsia"/>
          <w:sz w:val="32"/>
          <w:szCs w:val="32"/>
        </w:rPr>
        <w:t>其四</w:t>
      </w:r>
    </w:p>
    <w:p w14:paraId="296F77D9" w14:textId="245FBD7A" w:rsidR="008F46A3" w:rsidRDefault="008F46A3" w:rsidP="00110F71">
      <w:pPr>
        <w:ind w:firstLine="561"/>
      </w:pPr>
      <w:r w:rsidRPr="001C3E29">
        <w:rPr>
          <w:rFonts w:hint="eastAsia"/>
          <w:b/>
          <w:color w:val="660000"/>
          <w:sz w:val="28"/>
        </w:rPr>
        <w:t>多值息心侶，結架山之足。</w:t>
      </w:r>
      <w:r w:rsidRPr="001C3E29">
        <w:rPr>
          <w:rFonts w:hint="eastAsia"/>
        </w:rPr>
        <w:t>大灌頂經曰：息心達本源，故號</w:t>
      </w:r>
      <w:r w:rsidR="00F355DD">
        <w:rPr>
          <w:rFonts w:hint="eastAsia"/>
        </w:rPr>
        <w:t>爲</w:t>
      </w:r>
      <w:r w:rsidRPr="001C3E29">
        <w:rPr>
          <w:rFonts w:hint="eastAsia"/>
        </w:rPr>
        <w:t>沙門。山足，已見上文。</w:t>
      </w:r>
      <w:r w:rsidRPr="001C3E29">
        <w:rPr>
          <w:rFonts w:hint="eastAsia"/>
          <w:b/>
          <w:color w:val="660000"/>
          <w:sz w:val="28"/>
        </w:rPr>
        <w:t>八解鳴澗流，四禪</w:t>
      </w:r>
      <w:r w:rsidRPr="00C32D98">
        <w:rPr>
          <w:rStyle w:val="a9"/>
        </w:rPr>
        <w:footnoteReference w:id="3265"/>
      </w:r>
      <w:r w:rsidRPr="001C3E29">
        <w:rPr>
          <w:rFonts w:hint="eastAsia"/>
          <w:b/>
          <w:color w:val="660000"/>
          <w:sz w:val="28"/>
        </w:rPr>
        <w:t>隱巖曲。</w:t>
      </w:r>
      <w:r w:rsidRPr="001C3E29">
        <w:rPr>
          <w:rFonts w:hint="eastAsia"/>
        </w:rPr>
        <w:t>維摩經曰：八解之浴池，定水湛然滿。大品經曰：初禪、二禪、三禪、四禪。山海經曰：和山五曲。</w:t>
      </w:r>
      <w:r w:rsidR="003F10DC" w:rsidRPr="003F10DC">
        <w:rPr>
          <w:rFonts w:hint="eastAsia"/>
          <w:u w:val="single"/>
        </w:rPr>
        <w:t>郭璞</w:t>
      </w:r>
      <w:r w:rsidRPr="001C3E29">
        <w:rPr>
          <w:rFonts w:hint="eastAsia"/>
        </w:rPr>
        <w:t>曰：曲，迴也。</w:t>
      </w:r>
      <w:r w:rsidRPr="001C3E29">
        <w:rPr>
          <w:rFonts w:hint="eastAsia"/>
          <w:b/>
          <w:color w:val="660000"/>
          <w:sz w:val="28"/>
        </w:rPr>
        <w:t>窈冥終不見，蕭條無可欲。</w:t>
      </w:r>
      <w:r w:rsidRPr="001C3E29">
        <w:rPr>
          <w:rFonts w:hint="eastAsia"/>
        </w:rPr>
        <w:t>老子曰：窈兮冥，其中有精。王弼曰：窈冥，深遠貌。深遠不可得而見，然而萬物由之，不可得見，以定其真，故曰：窈兮冥，其中有精。老子曰：不見可欲，使心不亂。</w:t>
      </w:r>
      <w:r w:rsidRPr="001C3E29">
        <w:rPr>
          <w:rFonts w:hint="eastAsia"/>
          <w:b/>
          <w:color w:val="660000"/>
          <w:sz w:val="28"/>
        </w:rPr>
        <w:t>所願從之遊，寸心於此足。</w:t>
      </w:r>
      <w:r w:rsidRPr="001C3E29">
        <w:rPr>
          <w:rFonts w:hint="eastAsia"/>
        </w:rPr>
        <w:t>其四。家語，</w:t>
      </w:r>
      <w:r w:rsidR="003F10DC" w:rsidRPr="003F10DC">
        <w:rPr>
          <w:rFonts w:hint="eastAsia"/>
          <w:u w:val="single"/>
        </w:rPr>
        <w:t>孔子</w:t>
      </w:r>
      <w:r w:rsidRPr="001C3E29">
        <w:rPr>
          <w:rFonts w:hint="eastAsia"/>
        </w:rPr>
        <w:t>曰：無聲之樂，所願志從。莊子曰：魯有兀者王駘，從之遊者與仲尼相若。</w:t>
      </w:r>
      <w:r w:rsidR="000742C0" w:rsidRPr="000742C0">
        <w:rPr>
          <w:rFonts w:hint="eastAsia"/>
          <w:u w:val="wave"/>
        </w:rPr>
        <w:t>列子</w:t>
      </w:r>
      <w:r w:rsidRPr="001C3E29">
        <w:rPr>
          <w:rFonts w:hint="eastAsia"/>
        </w:rPr>
        <w:t>，文摯謂叔龍曰：吾見子之心矣，方寸之地虛矣。</w:t>
      </w:r>
    </w:p>
    <w:p w14:paraId="3562409F" w14:textId="0CA6D7A2" w:rsidR="00FE4CAA" w:rsidRPr="00FE4CAA" w:rsidRDefault="00FE4CAA" w:rsidP="00FE4CAA">
      <w:pPr>
        <w:pStyle w:val="5"/>
        <w:ind w:firstLine="641"/>
        <w:rPr>
          <w:sz w:val="32"/>
          <w:szCs w:val="32"/>
        </w:rPr>
      </w:pPr>
      <w:r w:rsidRPr="00FE4CAA">
        <w:rPr>
          <w:rFonts w:hint="eastAsia"/>
          <w:sz w:val="32"/>
          <w:szCs w:val="32"/>
        </w:rPr>
        <w:t>其五</w:t>
      </w:r>
    </w:p>
    <w:p w14:paraId="27BB3025" w14:textId="04AA902B" w:rsidR="008F46A3" w:rsidRDefault="008F46A3" w:rsidP="00110F71">
      <w:pPr>
        <w:ind w:firstLine="561"/>
      </w:pPr>
      <w:r w:rsidRPr="001C3E29">
        <w:rPr>
          <w:rFonts w:hint="eastAsia"/>
          <w:b/>
          <w:color w:val="660000"/>
          <w:sz w:val="28"/>
        </w:rPr>
        <w:t>君王挺逸趣，羽旆臨崇基。</w:t>
      </w:r>
      <w:r w:rsidRPr="001C3E29">
        <w:rPr>
          <w:rFonts w:hint="eastAsia"/>
        </w:rPr>
        <w:t>說文曰：挺，拔也。旆，旌旗之垂者。旍旗以羽</w:t>
      </w:r>
      <w:r w:rsidR="00F355DD">
        <w:rPr>
          <w:rFonts w:hint="eastAsia"/>
        </w:rPr>
        <w:t>爲</w:t>
      </w:r>
      <w:r w:rsidRPr="001C3E29">
        <w:rPr>
          <w:rFonts w:hint="eastAsia"/>
        </w:rPr>
        <w:t>飾，故云羽旆。陸機樂府詩曰：羽旗棲瓊鸞。崇基，山也。春秋運斗樞曰：山者，地基也。</w:t>
      </w:r>
      <w:r w:rsidRPr="001C3E29">
        <w:rPr>
          <w:rFonts w:hint="eastAsia"/>
          <w:b/>
          <w:color w:val="660000"/>
          <w:sz w:val="28"/>
        </w:rPr>
        <w:t>白雲隨玉趾，青霞雜桂旗。</w:t>
      </w:r>
      <w:r w:rsidRPr="001C3E29">
        <w:rPr>
          <w:rFonts w:hint="eastAsia"/>
        </w:rPr>
        <w:t>玉趾，已見上文。曹毗臨園賦曰：青霞曳於前阿。</w:t>
      </w:r>
      <w:r w:rsidR="000742C0" w:rsidRPr="000742C0">
        <w:rPr>
          <w:rFonts w:hint="eastAsia"/>
          <w:u w:val="wave"/>
        </w:rPr>
        <w:t>楚辭</w:t>
      </w:r>
      <w:r w:rsidRPr="001C3E29">
        <w:rPr>
          <w:rFonts w:hint="eastAsia"/>
        </w:rPr>
        <w:t>曰：辛夷車兮</w:t>
      </w:r>
      <w:r w:rsidRPr="001C3E29">
        <w:rPr>
          <w:rFonts w:hint="eastAsia"/>
        </w:rPr>
        <w:lastRenderedPageBreak/>
        <w:t>結桂旗。</w:t>
      </w:r>
      <w:r w:rsidRPr="001C3E29">
        <w:rPr>
          <w:rFonts w:hint="eastAsia"/>
          <w:b/>
          <w:color w:val="660000"/>
          <w:sz w:val="28"/>
        </w:rPr>
        <w:t>淹留訪五藥，顧步佇三芝。</w:t>
      </w:r>
      <w:r w:rsidR="000742C0" w:rsidRPr="000742C0">
        <w:rPr>
          <w:rFonts w:hint="eastAsia"/>
          <w:u w:val="wave"/>
        </w:rPr>
        <w:t>楚辭</w:t>
      </w:r>
      <w:r w:rsidRPr="001C3E29">
        <w:rPr>
          <w:rFonts w:hint="eastAsia"/>
        </w:rPr>
        <w:t>曰：攀桂枝兮聊淹留。周禮</w:t>
      </w:r>
      <w:r w:rsidR="00FE33F9" w:rsidRPr="00FE33F9">
        <w:rPr>
          <w:rFonts w:hint="eastAsia"/>
          <w:u w:val="single"/>
        </w:rPr>
        <w:t>鄭玄</w:t>
      </w:r>
      <w:r w:rsidRPr="001C3E29">
        <w:rPr>
          <w:rFonts w:hint="eastAsia"/>
        </w:rPr>
        <w:t>曰：五藥：草、木、蟲、石、穀也。日出東南隅行曰：顧步咸可懽。</w:t>
      </w:r>
      <w:r w:rsidR="000742C0" w:rsidRPr="000742C0">
        <w:rPr>
          <w:rFonts w:hint="eastAsia"/>
          <w:u w:val="wave"/>
        </w:rPr>
        <w:t>蒼頡篇</w:t>
      </w:r>
      <w:r w:rsidRPr="001C3E29">
        <w:rPr>
          <w:rFonts w:hint="eastAsia"/>
        </w:rPr>
        <w:t>曰：顧，旋也。</w:t>
      </w:r>
      <w:r w:rsidR="003F10DC" w:rsidRPr="003F10DC">
        <w:rPr>
          <w:rFonts w:hint="eastAsia"/>
          <w:u w:val="single"/>
        </w:rPr>
        <w:t>王逸</w:t>
      </w:r>
      <w:r w:rsidR="000742C0" w:rsidRPr="000742C0">
        <w:rPr>
          <w:rFonts w:hint="eastAsia"/>
          <w:u w:val="wave"/>
        </w:rPr>
        <w:t>楚辭</w:t>
      </w:r>
      <w:r w:rsidRPr="001C3E29">
        <w:rPr>
          <w:rFonts w:hint="eastAsia"/>
        </w:rPr>
        <w:t>注曰：步，徐行也。抱朴子曰：參成芝、木渠芝、建實芝，此三芝得而服之，白日升天。</w:t>
      </w:r>
      <w:r w:rsidRPr="001C3E29">
        <w:rPr>
          <w:rFonts w:hint="eastAsia"/>
          <w:b/>
          <w:color w:val="660000"/>
          <w:sz w:val="28"/>
        </w:rPr>
        <w:t>於焉仰鑣駕，歲暮以</w:t>
      </w:r>
      <w:r w:rsidR="00F355DD">
        <w:rPr>
          <w:rFonts w:hint="eastAsia"/>
          <w:b/>
          <w:color w:val="660000"/>
          <w:sz w:val="28"/>
        </w:rPr>
        <w:t>爲</w:t>
      </w:r>
      <w:r w:rsidRPr="001C3E29">
        <w:rPr>
          <w:rFonts w:hint="eastAsia"/>
          <w:b/>
          <w:color w:val="660000"/>
          <w:sz w:val="28"/>
        </w:rPr>
        <w:t>期。</w:t>
      </w:r>
      <w:r w:rsidRPr="001C3E29">
        <w:rPr>
          <w:rFonts w:hint="eastAsia"/>
        </w:rPr>
        <w:t>其五。歲暮，喻年老也。韓詩曰：蟋蟀在堂，歲聿其暮。</w:t>
      </w:r>
      <w:r w:rsidR="00FE33F9" w:rsidRPr="00FE33F9">
        <w:rPr>
          <w:rFonts w:hint="eastAsia"/>
          <w:u w:val="single"/>
        </w:rPr>
        <w:t>薛君</w:t>
      </w:r>
      <w:r w:rsidRPr="001C3E29">
        <w:rPr>
          <w:rFonts w:hint="eastAsia"/>
        </w:rPr>
        <w:t>曰：暮，晚也。言君之年歲已晚。</w:t>
      </w:r>
    </w:p>
    <w:p w14:paraId="5332CA44" w14:textId="77777777" w:rsidR="008F46A3" w:rsidRPr="007D506F" w:rsidRDefault="008F46A3" w:rsidP="00110F71">
      <w:pPr>
        <w:pStyle w:val="4"/>
        <w:ind w:firstLine="641"/>
        <w:rPr>
          <w:rFonts w:eastAsia="宋体-方正超大字符集"/>
          <w:sz w:val="32"/>
        </w:rPr>
      </w:pPr>
      <w:r w:rsidRPr="007D506F">
        <w:rPr>
          <w:rFonts w:eastAsia="宋体-方正超大字符集" w:hint="eastAsia"/>
          <w:sz w:val="32"/>
        </w:rPr>
        <w:t>宿東園</w:t>
      </w:r>
    </w:p>
    <w:p w14:paraId="5E866FD6" w14:textId="77777777" w:rsidR="008F46A3" w:rsidRDefault="008F46A3" w:rsidP="00110F71">
      <w:pPr>
        <w:ind w:firstLine="420"/>
      </w:pPr>
      <w:r w:rsidRPr="001C3E29">
        <w:rPr>
          <w:rFonts w:hint="eastAsia"/>
        </w:rPr>
        <w:t>五言</w:t>
      </w:r>
    </w:p>
    <w:p w14:paraId="667D5C7A" w14:textId="77777777" w:rsidR="008F46A3" w:rsidRPr="005D3703" w:rsidRDefault="008F46A3" w:rsidP="00110F71">
      <w:pPr>
        <w:ind w:firstLine="560"/>
        <w:rPr>
          <w:rFonts w:ascii="楷体" w:eastAsia="楷体" w:hAnsi="楷体"/>
          <w:sz w:val="28"/>
          <w:u w:val="single"/>
        </w:rPr>
      </w:pPr>
      <w:r w:rsidRPr="005D3703">
        <w:rPr>
          <w:rFonts w:ascii="楷体" w:eastAsia="楷体" w:hAnsi="楷体" w:hint="eastAsia"/>
          <w:color w:val="660000"/>
          <w:sz w:val="28"/>
          <w:u w:val="single"/>
        </w:rPr>
        <w:t>沈休文</w:t>
      </w:r>
    </w:p>
    <w:p w14:paraId="0CE91E67" w14:textId="3A24B78F" w:rsidR="008F46A3" w:rsidRDefault="008F46A3" w:rsidP="00110F71">
      <w:pPr>
        <w:ind w:firstLine="561"/>
      </w:pPr>
      <w:r w:rsidRPr="001C3E29">
        <w:rPr>
          <w:rFonts w:hint="eastAsia"/>
          <w:b/>
          <w:color w:val="660000"/>
          <w:sz w:val="28"/>
        </w:rPr>
        <w:t>陳王鬥雞道，安仁采樵路。</w:t>
      </w:r>
      <w:r w:rsidRPr="001C3E29">
        <w:rPr>
          <w:rFonts w:hint="eastAsia"/>
        </w:rPr>
        <w:t>陳思王名都篇曰：鬥雞東郊道，走馬長楸間。潘岳詩曰：東郊，歎不得志也。出自東郊，憂心搖搖，遵彼萊田，言采其樵。</w:t>
      </w:r>
      <w:r w:rsidRPr="001C3E29">
        <w:rPr>
          <w:rFonts w:hint="eastAsia"/>
          <w:b/>
          <w:color w:val="660000"/>
          <w:sz w:val="28"/>
        </w:rPr>
        <w:t>東郊豈異昔，聊可閑余步。</w:t>
      </w:r>
      <w:r w:rsidRPr="001C3E29">
        <w:rPr>
          <w:rFonts w:hint="eastAsia"/>
        </w:rPr>
        <w:t>七啟曰：雍容閑步。</w:t>
      </w:r>
      <w:r w:rsidRPr="001C3E29">
        <w:rPr>
          <w:rFonts w:hint="eastAsia"/>
          <w:b/>
          <w:color w:val="660000"/>
          <w:sz w:val="28"/>
        </w:rPr>
        <w:t>野徑</w:t>
      </w:r>
      <w:r w:rsidR="00820F0B">
        <w:rPr>
          <w:rFonts w:hint="eastAsia"/>
          <w:b/>
          <w:color w:val="660000"/>
          <w:sz w:val="28"/>
        </w:rPr>
        <w:t>旣</w:t>
      </w:r>
      <w:r w:rsidRPr="001C3E29">
        <w:rPr>
          <w:rFonts w:hint="eastAsia"/>
          <w:b/>
          <w:color w:val="660000"/>
          <w:sz w:val="28"/>
        </w:rPr>
        <w:t>盤紆，荒阡亦交互。</w:t>
      </w:r>
      <w:r w:rsidRPr="001C3E29">
        <w:rPr>
          <w:rFonts w:hint="eastAsia"/>
        </w:rPr>
        <w:t>子虛賦曰：其山則盤紆岪鬱。</w:t>
      </w:r>
      <w:r w:rsidRPr="001C3E29">
        <w:rPr>
          <w:rFonts w:hint="eastAsia"/>
          <w:b/>
          <w:color w:val="660000"/>
          <w:sz w:val="28"/>
        </w:rPr>
        <w:t>槿籬疏復密，荊扉新且故。</w:t>
      </w:r>
      <w:r w:rsidRPr="001C3E29">
        <w:rPr>
          <w:rFonts w:hint="eastAsia"/>
        </w:rPr>
        <w:t>謝靈運詩曰：插槿當列墉。</w:t>
      </w:r>
      <w:r w:rsidR="00FE33F9" w:rsidRPr="00FE33F9">
        <w:rPr>
          <w:rFonts w:hint="eastAsia"/>
          <w:u w:val="single"/>
        </w:rPr>
        <w:t>鄭玄</w:t>
      </w:r>
      <w:r w:rsidRPr="001C3E29">
        <w:rPr>
          <w:rFonts w:hint="eastAsia"/>
        </w:rPr>
        <w:t>禮記注曰：蓽門，荊竹織門也。殷仲堪誄曰：荊門盡掩</w:t>
      </w:r>
      <w:r w:rsidRPr="00C32D98">
        <w:rPr>
          <w:rStyle w:val="a9"/>
        </w:rPr>
        <w:footnoteReference w:id="3266"/>
      </w:r>
      <w:r w:rsidRPr="001C3E29">
        <w:rPr>
          <w:rFonts w:hint="eastAsia"/>
        </w:rPr>
        <w:t>。</w:t>
      </w:r>
      <w:r w:rsidRPr="001C3E29">
        <w:rPr>
          <w:rFonts w:hint="eastAsia"/>
          <w:b/>
          <w:color w:val="660000"/>
          <w:sz w:val="28"/>
        </w:rPr>
        <w:t>樹頂鳴風飆，草根積霜露。驚麇去不息，征鳥時相顧。</w:t>
      </w:r>
      <w:r w:rsidR="000742C0" w:rsidRPr="000742C0">
        <w:rPr>
          <w:rFonts w:hint="eastAsia"/>
          <w:u w:val="wave"/>
        </w:rPr>
        <w:t>毛詩</w:t>
      </w:r>
      <w:r w:rsidRPr="001C3E29">
        <w:rPr>
          <w:rFonts w:hint="eastAsia"/>
        </w:rPr>
        <w:t>曰：野有死麇。今以江東人呼鹿曰麇。呂氏春秋曰：征鳥厲號</w:t>
      </w:r>
      <w:r w:rsidRPr="00C32D98">
        <w:rPr>
          <w:rStyle w:val="a9"/>
        </w:rPr>
        <w:footnoteReference w:id="3267"/>
      </w:r>
      <w:r w:rsidRPr="001C3E29">
        <w:rPr>
          <w:rFonts w:hint="eastAsia"/>
        </w:rPr>
        <w:t>。</w:t>
      </w:r>
      <w:r w:rsidR="003F10DC" w:rsidRPr="003F10DC">
        <w:rPr>
          <w:rFonts w:hint="eastAsia"/>
          <w:u w:val="single"/>
        </w:rPr>
        <w:t>高誘</w:t>
      </w:r>
      <w:r w:rsidRPr="001C3E29">
        <w:rPr>
          <w:rFonts w:hint="eastAsia"/>
        </w:rPr>
        <w:t>曰：征，猶飛也。</w:t>
      </w:r>
      <w:r w:rsidR="00FE33F9" w:rsidRPr="00FE33F9">
        <w:rPr>
          <w:rFonts w:hint="eastAsia"/>
          <w:u w:val="single"/>
        </w:rPr>
        <w:t>鄭玄</w:t>
      </w:r>
      <w:r w:rsidR="000742C0" w:rsidRPr="000742C0">
        <w:rPr>
          <w:rFonts w:hint="eastAsia"/>
          <w:u w:val="wave"/>
        </w:rPr>
        <w:t>毛詩</w:t>
      </w:r>
      <w:r w:rsidRPr="001C3E29">
        <w:rPr>
          <w:rFonts w:hint="eastAsia"/>
        </w:rPr>
        <w:t>箋曰：迴首曰顧。</w:t>
      </w:r>
      <w:r w:rsidRPr="001C3E29">
        <w:rPr>
          <w:rFonts w:hint="eastAsia"/>
          <w:b/>
          <w:color w:val="660000"/>
          <w:sz w:val="28"/>
        </w:rPr>
        <w:t>茅棟嘯秋鴟，平崗走寒兔。</w:t>
      </w:r>
      <w:r w:rsidRPr="001C3E29">
        <w:rPr>
          <w:rFonts w:hint="eastAsia"/>
        </w:rPr>
        <w:t>任預雪詩曰：寒鳶嚮雲嘯，悲鴻竟夜嗷。</w:t>
      </w:r>
      <w:r w:rsidRPr="001C3E29">
        <w:rPr>
          <w:rFonts w:hint="eastAsia"/>
          <w:b/>
          <w:color w:val="660000"/>
          <w:sz w:val="28"/>
        </w:rPr>
        <w:t>夕陰帶曾阜，長煙引輕素。飛光忽我遒，寧止歲云暮。</w:t>
      </w:r>
      <w:r w:rsidRPr="001C3E29">
        <w:rPr>
          <w:rFonts w:hint="eastAsia"/>
        </w:rPr>
        <w:t>古董桃行曰</w:t>
      </w:r>
      <w:r w:rsidRPr="00C32D98">
        <w:rPr>
          <w:rStyle w:val="a9"/>
        </w:rPr>
        <w:footnoteReference w:id="3268"/>
      </w:r>
      <w:r w:rsidRPr="001C3E29">
        <w:rPr>
          <w:rFonts w:hint="eastAsia"/>
        </w:rPr>
        <w:t>：年命冉冉我遒。</w:t>
      </w:r>
      <w:r w:rsidR="000742C0" w:rsidRPr="000742C0">
        <w:rPr>
          <w:rFonts w:hint="eastAsia"/>
          <w:u w:val="wave"/>
        </w:rPr>
        <w:t>毛詩</w:t>
      </w:r>
      <w:r w:rsidRPr="001C3E29">
        <w:rPr>
          <w:rFonts w:hint="eastAsia"/>
        </w:rPr>
        <w:t>曰：歲聿云暮。</w:t>
      </w:r>
      <w:r w:rsidRPr="001C3E29">
        <w:rPr>
          <w:rFonts w:hint="eastAsia"/>
          <w:b/>
          <w:color w:val="660000"/>
          <w:sz w:val="28"/>
        </w:rPr>
        <w:t>若蒙西山藥，頹齡儻能度。</w:t>
      </w:r>
      <w:r w:rsidRPr="001C3E29">
        <w:rPr>
          <w:rFonts w:hint="eastAsia"/>
        </w:rPr>
        <w:t>魏文</w:t>
      </w:r>
      <w:r w:rsidRPr="001C3E29">
        <w:rPr>
          <w:rFonts w:hint="eastAsia"/>
        </w:rPr>
        <w:lastRenderedPageBreak/>
        <w:t>帝詩曰：西山一何高？高高殊無極。上有兩仙童，不飲亦不食。與我一丸藥，光輝有五色。服藥四五日，胸臆生羽翼。陸機應詔曰：悲來日之苦短，悵頹年之方侵。</w:t>
      </w:r>
    </w:p>
    <w:p w14:paraId="66401B79" w14:textId="77777777" w:rsidR="008F46A3" w:rsidRPr="007D506F" w:rsidRDefault="008F46A3" w:rsidP="00110F71">
      <w:pPr>
        <w:pStyle w:val="4"/>
        <w:ind w:firstLine="641"/>
        <w:rPr>
          <w:rFonts w:eastAsia="宋体-方正超大字符集"/>
          <w:sz w:val="32"/>
        </w:rPr>
      </w:pPr>
      <w:r w:rsidRPr="007D506F">
        <w:rPr>
          <w:rFonts w:eastAsia="宋体-方正超大字符集" w:hint="eastAsia"/>
          <w:sz w:val="32"/>
        </w:rPr>
        <w:t>遊沈道士館</w:t>
      </w:r>
    </w:p>
    <w:p w14:paraId="446AEACA" w14:textId="77777777" w:rsidR="008F46A3" w:rsidRDefault="008F46A3" w:rsidP="00110F71">
      <w:pPr>
        <w:ind w:firstLine="420"/>
      </w:pPr>
      <w:r w:rsidRPr="001C3E29">
        <w:rPr>
          <w:rFonts w:hint="eastAsia"/>
        </w:rPr>
        <w:t>五言</w:t>
      </w:r>
    </w:p>
    <w:p w14:paraId="54BE2E8F" w14:textId="77777777" w:rsidR="008F46A3" w:rsidRPr="005D3703" w:rsidRDefault="008F46A3" w:rsidP="00110F71">
      <w:pPr>
        <w:ind w:firstLine="560"/>
        <w:rPr>
          <w:rFonts w:ascii="楷体" w:eastAsia="楷体" w:hAnsi="楷体"/>
          <w:sz w:val="28"/>
          <w:u w:val="single"/>
        </w:rPr>
      </w:pPr>
      <w:r w:rsidRPr="005D3703">
        <w:rPr>
          <w:rFonts w:ascii="楷体" w:eastAsia="楷体" w:hAnsi="楷体" w:hint="eastAsia"/>
          <w:color w:val="660000"/>
          <w:sz w:val="28"/>
          <w:u w:val="single"/>
        </w:rPr>
        <w:t>沈休文</w:t>
      </w:r>
    </w:p>
    <w:p w14:paraId="4008E8B7" w14:textId="00E6189D" w:rsidR="008F46A3" w:rsidRDefault="008F46A3" w:rsidP="00110F71">
      <w:pPr>
        <w:ind w:firstLine="561"/>
      </w:pPr>
      <w:r w:rsidRPr="001C3E29">
        <w:rPr>
          <w:rFonts w:hint="eastAsia"/>
          <w:b/>
          <w:color w:val="660000"/>
          <w:sz w:val="28"/>
        </w:rPr>
        <w:t>秦皇御宇宙，漢帝恢武功。</w:t>
      </w:r>
      <w:r w:rsidRPr="001C3E29">
        <w:rPr>
          <w:rFonts w:hint="eastAsia"/>
        </w:rPr>
        <w:t>過秦論曰：始皇振長策而御宇內。</w:t>
      </w:r>
      <w:r w:rsidR="003E4D6D" w:rsidRPr="003E4D6D">
        <w:rPr>
          <w:rFonts w:hint="eastAsia"/>
          <w:u w:val="wave"/>
        </w:rPr>
        <w:t>漢書</w:t>
      </w:r>
      <w:r w:rsidRPr="001C3E29">
        <w:rPr>
          <w:rFonts w:hint="eastAsia"/>
        </w:rPr>
        <w:t>曰：武帝征討四夷，銳志武功。</w:t>
      </w:r>
      <w:r w:rsidRPr="001C3E29">
        <w:rPr>
          <w:rFonts w:hint="eastAsia"/>
          <w:b/>
          <w:color w:val="660000"/>
          <w:sz w:val="28"/>
        </w:rPr>
        <w:t>懽娛人事盡，情性猶未充。</w:t>
      </w:r>
      <w:r w:rsidRPr="001C3E29">
        <w:rPr>
          <w:rFonts w:hint="eastAsia"/>
        </w:rPr>
        <w:t>何休公羊傳注曰：充，滿也。</w:t>
      </w:r>
      <w:r w:rsidRPr="001C3E29">
        <w:rPr>
          <w:rFonts w:hint="eastAsia"/>
          <w:b/>
          <w:color w:val="660000"/>
          <w:sz w:val="28"/>
        </w:rPr>
        <w:t>銳意三山上，託慕九霄中。</w:t>
      </w:r>
      <w:r w:rsidRPr="001C3E29">
        <w:rPr>
          <w:rFonts w:hint="eastAsia"/>
        </w:rPr>
        <w:t>銳意，已見上注。西征賦曰：切託慕於闕庭。潘岳書曰：長自絕於埃塵，超遊身乎九霄。</w:t>
      </w:r>
      <w:r w:rsidR="00820F0B">
        <w:rPr>
          <w:rFonts w:hint="eastAsia"/>
          <w:b/>
          <w:color w:val="660000"/>
          <w:sz w:val="28"/>
        </w:rPr>
        <w:t>旣</w:t>
      </w:r>
      <w:r w:rsidRPr="001C3E29">
        <w:rPr>
          <w:rFonts w:hint="eastAsia"/>
          <w:b/>
          <w:color w:val="660000"/>
          <w:sz w:val="28"/>
        </w:rPr>
        <w:t>表祈年觀，復立望仙宮。</w:t>
      </w:r>
      <w:r w:rsidRPr="001C3E29">
        <w:rPr>
          <w:rFonts w:hint="eastAsia"/>
        </w:rPr>
        <w:t>廟記曰：祈年宮在城外，秦穆公所造。望仙宮在華陰，漢武帝所造。</w:t>
      </w:r>
      <w:r w:rsidRPr="001C3E29">
        <w:rPr>
          <w:rFonts w:hint="eastAsia"/>
          <w:b/>
          <w:color w:val="660000"/>
          <w:sz w:val="28"/>
        </w:rPr>
        <w:t>寧</w:t>
      </w:r>
      <w:r w:rsidR="00F355DD">
        <w:rPr>
          <w:rFonts w:hint="eastAsia"/>
          <w:b/>
          <w:color w:val="660000"/>
          <w:sz w:val="28"/>
        </w:rPr>
        <w:t>爲</w:t>
      </w:r>
      <w:r w:rsidRPr="001C3E29">
        <w:rPr>
          <w:rFonts w:hint="eastAsia"/>
          <w:b/>
          <w:color w:val="660000"/>
          <w:sz w:val="28"/>
        </w:rPr>
        <w:t>心好道，直由意無窮。</w:t>
      </w:r>
      <w:r w:rsidRPr="001C3E29">
        <w:rPr>
          <w:rFonts w:hint="eastAsia"/>
        </w:rPr>
        <w:t>漢武內傳曰：帝好長生之道。</w:t>
      </w:r>
      <w:r w:rsidRPr="001C3E29">
        <w:rPr>
          <w:rFonts w:hint="eastAsia"/>
          <w:b/>
          <w:color w:val="660000"/>
          <w:sz w:val="28"/>
        </w:rPr>
        <w:t>曰余知止足，是願不須豐。</w:t>
      </w:r>
      <w:r w:rsidRPr="001C3E29">
        <w:rPr>
          <w:rFonts w:hint="eastAsia"/>
        </w:rPr>
        <w:t>老子曰：知足不辱，知止不殆。</w:t>
      </w:r>
      <w:r w:rsidR="000742C0" w:rsidRPr="000742C0">
        <w:rPr>
          <w:rFonts w:hint="eastAsia"/>
          <w:u w:val="wave"/>
        </w:rPr>
        <w:t>周易</w:t>
      </w:r>
      <w:r w:rsidRPr="001C3E29">
        <w:rPr>
          <w:rFonts w:hint="eastAsia"/>
        </w:rPr>
        <w:t>曰：豐，多也。</w:t>
      </w:r>
      <w:r w:rsidRPr="001C3E29">
        <w:rPr>
          <w:rFonts w:hint="eastAsia"/>
          <w:b/>
          <w:color w:val="660000"/>
          <w:sz w:val="28"/>
        </w:rPr>
        <w:t>遇可淹留處，便欲息微躬。</w:t>
      </w:r>
      <w:r w:rsidRPr="001C3E29">
        <w:rPr>
          <w:rFonts w:hint="eastAsia"/>
        </w:rPr>
        <w:t>淹留，已見上文。</w:t>
      </w:r>
      <w:r w:rsidRPr="001C3E29">
        <w:rPr>
          <w:rFonts w:hint="eastAsia"/>
          <w:b/>
          <w:color w:val="660000"/>
          <w:sz w:val="28"/>
        </w:rPr>
        <w:t>山嶂遠重疊，竹樹近蒙籠。開衿濯寒水，解帶臨清風。</w:t>
      </w:r>
      <w:r w:rsidRPr="001C3E29">
        <w:rPr>
          <w:rFonts w:hint="eastAsia"/>
        </w:rPr>
        <w:t>曹子建閑居賦曰：愬寒風而開衿。</w:t>
      </w:r>
      <w:r w:rsidRPr="001C3E29">
        <w:rPr>
          <w:rFonts w:hint="eastAsia"/>
          <w:b/>
          <w:color w:val="660000"/>
          <w:sz w:val="28"/>
        </w:rPr>
        <w:t>所累非外物，</w:t>
      </w:r>
      <w:r w:rsidR="00F355DD">
        <w:rPr>
          <w:rFonts w:hint="eastAsia"/>
          <w:b/>
          <w:color w:val="660000"/>
          <w:sz w:val="28"/>
        </w:rPr>
        <w:t>爲</w:t>
      </w:r>
      <w:r w:rsidRPr="001C3E29">
        <w:rPr>
          <w:rFonts w:hint="eastAsia"/>
          <w:b/>
          <w:color w:val="660000"/>
          <w:sz w:val="28"/>
        </w:rPr>
        <w:t>念在玄空。</w:t>
      </w:r>
      <w:r w:rsidRPr="001C3E29">
        <w:rPr>
          <w:rFonts w:hint="eastAsia"/>
        </w:rPr>
        <w:t>慎子曰：夫德精微而不見，聰明而不發，是故外物不累其內。廣雅曰：玄，道也。然道體無形，故曰空。</w:t>
      </w:r>
      <w:r w:rsidRPr="001C3E29">
        <w:rPr>
          <w:rFonts w:hint="eastAsia"/>
          <w:b/>
          <w:color w:val="660000"/>
          <w:sz w:val="28"/>
        </w:rPr>
        <w:t>朋來握石髓，賓至駕輕鴻。</w:t>
      </w:r>
      <w:r w:rsidRPr="001C3E29">
        <w:rPr>
          <w:rFonts w:hint="eastAsia"/>
        </w:rPr>
        <w:t>袁彥伯竹林名士傳曰：王烈服食養性。嵇康甚敬信之，隨入山。烈嘗得石髓，柔滑如飴，即自服半，餘半取以與康，皆凝而</w:t>
      </w:r>
      <w:r w:rsidR="00F355DD">
        <w:rPr>
          <w:rFonts w:hint="eastAsia"/>
        </w:rPr>
        <w:t>爲</w:t>
      </w:r>
      <w:r w:rsidRPr="001C3E29">
        <w:rPr>
          <w:rFonts w:hint="eastAsia"/>
        </w:rPr>
        <w:t>石。</w:t>
      </w:r>
      <w:r w:rsidR="003F10DC" w:rsidRPr="003F10DC">
        <w:rPr>
          <w:rFonts w:hint="eastAsia"/>
          <w:u w:val="single"/>
        </w:rPr>
        <w:t>郭璞</w:t>
      </w:r>
      <w:r w:rsidRPr="001C3E29">
        <w:rPr>
          <w:rFonts w:hint="eastAsia"/>
        </w:rPr>
        <w:t>遊仙詩曰：駕鴻乘紫煙。</w:t>
      </w:r>
      <w:r w:rsidRPr="001C3E29">
        <w:rPr>
          <w:rFonts w:hint="eastAsia"/>
          <w:b/>
          <w:color w:val="660000"/>
          <w:sz w:val="28"/>
        </w:rPr>
        <w:t>都令人逕絕，唯使雲路通。</w:t>
      </w:r>
      <w:r w:rsidRPr="001C3E29">
        <w:rPr>
          <w:rFonts w:hint="eastAsia"/>
        </w:rPr>
        <w:t>吳都賦曰：逕路絕，風雲通。張昶華山堂闕銘曰：必雲霄之路，可升而起。</w:t>
      </w:r>
      <w:r w:rsidRPr="001C3E29">
        <w:rPr>
          <w:rFonts w:hint="eastAsia"/>
          <w:b/>
          <w:color w:val="660000"/>
          <w:sz w:val="28"/>
        </w:rPr>
        <w:t>一舉陵倒景，無事適華嵩。</w:t>
      </w:r>
      <w:r w:rsidR="003E4D6D" w:rsidRPr="003E4D6D">
        <w:rPr>
          <w:rFonts w:hint="eastAsia"/>
          <w:u w:val="wave"/>
        </w:rPr>
        <w:t>漢書</w:t>
      </w:r>
      <w:r w:rsidRPr="001C3E29">
        <w:rPr>
          <w:rFonts w:hint="eastAsia"/>
        </w:rPr>
        <w:t>，谷永曰：及言世有仙人，服食不終之藥，遙興輕舉，登遐倒景。</w:t>
      </w:r>
      <w:r w:rsidR="003F10DC" w:rsidRPr="003F10DC">
        <w:rPr>
          <w:rFonts w:hint="eastAsia"/>
          <w:u w:val="single"/>
        </w:rPr>
        <w:t>如淳</w:t>
      </w:r>
      <w:r w:rsidRPr="001C3E29">
        <w:rPr>
          <w:rFonts w:hint="eastAsia"/>
        </w:rPr>
        <w:t>曰：在日月之上，日月反從下照，故其景倒。廣雅曰：陵，乘也。列仙傳曰：呼子先者，漢中闕下卜師也，壽百餘年，夜有仙人持二竹竿來至，呼子先，子騎之，乃龍也，上華陰山。又曰：王子喬好笙，浮丘公接以上嵩山。</w:t>
      </w:r>
      <w:r w:rsidRPr="001C3E29">
        <w:rPr>
          <w:rFonts w:hint="eastAsia"/>
          <w:b/>
          <w:color w:val="660000"/>
          <w:sz w:val="28"/>
        </w:rPr>
        <w:t>寄言賞心客，歲暮爾來同。</w:t>
      </w:r>
      <w:r w:rsidRPr="001C3E29">
        <w:rPr>
          <w:rFonts w:hint="eastAsia"/>
        </w:rPr>
        <w:t>歲暮，已見上文。</w:t>
      </w:r>
    </w:p>
    <w:p w14:paraId="30D48E05" w14:textId="77777777" w:rsidR="008F46A3" w:rsidRPr="007D506F" w:rsidRDefault="008F46A3" w:rsidP="00110F71">
      <w:pPr>
        <w:pStyle w:val="4"/>
        <w:ind w:firstLine="641"/>
        <w:rPr>
          <w:rFonts w:eastAsia="宋体-方正超大字符集"/>
          <w:sz w:val="32"/>
        </w:rPr>
      </w:pPr>
      <w:r w:rsidRPr="007D506F">
        <w:rPr>
          <w:rFonts w:eastAsia="宋体-方正超大字符集" w:hint="eastAsia"/>
          <w:sz w:val="32"/>
        </w:rPr>
        <w:lastRenderedPageBreak/>
        <w:t>古意酬到長史溉登琅邪城詩</w:t>
      </w:r>
    </w:p>
    <w:p w14:paraId="655931FA" w14:textId="17F98C48" w:rsidR="008F46A3" w:rsidRDefault="008F46A3" w:rsidP="00110F71">
      <w:pPr>
        <w:ind w:firstLine="420"/>
      </w:pPr>
      <w:r w:rsidRPr="001C3E29">
        <w:rPr>
          <w:rFonts w:hint="eastAsia"/>
        </w:rPr>
        <w:t>五言何之元梁典曰：到溉，字茂灌，</w:t>
      </w:r>
      <w:r w:rsidR="00F355DD">
        <w:rPr>
          <w:rFonts w:hint="eastAsia"/>
        </w:rPr>
        <w:t>爲</w:t>
      </w:r>
      <w:r w:rsidRPr="001C3E29">
        <w:rPr>
          <w:rFonts w:hint="eastAsia"/>
        </w:rPr>
        <w:t>司徒長史。沈約</w:t>
      </w:r>
      <w:r w:rsidR="000742C0" w:rsidRPr="000742C0">
        <w:rPr>
          <w:rFonts w:hint="eastAsia"/>
          <w:u w:val="wave"/>
        </w:rPr>
        <w:t>宋書</w:t>
      </w:r>
      <w:r w:rsidRPr="001C3E29">
        <w:rPr>
          <w:rFonts w:hint="eastAsia"/>
        </w:rPr>
        <w:t>曰：南琅邪郡琅邪國人，隨晉元帝過江。大興三年，立懷德縣，隸丹楊，無土地。成帝咸康元年，桓溫領郡，鎮江乘，縣境立郡鎮</w:t>
      </w:r>
      <w:r w:rsidRPr="00C32D98">
        <w:rPr>
          <w:rStyle w:val="a9"/>
        </w:rPr>
        <w:footnoteReference w:id="3269"/>
      </w:r>
      <w:r w:rsidRPr="001C3E29">
        <w:rPr>
          <w:rFonts w:hint="eastAsia"/>
        </w:rPr>
        <w:t>。輿地圖曰：梁武改南琅邪</w:t>
      </w:r>
      <w:r w:rsidR="00F355DD">
        <w:rPr>
          <w:rFonts w:hint="eastAsia"/>
        </w:rPr>
        <w:t>爲</w:t>
      </w:r>
      <w:r w:rsidRPr="001C3E29">
        <w:rPr>
          <w:rFonts w:hint="eastAsia"/>
        </w:rPr>
        <w:t>琅邪郡，在潤州江寧縣西北十八里。</w:t>
      </w:r>
    </w:p>
    <w:p w14:paraId="29DF2DB2" w14:textId="50397019" w:rsidR="008F46A3" w:rsidRDefault="008F46A3" w:rsidP="00110F71">
      <w:pPr>
        <w:ind w:firstLine="560"/>
      </w:pPr>
      <w:r w:rsidRPr="00C61665">
        <w:rPr>
          <w:rFonts w:ascii="楷体" w:eastAsia="楷体" w:hAnsi="楷体" w:hint="eastAsia"/>
          <w:color w:val="660000"/>
          <w:sz w:val="28"/>
          <w:u w:val="single"/>
        </w:rPr>
        <w:t>徐敬業</w:t>
      </w:r>
      <w:r w:rsidR="00C61665">
        <w:rPr>
          <w:rFonts w:hint="eastAsia"/>
          <w:b/>
          <w:color w:val="660000"/>
          <w:sz w:val="28"/>
        </w:rPr>
        <w:t xml:space="preserve"> </w:t>
      </w:r>
      <w:r w:rsidRPr="001C3E29">
        <w:rPr>
          <w:rFonts w:hint="eastAsia"/>
        </w:rPr>
        <w:t>何之元梁典曰：徐勉第三息悱，字敬業，晉安內史，有學業，最知名。卒於郡府。</w:t>
      </w:r>
    </w:p>
    <w:p w14:paraId="2034430B" w14:textId="2FFE4FD9" w:rsidR="008F46A3" w:rsidRDefault="008F46A3" w:rsidP="00110F71">
      <w:pPr>
        <w:ind w:firstLine="561"/>
      </w:pPr>
      <w:r w:rsidRPr="001C3E29">
        <w:rPr>
          <w:rFonts w:hint="eastAsia"/>
          <w:b/>
          <w:color w:val="660000"/>
          <w:sz w:val="28"/>
        </w:rPr>
        <w:t>甘泉警烽候，上谷拒樓蘭。</w:t>
      </w:r>
      <w:r w:rsidR="003E4D6D" w:rsidRPr="003E4D6D">
        <w:rPr>
          <w:rFonts w:hint="eastAsia"/>
          <w:u w:val="wave"/>
        </w:rPr>
        <w:t>漢書</w:t>
      </w:r>
      <w:r w:rsidRPr="001C3E29">
        <w:rPr>
          <w:rFonts w:hint="eastAsia"/>
        </w:rPr>
        <w:t>，</w:t>
      </w:r>
      <w:r w:rsidR="003F10DC" w:rsidRPr="003F10DC">
        <w:rPr>
          <w:rFonts w:hint="eastAsia"/>
          <w:u w:val="single"/>
        </w:rPr>
        <w:t>楊雄</w:t>
      </w:r>
      <w:r w:rsidRPr="001C3E29">
        <w:rPr>
          <w:rFonts w:hint="eastAsia"/>
        </w:rPr>
        <w:t>上疏曰：孝文時</w:t>
      </w:r>
      <w:r w:rsidR="003E4D6D" w:rsidRPr="003E4D6D">
        <w:rPr>
          <w:rFonts w:hint="eastAsia"/>
          <w:u w:val="single"/>
        </w:rPr>
        <w:t>匈奴</w:t>
      </w:r>
      <w:r w:rsidRPr="001C3E29">
        <w:rPr>
          <w:rFonts w:hint="eastAsia"/>
        </w:rPr>
        <w:t>侵暴北邊，候騎至雍，烽火通甘泉。又曰：上谷郡，秦置。又曰：鄯善國本名樓蘭，王治杅泥城。杅音烏。</w:t>
      </w:r>
      <w:r w:rsidRPr="001C3E29">
        <w:rPr>
          <w:rFonts w:hint="eastAsia"/>
          <w:b/>
          <w:color w:val="660000"/>
          <w:sz w:val="28"/>
        </w:rPr>
        <w:t>此江稱豁險，茲山復鬱盤。</w:t>
      </w:r>
      <w:r w:rsidRPr="001C3E29">
        <w:rPr>
          <w:rFonts w:hint="eastAsia"/>
        </w:rPr>
        <w:t>蜀都賦曰：豁險吞若巨防。子虛賦曰：其山則盤紆岪鬱。</w:t>
      </w:r>
      <w:r w:rsidRPr="001C3E29">
        <w:rPr>
          <w:rFonts w:hint="eastAsia"/>
          <w:b/>
          <w:color w:val="660000"/>
          <w:sz w:val="28"/>
        </w:rPr>
        <w:t>表裏窮形勝，襟帶盡巖巒。</w:t>
      </w:r>
      <w:r w:rsidRPr="001C3E29">
        <w:rPr>
          <w:rFonts w:hint="eastAsia"/>
        </w:rPr>
        <w:t>左氏傳，咎犯曰：表裏山河，必無害也。</w:t>
      </w:r>
      <w:r w:rsidR="003E4D6D" w:rsidRPr="003E4D6D">
        <w:rPr>
          <w:rFonts w:hint="eastAsia"/>
          <w:u w:val="wave"/>
        </w:rPr>
        <w:t>漢書</w:t>
      </w:r>
      <w:r w:rsidRPr="001C3E29">
        <w:rPr>
          <w:rFonts w:hint="eastAsia"/>
        </w:rPr>
        <w:t>，田肯賀上曰：秦，形勝之國也。衿帶，已見上文。說文曰：巒，小山而高。</w:t>
      </w:r>
      <w:r w:rsidRPr="001C3E29">
        <w:rPr>
          <w:rFonts w:hint="eastAsia"/>
          <w:b/>
          <w:color w:val="660000"/>
          <w:sz w:val="28"/>
        </w:rPr>
        <w:t>脩篁壯下屬</w:t>
      </w:r>
      <w:r w:rsidRPr="00C32D98">
        <w:rPr>
          <w:rStyle w:val="a9"/>
        </w:rPr>
        <w:footnoteReference w:id="3270"/>
      </w:r>
      <w:r w:rsidRPr="001C3E29">
        <w:rPr>
          <w:rFonts w:hint="eastAsia"/>
          <w:b/>
          <w:color w:val="660000"/>
          <w:sz w:val="28"/>
        </w:rPr>
        <w:t>，危樓峻上干。</w:t>
      </w:r>
      <w:r w:rsidRPr="001C3E29">
        <w:rPr>
          <w:rFonts w:hint="eastAsia"/>
        </w:rPr>
        <w:t>子虛賦曰：下屬江河。上干，已見上注。</w:t>
      </w:r>
      <w:r w:rsidRPr="001C3E29">
        <w:rPr>
          <w:rFonts w:hint="eastAsia"/>
          <w:b/>
          <w:color w:val="660000"/>
          <w:sz w:val="28"/>
        </w:rPr>
        <w:t>登陴起遐望，迴首見長安。</w:t>
      </w:r>
      <w:r w:rsidRPr="001C3E29">
        <w:rPr>
          <w:rFonts w:hint="eastAsia"/>
        </w:rPr>
        <w:t>左氏傳曰：鄭子產授兵登陴。杜預曰：陴，城上睥睨也。王仲宣七哀詩曰：南登霸陵岸，迴首望</w:t>
      </w:r>
      <w:r w:rsidR="003F10DC" w:rsidRPr="003F10DC">
        <w:rPr>
          <w:rFonts w:hint="eastAsia"/>
          <w:u w:val="single"/>
        </w:rPr>
        <w:t>長安</w:t>
      </w:r>
      <w:r w:rsidRPr="001C3E29">
        <w:rPr>
          <w:rFonts w:hint="eastAsia"/>
        </w:rPr>
        <w:t>。</w:t>
      </w:r>
      <w:r w:rsidRPr="001C3E29">
        <w:rPr>
          <w:rFonts w:hint="eastAsia"/>
          <w:b/>
          <w:color w:val="660000"/>
          <w:sz w:val="28"/>
        </w:rPr>
        <w:t>金溝朝灞滻，甬道入鴛鸞。</w:t>
      </w:r>
      <w:r w:rsidRPr="001C3E29">
        <w:rPr>
          <w:rFonts w:hint="eastAsia"/>
        </w:rPr>
        <w:t>戴延之西征記曰：御溝引金谷水從閶闔門入。灞、滻，二水名也。雍州圖經曰：金谷水出藍田縣西終南山，西入灞水。小水入大水曰朝。</w:t>
      </w:r>
      <w:r w:rsidR="000742C0" w:rsidRPr="000742C0">
        <w:rPr>
          <w:rFonts w:hint="eastAsia"/>
          <w:u w:val="wave"/>
        </w:rPr>
        <w:t>尙書</w:t>
      </w:r>
      <w:r w:rsidRPr="001C3E29">
        <w:rPr>
          <w:rFonts w:hint="eastAsia"/>
        </w:rPr>
        <w:t>曰：江漢朝宗于海。甬道，閣道也。淮南子曰：甬道相連。潘岳關中記曰：未央殿東有鴛鸞殿。</w:t>
      </w:r>
      <w:r w:rsidRPr="001C3E29">
        <w:rPr>
          <w:rFonts w:hint="eastAsia"/>
          <w:b/>
          <w:color w:val="660000"/>
          <w:sz w:val="28"/>
        </w:rPr>
        <w:t>鮮車騖華轂，汗馬躍銀鞍。</w:t>
      </w:r>
      <w:r w:rsidRPr="001C3E29">
        <w:rPr>
          <w:rFonts w:hint="eastAsia"/>
        </w:rPr>
        <w:t>范曄</w:t>
      </w:r>
      <w:r w:rsidR="000742C0" w:rsidRPr="000742C0">
        <w:rPr>
          <w:rFonts w:hint="eastAsia"/>
          <w:u w:val="wave"/>
        </w:rPr>
        <w:t>後漢書</w:t>
      </w:r>
      <w:r w:rsidRPr="001C3E29">
        <w:rPr>
          <w:rFonts w:hint="eastAsia"/>
        </w:rPr>
        <w:t>曰：蜀地饒富，吏民鮮車駕馬，以財貨自達。</w:t>
      </w:r>
      <w:r w:rsidR="003E4D6D" w:rsidRPr="003E4D6D">
        <w:rPr>
          <w:rFonts w:hint="eastAsia"/>
          <w:u w:val="wave"/>
        </w:rPr>
        <w:t>漢書</w:t>
      </w:r>
      <w:r w:rsidRPr="001C3E29">
        <w:rPr>
          <w:rFonts w:hint="eastAsia"/>
        </w:rPr>
        <w:t>，劉向上封事曰：今王氏一姓，乘朱輪華轂者二十三人。又公孫弘曰：臣愚駑無汗馬之勞。辛延年羽林郎詩</w:t>
      </w:r>
      <w:r w:rsidRPr="001C3E29">
        <w:rPr>
          <w:rFonts w:hint="eastAsia"/>
        </w:rPr>
        <w:lastRenderedPageBreak/>
        <w:t>曰：銀鞍何煜爚，翠蓋空踟躕。</w:t>
      </w:r>
      <w:r w:rsidRPr="001C3E29">
        <w:rPr>
          <w:rFonts w:hint="eastAsia"/>
          <w:b/>
          <w:color w:val="660000"/>
          <w:sz w:val="28"/>
        </w:rPr>
        <w:t>少年負壯氣，耿介立衝冠。</w:t>
      </w:r>
      <w:r w:rsidR="003E4D6D" w:rsidRPr="003E4D6D">
        <w:rPr>
          <w:rFonts w:hint="eastAsia"/>
          <w:u w:val="wave"/>
        </w:rPr>
        <w:t>漢書</w:t>
      </w:r>
      <w:r w:rsidRPr="001C3E29">
        <w:rPr>
          <w:rFonts w:hint="eastAsia"/>
        </w:rPr>
        <w:t>章義曰：負，恃也。韓子曰：耿介之士。</w:t>
      </w:r>
      <w:r w:rsidR="003E4D6D" w:rsidRPr="003E4D6D">
        <w:rPr>
          <w:rFonts w:hint="eastAsia"/>
          <w:u w:val="wave"/>
        </w:rPr>
        <w:t>史記</w:t>
      </w:r>
      <w:r w:rsidRPr="001C3E29">
        <w:rPr>
          <w:rFonts w:hint="eastAsia"/>
        </w:rPr>
        <w:t>曰：藺相如怒髮上衝冠。</w:t>
      </w:r>
      <w:r w:rsidRPr="001C3E29">
        <w:rPr>
          <w:rFonts w:hint="eastAsia"/>
          <w:b/>
          <w:color w:val="660000"/>
          <w:sz w:val="28"/>
        </w:rPr>
        <w:t>懷紀燕山石，思開函谷丸。</w:t>
      </w:r>
      <w:r w:rsidRPr="001C3E29">
        <w:rPr>
          <w:rFonts w:hint="eastAsia"/>
        </w:rPr>
        <w:t>范曄</w:t>
      </w:r>
      <w:r w:rsidR="000742C0" w:rsidRPr="000742C0">
        <w:rPr>
          <w:rFonts w:hint="eastAsia"/>
          <w:u w:val="wave"/>
        </w:rPr>
        <w:t>後漢書</w:t>
      </w:r>
      <w:r w:rsidRPr="001C3E29">
        <w:rPr>
          <w:rFonts w:hint="eastAsia"/>
        </w:rPr>
        <w:t>曰：竇憲</w:t>
      </w:r>
      <w:r w:rsidR="00F355DD">
        <w:rPr>
          <w:rFonts w:hint="eastAsia"/>
        </w:rPr>
        <w:t>爲</w:t>
      </w:r>
      <w:r w:rsidRPr="001C3E29">
        <w:rPr>
          <w:rFonts w:hint="eastAsia"/>
        </w:rPr>
        <w:t>車騎將軍，與北單于戰于稽落山，破之，遂登燕然山，刻石勒功，紀威德。又曰：隗囂據天水，王元說囂曰：東收三輔之地，案秦舊跡，表裏山河，元請以一丸泥</w:t>
      </w:r>
      <w:r w:rsidR="00F355DD">
        <w:rPr>
          <w:rFonts w:hint="eastAsia"/>
        </w:rPr>
        <w:t>爲</w:t>
      </w:r>
      <w:r w:rsidRPr="001C3E29">
        <w:rPr>
          <w:rFonts w:hint="eastAsia"/>
        </w:rPr>
        <w:t>大王東封函谷關，此萬世一時也。</w:t>
      </w:r>
      <w:r w:rsidRPr="001C3E29">
        <w:rPr>
          <w:rFonts w:hint="eastAsia"/>
          <w:b/>
          <w:color w:val="660000"/>
          <w:sz w:val="28"/>
        </w:rPr>
        <w:t>豈如霸上戲，羞取路傍觀。</w:t>
      </w:r>
      <w:r w:rsidR="003E4D6D" w:rsidRPr="003E4D6D">
        <w:rPr>
          <w:rFonts w:hint="eastAsia"/>
          <w:u w:val="wave"/>
        </w:rPr>
        <w:t>漢書</w:t>
      </w:r>
      <w:r w:rsidRPr="001C3E29">
        <w:rPr>
          <w:rFonts w:hint="eastAsia"/>
        </w:rPr>
        <w:t>曰：</w:t>
      </w:r>
      <w:r w:rsidR="003E4D6D" w:rsidRPr="003E4D6D">
        <w:rPr>
          <w:rFonts w:hint="eastAsia"/>
          <w:u w:val="single"/>
        </w:rPr>
        <w:t>匈奴</w:t>
      </w:r>
      <w:r w:rsidRPr="001C3E29">
        <w:rPr>
          <w:rFonts w:hint="eastAsia"/>
        </w:rPr>
        <w:t>入邊，遣宗正劉禮軍霸上，帝勞軍直馳入，帝曰：鄉者霸上軍如兒戲。古樂府日出東南隅行曰：兄弟兩三人，中子侍中郎。黃金絡馬頭，觀者滿路傍。</w:t>
      </w:r>
      <w:r w:rsidRPr="001C3E29">
        <w:rPr>
          <w:rFonts w:hint="eastAsia"/>
          <w:b/>
          <w:color w:val="660000"/>
          <w:sz w:val="28"/>
        </w:rPr>
        <w:t>寄言封侯者，數奇良可歎！</w:t>
      </w:r>
      <w:r w:rsidR="003E4D6D" w:rsidRPr="003E4D6D">
        <w:rPr>
          <w:rFonts w:hint="eastAsia"/>
          <w:u w:val="wave"/>
        </w:rPr>
        <w:t>漢書</w:t>
      </w:r>
      <w:r w:rsidRPr="001C3E29">
        <w:rPr>
          <w:rFonts w:hint="eastAsia"/>
        </w:rPr>
        <w:t>，李廣與望氣王朔語曰：自漢擊</w:t>
      </w:r>
      <w:r w:rsidR="003E4D6D" w:rsidRPr="003E4D6D">
        <w:rPr>
          <w:rFonts w:hint="eastAsia"/>
          <w:u w:val="single"/>
        </w:rPr>
        <w:t>匈奴</w:t>
      </w:r>
      <w:r w:rsidRPr="001C3E29">
        <w:rPr>
          <w:rFonts w:hint="eastAsia"/>
        </w:rPr>
        <w:t>，廣未嘗不在其中，而諸將校尉以軍功取侯者數十人，廣不</w:t>
      </w:r>
      <w:r w:rsidR="00F355DD">
        <w:rPr>
          <w:rFonts w:hint="eastAsia"/>
        </w:rPr>
        <w:t>爲</w:t>
      </w:r>
      <w:r w:rsidRPr="001C3E29">
        <w:rPr>
          <w:rFonts w:hint="eastAsia"/>
        </w:rPr>
        <w:t>人後，然終無尺寸之功以得封邑者，何也？豈吾相不當侯耶！又曰：大將軍衛青陰受上旨，以</w:t>
      </w:r>
      <w:r w:rsidR="00F355DD">
        <w:rPr>
          <w:rFonts w:hint="eastAsia"/>
        </w:rPr>
        <w:t>爲</w:t>
      </w:r>
      <w:r w:rsidRPr="001C3E29">
        <w:rPr>
          <w:rFonts w:hint="eastAsia"/>
        </w:rPr>
        <w:t>李廣數奇。孟康曰：奇，隻不耦也。</w:t>
      </w:r>
      <w:r w:rsidR="003F10DC" w:rsidRPr="003F10DC">
        <w:rPr>
          <w:rFonts w:hint="eastAsia"/>
          <w:u w:val="single"/>
        </w:rPr>
        <w:t>如淳</w:t>
      </w:r>
      <w:r w:rsidRPr="001C3E29">
        <w:rPr>
          <w:rFonts w:hint="eastAsia"/>
        </w:rPr>
        <w:t>曰：數</w:t>
      </w:r>
      <w:r w:rsidR="00F355DD">
        <w:rPr>
          <w:rFonts w:hint="eastAsia"/>
        </w:rPr>
        <w:t>爲</w:t>
      </w:r>
      <w:r w:rsidR="003E4D6D" w:rsidRPr="003E4D6D">
        <w:rPr>
          <w:rFonts w:hint="eastAsia"/>
          <w:u w:val="single"/>
        </w:rPr>
        <w:t>匈奴</w:t>
      </w:r>
      <w:r w:rsidRPr="001C3E29">
        <w:rPr>
          <w:rFonts w:hint="eastAsia"/>
        </w:rPr>
        <w:t>所敗。數，所具切。奇，居宜切。</w:t>
      </w:r>
    </w:p>
    <w:p w14:paraId="704972BE"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4CC3CB8C" w14:textId="77777777" w:rsidR="008F46A3" w:rsidRDefault="008F46A3" w:rsidP="009E2A16">
      <w:pPr>
        <w:ind w:firstLine="420"/>
        <w:sectPr w:rsidR="008F46A3" w:rsidSect="00700236">
          <w:type w:val="continuous"/>
          <w:pgSz w:w="12240" w:h="15840"/>
          <w:pgMar w:top="1440" w:right="1797" w:bottom="1440" w:left="1797" w:header="720" w:footer="720" w:gutter="0"/>
          <w:cols w:space="425"/>
          <w:docGrid w:linePitch="326"/>
        </w:sectPr>
      </w:pPr>
    </w:p>
    <w:p w14:paraId="0E64A2B0" w14:textId="77777777" w:rsidR="008F46A3" w:rsidRDefault="008F46A3" w:rsidP="00B87BBC">
      <w:pPr>
        <w:ind w:firstLine="420"/>
        <w:sectPr w:rsidR="008F46A3" w:rsidSect="00700236">
          <w:type w:val="continuous"/>
          <w:pgSz w:w="12240" w:h="15840"/>
          <w:pgMar w:top="1440" w:right="1797" w:bottom="1440" w:left="1797" w:header="720" w:footer="720" w:gutter="0"/>
          <w:cols w:space="425"/>
          <w:docGrid w:linePitch="326"/>
        </w:sectPr>
      </w:pPr>
    </w:p>
    <w:p w14:paraId="45C1F1D5" w14:textId="77777777" w:rsidR="008F46A3" w:rsidRDefault="008F46A3" w:rsidP="00BB7DAA">
      <w:pPr>
        <w:pStyle w:val="1"/>
        <w:keepNext w:val="0"/>
        <w:keepLines w:val="0"/>
        <w:pageBreakBefore/>
        <w:widowControl w:val="0"/>
        <w:ind w:firstLine="881"/>
      </w:pPr>
      <w:r>
        <w:rPr>
          <w:rFonts w:hint="eastAsia"/>
        </w:rPr>
        <w:lastRenderedPageBreak/>
        <w:t>文選卷第二十三</w:t>
      </w:r>
    </w:p>
    <w:p w14:paraId="3C67658D" w14:textId="77777777" w:rsidR="008F46A3" w:rsidRPr="00FB2FA1" w:rsidRDefault="008F46A3" w:rsidP="00FB2FA1">
      <w:pPr>
        <w:pStyle w:val="2"/>
        <w:ind w:firstLine="641"/>
        <w:rPr>
          <w:rFonts w:ascii="宋体-方正超大字符集" w:eastAsia="宋体-方正超大字符集"/>
        </w:rPr>
      </w:pPr>
      <w:r w:rsidRPr="00FB2FA1">
        <w:rPr>
          <w:rFonts w:ascii="宋体-方正超大字符集" w:eastAsia="宋体-方正超大字符集" w:hint="eastAsia"/>
        </w:rPr>
        <w:t>詩丙</w:t>
      </w:r>
    </w:p>
    <w:p w14:paraId="65AF9EA6" w14:textId="77777777" w:rsidR="008F46A3" w:rsidRDefault="008F46A3" w:rsidP="00FB2FA1">
      <w:pPr>
        <w:pStyle w:val="3"/>
        <w:ind w:firstLine="641"/>
      </w:pPr>
      <w:r>
        <w:rPr>
          <w:rFonts w:hint="eastAsia"/>
        </w:rPr>
        <w:t>詠懷</w:t>
      </w:r>
    </w:p>
    <w:p w14:paraId="1D662AA3"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詠懷詩十七首</w:t>
      </w:r>
    </w:p>
    <w:p w14:paraId="737E6B01" w14:textId="77777777" w:rsidR="008F46A3" w:rsidRDefault="008F46A3" w:rsidP="0044646F">
      <w:pPr>
        <w:ind w:firstLine="420"/>
      </w:pPr>
      <w:r w:rsidRPr="001C3E29">
        <w:rPr>
          <w:rFonts w:hint="eastAsia"/>
        </w:rPr>
        <w:t>五言。顏延年曰：說者阮籍在晉文代常慮禍患，故發此詠耳。</w:t>
      </w:r>
    </w:p>
    <w:p w14:paraId="3A83A0C9" w14:textId="17721B33" w:rsidR="008F46A3" w:rsidRDefault="008F46A3" w:rsidP="0044646F">
      <w:pPr>
        <w:ind w:firstLine="560"/>
      </w:pPr>
      <w:r w:rsidRPr="00E319E1">
        <w:rPr>
          <w:rFonts w:ascii="楷体" w:eastAsia="楷体" w:hAnsi="楷体" w:hint="eastAsia"/>
          <w:color w:val="660000"/>
          <w:sz w:val="28"/>
          <w:u w:val="single"/>
        </w:rPr>
        <w:t>阮嗣宗</w:t>
      </w:r>
      <w:r w:rsidR="00E319E1">
        <w:rPr>
          <w:rFonts w:hint="eastAsia"/>
          <w:b/>
          <w:color w:val="660000"/>
          <w:sz w:val="28"/>
        </w:rPr>
        <w:t xml:space="preserve"> </w:t>
      </w:r>
      <w:r w:rsidRPr="001C3E29">
        <w:rPr>
          <w:rFonts w:hint="eastAsia"/>
        </w:rPr>
        <w:t>臧榮緒晉書曰：阮籍，字嗣宗，陳留尉氏人也，容貌瑰傑，志氣宏放。蔣濟辟</w:t>
      </w:r>
      <w:r w:rsidR="00F355DD">
        <w:rPr>
          <w:rFonts w:hint="eastAsia"/>
        </w:rPr>
        <w:t>爲</w:t>
      </w:r>
      <w:r w:rsidRPr="001C3E29">
        <w:rPr>
          <w:rFonts w:hint="eastAsia"/>
        </w:rPr>
        <w:t>掾，後謝病去，</w:t>
      </w:r>
      <w:r w:rsidR="00F355DD">
        <w:rPr>
          <w:rFonts w:hint="eastAsia"/>
        </w:rPr>
        <w:t>爲</w:t>
      </w:r>
      <w:r w:rsidR="000742C0" w:rsidRPr="000742C0">
        <w:rPr>
          <w:rFonts w:hint="eastAsia"/>
          <w:u w:val="wave"/>
        </w:rPr>
        <w:t>尙書</w:t>
      </w:r>
      <w:r w:rsidRPr="001C3E29">
        <w:rPr>
          <w:rFonts w:hint="eastAsia"/>
        </w:rPr>
        <w:t>郎，遷步兵校尉卒。</w:t>
      </w:r>
      <w:r w:rsidRPr="00E319E1">
        <w:rPr>
          <w:rFonts w:ascii="楷体" w:eastAsia="楷体" w:hAnsi="楷体" w:hint="eastAsia"/>
          <w:color w:val="660000"/>
          <w:sz w:val="28"/>
          <w:u w:val="single"/>
        </w:rPr>
        <w:t>顏延年</w:t>
      </w:r>
      <w:r w:rsidRPr="001C3E29">
        <w:rPr>
          <w:rFonts w:hint="eastAsia"/>
          <w:b/>
          <w:color w:val="660000"/>
          <w:sz w:val="28"/>
        </w:rPr>
        <w:t>、</w:t>
      </w:r>
      <w:r w:rsidRPr="00E319E1">
        <w:rPr>
          <w:rFonts w:ascii="楷体" w:eastAsia="楷体" w:hAnsi="楷体" w:hint="eastAsia"/>
          <w:color w:val="660000"/>
          <w:sz w:val="28"/>
          <w:u w:val="single"/>
        </w:rPr>
        <w:t>沈約</w:t>
      </w:r>
      <w:r w:rsidRPr="00E319E1">
        <w:rPr>
          <w:rFonts w:ascii="楷体" w:eastAsia="楷体" w:hAnsi="楷体" w:hint="eastAsia"/>
          <w:color w:val="660000"/>
          <w:sz w:val="28"/>
        </w:rPr>
        <w:t>等注</w:t>
      </w:r>
    </w:p>
    <w:p w14:paraId="66BC176F" w14:textId="77777777" w:rsidR="008F46A3" w:rsidRPr="007D506F" w:rsidRDefault="008F46A3" w:rsidP="007D506F">
      <w:pPr>
        <w:pStyle w:val="5"/>
        <w:ind w:firstLine="641"/>
        <w:rPr>
          <w:sz w:val="32"/>
        </w:rPr>
      </w:pPr>
      <w:r w:rsidRPr="007D506F">
        <w:rPr>
          <w:rFonts w:hint="eastAsia"/>
          <w:sz w:val="32"/>
        </w:rPr>
        <w:t>其一</w:t>
      </w:r>
    </w:p>
    <w:p w14:paraId="5975224C" w14:textId="1362C890" w:rsidR="008F46A3" w:rsidRDefault="008F46A3" w:rsidP="0044646F">
      <w:pPr>
        <w:ind w:firstLine="561"/>
      </w:pPr>
      <w:r w:rsidRPr="001C3E29">
        <w:rPr>
          <w:rFonts w:hint="eastAsia"/>
          <w:b/>
          <w:color w:val="660000"/>
          <w:sz w:val="28"/>
        </w:rPr>
        <w:t>夜中不能寐，起坐彈鳴琴。薄帷鑑明月，清風吹我衿。</w:t>
      </w:r>
      <w:r w:rsidRPr="001C3E29">
        <w:rPr>
          <w:rFonts w:hint="eastAsia"/>
        </w:rPr>
        <w:t>廣雅曰：鑑，照也。</w:t>
      </w:r>
      <w:r w:rsidRPr="001C3E29">
        <w:rPr>
          <w:rFonts w:hint="eastAsia"/>
          <w:b/>
          <w:color w:val="660000"/>
          <w:sz w:val="28"/>
        </w:rPr>
        <w:t>孤鴻號外野，朔鳥鳴北林。</w:t>
      </w:r>
      <w:r w:rsidRPr="001C3E29">
        <w:rPr>
          <w:rFonts w:hint="eastAsia"/>
        </w:rPr>
        <w:t>廣雅曰：號，鳴也。</w:t>
      </w:r>
      <w:r w:rsidRPr="001C3E29">
        <w:rPr>
          <w:rFonts w:hint="eastAsia"/>
          <w:b/>
          <w:color w:val="660000"/>
          <w:sz w:val="28"/>
        </w:rPr>
        <w:t>徘徊將何見？憂思獨傷心。</w:t>
      </w:r>
      <w:r w:rsidRPr="001C3E29">
        <w:rPr>
          <w:rFonts w:hint="eastAsia"/>
        </w:rPr>
        <w:t>嗣宗身仕亂朝，常恐罹謗遇禍，因茲發詠，故每有憂生之嗟。雖志在刺譏，而文多隱避。百代之下，難以情測，故粗明大意，略其幽旨也。</w:t>
      </w:r>
    </w:p>
    <w:p w14:paraId="7DB19173" w14:textId="77777777" w:rsidR="008F46A3" w:rsidRPr="007D506F" w:rsidRDefault="008F46A3" w:rsidP="007D506F">
      <w:pPr>
        <w:pStyle w:val="5"/>
        <w:ind w:firstLine="641"/>
        <w:rPr>
          <w:sz w:val="32"/>
        </w:rPr>
      </w:pPr>
      <w:r w:rsidRPr="007D506F">
        <w:rPr>
          <w:rFonts w:hint="eastAsia"/>
          <w:sz w:val="32"/>
        </w:rPr>
        <w:lastRenderedPageBreak/>
        <w:t>其二</w:t>
      </w:r>
    </w:p>
    <w:p w14:paraId="3E42F2F4" w14:textId="5462FBBB" w:rsidR="008F46A3" w:rsidRDefault="008F46A3" w:rsidP="0044646F">
      <w:pPr>
        <w:ind w:firstLine="561"/>
      </w:pPr>
      <w:r w:rsidRPr="001C3E29">
        <w:rPr>
          <w:rFonts w:hint="eastAsia"/>
          <w:b/>
          <w:color w:val="660000"/>
          <w:sz w:val="28"/>
        </w:rPr>
        <w:t>二妃遊江濱，消遙順風翔。交甫懷環珮，婉孌有芬芳。猗靡情歡愛，千載不相忘。</w:t>
      </w:r>
      <w:r w:rsidRPr="001C3E29">
        <w:rPr>
          <w:rFonts w:hint="eastAsia"/>
        </w:rPr>
        <w:t>列仙傳曰：江妃二女</w:t>
      </w:r>
      <w:r w:rsidRPr="00C32D98">
        <w:rPr>
          <w:rStyle w:val="a9"/>
        </w:rPr>
        <w:footnoteReference w:id="3271"/>
      </w:r>
      <w:r w:rsidRPr="001C3E29">
        <w:rPr>
          <w:rFonts w:hint="eastAsia"/>
        </w:rPr>
        <w:t>出遊江濱，交甫遇之。餘與韓詩內傳同，已見南都賦。</w:t>
      </w:r>
      <w:r w:rsidR="003F10DC" w:rsidRPr="003F10DC">
        <w:rPr>
          <w:rFonts w:hint="eastAsia"/>
          <w:u w:val="single"/>
        </w:rPr>
        <w:t>王逸</w:t>
      </w:r>
      <w:r w:rsidR="000742C0" w:rsidRPr="000742C0">
        <w:rPr>
          <w:rFonts w:hint="eastAsia"/>
          <w:u w:val="wave"/>
        </w:rPr>
        <w:t>楚辭</w:t>
      </w:r>
      <w:r w:rsidRPr="001C3E29">
        <w:rPr>
          <w:rFonts w:hint="eastAsia"/>
        </w:rPr>
        <w:t>注曰：在衣曰懷。</w:t>
      </w:r>
      <w:r w:rsidR="003F10DC" w:rsidRPr="003F10DC">
        <w:rPr>
          <w:rFonts w:hint="eastAsia"/>
          <w:u w:val="single"/>
        </w:rPr>
        <w:t>毛萇</w:t>
      </w:r>
      <w:r w:rsidRPr="001C3E29">
        <w:rPr>
          <w:rFonts w:hint="eastAsia"/>
        </w:rPr>
        <w:t>詩傳曰：婉孌，少好貌。子虛賦曰：扶輿猗靡。</w:t>
      </w:r>
      <w:r w:rsidRPr="001C3E29">
        <w:rPr>
          <w:rFonts w:hint="eastAsia"/>
          <w:b/>
          <w:color w:val="660000"/>
          <w:sz w:val="28"/>
        </w:rPr>
        <w:t>傾城迷下蔡，容好結中腸。</w:t>
      </w:r>
      <w:r w:rsidR="003E4D6D" w:rsidRPr="003E4D6D">
        <w:rPr>
          <w:rFonts w:hint="eastAsia"/>
          <w:u w:val="wave"/>
        </w:rPr>
        <w:t>漢書</w:t>
      </w:r>
      <w:r w:rsidRPr="001C3E29">
        <w:rPr>
          <w:rFonts w:hint="eastAsia"/>
        </w:rPr>
        <w:t>，李延年歌曰：一顧傾人城。登徒子好色賦曰：臣東家之子，嘕然一笑，惑陽城，迷下蔡。</w:t>
      </w:r>
      <w:r w:rsidRPr="001C3E29">
        <w:rPr>
          <w:rFonts w:hint="eastAsia"/>
          <w:b/>
          <w:color w:val="660000"/>
          <w:sz w:val="28"/>
        </w:rPr>
        <w:t>感激生憂思，諼草樹蘭房。膏沐</w:t>
      </w:r>
      <w:r w:rsidR="00F355DD">
        <w:rPr>
          <w:rFonts w:hint="eastAsia"/>
          <w:b/>
          <w:color w:val="660000"/>
          <w:sz w:val="28"/>
        </w:rPr>
        <w:t>爲</w:t>
      </w:r>
      <w:r w:rsidRPr="001C3E29">
        <w:rPr>
          <w:rFonts w:hint="eastAsia"/>
          <w:b/>
          <w:color w:val="660000"/>
          <w:sz w:val="28"/>
        </w:rPr>
        <w:t>誰施？其雨怨朝陽。</w:t>
      </w:r>
      <w:r w:rsidRPr="001C3E29">
        <w:rPr>
          <w:rFonts w:hint="eastAsia"/>
        </w:rPr>
        <w:t>趙岐孟子章指曰：千載聞之，猶有感激。</w:t>
      </w:r>
      <w:r w:rsidR="000742C0" w:rsidRPr="000742C0">
        <w:rPr>
          <w:rFonts w:hint="eastAsia"/>
          <w:u w:val="wave"/>
        </w:rPr>
        <w:t>毛詩</w:t>
      </w:r>
      <w:r w:rsidRPr="001C3E29">
        <w:rPr>
          <w:rFonts w:hint="eastAsia"/>
        </w:rPr>
        <w:t>曰：焉得諼草，言樹之背。又曰：豈無膏沐，誰適</w:t>
      </w:r>
      <w:r w:rsidR="00F355DD">
        <w:rPr>
          <w:rFonts w:hint="eastAsia"/>
        </w:rPr>
        <w:t>爲</w:t>
      </w:r>
      <w:r w:rsidRPr="001C3E29">
        <w:rPr>
          <w:rFonts w:hint="eastAsia"/>
        </w:rPr>
        <w:t>容？又曰：其雨其雨，杲杲出日。</w:t>
      </w:r>
      <w:r w:rsidR="00FE33F9" w:rsidRPr="00FE33F9">
        <w:rPr>
          <w:rFonts w:hint="eastAsia"/>
          <w:u w:val="single"/>
        </w:rPr>
        <w:t>鄭玄</w:t>
      </w:r>
      <w:r w:rsidRPr="001C3E29">
        <w:rPr>
          <w:rFonts w:hint="eastAsia"/>
        </w:rPr>
        <w:t>曰：人言其雨其雨，杲杲然日復出，猶我言伯且來，伯且來，則復不來也。伯且，君子字</w:t>
      </w:r>
      <w:r w:rsidRPr="00C32D98">
        <w:rPr>
          <w:rStyle w:val="a9"/>
        </w:rPr>
        <w:footnoteReference w:id="3272"/>
      </w:r>
      <w:r w:rsidRPr="001C3E29">
        <w:rPr>
          <w:rFonts w:hint="eastAsia"/>
        </w:rPr>
        <w:t>。</w:t>
      </w:r>
      <w:r w:rsidRPr="001C3E29">
        <w:rPr>
          <w:rFonts w:hint="eastAsia"/>
          <w:b/>
          <w:color w:val="660000"/>
          <w:sz w:val="28"/>
        </w:rPr>
        <w:t>如何金石交，一旦更離傷？</w:t>
      </w:r>
      <w:r w:rsidRPr="001C3E29">
        <w:rPr>
          <w:rFonts w:hint="eastAsia"/>
        </w:rPr>
        <w:t>沈約曰：婉孌則千載不忘，金石之交，一旦輕絕，未見好德如好色。善曰：</w:t>
      </w:r>
      <w:r w:rsidR="003E4D6D" w:rsidRPr="003E4D6D">
        <w:rPr>
          <w:rFonts w:hint="eastAsia"/>
          <w:u w:val="wave"/>
        </w:rPr>
        <w:t>漢書</w:t>
      </w:r>
      <w:r w:rsidRPr="001C3E29">
        <w:rPr>
          <w:rFonts w:hint="eastAsia"/>
        </w:rPr>
        <w:t>曰，楚王使武涉說韓信曰：足下雖自以</w:t>
      </w:r>
      <w:r w:rsidR="00F355DD">
        <w:rPr>
          <w:rFonts w:hint="eastAsia"/>
        </w:rPr>
        <w:t>爲</w:t>
      </w:r>
      <w:r w:rsidRPr="001C3E29">
        <w:rPr>
          <w:rFonts w:hint="eastAsia"/>
        </w:rPr>
        <w:t>與漢王</w:t>
      </w:r>
      <w:r w:rsidR="00F355DD">
        <w:rPr>
          <w:rFonts w:hint="eastAsia"/>
        </w:rPr>
        <w:t>爲</w:t>
      </w:r>
      <w:r w:rsidRPr="001C3E29">
        <w:rPr>
          <w:rFonts w:hint="eastAsia"/>
        </w:rPr>
        <w:t>金石交，然今</w:t>
      </w:r>
      <w:r w:rsidR="00F355DD">
        <w:rPr>
          <w:rFonts w:hint="eastAsia"/>
        </w:rPr>
        <w:t>爲</w:t>
      </w:r>
      <w:r w:rsidRPr="001C3E29">
        <w:rPr>
          <w:rFonts w:hint="eastAsia"/>
        </w:rPr>
        <w:t>漢王所禽矣。</w:t>
      </w:r>
    </w:p>
    <w:p w14:paraId="296F3EC1" w14:textId="77777777" w:rsidR="008F46A3" w:rsidRPr="007D506F" w:rsidRDefault="008F46A3" w:rsidP="007D506F">
      <w:pPr>
        <w:pStyle w:val="5"/>
        <w:ind w:firstLine="641"/>
        <w:rPr>
          <w:sz w:val="32"/>
        </w:rPr>
      </w:pPr>
      <w:r w:rsidRPr="007D506F">
        <w:rPr>
          <w:rFonts w:hint="eastAsia"/>
          <w:sz w:val="32"/>
        </w:rPr>
        <w:t>其三</w:t>
      </w:r>
    </w:p>
    <w:p w14:paraId="795DC7BD" w14:textId="26A776A2" w:rsidR="008F46A3" w:rsidRDefault="008F46A3" w:rsidP="0044646F">
      <w:pPr>
        <w:ind w:firstLine="561"/>
      </w:pPr>
      <w:r w:rsidRPr="001C3E29">
        <w:rPr>
          <w:rFonts w:hint="eastAsia"/>
          <w:b/>
          <w:color w:val="660000"/>
          <w:sz w:val="28"/>
        </w:rPr>
        <w:t>嘉樹下成蹊，東園桃與李。</w:t>
      </w:r>
      <w:r w:rsidRPr="001C3E29">
        <w:rPr>
          <w:rFonts w:hint="eastAsia"/>
        </w:rPr>
        <w:t>顏延年曰：左傳，季孫氏有嘉樹。善曰：</w:t>
      </w:r>
      <w:r w:rsidR="003E4D6D" w:rsidRPr="003E4D6D">
        <w:rPr>
          <w:rFonts w:hint="eastAsia"/>
          <w:u w:val="single"/>
        </w:rPr>
        <w:t>班固</w:t>
      </w:r>
      <w:r w:rsidR="003E4D6D" w:rsidRPr="003E4D6D">
        <w:rPr>
          <w:rFonts w:hint="eastAsia"/>
          <w:u w:val="wave"/>
        </w:rPr>
        <w:t>漢書</w:t>
      </w:r>
      <w:r w:rsidRPr="001C3E29">
        <w:rPr>
          <w:rFonts w:hint="eastAsia"/>
        </w:rPr>
        <w:t>李廣贊曰：諺曰：桃李不言，下自成蹊。</w:t>
      </w:r>
      <w:r w:rsidRPr="001C3E29">
        <w:rPr>
          <w:rFonts w:hint="eastAsia"/>
          <w:b/>
          <w:color w:val="660000"/>
          <w:sz w:val="28"/>
        </w:rPr>
        <w:t>秋風吹飛藿，零落從此始。</w:t>
      </w:r>
      <w:r w:rsidRPr="001C3E29">
        <w:rPr>
          <w:rFonts w:hint="eastAsia"/>
        </w:rPr>
        <w:t>沈約曰：風吹飛藿之時，蓋桃李零落之日，華實</w:t>
      </w:r>
      <w:r w:rsidR="00820F0B">
        <w:rPr>
          <w:rFonts w:hint="eastAsia"/>
        </w:rPr>
        <w:t>旣</w:t>
      </w:r>
      <w:r w:rsidRPr="001C3E29">
        <w:rPr>
          <w:rFonts w:hint="eastAsia"/>
        </w:rPr>
        <w:t>盡，柯葉又彫，無復一毫可悅。善曰：說文曰：藿，豆之葉也。</w:t>
      </w:r>
      <w:r w:rsidR="000742C0" w:rsidRPr="000742C0">
        <w:rPr>
          <w:rFonts w:hint="eastAsia"/>
          <w:u w:val="wave"/>
        </w:rPr>
        <w:t>楚辭</w:t>
      </w:r>
      <w:r w:rsidRPr="001C3E29">
        <w:rPr>
          <w:rFonts w:hint="eastAsia"/>
        </w:rPr>
        <w:t>曰：惟草木之零落。</w:t>
      </w:r>
      <w:r w:rsidRPr="001C3E29">
        <w:rPr>
          <w:rFonts w:hint="eastAsia"/>
          <w:b/>
          <w:color w:val="660000"/>
          <w:sz w:val="28"/>
        </w:rPr>
        <w:t>繁華有憔悴，堂上生荊杞。</w:t>
      </w:r>
      <w:r w:rsidRPr="001C3E29">
        <w:rPr>
          <w:rFonts w:hint="eastAsia"/>
        </w:rPr>
        <w:t>言無常也。文子曰；有榮華者必有愁悴。</w:t>
      </w:r>
      <w:r w:rsidR="003E4D6D" w:rsidRPr="003E4D6D">
        <w:rPr>
          <w:rFonts w:hint="eastAsia"/>
          <w:u w:val="single"/>
        </w:rPr>
        <w:t>班固</w:t>
      </w:r>
      <w:r w:rsidRPr="001C3E29">
        <w:rPr>
          <w:rFonts w:hint="eastAsia"/>
        </w:rPr>
        <w:t>答賓戲曰：朝</w:t>
      </w:r>
      <w:r w:rsidR="00F355DD">
        <w:rPr>
          <w:rFonts w:hint="eastAsia"/>
        </w:rPr>
        <w:t>爲</w:t>
      </w:r>
      <w:r w:rsidRPr="001C3E29">
        <w:rPr>
          <w:rFonts w:hint="eastAsia"/>
        </w:rPr>
        <w:t>榮華，夕</w:t>
      </w:r>
      <w:r w:rsidR="00F355DD">
        <w:rPr>
          <w:rFonts w:hint="eastAsia"/>
        </w:rPr>
        <w:t>爲</w:t>
      </w:r>
      <w:r w:rsidRPr="001C3E29">
        <w:rPr>
          <w:rFonts w:hint="eastAsia"/>
        </w:rPr>
        <w:t>憔悴。山海經曰：虖夕之山，下</w:t>
      </w:r>
      <w:r w:rsidR="00F355DD">
        <w:rPr>
          <w:rFonts w:hint="eastAsia"/>
        </w:rPr>
        <w:t>爲</w:t>
      </w:r>
      <w:r w:rsidRPr="001C3E29">
        <w:rPr>
          <w:rFonts w:hint="eastAsia"/>
        </w:rPr>
        <w:t>荊杞。</w:t>
      </w:r>
      <w:r w:rsidR="003F10DC" w:rsidRPr="003F10DC">
        <w:rPr>
          <w:rFonts w:hint="eastAsia"/>
          <w:u w:val="single"/>
        </w:rPr>
        <w:t>郭璞</w:t>
      </w:r>
      <w:r w:rsidRPr="001C3E29">
        <w:rPr>
          <w:rFonts w:hint="eastAsia"/>
        </w:rPr>
        <w:t>曰：杞，枸</w:t>
      </w:r>
      <w:r w:rsidRPr="001C3E29">
        <w:rPr>
          <w:rFonts w:hint="eastAsia"/>
        </w:rPr>
        <w:lastRenderedPageBreak/>
        <w:t>杞。</w:t>
      </w:r>
      <w:r w:rsidRPr="001C3E29">
        <w:rPr>
          <w:rFonts w:hint="eastAsia"/>
          <w:b/>
          <w:color w:val="660000"/>
          <w:sz w:val="28"/>
        </w:rPr>
        <w:t>驅馬舍之去，去上西山趾。</w:t>
      </w:r>
      <w:r w:rsidRPr="001C3E29">
        <w:rPr>
          <w:rFonts w:hint="eastAsia"/>
        </w:rPr>
        <w:t>西山，夷、齊所居，言欲從之以避世禍。</w:t>
      </w:r>
      <w:r w:rsidRPr="001C3E29">
        <w:rPr>
          <w:rFonts w:hint="eastAsia"/>
          <w:b/>
          <w:color w:val="660000"/>
          <w:sz w:val="28"/>
        </w:rPr>
        <w:t>一身不自保，何況戀妻子？</w:t>
      </w:r>
      <w:r w:rsidRPr="001C3E29">
        <w:rPr>
          <w:rFonts w:hint="eastAsia"/>
        </w:rPr>
        <w:t>沈約曰：榮悴去就，此人本無保身之術，況復妻子者乎！</w:t>
      </w:r>
      <w:r w:rsidRPr="001C3E29">
        <w:rPr>
          <w:rFonts w:hint="eastAsia"/>
          <w:b/>
          <w:color w:val="660000"/>
          <w:sz w:val="28"/>
        </w:rPr>
        <w:t>凝霜被野草，歲暮亦云已。</w:t>
      </w:r>
      <w:r w:rsidRPr="001C3E29">
        <w:rPr>
          <w:rFonts w:hint="eastAsia"/>
        </w:rPr>
        <w:t>沈約曰：歲暮風霜之時，徒然而已耳。善曰：繁霜已凝，歲亦暮止。野草殘悴，身亦當然。</w:t>
      </w:r>
      <w:r w:rsidR="000742C0" w:rsidRPr="000742C0">
        <w:rPr>
          <w:rFonts w:hint="eastAsia"/>
          <w:u w:val="wave"/>
        </w:rPr>
        <w:t>楚辭</w:t>
      </w:r>
      <w:r w:rsidRPr="001C3E29">
        <w:rPr>
          <w:rFonts w:hint="eastAsia"/>
        </w:rPr>
        <w:t>曰：漱凝霜之紛紛。字書曰：凝，冰堅也。</w:t>
      </w:r>
      <w:r w:rsidR="000742C0" w:rsidRPr="000742C0">
        <w:rPr>
          <w:rFonts w:hint="eastAsia"/>
          <w:u w:val="wave"/>
        </w:rPr>
        <w:t>毛詩</w:t>
      </w:r>
      <w:r w:rsidRPr="001C3E29">
        <w:rPr>
          <w:rFonts w:hint="eastAsia"/>
        </w:rPr>
        <w:t>曰：歲聿云暮。</w:t>
      </w:r>
      <w:r w:rsidR="000742C0" w:rsidRPr="000742C0">
        <w:rPr>
          <w:rFonts w:hint="eastAsia"/>
          <w:u w:val="wave"/>
        </w:rPr>
        <w:t>蒼頡篇</w:t>
      </w:r>
      <w:r w:rsidRPr="001C3E29">
        <w:rPr>
          <w:rFonts w:hint="eastAsia"/>
        </w:rPr>
        <w:t>曰：已，畢也。</w:t>
      </w:r>
    </w:p>
    <w:p w14:paraId="1DC49C37" w14:textId="77777777" w:rsidR="008F46A3" w:rsidRPr="007D506F" w:rsidRDefault="008F46A3" w:rsidP="007D506F">
      <w:pPr>
        <w:pStyle w:val="5"/>
        <w:ind w:firstLine="641"/>
        <w:rPr>
          <w:sz w:val="32"/>
        </w:rPr>
      </w:pPr>
      <w:r w:rsidRPr="007D506F">
        <w:rPr>
          <w:rFonts w:hint="eastAsia"/>
          <w:sz w:val="32"/>
        </w:rPr>
        <w:t>其四</w:t>
      </w:r>
    </w:p>
    <w:p w14:paraId="56508795" w14:textId="46261393" w:rsidR="008F46A3" w:rsidRDefault="008F46A3" w:rsidP="0044646F">
      <w:pPr>
        <w:ind w:firstLine="561"/>
      </w:pPr>
      <w:r w:rsidRPr="001C3E29">
        <w:rPr>
          <w:rFonts w:hint="eastAsia"/>
          <w:b/>
          <w:color w:val="660000"/>
          <w:sz w:val="28"/>
        </w:rPr>
        <w:t>昔日繁華子，安陵與龍陽。</w:t>
      </w:r>
      <w:r w:rsidR="003E4D6D" w:rsidRPr="003E4D6D">
        <w:rPr>
          <w:rFonts w:hint="eastAsia"/>
          <w:u w:val="wave"/>
        </w:rPr>
        <w:t>史記</w:t>
      </w:r>
      <w:r w:rsidRPr="001C3E29">
        <w:rPr>
          <w:rFonts w:hint="eastAsia"/>
        </w:rPr>
        <w:t>，華陽夫人姉說夫人曰：不以繁華時樹本。說苑曰：安陵君纏，得寵於楚恭王。江乙謂纏曰：吾聞以財事人者，財盡則交絕；以色事人者，華落則愛衰。子安得長被幸乎？會王出獵，江渚有火若雲蜺，兕從南方來，正觸王驂，善射者射之，兕死於車下。王謂纏曰：萬歲後，子將誰與樂？纏泣下沾衣曰：大王萬歲後，臣將殉。恭王乃封纏車下三百戶。故江乙善謀，安陵善知時。龍陽君釣十餘魚而棄，因泣下。王曰：有所不安乎？對曰：無。王曰：然則何</w:t>
      </w:r>
      <w:r w:rsidR="00F355DD">
        <w:rPr>
          <w:rFonts w:hint="eastAsia"/>
        </w:rPr>
        <w:t>爲</w:t>
      </w:r>
      <w:r w:rsidRPr="001C3E29">
        <w:rPr>
          <w:rFonts w:hint="eastAsia"/>
        </w:rPr>
        <w:t>涕出。對曰：臣始得魚甚喜，後得益多，而又欲棄前之所得也。今以臣兇惡而得拂枕席，今爵至人君，走人於庭，避人於塗，四海之內，其美人甚多矣，聞臣之得幸於王，畢褰裳而趍王。臣亦曩之所得魚也，亦將棄矣，安得無涕出乎！王乃布令：敢言美人者族。</w:t>
      </w:r>
      <w:r w:rsidRPr="001C3E29">
        <w:rPr>
          <w:rFonts w:hint="eastAsia"/>
          <w:b/>
          <w:color w:val="660000"/>
          <w:sz w:val="28"/>
        </w:rPr>
        <w:t>夭夭桃李花，灼灼有輝光。</w:t>
      </w:r>
      <w:r w:rsidR="000742C0" w:rsidRPr="000742C0">
        <w:rPr>
          <w:rFonts w:hint="eastAsia"/>
          <w:u w:val="wave"/>
        </w:rPr>
        <w:t>毛詩</w:t>
      </w:r>
      <w:r w:rsidRPr="001C3E29">
        <w:rPr>
          <w:rFonts w:hint="eastAsia"/>
        </w:rPr>
        <w:t>曰：桃之夭夭，灼灼其華。</w:t>
      </w:r>
      <w:r w:rsidRPr="001C3E29">
        <w:rPr>
          <w:rFonts w:hint="eastAsia"/>
          <w:b/>
          <w:color w:val="660000"/>
          <w:sz w:val="28"/>
        </w:rPr>
        <w:t>悅懌若九春，磬折似秋霜。</w:t>
      </w:r>
      <w:r w:rsidRPr="001C3E29">
        <w:rPr>
          <w:rFonts w:hint="eastAsia"/>
        </w:rPr>
        <w:t>春秋元命苞曰：陽氣數成於三，故時別三月；陽數極於九，故三月一時九十日。</w:t>
      </w:r>
      <w:r w:rsidR="003F10DC" w:rsidRPr="003F10DC">
        <w:rPr>
          <w:rFonts w:hint="eastAsia"/>
          <w:u w:val="single"/>
        </w:rPr>
        <w:t>宋衷</w:t>
      </w:r>
      <w:r w:rsidRPr="001C3E29">
        <w:rPr>
          <w:rFonts w:hint="eastAsia"/>
        </w:rPr>
        <w:t>曰：四時皆象此類，不唯春也。</w:t>
      </w:r>
      <w:r w:rsidR="000742C0" w:rsidRPr="000742C0">
        <w:rPr>
          <w:rFonts w:hint="eastAsia"/>
          <w:u w:val="wave"/>
        </w:rPr>
        <w:t>尙書</w:t>
      </w:r>
      <w:r w:rsidRPr="001C3E29">
        <w:rPr>
          <w:rFonts w:hint="eastAsia"/>
        </w:rPr>
        <w:t>大傳曰：諸侯來受命，周公莫不磬折。</w:t>
      </w:r>
      <w:r w:rsidRPr="001C3E29">
        <w:rPr>
          <w:rFonts w:hint="eastAsia"/>
          <w:b/>
          <w:color w:val="660000"/>
          <w:sz w:val="28"/>
        </w:rPr>
        <w:t>流盻發姿媚，言笑吐芬芳。</w:t>
      </w:r>
      <w:r w:rsidRPr="001C3E29">
        <w:rPr>
          <w:rFonts w:hint="eastAsia"/>
        </w:rPr>
        <w:t>神女賦曰：陳嘉辭而云對，吐芬芳其若蘭。</w:t>
      </w:r>
      <w:r w:rsidRPr="001C3E29">
        <w:rPr>
          <w:rFonts w:hint="eastAsia"/>
          <w:b/>
          <w:color w:val="660000"/>
          <w:sz w:val="28"/>
        </w:rPr>
        <w:t>攜手等歡愛，宿昔同衣裳。</w:t>
      </w:r>
      <w:r w:rsidRPr="001C3E29">
        <w:rPr>
          <w:rFonts w:hint="eastAsia"/>
        </w:rPr>
        <w:t>廣雅曰：宿，夜也。</w:t>
      </w:r>
      <w:r w:rsidRPr="001C3E29">
        <w:rPr>
          <w:rFonts w:hint="eastAsia"/>
          <w:b/>
          <w:color w:val="660000"/>
          <w:sz w:val="28"/>
        </w:rPr>
        <w:t>願</w:t>
      </w:r>
      <w:r w:rsidR="00F355DD">
        <w:rPr>
          <w:rFonts w:hint="eastAsia"/>
          <w:b/>
          <w:color w:val="660000"/>
          <w:sz w:val="28"/>
        </w:rPr>
        <w:t>爲</w:t>
      </w:r>
      <w:r w:rsidRPr="001C3E29">
        <w:rPr>
          <w:rFonts w:hint="eastAsia"/>
          <w:b/>
          <w:color w:val="660000"/>
          <w:sz w:val="28"/>
        </w:rPr>
        <w:t>雙飛鳥，比翼共翱翔。</w:t>
      </w:r>
      <w:r w:rsidRPr="001C3E29">
        <w:rPr>
          <w:rFonts w:hint="eastAsia"/>
        </w:rPr>
        <w:t>建安中無名詩曰：中有雙飛鳥，自名</w:t>
      </w:r>
      <w:r w:rsidR="00F355DD">
        <w:rPr>
          <w:rFonts w:hint="eastAsia"/>
        </w:rPr>
        <w:t>爲</w:t>
      </w:r>
      <w:r w:rsidRPr="001C3E29">
        <w:rPr>
          <w:rFonts w:hint="eastAsia"/>
        </w:rPr>
        <w:t>鴛鴦。</w:t>
      </w:r>
      <w:r w:rsidRPr="001C3E29">
        <w:rPr>
          <w:rFonts w:hint="eastAsia"/>
          <w:b/>
          <w:color w:val="660000"/>
          <w:sz w:val="28"/>
        </w:rPr>
        <w:t>丹青著明誓，永世不相忘。</w:t>
      </w:r>
      <w:r w:rsidRPr="001C3E29">
        <w:rPr>
          <w:rFonts w:hint="eastAsia"/>
        </w:rPr>
        <w:t>以財助人者，財盡則交絕；以色助人者，色盡則愛弛。是以嬖女不弊席，嬖男不弊輿。安陵君所以悲魚也</w:t>
      </w:r>
      <w:r w:rsidRPr="00C32D98">
        <w:rPr>
          <w:rStyle w:val="a9"/>
        </w:rPr>
        <w:footnoteReference w:id="3273"/>
      </w:r>
      <w:r w:rsidRPr="001C3E29">
        <w:rPr>
          <w:rFonts w:hint="eastAsia"/>
        </w:rPr>
        <w:t>，亦豈能丹青著誓，永</w:t>
      </w:r>
      <w:r w:rsidRPr="001C3E29">
        <w:rPr>
          <w:rFonts w:hint="eastAsia"/>
        </w:rPr>
        <w:lastRenderedPageBreak/>
        <w:t>代不忘者哉！蓋以俗衰教薄，方直道喪，攜手笑言，代之所重者，乃足傳之永代，非止恥會一時。故託二子以見其意，不在分桃斷袖，愛嬖之懽。丹青不渝，故以方誓。善曰：東觀漢記</w:t>
      </w:r>
      <w:r w:rsidRPr="00C32D98">
        <w:rPr>
          <w:rStyle w:val="a9"/>
        </w:rPr>
        <w:footnoteReference w:id="3274"/>
      </w:r>
      <w:r w:rsidRPr="001C3E29">
        <w:rPr>
          <w:rFonts w:hint="eastAsia"/>
        </w:rPr>
        <w:t>，光武詔曰：明設丹青之信，廣開束手之路。</w:t>
      </w:r>
    </w:p>
    <w:p w14:paraId="6A6E4926" w14:textId="77777777" w:rsidR="008F46A3" w:rsidRPr="007D506F" w:rsidRDefault="008F46A3" w:rsidP="007D506F">
      <w:pPr>
        <w:pStyle w:val="5"/>
        <w:ind w:firstLine="641"/>
        <w:rPr>
          <w:sz w:val="32"/>
        </w:rPr>
      </w:pPr>
      <w:r w:rsidRPr="007D506F">
        <w:rPr>
          <w:rFonts w:hint="eastAsia"/>
          <w:sz w:val="32"/>
        </w:rPr>
        <w:t>其五</w:t>
      </w:r>
    </w:p>
    <w:p w14:paraId="1E154664" w14:textId="41054775" w:rsidR="008F46A3" w:rsidRDefault="008F46A3" w:rsidP="0044646F">
      <w:pPr>
        <w:ind w:firstLine="561"/>
      </w:pPr>
      <w:r w:rsidRPr="001C3E29">
        <w:rPr>
          <w:rFonts w:hint="eastAsia"/>
          <w:b/>
          <w:color w:val="660000"/>
          <w:sz w:val="28"/>
        </w:rPr>
        <w:t>天馬出西北，由來從東道。</w:t>
      </w:r>
      <w:r w:rsidR="003E4D6D" w:rsidRPr="003E4D6D">
        <w:rPr>
          <w:rFonts w:hint="eastAsia"/>
          <w:u w:val="wave"/>
        </w:rPr>
        <w:t>漢書</w:t>
      </w:r>
      <w:r w:rsidRPr="001C3E29">
        <w:rPr>
          <w:rFonts w:hint="eastAsia"/>
        </w:rPr>
        <w:t>曰：天馬來，從西極；涉流沙，九夷服。天馬來，歷無草；經千里，循東道。</w:t>
      </w:r>
      <w:r w:rsidR="003F10DC" w:rsidRPr="003F10DC">
        <w:rPr>
          <w:rFonts w:hint="eastAsia"/>
          <w:u w:val="single"/>
        </w:rPr>
        <w:t>張晏</w:t>
      </w:r>
      <w:r w:rsidRPr="001C3E29">
        <w:rPr>
          <w:rFonts w:hint="eastAsia"/>
        </w:rPr>
        <w:t>曰：馬從西而來東也。沈約云：由西北來東道也。</w:t>
      </w:r>
      <w:r w:rsidRPr="001C3E29">
        <w:rPr>
          <w:rFonts w:hint="eastAsia"/>
          <w:b/>
          <w:color w:val="660000"/>
          <w:sz w:val="28"/>
        </w:rPr>
        <w:t>春秋非有託</w:t>
      </w:r>
      <w:r w:rsidRPr="00C32D98">
        <w:rPr>
          <w:rStyle w:val="a9"/>
        </w:rPr>
        <w:footnoteReference w:id="3275"/>
      </w:r>
      <w:r w:rsidRPr="001C3E29">
        <w:rPr>
          <w:rFonts w:hint="eastAsia"/>
          <w:b/>
          <w:color w:val="660000"/>
          <w:sz w:val="28"/>
        </w:rPr>
        <w:t>，富貴焉常保？</w:t>
      </w:r>
      <w:r w:rsidRPr="001C3E29">
        <w:rPr>
          <w:rFonts w:hint="eastAsia"/>
        </w:rPr>
        <w:t>沈約曰：春秋相代，若環之無端，天道常也。譬如天馬本出西北，忽由東道；況富之與貧，貴之與賤，易至乎？善曰：</w:t>
      </w:r>
      <w:r w:rsidR="00FE33F9" w:rsidRPr="00FE33F9">
        <w:rPr>
          <w:rFonts w:hint="eastAsia"/>
          <w:u w:val="single"/>
        </w:rPr>
        <w:t>鄭玄</w:t>
      </w:r>
      <w:r w:rsidRPr="001C3E29">
        <w:rPr>
          <w:rFonts w:hint="eastAsia"/>
        </w:rPr>
        <w:t>禮記注曰：託，止也。</w:t>
      </w:r>
      <w:r w:rsidRPr="001C3E29">
        <w:rPr>
          <w:rFonts w:hint="eastAsia"/>
          <w:b/>
          <w:color w:val="660000"/>
          <w:sz w:val="28"/>
        </w:rPr>
        <w:t>清露被皋蘭，凝霜霑野草。</w:t>
      </w:r>
      <w:r w:rsidRPr="001C3E29">
        <w:rPr>
          <w:rFonts w:hint="eastAsia"/>
        </w:rPr>
        <w:t>迅疾也。</w:t>
      </w:r>
      <w:r w:rsidR="000742C0" w:rsidRPr="000742C0">
        <w:rPr>
          <w:rFonts w:hint="eastAsia"/>
          <w:u w:val="wave"/>
        </w:rPr>
        <w:t>楚辭</w:t>
      </w:r>
      <w:r w:rsidRPr="001C3E29">
        <w:rPr>
          <w:rFonts w:hint="eastAsia"/>
        </w:rPr>
        <w:t>曰：皋蘭被徑兮斯露漸。凝霜，已見上文。古詩曰：白露沾野草。</w:t>
      </w:r>
      <w:r w:rsidRPr="001C3E29">
        <w:rPr>
          <w:rFonts w:hint="eastAsia"/>
          <w:b/>
          <w:color w:val="660000"/>
          <w:sz w:val="28"/>
        </w:rPr>
        <w:t>朝</w:t>
      </w:r>
      <w:r w:rsidR="00F355DD">
        <w:rPr>
          <w:rFonts w:hint="eastAsia"/>
          <w:b/>
          <w:color w:val="660000"/>
          <w:sz w:val="28"/>
        </w:rPr>
        <w:t>爲</w:t>
      </w:r>
      <w:r w:rsidRPr="001C3E29">
        <w:rPr>
          <w:rFonts w:hint="eastAsia"/>
          <w:b/>
          <w:color w:val="660000"/>
          <w:sz w:val="28"/>
        </w:rPr>
        <w:t>媚少年，夕暮成醜老。自非王子晉，誰能常美好？</w:t>
      </w:r>
      <w:r w:rsidRPr="001C3E29">
        <w:rPr>
          <w:rFonts w:hint="eastAsia"/>
        </w:rPr>
        <w:t>王子晉，已見上文。</w:t>
      </w:r>
    </w:p>
    <w:p w14:paraId="313A39D4" w14:textId="77777777" w:rsidR="008F46A3" w:rsidRPr="007D506F" w:rsidRDefault="008F46A3" w:rsidP="007D506F">
      <w:pPr>
        <w:pStyle w:val="5"/>
        <w:ind w:firstLine="641"/>
        <w:rPr>
          <w:sz w:val="32"/>
        </w:rPr>
      </w:pPr>
      <w:r w:rsidRPr="007D506F">
        <w:rPr>
          <w:rFonts w:hint="eastAsia"/>
          <w:sz w:val="32"/>
        </w:rPr>
        <w:t>其六</w:t>
      </w:r>
    </w:p>
    <w:p w14:paraId="737693B9" w14:textId="1D151E78" w:rsidR="008F46A3" w:rsidRDefault="008F46A3" w:rsidP="0044646F">
      <w:pPr>
        <w:ind w:firstLine="561"/>
      </w:pPr>
      <w:r w:rsidRPr="001C3E29">
        <w:rPr>
          <w:rFonts w:hint="eastAsia"/>
          <w:b/>
          <w:color w:val="660000"/>
          <w:sz w:val="28"/>
        </w:rPr>
        <w:t>登高臨四野，北望青山阿。</w:t>
      </w:r>
      <w:r w:rsidR="003E4D6D" w:rsidRPr="003E4D6D">
        <w:rPr>
          <w:rFonts w:hint="eastAsia"/>
          <w:u w:val="single"/>
        </w:rPr>
        <w:t>應劭</w:t>
      </w:r>
      <w:r w:rsidRPr="001C3E29">
        <w:rPr>
          <w:rFonts w:hint="eastAsia"/>
        </w:rPr>
        <w:t>風俗通曰：葬於郭北北首，求諸幽之道。</w:t>
      </w:r>
      <w:r w:rsidRPr="001C3E29">
        <w:rPr>
          <w:rFonts w:hint="eastAsia"/>
          <w:b/>
          <w:color w:val="660000"/>
          <w:sz w:val="28"/>
        </w:rPr>
        <w:t>松柏翳岡岑，飛鳥鳴相過。</w:t>
      </w:r>
      <w:r w:rsidRPr="001C3E29">
        <w:rPr>
          <w:rFonts w:hint="eastAsia"/>
        </w:rPr>
        <w:t>仲長子昌言曰：古之葬，植松柏梧桐以識其墳。</w:t>
      </w:r>
      <w:r w:rsidRPr="001C3E29">
        <w:rPr>
          <w:rFonts w:hint="eastAsia"/>
          <w:b/>
          <w:color w:val="660000"/>
          <w:sz w:val="28"/>
        </w:rPr>
        <w:t>感慨懷辛酸，怨毒常苦多。</w:t>
      </w:r>
      <w:r w:rsidR="000742C0" w:rsidRPr="000742C0">
        <w:rPr>
          <w:rFonts w:hint="eastAsia"/>
          <w:u w:val="wave"/>
        </w:rPr>
        <w:t>蒼頡篇</w:t>
      </w:r>
      <w:r w:rsidRPr="001C3E29">
        <w:rPr>
          <w:rFonts w:hint="eastAsia"/>
        </w:rPr>
        <w:t>曰：懷，抱也。</w:t>
      </w:r>
      <w:r w:rsidR="003E4D6D" w:rsidRPr="003E4D6D">
        <w:rPr>
          <w:rFonts w:hint="eastAsia"/>
          <w:u w:val="wave"/>
        </w:rPr>
        <w:t>史記</w:t>
      </w:r>
      <w:r w:rsidRPr="001C3E29">
        <w:rPr>
          <w:rFonts w:hint="eastAsia"/>
        </w:rPr>
        <w:t>，</w:t>
      </w:r>
      <w:r w:rsidR="003F10DC" w:rsidRPr="003F10DC">
        <w:rPr>
          <w:rFonts w:hint="eastAsia"/>
          <w:u w:val="single"/>
        </w:rPr>
        <w:t>太史公</w:t>
      </w:r>
      <w:r w:rsidRPr="001C3E29">
        <w:rPr>
          <w:rFonts w:hint="eastAsia"/>
        </w:rPr>
        <w:t>曰：怨毒之於人甚矣哉！廣雅曰：毒，痛也。</w:t>
      </w:r>
      <w:r w:rsidRPr="001C3E29">
        <w:rPr>
          <w:rFonts w:hint="eastAsia"/>
          <w:b/>
          <w:color w:val="660000"/>
          <w:sz w:val="28"/>
        </w:rPr>
        <w:t>李公悲東門，蘇子狹三河。求仁自得仁，豈復歎咨嗟！</w:t>
      </w:r>
      <w:r w:rsidRPr="001C3E29">
        <w:rPr>
          <w:rFonts w:hint="eastAsia"/>
        </w:rPr>
        <w:t>沈約曰：河南、河</w:t>
      </w:r>
      <w:r w:rsidRPr="001C3E29">
        <w:rPr>
          <w:rFonts w:hint="eastAsia"/>
        </w:rPr>
        <w:lastRenderedPageBreak/>
        <w:t>東、河北，秦之三川郡。古人呼水皆</w:t>
      </w:r>
      <w:r w:rsidR="00F355DD">
        <w:rPr>
          <w:rFonts w:hint="eastAsia"/>
        </w:rPr>
        <w:t>爲</w:t>
      </w:r>
      <w:r w:rsidRPr="001C3E29">
        <w:rPr>
          <w:rFonts w:hint="eastAsia"/>
        </w:rPr>
        <w:t>河耳。蘇子以兩周之狹小，不足逞其志力，故去佩六國相印也。云二子豈不知進趨之近禍敗哉？常以交利貨賒禍，故冒而行之，所謂求仁得仁也。松柏岡岑，丘墓所在也。古有皆死之義，莫有免者焉。達者安小大之涯，各遂分內之樂，委天任命，以至於俱</w:t>
      </w:r>
      <w:r w:rsidR="00F355DD">
        <w:rPr>
          <w:rFonts w:hint="eastAsia"/>
        </w:rPr>
        <w:t>爲</w:t>
      </w:r>
      <w:r w:rsidRPr="001C3E29">
        <w:rPr>
          <w:rFonts w:hint="eastAsia"/>
        </w:rPr>
        <w:t>一丘之土，夫何異哉！故因此望山阿而發此句，明徂謝之理雖同，夭逝之途則異也。感慨之來，誠逝者所不免，至於顛沛逆天</w:t>
      </w:r>
      <w:r w:rsidRPr="00C32D98">
        <w:rPr>
          <w:rStyle w:val="a9"/>
        </w:rPr>
        <w:footnoteReference w:id="3276"/>
      </w:r>
      <w:r w:rsidRPr="001C3E29">
        <w:rPr>
          <w:rFonts w:hint="eastAsia"/>
        </w:rPr>
        <w:t>，怨毒求生，蘇子、李斯張本也。善曰：李斯，已見西征賦。</w:t>
      </w:r>
      <w:r w:rsidR="003F10DC" w:rsidRPr="003F10DC">
        <w:rPr>
          <w:rFonts w:hint="eastAsia"/>
          <w:u w:val="single"/>
        </w:rPr>
        <w:t>蘇秦</w:t>
      </w:r>
      <w:r w:rsidRPr="001C3E29">
        <w:rPr>
          <w:rFonts w:hint="eastAsia"/>
        </w:rPr>
        <w:t>，已見左太沖詠史詩。</w:t>
      </w:r>
      <w:r w:rsidR="003E4D6D" w:rsidRPr="003E4D6D">
        <w:rPr>
          <w:rFonts w:hint="eastAsia"/>
          <w:u w:val="wave"/>
        </w:rPr>
        <w:t>漢書</w:t>
      </w:r>
      <w:r w:rsidRPr="001C3E29">
        <w:rPr>
          <w:rFonts w:hint="eastAsia"/>
        </w:rPr>
        <w:t>，</w:t>
      </w:r>
      <w:r w:rsidR="00E76135" w:rsidRPr="00E76135">
        <w:rPr>
          <w:rFonts w:hint="eastAsia"/>
          <w:u w:val="single"/>
        </w:rPr>
        <w:t>東方朔</w:t>
      </w:r>
      <w:r w:rsidRPr="001C3E29">
        <w:rPr>
          <w:rFonts w:hint="eastAsia"/>
        </w:rPr>
        <w:t>曰：漢興，去三河之地，止霸、產以西。</w:t>
      </w:r>
      <w:r w:rsidR="003E4D6D" w:rsidRPr="003E4D6D">
        <w:rPr>
          <w:rFonts w:hint="eastAsia"/>
          <w:u w:val="wave"/>
        </w:rPr>
        <w:t>論語</w:t>
      </w:r>
      <w:r w:rsidRPr="001C3E29">
        <w:rPr>
          <w:rFonts w:hint="eastAsia"/>
        </w:rPr>
        <w:t>，子貢曰：伯夷、叔齊何人也？子曰：古之賢人。曰：怨乎？曰：求仁而得仁，又何怨！</w:t>
      </w:r>
    </w:p>
    <w:p w14:paraId="270E0B22" w14:textId="77777777" w:rsidR="008F46A3" w:rsidRPr="007D506F" w:rsidRDefault="008F46A3" w:rsidP="007D506F">
      <w:pPr>
        <w:pStyle w:val="5"/>
        <w:ind w:firstLine="641"/>
        <w:rPr>
          <w:sz w:val="32"/>
        </w:rPr>
      </w:pPr>
      <w:r w:rsidRPr="007D506F">
        <w:rPr>
          <w:rFonts w:hint="eastAsia"/>
          <w:sz w:val="32"/>
        </w:rPr>
        <w:t>其七</w:t>
      </w:r>
    </w:p>
    <w:p w14:paraId="4AC9B027" w14:textId="50A1C5E3" w:rsidR="008F46A3" w:rsidRDefault="008F46A3" w:rsidP="0044646F">
      <w:pPr>
        <w:ind w:firstLine="561"/>
      </w:pPr>
      <w:r w:rsidRPr="001C3E29">
        <w:rPr>
          <w:rFonts w:hint="eastAsia"/>
          <w:b/>
          <w:color w:val="660000"/>
          <w:sz w:val="28"/>
        </w:rPr>
        <w:t>開秋兆涼氣，蟋蟀鳴床帷。</w:t>
      </w:r>
      <w:r w:rsidRPr="001C3E29">
        <w:rPr>
          <w:rFonts w:hint="eastAsia"/>
        </w:rPr>
        <w:t>開秋，秋初開也。</w:t>
      </w:r>
      <w:r w:rsidR="000742C0" w:rsidRPr="000742C0">
        <w:rPr>
          <w:rFonts w:hint="eastAsia"/>
          <w:u w:val="wave"/>
        </w:rPr>
        <w:t>楚辭</w:t>
      </w:r>
      <w:r w:rsidRPr="001C3E29">
        <w:rPr>
          <w:rFonts w:hint="eastAsia"/>
        </w:rPr>
        <w:t>曰：開春發歲兮。四子講德論曰：蟋蟀候秋吟。</w:t>
      </w:r>
      <w:r w:rsidR="000742C0" w:rsidRPr="000742C0">
        <w:rPr>
          <w:rFonts w:hint="eastAsia"/>
          <w:u w:val="wave"/>
        </w:rPr>
        <w:t>毛詩</w:t>
      </w:r>
      <w:r w:rsidRPr="001C3E29">
        <w:rPr>
          <w:rFonts w:hint="eastAsia"/>
        </w:rPr>
        <w:t>曰：十月蟋蟀，入我床下。</w:t>
      </w:r>
      <w:r w:rsidRPr="001C3E29">
        <w:rPr>
          <w:rFonts w:hint="eastAsia"/>
          <w:b/>
          <w:color w:val="660000"/>
          <w:sz w:val="28"/>
        </w:rPr>
        <w:t>感物懷殷憂，悄悄令心悲。</w:t>
      </w:r>
      <w:r w:rsidRPr="001C3E29">
        <w:rPr>
          <w:rFonts w:hint="eastAsia"/>
        </w:rPr>
        <w:t>古詩曰：感物懷所思。韓詩曰：耿耿不寐，如有殷憂。</w:t>
      </w:r>
      <w:r w:rsidR="000742C0" w:rsidRPr="000742C0">
        <w:rPr>
          <w:rFonts w:hint="eastAsia"/>
          <w:u w:val="wave"/>
        </w:rPr>
        <w:t>毛詩</w:t>
      </w:r>
      <w:r w:rsidRPr="001C3E29">
        <w:rPr>
          <w:rFonts w:hint="eastAsia"/>
        </w:rPr>
        <w:t>曰：憂心悄悄，慍于群小。</w:t>
      </w:r>
      <w:r w:rsidRPr="001C3E29">
        <w:rPr>
          <w:rFonts w:hint="eastAsia"/>
          <w:b/>
          <w:color w:val="660000"/>
          <w:sz w:val="28"/>
        </w:rPr>
        <w:t>多言焉所告，繁辭將訴誰？</w:t>
      </w:r>
      <w:r w:rsidRPr="001C3E29">
        <w:rPr>
          <w:rFonts w:hint="eastAsia"/>
        </w:rPr>
        <w:t>沈約曰：重言之，猶云懷哉！懷哉！善曰：論衡曰：甘議繁辭，終不見信。</w:t>
      </w:r>
      <w:r w:rsidRPr="001C3E29">
        <w:rPr>
          <w:rFonts w:hint="eastAsia"/>
          <w:b/>
          <w:color w:val="660000"/>
          <w:sz w:val="28"/>
        </w:rPr>
        <w:t>微風吹羅袂，明月耀清暉。晨雞鳴高樹，命駕起旋歸。</w:t>
      </w:r>
      <w:r w:rsidRPr="001C3E29">
        <w:rPr>
          <w:rFonts w:hint="eastAsia"/>
        </w:rPr>
        <w:t>樂錄曰：雞鳴高樹顛。古辭。孔叢子，</w:t>
      </w:r>
      <w:r w:rsidR="003F10DC" w:rsidRPr="003F10DC">
        <w:rPr>
          <w:rFonts w:hint="eastAsia"/>
          <w:u w:val="single"/>
        </w:rPr>
        <w:t>孔子</w:t>
      </w:r>
      <w:r w:rsidRPr="001C3E29">
        <w:rPr>
          <w:rFonts w:hint="eastAsia"/>
        </w:rPr>
        <w:t>歌曰：巾車命駕，將適唐都。</w:t>
      </w:r>
      <w:r w:rsidR="000742C0" w:rsidRPr="000742C0">
        <w:rPr>
          <w:rFonts w:hint="eastAsia"/>
          <w:u w:val="wave"/>
        </w:rPr>
        <w:t>毛詩</w:t>
      </w:r>
      <w:r w:rsidRPr="001C3E29">
        <w:rPr>
          <w:rFonts w:hint="eastAsia"/>
        </w:rPr>
        <w:t>曰：薄言旋歸。</w:t>
      </w:r>
    </w:p>
    <w:p w14:paraId="3677999E" w14:textId="77777777" w:rsidR="008F46A3" w:rsidRPr="007D506F" w:rsidRDefault="008F46A3" w:rsidP="007D506F">
      <w:pPr>
        <w:pStyle w:val="5"/>
        <w:ind w:firstLine="641"/>
        <w:rPr>
          <w:sz w:val="32"/>
        </w:rPr>
      </w:pPr>
      <w:r w:rsidRPr="007D506F">
        <w:rPr>
          <w:rFonts w:hint="eastAsia"/>
          <w:sz w:val="32"/>
        </w:rPr>
        <w:t>其八</w:t>
      </w:r>
    </w:p>
    <w:p w14:paraId="1B196925" w14:textId="411F2160" w:rsidR="008F46A3" w:rsidRDefault="008F46A3" w:rsidP="0044646F">
      <w:pPr>
        <w:ind w:firstLine="561"/>
      </w:pPr>
      <w:r w:rsidRPr="001C3E29">
        <w:rPr>
          <w:rFonts w:hint="eastAsia"/>
          <w:b/>
          <w:color w:val="660000"/>
          <w:sz w:val="28"/>
        </w:rPr>
        <w:t>平生少年時，輕薄好絃歌。</w:t>
      </w:r>
      <w:r w:rsidR="003E4D6D" w:rsidRPr="003E4D6D">
        <w:rPr>
          <w:rFonts w:hint="eastAsia"/>
          <w:u w:val="wave"/>
        </w:rPr>
        <w:t>論語</w:t>
      </w:r>
      <w:r w:rsidRPr="001C3E29">
        <w:rPr>
          <w:rFonts w:hint="eastAsia"/>
        </w:rPr>
        <w:t>曰：久要不忘平生之言。范曄</w:t>
      </w:r>
      <w:r w:rsidR="000742C0" w:rsidRPr="000742C0">
        <w:rPr>
          <w:rFonts w:hint="eastAsia"/>
          <w:u w:val="wave"/>
        </w:rPr>
        <w:t>後漢書</w:t>
      </w:r>
      <w:r w:rsidRPr="001C3E29">
        <w:rPr>
          <w:rFonts w:hint="eastAsia"/>
        </w:rPr>
        <w:t>曰：光武曰：孝孫素謹，輕薄兒誤之。孝孫，劉嘉字。</w:t>
      </w:r>
      <w:r w:rsidRPr="001C3E29">
        <w:rPr>
          <w:rFonts w:hint="eastAsia"/>
          <w:b/>
          <w:color w:val="660000"/>
          <w:sz w:val="28"/>
        </w:rPr>
        <w:t>西遊咸陽中，趙李相經過。</w:t>
      </w:r>
      <w:r w:rsidRPr="001C3E29">
        <w:rPr>
          <w:rFonts w:hint="eastAsia"/>
        </w:rPr>
        <w:t>顏延年曰：趙，漢成帝趙后飛燕也；李，武帝李夫人也。並以善歌妙舞幸於二帝也。善曰：</w:t>
      </w:r>
      <w:r w:rsidR="003E4D6D" w:rsidRPr="003E4D6D">
        <w:rPr>
          <w:rFonts w:hint="eastAsia"/>
          <w:u w:val="wave"/>
        </w:rPr>
        <w:t>史記</w:t>
      </w:r>
      <w:r w:rsidRPr="001C3E29">
        <w:rPr>
          <w:rFonts w:hint="eastAsia"/>
        </w:rPr>
        <w:t>曰：秦作咸陽，徙都也。</w:t>
      </w:r>
      <w:r w:rsidRPr="001C3E29">
        <w:rPr>
          <w:rFonts w:hint="eastAsia"/>
          <w:b/>
          <w:color w:val="660000"/>
          <w:sz w:val="28"/>
        </w:rPr>
        <w:t>娛樂未終極，白日忽蹉跎。驅馬復來歸，反顧望三河。黃金百溢盡，</w:t>
      </w:r>
      <w:r w:rsidRPr="001C3E29">
        <w:rPr>
          <w:rFonts w:hint="eastAsia"/>
          <w:b/>
          <w:color w:val="660000"/>
          <w:sz w:val="28"/>
        </w:rPr>
        <w:lastRenderedPageBreak/>
        <w:t>資用常苦多。北臨太行道，失路將如何？</w:t>
      </w:r>
      <w:r w:rsidRPr="001C3E29">
        <w:rPr>
          <w:rFonts w:hint="eastAsia"/>
        </w:rPr>
        <w:t>少年之日，志好絃歌，及乎歲晚旋歸，路失財盡，同乎太行之子，當如之何乎？戰國策曰：魏王欲攻邯鄲，季梁聞之，中道而反，衣焦不信，頭塵不浴，往見王曰：今者臣來，見人於太行，乃北面而持其駕，告臣曰：我欲之楚。臣曰：之楚將奚</w:t>
      </w:r>
      <w:r w:rsidR="00F355DD">
        <w:rPr>
          <w:rFonts w:hint="eastAsia"/>
        </w:rPr>
        <w:t>爲</w:t>
      </w:r>
      <w:r w:rsidRPr="001C3E29">
        <w:rPr>
          <w:rFonts w:hint="eastAsia"/>
        </w:rPr>
        <w:t>北面？曰：吾馬良。臣曰：雖良，此非楚之道也。曰：吾用多。臣曰：雖多，此非之楚之路也。曰：吾善御。此數者逾善，而離楚逾遠耳。今王動欲成霸王，舉欲信於天下，恃王國之大，兵之精銳，而欲攻邯鄲，以廣地尊名，王之動逾數，而離王逾遠耳！猶至楚而北行也。</w:t>
      </w:r>
      <w:r w:rsidR="003F10DC" w:rsidRPr="003F10DC">
        <w:rPr>
          <w:rFonts w:hint="eastAsia"/>
          <w:u w:val="single"/>
        </w:rPr>
        <w:t>高誘</w:t>
      </w:r>
      <w:r w:rsidRPr="001C3E29">
        <w:rPr>
          <w:rFonts w:hint="eastAsia"/>
        </w:rPr>
        <w:t>曰：面，向也。駕，馬也。之，至也。用，資也。</w:t>
      </w:r>
      <w:r w:rsidR="003F10DC" w:rsidRPr="003F10DC">
        <w:rPr>
          <w:rFonts w:hint="eastAsia"/>
          <w:u w:val="single"/>
        </w:rPr>
        <w:t>賈逵</w:t>
      </w:r>
      <w:r w:rsidR="000742C0" w:rsidRPr="000742C0">
        <w:rPr>
          <w:rFonts w:hint="eastAsia"/>
          <w:u w:val="wave"/>
        </w:rPr>
        <w:t>國語</w:t>
      </w:r>
      <w:r w:rsidRPr="001C3E29">
        <w:rPr>
          <w:rFonts w:hint="eastAsia"/>
        </w:rPr>
        <w:t>注曰：一溢，二十四兩。</w:t>
      </w:r>
    </w:p>
    <w:p w14:paraId="38E36E2F" w14:textId="77777777" w:rsidR="008F46A3" w:rsidRPr="007D506F" w:rsidRDefault="008F46A3" w:rsidP="007D506F">
      <w:pPr>
        <w:pStyle w:val="5"/>
        <w:ind w:firstLine="641"/>
        <w:rPr>
          <w:sz w:val="32"/>
        </w:rPr>
      </w:pPr>
      <w:r w:rsidRPr="007D506F">
        <w:rPr>
          <w:rFonts w:hint="eastAsia"/>
          <w:sz w:val="32"/>
        </w:rPr>
        <w:t>其九</w:t>
      </w:r>
    </w:p>
    <w:p w14:paraId="58B3D7BF" w14:textId="7E92C108" w:rsidR="008F46A3" w:rsidRDefault="008F46A3" w:rsidP="0044646F">
      <w:pPr>
        <w:ind w:firstLine="561"/>
      </w:pPr>
      <w:r w:rsidRPr="001C3E29">
        <w:rPr>
          <w:rFonts w:hint="eastAsia"/>
          <w:b/>
          <w:color w:val="660000"/>
          <w:sz w:val="28"/>
        </w:rPr>
        <w:t>昔聞東陵瓜，近在青門外。連軫距阡陌，子母相拘帶。五色曜朝日，嘉賓四面會。</w:t>
      </w:r>
      <w:r w:rsidRPr="001C3E29">
        <w:rPr>
          <w:rFonts w:hint="eastAsia"/>
        </w:rPr>
        <w:t>軫當</w:t>
      </w:r>
      <w:r w:rsidR="00F355DD">
        <w:rPr>
          <w:rFonts w:hint="eastAsia"/>
        </w:rPr>
        <w:t>爲</w:t>
      </w:r>
      <w:r w:rsidRPr="001C3E29">
        <w:rPr>
          <w:rFonts w:hint="eastAsia"/>
        </w:rPr>
        <w:t>畛。</w:t>
      </w:r>
      <w:r w:rsidR="003F10DC" w:rsidRPr="003F10DC">
        <w:rPr>
          <w:rFonts w:hint="eastAsia"/>
          <w:u w:val="single"/>
        </w:rPr>
        <w:t>宋衷</w:t>
      </w:r>
      <w:r w:rsidRPr="001C3E29">
        <w:rPr>
          <w:rFonts w:hint="eastAsia"/>
        </w:rPr>
        <w:t>太玄經注曰：畛，界也。說文曰：畛，井田間陌也。</w:t>
      </w:r>
      <w:r w:rsidR="00FE33F9" w:rsidRPr="00FE33F9">
        <w:rPr>
          <w:rFonts w:hint="eastAsia"/>
          <w:u w:val="single"/>
        </w:rPr>
        <w:t>孔安國</w:t>
      </w:r>
      <w:r w:rsidR="000742C0" w:rsidRPr="000742C0">
        <w:rPr>
          <w:rFonts w:hint="eastAsia"/>
          <w:u w:val="wave"/>
        </w:rPr>
        <w:t>尙書</w:t>
      </w:r>
      <w:r w:rsidRPr="001C3E29">
        <w:rPr>
          <w:rFonts w:hint="eastAsia"/>
        </w:rPr>
        <w:t>傳曰：距，至也。子母、五色，俱謂瓜也。</w:t>
      </w:r>
      <w:r w:rsidR="003E4D6D" w:rsidRPr="003E4D6D">
        <w:rPr>
          <w:rFonts w:hint="eastAsia"/>
          <w:u w:val="wave"/>
        </w:rPr>
        <w:t>史記</w:t>
      </w:r>
      <w:r w:rsidRPr="001C3E29">
        <w:rPr>
          <w:rFonts w:hint="eastAsia"/>
        </w:rPr>
        <w:t>曰：邵平者，故秦東陵侯。秦破，</w:t>
      </w:r>
      <w:r w:rsidR="00F355DD">
        <w:rPr>
          <w:rFonts w:hint="eastAsia"/>
        </w:rPr>
        <w:t>爲</w:t>
      </w:r>
      <w:r w:rsidRPr="001C3E29">
        <w:rPr>
          <w:rFonts w:hint="eastAsia"/>
        </w:rPr>
        <w:t>布衣，貧，種瓜於</w:t>
      </w:r>
      <w:r w:rsidR="003F10DC" w:rsidRPr="003F10DC">
        <w:rPr>
          <w:rFonts w:hint="eastAsia"/>
          <w:u w:val="single"/>
        </w:rPr>
        <w:t>長安</w:t>
      </w:r>
      <w:r w:rsidRPr="001C3E29">
        <w:rPr>
          <w:rFonts w:hint="eastAsia"/>
        </w:rPr>
        <w:t>城東。瓜美，故時俗謂之東陵瓜，從邵平始也。</w:t>
      </w:r>
      <w:r w:rsidR="003E4D6D" w:rsidRPr="003E4D6D">
        <w:rPr>
          <w:rFonts w:hint="eastAsia"/>
          <w:u w:val="wave"/>
        </w:rPr>
        <w:t>漢書</w:t>
      </w:r>
      <w:r w:rsidRPr="001C3E29">
        <w:rPr>
          <w:rFonts w:hint="eastAsia"/>
        </w:rPr>
        <w:t>曰：霸城門，民間所謂青門也。</w:t>
      </w:r>
      <w:r w:rsidR="000742C0" w:rsidRPr="000742C0">
        <w:rPr>
          <w:rFonts w:hint="eastAsia"/>
          <w:u w:val="wave"/>
        </w:rPr>
        <w:t>毛詩</w:t>
      </w:r>
      <w:r w:rsidRPr="001C3E29">
        <w:rPr>
          <w:rFonts w:hint="eastAsia"/>
        </w:rPr>
        <w:t>曰：我有嘉賓。</w:t>
      </w:r>
      <w:r w:rsidRPr="001C3E29">
        <w:rPr>
          <w:rFonts w:hint="eastAsia"/>
          <w:b/>
          <w:color w:val="660000"/>
          <w:sz w:val="28"/>
        </w:rPr>
        <w:t>膏火自煎熬，多財</w:t>
      </w:r>
      <w:r w:rsidR="00F355DD">
        <w:rPr>
          <w:rFonts w:hint="eastAsia"/>
          <w:b/>
          <w:color w:val="660000"/>
          <w:sz w:val="28"/>
        </w:rPr>
        <w:t>爲</w:t>
      </w:r>
      <w:r w:rsidRPr="001C3E29">
        <w:rPr>
          <w:rFonts w:hint="eastAsia"/>
          <w:b/>
          <w:color w:val="660000"/>
          <w:sz w:val="28"/>
        </w:rPr>
        <w:t>患害。布衣可終身，寵祿豈足賴。</w:t>
      </w:r>
      <w:r w:rsidRPr="001C3E29">
        <w:rPr>
          <w:rFonts w:hint="eastAsia"/>
        </w:rPr>
        <w:t>沈約曰：當東陵侯侯服之時，多財爵貴；及種瓜青門，匹夫耳。寔由善於其事，故以味美見稱，連軫距陌，五色相照，非唯周身贍己，乃亦坐致嘉賓。夫得固易失，榮難久恃，膏以明自煎，人以財興累；布衣可以終身，豈寵祿之足賴哉！善曰：莊子曰：山木自寇也，膏火自煎也。</w:t>
      </w:r>
      <w:r w:rsidR="003E4D6D" w:rsidRPr="003E4D6D">
        <w:rPr>
          <w:rFonts w:hint="eastAsia"/>
          <w:u w:val="wave"/>
        </w:rPr>
        <w:t>漢書</w:t>
      </w:r>
      <w:r w:rsidRPr="001C3E29">
        <w:rPr>
          <w:rFonts w:hint="eastAsia"/>
        </w:rPr>
        <w:t>，疏廣曰：愚而多財，則益其過。左氏傳曰：石碏曰：四者之來，寵祿過也。又宋華元曰：不能治官，敢賴寵乎？</w:t>
      </w:r>
    </w:p>
    <w:p w14:paraId="06688F5C" w14:textId="77777777" w:rsidR="008F46A3" w:rsidRPr="007D506F" w:rsidRDefault="008F46A3" w:rsidP="007D506F">
      <w:pPr>
        <w:pStyle w:val="5"/>
        <w:ind w:firstLine="641"/>
        <w:rPr>
          <w:sz w:val="32"/>
        </w:rPr>
      </w:pPr>
      <w:r w:rsidRPr="007D506F">
        <w:rPr>
          <w:rFonts w:hint="eastAsia"/>
          <w:sz w:val="32"/>
        </w:rPr>
        <w:t>其十</w:t>
      </w:r>
    </w:p>
    <w:p w14:paraId="3E55D7DF" w14:textId="06EC25E0" w:rsidR="008F46A3" w:rsidRDefault="008F46A3" w:rsidP="0044646F">
      <w:pPr>
        <w:ind w:firstLine="561"/>
      </w:pPr>
      <w:r w:rsidRPr="001C3E29">
        <w:rPr>
          <w:rFonts w:hint="eastAsia"/>
          <w:b/>
          <w:color w:val="660000"/>
          <w:sz w:val="28"/>
        </w:rPr>
        <w:t>步出上東門，北望首陽岑。</w:t>
      </w:r>
      <w:r w:rsidRPr="001C3E29">
        <w:rPr>
          <w:rFonts w:hint="eastAsia"/>
        </w:rPr>
        <w:t>河南郡圖經曰：東有三門，最北頭曰上東門。河南郡境界簿曰：城東北十里首陽山，上有首陽祠一所。</w:t>
      </w:r>
      <w:r w:rsidRPr="001C3E29">
        <w:rPr>
          <w:rFonts w:hint="eastAsia"/>
          <w:b/>
          <w:color w:val="660000"/>
          <w:sz w:val="28"/>
        </w:rPr>
        <w:t>下有采薇士，上有嘉樹林。</w:t>
      </w:r>
      <w:r w:rsidRPr="001C3E29">
        <w:rPr>
          <w:rFonts w:hint="eastAsia"/>
        </w:rPr>
        <w:t>沈約曰：夷齊</w:t>
      </w:r>
      <w:r w:rsidR="000742C0">
        <w:rPr>
          <w:rFonts w:hint="eastAsia"/>
        </w:rPr>
        <w:t>尙</w:t>
      </w:r>
      <w:r w:rsidRPr="001C3E29">
        <w:rPr>
          <w:rFonts w:hint="eastAsia"/>
        </w:rPr>
        <w:t>不食周粟，況取之以不義者乎？善曰：</w:t>
      </w:r>
      <w:r w:rsidR="003E4D6D" w:rsidRPr="003E4D6D">
        <w:rPr>
          <w:rFonts w:hint="eastAsia"/>
          <w:u w:val="wave"/>
        </w:rPr>
        <w:t>史記</w:t>
      </w:r>
      <w:r w:rsidRPr="001C3E29">
        <w:rPr>
          <w:rFonts w:hint="eastAsia"/>
        </w:rPr>
        <w:t>曰：武王平殷，伯夷、叔齊恥之，義不食周</w:t>
      </w:r>
      <w:r w:rsidRPr="001C3E29">
        <w:rPr>
          <w:rFonts w:hint="eastAsia"/>
        </w:rPr>
        <w:lastRenderedPageBreak/>
        <w:t>粟，隱於首陽山，采薇而食之。顏延之曰</w:t>
      </w:r>
      <w:r w:rsidRPr="00C32D98">
        <w:rPr>
          <w:rStyle w:val="a9"/>
        </w:rPr>
        <w:footnoteReference w:id="3277"/>
      </w:r>
      <w:r w:rsidRPr="001C3E29">
        <w:rPr>
          <w:rFonts w:hint="eastAsia"/>
        </w:rPr>
        <w:t>：</w:t>
      </w:r>
      <w:r w:rsidR="003E4D6D" w:rsidRPr="003E4D6D">
        <w:rPr>
          <w:rFonts w:hint="eastAsia"/>
          <w:u w:val="wave"/>
        </w:rPr>
        <w:t>史記</w:t>
      </w:r>
      <w:r w:rsidRPr="001C3E29">
        <w:rPr>
          <w:rFonts w:hint="eastAsia"/>
        </w:rPr>
        <w:t>龜策傳曰：無蟲曰嘉林。</w:t>
      </w:r>
      <w:r w:rsidRPr="001C3E29">
        <w:rPr>
          <w:rFonts w:hint="eastAsia"/>
          <w:b/>
          <w:color w:val="660000"/>
          <w:sz w:val="28"/>
        </w:rPr>
        <w:t>良辰在何許？凝霜霑衣襟。寒風振山岡，玄雲起重陰。</w:t>
      </w:r>
      <w:r w:rsidRPr="001C3E29">
        <w:rPr>
          <w:rFonts w:hint="eastAsia"/>
        </w:rPr>
        <w:t>沈約曰：良辰何許，言世路險薄，非良辰也。風霜交至，凋殞非一；玄雲重陰，多所擁蔽；是以寄言夷、齊，望首陽而嘆息。善曰：東征賦曰：撰良辰而將行。王仲宣詩曰：白露沾衣</w:t>
      </w:r>
      <w:r w:rsidRPr="00C32D98">
        <w:rPr>
          <w:rStyle w:val="a9"/>
        </w:rPr>
        <w:footnoteReference w:id="3278"/>
      </w:r>
      <w:r w:rsidRPr="001C3E29">
        <w:rPr>
          <w:rFonts w:hint="eastAsia"/>
        </w:rPr>
        <w:t>。</w:t>
      </w:r>
      <w:r w:rsidRPr="001C3E29">
        <w:rPr>
          <w:rFonts w:hint="eastAsia"/>
          <w:b/>
          <w:color w:val="660000"/>
          <w:sz w:val="28"/>
        </w:rPr>
        <w:t>鳴鴈飛南征，鶗鴃發哀音。</w:t>
      </w:r>
      <w:r w:rsidRPr="001C3E29">
        <w:rPr>
          <w:rFonts w:hint="eastAsia"/>
        </w:rPr>
        <w:t>沈約曰：此鳥鳴則芳歇也。芬芳歇矣，所存者臰腐耳。善曰：</w:t>
      </w:r>
      <w:r w:rsidR="000742C0" w:rsidRPr="000742C0">
        <w:rPr>
          <w:rFonts w:hint="eastAsia"/>
          <w:u w:val="wave"/>
        </w:rPr>
        <w:t>楚辭</w:t>
      </w:r>
      <w:r w:rsidRPr="001C3E29">
        <w:rPr>
          <w:rFonts w:hint="eastAsia"/>
        </w:rPr>
        <w:t>曰：鴈邕邕而南遊。又曰：恐鶗鴃之先鳴，使夫百草</w:t>
      </w:r>
      <w:r w:rsidR="00F355DD">
        <w:rPr>
          <w:rFonts w:hint="eastAsia"/>
        </w:rPr>
        <w:t>爲</w:t>
      </w:r>
      <w:r w:rsidRPr="001C3E29">
        <w:rPr>
          <w:rFonts w:hint="eastAsia"/>
        </w:rPr>
        <w:t>之不芳。</w:t>
      </w:r>
      <w:r w:rsidRPr="001C3E29">
        <w:rPr>
          <w:rFonts w:hint="eastAsia"/>
          <w:b/>
          <w:color w:val="660000"/>
          <w:sz w:val="28"/>
        </w:rPr>
        <w:t>素質遊商聲，悽愴傷我心。</w:t>
      </w:r>
      <w:r w:rsidRPr="001C3E29">
        <w:rPr>
          <w:rFonts w:hint="eastAsia"/>
        </w:rPr>
        <w:t>沈約曰：致此彫素之質，由於商聲用事秋時也。遊字應作由，古人字類無定也。善曰：禮記曰：孟秋之月，其音商。</w:t>
      </w:r>
      <w:r w:rsidR="00FE33F9" w:rsidRPr="00FE33F9">
        <w:rPr>
          <w:rFonts w:hint="eastAsia"/>
          <w:u w:val="single"/>
        </w:rPr>
        <w:t>鄭玄</w:t>
      </w:r>
      <w:r w:rsidRPr="001C3E29">
        <w:rPr>
          <w:rFonts w:hint="eastAsia"/>
        </w:rPr>
        <w:t>曰：秋氣和則音聲調</w:t>
      </w:r>
      <w:r w:rsidRPr="00C32D98">
        <w:rPr>
          <w:rStyle w:val="a9"/>
        </w:rPr>
        <w:footnoteReference w:id="3279"/>
      </w:r>
      <w:r w:rsidRPr="001C3E29">
        <w:rPr>
          <w:rFonts w:hint="eastAsia"/>
        </w:rPr>
        <w:t>。</w:t>
      </w:r>
    </w:p>
    <w:p w14:paraId="7E475429" w14:textId="77777777" w:rsidR="008F46A3" w:rsidRPr="007D506F" w:rsidRDefault="008F46A3" w:rsidP="007D506F">
      <w:pPr>
        <w:pStyle w:val="5"/>
        <w:ind w:firstLine="641"/>
        <w:rPr>
          <w:sz w:val="32"/>
        </w:rPr>
      </w:pPr>
      <w:r w:rsidRPr="007D506F">
        <w:rPr>
          <w:rFonts w:hint="eastAsia"/>
          <w:sz w:val="32"/>
        </w:rPr>
        <w:t>其十一</w:t>
      </w:r>
    </w:p>
    <w:p w14:paraId="0F8B1B2E" w14:textId="5EFC6292" w:rsidR="008F46A3" w:rsidRDefault="008F46A3" w:rsidP="0044646F">
      <w:pPr>
        <w:ind w:firstLine="561"/>
      </w:pPr>
      <w:r w:rsidRPr="001C3E29">
        <w:rPr>
          <w:rFonts w:hint="eastAsia"/>
          <w:b/>
          <w:color w:val="660000"/>
          <w:sz w:val="28"/>
        </w:rPr>
        <w:t>昔年十四五，志</w:t>
      </w:r>
      <w:r w:rsidR="000742C0">
        <w:rPr>
          <w:rFonts w:hint="eastAsia"/>
          <w:b/>
          <w:color w:val="660000"/>
          <w:sz w:val="28"/>
        </w:rPr>
        <w:t>尙</w:t>
      </w:r>
      <w:r w:rsidRPr="001C3E29">
        <w:rPr>
          <w:rFonts w:hint="eastAsia"/>
          <w:b/>
          <w:color w:val="660000"/>
          <w:sz w:val="28"/>
        </w:rPr>
        <w:t>好書詩。</w:t>
      </w:r>
      <w:r w:rsidR="003E4D6D" w:rsidRPr="003E4D6D">
        <w:rPr>
          <w:rFonts w:hint="eastAsia"/>
          <w:u w:val="wave"/>
        </w:rPr>
        <w:t>論語</w:t>
      </w:r>
      <w:r w:rsidRPr="001C3E29">
        <w:rPr>
          <w:rFonts w:hint="eastAsia"/>
        </w:rPr>
        <w:t>，子曰：吾十有五而志于學。杜預左氏傳注曰：</w:t>
      </w:r>
      <w:r w:rsidR="000742C0">
        <w:rPr>
          <w:rFonts w:hint="eastAsia"/>
        </w:rPr>
        <w:t>尙</w:t>
      </w:r>
      <w:r w:rsidRPr="001C3E29">
        <w:rPr>
          <w:rFonts w:hint="eastAsia"/>
        </w:rPr>
        <w:t>，上之耳。</w:t>
      </w:r>
      <w:r w:rsidRPr="001C3E29">
        <w:rPr>
          <w:rFonts w:hint="eastAsia"/>
          <w:b/>
          <w:color w:val="660000"/>
          <w:sz w:val="28"/>
        </w:rPr>
        <w:t>被褐懷珠玉，顏閔相與期。</w:t>
      </w:r>
      <w:r w:rsidRPr="001C3E29">
        <w:rPr>
          <w:rFonts w:hint="eastAsia"/>
        </w:rPr>
        <w:t>家語，子路問於</w:t>
      </w:r>
      <w:r w:rsidR="003F10DC" w:rsidRPr="003F10DC">
        <w:rPr>
          <w:rFonts w:hint="eastAsia"/>
          <w:u w:val="single"/>
        </w:rPr>
        <w:t>孔子</w:t>
      </w:r>
      <w:r w:rsidRPr="001C3E29">
        <w:rPr>
          <w:rFonts w:hint="eastAsia"/>
        </w:rPr>
        <w:t>曰：有人於此，被褐而懷玉，何如？子曰：國無道可也，國有道則袞冕而執玉也。顏回，已見幽通賦。</w:t>
      </w:r>
      <w:r w:rsidR="003E4D6D" w:rsidRPr="003E4D6D">
        <w:rPr>
          <w:rFonts w:hint="eastAsia"/>
          <w:u w:val="wave"/>
        </w:rPr>
        <w:t>史記</w:t>
      </w:r>
      <w:r w:rsidRPr="001C3E29">
        <w:rPr>
          <w:rFonts w:hint="eastAsia"/>
        </w:rPr>
        <w:t>曰：閔損，字子騫。</w:t>
      </w:r>
      <w:r w:rsidRPr="001C3E29">
        <w:rPr>
          <w:rFonts w:hint="eastAsia"/>
          <w:b/>
          <w:color w:val="660000"/>
          <w:sz w:val="28"/>
        </w:rPr>
        <w:t>開軒臨四野，登高望所思。丘墓蔽山岡，萬代同一時。</w:t>
      </w:r>
      <w:r w:rsidRPr="001C3E29">
        <w:rPr>
          <w:rFonts w:hint="eastAsia"/>
        </w:rPr>
        <w:t>方言曰：冢大者</w:t>
      </w:r>
      <w:r w:rsidR="00F355DD">
        <w:rPr>
          <w:rFonts w:hint="eastAsia"/>
        </w:rPr>
        <w:t>爲</w:t>
      </w:r>
      <w:r w:rsidRPr="001C3E29">
        <w:rPr>
          <w:rFonts w:hint="eastAsia"/>
        </w:rPr>
        <w:t>丘。</w:t>
      </w:r>
      <w:r w:rsidR="003F10DC" w:rsidRPr="003F10DC">
        <w:rPr>
          <w:rFonts w:hint="eastAsia"/>
          <w:u w:val="single"/>
        </w:rPr>
        <w:t>王逸</w:t>
      </w:r>
      <w:r w:rsidR="000742C0" w:rsidRPr="000742C0">
        <w:rPr>
          <w:rFonts w:hint="eastAsia"/>
          <w:u w:val="wave"/>
        </w:rPr>
        <w:t>楚辭</w:t>
      </w:r>
      <w:r w:rsidRPr="001C3E29">
        <w:rPr>
          <w:rFonts w:hint="eastAsia"/>
        </w:rPr>
        <w:t>注曰：小曰丘</w:t>
      </w:r>
      <w:r w:rsidRPr="00C32D98">
        <w:rPr>
          <w:rStyle w:val="a9"/>
        </w:rPr>
        <w:footnoteReference w:id="3280"/>
      </w:r>
      <w:r w:rsidRPr="001C3E29">
        <w:rPr>
          <w:rFonts w:hint="eastAsia"/>
        </w:rPr>
        <w:t>。</w:t>
      </w:r>
      <w:r w:rsidRPr="001C3E29">
        <w:rPr>
          <w:rFonts w:hint="eastAsia"/>
          <w:b/>
          <w:color w:val="660000"/>
          <w:sz w:val="28"/>
        </w:rPr>
        <w:t>千秋萬歲後，榮名安所之？乃悮羨門子，噭噭今自蚩。</w:t>
      </w:r>
      <w:r w:rsidRPr="001C3E29">
        <w:rPr>
          <w:rFonts w:hint="eastAsia"/>
        </w:rPr>
        <w:t>沈約曰：自我以前，徂謝者非一，雖或稅駕參差，同</w:t>
      </w:r>
      <w:r w:rsidR="00F355DD">
        <w:rPr>
          <w:rFonts w:hint="eastAsia"/>
        </w:rPr>
        <w:t>爲</w:t>
      </w:r>
      <w:r w:rsidRPr="001C3E29">
        <w:rPr>
          <w:rFonts w:hint="eastAsia"/>
        </w:rPr>
        <w:t>今日之一丘，夫豈異哉！故云萬代同一時也。若夫被褐懷玉，託好詩書；開軒四野，昇高永望；志事不同，徂沒理一，追</w:t>
      </w:r>
      <w:r w:rsidRPr="001C3E29">
        <w:rPr>
          <w:rFonts w:hint="eastAsia"/>
        </w:rPr>
        <w:lastRenderedPageBreak/>
        <w:t>悟羨門之輕舉</w:t>
      </w:r>
      <w:r w:rsidRPr="00C32D98">
        <w:rPr>
          <w:rStyle w:val="a9"/>
        </w:rPr>
        <w:footnoteReference w:id="3281"/>
      </w:r>
      <w:r w:rsidRPr="001C3E29">
        <w:rPr>
          <w:rFonts w:hint="eastAsia"/>
        </w:rPr>
        <w:t>，方自笑耳。善曰：戰國策曰：楚王謂安陵君曰：寡人萬歲千秋之後，誰與樂此矣？淮南子曰：死有遺業，生有榮名。</w:t>
      </w:r>
      <w:r w:rsidR="003F10DC" w:rsidRPr="003F10DC">
        <w:rPr>
          <w:rFonts w:hint="eastAsia"/>
          <w:u w:val="single"/>
        </w:rPr>
        <w:t>薛綜</w:t>
      </w:r>
      <w:r w:rsidRPr="001C3E29">
        <w:rPr>
          <w:rFonts w:hint="eastAsia"/>
        </w:rPr>
        <w:t>西京賦注曰：安，焉也。</w:t>
      </w:r>
      <w:r w:rsidR="003E4D6D" w:rsidRPr="003E4D6D">
        <w:rPr>
          <w:rFonts w:hint="eastAsia"/>
          <w:u w:val="wave"/>
        </w:rPr>
        <w:t>史記</w:t>
      </w:r>
      <w:r w:rsidRPr="001C3E29">
        <w:rPr>
          <w:rFonts w:hint="eastAsia"/>
        </w:rPr>
        <w:t>曰：始皇使燕人盧生求羨門。</w:t>
      </w:r>
      <w:r w:rsidR="003F10DC" w:rsidRPr="003F10DC">
        <w:rPr>
          <w:rFonts w:hint="eastAsia"/>
          <w:u w:val="single"/>
        </w:rPr>
        <w:t>韋昭</w:t>
      </w:r>
      <w:r w:rsidRPr="001C3E29">
        <w:rPr>
          <w:rFonts w:hint="eastAsia"/>
        </w:rPr>
        <w:t>曰：古仙人也。說文云：嗤，笑也。嗤與蚩同。</w:t>
      </w:r>
    </w:p>
    <w:p w14:paraId="669E7618" w14:textId="77777777" w:rsidR="008F46A3" w:rsidRPr="007D506F" w:rsidRDefault="008F46A3" w:rsidP="007D506F">
      <w:pPr>
        <w:pStyle w:val="5"/>
        <w:ind w:firstLine="641"/>
        <w:rPr>
          <w:sz w:val="32"/>
        </w:rPr>
      </w:pPr>
      <w:r w:rsidRPr="007D506F">
        <w:rPr>
          <w:rFonts w:hint="eastAsia"/>
          <w:sz w:val="32"/>
        </w:rPr>
        <w:t>其十二</w:t>
      </w:r>
    </w:p>
    <w:p w14:paraId="488DF2F4" w14:textId="432EB7BF" w:rsidR="008F46A3" w:rsidRDefault="008F46A3" w:rsidP="0044646F">
      <w:pPr>
        <w:ind w:firstLine="561"/>
      </w:pPr>
      <w:r w:rsidRPr="001C3E29">
        <w:rPr>
          <w:rFonts w:hint="eastAsia"/>
          <w:b/>
          <w:color w:val="660000"/>
          <w:sz w:val="28"/>
        </w:rPr>
        <w:t>徘徊蓬池上，還顧望大梁。</w:t>
      </w:r>
      <w:r w:rsidR="003E4D6D" w:rsidRPr="003E4D6D">
        <w:rPr>
          <w:rFonts w:hint="eastAsia"/>
          <w:u w:val="wave"/>
        </w:rPr>
        <w:t>漢書</w:t>
      </w:r>
      <w:r w:rsidRPr="001C3E29">
        <w:rPr>
          <w:rFonts w:hint="eastAsia"/>
        </w:rPr>
        <w:t>地理志曰：河南開封縣東北有蓬池，或曰即宋蓬澤也。又陳留郡有浚儀縣，故大梁也。</w:t>
      </w:r>
      <w:r w:rsidRPr="001C3E29">
        <w:rPr>
          <w:rFonts w:hint="eastAsia"/>
          <w:b/>
          <w:color w:val="660000"/>
          <w:sz w:val="28"/>
        </w:rPr>
        <w:t>綠水揚洪波，曠野莽茫茫。</w:t>
      </w:r>
      <w:r w:rsidR="000742C0" w:rsidRPr="000742C0">
        <w:rPr>
          <w:rFonts w:hint="eastAsia"/>
          <w:u w:val="wave"/>
        </w:rPr>
        <w:t>毛詩</w:t>
      </w:r>
      <w:r w:rsidRPr="001C3E29">
        <w:rPr>
          <w:rFonts w:hint="eastAsia"/>
        </w:rPr>
        <w:t>曰：率彼曠野。</w:t>
      </w:r>
      <w:r w:rsidR="000742C0" w:rsidRPr="000742C0">
        <w:rPr>
          <w:rFonts w:hint="eastAsia"/>
          <w:u w:val="wave"/>
        </w:rPr>
        <w:t>楚辭</w:t>
      </w:r>
      <w:r w:rsidRPr="001C3E29">
        <w:rPr>
          <w:rFonts w:hint="eastAsia"/>
        </w:rPr>
        <w:t>曰：莽茫茫之無涯。</w:t>
      </w:r>
      <w:r w:rsidR="003F10DC" w:rsidRPr="003F10DC">
        <w:rPr>
          <w:rFonts w:hint="eastAsia"/>
          <w:u w:val="single"/>
        </w:rPr>
        <w:t>毛萇</w:t>
      </w:r>
      <w:r w:rsidRPr="001C3E29">
        <w:rPr>
          <w:rFonts w:hint="eastAsia"/>
        </w:rPr>
        <w:t>曰：茫茫，廣大貌。</w:t>
      </w:r>
      <w:r w:rsidRPr="001C3E29">
        <w:rPr>
          <w:rFonts w:hint="eastAsia"/>
          <w:b/>
          <w:color w:val="660000"/>
          <w:sz w:val="28"/>
        </w:rPr>
        <w:t>走獸交橫馳，飛鳥相隨翔。是時鶉火中，日月正相望。</w:t>
      </w:r>
      <w:r w:rsidRPr="001C3E29">
        <w:rPr>
          <w:rFonts w:hint="eastAsia"/>
        </w:rPr>
        <w:t>左氏傳曰：晉侯伐虢，公問卜偃曰：吾其濟乎？對曰：剋之，其九月、十月之交乎？鶉火中，必是時也。杜預曰：夏之九月、十月也。</w:t>
      </w:r>
      <w:r w:rsidR="000742C0" w:rsidRPr="000742C0">
        <w:rPr>
          <w:rFonts w:hint="eastAsia"/>
          <w:u w:val="wave"/>
        </w:rPr>
        <w:t>尙書</w:t>
      </w:r>
      <w:r w:rsidRPr="001C3E29">
        <w:rPr>
          <w:rFonts w:hint="eastAsia"/>
        </w:rPr>
        <w:t>曰：惟二月</w:t>
      </w:r>
      <w:r w:rsidR="00820F0B">
        <w:rPr>
          <w:rFonts w:hint="eastAsia"/>
        </w:rPr>
        <w:t>旣</w:t>
      </w:r>
      <w:r w:rsidRPr="001C3E29">
        <w:rPr>
          <w:rFonts w:hint="eastAsia"/>
        </w:rPr>
        <w:t>望。</w:t>
      </w:r>
      <w:r w:rsidR="00FE33F9" w:rsidRPr="00FE33F9">
        <w:rPr>
          <w:rFonts w:hint="eastAsia"/>
          <w:u w:val="single"/>
        </w:rPr>
        <w:t>孔安國</w:t>
      </w:r>
      <w:r w:rsidRPr="001C3E29">
        <w:rPr>
          <w:rFonts w:hint="eastAsia"/>
        </w:rPr>
        <w:t>曰：十五日，日月相望也。</w:t>
      </w:r>
      <w:r w:rsidRPr="001C3E29">
        <w:rPr>
          <w:rFonts w:hint="eastAsia"/>
          <w:b/>
          <w:color w:val="660000"/>
          <w:sz w:val="28"/>
        </w:rPr>
        <w:t>朔風厲嚴寒，陰氣下微霜。</w:t>
      </w:r>
      <w:r w:rsidRPr="001C3E29">
        <w:rPr>
          <w:rFonts w:hint="eastAsia"/>
        </w:rPr>
        <w:t>爾雅曰：朔，北方也。杜預左氏傳注曰：厲，猛也。曾子曰：陰氣騰則凝</w:t>
      </w:r>
      <w:r w:rsidR="00F355DD">
        <w:rPr>
          <w:rFonts w:hint="eastAsia"/>
        </w:rPr>
        <w:t>爲</w:t>
      </w:r>
      <w:r w:rsidRPr="001C3E29">
        <w:rPr>
          <w:rFonts w:hint="eastAsia"/>
        </w:rPr>
        <w:t>霜。</w:t>
      </w:r>
      <w:r w:rsidRPr="001C3E29">
        <w:rPr>
          <w:rFonts w:hint="eastAsia"/>
          <w:b/>
          <w:color w:val="660000"/>
          <w:sz w:val="28"/>
        </w:rPr>
        <w:t>羈旅無疇匹，俛仰懷哀傷。</w:t>
      </w:r>
      <w:r w:rsidRPr="001C3E29">
        <w:rPr>
          <w:rFonts w:hint="eastAsia"/>
        </w:rPr>
        <w:t>左氏傳曰：陳敬仲曰：羈旅之臣也。</w:t>
      </w:r>
      <w:r w:rsidRPr="001C3E29">
        <w:rPr>
          <w:rFonts w:hint="eastAsia"/>
          <w:b/>
          <w:color w:val="660000"/>
          <w:sz w:val="28"/>
        </w:rPr>
        <w:t>小人計其功，君子道其常。豈惜終憔悴，詠言著斯章。</w:t>
      </w:r>
      <w:r w:rsidRPr="001C3E29">
        <w:rPr>
          <w:rFonts w:hint="eastAsia"/>
        </w:rPr>
        <w:t>沈約曰：豈惜終憔悴，蓋由不應憔悴而致憔悴，君子失其道也。小人計其功而通，君子道其常而塞，故致憔悴也。因乎眺望多懷，兼以羈旅無匹，而發此詠。善曰：孫卿子曰：天有常道，君子有常體；君子道其常，小人計其功。</w:t>
      </w:r>
    </w:p>
    <w:p w14:paraId="08AE4400" w14:textId="77777777" w:rsidR="008F46A3" w:rsidRPr="007D506F" w:rsidRDefault="008F46A3" w:rsidP="007D506F">
      <w:pPr>
        <w:pStyle w:val="5"/>
        <w:ind w:firstLine="641"/>
        <w:rPr>
          <w:sz w:val="32"/>
        </w:rPr>
      </w:pPr>
      <w:r w:rsidRPr="007D506F">
        <w:rPr>
          <w:rFonts w:hint="eastAsia"/>
          <w:sz w:val="32"/>
        </w:rPr>
        <w:lastRenderedPageBreak/>
        <w:t>其十三</w:t>
      </w:r>
    </w:p>
    <w:p w14:paraId="5B82FF75" w14:textId="2FC4F392" w:rsidR="008F46A3" w:rsidRDefault="008F46A3" w:rsidP="0044646F">
      <w:pPr>
        <w:ind w:firstLine="561"/>
      </w:pPr>
      <w:r w:rsidRPr="001C3E29">
        <w:rPr>
          <w:rFonts w:hint="eastAsia"/>
          <w:b/>
          <w:color w:val="660000"/>
          <w:sz w:val="28"/>
        </w:rPr>
        <w:t>炎暑惟茲夏，三旬將欲移。</w:t>
      </w:r>
      <w:r w:rsidRPr="001C3E29">
        <w:rPr>
          <w:rFonts w:hint="eastAsia"/>
        </w:rPr>
        <w:t>南方</w:t>
      </w:r>
      <w:r w:rsidR="00F355DD">
        <w:rPr>
          <w:rFonts w:hint="eastAsia"/>
        </w:rPr>
        <w:t>爲</w:t>
      </w:r>
      <w:r w:rsidRPr="001C3E29">
        <w:rPr>
          <w:rFonts w:hint="eastAsia"/>
        </w:rPr>
        <w:t>火而主夏，火性炎上，故謂夏月</w:t>
      </w:r>
      <w:r w:rsidR="00F355DD">
        <w:rPr>
          <w:rFonts w:hint="eastAsia"/>
        </w:rPr>
        <w:t>爲</w:t>
      </w:r>
      <w:r w:rsidRPr="001C3E29">
        <w:rPr>
          <w:rFonts w:hint="eastAsia"/>
        </w:rPr>
        <w:t>炎暑也。</w:t>
      </w:r>
      <w:r w:rsidR="00FE33F9" w:rsidRPr="00FE33F9">
        <w:rPr>
          <w:rFonts w:hint="eastAsia"/>
          <w:u w:val="single"/>
        </w:rPr>
        <w:t>薛君</w:t>
      </w:r>
      <w:r w:rsidRPr="001C3E29">
        <w:rPr>
          <w:rFonts w:hint="eastAsia"/>
        </w:rPr>
        <w:t>韓詩章句曰：惟，辭也。</w:t>
      </w:r>
      <w:r w:rsidR="00FE33F9" w:rsidRPr="00FE33F9">
        <w:rPr>
          <w:rFonts w:hint="eastAsia"/>
          <w:u w:val="single"/>
        </w:rPr>
        <w:t>鄭玄</w:t>
      </w:r>
      <w:r w:rsidR="000742C0" w:rsidRPr="000742C0">
        <w:rPr>
          <w:rFonts w:hint="eastAsia"/>
          <w:u w:val="wave"/>
        </w:rPr>
        <w:t>毛詩</w:t>
      </w:r>
      <w:r w:rsidRPr="001C3E29">
        <w:rPr>
          <w:rFonts w:hint="eastAsia"/>
        </w:rPr>
        <w:t>箋曰：炎，熱氣也。</w:t>
      </w:r>
      <w:r w:rsidRPr="001C3E29">
        <w:rPr>
          <w:rFonts w:hint="eastAsia"/>
          <w:b/>
          <w:color w:val="660000"/>
          <w:sz w:val="28"/>
        </w:rPr>
        <w:t>芳樹垂綠葉，清雲自逶迤。</w:t>
      </w:r>
      <w:r w:rsidRPr="001C3E29">
        <w:rPr>
          <w:rFonts w:hint="eastAsia"/>
        </w:rPr>
        <w:t>淮南子曰：志厲清雲。</w:t>
      </w:r>
      <w:r w:rsidR="000742C0" w:rsidRPr="000742C0">
        <w:rPr>
          <w:rFonts w:hint="eastAsia"/>
          <w:u w:val="wave"/>
        </w:rPr>
        <w:t>楚辭</w:t>
      </w:r>
      <w:r w:rsidRPr="001C3E29">
        <w:rPr>
          <w:rFonts w:hint="eastAsia"/>
        </w:rPr>
        <w:t>曰：載雲旗之逶迤。</w:t>
      </w:r>
      <w:r w:rsidRPr="001C3E29">
        <w:rPr>
          <w:rFonts w:hint="eastAsia"/>
          <w:b/>
          <w:color w:val="660000"/>
          <w:sz w:val="28"/>
        </w:rPr>
        <w:t>四時更代謝，日月遞差馳。</w:t>
      </w:r>
      <w:r w:rsidRPr="001C3E29">
        <w:rPr>
          <w:rFonts w:hint="eastAsia"/>
        </w:rPr>
        <w:t>孫卿子曰：日月遞照，四時代御。</w:t>
      </w:r>
      <w:r w:rsidRPr="001C3E29">
        <w:rPr>
          <w:rFonts w:hint="eastAsia"/>
          <w:b/>
          <w:color w:val="660000"/>
          <w:sz w:val="28"/>
        </w:rPr>
        <w:t>徘徊空堂上，忉怛莫我知。</w:t>
      </w:r>
      <w:r w:rsidR="000742C0" w:rsidRPr="000742C0">
        <w:rPr>
          <w:rFonts w:hint="eastAsia"/>
          <w:u w:val="wave"/>
        </w:rPr>
        <w:t>毛詩</w:t>
      </w:r>
      <w:r w:rsidRPr="001C3E29">
        <w:rPr>
          <w:rFonts w:hint="eastAsia"/>
        </w:rPr>
        <w:t>曰：勞心忉忉。又曰：勞心怛怛。</w:t>
      </w:r>
      <w:r w:rsidR="000742C0" w:rsidRPr="000742C0">
        <w:rPr>
          <w:rFonts w:hint="eastAsia"/>
          <w:u w:val="wave"/>
        </w:rPr>
        <w:t>楚辭</w:t>
      </w:r>
      <w:r w:rsidRPr="001C3E29">
        <w:rPr>
          <w:rFonts w:hint="eastAsia"/>
        </w:rPr>
        <w:t>曰：國無人兮莫我知。</w:t>
      </w:r>
      <w:r w:rsidRPr="001C3E29">
        <w:rPr>
          <w:rFonts w:hint="eastAsia"/>
          <w:b/>
          <w:color w:val="660000"/>
          <w:sz w:val="28"/>
        </w:rPr>
        <w:t>願睹卒歡好，不見悲別離。</w:t>
      </w:r>
      <w:r w:rsidRPr="001C3E29">
        <w:rPr>
          <w:rFonts w:hint="eastAsia"/>
        </w:rPr>
        <w:t>言四時代移，日月遞運，年壽將盡，而人莫己知。恐被讒邪，橫遭擯斥，故云願卒歡好，不見離別。</w:t>
      </w:r>
    </w:p>
    <w:p w14:paraId="4B8F166D" w14:textId="77777777" w:rsidR="008F46A3" w:rsidRPr="007D506F" w:rsidRDefault="008F46A3" w:rsidP="007D506F">
      <w:pPr>
        <w:pStyle w:val="5"/>
        <w:ind w:firstLine="641"/>
        <w:rPr>
          <w:sz w:val="32"/>
        </w:rPr>
      </w:pPr>
      <w:r w:rsidRPr="007D506F">
        <w:rPr>
          <w:rFonts w:hint="eastAsia"/>
          <w:sz w:val="32"/>
        </w:rPr>
        <w:t>其十四</w:t>
      </w:r>
    </w:p>
    <w:p w14:paraId="4D47C817" w14:textId="2DD4AD41" w:rsidR="008F46A3" w:rsidRDefault="008F46A3" w:rsidP="0044646F">
      <w:pPr>
        <w:ind w:firstLine="561"/>
      </w:pPr>
      <w:r w:rsidRPr="001C3E29">
        <w:rPr>
          <w:rFonts w:hint="eastAsia"/>
          <w:b/>
          <w:color w:val="660000"/>
          <w:sz w:val="28"/>
        </w:rPr>
        <w:t>灼灼西隤日，餘光照我衣。</w:t>
      </w:r>
      <w:r w:rsidR="000742C0" w:rsidRPr="000742C0">
        <w:rPr>
          <w:rFonts w:hint="eastAsia"/>
          <w:u w:val="wave"/>
        </w:rPr>
        <w:t>楚辭</w:t>
      </w:r>
      <w:r w:rsidRPr="001C3E29">
        <w:rPr>
          <w:rFonts w:hint="eastAsia"/>
        </w:rPr>
        <w:t>曰：日杳杳而西頹。</w:t>
      </w:r>
      <w:r w:rsidRPr="001C3E29">
        <w:rPr>
          <w:rFonts w:hint="eastAsia"/>
          <w:b/>
          <w:color w:val="660000"/>
          <w:sz w:val="28"/>
        </w:rPr>
        <w:t>迴風吹四壁，寒鳥相因依。周周</w:t>
      </w:r>
      <w:r w:rsidR="000742C0">
        <w:rPr>
          <w:rFonts w:hint="eastAsia"/>
          <w:b/>
          <w:color w:val="660000"/>
          <w:sz w:val="28"/>
        </w:rPr>
        <w:t>尙</w:t>
      </w:r>
      <w:r w:rsidRPr="001C3E29">
        <w:rPr>
          <w:rFonts w:hint="eastAsia"/>
          <w:b/>
          <w:color w:val="660000"/>
          <w:sz w:val="28"/>
        </w:rPr>
        <w:t>銜羽，蛩蛩亦念飢。</w:t>
      </w:r>
      <w:r w:rsidRPr="001C3E29">
        <w:rPr>
          <w:rFonts w:hint="eastAsia"/>
        </w:rPr>
        <w:t>韓子曰：鳥有周周者，首重而屈尾，將欲飲於河則必顛，乃銜羽而飲。今人之所有飢不足者，不可以不索其羽矣。爾雅曰：西方有比肩獸焉，與邛邛岠虛比，</w:t>
      </w:r>
      <w:r w:rsidR="00F355DD">
        <w:rPr>
          <w:rFonts w:hint="eastAsia"/>
        </w:rPr>
        <w:t>爲</w:t>
      </w:r>
      <w:r w:rsidRPr="001C3E29">
        <w:rPr>
          <w:rFonts w:hint="eastAsia"/>
        </w:rPr>
        <w:t>邛邛岠虛齧甘草；即有難，邛邛岠虛負而走，其名謂之蟨。</w:t>
      </w:r>
      <w:r w:rsidR="003F10DC" w:rsidRPr="003F10DC">
        <w:rPr>
          <w:rFonts w:hint="eastAsia"/>
          <w:u w:val="single"/>
        </w:rPr>
        <w:t>郭璞</w:t>
      </w:r>
      <w:r w:rsidRPr="001C3E29">
        <w:rPr>
          <w:rFonts w:hint="eastAsia"/>
        </w:rPr>
        <w:t>曰：蟨音厥。</w:t>
      </w:r>
      <w:r w:rsidRPr="001C3E29">
        <w:rPr>
          <w:rFonts w:hint="eastAsia"/>
          <w:b/>
          <w:color w:val="660000"/>
          <w:sz w:val="28"/>
        </w:rPr>
        <w:t>如何當路子，磬折忘所歸？豈</w:t>
      </w:r>
      <w:r w:rsidR="00F355DD">
        <w:rPr>
          <w:rFonts w:hint="eastAsia"/>
          <w:b/>
          <w:color w:val="660000"/>
          <w:sz w:val="28"/>
        </w:rPr>
        <w:t>爲</w:t>
      </w:r>
      <w:r w:rsidRPr="001C3E29">
        <w:rPr>
          <w:rFonts w:hint="eastAsia"/>
          <w:b/>
          <w:color w:val="660000"/>
          <w:sz w:val="28"/>
        </w:rPr>
        <w:t>夸譽名，憔悴使心悲。</w:t>
      </w:r>
      <w:r w:rsidRPr="001C3E29">
        <w:rPr>
          <w:rFonts w:hint="eastAsia"/>
        </w:rPr>
        <w:t>沈約曰：天寒，即飛鳥走獸</w:t>
      </w:r>
      <w:r w:rsidR="000742C0">
        <w:rPr>
          <w:rFonts w:hint="eastAsia"/>
        </w:rPr>
        <w:t>尙</w:t>
      </w:r>
      <w:r w:rsidRPr="001C3E29">
        <w:rPr>
          <w:rFonts w:hint="eastAsia"/>
        </w:rPr>
        <w:t>知相依，周周銜羽以免顛仆，蛩蛩負蟨以美草</w:t>
      </w:r>
      <w:r w:rsidRPr="00C32D98">
        <w:rPr>
          <w:rStyle w:val="a9"/>
        </w:rPr>
        <w:footnoteReference w:id="3282"/>
      </w:r>
      <w:r w:rsidRPr="001C3E29">
        <w:rPr>
          <w:rFonts w:hint="eastAsia"/>
        </w:rPr>
        <w:t>，而當路者知進趍，不念暮歸，所安</w:t>
      </w:r>
      <w:r w:rsidR="00F355DD">
        <w:rPr>
          <w:rFonts w:hint="eastAsia"/>
        </w:rPr>
        <w:t>爲</w:t>
      </w:r>
      <w:r w:rsidRPr="001C3E29">
        <w:rPr>
          <w:rFonts w:hint="eastAsia"/>
        </w:rPr>
        <w:t>者，惟夸譽名，故致憔悴而心悲也。善曰：孟子，公孫丑問曰：夫子當路於齊，管、晏之功，可復許乎？綦母邃曰：當仕路也。磬折，已見上文。呂氏春秋曰：古之人有不肯富貴者，由重生故也；非夸以名也，</w:t>
      </w:r>
      <w:r w:rsidR="00F355DD">
        <w:rPr>
          <w:rFonts w:hint="eastAsia"/>
        </w:rPr>
        <w:t>爲</w:t>
      </w:r>
      <w:r w:rsidRPr="001C3E29">
        <w:rPr>
          <w:rFonts w:hint="eastAsia"/>
        </w:rPr>
        <w:t>其實也。司馬彪莊子注曰：夸虛名也。</w:t>
      </w:r>
      <w:r w:rsidR="00FE33F9" w:rsidRPr="00FE33F9">
        <w:rPr>
          <w:rFonts w:hint="eastAsia"/>
          <w:u w:val="single"/>
        </w:rPr>
        <w:t>鄭玄</w:t>
      </w:r>
      <w:r w:rsidRPr="001C3E29">
        <w:rPr>
          <w:rFonts w:hint="eastAsia"/>
        </w:rPr>
        <w:t>禮記注曰：名，令聞也。</w:t>
      </w:r>
      <w:r w:rsidRPr="001C3E29">
        <w:rPr>
          <w:rFonts w:hint="eastAsia"/>
          <w:b/>
          <w:color w:val="660000"/>
          <w:sz w:val="28"/>
        </w:rPr>
        <w:t>寧與燕雀翔，不隨黃鵠飛。黃鵠遊四海，中路將安歸？</w:t>
      </w:r>
      <w:r w:rsidRPr="001C3E29">
        <w:rPr>
          <w:rFonts w:hint="eastAsia"/>
        </w:rPr>
        <w:t>沈約曰：若斯人者，不念己之短翮，不隨燕雀</w:t>
      </w:r>
      <w:r w:rsidR="00F355DD">
        <w:rPr>
          <w:rFonts w:hint="eastAsia"/>
        </w:rPr>
        <w:t>爲</w:t>
      </w:r>
      <w:r w:rsidRPr="001C3E29">
        <w:rPr>
          <w:rFonts w:hint="eastAsia"/>
        </w:rPr>
        <w:t>侶，而欲與黃鵠比遊。黃鵠一舉沖天，翱翔四海，短翮追而不逮，</w:t>
      </w:r>
      <w:r w:rsidRPr="001C3E29">
        <w:rPr>
          <w:rFonts w:hint="eastAsia"/>
        </w:rPr>
        <w:lastRenderedPageBreak/>
        <w:t>將安歸乎？</w:t>
      </w:r>
      <w:r w:rsidR="00F355DD">
        <w:rPr>
          <w:rFonts w:hint="eastAsia"/>
        </w:rPr>
        <w:t>爲</w:t>
      </w:r>
      <w:r w:rsidRPr="001C3E29">
        <w:rPr>
          <w:rFonts w:hint="eastAsia"/>
        </w:rPr>
        <w:t>其計者，宜與燕雀相隨，不宜與黃鵠齊舉。善曰：</w:t>
      </w:r>
      <w:r w:rsidR="003E4D6D" w:rsidRPr="003E4D6D">
        <w:rPr>
          <w:rFonts w:hint="eastAsia"/>
          <w:u w:val="wave"/>
        </w:rPr>
        <w:t>漢書</w:t>
      </w:r>
      <w:r w:rsidRPr="001C3E29">
        <w:rPr>
          <w:rFonts w:hint="eastAsia"/>
        </w:rPr>
        <w:t>，息夫躬絕命辭曰：玄雲決鬱</w:t>
      </w:r>
      <w:r w:rsidRPr="00C32D98">
        <w:rPr>
          <w:rStyle w:val="a9"/>
        </w:rPr>
        <w:footnoteReference w:id="3283"/>
      </w:r>
      <w:r w:rsidRPr="001C3E29">
        <w:rPr>
          <w:rFonts w:hint="eastAsia"/>
        </w:rPr>
        <w:t>將安歸。</w:t>
      </w:r>
    </w:p>
    <w:p w14:paraId="55D40AAC" w14:textId="77777777" w:rsidR="008F46A3" w:rsidRPr="007D506F" w:rsidRDefault="008F46A3" w:rsidP="007D506F">
      <w:pPr>
        <w:pStyle w:val="5"/>
        <w:ind w:firstLine="641"/>
        <w:rPr>
          <w:sz w:val="32"/>
        </w:rPr>
      </w:pPr>
      <w:r w:rsidRPr="007D506F">
        <w:rPr>
          <w:rFonts w:hint="eastAsia"/>
          <w:sz w:val="32"/>
        </w:rPr>
        <w:t>其十五</w:t>
      </w:r>
    </w:p>
    <w:p w14:paraId="7DBC2739" w14:textId="4FAF1D3E" w:rsidR="008F46A3" w:rsidRDefault="008F46A3" w:rsidP="0044646F">
      <w:pPr>
        <w:ind w:firstLine="561"/>
      </w:pPr>
      <w:r w:rsidRPr="001C3E29">
        <w:rPr>
          <w:rFonts w:hint="eastAsia"/>
          <w:b/>
          <w:color w:val="660000"/>
          <w:sz w:val="28"/>
        </w:rPr>
        <w:t>獨坐空堂上，誰可與歡者？出門臨永路，不見行車馬。登高望九州，悠悠分曠野。孤鳥西北飛，離獸東南下。日暮思親友，晤言用自寫。</w:t>
      </w:r>
      <w:r w:rsidR="000742C0" w:rsidRPr="000742C0">
        <w:rPr>
          <w:rFonts w:hint="eastAsia"/>
          <w:u w:val="wave"/>
        </w:rPr>
        <w:t>毛詩</w:t>
      </w:r>
      <w:r w:rsidRPr="001C3E29">
        <w:rPr>
          <w:rFonts w:hint="eastAsia"/>
        </w:rPr>
        <w:t>曰：彼美淑姬，可與晤言。</w:t>
      </w:r>
      <w:r w:rsidR="00FE33F9" w:rsidRPr="00FE33F9">
        <w:rPr>
          <w:rFonts w:hint="eastAsia"/>
          <w:u w:val="single"/>
        </w:rPr>
        <w:t>鄭玄</w:t>
      </w:r>
      <w:r w:rsidRPr="001C3E29">
        <w:rPr>
          <w:rFonts w:hint="eastAsia"/>
        </w:rPr>
        <w:t>曰：晤，對也。</w:t>
      </w:r>
    </w:p>
    <w:p w14:paraId="3639AF77" w14:textId="77777777" w:rsidR="008F46A3" w:rsidRPr="007D506F" w:rsidRDefault="008F46A3" w:rsidP="007D506F">
      <w:pPr>
        <w:pStyle w:val="5"/>
        <w:ind w:firstLine="641"/>
        <w:rPr>
          <w:sz w:val="32"/>
        </w:rPr>
      </w:pPr>
      <w:r w:rsidRPr="007D506F">
        <w:rPr>
          <w:rFonts w:hint="eastAsia"/>
          <w:sz w:val="32"/>
        </w:rPr>
        <w:t>其十六</w:t>
      </w:r>
    </w:p>
    <w:p w14:paraId="7404D720" w14:textId="3A783706" w:rsidR="008F46A3" w:rsidRDefault="008F46A3" w:rsidP="0044646F">
      <w:pPr>
        <w:ind w:firstLine="561"/>
      </w:pPr>
      <w:r w:rsidRPr="001C3E29">
        <w:rPr>
          <w:rFonts w:hint="eastAsia"/>
          <w:b/>
          <w:color w:val="660000"/>
          <w:sz w:val="28"/>
        </w:rPr>
        <w:t>北里多奇舞，濮上有微音。</w:t>
      </w:r>
      <w:r w:rsidR="003E4D6D" w:rsidRPr="003E4D6D">
        <w:rPr>
          <w:rFonts w:hint="eastAsia"/>
          <w:u w:val="wave"/>
        </w:rPr>
        <w:t>史記</w:t>
      </w:r>
      <w:r w:rsidRPr="001C3E29">
        <w:rPr>
          <w:rFonts w:hint="eastAsia"/>
        </w:rPr>
        <w:t>曰：紂使師涓作新聲北里之舞。禮記曰：桑間濮上之音，亡國之音也。</w:t>
      </w:r>
      <w:r w:rsidRPr="001C3E29">
        <w:rPr>
          <w:rFonts w:hint="eastAsia"/>
          <w:b/>
          <w:color w:val="660000"/>
          <w:sz w:val="28"/>
        </w:rPr>
        <w:t>輕薄閑遊子，俯仰乍浮沈。捷徑從狹路，僶俛趣荒淫。</w:t>
      </w:r>
      <w:r w:rsidRPr="001C3E29">
        <w:rPr>
          <w:rFonts w:hint="eastAsia"/>
        </w:rPr>
        <w:t>輕薄之輩，隨俗浮沈，棄彼大道，好從狹路，不尊恬淡，競赴荒淫；言可悲甚也。漢司馬遷書曰：從俗浮沈，與時俯仰。</w:t>
      </w:r>
      <w:r w:rsidRPr="001C3E29">
        <w:rPr>
          <w:rFonts w:hint="eastAsia"/>
          <w:b/>
          <w:color w:val="660000"/>
          <w:sz w:val="28"/>
        </w:rPr>
        <w:t>焉見王子喬，乘雲翔鄧林。獨有延年術，可以慰我心。</w:t>
      </w:r>
      <w:r w:rsidRPr="001C3E29">
        <w:rPr>
          <w:rFonts w:hint="eastAsia"/>
        </w:rPr>
        <w:t>子喬離俗以輕舉，全性以保真。其人已遠，故云焉見，其法不滅，故云可慰心。</w:t>
      </w:r>
      <w:r w:rsidR="000742C0" w:rsidRPr="000742C0">
        <w:rPr>
          <w:rFonts w:hint="eastAsia"/>
          <w:u w:val="wave"/>
        </w:rPr>
        <w:t>楚辭</w:t>
      </w:r>
      <w:r w:rsidRPr="001C3E29">
        <w:rPr>
          <w:rFonts w:hint="eastAsia"/>
        </w:rPr>
        <w:t>云：譬若王喬之乘雲兮，載赤雲而陵太清。山海經曰：夸父與日競逐而渴死，其杖化</w:t>
      </w:r>
      <w:r w:rsidR="00F355DD">
        <w:rPr>
          <w:rFonts w:hint="eastAsia"/>
        </w:rPr>
        <w:t>爲</w:t>
      </w:r>
      <w:r w:rsidRPr="001C3E29">
        <w:rPr>
          <w:rFonts w:hint="eastAsia"/>
        </w:rPr>
        <w:t>鄧林。</w:t>
      </w:r>
      <w:r w:rsidR="000742C0" w:rsidRPr="000742C0">
        <w:rPr>
          <w:rFonts w:hint="eastAsia"/>
          <w:u w:val="wave"/>
        </w:rPr>
        <w:t>楚辭</w:t>
      </w:r>
      <w:r w:rsidRPr="001C3E29">
        <w:rPr>
          <w:rFonts w:hint="eastAsia"/>
        </w:rPr>
        <w:t>曰：延年不死兮壽何所止？方言曰：延，長也。</w:t>
      </w:r>
      <w:r w:rsidR="000742C0" w:rsidRPr="000742C0">
        <w:rPr>
          <w:rFonts w:hint="eastAsia"/>
          <w:u w:val="wave"/>
        </w:rPr>
        <w:t>毛詩</w:t>
      </w:r>
      <w:r w:rsidRPr="001C3E29">
        <w:rPr>
          <w:rFonts w:hint="eastAsia"/>
        </w:rPr>
        <w:t>曰：仲山父永懷，以慰其心。</w:t>
      </w:r>
      <w:r w:rsidR="003F10DC" w:rsidRPr="003F10DC">
        <w:rPr>
          <w:rFonts w:hint="eastAsia"/>
          <w:u w:val="single"/>
        </w:rPr>
        <w:t>毛萇</w:t>
      </w:r>
      <w:r w:rsidRPr="001C3E29">
        <w:rPr>
          <w:rFonts w:hint="eastAsia"/>
        </w:rPr>
        <w:t>曰：慰，安也。</w:t>
      </w:r>
    </w:p>
    <w:p w14:paraId="78BDD1B2" w14:textId="77777777" w:rsidR="008F46A3" w:rsidRPr="007D506F" w:rsidRDefault="008F46A3" w:rsidP="007D506F">
      <w:pPr>
        <w:pStyle w:val="5"/>
        <w:ind w:firstLine="641"/>
        <w:rPr>
          <w:sz w:val="32"/>
        </w:rPr>
      </w:pPr>
      <w:r w:rsidRPr="007D506F">
        <w:rPr>
          <w:rFonts w:hint="eastAsia"/>
          <w:sz w:val="32"/>
        </w:rPr>
        <w:lastRenderedPageBreak/>
        <w:t>其十七</w:t>
      </w:r>
    </w:p>
    <w:p w14:paraId="583A41AB" w14:textId="28FB1DFA" w:rsidR="008F46A3" w:rsidRDefault="008F46A3" w:rsidP="0044646F">
      <w:pPr>
        <w:ind w:firstLine="561"/>
      </w:pPr>
      <w:r w:rsidRPr="001C3E29">
        <w:rPr>
          <w:rFonts w:hint="eastAsia"/>
          <w:b/>
          <w:color w:val="660000"/>
          <w:sz w:val="28"/>
        </w:rPr>
        <w:t>湛湛長江水，上有楓樹</w:t>
      </w:r>
      <w:r w:rsidRPr="00C32D98">
        <w:rPr>
          <w:rStyle w:val="a9"/>
        </w:rPr>
        <w:footnoteReference w:id="3284"/>
      </w:r>
      <w:r w:rsidRPr="001C3E29">
        <w:rPr>
          <w:rFonts w:hint="eastAsia"/>
          <w:b/>
          <w:color w:val="660000"/>
          <w:sz w:val="28"/>
        </w:rPr>
        <w:t>林。</w:t>
      </w:r>
      <w:r w:rsidR="000742C0" w:rsidRPr="000742C0">
        <w:rPr>
          <w:rFonts w:hint="eastAsia"/>
          <w:u w:val="wave"/>
        </w:rPr>
        <w:t>楚辭</w:t>
      </w:r>
      <w:r w:rsidRPr="001C3E29">
        <w:rPr>
          <w:rFonts w:hint="eastAsia"/>
        </w:rPr>
        <w:t>曰：湛湛江水兮，上有楓樹。</w:t>
      </w:r>
      <w:r w:rsidRPr="001C3E29">
        <w:rPr>
          <w:rFonts w:hint="eastAsia"/>
          <w:b/>
          <w:color w:val="660000"/>
          <w:sz w:val="28"/>
        </w:rPr>
        <w:t>皋蘭被徑路，青驪逝駸駸。</w:t>
      </w:r>
      <w:r w:rsidRPr="001C3E29">
        <w:rPr>
          <w:rFonts w:hint="eastAsia"/>
        </w:rPr>
        <w:t>皋蘭，已見上文。</w:t>
      </w:r>
      <w:r w:rsidR="000742C0" w:rsidRPr="000742C0">
        <w:rPr>
          <w:rFonts w:hint="eastAsia"/>
          <w:u w:val="wave"/>
        </w:rPr>
        <w:t>楚辭</w:t>
      </w:r>
      <w:r w:rsidRPr="001C3E29">
        <w:rPr>
          <w:rFonts w:hint="eastAsia"/>
        </w:rPr>
        <w:t>曰：青驪結駟齊千乘。</w:t>
      </w:r>
      <w:r w:rsidR="000742C0" w:rsidRPr="000742C0">
        <w:rPr>
          <w:rFonts w:hint="eastAsia"/>
          <w:u w:val="wave"/>
        </w:rPr>
        <w:t>毛詩</w:t>
      </w:r>
      <w:r w:rsidRPr="001C3E29">
        <w:rPr>
          <w:rFonts w:hint="eastAsia"/>
        </w:rPr>
        <w:t>曰：駕彼駟牡</w:t>
      </w:r>
      <w:r w:rsidRPr="00C32D98">
        <w:rPr>
          <w:rStyle w:val="a9"/>
        </w:rPr>
        <w:footnoteReference w:id="3285"/>
      </w:r>
      <w:r w:rsidRPr="001C3E29">
        <w:rPr>
          <w:rFonts w:hint="eastAsia"/>
        </w:rPr>
        <w:t>，載驟駸駸。</w:t>
      </w:r>
      <w:r w:rsidR="003F10DC" w:rsidRPr="003F10DC">
        <w:rPr>
          <w:rFonts w:hint="eastAsia"/>
          <w:u w:val="single"/>
        </w:rPr>
        <w:t>毛萇</w:t>
      </w:r>
      <w:r w:rsidRPr="001C3E29">
        <w:rPr>
          <w:rFonts w:hint="eastAsia"/>
        </w:rPr>
        <w:t>曰：駸駸，驟貌。駸，七林切。</w:t>
      </w:r>
      <w:r w:rsidRPr="001C3E29">
        <w:rPr>
          <w:rFonts w:hint="eastAsia"/>
          <w:b/>
          <w:color w:val="660000"/>
          <w:sz w:val="28"/>
        </w:rPr>
        <w:t>遠望令人悲，春氣感我心。三楚多秀士，朝雲進荒淫。</w:t>
      </w:r>
      <w:r w:rsidRPr="001C3E29">
        <w:rPr>
          <w:rFonts w:hint="eastAsia"/>
        </w:rPr>
        <w:t>孟康</w:t>
      </w:r>
      <w:r w:rsidR="003E4D6D" w:rsidRPr="003E4D6D">
        <w:rPr>
          <w:rFonts w:hint="eastAsia"/>
          <w:u w:val="wave"/>
        </w:rPr>
        <w:t>漢書</w:t>
      </w:r>
      <w:r w:rsidRPr="001C3E29">
        <w:rPr>
          <w:rFonts w:hint="eastAsia"/>
        </w:rPr>
        <w:t>注曰：舊名江陵</w:t>
      </w:r>
      <w:r w:rsidR="00F355DD">
        <w:rPr>
          <w:rFonts w:hint="eastAsia"/>
        </w:rPr>
        <w:t>爲</w:t>
      </w:r>
      <w:r w:rsidRPr="001C3E29">
        <w:rPr>
          <w:rFonts w:hint="eastAsia"/>
        </w:rPr>
        <w:t>南楚，吳</w:t>
      </w:r>
      <w:r w:rsidR="00F355DD">
        <w:rPr>
          <w:rFonts w:hint="eastAsia"/>
        </w:rPr>
        <w:t>爲</w:t>
      </w:r>
      <w:r w:rsidRPr="001C3E29">
        <w:rPr>
          <w:rFonts w:hint="eastAsia"/>
        </w:rPr>
        <w:t>東楚，彭城</w:t>
      </w:r>
      <w:r w:rsidR="00F355DD">
        <w:rPr>
          <w:rFonts w:hint="eastAsia"/>
        </w:rPr>
        <w:t>爲</w:t>
      </w:r>
      <w:r w:rsidRPr="001C3E29">
        <w:rPr>
          <w:rFonts w:hint="eastAsia"/>
        </w:rPr>
        <w:t>西楚。呂氏春秋曰：舜耕於歷山，秀士從之。高唐賦曰：妾旦</w:t>
      </w:r>
      <w:r w:rsidR="00F355DD">
        <w:rPr>
          <w:rFonts w:hint="eastAsia"/>
        </w:rPr>
        <w:t>爲</w:t>
      </w:r>
      <w:r w:rsidRPr="001C3E29">
        <w:rPr>
          <w:rFonts w:hint="eastAsia"/>
        </w:rPr>
        <w:t>朝雲。</w:t>
      </w:r>
      <w:r w:rsidRPr="001C3E29">
        <w:rPr>
          <w:rFonts w:hint="eastAsia"/>
          <w:b/>
          <w:color w:val="660000"/>
          <w:sz w:val="28"/>
        </w:rPr>
        <w:t>朱華振芬芳，高蔡相追尋。一</w:t>
      </w:r>
      <w:r w:rsidR="00F355DD">
        <w:rPr>
          <w:rFonts w:hint="eastAsia"/>
          <w:b/>
          <w:color w:val="660000"/>
          <w:sz w:val="28"/>
        </w:rPr>
        <w:t>爲</w:t>
      </w:r>
      <w:r w:rsidRPr="001C3E29">
        <w:rPr>
          <w:rFonts w:hint="eastAsia"/>
          <w:b/>
          <w:color w:val="660000"/>
          <w:sz w:val="28"/>
        </w:rPr>
        <w:t>黃雀哀，涕下誰能禁？</w:t>
      </w:r>
      <w:r w:rsidRPr="001C3E29">
        <w:rPr>
          <w:rFonts w:hint="eastAsia"/>
        </w:rPr>
        <w:t>戰國策曰：劇辛諫楚王曰</w:t>
      </w:r>
      <w:r w:rsidRPr="00C32D98">
        <w:rPr>
          <w:rStyle w:val="a9"/>
        </w:rPr>
        <w:footnoteReference w:id="3286"/>
      </w:r>
      <w:r w:rsidRPr="001C3E29">
        <w:rPr>
          <w:rFonts w:hint="eastAsia"/>
        </w:rPr>
        <w:t>：郢必危矣，王獨不見黃雀，俯啄白粒，仰栖茂樹，鼓翅奮翼，自以</w:t>
      </w:r>
      <w:r w:rsidR="00F355DD">
        <w:rPr>
          <w:rFonts w:hint="eastAsia"/>
        </w:rPr>
        <w:t>爲</w:t>
      </w:r>
      <w:r w:rsidRPr="001C3E29">
        <w:rPr>
          <w:rFonts w:hint="eastAsia"/>
        </w:rPr>
        <w:t>與人無爭；不知夫公子王孫，左挾彈，右攝丸，以其頸</w:t>
      </w:r>
      <w:r w:rsidR="00F355DD">
        <w:rPr>
          <w:rFonts w:hint="eastAsia"/>
        </w:rPr>
        <w:t>爲</w:t>
      </w:r>
      <w:r w:rsidRPr="001C3E29">
        <w:rPr>
          <w:rFonts w:hint="eastAsia"/>
        </w:rPr>
        <w:t>的，晝遊茂樹，夕調酸鹹耳。黃雀其小者也，蔡聖侯因是已南遊高陂，北陵巫山，飲茹溪之流，食湘波之魚，左視幼妾，右擁嬖女，與之馳騁乎高蔡之中，而不以國家</w:t>
      </w:r>
      <w:r w:rsidR="00F355DD">
        <w:rPr>
          <w:rFonts w:hint="eastAsia"/>
        </w:rPr>
        <w:t>爲</w:t>
      </w:r>
      <w:r w:rsidRPr="001C3E29">
        <w:rPr>
          <w:rFonts w:hint="eastAsia"/>
        </w:rPr>
        <w:t>事；不知夫子發受命于宣王，繫己以朱絲而見之也。蔡聖侯之事其小者也，君王自因是已左州侯，從鄢陵與壽陵君，飯封祿之粟，載方府之金，與之馳乎雲夢之中，而不以天下國家</w:t>
      </w:r>
      <w:r w:rsidR="00F355DD">
        <w:rPr>
          <w:rFonts w:hint="eastAsia"/>
        </w:rPr>
        <w:t>爲</w:t>
      </w:r>
      <w:r w:rsidRPr="001C3E29">
        <w:rPr>
          <w:rFonts w:hint="eastAsia"/>
        </w:rPr>
        <w:t>事；不知夫穰侯方謀受命乎秦王，填澠池之塞內，投己澠池塞之外。襄王聞，顏色變，四體戰慄，於是乃執珪中授之，封以</w:t>
      </w:r>
      <w:r w:rsidR="00F355DD">
        <w:rPr>
          <w:rFonts w:hint="eastAsia"/>
        </w:rPr>
        <w:t>爲</w:t>
      </w:r>
      <w:r w:rsidRPr="001C3E29">
        <w:rPr>
          <w:rFonts w:hint="eastAsia"/>
        </w:rPr>
        <w:t>陽陵君。延叔堅戰國策論曰：因是已，因事已復有是也。茹谿，谿流所沃者美好也。孔叢子，賈子陽謂子思曰：吾念周室將滅，涕泣不禁。禁，止也。</w:t>
      </w:r>
    </w:p>
    <w:p w14:paraId="4DF60F8B"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秋懷</w:t>
      </w:r>
    </w:p>
    <w:p w14:paraId="73BF19D7" w14:textId="77777777" w:rsidR="008F46A3" w:rsidRDefault="008F46A3" w:rsidP="0044646F">
      <w:pPr>
        <w:ind w:firstLine="420"/>
      </w:pPr>
      <w:r w:rsidRPr="001C3E29">
        <w:rPr>
          <w:rFonts w:hint="eastAsia"/>
        </w:rPr>
        <w:t>五言</w:t>
      </w:r>
    </w:p>
    <w:p w14:paraId="054F3EDA" w14:textId="77777777" w:rsidR="008F46A3" w:rsidRPr="00210EE5" w:rsidRDefault="008F46A3" w:rsidP="0044646F">
      <w:pPr>
        <w:ind w:firstLine="560"/>
        <w:rPr>
          <w:rFonts w:ascii="楷体" w:eastAsia="楷体" w:hAnsi="楷体"/>
          <w:sz w:val="28"/>
          <w:u w:val="single"/>
        </w:rPr>
      </w:pPr>
      <w:r w:rsidRPr="00210EE5">
        <w:rPr>
          <w:rFonts w:ascii="楷体" w:eastAsia="楷体" w:hAnsi="楷体" w:hint="eastAsia"/>
          <w:color w:val="660000"/>
          <w:sz w:val="28"/>
          <w:u w:val="single"/>
        </w:rPr>
        <w:lastRenderedPageBreak/>
        <w:t>謝惠連</w:t>
      </w:r>
    </w:p>
    <w:p w14:paraId="794799B7" w14:textId="7CB29D71" w:rsidR="008F46A3" w:rsidRDefault="008F46A3" w:rsidP="0044646F">
      <w:pPr>
        <w:ind w:firstLine="561"/>
      </w:pPr>
      <w:r w:rsidRPr="001C3E29">
        <w:rPr>
          <w:rFonts w:hint="eastAsia"/>
          <w:b/>
          <w:color w:val="660000"/>
          <w:sz w:val="28"/>
        </w:rPr>
        <w:t>平生無志意，少小嬰憂患。</w:t>
      </w:r>
      <w:r w:rsidRPr="001C3E29">
        <w:rPr>
          <w:rFonts w:hint="eastAsia"/>
        </w:rPr>
        <w:t>平生，已見上文。說文曰：嬰，繞也。</w:t>
      </w:r>
      <w:r w:rsidRPr="001C3E29">
        <w:rPr>
          <w:rFonts w:hint="eastAsia"/>
          <w:b/>
          <w:color w:val="660000"/>
          <w:sz w:val="28"/>
        </w:rPr>
        <w:t>如何乘苦心，矧復值秋晏。</w:t>
      </w:r>
      <w:r w:rsidRPr="001C3E29">
        <w:rPr>
          <w:rFonts w:hint="eastAsia"/>
        </w:rPr>
        <w:t>古詩曰：晨風懷苦心。淮南子曰：秋士哀也。</w:t>
      </w:r>
      <w:r w:rsidRPr="001C3E29">
        <w:rPr>
          <w:rFonts w:hint="eastAsia"/>
          <w:b/>
          <w:color w:val="660000"/>
          <w:sz w:val="28"/>
        </w:rPr>
        <w:t>皎皎天月明，弈弈河宿爛。</w:t>
      </w:r>
      <w:r w:rsidRPr="001C3E29">
        <w:rPr>
          <w:rFonts w:hint="eastAsia"/>
        </w:rPr>
        <w:t>古詩曰：明月何皎皎。</w:t>
      </w:r>
      <w:r w:rsidR="00FE33F9" w:rsidRPr="00FE33F9">
        <w:rPr>
          <w:rFonts w:hint="eastAsia"/>
          <w:u w:val="single"/>
        </w:rPr>
        <w:t>薛君</w:t>
      </w:r>
      <w:r w:rsidRPr="001C3E29">
        <w:rPr>
          <w:rFonts w:hint="eastAsia"/>
        </w:rPr>
        <w:t>韓詩章句曰：弈弈，盛貌。</w:t>
      </w:r>
      <w:r w:rsidR="000742C0" w:rsidRPr="000742C0">
        <w:rPr>
          <w:rFonts w:hint="eastAsia"/>
          <w:u w:val="wave"/>
        </w:rPr>
        <w:t>毛詩</w:t>
      </w:r>
      <w:r w:rsidRPr="001C3E29">
        <w:rPr>
          <w:rFonts w:hint="eastAsia"/>
        </w:rPr>
        <w:t>曰：子興視夜，明星有爛。</w:t>
      </w:r>
      <w:r w:rsidRPr="001C3E29">
        <w:rPr>
          <w:rFonts w:hint="eastAsia"/>
          <w:b/>
          <w:color w:val="660000"/>
          <w:sz w:val="28"/>
        </w:rPr>
        <w:t>蕭瑟含風蟬，寥唳度雲鴈。</w:t>
      </w:r>
      <w:r w:rsidR="000742C0" w:rsidRPr="000742C0">
        <w:rPr>
          <w:rFonts w:hint="eastAsia"/>
          <w:u w:val="wave"/>
        </w:rPr>
        <w:t>楚辭</w:t>
      </w:r>
      <w:r w:rsidRPr="001C3E29">
        <w:rPr>
          <w:rFonts w:hint="eastAsia"/>
        </w:rPr>
        <w:t>曰：秋之</w:t>
      </w:r>
      <w:r w:rsidR="00F355DD">
        <w:rPr>
          <w:rFonts w:hint="eastAsia"/>
        </w:rPr>
        <w:t>爲</w:t>
      </w:r>
      <w:r w:rsidRPr="001C3E29">
        <w:rPr>
          <w:rFonts w:hint="eastAsia"/>
        </w:rPr>
        <w:t>氣也，蕭瑟兮草木搖落而變衰。</w:t>
      </w:r>
      <w:r w:rsidRPr="001C3E29">
        <w:rPr>
          <w:rFonts w:hint="eastAsia"/>
          <w:b/>
          <w:color w:val="660000"/>
          <w:sz w:val="28"/>
        </w:rPr>
        <w:t>寒商動清閨，孤燈曖幽幔。</w:t>
      </w:r>
      <w:r w:rsidRPr="001C3E29">
        <w:rPr>
          <w:rFonts w:hint="eastAsia"/>
        </w:rPr>
        <w:t>寒商，秋風也。</w:t>
      </w:r>
      <w:r w:rsidR="000742C0" w:rsidRPr="000742C0">
        <w:rPr>
          <w:rFonts w:hint="eastAsia"/>
          <w:u w:val="wave"/>
        </w:rPr>
        <w:t>楚辭</w:t>
      </w:r>
      <w:r w:rsidRPr="001C3E29">
        <w:rPr>
          <w:rFonts w:hint="eastAsia"/>
        </w:rPr>
        <w:t>曰：商風肅而害之，百草育而不長。</w:t>
      </w:r>
      <w:r w:rsidR="003F10DC" w:rsidRPr="003F10DC">
        <w:rPr>
          <w:rFonts w:hint="eastAsia"/>
          <w:u w:val="single"/>
        </w:rPr>
        <w:t>王逸</w:t>
      </w:r>
      <w:r w:rsidR="000742C0" w:rsidRPr="000742C0">
        <w:rPr>
          <w:rFonts w:hint="eastAsia"/>
          <w:u w:val="wave"/>
        </w:rPr>
        <w:t>楚辭</w:t>
      </w:r>
      <w:r w:rsidRPr="001C3E29">
        <w:rPr>
          <w:rFonts w:hint="eastAsia"/>
        </w:rPr>
        <w:t>注曰：曖曖，闇昧貌。</w:t>
      </w:r>
      <w:r w:rsidRPr="001C3E29">
        <w:rPr>
          <w:rFonts w:hint="eastAsia"/>
          <w:b/>
          <w:color w:val="660000"/>
          <w:sz w:val="28"/>
        </w:rPr>
        <w:t>耿介繁慮積，展轉長宵半。</w:t>
      </w:r>
      <w:r w:rsidR="000742C0" w:rsidRPr="000742C0">
        <w:rPr>
          <w:rFonts w:hint="eastAsia"/>
          <w:u w:val="wave"/>
        </w:rPr>
        <w:t>楚辭</w:t>
      </w:r>
      <w:r w:rsidRPr="001C3E29">
        <w:rPr>
          <w:rFonts w:hint="eastAsia"/>
        </w:rPr>
        <w:t>曰：獨耿介而不隨。</w:t>
      </w:r>
      <w:r w:rsidR="000742C0" w:rsidRPr="000742C0">
        <w:rPr>
          <w:rFonts w:hint="eastAsia"/>
          <w:u w:val="wave"/>
        </w:rPr>
        <w:t>毛詩</w:t>
      </w:r>
      <w:r w:rsidRPr="001C3E29">
        <w:rPr>
          <w:rFonts w:hint="eastAsia"/>
        </w:rPr>
        <w:t>曰：展轉反側。</w:t>
      </w:r>
      <w:r w:rsidRPr="001C3E29">
        <w:rPr>
          <w:rFonts w:hint="eastAsia"/>
          <w:b/>
          <w:color w:val="660000"/>
          <w:sz w:val="28"/>
        </w:rPr>
        <w:t>夷險難豫謀，倚伏昧前筭。</w:t>
      </w:r>
      <w:r w:rsidRPr="001C3E29">
        <w:rPr>
          <w:rFonts w:hint="eastAsia"/>
        </w:rPr>
        <w:t>夷險，謂道，以喻時也。演連珠曰：才經夷險，不</w:t>
      </w:r>
      <w:r w:rsidR="00F355DD">
        <w:rPr>
          <w:rFonts w:hint="eastAsia"/>
        </w:rPr>
        <w:t>爲</w:t>
      </w:r>
      <w:r w:rsidRPr="001C3E29">
        <w:rPr>
          <w:rFonts w:hint="eastAsia"/>
        </w:rPr>
        <w:t>世屈。淮南子曰：接徑歷遠，直道夷險。鶡冠子曰：禍兮福之所倚，福兮禍之所伏。</w:t>
      </w:r>
      <w:r w:rsidRPr="001C3E29">
        <w:rPr>
          <w:rFonts w:hint="eastAsia"/>
          <w:b/>
          <w:color w:val="660000"/>
          <w:sz w:val="28"/>
        </w:rPr>
        <w:t>雖好相如達，不同長卿慢。</w:t>
      </w:r>
      <w:r w:rsidRPr="001C3E29">
        <w:rPr>
          <w:rFonts w:hint="eastAsia"/>
        </w:rPr>
        <w:t>達，謂通達不拘禮也。嵇康高士傳司馬長卿讚曰：長卿慢世，越禮自放；犢鼻居市，不恥其狀。託疾避患，蔑比卿相</w:t>
      </w:r>
      <w:r w:rsidRPr="00C32D98">
        <w:rPr>
          <w:rStyle w:val="a9"/>
        </w:rPr>
        <w:footnoteReference w:id="3287"/>
      </w:r>
      <w:r w:rsidRPr="001C3E29">
        <w:rPr>
          <w:rFonts w:hint="eastAsia"/>
        </w:rPr>
        <w:t>。乃至仕人</w:t>
      </w:r>
      <w:r w:rsidRPr="00C32D98">
        <w:rPr>
          <w:rStyle w:val="a9"/>
        </w:rPr>
        <w:footnoteReference w:id="3288"/>
      </w:r>
      <w:r w:rsidRPr="001C3E29">
        <w:rPr>
          <w:rFonts w:hint="eastAsia"/>
        </w:rPr>
        <w:t>，超然莫</w:t>
      </w:r>
      <w:r w:rsidR="000742C0">
        <w:rPr>
          <w:rFonts w:hint="eastAsia"/>
        </w:rPr>
        <w:t>尙</w:t>
      </w:r>
      <w:r w:rsidRPr="001C3E29">
        <w:rPr>
          <w:rFonts w:hint="eastAsia"/>
        </w:rPr>
        <w:t>。</w:t>
      </w:r>
      <w:r w:rsidRPr="001C3E29">
        <w:rPr>
          <w:rFonts w:hint="eastAsia"/>
          <w:b/>
          <w:color w:val="660000"/>
          <w:sz w:val="28"/>
        </w:rPr>
        <w:t>頗悅鄭生偃，無取白衣宦。</w:t>
      </w:r>
      <w:r w:rsidRPr="001C3E29">
        <w:rPr>
          <w:rFonts w:hint="eastAsia"/>
        </w:rPr>
        <w:t>偃，謂偃仰不仕也。范曄</w:t>
      </w:r>
      <w:r w:rsidR="000742C0" w:rsidRPr="000742C0">
        <w:rPr>
          <w:rFonts w:hint="eastAsia"/>
          <w:u w:val="wave"/>
        </w:rPr>
        <w:t>後漢書</w:t>
      </w:r>
      <w:r w:rsidRPr="001C3E29">
        <w:rPr>
          <w:rFonts w:hint="eastAsia"/>
        </w:rPr>
        <w:t>曰：鄭均，字仲虞，東平任城人也，公車特徵，再遷</w:t>
      </w:r>
      <w:r w:rsidR="000742C0" w:rsidRPr="000742C0">
        <w:rPr>
          <w:rFonts w:hint="eastAsia"/>
          <w:u w:val="wave"/>
        </w:rPr>
        <w:t>尙書</w:t>
      </w:r>
      <w:r w:rsidRPr="001C3E29">
        <w:rPr>
          <w:rFonts w:hint="eastAsia"/>
        </w:rPr>
        <w:t>，後病乞骸骨，拜議郎告歸，因稱病篤。帝東巡過任城，乃幸均舍，敕賜</w:t>
      </w:r>
      <w:r w:rsidR="000742C0" w:rsidRPr="000742C0">
        <w:rPr>
          <w:rFonts w:hint="eastAsia"/>
          <w:u w:val="wave"/>
        </w:rPr>
        <w:t>尙書</w:t>
      </w:r>
      <w:r w:rsidRPr="001C3E29">
        <w:rPr>
          <w:rFonts w:hint="eastAsia"/>
        </w:rPr>
        <w:t>祿以終其身，故人號</w:t>
      </w:r>
      <w:r w:rsidR="00F355DD">
        <w:rPr>
          <w:rFonts w:hint="eastAsia"/>
        </w:rPr>
        <w:t>爲</w:t>
      </w:r>
      <w:r w:rsidRPr="001C3E29">
        <w:rPr>
          <w:rFonts w:hint="eastAsia"/>
        </w:rPr>
        <w:t>白衣</w:t>
      </w:r>
      <w:r w:rsidR="000742C0" w:rsidRPr="000742C0">
        <w:rPr>
          <w:rFonts w:hint="eastAsia"/>
          <w:u w:val="wave"/>
        </w:rPr>
        <w:t>尙書</w:t>
      </w:r>
      <w:r w:rsidRPr="001C3E29">
        <w:rPr>
          <w:rFonts w:hint="eastAsia"/>
        </w:rPr>
        <w:t>。</w:t>
      </w:r>
      <w:r w:rsidRPr="001C3E29">
        <w:rPr>
          <w:rFonts w:hint="eastAsia"/>
          <w:b/>
          <w:color w:val="660000"/>
          <w:sz w:val="28"/>
        </w:rPr>
        <w:t>未知古人心，且從性所翫。賓至可命觴，朋來當染翰。</w:t>
      </w:r>
      <w:r w:rsidRPr="001C3E29">
        <w:rPr>
          <w:rFonts w:hint="eastAsia"/>
        </w:rPr>
        <w:t>秋興賦序曰：染翰操紙，慨然而賦。</w:t>
      </w:r>
      <w:r w:rsidRPr="001C3E29">
        <w:rPr>
          <w:rFonts w:hint="eastAsia"/>
          <w:b/>
          <w:color w:val="660000"/>
          <w:sz w:val="28"/>
        </w:rPr>
        <w:t>高臺驟登踐，清淺時陵亂。</w:t>
      </w:r>
      <w:r w:rsidRPr="001C3E29">
        <w:rPr>
          <w:rFonts w:hint="eastAsia"/>
        </w:rPr>
        <w:t>爾雅曰：水正絕流曰亂。</w:t>
      </w:r>
      <w:r w:rsidRPr="001C3E29">
        <w:rPr>
          <w:rFonts w:hint="eastAsia"/>
          <w:b/>
          <w:color w:val="660000"/>
          <w:sz w:val="28"/>
        </w:rPr>
        <w:t>頹魄不再圓，傾羲無兩旦。</w:t>
      </w:r>
      <w:r w:rsidRPr="001C3E29">
        <w:rPr>
          <w:rFonts w:hint="eastAsia"/>
        </w:rPr>
        <w:t>魄，月魄也。羲，羲和，謂日也。</w:t>
      </w:r>
      <w:r w:rsidRPr="001C3E29">
        <w:rPr>
          <w:rFonts w:hint="eastAsia"/>
          <w:b/>
          <w:color w:val="660000"/>
          <w:sz w:val="28"/>
        </w:rPr>
        <w:t>金石終消毀，丹青暫彫煥。</w:t>
      </w:r>
      <w:r w:rsidRPr="001C3E29">
        <w:rPr>
          <w:rFonts w:hint="eastAsia"/>
        </w:rPr>
        <w:t>張綱集曰：書功金石，圖形丹青。</w:t>
      </w:r>
      <w:r w:rsidRPr="001C3E29">
        <w:rPr>
          <w:rFonts w:hint="eastAsia"/>
          <w:b/>
          <w:color w:val="660000"/>
          <w:sz w:val="28"/>
        </w:rPr>
        <w:t>各勉玄髮歡，無貽白首歎。</w:t>
      </w:r>
      <w:r w:rsidRPr="001C3E29">
        <w:rPr>
          <w:rFonts w:hint="eastAsia"/>
        </w:rPr>
        <w:t>阮籍詠懷詩曰：玄髮發朱顏，睇眄有光華。嵇康有白首賦。</w:t>
      </w:r>
      <w:r w:rsidRPr="001C3E29">
        <w:rPr>
          <w:rFonts w:hint="eastAsia"/>
          <w:b/>
          <w:color w:val="660000"/>
          <w:sz w:val="28"/>
        </w:rPr>
        <w:t>因歌遂成賦，聊用布親串。</w:t>
      </w:r>
      <w:r w:rsidRPr="001C3E29">
        <w:rPr>
          <w:rFonts w:hint="eastAsia"/>
        </w:rPr>
        <w:t>爾雅曰：串，習也，古患切。</w:t>
      </w:r>
    </w:p>
    <w:p w14:paraId="4AE10248"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lastRenderedPageBreak/>
        <w:t>臨終詩</w:t>
      </w:r>
    </w:p>
    <w:p w14:paraId="3521674A" w14:textId="77777777" w:rsidR="008F46A3" w:rsidRDefault="008F46A3" w:rsidP="0044646F">
      <w:pPr>
        <w:ind w:firstLine="420"/>
      </w:pPr>
      <w:r w:rsidRPr="001C3E29">
        <w:rPr>
          <w:rFonts w:hint="eastAsia"/>
        </w:rPr>
        <w:t>五言</w:t>
      </w:r>
    </w:p>
    <w:p w14:paraId="5D844145" w14:textId="68CBB537" w:rsidR="008F46A3" w:rsidRDefault="008F46A3" w:rsidP="0044646F">
      <w:pPr>
        <w:ind w:firstLine="560"/>
      </w:pPr>
      <w:r w:rsidRPr="00210EE5">
        <w:rPr>
          <w:rFonts w:ascii="楷体" w:eastAsia="楷体" w:hAnsi="楷体" w:hint="eastAsia"/>
          <w:color w:val="660000"/>
          <w:sz w:val="28"/>
          <w:u w:val="single"/>
        </w:rPr>
        <w:t>歐陽堅石</w:t>
      </w:r>
      <w:r w:rsidRPr="00C32D98">
        <w:rPr>
          <w:rStyle w:val="a9"/>
        </w:rPr>
        <w:footnoteReference w:id="3289"/>
      </w:r>
      <w:r w:rsidR="00210EE5">
        <w:rPr>
          <w:rFonts w:hint="eastAsia"/>
          <w:b/>
          <w:color w:val="660000"/>
          <w:sz w:val="28"/>
        </w:rPr>
        <w:t xml:space="preserve"> </w:t>
      </w:r>
      <w:r w:rsidRPr="001C3E29">
        <w:rPr>
          <w:rFonts w:hint="eastAsia"/>
        </w:rPr>
        <w:t>王隱晉書曰：石崇外生歐陽建，渤海人也，</w:t>
      </w:r>
      <w:r w:rsidR="00F355DD">
        <w:rPr>
          <w:rFonts w:hint="eastAsia"/>
        </w:rPr>
        <w:t>爲</w:t>
      </w:r>
      <w:r w:rsidRPr="001C3E29">
        <w:rPr>
          <w:rFonts w:hint="eastAsia"/>
        </w:rPr>
        <w:t>馮翊太守。趙王倫之</w:t>
      </w:r>
      <w:r w:rsidR="00F355DD">
        <w:rPr>
          <w:rFonts w:hint="eastAsia"/>
        </w:rPr>
        <w:t>爲</w:t>
      </w:r>
      <w:r w:rsidRPr="001C3E29">
        <w:rPr>
          <w:rFonts w:hint="eastAsia"/>
        </w:rPr>
        <w:t>征西，撓亂關中，建每匡正，不從私欲，由是有隙。及乎倫篡立，勸淮南王允誅倫，未行，事覺，倫收崇、建及母妻，無少長，皆行斬刑。孫盛晉陽秋曰：建字堅石，臨刑作。</w:t>
      </w:r>
    </w:p>
    <w:p w14:paraId="23657CD5" w14:textId="3ACE72A3" w:rsidR="008F46A3" w:rsidRDefault="008F46A3" w:rsidP="0044646F">
      <w:pPr>
        <w:ind w:firstLine="561"/>
      </w:pPr>
      <w:r w:rsidRPr="001C3E29">
        <w:rPr>
          <w:rFonts w:hint="eastAsia"/>
          <w:b/>
          <w:color w:val="660000"/>
          <w:sz w:val="28"/>
        </w:rPr>
        <w:t>伯陽適西戎，子欲居九蠻。</w:t>
      </w:r>
      <w:r w:rsidRPr="001C3E29">
        <w:rPr>
          <w:rFonts w:hint="eastAsia"/>
        </w:rPr>
        <w:t>列仙傳曰：老子西遊，尹喜見之，與老子俱之流沙之西。魏武飲馬長城窟行曰：四時隱南山</w:t>
      </w:r>
      <w:r w:rsidRPr="00C32D98">
        <w:rPr>
          <w:rStyle w:val="a9"/>
        </w:rPr>
        <w:footnoteReference w:id="3290"/>
      </w:r>
      <w:r w:rsidRPr="001C3E29">
        <w:rPr>
          <w:rFonts w:hint="eastAsia"/>
        </w:rPr>
        <w:t>，子欲適西戎。</w:t>
      </w:r>
      <w:r w:rsidR="003E4D6D" w:rsidRPr="003E4D6D">
        <w:rPr>
          <w:rFonts w:hint="eastAsia"/>
          <w:u w:val="wave"/>
        </w:rPr>
        <w:t>論語</w:t>
      </w:r>
      <w:r w:rsidRPr="001C3E29">
        <w:rPr>
          <w:rFonts w:hint="eastAsia"/>
        </w:rPr>
        <w:t>曰：子欲居九夷。</w:t>
      </w:r>
      <w:r w:rsidRPr="001C3E29">
        <w:rPr>
          <w:rFonts w:hint="eastAsia"/>
          <w:b/>
          <w:color w:val="660000"/>
          <w:sz w:val="28"/>
        </w:rPr>
        <w:t>苟懷四方志，所在可遊盤。</w:t>
      </w:r>
      <w:r w:rsidRPr="001C3E29">
        <w:rPr>
          <w:rFonts w:hint="eastAsia"/>
        </w:rPr>
        <w:t>左氏傳，姜氏謂晉公子曰：子有四方之志。</w:t>
      </w:r>
      <w:r w:rsidR="000742C0" w:rsidRPr="000742C0">
        <w:rPr>
          <w:rFonts w:hint="eastAsia"/>
          <w:u w:val="wave"/>
        </w:rPr>
        <w:t>尙書</w:t>
      </w:r>
      <w:r w:rsidRPr="001C3E29">
        <w:rPr>
          <w:rFonts w:hint="eastAsia"/>
        </w:rPr>
        <w:t>曰：乃盤遊無度。</w:t>
      </w:r>
      <w:r w:rsidRPr="001C3E29">
        <w:rPr>
          <w:rFonts w:hint="eastAsia"/>
          <w:b/>
          <w:color w:val="660000"/>
          <w:sz w:val="28"/>
        </w:rPr>
        <w:t>況乃遭屯蹇，顛沛遇災患</w:t>
      </w:r>
      <w:r w:rsidRPr="001C3E29">
        <w:rPr>
          <w:rFonts w:hint="eastAsia"/>
        </w:rPr>
        <w:t>平聲</w:t>
      </w:r>
      <w:r w:rsidRPr="00210EE5">
        <w:rPr>
          <w:rFonts w:hint="eastAsia"/>
          <w:b/>
          <w:color w:val="660000"/>
          <w:sz w:val="28"/>
        </w:rPr>
        <w:t>。</w:t>
      </w:r>
      <w:r w:rsidR="000742C0" w:rsidRPr="000742C0">
        <w:rPr>
          <w:rFonts w:hint="eastAsia"/>
          <w:u w:val="wave"/>
        </w:rPr>
        <w:t>周易</w:t>
      </w:r>
      <w:r w:rsidRPr="001C3E29">
        <w:rPr>
          <w:rFonts w:hint="eastAsia"/>
        </w:rPr>
        <w:t>曰：屯如邅如。又曰：往蹇來連。孔叢子，歌曰：遂邇不復，自嬰屯蹇。</w:t>
      </w:r>
      <w:r w:rsidR="003E4D6D" w:rsidRPr="003E4D6D">
        <w:rPr>
          <w:rFonts w:hint="eastAsia"/>
          <w:u w:val="wave"/>
        </w:rPr>
        <w:t>論語</w:t>
      </w:r>
      <w:r w:rsidRPr="001C3E29">
        <w:rPr>
          <w:rFonts w:hint="eastAsia"/>
        </w:rPr>
        <w:t>，子曰：顛沛必於是。</w:t>
      </w:r>
      <w:r w:rsidRPr="001C3E29">
        <w:rPr>
          <w:rFonts w:hint="eastAsia"/>
          <w:b/>
          <w:color w:val="660000"/>
          <w:sz w:val="28"/>
        </w:rPr>
        <w:t>古人達機兆，策馬遊近關。</w:t>
      </w:r>
      <w:r w:rsidR="000742C0" w:rsidRPr="000742C0">
        <w:rPr>
          <w:rFonts w:hint="eastAsia"/>
          <w:u w:val="wave"/>
        </w:rPr>
        <w:t>周易</w:t>
      </w:r>
      <w:r w:rsidRPr="001C3E29">
        <w:rPr>
          <w:rFonts w:hint="eastAsia"/>
        </w:rPr>
        <w:t>曰：機者動之微，吉之先見者也。左氏傳，蘧伯玉曰：瑗不得聞君之出，敢聞其入。遂行從近關出也。</w:t>
      </w:r>
      <w:r w:rsidRPr="001C3E29">
        <w:rPr>
          <w:rFonts w:hint="eastAsia"/>
          <w:b/>
          <w:color w:val="660000"/>
          <w:sz w:val="28"/>
        </w:rPr>
        <w:t>咨余沖且暗，抱責守微官。</w:t>
      </w:r>
      <w:r w:rsidR="00FE33F9" w:rsidRPr="00FE33F9">
        <w:rPr>
          <w:rFonts w:hint="eastAsia"/>
          <w:u w:val="single"/>
        </w:rPr>
        <w:t>孔安國</w:t>
      </w:r>
      <w:r w:rsidR="000742C0" w:rsidRPr="000742C0">
        <w:rPr>
          <w:rFonts w:hint="eastAsia"/>
          <w:u w:val="wave"/>
        </w:rPr>
        <w:t>尙書</w:t>
      </w:r>
      <w:r w:rsidRPr="001C3E29">
        <w:rPr>
          <w:rFonts w:hint="eastAsia"/>
        </w:rPr>
        <w:t>傳曰：沖，童也。</w:t>
      </w:r>
      <w:r w:rsidR="003F10DC" w:rsidRPr="003F10DC">
        <w:rPr>
          <w:rFonts w:hint="eastAsia"/>
          <w:u w:val="single"/>
        </w:rPr>
        <w:t>賈逵</w:t>
      </w:r>
      <w:r w:rsidR="000742C0" w:rsidRPr="000742C0">
        <w:rPr>
          <w:rFonts w:hint="eastAsia"/>
          <w:u w:val="wave"/>
        </w:rPr>
        <w:t>國語</w:t>
      </w:r>
      <w:r w:rsidRPr="001C3E29">
        <w:rPr>
          <w:rFonts w:hint="eastAsia"/>
        </w:rPr>
        <w:t>注曰：暗，不明也。孟子曰：吾聞有官守者，不得其職則去；有言責者，不得其言則去。</w:t>
      </w:r>
      <w:r w:rsidRPr="001C3E29">
        <w:rPr>
          <w:rFonts w:hint="eastAsia"/>
          <w:b/>
          <w:color w:val="660000"/>
          <w:sz w:val="28"/>
        </w:rPr>
        <w:t>潛圖密已構，成此禍福端。</w:t>
      </w:r>
      <w:r w:rsidRPr="001C3E29">
        <w:rPr>
          <w:rFonts w:hint="eastAsia"/>
        </w:rPr>
        <w:t>爾雅曰：圖，謀也。莊子曰：而子身若槁木之枝，而心若死灰，若是禍亦不至，福亦不來，禍福無有，惡有人災。枚叔上吳王書曰：福生有基，禍生有胎。傅子曰：福生有兆，禍來無端。方言曰：端，緒也。</w:t>
      </w:r>
      <w:r w:rsidRPr="001C3E29">
        <w:rPr>
          <w:rFonts w:hint="eastAsia"/>
          <w:b/>
          <w:color w:val="660000"/>
          <w:sz w:val="28"/>
        </w:rPr>
        <w:t>恢恢六合間，四海一何寬！天網布紘綱，投足不獲安。</w:t>
      </w:r>
      <w:r w:rsidRPr="001C3E29">
        <w:rPr>
          <w:rFonts w:hint="eastAsia"/>
        </w:rPr>
        <w:t>老子曰：天網恢恢，疏而不失。山海經曰：地之所載，六合之間。</w:t>
      </w:r>
      <w:r w:rsidR="003F10DC" w:rsidRPr="003F10DC">
        <w:rPr>
          <w:rFonts w:hint="eastAsia"/>
          <w:u w:val="single"/>
        </w:rPr>
        <w:t>許慎</w:t>
      </w:r>
      <w:r w:rsidRPr="001C3E29">
        <w:rPr>
          <w:rFonts w:hint="eastAsia"/>
        </w:rPr>
        <w:t>淮南子注曰：紘，維也。解嘲曰：欲行者擬足而投跡。</w:t>
      </w:r>
      <w:r w:rsidRPr="001C3E29">
        <w:rPr>
          <w:rFonts w:hint="eastAsia"/>
          <w:b/>
          <w:color w:val="660000"/>
          <w:sz w:val="28"/>
        </w:rPr>
        <w:t>松柏隆冬悴，然後知歲寒。</w:t>
      </w:r>
      <w:r w:rsidRPr="001C3E29">
        <w:rPr>
          <w:rFonts w:hint="eastAsia"/>
        </w:rPr>
        <w:t>孫卿子曰：松柏經冬而不彫。</w:t>
      </w:r>
      <w:r w:rsidR="003E4D6D" w:rsidRPr="003E4D6D">
        <w:rPr>
          <w:rFonts w:hint="eastAsia"/>
          <w:u w:val="wave"/>
        </w:rPr>
        <w:t>論語</w:t>
      </w:r>
      <w:r w:rsidRPr="001C3E29">
        <w:rPr>
          <w:rFonts w:hint="eastAsia"/>
        </w:rPr>
        <w:t>，子曰：歲寒然後知松柏之後彫。</w:t>
      </w:r>
      <w:r w:rsidRPr="001C3E29">
        <w:rPr>
          <w:rFonts w:hint="eastAsia"/>
          <w:b/>
          <w:color w:val="660000"/>
          <w:sz w:val="28"/>
        </w:rPr>
        <w:t>不涉太行險，誰知斯路難？</w:t>
      </w:r>
      <w:r w:rsidRPr="001C3E29">
        <w:rPr>
          <w:rFonts w:hint="eastAsia"/>
        </w:rPr>
        <w:t>淮南子曰：何</w:t>
      </w:r>
      <w:r w:rsidR="00F355DD">
        <w:rPr>
          <w:rFonts w:hint="eastAsia"/>
        </w:rPr>
        <w:t>爲</w:t>
      </w:r>
      <w:r w:rsidRPr="001C3E29">
        <w:rPr>
          <w:rFonts w:hint="eastAsia"/>
        </w:rPr>
        <w:t>九</w:t>
      </w:r>
      <w:r w:rsidRPr="001C3E29">
        <w:rPr>
          <w:rFonts w:hint="eastAsia"/>
        </w:rPr>
        <w:lastRenderedPageBreak/>
        <w:t>山？曰：太行羊腸。</w:t>
      </w:r>
      <w:r w:rsidR="003F10DC" w:rsidRPr="003F10DC">
        <w:rPr>
          <w:rFonts w:hint="eastAsia"/>
          <w:u w:val="single"/>
        </w:rPr>
        <w:t>高誘</w:t>
      </w:r>
      <w:r w:rsidRPr="001C3E29">
        <w:rPr>
          <w:rFonts w:hint="eastAsia"/>
        </w:rPr>
        <w:t>曰：太行，今上黨太行、河內野王縣。</w:t>
      </w:r>
      <w:r w:rsidRPr="001C3E29">
        <w:rPr>
          <w:rFonts w:hint="eastAsia"/>
          <w:b/>
          <w:color w:val="660000"/>
          <w:sz w:val="28"/>
        </w:rPr>
        <w:t>真</w:t>
      </w:r>
      <w:r w:rsidR="00E3716F">
        <w:rPr>
          <w:rFonts w:hint="eastAsia"/>
          <w:b/>
          <w:color w:val="660000"/>
          <w:sz w:val="28"/>
        </w:rPr>
        <w:t>僞</w:t>
      </w:r>
      <w:r w:rsidRPr="001C3E29">
        <w:rPr>
          <w:rFonts w:hint="eastAsia"/>
          <w:b/>
          <w:color w:val="660000"/>
          <w:sz w:val="28"/>
        </w:rPr>
        <w:t>因事顯，人情難豫觀。窮達有定分，慷慨復何歎</w:t>
      </w:r>
      <w:r w:rsidRPr="001C3E29">
        <w:rPr>
          <w:rFonts w:hint="eastAsia"/>
        </w:rPr>
        <w:t>平聲？孟子曰：窮則獨善其身，達則兼善天下。呂氏春秋曰：百里奚處虞而虞亡，處秦而秦霸，有其本也。其本也者，定分之謂也。</w:t>
      </w:r>
      <w:r w:rsidRPr="001C3E29">
        <w:rPr>
          <w:rFonts w:hint="eastAsia"/>
          <w:b/>
          <w:color w:val="660000"/>
          <w:sz w:val="28"/>
        </w:rPr>
        <w:t>上負慈母恩，痛酷摧心肝。</w:t>
      </w:r>
      <w:r w:rsidRPr="001C3E29">
        <w:rPr>
          <w:rFonts w:hint="eastAsia"/>
        </w:rPr>
        <w:t>說文曰：負，受貨不償。然受恩不報亦謂之負也。方言曰：傳云：慈母怒子，折葼以笞之。</w:t>
      </w:r>
      <w:r w:rsidRPr="001C3E29">
        <w:rPr>
          <w:rFonts w:hint="eastAsia"/>
          <w:b/>
          <w:color w:val="660000"/>
          <w:sz w:val="28"/>
        </w:rPr>
        <w:t>下顧所憐女，惻惻中心酸。</w:t>
      </w:r>
      <w:r w:rsidR="00FE33F9" w:rsidRPr="00FE33F9">
        <w:rPr>
          <w:rFonts w:hint="eastAsia"/>
          <w:u w:val="single"/>
        </w:rPr>
        <w:t>鄭玄</w:t>
      </w:r>
      <w:r w:rsidR="000742C0" w:rsidRPr="000742C0">
        <w:rPr>
          <w:rFonts w:hint="eastAsia"/>
          <w:u w:val="wave"/>
        </w:rPr>
        <w:t>毛詩</w:t>
      </w:r>
      <w:r w:rsidRPr="001C3E29">
        <w:rPr>
          <w:rFonts w:hint="eastAsia"/>
        </w:rPr>
        <w:t>箋曰：顧，念也。</w:t>
      </w:r>
      <w:r w:rsidRPr="001C3E29">
        <w:rPr>
          <w:rFonts w:hint="eastAsia"/>
          <w:b/>
          <w:color w:val="660000"/>
          <w:sz w:val="28"/>
        </w:rPr>
        <w:t>二子棄若遺，念皆遘凶殘。</w:t>
      </w:r>
      <w:r w:rsidR="000742C0" w:rsidRPr="000742C0">
        <w:rPr>
          <w:rFonts w:hint="eastAsia"/>
          <w:u w:val="wave"/>
        </w:rPr>
        <w:t>毛詩</w:t>
      </w:r>
      <w:r w:rsidRPr="001C3E29">
        <w:rPr>
          <w:rFonts w:hint="eastAsia"/>
        </w:rPr>
        <w:t>曰：將安將樂，棄余如遺。</w:t>
      </w:r>
      <w:r w:rsidRPr="001C3E29">
        <w:rPr>
          <w:rFonts w:hint="eastAsia"/>
          <w:b/>
          <w:color w:val="660000"/>
          <w:sz w:val="28"/>
        </w:rPr>
        <w:t>不惜一身死，惟此如循環。</w:t>
      </w:r>
      <w:r w:rsidR="00FE33F9" w:rsidRPr="00FE33F9">
        <w:rPr>
          <w:rFonts w:hint="eastAsia"/>
          <w:u w:val="single"/>
        </w:rPr>
        <w:t>薛君</w:t>
      </w:r>
      <w:r w:rsidRPr="001C3E29">
        <w:rPr>
          <w:rFonts w:hint="eastAsia"/>
        </w:rPr>
        <w:t>韓詩章句曰：惟，念也。</w:t>
      </w:r>
      <w:r w:rsidR="000742C0" w:rsidRPr="000742C0">
        <w:rPr>
          <w:rFonts w:hint="eastAsia"/>
          <w:u w:val="wave"/>
        </w:rPr>
        <w:t>尙書</w:t>
      </w:r>
      <w:r w:rsidRPr="001C3E29">
        <w:rPr>
          <w:rFonts w:hint="eastAsia"/>
        </w:rPr>
        <w:t>大傳曰：三王之統，若循連環，周則復始也。</w:t>
      </w:r>
      <w:r w:rsidRPr="001C3E29">
        <w:rPr>
          <w:rFonts w:hint="eastAsia"/>
          <w:b/>
          <w:color w:val="660000"/>
          <w:sz w:val="28"/>
        </w:rPr>
        <w:t>執紙五情塞，揮筆涕汍瀾。</w:t>
      </w:r>
      <w:r w:rsidRPr="001C3E29">
        <w:rPr>
          <w:rFonts w:hint="eastAsia"/>
        </w:rPr>
        <w:t>文子曰：昔者中黃子曰：色有五色文章</w:t>
      </w:r>
      <w:r w:rsidRPr="00C32D98">
        <w:rPr>
          <w:rStyle w:val="a9"/>
        </w:rPr>
        <w:footnoteReference w:id="3291"/>
      </w:r>
      <w:r w:rsidRPr="001C3E29">
        <w:rPr>
          <w:rFonts w:hint="eastAsia"/>
        </w:rPr>
        <w:t>，人有五情。</w:t>
      </w:r>
      <w:r w:rsidR="003E4D6D" w:rsidRPr="003E4D6D">
        <w:rPr>
          <w:rFonts w:hint="eastAsia"/>
          <w:u w:val="wave"/>
        </w:rPr>
        <w:t>漢書</w:t>
      </w:r>
      <w:r w:rsidRPr="001C3E29">
        <w:rPr>
          <w:rFonts w:hint="eastAsia"/>
        </w:rPr>
        <w:t>，息夫躬絕命辭曰：涕泣流兮萑蘭。瓚曰：萑蘭，涕泣闌干。萑與汍同。</w:t>
      </w:r>
    </w:p>
    <w:p w14:paraId="0772C4C9" w14:textId="77777777" w:rsidR="008F46A3" w:rsidRDefault="008F46A3" w:rsidP="00FB2FA1">
      <w:pPr>
        <w:pStyle w:val="3"/>
        <w:ind w:firstLine="641"/>
      </w:pPr>
      <w:r>
        <w:rPr>
          <w:rFonts w:hint="eastAsia"/>
        </w:rPr>
        <w:t>哀傷</w:t>
      </w:r>
    </w:p>
    <w:p w14:paraId="58F3F87C"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幽憤詩</w:t>
      </w:r>
    </w:p>
    <w:p w14:paraId="22907FFF" w14:textId="20EC7EED" w:rsidR="008F46A3" w:rsidRDefault="008F46A3" w:rsidP="0044646F">
      <w:pPr>
        <w:ind w:firstLine="420"/>
      </w:pPr>
      <w:r w:rsidRPr="001C3E29">
        <w:rPr>
          <w:rFonts w:hint="eastAsia"/>
        </w:rPr>
        <w:t>四言</w:t>
      </w:r>
      <w:r w:rsidR="00210EE5">
        <w:rPr>
          <w:rFonts w:hint="eastAsia"/>
        </w:rPr>
        <w:t>。</w:t>
      </w:r>
      <w:r w:rsidRPr="001C3E29">
        <w:rPr>
          <w:rFonts w:hint="eastAsia"/>
        </w:rPr>
        <w:t>魏氏春秋曰：康及呂安事，</w:t>
      </w:r>
      <w:r w:rsidR="00F355DD">
        <w:rPr>
          <w:rFonts w:hint="eastAsia"/>
        </w:rPr>
        <w:t>爲</w:t>
      </w:r>
      <w:r w:rsidRPr="001C3E29">
        <w:rPr>
          <w:rFonts w:hint="eastAsia"/>
        </w:rPr>
        <w:t>詩自責。呂安事，已見思舊賦。</w:t>
      </w:r>
      <w:r w:rsidR="003E4D6D" w:rsidRPr="003E4D6D">
        <w:rPr>
          <w:rFonts w:hint="eastAsia"/>
          <w:u w:val="single"/>
        </w:rPr>
        <w:t>班固</w:t>
      </w:r>
      <w:r w:rsidRPr="001C3E29">
        <w:rPr>
          <w:rFonts w:hint="eastAsia"/>
        </w:rPr>
        <w:t>史遷述曰：幽而發憤。乃思乃精。</w:t>
      </w:r>
    </w:p>
    <w:p w14:paraId="1C8B100A" w14:textId="77777777" w:rsidR="008F46A3" w:rsidRPr="00210EE5" w:rsidRDefault="008F46A3" w:rsidP="0044646F">
      <w:pPr>
        <w:ind w:firstLine="560"/>
        <w:rPr>
          <w:rFonts w:ascii="楷体" w:eastAsia="楷体" w:hAnsi="楷体"/>
          <w:sz w:val="28"/>
          <w:u w:val="single"/>
        </w:rPr>
      </w:pPr>
      <w:r w:rsidRPr="00210EE5">
        <w:rPr>
          <w:rFonts w:ascii="楷体" w:eastAsia="楷体" w:hAnsi="楷体" w:hint="eastAsia"/>
          <w:color w:val="660000"/>
          <w:sz w:val="28"/>
          <w:u w:val="single"/>
        </w:rPr>
        <w:t>嵇叔夜</w:t>
      </w:r>
    </w:p>
    <w:p w14:paraId="54B58B30" w14:textId="21DB94FD" w:rsidR="008F46A3" w:rsidRDefault="008F46A3" w:rsidP="0044646F">
      <w:pPr>
        <w:ind w:firstLine="561"/>
      </w:pPr>
      <w:r w:rsidRPr="001C3E29">
        <w:rPr>
          <w:rFonts w:hint="eastAsia"/>
          <w:b/>
          <w:color w:val="660000"/>
          <w:sz w:val="28"/>
        </w:rPr>
        <w:t>嗟余薄祜，少遭不造。</w:t>
      </w:r>
      <w:r w:rsidR="00FE33F9" w:rsidRPr="00FE33F9">
        <w:rPr>
          <w:rFonts w:hint="eastAsia"/>
          <w:u w:val="single"/>
        </w:rPr>
        <w:t>蔡邕</w:t>
      </w:r>
      <w:r w:rsidRPr="001C3E29">
        <w:rPr>
          <w:rFonts w:hint="eastAsia"/>
        </w:rPr>
        <w:t>書曰：邕薄祜，早喪二親。</w:t>
      </w:r>
      <w:r w:rsidR="000742C0" w:rsidRPr="000742C0">
        <w:rPr>
          <w:rFonts w:hint="eastAsia"/>
          <w:u w:val="wave"/>
        </w:rPr>
        <w:t>毛詩</w:t>
      </w:r>
      <w:r w:rsidRPr="001C3E29">
        <w:rPr>
          <w:rFonts w:hint="eastAsia"/>
        </w:rPr>
        <w:t>曰：閔予小子，遭家不造。</w:t>
      </w:r>
      <w:r w:rsidR="00FE33F9" w:rsidRPr="00FE33F9">
        <w:rPr>
          <w:rFonts w:hint="eastAsia"/>
          <w:u w:val="single"/>
        </w:rPr>
        <w:t>鄭玄</w:t>
      </w:r>
      <w:r w:rsidRPr="001C3E29">
        <w:rPr>
          <w:rFonts w:hint="eastAsia"/>
        </w:rPr>
        <w:t>曰：造，成也。不造，言家道未成也。</w:t>
      </w:r>
      <w:r w:rsidRPr="001C3E29">
        <w:rPr>
          <w:rFonts w:hint="eastAsia"/>
          <w:b/>
          <w:color w:val="660000"/>
          <w:sz w:val="28"/>
        </w:rPr>
        <w:t>哀煢靡識，越在繈褓。</w:t>
      </w:r>
      <w:r w:rsidRPr="001C3E29">
        <w:rPr>
          <w:rFonts w:hint="eastAsia"/>
        </w:rPr>
        <w:t>左氏傳，后成叔曰</w:t>
      </w:r>
      <w:r w:rsidRPr="00C32D98">
        <w:rPr>
          <w:rStyle w:val="a9"/>
        </w:rPr>
        <w:footnoteReference w:id="3292"/>
      </w:r>
      <w:r w:rsidRPr="001C3E29">
        <w:rPr>
          <w:rFonts w:hint="eastAsia"/>
        </w:rPr>
        <w:t>：聞君越在他境。淮南子曰：成王幼在繈褓之中。張華博物志曰：繈，織縷</w:t>
      </w:r>
      <w:r w:rsidR="00F355DD">
        <w:rPr>
          <w:rFonts w:hint="eastAsia"/>
        </w:rPr>
        <w:t>爲</w:t>
      </w:r>
      <w:r w:rsidRPr="001C3E29">
        <w:rPr>
          <w:rFonts w:hint="eastAsia"/>
        </w:rPr>
        <w:t>之，廣八寸，</w:t>
      </w:r>
      <w:r w:rsidRPr="001C3E29">
        <w:rPr>
          <w:rFonts w:hint="eastAsia"/>
        </w:rPr>
        <w:lastRenderedPageBreak/>
        <w:t>長丈二，以約小兒於背上。</w:t>
      </w:r>
      <w:r w:rsidR="003F10DC" w:rsidRPr="003F10DC">
        <w:rPr>
          <w:rFonts w:hint="eastAsia"/>
          <w:u w:val="single"/>
        </w:rPr>
        <w:t>韋昭</w:t>
      </w:r>
      <w:r w:rsidR="003E4D6D" w:rsidRPr="003E4D6D">
        <w:rPr>
          <w:rFonts w:hint="eastAsia"/>
          <w:u w:val="wave"/>
        </w:rPr>
        <w:t>漢書</w:t>
      </w:r>
      <w:r w:rsidRPr="001C3E29">
        <w:rPr>
          <w:rFonts w:hint="eastAsia"/>
        </w:rPr>
        <w:t>注曰：褓，若今時小兒腹衣。李奇曰：褓，小兒大藉也。</w:t>
      </w:r>
      <w:r w:rsidRPr="001C3E29">
        <w:rPr>
          <w:rFonts w:hint="eastAsia"/>
          <w:b/>
          <w:color w:val="660000"/>
          <w:sz w:val="28"/>
        </w:rPr>
        <w:t>母兄鞠育，有慈無威。</w:t>
      </w:r>
      <w:r w:rsidRPr="001C3E29">
        <w:rPr>
          <w:rFonts w:hint="eastAsia"/>
        </w:rPr>
        <w:t>嵇氏譜曰：康兄喜，字公穆，歷徐、揚州刺史，太僕，宗正卿。母孫氏。</w:t>
      </w:r>
      <w:r w:rsidR="003F10DC" w:rsidRPr="003F10DC">
        <w:rPr>
          <w:rFonts w:hint="eastAsia"/>
          <w:u w:val="single"/>
        </w:rPr>
        <w:t>毛萇</w:t>
      </w:r>
      <w:r w:rsidRPr="001C3E29">
        <w:rPr>
          <w:rFonts w:hint="eastAsia"/>
        </w:rPr>
        <w:t>詩傳曰：鞠，養也。</w:t>
      </w:r>
      <w:r w:rsidR="000742C0" w:rsidRPr="000742C0">
        <w:rPr>
          <w:rFonts w:hint="eastAsia"/>
          <w:u w:val="wave"/>
        </w:rPr>
        <w:t>毛詩</w:t>
      </w:r>
      <w:r w:rsidRPr="001C3E29">
        <w:rPr>
          <w:rFonts w:hint="eastAsia"/>
        </w:rPr>
        <w:t>曰：父兮生我，母兮鞠我。</w:t>
      </w:r>
      <w:r w:rsidRPr="001C3E29">
        <w:rPr>
          <w:rFonts w:hint="eastAsia"/>
          <w:b/>
          <w:color w:val="660000"/>
          <w:sz w:val="28"/>
        </w:rPr>
        <w:t>恃愛肆姐，不訓不師。</w:t>
      </w:r>
      <w:r w:rsidR="003F10DC" w:rsidRPr="003F10DC">
        <w:rPr>
          <w:rFonts w:hint="eastAsia"/>
          <w:u w:val="single"/>
        </w:rPr>
        <w:t>賈逵</w:t>
      </w:r>
      <w:r w:rsidR="000742C0" w:rsidRPr="000742C0">
        <w:rPr>
          <w:rFonts w:hint="eastAsia"/>
          <w:u w:val="wave"/>
        </w:rPr>
        <w:t>國語</w:t>
      </w:r>
      <w:r w:rsidRPr="001C3E29">
        <w:rPr>
          <w:rFonts w:hint="eastAsia"/>
        </w:rPr>
        <w:t>注曰：肆，恣也。說文曰：姐，嬌也。嬌與姐同耳。姐，子豫切。</w:t>
      </w:r>
      <w:r w:rsidRPr="001C3E29">
        <w:rPr>
          <w:rFonts w:hint="eastAsia"/>
          <w:b/>
          <w:color w:val="660000"/>
          <w:sz w:val="28"/>
        </w:rPr>
        <w:t>爰及冠帶，馮寵自放</w:t>
      </w:r>
      <w:r w:rsidRPr="00C32D98">
        <w:rPr>
          <w:rStyle w:val="a9"/>
        </w:rPr>
        <w:footnoteReference w:id="3293"/>
      </w:r>
      <w:r w:rsidRPr="001C3E29">
        <w:rPr>
          <w:rFonts w:hint="eastAsia"/>
          <w:b/>
          <w:color w:val="660000"/>
          <w:sz w:val="28"/>
        </w:rPr>
        <w:t>。抗心希古，任其所</w:t>
      </w:r>
      <w:r w:rsidR="000742C0">
        <w:rPr>
          <w:rFonts w:hint="eastAsia"/>
          <w:b/>
          <w:color w:val="660000"/>
          <w:sz w:val="28"/>
        </w:rPr>
        <w:t>尙</w:t>
      </w:r>
      <w:r w:rsidRPr="00C32D98">
        <w:rPr>
          <w:rStyle w:val="a9"/>
        </w:rPr>
        <w:footnoteReference w:id="3294"/>
      </w:r>
      <w:r w:rsidRPr="001C3E29">
        <w:rPr>
          <w:rFonts w:hint="eastAsia"/>
          <w:b/>
          <w:color w:val="660000"/>
          <w:sz w:val="28"/>
        </w:rPr>
        <w:t>。</w:t>
      </w:r>
      <w:r w:rsidRPr="001C3E29">
        <w:rPr>
          <w:rFonts w:hint="eastAsia"/>
        </w:rPr>
        <w:t>廣雅曰：希，庶也。趙岐孟子章句曰：各崇所</w:t>
      </w:r>
      <w:r w:rsidR="000742C0">
        <w:rPr>
          <w:rFonts w:hint="eastAsia"/>
        </w:rPr>
        <w:t>尙</w:t>
      </w:r>
      <w:r w:rsidRPr="001C3E29">
        <w:rPr>
          <w:rFonts w:hint="eastAsia"/>
        </w:rPr>
        <w:t>，則義不虧矣。說文曰：</w:t>
      </w:r>
      <w:r w:rsidR="000742C0">
        <w:rPr>
          <w:rFonts w:hint="eastAsia"/>
        </w:rPr>
        <w:t>尙</w:t>
      </w:r>
      <w:r w:rsidRPr="001C3E29">
        <w:rPr>
          <w:rFonts w:hint="eastAsia"/>
        </w:rPr>
        <w:t>，庶幾也。</w:t>
      </w:r>
      <w:r w:rsidRPr="001C3E29">
        <w:rPr>
          <w:rFonts w:hint="eastAsia"/>
          <w:b/>
          <w:color w:val="660000"/>
          <w:sz w:val="28"/>
        </w:rPr>
        <w:t>託好老莊，賤物貴身。</w:t>
      </w:r>
      <w:r w:rsidRPr="001C3E29">
        <w:rPr>
          <w:rFonts w:hint="eastAsia"/>
        </w:rPr>
        <w:t>嵇喜謂康長好老莊之業，恬靜無欲。淮南子曰：原道者，欲一言之而寤，則尊天而保真；欲再言之而通，則賤物而貴身也。莊子曰：真者，精誠之志</w:t>
      </w:r>
      <w:r w:rsidRPr="00C32D98">
        <w:rPr>
          <w:rStyle w:val="a9"/>
        </w:rPr>
        <w:footnoteReference w:id="3295"/>
      </w:r>
      <w:r w:rsidRPr="001C3E29">
        <w:rPr>
          <w:rFonts w:hint="eastAsia"/>
        </w:rPr>
        <w:t>。</w:t>
      </w:r>
      <w:r w:rsidRPr="001C3E29">
        <w:rPr>
          <w:rFonts w:hint="eastAsia"/>
          <w:b/>
          <w:color w:val="660000"/>
          <w:sz w:val="28"/>
        </w:rPr>
        <w:t>志在守樸，養素全真。</w:t>
      </w:r>
      <w:r w:rsidRPr="001C3E29">
        <w:rPr>
          <w:rFonts w:hint="eastAsia"/>
        </w:rPr>
        <w:t>老子曰：見素抱樸，少私寡欲。河上公曰：抱，守也。</w:t>
      </w:r>
      <w:r w:rsidR="003F10DC" w:rsidRPr="003F10DC">
        <w:rPr>
          <w:rFonts w:hint="eastAsia"/>
          <w:u w:val="single"/>
        </w:rPr>
        <w:t>薛綜</w:t>
      </w:r>
      <w:r w:rsidRPr="001C3E29">
        <w:rPr>
          <w:rFonts w:hint="eastAsia"/>
        </w:rPr>
        <w:t>東京賦注曰：樸，質也。莊子，盜跖謂</w:t>
      </w:r>
      <w:r w:rsidR="003F10DC" w:rsidRPr="003F10DC">
        <w:rPr>
          <w:rFonts w:hint="eastAsia"/>
          <w:u w:val="single"/>
        </w:rPr>
        <w:t>孔子</w:t>
      </w:r>
      <w:r w:rsidRPr="001C3E29">
        <w:rPr>
          <w:rFonts w:hint="eastAsia"/>
        </w:rPr>
        <w:t>曰：子之道，非可以全真者也。又曰：真者，精誠之志也</w:t>
      </w:r>
      <w:r w:rsidRPr="00C32D98">
        <w:rPr>
          <w:rStyle w:val="a9"/>
        </w:rPr>
        <w:footnoteReference w:id="3296"/>
      </w:r>
      <w:r w:rsidRPr="001C3E29">
        <w:rPr>
          <w:rFonts w:hint="eastAsia"/>
        </w:rPr>
        <w:t>。</w:t>
      </w:r>
      <w:r w:rsidRPr="001C3E29">
        <w:rPr>
          <w:rFonts w:hint="eastAsia"/>
          <w:b/>
          <w:color w:val="660000"/>
          <w:sz w:val="28"/>
        </w:rPr>
        <w:t>曰余不敏，好善闇人。</w:t>
      </w:r>
      <w:r w:rsidRPr="001C3E29">
        <w:rPr>
          <w:rFonts w:hint="eastAsia"/>
        </w:rPr>
        <w:t>謂與呂安交也。孝經曰：參不敏，何足以知之？左傳曰：吳公子札來聘，見叔孫穆子曰：子好善而不能擇人也。</w:t>
      </w:r>
      <w:r w:rsidRPr="001C3E29">
        <w:rPr>
          <w:rFonts w:hint="eastAsia"/>
          <w:b/>
          <w:color w:val="660000"/>
          <w:sz w:val="28"/>
        </w:rPr>
        <w:t>子玉之敗，屢增惟塵。</w:t>
      </w:r>
      <w:r w:rsidRPr="001C3E29">
        <w:rPr>
          <w:rFonts w:hint="eastAsia"/>
        </w:rPr>
        <w:t>子玉，楚大夫也。左氏傳曰：楚子將圍宋，使子文治兵於睽，終朝而畢，不戮一人。子玉復治兵於蒍，終日而畢，鞭七人，貫三人耳。國老皆賀子文，子文飲之酒，蒍賈</w:t>
      </w:r>
      <w:r w:rsidR="000742C0">
        <w:rPr>
          <w:rFonts w:hint="eastAsia"/>
        </w:rPr>
        <w:t>尙</w:t>
      </w:r>
      <w:r w:rsidRPr="001C3E29">
        <w:rPr>
          <w:rFonts w:hint="eastAsia"/>
        </w:rPr>
        <w:t>幼，後至，不賀。子文問之，對曰：不知所賀。子之傳政於子玉，子玉之敗，子之舉也；舉以敗國，將何賀焉？</w:t>
      </w:r>
      <w:r w:rsidR="000742C0" w:rsidRPr="000742C0">
        <w:rPr>
          <w:rFonts w:hint="eastAsia"/>
          <w:u w:val="wave"/>
        </w:rPr>
        <w:t>毛詩</w:t>
      </w:r>
      <w:r w:rsidRPr="001C3E29">
        <w:rPr>
          <w:rFonts w:hint="eastAsia"/>
        </w:rPr>
        <w:t>曰：無將大車，維塵冥冥。</w:t>
      </w:r>
      <w:r w:rsidR="00FE33F9" w:rsidRPr="00FE33F9">
        <w:rPr>
          <w:rFonts w:hint="eastAsia"/>
          <w:u w:val="single"/>
        </w:rPr>
        <w:t>鄭玄</w:t>
      </w:r>
      <w:r w:rsidRPr="001C3E29">
        <w:rPr>
          <w:rFonts w:hint="eastAsia"/>
        </w:rPr>
        <w:t>曰：喻大夫進舉小人，適自作憂患也。</w:t>
      </w:r>
      <w:r w:rsidRPr="001C3E29">
        <w:rPr>
          <w:rFonts w:hint="eastAsia"/>
          <w:b/>
          <w:color w:val="660000"/>
          <w:sz w:val="28"/>
        </w:rPr>
        <w:t>大人含弘，藏垢懷恥。</w:t>
      </w:r>
      <w:r w:rsidR="000742C0" w:rsidRPr="000742C0">
        <w:rPr>
          <w:rFonts w:hint="eastAsia"/>
          <w:u w:val="wave"/>
        </w:rPr>
        <w:t>周易</w:t>
      </w:r>
      <w:r w:rsidRPr="001C3E29">
        <w:rPr>
          <w:rFonts w:hint="eastAsia"/>
        </w:rPr>
        <w:t>曰：含弘光大，品物咸亨。左氏傳，伯宗謂晉侯曰：國君含垢。說文</w:t>
      </w:r>
      <w:r w:rsidRPr="001C3E29">
        <w:rPr>
          <w:rFonts w:hint="eastAsia"/>
        </w:rPr>
        <w:lastRenderedPageBreak/>
        <w:t>曰：懷，藏也。杜預曰：忍垢，恥也</w:t>
      </w:r>
      <w:r w:rsidRPr="00C32D98">
        <w:rPr>
          <w:rStyle w:val="a9"/>
        </w:rPr>
        <w:footnoteReference w:id="3297"/>
      </w:r>
      <w:r w:rsidRPr="001C3E29">
        <w:rPr>
          <w:rFonts w:hint="eastAsia"/>
        </w:rPr>
        <w:t>。</w:t>
      </w:r>
      <w:r w:rsidRPr="001C3E29">
        <w:rPr>
          <w:rFonts w:hint="eastAsia"/>
          <w:b/>
          <w:color w:val="660000"/>
          <w:sz w:val="28"/>
        </w:rPr>
        <w:t>民之多僻，政不由己。</w:t>
      </w:r>
      <w:r w:rsidR="000742C0" w:rsidRPr="000742C0">
        <w:rPr>
          <w:rFonts w:hint="eastAsia"/>
          <w:u w:val="wave"/>
        </w:rPr>
        <w:t>毛詩</w:t>
      </w:r>
      <w:r w:rsidRPr="001C3E29">
        <w:rPr>
          <w:rFonts w:hint="eastAsia"/>
        </w:rPr>
        <w:t>曰：民之多僻，無自立辟。</w:t>
      </w:r>
      <w:r w:rsidR="00FE33F9" w:rsidRPr="00FE33F9">
        <w:rPr>
          <w:rFonts w:hint="eastAsia"/>
          <w:u w:val="single"/>
        </w:rPr>
        <w:t>鄭玄</w:t>
      </w:r>
      <w:r w:rsidRPr="001C3E29">
        <w:rPr>
          <w:rFonts w:hint="eastAsia"/>
        </w:rPr>
        <w:t>曰：民行多邪僻者，汝君臣之過，無自謂得法度。</w:t>
      </w:r>
      <w:r w:rsidR="003E4D6D" w:rsidRPr="003E4D6D">
        <w:rPr>
          <w:rFonts w:hint="eastAsia"/>
          <w:u w:val="wave"/>
        </w:rPr>
        <w:t>論語</w:t>
      </w:r>
      <w:r w:rsidRPr="001C3E29">
        <w:rPr>
          <w:rFonts w:hint="eastAsia"/>
        </w:rPr>
        <w:t>曰：</w:t>
      </w:r>
      <w:r w:rsidR="00F355DD">
        <w:rPr>
          <w:rFonts w:hint="eastAsia"/>
        </w:rPr>
        <w:t>爲</w:t>
      </w:r>
      <w:r w:rsidRPr="001C3E29">
        <w:rPr>
          <w:rFonts w:hint="eastAsia"/>
        </w:rPr>
        <w:t>仁由己。</w:t>
      </w:r>
      <w:r w:rsidRPr="001C3E29">
        <w:rPr>
          <w:rFonts w:hint="eastAsia"/>
          <w:b/>
          <w:color w:val="660000"/>
          <w:sz w:val="28"/>
        </w:rPr>
        <w:t>惟此褊心，顯明臧否。</w:t>
      </w:r>
      <w:r w:rsidRPr="001C3E29">
        <w:rPr>
          <w:rFonts w:hint="eastAsia"/>
        </w:rPr>
        <w:t>褊心，康自謂也。</w:t>
      </w:r>
      <w:r w:rsidR="003F10DC" w:rsidRPr="003F10DC">
        <w:rPr>
          <w:rFonts w:hint="eastAsia"/>
          <w:u w:val="single"/>
        </w:rPr>
        <w:t>郭璞</w:t>
      </w:r>
      <w:r w:rsidRPr="001C3E29">
        <w:rPr>
          <w:rFonts w:hint="eastAsia"/>
        </w:rPr>
        <w:t>爾雅注曰：惟，發論辭也</w:t>
      </w:r>
      <w:r w:rsidRPr="00C32D98">
        <w:rPr>
          <w:rStyle w:val="a9"/>
        </w:rPr>
        <w:footnoteReference w:id="3298"/>
      </w:r>
      <w:r w:rsidRPr="001C3E29">
        <w:rPr>
          <w:rFonts w:hint="eastAsia"/>
        </w:rPr>
        <w:t>。</w:t>
      </w:r>
      <w:r w:rsidR="000742C0" w:rsidRPr="000742C0">
        <w:rPr>
          <w:rFonts w:hint="eastAsia"/>
          <w:u w:val="wave"/>
        </w:rPr>
        <w:t>毛詩</w:t>
      </w:r>
      <w:r w:rsidRPr="001C3E29">
        <w:rPr>
          <w:rFonts w:hint="eastAsia"/>
        </w:rPr>
        <w:t>曰：惟是褊心，是以</w:t>
      </w:r>
      <w:r w:rsidR="00F355DD">
        <w:rPr>
          <w:rFonts w:hint="eastAsia"/>
        </w:rPr>
        <w:t>爲</w:t>
      </w:r>
      <w:r w:rsidRPr="001C3E29">
        <w:rPr>
          <w:rFonts w:hint="eastAsia"/>
        </w:rPr>
        <w:t>刺。又曰：於乎小子，未知臧否。</w:t>
      </w:r>
      <w:r w:rsidRPr="001C3E29">
        <w:rPr>
          <w:rFonts w:hint="eastAsia"/>
          <w:b/>
          <w:color w:val="660000"/>
          <w:sz w:val="28"/>
        </w:rPr>
        <w:t>感悟思愆，怛若創痏。</w:t>
      </w:r>
      <w:r w:rsidRPr="001C3E29">
        <w:rPr>
          <w:rFonts w:hint="eastAsia"/>
        </w:rPr>
        <w:t>西京賦曰：所惡成創痏。</w:t>
      </w:r>
      <w:r w:rsidR="000742C0" w:rsidRPr="000742C0">
        <w:rPr>
          <w:rFonts w:hint="eastAsia"/>
          <w:u w:val="wave"/>
        </w:rPr>
        <w:t>蒼頡篇</w:t>
      </w:r>
      <w:r w:rsidRPr="001C3E29">
        <w:rPr>
          <w:rFonts w:hint="eastAsia"/>
        </w:rPr>
        <w:t>曰：痏，毆傷也。方言曰：怛，痛也。說文曰：痏，瘢也。</w:t>
      </w:r>
      <w:r w:rsidR="003E4D6D" w:rsidRPr="003E4D6D">
        <w:rPr>
          <w:rFonts w:hint="eastAsia"/>
          <w:u w:val="wave"/>
        </w:rPr>
        <w:t>漢書</w:t>
      </w:r>
      <w:r w:rsidRPr="001C3E29">
        <w:rPr>
          <w:rFonts w:hint="eastAsia"/>
        </w:rPr>
        <w:t>音義曰：以杖毆擊人，剝其皮膚，起青黑無創者，謂疻痏。</w:t>
      </w:r>
      <w:r w:rsidRPr="001C3E29">
        <w:rPr>
          <w:rFonts w:hint="eastAsia"/>
          <w:b/>
          <w:color w:val="660000"/>
          <w:sz w:val="28"/>
        </w:rPr>
        <w:t>欲寡其過，謗議沸騰。</w:t>
      </w:r>
      <w:r w:rsidR="003E4D6D" w:rsidRPr="003E4D6D">
        <w:rPr>
          <w:rFonts w:hint="eastAsia"/>
          <w:u w:val="wave"/>
        </w:rPr>
        <w:t>論語</w:t>
      </w:r>
      <w:r w:rsidRPr="001C3E29">
        <w:rPr>
          <w:rFonts w:hint="eastAsia"/>
        </w:rPr>
        <w:t>曰：蘧伯玉使人於</w:t>
      </w:r>
      <w:r w:rsidR="003F10DC" w:rsidRPr="003F10DC">
        <w:rPr>
          <w:rFonts w:hint="eastAsia"/>
          <w:u w:val="single"/>
        </w:rPr>
        <w:t>孔子</w:t>
      </w:r>
      <w:r w:rsidRPr="001C3E29">
        <w:rPr>
          <w:rFonts w:hint="eastAsia"/>
        </w:rPr>
        <w:t>，</w:t>
      </w:r>
      <w:r w:rsidR="003F10DC" w:rsidRPr="003F10DC">
        <w:rPr>
          <w:rFonts w:hint="eastAsia"/>
          <w:u w:val="single"/>
        </w:rPr>
        <w:t>孔子</w:t>
      </w:r>
      <w:r w:rsidRPr="001C3E29">
        <w:rPr>
          <w:rFonts w:hint="eastAsia"/>
        </w:rPr>
        <w:t>問焉，曰：夫子何</w:t>
      </w:r>
      <w:r w:rsidR="00F355DD">
        <w:rPr>
          <w:rFonts w:hint="eastAsia"/>
        </w:rPr>
        <w:t>爲</w:t>
      </w:r>
      <w:r w:rsidRPr="001C3E29">
        <w:rPr>
          <w:rFonts w:hint="eastAsia"/>
        </w:rPr>
        <w:t>？對曰：夫子欲寡其過而未能也。漢賈山曰：古者庶人謗於道，商旅議於市。</w:t>
      </w:r>
      <w:r w:rsidR="000742C0" w:rsidRPr="000742C0">
        <w:rPr>
          <w:rFonts w:hint="eastAsia"/>
          <w:u w:val="wave"/>
        </w:rPr>
        <w:t>毛詩</w:t>
      </w:r>
      <w:r w:rsidRPr="001C3E29">
        <w:rPr>
          <w:rFonts w:hint="eastAsia"/>
        </w:rPr>
        <w:t>曰：百川沸騰。</w:t>
      </w:r>
      <w:r w:rsidRPr="001C3E29">
        <w:rPr>
          <w:rFonts w:hint="eastAsia"/>
          <w:b/>
          <w:color w:val="660000"/>
          <w:sz w:val="28"/>
        </w:rPr>
        <w:t>性不傷物，頻致怨憎。</w:t>
      </w:r>
      <w:r w:rsidRPr="001C3E29">
        <w:rPr>
          <w:rFonts w:hint="eastAsia"/>
        </w:rPr>
        <w:t>莊子，仲尼謂顏回曰：聖人處物不傷者，物亦不能傷也。</w:t>
      </w:r>
      <w:r w:rsidRPr="001C3E29">
        <w:rPr>
          <w:rFonts w:hint="eastAsia"/>
          <w:b/>
          <w:color w:val="660000"/>
          <w:sz w:val="28"/>
        </w:rPr>
        <w:t>昔慚柳惠，今愧孫登。</w:t>
      </w:r>
      <w:r w:rsidRPr="001C3E29">
        <w:rPr>
          <w:rFonts w:hint="eastAsia"/>
        </w:rPr>
        <w:t>柳下惠，已見西征賦。魏氏春秋曰：初康采藥於中山北，見隱者孫登，康欲與之言，登默然不對。踰年將去，康曰：先生竟無言乎？登乃曰：子才多識寡，難乎免於今之世也。</w:t>
      </w:r>
      <w:r w:rsidRPr="001C3E29">
        <w:rPr>
          <w:rFonts w:hint="eastAsia"/>
          <w:b/>
          <w:color w:val="660000"/>
          <w:sz w:val="28"/>
        </w:rPr>
        <w:t>內負宿心，外恧良朋。</w:t>
      </w:r>
      <w:r w:rsidR="00FE33F9" w:rsidRPr="00FE33F9">
        <w:rPr>
          <w:rFonts w:hint="eastAsia"/>
          <w:u w:val="single"/>
        </w:rPr>
        <w:t>鄭玄</w:t>
      </w:r>
      <w:r w:rsidRPr="001C3E29">
        <w:rPr>
          <w:rFonts w:hint="eastAsia"/>
        </w:rPr>
        <w:t>禮記注曰：負之言背也。趙壹報羊陟書曰：惟君明叡，平其宿心。爾雅曰：恧，慚也。</w:t>
      </w:r>
      <w:r w:rsidR="000742C0" w:rsidRPr="000742C0">
        <w:rPr>
          <w:rFonts w:hint="eastAsia"/>
          <w:u w:val="wave"/>
        </w:rPr>
        <w:t>毛詩</w:t>
      </w:r>
      <w:r w:rsidRPr="001C3E29">
        <w:rPr>
          <w:rFonts w:hint="eastAsia"/>
        </w:rPr>
        <w:t>曰：每有良朋。</w:t>
      </w:r>
      <w:r w:rsidRPr="001C3E29">
        <w:rPr>
          <w:rFonts w:hint="eastAsia"/>
          <w:b/>
          <w:color w:val="660000"/>
          <w:sz w:val="28"/>
        </w:rPr>
        <w:t>仰慕嚴鄭，樂道閑居。</w:t>
      </w:r>
      <w:r w:rsidR="003E4D6D" w:rsidRPr="003E4D6D">
        <w:rPr>
          <w:rFonts w:hint="eastAsia"/>
          <w:u w:val="wave"/>
        </w:rPr>
        <w:t>漢書</w:t>
      </w:r>
      <w:r w:rsidRPr="001C3E29">
        <w:rPr>
          <w:rFonts w:hint="eastAsia"/>
        </w:rPr>
        <w:t>曰：谷口有鄭子真，蜀有嚴君平，皆脩身保性。成帝時，元舅王鳳以禮聘子真，子真遂不詘而終。君平卜筮於成都市，以</w:t>
      </w:r>
      <w:r w:rsidR="00F355DD">
        <w:rPr>
          <w:rFonts w:hint="eastAsia"/>
        </w:rPr>
        <w:t>爲</w:t>
      </w:r>
      <w:r w:rsidRPr="001C3E29">
        <w:rPr>
          <w:rFonts w:hint="eastAsia"/>
        </w:rPr>
        <w:t>卜筮賤業，而可以惠眾，日閱數人，得百錢，足以自養，則閉肆下簾而授老子。年九十餘，遂以其業終。</w:t>
      </w:r>
      <w:r w:rsidR="003E4D6D" w:rsidRPr="003E4D6D">
        <w:rPr>
          <w:rFonts w:hint="eastAsia"/>
          <w:u w:val="wave"/>
        </w:rPr>
        <w:t>論語</w:t>
      </w:r>
      <w:r w:rsidRPr="001C3E29">
        <w:rPr>
          <w:rFonts w:hint="eastAsia"/>
        </w:rPr>
        <w:t>，子曰：貧而樂。</w:t>
      </w:r>
      <w:r w:rsidR="003E4D6D" w:rsidRPr="003E4D6D">
        <w:rPr>
          <w:rFonts w:hint="eastAsia"/>
          <w:u w:val="wave"/>
        </w:rPr>
        <w:t>漢書</w:t>
      </w:r>
      <w:r w:rsidRPr="001C3E29">
        <w:rPr>
          <w:rFonts w:hint="eastAsia"/>
        </w:rPr>
        <w:t>曰：</w:t>
      </w:r>
      <w:r w:rsidR="00E76135" w:rsidRPr="00E76135">
        <w:rPr>
          <w:rFonts w:hint="eastAsia"/>
          <w:u w:val="single"/>
        </w:rPr>
        <w:t>司馬相如</w:t>
      </w:r>
      <w:r w:rsidRPr="001C3E29">
        <w:rPr>
          <w:rFonts w:hint="eastAsia"/>
        </w:rPr>
        <w:t>稱疾閑居。</w:t>
      </w:r>
      <w:r w:rsidRPr="001C3E29">
        <w:rPr>
          <w:rFonts w:hint="eastAsia"/>
          <w:b/>
          <w:color w:val="660000"/>
          <w:sz w:val="28"/>
        </w:rPr>
        <w:t>與世無營，神氣晏如。</w:t>
      </w:r>
      <w:r w:rsidR="00FE33F9" w:rsidRPr="00FE33F9">
        <w:rPr>
          <w:rFonts w:hint="eastAsia"/>
          <w:u w:val="single"/>
        </w:rPr>
        <w:t>蔡邕</w:t>
      </w:r>
      <w:r w:rsidRPr="001C3E29">
        <w:rPr>
          <w:rFonts w:hint="eastAsia"/>
        </w:rPr>
        <w:t>釋誨曰：安貧樂賤，與世無營。淮南子曰：古人神氣不蕩於外。</w:t>
      </w:r>
      <w:r w:rsidR="003E4D6D" w:rsidRPr="003E4D6D">
        <w:rPr>
          <w:rFonts w:hint="eastAsia"/>
          <w:u w:val="wave"/>
        </w:rPr>
        <w:t>漢書</w:t>
      </w:r>
      <w:r w:rsidRPr="001C3E29">
        <w:rPr>
          <w:rFonts w:hint="eastAsia"/>
        </w:rPr>
        <w:t>曰：</w:t>
      </w:r>
      <w:r w:rsidR="003F10DC" w:rsidRPr="003F10DC">
        <w:rPr>
          <w:rFonts w:hint="eastAsia"/>
          <w:u w:val="single"/>
        </w:rPr>
        <w:t>楊雄</w:t>
      </w:r>
      <w:r w:rsidRPr="001C3E29">
        <w:rPr>
          <w:rFonts w:hint="eastAsia"/>
        </w:rPr>
        <w:t>室亡儋石之儲，猶晏如也。</w:t>
      </w:r>
      <w:r w:rsidRPr="001C3E29">
        <w:rPr>
          <w:rFonts w:hint="eastAsia"/>
          <w:b/>
          <w:color w:val="660000"/>
          <w:sz w:val="28"/>
        </w:rPr>
        <w:t>咨予不淑，嬰累多虞。</w:t>
      </w:r>
      <w:r w:rsidR="003F10DC" w:rsidRPr="003F10DC">
        <w:rPr>
          <w:rFonts w:hint="eastAsia"/>
          <w:u w:val="single"/>
        </w:rPr>
        <w:t>毛萇</w:t>
      </w:r>
      <w:r w:rsidRPr="001C3E29">
        <w:rPr>
          <w:rFonts w:hint="eastAsia"/>
        </w:rPr>
        <w:t>詩傳曰：咨，嗟也。</w:t>
      </w:r>
      <w:r w:rsidR="000742C0" w:rsidRPr="000742C0">
        <w:rPr>
          <w:rFonts w:hint="eastAsia"/>
          <w:u w:val="wave"/>
        </w:rPr>
        <w:t>毛詩</w:t>
      </w:r>
      <w:r w:rsidRPr="001C3E29">
        <w:rPr>
          <w:rFonts w:hint="eastAsia"/>
        </w:rPr>
        <w:t>曰：之子不淑，云如之何。左氏傳，趙孟曰：以晉國之多虞。</w:t>
      </w:r>
      <w:r w:rsidRPr="001C3E29">
        <w:rPr>
          <w:rFonts w:hint="eastAsia"/>
          <w:b/>
          <w:color w:val="660000"/>
          <w:sz w:val="28"/>
        </w:rPr>
        <w:t>匪降自天，寔由頑疏。</w:t>
      </w:r>
      <w:r w:rsidR="000742C0" w:rsidRPr="000742C0">
        <w:rPr>
          <w:rFonts w:hint="eastAsia"/>
          <w:u w:val="wave"/>
        </w:rPr>
        <w:t>毛詩</w:t>
      </w:r>
      <w:r w:rsidRPr="0058773A">
        <w:rPr>
          <w:rFonts w:hint="eastAsia"/>
        </w:rPr>
        <w:t>曰：下民</w:t>
      </w:r>
      <w:r w:rsidR="00F355DD" w:rsidRPr="0058773A">
        <w:rPr>
          <w:rFonts w:hint="eastAsia"/>
        </w:rPr>
        <w:t>爲</w:t>
      </w:r>
      <w:r w:rsidRPr="0058773A">
        <w:rPr>
          <w:rFonts w:hint="eastAsia"/>
        </w:rPr>
        <w:t>孽</w:t>
      </w:r>
      <w:r w:rsidRPr="00C32D98">
        <w:rPr>
          <w:rStyle w:val="a9"/>
        </w:rPr>
        <w:footnoteReference w:id="3299"/>
      </w:r>
      <w:r w:rsidRPr="0058773A">
        <w:rPr>
          <w:rFonts w:hint="eastAsia"/>
        </w:rPr>
        <w:t>，匪降自天。噂</w:t>
      </w:r>
      <w:r>
        <w:rPr>
          <w:rFonts w:hint="eastAsia"/>
        </w:rPr>
        <w:t>𠴲</w:t>
      </w:r>
      <w:r w:rsidRPr="0058773A">
        <w:rPr>
          <w:rFonts w:hint="eastAsia"/>
        </w:rPr>
        <w:t>背增，職競由人。</w:t>
      </w:r>
      <w:r w:rsidRPr="001C3E29">
        <w:rPr>
          <w:rFonts w:hint="eastAsia"/>
          <w:b/>
          <w:color w:val="660000"/>
          <w:sz w:val="28"/>
        </w:rPr>
        <w:t>理弊</w:t>
      </w:r>
      <w:r w:rsidRPr="001C3E29">
        <w:rPr>
          <w:rFonts w:hint="eastAsia"/>
          <w:b/>
          <w:color w:val="660000"/>
          <w:sz w:val="28"/>
        </w:rPr>
        <w:lastRenderedPageBreak/>
        <w:t>患結，卒致囹圄。</w:t>
      </w:r>
      <w:r w:rsidRPr="001C3E29">
        <w:rPr>
          <w:rFonts w:hint="eastAsia"/>
        </w:rPr>
        <w:t>杜預左氏傳注曰：弊，壞也。禮記曰：仲春，省囹圄。</w:t>
      </w:r>
      <w:r w:rsidR="00FE33F9" w:rsidRPr="00FE33F9">
        <w:rPr>
          <w:rFonts w:hint="eastAsia"/>
          <w:u w:val="single"/>
        </w:rPr>
        <w:t>鄭玄</w:t>
      </w:r>
      <w:r w:rsidRPr="001C3E29">
        <w:rPr>
          <w:rFonts w:hint="eastAsia"/>
        </w:rPr>
        <w:t>曰：所以守禁繫者。秦曰囹圄，漢曰獄。</w:t>
      </w:r>
      <w:r w:rsidRPr="001C3E29">
        <w:rPr>
          <w:rFonts w:hint="eastAsia"/>
          <w:b/>
          <w:color w:val="660000"/>
          <w:sz w:val="28"/>
        </w:rPr>
        <w:t>對答鄙訊，縶此幽阻。</w:t>
      </w:r>
      <w:r w:rsidRPr="001C3E29">
        <w:rPr>
          <w:rFonts w:hint="eastAsia"/>
        </w:rPr>
        <w:t>言己對答之辭鄙於見訊也。</w:t>
      </w:r>
      <w:r w:rsidR="003F10DC" w:rsidRPr="003F10DC">
        <w:rPr>
          <w:rFonts w:hint="eastAsia"/>
          <w:u w:val="single"/>
        </w:rPr>
        <w:t>張晏</w:t>
      </w:r>
      <w:r w:rsidR="003E4D6D" w:rsidRPr="003E4D6D">
        <w:rPr>
          <w:rFonts w:hint="eastAsia"/>
          <w:u w:val="wave"/>
        </w:rPr>
        <w:t>漢書</w:t>
      </w:r>
      <w:r w:rsidRPr="001C3E29">
        <w:rPr>
          <w:rFonts w:hint="eastAsia"/>
        </w:rPr>
        <w:t>曰：訊者，三日復問，知之與前辭同不也。杜預左氏傳注曰：縶，拘執也。鄙，俚也。訊，問也。</w:t>
      </w:r>
      <w:r w:rsidRPr="001C3E29">
        <w:rPr>
          <w:rFonts w:hint="eastAsia"/>
          <w:b/>
          <w:color w:val="660000"/>
          <w:sz w:val="28"/>
        </w:rPr>
        <w:t>實恥訟免，時不我與。</w:t>
      </w:r>
      <w:r w:rsidR="003E4D6D" w:rsidRPr="003E4D6D">
        <w:rPr>
          <w:rFonts w:hint="eastAsia"/>
          <w:u w:val="wave"/>
        </w:rPr>
        <w:t>論語</w:t>
      </w:r>
      <w:r w:rsidRPr="001C3E29">
        <w:rPr>
          <w:rFonts w:hint="eastAsia"/>
        </w:rPr>
        <w:t>曰：陽貨曰：日月逝矣，歲不我與。文雖出此，而意微殊，亦不以文害意也。免或</w:t>
      </w:r>
      <w:r w:rsidR="00F355DD">
        <w:rPr>
          <w:rFonts w:hint="eastAsia"/>
        </w:rPr>
        <w:t>爲</w:t>
      </w:r>
      <w:r w:rsidRPr="001C3E29">
        <w:rPr>
          <w:rFonts w:hint="eastAsia"/>
        </w:rPr>
        <w:t>冤，非也。</w:t>
      </w:r>
      <w:r w:rsidRPr="001C3E29">
        <w:rPr>
          <w:rFonts w:hint="eastAsia"/>
          <w:b/>
          <w:color w:val="660000"/>
          <w:sz w:val="28"/>
        </w:rPr>
        <w:t>雖曰義直，神辱志沮。</w:t>
      </w:r>
      <w:r w:rsidR="003F10DC" w:rsidRPr="003F10DC">
        <w:rPr>
          <w:rFonts w:hint="eastAsia"/>
          <w:u w:val="single"/>
        </w:rPr>
        <w:t>毛萇</w:t>
      </w:r>
      <w:r w:rsidRPr="001C3E29">
        <w:rPr>
          <w:rFonts w:hint="eastAsia"/>
        </w:rPr>
        <w:t>詩傳曰：沮，壞也，才與切。</w:t>
      </w:r>
      <w:r w:rsidRPr="001C3E29">
        <w:rPr>
          <w:rFonts w:hint="eastAsia"/>
          <w:b/>
          <w:color w:val="660000"/>
          <w:sz w:val="28"/>
        </w:rPr>
        <w:t>澡身滄浪，豈云能補。</w:t>
      </w:r>
      <w:r w:rsidRPr="001C3E29">
        <w:rPr>
          <w:rFonts w:hint="eastAsia"/>
        </w:rPr>
        <w:t>孟子，孺子歌曰：滄浪之水清，可以濯吾纓；滄浪之水濁，可以濯吾足。</w:t>
      </w:r>
      <w:r w:rsidR="003F10DC" w:rsidRPr="003F10DC">
        <w:rPr>
          <w:rFonts w:hint="eastAsia"/>
          <w:u w:val="single"/>
        </w:rPr>
        <w:t>孔子</w:t>
      </w:r>
      <w:r w:rsidRPr="001C3E29">
        <w:rPr>
          <w:rFonts w:hint="eastAsia"/>
        </w:rPr>
        <w:t>曰：小子聽之：清斯濯纓，濁斯濯足，自取之也。劉歆答父書曰：誠思拾遺，冀以云補。</w:t>
      </w:r>
      <w:r w:rsidRPr="001C3E29">
        <w:rPr>
          <w:rFonts w:hint="eastAsia"/>
          <w:b/>
          <w:color w:val="660000"/>
          <w:sz w:val="28"/>
        </w:rPr>
        <w:t>嗈嗈鳴鴈，奮翼北遊。順時而動，得意忘憂。</w:t>
      </w:r>
      <w:r w:rsidR="000742C0" w:rsidRPr="000742C0">
        <w:rPr>
          <w:rFonts w:hint="eastAsia"/>
          <w:u w:val="wave"/>
        </w:rPr>
        <w:t>毛詩</w:t>
      </w:r>
      <w:r w:rsidRPr="001C3E29">
        <w:rPr>
          <w:rFonts w:hint="eastAsia"/>
        </w:rPr>
        <w:t>曰：雍雍鳴鴈。</w:t>
      </w:r>
      <w:r w:rsidR="000742C0" w:rsidRPr="000742C0">
        <w:rPr>
          <w:rFonts w:hint="eastAsia"/>
          <w:u w:val="wave"/>
        </w:rPr>
        <w:t>管子</w:t>
      </w:r>
      <w:r w:rsidRPr="001C3E29">
        <w:rPr>
          <w:rFonts w:hint="eastAsia"/>
        </w:rPr>
        <w:t>，桓公曰：夫鴻鵠有時而南，有時而北。又曰：鴻鵠秋南而不失時，</w:t>
      </w:r>
      <w:r w:rsidRPr="001C3E29">
        <w:rPr>
          <w:rFonts w:hint="eastAsia"/>
          <w:b/>
          <w:color w:val="660000"/>
          <w:sz w:val="28"/>
        </w:rPr>
        <w:t>嗟我憤歎，曾莫能儔。</w:t>
      </w:r>
      <w:r w:rsidR="000742C0" w:rsidRPr="000742C0">
        <w:rPr>
          <w:rFonts w:hint="eastAsia"/>
          <w:u w:val="wave"/>
        </w:rPr>
        <w:t>毛詩</w:t>
      </w:r>
      <w:r w:rsidRPr="001C3E29">
        <w:rPr>
          <w:rFonts w:hint="eastAsia"/>
        </w:rPr>
        <w:t>曰：嗟我懷人。說文曰：曾，辭之舒也。儔，等也。</w:t>
      </w:r>
      <w:r w:rsidRPr="001C3E29">
        <w:rPr>
          <w:rFonts w:hint="eastAsia"/>
          <w:b/>
          <w:color w:val="660000"/>
          <w:sz w:val="28"/>
        </w:rPr>
        <w:t>事與願違，遘茲淹留。</w:t>
      </w:r>
      <w:r w:rsidRPr="001C3E29">
        <w:rPr>
          <w:rFonts w:hint="eastAsia"/>
        </w:rPr>
        <w:t>淹留，謂囚縶而留也。爾雅曰：淹留，久也。</w:t>
      </w:r>
      <w:r w:rsidRPr="001C3E29">
        <w:rPr>
          <w:rFonts w:hint="eastAsia"/>
          <w:b/>
          <w:color w:val="660000"/>
          <w:sz w:val="28"/>
        </w:rPr>
        <w:t>窮達有命，亦又何求。</w:t>
      </w:r>
      <w:r w:rsidRPr="001C3E29">
        <w:rPr>
          <w:rFonts w:hint="eastAsia"/>
        </w:rPr>
        <w:t>王命論曰：窮達有命，吉凶由人。</w:t>
      </w:r>
      <w:r w:rsidR="000742C0" w:rsidRPr="000742C0">
        <w:rPr>
          <w:rFonts w:hint="eastAsia"/>
          <w:u w:val="wave"/>
        </w:rPr>
        <w:t>毛詩</w:t>
      </w:r>
      <w:r w:rsidRPr="001C3E29">
        <w:rPr>
          <w:rFonts w:hint="eastAsia"/>
        </w:rPr>
        <w:t>曰：謂我何求。</w:t>
      </w:r>
      <w:r w:rsidRPr="001C3E29">
        <w:rPr>
          <w:rFonts w:hint="eastAsia"/>
          <w:b/>
          <w:color w:val="660000"/>
          <w:sz w:val="28"/>
        </w:rPr>
        <w:t>古人有言，善莫近名。</w:t>
      </w:r>
      <w:r w:rsidRPr="001C3E29">
        <w:rPr>
          <w:rFonts w:hint="eastAsia"/>
        </w:rPr>
        <w:t>莊子曰：</w:t>
      </w:r>
      <w:r w:rsidR="00F355DD">
        <w:rPr>
          <w:rFonts w:hint="eastAsia"/>
        </w:rPr>
        <w:t>爲</w:t>
      </w:r>
      <w:r w:rsidRPr="001C3E29">
        <w:rPr>
          <w:rFonts w:hint="eastAsia"/>
        </w:rPr>
        <w:t>善莫近名，</w:t>
      </w:r>
      <w:r w:rsidR="00F355DD">
        <w:rPr>
          <w:rFonts w:hint="eastAsia"/>
        </w:rPr>
        <w:t>爲</w:t>
      </w:r>
      <w:r w:rsidRPr="001C3E29">
        <w:rPr>
          <w:rFonts w:hint="eastAsia"/>
        </w:rPr>
        <w:t>惡莫近刑</w:t>
      </w:r>
      <w:r w:rsidRPr="00C32D98">
        <w:rPr>
          <w:rStyle w:val="a9"/>
        </w:rPr>
        <w:footnoteReference w:id="3300"/>
      </w:r>
      <w:r w:rsidRPr="001C3E29">
        <w:rPr>
          <w:rFonts w:hint="eastAsia"/>
        </w:rPr>
        <w:t>。司馬彪曰：勿脩名也。被褐懷玉，穢惡其身，以無陋於形也。郭象曰：忘善惡而居中，任萬物之自</w:t>
      </w:r>
      <w:r w:rsidR="00F355DD">
        <w:rPr>
          <w:rFonts w:hint="eastAsia"/>
        </w:rPr>
        <w:t>爲</w:t>
      </w:r>
      <w:r w:rsidRPr="001C3E29">
        <w:rPr>
          <w:rFonts w:hint="eastAsia"/>
        </w:rPr>
        <w:t>也。</w:t>
      </w:r>
      <w:r w:rsidRPr="001C3E29">
        <w:rPr>
          <w:rFonts w:hint="eastAsia"/>
          <w:b/>
          <w:color w:val="660000"/>
          <w:sz w:val="28"/>
        </w:rPr>
        <w:t>奉時恭默，咎悔不生。</w:t>
      </w:r>
      <w:r w:rsidR="000742C0" w:rsidRPr="000742C0">
        <w:rPr>
          <w:rFonts w:hint="eastAsia"/>
          <w:u w:val="wave"/>
        </w:rPr>
        <w:t>尙書</w:t>
      </w:r>
      <w:r w:rsidRPr="001C3E29">
        <w:rPr>
          <w:rFonts w:hint="eastAsia"/>
        </w:rPr>
        <w:t>曰：恭默思道。</w:t>
      </w:r>
      <w:r w:rsidR="000742C0" w:rsidRPr="000742C0">
        <w:rPr>
          <w:rFonts w:hint="eastAsia"/>
          <w:u w:val="wave"/>
        </w:rPr>
        <w:t>周易</w:t>
      </w:r>
      <w:r w:rsidRPr="001C3E29">
        <w:rPr>
          <w:rFonts w:hint="eastAsia"/>
        </w:rPr>
        <w:t>曰：悔吝者，憂虞之象也。曾子曰：懽欣忠信，咎故不生，可</w:t>
      </w:r>
      <w:r w:rsidR="00F355DD">
        <w:rPr>
          <w:rFonts w:hint="eastAsia"/>
        </w:rPr>
        <w:t>爲</w:t>
      </w:r>
      <w:r w:rsidRPr="001C3E29">
        <w:rPr>
          <w:rFonts w:hint="eastAsia"/>
        </w:rPr>
        <w:t>孝矣。</w:t>
      </w:r>
      <w:r w:rsidRPr="001C3E29">
        <w:rPr>
          <w:rFonts w:hint="eastAsia"/>
          <w:b/>
          <w:color w:val="660000"/>
          <w:sz w:val="28"/>
        </w:rPr>
        <w:t>萬石周慎，安親保榮。</w:t>
      </w:r>
      <w:r w:rsidR="003E4D6D" w:rsidRPr="003E4D6D">
        <w:rPr>
          <w:rFonts w:hint="eastAsia"/>
          <w:u w:val="wave"/>
        </w:rPr>
        <w:t>漢書</w:t>
      </w:r>
      <w:r w:rsidRPr="001C3E29">
        <w:rPr>
          <w:rFonts w:hint="eastAsia"/>
        </w:rPr>
        <w:t>曰：萬石君奮長子建</w:t>
      </w:r>
      <w:r w:rsidR="00F355DD">
        <w:rPr>
          <w:rFonts w:hint="eastAsia"/>
        </w:rPr>
        <w:t>爲</w:t>
      </w:r>
      <w:r w:rsidRPr="001C3E29">
        <w:rPr>
          <w:rFonts w:hint="eastAsia"/>
        </w:rPr>
        <w:t>郎中令，建老白首，萬石君</w:t>
      </w:r>
      <w:r w:rsidR="000742C0">
        <w:rPr>
          <w:rFonts w:hint="eastAsia"/>
        </w:rPr>
        <w:t>尙</w:t>
      </w:r>
      <w:r w:rsidRPr="001C3E29">
        <w:rPr>
          <w:rFonts w:hint="eastAsia"/>
        </w:rPr>
        <w:t>無恙，每五日洗沐歸謁親。建</w:t>
      </w:r>
      <w:r w:rsidR="00F355DD">
        <w:rPr>
          <w:rFonts w:hint="eastAsia"/>
        </w:rPr>
        <w:t>爲</w:t>
      </w:r>
      <w:r w:rsidRPr="001C3E29">
        <w:rPr>
          <w:rFonts w:hint="eastAsia"/>
        </w:rPr>
        <w:t>郎中令，奏事，事下，建自讀之，驚恐曰：書馬者與尾而五，今迺四，不足一，獲譴死矣。其</w:t>
      </w:r>
      <w:r w:rsidR="00F355DD">
        <w:rPr>
          <w:rFonts w:hint="eastAsia"/>
        </w:rPr>
        <w:t>爲</w:t>
      </w:r>
      <w:r w:rsidRPr="001C3E29">
        <w:rPr>
          <w:rFonts w:hint="eastAsia"/>
        </w:rPr>
        <w:t>謹慎，雖他皆如此。</w:t>
      </w:r>
      <w:r w:rsidR="003E4D6D" w:rsidRPr="003E4D6D">
        <w:rPr>
          <w:rFonts w:hint="eastAsia"/>
          <w:u w:val="wave"/>
        </w:rPr>
        <w:t>論語</w:t>
      </w:r>
      <w:r w:rsidRPr="001C3E29">
        <w:rPr>
          <w:rFonts w:hint="eastAsia"/>
        </w:rPr>
        <w:t>摘輔像讖曰：曾子未嘗不問安親之道也。</w:t>
      </w:r>
      <w:r w:rsidR="00FE33F9" w:rsidRPr="00FE33F9">
        <w:rPr>
          <w:rFonts w:hint="eastAsia"/>
          <w:u w:val="single"/>
        </w:rPr>
        <w:t>孔安國</w:t>
      </w:r>
      <w:r w:rsidR="000742C0" w:rsidRPr="000742C0">
        <w:rPr>
          <w:rFonts w:hint="eastAsia"/>
          <w:u w:val="wave"/>
        </w:rPr>
        <w:t>尙書</w:t>
      </w:r>
      <w:r w:rsidRPr="001C3E29">
        <w:rPr>
          <w:rFonts w:hint="eastAsia"/>
        </w:rPr>
        <w:t>注曰：周，至也。</w:t>
      </w:r>
      <w:r w:rsidRPr="001C3E29">
        <w:rPr>
          <w:rFonts w:hint="eastAsia"/>
          <w:b/>
          <w:color w:val="660000"/>
          <w:sz w:val="28"/>
        </w:rPr>
        <w:t>世務紛紜，祗攪予情。</w:t>
      </w:r>
      <w:r w:rsidR="003E4D6D" w:rsidRPr="003E4D6D">
        <w:rPr>
          <w:rFonts w:hint="eastAsia"/>
          <w:u w:val="wave"/>
        </w:rPr>
        <w:t>漢書</w:t>
      </w:r>
      <w:r w:rsidRPr="001C3E29">
        <w:rPr>
          <w:rFonts w:hint="eastAsia"/>
        </w:rPr>
        <w:t>曰：嚴安、徐樂上書言世務。</w:t>
      </w:r>
      <w:r w:rsidR="000742C0" w:rsidRPr="000742C0">
        <w:rPr>
          <w:rFonts w:hint="eastAsia"/>
          <w:u w:val="wave"/>
        </w:rPr>
        <w:t>毛詩</w:t>
      </w:r>
      <w:r w:rsidRPr="001C3E29">
        <w:rPr>
          <w:rFonts w:hint="eastAsia"/>
        </w:rPr>
        <w:t>曰：祗攪我心。攪，亂也。祗，適也。</w:t>
      </w:r>
      <w:r w:rsidRPr="001C3E29">
        <w:rPr>
          <w:rFonts w:hint="eastAsia"/>
          <w:b/>
          <w:color w:val="660000"/>
          <w:sz w:val="28"/>
        </w:rPr>
        <w:t>安樂必誡，乃終利貞。</w:t>
      </w:r>
      <w:r w:rsidRPr="001C3E29">
        <w:rPr>
          <w:rFonts w:hint="eastAsia"/>
        </w:rPr>
        <w:t>家語，金人銘曰：安樂必戒，無行所悔。王肅曰：雖處安樂，必警戒也。</w:t>
      </w:r>
      <w:r w:rsidR="000742C0" w:rsidRPr="000742C0">
        <w:rPr>
          <w:rFonts w:hint="eastAsia"/>
          <w:u w:val="wave"/>
        </w:rPr>
        <w:t>周易</w:t>
      </w:r>
      <w:r w:rsidRPr="001C3E29">
        <w:rPr>
          <w:rFonts w:hint="eastAsia"/>
        </w:rPr>
        <w:t>曰：乾，元亨利貞。</w:t>
      </w:r>
      <w:r w:rsidRPr="001C3E29">
        <w:rPr>
          <w:rFonts w:hint="eastAsia"/>
          <w:b/>
          <w:color w:val="660000"/>
          <w:sz w:val="28"/>
        </w:rPr>
        <w:t>煌煌靈芝，一年三秀。</w:t>
      </w:r>
      <w:r w:rsidRPr="001C3E29">
        <w:rPr>
          <w:rFonts w:hint="eastAsia"/>
        </w:rPr>
        <w:t>西京賦曰：擢靈芝之朱柯。</w:t>
      </w:r>
      <w:r w:rsidR="000742C0" w:rsidRPr="000742C0">
        <w:rPr>
          <w:rFonts w:hint="eastAsia"/>
          <w:u w:val="wave"/>
        </w:rPr>
        <w:t>楚辭</w:t>
      </w:r>
      <w:r w:rsidRPr="001C3E29">
        <w:rPr>
          <w:rFonts w:hint="eastAsia"/>
        </w:rPr>
        <w:t>曰：</w:t>
      </w:r>
      <w:r w:rsidRPr="001C3E29">
        <w:rPr>
          <w:rFonts w:hint="eastAsia"/>
        </w:rPr>
        <w:lastRenderedPageBreak/>
        <w:t>采三秀於山間。</w:t>
      </w:r>
      <w:r w:rsidR="003F10DC" w:rsidRPr="003F10DC">
        <w:rPr>
          <w:rFonts w:hint="eastAsia"/>
          <w:u w:val="single"/>
        </w:rPr>
        <w:t>王逸</w:t>
      </w:r>
      <w:r w:rsidRPr="001C3E29">
        <w:rPr>
          <w:rFonts w:hint="eastAsia"/>
        </w:rPr>
        <w:t>曰：三秀，謂芝草也。</w:t>
      </w:r>
      <w:r w:rsidRPr="001C3E29">
        <w:rPr>
          <w:rFonts w:hint="eastAsia"/>
          <w:b/>
          <w:color w:val="660000"/>
          <w:sz w:val="28"/>
        </w:rPr>
        <w:t>予獨何</w:t>
      </w:r>
      <w:r w:rsidR="00F355DD">
        <w:rPr>
          <w:rFonts w:hint="eastAsia"/>
          <w:b/>
          <w:color w:val="660000"/>
          <w:sz w:val="28"/>
        </w:rPr>
        <w:t>爲</w:t>
      </w:r>
      <w:r w:rsidRPr="001C3E29">
        <w:rPr>
          <w:rFonts w:hint="eastAsia"/>
          <w:b/>
          <w:color w:val="660000"/>
          <w:sz w:val="28"/>
        </w:rPr>
        <w:t>，有志不就。</w:t>
      </w:r>
      <w:r w:rsidR="000742C0" w:rsidRPr="000742C0">
        <w:rPr>
          <w:rFonts w:hint="eastAsia"/>
          <w:u w:val="wave"/>
        </w:rPr>
        <w:t>楚辭</w:t>
      </w:r>
      <w:r w:rsidRPr="001C3E29">
        <w:rPr>
          <w:rFonts w:hint="eastAsia"/>
        </w:rPr>
        <w:t>曰：云有志而無謗。爾雅曰：就，成也。</w:t>
      </w:r>
      <w:r w:rsidRPr="001C3E29">
        <w:rPr>
          <w:rFonts w:hint="eastAsia"/>
          <w:b/>
          <w:color w:val="660000"/>
          <w:sz w:val="28"/>
        </w:rPr>
        <w:t>懲難思復，心焉內疚。</w:t>
      </w:r>
      <w:r w:rsidRPr="001C3E29">
        <w:rPr>
          <w:rFonts w:hint="eastAsia"/>
        </w:rPr>
        <w:t>潘元茂九錫文曰：懲難念功。</w:t>
      </w:r>
      <w:r w:rsidR="000742C0" w:rsidRPr="000742C0">
        <w:rPr>
          <w:rFonts w:hint="eastAsia"/>
          <w:u w:val="wave"/>
        </w:rPr>
        <w:t>毛詩</w:t>
      </w:r>
      <w:r w:rsidRPr="001C3E29">
        <w:rPr>
          <w:rFonts w:hint="eastAsia"/>
        </w:rPr>
        <w:t>曰：</w:t>
      </w:r>
      <w:r w:rsidR="00820F0B">
        <w:rPr>
          <w:rFonts w:hint="eastAsia"/>
        </w:rPr>
        <w:t>旣</w:t>
      </w:r>
      <w:r w:rsidRPr="001C3E29">
        <w:rPr>
          <w:rFonts w:hint="eastAsia"/>
        </w:rPr>
        <w:t>往</w:t>
      </w:r>
      <w:r w:rsidR="00820F0B">
        <w:rPr>
          <w:rFonts w:hint="eastAsia"/>
        </w:rPr>
        <w:t>旣</w:t>
      </w:r>
      <w:r w:rsidRPr="001C3E29">
        <w:rPr>
          <w:rFonts w:hint="eastAsia"/>
        </w:rPr>
        <w:t>來，我心永疚。疚，病也。</w:t>
      </w:r>
      <w:r w:rsidRPr="001C3E29">
        <w:rPr>
          <w:rFonts w:hint="eastAsia"/>
          <w:b/>
          <w:color w:val="660000"/>
          <w:sz w:val="28"/>
        </w:rPr>
        <w:t>庶勗將來，無馨無臭。</w:t>
      </w:r>
      <w:r w:rsidRPr="001C3E29">
        <w:rPr>
          <w:rFonts w:hint="eastAsia"/>
        </w:rPr>
        <w:t>爾雅曰：勗，勉也。</w:t>
      </w:r>
      <w:r w:rsidR="000742C0" w:rsidRPr="000742C0">
        <w:rPr>
          <w:rFonts w:hint="eastAsia"/>
          <w:u w:val="wave"/>
        </w:rPr>
        <w:t>毛詩</w:t>
      </w:r>
      <w:r w:rsidRPr="001C3E29">
        <w:rPr>
          <w:rFonts w:hint="eastAsia"/>
        </w:rPr>
        <w:t>曰：上天之載，無聲無臭。</w:t>
      </w:r>
      <w:r w:rsidRPr="001C3E29">
        <w:rPr>
          <w:rFonts w:hint="eastAsia"/>
          <w:b/>
          <w:color w:val="660000"/>
          <w:sz w:val="28"/>
        </w:rPr>
        <w:t>采薇山阿，散髮巖岫。</w:t>
      </w:r>
      <w:r w:rsidRPr="001C3E29">
        <w:rPr>
          <w:rFonts w:hint="eastAsia"/>
        </w:rPr>
        <w:t>采薇，已見上文。琴操，許由曰：散髮優遊，所以安己不懼也。范曄</w:t>
      </w:r>
      <w:r w:rsidR="000742C0" w:rsidRPr="000742C0">
        <w:rPr>
          <w:rFonts w:hint="eastAsia"/>
          <w:u w:val="wave"/>
        </w:rPr>
        <w:t>後漢書</w:t>
      </w:r>
      <w:r w:rsidRPr="001C3E29">
        <w:rPr>
          <w:rFonts w:hint="eastAsia"/>
        </w:rPr>
        <w:t>曰：袁閎散髮絕世。</w:t>
      </w:r>
      <w:r w:rsidRPr="001C3E29">
        <w:rPr>
          <w:rFonts w:hint="eastAsia"/>
          <w:b/>
          <w:color w:val="660000"/>
          <w:sz w:val="28"/>
        </w:rPr>
        <w:t>永嘯長吟，頤性養壽。</w:t>
      </w:r>
      <w:r w:rsidRPr="001C3E29">
        <w:rPr>
          <w:rFonts w:hint="eastAsia"/>
        </w:rPr>
        <w:t>杜篤連珠曰：能離光明之顯，長吟永嘯。爾雅曰：頤，養也。</w:t>
      </w:r>
      <w:r w:rsidR="00E76135" w:rsidRPr="00E76135">
        <w:rPr>
          <w:rFonts w:hint="eastAsia"/>
          <w:u w:val="single"/>
        </w:rPr>
        <w:t>東方朔</w:t>
      </w:r>
      <w:r w:rsidRPr="001C3E29">
        <w:rPr>
          <w:rFonts w:hint="eastAsia"/>
        </w:rPr>
        <w:t>非有先生論曰：故養性受命之士莫肯進。禮記曰：百年曰期頤。</w:t>
      </w:r>
      <w:r w:rsidR="00FE33F9" w:rsidRPr="00FE33F9">
        <w:rPr>
          <w:rFonts w:hint="eastAsia"/>
          <w:u w:val="single"/>
        </w:rPr>
        <w:t>鄭玄</w:t>
      </w:r>
      <w:r w:rsidRPr="001C3E29">
        <w:rPr>
          <w:rFonts w:hint="eastAsia"/>
        </w:rPr>
        <w:t>曰：頤，猶養也。</w:t>
      </w:r>
    </w:p>
    <w:p w14:paraId="53A9899A"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七哀詩</w:t>
      </w:r>
    </w:p>
    <w:p w14:paraId="2A10B8A1" w14:textId="77777777" w:rsidR="008F46A3" w:rsidRDefault="008F46A3" w:rsidP="0044646F">
      <w:pPr>
        <w:ind w:firstLine="420"/>
      </w:pPr>
      <w:r w:rsidRPr="001C3E29">
        <w:rPr>
          <w:rFonts w:hint="eastAsia"/>
        </w:rPr>
        <w:t>五言</w:t>
      </w:r>
    </w:p>
    <w:p w14:paraId="5E87D09A" w14:textId="2900C93B" w:rsidR="008F46A3" w:rsidRDefault="008F46A3" w:rsidP="0044646F">
      <w:pPr>
        <w:ind w:firstLine="560"/>
      </w:pPr>
      <w:r w:rsidRPr="00106D37">
        <w:rPr>
          <w:rFonts w:ascii="楷体" w:eastAsia="楷体" w:hAnsi="楷体" w:hint="eastAsia"/>
          <w:color w:val="660000"/>
          <w:sz w:val="28"/>
          <w:u w:val="single"/>
        </w:rPr>
        <w:t>曹子建</w:t>
      </w:r>
      <w:r w:rsidR="00106D37">
        <w:rPr>
          <w:rFonts w:hint="eastAsia"/>
          <w:b/>
          <w:color w:val="660000"/>
          <w:sz w:val="28"/>
        </w:rPr>
        <w:t xml:space="preserve"> </w:t>
      </w:r>
      <w:r w:rsidRPr="001C3E29">
        <w:rPr>
          <w:rFonts w:hint="eastAsia"/>
        </w:rPr>
        <w:t>贈答，子建在仲宣之後，而此在前，誤也。</w:t>
      </w:r>
    </w:p>
    <w:p w14:paraId="1C691D46" w14:textId="0F3C1312" w:rsidR="008F46A3" w:rsidRDefault="008F46A3" w:rsidP="0044646F">
      <w:pPr>
        <w:ind w:firstLine="561"/>
      </w:pPr>
      <w:r w:rsidRPr="001C3E29">
        <w:rPr>
          <w:rFonts w:hint="eastAsia"/>
          <w:b/>
          <w:color w:val="660000"/>
          <w:sz w:val="28"/>
        </w:rPr>
        <w:t>明月照高樓，流光正徘徊。</w:t>
      </w:r>
      <w:r w:rsidRPr="001C3E29">
        <w:rPr>
          <w:rFonts w:hint="eastAsia"/>
        </w:rPr>
        <w:t>夫皎月流輝，輪無輟照，以其餘光未沒，似若徘徊，前覺以</w:t>
      </w:r>
      <w:r w:rsidR="00F355DD">
        <w:rPr>
          <w:rFonts w:hint="eastAsia"/>
        </w:rPr>
        <w:t>爲</w:t>
      </w:r>
      <w:r w:rsidRPr="001C3E29">
        <w:rPr>
          <w:rFonts w:hint="eastAsia"/>
        </w:rPr>
        <w:t>文外傍情，斯言當矣。</w:t>
      </w:r>
      <w:r w:rsidRPr="001C3E29">
        <w:rPr>
          <w:rFonts w:hint="eastAsia"/>
          <w:b/>
          <w:color w:val="660000"/>
          <w:sz w:val="28"/>
        </w:rPr>
        <w:t>上有愁思婦，悲歎有餘哀。</w:t>
      </w:r>
      <w:r w:rsidRPr="001C3E29">
        <w:rPr>
          <w:rFonts w:hint="eastAsia"/>
        </w:rPr>
        <w:t>古詩曰：慷慨有餘哀。</w:t>
      </w:r>
      <w:r w:rsidRPr="001C3E29">
        <w:rPr>
          <w:rFonts w:hint="eastAsia"/>
          <w:b/>
          <w:color w:val="660000"/>
          <w:sz w:val="28"/>
        </w:rPr>
        <w:t>借問歎者誰？言是客子妻。君行踰十年，孤妾常獨棲。君若清路塵，妾若濁水泥。</w:t>
      </w:r>
      <w:r w:rsidR="003E4D6D" w:rsidRPr="003E4D6D">
        <w:rPr>
          <w:rFonts w:hint="eastAsia"/>
          <w:u w:val="wave"/>
        </w:rPr>
        <w:t>漢書</w:t>
      </w:r>
      <w:r w:rsidRPr="001C3E29">
        <w:rPr>
          <w:rFonts w:hint="eastAsia"/>
        </w:rPr>
        <w:t>，民歌曰：涇水一石，其泥數斗。</w:t>
      </w:r>
      <w:r w:rsidRPr="001C3E29">
        <w:rPr>
          <w:rFonts w:hint="eastAsia"/>
          <w:b/>
          <w:color w:val="660000"/>
          <w:sz w:val="28"/>
        </w:rPr>
        <w:t>浮沈各異勢，會合何時諧？</w:t>
      </w:r>
      <w:r w:rsidRPr="001C3E29">
        <w:rPr>
          <w:rFonts w:hint="eastAsia"/>
        </w:rPr>
        <w:t>爾雅曰：諧，和也。</w:t>
      </w:r>
      <w:r w:rsidRPr="001C3E29">
        <w:rPr>
          <w:rFonts w:hint="eastAsia"/>
          <w:b/>
          <w:color w:val="660000"/>
          <w:sz w:val="28"/>
        </w:rPr>
        <w:t>願</w:t>
      </w:r>
      <w:r w:rsidR="00F355DD">
        <w:rPr>
          <w:rFonts w:hint="eastAsia"/>
          <w:b/>
          <w:color w:val="660000"/>
          <w:sz w:val="28"/>
        </w:rPr>
        <w:t>爲</w:t>
      </w:r>
      <w:r w:rsidRPr="001C3E29">
        <w:rPr>
          <w:rFonts w:hint="eastAsia"/>
          <w:b/>
          <w:color w:val="660000"/>
          <w:sz w:val="28"/>
        </w:rPr>
        <w:t>西南風，長逝入君懷。</w:t>
      </w:r>
      <w:r w:rsidRPr="001C3E29">
        <w:rPr>
          <w:rFonts w:hint="eastAsia"/>
        </w:rPr>
        <w:t>古詩曰：從風入君懷，四坐莫不嘆。</w:t>
      </w:r>
      <w:r w:rsidRPr="001C3E29">
        <w:rPr>
          <w:rFonts w:hint="eastAsia"/>
          <w:b/>
          <w:color w:val="660000"/>
          <w:sz w:val="28"/>
        </w:rPr>
        <w:t>君懷良不開，賤妾當何依？</w:t>
      </w:r>
      <w:r w:rsidR="003E4D6D" w:rsidRPr="003E4D6D">
        <w:rPr>
          <w:rFonts w:hint="eastAsia"/>
          <w:u w:val="wave"/>
        </w:rPr>
        <w:t>史記</w:t>
      </w:r>
      <w:r w:rsidRPr="001C3E29">
        <w:rPr>
          <w:rFonts w:hint="eastAsia"/>
        </w:rPr>
        <w:t>，驪姬曰：以賤妾之故，廢嫡立庶。</w:t>
      </w:r>
    </w:p>
    <w:p w14:paraId="0794CBAB"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七哀詩二首</w:t>
      </w:r>
    </w:p>
    <w:p w14:paraId="72560C4D" w14:textId="77777777" w:rsidR="008F46A3" w:rsidRDefault="008F46A3" w:rsidP="0044646F">
      <w:pPr>
        <w:ind w:firstLine="420"/>
      </w:pPr>
      <w:r w:rsidRPr="001C3E29">
        <w:rPr>
          <w:rFonts w:hint="eastAsia"/>
        </w:rPr>
        <w:t>五言</w:t>
      </w:r>
    </w:p>
    <w:p w14:paraId="6A22D41D" w14:textId="77777777" w:rsidR="008F46A3" w:rsidRPr="00114018" w:rsidRDefault="008F46A3" w:rsidP="0044646F">
      <w:pPr>
        <w:ind w:firstLine="560"/>
        <w:rPr>
          <w:rFonts w:ascii="楷体" w:eastAsia="楷体" w:hAnsi="楷体"/>
          <w:sz w:val="28"/>
          <w:u w:val="single"/>
        </w:rPr>
      </w:pPr>
      <w:r w:rsidRPr="00114018">
        <w:rPr>
          <w:rFonts w:ascii="楷体" w:eastAsia="楷体" w:hAnsi="楷体" w:hint="eastAsia"/>
          <w:color w:val="660000"/>
          <w:sz w:val="28"/>
          <w:u w:val="single"/>
        </w:rPr>
        <w:t>王仲宣</w:t>
      </w:r>
    </w:p>
    <w:p w14:paraId="55305D56" w14:textId="77777777" w:rsidR="008F46A3" w:rsidRPr="007D506F" w:rsidRDefault="008F46A3" w:rsidP="007D506F">
      <w:pPr>
        <w:pStyle w:val="5"/>
        <w:ind w:firstLine="641"/>
        <w:rPr>
          <w:sz w:val="32"/>
        </w:rPr>
      </w:pPr>
      <w:r w:rsidRPr="007D506F">
        <w:rPr>
          <w:rFonts w:hint="eastAsia"/>
          <w:sz w:val="32"/>
        </w:rPr>
        <w:lastRenderedPageBreak/>
        <w:t>其一</w:t>
      </w:r>
    </w:p>
    <w:p w14:paraId="1A538368" w14:textId="609DC669" w:rsidR="008F46A3" w:rsidRDefault="008F46A3" w:rsidP="0044646F">
      <w:pPr>
        <w:ind w:firstLine="561"/>
      </w:pPr>
      <w:r w:rsidRPr="001C3E29">
        <w:rPr>
          <w:rFonts w:hint="eastAsia"/>
          <w:b/>
          <w:color w:val="660000"/>
          <w:sz w:val="28"/>
        </w:rPr>
        <w:t>西京亂無象，豺虎方遘患。</w:t>
      </w:r>
      <w:r w:rsidRPr="001C3E29">
        <w:rPr>
          <w:rFonts w:hint="eastAsia"/>
        </w:rPr>
        <w:t>左氏傳，晉侯問於士弱曰：吾聞之宋災，於是乎知有天道，可必乎？對曰：國亂無象，不可知也。</w:t>
      </w:r>
      <w:r w:rsidR="003E4D6D" w:rsidRPr="003E4D6D">
        <w:rPr>
          <w:rFonts w:hint="eastAsia"/>
          <w:u w:val="single"/>
        </w:rPr>
        <w:t>班固</w:t>
      </w:r>
      <w:r w:rsidR="003E4D6D" w:rsidRPr="003E4D6D">
        <w:rPr>
          <w:rFonts w:hint="eastAsia"/>
          <w:u w:val="wave"/>
        </w:rPr>
        <w:t>漢書</w:t>
      </w:r>
      <w:r w:rsidRPr="001C3E29">
        <w:rPr>
          <w:rFonts w:hint="eastAsia"/>
        </w:rPr>
        <w:t>張耳、陳餘述曰：據國爭權，還</w:t>
      </w:r>
      <w:r w:rsidR="00F355DD">
        <w:rPr>
          <w:rFonts w:hint="eastAsia"/>
        </w:rPr>
        <w:t>爲</w:t>
      </w:r>
      <w:r w:rsidRPr="001C3E29">
        <w:rPr>
          <w:rFonts w:hint="eastAsia"/>
        </w:rPr>
        <w:t>豺虎。遘與構同，古字通也。道經曰：執大象，天下往。河上公注曰：執，守也。象，道也。聖人守大道，則天下萬民移心歸往也。</w:t>
      </w:r>
      <w:r w:rsidRPr="001C3E29">
        <w:rPr>
          <w:rFonts w:hint="eastAsia"/>
          <w:b/>
          <w:color w:val="660000"/>
          <w:sz w:val="28"/>
        </w:rPr>
        <w:t>復棄中國去，遠身適荊蠻。</w:t>
      </w:r>
      <w:r w:rsidRPr="001C3E29">
        <w:rPr>
          <w:rFonts w:hint="eastAsia"/>
        </w:rPr>
        <w:t>荊蠻，已見登樓賦。</w:t>
      </w:r>
      <w:r w:rsidR="000742C0" w:rsidRPr="000742C0">
        <w:rPr>
          <w:rFonts w:hint="eastAsia"/>
          <w:u w:val="wave"/>
        </w:rPr>
        <w:t>毛詩</w:t>
      </w:r>
      <w:r w:rsidRPr="001C3E29">
        <w:rPr>
          <w:rFonts w:hint="eastAsia"/>
        </w:rPr>
        <w:t>曰：蠢爾蠻荊。</w:t>
      </w:r>
      <w:r w:rsidR="003F10DC" w:rsidRPr="003F10DC">
        <w:rPr>
          <w:rFonts w:hint="eastAsia"/>
          <w:u w:val="single"/>
        </w:rPr>
        <w:t>毛萇</w:t>
      </w:r>
      <w:r w:rsidRPr="001C3E29">
        <w:rPr>
          <w:rFonts w:hint="eastAsia"/>
        </w:rPr>
        <w:t>曰：蠻荊，荊州之蠻也。</w:t>
      </w:r>
      <w:r w:rsidRPr="001C3E29">
        <w:rPr>
          <w:rFonts w:hint="eastAsia"/>
          <w:b/>
          <w:color w:val="660000"/>
          <w:sz w:val="28"/>
        </w:rPr>
        <w:t>親戚對我悲，朋友相追攀。出門無所見，白骨蔽平原。路有飢婦人，抱子棄草間。顧聞號泣聲，揮涕獨不還。</w:t>
      </w:r>
      <w:r w:rsidRPr="001C3E29">
        <w:rPr>
          <w:rFonts w:hint="eastAsia"/>
        </w:rPr>
        <w:t>言迴顧雖聞其子號泣之聲，但知揮涕獨去，不復還視也。家語曰：文伯卒，敬姜曰：二三婦無揮涕。王肅曰：揮涕，不哭揮涕，以手揮之也。</w:t>
      </w:r>
      <w:r w:rsidRPr="001C3E29">
        <w:rPr>
          <w:rFonts w:hint="eastAsia"/>
          <w:b/>
          <w:color w:val="660000"/>
          <w:sz w:val="28"/>
        </w:rPr>
        <w:t>未知身死處，何能兩相完？</w:t>
      </w:r>
      <w:r w:rsidRPr="001C3E29">
        <w:rPr>
          <w:rFonts w:hint="eastAsia"/>
        </w:rPr>
        <w:t>此婦人之辭也。說文曰：完，全也。</w:t>
      </w:r>
      <w:r w:rsidRPr="001C3E29">
        <w:rPr>
          <w:rFonts w:hint="eastAsia"/>
          <w:b/>
          <w:color w:val="660000"/>
          <w:sz w:val="28"/>
        </w:rPr>
        <w:t>驅馬棄之去，不忍聽此言。南登霸陵岸，迴首望長安。</w:t>
      </w:r>
      <w:r w:rsidR="003E4D6D" w:rsidRPr="003E4D6D">
        <w:rPr>
          <w:rFonts w:hint="eastAsia"/>
          <w:u w:val="wave"/>
        </w:rPr>
        <w:t>漢書</w:t>
      </w:r>
      <w:r w:rsidRPr="001C3E29">
        <w:rPr>
          <w:rFonts w:hint="eastAsia"/>
        </w:rPr>
        <w:t>曰：文帝葬霸陵。</w:t>
      </w:r>
      <w:r w:rsidRPr="001C3E29">
        <w:rPr>
          <w:rFonts w:hint="eastAsia"/>
          <w:b/>
          <w:color w:val="660000"/>
          <w:sz w:val="28"/>
        </w:rPr>
        <w:t>悟彼下泉人，喟然傷心肝。</w:t>
      </w:r>
      <w:r w:rsidR="000742C0" w:rsidRPr="000742C0">
        <w:rPr>
          <w:rFonts w:hint="eastAsia"/>
          <w:u w:val="wave"/>
        </w:rPr>
        <w:t>毛詩</w:t>
      </w:r>
      <w:r w:rsidRPr="001C3E29">
        <w:rPr>
          <w:rFonts w:hint="eastAsia"/>
        </w:rPr>
        <w:t>序曰：下泉，思治也。曹人思明王賢伯也。</w:t>
      </w:r>
    </w:p>
    <w:p w14:paraId="10E4FC35" w14:textId="77777777" w:rsidR="008F46A3" w:rsidRPr="007D506F" w:rsidRDefault="008F46A3" w:rsidP="007D506F">
      <w:pPr>
        <w:pStyle w:val="5"/>
        <w:ind w:firstLine="641"/>
        <w:rPr>
          <w:sz w:val="32"/>
        </w:rPr>
      </w:pPr>
      <w:r w:rsidRPr="007D506F">
        <w:rPr>
          <w:rFonts w:hint="eastAsia"/>
          <w:sz w:val="32"/>
        </w:rPr>
        <w:t>其二</w:t>
      </w:r>
    </w:p>
    <w:p w14:paraId="570EEEBD" w14:textId="1EFED30D" w:rsidR="008F46A3" w:rsidRDefault="008F46A3" w:rsidP="0044646F">
      <w:pPr>
        <w:ind w:firstLine="561"/>
      </w:pPr>
      <w:r w:rsidRPr="001C3E29">
        <w:rPr>
          <w:rFonts w:hint="eastAsia"/>
          <w:b/>
          <w:color w:val="660000"/>
          <w:sz w:val="28"/>
        </w:rPr>
        <w:t>荊蠻非我鄉，何</w:t>
      </w:r>
      <w:r w:rsidR="00F355DD">
        <w:rPr>
          <w:rFonts w:hint="eastAsia"/>
          <w:b/>
          <w:color w:val="660000"/>
          <w:sz w:val="28"/>
        </w:rPr>
        <w:t>爲</w:t>
      </w:r>
      <w:r w:rsidRPr="001C3E29">
        <w:rPr>
          <w:rFonts w:hint="eastAsia"/>
          <w:b/>
          <w:color w:val="660000"/>
          <w:sz w:val="28"/>
        </w:rPr>
        <w:t>久滯淫？</w:t>
      </w:r>
      <w:r w:rsidR="000742C0" w:rsidRPr="000742C0">
        <w:rPr>
          <w:rFonts w:hint="eastAsia"/>
          <w:u w:val="wave"/>
        </w:rPr>
        <w:t>國語</w:t>
      </w:r>
      <w:r w:rsidRPr="001C3E29">
        <w:rPr>
          <w:rFonts w:hint="eastAsia"/>
        </w:rPr>
        <w:t>曰：底著滯淫。</w:t>
      </w:r>
      <w:r w:rsidR="003F10DC" w:rsidRPr="003F10DC">
        <w:rPr>
          <w:rFonts w:hint="eastAsia"/>
          <w:u w:val="single"/>
        </w:rPr>
        <w:t>賈逵</w:t>
      </w:r>
      <w:r w:rsidRPr="001C3E29">
        <w:rPr>
          <w:rFonts w:hint="eastAsia"/>
        </w:rPr>
        <w:t>曰：淫，久也。</w:t>
      </w:r>
      <w:r w:rsidRPr="001C3E29">
        <w:rPr>
          <w:rFonts w:hint="eastAsia"/>
          <w:b/>
          <w:color w:val="660000"/>
          <w:sz w:val="28"/>
        </w:rPr>
        <w:t>方舟溯大江，日暮愁我心。</w:t>
      </w:r>
      <w:r w:rsidRPr="001C3E29">
        <w:rPr>
          <w:rFonts w:hint="eastAsia"/>
        </w:rPr>
        <w:t>爾雅曰：大夫方舟。</w:t>
      </w:r>
      <w:r w:rsidR="003F10DC" w:rsidRPr="003F10DC">
        <w:rPr>
          <w:rFonts w:hint="eastAsia"/>
          <w:u w:val="single"/>
        </w:rPr>
        <w:t>郭璞</w:t>
      </w:r>
      <w:r w:rsidRPr="001C3E29">
        <w:rPr>
          <w:rFonts w:hint="eastAsia"/>
        </w:rPr>
        <w:t>曰：併兩舡也。爾雅曰：逆流而上曰溯流。</w:t>
      </w:r>
      <w:r w:rsidRPr="001C3E29">
        <w:rPr>
          <w:rFonts w:hint="eastAsia"/>
          <w:b/>
          <w:color w:val="660000"/>
          <w:sz w:val="28"/>
        </w:rPr>
        <w:t>山崗有餘暎，巖阿增重陰。</w:t>
      </w:r>
      <w:r w:rsidRPr="001C3E29">
        <w:rPr>
          <w:rFonts w:hint="eastAsia"/>
        </w:rPr>
        <w:t>通俗文曰：日陰曰暎。</w:t>
      </w:r>
      <w:r w:rsidRPr="001C3E29">
        <w:rPr>
          <w:rFonts w:hint="eastAsia"/>
          <w:b/>
          <w:color w:val="660000"/>
          <w:sz w:val="28"/>
        </w:rPr>
        <w:t>狐狸馳赴穴，飛鳥翔故林。</w:t>
      </w:r>
      <w:r w:rsidRPr="001C3E29">
        <w:rPr>
          <w:rFonts w:hint="eastAsia"/>
        </w:rPr>
        <w:t>皆言不忘本也。文子曰：鳥飛之鄉，依其所主也。</w:t>
      </w:r>
      <w:r w:rsidR="000742C0" w:rsidRPr="000742C0">
        <w:rPr>
          <w:rFonts w:hint="eastAsia"/>
          <w:u w:val="wave"/>
        </w:rPr>
        <w:t>楚辭</w:t>
      </w:r>
      <w:r w:rsidRPr="001C3E29">
        <w:rPr>
          <w:rFonts w:hint="eastAsia"/>
        </w:rPr>
        <w:t>曰：鳥飛之故鄉，狐死必首丘。</w:t>
      </w:r>
      <w:r w:rsidRPr="001C3E29">
        <w:rPr>
          <w:rFonts w:hint="eastAsia"/>
          <w:b/>
          <w:color w:val="660000"/>
          <w:sz w:val="28"/>
        </w:rPr>
        <w:t>流波激清響，猴猿臨岸吟。迅風拂裳袂，白露霑衣衿。</w:t>
      </w:r>
      <w:r w:rsidR="000742C0" w:rsidRPr="000742C0">
        <w:rPr>
          <w:rFonts w:hint="eastAsia"/>
          <w:u w:val="wave"/>
        </w:rPr>
        <w:t>楚辭</w:t>
      </w:r>
      <w:r w:rsidRPr="001C3E29">
        <w:rPr>
          <w:rFonts w:hint="eastAsia"/>
        </w:rPr>
        <w:t>曰：擊迅風於清涼。禮記曰：孟秋之月白露降。說苑曰：孺子不覺露之沾衣。</w:t>
      </w:r>
      <w:r w:rsidRPr="001C3E29">
        <w:rPr>
          <w:rFonts w:hint="eastAsia"/>
          <w:b/>
          <w:color w:val="660000"/>
          <w:sz w:val="28"/>
        </w:rPr>
        <w:t>獨夜不能寐，攝衣起撫琴。</w:t>
      </w:r>
      <w:r w:rsidR="003E4D6D" w:rsidRPr="003E4D6D">
        <w:rPr>
          <w:rFonts w:hint="eastAsia"/>
          <w:u w:val="wave"/>
        </w:rPr>
        <w:t>漢書</w:t>
      </w:r>
      <w:r w:rsidRPr="001C3E29">
        <w:rPr>
          <w:rFonts w:hint="eastAsia"/>
        </w:rPr>
        <w:t>曰：沛公起攝衣，延酈食其也。韓子曰：師涓靜坐撫琴。</w:t>
      </w:r>
      <w:r w:rsidRPr="001C3E29">
        <w:rPr>
          <w:rFonts w:hint="eastAsia"/>
          <w:b/>
          <w:color w:val="660000"/>
          <w:sz w:val="28"/>
        </w:rPr>
        <w:t>絲桐感人情，</w:t>
      </w:r>
      <w:r w:rsidR="00F355DD">
        <w:rPr>
          <w:rFonts w:hint="eastAsia"/>
          <w:b/>
          <w:color w:val="660000"/>
          <w:sz w:val="28"/>
        </w:rPr>
        <w:t>爲</w:t>
      </w:r>
      <w:r w:rsidRPr="001C3E29">
        <w:rPr>
          <w:rFonts w:hint="eastAsia"/>
          <w:b/>
          <w:color w:val="660000"/>
          <w:sz w:val="28"/>
        </w:rPr>
        <w:t>我發悲音。</w:t>
      </w:r>
      <w:r w:rsidR="003E4D6D" w:rsidRPr="003E4D6D">
        <w:rPr>
          <w:rFonts w:hint="eastAsia"/>
          <w:u w:val="wave"/>
        </w:rPr>
        <w:t>史</w:t>
      </w:r>
      <w:r w:rsidR="003E4D6D" w:rsidRPr="003E4D6D">
        <w:rPr>
          <w:rFonts w:hint="eastAsia"/>
          <w:u w:val="wave"/>
        </w:rPr>
        <w:lastRenderedPageBreak/>
        <w:t>記</w:t>
      </w:r>
      <w:r w:rsidRPr="001C3E29">
        <w:rPr>
          <w:rFonts w:hint="eastAsia"/>
        </w:rPr>
        <w:t>曰：騶忌以鼓琴見齊威王，王曰：夫治國家何</w:t>
      </w:r>
      <w:r w:rsidR="00F355DD">
        <w:rPr>
          <w:rFonts w:hint="eastAsia"/>
        </w:rPr>
        <w:t>爲</w:t>
      </w:r>
      <w:r w:rsidRPr="001C3E29">
        <w:rPr>
          <w:rFonts w:hint="eastAsia"/>
        </w:rPr>
        <w:t>絲桐之間也。</w:t>
      </w:r>
      <w:r w:rsidRPr="001C3E29">
        <w:rPr>
          <w:rFonts w:hint="eastAsia"/>
          <w:b/>
          <w:color w:val="660000"/>
          <w:sz w:val="28"/>
        </w:rPr>
        <w:t>羈旅無終極，憂思壯難任。</w:t>
      </w:r>
      <w:r w:rsidRPr="001C3E29">
        <w:rPr>
          <w:rFonts w:hint="eastAsia"/>
        </w:rPr>
        <w:t>羈旅，已見上文。</w:t>
      </w:r>
    </w:p>
    <w:p w14:paraId="72E9A951"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七哀詩二首</w:t>
      </w:r>
    </w:p>
    <w:p w14:paraId="09116E68" w14:textId="77777777" w:rsidR="008F46A3" w:rsidRDefault="008F46A3" w:rsidP="0044646F">
      <w:pPr>
        <w:ind w:firstLine="420"/>
      </w:pPr>
      <w:r w:rsidRPr="001C3E29">
        <w:rPr>
          <w:rFonts w:hint="eastAsia"/>
        </w:rPr>
        <w:t>五言</w:t>
      </w:r>
    </w:p>
    <w:p w14:paraId="7CC5477F" w14:textId="5C37BC7D" w:rsidR="008F46A3" w:rsidRPr="00E76135" w:rsidRDefault="008F46A3" w:rsidP="0044646F">
      <w:pPr>
        <w:ind w:firstLine="560"/>
      </w:pPr>
      <w:r w:rsidRPr="008B6924">
        <w:rPr>
          <w:rFonts w:ascii="楷体" w:eastAsia="楷体" w:hAnsi="楷体" w:hint="eastAsia"/>
          <w:color w:val="660000"/>
          <w:sz w:val="28"/>
          <w:u w:val="single"/>
        </w:rPr>
        <w:t>張孟陽</w:t>
      </w:r>
      <w:r w:rsidR="008B6924">
        <w:rPr>
          <w:rFonts w:hint="eastAsia"/>
          <w:b/>
          <w:color w:val="660000"/>
          <w:sz w:val="28"/>
        </w:rPr>
        <w:t xml:space="preserve"> </w:t>
      </w:r>
      <w:r w:rsidRPr="001C3E29">
        <w:rPr>
          <w:rFonts w:hint="eastAsia"/>
        </w:rPr>
        <w:t>臧榮緒晉書曰：張載，字孟陽，武邑人也，有才華。起家拜著作佐郎，稍遷領著作，遂稱疾，抽簪告歸。卒於家。</w:t>
      </w:r>
    </w:p>
    <w:p w14:paraId="3754CA6C" w14:textId="77777777" w:rsidR="008F46A3" w:rsidRPr="007D506F" w:rsidRDefault="008F46A3" w:rsidP="007D506F">
      <w:pPr>
        <w:pStyle w:val="5"/>
        <w:ind w:firstLine="641"/>
        <w:rPr>
          <w:sz w:val="32"/>
        </w:rPr>
      </w:pPr>
      <w:r w:rsidRPr="007D506F">
        <w:rPr>
          <w:rFonts w:hint="eastAsia"/>
          <w:sz w:val="32"/>
        </w:rPr>
        <w:t>其一</w:t>
      </w:r>
    </w:p>
    <w:p w14:paraId="767C69B8" w14:textId="0318D5DB" w:rsidR="008F46A3" w:rsidRDefault="008F46A3" w:rsidP="0044646F">
      <w:pPr>
        <w:ind w:firstLine="561"/>
      </w:pPr>
      <w:r w:rsidRPr="001C3E29">
        <w:rPr>
          <w:rFonts w:hint="eastAsia"/>
          <w:b/>
          <w:color w:val="660000"/>
          <w:sz w:val="28"/>
        </w:rPr>
        <w:t>北芒何壘壘，高陵有四五。</w:t>
      </w:r>
      <w:r w:rsidRPr="001C3E29">
        <w:rPr>
          <w:rFonts w:hint="eastAsia"/>
        </w:rPr>
        <w:t>廣雅曰：壘，重也。古樂府詩曰：還望故鄉，鬱何壘壘。北芒，山名也。壘壘，塚相次之貌。</w:t>
      </w:r>
      <w:r w:rsidRPr="001C3E29">
        <w:rPr>
          <w:rFonts w:hint="eastAsia"/>
          <w:b/>
          <w:color w:val="660000"/>
          <w:sz w:val="28"/>
        </w:rPr>
        <w:t>借問誰家墳？皆云漢世主。恭文遙相望，原陵鬱膴膴。</w:t>
      </w:r>
      <w:r w:rsidRPr="001C3E29">
        <w:rPr>
          <w:rFonts w:hint="eastAsia"/>
        </w:rPr>
        <w:t>范曄</w:t>
      </w:r>
      <w:r w:rsidR="000742C0" w:rsidRPr="000742C0">
        <w:rPr>
          <w:rFonts w:hint="eastAsia"/>
          <w:u w:val="wave"/>
        </w:rPr>
        <w:t>後漢書</w:t>
      </w:r>
      <w:r w:rsidRPr="001C3E29">
        <w:rPr>
          <w:rFonts w:hint="eastAsia"/>
        </w:rPr>
        <w:t>曰：葬孝安皇帝于恭陵。又曰：葬靈帝于文陵。又曰：葬光武皇帝于原陵。</w:t>
      </w:r>
      <w:r w:rsidR="003F10DC" w:rsidRPr="003F10DC">
        <w:rPr>
          <w:rFonts w:hint="eastAsia"/>
          <w:u w:val="single"/>
        </w:rPr>
        <w:t>毛萇</w:t>
      </w:r>
      <w:r w:rsidRPr="001C3E29">
        <w:rPr>
          <w:rFonts w:hint="eastAsia"/>
        </w:rPr>
        <w:t>曰：膴膴，肥美也。</w:t>
      </w:r>
      <w:r w:rsidRPr="001C3E29">
        <w:rPr>
          <w:rFonts w:hint="eastAsia"/>
          <w:b/>
          <w:color w:val="660000"/>
          <w:sz w:val="28"/>
        </w:rPr>
        <w:t>季世喪亂起，賊盜如豺虎。</w:t>
      </w:r>
      <w:r w:rsidRPr="001C3E29">
        <w:rPr>
          <w:rFonts w:hint="eastAsia"/>
        </w:rPr>
        <w:t>左氏傳曰：叔向曰：齊其何如？晏子曰：此季世也。</w:t>
      </w:r>
      <w:r w:rsidR="003F10DC" w:rsidRPr="003F10DC">
        <w:rPr>
          <w:rFonts w:hint="eastAsia"/>
          <w:u w:val="single"/>
        </w:rPr>
        <w:t>韋昭</w:t>
      </w:r>
      <w:r w:rsidR="000742C0" w:rsidRPr="000742C0">
        <w:rPr>
          <w:rFonts w:hint="eastAsia"/>
          <w:u w:val="wave"/>
        </w:rPr>
        <w:t>國語</w:t>
      </w:r>
      <w:r w:rsidRPr="001C3E29">
        <w:rPr>
          <w:rFonts w:hint="eastAsia"/>
        </w:rPr>
        <w:t>注曰：季，末也。豺虎，已見上文。</w:t>
      </w:r>
      <w:r w:rsidRPr="001C3E29">
        <w:rPr>
          <w:rFonts w:hint="eastAsia"/>
          <w:b/>
          <w:color w:val="660000"/>
          <w:sz w:val="28"/>
        </w:rPr>
        <w:t>毀壤過一抔，便房啟幽戶。</w:t>
      </w:r>
      <w:r w:rsidRPr="001C3E29">
        <w:rPr>
          <w:rFonts w:hint="eastAsia"/>
        </w:rPr>
        <w:t>一抔，喻少也。</w:t>
      </w:r>
      <w:r w:rsidR="003E4D6D" w:rsidRPr="003E4D6D">
        <w:rPr>
          <w:rFonts w:hint="eastAsia"/>
          <w:u w:val="wave"/>
        </w:rPr>
        <w:t>漢書</w:t>
      </w:r>
      <w:r w:rsidRPr="001C3E29">
        <w:rPr>
          <w:rFonts w:hint="eastAsia"/>
        </w:rPr>
        <w:t>，張釋之曰：假令愚人取長陵一抔土，何如？</w:t>
      </w:r>
      <w:r w:rsidR="003E4D6D" w:rsidRPr="003E4D6D">
        <w:rPr>
          <w:rFonts w:hint="eastAsia"/>
          <w:u w:val="wave"/>
        </w:rPr>
        <w:t>漢書</w:t>
      </w:r>
      <w:r w:rsidRPr="001C3E29">
        <w:rPr>
          <w:rFonts w:hint="eastAsia"/>
        </w:rPr>
        <w:t>注曰：便房，冢壙中室也。</w:t>
      </w:r>
      <w:r w:rsidRPr="001C3E29">
        <w:rPr>
          <w:rFonts w:hint="eastAsia"/>
          <w:b/>
          <w:color w:val="660000"/>
          <w:sz w:val="28"/>
        </w:rPr>
        <w:t>珠柙離玉體，珍寶見剽虜。</w:t>
      </w:r>
      <w:r w:rsidRPr="001C3E29">
        <w:rPr>
          <w:rFonts w:hint="eastAsia"/>
        </w:rPr>
        <w:t>魏文帝典論曰：喪亂以來，漢氏諸陵，無不發掘，至乃燒取玉柙金鏤，體骨并盡。西京雜記曰：漢帝及王侯送死，皆珠襦玉匣，玉匣形如鎧甲，連以金鏤。枚乘七發曰：太子玉體不安。說文曰：剽，劫人也。又，虜，獲也。</w:t>
      </w:r>
      <w:r w:rsidR="003E4D6D" w:rsidRPr="003E4D6D">
        <w:rPr>
          <w:rFonts w:hint="eastAsia"/>
          <w:u w:val="wave"/>
        </w:rPr>
        <w:t>漢書</w:t>
      </w:r>
      <w:r w:rsidRPr="001C3E29">
        <w:rPr>
          <w:rFonts w:hint="eastAsia"/>
        </w:rPr>
        <w:t>注曰：虜與鹵同。</w:t>
      </w:r>
      <w:r w:rsidR="003F10DC" w:rsidRPr="003F10DC">
        <w:rPr>
          <w:rFonts w:hint="eastAsia"/>
          <w:u w:val="single"/>
        </w:rPr>
        <w:t>如淳</w:t>
      </w:r>
      <w:r w:rsidRPr="001C3E29">
        <w:rPr>
          <w:rFonts w:hint="eastAsia"/>
        </w:rPr>
        <w:t>曰：鹵，鈔掠也。</w:t>
      </w:r>
      <w:r w:rsidRPr="001C3E29">
        <w:rPr>
          <w:rFonts w:hint="eastAsia"/>
          <w:b/>
          <w:color w:val="660000"/>
          <w:sz w:val="28"/>
        </w:rPr>
        <w:t>園寢化</w:t>
      </w:r>
      <w:r w:rsidR="00F355DD">
        <w:rPr>
          <w:rFonts w:hint="eastAsia"/>
          <w:b/>
          <w:color w:val="660000"/>
          <w:sz w:val="28"/>
        </w:rPr>
        <w:t>爲</w:t>
      </w:r>
      <w:r w:rsidRPr="001C3E29">
        <w:rPr>
          <w:rFonts w:hint="eastAsia"/>
          <w:b/>
          <w:color w:val="660000"/>
          <w:sz w:val="28"/>
        </w:rPr>
        <w:t>墟，周墉無遺堵。</w:t>
      </w:r>
      <w:r w:rsidR="003E4D6D" w:rsidRPr="003E4D6D">
        <w:rPr>
          <w:rFonts w:hint="eastAsia"/>
          <w:u w:val="wave"/>
        </w:rPr>
        <w:t>漢書</w:t>
      </w:r>
      <w:r w:rsidRPr="001C3E29">
        <w:rPr>
          <w:rFonts w:hint="eastAsia"/>
        </w:rPr>
        <w:t>曰：自高祖下至宣帝，各自居陵傍立廟，又園中各有寢便殿。又曰：自貢禹建迭毀之議，遂毀惠、景廟及太上寢園，廢而</w:t>
      </w:r>
      <w:r w:rsidR="00F355DD">
        <w:rPr>
          <w:rFonts w:hint="eastAsia"/>
        </w:rPr>
        <w:t>爲</w:t>
      </w:r>
      <w:r w:rsidRPr="001C3E29">
        <w:rPr>
          <w:rFonts w:hint="eastAsia"/>
        </w:rPr>
        <w:t>墟。爾雅曰：牆謂之墉。</w:t>
      </w:r>
      <w:r w:rsidR="003F10DC" w:rsidRPr="003F10DC">
        <w:rPr>
          <w:rFonts w:hint="eastAsia"/>
          <w:u w:val="single"/>
        </w:rPr>
        <w:t>毛萇</w:t>
      </w:r>
      <w:r w:rsidRPr="001C3E29">
        <w:rPr>
          <w:rFonts w:hint="eastAsia"/>
        </w:rPr>
        <w:t>詩傳曰：一丈</w:t>
      </w:r>
      <w:r w:rsidR="00F355DD">
        <w:rPr>
          <w:rFonts w:hint="eastAsia"/>
        </w:rPr>
        <w:t>爲</w:t>
      </w:r>
      <w:r w:rsidRPr="001C3E29">
        <w:rPr>
          <w:rFonts w:hint="eastAsia"/>
        </w:rPr>
        <w:t>板，五板</w:t>
      </w:r>
      <w:r w:rsidR="00F355DD">
        <w:rPr>
          <w:rFonts w:hint="eastAsia"/>
        </w:rPr>
        <w:t>爲</w:t>
      </w:r>
      <w:r w:rsidRPr="001C3E29">
        <w:rPr>
          <w:rFonts w:hint="eastAsia"/>
        </w:rPr>
        <w:t>堵。</w:t>
      </w:r>
      <w:r w:rsidRPr="001C3E29">
        <w:rPr>
          <w:rFonts w:hint="eastAsia"/>
          <w:b/>
          <w:color w:val="660000"/>
          <w:sz w:val="28"/>
        </w:rPr>
        <w:t>蒙籠荊棘生，蹊逕登童豎。狐兔窟其中，蕪穢不復掃。</w:t>
      </w:r>
      <w:r w:rsidRPr="001C3E29">
        <w:rPr>
          <w:rFonts w:hint="eastAsia"/>
        </w:rPr>
        <w:t>關中記曰：漢諸陵守衛掃除。廣雅曰：</w:t>
      </w:r>
      <w:r w:rsidRPr="001C3E29">
        <w:rPr>
          <w:rFonts w:hint="eastAsia"/>
        </w:rPr>
        <w:lastRenderedPageBreak/>
        <w:t>掃，除也。餘見下注。掃，蘇老切。</w:t>
      </w:r>
      <w:r w:rsidRPr="001C3E29">
        <w:rPr>
          <w:rFonts w:hint="eastAsia"/>
          <w:b/>
          <w:color w:val="660000"/>
          <w:sz w:val="28"/>
        </w:rPr>
        <w:t>頹隴並墾發，萌隸營農圃。</w:t>
      </w:r>
      <w:r w:rsidR="000742C0" w:rsidRPr="000742C0">
        <w:rPr>
          <w:rFonts w:hint="eastAsia"/>
          <w:u w:val="wave"/>
        </w:rPr>
        <w:t>蒼頡篇</w:t>
      </w:r>
      <w:r w:rsidRPr="001C3E29">
        <w:rPr>
          <w:rFonts w:hint="eastAsia"/>
        </w:rPr>
        <w:t>曰：墾，耕也。</w:t>
      </w:r>
      <w:r w:rsidR="000742C0" w:rsidRPr="000742C0">
        <w:rPr>
          <w:rFonts w:hint="eastAsia"/>
          <w:u w:val="wave"/>
        </w:rPr>
        <w:t>毛詩</w:t>
      </w:r>
      <w:r w:rsidRPr="001C3E29">
        <w:rPr>
          <w:rFonts w:hint="eastAsia"/>
        </w:rPr>
        <w:t>曰：俊發爾私。</w:t>
      </w:r>
      <w:r w:rsidR="00FE33F9" w:rsidRPr="00FE33F9">
        <w:rPr>
          <w:rFonts w:hint="eastAsia"/>
          <w:u w:val="single"/>
        </w:rPr>
        <w:t>鄭玄</w:t>
      </w:r>
      <w:r w:rsidRPr="001C3E29">
        <w:rPr>
          <w:rFonts w:hint="eastAsia"/>
        </w:rPr>
        <w:t>曰：俊，疾也。發，伐也。疾耕發其私田也。</w:t>
      </w:r>
      <w:r w:rsidR="00E76135" w:rsidRPr="00E76135">
        <w:rPr>
          <w:rFonts w:hint="eastAsia"/>
          <w:u w:val="single"/>
        </w:rPr>
        <w:t>司馬相如</w:t>
      </w:r>
      <w:r w:rsidRPr="001C3E29">
        <w:rPr>
          <w:rFonts w:hint="eastAsia"/>
        </w:rPr>
        <w:t>上林賦曰：地可墾闢，悉</w:t>
      </w:r>
      <w:r w:rsidR="00F355DD">
        <w:rPr>
          <w:rFonts w:hint="eastAsia"/>
        </w:rPr>
        <w:t>爲</w:t>
      </w:r>
      <w:r w:rsidRPr="001C3E29">
        <w:rPr>
          <w:rFonts w:hint="eastAsia"/>
        </w:rPr>
        <w:t>農郊，以贍萌隸。</w:t>
      </w:r>
      <w:r w:rsidRPr="001C3E29">
        <w:rPr>
          <w:rFonts w:hint="eastAsia"/>
          <w:b/>
          <w:color w:val="660000"/>
          <w:sz w:val="28"/>
        </w:rPr>
        <w:t>昔</w:t>
      </w:r>
      <w:r w:rsidR="00F355DD">
        <w:rPr>
          <w:rFonts w:hint="eastAsia"/>
          <w:b/>
          <w:color w:val="660000"/>
          <w:sz w:val="28"/>
        </w:rPr>
        <w:t>爲</w:t>
      </w:r>
      <w:r w:rsidRPr="001C3E29">
        <w:rPr>
          <w:rFonts w:hint="eastAsia"/>
          <w:b/>
          <w:color w:val="660000"/>
          <w:sz w:val="28"/>
        </w:rPr>
        <w:t>萬乘君，今</w:t>
      </w:r>
      <w:r w:rsidR="00F355DD">
        <w:rPr>
          <w:rFonts w:hint="eastAsia"/>
          <w:b/>
          <w:color w:val="660000"/>
          <w:sz w:val="28"/>
        </w:rPr>
        <w:t>爲</w:t>
      </w:r>
      <w:r w:rsidRPr="001C3E29">
        <w:rPr>
          <w:rFonts w:hint="eastAsia"/>
          <w:b/>
          <w:color w:val="660000"/>
          <w:sz w:val="28"/>
        </w:rPr>
        <w:t>丘山土。</w:t>
      </w:r>
      <w:r w:rsidR="003E4D6D" w:rsidRPr="003E4D6D">
        <w:rPr>
          <w:rFonts w:hint="eastAsia"/>
          <w:u w:val="wave"/>
        </w:rPr>
        <w:t>漢書</w:t>
      </w:r>
      <w:r w:rsidRPr="001C3E29">
        <w:rPr>
          <w:rFonts w:hint="eastAsia"/>
        </w:rPr>
        <w:t>曰：天子畿方千里，兵車萬乘，故稱萬乘之主。方言曰：冢大者</w:t>
      </w:r>
      <w:r w:rsidR="00F355DD">
        <w:rPr>
          <w:rFonts w:hint="eastAsia"/>
        </w:rPr>
        <w:t>爲</w:t>
      </w:r>
      <w:r w:rsidRPr="001C3E29">
        <w:rPr>
          <w:rFonts w:hint="eastAsia"/>
        </w:rPr>
        <w:t>丘。淮南子曰：吾死也，有一棺之土。</w:t>
      </w:r>
      <w:r w:rsidRPr="001C3E29">
        <w:rPr>
          <w:rFonts w:hint="eastAsia"/>
          <w:b/>
          <w:color w:val="660000"/>
          <w:sz w:val="28"/>
        </w:rPr>
        <w:t>感彼雍門言，悽愴哀往古。</w:t>
      </w:r>
      <w:r w:rsidRPr="0058773A">
        <w:rPr>
          <w:rFonts w:hint="eastAsia"/>
        </w:rPr>
        <w:t>桓子新論曰：雍門周以琴見</w:t>
      </w:r>
      <w:r w:rsidR="003F10DC" w:rsidRPr="003F10DC">
        <w:rPr>
          <w:rFonts w:hint="eastAsia"/>
          <w:u w:val="single"/>
        </w:rPr>
        <w:t>孟嘗君</w:t>
      </w:r>
      <w:r w:rsidRPr="0058773A">
        <w:rPr>
          <w:rFonts w:hint="eastAsia"/>
        </w:rPr>
        <w:t>曰：臣竊悲千秋萬歲後，墳墓生荊棘，狐兔穴其中，樵兒牧豎躑䠱而歌其上，行人見之悽愴；</w:t>
      </w:r>
      <w:r w:rsidR="003F10DC" w:rsidRPr="003F10DC">
        <w:rPr>
          <w:rFonts w:hint="eastAsia"/>
          <w:u w:val="single"/>
        </w:rPr>
        <w:t>孟嘗君</w:t>
      </w:r>
      <w:r w:rsidRPr="0058773A">
        <w:rPr>
          <w:rFonts w:hint="eastAsia"/>
        </w:rPr>
        <w:t>之尊貴，如何成此乎！</w:t>
      </w:r>
      <w:r w:rsidR="003F10DC" w:rsidRPr="003F10DC">
        <w:rPr>
          <w:rFonts w:hint="eastAsia"/>
          <w:u w:val="single"/>
        </w:rPr>
        <w:t>孟嘗君</w:t>
      </w:r>
      <w:r w:rsidRPr="0058773A">
        <w:rPr>
          <w:rFonts w:hint="eastAsia"/>
        </w:rPr>
        <w:t>喟然嘆息，淚下承睫。</w:t>
      </w:r>
    </w:p>
    <w:p w14:paraId="1DF09D60" w14:textId="77777777" w:rsidR="008F46A3" w:rsidRPr="007D506F" w:rsidRDefault="008F46A3" w:rsidP="007D506F">
      <w:pPr>
        <w:pStyle w:val="5"/>
        <w:ind w:firstLine="641"/>
        <w:rPr>
          <w:sz w:val="32"/>
        </w:rPr>
      </w:pPr>
      <w:r w:rsidRPr="007D506F">
        <w:rPr>
          <w:rFonts w:hint="eastAsia"/>
          <w:sz w:val="32"/>
        </w:rPr>
        <w:t>其二</w:t>
      </w:r>
    </w:p>
    <w:p w14:paraId="6C272558" w14:textId="35327F28" w:rsidR="008F46A3" w:rsidRDefault="008F46A3" w:rsidP="0044646F">
      <w:pPr>
        <w:ind w:firstLine="561"/>
      </w:pPr>
      <w:r w:rsidRPr="001C3E29">
        <w:rPr>
          <w:rFonts w:hint="eastAsia"/>
          <w:b/>
          <w:color w:val="660000"/>
          <w:sz w:val="28"/>
        </w:rPr>
        <w:t>秋風吐商氣，蕭瑟掃前林。</w:t>
      </w:r>
      <w:r w:rsidR="003F10DC" w:rsidRPr="003F10DC">
        <w:rPr>
          <w:rFonts w:hint="eastAsia"/>
          <w:u w:val="single"/>
        </w:rPr>
        <w:t>王逸</w:t>
      </w:r>
      <w:r w:rsidR="000742C0" w:rsidRPr="000742C0">
        <w:rPr>
          <w:rFonts w:hint="eastAsia"/>
          <w:u w:val="wave"/>
        </w:rPr>
        <w:t>楚辭</w:t>
      </w:r>
      <w:r w:rsidRPr="001C3E29">
        <w:rPr>
          <w:rFonts w:hint="eastAsia"/>
        </w:rPr>
        <w:t>注曰：商風，西風也。秋氣起則西風急疾。鸚鵡賦曰：涼風蕭瑟。</w:t>
      </w:r>
      <w:r w:rsidRPr="001C3E29">
        <w:rPr>
          <w:rFonts w:hint="eastAsia"/>
          <w:b/>
          <w:color w:val="660000"/>
          <w:sz w:val="28"/>
        </w:rPr>
        <w:t>陽鳥收和響，寒蟬無餘音。</w:t>
      </w:r>
      <w:r w:rsidRPr="001C3E29">
        <w:rPr>
          <w:rFonts w:hint="eastAsia"/>
        </w:rPr>
        <w:t>陽鳥，春鳥也。禮記曰：孟秋，寒蟬應陰而鳴</w:t>
      </w:r>
      <w:r w:rsidRPr="00C32D98">
        <w:rPr>
          <w:rStyle w:val="a9"/>
        </w:rPr>
        <w:footnoteReference w:id="3301"/>
      </w:r>
      <w:r w:rsidRPr="001C3E29">
        <w:rPr>
          <w:rFonts w:hint="eastAsia"/>
        </w:rPr>
        <w:t>，鳴則天涼，故謂之寒蟬。</w:t>
      </w:r>
      <w:r w:rsidR="000742C0" w:rsidRPr="000742C0">
        <w:rPr>
          <w:rFonts w:hint="eastAsia"/>
          <w:u w:val="wave"/>
        </w:rPr>
        <w:t>楚辭</w:t>
      </w:r>
      <w:r w:rsidRPr="001C3E29">
        <w:rPr>
          <w:rFonts w:hint="eastAsia"/>
        </w:rPr>
        <w:t>曰：蟬寂寞而無聲。</w:t>
      </w:r>
      <w:r w:rsidRPr="001C3E29">
        <w:rPr>
          <w:rFonts w:hint="eastAsia"/>
          <w:b/>
          <w:color w:val="660000"/>
          <w:sz w:val="28"/>
        </w:rPr>
        <w:t>白露中夜結，木落柯條森。</w:t>
      </w:r>
      <w:r w:rsidRPr="001C3E29">
        <w:rPr>
          <w:rFonts w:hint="eastAsia"/>
        </w:rPr>
        <w:t>呂氏春秋曰：秋氣至則草木落。</w:t>
      </w:r>
      <w:r w:rsidRPr="001C3E29">
        <w:rPr>
          <w:rFonts w:hint="eastAsia"/>
          <w:b/>
          <w:color w:val="660000"/>
          <w:sz w:val="28"/>
        </w:rPr>
        <w:t>朱光馳北陸，浮景忽西沈。</w:t>
      </w:r>
      <w:r w:rsidRPr="001C3E29">
        <w:rPr>
          <w:rFonts w:hint="eastAsia"/>
        </w:rPr>
        <w:t>朱光，日也。</w:t>
      </w:r>
      <w:r w:rsidR="000742C0" w:rsidRPr="000742C0">
        <w:rPr>
          <w:rFonts w:hint="eastAsia"/>
          <w:u w:val="wave"/>
        </w:rPr>
        <w:t>楚辭</w:t>
      </w:r>
      <w:r w:rsidRPr="001C3E29">
        <w:rPr>
          <w:rFonts w:hint="eastAsia"/>
        </w:rPr>
        <w:t>曰：陽杲杲其朱光。續</w:t>
      </w:r>
      <w:r w:rsidR="003E4D6D" w:rsidRPr="003E4D6D">
        <w:rPr>
          <w:rFonts w:hint="eastAsia"/>
          <w:u w:val="wave"/>
        </w:rPr>
        <w:t>漢書</w:t>
      </w:r>
      <w:r w:rsidRPr="001C3E29">
        <w:rPr>
          <w:rFonts w:hint="eastAsia"/>
        </w:rPr>
        <w:t>云：日行北陸謂之冬。杜預左氏傳注曰：陸，道也。</w:t>
      </w:r>
      <w:r w:rsidR="00FE33F9" w:rsidRPr="00FE33F9">
        <w:rPr>
          <w:rFonts w:hint="eastAsia"/>
          <w:u w:val="single"/>
        </w:rPr>
        <w:t>孔安國</w:t>
      </w:r>
      <w:r w:rsidR="000742C0" w:rsidRPr="000742C0">
        <w:rPr>
          <w:rFonts w:hint="eastAsia"/>
          <w:u w:val="wave"/>
        </w:rPr>
        <w:t>尙書</w:t>
      </w:r>
      <w:r w:rsidRPr="001C3E29">
        <w:rPr>
          <w:rFonts w:hint="eastAsia"/>
        </w:rPr>
        <w:t>注曰：浮，行也。說文曰：景，日光也。</w:t>
      </w:r>
      <w:r w:rsidRPr="001C3E29">
        <w:rPr>
          <w:rFonts w:hint="eastAsia"/>
          <w:b/>
          <w:color w:val="660000"/>
          <w:sz w:val="28"/>
        </w:rPr>
        <w:t>顧望無所見，惟睹松柏陰。</w:t>
      </w:r>
      <w:r w:rsidRPr="001C3E29">
        <w:rPr>
          <w:rFonts w:hint="eastAsia"/>
        </w:rPr>
        <w:t>松柏，丘墓，已見上文。</w:t>
      </w:r>
      <w:r w:rsidRPr="001C3E29">
        <w:rPr>
          <w:rFonts w:hint="eastAsia"/>
          <w:b/>
          <w:color w:val="660000"/>
          <w:sz w:val="28"/>
        </w:rPr>
        <w:t>肅肅高桐枝，翩翩栖孤禽。</w:t>
      </w:r>
      <w:r w:rsidRPr="001C3E29">
        <w:rPr>
          <w:rFonts w:hint="eastAsia"/>
        </w:rPr>
        <w:t>禮記曰：草木皆肅。</w:t>
      </w:r>
      <w:r w:rsidR="00FE33F9" w:rsidRPr="00FE33F9">
        <w:rPr>
          <w:rFonts w:hint="eastAsia"/>
          <w:u w:val="single"/>
        </w:rPr>
        <w:t>鄭玄</w:t>
      </w:r>
      <w:r w:rsidRPr="001C3E29">
        <w:rPr>
          <w:rFonts w:hint="eastAsia"/>
        </w:rPr>
        <w:t>曰：肅，謂枝葉縮栗也。</w:t>
      </w:r>
      <w:r w:rsidRPr="001C3E29">
        <w:rPr>
          <w:rFonts w:hint="eastAsia"/>
          <w:b/>
          <w:color w:val="660000"/>
          <w:sz w:val="28"/>
        </w:rPr>
        <w:t>仰聽離鴻鳴，俯聞蜻蛚吟。</w:t>
      </w:r>
      <w:r w:rsidRPr="001C3E29">
        <w:rPr>
          <w:rFonts w:hint="eastAsia"/>
        </w:rPr>
        <w:t>易通卦驗曰：立秋，蜻蛚鳴。</w:t>
      </w:r>
      <w:r w:rsidR="00FE33F9" w:rsidRPr="00FE33F9">
        <w:rPr>
          <w:rFonts w:hint="eastAsia"/>
          <w:u w:val="single"/>
        </w:rPr>
        <w:t>蔡邕</w:t>
      </w:r>
      <w:r w:rsidRPr="001C3E29">
        <w:rPr>
          <w:rFonts w:hint="eastAsia"/>
        </w:rPr>
        <w:t>月令章句曰：蟋蟀，蟲名，俗謂之蜻蛚。蟋蟀吟，已見上文注。蜻音精。蛚音列。</w:t>
      </w:r>
      <w:r w:rsidRPr="001C3E29">
        <w:rPr>
          <w:rFonts w:hint="eastAsia"/>
          <w:b/>
          <w:color w:val="660000"/>
          <w:sz w:val="28"/>
        </w:rPr>
        <w:t>哀人易感傷，觸物增悲心。</w:t>
      </w:r>
      <w:r w:rsidRPr="001C3E29">
        <w:rPr>
          <w:rFonts w:hint="eastAsia"/>
        </w:rPr>
        <w:t>秦嘉答婦詩曰：哀人易感傷。</w:t>
      </w:r>
      <w:r w:rsidRPr="001C3E29">
        <w:rPr>
          <w:rFonts w:hint="eastAsia"/>
          <w:b/>
          <w:color w:val="660000"/>
          <w:sz w:val="28"/>
        </w:rPr>
        <w:t>丘隴日已遠，纏綿彌思深。</w:t>
      </w:r>
      <w:r w:rsidRPr="001C3E29">
        <w:rPr>
          <w:rFonts w:hint="eastAsia"/>
        </w:rPr>
        <w:t>古詩曰：相去日已遠。張升與任彥堅書曰：纏綿恩好，庶蹈高蹤。</w:t>
      </w:r>
      <w:r w:rsidRPr="001C3E29">
        <w:rPr>
          <w:rFonts w:hint="eastAsia"/>
          <w:b/>
          <w:color w:val="660000"/>
          <w:sz w:val="28"/>
        </w:rPr>
        <w:t>憂來令髮白，誰云愁可任。</w:t>
      </w:r>
      <w:r w:rsidRPr="001C3E29">
        <w:rPr>
          <w:rFonts w:hint="eastAsia"/>
        </w:rPr>
        <w:t>古詩曰：座中何人，誰不懷憂。</w:t>
      </w:r>
      <w:r w:rsidRPr="001C3E29">
        <w:rPr>
          <w:rFonts w:hint="eastAsia"/>
        </w:rPr>
        <w:lastRenderedPageBreak/>
        <w:t>令我白頭。登樓賦曰：誰憂思之可任。</w:t>
      </w:r>
      <w:r w:rsidRPr="001C3E29">
        <w:rPr>
          <w:rFonts w:hint="eastAsia"/>
          <w:b/>
          <w:color w:val="660000"/>
          <w:sz w:val="28"/>
        </w:rPr>
        <w:t>徘徊向長風，淚下霑衣衿。</w:t>
      </w:r>
      <w:r w:rsidR="000742C0" w:rsidRPr="000742C0">
        <w:rPr>
          <w:rFonts w:hint="eastAsia"/>
          <w:u w:val="wave"/>
        </w:rPr>
        <w:t>楚辭</w:t>
      </w:r>
      <w:r w:rsidRPr="001C3E29">
        <w:rPr>
          <w:rFonts w:hint="eastAsia"/>
        </w:rPr>
        <w:t>曰：愬長風以徘徊。又曰：向長風而舒情。又曰：泣歔欷而沾襟。</w:t>
      </w:r>
    </w:p>
    <w:p w14:paraId="34D09509"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悼亡詩三首</w:t>
      </w:r>
    </w:p>
    <w:p w14:paraId="40F23BAF" w14:textId="60128FB1" w:rsidR="008F46A3" w:rsidRDefault="008F46A3" w:rsidP="0044646F">
      <w:pPr>
        <w:ind w:firstLine="420"/>
      </w:pPr>
      <w:r w:rsidRPr="001C3E29">
        <w:rPr>
          <w:rFonts w:hint="eastAsia"/>
        </w:rPr>
        <w:t>五言</w:t>
      </w:r>
      <w:r w:rsidR="00720408">
        <w:rPr>
          <w:rFonts w:hint="eastAsia"/>
        </w:rPr>
        <w:t>。</w:t>
      </w:r>
      <w:r w:rsidRPr="001C3E29">
        <w:rPr>
          <w:rFonts w:hint="eastAsia"/>
        </w:rPr>
        <w:t>風俗通曰：慎終悼亡。</w:t>
      </w:r>
      <w:r w:rsidR="00FE33F9" w:rsidRPr="00FE33F9">
        <w:rPr>
          <w:rFonts w:hint="eastAsia"/>
          <w:u w:val="single"/>
        </w:rPr>
        <w:t>鄭玄</w:t>
      </w:r>
      <w:r w:rsidRPr="001C3E29">
        <w:rPr>
          <w:rFonts w:hint="eastAsia"/>
        </w:rPr>
        <w:t>詩箋曰：悼，傷也。</w:t>
      </w:r>
    </w:p>
    <w:p w14:paraId="27E87201" w14:textId="77777777" w:rsidR="008F46A3" w:rsidRPr="00720408" w:rsidRDefault="008F46A3" w:rsidP="0044646F">
      <w:pPr>
        <w:ind w:firstLine="560"/>
        <w:rPr>
          <w:rFonts w:ascii="楷体" w:eastAsia="楷体" w:hAnsi="楷体"/>
          <w:sz w:val="28"/>
          <w:u w:val="single"/>
        </w:rPr>
      </w:pPr>
      <w:r w:rsidRPr="00720408">
        <w:rPr>
          <w:rFonts w:ascii="楷体" w:eastAsia="楷体" w:hAnsi="楷体" w:hint="eastAsia"/>
          <w:color w:val="660000"/>
          <w:sz w:val="28"/>
          <w:u w:val="single"/>
        </w:rPr>
        <w:t>潘安仁</w:t>
      </w:r>
    </w:p>
    <w:p w14:paraId="1B6A6A81" w14:textId="77777777" w:rsidR="008F46A3" w:rsidRPr="007D506F" w:rsidRDefault="008F46A3" w:rsidP="007D506F">
      <w:pPr>
        <w:pStyle w:val="5"/>
        <w:ind w:firstLine="641"/>
        <w:rPr>
          <w:sz w:val="32"/>
        </w:rPr>
      </w:pPr>
      <w:r w:rsidRPr="007D506F">
        <w:rPr>
          <w:rFonts w:hint="eastAsia"/>
          <w:sz w:val="32"/>
        </w:rPr>
        <w:t>其一</w:t>
      </w:r>
    </w:p>
    <w:p w14:paraId="38ECE605" w14:textId="54791D32" w:rsidR="008F46A3" w:rsidRDefault="008F46A3" w:rsidP="0044646F">
      <w:pPr>
        <w:ind w:firstLine="561"/>
      </w:pPr>
      <w:r w:rsidRPr="001C3E29">
        <w:rPr>
          <w:rFonts w:hint="eastAsia"/>
          <w:b/>
          <w:color w:val="660000"/>
          <w:sz w:val="28"/>
        </w:rPr>
        <w:t>荏苒冬春謝，寒暑忽流易。</w:t>
      </w:r>
      <w:r w:rsidRPr="001C3E29">
        <w:rPr>
          <w:rFonts w:hint="eastAsia"/>
        </w:rPr>
        <w:t>荏苒，猶漸也。冉冉，歲月流貌也。</w:t>
      </w:r>
      <w:r w:rsidR="003F10DC" w:rsidRPr="003F10DC">
        <w:rPr>
          <w:rFonts w:hint="eastAsia"/>
          <w:u w:val="single"/>
        </w:rPr>
        <w:t>王逸</w:t>
      </w:r>
      <w:r w:rsidR="000742C0" w:rsidRPr="000742C0">
        <w:rPr>
          <w:rFonts w:hint="eastAsia"/>
          <w:u w:val="wave"/>
        </w:rPr>
        <w:t>楚辭</w:t>
      </w:r>
      <w:r w:rsidRPr="001C3E29">
        <w:rPr>
          <w:rFonts w:hint="eastAsia"/>
        </w:rPr>
        <w:t>注曰：謝，去也。</w:t>
      </w:r>
      <w:r w:rsidR="000742C0" w:rsidRPr="000742C0">
        <w:rPr>
          <w:rFonts w:hint="eastAsia"/>
          <w:u w:val="wave"/>
        </w:rPr>
        <w:t>列子</w:t>
      </w:r>
      <w:r w:rsidRPr="001C3E29">
        <w:rPr>
          <w:rFonts w:hint="eastAsia"/>
        </w:rPr>
        <w:t>曰：寒暑易節。</w:t>
      </w:r>
      <w:r w:rsidRPr="001C3E29">
        <w:rPr>
          <w:rFonts w:hint="eastAsia"/>
          <w:b/>
          <w:color w:val="660000"/>
          <w:sz w:val="28"/>
        </w:rPr>
        <w:t>之子歸窮泉，重壤永幽隔。</w:t>
      </w:r>
      <w:r w:rsidRPr="001C3E29">
        <w:rPr>
          <w:rFonts w:hint="eastAsia"/>
        </w:rPr>
        <w:t>之子，謂妻也。</w:t>
      </w:r>
      <w:r w:rsidR="000742C0" w:rsidRPr="000742C0">
        <w:rPr>
          <w:rFonts w:hint="eastAsia"/>
          <w:u w:val="wave"/>
        </w:rPr>
        <w:t>毛詩</w:t>
      </w:r>
      <w:r w:rsidRPr="001C3E29">
        <w:rPr>
          <w:rFonts w:hint="eastAsia"/>
        </w:rPr>
        <w:t>曰：之子于歸，百兩御之。琴賦曰：披重壤以誕載。</w:t>
      </w:r>
      <w:r w:rsidRPr="001C3E29">
        <w:rPr>
          <w:rFonts w:hint="eastAsia"/>
          <w:b/>
          <w:color w:val="660000"/>
          <w:sz w:val="28"/>
        </w:rPr>
        <w:t>私懷誰克從，淹留亦何益？</w:t>
      </w:r>
      <w:r w:rsidRPr="001C3E29">
        <w:rPr>
          <w:rFonts w:hint="eastAsia"/>
        </w:rPr>
        <w:t>神女賦曰：情獨私懷，誰者可語？說文曰：懷，念思也。</w:t>
      </w:r>
      <w:r w:rsidR="000742C0" w:rsidRPr="000742C0">
        <w:rPr>
          <w:rFonts w:hint="eastAsia"/>
          <w:u w:val="wave"/>
        </w:rPr>
        <w:t>楚辭</w:t>
      </w:r>
      <w:r w:rsidRPr="001C3E29">
        <w:rPr>
          <w:rFonts w:hint="eastAsia"/>
        </w:rPr>
        <w:t>曰：倚躊躇以淹留。</w:t>
      </w:r>
      <w:r w:rsidRPr="001C3E29">
        <w:rPr>
          <w:rFonts w:hint="eastAsia"/>
          <w:b/>
          <w:color w:val="660000"/>
          <w:sz w:val="28"/>
        </w:rPr>
        <w:t>僶俛恭朝命，迴心反初役。</w:t>
      </w:r>
      <w:r w:rsidR="000742C0" w:rsidRPr="000742C0">
        <w:rPr>
          <w:rFonts w:hint="eastAsia"/>
          <w:u w:val="wave"/>
        </w:rPr>
        <w:t>毛詩</w:t>
      </w:r>
      <w:r w:rsidRPr="001C3E29">
        <w:rPr>
          <w:rFonts w:hint="eastAsia"/>
        </w:rPr>
        <w:t>曰：僶俛從事，不敢告勞。役，謂所任也。王充論衡曰：充罷州役。</w:t>
      </w:r>
      <w:r w:rsidRPr="001C3E29">
        <w:rPr>
          <w:rFonts w:hint="eastAsia"/>
          <w:b/>
          <w:color w:val="660000"/>
          <w:sz w:val="28"/>
        </w:rPr>
        <w:t>望廬思其人，入室想所歷。</w:t>
      </w:r>
      <w:r w:rsidRPr="001C3E29">
        <w:rPr>
          <w:rFonts w:hint="eastAsia"/>
        </w:rPr>
        <w:t>家語，</w:t>
      </w:r>
      <w:r w:rsidR="003F10DC" w:rsidRPr="003F10DC">
        <w:rPr>
          <w:rFonts w:hint="eastAsia"/>
          <w:u w:val="single"/>
        </w:rPr>
        <w:t>孔子</w:t>
      </w:r>
      <w:r w:rsidRPr="001C3E29">
        <w:rPr>
          <w:rFonts w:hint="eastAsia"/>
        </w:rPr>
        <w:t>曰：思其人，愛其樹。說文曰：歷，過也。</w:t>
      </w:r>
      <w:r w:rsidRPr="001C3E29">
        <w:rPr>
          <w:rFonts w:hint="eastAsia"/>
          <w:b/>
          <w:color w:val="660000"/>
          <w:sz w:val="28"/>
        </w:rPr>
        <w:t>帷屏無髣彿，翰墨有餘跡。</w:t>
      </w:r>
      <w:r w:rsidRPr="001C3E29">
        <w:rPr>
          <w:rFonts w:hint="eastAsia"/>
        </w:rPr>
        <w:t>廣雅曰：帷，帳也。聲類作幃。說文曰：彷彿相似，見不諦也。歸田賦曰：揮翰墨以奮藻。</w:t>
      </w:r>
      <w:r w:rsidRPr="001C3E29">
        <w:rPr>
          <w:rFonts w:hint="eastAsia"/>
          <w:b/>
          <w:color w:val="660000"/>
          <w:sz w:val="28"/>
        </w:rPr>
        <w:t>流芳未及歇，遺挂猶在壁。</w:t>
      </w:r>
      <w:r w:rsidRPr="001C3E29">
        <w:rPr>
          <w:rFonts w:hint="eastAsia"/>
        </w:rPr>
        <w:t>洛神賦曰：步蘅薄而流芳。廣雅曰：挂，懸也。</w:t>
      </w:r>
      <w:r w:rsidRPr="001C3E29">
        <w:rPr>
          <w:rFonts w:hint="eastAsia"/>
          <w:b/>
          <w:color w:val="660000"/>
          <w:sz w:val="28"/>
        </w:rPr>
        <w:t>悵怳如或存，周遑忡驚惕。</w:t>
      </w:r>
      <w:r w:rsidR="003F10DC" w:rsidRPr="003F10DC">
        <w:rPr>
          <w:rFonts w:hint="eastAsia"/>
          <w:u w:val="single"/>
        </w:rPr>
        <w:t>王逸</w:t>
      </w:r>
      <w:r w:rsidR="000742C0" w:rsidRPr="000742C0">
        <w:rPr>
          <w:rFonts w:hint="eastAsia"/>
          <w:u w:val="wave"/>
        </w:rPr>
        <w:t>楚辭</w:t>
      </w:r>
      <w:r w:rsidRPr="001C3E29">
        <w:rPr>
          <w:rFonts w:hint="eastAsia"/>
        </w:rPr>
        <w:t>注曰：怳，失意也。</w:t>
      </w:r>
      <w:r w:rsidRPr="001C3E29">
        <w:rPr>
          <w:rFonts w:hint="eastAsia"/>
          <w:b/>
          <w:color w:val="660000"/>
          <w:sz w:val="28"/>
        </w:rPr>
        <w:t>如彼翰林鳥，雙栖一朝隻。</w:t>
      </w:r>
      <w:r w:rsidRPr="001C3E29">
        <w:rPr>
          <w:rFonts w:hint="eastAsia"/>
        </w:rPr>
        <w:t>曹植善哉行曰：如彼翰鳥，或飛戾天。王弼</w:t>
      </w:r>
      <w:r w:rsidR="000742C0" w:rsidRPr="000742C0">
        <w:rPr>
          <w:rFonts w:hint="eastAsia"/>
          <w:u w:val="wave"/>
        </w:rPr>
        <w:t>周易</w:t>
      </w:r>
      <w:r w:rsidRPr="001C3E29">
        <w:rPr>
          <w:rFonts w:hint="eastAsia"/>
        </w:rPr>
        <w:t>注曰：翰，鳥飛也。曹植種葛篇曰：下有交頸禽。即雙栖禽也。</w:t>
      </w:r>
      <w:r w:rsidRPr="001C3E29">
        <w:rPr>
          <w:rFonts w:hint="eastAsia"/>
          <w:b/>
          <w:color w:val="660000"/>
          <w:sz w:val="28"/>
        </w:rPr>
        <w:t>如彼遊川魚，比目中路析。</w:t>
      </w:r>
      <w:r w:rsidRPr="001C3E29">
        <w:rPr>
          <w:rFonts w:hint="eastAsia"/>
        </w:rPr>
        <w:t>爾雅曰：東方有比目魚焉，不比不行。</w:t>
      </w:r>
      <w:r w:rsidRPr="001C3E29">
        <w:rPr>
          <w:rFonts w:hint="eastAsia"/>
          <w:b/>
          <w:color w:val="660000"/>
          <w:sz w:val="28"/>
        </w:rPr>
        <w:t>春風緣隟來，晨霤承檐滴。</w:t>
      </w:r>
      <w:r w:rsidRPr="001C3E29">
        <w:rPr>
          <w:rFonts w:hint="eastAsia"/>
        </w:rPr>
        <w:t>說文曰：霤，屋承水也。</w:t>
      </w:r>
      <w:r w:rsidRPr="001C3E29">
        <w:rPr>
          <w:rFonts w:hint="eastAsia"/>
          <w:b/>
          <w:color w:val="660000"/>
          <w:sz w:val="28"/>
        </w:rPr>
        <w:t>寢息何時忘，沈憂日盈積。</w:t>
      </w:r>
      <w:r w:rsidRPr="001C3E29">
        <w:rPr>
          <w:rFonts w:hint="eastAsia"/>
        </w:rPr>
        <w:t>宋玉笛賦曰：武毅發，沈憂結。</w:t>
      </w:r>
      <w:r w:rsidRPr="001C3E29">
        <w:rPr>
          <w:rFonts w:hint="eastAsia"/>
          <w:b/>
          <w:color w:val="660000"/>
          <w:sz w:val="28"/>
        </w:rPr>
        <w:t>庶幾有時衰，莊缶猶可擊。</w:t>
      </w:r>
      <w:r w:rsidR="003F10DC" w:rsidRPr="003F10DC">
        <w:rPr>
          <w:rFonts w:hint="eastAsia"/>
          <w:u w:val="single"/>
        </w:rPr>
        <w:t>郭璞</w:t>
      </w:r>
      <w:r w:rsidRPr="001C3E29">
        <w:rPr>
          <w:rFonts w:hint="eastAsia"/>
        </w:rPr>
        <w:t>爾</w:t>
      </w:r>
      <w:r w:rsidRPr="001C3E29">
        <w:rPr>
          <w:rFonts w:hint="eastAsia"/>
        </w:rPr>
        <w:lastRenderedPageBreak/>
        <w:t>雅注曰：庶幾，徼幸也。莊子妻死，惠子吊之，方箕踞鼓盆而歌。惠子曰：與人居，長子老身，死不哭，亦足矣；又鼓盆而歌，不已甚乎？莊子曰：不然。是其始死也，我獨何能無概？察其始而本無生；非徒無生，而本無形；非徒無形，而本無氣。人見偃然寢於巨室，而我噭噭隨而哭之，自以</w:t>
      </w:r>
      <w:r w:rsidR="00F355DD">
        <w:rPr>
          <w:rFonts w:hint="eastAsia"/>
        </w:rPr>
        <w:t>爲</w:t>
      </w:r>
      <w:r w:rsidRPr="001C3E29">
        <w:rPr>
          <w:rFonts w:hint="eastAsia"/>
        </w:rPr>
        <w:t>不通乎命，故止。</w:t>
      </w:r>
    </w:p>
    <w:p w14:paraId="7341239B" w14:textId="77777777" w:rsidR="008F46A3" w:rsidRPr="007D506F" w:rsidRDefault="008F46A3" w:rsidP="007D506F">
      <w:pPr>
        <w:pStyle w:val="5"/>
        <w:ind w:firstLine="641"/>
        <w:rPr>
          <w:sz w:val="32"/>
        </w:rPr>
      </w:pPr>
      <w:r w:rsidRPr="007D506F">
        <w:rPr>
          <w:rFonts w:hint="eastAsia"/>
          <w:sz w:val="32"/>
        </w:rPr>
        <w:t>其二</w:t>
      </w:r>
    </w:p>
    <w:p w14:paraId="3F65638D" w14:textId="6AB3FD57" w:rsidR="008F46A3" w:rsidRDefault="008F46A3" w:rsidP="0044646F">
      <w:pPr>
        <w:ind w:firstLine="561"/>
      </w:pPr>
      <w:r w:rsidRPr="001C3E29">
        <w:rPr>
          <w:rFonts w:hint="eastAsia"/>
          <w:b/>
          <w:color w:val="660000"/>
          <w:sz w:val="28"/>
        </w:rPr>
        <w:t>皎皎窗中月，照我室南端。</w:t>
      </w:r>
      <w:r w:rsidRPr="001C3E29">
        <w:rPr>
          <w:rFonts w:hint="eastAsia"/>
        </w:rPr>
        <w:t>室南端，室之南正門。</w:t>
      </w:r>
      <w:r w:rsidRPr="001C3E29">
        <w:rPr>
          <w:rFonts w:hint="eastAsia"/>
          <w:b/>
          <w:color w:val="660000"/>
          <w:sz w:val="28"/>
        </w:rPr>
        <w:t>清商應秋至，溽暑隨節闌。</w:t>
      </w:r>
      <w:r w:rsidRPr="001C3E29">
        <w:rPr>
          <w:rFonts w:hint="eastAsia"/>
        </w:rPr>
        <w:t>秋風</w:t>
      </w:r>
      <w:r w:rsidR="00F355DD">
        <w:rPr>
          <w:rFonts w:hint="eastAsia"/>
        </w:rPr>
        <w:t>爲</w:t>
      </w:r>
      <w:r w:rsidRPr="001C3E29">
        <w:rPr>
          <w:rFonts w:hint="eastAsia"/>
        </w:rPr>
        <w:t>商，已見上文。禮記曰：季夏，土潤溽暑。文穎</w:t>
      </w:r>
      <w:r w:rsidR="003E4D6D" w:rsidRPr="003E4D6D">
        <w:rPr>
          <w:rFonts w:hint="eastAsia"/>
          <w:u w:val="wave"/>
        </w:rPr>
        <w:t>漢書</w:t>
      </w:r>
      <w:r w:rsidRPr="001C3E29">
        <w:rPr>
          <w:rFonts w:hint="eastAsia"/>
        </w:rPr>
        <w:t>注曰：闌，希也。說文曰：溽暑，濕暑也。</w:t>
      </w:r>
      <w:r w:rsidRPr="001C3E29">
        <w:rPr>
          <w:rFonts w:hint="eastAsia"/>
          <w:b/>
          <w:color w:val="660000"/>
          <w:sz w:val="28"/>
        </w:rPr>
        <w:t>凜凜涼風升，始覺夏衾單。</w:t>
      </w:r>
      <w:r w:rsidRPr="001C3E29">
        <w:rPr>
          <w:rFonts w:hint="eastAsia"/>
        </w:rPr>
        <w:t>古詩曰：涼歲云暮</w:t>
      </w:r>
      <w:r w:rsidRPr="00C32D98">
        <w:rPr>
          <w:rStyle w:val="a9"/>
        </w:rPr>
        <w:footnoteReference w:id="3302"/>
      </w:r>
      <w:r w:rsidRPr="001C3E29">
        <w:rPr>
          <w:rFonts w:hint="eastAsia"/>
        </w:rPr>
        <w:t>。</w:t>
      </w:r>
      <w:r w:rsidR="003F10DC" w:rsidRPr="003F10DC">
        <w:rPr>
          <w:rFonts w:hint="eastAsia"/>
          <w:u w:val="single"/>
        </w:rPr>
        <w:t>毛萇</w:t>
      </w:r>
      <w:r w:rsidRPr="001C3E29">
        <w:rPr>
          <w:rFonts w:hint="eastAsia"/>
        </w:rPr>
        <w:t>詩傳曰：衾，被也。</w:t>
      </w:r>
      <w:r w:rsidRPr="001C3E29">
        <w:rPr>
          <w:rFonts w:hint="eastAsia"/>
          <w:b/>
          <w:color w:val="660000"/>
          <w:sz w:val="28"/>
        </w:rPr>
        <w:t>豈曰無重纊，誰與同歲寒？</w:t>
      </w:r>
      <w:r w:rsidR="000742C0" w:rsidRPr="000742C0">
        <w:rPr>
          <w:rFonts w:hint="eastAsia"/>
          <w:u w:val="wave"/>
        </w:rPr>
        <w:t>毛詩</w:t>
      </w:r>
      <w:r w:rsidRPr="001C3E29">
        <w:rPr>
          <w:rFonts w:hint="eastAsia"/>
        </w:rPr>
        <w:t>曰：豈曰無衣，與子同袍。</w:t>
      </w:r>
      <w:r w:rsidR="00FE33F9" w:rsidRPr="00FE33F9">
        <w:rPr>
          <w:rFonts w:hint="eastAsia"/>
          <w:u w:val="single"/>
        </w:rPr>
        <w:t>孔安國</w:t>
      </w:r>
      <w:r w:rsidR="000742C0" w:rsidRPr="000742C0">
        <w:rPr>
          <w:rFonts w:hint="eastAsia"/>
          <w:u w:val="wave"/>
        </w:rPr>
        <w:t>尙書</w:t>
      </w:r>
      <w:r w:rsidRPr="001C3E29">
        <w:rPr>
          <w:rFonts w:hint="eastAsia"/>
        </w:rPr>
        <w:t>傳曰：纊，細綿也。</w:t>
      </w:r>
      <w:r w:rsidRPr="001C3E29">
        <w:rPr>
          <w:rFonts w:hint="eastAsia"/>
          <w:b/>
          <w:color w:val="660000"/>
          <w:sz w:val="28"/>
        </w:rPr>
        <w:t>歲寒無與同，朗月何朧朧。</w:t>
      </w:r>
      <w:r w:rsidR="000742C0" w:rsidRPr="000742C0">
        <w:rPr>
          <w:rFonts w:hint="eastAsia"/>
          <w:u w:val="wave"/>
        </w:rPr>
        <w:t>毛詩</w:t>
      </w:r>
      <w:r w:rsidRPr="001C3E29">
        <w:rPr>
          <w:rFonts w:hint="eastAsia"/>
        </w:rPr>
        <w:t>曰：叔兮伯兮，靡所與同。埤蒼曰：朣朧，欲明也。</w:t>
      </w:r>
      <w:r w:rsidRPr="001C3E29">
        <w:rPr>
          <w:rFonts w:hint="eastAsia"/>
          <w:b/>
          <w:color w:val="660000"/>
          <w:sz w:val="28"/>
        </w:rPr>
        <w:t>展轉眄枕席，長簟竟床空。</w:t>
      </w:r>
      <w:r w:rsidRPr="001C3E29">
        <w:rPr>
          <w:rFonts w:hint="eastAsia"/>
        </w:rPr>
        <w:t>展轉，已見上文。</w:t>
      </w:r>
      <w:r w:rsidRPr="001C3E29">
        <w:rPr>
          <w:rFonts w:hint="eastAsia"/>
          <w:b/>
          <w:color w:val="660000"/>
          <w:sz w:val="28"/>
        </w:rPr>
        <w:t>床空委清塵，室虛來悲風。</w:t>
      </w:r>
      <w:r w:rsidRPr="001C3E29">
        <w:rPr>
          <w:rFonts w:hint="eastAsia"/>
        </w:rPr>
        <w:t>莊子曰：空穴來風。司馬彪曰：門戶孔空，風善從之。古詩曰：白楊多悲風。</w:t>
      </w:r>
      <w:r w:rsidRPr="001C3E29">
        <w:rPr>
          <w:rFonts w:hint="eastAsia"/>
          <w:b/>
          <w:color w:val="660000"/>
          <w:sz w:val="28"/>
        </w:rPr>
        <w:t>獨無李氏靈，髣彿睹爾容。</w:t>
      </w:r>
      <w:r w:rsidRPr="001C3E29">
        <w:rPr>
          <w:rFonts w:hint="eastAsia"/>
        </w:rPr>
        <w:t>桓子新論曰：武帝所幸李夫人死，方士李少君言能致其神。乃夜設燭張幄，令帝居他帳，遙見好女似夫人之狀，還帳坐也。</w:t>
      </w:r>
      <w:r w:rsidRPr="001C3E29">
        <w:rPr>
          <w:rFonts w:hint="eastAsia"/>
          <w:b/>
          <w:color w:val="660000"/>
          <w:sz w:val="28"/>
        </w:rPr>
        <w:t>撫衿長歎息，不覺涕霑胸。</w:t>
      </w:r>
      <w:r w:rsidR="003E4D6D" w:rsidRPr="003E4D6D">
        <w:rPr>
          <w:rFonts w:hint="eastAsia"/>
          <w:u w:val="wave"/>
        </w:rPr>
        <w:t>漢書</w:t>
      </w:r>
      <w:r w:rsidRPr="001C3E29">
        <w:rPr>
          <w:rFonts w:hint="eastAsia"/>
        </w:rPr>
        <w:t>，公孫玃曰：累撫衿。魏武帝苦寒行曰：延頸長歎息。魏文帝歌行曰</w:t>
      </w:r>
      <w:r w:rsidRPr="00C32D98">
        <w:rPr>
          <w:rStyle w:val="a9"/>
        </w:rPr>
        <w:footnoteReference w:id="3303"/>
      </w:r>
      <w:r w:rsidRPr="001C3E29">
        <w:rPr>
          <w:rFonts w:hint="eastAsia"/>
        </w:rPr>
        <w:t>：不覺淚下霑衣裳。</w:t>
      </w:r>
      <w:r w:rsidRPr="001C3E29">
        <w:rPr>
          <w:rFonts w:hint="eastAsia"/>
          <w:b/>
          <w:color w:val="660000"/>
          <w:sz w:val="28"/>
        </w:rPr>
        <w:t>霑胸安能已？悲懷從中起。</w:t>
      </w:r>
      <w:r w:rsidR="003E4D6D" w:rsidRPr="003E4D6D">
        <w:rPr>
          <w:rFonts w:hint="eastAsia"/>
          <w:u w:val="wave"/>
        </w:rPr>
        <w:t>史記</w:t>
      </w:r>
      <w:r w:rsidRPr="001C3E29">
        <w:rPr>
          <w:rFonts w:hint="eastAsia"/>
        </w:rPr>
        <w:t>曰：文帝意慘悽悲懷。魏武帝短歌行曰：憂從中來。</w:t>
      </w:r>
      <w:r w:rsidRPr="001C3E29">
        <w:rPr>
          <w:rFonts w:hint="eastAsia"/>
          <w:b/>
          <w:color w:val="660000"/>
          <w:sz w:val="28"/>
        </w:rPr>
        <w:t>寢興目存形，遺音猶在耳。</w:t>
      </w:r>
      <w:r w:rsidR="000742C0" w:rsidRPr="000742C0">
        <w:rPr>
          <w:rFonts w:hint="eastAsia"/>
          <w:u w:val="wave"/>
        </w:rPr>
        <w:t>毛詩</w:t>
      </w:r>
      <w:r w:rsidRPr="001C3E29">
        <w:rPr>
          <w:rFonts w:hint="eastAsia"/>
        </w:rPr>
        <w:t>曰：言念君子，載寢載興。禮記曰：色不忘乎目。楊脩傷夭賦曰：悲體貌之潛翳兮，目常存乎遺形。左氏傳，晉穆嬴曰：今君雖終，言猶在耳。</w:t>
      </w:r>
      <w:r w:rsidRPr="001C3E29">
        <w:rPr>
          <w:rFonts w:hint="eastAsia"/>
          <w:b/>
          <w:color w:val="660000"/>
          <w:sz w:val="28"/>
        </w:rPr>
        <w:t>上慚東門吳，下愧蒙莊子。</w:t>
      </w:r>
      <w:r w:rsidR="000742C0" w:rsidRPr="000742C0">
        <w:rPr>
          <w:rFonts w:hint="eastAsia"/>
          <w:u w:val="wave"/>
        </w:rPr>
        <w:t>列子</w:t>
      </w:r>
      <w:r w:rsidRPr="001C3E29">
        <w:rPr>
          <w:rFonts w:hint="eastAsia"/>
        </w:rPr>
        <w:t>曰：魏有東門吳者，死子而不憂。莊子，蒙人，故云蒙莊子。</w:t>
      </w:r>
      <w:r w:rsidRPr="001C3E29">
        <w:rPr>
          <w:rFonts w:hint="eastAsia"/>
          <w:b/>
          <w:color w:val="660000"/>
          <w:sz w:val="28"/>
        </w:rPr>
        <w:t>賦</w:t>
      </w:r>
      <w:r w:rsidRPr="001C3E29">
        <w:rPr>
          <w:rFonts w:hint="eastAsia"/>
          <w:b/>
          <w:color w:val="660000"/>
          <w:sz w:val="28"/>
        </w:rPr>
        <w:lastRenderedPageBreak/>
        <w:t>詩欲言志，此志難具紀。</w:t>
      </w:r>
      <w:r w:rsidR="000742C0" w:rsidRPr="000742C0">
        <w:rPr>
          <w:rFonts w:hint="eastAsia"/>
          <w:u w:val="wave"/>
        </w:rPr>
        <w:t>尙書</w:t>
      </w:r>
      <w:r w:rsidRPr="001C3E29">
        <w:rPr>
          <w:rFonts w:hint="eastAsia"/>
        </w:rPr>
        <w:t>曰：詩言志。</w:t>
      </w:r>
      <w:r w:rsidR="003F10DC" w:rsidRPr="003F10DC">
        <w:rPr>
          <w:rFonts w:hint="eastAsia"/>
          <w:u w:val="single"/>
        </w:rPr>
        <w:t>賈逵</w:t>
      </w:r>
      <w:r w:rsidR="000742C0" w:rsidRPr="000742C0">
        <w:rPr>
          <w:rFonts w:hint="eastAsia"/>
          <w:u w:val="wave"/>
        </w:rPr>
        <w:t>國語</w:t>
      </w:r>
      <w:r w:rsidRPr="001C3E29">
        <w:rPr>
          <w:rFonts w:hint="eastAsia"/>
        </w:rPr>
        <w:t>注曰：紀，猶錄也。</w:t>
      </w:r>
      <w:r w:rsidRPr="001C3E29">
        <w:rPr>
          <w:rFonts w:hint="eastAsia"/>
          <w:b/>
          <w:color w:val="660000"/>
          <w:sz w:val="28"/>
        </w:rPr>
        <w:t>命也可奈何！長戚自令鄙。</w:t>
      </w:r>
      <w:r w:rsidRPr="001C3E29">
        <w:rPr>
          <w:rFonts w:hint="eastAsia"/>
        </w:rPr>
        <w:t>魚豢典略：趙岐卒，歌曰：有志無時，命也奈何！</w:t>
      </w:r>
      <w:r w:rsidR="003E4D6D" w:rsidRPr="003E4D6D">
        <w:rPr>
          <w:rFonts w:hint="eastAsia"/>
          <w:u w:val="wave"/>
        </w:rPr>
        <w:t>論語</w:t>
      </w:r>
      <w:r w:rsidRPr="001C3E29">
        <w:rPr>
          <w:rFonts w:hint="eastAsia"/>
        </w:rPr>
        <w:t>曰：小人長戚戚。長笛賦曰：長戚之士能閑居</w:t>
      </w:r>
      <w:r w:rsidRPr="00C32D98">
        <w:rPr>
          <w:rStyle w:val="a9"/>
        </w:rPr>
        <w:footnoteReference w:id="3304"/>
      </w:r>
      <w:r w:rsidRPr="001C3E29">
        <w:rPr>
          <w:rFonts w:hint="eastAsia"/>
        </w:rPr>
        <w:t>。</w:t>
      </w:r>
    </w:p>
    <w:p w14:paraId="2FA8F489" w14:textId="77777777" w:rsidR="008F46A3" w:rsidRPr="007D506F" w:rsidRDefault="008F46A3" w:rsidP="007D506F">
      <w:pPr>
        <w:pStyle w:val="5"/>
        <w:ind w:firstLine="641"/>
        <w:rPr>
          <w:sz w:val="32"/>
        </w:rPr>
      </w:pPr>
      <w:r w:rsidRPr="007D506F">
        <w:rPr>
          <w:rFonts w:hint="eastAsia"/>
          <w:sz w:val="32"/>
        </w:rPr>
        <w:t>其三</w:t>
      </w:r>
    </w:p>
    <w:p w14:paraId="3754BACE" w14:textId="3102FB38" w:rsidR="008F46A3" w:rsidRDefault="008F46A3" w:rsidP="0044646F">
      <w:pPr>
        <w:ind w:firstLine="561"/>
      </w:pPr>
      <w:r w:rsidRPr="001C3E29">
        <w:rPr>
          <w:rFonts w:hint="eastAsia"/>
          <w:b/>
          <w:color w:val="660000"/>
          <w:sz w:val="28"/>
        </w:rPr>
        <w:t>曜靈運天機，四節代遷逝。</w:t>
      </w:r>
      <w:r w:rsidR="000742C0" w:rsidRPr="000742C0">
        <w:rPr>
          <w:rFonts w:hint="eastAsia"/>
          <w:u w:val="wave"/>
        </w:rPr>
        <w:t>楚辭</w:t>
      </w:r>
      <w:r w:rsidRPr="001C3E29">
        <w:rPr>
          <w:rFonts w:hint="eastAsia"/>
        </w:rPr>
        <w:t>曰：角宿未旦，曜靈焉藏？廣雅曰：曜靈，日也。陳琳柳賦曰：天機之運旋，夫何逝之速也？莊子天運篇曰：天其運乎？郭子玄曰：不運而自行也。</w:t>
      </w:r>
      <w:r w:rsidRPr="001C3E29">
        <w:rPr>
          <w:rFonts w:hint="eastAsia"/>
          <w:b/>
          <w:color w:val="660000"/>
          <w:sz w:val="28"/>
        </w:rPr>
        <w:t>淒淒朝露凝，烈烈夕風厲。</w:t>
      </w:r>
      <w:r w:rsidR="000742C0" w:rsidRPr="000742C0">
        <w:rPr>
          <w:rFonts w:hint="eastAsia"/>
          <w:u w:val="wave"/>
        </w:rPr>
        <w:t>毛詩</w:t>
      </w:r>
      <w:r w:rsidRPr="001C3E29">
        <w:rPr>
          <w:rFonts w:hint="eastAsia"/>
        </w:rPr>
        <w:t>曰：秋日淒淒。又曰：冬日烈烈，飄風發發。</w:t>
      </w:r>
      <w:r w:rsidRPr="001C3E29">
        <w:rPr>
          <w:rFonts w:hint="eastAsia"/>
          <w:b/>
          <w:color w:val="660000"/>
          <w:sz w:val="28"/>
        </w:rPr>
        <w:t>奈何悼淑儷，儀容永潛翳。</w:t>
      </w:r>
      <w:r w:rsidRPr="001C3E29">
        <w:rPr>
          <w:rFonts w:hint="eastAsia"/>
        </w:rPr>
        <w:t>左氏傳，施氏之婦曰：已不能庇其伉儷。杜預曰：儷，偶也。魏太祖祭橋玄文曰：幽靈潛翳，邈哉緬矣！</w:t>
      </w:r>
      <w:r w:rsidRPr="001C3E29">
        <w:rPr>
          <w:rFonts w:hint="eastAsia"/>
          <w:b/>
          <w:color w:val="660000"/>
          <w:sz w:val="28"/>
        </w:rPr>
        <w:t>念此如昨日，誰知已卒歲。</w:t>
      </w:r>
      <w:r w:rsidR="000742C0" w:rsidRPr="000742C0">
        <w:rPr>
          <w:rFonts w:hint="eastAsia"/>
          <w:u w:val="wave"/>
        </w:rPr>
        <w:t>蒼頡篇</w:t>
      </w:r>
      <w:r w:rsidRPr="001C3E29">
        <w:rPr>
          <w:rFonts w:hint="eastAsia"/>
        </w:rPr>
        <w:t>曰：昨，隔日也。</w:t>
      </w:r>
      <w:r w:rsidR="000742C0" w:rsidRPr="000742C0">
        <w:rPr>
          <w:rFonts w:hint="eastAsia"/>
          <w:u w:val="wave"/>
        </w:rPr>
        <w:t>毛詩</w:t>
      </w:r>
      <w:r w:rsidRPr="001C3E29">
        <w:rPr>
          <w:rFonts w:hint="eastAsia"/>
        </w:rPr>
        <w:t>曰：無衣無褐，何以卒歲？</w:t>
      </w:r>
      <w:r w:rsidRPr="001C3E29">
        <w:rPr>
          <w:rFonts w:hint="eastAsia"/>
          <w:b/>
          <w:color w:val="660000"/>
          <w:sz w:val="28"/>
        </w:rPr>
        <w:t>改服從朝政，哀心寄私制。茵幬張故房，朔望臨爾祭。</w:t>
      </w:r>
      <w:r w:rsidR="00FE33F9" w:rsidRPr="00FE33F9">
        <w:rPr>
          <w:rFonts w:hint="eastAsia"/>
          <w:u w:val="single"/>
        </w:rPr>
        <w:t>鄭玄</w:t>
      </w:r>
      <w:r w:rsidRPr="001C3E29">
        <w:rPr>
          <w:rFonts w:hint="eastAsia"/>
        </w:rPr>
        <w:t>禮記注曰：茵，褥也。</w:t>
      </w:r>
      <w:r w:rsidR="000742C0" w:rsidRPr="000742C0">
        <w:rPr>
          <w:rFonts w:hint="eastAsia"/>
          <w:u w:val="wave"/>
        </w:rPr>
        <w:t>毛詩</w:t>
      </w:r>
      <w:r w:rsidRPr="001C3E29">
        <w:rPr>
          <w:rFonts w:hint="eastAsia"/>
        </w:rPr>
        <w:t>箋曰：幬，床帳也。</w:t>
      </w:r>
      <w:r w:rsidRPr="001C3E29">
        <w:rPr>
          <w:rFonts w:hint="eastAsia"/>
          <w:b/>
          <w:color w:val="660000"/>
          <w:sz w:val="28"/>
        </w:rPr>
        <w:t>爾祭詎幾時，朔望忽復盡。衾裳一毀撤，千載不復引。</w:t>
      </w:r>
      <w:r w:rsidRPr="001C3E29">
        <w:rPr>
          <w:rFonts w:hint="eastAsia"/>
        </w:rPr>
        <w:t>爾雅曰：引，陳也。</w:t>
      </w:r>
      <w:r w:rsidRPr="001C3E29">
        <w:rPr>
          <w:rFonts w:hint="eastAsia"/>
          <w:b/>
          <w:color w:val="660000"/>
          <w:sz w:val="28"/>
        </w:rPr>
        <w:t>亹亹期月周，戚戚彌相愍。</w:t>
      </w:r>
      <w:r w:rsidR="000742C0" w:rsidRPr="000742C0">
        <w:rPr>
          <w:rFonts w:hint="eastAsia"/>
          <w:u w:val="wave"/>
        </w:rPr>
        <w:t>楚辭</w:t>
      </w:r>
      <w:r w:rsidRPr="001C3E29">
        <w:rPr>
          <w:rFonts w:hint="eastAsia"/>
        </w:rPr>
        <w:t>曰：時亹亹而過中。又曰：居戚戚而不解。</w:t>
      </w:r>
      <w:r w:rsidRPr="001C3E29">
        <w:rPr>
          <w:rFonts w:hint="eastAsia"/>
          <w:b/>
          <w:color w:val="660000"/>
          <w:sz w:val="28"/>
        </w:rPr>
        <w:t>悲懷感物來，泣涕應情隕。</w:t>
      </w:r>
      <w:r w:rsidRPr="001C3E29">
        <w:rPr>
          <w:rFonts w:hint="eastAsia"/>
        </w:rPr>
        <w:t>感物，已見上文。</w:t>
      </w:r>
      <w:r w:rsidR="000742C0" w:rsidRPr="000742C0">
        <w:rPr>
          <w:rFonts w:hint="eastAsia"/>
          <w:u w:val="wave"/>
        </w:rPr>
        <w:t>毛詩</w:t>
      </w:r>
      <w:r w:rsidRPr="001C3E29">
        <w:rPr>
          <w:rFonts w:hint="eastAsia"/>
        </w:rPr>
        <w:t>曰：涕</w:t>
      </w:r>
      <w:r w:rsidR="00820F0B">
        <w:rPr>
          <w:rFonts w:hint="eastAsia"/>
        </w:rPr>
        <w:t>旣</w:t>
      </w:r>
      <w:r w:rsidRPr="001C3E29">
        <w:rPr>
          <w:rFonts w:hint="eastAsia"/>
        </w:rPr>
        <w:t>隕之。</w:t>
      </w:r>
      <w:r w:rsidRPr="001C3E29">
        <w:rPr>
          <w:rFonts w:hint="eastAsia"/>
          <w:b/>
          <w:color w:val="660000"/>
          <w:sz w:val="28"/>
        </w:rPr>
        <w:t>駕言陟東阜，望墳思紆軫。</w:t>
      </w:r>
      <w:r w:rsidR="000742C0" w:rsidRPr="000742C0">
        <w:rPr>
          <w:rFonts w:hint="eastAsia"/>
          <w:u w:val="wave"/>
        </w:rPr>
        <w:t>毛詩</w:t>
      </w:r>
      <w:r w:rsidRPr="001C3E29">
        <w:rPr>
          <w:rFonts w:hint="eastAsia"/>
        </w:rPr>
        <w:t>曰：駕言出遊。又</w:t>
      </w:r>
      <w:r w:rsidRPr="00C32D98">
        <w:rPr>
          <w:rStyle w:val="a9"/>
        </w:rPr>
        <w:footnoteReference w:id="3305"/>
      </w:r>
      <w:r w:rsidRPr="001C3E29">
        <w:rPr>
          <w:rFonts w:hint="eastAsia"/>
        </w:rPr>
        <w:t>，</w:t>
      </w:r>
      <w:r w:rsidR="000742C0" w:rsidRPr="000742C0">
        <w:rPr>
          <w:rFonts w:hint="eastAsia"/>
          <w:u w:val="wave"/>
        </w:rPr>
        <w:t>楚辭</w:t>
      </w:r>
      <w:r w:rsidRPr="001C3E29">
        <w:rPr>
          <w:rFonts w:hint="eastAsia"/>
        </w:rPr>
        <w:t>曰：鬱結紆軫兮，離愍而長鞠。</w:t>
      </w:r>
      <w:r w:rsidRPr="001C3E29">
        <w:rPr>
          <w:rFonts w:hint="eastAsia"/>
          <w:b/>
          <w:color w:val="660000"/>
          <w:sz w:val="28"/>
        </w:rPr>
        <w:t>徘徊墟墓間，欲去復不忍。</w:t>
      </w:r>
      <w:r w:rsidRPr="001C3E29">
        <w:rPr>
          <w:rFonts w:hint="eastAsia"/>
        </w:rPr>
        <w:t>禮記，周酆曰：墟墓之間，未施哀於民而民哀。</w:t>
      </w:r>
      <w:r w:rsidRPr="001C3E29">
        <w:rPr>
          <w:rFonts w:hint="eastAsia"/>
          <w:b/>
          <w:color w:val="660000"/>
          <w:sz w:val="28"/>
        </w:rPr>
        <w:t>徘徊不忍去，徙倚步踟躕。</w:t>
      </w:r>
      <w:r w:rsidR="000742C0" w:rsidRPr="000742C0">
        <w:rPr>
          <w:rFonts w:hint="eastAsia"/>
          <w:u w:val="wave"/>
        </w:rPr>
        <w:t>毛詩</w:t>
      </w:r>
      <w:r w:rsidRPr="001C3E29">
        <w:rPr>
          <w:rFonts w:hint="eastAsia"/>
        </w:rPr>
        <w:t>序曰：彷徨不忍去。</w:t>
      </w:r>
      <w:r w:rsidR="000742C0" w:rsidRPr="000742C0">
        <w:rPr>
          <w:rFonts w:hint="eastAsia"/>
          <w:u w:val="wave"/>
        </w:rPr>
        <w:t>楚辭</w:t>
      </w:r>
      <w:r w:rsidRPr="001C3E29">
        <w:rPr>
          <w:rFonts w:hint="eastAsia"/>
        </w:rPr>
        <w:t>曰：步徙倚而遙思。</w:t>
      </w:r>
      <w:r w:rsidRPr="001C3E29">
        <w:rPr>
          <w:rFonts w:hint="eastAsia"/>
          <w:b/>
          <w:color w:val="660000"/>
          <w:sz w:val="28"/>
        </w:rPr>
        <w:t>落葉委埏側，枯荄帶墳隅。</w:t>
      </w:r>
      <w:r w:rsidRPr="0058773A">
        <w:rPr>
          <w:rFonts w:hint="eastAsia"/>
        </w:rPr>
        <w:t>聲類曰：埏，墓</w:t>
      </w:r>
      <w:r>
        <w:rPr>
          <w:rFonts w:hint="eastAsia"/>
        </w:rPr>
        <w:t>𡑞</w:t>
      </w:r>
      <w:r w:rsidRPr="0058773A">
        <w:rPr>
          <w:rFonts w:hint="eastAsia"/>
        </w:rPr>
        <w:t>也。方言曰：荄，根也。孤魂獨煢煢，安知靈與無？曹子建贈白馬王彪詩曰：孤魂翔故城。</w:t>
      </w:r>
      <w:r w:rsidR="000742C0" w:rsidRPr="000742C0">
        <w:rPr>
          <w:rFonts w:hint="eastAsia"/>
          <w:u w:val="wave"/>
        </w:rPr>
        <w:t>楚辭</w:t>
      </w:r>
      <w:r w:rsidRPr="0058773A">
        <w:rPr>
          <w:rFonts w:hint="eastAsia"/>
        </w:rPr>
        <w:t>曰：魂煢煢</w:t>
      </w:r>
      <w:r w:rsidRPr="0058773A">
        <w:rPr>
          <w:rFonts w:hint="eastAsia"/>
        </w:rPr>
        <w:lastRenderedPageBreak/>
        <w:t>兮不遑寐。</w:t>
      </w:r>
      <w:r w:rsidRPr="001C3E29">
        <w:rPr>
          <w:rFonts w:hint="eastAsia"/>
          <w:b/>
          <w:color w:val="660000"/>
          <w:sz w:val="28"/>
        </w:rPr>
        <w:t>投心遵朝命，揮涕強就車。</w:t>
      </w:r>
      <w:r w:rsidRPr="001C3E29">
        <w:rPr>
          <w:rFonts w:hint="eastAsia"/>
        </w:rPr>
        <w:t>揮涕，已見上文。</w:t>
      </w:r>
      <w:r w:rsidRPr="001C3E29">
        <w:rPr>
          <w:rFonts w:hint="eastAsia"/>
          <w:b/>
          <w:color w:val="660000"/>
          <w:sz w:val="28"/>
        </w:rPr>
        <w:t>誰謂帝宮遠？路極悲有餘。</w:t>
      </w:r>
      <w:r w:rsidR="000742C0" w:rsidRPr="000742C0">
        <w:rPr>
          <w:rFonts w:hint="eastAsia"/>
          <w:u w:val="wave"/>
        </w:rPr>
        <w:t>毛詩</w:t>
      </w:r>
      <w:r w:rsidRPr="001C3E29">
        <w:rPr>
          <w:rFonts w:hint="eastAsia"/>
        </w:rPr>
        <w:t>曰：誰謂宋遠？莊子曰；知反帝宮。禮記，子路曰：吾聞諸夫子：喪禮，與其哀不足而禮有餘也，不若禮不足而哀有餘也。</w:t>
      </w:r>
    </w:p>
    <w:p w14:paraId="488F365F"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廬陵王墓下作</w:t>
      </w:r>
    </w:p>
    <w:p w14:paraId="3925A391" w14:textId="49C42425" w:rsidR="008F46A3" w:rsidRDefault="008F46A3" w:rsidP="0044646F">
      <w:pPr>
        <w:ind w:firstLine="420"/>
      </w:pPr>
      <w:r w:rsidRPr="001C3E29">
        <w:rPr>
          <w:rFonts w:hint="eastAsia"/>
        </w:rPr>
        <w:t>五言宋武帝子義真，封廬陵王，未之藩而高祖崩。廬陵聰敏好文，常與靈運周旋。屬少帝失德，朝廷謀廢立之事，次在廬陵，言廬陵輕訬，不任主社稷。因其與少帝不協，徐羨之等奏廢廬陵</w:t>
      </w:r>
      <w:r w:rsidR="00F355DD">
        <w:rPr>
          <w:rFonts w:hint="eastAsia"/>
        </w:rPr>
        <w:t>爲</w:t>
      </w:r>
      <w:r w:rsidRPr="001C3E29">
        <w:rPr>
          <w:rFonts w:hint="eastAsia"/>
        </w:rPr>
        <w:t>庶人，徙新安郡。羨之使使殺廬陵也。後有讒靈運欲立廬陵王，遂遷出之。後知其無罪，追還，至曲阿，過丹陽。文帝問曰：自南行來，何所制作？對曰：過廬陵王墓下作一篇</w:t>
      </w:r>
      <w:r w:rsidRPr="00C32D98">
        <w:rPr>
          <w:rStyle w:val="a9"/>
        </w:rPr>
        <w:footnoteReference w:id="3306"/>
      </w:r>
      <w:r w:rsidRPr="001C3E29">
        <w:rPr>
          <w:rFonts w:hint="eastAsia"/>
        </w:rPr>
        <w:t>。</w:t>
      </w:r>
    </w:p>
    <w:p w14:paraId="7400CF55" w14:textId="77777777" w:rsidR="008F46A3" w:rsidRPr="000B3D3D" w:rsidRDefault="008F46A3" w:rsidP="0044646F">
      <w:pPr>
        <w:ind w:firstLine="560"/>
        <w:rPr>
          <w:rFonts w:ascii="楷体" w:eastAsia="楷体" w:hAnsi="楷体"/>
          <w:sz w:val="28"/>
          <w:u w:val="single"/>
        </w:rPr>
      </w:pPr>
      <w:r w:rsidRPr="000B3D3D">
        <w:rPr>
          <w:rFonts w:ascii="楷体" w:eastAsia="楷体" w:hAnsi="楷体" w:hint="eastAsia"/>
          <w:color w:val="660000"/>
          <w:sz w:val="28"/>
          <w:u w:val="single"/>
        </w:rPr>
        <w:t>謝靈運</w:t>
      </w:r>
    </w:p>
    <w:p w14:paraId="34032A7C" w14:textId="73E51DBE" w:rsidR="008F46A3" w:rsidRDefault="008F46A3" w:rsidP="0044646F">
      <w:pPr>
        <w:ind w:firstLine="561"/>
      </w:pPr>
      <w:r w:rsidRPr="001C3E29">
        <w:rPr>
          <w:rFonts w:hint="eastAsia"/>
          <w:b/>
          <w:color w:val="660000"/>
          <w:sz w:val="28"/>
        </w:rPr>
        <w:t>曉月發雲陽，落日次朱方。</w:t>
      </w:r>
      <w:r w:rsidRPr="001C3E29">
        <w:rPr>
          <w:rFonts w:hint="eastAsia"/>
        </w:rPr>
        <w:t>越絕書曰：曲阿</w:t>
      </w:r>
      <w:r w:rsidR="00F355DD">
        <w:rPr>
          <w:rFonts w:hint="eastAsia"/>
        </w:rPr>
        <w:t>爲</w:t>
      </w:r>
      <w:r w:rsidRPr="001C3E29">
        <w:rPr>
          <w:rFonts w:hint="eastAsia"/>
        </w:rPr>
        <w:t>雲陽縣。左氏傳曰：吳伐楚，以報朱方之役。杜預曰：朱方，吳也</w:t>
      </w:r>
      <w:r w:rsidRPr="00C32D98">
        <w:rPr>
          <w:rStyle w:val="a9"/>
        </w:rPr>
        <w:footnoteReference w:id="3307"/>
      </w:r>
      <w:r w:rsidRPr="001C3E29">
        <w:rPr>
          <w:rFonts w:hint="eastAsia"/>
        </w:rPr>
        <w:t>。吳地記曰：吳改朱方曰丹徒。</w:t>
      </w:r>
      <w:r w:rsidRPr="001C3E29">
        <w:rPr>
          <w:rFonts w:hint="eastAsia"/>
          <w:b/>
          <w:color w:val="660000"/>
          <w:sz w:val="28"/>
        </w:rPr>
        <w:t>含悽泛廣川，灑淚眺連崗。</w:t>
      </w:r>
      <w:r w:rsidR="003E4D6D" w:rsidRPr="003E4D6D">
        <w:rPr>
          <w:rFonts w:hint="eastAsia"/>
          <w:u w:val="wave"/>
        </w:rPr>
        <w:t>史記</w:t>
      </w:r>
      <w:r w:rsidRPr="001C3E29">
        <w:rPr>
          <w:rFonts w:hint="eastAsia"/>
        </w:rPr>
        <w:t>曰：春申君曰：廣川大水，山林谿谷。</w:t>
      </w:r>
      <w:r w:rsidR="000742C0" w:rsidRPr="000742C0">
        <w:rPr>
          <w:rFonts w:hint="eastAsia"/>
          <w:u w:val="wave"/>
        </w:rPr>
        <w:t>楚辭</w:t>
      </w:r>
      <w:r w:rsidRPr="001C3E29">
        <w:rPr>
          <w:rFonts w:hint="eastAsia"/>
        </w:rPr>
        <w:t>曰：還顧高丘泣如灑。青烏子相冢書曰：天子葬高山，諸侯葬連崗。</w:t>
      </w:r>
      <w:r w:rsidRPr="001C3E29">
        <w:rPr>
          <w:rFonts w:hint="eastAsia"/>
          <w:b/>
          <w:color w:val="660000"/>
          <w:sz w:val="28"/>
        </w:rPr>
        <w:t>眷言懷君子，沈痛結中腸。</w:t>
      </w:r>
      <w:r w:rsidR="000742C0" w:rsidRPr="000742C0">
        <w:rPr>
          <w:rFonts w:hint="eastAsia"/>
          <w:u w:val="wave"/>
        </w:rPr>
        <w:t>毛詩</w:t>
      </w:r>
      <w:r w:rsidRPr="001C3E29">
        <w:rPr>
          <w:rFonts w:hint="eastAsia"/>
        </w:rPr>
        <w:t>曰：眷言顧之。阮籍詠懷詩曰：容好結中腸。</w:t>
      </w:r>
      <w:r w:rsidRPr="001C3E29">
        <w:rPr>
          <w:rFonts w:hint="eastAsia"/>
          <w:b/>
          <w:color w:val="660000"/>
          <w:sz w:val="28"/>
        </w:rPr>
        <w:t>道消結憤懣，運開申悲涼。</w:t>
      </w:r>
      <w:r w:rsidRPr="001C3E29">
        <w:rPr>
          <w:rFonts w:hint="eastAsia"/>
        </w:rPr>
        <w:t>道消，少帝之日；運開，文帝之初也。沈約</w:t>
      </w:r>
      <w:r w:rsidR="000742C0" w:rsidRPr="000742C0">
        <w:rPr>
          <w:rFonts w:hint="eastAsia"/>
          <w:u w:val="wave"/>
        </w:rPr>
        <w:t>宋書</w:t>
      </w:r>
      <w:r w:rsidRPr="001C3E29">
        <w:rPr>
          <w:rFonts w:hint="eastAsia"/>
        </w:rPr>
        <w:t>曰：少帝諱義符，武帝長子，即位</w:t>
      </w:r>
      <w:r w:rsidR="00F355DD">
        <w:rPr>
          <w:rFonts w:hint="eastAsia"/>
        </w:rPr>
        <w:t>爲</w:t>
      </w:r>
      <w:r w:rsidRPr="001C3E29">
        <w:rPr>
          <w:rFonts w:hint="eastAsia"/>
        </w:rPr>
        <w:t>邢安泰所害。</w:t>
      </w:r>
      <w:r w:rsidR="000742C0" w:rsidRPr="000742C0">
        <w:rPr>
          <w:rFonts w:hint="eastAsia"/>
          <w:u w:val="wave"/>
        </w:rPr>
        <w:t>周易</w:t>
      </w:r>
      <w:r w:rsidRPr="001C3E29">
        <w:rPr>
          <w:rFonts w:hint="eastAsia"/>
        </w:rPr>
        <w:t>，否卦曰：小人道長，君子道消。白虎通曰：天子崩，赴諸侯何？緣臣子哀痛憤懣，無能不告諸侯者也。春秋說題辭曰：天子崩，黎庶殞涕，海內悲涼。</w:t>
      </w:r>
      <w:r w:rsidR="003F10DC" w:rsidRPr="003F10DC">
        <w:rPr>
          <w:rFonts w:hint="eastAsia"/>
          <w:u w:val="single"/>
        </w:rPr>
        <w:t>宋均</w:t>
      </w:r>
      <w:r w:rsidRPr="001C3E29">
        <w:rPr>
          <w:rFonts w:hint="eastAsia"/>
        </w:rPr>
        <w:t>曰：涼，愁也。</w:t>
      </w:r>
      <w:r w:rsidRPr="001C3E29">
        <w:rPr>
          <w:rFonts w:hint="eastAsia"/>
          <w:b/>
          <w:color w:val="660000"/>
          <w:sz w:val="28"/>
        </w:rPr>
        <w:t>神期恆若在，德音初不忘。</w:t>
      </w:r>
      <w:r w:rsidRPr="001C3E29">
        <w:rPr>
          <w:rFonts w:hint="eastAsia"/>
        </w:rPr>
        <w:t>家語</w:t>
      </w:r>
      <w:r w:rsidRPr="001C3E29">
        <w:rPr>
          <w:rFonts w:hint="eastAsia"/>
        </w:rPr>
        <w:lastRenderedPageBreak/>
        <w:t>曰；今之言五帝、三王者，威靈若存。王肅曰：其威與明靈常若存也。</w:t>
      </w:r>
      <w:r w:rsidR="000742C0" w:rsidRPr="000742C0">
        <w:rPr>
          <w:rFonts w:hint="eastAsia"/>
          <w:u w:val="wave"/>
        </w:rPr>
        <w:t>毛詩</w:t>
      </w:r>
      <w:r w:rsidRPr="001C3E29">
        <w:rPr>
          <w:rFonts w:hint="eastAsia"/>
        </w:rPr>
        <w:t>曰：彼美孟姜，德音不忘。</w:t>
      </w:r>
      <w:r w:rsidRPr="001C3E29">
        <w:rPr>
          <w:rFonts w:hint="eastAsia"/>
          <w:b/>
          <w:color w:val="660000"/>
          <w:sz w:val="28"/>
        </w:rPr>
        <w:t>徂謝易永久，松柏森已行。</w:t>
      </w:r>
      <w:r w:rsidR="000742C0" w:rsidRPr="000742C0">
        <w:rPr>
          <w:rFonts w:hint="eastAsia"/>
          <w:u w:val="wave"/>
        </w:rPr>
        <w:t>尙書</w:t>
      </w:r>
      <w:r w:rsidRPr="001C3E29">
        <w:rPr>
          <w:rFonts w:hint="eastAsia"/>
        </w:rPr>
        <w:t>曰：帝乃徂落。</w:t>
      </w:r>
      <w:r w:rsidR="000742C0" w:rsidRPr="000742C0">
        <w:rPr>
          <w:rFonts w:hint="eastAsia"/>
          <w:u w:val="wave"/>
        </w:rPr>
        <w:t>毛詩</w:t>
      </w:r>
      <w:r w:rsidRPr="001C3E29">
        <w:rPr>
          <w:rFonts w:hint="eastAsia"/>
        </w:rPr>
        <w:t>曰：我行永久。曹植寡婦詩曰</w:t>
      </w:r>
      <w:r w:rsidRPr="00C32D98">
        <w:rPr>
          <w:rStyle w:val="a9"/>
        </w:rPr>
        <w:footnoteReference w:id="3308"/>
      </w:r>
      <w:r w:rsidRPr="001C3E29">
        <w:rPr>
          <w:rFonts w:hint="eastAsia"/>
        </w:rPr>
        <w:t>：高墳鬱兮巍巍，松柏森兮成行。</w:t>
      </w:r>
      <w:r w:rsidRPr="001C3E29">
        <w:rPr>
          <w:rFonts w:hint="eastAsia"/>
          <w:b/>
          <w:color w:val="660000"/>
          <w:sz w:val="28"/>
        </w:rPr>
        <w:t>延州協心許，楚老惜蘭芳。</w:t>
      </w:r>
      <w:r w:rsidRPr="001C3E29">
        <w:rPr>
          <w:rFonts w:hint="eastAsia"/>
        </w:rPr>
        <w:t>新序曰：延陵季子將西聘晉，帶寶劍以過徐君，徐君不言而色欲之，季子</w:t>
      </w:r>
      <w:r w:rsidR="00F355DD">
        <w:rPr>
          <w:rFonts w:hint="eastAsia"/>
        </w:rPr>
        <w:t>爲</w:t>
      </w:r>
      <w:r w:rsidRPr="001C3E29">
        <w:rPr>
          <w:rFonts w:hint="eastAsia"/>
        </w:rPr>
        <w:t>有上國之事未獻也，然心許之矣。使於晉，顧反，則徐君死，於是以劍帶徐君墓樹而去。</w:t>
      </w:r>
      <w:r w:rsidR="003E4D6D" w:rsidRPr="003E4D6D">
        <w:rPr>
          <w:rFonts w:hint="eastAsia"/>
          <w:u w:val="wave"/>
        </w:rPr>
        <w:t>漢書</w:t>
      </w:r>
      <w:r w:rsidRPr="001C3E29">
        <w:rPr>
          <w:rFonts w:hint="eastAsia"/>
        </w:rPr>
        <w:t>曰：龔勝者，楚人也，字君賓。勝卒，有一老父來吊，其哭甚哀，</w:t>
      </w:r>
      <w:r w:rsidR="00820F0B">
        <w:rPr>
          <w:rFonts w:hint="eastAsia"/>
        </w:rPr>
        <w:t>旣</w:t>
      </w:r>
      <w:r w:rsidRPr="001C3E29">
        <w:rPr>
          <w:rFonts w:hint="eastAsia"/>
        </w:rPr>
        <w:t>而曰：嗟乎！薰以香自燒，膏以明自銷；龔先生竟夭天年，非吾徒也。遂趍而出，莫知其誰。徐州先賢傳曰；楚老者，彭城之隱人也。</w:t>
      </w:r>
      <w:r w:rsidRPr="001C3E29">
        <w:rPr>
          <w:rFonts w:hint="eastAsia"/>
          <w:b/>
          <w:color w:val="660000"/>
          <w:sz w:val="28"/>
        </w:rPr>
        <w:t>解劍竟何及，撫墳徒自傷。</w:t>
      </w:r>
      <w:r w:rsidRPr="001C3E29">
        <w:rPr>
          <w:rFonts w:hint="eastAsia"/>
        </w:rPr>
        <w:t>解劍，已見上注。潘岳虞茂春誄曰：姨撫墳兮告辭，皆莫能兮仰視。顧愷之拜宣武墓詩曰：遠念羨昔存，撫墳哀今亡。</w:t>
      </w:r>
      <w:r w:rsidRPr="001C3E29">
        <w:rPr>
          <w:rFonts w:hint="eastAsia"/>
          <w:b/>
          <w:color w:val="660000"/>
          <w:sz w:val="28"/>
        </w:rPr>
        <w:t>平生疑若人，通蔽互相妨。</w:t>
      </w:r>
      <w:r w:rsidRPr="001C3E29">
        <w:rPr>
          <w:rFonts w:hint="eastAsia"/>
        </w:rPr>
        <w:t>若人，謂延州及楚老也。令德高遠，是通也；解劍撫墳，是蔽也。</w:t>
      </w:r>
      <w:r w:rsidR="003E4D6D" w:rsidRPr="003E4D6D">
        <w:rPr>
          <w:rFonts w:hint="eastAsia"/>
          <w:u w:val="wave"/>
        </w:rPr>
        <w:t>論語</w:t>
      </w:r>
      <w:r w:rsidRPr="001C3E29">
        <w:rPr>
          <w:rFonts w:hint="eastAsia"/>
        </w:rPr>
        <w:t>，子謂子賤曰：君子哉若人。桓子新論曰：漢高祖建立鴻基，侔功湯武。及身病，得良醫弗用，專委婦人，歸之天命，亦以誤矣！此必通人而蔽者也。</w:t>
      </w:r>
      <w:r w:rsidRPr="001C3E29">
        <w:rPr>
          <w:rFonts w:hint="eastAsia"/>
          <w:b/>
          <w:color w:val="660000"/>
          <w:sz w:val="28"/>
        </w:rPr>
        <w:t>理感深情慟，定非識所將。</w:t>
      </w:r>
      <w:r w:rsidRPr="001C3E29">
        <w:rPr>
          <w:rFonts w:hint="eastAsia"/>
        </w:rPr>
        <w:t>言己往日疑彼三人</w:t>
      </w:r>
      <w:r w:rsidRPr="00C32D98">
        <w:rPr>
          <w:rStyle w:val="a9"/>
        </w:rPr>
        <w:footnoteReference w:id="3309"/>
      </w:r>
      <w:r w:rsidRPr="001C3E29">
        <w:rPr>
          <w:rFonts w:hint="eastAsia"/>
        </w:rPr>
        <w:t>，迨乎今辰，己亦復耳。斯則理感</w:t>
      </w:r>
      <w:r w:rsidR="00820F0B">
        <w:rPr>
          <w:rFonts w:hint="eastAsia"/>
        </w:rPr>
        <w:t>旣</w:t>
      </w:r>
      <w:r w:rsidRPr="001C3E29">
        <w:rPr>
          <w:rFonts w:hint="eastAsia"/>
        </w:rPr>
        <w:t>深，情便悲慟，定非心識之所能行也。王隱晉書曰：荀粲與傅嘏善，夏侯玄亦親，常調嘏、玄曰：子等在世業間功名，玄必勝我，識減我耳。嘏難曰：能成功名者，識也，天下孰有本不足而末有餘者？粲曰：功名局之所獎，然則志自一物耳，固非識之所獨齊。我以能役子等</w:t>
      </w:r>
      <w:r w:rsidR="00F355DD">
        <w:rPr>
          <w:rFonts w:hint="eastAsia"/>
        </w:rPr>
        <w:t>爲</w:t>
      </w:r>
      <w:r w:rsidRPr="001C3E29">
        <w:rPr>
          <w:rFonts w:hint="eastAsia"/>
        </w:rPr>
        <w:t>貴，未能齊子所</w:t>
      </w:r>
      <w:r w:rsidR="00F355DD">
        <w:rPr>
          <w:rFonts w:hint="eastAsia"/>
        </w:rPr>
        <w:t>爲</w:t>
      </w:r>
      <w:r w:rsidRPr="001C3E29">
        <w:rPr>
          <w:rFonts w:hint="eastAsia"/>
        </w:rPr>
        <w:t>也。</w:t>
      </w:r>
      <w:r w:rsidR="003F10DC" w:rsidRPr="003F10DC">
        <w:rPr>
          <w:rFonts w:hint="eastAsia"/>
          <w:u w:val="single"/>
        </w:rPr>
        <w:t>毛萇</w:t>
      </w:r>
      <w:r w:rsidRPr="001C3E29">
        <w:rPr>
          <w:rFonts w:hint="eastAsia"/>
        </w:rPr>
        <w:t>詩傳曰：將，行也。</w:t>
      </w:r>
      <w:r w:rsidRPr="001C3E29">
        <w:rPr>
          <w:rFonts w:hint="eastAsia"/>
          <w:b/>
          <w:color w:val="660000"/>
          <w:sz w:val="28"/>
        </w:rPr>
        <w:t>脆促良可哀，夭枉特兼常。</w:t>
      </w:r>
      <w:r w:rsidRPr="001C3E29">
        <w:rPr>
          <w:rFonts w:hint="eastAsia"/>
        </w:rPr>
        <w:t>莊子曰：其生也柔脆，其死也枯槁。趙岐孟子章句曰：良，甚。</w:t>
      </w:r>
      <w:r w:rsidRPr="001C3E29">
        <w:rPr>
          <w:rFonts w:hint="eastAsia"/>
          <w:b/>
          <w:color w:val="660000"/>
          <w:sz w:val="28"/>
        </w:rPr>
        <w:t>一隨往化滅，安用空名揚？</w:t>
      </w:r>
      <w:r w:rsidRPr="001C3E29">
        <w:rPr>
          <w:rFonts w:hint="eastAsia"/>
        </w:rPr>
        <w:t>莊子曰：已化而生，又化而死。孝經曰：揚名於後世。</w:t>
      </w:r>
      <w:r w:rsidRPr="001C3E29">
        <w:rPr>
          <w:rFonts w:hint="eastAsia"/>
          <w:b/>
          <w:color w:val="660000"/>
          <w:sz w:val="28"/>
        </w:rPr>
        <w:t>舉聲泣已灑，長歎不成章。</w:t>
      </w:r>
      <w:r w:rsidRPr="001C3E29">
        <w:rPr>
          <w:rFonts w:hint="eastAsia"/>
        </w:rPr>
        <w:t>孟子曰：君子之志於道也，不成章不達。</w:t>
      </w:r>
    </w:p>
    <w:p w14:paraId="7881B993"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lastRenderedPageBreak/>
        <w:t>拜陵廟作</w:t>
      </w:r>
    </w:p>
    <w:p w14:paraId="23B93723" w14:textId="68BCC493" w:rsidR="008F46A3" w:rsidRDefault="008F46A3" w:rsidP="0044646F">
      <w:pPr>
        <w:ind w:firstLine="420"/>
      </w:pPr>
      <w:r w:rsidRPr="001C3E29">
        <w:rPr>
          <w:rFonts w:hint="eastAsia"/>
        </w:rPr>
        <w:t>五言沈約</w:t>
      </w:r>
      <w:r w:rsidR="000742C0" w:rsidRPr="000742C0">
        <w:rPr>
          <w:rFonts w:hint="eastAsia"/>
          <w:u w:val="wave"/>
        </w:rPr>
        <w:t>宋書</w:t>
      </w:r>
      <w:r w:rsidRPr="001C3E29">
        <w:rPr>
          <w:rFonts w:hint="eastAsia"/>
        </w:rPr>
        <w:t>曰：漢儀，上陵歲以</w:t>
      </w:r>
      <w:r w:rsidR="00F355DD">
        <w:rPr>
          <w:rFonts w:hint="eastAsia"/>
        </w:rPr>
        <w:t>爲</w:t>
      </w:r>
      <w:r w:rsidRPr="001C3E29">
        <w:rPr>
          <w:rFonts w:hint="eastAsia"/>
        </w:rPr>
        <w:t>常。魏無定制。江左元帝崩後，諸侯始有謁陵辭陵事，蓋率情而舉，非京、洛之舊。自元嘉已來，每正月輿駕必謁初寧陵，復漢儀。</w:t>
      </w:r>
    </w:p>
    <w:p w14:paraId="13850193" w14:textId="77777777" w:rsidR="008F46A3" w:rsidRPr="000B3D3D" w:rsidRDefault="008F46A3" w:rsidP="0044646F">
      <w:pPr>
        <w:ind w:firstLine="560"/>
        <w:rPr>
          <w:rFonts w:ascii="楷体" w:eastAsia="楷体" w:hAnsi="楷体"/>
          <w:sz w:val="28"/>
          <w:u w:val="single"/>
        </w:rPr>
      </w:pPr>
      <w:r w:rsidRPr="000B3D3D">
        <w:rPr>
          <w:rFonts w:ascii="楷体" w:eastAsia="楷体" w:hAnsi="楷体" w:hint="eastAsia"/>
          <w:color w:val="660000"/>
          <w:sz w:val="28"/>
          <w:u w:val="single"/>
        </w:rPr>
        <w:t>顏延年</w:t>
      </w:r>
    </w:p>
    <w:p w14:paraId="73EF8606" w14:textId="69132845" w:rsidR="008F46A3" w:rsidRDefault="008F46A3" w:rsidP="0044646F">
      <w:pPr>
        <w:ind w:firstLine="561"/>
      </w:pPr>
      <w:r w:rsidRPr="001C3E29">
        <w:rPr>
          <w:rFonts w:hint="eastAsia"/>
          <w:b/>
          <w:color w:val="660000"/>
          <w:sz w:val="28"/>
        </w:rPr>
        <w:t>周德恭明祀，漢道尊光靈。</w:t>
      </w:r>
      <w:r w:rsidRPr="001C3E29">
        <w:rPr>
          <w:rFonts w:hint="eastAsia"/>
        </w:rPr>
        <w:t>周書曰：各助王恭明祀。東觀漢記，上賜東平王蒼書曰：今送光烈皇后衣一篋。今魯國孔氏</w:t>
      </w:r>
      <w:r w:rsidR="000742C0">
        <w:rPr>
          <w:rFonts w:hint="eastAsia"/>
        </w:rPr>
        <w:t>尙</w:t>
      </w:r>
      <w:r w:rsidRPr="001C3E29">
        <w:rPr>
          <w:rFonts w:hint="eastAsia"/>
        </w:rPr>
        <w:t>有仲尼車輿冠履。明德盛者，光靈遠也。</w:t>
      </w:r>
      <w:r w:rsidRPr="001C3E29">
        <w:rPr>
          <w:rFonts w:hint="eastAsia"/>
          <w:b/>
          <w:color w:val="660000"/>
          <w:sz w:val="28"/>
        </w:rPr>
        <w:t>哀敬隆祖廟，崇樹加園塋。</w:t>
      </w:r>
      <w:r w:rsidR="003E4D6D" w:rsidRPr="003E4D6D">
        <w:rPr>
          <w:rFonts w:hint="eastAsia"/>
          <w:u w:val="wave"/>
        </w:rPr>
        <w:t>漢書</w:t>
      </w:r>
      <w:r w:rsidRPr="001C3E29">
        <w:rPr>
          <w:rFonts w:hint="eastAsia"/>
        </w:rPr>
        <w:t>，房中歌曰：乃立祖廟，敬明尊親。</w:t>
      </w:r>
      <w:r w:rsidR="003F10DC" w:rsidRPr="003F10DC">
        <w:rPr>
          <w:rFonts w:hint="eastAsia"/>
          <w:u w:val="single"/>
        </w:rPr>
        <w:t>如淳</w:t>
      </w:r>
      <w:r w:rsidR="003E4D6D" w:rsidRPr="003E4D6D">
        <w:rPr>
          <w:rFonts w:hint="eastAsia"/>
          <w:u w:val="wave"/>
        </w:rPr>
        <w:t>漢書</w:t>
      </w:r>
      <w:r w:rsidRPr="001C3E29">
        <w:rPr>
          <w:rFonts w:hint="eastAsia"/>
        </w:rPr>
        <w:t>注曰：塋，墓田也。</w:t>
      </w:r>
      <w:r w:rsidRPr="001C3E29">
        <w:rPr>
          <w:rFonts w:hint="eastAsia"/>
          <w:b/>
          <w:color w:val="660000"/>
          <w:sz w:val="28"/>
        </w:rPr>
        <w:t>逮事休命始，投跡階王庭。</w:t>
      </w:r>
      <w:r w:rsidRPr="001C3E29">
        <w:rPr>
          <w:rFonts w:hint="eastAsia"/>
        </w:rPr>
        <w:t>休命始，高祖之初也。禮記曰：逮事父母。</w:t>
      </w:r>
      <w:r w:rsidR="000742C0" w:rsidRPr="000742C0">
        <w:rPr>
          <w:rFonts w:hint="eastAsia"/>
          <w:u w:val="wave"/>
        </w:rPr>
        <w:t>尙書</w:t>
      </w:r>
      <w:r w:rsidRPr="001C3E29">
        <w:rPr>
          <w:rFonts w:hint="eastAsia"/>
        </w:rPr>
        <w:t>曰：陳于商郊，俟天休命。莊子曰：多物將往，投跡者眾。</w:t>
      </w:r>
      <w:r w:rsidR="000742C0" w:rsidRPr="000742C0">
        <w:rPr>
          <w:rFonts w:hint="eastAsia"/>
          <w:u w:val="wave"/>
        </w:rPr>
        <w:t>周易</w:t>
      </w:r>
      <w:r w:rsidRPr="001C3E29">
        <w:rPr>
          <w:rFonts w:hint="eastAsia"/>
        </w:rPr>
        <w:t>曰：夬揚于王庭。</w:t>
      </w:r>
      <w:r w:rsidRPr="001C3E29">
        <w:rPr>
          <w:rFonts w:hint="eastAsia"/>
          <w:b/>
          <w:color w:val="660000"/>
          <w:sz w:val="28"/>
        </w:rPr>
        <w:t>陪廁迴天顧，朝讌流聖情。</w:t>
      </w:r>
      <w:r w:rsidR="000742C0" w:rsidRPr="000742C0">
        <w:rPr>
          <w:rFonts w:hint="eastAsia"/>
          <w:u w:val="wave"/>
        </w:rPr>
        <w:t>毛詩</w:t>
      </w:r>
      <w:r w:rsidRPr="001C3E29">
        <w:rPr>
          <w:rFonts w:hint="eastAsia"/>
        </w:rPr>
        <w:t>曰：不明爾德，時無背無側；爾德不明，時無陪無卿。</w:t>
      </w:r>
      <w:r w:rsidR="00FE33F9" w:rsidRPr="00FE33F9">
        <w:rPr>
          <w:rFonts w:hint="eastAsia"/>
          <w:u w:val="single"/>
        </w:rPr>
        <w:t>鄭玄</w:t>
      </w:r>
      <w:r w:rsidR="000742C0" w:rsidRPr="000742C0">
        <w:rPr>
          <w:rFonts w:hint="eastAsia"/>
          <w:u w:val="wave"/>
        </w:rPr>
        <w:t>毛詩</w:t>
      </w:r>
      <w:r w:rsidRPr="001C3E29">
        <w:rPr>
          <w:rFonts w:hint="eastAsia"/>
        </w:rPr>
        <w:t>箋曰：迴首曰顧。</w:t>
      </w:r>
      <w:r w:rsidRPr="001C3E29">
        <w:rPr>
          <w:rFonts w:hint="eastAsia"/>
          <w:b/>
          <w:color w:val="660000"/>
          <w:sz w:val="28"/>
        </w:rPr>
        <w:t>早服身義重，晚達生戒輕。</w:t>
      </w:r>
      <w:r w:rsidRPr="001C3E29">
        <w:rPr>
          <w:rFonts w:hint="eastAsia"/>
        </w:rPr>
        <w:t>服，服事也。早服，恩淺也。故以存身之義</w:t>
      </w:r>
      <w:r w:rsidR="00F355DD">
        <w:rPr>
          <w:rFonts w:hint="eastAsia"/>
        </w:rPr>
        <w:t>爲</w:t>
      </w:r>
      <w:r w:rsidRPr="001C3E29">
        <w:rPr>
          <w:rFonts w:hint="eastAsia"/>
        </w:rPr>
        <w:t>重也。達，宦達也。晚達恩厚，故以養生之戒</w:t>
      </w:r>
      <w:r w:rsidR="00F355DD">
        <w:rPr>
          <w:rFonts w:hint="eastAsia"/>
        </w:rPr>
        <w:t>爲</w:t>
      </w:r>
      <w:r w:rsidRPr="001C3E29">
        <w:rPr>
          <w:rFonts w:hint="eastAsia"/>
        </w:rPr>
        <w:t>輕也。</w:t>
      </w:r>
      <w:r w:rsidR="003F10DC" w:rsidRPr="003F10DC">
        <w:rPr>
          <w:rFonts w:hint="eastAsia"/>
          <w:u w:val="single"/>
        </w:rPr>
        <w:t>王逸</w:t>
      </w:r>
      <w:r w:rsidRPr="001C3E29">
        <w:rPr>
          <w:rFonts w:hint="eastAsia"/>
        </w:rPr>
        <w:t>晉書曰</w:t>
      </w:r>
      <w:r w:rsidRPr="00C32D98">
        <w:rPr>
          <w:rStyle w:val="a9"/>
        </w:rPr>
        <w:footnoteReference w:id="3310"/>
      </w:r>
      <w:r w:rsidRPr="001C3E29">
        <w:rPr>
          <w:rFonts w:hint="eastAsia"/>
        </w:rPr>
        <w:t>：孔坦上表曰：士死知遇，恩令命輕。</w:t>
      </w:r>
      <w:r w:rsidRPr="001C3E29">
        <w:rPr>
          <w:rFonts w:hint="eastAsia"/>
          <w:b/>
          <w:color w:val="660000"/>
          <w:sz w:val="28"/>
        </w:rPr>
        <w:t>否來王澤竭，泰往人悔形。</w:t>
      </w:r>
      <w:r w:rsidRPr="001C3E29">
        <w:rPr>
          <w:rFonts w:hint="eastAsia"/>
        </w:rPr>
        <w:t>否來泰往，少帝之時也。否、泰，易二卦名也。言王之德澤</w:t>
      </w:r>
      <w:r w:rsidR="00820F0B">
        <w:rPr>
          <w:rFonts w:hint="eastAsia"/>
        </w:rPr>
        <w:t>旣</w:t>
      </w:r>
      <w:r w:rsidRPr="001C3E29">
        <w:rPr>
          <w:rFonts w:hint="eastAsia"/>
        </w:rPr>
        <w:t>竭，人之悔吝形見。</w:t>
      </w:r>
      <w:r w:rsidR="003E4D6D" w:rsidRPr="003E4D6D">
        <w:rPr>
          <w:rFonts w:hint="eastAsia"/>
          <w:u w:val="single"/>
        </w:rPr>
        <w:t>班固</w:t>
      </w:r>
      <w:r w:rsidRPr="001C3E29">
        <w:rPr>
          <w:rFonts w:hint="eastAsia"/>
        </w:rPr>
        <w:t>西都賦序曰：王澤竭而詩不作。</w:t>
      </w:r>
      <w:r w:rsidR="000742C0" w:rsidRPr="000742C0">
        <w:rPr>
          <w:rFonts w:hint="eastAsia"/>
          <w:u w:val="wave"/>
        </w:rPr>
        <w:t>周易</w:t>
      </w:r>
      <w:r w:rsidRPr="001C3E29">
        <w:rPr>
          <w:rFonts w:hint="eastAsia"/>
        </w:rPr>
        <w:t>曰：悔吝者，憂虞之象也。</w:t>
      </w:r>
      <w:r w:rsidR="000742C0" w:rsidRPr="000742C0">
        <w:rPr>
          <w:rFonts w:hint="eastAsia"/>
          <w:u w:val="wave"/>
        </w:rPr>
        <w:t>列子</w:t>
      </w:r>
      <w:r w:rsidRPr="001C3E29">
        <w:rPr>
          <w:rFonts w:hint="eastAsia"/>
        </w:rPr>
        <w:t>曰：公孫朝不知世道之安危，人理之悔吝。</w:t>
      </w:r>
      <w:r w:rsidR="000742C0" w:rsidRPr="000742C0">
        <w:rPr>
          <w:rFonts w:hint="eastAsia"/>
          <w:u w:val="wave"/>
        </w:rPr>
        <w:t>周易</w:t>
      </w:r>
      <w:r w:rsidRPr="001C3E29">
        <w:rPr>
          <w:rFonts w:hint="eastAsia"/>
        </w:rPr>
        <w:t>曰：否之匪人。不利君子貞。又曰：泰，君子道長，小人道消。</w:t>
      </w:r>
      <w:r w:rsidRPr="001C3E29">
        <w:rPr>
          <w:rFonts w:hint="eastAsia"/>
          <w:b/>
          <w:color w:val="660000"/>
          <w:sz w:val="28"/>
        </w:rPr>
        <w:t>敕躬慚積素，復與昌運并。</w:t>
      </w:r>
      <w:r w:rsidRPr="001C3E29">
        <w:rPr>
          <w:rFonts w:hint="eastAsia"/>
        </w:rPr>
        <w:t>孝經鉤命決曰：敕躬未濟，汲汲孳孳者</w:t>
      </w:r>
      <w:r w:rsidRPr="00C32D98">
        <w:rPr>
          <w:rStyle w:val="a9"/>
        </w:rPr>
        <w:footnoteReference w:id="3311"/>
      </w:r>
      <w:r w:rsidRPr="001C3E29">
        <w:rPr>
          <w:rFonts w:hint="eastAsia"/>
        </w:rPr>
        <w:t>。四子講德論曰：非有積素累舊之懽。春秋孔演圖曰：帝當會昌，成封岱宗。</w:t>
      </w:r>
      <w:r w:rsidR="003F10DC" w:rsidRPr="003F10DC">
        <w:rPr>
          <w:rFonts w:hint="eastAsia"/>
          <w:u w:val="single"/>
        </w:rPr>
        <w:t>宋均</w:t>
      </w:r>
      <w:r w:rsidRPr="001C3E29">
        <w:rPr>
          <w:rFonts w:hint="eastAsia"/>
        </w:rPr>
        <w:t>曰：應會之期耳。</w:t>
      </w:r>
      <w:r w:rsidRPr="001C3E29">
        <w:rPr>
          <w:rFonts w:hint="eastAsia"/>
          <w:b/>
          <w:color w:val="660000"/>
          <w:sz w:val="28"/>
        </w:rPr>
        <w:t>恩合非漸漬，榮會在逢迎。</w:t>
      </w:r>
      <w:r w:rsidR="003E4D6D" w:rsidRPr="003E4D6D">
        <w:rPr>
          <w:rFonts w:hint="eastAsia"/>
          <w:u w:val="wave"/>
        </w:rPr>
        <w:t>論語</w:t>
      </w:r>
      <w:r w:rsidRPr="001C3E29">
        <w:rPr>
          <w:rFonts w:hint="eastAsia"/>
        </w:rPr>
        <w:t>糾滑讖曰：漸漬以道，廢消乃行。戰國策曰：田光造燕太子，跪而逢迎，卻行</w:t>
      </w:r>
      <w:r w:rsidR="00F355DD">
        <w:rPr>
          <w:rFonts w:hint="eastAsia"/>
        </w:rPr>
        <w:t>爲</w:t>
      </w:r>
      <w:r w:rsidRPr="001C3E29">
        <w:rPr>
          <w:rFonts w:hint="eastAsia"/>
        </w:rPr>
        <w:t>道。</w:t>
      </w:r>
      <w:r w:rsidRPr="001C3E29">
        <w:rPr>
          <w:rFonts w:hint="eastAsia"/>
          <w:b/>
          <w:color w:val="660000"/>
          <w:sz w:val="28"/>
        </w:rPr>
        <w:t>夙御嚴清制，朝駕守禁城。束紳入西</w:t>
      </w:r>
      <w:r w:rsidRPr="001C3E29">
        <w:rPr>
          <w:rFonts w:hint="eastAsia"/>
          <w:b/>
          <w:color w:val="660000"/>
          <w:sz w:val="28"/>
        </w:rPr>
        <w:lastRenderedPageBreak/>
        <w:t>寢，伏軫出東坰</w:t>
      </w:r>
      <w:r w:rsidRPr="00C32D98">
        <w:rPr>
          <w:rStyle w:val="a9"/>
        </w:rPr>
        <w:footnoteReference w:id="3312"/>
      </w:r>
      <w:r w:rsidRPr="001C3E29">
        <w:rPr>
          <w:rFonts w:hint="eastAsia"/>
          <w:b/>
          <w:color w:val="660000"/>
          <w:sz w:val="28"/>
        </w:rPr>
        <w:t>。</w:t>
      </w:r>
      <w:r w:rsidRPr="001C3E29">
        <w:rPr>
          <w:rFonts w:hint="eastAsia"/>
        </w:rPr>
        <w:t>紳，大帶也。</w:t>
      </w:r>
      <w:r w:rsidR="003E4D6D" w:rsidRPr="003E4D6D">
        <w:rPr>
          <w:rFonts w:hint="eastAsia"/>
          <w:u w:val="wave"/>
        </w:rPr>
        <w:t>論語</w:t>
      </w:r>
      <w:r w:rsidRPr="001C3E29">
        <w:rPr>
          <w:rFonts w:hint="eastAsia"/>
        </w:rPr>
        <w:t>，子曰：赤也束帶立於朝。西寢，廟在西也。莊子曰：宣尼伏軫而嘆</w:t>
      </w:r>
      <w:r w:rsidRPr="00C32D98">
        <w:rPr>
          <w:rStyle w:val="a9"/>
        </w:rPr>
        <w:footnoteReference w:id="3313"/>
      </w:r>
      <w:r w:rsidRPr="001C3E29">
        <w:rPr>
          <w:rFonts w:hint="eastAsia"/>
        </w:rPr>
        <w:t>。東坰，陵所在也。</w:t>
      </w:r>
      <w:r w:rsidRPr="001C3E29">
        <w:rPr>
          <w:rFonts w:hint="eastAsia"/>
          <w:b/>
          <w:color w:val="660000"/>
          <w:sz w:val="28"/>
        </w:rPr>
        <w:t>衣冠終冥漠，陵邑轉蔥青。</w:t>
      </w:r>
      <w:r w:rsidR="003E4D6D" w:rsidRPr="003E4D6D">
        <w:rPr>
          <w:rFonts w:hint="eastAsia"/>
          <w:u w:val="wave"/>
        </w:rPr>
        <w:t>漢書</w:t>
      </w:r>
      <w:r w:rsidRPr="001C3E29">
        <w:rPr>
          <w:rFonts w:hint="eastAsia"/>
        </w:rPr>
        <w:t>曰：自高祖已下，各自君陵傍立廟</w:t>
      </w:r>
      <w:r w:rsidRPr="00C32D98">
        <w:rPr>
          <w:rStyle w:val="a9"/>
        </w:rPr>
        <w:footnoteReference w:id="3314"/>
      </w:r>
      <w:r w:rsidRPr="001C3E29">
        <w:rPr>
          <w:rFonts w:hint="eastAsia"/>
        </w:rPr>
        <w:t>，月一遊衣冠。吊魏武文曰：悼繐帳之冥漠。</w:t>
      </w:r>
      <w:r w:rsidR="003E4D6D" w:rsidRPr="003E4D6D">
        <w:rPr>
          <w:rFonts w:hint="eastAsia"/>
          <w:u w:val="wave"/>
        </w:rPr>
        <w:t>漢書</w:t>
      </w:r>
      <w:r w:rsidRPr="001C3E29">
        <w:rPr>
          <w:rFonts w:hint="eastAsia"/>
        </w:rPr>
        <w:t>景帝紀曰：作陽陵</w:t>
      </w:r>
      <w:r w:rsidRPr="00C32D98">
        <w:rPr>
          <w:rStyle w:val="a9"/>
        </w:rPr>
        <w:footnoteReference w:id="3315"/>
      </w:r>
      <w:r w:rsidRPr="001C3E29">
        <w:rPr>
          <w:rFonts w:hint="eastAsia"/>
        </w:rPr>
        <w:t>。</w:t>
      </w:r>
      <w:r w:rsidR="003F10DC" w:rsidRPr="003F10DC">
        <w:rPr>
          <w:rFonts w:hint="eastAsia"/>
          <w:u w:val="single"/>
        </w:rPr>
        <w:t>張晏</w:t>
      </w:r>
      <w:r w:rsidRPr="001C3E29">
        <w:rPr>
          <w:rFonts w:hint="eastAsia"/>
        </w:rPr>
        <w:t>曰：景帝作壽陵，起邑。南都賦曰：章陵鬱以青蔥。</w:t>
      </w:r>
      <w:r w:rsidRPr="001C3E29">
        <w:rPr>
          <w:rFonts w:hint="eastAsia"/>
          <w:b/>
          <w:color w:val="660000"/>
          <w:sz w:val="28"/>
        </w:rPr>
        <w:t>松風遵路急，山煙冒壟生。</w:t>
      </w:r>
      <w:r w:rsidRPr="001C3E29">
        <w:rPr>
          <w:rFonts w:hint="eastAsia"/>
        </w:rPr>
        <w:t>說文曰：冒，覆也。方言曰：秦、晉之間，塚謂之壟。</w:t>
      </w:r>
      <w:r w:rsidRPr="001C3E29">
        <w:rPr>
          <w:rFonts w:hint="eastAsia"/>
          <w:b/>
          <w:color w:val="660000"/>
          <w:sz w:val="28"/>
        </w:rPr>
        <w:t>皇心憑容物，民思被歌聲</w:t>
      </w:r>
      <w:r w:rsidRPr="00C32D98">
        <w:rPr>
          <w:rStyle w:val="a9"/>
        </w:rPr>
        <w:footnoteReference w:id="3316"/>
      </w:r>
      <w:r w:rsidRPr="001C3E29">
        <w:rPr>
          <w:rFonts w:hint="eastAsia"/>
          <w:b/>
          <w:color w:val="660000"/>
          <w:sz w:val="28"/>
        </w:rPr>
        <w:t>。</w:t>
      </w:r>
      <w:r w:rsidRPr="001C3E29">
        <w:rPr>
          <w:rFonts w:hint="eastAsia"/>
        </w:rPr>
        <w:t>皇心，謂文帝也。司馬彪續</w:t>
      </w:r>
      <w:r w:rsidR="003E4D6D" w:rsidRPr="003E4D6D">
        <w:rPr>
          <w:rFonts w:hint="eastAsia"/>
          <w:u w:val="wave"/>
        </w:rPr>
        <w:t>漢書</w:t>
      </w:r>
      <w:r w:rsidRPr="001C3E29">
        <w:rPr>
          <w:rFonts w:hint="eastAsia"/>
        </w:rPr>
        <w:t>曰：根車旋，載容衣，被歌聲。</w:t>
      </w:r>
      <w:r w:rsidR="003E4D6D" w:rsidRPr="003E4D6D">
        <w:rPr>
          <w:rFonts w:hint="eastAsia"/>
          <w:u w:val="single"/>
        </w:rPr>
        <w:t>班固</w:t>
      </w:r>
      <w:r w:rsidR="003E4D6D" w:rsidRPr="003E4D6D">
        <w:rPr>
          <w:rFonts w:hint="eastAsia"/>
          <w:u w:val="wave"/>
        </w:rPr>
        <w:t>漢書</w:t>
      </w:r>
      <w:r w:rsidRPr="001C3E29">
        <w:rPr>
          <w:rFonts w:hint="eastAsia"/>
        </w:rPr>
        <w:t>贊曰：元帝自度曲被歌。</w:t>
      </w:r>
      <w:r w:rsidR="003E4D6D" w:rsidRPr="003E4D6D">
        <w:rPr>
          <w:rFonts w:hint="eastAsia"/>
          <w:u w:val="single"/>
        </w:rPr>
        <w:t>應劭</w:t>
      </w:r>
      <w:r w:rsidRPr="001C3E29">
        <w:rPr>
          <w:rFonts w:hint="eastAsia"/>
        </w:rPr>
        <w:t>曰：持新曲以</w:t>
      </w:r>
      <w:r w:rsidR="00F355DD">
        <w:rPr>
          <w:rFonts w:hint="eastAsia"/>
        </w:rPr>
        <w:t>爲</w:t>
      </w:r>
      <w:r w:rsidRPr="001C3E29">
        <w:rPr>
          <w:rFonts w:hint="eastAsia"/>
        </w:rPr>
        <w:t>歌聲也。然此言人之思慕，被在歌謳之聲。</w:t>
      </w:r>
      <w:r w:rsidRPr="001C3E29">
        <w:rPr>
          <w:rFonts w:hint="eastAsia"/>
          <w:b/>
          <w:color w:val="660000"/>
          <w:sz w:val="28"/>
        </w:rPr>
        <w:t>萬紀載絃吹，千載託旒旌。</w:t>
      </w:r>
      <w:r w:rsidR="003E4D6D" w:rsidRPr="003E4D6D">
        <w:rPr>
          <w:rFonts w:hint="eastAsia"/>
          <w:u w:val="wave"/>
        </w:rPr>
        <w:t>漢書</w:t>
      </w:r>
      <w:r w:rsidRPr="001C3E29">
        <w:rPr>
          <w:rFonts w:hint="eastAsia"/>
        </w:rPr>
        <w:t>，詔曰：制禮作樂各有由，歌者所以發德也。又曰：聖王已沒，鍾鼓管絃之聲未衰。儀禮士喪禮曰：</w:t>
      </w:r>
      <w:r w:rsidR="00F355DD">
        <w:rPr>
          <w:rFonts w:hint="eastAsia"/>
        </w:rPr>
        <w:t>爲</w:t>
      </w:r>
      <w:r w:rsidRPr="001C3E29">
        <w:rPr>
          <w:rFonts w:hint="eastAsia"/>
        </w:rPr>
        <w:t>銘各以其物。</w:t>
      </w:r>
      <w:r w:rsidR="00FE33F9" w:rsidRPr="00FE33F9">
        <w:rPr>
          <w:rFonts w:hint="eastAsia"/>
          <w:u w:val="single"/>
        </w:rPr>
        <w:t>鄭玄</w:t>
      </w:r>
      <w:r w:rsidRPr="001C3E29">
        <w:rPr>
          <w:rFonts w:hint="eastAsia"/>
        </w:rPr>
        <w:t>曰：銘，明旌也。以死者不可別，故以其旗識之以別貴賤，故云表德也。天子各有建也。</w:t>
      </w:r>
      <w:r w:rsidRPr="001C3E29">
        <w:rPr>
          <w:rFonts w:hint="eastAsia"/>
          <w:b/>
          <w:color w:val="660000"/>
          <w:sz w:val="28"/>
        </w:rPr>
        <w:t>未殊帝世遠，已同淪化萌。</w:t>
      </w:r>
      <w:r w:rsidRPr="001C3E29">
        <w:rPr>
          <w:rFonts w:hint="eastAsia"/>
        </w:rPr>
        <w:t>言帝澤被天下</w:t>
      </w:r>
      <w:r w:rsidRPr="00C32D98">
        <w:rPr>
          <w:rStyle w:val="a9"/>
        </w:rPr>
        <w:footnoteReference w:id="3317"/>
      </w:r>
      <w:r w:rsidRPr="001C3E29">
        <w:rPr>
          <w:rFonts w:hint="eastAsia"/>
        </w:rPr>
        <w:t>，威靈若存，故未殊其遠；而己質雖存，其神已謝，故同乎淪化之萌也。</w:t>
      </w:r>
      <w:r w:rsidRPr="001C3E29">
        <w:rPr>
          <w:rFonts w:hint="eastAsia"/>
          <w:b/>
          <w:color w:val="660000"/>
          <w:sz w:val="28"/>
        </w:rPr>
        <w:t>幼牡困孤介</w:t>
      </w:r>
      <w:r w:rsidRPr="00C32D98">
        <w:rPr>
          <w:rStyle w:val="a9"/>
        </w:rPr>
        <w:footnoteReference w:id="3318"/>
      </w:r>
      <w:r w:rsidRPr="001C3E29">
        <w:rPr>
          <w:rFonts w:hint="eastAsia"/>
          <w:b/>
          <w:color w:val="660000"/>
          <w:sz w:val="28"/>
        </w:rPr>
        <w:t>，末暮謝幽貞。</w:t>
      </w:r>
      <w:r w:rsidR="003E4D6D" w:rsidRPr="003E4D6D">
        <w:rPr>
          <w:rFonts w:hint="eastAsia"/>
          <w:u w:val="wave"/>
        </w:rPr>
        <w:t>漢書</w:t>
      </w:r>
      <w:r w:rsidRPr="001C3E29">
        <w:rPr>
          <w:rFonts w:hint="eastAsia"/>
        </w:rPr>
        <w:t>音義，臣瓚曰：介，特也。</w:t>
      </w:r>
      <w:r w:rsidR="000742C0" w:rsidRPr="000742C0">
        <w:rPr>
          <w:rFonts w:hint="eastAsia"/>
          <w:u w:val="wave"/>
        </w:rPr>
        <w:t>周易</w:t>
      </w:r>
      <w:r w:rsidRPr="001C3E29">
        <w:rPr>
          <w:rFonts w:hint="eastAsia"/>
        </w:rPr>
        <w:t>曰：幽人貞吉。</w:t>
      </w:r>
      <w:r w:rsidRPr="001C3E29">
        <w:rPr>
          <w:rFonts w:hint="eastAsia"/>
          <w:b/>
          <w:color w:val="660000"/>
          <w:sz w:val="28"/>
        </w:rPr>
        <w:t>發軌喪夷易，歸軫慎崎傾。</w:t>
      </w:r>
      <w:r w:rsidRPr="001C3E29">
        <w:rPr>
          <w:rFonts w:hint="eastAsia"/>
        </w:rPr>
        <w:t>以車之行喻己之仕也。發軌，弱冠也。王武子答何劭詩曰：計終收遐致，發軌將先起。封禪書曰：軌跡夷易。易，遵也。歸軫，暮年也。</w:t>
      </w:r>
      <w:r w:rsidR="000742C0" w:rsidRPr="000742C0">
        <w:rPr>
          <w:rFonts w:hint="eastAsia"/>
          <w:u w:val="wave"/>
        </w:rPr>
        <w:t>楚辭</w:t>
      </w:r>
      <w:r w:rsidRPr="001C3E29">
        <w:rPr>
          <w:rFonts w:hint="eastAsia"/>
        </w:rPr>
        <w:t>曰：睹軫丘兮崎傾。</w:t>
      </w:r>
    </w:p>
    <w:p w14:paraId="46F584B9"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lastRenderedPageBreak/>
        <w:t>同謝諮議銅雀臺詩</w:t>
      </w:r>
    </w:p>
    <w:p w14:paraId="53F18074" w14:textId="52116813" w:rsidR="008F46A3" w:rsidRDefault="008F46A3" w:rsidP="0044646F">
      <w:pPr>
        <w:ind w:firstLine="420"/>
      </w:pPr>
      <w:r w:rsidRPr="001C3E29">
        <w:rPr>
          <w:rFonts w:hint="eastAsia"/>
        </w:rPr>
        <w:t>五言</w:t>
      </w:r>
      <w:r w:rsidR="000B3D3D">
        <w:rPr>
          <w:rFonts w:hint="eastAsia"/>
        </w:rPr>
        <w:t>。</w:t>
      </w:r>
      <w:r w:rsidRPr="001C3E29">
        <w:rPr>
          <w:rFonts w:hint="eastAsia"/>
        </w:rPr>
        <w:t>集曰：謝諮議璟。魏志曰：建安十五年冬，作銅雀臺。魏武遺令曰：吾伎人皆著銅爵臺，於臺上施六尺床，繐帳，朝晡上脯糒之屬。月朝十五日，輒向帳作伎，汝等時時登銅爵臺，望吾西陵墓田。</w:t>
      </w:r>
    </w:p>
    <w:p w14:paraId="72D9B469" w14:textId="77777777" w:rsidR="008F46A3" w:rsidRPr="000B3D3D" w:rsidRDefault="008F46A3" w:rsidP="0044646F">
      <w:pPr>
        <w:ind w:firstLine="560"/>
        <w:rPr>
          <w:rFonts w:ascii="楷体" w:eastAsia="楷体" w:hAnsi="楷体"/>
          <w:sz w:val="28"/>
          <w:u w:val="single"/>
        </w:rPr>
      </w:pPr>
      <w:r w:rsidRPr="000B3D3D">
        <w:rPr>
          <w:rFonts w:ascii="楷体" w:eastAsia="楷体" w:hAnsi="楷体" w:hint="eastAsia"/>
          <w:color w:val="660000"/>
          <w:sz w:val="28"/>
          <w:u w:val="single"/>
        </w:rPr>
        <w:t>謝玄暉</w:t>
      </w:r>
    </w:p>
    <w:p w14:paraId="546A353D" w14:textId="351FD1F9" w:rsidR="008F46A3" w:rsidRDefault="008F46A3" w:rsidP="0044646F">
      <w:pPr>
        <w:ind w:firstLine="561"/>
      </w:pPr>
      <w:r w:rsidRPr="001C3E29">
        <w:rPr>
          <w:rFonts w:hint="eastAsia"/>
          <w:b/>
          <w:color w:val="660000"/>
          <w:sz w:val="28"/>
        </w:rPr>
        <w:t>繐幃飄井幹，鐏酒若平生。</w:t>
      </w:r>
      <w:r w:rsidR="00FE33F9" w:rsidRPr="00FE33F9">
        <w:rPr>
          <w:rFonts w:hint="eastAsia"/>
          <w:u w:val="single"/>
        </w:rPr>
        <w:t>鄭玄</w:t>
      </w:r>
      <w:r w:rsidRPr="001C3E29">
        <w:rPr>
          <w:rFonts w:hint="eastAsia"/>
        </w:rPr>
        <w:t>禮記注曰：凡布細而疏者謂之繐。今南陽有鄧繐。淮南子曰：大構架，興宮室，有雞棲井幹。</w:t>
      </w:r>
      <w:r w:rsidR="003F10DC" w:rsidRPr="003F10DC">
        <w:rPr>
          <w:rFonts w:hint="eastAsia"/>
          <w:u w:val="single"/>
        </w:rPr>
        <w:t>許慎</w:t>
      </w:r>
      <w:r w:rsidRPr="001C3E29">
        <w:rPr>
          <w:rFonts w:hint="eastAsia"/>
        </w:rPr>
        <w:t>曰：皆屋構飭也。司馬彪莊子注曰：幹，井欄。然井幹，臺之通稱也。</w:t>
      </w:r>
      <w:r w:rsidRPr="001C3E29">
        <w:rPr>
          <w:rFonts w:hint="eastAsia"/>
          <w:b/>
          <w:color w:val="660000"/>
          <w:sz w:val="28"/>
        </w:rPr>
        <w:t>鬱鬱西陵樹，詎聞歌吹聲。</w:t>
      </w:r>
      <w:r w:rsidRPr="001C3E29">
        <w:rPr>
          <w:rFonts w:hint="eastAsia"/>
        </w:rPr>
        <w:t>不敢指斥，故以樹言之也。</w:t>
      </w:r>
      <w:r w:rsidRPr="001C3E29">
        <w:rPr>
          <w:rFonts w:hint="eastAsia"/>
          <w:b/>
          <w:color w:val="660000"/>
          <w:sz w:val="28"/>
        </w:rPr>
        <w:t>芳襟染淚跡，嬋媛空復情。</w:t>
      </w:r>
      <w:r w:rsidR="000742C0" w:rsidRPr="000742C0">
        <w:rPr>
          <w:rFonts w:hint="eastAsia"/>
          <w:u w:val="wave"/>
        </w:rPr>
        <w:t>楚辭</w:t>
      </w:r>
      <w:r w:rsidRPr="001C3E29">
        <w:rPr>
          <w:rFonts w:hint="eastAsia"/>
        </w:rPr>
        <w:t>云：心嬋媛而傷懷兮。</w:t>
      </w:r>
      <w:r w:rsidR="003F10DC" w:rsidRPr="003F10DC">
        <w:rPr>
          <w:rFonts w:hint="eastAsia"/>
          <w:u w:val="single"/>
        </w:rPr>
        <w:t>王逸</w:t>
      </w:r>
      <w:r w:rsidRPr="001C3E29">
        <w:rPr>
          <w:rFonts w:hint="eastAsia"/>
        </w:rPr>
        <w:t>曰：嬋媛，牽引也。</w:t>
      </w:r>
      <w:r w:rsidRPr="001C3E29">
        <w:rPr>
          <w:rFonts w:hint="eastAsia"/>
          <w:b/>
          <w:color w:val="660000"/>
          <w:sz w:val="28"/>
        </w:rPr>
        <w:t>玉座猶寂漠，況迺妾身輕！</w:t>
      </w:r>
      <w:r w:rsidRPr="001C3E29">
        <w:rPr>
          <w:rFonts w:hint="eastAsia"/>
        </w:rPr>
        <w:t>易是謀類曰：假威出坐玉床。</w:t>
      </w:r>
      <w:r w:rsidR="00FE33F9" w:rsidRPr="00FE33F9">
        <w:rPr>
          <w:rFonts w:hint="eastAsia"/>
          <w:u w:val="single"/>
        </w:rPr>
        <w:t>鄭玄</w:t>
      </w:r>
      <w:r w:rsidRPr="001C3E29">
        <w:rPr>
          <w:rFonts w:hint="eastAsia"/>
        </w:rPr>
        <w:t>曰：坐玉床，處天之位也。寡婦賦曰：懼身輕而施重。</w:t>
      </w:r>
    </w:p>
    <w:p w14:paraId="09893B08"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出郡傳舍哭范僕射</w:t>
      </w:r>
    </w:p>
    <w:p w14:paraId="70AA5B86" w14:textId="713A8788" w:rsidR="008F46A3" w:rsidRDefault="008F46A3" w:rsidP="0044646F">
      <w:pPr>
        <w:ind w:firstLine="420"/>
      </w:pPr>
      <w:r w:rsidRPr="001C3E29">
        <w:rPr>
          <w:rFonts w:hint="eastAsia"/>
        </w:rPr>
        <w:t>五言。劉璠梁典曰：天監二年，僕射范雲卒。任昉自義興貽沈約書曰：永念平生，忽</w:t>
      </w:r>
      <w:r w:rsidR="00F355DD">
        <w:rPr>
          <w:rFonts w:hint="eastAsia"/>
        </w:rPr>
        <w:t>爲</w:t>
      </w:r>
      <w:r w:rsidRPr="001C3E29">
        <w:rPr>
          <w:rFonts w:hint="eastAsia"/>
        </w:rPr>
        <w:t>疇昔。然此郡謂義興也。劉熙釋名曰：傳，舍也</w:t>
      </w:r>
      <w:r w:rsidRPr="00C32D98">
        <w:rPr>
          <w:rStyle w:val="a9"/>
        </w:rPr>
        <w:footnoteReference w:id="3319"/>
      </w:r>
      <w:r w:rsidRPr="001C3E29">
        <w:rPr>
          <w:rFonts w:hint="eastAsia"/>
        </w:rPr>
        <w:t>，使人所止息而去，後人復來，轉相傳也。風俗通曰：諸有傳信，乃得舍於傳也。</w:t>
      </w:r>
    </w:p>
    <w:p w14:paraId="528617AB" w14:textId="7BE2971D" w:rsidR="008F46A3" w:rsidRDefault="008F46A3" w:rsidP="0044646F">
      <w:pPr>
        <w:ind w:firstLine="560"/>
      </w:pPr>
      <w:r w:rsidRPr="000B3D3D">
        <w:rPr>
          <w:rFonts w:ascii="楷体" w:eastAsia="楷体" w:hAnsi="楷体" w:hint="eastAsia"/>
          <w:color w:val="660000"/>
          <w:sz w:val="28"/>
          <w:u w:val="single"/>
        </w:rPr>
        <w:t>任彥昇</w:t>
      </w:r>
      <w:r w:rsidR="000B3D3D">
        <w:rPr>
          <w:rFonts w:hint="eastAsia"/>
          <w:b/>
          <w:color w:val="660000"/>
          <w:sz w:val="28"/>
        </w:rPr>
        <w:t xml:space="preserve"> </w:t>
      </w:r>
      <w:r w:rsidRPr="001C3E29">
        <w:rPr>
          <w:rFonts w:hint="eastAsia"/>
        </w:rPr>
        <w:t>劉璠梁典曰：任昉，字彥昇，樂安人。年四歲，誦古詩數十篇，十六舉秀才第一。辭章之美，冠絕當時。</w:t>
      </w:r>
      <w:r w:rsidR="00F355DD">
        <w:rPr>
          <w:rFonts w:hint="eastAsia"/>
        </w:rPr>
        <w:t>爲</w:t>
      </w:r>
      <w:r w:rsidRPr="001C3E29">
        <w:rPr>
          <w:rFonts w:hint="eastAsia"/>
        </w:rPr>
        <w:t>寧朔將軍，新安太守。卒。</w:t>
      </w:r>
    </w:p>
    <w:p w14:paraId="374B3BA9" w14:textId="39E7E10E" w:rsidR="008F46A3" w:rsidRDefault="008F46A3" w:rsidP="0044646F">
      <w:pPr>
        <w:ind w:firstLine="561"/>
      </w:pPr>
      <w:r w:rsidRPr="001C3E29">
        <w:rPr>
          <w:rFonts w:hint="eastAsia"/>
          <w:b/>
          <w:color w:val="660000"/>
          <w:sz w:val="28"/>
        </w:rPr>
        <w:t>平生禮數絕，式瞻在國楨。</w:t>
      </w:r>
      <w:r w:rsidRPr="001C3E29">
        <w:rPr>
          <w:rFonts w:hint="eastAsia"/>
        </w:rPr>
        <w:t>國楨，謂范雲也。左氏傳曰：名位不同，禮亦異數。女史曰</w:t>
      </w:r>
      <w:r w:rsidRPr="00C32D98">
        <w:rPr>
          <w:rStyle w:val="a9"/>
        </w:rPr>
        <w:footnoteReference w:id="3320"/>
      </w:r>
      <w:r w:rsidRPr="001C3E29">
        <w:rPr>
          <w:rFonts w:hint="eastAsia"/>
        </w:rPr>
        <w:t>；式瞻清懿。</w:t>
      </w:r>
      <w:r w:rsidR="000742C0" w:rsidRPr="000742C0">
        <w:rPr>
          <w:rFonts w:hint="eastAsia"/>
          <w:u w:val="wave"/>
        </w:rPr>
        <w:t>毛詩</w:t>
      </w:r>
      <w:r w:rsidRPr="001C3E29">
        <w:rPr>
          <w:rFonts w:hint="eastAsia"/>
        </w:rPr>
        <w:t>曰：思皇多士，生此王國；王國克生，惟周之楨。</w:t>
      </w:r>
      <w:r w:rsidR="003F10DC" w:rsidRPr="003F10DC">
        <w:rPr>
          <w:rFonts w:hint="eastAsia"/>
          <w:u w:val="single"/>
        </w:rPr>
        <w:t>毛萇</w:t>
      </w:r>
      <w:r w:rsidRPr="001C3E29">
        <w:rPr>
          <w:rFonts w:hint="eastAsia"/>
        </w:rPr>
        <w:t>詩傳曰：楨，</w:t>
      </w:r>
      <w:r w:rsidRPr="001C3E29">
        <w:rPr>
          <w:rFonts w:hint="eastAsia"/>
        </w:rPr>
        <w:lastRenderedPageBreak/>
        <w:t>幹也。</w:t>
      </w:r>
      <w:r w:rsidRPr="001C3E29">
        <w:rPr>
          <w:rFonts w:hint="eastAsia"/>
          <w:b/>
          <w:color w:val="660000"/>
          <w:sz w:val="28"/>
        </w:rPr>
        <w:t>一朝萬化盡，猶我故人情。</w:t>
      </w:r>
      <w:r w:rsidRPr="001C3E29">
        <w:rPr>
          <w:rFonts w:hint="eastAsia"/>
        </w:rPr>
        <w:t>莊子曰：若人之形者，萬化而未始有極也。</w:t>
      </w:r>
      <w:r w:rsidR="003E4D6D" w:rsidRPr="003E4D6D">
        <w:rPr>
          <w:rFonts w:hint="eastAsia"/>
          <w:u w:val="wave"/>
        </w:rPr>
        <w:t>史記</w:t>
      </w:r>
      <w:r w:rsidRPr="001C3E29">
        <w:rPr>
          <w:rFonts w:hint="eastAsia"/>
        </w:rPr>
        <w:t>，范雎謂須賈曰：戀戀有故人之意。</w:t>
      </w:r>
      <w:r w:rsidRPr="001C3E29">
        <w:rPr>
          <w:rFonts w:hint="eastAsia"/>
          <w:b/>
          <w:color w:val="660000"/>
          <w:sz w:val="28"/>
        </w:rPr>
        <w:t>待時屬興運，王佐俟民英。</w:t>
      </w:r>
      <w:r w:rsidRPr="001C3E29">
        <w:rPr>
          <w:rFonts w:hint="eastAsia"/>
        </w:rPr>
        <w:t>易曰：君子藏器於身，待時而動。</w:t>
      </w:r>
      <w:r w:rsidR="003E4D6D" w:rsidRPr="003E4D6D">
        <w:rPr>
          <w:rFonts w:hint="eastAsia"/>
          <w:u w:val="single"/>
        </w:rPr>
        <w:t>班固</w:t>
      </w:r>
      <w:r w:rsidR="003E4D6D" w:rsidRPr="003E4D6D">
        <w:rPr>
          <w:rFonts w:hint="eastAsia"/>
          <w:u w:val="wave"/>
        </w:rPr>
        <w:t>漢書</w:t>
      </w:r>
      <w:r w:rsidRPr="001C3E29">
        <w:rPr>
          <w:rFonts w:hint="eastAsia"/>
        </w:rPr>
        <w:t>曰：劉向稱董仲舒有王佐之才也。袁子正書曰：立德蹈禮謂之英。子產、季札，人之英也。</w:t>
      </w:r>
      <w:r w:rsidRPr="001C3E29">
        <w:rPr>
          <w:rFonts w:hint="eastAsia"/>
          <w:b/>
          <w:color w:val="660000"/>
          <w:sz w:val="28"/>
        </w:rPr>
        <w:t>結懽三十載，生死一交情。</w:t>
      </w:r>
      <w:r w:rsidRPr="001C3E29">
        <w:rPr>
          <w:rFonts w:hint="eastAsia"/>
        </w:rPr>
        <w:t>左氏傳曰：楚子使椒舉如晉，曰：寡君願結懽於二三君。</w:t>
      </w:r>
      <w:r w:rsidR="003E4D6D" w:rsidRPr="003E4D6D">
        <w:rPr>
          <w:rFonts w:hint="eastAsia"/>
          <w:u w:val="wave"/>
        </w:rPr>
        <w:t>史記</w:t>
      </w:r>
      <w:r w:rsidRPr="001C3E29">
        <w:rPr>
          <w:rFonts w:hint="eastAsia"/>
        </w:rPr>
        <w:t>，</w:t>
      </w:r>
      <w:r w:rsidR="003F10DC" w:rsidRPr="003F10DC">
        <w:rPr>
          <w:rFonts w:hint="eastAsia"/>
          <w:u w:val="single"/>
        </w:rPr>
        <w:t>太史公</w:t>
      </w:r>
      <w:r w:rsidRPr="001C3E29">
        <w:rPr>
          <w:rFonts w:hint="eastAsia"/>
        </w:rPr>
        <w:t>云：下邽翟公曰：一死一生，乃知交情。</w:t>
      </w:r>
      <w:r w:rsidRPr="001C3E29">
        <w:rPr>
          <w:rFonts w:hint="eastAsia"/>
          <w:b/>
          <w:color w:val="660000"/>
          <w:sz w:val="28"/>
        </w:rPr>
        <w:t>攜手遁衰孽，接景事休明。</w:t>
      </w:r>
      <w:r w:rsidRPr="001C3E29">
        <w:rPr>
          <w:rFonts w:hint="eastAsia"/>
        </w:rPr>
        <w:t>衰孽，齊東昏侯也。休明，梁武帝也。</w:t>
      </w:r>
      <w:r w:rsidR="003E4D6D" w:rsidRPr="003E4D6D">
        <w:rPr>
          <w:rFonts w:hint="eastAsia"/>
          <w:u w:val="single"/>
        </w:rPr>
        <w:t>班固</w:t>
      </w:r>
      <w:r w:rsidR="003E4D6D" w:rsidRPr="003E4D6D">
        <w:rPr>
          <w:rFonts w:hint="eastAsia"/>
          <w:u w:val="wave"/>
        </w:rPr>
        <w:t>漢書</w:t>
      </w:r>
      <w:r w:rsidRPr="001C3E29">
        <w:rPr>
          <w:rFonts w:hint="eastAsia"/>
        </w:rPr>
        <w:t>述曰：攜手遯于秦</w:t>
      </w:r>
      <w:r w:rsidRPr="00C32D98">
        <w:rPr>
          <w:rStyle w:val="a9"/>
        </w:rPr>
        <w:footnoteReference w:id="3321"/>
      </w:r>
      <w:r w:rsidRPr="001C3E29">
        <w:rPr>
          <w:rFonts w:hint="eastAsia"/>
        </w:rPr>
        <w:t>。</w:t>
      </w:r>
      <w:r w:rsidR="00FE33F9" w:rsidRPr="00FE33F9">
        <w:rPr>
          <w:rFonts w:hint="eastAsia"/>
          <w:u w:val="single"/>
        </w:rPr>
        <w:t>鄭玄</w:t>
      </w:r>
      <w:r w:rsidR="000742C0" w:rsidRPr="000742C0">
        <w:rPr>
          <w:rFonts w:hint="eastAsia"/>
          <w:u w:val="wave"/>
        </w:rPr>
        <w:t>毛詩</w:t>
      </w:r>
      <w:r w:rsidRPr="001C3E29">
        <w:rPr>
          <w:rFonts w:hint="eastAsia"/>
        </w:rPr>
        <w:t>箋曰：孽，支庶也。抱朴子曰：攜手而遊，接景而處。左氏傳曰：王孫滿曰：德之休明。</w:t>
      </w:r>
      <w:r w:rsidRPr="001C3E29">
        <w:rPr>
          <w:rFonts w:hint="eastAsia"/>
          <w:b/>
          <w:color w:val="660000"/>
          <w:sz w:val="28"/>
        </w:rPr>
        <w:t>運阻衡言革，時泰玉階平。</w:t>
      </w:r>
      <w:r w:rsidRPr="001C3E29">
        <w:rPr>
          <w:rFonts w:hint="eastAsia"/>
        </w:rPr>
        <w:t>曾子曰；天下有道，則君子訢然以交同；天下無道，則衡言不革。</w:t>
      </w:r>
      <w:r w:rsidR="00FE33F9" w:rsidRPr="00FE33F9">
        <w:rPr>
          <w:rFonts w:hint="eastAsia"/>
          <w:u w:val="single"/>
        </w:rPr>
        <w:t>孔安國</w:t>
      </w:r>
      <w:r w:rsidR="000742C0" w:rsidRPr="000742C0">
        <w:rPr>
          <w:rFonts w:hint="eastAsia"/>
          <w:u w:val="wave"/>
        </w:rPr>
        <w:t>尙書</w:t>
      </w:r>
      <w:r w:rsidRPr="001C3E29">
        <w:rPr>
          <w:rFonts w:hint="eastAsia"/>
        </w:rPr>
        <w:t>曰</w:t>
      </w:r>
      <w:r w:rsidRPr="00C32D98">
        <w:rPr>
          <w:rStyle w:val="a9"/>
        </w:rPr>
        <w:footnoteReference w:id="3322"/>
      </w:r>
      <w:r w:rsidRPr="001C3E29">
        <w:rPr>
          <w:rFonts w:hint="eastAsia"/>
        </w:rPr>
        <w:t>：衡，平也，言平常之言也。彼言不革，此言革，言亂之甚也。長楊賦曰：玉衡正而泰階平。</w:t>
      </w:r>
      <w:r w:rsidRPr="001C3E29">
        <w:rPr>
          <w:rFonts w:hint="eastAsia"/>
          <w:b/>
          <w:color w:val="660000"/>
          <w:sz w:val="28"/>
        </w:rPr>
        <w:t>濬沖得茂彥，夫子值狂生。</w:t>
      </w:r>
      <w:r w:rsidRPr="001C3E29">
        <w:rPr>
          <w:rFonts w:hint="eastAsia"/>
        </w:rPr>
        <w:t>傅暢讚曰：王戎，字濬沖。戎</w:t>
      </w:r>
      <w:r w:rsidR="00F355DD">
        <w:rPr>
          <w:rFonts w:hint="eastAsia"/>
        </w:rPr>
        <w:t>爲</w:t>
      </w:r>
      <w:r w:rsidRPr="001C3E29">
        <w:rPr>
          <w:rFonts w:hint="eastAsia"/>
        </w:rPr>
        <w:t>選官時，江夏李重字茂曾，汝南李毅字茂彥，重以清</w:t>
      </w:r>
      <w:r w:rsidR="000742C0">
        <w:rPr>
          <w:rFonts w:hint="eastAsia"/>
        </w:rPr>
        <w:t>尙</w:t>
      </w:r>
      <w:r w:rsidRPr="001C3E29">
        <w:rPr>
          <w:rFonts w:hint="eastAsia"/>
        </w:rPr>
        <w:t>，毅淹而通，二人操異，俱處要職。戎以識會待之，各得其用。夫子，謂范雲；狂生，昉自謂也。梁典曰：范雲</w:t>
      </w:r>
      <w:r w:rsidR="00F355DD">
        <w:rPr>
          <w:rFonts w:hint="eastAsia"/>
        </w:rPr>
        <w:t>爲</w:t>
      </w:r>
      <w:r w:rsidRPr="001C3E29">
        <w:rPr>
          <w:rFonts w:hint="eastAsia"/>
        </w:rPr>
        <w:t>吏部</w:t>
      </w:r>
      <w:r w:rsidR="000742C0" w:rsidRPr="000742C0">
        <w:rPr>
          <w:rFonts w:hint="eastAsia"/>
          <w:u w:val="wave"/>
        </w:rPr>
        <w:t>尙書</w:t>
      </w:r>
      <w:r w:rsidRPr="001C3E29">
        <w:rPr>
          <w:rFonts w:hint="eastAsia"/>
        </w:rPr>
        <w:t>。又曰：昉</w:t>
      </w:r>
      <w:r w:rsidR="00F355DD">
        <w:rPr>
          <w:rFonts w:hint="eastAsia"/>
        </w:rPr>
        <w:t>爲</w:t>
      </w:r>
      <w:r w:rsidRPr="001C3E29">
        <w:rPr>
          <w:rFonts w:hint="eastAsia"/>
        </w:rPr>
        <w:t>吏部侍郎。淮南子曰：臺無所鑒</w:t>
      </w:r>
      <w:r w:rsidRPr="00C32D98">
        <w:rPr>
          <w:rStyle w:val="a9"/>
        </w:rPr>
        <w:footnoteReference w:id="3323"/>
      </w:r>
      <w:r w:rsidRPr="001C3E29">
        <w:rPr>
          <w:rFonts w:hint="eastAsia"/>
        </w:rPr>
        <w:t>，謂之狂生。</w:t>
      </w:r>
      <w:r w:rsidR="003F10DC" w:rsidRPr="003F10DC">
        <w:rPr>
          <w:rFonts w:hint="eastAsia"/>
          <w:u w:val="single"/>
        </w:rPr>
        <w:t>高誘</w:t>
      </w:r>
      <w:r w:rsidRPr="001C3E29">
        <w:rPr>
          <w:rFonts w:hint="eastAsia"/>
        </w:rPr>
        <w:t>曰：臺，持也。所鑒者玄德，故</w:t>
      </w:r>
      <w:r w:rsidR="00F355DD">
        <w:rPr>
          <w:rFonts w:hint="eastAsia"/>
        </w:rPr>
        <w:t>爲</w:t>
      </w:r>
      <w:r w:rsidRPr="001C3E29">
        <w:rPr>
          <w:rFonts w:hint="eastAsia"/>
        </w:rPr>
        <w:t>狂生。臺，古握字也。</w:t>
      </w:r>
      <w:r w:rsidR="003E4D6D" w:rsidRPr="003E4D6D">
        <w:rPr>
          <w:rFonts w:hint="eastAsia"/>
          <w:u w:val="wave"/>
        </w:rPr>
        <w:t>漢書</w:t>
      </w:r>
      <w:r w:rsidRPr="001C3E29">
        <w:rPr>
          <w:rFonts w:hint="eastAsia"/>
        </w:rPr>
        <w:t>曰：酈食其，人皆謂之狂生。</w:t>
      </w:r>
      <w:r w:rsidRPr="001C3E29">
        <w:rPr>
          <w:rFonts w:hint="eastAsia"/>
          <w:b/>
          <w:color w:val="660000"/>
          <w:sz w:val="28"/>
        </w:rPr>
        <w:t>伊人有涇渭，非余揚濁清。</w:t>
      </w:r>
      <w:r w:rsidRPr="001C3E29">
        <w:rPr>
          <w:rFonts w:hint="eastAsia"/>
        </w:rPr>
        <w:t>伊人，謂范雲也。綜核人物，涇、渭殊流，非余狂生能揚清激濁也。</w:t>
      </w:r>
      <w:r w:rsidR="000742C0" w:rsidRPr="000742C0">
        <w:rPr>
          <w:rFonts w:hint="eastAsia"/>
          <w:u w:val="wave"/>
        </w:rPr>
        <w:t>毛詩</w:t>
      </w:r>
      <w:r w:rsidRPr="001C3E29">
        <w:rPr>
          <w:rFonts w:hint="eastAsia"/>
        </w:rPr>
        <w:t>曰：涇以渭濁，湜湜其沚。孫綽曰：涇、渭殊流。雅、鄭異調。曹子建贈丁儀詩曰：涇、渭揚濁清。</w:t>
      </w:r>
      <w:r w:rsidRPr="001C3E29">
        <w:rPr>
          <w:rFonts w:hint="eastAsia"/>
          <w:b/>
          <w:color w:val="660000"/>
          <w:sz w:val="28"/>
        </w:rPr>
        <w:t>將乖不忍別，欲以遣離情。</w:t>
      </w:r>
      <w:r w:rsidRPr="001C3E29">
        <w:rPr>
          <w:rFonts w:hint="eastAsia"/>
        </w:rPr>
        <w:t>言將乖之初，不忍便訣，欲留少選之頃，以遣離曠之情也。</w:t>
      </w:r>
      <w:r w:rsidRPr="001C3E29">
        <w:rPr>
          <w:rFonts w:hint="eastAsia"/>
          <w:b/>
          <w:color w:val="660000"/>
          <w:sz w:val="28"/>
        </w:rPr>
        <w:t>不忍一辰意，千齡萬恨生。</w:t>
      </w:r>
      <w:r w:rsidRPr="001C3E29">
        <w:rPr>
          <w:rFonts w:hint="eastAsia"/>
        </w:rPr>
        <w:t>言昔日將乖，不忍一辰之意，況今千齡永隔，萬恨俱生者乎！</w:t>
      </w:r>
      <w:r w:rsidR="003F10DC" w:rsidRPr="003F10DC">
        <w:rPr>
          <w:rFonts w:hint="eastAsia"/>
          <w:u w:val="single"/>
        </w:rPr>
        <w:t>毛萇</w:t>
      </w:r>
      <w:r w:rsidRPr="001C3E29">
        <w:rPr>
          <w:rFonts w:hint="eastAsia"/>
        </w:rPr>
        <w:t>詩傳曰：辰，時也。應璩與許子後書曰：前別倉卒，情意不悉，追懷萬恨。</w:t>
      </w:r>
      <w:r w:rsidRPr="001C3E29">
        <w:rPr>
          <w:rFonts w:hint="eastAsia"/>
          <w:b/>
          <w:color w:val="660000"/>
          <w:sz w:val="28"/>
        </w:rPr>
        <w:t>已矣平生事，詠歌盈篋笥。</w:t>
      </w:r>
      <w:r w:rsidRPr="001C3E29">
        <w:rPr>
          <w:rFonts w:hint="eastAsia"/>
        </w:rPr>
        <w:t>新序，孫叔敖曰：筐篋之橐簡書。說文曰：篋，笥也。</w:t>
      </w:r>
      <w:r w:rsidRPr="001C3E29">
        <w:rPr>
          <w:rFonts w:hint="eastAsia"/>
          <w:b/>
          <w:color w:val="660000"/>
          <w:sz w:val="28"/>
        </w:rPr>
        <w:t>兼復相嘲謔，常與虛舟值。</w:t>
      </w:r>
      <w:r w:rsidR="000742C0" w:rsidRPr="000742C0">
        <w:rPr>
          <w:rFonts w:hint="eastAsia"/>
          <w:u w:val="wave"/>
        </w:rPr>
        <w:t>蒼頡篇</w:t>
      </w:r>
      <w:r w:rsidRPr="001C3E29">
        <w:rPr>
          <w:rFonts w:hint="eastAsia"/>
        </w:rPr>
        <w:t>曰：啁，調</w:t>
      </w:r>
      <w:r w:rsidRPr="001C3E29">
        <w:rPr>
          <w:rFonts w:hint="eastAsia"/>
        </w:rPr>
        <w:lastRenderedPageBreak/>
        <w:t>也。字書曰：嘲，亦啁也。</w:t>
      </w:r>
      <w:r w:rsidR="000742C0" w:rsidRPr="000742C0">
        <w:rPr>
          <w:rFonts w:hint="eastAsia"/>
          <w:u w:val="wave"/>
        </w:rPr>
        <w:t>毛詩</w:t>
      </w:r>
      <w:r w:rsidRPr="001C3E29">
        <w:rPr>
          <w:rFonts w:hint="eastAsia"/>
        </w:rPr>
        <w:t>曰：善戲謔兮。莊子曰：方舟而濟於河，有虛舟來觸舟，雖有褊心之人不怒也。</w:t>
      </w:r>
      <w:r w:rsidRPr="001C3E29">
        <w:rPr>
          <w:rFonts w:hint="eastAsia"/>
          <w:b/>
          <w:color w:val="660000"/>
          <w:sz w:val="28"/>
        </w:rPr>
        <w:t>何時見范侯，還敘平生意；與子別幾辰，經塗不盈旬。</w:t>
      </w:r>
      <w:r w:rsidRPr="001C3E29">
        <w:rPr>
          <w:rFonts w:hint="eastAsia"/>
        </w:rPr>
        <w:t>左氏傳曰：日月之會是謂辰，以子丑配甲乙也。經，猶歷也。</w:t>
      </w:r>
      <w:r w:rsidRPr="001C3E29">
        <w:rPr>
          <w:rFonts w:hint="eastAsia"/>
          <w:b/>
          <w:color w:val="660000"/>
          <w:sz w:val="28"/>
        </w:rPr>
        <w:t>弗睹朱顏改，徒想平生人。</w:t>
      </w:r>
      <w:r w:rsidR="000742C0" w:rsidRPr="000742C0">
        <w:rPr>
          <w:rFonts w:hint="eastAsia"/>
          <w:u w:val="wave"/>
        </w:rPr>
        <w:t>楚辭</w:t>
      </w:r>
      <w:r w:rsidRPr="0058773A">
        <w:rPr>
          <w:rFonts w:hint="eastAsia"/>
        </w:rPr>
        <w:t>曰：美人</w:t>
      </w:r>
      <w:r w:rsidR="00820F0B">
        <w:rPr>
          <w:rFonts w:hint="eastAsia"/>
        </w:rPr>
        <w:t>旣</w:t>
      </w:r>
      <w:r w:rsidRPr="0058773A">
        <w:rPr>
          <w:rFonts w:hint="eastAsia"/>
        </w:rPr>
        <w:t>醉朱顏</w:t>
      </w:r>
      <w:r>
        <w:rPr>
          <w:rFonts w:hint="eastAsia"/>
        </w:rPr>
        <w:t>𨠑</w:t>
      </w:r>
      <w:r w:rsidRPr="0058773A">
        <w:rPr>
          <w:rFonts w:hint="eastAsia"/>
        </w:rPr>
        <w:t>。又曰：容則秀雅稚朱顏</w:t>
      </w:r>
      <w:r w:rsidRPr="00C32D98">
        <w:rPr>
          <w:rStyle w:val="a9"/>
        </w:rPr>
        <w:footnoteReference w:id="3324"/>
      </w:r>
      <w:r w:rsidRPr="0058773A">
        <w:rPr>
          <w:rFonts w:hint="eastAsia"/>
        </w:rPr>
        <w:t>。</w:t>
      </w:r>
      <w:r w:rsidRPr="001C3E29">
        <w:rPr>
          <w:rFonts w:hint="eastAsia"/>
          <w:b/>
          <w:color w:val="660000"/>
          <w:sz w:val="28"/>
        </w:rPr>
        <w:t>寧知安歌日，非君撤瑟晨。</w:t>
      </w:r>
      <w:r w:rsidR="000742C0" w:rsidRPr="000742C0">
        <w:rPr>
          <w:rFonts w:hint="eastAsia"/>
          <w:u w:val="wave"/>
        </w:rPr>
        <w:t>楚辭</w:t>
      </w:r>
      <w:r w:rsidRPr="001C3E29">
        <w:rPr>
          <w:rFonts w:hint="eastAsia"/>
        </w:rPr>
        <w:t>曰：猶憤積而哀娛兮，翔江州而安歌。</w:t>
      </w:r>
      <w:r w:rsidR="003F10DC" w:rsidRPr="003F10DC">
        <w:rPr>
          <w:rFonts w:hint="eastAsia"/>
          <w:u w:val="single"/>
        </w:rPr>
        <w:t>王逸</w:t>
      </w:r>
      <w:r w:rsidRPr="001C3E29">
        <w:rPr>
          <w:rFonts w:hint="eastAsia"/>
        </w:rPr>
        <w:t>曰：安意歌今</w:t>
      </w:r>
      <w:r w:rsidRPr="00C32D98">
        <w:rPr>
          <w:rStyle w:val="a9"/>
        </w:rPr>
        <w:footnoteReference w:id="3325"/>
      </w:r>
      <w:r w:rsidRPr="001C3E29">
        <w:rPr>
          <w:rFonts w:hint="eastAsia"/>
        </w:rPr>
        <w:t>，自寬慰也。儀禮曰：有疾病者，齊撤瑟琴。</w:t>
      </w:r>
      <w:r w:rsidRPr="001C3E29">
        <w:rPr>
          <w:rFonts w:hint="eastAsia"/>
          <w:b/>
          <w:color w:val="660000"/>
          <w:sz w:val="28"/>
        </w:rPr>
        <w:t>已矣余何歎，輟舂哀國均。</w:t>
      </w:r>
      <w:r w:rsidR="003E4D6D" w:rsidRPr="003E4D6D">
        <w:rPr>
          <w:rFonts w:hint="eastAsia"/>
          <w:u w:val="wave"/>
        </w:rPr>
        <w:t>史記</w:t>
      </w:r>
      <w:r w:rsidRPr="001C3E29">
        <w:rPr>
          <w:rFonts w:hint="eastAsia"/>
        </w:rPr>
        <w:t>，趙良謂商鞅曰：五羖大夫死，秦國男女流涕，舂者不相杵。</w:t>
      </w:r>
      <w:r w:rsidR="000742C0" w:rsidRPr="000742C0">
        <w:rPr>
          <w:rFonts w:hint="eastAsia"/>
          <w:u w:val="wave"/>
        </w:rPr>
        <w:t>毛詩</w:t>
      </w:r>
      <w:r w:rsidRPr="001C3E29">
        <w:rPr>
          <w:rFonts w:hint="eastAsia"/>
        </w:rPr>
        <w:t>曰：尹氏太師，維周之氐，秉國之均，四方是維。</w:t>
      </w:r>
      <w:r w:rsidR="003F10DC" w:rsidRPr="003F10DC">
        <w:rPr>
          <w:rFonts w:hint="eastAsia"/>
          <w:u w:val="single"/>
        </w:rPr>
        <w:t>毛萇</w:t>
      </w:r>
      <w:r w:rsidRPr="001C3E29">
        <w:rPr>
          <w:rFonts w:hint="eastAsia"/>
        </w:rPr>
        <w:t>曰：均，平也。</w:t>
      </w:r>
    </w:p>
    <w:p w14:paraId="5C3C83BB" w14:textId="77777777" w:rsidR="008F46A3" w:rsidRDefault="008F46A3" w:rsidP="00FB2FA1">
      <w:pPr>
        <w:pStyle w:val="3"/>
        <w:ind w:firstLine="641"/>
      </w:pPr>
      <w:r>
        <w:rPr>
          <w:rFonts w:hint="eastAsia"/>
        </w:rPr>
        <w:t>贈答一</w:t>
      </w:r>
    </w:p>
    <w:p w14:paraId="1896938C"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贈蔡子篤詩</w:t>
      </w:r>
    </w:p>
    <w:p w14:paraId="63A729F0" w14:textId="2C6103AC" w:rsidR="008F46A3" w:rsidRDefault="008F46A3" w:rsidP="0044646F">
      <w:pPr>
        <w:ind w:firstLine="420"/>
      </w:pPr>
      <w:r w:rsidRPr="001C3E29">
        <w:rPr>
          <w:rFonts w:hint="eastAsia"/>
        </w:rPr>
        <w:t>四言</w:t>
      </w:r>
      <w:r w:rsidR="000B3D3D">
        <w:rPr>
          <w:rFonts w:hint="eastAsia"/>
        </w:rPr>
        <w:t>。</w:t>
      </w:r>
      <w:r w:rsidRPr="001C3E29">
        <w:rPr>
          <w:rFonts w:hint="eastAsia"/>
        </w:rPr>
        <w:t>晉官名曰</w:t>
      </w:r>
      <w:r w:rsidRPr="00C32D98">
        <w:rPr>
          <w:rStyle w:val="a9"/>
        </w:rPr>
        <w:footnoteReference w:id="3326"/>
      </w:r>
      <w:r w:rsidRPr="001C3E29">
        <w:rPr>
          <w:rFonts w:hint="eastAsia"/>
        </w:rPr>
        <w:t>：蔡睦，字子篤，</w:t>
      </w:r>
      <w:r w:rsidR="00F355DD">
        <w:rPr>
          <w:rFonts w:hint="eastAsia"/>
        </w:rPr>
        <w:t>爲</w:t>
      </w:r>
      <w:r w:rsidR="000742C0" w:rsidRPr="000742C0">
        <w:rPr>
          <w:rFonts w:hint="eastAsia"/>
          <w:u w:val="wave"/>
        </w:rPr>
        <w:t>尙書</w:t>
      </w:r>
      <w:r w:rsidRPr="001C3E29">
        <w:rPr>
          <w:rFonts w:hint="eastAsia"/>
        </w:rPr>
        <w:t>。</w:t>
      </w:r>
    </w:p>
    <w:p w14:paraId="1F00D25A" w14:textId="77777777" w:rsidR="008F46A3" w:rsidRPr="000B3D3D" w:rsidRDefault="008F46A3" w:rsidP="0044646F">
      <w:pPr>
        <w:ind w:firstLine="560"/>
        <w:rPr>
          <w:rFonts w:ascii="楷体" w:eastAsia="楷体" w:hAnsi="楷体"/>
          <w:sz w:val="28"/>
          <w:u w:val="single"/>
        </w:rPr>
      </w:pPr>
      <w:r w:rsidRPr="000B3D3D">
        <w:rPr>
          <w:rFonts w:ascii="楷体" w:eastAsia="楷体" w:hAnsi="楷体" w:hint="eastAsia"/>
          <w:color w:val="660000"/>
          <w:sz w:val="28"/>
          <w:u w:val="single"/>
        </w:rPr>
        <w:t>王仲宣</w:t>
      </w:r>
    </w:p>
    <w:p w14:paraId="3F02CFD8" w14:textId="646CA90D" w:rsidR="008F46A3" w:rsidRDefault="008F46A3" w:rsidP="0044646F">
      <w:pPr>
        <w:ind w:firstLine="561"/>
      </w:pPr>
      <w:r w:rsidRPr="001C3E29">
        <w:rPr>
          <w:rFonts w:hint="eastAsia"/>
          <w:b/>
          <w:color w:val="660000"/>
          <w:sz w:val="28"/>
        </w:rPr>
        <w:t>翼翼飛鸞，載飛載東。</w:t>
      </w:r>
      <w:r w:rsidRPr="001C3E29">
        <w:rPr>
          <w:rFonts w:hint="eastAsia"/>
        </w:rPr>
        <w:t>翼翼，飛貌也。鸞，喻子篤也。</w:t>
      </w:r>
      <w:r w:rsidR="000742C0" w:rsidRPr="000742C0">
        <w:rPr>
          <w:rFonts w:hint="eastAsia"/>
          <w:u w:val="wave"/>
        </w:rPr>
        <w:t>楚辭</w:t>
      </w:r>
      <w:r w:rsidRPr="001C3E29">
        <w:rPr>
          <w:rFonts w:hint="eastAsia"/>
        </w:rPr>
        <w:t>曰：高翱翔之翼翼。</w:t>
      </w:r>
      <w:r w:rsidR="000742C0" w:rsidRPr="000742C0">
        <w:rPr>
          <w:rFonts w:hint="eastAsia"/>
          <w:u w:val="wave"/>
        </w:rPr>
        <w:t>毛詩</w:t>
      </w:r>
      <w:r w:rsidRPr="001C3E29">
        <w:rPr>
          <w:rFonts w:hint="eastAsia"/>
        </w:rPr>
        <w:t>曰：載飛載鳴。</w:t>
      </w:r>
      <w:r w:rsidRPr="001C3E29">
        <w:rPr>
          <w:rFonts w:hint="eastAsia"/>
          <w:b/>
          <w:color w:val="660000"/>
          <w:sz w:val="28"/>
        </w:rPr>
        <w:t>我友云徂，言戾舊邦。</w:t>
      </w:r>
      <w:r w:rsidRPr="001C3E29">
        <w:rPr>
          <w:rFonts w:hint="eastAsia"/>
        </w:rPr>
        <w:t>蔡氏譜曰：睦，濟陽人。</w:t>
      </w:r>
      <w:r w:rsidR="000742C0" w:rsidRPr="000742C0">
        <w:rPr>
          <w:rFonts w:hint="eastAsia"/>
          <w:u w:val="wave"/>
        </w:rPr>
        <w:t>毛詩</w:t>
      </w:r>
      <w:r w:rsidRPr="001C3E29">
        <w:rPr>
          <w:rFonts w:hint="eastAsia"/>
        </w:rPr>
        <w:t>曰：我友敬矣。又曰：周雖舊邦。</w:t>
      </w:r>
      <w:r w:rsidRPr="001C3E29">
        <w:rPr>
          <w:rFonts w:hint="eastAsia"/>
          <w:b/>
          <w:color w:val="660000"/>
          <w:sz w:val="28"/>
        </w:rPr>
        <w:t>舫舟翩翩，以泝大江。</w:t>
      </w:r>
      <w:r w:rsidR="000742C0" w:rsidRPr="000742C0">
        <w:rPr>
          <w:rFonts w:hint="eastAsia"/>
          <w:u w:val="wave"/>
        </w:rPr>
        <w:t>楚辭</w:t>
      </w:r>
      <w:r w:rsidRPr="001C3E29">
        <w:rPr>
          <w:rFonts w:hint="eastAsia"/>
        </w:rPr>
        <w:t>曰：將舫舟而下流。舫與方同。</w:t>
      </w:r>
      <w:r w:rsidRPr="001C3E29">
        <w:rPr>
          <w:rFonts w:hint="eastAsia"/>
          <w:b/>
          <w:color w:val="660000"/>
          <w:sz w:val="28"/>
        </w:rPr>
        <w:t>蔚矣荒塗，時行靡通。</w:t>
      </w:r>
      <w:r w:rsidRPr="001C3E29">
        <w:rPr>
          <w:rFonts w:hint="eastAsia"/>
        </w:rPr>
        <w:t>董仲舒士不遇賦曰：懼荒塗而難踐。</w:t>
      </w:r>
      <w:r w:rsidRPr="001C3E29">
        <w:rPr>
          <w:rFonts w:hint="eastAsia"/>
          <w:b/>
          <w:color w:val="660000"/>
          <w:sz w:val="28"/>
        </w:rPr>
        <w:t>慨我懷慕，君子所同。</w:t>
      </w:r>
      <w:r w:rsidR="000742C0" w:rsidRPr="000742C0">
        <w:rPr>
          <w:rFonts w:hint="eastAsia"/>
          <w:u w:val="wave"/>
        </w:rPr>
        <w:t>毛詩</w:t>
      </w:r>
      <w:r w:rsidRPr="001C3E29">
        <w:rPr>
          <w:rFonts w:hint="eastAsia"/>
        </w:rPr>
        <w:t>曰：慨我寤歎。封禪書曰：懷而慕思也。</w:t>
      </w:r>
      <w:r w:rsidRPr="001C3E29">
        <w:rPr>
          <w:rFonts w:hint="eastAsia"/>
          <w:b/>
          <w:color w:val="660000"/>
          <w:sz w:val="28"/>
        </w:rPr>
        <w:t>悠悠世路，亂離多阻。</w:t>
      </w:r>
      <w:r w:rsidR="000742C0" w:rsidRPr="000742C0">
        <w:rPr>
          <w:rFonts w:hint="eastAsia"/>
          <w:u w:val="wave"/>
        </w:rPr>
        <w:t>毛詩</w:t>
      </w:r>
      <w:r w:rsidRPr="001C3E29">
        <w:rPr>
          <w:rFonts w:hint="eastAsia"/>
        </w:rPr>
        <w:t>曰：悠悠南行。又曰：</w:t>
      </w:r>
      <w:r w:rsidRPr="001C3E29">
        <w:rPr>
          <w:rFonts w:hint="eastAsia"/>
        </w:rPr>
        <w:lastRenderedPageBreak/>
        <w:t>亂離瘼矣。</w:t>
      </w:r>
      <w:r w:rsidRPr="001C3E29">
        <w:rPr>
          <w:rFonts w:hint="eastAsia"/>
          <w:b/>
          <w:color w:val="660000"/>
          <w:sz w:val="28"/>
        </w:rPr>
        <w:t>濟岱江行</w:t>
      </w:r>
      <w:r w:rsidRPr="00C32D98">
        <w:rPr>
          <w:rStyle w:val="a9"/>
        </w:rPr>
        <w:footnoteReference w:id="3327"/>
      </w:r>
      <w:r w:rsidRPr="001C3E29">
        <w:rPr>
          <w:rFonts w:hint="eastAsia"/>
          <w:b/>
          <w:color w:val="660000"/>
          <w:sz w:val="28"/>
        </w:rPr>
        <w:t>，邈焉異處。</w:t>
      </w:r>
      <w:r w:rsidRPr="001C3E29">
        <w:rPr>
          <w:rFonts w:hint="eastAsia"/>
        </w:rPr>
        <w:t>濟岱近兗州，子篤所往；江行近荊州，仲宣所居也。</w:t>
      </w:r>
      <w:r w:rsidRPr="001C3E29">
        <w:rPr>
          <w:rFonts w:hint="eastAsia"/>
          <w:b/>
          <w:color w:val="660000"/>
          <w:sz w:val="28"/>
        </w:rPr>
        <w:t>風流雲散，一別如雨。</w:t>
      </w:r>
      <w:r w:rsidRPr="001C3E29">
        <w:rPr>
          <w:rFonts w:hint="eastAsia"/>
        </w:rPr>
        <w:t>鸚鵡賦曰：何今日以雨絕。陳琳檄吳將校曰：雨絕于天。然諸人同有此言，未詳其始。</w:t>
      </w:r>
      <w:r w:rsidRPr="001C3E29">
        <w:rPr>
          <w:rFonts w:hint="eastAsia"/>
          <w:b/>
          <w:color w:val="660000"/>
          <w:sz w:val="28"/>
        </w:rPr>
        <w:t>人生實難，願其弗與。</w:t>
      </w:r>
      <w:r w:rsidRPr="001C3E29">
        <w:rPr>
          <w:rFonts w:hint="eastAsia"/>
        </w:rPr>
        <w:t>張奐與崔子書曰：人生實難，所務非此。</w:t>
      </w:r>
      <w:r w:rsidRPr="001C3E29">
        <w:rPr>
          <w:rFonts w:hint="eastAsia"/>
          <w:b/>
          <w:color w:val="660000"/>
          <w:sz w:val="28"/>
        </w:rPr>
        <w:t>瞻望遐路，允企伊佇。</w:t>
      </w:r>
      <w:r w:rsidR="000742C0" w:rsidRPr="000742C0">
        <w:rPr>
          <w:rFonts w:hint="eastAsia"/>
          <w:u w:val="wave"/>
        </w:rPr>
        <w:t>毛詩</w:t>
      </w:r>
      <w:r w:rsidRPr="001C3E29">
        <w:rPr>
          <w:rFonts w:hint="eastAsia"/>
        </w:rPr>
        <w:t>曰：瞻望弗及，佇立以泣。又曰：跂予望之。</w:t>
      </w:r>
      <w:r w:rsidR="00FE33F9" w:rsidRPr="00FE33F9">
        <w:rPr>
          <w:rFonts w:hint="eastAsia"/>
          <w:u w:val="single"/>
        </w:rPr>
        <w:t>鄭玄</w:t>
      </w:r>
      <w:r w:rsidRPr="001C3E29">
        <w:rPr>
          <w:rFonts w:hint="eastAsia"/>
        </w:rPr>
        <w:t>曰：跂足可以望見之。跂與企同。</w:t>
      </w:r>
      <w:r w:rsidRPr="001C3E29">
        <w:rPr>
          <w:rFonts w:hint="eastAsia"/>
          <w:b/>
          <w:color w:val="660000"/>
          <w:sz w:val="28"/>
        </w:rPr>
        <w:t>烈烈冬日，肅肅淒風。</w:t>
      </w:r>
      <w:r w:rsidR="000742C0" w:rsidRPr="000742C0">
        <w:rPr>
          <w:rFonts w:hint="eastAsia"/>
          <w:u w:val="wave"/>
        </w:rPr>
        <w:t>毛詩</w:t>
      </w:r>
      <w:r w:rsidRPr="001C3E29">
        <w:rPr>
          <w:rFonts w:hint="eastAsia"/>
        </w:rPr>
        <w:t>曰：冬日烈烈。左氏傳，申豐曰：春無淒風。</w:t>
      </w:r>
      <w:r w:rsidRPr="001C3E29">
        <w:rPr>
          <w:rFonts w:hint="eastAsia"/>
          <w:b/>
          <w:color w:val="660000"/>
          <w:sz w:val="28"/>
        </w:rPr>
        <w:t>潛鱗在淵，歸鴈載軒。</w:t>
      </w:r>
      <w:r w:rsidRPr="001C3E29">
        <w:rPr>
          <w:rFonts w:hint="eastAsia"/>
        </w:rPr>
        <w:t>魚鴈，言時候也。</w:t>
      </w:r>
      <w:r w:rsidR="000742C0" w:rsidRPr="000742C0">
        <w:rPr>
          <w:rFonts w:hint="eastAsia"/>
          <w:u w:val="wave"/>
        </w:rPr>
        <w:t>毛詩</w:t>
      </w:r>
      <w:r w:rsidRPr="001C3E29">
        <w:rPr>
          <w:rFonts w:hint="eastAsia"/>
        </w:rPr>
        <w:t>曰：魚潛在淵。</w:t>
      </w:r>
      <w:r w:rsidR="00FE33F9" w:rsidRPr="00FE33F9">
        <w:rPr>
          <w:rFonts w:hint="eastAsia"/>
          <w:u w:val="single"/>
        </w:rPr>
        <w:t>鄭玄</w:t>
      </w:r>
      <w:r w:rsidRPr="001C3E29">
        <w:rPr>
          <w:rFonts w:hint="eastAsia"/>
        </w:rPr>
        <w:t>曰：寒則逃於淵。</w:t>
      </w:r>
      <w:r w:rsidR="003E4D6D" w:rsidRPr="003E4D6D">
        <w:rPr>
          <w:rFonts w:hint="eastAsia"/>
          <w:u w:val="wave"/>
        </w:rPr>
        <w:t>史記</w:t>
      </w:r>
      <w:r w:rsidRPr="001C3E29">
        <w:rPr>
          <w:rFonts w:hint="eastAsia"/>
        </w:rPr>
        <w:t>曰：楚人有好以弱弓微繳，加歸鴈之上。軒，飛貌。</w:t>
      </w:r>
      <w:r w:rsidRPr="001C3E29">
        <w:rPr>
          <w:rFonts w:hint="eastAsia"/>
          <w:b/>
          <w:color w:val="660000"/>
          <w:sz w:val="28"/>
        </w:rPr>
        <w:t>苟非鴻鵰，孰能飛飜？</w:t>
      </w:r>
      <w:r w:rsidRPr="001C3E29">
        <w:rPr>
          <w:rFonts w:hint="eastAsia"/>
        </w:rPr>
        <w:t>因所見而言之。</w:t>
      </w:r>
      <w:r w:rsidR="000742C0" w:rsidRPr="000742C0">
        <w:rPr>
          <w:rFonts w:hint="eastAsia"/>
          <w:u w:val="wave"/>
        </w:rPr>
        <w:t>毛詩</w:t>
      </w:r>
      <w:r w:rsidRPr="001C3E29">
        <w:rPr>
          <w:rFonts w:hint="eastAsia"/>
        </w:rPr>
        <w:t>曰：匪鶉匪鳶，翰飛戾天。</w:t>
      </w:r>
      <w:r w:rsidR="003F10DC" w:rsidRPr="003F10DC">
        <w:rPr>
          <w:rFonts w:hint="eastAsia"/>
          <w:u w:val="single"/>
        </w:rPr>
        <w:t>毛萇</w:t>
      </w:r>
      <w:r w:rsidRPr="001C3E29">
        <w:rPr>
          <w:rFonts w:hint="eastAsia"/>
        </w:rPr>
        <w:t>注曰：鶉，鵰也。</w:t>
      </w:r>
      <w:r w:rsidRPr="001C3E29">
        <w:rPr>
          <w:rFonts w:hint="eastAsia"/>
          <w:b/>
          <w:color w:val="660000"/>
          <w:sz w:val="28"/>
        </w:rPr>
        <w:t>雖則追慕</w:t>
      </w:r>
      <w:r w:rsidRPr="00C32D98">
        <w:rPr>
          <w:rStyle w:val="a9"/>
        </w:rPr>
        <w:footnoteReference w:id="3328"/>
      </w:r>
      <w:r w:rsidRPr="001C3E29">
        <w:rPr>
          <w:rFonts w:hint="eastAsia"/>
          <w:b/>
          <w:color w:val="660000"/>
          <w:sz w:val="28"/>
        </w:rPr>
        <w:t>，予思罔宣。</w:t>
      </w:r>
      <w:r w:rsidRPr="001C3E29">
        <w:rPr>
          <w:rFonts w:hint="eastAsia"/>
        </w:rPr>
        <w:t>法言曰：夫進也者，進於道，慕於德。</w:t>
      </w:r>
      <w:r w:rsidR="000742C0" w:rsidRPr="000742C0">
        <w:rPr>
          <w:rFonts w:hint="eastAsia"/>
          <w:u w:val="wave"/>
        </w:rPr>
        <w:t>尙書</w:t>
      </w:r>
      <w:r w:rsidRPr="001C3E29">
        <w:rPr>
          <w:rFonts w:hint="eastAsia"/>
        </w:rPr>
        <w:t>曰：予思日孜孜。</w:t>
      </w:r>
      <w:r w:rsidRPr="001C3E29">
        <w:rPr>
          <w:rFonts w:hint="eastAsia"/>
          <w:b/>
          <w:color w:val="660000"/>
          <w:sz w:val="28"/>
        </w:rPr>
        <w:t>瞻望東路，慘愴增歎。率彼江流，爰逝靡期。</w:t>
      </w:r>
      <w:r w:rsidR="000742C0" w:rsidRPr="000742C0">
        <w:rPr>
          <w:rFonts w:hint="eastAsia"/>
          <w:u w:val="wave"/>
        </w:rPr>
        <w:t>毛詩</w:t>
      </w:r>
      <w:r w:rsidRPr="001C3E29">
        <w:rPr>
          <w:rFonts w:hint="eastAsia"/>
        </w:rPr>
        <w:t>曰：率彼淮浦。</w:t>
      </w:r>
      <w:r w:rsidRPr="001C3E29">
        <w:rPr>
          <w:rFonts w:hint="eastAsia"/>
          <w:b/>
          <w:color w:val="660000"/>
          <w:sz w:val="28"/>
        </w:rPr>
        <w:t>君子信誓，不遷于時。</w:t>
      </w:r>
      <w:r w:rsidR="000742C0" w:rsidRPr="000742C0">
        <w:rPr>
          <w:rFonts w:hint="eastAsia"/>
          <w:u w:val="wave"/>
        </w:rPr>
        <w:t>毛詩</w:t>
      </w:r>
      <w:r w:rsidRPr="001C3E29">
        <w:rPr>
          <w:rFonts w:hint="eastAsia"/>
        </w:rPr>
        <w:t>曰：言笑晏晏，信誓旦旦。</w:t>
      </w:r>
      <w:r w:rsidRPr="001C3E29">
        <w:rPr>
          <w:rFonts w:hint="eastAsia"/>
          <w:b/>
          <w:color w:val="660000"/>
          <w:sz w:val="28"/>
        </w:rPr>
        <w:t>及子同寮，生死固之。</w:t>
      </w:r>
      <w:r w:rsidRPr="001C3E29">
        <w:rPr>
          <w:rFonts w:hint="eastAsia"/>
        </w:rPr>
        <w:t>左氏傳曰；先薎之使也，荀林父止之曰：同官</w:t>
      </w:r>
      <w:r w:rsidR="00F355DD">
        <w:rPr>
          <w:rFonts w:hint="eastAsia"/>
        </w:rPr>
        <w:t>爲</w:t>
      </w:r>
      <w:r w:rsidRPr="001C3E29">
        <w:rPr>
          <w:rFonts w:hint="eastAsia"/>
        </w:rPr>
        <w:t>寮，吾嘗同寮，敢不盡心乎？</w:t>
      </w:r>
      <w:r w:rsidRPr="001C3E29">
        <w:rPr>
          <w:rFonts w:hint="eastAsia"/>
          <w:b/>
          <w:color w:val="660000"/>
          <w:sz w:val="28"/>
        </w:rPr>
        <w:t>何以贈行？言授斯詩。</w:t>
      </w:r>
      <w:r w:rsidR="000742C0" w:rsidRPr="000742C0">
        <w:rPr>
          <w:rFonts w:hint="eastAsia"/>
          <w:u w:val="wave"/>
        </w:rPr>
        <w:t>晏子春秋</w:t>
      </w:r>
      <w:r w:rsidRPr="001C3E29">
        <w:rPr>
          <w:rFonts w:hint="eastAsia"/>
        </w:rPr>
        <w:t>曰：曾子將行，晏子送曰：嬰聞贈人以財，不若以言，請以言乎。夫蘭本三年成，而湛之以酒，則君子不近；湛之麋醢，貨以匹馬，願子剋求所湛。</w:t>
      </w:r>
      <w:r w:rsidRPr="001C3E29">
        <w:rPr>
          <w:rFonts w:hint="eastAsia"/>
          <w:b/>
          <w:color w:val="660000"/>
          <w:sz w:val="28"/>
        </w:rPr>
        <w:t>中心孔悼，涕淚漣洏</w:t>
      </w:r>
      <w:r w:rsidRPr="00C32D98">
        <w:rPr>
          <w:rStyle w:val="a9"/>
        </w:rPr>
        <w:footnoteReference w:id="3329"/>
      </w:r>
      <w:r w:rsidRPr="001C3E29">
        <w:rPr>
          <w:rFonts w:hint="eastAsia"/>
          <w:b/>
          <w:color w:val="660000"/>
          <w:sz w:val="28"/>
        </w:rPr>
        <w:t>。</w:t>
      </w:r>
      <w:r w:rsidR="000742C0" w:rsidRPr="000742C0">
        <w:rPr>
          <w:rFonts w:hint="eastAsia"/>
          <w:u w:val="wave"/>
        </w:rPr>
        <w:t>毛詩</w:t>
      </w:r>
      <w:r w:rsidRPr="001C3E29">
        <w:rPr>
          <w:rFonts w:hint="eastAsia"/>
        </w:rPr>
        <w:t>曰：中心是悼。</w:t>
      </w:r>
      <w:r w:rsidR="000742C0" w:rsidRPr="000742C0">
        <w:rPr>
          <w:rFonts w:hint="eastAsia"/>
          <w:u w:val="wave"/>
        </w:rPr>
        <w:t>周易</w:t>
      </w:r>
      <w:r w:rsidRPr="001C3E29">
        <w:rPr>
          <w:rFonts w:hint="eastAsia"/>
        </w:rPr>
        <w:t>曰：</w:t>
      </w:r>
      <w:r w:rsidRPr="001C3E29">
        <w:rPr>
          <w:rFonts w:hint="eastAsia"/>
        </w:rPr>
        <w:lastRenderedPageBreak/>
        <w:t>泣血漣如。杜預左氏傳注曰：而，語助也。</w:t>
      </w:r>
      <w:r w:rsidRPr="001C3E29">
        <w:rPr>
          <w:rFonts w:hint="eastAsia"/>
          <w:b/>
          <w:color w:val="660000"/>
          <w:sz w:val="28"/>
        </w:rPr>
        <w:t>嗟爾君子，如何勿思！</w:t>
      </w:r>
      <w:r w:rsidR="000742C0" w:rsidRPr="000742C0">
        <w:rPr>
          <w:rFonts w:hint="eastAsia"/>
          <w:u w:val="wave"/>
        </w:rPr>
        <w:t>毛詩</w:t>
      </w:r>
      <w:r w:rsidRPr="001C3E29">
        <w:rPr>
          <w:rFonts w:hint="eastAsia"/>
        </w:rPr>
        <w:t>曰：君子行役，如之何勿思！</w:t>
      </w:r>
    </w:p>
    <w:p w14:paraId="69EC5520"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贈士孫文始</w:t>
      </w:r>
    </w:p>
    <w:p w14:paraId="2A8AADA7" w14:textId="0C71D853" w:rsidR="008F46A3" w:rsidRDefault="008F46A3" w:rsidP="0044646F">
      <w:pPr>
        <w:ind w:firstLine="420"/>
      </w:pPr>
      <w:r w:rsidRPr="001C3E29">
        <w:rPr>
          <w:rFonts w:hint="eastAsia"/>
        </w:rPr>
        <w:t>四言</w:t>
      </w:r>
      <w:r w:rsidR="000B3D3D">
        <w:rPr>
          <w:rFonts w:hint="eastAsia"/>
        </w:rPr>
        <w:t>。</w:t>
      </w:r>
      <w:r w:rsidRPr="001C3E29">
        <w:rPr>
          <w:rFonts w:hint="eastAsia"/>
        </w:rPr>
        <w:t>三輔決錄趙岐注</w:t>
      </w:r>
      <w:r w:rsidRPr="00C32D98">
        <w:rPr>
          <w:rStyle w:val="a9"/>
        </w:rPr>
        <w:footnoteReference w:id="3330"/>
      </w:r>
      <w:r w:rsidRPr="001C3E29">
        <w:rPr>
          <w:rFonts w:hint="eastAsia"/>
        </w:rPr>
        <w:t>曰：士孫孺子名萌</w:t>
      </w:r>
      <w:r w:rsidRPr="00C32D98">
        <w:rPr>
          <w:rStyle w:val="a9"/>
        </w:rPr>
        <w:footnoteReference w:id="3331"/>
      </w:r>
      <w:r w:rsidRPr="001C3E29">
        <w:rPr>
          <w:rFonts w:hint="eastAsia"/>
        </w:rPr>
        <w:t>，字文始，少有才學，年十五，能屬文。初，董卓之誅也，父瑞，知王允必敗，京師不可居，乃命萌將家屬至荊州依劉表。去無幾，果</w:t>
      </w:r>
      <w:r w:rsidR="00F355DD">
        <w:rPr>
          <w:rFonts w:hint="eastAsia"/>
        </w:rPr>
        <w:t>爲</w:t>
      </w:r>
      <w:r w:rsidRPr="001C3E29">
        <w:rPr>
          <w:rFonts w:hint="eastAsia"/>
        </w:rPr>
        <w:t>李傕等所殺。及天子都許昌，追論誅董卓之功，封萌</w:t>
      </w:r>
      <w:r w:rsidR="00F355DD">
        <w:rPr>
          <w:rFonts w:hint="eastAsia"/>
        </w:rPr>
        <w:t>爲</w:t>
      </w:r>
      <w:r w:rsidRPr="001C3E29">
        <w:rPr>
          <w:rFonts w:hint="eastAsia"/>
        </w:rPr>
        <w:t>澹津亭侯。與山陽王粲善，萌當就國，粲等各作詩以贈萌，于今詩猶存也。</w:t>
      </w:r>
    </w:p>
    <w:p w14:paraId="2534B144" w14:textId="77777777" w:rsidR="008F46A3" w:rsidRPr="000B3D3D" w:rsidRDefault="008F46A3" w:rsidP="0044646F">
      <w:pPr>
        <w:ind w:firstLine="560"/>
        <w:rPr>
          <w:rFonts w:ascii="楷体" w:eastAsia="楷体" w:hAnsi="楷体"/>
          <w:sz w:val="28"/>
          <w:u w:val="single"/>
        </w:rPr>
      </w:pPr>
      <w:r w:rsidRPr="000B3D3D">
        <w:rPr>
          <w:rFonts w:ascii="楷体" w:eastAsia="楷体" w:hAnsi="楷体" w:hint="eastAsia"/>
          <w:color w:val="660000"/>
          <w:sz w:val="28"/>
          <w:u w:val="single"/>
        </w:rPr>
        <w:t>王仲宣</w:t>
      </w:r>
    </w:p>
    <w:p w14:paraId="3349F8F0" w14:textId="38B6730D" w:rsidR="008F46A3" w:rsidRDefault="008F46A3" w:rsidP="0044646F">
      <w:pPr>
        <w:ind w:firstLine="561"/>
      </w:pPr>
      <w:r w:rsidRPr="001C3E29">
        <w:rPr>
          <w:rFonts w:hint="eastAsia"/>
          <w:b/>
          <w:color w:val="660000"/>
          <w:sz w:val="28"/>
        </w:rPr>
        <w:t>天降喪亂，靡國不夷。</w:t>
      </w:r>
      <w:r w:rsidR="000742C0" w:rsidRPr="000742C0">
        <w:rPr>
          <w:rFonts w:hint="eastAsia"/>
          <w:u w:val="wave"/>
        </w:rPr>
        <w:t>毛詩</w:t>
      </w:r>
      <w:r w:rsidRPr="001C3E29">
        <w:rPr>
          <w:rFonts w:hint="eastAsia"/>
        </w:rPr>
        <w:t>曰：天降喪亂，滅我立王。又曰：亂生不夷，靡國不泯。廣雅曰：夷，滅也。</w:t>
      </w:r>
      <w:r w:rsidRPr="001C3E29">
        <w:rPr>
          <w:rFonts w:hint="eastAsia"/>
          <w:b/>
          <w:color w:val="660000"/>
          <w:sz w:val="28"/>
        </w:rPr>
        <w:t>我暨我友，自彼京師。</w:t>
      </w:r>
      <w:r w:rsidRPr="001C3E29">
        <w:rPr>
          <w:rFonts w:hint="eastAsia"/>
        </w:rPr>
        <w:t>爾雅曰：暨，與也。</w:t>
      </w:r>
      <w:r w:rsidR="000742C0" w:rsidRPr="000742C0">
        <w:rPr>
          <w:rFonts w:hint="eastAsia"/>
          <w:u w:val="wave"/>
        </w:rPr>
        <w:t>毛詩</w:t>
      </w:r>
      <w:r w:rsidRPr="001C3E29">
        <w:rPr>
          <w:rFonts w:hint="eastAsia"/>
        </w:rPr>
        <w:t>曰：自彼氐、羌。</w:t>
      </w:r>
      <w:r w:rsidRPr="001C3E29">
        <w:rPr>
          <w:rFonts w:hint="eastAsia"/>
          <w:b/>
          <w:color w:val="660000"/>
          <w:sz w:val="28"/>
        </w:rPr>
        <w:t>宗守盪失，越用遁違。</w:t>
      </w:r>
      <w:r w:rsidRPr="001C3E29">
        <w:rPr>
          <w:rFonts w:hint="eastAsia"/>
        </w:rPr>
        <w:t>杜預左氏傳注曰：越，遠也。</w:t>
      </w:r>
      <w:r w:rsidR="00FE33F9" w:rsidRPr="00FE33F9">
        <w:rPr>
          <w:rFonts w:hint="eastAsia"/>
          <w:u w:val="single"/>
        </w:rPr>
        <w:t>鄭玄</w:t>
      </w:r>
      <w:r w:rsidRPr="001C3E29">
        <w:rPr>
          <w:rFonts w:hint="eastAsia"/>
        </w:rPr>
        <w:t>禮記注曰：遁，逃也。</w:t>
      </w:r>
      <w:r w:rsidR="00FE33F9" w:rsidRPr="00FE33F9">
        <w:rPr>
          <w:rFonts w:hint="eastAsia"/>
          <w:u w:val="single"/>
        </w:rPr>
        <w:t>孔安國</w:t>
      </w:r>
      <w:r w:rsidR="000742C0" w:rsidRPr="000742C0">
        <w:rPr>
          <w:rFonts w:hint="eastAsia"/>
          <w:u w:val="wave"/>
        </w:rPr>
        <w:t>尙書</w:t>
      </w:r>
      <w:r w:rsidRPr="001C3E29">
        <w:rPr>
          <w:rFonts w:hint="eastAsia"/>
        </w:rPr>
        <w:t>傳注曰：違，避也。</w:t>
      </w:r>
      <w:r w:rsidRPr="001C3E29">
        <w:rPr>
          <w:rFonts w:hint="eastAsia"/>
          <w:b/>
          <w:color w:val="660000"/>
          <w:sz w:val="28"/>
        </w:rPr>
        <w:t>遷于荊楚，在漳之湄。</w:t>
      </w:r>
      <w:r w:rsidRPr="001C3E29">
        <w:rPr>
          <w:rFonts w:hint="eastAsia"/>
        </w:rPr>
        <w:t>山海經曰；荊山，漳水出焉。</w:t>
      </w:r>
      <w:r w:rsidR="000742C0" w:rsidRPr="000742C0">
        <w:rPr>
          <w:rFonts w:hint="eastAsia"/>
          <w:u w:val="wave"/>
        </w:rPr>
        <w:t>毛詩</w:t>
      </w:r>
      <w:r w:rsidRPr="001C3E29">
        <w:rPr>
          <w:rFonts w:hint="eastAsia"/>
        </w:rPr>
        <w:t>曰：居河之湄。</w:t>
      </w:r>
      <w:r w:rsidRPr="001C3E29">
        <w:rPr>
          <w:rFonts w:hint="eastAsia"/>
          <w:b/>
          <w:color w:val="660000"/>
          <w:sz w:val="28"/>
        </w:rPr>
        <w:t>在漳之湄，亦克宴處</w:t>
      </w:r>
      <w:r w:rsidRPr="00C32D98">
        <w:rPr>
          <w:rStyle w:val="a9"/>
        </w:rPr>
        <w:footnoteReference w:id="3332"/>
      </w:r>
      <w:r w:rsidRPr="001C3E29">
        <w:rPr>
          <w:rFonts w:hint="eastAsia"/>
          <w:b/>
          <w:color w:val="660000"/>
          <w:sz w:val="28"/>
        </w:rPr>
        <w:t>。</w:t>
      </w:r>
      <w:r w:rsidRPr="001C3E29">
        <w:rPr>
          <w:rFonts w:hint="eastAsia"/>
        </w:rPr>
        <w:t>劉歆七略曰：宴處從容觀詩書。</w:t>
      </w:r>
      <w:r w:rsidRPr="001C3E29">
        <w:rPr>
          <w:rFonts w:hint="eastAsia"/>
          <w:b/>
          <w:color w:val="660000"/>
          <w:sz w:val="28"/>
        </w:rPr>
        <w:t>和通篪塤，比德車輔。</w:t>
      </w:r>
      <w:r w:rsidR="000742C0" w:rsidRPr="000742C0">
        <w:rPr>
          <w:rFonts w:hint="eastAsia"/>
          <w:u w:val="wave"/>
        </w:rPr>
        <w:t>毛詩</w:t>
      </w:r>
      <w:r w:rsidRPr="001C3E29">
        <w:rPr>
          <w:rFonts w:hint="eastAsia"/>
        </w:rPr>
        <w:t>曰：伯氏吹塤，仲氏吹篪。</w:t>
      </w:r>
      <w:r w:rsidR="003F10DC" w:rsidRPr="003F10DC">
        <w:rPr>
          <w:rFonts w:hint="eastAsia"/>
          <w:u w:val="single"/>
        </w:rPr>
        <w:t>毛萇</w:t>
      </w:r>
      <w:r w:rsidRPr="001C3E29">
        <w:rPr>
          <w:rFonts w:hint="eastAsia"/>
        </w:rPr>
        <w:t>云：土曰塤，竹曰篪。</w:t>
      </w:r>
      <w:r w:rsidR="00FE33F9" w:rsidRPr="00FE33F9">
        <w:rPr>
          <w:rFonts w:hint="eastAsia"/>
          <w:u w:val="single"/>
        </w:rPr>
        <w:t>鄭玄</w:t>
      </w:r>
      <w:r w:rsidRPr="001C3E29">
        <w:rPr>
          <w:rFonts w:hint="eastAsia"/>
        </w:rPr>
        <w:t>曰：其相應和如塤篪。左氏傳曰，宮之奇曰：諺所謂輔車相依，脣亡齒寒，其虞、虢之謂乎。</w:t>
      </w:r>
      <w:r w:rsidR="00820F0B">
        <w:rPr>
          <w:rFonts w:hint="eastAsia"/>
          <w:b/>
          <w:color w:val="660000"/>
          <w:sz w:val="28"/>
        </w:rPr>
        <w:t>旣</w:t>
      </w:r>
      <w:r w:rsidRPr="001C3E29">
        <w:rPr>
          <w:rFonts w:hint="eastAsia"/>
          <w:b/>
          <w:color w:val="660000"/>
          <w:sz w:val="28"/>
        </w:rPr>
        <w:t>度禮義，卒獲笑語。</w:t>
      </w:r>
      <w:r w:rsidR="000742C0" w:rsidRPr="000742C0">
        <w:rPr>
          <w:rFonts w:hint="eastAsia"/>
          <w:u w:val="wave"/>
        </w:rPr>
        <w:t>毛詩</w:t>
      </w:r>
      <w:r w:rsidRPr="001C3E29">
        <w:rPr>
          <w:rFonts w:hint="eastAsia"/>
        </w:rPr>
        <w:t>曰：獻酬交錯，禮儀卒度，笑語卒獲。</w:t>
      </w:r>
      <w:r w:rsidRPr="001C3E29">
        <w:rPr>
          <w:rFonts w:hint="eastAsia"/>
          <w:b/>
          <w:color w:val="660000"/>
          <w:sz w:val="28"/>
        </w:rPr>
        <w:t>庶茲永日，無愆厥緒。</w:t>
      </w:r>
      <w:r w:rsidR="000742C0" w:rsidRPr="000742C0">
        <w:rPr>
          <w:rFonts w:hint="eastAsia"/>
          <w:u w:val="wave"/>
        </w:rPr>
        <w:t>毛詩</w:t>
      </w:r>
      <w:r w:rsidRPr="001C3E29">
        <w:rPr>
          <w:rFonts w:hint="eastAsia"/>
        </w:rPr>
        <w:t>曰：且以喜樂，且以永日。</w:t>
      </w:r>
      <w:r w:rsidR="000742C0" w:rsidRPr="000742C0">
        <w:rPr>
          <w:rFonts w:hint="eastAsia"/>
          <w:u w:val="wave"/>
        </w:rPr>
        <w:t>尙書</w:t>
      </w:r>
      <w:r w:rsidRPr="001C3E29">
        <w:rPr>
          <w:rFonts w:hint="eastAsia"/>
        </w:rPr>
        <w:t>曰：荒墜厥緒。</w:t>
      </w:r>
      <w:r w:rsidRPr="001C3E29">
        <w:rPr>
          <w:rFonts w:hint="eastAsia"/>
          <w:b/>
          <w:color w:val="660000"/>
          <w:sz w:val="28"/>
        </w:rPr>
        <w:t>雖曰無愆，時不我已。</w:t>
      </w:r>
      <w:r w:rsidR="00FE33F9" w:rsidRPr="00FE33F9">
        <w:rPr>
          <w:rFonts w:hint="eastAsia"/>
          <w:u w:val="single"/>
        </w:rPr>
        <w:t>鄭玄</w:t>
      </w:r>
      <w:r w:rsidR="000742C0" w:rsidRPr="000742C0">
        <w:rPr>
          <w:rFonts w:hint="eastAsia"/>
          <w:u w:val="wave"/>
        </w:rPr>
        <w:t>毛詩</w:t>
      </w:r>
      <w:r w:rsidRPr="001C3E29">
        <w:rPr>
          <w:rFonts w:hint="eastAsia"/>
        </w:rPr>
        <w:t>箋曰：已，與也。</w:t>
      </w:r>
      <w:r w:rsidRPr="001C3E29">
        <w:rPr>
          <w:rFonts w:hint="eastAsia"/>
          <w:b/>
          <w:color w:val="660000"/>
          <w:sz w:val="28"/>
        </w:rPr>
        <w:t>同心離事，乃有逝止。</w:t>
      </w:r>
      <w:r w:rsidRPr="001C3E29">
        <w:rPr>
          <w:rFonts w:hint="eastAsia"/>
        </w:rPr>
        <w:t>張衡怨詩曰：同心離居，絕我中腸。</w:t>
      </w:r>
      <w:r w:rsidRPr="001C3E29">
        <w:rPr>
          <w:rFonts w:hint="eastAsia"/>
          <w:b/>
          <w:color w:val="660000"/>
          <w:sz w:val="28"/>
        </w:rPr>
        <w:t>橫此大江，淹彼</w:t>
      </w:r>
      <w:r w:rsidRPr="001C3E29">
        <w:rPr>
          <w:rFonts w:hint="eastAsia"/>
          <w:b/>
          <w:color w:val="660000"/>
          <w:sz w:val="28"/>
        </w:rPr>
        <w:lastRenderedPageBreak/>
        <w:t>南汜。</w:t>
      </w:r>
      <w:r w:rsidR="000742C0" w:rsidRPr="000742C0">
        <w:rPr>
          <w:rFonts w:hint="eastAsia"/>
          <w:u w:val="wave"/>
        </w:rPr>
        <w:t>楚辭</w:t>
      </w:r>
      <w:r w:rsidRPr="001C3E29">
        <w:rPr>
          <w:rFonts w:hint="eastAsia"/>
        </w:rPr>
        <w:t>曰：橫大江兮揚靈。</w:t>
      </w:r>
      <w:r w:rsidR="003F10DC" w:rsidRPr="003F10DC">
        <w:rPr>
          <w:rFonts w:hint="eastAsia"/>
          <w:u w:val="single"/>
        </w:rPr>
        <w:t>王逸</w:t>
      </w:r>
      <w:r w:rsidRPr="001C3E29">
        <w:rPr>
          <w:rFonts w:hint="eastAsia"/>
        </w:rPr>
        <w:t>曰：橫度大江，揚己精誠也。</w:t>
      </w:r>
      <w:r w:rsidR="000742C0" w:rsidRPr="000742C0">
        <w:rPr>
          <w:rFonts w:hint="eastAsia"/>
          <w:u w:val="wave"/>
        </w:rPr>
        <w:t>毛詩</w:t>
      </w:r>
      <w:r w:rsidRPr="001C3E29">
        <w:rPr>
          <w:rFonts w:hint="eastAsia"/>
        </w:rPr>
        <w:t>曰：江有汜，之子歸，不我已。</w:t>
      </w:r>
      <w:r w:rsidRPr="001C3E29">
        <w:rPr>
          <w:rFonts w:hint="eastAsia"/>
          <w:b/>
          <w:color w:val="660000"/>
          <w:sz w:val="28"/>
        </w:rPr>
        <w:t>我思弗及，載坐載起。</w:t>
      </w:r>
      <w:r w:rsidR="000742C0" w:rsidRPr="000742C0">
        <w:rPr>
          <w:rFonts w:hint="eastAsia"/>
          <w:u w:val="wave"/>
        </w:rPr>
        <w:t>毛詩</w:t>
      </w:r>
      <w:r w:rsidRPr="001C3E29">
        <w:rPr>
          <w:rFonts w:hint="eastAsia"/>
        </w:rPr>
        <w:t>曰；瞻望弗及。張衡怨詩曰：我聞其聲，載坐載起。</w:t>
      </w:r>
      <w:r w:rsidRPr="001C3E29">
        <w:rPr>
          <w:rFonts w:hint="eastAsia"/>
          <w:b/>
          <w:color w:val="660000"/>
          <w:sz w:val="28"/>
        </w:rPr>
        <w:t>惟彼南汜，君子居之。</w:t>
      </w:r>
      <w:r w:rsidR="003E4D6D" w:rsidRPr="003E4D6D">
        <w:rPr>
          <w:rFonts w:hint="eastAsia"/>
          <w:u w:val="wave"/>
        </w:rPr>
        <w:t>論語</w:t>
      </w:r>
      <w:r w:rsidRPr="001C3E29">
        <w:rPr>
          <w:rFonts w:hint="eastAsia"/>
        </w:rPr>
        <w:t>曰；君子居之，何陋之有？</w:t>
      </w:r>
      <w:r w:rsidRPr="001C3E29">
        <w:rPr>
          <w:rFonts w:hint="eastAsia"/>
          <w:b/>
          <w:color w:val="660000"/>
          <w:sz w:val="28"/>
        </w:rPr>
        <w:t>悠悠我心，薄言慕之。</w:t>
      </w:r>
      <w:r w:rsidR="000742C0" w:rsidRPr="000742C0">
        <w:rPr>
          <w:rFonts w:hint="eastAsia"/>
          <w:u w:val="wave"/>
        </w:rPr>
        <w:t>毛詩</w:t>
      </w:r>
      <w:r w:rsidRPr="001C3E29">
        <w:rPr>
          <w:rFonts w:hint="eastAsia"/>
        </w:rPr>
        <w:t>曰：青青子衿，悠悠我心。又曰：采采芣苡，薄言采之。</w:t>
      </w:r>
      <w:r w:rsidRPr="001C3E29">
        <w:rPr>
          <w:rFonts w:hint="eastAsia"/>
          <w:b/>
          <w:color w:val="660000"/>
          <w:sz w:val="28"/>
        </w:rPr>
        <w:t>人亦有言，靡日不思</w:t>
      </w:r>
      <w:r w:rsidRPr="00C32D98">
        <w:rPr>
          <w:rStyle w:val="a9"/>
        </w:rPr>
        <w:footnoteReference w:id="3333"/>
      </w:r>
      <w:r w:rsidRPr="001C3E29">
        <w:rPr>
          <w:rFonts w:hint="eastAsia"/>
          <w:b/>
          <w:color w:val="660000"/>
          <w:sz w:val="28"/>
        </w:rPr>
        <w:t>。</w:t>
      </w:r>
      <w:r w:rsidR="000742C0" w:rsidRPr="000742C0">
        <w:rPr>
          <w:rFonts w:hint="eastAsia"/>
          <w:u w:val="wave"/>
        </w:rPr>
        <w:t>毛詩</w:t>
      </w:r>
      <w:r w:rsidRPr="001C3E29">
        <w:rPr>
          <w:rFonts w:hint="eastAsia"/>
        </w:rPr>
        <w:t>曰：人亦有言，靡喆不愚。又曰：有懷于衛，靡日不思。</w:t>
      </w:r>
      <w:r w:rsidRPr="001C3E29">
        <w:rPr>
          <w:rFonts w:hint="eastAsia"/>
          <w:b/>
          <w:color w:val="660000"/>
          <w:sz w:val="28"/>
        </w:rPr>
        <w:t>矧伊嬿婉，胡不悽而？</w:t>
      </w:r>
      <w:r w:rsidR="000742C0" w:rsidRPr="000742C0">
        <w:rPr>
          <w:rFonts w:hint="eastAsia"/>
          <w:u w:val="wave"/>
        </w:rPr>
        <w:t>毛詩</w:t>
      </w:r>
      <w:r w:rsidRPr="001C3E29">
        <w:rPr>
          <w:rFonts w:hint="eastAsia"/>
        </w:rPr>
        <w:t>曰：矧伊人矣。又曰：人無兄弟，胡不比焉？</w:t>
      </w:r>
      <w:r w:rsidRPr="001C3E29">
        <w:rPr>
          <w:rFonts w:hint="eastAsia"/>
          <w:b/>
          <w:color w:val="660000"/>
          <w:sz w:val="28"/>
        </w:rPr>
        <w:t>晨風夕逝，託與之期。</w:t>
      </w:r>
      <w:r w:rsidR="003F10DC" w:rsidRPr="003F10DC">
        <w:rPr>
          <w:rFonts w:hint="eastAsia"/>
          <w:u w:val="single"/>
        </w:rPr>
        <w:t>毛萇</w:t>
      </w:r>
      <w:r w:rsidRPr="001C3E29">
        <w:rPr>
          <w:rFonts w:hint="eastAsia"/>
        </w:rPr>
        <w:t>詩傳注曰：晨風，鸇也。</w:t>
      </w:r>
      <w:r w:rsidR="000742C0" w:rsidRPr="000742C0">
        <w:rPr>
          <w:rFonts w:hint="eastAsia"/>
          <w:u w:val="wave"/>
        </w:rPr>
        <w:t>楚辭</w:t>
      </w:r>
      <w:r w:rsidRPr="001C3E29">
        <w:rPr>
          <w:rFonts w:hint="eastAsia"/>
        </w:rPr>
        <w:t>曰：因歸鳥而致詞，羌迅高而難當。</w:t>
      </w:r>
      <w:r w:rsidRPr="001C3E29">
        <w:rPr>
          <w:rFonts w:hint="eastAsia"/>
          <w:b/>
          <w:color w:val="660000"/>
          <w:sz w:val="28"/>
        </w:rPr>
        <w:t>瞻仰王室，慨其永歎。</w:t>
      </w:r>
      <w:r w:rsidR="000742C0" w:rsidRPr="000742C0">
        <w:rPr>
          <w:rFonts w:hint="eastAsia"/>
          <w:u w:val="wave"/>
        </w:rPr>
        <w:t>毛詩</w:t>
      </w:r>
      <w:r w:rsidRPr="001C3E29">
        <w:rPr>
          <w:rFonts w:hint="eastAsia"/>
        </w:rPr>
        <w:t>曰：瞻仰昊天。</w:t>
      </w:r>
      <w:r w:rsidR="000742C0" w:rsidRPr="000742C0">
        <w:rPr>
          <w:rFonts w:hint="eastAsia"/>
          <w:u w:val="wave"/>
        </w:rPr>
        <w:t>尙書</w:t>
      </w:r>
      <w:r w:rsidRPr="001C3E29">
        <w:rPr>
          <w:rFonts w:hint="eastAsia"/>
        </w:rPr>
        <w:t>曰：以蕃王室。</w:t>
      </w:r>
      <w:r w:rsidR="000742C0" w:rsidRPr="000742C0">
        <w:rPr>
          <w:rFonts w:hint="eastAsia"/>
          <w:u w:val="wave"/>
        </w:rPr>
        <w:t>毛詩</w:t>
      </w:r>
      <w:r w:rsidRPr="001C3E29">
        <w:rPr>
          <w:rFonts w:hint="eastAsia"/>
        </w:rPr>
        <w:t>曰：慨其歎矣。又曰：我思肥泉，茲之永歎。</w:t>
      </w:r>
      <w:r w:rsidRPr="001C3E29">
        <w:rPr>
          <w:rFonts w:hint="eastAsia"/>
          <w:b/>
          <w:color w:val="660000"/>
          <w:sz w:val="28"/>
        </w:rPr>
        <w:t>良人在外，誰佐天官？</w:t>
      </w:r>
      <w:r w:rsidR="000742C0" w:rsidRPr="000742C0">
        <w:rPr>
          <w:rFonts w:hint="eastAsia"/>
          <w:u w:val="wave"/>
        </w:rPr>
        <w:t>毛詩</w:t>
      </w:r>
      <w:r w:rsidRPr="001C3E29">
        <w:rPr>
          <w:rFonts w:hint="eastAsia"/>
        </w:rPr>
        <w:t>曰：維此良人，弗求弗迪。</w:t>
      </w:r>
      <w:r w:rsidR="000742C0" w:rsidRPr="000742C0">
        <w:rPr>
          <w:rFonts w:hint="eastAsia"/>
          <w:u w:val="wave"/>
        </w:rPr>
        <w:t>尙書</w:t>
      </w:r>
      <w:r w:rsidRPr="001C3E29">
        <w:rPr>
          <w:rFonts w:hint="eastAsia"/>
        </w:rPr>
        <w:t>曰：天工，人其代之。</w:t>
      </w:r>
      <w:r w:rsidR="00FE33F9" w:rsidRPr="00FE33F9">
        <w:rPr>
          <w:rFonts w:hint="eastAsia"/>
          <w:u w:val="single"/>
        </w:rPr>
        <w:t>孔安國</w:t>
      </w:r>
      <w:r w:rsidRPr="001C3E29">
        <w:rPr>
          <w:rFonts w:hint="eastAsia"/>
        </w:rPr>
        <w:t>曰：人代天理官，不以天官私非其材。</w:t>
      </w:r>
      <w:r w:rsidRPr="001C3E29">
        <w:rPr>
          <w:rFonts w:hint="eastAsia"/>
          <w:b/>
          <w:color w:val="660000"/>
          <w:sz w:val="28"/>
        </w:rPr>
        <w:t>四國方阻，俾爾歸蕃。爾之歸蕃，作式下國。</w:t>
      </w:r>
      <w:r w:rsidR="000742C0" w:rsidRPr="000742C0">
        <w:rPr>
          <w:rFonts w:hint="eastAsia"/>
          <w:u w:val="wave"/>
        </w:rPr>
        <w:t>毛詩</w:t>
      </w:r>
      <w:r w:rsidRPr="001C3E29">
        <w:rPr>
          <w:rFonts w:hint="eastAsia"/>
        </w:rPr>
        <w:t>曰：四國于蕃。又曰：俾爾多益。</w:t>
      </w:r>
      <w:r w:rsidR="000742C0" w:rsidRPr="000742C0">
        <w:rPr>
          <w:rFonts w:hint="eastAsia"/>
          <w:u w:val="wave"/>
        </w:rPr>
        <w:t>尙書</w:t>
      </w:r>
      <w:r w:rsidRPr="001C3E29">
        <w:rPr>
          <w:rFonts w:hint="eastAsia"/>
        </w:rPr>
        <w:t>曰：世世享德，萬邦作式。</w:t>
      </w:r>
      <w:r w:rsidR="00FE33F9" w:rsidRPr="00FE33F9">
        <w:rPr>
          <w:rFonts w:hint="eastAsia"/>
          <w:u w:val="single"/>
        </w:rPr>
        <w:t>鄭玄</w:t>
      </w:r>
      <w:r w:rsidR="000742C0" w:rsidRPr="000742C0">
        <w:rPr>
          <w:rFonts w:hint="eastAsia"/>
          <w:u w:val="wave"/>
        </w:rPr>
        <w:t>毛詩</w:t>
      </w:r>
      <w:r w:rsidRPr="001C3E29">
        <w:rPr>
          <w:rFonts w:hint="eastAsia"/>
        </w:rPr>
        <w:t>箋曰：式，法也。</w:t>
      </w:r>
      <w:r w:rsidR="000742C0" w:rsidRPr="000742C0">
        <w:rPr>
          <w:rFonts w:hint="eastAsia"/>
          <w:u w:val="wave"/>
        </w:rPr>
        <w:t>毛詩</w:t>
      </w:r>
      <w:r w:rsidRPr="001C3E29">
        <w:rPr>
          <w:rFonts w:hint="eastAsia"/>
        </w:rPr>
        <w:t>曰：命于下國。</w:t>
      </w:r>
      <w:r w:rsidRPr="001C3E29">
        <w:rPr>
          <w:rFonts w:hint="eastAsia"/>
          <w:b/>
          <w:color w:val="660000"/>
          <w:sz w:val="28"/>
        </w:rPr>
        <w:t>無曰蠻裔，不虔汝德。</w:t>
      </w:r>
      <w:r w:rsidR="003F10DC" w:rsidRPr="003F10DC">
        <w:rPr>
          <w:rFonts w:hint="eastAsia"/>
          <w:u w:val="single"/>
        </w:rPr>
        <w:t>賈逵</w:t>
      </w:r>
      <w:r w:rsidR="000742C0" w:rsidRPr="000742C0">
        <w:rPr>
          <w:rFonts w:hint="eastAsia"/>
          <w:u w:val="wave"/>
        </w:rPr>
        <w:t>國語</w:t>
      </w:r>
      <w:r w:rsidRPr="001C3E29">
        <w:rPr>
          <w:rFonts w:hint="eastAsia"/>
        </w:rPr>
        <w:t>注曰：虔，敬也。</w:t>
      </w:r>
      <w:r w:rsidRPr="001C3E29">
        <w:rPr>
          <w:rFonts w:hint="eastAsia"/>
          <w:b/>
          <w:color w:val="660000"/>
          <w:sz w:val="28"/>
        </w:rPr>
        <w:t>慎爾所主，率由嘉則。</w:t>
      </w:r>
      <w:r w:rsidR="000742C0" w:rsidRPr="000742C0">
        <w:rPr>
          <w:rFonts w:hint="eastAsia"/>
          <w:u w:val="wave"/>
        </w:rPr>
        <w:t>毛詩</w:t>
      </w:r>
      <w:r w:rsidRPr="001C3E29">
        <w:rPr>
          <w:rFonts w:hint="eastAsia"/>
        </w:rPr>
        <w:t>曰：慎爾出話。又曰：不愆不忘，率由舊章。又曰：仲山甫之德，柔嘉維則。</w:t>
      </w:r>
      <w:r w:rsidRPr="001C3E29">
        <w:rPr>
          <w:rFonts w:hint="eastAsia"/>
          <w:b/>
          <w:color w:val="660000"/>
          <w:sz w:val="28"/>
        </w:rPr>
        <w:t>龍雖勿用，志亦靡忒。</w:t>
      </w:r>
      <w:r w:rsidR="000742C0" w:rsidRPr="000742C0">
        <w:rPr>
          <w:rFonts w:hint="eastAsia"/>
          <w:u w:val="wave"/>
        </w:rPr>
        <w:t>周易</w:t>
      </w:r>
      <w:r w:rsidRPr="001C3E29">
        <w:rPr>
          <w:rFonts w:hint="eastAsia"/>
        </w:rPr>
        <w:t>曰：潛龍勿用，陽在下也。</w:t>
      </w:r>
      <w:r w:rsidR="00FE33F9" w:rsidRPr="00FE33F9">
        <w:rPr>
          <w:rFonts w:hint="eastAsia"/>
          <w:u w:val="single"/>
        </w:rPr>
        <w:t>鄭玄</w:t>
      </w:r>
      <w:r w:rsidR="000742C0" w:rsidRPr="000742C0">
        <w:rPr>
          <w:rFonts w:hint="eastAsia"/>
          <w:u w:val="wave"/>
        </w:rPr>
        <w:t>毛詩</w:t>
      </w:r>
      <w:r w:rsidRPr="001C3E29">
        <w:rPr>
          <w:rFonts w:hint="eastAsia"/>
        </w:rPr>
        <w:t>箋云：忒，差也。</w:t>
      </w:r>
      <w:r w:rsidRPr="001C3E29">
        <w:rPr>
          <w:rFonts w:hint="eastAsia"/>
          <w:b/>
          <w:color w:val="660000"/>
          <w:sz w:val="28"/>
        </w:rPr>
        <w:t>悠悠澹澧，鬱彼唐林。</w:t>
      </w:r>
      <w:r w:rsidRPr="001C3E29">
        <w:rPr>
          <w:rFonts w:hint="eastAsia"/>
        </w:rPr>
        <w:t>荊州圖曰：漢壽縣城南一百步有澹水，出縣西陽山。又曰：澧陽縣蓋即澧水</w:t>
      </w:r>
      <w:r w:rsidR="00F355DD">
        <w:rPr>
          <w:rFonts w:hint="eastAsia"/>
        </w:rPr>
        <w:t>爲</w:t>
      </w:r>
      <w:r w:rsidRPr="001C3E29">
        <w:rPr>
          <w:rFonts w:hint="eastAsia"/>
        </w:rPr>
        <w:t>名也，在郡西南接澧水。晉書曰：天門有零陽縣，南平郡有作唐縣。盛弘之荊州記曰：零陵東接作唐。然此三縣連延相接。唐林，即唐地之林也。</w:t>
      </w:r>
      <w:r w:rsidRPr="001C3E29">
        <w:rPr>
          <w:rFonts w:hint="eastAsia"/>
          <w:b/>
          <w:color w:val="660000"/>
          <w:sz w:val="28"/>
        </w:rPr>
        <w:t>雖則同域，邈其迥深。</w:t>
      </w:r>
      <w:r w:rsidRPr="001C3E29">
        <w:rPr>
          <w:rFonts w:hint="eastAsia"/>
        </w:rPr>
        <w:t>爾雅曰：迥，遠也。</w:t>
      </w:r>
      <w:r w:rsidRPr="001C3E29">
        <w:rPr>
          <w:rFonts w:hint="eastAsia"/>
          <w:b/>
          <w:color w:val="660000"/>
          <w:sz w:val="28"/>
        </w:rPr>
        <w:t>白駒遠志，古人所箴。允矣君子，不遐厥心。</w:t>
      </w:r>
      <w:r w:rsidR="00820F0B">
        <w:rPr>
          <w:rFonts w:hint="eastAsia"/>
          <w:b/>
          <w:color w:val="660000"/>
          <w:sz w:val="28"/>
        </w:rPr>
        <w:t>旣</w:t>
      </w:r>
      <w:r w:rsidRPr="001C3E29">
        <w:rPr>
          <w:rFonts w:hint="eastAsia"/>
          <w:b/>
          <w:color w:val="660000"/>
          <w:sz w:val="28"/>
        </w:rPr>
        <w:t>往</w:t>
      </w:r>
      <w:r w:rsidR="00820F0B">
        <w:rPr>
          <w:rFonts w:hint="eastAsia"/>
          <w:b/>
          <w:color w:val="660000"/>
          <w:sz w:val="28"/>
        </w:rPr>
        <w:t>旣</w:t>
      </w:r>
      <w:r w:rsidRPr="001C3E29">
        <w:rPr>
          <w:rFonts w:hint="eastAsia"/>
          <w:b/>
          <w:color w:val="660000"/>
          <w:sz w:val="28"/>
        </w:rPr>
        <w:t>來，無密</w:t>
      </w:r>
      <w:r w:rsidRPr="001C3E29">
        <w:rPr>
          <w:rFonts w:hint="eastAsia"/>
          <w:b/>
          <w:color w:val="660000"/>
          <w:sz w:val="28"/>
        </w:rPr>
        <w:lastRenderedPageBreak/>
        <w:t>爾音。</w:t>
      </w:r>
      <w:r w:rsidR="000742C0" w:rsidRPr="000742C0">
        <w:rPr>
          <w:rFonts w:hint="eastAsia"/>
          <w:u w:val="wave"/>
        </w:rPr>
        <w:t>毛詩</w:t>
      </w:r>
      <w:r w:rsidRPr="001C3E29">
        <w:rPr>
          <w:rFonts w:hint="eastAsia"/>
        </w:rPr>
        <w:t>曰：皎皎白駒，在彼空谷。生芻一束，其人如玉。無金玉爾音，而有遐心。又曰：允矣君子，展也大成。</w:t>
      </w:r>
    </w:p>
    <w:p w14:paraId="37DFEEB9"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贈文叔良</w:t>
      </w:r>
    </w:p>
    <w:p w14:paraId="24D5F963" w14:textId="00798DAF" w:rsidR="008F46A3" w:rsidRDefault="008F46A3" w:rsidP="0044646F">
      <w:pPr>
        <w:ind w:firstLine="420"/>
      </w:pPr>
      <w:r w:rsidRPr="001C3E29">
        <w:rPr>
          <w:rFonts w:hint="eastAsia"/>
        </w:rPr>
        <w:t>四言</w:t>
      </w:r>
      <w:r w:rsidR="000B3D3D">
        <w:rPr>
          <w:rFonts w:hint="eastAsia"/>
        </w:rPr>
        <w:t>。</w:t>
      </w:r>
      <w:r w:rsidRPr="001C3E29">
        <w:rPr>
          <w:rFonts w:hint="eastAsia"/>
        </w:rPr>
        <w:t>干寶搜神記曰：文穎，字叔良，南陽人。繁欽集又云：</w:t>
      </w:r>
      <w:r w:rsidR="00F355DD">
        <w:rPr>
          <w:rFonts w:hint="eastAsia"/>
        </w:rPr>
        <w:t>爲</w:t>
      </w:r>
      <w:r w:rsidRPr="001C3E29">
        <w:rPr>
          <w:rFonts w:hint="eastAsia"/>
        </w:rPr>
        <w:t>荊州從事文叔良作移零陵文。而粲集又有贈叔良詩。獻帝初平中，王粲依荊州劉表，然叔良之</w:t>
      </w:r>
      <w:r w:rsidR="00F355DD">
        <w:rPr>
          <w:rFonts w:hint="eastAsia"/>
        </w:rPr>
        <w:t>爲</w:t>
      </w:r>
      <w:r w:rsidRPr="001C3E29">
        <w:rPr>
          <w:rFonts w:hint="eastAsia"/>
        </w:rPr>
        <w:t>從究，蓋事劉表也。詳其詩意，似聘蜀結好劉璋也。</w:t>
      </w:r>
    </w:p>
    <w:p w14:paraId="3FCD1E10" w14:textId="77777777" w:rsidR="008F46A3" w:rsidRPr="000B3D3D" w:rsidRDefault="008F46A3" w:rsidP="0044646F">
      <w:pPr>
        <w:ind w:firstLine="560"/>
        <w:rPr>
          <w:rFonts w:ascii="楷体" w:eastAsia="楷体" w:hAnsi="楷体"/>
          <w:sz w:val="28"/>
          <w:u w:val="single"/>
        </w:rPr>
      </w:pPr>
      <w:r w:rsidRPr="000B3D3D">
        <w:rPr>
          <w:rFonts w:ascii="楷体" w:eastAsia="楷体" w:hAnsi="楷体" w:hint="eastAsia"/>
          <w:color w:val="660000"/>
          <w:sz w:val="28"/>
          <w:u w:val="single"/>
        </w:rPr>
        <w:t>王仲宣</w:t>
      </w:r>
    </w:p>
    <w:p w14:paraId="497E600E" w14:textId="2C835AF2" w:rsidR="008F46A3" w:rsidRDefault="008F46A3" w:rsidP="0044646F">
      <w:pPr>
        <w:ind w:firstLine="561"/>
      </w:pPr>
      <w:r w:rsidRPr="001C3E29">
        <w:rPr>
          <w:rFonts w:hint="eastAsia"/>
          <w:b/>
          <w:color w:val="660000"/>
          <w:sz w:val="28"/>
        </w:rPr>
        <w:t>翩翩者鴻，率彼江濱。</w:t>
      </w:r>
      <w:r w:rsidR="000742C0" w:rsidRPr="000742C0">
        <w:rPr>
          <w:rFonts w:hint="eastAsia"/>
          <w:u w:val="wave"/>
        </w:rPr>
        <w:t>毛詩</w:t>
      </w:r>
      <w:r w:rsidRPr="001C3E29">
        <w:rPr>
          <w:rFonts w:hint="eastAsia"/>
        </w:rPr>
        <w:t>曰：翩翩者鵻。說文曰：翩翩，飛疾貌。</w:t>
      </w:r>
      <w:r w:rsidRPr="001C3E29">
        <w:rPr>
          <w:rFonts w:hint="eastAsia"/>
          <w:b/>
          <w:color w:val="660000"/>
          <w:sz w:val="28"/>
        </w:rPr>
        <w:t>君子于征，爰聘西鄰。</w:t>
      </w:r>
      <w:r w:rsidR="000742C0" w:rsidRPr="000742C0">
        <w:rPr>
          <w:rFonts w:hint="eastAsia"/>
          <w:u w:val="wave"/>
        </w:rPr>
        <w:t>毛詩</w:t>
      </w:r>
      <w:r w:rsidRPr="001C3E29">
        <w:rPr>
          <w:rFonts w:hint="eastAsia"/>
        </w:rPr>
        <w:t>曰：之子于征。西鄰，謂蜀也。</w:t>
      </w:r>
      <w:r w:rsidRPr="001C3E29">
        <w:rPr>
          <w:rFonts w:hint="eastAsia"/>
          <w:b/>
          <w:color w:val="660000"/>
          <w:sz w:val="28"/>
        </w:rPr>
        <w:t>臨此洪渚，伊思梁岷。</w:t>
      </w:r>
      <w:r w:rsidR="000742C0" w:rsidRPr="000742C0">
        <w:rPr>
          <w:rFonts w:hint="eastAsia"/>
          <w:u w:val="wave"/>
        </w:rPr>
        <w:t>楚辭</w:t>
      </w:r>
      <w:r w:rsidRPr="001C3E29">
        <w:rPr>
          <w:rFonts w:hint="eastAsia"/>
        </w:rPr>
        <w:t>曰：伊思兮往古。</w:t>
      </w:r>
      <w:r w:rsidRPr="001C3E29">
        <w:rPr>
          <w:rFonts w:hint="eastAsia"/>
          <w:b/>
          <w:color w:val="660000"/>
          <w:sz w:val="28"/>
        </w:rPr>
        <w:t>爾往孔邈，如何勿勤？君子敬始，慎爾所主。</w:t>
      </w:r>
      <w:r w:rsidRPr="001C3E29">
        <w:rPr>
          <w:rFonts w:hint="eastAsia"/>
        </w:rPr>
        <w:t>老子曰：慎終如始，則無敗事。孟子曰：吾聞之，觀近臣以其所</w:t>
      </w:r>
      <w:r w:rsidR="00F355DD">
        <w:rPr>
          <w:rFonts w:hint="eastAsia"/>
        </w:rPr>
        <w:t>爲</w:t>
      </w:r>
      <w:r w:rsidRPr="001C3E29">
        <w:rPr>
          <w:rFonts w:hint="eastAsia"/>
        </w:rPr>
        <w:t>主，觀遠臣以其所主。趙岐曰：近臣當</w:t>
      </w:r>
      <w:r w:rsidR="00F355DD">
        <w:rPr>
          <w:rFonts w:hint="eastAsia"/>
        </w:rPr>
        <w:t>爲</w:t>
      </w:r>
      <w:r w:rsidRPr="001C3E29">
        <w:rPr>
          <w:rFonts w:hint="eastAsia"/>
        </w:rPr>
        <w:t>遠方來賢者</w:t>
      </w:r>
      <w:r w:rsidR="00F355DD">
        <w:rPr>
          <w:rFonts w:hint="eastAsia"/>
        </w:rPr>
        <w:t>爲</w:t>
      </w:r>
      <w:r w:rsidRPr="001C3E29">
        <w:rPr>
          <w:rFonts w:hint="eastAsia"/>
        </w:rPr>
        <w:t>主，遠臣而至，主於在朝臣之賢者也。</w:t>
      </w:r>
      <w:r w:rsidRPr="001C3E29">
        <w:rPr>
          <w:rFonts w:hint="eastAsia"/>
          <w:b/>
          <w:color w:val="660000"/>
          <w:sz w:val="28"/>
        </w:rPr>
        <w:t>謀言必賢，錯說申輔。</w:t>
      </w:r>
      <w:r w:rsidR="00FE33F9" w:rsidRPr="00FE33F9">
        <w:rPr>
          <w:rFonts w:hint="eastAsia"/>
          <w:u w:val="single"/>
        </w:rPr>
        <w:t>鄭玄</w:t>
      </w:r>
      <w:r w:rsidRPr="001C3E29">
        <w:rPr>
          <w:rFonts w:hint="eastAsia"/>
        </w:rPr>
        <w:t>禮記注曰：賢，善也。所言說當申相輔也。申或</w:t>
      </w:r>
      <w:r w:rsidR="00F355DD">
        <w:rPr>
          <w:rFonts w:hint="eastAsia"/>
        </w:rPr>
        <w:t>爲</w:t>
      </w:r>
      <w:r w:rsidRPr="001C3E29">
        <w:rPr>
          <w:rFonts w:hint="eastAsia"/>
        </w:rPr>
        <w:t>車，非也。</w:t>
      </w:r>
      <w:r w:rsidRPr="001C3E29">
        <w:rPr>
          <w:rFonts w:hint="eastAsia"/>
          <w:b/>
          <w:color w:val="660000"/>
          <w:sz w:val="28"/>
        </w:rPr>
        <w:t>延陵有作，僑肸是與</w:t>
      </w:r>
      <w:r w:rsidRPr="00C32D98">
        <w:rPr>
          <w:rStyle w:val="a9"/>
        </w:rPr>
        <w:footnoteReference w:id="3334"/>
      </w:r>
      <w:r w:rsidRPr="001C3E29">
        <w:rPr>
          <w:rFonts w:hint="eastAsia"/>
          <w:b/>
          <w:color w:val="660000"/>
          <w:sz w:val="28"/>
        </w:rPr>
        <w:t>。</w:t>
      </w:r>
      <w:r w:rsidRPr="001C3E29">
        <w:rPr>
          <w:rFonts w:hint="eastAsia"/>
        </w:rPr>
        <w:t>公孫僑，子產也；羊舌肸，叔向也。左氏傳曰：吳公子札聘于鄭，見子產如舊相識，與之縞帶，子產獻紵衣。適晉，說叔向。將行，謂叔向曰：吾子勉之，君侈而多良，大夫皆富，政將在家。吾子直，必思自免於難也。</w:t>
      </w:r>
      <w:r w:rsidRPr="001C3E29">
        <w:rPr>
          <w:rFonts w:hint="eastAsia"/>
          <w:b/>
          <w:color w:val="660000"/>
          <w:sz w:val="28"/>
        </w:rPr>
        <w:t>先民遺跡，來世之矩。</w:t>
      </w:r>
      <w:r w:rsidR="000742C0" w:rsidRPr="000742C0">
        <w:rPr>
          <w:rFonts w:hint="eastAsia"/>
          <w:u w:val="wave"/>
        </w:rPr>
        <w:t>毛詩</w:t>
      </w:r>
      <w:r w:rsidRPr="001C3E29">
        <w:rPr>
          <w:rFonts w:hint="eastAsia"/>
        </w:rPr>
        <w:t>曰：先民有作，溫恭朝夕。</w:t>
      </w:r>
      <w:r w:rsidR="000742C0" w:rsidRPr="000742C0">
        <w:rPr>
          <w:rFonts w:hint="eastAsia"/>
          <w:u w:val="wave"/>
        </w:rPr>
        <w:t>尙書</w:t>
      </w:r>
      <w:r w:rsidRPr="001C3E29">
        <w:rPr>
          <w:rFonts w:hint="eastAsia"/>
        </w:rPr>
        <w:t>曰；予恐來世以台</w:t>
      </w:r>
      <w:r w:rsidR="00F355DD">
        <w:rPr>
          <w:rFonts w:hint="eastAsia"/>
        </w:rPr>
        <w:t>爲</w:t>
      </w:r>
      <w:r w:rsidRPr="001C3E29">
        <w:rPr>
          <w:rFonts w:hint="eastAsia"/>
        </w:rPr>
        <w:t>口實。</w:t>
      </w:r>
      <w:r w:rsidR="00820F0B">
        <w:rPr>
          <w:rFonts w:hint="eastAsia"/>
          <w:b/>
          <w:color w:val="660000"/>
          <w:sz w:val="28"/>
        </w:rPr>
        <w:t>旣</w:t>
      </w:r>
      <w:r w:rsidRPr="001C3E29">
        <w:rPr>
          <w:rFonts w:hint="eastAsia"/>
          <w:b/>
          <w:color w:val="660000"/>
          <w:sz w:val="28"/>
        </w:rPr>
        <w:t>慎爾主，亦迪知幾。探情以華，睹著知微。</w:t>
      </w:r>
      <w:r w:rsidRPr="001C3E29">
        <w:rPr>
          <w:rFonts w:hint="eastAsia"/>
        </w:rPr>
        <w:t>華，喻貌。越絕書，子胥曰：聖人見微知著，睹始知已。</w:t>
      </w:r>
      <w:r w:rsidRPr="001C3E29">
        <w:rPr>
          <w:rFonts w:hint="eastAsia"/>
          <w:b/>
          <w:color w:val="660000"/>
          <w:sz w:val="28"/>
        </w:rPr>
        <w:t>視明聽聰，靡事不惟。</w:t>
      </w:r>
      <w:r w:rsidR="003E4D6D" w:rsidRPr="003E4D6D">
        <w:rPr>
          <w:rFonts w:hint="eastAsia"/>
          <w:u w:val="wave"/>
        </w:rPr>
        <w:t>論語</w:t>
      </w:r>
      <w:r w:rsidRPr="001C3E29">
        <w:rPr>
          <w:rFonts w:hint="eastAsia"/>
        </w:rPr>
        <w:t>，</w:t>
      </w:r>
      <w:r w:rsidR="003F10DC" w:rsidRPr="003F10DC">
        <w:rPr>
          <w:rFonts w:hint="eastAsia"/>
          <w:u w:val="single"/>
        </w:rPr>
        <w:t>孔子</w:t>
      </w:r>
      <w:r w:rsidRPr="001C3E29">
        <w:rPr>
          <w:rFonts w:hint="eastAsia"/>
        </w:rPr>
        <w:t>曰：君子有九思，視思明，聽思聰。字林曰：惟，思也。</w:t>
      </w:r>
      <w:r w:rsidRPr="001C3E29">
        <w:rPr>
          <w:rFonts w:hint="eastAsia"/>
          <w:b/>
          <w:color w:val="660000"/>
          <w:sz w:val="28"/>
        </w:rPr>
        <w:t>董褐荷名，胡寧不師？</w:t>
      </w:r>
      <w:r w:rsidR="000742C0" w:rsidRPr="000742C0">
        <w:rPr>
          <w:rFonts w:hint="eastAsia"/>
          <w:u w:val="wave"/>
        </w:rPr>
        <w:t>國語</w:t>
      </w:r>
      <w:r w:rsidRPr="001C3E29">
        <w:rPr>
          <w:rFonts w:hint="eastAsia"/>
        </w:rPr>
        <w:t>曰：吳、晉爭長，未</w:t>
      </w:r>
      <w:r w:rsidRPr="001C3E29">
        <w:rPr>
          <w:rFonts w:hint="eastAsia"/>
        </w:rPr>
        <w:lastRenderedPageBreak/>
        <w:t>成。吳王昏，乃戒令秣馬食士。於是晉師大駭，乃令董褐請事曰：兩君偃兵接好，日中</w:t>
      </w:r>
      <w:r w:rsidR="00F355DD">
        <w:rPr>
          <w:rFonts w:hint="eastAsia"/>
        </w:rPr>
        <w:t>爲</w:t>
      </w:r>
      <w:r w:rsidRPr="001C3E29">
        <w:rPr>
          <w:rFonts w:hint="eastAsia"/>
        </w:rPr>
        <w:t>期，今大國越境而造於弊邑之軍壘，敢請辭故</w:t>
      </w:r>
      <w:r w:rsidRPr="00C32D98">
        <w:rPr>
          <w:rStyle w:val="a9"/>
        </w:rPr>
        <w:footnoteReference w:id="3335"/>
      </w:r>
      <w:r w:rsidRPr="001C3E29">
        <w:rPr>
          <w:rFonts w:hint="eastAsia"/>
        </w:rPr>
        <w:t>。吳王親對之曰：天子有令，周室</w:t>
      </w:r>
      <w:r w:rsidR="00820F0B">
        <w:rPr>
          <w:rFonts w:hint="eastAsia"/>
        </w:rPr>
        <w:t>旣</w:t>
      </w:r>
      <w:r w:rsidRPr="001C3E29">
        <w:rPr>
          <w:rFonts w:hint="eastAsia"/>
        </w:rPr>
        <w:t>卑，約貢獻莫入，上帝鬼神而不可以之告</w:t>
      </w:r>
      <w:r w:rsidRPr="00C32D98">
        <w:rPr>
          <w:rStyle w:val="a9"/>
        </w:rPr>
        <w:footnoteReference w:id="3336"/>
      </w:r>
      <w:r w:rsidRPr="001C3E29">
        <w:rPr>
          <w:rFonts w:hint="eastAsia"/>
        </w:rPr>
        <w:t>。孤用視聽命</w:t>
      </w:r>
      <w:r w:rsidRPr="00C32D98">
        <w:rPr>
          <w:rStyle w:val="a9"/>
        </w:rPr>
        <w:footnoteReference w:id="3337"/>
      </w:r>
      <w:r w:rsidRPr="001C3E29">
        <w:rPr>
          <w:rFonts w:hint="eastAsia"/>
        </w:rPr>
        <w:t>於藩離之外。董褐</w:t>
      </w:r>
      <w:r w:rsidR="00820F0B">
        <w:rPr>
          <w:rFonts w:hint="eastAsia"/>
        </w:rPr>
        <w:t>旣</w:t>
      </w:r>
      <w:r w:rsidRPr="001C3E29">
        <w:rPr>
          <w:rFonts w:hint="eastAsia"/>
        </w:rPr>
        <w:t>致命，乃告趙鞅曰：觀吳王之色，類有大憂，小則嬖妾嫡子死，不則國有大難；大則越入吳，將毒，不可與戰，主其許之，然而不可徒許也。趙孟許諾。晉乃令董褐復命曰：曩君之言，周室</w:t>
      </w:r>
      <w:r w:rsidR="00820F0B">
        <w:rPr>
          <w:rFonts w:hint="eastAsia"/>
        </w:rPr>
        <w:t>旣</w:t>
      </w:r>
      <w:r w:rsidRPr="001C3E29">
        <w:rPr>
          <w:rFonts w:hint="eastAsia"/>
        </w:rPr>
        <w:t>卑，諸侯失禮於天子。今君奄王東海，以淫名聞於天下，有短垣而自踰之，況蠻荊則何有於周室？夫諸侯無二君，而周無二王，君若卑天子</w:t>
      </w:r>
      <w:r w:rsidRPr="00C32D98">
        <w:rPr>
          <w:rStyle w:val="a9"/>
        </w:rPr>
        <w:footnoteReference w:id="3338"/>
      </w:r>
      <w:r w:rsidRPr="001C3E29">
        <w:rPr>
          <w:rFonts w:hint="eastAsia"/>
        </w:rPr>
        <w:t>以干其不祥，而曰吳公，孤敢不順從君命長弟。吳王許諾。及退，就幕而會。吳公先歃，晉侯亞之。</w:t>
      </w:r>
      <w:r w:rsidR="003F10DC" w:rsidRPr="003F10DC">
        <w:rPr>
          <w:rFonts w:hint="eastAsia"/>
          <w:u w:val="single"/>
        </w:rPr>
        <w:t>韋昭</w:t>
      </w:r>
      <w:r w:rsidRPr="001C3E29">
        <w:rPr>
          <w:rFonts w:hint="eastAsia"/>
        </w:rPr>
        <w:t>曰：董褐，晉大夫司馬寅也。</w:t>
      </w:r>
      <w:r w:rsidR="000742C0" w:rsidRPr="000742C0">
        <w:rPr>
          <w:rFonts w:hint="eastAsia"/>
          <w:u w:val="wave"/>
        </w:rPr>
        <w:t>毛詩</w:t>
      </w:r>
      <w:r w:rsidRPr="001C3E29">
        <w:rPr>
          <w:rFonts w:hint="eastAsia"/>
        </w:rPr>
        <w:t>曰：胡寧忍予？</w:t>
      </w:r>
      <w:r w:rsidRPr="001C3E29">
        <w:rPr>
          <w:rFonts w:hint="eastAsia"/>
          <w:b/>
          <w:color w:val="660000"/>
          <w:sz w:val="28"/>
        </w:rPr>
        <w:t>眾不可蓋，無</w:t>
      </w:r>
      <w:r w:rsidR="000742C0">
        <w:rPr>
          <w:rFonts w:hint="eastAsia"/>
          <w:b/>
          <w:color w:val="660000"/>
          <w:sz w:val="28"/>
        </w:rPr>
        <w:t>尙</w:t>
      </w:r>
      <w:r w:rsidRPr="001C3E29">
        <w:rPr>
          <w:rFonts w:hint="eastAsia"/>
          <w:b/>
          <w:color w:val="660000"/>
          <w:sz w:val="28"/>
        </w:rPr>
        <w:t>我言。</w:t>
      </w:r>
      <w:r w:rsidRPr="001C3E29">
        <w:rPr>
          <w:rFonts w:hint="eastAsia"/>
        </w:rPr>
        <w:t>家語，金人銘曰：君子知天下之不可蓋也，故下之。廣雅曰：</w:t>
      </w:r>
      <w:r w:rsidR="000742C0">
        <w:rPr>
          <w:rFonts w:hint="eastAsia"/>
        </w:rPr>
        <w:t>尙</w:t>
      </w:r>
      <w:r w:rsidRPr="001C3E29">
        <w:rPr>
          <w:rFonts w:hint="eastAsia"/>
        </w:rPr>
        <w:t>，高也。我，叔良也。</w:t>
      </w:r>
      <w:r w:rsidRPr="001C3E29">
        <w:rPr>
          <w:rFonts w:hint="eastAsia"/>
          <w:b/>
          <w:color w:val="660000"/>
          <w:sz w:val="28"/>
        </w:rPr>
        <w:t>梧宮致辯，齊楚構患。</w:t>
      </w:r>
      <w:r w:rsidRPr="001C3E29">
        <w:rPr>
          <w:rFonts w:hint="eastAsia"/>
        </w:rPr>
        <w:t>說苑曰：楚使使者聘於齊，齊王饗之於梧宮。使者曰：大哉梧乎！王曰：江海之魚必吞舟，大國之樹必巨圍，使者何怪焉？使者曰：然昔者燕攻齊，焚雍門，飲馬于淄、澠，定獲於琅邪。王與太后奔莒，逃於成陽之山。敢問當此之時，梧之大小何如？王命陳先生對之，陳子曰：臣不如貂勃。貂勃對曰：使者</w:t>
      </w:r>
      <w:r w:rsidR="00F355DD">
        <w:rPr>
          <w:rFonts w:hint="eastAsia"/>
        </w:rPr>
        <w:t>爲</w:t>
      </w:r>
      <w:r w:rsidRPr="001C3E29">
        <w:rPr>
          <w:rFonts w:hint="eastAsia"/>
        </w:rPr>
        <w:t>問植梧之始邪？昔楚無道，殺子胥之父。子胥奔吳，吳以</w:t>
      </w:r>
      <w:r w:rsidR="00F355DD">
        <w:rPr>
          <w:rFonts w:hint="eastAsia"/>
        </w:rPr>
        <w:t>爲</w:t>
      </w:r>
      <w:r w:rsidRPr="001C3E29">
        <w:rPr>
          <w:rFonts w:hint="eastAsia"/>
        </w:rPr>
        <w:t>相。後將兵伐楚，以復父讎。楚王奔隨，吳王入郢，子胥親射宮門，鞭平王之墳。當此之時，梧始生之年也。齊楚於是構怨，遂舉兵相伐也。</w:t>
      </w:r>
      <w:r w:rsidRPr="001C3E29">
        <w:rPr>
          <w:rFonts w:hint="eastAsia"/>
          <w:b/>
          <w:color w:val="660000"/>
          <w:sz w:val="28"/>
        </w:rPr>
        <w:t>成功有要，在眾思歡。</w:t>
      </w:r>
      <w:r w:rsidR="000742C0" w:rsidRPr="000742C0">
        <w:rPr>
          <w:rFonts w:hint="eastAsia"/>
          <w:u w:val="wave"/>
        </w:rPr>
        <w:t>尙書</w:t>
      </w:r>
      <w:r w:rsidRPr="001C3E29">
        <w:rPr>
          <w:rFonts w:hint="eastAsia"/>
        </w:rPr>
        <w:t>，帝曰：成允成功，惟汝賢。又曰：有倫有要。</w:t>
      </w:r>
      <w:r w:rsidRPr="001C3E29">
        <w:rPr>
          <w:rFonts w:hint="eastAsia"/>
          <w:b/>
          <w:color w:val="660000"/>
          <w:sz w:val="28"/>
        </w:rPr>
        <w:t>人之多忌，掩之實難。</w:t>
      </w:r>
      <w:r w:rsidRPr="001C3E29">
        <w:rPr>
          <w:rFonts w:hint="eastAsia"/>
        </w:rPr>
        <w:t>左氏傳，秦伯謂公孫枝曰：夷吾其定乎？對曰：今其言多忌克，難哉！</w:t>
      </w:r>
      <w:r w:rsidRPr="001C3E29">
        <w:rPr>
          <w:rFonts w:hint="eastAsia"/>
          <w:b/>
          <w:color w:val="660000"/>
          <w:sz w:val="28"/>
        </w:rPr>
        <w:t>瞻彼黑水，滔滔其流。</w:t>
      </w:r>
      <w:r w:rsidR="000742C0" w:rsidRPr="000742C0">
        <w:rPr>
          <w:rFonts w:hint="eastAsia"/>
          <w:u w:val="wave"/>
        </w:rPr>
        <w:t>尙書</w:t>
      </w:r>
      <w:r w:rsidRPr="001C3E29">
        <w:rPr>
          <w:rFonts w:hint="eastAsia"/>
        </w:rPr>
        <w:t>曰：華陽黑水惟梁州。</w:t>
      </w:r>
      <w:r w:rsidR="000742C0" w:rsidRPr="000742C0">
        <w:rPr>
          <w:rFonts w:hint="eastAsia"/>
          <w:u w:val="wave"/>
        </w:rPr>
        <w:t>毛詩</w:t>
      </w:r>
      <w:r w:rsidRPr="001C3E29">
        <w:rPr>
          <w:rFonts w:hint="eastAsia"/>
        </w:rPr>
        <w:t>曰：滔滔江、漢，南國之紀。</w:t>
      </w:r>
      <w:r w:rsidRPr="001C3E29">
        <w:rPr>
          <w:rFonts w:hint="eastAsia"/>
          <w:b/>
          <w:color w:val="660000"/>
          <w:sz w:val="28"/>
        </w:rPr>
        <w:t>江漢有卷，允來厥休。</w:t>
      </w:r>
      <w:r w:rsidRPr="001C3E29">
        <w:rPr>
          <w:rFonts w:hint="eastAsia"/>
        </w:rPr>
        <w:t>言彼二國席卷而來，信汝之美也。言江、漢之君，有席卷之志，信服而來，自是美，非汝之功也</w:t>
      </w:r>
      <w:r w:rsidRPr="00C32D98">
        <w:rPr>
          <w:rStyle w:val="a9"/>
        </w:rPr>
        <w:lastRenderedPageBreak/>
        <w:footnoteReference w:id="3339"/>
      </w:r>
      <w:r w:rsidRPr="001C3E29">
        <w:rPr>
          <w:rFonts w:hint="eastAsia"/>
        </w:rPr>
        <w:t>。</w:t>
      </w:r>
      <w:r w:rsidR="003E4D6D" w:rsidRPr="003E4D6D">
        <w:rPr>
          <w:rFonts w:hint="eastAsia"/>
          <w:u w:val="wave"/>
        </w:rPr>
        <w:t>漢書</w:t>
      </w:r>
      <w:r w:rsidRPr="001C3E29">
        <w:rPr>
          <w:rFonts w:hint="eastAsia"/>
        </w:rPr>
        <w:t>，劉敬說高祖曰：今陛下徑往卷蜀漢，定三秦。</w:t>
      </w:r>
      <w:r w:rsidRPr="001C3E29">
        <w:rPr>
          <w:rFonts w:hint="eastAsia"/>
          <w:b/>
          <w:color w:val="660000"/>
          <w:sz w:val="28"/>
        </w:rPr>
        <w:t>二邦若否，職汝之由。</w:t>
      </w:r>
      <w:r w:rsidRPr="001C3E29">
        <w:rPr>
          <w:rFonts w:hint="eastAsia"/>
        </w:rPr>
        <w:t>言彼二國若懷不順，此汝之由。</w:t>
      </w:r>
      <w:r w:rsidR="000742C0" w:rsidRPr="000742C0">
        <w:rPr>
          <w:rFonts w:hint="eastAsia"/>
          <w:u w:val="wave"/>
        </w:rPr>
        <w:t>毛詩</w:t>
      </w:r>
      <w:r w:rsidRPr="001C3E29">
        <w:rPr>
          <w:rFonts w:hint="eastAsia"/>
        </w:rPr>
        <w:t>曰：邦國若否，仲山甫明之。</w:t>
      </w:r>
      <w:r w:rsidR="003F10DC" w:rsidRPr="003F10DC">
        <w:rPr>
          <w:rFonts w:hint="eastAsia"/>
          <w:u w:val="single"/>
        </w:rPr>
        <w:t>毛萇</w:t>
      </w:r>
      <w:r w:rsidRPr="001C3E29">
        <w:rPr>
          <w:rFonts w:hint="eastAsia"/>
        </w:rPr>
        <w:t>詩傳曰：若，順也。否，猶臧否也，謂善惡也。左氏傳，范宣子數諸戎曰：言語漏渫，則職汝之由也。</w:t>
      </w:r>
      <w:r w:rsidRPr="001C3E29">
        <w:rPr>
          <w:rFonts w:hint="eastAsia"/>
          <w:b/>
          <w:color w:val="660000"/>
          <w:sz w:val="28"/>
        </w:rPr>
        <w:t>緬彼行人，鮮克弗留。</w:t>
      </w:r>
      <w:r w:rsidRPr="001C3E29">
        <w:rPr>
          <w:rFonts w:hint="eastAsia"/>
        </w:rPr>
        <w:t>少能不留，言多淹留也。</w:t>
      </w:r>
      <w:r w:rsidR="003F10DC" w:rsidRPr="003F10DC">
        <w:rPr>
          <w:rFonts w:hint="eastAsia"/>
          <w:u w:val="single"/>
        </w:rPr>
        <w:t>賈逵</w:t>
      </w:r>
      <w:r w:rsidR="000742C0" w:rsidRPr="000742C0">
        <w:rPr>
          <w:rFonts w:hint="eastAsia"/>
          <w:u w:val="wave"/>
        </w:rPr>
        <w:t>國語</w:t>
      </w:r>
      <w:r w:rsidRPr="001C3E29">
        <w:rPr>
          <w:rFonts w:hint="eastAsia"/>
        </w:rPr>
        <w:t>注曰：緬，思貌也。左氏傳曰：行人，言使人也。</w:t>
      </w:r>
      <w:r w:rsidR="000742C0" w:rsidRPr="000742C0">
        <w:rPr>
          <w:rFonts w:hint="eastAsia"/>
          <w:u w:val="wave"/>
        </w:rPr>
        <w:t>毛詩</w:t>
      </w:r>
      <w:r w:rsidRPr="001C3E29">
        <w:rPr>
          <w:rFonts w:hint="eastAsia"/>
        </w:rPr>
        <w:t>曰：靡不有初，鮮克有終。</w:t>
      </w:r>
      <w:r w:rsidR="000742C0">
        <w:rPr>
          <w:rFonts w:hint="eastAsia"/>
          <w:b/>
          <w:color w:val="660000"/>
          <w:sz w:val="28"/>
        </w:rPr>
        <w:t>尙</w:t>
      </w:r>
      <w:r w:rsidRPr="001C3E29">
        <w:rPr>
          <w:rFonts w:hint="eastAsia"/>
          <w:b/>
          <w:color w:val="660000"/>
          <w:sz w:val="28"/>
        </w:rPr>
        <w:t>哉君子，于異他仇。</w:t>
      </w:r>
      <w:r w:rsidRPr="001C3E29">
        <w:rPr>
          <w:rFonts w:hint="eastAsia"/>
        </w:rPr>
        <w:t>左氏傳，楚子木語晉范武子之德，王曰：</w:t>
      </w:r>
      <w:r w:rsidR="000742C0">
        <w:rPr>
          <w:rFonts w:hint="eastAsia"/>
        </w:rPr>
        <w:t>尙</w:t>
      </w:r>
      <w:r w:rsidRPr="001C3E29">
        <w:rPr>
          <w:rFonts w:hint="eastAsia"/>
        </w:rPr>
        <w:t>矣哉，能歆神人。杜預曰：</w:t>
      </w:r>
      <w:r w:rsidR="000742C0">
        <w:rPr>
          <w:rFonts w:hint="eastAsia"/>
        </w:rPr>
        <w:t>尙</w:t>
      </w:r>
      <w:r w:rsidRPr="001C3E29">
        <w:rPr>
          <w:rFonts w:hint="eastAsia"/>
        </w:rPr>
        <w:t>者，上也。</w:t>
      </w:r>
      <w:r w:rsidR="003F10DC" w:rsidRPr="003F10DC">
        <w:rPr>
          <w:rFonts w:hint="eastAsia"/>
          <w:u w:val="single"/>
        </w:rPr>
        <w:t>毛萇</w:t>
      </w:r>
      <w:r w:rsidRPr="001C3E29">
        <w:rPr>
          <w:rFonts w:hint="eastAsia"/>
        </w:rPr>
        <w:t>詩傳注曰：仇，匹也。</w:t>
      </w:r>
      <w:r w:rsidRPr="001C3E29">
        <w:rPr>
          <w:rFonts w:hint="eastAsia"/>
          <w:b/>
          <w:color w:val="660000"/>
          <w:sz w:val="28"/>
        </w:rPr>
        <w:t>人誰不勤？無厚我憂。</w:t>
      </w:r>
      <w:r w:rsidR="000742C0" w:rsidRPr="000742C0">
        <w:rPr>
          <w:rFonts w:hint="eastAsia"/>
          <w:u w:val="wave"/>
        </w:rPr>
        <w:t>楚辭</w:t>
      </w:r>
      <w:r w:rsidRPr="001C3E29">
        <w:rPr>
          <w:rFonts w:hint="eastAsia"/>
        </w:rPr>
        <w:t>曰：惟天地之無窮，哀生民之長勤。我，粲自謂也。</w:t>
      </w:r>
      <w:r w:rsidRPr="001C3E29">
        <w:rPr>
          <w:rFonts w:hint="eastAsia"/>
          <w:b/>
          <w:color w:val="660000"/>
          <w:sz w:val="28"/>
        </w:rPr>
        <w:t>惟詩作贈，敢詠在舟。</w:t>
      </w:r>
      <w:r w:rsidRPr="001C3E29">
        <w:rPr>
          <w:rFonts w:hint="eastAsia"/>
        </w:rPr>
        <w:t>言</w:t>
      </w:r>
      <w:r w:rsidR="00F355DD">
        <w:rPr>
          <w:rFonts w:hint="eastAsia"/>
        </w:rPr>
        <w:t>爲</w:t>
      </w:r>
      <w:r w:rsidRPr="001C3E29">
        <w:rPr>
          <w:rFonts w:hint="eastAsia"/>
        </w:rPr>
        <w:t>詩以贈者，有在舟之義，憂患同也。鄧析子曰：同舟渡海，中流遇風，救患若一。</w:t>
      </w:r>
    </w:p>
    <w:p w14:paraId="1037C7FD"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贈五官中郎將四首</w:t>
      </w:r>
    </w:p>
    <w:p w14:paraId="46FFF2A7" w14:textId="77777777" w:rsidR="008F46A3" w:rsidRDefault="008F46A3" w:rsidP="0044646F">
      <w:pPr>
        <w:ind w:firstLine="420"/>
      </w:pPr>
      <w:r w:rsidRPr="001C3E29">
        <w:rPr>
          <w:rFonts w:hint="eastAsia"/>
        </w:rPr>
        <w:t>五言</w:t>
      </w:r>
    </w:p>
    <w:p w14:paraId="640CBDEB" w14:textId="77777777" w:rsidR="008F46A3" w:rsidRPr="000B3D3D" w:rsidRDefault="008F46A3" w:rsidP="0044646F">
      <w:pPr>
        <w:ind w:firstLine="560"/>
        <w:rPr>
          <w:rFonts w:ascii="楷体" w:eastAsia="楷体" w:hAnsi="楷体"/>
          <w:sz w:val="28"/>
          <w:u w:val="single"/>
        </w:rPr>
      </w:pPr>
      <w:r w:rsidRPr="000B3D3D">
        <w:rPr>
          <w:rFonts w:ascii="楷体" w:eastAsia="楷体" w:hAnsi="楷体" w:hint="eastAsia"/>
          <w:color w:val="660000"/>
          <w:sz w:val="28"/>
          <w:u w:val="single"/>
        </w:rPr>
        <w:t>劉公幹</w:t>
      </w:r>
    </w:p>
    <w:p w14:paraId="57DEC4A0" w14:textId="77777777" w:rsidR="008F46A3" w:rsidRPr="007D506F" w:rsidRDefault="008F46A3" w:rsidP="007D506F">
      <w:pPr>
        <w:pStyle w:val="5"/>
        <w:ind w:firstLine="641"/>
        <w:rPr>
          <w:sz w:val="32"/>
        </w:rPr>
      </w:pPr>
      <w:r w:rsidRPr="007D506F">
        <w:rPr>
          <w:rFonts w:hint="eastAsia"/>
          <w:sz w:val="32"/>
        </w:rPr>
        <w:t>其一</w:t>
      </w:r>
    </w:p>
    <w:p w14:paraId="1F723649" w14:textId="164C3DF8" w:rsidR="008F46A3" w:rsidRDefault="008F46A3" w:rsidP="0044646F">
      <w:pPr>
        <w:ind w:firstLine="561"/>
      </w:pPr>
      <w:r w:rsidRPr="001C3E29">
        <w:rPr>
          <w:rFonts w:hint="eastAsia"/>
          <w:b/>
          <w:color w:val="660000"/>
          <w:sz w:val="28"/>
        </w:rPr>
        <w:t>昔我從元后，整駕至南鄉。</w:t>
      </w:r>
      <w:r w:rsidRPr="001C3E29">
        <w:rPr>
          <w:rFonts w:hint="eastAsia"/>
        </w:rPr>
        <w:t>元后，謂曹操也。至南鄉，謂征劉表也。</w:t>
      </w:r>
      <w:r w:rsidR="000742C0" w:rsidRPr="000742C0">
        <w:rPr>
          <w:rFonts w:hint="eastAsia"/>
          <w:u w:val="wave"/>
        </w:rPr>
        <w:t>尙書</w:t>
      </w:r>
      <w:r w:rsidRPr="001C3E29">
        <w:rPr>
          <w:rFonts w:hint="eastAsia"/>
        </w:rPr>
        <w:t>曰：眾非元后何戴？張衡思玄賦曰：爰整駕而亟行。</w:t>
      </w:r>
      <w:r w:rsidR="000742C0" w:rsidRPr="000742C0">
        <w:rPr>
          <w:rFonts w:hint="eastAsia"/>
          <w:u w:val="wave"/>
        </w:rPr>
        <w:t>毛詩</w:t>
      </w:r>
      <w:r w:rsidRPr="001C3E29">
        <w:rPr>
          <w:rFonts w:hint="eastAsia"/>
        </w:rPr>
        <w:t>曰：維汝荊楚，居國南鄉。</w:t>
      </w:r>
      <w:r w:rsidRPr="001C3E29">
        <w:rPr>
          <w:rFonts w:hint="eastAsia"/>
          <w:b/>
          <w:color w:val="660000"/>
          <w:sz w:val="28"/>
        </w:rPr>
        <w:t>過彼豐沛都，與君共翱翔。</w:t>
      </w:r>
      <w:r w:rsidRPr="001C3E29">
        <w:rPr>
          <w:rFonts w:hint="eastAsia"/>
        </w:rPr>
        <w:t>豐、沛，漢高祖所居，以喻譙也。君，謂五官也。</w:t>
      </w:r>
      <w:r w:rsidR="000742C0" w:rsidRPr="000742C0">
        <w:rPr>
          <w:rFonts w:hint="eastAsia"/>
          <w:u w:val="wave"/>
        </w:rPr>
        <w:t>毛詩</w:t>
      </w:r>
      <w:r w:rsidRPr="001C3E29">
        <w:rPr>
          <w:rFonts w:hint="eastAsia"/>
        </w:rPr>
        <w:t>曰：將翱將翔。</w:t>
      </w:r>
      <w:r w:rsidRPr="001C3E29">
        <w:rPr>
          <w:rFonts w:hint="eastAsia"/>
          <w:b/>
          <w:color w:val="660000"/>
          <w:sz w:val="28"/>
        </w:rPr>
        <w:t>四節相推斥，季冬風且涼。</w:t>
      </w:r>
      <w:r w:rsidRPr="001C3E29">
        <w:rPr>
          <w:rFonts w:hint="eastAsia"/>
        </w:rPr>
        <w:t>四節，已見潘安仁悼亡詩。</w:t>
      </w:r>
      <w:r w:rsidR="000742C0" w:rsidRPr="000742C0">
        <w:rPr>
          <w:rFonts w:hint="eastAsia"/>
          <w:u w:val="wave"/>
        </w:rPr>
        <w:t>周易</w:t>
      </w:r>
      <w:r w:rsidRPr="001C3E29">
        <w:rPr>
          <w:rFonts w:hint="eastAsia"/>
        </w:rPr>
        <w:t>曰：寒暑相推，而歲成焉。廣雅曰：斥，推也。</w:t>
      </w:r>
      <w:r w:rsidRPr="001C3E29">
        <w:rPr>
          <w:rFonts w:hint="eastAsia"/>
          <w:b/>
          <w:color w:val="660000"/>
          <w:sz w:val="28"/>
        </w:rPr>
        <w:t>眾賓會廣坐，明鐙熺炎光。</w:t>
      </w:r>
      <w:r w:rsidR="003E4D6D" w:rsidRPr="003E4D6D">
        <w:rPr>
          <w:rFonts w:hint="eastAsia"/>
          <w:u w:val="wave"/>
        </w:rPr>
        <w:t>史記</w:t>
      </w:r>
      <w:r w:rsidRPr="001C3E29">
        <w:rPr>
          <w:rFonts w:hint="eastAsia"/>
        </w:rPr>
        <w:t>，侯嬴曰：公子自是</w:t>
      </w:r>
      <w:r w:rsidRPr="00C32D98">
        <w:rPr>
          <w:rStyle w:val="a9"/>
        </w:rPr>
        <w:footnoteReference w:id="3340"/>
      </w:r>
      <w:r w:rsidRPr="001C3E29">
        <w:rPr>
          <w:rFonts w:hint="eastAsia"/>
        </w:rPr>
        <w:t>迎嬴群眾廣坐</w:t>
      </w:r>
      <w:r w:rsidRPr="001C3E29">
        <w:rPr>
          <w:rFonts w:hint="eastAsia"/>
        </w:rPr>
        <w:lastRenderedPageBreak/>
        <w:t>之中。</w:t>
      </w:r>
      <w:r w:rsidR="000742C0" w:rsidRPr="000742C0">
        <w:rPr>
          <w:rFonts w:hint="eastAsia"/>
          <w:u w:val="wave"/>
        </w:rPr>
        <w:t>楚辭</w:t>
      </w:r>
      <w:r w:rsidRPr="001C3E29">
        <w:rPr>
          <w:rFonts w:hint="eastAsia"/>
        </w:rPr>
        <w:t>曰：蘭膏明燭華鐙錯。鐙與燈音義同。廣雅曰：熺，熾也。熺，大明貌，火其切。</w:t>
      </w:r>
      <w:r w:rsidRPr="001C3E29">
        <w:rPr>
          <w:rFonts w:hint="eastAsia"/>
          <w:b/>
          <w:color w:val="660000"/>
          <w:sz w:val="28"/>
        </w:rPr>
        <w:t>清歌製妙聲，萬舞在中堂。</w:t>
      </w:r>
      <w:r w:rsidR="000742C0" w:rsidRPr="000742C0">
        <w:rPr>
          <w:rFonts w:hint="eastAsia"/>
          <w:u w:val="wave"/>
        </w:rPr>
        <w:t>毛詩</w:t>
      </w:r>
      <w:r w:rsidRPr="001C3E29">
        <w:rPr>
          <w:rFonts w:hint="eastAsia"/>
        </w:rPr>
        <w:t>曰：公庭萬舞。</w:t>
      </w:r>
      <w:r w:rsidR="00FE33F9" w:rsidRPr="00FE33F9">
        <w:rPr>
          <w:rFonts w:hint="eastAsia"/>
          <w:u w:val="single"/>
        </w:rPr>
        <w:t>鄭玄</w:t>
      </w:r>
      <w:r w:rsidRPr="001C3E29">
        <w:rPr>
          <w:rFonts w:hint="eastAsia"/>
        </w:rPr>
        <w:t>曰：萬舞，干舞也。</w:t>
      </w:r>
      <w:r w:rsidRPr="001C3E29">
        <w:rPr>
          <w:rFonts w:hint="eastAsia"/>
          <w:b/>
          <w:color w:val="660000"/>
          <w:sz w:val="28"/>
        </w:rPr>
        <w:t>金罍含甘醴</w:t>
      </w:r>
      <w:r w:rsidRPr="00C32D98">
        <w:rPr>
          <w:rStyle w:val="a9"/>
        </w:rPr>
        <w:footnoteReference w:id="3341"/>
      </w:r>
      <w:r w:rsidRPr="001C3E29">
        <w:rPr>
          <w:rFonts w:hint="eastAsia"/>
          <w:b/>
          <w:color w:val="660000"/>
          <w:sz w:val="28"/>
        </w:rPr>
        <w:t>，羽觴行無方。</w:t>
      </w:r>
      <w:r w:rsidR="000742C0" w:rsidRPr="000742C0">
        <w:rPr>
          <w:rFonts w:hint="eastAsia"/>
          <w:u w:val="wave"/>
        </w:rPr>
        <w:t>毛詩</w:t>
      </w:r>
      <w:r w:rsidRPr="001C3E29">
        <w:rPr>
          <w:rFonts w:hint="eastAsia"/>
        </w:rPr>
        <w:t>曰：我姑酌彼金罍。</w:t>
      </w:r>
      <w:r w:rsidR="000742C0" w:rsidRPr="000742C0">
        <w:rPr>
          <w:rFonts w:hint="eastAsia"/>
          <w:u w:val="wave"/>
        </w:rPr>
        <w:t>楚辭</w:t>
      </w:r>
      <w:r w:rsidRPr="001C3E29">
        <w:rPr>
          <w:rFonts w:hint="eastAsia"/>
        </w:rPr>
        <w:t>曰：瑤漿密勺實羽觴。</w:t>
      </w:r>
      <w:r w:rsidRPr="001C3E29">
        <w:rPr>
          <w:rFonts w:hint="eastAsia"/>
          <w:b/>
          <w:color w:val="660000"/>
          <w:sz w:val="28"/>
        </w:rPr>
        <w:t>長夜忘歸來，聊且</w:t>
      </w:r>
      <w:r w:rsidR="00F355DD">
        <w:rPr>
          <w:rFonts w:hint="eastAsia"/>
          <w:b/>
          <w:color w:val="660000"/>
          <w:sz w:val="28"/>
        </w:rPr>
        <w:t>爲</w:t>
      </w:r>
      <w:r w:rsidRPr="001C3E29">
        <w:rPr>
          <w:rFonts w:hint="eastAsia"/>
          <w:b/>
          <w:color w:val="660000"/>
          <w:sz w:val="28"/>
        </w:rPr>
        <w:t>大康。</w:t>
      </w:r>
      <w:r w:rsidR="000742C0" w:rsidRPr="000742C0">
        <w:rPr>
          <w:rFonts w:hint="eastAsia"/>
          <w:u w:val="wave"/>
        </w:rPr>
        <w:t>毛詩</w:t>
      </w:r>
      <w:r w:rsidRPr="001C3E29">
        <w:rPr>
          <w:rFonts w:hint="eastAsia"/>
        </w:rPr>
        <w:t>曰：無已大康，職思其居。</w:t>
      </w:r>
      <w:r w:rsidRPr="001C3E29">
        <w:rPr>
          <w:rFonts w:hint="eastAsia"/>
          <w:b/>
          <w:color w:val="660000"/>
          <w:sz w:val="28"/>
        </w:rPr>
        <w:t>四牡向路馳，歡悅誠未央。</w:t>
      </w:r>
      <w:r w:rsidRPr="001C3E29">
        <w:rPr>
          <w:rFonts w:hint="eastAsia"/>
        </w:rPr>
        <w:t>四牡，謂驪駒也。</w:t>
      </w:r>
      <w:r w:rsidR="003E4D6D" w:rsidRPr="003E4D6D">
        <w:rPr>
          <w:rFonts w:hint="eastAsia"/>
          <w:u w:val="wave"/>
        </w:rPr>
        <w:t>漢書</w:t>
      </w:r>
      <w:r w:rsidRPr="001C3E29">
        <w:rPr>
          <w:rFonts w:hint="eastAsia"/>
        </w:rPr>
        <w:t>，王式曰：聞之於師，客歌驪駒。主人歌無庸歸。音義曰：逸詩篇名也。</w:t>
      </w:r>
    </w:p>
    <w:p w14:paraId="7B99571F" w14:textId="77777777" w:rsidR="008F46A3" w:rsidRPr="007D506F" w:rsidRDefault="008F46A3" w:rsidP="007D506F">
      <w:pPr>
        <w:pStyle w:val="5"/>
        <w:ind w:firstLine="641"/>
        <w:rPr>
          <w:sz w:val="32"/>
        </w:rPr>
      </w:pPr>
      <w:r w:rsidRPr="007D506F">
        <w:rPr>
          <w:rFonts w:hint="eastAsia"/>
          <w:sz w:val="32"/>
        </w:rPr>
        <w:t>其二</w:t>
      </w:r>
    </w:p>
    <w:p w14:paraId="6CDC2DD4" w14:textId="325190EF" w:rsidR="008F46A3" w:rsidRDefault="008F46A3" w:rsidP="0044646F">
      <w:pPr>
        <w:ind w:firstLine="561"/>
      </w:pPr>
      <w:r w:rsidRPr="001C3E29">
        <w:rPr>
          <w:rFonts w:hint="eastAsia"/>
          <w:b/>
          <w:color w:val="660000"/>
          <w:sz w:val="28"/>
        </w:rPr>
        <w:t>余嬰沈痼疾，竄身清漳濱。</w:t>
      </w:r>
      <w:r w:rsidRPr="001C3E29">
        <w:rPr>
          <w:rFonts w:hint="eastAsia"/>
        </w:rPr>
        <w:t>禮記曰：身有痼疾。說文曰：痼，久也。</w:t>
      </w:r>
      <w:r w:rsidR="003E4D6D" w:rsidRPr="003E4D6D">
        <w:rPr>
          <w:rFonts w:hint="eastAsia"/>
          <w:u w:val="wave"/>
        </w:rPr>
        <w:t>漢書</w:t>
      </w:r>
      <w:r w:rsidRPr="001C3E29">
        <w:rPr>
          <w:rFonts w:hint="eastAsia"/>
        </w:rPr>
        <w:t>曰：魏郡武始縣漳水至邯鄲入漳。山海經曰：少山，清漳水出焉，東流于濁漳之水。</w:t>
      </w:r>
      <w:r w:rsidRPr="001C3E29">
        <w:rPr>
          <w:rFonts w:hint="eastAsia"/>
          <w:b/>
          <w:color w:val="660000"/>
          <w:sz w:val="28"/>
        </w:rPr>
        <w:t>自夏涉玄冬，彌曠十餘旬。</w:t>
      </w:r>
      <w:r w:rsidR="003F10DC" w:rsidRPr="003F10DC">
        <w:rPr>
          <w:rFonts w:hint="eastAsia"/>
          <w:u w:val="single"/>
        </w:rPr>
        <w:t>楊雄</w:t>
      </w:r>
      <w:r w:rsidRPr="001C3E29">
        <w:rPr>
          <w:rFonts w:hint="eastAsia"/>
        </w:rPr>
        <w:t>羽獵賦曰：玄冬季月，天地隆烈。杜預左氏傳注曰：彌，遠也。</w:t>
      </w:r>
      <w:r w:rsidR="000742C0" w:rsidRPr="000742C0">
        <w:rPr>
          <w:rFonts w:hint="eastAsia"/>
          <w:u w:val="wave"/>
        </w:rPr>
        <w:t>蒼頡篇</w:t>
      </w:r>
      <w:r w:rsidRPr="001C3E29">
        <w:rPr>
          <w:rFonts w:hint="eastAsia"/>
        </w:rPr>
        <w:t>曰：曠，疏曠也。</w:t>
      </w:r>
      <w:r w:rsidRPr="001C3E29">
        <w:rPr>
          <w:rFonts w:hint="eastAsia"/>
          <w:b/>
          <w:color w:val="660000"/>
          <w:sz w:val="28"/>
        </w:rPr>
        <w:t>常恐遊岱宗，不復見故人。</w:t>
      </w:r>
      <w:r w:rsidRPr="001C3E29">
        <w:rPr>
          <w:rFonts w:hint="eastAsia"/>
        </w:rPr>
        <w:t>援神契曰：太山，天帝孫也，主召人魂。</w:t>
      </w:r>
      <w:r w:rsidR="000742C0" w:rsidRPr="000742C0">
        <w:rPr>
          <w:rFonts w:hint="eastAsia"/>
          <w:u w:val="wave"/>
        </w:rPr>
        <w:t>尙書</w:t>
      </w:r>
      <w:r w:rsidRPr="001C3E29">
        <w:rPr>
          <w:rFonts w:hint="eastAsia"/>
        </w:rPr>
        <w:t>曰：至于岱宗。太山</w:t>
      </w:r>
      <w:r w:rsidR="00F355DD">
        <w:rPr>
          <w:rFonts w:hint="eastAsia"/>
        </w:rPr>
        <w:t>爲</w:t>
      </w:r>
      <w:r w:rsidRPr="001C3E29">
        <w:rPr>
          <w:rFonts w:hint="eastAsia"/>
        </w:rPr>
        <w:t>四岳宗也。</w:t>
      </w:r>
      <w:r w:rsidRPr="001C3E29">
        <w:rPr>
          <w:rFonts w:hint="eastAsia"/>
          <w:b/>
          <w:color w:val="660000"/>
          <w:sz w:val="28"/>
        </w:rPr>
        <w:t>所親一何篤？步趾慰我身。</w:t>
      </w:r>
      <w:r w:rsidRPr="001C3E29">
        <w:rPr>
          <w:rFonts w:hint="eastAsia"/>
        </w:rPr>
        <w:t>左氏傳，蒍啟強曰</w:t>
      </w:r>
      <w:r w:rsidRPr="00C32D98">
        <w:rPr>
          <w:rStyle w:val="a9"/>
        </w:rPr>
        <w:footnoteReference w:id="3342"/>
      </w:r>
      <w:r w:rsidRPr="001C3E29">
        <w:rPr>
          <w:rFonts w:hint="eastAsia"/>
        </w:rPr>
        <w:t>：今君親步玉趾。</w:t>
      </w:r>
      <w:r w:rsidRPr="001C3E29">
        <w:rPr>
          <w:rFonts w:hint="eastAsia"/>
          <w:b/>
          <w:color w:val="660000"/>
          <w:sz w:val="28"/>
        </w:rPr>
        <w:t>清談同日夕，情眄敘憂勤。</w:t>
      </w:r>
      <w:r w:rsidR="000742C0" w:rsidRPr="000742C0">
        <w:rPr>
          <w:rFonts w:hint="eastAsia"/>
          <w:u w:val="wave"/>
        </w:rPr>
        <w:t>毛詩</w:t>
      </w:r>
      <w:r w:rsidRPr="001C3E29">
        <w:rPr>
          <w:rFonts w:hint="eastAsia"/>
        </w:rPr>
        <w:t>曰：朝夕思念，至於憂勤也。</w:t>
      </w:r>
      <w:r w:rsidRPr="001C3E29">
        <w:rPr>
          <w:rFonts w:hint="eastAsia"/>
          <w:b/>
          <w:color w:val="660000"/>
          <w:sz w:val="28"/>
        </w:rPr>
        <w:t>便復</w:t>
      </w:r>
      <w:r w:rsidR="00F355DD">
        <w:rPr>
          <w:rFonts w:hint="eastAsia"/>
          <w:b/>
          <w:color w:val="660000"/>
          <w:sz w:val="28"/>
        </w:rPr>
        <w:t>爲</w:t>
      </w:r>
      <w:r w:rsidRPr="001C3E29">
        <w:rPr>
          <w:rFonts w:hint="eastAsia"/>
          <w:b/>
          <w:color w:val="660000"/>
          <w:sz w:val="28"/>
        </w:rPr>
        <w:t>別辭，遊車歸西鄰。</w:t>
      </w:r>
      <w:r w:rsidRPr="001C3E29">
        <w:rPr>
          <w:rFonts w:hint="eastAsia"/>
        </w:rPr>
        <w:t>西鄰，鄴都。</w:t>
      </w:r>
      <w:r w:rsidRPr="001C3E29">
        <w:rPr>
          <w:rFonts w:hint="eastAsia"/>
          <w:b/>
          <w:color w:val="660000"/>
          <w:sz w:val="28"/>
        </w:rPr>
        <w:t>素葉隨風起，廣路揚埃塵。逝者如流水，哀此遂離分。</w:t>
      </w:r>
      <w:r w:rsidR="003E4D6D" w:rsidRPr="003E4D6D">
        <w:rPr>
          <w:rFonts w:hint="eastAsia"/>
          <w:u w:val="wave"/>
        </w:rPr>
        <w:t>論語</w:t>
      </w:r>
      <w:r w:rsidRPr="001C3E29">
        <w:rPr>
          <w:rFonts w:hint="eastAsia"/>
        </w:rPr>
        <w:t>曰：子在川上曰：逝者如斯夫，不捨晝夜。</w:t>
      </w:r>
      <w:r w:rsidRPr="001C3E29">
        <w:rPr>
          <w:rFonts w:hint="eastAsia"/>
          <w:b/>
          <w:color w:val="660000"/>
          <w:sz w:val="28"/>
        </w:rPr>
        <w:t>追問何時會？要我以陽春。</w:t>
      </w:r>
      <w:r w:rsidR="000742C0" w:rsidRPr="000742C0">
        <w:rPr>
          <w:rFonts w:hint="eastAsia"/>
          <w:u w:val="wave"/>
        </w:rPr>
        <w:t>楚辭</w:t>
      </w:r>
      <w:r w:rsidRPr="001C3E29">
        <w:rPr>
          <w:rFonts w:hint="eastAsia"/>
        </w:rPr>
        <w:t>曰：無衣裘以御冬，恐死不得見乎陽春。</w:t>
      </w:r>
      <w:r w:rsidRPr="001C3E29">
        <w:rPr>
          <w:rFonts w:hint="eastAsia"/>
          <w:b/>
          <w:color w:val="660000"/>
          <w:sz w:val="28"/>
        </w:rPr>
        <w:t>望慕結不解，貽爾新詩文。</w:t>
      </w:r>
      <w:r w:rsidR="00FE33F9" w:rsidRPr="00FE33F9">
        <w:rPr>
          <w:rFonts w:hint="eastAsia"/>
          <w:u w:val="single"/>
        </w:rPr>
        <w:t>蔡邕</w:t>
      </w:r>
      <w:r w:rsidRPr="001C3E29">
        <w:rPr>
          <w:rFonts w:hint="eastAsia"/>
        </w:rPr>
        <w:t>瞽師賦曰：詠新詩以悲歌。</w:t>
      </w:r>
      <w:r w:rsidRPr="001C3E29">
        <w:rPr>
          <w:rFonts w:hint="eastAsia"/>
          <w:b/>
          <w:color w:val="660000"/>
          <w:sz w:val="28"/>
        </w:rPr>
        <w:t>勉哉脩令德，北面自寵珍。</w:t>
      </w:r>
      <w:r w:rsidRPr="001C3E29">
        <w:rPr>
          <w:rFonts w:hint="eastAsia"/>
        </w:rPr>
        <w:t>左氏傳曰：忠</w:t>
      </w:r>
      <w:r w:rsidR="00F355DD">
        <w:rPr>
          <w:rFonts w:hint="eastAsia"/>
        </w:rPr>
        <w:t>爲</w:t>
      </w:r>
      <w:r w:rsidRPr="001C3E29">
        <w:rPr>
          <w:rFonts w:hint="eastAsia"/>
        </w:rPr>
        <w:t>令德。北面，臣位也。禮記曰：君之南鄉，答陽之義也。臣之北面，答君之義也。</w:t>
      </w:r>
    </w:p>
    <w:p w14:paraId="55D70D22" w14:textId="77777777" w:rsidR="008F46A3" w:rsidRPr="007D506F" w:rsidRDefault="008F46A3" w:rsidP="007D506F">
      <w:pPr>
        <w:pStyle w:val="5"/>
        <w:ind w:firstLine="641"/>
        <w:rPr>
          <w:sz w:val="32"/>
        </w:rPr>
      </w:pPr>
      <w:r w:rsidRPr="007D506F">
        <w:rPr>
          <w:rFonts w:hint="eastAsia"/>
          <w:sz w:val="32"/>
        </w:rPr>
        <w:lastRenderedPageBreak/>
        <w:t>其三</w:t>
      </w:r>
    </w:p>
    <w:p w14:paraId="7F540963" w14:textId="41CFB5BA" w:rsidR="008F46A3" w:rsidRDefault="008F46A3" w:rsidP="0044646F">
      <w:pPr>
        <w:ind w:firstLine="561"/>
      </w:pPr>
      <w:r w:rsidRPr="001C3E29">
        <w:rPr>
          <w:rFonts w:hint="eastAsia"/>
          <w:b/>
          <w:color w:val="660000"/>
          <w:sz w:val="28"/>
        </w:rPr>
        <w:t>秋日多悲懷，感慨以長歎。</w:t>
      </w:r>
      <w:r w:rsidR="003F10DC" w:rsidRPr="003F10DC">
        <w:rPr>
          <w:rFonts w:hint="eastAsia"/>
          <w:u w:val="single"/>
        </w:rPr>
        <w:t>毛萇</w:t>
      </w:r>
      <w:r w:rsidRPr="001C3E29">
        <w:rPr>
          <w:rFonts w:hint="eastAsia"/>
        </w:rPr>
        <w:t>詩傳曰：秋士悲也。</w:t>
      </w:r>
      <w:r w:rsidRPr="001C3E29">
        <w:rPr>
          <w:rFonts w:hint="eastAsia"/>
          <w:b/>
          <w:color w:val="660000"/>
          <w:sz w:val="28"/>
        </w:rPr>
        <w:t>終夜不遑寐，敘意於濡翰。</w:t>
      </w:r>
      <w:r w:rsidR="000742C0" w:rsidRPr="000742C0">
        <w:rPr>
          <w:rFonts w:hint="eastAsia"/>
          <w:u w:val="wave"/>
        </w:rPr>
        <w:t>毛詩</w:t>
      </w:r>
      <w:r w:rsidRPr="001C3E29">
        <w:rPr>
          <w:rFonts w:hint="eastAsia"/>
        </w:rPr>
        <w:t>曰：不遑假寐。</w:t>
      </w:r>
      <w:r w:rsidR="000742C0" w:rsidRPr="000742C0">
        <w:rPr>
          <w:rFonts w:hint="eastAsia"/>
          <w:u w:val="wave"/>
        </w:rPr>
        <w:t>楚辭</w:t>
      </w:r>
      <w:r w:rsidRPr="001C3E29">
        <w:rPr>
          <w:rFonts w:hint="eastAsia"/>
        </w:rPr>
        <w:t>曰：魂煢煢兮不遑寐。</w:t>
      </w:r>
      <w:r w:rsidR="003F10DC" w:rsidRPr="003F10DC">
        <w:rPr>
          <w:rFonts w:hint="eastAsia"/>
          <w:u w:val="single"/>
        </w:rPr>
        <w:t>韋昭</w:t>
      </w:r>
      <w:r w:rsidR="003E4D6D" w:rsidRPr="003E4D6D">
        <w:rPr>
          <w:rFonts w:hint="eastAsia"/>
          <w:u w:val="wave"/>
        </w:rPr>
        <w:t>漢書</w:t>
      </w:r>
      <w:r w:rsidRPr="001C3E29">
        <w:rPr>
          <w:rFonts w:hint="eastAsia"/>
        </w:rPr>
        <w:t>注曰：翰，筆也。</w:t>
      </w:r>
      <w:r w:rsidRPr="001C3E29">
        <w:rPr>
          <w:rFonts w:hint="eastAsia"/>
          <w:b/>
          <w:color w:val="660000"/>
          <w:sz w:val="28"/>
        </w:rPr>
        <w:t>明鐙曜閨中，清風淒已寒。白露塗前庭，應門重其關。</w:t>
      </w:r>
      <w:r w:rsidR="000742C0" w:rsidRPr="000742C0">
        <w:rPr>
          <w:rFonts w:hint="eastAsia"/>
          <w:u w:val="wave"/>
        </w:rPr>
        <w:t>楚辭</w:t>
      </w:r>
      <w:r w:rsidRPr="001C3E29">
        <w:rPr>
          <w:rFonts w:hint="eastAsia"/>
        </w:rPr>
        <w:t>曰：白露紛以塗。</w:t>
      </w:r>
      <w:r w:rsidR="000742C0" w:rsidRPr="000742C0">
        <w:rPr>
          <w:rFonts w:hint="eastAsia"/>
          <w:u w:val="wave"/>
        </w:rPr>
        <w:t>毛詩</w:t>
      </w:r>
      <w:r w:rsidRPr="001C3E29">
        <w:rPr>
          <w:rFonts w:hint="eastAsia"/>
        </w:rPr>
        <w:t>曰：乃立應門。爾雅曰：正門謂之應門。</w:t>
      </w:r>
      <w:r w:rsidRPr="001C3E29">
        <w:rPr>
          <w:rFonts w:hint="eastAsia"/>
          <w:b/>
          <w:color w:val="660000"/>
          <w:sz w:val="28"/>
        </w:rPr>
        <w:t>四節相推斥，歲月忽欲殫。</w:t>
      </w:r>
      <w:r w:rsidRPr="001C3E29">
        <w:rPr>
          <w:rFonts w:hint="eastAsia"/>
        </w:rPr>
        <w:t>禮記曰：歲</w:t>
      </w:r>
      <w:r w:rsidR="00820F0B">
        <w:rPr>
          <w:rFonts w:hint="eastAsia"/>
        </w:rPr>
        <w:t>旣</w:t>
      </w:r>
      <w:r w:rsidRPr="001C3E29">
        <w:rPr>
          <w:rFonts w:hint="eastAsia"/>
        </w:rPr>
        <w:t>殫矣。</w:t>
      </w:r>
      <w:r w:rsidRPr="001C3E29">
        <w:rPr>
          <w:rFonts w:hint="eastAsia"/>
          <w:b/>
          <w:color w:val="660000"/>
          <w:sz w:val="28"/>
        </w:rPr>
        <w:t>壯士遠出征，戎事將獨難。</w:t>
      </w:r>
      <w:r w:rsidRPr="001C3E29">
        <w:rPr>
          <w:rFonts w:hint="eastAsia"/>
        </w:rPr>
        <w:t>壯士，謂五官也。</w:t>
      </w:r>
      <w:r w:rsidR="003E4D6D" w:rsidRPr="003E4D6D">
        <w:rPr>
          <w:rFonts w:hint="eastAsia"/>
          <w:u w:val="wave"/>
        </w:rPr>
        <w:t>漢書</w:t>
      </w:r>
      <w:r w:rsidRPr="001C3E29">
        <w:rPr>
          <w:rFonts w:hint="eastAsia"/>
        </w:rPr>
        <w:t>，高祖曰：壯士行何畏！出征，謂在孟津也。魏志曰：建安十六年，文帝立</w:t>
      </w:r>
      <w:r w:rsidR="00F355DD">
        <w:rPr>
          <w:rFonts w:hint="eastAsia"/>
        </w:rPr>
        <w:t>爲</w:t>
      </w:r>
      <w:r w:rsidRPr="001C3E29">
        <w:rPr>
          <w:rFonts w:hint="eastAsia"/>
        </w:rPr>
        <w:t>五官中郎將。典略曰：建安二十二年，魏郡大疫，徐幹、劉楨等俱逝。然其間唯有鎮孟津及黎陽，而無所征伐，故疑出征謂在孟津也。以在鄴，故曰出征；以有兵衛，故曰戎事也。</w:t>
      </w:r>
      <w:r w:rsidRPr="001C3E29">
        <w:rPr>
          <w:rFonts w:hint="eastAsia"/>
          <w:b/>
          <w:color w:val="660000"/>
          <w:sz w:val="28"/>
        </w:rPr>
        <w:t>涕泣灑衣裳，能不懷所歡？</w:t>
      </w:r>
      <w:r w:rsidRPr="001C3E29">
        <w:rPr>
          <w:rFonts w:hint="eastAsia"/>
        </w:rPr>
        <w:t>涕泣，幹自謂也</w:t>
      </w:r>
      <w:r w:rsidRPr="00C32D98">
        <w:rPr>
          <w:rStyle w:val="a9"/>
        </w:rPr>
        <w:footnoteReference w:id="3343"/>
      </w:r>
      <w:r w:rsidRPr="001C3E29">
        <w:rPr>
          <w:rFonts w:hint="eastAsia"/>
        </w:rPr>
        <w:t>。</w:t>
      </w:r>
    </w:p>
    <w:p w14:paraId="55F91C24" w14:textId="77777777" w:rsidR="008F46A3" w:rsidRPr="007D506F" w:rsidRDefault="008F46A3" w:rsidP="007D506F">
      <w:pPr>
        <w:pStyle w:val="5"/>
        <w:ind w:firstLine="641"/>
        <w:rPr>
          <w:sz w:val="32"/>
        </w:rPr>
      </w:pPr>
      <w:r w:rsidRPr="007D506F">
        <w:rPr>
          <w:rFonts w:hint="eastAsia"/>
          <w:sz w:val="32"/>
        </w:rPr>
        <w:t>其四</w:t>
      </w:r>
    </w:p>
    <w:p w14:paraId="745BF577" w14:textId="0E64FB95" w:rsidR="008F46A3" w:rsidRDefault="008F46A3" w:rsidP="0044646F">
      <w:pPr>
        <w:ind w:firstLine="561"/>
      </w:pPr>
      <w:r w:rsidRPr="001C3E29">
        <w:rPr>
          <w:rFonts w:hint="eastAsia"/>
          <w:b/>
          <w:color w:val="660000"/>
          <w:sz w:val="28"/>
        </w:rPr>
        <w:t>涼風吹沙礫，霜氣何皚皚。</w:t>
      </w:r>
      <w:r w:rsidRPr="001C3E29">
        <w:rPr>
          <w:rFonts w:hint="eastAsia"/>
        </w:rPr>
        <w:t>易通卦驗曰：巽氣不至，則大風揚沙。礫，小石也。說文曰：皚皚，霜雪貌。劉歆遂初賦曰：漂積雪之皚皚。牛哀切。</w:t>
      </w:r>
      <w:r w:rsidRPr="001C3E29">
        <w:rPr>
          <w:rFonts w:hint="eastAsia"/>
          <w:b/>
          <w:color w:val="660000"/>
          <w:sz w:val="28"/>
        </w:rPr>
        <w:t>明月照緹幕，華燈散炎輝</w:t>
      </w:r>
      <w:r w:rsidRPr="00C32D98">
        <w:rPr>
          <w:rStyle w:val="a9"/>
        </w:rPr>
        <w:footnoteReference w:id="3344"/>
      </w:r>
      <w:r w:rsidRPr="001C3E29">
        <w:rPr>
          <w:rFonts w:hint="eastAsia"/>
          <w:b/>
          <w:color w:val="660000"/>
          <w:sz w:val="28"/>
        </w:rPr>
        <w:t>。</w:t>
      </w:r>
      <w:r w:rsidRPr="001C3E29">
        <w:rPr>
          <w:rFonts w:hint="eastAsia"/>
        </w:rPr>
        <w:t>緹丹色也。華燈，已見上文。</w:t>
      </w:r>
      <w:r w:rsidRPr="001C3E29">
        <w:rPr>
          <w:rFonts w:hint="eastAsia"/>
          <w:b/>
          <w:color w:val="660000"/>
          <w:sz w:val="28"/>
        </w:rPr>
        <w:t>賦詩連篇章，極夜不知歸。</w:t>
      </w:r>
      <w:r w:rsidRPr="001C3E29">
        <w:rPr>
          <w:rFonts w:hint="eastAsia"/>
        </w:rPr>
        <w:t>論衡曰：興論立說，結連篇章者，文人鴻儒也。</w:t>
      </w:r>
      <w:r w:rsidRPr="001C3E29">
        <w:rPr>
          <w:rFonts w:hint="eastAsia"/>
          <w:b/>
          <w:color w:val="660000"/>
          <w:sz w:val="28"/>
        </w:rPr>
        <w:t>君侯多壯思，文雅縱橫飛。</w:t>
      </w:r>
      <w:r w:rsidRPr="001C3E29">
        <w:rPr>
          <w:rFonts w:hint="eastAsia"/>
        </w:rPr>
        <w:t>漢儀注曰：列侯</w:t>
      </w:r>
      <w:r w:rsidR="00F355DD">
        <w:rPr>
          <w:rFonts w:hint="eastAsia"/>
        </w:rPr>
        <w:t>爲</w:t>
      </w:r>
      <w:r w:rsidRPr="001C3E29">
        <w:rPr>
          <w:rFonts w:hint="eastAsia"/>
        </w:rPr>
        <w:t>丞相，稱君侯。大戴禮曰：天子不知文雅之辭，少師之任。</w:t>
      </w:r>
      <w:r w:rsidRPr="001C3E29">
        <w:rPr>
          <w:rFonts w:hint="eastAsia"/>
          <w:b/>
          <w:color w:val="660000"/>
          <w:sz w:val="28"/>
        </w:rPr>
        <w:t>小臣信頑鹵，僶俛安能追？</w:t>
      </w:r>
      <w:r w:rsidRPr="001C3E29">
        <w:rPr>
          <w:rFonts w:hint="eastAsia"/>
        </w:rPr>
        <w:t>儀禮曰：小臣正辭。李尤東觀賦曰：臣雖頑鹵，慕小雅斯干歎詠之美。僶俛，已見上文。</w:t>
      </w:r>
      <w:r w:rsidR="003E4D6D" w:rsidRPr="003E4D6D">
        <w:rPr>
          <w:rFonts w:hint="eastAsia"/>
          <w:u w:val="wave"/>
        </w:rPr>
        <w:t>論語</w:t>
      </w:r>
      <w:r w:rsidRPr="001C3E29">
        <w:rPr>
          <w:rFonts w:hint="eastAsia"/>
        </w:rPr>
        <w:t>曰：參也魯。</w:t>
      </w:r>
      <w:r w:rsidR="00FE33F9" w:rsidRPr="00FE33F9">
        <w:rPr>
          <w:rFonts w:hint="eastAsia"/>
          <w:u w:val="single"/>
        </w:rPr>
        <w:t>孔安國</w:t>
      </w:r>
      <w:r w:rsidRPr="001C3E29">
        <w:rPr>
          <w:rFonts w:hint="eastAsia"/>
        </w:rPr>
        <w:t>曰：魯，鈍也。魯與鹵同。</w:t>
      </w:r>
    </w:p>
    <w:p w14:paraId="06E4CB59"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lastRenderedPageBreak/>
        <w:t>贈徐幹</w:t>
      </w:r>
    </w:p>
    <w:p w14:paraId="1259C537" w14:textId="77777777" w:rsidR="008F46A3" w:rsidRDefault="008F46A3" w:rsidP="0044646F">
      <w:pPr>
        <w:ind w:firstLine="420"/>
      </w:pPr>
      <w:r w:rsidRPr="001C3E29">
        <w:rPr>
          <w:rFonts w:hint="eastAsia"/>
        </w:rPr>
        <w:t>五言</w:t>
      </w:r>
    </w:p>
    <w:p w14:paraId="18EF8515" w14:textId="77777777" w:rsidR="008F46A3" w:rsidRPr="000B3D3D" w:rsidRDefault="008F46A3" w:rsidP="0044646F">
      <w:pPr>
        <w:ind w:firstLine="560"/>
        <w:rPr>
          <w:rFonts w:ascii="楷体" w:eastAsia="楷体" w:hAnsi="楷体"/>
          <w:sz w:val="28"/>
          <w:u w:val="single"/>
        </w:rPr>
      </w:pPr>
      <w:r w:rsidRPr="000B3D3D">
        <w:rPr>
          <w:rFonts w:ascii="楷体" w:eastAsia="楷体" w:hAnsi="楷体" w:hint="eastAsia"/>
          <w:color w:val="660000"/>
          <w:sz w:val="28"/>
          <w:u w:val="single"/>
        </w:rPr>
        <w:t>劉公幹</w:t>
      </w:r>
    </w:p>
    <w:p w14:paraId="3954984A" w14:textId="253CE47F" w:rsidR="008F46A3" w:rsidRDefault="008F46A3" w:rsidP="0044646F">
      <w:pPr>
        <w:ind w:firstLine="561"/>
      </w:pPr>
      <w:r w:rsidRPr="001C3E29">
        <w:rPr>
          <w:rFonts w:hint="eastAsia"/>
          <w:b/>
          <w:color w:val="660000"/>
          <w:sz w:val="28"/>
        </w:rPr>
        <w:t>誰謂相去遠？隔此西掖垣。</w:t>
      </w:r>
      <w:r w:rsidR="000742C0" w:rsidRPr="000742C0">
        <w:rPr>
          <w:rFonts w:hint="eastAsia"/>
          <w:u w:val="wave"/>
        </w:rPr>
        <w:t>毛詩</w:t>
      </w:r>
      <w:r w:rsidRPr="001C3E29">
        <w:rPr>
          <w:rFonts w:hint="eastAsia"/>
        </w:rPr>
        <w:t>曰：誰謂宋遠？跂予望之。</w:t>
      </w:r>
      <w:r w:rsidR="003F10DC" w:rsidRPr="003F10DC">
        <w:rPr>
          <w:rFonts w:hint="eastAsia"/>
          <w:u w:val="single"/>
        </w:rPr>
        <w:t>洛陽</w:t>
      </w:r>
      <w:r w:rsidRPr="001C3E29">
        <w:rPr>
          <w:rFonts w:hint="eastAsia"/>
        </w:rPr>
        <w:t>故宮銘曰：</w:t>
      </w:r>
      <w:r w:rsidR="003F10DC" w:rsidRPr="003F10DC">
        <w:rPr>
          <w:rFonts w:hint="eastAsia"/>
          <w:u w:val="single"/>
        </w:rPr>
        <w:t>洛陽</w:t>
      </w:r>
      <w:r w:rsidRPr="001C3E29">
        <w:rPr>
          <w:rFonts w:hint="eastAsia"/>
        </w:rPr>
        <w:t>宮有東掖門、西掖門。</w:t>
      </w:r>
      <w:r w:rsidRPr="001C3E29">
        <w:rPr>
          <w:rFonts w:hint="eastAsia"/>
          <w:b/>
          <w:color w:val="660000"/>
          <w:sz w:val="28"/>
        </w:rPr>
        <w:t>拘限清切禁，中情無由宣。</w:t>
      </w:r>
      <w:r w:rsidR="003E4D6D" w:rsidRPr="003E4D6D">
        <w:rPr>
          <w:rFonts w:hint="eastAsia"/>
          <w:u w:val="wave"/>
        </w:rPr>
        <w:t>史記</w:t>
      </w:r>
      <w:r w:rsidRPr="001C3E29">
        <w:rPr>
          <w:rFonts w:hint="eastAsia"/>
        </w:rPr>
        <w:t>曰：景帝居禁中。禁中者，門戶有禁，非侍御不得入。</w:t>
      </w:r>
      <w:r w:rsidR="000742C0" w:rsidRPr="000742C0">
        <w:rPr>
          <w:rFonts w:hint="eastAsia"/>
          <w:u w:val="wave"/>
        </w:rPr>
        <w:t>楚辭</w:t>
      </w:r>
      <w:r w:rsidRPr="001C3E29">
        <w:rPr>
          <w:rFonts w:hint="eastAsia"/>
        </w:rPr>
        <w:t>曰：抒中情而</w:t>
      </w:r>
      <w:r w:rsidR="00F355DD">
        <w:rPr>
          <w:rFonts w:hint="eastAsia"/>
        </w:rPr>
        <w:t>爲</w:t>
      </w:r>
      <w:r w:rsidRPr="001C3E29">
        <w:rPr>
          <w:rFonts w:hint="eastAsia"/>
        </w:rPr>
        <w:t>詩。</w:t>
      </w:r>
      <w:r w:rsidRPr="001C3E29">
        <w:rPr>
          <w:rFonts w:hint="eastAsia"/>
          <w:b/>
          <w:color w:val="660000"/>
          <w:sz w:val="28"/>
        </w:rPr>
        <w:t>思子沈心曲，長歎不能言。</w:t>
      </w:r>
      <w:r w:rsidR="000742C0" w:rsidRPr="000742C0">
        <w:rPr>
          <w:rFonts w:hint="eastAsia"/>
          <w:u w:val="wave"/>
        </w:rPr>
        <w:t>毛詩</w:t>
      </w:r>
      <w:r w:rsidRPr="001C3E29">
        <w:rPr>
          <w:rFonts w:hint="eastAsia"/>
        </w:rPr>
        <w:t>曰：在其板屋，亂我心曲。古詩曰：氣結不能言。</w:t>
      </w:r>
      <w:r w:rsidRPr="001C3E29">
        <w:rPr>
          <w:rFonts w:hint="eastAsia"/>
          <w:b/>
          <w:color w:val="660000"/>
          <w:sz w:val="28"/>
        </w:rPr>
        <w:t>起坐失次第，一日三四遷。步出北寺門，遙望西苑園。</w:t>
      </w:r>
      <w:r w:rsidRPr="001C3E29">
        <w:rPr>
          <w:rFonts w:hint="eastAsia"/>
        </w:rPr>
        <w:t>風俗通曰：</w:t>
      </w:r>
      <w:r w:rsidR="000742C0" w:rsidRPr="000742C0">
        <w:rPr>
          <w:rFonts w:hint="eastAsia"/>
          <w:u w:val="wave"/>
        </w:rPr>
        <w:t>尙書</w:t>
      </w:r>
      <w:r w:rsidRPr="001C3E29">
        <w:rPr>
          <w:rFonts w:hint="eastAsia"/>
        </w:rPr>
        <w:t>、侍御、御史、謁者所止，皆曰寺也。</w:t>
      </w:r>
      <w:r w:rsidRPr="001C3E29">
        <w:rPr>
          <w:rFonts w:hint="eastAsia"/>
          <w:b/>
          <w:color w:val="660000"/>
          <w:sz w:val="28"/>
        </w:rPr>
        <w:t>細柳夾道生，方塘含清源。</w:t>
      </w:r>
      <w:r w:rsidRPr="001C3E29">
        <w:rPr>
          <w:rFonts w:hint="eastAsia"/>
        </w:rPr>
        <w:t>思玄賦曰：旦余沐於清源。</w:t>
      </w:r>
      <w:r w:rsidRPr="001C3E29">
        <w:rPr>
          <w:rFonts w:hint="eastAsia"/>
          <w:b/>
          <w:color w:val="660000"/>
          <w:sz w:val="28"/>
        </w:rPr>
        <w:t>輕葉隨風轉，飛鳥何翻翻！</w:t>
      </w:r>
      <w:r w:rsidR="000742C0" w:rsidRPr="000742C0">
        <w:rPr>
          <w:rFonts w:hint="eastAsia"/>
          <w:u w:val="wave"/>
        </w:rPr>
        <w:t>楚辭</w:t>
      </w:r>
      <w:r w:rsidRPr="001C3E29">
        <w:rPr>
          <w:rFonts w:hint="eastAsia"/>
        </w:rPr>
        <w:t>曰：漂翻翻其上下。</w:t>
      </w:r>
      <w:r w:rsidRPr="001C3E29">
        <w:rPr>
          <w:rFonts w:hint="eastAsia"/>
          <w:b/>
          <w:color w:val="660000"/>
          <w:sz w:val="28"/>
        </w:rPr>
        <w:t>乖人易感動，涕下與衿連。仰視白日光，皦皦高且懸。</w:t>
      </w:r>
      <w:r w:rsidR="000742C0" w:rsidRPr="000742C0">
        <w:rPr>
          <w:rFonts w:hint="eastAsia"/>
          <w:u w:val="wave"/>
        </w:rPr>
        <w:t>毛詩</w:t>
      </w:r>
      <w:r w:rsidRPr="001C3E29">
        <w:rPr>
          <w:rFonts w:hint="eastAsia"/>
        </w:rPr>
        <w:t>曰：謂余不信，有如皦日。</w:t>
      </w:r>
      <w:r w:rsidR="003F10DC" w:rsidRPr="003F10DC">
        <w:rPr>
          <w:rFonts w:hint="eastAsia"/>
          <w:u w:val="single"/>
        </w:rPr>
        <w:t>毛萇</w:t>
      </w:r>
      <w:r w:rsidRPr="001C3E29">
        <w:rPr>
          <w:rFonts w:hint="eastAsia"/>
        </w:rPr>
        <w:t>曰：皦，白也。</w:t>
      </w:r>
      <w:r w:rsidR="000742C0" w:rsidRPr="000742C0">
        <w:rPr>
          <w:rFonts w:hint="eastAsia"/>
          <w:u w:val="wave"/>
        </w:rPr>
        <w:t>楚辭</w:t>
      </w:r>
      <w:r w:rsidRPr="001C3E29">
        <w:rPr>
          <w:rFonts w:hint="eastAsia"/>
        </w:rPr>
        <w:t>曰：晞白日兮皎皎。</w:t>
      </w:r>
      <w:r w:rsidRPr="001C3E29">
        <w:rPr>
          <w:rFonts w:hint="eastAsia"/>
          <w:b/>
          <w:color w:val="660000"/>
          <w:sz w:val="28"/>
        </w:rPr>
        <w:t>兼燭八紘內，物類無頗偏。</w:t>
      </w:r>
      <w:r w:rsidRPr="001C3E29">
        <w:rPr>
          <w:rFonts w:hint="eastAsia"/>
        </w:rPr>
        <w:t>韓子曰：朱孺對衛靈公曰：夫日兼燭天下，一物不能當也。</w:t>
      </w:r>
      <w:r w:rsidR="003F10DC" w:rsidRPr="003F10DC">
        <w:rPr>
          <w:rFonts w:hint="eastAsia"/>
          <w:u w:val="single"/>
        </w:rPr>
        <w:t>楊雄</w:t>
      </w:r>
      <w:r w:rsidRPr="001C3E29">
        <w:rPr>
          <w:rFonts w:hint="eastAsia"/>
        </w:rPr>
        <w:t>解嘲云</w:t>
      </w:r>
      <w:r w:rsidRPr="00C32D98">
        <w:rPr>
          <w:rStyle w:val="a9"/>
        </w:rPr>
        <w:footnoteReference w:id="3345"/>
      </w:r>
      <w:r w:rsidRPr="001C3E29">
        <w:rPr>
          <w:rFonts w:hint="eastAsia"/>
        </w:rPr>
        <w:t>：日月之經不千里，則不能燭六合，耀八紘。音義曰：八方之綱維也。</w:t>
      </w:r>
      <w:r w:rsidR="000742C0" w:rsidRPr="000742C0">
        <w:rPr>
          <w:rFonts w:hint="eastAsia"/>
          <w:u w:val="wave"/>
        </w:rPr>
        <w:t>尙書</w:t>
      </w:r>
      <w:r w:rsidRPr="001C3E29">
        <w:rPr>
          <w:rFonts w:hint="eastAsia"/>
        </w:rPr>
        <w:t>曰：無偏無陂，遵王之誼。</w:t>
      </w:r>
      <w:r w:rsidRPr="001C3E29">
        <w:rPr>
          <w:rFonts w:hint="eastAsia"/>
          <w:b/>
          <w:color w:val="660000"/>
          <w:sz w:val="28"/>
        </w:rPr>
        <w:t>我獨抱深感，不得與比焉。</w:t>
      </w:r>
    </w:p>
    <w:p w14:paraId="7D632186"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贈從弟三首</w:t>
      </w:r>
    </w:p>
    <w:p w14:paraId="5F0A1F4B" w14:textId="77777777" w:rsidR="008F46A3" w:rsidRDefault="008F46A3" w:rsidP="0044646F">
      <w:pPr>
        <w:ind w:firstLine="420"/>
      </w:pPr>
      <w:r w:rsidRPr="001C3E29">
        <w:rPr>
          <w:rFonts w:hint="eastAsia"/>
        </w:rPr>
        <w:t>五言</w:t>
      </w:r>
    </w:p>
    <w:p w14:paraId="225F65C7" w14:textId="77777777" w:rsidR="008F46A3" w:rsidRPr="000B3D3D" w:rsidRDefault="008F46A3" w:rsidP="0044646F">
      <w:pPr>
        <w:ind w:firstLine="560"/>
        <w:rPr>
          <w:rFonts w:ascii="楷体" w:eastAsia="楷体" w:hAnsi="楷体"/>
          <w:sz w:val="28"/>
          <w:u w:val="single"/>
        </w:rPr>
      </w:pPr>
      <w:r w:rsidRPr="000B3D3D">
        <w:rPr>
          <w:rFonts w:ascii="楷体" w:eastAsia="楷体" w:hAnsi="楷体" w:hint="eastAsia"/>
          <w:color w:val="660000"/>
          <w:sz w:val="28"/>
          <w:u w:val="single"/>
        </w:rPr>
        <w:t>劉公幹</w:t>
      </w:r>
    </w:p>
    <w:p w14:paraId="40D03B7D" w14:textId="77777777" w:rsidR="008F46A3" w:rsidRPr="007D506F" w:rsidRDefault="008F46A3" w:rsidP="007D506F">
      <w:pPr>
        <w:pStyle w:val="5"/>
        <w:ind w:firstLine="641"/>
        <w:rPr>
          <w:sz w:val="32"/>
        </w:rPr>
      </w:pPr>
      <w:r w:rsidRPr="007D506F">
        <w:rPr>
          <w:rFonts w:hint="eastAsia"/>
          <w:sz w:val="32"/>
        </w:rPr>
        <w:lastRenderedPageBreak/>
        <w:t>其一</w:t>
      </w:r>
    </w:p>
    <w:p w14:paraId="250F48C7" w14:textId="0A725445" w:rsidR="008F46A3" w:rsidRDefault="008F46A3" w:rsidP="0044646F">
      <w:pPr>
        <w:ind w:firstLine="561"/>
      </w:pPr>
      <w:r w:rsidRPr="001C3E29">
        <w:rPr>
          <w:rFonts w:hint="eastAsia"/>
          <w:b/>
          <w:color w:val="660000"/>
          <w:sz w:val="28"/>
        </w:rPr>
        <w:t>汎汎東流水，磷磷水中石。</w:t>
      </w:r>
      <w:r w:rsidRPr="001C3E29">
        <w:rPr>
          <w:rFonts w:hint="eastAsia"/>
        </w:rPr>
        <w:t>呂氏春秋曰：水泉東流，日夜不休。</w:t>
      </w:r>
      <w:r w:rsidR="000742C0" w:rsidRPr="000742C0">
        <w:rPr>
          <w:rFonts w:hint="eastAsia"/>
          <w:u w:val="wave"/>
        </w:rPr>
        <w:t>毛詩</w:t>
      </w:r>
      <w:r w:rsidRPr="001C3E29">
        <w:rPr>
          <w:rFonts w:hint="eastAsia"/>
        </w:rPr>
        <w:t>曰：楊之水，白石磷磷。</w:t>
      </w:r>
      <w:r w:rsidR="003F10DC" w:rsidRPr="003F10DC">
        <w:rPr>
          <w:rFonts w:hint="eastAsia"/>
          <w:u w:val="single"/>
        </w:rPr>
        <w:t>毛萇</w:t>
      </w:r>
      <w:r w:rsidRPr="001C3E29">
        <w:rPr>
          <w:rFonts w:hint="eastAsia"/>
        </w:rPr>
        <w:t>傳曰：清徹也。</w:t>
      </w:r>
      <w:r w:rsidRPr="001C3E29">
        <w:rPr>
          <w:rFonts w:hint="eastAsia"/>
          <w:b/>
          <w:color w:val="660000"/>
          <w:sz w:val="28"/>
        </w:rPr>
        <w:t>蘋藻生其涯，華紛何擾弱？采之薦宗廟，可以羞嘉客。</w:t>
      </w:r>
      <w:r w:rsidRPr="001C3E29">
        <w:rPr>
          <w:rFonts w:hint="eastAsia"/>
        </w:rPr>
        <w:t>蘋藻，以喻從弟也。左氏傳，君子曰：苟有明信，澗谿沼沚之毛，蘋繁蘊藻之菜，可薦於鬼神，可羞於王公。</w:t>
      </w:r>
      <w:r w:rsidR="000742C0" w:rsidRPr="000742C0">
        <w:rPr>
          <w:rFonts w:hint="eastAsia"/>
          <w:u w:val="wave"/>
        </w:rPr>
        <w:t>毛詩</w:t>
      </w:r>
      <w:r w:rsidRPr="001C3E29">
        <w:rPr>
          <w:rFonts w:hint="eastAsia"/>
        </w:rPr>
        <w:t>曰：所謂伊人，於焉嘉客。</w:t>
      </w:r>
      <w:r w:rsidRPr="001C3E29">
        <w:rPr>
          <w:rFonts w:hint="eastAsia"/>
          <w:b/>
          <w:color w:val="660000"/>
          <w:sz w:val="28"/>
        </w:rPr>
        <w:t>豈無園中葵，懿此出深澤。</w:t>
      </w:r>
      <w:r w:rsidRPr="001C3E29">
        <w:rPr>
          <w:rFonts w:hint="eastAsia"/>
        </w:rPr>
        <w:t>古詩曰：青青園中葵，朝露待日晞。爾雅曰：懿，美也。</w:t>
      </w:r>
    </w:p>
    <w:p w14:paraId="5667CCA3" w14:textId="77777777" w:rsidR="008F46A3" w:rsidRPr="007D506F" w:rsidRDefault="008F46A3" w:rsidP="007D506F">
      <w:pPr>
        <w:pStyle w:val="5"/>
        <w:ind w:firstLine="641"/>
        <w:rPr>
          <w:sz w:val="32"/>
        </w:rPr>
      </w:pPr>
      <w:r w:rsidRPr="007D506F">
        <w:rPr>
          <w:rFonts w:hint="eastAsia"/>
          <w:sz w:val="32"/>
        </w:rPr>
        <w:t>其二</w:t>
      </w:r>
    </w:p>
    <w:p w14:paraId="1FDE0B8F" w14:textId="4616062E" w:rsidR="008F46A3" w:rsidRDefault="008F46A3" w:rsidP="0044646F">
      <w:pPr>
        <w:ind w:firstLine="561"/>
      </w:pPr>
      <w:r w:rsidRPr="001C3E29">
        <w:rPr>
          <w:rFonts w:hint="eastAsia"/>
          <w:b/>
          <w:color w:val="660000"/>
          <w:sz w:val="28"/>
        </w:rPr>
        <w:t>亭亭山上松，瑟瑟谷中風。風聲一何盛，松枝一何勁！冰霜正慘愴</w:t>
      </w:r>
      <w:r w:rsidRPr="00C32D98">
        <w:rPr>
          <w:rStyle w:val="a9"/>
        </w:rPr>
        <w:footnoteReference w:id="3346"/>
      </w:r>
      <w:r w:rsidRPr="001C3E29">
        <w:rPr>
          <w:rFonts w:hint="eastAsia"/>
          <w:b/>
          <w:color w:val="660000"/>
          <w:sz w:val="28"/>
        </w:rPr>
        <w:t>，終歲常端正。</w:t>
      </w:r>
      <w:r w:rsidR="000742C0" w:rsidRPr="000742C0">
        <w:rPr>
          <w:rFonts w:hint="eastAsia"/>
          <w:u w:val="wave"/>
        </w:rPr>
        <w:t>楚辭</w:t>
      </w:r>
      <w:r w:rsidRPr="001C3E29">
        <w:rPr>
          <w:rFonts w:hint="eastAsia"/>
        </w:rPr>
        <w:t>曰：霜露憯悽而交下。</w:t>
      </w:r>
      <w:r w:rsidRPr="001C3E29">
        <w:rPr>
          <w:rFonts w:hint="eastAsia"/>
          <w:b/>
          <w:color w:val="660000"/>
          <w:sz w:val="28"/>
        </w:rPr>
        <w:t>豈不羅凝寒</w:t>
      </w:r>
      <w:r w:rsidRPr="00C32D98">
        <w:rPr>
          <w:rStyle w:val="a9"/>
        </w:rPr>
        <w:footnoteReference w:id="3347"/>
      </w:r>
      <w:r w:rsidRPr="001C3E29">
        <w:rPr>
          <w:rFonts w:hint="eastAsia"/>
          <w:b/>
          <w:color w:val="660000"/>
          <w:sz w:val="28"/>
        </w:rPr>
        <w:t>，松柏有本性！</w:t>
      </w:r>
      <w:r w:rsidRPr="001C3E29">
        <w:rPr>
          <w:rFonts w:hint="eastAsia"/>
        </w:rPr>
        <w:t>凝，嚴也。莊子曰：天寒</w:t>
      </w:r>
      <w:r w:rsidR="00820F0B">
        <w:rPr>
          <w:rFonts w:hint="eastAsia"/>
        </w:rPr>
        <w:t>旣</w:t>
      </w:r>
      <w:r w:rsidRPr="001C3E29">
        <w:rPr>
          <w:rFonts w:hint="eastAsia"/>
        </w:rPr>
        <w:t>至，雪霜將降，吾是以知松柏之茂也。</w:t>
      </w:r>
    </w:p>
    <w:p w14:paraId="246E2DD7" w14:textId="77777777" w:rsidR="008F46A3" w:rsidRPr="007D506F" w:rsidRDefault="008F46A3" w:rsidP="007D506F">
      <w:pPr>
        <w:pStyle w:val="5"/>
        <w:ind w:firstLine="641"/>
        <w:rPr>
          <w:sz w:val="32"/>
        </w:rPr>
      </w:pPr>
      <w:r w:rsidRPr="007D506F">
        <w:rPr>
          <w:rFonts w:hint="eastAsia"/>
          <w:sz w:val="32"/>
        </w:rPr>
        <w:t>其三</w:t>
      </w:r>
    </w:p>
    <w:p w14:paraId="4BDF39BC" w14:textId="7DE2CE67" w:rsidR="008F46A3" w:rsidRDefault="008F46A3" w:rsidP="0044646F">
      <w:pPr>
        <w:ind w:firstLine="561"/>
      </w:pPr>
      <w:r w:rsidRPr="001C3E29">
        <w:rPr>
          <w:rFonts w:hint="eastAsia"/>
          <w:b/>
          <w:color w:val="660000"/>
          <w:sz w:val="28"/>
        </w:rPr>
        <w:t>鳳凰集南嶽，徘徊孤竹根。</w:t>
      </w:r>
      <w:r w:rsidRPr="001C3E29">
        <w:rPr>
          <w:rFonts w:hint="eastAsia"/>
        </w:rPr>
        <w:t>鳳生丹穴，故曰南嶽。</w:t>
      </w:r>
      <w:r w:rsidR="00FE33F9" w:rsidRPr="00FE33F9">
        <w:rPr>
          <w:rFonts w:hint="eastAsia"/>
          <w:u w:val="single"/>
        </w:rPr>
        <w:t>鄭玄</w:t>
      </w:r>
      <w:r w:rsidR="000742C0" w:rsidRPr="000742C0">
        <w:rPr>
          <w:rFonts w:hint="eastAsia"/>
          <w:u w:val="wave"/>
        </w:rPr>
        <w:t>毛詩</w:t>
      </w:r>
      <w:r w:rsidRPr="001C3E29">
        <w:rPr>
          <w:rFonts w:hint="eastAsia"/>
        </w:rPr>
        <w:t>箋曰：鳳凰之性，非竹實不食。亦喻從弟也。</w:t>
      </w:r>
      <w:r w:rsidRPr="001C3E29">
        <w:rPr>
          <w:rFonts w:hint="eastAsia"/>
          <w:b/>
          <w:color w:val="660000"/>
          <w:sz w:val="28"/>
        </w:rPr>
        <w:t>於心有不厭，奮翅凌紫氛。豈不常勤苦？羞與黃雀群。</w:t>
      </w:r>
      <w:r w:rsidRPr="001C3E29">
        <w:rPr>
          <w:rFonts w:hint="eastAsia"/>
        </w:rPr>
        <w:t>黃雀，喻俗士也。</w:t>
      </w:r>
      <w:r w:rsidRPr="001C3E29">
        <w:rPr>
          <w:rFonts w:hint="eastAsia"/>
          <w:b/>
          <w:color w:val="660000"/>
          <w:sz w:val="28"/>
        </w:rPr>
        <w:t>何時當來儀？將須聖明君。</w:t>
      </w:r>
      <w:r w:rsidR="000742C0" w:rsidRPr="000742C0">
        <w:rPr>
          <w:rFonts w:hint="eastAsia"/>
          <w:u w:val="wave"/>
        </w:rPr>
        <w:t>尙書</w:t>
      </w:r>
      <w:r w:rsidRPr="001C3E29">
        <w:rPr>
          <w:rFonts w:hint="eastAsia"/>
        </w:rPr>
        <w:t>曰：鳳凰來儀。</w:t>
      </w:r>
      <w:r w:rsidR="00FE33F9" w:rsidRPr="00FE33F9">
        <w:rPr>
          <w:rFonts w:hint="eastAsia"/>
          <w:u w:val="single"/>
        </w:rPr>
        <w:t>孔安國</w:t>
      </w:r>
      <w:r w:rsidRPr="001C3E29">
        <w:rPr>
          <w:rFonts w:hint="eastAsia"/>
        </w:rPr>
        <w:t>曰：聖人受命則鳳凰至。</w:t>
      </w:r>
    </w:p>
    <w:p w14:paraId="4DB6CE2B"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79101E89"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7A706294" w14:textId="77777777" w:rsidR="008F46A3" w:rsidRDefault="008F46A3" w:rsidP="009E2A16">
      <w:pPr>
        <w:ind w:firstLine="420"/>
        <w:sectPr w:rsidR="008F46A3" w:rsidSect="00700236">
          <w:type w:val="continuous"/>
          <w:pgSz w:w="12240" w:h="15840"/>
          <w:pgMar w:top="1440" w:right="1797" w:bottom="1440" w:left="1797" w:header="720" w:footer="720" w:gutter="0"/>
          <w:cols w:space="425"/>
          <w:docGrid w:linePitch="326"/>
        </w:sectPr>
      </w:pPr>
    </w:p>
    <w:p w14:paraId="4482CEDD" w14:textId="77777777" w:rsidR="008F46A3" w:rsidRDefault="008F46A3" w:rsidP="00B87BBC">
      <w:pPr>
        <w:ind w:firstLine="420"/>
        <w:sectPr w:rsidR="008F46A3" w:rsidSect="00700236">
          <w:type w:val="continuous"/>
          <w:pgSz w:w="12240" w:h="15840"/>
          <w:pgMar w:top="1440" w:right="1797" w:bottom="1440" w:left="1797" w:header="720" w:footer="720" w:gutter="0"/>
          <w:cols w:space="425"/>
          <w:docGrid w:linePitch="326"/>
        </w:sectPr>
      </w:pPr>
    </w:p>
    <w:p w14:paraId="6946BAF1" w14:textId="77777777" w:rsidR="008F46A3" w:rsidRDefault="008F46A3" w:rsidP="00BB7DAA">
      <w:pPr>
        <w:pStyle w:val="1"/>
        <w:keepNext w:val="0"/>
        <w:keepLines w:val="0"/>
        <w:pageBreakBefore/>
        <w:widowControl w:val="0"/>
        <w:ind w:firstLine="881"/>
      </w:pPr>
      <w:r>
        <w:rPr>
          <w:rFonts w:hint="eastAsia"/>
        </w:rPr>
        <w:lastRenderedPageBreak/>
        <w:t>文選卷第二十四</w:t>
      </w:r>
    </w:p>
    <w:p w14:paraId="597E9467" w14:textId="77777777" w:rsidR="008F46A3" w:rsidRDefault="008F46A3" w:rsidP="00FB2FA1">
      <w:pPr>
        <w:pStyle w:val="3"/>
        <w:ind w:firstLine="641"/>
      </w:pPr>
      <w:r>
        <w:rPr>
          <w:rFonts w:hint="eastAsia"/>
        </w:rPr>
        <w:t>贈答二</w:t>
      </w:r>
    </w:p>
    <w:p w14:paraId="68101FFD"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贈徐幹</w:t>
      </w:r>
    </w:p>
    <w:p w14:paraId="4DA80E51" w14:textId="77777777" w:rsidR="008F46A3" w:rsidRDefault="008F46A3" w:rsidP="0044646F">
      <w:pPr>
        <w:ind w:firstLine="420"/>
      </w:pPr>
      <w:r w:rsidRPr="001C3E29">
        <w:rPr>
          <w:rFonts w:hint="eastAsia"/>
        </w:rPr>
        <w:t>五言</w:t>
      </w:r>
    </w:p>
    <w:p w14:paraId="433A185C" w14:textId="77777777" w:rsidR="008F46A3" w:rsidRPr="000B3D3D" w:rsidRDefault="008F46A3" w:rsidP="0044646F">
      <w:pPr>
        <w:ind w:firstLine="560"/>
        <w:rPr>
          <w:rFonts w:ascii="楷体" w:eastAsia="楷体" w:hAnsi="楷体"/>
          <w:sz w:val="28"/>
          <w:u w:val="single"/>
        </w:rPr>
      </w:pPr>
      <w:r w:rsidRPr="000B3D3D">
        <w:rPr>
          <w:rFonts w:ascii="楷体" w:eastAsia="楷体" w:hAnsi="楷体" w:hint="eastAsia"/>
          <w:color w:val="660000"/>
          <w:sz w:val="28"/>
          <w:u w:val="single"/>
        </w:rPr>
        <w:t>曹子建</w:t>
      </w:r>
    </w:p>
    <w:p w14:paraId="576C3B94" w14:textId="5481E339" w:rsidR="008F46A3" w:rsidRDefault="008F46A3" w:rsidP="0044646F">
      <w:pPr>
        <w:ind w:firstLine="561"/>
      </w:pPr>
      <w:r w:rsidRPr="001C3E29">
        <w:rPr>
          <w:rFonts w:hint="eastAsia"/>
          <w:b/>
          <w:color w:val="660000"/>
          <w:sz w:val="28"/>
        </w:rPr>
        <w:t>驚風飄白日，忽然歸西山。</w:t>
      </w:r>
      <w:r w:rsidRPr="001C3E29">
        <w:rPr>
          <w:rFonts w:hint="eastAsia"/>
        </w:rPr>
        <w:t>夫日麗於天，風生乎地，而言飄者，夫浮景駿奔，倏焉西邁，餘光杳杳，似若飄然。古步出夏門行曰：行行復行行，白日薄西山。</w:t>
      </w:r>
      <w:r w:rsidRPr="001C3E29">
        <w:rPr>
          <w:rFonts w:hint="eastAsia"/>
          <w:b/>
          <w:color w:val="660000"/>
          <w:sz w:val="28"/>
        </w:rPr>
        <w:t>圓景光未滿，眾星粲以繁。</w:t>
      </w:r>
      <w:r w:rsidRPr="001C3E29">
        <w:rPr>
          <w:rFonts w:hint="eastAsia"/>
        </w:rPr>
        <w:t>圓景，月也。論衡曰：日月之體，狀如正圓。</w:t>
      </w:r>
      <w:r w:rsidR="00FE33F9" w:rsidRPr="00FE33F9">
        <w:rPr>
          <w:rFonts w:hint="eastAsia"/>
          <w:u w:val="single"/>
        </w:rPr>
        <w:t>鄭玄</w:t>
      </w:r>
      <w:r w:rsidR="000742C0" w:rsidRPr="000742C0">
        <w:rPr>
          <w:rFonts w:hint="eastAsia"/>
          <w:u w:val="wave"/>
        </w:rPr>
        <w:t>毛詩</w:t>
      </w:r>
      <w:r w:rsidRPr="001C3E29">
        <w:rPr>
          <w:rFonts w:hint="eastAsia"/>
        </w:rPr>
        <w:t>箋曰：景，明也。釋名曰：望，月滿之名也。</w:t>
      </w:r>
      <w:r w:rsidR="003E4D6D" w:rsidRPr="003E4D6D">
        <w:rPr>
          <w:rFonts w:hint="eastAsia"/>
          <w:u w:val="wave"/>
        </w:rPr>
        <w:t>論語</w:t>
      </w:r>
      <w:r w:rsidRPr="001C3E29">
        <w:rPr>
          <w:rFonts w:hint="eastAsia"/>
        </w:rPr>
        <w:t>曰：眾星共之。廣雅曰：粲，明也。</w:t>
      </w:r>
      <w:r w:rsidRPr="001C3E29">
        <w:rPr>
          <w:rFonts w:hint="eastAsia"/>
          <w:b/>
          <w:color w:val="660000"/>
          <w:sz w:val="28"/>
        </w:rPr>
        <w:t>志士營世業，小人亦不閑。</w:t>
      </w:r>
      <w:r w:rsidR="003E4D6D" w:rsidRPr="003E4D6D">
        <w:rPr>
          <w:rFonts w:hint="eastAsia"/>
          <w:u w:val="wave"/>
        </w:rPr>
        <w:t>論語</w:t>
      </w:r>
      <w:r w:rsidRPr="001C3E29">
        <w:rPr>
          <w:rFonts w:hint="eastAsia"/>
        </w:rPr>
        <w:t>，子曰：志士仁人，無求生以害人。孔叢子曰：仲尼大聖，自茲以降，世業不替。</w:t>
      </w:r>
      <w:r w:rsidRPr="001C3E29">
        <w:rPr>
          <w:rFonts w:hint="eastAsia"/>
          <w:b/>
          <w:color w:val="660000"/>
          <w:sz w:val="28"/>
        </w:rPr>
        <w:t>聊且夜行遊，遊彼雙闕間。文昌鬱雲興，迎風高中天。</w:t>
      </w:r>
      <w:r w:rsidRPr="001C3E29">
        <w:rPr>
          <w:rFonts w:hint="eastAsia"/>
        </w:rPr>
        <w:t>劉淵林魏都賦注曰：文昌，正殿名也。廣雅曰：鬱，出也。爾雅曰：興，起也。地理書曰：迎風觀在鄴。</w:t>
      </w:r>
      <w:r w:rsidR="000742C0" w:rsidRPr="000742C0">
        <w:rPr>
          <w:rFonts w:hint="eastAsia"/>
          <w:u w:val="wave"/>
        </w:rPr>
        <w:t>列子</w:t>
      </w:r>
      <w:r w:rsidRPr="001C3E29">
        <w:rPr>
          <w:rFonts w:hint="eastAsia"/>
        </w:rPr>
        <w:t>曰：周穆王築臺號曰中天之臺。</w:t>
      </w:r>
      <w:r w:rsidRPr="001C3E29">
        <w:rPr>
          <w:rFonts w:hint="eastAsia"/>
          <w:b/>
          <w:color w:val="660000"/>
          <w:sz w:val="28"/>
        </w:rPr>
        <w:t>春鳩鳴飛棟，流猋激櫺軒。</w:t>
      </w:r>
      <w:r w:rsidRPr="001C3E29">
        <w:rPr>
          <w:rFonts w:hint="eastAsia"/>
        </w:rPr>
        <w:t>爾雅曰：扶搖，謂之飆。</w:t>
      </w:r>
      <w:r w:rsidR="003F10DC" w:rsidRPr="003F10DC">
        <w:rPr>
          <w:rFonts w:hint="eastAsia"/>
          <w:u w:val="single"/>
        </w:rPr>
        <w:t>郭璞</w:t>
      </w:r>
      <w:r w:rsidRPr="001C3E29">
        <w:rPr>
          <w:rFonts w:hint="eastAsia"/>
        </w:rPr>
        <w:t>曰：暴風從上下者。猋與飆同，古字通。說文曰：櫺，楯間子也。徐幹齊都賦曰：窗櫺參差景納陽。軒，長廊之有窗也。</w:t>
      </w:r>
      <w:r w:rsidRPr="001C3E29">
        <w:rPr>
          <w:rFonts w:hint="eastAsia"/>
          <w:b/>
          <w:color w:val="660000"/>
          <w:sz w:val="28"/>
        </w:rPr>
        <w:t>顧念蓬室士，貧賤誠足憐。</w:t>
      </w:r>
      <w:r w:rsidRPr="001C3E29">
        <w:rPr>
          <w:rFonts w:hint="eastAsia"/>
        </w:rPr>
        <w:t>蓬室士，謂徐幹也。</w:t>
      </w:r>
      <w:r w:rsidR="000742C0" w:rsidRPr="000742C0">
        <w:rPr>
          <w:rFonts w:hint="eastAsia"/>
          <w:u w:val="wave"/>
        </w:rPr>
        <w:t>蒼頡篇</w:t>
      </w:r>
      <w:r w:rsidRPr="001C3E29">
        <w:rPr>
          <w:rFonts w:hint="eastAsia"/>
        </w:rPr>
        <w:t>曰：顧，旋也。</w:t>
      </w:r>
      <w:r w:rsidR="000742C0" w:rsidRPr="000742C0">
        <w:rPr>
          <w:rFonts w:hint="eastAsia"/>
          <w:u w:val="wave"/>
        </w:rPr>
        <w:t>列子</w:t>
      </w:r>
      <w:r w:rsidRPr="001C3E29">
        <w:rPr>
          <w:rFonts w:hint="eastAsia"/>
        </w:rPr>
        <w:t>曰：北宮子庇其蓬至，若廣廈之蔭。</w:t>
      </w:r>
      <w:r w:rsidRPr="001C3E29">
        <w:rPr>
          <w:rFonts w:hint="eastAsia"/>
          <w:b/>
          <w:color w:val="660000"/>
          <w:sz w:val="28"/>
        </w:rPr>
        <w:t>薇藿弗充虛，皮褐猶不全。</w:t>
      </w:r>
      <w:r w:rsidRPr="001C3E29">
        <w:rPr>
          <w:rFonts w:hint="eastAsia"/>
        </w:rPr>
        <w:t>墨子曰：古之人其</w:t>
      </w:r>
      <w:r w:rsidR="00F355DD">
        <w:rPr>
          <w:rFonts w:hint="eastAsia"/>
        </w:rPr>
        <w:t>爲</w:t>
      </w:r>
      <w:r w:rsidRPr="001C3E29">
        <w:rPr>
          <w:rFonts w:hint="eastAsia"/>
        </w:rPr>
        <w:t>食也。足以增氣充虛而已。</w:t>
      </w:r>
      <w:r w:rsidR="00FE33F9" w:rsidRPr="00FE33F9">
        <w:rPr>
          <w:rFonts w:hint="eastAsia"/>
          <w:u w:val="single"/>
        </w:rPr>
        <w:t>鄭玄</w:t>
      </w:r>
      <w:r w:rsidRPr="001C3E29">
        <w:rPr>
          <w:rFonts w:hint="eastAsia"/>
        </w:rPr>
        <w:t>周禮注曰：充，足也。淮南子曰：貧人冬則羊裘短褐，不掩形也。</w:t>
      </w:r>
      <w:r w:rsidRPr="001C3E29">
        <w:rPr>
          <w:rFonts w:hint="eastAsia"/>
          <w:b/>
          <w:color w:val="660000"/>
          <w:sz w:val="28"/>
        </w:rPr>
        <w:t>忼慨有悲心，興文自成篇。</w:t>
      </w:r>
      <w:r w:rsidRPr="001C3E29">
        <w:rPr>
          <w:rFonts w:hint="eastAsia"/>
        </w:rPr>
        <w:t>說文曰：忼慨，壯士不得志於心也。</w:t>
      </w:r>
      <w:r w:rsidR="00FE33F9" w:rsidRPr="00FE33F9">
        <w:rPr>
          <w:rFonts w:hint="eastAsia"/>
          <w:u w:val="single"/>
        </w:rPr>
        <w:t>鄭玄</w:t>
      </w:r>
      <w:r w:rsidRPr="001C3E29">
        <w:rPr>
          <w:rFonts w:hint="eastAsia"/>
        </w:rPr>
        <w:t>考工記注曰：</w:t>
      </w:r>
      <w:r w:rsidRPr="001C3E29">
        <w:rPr>
          <w:rFonts w:hint="eastAsia"/>
        </w:rPr>
        <w:lastRenderedPageBreak/>
        <w:t>興，發也。</w:t>
      </w:r>
      <w:r w:rsidRPr="001C3E29">
        <w:rPr>
          <w:rFonts w:hint="eastAsia"/>
          <w:b/>
          <w:color w:val="660000"/>
          <w:sz w:val="28"/>
        </w:rPr>
        <w:t>寶棄怨何人？和氏有其愆。</w:t>
      </w:r>
      <w:r w:rsidRPr="001C3E29">
        <w:rPr>
          <w:rFonts w:hint="eastAsia"/>
        </w:rPr>
        <w:t>寶，以喻幹。和氏，喻知己也。韓子曰：楚人和氏得璞玉於楚山之中，奉而獻之武王，武王使玉人相之。玉人曰：石也。跀和氏左足。武王薨，成王即位，和又獻之。玉人又曰：石也。跀其右足。成王薨，文王即位，和乃抱璞而哭於楚山之下，王使玉人理其璞而得寶焉，遂名曰和氏之璧。跀音刖。</w:t>
      </w:r>
      <w:r w:rsidR="00FE33F9" w:rsidRPr="00FE33F9">
        <w:rPr>
          <w:rFonts w:hint="eastAsia"/>
          <w:u w:val="single"/>
        </w:rPr>
        <w:t>孔安國</w:t>
      </w:r>
      <w:r w:rsidR="000742C0" w:rsidRPr="000742C0">
        <w:rPr>
          <w:rFonts w:hint="eastAsia"/>
          <w:u w:val="wave"/>
        </w:rPr>
        <w:t>尙書</w:t>
      </w:r>
      <w:r w:rsidRPr="001C3E29">
        <w:rPr>
          <w:rFonts w:hint="eastAsia"/>
        </w:rPr>
        <w:t>傳曰：愆，過也。</w:t>
      </w:r>
      <w:r w:rsidRPr="001C3E29">
        <w:rPr>
          <w:rFonts w:hint="eastAsia"/>
          <w:b/>
          <w:color w:val="660000"/>
          <w:sz w:val="28"/>
        </w:rPr>
        <w:t>彈冠俟知己，知己誰不然？</w:t>
      </w:r>
      <w:r w:rsidRPr="001C3E29">
        <w:rPr>
          <w:rFonts w:hint="eastAsia"/>
        </w:rPr>
        <w:t>言欲彈冠以俟知己，知己誰不同於棄寶，而能相萬乎</w:t>
      </w:r>
      <w:r w:rsidRPr="00C32D98">
        <w:rPr>
          <w:rStyle w:val="a9"/>
        </w:rPr>
        <w:footnoteReference w:id="3348"/>
      </w:r>
      <w:r w:rsidRPr="001C3E29">
        <w:rPr>
          <w:rFonts w:hint="eastAsia"/>
        </w:rPr>
        <w:t>？</w:t>
      </w:r>
      <w:r w:rsidR="003E4D6D" w:rsidRPr="003E4D6D">
        <w:rPr>
          <w:rFonts w:hint="eastAsia"/>
          <w:u w:val="wave"/>
        </w:rPr>
        <w:t>漢書</w:t>
      </w:r>
      <w:r w:rsidRPr="001C3E29">
        <w:rPr>
          <w:rFonts w:hint="eastAsia"/>
        </w:rPr>
        <w:t>曰：蕭育與朱博友，往者有王陽、貢公，故</w:t>
      </w:r>
      <w:r w:rsidR="003F10DC" w:rsidRPr="003F10DC">
        <w:rPr>
          <w:rFonts w:hint="eastAsia"/>
          <w:u w:val="single"/>
        </w:rPr>
        <w:t>長安</w:t>
      </w:r>
      <w:r w:rsidRPr="001C3E29">
        <w:rPr>
          <w:rFonts w:hint="eastAsia"/>
        </w:rPr>
        <w:t>語曰：蕭、朱結綬，王、貢彈冠。</w:t>
      </w:r>
      <w:r w:rsidR="000742C0" w:rsidRPr="000742C0">
        <w:rPr>
          <w:rFonts w:hint="eastAsia"/>
          <w:u w:val="wave"/>
        </w:rPr>
        <w:t>晏子春秋</w:t>
      </w:r>
      <w:r w:rsidRPr="001C3E29">
        <w:rPr>
          <w:rFonts w:hint="eastAsia"/>
        </w:rPr>
        <w:t>，越石父曰：士者申乎知己。</w:t>
      </w:r>
      <w:r w:rsidRPr="001C3E29">
        <w:rPr>
          <w:rFonts w:hint="eastAsia"/>
          <w:b/>
          <w:color w:val="660000"/>
          <w:sz w:val="28"/>
        </w:rPr>
        <w:t>良田無晚歲，膏澤多豐年。</w:t>
      </w:r>
      <w:r w:rsidRPr="001C3E29">
        <w:rPr>
          <w:rFonts w:hint="eastAsia"/>
        </w:rPr>
        <w:t>良田、膏澤，喻有德也。無晚歲、多豐年，喻必榮也。</w:t>
      </w:r>
      <w:r w:rsidR="003E4D6D" w:rsidRPr="003E4D6D">
        <w:rPr>
          <w:rFonts w:hint="eastAsia"/>
          <w:u w:val="wave"/>
        </w:rPr>
        <w:t>漢書</w:t>
      </w:r>
      <w:r w:rsidRPr="001C3E29">
        <w:rPr>
          <w:rFonts w:hint="eastAsia"/>
        </w:rPr>
        <w:t>曰：翟義請陂下良田。</w:t>
      </w:r>
      <w:r w:rsidR="000742C0" w:rsidRPr="000742C0">
        <w:rPr>
          <w:rFonts w:hint="eastAsia"/>
          <w:u w:val="wave"/>
        </w:rPr>
        <w:t>國語</w:t>
      </w:r>
      <w:r w:rsidRPr="001C3E29">
        <w:rPr>
          <w:rFonts w:hint="eastAsia"/>
        </w:rPr>
        <w:t>，子餘曰：君若膏澤之，使能成嘉穀。</w:t>
      </w:r>
      <w:r w:rsidR="000742C0" w:rsidRPr="000742C0">
        <w:rPr>
          <w:rFonts w:hint="eastAsia"/>
          <w:u w:val="wave"/>
        </w:rPr>
        <w:t>毛詩</w:t>
      </w:r>
      <w:r w:rsidRPr="001C3E29">
        <w:rPr>
          <w:rFonts w:hint="eastAsia"/>
        </w:rPr>
        <w:t>曰：豐年穰穰。</w:t>
      </w:r>
      <w:r w:rsidRPr="001C3E29">
        <w:rPr>
          <w:rFonts w:hint="eastAsia"/>
          <w:b/>
          <w:color w:val="660000"/>
          <w:sz w:val="28"/>
        </w:rPr>
        <w:t>亮懷璵璠美，積久德逾宣。</w:t>
      </w:r>
      <w:r w:rsidRPr="001C3E29">
        <w:rPr>
          <w:rFonts w:hint="eastAsia"/>
        </w:rPr>
        <w:t>爾雅曰：亮，信也。</w:t>
      </w:r>
      <w:r w:rsidR="000742C0" w:rsidRPr="000742C0">
        <w:rPr>
          <w:rFonts w:hint="eastAsia"/>
          <w:u w:val="wave"/>
        </w:rPr>
        <w:t>蒼頡篇</w:t>
      </w:r>
      <w:r w:rsidRPr="001C3E29">
        <w:rPr>
          <w:rFonts w:hint="eastAsia"/>
        </w:rPr>
        <w:t>曰：懷，抱也。左氏傳曰：季平子行東野，還未至，卒于房。陽虎將以璵璠斂。杜預曰：璵璠，美玉，君所佩也。璵音餘。璠音煩。</w:t>
      </w:r>
      <w:r w:rsidRPr="001C3E29">
        <w:rPr>
          <w:rFonts w:hint="eastAsia"/>
          <w:b/>
          <w:color w:val="660000"/>
          <w:sz w:val="28"/>
        </w:rPr>
        <w:t>親交義在敦，申章復何言！</w:t>
      </w:r>
      <w:r w:rsidRPr="001C3E29">
        <w:rPr>
          <w:rFonts w:hint="eastAsia"/>
        </w:rPr>
        <w:t>莊子曰：親交益疏。</w:t>
      </w:r>
      <w:r w:rsidR="00FE33F9" w:rsidRPr="00FE33F9">
        <w:rPr>
          <w:rFonts w:hint="eastAsia"/>
          <w:u w:val="single"/>
        </w:rPr>
        <w:t>孔安國</w:t>
      </w:r>
      <w:r w:rsidR="000742C0" w:rsidRPr="000742C0">
        <w:rPr>
          <w:rFonts w:hint="eastAsia"/>
          <w:u w:val="wave"/>
        </w:rPr>
        <w:t>尙書</w:t>
      </w:r>
      <w:r w:rsidRPr="001C3E29">
        <w:rPr>
          <w:rFonts w:hint="eastAsia"/>
        </w:rPr>
        <w:t>傳曰：敦，厚也。又曰：申，重也。</w:t>
      </w:r>
    </w:p>
    <w:p w14:paraId="6E367B66"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贈丁儀</w:t>
      </w:r>
    </w:p>
    <w:p w14:paraId="3B28E1B4" w14:textId="77E5010D" w:rsidR="008F46A3" w:rsidRDefault="008F46A3" w:rsidP="0044646F">
      <w:pPr>
        <w:ind w:firstLine="420"/>
      </w:pPr>
      <w:r w:rsidRPr="001C3E29">
        <w:rPr>
          <w:rFonts w:hint="eastAsia"/>
        </w:rPr>
        <w:t>五言</w:t>
      </w:r>
      <w:r w:rsidR="000B3D3D">
        <w:rPr>
          <w:rFonts w:hint="eastAsia"/>
        </w:rPr>
        <w:t>。</w:t>
      </w:r>
      <w:r w:rsidRPr="001C3E29">
        <w:rPr>
          <w:rFonts w:hint="eastAsia"/>
        </w:rPr>
        <w:t>集云與都亭侯丁翼，今云儀，誤也。魏略曰：丁儀，字正禮。太祖辟儀</w:t>
      </w:r>
      <w:r w:rsidR="00F355DD">
        <w:rPr>
          <w:rFonts w:hint="eastAsia"/>
        </w:rPr>
        <w:t>爲</w:t>
      </w:r>
      <w:r w:rsidRPr="001C3E29">
        <w:rPr>
          <w:rFonts w:hint="eastAsia"/>
        </w:rPr>
        <w:t>掾。</w:t>
      </w:r>
    </w:p>
    <w:p w14:paraId="2A6794BA" w14:textId="77777777" w:rsidR="008F46A3" w:rsidRPr="000B3D3D" w:rsidRDefault="008F46A3" w:rsidP="0044646F">
      <w:pPr>
        <w:ind w:firstLine="560"/>
        <w:rPr>
          <w:rFonts w:ascii="楷体" w:eastAsia="楷体" w:hAnsi="楷体"/>
          <w:sz w:val="28"/>
          <w:u w:val="single"/>
        </w:rPr>
      </w:pPr>
      <w:r w:rsidRPr="000B3D3D">
        <w:rPr>
          <w:rFonts w:ascii="楷体" w:eastAsia="楷体" w:hAnsi="楷体" w:hint="eastAsia"/>
          <w:color w:val="660000"/>
          <w:sz w:val="28"/>
          <w:u w:val="single"/>
        </w:rPr>
        <w:t>曹子建</w:t>
      </w:r>
    </w:p>
    <w:p w14:paraId="29241F99" w14:textId="2B45718E" w:rsidR="00D67D9B" w:rsidRPr="00D67D9B" w:rsidRDefault="008F46A3" w:rsidP="0044646F">
      <w:pPr>
        <w:ind w:firstLine="561"/>
        <w:rPr>
          <w:sz w:val="28"/>
        </w:rPr>
      </w:pPr>
      <w:r w:rsidRPr="001C3E29">
        <w:rPr>
          <w:rFonts w:hint="eastAsia"/>
          <w:b/>
          <w:color w:val="660000"/>
          <w:sz w:val="28"/>
        </w:rPr>
        <w:t>初秋涼氣發，庭樹微銷落。</w:t>
      </w:r>
      <w:r w:rsidR="003E4D6D" w:rsidRPr="003E4D6D">
        <w:rPr>
          <w:rFonts w:hint="eastAsia"/>
          <w:u w:val="wave"/>
        </w:rPr>
        <w:t>漢書</w:t>
      </w:r>
      <w:r w:rsidRPr="001C3E29">
        <w:rPr>
          <w:rFonts w:hint="eastAsia"/>
        </w:rPr>
        <w:t>，孝武傷李夫人賦曰：桂枝落而銷亡。</w:t>
      </w:r>
      <w:r w:rsidRPr="001C3E29">
        <w:rPr>
          <w:rFonts w:hint="eastAsia"/>
          <w:b/>
          <w:color w:val="660000"/>
          <w:sz w:val="28"/>
        </w:rPr>
        <w:t>凝霜依玉除，清風飄飛閣。</w:t>
      </w:r>
      <w:r w:rsidR="000742C0" w:rsidRPr="000742C0">
        <w:rPr>
          <w:rFonts w:hint="eastAsia"/>
          <w:u w:val="wave"/>
        </w:rPr>
        <w:t>楚辭</w:t>
      </w:r>
      <w:r w:rsidRPr="001C3E29">
        <w:rPr>
          <w:rFonts w:hint="eastAsia"/>
        </w:rPr>
        <w:t>曰：漱凝霜之紛紛。字書曰：凝，冰堅也。玉除，階也。說文曰：除，殿階也。西都賦曰；玉除彤庭</w:t>
      </w:r>
      <w:r w:rsidRPr="00C32D98">
        <w:rPr>
          <w:rStyle w:val="a9"/>
        </w:rPr>
        <w:footnoteReference w:id="3349"/>
      </w:r>
      <w:r w:rsidRPr="001C3E29">
        <w:rPr>
          <w:rFonts w:hint="eastAsia"/>
        </w:rPr>
        <w:t>。又曰：脩塗飛閣。</w:t>
      </w:r>
      <w:r w:rsidRPr="001C3E29">
        <w:rPr>
          <w:rFonts w:hint="eastAsia"/>
          <w:b/>
          <w:color w:val="660000"/>
          <w:sz w:val="28"/>
        </w:rPr>
        <w:t>朝雲不歸山，霖雨成川澤。</w:t>
      </w:r>
      <w:r w:rsidRPr="001C3E29">
        <w:rPr>
          <w:rFonts w:hint="eastAsia"/>
        </w:rPr>
        <w:lastRenderedPageBreak/>
        <w:t>廣雅曰：八月浮雲不歸。左氏傳曰：凡雨自三日已往</w:t>
      </w:r>
      <w:r w:rsidR="00F355DD">
        <w:rPr>
          <w:rFonts w:hint="eastAsia"/>
        </w:rPr>
        <w:t>爲</w:t>
      </w:r>
      <w:r w:rsidRPr="001C3E29">
        <w:rPr>
          <w:rFonts w:hint="eastAsia"/>
        </w:rPr>
        <w:t>霖。</w:t>
      </w:r>
      <w:r w:rsidRPr="001C3E29">
        <w:rPr>
          <w:rFonts w:hint="eastAsia"/>
          <w:b/>
          <w:color w:val="660000"/>
          <w:sz w:val="28"/>
        </w:rPr>
        <w:t>黍稷委疇隴，農夫安所獲？</w:t>
      </w:r>
      <w:r w:rsidR="003F10DC" w:rsidRPr="003F10DC">
        <w:rPr>
          <w:rFonts w:hint="eastAsia"/>
          <w:u w:val="single"/>
        </w:rPr>
        <w:t>王逸</w:t>
      </w:r>
      <w:r w:rsidR="000742C0" w:rsidRPr="000742C0">
        <w:rPr>
          <w:rFonts w:hint="eastAsia"/>
          <w:u w:val="wave"/>
        </w:rPr>
        <w:t>楚辭</w:t>
      </w:r>
      <w:r w:rsidRPr="001C3E29">
        <w:rPr>
          <w:rFonts w:hint="eastAsia"/>
        </w:rPr>
        <w:t>注曰：委，棄也。說文曰：疇，耕治之田也。</w:t>
      </w:r>
      <w:r w:rsidR="000742C0" w:rsidRPr="000742C0">
        <w:rPr>
          <w:rFonts w:hint="eastAsia"/>
          <w:u w:val="wave"/>
        </w:rPr>
        <w:t>毛詩</w:t>
      </w:r>
      <w:r w:rsidRPr="001C3E29">
        <w:rPr>
          <w:rFonts w:hint="eastAsia"/>
        </w:rPr>
        <w:t>曰：帥時農夫。</w:t>
      </w:r>
      <w:r w:rsidRPr="001C3E29">
        <w:rPr>
          <w:rFonts w:hint="eastAsia"/>
          <w:b/>
          <w:color w:val="660000"/>
          <w:sz w:val="28"/>
        </w:rPr>
        <w:t>在貴多忘賤，</w:t>
      </w:r>
      <w:r w:rsidR="00F355DD">
        <w:rPr>
          <w:rFonts w:hint="eastAsia"/>
          <w:b/>
          <w:color w:val="660000"/>
          <w:sz w:val="28"/>
        </w:rPr>
        <w:t>爲</w:t>
      </w:r>
      <w:r w:rsidRPr="001C3E29">
        <w:rPr>
          <w:rFonts w:hint="eastAsia"/>
          <w:b/>
          <w:color w:val="660000"/>
          <w:sz w:val="28"/>
        </w:rPr>
        <w:t>恩誰能博？</w:t>
      </w:r>
      <w:r w:rsidRPr="001C3E29">
        <w:rPr>
          <w:rFonts w:hint="eastAsia"/>
        </w:rPr>
        <w:t>言俗之常情也。</w:t>
      </w:r>
      <w:r w:rsidRPr="001C3E29">
        <w:rPr>
          <w:rFonts w:hint="eastAsia"/>
          <w:b/>
          <w:color w:val="660000"/>
          <w:sz w:val="28"/>
        </w:rPr>
        <w:t>狐白足禦冬，焉念無衣客？</w:t>
      </w:r>
      <w:r w:rsidRPr="001C3E29">
        <w:rPr>
          <w:rFonts w:hint="eastAsia"/>
        </w:rPr>
        <w:t>言服狐白者不念無衣，以喻處尊貴者多忘貧賤也。</w:t>
      </w:r>
      <w:r w:rsidR="000742C0" w:rsidRPr="000742C0">
        <w:rPr>
          <w:rFonts w:hint="eastAsia"/>
          <w:u w:val="wave"/>
        </w:rPr>
        <w:t>晏子春秋</w:t>
      </w:r>
      <w:r w:rsidRPr="001C3E29">
        <w:rPr>
          <w:rFonts w:hint="eastAsia"/>
        </w:rPr>
        <w:t>曰：景公之時，雨雪三日，公被狐白之裘，坐於堂側，謂晏子曰：雨雪三日，天下不寒，何也？晏子曰：賢君飽知人飢，溫知人寒。</w:t>
      </w:r>
      <w:r w:rsidR="000742C0" w:rsidRPr="000742C0">
        <w:rPr>
          <w:rFonts w:hint="eastAsia"/>
          <w:u w:val="wave"/>
        </w:rPr>
        <w:t>楚辭</w:t>
      </w:r>
      <w:r w:rsidRPr="001C3E29">
        <w:rPr>
          <w:rFonts w:hint="eastAsia"/>
        </w:rPr>
        <w:t>曰：無衣裘以禦冬。</w:t>
      </w:r>
      <w:r w:rsidR="000742C0" w:rsidRPr="000742C0">
        <w:rPr>
          <w:rFonts w:hint="eastAsia"/>
          <w:u w:val="wave"/>
        </w:rPr>
        <w:t>毛詩</w:t>
      </w:r>
      <w:r w:rsidRPr="001C3E29">
        <w:rPr>
          <w:rFonts w:hint="eastAsia"/>
        </w:rPr>
        <w:t>曰：無衣無褐，何以卒歲？</w:t>
      </w:r>
      <w:r w:rsidRPr="001C3E29">
        <w:rPr>
          <w:rFonts w:hint="eastAsia"/>
          <w:b/>
          <w:color w:val="660000"/>
          <w:sz w:val="28"/>
        </w:rPr>
        <w:t>思慕延陵子，寶劍非所惜。</w:t>
      </w:r>
      <w:r w:rsidRPr="001C3E29">
        <w:rPr>
          <w:rFonts w:hint="eastAsia"/>
        </w:rPr>
        <w:t>言延陵不欺於死，而況其生者乎？故己思慕之，冀異於俗也。新序曰：延陵季子將西聘晉，帶寶劍以過徐君，徐君不言而色欲之。季</w:t>
      </w:r>
      <w:r w:rsidR="00F355DD">
        <w:rPr>
          <w:rFonts w:hint="eastAsia"/>
        </w:rPr>
        <w:t>爲</w:t>
      </w:r>
      <w:r w:rsidRPr="001C3E29">
        <w:rPr>
          <w:rFonts w:hint="eastAsia"/>
        </w:rPr>
        <w:t>有上國之事，未獻也，然心許之矣。致使於晉，顧反，則徐君死，於是以劍帶徐君墓樹而去。廣雅曰：惜，愛也。</w:t>
      </w:r>
      <w:r w:rsidRPr="001C3E29">
        <w:rPr>
          <w:rFonts w:hint="eastAsia"/>
          <w:b/>
          <w:color w:val="660000"/>
          <w:sz w:val="28"/>
        </w:rPr>
        <w:t>子其寧爾心，親交義不薄。</w:t>
      </w:r>
    </w:p>
    <w:p w14:paraId="50408D61" w14:textId="65632F8D"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贈王粲</w:t>
      </w:r>
    </w:p>
    <w:p w14:paraId="577C9362" w14:textId="77777777" w:rsidR="008F46A3" w:rsidRDefault="008F46A3" w:rsidP="0044646F">
      <w:pPr>
        <w:ind w:firstLine="420"/>
      </w:pPr>
      <w:r w:rsidRPr="001C3E29">
        <w:rPr>
          <w:rFonts w:hint="eastAsia"/>
        </w:rPr>
        <w:t>五言</w:t>
      </w:r>
    </w:p>
    <w:p w14:paraId="612F0BF0" w14:textId="77777777" w:rsidR="008F46A3" w:rsidRPr="000B3D3D" w:rsidRDefault="008F46A3" w:rsidP="0044646F">
      <w:pPr>
        <w:ind w:firstLine="560"/>
        <w:rPr>
          <w:rFonts w:ascii="楷体" w:eastAsia="楷体" w:hAnsi="楷体"/>
          <w:sz w:val="28"/>
          <w:u w:val="single"/>
        </w:rPr>
      </w:pPr>
      <w:r w:rsidRPr="000B3D3D">
        <w:rPr>
          <w:rFonts w:ascii="楷体" w:eastAsia="楷体" w:hAnsi="楷体" w:hint="eastAsia"/>
          <w:color w:val="660000"/>
          <w:sz w:val="28"/>
          <w:u w:val="single"/>
        </w:rPr>
        <w:t>曹子建</w:t>
      </w:r>
    </w:p>
    <w:p w14:paraId="61869AA9" w14:textId="39A4E34B" w:rsidR="008F46A3" w:rsidRDefault="008F46A3" w:rsidP="0044646F">
      <w:pPr>
        <w:ind w:firstLine="561"/>
      </w:pPr>
      <w:r w:rsidRPr="001C3E29">
        <w:rPr>
          <w:rFonts w:hint="eastAsia"/>
          <w:b/>
          <w:color w:val="660000"/>
          <w:sz w:val="28"/>
        </w:rPr>
        <w:t>端坐苦愁思，攬衣起西遊</w:t>
      </w:r>
      <w:r w:rsidRPr="00C32D98">
        <w:rPr>
          <w:rStyle w:val="a9"/>
        </w:rPr>
        <w:footnoteReference w:id="3350"/>
      </w:r>
      <w:r w:rsidRPr="001C3E29">
        <w:rPr>
          <w:rFonts w:hint="eastAsia"/>
          <w:b/>
          <w:color w:val="660000"/>
          <w:sz w:val="28"/>
        </w:rPr>
        <w:t>。</w:t>
      </w:r>
      <w:r w:rsidRPr="001C3E29">
        <w:rPr>
          <w:rFonts w:hint="eastAsia"/>
        </w:rPr>
        <w:t>古詩曰：攬衣起徘徊。</w:t>
      </w:r>
      <w:r w:rsidRPr="001C3E29">
        <w:rPr>
          <w:rFonts w:hint="eastAsia"/>
          <w:b/>
          <w:color w:val="660000"/>
          <w:sz w:val="28"/>
        </w:rPr>
        <w:t>樹木發春華，清池激長流。中有孤鴛鴦，哀鳴求匹儔。</w:t>
      </w:r>
      <w:r w:rsidRPr="001C3E29">
        <w:rPr>
          <w:rFonts w:hint="eastAsia"/>
        </w:rPr>
        <w:t>鴛鴦，喻粲也。</w:t>
      </w:r>
      <w:r w:rsidR="003F10DC" w:rsidRPr="003F10DC">
        <w:rPr>
          <w:rFonts w:hint="eastAsia"/>
          <w:u w:val="single"/>
        </w:rPr>
        <w:t>毛萇</w:t>
      </w:r>
      <w:r w:rsidRPr="001C3E29">
        <w:rPr>
          <w:rFonts w:hint="eastAsia"/>
        </w:rPr>
        <w:t>詩傳曰：鴛鴦，匹鳥也。</w:t>
      </w:r>
      <w:r w:rsidR="000742C0" w:rsidRPr="000742C0">
        <w:rPr>
          <w:rFonts w:hint="eastAsia"/>
          <w:u w:val="wave"/>
        </w:rPr>
        <w:t>楚辭</w:t>
      </w:r>
      <w:r w:rsidRPr="001C3E29">
        <w:rPr>
          <w:rFonts w:hint="eastAsia"/>
        </w:rPr>
        <w:t>曰：覽可與兮匹儔。</w:t>
      </w:r>
      <w:r w:rsidRPr="001C3E29">
        <w:rPr>
          <w:rFonts w:hint="eastAsia"/>
          <w:b/>
          <w:color w:val="660000"/>
          <w:sz w:val="28"/>
        </w:rPr>
        <w:t>我願執此鳥，惜哉無輕舟。</w:t>
      </w:r>
      <w:r w:rsidRPr="001C3E29">
        <w:rPr>
          <w:rFonts w:hint="eastAsia"/>
        </w:rPr>
        <w:t>言願執鳥而無輕舟，以喻己之思粲而無良會也。</w:t>
      </w:r>
      <w:r w:rsidR="003F10DC" w:rsidRPr="003F10DC">
        <w:rPr>
          <w:rFonts w:hint="eastAsia"/>
          <w:u w:val="single"/>
        </w:rPr>
        <w:t>賈逵</w:t>
      </w:r>
      <w:r w:rsidR="000742C0" w:rsidRPr="000742C0">
        <w:rPr>
          <w:rFonts w:hint="eastAsia"/>
          <w:u w:val="wave"/>
        </w:rPr>
        <w:t>國語</w:t>
      </w:r>
      <w:r w:rsidRPr="001C3E29">
        <w:rPr>
          <w:rFonts w:hint="eastAsia"/>
        </w:rPr>
        <w:t>注曰：惜，痛也。戰國策，蘇代曰：水浮輕舟。</w:t>
      </w:r>
      <w:r w:rsidRPr="001C3E29">
        <w:rPr>
          <w:rFonts w:hint="eastAsia"/>
          <w:b/>
          <w:color w:val="660000"/>
          <w:sz w:val="28"/>
        </w:rPr>
        <w:t>欲歸忘故道，顧望但懷愁。</w:t>
      </w:r>
      <w:r w:rsidRPr="001C3E29">
        <w:rPr>
          <w:rFonts w:hint="eastAsia"/>
        </w:rPr>
        <w:t>傅毅七激曰：無物可樂，顧望懷愁。</w:t>
      </w:r>
      <w:r w:rsidR="00FE33F9" w:rsidRPr="00FE33F9">
        <w:rPr>
          <w:rFonts w:hint="eastAsia"/>
          <w:u w:val="single"/>
        </w:rPr>
        <w:t>鄭玄</w:t>
      </w:r>
      <w:r w:rsidR="000742C0" w:rsidRPr="000742C0">
        <w:rPr>
          <w:rFonts w:hint="eastAsia"/>
          <w:u w:val="wave"/>
        </w:rPr>
        <w:t>毛詩</w:t>
      </w:r>
      <w:r w:rsidRPr="001C3E29">
        <w:rPr>
          <w:rFonts w:hint="eastAsia"/>
        </w:rPr>
        <w:t>箋曰：迴首曰顧。</w:t>
      </w:r>
      <w:r w:rsidRPr="001C3E29">
        <w:rPr>
          <w:rFonts w:hint="eastAsia"/>
          <w:b/>
          <w:color w:val="660000"/>
          <w:sz w:val="28"/>
        </w:rPr>
        <w:t>悲風鳴我側，羲和逝不留。</w:t>
      </w:r>
      <w:r w:rsidRPr="001C3E29">
        <w:rPr>
          <w:rFonts w:hint="eastAsia"/>
        </w:rPr>
        <w:t>楚詞曰：哀江介之悲風。又曰：吾令羲和弭節兮。</w:t>
      </w:r>
      <w:r w:rsidR="003F10DC" w:rsidRPr="003F10DC">
        <w:rPr>
          <w:rFonts w:hint="eastAsia"/>
          <w:u w:val="single"/>
        </w:rPr>
        <w:t>王逸</w:t>
      </w:r>
      <w:r w:rsidRPr="001C3E29">
        <w:rPr>
          <w:rFonts w:hint="eastAsia"/>
        </w:rPr>
        <w:t>曰：羲和，日御也。墨子</w:t>
      </w:r>
      <w:r w:rsidRPr="001C3E29">
        <w:rPr>
          <w:rFonts w:hint="eastAsia"/>
        </w:rPr>
        <w:lastRenderedPageBreak/>
        <w:t>曰：時不可及，日不可留。</w:t>
      </w:r>
      <w:r w:rsidRPr="001C3E29">
        <w:rPr>
          <w:rFonts w:hint="eastAsia"/>
          <w:b/>
          <w:color w:val="660000"/>
          <w:sz w:val="28"/>
        </w:rPr>
        <w:t>重陰潤萬物，何懼澤不周？</w:t>
      </w:r>
      <w:r w:rsidRPr="001C3E29">
        <w:rPr>
          <w:rFonts w:hint="eastAsia"/>
        </w:rPr>
        <w:t>重陰，以喻太祖。</w:t>
      </w:r>
      <w:r w:rsidR="00FE33F9" w:rsidRPr="00FE33F9">
        <w:rPr>
          <w:rFonts w:hint="eastAsia"/>
          <w:u w:val="single"/>
        </w:rPr>
        <w:t>蔡邕</w:t>
      </w:r>
      <w:r w:rsidRPr="001C3E29">
        <w:rPr>
          <w:rFonts w:hint="eastAsia"/>
        </w:rPr>
        <w:t>月令章句曰：陰者，密雲也。</w:t>
      </w:r>
      <w:r w:rsidRPr="001C3E29">
        <w:rPr>
          <w:rFonts w:hint="eastAsia"/>
          <w:b/>
          <w:color w:val="660000"/>
          <w:sz w:val="28"/>
        </w:rPr>
        <w:t>誰令君多念，自使懷百憂。</w:t>
      </w:r>
      <w:r w:rsidR="000742C0" w:rsidRPr="000742C0">
        <w:rPr>
          <w:rFonts w:hint="eastAsia"/>
          <w:u w:val="wave"/>
        </w:rPr>
        <w:t>毛詩</w:t>
      </w:r>
      <w:r w:rsidRPr="001C3E29">
        <w:rPr>
          <w:rFonts w:hint="eastAsia"/>
        </w:rPr>
        <w:t>曰：我生之後，逢此百憂。</w:t>
      </w:r>
    </w:p>
    <w:p w14:paraId="03E8393D"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又贈丁儀王粲</w:t>
      </w:r>
    </w:p>
    <w:p w14:paraId="7EE88597" w14:textId="118D5A9E" w:rsidR="008F46A3" w:rsidRDefault="008F46A3" w:rsidP="0044646F">
      <w:pPr>
        <w:ind w:firstLine="420"/>
      </w:pPr>
      <w:r w:rsidRPr="001C3E29">
        <w:rPr>
          <w:rFonts w:hint="eastAsia"/>
        </w:rPr>
        <w:t>五言</w:t>
      </w:r>
      <w:r w:rsidR="000B3D3D">
        <w:rPr>
          <w:rFonts w:hint="eastAsia"/>
        </w:rPr>
        <w:t>。</w:t>
      </w:r>
      <w:r w:rsidRPr="001C3E29">
        <w:rPr>
          <w:rFonts w:hint="eastAsia"/>
        </w:rPr>
        <w:t>集云：答丁敬禮、王仲宣。翼字敬禮，今云儀，誤也。</w:t>
      </w:r>
    </w:p>
    <w:p w14:paraId="3959E70B" w14:textId="77777777" w:rsidR="008F46A3" w:rsidRPr="000B3D3D" w:rsidRDefault="008F46A3" w:rsidP="0044646F">
      <w:pPr>
        <w:ind w:firstLine="560"/>
        <w:rPr>
          <w:rFonts w:ascii="楷体" w:eastAsia="楷体" w:hAnsi="楷体"/>
          <w:sz w:val="28"/>
          <w:u w:val="single"/>
        </w:rPr>
      </w:pPr>
      <w:r w:rsidRPr="000B3D3D">
        <w:rPr>
          <w:rFonts w:ascii="楷体" w:eastAsia="楷体" w:hAnsi="楷体" w:hint="eastAsia"/>
          <w:color w:val="660000"/>
          <w:sz w:val="28"/>
          <w:u w:val="single"/>
        </w:rPr>
        <w:t>曹子建</w:t>
      </w:r>
    </w:p>
    <w:p w14:paraId="4871041D" w14:textId="3897B874" w:rsidR="008F46A3" w:rsidRDefault="008F46A3" w:rsidP="0044646F">
      <w:pPr>
        <w:ind w:firstLine="561"/>
      </w:pPr>
      <w:r w:rsidRPr="001C3E29">
        <w:rPr>
          <w:rFonts w:hint="eastAsia"/>
          <w:b/>
          <w:color w:val="660000"/>
          <w:sz w:val="28"/>
        </w:rPr>
        <w:t>從軍度函谷，驅馬過西京。</w:t>
      </w:r>
      <w:r w:rsidRPr="001C3E29">
        <w:rPr>
          <w:rFonts w:hint="eastAsia"/>
        </w:rPr>
        <w:t>魏志曰：建安二十年，公西征張魯。</w:t>
      </w:r>
      <w:r w:rsidR="003E4D6D" w:rsidRPr="003E4D6D">
        <w:rPr>
          <w:rFonts w:hint="eastAsia"/>
          <w:u w:val="wave"/>
        </w:rPr>
        <w:t>漢書</w:t>
      </w:r>
      <w:r w:rsidRPr="001C3E29">
        <w:rPr>
          <w:rFonts w:hint="eastAsia"/>
        </w:rPr>
        <w:t>，弘農縣故秦函谷關。</w:t>
      </w:r>
      <w:r w:rsidR="000742C0" w:rsidRPr="000742C0">
        <w:rPr>
          <w:rFonts w:hint="eastAsia"/>
          <w:u w:val="wave"/>
        </w:rPr>
        <w:t>毛詩</w:t>
      </w:r>
      <w:r w:rsidRPr="001C3E29">
        <w:rPr>
          <w:rFonts w:hint="eastAsia"/>
        </w:rPr>
        <w:t>曰：驅馬悠悠。</w:t>
      </w:r>
      <w:r w:rsidRPr="001C3E29">
        <w:rPr>
          <w:rFonts w:hint="eastAsia"/>
          <w:b/>
          <w:color w:val="660000"/>
          <w:sz w:val="28"/>
        </w:rPr>
        <w:t>山岑高無極，涇渭揚濁清。</w:t>
      </w:r>
      <w:r w:rsidR="003F10DC" w:rsidRPr="003F10DC">
        <w:rPr>
          <w:rFonts w:hint="eastAsia"/>
          <w:u w:val="single"/>
        </w:rPr>
        <w:t>毛萇</w:t>
      </w:r>
      <w:r w:rsidRPr="001C3E29">
        <w:rPr>
          <w:rFonts w:hint="eastAsia"/>
        </w:rPr>
        <w:t>詩傳曰：涇、渭相入，而清濁異。</w:t>
      </w:r>
      <w:r w:rsidRPr="001C3E29">
        <w:rPr>
          <w:rFonts w:hint="eastAsia"/>
          <w:b/>
          <w:color w:val="660000"/>
          <w:sz w:val="28"/>
        </w:rPr>
        <w:t>壯哉帝王居，佳麗殊百城。</w:t>
      </w:r>
      <w:r w:rsidR="003E4D6D" w:rsidRPr="003E4D6D">
        <w:rPr>
          <w:rFonts w:hint="eastAsia"/>
          <w:u w:val="wave"/>
        </w:rPr>
        <w:t>漢書</w:t>
      </w:r>
      <w:r w:rsidRPr="001C3E29">
        <w:rPr>
          <w:rFonts w:hint="eastAsia"/>
        </w:rPr>
        <w:t>曰：高祖南過曲逆，曰：壯哉縣。</w:t>
      </w:r>
      <w:r w:rsidR="003F10DC" w:rsidRPr="003F10DC">
        <w:rPr>
          <w:rFonts w:hint="eastAsia"/>
          <w:u w:val="single"/>
        </w:rPr>
        <w:t>高誘</w:t>
      </w:r>
      <w:r w:rsidRPr="001C3E29">
        <w:rPr>
          <w:rFonts w:hint="eastAsia"/>
        </w:rPr>
        <w:t>戰國策注曰：佳，大也。麗，美也。謝承</w:t>
      </w:r>
      <w:r w:rsidR="000742C0" w:rsidRPr="000742C0">
        <w:rPr>
          <w:rFonts w:hint="eastAsia"/>
          <w:u w:val="wave"/>
        </w:rPr>
        <w:t>後漢書</w:t>
      </w:r>
      <w:r w:rsidRPr="001C3E29">
        <w:rPr>
          <w:rFonts w:hint="eastAsia"/>
        </w:rPr>
        <w:t>曰：黃琬拜豫州，威邁百城。</w:t>
      </w:r>
      <w:r w:rsidRPr="001C3E29">
        <w:rPr>
          <w:rFonts w:hint="eastAsia"/>
          <w:b/>
          <w:color w:val="660000"/>
          <w:sz w:val="28"/>
        </w:rPr>
        <w:t>員闕出浮雲，承露概泰清。</w:t>
      </w:r>
      <w:r w:rsidRPr="001C3E29">
        <w:rPr>
          <w:rFonts w:hint="eastAsia"/>
        </w:rPr>
        <w:t>西京賦曰：圜闕竦以造天。淮南子曰：魏闕之高，上際青雲。西都賦曰</w:t>
      </w:r>
      <w:r w:rsidRPr="00C32D98">
        <w:rPr>
          <w:rStyle w:val="a9"/>
        </w:rPr>
        <w:footnoteReference w:id="3351"/>
      </w:r>
      <w:r w:rsidRPr="001C3E29">
        <w:rPr>
          <w:rFonts w:hint="eastAsia"/>
        </w:rPr>
        <w:t>：抗仙掌與承露</w:t>
      </w:r>
      <w:r w:rsidRPr="00C32D98">
        <w:rPr>
          <w:rStyle w:val="a9"/>
        </w:rPr>
        <w:footnoteReference w:id="3352"/>
      </w:r>
      <w:r w:rsidRPr="001C3E29">
        <w:rPr>
          <w:rFonts w:hint="eastAsia"/>
        </w:rPr>
        <w:t>。廣雅曰：扢，摩也。概與扢同，古字通。鶡冠子曰：上及泰清，下及太寧。</w:t>
      </w:r>
      <w:r w:rsidRPr="001C3E29">
        <w:rPr>
          <w:rFonts w:hint="eastAsia"/>
          <w:b/>
          <w:color w:val="660000"/>
          <w:sz w:val="28"/>
        </w:rPr>
        <w:t>皇佐揚天惠，四海無交兵。</w:t>
      </w:r>
      <w:r w:rsidRPr="001C3E29">
        <w:rPr>
          <w:rFonts w:hint="eastAsia"/>
        </w:rPr>
        <w:t>皇佐，太祖也。邊讓章華賦曰：建皇佐之高勳，飛仁聲之顯赫。左氏傳，箴尹克黃曰：君，天也。家語，</w:t>
      </w:r>
      <w:r w:rsidR="003F10DC" w:rsidRPr="003F10DC">
        <w:rPr>
          <w:rFonts w:hint="eastAsia"/>
          <w:u w:val="single"/>
        </w:rPr>
        <w:t>孔子</w:t>
      </w:r>
      <w:r w:rsidRPr="001C3E29">
        <w:rPr>
          <w:rFonts w:hint="eastAsia"/>
        </w:rPr>
        <w:t>曰：君惠臣忠。楚漢春秋，吳廣說陳涉曰：王引兵西擊，則野無交兵。</w:t>
      </w:r>
      <w:r w:rsidRPr="001C3E29">
        <w:rPr>
          <w:rFonts w:hint="eastAsia"/>
          <w:b/>
          <w:color w:val="660000"/>
          <w:sz w:val="28"/>
        </w:rPr>
        <w:t>權家雖愛勝，全國</w:t>
      </w:r>
      <w:r w:rsidR="00F355DD">
        <w:rPr>
          <w:rFonts w:hint="eastAsia"/>
          <w:b/>
          <w:color w:val="660000"/>
          <w:sz w:val="28"/>
        </w:rPr>
        <w:t>爲</w:t>
      </w:r>
      <w:r w:rsidRPr="001C3E29">
        <w:rPr>
          <w:rFonts w:hint="eastAsia"/>
          <w:b/>
          <w:color w:val="660000"/>
          <w:sz w:val="28"/>
        </w:rPr>
        <w:t>令名。</w:t>
      </w:r>
      <w:r w:rsidRPr="001C3E29">
        <w:rPr>
          <w:rFonts w:hint="eastAsia"/>
        </w:rPr>
        <w:t>權家，兵家也。</w:t>
      </w:r>
      <w:r w:rsidR="003E4D6D" w:rsidRPr="003E4D6D">
        <w:rPr>
          <w:rFonts w:hint="eastAsia"/>
          <w:u w:val="wave"/>
        </w:rPr>
        <w:t>史記</w:t>
      </w:r>
      <w:r w:rsidRPr="001C3E29">
        <w:rPr>
          <w:rFonts w:hint="eastAsia"/>
        </w:rPr>
        <w:t>曰：呂</w:t>
      </w:r>
      <w:r w:rsidR="000742C0">
        <w:rPr>
          <w:rFonts w:hint="eastAsia"/>
        </w:rPr>
        <w:t>尙</w:t>
      </w:r>
      <w:r w:rsidRPr="001C3E29">
        <w:rPr>
          <w:rFonts w:hint="eastAsia"/>
        </w:rPr>
        <w:t>其事多兵權與奇計。孫子兵法曰：用兵法，全國</w:t>
      </w:r>
      <w:r w:rsidR="00F355DD">
        <w:rPr>
          <w:rFonts w:hint="eastAsia"/>
        </w:rPr>
        <w:t>爲</w:t>
      </w:r>
      <w:r w:rsidRPr="001C3E29">
        <w:rPr>
          <w:rFonts w:hint="eastAsia"/>
        </w:rPr>
        <w:t>上，破國次之。左氏傳，子產曰：令名，德之輿也。</w:t>
      </w:r>
      <w:r w:rsidR="00FE33F9" w:rsidRPr="00FE33F9">
        <w:rPr>
          <w:rFonts w:hint="eastAsia"/>
          <w:u w:val="single"/>
        </w:rPr>
        <w:t>鄭玄</w:t>
      </w:r>
      <w:r w:rsidRPr="001C3E29">
        <w:rPr>
          <w:rFonts w:hint="eastAsia"/>
        </w:rPr>
        <w:t>禮記注曰：名，令聞也。</w:t>
      </w:r>
      <w:r w:rsidRPr="001C3E29">
        <w:rPr>
          <w:rFonts w:hint="eastAsia"/>
          <w:b/>
          <w:color w:val="660000"/>
          <w:sz w:val="28"/>
        </w:rPr>
        <w:t>君子在末位，不能歌德聲。</w:t>
      </w:r>
      <w:r w:rsidRPr="001C3E29">
        <w:rPr>
          <w:rFonts w:hint="eastAsia"/>
        </w:rPr>
        <w:t>君子，謂丁、王也。琴操曰：古者君子在位，役不踰時。德聲，謂太祖令德之聲也。</w:t>
      </w:r>
      <w:r w:rsidRPr="001C3E29">
        <w:rPr>
          <w:rFonts w:hint="eastAsia"/>
          <w:b/>
          <w:color w:val="660000"/>
          <w:sz w:val="28"/>
        </w:rPr>
        <w:t>丁生怨在朝，王子歡自營。歡怨</w:t>
      </w:r>
      <w:r w:rsidRPr="001C3E29">
        <w:rPr>
          <w:rFonts w:hint="eastAsia"/>
          <w:b/>
          <w:color w:val="660000"/>
          <w:sz w:val="28"/>
        </w:rPr>
        <w:lastRenderedPageBreak/>
        <w:t>非貞則，中和誠可經。</w:t>
      </w:r>
      <w:r w:rsidRPr="001C3E29">
        <w:rPr>
          <w:rFonts w:hint="eastAsia"/>
        </w:rPr>
        <w:t>言歡怨雖殊，俱非忠貞之則，惟有中和樂職，誠可謂經也。</w:t>
      </w:r>
      <w:r w:rsidR="003E4D6D" w:rsidRPr="003E4D6D">
        <w:rPr>
          <w:rFonts w:hint="eastAsia"/>
          <w:u w:val="wave"/>
        </w:rPr>
        <w:t>漢書</w:t>
      </w:r>
      <w:r w:rsidRPr="001C3E29">
        <w:rPr>
          <w:rFonts w:hint="eastAsia"/>
        </w:rPr>
        <w:t>，王襄使王褒作中和樂職宣布詩。</w:t>
      </w:r>
      <w:r w:rsidR="003F10DC" w:rsidRPr="003F10DC">
        <w:rPr>
          <w:rFonts w:hint="eastAsia"/>
          <w:u w:val="single"/>
        </w:rPr>
        <w:t>如淳</w:t>
      </w:r>
      <w:r w:rsidRPr="001C3E29">
        <w:rPr>
          <w:rFonts w:hint="eastAsia"/>
        </w:rPr>
        <w:t>曰：言王政中和，在官者樂其職。</w:t>
      </w:r>
      <w:r w:rsidR="00FE33F9" w:rsidRPr="00FE33F9">
        <w:rPr>
          <w:rFonts w:hint="eastAsia"/>
          <w:u w:val="single"/>
        </w:rPr>
        <w:t>鄭玄</w:t>
      </w:r>
      <w:r w:rsidRPr="001C3E29">
        <w:rPr>
          <w:rFonts w:hint="eastAsia"/>
        </w:rPr>
        <w:t>周禮注曰：經，法也。</w:t>
      </w:r>
    </w:p>
    <w:p w14:paraId="32B7B416"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贈白馬王彪</w:t>
      </w:r>
    </w:p>
    <w:p w14:paraId="4C848AE1" w14:textId="3BA9A962" w:rsidR="008F46A3" w:rsidRDefault="008F46A3" w:rsidP="0044646F">
      <w:pPr>
        <w:ind w:firstLine="420"/>
      </w:pPr>
      <w:r w:rsidRPr="001C3E29">
        <w:rPr>
          <w:rFonts w:hint="eastAsia"/>
        </w:rPr>
        <w:t>五言</w:t>
      </w:r>
      <w:r w:rsidR="000B3D3D">
        <w:rPr>
          <w:rFonts w:hint="eastAsia"/>
        </w:rPr>
        <w:t>。</w:t>
      </w:r>
      <w:r w:rsidRPr="001C3E29">
        <w:rPr>
          <w:rFonts w:hint="eastAsia"/>
        </w:rPr>
        <w:t>魏志曰：楚王彪，字朱虎，武帝子也。初封白馬王，後徙封楚。集曰：於圈城作。又曰：黃初四年五月，白馬王、任城王與余俱朝京師，會節氣，日不陽</w:t>
      </w:r>
      <w:r w:rsidRPr="00C32D98">
        <w:rPr>
          <w:rStyle w:val="a9"/>
        </w:rPr>
        <w:footnoteReference w:id="3353"/>
      </w:r>
      <w:r w:rsidRPr="001C3E29">
        <w:rPr>
          <w:rFonts w:hint="eastAsia"/>
        </w:rPr>
        <w:t>，任城王薨。至七月，與白馬王還國。後有司以二王歸蕃，道路宜異宿止，意毒恨之。蓋以大別在數日，是用自剖，與王辭焉，憤而成篇。</w:t>
      </w:r>
    </w:p>
    <w:p w14:paraId="13D0C03E" w14:textId="30CD0751" w:rsidR="008F46A3" w:rsidRDefault="008F46A3" w:rsidP="0044646F">
      <w:pPr>
        <w:ind w:firstLine="560"/>
        <w:rPr>
          <w:rFonts w:ascii="楷体" w:eastAsia="楷体" w:hAnsi="楷体"/>
          <w:color w:val="660000"/>
          <w:sz w:val="28"/>
          <w:u w:val="single"/>
        </w:rPr>
      </w:pPr>
      <w:r w:rsidRPr="000B3D3D">
        <w:rPr>
          <w:rFonts w:ascii="楷体" w:eastAsia="楷体" w:hAnsi="楷体" w:hint="eastAsia"/>
          <w:color w:val="660000"/>
          <w:sz w:val="28"/>
          <w:u w:val="single"/>
        </w:rPr>
        <w:t>曹子建</w:t>
      </w:r>
    </w:p>
    <w:p w14:paraId="449E85CB" w14:textId="0B681FE4" w:rsidR="000B3D3D" w:rsidRPr="000B3D3D" w:rsidRDefault="000B3D3D" w:rsidP="000B3D3D">
      <w:pPr>
        <w:pStyle w:val="5"/>
        <w:ind w:firstLine="641"/>
        <w:rPr>
          <w:sz w:val="32"/>
          <w:szCs w:val="32"/>
        </w:rPr>
      </w:pPr>
      <w:r w:rsidRPr="000B3D3D">
        <w:rPr>
          <w:rFonts w:hint="eastAsia"/>
          <w:sz w:val="32"/>
          <w:szCs w:val="32"/>
        </w:rPr>
        <w:t>其一</w:t>
      </w:r>
    </w:p>
    <w:p w14:paraId="33FF4C58" w14:textId="5E06192B" w:rsidR="000B3D3D" w:rsidRDefault="008F46A3" w:rsidP="0044646F">
      <w:pPr>
        <w:ind w:firstLine="561"/>
      </w:pPr>
      <w:r w:rsidRPr="001C3E29">
        <w:rPr>
          <w:rFonts w:hint="eastAsia"/>
          <w:b/>
          <w:color w:val="660000"/>
          <w:sz w:val="28"/>
        </w:rPr>
        <w:t>謁帝承明廬，逝將歸舊疆。</w:t>
      </w:r>
      <w:r w:rsidRPr="001C3E29">
        <w:rPr>
          <w:rFonts w:hint="eastAsia"/>
        </w:rPr>
        <w:t>陸機</w:t>
      </w:r>
      <w:r w:rsidR="003F10DC" w:rsidRPr="003F10DC">
        <w:rPr>
          <w:rFonts w:hint="eastAsia"/>
          <w:u w:val="single"/>
        </w:rPr>
        <w:t>洛陽</w:t>
      </w:r>
      <w:r w:rsidRPr="001C3E29">
        <w:rPr>
          <w:rFonts w:hint="eastAsia"/>
        </w:rPr>
        <w:t>記曰：承明門，後宮出入之門，吾常怪謁帝承明廬，問張公，云：魏明帝作建始殿，朝會皆由承明門。</w:t>
      </w:r>
      <w:r w:rsidR="000742C0" w:rsidRPr="000742C0">
        <w:rPr>
          <w:rFonts w:hint="eastAsia"/>
          <w:u w:val="wave"/>
        </w:rPr>
        <w:t>毛詩</w:t>
      </w:r>
      <w:r w:rsidRPr="001C3E29">
        <w:rPr>
          <w:rFonts w:hint="eastAsia"/>
        </w:rPr>
        <w:t>曰：逝將去汝。舊疆，鄄城也。時植雖封雍丘，仍居鄄城。</w:t>
      </w:r>
      <w:r w:rsidRPr="001C3E29">
        <w:rPr>
          <w:rFonts w:hint="eastAsia"/>
          <w:b/>
          <w:color w:val="660000"/>
          <w:sz w:val="28"/>
        </w:rPr>
        <w:t>清晨發皇邑，日夕過首陽。</w:t>
      </w:r>
      <w:r w:rsidRPr="001C3E29">
        <w:rPr>
          <w:rFonts w:hint="eastAsia"/>
        </w:rPr>
        <w:t>陸機</w:t>
      </w:r>
      <w:r w:rsidR="003F10DC" w:rsidRPr="003F10DC">
        <w:rPr>
          <w:rFonts w:hint="eastAsia"/>
          <w:u w:val="single"/>
        </w:rPr>
        <w:t>洛陽</w:t>
      </w:r>
      <w:r w:rsidRPr="001C3E29">
        <w:rPr>
          <w:rFonts w:hint="eastAsia"/>
        </w:rPr>
        <w:t>記曰：首陽山在</w:t>
      </w:r>
      <w:r w:rsidR="003F10DC" w:rsidRPr="003F10DC">
        <w:rPr>
          <w:rFonts w:hint="eastAsia"/>
          <w:u w:val="single"/>
        </w:rPr>
        <w:t>洛陽</w:t>
      </w:r>
      <w:r w:rsidRPr="001C3E29">
        <w:rPr>
          <w:rFonts w:hint="eastAsia"/>
        </w:rPr>
        <w:t>東北，去洛二十里。</w:t>
      </w:r>
      <w:r w:rsidRPr="001C3E29">
        <w:rPr>
          <w:rFonts w:hint="eastAsia"/>
          <w:b/>
          <w:color w:val="660000"/>
          <w:sz w:val="28"/>
        </w:rPr>
        <w:t>伊洛廣且深，欲濟川無梁。</w:t>
      </w:r>
      <w:r w:rsidRPr="001C3E29">
        <w:rPr>
          <w:rFonts w:hint="eastAsia"/>
        </w:rPr>
        <w:t>楚詞曰：道壅塞而不達，江河廣而無梁。</w:t>
      </w:r>
      <w:r w:rsidRPr="001C3E29">
        <w:rPr>
          <w:rFonts w:hint="eastAsia"/>
          <w:b/>
          <w:color w:val="660000"/>
          <w:sz w:val="28"/>
        </w:rPr>
        <w:t>汎舟越洪濤，怨彼東路長。</w:t>
      </w:r>
      <w:r w:rsidR="000742C0" w:rsidRPr="000742C0">
        <w:rPr>
          <w:rFonts w:hint="eastAsia"/>
          <w:u w:val="wave"/>
        </w:rPr>
        <w:t>國語</w:t>
      </w:r>
      <w:r w:rsidRPr="001C3E29">
        <w:rPr>
          <w:rFonts w:hint="eastAsia"/>
        </w:rPr>
        <w:t>曰：秦汎舟于河。西京賦曰：起洪濤而揚波。</w:t>
      </w:r>
      <w:r w:rsidRPr="001C3E29">
        <w:rPr>
          <w:rFonts w:hint="eastAsia"/>
          <w:b/>
          <w:color w:val="660000"/>
          <w:sz w:val="28"/>
        </w:rPr>
        <w:t>顧瞻戀城闕，引領情內傷。</w:t>
      </w:r>
      <w:r w:rsidRPr="001C3E29">
        <w:rPr>
          <w:rFonts w:hint="eastAsia"/>
        </w:rPr>
        <w:t>其一。</w:t>
      </w:r>
      <w:r w:rsidR="000742C0" w:rsidRPr="000742C0">
        <w:rPr>
          <w:rFonts w:hint="eastAsia"/>
          <w:u w:val="wave"/>
        </w:rPr>
        <w:t>毛詩</w:t>
      </w:r>
      <w:r w:rsidRPr="001C3E29">
        <w:rPr>
          <w:rFonts w:hint="eastAsia"/>
        </w:rPr>
        <w:t>曰：顧瞻周道。又曰：在城闕兮。左氏傳，穆叔謂晉侯曰：引領西望，曰庶幾乎！楚詞曰：永懷兮內傷。</w:t>
      </w:r>
    </w:p>
    <w:p w14:paraId="652979D5" w14:textId="1F47E218" w:rsidR="000B3D3D" w:rsidRPr="000B3D3D" w:rsidRDefault="000B3D3D" w:rsidP="000B3D3D">
      <w:pPr>
        <w:pStyle w:val="5"/>
        <w:ind w:firstLine="641"/>
        <w:rPr>
          <w:sz w:val="32"/>
          <w:szCs w:val="32"/>
        </w:rPr>
      </w:pPr>
      <w:r w:rsidRPr="000B3D3D">
        <w:rPr>
          <w:rFonts w:hint="eastAsia"/>
          <w:sz w:val="32"/>
          <w:szCs w:val="32"/>
        </w:rPr>
        <w:lastRenderedPageBreak/>
        <w:t>其二</w:t>
      </w:r>
    </w:p>
    <w:p w14:paraId="7B5AFD02" w14:textId="6570C985" w:rsidR="000B3D3D" w:rsidRDefault="008F46A3" w:rsidP="0044646F">
      <w:pPr>
        <w:ind w:firstLine="561"/>
      </w:pPr>
      <w:r w:rsidRPr="001C3E29">
        <w:rPr>
          <w:rFonts w:hint="eastAsia"/>
          <w:b/>
          <w:color w:val="660000"/>
          <w:sz w:val="28"/>
        </w:rPr>
        <w:t>太谷何寥廓，山樹鬱蒼蒼。</w:t>
      </w:r>
      <w:r w:rsidR="003F10DC" w:rsidRPr="003F10DC">
        <w:rPr>
          <w:rFonts w:hint="eastAsia"/>
          <w:u w:val="single"/>
        </w:rPr>
        <w:t>薛綜</w:t>
      </w:r>
      <w:r w:rsidRPr="001C3E29">
        <w:rPr>
          <w:rFonts w:hint="eastAsia"/>
        </w:rPr>
        <w:t>東京賦注曰：太谷在</w:t>
      </w:r>
      <w:r w:rsidR="003F10DC" w:rsidRPr="003F10DC">
        <w:rPr>
          <w:rFonts w:hint="eastAsia"/>
          <w:u w:val="single"/>
        </w:rPr>
        <w:t>洛陽</w:t>
      </w:r>
      <w:r w:rsidRPr="001C3E29">
        <w:rPr>
          <w:rFonts w:hint="eastAsia"/>
        </w:rPr>
        <w:t>西南。風俗通曰：泰山松樹，鬱鬱蒼蒼。</w:t>
      </w:r>
      <w:r w:rsidRPr="001C3E29">
        <w:rPr>
          <w:rFonts w:hint="eastAsia"/>
          <w:b/>
          <w:color w:val="660000"/>
          <w:sz w:val="28"/>
        </w:rPr>
        <w:t>霖雨泥我塗，流潦浩縱橫。</w:t>
      </w:r>
      <w:r w:rsidRPr="001C3E29">
        <w:rPr>
          <w:rFonts w:hint="eastAsia"/>
        </w:rPr>
        <w:t>魏志曰：黃初四年七月，大雨，伊、洛溢流。</w:t>
      </w:r>
      <w:r w:rsidR="003F10DC" w:rsidRPr="003F10DC">
        <w:rPr>
          <w:rFonts w:hint="eastAsia"/>
          <w:u w:val="single"/>
        </w:rPr>
        <w:t>毛萇</w:t>
      </w:r>
      <w:r w:rsidRPr="001C3E29">
        <w:rPr>
          <w:rFonts w:hint="eastAsia"/>
        </w:rPr>
        <w:t>詩傳曰：行潦，流潦也。</w:t>
      </w:r>
      <w:r w:rsidRPr="001C3E29">
        <w:rPr>
          <w:rFonts w:hint="eastAsia"/>
          <w:b/>
          <w:color w:val="660000"/>
          <w:sz w:val="28"/>
        </w:rPr>
        <w:t>中逵絕無軌，改轍登高崗。</w:t>
      </w:r>
      <w:r w:rsidR="000742C0" w:rsidRPr="000742C0">
        <w:rPr>
          <w:rFonts w:hint="eastAsia"/>
          <w:u w:val="wave"/>
        </w:rPr>
        <w:t>毛詩</w:t>
      </w:r>
      <w:r w:rsidRPr="001C3E29">
        <w:rPr>
          <w:rFonts w:hint="eastAsia"/>
        </w:rPr>
        <w:t>曰：肅肅兔罝，施於中逵。廣雅曰：軌，跡也。</w:t>
      </w:r>
      <w:r w:rsidRPr="001C3E29">
        <w:rPr>
          <w:rFonts w:hint="eastAsia"/>
          <w:b/>
          <w:color w:val="660000"/>
          <w:sz w:val="28"/>
        </w:rPr>
        <w:t>脩阪造雲日，我馬玄以黃。</w:t>
      </w:r>
      <w:r w:rsidRPr="001C3E29">
        <w:rPr>
          <w:rFonts w:hint="eastAsia"/>
        </w:rPr>
        <w:t>其二。</w:t>
      </w:r>
      <w:r w:rsidR="000742C0" w:rsidRPr="000742C0">
        <w:rPr>
          <w:rFonts w:hint="eastAsia"/>
          <w:u w:val="wave"/>
        </w:rPr>
        <w:t>毛詩</w:t>
      </w:r>
      <w:r w:rsidRPr="001C3E29">
        <w:rPr>
          <w:rFonts w:hint="eastAsia"/>
        </w:rPr>
        <w:t>曰：陟陂高岡，我馬玄黃。</w:t>
      </w:r>
      <w:r w:rsidR="003F10DC" w:rsidRPr="003F10DC">
        <w:rPr>
          <w:rFonts w:hint="eastAsia"/>
          <w:u w:val="single"/>
        </w:rPr>
        <w:t>毛萇</w:t>
      </w:r>
      <w:r w:rsidRPr="001C3E29">
        <w:rPr>
          <w:rFonts w:hint="eastAsia"/>
        </w:rPr>
        <w:t>曰：玄馬病則黃。</w:t>
      </w:r>
    </w:p>
    <w:p w14:paraId="1F43E7C8" w14:textId="7083501D" w:rsidR="000B3D3D" w:rsidRPr="000B3D3D" w:rsidRDefault="000B3D3D" w:rsidP="000B3D3D">
      <w:pPr>
        <w:pStyle w:val="5"/>
        <w:ind w:firstLine="641"/>
        <w:rPr>
          <w:sz w:val="32"/>
          <w:szCs w:val="32"/>
        </w:rPr>
      </w:pPr>
      <w:r w:rsidRPr="000B3D3D">
        <w:rPr>
          <w:rFonts w:hint="eastAsia"/>
          <w:sz w:val="32"/>
          <w:szCs w:val="32"/>
        </w:rPr>
        <w:t>其三</w:t>
      </w:r>
    </w:p>
    <w:p w14:paraId="76131A35" w14:textId="2CFD6AC1" w:rsidR="008F46A3" w:rsidRDefault="008F46A3" w:rsidP="0044646F">
      <w:pPr>
        <w:ind w:firstLine="561"/>
      </w:pPr>
      <w:r w:rsidRPr="001C3E29">
        <w:rPr>
          <w:rFonts w:hint="eastAsia"/>
          <w:b/>
          <w:color w:val="660000"/>
          <w:sz w:val="28"/>
        </w:rPr>
        <w:t>玄黃猶能進，我思鬱以紆。</w:t>
      </w:r>
      <w:r w:rsidRPr="001C3E29">
        <w:rPr>
          <w:rFonts w:hint="eastAsia"/>
        </w:rPr>
        <w:t>楚詞曰：願假簧以舒憂，志紆鬱其難釋。</w:t>
      </w:r>
      <w:r w:rsidR="003F10DC" w:rsidRPr="003F10DC">
        <w:rPr>
          <w:rFonts w:hint="eastAsia"/>
          <w:u w:val="single"/>
        </w:rPr>
        <w:t>王逸</w:t>
      </w:r>
      <w:r w:rsidRPr="001C3E29">
        <w:rPr>
          <w:rFonts w:hint="eastAsia"/>
        </w:rPr>
        <w:t>曰：紆，屈也。鬱，愁也。</w:t>
      </w:r>
      <w:r w:rsidRPr="001C3E29">
        <w:rPr>
          <w:rFonts w:hint="eastAsia"/>
          <w:b/>
          <w:color w:val="660000"/>
          <w:sz w:val="28"/>
        </w:rPr>
        <w:t>鬱紆將難進</w:t>
      </w:r>
      <w:r w:rsidRPr="00C32D98">
        <w:rPr>
          <w:rStyle w:val="a9"/>
        </w:rPr>
        <w:footnoteReference w:id="3354"/>
      </w:r>
      <w:r w:rsidRPr="001C3E29">
        <w:rPr>
          <w:rFonts w:hint="eastAsia"/>
          <w:b/>
          <w:color w:val="660000"/>
          <w:sz w:val="28"/>
        </w:rPr>
        <w:t>，親愛在離居。</w:t>
      </w:r>
      <w:r w:rsidRPr="001C3E29">
        <w:rPr>
          <w:rFonts w:hint="eastAsia"/>
        </w:rPr>
        <w:t>楚詞曰：將以遺兮離居。</w:t>
      </w:r>
      <w:r w:rsidRPr="001C3E29">
        <w:rPr>
          <w:rFonts w:hint="eastAsia"/>
          <w:b/>
          <w:color w:val="660000"/>
          <w:sz w:val="28"/>
        </w:rPr>
        <w:t>本圖相與偕，中更不克俱。</w:t>
      </w:r>
      <w:r w:rsidR="003F10DC" w:rsidRPr="003F10DC">
        <w:rPr>
          <w:rFonts w:hint="eastAsia"/>
          <w:u w:val="single"/>
        </w:rPr>
        <w:t>毛萇</w:t>
      </w:r>
      <w:r w:rsidRPr="001C3E29">
        <w:rPr>
          <w:rFonts w:hint="eastAsia"/>
        </w:rPr>
        <w:t>詩傳曰：偕，俱也。</w:t>
      </w:r>
      <w:r w:rsidRPr="001C3E29">
        <w:rPr>
          <w:rFonts w:hint="eastAsia"/>
          <w:b/>
          <w:color w:val="660000"/>
          <w:sz w:val="28"/>
        </w:rPr>
        <w:t>鴟梟鳴衡扼，豺狼當路衢。</w:t>
      </w:r>
      <w:r w:rsidRPr="001C3E29">
        <w:rPr>
          <w:rFonts w:hint="eastAsia"/>
        </w:rPr>
        <w:t>鴟梟、豺狼，以喻小人也。</w:t>
      </w:r>
      <w:r w:rsidR="000742C0" w:rsidRPr="000742C0">
        <w:rPr>
          <w:rFonts w:hint="eastAsia"/>
          <w:u w:val="wave"/>
        </w:rPr>
        <w:t>毛詩</w:t>
      </w:r>
      <w:r w:rsidRPr="001C3E29">
        <w:rPr>
          <w:rFonts w:hint="eastAsia"/>
        </w:rPr>
        <w:t>曰：懿厥哲婦，</w:t>
      </w:r>
      <w:r w:rsidR="00F355DD">
        <w:rPr>
          <w:rFonts w:hint="eastAsia"/>
        </w:rPr>
        <w:t>爲</w:t>
      </w:r>
      <w:r w:rsidRPr="001C3E29">
        <w:rPr>
          <w:rFonts w:hint="eastAsia"/>
        </w:rPr>
        <w:t>梟</w:t>
      </w:r>
      <w:r w:rsidR="00F355DD">
        <w:rPr>
          <w:rFonts w:hint="eastAsia"/>
        </w:rPr>
        <w:t>爲</w:t>
      </w:r>
      <w:r w:rsidRPr="001C3E29">
        <w:rPr>
          <w:rFonts w:hint="eastAsia"/>
        </w:rPr>
        <w:t>鴟。</w:t>
      </w:r>
      <w:r w:rsidR="003E4D6D" w:rsidRPr="003E4D6D">
        <w:rPr>
          <w:rFonts w:hint="eastAsia"/>
          <w:u w:val="wave"/>
        </w:rPr>
        <w:t>漢書</w:t>
      </w:r>
      <w:r w:rsidRPr="001C3E29">
        <w:rPr>
          <w:rFonts w:hint="eastAsia"/>
        </w:rPr>
        <w:t>，杜文謂孫寶曰：豺狼當路，不宜復問狐狸。公羊傳曰：楚莊王伐鄭，放乎路衢。何休注曰：路衢，郭內衢也。</w:t>
      </w:r>
      <w:r w:rsidRPr="001C3E29">
        <w:rPr>
          <w:rFonts w:hint="eastAsia"/>
          <w:b/>
          <w:color w:val="660000"/>
          <w:sz w:val="28"/>
        </w:rPr>
        <w:t>蒼蠅間白黑，讒巧令親疏。</w:t>
      </w:r>
      <w:r w:rsidR="000742C0" w:rsidRPr="000742C0">
        <w:rPr>
          <w:rFonts w:hint="eastAsia"/>
          <w:u w:val="wave"/>
        </w:rPr>
        <w:t>毛詩</w:t>
      </w:r>
      <w:r w:rsidRPr="001C3E29">
        <w:rPr>
          <w:rFonts w:hint="eastAsia"/>
        </w:rPr>
        <w:t>曰：營營青蠅，止於樊。</w:t>
      </w:r>
      <w:r w:rsidR="00FE33F9" w:rsidRPr="00FE33F9">
        <w:rPr>
          <w:rFonts w:hint="eastAsia"/>
          <w:u w:val="single"/>
        </w:rPr>
        <w:t>鄭玄</w:t>
      </w:r>
      <w:r w:rsidRPr="001C3E29">
        <w:rPr>
          <w:rFonts w:hint="eastAsia"/>
        </w:rPr>
        <w:t>曰：蠅之</w:t>
      </w:r>
      <w:r w:rsidR="00F355DD">
        <w:rPr>
          <w:rFonts w:hint="eastAsia"/>
        </w:rPr>
        <w:t>爲</w:t>
      </w:r>
      <w:r w:rsidRPr="001C3E29">
        <w:rPr>
          <w:rFonts w:hint="eastAsia"/>
        </w:rPr>
        <w:t>蟲，汙白使黑，汙黑使白。喻佞人變亂善惡也。廣雅曰：間，毀也。</w:t>
      </w:r>
      <w:r w:rsidRPr="001C3E29">
        <w:rPr>
          <w:rFonts w:hint="eastAsia"/>
          <w:b/>
          <w:color w:val="660000"/>
          <w:sz w:val="28"/>
        </w:rPr>
        <w:t>欲還絕無蹊，攬轡止踟躕。</w:t>
      </w:r>
      <w:r w:rsidRPr="001C3E29">
        <w:rPr>
          <w:rFonts w:hint="eastAsia"/>
        </w:rPr>
        <w:t>其三。</w:t>
      </w:r>
      <w:r w:rsidR="000742C0" w:rsidRPr="000742C0">
        <w:rPr>
          <w:rFonts w:hint="eastAsia"/>
          <w:u w:val="wave"/>
        </w:rPr>
        <w:t>楚辭</w:t>
      </w:r>
      <w:r w:rsidRPr="001C3E29">
        <w:rPr>
          <w:rFonts w:hint="eastAsia"/>
        </w:rPr>
        <w:t>曰：攬騑轡而下節。</w:t>
      </w:r>
      <w:r w:rsidR="000742C0" w:rsidRPr="000742C0">
        <w:rPr>
          <w:rFonts w:hint="eastAsia"/>
          <w:u w:val="wave"/>
        </w:rPr>
        <w:t>毛詩</w:t>
      </w:r>
      <w:r w:rsidRPr="001C3E29">
        <w:rPr>
          <w:rFonts w:hint="eastAsia"/>
        </w:rPr>
        <w:t>曰：搔首踟躕。</w:t>
      </w:r>
    </w:p>
    <w:p w14:paraId="0CA1AB54" w14:textId="709B639D" w:rsidR="000B3D3D" w:rsidRPr="000B3D3D" w:rsidRDefault="000B3D3D" w:rsidP="000B3D3D">
      <w:pPr>
        <w:pStyle w:val="5"/>
        <w:ind w:firstLine="641"/>
        <w:rPr>
          <w:sz w:val="32"/>
          <w:szCs w:val="32"/>
        </w:rPr>
      </w:pPr>
      <w:r w:rsidRPr="000B3D3D">
        <w:rPr>
          <w:rFonts w:hint="eastAsia"/>
          <w:sz w:val="32"/>
          <w:szCs w:val="32"/>
        </w:rPr>
        <w:lastRenderedPageBreak/>
        <w:t>其四</w:t>
      </w:r>
    </w:p>
    <w:p w14:paraId="1AA612AC" w14:textId="027F3B3B" w:rsidR="000B3D3D" w:rsidRDefault="008F46A3" w:rsidP="0044646F">
      <w:pPr>
        <w:ind w:firstLine="561"/>
      </w:pPr>
      <w:r w:rsidRPr="001C3E29">
        <w:rPr>
          <w:rFonts w:hint="eastAsia"/>
          <w:b/>
          <w:color w:val="660000"/>
          <w:sz w:val="28"/>
        </w:rPr>
        <w:t>踟躕亦何留</w:t>
      </w:r>
      <w:r w:rsidRPr="00C32D98">
        <w:rPr>
          <w:rStyle w:val="a9"/>
        </w:rPr>
        <w:footnoteReference w:id="3355"/>
      </w:r>
      <w:r w:rsidRPr="001C3E29">
        <w:rPr>
          <w:rFonts w:hint="eastAsia"/>
          <w:b/>
          <w:color w:val="660000"/>
          <w:sz w:val="28"/>
        </w:rPr>
        <w:t>？相思無終極。</w:t>
      </w:r>
      <w:r w:rsidR="003E4D6D" w:rsidRPr="003E4D6D">
        <w:rPr>
          <w:rFonts w:hint="eastAsia"/>
          <w:u w:val="wave"/>
        </w:rPr>
        <w:t>漢書</w:t>
      </w:r>
      <w:r w:rsidRPr="001C3E29">
        <w:rPr>
          <w:rFonts w:hint="eastAsia"/>
        </w:rPr>
        <w:t>，息夫躬絕命詞曰：嗟若是欲何留也。</w:t>
      </w:r>
      <w:r w:rsidRPr="001C3E29">
        <w:rPr>
          <w:rFonts w:hint="eastAsia"/>
          <w:b/>
          <w:color w:val="660000"/>
          <w:sz w:val="28"/>
        </w:rPr>
        <w:t>秋風發微涼，寒蟬鳴我側。</w:t>
      </w:r>
      <w:r w:rsidR="00FE33F9" w:rsidRPr="00FE33F9">
        <w:rPr>
          <w:rFonts w:hint="eastAsia"/>
          <w:u w:val="single"/>
        </w:rPr>
        <w:t>蔡邕</w:t>
      </w:r>
      <w:r w:rsidRPr="001C3E29">
        <w:rPr>
          <w:rFonts w:hint="eastAsia"/>
        </w:rPr>
        <w:t>月令章句曰：寒蟬應陰而鳴，鳴則天涼，故謂之寒蟬也。</w:t>
      </w:r>
      <w:r w:rsidRPr="001C3E29">
        <w:rPr>
          <w:rFonts w:hint="eastAsia"/>
          <w:b/>
          <w:color w:val="660000"/>
          <w:sz w:val="28"/>
        </w:rPr>
        <w:t>原野何蕭條，白日忽西匿。</w:t>
      </w:r>
      <w:r w:rsidR="000742C0" w:rsidRPr="000742C0">
        <w:rPr>
          <w:rFonts w:hint="eastAsia"/>
          <w:u w:val="wave"/>
        </w:rPr>
        <w:t>楚辭</w:t>
      </w:r>
      <w:r w:rsidRPr="001C3E29">
        <w:rPr>
          <w:rFonts w:hint="eastAsia"/>
        </w:rPr>
        <w:t>曰：山蕭條而無獸。又曰：日杳杳而西頹。</w:t>
      </w:r>
      <w:r w:rsidRPr="001C3E29">
        <w:rPr>
          <w:rFonts w:hint="eastAsia"/>
          <w:b/>
          <w:color w:val="660000"/>
          <w:sz w:val="28"/>
        </w:rPr>
        <w:t>歸鳥赴喬林，翩翩厲羽翼。</w:t>
      </w:r>
      <w:r w:rsidR="000742C0" w:rsidRPr="000742C0">
        <w:rPr>
          <w:rFonts w:hint="eastAsia"/>
          <w:u w:val="wave"/>
        </w:rPr>
        <w:t>毛詩</w:t>
      </w:r>
      <w:r w:rsidRPr="001C3E29">
        <w:rPr>
          <w:rFonts w:hint="eastAsia"/>
        </w:rPr>
        <w:t>曰：翩翩者鵻。厲，疾貌。</w:t>
      </w:r>
      <w:r w:rsidRPr="001C3E29">
        <w:rPr>
          <w:rFonts w:hint="eastAsia"/>
          <w:b/>
          <w:color w:val="660000"/>
          <w:sz w:val="28"/>
        </w:rPr>
        <w:t>孤獸走索群，銜草不遑食。</w:t>
      </w:r>
      <w:r w:rsidR="000742C0" w:rsidRPr="000742C0">
        <w:rPr>
          <w:rFonts w:hint="eastAsia"/>
          <w:u w:val="wave"/>
        </w:rPr>
        <w:t>尙書</w:t>
      </w:r>
      <w:r w:rsidRPr="001C3E29">
        <w:rPr>
          <w:rFonts w:hint="eastAsia"/>
        </w:rPr>
        <w:t>曰：不遑暇食。</w:t>
      </w:r>
      <w:r w:rsidRPr="001C3E29">
        <w:rPr>
          <w:rFonts w:hint="eastAsia"/>
          <w:b/>
          <w:color w:val="660000"/>
          <w:sz w:val="28"/>
        </w:rPr>
        <w:t>感物傷我懷，撫心長太息。</w:t>
      </w:r>
      <w:r w:rsidRPr="001C3E29">
        <w:rPr>
          <w:rFonts w:hint="eastAsia"/>
        </w:rPr>
        <w:t>其四。廣雅曰：感，傷也。古詩曰：感物懷所思。</w:t>
      </w:r>
      <w:r w:rsidR="000742C0" w:rsidRPr="000742C0">
        <w:rPr>
          <w:rFonts w:hint="eastAsia"/>
          <w:u w:val="wave"/>
        </w:rPr>
        <w:t>列子</w:t>
      </w:r>
      <w:r w:rsidRPr="001C3E29">
        <w:rPr>
          <w:rFonts w:hint="eastAsia"/>
        </w:rPr>
        <w:t>曰：師襄乃撫心高蹈。</w:t>
      </w:r>
      <w:r w:rsidR="000742C0" w:rsidRPr="000742C0">
        <w:rPr>
          <w:rFonts w:hint="eastAsia"/>
          <w:u w:val="wave"/>
        </w:rPr>
        <w:t>楚辭</w:t>
      </w:r>
      <w:r w:rsidRPr="001C3E29">
        <w:rPr>
          <w:rFonts w:hint="eastAsia"/>
        </w:rPr>
        <w:t>曰：長太息以掩涕。</w:t>
      </w:r>
    </w:p>
    <w:p w14:paraId="632EF3E3" w14:textId="2D0C7B49" w:rsidR="000B3D3D" w:rsidRPr="000B3D3D" w:rsidRDefault="000B3D3D" w:rsidP="000B3D3D">
      <w:pPr>
        <w:pStyle w:val="5"/>
        <w:ind w:firstLine="641"/>
        <w:rPr>
          <w:sz w:val="32"/>
          <w:szCs w:val="32"/>
        </w:rPr>
      </w:pPr>
      <w:r w:rsidRPr="000B3D3D">
        <w:rPr>
          <w:rFonts w:hint="eastAsia"/>
          <w:sz w:val="32"/>
          <w:szCs w:val="32"/>
        </w:rPr>
        <w:t>其五</w:t>
      </w:r>
    </w:p>
    <w:p w14:paraId="5F69ED9B" w14:textId="7A63937E" w:rsidR="008F46A3" w:rsidRDefault="008F46A3" w:rsidP="0044646F">
      <w:pPr>
        <w:ind w:firstLine="561"/>
      </w:pPr>
      <w:r w:rsidRPr="001C3E29">
        <w:rPr>
          <w:rFonts w:hint="eastAsia"/>
          <w:b/>
          <w:color w:val="660000"/>
          <w:sz w:val="28"/>
        </w:rPr>
        <w:t>太息將何</w:t>
      </w:r>
      <w:r w:rsidR="00F355DD">
        <w:rPr>
          <w:rFonts w:hint="eastAsia"/>
          <w:b/>
          <w:color w:val="660000"/>
          <w:sz w:val="28"/>
        </w:rPr>
        <w:t>爲</w:t>
      </w:r>
      <w:r w:rsidRPr="001C3E29">
        <w:rPr>
          <w:rFonts w:hint="eastAsia"/>
          <w:b/>
          <w:color w:val="660000"/>
          <w:sz w:val="28"/>
        </w:rPr>
        <w:t>？天命與我違。</w:t>
      </w:r>
      <w:r w:rsidR="00FE33F9" w:rsidRPr="00FE33F9">
        <w:rPr>
          <w:rFonts w:hint="eastAsia"/>
          <w:u w:val="single"/>
        </w:rPr>
        <w:t>鄭玄</w:t>
      </w:r>
      <w:r w:rsidR="000742C0" w:rsidRPr="000742C0">
        <w:rPr>
          <w:rFonts w:hint="eastAsia"/>
          <w:u w:val="wave"/>
        </w:rPr>
        <w:t>周易</w:t>
      </w:r>
      <w:r w:rsidRPr="001C3E29">
        <w:rPr>
          <w:rFonts w:hint="eastAsia"/>
        </w:rPr>
        <w:t>注曰：命，所受天命也。</w:t>
      </w:r>
      <w:r w:rsidR="000742C0" w:rsidRPr="000742C0">
        <w:rPr>
          <w:rFonts w:hint="eastAsia"/>
          <w:u w:val="wave"/>
        </w:rPr>
        <w:t>楚辭</w:t>
      </w:r>
      <w:r w:rsidRPr="001C3E29">
        <w:rPr>
          <w:rFonts w:hint="eastAsia"/>
        </w:rPr>
        <w:t>曰：屬天命而委之咸池。</w:t>
      </w:r>
      <w:r w:rsidR="003F10DC" w:rsidRPr="003F10DC">
        <w:rPr>
          <w:rFonts w:hint="eastAsia"/>
          <w:u w:val="single"/>
        </w:rPr>
        <w:t>王逸</w:t>
      </w:r>
      <w:r w:rsidRPr="001C3E29">
        <w:rPr>
          <w:rFonts w:hint="eastAsia"/>
        </w:rPr>
        <w:t>曰：咸池，天神也。古詩曰：同袍與我違。</w:t>
      </w:r>
      <w:r w:rsidR="003F10DC" w:rsidRPr="003F10DC">
        <w:rPr>
          <w:rFonts w:hint="eastAsia"/>
          <w:u w:val="single"/>
        </w:rPr>
        <w:t>毛萇</w:t>
      </w:r>
      <w:r w:rsidRPr="001C3E29">
        <w:rPr>
          <w:rFonts w:hint="eastAsia"/>
        </w:rPr>
        <w:t>詩傳曰：違，離也，謂不耦也。</w:t>
      </w:r>
      <w:r w:rsidRPr="001C3E29">
        <w:rPr>
          <w:rFonts w:hint="eastAsia"/>
          <w:b/>
          <w:color w:val="660000"/>
          <w:sz w:val="28"/>
        </w:rPr>
        <w:t>奈何念同生，一往形不歸。</w:t>
      </w:r>
      <w:r w:rsidRPr="001C3E29">
        <w:rPr>
          <w:rFonts w:hint="eastAsia"/>
        </w:rPr>
        <w:t>魏志曰：武皇帝卞皇后生任城王彰、陳思王植。左氏傳曰：鄭罕、駟、豐同生。杜預曰：罕，子皮。駟，子皙。豐，公孫段也。三家本同母兄弟也。</w:t>
      </w:r>
      <w:r w:rsidR="003E4D6D" w:rsidRPr="003E4D6D">
        <w:rPr>
          <w:rFonts w:hint="eastAsia"/>
          <w:u w:val="wave"/>
        </w:rPr>
        <w:t>漢書</w:t>
      </w:r>
      <w:r w:rsidRPr="001C3E29">
        <w:rPr>
          <w:rFonts w:hint="eastAsia"/>
        </w:rPr>
        <w:t>，武帝詔曰：梁王親慈同生，願以邑分弟。</w:t>
      </w:r>
      <w:r w:rsidRPr="001C3E29">
        <w:rPr>
          <w:rFonts w:hint="eastAsia"/>
          <w:b/>
          <w:color w:val="660000"/>
          <w:sz w:val="28"/>
        </w:rPr>
        <w:t>孤魂翔故城，</w:t>
      </w:r>
      <w:r w:rsidRPr="001C3E29">
        <w:rPr>
          <w:rFonts w:hint="eastAsia"/>
        </w:rPr>
        <w:t>魏志城作域</w:t>
      </w:r>
      <w:r w:rsidRPr="00C32D98">
        <w:rPr>
          <w:rStyle w:val="a9"/>
        </w:rPr>
        <w:footnoteReference w:id="3356"/>
      </w:r>
      <w:r w:rsidRPr="001C3E29">
        <w:rPr>
          <w:rFonts w:hint="eastAsia"/>
        </w:rPr>
        <w:t>。</w:t>
      </w:r>
      <w:r w:rsidRPr="001C3E29">
        <w:rPr>
          <w:rFonts w:hint="eastAsia"/>
          <w:b/>
          <w:color w:val="660000"/>
          <w:sz w:val="28"/>
        </w:rPr>
        <w:t>靈柩寄京師。</w:t>
      </w:r>
      <w:r w:rsidR="003E4D6D" w:rsidRPr="003E4D6D">
        <w:rPr>
          <w:rFonts w:hint="eastAsia"/>
          <w:u w:val="wave"/>
        </w:rPr>
        <w:t>漢書</w:t>
      </w:r>
      <w:r w:rsidRPr="001C3E29">
        <w:rPr>
          <w:rFonts w:hint="eastAsia"/>
        </w:rPr>
        <w:t>，貢禹上書曰：骸骨棄捐，孤魂不歸。</w:t>
      </w:r>
      <w:r w:rsidRPr="001C3E29">
        <w:rPr>
          <w:rFonts w:hint="eastAsia"/>
          <w:b/>
          <w:color w:val="660000"/>
          <w:sz w:val="28"/>
        </w:rPr>
        <w:t>存者忽復過，亡沒身自衰。人生處一世，去若朝露晞。</w:t>
      </w:r>
      <w:r w:rsidR="003E4D6D" w:rsidRPr="003E4D6D">
        <w:rPr>
          <w:rFonts w:hint="eastAsia"/>
          <w:u w:val="wave"/>
        </w:rPr>
        <w:t>漢書</w:t>
      </w:r>
      <w:r w:rsidRPr="001C3E29">
        <w:rPr>
          <w:rFonts w:hint="eastAsia"/>
        </w:rPr>
        <w:t>，李陵謂蘇武曰：人生如朝露，何久自苦如此！薤露歌曰：薤上零露何易晞！</w:t>
      </w:r>
      <w:r w:rsidR="003F10DC" w:rsidRPr="003F10DC">
        <w:rPr>
          <w:rFonts w:hint="eastAsia"/>
          <w:u w:val="single"/>
        </w:rPr>
        <w:t>毛萇</w:t>
      </w:r>
      <w:r w:rsidRPr="001C3E29">
        <w:rPr>
          <w:rFonts w:hint="eastAsia"/>
        </w:rPr>
        <w:t>詩傳曰：晞，乾也。</w:t>
      </w:r>
      <w:r w:rsidRPr="001C3E29">
        <w:rPr>
          <w:rFonts w:hint="eastAsia"/>
          <w:b/>
          <w:color w:val="660000"/>
          <w:sz w:val="28"/>
        </w:rPr>
        <w:t>年在桑榆間，影響不能追。</w:t>
      </w:r>
      <w:r w:rsidRPr="001C3E29">
        <w:rPr>
          <w:rFonts w:hint="eastAsia"/>
        </w:rPr>
        <w:t>日在桑榆，以喻人之將老。</w:t>
      </w:r>
      <w:r w:rsidRPr="001C3E29">
        <w:rPr>
          <w:rFonts w:hint="eastAsia"/>
        </w:rPr>
        <w:lastRenderedPageBreak/>
        <w:t>東觀漢記，光武曰：失之東隅，收之桑榆。仲長子昌言曰：捷疾馳影響人間也。</w:t>
      </w:r>
      <w:r w:rsidRPr="001C3E29">
        <w:rPr>
          <w:rFonts w:hint="eastAsia"/>
          <w:b/>
          <w:color w:val="660000"/>
          <w:sz w:val="28"/>
        </w:rPr>
        <w:t>自顧非金石，咄唶令心悲。</w:t>
      </w:r>
      <w:r w:rsidRPr="001C3E29">
        <w:rPr>
          <w:rFonts w:hint="eastAsia"/>
        </w:rPr>
        <w:t>其五。</w:t>
      </w:r>
      <w:r w:rsidR="00FE33F9" w:rsidRPr="00FE33F9">
        <w:rPr>
          <w:rFonts w:hint="eastAsia"/>
          <w:u w:val="single"/>
        </w:rPr>
        <w:t>鄭玄</w:t>
      </w:r>
      <w:r w:rsidR="000742C0" w:rsidRPr="000742C0">
        <w:rPr>
          <w:rFonts w:hint="eastAsia"/>
          <w:u w:val="wave"/>
        </w:rPr>
        <w:t>毛詩</w:t>
      </w:r>
      <w:r w:rsidRPr="001C3E29">
        <w:rPr>
          <w:rFonts w:hint="eastAsia"/>
        </w:rPr>
        <w:t>箋曰：顧，念也。古詩曰：人生非金石，豈能長壽考？說文曰：咄，叱也，丁兀切。聲類曰：唶，大呼也，子夜切。言人命叱呼之間，或至夭喪也。</w:t>
      </w:r>
    </w:p>
    <w:p w14:paraId="53A7637E" w14:textId="5D3E139C" w:rsidR="000B3D3D" w:rsidRPr="000B3D3D" w:rsidRDefault="000B3D3D" w:rsidP="000B3D3D">
      <w:pPr>
        <w:pStyle w:val="5"/>
        <w:ind w:firstLine="641"/>
        <w:rPr>
          <w:sz w:val="32"/>
          <w:szCs w:val="32"/>
        </w:rPr>
      </w:pPr>
      <w:r w:rsidRPr="000B3D3D">
        <w:rPr>
          <w:rFonts w:hint="eastAsia"/>
          <w:sz w:val="32"/>
          <w:szCs w:val="32"/>
        </w:rPr>
        <w:t>其六</w:t>
      </w:r>
    </w:p>
    <w:p w14:paraId="0003C5E7" w14:textId="128C53BE" w:rsidR="008F46A3" w:rsidRDefault="008F46A3" w:rsidP="0044646F">
      <w:pPr>
        <w:ind w:firstLine="561"/>
      </w:pPr>
      <w:r w:rsidRPr="001C3E29">
        <w:rPr>
          <w:rFonts w:hint="eastAsia"/>
          <w:b/>
          <w:color w:val="660000"/>
          <w:sz w:val="28"/>
        </w:rPr>
        <w:t>心悲動我神，棄置莫復陳。丈夫志四海，萬里猶比鄰。恩愛苟不虧，在遠分日親。</w:t>
      </w:r>
      <w:r w:rsidRPr="001C3E29">
        <w:rPr>
          <w:rFonts w:hint="eastAsia"/>
        </w:rPr>
        <w:t>鄧析子曰：遠而親者，志相應也。分，猶志也。</w:t>
      </w:r>
      <w:r w:rsidRPr="001C3E29">
        <w:rPr>
          <w:rFonts w:hint="eastAsia"/>
          <w:b/>
          <w:color w:val="660000"/>
          <w:sz w:val="28"/>
        </w:rPr>
        <w:t>何必同衾幬，然後展慇勤。</w:t>
      </w:r>
      <w:r w:rsidR="000742C0" w:rsidRPr="000742C0">
        <w:rPr>
          <w:rFonts w:hint="eastAsia"/>
          <w:u w:val="wave"/>
        </w:rPr>
        <w:t>毛詩</w:t>
      </w:r>
      <w:r w:rsidRPr="001C3E29">
        <w:rPr>
          <w:rFonts w:hint="eastAsia"/>
        </w:rPr>
        <w:t>曰：抱衾與裯。</w:t>
      </w:r>
      <w:r w:rsidR="003F10DC" w:rsidRPr="003F10DC">
        <w:rPr>
          <w:rFonts w:hint="eastAsia"/>
          <w:u w:val="single"/>
        </w:rPr>
        <w:t>毛萇</w:t>
      </w:r>
      <w:r w:rsidRPr="001C3E29">
        <w:rPr>
          <w:rFonts w:hint="eastAsia"/>
        </w:rPr>
        <w:t>曰：衾，被也。</w:t>
      </w:r>
      <w:r w:rsidR="00FE33F9" w:rsidRPr="00FE33F9">
        <w:rPr>
          <w:rFonts w:hint="eastAsia"/>
          <w:u w:val="single"/>
        </w:rPr>
        <w:t>鄭玄</w:t>
      </w:r>
      <w:r w:rsidRPr="001C3E29">
        <w:rPr>
          <w:rFonts w:hint="eastAsia"/>
        </w:rPr>
        <w:t>曰：裯，床帳也。幬與裯古字同。</w:t>
      </w:r>
      <w:r w:rsidRPr="001C3E29">
        <w:rPr>
          <w:rFonts w:hint="eastAsia"/>
          <w:b/>
          <w:color w:val="660000"/>
          <w:sz w:val="28"/>
        </w:rPr>
        <w:t>憂思成疾疹，無乃兒女仁。</w:t>
      </w:r>
      <w:r w:rsidR="000742C0" w:rsidRPr="000742C0">
        <w:rPr>
          <w:rFonts w:hint="eastAsia"/>
          <w:u w:val="wave"/>
        </w:rPr>
        <w:t>毛詩</w:t>
      </w:r>
      <w:r w:rsidRPr="001C3E29">
        <w:rPr>
          <w:rFonts w:hint="eastAsia"/>
        </w:rPr>
        <w:t>曰：心之憂矣，疹如疾首。</w:t>
      </w:r>
      <w:r w:rsidR="003E4D6D" w:rsidRPr="003E4D6D">
        <w:rPr>
          <w:rFonts w:hint="eastAsia"/>
          <w:u w:val="wave"/>
        </w:rPr>
        <w:t>史記</w:t>
      </w:r>
      <w:r w:rsidRPr="001C3E29">
        <w:rPr>
          <w:rFonts w:hint="eastAsia"/>
        </w:rPr>
        <w:t>曰：呂公謂呂媼曰：非兒女之所知。又，韓信謂漢祖曰：項王所謂婦人之仁也。</w:t>
      </w:r>
      <w:r w:rsidRPr="001C3E29">
        <w:rPr>
          <w:rFonts w:hint="eastAsia"/>
          <w:b/>
          <w:color w:val="660000"/>
          <w:sz w:val="28"/>
        </w:rPr>
        <w:t>倉卒骨肉情，能不懷苦辛。</w:t>
      </w:r>
      <w:r w:rsidRPr="001C3E29">
        <w:rPr>
          <w:rFonts w:hint="eastAsia"/>
        </w:rPr>
        <w:t>其六。李陵書曰：前書倉卒。骨肉，謂兄弟也。蘇子卿詩云：骨肉緣枝葉。古詩又曰：轗軻長苦辛。</w:t>
      </w:r>
    </w:p>
    <w:p w14:paraId="10139FF8" w14:textId="56D6051F" w:rsidR="000B3D3D" w:rsidRPr="000B3D3D" w:rsidRDefault="000B3D3D" w:rsidP="000B3D3D">
      <w:pPr>
        <w:pStyle w:val="5"/>
        <w:ind w:firstLine="641"/>
        <w:rPr>
          <w:sz w:val="32"/>
          <w:szCs w:val="32"/>
        </w:rPr>
      </w:pPr>
      <w:r w:rsidRPr="000B3D3D">
        <w:rPr>
          <w:rFonts w:hint="eastAsia"/>
          <w:sz w:val="32"/>
          <w:szCs w:val="32"/>
        </w:rPr>
        <w:t>其七</w:t>
      </w:r>
    </w:p>
    <w:p w14:paraId="0A5EBF1B" w14:textId="0F57A149" w:rsidR="008F46A3" w:rsidRDefault="008F46A3" w:rsidP="0044646F">
      <w:pPr>
        <w:ind w:firstLine="561"/>
      </w:pPr>
      <w:r w:rsidRPr="001C3E29">
        <w:rPr>
          <w:rFonts w:hint="eastAsia"/>
          <w:b/>
          <w:color w:val="660000"/>
          <w:sz w:val="28"/>
        </w:rPr>
        <w:t>苦辛何慮思？天命信可疑。虛無求列仙，松子久吾欺。</w:t>
      </w:r>
      <w:r w:rsidR="003E4D6D" w:rsidRPr="003E4D6D">
        <w:rPr>
          <w:rFonts w:hint="eastAsia"/>
          <w:u w:val="single"/>
        </w:rPr>
        <w:t>班固</w:t>
      </w:r>
      <w:r w:rsidR="000742C0" w:rsidRPr="000742C0">
        <w:rPr>
          <w:rFonts w:hint="eastAsia"/>
          <w:u w:val="wave"/>
        </w:rPr>
        <w:t>楚辭</w:t>
      </w:r>
      <w:r w:rsidRPr="001C3E29">
        <w:rPr>
          <w:rFonts w:hint="eastAsia"/>
        </w:rPr>
        <w:t>序曰：帝閽宓妃，虛無之語。論衡曰：傳稱赤松、王喬好道</w:t>
      </w:r>
      <w:r w:rsidR="00F355DD">
        <w:rPr>
          <w:rFonts w:hint="eastAsia"/>
        </w:rPr>
        <w:t>爲</w:t>
      </w:r>
      <w:r w:rsidRPr="001C3E29">
        <w:rPr>
          <w:rFonts w:hint="eastAsia"/>
        </w:rPr>
        <w:t>仙，度世不死，是又虛也。魏武帝善哉行曰：痛哉世人，見欺神仙。</w:t>
      </w:r>
      <w:r w:rsidRPr="001C3E29">
        <w:rPr>
          <w:rFonts w:hint="eastAsia"/>
          <w:b/>
          <w:color w:val="660000"/>
          <w:sz w:val="28"/>
        </w:rPr>
        <w:t>變故在斯須，百年誰能持？</w:t>
      </w:r>
      <w:r w:rsidR="003E4D6D" w:rsidRPr="003E4D6D">
        <w:rPr>
          <w:rFonts w:hint="eastAsia"/>
          <w:u w:val="wave"/>
        </w:rPr>
        <w:t>漢書</w:t>
      </w:r>
      <w:r w:rsidRPr="001C3E29">
        <w:rPr>
          <w:rFonts w:hint="eastAsia"/>
        </w:rPr>
        <w:t>，谷永曰：三郡所奏，皆有變故。</w:t>
      </w:r>
      <w:r w:rsidR="00FE33F9" w:rsidRPr="00FE33F9">
        <w:rPr>
          <w:rFonts w:hint="eastAsia"/>
          <w:u w:val="single"/>
        </w:rPr>
        <w:t>鄭玄</w:t>
      </w:r>
      <w:r w:rsidRPr="001C3E29">
        <w:rPr>
          <w:rFonts w:hint="eastAsia"/>
        </w:rPr>
        <w:t>周禮注曰：故，災也。禮記，君子曰：禮樂不可斯須去身。</w:t>
      </w:r>
      <w:r w:rsidR="00FE33F9" w:rsidRPr="00FE33F9">
        <w:rPr>
          <w:rFonts w:hint="eastAsia"/>
          <w:u w:val="single"/>
        </w:rPr>
        <w:t>鄭玄</w:t>
      </w:r>
      <w:r w:rsidRPr="001C3E29">
        <w:rPr>
          <w:rFonts w:hint="eastAsia"/>
        </w:rPr>
        <w:t>曰：斯須，猶須臾也。古詩曰：生年不滿百。呂氏春秋曰：人之壽久不過百。</w:t>
      </w:r>
      <w:r w:rsidRPr="001C3E29">
        <w:rPr>
          <w:rFonts w:hint="eastAsia"/>
          <w:b/>
          <w:color w:val="660000"/>
          <w:sz w:val="28"/>
        </w:rPr>
        <w:t>離別永無會，執手將何時？</w:t>
      </w:r>
      <w:r w:rsidRPr="001C3E29">
        <w:rPr>
          <w:rFonts w:hint="eastAsia"/>
        </w:rPr>
        <w:t>蔡琰詩曰：念別無會期。</w:t>
      </w:r>
      <w:r w:rsidR="000742C0" w:rsidRPr="000742C0">
        <w:rPr>
          <w:rFonts w:hint="eastAsia"/>
          <w:u w:val="wave"/>
        </w:rPr>
        <w:t>毛詩</w:t>
      </w:r>
      <w:r w:rsidRPr="001C3E29">
        <w:rPr>
          <w:rFonts w:hint="eastAsia"/>
        </w:rPr>
        <w:t>曰：執子之手，與子偕老。</w:t>
      </w:r>
      <w:r w:rsidRPr="001C3E29">
        <w:rPr>
          <w:rFonts w:hint="eastAsia"/>
          <w:b/>
          <w:color w:val="660000"/>
          <w:sz w:val="28"/>
        </w:rPr>
        <w:t>王其愛玉體，俱享黃髮期。</w:t>
      </w:r>
      <w:r w:rsidRPr="00223F3D">
        <w:rPr>
          <w:rFonts w:hint="eastAsia"/>
        </w:rPr>
        <w:t>七發曰：太子玉體不安。東漢觀記，太子執報桓榮書曰</w:t>
      </w:r>
      <w:r w:rsidRPr="00C32D98">
        <w:rPr>
          <w:rStyle w:val="a9"/>
        </w:rPr>
        <w:footnoteReference w:id="3357"/>
      </w:r>
      <w:r w:rsidRPr="00223F3D">
        <w:rPr>
          <w:rFonts w:hint="eastAsia"/>
        </w:rPr>
        <w:t>：君慎疾加湌，重愛玉體。杜預左氏傳</w:t>
      </w:r>
      <w:r w:rsidRPr="00223F3D">
        <w:rPr>
          <w:rFonts w:hint="eastAsia"/>
        </w:rPr>
        <w:lastRenderedPageBreak/>
        <w:t>注曰：享，受也。</w:t>
      </w:r>
      <w:r w:rsidR="000742C0" w:rsidRPr="000742C0">
        <w:rPr>
          <w:rFonts w:hint="eastAsia"/>
          <w:u w:val="wave"/>
        </w:rPr>
        <w:t>尙書</w:t>
      </w:r>
      <w:r w:rsidRPr="00223F3D">
        <w:rPr>
          <w:rFonts w:hint="eastAsia"/>
        </w:rPr>
        <w:t>曰：詢茲黃髮。</w:t>
      </w:r>
      <w:r w:rsidRPr="001C3E29">
        <w:rPr>
          <w:rFonts w:hint="eastAsia"/>
          <w:b/>
          <w:color w:val="660000"/>
          <w:sz w:val="28"/>
        </w:rPr>
        <w:t>收淚即長路，援筆從此辭。</w:t>
      </w:r>
      <w:r w:rsidRPr="001C3E29">
        <w:rPr>
          <w:rFonts w:hint="eastAsia"/>
        </w:rPr>
        <w:t>其七。韓詩外傳曰：孫叔敖治楚三年，而楚國霸。楚史援筆而書於策。蘇武詩曰：去去從此辭。</w:t>
      </w:r>
    </w:p>
    <w:p w14:paraId="6FD620A2"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贈丁翼</w:t>
      </w:r>
    </w:p>
    <w:p w14:paraId="04AEDF0A" w14:textId="278F6207" w:rsidR="008F46A3" w:rsidRDefault="008F46A3" w:rsidP="0044646F">
      <w:pPr>
        <w:ind w:firstLine="420"/>
      </w:pPr>
      <w:r w:rsidRPr="001C3E29">
        <w:rPr>
          <w:rFonts w:hint="eastAsia"/>
        </w:rPr>
        <w:t>五言</w:t>
      </w:r>
      <w:r w:rsidR="000B3D3D">
        <w:rPr>
          <w:rFonts w:hint="eastAsia"/>
        </w:rPr>
        <w:t>。</w:t>
      </w:r>
      <w:r w:rsidRPr="001C3E29">
        <w:rPr>
          <w:rFonts w:hint="eastAsia"/>
        </w:rPr>
        <w:t>文士傳曰：翼字敬禮，儀之弟也，</w:t>
      </w:r>
      <w:r w:rsidR="00F355DD">
        <w:rPr>
          <w:rFonts w:hint="eastAsia"/>
        </w:rPr>
        <w:t>爲</w:t>
      </w:r>
      <w:r w:rsidRPr="001C3E29">
        <w:rPr>
          <w:rFonts w:hint="eastAsia"/>
        </w:rPr>
        <w:t>黃門侍郎。</w:t>
      </w:r>
    </w:p>
    <w:p w14:paraId="43AF4399" w14:textId="77777777" w:rsidR="008F46A3" w:rsidRPr="000B3D3D" w:rsidRDefault="008F46A3" w:rsidP="0044646F">
      <w:pPr>
        <w:ind w:firstLine="560"/>
        <w:rPr>
          <w:rFonts w:ascii="楷体" w:eastAsia="楷体" w:hAnsi="楷体"/>
          <w:sz w:val="28"/>
          <w:u w:val="single"/>
        </w:rPr>
      </w:pPr>
      <w:r w:rsidRPr="000B3D3D">
        <w:rPr>
          <w:rFonts w:ascii="楷体" w:eastAsia="楷体" w:hAnsi="楷体" w:hint="eastAsia"/>
          <w:color w:val="660000"/>
          <w:sz w:val="28"/>
          <w:u w:val="single"/>
        </w:rPr>
        <w:t>曹子建</w:t>
      </w:r>
    </w:p>
    <w:p w14:paraId="3525A45E" w14:textId="532F7697" w:rsidR="008F46A3" w:rsidRDefault="008F46A3" w:rsidP="0044646F">
      <w:pPr>
        <w:ind w:firstLine="561"/>
      </w:pPr>
      <w:r w:rsidRPr="001C3E29">
        <w:rPr>
          <w:rFonts w:hint="eastAsia"/>
          <w:b/>
          <w:color w:val="660000"/>
          <w:sz w:val="28"/>
        </w:rPr>
        <w:t>嘉賓填城闕，豐膳出中廚。</w:t>
      </w:r>
      <w:r w:rsidR="00FE33F9" w:rsidRPr="00FE33F9">
        <w:rPr>
          <w:rFonts w:hint="eastAsia"/>
          <w:u w:val="single"/>
        </w:rPr>
        <w:t>鄭玄</w:t>
      </w:r>
      <w:r w:rsidRPr="001C3E29">
        <w:rPr>
          <w:rFonts w:hint="eastAsia"/>
        </w:rPr>
        <w:t>禮記注曰：填，滿也。</w:t>
      </w:r>
      <w:r w:rsidR="000742C0" w:rsidRPr="000742C0">
        <w:rPr>
          <w:rFonts w:hint="eastAsia"/>
          <w:u w:val="wave"/>
        </w:rPr>
        <w:t>毛詩</w:t>
      </w:r>
      <w:r w:rsidRPr="001C3E29">
        <w:rPr>
          <w:rFonts w:hint="eastAsia"/>
        </w:rPr>
        <w:t>曰：我有嘉賓。城闕，已見上文。</w:t>
      </w:r>
      <w:r w:rsidRPr="001C3E29">
        <w:rPr>
          <w:rFonts w:hint="eastAsia"/>
          <w:b/>
          <w:color w:val="660000"/>
          <w:sz w:val="28"/>
        </w:rPr>
        <w:t>吾與二三子，曲宴此城隅。</w:t>
      </w:r>
      <w:r w:rsidR="003E4D6D" w:rsidRPr="003E4D6D">
        <w:rPr>
          <w:rFonts w:hint="eastAsia"/>
          <w:u w:val="wave"/>
        </w:rPr>
        <w:t>論語</w:t>
      </w:r>
      <w:r w:rsidRPr="001C3E29">
        <w:rPr>
          <w:rFonts w:hint="eastAsia"/>
        </w:rPr>
        <w:t>，子曰：二三子以我</w:t>
      </w:r>
      <w:r w:rsidR="00F355DD">
        <w:rPr>
          <w:rFonts w:hint="eastAsia"/>
        </w:rPr>
        <w:t>爲</w:t>
      </w:r>
      <w:r w:rsidRPr="001C3E29">
        <w:rPr>
          <w:rFonts w:hint="eastAsia"/>
        </w:rPr>
        <w:t>隱乎？吾無隱乎爾。</w:t>
      </w:r>
      <w:r w:rsidR="000742C0" w:rsidRPr="000742C0">
        <w:rPr>
          <w:rFonts w:hint="eastAsia"/>
          <w:u w:val="wave"/>
        </w:rPr>
        <w:t>毛詩</w:t>
      </w:r>
      <w:r w:rsidRPr="001C3E29">
        <w:rPr>
          <w:rFonts w:hint="eastAsia"/>
        </w:rPr>
        <w:t>曰：俟我於城隅。</w:t>
      </w:r>
      <w:r w:rsidRPr="001C3E29">
        <w:rPr>
          <w:rFonts w:hint="eastAsia"/>
          <w:b/>
          <w:color w:val="660000"/>
          <w:sz w:val="28"/>
        </w:rPr>
        <w:t>秦箏發西氣，齊瑟揚東謳。</w:t>
      </w:r>
      <w:r w:rsidR="000742C0" w:rsidRPr="000742C0">
        <w:rPr>
          <w:rFonts w:hint="eastAsia"/>
          <w:u w:val="wave"/>
        </w:rPr>
        <w:t>楚辭</w:t>
      </w:r>
      <w:r w:rsidRPr="001C3E29">
        <w:rPr>
          <w:rFonts w:hint="eastAsia"/>
        </w:rPr>
        <w:t>曰：挾秦箏而彈徵。歌錄有美女篇齊瑟行。</w:t>
      </w:r>
      <w:r w:rsidR="003E4D6D" w:rsidRPr="003E4D6D">
        <w:rPr>
          <w:rFonts w:hint="eastAsia"/>
          <w:u w:val="wave"/>
        </w:rPr>
        <w:t>史記</w:t>
      </w:r>
      <w:r w:rsidRPr="001C3E29">
        <w:rPr>
          <w:rFonts w:hint="eastAsia"/>
        </w:rPr>
        <w:t>，</w:t>
      </w:r>
      <w:r w:rsidR="003F10DC" w:rsidRPr="003F10DC">
        <w:rPr>
          <w:rFonts w:hint="eastAsia"/>
          <w:u w:val="single"/>
        </w:rPr>
        <w:t>蘇秦</w:t>
      </w:r>
      <w:r w:rsidRPr="001C3E29">
        <w:rPr>
          <w:rFonts w:hint="eastAsia"/>
        </w:rPr>
        <w:t>說秦王曰：臨菑甚富，其民無不吹竽鼓瑟。說文曰：謳，齊歌也。</w:t>
      </w:r>
      <w:r w:rsidRPr="001C3E29">
        <w:rPr>
          <w:rFonts w:hint="eastAsia"/>
          <w:b/>
          <w:color w:val="660000"/>
          <w:sz w:val="28"/>
        </w:rPr>
        <w:t>肴來不虛歸，觴至反無餘。我豈狎異人？朋友與我俱。</w:t>
      </w:r>
      <w:r w:rsidR="000742C0" w:rsidRPr="000742C0">
        <w:rPr>
          <w:rFonts w:hint="eastAsia"/>
          <w:u w:val="wave"/>
        </w:rPr>
        <w:t>毛詩</w:t>
      </w:r>
      <w:r w:rsidRPr="001C3E29">
        <w:rPr>
          <w:rFonts w:hint="eastAsia"/>
        </w:rPr>
        <w:t>曰：豈伊異人？兄弟匪他。爾雅曰：狎，習也。</w:t>
      </w:r>
      <w:r w:rsidR="000742C0" w:rsidRPr="000742C0">
        <w:rPr>
          <w:rFonts w:hint="eastAsia"/>
          <w:u w:val="wave"/>
        </w:rPr>
        <w:t>毛詩</w:t>
      </w:r>
      <w:r w:rsidRPr="001C3E29">
        <w:rPr>
          <w:rFonts w:hint="eastAsia"/>
        </w:rPr>
        <w:t>序曰：伐木，燕朋友故舊也。</w:t>
      </w:r>
      <w:r w:rsidRPr="001C3E29">
        <w:rPr>
          <w:rFonts w:hint="eastAsia"/>
          <w:b/>
          <w:color w:val="660000"/>
          <w:sz w:val="28"/>
        </w:rPr>
        <w:t>大國多良材，譬海出明珠。</w:t>
      </w:r>
      <w:r w:rsidRPr="001C3E29">
        <w:rPr>
          <w:rFonts w:hint="eastAsia"/>
        </w:rPr>
        <w:t>禮斗威儀曰：其君乘金而王，則江海出大貝明珠。</w:t>
      </w:r>
      <w:r w:rsidRPr="001C3E29">
        <w:rPr>
          <w:rFonts w:hint="eastAsia"/>
          <w:b/>
          <w:color w:val="660000"/>
          <w:sz w:val="28"/>
        </w:rPr>
        <w:t>君子義休偫，小人德無儲。</w:t>
      </w:r>
      <w:r w:rsidRPr="001C3E29">
        <w:rPr>
          <w:rFonts w:hint="eastAsia"/>
        </w:rPr>
        <w:t>言君子之義，美而且具。小人之德，寡而無儲也。說文曰：偫，待也。一曰具也。儲，謂蓄積之以待無也。</w:t>
      </w:r>
      <w:r w:rsidRPr="001C3E29">
        <w:rPr>
          <w:rFonts w:hint="eastAsia"/>
          <w:b/>
          <w:color w:val="660000"/>
          <w:sz w:val="28"/>
        </w:rPr>
        <w:t>積善有餘慶，榮枯立可須。</w:t>
      </w:r>
      <w:r w:rsidR="000742C0" w:rsidRPr="000742C0">
        <w:rPr>
          <w:rFonts w:hint="eastAsia"/>
          <w:u w:val="wave"/>
        </w:rPr>
        <w:t>周易</w:t>
      </w:r>
      <w:r w:rsidRPr="001C3E29">
        <w:rPr>
          <w:rFonts w:hint="eastAsia"/>
        </w:rPr>
        <w:t>曰：積善之家，必有餘慶。</w:t>
      </w:r>
      <w:r w:rsidR="00FE33F9" w:rsidRPr="00FE33F9">
        <w:rPr>
          <w:rFonts w:hint="eastAsia"/>
          <w:u w:val="single"/>
        </w:rPr>
        <w:t>孔安國</w:t>
      </w:r>
      <w:r w:rsidR="000742C0" w:rsidRPr="000742C0">
        <w:rPr>
          <w:rFonts w:hint="eastAsia"/>
          <w:u w:val="wave"/>
        </w:rPr>
        <w:t>尙書</w:t>
      </w:r>
      <w:r w:rsidRPr="001C3E29">
        <w:rPr>
          <w:rFonts w:hint="eastAsia"/>
        </w:rPr>
        <w:t>傳曰：須，待也。</w:t>
      </w:r>
      <w:r w:rsidRPr="001C3E29">
        <w:rPr>
          <w:rFonts w:hint="eastAsia"/>
          <w:b/>
          <w:color w:val="660000"/>
          <w:sz w:val="28"/>
        </w:rPr>
        <w:t>滔蕩固大節，世俗多所拘</w:t>
      </w:r>
      <w:r w:rsidRPr="00C32D98">
        <w:rPr>
          <w:rStyle w:val="a9"/>
        </w:rPr>
        <w:footnoteReference w:id="3358"/>
      </w:r>
      <w:r w:rsidRPr="001C3E29">
        <w:rPr>
          <w:rFonts w:hint="eastAsia"/>
          <w:b/>
          <w:color w:val="660000"/>
          <w:sz w:val="28"/>
        </w:rPr>
        <w:t>。</w:t>
      </w:r>
      <w:r w:rsidRPr="001C3E29">
        <w:rPr>
          <w:rFonts w:hint="eastAsia"/>
        </w:rPr>
        <w:t>淮南子曰：使神滔蕩而不失其充。又曰：曲士不可與語至道，拘於俗而束於教。</w:t>
      </w:r>
      <w:r w:rsidRPr="001C3E29">
        <w:rPr>
          <w:rFonts w:hint="eastAsia"/>
          <w:b/>
          <w:color w:val="660000"/>
          <w:sz w:val="28"/>
        </w:rPr>
        <w:t>君子通大道，無願</w:t>
      </w:r>
      <w:r w:rsidR="00F355DD">
        <w:rPr>
          <w:rFonts w:hint="eastAsia"/>
          <w:b/>
          <w:color w:val="660000"/>
          <w:sz w:val="28"/>
        </w:rPr>
        <w:t>爲</w:t>
      </w:r>
      <w:r w:rsidRPr="001C3E29">
        <w:rPr>
          <w:rFonts w:hint="eastAsia"/>
          <w:b/>
          <w:color w:val="660000"/>
          <w:sz w:val="28"/>
        </w:rPr>
        <w:t>世儒。</w:t>
      </w:r>
      <w:r w:rsidRPr="001C3E29">
        <w:rPr>
          <w:rFonts w:hint="eastAsia"/>
        </w:rPr>
        <w:t>論衡曰：說經者</w:t>
      </w:r>
      <w:r w:rsidR="00F355DD">
        <w:rPr>
          <w:rFonts w:hint="eastAsia"/>
        </w:rPr>
        <w:t>爲</w:t>
      </w:r>
      <w:r w:rsidRPr="001C3E29">
        <w:rPr>
          <w:rFonts w:hint="eastAsia"/>
        </w:rPr>
        <w:t>世儒。</w:t>
      </w:r>
    </w:p>
    <w:p w14:paraId="001F83B1"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贈秀才入軍五首</w:t>
      </w:r>
    </w:p>
    <w:p w14:paraId="540BD319" w14:textId="77777777" w:rsidR="008F46A3" w:rsidRDefault="008F46A3" w:rsidP="0044646F">
      <w:pPr>
        <w:ind w:firstLine="420"/>
      </w:pPr>
      <w:r w:rsidRPr="001C3E29">
        <w:rPr>
          <w:rFonts w:hint="eastAsia"/>
        </w:rPr>
        <w:t>四言。集云：兄秀才公穆入軍贈詩。劉義慶集林曰：嵇熹，字公穆，舉秀才。</w:t>
      </w:r>
    </w:p>
    <w:p w14:paraId="64AE4FF5" w14:textId="77777777" w:rsidR="008F46A3" w:rsidRPr="000B3D3D" w:rsidRDefault="008F46A3" w:rsidP="0044646F">
      <w:pPr>
        <w:ind w:firstLine="560"/>
        <w:rPr>
          <w:rFonts w:ascii="楷体" w:eastAsia="楷体" w:hAnsi="楷体"/>
          <w:sz w:val="28"/>
          <w:u w:val="single"/>
        </w:rPr>
      </w:pPr>
      <w:r w:rsidRPr="000B3D3D">
        <w:rPr>
          <w:rFonts w:ascii="楷体" w:eastAsia="楷体" w:hAnsi="楷体" w:hint="eastAsia"/>
          <w:color w:val="660000"/>
          <w:sz w:val="28"/>
          <w:u w:val="single"/>
        </w:rPr>
        <w:lastRenderedPageBreak/>
        <w:t>嵇叔夜</w:t>
      </w:r>
    </w:p>
    <w:p w14:paraId="42F1F87A" w14:textId="1A545075" w:rsidR="008F46A3" w:rsidRDefault="008F46A3" w:rsidP="0044646F">
      <w:pPr>
        <w:ind w:firstLine="561"/>
      </w:pPr>
      <w:r w:rsidRPr="001C3E29">
        <w:rPr>
          <w:rFonts w:hint="eastAsia"/>
          <w:b/>
          <w:color w:val="660000"/>
          <w:sz w:val="28"/>
        </w:rPr>
        <w:t>良馬</w:t>
      </w:r>
      <w:r w:rsidR="00820F0B">
        <w:rPr>
          <w:rFonts w:hint="eastAsia"/>
          <w:b/>
          <w:color w:val="660000"/>
          <w:sz w:val="28"/>
        </w:rPr>
        <w:t>旣</w:t>
      </w:r>
      <w:r w:rsidRPr="001C3E29">
        <w:rPr>
          <w:rFonts w:hint="eastAsia"/>
          <w:b/>
          <w:color w:val="660000"/>
          <w:sz w:val="28"/>
        </w:rPr>
        <w:t>閑，麗服有暉。</w:t>
      </w:r>
      <w:r w:rsidR="000742C0" w:rsidRPr="000742C0">
        <w:rPr>
          <w:rFonts w:hint="eastAsia"/>
          <w:u w:val="wave"/>
        </w:rPr>
        <w:t>毛詩</w:t>
      </w:r>
      <w:r w:rsidRPr="001C3E29">
        <w:rPr>
          <w:rFonts w:hint="eastAsia"/>
        </w:rPr>
        <w:t>曰：良馬四之。又曰：君子之馬，</w:t>
      </w:r>
      <w:r w:rsidR="00820F0B">
        <w:rPr>
          <w:rFonts w:hint="eastAsia"/>
        </w:rPr>
        <w:t>旣</w:t>
      </w:r>
      <w:r w:rsidRPr="001C3E29">
        <w:rPr>
          <w:rFonts w:hint="eastAsia"/>
        </w:rPr>
        <w:t>閑且馳。</w:t>
      </w:r>
      <w:r w:rsidR="00FE33F9" w:rsidRPr="00FE33F9">
        <w:rPr>
          <w:rFonts w:hint="eastAsia"/>
          <w:u w:val="single"/>
        </w:rPr>
        <w:t>鄭玄</w:t>
      </w:r>
      <w:r w:rsidRPr="001C3E29">
        <w:rPr>
          <w:rFonts w:hint="eastAsia"/>
        </w:rPr>
        <w:t>曰：閑，習也。廣雅曰：麗，好也。</w:t>
      </w:r>
      <w:r w:rsidR="003F10DC" w:rsidRPr="003F10DC">
        <w:rPr>
          <w:rFonts w:hint="eastAsia"/>
          <w:u w:val="single"/>
        </w:rPr>
        <w:t>楊雄</w:t>
      </w:r>
      <w:r w:rsidRPr="001C3E29">
        <w:rPr>
          <w:rFonts w:hint="eastAsia"/>
        </w:rPr>
        <w:t>反騷曰：素初貯厥麗服兮。</w:t>
      </w:r>
      <w:r w:rsidRPr="001C3E29">
        <w:rPr>
          <w:rFonts w:hint="eastAsia"/>
          <w:b/>
          <w:color w:val="660000"/>
          <w:sz w:val="28"/>
        </w:rPr>
        <w:t>左攬繁弱，右接忘歸。</w:t>
      </w:r>
      <w:r w:rsidRPr="001C3E29">
        <w:rPr>
          <w:rFonts w:hint="eastAsia"/>
        </w:rPr>
        <w:t>新序曰：楚王載繁弱之弓，忘歸之矢，以射兕於雲夢。</w:t>
      </w:r>
      <w:r w:rsidRPr="001C3E29">
        <w:rPr>
          <w:rFonts w:hint="eastAsia"/>
          <w:b/>
          <w:color w:val="660000"/>
          <w:sz w:val="28"/>
        </w:rPr>
        <w:t>風馳電逝，躡景追飛。</w:t>
      </w:r>
      <w:r w:rsidRPr="001C3E29">
        <w:rPr>
          <w:rFonts w:hint="eastAsia"/>
        </w:rPr>
        <w:t>四子講德論曰：風馳雨集，雜襲並至。孫該琵琶賦曰：飄風電逝，舒疾無方。七啟曰：忽躡景而輕騖。</w:t>
      </w:r>
      <w:r w:rsidRPr="001C3E29">
        <w:rPr>
          <w:rFonts w:hint="eastAsia"/>
          <w:b/>
          <w:color w:val="660000"/>
          <w:sz w:val="28"/>
        </w:rPr>
        <w:t>凌厲中原，顧盼生姿</w:t>
      </w:r>
      <w:r w:rsidRPr="00C32D98">
        <w:rPr>
          <w:rStyle w:val="a9"/>
        </w:rPr>
        <w:footnoteReference w:id="3359"/>
      </w:r>
      <w:r w:rsidRPr="001C3E29">
        <w:rPr>
          <w:rFonts w:hint="eastAsia"/>
          <w:b/>
          <w:color w:val="660000"/>
          <w:sz w:val="28"/>
        </w:rPr>
        <w:t>。</w:t>
      </w:r>
      <w:r w:rsidRPr="001C3E29">
        <w:rPr>
          <w:rFonts w:hint="eastAsia"/>
        </w:rPr>
        <w:t>劉歆遂初賦曰：登句注以凌厲。廣雅曰：凌，馳也。厲，上也。風俗通曰：顏色厚所顧盼，若以親密也。</w:t>
      </w:r>
      <w:r w:rsidRPr="001C3E29">
        <w:rPr>
          <w:rFonts w:hint="eastAsia"/>
          <w:b/>
          <w:color w:val="660000"/>
          <w:sz w:val="28"/>
        </w:rPr>
        <w:t>攜我好仇，載我輕車。</w:t>
      </w:r>
      <w:r w:rsidR="000742C0" w:rsidRPr="000742C0">
        <w:rPr>
          <w:rFonts w:hint="eastAsia"/>
          <w:u w:val="wave"/>
        </w:rPr>
        <w:t>毛詩</w:t>
      </w:r>
      <w:r w:rsidRPr="001C3E29">
        <w:rPr>
          <w:rFonts w:hint="eastAsia"/>
        </w:rPr>
        <w:t>曰：君子好仇。</w:t>
      </w:r>
      <w:r w:rsidRPr="001C3E29">
        <w:rPr>
          <w:rFonts w:hint="eastAsia"/>
          <w:b/>
          <w:color w:val="660000"/>
          <w:sz w:val="28"/>
        </w:rPr>
        <w:t>南凌長阜，北厲清渠。</w:t>
      </w:r>
      <w:r w:rsidRPr="001C3E29">
        <w:rPr>
          <w:rFonts w:hint="eastAsia"/>
        </w:rPr>
        <w:t>廣雅曰：凌，乘也。</w:t>
      </w:r>
      <w:r w:rsidR="003F10DC" w:rsidRPr="003F10DC">
        <w:rPr>
          <w:rFonts w:hint="eastAsia"/>
          <w:u w:val="single"/>
        </w:rPr>
        <w:t>王逸</w:t>
      </w:r>
      <w:r w:rsidR="000742C0" w:rsidRPr="000742C0">
        <w:rPr>
          <w:rFonts w:hint="eastAsia"/>
          <w:u w:val="wave"/>
        </w:rPr>
        <w:t>楚辭</w:t>
      </w:r>
      <w:r w:rsidRPr="001C3E29">
        <w:rPr>
          <w:rFonts w:hint="eastAsia"/>
        </w:rPr>
        <w:t>注曰：厲，度也。</w:t>
      </w:r>
      <w:r w:rsidRPr="001C3E29">
        <w:rPr>
          <w:rFonts w:hint="eastAsia"/>
          <w:b/>
          <w:color w:val="660000"/>
          <w:sz w:val="28"/>
        </w:rPr>
        <w:t>仰落驚鴻，俯引淵魚。盤于遊田，其樂只且。</w:t>
      </w:r>
      <w:r w:rsidRPr="001C3E29">
        <w:rPr>
          <w:rFonts w:hint="eastAsia"/>
        </w:rPr>
        <w:t>西京賦曰：盤于游畋，其樂只且。</w:t>
      </w:r>
      <w:r w:rsidRPr="001C3E29">
        <w:rPr>
          <w:rFonts w:hint="eastAsia"/>
          <w:b/>
          <w:color w:val="660000"/>
          <w:sz w:val="28"/>
        </w:rPr>
        <w:t>輕車迅邁，息彼長林。春木載榮，布葉垂陰。習習谷風，吹我素琴。</w:t>
      </w:r>
      <w:r w:rsidR="000742C0" w:rsidRPr="000742C0">
        <w:rPr>
          <w:rFonts w:hint="eastAsia"/>
          <w:u w:val="wave"/>
        </w:rPr>
        <w:t>毛詩</w:t>
      </w:r>
      <w:r w:rsidRPr="001C3E29">
        <w:rPr>
          <w:rFonts w:hint="eastAsia"/>
        </w:rPr>
        <w:t>曰：習習谷風。秦嘉婦徐氏書曰：芳香</w:t>
      </w:r>
      <w:r w:rsidR="00820F0B">
        <w:rPr>
          <w:rFonts w:hint="eastAsia"/>
        </w:rPr>
        <w:t>旣</w:t>
      </w:r>
      <w:r w:rsidRPr="001C3E29">
        <w:rPr>
          <w:rFonts w:hint="eastAsia"/>
        </w:rPr>
        <w:t>珍，素琴又好。</w:t>
      </w:r>
      <w:r w:rsidRPr="001C3E29">
        <w:rPr>
          <w:rFonts w:hint="eastAsia"/>
          <w:b/>
          <w:color w:val="660000"/>
          <w:sz w:val="28"/>
        </w:rPr>
        <w:t>咬咬黃鳥，顧疇弄音。</w:t>
      </w:r>
      <w:r w:rsidR="000742C0" w:rsidRPr="000742C0">
        <w:rPr>
          <w:rFonts w:hint="eastAsia"/>
          <w:u w:val="wave"/>
        </w:rPr>
        <w:t>毛詩</w:t>
      </w:r>
      <w:r w:rsidRPr="001C3E29">
        <w:rPr>
          <w:rFonts w:hint="eastAsia"/>
        </w:rPr>
        <w:t>曰：交交黃鳥。古歌曰：黃鳥鳴相追，咬咬弄好音。</w:t>
      </w:r>
      <w:r w:rsidRPr="001C3E29">
        <w:rPr>
          <w:rFonts w:hint="eastAsia"/>
          <w:b/>
          <w:color w:val="660000"/>
          <w:sz w:val="28"/>
        </w:rPr>
        <w:t>感悟馳情，思我所欽。</w:t>
      </w:r>
      <w:r w:rsidRPr="001C3E29">
        <w:rPr>
          <w:rFonts w:hint="eastAsia"/>
        </w:rPr>
        <w:t>古詩曰：馳情整中帶。</w:t>
      </w:r>
      <w:r w:rsidRPr="001C3E29">
        <w:rPr>
          <w:rFonts w:hint="eastAsia"/>
          <w:b/>
          <w:color w:val="660000"/>
          <w:sz w:val="28"/>
        </w:rPr>
        <w:t>心之憂矣，永嘯長吟。</w:t>
      </w:r>
      <w:r w:rsidR="000742C0" w:rsidRPr="000742C0">
        <w:rPr>
          <w:rFonts w:hint="eastAsia"/>
          <w:u w:val="wave"/>
        </w:rPr>
        <w:t>毛詩</w:t>
      </w:r>
      <w:r w:rsidRPr="001C3E29">
        <w:rPr>
          <w:rFonts w:hint="eastAsia"/>
        </w:rPr>
        <w:t>曰：心之憂矣，我歌且謠。杜篤連珠曰：能離光明之顯，長吟永嘯。</w:t>
      </w:r>
      <w:r w:rsidRPr="001C3E29">
        <w:rPr>
          <w:rFonts w:hint="eastAsia"/>
          <w:b/>
          <w:color w:val="660000"/>
          <w:sz w:val="28"/>
        </w:rPr>
        <w:t>浩浩洪流，帶我邦畿。</w:t>
      </w:r>
      <w:r w:rsidR="003F10DC" w:rsidRPr="003F10DC">
        <w:rPr>
          <w:rFonts w:hint="eastAsia"/>
          <w:u w:val="single"/>
        </w:rPr>
        <w:t>毛萇</w:t>
      </w:r>
      <w:r w:rsidRPr="001C3E29">
        <w:rPr>
          <w:rFonts w:hint="eastAsia"/>
        </w:rPr>
        <w:t>詩傳曰：畿，疆也。</w:t>
      </w:r>
      <w:r w:rsidRPr="001C3E29">
        <w:rPr>
          <w:rFonts w:hint="eastAsia"/>
          <w:b/>
          <w:color w:val="660000"/>
          <w:sz w:val="28"/>
        </w:rPr>
        <w:t>萋萋綠林，奮榮揚暉。魚龍瀺灂，山鳥群飛。</w:t>
      </w:r>
      <w:r w:rsidRPr="001C3E29">
        <w:rPr>
          <w:rFonts w:hint="eastAsia"/>
        </w:rPr>
        <w:t>樂動聲儀曰；風雨動魚龍，仁義動君子。上林賦曰：瀺灂霣墜。劉向七言曰：山鳥群鳴我心懷。</w:t>
      </w:r>
      <w:r w:rsidRPr="001C3E29">
        <w:rPr>
          <w:rFonts w:hint="eastAsia"/>
          <w:b/>
          <w:color w:val="660000"/>
          <w:sz w:val="28"/>
        </w:rPr>
        <w:t>駕言出遊，日夕忘歸。</w:t>
      </w:r>
      <w:r w:rsidR="000742C0" w:rsidRPr="000742C0">
        <w:rPr>
          <w:rFonts w:hint="eastAsia"/>
          <w:u w:val="wave"/>
        </w:rPr>
        <w:t>毛詩</w:t>
      </w:r>
      <w:r w:rsidRPr="001C3E29">
        <w:rPr>
          <w:rFonts w:hint="eastAsia"/>
        </w:rPr>
        <w:t>曰：駕言出遊。</w:t>
      </w:r>
      <w:r w:rsidR="000742C0" w:rsidRPr="000742C0">
        <w:rPr>
          <w:rFonts w:hint="eastAsia"/>
          <w:u w:val="wave"/>
        </w:rPr>
        <w:t>楚辭</w:t>
      </w:r>
      <w:r w:rsidRPr="001C3E29">
        <w:rPr>
          <w:rFonts w:hint="eastAsia"/>
        </w:rPr>
        <w:t>曰：日將暮兮悵忘歸。</w:t>
      </w:r>
      <w:r w:rsidRPr="001C3E29">
        <w:rPr>
          <w:rFonts w:hint="eastAsia"/>
          <w:b/>
          <w:color w:val="660000"/>
          <w:sz w:val="28"/>
        </w:rPr>
        <w:t>思我良朋，如渴如飢。</w:t>
      </w:r>
      <w:r w:rsidR="000742C0" w:rsidRPr="000742C0">
        <w:rPr>
          <w:rFonts w:hint="eastAsia"/>
          <w:u w:val="wave"/>
        </w:rPr>
        <w:t>毛詩</w:t>
      </w:r>
      <w:r w:rsidRPr="001C3E29">
        <w:rPr>
          <w:rFonts w:hint="eastAsia"/>
        </w:rPr>
        <w:t>曰：每有良朋。曹植責躬詩曰：遲奉聖顏，如渴如飢。</w:t>
      </w:r>
      <w:r w:rsidRPr="001C3E29">
        <w:rPr>
          <w:rFonts w:hint="eastAsia"/>
          <w:b/>
          <w:color w:val="660000"/>
          <w:sz w:val="28"/>
        </w:rPr>
        <w:t>願言不獲，愴矣其悲。</w:t>
      </w:r>
      <w:r w:rsidRPr="001C3E29">
        <w:rPr>
          <w:rFonts w:hint="eastAsia"/>
        </w:rPr>
        <w:t>張衡詩曰：願言不獲，終然永思。曹植責躬詩曰：心之云慕，愴矣其悲。</w:t>
      </w:r>
      <w:r w:rsidRPr="001C3E29">
        <w:rPr>
          <w:rFonts w:hint="eastAsia"/>
          <w:b/>
          <w:color w:val="660000"/>
          <w:sz w:val="28"/>
        </w:rPr>
        <w:t>息徒蘭圃，秣馬華山。</w:t>
      </w:r>
      <w:r w:rsidRPr="001C3E29">
        <w:rPr>
          <w:rFonts w:hint="eastAsia"/>
        </w:rPr>
        <w:t>蘭圃，蕙圃也。</w:t>
      </w:r>
      <w:r w:rsidR="000742C0" w:rsidRPr="000742C0">
        <w:rPr>
          <w:rFonts w:hint="eastAsia"/>
          <w:u w:val="wave"/>
        </w:rPr>
        <w:t>毛詩</w:t>
      </w:r>
      <w:r w:rsidRPr="001C3E29">
        <w:rPr>
          <w:rFonts w:hint="eastAsia"/>
        </w:rPr>
        <w:t>曰：之子于歸，言秣其馬。</w:t>
      </w:r>
      <w:r w:rsidR="003F10DC" w:rsidRPr="003F10DC">
        <w:rPr>
          <w:rFonts w:hint="eastAsia"/>
          <w:u w:val="single"/>
        </w:rPr>
        <w:t>毛萇</w:t>
      </w:r>
      <w:r w:rsidRPr="001C3E29">
        <w:rPr>
          <w:rFonts w:hint="eastAsia"/>
        </w:rPr>
        <w:t>詩傳曰：秣，</w:t>
      </w:r>
      <w:r w:rsidRPr="001C3E29">
        <w:rPr>
          <w:rFonts w:hint="eastAsia"/>
        </w:rPr>
        <w:lastRenderedPageBreak/>
        <w:t>養也。華山，山有光華也。</w:t>
      </w:r>
      <w:r w:rsidRPr="001C3E29">
        <w:rPr>
          <w:rFonts w:hint="eastAsia"/>
          <w:b/>
          <w:color w:val="660000"/>
          <w:sz w:val="28"/>
        </w:rPr>
        <w:t>流磻平皋，垂綸長川。</w:t>
      </w:r>
      <w:r w:rsidRPr="001C3E29">
        <w:rPr>
          <w:rFonts w:hint="eastAsia"/>
        </w:rPr>
        <w:t>說文曰：磻，以石著弋繳也。</w:t>
      </w:r>
      <w:r w:rsidR="00FE33F9" w:rsidRPr="00FE33F9">
        <w:rPr>
          <w:rFonts w:hint="eastAsia"/>
          <w:u w:val="single"/>
        </w:rPr>
        <w:t>鄭玄</w:t>
      </w:r>
      <w:r w:rsidR="000742C0" w:rsidRPr="000742C0">
        <w:rPr>
          <w:rFonts w:hint="eastAsia"/>
          <w:u w:val="wave"/>
        </w:rPr>
        <w:t>毛詩</w:t>
      </w:r>
      <w:r w:rsidRPr="001C3E29">
        <w:rPr>
          <w:rFonts w:hint="eastAsia"/>
        </w:rPr>
        <w:t>箋曰：釣者，以絲</w:t>
      </w:r>
      <w:r w:rsidR="00F355DD">
        <w:rPr>
          <w:rFonts w:hint="eastAsia"/>
        </w:rPr>
        <w:t>爲</w:t>
      </w:r>
      <w:r w:rsidRPr="001C3E29">
        <w:rPr>
          <w:rFonts w:hint="eastAsia"/>
        </w:rPr>
        <w:t>之綸。</w:t>
      </w:r>
      <w:r w:rsidRPr="001C3E29">
        <w:rPr>
          <w:rFonts w:hint="eastAsia"/>
          <w:b/>
          <w:color w:val="660000"/>
          <w:sz w:val="28"/>
        </w:rPr>
        <w:t>目送歸鴻，手揮五絃。</w:t>
      </w:r>
      <w:r w:rsidR="003E4D6D" w:rsidRPr="003E4D6D">
        <w:rPr>
          <w:rFonts w:hint="eastAsia"/>
          <w:u w:val="wave"/>
        </w:rPr>
        <w:t>漢書</w:t>
      </w:r>
      <w:r w:rsidRPr="001C3E29">
        <w:rPr>
          <w:rFonts w:hint="eastAsia"/>
        </w:rPr>
        <w:t>曰：周亞夫趨出，上以目送之。歸田賦曰：彈五絃於妙指。</w:t>
      </w:r>
      <w:r w:rsidRPr="001C3E29">
        <w:rPr>
          <w:rFonts w:hint="eastAsia"/>
          <w:b/>
          <w:color w:val="660000"/>
          <w:sz w:val="28"/>
        </w:rPr>
        <w:t>俯仰自得，游心泰玄。</w:t>
      </w:r>
      <w:r w:rsidR="000742C0" w:rsidRPr="000742C0">
        <w:rPr>
          <w:rFonts w:hint="eastAsia"/>
          <w:u w:val="wave"/>
        </w:rPr>
        <w:t>楚辭</w:t>
      </w:r>
      <w:r w:rsidRPr="001C3E29">
        <w:rPr>
          <w:rFonts w:hint="eastAsia"/>
        </w:rPr>
        <w:t>曰：漠虛靜以恬愉兮，澹無</w:t>
      </w:r>
      <w:r w:rsidR="00F355DD">
        <w:rPr>
          <w:rFonts w:hint="eastAsia"/>
        </w:rPr>
        <w:t>爲</w:t>
      </w:r>
      <w:r w:rsidRPr="001C3E29">
        <w:rPr>
          <w:rFonts w:hint="eastAsia"/>
        </w:rPr>
        <w:t>而自得。泰玄，謂道也。淮南子曰：自得者，全其身者也。全其身，則與道</w:t>
      </w:r>
      <w:r w:rsidR="00F355DD">
        <w:rPr>
          <w:rFonts w:hint="eastAsia"/>
        </w:rPr>
        <w:t>爲</w:t>
      </w:r>
      <w:r w:rsidRPr="001C3E29">
        <w:rPr>
          <w:rFonts w:hint="eastAsia"/>
        </w:rPr>
        <w:t>一矣。</w:t>
      </w:r>
      <w:r w:rsidRPr="001C3E29">
        <w:rPr>
          <w:rFonts w:hint="eastAsia"/>
          <w:b/>
          <w:color w:val="660000"/>
          <w:sz w:val="28"/>
        </w:rPr>
        <w:t>嘉彼釣叟，得魚忘筌。</w:t>
      </w:r>
      <w:r w:rsidRPr="001C3E29">
        <w:rPr>
          <w:rFonts w:hint="eastAsia"/>
        </w:rPr>
        <w:t>莊子曰：莊子釣於濮水之上。又曰：筌者，所以得魚也</w:t>
      </w:r>
      <w:r w:rsidRPr="00C32D98">
        <w:rPr>
          <w:rStyle w:val="a9"/>
        </w:rPr>
        <w:footnoteReference w:id="3360"/>
      </w:r>
      <w:r w:rsidRPr="001C3E29">
        <w:rPr>
          <w:rFonts w:hint="eastAsia"/>
        </w:rPr>
        <w:t>，得魚而忘筌。蹄者，所以在兔也，得兔而忘蹄。言者，所以在意也，得意而忘言。吾焉得夫忘言之人而與之言哉？</w:t>
      </w:r>
      <w:r w:rsidRPr="001C3E29">
        <w:rPr>
          <w:rFonts w:hint="eastAsia"/>
          <w:b/>
          <w:color w:val="660000"/>
          <w:sz w:val="28"/>
        </w:rPr>
        <w:t>郢人逝矣，誰與盡言？</w:t>
      </w:r>
      <w:r w:rsidRPr="001C3E29">
        <w:rPr>
          <w:rFonts w:hint="eastAsia"/>
        </w:rPr>
        <w:t>莊子曰：莊子送葬，過惠子之墓，顧謂從者曰：郢人堊漫其鼻端，若蠅翼，使匠石斲之，匠石運斤成風，聲而斲之</w:t>
      </w:r>
      <w:r w:rsidRPr="00C32D98">
        <w:rPr>
          <w:rStyle w:val="a9"/>
        </w:rPr>
        <w:footnoteReference w:id="3361"/>
      </w:r>
      <w:r w:rsidRPr="001C3E29">
        <w:rPr>
          <w:rFonts w:hint="eastAsia"/>
        </w:rPr>
        <w:t>，盡堊而鼻不傷，郢人立不失容。宋元君聞之，召匠石曰：嘗試</w:t>
      </w:r>
      <w:r w:rsidR="00F355DD">
        <w:rPr>
          <w:rFonts w:hint="eastAsia"/>
        </w:rPr>
        <w:t>爲</w:t>
      </w:r>
      <w:r w:rsidRPr="001C3E29">
        <w:rPr>
          <w:rFonts w:hint="eastAsia"/>
        </w:rPr>
        <w:t>寡人</w:t>
      </w:r>
      <w:r w:rsidR="00F355DD">
        <w:rPr>
          <w:rFonts w:hint="eastAsia"/>
        </w:rPr>
        <w:t>爲</w:t>
      </w:r>
      <w:r w:rsidRPr="001C3E29">
        <w:rPr>
          <w:rFonts w:hint="eastAsia"/>
        </w:rPr>
        <w:t>之。匠石曰：臣則當能斲之</w:t>
      </w:r>
      <w:r w:rsidRPr="00C32D98">
        <w:rPr>
          <w:rStyle w:val="a9"/>
        </w:rPr>
        <w:footnoteReference w:id="3362"/>
      </w:r>
      <w:r w:rsidRPr="001C3E29">
        <w:rPr>
          <w:rFonts w:hint="eastAsia"/>
        </w:rPr>
        <w:t>。雖然，臣質死久矣。自夫子之死也，吾無以</w:t>
      </w:r>
      <w:r w:rsidR="00F355DD">
        <w:rPr>
          <w:rFonts w:hint="eastAsia"/>
        </w:rPr>
        <w:t>爲</w:t>
      </w:r>
      <w:r w:rsidRPr="001C3E29">
        <w:rPr>
          <w:rFonts w:hint="eastAsia"/>
        </w:rPr>
        <w:t>質矣，吾無與言之矣。</w:t>
      </w:r>
      <w:r w:rsidRPr="001C3E29">
        <w:rPr>
          <w:rFonts w:hint="eastAsia"/>
          <w:b/>
          <w:color w:val="660000"/>
          <w:sz w:val="28"/>
        </w:rPr>
        <w:t>閑夜肅清，朗月照軒。</w:t>
      </w:r>
      <w:r w:rsidRPr="001C3E29">
        <w:rPr>
          <w:rFonts w:hint="eastAsia"/>
        </w:rPr>
        <w:t>舞賦曰：夫何皦皦之閑夜，明月列以施光。軒，已見曹子建贈徐幹詩注。</w:t>
      </w:r>
      <w:r w:rsidRPr="001C3E29">
        <w:rPr>
          <w:rFonts w:hint="eastAsia"/>
          <w:b/>
          <w:color w:val="660000"/>
          <w:sz w:val="28"/>
        </w:rPr>
        <w:t>微風動褂，組帳高褰。</w:t>
      </w:r>
      <w:r w:rsidRPr="001C3E29">
        <w:rPr>
          <w:rFonts w:hint="eastAsia"/>
        </w:rPr>
        <w:t>方言曰：褂謂之裾，音圭，褂或</w:t>
      </w:r>
      <w:r w:rsidR="00F355DD">
        <w:rPr>
          <w:rFonts w:hint="eastAsia"/>
        </w:rPr>
        <w:t>爲</w:t>
      </w:r>
      <w:r w:rsidRPr="001C3E29">
        <w:rPr>
          <w:rFonts w:hint="eastAsia"/>
        </w:rPr>
        <w:t>幃。周禮曰：幕人掌帷幕幄帟綬之事。鄭司農曰：帟，平帷也</w:t>
      </w:r>
      <w:r w:rsidRPr="00C32D98">
        <w:rPr>
          <w:rStyle w:val="a9"/>
        </w:rPr>
        <w:footnoteReference w:id="3363"/>
      </w:r>
      <w:r w:rsidRPr="001C3E29">
        <w:rPr>
          <w:rFonts w:hint="eastAsia"/>
        </w:rPr>
        <w:t>。綬，組綬，所以繫帷也。</w:t>
      </w:r>
      <w:r w:rsidR="003F10DC" w:rsidRPr="003F10DC">
        <w:rPr>
          <w:rFonts w:hint="eastAsia"/>
          <w:u w:val="single"/>
        </w:rPr>
        <w:t>王逸</w:t>
      </w:r>
      <w:r w:rsidRPr="001C3E29">
        <w:rPr>
          <w:rFonts w:hint="eastAsia"/>
        </w:rPr>
        <w:t>楚詞注曰：以幕組結束玉璜</w:t>
      </w:r>
      <w:r w:rsidR="00F355DD">
        <w:rPr>
          <w:rFonts w:hint="eastAsia"/>
        </w:rPr>
        <w:t>爲</w:t>
      </w:r>
      <w:r w:rsidRPr="001C3E29">
        <w:rPr>
          <w:rFonts w:hint="eastAsia"/>
        </w:rPr>
        <w:t>帷帳也。</w:t>
      </w:r>
      <w:r w:rsidRPr="001C3E29">
        <w:rPr>
          <w:rFonts w:hint="eastAsia"/>
          <w:b/>
          <w:color w:val="660000"/>
          <w:sz w:val="28"/>
        </w:rPr>
        <w:t>旨酒盈樽，莫與交歡。</w:t>
      </w:r>
      <w:r w:rsidR="000742C0" w:rsidRPr="000742C0">
        <w:rPr>
          <w:rFonts w:hint="eastAsia"/>
          <w:u w:val="wave"/>
        </w:rPr>
        <w:t>毛詩</w:t>
      </w:r>
      <w:r w:rsidRPr="001C3E29">
        <w:rPr>
          <w:rFonts w:hint="eastAsia"/>
        </w:rPr>
        <w:t>曰：旨酒欣欣。</w:t>
      </w:r>
      <w:r w:rsidR="003E4D6D" w:rsidRPr="003E4D6D">
        <w:rPr>
          <w:rFonts w:hint="eastAsia"/>
          <w:u w:val="wave"/>
        </w:rPr>
        <w:t>漢書</w:t>
      </w:r>
      <w:r w:rsidRPr="001C3E29">
        <w:rPr>
          <w:rFonts w:hint="eastAsia"/>
        </w:rPr>
        <w:t>曰：郭解入關，賢豪爭交歡。</w:t>
      </w:r>
      <w:r w:rsidRPr="001C3E29">
        <w:rPr>
          <w:rFonts w:hint="eastAsia"/>
          <w:b/>
          <w:color w:val="660000"/>
          <w:sz w:val="28"/>
        </w:rPr>
        <w:t>鳴琴在御，誰與鼓彈？</w:t>
      </w:r>
      <w:r w:rsidR="000742C0" w:rsidRPr="000742C0">
        <w:rPr>
          <w:rFonts w:hint="eastAsia"/>
          <w:u w:val="wave"/>
        </w:rPr>
        <w:t>毛詩</w:t>
      </w:r>
      <w:r w:rsidRPr="001C3E29">
        <w:rPr>
          <w:rFonts w:hint="eastAsia"/>
        </w:rPr>
        <w:t>曰：琴瑟在御，莫不靜好。</w:t>
      </w:r>
      <w:r w:rsidRPr="001C3E29">
        <w:rPr>
          <w:rFonts w:hint="eastAsia"/>
          <w:b/>
          <w:color w:val="660000"/>
          <w:sz w:val="28"/>
        </w:rPr>
        <w:t>仰慕同趣，其馨若蘭。</w:t>
      </w:r>
      <w:r w:rsidRPr="001C3E29">
        <w:rPr>
          <w:rFonts w:hint="eastAsia"/>
        </w:rPr>
        <w:t>六韜曰：同好相趣。</w:t>
      </w:r>
      <w:r w:rsidR="003F10DC" w:rsidRPr="003F10DC">
        <w:rPr>
          <w:rFonts w:hint="eastAsia"/>
          <w:u w:val="single"/>
        </w:rPr>
        <w:t>薛綜</w:t>
      </w:r>
      <w:r w:rsidRPr="001C3E29">
        <w:rPr>
          <w:rFonts w:hint="eastAsia"/>
        </w:rPr>
        <w:t>西京賦注曰：趣，猶意也。易曰：同心之言，其臭如蘭。</w:t>
      </w:r>
      <w:r w:rsidRPr="001C3E29">
        <w:rPr>
          <w:rFonts w:hint="eastAsia"/>
          <w:b/>
          <w:color w:val="660000"/>
          <w:sz w:val="28"/>
        </w:rPr>
        <w:t>佳人不在，能不永歎！</w:t>
      </w:r>
      <w:r w:rsidR="000742C0" w:rsidRPr="000742C0">
        <w:rPr>
          <w:rFonts w:hint="eastAsia"/>
          <w:u w:val="wave"/>
        </w:rPr>
        <w:t>楚辭</w:t>
      </w:r>
      <w:r w:rsidRPr="001C3E29">
        <w:rPr>
          <w:rFonts w:hint="eastAsia"/>
        </w:rPr>
        <w:t>曰；聞佳人兮召予。</w:t>
      </w:r>
      <w:r w:rsidR="000742C0" w:rsidRPr="000742C0">
        <w:rPr>
          <w:rFonts w:hint="eastAsia"/>
          <w:u w:val="wave"/>
        </w:rPr>
        <w:t>毛詩</w:t>
      </w:r>
      <w:r w:rsidRPr="001C3E29">
        <w:rPr>
          <w:rFonts w:hint="eastAsia"/>
        </w:rPr>
        <w:t>曰：假寐永歎。</w:t>
      </w:r>
    </w:p>
    <w:p w14:paraId="57D626C0"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lastRenderedPageBreak/>
        <w:t>贈山濤</w:t>
      </w:r>
    </w:p>
    <w:p w14:paraId="4D998A10" w14:textId="77777777" w:rsidR="008F46A3" w:rsidRDefault="008F46A3" w:rsidP="0044646F">
      <w:pPr>
        <w:ind w:firstLine="420"/>
      </w:pPr>
      <w:r w:rsidRPr="001C3E29">
        <w:rPr>
          <w:rFonts w:hint="eastAsia"/>
        </w:rPr>
        <w:t>五言</w:t>
      </w:r>
    </w:p>
    <w:p w14:paraId="16525A63" w14:textId="44A7EE0C" w:rsidR="008F46A3" w:rsidRDefault="008F46A3" w:rsidP="0044646F">
      <w:pPr>
        <w:ind w:firstLine="560"/>
      </w:pPr>
      <w:r w:rsidRPr="000B3D3D">
        <w:rPr>
          <w:rFonts w:ascii="楷体" w:eastAsia="楷体" w:hAnsi="楷体" w:hint="eastAsia"/>
          <w:color w:val="660000"/>
          <w:sz w:val="28"/>
          <w:u w:val="single"/>
        </w:rPr>
        <w:t>司馬紹統</w:t>
      </w:r>
      <w:r w:rsidR="000B3D3D">
        <w:rPr>
          <w:rFonts w:hint="eastAsia"/>
          <w:b/>
          <w:color w:val="660000"/>
          <w:sz w:val="28"/>
        </w:rPr>
        <w:t xml:space="preserve"> </w:t>
      </w:r>
      <w:r w:rsidRPr="001C3E29">
        <w:rPr>
          <w:rFonts w:hint="eastAsia"/>
        </w:rPr>
        <w:t>臧榮緒晉書曰：司馬彪，字紹統，少篤學，初拜騎都尉，太始中</w:t>
      </w:r>
      <w:r w:rsidR="00F355DD">
        <w:rPr>
          <w:rFonts w:hint="eastAsia"/>
        </w:rPr>
        <w:t>爲</w:t>
      </w:r>
      <w:r w:rsidRPr="001C3E29">
        <w:rPr>
          <w:rFonts w:hint="eastAsia"/>
        </w:rPr>
        <w:t>秘書郎，轉丞，後拜散騎侍郎，終於家。</w:t>
      </w:r>
    </w:p>
    <w:p w14:paraId="548E3A1E" w14:textId="1CCB77AF" w:rsidR="008F46A3" w:rsidRDefault="008F46A3" w:rsidP="0044646F">
      <w:pPr>
        <w:ind w:firstLine="561"/>
      </w:pPr>
      <w:r w:rsidRPr="001C3E29">
        <w:rPr>
          <w:rFonts w:hint="eastAsia"/>
          <w:b/>
          <w:color w:val="660000"/>
          <w:sz w:val="28"/>
        </w:rPr>
        <w:t>苕苕椅桐樹，寄生於南岳。</w:t>
      </w:r>
      <w:r w:rsidRPr="001C3E29">
        <w:rPr>
          <w:rFonts w:hint="eastAsia"/>
        </w:rPr>
        <w:t>椅桐，彪自喻也。</w:t>
      </w:r>
      <w:r w:rsidR="000742C0" w:rsidRPr="000742C0">
        <w:rPr>
          <w:rFonts w:hint="eastAsia"/>
          <w:u w:val="wave"/>
        </w:rPr>
        <w:t>毛詩</w:t>
      </w:r>
      <w:r w:rsidRPr="001C3E29">
        <w:rPr>
          <w:rFonts w:hint="eastAsia"/>
        </w:rPr>
        <w:t>曰：其桐其椅，其實離離。</w:t>
      </w:r>
      <w:r w:rsidR="00FE33F9" w:rsidRPr="00FE33F9">
        <w:rPr>
          <w:rFonts w:hint="eastAsia"/>
          <w:u w:val="single"/>
        </w:rPr>
        <w:t>馬融</w:t>
      </w:r>
      <w:r w:rsidRPr="001C3E29">
        <w:rPr>
          <w:rFonts w:hint="eastAsia"/>
        </w:rPr>
        <w:t>琴賦曰：惟椅梧之所生，在衡山之峻陂。</w:t>
      </w:r>
      <w:r w:rsidRPr="001C3E29">
        <w:rPr>
          <w:rFonts w:hint="eastAsia"/>
          <w:b/>
          <w:color w:val="660000"/>
          <w:sz w:val="28"/>
        </w:rPr>
        <w:t>上凌青雲霓，下臨千仞谷。</w:t>
      </w:r>
      <w:r w:rsidR="000742C0" w:rsidRPr="000742C0">
        <w:rPr>
          <w:rFonts w:hint="eastAsia"/>
          <w:u w:val="wave"/>
        </w:rPr>
        <w:t>蒼頡篇</w:t>
      </w:r>
      <w:r w:rsidRPr="001C3E29">
        <w:rPr>
          <w:rFonts w:hint="eastAsia"/>
        </w:rPr>
        <w:t>曰：凌，侵也。呂氏春秋曰：若決積水於千仞之谿。包咸</w:t>
      </w:r>
      <w:r w:rsidR="003E4D6D" w:rsidRPr="003E4D6D">
        <w:rPr>
          <w:rFonts w:hint="eastAsia"/>
          <w:u w:val="wave"/>
        </w:rPr>
        <w:t>論語</w:t>
      </w:r>
      <w:r w:rsidRPr="001C3E29">
        <w:rPr>
          <w:rFonts w:hint="eastAsia"/>
        </w:rPr>
        <w:t>注曰：七尺曰仞。</w:t>
      </w:r>
      <w:r w:rsidRPr="001C3E29">
        <w:rPr>
          <w:rFonts w:hint="eastAsia"/>
          <w:b/>
          <w:color w:val="660000"/>
          <w:sz w:val="28"/>
        </w:rPr>
        <w:t>處身孤且危，於何託余足？</w:t>
      </w:r>
      <w:r w:rsidR="000742C0" w:rsidRPr="000742C0">
        <w:rPr>
          <w:rFonts w:hint="eastAsia"/>
          <w:u w:val="wave"/>
        </w:rPr>
        <w:t>毛詩</w:t>
      </w:r>
      <w:r w:rsidRPr="001C3E29">
        <w:rPr>
          <w:rFonts w:hint="eastAsia"/>
        </w:rPr>
        <w:t>序曰：孤危將亡。</w:t>
      </w:r>
      <w:r w:rsidR="003E4D6D" w:rsidRPr="003E4D6D">
        <w:rPr>
          <w:rFonts w:hint="eastAsia"/>
          <w:u w:val="wave"/>
        </w:rPr>
        <w:t>漢書</w:t>
      </w:r>
      <w:r w:rsidRPr="001C3E29">
        <w:rPr>
          <w:rFonts w:hint="eastAsia"/>
        </w:rPr>
        <w:t>，賈山上書曰：不得邪徑而託足焉。</w:t>
      </w:r>
      <w:r w:rsidRPr="001C3E29">
        <w:rPr>
          <w:rFonts w:hint="eastAsia"/>
          <w:b/>
          <w:color w:val="660000"/>
          <w:sz w:val="28"/>
        </w:rPr>
        <w:t>昔也植朝陽，傾枝俟鸞鷟。</w:t>
      </w:r>
      <w:r w:rsidR="000742C0" w:rsidRPr="000742C0">
        <w:rPr>
          <w:rFonts w:hint="eastAsia"/>
          <w:u w:val="wave"/>
        </w:rPr>
        <w:t>毛詩</w:t>
      </w:r>
      <w:r w:rsidRPr="001C3E29">
        <w:rPr>
          <w:rFonts w:hint="eastAsia"/>
        </w:rPr>
        <w:t>曰：鳳凰鳴矣，于彼高岡；梧桐生矣，于彼朝陽。</w:t>
      </w:r>
      <w:r w:rsidR="00FE33F9" w:rsidRPr="00FE33F9">
        <w:rPr>
          <w:rFonts w:hint="eastAsia"/>
          <w:u w:val="single"/>
        </w:rPr>
        <w:t>鄭玄</w:t>
      </w:r>
      <w:r w:rsidRPr="001C3E29">
        <w:rPr>
          <w:rFonts w:hint="eastAsia"/>
        </w:rPr>
        <w:t>曰：鳳凰之性，非梧桐不栖，非竹實不食也。說文曰：鸞鷟，鳳屬，神鳥也。</w:t>
      </w:r>
      <w:r w:rsidRPr="001C3E29">
        <w:rPr>
          <w:rFonts w:hint="eastAsia"/>
          <w:b/>
          <w:color w:val="660000"/>
          <w:sz w:val="28"/>
        </w:rPr>
        <w:t>今者絕世用</w:t>
      </w:r>
      <w:r w:rsidRPr="00C32D98">
        <w:rPr>
          <w:rStyle w:val="a9"/>
        </w:rPr>
        <w:footnoteReference w:id="3364"/>
      </w:r>
      <w:r w:rsidRPr="001C3E29">
        <w:rPr>
          <w:rFonts w:hint="eastAsia"/>
          <w:b/>
          <w:color w:val="660000"/>
          <w:sz w:val="28"/>
        </w:rPr>
        <w:t>，倥偬見迫束。</w:t>
      </w:r>
      <w:r w:rsidRPr="001C3E29">
        <w:rPr>
          <w:rFonts w:hint="eastAsia"/>
        </w:rPr>
        <w:t>新語曰：楩梓仆則</w:t>
      </w:r>
      <w:r w:rsidR="00F355DD">
        <w:rPr>
          <w:rFonts w:hint="eastAsia"/>
        </w:rPr>
        <w:t>爲</w:t>
      </w:r>
      <w:r w:rsidRPr="001C3E29">
        <w:rPr>
          <w:rFonts w:hint="eastAsia"/>
        </w:rPr>
        <w:t>世用。</w:t>
      </w:r>
      <w:r w:rsidR="000742C0" w:rsidRPr="000742C0">
        <w:rPr>
          <w:rFonts w:hint="eastAsia"/>
          <w:u w:val="wave"/>
        </w:rPr>
        <w:t>楚辭</w:t>
      </w:r>
      <w:r w:rsidRPr="001C3E29">
        <w:rPr>
          <w:rFonts w:hint="eastAsia"/>
        </w:rPr>
        <w:t>曰：悲余生之無歡兮，愁倥偬於山陸。</w:t>
      </w:r>
      <w:r w:rsidR="003F10DC" w:rsidRPr="003F10DC">
        <w:rPr>
          <w:rFonts w:hint="eastAsia"/>
          <w:u w:val="single"/>
        </w:rPr>
        <w:t>王逸</w:t>
      </w:r>
      <w:r w:rsidRPr="001C3E29">
        <w:rPr>
          <w:rFonts w:hint="eastAsia"/>
        </w:rPr>
        <w:t>曰：倥偬，困苦也。</w:t>
      </w:r>
      <w:r w:rsidRPr="001C3E29">
        <w:rPr>
          <w:rFonts w:hint="eastAsia"/>
          <w:b/>
          <w:color w:val="660000"/>
          <w:sz w:val="28"/>
        </w:rPr>
        <w:t>班匠不我顧，牙曠不我錄。</w:t>
      </w:r>
      <w:r w:rsidRPr="001C3E29">
        <w:rPr>
          <w:rFonts w:hint="eastAsia"/>
        </w:rPr>
        <w:t>班匠及牙曠，皆喻執政也。墨子曰：公輸般</w:t>
      </w:r>
      <w:r w:rsidR="00F355DD">
        <w:rPr>
          <w:rFonts w:hint="eastAsia"/>
        </w:rPr>
        <w:t>爲</w:t>
      </w:r>
      <w:r w:rsidRPr="001C3E29">
        <w:rPr>
          <w:rFonts w:hint="eastAsia"/>
        </w:rPr>
        <w:t>雲梯。</w:t>
      </w:r>
      <w:r w:rsidR="00FE33F9" w:rsidRPr="00FE33F9">
        <w:rPr>
          <w:rFonts w:hint="eastAsia"/>
          <w:u w:val="single"/>
        </w:rPr>
        <w:t>鄭玄</w:t>
      </w:r>
      <w:r w:rsidRPr="001C3E29">
        <w:rPr>
          <w:rFonts w:hint="eastAsia"/>
        </w:rPr>
        <w:t>禮記注曰：般，伎巧者也。莊子曰：匠石之齊，見櫟杜樹，匠伯不顧。司馬彪曰：匠石字伯。</w:t>
      </w:r>
      <w:r w:rsidR="00FE33F9" w:rsidRPr="00FE33F9">
        <w:rPr>
          <w:rFonts w:hint="eastAsia"/>
          <w:u w:val="single"/>
        </w:rPr>
        <w:t>鄭玄</w:t>
      </w:r>
      <w:r w:rsidR="000742C0" w:rsidRPr="000742C0">
        <w:rPr>
          <w:rFonts w:hint="eastAsia"/>
          <w:u w:val="wave"/>
        </w:rPr>
        <w:t>毛詩</w:t>
      </w:r>
      <w:r w:rsidRPr="001C3E29">
        <w:rPr>
          <w:rFonts w:hint="eastAsia"/>
        </w:rPr>
        <w:t>箋曰：顧，視也。</w:t>
      </w:r>
      <w:r w:rsidR="000742C0" w:rsidRPr="000742C0">
        <w:rPr>
          <w:rFonts w:hint="eastAsia"/>
          <w:u w:val="wave"/>
        </w:rPr>
        <w:t>列子</w:t>
      </w:r>
      <w:r w:rsidRPr="001C3E29">
        <w:rPr>
          <w:rFonts w:hint="eastAsia"/>
        </w:rPr>
        <w:t>曰：伯牙善鼓琴。左氏傳曰：師曠侍於晉侯。杜預曰：師曠，晉樂太師。</w:t>
      </w:r>
      <w:r w:rsidRPr="001C3E29">
        <w:rPr>
          <w:rFonts w:hint="eastAsia"/>
          <w:b/>
          <w:color w:val="660000"/>
          <w:sz w:val="28"/>
        </w:rPr>
        <w:t>焉得成琴瑟，何由揚妙曲？</w:t>
      </w:r>
      <w:r w:rsidRPr="001C3E29">
        <w:rPr>
          <w:rFonts w:hint="eastAsia"/>
        </w:rPr>
        <w:t>桓子新論曰：黃門工鼓琴者，有任真卿、虞長倩，能傳其度數，妙曲遺聲。</w:t>
      </w:r>
      <w:r w:rsidRPr="001C3E29">
        <w:rPr>
          <w:rFonts w:hint="eastAsia"/>
          <w:b/>
          <w:color w:val="660000"/>
          <w:sz w:val="28"/>
        </w:rPr>
        <w:t>冉冉三光馳，逝者一何速！</w:t>
      </w:r>
      <w:r w:rsidRPr="001C3E29">
        <w:rPr>
          <w:rFonts w:hint="eastAsia"/>
        </w:rPr>
        <w:t>廣雅曰：冉冉，進也。淮南子曰：夫道含吐陰陽，而章三光。</w:t>
      </w:r>
      <w:r w:rsidR="003F10DC" w:rsidRPr="003F10DC">
        <w:rPr>
          <w:rFonts w:hint="eastAsia"/>
          <w:u w:val="single"/>
        </w:rPr>
        <w:t>許慎</w:t>
      </w:r>
      <w:r w:rsidRPr="001C3E29">
        <w:rPr>
          <w:rFonts w:hint="eastAsia"/>
        </w:rPr>
        <w:t>曰：三光，日、月、星也。逝者，見下注。</w:t>
      </w:r>
      <w:r w:rsidRPr="001C3E29">
        <w:rPr>
          <w:rFonts w:hint="eastAsia"/>
          <w:b/>
          <w:color w:val="660000"/>
          <w:sz w:val="28"/>
        </w:rPr>
        <w:t>中夜不能寐，撫劍起躑䠱。</w:t>
      </w:r>
      <w:r w:rsidR="000742C0" w:rsidRPr="000742C0">
        <w:rPr>
          <w:rFonts w:hint="eastAsia"/>
          <w:u w:val="wave"/>
        </w:rPr>
        <w:t>毛詩</w:t>
      </w:r>
      <w:r w:rsidRPr="00223F3D">
        <w:rPr>
          <w:rFonts w:hint="eastAsia"/>
        </w:rPr>
        <w:t>曰：耿耿不寐。左氏傳曰：子朱怒，撫劍從之。說文曰：蹢躅，住足也。躑䠱與蹢躅同。</w:t>
      </w:r>
      <w:r w:rsidRPr="001C3E29">
        <w:rPr>
          <w:rFonts w:hint="eastAsia"/>
          <w:b/>
          <w:color w:val="660000"/>
          <w:sz w:val="28"/>
        </w:rPr>
        <w:t>感彼孔聖歎，哀此年命促。</w:t>
      </w:r>
      <w:r w:rsidRPr="001C3E29">
        <w:rPr>
          <w:rFonts w:hint="eastAsia"/>
        </w:rPr>
        <w:t>春秋說題辭曰：天嘗有血書魯端門作法，孔</w:t>
      </w:r>
      <w:r w:rsidRPr="001C3E29">
        <w:rPr>
          <w:rFonts w:hint="eastAsia"/>
        </w:rPr>
        <w:lastRenderedPageBreak/>
        <w:t>聖沒，周室亡。</w:t>
      </w:r>
      <w:r w:rsidR="003E4D6D" w:rsidRPr="003E4D6D">
        <w:rPr>
          <w:rFonts w:hint="eastAsia"/>
          <w:u w:val="wave"/>
        </w:rPr>
        <w:t>論語</w:t>
      </w:r>
      <w:r w:rsidRPr="001C3E29">
        <w:rPr>
          <w:rFonts w:hint="eastAsia"/>
        </w:rPr>
        <w:t>曰：子在川上曰：逝者如斯！司馬遷悲士不遇賦曰：天道悠昧人理促。</w:t>
      </w:r>
      <w:r w:rsidRPr="001C3E29">
        <w:rPr>
          <w:rFonts w:hint="eastAsia"/>
          <w:b/>
          <w:color w:val="660000"/>
          <w:sz w:val="28"/>
        </w:rPr>
        <w:t>卞和潛幽冥，誰能證奇璞？</w:t>
      </w:r>
      <w:r w:rsidRPr="001C3E29">
        <w:rPr>
          <w:rFonts w:hint="eastAsia"/>
        </w:rPr>
        <w:t>卞和，已見上文。</w:t>
      </w:r>
      <w:r w:rsidRPr="001C3E29">
        <w:rPr>
          <w:rFonts w:hint="eastAsia"/>
          <w:b/>
          <w:color w:val="660000"/>
          <w:sz w:val="28"/>
        </w:rPr>
        <w:t>冀願神龍來，揚光以見燭。</w:t>
      </w:r>
      <w:r w:rsidRPr="001C3E29">
        <w:rPr>
          <w:rFonts w:hint="eastAsia"/>
        </w:rPr>
        <w:t>神龍，喻濤也。山海經曰：赤水之山有神，人面蛇身，其瞑乃晦，其視乃明，是燭九陰，是謂燭龍。</w:t>
      </w:r>
    </w:p>
    <w:p w14:paraId="6F5873E0"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答何劭二首</w:t>
      </w:r>
    </w:p>
    <w:p w14:paraId="2F62568E" w14:textId="77777777" w:rsidR="008F46A3" w:rsidRDefault="008F46A3" w:rsidP="0044646F">
      <w:pPr>
        <w:ind w:firstLine="420"/>
      </w:pPr>
      <w:r w:rsidRPr="001C3E29">
        <w:rPr>
          <w:rFonts w:hint="eastAsia"/>
        </w:rPr>
        <w:t>五言</w:t>
      </w:r>
    </w:p>
    <w:p w14:paraId="6A9F5AED" w14:textId="77777777" w:rsidR="008F46A3" w:rsidRPr="000B3D3D" w:rsidRDefault="008F46A3" w:rsidP="0044646F">
      <w:pPr>
        <w:ind w:firstLine="560"/>
        <w:rPr>
          <w:rFonts w:ascii="楷体" w:eastAsia="楷体" w:hAnsi="楷体"/>
          <w:sz w:val="28"/>
          <w:u w:val="single"/>
        </w:rPr>
      </w:pPr>
      <w:r w:rsidRPr="000B3D3D">
        <w:rPr>
          <w:rFonts w:ascii="楷体" w:eastAsia="楷体" w:hAnsi="楷体" w:hint="eastAsia"/>
          <w:color w:val="660000"/>
          <w:sz w:val="28"/>
          <w:u w:val="single"/>
        </w:rPr>
        <w:t>張茂先</w:t>
      </w:r>
    </w:p>
    <w:p w14:paraId="7E703207" w14:textId="77777777" w:rsidR="008F46A3" w:rsidRPr="007D506F" w:rsidRDefault="008F46A3" w:rsidP="007D506F">
      <w:pPr>
        <w:pStyle w:val="5"/>
        <w:ind w:firstLine="641"/>
        <w:rPr>
          <w:sz w:val="32"/>
        </w:rPr>
      </w:pPr>
      <w:r w:rsidRPr="007D506F">
        <w:rPr>
          <w:rFonts w:hint="eastAsia"/>
          <w:sz w:val="32"/>
        </w:rPr>
        <w:t>其一</w:t>
      </w:r>
    </w:p>
    <w:p w14:paraId="62DABBDD" w14:textId="2118045D" w:rsidR="008F46A3" w:rsidRDefault="008F46A3" w:rsidP="0044646F">
      <w:pPr>
        <w:ind w:firstLine="561"/>
      </w:pPr>
      <w:r w:rsidRPr="001C3E29">
        <w:rPr>
          <w:rFonts w:hint="eastAsia"/>
          <w:b/>
          <w:color w:val="660000"/>
          <w:sz w:val="28"/>
        </w:rPr>
        <w:t>吏道何其迫？窘然坐自拘。</w:t>
      </w:r>
      <w:r w:rsidRPr="001C3E29">
        <w:rPr>
          <w:rFonts w:hint="eastAsia"/>
        </w:rPr>
        <w:t>班彪與金昭卿書曰：遠在東垂，吏道迫促。鵩鳥賦曰：愚士繫俗，窘若囚拘。</w:t>
      </w:r>
      <w:r w:rsidRPr="001C3E29">
        <w:rPr>
          <w:rFonts w:hint="eastAsia"/>
          <w:b/>
          <w:color w:val="660000"/>
          <w:sz w:val="28"/>
        </w:rPr>
        <w:t>纓婑</w:t>
      </w:r>
      <w:r w:rsidR="00F355DD">
        <w:rPr>
          <w:rFonts w:hint="eastAsia"/>
          <w:b/>
          <w:color w:val="660000"/>
          <w:sz w:val="28"/>
        </w:rPr>
        <w:t>爲</w:t>
      </w:r>
      <w:r w:rsidRPr="001C3E29">
        <w:rPr>
          <w:rFonts w:hint="eastAsia"/>
          <w:b/>
          <w:color w:val="660000"/>
          <w:sz w:val="28"/>
        </w:rPr>
        <w:t>徽纆，文憲焉可踰？</w:t>
      </w:r>
      <w:r w:rsidRPr="001C3E29">
        <w:rPr>
          <w:rFonts w:hint="eastAsia"/>
        </w:rPr>
        <w:t>纓緌制人，同於徽纆。國之文憲，豈可踰乎？禮記曰：冠緌纓。</w:t>
      </w:r>
      <w:r w:rsidR="00FE33F9" w:rsidRPr="00FE33F9">
        <w:rPr>
          <w:rFonts w:hint="eastAsia"/>
          <w:u w:val="single"/>
        </w:rPr>
        <w:t>鄭玄</w:t>
      </w:r>
      <w:r w:rsidRPr="001C3E29">
        <w:rPr>
          <w:rFonts w:hint="eastAsia"/>
        </w:rPr>
        <w:t>曰：緌，纓飾也。</w:t>
      </w:r>
      <w:r w:rsidR="000742C0" w:rsidRPr="000742C0">
        <w:rPr>
          <w:rFonts w:hint="eastAsia"/>
          <w:u w:val="wave"/>
        </w:rPr>
        <w:t>周易</w:t>
      </w:r>
      <w:r w:rsidRPr="001C3E29">
        <w:rPr>
          <w:rFonts w:hint="eastAsia"/>
        </w:rPr>
        <w:t>曰：繫用徽纆。</w:t>
      </w:r>
      <w:r w:rsidR="00FE33F9" w:rsidRPr="00FE33F9">
        <w:rPr>
          <w:rFonts w:hint="eastAsia"/>
          <w:u w:val="single"/>
        </w:rPr>
        <w:t>孔安國</w:t>
      </w:r>
      <w:r w:rsidR="000742C0" w:rsidRPr="000742C0">
        <w:rPr>
          <w:rFonts w:hint="eastAsia"/>
          <w:u w:val="wave"/>
        </w:rPr>
        <w:t>尙書</w:t>
      </w:r>
      <w:r w:rsidRPr="001C3E29">
        <w:rPr>
          <w:rFonts w:hint="eastAsia"/>
        </w:rPr>
        <w:t>傳曰：憲，法也。</w:t>
      </w:r>
      <w:r w:rsidRPr="001C3E29">
        <w:rPr>
          <w:rFonts w:hint="eastAsia"/>
          <w:b/>
          <w:color w:val="660000"/>
          <w:sz w:val="28"/>
        </w:rPr>
        <w:t>恬曠苦不足，煩促每有餘。</w:t>
      </w:r>
      <w:r w:rsidRPr="001C3E29">
        <w:rPr>
          <w:rFonts w:hint="eastAsia"/>
        </w:rPr>
        <w:t>廣雅曰：恬，靜也。</w:t>
      </w:r>
      <w:r w:rsidR="000742C0" w:rsidRPr="000742C0">
        <w:rPr>
          <w:rFonts w:hint="eastAsia"/>
          <w:u w:val="wave"/>
        </w:rPr>
        <w:t>蒼頡篇</w:t>
      </w:r>
      <w:r w:rsidRPr="001C3E29">
        <w:rPr>
          <w:rFonts w:hint="eastAsia"/>
        </w:rPr>
        <w:t>曰：曠，疏曠也。</w:t>
      </w:r>
      <w:r w:rsidRPr="001C3E29">
        <w:rPr>
          <w:rFonts w:hint="eastAsia"/>
          <w:b/>
          <w:color w:val="660000"/>
          <w:sz w:val="28"/>
        </w:rPr>
        <w:t>良朋貽新詩，示我以遊娛。</w:t>
      </w:r>
      <w:r w:rsidRPr="001C3E29">
        <w:rPr>
          <w:rFonts w:hint="eastAsia"/>
        </w:rPr>
        <w:t>良朋，已見上文。徐幹贈五官中郎將詩曰：貽爾新詩。又</w:t>
      </w:r>
      <w:r w:rsidRPr="00C32D98">
        <w:rPr>
          <w:rStyle w:val="a9"/>
        </w:rPr>
        <w:footnoteReference w:id="3365"/>
      </w:r>
      <w:r w:rsidRPr="001C3E29">
        <w:rPr>
          <w:rFonts w:hint="eastAsia"/>
        </w:rPr>
        <w:t>思玄賦曰：雖遊娛以媮樂。</w:t>
      </w:r>
      <w:r w:rsidRPr="001C3E29">
        <w:rPr>
          <w:rFonts w:hint="eastAsia"/>
          <w:b/>
          <w:color w:val="660000"/>
          <w:sz w:val="28"/>
        </w:rPr>
        <w:t>穆如灑清風，奐若春華敷。</w:t>
      </w:r>
      <w:r w:rsidR="000742C0" w:rsidRPr="000742C0">
        <w:rPr>
          <w:rFonts w:hint="eastAsia"/>
          <w:u w:val="wave"/>
        </w:rPr>
        <w:t>毛詩</w:t>
      </w:r>
      <w:r w:rsidRPr="001C3E29">
        <w:rPr>
          <w:rFonts w:hint="eastAsia"/>
        </w:rPr>
        <w:t>曰：吉父作誦，穆如清風。淮南子曰：猶條風之時灑。答賓戲曰：摛藻如春華。</w:t>
      </w:r>
      <w:r w:rsidRPr="001C3E29">
        <w:rPr>
          <w:rFonts w:hint="eastAsia"/>
          <w:b/>
          <w:color w:val="660000"/>
          <w:sz w:val="28"/>
        </w:rPr>
        <w:t>自昔同寮寀，於今比園廬。</w:t>
      </w:r>
      <w:r w:rsidRPr="001C3E29">
        <w:rPr>
          <w:rFonts w:hint="eastAsia"/>
        </w:rPr>
        <w:t>臧榮緒晉書曰：惠帝即位，劭</w:t>
      </w:r>
      <w:r w:rsidR="00F355DD">
        <w:rPr>
          <w:rFonts w:hint="eastAsia"/>
        </w:rPr>
        <w:t>爲</w:t>
      </w:r>
      <w:r w:rsidRPr="001C3E29">
        <w:rPr>
          <w:rFonts w:hint="eastAsia"/>
        </w:rPr>
        <w:t>太子太師。又曰：武帝崩，華</w:t>
      </w:r>
      <w:r w:rsidR="00F355DD">
        <w:rPr>
          <w:rFonts w:hint="eastAsia"/>
        </w:rPr>
        <w:t>爲</w:t>
      </w:r>
      <w:r w:rsidRPr="001C3E29">
        <w:rPr>
          <w:rFonts w:hint="eastAsia"/>
        </w:rPr>
        <w:t>太子少傅。然考乎其時，事正相接，故曰同寮也。左氏傳曰：先蔑之使也，荀林父止之曰：同官</w:t>
      </w:r>
      <w:r w:rsidR="00F355DD">
        <w:rPr>
          <w:rFonts w:hint="eastAsia"/>
        </w:rPr>
        <w:t>爲</w:t>
      </w:r>
      <w:r w:rsidRPr="001C3E29">
        <w:rPr>
          <w:rFonts w:hint="eastAsia"/>
        </w:rPr>
        <w:t>寮，吾嘗同寮，敢不盡心乎？爾雅曰：采，僚官也。南都賦曰：園廬，舊宅也。</w:t>
      </w:r>
      <w:r w:rsidRPr="001C3E29">
        <w:rPr>
          <w:rFonts w:hint="eastAsia"/>
          <w:b/>
          <w:color w:val="660000"/>
          <w:sz w:val="28"/>
        </w:rPr>
        <w:t>衰夕近辱殆，庶幾並懸輿。</w:t>
      </w:r>
      <w:r w:rsidR="003F10DC" w:rsidRPr="003F10DC">
        <w:rPr>
          <w:rFonts w:hint="eastAsia"/>
          <w:u w:val="single"/>
        </w:rPr>
        <w:t>王逸</w:t>
      </w:r>
      <w:r w:rsidR="000742C0" w:rsidRPr="000742C0">
        <w:rPr>
          <w:rFonts w:hint="eastAsia"/>
          <w:u w:val="wave"/>
        </w:rPr>
        <w:t>楚辭</w:t>
      </w:r>
      <w:r w:rsidRPr="001C3E29">
        <w:rPr>
          <w:rFonts w:hint="eastAsia"/>
        </w:rPr>
        <w:t>注曰：夕以喻衰。言日夕將暮己已衰。老子曰</w:t>
      </w:r>
      <w:r w:rsidRPr="00C32D98">
        <w:rPr>
          <w:rStyle w:val="a9"/>
        </w:rPr>
        <w:footnoteReference w:id="3366"/>
      </w:r>
      <w:r w:rsidRPr="001C3E29">
        <w:rPr>
          <w:rFonts w:hint="eastAsia"/>
        </w:rPr>
        <w:t>：知足不辱，知止不殆。</w:t>
      </w:r>
      <w:r w:rsidR="003E4D6D" w:rsidRPr="003E4D6D">
        <w:rPr>
          <w:rFonts w:hint="eastAsia"/>
          <w:u w:val="wave"/>
        </w:rPr>
        <w:t>漢書</w:t>
      </w:r>
      <w:r w:rsidRPr="001C3E29">
        <w:rPr>
          <w:rFonts w:hint="eastAsia"/>
        </w:rPr>
        <w:t>曰：薛廣德乞骸骨，賜安</w:t>
      </w:r>
      <w:r w:rsidRPr="001C3E29">
        <w:rPr>
          <w:rFonts w:hint="eastAsia"/>
        </w:rPr>
        <w:lastRenderedPageBreak/>
        <w:t>車駟馬，懸其安車，傳子傳孫也。</w:t>
      </w:r>
      <w:r w:rsidRPr="001C3E29">
        <w:rPr>
          <w:rFonts w:hint="eastAsia"/>
          <w:b/>
          <w:color w:val="660000"/>
          <w:sz w:val="28"/>
        </w:rPr>
        <w:t>散髮重陰下，抱杖臨清渠。</w:t>
      </w:r>
      <w:r w:rsidRPr="001C3E29">
        <w:rPr>
          <w:rFonts w:hint="eastAsia"/>
        </w:rPr>
        <w:t>鍾會遺榮賦曰：散髮抽簪。</w:t>
      </w:r>
      <w:r w:rsidRPr="001C3E29">
        <w:rPr>
          <w:rFonts w:hint="eastAsia"/>
          <w:b/>
          <w:color w:val="660000"/>
          <w:sz w:val="28"/>
        </w:rPr>
        <w:t>屬耳聽鶯鳴，流目翫儵魚</w:t>
      </w:r>
      <w:r w:rsidRPr="00C32D98">
        <w:rPr>
          <w:rStyle w:val="a9"/>
        </w:rPr>
        <w:footnoteReference w:id="3367"/>
      </w:r>
      <w:r w:rsidRPr="001C3E29">
        <w:rPr>
          <w:rFonts w:hint="eastAsia"/>
          <w:b/>
          <w:color w:val="660000"/>
          <w:sz w:val="28"/>
        </w:rPr>
        <w:t>。</w:t>
      </w:r>
      <w:r w:rsidR="000742C0" w:rsidRPr="000742C0">
        <w:rPr>
          <w:rFonts w:hint="eastAsia"/>
          <w:u w:val="wave"/>
        </w:rPr>
        <w:t>毛詩</w:t>
      </w:r>
      <w:r w:rsidRPr="001C3E29">
        <w:rPr>
          <w:rFonts w:hint="eastAsia"/>
        </w:rPr>
        <w:t>曰：耳屬于垣。</w:t>
      </w:r>
      <w:r w:rsidR="00FE33F9" w:rsidRPr="00FE33F9">
        <w:rPr>
          <w:rFonts w:hint="eastAsia"/>
          <w:u w:val="single"/>
        </w:rPr>
        <w:t>鄭玄</w:t>
      </w:r>
      <w:r w:rsidRPr="001C3E29">
        <w:rPr>
          <w:rFonts w:hint="eastAsia"/>
        </w:rPr>
        <w:t>曰：屬耳於壁聽之。又儀禮注曰：屬，注也。</w:t>
      </w:r>
      <w:r w:rsidR="000742C0" w:rsidRPr="000742C0">
        <w:rPr>
          <w:rFonts w:hint="eastAsia"/>
          <w:u w:val="wave"/>
        </w:rPr>
        <w:t>毛詩</w:t>
      </w:r>
      <w:r w:rsidRPr="001C3E29">
        <w:rPr>
          <w:rFonts w:hint="eastAsia"/>
        </w:rPr>
        <w:t>曰：鶯其鳴矣。思玄賦曰：流目眺夫衡阿。翫，猶悅也。莊子曰：鯈魚出遊從容，是魚樂也。</w:t>
      </w:r>
      <w:r w:rsidRPr="001C3E29">
        <w:rPr>
          <w:rFonts w:hint="eastAsia"/>
          <w:b/>
          <w:color w:val="660000"/>
          <w:sz w:val="28"/>
        </w:rPr>
        <w:t>從容養餘日，取樂於桑榆。</w:t>
      </w:r>
      <w:r w:rsidR="003E4D6D" w:rsidRPr="003E4D6D">
        <w:rPr>
          <w:rFonts w:hint="eastAsia"/>
          <w:u w:val="wave"/>
        </w:rPr>
        <w:t>漢書</w:t>
      </w:r>
      <w:r w:rsidRPr="001C3E29">
        <w:rPr>
          <w:rFonts w:hint="eastAsia"/>
        </w:rPr>
        <w:t>，疏廣曰：此金者，聖主所以惠養老臣也；故樂與鄉黨共饗其賜，以盡吾餘日，不亦可乎？桑榆，已見上文。</w:t>
      </w:r>
    </w:p>
    <w:p w14:paraId="7C6604DE" w14:textId="77777777" w:rsidR="008F46A3" w:rsidRPr="007D506F" w:rsidRDefault="008F46A3" w:rsidP="007D506F">
      <w:pPr>
        <w:pStyle w:val="5"/>
        <w:ind w:firstLine="641"/>
        <w:rPr>
          <w:sz w:val="32"/>
        </w:rPr>
      </w:pPr>
      <w:r w:rsidRPr="007D506F">
        <w:rPr>
          <w:rFonts w:hint="eastAsia"/>
          <w:sz w:val="32"/>
        </w:rPr>
        <w:t>其二</w:t>
      </w:r>
    </w:p>
    <w:p w14:paraId="76AC9701" w14:textId="6F541DC9" w:rsidR="008F46A3" w:rsidRDefault="008F46A3" w:rsidP="0044646F">
      <w:pPr>
        <w:ind w:firstLine="561"/>
      </w:pPr>
      <w:r w:rsidRPr="001C3E29">
        <w:rPr>
          <w:rFonts w:hint="eastAsia"/>
          <w:b/>
          <w:color w:val="660000"/>
          <w:sz w:val="28"/>
        </w:rPr>
        <w:t>洪鈞陶萬類，大塊稟群生。</w:t>
      </w:r>
      <w:r w:rsidRPr="001C3E29">
        <w:rPr>
          <w:rFonts w:hint="eastAsia"/>
        </w:rPr>
        <w:t>洪鈞，大鈞，謂天也。大塊，謂地也。言天地陶化萬類，而群化稟受其形也。鵩鳥賦曰：大鈞播物。廣雅曰：陶，化也。河圖曰：地有九州，以苞萬類。莊子曰：大塊載我以形，勞我以生。</w:t>
      </w:r>
      <w:r w:rsidR="00FE33F9" w:rsidRPr="00FE33F9">
        <w:rPr>
          <w:rFonts w:hint="eastAsia"/>
          <w:u w:val="single"/>
        </w:rPr>
        <w:t>孔安國</w:t>
      </w:r>
      <w:r w:rsidR="000742C0" w:rsidRPr="000742C0">
        <w:rPr>
          <w:rFonts w:hint="eastAsia"/>
          <w:u w:val="wave"/>
        </w:rPr>
        <w:t>尙書</w:t>
      </w:r>
      <w:r w:rsidRPr="001C3E29">
        <w:rPr>
          <w:rFonts w:hint="eastAsia"/>
        </w:rPr>
        <w:t>傳曰：稟，受也。</w:t>
      </w:r>
      <w:r w:rsidR="003E4D6D" w:rsidRPr="003E4D6D">
        <w:rPr>
          <w:rFonts w:hint="eastAsia"/>
          <w:u w:val="wave"/>
        </w:rPr>
        <w:t>漢書</w:t>
      </w:r>
      <w:r w:rsidRPr="001C3E29">
        <w:rPr>
          <w:rFonts w:hint="eastAsia"/>
        </w:rPr>
        <w:t>，董仲舒對策曰：群生和而萬物殖。</w:t>
      </w:r>
      <w:r w:rsidRPr="001C3E29">
        <w:rPr>
          <w:rFonts w:hint="eastAsia"/>
          <w:b/>
          <w:color w:val="660000"/>
          <w:sz w:val="28"/>
        </w:rPr>
        <w:t>明闇信異姿，靜躁亦殊形。</w:t>
      </w:r>
      <w:r w:rsidRPr="001C3E29">
        <w:rPr>
          <w:rFonts w:hint="eastAsia"/>
        </w:rPr>
        <w:t>劉歆遂初賦曰：非積習之生常，固明闇之所別。老子曰：重</w:t>
      </w:r>
      <w:r w:rsidR="00F355DD">
        <w:rPr>
          <w:rFonts w:hint="eastAsia"/>
        </w:rPr>
        <w:t>爲</w:t>
      </w:r>
      <w:r w:rsidRPr="001C3E29">
        <w:rPr>
          <w:rFonts w:hint="eastAsia"/>
        </w:rPr>
        <w:t>輕根，靜</w:t>
      </w:r>
      <w:r w:rsidR="00F355DD">
        <w:rPr>
          <w:rFonts w:hint="eastAsia"/>
        </w:rPr>
        <w:t>爲</w:t>
      </w:r>
      <w:r w:rsidRPr="001C3E29">
        <w:rPr>
          <w:rFonts w:hint="eastAsia"/>
        </w:rPr>
        <w:t>躁君。王弼曰：凡物輕不能載重，小不能鎮大，不行者使行，不動者制動；是以重必</w:t>
      </w:r>
      <w:r w:rsidR="00F355DD">
        <w:rPr>
          <w:rFonts w:hint="eastAsia"/>
        </w:rPr>
        <w:t>爲</w:t>
      </w:r>
      <w:r w:rsidRPr="001C3E29">
        <w:rPr>
          <w:rFonts w:hint="eastAsia"/>
        </w:rPr>
        <w:t>輕根，靜必</w:t>
      </w:r>
      <w:r w:rsidR="00F355DD">
        <w:rPr>
          <w:rFonts w:hint="eastAsia"/>
        </w:rPr>
        <w:t>爲</w:t>
      </w:r>
      <w:r w:rsidRPr="001C3E29">
        <w:rPr>
          <w:rFonts w:hint="eastAsia"/>
        </w:rPr>
        <w:t>躁君。</w:t>
      </w:r>
      <w:r w:rsidRPr="001C3E29">
        <w:rPr>
          <w:rFonts w:hint="eastAsia"/>
          <w:b/>
          <w:color w:val="660000"/>
          <w:sz w:val="28"/>
        </w:rPr>
        <w:t>自予及有識，志不在功名。</w:t>
      </w:r>
      <w:r w:rsidRPr="001C3E29">
        <w:rPr>
          <w:rFonts w:hint="eastAsia"/>
        </w:rPr>
        <w:t>李陵與蘇武書曰：陵自有識以來，士之立操未有如子卿者也。呂氏春秋曰：功名大立，天也。</w:t>
      </w:r>
      <w:r w:rsidRPr="001C3E29">
        <w:rPr>
          <w:rFonts w:hint="eastAsia"/>
          <w:b/>
          <w:color w:val="660000"/>
          <w:sz w:val="28"/>
        </w:rPr>
        <w:t>虛恬竊所好，文學少所經。</w:t>
      </w:r>
      <w:r w:rsidR="000742C0" w:rsidRPr="000742C0">
        <w:rPr>
          <w:rFonts w:hint="eastAsia"/>
          <w:u w:val="wave"/>
        </w:rPr>
        <w:t>楚辭</w:t>
      </w:r>
      <w:r w:rsidRPr="001C3E29">
        <w:rPr>
          <w:rFonts w:hint="eastAsia"/>
        </w:rPr>
        <w:t>曰：漠虛靜以恬愉。</w:t>
      </w:r>
      <w:r w:rsidRPr="001C3E29">
        <w:rPr>
          <w:rFonts w:hint="eastAsia"/>
          <w:b/>
          <w:color w:val="660000"/>
          <w:sz w:val="28"/>
        </w:rPr>
        <w:t>忝荷</w:t>
      </w:r>
      <w:r w:rsidR="00820F0B">
        <w:rPr>
          <w:rFonts w:hint="eastAsia"/>
          <w:b/>
          <w:color w:val="660000"/>
          <w:sz w:val="28"/>
        </w:rPr>
        <w:t>旣</w:t>
      </w:r>
      <w:r w:rsidRPr="001C3E29">
        <w:rPr>
          <w:rFonts w:hint="eastAsia"/>
          <w:b/>
          <w:color w:val="660000"/>
          <w:sz w:val="28"/>
        </w:rPr>
        <w:t>過任，白日已西傾。</w:t>
      </w:r>
      <w:r w:rsidRPr="001C3E29">
        <w:rPr>
          <w:rFonts w:hint="eastAsia"/>
        </w:rPr>
        <w:t>白日西傾，以喻年老也。洛神賦曰：日</w:t>
      </w:r>
      <w:r w:rsidR="00820F0B">
        <w:rPr>
          <w:rFonts w:hint="eastAsia"/>
        </w:rPr>
        <w:t>旣</w:t>
      </w:r>
      <w:r w:rsidRPr="001C3E29">
        <w:rPr>
          <w:rFonts w:hint="eastAsia"/>
        </w:rPr>
        <w:t>西傾。</w:t>
      </w:r>
      <w:r w:rsidRPr="001C3E29">
        <w:rPr>
          <w:rFonts w:hint="eastAsia"/>
          <w:b/>
          <w:color w:val="660000"/>
          <w:sz w:val="28"/>
        </w:rPr>
        <w:t>道長苦智短，責重困才輕。</w:t>
      </w:r>
      <w:r w:rsidR="003E4D6D" w:rsidRPr="003E4D6D">
        <w:rPr>
          <w:rFonts w:hint="eastAsia"/>
          <w:u w:val="wave"/>
        </w:rPr>
        <w:t>論語</w:t>
      </w:r>
      <w:r w:rsidRPr="001C3E29">
        <w:rPr>
          <w:rFonts w:hint="eastAsia"/>
        </w:rPr>
        <w:t>，曾子曰：士不可以不弘毅，任重而道遠。仁以</w:t>
      </w:r>
      <w:r w:rsidR="00F355DD">
        <w:rPr>
          <w:rFonts w:hint="eastAsia"/>
        </w:rPr>
        <w:t>爲</w:t>
      </w:r>
      <w:r w:rsidRPr="001C3E29">
        <w:rPr>
          <w:rFonts w:hint="eastAsia"/>
        </w:rPr>
        <w:t>己任，不亦重乎？死而後已，不亦遠乎？呂氏春秋曰：智短則不知化，不知化者每舉必危。范曄</w:t>
      </w:r>
      <w:r w:rsidR="000742C0" w:rsidRPr="000742C0">
        <w:rPr>
          <w:rFonts w:hint="eastAsia"/>
          <w:u w:val="wave"/>
        </w:rPr>
        <w:t>後漢書</w:t>
      </w:r>
      <w:r w:rsidRPr="001C3E29">
        <w:rPr>
          <w:rFonts w:hint="eastAsia"/>
        </w:rPr>
        <w:t>，劉寬曰：任重責大，憂心如醉。曹植上表曰：爵重才輕。</w:t>
      </w:r>
      <w:r w:rsidRPr="001C3E29">
        <w:rPr>
          <w:rFonts w:hint="eastAsia"/>
          <w:b/>
          <w:color w:val="660000"/>
          <w:sz w:val="28"/>
        </w:rPr>
        <w:t>周任有遺規，其言明且清。</w:t>
      </w:r>
      <w:r w:rsidR="003E4D6D" w:rsidRPr="003E4D6D">
        <w:rPr>
          <w:rFonts w:hint="eastAsia"/>
          <w:u w:val="wave"/>
        </w:rPr>
        <w:t>論語</w:t>
      </w:r>
      <w:r w:rsidRPr="001C3E29">
        <w:rPr>
          <w:rFonts w:hint="eastAsia"/>
        </w:rPr>
        <w:t>，</w:t>
      </w:r>
      <w:r w:rsidR="003F10DC" w:rsidRPr="003F10DC">
        <w:rPr>
          <w:rFonts w:hint="eastAsia"/>
          <w:u w:val="single"/>
        </w:rPr>
        <w:t>孔子</w:t>
      </w:r>
      <w:r w:rsidRPr="001C3E29">
        <w:rPr>
          <w:rFonts w:hint="eastAsia"/>
        </w:rPr>
        <w:t>云：周任有言，曰：陳力就列，不能者止。</w:t>
      </w:r>
      <w:r w:rsidR="00FE33F9" w:rsidRPr="00FE33F9">
        <w:rPr>
          <w:rFonts w:hint="eastAsia"/>
          <w:u w:val="single"/>
        </w:rPr>
        <w:t>馬融</w:t>
      </w:r>
      <w:r w:rsidRPr="001C3E29">
        <w:rPr>
          <w:rFonts w:hint="eastAsia"/>
        </w:rPr>
        <w:t>曰：周任，古之良史。子思子，詩云：昔吾有先正，其言明且清。國家以寧，都邑以成。</w:t>
      </w:r>
      <w:r w:rsidRPr="001C3E29">
        <w:rPr>
          <w:rFonts w:hint="eastAsia"/>
          <w:b/>
          <w:color w:val="660000"/>
          <w:sz w:val="28"/>
        </w:rPr>
        <w:t>負</w:t>
      </w:r>
      <w:r w:rsidRPr="001C3E29">
        <w:rPr>
          <w:rFonts w:hint="eastAsia"/>
          <w:b/>
          <w:color w:val="660000"/>
          <w:sz w:val="28"/>
        </w:rPr>
        <w:lastRenderedPageBreak/>
        <w:t>乘</w:t>
      </w:r>
      <w:r w:rsidR="00F355DD">
        <w:rPr>
          <w:rFonts w:hint="eastAsia"/>
          <w:b/>
          <w:color w:val="660000"/>
          <w:sz w:val="28"/>
        </w:rPr>
        <w:t>爲</w:t>
      </w:r>
      <w:r w:rsidRPr="001C3E29">
        <w:rPr>
          <w:rFonts w:hint="eastAsia"/>
          <w:b/>
          <w:color w:val="660000"/>
          <w:sz w:val="28"/>
        </w:rPr>
        <w:t>我戒，夕惕坐自驚。</w:t>
      </w:r>
      <w:r w:rsidR="000742C0" w:rsidRPr="000742C0">
        <w:rPr>
          <w:rFonts w:hint="eastAsia"/>
          <w:u w:val="wave"/>
        </w:rPr>
        <w:t>周易</w:t>
      </w:r>
      <w:r w:rsidRPr="001C3E29">
        <w:rPr>
          <w:rFonts w:hint="eastAsia"/>
        </w:rPr>
        <w:t>曰：負且乘，致寇至。負也者，小人之事也；乘也者，君子之器也。小人乘君子之器，盜思奪之矣。又曰：夕惕若厲。</w:t>
      </w:r>
      <w:r w:rsidR="00FE33F9" w:rsidRPr="00FE33F9">
        <w:rPr>
          <w:rFonts w:hint="eastAsia"/>
          <w:u w:val="single"/>
        </w:rPr>
        <w:t>孔安國</w:t>
      </w:r>
      <w:r w:rsidR="000742C0" w:rsidRPr="000742C0">
        <w:rPr>
          <w:rFonts w:hint="eastAsia"/>
          <w:u w:val="wave"/>
        </w:rPr>
        <w:t>尙書</w:t>
      </w:r>
      <w:r w:rsidRPr="001C3E29">
        <w:rPr>
          <w:rFonts w:hint="eastAsia"/>
        </w:rPr>
        <w:t>傳曰：惕，懼也。</w:t>
      </w:r>
      <w:r w:rsidRPr="001C3E29">
        <w:rPr>
          <w:rFonts w:hint="eastAsia"/>
          <w:b/>
          <w:color w:val="660000"/>
          <w:sz w:val="28"/>
        </w:rPr>
        <w:t>是用感嘉貺，寫心出中誠。</w:t>
      </w:r>
      <w:r w:rsidRPr="001C3E29">
        <w:rPr>
          <w:rFonts w:hint="eastAsia"/>
        </w:rPr>
        <w:t>感，猶荷也。魏文帝書曰：嘉貺益腆。</w:t>
      </w:r>
      <w:r w:rsidRPr="001C3E29">
        <w:rPr>
          <w:rFonts w:hint="eastAsia"/>
          <w:b/>
          <w:color w:val="660000"/>
          <w:sz w:val="28"/>
        </w:rPr>
        <w:t>發篇雖溫麗，無乃違其情。</w:t>
      </w:r>
      <w:r w:rsidRPr="001C3E29">
        <w:rPr>
          <w:rFonts w:hint="eastAsia"/>
        </w:rPr>
        <w:t>西都賦曰：啟發篇章。</w:t>
      </w:r>
      <w:r w:rsidR="003E4D6D" w:rsidRPr="003E4D6D">
        <w:rPr>
          <w:rFonts w:hint="eastAsia"/>
          <w:u w:val="wave"/>
        </w:rPr>
        <w:t>漢書</w:t>
      </w:r>
      <w:r w:rsidRPr="001C3E29">
        <w:rPr>
          <w:rFonts w:hint="eastAsia"/>
        </w:rPr>
        <w:t>曰：</w:t>
      </w:r>
      <w:r w:rsidR="00E76135" w:rsidRPr="00E76135">
        <w:rPr>
          <w:rFonts w:hint="eastAsia"/>
          <w:u w:val="single"/>
        </w:rPr>
        <w:t>司馬相如</w:t>
      </w:r>
      <w:r w:rsidRPr="001C3E29">
        <w:rPr>
          <w:rFonts w:hint="eastAsia"/>
        </w:rPr>
        <w:t>作賦，甚弘麗溫雅。廣雅曰：違，背也。</w:t>
      </w:r>
    </w:p>
    <w:p w14:paraId="562A0862"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贈張華</w:t>
      </w:r>
    </w:p>
    <w:p w14:paraId="25907DBB" w14:textId="77777777" w:rsidR="008F46A3" w:rsidRDefault="008F46A3" w:rsidP="0044646F">
      <w:pPr>
        <w:ind w:firstLine="420"/>
      </w:pPr>
      <w:r w:rsidRPr="001C3E29">
        <w:rPr>
          <w:rFonts w:hint="eastAsia"/>
        </w:rPr>
        <w:t>五言</w:t>
      </w:r>
    </w:p>
    <w:p w14:paraId="33343884" w14:textId="77777777" w:rsidR="008F46A3" w:rsidRPr="000B3D3D" w:rsidRDefault="008F46A3" w:rsidP="0044646F">
      <w:pPr>
        <w:ind w:firstLine="560"/>
        <w:rPr>
          <w:rFonts w:ascii="楷体" w:eastAsia="楷体" w:hAnsi="楷体"/>
          <w:sz w:val="28"/>
          <w:u w:val="single"/>
        </w:rPr>
      </w:pPr>
      <w:r w:rsidRPr="000B3D3D">
        <w:rPr>
          <w:rFonts w:ascii="楷体" w:eastAsia="楷体" w:hAnsi="楷体" w:hint="eastAsia"/>
          <w:color w:val="660000"/>
          <w:sz w:val="28"/>
          <w:u w:val="single"/>
        </w:rPr>
        <w:t>何敬祖</w:t>
      </w:r>
    </w:p>
    <w:p w14:paraId="0332A3B8" w14:textId="678691A2" w:rsidR="008F46A3" w:rsidRDefault="008F46A3" w:rsidP="0044646F">
      <w:pPr>
        <w:ind w:firstLine="561"/>
      </w:pPr>
      <w:r w:rsidRPr="001C3E29">
        <w:rPr>
          <w:rFonts w:hint="eastAsia"/>
          <w:b/>
          <w:color w:val="660000"/>
          <w:sz w:val="28"/>
        </w:rPr>
        <w:t>四時更代謝，懸象迭卷舒。</w:t>
      </w:r>
      <w:r w:rsidRPr="001C3E29">
        <w:rPr>
          <w:rFonts w:hint="eastAsia"/>
        </w:rPr>
        <w:t>孫卿子曰：日月遞照，四時代御。淮南子曰：二者代謝舛馳。</w:t>
      </w:r>
      <w:r w:rsidR="000742C0" w:rsidRPr="000742C0">
        <w:rPr>
          <w:rFonts w:hint="eastAsia"/>
          <w:u w:val="wave"/>
        </w:rPr>
        <w:t>周易</w:t>
      </w:r>
      <w:r w:rsidRPr="001C3E29">
        <w:rPr>
          <w:rFonts w:hint="eastAsia"/>
        </w:rPr>
        <w:t>曰：懸象著明，莫大乎日月。淮南子曰：陰陽嬴縮卷舒，淪於不測。</w:t>
      </w:r>
      <w:r w:rsidRPr="001C3E29">
        <w:rPr>
          <w:rFonts w:hint="eastAsia"/>
          <w:b/>
          <w:color w:val="660000"/>
          <w:sz w:val="28"/>
        </w:rPr>
        <w:t>暮春忽復來，和風與節俱。</w:t>
      </w:r>
      <w:r w:rsidR="003E4D6D" w:rsidRPr="003E4D6D">
        <w:rPr>
          <w:rFonts w:hint="eastAsia"/>
          <w:u w:val="wave"/>
        </w:rPr>
        <w:t>論語</w:t>
      </w:r>
      <w:r w:rsidRPr="001C3E29">
        <w:rPr>
          <w:rFonts w:hint="eastAsia"/>
        </w:rPr>
        <w:t>曰：暮春者，春服</w:t>
      </w:r>
      <w:r w:rsidR="00820F0B">
        <w:rPr>
          <w:rFonts w:hint="eastAsia"/>
        </w:rPr>
        <w:t>旣</w:t>
      </w:r>
      <w:r w:rsidRPr="001C3E29">
        <w:rPr>
          <w:rFonts w:hint="eastAsia"/>
        </w:rPr>
        <w:t>成。</w:t>
      </w:r>
      <w:r w:rsidR="000742C0" w:rsidRPr="000742C0">
        <w:rPr>
          <w:rFonts w:hint="eastAsia"/>
          <w:u w:val="wave"/>
        </w:rPr>
        <w:t>毛詩</w:t>
      </w:r>
      <w:r w:rsidRPr="001C3E29">
        <w:rPr>
          <w:rFonts w:hint="eastAsia"/>
        </w:rPr>
        <w:t>曰：習習谷風。</w:t>
      </w:r>
      <w:r w:rsidR="003F10DC" w:rsidRPr="003F10DC">
        <w:rPr>
          <w:rFonts w:hint="eastAsia"/>
          <w:u w:val="single"/>
        </w:rPr>
        <w:t>毛萇</w:t>
      </w:r>
      <w:r w:rsidRPr="001C3E29">
        <w:rPr>
          <w:rFonts w:hint="eastAsia"/>
        </w:rPr>
        <w:t>傳曰：習習，和舒之貌。楊泉物理論曰：春氣臑，其風溫和。</w:t>
      </w:r>
      <w:r w:rsidRPr="001C3E29">
        <w:rPr>
          <w:rFonts w:hint="eastAsia"/>
          <w:b/>
          <w:color w:val="660000"/>
          <w:sz w:val="28"/>
        </w:rPr>
        <w:t>俯臨清泉涌，仰觀嘉木敷。</w:t>
      </w:r>
      <w:r w:rsidRPr="001C3E29">
        <w:rPr>
          <w:rFonts w:hint="eastAsia"/>
        </w:rPr>
        <w:t>西都賦曰：嘉木樹庭。</w:t>
      </w:r>
      <w:r w:rsidRPr="001C3E29">
        <w:rPr>
          <w:rFonts w:hint="eastAsia"/>
          <w:b/>
          <w:color w:val="660000"/>
          <w:sz w:val="28"/>
        </w:rPr>
        <w:t>周旋我陋圃，西瞻廣武廬。</w:t>
      </w:r>
      <w:r w:rsidRPr="001C3E29">
        <w:rPr>
          <w:rFonts w:hint="eastAsia"/>
        </w:rPr>
        <w:t>臧榮緒晉書曰：吳滅，封張華廣武侯。左氏傳：太史克曰：奉以周旋。</w:t>
      </w:r>
      <w:r w:rsidR="00820F0B">
        <w:rPr>
          <w:rFonts w:hint="eastAsia"/>
          <w:b/>
          <w:color w:val="660000"/>
          <w:sz w:val="28"/>
        </w:rPr>
        <w:t>旣</w:t>
      </w:r>
      <w:r w:rsidRPr="001C3E29">
        <w:rPr>
          <w:rFonts w:hint="eastAsia"/>
          <w:b/>
          <w:color w:val="660000"/>
          <w:sz w:val="28"/>
        </w:rPr>
        <w:t>貴不忘儉，處有能存無。</w:t>
      </w:r>
      <w:r w:rsidR="003F10DC" w:rsidRPr="003F10DC">
        <w:rPr>
          <w:rFonts w:hint="eastAsia"/>
          <w:u w:val="single"/>
        </w:rPr>
        <w:t>毛萇</w:t>
      </w:r>
      <w:r w:rsidRPr="001C3E29">
        <w:rPr>
          <w:rFonts w:hint="eastAsia"/>
        </w:rPr>
        <w:t>詩傳曰：有謂富，無謂貧。</w:t>
      </w:r>
      <w:r w:rsidRPr="001C3E29">
        <w:rPr>
          <w:rFonts w:hint="eastAsia"/>
          <w:b/>
          <w:color w:val="660000"/>
          <w:sz w:val="28"/>
        </w:rPr>
        <w:t>鎮俗在簡約，樹塞焉足摹？</w:t>
      </w:r>
      <w:r w:rsidR="000742C0" w:rsidRPr="000742C0">
        <w:rPr>
          <w:rFonts w:hint="eastAsia"/>
          <w:u w:val="wave"/>
        </w:rPr>
        <w:t>周易</w:t>
      </w:r>
      <w:r w:rsidRPr="001C3E29">
        <w:rPr>
          <w:rFonts w:hint="eastAsia"/>
        </w:rPr>
        <w:t>曰：簡則易從。廣雅曰：約，儉也。</w:t>
      </w:r>
      <w:r w:rsidR="003E4D6D" w:rsidRPr="003E4D6D">
        <w:rPr>
          <w:rFonts w:hint="eastAsia"/>
          <w:u w:val="wave"/>
        </w:rPr>
        <w:t>論語</w:t>
      </w:r>
      <w:r w:rsidRPr="001C3E29">
        <w:rPr>
          <w:rFonts w:hint="eastAsia"/>
        </w:rPr>
        <w:t>曰：或問管仲知禮乎？</w:t>
      </w:r>
      <w:r w:rsidR="003F10DC" w:rsidRPr="003F10DC">
        <w:rPr>
          <w:rFonts w:hint="eastAsia"/>
          <w:u w:val="single"/>
        </w:rPr>
        <w:t>孔子</w:t>
      </w:r>
      <w:r w:rsidRPr="001C3E29">
        <w:rPr>
          <w:rFonts w:hint="eastAsia"/>
        </w:rPr>
        <w:t>曰：邦君樹塞門，管氏亦樹塞門。</w:t>
      </w:r>
      <w:r w:rsidRPr="001C3E29">
        <w:rPr>
          <w:rFonts w:hint="eastAsia"/>
          <w:b/>
          <w:color w:val="660000"/>
          <w:sz w:val="28"/>
        </w:rPr>
        <w:t>在昔同班司，今者並園墟。</w:t>
      </w:r>
      <w:r w:rsidRPr="001C3E29">
        <w:rPr>
          <w:rFonts w:hint="eastAsia"/>
        </w:rPr>
        <w:t>同班司，已見張華答詩。</w:t>
      </w:r>
      <w:r w:rsidRPr="001C3E29">
        <w:rPr>
          <w:rFonts w:hint="eastAsia"/>
          <w:b/>
          <w:color w:val="660000"/>
          <w:sz w:val="28"/>
        </w:rPr>
        <w:t>私願偕黃髮，逍遙綜琴書。</w:t>
      </w:r>
      <w:r w:rsidRPr="001C3E29">
        <w:rPr>
          <w:rFonts w:hint="eastAsia"/>
        </w:rPr>
        <w:t>黃髮，已見上文。王肅</w:t>
      </w:r>
      <w:r w:rsidR="000742C0" w:rsidRPr="000742C0">
        <w:rPr>
          <w:rFonts w:hint="eastAsia"/>
          <w:u w:val="wave"/>
        </w:rPr>
        <w:t>周易</w:t>
      </w:r>
      <w:r w:rsidRPr="001C3E29">
        <w:rPr>
          <w:rFonts w:hint="eastAsia"/>
        </w:rPr>
        <w:t>注曰：綜，理事也。劉歆遂初賦曰：玩琴書以條暢。</w:t>
      </w:r>
      <w:r w:rsidRPr="001C3E29">
        <w:rPr>
          <w:rFonts w:hint="eastAsia"/>
          <w:b/>
          <w:color w:val="660000"/>
          <w:sz w:val="28"/>
        </w:rPr>
        <w:t>舉爵茂陰下，攜手共躊躇。</w:t>
      </w:r>
      <w:r w:rsidRPr="001C3E29">
        <w:rPr>
          <w:rFonts w:hint="eastAsia"/>
        </w:rPr>
        <w:t>韓詩曰：搔首躊躇。</w:t>
      </w:r>
      <w:r w:rsidR="00FE33F9" w:rsidRPr="00FE33F9">
        <w:rPr>
          <w:rFonts w:hint="eastAsia"/>
          <w:u w:val="single"/>
        </w:rPr>
        <w:t>薛君</w:t>
      </w:r>
      <w:r w:rsidRPr="001C3E29">
        <w:rPr>
          <w:rFonts w:hint="eastAsia"/>
        </w:rPr>
        <w:t>曰：躊躇，躑躅也。</w:t>
      </w:r>
      <w:r w:rsidRPr="001C3E29">
        <w:rPr>
          <w:rFonts w:hint="eastAsia"/>
          <w:b/>
          <w:color w:val="660000"/>
          <w:sz w:val="28"/>
        </w:rPr>
        <w:t>奚用遺形骸？忘筌在得魚。</w:t>
      </w:r>
      <w:r w:rsidRPr="001C3E29">
        <w:rPr>
          <w:rFonts w:hint="eastAsia"/>
        </w:rPr>
        <w:t>莊子曰：申徒，兀者，謂子產曰：吾與夫子遊十有九年矣，而未曾知吾兀者也。今子與我遊於形骸之內，而子索我於形骸之外，不亦過乎？得魚忘筌，已見上文。</w:t>
      </w:r>
    </w:p>
    <w:p w14:paraId="48BF7C1F"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lastRenderedPageBreak/>
        <w:t>贈馮文羆遷斥丘令</w:t>
      </w:r>
    </w:p>
    <w:p w14:paraId="75098688" w14:textId="5EDAE201" w:rsidR="008F46A3" w:rsidRDefault="008F46A3" w:rsidP="0044646F">
      <w:pPr>
        <w:ind w:firstLine="420"/>
      </w:pPr>
      <w:r w:rsidRPr="001C3E29">
        <w:rPr>
          <w:rFonts w:hint="eastAsia"/>
        </w:rPr>
        <w:t>四言</w:t>
      </w:r>
      <w:r w:rsidR="000B3D3D">
        <w:rPr>
          <w:rFonts w:hint="eastAsia"/>
        </w:rPr>
        <w:t>。</w:t>
      </w:r>
      <w:r w:rsidRPr="001C3E29">
        <w:rPr>
          <w:rFonts w:hint="eastAsia"/>
        </w:rPr>
        <w:t>晉百官名曰：外兵郎馮文羆。集云：文羆</w:t>
      </w:r>
      <w:r w:rsidR="00F355DD">
        <w:rPr>
          <w:rFonts w:hint="eastAsia"/>
        </w:rPr>
        <w:t>爲</w:t>
      </w:r>
      <w:r w:rsidRPr="001C3E29">
        <w:rPr>
          <w:rFonts w:hint="eastAsia"/>
        </w:rPr>
        <w:t>太子洗馬，遷斥丘令，贈以此詩。闞駰十三州記曰：斥丘縣在魏郡東八十里。</w:t>
      </w:r>
    </w:p>
    <w:p w14:paraId="097AF503" w14:textId="1174012C" w:rsidR="008F46A3" w:rsidRDefault="008F46A3" w:rsidP="0044646F">
      <w:pPr>
        <w:ind w:firstLine="560"/>
        <w:rPr>
          <w:rFonts w:ascii="楷体" w:eastAsia="楷体" w:hAnsi="楷体"/>
          <w:color w:val="660000"/>
          <w:sz w:val="28"/>
          <w:u w:val="single"/>
        </w:rPr>
      </w:pPr>
      <w:r w:rsidRPr="000B3D3D">
        <w:rPr>
          <w:rFonts w:ascii="楷体" w:eastAsia="楷体" w:hAnsi="楷体" w:hint="eastAsia"/>
          <w:color w:val="660000"/>
          <w:sz w:val="28"/>
          <w:u w:val="single"/>
        </w:rPr>
        <w:t>陸士衡</w:t>
      </w:r>
    </w:p>
    <w:p w14:paraId="35E92E06" w14:textId="77777777" w:rsidR="000B3D3D" w:rsidRPr="00223F3D" w:rsidRDefault="000B3D3D" w:rsidP="000B3D3D">
      <w:pPr>
        <w:pStyle w:val="5"/>
        <w:ind w:firstLine="641"/>
        <w:rPr>
          <w:sz w:val="32"/>
          <w:szCs w:val="32"/>
        </w:rPr>
      </w:pPr>
      <w:r w:rsidRPr="00223F3D">
        <w:rPr>
          <w:rFonts w:hint="eastAsia"/>
          <w:sz w:val="32"/>
          <w:szCs w:val="32"/>
        </w:rPr>
        <w:t>其一</w:t>
      </w:r>
    </w:p>
    <w:p w14:paraId="11892911" w14:textId="05A24653" w:rsidR="008F46A3" w:rsidRDefault="008F46A3" w:rsidP="0044646F">
      <w:pPr>
        <w:ind w:firstLine="561"/>
      </w:pPr>
      <w:r w:rsidRPr="001C3E29">
        <w:rPr>
          <w:rFonts w:hint="eastAsia"/>
          <w:b/>
          <w:color w:val="660000"/>
          <w:sz w:val="28"/>
        </w:rPr>
        <w:t>於皇聖世，時文惟晉。</w:t>
      </w:r>
      <w:r w:rsidR="000742C0" w:rsidRPr="000742C0">
        <w:rPr>
          <w:rFonts w:hint="eastAsia"/>
          <w:u w:val="wave"/>
        </w:rPr>
        <w:t>毛詩</w:t>
      </w:r>
      <w:r w:rsidRPr="001C3E29">
        <w:rPr>
          <w:rFonts w:hint="eastAsia"/>
        </w:rPr>
        <w:t>曰：於皇時周。周禮，栗氏量銘曰：時文思索。</w:t>
      </w:r>
      <w:r w:rsidR="00FE33F9" w:rsidRPr="00FE33F9">
        <w:rPr>
          <w:rFonts w:hint="eastAsia"/>
          <w:u w:val="single"/>
        </w:rPr>
        <w:t>鄭玄</w:t>
      </w:r>
      <w:r w:rsidRPr="001C3E29">
        <w:rPr>
          <w:rFonts w:hint="eastAsia"/>
        </w:rPr>
        <w:t>曰：言是文德之君，思求可以</w:t>
      </w:r>
      <w:r w:rsidR="00F355DD">
        <w:rPr>
          <w:rFonts w:hint="eastAsia"/>
        </w:rPr>
        <w:t>爲</w:t>
      </w:r>
      <w:r w:rsidRPr="001C3E29">
        <w:rPr>
          <w:rFonts w:hint="eastAsia"/>
        </w:rPr>
        <w:t>人立法也。</w:t>
      </w:r>
      <w:r w:rsidRPr="001C3E29">
        <w:rPr>
          <w:rFonts w:hint="eastAsia"/>
          <w:b/>
          <w:color w:val="660000"/>
          <w:sz w:val="28"/>
        </w:rPr>
        <w:t>受命自天，奄有黎獻。</w:t>
      </w:r>
      <w:r w:rsidRPr="001C3E29">
        <w:rPr>
          <w:rFonts w:hint="eastAsia"/>
        </w:rPr>
        <w:t>謂武帝也。</w:t>
      </w:r>
      <w:r w:rsidR="000742C0" w:rsidRPr="000742C0">
        <w:rPr>
          <w:rFonts w:hint="eastAsia"/>
          <w:u w:val="wave"/>
        </w:rPr>
        <w:t>毛詩</w:t>
      </w:r>
      <w:r w:rsidRPr="001C3E29">
        <w:rPr>
          <w:rFonts w:hint="eastAsia"/>
        </w:rPr>
        <w:t>曰：有命自天，命此文王。又曰：奄有四方。</w:t>
      </w:r>
      <w:r w:rsidR="003F10DC" w:rsidRPr="003F10DC">
        <w:rPr>
          <w:rFonts w:hint="eastAsia"/>
          <w:u w:val="single"/>
        </w:rPr>
        <w:t>毛萇</w:t>
      </w:r>
      <w:r w:rsidRPr="001C3E29">
        <w:rPr>
          <w:rFonts w:hint="eastAsia"/>
        </w:rPr>
        <w:t>曰：奄，大也。</w:t>
      </w:r>
      <w:r w:rsidR="000742C0" w:rsidRPr="000742C0">
        <w:rPr>
          <w:rFonts w:hint="eastAsia"/>
          <w:u w:val="wave"/>
        </w:rPr>
        <w:t>尙書</w:t>
      </w:r>
      <w:r w:rsidRPr="001C3E29">
        <w:rPr>
          <w:rFonts w:hint="eastAsia"/>
        </w:rPr>
        <w:t>曰：萬邦黎獻，共惟帝臣。</w:t>
      </w:r>
      <w:r w:rsidR="00FE33F9" w:rsidRPr="00FE33F9">
        <w:rPr>
          <w:rFonts w:hint="eastAsia"/>
          <w:u w:val="single"/>
        </w:rPr>
        <w:t>孔安國</w:t>
      </w:r>
      <w:r w:rsidRPr="001C3E29">
        <w:rPr>
          <w:rFonts w:hint="eastAsia"/>
        </w:rPr>
        <w:t>曰：黎，眾也。獻，賢也。</w:t>
      </w:r>
      <w:r w:rsidRPr="001C3E29">
        <w:rPr>
          <w:rFonts w:hint="eastAsia"/>
          <w:b/>
          <w:color w:val="660000"/>
          <w:sz w:val="28"/>
        </w:rPr>
        <w:t>閶闔</w:t>
      </w:r>
      <w:r w:rsidR="00820F0B">
        <w:rPr>
          <w:rFonts w:hint="eastAsia"/>
          <w:b/>
          <w:color w:val="660000"/>
          <w:sz w:val="28"/>
        </w:rPr>
        <w:t>旣</w:t>
      </w:r>
      <w:r w:rsidRPr="001C3E29">
        <w:rPr>
          <w:rFonts w:hint="eastAsia"/>
          <w:b/>
          <w:color w:val="660000"/>
          <w:sz w:val="28"/>
        </w:rPr>
        <w:t>闢，承華再建。</w:t>
      </w:r>
      <w:r w:rsidRPr="001C3E29">
        <w:rPr>
          <w:rFonts w:hint="eastAsia"/>
        </w:rPr>
        <w:t>謂惠帝也。晉宮閣名曰：</w:t>
      </w:r>
      <w:r w:rsidR="003F10DC" w:rsidRPr="003F10DC">
        <w:rPr>
          <w:rFonts w:hint="eastAsia"/>
          <w:u w:val="single"/>
        </w:rPr>
        <w:t>洛陽</w:t>
      </w:r>
      <w:r w:rsidRPr="001C3E29">
        <w:rPr>
          <w:rFonts w:hint="eastAsia"/>
        </w:rPr>
        <w:t>城閶闔門。陸機</w:t>
      </w:r>
      <w:r w:rsidR="003F10DC" w:rsidRPr="003F10DC">
        <w:rPr>
          <w:rFonts w:hint="eastAsia"/>
          <w:u w:val="single"/>
        </w:rPr>
        <w:t>洛陽</w:t>
      </w:r>
      <w:r w:rsidRPr="001C3E29">
        <w:rPr>
          <w:rFonts w:hint="eastAsia"/>
        </w:rPr>
        <w:t>記曰：太子宮在太宮東，薄室門外，中有承華門。再建，謂立愍懷太子國儲，以對閶闔，故謂之再也。</w:t>
      </w:r>
      <w:r w:rsidRPr="001C3E29">
        <w:rPr>
          <w:rFonts w:hint="eastAsia"/>
          <w:b/>
          <w:color w:val="660000"/>
          <w:sz w:val="28"/>
        </w:rPr>
        <w:t>明明在上，有集惟彥。</w:t>
      </w:r>
      <w:r w:rsidRPr="001C3E29">
        <w:rPr>
          <w:rFonts w:hint="eastAsia"/>
        </w:rPr>
        <w:t>其一。</w:t>
      </w:r>
      <w:r w:rsidR="000742C0" w:rsidRPr="000742C0">
        <w:rPr>
          <w:rFonts w:hint="eastAsia"/>
          <w:u w:val="wave"/>
        </w:rPr>
        <w:t>毛詩</w:t>
      </w:r>
      <w:r w:rsidRPr="001C3E29">
        <w:rPr>
          <w:rFonts w:hint="eastAsia"/>
        </w:rPr>
        <w:t>曰：明明在下，赫赫在上。</w:t>
      </w:r>
    </w:p>
    <w:p w14:paraId="56512BD2" w14:textId="414CB988" w:rsidR="00223F3D" w:rsidRPr="00223F3D" w:rsidRDefault="00223F3D" w:rsidP="00223F3D">
      <w:pPr>
        <w:pStyle w:val="5"/>
        <w:ind w:firstLine="641"/>
        <w:rPr>
          <w:sz w:val="32"/>
          <w:szCs w:val="32"/>
        </w:rPr>
      </w:pPr>
      <w:r w:rsidRPr="00223F3D">
        <w:rPr>
          <w:rFonts w:hint="eastAsia"/>
          <w:sz w:val="32"/>
          <w:szCs w:val="32"/>
        </w:rPr>
        <w:t>其二</w:t>
      </w:r>
    </w:p>
    <w:p w14:paraId="42048B4E" w14:textId="204259AD" w:rsidR="008F46A3" w:rsidRDefault="008F46A3" w:rsidP="0044646F">
      <w:pPr>
        <w:ind w:firstLine="561"/>
      </w:pPr>
      <w:r w:rsidRPr="001C3E29">
        <w:rPr>
          <w:rFonts w:hint="eastAsia"/>
          <w:b/>
          <w:color w:val="660000"/>
          <w:sz w:val="28"/>
        </w:rPr>
        <w:t>弈弈馮生，哲問允迪。</w:t>
      </w:r>
      <w:r w:rsidRPr="001C3E29">
        <w:rPr>
          <w:rFonts w:hint="eastAsia"/>
        </w:rPr>
        <w:t>方言曰：自關而西，凡美容謂之弈弈。</w:t>
      </w:r>
      <w:r w:rsidR="000742C0" w:rsidRPr="000742C0">
        <w:rPr>
          <w:rFonts w:hint="eastAsia"/>
          <w:u w:val="wave"/>
        </w:rPr>
        <w:t>尙書</w:t>
      </w:r>
      <w:r w:rsidRPr="001C3E29">
        <w:rPr>
          <w:rFonts w:hint="eastAsia"/>
        </w:rPr>
        <w:t>曰：允迪厥德，謨明弼諧。</w:t>
      </w:r>
      <w:r w:rsidR="00FE33F9" w:rsidRPr="00FE33F9">
        <w:rPr>
          <w:rFonts w:hint="eastAsia"/>
          <w:u w:val="single"/>
        </w:rPr>
        <w:t>孔安國</w:t>
      </w:r>
      <w:r w:rsidRPr="001C3E29">
        <w:rPr>
          <w:rFonts w:hint="eastAsia"/>
        </w:rPr>
        <w:t>曰：迪，蹈也。言信蹈行古人之德。</w:t>
      </w:r>
      <w:r w:rsidRPr="001C3E29">
        <w:rPr>
          <w:rFonts w:hint="eastAsia"/>
          <w:b/>
          <w:color w:val="660000"/>
          <w:sz w:val="28"/>
        </w:rPr>
        <w:t>天保定子，靡德不鑠。</w:t>
      </w:r>
      <w:r w:rsidR="000742C0" w:rsidRPr="000742C0">
        <w:rPr>
          <w:rFonts w:hint="eastAsia"/>
          <w:u w:val="wave"/>
        </w:rPr>
        <w:t>毛詩</w:t>
      </w:r>
      <w:r w:rsidRPr="001C3E29">
        <w:rPr>
          <w:rFonts w:hint="eastAsia"/>
        </w:rPr>
        <w:t>曰：天保定爾，亦孔之固。</w:t>
      </w:r>
      <w:r w:rsidR="003E4D6D" w:rsidRPr="003E4D6D">
        <w:rPr>
          <w:rFonts w:hint="eastAsia"/>
          <w:u w:val="wave"/>
        </w:rPr>
        <w:t>劇秦美新</w:t>
      </w:r>
      <w:r w:rsidRPr="001C3E29">
        <w:rPr>
          <w:rFonts w:hint="eastAsia"/>
        </w:rPr>
        <w:t>曰：鑠德懿和之風。爾雅曰：鑠，美也。</w:t>
      </w:r>
      <w:r w:rsidRPr="001C3E29">
        <w:rPr>
          <w:rFonts w:hint="eastAsia"/>
          <w:b/>
          <w:color w:val="660000"/>
          <w:sz w:val="28"/>
        </w:rPr>
        <w:t>邁心玄曠，矯志崇邈。</w:t>
      </w:r>
      <w:r w:rsidRPr="001C3E29">
        <w:rPr>
          <w:rFonts w:hint="eastAsia"/>
        </w:rPr>
        <w:t>爾雅曰：邁，行也。</w:t>
      </w:r>
      <w:r w:rsidR="003F10DC" w:rsidRPr="003F10DC">
        <w:rPr>
          <w:rFonts w:hint="eastAsia"/>
          <w:u w:val="single"/>
        </w:rPr>
        <w:t>王逸</w:t>
      </w:r>
      <w:r w:rsidR="000742C0" w:rsidRPr="000742C0">
        <w:rPr>
          <w:rFonts w:hint="eastAsia"/>
          <w:u w:val="wave"/>
        </w:rPr>
        <w:t>楚辭</w:t>
      </w:r>
      <w:r w:rsidRPr="001C3E29">
        <w:rPr>
          <w:rFonts w:hint="eastAsia"/>
        </w:rPr>
        <w:t>注曰：矯，舉也。爾雅曰：崇，高也。</w:t>
      </w:r>
      <w:r w:rsidRPr="001C3E29">
        <w:rPr>
          <w:rFonts w:hint="eastAsia"/>
          <w:b/>
          <w:color w:val="660000"/>
          <w:sz w:val="28"/>
        </w:rPr>
        <w:t>遵彼承華，其容灼灼。</w:t>
      </w:r>
      <w:r w:rsidRPr="001C3E29">
        <w:rPr>
          <w:rFonts w:hint="eastAsia"/>
        </w:rPr>
        <w:t>其二。</w:t>
      </w:r>
      <w:r w:rsidR="000742C0" w:rsidRPr="000742C0">
        <w:rPr>
          <w:rFonts w:hint="eastAsia"/>
          <w:u w:val="wave"/>
        </w:rPr>
        <w:t>毛詩</w:t>
      </w:r>
      <w:r w:rsidRPr="001C3E29">
        <w:rPr>
          <w:rFonts w:hint="eastAsia"/>
        </w:rPr>
        <w:t>曰：桃之夭夭，灼灼其華。</w:t>
      </w:r>
    </w:p>
    <w:p w14:paraId="53F10740" w14:textId="186C7F80" w:rsidR="00223F3D" w:rsidRPr="00223F3D" w:rsidRDefault="00223F3D" w:rsidP="00223F3D">
      <w:pPr>
        <w:pStyle w:val="5"/>
        <w:ind w:firstLine="641"/>
        <w:rPr>
          <w:sz w:val="32"/>
          <w:szCs w:val="32"/>
        </w:rPr>
      </w:pPr>
      <w:r w:rsidRPr="00223F3D">
        <w:rPr>
          <w:rFonts w:hint="eastAsia"/>
          <w:sz w:val="32"/>
          <w:szCs w:val="32"/>
        </w:rPr>
        <w:lastRenderedPageBreak/>
        <w:t>其三</w:t>
      </w:r>
    </w:p>
    <w:p w14:paraId="45FBCBE0" w14:textId="19C7B2AD" w:rsidR="008F46A3" w:rsidRDefault="008F46A3" w:rsidP="0044646F">
      <w:pPr>
        <w:ind w:firstLine="561"/>
      </w:pPr>
      <w:r w:rsidRPr="001C3E29">
        <w:rPr>
          <w:rFonts w:hint="eastAsia"/>
          <w:b/>
          <w:color w:val="660000"/>
          <w:sz w:val="28"/>
        </w:rPr>
        <w:t>嗟我人斯，戢翼江潭。</w:t>
      </w:r>
      <w:r w:rsidR="000742C0" w:rsidRPr="000742C0">
        <w:rPr>
          <w:rFonts w:hint="eastAsia"/>
          <w:u w:val="wave"/>
        </w:rPr>
        <w:t>毛詩</w:t>
      </w:r>
      <w:r w:rsidRPr="001C3E29">
        <w:rPr>
          <w:rFonts w:hint="eastAsia"/>
        </w:rPr>
        <w:t>曰：嗟我懷人。又曰：彼何人斯。又曰：鴛鴦在梁，戢其左翼。</w:t>
      </w:r>
      <w:r w:rsidR="000742C0" w:rsidRPr="000742C0">
        <w:rPr>
          <w:rFonts w:hint="eastAsia"/>
          <w:u w:val="wave"/>
        </w:rPr>
        <w:t>楚辭</w:t>
      </w:r>
      <w:r w:rsidRPr="001C3E29">
        <w:rPr>
          <w:rFonts w:hint="eastAsia"/>
        </w:rPr>
        <w:t>曰：遊於江潭。</w:t>
      </w:r>
      <w:r w:rsidRPr="001C3E29">
        <w:rPr>
          <w:rFonts w:hint="eastAsia"/>
          <w:b/>
          <w:color w:val="660000"/>
          <w:sz w:val="28"/>
        </w:rPr>
        <w:t>有命集止，飜飛自南。</w:t>
      </w:r>
      <w:r w:rsidR="000742C0" w:rsidRPr="000742C0">
        <w:rPr>
          <w:rFonts w:hint="eastAsia"/>
          <w:u w:val="wave"/>
        </w:rPr>
        <w:t>周易</w:t>
      </w:r>
      <w:r w:rsidRPr="001C3E29">
        <w:rPr>
          <w:rFonts w:hint="eastAsia"/>
        </w:rPr>
        <w:t>曰：大君有命。</w:t>
      </w:r>
      <w:r w:rsidR="000742C0" w:rsidRPr="000742C0">
        <w:rPr>
          <w:rFonts w:hint="eastAsia"/>
          <w:u w:val="wave"/>
        </w:rPr>
        <w:t>毛詩</w:t>
      </w:r>
      <w:r w:rsidRPr="001C3E29">
        <w:rPr>
          <w:rFonts w:hint="eastAsia"/>
        </w:rPr>
        <w:t>曰：有命</w:t>
      </w:r>
      <w:r w:rsidR="00820F0B">
        <w:rPr>
          <w:rFonts w:hint="eastAsia"/>
        </w:rPr>
        <w:t>旣</w:t>
      </w:r>
      <w:r w:rsidRPr="001C3E29">
        <w:rPr>
          <w:rFonts w:hint="eastAsia"/>
        </w:rPr>
        <w:t>集。又曰：飜飛惟鳥。又曰：凱風自南。</w:t>
      </w:r>
      <w:r w:rsidRPr="001C3E29">
        <w:rPr>
          <w:rFonts w:hint="eastAsia"/>
          <w:b/>
          <w:color w:val="660000"/>
          <w:sz w:val="28"/>
        </w:rPr>
        <w:t>出自幽谷，及爾同林。</w:t>
      </w:r>
      <w:r w:rsidRPr="001C3E29">
        <w:rPr>
          <w:rFonts w:hint="eastAsia"/>
        </w:rPr>
        <w:t>謂俱</w:t>
      </w:r>
      <w:r w:rsidR="00F355DD">
        <w:rPr>
          <w:rFonts w:hint="eastAsia"/>
        </w:rPr>
        <w:t>爲</w:t>
      </w:r>
      <w:r w:rsidRPr="001C3E29">
        <w:rPr>
          <w:rFonts w:hint="eastAsia"/>
        </w:rPr>
        <w:t>洗馬也。臧榮緒晉書曰：楊駿誅，徵機</w:t>
      </w:r>
      <w:r w:rsidR="00F355DD">
        <w:rPr>
          <w:rFonts w:hint="eastAsia"/>
        </w:rPr>
        <w:t>爲</w:t>
      </w:r>
      <w:r w:rsidRPr="001C3E29">
        <w:rPr>
          <w:rFonts w:hint="eastAsia"/>
        </w:rPr>
        <w:t>太子洗馬。</w:t>
      </w:r>
      <w:r w:rsidR="000742C0" w:rsidRPr="000742C0">
        <w:rPr>
          <w:rFonts w:hint="eastAsia"/>
          <w:u w:val="wave"/>
        </w:rPr>
        <w:t>毛詩</w:t>
      </w:r>
      <w:r w:rsidRPr="001C3E29">
        <w:rPr>
          <w:rFonts w:hint="eastAsia"/>
        </w:rPr>
        <w:t>曰：出自幽谷，遷于喬木。</w:t>
      </w:r>
      <w:r w:rsidRPr="001C3E29">
        <w:rPr>
          <w:rFonts w:hint="eastAsia"/>
          <w:b/>
          <w:color w:val="660000"/>
          <w:sz w:val="28"/>
        </w:rPr>
        <w:t>雙情交映，遺物識心。</w:t>
      </w:r>
      <w:r w:rsidRPr="001C3E29">
        <w:rPr>
          <w:rFonts w:hint="eastAsia"/>
        </w:rPr>
        <w:t>其三。映，猶照也。</w:t>
      </w:r>
    </w:p>
    <w:p w14:paraId="3A7B8CD8" w14:textId="3B596F53" w:rsidR="00223F3D" w:rsidRPr="00223F3D" w:rsidRDefault="00223F3D" w:rsidP="00223F3D">
      <w:pPr>
        <w:pStyle w:val="5"/>
        <w:ind w:firstLine="641"/>
        <w:rPr>
          <w:sz w:val="32"/>
          <w:szCs w:val="32"/>
        </w:rPr>
      </w:pPr>
      <w:r w:rsidRPr="00223F3D">
        <w:rPr>
          <w:sz w:val="32"/>
          <w:szCs w:val="32"/>
        </w:rPr>
        <w:t>其四</w:t>
      </w:r>
    </w:p>
    <w:p w14:paraId="6F24BE9E" w14:textId="3451FF1D" w:rsidR="008F46A3" w:rsidRDefault="008F46A3" w:rsidP="0044646F">
      <w:pPr>
        <w:ind w:firstLine="561"/>
      </w:pPr>
      <w:r w:rsidRPr="001C3E29">
        <w:rPr>
          <w:rFonts w:hint="eastAsia"/>
          <w:b/>
          <w:color w:val="660000"/>
          <w:sz w:val="28"/>
        </w:rPr>
        <w:t>人亦有言，交道實難。</w:t>
      </w:r>
      <w:r w:rsidR="000742C0" w:rsidRPr="000742C0">
        <w:rPr>
          <w:rFonts w:hint="eastAsia"/>
          <w:u w:val="wave"/>
        </w:rPr>
        <w:t>毛詩</w:t>
      </w:r>
      <w:r w:rsidRPr="001C3E29">
        <w:rPr>
          <w:rFonts w:hint="eastAsia"/>
        </w:rPr>
        <w:t>曰：人亦有言，靡哲不愚。</w:t>
      </w:r>
      <w:r w:rsidR="003E4D6D" w:rsidRPr="003E4D6D">
        <w:rPr>
          <w:rFonts w:hint="eastAsia"/>
          <w:u w:val="wave"/>
        </w:rPr>
        <w:t>漢書</w:t>
      </w:r>
      <w:r w:rsidRPr="001C3E29">
        <w:rPr>
          <w:rFonts w:hint="eastAsia"/>
        </w:rPr>
        <w:t>曰：蕭育與朱博後有隙，故世以交</w:t>
      </w:r>
      <w:r w:rsidR="00F355DD">
        <w:rPr>
          <w:rFonts w:hint="eastAsia"/>
        </w:rPr>
        <w:t>爲</w:t>
      </w:r>
      <w:r w:rsidRPr="001C3E29">
        <w:rPr>
          <w:rFonts w:hint="eastAsia"/>
        </w:rPr>
        <w:t>難也。</w:t>
      </w:r>
      <w:r w:rsidRPr="001C3E29">
        <w:rPr>
          <w:rFonts w:hint="eastAsia"/>
          <w:b/>
          <w:color w:val="660000"/>
          <w:sz w:val="28"/>
        </w:rPr>
        <w:t>有頍者弁，千載一彈。</w:t>
      </w:r>
      <w:r w:rsidR="000742C0" w:rsidRPr="000742C0">
        <w:rPr>
          <w:rFonts w:hint="eastAsia"/>
          <w:u w:val="wave"/>
        </w:rPr>
        <w:t>毛詩</w:t>
      </w:r>
      <w:r w:rsidRPr="001C3E29">
        <w:rPr>
          <w:rFonts w:hint="eastAsia"/>
        </w:rPr>
        <w:t>曰：有頍者弁，實維伊何。</w:t>
      </w:r>
      <w:r w:rsidR="003F10DC" w:rsidRPr="003F10DC">
        <w:rPr>
          <w:rFonts w:hint="eastAsia"/>
          <w:u w:val="single"/>
        </w:rPr>
        <w:t>毛萇</w:t>
      </w:r>
      <w:r w:rsidRPr="001C3E29">
        <w:rPr>
          <w:rFonts w:hint="eastAsia"/>
        </w:rPr>
        <w:t>曰：頍，弁貌也。弁，皮弁也。彈冠，已見上文。杜預左氏傳注曰：弁，亦冠也，故通言之。頍，丘橤切，與跬同音。</w:t>
      </w:r>
      <w:r w:rsidRPr="001C3E29">
        <w:rPr>
          <w:rFonts w:hint="eastAsia"/>
          <w:b/>
          <w:color w:val="660000"/>
          <w:sz w:val="28"/>
        </w:rPr>
        <w:t>今我與子，曠世齊歡。</w:t>
      </w:r>
      <w:r w:rsidRPr="001C3E29">
        <w:rPr>
          <w:rFonts w:hint="eastAsia"/>
        </w:rPr>
        <w:t>言我及子雖與王貢曠世，而實齊其歡也。范曄後漢，</w:t>
      </w:r>
      <w:r w:rsidR="003E4D6D" w:rsidRPr="003E4D6D">
        <w:rPr>
          <w:rFonts w:hint="eastAsia"/>
          <w:u w:val="single"/>
        </w:rPr>
        <w:t>班固</w:t>
      </w:r>
      <w:r w:rsidRPr="001C3E29">
        <w:rPr>
          <w:rFonts w:hint="eastAsia"/>
        </w:rPr>
        <w:t>議曰：以漢興已來</w:t>
      </w:r>
      <w:r w:rsidRPr="00C32D98">
        <w:rPr>
          <w:rStyle w:val="a9"/>
        </w:rPr>
        <w:footnoteReference w:id="3368"/>
      </w:r>
      <w:r w:rsidRPr="001C3E29">
        <w:rPr>
          <w:rFonts w:hint="eastAsia"/>
        </w:rPr>
        <w:t>，曠世歷年。廣雅曰：曠，遠也。</w:t>
      </w:r>
      <w:r w:rsidRPr="001C3E29">
        <w:rPr>
          <w:rFonts w:hint="eastAsia"/>
          <w:b/>
          <w:color w:val="660000"/>
          <w:sz w:val="28"/>
        </w:rPr>
        <w:t>利斷金石，氣惠秋蘭。</w:t>
      </w:r>
      <w:r w:rsidRPr="001C3E29">
        <w:rPr>
          <w:rFonts w:hint="eastAsia"/>
        </w:rPr>
        <w:t>其四。</w:t>
      </w:r>
      <w:r w:rsidR="000742C0" w:rsidRPr="000742C0">
        <w:rPr>
          <w:rFonts w:hint="eastAsia"/>
          <w:u w:val="wave"/>
        </w:rPr>
        <w:t>周易</w:t>
      </w:r>
      <w:r w:rsidRPr="001C3E29">
        <w:rPr>
          <w:rFonts w:hint="eastAsia"/>
        </w:rPr>
        <w:t>曰：二人同心，其利斷金。同心之言，其臭如蘭。</w:t>
      </w:r>
    </w:p>
    <w:p w14:paraId="22DFAAEB" w14:textId="6CA47673" w:rsidR="00223F3D" w:rsidRPr="00223F3D" w:rsidRDefault="00223F3D" w:rsidP="00223F3D">
      <w:pPr>
        <w:pStyle w:val="5"/>
        <w:ind w:firstLine="641"/>
        <w:rPr>
          <w:sz w:val="32"/>
          <w:szCs w:val="32"/>
        </w:rPr>
      </w:pPr>
      <w:r w:rsidRPr="00223F3D">
        <w:rPr>
          <w:rFonts w:hint="eastAsia"/>
          <w:sz w:val="32"/>
          <w:szCs w:val="32"/>
        </w:rPr>
        <w:t>其五</w:t>
      </w:r>
    </w:p>
    <w:p w14:paraId="1F0A8EA4" w14:textId="6ABCA22D" w:rsidR="008F46A3" w:rsidRDefault="008F46A3" w:rsidP="0044646F">
      <w:pPr>
        <w:ind w:firstLine="561"/>
      </w:pPr>
      <w:r w:rsidRPr="001C3E29">
        <w:rPr>
          <w:rFonts w:hint="eastAsia"/>
          <w:b/>
          <w:color w:val="660000"/>
          <w:sz w:val="28"/>
        </w:rPr>
        <w:t>群黎未綏，帝用勤止。</w:t>
      </w:r>
      <w:r w:rsidR="000742C0" w:rsidRPr="000742C0">
        <w:rPr>
          <w:rFonts w:hint="eastAsia"/>
          <w:u w:val="wave"/>
        </w:rPr>
        <w:t>毛詩</w:t>
      </w:r>
      <w:r w:rsidRPr="001C3E29">
        <w:rPr>
          <w:rFonts w:hint="eastAsia"/>
        </w:rPr>
        <w:t>曰：群黎百姓。長楊賦曰：群黎</w:t>
      </w:r>
      <w:r w:rsidR="00F355DD">
        <w:rPr>
          <w:rFonts w:hint="eastAsia"/>
        </w:rPr>
        <w:t>爲</w:t>
      </w:r>
      <w:r w:rsidRPr="001C3E29">
        <w:rPr>
          <w:rFonts w:hint="eastAsia"/>
        </w:rPr>
        <w:t>之不康。</w:t>
      </w:r>
      <w:r w:rsidR="000742C0" w:rsidRPr="000742C0">
        <w:rPr>
          <w:rFonts w:hint="eastAsia"/>
          <w:u w:val="wave"/>
        </w:rPr>
        <w:t>毛詩</w:t>
      </w:r>
      <w:r w:rsidRPr="001C3E29">
        <w:rPr>
          <w:rFonts w:hint="eastAsia"/>
        </w:rPr>
        <w:t>曰：文王</w:t>
      </w:r>
      <w:r w:rsidR="00820F0B">
        <w:rPr>
          <w:rFonts w:hint="eastAsia"/>
        </w:rPr>
        <w:t>旣</w:t>
      </w:r>
      <w:r w:rsidRPr="001C3E29">
        <w:rPr>
          <w:rFonts w:hint="eastAsia"/>
        </w:rPr>
        <w:t>勤止，我應受之。</w:t>
      </w:r>
      <w:r w:rsidRPr="001C3E29">
        <w:rPr>
          <w:rFonts w:hint="eastAsia"/>
          <w:b/>
          <w:color w:val="660000"/>
          <w:sz w:val="28"/>
        </w:rPr>
        <w:t>我求明德，肆于百里。</w:t>
      </w:r>
      <w:r w:rsidR="000742C0" w:rsidRPr="000742C0">
        <w:rPr>
          <w:rFonts w:hint="eastAsia"/>
          <w:u w:val="wave"/>
        </w:rPr>
        <w:t>毛詩</w:t>
      </w:r>
      <w:r w:rsidRPr="001C3E29">
        <w:rPr>
          <w:rFonts w:hint="eastAsia"/>
        </w:rPr>
        <w:t>，我求懿德，肆于時夏。</w:t>
      </w:r>
      <w:r w:rsidR="00FE33F9" w:rsidRPr="00FE33F9">
        <w:rPr>
          <w:rFonts w:hint="eastAsia"/>
          <w:u w:val="single"/>
        </w:rPr>
        <w:t>鄭玄</w:t>
      </w:r>
      <w:r w:rsidRPr="001C3E29">
        <w:rPr>
          <w:rFonts w:hint="eastAsia"/>
        </w:rPr>
        <w:t>曰：肆，</w:t>
      </w:r>
      <w:r w:rsidRPr="001C3E29">
        <w:rPr>
          <w:rFonts w:hint="eastAsia"/>
        </w:rPr>
        <w:lastRenderedPageBreak/>
        <w:t>陳也，陳其功烈也。</w:t>
      </w:r>
      <w:r w:rsidR="003E4D6D" w:rsidRPr="003E4D6D">
        <w:rPr>
          <w:rFonts w:hint="eastAsia"/>
          <w:u w:val="wave"/>
        </w:rPr>
        <w:t>漢書</w:t>
      </w:r>
      <w:r w:rsidRPr="001C3E29">
        <w:rPr>
          <w:rFonts w:hint="eastAsia"/>
        </w:rPr>
        <w:t>曰：縣大率百里，其人稠則盛，稀則曠也。</w:t>
      </w:r>
      <w:r w:rsidRPr="001C3E29">
        <w:rPr>
          <w:rFonts w:hint="eastAsia"/>
          <w:b/>
          <w:color w:val="660000"/>
          <w:sz w:val="28"/>
        </w:rPr>
        <w:t>僉曰爾諧，俾民是紀。</w:t>
      </w:r>
      <w:r w:rsidR="000742C0" w:rsidRPr="000742C0">
        <w:rPr>
          <w:rFonts w:hint="eastAsia"/>
          <w:u w:val="wave"/>
        </w:rPr>
        <w:t>尙書</w:t>
      </w:r>
      <w:r w:rsidRPr="001C3E29">
        <w:rPr>
          <w:rFonts w:hint="eastAsia"/>
        </w:rPr>
        <w:t>：僉曰垂哉，帝曰汝諧。</w:t>
      </w:r>
      <w:r w:rsidR="000742C0" w:rsidRPr="000742C0">
        <w:rPr>
          <w:rFonts w:hint="eastAsia"/>
          <w:u w:val="wave"/>
        </w:rPr>
        <w:t>毛詩</w:t>
      </w:r>
      <w:r w:rsidRPr="001C3E29">
        <w:rPr>
          <w:rFonts w:hint="eastAsia"/>
        </w:rPr>
        <w:t>曰：四方是維，俾民不迷。</w:t>
      </w:r>
      <w:r w:rsidR="00FE33F9" w:rsidRPr="00FE33F9">
        <w:rPr>
          <w:rFonts w:hint="eastAsia"/>
          <w:u w:val="single"/>
        </w:rPr>
        <w:t>鄭玄</w:t>
      </w:r>
      <w:r w:rsidR="000742C0" w:rsidRPr="000742C0">
        <w:rPr>
          <w:rFonts w:hint="eastAsia"/>
          <w:u w:val="wave"/>
        </w:rPr>
        <w:t>毛詩</w:t>
      </w:r>
      <w:r w:rsidRPr="001C3E29">
        <w:rPr>
          <w:rFonts w:hint="eastAsia"/>
        </w:rPr>
        <w:t>箋曰：以網罟喻</w:t>
      </w:r>
      <w:r w:rsidR="00F355DD">
        <w:rPr>
          <w:rFonts w:hint="eastAsia"/>
        </w:rPr>
        <w:t>爲</w:t>
      </w:r>
      <w:r w:rsidRPr="001C3E29">
        <w:rPr>
          <w:rFonts w:hint="eastAsia"/>
        </w:rPr>
        <w:t>政理之</w:t>
      </w:r>
      <w:r w:rsidR="00F355DD">
        <w:rPr>
          <w:rFonts w:hint="eastAsia"/>
        </w:rPr>
        <w:t>爲</w:t>
      </w:r>
      <w:r w:rsidRPr="001C3E29">
        <w:rPr>
          <w:rFonts w:hint="eastAsia"/>
        </w:rPr>
        <w:t>紀也。</w:t>
      </w:r>
      <w:r w:rsidRPr="001C3E29">
        <w:rPr>
          <w:rFonts w:hint="eastAsia"/>
          <w:b/>
          <w:color w:val="660000"/>
          <w:sz w:val="28"/>
        </w:rPr>
        <w:t>乃眷北徂，對揚帝祉。</w:t>
      </w:r>
      <w:r w:rsidRPr="001C3E29">
        <w:rPr>
          <w:rFonts w:hint="eastAsia"/>
        </w:rPr>
        <w:t>其五。</w:t>
      </w:r>
      <w:r w:rsidR="000742C0" w:rsidRPr="000742C0">
        <w:rPr>
          <w:rFonts w:hint="eastAsia"/>
          <w:u w:val="wave"/>
        </w:rPr>
        <w:t>毛詩</w:t>
      </w:r>
      <w:r w:rsidRPr="001C3E29">
        <w:rPr>
          <w:rFonts w:hint="eastAsia"/>
        </w:rPr>
        <w:t>曰：乃眷西顧。又曰：對揚王休。又曰：</w:t>
      </w:r>
      <w:r w:rsidR="00820F0B">
        <w:rPr>
          <w:rFonts w:hint="eastAsia"/>
        </w:rPr>
        <w:t>旣</w:t>
      </w:r>
      <w:r w:rsidRPr="001C3E29">
        <w:rPr>
          <w:rFonts w:hint="eastAsia"/>
        </w:rPr>
        <w:t>受帝祉，施于孫子。</w:t>
      </w:r>
    </w:p>
    <w:p w14:paraId="31C75F9B" w14:textId="3BD8D49C" w:rsidR="00223F3D" w:rsidRPr="00223F3D" w:rsidRDefault="00223F3D" w:rsidP="00223F3D">
      <w:pPr>
        <w:pStyle w:val="5"/>
        <w:ind w:firstLine="641"/>
        <w:rPr>
          <w:sz w:val="32"/>
          <w:szCs w:val="32"/>
        </w:rPr>
      </w:pPr>
      <w:r w:rsidRPr="00223F3D">
        <w:rPr>
          <w:rFonts w:hint="eastAsia"/>
          <w:sz w:val="32"/>
          <w:szCs w:val="32"/>
        </w:rPr>
        <w:t>其六</w:t>
      </w:r>
    </w:p>
    <w:p w14:paraId="5E31A8B5" w14:textId="29A599EE" w:rsidR="008F46A3" w:rsidRDefault="008F46A3" w:rsidP="0044646F">
      <w:pPr>
        <w:ind w:firstLine="561"/>
      </w:pPr>
      <w:r w:rsidRPr="001C3E29">
        <w:rPr>
          <w:rFonts w:hint="eastAsia"/>
          <w:b/>
          <w:color w:val="660000"/>
          <w:sz w:val="28"/>
        </w:rPr>
        <w:t>疇昔之遊，好合纏綿。</w:t>
      </w:r>
      <w:r w:rsidRPr="001C3E29">
        <w:rPr>
          <w:rFonts w:hint="eastAsia"/>
        </w:rPr>
        <w:t>左氏傳，羊斟曰：疇昔之羊子</w:t>
      </w:r>
      <w:r w:rsidR="00F355DD">
        <w:rPr>
          <w:rFonts w:hint="eastAsia"/>
        </w:rPr>
        <w:t>爲</w:t>
      </w:r>
      <w:r w:rsidRPr="001C3E29">
        <w:rPr>
          <w:rFonts w:hint="eastAsia"/>
        </w:rPr>
        <w:t>政。</w:t>
      </w:r>
      <w:r w:rsidR="000742C0" w:rsidRPr="000742C0">
        <w:rPr>
          <w:rFonts w:hint="eastAsia"/>
          <w:u w:val="wave"/>
        </w:rPr>
        <w:t>毛詩</w:t>
      </w:r>
      <w:r w:rsidRPr="001C3E29">
        <w:rPr>
          <w:rFonts w:hint="eastAsia"/>
        </w:rPr>
        <w:t>曰：妻子好合。張升與任彥堅書曰：纏綿恩好，庶蹈高蹤。</w:t>
      </w:r>
      <w:r w:rsidRPr="001C3E29">
        <w:rPr>
          <w:rFonts w:hint="eastAsia"/>
          <w:b/>
          <w:color w:val="660000"/>
          <w:sz w:val="28"/>
        </w:rPr>
        <w:t>借曰未洽</w:t>
      </w:r>
      <w:r w:rsidRPr="00C32D98">
        <w:rPr>
          <w:rStyle w:val="a9"/>
        </w:rPr>
        <w:footnoteReference w:id="3369"/>
      </w:r>
      <w:r w:rsidRPr="001C3E29">
        <w:rPr>
          <w:rFonts w:hint="eastAsia"/>
          <w:b/>
          <w:color w:val="660000"/>
          <w:sz w:val="28"/>
        </w:rPr>
        <w:t>，亦</w:t>
      </w:r>
      <w:r w:rsidR="00820F0B">
        <w:rPr>
          <w:rFonts w:hint="eastAsia"/>
          <w:b/>
          <w:color w:val="660000"/>
          <w:sz w:val="28"/>
        </w:rPr>
        <w:t>旣</w:t>
      </w:r>
      <w:r w:rsidRPr="001C3E29">
        <w:rPr>
          <w:rFonts w:hint="eastAsia"/>
          <w:b/>
          <w:color w:val="660000"/>
          <w:sz w:val="28"/>
        </w:rPr>
        <w:t>三年。</w:t>
      </w:r>
      <w:r w:rsidR="000742C0" w:rsidRPr="000742C0">
        <w:rPr>
          <w:rFonts w:hint="eastAsia"/>
          <w:u w:val="wave"/>
        </w:rPr>
        <w:t>毛詩</w:t>
      </w:r>
      <w:r w:rsidRPr="001C3E29">
        <w:rPr>
          <w:rFonts w:hint="eastAsia"/>
        </w:rPr>
        <w:t>曰：借曰未知，亦</w:t>
      </w:r>
      <w:r w:rsidR="00820F0B">
        <w:rPr>
          <w:rFonts w:hint="eastAsia"/>
        </w:rPr>
        <w:t>旣</w:t>
      </w:r>
      <w:r w:rsidRPr="001C3E29">
        <w:rPr>
          <w:rFonts w:hint="eastAsia"/>
        </w:rPr>
        <w:t>抱子。</w:t>
      </w:r>
      <w:r w:rsidRPr="001C3E29">
        <w:rPr>
          <w:rFonts w:hint="eastAsia"/>
          <w:b/>
          <w:color w:val="660000"/>
          <w:sz w:val="28"/>
        </w:rPr>
        <w:t>居陪華幄，出從朱輪。</w:t>
      </w:r>
      <w:r w:rsidRPr="001C3E29">
        <w:rPr>
          <w:rFonts w:hint="eastAsia"/>
        </w:rPr>
        <w:t>應璩與趙叔潛書曰：入侍華幄，出典禁闈。司馬彪續</w:t>
      </w:r>
      <w:r w:rsidR="003E4D6D" w:rsidRPr="003E4D6D">
        <w:rPr>
          <w:rFonts w:hint="eastAsia"/>
          <w:u w:val="wave"/>
        </w:rPr>
        <w:t>漢書</w:t>
      </w:r>
      <w:r w:rsidRPr="001C3E29">
        <w:rPr>
          <w:rFonts w:hint="eastAsia"/>
        </w:rPr>
        <w:t>曰：皇太子安車朱班輪。</w:t>
      </w:r>
      <w:r w:rsidRPr="001C3E29">
        <w:rPr>
          <w:rFonts w:hint="eastAsia"/>
          <w:b/>
          <w:color w:val="660000"/>
          <w:sz w:val="28"/>
        </w:rPr>
        <w:t>方驥齊鑣，比跡同塵。</w:t>
      </w:r>
      <w:r w:rsidRPr="001C3E29">
        <w:rPr>
          <w:rFonts w:hint="eastAsia"/>
        </w:rPr>
        <w:t>其六。</w:t>
      </w:r>
      <w:r w:rsidR="00FE33F9" w:rsidRPr="00FE33F9">
        <w:rPr>
          <w:rFonts w:hint="eastAsia"/>
          <w:u w:val="single"/>
        </w:rPr>
        <w:t>鄭玄</w:t>
      </w:r>
      <w:r w:rsidRPr="001C3E29">
        <w:rPr>
          <w:rFonts w:hint="eastAsia"/>
        </w:rPr>
        <w:t>儀禮注曰：方，併也。南都賦曰：騄驥齊鑣。范曄</w:t>
      </w:r>
      <w:r w:rsidR="000742C0" w:rsidRPr="000742C0">
        <w:rPr>
          <w:rFonts w:hint="eastAsia"/>
          <w:u w:val="wave"/>
        </w:rPr>
        <w:t>後漢書</w:t>
      </w:r>
      <w:r w:rsidRPr="001C3E29">
        <w:rPr>
          <w:rFonts w:hint="eastAsia"/>
        </w:rPr>
        <w:t>，孔融薦謝該曰：該實卓然，比跡前列。老子曰：和其光，同其塵。</w:t>
      </w:r>
    </w:p>
    <w:p w14:paraId="175725DE" w14:textId="5FDFE469" w:rsidR="00223F3D" w:rsidRPr="00223F3D" w:rsidRDefault="00223F3D" w:rsidP="00223F3D">
      <w:pPr>
        <w:pStyle w:val="5"/>
        <w:ind w:firstLine="641"/>
        <w:rPr>
          <w:sz w:val="32"/>
          <w:szCs w:val="32"/>
        </w:rPr>
      </w:pPr>
      <w:r w:rsidRPr="00223F3D">
        <w:rPr>
          <w:rFonts w:hint="eastAsia"/>
          <w:sz w:val="32"/>
          <w:szCs w:val="32"/>
        </w:rPr>
        <w:t>其七</w:t>
      </w:r>
    </w:p>
    <w:p w14:paraId="54DEE333" w14:textId="58EA6611" w:rsidR="008F46A3" w:rsidRDefault="008F46A3" w:rsidP="0044646F">
      <w:pPr>
        <w:ind w:firstLine="561"/>
      </w:pPr>
      <w:r w:rsidRPr="001C3E29">
        <w:rPr>
          <w:rFonts w:hint="eastAsia"/>
          <w:b/>
          <w:color w:val="660000"/>
          <w:sz w:val="28"/>
        </w:rPr>
        <w:t>之子</w:t>
      </w:r>
      <w:r w:rsidR="00820F0B">
        <w:rPr>
          <w:rFonts w:hint="eastAsia"/>
          <w:b/>
          <w:color w:val="660000"/>
          <w:sz w:val="28"/>
        </w:rPr>
        <w:t>旣</w:t>
      </w:r>
      <w:r w:rsidRPr="001C3E29">
        <w:rPr>
          <w:rFonts w:hint="eastAsia"/>
          <w:b/>
          <w:color w:val="660000"/>
          <w:sz w:val="28"/>
        </w:rPr>
        <w:t>命，四牡項領。</w:t>
      </w:r>
      <w:r w:rsidR="000742C0" w:rsidRPr="000742C0">
        <w:rPr>
          <w:rFonts w:hint="eastAsia"/>
          <w:u w:val="wave"/>
        </w:rPr>
        <w:t>毛詩</w:t>
      </w:r>
      <w:r w:rsidRPr="001C3E29">
        <w:rPr>
          <w:rFonts w:hint="eastAsia"/>
        </w:rPr>
        <w:t>曰：駕彼四牡，四牡項領。</w:t>
      </w:r>
      <w:r w:rsidRPr="001C3E29">
        <w:rPr>
          <w:rFonts w:hint="eastAsia"/>
          <w:b/>
          <w:color w:val="660000"/>
          <w:sz w:val="28"/>
        </w:rPr>
        <w:t>遵塗遠蹈，騰軌高騁。</w:t>
      </w:r>
      <w:r w:rsidRPr="001C3E29">
        <w:rPr>
          <w:rFonts w:hint="eastAsia"/>
        </w:rPr>
        <w:t>四子講德論曰：未若遵塗之疾也。</w:t>
      </w:r>
      <w:r w:rsidR="00FE33F9" w:rsidRPr="00FE33F9">
        <w:rPr>
          <w:rFonts w:hint="eastAsia"/>
          <w:u w:val="single"/>
        </w:rPr>
        <w:t>鄭玄</w:t>
      </w:r>
      <w:r w:rsidRPr="001C3E29">
        <w:rPr>
          <w:rFonts w:hint="eastAsia"/>
        </w:rPr>
        <w:t>考工記注曰：軌，謂轍也。</w:t>
      </w:r>
      <w:r w:rsidRPr="001C3E29">
        <w:rPr>
          <w:rFonts w:hint="eastAsia"/>
          <w:b/>
          <w:color w:val="660000"/>
          <w:sz w:val="28"/>
        </w:rPr>
        <w:t>慶雲扶質，清風承景。</w:t>
      </w:r>
      <w:r w:rsidRPr="001C3E29">
        <w:rPr>
          <w:rFonts w:hint="eastAsia"/>
        </w:rPr>
        <w:t>廣雅曰：質，軀也。</w:t>
      </w:r>
      <w:r w:rsidRPr="001C3E29">
        <w:rPr>
          <w:rFonts w:hint="eastAsia"/>
          <w:b/>
          <w:color w:val="660000"/>
          <w:sz w:val="28"/>
        </w:rPr>
        <w:t>嗟我懷人，其邁惟永。</w:t>
      </w:r>
      <w:r w:rsidRPr="001C3E29">
        <w:rPr>
          <w:rFonts w:hint="eastAsia"/>
        </w:rPr>
        <w:t>其七。</w:t>
      </w:r>
      <w:r w:rsidR="000742C0" w:rsidRPr="000742C0">
        <w:rPr>
          <w:rFonts w:hint="eastAsia"/>
          <w:u w:val="wave"/>
        </w:rPr>
        <w:t>毛詩</w:t>
      </w:r>
      <w:r w:rsidRPr="001C3E29">
        <w:rPr>
          <w:rFonts w:hint="eastAsia"/>
        </w:rPr>
        <w:t>曰：嗟我懷人。</w:t>
      </w:r>
      <w:r w:rsidR="003F10DC" w:rsidRPr="003F10DC">
        <w:rPr>
          <w:rFonts w:hint="eastAsia"/>
          <w:u w:val="single"/>
        </w:rPr>
        <w:t>毛萇</w:t>
      </w:r>
      <w:r w:rsidRPr="001C3E29">
        <w:rPr>
          <w:rFonts w:hint="eastAsia"/>
        </w:rPr>
        <w:t>曰：懷，思也。</w:t>
      </w:r>
    </w:p>
    <w:p w14:paraId="2FA54C25" w14:textId="2CEEC39B" w:rsidR="00223F3D" w:rsidRPr="00223F3D" w:rsidRDefault="00223F3D" w:rsidP="00223F3D">
      <w:pPr>
        <w:pStyle w:val="5"/>
        <w:ind w:firstLine="641"/>
        <w:rPr>
          <w:sz w:val="32"/>
          <w:szCs w:val="32"/>
        </w:rPr>
      </w:pPr>
      <w:r w:rsidRPr="00223F3D">
        <w:rPr>
          <w:rFonts w:hint="eastAsia"/>
          <w:sz w:val="32"/>
          <w:szCs w:val="32"/>
        </w:rPr>
        <w:lastRenderedPageBreak/>
        <w:t>其八</w:t>
      </w:r>
    </w:p>
    <w:p w14:paraId="56C596E1" w14:textId="4950573A" w:rsidR="008F46A3" w:rsidRDefault="008F46A3" w:rsidP="0044646F">
      <w:pPr>
        <w:ind w:firstLine="561"/>
      </w:pPr>
      <w:r w:rsidRPr="001C3E29">
        <w:rPr>
          <w:rFonts w:hint="eastAsia"/>
          <w:b/>
          <w:color w:val="660000"/>
          <w:sz w:val="28"/>
        </w:rPr>
        <w:t>否泰苟殊，窮達有違。</w:t>
      </w:r>
      <w:r w:rsidRPr="001C3E29">
        <w:rPr>
          <w:rFonts w:hint="eastAsia"/>
        </w:rPr>
        <w:t>否、泰，</w:t>
      </w:r>
      <w:r w:rsidR="000742C0" w:rsidRPr="000742C0">
        <w:rPr>
          <w:rFonts w:hint="eastAsia"/>
          <w:u w:val="wave"/>
        </w:rPr>
        <w:t>周易</w:t>
      </w:r>
      <w:r w:rsidRPr="001C3E29">
        <w:rPr>
          <w:rFonts w:hint="eastAsia"/>
        </w:rPr>
        <w:t>二卦名也。</w:t>
      </w:r>
      <w:r w:rsidR="000742C0" w:rsidRPr="000742C0">
        <w:rPr>
          <w:rFonts w:hint="eastAsia"/>
          <w:u w:val="wave"/>
        </w:rPr>
        <w:t>列子</w:t>
      </w:r>
      <w:r w:rsidRPr="001C3E29">
        <w:rPr>
          <w:rFonts w:hint="eastAsia"/>
        </w:rPr>
        <w:t>，西門子謂北宮子曰：汝造事而窮，予造事而達，此厚薄之驗與？</w:t>
      </w:r>
      <w:r w:rsidR="003F10DC" w:rsidRPr="003F10DC">
        <w:rPr>
          <w:rFonts w:hint="eastAsia"/>
          <w:u w:val="single"/>
        </w:rPr>
        <w:t>賈逵</w:t>
      </w:r>
      <w:r w:rsidR="000742C0" w:rsidRPr="000742C0">
        <w:rPr>
          <w:rFonts w:hint="eastAsia"/>
          <w:u w:val="wave"/>
        </w:rPr>
        <w:t>國語</w:t>
      </w:r>
      <w:r w:rsidRPr="001C3E29">
        <w:rPr>
          <w:rFonts w:hint="eastAsia"/>
        </w:rPr>
        <w:t>注曰：違，異也。</w:t>
      </w:r>
      <w:r w:rsidRPr="001C3E29">
        <w:rPr>
          <w:rFonts w:hint="eastAsia"/>
          <w:b/>
          <w:color w:val="660000"/>
          <w:sz w:val="28"/>
        </w:rPr>
        <w:t>及子春華，後爾秋暉。</w:t>
      </w:r>
      <w:r w:rsidRPr="001C3E29">
        <w:rPr>
          <w:rFonts w:hint="eastAsia"/>
        </w:rPr>
        <w:t>言否、泰殊流，窮達異轍，今雖及爾春華之美，終當後爾秋暉之盛也。春華喻少年，秋暉喻老成也。蘇武詩曰：努力愛春華。</w:t>
      </w:r>
      <w:r w:rsidRPr="001C3E29">
        <w:rPr>
          <w:rFonts w:hint="eastAsia"/>
          <w:b/>
          <w:color w:val="660000"/>
          <w:sz w:val="28"/>
        </w:rPr>
        <w:t>逝將去我，陟彼朔垂。</w:t>
      </w:r>
      <w:r w:rsidRPr="001C3E29">
        <w:rPr>
          <w:rFonts w:hint="eastAsia"/>
        </w:rPr>
        <w:t>逝將去汝，已見上文。</w:t>
      </w:r>
      <w:r w:rsidR="000742C0" w:rsidRPr="000742C0">
        <w:rPr>
          <w:rFonts w:hint="eastAsia"/>
          <w:u w:val="wave"/>
        </w:rPr>
        <w:t>毛詩</w:t>
      </w:r>
      <w:r w:rsidRPr="001C3E29">
        <w:rPr>
          <w:rFonts w:hint="eastAsia"/>
        </w:rPr>
        <w:t>曰：陟彼高岡。朔垂，斥丘也。爾雅曰：朔，北方也。說文曰：垂，遠邊也。</w:t>
      </w:r>
      <w:r w:rsidRPr="001C3E29">
        <w:rPr>
          <w:rFonts w:hint="eastAsia"/>
          <w:b/>
          <w:color w:val="660000"/>
          <w:sz w:val="28"/>
        </w:rPr>
        <w:t>非子之念</w:t>
      </w:r>
      <w:r w:rsidRPr="00C32D98">
        <w:rPr>
          <w:rStyle w:val="a9"/>
        </w:rPr>
        <w:footnoteReference w:id="3370"/>
      </w:r>
      <w:r w:rsidRPr="001C3E29">
        <w:rPr>
          <w:rFonts w:hint="eastAsia"/>
          <w:b/>
          <w:color w:val="660000"/>
          <w:sz w:val="28"/>
        </w:rPr>
        <w:t>，心孰</w:t>
      </w:r>
      <w:r w:rsidR="00F355DD">
        <w:rPr>
          <w:rFonts w:hint="eastAsia"/>
          <w:b/>
          <w:color w:val="660000"/>
          <w:sz w:val="28"/>
        </w:rPr>
        <w:t>爲</w:t>
      </w:r>
      <w:r w:rsidRPr="001C3E29">
        <w:rPr>
          <w:rFonts w:hint="eastAsia"/>
          <w:b/>
          <w:color w:val="660000"/>
          <w:sz w:val="28"/>
        </w:rPr>
        <w:t>悲？</w:t>
      </w:r>
      <w:r w:rsidRPr="001C3E29">
        <w:rPr>
          <w:rFonts w:hint="eastAsia"/>
        </w:rPr>
        <w:t>其八。</w:t>
      </w:r>
    </w:p>
    <w:p w14:paraId="753A0D7A"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答賈長淵</w:t>
      </w:r>
    </w:p>
    <w:p w14:paraId="4F23F60F" w14:textId="58F6E319" w:rsidR="008F46A3" w:rsidRDefault="008F46A3" w:rsidP="0044646F">
      <w:pPr>
        <w:ind w:firstLine="420"/>
      </w:pPr>
      <w:r w:rsidRPr="001C3E29">
        <w:rPr>
          <w:rFonts w:hint="eastAsia"/>
        </w:rPr>
        <w:t>四言</w:t>
      </w:r>
      <w:r w:rsidR="001220AF">
        <w:rPr>
          <w:rFonts w:hint="eastAsia"/>
        </w:rPr>
        <w:t>。</w:t>
      </w:r>
      <w:r w:rsidRPr="001C3E29">
        <w:rPr>
          <w:rFonts w:hint="eastAsia"/>
        </w:rPr>
        <w:t>并序</w:t>
      </w:r>
      <w:r w:rsidR="001220AF">
        <w:rPr>
          <w:rFonts w:hint="eastAsia"/>
        </w:rPr>
        <w:t>。</w:t>
      </w:r>
      <w:r w:rsidRPr="001C3E29">
        <w:rPr>
          <w:rFonts w:hint="eastAsia"/>
        </w:rPr>
        <w:t>王隱晉書曰：魯公賈謐</w:t>
      </w:r>
      <w:r w:rsidRPr="00C32D98">
        <w:rPr>
          <w:rStyle w:val="a9"/>
        </w:rPr>
        <w:footnoteReference w:id="3371"/>
      </w:r>
      <w:r w:rsidRPr="001C3E29">
        <w:rPr>
          <w:rFonts w:hint="eastAsia"/>
        </w:rPr>
        <w:t>，字長淵。</w:t>
      </w:r>
    </w:p>
    <w:p w14:paraId="31A3774A" w14:textId="77777777" w:rsidR="008F46A3" w:rsidRPr="000B3D3D" w:rsidRDefault="008F46A3" w:rsidP="0044646F">
      <w:pPr>
        <w:ind w:firstLine="560"/>
        <w:rPr>
          <w:rFonts w:ascii="楷体" w:eastAsia="楷体" w:hAnsi="楷体"/>
          <w:sz w:val="28"/>
          <w:u w:val="single"/>
        </w:rPr>
      </w:pPr>
      <w:r w:rsidRPr="000B3D3D">
        <w:rPr>
          <w:rFonts w:ascii="楷体" w:eastAsia="楷体" w:hAnsi="楷体" w:hint="eastAsia"/>
          <w:color w:val="660000"/>
          <w:sz w:val="28"/>
          <w:u w:val="single"/>
        </w:rPr>
        <w:t>陸士衡</w:t>
      </w:r>
    </w:p>
    <w:p w14:paraId="3B97BC83" w14:textId="4C0F6F3C" w:rsidR="008F46A3" w:rsidRDefault="008F46A3" w:rsidP="0044646F">
      <w:pPr>
        <w:ind w:firstLine="561"/>
        <w:rPr>
          <w:b/>
          <w:color w:val="660000"/>
          <w:sz w:val="28"/>
        </w:rPr>
      </w:pPr>
      <w:r w:rsidRPr="001C3E29">
        <w:rPr>
          <w:rFonts w:hint="eastAsia"/>
          <w:b/>
          <w:color w:val="660000"/>
          <w:sz w:val="28"/>
        </w:rPr>
        <w:t>余昔</w:t>
      </w:r>
      <w:r w:rsidR="00F355DD">
        <w:rPr>
          <w:rFonts w:hint="eastAsia"/>
          <w:b/>
          <w:color w:val="660000"/>
          <w:sz w:val="28"/>
        </w:rPr>
        <w:t>爲</w:t>
      </w:r>
      <w:r w:rsidRPr="001C3E29">
        <w:rPr>
          <w:rFonts w:hint="eastAsia"/>
          <w:b/>
          <w:color w:val="660000"/>
          <w:sz w:val="28"/>
        </w:rPr>
        <w:t>太子洗馬，</w:t>
      </w:r>
      <w:r w:rsidR="003E4D6D" w:rsidRPr="003E4D6D">
        <w:rPr>
          <w:rFonts w:hint="eastAsia"/>
          <w:u w:val="wave"/>
        </w:rPr>
        <w:t>漢書</w:t>
      </w:r>
      <w:r w:rsidRPr="001C3E29">
        <w:rPr>
          <w:rFonts w:hint="eastAsia"/>
        </w:rPr>
        <w:t>曰：太子屬官有先馬。</w:t>
      </w:r>
      <w:r w:rsidR="003F10DC" w:rsidRPr="003F10DC">
        <w:rPr>
          <w:rFonts w:hint="eastAsia"/>
          <w:u w:val="single"/>
        </w:rPr>
        <w:t>如淳</w:t>
      </w:r>
      <w:r w:rsidRPr="001C3E29">
        <w:rPr>
          <w:rFonts w:hint="eastAsia"/>
        </w:rPr>
        <w:t>曰：前驅也。先或作洗。</w:t>
      </w:r>
      <w:r w:rsidRPr="001C3E29">
        <w:rPr>
          <w:rFonts w:hint="eastAsia"/>
          <w:b/>
          <w:color w:val="660000"/>
          <w:sz w:val="28"/>
        </w:rPr>
        <w:t>賈長淵以散騎常侍東宮積年。</w:t>
      </w:r>
      <w:r w:rsidR="003F10DC" w:rsidRPr="003F10DC">
        <w:rPr>
          <w:rFonts w:hint="eastAsia"/>
          <w:u w:val="single"/>
        </w:rPr>
        <w:t>高誘</w:t>
      </w:r>
      <w:r w:rsidRPr="001C3E29">
        <w:rPr>
          <w:rFonts w:hint="eastAsia"/>
        </w:rPr>
        <w:t>呂氏春秋注曰：東宮，太子所居。詩曰：東宮之妹。</w:t>
      </w:r>
      <w:r w:rsidRPr="001C3E29">
        <w:rPr>
          <w:rFonts w:hint="eastAsia"/>
          <w:b/>
          <w:color w:val="660000"/>
          <w:sz w:val="28"/>
        </w:rPr>
        <w:t>余出補吳王郎中令，</w:t>
      </w:r>
      <w:r w:rsidRPr="001C3E29">
        <w:rPr>
          <w:rFonts w:hint="eastAsia"/>
        </w:rPr>
        <w:t>臧榮緒晉書曰：吳王晏，字平度，武帝第二十三子，封吳。又曰：吳王出鎮淮南，以機</w:t>
      </w:r>
      <w:r w:rsidR="00F355DD">
        <w:rPr>
          <w:rFonts w:hint="eastAsia"/>
        </w:rPr>
        <w:t>爲</w:t>
      </w:r>
      <w:r w:rsidRPr="001C3E29">
        <w:rPr>
          <w:rFonts w:hint="eastAsia"/>
        </w:rPr>
        <w:t>郎中令。</w:t>
      </w:r>
      <w:r w:rsidRPr="001C3E29">
        <w:rPr>
          <w:rFonts w:hint="eastAsia"/>
          <w:b/>
          <w:color w:val="660000"/>
          <w:sz w:val="28"/>
        </w:rPr>
        <w:t>元康六年入</w:t>
      </w:r>
      <w:r w:rsidR="00F355DD">
        <w:rPr>
          <w:rFonts w:hint="eastAsia"/>
          <w:b/>
          <w:color w:val="660000"/>
          <w:sz w:val="28"/>
        </w:rPr>
        <w:t>爲</w:t>
      </w:r>
      <w:r w:rsidR="000742C0">
        <w:rPr>
          <w:rFonts w:hint="eastAsia"/>
          <w:b/>
          <w:color w:val="660000"/>
          <w:sz w:val="28"/>
        </w:rPr>
        <w:t>尙</w:t>
      </w:r>
      <w:r w:rsidRPr="001C3E29">
        <w:rPr>
          <w:rFonts w:hint="eastAsia"/>
          <w:b/>
          <w:color w:val="660000"/>
          <w:sz w:val="28"/>
        </w:rPr>
        <w:t>書郎。</w:t>
      </w:r>
      <w:r w:rsidRPr="001C3E29">
        <w:rPr>
          <w:rFonts w:hint="eastAsia"/>
        </w:rPr>
        <w:t>臧榮緒晉書曰：機</w:t>
      </w:r>
      <w:r w:rsidR="00F355DD">
        <w:rPr>
          <w:rFonts w:hint="eastAsia"/>
        </w:rPr>
        <w:t>爲</w:t>
      </w:r>
      <w:r w:rsidR="000742C0" w:rsidRPr="000742C0">
        <w:rPr>
          <w:rFonts w:hint="eastAsia"/>
          <w:u w:val="wave"/>
        </w:rPr>
        <w:t>尙書</w:t>
      </w:r>
      <w:r w:rsidRPr="001C3E29">
        <w:rPr>
          <w:rFonts w:hint="eastAsia"/>
        </w:rPr>
        <w:t>中兵郎。</w:t>
      </w:r>
      <w:r w:rsidRPr="001C3E29">
        <w:rPr>
          <w:rFonts w:hint="eastAsia"/>
          <w:b/>
          <w:color w:val="660000"/>
          <w:sz w:val="28"/>
        </w:rPr>
        <w:t>魯公贈詩一篇，作此詩答之云爾。</w:t>
      </w:r>
    </w:p>
    <w:p w14:paraId="6794D019" w14:textId="5F181605" w:rsidR="001220AF" w:rsidRPr="001220AF" w:rsidRDefault="001220AF" w:rsidP="001220AF">
      <w:pPr>
        <w:pStyle w:val="5"/>
        <w:ind w:firstLine="641"/>
        <w:rPr>
          <w:sz w:val="32"/>
          <w:szCs w:val="32"/>
        </w:rPr>
      </w:pPr>
      <w:r w:rsidRPr="001220AF">
        <w:rPr>
          <w:rFonts w:hint="eastAsia"/>
          <w:sz w:val="32"/>
          <w:szCs w:val="32"/>
        </w:rPr>
        <w:lastRenderedPageBreak/>
        <w:t>其一</w:t>
      </w:r>
    </w:p>
    <w:p w14:paraId="0B7183D0" w14:textId="6F43DC80" w:rsidR="008F46A3" w:rsidRDefault="008F46A3" w:rsidP="0044646F">
      <w:pPr>
        <w:ind w:firstLine="561"/>
      </w:pPr>
      <w:r w:rsidRPr="001C3E29">
        <w:rPr>
          <w:rFonts w:hint="eastAsia"/>
          <w:b/>
          <w:color w:val="660000"/>
          <w:sz w:val="28"/>
        </w:rPr>
        <w:t>伊昔有皇，肇濟黎蒸。</w:t>
      </w:r>
      <w:r w:rsidRPr="001C3E29">
        <w:rPr>
          <w:rFonts w:hint="eastAsia"/>
        </w:rPr>
        <w:t>爾雅曰：伊，惟也。</w:t>
      </w:r>
      <w:r w:rsidR="003F10DC" w:rsidRPr="003F10DC">
        <w:rPr>
          <w:rFonts w:hint="eastAsia"/>
          <w:u w:val="single"/>
        </w:rPr>
        <w:t>郭璞</w:t>
      </w:r>
      <w:r w:rsidRPr="001C3E29">
        <w:rPr>
          <w:rFonts w:hint="eastAsia"/>
        </w:rPr>
        <w:t>曰：發語辭也。</w:t>
      </w:r>
      <w:r w:rsidR="000742C0" w:rsidRPr="000742C0">
        <w:rPr>
          <w:rFonts w:hint="eastAsia"/>
          <w:u w:val="wave"/>
        </w:rPr>
        <w:t>毛詩</w:t>
      </w:r>
      <w:r w:rsidRPr="001C3E29">
        <w:rPr>
          <w:rFonts w:hint="eastAsia"/>
        </w:rPr>
        <w:t>曰：有皇上帝。</w:t>
      </w:r>
      <w:r w:rsidR="003F10DC" w:rsidRPr="003F10DC">
        <w:rPr>
          <w:rFonts w:hint="eastAsia"/>
          <w:u w:val="single"/>
        </w:rPr>
        <w:t>毛萇</w:t>
      </w:r>
      <w:r w:rsidRPr="001C3E29">
        <w:rPr>
          <w:rFonts w:hint="eastAsia"/>
        </w:rPr>
        <w:t>曰：皇，君也。封禪書曰：覺悟黎蒸。</w:t>
      </w:r>
      <w:r w:rsidRPr="001C3E29">
        <w:rPr>
          <w:rFonts w:hint="eastAsia"/>
          <w:b/>
          <w:color w:val="660000"/>
          <w:sz w:val="28"/>
        </w:rPr>
        <w:t>先天創物，景命是膺。</w:t>
      </w:r>
      <w:r w:rsidR="000742C0" w:rsidRPr="000742C0">
        <w:rPr>
          <w:rFonts w:hint="eastAsia"/>
          <w:u w:val="wave"/>
        </w:rPr>
        <w:t>周易</w:t>
      </w:r>
      <w:r w:rsidRPr="001C3E29">
        <w:rPr>
          <w:rFonts w:hint="eastAsia"/>
        </w:rPr>
        <w:t>曰：先天而天弗違。周禮曰：智者創物。</w:t>
      </w:r>
      <w:r w:rsidR="000742C0" w:rsidRPr="000742C0">
        <w:rPr>
          <w:rFonts w:hint="eastAsia"/>
          <w:u w:val="wave"/>
        </w:rPr>
        <w:t>毛詩</w:t>
      </w:r>
      <w:r w:rsidRPr="001C3E29">
        <w:rPr>
          <w:rFonts w:hint="eastAsia"/>
        </w:rPr>
        <w:t>曰：君子萬年，景命有僕。</w:t>
      </w:r>
      <w:r w:rsidR="003F10DC" w:rsidRPr="003F10DC">
        <w:rPr>
          <w:rFonts w:hint="eastAsia"/>
          <w:u w:val="single"/>
        </w:rPr>
        <w:t>毛萇</w:t>
      </w:r>
      <w:r w:rsidRPr="001C3E29">
        <w:rPr>
          <w:rFonts w:hint="eastAsia"/>
        </w:rPr>
        <w:t>曰：僕，附也。</w:t>
      </w:r>
      <w:r w:rsidR="000742C0" w:rsidRPr="000742C0">
        <w:rPr>
          <w:rFonts w:hint="eastAsia"/>
          <w:u w:val="wave"/>
        </w:rPr>
        <w:t>毛詩</w:t>
      </w:r>
      <w:r w:rsidRPr="001C3E29">
        <w:rPr>
          <w:rFonts w:hint="eastAsia"/>
        </w:rPr>
        <w:t>曰：戎翟是膺。</w:t>
      </w:r>
      <w:r w:rsidR="003F10DC" w:rsidRPr="003F10DC">
        <w:rPr>
          <w:rFonts w:hint="eastAsia"/>
          <w:u w:val="single"/>
        </w:rPr>
        <w:t>毛萇</w:t>
      </w:r>
      <w:r w:rsidRPr="001C3E29">
        <w:rPr>
          <w:rFonts w:hint="eastAsia"/>
        </w:rPr>
        <w:t>曰：膺，當也。</w:t>
      </w:r>
      <w:r w:rsidRPr="001C3E29">
        <w:rPr>
          <w:rFonts w:hint="eastAsia"/>
          <w:b/>
          <w:color w:val="660000"/>
          <w:sz w:val="28"/>
        </w:rPr>
        <w:t>降及群后，迭毀迭興。</w:t>
      </w:r>
      <w:r w:rsidR="003E4D6D" w:rsidRPr="003E4D6D">
        <w:rPr>
          <w:rFonts w:hint="eastAsia"/>
          <w:u w:val="wave"/>
        </w:rPr>
        <w:t>史記</w:t>
      </w:r>
      <w:r w:rsidRPr="001C3E29">
        <w:rPr>
          <w:rFonts w:hint="eastAsia"/>
        </w:rPr>
        <w:t>，</w:t>
      </w:r>
      <w:r w:rsidR="003F10DC" w:rsidRPr="003F10DC">
        <w:rPr>
          <w:rFonts w:hint="eastAsia"/>
          <w:u w:val="single"/>
        </w:rPr>
        <w:t>太史公</w:t>
      </w:r>
      <w:r w:rsidRPr="001C3E29">
        <w:rPr>
          <w:rFonts w:hint="eastAsia"/>
        </w:rPr>
        <w:t>曰：遞興遞廢，能者用事。小雅曰：遞，迭更也。</w:t>
      </w:r>
      <w:r w:rsidRPr="001C3E29">
        <w:rPr>
          <w:rFonts w:hint="eastAsia"/>
          <w:b/>
          <w:color w:val="660000"/>
          <w:sz w:val="28"/>
        </w:rPr>
        <w:t>邈矣終古，崇替有徵。</w:t>
      </w:r>
      <w:r w:rsidRPr="001C3E29">
        <w:rPr>
          <w:rFonts w:hint="eastAsia"/>
        </w:rPr>
        <w:t>其一。</w:t>
      </w:r>
      <w:r w:rsidR="000742C0" w:rsidRPr="000742C0">
        <w:rPr>
          <w:rFonts w:hint="eastAsia"/>
          <w:u w:val="wave"/>
        </w:rPr>
        <w:t>楚辭</w:t>
      </w:r>
      <w:r w:rsidRPr="001C3E29">
        <w:rPr>
          <w:rFonts w:hint="eastAsia"/>
        </w:rPr>
        <w:t>曰：春蘭兮秋菊，長無絕兮終古。</w:t>
      </w:r>
      <w:r w:rsidR="000742C0" w:rsidRPr="000742C0">
        <w:rPr>
          <w:rFonts w:hint="eastAsia"/>
          <w:u w:val="wave"/>
        </w:rPr>
        <w:t>國語</w:t>
      </w:r>
      <w:r w:rsidRPr="001C3E29">
        <w:rPr>
          <w:rFonts w:hint="eastAsia"/>
        </w:rPr>
        <w:t>，藍尹亹謂子西曰：吾聞君子唯獨居思念前世之崇替，於是乎有歎。</w:t>
      </w:r>
      <w:r w:rsidR="003F10DC" w:rsidRPr="003F10DC">
        <w:rPr>
          <w:rFonts w:hint="eastAsia"/>
          <w:u w:val="single"/>
        </w:rPr>
        <w:t>韋昭</w:t>
      </w:r>
      <w:r w:rsidRPr="001C3E29">
        <w:rPr>
          <w:rFonts w:hint="eastAsia"/>
        </w:rPr>
        <w:t>曰：崇，終也。替，廢也。左氏傳曰：君子之言，信而有徵。</w:t>
      </w:r>
    </w:p>
    <w:p w14:paraId="3EBDD0C3" w14:textId="70C830BE" w:rsidR="001220AF" w:rsidRPr="001220AF" w:rsidRDefault="001220AF" w:rsidP="001220AF">
      <w:pPr>
        <w:pStyle w:val="5"/>
        <w:ind w:firstLine="641"/>
        <w:rPr>
          <w:sz w:val="32"/>
          <w:szCs w:val="32"/>
        </w:rPr>
      </w:pPr>
      <w:r w:rsidRPr="001220AF">
        <w:rPr>
          <w:rFonts w:hint="eastAsia"/>
          <w:sz w:val="32"/>
          <w:szCs w:val="32"/>
        </w:rPr>
        <w:t>其二</w:t>
      </w:r>
    </w:p>
    <w:p w14:paraId="7AB8786A" w14:textId="5682BB96" w:rsidR="008F46A3" w:rsidRDefault="008F46A3" w:rsidP="0044646F">
      <w:pPr>
        <w:ind w:firstLine="561"/>
      </w:pPr>
      <w:r w:rsidRPr="001C3E29">
        <w:rPr>
          <w:rFonts w:hint="eastAsia"/>
          <w:b/>
          <w:color w:val="660000"/>
          <w:sz w:val="28"/>
        </w:rPr>
        <w:t>在漢之季，皇綱幅裂。</w:t>
      </w:r>
      <w:r w:rsidR="003F10DC" w:rsidRPr="003F10DC">
        <w:rPr>
          <w:rFonts w:hint="eastAsia"/>
          <w:u w:val="single"/>
        </w:rPr>
        <w:t>韋昭</w:t>
      </w:r>
      <w:r w:rsidRPr="001C3E29">
        <w:rPr>
          <w:rFonts w:hint="eastAsia"/>
        </w:rPr>
        <w:t>曰：</w:t>
      </w:r>
      <w:r w:rsidR="000742C0" w:rsidRPr="000742C0">
        <w:rPr>
          <w:rFonts w:hint="eastAsia"/>
          <w:u w:val="wave"/>
        </w:rPr>
        <w:t>國語</w:t>
      </w:r>
      <w:r w:rsidRPr="001C3E29">
        <w:rPr>
          <w:rFonts w:hint="eastAsia"/>
        </w:rPr>
        <w:t>注曰：季，末也。皇綱，以綱</w:t>
      </w:r>
      <w:r w:rsidR="00F355DD">
        <w:rPr>
          <w:rFonts w:hint="eastAsia"/>
        </w:rPr>
        <w:t>爲</w:t>
      </w:r>
      <w:r w:rsidRPr="001C3E29">
        <w:rPr>
          <w:rFonts w:hint="eastAsia"/>
        </w:rPr>
        <w:t>喻也</w:t>
      </w:r>
      <w:r w:rsidRPr="00C32D98">
        <w:rPr>
          <w:rStyle w:val="a9"/>
        </w:rPr>
        <w:footnoteReference w:id="3372"/>
      </w:r>
      <w:r w:rsidRPr="001C3E29">
        <w:rPr>
          <w:rFonts w:hint="eastAsia"/>
        </w:rPr>
        <w:t>。答賓戲曰：廓帝紘，恢皇綱。</w:t>
      </w:r>
      <w:r w:rsidR="003F10DC" w:rsidRPr="003F10DC">
        <w:rPr>
          <w:rFonts w:hint="eastAsia"/>
          <w:u w:val="single"/>
        </w:rPr>
        <w:t>毛萇</w:t>
      </w:r>
      <w:r w:rsidRPr="001C3E29">
        <w:rPr>
          <w:rFonts w:hint="eastAsia"/>
        </w:rPr>
        <w:t>詩傳曰：張之曰綱。魏志，崔琰曰：今天下分崩，九州幅裂。</w:t>
      </w:r>
      <w:r w:rsidRPr="001C3E29">
        <w:rPr>
          <w:rFonts w:hint="eastAsia"/>
          <w:b/>
          <w:color w:val="660000"/>
          <w:sz w:val="28"/>
        </w:rPr>
        <w:t>大辰匿耀，金虎習質。</w:t>
      </w:r>
      <w:r w:rsidR="003E4D6D" w:rsidRPr="003E4D6D">
        <w:rPr>
          <w:rFonts w:hint="eastAsia"/>
          <w:u w:val="wave"/>
        </w:rPr>
        <w:t>漢書</w:t>
      </w:r>
      <w:r w:rsidRPr="001C3E29">
        <w:rPr>
          <w:rFonts w:hint="eastAsia"/>
        </w:rPr>
        <w:t>曰：東方蒼龍房心，心</w:t>
      </w:r>
      <w:r w:rsidR="00F355DD">
        <w:rPr>
          <w:rFonts w:hint="eastAsia"/>
        </w:rPr>
        <w:t>爲</w:t>
      </w:r>
      <w:r w:rsidRPr="001C3E29">
        <w:rPr>
          <w:rFonts w:hint="eastAsia"/>
        </w:rPr>
        <w:t>明堂大星天王。爾雅曰：大辰，房心尾也。石氏星經曰：昴者，西方白虎之宿也。太白者，金之精。太白入昴，金虎相薄，主有兵亂。</w:t>
      </w:r>
      <w:r w:rsidRPr="001C3E29">
        <w:rPr>
          <w:rFonts w:hint="eastAsia"/>
          <w:b/>
          <w:color w:val="660000"/>
          <w:sz w:val="28"/>
        </w:rPr>
        <w:t>雄臣馳騖，義夫赴節。</w:t>
      </w:r>
      <w:r w:rsidRPr="001C3E29">
        <w:rPr>
          <w:rFonts w:hint="eastAsia"/>
        </w:rPr>
        <w:t>解嘲曰：世亂，則聖哲馳騖而不足。</w:t>
      </w:r>
      <w:r w:rsidRPr="001C3E29">
        <w:rPr>
          <w:rFonts w:hint="eastAsia"/>
          <w:b/>
          <w:color w:val="660000"/>
          <w:sz w:val="28"/>
        </w:rPr>
        <w:t>釋位揮戈，言謀王室。</w:t>
      </w:r>
      <w:r w:rsidRPr="001C3E29">
        <w:rPr>
          <w:rFonts w:hint="eastAsia"/>
        </w:rPr>
        <w:t>其二。左氏傳，王子朝告于諸侯曰：居王于彘，諸侯釋位，以間王政。說文曰：揮，奮也。左氏傳曰：會于洮，謀王室也。</w:t>
      </w:r>
    </w:p>
    <w:p w14:paraId="42A8B6D0" w14:textId="77D6F5FE" w:rsidR="001220AF" w:rsidRPr="001220AF" w:rsidRDefault="001220AF" w:rsidP="001220AF">
      <w:pPr>
        <w:pStyle w:val="5"/>
        <w:ind w:firstLine="641"/>
        <w:rPr>
          <w:sz w:val="32"/>
          <w:szCs w:val="32"/>
        </w:rPr>
      </w:pPr>
      <w:r w:rsidRPr="001220AF">
        <w:rPr>
          <w:rFonts w:hint="eastAsia"/>
          <w:sz w:val="32"/>
          <w:szCs w:val="32"/>
        </w:rPr>
        <w:lastRenderedPageBreak/>
        <w:t>其三</w:t>
      </w:r>
    </w:p>
    <w:p w14:paraId="62B35BAE" w14:textId="2A6B8D71" w:rsidR="008F46A3" w:rsidRDefault="008F46A3" w:rsidP="0044646F">
      <w:pPr>
        <w:ind w:firstLine="561"/>
      </w:pPr>
      <w:r w:rsidRPr="001C3E29">
        <w:rPr>
          <w:rFonts w:hint="eastAsia"/>
          <w:b/>
          <w:color w:val="660000"/>
          <w:sz w:val="28"/>
        </w:rPr>
        <w:t>王室之亂，靡邦不泯。</w:t>
      </w:r>
      <w:r w:rsidR="000742C0" w:rsidRPr="000742C0">
        <w:rPr>
          <w:rFonts w:hint="eastAsia"/>
          <w:u w:val="wave"/>
        </w:rPr>
        <w:t>毛詩</w:t>
      </w:r>
      <w:r w:rsidRPr="001C3E29">
        <w:rPr>
          <w:rFonts w:hint="eastAsia"/>
        </w:rPr>
        <w:t>曰：亂生不夷，靡國不泯。</w:t>
      </w:r>
      <w:r w:rsidR="003F10DC" w:rsidRPr="003F10DC">
        <w:rPr>
          <w:rFonts w:hint="eastAsia"/>
          <w:u w:val="single"/>
        </w:rPr>
        <w:t>毛萇</w:t>
      </w:r>
      <w:r w:rsidRPr="001C3E29">
        <w:rPr>
          <w:rFonts w:hint="eastAsia"/>
        </w:rPr>
        <w:t>曰：泯，滅也。</w:t>
      </w:r>
      <w:r w:rsidRPr="001C3E29">
        <w:rPr>
          <w:rFonts w:hint="eastAsia"/>
          <w:b/>
          <w:color w:val="660000"/>
          <w:sz w:val="28"/>
        </w:rPr>
        <w:t>如彼墜景，曾不可振。</w:t>
      </w:r>
      <w:r w:rsidRPr="001C3E29">
        <w:rPr>
          <w:rFonts w:hint="eastAsia"/>
        </w:rPr>
        <w:t>丁德禮寡婦賦曰</w:t>
      </w:r>
      <w:r w:rsidRPr="00C32D98">
        <w:rPr>
          <w:rStyle w:val="a9"/>
        </w:rPr>
        <w:footnoteReference w:id="3373"/>
      </w:r>
      <w:r w:rsidRPr="001C3E29">
        <w:rPr>
          <w:rFonts w:hint="eastAsia"/>
        </w:rPr>
        <w:t>：日亹亹以西墜。說文曰：振，舉也。</w:t>
      </w:r>
      <w:r w:rsidRPr="001C3E29">
        <w:rPr>
          <w:rFonts w:hint="eastAsia"/>
          <w:b/>
          <w:color w:val="660000"/>
          <w:sz w:val="28"/>
        </w:rPr>
        <w:t>乃眷三哲，俾乂斯民。</w:t>
      </w:r>
      <w:r w:rsidRPr="001C3E29">
        <w:rPr>
          <w:rFonts w:hint="eastAsia"/>
        </w:rPr>
        <w:t>三哲，劉備、孫權、曹操也。</w:t>
      </w:r>
      <w:r w:rsidR="000742C0" w:rsidRPr="000742C0">
        <w:rPr>
          <w:rFonts w:hint="eastAsia"/>
          <w:u w:val="wave"/>
        </w:rPr>
        <w:t>尙書</w:t>
      </w:r>
      <w:r w:rsidRPr="001C3E29">
        <w:rPr>
          <w:rFonts w:hint="eastAsia"/>
        </w:rPr>
        <w:t>，帝曰：下民其咨，有能俾乂。</w:t>
      </w:r>
      <w:r w:rsidR="00FE33F9" w:rsidRPr="00FE33F9">
        <w:rPr>
          <w:rFonts w:hint="eastAsia"/>
          <w:u w:val="single"/>
        </w:rPr>
        <w:t>孔安國</w:t>
      </w:r>
      <w:r w:rsidRPr="001C3E29">
        <w:rPr>
          <w:rFonts w:hint="eastAsia"/>
        </w:rPr>
        <w:t>曰：乂，治也。</w:t>
      </w:r>
      <w:r w:rsidRPr="001C3E29">
        <w:rPr>
          <w:rFonts w:hint="eastAsia"/>
          <w:b/>
          <w:color w:val="660000"/>
          <w:sz w:val="28"/>
        </w:rPr>
        <w:t>啟土雖難，改物承天。</w:t>
      </w:r>
      <w:r w:rsidRPr="001C3E29">
        <w:rPr>
          <w:rFonts w:hint="eastAsia"/>
        </w:rPr>
        <w:t>其三。</w:t>
      </w:r>
      <w:r w:rsidR="000742C0" w:rsidRPr="000742C0">
        <w:rPr>
          <w:rFonts w:hint="eastAsia"/>
          <w:u w:val="wave"/>
        </w:rPr>
        <w:t>尙書</w:t>
      </w:r>
      <w:r w:rsidRPr="001C3E29">
        <w:rPr>
          <w:rFonts w:hint="eastAsia"/>
        </w:rPr>
        <w:t>曰：建邦啟土。</w:t>
      </w:r>
      <w:r w:rsidR="000742C0" w:rsidRPr="000742C0">
        <w:rPr>
          <w:rFonts w:hint="eastAsia"/>
          <w:u w:val="wave"/>
        </w:rPr>
        <w:t>國語</w:t>
      </w:r>
      <w:r w:rsidRPr="001C3E29">
        <w:rPr>
          <w:rFonts w:hint="eastAsia"/>
        </w:rPr>
        <w:t>，王謂晉侯曰：叔父若能更姓改物，以創天下。禮記明堂陰陽錄曰：王者承天統物也。</w:t>
      </w:r>
    </w:p>
    <w:p w14:paraId="1C49A18C" w14:textId="2933AA57" w:rsidR="001220AF" w:rsidRPr="001220AF" w:rsidRDefault="001220AF" w:rsidP="001220AF">
      <w:pPr>
        <w:pStyle w:val="5"/>
        <w:ind w:firstLine="641"/>
        <w:rPr>
          <w:sz w:val="32"/>
          <w:szCs w:val="32"/>
        </w:rPr>
      </w:pPr>
      <w:r w:rsidRPr="001220AF">
        <w:rPr>
          <w:rFonts w:hint="eastAsia"/>
          <w:sz w:val="32"/>
          <w:szCs w:val="32"/>
        </w:rPr>
        <w:t>其四</w:t>
      </w:r>
    </w:p>
    <w:p w14:paraId="3A5E3751" w14:textId="3CF96495" w:rsidR="001220AF" w:rsidRDefault="008F46A3" w:rsidP="0044646F">
      <w:pPr>
        <w:ind w:firstLine="561"/>
      </w:pPr>
      <w:r w:rsidRPr="001C3E29">
        <w:rPr>
          <w:rFonts w:hint="eastAsia"/>
          <w:b/>
          <w:color w:val="660000"/>
          <w:sz w:val="28"/>
        </w:rPr>
        <w:t>爰茲有魏，即宮天邑。</w:t>
      </w:r>
      <w:r w:rsidRPr="001C3E29">
        <w:rPr>
          <w:rFonts w:hint="eastAsia"/>
        </w:rPr>
        <w:t>禮記，孔悝鼎銘曰：即宮于宗周。</w:t>
      </w:r>
      <w:r w:rsidR="000742C0" w:rsidRPr="000742C0">
        <w:rPr>
          <w:rFonts w:hint="eastAsia"/>
          <w:u w:val="wave"/>
        </w:rPr>
        <w:t>尙書</w:t>
      </w:r>
      <w:r w:rsidRPr="001C3E29">
        <w:rPr>
          <w:rFonts w:hint="eastAsia"/>
        </w:rPr>
        <w:t>曰：周公曰：肆予敢求爾于天邑商。</w:t>
      </w:r>
      <w:r w:rsidRPr="001C3E29">
        <w:rPr>
          <w:rFonts w:hint="eastAsia"/>
          <w:b/>
          <w:color w:val="660000"/>
          <w:sz w:val="28"/>
        </w:rPr>
        <w:t>吳實龍飛，劉亦岳立。</w:t>
      </w:r>
      <w:r w:rsidRPr="001C3E29">
        <w:rPr>
          <w:rFonts w:hint="eastAsia"/>
        </w:rPr>
        <w:t>東京賦曰：乃龍飛白水。</w:t>
      </w:r>
      <w:r w:rsidRPr="001C3E29">
        <w:rPr>
          <w:rFonts w:hint="eastAsia"/>
          <w:b/>
          <w:color w:val="660000"/>
          <w:sz w:val="28"/>
        </w:rPr>
        <w:t>干戈載揚，俎豆載戢。</w:t>
      </w:r>
      <w:r w:rsidR="000742C0" w:rsidRPr="000742C0">
        <w:rPr>
          <w:rFonts w:hint="eastAsia"/>
          <w:u w:val="wave"/>
        </w:rPr>
        <w:t>毛詩</w:t>
      </w:r>
      <w:r w:rsidRPr="001C3E29">
        <w:rPr>
          <w:rFonts w:hint="eastAsia"/>
        </w:rPr>
        <w:t>曰：載戢干戈。</w:t>
      </w:r>
      <w:r w:rsidR="003F10DC" w:rsidRPr="003F10DC">
        <w:rPr>
          <w:rFonts w:hint="eastAsia"/>
          <w:u w:val="single"/>
        </w:rPr>
        <w:t>毛萇</w:t>
      </w:r>
      <w:r w:rsidRPr="001C3E29">
        <w:rPr>
          <w:rFonts w:hint="eastAsia"/>
        </w:rPr>
        <w:t>曰：戢，聚也。</w:t>
      </w:r>
      <w:r w:rsidR="003E4D6D" w:rsidRPr="003E4D6D">
        <w:rPr>
          <w:rFonts w:hint="eastAsia"/>
          <w:u w:val="wave"/>
        </w:rPr>
        <w:t>論語</w:t>
      </w:r>
      <w:r w:rsidRPr="001C3E29">
        <w:rPr>
          <w:rFonts w:hint="eastAsia"/>
        </w:rPr>
        <w:t>，</w:t>
      </w:r>
      <w:r w:rsidR="003F10DC" w:rsidRPr="003F10DC">
        <w:rPr>
          <w:rFonts w:hint="eastAsia"/>
          <w:u w:val="single"/>
        </w:rPr>
        <w:t>孔子</w:t>
      </w:r>
      <w:r w:rsidRPr="001C3E29">
        <w:rPr>
          <w:rFonts w:hint="eastAsia"/>
        </w:rPr>
        <w:t>曰：俎豆之事，則嘗聞之矣。</w:t>
      </w:r>
      <w:r w:rsidRPr="001C3E29">
        <w:rPr>
          <w:rFonts w:hint="eastAsia"/>
          <w:b/>
          <w:color w:val="660000"/>
          <w:sz w:val="28"/>
        </w:rPr>
        <w:t>民勞師興，國玩凱入。</w:t>
      </w:r>
      <w:r w:rsidRPr="001C3E29">
        <w:rPr>
          <w:rFonts w:hint="eastAsia"/>
        </w:rPr>
        <w:t>其四。</w:t>
      </w:r>
      <w:r w:rsidR="000742C0" w:rsidRPr="000742C0">
        <w:rPr>
          <w:rFonts w:hint="eastAsia"/>
          <w:u w:val="wave"/>
        </w:rPr>
        <w:t>毛詩</w:t>
      </w:r>
      <w:r w:rsidRPr="001C3E29">
        <w:rPr>
          <w:rFonts w:hint="eastAsia"/>
        </w:rPr>
        <w:t>曰：民亦勞止。玩與翫同，古字通。周禮曰：師有功則愷樂。</w:t>
      </w:r>
    </w:p>
    <w:p w14:paraId="123F120B" w14:textId="71390AAD" w:rsidR="001220AF" w:rsidRPr="001220AF" w:rsidRDefault="001220AF" w:rsidP="001220AF">
      <w:pPr>
        <w:pStyle w:val="5"/>
        <w:ind w:firstLine="641"/>
        <w:rPr>
          <w:sz w:val="32"/>
          <w:szCs w:val="32"/>
        </w:rPr>
      </w:pPr>
      <w:r w:rsidRPr="001220AF">
        <w:rPr>
          <w:rFonts w:hint="eastAsia"/>
          <w:sz w:val="32"/>
          <w:szCs w:val="32"/>
        </w:rPr>
        <w:t>其五</w:t>
      </w:r>
    </w:p>
    <w:p w14:paraId="3EEA0B03" w14:textId="469AB7C3" w:rsidR="008F46A3" w:rsidRDefault="008F46A3" w:rsidP="0044646F">
      <w:pPr>
        <w:ind w:firstLine="561"/>
      </w:pPr>
      <w:r w:rsidRPr="001C3E29">
        <w:rPr>
          <w:rFonts w:hint="eastAsia"/>
          <w:b/>
          <w:color w:val="660000"/>
          <w:sz w:val="28"/>
        </w:rPr>
        <w:t>天厭霸德，黃祚告舋。</w:t>
      </w:r>
      <w:r w:rsidRPr="001C3E29">
        <w:rPr>
          <w:rFonts w:hint="eastAsia"/>
        </w:rPr>
        <w:t>左氏傳，鄭伯曰：天而</w:t>
      </w:r>
      <w:r w:rsidR="00820F0B">
        <w:rPr>
          <w:rFonts w:hint="eastAsia"/>
        </w:rPr>
        <w:t>旣</w:t>
      </w:r>
      <w:r w:rsidRPr="001C3E29">
        <w:rPr>
          <w:rFonts w:hint="eastAsia"/>
        </w:rPr>
        <w:t>厭周德矣。干寶搜神記曰：魏惟五德之運，以土承漢。春秋保乾圖曰：漢以魏徵黃精接期，天下歸高。</w:t>
      </w:r>
      <w:r w:rsidR="003F10DC" w:rsidRPr="003F10DC">
        <w:rPr>
          <w:rFonts w:hint="eastAsia"/>
          <w:u w:val="single"/>
        </w:rPr>
        <w:t>賈逵</w:t>
      </w:r>
      <w:r w:rsidR="000742C0" w:rsidRPr="000742C0">
        <w:rPr>
          <w:rFonts w:hint="eastAsia"/>
          <w:u w:val="wave"/>
        </w:rPr>
        <w:t>國語</w:t>
      </w:r>
      <w:r w:rsidRPr="001C3E29">
        <w:rPr>
          <w:rFonts w:hint="eastAsia"/>
        </w:rPr>
        <w:t>注曰：舋，兆也，言禍有兆。</w:t>
      </w:r>
      <w:r w:rsidRPr="001C3E29">
        <w:rPr>
          <w:rFonts w:hint="eastAsia"/>
          <w:b/>
          <w:color w:val="660000"/>
          <w:sz w:val="28"/>
        </w:rPr>
        <w:t>獄訟違魏，謳歌適晉。</w:t>
      </w:r>
      <w:r w:rsidRPr="001C3E29">
        <w:rPr>
          <w:rFonts w:hint="eastAsia"/>
        </w:rPr>
        <w:t>孟子，萬章曰：堯以天下與舜，有諸？孟子曰：否，不然，天與之。堯崩，三年之喪畢，舜讓避丹朱於南河之南。天下朝覲獄訟者，不之堯之子而</w:t>
      </w:r>
      <w:r w:rsidRPr="001C3E29">
        <w:rPr>
          <w:rFonts w:hint="eastAsia"/>
        </w:rPr>
        <w:lastRenderedPageBreak/>
        <w:t>之舜；謳歌者不謳歌堯之子而謳歌舜。舜曰：天也。夫而後歸中國，踐天子之位焉。</w:t>
      </w:r>
      <w:r w:rsidRPr="001C3E29">
        <w:rPr>
          <w:rFonts w:hint="eastAsia"/>
          <w:b/>
          <w:color w:val="660000"/>
          <w:sz w:val="28"/>
        </w:rPr>
        <w:t>陳留歸蕃，我皇登禪。</w:t>
      </w:r>
      <w:r w:rsidRPr="001C3E29">
        <w:rPr>
          <w:rFonts w:hint="eastAsia"/>
        </w:rPr>
        <w:t>魏志曰：陳留王諱奐，字景明，武帝孫，燕王宇子也。奉皇帝璽綬策禪位于晉嗣王。魏世譜曰：封帝</w:t>
      </w:r>
      <w:r w:rsidR="00F355DD">
        <w:rPr>
          <w:rFonts w:hint="eastAsia"/>
        </w:rPr>
        <w:t>爲</w:t>
      </w:r>
      <w:r w:rsidRPr="001C3E29">
        <w:rPr>
          <w:rFonts w:hint="eastAsia"/>
        </w:rPr>
        <w:t>陳留王。</w:t>
      </w:r>
      <w:r w:rsidRPr="001C3E29">
        <w:rPr>
          <w:rFonts w:hint="eastAsia"/>
          <w:b/>
          <w:color w:val="660000"/>
          <w:sz w:val="28"/>
        </w:rPr>
        <w:t>庸岷稽顙，三江改獻。</w:t>
      </w:r>
      <w:r w:rsidRPr="001C3E29">
        <w:rPr>
          <w:rFonts w:hint="eastAsia"/>
        </w:rPr>
        <w:t>其五。庸岷，蜀境也。庸，國名也。岷，山名也。禮記，</w:t>
      </w:r>
      <w:r w:rsidR="003F10DC" w:rsidRPr="003F10DC">
        <w:rPr>
          <w:rFonts w:hint="eastAsia"/>
          <w:u w:val="single"/>
        </w:rPr>
        <w:t>孔子</w:t>
      </w:r>
      <w:r w:rsidRPr="001C3E29">
        <w:rPr>
          <w:rFonts w:hint="eastAsia"/>
        </w:rPr>
        <w:t>曰：拜而後稽顙。三江，吳境也。</w:t>
      </w:r>
      <w:r w:rsidR="000742C0" w:rsidRPr="000742C0">
        <w:rPr>
          <w:rFonts w:hint="eastAsia"/>
          <w:u w:val="wave"/>
        </w:rPr>
        <w:t>尙書</w:t>
      </w:r>
      <w:r w:rsidRPr="001C3E29">
        <w:rPr>
          <w:rFonts w:hint="eastAsia"/>
        </w:rPr>
        <w:t>曰：三江</w:t>
      </w:r>
      <w:r w:rsidR="00820F0B">
        <w:rPr>
          <w:rFonts w:hint="eastAsia"/>
        </w:rPr>
        <w:t>旣</w:t>
      </w:r>
      <w:r w:rsidRPr="001C3E29">
        <w:rPr>
          <w:rFonts w:hint="eastAsia"/>
        </w:rPr>
        <w:t>入。</w:t>
      </w:r>
    </w:p>
    <w:p w14:paraId="3549F18A" w14:textId="752DC509" w:rsidR="001220AF" w:rsidRPr="001220AF" w:rsidRDefault="001220AF" w:rsidP="001220AF">
      <w:pPr>
        <w:pStyle w:val="5"/>
        <w:ind w:firstLine="641"/>
        <w:rPr>
          <w:sz w:val="32"/>
          <w:szCs w:val="32"/>
        </w:rPr>
      </w:pPr>
      <w:r w:rsidRPr="001220AF">
        <w:rPr>
          <w:rFonts w:hint="eastAsia"/>
          <w:sz w:val="32"/>
          <w:szCs w:val="32"/>
        </w:rPr>
        <w:t>其六</w:t>
      </w:r>
    </w:p>
    <w:p w14:paraId="15ECC62E" w14:textId="718F9ECC" w:rsidR="001220AF" w:rsidRDefault="008F46A3" w:rsidP="0044646F">
      <w:pPr>
        <w:ind w:firstLine="561"/>
      </w:pPr>
      <w:r w:rsidRPr="001C3E29">
        <w:rPr>
          <w:rFonts w:hint="eastAsia"/>
          <w:b/>
          <w:color w:val="660000"/>
          <w:sz w:val="28"/>
        </w:rPr>
        <w:t>赫矣隆晉，奄宅率土。</w:t>
      </w:r>
      <w:r w:rsidRPr="001C3E29">
        <w:rPr>
          <w:rFonts w:hint="eastAsia"/>
        </w:rPr>
        <w:t>曹府君陳寔誄曰：赫矣陳君。</w:t>
      </w:r>
      <w:r w:rsidR="000742C0" w:rsidRPr="000742C0">
        <w:rPr>
          <w:rFonts w:hint="eastAsia"/>
          <w:u w:val="wave"/>
        </w:rPr>
        <w:t>毛詩</w:t>
      </w:r>
      <w:r w:rsidRPr="001C3E29">
        <w:rPr>
          <w:rFonts w:hint="eastAsia"/>
        </w:rPr>
        <w:t>曰：宅殷土芒芒。又曰：率土之濱。</w:t>
      </w:r>
      <w:r w:rsidRPr="001C3E29">
        <w:rPr>
          <w:rFonts w:hint="eastAsia"/>
          <w:b/>
          <w:color w:val="660000"/>
          <w:sz w:val="28"/>
        </w:rPr>
        <w:t>對揚天人，有秩斯祜。</w:t>
      </w:r>
      <w:r w:rsidRPr="001C3E29">
        <w:rPr>
          <w:rFonts w:hint="eastAsia"/>
        </w:rPr>
        <w:t>對揚，已見上文。</w:t>
      </w:r>
      <w:r w:rsidR="00E76135" w:rsidRPr="00E76135">
        <w:rPr>
          <w:rFonts w:hint="eastAsia"/>
          <w:u w:val="single"/>
        </w:rPr>
        <w:t>司馬相如</w:t>
      </w:r>
      <w:r w:rsidRPr="001C3E29">
        <w:rPr>
          <w:rFonts w:hint="eastAsia"/>
        </w:rPr>
        <w:t>封禪文曰：天人之際已交。</w:t>
      </w:r>
      <w:r w:rsidR="000742C0" w:rsidRPr="000742C0">
        <w:rPr>
          <w:rFonts w:hint="eastAsia"/>
          <w:u w:val="wave"/>
        </w:rPr>
        <w:t>毛詩</w:t>
      </w:r>
      <w:r w:rsidRPr="001C3E29">
        <w:rPr>
          <w:rFonts w:hint="eastAsia"/>
        </w:rPr>
        <w:t>曰：嗟爾烈祖</w:t>
      </w:r>
      <w:r w:rsidRPr="00C32D98">
        <w:rPr>
          <w:rStyle w:val="a9"/>
        </w:rPr>
        <w:footnoteReference w:id="3374"/>
      </w:r>
      <w:r w:rsidRPr="001C3E29">
        <w:rPr>
          <w:rFonts w:hint="eastAsia"/>
        </w:rPr>
        <w:t>，有秩斯祜。爾雅曰：祜，福也。</w:t>
      </w:r>
      <w:r w:rsidRPr="001C3E29">
        <w:rPr>
          <w:rFonts w:hint="eastAsia"/>
          <w:b/>
          <w:color w:val="660000"/>
          <w:sz w:val="28"/>
        </w:rPr>
        <w:t>惟公太宰，光翼二祖。</w:t>
      </w:r>
      <w:r w:rsidRPr="001C3E29">
        <w:rPr>
          <w:rFonts w:hint="eastAsia"/>
        </w:rPr>
        <w:t>臧榮緒晉書曰：晉太祖</w:t>
      </w:r>
      <w:r w:rsidR="00F355DD">
        <w:rPr>
          <w:rFonts w:hint="eastAsia"/>
        </w:rPr>
        <w:t>爲</w:t>
      </w:r>
      <w:r w:rsidRPr="001C3E29">
        <w:rPr>
          <w:rFonts w:hint="eastAsia"/>
        </w:rPr>
        <w:t>大將軍，以賈充</w:t>
      </w:r>
      <w:r w:rsidR="00F355DD">
        <w:rPr>
          <w:rFonts w:hint="eastAsia"/>
        </w:rPr>
        <w:t>爲</w:t>
      </w:r>
      <w:r w:rsidRPr="001C3E29">
        <w:rPr>
          <w:rFonts w:hint="eastAsia"/>
        </w:rPr>
        <w:t>司馬右長史。及世祖受禪，轉太宰。左氏傳，康王論晉范會曰：宜夫子之光輔五君。</w:t>
      </w:r>
      <w:r w:rsidRPr="001C3E29">
        <w:rPr>
          <w:rFonts w:hint="eastAsia"/>
          <w:b/>
          <w:color w:val="660000"/>
          <w:sz w:val="28"/>
        </w:rPr>
        <w:t>誕育洪冑，纂戎于魯。</w:t>
      </w:r>
      <w:r w:rsidRPr="001C3E29">
        <w:rPr>
          <w:rFonts w:hint="eastAsia"/>
        </w:rPr>
        <w:t>其六。臧榮緒晉書曰：謐父韓壽，河南尹。母，賈充少女也。充平生不議立後。充後妻郭槐輒以外孫韓謐</w:t>
      </w:r>
      <w:r w:rsidR="00F355DD">
        <w:rPr>
          <w:rFonts w:hint="eastAsia"/>
        </w:rPr>
        <w:t>爲</w:t>
      </w:r>
      <w:r w:rsidRPr="001C3E29">
        <w:rPr>
          <w:rFonts w:hint="eastAsia"/>
        </w:rPr>
        <w:t>黎民子，襲封。槐自表陳，是充遺意也。帝許之，以謐</w:t>
      </w:r>
      <w:r w:rsidR="00F355DD">
        <w:rPr>
          <w:rFonts w:hint="eastAsia"/>
        </w:rPr>
        <w:t>爲</w:t>
      </w:r>
      <w:r w:rsidRPr="001C3E29">
        <w:rPr>
          <w:rFonts w:hint="eastAsia"/>
        </w:rPr>
        <w:t>魯公。</w:t>
      </w:r>
      <w:r w:rsidR="000742C0" w:rsidRPr="000742C0">
        <w:rPr>
          <w:rFonts w:hint="eastAsia"/>
          <w:u w:val="wave"/>
        </w:rPr>
        <w:t>毛詩</w:t>
      </w:r>
      <w:r w:rsidRPr="001C3E29">
        <w:rPr>
          <w:rFonts w:hint="eastAsia"/>
        </w:rPr>
        <w:t>曰：誕彌厥月。</w:t>
      </w:r>
      <w:r w:rsidR="003F10DC" w:rsidRPr="003F10DC">
        <w:rPr>
          <w:rFonts w:hint="eastAsia"/>
          <w:u w:val="single"/>
        </w:rPr>
        <w:t>毛萇</w:t>
      </w:r>
      <w:r w:rsidRPr="001C3E29">
        <w:rPr>
          <w:rFonts w:hint="eastAsia"/>
        </w:rPr>
        <w:t>曰：誕，大也。</w:t>
      </w:r>
      <w:r w:rsidR="00FE33F9" w:rsidRPr="00FE33F9">
        <w:rPr>
          <w:rFonts w:hint="eastAsia"/>
          <w:u w:val="single"/>
        </w:rPr>
        <w:t>鄭玄</w:t>
      </w:r>
      <w:r w:rsidRPr="001C3E29">
        <w:rPr>
          <w:rFonts w:hint="eastAsia"/>
        </w:rPr>
        <w:t>曰：大矣后稷之在其母，終於人道，十月而生。</w:t>
      </w:r>
      <w:r w:rsidR="000742C0" w:rsidRPr="000742C0">
        <w:rPr>
          <w:rFonts w:hint="eastAsia"/>
          <w:u w:val="wave"/>
        </w:rPr>
        <w:t>毛詩</w:t>
      </w:r>
      <w:r w:rsidRPr="001C3E29">
        <w:rPr>
          <w:rFonts w:hint="eastAsia"/>
        </w:rPr>
        <w:t>曰：纘戎祖考。</w:t>
      </w:r>
      <w:r w:rsidR="00FE33F9" w:rsidRPr="00FE33F9">
        <w:rPr>
          <w:rFonts w:hint="eastAsia"/>
          <w:u w:val="single"/>
        </w:rPr>
        <w:t>鄭玄</w:t>
      </w:r>
      <w:r w:rsidRPr="001C3E29">
        <w:rPr>
          <w:rFonts w:hint="eastAsia"/>
        </w:rPr>
        <w:t>曰：戎，汝也。</w:t>
      </w:r>
      <w:r w:rsidR="000742C0" w:rsidRPr="000742C0">
        <w:rPr>
          <w:rFonts w:hint="eastAsia"/>
          <w:u w:val="wave"/>
        </w:rPr>
        <w:t>毛詩</w:t>
      </w:r>
      <w:r w:rsidRPr="001C3E29">
        <w:rPr>
          <w:rFonts w:hint="eastAsia"/>
        </w:rPr>
        <w:t>曰：俾侯于魯。</w:t>
      </w:r>
      <w:r w:rsidRPr="001C3E29">
        <w:rPr>
          <w:rFonts w:hint="eastAsia"/>
          <w:b/>
          <w:color w:val="660000"/>
          <w:sz w:val="28"/>
        </w:rPr>
        <w:t>東朝</w:t>
      </w:r>
      <w:r w:rsidR="00820F0B">
        <w:rPr>
          <w:rFonts w:hint="eastAsia"/>
          <w:b/>
          <w:color w:val="660000"/>
          <w:sz w:val="28"/>
        </w:rPr>
        <w:t>旣</w:t>
      </w:r>
      <w:r w:rsidRPr="001C3E29">
        <w:rPr>
          <w:rFonts w:hint="eastAsia"/>
          <w:b/>
          <w:color w:val="660000"/>
          <w:sz w:val="28"/>
        </w:rPr>
        <w:t>建，淑問峩峩。</w:t>
      </w:r>
      <w:r w:rsidRPr="001C3E29">
        <w:rPr>
          <w:rFonts w:hint="eastAsia"/>
        </w:rPr>
        <w:t>謂愍懷太子也。</w:t>
      </w:r>
      <w:r w:rsidR="000742C0" w:rsidRPr="000742C0">
        <w:rPr>
          <w:rFonts w:hint="eastAsia"/>
          <w:u w:val="wave"/>
        </w:rPr>
        <w:t>毛詩</w:t>
      </w:r>
      <w:r w:rsidRPr="001C3E29">
        <w:rPr>
          <w:rFonts w:hint="eastAsia"/>
        </w:rPr>
        <w:t>曰：淑問如皋陶。</w:t>
      </w:r>
    </w:p>
    <w:p w14:paraId="189B53D4" w14:textId="2758FD97" w:rsidR="001220AF" w:rsidRPr="001220AF" w:rsidRDefault="001220AF" w:rsidP="001220AF">
      <w:pPr>
        <w:pStyle w:val="5"/>
        <w:ind w:firstLine="641"/>
        <w:rPr>
          <w:sz w:val="32"/>
          <w:szCs w:val="32"/>
        </w:rPr>
      </w:pPr>
      <w:r w:rsidRPr="001220AF">
        <w:rPr>
          <w:rFonts w:hint="eastAsia"/>
          <w:sz w:val="32"/>
          <w:szCs w:val="32"/>
        </w:rPr>
        <w:t>其七</w:t>
      </w:r>
    </w:p>
    <w:p w14:paraId="37B96B4A" w14:textId="7CA2843D" w:rsidR="008F46A3" w:rsidRDefault="008F46A3" w:rsidP="0044646F">
      <w:pPr>
        <w:ind w:firstLine="561"/>
      </w:pPr>
      <w:r w:rsidRPr="001C3E29">
        <w:rPr>
          <w:rFonts w:hint="eastAsia"/>
          <w:b/>
          <w:color w:val="660000"/>
          <w:sz w:val="28"/>
        </w:rPr>
        <w:t>我求明德，濟同以和。</w:t>
      </w:r>
      <w:r w:rsidRPr="001C3E29">
        <w:rPr>
          <w:rFonts w:hint="eastAsia"/>
        </w:rPr>
        <w:t>我求懿德，已見上文。左氏傳，齊侯曰：唯據與我和。晏子曰：據亦同也，焉得</w:t>
      </w:r>
      <w:r w:rsidR="00F355DD">
        <w:rPr>
          <w:rFonts w:hint="eastAsia"/>
        </w:rPr>
        <w:t>爲</w:t>
      </w:r>
      <w:r w:rsidRPr="001C3E29">
        <w:rPr>
          <w:rFonts w:hint="eastAsia"/>
        </w:rPr>
        <w:t>和？和如羹焉，宰夫和之，濟其不及，以渫其過；君子食之，以平其心。君臣亦然。杜預曰：梁丘據也。</w:t>
      </w:r>
      <w:r w:rsidRPr="001C3E29">
        <w:rPr>
          <w:rFonts w:hint="eastAsia"/>
          <w:b/>
          <w:color w:val="660000"/>
          <w:sz w:val="28"/>
        </w:rPr>
        <w:t>魯公戾止，袞服委蛇。</w:t>
      </w:r>
      <w:r w:rsidR="000742C0" w:rsidRPr="000742C0">
        <w:rPr>
          <w:rFonts w:hint="eastAsia"/>
          <w:u w:val="wave"/>
        </w:rPr>
        <w:t>毛詩</w:t>
      </w:r>
      <w:r w:rsidRPr="001C3E29">
        <w:rPr>
          <w:rFonts w:hint="eastAsia"/>
        </w:rPr>
        <w:t>曰：魯侯戾止。爾雅曰：戾，至也。周禮曰：三公自袞冕而下。</w:t>
      </w:r>
      <w:r w:rsidR="000742C0" w:rsidRPr="000742C0">
        <w:rPr>
          <w:rFonts w:hint="eastAsia"/>
          <w:u w:val="wave"/>
        </w:rPr>
        <w:t>毛詩</w:t>
      </w:r>
      <w:r w:rsidRPr="001C3E29">
        <w:rPr>
          <w:rFonts w:hint="eastAsia"/>
        </w:rPr>
        <w:t>曰：退食自公，委蛇委蛇。</w:t>
      </w:r>
      <w:r w:rsidRPr="001C3E29">
        <w:rPr>
          <w:rFonts w:hint="eastAsia"/>
          <w:b/>
          <w:color w:val="660000"/>
          <w:sz w:val="28"/>
        </w:rPr>
        <w:t>思媚皇儲，高步承華。</w:t>
      </w:r>
      <w:r w:rsidRPr="001C3E29">
        <w:rPr>
          <w:rFonts w:hint="eastAsia"/>
        </w:rPr>
        <w:lastRenderedPageBreak/>
        <w:t>其七。王隱晉書曰：謐以賈后之妹子，數入宮，與愍懷處。</w:t>
      </w:r>
      <w:r w:rsidR="000742C0" w:rsidRPr="000742C0">
        <w:rPr>
          <w:rFonts w:hint="eastAsia"/>
          <w:u w:val="wave"/>
        </w:rPr>
        <w:t>毛詩</w:t>
      </w:r>
      <w:r w:rsidRPr="001C3E29">
        <w:rPr>
          <w:rFonts w:hint="eastAsia"/>
        </w:rPr>
        <w:t>曰：思媚周姜。又曰：媚于天子。</w:t>
      </w:r>
      <w:r w:rsidR="003E4D6D" w:rsidRPr="003E4D6D">
        <w:rPr>
          <w:rFonts w:hint="eastAsia"/>
          <w:u w:val="wave"/>
        </w:rPr>
        <w:t>漢書</w:t>
      </w:r>
      <w:r w:rsidRPr="001C3E29">
        <w:rPr>
          <w:rFonts w:hint="eastAsia"/>
        </w:rPr>
        <w:t>，疏廣曰：太子，國儲嗣君。承華，已見上文。</w:t>
      </w:r>
    </w:p>
    <w:p w14:paraId="26D09CF7" w14:textId="0CC5CF05" w:rsidR="001220AF" w:rsidRPr="001220AF" w:rsidRDefault="001220AF" w:rsidP="001220AF">
      <w:pPr>
        <w:pStyle w:val="5"/>
        <w:ind w:firstLine="641"/>
        <w:rPr>
          <w:sz w:val="32"/>
          <w:szCs w:val="32"/>
        </w:rPr>
      </w:pPr>
      <w:r w:rsidRPr="001220AF">
        <w:rPr>
          <w:rFonts w:hint="eastAsia"/>
          <w:sz w:val="32"/>
          <w:szCs w:val="32"/>
        </w:rPr>
        <w:t>其八</w:t>
      </w:r>
    </w:p>
    <w:p w14:paraId="43107D42" w14:textId="0EADF7FC" w:rsidR="008F46A3" w:rsidRDefault="008F46A3" w:rsidP="0044646F">
      <w:pPr>
        <w:ind w:firstLine="561"/>
      </w:pPr>
      <w:r w:rsidRPr="001C3E29">
        <w:rPr>
          <w:rFonts w:hint="eastAsia"/>
          <w:b/>
          <w:color w:val="660000"/>
          <w:sz w:val="28"/>
        </w:rPr>
        <w:t>昔我逮茲，時惟下僚。</w:t>
      </w:r>
      <w:r w:rsidRPr="001C3E29">
        <w:rPr>
          <w:rFonts w:hint="eastAsia"/>
        </w:rPr>
        <w:t>下僚，謂洗馬也。</w:t>
      </w:r>
      <w:r w:rsidRPr="001C3E29">
        <w:rPr>
          <w:rFonts w:hint="eastAsia"/>
          <w:b/>
          <w:color w:val="660000"/>
          <w:sz w:val="28"/>
        </w:rPr>
        <w:t>及子棲遲，同林異條。</w:t>
      </w:r>
      <w:r w:rsidRPr="001C3E29">
        <w:rPr>
          <w:rFonts w:hint="eastAsia"/>
        </w:rPr>
        <w:t>俱在東宮，故曰同林。而貴賤殊隔，故曰異條。</w:t>
      </w:r>
      <w:r w:rsidR="000742C0" w:rsidRPr="000742C0">
        <w:rPr>
          <w:rFonts w:hint="eastAsia"/>
          <w:u w:val="wave"/>
        </w:rPr>
        <w:t>毛詩</w:t>
      </w:r>
      <w:r w:rsidRPr="001C3E29">
        <w:rPr>
          <w:rFonts w:hint="eastAsia"/>
        </w:rPr>
        <w:t>曰：或棲遲偃仰。</w:t>
      </w:r>
      <w:r w:rsidRPr="001C3E29">
        <w:rPr>
          <w:rFonts w:hint="eastAsia"/>
          <w:b/>
          <w:color w:val="660000"/>
          <w:sz w:val="28"/>
        </w:rPr>
        <w:t>年殊志比，服舛義稠。</w:t>
      </w:r>
      <w:r w:rsidRPr="001C3E29">
        <w:rPr>
          <w:rFonts w:hint="eastAsia"/>
        </w:rPr>
        <w:t>服，章服也。尊卑殊制，故曰舛也。說文曰：稠，多也。</w:t>
      </w:r>
      <w:r w:rsidRPr="001C3E29">
        <w:rPr>
          <w:rFonts w:hint="eastAsia"/>
          <w:b/>
          <w:color w:val="660000"/>
          <w:sz w:val="28"/>
        </w:rPr>
        <w:t>遊跨三春，情固二秋。</w:t>
      </w:r>
      <w:r w:rsidRPr="001C3E29">
        <w:rPr>
          <w:rFonts w:hint="eastAsia"/>
        </w:rPr>
        <w:t>其八。</w:t>
      </w:r>
    </w:p>
    <w:p w14:paraId="46229078" w14:textId="06334F7F" w:rsidR="001220AF" w:rsidRPr="001220AF" w:rsidRDefault="001220AF" w:rsidP="001220AF">
      <w:pPr>
        <w:pStyle w:val="5"/>
        <w:ind w:firstLine="641"/>
        <w:rPr>
          <w:sz w:val="32"/>
          <w:szCs w:val="32"/>
        </w:rPr>
      </w:pPr>
      <w:r w:rsidRPr="001220AF">
        <w:rPr>
          <w:rFonts w:hint="eastAsia"/>
          <w:sz w:val="32"/>
          <w:szCs w:val="32"/>
        </w:rPr>
        <w:t>其九</w:t>
      </w:r>
    </w:p>
    <w:p w14:paraId="09A16065" w14:textId="7391FCEC" w:rsidR="008F46A3" w:rsidRDefault="008F46A3" w:rsidP="0044646F">
      <w:pPr>
        <w:ind w:firstLine="561"/>
      </w:pPr>
      <w:r w:rsidRPr="001C3E29">
        <w:rPr>
          <w:rFonts w:hint="eastAsia"/>
          <w:b/>
          <w:color w:val="660000"/>
          <w:sz w:val="28"/>
        </w:rPr>
        <w:t>祗承皇命，出納無違。</w:t>
      </w:r>
      <w:r w:rsidR="000742C0" w:rsidRPr="000742C0">
        <w:rPr>
          <w:rFonts w:hint="eastAsia"/>
          <w:u w:val="wave"/>
        </w:rPr>
        <w:t>尙書</w:t>
      </w:r>
      <w:r w:rsidRPr="001C3E29">
        <w:rPr>
          <w:rFonts w:hint="eastAsia"/>
        </w:rPr>
        <w:t>曰：祗承于帝。</w:t>
      </w:r>
      <w:r w:rsidR="003E4D6D" w:rsidRPr="003E4D6D">
        <w:rPr>
          <w:rFonts w:hint="eastAsia"/>
          <w:u w:val="wave"/>
        </w:rPr>
        <w:t>論語</w:t>
      </w:r>
      <w:r w:rsidRPr="001C3E29">
        <w:rPr>
          <w:rFonts w:hint="eastAsia"/>
        </w:rPr>
        <w:t>曰：樊遲問孝，子曰：無違。</w:t>
      </w:r>
      <w:r w:rsidRPr="001C3E29">
        <w:rPr>
          <w:rFonts w:hint="eastAsia"/>
          <w:b/>
          <w:color w:val="660000"/>
          <w:sz w:val="28"/>
        </w:rPr>
        <w:t>往踐蕃朝，來步紫微。</w:t>
      </w:r>
      <w:r w:rsidRPr="001C3E29">
        <w:rPr>
          <w:rFonts w:hint="eastAsia"/>
        </w:rPr>
        <w:t>蕃朝，吳也。紫微，至尊所居，謂</w:t>
      </w:r>
      <w:r w:rsidR="00F355DD">
        <w:rPr>
          <w:rFonts w:hint="eastAsia"/>
        </w:rPr>
        <w:t>爲</w:t>
      </w:r>
      <w:r w:rsidR="000742C0" w:rsidRPr="000742C0">
        <w:rPr>
          <w:rFonts w:hint="eastAsia"/>
          <w:u w:val="wave"/>
        </w:rPr>
        <w:t>尙書</w:t>
      </w:r>
      <w:r w:rsidRPr="001C3E29">
        <w:rPr>
          <w:rFonts w:hint="eastAsia"/>
        </w:rPr>
        <w:t>郎。</w:t>
      </w:r>
      <w:r w:rsidRPr="001C3E29">
        <w:rPr>
          <w:rFonts w:hint="eastAsia"/>
          <w:b/>
          <w:color w:val="660000"/>
          <w:sz w:val="28"/>
        </w:rPr>
        <w:t>升降秘閣，我服載暉。</w:t>
      </w:r>
      <w:r w:rsidRPr="001C3E29">
        <w:rPr>
          <w:rFonts w:hint="eastAsia"/>
        </w:rPr>
        <w:t>謝承</w:t>
      </w:r>
      <w:r w:rsidR="000742C0" w:rsidRPr="000742C0">
        <w:rPr>
          <w:rFonts w:hint="eastAsia"/>
          <w:u w:val="wave"/>
        </w:rPr>
        <w:t>後漢書</w:t>
      </w:r>
      <w:r w:rsidRPr="001C3E29">
        <w:rPr>
          <w:rFonts w:hint="eastAsia"/>
        </w:rPr>
        <w:t>曰：謝承父嬰</w:t>
      </w:r>
      <w:r w:rsidR="00F355DD">
        <w:rPr>
          <w:rFonts w:hint="eastAsia"/>
        </w:rPr>
        <w:t>爲</w:t>
      </w:r>
      <w:r w:rsidR="000742C0" w:rsidRPr="000742C0">
        <w:rPr>
          <w:rFonts w:hint="eastAsia"/>
          <w:u w:val="wave"/>
        </w:rPr>
        <w:t>尙書</w:t>
      </w:r>
      <w:r w:rsidRPr="001C3E29">
        <w:rPr>
          <w:rFonts w:hint="eastAsia"/>
        </w:rPr>
        <w:t>侍郎，每讀高祖及光武之後將相名臣策文通訓，條在南宮，秘於省閣，唯臺郎升複道取急，因得開覽。序云：入</w:t>
      </w:r>
      <w:r w:rsidR="00F355DD">
        <w:rPr>
          <w:rFonts w:hint="eastAsia"/>
        </w:rPr>
        <w:t>爲</w:t>
      </w:r>
      <w:r w:rsidR="000742C0" w:rsidRPr="000742C0">
        <w:rPr>
          <w:rFonts w:hint="eastAsia"/>
          <w:u w:val="wave"/>
        </w:rPr>
        <w:t>尙書</w:t>
      </w:r>
      <w:r w:rsidRPr="001C3E29">
        <w:rPr>
          <w:rFonts w:hint="eastAsia"/>
        </w:rPr>
        <w:t>郎作此詩。然秘閣即</w:t>
      </w:r>
      <w:r w:rsidR="000742C0" w:rsidRPr="000742C0">
        <w:rPr>
          <w:rFonts w:hint="eastAsia"/>
          <w:u w:val="wave"/>
        </w:rPr>
        <w:t>尙書</w:t>
      </w:r>
      <w:r w:rsidRPr="001C3E29">
        <w:rPr>
          <w:rFonts w:hint="eastAsia"/>
        </w:rPr>
        <w:t>省也。</w:t>
      </w:r>
      <w:r w:rsidRPr="001C3E29">
        <w:rPr>
          <w:rFonts w:hint="eastAsia"/>
          <w:b/>
          <w:color w:val="660000"/>
          <w:sz w:val="28"/>
        </w:rPr>
        <w:t>孰云匪懼？仰肅明威。</w:t>
      </w:r>
      <w:r w:rsidRPr="001C3E29">
        <w:rPr>
          <w:rFonts w:hint="eastAsia"/>
        </w:rPr>
        <w:t>其九。</w:t>
      </w:r>
      <w:r w:rsidR="000742C0" w:rsidRPr="000742C0">
        <w:rPr>
          <w:rFonts w:hint="eastAsia"/>
          <w:u w:val="wave"/>
        </w:rPr>
        <w:t>尙書</w:t>
      </w:r>
      <w:r w:rsidRPr="001C3E29">
        <w:rPr>
          <w:rFonts w:hint="eastAsia"/>
        </w:rPr>
        <w:t>曰：我有周佑命，將天明威。</w:t>
      </w:r>
    </w:p>
    <w:p w14:paraId="0D226260" w14:textId="0BF62586" w:rsidR="001220AF" w:rsidRPr="001220AF" w:rsidRDefault="001220AF" w:rsidP="001220AF">
      <w:pPr>
        <w:pStyle w:val="5"/>
        <w:ind w:firstLine="641"/>
        <w:rPr>
          <w:sz w:val="32"/>
          <w:szCs w:val="32"/>
        </w:rPr>
      </w:pPr>
      <w:r w:rsidRPr="001220AF">
        <w:rPr>
          <w:rFonts w:hint="eastAsia"/>
          <w:sz w:val="32"/>
          <w:szCs w:val="32"/>
        </w:rPr>
        <w:t>其十</w:t>
      </w:r>
    </w:p>
    <w:p w14:paraId="3B49EEA0" w14:textId="384FA0BF" w:rsidR="008F46A3" w:rsidRDefault="008F46A3" w:rsidP="0044646F">
      <w:pPr>
        <w:ind w:firstLine="561"/>
      </w:pPr>
      <w:r w:rsidRPr="001C3E29">
        <w:rPr>
          <w:rFonts w:hint="eastAsia"/>
          <w:b/>
          <w:color w:val="660000"/>
          <w:sz w:val="28"/>
        </w:rPr>
        <w:t>分索則易，攜手實難。</w:t>
      </w:r>
      <w:r w:rsidR="00FE33F9" w:rsidRPr="00FE33F9">
        <w:rPr>
          <w:rFonts w:hint="eastAsia"/>
          <w:u w:val="single"/>
        </w:rPr>
        <w:t>鄭玄</w:t>
      </w:r>
      <w:r w:rsidRPr="001C3E29">
        <w:rPr>
          <w:rFonts w:hint="eastAsia"/>
        </w:rPr>
        <w:t>禮記注曰：索，散也。</w:t>
      </w:r>
      <w:r w:rsidRPr="001C3E29">
        <w:rPr>
          <w:rFonts w:hint="eastAsia"/>
          <w:b/>
          <w:color w:val="660000"/>
          <w:sz w:val="28"/>
        </w:rPr>
        <w:t>念昔良遊，茲焉永歎！</w:t>
      </w:r>
      <w:r w:rsidRPr="001C3E29">
        <w:rPr>
          <w:rFonts w:hint="eastAsia"/>
        </w:rPr>
        <w:t>劉楨黎陽山賦曰：良遊未厭，白日潛輝。</w:t>
      </w:r>
      <w:r w:rsidR="000742C0" w:rsidRPr="000742C0">
        <w:rPr>
          <w:rFonts w:hint="eastAsia"/>
          <w:u w:val="wave"/>
        </w:rPr>
        <w:t>毛詩</w:t>
      </w:r>
      <w:r w:rsidRPr="001C3E29">
        <w:rPr>
          <w:rFonts w:hint="eastAsia"/>
        </w:rPr>
        <w:t>曰：茲之永歎！</w:t>
      </w:r>
      <w:r w:rsidRPr="001C3E29">
        <w:rPr>
          <w:rFonts w:hint="eastAsia"/>
          <w:b/>
          <w:color w:val="660000"/>
          <w:sz w:val="28"/>
        </w:rPr>
        <w:t>公之云感，貽此音翰。</w:t>
      </w:r>
      <w:r w:rsidR="003E4D6D" w:rsidRPr="003E4D6D">
        <w:rPr>
          <w:rFonts w:hint="eastAsia"/>
          <w:u w:val="single"/>
        </w:rPr>
        <w:t>應劭</w:t>
      </w:r>
      <w:r w:rsidR="003E4D6D" w:rsidRPr="003E4D6D">
        <w:rPr>
          <w:rFonts w:hint="eastAsia"/>
          <w:u w:val="wave"/>
        </w:rPr>
        <w:t>漢書</w:t>
      </w:r>
      <w:r w:rsidRPr="001C3E29">
        <w:rPr>
          <w:rFonts w:hint="eastAsia"/>
        </w:rPr>
        <w:t>注曰：云，有也。</w:t>
      </w:r>
      <w:r w:rsidR="003F10DC" w:rsidRPr="003F10DC">
        <w:rPr>
          <w:rFonts w:hint="eastAsia"/>
          <w:u w:val="single"/>
        </w:rPr>
        <w:t>韋昭</w:t>
      </w:r>
      <w:r w:rsidRPr="001C3E29">
        <w:rPr>
          <w:rFonts w:hint="eastAsia"/>
        </w:rPr>
        <w:t>曰：翰，筆也。</w:t>
      </w:r>
      <w:r w:rsidRPr="001C3E29">
        <w:rPr>
          <w:rFonts w:hint="eastAsia"/>
          <w:b/>
          <w:color w:val="660000"/>
          <w:sz w:val="28"/>
        </w:rPr>
        <w:t>蔚彼高藻，如玉之闌</w:t>
      </w:r>
      <w:r w:rsidRPr="00C32D98">
        <w:rPr>
          <w:rStyle w:val="a9"/>
        </w:rPr>
        <w:footnoteReference w:id="3375"/>
      </w:r>
      <w:r w:rsidRPr="001C3E29">
        <w:rPr>
          <w:rFonts w:hint="eastAsia"/>
          <w:b/>
          <w:color w:val="660000"/>
          <w:sz w:val="28"/>
        </w:rPr>
        <w:t>。</w:t>
      </w:r>
      <w:r w:rsidRPr="001C3E29">
        <w:rPr>
          <w:rFonts w:hint="eastAsia"/>
        </w:rPr>
        <w:t>其十。蔚，文貌。</w:t>
      </w:r>
      <w:r w:rsidR="000742C0" w:rsidRPr="000742C0">
        <w:rPr>
          <w:rFonts w:hint="eastAsia"/>
          <w:u w:val="wave"/>
        </w:rPr>
        <w:lastRenderedPageBreak/>
        <w:t>周易</w:t>
      </w:r>
      <w:r w:rsidRPr="001C3E29">
        <w:rPr>
          <w:rFonts w:hint="eastAsia"/>
        </w:rPr>
        <w:t>曰：君子豹變，其文蔚也。</w:t>
      </w:r>
      <w:r w:rsidR="000742C0" w:rsidRPr="000742C0">
        <w:rPr>
          <w:rFonts w:hint="eastAsia"/>
          <w:u w:val="wave"/>
        </w:rPr>
        <w:t>楚辭</w:t>
      </w:r>
      <w:r w:rsidRPr="001C3E29">
        <w:rPr>
          <w:rFonts w:hint="eastAsia"/>
        </w:rPr>
        <w:t>曰：文彩燿於玉石。</w:t>
      </w:r>
      <w:r w:rsidR="003F10DC" w:rsidRPr="003F10DC">
        <w:rPr>
          <w:rFonts w:hint="eastAsia"/>
          <w:u w:val="single"/>
        </w:rPr>
        <w:t>王逸</w:t>
      </w:r>
      <w:r w:rsidRPr="001C3E29">
        <w:rPr>
          <w:rFonts w:hint="eastAsia"/>
        </w:rPr>
        <w:t>曰：言發文舒詞，爛然成章，如玉石之有文彩也。闌，力旦切，協韻力丹切。</w:t>
      </w:r>
    </w:p>
    <w:p w14:paraId="0E971D77" w14:textId="5EB27732" w:rsidR="001220AF" w:rsidRPr="001220AF" w:rsidRDefault="001220AF" w:rsidP="001220AF">
      <w:pPr>
        <w:pStyle w:val="5"/>
        <w:ind w:firstLine="641"/>
        <w:rPr>
          <w:sz w:val="32"/>
          <w:szCs w:val="32"/>
        </w:rPr>
      </w:pPr>
      <w:r w:rsidRPr="001220AF">
        <w:rPr>
          <w:rFonts w:hint="eastAsia"/>
          <w:sz w:val="32"/>
          <w:szCs w:val="32"/>
        </w:rPr>
        <w:t>其十一</w:t>
      </w:r>
    </w:p>
    <w:p w14:paraId="7BD0483E" w14:textId="3291AA0E" w:rsidR="008F46A3" w:rsidRDefault="008F46A3" w:rsidP="0044646F">
      <w:pPr>
        <w:ind w:firstLine="561"/>
      </w:pPr>
      <w:r w:rsidRPr="001C3E29">
        <w:rPr>
          <w:rFonts w:hint="eastAsia"/>
          <w:b/>
          <w:color w:val="660000"/>
          <w:sz w:val="28"/>
        </w:rPr>
        <w:t>惟漢有木，曾不踰境。惟南有金，萬邦作詠。</w:t>
      </w:r>
      <w:r w:rsidRPr="001C3E29">
        <w:rPr>
          <w:rFonts w:hint="eastAsia"/>
        </w:rPr>
        <w:t>木，謂橙也。賈謐贈詩云：在南稱柑，度北則橙，故答以此。言木度北而變質，故不可以踰境。金百鍊而不銷，故萬邦作詠。賈戒之以木</w:t>
      </w:r>
      <w:r w:rsidRPr="00C32D98">
        <w:rPr>
          <w:rStyle w:val="a9"/>
        </w:rPr>
        <w:footnoteReference w:id="3376"/>
      </w:r>
      <w:r w:rsidRPr="001C3E29">
        <w:rPr>
          <w:rFonts w:hint="eastAsia"/>
        </w:rPr>
        <w:t>，而陸自勗以金也。穀梁傳曰：婦人</w:t>
      </w:r>
      <w:r w:rsidR="00820F0B">
        <w:rPr>
          <w:rFonts w:hint="eastAsia"/>
        </w:rPr>
        <w:t>旣</w:t>
      </w:r>
      <w:r w:rsidRPr="001C3E29">
        <w:rPr>
          <w:rFonts w:hint="eastAsia"/>
        </w:rPr>
        <w:t>嫁，不踰境。</w:t>
      </w:r>
      <w:r w:rsidR="000742C0" w:rsidRPr="000742C0">
        <w:rPr>
          <w:rFonts w:hint="eastAsia"/>
          <w:u w:val="wave"/>
        </w:rPr>
        <w:t>毛詩</w:t>
      </w:r>
      <w:r w:rsidRPr="001C3E29">
        <w:rPr>
          <w:rFonts w:hint="eastAsia"/>
        </w:rPr>
        <w:t>曰：大賂南金。</w:t>
      </w:r>
      <w:r w:rsidRPr="001C3E29">
        <w:rPr>
          <w:rFonts w:hint="eastAsia"/>
          <w:b/>
          <w:color w:val="660000"/>
          <w:sz w:val="28"/>
        </w:rPr>
        <w:t>民之胥好，狂狷厲聖。</w:t>
      </w:r>
      <w:r w:rsidRPr="001C3E29">
        <w:rPr>
          <w:rFonts w:hint="eastAsia"/>
        </w:rPr>
        <w:t>爾雅曰：胥，相也，謂相戒勗以所好</w:t>
      </w:r>
      <w:r w:rsidR="000742C0">
        <w:rPr>
          <w:rFonts w:hint="eastAsia"/>
        </w:rPr>
        <w:t>尙</w:t>
      </w:r>
      <w:r w:rsidRPr="001C3E29">
        <w:rPr>
          <w:rFonts w:hint="eastAsia"/>
        </w:rPr>
        <w:t>也。</w:t>
      </w:r>
      <w:r w:rsidR="003E4D6D" w:rsidRPr="003E4D6D">
        <w:rPr>
          <w:rFonts w:hint="eastAsia"/>
          <w:u w:val="wave"/>
        </w:rPr>
        <w:t>論語</w:t>
      </w:r>
      <w:r w:rsidRPr="001C3E29">
        <w:rPr>
          <w:rFonts w:hint="eastAsia"/>
        </w:rPr>
        <w:t>，子曰：不得中行而與之，必也狂狷乎？狂者進取，狷者有所不</w:t>
      </w:r>
      <w:r w:rsidR="00F355DD">
        <w:rPr>
          <w:rFonts w:hint="eastAsia"/>
        </w:rPr>
        <w:t>爲</w:t>
      </w:r>
      <w:r w:rsidRPr="001C3E29">
        <w:rPr>
          <w:rFonts w:hint="eastAsia"/>
        </w:rPr>
        <w:t>。</w:t>
      </w:r>
      <w:r w:rsidR="000742C0" w:rsidRPr="000742C0">
        <w:rPr>
          <w:rFonts w:hint="eastAsia"/>
          <w:u w:val="wave"/>
        </w:rPr>
        <w:t>尙書</w:t>
      </w:r>
      <w:r w:rsidRPr="001C3E29">
        <w:rPr>
          <w:rFonts w:hint="eastAsia"/>
        </w:rPr>
        <w:t>曰：惟聖罔念作狂，惟狂克念作聖。說文曰：厲，石也。言人之自勗，若金之受厲。</w:t>
      </w:r>
      <w:r w:rsidRPr="001C3E29">
        <w:rPr>
          <w:rFonts w:hint="eastAsia"/>
          <w:b/>
          <w:color w:val="660000"/>
          <w:sz w:val="28"/>
        </w:rPr>
        <w:t>儀形在昔，予聞子命。</w:t>
      </w:r>
      <w:r w:rsidRPr="001C3E29">
        <w:rPr>
          <w:rFonts w:hint="eastAsia"/>
        </w:rPr>
        <w:t>其十一。</w:t>
      </w:r>
      <w:r w:rsidR="000742C0" w:rsidRPr="000742C0">
        <w:rPr>
          <w:rFonts w:hint="eastAsia"/>
          <w:u w:val="wave"/>
        </w:rPr>
        <w:t>毛詩</w:t>
      </w:r>
      <w:r w:rsidRPr="001C3E29">
        <w:rPr>
          <w:rFonts w:hint="eastAsia"/>
        </w:rPr>
        <w:t>曰：儀形文王，萬邦作孚。左氏傳，晉克曰</w:t>
      </w:r>
      <w:r w:rsidRPr="00C32D98">
        <w:rPr>
          <w:rStyle w:val="a9"/>
        </w:rPr>
        <w:footnoteReference w:id="3377"/>
      </w:r>
      <w:r w:rsidRPr="001C3E29">
        <w:rPr>
          <w:rFonts w:hint="eastAsia"/>
        </w:rPr>
        <w:t>：臣聞命矣。</w:t>
      </w:r>
    </w:p>
    <w:p w14:paraId="0070635F"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於承明作與士龍</w:t>
      </w:r>
    </w:p>
    <w:p w14:paraId="72A0D5E7" w14:textId="217981CE" w:rsidR="008F46A3" w:rsidRDefault="008F46A3" w:rsidP="0044646F">
      <w:pPr>
        <w:ind w:firstLine="420"/>
      </w:pPr>
      <w:r w:rsidRPr="001C3E29">
        <w:rPr>
          <w:rFonts w:hint="eastAsia"/>
        </w:rPr>
        <w:t>五言</w:t>
      </w:r>
      <w:r w:rsidR="00C301A8">
        <w:rPr>
          <w:rFonts w:hint="eastAsia"/>
        </w:rPr>
        <w:t>。</w:t>
      </w:r>
      <w:r w:rsidRPr="001C3E29">
        <w:rPr>
          <w:rFonts w:hint="eastAsia"/>
        </w:rPr>
        <w:t>集云：與士龍於承明亭作。</w:t>
      </w:r>
    </w:p>
    <w:p w14:paraId="1F3AE712"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陸士衡</w:t>
      </w:r>
    </w:p>
    <w:p w14:paraId="149D63F0" w14:textId="32F70627" w:rsidR="008F46A3" w:rsidRDefault="008F46A3" w:rsidP="0044646F">
      <w:pPr>
        <w:ind w:firstLine="561"/>
      </w:pPr>
      <w:r w:rsidRPr="001C3E29">
        <w:rPr>
          <w:rFonts w:hint="eastAsia"/>
          <w:b/>
          <w:color w:val="660000"/>
          <w:sz w:val="28"/>
        </w:rPr>
        <w:t>牽世嬰時網，駕言遠徂征。</w:t>
      </w:r>
      <w:r w:rsidRPr="001C3E29">
        <w:rPr>
          <w:rFonts w:hint="eastAsia"/>
        </w:rPr>
        <w:t>鄒陽上書曰：豈拘於俗、牽於世。曹子建責躬詩曰：舉挂時網。</w:t>
      </w:r>
      <w:r w:rsidR="000742C0" w:rsidRPr="000742C0">
        <w:rPr>
          <w:rFonts w:hint="eastAsia"/>
          <w:u w:val="wave"/>
        </w:rPr>
        <w:t>毛詩</w:t>
      </w:r>
      <w:r w:rsidRPr="001C3E29">
        <w:rPr>
          <w:rFonts w:hint="eastAsia"/>
        </w:rPr>
        <w:t>曰：駕言徂東。</w:t>
      </w:r>
      <w:r w:rsidRPr="001C3E29">
        <w:rPr>
          <w:rFonts w:hint="eastAsia"/>
          <w:b/>
          <w:color w:val="660000"/>
          <w:sz w:val="28"/>
        </w:rPr>
        <w:t>飲餞豈異族？親戚弟與兄。</w:t>
      </w:r>
      <w:r w:rsidR="000742C0" w:rsidRPr="000742C0">
        <w:rPr>
          <w:rFonts w:hint="eastAsia"/>
          <w:u w:val="wave"/>
        </w:rPr>
        <w:t>毛詩</w:t>
      </w:r>
      <w:r w:rsidRPr="001C3E29">
        <w:rPr>
          <w:rFonts w:hint="eastAsia"/>
        </w:rPr>
        <w:t>曰：飲餞于禰。又曰：豈伊異人，兄弟匪他。</w:t>
      </w:r>
      <w:r w:rsidRPr="001C3E29">
        <w:rPr>
          <w:rFonts w:hint="eastAsia"/>
          <w:b/>
          <w:color w:val="660000"/>
          <w:sz w:val="28"/>
        </w:rPr>
        <w:t>婉孌居人思，紆鬱遊子情。</w:t>
      </w:r>
      <w:r w:rsidRPr="001C3E29">
        <w:rPr>
          <w:rFonts w:hint="eastAsia"/>
        </w:rPr>
        <w:t>方言曰：倇，歡也。倇與婉同，古字</w:t>
      </w:r>
      <w:r w:rsidRPr="001C3E29">
        <w:rPr>
          <w:rFonts w:hint="eastAsia"/>
        </w:rPr>
        <w:lastRenderedPageBreak/>
        <w:t>通。說文曰：孌，慕也。</w:t>
      </w:r>
      <w:r w:rsidR="003E4D6D" w:rsidRPr="003E4D6D">
        <w:rPr>
          <w:rFonts w:hint="eastAsia"/>
          <w:u w:val="single"/>
        </w:rPr>
        <w:t>班固</w:t>
      </w:r>
      <w:r w:rsidR="003E4D6D" w:rsidRPr="003E4D6D">
        <w:rPr>
          <w:rFonts w:hint="eastAsia"/>
          <w:u w:val="wave"/>
        </w:rPr>
        <w:t>漢書</w:t>
      </w:r>
      <w:r w:rsidRPr="001C3E29">
        <w:rPr>
          <w:rFonts w:hint="eastAsia"/>
        </w:rPr>
        <w:t>述哀紀曰：婉孌董公，惟亮天工。紆鬱，已見上文。</w:t>
      </w:r>
      <w:r w:rsidRPr="001C3E29">
        <w:rPr>
          <w:rFonts w:hint="eastAsia"/>
          <w:b/>
          <w:color w:val="660000"/>
          <w:sz w:val="28"/>
        </w:rPr>
        <w:t>明發遺安寐，寤言涕交纓。</w:t>
      </w:r>
      <w:r w:rsidR="000742C0" w:rsidRPr="000742C0">
        <w:rPr>
          <w:rFonts w:hint="eastAsia"/>
          <w:u w:val="wave"/>
        </w:rPr>
        <w:t>毛詩</w:t>
      </w:r>
      <w:r w:rsidRPr="001C3E29">
        <w:rPr>
          <w:rFonts w:hint="eastAsia"/>
        </w:rPr>
        <w:t>曰：明發不寐。又曰：獨寐寤言。淮南子曰：雍門子以琴見</w:t>
      </w:r>
      <w:r w:rsidR="003F10DC" w:rsidRPr="003F10DC">
        <w:rPr>
          <w:rFonts w:hint="eastAsia"/>
          <w:u w:val="single"/>
        </w:rPr>
        <w:t>孟嘗君</w:t>
      </w:r>
      <w:r w:rsidRPr="001C3E29">
        <w:rPr>
          <w:rFonts w:hint="eastAsia"/>
        </w:rPr>
        <w:t>，涕流霑纓。</w:t>
      </w:r>
      <w:r w:rsidRPr="001C3E29">
        <w:rPr>
          <w:rFonts w:hint="eastAsia"/>
          <w:b/>
          <w:color w:val="660000"/>
          <w:sz w:val="28"/>
        </w:rPr>
        <w:t>分塗長林側，揮袂萬始亭。佇盼要遐景</w:t>
      </w:r>
      <w:r w:rsidRPr="00C32D98">
        <w:rPr>
          <w:rStyle w:val="a9"/>
        </w:rPr>
        <w:footnoteReference w:id="3378"/>
      </w:r>
      <w:r w:rsidRPr="001C3E29">
        <w:rPr>
          <w:rFonts w:hint="eastAsia"/>
          <w:b/>
          <w:color w:val="660000"/>
          <w:sz w:val="28"/>
        </w:rPr>
        <w:t>，傾耳玩餘聲。</w:t>
      </w:r>
      <w:r w:rsidRPr="001C3E29">
        <w:rPr>
          <w:rFonts w:hint="eastAsia"/>
        </w:rPr>
        <w:t>家語，</w:t>
      </w:r>
      <w:r w:rsidR="003F10DC" w:rsidRPr="003F10DC">
        <w:rPr>
          <w:rFonts w:hint="eastAsia"/>
          <w:u w:val="single"/>
        </w:rPr>
        <w:t>孔子</w:t>
      </w:r>
      <w:r w:rsidRPr="001C3E29">
        <w:rPr>
          <w:rFonts w:hint="eastAsia"/>
        </w:rPr>
        <w:t>曰：傾耳而聽之，不可得而聞。杜預左氏傳注曰：翫，貪也。</w:t>
      </w:r>
      <w:r w:rsidRPr="001C3E29">
        <w:rPr>
          <w:rFonts w:hint="eastAsia"/>
          <w:b/>
          <w:color w:val="660000"/>
          <w:sz w:val="28"/>
        </w:rPr>
        <w:t>南歸憩永安，北邁頓承明。</w:t>
      </w:r>
      <w:r w:rsidR="003F10DC" w:rsidRPr="003F10DC">
        <w:rPr>
          <w:rFonts w:hint="eastAsia"/>
          <w:u w:val="single"/>
        </w:rPr>
        <w:t>毛萇</w:t>
      </w:r>
      <w:r w:rsidRPr="001C3E29">
        <w:rPr>
          <w:rFonts w:hint="eastAsia"/>
        </w:rPr>
        <w:t>詩傳曰：憩，息也。頓，止舍也。</w:t>
      </w:r>
      <w:r w:rsidRPr="001C3E29">
        <w:rPr>
          <w:rFonts w:hint="eastAsia"/>
          <w:b/>
          <w:color w:val="660000"/>
          <w:sz w:val="28"/>
        </w:rPr>
        <w:t>永安有昨軌，承明子棄予。</w:t>
      </w:r>
      <w:r w:rsidR="000742C0" w:rsidRPr="000742C0">
        <w:rPr>
          <w:rFonts w:hint="eastAsia"/>
          <w:u w:val="wave"/>
        </w:rPr>
        <w:t>毛詩</w:t>
      </w:r>
      <w:r w:rsidRPr="001C3E29">
        <w:rPr>
          <w:rFonts w:hint="eastAsia"/>
        </w:rPr>
        <w:t>曰：棄予如遺。</w:t>
      </w:r>
      <w:r w:rsidRPr="001C3E29">
        <w:rPr>
          <w:rFonts w:hint="eastAsia"/>
          <w:b/>
          <w:color w:val="660000"/>
          <w:sz w:val="28"/>
        </w:rPr>
        <w:t>俯仰悲林薄</w:t>
      </w:r>
      <w:r w:rsidRPr="00C32D98">
        <w:rPr>
          <w:rStyle w:val="a9"/>
        </w:rPr>
        <w:footnoteReference w:id="3379"/>
      </w:r>
      <w:r w:rsidRPr="001C3E29">
        <w:rPr>
          <w:rFonts w:hint="eastAsia"/>
          <w:b/>
          <w:color w:val="660000"/>
          <w:sz w:val="28"/>
        </w:rPr>
        <w:t>，慷慨含辛楚。</w:t>
      </w:r>
      <w:r w:rsidRPr="001C3E29">
        <w:rPr>
          <w:rFonts w:hint="eastAsia"/>
        </w:rPr>
        <w:t>范曄</w:t>
      </w:r>
      <w:r w:rsidR="000742C0" w:rsidRPr="000742C0">
        <w:rPr>
          <w:rFonts w:hint="eastAsia"/>
          <w:u w:val="wave"/>
        </w:rPr>
        <w:t>後漢書</w:t>
      </w:r>
      <w:r w:rsidRPr="001C3E29">
        <w:rPr>
          <w:rFonts w:hint="eastAsia"/>
        </w:rPr>
        <w:t>，劉瑜上書曰：竊</w:t>
      </w:r>
      <w:r w:rsidR="00F355DD">
        <w:rPr>
          <w:rFonts w:hint="eastAsia"/>
        </w:rPr>
        <w:t>爲</w:t>
      </w:r>
      <w:r w:rsidRPr="001C3E29">
        <w:rPr>
          <w:rFonts w:hint="eastAsia"/>
        </w:rPr>
        <w:t>辛楚，泣血連如。楚，猶痛也。</w:t>
      </w:r>
      <w:r w:rsidRPr="001C3E29">
        <w:rPr>
          <w:rFonts w:hint="eastAsia"/>
          <w:b/>
          <w:color w:val="660000"/>
          <w:sz w:val="28"/>
        </w:rPr>
        <w:t>懷往歡絕端，悼來憂成緒。</w:t>
      </w:r>
      <w:r w:rsidRPr="001C3E29">
        <w:rPr>
          <w:rFonts w:hint="eastAsia"/>
        </w:rPr>
        <w:t>言和悅纔往，歡已絕端，哀悼暫來，憂便成緒。</w:t>
      </w:r>
      <w:r w:rsidR="003F10DC" w:rsidRPr="003F10DC">
        <w:rPr>
          <w:rFonts w:hint="eastAsia"/>
          <w:u w:val="single"/>
        </w:rPr>
        <w:t>毛萇</w:t>
      </w:r>
      <w:r w:rsidRPr="001C3E29">
        <w:rPr>
          <w:rFonts w:hint="eastAsia"/>
        </w:rPr>
        <w:t>詩傳曰：懷，和也。</w:t>
      </w:r>
      <w:r w:rsidR="000742C0" w:rsidRPr="000742C0">
        <w:rPr>
          <w:rFonts w:hint="eastAsia"/>
          <w:u w:val="wave"/>
        </w:rPr>
        <w:t>楚辭</w:t>
      </w:r>
      <w:r w:rsidRPr="001C3E29">
        <w:rPr>
          <w:rFonts w:hint="eastAsia"/>
        </w:rPr>
        <w:t>曰：欲寂漠而絕端。方言曰：悼，哀也。</w:t>
      </w:r>
      <w:r w:rsidRPr="001C3E29">
        <w:rPr>
          <w:rFonts w:hint="eastAsia"/>
          <w:b/>
          <w:color w:val="660000"/>
          <w:sz w:val="28"/>
        </w:rPr>
        <w:t>感別慘舒翮，思歸樂遵渚。</w:t>
      </w:r>
      <w:r w:rsidRPr="001C3E29">
        <w:rPr>
          <w:rFonts w:hint="eastAsia"/>
        </w:rPr>
        <w:t>舒翮謂鵠，遵渚謂鴻。言感別之情，慘於舒翮之飛鵠；思歸之志，樂於遵渚之征鴻也。蘇武詩曰：黃鵠一遠別。酈炎詩曰：舒吾凌霄羽。</w:t>
      </w:r>
      <w:r w:rsidR="000742C0" w:rsidRPr="000742C0">
        <w:rPr>
          <w:rFonts w:hint="eastAsia"/>
          <w:u w:val="wave"/>
        </w:rPr>
        <w:t>毛詩</w:t>
      </w:r>
      <w:r w:rsidRPr="001C3E29">
        <w:rPr>
          <w:rFonts w:hint="eastAsia"/>
        </w:rPr>
        <w:t>曰：鴻飛遵渚。</w:t>
      </w:r>
    </w:p>
    <w:p w14:paraId="750FA3D5" w14:textId="25B9D85C"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贈</w:t>
      </w:r>
      <w:r w:rsidR="000742C0">
        <w:rPr>
          <w:rFonts w:eastAsia="宋体-方正超大字符集" w:hint="eastAsia"/>
          <w:sz w:val="32"/>
        </w:rPr>
        <w:t>尙</w:t>
      </w:r>
      <w:r w:rsidRPr="007D506F">
        <w:rPr>
          <w:rFonts w:eastAsia="宋体-方正超大字符集" w:hint="eastAsia"/>
          <w:sz w:val="32"/>
        </w:rPr>
        <w:t>書郎顧彥先二首</w:t>
      </w:r>
    </w:p>
    <w:p w14:paraId="740D24AD" w14:textId="3C1D1D43" w:rsidR="008F46A3" w:rsidRDefault="008F46A3" w:rsidP="0044646F">
      <w:pPr>
        <w:ind w:firstLine="420"/>
      </w:pPr>
      <w:r w:rsidRPr="001C3E29">
        <w:rPr>
          <w:rFonts w:hint="eastAsia"/>
        </w:rPr>
        <w:t>五言</w:t>
      </w:r>
      <w:r w:rsidR="00C301A8">
        <w:rPr>
          <w:rFonts w:hint="eastAsia"/>
        </w:rPr>
        <w:t>。</w:t>
      </w:r>
      <w:r w:rsidRPr="001C3E29">
        <w:rPr>
          <w:rFonts w:hint="eastAsia"/>
        </w:rPr>
        <w:t>王隱晉書曰：顧榮，字彥先，吳人也，</w:t>
      </w:r>
      <w:r w:rsidR="00F355DD">
        <w:rPr>
          <w:rFonts w:hint="eastAsia"/>
        </w:rPr>
        <w:t>爲</w:t>
      </w:r>
      <w:r w:rsidR="000742C0" w:rsidRPr="000742C0">
        <w:rPr>
          <w:rFonts w:hint="eastAsia"/>
          <w:u w:val="wave"/>
        </w:rPr>
        <w:t>尙書</w:t>
      </w:r>
      <w:r w:rsidRPr="001C3E29">
        <w:rPr>
          <w:rFonts w:hint="eastAsia"/>
        </w:rPr>
        <w:t>郎。</w:t>
      </w:r>
    </w:p>
    <w:p w14:paraId="3744FC41"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陸士衡</w:t>
      </w:r>
    </w:p>
    <w:p w14:paraId="30835D70" w14:textId="34C86D0A" w:rsidR="008F46A3" w:rsidRDefault="008F46A3" w:rsidP="0044646F">
      <w:pPr>
        <w:ind w:firstLine="561"/>
      </w:pPr>
      <w:r w:rsidRPr="001C3E29">
        <w:rPr>
          <w:rFonts w:hint="eastAsia"/>
          <w:b/>
          <w:color w:val="660000"/>
          <w:sz w:val="28"/>
        </w:rPr>
        <w:t>大火貞朱光，積陽熙自南。</w:t>
      </w:r>
      <w:r w:rsidRPr="001C3E29">
        <w:rPr>
          <w:rFonts w:hint="eastAsia"/>
        </w:rPr>
        <w:t>爾雅曰：大火謂之大辰。</w:t>
      </w:r>
      <w:r w:rsidR="003F10DC" w:rsidRPr="003F10DC">
        <w:rPr>
          <w:rFonts w:hint="eastAsia"/>
          <w:u w:val="single"/>
        </w:rPr>
        <w:t>郭璞</w:t>
      </w:r>
      <w:r w:rsidRPr="001C3E29">
        <w:rPr>
          <w:rFonts w:hint="eastAsia"/>
        </w:rPr>
        <w:t>曰：大火，心也，在中最明，故時候主之也。</w:t>
      </w:r>
      <w:r w:rsidR="00FE33F9" w:rsidRPr="00FE33F9">
        <w:rPr>
          <w:rFonts w:hint="eastAsia"/>
          <w:u w:val="single"/>
        </w:rPr>
        <w:t>孔安國</w:t>
      </w:r>
      <w:r w:rsidR="000742C0" w:rsidRPr="000742C0">
        <w:rPr>
          <w:rFonts w:hint="eastAsia"/>
          <w:u w:val="wave"/>
        </w:rPr>
        <w:t>尙書</w:t>
      </w:r>
      <w:r w:rsidRPr="001C3E29">
        <w:rPr>
          <w:rFonts w:hint="eastAsia"/>
        </w:rPr>
        <w:t>傳曰：貞，正也。朱光，朱明也。爾雅曰：夏</w:t>
      </w:r>
      <w:r w:rsidR="00F355DD">
        <w:rPr>
          <w:rFonts w:hint="eastAsia"/>
        </w:rPr>
        <w:t>爲</w:t>
      </w:r>
      <w:r w:rsidRPr="001C3E29">
        <w:rPr>
          <w:rFonts w:hint="eastAsia"/>
        </w:rPr>
        <w:t>朱明。</w:t>
      </w:r>
      <w:r w:rsidR="000742C0" w:rsidRPr="000742C0">
        <w:rPr>
          <w:rFonts w:hint="eastAsia"/>
          <w:u w:val="wave"/>
        </w:rPr>
        <w:t>尙書</w:t>
      </w:r>
      <w:r w:rsidRPr="001C3E29">
        <w:rPr>
          <w:rFonts w:hint="eastAsia"/>
        </w:rPr>
        <w:t>曰：日永星火，以正仲夏。淮南子曰：積陽之熱氣生火，火氣之精者</w:t>
      </w:r>
      <w:r w:rsidR="00F355DD">
        <w:rPr>
          <w:rFonts w:hint="eastAsia"/>
        </w:rPr>
        <w:t>爲</w:t>
      </w:r>
      <w:r w:rsidRPr="001C3E29">
        <w:rPr>
          <w:rFonts w:hint="eastAsia"/>
        </w:rPr>
        <w:t>日。爾雅曰：熙，興也。續</w:t>
      </w:r>
      <w:r w:rsidR="003E4D6D" w:rsidRPr="003E4D6D">
        <w:rPr>
          <w:rFonts w:hint="eastAsia"/>
          <w:u w:val="wave"/>
        </w:rPr>
        <w:t>漢書</w:t>
      </w:r>
      <w:r w:rsidRPr="001C3E29">
        <w:rPr>
          <w:rFonts w:hint="eastAsia"/>
        </w:rPr>
        <w:t>曰：日行南陸謂之夏也。</w:t>
      </w:r>
      <w:r w:rsidRPr="001C3E29">
        <w:rPr>
          <w:rFonts w:hint="eastAsia"/>
          <w:b/>
          <w:color w:val="660000"/>
          <w:sz w:val="28"/>
        </w:rPr>
        <w:t>望舒離金虎，屏翳吐重陰。</w:t>
      </w:r>
      <w:r w:rsidRPr="00223F3D">
        <w:rPr>
          <w:rFonts w:hint="eastAsia"/>
        </w:rPr>
        <w:t>言月離畢，天將雨也。</w:t>
      </w:r>
      <w:r w:rsidR="000742C0" w:rsidRPr="000742C0">
        <w:rPr>
          <w:rFonts w:hint="eastAsia"/>
          <w:u w:val="wave"/>
        </w:rPr>
        <w:t>楚辭</w:t>
      </w:r>
      <w:r w:rsidRPr="00223F3D">
        <w:rPr>
          <w:rFonts w:hint="eastAsia"/>
        </w:rPr>
        <w:t>曰：前望舒使先驅。</w:t>
      </w:r>
      <w:r w:rsidR="003F10DC" w:rsidRPr="003F10DC">
        <w:rPr>
          <w:rFonts w:hint="eastAsia"/>
          <w:u w:val="single"/>
        </w:rPr>
        <w:t>王逸</w:t>
      </w:r>
      <w:r w:rsidRPr="00223F3D">
        <w:rPr>
          <w:rFonts w:hint="eastAsia"/>
        </w:rPr>
        <w:t>曰：望舒，月御也。</w:t>
      </w:r>
      <w:r w:rsidR="003E4D6D" w:rsidRPr="003E4D6D">
        <w:rPr>
          <w:rFonts w:hint="eastAsia"/>
          <w:u w:val="wave"/>
        </w:rPr>
        <w:t>漢書</w:t>
      </w:r>
      <w:r w:rsidRPr="00223F3D">
        <w:rPr>
          <w:rFonts w:hint="eastAsia"/>
        </w:rPr>
        <w:t>曰：西方，金也。</w:t>
      </w:r>
      <w:r w:rsidR="000742C0" w:rsidRPr="000742C0">
        <w:rPr>
          <w:rFonts w:hint="eastAsia"/>
          <w:u w:val="wave"/>
        </w:rPr>
        <w:t>尙書</w:t>
      </w:r>
      <w:r w:rsidRPr="00223F3D">
        <w:rPr>
          <w:rFonts w:hint="eastAsia"/>
        </w:rPr>
        <w:t>考靈耀曰：西方秋虎。</w:t>
      </w:r>
      <w:r w:rsidR="003E4D6D" w:rsidRPr="003E4D6D">
        <w:rPr>
          <w:rFonts w:hint="eastAsia"/>
          <w:u w:val="wave"/>
        </w:rPr>
        <w:t>漢書</w:t>
      </w:r>
      <w:r w:rsidRPr="00223F3D">
        <w:rPr>
          <w:rFonts w:hint="eastAsia"/>
        </w:rPr>
        <w:t>曰：參，白虎三星。又曰：觜</w:t>
      </w:r>
      <w:r>
        <w:rPr>
          <w:rFonts w:hint="eastAsia"/>
        </w:rPr>
        <w:t>𧤤</w:t>
      </w:r>
      <w:r w:rsidR="00F355DD" w:rsidRPr="00223F3D">
        <w:rPr>
          <w:rFonts w:hint="eastAsia"/>
        </w:rPr>
        <w:t>爲</w:t>
      </w:r>
      <w:r w:rsidRPr="00223F3D">
        <w:rPr>
          <w:rFonts w:hint="eastAsia"/>
        </w:rPr>
        <w:t>虎首。</w:t>
      </w:r>
      <w:r w:rsidR="00FE33F9" w:rsidRPr="00FE33F9">
        <w:rPr>
          <w:rFonts w:hint="eastAsia"/>
          <w:u w:val="single"/>
        </w:rPr>
        <w:t>孔安國</w:t>
      </w:r>
      <w:r w:rsidR="000742C0" w:rsidRPr="000742C0">
        <w:rPr>
          <w:rFonts w:hint="eastAsia"/>
          <w:u w:val="wave"/>
        </w:rPr>
        <w:t>尙書</w:t>
      </w:r>
      <w:r w:rsidRPr="00223F3D">
        <w:rPr>
          <w:rFonts w:hint="eastAsia"/>
        </w:rPr>
        <w:t>傳曰：昴，白虎中星。然西方七星</w:t>
      </w:r>
      <w:r w:rsidRPr="00223F3D">
        <w:rPr>
          <w:rFonts w:hint="eastAsia"/>
        </w:rPr>
        <w:lastRenderedPageBreak/>
        <w:t>畢昴之屬，俱白虎也。</w:t>
      </w:r>
      <w:r w:rsidR="000742C0" w:rsidRPr="000742C0">
        <w:rPr>
          <w:rFonts w:hint="eastAsia"/>
          <w:u w:val="wave"/>
        </w:rPr>
        <w:t>毛詩</w:t>
      </w:r>
      <w:r w:rsidRPr="00223F3D">
        <w:rPr>
          <w:rFonts w:hint="eastAsia"/>
        </w:rPr>
        <w:t>曰：月離于畢，俾滂沲矣！</w:t>
      </w:r>
      <w:r w:rsidR="000742C0" w:rsidRPr="000742C0">
        <w:rPr>
          <w:rFonts w:hint="eastAsia"/>
          <w:u w:val="wave"/>
        </w:rPr>
        <w:t>楚辭</w:t>
      </w:r>
      <w:r w:rsidRPr="00223F3D">
        <w:rPr>
          <w:rFonts w:hint="eastAsia"/>
        </w:rPr>
        <w:t>曰：屏翳起雨</w:t>
      </w:r>
      <w:r w:rsidRPr="00C32D98">
        <w:rPr>
          <w:rStyle w:val="a9"/>
        </w:rPr>
        <w:footnoteReference w:id="3380"/>
      </w:r>
      <w:r w:rsidRPr="00223F3D">
        <w:rPr>
          <w:rFonts w:hint="eastAsia"/>
        </w:rPr>
        <w:t>。</w:t>
      </w:r>
      <w:r w:rsidR="003F10DC" w:rsidRPr="003F10DC">
        <w:rPr>
          <w:rFonts w:hint="eastAsia"/>
          <w:u w:val="single"/>
        </w:rPr>
        <w:t>王逸</w:t>
      </w:r>
      <w:r w:rsidRPr="00223F3D">
        <w:rPr>
          <w:rFonts w:hint="eastAsia"/>
        </w:rPr>
        <w:t>曰：□屏翳</w:t>
      </w:r>
      <w:r w:rsidRPr="00C32D98">
        <w:rPr>
          <w:rStyle w:val="a9"/>
        </w:rPr>
        <w:footnoteReference w:id="3381"/>
      </w:r>
      <w:r w:rsidRPr="00223F3D">
        <w:rPr>
          <w:rFonts w:hint="eastAsia"/>
        </w:rPr>
        <w:t>，雨師名也。曹子建贈王粲詩曰：重陰潤萬物。</w:t>
      </w:r>
      <w:r w:rsidRPr="001C3E29">
        <w:rPr>
          <w:rFonts w:hint="eastAsia"/>
          <w:b/>
          <w:color w:val="660000"/>
          <w:sz w:val="28"/>
        </w:rPr>
        <w:t>淒風迕時序，苦雨遂成霖。</w:t>
      </w:r>
      <w:r w:rsidRPr="001C3E29">
        <w:rPr>
          <w:rFonts w:hint="eastAsia"/>
        </w:rPr>
        <w:t>左氏傳，申豐曰：春無淒風，秋無苦雨。杜預曰：苦雨，</w:t>
      </w:r>
      <w:r w:rsidR="00F355DD">
        <w:rPr>
          <w:rFonts w:hint="eastAsia"/>
        </w:rPr>
        <w:t>爲</w:t>
      </w:r>
      <w:r w:rsidRPr="001C3E29">
        <w:rPr>
          <w:rFonts w:hint="eastAsia"/>
        </w:rPr>
        <w:t>人所患苦也。小雅曰：迕，犯也。莊子曰：陰陽四時運行，各得其序。</w:t>
      </w:r>
      <w:r w:rsidRPr="001C3E29">
        <w:rPr>
          <w:rFonts w:hint="eastAsia"/>
          <w:b/>
          <w:color w:val="660000"/>
          <w:sz w:val="28"/>
        </w:rPr>
        <w:t>朝遊忘輕羽，夕息憶重衾。</w:t>
      </w:r>
      <w:r w:rsidRPr="001C3E29">
        <w:rPr>
          <w:rFonts w:hint="eastAsia"/>
        </w:rPr>
        <w:t>輕羽，謂扇也。傅毅有羽扇賦。衾，已見上文。</w:t>
      </w:r>
      <w:r w:rsidRPr="001C3E29">
        <w:rPr>
          <w:rFonts w:hint="eastAsia"/>
          <w:b/>
          <w:color w:val="660000"/>
          <w:sz w:val="28"/>
        </w:rPr>
        <w:t>感物百憂生，纏綿自相尋。</w:t>
      </w:r>
      <w:r w:rsidRPr="001C3E29">
        <w:rPr>
          <w:rFonts w:hint="eastAsia"/>
        </w:rPr>
        <w:t>百憂、纏綿，並已見上文。</w:t>
      </w:r>
      <w:r w:rsidRPr="001C3E29">
        <w:rPr>
          <w:rFonts w:hint="eastAsia"/>
          <w:b/>
          <w:color w:val="660000"/>
          <w:sz w:val="28"/>
        </w:rPr>
        <w:t>與子隔蕭牆，蕭牆隔且深。</w:t>
      </w:r>
      <w:r w:rsidR="003E4D6D" w:rsidRPr="003E4D6D">
        <w:rPr>
          <w:rFonts w:hint="eastAsia"/>
          <w:u w:val="wave"/>
        </w:rPr>
        <w:t>論語</w:t>
      </w:r>
      <w:r w:rsidRPr="001C3E29">
        <w:rPr>
          <w:rFonts w:hint="eastAsia"/>
        </w:rPr>
        <w:t>，子曰：吾恐季孫之憂，在蕭牆之內也。</w:t>
      </w:r>
      <w:r w:rsidRPr="001C3E29">
        <w:rPr>
          <w:rFonts w:hint="eastAsia"/>
          <w:b/>
          <w:color w:val="660000"/>
          <w:sz w:val="28"/>
        </w:rPr>
        <w:t>形影曠不接，所託聲與音。音聲日夜闊，何用慰吾心？</w:t>
      </w:r>
      <w:r w:rsidR="000742C0" w:rsidRPr="000742C0">
        <w:rPr>
          <w:rFonts w:hint="eastAsia"/>
          <w:u w:val="wave"/>
        </w:rPr>
        <w:t>毛詩</w:t>
      </w:r>
      <w:r w:rsidRPr="001C3E29">
        <w:rPr>
          <w:rFonts w:hint="eastAsia"/>
        </w:rPr>
        <w:t>曰：仲山甫永懷，以慰其心。</w:t>
      </w:r>
      <w:r w:rsidRPr="001C3E29">
        <w:rPr>
          <w:rFonts w:hint="eastAsia"/>
          <w:b/>
          <w:color w:val="660000"/>
          <w:sz w:val="28"/>
        </w:rPr>
        <w:t>朝遊遊層城，夕息旋直廬。</w:t>
      </w:r>
      <w:r w:rsidR="003F10DC" w:rsidRPr="003F10DC">
        <w:rPr>
          <w:rFonts w:hint="eastAsia"/>
          <w:u w:val="single"/>
        </w:rPr>
        <w:t>張晏</w:t>
      </w:r>
      <w:r w:rsidR="003E4D6D" w:rsidRPr="003E4D6D">
        <w:rPr>
          <w:rFonts w:hint="eastAsia"/>
          <w:u w:val="wave"/>
        </w:rPr>
        <w:t>漢書</w:t>
      </w:r>
      <w:r w:rsidRPr="001C3E29">
        <w:rPr>
          <w:rFonts w:hint="eastAsia"/>
        </w:rPr>
        <w:t>注曰：直宿曰廬也。</w:t>
      </w:r>
      <w:r w:rsidRPr="001C3E29">
        <w:rPr>
          <w:rFonts w:hint="eastAsia"/>
          <w:b/>
          <w:color w:val="660000"/>
          <w:sz w:val="28"/>
        </w:rPr>
        <w:t>迅雷中宵激，驚電光夜舒。</w:t>
      </w:r>
      <w:r w:rsidR="003E4D6D" w:rsidRPr="003E4D6D">
        <w:rPr>
          <w:rFonts w:hint="eastAsia"/>
          <w:u w:val="wave"/>
        </w:rPr>
        <w:t>論語</w:t>
      </w:r>
      <w:r w:rsidRPr="001C3E29">
        <w:rPr>
          <w:rFonts w:hint="eastAsia"/>
        </w:rPr>
        <w:t>曰：迅雷風烈必變。</w:t>
      </w:r>
      <w:r w:rsidR="000742C0" w:rsidRPr="000742C0">
        <w:rPr>
          <w:rFonts w:hint="eastAsia"/>
          <w:u w:val="wave"/>
        </w:rPr>
        <w:t>楚辭</w:t>
      </w:r>
      <w:r w:rsidRPr="001C3E29">
        <w:rPr>
          <w:rFonts w:hint="eastAsia"/>
        </w:rPr>
        <w:t>曰：凌驚雷軼駭電兮。</w:t>
      </w:r>
      <w:r w:rsidRPr="001C3E29">
        <w:rPr>
          <w:rFonts w:hint="eastAsia"/>
          <w:b/>
          <w:color w:val="660000"/>
          <w:sz w:val="28"/>
        </w:rPr>
        <w:t>玄雲拖朱閣，振風薄綺疏。</w:t>
      </w:r>
      <w:r w:rsidRPr="001C3E29">
        <w:rPr>
          <w:rFonts w:hint="eastAsia"/>
        </w:rPr>
        <w:t>說文曰：拖，曳也，徒可切。</w:t>
      </w:r>
      <w:r w:rsidR="00FE33F9" w:rsidRPr="00FE33F9">
        <w:rPr>
          <w:rFonts w:hint="eastAsia"/>
          <w:u w:val="single"/>
        </w:rPr>
        <w:t>鄭玄</w:t>
      </w:r>
      <w:r w:rsidRPr="001C3E29">
        <w:rPr>
          <w:rFonts w:hint="eastAsia"/>
        </w:rPr>
        <w:t>禮記注曰：振，動也。風以動物，故謂之振。</w:t>
      </w:r>
      <w:r w:rsidR="00FE33F9" w:rsidRPr="00FE33F9">
        <w:rPr>
          <w:rFonts w:hint="eastAsia"/>
          <w:u w:val="single"/>
        </w:rPr>
        <w:t>孔安國</w:t>
      </w:r>
      <w:r w:rsidR="000742C0" w:rsidRPr="000742C0">
        <w:rPr>
          <w:rFonts w:hint="eastAsia"/>
          <w:u w:val="wave"/>
        </w:rPr>
        <w:t>尙書</w:t>
      </w:r>
      <w:r w:rsidRPr="001C3E29">
        <w:rPr>
          <w:rFonts w:hint="eastAsia"/>
        </w:rPr>
        <w:t>傳曰：薄，迫也。李尤東觀銘曰：房闥內布，綺疏外陳，是謂東觀，書籍林淵</w:t>
      </w:r>
      <w:r w:rsidRPr="00C32D98">
        <w:rPr>
          <w:rStyle w:val="a9"/>
        </w:rPr>
        <w:footnoteReference w:id="3382"/>
      </w:r>
      <w:r w:rsidRPr="001C3E29">
        <w:rPr>
          <w:rFonts w:hint="eastAsia"/>
        </w:rPr>
        <w:t>。</w:t>
      </w:r>
      <w:r w:rsidRPr="001C3E29">
        <w:rPr>
          <w:rFonts w:hint="eastAsia"/>
          <w:b/>
          <w:color w:val="660000"/>
          <w:sz w:val="28"/>
        </w:rPr>
        <w:t>豐注溢脩霤，黃潦浸階除。</w:t>
      </w:r>
      <w:r w:rsidR="003F10DC" w:rsidRPr="003F10DC">
        <w:rPr>
          <w:rFonts w:hint="eastAsia"/>
          <w:u w:val="single"/>
        </w:rPr>
        <w:t>王逸</w:t>
      </w:r>
      <w:r w:rsidR="000742C0" w:rsidRPr="000742C0">
        <w:rPr>
          <w:rFonts w:hint="eastAsia"/>
          <w:u w:val="wave"/>
        </w:rPr>
        <w:t>楚辭</w:t>
      </w:r>
      <w:r w:rsidRPr="001C3E29">
        <w:rPr>
          <w:rFonts w:hint="eastAsia"/>
        </w:rPr>
        <w:t>注曰：霤，屋宇也。說文曰：潦，雨水也。又曰：除，殿階也。</w:t>
      </w:r>
      <w:r w:rsidRPr="001C3E29">
        <w:rPr>
          <w:rFonts w:hint="eastAsia"/>
          <w:b/>
          <w:color w:val="660000"/>
          <w:sz w:val="28"/>
        </w:rPr>
        <w:t>停陰結不解，通衢化</w:t>
      </w:r>
      <w:r w:rsidR="00F355DD">
        <w:rPr>
          <w:rFonts w:hint="eastAsia"/>
          <w:b/>
          <w:color w:val="660000"/>
          <w:sz w:val="28"/>
        </w:rPr>
        <w:t>爲</w:t>
      </w:r>
      <w:r w:rsidRPr="001C3E29">
        <w:rPr>
          <w:rFonts w:hint="eastAsia"/>
          <w:b/>
          <w:color w:val="660000"/>
          <w:sz w:val="28"/>
        </w:rPr>
        <w:t>渠。沈稼湮梁潁，流民泝荊徐。</w:t>
      </w:r>
      <w:r w:rsidRPr="001C3E29">
        <w:rPr>
          <w:rFonts w:hint="eastAsia"/>
        </w:rPr>
        <w:t>廣雅曰：湮，沒也。梁、潁，二地名也。</w:t>
      </w:r>
      <w:r w:rsidR="003F10DC" w:rsidRPr="003F10DC">
        <w:rPr>
          <w:rFonts w:hint="eastAsia"/>
          <w:u w:val="single"/>
        </w:rPr>
        <w:t>毛萇</w:t>
      </w:r>
      <w:r w:rsidRPr="001C3E29">
        <w:rPr>
          <w:rFonts w:hint="eastAsia"/>
        </w:rPr>
        <w:t>詩傳曰：泝，向也。荊、徐，二州名也。</w:t>
      </w:r>
      <w:r w:rsidRPr="001C3E29">
        <w:rPr>
          <w:rFonts w:hint="eastAsia"/>
          <w:b/>
          <w:color w:val="660000"/>
          <w:sz w:val="28"/>
        </w:rPr>
        <w:t>眷言懷桑梓，無乃將</w:t>
      </w:r>
      <w:r w:rsidR="00F355DD">
        <w:rPr>
          <w:rFonts w:hint="eastAsia"/>
          <w:b/>
          <w:color w:val="660000"/>
          <w:sz w:val="28"/>
        </w:rPr>
        <w:t>爲</w:t>
      </w:r>
      <w:r w:rsidRPr="001C3E29">
        <w:rPr>
          <w:rFonts w:hint="eastAsia"/>
          <w:b/>
          <w:color w:val="660000"/>
          <w:sz w:val="28"/>
        </w:rPr>
        <w:t>魚！</w:t>
      </w:r>
      <w:r w:rsidR="000742C0" w:rsidRPr="000742C0">
        <w:rPr>
          <w:rFonts w:hint="eastAsia"/>
          <w:u w:val="wave"/>
        </w:rPr>
        <w:t>毛詩</w:t>
      </w:r>
      <w:r w:rsidRPr="001C3E29">
        <w:rPr>
          <w:rFonts w:hint="eastAsia"/>
        </w:rPr>
        <w:t>曰：眷言顧之。又曰：惟桑與梓，必恭敬止。左氏傳曰：天王使劉定公勞趙孟，館於雒汭。劉子曰：美哉禹功，明德遠矣。微禹，吾其魚乎！</w:t>
      </w:r>
    </w:p>
    <w:p w14:paraId="3AA44CF5"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贈交阯太守顧公真</w:t>
      </w:r>
    </w:p>
    <w:p w14:paraId="4C29207B" w14:textId="689469DB" w:rsidR="008F46A3" w:rsidRDefault="008F46A3" w:rsidP="0044646F">
      <w:pPr>
        <w:ind w:firstLine="420"/>
      </w:pPr>
      <w:r w:rsidRPr="001C3E29">
        <w:rPr>
          <w:rFonts w:hint="eastAsia"/>
        </w:rPr>
        <w:t>五言</w:t>
      </w:r>
      <w:r w:rsidR="00C301A8">
        <w:rPr>
          <w:rFonts w:hint="eastAsia"/>
        </w:rPr>
        <w:t>。</w:t>
      </w:r>
      <w:r w:rsidRPr="001C3E29">
        <w:rPr>
          <w:rFonts w:hint="eastAsia"/>
        </w:rPr>
        <w:t>晉百官名曰：交州刺史顧秘，字公真。</w:t>
      </w:r>
    </w:p>
    <w:p w14:paraId="60CFE17A"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lastRenderedPageBreak/>
        <w:t>陸士衡</w:t>
      </w:r>
    </w:p>
    <w:p w14:paraId="4D99E298" w14:textId="4C50C9EA" w:rsidR="008F46A3" w:rsidRDefault="008F46A3" w:rsidP="0044646F">
      <w:pPr>
        <w:ind w:firstLine="561"/>
      </w:pPr>
      <w:r w:rsidRPr="001C3E29">
        <w:rPr>
          <w:rFonts w:hint="eastAsia"/>
          <w:b/>
          <w:color w:val="660000"/>
          <w:sz w:val="28"/>
        </w:rPr>
        <w:t>顧侯體明德，清風肅已邁。</w:t>
      </w:r>
      <w:r w:rsidR="000742C0" w:rsidRPr="000742C0">
        <w:rPr>
          <w:rFonts w:hint="eastAsia"/>
          <w:u w:val="wave"/>
        </w:rPr>
        <w:t>周易</w:t>
      </w:r>
      <w:r w:rsidRPr="001C3E29">
        <w:rPr>
          <w:rFonts w:hint="eastAsia"/>
        </w:rPr>
        <w:t>曰：君子體仁足以長人。</w:t>
      </w:r>
      <w:r w:rsidR="00FE33F9" w:rsidRPr="00FE33F9">
        <w:rPr>
          <w:rFonts w:hint="eastAsia"/>
          <w:u w:val="single"/>
        </w:rPr>
        <w:t>鄭玄</w:t>
      </w:r>
      <w:r w:rsidRPr="001C3E29">
        <w:rPr>
          <w:rFonts w:hint="eastAsia"/>
        </w:rPr>
        <w:t>曰：體，生也。</w:t>
      </w:r>
      <w:r w:rsidR="000742C0" w:rsidRPr="000742C0">
        <w:rPr>
          <w:rFonts w:hint="eastAsia"/>
          <w:u w:val="wave"/>
        </w:rPr>
        <w:t>尙書</w:t>
      </w:r>
      <w:r w:rsidRPr="001C3E29">
        <w:rPr>
          <w:rFonts w:hint="eastAsia"/>
        </w:rPr>
        <w:t>曰：先王</w:t>
      </w:r>
      <w:r w:rsidR="00820F0B">
        <w:rPr>
          <w:rFonts w:hint="eastAsia"/>
        </w:rPr>
        <w:t>旣</w:t>
      </w:r>
      <w:r w:rsidRPr="001C3E29">
        <w:rPr>
          <w:rFonts w:hint="eastAsia"/>
        </w:rPr>
        <w:t>勤用明德。胡廣書曰：建鴻德，流清風。</w:t>
      </w:r>
      <w:r w:rsidRPr="001C3E29">
        <w:rPr>
          <w:rFonts w:hint="eastAsia"/>
          <w:b/>
          <w:color w:val="660000"/>
          <w:sz w:val="28"/>
        </w:rPr>
        <w:t>發跡翼藩后，改授撫南裔。</w:t>
      </w:r>
      <w:r w:rsidRPr="001C3E29">
        <w:rPr>
          <w:rFonts w:hint="eastAsia"/>
        </w:rPr>
        <w:t>藩后，吳王也。顧氏譜曰：秘</w:t>
      </w:r>
      <w:r w:rsidR="00F355DD">
        <w:rPr>
          <w:rFonts w:hint="eastAsia"/>
        </w:rPr>
        <w:t>爲</w:t>
      </w:r>
      <w:r w:rsidRPr="001C3E29">
        <w:rPr>
          <w:rFonts w:hint="eastAsia"/>
        </w:rPr>
        <w:t>吳王郎中令。南裔，謂交阯也。解嘲曰：驃騎發跡於祈連。</w:t>
      </w:r>
      <w:r w:rsidR="00FE33F9" w:rsidRPr="00FE33F9">
        <w:rPr>
          <w:rFonts w:hint="eastAsia"/>
          <w:u w:val="single"/>
        </w:rPr>
        <w:t>蔡邕</w:t>
      </w:r>
      <w:r w:rsidRPr="001C3E29">
        <w:rPr>
          <w:rFonts w:hint="eastAsia"/>
        </w:rPr>
        <w:t>陳球碑曰：遠鎮南裔，近撫侯服。</w:t>
      </w:r>
      <w:r w:rsidR="00FE33F9" w:rsidRPr="00FE33F9">
        <w:rPr>
          <w:rFonts w:hint="eastAsia"/>
          <w:u w:val="single"/>
        </w:rPr>
        <w:t>鄭玄</w:t>
      </w:r>
      <w:r w:rsidRPr="001C3E29">
        <w:rPr>
          <w:rFonts w:hint="eastAsia"/>
        </w:rPr>
        <w:t>周禮注曰：撫，安也。</w:t>
      </w:r>
      <w:r w:rsidRPr="001C3E29">
        <w:rPr>
          <w:rFonts w:hint="eastAsia"/>
          <w:b/>
          <w:color w:val="660000"/>
          <w:sz w:val="28"/>
        </w:rPr>
        <w:t>伐鼓五嶺表，揚旌萬里外。</w:t>
      </w:r>
      <w:r w:rsidR="003E4D6D" w:rsidRPr="003E4D6D">
        <w:rPr>
          <w:rFonts w:hint="eastAsia"/>
          <w:u w:val="wave"/>
        </w:rPr>
        <w:t>漢書</w:t>
      </w:r>
      <w:r w:rsidRPr="001C3E29">
        <w:rPr>
          <w:rFonts w:hint="eastAsia"/>
        </w:rPr>
        <w:t>曰：秦北</w:t>
      </w:r>
      <w:r w:rsidR="00F355DD">
        <w:rPr>
          <w:rFonts w:hint="eastAsia"/>
        </w:rPr>
        <w:t>爲</w:t>
      </w:r>
      <w:r w:rsidRPr="001C3E29">
        <w:rPr>
          <w:rFonts w:hint="eastAsia"/>
        </w:rPr>
        <w:t>長城之役，南有五嶺之戍。裴淵廣州記五嶺云：大庾、始安、臨賀、桂陽、揭陽。</w:t>
      </w:r>
      <w:r w:rsidR="003E4D6D" w:rsidRPr="003E4D6D">
        <w:rPr>
          <w:rFonts w:hint="eastAsia"/>
          <w:u w:val="wave"/>
        </w:rPr>
        <w:t>漢書</w:t>
      </w:r>
      <w:r w:rsidRPr="001C3E29">
        <w:rPr>
          <w:rFonts w:hint="eastAsia"/>
        </w:rPr>
        <w:t>，劉向上疏曰：甘延壽懸旌萬里之外。</w:t>
      </w:r>
      <w:r w:rsidRPr="001C3E29">
        <w:rPr>
          <w:rFonts w:hint="eastAsia"/>
          <w:b/>
          <w:color w:val="660000"/>
          <w:sz w:val="28"/>
        </w:rPr>
        <w:t>遠績不辭小，立德不在大。</w:t>
      </w:r>
      <w:r w:rsidRPr="001C3E29">
        <w:rPr>
          <w:rFonts w:hint="eastAsia"/>
        </w:rPr>
        <w:t>左氏傳，劉子謂趙孟曰：子盍亦遠績禹功</w:t>
      </w:r>
      <w:r w:rsidRPr="00C32D98">
        <w:rPr>
          <w:rStyle w:val="a9"/>
        </w:rPr>
        <w:footnoteReference w:id="3383"/>
      </w:r>
      <w:r w:rsidRPr="001C3E29">
        <w:rPr>
          <w:rFonts w:hint="eastAsia"/>
        </w:rPr>
        <w:t>，而大庇民焉。又穆叔曰：大上有立德，其次立功。</w:t>
      </w:r>
      <w:r w:rsidRPr="001C3E29">
        <w:rPr>
          <w:rFonts w:hint="eastAsia"/>
          <w:b/>
          <w:color w:val="660000"/>
          <w:sz w:val="28"/>
        </w:rPr>
        <w:t>高山安足淩？巨海猶縈帶。</w:t>
      </w:r>
      <w:r w:rsidRPr="001C3E29">
        <w:rPr>
          <w:rFonts w:hint="eastAsia"/>
        </w:rPr>
        <w:t>古辯異博遊曰：眾星累累如連貝，江河四海如衣帶。</w:t>
      </w:r>
      <w:r w:rsidRPr="001C3E29">
        <w:rPr>
          <w:rFonts w:hint="eastAsia"/>
          <w:b/>
          <w:color w:val="660000"/>
          <w:sz w:val="28"/>
        </w:rPr>
        <w:t>惆悵瞻飛駕，引領望歸旆。</w:t>
      </w:r>
      <w:r w:rsidR="000742C0" w:rsidRPr="000742C0">
        <w:rPr>
          <w:rFonts w:hint="eastAsia"/>
          <w:u w:val="wave"/>
        </w:rPr>
        <w:t>楚辭</w:t>
      </w:r>
      <w:r w:rsidRPr="001C3E29">
        <w:rPr>
          <w:rFonts w:hint="eastAsia"/>
        </w:rPr>
        <w:t>曰：惆悵兮而私自憐。左氏傳，穆叔謂晉侯曰：引領西望曰：庶幾乎。</w:t>
      </w:r>
    </w:p>
    <w:p w14:paraId="2396BC09"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贈從兄車騎</w:t>
      </w:r>
    </w:p>
    <w:p w14:paraId="68B85E70" w14:textId="65A921CF" w:rsidR="008F46A3" w:rsidRDefault="008F46A3" w:rsidP="0044646F">
      <w:pPr>
        <w:ind w:firstLine="420"/>
      </w:pPr>
      <w:r w:rsidRPr="001C3E29">
        <w:rPr>
          <w:rFonts w:hint="eastAsia"/>
        </w:rPr>
        <w:t>五言</w:t>
      </w:r>
      <w:r w:rsidR="00C301A8">
        <w:rPr>
          <w:rFonts w:hint="eastAsia"/>
        </w:rPr>
        <w:t>。</w:t>
      </w:r>
      <w:r w:rsidRPr="001C3E29">
        <w:rPr>
          <w:rFonts w:hint="eastAsia"/>
        </w:rPr>
        <w:t>集云：陸士光</w:t>
      </w:r>
    </w:p>
    <w:p w14:paraId="040BDF3C"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陸士衡</w:t>
      </w:r>
    </w:p>
    <w:p w14:paraId="5BD231DA" w14:textId="51349292" w:rsidR="00D67D9B" w:rsidRPr="00D67D9B" w:rsidRDefault="008F46A3" w:rsidP="0044646F">
      <w:pPr>
        <w:ind w:firstLine="561"/>
        <w:rPr>
          <w:sz w:val="28"/>
        </w:rPr>
      </w:pPr>
      <w:r w:rsidRPr="001C3E29">
        <w:rPr>
          <w:rFonts w:hint="eastAsia"/>
          <w:b/>
          <w:color w:val="660000"/>
          <w:sz w:val="28"/>
        </w:rPr>
        <w:t>孤獸思故藪，離鳥悲舊林。</w:t>
      </w:r>
      <w:r w:rsidRPr="001C3E29">
        <w:rPr>
          <w:rFonts w:hint="eastAsia"/>
        </w:rPr>
        <w:t>周禮曰：藪牧，養蕃鳥獸。</w:t>
      </w:r>
      <w:r w:rsidR="00FE33F9" w:rsidRPr="00FE33F9">
        <w:rPr>
          <w:rFonts w:hint="eastAsia"/>
          <w:u w:val="single"/>
        </w:rPr>
        <w:t>鄭玄</w:t>
      </w:r>
      <w:r w:rsidRPr="001C3E29">
        <w:rPr>
          <w:rFonts w:hint="eastAsia"/>
        </w:rPr>
        <w:t>曰：澤無水曰藪。</w:t>
      </w:r>
      <w:r w:rsidRPr="001C3E29">
        <w:rPr>
          <w:rFonts w:hint="eastAsia"/>
          <w:b/>
          <w:color w:val="660000"/>
          <w:sz w:val="28"/>
        </w:rPr>
        <w:t>翩翩遊宦子，辛苦誰</w:t>
      </w:r>
      <w:r w:rsidR="00F355DD">
        <w:rPr>
          <w:rFonts w:hint="eastAsia"/>
          <w:b/>
          <w:color w:val="660000"/>
          <w:sz w:val="28"/>
        </w:rPr>
        <w:t>爲</w:t>
      </w:r>
      <w:r w:rsidRPr="001C3E29">
        <w:rPr>
          <w:rFonts w:hint="eastAsia"/>
          <w:b/>
          <w:color w:val="660000"/>
          <w:sz w:val="28"/>
        </w:rPr>
        <w:t>心？</w:t>
      </w:r>
      <w:r w:rsidR="003E4D6D" w:rsidRPr="003E4D6D">
        <w:rPr>
          <w:rFonts w:hint="eastAsia"/>
          <w:u w:val="wave"/>
        </w:rPr>
        <w:t>漢書</w:t>
      </w:r>
      <w:r w:rsidRPr="001C3E29">
        <w:rPr>
          <w:rFonts w:hint="eastAsia"/>
        </w:rPr>
        <w:t>，薄昭與淮南王書曰：游宦事人。</w:t>
      </w:r>
      <w:r w:rsidRPr="001C3E29">
        <w:rPr>
          <w:rFonts w:hint="eastAsia"/>
          <w:b/>
          <w:color w:val="660000"/>
          <w:sz w:val="28"/>
        </w:rPr>
        <w:t>髣彿谷水陽，婉孌崑山陰。</w:t>
      </w:r>
      <w:r w:rsidR="000742C0" w:rsidRPr="000742C0">
        <w:rPr>
          <w:rFonts w:hint="eastAsia"/>
          <w:u w:val="wave"/>
        </w:rPr>
        <w:t>楚辭</w:t>
      </w:r>
      <w:r w:rsidRPr="001C3E29">
        <w:rPr>
          <w:rFonts w:hint="eastAsia"/>
        </w:rPr>
        <w:t>曰：時髣彿以遙見。陸道瞻吳地記曰：海鹽縣東北二百里有長谷，昔陸遜、陸凱居此。谷東二十里有崑山，父祖葬焉。穀梁傳曰：水北曰陽。婉孌，已見上文。</w:t>
      </w:r>
      <w:r w:rsidRPr="001C3E29">
        <w:rPr>
          <w:rFonts w:hint="eastAsia"/>
          <w:b/>
          <w:color w:val="660000"/>
          <w:sz w:val="28"/>
        </w:rPr>
        <w:t>營魄懷茲土，精爽若飛沈。</w:t>
      </w:r>
      <w:r w:rsidRPr="001C3E29">
        <w:rPr>
          <w:rFonts w:hint="eastAsia"/>
        </w:rPr>
        <w:t>老子曰：載營魄抱一，能無離乎？鍾會曰：載，辭也。經護</w:t>
      </w:r>
      <w:r w:rsidR="00F355DD">
        <w:rPr>
          <w:rFonts w:hint="eastAsia"/>
        </w:rPr>
        <w:t>爲</w:t>
      </w:r>
      <w:r w:rsidRPr="001C3E29">
        <w:rPr>
          <w:rFonts w:hint="eastAsia"/>
        </w:rPr>
        <w:t>營，形氣</w:t>
      </w:r>
      <w:r w:rsidR="00F355DD">
        <w:rPr>
          <w:rFonts w:hint="eastAsia"/>
        </w:rPr>
        <w:t>爲</w:t>
      </w:r>
      <w:r w:rsidRPr="001C3E29">
        <w:rPr>
          <w:rFonts w:hint="eastAsia"/>
        </w:rPr>
        <w:t>魄。謂魂魄經護其形氣，使之長存也。</w:t>
      </w:r>
      <w:r w:rsidR="003E4D6D" w:rsidRPr="003E4D6D">
        <w:rPr>
          <w:rFonts w:hint="eastAsia"/>
          <w:u w:val="wave"/>
        </w:rPr>
        <w:t>論語</w:t>
      </w:r>
      <w:r w:rsidRPr="001C3E29">
        <w:rPr>
          <w:rFonts w:hint="eastAsia"/>
        </w:rPr>
        <w:t>，子曰：小人懷土。左氏傳，樂祈曰：心之精</w:t>
      </w:r>
      <w:r w:rsidRPr="001C3E29">
        <w:rPr>
          <w:rFonts w:hint="eastAsia"/>
        </w:rPr>
        <w:lastRenderedPageBreak/>
        <w:t>爽，是謂魂魄。</w:t>
      </w:r>
      <w:r w:rsidRPr="001C3E29">
        <w:rPr>
          <w:rFonts w:hint="eastAsia"/>
          <w:b/>
          <w:color w:val="660000"/>
          <w:sz w:val="28"/>
        </w:rPr>
        <w:t>寤寐靡安豫，願言思所欽。</w:t>
      </w:r>
      <w:r w:rsidRPr="001C3E29">
        <w:rPr>
          <w:rFonts w:hint="eastAsia"/>
        </w:rPr>
        <w:t>東京賦曰：膺多福以安悆。</w:t>
      </w:r>
      <w:r w:rsidR="000742C0" w:rsidRPr="000742C0">
        <w:rPr>
          <w:rFonts w:hint="eastAsia"/>
          <w:u w:val="wave"/>
        </w:rPr>
        <w:t>毛詩</w:t>
      </w:r>
      <w:r w:rsidRPr="001C3E29">
        <w:rPr>
          <w:rFonts w:hint="eastAsia"/>
        </w:rPr>
        <w:t>曰：願言思子。嵇康贈秀才詩曰：思我所欽。</w:t>
      </w:r>
      <w:r w:rsidRPr="001C3E29">
        <w:rPr>
          <w:rFonts w:hint="eastAsia"/>
          <w:b/>
          <w:color w:val="660000"/>
          <w:sz w:val="28"/>
        </w:rPr>
        <w:t>感彼歸塗艱，使我怨慕深。</w:t>
      </w:r>
      <w:r w:rsidRPr="001C3E29">
        <w:rPr>
          <w:rFonts w:hint="eastAsia"/>
        </w:rPr>
        <w:t>孟子，萬章問曰：舜往于田，日號泣於旻天，何謂其號泣也？孟子曰：怨慕也。集本云：歸塗順也。</w:t>
      </w:r>
      <w:r w:rsidRPr="001C3E29">
        <w:rPr>
          <w:rFonts w:hint="eastAsia"/>
          <w:b/>
          <w:color w:val="660000"/>
          <w:sz w:val="28"/>
        </w:rPr>
        <w:t>安得忘歸草，言樹背與衿。</w:t>
      </w:r>
      <w:r w:rsidRPr="001C3E29">
        <w:rPr>
          <w:rFonts w:hint="eastAsia"/>
        </w:rPr>
        <w:t>韓詩曰：焉得諠草，言樹之背。然衿猶前也。</w:t>
      </w:r>
      <w:r w:rsidRPr="001C3E29">
        <w:rPr>
          <w:rFonts w:hint="eastAsia"/>
          <w:b/>
          <w:color w:val="660000"/>
          <w:sz w:val="28"/>
        </w:rPr>
        <w:t>斯言豈虛作，思鳥有悲音。</w:t>
      </w:r>
    </w:p>
    <w:p w14:paraId="19906251" w14:textId="69DCEF38"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答張士然</w:t>
      </w:r>
    </w:p>
    <w:p w14:paraId="53188176" w14:textId="0F211529" w:rsidR="008F46A3" w:rsidRDefault="008F46A3" w:rsidP="0044646F">
      <w:pPr>
        <w:ind w:firstLine="420"/>
      </w:pPr>
      <w:r w:rsidRPr="001C3E29">
        <w:rPr>
          <w:rFonts w:hint="eastAsia"/>
        </w:rPr>
        <w:t>五言</w:t>
      </w:r>
      <w:r w:rsidR="00C301A8">
        <w:rPr>
          <w:rFonts w:hint="eastAsia"/>
        </w:rPr>
        <w:t>。</w:t>
      </w:r>
      <w:r w:rsidRPr="001C3E29">
        <w:rPr>
          <w:rFonts w:hint="eastAsia"/>
        </w:rPr>
        <w:t>孫盛晉陽秋曰：張悛，字士然，少以文章與陸機友善。悛，七全切。</w:t>
      </w:r>
    </w:p>
    <w:p w14:paraId="6E2B6302"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陸士衡</w:t>
      </w:r>
    </w:p>
    <w:p w14:paraId="252CA2D9" w14:textId="2040BCB4" w:rsidR="008F46A3" w:rsidRDefault="008F46A3" w:rsidP="0044646F">
      <w:pPr>
        <w:ind w:firstLine="561"/>
      </w:pPr>
      <w:r w:rsidRPr="001C3E29">
        <w:rPr>
          <w:rFonts w:hint="eastAsia"/>
          <w:b/>
          <w:color w:val="660000"/>
          <w:sz w:val="28"/>
        </w:rPr>
        <w:t>絜身躋祕閣，祕閣峻且玄。</w:t>
      </w:r>
      <w:r w:rsidRPr="001C3E29">
        <w:rPr>
          <w:rFonts w:hint="eastAsia"/>
        </w:rPr>
        <w:t>四子講德論曰：絜身脩思。弔魏武曰：機出補著作，遊乎祕閣。然祕書省亦</w:t>
      </w:r>
      <w:r w:rsidR="00F355DD">
        <w:rPr>
          <w:rFonts w:hint="eastAsia"/>
        </w:rPr>
        <w:t>爲</w:t>
      </w:r>
      <w:r w:rsidRPr="001C3E29">
        <w:rPr>
          <w:rFonts w:hint="eastAsia"/>
        </w:rPr>
        <w:t>祕閣。說文曰：玄，幽遠也。謂祕閣之幽遠也。</w:t>
      </w:r>
      <w:r w:rsidRPr="001C3E29">
        <w:rPr>
          <w:rFonts w:hint="eastAsia"/>
          <w:b/>
          <w:color w:val="660000"/>
          <w:sz w:val="28"/>
        </w:rPr>
        <w:t>終朝理文案，薄暮不遑暝。</w:t>
      </w:r>
      <w:r w:rsidR="000742C0" w:rsidRPr="000742C0">
        <w:rPr>
          <w:rFonts w:hint="eastAsia"/>
          <w:u w:val="wave"/>
        </w:rPr>
        <w:t>毛詩</w:t>
      </w:r>
      <w:r w:rsidRPr="001C3E29">
        <w:rPr>
          <w:rFonts w:hint="eastAsia"/>
        </w:rPr>
        <w:t>曰：不遑假寐。暝，古眠字。</w:t>
      </w:r>
      <w:r w:rsidRPr="001C3E29">
        <w:rPr>
          <w:rFonts w:hint="eastAsia"/>
          <w:b/>
          <w:color w:val="660000"/>
          <w:sz w:val="28"/>
        </w:rPr>
        <w:t>駕言巡明祀，致敬在祈年。</w:t>
      </w:r>
      <w:r w:rsidRPr="001C3E29">
        <w:rPr>
          <w:rFonts w:hint="eastAsia"/>
        </w:rPr>
        <w:t>駕言，已見上文。</w:t>
      </w:r>
      <w:r w:rsidR="000742C0" w:rsidRPr="000742C0">
        <w:rPr>
          <w:rFonts w:hint="eastAsia"/>
          <w:u w:val="wave"/>
        </w:rPr>
        <w:t>毛詩</w:t>
      </w:r>
      <w:r w:rsidRPr="001C3E29">
        <w:rPr>
          <w:rFonts w:hint="eastAsia"/>
        </w:rPr>
        <w:t>曰：敬祭明祀</w:t>
      </w:r>
      <w:r w:rsidRPr="00C32D98">
        <w:rPr>
          <w:rStyle w:val="a9"/>
        </w:rPr>
        <w:footnoteReference w:id="3384"/>
      </w:r>
      <w:r w:rsidRPr="001C3E29">
        <w:rPr>
          <w:rFonts w:hint="eastAsia"/>
        </w:rPr>
        <w:t>。禮記曰：拜至所以致敬也。</w:t>
      </w:r>
      <w:r w:rsidR="000742C0" w:rsidRPr="000742C0">
        <w:rPr>
          <w:rFonts w:hint="eastAsia"/>
          <w:u w:val="wave"/>
        </w:rPr>
        <w:t>毛詩</w:t>
      </w:r>
      <w:r w:rsidRPr="001C3E29">
        <w:rPr>
          <w:rFonts w:hint="eastAsia"/>
        </w:rPr>
        <w:t>曰：祈年孔夙。</w:t>
      </w:r>
      <w:r w:rsidR="00FE33F9" w:rsidRPr="00FE33F9">
        <w:rPr>
          <w:rFonts w:hint="eastAsia"/>
          <w:u w:val="single"/>
        </w:rPr>
        <w:t>鄭玄</w:t>
      </w:r>
      <w:r w:rsidRPr="001C3E29">
        <w:rPr>
          <w:rFonts w:hint="eastAsia"/>
        </w:rPr>
        <w:t>曰：我祈豐年甚早也。</w:t>
      </w:r>
      <w:r w:rsidRPr="001C3E29">
        <w:rPr>
          <w:rFonts w:hint="eastAsia"/>
          <w:b/>
          <w:color w:val="660000"/>
          <w:sz w:val="28"/>
        </w:rPr>
        <w:t>逍遙春王圃，躑䠱千畝田。</w:t>
      </w:r>
      <w:r w:rsidRPr="00223F3D">
        <w:rPr>
          <w:rFonts w:hint="eastAsia"/>
        </w:rPr>
        <w:t>晉宮閣銘曰</w:t>
      </w:r>
      <w:r w:rsidRPr="00C32D98">
        <w:rPr>
          <w:rStyle w:val="a9"/>
        </w:rPr>
        <w:footnoteReference w:id="3385"/>
      </w:r>
      <w:r w:rsidRPr="00223F3D">
        <w:rPr>
          <w:rFonts w:hint="eastAsia"/>
        </w:rPr>
        <w:t>：</w:t>
      </w:r>
      <w:r w:rsidR="003F10DC" w:rsidRPr="003F10DC">
        <w:rPr>
          <w:rFonts w:hint="eastAsia"/>
          <w:u w:val="single"/>
        </w:rPr>
        <w:t>洛陽</w:t>
      </w:r>
      <w:r w:rsidRPr="00223F3D">
        <w:rPr>
          <w:rFonts w:hint="eastAsia"/>
        </w:rPr>
        <w:t>宮有春王園。躑䠱與蹢躅同。禮記曰：天子</w:t>
      </w:r>
      <w:r w:rsidR="00F355DD" w:rsidRPr="00223F3D">
        <w:rPr>
          <w:rFonts w:hint="eastAsia"/>
        </w:rPr>
        <w:t>爲</w:t>
      </w:r>
      <w:r w:rsidRPr="00223F3D">
        <w:rPr>
          <w:rFonts w:hint="eastAsia"/>
        </w:rPr>
        <w:t>籍田千畝。</w:t>
      </w:r>
      <w:r w:rsidRPr="001C3E29">
        <w:rPr>
          <w:rFonts w:hint="eastAsia"/>
          <w:b/>
          <w:color w:val="660000"/>
          <w:sz w:val="28"/>
        </w:rPr>
        <w:t>回渠繞曲陌，通波扶直阡。</w:t>
      </w:r>
      <w:r w:rsidRPr="001C3E29">
        <w:rPr>
          <w:rFonts w:hint="eastAsia"/>
        </w:rPr>
        <w:t>風俗通曰：南北曰阡，東西曰陌。</w:t>
      </w:r>
      <w:r w:rsidRPr="001C3E29">
        <w:rPr>
          <w:rFonts w:hint="eastAsia"/>
          <w:b/>
          <w:color w:val="660000"/>
          <w:sz w:val="28"/>
        </w:rPr>
        <w:t>嘉穀垂重穎，芳樹發華顛。</w:t>
      </w:r>
      <w:r w:rsidR="000742C0" w:rsidRPr="000742C0">
        <w:rPr>
          <w:rFonts w:hint="eastAsia"/>
          <w:u w:val="wave"/>
        </w:rPr>
        <w:t>尙書</w:t>
      </w:r>
      <w:r w:rsidRPr="001C3E29">
        <w:rPr>
          <w:rFonts w:hint="eastAsia"/>
        </w:rPr>
        <w:t>曰：農殖嘉穀。廣雅曰：顛，末也。</w:t>
      </w:r>
      <w:r w:rsidRPr="001C3E29">
        <w:rPr>
          <w:rFonts w:hint="eastAsia"/>
          <w:b/>
          <w:color w:val="660000"/>
          <w:sz w:val="28"/>
        </w:rPr>
        <w:t>余固水鄉土，摠轡臨清淵。</w:t>
      </w:r>
      <w:r w:rsidRPr="001C3E29">
        <w:rPr>
          <w:rFonts w:hint="eastAsia"/>
        </w:rPr>
        <w:t>水鄉，謂吳也。</w:t>
      </w:r>
      <w:r w:rsidR="003E4D6D" w:rsidRPr="003E4D6D">
        <w:rPr>
          <w:rFonts w:hint="eastAsia"/>
          <w:u w:val="wave"/>
        </w:rPr>
        <w:t>漢書</w:t>
      </w:r>
      <w:r w:rsidRPr="001C3E29">
        <w:rPr>
          <w:rFonts w:hint="eastAsia"/>
        </w:rPr>
        <w:t>曰：武功中水鄉人三舍墊</w:t>
      </w:r>
      <w:r w:rsidR="00F355DD">
        <w:rPr>
          <w:rFonts w:hint="eastAsia"/>
        </w:rPr>
        <w:t>爲</w:t>
      </w:r>
      <w:r w:rsidRPr="001C3E29">
        <w:rPr>
          <w:rFonts w:hint="eastAsia"/>
        </w:rPr>
        <w:t>池。家語，</w:t>
      </w:r>
      <w:r w:rsidR="003F10DC" w:rsidRPr="003F10DC">
        <w:rPr>
          <w:rFonts w:hint="eastAsia"/>
          <w:u w:val="single"/>
        </w:rPr>
        <w:t>孔子</w:t>
      </w:r>
      <w:r w:rsidRPr="001C3E29">
        <w:rPr>
          <w:rFonts w:hint="eastAsia"/>
        </w:rPr>
        <w:t>曰：善御者，正身以摠轡。</w:t>
      </w:r>
      <w:r w:rsidRPr="001C3E29">
        <w:rPr>
          <w:rFonts w:hint="eastAsia"/>
          <w:b/>
          <w:color w:val="660000"/>
          <w:sz w:val="28"/>
        </w:rPr>
        <w:t>戚戚多遠念，行行遂成篇。</w:t>
      </w:r>
      <w:r w:rsidR="000742C0" w:rsidRPr="000742C0">
        <w:rPr>
          <w:rFonts w:hint="eastAsia"/>
          <w:u w:val="wave"/>
        </w:rPr>
        <w:t>楚辭</w:t>
      </w:r>
      <w:r w:rsidRPr="001C3E29">
        <w:rPr>
          <w:rFonts w:hint="eastAsia"/>
        </w:rPr>
        <w:t>曰：居戚戚而不解。</w:t>
      </w:r>
    </w:p>
    <w:p w14:paraId="3C7025CA" w14:textId="249A58DA" w:rsidR="008F46A3" w:rsidRPr="007D506F" w:rsidRDefault="00F355DD" w:rsidP="007D506F">
      <w:pPr>
        <w:pStyle w:val="4"/>
        <w:ind w:firstLine="641"/>
        <w:rPr>
          <w:rFonts w:eastAsia="宋体-方正超大字符集"/>
          <w:sz w:val="32"/>
        </w:rPr>
      </w:pPr>
      <w:r>
        <w:rPr>
          <w:rFonts w:eastAsia="宋体-方正超大字符集" w:hint="eastAsia"/>
          <w:sz w:val="32"/>
        </w:rPr>
        <w:lastRenderedPageBreak/>
        <w:t>爲</w:t>
      </w:r>
      <w:r w:rsidR="008F46A3" w:rsidRPr="007D506F">
        <w:rPr>
          <w:rFonts w:eastAsia="宋体-方正超大字符集" w:hint="eastAsia"/>
          <w:sz w:val="32"/>
        </w:rPr>
        <w:t>顧彥先贈婦二首</w:t>
      </w:r>
    </w:p>
    <w:p w14:paraId="356690BF" w14:textId="01EB6AD1" w:rsidR="008F46A3" w:rsidRDefault="008F46A3" w:rsidP="0044646F">
      <w:pPr>
        <w:ind w:firstLine="420"/>
      </w:pPr>
      <w:r w:rsidRPr="001C3E29">
        <w:rPr>
          <w:rFonts w:hint="eastAsia"/>
        </w:rPr>
        <w:t>五言</w:t>
      </w:r>
      <w:r w:rsidR="00C301A8">
        <w:rPr>
          <w:rFonts w:hint="eastAsia"/>
        </w:rPr>
        <w:t>。</w:t>
      </w:r>
      <w:r w:rsidRPr="001C3E29">
        <w:rPr>
          <w:rFonts w:hint="eastAsia"/>
        </w:rPr>
        <w:t>集云：</w:t>
      </w:r>
      <w:r w:rsidR="00F355DD">
        <w:rPr>
          <w:rFonts w:hint="eastAsia"/>
        </w:rPr>
        <w:t>爲</w:t>
      </w:r>
      <w:r w:rsidRPr="001C3E29">
        <w:rPr>
          <w:rFonts w:hint="eastAsia"/>
        </w:rPr>
        <w:t>全彥先作，今云顧彥先，誤也。且此上篇贈婦，下篇答，而俱云贈婦，又誤也。</w:t>
      </w:r>
    </w:p>
    <w:p w14:paraId="50A6577C" w14:textId="77777777" w:rsidR="00C301A8" w:rsidRPr="00C301A8" w:rsidRDefault="00C301A8" w:rsidP="00C301A8">
      <w:pPr>
        <w:ind w:firstLine="560"/>
        <w:rPr>
          <w:rFonts w:ascii="楷体" w:eastAsia="楷体" w:hAnsi="楷体"/>
          <w:sz w:val="28"/>
          <w:u w:val="single"/>
        </w:rPr>
      </w:pPr>
      <w:r w:rsidRPr="00C301A8">
        <w:rPr>
          <w:rFonts w:ascii="楷体" w:eastAsia="楷体" w:hAnsi="楷体" w:hint="eastAsia"/>
          <w:color w:val="660000"/>
          <w:sz w:val="28"/>
          <w:u w:val="single"/>
        </w:rPr>
        <w:t>陸士衡</w:t>
      </w:r>
    </w:p>
    <w:p w14:paraId="3ACBCB79" w14:textId="77777777" w:rsidR="008F46A3" w:rsidRPr="007D506F" w:rsidRDefault="008F46A3" w:rsidP="007D506F">
      <w:pPr>
        <w:pStyle w:val="5"/>
        <w:ind w:firstLine="641"/>
        <w:rPr>
          <w:sz w:val="32"/>
        </w:rPr>
      </w:pPr>
      <w:r w:rsidRPr="007D506F">
        <w:rPr>
          <w:rFonts w:hint="eastAsia"/>
          <w:sz w:val="32"/>
        </w:rPr>
        <w:t>其一</w:t>
      </w:r>
    </w:p>
    <w:p w14:paraId="4296D8EF" w14:textId="121CA3D2" w:rsidR="008F46A3" w:rsidRDefault="008F46A3" w:rsidP="0044646F">
      <w:pPr>
        <w:ind w:firstLine="561"/>
      </w:pPr>
      <w:r w:rsidRPr="001C3E29">
        <w:rPr>
          <w:rFonts w:hint="eastAsia"/>
          <w:b/>
          <w:color w:val="660000"/>
          <w:sz w:val="28"/>
        </w:rPr>
        <w:t>辭家遠行遊，悠悠三千里。</w:t>
      </w:r>
      <w:r w:rsidRPr="001C3E29">
        <w:rPr>
          <w:rFonts w:hint="eastAsia"/>
        </w:rPr>
        <w:t>鸚鵡賦曰：女辭家而適人。蔡琰詩曰：悠悠三千里，何時復來會。</w:t>
      </w:r>
      <w:r w:rsidRPr="001C3E29">
        <w:rPr>
          <w:rFonts w:hint="eastAsia"/>
          <w:b/>
          <w:color w:val="660000"/>
          <w:sz w:val="28"/>
        </w:rPr>
        <w:t>京洛多風塵，素衣化</w:t>
      </w:r>
      <w:r w:rsidR="00F355DD">
        <w:rPr>
          <w:rFonts w:hint="eastAsia"/>
          <w:b/>
          <w:color w:val="660000"/>
          <w:sz w:val="28"/>
        </w:rPr>
        <w:t>爲</w:t>
      </w:r>
      <w:r w:rsidRPr="001C3E29">
        <w:rPr>
          <w:rFonts w:hint="eastAsia"/>
          <w:b/>
          <w:color w:val="660000"/>
          <w:sz w:val="28"/>
        </w:rPr>
        <w:t>緇。</w:t>
      </w:r>
      <w:r w:rsidR="003F10DC" w:rsidRPr="003F10DC">
        <w:rPr>
          <w:rFonts w:hint="eastAsia"/>
          <w:u w:val="single"/>
        </w:rPr>
        <w:t>毛萇</w:t>
      </w:r>
      <w:r w:rsidRPr="001C3E29">
        <w:rPr>
          <w:rFonts w:hint="eastAsia"/>
        </w:rPr>
        <w:t>詩傳曰：緇，黑色。</w:t>
      </w:r>
      <w:r w:rsidRPr="001C3E29">
        <w:rPr>
          <w:rFonts w:hint="eastAsia"/>
          <w:b/>
          <w:color w:val="660000"/>
          <w:sz w:val="28"/>
        </w:rPr>
        <w:t>脩身悼憂苦，感念同懷子。</w:t>
      </w:r>
      <w:r w:rsidRPr="001C3E29">
        <w:rPr>
          <w:rFonts w:hint="eastAsia"/>
        </w:rPr>
        <w:t>孟子曰：古之人不得志，脩身見於世。</w:t>
      </w:r>
      <w:r w:rsidR="000742C0" w:rsidRPr="000742C0">
        <w:rPr>
          <w:rFonts w:hint="eastAsia"/>
          <w:u w:val="wave"/>
        </w:rPr>
        <w:t>列子</w:t>
      </w:r>
      <w:r w:rsidRPr="001C3E29">
        <w:rPr>
          <w:rFonts w:hint="eastAsia"/>
        </w:rPr>
        <w:t>曰：卑辱則憂苦。</w:t>
      </w:r>
      <w:r w:rsidRPr="001C3E29">
        <w:rPr>
          <w:rFonts w:hint="eastAsia"/>
          <w:b/>
          <w:color w:val="660000"/>
          <w:sz w:val="28"/>
        </w:rPr>
        <w:t>隆思辭心曲，沈歡滯不起。</w:t>
      </w:r>
      <w:r w:rsidR="00FE33F9" w:rsidRPr="00FE33F9">
        <w:rPr>
          <w:rFonts w:hint="eastAsia"/>
          <w:u w:val="single"/>
        </w:rPr>
        <w:t>薛君</w:t>
      </w:r>
      <w:r w:rsidRPr="001C3E29">
        <w:rPr>
          <w:rFonts w:hint="eastAsia"/>
        </w:rPr>
        <w:t>韓詩章句曰：時風又且暴，使己思益隆。</w:t>
      </w:r>
      <w:r w:rsidR="000742C0" w:rsidRPr="000742C0">
        <w:rPr>
          <w:rFonts w:hint="eastAsia"/>
          <w:u w:val="wave"/>
        </w:rPr>
        <w:t>毛詩</w:t>
      </w:r>
      <w:r w:rsidRPr="001C3E29">
        <w:rPr>
          <w:rFonts w:hint="eastAsia"/>
        </w:rPr>
        <w:t>曰：亂我心曲。</w:t>
      </w:r>
      <w:r w:rsidRPr="001C3E29">
        <w:rPr>
          <w:rFonts w:hint="eastAsia"/>
          <w:b/>
          <w:color w:val="660000"/>
          <w:sz w:val="28"/>
        </w:rPr>
        <w:t>歡沈難克興，心亂誰</w:t>
      </w:r>
      <w:r w:rsidR="00F355DD">
        <w:rPr>
          <w:rFonts w:hint="eastAsia"/>
          <w:b/>
          <w:color w:val="660000"/>
          <w:sz w:val="28"/>
        </w:rPr>
        <w:t>爲</w:t>
      </w:r>
      <w:r w:rsidRPr="001C3E29">
        <w:rPr>
          <w:rFonts w:hint="eastAsia"/>
          <w:b/>
          <w:color w:val="660000"/>
          <w:sz w:val="28"/>
        </w:rPr>
        <w:t>理？願假歸鴻翼，飜飛浙江汜</w:t>
      </w:r>
      <w:r w:rsidRPr="00C32D98">
        <w:rPr>
          <w:rStyle w:val="a9"/>
        </w:rPr>
        <w:footnoteReference w:id="3386"/>
      </w:r>
      <w:r w:rsidRPr="001C3E29">
        <w:rPr>
          <w:rFonts w:hint="eastAsia"/>
          <w:b/>
          <w:color w:val="660000"/>
          <w:sz w:val="28"/>
        </w:rPr>
        <w:t>。</w:t>
      </w:r>
      <w:r w:rsidRPr="001C3E29">
        <w:rPr>
          <w:rFonts w:hint="eastAsia"/>
        </w:rPr>
        <w:t>魏文帝喜霽賦曰：思寄身於鴻鸞，舉六翮而輕飛。</w:t>
      </w:r>
      <w:r w:rsidR="000742C0" w:rsidRPr="000742C0">
        <w:rPr>
          <w:rFonts w:hint="eastAsia"/>
          <w:u w:val="wave"/>
        </w:rPr>
        <w:t>毛詩</w:t>
      </w:r>
      <w:r w:rsidRPr="001C3E29">
        <w:rPr>
          <w:rFonts w:hint="eastAsia"/>
        </w:rPr>
        <w:t>曰：江有汜。</w:t>
      </w:r>
    </w:p>
    <w:p w14:paraId="300D0FB5" w14:textId="77777777" w:rsidR="008F46A3" w:rsidRPr="007D506F" w:rsidRDefault="008F46A3" w:rsidP="007D506F">
      <w:pPr>
        <w:pStyle w:val="5"/>
        <w:ind w:firstLine="641"/>
        <w:rPr>
          <w:sz w:val="32"/>
        </w:rPr>
      </w:pPr>
      <w:r w:rsidRPr="007D506F">
        <w:rPr>
          <w:rFonts w:hint="eastAsia"/>
          <w:sz w:val="32"/>
        </w:rPr>
        <w:t>其二</w:t>
      </w:r>
    </w:p>
    <w:p w14:paraId="032B78AC" w14:textId="51947442" w:rsidR="008F46A3" w:rsidRDefault="008F46A3" w:rsidP="0044646F">
      <w:pPr>
        <w:ind w:firstLine="561"/>
      </w:pPr>
      <w:r w:rsidRPr="001C3E29">
        <w:rPr>
          <w:rFonts w:hint="eastAsia"/>
          <w:b/>
          <w:color w:val="660000"/>
          <w:sz w:val="28"/>
        </w:rPr>
        <w:t>東南有思婦，長歎充幽闥。</w:t>
      </w:r>
      <w:r w:rsidRPr="001C3E29">
        <w:rPr>
          <w:rFonts w:hint="eastAsia"/>
        </w:rPr>
        <w:t>曹子建七哀詩曰：上有愁思婦，悲歎有餘哀。西京賦曰：重閨幽闥。</w:t>
      </w:r>
      <w:r w:rsidRPr="001C3E29">
        <w:rPr>
          <w:rFonts w:hint="eastAsia"/>
          <w:b/>
          <w:color w:val="660000"/>
          <w:sz w:val="28"/>
        </w:rPr>
        <w:t>借問歎何</w:t>
      </w:r>
      <w:r w:rsidR="00F355DD">
        <w:rPr>
          <w:rFonts w:hint="eastAsia"/>
          <w:b/>
          <w:color w:val="660000"/>
          <w:sz w:val="28"/>
        </w:rPr>
        <w:t>爲</w:t>
      </w:r>
      <w:r w:rsidRPr="001C3E29">
        <w:rPr>
          <w:rFonts w:hint="eastAsia"/>
          <w:b/>
          <w:color w:val="660000"/>
          <w:sz w:val="28"/>
        </w:rPr>
        <w:t>？佳人眇天末！</w:t>
      </w:r>
      <w:r w:rsidRPr="001C3E29">
        <w:rPr>
          <w:rFonts w:hint="eastAsia"/>
        </w:rPr>
        <w:t>西京賦曰：眇天末以遠期。</w:t>
      </w:r>
      <w:r w:rsidRPr="001C3E29">
        <w:rPr>
          <w:rFonts w:hint="eastAsia"/>
          <w:b/>
          <w:color w:val="660000"/>
          <w:sz w:val="28"/>
        </w:rPr>
        <w:t>遊宦久不歸，山川脩且闊。</w:t>
      </w:r>
      <w:r w:rsidRPr="001C3E29">
        <w:rPr>
          <w:rFonts w:hint="eastAsia"/>
        </w:rPr>
        <w:t>遊宦，已見上文。</w:t>
      </w:r>
      <w:r w:rsidRPr="001C3E29">
        <w:rPr>
          <w:rFonts w:hint="eastAsia"/>
          <w:b/>
          <w:color w:val="660000"/>
          <w:sz w:val="28"/>
        </w:rPr>
        <w:t>形影參商乖，音息曠不達。</w:t>
      </w:r>
      <w:r w:rsidRPr="001C3E29">
        <w:rPr>
          <w:rFonts w:hint="eastAsia"/>
        </w:rPr>
        <w:t>左氏傳，子產曰：昔高辛氏有二子，伯曰閼伯，季曰實沈。居曠林，不相能，日尋干戈，以相征討。后帝不臧，遷閼伯于商丘，主辰。商人是因，故辰</w:t>
      </w:r>
      <w:r w:rsidR="00F355DD">
        <w:rPr>
          <w:rFonts w:hint="eastAsia"/>
        </w:rPr>
        <w:t>爲</w:t>
      </w:r>
      <w:r w:rsidRPr="001C3E29">
        <w:rPr>
          <w:rFonts w:hint="eastAsia"/>
        </w:rPr>
        <w:t>商星。遷實沈于大夏，主參。唐人是因，以服事夏、商；其季</w:t>
      </w:r>
      <w:r w:rsidRPr="001C3E29">
        <w:rPr>
          <w:rFonts w:hint="eastAsia"/>
        </w:rPr>
        <w:lastRenderedPageBreak/>
        <w:t>世曰唐叔，故參</w:t>
      </w:r>
      <w:r w:rsidR="00F355DD">
        <w:rPr>
          <w:rFonts w:hint="eastAsia"/>
        </w:rPr>
        <w:t>爲</w:t>
      </w:r>
      <w:r w:rsidRPr="001C3E29">
        <w:rPr>
          <w:rFonts w:hint="eastAsia"/>
        </w:rPr>
        <w:t>晉星。法言曰：吾不睹參辰之相比也。音息，音問消息也。廣雅曰：曠，久也。</w:t>
      </w:r>
      <w:r w:rsidRPr="001C3E29">
        <w:rPr>
          <w:rFonts w:hint="eastAsia"/>
          <w:b/>
          <w:color w:val="660000"/>
          <w:sz w:val="28"/>
        </w:rPr>
        <w:t>離合非有常，譬彼弦與括。</w:t>
      </w:r>
      <w:r w:rsidRPr="001C3E29">
        <w:rPr>
          <w:rFonts w:hint="eastAsia"/>
        </w:rPr>
        <w:t>呂氏春秋曰：夫萬物成則毀，合則離；離則復合，合則復離。劉熙釋名曰：矢末曰括。括，會也，與弦會。</w:t>
      </w:r>
      <w:r w:rsidRPr="001C3E29">
        <w:rPr>
          <w:rFonts w:hint="eastAsia"/>
          <w:b/>
          <w:color w:val="660000"/>
          <w:sz w:val="28"/>
        </w:rPr>
        <w:t>願保金石軀，慰妾長飢渴！</w:t>
      </w:r>
      <w:r w:rsidRPr="001C3E29">
        <w:rPr>
          <w:rFonts w:hint="eastAsia"/>
        </w:rPr>
        <w:t>金石，已見上文。李陵贈蘇武詩曰：思得瓊樹枝，以解長飢渴。</w:t>
      </w:r>
    </w:p>
    <w:p w14:paraId="35C10CF1"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贈馮文羆</w:t>
      </w:r>
    </w:p>
    <w:p w14:paraId="4A1A44B5" w14:textId="77777777" w:rsidR="008F46A3" w:rsidRDefault="008F46A3" w:rsidP="0044646F">
      <w:pPr>
        <w:ind w:firstLine="420"/>
      </w:pPr>
      <w:r w:rsidRPr="001C3E29">
        <w:rPr>
          <w:rFonts w:hint="eastAsia"/>
        </w:rPr>
        <w:t>五言</w:t>
      </w:r>
    </w:p>
    <w:p w14:paraId="6CCAA559"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陸士衡</w:t>
      </w:r>
    </w:p>
    <w:p w14:paraId="36E507D1" w14:textId="75701C81" w:rsidR="008F46A3" w:rsidRDefault="008F46A3" w:rsidP="0044646F">
      <w:pPr>
        <w:ind w:firstLine="561"/>
      </w:pPr>
      <w:r w:rsidRPr="001C3E29">
        <w:rPr>
          <w:rFonts w:hint="eastAsia"/>
          <w:b/>
          <w:color w:val="660000"/>
          <w:sz w:val="28"/>
        </w:rPr>
        <w:t>昔與二三子，遊息承華南。</w:t>
      </w:r>
      <w:r w:rsidRPr="001C3E29">
        <w:rPr>
          <w:rFonts w:hint="eastAsia"/>
        </w:rPr>
        <w:t>二三子及承華，已見上文。</w:t>
      </w:r>
      <w:r w:rsidRPr="001C3E29">
        <w:rPr>
          <w:rFonts w:hint="eastAsia"/>
          <w:b/>
          <w:color w:val="660000"/>
          <w:sz w:val="28"/>
        </w:rPr>
        <w:t>拊翼同枝條，飜飛各異尋。</w:t>
      </w:r>
      <w:r w:rsidR="003E4D6D" w:rsidRPr="003E4D6D">
        <w:rPr>
          <w:rFonts w:hint="eastAsia"/>
          <w:u w:val="single"/>
        </w:rPr>
        <w:t>班固</w:t>
      </w:r>
      <w:r w:rsidR="003E4D6D" w:rsidRPr="003E4D6D">
        <w:rPr>
          <w:rFonts w:hint="eastAsia"/>
          <w:u w:val="wave"/>
        </w:rPr>
        <w:t>漢書</w:t>
      </w:r>
      <w:r w:rsidRPr="001C3E29">
        <w:rPr>
          <w:rFonts w:hint="eastAsia"/>
        </w:rPr>
        <w:t>曰：撫翼俱起。</w:t>
      </w:r>
      <w:r w:rsidRPr="001C3E29">
        <w:rPr>
          <w:rFonts w:hint="eastAsia"/>
          <w:b/>
          <w:color w:val="660000"/>
          <w:sz w:val="28"/>
        </w:rPr>
        <w:t>苟無凌風翮，徘徊守故林。</w:t>
      </w:r>
      <w:r w:rsidRPr="001C3E29">
        <w:rPr>
          <w:rFonts w:hint="eastAsia"/>
        </w:rPr>
        <w:t>莊子曰：鵲巢於高榆之巔，巢折，凌風而起</w:t>
      </w:r>
      <w:r w:rsidRPr="00C32D98">
        <w:rPr>
          <w:rStyle w:val="a9"/>
        </w:rPr>
        <w:footnoteReference w:id="3387"/>
      </w:r>
      <w:r w:rsidRPr="001C3E29">
        <w:rPr>
          <w:rFonts w:hint="eastAsia"/>
        </w:rPr>
        <w:t>。</w:t>
      </w:r>
      <w:r w:rsidRPr="001C3E29">
        <w:rPr>
          <w:rFonts w:hint="eastAsia"/>
          <w:b/>
          <w:color w:val="660000"/>
          <w:sz w:val="28"/>
        </w:rPr>
        <w:t>慷慨誰</w:t>
      </w:r>
      <w:r w:rsidR="00F355DD">
        <w:rPr>
          <w:rFonts w:hint="eastAsia"/>
          <w:b/>
          <w:color w:val="660000"/>
          <w:sz w:val="28"/>
        </w:rPr>
        <w:t>爲</w:t>
      </w:r>
      <w:r w:rsidRPr="001C3E29">
        <w:rPr>
          <w:rFonts w:hint="eastAsia"/>
          <w:b/>
          <w:color w:val="660000"/>
          <w:sz w:val="28"/>
        </w:rPr>
        <w:t>感，願言懷所欽。</w:t>
      </w:r>
      <w:r w:rsidRPr="001C3E29">
        <w:rPr>
          <w:rFonts w:hint="eastAsia"/>
        </w:rPr>
        <w:t>所欽，已見上文。</w:t>
      </w:r>
      <w:r w:rsidRPr="001C3E29">
        <w:rPr>
          <w:rFonts w:hint="eastAsia"/>
          <w:b/>
          <w:color w:val="660000"/>
          <w:sz w:val="28"/>
        </w:rPr>
        <w:t>發軫清洛汭，驅馬大河陰。</w:t>
      </w:r>
      <w:r w:rsidR="000742C0" w:rsidRPr="000742C0">
        <w:rPr>
          <w:rFonts w:hint="eastAsia"/>
          <w:u w:val="wave"/>
        </w:rPr>
        <w:t>尙書</w:t>
      </w:r>
      <w:r w:rsidRPr="001C3E29">
        <w:rPr>
          <w:rFonts w:hint="eastAsia"/>
        </w:rPr>
        <w:t>曰：東至于洛汭。</w:t>
      </w:r>
      <w:r w:rsidR="00FE33F9" w:rsidRPr="00FE33F9">
        <w:rPr>
          <w:rFonts w:hint="eastAsia"/>
          <w:u w:val="single"/>
        </w:rPr>
        <w:t>孔安國</w:t>
      </w:r>
      <w:r w:rsidRPr="001C3E29">
        <w:rPr>
          <w:rFonts w:hint="eastAsia"/>
        </w:rPr>
        <w:t>曰：水北曰汭。穀梁傳曰：水南曰陰。</w:t>
      </w:r>
      <w:r w:rsidRPr="001C3E29">
        <w:rPr>
          <w:rFonts w:hint="eastAsia"/>
          <w:b/>
          <w:color w:val="660000"/>
          <w:sz w:val="28"/>
        </w:rPr>
        <w:t>佇立望朔塗，悠悠迥且深。</w:t>
      </w:r>
      <w:r w:rsidRPr="001C3E29">
        <w:rPr>
          <w:rFonts w:hint="eastAsia"/>
        </w:rPr>
        <w:t>馮在斥丘，故云朔塗。</w:t>
      </w:r>
      <w:r w:rsidR="000742C0" w:rsidRPr="000742C0">
        <w:rPr>
          <w:rFonts w:hint="eastAsia"/>
          <w:u w:val="wave"/>
        </w:rPr>
        <w:t>毛詩</w:t>
      </w:r>
      <w:r w:rsidRPr="001C3E29">
        <w:rPr>
          <w:rFonts w:hint="eastAsia"/>
        </w:rPr>
        <w:t>曰：佇立以泣。王粲贈士孫文始詩曰：雖則同域，邈其迥深。</w:t>
      </w:r>
      <w:r w:rsidRPr="001C3E29">
        <w:rPr>
          <w:rFonts w:hint="eastAsia"/>
          <w:b/>
          <w:color w:val="660000"/>
          <w:sz w:val="28"/>
        </w:rPr>
        <w:t>分索古所悲，志士多苦心。</w:t>
      </w:r>
      <w:r w:rsidRPr="001C3E29">
        <w:rPr>
          <w:rFonts w:hint="eastAsia"/>
        </w:rPr>
        <w:t>古詩曰：晨風懷苦心。</w:t>
      </w:r>
      <w:r w:rsidRPr="001C3E29">
        <w:rPr>
          <w:rFonts w:hint="eastAsia"/>
          <w:b/>
          <w:color w:val="660000"/>
          <w:sz w:val="28"/>
        </w:rPr>
        <w:t>悲情臨川結，苦言隨風吟。</w:t>
      </w:r>
      <w:r w:rsidRPr="001C3E29">
        <w:rPr>
          <w:rFonts w:hint="eastAsia"/>
        </w:rPr>
        <w:t>張平子書曰：酸者不能不苦於言。</w:t>
      </w:r>
      <w:r w:rsidRPr="001C3E29">
        <w:rPr>
          <w:rFonts w:hint="eastAsia"/>
          <w:b/>
          <w:color w:val="660000"/>
          <w:sz w:val="28"/>
        </w:rPr>
        <w:t>愧無雜珮贈，良訊代兼金。</w:t>
      </w:r>
      <w:r w:rsidR="000742C0" w:rsidRPr="000742C0">
        <w:rPr>
          <w:rFonts w:hint="eastAsia"/>
          <w:u w:val="wave"/>
        </w:rPr>
        <w:t>毛詩</w:t>
      </w:r>
      <w:r w:rsidRPr="001C3E29">
        <w:rPr>
          <w:rFonts w:hint="eastAsia"/>
        </w:rPr>
        <w:t>曰：知子之來之，雜珮以贈之。孟子曰：齊王餽兼金一百而不受。趙岐曰：兼金，其價兼倍於惡金也。</w:t>
      </w:r>
      <w:r w:rsidRPr="001C3E29">
        <w:rPr>
          <w:rFonts w:hint="eastAsia"/>
          <w:b/>
          <w:color w:val="660000"/>
          <w:sz w:val="28"/>
        </w:rPr>
        <w:t>夫子茂遠猷，款誠寄惠音。</w:t>
      </w:r>
      <w:r w:rsidR="000742C0" w:rsidRPr="000742C0">
        <w:rPr>
          <w:rFonts w:hint="eastAsia"/>
          <w:u w:val="wave"/>
        </w:rPr>
        <w:t>尙書</w:t>
      </w:r>
      <w:r w:rsidRPr="001C3E29">
        <w:rPr>
          <w:rFonts w:hint="eastAsia"/>
        </w:rPr>
        <w:t>曰：遠爾猷。秦嘉贈婦詩曰：何用敘我心，遺思致款誠。好色賦曰：絜齋俟兮惠音聲。</w:t>
      </w:r>
    </w:p>
    <w:p w14:paraId="0B699B45"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lastRenderedPageBreak/>
        <w:t>贈弟士龍</w:t>
      </w:r>
    </w:p>
    <w:p w14:paraId="6D765E56" w14:textId="77777777" w:rsidR="008F46A3" w:rsidRDefault="008F46A3" w:rsidP="0044646F">
      <w:pPr>
        <w:ind w:firstLine="420"/>
      </w:pPr>
      <w:r w:rsidRPr="001C3E29">
        <w:rPr>
          <w:rFonts w:hint="eastAsia"/>
        </w:rPr>
        <w:t>五言</w:t>
      </w:r>
    </w:p>
    <w:p w14:paraId="710DF2E3"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陸士衡</w:t>
      </w:r>
    </w:p>
    <w:p w14:paraId="2417BFA6" w14:textId="0DB48DCE" w:rsidR="008F46A3" w:rsidRDefault="008F46A3" w:rsidP="0044646F">
      <w:pPr>
        <w:ind w:firstLine="561"/>
      </w:pPr>
      <w:r w:rsidRPr="001C3E29">
        <w:rPr>
          <w:rFonts w:hint="eastAsia"/>
          <w:b/>
          <w:color w:val="660000"/>
          <w:sz w:val="28"/>
        </w:rPr>
        <w:t>行矣怨路長，惄焉傷別促。</w:t>
      </w:r>
      <w:r w:rsidR="003E4D6D" w:rsidRPr="003E4D6D">
        <w:rPr>
          <w:rFonts w:hint="eastAsia"/>
          <w:u w:val="wave"/>
        </w:rPr>
        <w:t>論語</w:t>
      </w:r>
      <w:r w:rsidRPr="001C3E29">
        <w:rPr>
          <w:rFonts w:hint="eastAsia"/>
        </w:rPr>
        <w:t>曰：君命召，不俟駕行矣。曹子建贈白馬王詩曰：怨彼東路長。詩曰：我心憂傷，惄焉如擣。方言曰：愵，憂也。自關而西，秦晉之間，或曰惄。並奴的切。曹子建送應氏詩曰：別促會日長。</w:t>
      </w:r>
      <w:r w:rsidRPr="001C3E29">
        <w:rPr>
          <w:rFonts w:hint="eastAsia"/>
          <w:b/>
          <w:color w:val="660000"/>
          <w:sz w:val="28"/>
        </w:rPr>
        <w:t>指途悲有餘，臨觴歡不足。我若西流水，子</w:t>
      </w:r>
      <w:r w:rsidR="00F355DD">
        <w:rPr>
          <w:rFonts w:hint="eastAsia"/>
          <w:b/>
          <w:color w:val="660000"/>
          <w:sz w:val="28"/>
        </w:rPr>
        <w:t>爲</w:t>
      </w:r>
      <w:r w:rsidRPr="001C3E29">
        <w:rPr>
          <w:rFonts w:hint="eastAsia"/>
          <w:b/>
          <w:color w:val="660000"/>
          <w:sz w:val="28"/>
        </w:rPr>
        <w:t>東峙岳。</w:t>
      </w:r>
      <w:r w:rsidRPr="001C3E29">
        <w:rPr>
          <w:rFonts w:hint="eastAsia"/>
        </w:rPr>
        <w:t>言己逝如西流之不息，雲止類東岳之不移也。</w:t>
      </w:r>
      <w:r w:rsidRPr="001C3E29">
        <w:rPr>
          <w:rFonts w:hint="eastAsia"/>
          <w:b/>
          <w:color w:val="660000"/>
          <w:sz w:val="28"/>
        </w:rPr>
        <w:t>慷慨逝言感，徘徊居情育。</w:t>
      </w:r>
      <w:r w:rsidRPr="001C3E29">
        <w:rPr>
          <w:rFonts w:hint="eastAsia"/>
        </w:rPr>
        <w:t>逝，機自謂也。居，謂雲也。言慷慨不平，逝者之言多感；徘徊興戀，居者之志彌生。</w:t>
      </w:r>
      <w:r w:rsidRPr="001C3E29">
        <w:rPr>
          <w:rFonts w:hint="eastAsia"/>
          <w:b/>
          <w:color w:val="660000"/>
          <w:sz w:val="28"/>
        </w:rPr>
        <w:t>安得攜手俱，契闊成騑服。</w:t>
      </w:r>
      <w:r w:rsidR="000742C0" w:rsidRPr="000742C0">
        <w:rPr>
          <w:rFonts w:hint="eastAsia"/>
          <w:u w:val="wave"/>
        </w:rPr>
        <w:t>毛詩</w:t>
      </w:r>
      <w:r w:rsidRPr="001C3E29">
        <w:rPr>
          <w:rFonts w:hint="eastAsia"/>
        </w:rPr>
        <w:t>曰：死生契闊，與子成說。又曰：攜手同行。</w:t>
      </w:r>
      <w:r w:rsidR="003F10DC" w:rsidRPr="003F10DC">
        <w:rPr>
          <w:rFonts w:hint="eastAsia"/>
          <w:u w:val="single"/>
        </w:rPr>
        <w:t>毛萇</w:t>
      </w:r>
      <w:r w:rsidRPr="001C3E29">
        <w:rPr>
          <w:rFonts w:hint="eastAsia"/>
        </w:rPr>
        <w:t>曰：契闊，懃苦也。說文曰：騑，驂傍馬也。</w:t>
      </w:r>
      <w:r w:rsidR="00FE33F9" w:rsidRPr="00FE33F9">
        <w:rPr>
          <w:rFonts w:hint="eastAsia"/>
          <w:u w:val="single"/>
        </w:rPr>
        <w:t>鄭玄</w:t>
      </w:r>
      <w:r w:rsidR="000742C0" w:rsidRPr="000742C0">
        <w:rPr>
          <w:rFonts w:hint="eastAsia"/>
          <w:u w:val="wave"/>
        </w:rPr>
        <w:t>毛詩</w:t>
      </w:r>
      <w:r w:rsidRPr="001C3E29">
        <w:rPr>
          <w:rFonts w:hint="eastAsia"/>
        </w:rPr>
        <w:t>箋曰：兩服，中央夾轅也。</w:t>
      </w:r>
    </w:p>
    <w:p w14:paraId="3E200312" w14:textId="04050434" w:rsidR="008F46A3" w:rsidRPr="007D506F" w:rsidRDefault="00F355DD" w:rsidP="007D506F">
      <w:pPr>
        <w:pStyle w:val="4"/>
        <w:ind w:firstLine="641"/>
        <w:rPr>
          <w:rFonts w:eastAsia="宋体-方正超大字符集"/>
          <w:sz w:val="32"/>
        </w:rPr>
      </w:pPr>
      <w:r>
        <w:rPr>
          <w:rFonts w:eastAsia="宋体-方正超大字符集" w:hint="eastAsia"/>
          <w:sz w:val="32"/>
        </w:rPr>
        <w:t>爲</w:t>
      </w:r>
      <w:r w:rsidR="008F46A3" w:rsidRPr="007D506F">
        <w:rPr>
          <w:rFonts w:eastAsia="宋体-方正超大字符集" w:hint="eastAsia"/>
          <w:sz w:val="32"/>
        </w:rPr>
        <w:t>賈謐作贈陸機</w:t>
      </w:r>
    </w:p>
    <w:p w14:paraId="6D22931E" w14:textId="77777777" w:rsidR="008F46A3" w:rsidRDefault="008F46A3" w:rsidP="0044646F">
      <w:pPr>
        <w:ind w:firstLine="420"/>
      </w:pPr>
      <w:r w:rsidRPr="001C3E29">
        <w:rPr>
          <w:rFonts w:hint="eastAsia"/>
        </w:rPr>
        <w:t>四言</w:t>
      </w:r>
    </w:p>
    <w:p w14:paraId="6272CDF9" w14:textId="6531C898" w:rsidR="008F46A3" w:rsidRPr="00C301A8" w:rsidRDefault="008F46A3" w:rsidP="0044646F">
      <w:pPr>
        <w:ind w:firstLine="560"/>
        <w:rPr>
          <w:rFonts w:ascii="楷体" w:eastAsia="楷体" w:hAnsi="楷体"/>
          <w:color w:val="660000"/>
          <w:sz w:val="28"/>
          <w:u w:val="single"/>
        </w:rPr>
      </w:pPr>
      <w:r w:rsidRPr="00C301A8">
        <w:rPr>
          <w:rFonts w:ascii="楷体" w:eastAsia="楷体" w:hAnsi="楷体" w:hint="eastAsia"/>
          <w:color w:val="660000"/>
          <w:sz w:val="28"/>
          <w:u w:val="single"/>
        </w:rPr>
        <w:t>潘安仁</w:t>
      </w:r>
    </w:p>
    <w:p w14:paraId="41E95100" w14:textId="7F4F9364" w:rsidR="00223F3D" w:rsidRPr="00223F3D" w:rsidRDefault="00223F3D" w:rsidP="00223F3D">
      <w:pPr>
        <w:pStyle w:val="5"/>
        <w:ind w:firstLine="641"/>
        <w:rPr>
          <w:sz w:val="32"/>
          <w:szCs w:val="32"/>
        </w:rPr>
      </w:pPr>
      <w:r w:rsidRPr="00223F3D">
        <w:rPr>
          <w:rFonts w:hint="eastAsia"/>
          <w:sz w:val="32"/>
          <w:szCs w:val="32"/>
        </w:rPr>
        <w:t>其一</w:t>
      </w:r>
    </w:p>
    <w:p w14:paraId="27F40B63" w14:textId="31668567" w:rsidR="008F46A3" w:rsidRDefault="008F46A3" w:rsidP="0044646F">
      <w:pPr>
        <w:ind w:firstLine="561"/>
      </w:pPr>
      <w:r w:rsidRPr="001C3E29">
        <w:rPr>
          <w:rFonts w:hint="eastAsia"/>
          <w:b/>
          <w:color w:val="660000"/>
          <w:sz w:val="28"/>
        </w:rPr>
        <w:t>肇自初創，二儀煙熅。</w:t>
      </w:r>
      <w:r w:rsidR="000742C0" w:rsidRPr="000742C0">
        <w:rPr>
          <w:rFonts w:hint="eastAsia"/>
          <w:u w:val="wave"/>
        </w:rPr>
        <w:t>周易</w:t>
      </w:r>
      <w:r w:rsidRPr="001C3E29">
        <w:rPr>
          <w:rFonts w:hint="eastAsia"/>
        </w:rPr>
        <w:t>曰：易有太極，是生兩儀。王肅曰：兩儀，天地也。易曰：天地煙熅，萬物化醇。</w:t>
      </w:r>
      <w:r w:rsidRPr="001C3E29">
        <w:rPr>
          <w:rFonts w:hint="eastAsia"/>
          <w:b/>
          <w:color w:val="660000"/>
          <w:sz w:val="28"/>
        </w:rPr>
        <w:t>粵有生民，伏羲始君。結繩闡化，八象成文。</w:t>
      </w:r>
      <w:r w:rsidR="003E4D6D" w:rsidRPr="003E4D6D">
        <w:rPr>
          <w:rFonts w:hint="eastAsia"/>
          <w:u w:val="wave"/>
        </w:rPr>
        <w:t>劇秦美新</w:t>
      </w:r>
      <w:r w:rsidRPr="001C3E29">
        <w:rPr>
          <w:rFonts w:hint="eastAsia"/>
        </w:rPr>
        <w:t>曰：爰初生民。</w:t>
      </w:r>
      <w:r w:rsidR="000742C0" w:rsidRPr="000742C0">
        <w:rPr>
          <w:rFonts w:hint="eastAsia"/>
          <w:u w:val="wave"/>
        </w:rPr>
        <w:t>周易</w:t>
      </w:r>
      <w:r w:rsidRPr="001C3E29">
        <w:rPr>
          <w:rFonts w:hint="eastAsia"/>
        </w:rPr>
        <w:t>曰：上古結繩而治，後世聖人易之以書契。又曰：古者包犧氏之王天下也，使作八卦，以通神明之德，以類萬物之情。包犧，即伏犧也。聲類曰：闡，大開也。</w:t>
      </w:r>
      <w:r w:rsidRPr="001C3E29">
        <w:rPr>
          <w:rFonts w:hint="eastAsia"/>
          <w:b/>
          <w:color w:val="660000"/>
          <w:sz w:val="28"/>
        </w:rPr>
        <w:t>芒芒九有，區域以分。</w:t>
      </w:r>
      <w:r w:rsidRPr="001C3E29">
        <w:rPr>
          <w:rFonts w:hint="eastAsia"/>
        </w:rPr>
        <w:t>其一。左氏傳，魏絳曰：虞人之箴曰：芒芒禹跡，畫</w:t>
      </w:r>
      <w:r w:rsidR="00F355DD">
        <w:rPr>
          <w:rFonts w:hint="eastAsia"/>
        </w:rPr>
        <w:t>爲</w:t>
      </w:r>
      <w:r w:rsidRPr="001C3E29">
        <w:rPr>
          <w:rFonts w:hint="eastAsia"/>
        </w:rPr>
        <w:t>九州。杜預云：芒芒，遠貌也。</w:t>
      </w:r>
      <w:r w:rsidR="000742C0" w:rsidRPr="000742C0">
        <w:rPr>
          <w:rFonts w:hint="eastAsia"/>
          <w:u w:val="wave"/>
        </w:rPr>
        <w:t>毛詩</w:t>
      </w:r>
      <w:r w:rsidRPr="001C3E29">
        <w:rPr>
          <w:rFonts w:hint="eastAsia"/>
        </w:rPr>
        <w:t>曰：方命厥后，奄有九有。</w:t>
      </w:r>
      <w:r w:rsidR="003F10DC" w:rsidRPr="003F10DC">
        <w:rPr>
          <w:rFonts w:hint="eastAsia"/>
          <w:u w:val="single"/>
        </w:rPr>
        <w:t>毛萇</w:t>
      </w:r>
      <w:r w:rsidRPr="001C3E29">
        <w:rPr>
          <w:rFonts w:hint="eastAsia"/>
        </w:rPr>
        <w:t>曰：九有，九州也。</w:t>
      </w:r>
    </w:p>
    <w:p w14:paraId="7C39BB38" w14:textId="3193E105" w:rsidR="00223F3D" w:rsidRPr="00223F3D" w:rsidRDefault="00223F3D" w:rsidP="00223F3D">
      <w:pPr>
        <w:pStyle w:val="5"/>
        <w:ind w:firstLine="641"/>
        <w:rPr>
          <w:sz w:val="32"/>
          <w:szCs w:val="32"/>
        </w:rPr>
      </w:pPr>
      <w:r w:rsidRPr="00223F3D">
        <w:rPr>
          <w:rFonts w:hint="eastAsia"/>
          <w:sz w:val="32"/>
          <w:szCs w:val="32"/>
        </w:rPr>
        <w:lastRenderedPageBreak/>
        <w:t>其二</w:t>
      </w:r>
    </w:p>
    <w:p w14:paraId="1C54E42B" w14:textId="4F9D1A30" w:rsidR="008F46A3" w:rsidRDefault="008F46A3" w:rsidP="0044646F">
      <w:pPr>
        <w:ind w:firstLine="561"/>
      </w:pPr>
      <w:r w:rsidRPr="001C3E29">
        <w:rPr>
          <w:rFonts w:hint="eastAsia"/>
          <w:b/>
          <w:color w:val="660000"/>
          <w:sz w:val="28"/>
        </w:rPr>
        <w:t>神農更王，軒轅承紀。</w:t>
      </w:r>
      <w:r w:rsidRPr="001C3E29">
        <w:rPr>
          <w:rFonts w:hint="eastAsia"/>
        </w:rPr>
        <w:t>史紀曰：軒轅</w:t>
      </w:r>
      <w:r w:rsidR="00F355DD">
        <w:rPr>
          <w:rFonts w:hint="eastAsia"/>
        </w:rPr>
        <w:t>爲</w:t>
      </w:r>
      <w:r w:rsidRPr="001C3E29">
        <w:rPr>
          <w:rFonts w:hint="eastAsia"/>
        </w:rPr>
        <w:t>天子，代神農氏，是</w:t>
      </w:r>
      <w:r w:rsidR="00F355DD">
        <w:rPr>
          <w:rFonts w:hint="eastAsia"/>
        </w:rPr>
        <w:t>爲</w:t>
      </w:r>
      <w:r w:rsidRPr="001C3E29">
        <w:rPr>
          <w:rFonts w:hint="eastAsia"/>
        </w:rPr>
        <w:t>黃帝，順天地之紀。家語，</w:t>
      </w:r>
      <w:r w:rsidR="003F10DC" w:rsidRPr="003F10DC">
        <w:rPr>
          <w:rFonts w:hint="eastAsia"/>
          <w:u w:val="single"/>
        </w:rPr>
        <w:t>孔子</w:t>
      </w:r>
      <w:r w:rsidRPr="001C3E29">
        <w:rPr>
          <w:rFonts w:hint="eastAsia"/>
        </w:rPr>
        <w:t>曰：古之王者易代改號，取法五行。五行更王，終始相生也。</w:t>
      </w:r>
      <w:r w:rsidRPr="001C3E29">
        <w:rPr>
          <w:rFonts w:hint="eastAsia"/>
          <w:b/>
          <w:color w:val="660000"/>
          <w:sz w:val="28"/>
        </w:rPr>
        <w:t>畫野離彊，爰封眾子。</w:t>
      </w:r>
      <w:r w:rsidR="003E4D6D" w:rsidRPr="003E4D6D">
        <w:rPr>
          <w:rFonts w:hint="eastAsia"/>
          <w:u w:val="wave"/>
        </w:rPr>
        <w:t>漢書</w:t>
      </w:r>
      <w:r w:rsidRPr="001C3E29">
        <w:rPr>
          <w:rFonts w:hint="eastAsia"/>
        </w:rPr>
        <w:t>曰：昔在黃帝，畫野分州，得百姓之國</w:t>
      </w:r>
      <w:r w:rsidRPr="00C32D98">
        <w:rPr>
          <w:rStyle w:val="a9"/>
        </w:rPr>
        <w:footnoteReference w:id="3388"/>
      </w:r>
      <w:r w:rsidRPr="001C3E29">
        <w:rPr>
          <w:rFonts w:hint="eastAsia"/>
        </w:rPr>
        <w:t>萬區。史紀曰：黃帝二十五子，得其姓者</w:t>
      </w:r>
      <w:r w:rsidRPr="00C32D98">
        <w:rPr>
          <w:rStyle w:val="a9"/>
        </w:rPr>
        <w:footnoteReference w:id="3389"/>
      </w:r>
      <w:r w:rsidRPr="001C3E29">
        <w:rPr>
          <w:rFonts w:hint="eastAsia"/>
        </w:rPr>
        <w:t>一十四人。</w:t>
      </w:r>
      <w:r w:rsidRPr="001C3E29">
        <w:rPr>
          <w:rFonts w:hint="eastAsia"/>
          <w:b/>
          <w:color w:val="660000"/>
          <w:sz w:val="28"/>
        </w:rPr>
        <w:t>夏殷</w:t>
      </w:r>
      <w:r w:rsidR="00820F0B">
        <w:rPr>
          <w:rFonts w:hint="eastAsia"/>
          <w:b/>
          <w:color w:val="660000"/>
          <w:sz w:val="28"/>
        </w:rPr>
        <w:t>旣</w:t>
      </w:r>
      <w:r w:rsidRPr="001C3E29">
        <w:rPr>
          <w:rFonts w:hint="eastAsia"/>
          <w:b/>
          <w:color w:val="660000"/>
          <w:sz w:val="28"/>
        </w:rPr>
        <w:t>襲，宗周繼祀。</w:t>
      </w:r>
      <w:r w:rsidR="000742C0" w:rsidRPr="000742C0">
        <w:rPr>
          <w:rFonts w:hint="eastAsia"/>
          <w:u w:val="wave"/>
        </w:rPr>
        <w:t>楚辭</w:t>
      </w:r>
      <w:r w:rsidRPr="001C3E29">
        <w:rPr>
          <w:rFonts w:hint="eastAsia"/>
        </w:rPr>
        <w:t>曰：思堯、舜兮襲興。</w:t>
      </w:r>
      <w:r w:rsidR="000742C0" w:rsidRPr="000742C0">
        <w:rPr>
          <w:rFonts w:hint="eastAsia"/>
          <w:u w:val="wave"/>
        </w:rPr>
        <w:t>毛詩</w:t>
      </w:r>
      <w:r w:rsidRPr="001C3E29">
        <w:rPr>
          <w:rFonts w:hint="eastAsia"/>
        </w:rPr>
        <w:t>曰：赫赫宗周。</w:t>
      </w:r>
      <w:r w:rsidRPr="001C3E29">
        <w:rPr>
          <w:rFonts w:hint="eastAsia"/>
          <w:b/>
          <w:color w:val="660000"/>
          <w:sz w:val="28"/>
        </w:rPr>
        <w:t>綿綿瓜瓞，六國互峙。</w:t>
      </w:r>
      <w:r w:rsidRPr="001C3E29">
        <w:rPr>
          <w:rFonts w:hint="eastAsia"/>
        </w:rPr>
        <w:t>其二。</w:t>
      </w:r>
      <w:r w:rsidR="000742C0" w:rsidRPr="000742C0">
        <w:rPr>
          <w:rFonts w:hint="eastAsia"/>
          <w:u w:val="wave"/>
        </w:rPr>
        <w:t>毛詩</w:t>
      </w:r>
      <w:r w:rsidRPr="001C3E29">
        <w:rPr>
          <w:rFonts w:hint="eastAsia"/>
        </w:rPr>
        <w:t>曰：綿綿瓜瓞，民之初生，自土沮漆。六國，謂韓、燕、趙、魏、齊、楚也。</w:t>
      </w:r>
    </w:p>
    <w:p w14:paraId="6CC31FAD" w14:textId="1A5C6844" w:rsidR="00223F3D" w:rsidRPr="00223F3D" w:rsidRDefault="00223F3D" w:rsidP="00223F3D">
      <w:pPr>
        <w:pStyle w:val="5"/>
        <w:ind w:firstLine="641"/>
        <w:rPr>
          <w:sz w:val="32"/>
          <w:szCs w:val="32"/>
        </w:rPr>
      </w:pPr>
      <w:r w:rsidRPr="00223F3D">
        <w:rPr>
          <w:rFonts w:hint="eastAsia"/>
          <w:sz w:val="32"/>
          <w:szCs w:val="32"/>
        </w:rPr>
        <w:t>其三</w:t>
      </w:r>
    </w:p>
    <w:p w14:paraId="7F2181DC" w14:textId="593FEE57" w:rsidR="008F46A3" w:rsidRDefault="008F46A3" w:rsidP="0044646F">
      <w:pPr>
        <w:ind w:firstLine="561"/>
      </w:pPr>
      <w:r w:rsidRPr="001C3E29">
        <w:rPr>
          <w:rFonts w:hint="eastAsia"/>
          <w:b/>
          <w:color w:val="660000"/>
          <w:sz w:val="28"/>
        </w:rPr>
        <w:t>強秦兼并，吞滅四隅。</w:t>
      </w:r>
      <w:r w:rsidR="003E4D6D" w:rsidRPr="003E4D6D">
        <w:rPr>
          <w:rFonts w:hint="eastAsia"/>
          <w:u w:val="wave"/>
        </w:rPr>
        <w:t>史記</w:t>
      </w:r>
      <w:r w:rsidRPr="001C3E29">
        <w:rPr>
          <w:rFonts w:hint="eastAsia"/>
        </w:rPr>
        <w:t>曰：秦始皇初并天下。</w:t>
      </w:r>
      <w:r w:rsidR="003E4D6D" w:rsidRPr="003E4D6D">
        <w:rPr>
          <w:rFonts w:hint="eastAsia"/>
          <w:u w:val="single"/>
        </w:rPr>
        <w:t>班固</w:t>
      </w:r>
      <w:r w:rsidR="003E4D6D" w:rsidRPr="003E4D6D">
        <w:rPr>
          <w:rFonts w:hint="eastAsia"/>
          <w:u w:val="wave"/>
        </w:rPr>
        <w:t>漢書</w:t>
      </w:r>
      <w:r w:rsidRPr="001C3E29">
        <w:rPr>
          <w:rFonts w:hint="eastAsia"/>
        </w:rPr>
        <w:t>述曰：孝武行師，吞滅海隅。淮南子曰：經營四隅，還反於樞。</w:t>
      </w:r>
      <w:r w:rsidR="003F10DC" w:rsidRPr="003F10DC">
        <w:rPr>
          <w:rFonts w:hint="eastAsia"/>
          <w:u w:val="single"/>
        </w:rPr>
        <w:t>高誘</w:t>
      </w:r>
      <w:r w:rsidRPr="001C3E29">
        <w:rPr>
          <w:rFonts w:hint="eastAsia"/>
        </w:rPr>
        <w:t>曰：隅，猶方也。</w:t>
      </w:r>
      <w:r w:rsidRPr="001C3E29">
        <w:rPr>
          <w:rFonts w:hint="eastAsia"/>
          <w:b/>
          <w:color w:val="660000"/>
          <w:sz w:val="28"/>
        </w:rPr>
        <w:t>子嬰面櫬，漢祖膺圖。</w:t>
      </w:r>
      <w:r w:rsidRPr="001C3E29">
        <w:rPr>
          <w:rFonts w:hint="eastAsia"/>
        </w:rPr>
        <w:t>子嬰、漢祖，並已見上文。左氏傳曰：楚子圍許，許僖公見楚子於武城，面縛銜璧，大夫衰絰，士輿櫬。東京賦曰：高祖膺錄受圖。曹植大魏篇曰：大魏膺符。</w:t>
      </w:r>
      <w:r w:rsidRPr="001C3E29">
        <w:rPr>
          <w:rFonts w:hint="eastAsia"/>
          <w:b/>
          <w:color w:val="660000"/>
          <w:sz w:val="28"/>
        </w:rPr>
        <w:t>靈獻微弱，在涅則渝。</w:t>
      </w:r>
      <w:r w:rsidRPr="001C3E29">
        <w:rPr>
          <w:rFonts w:hint="eastAsia"/>
        </w:rPr>
        <w:t>范曄</w:t>
      </w:r>
      <w:r w:rsidR="000742C0" w:rsidRPr="000742C0">
        <w:rPr>
          <w:rFonts w:hint="eastAsia"/>
          <w:u w:val="wave"/>
        </w:rPr>
        <w:t>後漢書</w:t>
      </w:r>
      <w:r w:rsidRPr="001C3E29">
        <w:rPr>
          <w:rFonts w:hint="eastAsia"/>
        </w:rPr>
        <w:t>曰：孝靈皇帝諱宏，肅宗玄孫也。桓帝崩，無子，即皇帝位。又曰：孝獻皇帝諱協，靈帝中子也。靈帝崩，即皇帝位。曾子曰：沙在泥，與之皆黑。趙岐孟子章句曰：白沙入泥，不染自黑。爾雅曰：渝，變也。</w:t>
      </w:r>
      <w:r w:rsidRPr="001C3E29">
        <w:rPr>
          <w:rFonts w:hint="eastAsia"/>
          <w:b/>
          <w:color w:val="660000"/>
          <w:sz w:val="28"/>
        </w:rPr>
        <w:t>三雄鼎足，孫啟南吳。</w:t>
      </w:r>
      <w:r w:rsidRPr="001C3E29">
        <w:rPr>
          <w:rFonts w:hint="eastAsia"/>
        </w:rPr>
        <w:t>其三。三雄，即三國之主。</w:t>
      </w:r>
      <w:r w:rsidR="003E4D6D" w:rsidRPr="003E4D6D">
        <w:rPr>
          <w:rFonts w:hint="eastAsia"/>
          <w:u w:val="single"/>
        </w:rPr>
        <w:t>班固</w:t>
      </w:r>
      <w:r w:rsidR="003E4D6D" w:rsidRPr="003E4D6D">
        <w:rPr>
          <w:rFonts w:hint="eastAsia"/>
          <w:u w:val="wave"/>
        </w:rPr>
        <w:t>漢書</w:t>
      </w:r>
      <w:r w:rsidRPr="001C3E29">
        <w:rPr>
          <w:rFonts w:hint="eastAsia"/>
        </w:rPr>
        <w:t>述曰：三雄是敗。</w:t>
      </w:r>
      <w:r w:rsidR="003E4D6D" w:rsidRPr="003E4D6D">
        <w:rPr>
          <w:rFonts w:hint="eastAsia"/>
          <w:u w:val="wave"/>
        </w:rPr>
        <w:t>漢書</w:t>
      </w:r>
      <w:r w:rsidRPr="001C3E29">
        <w:rPr>
          <w:rFonts w:hint="eastAsia"/>
        </w:rPr>
        <w:t>，蒯通說韓信曰：方今足下三分天下，鼎足而居。</w:t>
      </w:r>
    </w:p>
    <w:p w14:paraId="5EEDABB6" w14:textId="0E804849" w:rsidR="00223F3D" w:rsidRPr="00223F3D" w:rsidRDefault="00223F3D" w:rsidP="00223F3D">
      <w:pPr>
        <w:pStyle w:val="5"/>
        <w:ind w:firstLine="641"/>
        <w:rPr>
          <w:sz w:val="32"/>
          <w:szCs w:val="32"/>
        </w:rPr>
      </w:pPr>
      <w:r w:rsidRPr="00223F3D">
        <w:rPr>
          <w:rFonts w:hint="eastAsia"/>
          <w:sz w:val="32"/>
          <w:szCs w:val="32"/>
        </w:rPr>
        <w:lastRenderedPageBreak/>
        <w:t>其四</w:t>
      </w:r>
    </w:p>
    <w:p w14:paraId="72538492" w14:textId="0E930C45" w:rsidR="008F46A3" w:rsidRDefault="008F46A3" w:rsidP="0044646F">
      <w:pPr>
        <w:ind w:firstLine="561"/>
      </w:pPr>
      <w:r w:rsidRPr="001C3E29">
        <w:rPr>
          <w:rFonts w:hint="eastAsia"/>
          <w:b/>
          <w:color w:val="660000"/>
          <w:sz w:val="28"/>
        </w:rPr>
        <w:t>南吳伊何，僭號稱王。</w:t>
      </w:r>
      <w:r w:rsidRPr="001C3E29">
        <w:rPr>
          <w:rFonts w:hint="eastAsia"/>
        </w:rPr>
        <w:t>吳志曰：黃龍元年，權即皇帝位。春秋命歷序曰：吳、楚駒、勝僭號稱王。駒，景駒也。勝，陳勝也。字書曰：僭，假也。</w:t>
      </w:r>
      <w:r w:rsidRPr="001C3E29">
        <w:rPr>
          <w:rFonts w:hint="eastAsia"/>
          <w:b/>
          <w:color w:val="660000"/>
          <w:sz w:val="28"/>
        </w:rPr>
        <w:t>大晉統天，仁風遐揚。</w:t>
      </w:r>
      <w:r w:rsidRPr="001C3E29">
        <w:rPr>
          <w:rFonts w:hint="eastAsia"/>
        </w:rPr>
        <w:t>謂武帝也。</w:t>
      </w:r>
      <w:r w:rsidR="000742C0" w:rsidRPr="000742C0">
        <w:rPr>
          <w:rFonts w:hint="eastAsia"/>
          <w:u w:val="wave"/>
        </w:rPr>
        <w:t>周易</w:t>
      </w:r>
      <w:r w:rsidRPr="001C3E29">
        <w:rPr>
          <w:rFonts w:hint="eastAsia"/>
        </w:rPr>
        <w:t>曰：大哉乾元，萬物資始，乃統天。典引曰：仁風翔于海表。</w:t>
      </w:r>
      <w:r w:rsidR="00E3716F">
        <w:rPr>
          <w:rFonts w:hint="eastAsia"/>
          <w:b/>
          <w:color w:val="660000"/>
          <w:sz w:val="28"/>
        </w:rPr>
        <w:t>僞</w:t>
      </w:r>
      <w:r w:rsidRPr="001C3E29">
        <w:rPr>
          <w:rFonts w:hint="eastAsia"/>
          <w:b/>
          <w:color w:val="660000"/>
          <w:sz w:val="28"/>
        </w:rPr>
        <w:t>孫銜璧，奉土歸彊。</w:t>
      </w:r>
      <w:r w:rsidR="00E3716F">
        <w:rPr>
          <w:rFonts w:hint="eastAsia"/>
        </w:rPr>
        <w:t>僞</w:t>
      </w:r>
      <w:r w:rsidRPr="001C3E29">
        <w:rPr>
          <w:rFonts w:hint="eastAsia"/>
        </w:rPr>
        <w:t>孫，謂皓也。吳志曰：孫皓，字元宗，和子也。孫休薨，皓立。晉命王濬伐皓。皓致書於濬，濬受皓之降。銜璧，已見上句。</w:t>
      </w:r>
      <w:r w:rsidRPr="001C3E29">
        <w:rPr>
          <w:rFonts w:hint="eastAsia"/>
          <w:b/>
          <w:color w:val="660000"/>
          <w:sz w:val="28"/>
        </w:rPr>
        <w:t>婉婉長離，凌江而翔。</w:t>
      </w:r>
      <w:r w:rsidRPr="001C3E29">
        <w:rPr>
          <w:rFonts w:hint="eastAsia"/>
        </w:rPr>
        <w:t>其四。長離，喻機也。</w:t>
      </w:r>
      <w:r w:rsidR="000742C0" w:rsidRPr="000742C0">
        <w:rPr>
          <w:rFonts w:hint="eastAsia"/>
          <w:u w:val="wave"/>
        </w:rPr>
        <w:t>楚辭</w:t>
      </w:r>
      <w:r w:rsidRPr="001C3E29">
        <w:rPr>
          <w:rFonts w:hint="eastAsia"/>
        </w:rPr>
        <w:t>曰：駕八龍之婉婉。</w:t>
      </w:r>
      <w:r w:rsidR="003E4D6D" w:rsidRPr="003E4D6D">
        <w:rPr>
          <w:rFonts w:hint="eastAsia"/>
          <w:u w:val="wave"/>
        </w:rPr>
        <w:t>漢書</w:t>
      </w:r>
      <w:r w:rsidRPr="001C3E29">
        <w:rPr>
          <w:rFonts w:hint="eastAsia"/>
        </w:rPr>
        <w:t>曰：長麗前掞光耀明。臣瓚曰：長離，靈鳥也。離與麗古字通。</w:t>
      </w:r>
    </w:p>
    <w:p w14:paraId="451B0477" w14:textId="1A34A990" w:rsidR="00223F3D" w:rsidRPr="00223F3D" w:rsidRDefault="00223F3D" w:rsidP="00223F3D">
      <w:pPr>
        <w:pStyle w:val="5"/>
        <w:ind w:firstLine="641"/>
        <w:rPr>
          <w:sz w:val="32"/>
          <w:szCs w:val="32"/>
        </w:rPr>
      </w:pPr>
      <w:r w:rsidRPr="00223F3D">
        <w:rPr>
          <w:rFonts w:hint="eastAsia"/>
          <w:sz w:val="32"/>
          <w:szCs w:val="32"/>
        </w:rPr>
        <w:t>其五</w:t>
      </w:r>
    </w:p>
    <w:p w14:paraId="33A9E347" w14:textId="5BA2097F" w:rsidR="008F46A3" w:rsidRDefault="008F46A3" w:rsidP="0044646F">
      <w:pPr>
        <w:ind w:firstLine="561"/>
      </w:pPr>
      <w:r w:rsidRPr="001C3E29">
        <w:rPr>
          <w:rFonts w:hint="eastAsia"/>
          <w:b/>
          <w:color w:val="660000"/>
          <w:sz w:val="28"/>
        </w:rPr>
        <w:t>長離云誰？咨爾陸生。</w:t>
      </w:r>
      <w:r w:rsidR="000742C0" w:rsidRPr="000742C0">
        <w:rPr>
          <w:rFonts w:hint="eastAsia"/>
          <w:u w:val="wave"/>
        </w:rPr>
        <w:t>毛詩</w:t>
      </w:r>
      <w:r w:rsidRPr="001C3E29">
        <w:rPr>
          <w:rFonts w:hint="eastAsia"/>
        </w:rPr>
        <w:t>曰：云誰之思。又曰：咨爾殷商。</w:t>
      </w:r>
      <w:r w:rsidRPr="001C3E29">
        <w:rPr>
          <w:rFonts w:hint="eastAsia"/>
          <w:b/>
          <w:color w:val="660000"/>
          <w:sz w:val="28"/>
        </w:rPr>
        <w:t>鶴鳴九皋，猶載厥聲。</w:t>
      </w:r>
      <w:r w:rsidR="000742C0" w:rsidRPr="000742C0">
        <w:rPr>
          <w:rFonts w:hint="eastAsia"/>
          <w:u w:val="wave"/>
        </w:rPr>
        <w:t>毛詩</w:t>
      </w:r>
      <w:r w:rsidRPr="001C3E29">
        <w:rPr>
          <w:rFonts w:hint="eastAsia"/>
        </w:rPr>
        <w:t>曰：鶴鳴九皋，聲聞于天。又曰：厥聲載路。</w:t>
      </w:r>
      <w:r w:rsidRPr="001C3E29">
        <w:rPr>
          <w:rFonts w:hint="eastAsia"/>
          <w:b/>
          <w:color w:val="660000"/>
          <w:sz w:val="28"/>
        </w:rPr>
        <w:t>況乃海隅，播名上京。</w:t>
      </w:r>
      <w:r w:rsidRPr="001C3E29">
        <w:rPr>
          <w:rFonts w:hint="eastAsia"/>
        </w:rPr>
        <w:t>海隅，謂吳也。</w:t>
      </w:r>
      <w:r w:rsidR="000742C0" w:rsidRPr="000742C0">
        <w:rPr>
          <w:rFonts w:hint="eastAsia"/>
          <w:u w:val="wave"/>
        </w:rPr>
        <w:t>尙書</w:t>
      </w:r>
      <w:r w:rsidRPr="001C3E29">
        <w:rPr>
          <w:rFonts w:hint="eastAsia"/>
        </w:rPr>
        <w:t>曰：至于海隅。范曄</w:t>
      </w:r>
      <w:r w:rsidR="000742C0" w:rsidRPr="000742C0">
        <w:rPr>
          <w:rFonts w:hint="eastAsia"/>
          <w:u w:val="wave"/>
        </w:rPr>
        <w:t>後漢書</w:t>
      </w:r>
      <w:r w:rsidRPr="001C3E29">
        <w:rPr>
          <w:rFonts w:hint="eastAsia"/>
        </w:rPr>
        <w:t>，沮授謂袁紹曰：將軍弱冠登朝</w:t>
      </w:r>
      <w:r w:rsidRPr="00C32D98">
        <w:rPr>
          <w:rStyle w:val="a9"/>
        </w:rPr>
        <w:footnoteReference w:id="3390"/>
      </w:r>
      <w:r w:rsidRPr="001C3E29">
        <w:rPr>
          <w:rFonts w:hint="eastAsia"/>
        </w:rPr>
        <w:t>，播名海內。</w:t>
      </w:r>
      <w:r w:rsidR="00FE33F9" w:rsidRPr="00FE33F9">
        <w:rPr>
          <w:rFonts w:hint="eastAsia"/>
          <w:u w:val="single"/>
        </w:rPr>
        <w:t>孔安國</w:t>
      </w:r>
      <w:r w:rsidR="000742C0" w:rsidRPr="000742C0">
        <w:rPr>
          <w:rFonts w:hint="eastAsia"/>
          <w:u w:val="wave"/>
        </w:rPr>
        <w:t>尙書</w:t>
      </w:r>
      <w:r w:rsidRPr="001C3E29">
        <w:rPr>
          <w:rFonts w:hint="eastAsia"/>
        </w:rPr>
        <w:t>傳曰：播，布也。</w:t>
      </w:r>
      <w:r w:rsidRPr="001C3E29">
        <w:rPr>
          <w:rFonts w:hint="eastAsia"/>
          <w:b/>
          <w:color w:val="660000"/>
          <w:sz w:val="28"/>
        </w:rPr>
        <w:t>爰應旌招，撫翼宰庭。</w:t>
      </w:r>
      <w:r w:rsidRPr="001C3E29">
        <w:rPr>
          <w:rFonts w:hint="eastAsia"/>
        </w:rPr>
        <w:t>其五。臧榮緒晉書曰：太熙末，太傅楊駿辟機</w:t>
      </w:r>
      <w:r w:rsidR="00F355DD">
        <w:rPr>
          <w:rFonts w:hint="eastAsia"/>
        </w:rPr>
        <w:t>爲</w:t>
      </w:r>
      <w:r w:rsidRPr="001C3E29">
        <w:rPr>
          <w:rFonts w:hint="eastAsia"/>
        </w:rPr>
        <w:t>祭酒。孟子曰：夫招士以旂，大夫以旌</w:t>
      </w:r>
      <w:r w:rsidRPr="00C32D98">
        <w:rPr>
          <w:rStyle w:val="a9"/>
        </w:rPr>
        <w:footnoteReference w:id="3391"/>
      </w:r>
      <w:r w:rsidRPr="001C3E29">
        <w:rPr>
          <w:rFonts w:hint="eastAsia"/>
        </w:rPr>
        <w:t>。撫翼，已見上文。宰，謂駿也。宰或</w:t>
      </w:r>
      <w:r w:rsidR="00F355DD">
        <w:rPr>
          <w:rFonts w:hint="eastAsia"/>
        </w:rPr>
        <w:t>爲</w:t>
      </w:r>
      <w:r w:rsidRPr="001C3E29">
        <w:rPr>
          <w:rFonts w:hint="eastAsia"/>
        </w:rPr>
        <w:t>紫，非也。</w:t>
      </w:r>
    </w:p>
    <w:p w14:paraId="1C88020B" w14:textId="2605216D" w:rsidR="00223F3D" w:rsidRPr="00223F3D" w:rsidRDefault="00223F3D" w:rsidP="00223F3D">
      <w:pPr>
        <w:pStyle w:val="5"/>
        <w:ind w:firstLine="641"/>
        <w:rPr>
          <w:sz w:val="32"/>
          <w:szCs w:val="32"/>
        </w:rPr>
      </w:pPr>
      <w:r w:rsidRPr="00223F3D">
        <w:rPr>
          <w:rFonts w:hint="eastAsia"/>
          <w:sz w:val="32"/>
          <w:szCs w:val="32"/>
        </w:rPr>
        <w:lastRenderedPageBreak/>
        <w:t>其六</w:t>
      </w:r>
    </w:p>
    <w:p w14:paraId="410A4290" w14:textId="7A479F48" w:rsidR="008F46A3" w:rsidRDefault="008F46A3" w:rsidP="0044646F">
      <w:pPr>
        <w:ind w:firstLine="561"/>
      </w:pPr>
      <w:r w:rsidRPr="001C3E29">
        <w:rPr>
          <w:rFonts w:hint="eastAsia"/>
          <w:b/>
          <w:color w:val="660000"/>
          <w:sz w:val="28"/>
        </w:rPr>
        <w:t>儲皇之選，實簡惟良。</w:t>
      </w:r>
      <w:r w:rsidR="003E4D6D" w:rsidRPr="003E4D6D">
        <w:rPr>
          <w:rFonts w:hint="eastAsia"/>
          <w:u w:val="wave"/>
        </w:rPr>
        <w:t>漢書</w:t>
      </w:r>
      <w:r w:rsidRPr="001C3E29">
        <w:rPr>
          <w:rFonts w:hint="eastAsia"/>
        </w:rPr>
        <w:t>，疏廣曰：太子師友，必之天下英俊</w:t>
      </w:r>
      <w:r w:rsidRPr="00C32D98">
        <w:rPr>
          <w:rStyle w:val="a9"/>
        </w:rPr>
        <w:footnoteReference w:id="3392"/>
      </w:r>
      <w:r w:rsidRPr="001C3E29">
        <w:rPr>
          <w:rFonts w:hint="eastAsia"/>
        </w:rPr>
        <w:t>。爾雅曰：簡，擇也。</w:t>
      </w:r>
      <w:r w:rsidR="000742C0" w:rsidRPr="000742C0">
        <w:rPr>
          <w:rFonts w:hint="eastAsia"/>
          <w:u w:val="wave"/>
        </w:rPr>
        <w:t>尙書</w:t>
      </w:r>
      <w:r w:rsidRPr="001C3E29">
        <w:rPr>
          <w:rFonts w:hint="eastAsia"/>
        </w:rPr>
        <w:t>曰：時惟良顯哉。</w:t>
      </w:r>
      <w:r w:rsidR="00FE33F9" w:rsidRPr="00FE33F9">
        <w:rPr>
          <w:rFonts w:hint="eastAsia"/>
          <w:u w:val="single"/>
        </w:rPr>
        <w:t>孔安國</w:t>
      </w:r>
      <w:r w:rsidRPr="001C3E29">
        <w:rPr>
          <w:rFonts w:hint="eastAsia"/>
        </w:rPr>
        <w:t>曰：是惟良臣，則君顯明於世。</w:t>
      </w:r>
      <w:r w:rsidRPr="001C3E29">
        <w:rPr>
          <w:rFonts w:hint="eastAsia"/>
          <w:b/>
          <w:color w:val="660000"/>
          <w:sz w:val="28"/>
        </w:rPr>
        <w:t>英英朱鸞，來自南岡。</w:t>
      </w:r>
      <w:r w:rsidRPr="001C3E29">
        <w:rPr>
          <w:rFonts w:hint="eastAsia"/>
        </w:rPr>
        <w:t>鸞，亦喻機也。</w:t>
      </w:r>
      <w:r w:rsidR="003F10DC" w:rsidRPr="003F10DC">
        <w:rPr>
          <w:rFonts w:hint="eastAsia"/>
          <w:u w:val="single"/>
        </w:rPr>
        <w:t>毛萇</w:t>
      </w:r>
      <w:r w:rsidRPr="001C3E29">
        <w:rPr>
          <w:rFonts w:hint="eastAsia"/>
        </w:rPr>
        <w:t>詩傳曰：英，鮮明也。</w:t>
      </w:r>
      <w:r w:rsidR="003F10DC" w:rsidRPr="003F10DC">
        <w:rPr>
          <w:rFonts w:hint="eastAsia"/>
          <w:u w:val="single"/>
        </w:rPr>
        <w:t>王逸</w:t>
      </w:r>
      <w:r w:rsidR="000742C0" w:rsidRPr="000742C0">
        <w:rPr>
          <w:rFonts w:hint="eastAsia"/>
          <w:u w:val="wave"/>
        </w:rPr>
        <w:t>楚辭</w:t>
      </w:r>
      <w:r w:rsidRPr="001C3E29">
        <w:rPr>
          <w:rFonts w:hint="eastAsia"/>
        </w:rPr>
        <w:t>序曰：虯龍鸞鳳，以託君子。</w:t>
      </w:r>
      <w:r w:rsidR="000742C0" w:rsidRPr="000742C0">
        <w:rPr>
          <w:rFonts w:hint="eastAsia"/>
          <w:u w:val="wave"/>
        </w:rPr>
        <w:t>毛詩</w:t>
      </w:r>
      <w:r w:rsidRPr="001C3E29">
        <w:rPr>
          <w:rFonts w:hint="eastAsia"/>
        </w:rPr>
        <w:t>曰：我來自東。</w:t>
      </w:r>
      <w:r w:rsidRPr="001C3E29">
        <w:rPr>
          <w:rFonts w:hint="eastAsia"/>
          <w:b/>
          <w:color w:val="660000"/>
          <w:sz w:val="28"/>
        </w:rPr>
        <w:t>曜藻崇正，玄冕丹裳。</w:t>
      </w:r>
      <w:r w:rsidRPr="001C3E29">
        <w:rPr>
          <w:rFonts w:hint="eastAsia"/>
        </w:rPr>
        <w:t>謂</w:t>
      </w:r>
      <w:r w:rsidR="00F355DD">
        <w:rPr>
          <w:rFonts w:hint="eastAsia"/>
        </w:rPr>
        <w:t>爲</w:t>
      </w:r>
      <w:r w:rsidRPr="001C3E29">
        <w:rPr>
          <w:rFonts w:hint="eastAsia"/>
        </w:rPr>
        <w:t>洗馬也。崇正，太子之宮也。臧榮緒晉書曰：世祖以皇太子富於春秋，初命講孝經於崇政殿。周禮曰：大夫玄冕。禮記曰：君朱韠。環濟要略曰：韠以象裳色。</w:t>
      </w:r>
      <w:r w:rsidRPr="001C3E29">
        <w:rPr>
          <w:rFonts w:hint="eastAsia"/>
          <w:b/>
          <w:color w:val="660000"/>
          <w:sz w:val="28"/>
        </w:rPr>
        <w:t>如彼蘭蕙，載採其芳。</w:t>
      </w:r>
      <w:r w:rsidRPr="001C3E29">
        <w:rPr>
          <w:rFonts w:hint="eastAsia"/>
        </w:rPr>
        <w:t>其六。</w:t>
      </w:r>
    </w:p>
    <w:p w14:paraId="06EB51DA" w14:textId="26B74C46" w:rsidR="00223F3D" w:rsidRPr="00223F3D" w:rsidRDefault="00223F3D" w:rsidP="00223F3D">
      <w:pPr>
        <w:pStyle w:val="5"/>
        <w:ind w:firstLine="641"/>
        <w:rPr>
          <w:sz w:val="32"/>
          <w:szCs w:val="32"/>
        </w:rPr>
      </w:pPr>
      <w:r w:rsidRPr="00223F3D">
        <w:rPr>
          <w:rFonts w:hint="eastAsia"/>
          <w:sz w:val="32"/>
          <w:szCs w:val="32"/>
        </w:rPr>
        <w:t>其七</w:t>
      </w:r>
    </w:p>
    <w:p w14:paraId="0AF28FC6" w14:textId="5FC5DF32" w:rsidR="008F46A3" w:rsidRDefault="008F46A3" w:rsidP="0044646F">
      <w:pPr>
        <w:ind w:firstLine="561"/>
      </w:pPr>
      <w:r w:rsidRPr="001C3E29">
        <w:rPr>
          <w:rFonts w:hint="eastAsia"/>
          <w:b/>
          <w:color w:val="660000"/>
          <w:sz w:val="28"/>
        </w:rPr>
        <w:t>藩岳作鎮，輔我京室。</w:t>
      </w:r>
      <w:r w:rsidRPr="001C3E29">
        <w:rPr>
          <w:rFonts w:hint="eastAsia"/>
        </w:rPr>
        <w:t>謂吳王也。</w:t>
      </w:r>
      <w:r w:rsidR="003E4D6D" w:rsidRPr="003E4D6D">
        <w:rPr>
          <w:rFonts w:hint="eastAsia"/>
          <w:u w:val="single"/>
        </w:rPr>
        <w:t>班固</w:t>
      </w:r>
      <w:r w:rsidRPr="001C3E29">
        <w:rPr>
          <w:rFonts w:hint="eastAsia"/>
        </w:rPr>
        <w:t>盧綰述曰：綰自同閈，鎮我北彊。</w:t>
      </w:r>
      <w:r w:rsidR="000742C0" w:rsidRPr="000742C0">
        <w:rPr>
          <w:rFonts w:hint="eastAsia"/>
          <w:u w:val="wave"/>
        </w:rPr>
        <w:t>毛詩</w:t>
      </w:r>
      <w:r w:rsidRPr="001C3E29">
        <w:rPr>
          <w:rFonts w:hint="eastAsia"/>
        </w:rPr>
        <w:t>曰：大啟爾宇，</w:t>
      </w:r>
      <w:r w:rsidR="00F355DD">
        <w:rPr>
          <w:rFonts w:hint="eastAsia"/>
        </w:rPr>
        <w:t>爲</w:t>
      </w:r>
      <w:r w:rsidRPr="001C3E29">
        <w:rPr>
          <w:rFonts w:hint="eastAsia"/>
        </w:rPr>
        <w:t>周室輔。</w:t>
      </w:r>
      <w:r w:rsidRPr="001C3E29">
        <w:rPr>
          <w:rFonts w:hint="eastAsia"/>
          <w:b/>
          <w:color w:val="660000"/>
          <w:sz w:val="28"/>
        </w:rPr>
        <w:t>旋反桑梓，帝弟作弼。</w:t>
      </w:r>
      <w:r w:rsidRPr="001C3E29">
        <w:rPr>
          <w:rFonts w:hint="eastAsia"/>
        </w:rPr>
        <w:t>桑梓，已見上文。作弼，謂</w:t>
      </w:r>
      <w:r w:rsidR="00F355DD">
        <w:rPr>
          <w:rFonts w:hint="eastAsia"/>
        </w:rPr>
        <w:t>爲</w:t>
      </w:r>
      <w:r w:rsidRPr="001C3E29">
        <w:rPr>
          <w:rFonts w:hint="eastAsia"/>
        </w:rPr>
        <w:t>吳王郎中令也。</w:t>
      </w:r>
      <w:r w:rsidRPr="001C3E29">
        <w:rPr>
          <w:rFonts w:hint="eastAsia"/>
          <w:b/>
          <w:color w:val="660000"/>
          <w:sz w:val="28"/>
        </w:rPr>
        <w:t>或云國宦，清塗攸失。</w:t>
      </w:r>
      <w:r w:rsidR="003E4D6D" w:rsidRPr="003E4D6D">
        <w:rPr>
          <w:rFonts w:hint="eastAsia"/>
          <w:u w:val="wave"/>
        </w:rPr>
        <w:t>漢書</w:t>
      </w:r>
      <w:r w:rsidRPr="001C3E29">
        <w:rPr>
          <w:rFonts w:hint="eastAsia"/>
        </w:rPr>
        <w:t>曰：武有淮南衡山之謀，作左宦之律。</w:t>
      </w:r>
      <w:r w:rsidR="003E4D6D" w:rsidRPr="003E4D6D">
        <w:rPr>
          <w:rFonts w:hint="eastAsia"/>
          <w:u w:val="single"/>
        </w:rPr>
        <w:t>應劭</w:t>
      </w:r>
      <w:r w:rsidRPr="001C3E29">
        <w:rPr>
          <w:rFonts w:hint="eastAsia"/>
        </w:rPr>
        <w:t>曰：人道</w:t>
      </w:r>
      <w:r w:rsidR="000742C0">
        <w:rPr>
          <w:rFonts w:hint="eastAsia"/>
        </w:rPr>
        <w:t>尙</w:t>
      </w:r>
      <w:r w:rsidRPr="001C3E29">
        <w:rPr>
          <w:rFonts w:hint="eastAsia"/>
        </w:rPr>
        <w:t>右，今舍天子而仕諸侯，故謂之左宦。</w:t>
      </w:r>
      <w:r w:rsidRPr="001C3E29">
        <w:rPr>
          <w:rFonts w:hint="eastAsia"/>
          <w:b/>
          <w:color w:val="660000"/>
          <w:sz w:val="28"/>
        </w:rPr>
        <w:t>吾子洗然</w:t>
      </w:r>
      <w:r w:rsidRPr="00C32D98">
        <w:rPr>
          <w:rStyle w:val="a9"/>
        </w:rPr>
        <w:footnoteReference w:id="3393"/>
      </w:r>
      <w:r w:rsidRPr="001C3E29">
        <w:rPr>
          <w:rFonts w:hint="eastAsia"/>
          <w:b/>
          <w:color w:val="660000"/>
          <w:sz w:val="28"/>
        </w:rPr>
        <w:t>，恬淡自逸。</w:t>
      </w:r>
      <w:r w:rsidRPr="001C3E29">
        <w:rPr>
          <w:rFonts w:hint="eastAsia"/>
        </w:rPr>
        <w:t>其七。莊子曰：庚桑子之始來也，吾洒然異之。</w:t>
      </w:r>
      <w:r w:rsidR="00FE33F9" w:rsidRPr="00FE33F9">
        <w:rPr>
          <w:rFonts w:hint="eastAsia"/>
          <w:u w:val="single"/>
        </w:rPr>
        <w:t>鄭玄</w:t>
      </w:r>
      <w:r w:rsidRPr="001C3E29">
        <w:rPr>
          <w:rFonts w:hint="eastAsia"/>
        </w:rPr>
        <w:t>禮記注曰：洒如，肅敬也。文子曰：靜漠恬淡。說文曰：淡，安也，徒敢切。</w:t>
      </w:r>
      <w:r w:rsidR="000742C0" w:rsidRPr="000742C0">
        <w:rPr>
          <w:rFonts w:hint="eastAsia"/>
          <w:u w:val="wave"/>
        </w:rPr>
        <w:t>毛詩</w:t>
      </w:r>
      <w:r w:rsidRPr="001C3E29">
        <w:rPr>
          <w:rFonts w:hint="eastAsia"/>
        </w:rPr>
        <w:t>曰：我不敢傚，我友自逸。陳太丘碑曰：澹然自逸。</w:t>
      </w:r>
    </w:p>
    <w:p w14:paraId="5609B52B" w14:textId="6CF9F6E1" w:rsidR="00223F3D" w:rsidRPr="00223F3D" w:rsidRDefault="00223F3D" w:rsidP="00223F3D">
      <w:pPr>
        <w:pStyle w:val="5"/>
        <w:ind w:firstLine="641"/>
        <w:rPr>
          <w:sz w:val="32"/>
          <w:szCs w:val="32"/>
        </w:rPr>
      </w:pPr>
      <w:r w:rsidRPr="00223F3D">
        <w:rPr>
          <w:rFonts w:hint="eastAsia"/>
          <w:sz w:val="32"/>
          <w:szCs w:val="32"/>
        </w:rPr>
        <w:lastRenderedPageBreak/>
        <w:t>其八</w:t>
      </w:r>
    </w:p>
    <w:p w14:paraId="330ED3A7" w14:textId="31BA6F1B" w:rsidR="008F46A3" w:rsidRDefault="008F46A3" w:rsidP="0044646F">
      <w:pPr>
        <w:ind w:firstLine="561"/>
      </w:pPr>
      <w:r w:rsidRPr="001C3E29">
        <w:rPr>
          <w:rFonts w:hint="eastAsia"/>
          <w:b/>
          <w:color w:val="660000"/>
          <w:sz w:val="28"/>
        </w:rPr>
        <w:t>廊廟惟清，俊乂是延。</w:t>
      </w:r>
      <w:r w:rsidR="003E4D6D" w:rsidRPr="003E4D6D">
        <w:rPr>
          <w:rFonts w:hint="eastAsia"/>
          <w:u w:val="wave"/>
        </w:rPr>
        <w:t>史記</w:t>
      </w:r>
      <w:r w:rsidRPr="001C3E29">
        <w:rPr>
          <w:rFonts w:hint="eastAsia"/>
        </w:rPr>
        <w:t>曰：賢人深謀於廊廟。爾雅曰：室有東西廂曰廟。犍</w:t>
      </w:r>
      <w:r w:rsidR="00F355DD">
        <w:rPr>
          <w:rFonts w:hint="eastAsia"/>
        </w:rPr>
        <w:t>爲</w:t>
      </w:r>
      <w:r w:rsidRPr="001C3E29">
        <w:rPr>
          <w:rFonts w:hint="eastAsia"/>
        </w:rPr>
        <w:t>舍人曰：殿有東西小堂也。然廊廟，君之居，臣朝覲之所，故曰俊乂是延也。</w:t>
      </w:r>
      <w:r w:rsidR="000742C0" w:rsidRPr="000742C0">
        <w:rPr>
          <w:rFonts w:hint="eastAsia"/>
          <w:u w:val="wave"/>
        </w:rPr>
        <w:t>尙書</w:t>
      </w:r>
      <w:r w:rsidRPr="001C3E29">
        <w:rPr>
          <w:rFonts w:hint="eastAsia"/>
        </w:rPr>
        <w:t>曰：俊乂在官。</w:t>
      </w:r>
      <w:r w:rsidR="00FE33F9" w:rsidRPr="00FE33F9">
        <w:rPr>
          <w:rFonts w:hint="eastAsia"/>
          <w:u w:val="single"/>
        </w:rPr>
        <w:t>鄭玄</w:t>
      </w:r>
      <w:r w:rsidRPr="001C3E29">
        <w:rPr>
          <w:rFonts w:hint="eastAsia"/>
        </w:rPr>
        <w:t>周禮注曰：延，進也。</w:t>
      </w:r>
      <w:r w:rsidRPr="001C3E29">
        <w:rPr>
          <w:rFonts w:hint="eastAsia"/>
          <w:b/>
          <w:color w:val="660000"/>
          <w:sz w:val="28"/>
        </w:rPr>
        <w:t>擢應嘉舉，自國而遷。</w:t>
      </w:r>
      <w:r w:rsidRPr="001C3E29">
        <w:rPr>
          <w:rFonts w:hint="eastAsia"/>
        </w:rPr>
        <w:t>方言曰：擢，拔也。</w:t>
      </w:r>
      <w:r w:rsidRPr="001C3E29">
        <w:rPr>
          <w:rFonts w:hint="eastAsia"/>
          <w:b/>
          <w:color w:val="660000"/>
          <w:sz w:val="28"/>
        </w:rPr>
        <w:t>齊轡群龍，光讚納言。</w:t>
      </w:r>
      <w:r w:rsidRPr="001C3E29">
        <w:rPr>
          <w:rFonts w:hint="eastAsia"/>
        </w:rPr>
        <w:t>謂</w:t>
      </w:r>
      <w:r w:rsidR="00F355DD">
        <w:rPr>
          <w:rFonts w:hint="eastAsia"/>
        </w:rPr>
        <w:t>爲</w:t>
      </w:r>
      <w:r w:rsidR="000742C0" w:rsidRPr="000742C0">
        <w:rPr>
          <w:rFonts w:hint="eastAsia"/>
          <w:u w:val="wave"/>
        </w:rPr>
        <w:t>尙書</w:t>
      </w:r>
      <w:r w:rsidRPr="001C3E29">
        <w:rPr>
          <w:rFonts w:hint="eastAsia"/>
        </w:rPr>
        <w:t>郎也。</w:t>
      </w:r>
      <w:r w:rsidR="003F10DC" w:rsidRPr="003F10DC">
        <w:rPr>
          <w:rFonts w:hint="eastAsia"/>
          <w:u w:val="single"/>
        </w:rPr>
        <w:t>楊雄</w:t>
      </w:r>
      <w:r w:rsidRPr="001C3E29">
        <w:rPr>
          <w:rFonts w:hint="eastAsia"/>
        </w:rPr>
        <w:t>河東賦曰：建乾坤之貞兆兮，將悉總之以群龍。</w:t>
      </w:r>
      <w:r w:rsidR="003F10DC" w:rsidRPr="003F10DC">
        <w:rPr>
          <w:rFonts w:hint="eastAsia"/>
          <w:u w:val="single"/>
        </w:rPr>
        <w:t>韋昭</w:t>
      </w:r>
      <w:r w:rsidRPr="001C3E29">
        <w:rPr>
          <w:rFonts w:hint="eastAsia"/>
        </w:rPr>
        <w:t>曰：比群賢也。</w:t>
      </w:r>
      <w:r w:rsidR="000742C0" w:rsidRPr="000742C0">
        <w:rPr>
          <w:rFonts w:hint="eastAsia"/>
          <w:u w:val="wave"/>
        </w:rPr>
        <w:t>尙書</w:t>
      </w:r>
      <w:r w:rsidRPr="001C3E29">
        <w:rPr>
          <w:rFonts w:hint="eastAsia"/>
        </w:rPr>
        <w:t>，帝曰：龍，命汝作納言。</w:t>
      </w:r>
      <w:r w:rsidR="003E4D6D" w:rsidRPr="003E4D6D">
        <w:rPr>
          <w:rFonts w:hint="eastAsia"/>
          <w:u w:val="single"/>
        </w:rPr>
        <w:t>應劭</w:t>
      </w:r>
      <w:r w:rsidR="003E4D6D" w:rsidRPr="003E4D6D">
        <w:rPr>
          <w:rFonts w:hint="eastAsia"/>
          <w:u w:val="wave"/>
        </w:rPr>
        <w:t>漢書</w:t>
      </w:r>
      <w:r w:rsidRPr="001C3E29">
        <w:rPr>
          <w:rFonts w:hint="eastAsia"/>
        </w:rPr>
        <w:t>注曰：納言，如今</w:t>
      </w:r>
      <w:r w:rsidR="000742C0" w:rsidRPr="000742C0">
        <w:rPr>
          <w:rFonts w:hint="eastAsia"/>
          <w:u w:val="wave"/>
        </w:rPr>
        <w:t>尙書</w:t>
      </w:r>
      <w:r w:rsidRPr="001C3E29">
        <w:rPr>
          <w:rFonts w:hint="eastAsia"/>
        </w:rPr>
        <w:t>官。機</w:t>
      </w:r>
      <w:r w:rsidR="00F355DD">
        <w:rPr>
          <w:rFonts w:hint="eastAsia"/>
        </w:rPr>
        <w:t>爲</w:t>
      </w:r>
      <w:r w:rsidRPr="001C3E29">
        <w:rPr>
          <w:rFonts w:hint="eastAsia"/>
        </w:rPr>
        <w:t>郎，故曰光讚也。</w:t>
      </w:r>
      <w:r w:rsidR="00FE33F9" w:rsidRPr="00FE33F9">
        <w:rPr>
          <w:rFonts w:hint="eastAsia"/>
          <w:u w:val="single"/>
        </w:rPr>
        <w:t>鄭玄</w:t>
      </w:r>
      <w:r w:rsidRPr="001C3E29">
        <w:rPr>
          <w:rFonts w:hint="eastAsia"/>
        </w:rPr>
        <w:t>周禮注曰：贊，佐也。</w:t>
      </w:r>
      <w:r w:rsidRPr="001C3E29">
        <w:rPr>
          <w:rFonts w:hint="eastAsia"/>
          <w:b/>
          <w:color w:val="660000"/>
          <w:sz w:val="28"/>
        </w:rPr>
        <w:t>優遊省闥，珥筆華軒。</w:t>
      </w:r>
      <w:r w:rsidRPr="001C3E29">
        <w:rPr>
          <w:rFonts w:hint="eastAsia"/>
        </w:rPr>
        <w:t>其八。</w:t>
      </w:r>
      <w:r w:rsidR="000742C0" w:rsidRPr="000742C0">
        <w:rPr>
          <w:rFonts w:hint="eastAsia"/>
          <w:u w:val="wave"/>
        </w:rPr>
        <w:t>毛詩</w:t>
      </w:r>
      <w:r w:rsidRPr="001C3E29">
        <w:rPr>
          <w:rFonts w:hint="eastAsia"/>
        </w:rPr>
        <w:t>曰：優遊爾休矣。崔駰奏記，竇憲曰：珥筆持牘，拜謁曹下。</w:t>
      </w:r>
      <w:r w:rsidR="003F10DC" w:rsidRPr="003F10DC">
        <w:rPr>
          <w:rFonts w:hint="eastAsia"/>
          <w:u w:val="single"/>
        </w:rPr>
        <w:t>韋昭</w:t>
      </w:r>
      <w:r w:rsidR="003E4D6D" w:rsidRPr="003E4D6D">
        <w:rPr>
          <w:rFonts w:hint="eastAsia"/>
          <w:u w:val="wave"/>
        </w:rPr>
        <w:t>漢書</w:t>
      </w:r>
      <w:r w:rsidRPr="001C3E29">
        <w:rPr>
          <w:rFonts w:hint="eastAsia"/>
        </w:rPr>
        <w:t>注曰：檻，殿上欄軒上板。</w:t>
      </w:r>
    </w:p>
    <w:p w14:paraId="0A204AC2" w14:textId="6EFCFD24" w:rsidR="00223F3D" w:rsidRPr="00223F3D" w:rsidRDefault="00223F3D" w:rsidP="00223F3D">
      <w:pPr>
        <w:pStyle w:val="5"/>
        <w:ind w:firstLine="641"/>
        <w:rPr>
          <w:sz w:val="32"/>
          <w:szCs w:val="32"/>
        </w:rPr>
      </w:pPr>
      <w:r w:rsidRPr="00223F3D">
        <w:rPr>
          <w:rFonts w:hint="eastAsia"/>
          <w:sz w:val="32"/>
          <w:szCs w:val="32"/>
        </w:rPr>
        <w:t>其九</w:t>
      </w:r>
    </w:p>
    <w:p w14:paraId="102EF92E" w14:textId="6FFA683C" w:rsidR="008F46A3" w:rsidRDefault="008F46A3" w:rsidP="0044646F">
      <w:pPr>
        <w:ind w:firstLine="561"/>
      </w:pPr>
      <w:r w:rsidRPr="001C3E29">
        <w:rPr>
          <w:rFonts w:hint="eastAsia"/>
          <w:b/>
          <w:color w:val="660000"/>
          <w:sz w:val="28"/>
        </w:rPr>
        <w:t>昔余與子，繾綣東朝。</w:t>
      </w:r>
      <w:r w:rsidRPr="001C3E29">
        <w:rPr>
          <w:rFonts w:hint="eastAsia"/>
        </w:rPr>
        <w:t>左氏傳，臧昭伯曰：繾綣從公，無通外內也。</w:t>
      </w:r>
      <w:r w:rsidRPr="001C3E29">
        <w:rPr>
          <w:rFonts w:hint="eastAsia"/>
          <w:b/>
          <w:color w:val="660000"/>
          <w:sz w:val="28"/>
        </w:rPr>
        <w:t>雖禮以賓，情同友僚。嬉娛絲竹，撫鞞舞韶。</w:t>
      </w:r>
      <w:r w:rsidRPr="001C3E29">
        <w:rPr>
          <w:rFonts w:hint="eastAsia"/>
        </w:rPr>
        <w:t>禮記曰：絲竹，樂之器也。字林曰：鞞，小鼓也。</w:t>
      </w:r>
      <w:r w:rsidR="000742C0" w:rsidRPr="000742C0">
        <w:rPr>
          <w:rFonts w:hint="eastAsia"/>
          <w:u w:val="wave"/>
        </w:rPr>
        <w:t>尙書</w:t>
      </w:r>
      <w:r w:rsidRPr="001C3E29">
        <w:rPr>
          <w:rFonts w:hint="eastAsia"/>
        </w:rPr>
        <w:t>曰：簫韶九成。</w:t>
      </w:r>
      <w:r w:rsidR="00FE33F9" w:rsidRPr="00FE33F9">
        <w:rPr>
          <w:rFonts w:hint="eastAsia"/>
          <w:u w:val="single"/>
        </w:rPr>
        <w:t>孔安國</w:t>
      </w:r>
      <w:r w:rsidRPr="001C3E29">
        <w:rPr>
          <w:rFonts w:hint="eastAsia"/>
        </w:rPr>
        <w:t>曰：韶，舜樂名。</w:t>
      </w:r>
      <w:r w:rsidRPr="001C3E29">
        <w:rPr>
          <w:rFonts w:hint="eastAsia"/>
          <w:b/>
          <w:color w:val="660000"/>
          <w:sz w:val="28"/>
        </w:rPr>
        <w:t>脩日朗月，攜手逍遙。</w:t>
      </w:r>
      <w:r w:rsidRPr="001C3E29">
        <w:rPr>
          <w:rFonts w:hint="eastAsia"/>
        </w:rPr>
        <w:t>其九。</w:t>
      </w:r>
    </w:p>
    <w:p w14:paraId="5AB9EBB2" w14:textId="718E29F2" w:rsidR="00223F3D" w:rsidRPr="00223F3D" w:rsidRDefault="00223F3D" w:rsidP="00223F3D">
      <w:pPr>
        <w:pStyle w:val="5"/>
        <w:ind w:firstLine="641"/>
        <w:rPr>
          <w:sz w:val="32"/>
          <w:szCs w:val="32"/>
        </w:rPr>
      </w:pPr>
      <w:r w:rsidRPr="00223F3D">
        <w:rPr>
          <w:rFonts w:hint="eastAsia"/>
          <w:sz w:val="32"/>
          <w:szCs w:val="32"/>
        </w:rPr>
        <w:t>其十</w:t>
      </w:r>
    </w:p>
    <w:p w14:paraId="63CDBA09" w14:textId="18D9B779" w:rsidR="008F46A3" w:rsidRDefault="008F46A3" w:rsidP="0044646F">
      <w:pPr>
        <w:ind w:firstLine="561"/>
      </w:pPr>
      <w:r w:rsidRPr="001C3E29">
        <w:rPr>
          <w:rFonts w:hint="eastAsia"/>
          <w:b/>
          <w:color w:val="660000"/>
          <w:sz w:val="28"/>
        </w:rPr>
        <w:t>自我離群，二周于今。</w:t>
      </w:r>
      <w:r w:rsidRPr="001C3E29">
        <w:rPr>
          <w:rFonts w:hint="eastAsia"/>
        </w:rPr>
        <w:t>禮記曰：子夏曰：吾離群索居。</w:t>
      </w:r>
      <w:r w:rsidR="000742C0" w:rsidRPr="000742C0">
        <w:rPr>
          <w:rFonts w:hint="eastAsia"/>
          <w:u w:val="wave"/>
        </w:rPr>
        <w:t>毛詩</w:t>
      </w:r>
      <w:r w:rsidRPr="001C3E29">
        <w:rPr>
          <w:rFonts w:hint="eastAsia"/>
        </w:rPr>
        <w:t>曰：自我不見，于今三年。</w:t>
      </w:r>
      <w:r w:rsidRPr="001C3E29">
        <w:rPr>
          <w:rFonts w:hint="eastAsia"/>
          <w:b/>
          <w:color w:val="660000"/>
          <w:sz w:val="28"/>
        </w:rPr>
        <w:t>雖簡其面，分著情深。</w:t>
      </w:r>
      <w:r w:rsidR="00FE33F9" w:rsidRPr="00FE33F9">
        <w:rPr>
          <w:rFonts w:hint="eastAsia"/>
          <w:u w:val="single"/>
        </w:rPr>
        <w:t>孔安國</w:t>
      </w:r>
      <w:r w:rsidR="000742C0" w:rsidRPr="000742C0">
        <w:rPr>
          <w:rFonts w:hint="eastAsia"/>
          <w:u w:val="wave"/>
        </w:rPr>
        <w:t>尙書</w:t>
      </w:r>
      <w:r w:rsidRPr="001C3E29">
        <w:rPr>
          <w:rFonts w:hint="eastAsia"/>
        </w:rPr>
        <w:t>傳曰：簡，略也。袁紹與公孫瓚書曰：分著丹青。</w:t>
      </w:r>
      <w:r w:rsidRPr="001C3E29">
        <w:rPr>
          <w:rFonts w:hint="eastAsia"/>
          <w:b/>
          <w:color w:val="660000"/>
          <w:sz w:val="28"/>
        </w:rPr>
        <w:t>子其超矣，實慰我心。</w:t>
      </w:r>
      <w:r w:rsidR="000742C0" w:rsidRPr="000742C0">
        <w:rPr>
          <w:rFonts w:hint="eastAsia"/>
          <w:u w:val="wave"/>
        </w:rPr>
        <w:t>毛詩</w:t>
      </w:r>
      <w:r w:rsidRPr="001C3E29">
        <w:rPr>
          <w:rFonts w:hint="eastAsia"/>
        </w:rPr>
        <w:t>曰：實獲我心。</w:t>
      </w:r>
      <w:r w:rsidRPr="001C3E29">
        <w:rPr>
          <w:rFonts w:hint="eastAsia"/>
          <w:b/>
          <w:color w:val="660000"/>
          <w:sz w:val="28"/>
        </w:rPr>
        <w:t>發言</w:t>
      </w:r>
      <w:r w:rsidR="00F355DD">
        <w:rPr>
          <w:rFonts w:hint="eastAsia"/>
          <w:b/>
          <w:color w:val="660000"/>
          <w:sz w:val="28"/>
        </w:rPr>
        <w:t>爲</w:t>
      </w:r>
      <w:r w:rsidRPr="001C3E29">
        <w:rPr>
          <w:rFonts w:hint="eastAsia"/>
          <w:b/>
          <w:color w:val="660000"/>
          <w:sz w:val="28"/>
        </w:rPr>
        <w:t>詩，俟望好音。</w:t>
      </w:r>
      <w:r w:rsidRPr="001C3E29">
        <w:rPr>
          <w:rFonts w:hint="eastAsia"/>
        </w:rPr>
        <w:t>其十。</w:t>
      </w:r>
      <w:r w:rsidR="000742C0" w:rsidRPr="000742C0">
        <w:rPr>
          <w:rFonts w:hint="eastAsia"/>
          <w:u w:val="wave"/>
        </w:rPr>
        <w:t>毛詩</w:t>
      </w:r>
      <w:r w:rsidRPr="001C3E29">
        <w:rPr>
          <w:rFonts w:hint="eastAsia"/>
        </w:rPr>
        <w:t>序曰：在心</w:t>
      </w:r>
      <w:r w:rsidR="00F355DD">
        <w:rPr>
          <w:rFonts w:hint="eastAsia"/>
        </w:rPr>
        <w:t>爲</w:t>
      </w:r>
      <w:r w:rsidRPr="001C3E29">
        <w:rPr>
          <w:rFonts w:hint="eastAsia"/>
        </w:rPr>
        <w:t>志，發言</w:t>
      </w:r>
      <w:r w:rsidR="00F355DD">
        <w:rPr>
          <w:rFonts w:hint="eastAsia"/>
        </w:rPr>
        <w:t>爲</w:t>
      </w:r>
      <w:r w:rsidRPr="001C3E29">
        <w:rPr>
          <w:rFonts w:hint="eastAsia"/>
        </w:rPr>
        <w:t>詩。</w:t>
      </w:r>
      <w:r w:rsidR="000742C0" w:rsidRPr="000742C0">
        <w:rPr>
          <w:rFonts w:hint="eastAsia"/>
          <w:u w:val="wave"/>
        </w:rPr>
        <w:t>毛詩</w:t>
      </w:r>
      <w:r w:rsidRPr="001C3E29">
        <w:rPr>
          <w:rFonts w:hint="eastAsia"/>
        </w:rPr>
        <w:t>曰：誰將西歸，懷之好音。</w:t>
      </w:r>
    </w:p>
    <w:p w14:paraId="7F11FFBB" w14:textId="301D1DD8" w:rsidR="00223F3D" w:rsidRPr="00223F3D" w:rsidRDefault="00223F3D" w:rsidP="00223F3D">
      <w:pPr>
        <w:pStyle w:val="5"/>
        <w:ind w:firstLine="641"/>
        <w:rPr>
          <w:sz w:val="32"/>
          <w:szCs w:val="32"/>
        </w:rPr>
      </w:pPr>
      <w:r w:rsidRPr="00223F3D">
        <w:rPr>
          <w:rFonts w:hint="eastAsia"/>
          <w:sz w:val="32"/>
          <w:szCs w:val="32"/>
        </w:rPr>
        <w:lastRenderedPageBreak/>
        <w:t>其十一</w:t>
      </w:r>
    </w:p>
    <w:p w14:paraId="1B7AF7A3" w14:textId="7FB79F6E" w:rsidR="008F46A3" w:rsidRDefault="008F46A3" w:rsidP="0044646F">
      <w:pPr>
        <w:ind w:firstLine="561"/>
      </w:pPr>
      <w:r w:rsidRPr="001C3E29">
        <w:rPr>
          <w:rFonts w:hint="eastAsia"/>
          <w:b/>
          <w:color w:val="660000"/>
          <w:sz w:val="28"/>
        </w:rPr>
        <w:t>欲崇其高，必重其層。</w:t>
      </w:r>
      <w:r w:rsidR="003F10DC" w:rsidRPr="003F10DC">
        <w:rPr>
          <w:rFonts w:hint="eastAsia"/>
          <w:u w:val="single"/>
        </w:rPr>
        <w:t>郭璞</w:t>
      </w:r>
      <w:r w:rsidRPr="001C3E29">
        <w:rPr>
          <w:rFonts w:hint="eastAsia"/>
        </w:rPr>
        <w:t>□山海經注曰</w:t>
      </w:r>
      <w:r w:rsidRPr="00C32D98">
        <w:rPr>
          <w:rStyle w:val="a9"/>
        </w:rPr>
        <w:footnoteReference w:id="3394"/>
      </w:r>
      <w:r w:rsidRPr="001C3E29">
        <w:rPr>
          <w:rFonts w:hint="eastAsia"/>
        </w:rPr>
        <w:t>：層，重也，慈登切。</w:t>
      </w:r>
      <w:r w:rsidRPr="001C3E29">
        <w:rPr>
          <w:rFonts w:hint="eastAsia"/>
          <w:b/>
          <w:color w:val="660000"/>
          <w:sz w:val="28"/>
        </w:rPr>
        <w:t>立德之柄，莫匪安恆</w:t>
      </w:r>
      <w:r w:rsidRPr="00C32D98">
        <w:rPr>
          <w:rStyle w:val="a9"/>
        </w:rPr>
        <w:footnoteReference w:id="3395"/>
      </w:r>
      <w:r w:rsidRPr="001C3E29">
        <w:rPr>
          <w:rFonts w:hint="eastAsia"/>
          <w:b/>
          <w:color w:val="660000"/>
          <w:sz w:val="28"/>
        </w:rPr>
        <w:t>。</w:t>
      </w:r>
      <w:r w:rsidR="000742C0" w:rsidRPr="000742C0">
        <w:rPr>
          <w:rFonts w:hint="eastAsia"/>
          <w:u w:val="wave"/>
        </w:rPr>
        <w:t>周易</w:t>
      </w:r>
      <w:r w:rsidRPr="001C3E29">
        <w:rPr>
          <w:rFonts w:hint="eastAsia"/>
        </w:rPr>
        <w:t>曰：謙，德之柄也。恆，德之固也。</w:t>
      </w:r>
      <w:r w:rsidRPr="001C3E29">
        <w:rPr>
          <w:rFonts w:hint="eastAsia"/>
          <w:b/>
          <w:color w:val="660000"/>
          <w:sz w:val="28"/>
        </w:rPr>
        <w:t>在南稱甘，度北則橙。</w:t>
      </w:r>
      <w:r w:rsidRPr="001C3E29">
        <w:rPr>
          <w:rFonts w:hint="eastAsia"/>
        </w:rPr>
        <w:t>言甘以移植而易名，恐人徙居而變節，故引以誡之。淮南子曰：江南橘，樹之江北，而化</w:t>
      </w:r>
      <w:r w:rsidR="00F355DD">
        <w:rPr>
          <w:rFonts w:hint="eastAsia"/>
        </w:rPr>
        <w:t>爲</w:t>
      </w:r>
      <w:r w:rsidRPr="001C3E29">
        <w:rPr>
          <w:rFonts w:hint="eastAsia"/>
        </w:rPr>
        <w:t>橙。博物志曰：橘柚類甚多，甘、橙、枳皆是。</w:t>
      </w:r>
      <w:r w:rsidRPr="001C3E29">
        <w:rPr>
          <w:rFonts w:hint="eastAsia"/>
          <w:b/>
          <w:color w:val="660000"/>
          <w:sz w:val="28"/>
        </w:rPr>
        <w:t>崇子鋒穎，不頹不崩。</w:t>
      </w:r>
      <w:r w:rsidRPr="001C3E29">
        <w:rPr>
          <w:rFonts w:hint="eastAsia"/>
        </w:rPr>
        <w:t>其十一。</w:t>
      </w:r>
      <w:r w:rsidR="00FE33F9" w:rsidRPr="00FE33F9">
        <w:rPr>
          <w:rFonts w:hint="eastAsia"/>
          <w:u w:val="single"/>
        </w:rPr>
        <w:t>鄭玄</w:t>
      </w:r>
      <w:r w:rsidRPr="001C3E29">
        <w:rPr>
          <w:rFonts w:hint="eastAsia"/>
        </w:rPr>
        <w:t>禮記注曰：崇，猶尊也。摯伯陵答司馬遷書曰：有能者見鋒穎之秋毫。</w:t>
      </w:r>
      <w:r w:rsidR="000742C0" w:rsidRPr="000742C0">
        <w:rPr>
          <w:rFonts w:hint="eastAsia"/>
          <w:u w:val="wave"/>
        </w:rPr>
        <w:t>毛詩</w:t>
      </w:r>
      <w:r w:rsidRPr="001C3E29">
        <w:rPr>
          <w:rFonts w:hint="eastAsia"/>
        </w:rPr>
        <w:t>曰：如南山之壽，不騫不崩。</w:t>
      </w:r>
    </w:p>
    <w:p w14:paraId="577AF983" w14:textId="57C93BBC"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贈陸機出</w:t>
      </w:r>
      <w:r w:rsidR="00F355DD">
        <w:rPr>
          <w:rFonts w:eastAsia="宋体-方正超大字符集" w:hint="eastAsia"/>
          <w:sz w:val="32"/>
        </w:rPr>
        <w:t>爲</w:t>
      </w:r>
      <w:r w:rsidRPr="007D506F">
        <w:rPr>
          <w:rFonts w:eastAsia="宋体-方正超大字符集" w:hint="eastAsia"/>
          <w:sz w:val="32"/>
        </w:rPr>
        <w:t>吳王郎中令</w:t>
      </w:r>
    </w:p>
    <w:p w14:paraId="23C2F381" w14:textId="375F6E93" w:rsidR="008F46A3" w:rsidRDefault="008F46A3" w:rsidP="0044646F">
      <w:pPr>
        <w:ind w:firstLine="560"/>
      </w:pPr>
      <w:r w:rsidRPr="00C301A8">
        <w:rPr>
          <w:rFonts w:ascii="楷体" w:eastAsia="楷体" w:hAnsi="楷体" w:hint="eastAsia"/>
          <w:color w:val="660000"/>
          <w:sz w:val="28"/>
          <w:u w:val="single"/>
        </w:rPr>
        <w:t>潘正叔</w:t>
      </w:r>
      <w:r w:rsidR="00C301A8">
        <w:rPr>
          <w:rFonts w:hint="eastAsia"/>
          <w:b/>
          <w:color w:val="660000"/>
          <w:sz w:val="28"/>
        </w:rPr>
        <w:t xml:space="preserve"> </w:t>
      </w:r>
      <w:r w:rsidRPr="001C3E29">
        <w:rPr>
          <w:rFonts w:hint="eastAsia"/>
        </w:rPr>
        <w:t>文章志曰：潘尼，字正叔。少有清才，初應州辟，後以父老，歸供養。父終，乃出仕，位終大常。</w:t>
      </w:r>
    </w:p>
    <w:p w14:paraId="64550171" w14:textId="431EF519" w:rsidR="00223F3D" w:rsidRPr="00223F3D" w:rsidRDefault="00223F3D" w:rsidP="00223F3D">
      <w:pPr>
        <w:pStyle w:val="5"/>
        <w:ind w:firstLine="641"/>
        <w:rPr>
          <w:sz w:val="32"/>
          <w:szCs w:val="32"/>
        </w:rPr>
      </w:pPr>
      <w:r w:rsidRPr="00223F3D">
        <w:rPr>
          <w:rFonts w:hint="eastAsia"/>
          <w:sz w:val="32"/>
          <w:szCs w:val="32"/>
        </w:rPr>
        <w:t>其一</w:t>
      </w:r>
    </w:p>
    <w:p w14:paraId="65B958A1" w14:textId="4EF67209" w:rsidR="008F46A3" w:rsidRDefault="008F46A3" w:rsidP="0044646F">
      <w:pPr>
        <w:ind w:firstLine="561"/>
      </w:pPr>
      <w:r w:rsidRPr="001C3E29">
        <w:rPr>
          <w:rFonts w:hint="eastAsia"/>
          <w:b/>
          <w:color w:val="660000"/>
          <w:sz w:val="28"/>
        </w:rPr>
        <w:t>東南之美，曩惟延州。</w:t>
      </w:r>
      <w:r w:rsidRPr="001C3E29">
        <w:rPr>
          <w:rFonts w:hint="eastAsia"/>
        </w:rPr>
        <w:t>爾雅曰：東南之美者，有會稽之竹箭焉。左氏傳曰：吳子使屈狐庸聘于晉，趙文子問焉，曰：延州來季子其果立乎？杜預曰：延州來，季札邑也。</w:t>
      </w:r>
      <w:r w:rsidRPr="001C3E29">
        <w:rPr>
          <w:rFonts w:hint="eastAsia"/>
          <w:b/>
          <w:color w:val="660000"/>
          <w:sz w:val="28"/>
        </w:rPr>
        <w:t>顯允陸生，於今鱻儔。</w:t>
      </w:r>
      <w:r w:rsidR="000742C0" w:rsidRPr="000742C0">
        <w:rPr>
          <w:rFonts w:hint="eastAsia"/>
          <w:u w:val="wave"/>
        </w:rPr>
        <w:t>毛詩</w:t>
      </w:r>
      <w:r w:rsidRPr="001C3E29">
        <w:rPr>
          <w:rFonts w:hint="eastAsia"/>
        </w:rPr>
        <w:t>曰：顯允君子，莫不令德。</w:t>
      </w:r>
      <w:r w:rsidRPr="001C3E29">
        <w:rPr>
          <w:rFonts w:hint="eastAsia"/>
          <w:b/>
          <w:color w:val="660000"/>
          <w:sz w:val="28"/>
        </w:rPr>
        <w:t>振鱗南海，濯翼清流。</w:t>
      </w:r>
      <w:r w:rsidRPr="001C3E29">
        <w:rPr>
          <w:rFonts w:hint="eastAsia"/>
        </w:rPr>
        <w:t>高唐賦曰：振鱗奮翼。應德璉建章臺集詩曰：濯翼陵高梯。</w:t>
      </w:r>
      <w:r w:rsidRPr="001C3E29">
        <w:rPr>
          <w:rFonts w:hint="eastAsia"/>
          <w:b/>
          <w:color w:val="660000"/>
          <w:sz w:val="28"/>
        </w:rPr>
        <w:t>婆娑翰林，容與墳丘。</w:t>
      </w:r>
      <w:r w:rsidRPr="001C3E29">
        <w:rPr>
          <w:rFonts w:hint="eastAsia"/>
        </w:rPr>
        <w:t>其一。答賓戲曰：婆娑乎術藝之場。長楊賦曰：借翰林以</w:t>
      </w:r>
      <w:r w:rsidR="00F355DD">
        <w:rPr>
          <w:rFonts w:hint="eastAsia"/>
        </w:rPr>
        <w:t>爲</w:t>
      </w:r>
      <w:r w:rsidRPr="001C3E29">
        <w:rPr>
          <w:rFonts w:hint="eastAsia"/>
        </w:rPr>
        <w:t>主人。左氏傳，楚左史倚相趍過。王曰：是史也</w:t>
      </w:r>
      <w:r w:rsidRPr="00C32D98">
        <w:rPr>
          <w:rStyle w:val="a9"/>
        </w:rPr>
        <w:footnoteReference w:id="3396"/>
      </w:r>
      <w:r w:rsidRPr="001C3E29">
        <w:rPr>
          <w:rFonts w:hint="eastAsia"/>
        </w:rPr>
        <w:t>，能讀三墳、五典、八索、九丘。</w:t>
      </w:r>
    </w:p>
    <w:p w14:paraId="428BE6A9" w14:textId="06EBCE60" w:rsidR="00223F3D" w:rsidRPr="00223F3D" w:rsidRDefault="00223F3D" w:rsidP="00223F3D">
      <w:pPr>
        <w:pStyle w:val="5"/>
        <w:ind w:firstLine="641"/>
        <w:rPr>
          <w:sz w:val="32"/>
          <w:szCs w:val="32"/>
        </w:rPr>
      </w:pPr>
      <w:r w:rsidRPr="00223F3D">
        <w:rPr>
          <w:rFonts w:hint="eastAsia"/>
          <w:sz w:val="32"/>
          <w:szCs w:val="32"/>
        </w:rPr>
        <w:lastRenderedPageBreak/>
        <w:t>其二</w:t>
      </w:r>
    </w:p>
    <w:p w14:paraId="359F9751" w14:textId="0DB98737" w:rsidR="008F46A3" w:rsidRDefault="008F46A3" w:rsidP="0044646F">
      <w:pPr>
        <w:ind w:firstLine="561"/>
      </w:pPr>
      <w:r w:rsidRPr="001C3E29">
        <w:rPr>
          <w:rFonts w:hint="eastAsia"/>
          <w:b/>
          <w:color w:val="660000"/>
          <w:sz w:val="28"/>
        </w:rPr>
        <w:t>玉以瑜潤，隨以光融。</w:t>
      </w:r>
      <w:r w:rsidRPr="001C3E29">
        <w:rPr>
          <w:rFonts w:hint="eastAsia"/>
        </w:rPr>
        <w:t>禮記，</w:t>
      </w:r>
      <w:r w:rsidR="003F10DC" w:rsidRPr="003F10DC">
        <w:rPr>
          <w:rFonts w:hint="eastAsia"/>
          <w:u w:val="single"/>
        </w:rPr>
        <w:t>孔子</w:t>
      </w:r>
      <w:r w:rsidRPr="001C3E29">
        <w:rPr>
          <w:rFonts w:hint="eastAsia"/>
        </w:rPr>
        <w:t>曰：君子比德於玉焉，溫潤而澤，仁也；瑜不揜瑕，忠也。</w:t>
      </w:r>
      <w:r w:rsidR="00FE33F9" w:rsidRPr="00FE33F9">
        <w:rPr>
          <w:rFonts w:hint="eastAsia"/>
          <w:u w:val="single"/>
        </w:rPr>
        <w:t>鄭玄</w:t>
      </w:r>
      <w:r w:rsidRPr="001C3E29">
        <w:rPr>
          <w:rFonts w:hint="eastAsia"/>
        </w:rPr>
        <w:t>曰：瑜，其中間美者。隨，隨珠，已見上文。杜預左氏傳注曰：融，朗也。</w:t>
      </w:r>
      <w:r w:rsidRPr="001C3E29">
        <w:rPr>
          <w:rFonts w:hint="eastAsia"/>
          <w:b/>
          <w:color w:val="660000"/>
          <w:sz w:val="28"/>
        </w:rPr>
        <w:t>乃漸上京，乃儀儲宮。</w:t>
      </w:r>
      <w:r w:rsidR="000742C0" w:rsidRPr="000742C0">
        <w:rPr>
          <w:rFonts w:hint="eastAsia"/>
          <w:u w:val="wave"/>
        </w:rPr>
        <w:t>周易</w:t>
      </w:r>
      <w:r w:rsidRPr="001C3E29">
        <w:rPr>
          <w:rFonts w:hint="eastAsia"/>
        </w:rPr>
        <w:t>曰：鴻漸于陸，其羽可以</w:t>
      </w:r>
      <w:r w:rsidR="00F355DD">
        <w:rPr>
          <w:rFonts w:hint="eastAsia"/>
        </w:rPr>
        <w:t>爲</w:t>
      </w:r>
      <w:r w:rsidRPr="001C3E29">
        <w:rPr>
          <w:rFonts w:hint="eastAsia"/>
        </w:rPr>
        <w:t>儀吉。</w:t>
      </w:r>
      <w:r w:rsidRPr="001C3E29">
        <w:rPr>
          <w:rFonts w:hint="eastAsia"/>
          <w:b/>
          <w:color w:val="660000"/>
          <w:sz w:val="28"/>
        </w:rPr>
        <w:t>玩爾清藻，味爾芳風。</w:t>
      </w:r>
      <w:r w:rsidRPr="001C3E29">
        <w:rPr>
          <w:rFonts w:hint="eastAsia"/>
        </w:rPr>
        <w:t>玩，猶愛也。禰衡顏子碑曰：秀不實，振芳風。</w:t>
      </w:r>
      <w:r w:rsidRPr="001C3E29">
        <w:rPr>
          <w:rFonts w:hint="eastAsia"/>
          <w:b/>
          <w:color w:val="660000"/>
          <w:sz w:val="28"/>
        </w:rPr>
        <w:t>泳之彌廣，挹之彌沖。</w:t>
      </w:r>
      <w:r w:rsidRPr="00223F3D">
        <w:rPr>
          <w:rFonts w:hint="eastAsia"/>
        </w:rPr>
        <w:t>其二。</w:t>
      </w:r>
      <w:r w:rsidR="000742C0" w:rsidRPr="000742C0">
        <w:rPr>
          <w:rFonts w:hint="eastAsia"/>
          <w:u w:val="wave"/>
        </w:rPr>
        <w:t>毛詩</w:t>
      </w:r>
      <w:r w:rsidRPr="00223F3D">
        <w:rPr>
          <w:rFonts w:hint="eastAsia"/>
        </w:rPr>
        <w:t>曰：漢之廣矣，泳之游之。</w:t>
      </w:r>
      <w:r w:rsidR="003F10DC" w:rsidRPr="003F10DC">
        <w:rPr>
          <w:rFonts w:hint="eastAsia"/>
          <w:u w:val="single"/>
        </w:rPr>
        <w:t>毛萇</w:t>
      </w:r>
      <w:r w:rsidRPr="00223F3D">
        <w:rPr>
          <w:rFonts w:hint="eastAsia"/>
        </w:rPr>
        <w:t>曰：潛行</w:t>
      </w:r>
      <w:r w:rsidR="00F355DD" w:rsidRPr="00223F3D">
        <w:rPr>
          <w:rFonts w:hint="eastAsia"/>
        </w:rPr>
        <w:t>爲</w:t>
      </w:r>
      <w:r w:rsidRPr="00223F3D">
        <w:rPr>
          <w:rFonts w:hint="eastAsia"/>
        </w:rPr>
        <w:t>泳。又曰：挹，</w:t>
      </w:r>
      <w:r>
        <w:rPr>
          <w:rFonts w:hint="eastAsia"/>
        </w:rPr>
        <w:t>𣂏</w:t>
      </w:r>
      <w:r w:rsidRPr="00223F3D">
        <w:rPr>
          <w:rFonts w:hint="eastAsia"/>
        </w:rPr>
        <w:t>也。老子曰：大滿若沖。字書曰：沖，猶虛也。</w:t>
      </w:r>
    </w:p>
    <w:p w14:paraId="302B38FB" w14:textId="0F07E5E0" w:rsidR="00223F3D" w:rsidRPr="00223F3D" w:rsidRDefault="00223F3D" w:rsidP="00223F3D">
      <w:pPr>
        <w:pStyle w:val="5"/>
        <w:ind w:firstLine="641"/>
        <w:rPr>
          <w:sz w:val="32"/>
          <w:szCs w:val="32"/>
        </w:rPr>
      </w:pPr>
      <w:r w:rsidRPr="00223F3D">
        <w:rPr>
          <w:rFonts w:hint="eastAsia"/>
          <w:sz w:val="32"/>
          <w:szCs w:val="32"/>
        </w:rPr>
        <w:t>其三</w:t>
      </w:r>
    </w:p>
    <w:p w14:paraId="36626DFF" w14:textId="6A68159B" w:rsidR="008F46A3" w:rsidRDefault="008F46A3" w:rsidP="0044646F">
      <w:pPr>
        <w:ind w:firstLine="561"/>
      </w:pPr>
      <w:r w:rsidRPr="001C3E29">
        <w:rPr>
          <w:rFonts w:hint="eastAsia"/>
          <w:b/>
          <w:color w:val="660000"/>
          <w:sz w:val="28"/>
        </w:rPr>
        <w:t>崑山何有？有瑤有珉。</w:t>
      </w:r>
      <w:r w:rsidRPr="001C3E29">
        <w:rPr>
          <w:rFonts w:hint="eastAsia"/>
        </w:rPr>
        <w:t>新序，晉平公嘆曰：嗟乎，安得賢士大夫與共此樂？船人固桑對曰：夫劍產於越，珠產江、漢，玉產崑山，此三寶皆無足而致。今君苟好士，則賢士至矣。說文曰：瑤，玉美者。又曰：珉，石之美者。</w:t>
      </w:r>
      <w:r w:rsidRPr="001C3E29">
        <w:rPr>
          <w:rFonts w:hint="eastAsia"/>
          <w:b/>
          <w:color w:val="660000"/>
          <w:sz w:val="28"/>
        </w:rPr>
        <w:t>及爾同僚，具惟近臣。</w:t>
      </w:r>
      <w:r w:rsidRPr="001C3E29">
        <w:rPr>
          <w:rFonts w:hint="eastAsia"/>
        </w:rPr>
        <w:t>臧榮緒晉書曰：正叔，元康初拜太子舍人。機仕東宮，已見上文。</w:t>
      </w:r>
      <w:r w:rsidR="000742C0" w:rsidRPr="000742C0">
        <w:rPr>
          <w:rFonts w:hint="eastAsia"/>
          <w:u w:val="wave"/>
        </w:rPr>
        <w:t>毛詩</w:t>
      </w:r>
      <w:r w:rsidRPr="001C3E29">
        <w:rPr>
          <w:rFonts w:hint="eastAsia"/>
        </w:rPr>
        <w:t>曰：我雖異事，及爾同僚。東京賦曰：具惟帝臣。</w:t>
      </w:r>
      <w:r w:rsidR="000742C0" w:rsidRPr="000742C0">
        <w:rPr>
          <w:rFonts w:hint="eastAsia"/>
          <w:u w:val="wave"/>
        </w:rPr>
        <w:t>國語</w:t>
      </w:r>
      <w:r w:rsidRPr="001C3E29">
        <w:rPr>
          <w:rFonts w:hint="eastAsia"/>
        </w:rPr>
        <w:t>曰：近臣盡規。</w:t>
      </w:r>
      <w:r w:rsidRPr="001C3E29">
        <w:rPr>
          <w:rFonts w:hint="eastAsia"/>
          <w:b/>
          <w:color w:val="660000"/>
          <w:sz w:val="28"/>
        </w:rPr>
        <w:t>予涉素秋，子登青春。</w:t>
      </w:r>
      <w:r w:rsidRPr="001C3E29">
        <w:rPr>
          <w:rFonts w:hint="eastAsia"/>
        </w:rPr>
        <w:t>素秋，喻老。青春，喻少也。劉楨與臨淄侯書曰：肅以素秋則落。</w:t>
      </w:r>
      <w:r w:rsidR="000742C0" w:rsidRPr="000742C0">
        <w:rPr>
          <w:rFonts w:hint="eastAsia"/>
          <w:u w:val="wave"/>
        </w:rPr>
        <w:t>楚辭</w:t>
      </w:r>
      <w:r w:rsidRPr="001C3E29">
        <w:rPr>
          <w:rFonts w:hint="eastAsia"/>
        </w:rPr>
        <w:t>曰：青春爰謝。</w:t>
      </w:r>
      <w:r w:rsidRPr="001C3E29">
        <w:rPr>
          <w:rFonts w:hint="eastAsia"/>
          <w:b/>
          <w:color w:val="660000"/>
          <w:sz w:val="28"/>
        </w:rPr>
        <w:t>愧無老成，廁彼日新。</w:t>
      </w:r>
      <w:r w:rsidRPr="001C3E29">
        <w:rPr>
          <w:rFonts w:hint="eastAsia"/>
        </w:rPr>
        <w:t>其三。</w:t>
      </w:r>
      <w:r w:rsidR="000742C0" w:rsidRPr="000742C0">
        <w:rPr>
          <w:rFonts w:hint="eastAsia"/>
          <w:u w:val="wave"/>
        </w:rPr>
        <w:t>毛詩</w:t>
      </w:r>
      <w:r w:rsidRPr="001C3E29">
        <w:rPr>
          <w:rFonts w:hint="eastAsia"/>
        </w:rPr>
        <w:t>曰：雖無老成人，</w:t>
      </w:r>
      <w:r w:rsidR="000742C0">
        <w:rPr>
          <w:rFonts w:hint="eastAsia"/>
        </w:rPr>
        <w:t>尙</w:t>
      </w:r>
      <w:r w:rsidRPr="001C3E29">
        <w:rPr>
          <w:rFonts w:hint="eastAsia"/>
        </w:rPr>
        <w:t>有典刑。</w:t>
      </w:r>
      <w:r w:rsidR="000742C0" w:rsidRPr="000742C0">
        <w:rPr>
          <w:rFonts w:hint="eastAsia"/>
          <w:u w:val="wave"/>
        </w:rPr>
        <w:t>周易</w:t>
      </w:r>
      <w:r w:rsidRPr="001C3E29">
        <w:rPr>
          <w:rFonts w:hint="eastAsia"/>
        </w:rPr>
        <w:t>曰：大畜剛健篤實，輝光日新其德。</w:t>
      </w:r>
    </w:p>
    <w:p w14:paraId="566631B6" w14:textId="08191DC7" w:rsidR="00223F3D" w:rsidRPr="00223F3D" w:rsidRDefault="00223F3D" w:rsidP="00223F3D">
      <w:pPr>
        <w:pStyle w:val="5"/>
        <w:ind w:firstLine="641"/>
        <w:rPr>
          <w:sz w:val="32"/>
          <w:szCs w:val="32"/>
        </w:rPr>
      </w:pPr>
      <w:r w:rsidRPr="00223F3D">
        <w:rPr>
          <w:rFonts w:hint="eastAsia"/>
          <w:sz w:val="32"/>
          <w:szCs w:val="32"/>
        </w:rPr>
        <w:t>其四</w:t>
      </w:r>
    </w:p>
    <w:p w14:paraId="632EF57D" w14:textId="52AF7056" w:rsidR="008F46A3" w:rsidRDefault="008F46A3" w:rsidP="0044646F">
      <w:pPr>
        <w:ind w:firstLine="561"/>
      </w:pPr>
      <w:r w:rsidRPr="001C3E29">
        <w:rPr>
          <w:rFonts w:hint="eastAsia"/>
          <w:b/>
          <w:color w:val="660000"/>
          <w:sz w:val="28"/>
        </w:rPr>
        <w:t>祈祈大邦，惟桑惟梓。</w:t>
      </w:r>
      <w:r w:rsidR="000742C0" w:rsidRPr="000742C0">
        <w:rPr>
          <w:rFonts w:hint="eastAsia"/>
          <w:u w:val="wave"/>
        </w:rPr>
        <w:t>毛詩</w:t>
      </w:r>
      <w:r w:rsidRPr="001C3E29">
        <w:rPr>
          <w:rFonts w:hint="eastAsia"/>
        </w:rPr>
        <w:t>曰：采繁祈祈。</w:t>
      </w:r>
      <w:r w:rsidR="003F10DC" w:rsidRPr="003F10DC">
        <w:rPr>
          <w:rFonts w:hint="eastAsia"/>
          <w:u w:val="single"/>
        </w:rPr>
        <w:t>毛萇</w:t>
      </w:r>
      <w:r w:rsidRPr="001C3E29">
        <w:rPr>
          <w:rFonts w:hint="eastAsia"/>
        </w:rPr>
        <w:t>曰：祁祁，眾多也。</w:t>
      </w:r>
      <w:r w:rsidRPr="001C3E29">
        <w:rPr>
          <w:rFonts w:hint="eastAsia"/>
          <w:b/>
          <w:color w:val="660000"/>
          <w:sz w:val="28"/>
        </w:rPr>
        <w:t>穆穆伊人，南國之紀。</w:t>
      </w:r>
      <w:r w:rsidR="000742C0" w:rsidRPr="000742C0">
        <w:rPr>
          <w:rFonts w:hint="eastAsia"/>
          <w:u w:val="wave"/>
        </w:rPr>
        <w:t>毛詩</w:t>
      </w:r>
      <w:r w:rsidRPr="001C3E29">
        <w:rPr>
          <w:rFonts w:hint="eastAsia"/>
        </w:rPr>
        <w:t>曰：穆穆魯侯。又曰：所謂伊人。又曰：滔滔江、漢，南國之紀。</w:t>
      </w:r>
      <w:r w:rsidRPr="001C3E29">
        <w:rPr>
          <w:rFonts w:hint="eastAsia"/>
          <w:b/>
          <w:color w:val="660000"/>
          <w:sz w:val="28"/>
        </w:rPr>
        <w:t>帝曰爾諧，惟王卿士。</w:t>
      </w:r>
      <w:r w:rsidR="000742C0" w:rsidRPr="000742C0">
        <w:rPr>
          <w:rFonts w:hint="eastAsia"/>
          <w:u w:val="wave"/>
        </w:rPr>
        <w:t>尙書</w:t>
      </w:r>
      <w:r w:rsidRPr="001C3E29">
        <w:rPr>
          <w:rFonts w:hint="eastAsia"/>
        </w:rPr>
        <w:t>，帝曰爾諧。</w:t>
      </w:r>
      <w:r w:rsidRPr="001C3E29">
        <w:rPr>
          <w:rFonts w:hint="eastAsia"/>
          <w:b/>
          <w:color w:val="660000"/>
          <w:sz w:val="28"/>
        </w:rPr>
        <w:t>俯僂從命，爰恤奚喜。</w:t>
      </w:r>
      <w:r w:rsidRPr="001C3E29">
        <w:rPr>
          <w:rFonts w:hint="eastAsia"/>
        </w:rPr>
        <w:t>其四。左氏傳，孟僖子召</w:t>
      </w:r>
      <w:r w:rsidRPr="001C3E29">
        <w:rPr>
          <w:rFonts w:hint="eastAsia"/>
        </w:rPr>
        <w:lastRenderedPageBreak/>
        <w:t>其大夫曰：吾聞將有達者。曰：孔丘，聖人之後也。其祖弗父何始有國</w:t>
      </w:r>
      <w:r w:rsidRPr="00C32D98">
        <w:rPr>
          <w:rStyle w:val="a9"/>
        </w:rPr>
        <w:footnoteReference w:id="3397"/>
      </w:r>
      <w:r w:rsidRPr="001C3E29">
        <w:rPr>
          <w:rFonts w:hint="eastAsia"/>
        </w:rPr>
        <w:t>，而授厲公，及正考父，佐戴武宣，三命茲恭敬</w:t>
      </w:r>
      <w:r w:rsidRPr="00C32D98">
        <w:rPr>
          <w:rStyle w:val="a9"/>
        </w:rPr>
        <w:footnoteReference w:id="3398"/>
      </w:r>
      <w:r w:rsidRPr="001C3E29">
        <w:rPr>
          <w:rFonts w:hint="eastAsia"/>
        </w:rPr>
        <w:t>，其鼎銘曰：一命而僂，再命而傴，三命而俯，循牆而走，莫余敢侮。</w:t>
      </w:r>
    </w:p>
    <w:p w14:paraId="52954C13" w14:textId="26651A2D" w:rsidR="00223F3D" w:rsidRPr="00223F3D" w:rsidRDefault="00223F3D" w:rsidP="00223F3D">
      <w:pPr>
        <w:pStyle w:val="5"/>
        <w:ind w:firstLine="641"/>
        <w:rPr>
          <w:sz w:val="32"/>
          <w:szCs w:val="32"/>
        </w:rPr>
      </w:pPr>
      <w:r w:rsidRPr="00223F3D">
        <w:rPr>
          <w:rFonts w:hint="eastAsia"/>
          <w:sz w:val="32"/>
          <w:szCs w:val="32"/>
        </w:rPr>
        <w:t>其五</w:t>
      </w:r>
    </w:p>
    <w:p w14:paraId="07F66A28" w14:textId="4AB7E454" w:rsidR="008F46A3" w:rsidRDefault="008F46A3" w:rsidP="0044646F">
      <w:pPr>
        <w:ind w:firstLine="561"/>
      </w:pPr>
      <w:r w:rsidRPr="001C3E29">
        <w:rPr>
          <w:rFonts w:hint="eastAsia"/>
          <w:b/>
          <w:color w:val="660000"/>
          <w:sz w:val="28"/>
        </w:rPr>
        <w:t>我車</w:t>
      </w:r>
      <w:r w:rsidR="00820F0B">
        <w:rPr>
          <w:rFonts w:hint="eastAsia"/>
          <w:b/>
          <w:color w:val="660000"/>
          <w:sz w:val="28"/>
        </w:rPr>
        <w:t>旣</w:t>
      </w:r>
      <w:r w:rsidRPr="001C3E29">
        <w:rPr>
          <w:rFonts w:hint="eastAsia"/>
          <w:b/>
          <w:color w:val="660000"/>
          <w:sz w:val="28"/>
        </w:rPr>
        <w:t>巾，我馬</w:t>
      </w:r>
      <w:r w:rsidR="00820F0B">
        <w:rPr>
          <w:rFonts w:hint="eastAsia"/>
          <w:b/>
          <w:color w:val="660000"/>
          <w:sz w:val="28"/>
        </w:rPr>
        <w:t>旣</w:t>
      </w:r>
      <w:r w:rsidRPr="001C3E29">
        <w:rPr>
          <w:rFonts w:hint="eastAsia"/>
          <w:b/>
          <w:color w:val="660000"/>
          <w:sz w:val="28"/>
        </w:rPr>
        <w:t>秣。</w:t>
      </w:r>
      <w:r w:rsidRPr="001C3E29">
        <w:rPr>
          <w:rFonts w:hint="eastAsia"/>
        </w:rPr>
        <w:t>周禮，巾車下大夫二人。</w:t>
      </w:r>
      <w:r w:rsidR="00FE33F9" w:rsidRPr="00FE33F9">
        <w:rPr>
          <w:rFonts w:hint="eastAsia"/>
          <w:u w:val="single"/>
        </w:rPr>
        <w:t>鄭玄</w:t>
      </w:r>
      <w:r w:rsidRPr="001C3E29">
        <w:rPr>
          <w:rFonts w:hint="eastAsia"/>
        </w:rPr>
        <w:t>曰：巾，猶衣也。秣馬，已見上文。</w:t>
      </w:r>
      <w:r w:rsidRPr="001C3E29">
        <w:rPr>
          <w:rFonts w:hint="eastAsia"/>
          <w:b/>
          <w:color w:val="660000"/>
          <w:sz w:val="28"/>
        </w:rPr>
        <w:t>星陳夙駕，載脂載轄。</w:t>
      </w:r>
      <w:r w:rsidR="000742C0" w:rsidRPr="000742C0">
        <w:rPr>
          <w:rFonts w:hint="eastAsia"/>
          <w:u w:val="wave"/>
        </w:rPr>
        <w:t>尙書</w:t>
      </w:r>
      <w:r w:rsidRPr="001C3E29">
        <w:rPr>
          <w:rFonts w:hint="eastAsia"/>
        </w:rPr>
        <w:t>大傳，八伯歌曰：爛然星陳。</w:t>
      </w:r>
      <w:r w:rsidR="000742C0" w:rsidRPr="000742C0">
        <w:rPr>
          <w:rFonts w:hint="eastAsia"/>
          <w:u w:val="wave"/>
        </w:rPr>
        <w:t>毛詩</w:t>
      </w:r>
      <w:r w:rsidRPr="001C3E29">
        <w:rPr>
          <w:rFonts w:hint="eastAsia"/>
        </w:rPr>
        <w:t>曰：星言夙駕，說于桑田。又曰：載脂載轄，還車言邁。</w:t>
      </w:r>
      <w:r w:rsidRPr="001C3E29">
        <w:rPr>
          <w:rFonts w:hint="eastAsia"/>
          <w:b/>
          <w:color w:val="660000"/>
          <w:sz w:val="28"/>
        </w:rPr>
        <w:t>婉孌二宮，徘徊殿闥。醪澄莫饗，孰慰飢渴？</w:t>
      </w:r>
      <w:r w:rsidRPr="001C3E29">
        <w:rPr>
          <w:rFonts w:hint="eastAsia"/>
        </w:rPr>
        <w:t>其五。淮南子曰：酒澄而不飲。孔叢子，子思謂魯穆公曰：君若飢渴待賢也。</w:t>
      </w:r>
    </w:p>
    <w:p w14:paraId="054DB38B" w14:textId="076D7D9B" w:rsidR="00223F3D" w:rsidRPr="00223F3D" w:rsidRDefault="00223F3D" w:rsidP="00223F3D">
      <w:pPr>
        <w:pStyle w:val="5"/>
        <w:ind w:firstLine="641"/>
        <w:rPr>
          <w:sz w:val="32"/>
          <w:szCs w:val="32"/>
        </w:rPr>
      </w:pPr>
      <w:r w:rsidRPr="00223F3D">
        <w:rPr>
          <w:rFonts w:hint="eastAsia"/>
          <w:sz w:val="32"/>
          <w:szCs w:val="32"/>
        </w:rPr>
        <w:t>其六</w:t>
      </w:r>
    </w:p>
    <w:p w14:paraId="10316E77" w14:textId="6D3575D5" w:rsidR="008F46A3" w:rsidRDefault="008F46A3" w:rsidP="0044646F">
      <w:pPr>
        <w:ind w:firstLine="561"/>
      </w:pPr>
      <w:r w:rsidRPr="001C3E29">
        <w:rPr>
          <w:rFonts w:hint="eastAsia"/>
          <w:b/>
          <w:color w:val="660000"/>
          <w:sz w:val="28"/>
        </w:rPr>
        <w:t>昔子忝私，貽我蕙蘭。</w:t>
      </w:r>
      <w:r w:rsidRPr="001C3E29">
        <w:rPr>
          <w:rFonts w:hint="eastAsia"/>
        </w:rPr>
        <w:t>陸集有贈正叔詩。</w:t>
      </w:r>
      <w:r w:rsidRPr="001C3E29">
        <w:rPr>
          <w:rFonts w:hint="eastAsia"/>
          <w:b/>
          <w:color w:val="660000"/>
          <w:sz w:val="28"/>
        </w:rPr>
        <w:t>今子徂東，何以贈旃？</w:t>
      </w:r>
      <w:r w:rsidRPr="001C3E29">
        <w:rPr>
          <w:rFonts w:hint="eastAsia"/>
        </w:rPr>
        <w:t>徂東，謂適吳也。</w:t>
      </w:r>
      <w:r w:rsidR="000742C0" w:rsidRPr="000742C0">
        <w:rPr>
          <w:rFonts w:hint="eastAsia"/>
          <w:u w:val="wave"/>
        </w:rPr>
        <w:t>毛詩</w:t>
      </w:r>
      <w:r w:rsidRPr="001C3E29">
        <w:rPr>
          <w:rFonts w:hint="eastAsia"/>
        </w:rPr>
        <w:t>曰：駕言徂東。又曰：何以贈之？</w:t>
      </w:r>
      <w:r w:rsidRPr="001C3E29">
        <w:rPr>
          <w:rFonts w:hint="eastAsia"/>
          <w:b/>
          <w:color w:val="660000"/>
          <w:sz w:val="28"/>
        </w:rPr>
        <w:t>寸晷惟寶，豈無璵璠？</w:t>
      </w:r>
      <w:r w:rsidRPr="001C3E29">
        <w:rPr>
          <w:rFonts w:hint="eastAsia"/>
        </w:rPr>
        <w:t>淮南子曰：聖人不貴尺之璧，而重寸之陰，難得而易失也。說文曰：晷，景也。璵璠，美玉也。</w:t>
      </w:r>
      <w:r w:rsidRPr="001C3E29">
        <w:rPr>
          <w:rFonts w:hint="eastAsia"/>
          <w:b/>
          <w:color w:val="660000"/>
          <w:sz w:val="28"/>
        </w:rPr>
        <w:t>彼美陸生，可與晤言。</w:t>
      </w:r>
      <w:r w:rsidRPr="001C3E29">
        <w:rPr>
          <w:rFonts w:hint="eastAsia"/>
        </w:rPr>
        <w:t>其六。</w:t>
      </w:r>
      <w:r w:rsidR="000742C0" w:rsidRPr="000742C0">
        <w:rPr>
          <w:rFonts w:hint="eastAsia"/>
          <w:u w:val="wave"/>
        </w:rPr>
        <w:t>毛詩</w:t>
      </w:r>
      <w:r w:rsidRPr="001C3E29">
        <w:rPr>
          <w:rFonts w:hint="eastAsia"/>
        </w:rPr>
        <w:t>曰：彼美淑姬，可以晤言。</w:t>
      </w:r>
      <w:r w:rsidR="00FE33F9" w:rsidRPr="00FE33F9">
        <w:rPr>
          <w:rFonts w:hint="eastAsia"/>
          <w:u w:val="single"/>
        </w:rPr>
        <w:t>鄭玄</w:t>
      </w:r>
      <w:r w:rsidRPr="001C3E29">
        <w:rPr>
          <w:rFonts w:hint="eastAsia"/>
        </w:rPr>
        <w:t>曰：晤，猶對也。</w:t>
      </w:r>
    </w:p>
    <w:p w14:paraId="536779AF"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贈河陽</w:t>
      </w:r>
    </w:p>
    <w:p w14:paraId="43B42017" w14:textId="77777777" w:rsidR="008F46A3" w:rsidRDefault="008F46A3" w:rsidP="0044646F">
      <w:pPr>
        <w:ind w:firstLine="420"/>
      </w:pPr>
      <w:r w:rsidRPr="001C3E29">
        <w:rPr>
          <w:rFonts w:hint="eastAsia"/>
        </w:rPr>
        <w:t>五言</w:t>
      </w:r>
    </w:p>
    <w:p w14:paraId="703FF34F"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潘正叔</w:t>
      </w:r>
    </w:p>
    <w:p w14:paraId="5347DF2C" w14:textId="465A49F3" w:rsidR="008F46A3" w:rsidRDefault="008F46A3" w:rsidP="0044646F">
      <w:pPr>
        <w:ind w:firstLine="561"/>
      </w:pPr>
      <w:r w:rsidRPr="001C3E29">
        <w:rPr>
          <w:rFonts w:hint="eastAsia"/>
          <w:b/>
          <w:color w:val="660000"/>
          <w:sz w:val="28"/>
        </w:rPr>
        <w:lastRenderedPageBreak/>
        <w:t>虑生化單父，子奇蒞東阿。</w:t>
      </w:r>
      <w:r w:rsidRPr="001C3E29">
        <w:rPr>
          <w:rFonts w:hint="eastAsia"/>
        </w:rPr>
        <w:t>呂氏春秋曰：虑子賤治亶父，彈鳴琴，身不下堂，亶父治。巫馬期以戴星出入，日夜不居，以身親之，而亶父亦治。巫馬期以問於密子</w:t>
      </w:r>
      <w:r w:rsidRPr="00C32D98">
        <w:rPr>
          <w:rStyle w:val="a9"/>
        </w:rPr>
        <w:footnoteReference w:id="3399"/>
      </w:r>
      <w:r w:rsidRPr="001C3E29">
        <w:rPr>
          <w:rFonts w:hint="eastAsia"/>
        </w:rPr>
        <w:t>，虑子曰：我之任人，子之任力；任力者固勞，任人者固逸。說苑曰：子奇年十八，齊君使治阿，</w:t>
      </w:r>
      <w:r w:rsidR="00820F0B">
        <w:rPr>
          <w:rFonts w:hint="eastAsia"/>
        </w:rPr>
        <w:t>旣</w:t>
      </w:r>
      <w:r w:rsidRPr="001C3E29">
        <w:rPr>
          <w:rFonts w:hint="eastAsia"/>
        </w:rPr>
        <w:t>行，齊君悔之，遣使追。使者返，曰：子奇必能矣，共載者皆白首者也。子奇至阿，鑄庫兵以</w:t>
      </w:r>
      <w:r w:rsidR="00F355DD">
        <w:rPr>
          <w:rFonts w:hint="eastAsia"/>
        </w:rPr>
        <w:t>爲</w:t>
      </w:r>
      <w:r w:rsidRPr="001C3E29">
        <w:rPr>
          <w:rFonts w:hint="eastAsia"/>
        </w:rPr>
        <w:t>耕器。魏聞童子</w:t>
      </w:r>
      <w:r w:rsidR="00F355DD">
        <w:rPr>
          <w:rFonts w:hint="eastAsia"/>
        </w:rPr>
        <w:t>爲</w:t>
      </w:r>
      <w:r w:rsidRPr="001C3E29">
        <w:rPr>
          <w:rFonts w:hint="eastAsia"/>
        </w:rPr>
        <w:t>君，庫無兵，倉無粟，乃起兵擊之。阿人父率子，兄率弟，以私兵戰，遂敗魏師。</w:t>
      </w:r>
      <w:r w:rsidRPr="001C3E29">
        <w:rPr>
          <w:rFonts w:hint="eastAsia"/>
          <w:b/>
          <w:color w:val="660000"/>
          <w:sz w:val="28"/>
        </w:rPr>
        <w:t>桐鄉建遺烈，武城播弦歌。</w:t>
      </w:r>
      <w:r w:rsidR="003E4D6D" w:rsidRPr="003E4D6D">
        <w:rPr>
          <w:rFonts w:hint="eastAsia"/>
          <w:u w:val="wave"/>
        </w:rPr>
        <w:t>漢書</w:t>
      </w:r>
      <w:r w:rsidRPr="001C3E29">
        <w:rPr>
          <w:rFonts w:hint="eastAsia"/>
        </w:rPr>
        <w:t>曰：朱邑，字仲卿，廬江人。少時</w:t>
      </w:r>
      <w:r w:rsidR="00F355DD">
        <w:rPr>
          <w:rFonts w:hint="eastAsia"/>
        </w:rPr>
        <w:t>爲</w:t>
      </w:r>
      <w:r w:rsidRPr="001C3E29">
        <w:rPr>
          <w:rFonts w:hint="eastAsia"/>
        </w:rPr>
        <w:t>舒桐鄉嗇夫，廉平不苛。後</w:t>
      </w:r>
      <w:r w:rsidR="00F355DD">
        <w:rPr>
          <w:rFonts w:hint="eastAsia"/>
        </w:rPr>
        <w:t>爲</w:t>
      </w:r>
      <w:r w:rsidRPr="001C3E29">
        <w:rPr>
          <w:rFonts w:hint="eastAsia"/>
        </w:rPr>
        <w:t>大司農。病且死，屬其子曰：我故</w:t>
      </w:r>
      <w:r w:rsidR="00F355DD">
        <w:rPr>
          <w:rFonts w:hint="eastAsia"/>
        </w:rPr>
        <w:t>爲</w:t>
      </w:r>
      <w:r w:rsidRPr="001C3E29">
        <w:rPr>
          <w:rFonts w:hint="eastAsia"/>
        </w:rPr>
        <w:t>桐鄉吏，其人愛我，必葬我桐鄉。後世子孫，奉我不如桐鄉人。及死，其子葬之桐鄉西郭外，人果共立</w:t>
      </w:r>
      <w:r w:rsidR="00F355DD">
        <w:rPr>
          <w:rFonts w:hint="eastAsia"/>
        </w:rPr>
        <w:t>爲</w:t>
      </w:r>
      <w:r w:rsidRPr="001C3E29">
        <w:rPr>
          <w:rFonts w:hint="eastAsia"/>
        </w:rPr>
        <w:t>邑，起冢</w:t>
      </w:r>
      <w:r w:rsidRPr="00C32D98">
        <w:rPr>
          <w:rStyle w:val="a9"/>
        </w:rPr>
        <w:footnoteReference w:id="3400"/>
      </w:r>
      <w:r w:rsidRPr="001C3E29">
        <w:rPr>
          <w:rFonts w:hint="eastAsia"/>
        </w:rPr>
        <w:t>立祠祭，至今不絕。</w:t>
      </w:r>
      <w:r w:rsidR="003E4D6D" w:rsidRPr="003E4D6D">
        <w:rPr>
          <w:rFonts w:hint="eastAsia"/>
          <w:u w:val="single"/>
        </w:rPr>
        <w:t>班固</w:t>
      </w:r>
      <w:r w:rsidRPr="001C3E29">
        <w:rPr>
          <w:rFonts w:hint="eastAsia"/>
        </w:rPr>
        <w:t>說東平王蒼曰：遺烈著於無窮。</w:t>
      </w:r>
      <w:r w:rsidR="003E4D6D" w:rsidRPr="003E4D6D">
        <w:rPr>
          <w:rFonts w:hint="eastAsia"/>
          <w:u w:val="wave"/>
        </w:rPr>
        <w:t>論語</w:t>
      </w:r>
      <w:r w:rsidRPr="001C3E29">
        <w:rPr>
          <w:rFonts w:hint="eastAsia"/>
        </w:rPr>
        <w:t>曰：子之武城，聞弦歌之聲。</w:t>
      </w:r>
      <w:r w:rsidR="00FE33F9" w:rsidRPr="00FE33F9">
        <w:rPr>
          <w:rFonts w:hint="eastAsia"/>
          <w:u w:val="single"/>
        </w:rPr>
        <w:t>孔安國</w:t>
      </w:r>
      <w:r w:rsidRPr="001C3E29">
        <w:rPr>
          <w:rFonts w:hint="eastAsia"/>
        </w:rPr>
        <w:t>曰：子游</w:t>
      </w:r>
      <w:r w:rsidR="00F355DD">
        <w:rPr>
          <w:rFonts w:hint="eastAsia"/>
        </w:rPr>
        <w:t>爲</w:t>
      </w:r>
      <w:r w:rsidRPr="001C3E29">
        <w:rPr>
          <w:rFonts w:hint="eastAsia"/>
        </w:rPr>
        <w:t>武城宰。</w:t>
      </w:r>
      <w:r w:rsidRPr="001C3E29">
        <w:rPr>
          <w:rFonts w:hint="eastAsia"/>
          <w:b/>
          <w:color w:val="660000"/>
          <w:sz w:val="28"/>
        </w:rPr>
        <w:t>逸驥騰夷路，潛龍躍洪波。</w:t>
      </w:r>
      <w:r w:rsidRPr="001C3E29">
        <w:rPr>
          <w:rFonts w:hint="eastAsia"/>
        </w:rPr>
        <w:t>驥、龍，喻岳也。</w:t>
      </w:r>
      <w:r w:rsidRPr="001C3E29">
        <w:rPr>
          <w:rFonts w:hint="eastAsia"/>
          <w:b/>
          <w:color w:val="660000"/>
          <w:sz w:val="28"/>
        </w:rPr>
        <w:t>弱冠步鼎鉉，</w:t>
      </w:r>
      <w:r w:rsidR="00820F0B">
        <w:rPr>
          <w:rFonts w:hint="eastAsia"/>
          <w:b/>
          <w:color w:val="660000"/>
          <w:sz w:val="28"/>
        </w:rPr>
        <w:t>旣</w:t>
      </w:r>
      <w:r w:rsidRPr="001C3E29">
        <w:rPr>
          <w:rFonts w:hint="eastAsia"/>
          <w:b/>
          <w:color w:val="660000"/>
          <w:sz w:val="28"/>
        </w:rPr>
        <w:t>立宰三河。</w:t>
      </w:r>
      <w:r w:rsidRPr="001C3E29">
        <w:rPr>
          <w:rFonts w:hint="eastAsia"/>
        </w:rPr>
        <w:t>岳早辟賈充府，出</w:t>
      </w:r>
      <w:r w:rsidR="00F355DD">
        <w:rPr>
          <w:rFonts w:hint="eastAsia"/>
        </w:rPr>
        <w:t>爲</w:t>
      </w:r>
      <w:r w:rsidRPr="001C3E29">
        <w:rPr>
          <w:rFonts w:hint="eastAsia"/>
        </w:rPr>
        <w:t>河陽令。禮記曰：人生二十曰弱冠。</w:t>
      </w:r>
      <w:r w:rsidR="000742C0" w:rsidRPr="000742C0">
        <w:rPr>
          <w:rFonts w:hint="eastAsia"/>
          <w:u w:val="wave"/>
        </w:rPr>
        <w:t>周易</w:t>
      </w:r>
      <w:r w:rsidRPr="001C3E29">
        <w:rPr>
          <w:rFonts w:hint="eastAsia"/>
        </w:rPr>
        <w:t>曰：鼎金鉉。</w:t>
      </w:r>
      <w:r w:rsidR="00FE33F9" w:rsidRPr="00FE33F9">
        <w:rPr>
          <w:rFonts w:hint="eastAsia"/>
          <w:u w:val="single"/>
        </w:rPr>
        <w:t>鄭玄</w:t>
      </w:r>
      <w:r w:rsidRPr="001C3E29">
        <w:rPr>
          <w:rFonts w:hint="eastAsia"/>
        </w:rPr>
        <w:t>曰：金鉉，喻明道，能舉居之官職也</w:t>
      </w:r>
      <w:r w:rsidRPr="00C32D98">
        <w:rPr>
          <w:rStyle w:val="a9"/>
        </w:rPr>
        <w:footnoteReference w:id="3401"/>
      </w:r>
      <w:r w:rsidRPr="001C3E29">
        <w:rPr>
          <w:rFonts w:hint="eastAsia"/>
        </w:rPr>
        <w:t>。</w:t>
      </w:r>
      <w:r w:rsidR="000742C0" w:rsidRPr="000742C0">
        <w:rPr>
          <w:rFonts w:hint="eastAsia"/>
          <w:u w:val="wave"/>
        </w:rPr>
        <w:t>尙書</w:t>
      </w:r>
      <w:r w:rsidRPr="001C3E29">
        <w:rPr>
          <w:rFonts w:hint="eastAsia"/>
        </w:rPr>
        <w:t>注曰：鼎，三公象也。</w:t>
      </w:r>
      <w:r w:rsidR="003E4D6D" w:rsidRPr="003E4D6D">
        <w:rPr>
          <w:rFonts w:hint="eastAsia"/>
          <w:u w:val="wave"/>
        </w:rPr>
        <w:t>論語</w:t>
      </w:r>
      <w:r w:rsidRPr="001C3E29">
        <w:rPr>
          <w:rFonts w:hint="eastAsia"/>
        </w:rPr>
        <w:t>曰：三十而立。</w:t>
      </w:r>
      <w:r w:rsidR="003E4D6D" w:rsidRPr="003E4D6D">
        <w:rPr>
          <w:rFonts w:hint="eastAsia"/>
          <w:u w:val="wave"/>
        </w:rPr>
        <w:t>漢書</w:t>
      </w:r>
      <w:r w:rsidRPr="001C3E29">
        <w:rPr>
          <w:rFonts w:hint="eastAsia"/>
        </w:rPr>
        <w:t>，</w:t>
      </w:r>
      <w:r w:rsidR="00E76135" w:rsidRPr="00E76135">
        <w:rPr>
          <w:rFonts w:hint="eastAsia"/>
          <w:u w:val="single"/>
        </w:rPr>
        <w:t>東方朔</w:t>
      </w:r>
      <w:r w:rsidRPr="001C3E29">
        <w:rPr>
          <w:rFonts w:hint="eastAsia"/>
        </w:rPr>
        <w:t>曰：漢去三河之地，止霸、滻以西。</w:t>
      </w:r>
      <w:r w:rsidRPr="001C3E29">
        <w:rPr>
          <w:rFonts w:hint="eastAsia"/>
          <w:b/>
          <w:color w:val="660000"/>
          <w:sz w:val="28"/>
        </w:rPr>
        <w:t>流聲馥秋蘭，摛藻豔春華。</w:t>
      </w:r>
      <w:r w:rsidRPr="001C3E29">
        <w:rPr>
          <w:rFonts w:hint="eastAsia"/>
        </w:rPr>
        <w:t>家語，</w:t>
      </w:r>
      <w:r w:rsidR="003F10DC" w:rsidRPr="003F10DC">
        <w:rPr>
          <w:rFonts w:hint="eastAsia"/>
          <w:u w:val="single"/>
        </w:rPr>
        <w:t>孔子</w:t>
      </w:r>
      <w:r w:rsidRPr="001C3E29">
        <w:rPr>
          <w:rFonts w:hint="eastAsia"/>
        </w:rPr>
        <w:t>曰：流聲後裔，非唯學之所致耶？楚詞曰：秋蘭兮青青。說文曰：摛，舒也。摛藻、春華，已見上文。</w:t>
      </w:r>
      <w:r w:rsidRPr="001C3E29">
        <w:rPr>
          <w:rFonts w:hint="eastAsia"/>
          <w:b/>
          <w:color w:val="660000"/>
          <w:sz w:val="28"/>
        </w:rPr>
        <w:t>徒美天姿茂，豈謂人爵多。</w:t>
      </w:r>
      <w:r w:rsidRPr="001C3E29">
        <w:rPr>
          <w:rFonts w:hint="eastAsia"/>
        </w:rPr>
        <w:t>風俗通曰：太尉掾范滂天姿聰叡。孟子曰：有天爵，有人爵。仁義忠信，樂善不倦，此天爵也。公卿大夫，此人爵也。古之人脩其天爵，而人爵從之；今之人脩天爵以要人爵，</w:t>
      </w:r>
      <w:r w:rsidR="00820F0B">
        <w:rPr>
          <w:rFonts w:hint="eastAsia"/>
        </w:rPr>
        <w:t>旣</w:t>
      </w:r>
      <w:r w:rsidRPr="001C3E29">
        <w:rPr>
          <w:rFonts w:hint="eastAsia"/>
        </w:rPr>
        <w:t>得人爵，而棄天爵，終亦亡矣。</w:t>
      </w:r>
    </w:p>
    <w:p w14:paraId="07496A1D"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贈侍御史王元貺</w:t>
      </w:r>
    </w:p>
    <w:p w14:paraId="267886D2" w14:textId="77777777" w:rsidR="008F46A3" w:rsidRDefault="008F46A3" w:rsidP="0044646F">
      <w:pPr>
        <w:ind w:firstLine="420"/>
      </w:pPr>
      <w:r w:rsidRPr="001C3E29">
        <w:rPr>
          <w:rFonts w:hint="eastAsia"/>
        </w:rPr>
        <w:t>五言</w:t>
      </w:r>
    </w:p>
    <w:p w14:paraId="78D8E72C"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lastRenderedPageBreak/>
        <w:t>潘正叔</w:t>
      </w:r>
    </w:p>
    <w:p w14:paraId="12E6BF68" w14:textId="138D44FD" w:rsidR="008F46A3" w:rsidRDefault="008F46A3" w:rsidP="0044646F">
      <w:pPr>
        <w:ind w:firstLine="561"/>
      </w:pPr>
      <w:r w:rsidRPr="001C3E29">
        <w:rPr>
          <w:rFonts w:hint="eastAsia"/>
          <w:b/>
          <w:color w:val="660000"/>
          <w:sz w:val="28"/>
        </w:rPr>
        <w:t>崑山積瓊玉，廣廈構眾材。</w:t>
      </w:r>
      <w:r w:rsidRPr="001C3E29">
        <w:rPr>
          <w:rFonts w:hint="eastAsia"/>
        </w:rPr>
        <w:t>崑山出玉，已見上文。慎子曰：廊廟之材，非一木之枝。</w:t>
      </w:r>
      <w:r w:rsidRPr="001C3E29">
        <w:rPr>
          <w:rFonts w:hint="eastAsia"/>
          <w:b/>
          <w:color w:val="660000"/>
          <w:sz w:val="28"/>
        </w:rPr>
        <w:t>遊鱗萃靈沼，撫翼希天階。</w:t>
      </w:r>
      <w:r w:rsidRPr="001C3E29">
        <w:rPr>
          <w:rFonts w:hint="eastAsia"/>
        </w:rPr>
        <w:t>遊鱗，龍也。</w:t>
      </w:r>
      <w:r w:rsidR="003F10DC" w:rsidRPr="003F10DC">
        <w:rPr>
          <w:rFonts w:hint="eastAsia"/>
          <w:u w:val="single"/>
        </w:rPr>
        <w:t>毛萇</w:t>
      </w:r>
      <w:r w:rsidRPr="001C3E29">
        <w:rPr>
          <w:rFonts w:hint="eastAsia"/>
        </w:rPr>
        <w:t>詩傳曰：萃，集也。</w:t>
      </w:r>
      <w:r w:rsidR="000742C0" w:rsidRPr="000742C0">
        <w:rPr>
          <w:rFonts w:hint="eastAsia"/>
          <w:u w:val="wave"/>
        </w:rPr>
        <w:t>毛詩</w:t>
      </w:r>
      <w:r w:rsidRPr="001C3E29">
        <w:rPr>
          <w:rFonts w:hint="eastAsia"/>
        </w:rPr>
        <w:t>曰：王在靈沼。</w:t>
      </w:r>
      <w:r w:rsidR="000742C0" w:rsidRPr="000742C0">
        <w:rPr>
          <w:rFonts w:hint="eastAsia"/>
          <w:u w:val="wave"/>
        </w:rPr>
        <w:t>楚辭</w:t>
      </w:r>
      <w:r w:rsidRPr="001C3E29">
        <w:rPr>
          <w:rFonts w:hint="eastAsia"/>
        </w:rPr>
        <w:t>曰：攀天階而下視。</w:t>
      </w:r>
      <w:r w:rsidRPr="001C3E29">
        <w:rPr>
          <w:rFonts w:hint="eastAsia"/>
          <w:b/>
          <w:color w:val="660000"/>
          <w:sz w:val="28"/>
        </w:rPr>
        <w:t>膏蘭孰</w:t>
      </w:r>
      <w:r w:rsidR="00F355DD">
        <w:rPr>
          <w:rFonts w:hint="eastAsia"/>
          <w:b/>
          <w:color w:val="660000"/>
          <w:sz w:val="28"/>
        </w:rPr>
        <w:t>爲</w:t>
      </w:r>
      <w:r w:rsidRPr="001C3E29">
        <w:rPr>
          <w:rFonts w:hint="eastAsia"/>
          <w:b/>
          <w:color w:val="660000"/>
          <w:sz w:val="28"/>
        </w:rPr>
        <w:t>銷？濟治由賢能。</w:t>
      </w:r>
      <w:r w:rsidR="003E4D6D" w:rsidRPr="003E4D6D">
        <w:rPr>
          <w:rFonts w:hint="eastAsia"/>
          <w:u w:val="wave"/>
        </w:rPr>
        <w:t>漢書</w:t>
      </w:r>
      <w:r w:rsidRPr="001C3E29">
        <w:rPr>
          <w:rFonts w:hint="eastAsia"/>
        </w:rPr>
        <w:t>曰：龔遂卒，有父老來弔曰：薰以香自燒，膏以明自銷。</w:t>
      </w:r>
      <w:r w:rsidRPr="001C3E29">
        <w:rPr>
          <w:rFonts w:hint="eastAsia"/>
          <w:b/>
          <w:color w:val="660000"/>
          <w:sz w:val="28"/>
        </w:rPr>
        <w:t>王侯厭崇禮，迴跡清憲臺。</w:t>
      </w:r>
      <w:r w:rsidR="003E4D6D" w:rsidRPr="003E4D6D">
        <w:rPr>
          <w:rFonts w:hint="eastAsia"/>
          <w:u w:val="wave"/>
        </w:rPr>
        <w:t>漢書</w:t>
      </w:r>
      <w:r w:rsidRPr="001C3E29">
        <w:rPr>
          <w:rFonts w:hint="eastAsia"/>
        </w:rPr>
        <w:t>，上謂嚴助曰：君厭承明之廬。張孟陽魏都賦注曰：聽政殿左崇禮門。漢官儀曰：御史</w:t>
      </w:r>
      <w:r w:rsidR="00F355DD">
        <w:rPr>
          <w:rFonts w:hint="eastAsia"/>
        </w:rPr>
        <w:t>爲</w:t>
      </w:r>
      <w:r w:rsidRPr="001C3E29">
        <w:rPr>
          <w:rFonts w:hint="eastAsia"/>
        </w:rPr>
        <w:t>憲臺也。</w:t>
      </w:r>
      <w:r w:rsidRPr="001C3E29">
        <w:rPr>
          <w:rFonts w:hint="eastAsia"/>
          <w:b/>
          <w:color w:val="660000"/>
          <w:sz w:val="28"/>
        </w:rPr>
        <w:t>蠖屈固小往，龍翔迺太來。</w:t>
      </w:r>
      <w:r w:rsidR="000742C0" w:rsidRPr="000742C0">
        <w:rPr>
          <w:rFonts w:hint="eastAsia"/>
          <w:u w:val="wave"/>
        </w:rPr>
        <w:t>周易</w:t>
      </w:r>
      <w:r w:rsidRPr="001C3E29">
        <w:rPr>
          <w:rFonts w:hint="eastAsia"/>
        </w:rPr>
        <w:t>曰；尺蠖之屈，以求伸也；龍蛇之蟄，以存身也。又曰：泰，小往大來，吉。</w:t>
      </w:r>
      <w:r w:rsidR="003F10DC" w:rsidRPr="003F10DC">
        <w:rPr>
          <w:rFonts w:hint="eastAsia"/>
          <w:u w:val="single"/>
        </w:rPr>
        <w:t>郭璞</w:t>
      </w:r>
      <w:r w:rsidRPr="001C3E29">
        <w:rPr>
          <w:rFonts w:hint="eastAsia"/>
        </w:rPr>
        <w:t>方言注曰：尺蠖，又呼</w:t>
      </w:r>
      <w:r w:rsidR="00F355DD">
        <w:rPr>
          <w:rFonts w:hint="eastAsia"/>
        </w:rPr>
        <w:t>爲</w:t>
      </w:r>
      <w:r w:rsidRPr="001C3E29">
        <w:rPr>
          <w:rFonts w:hint="eastAsia"/>
        </w:rPr>
        <w:t>步屈也，於縛切。</w:t>
      </w:r>
      <w:r w:rsidRPr="001C3E29">
        <w:rPr>
          <w:rFonts w:hint="eastAsia"/>
          <w:b/>
          <w:color w:val="660000"/>
          <w:sz w:val="28"/>
        </w:rPr>
        <w:t>協心毗聖世，畢力讚康哉！</w:t>
      </w:r>
      <w:r w:rsidR="000742C0" w:rsidRPr="000742C0">
        <w:rPr>
          <w:rFonts w:hint="eastAsia"/>
          <w:u w:val="wave"/>
        </w:rPr>
        <w:t>尙書</w:t>
      </w:r>
      <w:r w:rsidRPr="001C3E29">
        <w:rPr>
          <w:rFonts w:hint="eastAsia"/>
        </w:rPr>
        <w:t>曰：三后協心。</w:t>
      </w:r>
      <w:r w:rsidR="000742C0" w:rsidRPr="000742C0">
        <w:rPr>
          <w:rFonts w:hint="eastAsia"/>
          <w:u w:val="wave"/>
        </w:rPr>
        <w:t>毛詩</w:t>
      </w:r>
      <w:r w:rsidRPr="001C3E29">
        <w:rPr>
          <w:rFonts w:hint="eastAsia"/>
        </w:rPr>
        <w:t>曰：天子是毗。</w:t>
      </w:r>
      <w:r w:rsidR="00FE33F9" w:rsidRPr="00FE33F9">
        <w:rPr>
          <w:rFonts w:hint="eastAsia"/>
          <w:u w:val="single"/>
        </w:rPr>
        <w:t>鄭玄</w:t>
      </w:r>
      <w:r w:rsidRPr="001C3E29">
        <w:rPr>
          <w:rFonts w:hint="eastAsia"/>
        </w:rPr>
        <w:t>曰：毗，輔也。呂氏春秋曰：百官有司之事，畢力竭智矣。</w:t>
      </w:r>
      <w:r w:rsidR="000742C0" w:rsidRPr="000742C0">
        <w:rPr>
          <w:rFonts w:hint="eastAsia"/>
          <w:u w:val="wave"/>
        </w:rPr>
        <w:t>尙書</w:t>
      </w:r>
      <w:r w:rsidRPr="001C3E29">
        <w:rPr>
          <w:rFonts w:hint="eastAsia"/>
        </w:rPr>
        <w:t>，咎繇乃歌曰：元首明哉！股肱良哉！庶事康哉！</w:t>
      </w:r>
    </w:p>
    <w:p w14:paraId="3949B2A0"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5B5686A8"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2178AF67" w14:textId="77777777" w:rsidR="008F46A3" w:rsidRDefault="008F46A3" w:rsidP="009E2A16">
      <w:pPr>
        <w:ind w:firstLine="420"/>
        <w:sectPr w:rsidR="008F46A3" w:rsidSect="00700236">
          <w:type w:val="continuous"/>
          <w:pgSz w:w="12240" w:h="15840"/>
          <w:pgMar w:top="1440" w:right="1797" w:bottom="1440" w:left="1797" w:header="720" w:footer="720" w:gutter="0"/>
          <w:cols w:space="425"/>
          <w:docGrid w:linePitch="326"/>
        </w:sectPr>
      </w:pPr>
    </w:p>
    <w:p w14:paraId="2DEDCA20" w14:textId="77777777" w:rsidR="008F46A3" w:rsidRDefault="008F46A3" w:rsidP="00B87BBC">
      <w:pPr>
        <w:ind w:firstLine="420"/>
        <w:sectPr w:rsidR="008F46A3" w:rsidSect="00700236">
          <w:type w:val="continuous"/>
          <w:pgSz w:w="12240" w:h="15840"/>
          <w:pgMar w:top="1440" w:right="1797" w:bottom="1440" w:left="1797" w:header="720" w:footer="720" w:gutter="0"/>
          <w:cols w:space="425"/>
          <w:docGrid w:linePitch="326"/>
        </w:sectPr>
      </w:pPr>
    </w:p>
    <w:p w14:paraId="167000F3" w14:textId="77777777" w:rsidR="008F46A3" w:rsidRDefault="008F46A3" w:rsidP="00BB7DAA">
      <w:pPr>
        <w:pStyle w:val="1"/>
        <w:keepNext w:val="0"/>
        <w:keepLines w:val="0"/>
        <w:pageBreakBefore/>
        <w:widowControl w:val="0"/>
        <w:ind w:firstLine="881"/>
      </w:pPr>
      <w:r>
        <w:rPr>
          <w:rFonts w:hint="eastAsia"/>
        </w:rPr>
        <w:lastRenderedPageBreak/>
        <w:t>文選卷第二十五</w:t>
      </w:r>
    </w:p>
    <w:p w14:paraId="61E11D27" w14:textId="77777777" w:rsidR="008F46A3" w:rsidRPr="002D6490"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t>詩丁</w:t>
      </w:r>
    </w:p>
    <w:p w14:paraId="142847D3" w14:textId="77777777" w:rsidR="008F46A3" w:rsidRDefault="008F46A3" w:rsidP="00FB2FA1">
      <w:pPr>
        <w:pStyle w:val="3"/>
        <w:ind w:firstLine="641"/>
      </w:pPr>
      <w:r>
        <w:rPr>
          <w:rFonts w:hint="eastAsia"/>
        </w:rPr>
        <w:t>贈答三</w:t>
      </w:r>
    </w:p>
    <w:p w14:paraId="68581748"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贈何劭王濟</w:t>
      </w:r>
    </w:p>
    <w:p w14:paraId="168216C0" w14:textId="55E507B9" w:rsidR="008F46A3" w:rsidRDefault="008F46A3" w:rsidP="0044646F">
      <w:pPr>
        <w:ind w:firstLine="420"/>
      </w:pPr>
      <w:r w:rsidRPr="001C3E29">
        <w:rPr>
          <w:rFonts w:hint="eastAsia"/>
        </w:rPr>
        <w:t>五言</w:t>
      </w:r>
      <w:r w:rsidR="00C301A8">
        <w:rPr>
          <w:rFonts w:hint="eastAsia"/>
        </w:rPr>
        <w:t>。</w:t>
      </w:r>
      <w:r w:rsidRPr="001C3E29">
        <w:rPr>
          <w:rFonts w:hint="eastAsia"/>
        </w:rPr>
        <w:t>并序</w:t>
      </w:r>
    </w:p>
    <w:p w14:paraId="17AF8551" w14:textId="4E661FC5" w:rsidR="008F46A3" w:rsidRDefault="008F46A3" w:rsidP="0044646F">
      <w:pPr>
        <w:ind w:firstLine="560"/>
      </w:pPr>
      <w:r w:rsidRPr="00C301A8">
        <w:rPr>
          <w:rFonts w:ascii="楷体" w:eastAsia="楷体" w:hAnsi="楷体" w:hint="eastAsia"/>
          <w:color w:val="660000"/>
          <w:sz w:val="28"/>
          <w:u w:val="single"/>
        </w:rPr>
        <w:t>傅長虞</w:t>
      </w:r>
      <w:r w:rsidR="00C301A8">
        <w:rPr>
          <w:rFonts w:hint="eastAsia"/>
          <w:b/>
          <w:color w:val="660000"/>
          <w:sz w:val="28"/>
        </w:rPr>
        <w:t xml:space="preserve"> </w:t>
      </w:r>
      <w:r w:rsidRPr="001C3E29">
        <w:rPr>
          <w:rFonts w:hint="eastAsia"/>
        </w:rPr>
        <w:t>王隱晉書曰：傅咸，字長虞，北地泥陽人也。舉孝廉，拜太子洗馬，後</w:t>
      </w:r>
      <w:r w:rsidR="00F355DD">
        <w:rPr>
          <w:rFonts w:hint="eastAsia"/>
        </w:rPr>
        <w:t>爲</w:t>
      </w:r>
      <w:r w:rsidRPr="001C3E29">
        <w:rPr>
          <w:rFonts w:hint="eastAsia"/>
        </w:rPr>
        <w:t>司隸校尉，薨。</w:t>
      </w:r>
    </w:p>
    <w:p w14:paraId="439A256E" w14:textId="4899D642" w:rsidR="008F46A3" w:rsidRDefault="008F46A3" w:rsidP="0044646F">
      <w:pPr>
        <w:ind w:firstLine="561"/>
      </w:pPr>
      <w:r w:rsidRPr="001C3E29">
        <w:rPr>
          <w:rFonts w:hint="eastAsia"/>
          <w:b/>
          <w:color w:val="660000"/>
          <w:sz w:val="28"/>
        </w:rPr>
        <w:t>朗陵公何敬祖，咸之從內兄；</w:t>
      </w:r>
      <w:r w:rsidRPr="001C3E29">
        <w:rPr>
          <w:rFonts w:hint="eastAsia"/>
        </w:rPr>
        <w:t>臧榮緒晉書曰：何劭襲封朗陵郡公。</w:t>
      </w:r>
      <w:r w:rsidRPr="001C3E29">
        <w:rPr>
          <w:rFonts w:hint="eastAsia"/>
          <w:b/>
          <w:color w:val="660000"/>
          <w:sz w:val="28"/>
        </w:rPr>
        <w:t>國子祭酒王武子，咸從姑之外孫也。</w:t>
      </w:r>
      <w:r w:rsidRPr="001C3E29">
        <w:rPr>
          <w:rFonts w:hint="eastAsia"/>
        </w:rPr>
        <w:t>王隱晉書曰：王濟</w:t>
      </w:r>
      <w:r w:rsidR="00F355DD">
        <w:rPr>
          <w:rFonts w:hint="eastAsia"/>
        </w:rPr>
        <w:t>爲</w:t>
      </w:r>
      <w:r w:rsidRPr="001C3E29">
        <w:rPr>
          <w:rFonts w:hint="eastAsia"/>
        </w:rPr>
        <w:t>國子祭酒。</w:t>
      </w:r>
      <w:r w:rsidRPr="001C3E29">
        <w:rPr>
          <w:rFonts w:hint="eastAsia"/>
          <w:b/>
          <w:color w:val="660000"/>
          <w:sz w:val="28"/>
        </w:rPr>
        <w:t>並以明德見重於世。咸親之重之，</w:t>
      </w:r>
      <w:r w:rsidR="000742C0" w:rsidRPr="000742C0">
        <w:rPr>
          <w:rFonts w:hint="eastAsia"/>
          <w:u w:val="wave"/>
        </w:rPr>
        <w:t>尙書</w:t>
      </w:r>
      <w:r w:rsidRPr="001C3E29">
        <w:rPr>
          <w:rFonts w:hint="eastAsia"/>
        </w:rPr>
        <w:t>曰：先王</w:t>
      </w:r>
      <w:r w:rsidR="00820F0B">
        <w:rPr>
          <w:rFonts w:hint="eastAsia"/>
        </w:rPr>
        <w:t>旣</w:t>
      </w:r>
      <w:r w:rsidRPr="001C3E29">
        <w:rPr>
          <w:rFonts w:hint="eastAsia"/>
        </w:rPr>
        <w:t>勤用明德。</w:t>
      </w:r>
      <w:r w:rsidR="003E4D6D" w:rsidRPr="003E4D6D">
        <w:rPr>
          <w:rFonts w:hint="eastAsia"/>
          <w:u w:val="wave"/>
        </w:rPr>
        <w:t>漢書</w:t>
      </w:r>
      <w:r w:rsidRPr="001C3E29">
        <w:rPr>
          <w:rFonts w:hint="eastAsia"/>
        </w:rPr>
        <w:t>曰：霍光以張安世篤行，光親重之。</w:t>
      </w:r>
      <w:r w:rsidRPr="001C3E29">
        <w:rPr>
          <w:rFonts w:hint="eastAsia"/>
          <w:b/>
          <w:color w:val="660000"/>
          <w:sz w:val="28"/>
        </w:rPr>
        <w:t>情猶同生，義則師友。</w:t>
      </w:r>
      <w:r w:rsidRPr="001C3E29">
        <w:rPr>
          <w:rFonts w:hint="eastAsia"/>
        </w:rPr>
        <w:t>左氏傳曰：鄭罕、駟、豐同生。孫卿子曰：人必將求賢師而事之，擇良友而友之。</w:t>
      </w:r>
      <w:r w:rsidRPr="001C3E29">
        <w:rPr>
          <w:rFonts w:hint="eastAsia"/>
          <w:b/>
          <w:color w:val="660000"/>
          <w:sz w:val="28"/>
        </w:rPr>
        <w:t>何公</w:t>
      </w:r>
      <w:r w:rsidR="00820F0B">
        <w:rPr>
          <w:rFonts w:hint="eastAsia"/>
          <w:b/>
          <w:color w:val="660000"/>
          <w:sz w:val="28"/>
        </w:rPr>
        <w:t>旣</w:t>
      </w:r>
      <w:r w:rsidRPr="001C3E29">
        <w:rPr>
          <w:rFonts w:hint="eastAsia"/>
          <w:b/>
          <w:color w:val="660000"/>
          <w:sz w:val="28"/>
        </w:rPr>
        <w:t>登侍中，武子俄而亦作，</w:t>
      </w:r>
      <w:r w:rsidRPr="001C3E29">
        <w:rPr>
          <w:rFonts w:hint="eastAsia"/>
        </w:rPr>
        <w:t>臧榮緒晉書曰：何劭</w:t>
      </w:r>
      <w:r w:rsidR="00F355DD">
        <w:rPr>
          <w:rFonts w:hint="eastAsia"/>
        </w:rPr>
        <w:t>爲</w:t>
      </w:r>
      <w:r w:rsidRPr="001C3E29">
        <w:rPr>
          <w:rFonts w:hint="eastAsia"/>
        </w:rPr>
        <w:t>散騎常侍，遷侍中。傅暢晉諸公讚曰：王濟左遷國子祭酒，數年，入</w:t>
      </w:r>
      <w:r w:rsidR="00F355DD">
        <w:rPr>
          <w:rFonts w:hint="eastAsia"/>
        </w:rPr>
        <w:t>爲</w:t>
      </w:r>
      <w:r w:rsidRPr="001C3E29">
        <w:rPr>
          <w:rFonts w:hint="eastAsia"/>
        </w:rPr>
        <w:t>侍中。</w:t>
      </w:r>
      <w:r w:rsidRPr="001C3E29">
        <w:rPr>
          <w:rFonts w:hint="eastAsia"/>
          <w:b/>
          <w:color w:val="660000"/>
          <w:sz w:val="28"/>
        </w:rPr>
        <w:t>二賢相得甚歡，咸亦慶之。</w:t>
      </w:r>
      <w:r w:rsidR="003E4D6D" w:rsidRPr="003E4D6D">
        <w:rPr>
          <w:rFonts w:hint="eastAsia"/>
          <w:u w:val="wave"/>
        </w:rPr>
        <w:t>漢書</w:t>
      </w:r>
      <w:r w:rsidRPr="001C3E29">
        <w:rPr>
          <w:rFonts w:hint="eastAsia"/>
        </w:rPr>
        <w:t>曰：灌夫、竇嬰兩人相得，歡甚無厭。</w:t>
      </w:r>
      <w:r w:rsidRPr="001C3E29">
        <w:rPr>
          <w:rFonts w:hint="eastAsia"/>
          <w:b/>
          <w:color w:val="660000"/>
          <w:sz w:val="28"/>
        </w:rPr>
        <w:t>然自恨闇劣，雖願其繾綣，而從之末由；</w:t>
      </w:r>
      <w:r w:rsidRPr="001C3E29">
        <w:rPr>
          <w:rFonts w:hint="eastAsia"/>
        </w:rPr>
        <w:t>左氏傳，臧昭伯曰：繾綣從公，無通內外。</w:t>
      </w:r>
      <w:r w:rsidR="000742C0" w:rsidRPr="000742C0">
        <w:rPr>
          <w:rFonts w:hint="eastAsia"/>
          <w:u w:val="wave"/>
        </w:rPr>
        <w:t>毛詩</w:t>
      </w:r>
      <w:r w:rsidRPr="001C3E29">
        <w:rPr>
          <w:rFonts w:hint="eastAsia"/>
        </w:rPr>
        <w:t>傳曰</w:t>
      </w:r>
      <w:r w:rsidRPr="00C32D98">
        <w:rPr>
          <w:rStyle w:val="a9"/>
        </w:rPr>
        <w:footnoteReference w:id="3402"/>
      </w:r>
      <w:r w:rsidRPr="001C3E29">
        <w:rPr>
          <w:rFonts w:hint="eastAsia"/>
        </w:rPr>
        <w:t>：溯洄從之。</w:t>
      </w:r>
      <w:r w:rsidRPr="001C3E29">
        <w:rPr>
          <w:rFonts w:hint="eastAsia"/>
          <w:b/>
          <w:color w:val="660000"/>
          <w:sz w:val="28"/>
        </w:rPr>
        <w:t>歷試無效，且有家艱。</w:t>
      </w:r>
      <w:r w:rsidR="000742C0" w:rsidRPr="000742C0">
        <w:rPr>
          <w:rFonts w:hint="eastAsia"/>
          <w:u w:val="wave"/>
        </w:rPr>
        <w:lastRenderedPageBreak/>
        <w:t>尙書</w:t>
      </w:r>
      <w:r w:rsidRPr="001C3E29">
        <w:rPr>
          <w:rFonts w:hint="eastAsia"/>
        </w:rPr>
        <w:t>曰：歷試諸難。</w:t>
      </w:r>
      <w:r w:rsidR="000742C0" w:rsidRPr="000742C0">
        <w:rPr>
          <w:rFonts w:hint="eastAsia"/>
          <w:u w:val="wave"/>
        </w:rPr>
        <w:t>毛詩</w:t>
      </w:r>
      <w:r w:rsidRPr="001C3E29">
        <w:rPr>
          <w:rFonts w:hint="eastAsia"/>
        </w:rPr>
        <w:t>曰：未堪家多難，余又集于蓼。</w:t>
      </w:r>
      <w:r w:rsidRPr="001C3E29">
        <w:rPr>
          <w:rFonts w:hint="eastAsia"/>
          <w:b/>
          <w:color w:val="660000"/>
          <w:sz w:val="28"/>
        </w:rPr>
        <w:t>賦詩申懷，以貽之云爾。</w:t>
      </w:r>
      <w:r w:rsidR="000742C0" w:rsidRPr="000742C0">
        <w:rPr>
          <w:rFonts w:hint="eastAsia"/>
          <w:u w:val="wave"/>
        </w:rPr>
        <w:t>蒼頡篇</w:t>
      </w:r>
      <w:r w:rsidRPr="001C3E29">
        <w:rPr>
          <w:rFonts w:hint="eastAsia"/>
        </w:rPr>
        <w:t>曰：懷，抱也。</w:t>
      </w:r>
      <w:r w:rsidR="00FE33F9" w:rsidRPr="00FE33F9">
        <w:rPr>
          <w:rFonts w:hint="eastAsia"/>
          <w:u w:val="single"/>
        </w:rPr>
        <w:t>薛君</w:t>
      </w:r>
      <w:r w:rsidRPr="001C3E29">
        <w:rPr>
          <w:rFonts w:hint="eastAsia"/>
        </w:rPr>
        <w:t>韓詩章句曰：云，詞也。</w:t>
      </w:r>
    </w:p>
    <w:p w14:paraId="0B9ABEDC" w14:textId="6105FCF9" w:rsidR="008F46A3" w:rsidRDefault="008F46A3" w:rsidP="0044646F">
      <w:pPr>
        <w:ind w:firstLine="561"/>
      </w:pPr>
      <w:r w:rsidRPr="001C3E29">
        <w:rPr>
          <w:rFonts w:hint="eastAsia"/>
          <w:b/>
          <w:color w:val="660000"/>
          <w:sz w:val="28"/>
        </w:rPr>
        <w:t>日月光太清，列宿曜紫微。</w:t>
      </w:r>
      <w:r w:rsidRPr="001C3E29">
        <w:rPr>
          <w:rFonts w:hint="eastAsia"/>
        </w:rPr>
        <w:t>鶡冠子曰：上及泰清，下及太寧。春秋合誠圖曰：北辰，其星七，在紫微之中也。</w:t>
      </w:r>
      <w:r w:rsidRPr="001C3E29">
        <w:rPr>
          <w:b/>
          <w:color w:val="660000"/>
          <w:sz w:val="28"/>
        </w:rPr>
        <w:t>赫赫大晉朝，明明闢皇闈。</w:t>
      </w:r>
      <w:r w:rsidRPr="001C3E29">
        <w:t>左氏傳，子囊曰：赫赫楚國，而君臨之。</w:t>
      </w:r>
      <w:r w:rsidR="000742C0" w:rsidRPr="000742C0">
        <w:rPr>
          <w:u w:val="wave"/>
        </w:rPr>
        <w:t>毛詩</w:t>
      </w:r>
      <w:r w:rsidRPr="001C3E29">
        <w:t>曰：明明在下，赫赫在上。張衡陳公誄曰：穆穆皇闈，公寔省之。</w:t>
      </w:r>
      <w:r w:rsidRPr="001C3E29">
        <w:rPr>
          <w:b/>
          <w:color w:val="660000"/>
          <w:sz w:val="28"/>
        </w:rPr>
        <w:t>吾兄</w:t>
      </w:r>
      <w:r w:rsidR="00820F0B">
        <w:rPr>
          <w:b/>
          <w:color w:val="660000"/>
          <w:sz w:val="28"/>
        </w:rPr>
        <w:t>旣</w:t>
      </w:r>
      <w:r w:rsidRPr="001C3E29">
        <w:rPr>
          <w:b/>
          <w:color w:val="660000"/>
          <w:sz w:val="28"/>
        </w:rPr>
        <w:t>鳳翔，王子亦龍飛。</w:t>
      </w:r>
      <w:r w:rsidRPr="001C3E29">
        <w:t>吳質答文帝牋曰：曹烈、曹丹，加以公室枝庶，骨肉舊恩，其龍飛鳳翔，實其分也。</w:t>
      </w:r>
      <w:r w:rsidRPr="001C3E29">
        <w:rPr>
          <w:b/>
          <w:color w:val="660000"/>
          <w:sz w:val="28"/>
        </w:rPr>
        <w:t>雙鸞遊蘭渚，二離揚清暉。</w:t>
      </w:r>
      <w:r w:rsidRPr="001C3E29">
        <w:t>鸞離，喻王、何也。蘭渚，喻中書也。</w:t>
      </w:r>
      <w:r w:rsidR="003F10DC" w:rsidRPr="003F10DC">
        <w:rPr>
          <w:u w:val="single"/>
        </w:rPr>
        <w:t>王逸</w:t>
      </w:r>
      <w:r w:rsidRPr="001C3E29">
        <w:t>楚詞序曰：虯龍鸞鳳，以託君子。</w:t>
      </w:r>
      <w:r w:rsidR="003E4D6D" w:rsidRPr="003E4D6D">
        <w:rPr>
          <w:u w:val="wave"/>
        </w:rPr>
        <w:t>漢書</w:t>
      </w:r>
      <w:r w:rsidRPr="001C3E29">
        <w:t>曰：長麗前掞光耀明。臣瓚曰：長離，靈鳥也。二離，日月也。</w:t>
      </w:r>
      <w:r w:rsidRPr="001C3E29">
        <w:rPr>
          <w:b/>
          <w:color w:val="660000"/>
          <w:sz w:val="28"/>
        </w:rPr>
        <w:t>攜手升玉階，並坐侍丹</w:t>
      </w:r>
      <w:r w:rsidRPr="001C3E29">
        <w:rPr>
          <w:rFonts w:hint="eastAsia"/>
          <w:b/>
          <w:color w:val="660000"/>
          <w:sz w:val="28"/>
        </w:rPr>
        <w:t>帷。</w:t>
      </w:r>
      <w:r w:rsidR="000742C0" w:rsidRPr="000742C0">
        <w:rPr>
          <w:rFonts w:hint="eastAsia"/>
          <w:u w:val="wave"/>
        </w:rPr>
        <w:t>毛詩</w:t>
      </w:r>
      <w:r w:rsidRPr="001C3E29">
        <w:rPr>
          <w:rFonts w:hint="eastAsia"/>
        </w:rPr>
        <w:t>曰：攜手同行。西都賓曰：玉階彤庭。</w:t>
      </w:r>
      <w:r w:rsidR="000742C0" w:rsidRPr="000742C0">
        <w:rPr>
          <w:rFonts w:hint="eastAsia"/>
          <w:u w:val="wave"/>
        </w:rPr>
        <w:t>毛詩</w:t>
      </w:r>
      <w:r w:rsidRPr="001C3E29">
        <w:rPr>
          <w:rFonts w:hint="eastAsia"/>
        </w:rPr>
        <w:t>曰：</w:t>
      </w:r>
      <w:r w:rsidR="00820F0B">
        <w:rPr>
          <w:rFonts w:hint="eastAsia"/>
        </w:rPr>
        <w:t>旣</w:t>
      </w:r>
      <w:r w:rsidRPr="001C3E29">
        <w:rPr>
          <w:rFonts w:hint="eastAsia"/>
        </w:rPr>
        <w:t>見君子，並坐鼓瑟。曹植娛賓賦曰：丹帷曄以四張。</w:t>
      </w:r>
      <w:r w:rsidRPr="001C3E29">
        <w:rPr>
          <w:b/>
          <w:color w:val="660000"/>
          <w:sz w:val="28"/>
        </w:rPr>
        <w:t>金璫綴惠文，煌煌發令姿。</w:t>
      </w:r>
      <w:r w:rsidRPr="001C3E29">
        <w:t>董巴輿服志曰：侍中冠弁大冠，加金璫，附蟬</w:t>
      </w:r>
      <w:r w:rsidR="00F355DD">
        <w:t>爲</w:t>
      </w:r>
      <w:r w:rsidRPr="001C3E29">
        <w:t>文。</w:t>
      </w:r>
      <w:r w:rsidR="003E4D6D" w:rsidRPr="003E4D6D">
        <w:rPr>
          <w:u w:val="wave"/>
        </w:rPr>
        <w:t>漢書</w:t>
      </w:r>
      <w:r w:rsidRPr="001C3E29">
        <w:t>曰：昌邑王賀冠惠文冠。音義曰：今侍中所著也。服虔通俗文：耳珠曰璫。</w:t>
      </w:r>
      <w:r w:rsidRPr="001C3E29">
        <w:rPr>
          <w:b/>
          <w:color w:val="660000"/>
          <w:sz w:val="28"/>
        </w:rPr>
        <w:t>斯榮非攸庶，繾綣情所希。</w:t>
      </w:r>
      <w:r w:rsidR="003F10DC" w:rsidRPr="003F10DC">
        <w:rPr>
          <w:u w:val="single"/>
        </w:rPr>
        <w:t>賈逵</w:t>
      </w:r>
      <w:r w:rsidR="000742C0" w:rsidRPr="000742C0">
        <w:rPr>
          <w:u w:val="wave"/>
        </w:rPr>
        <w:t>國語</w:t>
      </w:r>
      <w:r w:rsidRPr="001C3E29">
        <w:t>注曰：庶，冀也。廣雅曰：希，庶也。</w:t>
      </w:r>
      <w:r w:rsidRPr="001C3E29">
        <w:rPr>
          <w:b/>
          <w:color w:val="660000"/>
          <w:sz w:val="28"/>
        </w:rPr>
        <w:t>豈不企高蹤，麟趾邈難追。</w:t>
      </w:r>
      <w:r w:rsidRPr="001C3E29">
        <w:t>司馬彪莊子注曰：企，望也。</w:t>
      </w:r>
      <w:r w:rsidR="00FE33F9" w:rsidRPr="00FE33F9">
        <w:rPr>
          <w:u w:val="single"/>
        </w:rPr>
        <w:t>蔡邕</w:t>
      </w:r>
      <w:r w:rsidRPr="001C3E29">
        <w:t>袁陽碑曰：邈矣高蹤，孰能克茲。</w:t>
      </w:r>
      <w:r w:rsidR="000742C0" w:rsidRPr="000742C0">
        <w:rPr>
          <w:u w:val="wave"/>
        </w:rPr>
        <w:t>毛詩</w:t>
      </w:r>
      <w:r w:rsidRPr="001C3E29">
        <w:t>曰：麟之趾，振振公子。</w:t>
      </w:r>
      <w:r w:rsidRPr="001C3E29">
        <w:rPr>
          <w:b/>
          <w:color w:val="660000"/>
          <w:sz w:val="28"/>
        </w:rPr>
        <w:t>臨川靡芳餌，何</w:t>
      </w:r>
      <w:r w:rsidR="00F355DD">
        <w:rPr>
          <w:b/>
          <w:color w:val="660000"/>
          <w:sz w:val="28"/>
        </w:rPr>
        <w:t>爲</w:t>
      </w:r>
      <w:r w:rsidRPr="001C3E29">
        <w:rPr>
          <w:b/>
          <w:color w:val="660000"/>
          <w:sz w:val="28"/>
        </w:rPr>
        <w:t>空守坻？</w:t>
      </w:r>
      <w:r w:rsidRPr="001C3E29">
        <w:t>芳餌，以喻令德也。歸田賦曰：徒臨川以羨魚。吳越春</w:t>
      </w:r>
      <w:r w:rsidRPr="001C3E29">
        <w:rPr>
          <w:rFonts w:hint="eastAsia"/>
        </w:rPr>
        <w:t>秋，大夫種曰：深川之魚，死於芳餌。餌，魚食也。莊子曰：任公</w:t>
      </w:r>
      <w:r w:rsidR="00F355DD">
        <w:rPr>
          <w:rFonts w:hint="eastAsia"/>
        </w:rPr>
        <w:t>爲</w:t>
      </w:r>
      <w:r w:rsidRPr="001C3E29">
        <w:rPr>
          <w:rFonts w:hint="eastAsia"/>
        </w:rPr>
        <w:t>大釣，犗牛以</w:t>
      </w:r>
      <w:r w:rsidR="00F355DD">
        <w:rPr>
          <w:rFonts w:hint="eastAsia"/>
        </w:rPr>
        <w:t>爲</w:t>
      </w:r>
      <w:r w:rsidRPr="001C3E29">
        <w:rPr>
          <w:rFonts w:hint="eastAsia"/>
        </w:rPr>
        <w:t>餌。淮南子曰：黃帝化天下也，漁者不爭坻。</w:t>
      </w:r>
      <w:r w:rsidRPr="001C3E29">
        <w:rPr>
          <w:b/>
          <w:color w:val="660000"/>
          <w:sz w:val="28"/>
        </w:rPr>
        <w:t>槁葉待風飄，逝將與君違。</w:t>
      </w:r>
      <w:r w:rsidRPr="001C3E29">
        <w:t>槁葉，自喻也。</w:t>
      </w:r>
      <w:r w:rsidR="000742C0" w:rsidRPr="000742C0">
        <w:rPr>
          <w:u w:val="wave"/>
        </w:rPr>
        <w:t>毛詩</w:t>
      </w:r>
      <w:r w:rsidRPr="001C3E29">
        <w:t>曰：蘀兮蘀兮，風其吹女。</w:t>
      </w:r>
      <w:r w:rsidR="00FE33F9" w:rsidRPr="00FE33F9">
        <w:rPr>
          <w:u w:val="single"/>
        </w:rPr>
        <w:t>鄭玄</w:t>
      </w:r>
      <w:r w:rsidRPr="001C3E29">
        <w:t>曰：木葉槁，得風乃落。</w:t>
      </w:r>
      <w:r w:rsidR="000742C0" w:rsidRPr="000742C0">
        <w:rPr>
          <w:u w:val="wave"/>
        </w:rPr>
        <w:t>毛詩</w:t>
      </w:r>
      <w:r w:rsidRPr="001C3E29">
        <w:t>曰：逝將去汝。</w:t>
      </w:r>
      <w:r w:rsidR="003F10DC" w:rsidRPr="003F10DC">
        <w:rPr>
          <w:u w:val="single"/>
        </w:rPr>
        <w:t>毛萇</w:t>
      </w:r>
      <w:r w:rsidRPr="001C3E29">
        <w:t>詩傳曰：違，離也。</w:t>
      </w:r>
      <w:r w:rsidRPr="001C3E29">
        <w:rPr>
          <w:b/>
          <w:color w:val="660000"/>
          <w:sz w:val="28"/>
        </w:rPr>
        <w:t>違君能無戀，尸素當言歸。</w:t>
      </w:r>
      <w:r w:rsidRPr="001C3E29">
        <w:t>韓詩曰：何謂素餐？素者質人，但有質朴，無治民之材。名曰素餐。尸祿者頗有所知，善惡不言，默然不語，苟欲得祿而已，譬若尸矣。</w:t>
      </w:r>
      <w:r w:rsidR="000742C0" w:rsidRPr="000742C0">
        <w:rPr>
          <w:u w:val="wave"/>
        </w:rPr>
        <w:t>毛詩</w:t>
      </w:r>
      <w:r w:rsidRPr="001C3E29">
        <w:t>曰：言旋言歸。</w:t>
      </w:r>
      <w:r w:rsidRPr="001C3E29">
        <w:rPr>
          <w:b/>
          <w:color w:val="660000"/>
          <w:sz w:val="28"/>
        </w:rPr>
        <w:t>歸身蓬蓽廬，樂道以忘飢。</w:t>
      </w:r>
      <w:r w:rsidRPr="001C3E29">
        <w:t>劉向雅琴賦曰：潛坐蓬廬之中。禮記，</w:t>
      </w:r>
      <w:r w:rsidR="003F10DC" w:rsidRPr="003F10DC">
        <w:rPr>
          <w:u w:val="single"/>
        </w:rPr>
        <w:t>孔子</w:t>
      </w:r>
      <w:r w:rsidRPr="001C3E29">
        <w:t>曰：儒有蓽門圭竇。</w:t>
      </w:r>
      <w:r w:rsidR="000742C0" w:rsidRPr="000742C0">
        <w:rPr>
          <w:u w:val="wave"/>
        </w:rPr>
        <w:t>毛詩</w:t>
      </w:r>
      <w:r w:rsidRPr="001C3E29">
        <w:t>曰</w:t>
      </w:r>
      <w:r w:rsidRPr="001C3E29">
        <w:rPr>
          <w:rFonts w:hint="eastAsia"/>
        </w:rPr>
        <w:t>：泌之洋洋，可以樂飢。</w:t>
      </w:r>
      <w:r w:rsidR="003F10DC" w:rsidRPr="003F10DC">
        <w:rPr>
          <w:rFonts w:hint="eastAsia"/>
          <w:u w:val="single"/>
        </w:rPr>
        <w:t>毛萇</w:t>
      </w:r>
      <w:r w:rsidRPr="001C3E29">
        <w:rPr>
          <w:rFonts w:hint="eastAsia"/>
        </w:rPr>
        <w:t>曰：言可以樂道忘飢。</w:t>
      </w:r>
      <w:r w:rsidRPr="001C3E29">
        <w:rPr>
          <w:b/>
          <w:color w:val="660000"/>
          <w:sz w:val="28"/>
        </w:rPr>
        <w:t>進則無云補，退則恤其私。</w:t>
      </w:r>
      <w:r w:rsidR="003E4D6D" w:rsidRPr="003E4D6D">
        <w:rPr>
          <w:u w:val="wave"/>
        </w:rPr>
        <w:t>漢書</w:t>
      </w:r>
      <w:r w:rsidRPr="001C3E29">
        <w:t>，諸葛豐曰：臣誠願</w:t>
      </w:r>
      <w:r w:rsidRPr="001C3E29">
        <w:lastRenderedPageBreak/>
        <w:t>之，獨恐未有云補。廣雅曰：云，有也。</w:t>
      </w:r>
      <w:r w:rsidR="003E4D6D" w:rsidRPr="003E4D6D">
        <w:rPr>
          <w:u w:val="wave"/>
        </w:rPr>
        <w:t>論語</w:t>
      </w:r>
      <w:r w:rsidRPr="001C3E29">
        <w:t>曰：退而省其私。</w:t>
      </w:r>
      <w:r w:rsidRPr="001C3E29">
        <w:rPr>
          <w:b/>
          <w:color w:val="660000"/>
          <w:sz w:val="28"/>
        </w:rPr>
        <w:t>但願隆弘美。王度日清夷。</w:t>
      </w:r>
      <w:r w:rsidRPr="001C3E29">
        <w:t>東觀漢記，陳元上疏曰：抉瑕擿舋，掩其弘美。左氏傳，右尹革曰：祈招之詩曰：思我王度，式如玉，式如金。仲長子昌言曰：警蹕清夷。</w:t>
      </w:r>
    </w:p>
    <w:p w14:paraId="4A98C5DA"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答傅咸</w:t>
      </w:r>
    </w:p>
    <w:p w14:paraId="61EB246B" w14:textId="77777777" w:rsidR="008F46A3" w:rsidRDefault="008F46A3" w:rsidP="0044646F">
      <w:pPr>
        <w:ind w:firstLine="420"/>
      </w:pPr>
      <w:r w:rsidRPr="001C3E29">
        <w:rPr>
          <w:rFonts w:hint="eastAsia"/>
        </w:rPr>
        <w:t>五言</w:t>
      </w:r>
    </w:p>
    <w:p w14:paraId="14E1101D" w14:textId="3EDDA10F" w:rsidR="008F46A3" w:rsidRDefault="008F46A3" w:rsidP="0044646F">
      <w:pPr>
        <w:ind w:firstLine="560"/>
      </w:pPr>
      <w:r w:rsidRPr="00C301A8">
        <w:rPr>
          <w:rFonts w:ascii="楷体" w:eastAsia="楷体" w:hAnsi="楷体" w:hint="eastAsia"/>
          <w:color w:val="660000"/>
          <w:sz w:val="28"/>
          <w:u w:val="single"/>
        </w:rPr>
        <w:t>郭泰機</w:t>
      </w:r>
      <w:r w:rsidR="00C301A8">
        <w:rPr>
          <w:rFonts w:hint="eastAsia"/>
          <w:b/>
          <w:color w:val="660000"/>
          <w:sz w:val="28"/>
        </w:rPr>
        <w:t xml:space="preserve"> </w:t>
      </w:r>
      <w:r w:rsidRPr="001C3E29">
        <w:rPr>
          <w:rFonts w:hint="eastAsia"/>
        </w:rPr>
        <w:t>傅咸集曰：河南郭泰機，寒素後門之士，不知余無能</w:t>
      </w:r>
      <w:r w:rsidR="00F355DD">
        <w:rPr>
          <w:rFonts w:hint="eastAsia"/>
        </w:rPr>
        <w:t>爲</w:t>
      </w:r>
      <w:r w:rsidRPr="001C3E29">
        <w:rPr>
          <w:rFonts w:hint="eastAsia"/>
        </w:rPr>
        <w:t>益，以詩見激切，可施用之才，而況沈淪不能自拔於世，余雖心知之，而末如之何。此屈非復文辭所了，故直戲以答其詩云。</w:t>
      </w:r>
    </w:p>
    <w:p w14:paraId="1933E9F3" w14:textId="71820C36" w:rsidR="008F46A3" w:rsidRDefault="008F46A3" w:rsidP="0044646F">
      <w:pPr>
        <w:ind w:firstLine="561"/>
      </w:pPr>
      <w:r w:rsidRPr="001C3E29">
        <w:rPr>
          <w:rFonts w:hint="eastAsia"/>
          <w:b/>
          <w:color w:val="660000"/>
          <w:sz w:val="28"/>
        </w:rPr>
        <w:t>皦皦白素絲，織</w:t>
      </w:r>
      <w:r w:rsidR="00F355DD">
        <w:rPr>
          <w:rFonts w:hint="eastAsia"/>
          <w:b/>
          <w:color w:val="660000"/>
          <w:sz w:val="28"/>
        </w:rPr>
        <w:t>爲</w:t>
      </w:r>
      <w:r w:rsidRPr="001C3E29">
        <w:rPr>
          <w:rFonts w:hint="eastAsia"/>
          <w:b/>
          <w:color w:val="660000"/>
          <w:sz w:val="28"/>
        </w:rPr>
        <w:t>寒女衣。</w:t>
      </w:r>
      <w:r w:rsidRPr="001C3E29">
        <w:rPr>
          <w:rFonts w:hint="eastAsia"/>
        </w:rPr>
        <w:t>素絲，喻德。寒女，喻賤也。傅咸贈詩曰：素絲豈不絜，寒女難</w:t>
      </w:r>
      <w:r w:rsidR="00F355DD">
        <w:rPr>
          <w:rFonts w:hint="eastAsia"/>
        </w:rPr>
        <w:t>爲</w:t>
      </w:r>
      <w:r w:rsidRPr="001C3E29">
        <w:rPr>
          <w:rFonts w:hint="eastAsia"/>
        </w:rPr>
        <w:t>容。崔駰七言曰：皦皦練絲退濁汙。曹植閑居賦曰：願同衾於寒女。</w:t>
      </w:r>
      <w:r w:rsidRPr="001C3E29">
        <w:rPr>
          <w:b/>
          <w:color w:val="660000"/>
          <w:sz w:val="28"/>
        </w:rPr>
        <w:t>寒女雖妙巧，不得秉杼機。</w:t>
      </w:r>
      <w:r w:rsidRPr="001C3E29">
        <w:t>言不見用也。傅咸贈詩曰：貧寒猶手拙，操杼安能工？古詩曰：札札弄機杼。</w:t>
      </w:r>
      <w:r w:rsidRPr="001C3E29">
        <w:rPr>
          <w:b/>
          <w:color w:val="660000"/>
          <w:sz w:val="28"/>
        </w:rPr>
        <w:t>天寒知運速，況復鴈南飛。</w:t>
      </w:r>
      <w:r w:rsidRPr="001C3E29">
        <w:t>言歲之方晏，以喻年之將老也。莊子曰：天寒旣至，霜雪旣降。</w:t>
      </w:r>
      <w:r w:rsidR="000742C0" w:rsidRPr="000742C0">
        <w:rPr>
          <w:u w:val="wave"/>
        </w:rPr>
        <w:t>楚辭</w:t>
      </w:r>
      <w:r w:rsidRPr="001C3E29">
        <w:t>曰：鴈雍雍而南遊。</w:t>
      </w:r>
      <w:r w:rsidRPr="001C3E29">
        <w:rPr>
          <w:b/>
          <w:color w:val="660000"/>
          <w:sz w:val="28"/>
        </w:rPr>
        <w:t>衣工秉刀尺，棄我忽若遺。</w:t>
      </w:r>
      <w:r w:rsidRPr="001C3E29">
        <w:t>衣工，喻傅咸也。張衡髑髏賦曰：飛鋒曜景，秉尺持刀。</w:t>
      </w:r>
      <w:r w:rsidR="000742C0" w:rsidRPr="000742C0">
        <w:rPr>
          <w:u w:val="wave"/>
        </w:rPr>
        <w:t>毛詩</w:t>
      </w:r>
      <w:r w:rsidRPr="001C3E29">
        <w:t>曰：將安將樂，棄我如遺。</w:t>
      </w:r>
      <w:r w:rsidRPr="001C3E29">
        <w:rPr>
          <w:b/>
          <w:color w:val="660000"/>
          <w:sz w:val="28"/>
        </w:rPr>
        <w:t>人不取諸身，世士焉所希？</w:t>
      </w:r>
      <w:r w:rsidRPr="001C3E29">
        <w:t>言凡人皆不能恕己及物，取</w:t>
      </w:r>
      <w:r w:rsidRPr="001C3E29">
        <w:rPr>
          <w:rFonts w:hint="eastAsia"/>
        </w:rPr>
        <w:t>之於身，故世間之士，安可冀而相薦乎？</w:t>
      </w:r>
      <w:r w:rsidR="000742C0" w:rsidRPr="000742C0">
        <w:rPr>
          <w:rFonts w:hint="eastAsia"/>
          <w:u w:val="wave"/>
        </w:rPr>
        <w:t>周易</w:t>
      </w:r>
      <w:r w:rsidRPr="001C3E29">
        <w:rPr>
          <w:rFonts w:hint="eastAsia"/>
        </w:rPr>
        <w:t>曰：近取諸身。</w:t>
      </w:r>
      <w:r w:rsidRPr="001C3E29">
        <w:rPr>
          <w:b/>
          <w:color w:val="660000"/>
          <w:sz w:val="28"/>
        </w:rPr>
        <w:t>況復已朝餐，曷由知我飢？</w:t>
      </w:r>
      <w:r w:rsidRPr="001C3E29">
        <w:t>言已朝餐而忘我飢，猶居貴而遺我賤。</w:t>
      </w:r>
    </w:p>
    <w:p w14:paraId="77A2D8B4" w14:textId="29C7A939" w:rsidR="008F46A3" w:rsidRPr="008E0A11" w:rsidRDefault="00F355DD" w:rsidP="008E0A11">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lastRenderedPageBreak/>
        <w:t>爲</w:t>
      </w:r>
      <w:r w:rsidR="008F46A3" w:rsidRPr="008E0A11">
        <w:rPr>
          <w:rFonts w:ascii="宋体-方正超大字符集" w:eastAsia="宋体-方正超大字符集" w:hint="eastAsia"/>
          <w:sz w:val="32"/>
          <w:szCs w:val="32"/>
        </w:rPr>
        <w:t>顧彥先贈婦二首</w:t>
      </w:r>
    </w:p>
    <w:p w14:paraId="3D6071E5" w14:textId="67C41A02" w:rsidR="008F46A3" w:rsidRDefault="008F46A3" w:rsidP="0044646F">
      <w:pPr>
        <w:ind w:firstLine="420"/>
      </w:pPr>
      <w:r w:rsidRPr="001C3E29">
        <w:rPr>
          <w:rFonts w:hint="eastAsia"/>
        </w:rPr>
        <w:t>五言集亦云</w:t>
      </w:r>
      <w:r w:rsidR="00F355DD">
        <w:rPr>
          <w:rFonts w:hint="eastAsia"/>
        </w:rPr>
        <w:t>爲</w:t>
      </w:r>
      <w:r w:rsidRPr="001C3E29">
        <w:rPr>
          <w:rFonts w:hint="eastAsia"/>
        </w:rPr>
        <w:t>顧彥先</w:t>
      </w:r>
      <w:r w:rsidRPr="00C32D98">
        <w:rPr>
          <w:rStyle w:val="a9"/>
        </w:rPr>
        <w:footnoteReference w:id="3403"/>
      </w:r>
      <w:r w:rsidRPr="001C3E29">
        <w:rPr>
          <w:rFonts w:hint="eastAsia"/>
        </w:rPr>
        <w:t>，然此二篇，並是婦答，而云贈婦，誤也。</w:t>
      </w:r>
    </w:p>
    <w:p w14:paraId="37FE2573"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陸士龍</w:t>
      </w:r>
    </w:p>
    <w:p w14:paraId="2BEF7CA7" w14:textId="0FA7A11B" w:rsidR="008F46A3" w:rsidRDefault="008F46A3" w:rsidP="0044646F">
      <w:pPr>
        <w:ind w:firstLine="561"/>
      </w:pPr>
      <w:r w:rsidRPr="001C3E29">
        <w:rPr>
          <w:rFonts w:hint="eastAsia"/>
          <w:b/>
          <w:color w:val="660000"/>
          <w:sz w:val="28"/>
        </w:rPr>
        <w:t>悠悠君行邁，煢煢妾獨止。</w:t>
      </w:r>
      <w:r w:rsidR="000742C0" w:rsidRPr="000742C0">
        <w:rPr>
          <w:rFonts w:hint="eastAsia"/>
          <w:u w:val="wave"/>
        </w:rPr>
        <w:t>毛詩</w:t>
      </w:r>
      <w:r w:rsidRPr="001C3E29">
        <w:rPr>
          <w:rFonts w:hint="eastAsia"/>
        </w:rPr>
        <w:t>曰：悠悠南行。又曰：行邁靡靡。又曰：獨行煢煢。</w:t>
      </w:r>
      <w:r w:rsidRPr="001C3E29">
        <w:rPr>
          <w:b/>
          <w:color w:val="660000"/>
          <w:sz w:val="28"/>
        </w:rPr>
        <w:t>山河安可踰？永路隔萬里。京室多妖冶，粲粲都人子。</w:t>
      </w:r>
      <w:r w:rsidRPr="001C3E29">
        <w:t>上林賦曰：妖冶閑都。</w:t>
      </w:r>
      <w:r w:rsidR="000742C0" w:rsidRPr="000742C0">
        <w:rPr>
          <w:u w:val="wave"/>
        </w:rPr>
        <w:t>毛詩</w:t>
      </w:r>
      <w:r w:rsidRPr="001C3E29">
        <w:t>曰：西人之子，粲粲衣服。又曰：彼都人士。</w:t>
      </w:r>
      <w:r w:rsidR="00FE33F9" w:rsidRPr="00FE33F9">
        <w:rPr>
          <w:u w:val="single"/>
        </w:rPr>
        <w:t>鄭玄</w:t>
      </w:r>
      <w:r w:rsidRPr="001C3E29">
        <w:t>儀禮注曰：女子子者，女子也，別於男也。</w:t>
      </w:r>
      <w:r w:rsidRPr="001C3E29">
        <w:rPr>
          <w:b/>
          <w:color w:val="660000"/>
          <w:sz w:val="28"/>
        </w:rPr>
        <w:t>雅步擢纖腰，巧笑發皓齒。</w:t>
      </w:r>
      <w:r w:rsidRPr="001C3E29">
        <w:t>雅，閑雅，謂妖麗也。</w:t>
      </w:r>
      <w:r w:rsidR="003F10DC" w:rsidRPr="003F10DC">
        <w:rPr>
          <w:u w:val="single"/>
        </w:rPr>
        <w:t>許慎</w:t>
      </w:r>
      <w:r w:rsidRPr="001C3E29">
        <w:t>淮南子注曰：擢，引也。</w:t>
      </w:r>
      <w:r w:rsidR="000742C0" w:rsidRPr="000742C0">
        <w:rPr>
          <w:u w:val="wave"/>
        </w:rPr>
        <w:t>毛詩</w:t>
      </w:r>
      <w:r w:rsidRPr="001C3E29">
        <w:t>曰：巧笑倩兮。</w:t>
      </w:r>
      <w:r w:rsidR="000742C0" w:rsidRPr="000742C0">
        <w:rPr>
          <w:u w:val="wave"/>
        </w:rPr>
        <w:t>楚辭</w:t>
      </w:r>
      <w:r w:rsidRPr="001C3E29">
        <w:t>曰：美人皓齒嫮以姱。</w:t>
      </w:r>
      <w:r w:rsidRPr="001C3E29">
        <w:rPr>
          <w:b/>
          <w:color w:val="660000"/>
          <w:sz w:val="28"/>
        </w:rPr>
        <w:t>佳麗良可美，衰賤焉足紀？</w:t>
      </w:r>
      <w:r w:rsidRPr="001C3E29">
        <w:t>戰國策司馬喜曰：趙，佳麗之所出。</w:t>
      </w:r>
      <w:r w:rsidR="003F10DC" w:rsidRPr="003F10DC">
        <w:rPr>
          <w:u w:val="single"/>
        </w:rPr>
        <w:t>高誘</w:t>
      </w:r>
      <w:r w:rsidRPr="001C3E29">
        <w:t>曰：佳，大也。麗，美也。</w:t>
      </w:r>
      <w:r w:rsidR="003F10DC" w:rsidRPr="003F10DC">
        <w:rPr>
          <w:u w:val="single"/>
        </w:rPr>
        <w:t>賈逵</w:t>
      </w:r>
      <w:r w:rsidR="000742C0" w:rsidRPr="000742C0">
        <w:rPr>
          <w:u w:val="wave"/>
        </w:rPr>
        <w:t>國語</w:t>
      </w:r>
      <w:r w:rsidRPr="001C3E29">
        <w:t>注曰：紀，猶錄也。</w:t>
      </w:r>
      <w:r w:rsidRPr="001C3E29">
        <w:rPr>
          <w:b/>
          <w:color w:val="660000"/>
          <w:sz w:val="28"/>
        </w:rPr>
        <w:t>遠蒙眷顧言，銜恩非望始。</w:t>
      </w:r>
      <w:r w:rsidR="000742C0" w:rsidRPr="000742C0">
        <w:rPr>
          <w:u w:val="wave"/>
        </w:rPr>
        <w:t>毛詩</w:t>
      </w:r>
      <w:r w:rsidRPr="001C3E29">
        <w:t>曰：眷</w:t>
      </w:r>
      <w:r w:rsidRPr="001C3E29">
        <w:rPr>
          <w:rFonts w:hint="eastAsia"/>
        </w:rPr>
        <w:t>言顧之。</w:t>
      </w:r>
      <w:r w:rsidR="00FE33F9" w:rsidRPr="00FE33F9">
        <w:rPr>
          <w:rFonts w:hint="eastAsia"/>
          <w:u w:val="single"/>
        </w:rPr>
        <w:t>鄭玄</w:t>
      </w:r>
      <w:r w:rsidRPr="001C3E29">
        <w:rPr>
          <w:rFonts w:hint="eastAsia"/>
        </w:rPr>
        <w:t>曰：顧，念也。左氏傳，鄭伯曰：非所敢望。魏文帝哀己賦曰：蒙君子之博愛，垂過望之渥恩。</w:t>
      </w:r>
    </w:p>
    <w:p w14:paraId="1D8DDE46" w14:textId="19C7B9C3" w:rsidR="008F46A3" w:rsidRDefault="008F46A3" w:rsidP="0044646F">
      <w:pPr>
        <w:ind w:firstLine="561"/>
      </w:pPr>
      <w:r w:rsidRPr="001C3E29">
        <w:rPr>
          <w:rFonts w:hint="eastAsia"/>
          <w:b/>
          <w:color w:val="660000"/>
          <w:sz w:val="28"/>
        </w:rPr>
        <w:t>浮海難</w:t>
      </w:r>
      <w:r w:rsidR="00F355DD">
        <w:rPr>
          <w:rFonts w:hint="eastAsia"/>
          <w:b/>
          <w:color w:val="660000"/>
          <w:sz w:val="28"/>
        </w:rPr>
        <w:t>爲</w:t>
      </w:r>
      <w:r w:rsidRPr="001C3E29">
        <w:rPr>
          <w:rFonts w:hint="eastAsia"/>
          <w:b/>
          <w:color w:val="660000"/>
          <w:sz w:val="28"/>
        </w:rPr>
        <w:t>水，遊林難</w:t>
      </w:r>
      <w:r w:rsidR="00F355DD">
        <w:rPr>
          <w:rFonts w:hint="eastAsia"/>
          <w:b/>
          <w:color w:val="660000"/>
          <w:sz w:val="28"/>
        </w:rPr>
        <w:t>爲</w:t>
      </w:r>
      <w:r w:rsidRPr="001C3E29">
        <w:rPr>
          <w:rFonts w:hint="eastAsia"/>
          <w:b/>
          <w:color w:val="660000"/>
          <w:sz w:val="28"/>
        </w:rPr>
        <w:t>觀。</w:t>
      </w:r>
      <w:r w:rsidRPr="001C3E29">
        <w:rPr>
          <w:rFonts w:hint="eastAsia"/>
        </w:rPr>
        <w:t>林、海，以喻上京也。言遊上京，難</w:t>
      </w:r>
      <w:r w:rsidR="00F355DD">
        <w:rPr>
          <w:rFonts w:hint="eastAsia"/>
        </w:rPr>
        <w:t>爲</w:t>
      </w:r>
      <w:r w:rsidRPr="001C3E29">
        <w:rPr>
          <w:rFonts w:hint="eastAsia"/>
        </w:rPr>
        <w:t>容色也。孟子曰：觀海者難</w:t>
      </w:r>
      <w:r w:rsidR="00F355DD">
        <w:rPr>
          <w:rFonts w:hint="eastAsia"/>
        </w:rPr>
        <w:t>爲</w:t>
      </w:r>
      <w:r w:rsidRPr="001C3E29">
        <w:rPr>
          <w:rFonts w:hint="eastAsia"/>
        </w:rPr>
        <w:t>水。</w:t>
      </w:r>
      <w:r w:rsidRPr="001C3E29">
        <w:rPr>
          <w:b/>
          <w:color w:val="660000"/>
          <w:sz w:val="28"/>
        </w:rPr>
        <w:t>容色貴及時，朝華忌日晏。</w:t>
      </w:r>
      <w:r w:rsidRPr="001C3E29">
        <w:t>說文曰：木槿朝華暮落。</w:t>
      </w:r>
      <w:r w:rsidRPr="001C3E29">
        <w:rPr>
          <w:b/>
          <w:color w:val="660000"/>
          <w:sz w:val="28"/>
        </w:rPr>
        <w:t>皎皎彼姝子，灼灼懷春粲。</w:t>
      </w:r>
      <w:r w:rsidRPr="001C3E29">
        <w:t>古詩曰：盈盈樓上女，皎皎當牕牖。</w:t>
      </w:r>
      <w:r w:rsidR="000742C0" w:rsidRPr="000742C0">
        <w:rPr>
          <w:u w:val="wave"/>
        </w:rPr>
        <w:t>毛詩</w:t>
      </w:r>
      <w:r w:rsidRPr="001C3E29">
        <w:t>曰：彼姝者子。又曰：有女懷春。</w:t>
      </w:r>
      <w:r w:rsidR="003F10DC" w:rsidRPr="003F10DC">
        <w:rPr>
          <w:u w:val="single"/>
        </w:rPr>
        <w:t>毛萇</w:t>
      </w:r>
      <w:r w:rsidRPr="001C3E29">
        <w:t>曰：懷，思也。</w:t>
      </w:r>
      <w:r w:rsidR="000742C0" w:rsidRPr="000742C0">
        <w:rPr>
          <w:u w:val="wave"/>
        </w:rPr>
        <w:t>毛詩</w:t>
      </w:r>
      <w:r w:rsidRPr="001C3E29">
        <w:t>曰：今夕何夕？見此粲者。</w:t>
      </w:r>
      <w:r w:rsidR="000742C0" w:rsidRPr="000742C0">
        <w:rPr>
          <w:u w:val="wave"/>
        </w:rPr>
        <w:t>國語</w:t>
      </w:r>
      <w:r w:rsidRPr="001C3E29">
        <w:t>曰：女三</w:t>
      </w:r>
      <w:r w:rsidR="00F355DD">
        <w:t>爲</w:t>
      </w:r>
      <w:r w:rsidRPr="001C3E29">
        <w:t>粲。</w:t>
      </w:r>
      <w:r w:rsidR="003F10DC" w:rsidRPr="003F10DC">
        <w:rPr>
          <w:u w:val="single"/>
        </w:rPr>
        <w:t>賈逵</w:t>
      </w:r>
      <w:r w:rsidRPr="001C3E29">
        <w:t>曰：粲，亦美貌。</w:t>
      </w:r>
      <w:r w:rsidRPr="001C3E29">
        <w:rPr>
          <w:b/>
          <w:color w:val="660000"/>
          <w:sz w:val="28"/>
        </w:rPr>
        <w:t>西城善雅</w:t>
      </w:r>
      <w:r>
        <w:rPr>
          <w:rFonts w:hint="eastAsia"/>
        </w:rPr>
        <w:t>𦐀</w:t>
      </w:r>
      <w:r w:rsidRPr="001C3E29">
        <w:rPr>
          <w:rFonts w:hint="eastAsia"/>
          <w:b/>
          <w:color w:val="660000"/>
          <w:sz w:val="28"/>
        </w:rPr>
        <w:t>，總章饒清彈。</w:t>
      </w:r>
      <w:r w:rsidRPr="001C3E29">
        <w:rPr>
          <w:rFonts w:hint="eastAsia"/>
        </w:rPr>
        <w:t>陸機</w:t>
      </w:r>
      <w:r w:rsidR="003F10DC" w:rsidRPr="003F10DC">
        <w:rPr>
          <w:rFonts w:hint="eastAsia"/>
          <w:u w:val="single"/>
        </w:rPr>
        <w:t>洛陽</w:t>
      </w:r>
      <w:r w:rsidRPr="001C3E29">
        <w:rPr>
          <w:rFonts w:hint="eastAsia"/>
        </w:rPr>
        <w:t>記曰：金墉城在宮之西北角，魏故宮人皆在中。崔豹古今注曰：魏文帝宮人</w:t>
      </w:r>
      <w:r w:rsidR="000742C0">
        <w:rPr>
          <w:rFonts w:hint="eastAsia"/>
        </w:rPr>
        <w:t>尙</w:t>
      </w:r>
      <w:r w:rsidRPr="001C3E29">
        <w:rPr>
          <w:rFonts w:hint="eastAsia"/>
        </w:rPr>
        <w:t>衣能歌舞，一時冠絕。孫盛晉陽秋，傅隆議曰：其總章技，即古之女樂。</w:t>
      </w:r>
      <w:r w:rsidRPr="001C3E29">
        <w:rPr>
          <w:b/>
          <w:color w:val="660000"/>
          <w:sz w:val="28"/>
        </w:rPr>
        <w:t>鳴簧發丹脣，朱</w:t>
      </w:r>
      <w:r w:rsidRPr="001C3E29">
        <w:rPr>
          <w:rFonts w:hint="eastAsia"/>
          <w:b/>
          <w:color w:val="660000"/>
          <w:sz w:val="28"/>
        </w:rPr>
        <w:t>絃繞素腕。</w:t>
      </w:r>
      <w:r w:rsidR="000742C0" w:rsidRPr="000742C0">
        <w:rPr>
          <w:rFonts w:hint="eastAsia"/>
          <w:u w:val="wave"/>
        </w:rPr>
        <w:t>毛詩</w:t>
      </w:r>
      <w:r w:rsidRPr="001C3E29">
        <w:rPr>
          <w:rFonts w:hint="eastAsia"/>
        </w:rPr>
        <w:t>曰：吹笙鼓簧。神女賦曰：朱脣的其若丹。禮記曰：清廟之瑟，朱絃而疏越。洛神賦曰：攘皓腕。</w:t>
      </w:r>
      <w:r w:rsidRPr="001C3E29">
        <w:rPr>
          <w:b/>
          <w:color w:val="660000"/>
          <w:sz w:val="28"/>
        </w:rPr>
        <w:t>輕裾猶電揮，雙袂如霧散。</w:t>
      </w:r>
      <w:r w:rsidRPr="001C3E29">
        <w:t>張衡舞</w:t>
      </w:r>
      <w:r w:rsidRPr="001C3E29">
        <w:lastRenderedPageBreak/>
        <w:t>賦曰：裾若飛燕，袖如迴雪。徘徊相侔，瞥若電伐</w:t>
      </w:r>
      <w:r w:rsidRPr="00C32D98">
        <w:rPr>
          <w:rStyle w:val="a9"/>
        </w:rPr>
        <w:footnoteReference w:id="3404"/>
      </w:r>
      <w:r w:rsidRPr="001C3E29">
        <w:t>。韓康伯</w:t>
      </w:r>
      <w:r w:rsidR="000742C0" w:rsidRPr="000742C0">
        <w:rPr>
          <w:u w:val="wave"/>
        </w:rPr>
        <w:t>周易</w:t>
      </w:r>
      <w:r w:rsidRPr="001C3E29">
        <w:t>注曰：揮，散也。封禪書曰：雲布霧散。</w:t>
      </w:r>
      <w:r w:rsidRPr="001C3E29">
        <w:rPr>
          <w:b/>
          <w:color w:val="660000"/>
          <w:sz w:val="28"/>
        </w:rPr>
        <w:t>華容溢藻幄，哀響入雲漢。</w:t>
      </w:r>
      <w:r w:rsidRPr="001C3E29">
        <w:t>洛神賦曰：華容阿那。杜預左氏傳注曰：幄，帳也。</w:t>
      </w:r>
      <w:r w:rsidR="000742C0" w:rsidRPr="000742C0">
        <w:rPr>
          <w:u w:val="wave"/>
        </w:rPr>
        <w:t>列子</w:t>
      </w:r>
      <w:r w:rsidRPr="001C3E29">
        <w:t>曰：薛談學謳於秦青，辭歸。青餞於郊衢，撫節悲歌，聲震林木，響遏行雲。張湛曰：二人，薛、秦之善歌者。</w:t>
      </w:r>
      <w:r w:rsidRPr="001C3E29">
        <w:rPr>
          <w:b/>
          <w:color w:val="660000"/>
          <w:sz w:val="28"/>
        </w:rPr>
        <w:t>知音世所希，非君誰能讚？</w:t>
      </w:r>
      <w:r w:rsidRPr="001C3E29">
        <w:t>古詩曰：不惜歌者苦，但傷知音稀。</w:t>
      </w:r>
      <w:r w:rsidR="00FE33F9" w:rsidRPr="00FE33F9">
        <w:rPr>
          <w:u w:val="single"/>
        </w:rPr>
        <w:t>孔安國</w:t>
      </w:r>
      <w:r w:rsidR="003E4D6D" w:rsidRPr="003E4D6D">
        <w:rPr>
          <w:u w:val="wave"/>
        </w:rPr>
        <w:t>論語</w:t>
      </w:r>
      <w:r w:rsidRPr="001C3E29">
        <w:t>注曰：稀，少也。希與稀通。釋名曰</w:t>
      </w:r>
      <w:r w:rsidRPr="001C3E29">
        <w:rPr>
          <w:rFonts w:hint="eastAsia"/>
        </w:rPr>
        <w:t>：稱人之美曰讚也。</w:t>
      </w:r>
      <w:r w:rsidRPr="001C3E29">
        <w:rPr>
          <w:b/>
          <w:color w:val="660000"/>
          <w:sz w:val="28"/>
        </w:rPr>
        <w:t>棄置北辰星，問此玄龍煥。</w:t>
      </w:r>
      <w:r w:rsidRPr="001C3E29">
        <w:t>北辰，言不移也。玄龍，喻美女也。言棄彼北辰之心，而問此玄龍之色。譏好色而不好德。陸雲代彥先贈婦詩曰：何用結中款？抑指北辰星。石氏星讚曰：軒轅，龍體，主后姬。然此唯取眾姬，即指西城總章宮人，不論於后也。龍色多玄，故取以喻。</w:t>
      </w:r>
      <w:r w:rsidRPr="001C3E29">
        <w:rPr>
          <w:b/>
          <w:color w:val="660000"/>
          <w:sz w:val="28"/>
        </w:rPr>
        <w:t>時暮復何言，華落理必賤。</w:t>
      </w:r>
      <w:r w:rsidR="000742C0" w:rsidRPr="000742C0">
        <w:rPr>
          <w:u w:val="wave"/>
        </w:rPr>
        <w:t>毛詩</w:t>
      </w:r>
      <w:r w:rsidRPr="001C3E29">
        <w:t>序曰：華落色衰，復相棄背。</w:t>
      </w:r>
    </w:p>
    <w:p w14:paraId="6694E178"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答兄機</w:t>
      </w:r>
    </w:p>
    <w:p w14:paraId="789AA1B7" w14:textId="77777777" w:rsidR="008F46A3" w:rsidRDefault="008F46A3" w:rsidP="0044646F">
      <w:pPr>
        <w:ind w:firstLine="420"/>
      </w:pPr>
      <w:r w:rsidRPr="001C3E29">
        <w:rPr>
          <w:rFonts w:hint="eastAsia"/>
        </w:rPr>
        <w:t>五言</w:t>
      </w:r>
    </w:p>
    <w:p w14:paraId="5F3AE39D" w14:textId="577883C8" w:rsidR="008F46A3" w:rsidRDefault="008F46A3" w:rsidP="0044646F">
      <w:pPr>
        <w:ind w:firstLine="560"/>
      </w:pPr>
      <w:r w:rsidRPr="00C301A8">
        <w:rPr>
          <w:rFonts w:ascii="楷体" w:eastAsia="楷体" w:hAnsi="楷体" w:hint="eastAsia"/>
          <w:color w:val="660000"/>
          <w:sz w:val="28"/>
          <w:u w:val="single"/>
        </w:rPr>
        <w:t>陸士龍</w:t>
      </w:r>
      <w:r w:rsidR="00C301A8">
        <w:rPr>
          <w:rFonts w:hint="eastAsia"/>
          <w:b/>
          <w:color w:val="660000"/>
          <w:sz w:val="28"/>
        </w:rPr>
        <w:t xml:space="preserve"> </w:t>
      </w:r>
      <w:r w:rsidRPr="001C3E29">
        <w:rPr>
          <w:rFonts w:hint="eastAsia"/>
        </w:rPr>
        <w:t>士衡前</w:t>
      </w:r>
      <w:r w:rsidR="00F355DD">
        <w:rPr>
          <w:rFonts w:hint="eastAsia"/>
        </w:rPr>
        <w:t>爲</w:t>
      </w:r>
      <w:r w:rsidRPr="001C3E29">
        <w:rPr>
          <w:rFonts w:hint="eastAsia"/>
        </w:rPr>
        <w:t>太子洗馬時贈別士龍，今答之。</w:t>
      </w:r>
    </w:p>
    <w:p w14:paraId="713ADADE" w14:textId="7C110BF5" w:rsidR="008F46A3" w:rsidRDefault="008F46A3" w:rsidP="0044646F">
      <w:pPr>
        <w:ind w:firstLine="561"/>
      </w:pPr>
      <w:r w:rsidRPr="001C3E29">
        <w:rPr>
          <w:rFonts w:hint="eastAsia"/>
          <w:b/>
          <w:color w:val="660000"/>
          <w:sz w:val="28"/>
        </w:rPr>
        <w:t>悠遠塗可極，別促怨會長。</w:t>
      </w:r>
      <w:r w:rsidRPr="001C3E29">
        <w:rPr>
          <w:rFonts w:hint="eastAsia"/>
        </w:rPr>
        <w:t>機贈詩曰：行矣怨路長，惄焉傷別促。</w:t>
      </w:r>
      <w:r w:rsidR="00FE33F9" w:rsidRPr="00FE33F9">
        <w:rPr>
          <w:rFonts w:hint="eastAsia"/>
          <w:u w:val="single"/>
        </w:rPr>
        <w:t>鄭玄</w:t>
      </w:r>
      <w:r w:rsidRPr="001C3E29">
        <w:rPr>
          <w:rFonts w:hint="eastAsia"/>
        </w:rPr>
        <w:t>禮記注曰：極，盡也。曹子建送應氏詩曰：別促會日長。</w:t>
      </w:r>
      <w:r w:rsidRPr="001C3E29">
        <w:rPr>
          <w:rFonts w:hint="eastAsia"/>
          <w:b/>
          <w:color w:val="660000"/>
          <w:sz w:val="28"/>
        </w:rPr>
        <w:t>銜恩戀行邁，興言在臨觴。</w:t>
      </w:r>
      <w:r w:rsidRPr="001C3E29">
        <w:rPr>
          <w:rFonts w:hint="eastAsia"/>
        </w:rPr>
        <w:t>機詩曰：指塗悲有餘，臨觴歡不足。</w:t>
      </w:r>
      <w:r w:rsidR="000742C0" w:rsidRPr="000742C0">
        <w:rPr>
          <w:rFonts w:hint="eastAsia"/>
          <w:u w:val="wave"/>
        </w:rPr>
        <w:t>毛詩</w:t>
      </w:r>
      <w:r w:rsidRPr="001C3E29">
        <w:rPr>
          <w:rFonts w:hint="eastAsia"/>
        </w:rPr>
        <w:t>曰：念彼恭人，興言出宿。</w:t>
      </w:r>
      <w:r w:rsidRPr="001C3E29">
        <w:rPr>
          <w:rFonts w:hint="eastAsia"/>
          <w:b/>
          <w:color w:val="660000"/>
          <w:sz w:val="28"/>
        </w:rPr>
        <w:t>南津有絕濟，北渚無河梁。</w:t>
      </w:r>
      <w:r w:rsidRPr="001C3E29">
        <w:rPr>
          <w:rFonts w:hint="eastAsia"/>
        </w:rPr>
        <w:t>言己心有絕濟而可旋，機行無河梁而可涉也。</w:t>
      </w:r>
      <w:r w:rsidR="003F10DC" w:rsidRPr="003F10DC">
        <w:rPr>
          <w:rFonts w:hint="eastAsia"/>
          <w:u w:val="single"/>
        </w:rPr>
        <w:t>韋昭</w:t>
      </w:r>
      <w:r w:rsidR="003E4D6D" w:rsidRPr="003E4D6D">
        <w:rPr>
          <w:rFonts w:hint="eastAsia"/>
          <w:u w:val="wave"/>
        </w:rPr>
        <w:t>漢書</w:t>
      </w:r>
      <w:r w:rsidRPr="001C3E29">
        <w:rPr>
          <w:rFonts w:hint="eastAsia"/>
        </w:rPr>
        <w:t>注曰：直渡</w:t>
      </w:r>
      <w:r w:rsidR="00F355DD">
        <w:rPr>
          <w:rFonts w:hint="eastAsia"/>
        </w:rPr>
        <w:t>爲</w:t>
      </w:r>
      <w:r w:rsidRPr="001C3E29">
        <w:rPr>
          <w:rFonts w:hint="eastAsia"/>
        </w:rPr>
        <w:t>絕。爾雅曰：濟，渡也。機詩曰；我若西流水，子</w:t>
      </w:r>
      <w:r w:rsidR="00F355DD">
        <w:rPr>
          <w:rFonts w:hint="eastAsia"/>
        </w:rPr>
        <w:t>爲</w:t>
      </w:r>
      <w:r w:rsidRPr="001C3E29">
        <w:rPr>
          <w:rFonts w:hint="eastAsia"/>
        </w:rPr>
        <w:t>東跱岳。故云南北以報之。</w:t>
      </w:r>
      <w:r w:rsidR="000742C0" w:rsidRPr="000742C0">
        <w:rPr>
          <w:rFonts w:hint="eastAsia"/>
          <w:u w:val="wave"/>
        </w:rPr>
        <w:t>楚辭</w:t>
      </w:r>
      <w:r w:rsidRPr="001C3E29">
        <w:rPr>
          <w:rFonts w:hint="eastAsia"/>
        </w:rPr>
        <w:t>曰：江河廣而無梁。</w:t>
      </w:r>
      <w:r w:rsidRPr="001C3E29">
        <w:rPr>
          <w:rFonts w:hint="eastAsia"/>
          <w:b/>
          <w:color w:val="660000"/>
          <w:sz w:val="28"/>
        </w:rPr>
        <w:t>神往同逝感，形留悲參商。</w:t>
      </w:r>
      <w:r w:rsidRPr="001C3E29">
        <w:rPr>
          <w:rFonts w:hint="eastAsia"/>
        </w:rPr>
        <w:t>言己形雖留而神實往，故曰神往同逝言之感，形留悲參商之隔。左氏傳，子產曰：高辛氏有二子，伯曰閼伯，季曰實沈，居于曠林，不相能也，日尋干戈，以相征討</w:t>
      </w:r>
      <w:r w:rsidRPr="00C32D98">
        <w:rPr>
          <w:rStyle w:val="a9"/>
        </w:rPr>
        <w:footnoteReference w:id="3405"/>
      </w:r>
      <w:r w:rsidRPr="001C3E29">
        <w:rPr>
          <w:rFonts w:hint="eastAsia"/>
        </w:rPr>
        <w:t>。</w:t>
      </w:r>
      <w:r w:rsidRPr="001C3E29">
        <w:rPr>
          <w:rFonts w:hint="eastAsia"/>
        </w:rPr>
        <w:lastRenderedPageBreak/>
        <w:t>后帝不臧，遷閼伯于商丘，主辰，商人是因，故辰</w:t>
      </w:r>
      <w:r w:rsidR="00F355DD">
        <w:rPr>
          <w:rFonts w:hint="eastAsia"/>
        </w:rPr>
        <w:t>爲</w:t>
      </w:r>
      <w:r w:rsidRPr="001C3E29">
        <w:rPr>
          <w:rFonts w:hint="eastAsia"/>
        </w:rPr>
        <w:t>商星。遷實沈于大夏，主參，唐人是因，以服事夏、商</w:t>
      </w:r>
      <w:r w:rsidRPr="00C32D98">
        <w:rPr>
          <w:rStyle w:val="a9"/>
        </w:rPr>
        <w:footnoteReference w:id="3406"/>
      </w:r>
      <w:r w:rsidRPr="001C3E29">
        <w:rPr>
          <w:rFonts w:hint="eastAsia"/>
        </w:rPr>
        <w:t>，其季世曰唐叔虞，故參</w:t>
      </w:r>
      <w:r w:rsidR="00F355DD">
        <w:rPr>
          <w:rFonts w:hint="eastAsia"/>
        </w:rPr>
        <w:t>爲</w:t>
      </w:r>
      <w:r w:rsidRPr="001C3E29">
        <w:rPr>
          <w:rFonts w:hint="eastAsia"/>
        </w:rPr>
        <w:t>晉星。法言曰：吾不見參商之相比也。</w:t>
      </w:r>
      <w:r w:rsidRPr="001C3E29">
        <w:rPr>
          <w:rFonts w:hint="eastAsia"/>
          <w:b/>
          <w:color w:val="660000"/>
          <w:sz w:val="28"/>
        </w:rPr>
        <w:t>衡軌若殊跡，牽牛非服箱。</w:t>
      </w:r>
      <w:r w:rsidRPr="001C3E29">
        <w:rPr>
          <w:rFonts w:hint="eastAsia"/>
        </w:rPr>
        <w:t>機詩曰：安得同攜手，契闊成騑服。故答云：衡軌若殊其跡，則類牽牛不以服箱也。</w:t>
      </w:r>
      <w:r w:rsidR="000742C0" w:rsidRPr="000742C0">
        <w:rPr>
          <w:rFonts w:hint="eastAsia"/>
          <w:u w:val="wave"/>
        </w:rPr>
        <w:t>毛詩</w:t>
      </w:r>
      <w:r w:rsidRPr="001C3E29">
        <w:rPr>
          <w:rFonts w:hint="eastAsia"/>
        </w:rPr>
        <w:t>曰：睆彼牽牛，不以服箱。</w:t>
      </w:r>
    </w:p>
    <w:p w14:paraId="79EB78DF"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答張士然</w:t>
      </w:r>
    </w:p>
    <w:p w14:paraId="5988F786" w14:textId="77777777" w:rsidR="008F46A3" w:rsidRDefault="008F46A3" w:rsidP="0044646F">
      <w:pPr>
        <w:ind w:firstLine="420"/>
      </w:pPr>
      <w:r w:rsidRPr="001C3E29">
        <w:rPr>
          <w:rFonts w:hint="eastAsia"/>
        </w:rPr>
        <w:t>五言</w:t>
      </w:r>
    </w:p>
    <w:p w14:paraId="768CBAE6"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陸士龍</w:t>
      </w:r>
    </w:p>
    <w:p w14:paraId="0FEB06FD" w14:textId="4E930770" w:rsidR="008F46A3" w:rsidRDefault="008F46A3" w:rsidP="0044646F">
      <w:pPr>
        <w:ind w:firstLine="561"/>
      </w:pPr>
      <w:r w:rsidRPr="001C3E29">
        <w:rPr>
          <w:rFonts w:hint="eastAsia"/>
          <w:b/>
          <w:color w:val="660000"/>
          <w:sz w:val="28"/>
        </w:rPr>
        <w:t>行邁越長川，飄颻冒風塵。</w:t>
      </w:r>
      <w:r w:rsidRPr="001C3E29">
        <w:rPr>
          <w:rFonts w:hint="eastAsia"/>
        </w:rPr>
        <w:t>新序，</w:t>
      </w:r>
      <w:r w:rsidR="003F10DC" w:rsidRPr="003F10DC">
        <w:rPr>
          <w:rFonts w:hint="eastAsia"/>
          <w:u w:val="single"/>
        </w:rPr>
        <w:t>孔子</w:t>
      </w:r>
      <w:r w:rsidRPr="001C3E29">
        <w:rPr>
          <w:rFonts w:hint="eastAsia"/>
        </w:rPr>
        <w:t>張曰：臣犯霜露，冒塵埃。曹植出行曰</w:t>
      </w:r>
      <w:r w:rsidRPr="00C32D98">
        <w:rPr>
          <w:rStyle w:val="a9"/>
        </w:rPr>
        <w:footnoteReference w:id="3407"/>
      </w:r>
      <w:r w:rsidRPr="001C3E29">
        <w:rPr>
          <w:rFonts w:hint="eastAsia"/>
        </w:rPr>
        <w:t>：蒙霧犯風塵。</w:t>
      </w:r>
      <w:r w:rsidR="00FE33F9" w:rsidRPr="00FE33F9">
        <w:rPr>
          <w:rFonts w:hint="eastAsia"/>
          <w:u w:val="single"/>
        </w:rPr>
        <w:t>鄭玄</w:t>
      </w:r>
      <w:r w:rsidRPr="001C3E29">
        <w:rPr>
          <w:rFonts w:hint="eastAsia"/>
        </w:rPr>
        <w:t>考工記注曰：冒，蒙也。</w:t>
      </w:r>
      <w:r w:rsidRPr="001C3E29">
        <w:rPr>
          <w:rFonts w:hint="eastAsia"/>
          <w:b/>
          <w:color w:val="660000"/>
          <w:sz w:val="28"/>
        </w:rPr>
        <w:t>通波激枉渚，悲風薄丘榛。</w:t>
      </w:r>
      <w:r w:rsidRPr="001C3E29">
        <w:rPr>
          <w:rFonts w:hint="eastAsia"/>
        </w:rPr>
        <w:t>西都賓曰；與海通波。</w:t>
      </w:r>
      <w:r w:rsidR="000742C0" w:rsidRPr="000742C0">
        <w:rPr>
          <w:rFonts w:hint="eastAsia"/>
          <w:u w:val="wave"/>
        </w:rPr>
        <w:t>楚辭</w:t>
      </w:r>
      <w:r w:rsidRPr="001C3E29">
        <w:rPr>
          <w:rFonts w:hint="eastAsia"/>
        </w:rPr>
        <w:t>曰：朝發枉渚。又曰：哀江介之悲風。</w:t>
      </w:r>
      <w:r w:rsidR="003F10DC" w:rsidRPr="003F10DC">
        <w:rPr>
          <w:rFonts w:hint="eastAsia"/>
          <w:u w:val="single"/>
        </w:rPr>
        <w:t>高誘</w:t>
      </w:r>
      <w:r w:rsidRPr="001C3E29">
        <w:rPr>
          <w:rFonts w:hint="eastAsia"/>
        </w:rPr>
        <w:t>淮南子注曰；叢木曰榛。</w:t>
      </w:r>
      <w:r w:rsidRPr="001C3E29">
        <w:rPr>
          <w:rFonts w:hint="eastAsia"/>
          <w:b/>
          <w:color w:val="660000"/>
          <w:sz w:val="28"/>
        </w:rPr>
        <w:t>脩路無窮跡，井邑自相循。</w:t>
      </w:r>
      <w:r w:rsidRPr="001C3E29">
        <w:rPr>
          <w:rFonts w:hint="eastAsia"/>
        </w:rPr>
        <w:t>周禮曰：九夫</w:t>
      </w:r>
      <w:r w:rsidR="00F355DD">
        <w:rPr>
          <w:rFonts w:hint="eastAsia"/>
        </w:rPr>
        <w:t>爲</w:t>
      </w:r>
      <w:r w:rsidRPr="001C3E29">
        <w:rPr>
          <w:rFonts w:hint="eastAsia"/>
        </w:rPr>
        <w:t>井，四井</w:t>
      </w:r>
      <w:r w:rsidR="00F355DD">
        <w:rPr>
          <w:rFonts w:hint="eastAsia"/>
        </w:rPr>
        <w:t>爲</w:t>
      </w:r>
      <w:r w:rsidRPr="001C3E29">
        <w:rPr>
          <w:rFonts w:hint="eastAsia"/>
        </w:rPr>
        <w:t>邑。廣雅曰；循，從也。</w:t>
      </w:r>
      <w:r w:rsidRPr="001C3E29">
        <w:rPr>
          <w:rFonts w:hint="eastAsia"/>
          <w:b/>
          <w:color w:val="660000"/>
          <w:sz w:val="28"/>
        </w:rPr>
        <w:t>百城各異俗，千室非良鄰。</w:t>
      </w:r>
      <w:r w:rsidRPr="001C3E29">
        <w:rPr>
          <w:rFonts w:hint="eastAsia"/>
        </w:rPr>
        <w:t>謝承</w:t>
      </w:r>
      <w:r w:rsidR="000742C0" w:rsidRPr="000742C0">
        <w:rPr>
          <w:rFonts w:hint="eastAsia"/>
          <w:u w:val="wave"/>
        </w:rPr>
        <w:t>後漢書</w:t>
      </w:r>
      <w:r w:rsidRPr="001C3E29">
        <w:rPr>
          <w:rFonts w:hint="eastAsia"/>
        </w:rPr>
        <w:t>曰：黃琬拜豫州刺史，威邁百城。禮記曰：廣谷大川異制，民生其間異俗。</w:t>
      </w:r>
      <w:r w:rsidR="003E4D6D" w:rsidRPr="003E4D6D">
        <w:rPr>
          <w:rFonts w:hint="eastAsia"/>
          <w:u w:val="wave"/>
        </w:rPr>
        <w:t>論語</w:t>
      </w:r>
      <w:r w:rsidRPr="001C3E29">
        <w:rPr>
          <w:rFonts w:hint="eastAsia"/>
        </w:rPr>
        <w:t>，子曰：千室之邑，百乘之家。</w:t>
      </w:r>
      <w:r w:rsidR="000742C0" w:rsidRPr="000742C0">
        <w:rPr>
          <w:rFonts w:hint="eastAsia"/>
          <w:u w:val="wave"/>
        </w:rPr>
        <w:t>晏子春秋</w:t>
      </w:r>
      <w:r w:rsidRPr="001C3E29">
        <w:rPr>
          <w:rFonts w:hint="eastAsia"/>
        </w:rPr>
        <w:t>曰：願有良鄰，則見君子也。</w:t>
      </w:r>
      <w:r w:rsidRPr="001C3E29">
        <w:rPr>
          <w:rFonts w:hint="eastAsia"/>
          <w:b/>
          <w:color w:val="660000"/>
          <w:sz w:val="28"/>
        </w:rPr>
        <w:t>歡舊難假合，風土豈虛親。感念桑梓城</w:t>
      </w:r>
      <w:r w:rsidRPr="00C32D98">
        <w:rPr>
          <w:rStyle w:val="a9"/>
        </w:rPr>
        <w:footnoteReference w:id="3408"/>
      </w:r>
      <w:r w:rsidRPr="001C3E29">
        <w:rPr>
          <w:rFonts w:hint="eastAsia"/>
          <w:b/>
          <w:color w:val="660000"/>
          <w:sz w:val="28"/>
        </w:rPr>
        <w:t>，髣彿眼中人。</w:t>
      </w:r>
      <w:r w:rsidR="000742C0" w:rsidRPr="000742C0">
        <w:rPr>
          <w:rFonts w:hint="eastAsia"/>
          <w:u w:val="wave"/>
        </w:rPr>
        <w:t>毛詩</w:t>
      </w:r>
      <w:r w:rsidRPr="001C3E29">
        <w:rPr>
          <w:rFonts w:hint="eastAsia"/>
        </w:rPr>
        <w:t>曰：惟桑與梓，必恭敬止。</w:t>
      </w:r>
      <w:r w:rsidR="000742C0" w:rsidRPr="000742C0">
        <w:rPr>
          <w:rFonts w:hint="eastAsia"/>
          <w:u w:val="wave"/>
        </w:rPr>
        <w:t>楚辭</w:t>
      </w:r>
      <w:r w:rsidRPr="001C3E29">
        <w:rPr>
          <w:rFonts w:hint="eastAsia"/>
        </w:rPr>
        <w:t>曰：時髣彿以遙見。魏文帝詩曰：迴頭四向望，眼中無故人。</w:t>
      </w:r>
      <w:r w:rsidRPr="001C3E29">
        <w:rPr>
          <w:rFonts w:hint="eastAsia"/>
          <w:b/>
          <w:color w:val="660000"/>
          <w:sz w:val="28"/>
        </w:rPr>
        <w:t>靡靡日夜遠，眷眷懷苦辛。</w:t>
      </w:r>
      <w:r w:rsidR="000742C0" w:rsidRPr="000742C0">
        <w:rPr>
          <w:rFonts w:hint="eastAsia"/>
          <w:u w:val="wave"/>
        </w:rPr>
        <w:t>毛詩</w:t>
      </w:r>
      <w:r w:rsidRPr="001C3E29">
        <w:rPr>
          <w:rFonts w:hint="eastAsia"/>
        </w:rPr>
        <w:t>曰：行邁靡靡。</w:t>
      </w:r>
      <w:r w:rsidR="003F10DC" w:rsidRPr="003F10DC">
        <w:rPr>
          <w:rFonts w:hint="eastAsia"/>
          <w:u w:val="single"/>
        </w:rPr>
        <w:t>毛萇</w:t>
      </w:r>
      <w:r w:rsidRPr="001C3E29">
        <w:rPr>
          <w:rFonts w:hint="eastAsia"/>
        </w:rPr>
        <w:t>曰：靡靡，行貌也。韓詩曰：眷眷懷顧。古詩曰：轗軻長辛苦</w:t>
      </w:r>
      <w:r w:rsidRPr="00C32D98">
        <w:rPr>
          <w:rStyle w:val="a9"/>
        </w:rPr>
        <w:footnoteReference w:id="3409"/>
      </w:r>
      <w:r w:rsidRPr="001C3E29">
        <w:rPr>
          <w:rFonts w:hint="eastAsia"/>
        </w:rPr>
        <w:t>。</w:t>
      </w:r>
    </w:p>
    <w:p w14:paraId="4677CE15"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lastRenderedPageBreak/>
        <w:t>答盧諶詩并書</w:t>
      </w:r>
    </w:p>
    <w:p w14:paraId="7D29E1FA" w14:textId="77777777" w:rsidR="008F46A3" w:rsidRDefault="008F46A3" w:rsidP="0044646F">
      <w:pPr>
        <w:ind w:firstLine="420"/>
      </w:pPr>
      <w:r w:rsidRPr="001C3E29">
        <w:rPr>
          <w:rFonts w:hint="eastAsia"/>
        </w:rPr>
        <w:t>四言</w:t>
      </w:r>
    </w:p>
    <w:p w14:paraId="4ACF38AB" w14:textId="45646680" w:rsidR="008F46A3" w:rsidRDefault="008F46A3" w:rsidP="0044646F">
      <w:pPr>
        <w:ind w:firstLine="560"/>
      </w:pPr>
      <w:r w:rsidRPr="00C301A8">
        <w:rPr>
          <w:rFonts w:ascii="楷体" w:eastAsia="楷体" w:hAnsi="楷体" w:hint="eastAsia"/>
          <w:color w:val="660000"/>
          <w:sz w:val="28"/>
          <w:u w:val="single"/>
        </w:rPr>
        <w:t>劉越石</w:t>
      </w:r>
      <w:r w:rsidR="00C301A8">
        <w:rPr>
          <w:rFonts w:hint="eastAsia"/>
          <w:b/>
          <w:color w:val="660000"/>
          <w:sz w:val="28"/>
        </w:rPr>
        <w:t xml:space="preserve"> </w:t>
      </w:r>
      <w:r w:rsidRPr="001C3E29">
        <w:rPr>
          <w:rFonts w:hint="eastAsia"/>
        </w:rPr>
        <w:t>王隱晉書曰：劉琨，字越石，中山靜王之後也。初辟太尉隴西秦王府，未就。尋</w:t>
      </w:r>
      <w:r w:rsidR="00F355DD">
        <w:rPr>
          <w:rFonts w:hint="eastAsia"/>
        </w:rPr>
        <w:t>爲</w:t>
      </w:r>
      <w:r w:rsidRPr="001C3E29">
        <w:rPr>
          <w:rFonts w:hint="eastAsia"/>
        </w:rPr>
        <w:t>博士，未之職。永嘉中</w:t>
      </w:r>
      <w:r w:rsidR="00F355DD">
        <w:rPr>
          <w:rFonts w:hint="eastAsia"/>
        </w:rPr>
        <w:t>爲</w:t>
      </w:r>
      <w:r w:rsidRPr="001C3E29">
        <w:rPr>
          <w:rFonts w:hint="eastAsia"/>
        </w:rPr>
        <w:t>并州刺史，與盧志親善。志子諶，琨先辟之，後</w:t>
      </w:r>
      <w:r w:rsidR="00F355DD">
        <w:rPr>
          <w:rFonts w:hint="eastAsia"/>
        </w:rPr>
        <w:t>爲</w:t>
      </w:r>
      <w:r w:rsidRPr="001C3E29">
        <w:rPr>
          <w:rFonts w:hint="eastAsia"/>
        </w:rPr>
        <w:t>從事中郎。段匹磾領幽州牧，諶求</w:t>
      </w:r>
      <w:r w:rsidR="00F355DD">
        <w:rPr>
          <w:rFonts w:hint="eastAsia"/>
        </w:rPr>
        <w:t>爲</w:t>
      </w:r>
      <w:r w:rsidRPr="001C3E29">
        <w:rPr>
          <w:rFonts w:hint="eastAsia"/>
        </w:rPr>
        <w:t>匹磾別駕</w:t>
      </w:r>
      <w:r w:rsidRPr="00C32D98">
        <w:rPr>
          <w:rStyle w:val="a9"/>
        </w:rPr>
        <w:footnoteReference w:id="3410"/>
      </w:r>
      <w:r w:rsidRPr="001C3E29">
        <w:rPr>
          <w:rFonts w:hint="eastAsia"/>
        </w:rPr>
        <w:t>。諶牋詩與琨，故有此答。後琨竟</w:t>
      </w:r>
      <w:r w:rsidR="00F355DD">
        <w:rPr>
          <w:rFonts w:hint="eastAsia"/>
        </w:rPr>
        <w:t>爲</w:t>
      </w:r>
      <w:r w:rsidRPr="001C3E29">
        <w:rPr>
          <w:rFonts w:hint="eastAsia"/>
        </w:rPr>
        <w:t>匹磾所害也。</w:t>
      </w:r>
    </w:p>
    <w:p w14:paraId="0ABDD3E9" w14:textId="0F40DB38" w:rsidR="008F46A3" w:rsidRDefault="008F46A3" w:rsidP="0044646F">
      <w:pPr>
        <w:ind w:firstLine="561"/>
      </w:pPr>
      <w:r w:rsidRPr="001C3E29">
        <w:rPr>
          <w:rFonts w:hint="eastAsia"/>
          <w:b/>
          <w:color w:val="660000"/>
          <w:sz w:val="28"/>
        </w:rPr>
        <w:t>琨頓首：損書及詩，備辛酸之苦言，暢經通之遠旨。</w:t>
      </w:r>
      <w:r w:rsidRPr="001C3E29">
        <w:rPr>
          <w:rFonts w:hint="eastAsia"/>
        </w:rPr>
        <w:t>張平子書曰：酸者不能不苦於言。漢董仲舒對策曰：天地之常經，古今之通義。</w:t>
      </w:r>
      <w:r w:rsidRPr="001C3E29">
        <w:rPr>
          <w:rFonts w:hint="eastAsia"/>
          <w:b/>
          <w:color w:val="660000"/>
          <w:sz w:val="28"/>
        </w:rPr>
        <w:t>執玩反覆，不能釋手。</w:t>
      </w:r>
      <w:r w:rsidRPr="001C3E29">
        <w:rPr>
          <w:rFonts w:hint="eastAsia"/>
        </w:rPr>
        <w:t>玩，猶愛弄也。</w:t>
      </w:r>
      <w:r w:rsidRPr="001C3E29">
        <w:rPr>
          <w:rFonts w:hint="eastAsia"/>
          <w:b/>
          <w:color w:val="660000"/>
          <w:sz w:val="28"/>
        </w:rPr>
        <w:t>慨然以悲，歡然以喜。昔在少壯，未嘗檢括。</w:t>
      </w:r>
      <w:r w:rsidR="000742C0" w:rsidRPr="000742C0">
        <w:rPr>
          <w:rFonts w:hint="eastAsia"/>
          <w:u w:val="wave"/>
        </w:rPr>
        <w:t>蒼頡篇</w:t>
      </w:r>
      <w:r w:rsidRPr="001C3E29">
        <w:rPr>
          <w:rFonts w:hint="eastAsia"/>
        </w:rPr>
        <w:t>曰：檢，法度也。</w:t>
      </w:r>
      <w:r w:rsidR="00FE33F9" w:rsidRPr="00FE33F9">
        <w:rPr>
          <w:rFonts w:hint="eastAsia"/>
          <w:u w:val="single"/>
        </w:rPr>
        <w:t>薛君</w:t>
      </w:r>
      <w:r w:rsidRPr="001C3E29">
        <w:rPr>
          <w:rFonts w:hint="eastAsia"/>
        </w:rPr>
        <w:t>韓詩章句曰：括，約束也。</w:t>
      </w:r>
      <w:r w:rsidRPr="001C3E29">
        <w:rPr>
          <w:rFonts w:hint="eastAsia"/>
          <w:b/>
          <w:color w:val="660000"/>
          <w:sz w:val="28"/>
        </w:rPr>
        <w:t>遠慕老莊之齊物，近嘉阮生之放曠，</w:t>
      </w:r>
      <w:r w:rsidRPr="001C3E29">
        <w:rPr>
          <w:rFonts w:hint="eastAsia"/>
        </w:rPr>
        <w:t>老、莊，老聃、莊周也。阮生，嗣宗也。莊子有齊物論。臧榮緒晉書曰：阮籍放誕，不拘禮教。</w:t>
      </w:r>
      <w:r w:rsidR="000742C0" w:rsidRPr="000742C0">
        <w:rPr>
          <w:rFonts w:hint="eastAsia"/>
          <w:u w:val="wave"/>
        </w:rPr>
        <w:t>蒼頡篇</w:t>
      </w:r>
      <w:r w:rsidRPr="001C3E29">
        <w:rPr>
          <w:rFonts w:hint="eastAsia"/>
        </w:rPr>
        <w:t>曰：曠，疏曠也。</w:t>
      </w:r>
      <w:r w:rsidRPr="001C3E29">
        <w:rPr>
          <w:rFonts w:hint="eastAsia"/>
          <w:b/>
          <w:color w:val="660000"/>
          <w:sz w:val="28"/>
        </w:rPr>
        <w:t>怪厚薄何從而生？哀樂何由而至？</w:t>
      </w:r>
      <w:r w:rsidR="000742C0" w:rsidRPr="000742C0">
        <w:rPr>
          <w:rFonts w:hint="eastAsia"/>
          <w:u w:val="wave"/>
        </w:rPr>
        <w:t>列子</w:t>
      </w:r>
      <w:r w:rsidRPr="001C3E29">
        <w:rPr>
          <w:rFonts w:hint="eastAsia"/>
        </w:rPr>
        <w:t>曰：身非愛之所能厚，身亦非輕之所能薄。愛之或不厚，輕之或不薄，此似反也。自厚自薄，或愛之而厚，或輕之而薄，此似非順也。亦自厚自薄，信命者亡壽夭，信理者亡是非，信心者亡逆順，信性者亡安危，則謂都亡所信，亡不信。真矣愨矣，奚去奚就，奚哀奚樂之謂也。</w:t>
      </w:r>
      <w:r w:rsidRPr="001C3E29">
        <w:rPr>
          <w:rFonts w:hint="eastAsia"/>
          <w:b/>
          <w:color w:val="660000"/>
          <w:sz w:val="28"/>
        </w:rPr>
        <w:t>自頃輈張，困於逆亂，</w:t>
      </w:r>
      <w:r w:rsidRPr="001C3E29">
        <w:rPr>
          <w:rFonts w:hint="eastAsia"/>
        </w:rPr>
        <w:t>輈張，驚懼之貌也。</w:t>
      </w:r>
      <w:r w:rsidR="003F10DC" w:rsidRPr="003F10DC">
        <w:rPr>
          <w:rFonts w:hint="eastAsia"/>
          <w:u w:val="single"/>
        </w:rPr>
        <w:t>楊雄</w:t>
      </w:r>
      <w:r w:rsidRPr="001C3E29">
        <w:rPr>
          <w:rFonts w:hint="eastAsia"/>
        </w:rPr>
        <w:t>國三老箴曰：負乘覆餗，姦寇侏張。輈與侏古字通，張由切。</w:t>
      </w:r>
      <w:r w:rsidRPr="001C3E29">
        <w:rPr>
          <w:rFonts w:hint="eastAsia"/>
          <w:b/>
          <w:color w:val="660000"/>
          <w:sz w:val="28"/>
        </w:rPr>
        <w:t>國破家亡，親友彫殘。</w:t>
      </w:r>
      <w:r w:rsidRPr="001C3E29">
        <w:rPr>
          <w:rFonts w:hint="eastAsia"/>
        </w:rPr>
        <w:t>崔鴻前趙錄曰：劉聰僭即位于平陽。又曰：聰遣從弟曜攻晉，破</w:t>
      </w:r>
      <w:r w:rsidR="003F10DC" w:rsidRPr="003F10DC">
        <w:rPr>
          <w:rFonts w:hint="eastAsia"/>
          <w:u w:val="single"/>
        </w:rPr>
        <w:t>洛陽</w:t>
      </w:r>
      <w:r w:rsidRPr="001C3E29">
        <w:rPr>
          <w:rFonts w:hint="eastAsia"/>
        </w:rPr>
        <w:t>。又曰：遣子粲攻</w:t>
      </w:r>
      <w:r w:rsidR="003F10DC" w:rsidRPr="003F10DC">
        <w:rPr>
          <w:rFonts w:hint="eastAsia"/>
          <w:u w:val="single"/>
        </w:rPr>
        <w:t>長安</w:t>
      </w:r>
      <w:r w:rsidRPr="001C3E29">
        <w:rPr>
          <w:rFonts w:hint="eastAsia"/>
        </w:rPr>
        <w:t>，陷之。家亡，見下文。</w:t>
      </w:r>
      <w:r w:rsidRPr="001C3E29">
        <w:rPr>
          <w:rFonts w:hint="eastAsia"/>
          <w:b/>
          <w:color w:val="660000"/>
          <w:sz w:val="28"/>
        </w:rPr>
        <w:t>負杖行吟，則百憂俱至，</w:t>
      </w:r>
      <w:r w:rsidRPr="001C3E29">
        <w:rPr>
          <w:rFonts w:hint="eastAsia"/>
        </w:rPr>
        <w:t>禮記曰：公叔禺人遇負杖者。</w:t>
      </w:r>
      <w:r w:rsidR="000742C0" w:rsidRPr="000742C0">
        <w:rPr>
          <w:rFonts w:hint="eastAsia"/>
          <w:u w:val="wave"/>
        </w:rPr>
        <w:t>楚辭</w:t>
      </w:r>
      <w:r w:rsidRPr="001C3E29">
        <w:rPr>
          <w:rFonts w:hint="eastAsia"/>
        </w:rPr>
        <w:t>曰：屈原行吟澤畔。</w:t>
      </w:r>
      <w:r w:rsidR="000742C0" w:rsidRPr="000742C0">
        <w:rPr>
          <w:rFonts w:hint="eastAsia"/>
          <w:u w:val="wave"/>
        </w:rPr>
        <w:t>毛詩</w:t>
      </w:r>
      <w:r w:rsidRPr="001C3E29">
        <w:rPr>
          <w:rFonts w:hint="eastAsia"/>
        </w:rPr>
        <w:t>曰：逢此百憂。</w:t>
      </w:r>
      <w:r w:rsidRPr="001C3E29">
        <w:rPr>
          <w:rFonts w:hint="eastAsia"/>
          <w:b/>
          <w:color w:val="660000"/>
          <w:sz w:val="28"/>
        </w:rPr>
        <w:t>塊然獨坐，則哀憤兩集。</w:t>
      </w:r>
      <w:r w:rsidRPr="001C3E29">
        <w:rPr>
          <w:rFonts w:hint="eastAsia"/>
        </w:rPr>
        <w:t>淮南子曰：卓然獨立，塊然獨處。</w:t>
      </w:r>
      <w:r w:rsidRPr="001C3E29">
        <w:rPr>
          <w:rFonts w:hint="eastAsia"/>
          <w:b/>
          <w:color w:val="660000"/>
          <w:sz w:val="28"/>
        </w:rPr>
        <w:t>時復相與舉觴，對膝破涕</w:t>
      </w:r>
      <w:r w:rsidR="00F355DD">
        <w:rPr>
          <w:rFonts w:hint="eastAsia"/>
          <w:b/>
          <w:color w:val="660000"/>
          <w:sz w:val="28"/>
        </w:rPr>
        <w:t>爲</w:t>
      </w:r>
      <w:r w:rsidRPr="001C3E29">
        <w:rPr>
          <w:rFonts w:hint="eastAsia"/>
          <w:b/>
          <w:color w:val="660000"/>
          <w:sz w:val="28"/>
        </w:rPr>
        <w:t>笑，排終身之積慘，求數刻之暫歡。</w:t>
      </w:r>
      <w:r w:rsidRPr="001C3E29">
        <w:rPr>
          <w:rFonts w:hint="eastAsia"/>
        </w:rPr>
        <w:t>刻，漏也。說文曰：以銅盆受水分時，晝夜百刻也。</w:t>
      </w:r>
      <w:r w:rsidRPr="001C3E29">
        <w:rPr>
          <w:rFonts w:hint="eastAsia"/>
          <w:b/>
          <w:color w:val="660000"/>
          <w:sz w:val="28"/>
        </w:rPr>
        <w:t>譬由疾疢彌年，而欲一丸</w:t>
      </w:r>
      <w:r w:rsidRPr="001C3E29">
        <w:rPr>
          <w:rFonts w:hint="eastAsia"/>
          <w:b/>
          <w:color w:val="660000"/>
          <w:sz w:val="28"/>
        </w:rPr>
        <w:lastRenderedPageBreak/>
        <w:t>銷之，其可得乎？</w:t>
      </w:r>
      <w:r w:rsidR="003F10DC" w:rsidRPr="003F10DC">
        <w:rPr>
          <w:rFonts w:hint="eastAsia"/>
          <w:u w:val="single"/>
        </w:rPr>
        <w:t>毛萇</w:t>
      </w:r>
      <w:r w:rsidRPr="001C3E29">
        <w:rPr>
          <w:rFonts w:hint="eastAsia"/>
        </w:rPr>
        <w:t>詩傳曰；彌，終也。</w:t>
      </w:r>
      <w:r w:rsidRPr="001C3E29">
        <w:rPr>
          <w:rFonts w:hint="eastAsia"/>
          <w:b/>
          <w:color w:val="660000"/>
          <w:sz w:val="28"/>
        </w:rPr>
        <w:t>夫才生於世，世實須才。</w:t>
      </w:r>
      <w:r w:rsidRPr="001C3E29">
        <w:rPr>
          <w:rFonts w:hint="eastAsia"/>
        </w:rPr>
        <w:t>蘇武答李陵書曰：每念足下才</w:t>
      </w:r>
      <w:r w:rsidR="00F355DD">
        <w:rPr>
          <w:rFonts w:hint="eastAsia"/>
        </w:rPr>
        <w:t>爲</w:t>
      </w:r>
      <w:r w:rsidRPr="001C3E29">
        <w:rPr>
          <w:rFonts w:hint="eastAsia"/>
        </w:rPr>
        <w:t>世生，器</w:t>
      </w:r>
      <w:r w:rsidR="00F355DD">
        <w:rPr>
          <w:rFonts w:hint="eastAsia"/>
        </w:rPr>
        <w:t>爲</w:t>
      </w:r>
      <w:r w:rsidRPr="001C3E29">
        <w:rPr>
          <w:rFonts w:hint="eastAsia"/>
        </w:rPr>
        <w:t>時出。</w:t>
      </w:r>
      <w:r w:rsidRPr="001C3E29">
        <w:rPr>
          <w:rFonts w:hint="eastAsia"/>
          <w:b/>
          <w:color w:val="660000"/>
          <w:sz w:val="28"/>
        </w:rPr>
        <w:t>和氏之璧，焉得獨曜於郢握？夜光之珠，何得專玩於隨掌？</w:t>
      </w:r>
      <w:r w:rsidRPr="001C3E29">
        <w:rPr>
          <w:rFonts w:hint="eastAsia"/>
        </w:rPr>
        <w:t>淮南子曰：隨侯之珠，和氏之璧，得之而富，失之而貧。</w:t>
      </w:r>
      <w:r w:rsidRPr="001C3E29">
        <w:rPr>
          <w:rFonts w:hint="eastAsia"/>
          <w:b/>
          <w:color w:val="660000"/>
          <w:sz w:val="28"/>
        </w:rPr>
        <w:t>天下之寶，當與天下共之。</w:t>
      </w:r>
      <w:r w:rsidRPr="001C3E29">
        <w:rPr>
          <w:rFonts w:hint="eastAsia"/>
        </w:rPr>
        <w:t>孫卿子曰：和氏之璧，</w:t>
      </w:r>
      <w:r w:rsidR="00F355DD">
        <w:rPr>
          <w:rFonts w:hint="eastAsia"/>
        </w:rPr>
        <w:t>爲</w:t>
      </w:r>
      <w:r w:rsidRPr="001C3E29">
        <w:rPr>
          <w:rFonts w:hint="eastAsia"/>
        </w:rPr>
        <w:t>天下之寶。</w:t>
      </w:r>
      <w:r w:rsidR="003E4D6D" w:rsidRPr="003E4D6D">
        <w:rPr>
          <w:rFonts w:hint="eastAsia"/>
          <w:u w:val="wave"/>
        </w:rPr>
        <w:t>史記</w:t>
      </w:r>
      <w:r w:rsidRPr="001C3E29">
        <w:rPr>
          <w:rFonts w:hint="eastAsia"/>
        </w:rPr>
        <w:t>，秦王曰：和氏璧天下所共傳寶也。</w:t>
      </w:r>
      <w:r w:rsidRPr="001C3E29">
        <w:rPr>
          <w:rFonts w:hint="eastAsia"/>
          <w:b/>
          <w:color w:val="660000"/>
          <w:sz w:val="28"/>
        </w:rPr>
        <w:t>但分析之日，不能不悵恨耳！然後知聃、周之</w:t>
      </w:r>
      <w:r w:rsidR="00F355DD">
        <w:rPr>
          <w:rFonts w:hint="eastAsia"/>
          <w:b/>
          <w:color w:val="660000"/>
          <w:sz w:val="28"/>
        </w:rPr>
        <w:t>爲</w:t>
      </w:r>
      <w:r w:rsidRPr="001C3E29">
        <w:rPr>
          <w:rFonts w:hint="eastAsia"/>
          <w:b/>
          <w:color w:val="660000"/>
          <w:sz w:val="28"/>
        </w:rPr>
        <w:t>虛誕，嗣宗之</w:t>
      </w:r>
      <w:r w:rsidR="00F355DD">
        <w:rPr>
          <w:rFonts w:hint="eastAsia"/>
          <w:b/>
          <w:color w:val="660000"/>
          <w:sz w:val="28"/>
        </w:rPr>
        <w:t>爲</w:t>
      </w:r>
      <w:r w:rsidRPr="001C3E29">
        <w:rPr>
          <w:rFonts w:hint="eastAsia"/>
          <w:b/>
          <w:color w:val="660000"/>
          <w:sz w:val="28"/>
        </w:rPr>
        <w:t>妄作也</w:t>
      </w:r>
      <w:r w:rsidRPr="00C32D98">
        <w:rPr>
          <w:rStyle w:val="a9"/>
        </w:rPr>
        <w:footnoteReference w:id="3411"/>
      </w:r>
      <w:r w:rsidRPr="001C3E29">
        <w:rPr>
          <w:rFonts w:hint="eastAsia"/>
          <w:b/>
          <w:color w:val="660000"/>
          <w:sz w:val="28"/>
        </w:rPr>
        <w:t>。</w:t>
      </w:r>
      <w:r w:rsidR="00FE33F9" w:rsidRPr="00FE33F9">
        <w:rPr>
          <w:rFonts w:hint="eastAsia"/>
          <w:u w:val="single"/>
        </w:rPr>
        <w:t>孔安國</w:t>
      </w:r>
      <w:r w:rsidR="000742C0" w:rsidRPr="000742C0">
        <w:rPr>
          <w:rFonts w:hint="eastAsia"/>
          <w:u w:val="wave"/>
        </w:rPr>
        <w:t>尙書</w:t>
      </w:r>
      <w:r w:rsidRPr="001C3E29">
        <w:rPr>
          <w:rFonts w:hint="eastAsia"/>
        </w:rPr>
        <w:t>傳曰；誕，欺也。</w:t>
      </w:r>
      <w:r w:rsidRPr="001C3E29">
        <w:rPr>
          <w:rFonts w:hint="eastAsia"/>
          <w:b/>
          <w:color w:val="660000"/>
          <w:sz w:val="28"/>
        </w:rPr>
        <w:t>昔騄驥倚輈於吳阪，長鳴於良樂</w:t>
      </w:r>
      <w:r w:rsidRPr="00C32D98">
        <w:rPr>
          <w:rStyle w:val="a9"/>
        </w:rPr>
        <w:footnoteReference w:id="3412"/>
      </w:r>
      <w:r w:rsidRPr="001C3E29">
        <w:rPr>
          <w:rFonts w:hint="eastAsia"/>
          <w:b/>
          <w:color w:val="660000"/>
          <w:sz w:val="28"/>
        </w:rPr>
        <w:t>，知與不知也。</w:t>
      </w:r>
      <w:r w:rsidRPr="001C3E29">
        <w:rPr>
          <w:rFonts w:hint="eastAsia"/>
        </w:rPr>
        <w:t>戰國策，楚客謂春申君曰：昔騏驥駕鹽車，上吳阪，遷延負轅而不能進，遭伯樂，仰而鳴之，知伯樂知己也。今僕屈厄日久，君獨無意使僕</w:t>
      </w:r>
      <w:r w:rsidR="00F355DD">
        <w:rPr>
          <w:rFonts w:hint="eastAsia"/>
        </w:rPr>
        <w:t>爲</w:t>
      </w:r>
      <w:r w:rsidRPr="001C3E29">
        <w:rPr>
          <w:rFonts w:hint="eastAsia"/>
        </w:rPr>
        <w:t>君長鳴乎？思玄賦曰：馬倚輈而徘徊。</w:t>
      </w:r>
      <w:r w:rsidR="00FE33F9" w:rsidRPr="00FE33F9">
        <w:rPr>
          <w:rFonts w:hint="eastAsia"/>
          <w:u w:val="single"/>
        </w:rPr>
        <w:t>鄭玄</w:t>
      </w:r>
      <w:r w:rsidRPr="001C3E29">
        <w:rPr>
          <w:rFonts w:hint="eastAsia"/>
        </w:rPr>
        <w:t>考工記注曰：輈，轅也。古今地名曰；寘零阪在吳城之北，今謂之吳阪。良，王良也。王良無遇驥之事，因伯樂而連言之。孔融薦禰衡表曰：飛兔騕褭，良、樂之所急也。</w:t>
      </w:r>
      <w:r w:rsidRPr="001C3E29">
        <w:rPr>
          <w:rFonts w:hint="eastAsia"/>
          <w:b/>
          <w:color w:val="660000"/>
          <w:sz w:val="28"/>
        </w:rPr>
        <w:t>百里奚愚於虞而智於秦，遇與不遇也。</w:t>
      </w:r>
      <w:r w:rsidR="003E4D6D" w:rsidRPr="003E4D6D">
        <w:rPr>
          <w:rFonts w:hint="eastAsia"/>
          <w:u w:val="wave"/>
        </w:rPr>
        <w:t>漢書</w:t>
      </w:r>
      <w:r w:rsidRPr="001C3E29">
        <w:rPr>
          <w:rFonts w:hint="eastAsia"/>
        </w:rPr>
        <w:t>，韓信謂廣武君曰：僕聞百里奚居虞而虞亡，之秦而秦伯，非愚於虞而智於秦，用與不用，聽與不聽耳。</w:t>
      </w:r>
      <w:r w:rsidR="003E4D6D" w:rsidRPr="003E4D6D">
        <w:rPr>
          <w:rFonts w:hint="eastAsia"/>
          <w:u w:val="wave"/>
        </w:rPr>
        <w:t>漢書</w:t>
      </w:r>
      <w:r w:rsidRPr="001C3E29">
        <w:rPr>
          <w:rFonts w:hint="eastAsia"/>
        </w:rPr>
        <w:t>，</w:t>
      </w:r>
      <w:r w:rsidR="003F10DC" w:rsidRPr="003F10DC">
        <w:rPr>
          <w:rFonts w:hint="eastAsia"/>
          <w:u w:val="single"/>
        </w:rPr>
        <w:t>楊雄</w:t>
      </w:r>
      <w:r w:rsidRPr="001C3E29">
        <w:rPr>
          <w:rFonts w:hint="eastAsia"/>
        </w:rPr>
        <w:t>曰：以</w:t>
      </w:r>
      <w:r w:rsidR="00F355DD">
        <w:rPr>
          <w:rFonts w:hint="eastAsia"/>
        </w:rPr>
        <w:t>爲</w:t>
      </w:r>
      <w:r w:rsidRPr="001C3E29">
        <w:rPr>
          <w:rFonts w:hint="eastAsia"/>
        </w:rPr>
        <w:t>遇不遇，命也。</w:t>
      </w:r>
      <w:r w:rsidRPr="001C3E29">
        <w:rPr>
          <w:rFonts w:hint="eastAsia"/>
          <w:b/>
          <w:color w:val="660000"/>
          <w:sz w:val="28"/>
        </w:rPr>
        <w:t>今君遇之矣，勗之而已！</w:t>
      </w:r>
      <w:r w:rsidR="00FE33F9" w:rsidRPr="00FE33F9">
        <w:rPr>
          <w:rFonts w:hint="eastAsia"/>
          <w:u w:val="single"/>
        </w:rPr>
        <w:t>孔安國</w:t>
      </w:r>
      <w:r w:rsidR="000742C0" w:rsidRPr="000742C0">
        <w:rPr>
          <w:rFonts w:hint="eastAsia"/>
          <w:u w:val="wave"/>
        </w:rPr>
        <w:t>尙書</w:t>
      </w:r>
      <w:r w:rsidRPr="001C3E29">
        <w:rPr>
          <w:rFonts w:hint="eastAsia"/>
        </w:rPr>
        <w:t>傳曰：勗，勉也。</w:t>
      </w:r>
      <w:r w:rsidRPr="001C3E29">
        <w:rPr>
          <w:rFonts w:hint="eastAsia"/>
          <w:b/>
          <w:color w:val="660000"/>
          <w:sz w:val="28"/>
        </w:rPr>
        <w:t>不復屬意於文二十餘年矣。</w:t>
      </w:r>
      <w:r w:rsidR="00FE33F9" w:rsidRPr="00FE33F9">
        <w:rPr>
          <w:rFonts w:hint="eastAsia"/>
          <w:u w:val="single"/>
        </w:rPr>
        <w:t>鄭玄</w:t>
      </w:r>
      <w:r w:rsidRPr="001C3E29">
        <w:rPr>
          <w:rFonts w:hint="eastAsia"/>
        </w:rPr>
        <w:t>儀禮注曰：屬，綴也。</w:t>
      </w:r>
      <w:r w:rsidRPr="001C3E29">
        <w:rPr>
          <w:rFonts w:hint="eastAsia"/>
          <w:b/>
          <w:color w:val="660000"/>
          <w:sz w:val="28"/>
        </w:rPr>
        <w:t>久廢則無次，想必欲其一反，故稱指送一篇，</w:t>
      </w:r>
      <w:r w:rsidRPr="001C3E29">
        <w:rPr>
          <w:rFonts w:hint="eastAsia"/>
        </w:rPr>
        <w:t>稱旨，稱其意旨也。稱，赤證切。</w:t>
      </w:r>
      <w:r w:rsidRPr="001C3E29">
        <w:rPr>
          <w:rFonts w:hint="eastAsia"/>
          <w:b/>
          <w:color w:val="660000"/>
          <w:sz w:val="28"/>
        </w:rPr>
        <w:t>適足以彰來詩之益美耳。</w:t>
      </w:r>
      <w:r w:rsidR="003F10DC" w:rsidRPr="003F10DC">
        <w:rPr>
          <w:rFonts w:hint="eastAsia"/>
          <w:u w:val="single"/>
        </w:rPr>
        <w:t>毛萇</w:t>
      </w:r>
      <w:r w:rsidRPr="001C3E29">
        <w:rPr>
          <w:rFonts w:hint="eastAsia"/>
        </w:rPr>
        <w:t>詩傳曰：適，祇適也</w:t>
      </w:r>
      <w:r w:rsidRPr="00C32D98">
        <w:rPr>
          <w:rStyle w:val="a9"/>
        </w:rPr>
        <w:footnoteReference w:id="3413"/>
      </w:r>
      <w:r w:rsidRPr="001C3E29">
        <w:rPr>
          <w:rFonts w:hint="eastAsia"/>
        </w:rPr>
        <w:t>。</w:t>
      </w:r>
      <w:r w:rsidRPr="001C3E29">
        <w:rPr>
          <w:rFonts w:hint="eastAsia"/>
          <w:b/>
          <w:color w:val="660000"/>
          <w:sz w:val="28"/>
        </w:rPr>
        <w:t>琨頓首頓首。</w:t>
      </w:r>
      <w:r w:rsidRPr="001C3E29">
        <w:rPr>
          <w:rFonts w:hint="eastAsia"/>
        </w:rPr>
        <w:t>久罹厄運，故述喪亂，多感恨之言也。</w:t>
      </w:r>
    </w:p>
    <w:p w14:paraId="2F7758AE" w14:textId="61763416" w:rsidR="008F46A3" w:rsidRDefault="008F46A3" w:rsidP="0044646F">
      <w:pPr>
        <w:ind w:firstLine="561"/>
      </w:pPr>
      <w:r w:rsidRPr="001C3E29">
        <w:rPr>
          <w:rFonts w:hint="eastAsia"/>
          <w:b/>
          <w:color w:val="660000"/>
          <w:sz w:val="28"/>
        </w:rPr>
        <w:lastRenderedPageBreak/>
        <w:t>厄運初遘</w:t>
      </w:r>
      <w:r w:rsidRPr="00C32D98">
        <w:rPr>
          <w:rStyle w:val="a9"/>
        </w:rPr>
        <w:footnoteReference w:id="3414"/>
      </w:r>
      <w:r w:rsidRPr="001C3E29">
        <w:rPr>
          <w:rFonts w:hint="eastAsia"/>
          <w:b/>
          <w:color w:val="660000"/>
          <w:sz w:val="28"/>
        </w:rPr>
        <w:t>，陽爻在六。</w:t>
      </w:r>
      <w:r w:rsidRPr="001C3E29">
        <w:rPr>
          <w:rFonts w:hint="eastAsia"/>
        </w:rPr>
        <w:t>言晉之遇災也。</w:t>
      </w:r>
      <w:r w:rsidR="003F10DC" w:rsidRPr="003F10DC">
        <w:rPr>
          <w:rFonts w:hint="eastAsia"/>
          <w:u w:val="single"/>
        </w:rPr>
        <w:t>毛萇</w:t>
      </w:r>
      <w:r w:rsidRPr="001C3E29">
        <w:rPr>
          <w:rFonts w:hint="eastAsia"/>
        </w:rPr>
        <w:t>詩傳曰：遘，成也</w:t>
      </w:r>
      <w:r w:rsidRPr="00C32D98">
        <w:rPr>
          <w:rStyle w:val="a9"/>
        </w:rPr>
        <w:footnoteReference w:id="3415"/>
      </w:r>
      <w:r w:rsidRPr="001C3E29">
        <w:rPr>
          <w:rFonts w:hint="eastAsia"/>
        </w:rPr>
        <w:t>。陽爻在六，謂乾上九也。</w:t>
      </w:r>
      <w:r w:rsidR="000742C0" w:rsidRPr="000742C0">
        <w:rPr>
          <w:rFonts w:hint="eastAsia"/>
          <w:u w:val="wave"/>
        </w:rPr>
        <w:t>周易</w:t>
      </w:r>
      <w:r w:rsidRPr="001C3E29">
        <w:rPr>
          <w:rFonts w:hint="eastAsia"/>
        </w:rPr>
        <w:t>曰：上九，亢龍有悔，盈不可久也。</w:t>
      </w:r>
      <w:r w:rsidRPr="001C3E29">
        <w:rPr>
          <w:rFonts w:hint="eastAsia"/>
          <w:b/>
          <w:color w:val="660000"/>
          <w:sz w:val="28"/>
        </w:rPr>
        <w:t>乾象棟傾，坤儀舟覆。</w:t>
      </w:r>
      <w:r w:rsidRPr="001C3E29">
        <w:rPr>
          <w:rFonts w:hint="eastAsia"/>
        </w:rPr>
        <w:t>乾坤，謂天地。左氏傳，子產謂子皮曰：子於鄭國，棟也。棟折榱崩，僑將厭焉。戰國策，或謂公叔曰：塞漏舟而輕陽侯之波，則舟覆矣。</w:t>
      </w:r>
      <w:r w:rsidRPr="001C3E29">
        <w:rPr>
          <w:rFonts w:hint="eastAsia"/>
          <w:b/>
          <w:color w:val="660000"/>
          <w:sz w:val="28"/>
        </w:rPr>
        <w:t>橫厲糾紛，群妖競逐。</w:t>
      </w:r>
      <w:r w:rsidRPr="001C3E29">
        <w:rPr>
          <w:rFonts w:hint="eastAsia"/>
        </w:rPr>
        <w:t>言劉聰之構逆也。橫厲，從橫猛厲也。糾紛，亂貌也。</w:t>
      </w:r>
      <w:r w:rsidR="000742C0" w:rsidRPr="000742C0">
        <w:rPr>
          <w:rFonts w:hint="eastAsia"/>
          <w:u w:val="wave"/>
        </w:rPr>
        <w:t>楚辭</w:t>
      </w:r>
      <w:r w:rsidRPr="001C3E29">
        <w:rPr>
          <w:rFonts w:hint="eastAsia"/>
        </w:rPr>
        <w:t>曰：櫂舟航以橫厲。范曄</w:t>
      </w:r>
      <w:r w:rsidR="000742C0" w:rsidRPr="000742C0">
        <w:rPr>
          <w:rFonts w:hint="eastAsia"/>
          <w:u w:val="wave"/>
        </w:rPr>
        <w:t>後漢書</w:t>
      </w:r>
      <w:r w:rsidRPr="001C3E29">
        <w:rPr>
          <w:rFonts w:hint="eastAsia"/>
        </w:rPr>
        <w:t>，岑彭曰：四方蜂起，群雄競逐。</w:t>
      </w:r>
      <w:r w:rsidRPr="001C3E29">
        <w:rPr>
          <w:rFonts w:hint="eastAsia"/>
          <w:b/>
          <w:color w:val="660000"/>
          <w:sz w:val="28"/>
        </w:rPr>
        <w:t>火燎神州，洪流華域。</w:t>
      </w:r>
      <w:r w:rsidRPr="001C3E29">
        <w:rPr>
          <w:rFonts w:hint="eastAsia"/>
        </w:rPr>
        <w:t>火燎、洪流，以喻亂也。</w:t>
      </w:r>
      <w:r w:rsidR="000742C0" w:rsidRPr="000742C0">
        <w:rPr>
          <w:rFonts w:hint="eastAsia"/>
          <w:u w:val="wave"/>
        </w:rPr>
        <w:t>尙書</w:t>
      </w:r>
      <w:r w:rsidRPr="001C3E29">
        <w:rPr>
          <w:rFonts w:hint="eastAsia"/>
        </w:rPr>
        <w:t>曰：若火之燎于原。河圖括地象曰：崑崙東地方千里，名曰神州。孟子曰：洪水橫流，氾濫天下。</w:t>
      </w:r>
      <w:r w:rsidRPr="001C3E29">
        <w:rPr>
          <w:rFonts w:hint="eastAsia"/>
          <w:b/>
          <w:color w:val="660000"/>
          <w:sz w:val="28"/>
        </w:rPr>
        <w:t>彼黍離離，彼稷育育。</w:t>
      </w:r>
      <w:r w:rsidR="000742C0" w:rsidRPr="000742C0">
        <w:rPr>
          <w:rFonts w:hint="eastAsia"/>
          <w:u w:val="wave"/>
        </w:rPr>
        <w:t>毛詩</w:t>
      </w:r>
      <w:r w:rsidRPr="001C3E29">
        <w:rPr>
          <w:rFonts w:hint="eastAsia"/>
        </w:rPr>
        <w:t>曰：彼黍離離，彼稷之苗。</w:t>
      </w:r>
      <w:r w:rsidR="003F10DC" w:rsidRPr="003F10DC">
        <w:rPr>
          <w:rFonts w:hint="eastAsia"/>
          <w:u w:val="single"/>
        </w:rPr>
        <w:t>毛萇</w:t>
      </w:r>
      <w:r w:rsidRPr="001C3E29">
        <w:rPr>
          <w:rFonts w:hint="eastAsia"/>
        </w:rPr>
        <w:t>詩傳曰；育，長也。</w:t>
      </w:r>
      <w:r w:rsidRPr="001C3E29">
        <w:rPr>
          <w:rFonts w:hint="eastAsia"/>
          <w:b/>
          <w:color w:val="660000"/>
          <w:sz w:val="28"/>
        </w:rPr>
        <w:t>哀我皇晉，痛心在目。</w:t>
      </w:r>
      <w:r w:rsidRPr="001C3E29">
        <w:rPr>
          <w:rFonts w:hint="eastAsia"/>
        </w:rPr>
        <w:t>其一。左氏傳，呂相曰：是用痛心疾首也。</w:t>
      </w:r>
      <w:r w:rsidRPr="001C3E29">
        <w:rPr>
          <w:rFonts w:hint="eastAsia"/>
          <w:b/>
          <w:color w:val="660000"/>
          <w:sz w:val="28"/>
        </w:rPr>
        <w:t>天地無心，萬物同塗。</w:t>
      </w:r>
      <w:r w:rsidRPr="001C3E29">
        <w:rPr>
          <w:rFonts w:hint="eastAsia"/>
        </w:rPr>
        <w:t>無心，謂無心愛育萬物，即不仁也。同塗，謂皆</w:t>
      </w:r>
      <w:r w:rsidR="00F355DD">
        <w:rPr>
          <w:rFonts w:hint="eastAsia"/>
        </w:rPr>
        <w:t>爲</w:t>
      </w:r>
      <w:r w:rsidRPr="001C3E29">
        <w:rPr>
          <w:rFonts w:hint="eastAsia"/>
        </w:rPr>
        <w:t>芻狗也，已見下句。</w:t>
      </w:r>
      <w:r w:rsidRPr="001C3E29">
        <w:rPr>
          <w:rFonts w:hint="eastAsia"/>
          <w:b/>
          <w:color w:val="660000"/>
          <w:sz w:val="28"/>
        </w:rPr>
        <w:t>禍淫莫驗，福善則虛。</w:t>
      </w:r>
      <w:r w:rsidR="000742C0" w:rsidRPr="000742C0">
        <w:rPr>
          <w:rFonts w:hint="eastAsia"/>
          <w:u w:val="wave"/>
        </w:rPr>
        <w:t>尙書</w:t>
      </w:r>
      <w:r w:rsidRPr="001C3E29">
        <w:rPr>
          <w:rFonts w:hint="eastAsia"/>
        </w:rPr>
        <w:t>曰：天道福善禍淫。</w:t>
      </w:r>
      <w:r w:rsidRPr="001C3E29">
        <w:rPr>
          <w:rFonts w:hint="eastAsia"/>
          <w:b/>
          <w:color w:val="660000"/>
          <w:sz w:val="28"/>
        </w:rPr>
        <w:t>逆有全邑，義無完都。</w:t>
      </w:r>
      <w:r w:rsidRPr="001C3E29">
        <w:rPr>
          <w:rFonts w:hint="eastAsia"/>
        </w:rPr>
        <w:t>逆，謂劉聰。義，謂晉室。</w:t>
      </w:r>
      <w:r w:rsidRPr="001C3E29">
        <w:rPr>
          <w:rFonts w:hint="eastAsia"/>
          <w:b/>
          <w:color w:val="660000"/>
          <w:sz w:val="28"/>
        </w:rPr>
        <w:t>英橤夏落，毒卉冬敷。</w:t>
      </w:r>
      <w:r w:rsidRPr="001C3E29">
        <w:rPr>
          <w:rFonts w:hint="eastAsia"/>
        </w:rPr>
        <w:t>英橤以喻晉朝，毒卉以比胡寇也。</w:t>
      </w:r>
      <w:r w:rsidR="003F10DC" w:rsidRPr="003F10DC">
        <w:rPr>
          <w:rFonts w:hint="eastAsia"/>
          <w:u w:val="single"/>
        </w:rPr>
        <w:t>王逸</w:t>
      </w:r>
      <w:r w:rsidRPr="001C3E29">
        <w:rPr>
          <w:rFonts w:hint="eastAsia"/>
        </w:rPr>
        <w:t>離騷序曰：善馬香草</w:t>
      </w:r>
      <w:r w:rsidRPr="00C32D98">
        <w:rPr>
          <w:rStyle w:val="a9"/>
        </w:rPr>
        <w:footnoteReference w:id="3416"/>
      </w:r>
      <w:r w:rsidRPr="001C3E29">
        <w:rPr>
          <w:rFonts w:hint="eastAsia"/>
        </w:rPr>
        <w:t>，以配忠貞。惡禽醜物，以比讒佞也。</w:t>
      </w:r>
      <w:r w:rsidRPr="001C3E29">
        <w:rPr>
          <w:rFonts w:hint="eastAsia"/>
          <w:b/>
          <w:color w:val="660000"/>
          <w:sz w:val="28"/>
        </w:rPr>
        <w:t>如彼龜玉，韞櫝毀諸。</w:t>
      </w:r>
      <w:r w:rsidR="003E4D6D" w:rsidRPr="003E4D6D">
        <w:rPr>
          <w:rFonts w:hint="eastAsia"/>
          <w:u w:val="wave"/>
        </w:rPr>
        <w:t>論語</w:t>
      </w:r>
      <w:r w:rsidRPr="001C3E29">
        <w:rPr>
          <w:rFonts w:hint="eastAsia"/>
        </w:rPr>
        <w:t>，</w:t>
      </w:r>
      <w:r w:rsidR="003F10DC" w:rsidRPr="003F10DC">
        <w:rPr>
          <w:rFonts w:hint="eastAsia"/>
          <w:u w:val="single"/>
        </w:rPr>
        <w:t>孔子</w:t>
      </w:r>
      <w:r w:rsidRPr="001C3E29">
        <w:rPr>
          <w:rFonts w:hint="eastAsia"/>
        </w:rPr>
        <w:t>曰：虎兕出於柙，龜玉毀於櫝中，是誰之過與？又曰：有美玉於斯，韞櫝而藏諸。</w:t>
      </w:r>
      <w:r w:rsidR="00FE33F9" w:rsidRPr="00FE33F9">
        <w:rPr>
          <w:rFonts w:hint="eastAsia"/>
          <w:u w:val="single"/>
        </w:rPr>
        <w:t>馬融</w:t>
      </w:r>
      <w:r w:rsidRPr="001C3E29">
        <w:rPr>
          <w:rFonts w:hint="eastAsia"/>
        </w:rPr>
        <w:t>曰：韞，藏也。</w:t>
      </w:r>
      <w:r w:rsidRPr="001C3E29">
        <w:rPr>
          <w:rFonts w:hint="eastAsia"/>
          <w:b/>
          <w:color w:val="660000"/>
          <w:sz w:val="28"/>
        </w:rPr>
        <w:t>芻狗之談，其最得乎？</w:t>
      </w:r>
      <w:r w:rsidRPr="001C3E29">
        <w:rPr>
          <w:rFonts w:hint="eastAsia"/>
        </w:rPr>
        <w:t>其二。老子曰：天地不仁，以萬物</w:t>
      </w:r>
      <w:r w:rsidR="00F355DD">
        <w:rPr>
          <w:rFonts w:hint="eastAsia"/>
        </w:rPr>
        <w:t>爲</w:t>
      </w:r>
      <w:r w:rsidRPr="001C3E29">
        <w:rPr>
          <w:rFonts w:hint="eastAsia"/>
        </w:rPr>
        <w:t>芻狗。聖人不仁，以百姓</w:t>
      </w:r>
      <w:r w:rsidR="00F355DD">
        <w:rPr>
          <w:rFonts w:hint="eastAsia"/>
        </w:rPr>
        <w:t>爲</w:t>
      </w:r>
      <w:r w:rsidRPr="001C3E29">
        <w:rPr>
          <w:rFonts w:hint="eastAsia"/>
        </w:rPr>
        <w:t>芻狗。結芻</w:t>
      </w:r>
      <w:r w:rsidR="00F355DD">
        <w:rPr>
          <w:rFonts w:hint="eastAsia"/>
        </w:rPr>
        <w:t>爲</w:t>
      </w:r>
      <w:r w:rsidRPr="001C3E29">
        <w:rPr>
          <w:rFonts w:hint="eastAsia"/>
        </w:rPr>
        <w:t>狗也，言天地不愛萬物，類祭祀之棄芻狗也。然此與談老者不同，彼美而此怨耳。</w:t>
      </w:r>
      <w:r w:rsidRPr="001C3E29">
        <w:rPr>
          <w:rFonts w:hint="eastAsia"/>
          <w:b/>
          <w:color w:val="660000"/>
          <w:sz w:val="28"/>
        </w:rPr>
        <w:t>咨余軟弱，弗克負荷。</w:t>
      </w:r>
      <w:r w:rsidR="003E4D6D" w:rsidRPr="003E4D6D">
        <w:rPr>
          <w:rFonts w:hint="eastAsia"/>
          <w:u w:val="wave"/>
        </w:rPr>
        <w:t>漢書</w:t>
      </w:r>
      <w:r w:rsidRPr="001C3E29">
        <w:rPr>
          <w:rFonts w:hint="eastAsia"/>
        </w:rPr>
        <w:t>曰：王尊之子伯，</w:t>
      </w:r>
      <w:r w:rsidR="00F355DD">
        <w:rPr>
          <w:rFonts w:hint="eastAsia"/>
        </w:rPr>
        <w:t>爲</w:t>
      </w:r>
      <w:r w:rsidRPr="001C3E29">
        <w:rPr>
          <w:rFonts w:hint="eastAsia"/>
        </w:rPr>
        <w:t>京兆尹，軟弱不勝任。左氏傳，鄭子產曰：古人有言，其父析薪，其子弗克負荷。軟，奴亂切。</w:t>
      </w:r>
      <w:r w:rsidRPr="001C3E29">
        <w:rPr>
          <w:rFonts w:hint="eastAsia"/>
          <w:b/>
          <w:color w:val="660000"/>
          <w:sz w:val="28"/>
        </w:rPr>
        <w:t>愆舋仍彰，榮寵屢加。</w:t>
      </w:r>
      <w:r w:rsidR="00FE33F9" w:rsidRPr="00FE33F9">
        <w:rPr>
          <w:rFonts w:hint="eastAsia"/>
          <w:u w:val="single"/>
        </w:rPr>
        <w:t>孔安國</w:t>
      </w:r>
      <w:r w:rsidR="000742C0" w:rsidRPr="000742C0">
        <w:rPr>
          <w:rFonts w:hint="eastAsia"/>
          <w:u w:val="wave"/>
        </w:rPr>
        <w:t>尙書</w:t>
      </w:r>
      <w:r w:rsidRPr="001C3E29">
        <w:rPr>
          <w:rFonts w:hint="eastAsia"/>
        </w:rPr>
        <w:t>傳曰：愆，過也。杜預左氏傳注曰：舋，</w:t>
      </w:r>
      <w:r w:rsidRPr="001C3E29">
        <w:rPr>
          <w:rFonts w:hint="eastAsia"/>
        </w:rPr>
        <w:lastRenderedPageBreak/>
        <w:t>瑕隙也。</w:t>
      </w:r>
      <w:r w:rsidRPr="001C3E29">
        <w:rPr>
          <w:rFonts w:hint="eastAsia"/>
          <w:b/>
          <w:color w:val="660000"/>
          <w:sz w:val="28"/>
        </w:rPr>
        <w:t>威之不建，禍延凶播。</w:t>
      </w:r>
      <w:r w:rsidRPr="001C3E29">
        <w:rPr>
          <w:rFonts w:hint="eastAsia"/>
        </w:rPr>
        <w:t>威之不建，謂</w:t>
      </w:r>
      <w:r w:rsidR="00F355DD">
        <w:rPr>
          <w:rFonts w:hint="eastAsia"/>
        </w:rPr>
        <w:t>爲</w:t>
      </w:r>
      <w:r w:rsidRPr="001C3E29">
        <w:rPr>
          <w:rFonts w:hint="eastAsia"/>
        </w:rPr>
        <w:t>聰所敗，而父母遇害也。凶播，琨自謂也，言遭凶禍而遷播。協韻，補何切。聲類曰：播，散也。</w:t>
      </w:r>
      <w:r w:rsidRPr="001C3E29">
        <w:rPr>
          <w:rFonts w:hint="eastAsia"/>
          <w:b/>
          <w:color w:val="660000"/>
          <w:sz w:val="28"/>
        </w:rPr>
        <w:t>忠隕于國，孝愆于家。</w:t>
      </w:r>
      <w:r w:rsidRPr="001C3E29">
        <w:rPr>
          <w:rFonts w:hint="eastAsia"/>
        </w:rPr>
        <w:t>范曄</w:t>
      </w:r>
      <w:r w:rsidR="000742C0" w:rsidRPr="000742C0">
        <w:rPr>
          <w:rFonts w:hint="eastAsia"/>
          <w:u w:val="wave"/>
        </w:rPr>
        <w:t>後漢書</w:t>
      </w:r>
      <w:r w:rsidRPr="001C3E29">
        <w:rPr>
          <w:rFonts w:hint="eastAsia"/>
        </w:rPr>
        <w:t>，世祖誡馮勤曰：能盡忠於國。又，明帝詔曰：陰興在家仁孝。杜預左氏傳曰</w:t>
      </w:r>
      <w:r w:rsidRPr="00C32D98">
        <w:rPr>
          <w:rStyle w:val="a9"/>
        </w:rPr>
        <w:footnoteReference w:id="3417"/>
      </w:r>
      <w:r w:rsidRPr="001C3E29">
        <w:rPr>
          <w:rFonts w:hint="eastAsia"/>
        </w:rPr>
        <w:t>：愆，失也。</w:t>
      </w:r>
      <w:r w:rsidRPr="001C3E29">
        <w:rPr>
          <w:rFonts w:hint="eastAsia"/>
          <w:b/>
          <w:color w:val="660000"/>
          <w:sz w:val="28"/>
        </w:rPr>
        <w:t>斯罪之積，如彼山河。</w:t>
      </w:r>
      <w:r w:rsidRPr="001C3E29">
        <w:rPr>
          <w:rFonts w:hint="eastAsia"/>
        </w:rPr>
        <w:t>言高深也。</w:t>
      </w:r>
      <w:r w:rsidR="000742C0" w:rsidRPr="000742C0">
        <w:rPr>
          <w:rFonts w:hint="eastAsia"/>
          <w:u w:val="wave"/>
        </w:rPr>
        <w:t>毛詩</w:t>
      </w:r>
      <w:r w:rsidRPr="001C3E29">
        <w:rPr>
          <w:rFonts w:hint="eastAsia"/>
        </w:rPr>
        <w:t>曰：如山如河。</w:t>
      </w:r>
      <w:r w:rsidRPr="001C3E29">
        <w:rPr>
          <w:rFonts w:hint="eastAsia"/>
          <w:b/>
          <w:color w:val="660000"/>
          <w:sz w:val="28"/>
        </w:rPr>
        <w:t>斯舋之深，終莫能磨。</w:t>
      </w:r>
      <w:r w:rsidRPr="001C3E29">
        <w:rPr>
          <w:rFonts w:hint="eastAsia"/>
        </w:rPr>
        <w:t>其三。</w:t>
      </w:r>
      <w:r w:rsidR="000742C0" w:rsidRPr="000742C0">
        <w:rPr>
          <w:rFonts w:hint="eastAsia"/>
          <w:u w:val="wave"/>
        </w:rPr>
        <w:t>毛詩</w:t>
      </w:r>
      <w:r w:rsidRPr="001C3E29">
        <w:rPr>
          <w:rFonts w:hint="eastAsia"/>
        </w:rPr>
        <w:t>曰：白圭之玷，</w:t>
      </w:r>
      <w:r w:rsidR="000742C0">
        <w:rPr>
          <w:rFonts w:hint="eastAsia"/>
        </w:rPr>
        <w:t>尙</w:t>
      </w:r>
      <w:r w:rsidRPr="001C3E29">
        <w:rPr>
          <w:rFonts w:hint="eastAsia"/>
        </w:rPr>
        <w:t>可磨也。</w:t>
      </w:r>
      <w:r w:rsidRPr="001C3E29">
        <w:rPr>
          <w:rFonts w:hint="eastAsia"/>
          <w:b/>
          <w:color w:val="660000"/>
          <w:sz w:val="28"/>
        </w:rPr>
        <w:t>郁穆舊姻，嬿婉新婚。</w:t>
      </w:r>
      <w:r w:rsidRPr="001C3E29">
        <w:rPr>
          <w:rFonts w:hint="eastAsia"/>
        </w:rPr>
        <w:t>臧榮緒晉書曰：琨妻，即諶之從母也。新婚，未詳。</w:t>
      </w:r>
      <w:r w:rsidR="000742C0" w:rsidRPr="000742C0">
        <w:rPr>
          <w:rFonts w:hint="eastAsia"/>
          <w:u w:val="wave"/>
        </w:rPr>
        <w:t>毛詩</w:t>
      </w:r>
      <w:r w:rsidRPr="001C3E29">
        <w:rPr>
          <w:rFonts w:hint="eastAsia"/>
        </w:rPr>
        <w:t>曰：不思舊姻。又曰：嬿婉之求。又曰：覯爾新婚。</w:t>
      </w:r>
      <w:r w:rsidRPr="001C3E29">
        <w:rPr>
          <w:rFonts w:hint="eastAsia"/>
          <w:b/>
          <w:color w:val="660000"/>
          <w:sz w:val="28"/>
        </w:rPr>
        <w:t>裹糧攜弱</w:t>
      </w:r>
      <w:r w:rsidRPr="00C32D98">
        <w:rPr>
          <w:rStyle w:val="a9"/>
        </w:rPr>
        <w:footnoteReference w:id="3418"/>
      </w:r>
      <w:r w:rsidRPr="001C3E29">
        <w:rPr>
          <w:rFonts w:hint="eastAsia"/>
          <w:b/>
          <w:color w:val="660000"/>
          <w:sz w:val="28"/>
        </w:rPr>
        <w:t>，匍匐星奔。</w:t>
      </w:r>
      <w:r w:rsidRPr="001C3E29">
        <w:rPr>
          <w:rFonts w:hint="eastAsia"/>
        </w:rPr>
        <w:t>左氏傳，晉趙穿曰：裹糧坐甲，固敵是求。</w:t>
      </w:r>
      <w:r w:rsidR="000742C0" w:rsidRPr="000742C0">
        <w:rPr>
          <w:rFonts w:hint="eastAsia"/>
          <w:u w:val="wave"/>
        </w:rPr>
        <w:t>毛詩</w:t>
      </w:r>
      <w:r w:rsidRPr="001C3E29">
        <w:rPr>
          <w:rFonts w:hint="eastAsia"/>
        </w:rPr>
        <w:t>曰：凡民有喪，匍匐救之。星奔，言疾也。</w:t>
      </w:r>
      <w:r w:rsidRPr="001C3E29">
        <w:rPr>
          <w:rFonts w:hint="eastAsia"/>
          <w:b/>
          <w:color w:val="660000"/>
          <w:sz w:val="28"/>
        </w:rPr>
        <w:t>未輟爾駕，已隳我門。二族偕覆，三孽並根。</w:t>
      </w:r>
      <w:r w:rsidRPr="001C3E29">
        <w:rPr>
          <w:rFonts w:hint="eastAsia"/>
        </w:rPr>
        <w:t>王隱晉書曰：劉聰圍晉陽，令狐泥以千餘人</w:t>
      </w:r>
      <w:r w:rsidR="00F355DD">
        <w:rPr>
          <w:rFonts w:hint="eastAsia"/>
        </w:rPr>
        <w:t>爲</w:t>
      </w:r>
      <w:r w:rsidRPr="001C3E29">
        <w:rPr>
          <w:rFonts w:hint="eastAsia"/>
        </w:rPr>
        <w:t>鄉導，琨求救猗盧，未至，太原太守高嶠反應聰，逐琨。琨父母年老，不堪鞍馬，步檐不免，</w:t>
      </w:r>
      <w:r w:rsidR="00F355DD">
        <w:rPr>
          <w:rFonts w:hint="eastAsia"/>
        </w:rPr>
        <w:t>爲</w:t>
      </w:r>
      <w:r w:rsidRPr="001C3E29">
        <w:rPr>
          <w:rFonts w:hint="eastAsia"/>
        </w:rPr>
        <w:t>泥所害。何法盛晉錄曰：劉粲悉害諶父母。三孽，謂琨之兄子也。</w:t>
      </w:r>
      <w:r w:rsidR="003F10DC" w:rsidRPr="003F10DC">
        <w:rPr>
          <w:rFonts w:hint="eastAsia"/>
          <w:u w:val="single"/>
        </w:rPr>
        <w:t>張晏</w:t>
      </w:r>
      <w:r w:rsidR="003E4D6D" w:rsidRPr="003E4D6D">
        <w:rPr>
          <w:rFonts w:hint="eastAsia"/>
          <w:u w:val="wave"/>
        </w:rPr>
        <w:t>漢書</w:t>
      </w:r>
      <w:r w:rsidRPr="001C3E29">
        <w:rPr>
          <w:rFonts w:hint="eastAsia"/>
        </w:rPr>
        <w:t>曰</w:t>
      </w:r>
      <w:r w:rsidRPr="00C32D98">
        <w:rPr>
          <w:rStyle w:val="a9"/>
        </w:rPr>
        <w:footnoteReference w:id="3419"/>
      </w:r>
      <w:r w:rsidRPr="001C3E29">
        <w:rPr>
          <w:rFonts w:hint="eastAsia"/>
        </w:rPr>
        <w:t>：孺子</w:t>
      </w:r>
      <w:r w:rsidR="00F355DD">
        <w:rPr>
          <w:rFonts w:hint="eastAsia"/>
        </w:rPr>
        <w:t>爲</w:t>
      </w:r>
      <w:r w:rsidRPr="001C3E29">
        <w:rPr>
          <w:rFonts w:hint="eastAsia"/>
        </w:rPr>
        <w:t>孽。一曰謂劉聰、劉曜、劉粲也。</w:t>
      </w:r>
      <w:r w:rsidR="003E4D6D" w:rsidRPr="003E4D6D">
        <w:rPr>
          <w:rFonts w:hint="eastAsia"/>
          <w:u w:val="single"/>
        </w:rPr>
        <w:t>班固</w:t>
      </w:r>
      <w:r w:rsidR="003E4D6D" w:rsidRPr="003E4D6D">
        <w:rPr>
          <w:rFonts w:hint="eastAsia"/>
          <w:u w:val="wave"/>
        </w:rPr>
        <w:t>漢書</w:t>
      </w:r>
      <w:r w:rsidRPr="001C3E29">
        <w:rPr>
          <w:rFonts w:hint="eastAsia"/>
        </w:rPr>
        <w:t>曰：三孽之起，本根</w:t>
      </w:r>
      <w:r w:rsidR="00820F0B">
        <w:rPr>
          <w:rFonts w:hint="eastAsia"/>
        </w:rPr>
        <w:t>旣</w:t>
      </w:r>
      <w:r w:rsidRPr="001C3E29">
        <w:rPr>
          <w:rFonts w:hint="eastAsia"/>
        </w:rPr>
        <w:t>朽。音義曰：孽，木斬而復特生，喻魏、齊、韓滅而復更生也。何休公羊傳注曰：孽，猶樹之孽生者也。</w:t>
      </w:r>
      <w:r w:rsidRPr="001C3E29">
        <w:rPr>
          <w:rFonts w:hint="eastAsia"/>
          <w:b/>
          <w:color w:val="660000"/>
          <w:sz w:val="28"/>
        </w:rPr>
        <w:t>長慚舊孤，永負冤魂。</w:t>
      </w:r>
      <w:r w:rsidRPr="001C3E29">
        <w:rPr>
          <w:rFonts w:hint="eastAsia"/>
        </w:rPr>
        <w:t>其四。結上二句也。舊孤，謂三孽也。冤魂，謂二族也。王隱晉書曰：琨遣兄子演領兗州，石勒圍演於三臺，突圍得免。後演治稟丘，遂不守。兄少子及演妻息盡</w:t>
      </w:r>
      <w:r w:rsidR="00F355DD">
        <w:rPr>
          <w:rFonts w:hint="eastAsia"/>
        </w:rPr>
        <w:t>爲</w:t>
      </w:r>
      <w:r w:rsidRPr="001C3E29">
        <w:rPr>
          <w:rFonts w:hint="eastAsia"/>
        </w:rPr>
        <w:t>所虜也。</w:t>
      </w:r>
      <w:r w:rsidRPr="001C3E29">
        <w:rPr>
          <w:rFonts w:hint="eastAsia"/>
          <w:b/>
          <w:color w:val="660000"/>
          <w:sz w:val="28"/>
        </w:rPr>
        <w:t>亭亭孤幹，獨生無伴。</w:t>
      </w:r>
      <w:r w:rsidRPr="001C3E29">
        <w:rPr>
          <w:rFonts w:hint="eastAsia"/>
        </w:rPr>
        <w:t>孤幹，孤生之竹，以喻諶。宋玉笛賦曰：倚篠異幹</w:t>
      </w:r>
      <w:r w:rsidRPr="00C32D98">
        <w:rPr>
          <w:rStyle w:val="a9"/>
        </w:rPr>
        <w:footnoteReference w:id="3420"/>
      </w:r>
      <w:r w:rsidRPr="001C3E29">
        <w:rPr>
          <w:rFonts w:hint="eastAsia"/>
        </w:rPr>
        <w:t>。</w:t>
      </w:r>
      <w:r w:rsidR="003F10DC" w:rsidRPr="003F10DC">
        <w:rPr>
          <w:rFonts w:hint="eastAsia"/>
          <w:u w:val="single"/>
        </w:rPr>
        <w:t>王逸</w:t>
      </w:r>
      <w:r w:rsidR="000742C0" w:rsidRPr="000742C0">
        <w:rPr>
          <w:rFonts w:hint="eastAsia"/>
          <w:u w:val="wave"/>
        </w:rPr>
        <w:t>楚辭</w:t>
      </w:r>
      <w:r w:rsidRPr="001C3E29">
        <w:rPr>
          <w:rFonts w:hint="eastAsia"/>
        </w:rPr>
        <w:t>注曰：伴，侶也。</w:t>
      </w:r>
      <w:r w:rsidRPr="001C3E29">
        <w:rPr>
          <w:rFonts w:hint="eastAsia"/>
          <w:b/>
          <w:color w:val="660000"/>
          <w:sz w:val="28"/>
        </w:rPr>
        <w:t>綠葉繁縟，柔條脩罕。</w:t>
      </w:r>
      <w:r w:rsidRPr="001C3E29">
        <w:rPr>
          <w:rFonts w:hint="eastAsia"/>
        </w:rPr>
        <w:t>說文曰：縟繁，采飾也。宋玉笛賦曰；罕節簡枝。</w:t>
      </w:r>
      <w:r w:rsidRPr="001C3E29">
        <w:rPr>
          <w:rFonts w:hint="eastAsia"/>
          <w:b/>
          <w:color w:val="660000"/>
          <w:sz w:val="28"/>
        </w:rPr>
        <w:t>朝採爾實，夕捋爾竿。</w:t>
      </w:r>
      <w:r w:rsidRPr="001C3E29">
        <w:rPr>
          <w:rFonts w:hint="eastAsia"/>
        </w:rPr>
        <w:t>字林曰：竿，木梃也。協韻，公旦切。</w:t>
      </w:r>
      <w:r w:rsidRPr="001C3E29">
        <w:rPr>
          <w:rFonts w:hint="eastAsia"/>
          <w:b/>
          <w:color w:val="660000"/>
          <w:sz w:val="28"/>
        </w:rPr>
        <w:t>竿翠豐尋，逸珠盈椀。</w:t>
      </w:r>
      <w:r w:rsidRPr="001C3E29">
        <w:rPr>
          <w:rFonts w:hint="eastAsia"/>
        </w:rPr>
        <w:t>豐尋，言節長盈尋也。說文曰：豐，滿也。</w:t>
      </w:r>
      <w:r w:rsidR="003E4D6D" w:rsidRPr="003E4D6D">
        <w:rPr>
          <w:rFonts w:hint="eastAsia"/>
          <w:u w:val="single"/>
        </w:rPr>
        <w:t>應劭</w:t>
      </w:r>
      <w:r w:rsidR="003E4D6D" w:rsidRPr="003E4D6D">
        <w:rPr>
          <w:rFonts w:hint="eastAsia"/>
          <w:u w:val="wave"/>
        </w:rPr>
        <w:t>漢書</w:t>
      </w:r>
      <w:r w:rsidRPr="001C3E29">
        <w:rPr>
          <w:rFonts w:hint="eastAsia"/>
        </w:rPr>
        <w:t>注曰：</w:t>
      </w:r>
      <w:r w:rsidRPr="001C3E29">
        <w:rPr>
          <w:rFonts w:hint="eastAsia"/>
        </w:rPr>
        <w:lastRenderedPageBreak/>
        <w:t>八尺曰尋。珠，即以喻德也。逸，謂過於眾類。盈椀，言多也。</w:t>
      </w:r>
      <w:r w:rsidRPr="001C3E29">
        <w:rPr>
          <w:rFonts w:hint="eastAsia"/>
          <w:b/>
          <w:color w:val="660000"/>
          <w:sz w:val="28"/>
        </w:rPr>
        <w:t>寔消我憂，憂急用緩。逝將去乎？庭虛情滿。</w:t>
      </w:r>
      <w:r w:rsidRPr="001C3E29">
        <w:rPr>
          <w:rFonts w:hint="eastAsia"/>
        </w:rPr>
        <w:t>其五。去，謂之匹磾之所也。逝將，已見上文。白虎通曰：哀通憤滿。</w:t>
      </w:r>
      <w:r w:rsidRPr="001C3E29">
        <w:rPr>
          <w:rFonts w:hint="eastAsia"/>
          <w:b/>
          <w:color w:val="660000"/>
          <w:sz w:val="28"/>
        </w:rPr>
        <w:t>虛滿伊何，蘭桂移植</w:t>
      </w:r>
      <w:r w:rsidRPr="00C32D98">
        <w:rPr>
          <w:rStyle w:val="a9"/>
        </w:rPr>
        <w:footnoteReference w:id="3421"/>
      </w:r>
      <w:r w:rsidRPr="001C3E29">
        <w:rPr>
          <w:rFonts w:hint="eastAsia"/>
          <w:b/>
          <w:color w:val="660000"/>
          <w:sz w:val="28"/>
        </w:rPr>
        <w:t>。茂彼春林，瘁此秋棘。</w:t>
      </w:r>
      <w:r w:rsidRPr="001C3E29">
        <w:rPr>
          <w:rFonts w:hint="eastAsia"/>
        </w:rPr>
        <w:t>春林，以喻匹磾。秋棘，琨自喻也。</w:t>
      </w:r>
      <w:r w:rsidRPr="001C3E29">
        <w:rPr>
          <w:rFonts w:hint="eastAsia"/>
          <w:b/>
          <w:color w:val="660000"/>
          <w:sz w:val="28"/>
        </w:rPr>
        <w:t>有鳥翻飛，不遑休息。</w:t>
      </w:r>
      <w:r w:rsidRPr="001C3E29">
        <w:rPr>
          <w:rFonts w:hint="eastAsia"/>
        </w:rPr>
        <w:t>鳥謂鳳，以喻諶也。</w:t>
      </w:r>
      <w:r w:rsidR="000742C0" w:rsidRPr="000742C0">
        <w:rPr>
          <w:rFonts w:hint="eastAsia"/>
          <w:u w:val="wave"/>
        </w:rPr>
        <w:t>毛詩</w:t>
      </w:r>
      <w:r w:rsidRPr="001C3E29">
        <w:rPr>
          <w:rFonts w:hint="eastAsia"/>
        </w:rPr>
        <w:t>曰；肇允彼桃蟲，拚飛惟鳥。</w:t>
      </w:r>
      <w:r w:rsidRPr="001C3E29">
        <w:rPr>
          <w:rFonts w:hint="eastAsia"/>
          <w:b/>
          <w:color w:val="660000"/>
          <w:sz w:val="28"/>
        </w:rPr>
        <w:t>匪桐不棲，匪竹不食。</w:t>
      </w:r>
      <w:r w:rsidR="00FE33F9" w:rsidRPr="00FE33F9">
        <w:rPr>
          <w:rFonts w:hint="eastAsia"/>
          <w:u w:val="single"/>
        </w:rPr>
        <w:t>鄭玄</w:t>
      </w:r>
      <w:r w:rsidR="000742C0" w:rsidRPr="000742C0">
        <w:rPr>
          <w:rFonts w:hint="eastAsia"/>
          <w:u w:val="wave"/>
        </w:rPr>
        <w:t>毛詩</w:t>
      </w:r>
      <w:r w:rsidRPr="001C3E29">
        <w:rPr>
          <w:rFonts w:hint="eastAsia"/>
        </w:rPr>
        <w:t>箋曰：鳳皇之性，非梧桐不棲，非竹實不食。括地圖曰：鳳皇食竹實。</w:t>
      </w:r>
      <w:r w:rsidRPr="001C3E29">
        <w:rPr>
          <w:rFonts w:hint="eastAsia"/>
          <w:b/>
          <w:color w:val="660000"/>
          <w:sz w:val="28"/>
        </w:rPr>
        <w:t>永戢東羽，翰撫西翼。</w:t>
      </w:r>
      <w:r w:rsidRPr="001C3E29">
        <w:rPr>
          <w:rFonts w:hint="eastAsia"/>
        </w:rPr>
        <w:t>戢，歛也。翰，高飛也。</w:t>
      </w:r>
      <w:r w:rsidRPr="001C3E29">
        <w:rPr>
          <w:rFonts w:hint="eastAsia"/>
          <w:b/>
          <w:color w:val="660000"/>
          <w:sz w:val="28"/>
        </w:rPr>
        <w:t>我之敬之，廢歡輟職。</w:t>
      </w:r>
      <w:r w:rsidRPr="001C3E29">
        <w:rPr>
          <w:rFonts w:hint="eastAsia"/>
        </w:rPr>
        <w:t>其六。</w:t>
      </w:r>
      <w:r w:rsidR="000742C0" w:rsidRPr="000742C0">
        <w:rPr>
          <w:rFonts w:hint="eastAsia"/>
          <w:u w:val="wave"/>
        </w:rPr>
        <w:t>毛詩</w:t>
      </w:r>
      <w:r w:rsidRPr="001C3E29">
        <w:rPr>
          <w:rFonts w:hint="eastAsia"/>
        </w:rPr>
        <w:t>曰：我之懷矣。又曰：敬之敬之。</w:t>
      </w:r>
      <w:r w:rsidRPr="001C3E29">
        <w:rPr>
          <w:rFonts w:hint="eastAsia"/>
          <w:b/>
          <w:color w:val="660000"/>
          <w:sz w:val="28"/>
        </w:rPr>
        <w:t>音以賞奏，味以殊珍。</w:t>
      </w:r>
      <w:r w:rsidRPr="001C3E29">
        <w:rPr>
          <w:rFonts w:hint="eastAsia"/>
        </w:rPr>
        <w:t>呂氏春秋曰：鍾期死，而伯牙乃破琴絕絃，以</w:t>
      </w:r>
      <w:r w:rsidR="00F355DD">
        <w:rPr>
          <w:rFonts w:hint="eastAsia"/>
        </w:rPr>
        <w:t>爲</w:t>
      </w:r>
      <w:r w:rsidRPr="001C3E29">
        <w:rPr>
          <w:rFonts w:hint="eastAsia"/>
        </w:rPr>
        <w:t>世無復賞音者也。淮南子曰：珍其味，人之所美也。</w:t>
      </w:r>
      <w:r w:rsidRPr="001C3E29">
        <w:rPr>
          <w:rFonts w:hint="eastAsia"/>
          <w:b/>
          <w:color w:val="660000"/>
          <w:sz w:val="28"/>
        </w:rPr>
        <w:t>文以明言，言以暢神。</w:t>
      </w:r>
      <w:r w:rsidRPr="001C3E29">
        <w:rPr>
          <w:rFonts w:hint="eastAsia"/>
        </w:rPr>
        <w:t>左氏傳，仲尼曰：志有之，言以足志，文以足言。家語，</w:t>
      </w:r>
      <w:r w:rsidR="003F10DC" w:rsidRPr="003F10DC">
        <w:rPr>
          <w:rFonts w:hint="eastAsia"/>
          <w:u w:val="single"/>
        </w:rPr>
        <w:t>孔子</w:t>
      </w:r>
      <w:r w:rsidRPr="001C3E29">
        <w:rPr>
          <w:rFonts w:hint="eastAsia"/>
        </w:rPr>
        <w:t>曰：言說者，情之導也。王肅曰：所以導達其情也。</w:t>
      </w:r>
      <w:r w:rsidRPr="001C3E29">
        <w:rPr>
          <w:rFonts w:hint="eastAsia"/>
          <w:b/>
          <w:color w:val="660000"/>
          <w:sz w:val="28"/>
        </w:rPr>
        <w:t>之子之往，四美不臻。</w:t>
      </w:r>
      <w:r w:rsidR="000742C0" w:rsidRPr="000742C0">
        <w:rPr>
          <w:rFonts w:hint="eastAsia"/>
          <w:u w:val="wave"/>
        </w:rPr>
        <w:t>毛詩</w:t>
      </w:r>
      <w:r w:rsidRPr="001C3E29">
        <w:rPr>
          <w:rFonts w:hint="eastAsia"/>
        </w:rPr>
        <w:t>曰：之子于征。四美，音、味、文、言也。</w:t>
      </w:r>
      <w:r w:rsidRPr="001C3E29">
        <w:rPr>
          <w:rFonts w:hint="eastAsia"/>
          <w:b/>
          <w:color w:val="660000"/>
          <w:sz w:val="28"/>
        </w:rPr>
        <w:t>澄醪覆觴，絲竹生塵。</w:t>
      </w:r>
      <w:r w:rsidRPr="001C3E29">
        <w:rPr>
          <w:rFonts w:hint="eastAsia"/>
        </w:rPr>
        <w:t>謂音、味也。淮南子曰：酒澄而不飲。禮記曰：絲竹，樂之器也。</w:t>
      </w:r>
      <w:r w:rsidRPr="001C3E29">
        <w:rPr>
          <w:rFonts w:hint="eastAsia"/>
          <w:b/>
          <w:color w:val="660000"/>
          <w:sz w:val="28"/>
        </w:rPr>
        <w:t>素卷莫啟，幄無談賓。</w:t>
      </w:r>
      <w:r w:rsidRPr="001C3E29">
        <w:rPr>
          <w:rFonts w:hint="eastAsia"/>
        </w:rPr>
        <w:t>謂文、言也。</w:t>
      </w:r>
      <w:r w:rsidR="00820F0B">
        <w:rPr>
          <w:rFonts w:hint="eastAsia"/>
          <w:b/>
          <w:color w:val="660000"/>
          <w:sz w:val="28"/>
        </w:rPr>
        <w:t>旣</w:t>
      </w:r>
      <w:r w:rsidRPr="001C3E29">
        <w:rPr>
          <w:rFonts w:hint="eastAsia"/>
          <w:b/>
          <w:color w:val="660000"/>
          <w:sz w:val="28"/>
        </w:rPr>
        <w:t>孤我德，又闕我鄰。</w:t>
      </w:r>
      <w:r w:rsidRPr="001C3E29">
        <w:rPr>
          <w:rFonts w:hint="eastAsia"/>
        </w:rPr>
        <w:t>其七。</w:t>
      </w:r>
      <w:r w:rsidRPr="001C3E29">
        <w:rPr>
          <w:rFonts w:hint="eastAsia"/>
          <w:b/>
          <w:color w:val="660000"/>
          <w:sz w:val="28"/>
        </w:rPr>
        <w:t>光光段生，出幽遷喬</w:t>
      </w:r>
      <w:r w:rsidRPr="00C32D98">
        <w:rPr>
          <w:rStyle w:val="a9"/>
        </w:rPr>
        <w:footnoteReference w:id="3422"/>
      </w:r>
      <w:r w:rsidRPr="001C3E29">
        <w:rPr>
          <w:rFonts w:hint="eastAsia"/>
          <w:b/>
          <w:color w:val="660000"/>
          <w:sz w:val="28"/>
        </w:rPr>
        <w:t>。</w:t>
      </w:r>
      <w:r w:rsidRPr="001C3E29">
        <w:rPr>
          <w:rFonts w:hint="eastAsia"/>
        </w:rPr>
        <w:t>臧榮緒晉書曰：鮮卑段匹磾，自號大將軍。</w:t>
      </w:r>
      <w:r w:rsidR="003F10DC" w:rsidRPr="003F10DC">
        <w:rPr>
          <w:rFonts w:hint="eastAsia"/>
          <w:u w:val="single"/>
        </w:rPr>
        <w:t>楊雄</w:t>
      </w:r>
      <w:r w:rsidRPr="001C3E29">
        <w:rPr>
          <w:rFonts w:hint="eastAsia"/>
        </w:rPr>
        <w:t>侍中箴曰：光光常伯。</w:t>
      </w:r>
      <w:r w:rsidR="000742C0" w:rsidRPr="000742C0">
        <w:rPr>
          <w:rFonts w:hint="eastAsia"/>
          <w:u w:val="wave"/>
        </w:rPr>
        <w:t>毛詩</w:t>
      </w:r>
      <w:r w:rsidRPr="001C3E29">
        <w:rPr>
          <w:rFonts w:hint="eastAsia"/>
        </w:rPr>
        <w:t>曰：出自幽谷，遷于喬木。范曄</w:t>
      </w:r>
      <w:r w:rsidR="000742C0" w:rsidRPr="000742C0">
        <w:rPr>
          <w:rFonts w:hint="eastAsia"/>
          <w:u w:val="wave"/>
        </w:rPr>
        <w:t>後漢書</w:t>
      </w:r>
      <w:r w:rsidRPr="001C3E29">
        <w:rPr>
          <w:rFonts w:hint="eastAsia"/>
        </w:rPr>
        <w:t>，順帝詔曰：楊倫出幽升喬，寵以蕃傅。</w:t>
      </w:r>
      <w:r w:rsidRPr="001C3E29">
        <w:rPr>
          <w:rFonts w:hint="eastAsia"/>
          <w:b/>
          <w:color w:val="660000"/>
          <w:sz w:val="28"/>
        </w:rPr>
        <w:t>資忠履信，武烈文昭。</w:t>
      </w:r>
      <w:r w:rsidRPr="001C3E29">
        <w:rPr>
          <w:rFonts w:hint="eastAsia"/>
        </w:rPr>
        <w:t>閑居賦曰：資忠履信以進德。漢武帝贈故朱崖太守董廣詔曰：伐叛柔服，文昭武烈。曹植令曰：相者文德昭，將者武功烈。</w:t>
      </w:r>
      <w:r w:rsidRPr="001C3E29">
        <w:rPr>
          <w:rFonts w:hint="eastAsia"/>
          <w:b/>
          <w:color w:val="660000"/>
          <w:sz w:val="28"/>
        </w:rPr>
        <w:t>旍弓騂騂，輿馬翹翹。</w:t>
      </w:r>
      <w:r w:rsidRPr="001C3E29">
        <w:rPr>
          <w:rFonts w:hint="eastAsia"/>
        </w:rPr>
        <w:t>孟</w:t>
      </w:r>
      <w:r w:rsidRPr="001C3E29">
        <w:rPr>
          <w:rFonts w:hint="eastAsia"/>
        </w:rPr>
        <w:lastRenderedPageBreak/>
        <w:t>子曰：夫招大夫以旌</w:t>
      </w:r>
      <w:r w:rsidRPr="00C32D98">
        <w:rPr>
          <w:rStyle w:val="a9"/>
        </w:rPr>
        <w:footnoteReference w:id="3423"/>
      </w:r>
      <w:r w:rsidRPr="001C3E29">
        <w:rPr>
          <w:rFonts w:hint="eastAsia"/>
        </w:rPr>
        <w:t>。左氏傳，陳敬仲曰：詩曰：翹翹車乘，招我以弓。杜預云：逸詩也。翹翹，遠也。</w:t>
      </w:r>
      <w:r w:rsidR="000742C0" w:rsidRPr="000742C0">
        <w:rPr>
          <w:rFonts w:hint="eastAsia"/>
          <w:u w:val="wave"/>
        </w:rPr>
        <w:t>毛詩</w:t>
      </w:r>
      <w:r w:rsidRPr="001C3E29">
        <w:rPr>
          <w:rFonts w:hint="eastAsia"/>
        </w:rPr>
        <w:t>曰：騂騂角弓。</w:t>
      </w:r>
      <w:r w:rsidR="003F10DC" w:rsidRPr="003F10DC">
        <w:rPr>
          <w:rFonts w:hint="eastAsia"/>
          <w:u w:val="single"/>
        </w:rPr>
        <w:t>毛萇</w:t>
      </w:r>
      <w:r w:rsidRPr="001C3E29">
        <w:rPr>
          <w:rFonts w:hint="eastAsia"/>
        </w:rPr>
        <w:t>曰：騂騂，調利也。</w:t>
      </w:r>
      <w:r w:rsidRPr="001C3E29">
        <w:rPr>
          <w:rFonts w:hint="eastAsia"/>
          <w:b/>
          <w:color w:val="660000"/>
          <w:sz w:val="28"/>
        </w:rPr>
        <w:t>乃奮長縻，是轡是鑣。</w:t>
      </w:r>
      <w:r w:rsidRPr="001C3E29">
        <w:rPr>
          <w:rFonts w:hint="eastAsia"/>
        </w:rPr>
        <w:t>廣雅曰：縻，索也。說文曰：鑣，馬勒傍鐵也。</w:t>
      </w:r>
      <w:r w:rsidRPr="001C3E29">
        <w:rPr>
          <w:rFonts w:hint="eastAsia"/>
          <w:b/>
          <w:color w:val="660000"/>
          <w:sz w:val="28"/>
        </w:rPr>
        <w:t>何以贈子？竭心公朝。</w:t>
      </w:r>
      <w:r w:rsidR="000742C0" w:rsidRPr="000742C0">
        <w:rPr>
          <w:rFonts w:hint="eastAsia"/>
          <w:u w:val="wave"/>
        </w:rPr>
        <w:t>毛詩</w:t>
      </w:r>
      <w:r w:rsidRPr="001C3E29">
        <w:rPr>
          <w:rFonts w:hint="eastAsia"/>
        </w:rPr>
        <w:t>曰：何以贈之？鸚鵡賦曰：苟竭心於所事。曹子建求親親表曰：執政不廢於公朝也。</w:t>
      </w:r>
      <w:r w:rsidRPr="001C3E29">
        <w:rPr>
          <w:rFonts w:hint="eastAsia"/>
          <w:b/>
          <w:color w:val="660000"/>
          <w:sz w:val="28"/>
        </w:rPr>
        <w:t>何以敘懷？引領長謠。</w:t>
      </w:r>
      <w:r w:rsidRPr="001C3E29">
        <w:rPr>
          <w:rFonts w:hint="eastAsia"/>
        </w:rPr>
        <w:t>其八。左氏傳云：穆叔謂晉侯曰：引領西望曰：庶幾乎。</w:t>
      </w:r>
    </w:p>
    <w:p w14:paraId="1091C62F"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重贈盧諶</w:t>
      </w:r>
    </w:p>
    <w:p w14:paraId="436CAAAD" w14:textId="37BD03FC" w:rsidR="008F46A3" w:rsidRDefault="008F46A3" w:rsidP="0044646F">
      <w:pPr>
        <w:ind w:firstLine="420"/>
      </w:pPr>
      <w:r w:rsidRPr="001C3E29">
        <w:rPr>
          <w:rFonts w:hint="eastAsia"/>
        </w:rPr>
        <w:t>五言</w:t>
      </w:r>
      <w:r w:rsidR="00C301A8">
        <w:rPr>
          <w:rFonts w:hint="eastAsia"/>
        </w:rPr>
        <w:t>。</w:t>
      </w:r>
      <w:r w:rsidRPr="001C3E29">
        <w:rPr>
          <w:rFonts w:hint="eastAsia"/>
        </w:rPr>
        <w:t>臧榮緒晉書曰：琨詩託意非常，想張、陳，以激諶。素無奇略</w:t>
      </w:r>
      <w:r w:rsidRPr="00C32D98">
        <w:rPr>
          <w:rStyle w:val="a9"/>
        </w:rPr>
        <w:footnoteReference w:id="3424"/>
      </w:r>
      <w:r w:rsidRPr="001C3E29">
        <w:rPr>
          <w:rFonts w:hint="eastAsia"/>
        </w:rPr>
        <w:t>，以常詞酬琨。</w:t>
      </w:r>
    </w:p>
    <w:p w14:paraId="3ADC9221"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劉越石</w:t>
      </w:r>
    </w:p>
    <w:p w14:paraId="3ADEC951" w14:textId="6D8CAD19" w:rsidR="008F46A3" w:rsidRDefault="008F46A3" w:rsidP="0044646F">
      <w:pPr>
        <w:ind w:firstLine="561"/>
      </w:pPr>
      <w:r w:rsidRPr="001C3E29">
        <w:rPr>
          <w:rFonts w:hint="eastAsia"/>
          <w:b/>
          <w:color w:val="660000"/>
          <w:sz w:val="28"/>
        </w:rPr>
        <w:t>握中有懸璧，本自荊山璆。</w:t>
      </w:r>
      <w:r w:rsidRPr="001C3E29">
        <w:rPr>
          <w:rFonts w:hint="eastAsia"/>
        </w:rPr>
        <w:t>懸璧，懸黎以</w:t>
      </w:r>
      <w:r w:rsidR="00F355DD">
        <w:rPr>
          <w:rFonts w:hint="eastAsia"/>
        </w:rPr>
        <w:t>爲</w:t>
      </w:r>
      <w:r w:rsidRPr="001C3E29">
        <w:rPr>
          <w:rFonts w:hint="eastAsia"/>
        </w:rPr>
        <w:t>璧，以喻諶也。琴操，卞和歌曰：攸攸沂水，經荊山兮，穴山采玉，玉難</w:t>
      </w:r>
      <w:r w:rsidR="00F355DD">
        <w:rPr>
          <w:rFonts w:hint="eastAsia"/>
        </w:rPr>
        <w:t>爲</w:t>
      </w:r>
      <w:r w:rsidRPr="001C3E29">
        <w:rPr>
          <w:rFonts w:hint="eastAsia"/>
        </w:rPr>
        <w:t>功兮。</w:t>
      </w:r>
      <w:r w:rsidR="00FE33F9" w:rsidRPr="00FE33F9">
        <w:rPr>
          <w:rFonts w:hint="eastAsia"/>
          <w:u w:val="single"/>
        </w:rPr>
        <w:t>孔安國</w:t>
      </w:r>
      <w:r w:rsidR="000742C0" w:rsidRPr="000742C0">
        <w:rPr>
          <w:rFonts w:hint="eastAsia"/>
          <w:u w:val="wave"/>
        </w:rPr>
        <w:t>尙書</w:t>
      </w:r>
      <w:r w:rsidRPr="001C3E29">
        <w:rPr>
          <w:rFonts w:hint="eastAsia"/>
        </w:rPr>
        <w:t>傳曰：璆，玉也。</w:t>
      </w:r>
      <w:r w:rsidRPr="001C3E29">
        <w:rPr>
          <w:rFonts w:hint="eastAsia"/>
          <w:b/>
          <w:color w:val="660000"/>
          <w:sz w:val="28"/>
        </w:rPr>
        <w:t>惟彼太公望，昔在渭濱叟。</w:t>
      </w:r>
      <w:r w:rsidR="003E4D6D" w:rsidRPr="003E4D6D">
        <w:rPr>
          <w:rFonts w:hint="eastAsia"/>
          <w:u w:val="wave"/>
        </w:rPr>
        <w:t>史記</w:t>
      </w:r>
      <w:r w:rsidRPr="001C3E29">
        <w:rPr>
          <w:rFonts w:hint="eastAsia"/>
        </w:rPr>
        <w:t>曰：太公望以漁釣奸周。西伯將出獵，果遇太公于渭之陽。六韜曰：文王卜田，史扁</w:t>
      </w:r>
      <w:r w:rsidR="00F355DD">
        <w:rPr>
          <w:rFonts w:hint="eastAsia"/>
        </w:rPr>
        <w:t>爲</w:t>
      </w:r>
      <w:r w:rsidRPr="001C3E29">
        <w:rPr>
          <w:rFonts w:hint="eastAsia"/>
        </w:rPr>
        <w:t>卜田于渭之陽，將大得，非龍非彲，非熊非羆，非得公侯</w:t>
      </w:r>
      <w:r w:rsidRPr="00C32D98">
        <w:rPr>
          <w:rStyle w:val="a9"/>
        </w:rPr>
        <w:footnoteReference w:id="3425"/>
      </w:r>
      <w:r w:rsidRPr="001C3E29">
        <w:rPr>
          <w:rFonts w:hint="eastAsia"/>
        </w:rPr>
        <w:t>，天遺汝師。文王齋戒三日，田于渭陽，卒見呂</w:t>
      </w:r>
      <w:r w:rsidR="000742C0">
        <w:rPr>
          <w:rFonts w:hint="eastAsia"/>
        </w:rPr>
        <w:t>尙</w:t>
      </w:r>
      <w:r w:rsidRPr="001C3E29">
        <w:rPr>
          <w:rFonts w:hint="eastAsia"/>
        </w:rPr>
        <w:t>，坐茅以漁。答賓戲曰：周望兆動於渭濱。</w:t>
      </w:r>
      <w:r w:rsidRPr="001C3E29">
        <w:rPr>
          <w:rFonts w:hint="eastAsia"/>
          <w:b/>
          <w:color w:val="660000"/>
          <w:sz w:val="28"/>
        </w:rPr>
        <w:t>鄧生何感激，千里來相求。</w:t>
      </w:r>
      <w:r w:rsidRPr="001C3E29">
        <w:rPr>
          <w:rFonts w:hint="eastAsia"/>
        </w:rPr>
        <w:t>東觀漢記曰：鄧禹，字仲華，南陽人也。更始</w:t>
      </w:r>
      <w:r w:rsidR="00820F0B">
        <w:rPr>
          <w:rFonts w:hint="eastAsia"/>
        </w:rPr>
        <w:t>旣</w:t>
      </w:r>
      <w:r w:rsidRPr="001C3E29">
        <w:rPr>
          <w:rFonts w:hint="eastAsia"/>
        </w:rPr>
        <w:t>至雒陽，以世祖</w:t>
      </w:r>
      <w:r w:rsidR="00F355DD">
        <w:rPr>
          <w:rFonts w:hint="eastAsia"/>
        </w:rPr>
        <w:t>爲</w:t>
      </w:r>
      <w:r w:rsidRPr="001C3E29">
        <w:rPr>
          <w:rFonts w:hint="eastAsia"/>
        </w:rPr>
        <w:t>大司馬，使安集河北。禹聞之，自南陽發，北徑渡河，追至鄴，謁上，見之甚驩，謂曰：我得拜除長吏，生遠來，寧欲仕耶？禹曰：不願也。趙岐孟子章指曰：千載聞之，猶有感激。</w:t>
      </w:r>
      <w:r w:rsidR="000742C0" w:rsidRPr="000742C0">
        <w:rPr>
          <w:rFonts w:hint="eastAsia"/>
          <w:u w:val="wave"/>
        </w:rPr>
        <w:t>周易</w:t>
      </w:r>
      <w:r w:rsidRPr="001C3E29">
        <w:rPr>
          <w:rFonts w:hint="eastAsia"/>
        </w:rPr>
        <w:t>曰：同氣相求。</w:t>
      </w:r>
      <w:r w:rsidRPr="001C3E29">
        <w:rPr>
          <w:rFonts w:hint="eastAsia"/>
          <w:b/>
          <w:color w:val="660000"/>
          <w:sz w:val="28"/>
        </w:rPr>
        <w:t>白登幸曲逆，鴻門賴留侯。</w:t>
      </w:r>
      <w:r w:rsidR="003E4D6D" w:rsidRPr="003E4D6D">
        <w:rPr>
          <w:rFonts w:hint="eastAsia"/>
          <w:u w:val="wave"/>
        </w:rPr>
        <w:t>漢書</w:t>
      </w:r>
      <w:r w:rsidRPr="001C3E29">
        <w:rPr>
          <w:rFonts w:hint="eastAsia"/>
        </w:rPr>
        <w:t>曰：陳平從高帝擊韓信，至平城，</w:t>
      </w:r>
      <w:r w:rsidR="00F355DD">
        <w:rPr>
          <w:rFonts w:hint="eastAsia"/>
        </w:rPr>
        <w:t>爲</w:t>
      </w:r>
      <w:r w:rsidR="003E4D6D" w:rsidRPr="003E4D6D">
        <w:rPr>
          <w:rFonts w:hint="eastAsia"/>
          <w:u w:val="single"/>
        </w:rPr>
        <w:t>匈奴</w:t>
      </w:r>
      <w:r w:rsidRPr="001C3E29">
        <w:rPr>
          <w:rFonts w:hint="eastAsia"/>
        </w:rPr>
        <w:t>所圍，七日不食，用平奇計，使單于閼氏解圍，以得開。高帝</w:t>
      </w:r>
      <w:r w:rsidR="00820F0B">
        <w:rPr>
          <w:rFonts w:hint="eastAsia"/>
        </w:rPr>
        <w:t>旣</w:t>
      </w:r>
      <w:r w:rsidRPr="001C3E29">
        <w:rPr>
          <w:rFonts w:hint="eastAsia"/>
        </w:rPr>
        <w:t>出，南過曲逆，詔御史封平</w:t>
      </w:r>
      <w:r w:rsidR="00F355DD">
        <w:rPr>
          <w:rFonts w:hint="eastAsia"/>
        </w:rPr>
        <w:t>爲</w:t>
      </w:r>
      <w:r w:rsidRPr="001C3E29">
        <w:rPr>
          <w:rFonts w:hint="eastAsia"/>
        </w:rPr>
        <w:t>曲逆侯。又</w:t>
      </w:r>
      <w:r w:rsidRPr="001C3E29">
        <w:rPr>
          <w:rFonts w:hint="eastAsia"/>
        </w:rPr>
        <w:lastRenderedPageBreak/>
        <w:t>曰：冒頓圍高帝於白登七日。</w:t>
      </w:r>
      <w:r w:rsidR="003F10DC" w:rsidRPr="003F10DC">
        <w:rPr>
          <w:rFonts w:hint="eastAsia"/>
          <w:u w:val="single"/>
        </w:rPr>
        <w:t>如淳</w:t>
      </w:r>
      <w:r w:rsidRPr="001C3E29">
        <w:rPr>
          <w:rFonts w:hint="eastAsia"/>
        </w:rPr>
        <w:t>曰：平城旁高之地若丘陵者也。留侯，已見謝惠連張子房詩</w:t>
      </w:r>
      <w:r w:rsidRPr="00C32D98">
        <w:rPr>
          <w:rStyle w:val="a9"/>
        </w:rPr>
        <w:footnoteReference w:id="3426"/>
      </w:r>
      <w:r w:rsidRPr="001C3E29">
        <w:rPr>
          <w:rFonts w:hint="eastAsia"/>
        </w:rPr>
        <w:t>。</w:t>
      </w:r>
      <w:r w:rsidRPr="001C3E29">
        <w:rPr>
          <w:rFonts w:hint="eastAsia"/>
          <w:b/>
          <w:color w:val="660000"/>
          <w:sz w:val="28"/>
        </w:rPr>
        <w:t>重耳任五賢，小白相射鉤。</w:t>
      </w:r>
      <w:r w:rsidRPr="001C3E29">
        <w:rPr>
          <w:rFonts w:hint="eastAsia"/>
        </w:rPr>
        <w:t>左氏傳曰：晉公子重耳之及於難也，遂奔狄，從者狐偃、趙衰、顛頡、魏武子、司空季子。杜預曰：狐偃，子犯也。魏武子，魏犨也。司空季子，胥臣臼季也。此五人賢而有大功也。左氏傳，寺人披謂晉侯曰：齊桓公置射鉤，而使管仲相。杜預曰：乾時之役，管仲射桓公中鉤。</w:t>
      </w:r>
      <w:r w:rsidRPr="001C3E29">
        <w:rPr>
          <w:rFonts w:hint="eastAsia"/>
          <w:b/>
          <w:color w:val="660000"/>
          <w:sz w:val="28"/>
        </w:rPr>
        <w:t>苟能隆二伯，安問黨與讎？</w:t>
      </w:r>
      <w:r w:rsidRPr="001C3E29">
        <w:rPr>
          <w:rFonts w:hint="eastAsia"/>
        </w:rPr>
        <w:t>二伯，晉文、齊桓公也。黨，謂五賢。讎，謂射鉤也。</w:t>
      </w:r>
      <w:r w:rsidRPr="001C3E29">
        <w:rPr>
          <w:rFonts w:hint="eastAsia"/>
          <w:b/>
          <w:color w:val="660000"/>
          <w:sz w:val="28"/>
        </w:rPr>
        <w:t>中夜撫枕歎，想與數子遊。</w:t>
      </w:r>
      <w:r w:rsidRPr="001C3E29">
        <w:rPr>
          <w:rFonts w:hint="eastAsia"/>
        </w:rPr>
        <w:t>數子，謂太公已下也。言數子皆能陳謀以靜亂，故己想之而共遊。</w:t>
      </w:r>
      <w:r w:rsidRPr="001C3E29">
        <w:rPr>
          <w:rFonts w:hint="eastAsia"/>
          <w:b/>
          <w:color w:val="660000"/>
          <w:sz w:val="28"/>
        </w:rPr>
        <w:t>吾衰久矣夫，何其不夢周？</w:t>
      </w:r>
      <w:r w:rsidR="003E4D6D" w:rsidRPr="003E4D6D">
        <w:rPr>
          <w:rFonts w:hint="eastAsia"/>
          <w:u w:val="wave"/>
        </w:rPr>
        <w:t>論語</w:t>
      </w:r>
      <w:r w:rsidRPr="001C3E29">
        <w:rPr>
          <w:rFonts w:hint="eastAsia"/>
        </w:rPr>
        <w:t>曰：甚矣吾衰也，久矣吾不復夢見周公。</w:t>
      </w:r>
      <w:r w:rsidRPr="001C3E29">
        <w:rPr>
          <w:rFonts w:hint="eastAsia"/>
          <w:b/>
          <w:color w:val="660000"/>
          <w:sz w:val="28"/>
        </w:rPr>
        <w:t>誰云聖達節，知命故不憂。</w:t>
      </w:r>
      <w:r w:rsidR="003F10DC" w:rsidRPr="003F10DC">
        <w:rPr>
          <w:rFonts w:hint="eastAsia"/>
          <w:u w:val="single"/>
        </w:rPr>
        <w:t>毛萇</w:t>
      </w:r>
      <w:r w:rsidRPr="001C3E29">
        <w:rPr>
          <w:rFonts w:hint="eastAsia"/>
        </w:rPr>
        <w:t>詩傳曰：云，言也。左氏傳，曹子臧曰：前志有之，曰聖達節。</w:t>
      </w:r>
      <w:r w:rsidR="000742C0" w:rsidRPr="000742C0">
        <w:rPr>
          <w:rFonts w:hint="eastAsia"/>
          <w:u w:val="wave"/>
        </w:rPr>
        <w:t>周易</w:t>
      </w:r>
      <w:r w:rsidRPr="001C3E29">
        <w:rPr>
          <w:rFonts w:hint="eastAsia"/>
        </w:rPr>
        <w:t>曰：樂天知命，故不憂。</w:t>
      </w:r>
      <w:r w:rsidRPr="001C3E29">
        <w:rPr>
          <w:rFonts w:hint="eastAsia"/>
          <w:b/>
          <w:color w:val="660000"/>
          <w:sz w:val="28"/>
        </w:rPr>
        <w:t>宣尼悲獲麟，西狩涕孔丘。</w:t>
      </w:r>
      <w:r w:rsidRPr="001C3E29">
        <w:rPr>
          <w:rFonts w:hint="eastAsia"/>
        </w:rPr>
        <w:t>公羊傳曰：哀公十四年春，西狩獲麟。何以書？記異也。</w:t>
      </w:r>
      <w:r w:rsidR="003F10DC" w:rsidRPr="003F10DC">
        <w:rPr>
          <w:rFonts w:hint="eastAsia"/>
          <w:u w:val="single"/>
        </w:rPr>
        <w:t>孔子</w:t>
      </w:r>
      <w:r w:rsidRPr="001C3E29">
        <w:rPr>
          <w:rFonts w:hint="eastAsia"/>
        </w:rPr>
        <w:t>曰：孰謂來哉！孰謂來哉！反袂拭面，涕泣沾袍。</w:t>
      </w:r>
      <w:r w:rsidRPr="001C3E29">
        <w:rPr>
          <w:rFonts w:hint="eastAsia"/>
          <w:b/>
          <w:color w:val="660000"/>
          <w:sz w:val="28"/>
        </w:rPr>
        <w:t>功業未及建，夕陽忽西流。</w:t>
      </w:r>
      <w:r w:rsidRPr="001C3E29">
        <w:rPr>
          <w:rFonts w:hint="eastAsia"/>
        </w:rPr>
        <w:t>家語曰：</w:t>
      </w:r>
      <w:r w:rsidR="003F10DC" w:rsidRPr="003F10DC">
        <w:rPr>
          <w:rFonts w:hint="eastAsia"/>
          <w:u w:val="single"/>
        </w:rPr>
        <w:t>孔子</w:t>
      </w:r>
      <w:r w:rsidRPr="001C3E29">
        <w:rPr>
          <w:rFonts w:hint="eastAsia"/>
        </w:rPr>
        <w:t>云：脩事而能建業。注曰：建功業。夕陽西流，喻將老之人也。</w:t>
      </w:r>
      <w:r w:rsidRPr="001C3E29">
        <w:rPr>
          <w:rFonts w:hint="eastAsia"/>
          <w:b/>
          <w:color w:val="660000"/>
          <w:sz w:val="28"/>
        </w:rPr>
        <w:t>時哉不我與，去乎若雲浮。</w:t>
      </w:r>
      <w:r w:rsidRPr="001C3E29">
        <w:rPr>
          <w:rFonts w:hint="eastAsia"/>
        </w:rPr>
        <w:t>嵇康幽憤詩曰：時不我與。雲浮，言疾也。</w:t>
      </w:r>
      <w:r w:rsidRPr="001C3E29">
        <w:rPr>
          <w:rFonts w:hint="eastAsia"/>
          <w:b/>
          <w:color w:val="660000"/>
          <w:sz w:val="28"/>
        </w:rPr>
        <w:t>朱實隕勁風，繁英落素秋。</w:t>
      </w:r>
      <w:r w:rsidRPr="001C3E29">
        <w:rPr>
          <w:rFonts w:hint="eastAsia"/>
        </w:rPr>
        <w:t>劉楨與臨淄侯書曰：肅以素秋。</w:t>
      </w:r>
      <w:r w:rsidRPr="001C3E29">
        <w:rPr>
          <w:rFonts w:hint="eastAsia"/>
          <w:b/>
          <w:color w:val="660000"/>
          <w:sz w:val="28"/>
        </w:rPr>
        <w:t>狹路傾華蓋，駭駟摧雙輈。</w:t>
      </w:r>
      <w:r w:rsidRPr="001C3E29">
        <w:rPr>
          <w:rFonts w:hint="eastAsia"/>
        </w:rPr>
        <w:t>劉歆遂初賦曰：奉華蓋於帝側。說文曰：輈，轅也。</w:t>
      </w:r>
      <w:r w:rsidRPr="001C3E29">
        <w:rPr>
          <w:rFonts w:hint="eastAsia"/>
          <w:b/>
          <w:color w:val="660000"/>
          <w:sz w:val="28"/>
        </w:rPr>
        <w:t>何意百鍊剛，化</w:t>
      </w:r>
      <w:r w:rsidR="00F355DD">
        <w:rPr>
          <w:rFonts w:hint="eastAsia"/>
          <w:b/>
          <w:color w:val="660000"/>
          <w:sz w:val="28"/>
        </w:rPr>
        <w:t>爲</w:t>
      </w:r>
      <w:r w:rsidRPr="001C3E29">
        <w:rPr>
          <w:rFonts w:hint="eastAsia"/>
          <w:b/>
          <w:color w:val="660000"/>
          <w:sz w:val="28"/>
        </w:rPr>
        <w:t>繞指柔。</w:t>
      </w:r>
      <w:r w:rsidR="003E4D6D" w:rsidRPr="003E4D6D">
        <w:rPr>
          <w:rFonts w:hint="eastAsia"/>
          <w:u w:val="single"/>
        </w:rPr>
        <w:t>應劭</w:t>
      </w:r>
      <w:r w:rsidR="003E4D6D" w:rsidRPr="003E4D6D">
        <w:rPr>
          <w:rFonts w:hint="eastAsia"/>
          <w:u w:val="wave"/>
        </w:rPr>
        <w:t>漢書</w:t>
      </w:r>
      <w:r w:rsidRPr="001C3E29">
        <w:rPr>
          <w:rFonts w:hint="eastAsia"/>
        </w:rPr>
        <w:t>注曰：說者以金取堅剛，百鍊不耗。</w:t>
      </w:r>
    </w:p>
    <w:p w14:paraId="0FDDED4A"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贈劉琨并書</w:t>
      </w:r>
    </w:p>
    <w:p w14:paraId="4FE4E096" w14:textId="77777777" w:rsidR="008F46A3" w:rsidRDefault="008F46A3" w:rsidP="0044646F">
      <w:pPr>
        <w:ind w:firstLine="420"/>
      </w:pPr>
      <w:r w:rsidRPr="001C3E29">
        <w:rPr>
          <w:rFonts w:hint="eastAsia"/>
        </w:rPr>
        <w:t>四言</w:t>
      </w:r>
    </w:p>
    <w:p w14:paraId="1A88B6E2" w14:textId="5A2D70E8" w:rsidR="008F46A3" w:rsidRPr="00C301A8" w:rsidRDefault="008F46A3" w:rsidP="0044646F">
      <w:pPr>
        <w:ind w:firstLine="560"/>
        <w:rPr>
          <w:rFonts w:ascii="楷体" w:eastAsia="楷体" w:hAnsi="楷体"/>
          <w:color w:val="660000"/>
          <w:sz w:val="28"/>
          <w:u w:val="single"/>
        </w:rPr>
      </w:pPr>
      <w:r w:rsidRPr="00C301A8">
        <w:rPr>
          <w:rFonts w:ascii="楷体" w:eastAsia="楷体" w:hAnsi="楷体" w:hint="eastAsia"/>
          <w:color w:val="660000"/>
          <w:sz w:val="28"/>
          <w:u w:val="single"/>
        </w:rPr>
        <w:t>盧子諒</w:t>
      </w:r>
    </w:p>
    <w:p w14:paraId="4FA3222F" w14:textId="64A53BEE" w:rsidR="00474165" w:rsidRDefault="008F46A3" w:rsidP="0044646F">
      <w:pPr>
        <w:ind w:firstLine="561"/>
        <w:rPr>
          <w:b/>
          <w:color w:val="660000"/>
          <w:sz w:val="28"/>
        </w:rPr>
      </w:pPr>
      <w:r w:rsidRPr="001C3E29">
        <w:rPr>
          <w:rFonts w:hint="eastAsia"/>
          <w:b/>
          <w:color w:val="660000"/>
          <w:sz w:val="28"/>
        </w:rPr>
        <w:lastRenderedPageBreak/>
        <w:t>故吏從事中郎盧諶死罪死罪</w:t>
      </w:r>
      <w:r w:rsidR="00223F3D">
        <w:rPr>
          <w:rFonts w:hint="eastAsia"/>
          <w:b/>
          <w:color w:val="660000"/>
          <w:sz w:val="28"/>
        </w:rPr>
        <w:t>。</w:t>
      </w:r>
      <w:r w:rsidRPr="001C3E29">
        <w:rPr>
          <w:rFonts w:hint="eastAsia"/>
        </w:rPr>
        <w:t>傅子曰：漢武元光初，郡國舉孝廉，元封五年舉秀才，歷世相承，皆向郡國稱故吏。</w:t>
      </w:r>
      <w:r w:rsidR="003E4D6D" w:rsidRPr="003E4D6D">
        <w:rPr>
          <w:rFonts w:hint="eastAsia"/>
          <w:u w:val="wave"/>
        </w:rPr>
        <w:t>漢書</w:t>
      </w:r>
      <w:r w:rsidRPr="001C3E29">
        <w:rPr>
          <w:rFonts w:hint="eastAsia"/>
        </w:rPr>
        <w:t>音義，</w:t>
      </w:r>
      <w:r w:rsidR="003F10DC" w:rsidRPr="003F10DC">
        <w:rPr>
          <w:rFonts w:hint="eastAsia"/>
          <w:u w:val="single"/>
        </w:rPr>
        <w:t>張晏</w:t>
      </w:r>
      <w:r w:rsidRPr="001C3E29">
        <w:rPr>
          <w:rFonts w:hint="eastAsia"/>
        </w:rPr>
        <w:t>曰：人臣上書，當昧犯死罪而言。</w:t>
      </w:r>
      <w:r w:rsidRPr="001C3E29">
        <w:rPr>
          <w:rFonts w:hint="eastAsia"/>
          <w:b/>
          <w:color w:val="660000"/>
          <w:sz w:val="28"/>
        </w:rPr>
        <w:t>諶稟性短弱，當世罕任。</w:t>
      </w:r>
      <w:r w:rsidR="00FE33F9" w:rsidRPr="00FE33F9">
        <w:rPr>
          <w:rFonts w:hint="eastAsia"/>
          <w:u w:val="single"/>
        </w:rPr>
        <w:t>孔安國</w:t>
      </w:r>
      <w:r w:rsidR="000742C0" w:rsidRPr="000742C0">
        <w:rPr>
          <w:rFonts w:hint="eastAsia"/>
          <w:u w:val="wave"/>
        </w:rPr>
        <w:t>尙書</w:t>
      </w:r>
      <w:r w:rsidRPr="001C3E29">
        <w:rPr>
          <w:rFonts w:hint="eastAsia"/>
        </w:rPr>
        <w:t>傳曰：稟，受也。</w:t>
      </w:r>
      <w:r w:rsidR="00FE33F9" w:rsidRPr="00FE33F9">
        <w:rPr>
          <w:rFonts w:hint="eastAsia"/>
          <w:u w:val="single"/>
        </w:rPr>
        <w:t>鄭玄</w:t>
      </w:r>
      <w:r w:rsidRPr="001C3E29">
        <w:rPr>
          <w:rFonts w:hint="eastAsia"/>
        </w:rPr>
        <w:t>周禮注曰：任，用也。</w:t>
      </w:r>
      <w:r w:rsidRPr="001C3E29">
        <w:rPr>
          <w:rFonts w:hint="eastAsia"/>
          <w:b/>
          <w:color w:val="660000"/>
          <w:sz w:val="28"/>
        </w:rPr>
        <w:t>因其自然，用安靜退。</w:t>
      </w:r>
      <w:r w:rsidRPr="001C3E29">
        <w:rPr>
          <w:rFonts w:hint="eastAsia"/>
        </w:rPr>
        <w:t>鬼谷子曰：物有自然。樂氏曰：自然，繼本名也。曾子曰：君子進則能達，退則能靜。</w:t>
      </w:r>
      <w:r w:rsidRPr="001C3E29">
        <w:rPr>
          <w:rFonts w:hint="eastAsia"/>
          <w:b/>
          <w:color w:val="660000"/>
          <w:sz w:val="28"/>
        </w:rPr>
        <w:t>在木闕不材之資，處鴈乏善鳴之分。</w:t>
      </w:r>
      <w:r w:rsidRPr="001C3E29">
        <w:rPr>
          <w:rFonts w:hint="eastAsia"/>
        </w:rPr>
        <w:t>莊子行於山中，見大木，枝葉盛茂，伐木者止其傍而不取也。問其故，曰：無所可用。莊子曰：此木以不材得終其天年。夫子出於山，舍故人之家。故人喜，令豎子殺鴈烹之。豎子請曰：其一能鳴，其一不能鳴，請奚殺？主人曰：殺不能鳴者。明日，弟子問於莊子曰：昨山中之木以不材得終秀天年，主人之鴈以不能鳴死，先生將何處？莊子笑曰：周將處夫材與不材之間矣。材與不材之間，似之而非也，故未免乎累。</w:t>
      </w:r>
      <w:r w:rsidR="003F10DC" w:rsidRPr="003F10DC">
        <w:rPr>
          <w:rFonts w:hint="eastAsia"/>
          <w:u w:val="single"/>
        </w:rPr>
        <w:t>晉灼</w:t>
      </w:r>
      <w:r w:rsidR="003E4D6D" w:rsidRPr="003E4D6D">
        <w:rPr>
          <w:rFonts w:hint="eastAsia"/>
          <w:u w:val="wave"/>
        </w:rPr>
        <w:t>漢書</w:t>
      </w:r>
      <w:r w:rsidRPr="001C3E29">
        <w:rPr>
          <w:rFonts w:hint="eastAsia"/>
        </w:rPr>
        <w:t>注曰：資材量也，分，謂己所當得也。</w:t>
      </w:r>
      <w:r w:rsidRPr="001C3E29">
        <w:rPr>
          <w:rFonts w:hint="eastAsia"/>
          <w:b/>
          <w:color w:val="660000"/>
          <w:sz w:val="28"/>
        </w:rPr>
        <w:t>卷異蘧子，愚殊甯生。</w:t>
      </w:r>
      <w:r w:rsidR="003E4D6D" w:rsidRPr="003E4D6D">
        <w:rPr>
          <w:rFonts w:hint="eastAsia"/>
          <w:u w:val="wave"/>
        </w:rPr>
        <w:t>論語</w:t>
      </w:r>
      <w:r w:rsidRPr="001C3E29">
        <w:rPr>
          <w:rFonts w:hint="eastAsia"/>
        </w:rPr>
        <w:t>，子曰：蘧伯玉邦無道可卷而懷之。又曰：甯武子邦無道則愚。</w:t>
      </w:r>
      <w:r w:rsidRPr="001C3E29">
        <w:rPr>
          <w:rFonts w:hint="eastAsia"/>
          <w:b/>
          <w:color w:val="660000"/>
          <w:sz w:val="28"/>
        </w:rPr>
        <w:t>匠者時眄，不免</w:t>
      </w:r>
      <w:r w:rsidRPr="00223F3D">
        <w:rPr>
          <w:rFonts w:hint="eastAsia"/>
          <w:b/>
          <w:color w:val="660000"/>
          <w:sz w:val="28"/>
        </w:rPr>
        <w:t>𩜹</w:t>
      </w:r>
      <w:r w:rsidRPr="001C3E29">
        <w:rPr>
          <w:rFonts w:hint="eastAsia"/>
          <w:b/>
          <w:color w:val="660000"/>
          <w:sz w:val="28"/>
        </w:rPr>
        <w:t>賓。</w:t>
      </w:r>
      <w:r w:rsidRPr="00223F3D">
        <w:rPr>
          <w:rFonts w:hint="eastAsia"/>
        </w:rPr>
        <w:t>言在木闕不材，故匠者時眄，在鴈乏善鳴，故不免</w:t>
      </w:r>
      <w:r>
        <w:rPr>
          <w:rFonts w:hint="eastAsia"/>
        </w:rPr>
        <w:t>𩜹</w:t>
      </w:r>
      <w:r w:rsidRPr="00223F3D">
        <w:rPr>
          <w:rFonts w:hint="eastAsia"/>
        </w:rPr>
        <w:t>賓也。莊子，惠子謂弟子曰：吾有大樹，人謂之樗，匠者不顧。廣雅曰：饌，進食也。饌與</w:t>
      </w:r>
      <w:r>
        <w:rPr>
          <w:rFonts w:hint="eastAsia"/>
        </w:rPr>
        <w:t>𩜹</w:t>
      </w:r>
      <w:r w:rsidRPr="00223F3D">
        <w:rPr>
          <w:rFonts w:hint="eastAsia"/>
        </w:rPr>
        <w:t>同，仕眷切。</w:t>
      </w:r>
      <w:r w:rsidRPr="001C3E29">
        <w:rPr>
          <w:rFonts w:hint="eastAsia"/>
          <w:b/>
          <w:color w:val="660000"/>
          <w:sz w:val="28"/>
        </w:rPr>
        <w:t>嘗自思惟，因緣運會，得蒙接事，</w:t>
      </w:r>
      <w:r w:rsidR="003F10DC" w:rsidRPr="003F10DC">
        <w:rPr>
          <w:rFonts w:hint="eastAsia"/>
          <w:u w:val="single"/>
        </w:rPr>
        <w:t>宋衷</w:t>
      </w:r>
      <w:r w:rsidRPr="001C3E29">
        <w:rPr>
          <w:rFonts w:hint="eastAsia"/>
        </w:rPr>
        <w:t>保乾圖注曰：五運五行，用事之運。</w:t>
      </w:r>
      <w:r w:rsidRPr="001C3E29">
        <w:rPr>
          <w:rFonts w:hint="eastAsia"/>
          <w:b/>
          <w:color w:val="660000"/>
          <w:sz w:val="28"/>
        </w:rPr>
        <w:t>自奉清塵，于今五稔。</w:t>
      </w:r>
      <w:r w:rsidR="000742C0" w:rsidRPr="000742C0">
        <w:rPr>
          <w:rFonts w:hint="eastAsia"/>
          <w:u w:val="wave"/>
        </w:rPr>
        <w:t>楚辭</w:t>
      </w:r>
      <w:r w:rsidRPr="001C3E29">
        <w:rPr>
          <w:rFonts w:hint="eastAsia"/>
        </w:rPr>
        <w:t>曰：聞赤松之清塵。然行必塵起，不敢指斥尊者，故假塵以言之。言清，尊之也。左氏傳，叔向曰：所謂不及五稔者。杜預曰：稔，年也。</w:t>
      </w:r>
      <w:r w:rsidRPr="001C3E29">
        <w:rPr>
          <w:rFonts w:hint="eastAsia"/>
          <w:b/>
          <w:color w:val="660000"/>
          <w:sz w:val="28"/>
        </w:rPr>
        <w:t>謨明之效不著，候人之譏以彰。</w:t>
      </w:r>
      <w:r w:rsidR="000742C0" w:rsidRPr="000742C0">
        <w:rPr>
          <w:rFonts w:hint="eastAsia"/>
          <w:u w:val="wave"/>
        </w:rPr>
        <w:t>尙書</w:t>
      </w:r>
      <w:r w:rsidRPr="001C3E29">
        <w:rPr>
          <w:rFonts w:hint="eastAsia"/>
        </w:rPr>
        <w:t>曰：允迪厥德，謨明弼諧。</w:t>
      </w:r>
      <w:r w:rsidR="000742C0" w:rsidRPr="000742C0">
        <w:rPr>
          <w:rFonts w:hint="eastAsia"/>
          <w:u w:val="wave"/>
        </w:rPr>
        <w:t>毛詩</w:t>
      </w:r>
      <w:r w:rsidRPr="001C3E29">
        <w:rPr>
          <w:rFonts w:hint="eastAsia"/>
        </w:rPr>
        <w:t>序曰：候人，刺近小人也。詩曰：彼候人兮，何戈與祋。</w:t>
      </w:r>
      <w:r w:rsidRPr="001C3E29">
        <w:rPr>
          <w:rFonts w:hint="eastAsia"/>
          <w:b/>
          <w:color w:val="660000"/>
          <w:sz w:val="28"/>
        </w:rPr>
        <w:t>大雅含弘，量苞山藪。</w:t>
      </w:r>
      <w:r w:rsidR="003E4D6D" w:rsidRPr="003E4D6D">
        <w:rPr>
          <w:rFonts w:hint="eastAsia"/>
          <w:u w:val="single"/>
        </w:rPr>
        <w:t>班固</w:t>
      </w:r>
      <w:r w:rsidR="003E4D6D" w:rsidRPr="003E4D6D">
        <w:rPr>
          <w:rFonts w:hint="eastAsia"/>
          <w:u w:val="wave"/>
        </w:rPr>
        <w:t>漢書</w:t>
      </w:r>
      <w:r w:rsidRPr="001C3E29">
        <w:rPr>
          <w:rFonts w:hint="eastAsia"/>
        </w:rPr>
        <w:t>贊曰：大雅卓爾不群，河間獻王近之矣。</w:t>
      </w:r>
      <w:r w:rsidR="000742C0" w:rsidRPr="000742C0">
        <w:rPr>
          <w:rFonts w:hint="eastAsia"/>
          <w:u w:val="wave"/>
        </w:rPr>
        <w:t>周易</w:t>
      </w:r>
      <w:r w:rsidRPr="001C3E29">
        <w:rPr>
          <w:rFonts w:hint="eastAsia"/>
        </w:rPr>
        <w:t>曰：含弘光大，品物咸亨。左氏傳，宋伯謂晉侯曰</w:t>
      </w:r>
      <w:r w:rsidRPr="00C32D98">
        <w:rPr>
          <w:rStyle w:val="a9"/>
        </w:rPr>
        <w:footnoteReference w:id="3427"/>
      </w:r>
      <w:r w:rsidRPr="001C3E29">
        <w:rPr>
          <w:rFonts w:hint="eastAsia"/>
        </w:rPr>
        <w:t>：川澤納汙，山藪藏疾。</w:t>
      </w:r>
      <w:r w:rsidRPr="001C3E29">
        <w:rPr>
          <w:rFonts w:hint="eastAsia"/>
          <w:b/>
          <w:color w:val="660000"/>
          <w:sz w:val="28"/>
        </w:rPr>
        <w:t>加以待接彌優，款眷逾昵，與</w:t>
      </w:r>
      <w:r w:rsidRPr="00223F3D">
        <w:rPr>
          <w:rFonts w:hint="eastAsia"/>
          <w:b/>
          <w:color w:val="660000"/>
          <w:sz w:val="28"/>
        </w:rPr>
        <w:t>去</w:t>
      </w:r>
      <w:r w:rsidRPr="001C3E29">
        <w:rPr>
          <w:rFonts w:hint="eastAsia"/>
          <w:b/>
          <w:color w:val="660000"/>
          <w:sz w:val="28"/>
        </w:rPr>
        <w:t>運籌之謀，廁讌私之歡。</w:t>
      </w:r>
      <w:r w:rsidRPr="001C3E29">
        <w:rPr>
          <w:rFonts w:hint="eastAsia"/>
        </w:rPr>
        <w:t>廣雅曰：款，誠也。爾雅曰：昵，近也。</w:t>
      </w:r>
      <w:r w:rsidR="003E4D6D" w:rsidRPr="003E4D6D">
        <w:rPr>
          <w:rFonts w:hint="eastAsia"/>
          <w:u w:val="wave"/>
        </w:rPr>
        <w:t>漢書</w:t>
      </w:r>
      <w:r w:rsidRPr="001C3E29">
        <w:rPr>
          <w:rFonts w:hint="eastAsia"/>
        </w:rPr>
        <w:t>，高祖曰：運籌策於帷幄之中，吾不如子房。</w:t>
      </w:r>
      <w:r w:rsidR="000742C0" w:rsidRPr="000742C0">
        <w:rPr>
          <w:rFonts w:hint="eastAsia"/>
          <w:u w:val="wave"/>
        </w:rPr>
        <w:t>毛詩</w:t>
      </w:r>
      <w:r w:rsidRPr="001C3E29">
        <w:rPr>
          <w:rFonts w:hint="eastAsia"/>
        </w:rPr>
        <w:t>曰：諸父兄弟，備言燕私。</w:t>
      </w:r>
      <w:r w:rsidRPr="001C3E29">
        <w:rPr>
          <w:rFonts w:hint="eastAsia"/>
          <w:b/>
          <w:color w:val="660000"/>
          <w:sz w:val="28"/>
        </w:rPr>
        <w:t>綢繆之旨，有同骨肉，</w:t>
      </w:r>
      <w:r w:rsidR="000742C0" w:rsidRPr="000742C0">
        <w:rPr>
          <w:rFonts w:hint="eastAsia"/>
          <w:u w:val="wave"/>
        </w:rPr>
        <w:t>毛詩</w:t>
      </w:r>
      <w:r w:rsidRPr="001C3E29">
        <w:rPr>
          <w:rFonts w:hint="eastAsia"/>
        </w:rPr>
        <w:t>曰：綢繆束薪。</w:t>
      </w:r>
      <w:r w:rsidR="003F10DC" w:rsidRPr="003F10DC">
        <w:rPr>
          <w:rFonts w:hint="eastAsia"/>
          <w:u w:val="single"/>
        </w:rPr>
        <w:lastRenderedPageBreak/>
        <w:t>毛萇</w:t>
      </w:r>
      <w:r w:rsidRPr="001C3E29">
        <w:rPr>
          <w:rFonts w:hint="eastAsia"/>
        </w:rPr>
        <w:t>曰：綢繆，纏綿也。骨肉，謂父子。呂氏春秋曰：父母之於子也，子之於父母也，此之謂骨肉之親。</w:t>
      </w:r>
      <w:r w:rsidRPr="001C3E29">
        <w:rPr>
          <w:rFonts w:hint="eastAsia"/>
          <w:b/>
          <w:color w:val="660000"/>
          <w:sz w:val="28"/>
        </w:rPr>
        <w:t>其</w:t>
      </w:r>
      <w:r w:rsidR="00F355DD">
        <w:rPr>
          <w:rFonts w:hint="eastAsia"/>
          <w:b/>
          <w:color w:val="660000"/>
          <w:sz w:val="28"/>
        </w:rPr>
        <w:t>爲</w:t>
      </w:r>
      <w:r w:rsidRPr="001C3E29">
        <w:rPr>
          <w:rFonts w:hint="eastAsia"/>
          <w:b/>
          <w:color w:val="660000"/>
          <w:sz w:val="28"/>
        </w:rPr>
        <w:t>知己，古人罔喻。</w:t>
      </w:r>
      <w:r w:rsidR="000742C0" w:rsidRPr="000742C0">
        <w:rPr>
          <w:rFonts w:hint="eastAsia"/>
          <w:u w:val="wave"/>
        </w:rPr>
        <w:t>晏子春秋</w:t>
      </w:r>
      <w:r w:rsidRPr="001C3E29">
        <w:rPr>
          <w:rFonts w:hint="eastAsia"/>
        </w:rPr>
        <w:t>，越石父曰：士者申乎知己。</w:t>
      </w:r>
      <w:r w:rsidRPr="001C3E29">
        <w:rPr>
          <w:rFonts w:hint="eastAsia"/>
          <w:b/>
          <w:color w:val="660000"/>
          <w:sz w:val="28"/>
        </w:rPr>
        <w:t>昔聶政殉嚴遂之顧，荊軻慕燕丹之義。</w:t>
      </w:r>
      <w:r w:rsidRPr="001C3E29">
        <w:rPr>
          <w:rFonts w:hint="eastAsia"/>
        </w:rPr>
        <w:t>聶政，已見別賦。荊軻，已見西征賦。</w:t>
      </w:r>
      <w:r w:rsidRPr="001C3E29">
        <w:rPr>
          <w:rFonts w:hint="eastAsia"/>
          <w:b/>
          <w:color w:val="660000"/>
          <w:sz w:val="28"/>
        </w:rPr>
        <w:t>意氣之間，靡軀不悔。</w:t>
      </w:r>
      <w:r w:rsidRPr="001C3E29">
        <w:rPr>
          <w:rFonts w:hint="eastAsia"/>
        </w:rPr>
        <w:t>謝承</w:t>
      </w:r>
      <w:r w:rsidR="000742C0" w:rsidRPr="000742C0">
        <w:rPr>
          <w:rFonts w:hint="eastAsia"/>
          <w:u w:val="wave"/>
        </w:rPr>
        <w:t>後漢書</w:t>
      </w:r>
      <w:r w:rsidRPr="001C3E29">
        <w:rPr>
          <w:rFonts w:hint="eastAsia"/>
        </w:rPr>
        <w:t>，楊喬曰：侯生</w:t>
      </w:r>
      <w:r w:rsidR="00F355DD">
        <w:rPr>
          <w:rFonts w:hint="eastAsia"/>
        </w:rPr>
        <w:t>爲</w:t>
      </w:r>
      <w:r w:rsidRPr="001C3E29">
        <w:rPr>
          <w:rFonts w:hint="eastAsia"/>
        </w:rPr>
        <w:t>意氣刎頸。</w:t>
      </w:r>
      <w:r w:rsidR="000742C0" w:rsidRPr="000742C0">
        <w:rPr>
          <w:rFonts w:hint="eastAsia"/>
          <w:u w:val="wave"/>
        </w:rPr>
        <w:t>楚辭</w:t>
      </w:r>
      <w:r w:rsidRPr="001C3E29">
        <w:rPr>
          <w:rFonts w:hint="eastAsia"/>
        </w:rPr>
        <w:t>曰：子胥諫而糜軀，比干忠而剖心。說文曰：靡，爛也。靡與糜古字通。</w:t>
      </w:r>
      <w:r w:rsidRPr="001C3E29">
        <w:rPr>
          <w:rFonts w:hint="eastAsia"/>
          <w:b/>
          <w:color w:val="660000"/>
          <w:sz w:val="28"/>
        </w:rPr>
        <w:t>雖微達節，謂之可庶，</w:t>
      </w:r>
      <w:r w:rsidRPr="001C3E29">
        <w:rPr>
          <w:rFonts w:hint="eastAsia"/>
        </w:rPr>
        <w:t>達節，已見上文。</w:t>
      </w:r>
      <w:r w:rsidRPr="001C3E29">
        <w:rPr>
          <w:rFonts w:hint="eastAsia"/>
          <w:b/>
          <w:color w:val="660000"/>
          <w:sz w:val="28"/>
        </w:rPr>
        <w:t>然苟曰有情，孰能不懷？</w:t>
      </w:r>
      <w:r w:rsidR="003F10DC" w:rsidRPr="003F10DC">
        <w:rPr>
          <w:rFonts w:hint="eastAsia"/>
          <w:u w:val="single"/>
        </w:rPr>
        <w:t>毛萇</w:t>
      </w:r>
      <w:r w:rsidRPr="001C3E29">
        <w:rPr>
          <w:rFonts w:hint="eastAsia"/>
        </w:rPr>
        <w:t>詩傳曰：懷，思也。</w:t>
      </w:r>
      <w:r w:rsidRPr="001C3E29">
        <w:rPr>
          <w:rFonts w:hint="eastAsia"/>
          <w:b/>
          <w:color w:val="660000"/>
          <w:sz w:val="28"/>
        </w:rPr>
        <w:t>故委身之日，夷險已之。</w:t>
      </w:r>
      <w:r w:rsidRPr="001C3E29">
        <w:rPr>
          <w:rFonts w:hint="eastAsia"/>
        </w:rPr>
        <w:t>委身，猶委質也。左氏傳，狐突曰：策名委質，貳乃辟也。夷險，喻治亂也。淮南子曰：接徑歷遠，直道夷險。杜預左氏傳注曰：已，猶決竟也。</w:t>
      </w:r>
      <w:r w:rsidRPr="001C3E29">
        <w:rPr>
          <w:rFonts w:hint="eastAsia"/>
          <w:b/>
          <w:color w:val="660000"/>
          <w:sz w:val="28"/>
        </w:rPr>
        <w:t>事與願違，當忝外役，</w:t>
      </w:r>
      <w:r w:rsidRPr="001C3E29">
        <w:rPr>
          <w:rFonts w:hint="eastAsia"/>
        </w:rPr>
        <w:t>役，謂別駕也。對琨故謂之外。嵇康幽憤詩曰：事與願違，遘茲淹留。廣雅曰：違，背也。論衡曰：王充以章和二年罷州役。</w:t>
      </w:r>
      <w:r w:rsidRPr="001C3E29">
        <w:rPr>
          <w:rFonts w:hint="eastAsia"/>
          <w:b/>
          <w:color w:val="660000"/>
          <w:sz w:val="28"/>
        </w:rPr>
        <w:t>遂去左右，收跡府朝。蓋本同末異，楊朱興哀；始素終玄，墨翟垂涕。</w:t>
      </w:r>
      <w:r w:rsidRPr="001C3E29">
        <w:rPr>
          <w:rFonts w:hint="eastAsia"/>
        </w:rPr>
        <w:t>淮南子曰：楊子見逵路而哭之，</w:t>
      </w:r>
      <w:r w:rsidR="00F355DD">
        <w:rPr>
          <w:rFonts w:hint="eastAsia"/>
        </w:rPr>
        <w:t>爲</w:t>
      </w:r>
      <w:r w:rsidRPr="001C3E29">
        <w:rPr>
          <w:rFonts w:hint="eastAsia"/>
        </w:rPr>
        <w:t>其可以南，可以北。墨子見練絲而泣之，</w:t>
      </w:r>
      <w:r w:rsidR="00F355DD">
        <w:rPr>
          <w:rFonts w:hint="eastAsia"/>
        </w:rPr>
        <w:t>爲</w:t>
      </w:r>
      <w:r w:rsidRPr="001C3E29">
        <w:rPr>
          <w:rFonts w:hint="eastAsia"/>
        </w:rPr>
        <w:t>可以黃，可以黑。</w:t>
      </w:r>
      <w:r w:rsidR="003F10DC" w:rsidRPr="003F10DC">
        <w:rPr>
          <w:rFonts w:hint="eastAsia"/>
          <w:u w:val="single"/>
        </w:rPr>
        <w:t>高誘</w:t>
      </w:r>
      <w:r w:rsidRPr="001C3E29">
        <w:rPr>
          <w:rFonts w:hint="eastAsia"/>
        </w:rPr>
        <w:t>曰：閔其別與化也。</w:t>
      </w:r>
      <w:r w:rsidRPr="001C3E29">
        <w:rPr>
          <w:rFonts w:hint="eastAsia"/>
          <w:b/>
          <w:color w:val="660000"/>
          <w:sz w:val="28"/>
        </w:rPr>
        <w:t>分乖之際，咸可歎慨；致感之途，或迫乎茲。</w:t>
      </w:r>
      <w:r w:rsidR="00FE33F9" w:rsidRPr="00FE33F9">
        <w:rPr>
          <w:rFonts w:hint="eastAsia"/>
          <w:u w:val="single"/>
        </w:rPr>
        <w:t>鄭玄</w:t>
      </w:r>
      <w:r w:rsidRPr="001C3E29">
        <w:rPr>
          <w:rFonts w:hint="eastAsia"/>
        </w:rPr>
        <w:t>周禮注曰：致，猶會也。廣雅曰：迫，急也。</w:t>
      </w:r>
      <w:r w:rsidRPr="001C3E29">
        <w:rPr>
          <w:rFonts w:hint="eastAsia"/>
          <w:b/>
          <w:color w:val="660000"/>
          <w:sz w:val="28"/>
        </w:rPr>
        <w:t>亦奚必臨路而後長號，睹絲而後歔欷哉？</w:t>
      </w:r>
      <w:r w:rsidR="000742C0" w:rsidRPr="000742C0">
        <w:rPr>
          <w:rFonts w:hint="eastAsia"/>
          <w:u w:val="wave"/>
        </w:rPr>
        <w:t>楚辭</w:t>
      </w:r>
      <w:r w:rsidRPr="001C3E29">
        <w:rPr>
          <w:rFonts w:hint="eastAsia"/>
        </w:rPr>
        <w:t>曰：泣歔欷而沾衿。</w:t>
      </w:r>
      <w:r w:rsidR="003F10DC" w:rsidRPr="003F10DC">
        <w:rPr>
          <w:rFonts w:hint="eastAsia"/>
          <w:u w:val="single"/>
        </w:rPr>
        <w:t>王逸</w:t>
      </w:r>
      <w:r w:rsidRPr="001C3E29">
        <w:rPr>
          <w:rFonts w:hint="eastAsia"/>
        </w:rPr>
        <w:t>曰：歔欷，啼貌也。</w:t>
      </w:r>
      <w:r w:rsidRPr="001C3E29">
        <w:rPr>
          <w:rFonts w:hint="eastAsia"/>
          <w:b/>
          <w:color w:val="660000"/>
          <w:sz w:val="28"/>
        </w:rPr>
        <w:t>是以仰惟先情，俯覽今遇，</w:t>
      </w:r>
      <w:r w:rsidRPr="001C3E29">
        <w:rPr>
          <w:rFonts w:hint="eastAsia"/>
        </w:rPr>
        <w:t>先，謂諶父也。今，謂琨也。</w:t>
      </w:r>
      <w:r w:rsidRPr="001C3E29">
        <w:rPr>
          <w:rFonts w:hint="eastAsia"/>
          <w:b/>
          <w:color w:val="660000"/>
          <w:sz w:val="28"/>
        </w:rPr>
        <w:t>感存念亡，觸物眷戀。</w:t>
      </w:r>
      <w:r w:rsidRPr="001C3E29">
        <w:rPr>
          <w:rFonts w:hint="eastAsia"/>
        </w:rPr>
        <w:t>尸子曰：其生也存，其死也亡。</w:t>
      </w:r>
      <w:r w:rsidRPr="001C3E29">
        <w:rPr>
          <w:rFonts w:hint="eastAsia"/>
          <w:b/>
          <w:color w:val="660000"/>
          <w:sz w:val="28"/>
        </w:rPr>
        <w:t>易曰：書不盡言，言不盡意。</w:t>
      </w:r>
      <w:r w:rsidR="000742C0" w:rsidRPr="000742C0">
        <w:rPr>
          <w:rFonts w:hint="eastAsia"/>
          <w:u w:val="wave"/>
        </w:rPr>
        <w:t>周易</w:t>
      </w:r>
      <w:r w:rsidRPr="001C3E29">
        <w:rPr>
          <w:rFonts w:hint="eastAsia"/>
        </w:rPr>
        <w:t>繫辭</w:t>
      </w:r>
      <w:r w:rsidRPr="00C32D98">
        <w:rPr>
          <w:rStyle w:val="a9"/>
        </w:rPr>
        <w:footnoteReference w:id="3428"/>
      </w:r>
      <w:r w:rsidRPr="001C3E29">
        <w:rPr>
          <w:rFonts w:hint="eastAsia"/>
        </w:rPr>
        <w:t>。</w:t>
      </w:r>
      <w:r w:rsidRPr="001C3E29">
        <w:rPr>
          <w:rFonts w:hint="eastAsia"/>
          <w:b/>
          <w:color w:val="660000"/>
          <w:sz w:val="28"/>
        </w:rPr>
        <w:t>然則書非盡言之器，言非盡意之具矣。況言有不得至於盡意，書有不得至於盡言邪？不勝猥懣！謹貢詩一篇，</w:t>
      </w:r>
      <w:r w:rsidRPr="001C3E29">
        <w:rPr>
          <w:rFonts w:hint="eastAsia"/>
        </w:rPr>
        <w:t>廣雅曰：猥，眾也。</w:t>
      </w:r>
      <w:r w:rsidR="003F10DC" w:rsidRPr="003F10DC">
        <w:rPr>
          <w:rFonts w:hint="eastAsia"/>
          <w:u w:val="single"/>
        </w:rPr>
        <w:t>王逸</w:t>
      </w:r>
      <w:r w:rsidR="000742C0" w:rsidRPr="000742C0">
        <w:rPr>
          <w:rFonts w:hint="eastAsia"/>
          <w:u w:val="wave"/>
        </w:rPr>
        <w:t>楚辭</w:t>
      </w:r>
      <w:r w:rsidRPr="001C3E29">
        <w:rPr>
          <w:rFonts w:hint="eastAsia"/>
        </w:rPr>
        <w:t>注曰：懣，憤也。</w:t>
      </w:r>
      <w:r w:rsidRPr="001C3E29">
        <w:rPr>
          <w:rFonts w:hint="eastAsia"/>
          <w:b/>
          <w:color w:val="660000"/>
          <w:sz w:val="28"/>
        </w:rPr>
        <w:t>抑不足以揄揚弘美，亦以攄其所抱而已。</w:t>
      </w:r>
      <w:r w:rsidR="003E4D6D" w:rsidRPr="003E4D6D">
        <w:rPr>
          <w:rFonts w:hint="eastAsia"/>
          <w:u w:val="single"/>
        </w:rPr>
        <w:t>班固</w:t>
      </w:r>
      <w:r w:rsidRPr="001C3E29">
        <w:rPr>
          <w:rFonts w:hint="eastAsia"/>
        </w:rPr>
        <w:t>兩都賦序曰：雍容揄揚，著於後嗣。弘美，已見上文。抱，或</w:t>
      </w:r>
      <w:r w:rsidR="00F355DD">
        <w:rPr>
          <w:rFonts w:hint="eastAsia"/>
        </w:rPr>
        <w:t>爲</w:t>
      </w:r>
      <w:r w:rsidRPr="001C3E29">
        <w:rPr>
          <w:rFonts w:hint="eastAsia"/>
        </w:rPr>
        <w:t>挹。</w:t>
      </w:r>
      <w:r w:rsidRPr="001C3E29">
        <w:rPr>
          <w:rFonts w:hint="eastAsia"/>
          <w:b/>
          <w:color w:val="660000"/>
          <w:sz w:val="28"/>
        </w:rPr>
        <w:t>若公肆大惠，遂其厚恩，</w:t>
      </w:r>
      <w:r w:rsidRPr="001C3E29">
        <w:rPr>
          <w:rFonts w:hint="eastAsia"/>
        </w:rPr>
        <w:t>左氏傳，王使富辛如晉，曰：伯父若肆大惠。杜預曰：肆，展也。廣雅曰：遂，</w:t>
      </w:r>
      <w:r w:rsidRPr="001C3E29">
        <w:rPr>
          <w:rFonts w:hint="eastAsia"/>
        </w:rPr>
        <w:lastRenderedPageBreak/>
        <w:t>竟也。</w:t>
      </w:r>
      <w:r w:rsidR="003E4D6D" w:rsidRPr="003E4D6D">
        <w:rPr>
          <w:rFonts w:hint="eastAsia"/>
          <w:u w:val="wave"/>
        </w:rPr>
        <w:t>漢書</w:t>
      </w:r>
      <w:r w:rsidRPr="001C3E29">
        <w:rPr>
          <w:rFonts w:hint="eastAsia"/>
        </w:rPr>
        <w:t>，劉向曰：蒙漢厚恩。</w:t>
      </w:r>
      <w:r w:rsidRPr="001C3E29">
        <w:rPr>
          <w:rFonts w:hint="eastAsia"/>
          <w:b/>
          <w:color w:val="660000"/>
          <w:sz w:val="28"/>
        </w:rPr>
        <w:t>錫以咳唾之音，慰其違離之意，</w:t>
      </w:r>
      <w:r w:rsidRPr="001C3E29">
        <w:rPr>
          <w:rFonts w:hint="eastAsia"/>
        </w:rPr>
        <w:t>莊子，</w:t>
      </w:r>
      <w:r w:rsidR="003F10DC" w:rsidRPr="003F10DC">
        <w:rPr>
          <w:rFonts w:hint="eastAsia"/>
          <w:u w:val="single"/>
        </w:rPr>
        <w:t>孔子</w:t>
      </w:r>
      <w:r w:rsidRPr="001C3E29">
        <w:rPr>
          <w:rFonts w:hint="eastAsia"/>
        </w:rPr>
        <w:t>謂漁父曰：丘竊侍於下風，幸聞咳唾之音也。</w:t>
      </w:r>
      <w:r w:rsidRPr="001C3E29">
        <w:rPr>
          <w:rFonts w:hint="eastAsia"/>
          <w:b/>
          <w:color w:val="660000"/>
          <w:sz w:val="28"/>
        </w:rPr>
        <w:t>則所謂咸池酬於北里，夜光報於魚目。</w:t>
      </w:r>
      <w:r w:rsidRPr="001C3E29">
        <w:rPr>
          <w:rFonts w:hint="eastAsia"/>
        </w:rPr>
        <w:t>樂動聲儀曰：黃帝樂曰咸池。</w:t>
      </w:r>
      <w:r w:rsidR="003E4D6D" w:rsidRPr="003E4D6D">
        <w:rPr>
          <w:rFonts w:hint="eastAsia"/>
          <w:u w:val="wave"/>
        </w:rPr>
        <w:t>史記</w:t>
      </w:r>
      <w:r w:rsidRPr="001C3E29">
        <w:rPr>
          <w:rFonts w:hint="eastAsia"/>
        </w:rPr>
        <w:t>曰：紂使師涓作新淫聲，北里之舞，靡靡之樂。雒書曰：秦失金鏡，魚目入珠。</w:t>
      </w:r>
      <w:r w:rsidR="00FE33F9" w:rsidRPr="00FE33F9">
        <w:rPr>
          <w:rFonts w:hint="eastAsia"/>
          <w:u w:val="single"/>
        </w:rPr>
        <w:t>鄭玄</w:t>
      </w:r>
      <w:r w:rsidRPr="001C3E29">
        <w:rPr>
          <w:rFonts w:hint="eastAsia"/>
        </w:rPr>
        <w:t>曰：魚目亂真珠。</w:t>
      </w:r>
      <w:r w:rsidRPr="001C3E29">
        <w:rPr>
          <w:rFonts w:hint="eastAsia"/>
          <w:b/>
          <w:color w:val="660000"/>
          <w:sz w:val="28"/>
        </w:rPr>
        <w:t>諶之願也，非所敢望也。</w:t>
      </w:r>
      <w:r w:rsidRPr="001C3E29">
        <w:rPr>
          <w:rFonts w:hint="eastAsia"/>
        </w:rPr>
        <w:t>左氏傳，鄭伯曰：孤之願也，非所敢望也。</w:t>
      </w:r>
      <w:r w:rsidRPr="001C3E29">
        <w:rPr>
          <w:rFonts w:hint="eastAsia"/>
          <w:b/>
          <w:color w:val="660000"/>
          <w:sz w:val="28"/>
        </w:rPr>
        <w:t>諶死罪死罪。</w:t>
      </w:r>
    </w:p>
    <w:p w14:paraId="3DB75305" w14:textId="1332468D" w:rsidR="00474165" w:rsidRPr="00474165" w:rsidRDefault="00474165" w:rsidP="00474165">
      <w:pPr>
        <w:pStyle w:val="5"/>
        <w:ind w:firstLine="641"/>
        <w:rPr>
          <w:sz w:val="32"/>
          <w:szCs w:val="32"/>
        </w:rPr>
      </w:pPr>
      <w:r w:rsidRPr="00474165">
        <w:rPr>
          <w:rFonts w:hint="eastAsia"/>
          <w:sz w:val="32"/>
          <w:szCs w:val="32"/>
        </w:rPr>
        <w:t>其一</w:t>
      </w:r>
    </w:p>
    <w:p w14:paraId="5E943916" w14:textId="3732FBCB" w:rsidR="00474165" w:rsidRDefault="008F46A3" w:rsidP="0044646F">
      <w:pPr>
        <w:ind w:firstLine="561"/>
      </w:pPr>
      <w:r w:rsidRPr="001C3E29">
        <w:rPr>
          <w:rFonts w:hint="eastAsia"/>
          <w:b/>
          <w:color w:val="660000"/>
          <w:sz w:val="28"/>
        </w:rPr>
        <w:t>濬哲惟皇，紹熙有晉。</w:t>
      </w:r>
      <w:r w:rsidRPr="001C3E29">
        <w:rPr>
          <w:rFonts w:hint="eastAsia"/>
        </w:rPr>
        <w:t>皇，謂懷帝也。</w:t>
      </w:r>
      <w:r w:rsidR="000742C0" w:rsidRPr="000742C0">
        <w:rPr>
          <w:rFonts w:hint="eastAsia"/>
          <w:u w:val="wave"/>
        </w:rPr>
        <w:t>毛詩</w:t>
      </w:r>
      <w:r w:rsidRPr="001C3E29">
        <w:rPr>
          <w:rFonts w:hint="eastAsia"/>
        </w:rPr>
        <w:t>曰：濬哲維商。爾雅曰：紹，繼也。又曰：熙，興也。</w:t>
      </w:r>
      <w:r w:rsidRPr="001C3E29">
        <w:rPr>
          <w:rFonts w:hint="eastAsia"/>
          <w:b/>
          <w:color w:val="660000"/>
          <w:sz w:val="28"/>
        </w:rPr>
        <w:t>振厥弛維，光闡遠韻。</w:t>
      </w:r>
      <w:r w:rsidR="003F10DC" w:rsidRPr="003F10DC">
        <w:rPr>
          <w:rFonts w:hint="eastAsia"/>
          <w:u w:val="single"/>
        </w:rPr>
        <w:t>韋昭</w:t>
      </w:r>
      <w:r w:rsidR="003E4D6D" w:rsidRPr="003E4D6D">
        <w:rPr>
          <w:rFonts w:hint="eastAsia"/>
          <w:u w:val="wave"/>
        </w:rPr>
        <w:t>漢書</w:t>
      </w:r>
      <w:r w:rsidRPr="001C3E29">
        <w:rPr>
          <w:rFonts w:hint="eastAsia"/>
        </w:rPr>
        <w:t>注曰：弛，廢也。</w:t>
      </w:r>
      <w:r w:rsidR="000742C0" w:rsidRPr="000742C0">
        <w:rPr>
          <w:rFonts w:hint="eastAsia"/>
          <w:u w:val="wave"/>
        </w:rPr>
        <w:t>蒼頡篇</w:t>
      </w:r>
      <w:r w:rsidRPr="001C3E29">
        <w:rPr>
          <w:rFonts w:hint="eastAsia"/>
        </w:rPr>
        <w:t>曰：闡，開也。韻，謂德音之和也。</w:t>
      </w:r>
      <w:r w:rsidRPr="001C3E29">
        <w:rPr>
          <w:rFonts w:hint="eastAsia"/>
          <w:b/>
          <w:color w:val="660000"/>
          <w:sz w:val="28"/>
        </w:rPr>
        <w:t>有來斯雍，至止伊順。</w:t>
      </w:r>
      <w:r w:rsidR="000742C0" w:rsidRPr="000742C0">
        <w:rPr>
          <w:rFonts w:hint="eastAsia"/>
          <w:u w:val="wave"/>
        </w:rPr>
        <w:t>毛詩</w:t>
      </w:r>
      <w:r w:rsidRPr="001C3E29">
        <w:rPr>
          <w:rFonts w:hint="eastAsia"/>
        </w:rPr>
        <w:t>曰：有來雍雍，至止肅肅。</w:t>
      </w:r>
      <w:r w:rsidRPr="001C3E29">
        <w:rPr>
          <w:rFonts w:hint="eastAsia"/>
          <w:b/>
          <w:color w:val="660000"/>
          <w:sz w:val="28"/>
        </w:rPr>
        <w:t>三台摛朗，四岳增峻。</w:t>
      </w:r>
      <w:r w:rsidRPr="001C3E29">
        <w:rPr>
          <w:rFonts w:hint="eastAsia"/>
        </w:rPr>
        <w:t>其一。</w:t>
      </w:r>
      <w:r w:rsidR="003E4D6D" w:rsidRPr="003E4D6D">
        <w:rPr>
          <w:rFonts w:hint="eastAsia"/>
          <w:u w:val="wave"/>
        </w:rPr>
        <w:t>漢書</w:t>
      </w:r>
      <w:r w:rsidRPr="001C3E29">
        <w:rPr>
          <w:rFonts w:hint="eastAsia"/>
        </w:rPr>
        <w:t>曰：北斗魁下六星，兩兩而比，曰三能也。色齊</w:t>
      </w:r>
      <w:r w:rsidR="00F355DD">
        <w:rPr>
          <w:rFonts w:hint="eastAsia"/>
        </w:rPr>
        <w:t>爲</w:t>
      </w:r>
      <w:r w:rsidRPr="001C3E29">
        <w:rPr>
          <w:rFonts w:hint="eastAsia"/>
        </w:rPr>
        <w:t>和，不齊</w:t>
      </w:r>
      <w:r w:rsidR="00F355DD">
        <w:rPr>
          <w:rFonts w:hint="eastAsia"/>
        </w:rPr>
        <w:t>爲</w:t>
      </w:r>
      <w:r w:rsidRPr="001C3E29">
        <w:rPr>
          <w:rFonts w:hint="eastAsia"/>
        </w:rPr>
        <w:t>乖。說文曰：摛，舒也。</w:t>
      </w:r>
      <w:r w:rsidR="000742C0" w:rsidRPr="000742C0">
        <w:rPr>
          <w:rFonts w:hint="eastAsia"/>
          <w:u w:val="wave"/>
        </w:rPr>
        <w:t>尙書</w:t>
      </w:r>
      <w:r w:rsidRPr="001C3E29">
        <w:rPr>
          <w:rFonts w:hint="eastAsia"/>
        </w:rPr>
        <w:t>，帝曰：咨四岳。春秋漢含孳曰：三公象五岳，在天法三能。台與能同也。</w:t>
      </w:r>
    </w:p>
    <w:p w14:paraId="01404EAB" w14:textId="0512637F" w:rsidR="00474165" w:rsidRPr="00474165" w:rsidRDefault="00474165" w:rsidP="00474165">
      <w:pPr>
        <w:pStyle w:val="5"/>
        <w:ind w:firstLine="641"/>
        <w:rPr>
          <w:sz w:val="32"/>
          <w:szCs w:val="32"/>
        </w:rPr>
      </w:pPr>
      <w:r w:rsidRPr="00474165">
        <w:rPr>
          <w:rFonts w:hint="eastAsia"/>
          <w:sz w:val="32"/>
          <w:szCs w:val="32"/>
        </w:rPr>
        <w:t>其二</w:t>
      </w:r>
    </w:p>
    <w:p w14:paraId="118FF16C" w14:textId="5C039954" w:rsidR="00474165" w:rsidRDefault="008F46A3" w:rsidP="0044646F">
      <w:pPr>
        <w:ind w:firstLine="561"/>
      </w:pPr>
      <w:r w:rsidRPr="001C3E29">
        <w:rPr>
          <w:rFonts w:hint="eastAsia"/>
          <w:b/>
          <w:color w:val="660000"/>
          <w:sz w:val="28"/>
        </w:rPr>
        <w:t>伊陟佐商，山甫翼周。</w:t>
      </w:r>
      <w:r w:rsidR="000742C0" w:rsidRPr="000742C0">
        <w:rPr>
          <w:rFonts w:hint="eastAsia"/>
          <w:u w:val="wave"/>
        </w:rPr>
        <w:t>尙書</w:t>
      </w:r>
      <w:r w:rsidRPr="001C3E29">
        <w:rPr>
          <w:rFonts w:hint="eastAsia"/>
        </w:rPr>
        <w:t>曰：在太戊時，則有若伊陟，格于上帝。</w:t>
      </w:r>
      <w:r w:rsidR="000742C0" w:rsidRPr="000742C0">
        <w:rPr>
          <w:rFonts w:hint="eastAsia"/>
          <w:u w:val="wave"/>
        </w:rPr>
        <w:t>毛詩</w:t>
      </w:r>
      <w:r w:rsidRPr="001C3E29">
        <w:rPr>
          <w:rFonts w:hint="eastAsia"/>
        </w:rPr>
        <w:t>曰：肅肅王命，仲山父將之也。</w:t>
      </w:r>
      <w:r w:rsidRPr="001C3E29">
        <w:rPr>
          <w:rFonts w:hint="eastAsia"/>
          <w:b/>
          <w:color w:val="660000"/>
          <w:sz w:val="28"/>
        </w:rPr>
        <w:t>弘濟艱難，對揚王休。</w:t>
      </w:r>
      <w:r w:rsidR="000742C0" w:rsidRPr="000742C0">
        <w:rPr>
          <w:rFonts w:hint="eastAsia"/>
          <w:u w:val="wave"/>
        </w:rPr>
        <w:t>尙書</w:t>
      </w:r>
      <w:r w:rsidRPr="001C3E29">
        <w:rPr>
          <w:rFonts w:hint="eastAsia"/>
        </w:rPr>
        <w:t>，王曰：用敬保元子釗，弘濟于艱難。</w:t>
      </w:r>
      <w:r w:rsidR="000742C0" w:rsidRPr="000742C0">
        <w:rPr>
          <w:rFonts w:hint="eastAsia"/>
          <w:u w:val="wave"/>
        </w:rPr>
        <w:t>毛詩</w:t>
      </w:r>
      <w:r w:rsidRPr="001C3E29">
        <w:rPr>
          <w:rFonts w:hint="eastAsia"/>
        </w:rPr>
        <w:t>曰：虎拜稽首，對揚王休。</w:t>
      </w:r>
      <w:r w:rsidRPr="001C3E29">
        <w:rPr>
          <w:rFonts w:hint="eastAsia"/>
          <w:b/>
          <w:color w:val="660000"/>
          <w:sz w:val="28"/>
        </w:rPr>
        <w:t>苟非異德，曠世同流。</w:t>
      </w:r>
      <w:r w:rsidRPr="001C3E29">
        <w:rPr>
          <w:rFonts w:hint="eastAsia"/>
        </w:rPr>
        <w:t>言琨之德苟不異於昔賢，雖復與之曠世，若同一流也。</w:t>
      </w:r>
      <w:r w:rsidR="003E4D6D" w:rsidRPr="003E4D6D">
        <w:rPr>
          <w:rFonts w:hint="eastAsia"/>
          <w:u w:val="single"/>
        </w:rPr>
        <w:t>班固</w:t>
      </w:r>
      <w:r w:rsidRPr="001C3E29">
        <w:rPr>
          <w:rFonts w:hint="eastAsia"/>
        </w:rPr>
        <w:t>議曰：漢興以來，曠世歷年。廣雅曰：曠，遠也。</w:t>
      </w:r>
      <w:r w:rsidRPr="001C3E29">
        <w:rPr>
          <w:rFonts w:hint="eastAsia"/>
          <w:b/>
          <w:color w:val="660000"/>
          <w:sz w:val="28"/>
        </w:rPr>
        <w:t>加其忠貞，宣其徽猷。</w:t>
      </w:r>
      <w:r w:rsidRPr="001C3E29">
        <w:rPr>
          <w:rFonts w:hint="eastAsia"/>
        </w:rPr>
        <w:t>其二。左氏傳，荀息曰：公家之利，知無不</w:t>
      </w:r>
      <w:r w:rsidR="00F355DD">
        <w:rPr>
          <w:rFonts w:hint="eastAsia"/>
        </w:rPr>
        <w:t>爲</w:t>
      </w:r>
      <w:r w:rsidRPr="001C3E29">
        <w:rPr>
          <w:rFonts w:hint="eastAsia"/>
        </w:rPr>
        <w:t>，忠也。送往事居，偶俱無猜，貞也。</w:t>
      </w:r>
      <w:r w:rsidR="000742C0" w:rsidRPr="000742C0">
        <w:rPr>
          <w:rFonts w:hint="eastAsia"/>
          <w:u w:val="wave"/>
        </w:rPr>
        <w:t>毛詩</w:t>
      </w:r>
      <w:r w:rsidRPr="001C3E29">
        <w:rPr>
          <w:rFonts w:hint="eastAsia"/>
        </w:rPr>
        <w:t>曰：君子有徽猷。</w:t>
      </w:r>
    </w:p>
    <w:p w14:paraId="19BA02C4" w14:textId="575174BF" w:rsidR="00474165" w:rsidRPr="00474165" w:rsidRDefault="00474165" w:rsidP="00474165">
      <w:pPr>
        <w:pStyle w:val="5"/>
        <w:ind w:firstLine="641"/>
        <w:rPr>
          <w:sz w:val="32"/>
          <w:szCs w:val="32"/>
        </w:rPr>
      </w:pPr>
      <w:r w:rsidRPr="00474165">
        <w:rPr>
          <w:rFonts w:hint="eastAsia"/>
          <w:sz w:val="32"/>
          <w:szCs w:val="32"/>
        </w:rPr>
        <w:lastRenderedPageBreak/>
        <w:t>其三</w:t>
      </w:r>
    </w:p>
    <w:p w14:paraId="61946AA2" w14:textId="58854272" w:rsidR="00474165" w:rsidRDefault="008F46A3" w:rsidP="0044646F">
      <w:pPr>
        <w:ind w:firstLine="561"/>
      </w:pPr>
      <w:r w:rsidRPr="001C3E29">
        <w:rPr>
          <w:rFonts w:hint="eastAsia"/>
          <w:b/>
          <w:color w:val="660000"/>
          <w:sz w:val="28"/>
        </w:rPr>
        <w:t>伊諶陋宗，昔遘嘉惠。</w:t>
      </w:r>
      <w:r w:rsidRPr="001C3E29">
        <w:rPr>
          <w:rFonts w:hint="eastAsia"/>
        </w:rPr>
        <w:t>爾雅曰：遘，遇也。越絕書曰：恭承嘉惠，述暢往事。</w:t>
      </w:r>
      <w:r w:rsidRPr="001C3E29">
        <w:rPr>
          <w:rFonts w:hint="eastAsia"/>
          <w:b/>
          <w:color w:val="660000"/>
          <w:sz w:val="28"/>
        </w:rPr>
        <w:t>申以婚姻，著以累世。</w:t>
      </w:r>
      <w:r w:rsidRPr="001C3E29">
        <w:rPr>
          <w:rFonts w:hint="eastAsia"/>
        </w:rPr>
        <w:t>左氏傳，呂相曰：相好，戮力同心，申之以婚姻。范曄</w:t>
      </w:r>
      <w:r w:rsidR="000742C0" w:rsidRPr="000742C0">
        <w:rPr>
          <w:rFonts w:hint="eastAsia"/>
          <w:u w:val="wave"/>
        </w:rPr>
        <w:t>後漢書</w:t>
      </w:r>
      <w:r w:rsidRPr="001C3E29">
        <w:rPr>
          <w:rFonts w:hint="eastAsia"/>
        </w:rPr>
        <w:t>，孔融謂李膺曰：與君累世通家。</w:t>
      </w:r>
      <w:r w:rsidRPr="001C3E29">
        <w:rPr>
          <w:rFonts w:hint="eastAsia"/>
          <w:b/>
          <w:color w:val="660000"/>
          <w:sz w:val="28"/>
        </w:rPr>
        <w:t>義等休戚，好同興廢。孰云匪諧？如樂之契！</w:t>
      </w:r>
      <w:r w:rsidRPr="001C3E29">
        <w:rPr>
          <w:rFonts w:hint="eastAsia"/>
        </w:rPr>
        <w:t>其三。左氏傳，晉侯謂魏絳曰：八年之中，九合諸侯，如樂之和，無所不諧。爾雅曰：諧，和也。說文曰：契，大約也。</w:t>
      </w:r>
    </w:p>
    <w:p w14:paraId="43019162" w14:textId="5A11D3C1" w:rsidR="00474165" w:rsidRPr="00474165" w:rsidRDefault="00474165" w:rsidP="00474165">
      <w:pPr>
        <w:pStyle w:val="5"/>
        <w:ind w:firstLine="641"/>
        <w:rPr>
          <w:sz w:val="32"/>
          <w:szCs w:val="32"/>
        </w:rPr>
      </w:pPr>
      <w:r w:rsidRPr="00474165">
        <w:rPr>
          <w:rFonts w:hint="eastAsia"/>
          <w:sz w:val="32"/>
          <w:szCs w:val="32"/>
        </w:rPr>
        <w:t>其四</w:t>
      </w:r>
    </w:p>
    <w:p w14:paraId="4AE4AE23" w14:textId="6AD7F110" w:rsidR="00474165" w:rsidRDefault="008F46A3" w:rsidP="0044646F">
      <w:pPr>
        <w:ind w:firstLine="561"/>
      </w:pPr>
      <w:r w:rsidRPr="001C3E29">
        <w:rPr>
          <w:rFonts w:hint="eastAsia"/>
          <w:b/>
          <w:color w:val="660000"/>
          <w:sz w:val="28"/>
        </w:rPr>
        <w:t>王室喪師，私門播遷。</w:t>
      </w:r>
      <w:r w:rsidRPr="001C3E29">
        <w:rPr>
          <w:rFonts w:hint="eastAsia"/>
        </w:rPr>
        <w:t>喪師，謂</w:t>
      </w:r>
      <w:r w:rsidR="00F355DD">
        <w:rPr>
          <w:rFonts w:hint="eastAsia"/>
        </w:rPr>
        <w:t>爲</w:t>
      </w:r>
      <w:r w:rsidRPr="001C3E29">
        <w:rPr>
          <w:rFonts w:hint="eastAsia"/>
        </w:rPr>
        <w:t>劉聰所敗也。左氏傳，會于洮，謀王室也。</w:t>
      </w:r>
      <w:r w:rsidR="000742C0" w:rsidRPr="000742C0">
        <w:rPr>
          <w:rFonts w:hint="eastAsia"/>
          <w:u w:val="wave"/>
        </w:rPr>
        <w:t>國語</w:t>
      </w:r>
      <w:r w:rsidRPr="001C3E29">
        <w:rPr>
          <w:rFonts w:hint="eastAsia"/>
        </w:rPr>
        <w:t>曰：宣王</w:t>
      </w:r>
      <w:r w:rsidR="00820F0B">
        <w:rPr>
          <w:rFonts w:hint="eastAsia"/>
        </w:rPr>
        <w:t>旣</w:t>
      </w:r>
      <w:r w:rsidRPr="001C3E29">
        <w:rPr>
          <w:rFonts w:hint="eastAsia"/>
        </w:rPr>
        <w:t>喪南國之師。法言曰：屈國喪師。戰國策曰：破公家而成私門。</w:t>
      </w:r>
      <w:r w:rsidR="000742C0" w:rsidRPr="000742C0">
        <w:rPr>
          <w:rFonts w:hint="eastAsia"/>
          <w:u w:val="wave"/>
        </w:rPr>
        <w:t>列子</w:t>
      </w:r>
      <w:r w:rsidRPr="001C3E29">
        <w:rPr>
          <w:rFonts w:hint="eastAsia"/>
        </w:rPr>
        <w:t>曰：岱輿、員嶠二山沈於大海，仙聖播遷者巨億計也。聲類曰：播，散也。</w:t>
      </w:r>
      <w:r w:rsidRPr="001C3E29">
        <w:rPr>
          <w:rFonts w:hint="eastAsia"/>
          <w:b/>
          <w:color w:val="660000"/>
          <w:sz w:val="28"/>
        </w:rPr>
        <w:t>望公歸之，視險忽艱。</w:t>
      </w:r>
      <w:r w:rsidRPr="001C3E29">
        <w:rPr>
          <w:rFonts w:hint="eastAsia"/>
        </w:rPr>
        <w:t>左氏傳，晉趙孟曰：望楚而歸之，視遠如邇。吳季重與曹丕書曰：雖云幽深，視險若夷。</w:t>
      </w:r>
      <w:r w:rsidRPr="001C3E29">
        <w:rPr>
          <w:rFonts w:hint="eastAsia"/>
          <w:b/>
          <w:color w:val="660000"/>
          <w:sz w:val="28"/>
        </w:rPr>
        <w:t>茲願不遂，中路阻顛。</w:t>
      </w:r>
      <w:r w:rsidRPr="001C3E29">
        <w:rPr>
          <w:rFonts w:hint="eastAsia"/>
        </w:rPr>
        <w:t>阻顛，謂諶父</w:t>
      </w:r>
      <w:r w:rsidR="00F355DD">
        <w:rPr>
          <w:rFonts w:hint="eastAsia"/>
        </w:rPr>
        <w:t>爲</w:t>
      </w:r>
      <w:r w:rsidRPr="001C3E29">
        <w:rPr>
          <w:rFonts w:hint="eastAsia"/>
        </w:rPr>
        <w:t>劉粲所害也。</w:t>
      </w:r>
      <w:r w:rsidRPr="001C3E29">
        <w:rPr>
          <w:rFonts w:hint="eastAsia"/>
          <w:b/>
          <w:color w:val="660000"/>
          <w:sz w:val="28"/>
        </w:rPr>
        <w:t>仰悲先意，俯思身愆。</w:t>
      </w:r>
      <w:r w:rsidRPr="001C3E29">
        <w:rPr>
          <w:rFonts w:hint="eastAsia"/>
        </w:rPr>
        <w:t>其四。</w:t>
      </w:r>
    </w:p>
    <w:p w14:paraId="139AF705" w14:textId="6FD1B9FB" w:rsidR="00474165" w:rsidRPr="00474165" w:rsidRDefault="00474165" w:rsidP="00474165">
      <w:pPr>
        <w:pStyle w:val="5"/>
        <w:ind w:firstLine="641"/>
        <w:rPr>
          <w:sz w:val="32"/>
          <w:szCs w:val="32"/>
        </w:rPr>
      </w:pPr>
      <w:r w:rsidRPr="00474165">
        <w:rPr>
          <w:rFonts w:hint="eastAsia"/>
          <w:sz w:val="32"/>
          <w:szCs w:val="32"/>
        </w:rPr>
        <w:t>其五</w:t>
      </w:r>
    </w:p>
    <w:p w14:paraId="7A7B7D25" w14:textId="4C2FB2A5" w:rsidR="00474165" w:rsidRDefault="008F46A3" w:rsidP="0044646F">
      <w:pPr>
        <w:ind w:firstLine="561"/>
      </w:pPr>
      <w:r w:rsidRPr="001C3E29">
        <w:rPr>
          <w:rFonts w:hint="eastAsia"/>
          <w:b/>
          <w:color w:val="660000"/>
          <w:sz w:val="28"/>
        </w:rPr>
        <w:t>大鈞載運，良辰遂往。</w:t>
      </w:r>
      <w:r w:rsidRPr="001C3E29">
        <w:rPr>
          <w:rFonts w:hint="eastAsia"/>
        </w:rPr>
        <w:t>鵩鳥賦曰：大鈞播物。</w:t>
      </w:r>
      <w:r w:rsidR="00FE33F9" w:rsidRPr="00FE33F9">
        <w:rPr>
          <w:rFonts w:hint="eastAsia"/>
          <w:u w:val="single"/>
        </w:rPr>
        <w:t>孔安國</w:t>
      </w:r>
      <w:r w:rsidR="000742C0" w:rsidRPr="000742C0">
        <w:rPr>
          <w:rFonts w:hint="eastAsia"/>
          <w:u w:val="wave"/>
        </w:rPr>
        <w:t>尙書</w:t>
      </w:r>
      <w:r w:rsidRPr="001C3E29">
        <w:rPr>
          <w:rFonts w:hint="eastAsia"/>
        </w:rPr>
        <w:t>傳曰：載，行也。莊子曰：天道運行。</w:t>
      </w:r>
      <w:r w:rsidR="000742C0" w:rsidRPr="000742C0">
        <w:rPr>
          <w:rFonts w:hint="eastAsia"/>
          <w:u w:val="wave"/>
        </w:rPr>
        <w:t>楚辭</w:t>
      </w:r>
      <w:r w:rsidRPr="001C3E29">
        <w:rPr>
          <w:rFonts w:hint="eastAsia"/>
        </w:rPr>
        <w:t>曰：吉日兮良辰。</w:t>
      </w:r>
      <w:r w:rsidR="00FE33F9" w:rsidRPr="00FE33F9">
        <w:rPr>
          <w:rFonts w:hint="eastAsia"/>
          <w:u w:val="single"/>
        </w:rPr>
        <w:t>鄭玄</w:t>
      </w:r>
      <w:r w:rsidRPr="001C3E29">
        <w:rPr>
          <w:rFonts w:hint="eastAsia"/>
        </w:rPr>
        <w:t>儀禮注曰：遂，猶因也。</w:t>
      </w:r>
      <w:r w:rsidRPr="001C3E29">
        <w:rPr>
          <w:rFonts w:hint="eastAsia"/>
          <w:b/>
          <w:color w:val="660000"/>
          <w:sz w:val="28"/>
        </w:rPr>
        <w:t>瞻彼日月，迅過俯仰。</w:t>
      </w:r>
      <w:r w:rsidR="000742C0" w:rsidRPr="000742C0">
        <w:rPr>
          <w:rFonts w:hint="eastAsia"/>
          <w:u w:val="wave"/>
        </w:rPr>
        <w:t>毛詩</w:t>
      </w:r>
      <w:r w:rsidRPr="001C3E29">
        <w:rPr>
          <w:rFonts w:hint="eastAsia"/>
        </w:rPr>
        <w:t>曰：瞻彼日月，悠悠我思。莊子，老聃謂崔曜曰</w:t>
      </w:r>
      <w:r w:rsidRPr="00C32D98">
        <w:rPr>
          <w:rStyle w:val="a9"/>
        </w:rPr>
        <w:footnoteReference w:id="3429"/>
      </w:r>
      <w:r w:rsidRPr="001C3E29">
        <w:rPr>
          <w:rFonts w:hint="eastAsia"/>
        </w:rPr>
        <w:t>：其疾也，俛仰之間。杜預左氏傳注曰：</w:t>
      </w:r>
      <w:r w:rsidRPr="001C3E29">
        <w:rPr>
          <w:rFonts w:hint="eastAsia"/>
        </w:rPr>
        <w:lastRenderedPageBreak/>
        <w:t>俛，俯也。</w:t>
      </w:r>
      <w:r w:rsidRPr="001C3E29">
        <w:rPr>
          <w:rFonts w:hint="eastAsia"/>
          <w:b/>
          <w:color w:val="660000"/>
          <w:sz w:val="28"/>
        </w:rPr>
        <w:t>感今惟昔，口存心想。借曰如昨，忽</w:t>
      </w:r>
      <w:r w:rsidR="00F355DD">
        <w:rPr>
          <w:rFonts w:hint="eastAsia"/>
          <w:b/>
          <w:color w:val="660000"/>
          <w:sz w:val="28"/>
        </w:rPr>
        <w:t>爲</w:t>
      </w:r>
      <w:r w:rsidRPr="001C3E29">
        <w:rPr>
          <w:rFonts w:hint="eastAsia"/>
          <w:b/>
          <w:color w:val="660000"/>
          <w:sz w:val="28"/>
        </w:rPr>
        <w:t>疇曩。</w:t>
      </w:r>
      <w:r w:rsidRPr="001C3E29">
        <w:rPr>
          <w:rFonts w:hint="eastAsia"/>
        </w:rPr>
        <w:t>其五。</w:t>
      </w:r>
      <w:r w:rsidR="000742C0" w:rsidRPr="000742C0">
        <w:rPr>
          <w:rFonts w:hint="eastAsia"/>
          <w:u w:val="wave"/>
        </w:rPr>
        <w:t>毛詩</w:t>
      </w:r>
      <w:r w:rsidRPr="001C3E29">
        <w:rPr>
          <w:rFonts w:hint="eastAsia"/>
        </w:rPr>
        <w:t>曰：借曰未知。</w:t>
      </w:r>
      <w:r w:rsidR="000742C0" w:rsidRPr="000742C0">
        <w:rPr>
          <w:rFonts w:hint="eastAsia"/>
          <w:u w:val="wave"/>
        </w:rPr>
        <w:t>蒼頡篇</w:t>
      </w:r>
      <w:r w:rsidRPr="001C3E29">
        <w:rPr>
          <w:rFonts w:hint="eastAsia"/>
        </w:rPr>
        <w:t>曰：昨，隔日也。爾雅曰：曩，久也。</w:t>
      </w:r>
    </w:p>
    <w:p w14:paraId="24181F3D" w14:textId="454EF8C1" w:rsidR="00474165" w:rsidRPr="00474165" w:rsidRDefault="00474165" w:rsidP="00474165">
      <w:pPr>
        <w:pStyle w:val="5"/>
        <w:ind w:firstLine="641"/>
        <w:rPr>
          <w:sz w:val="32"/>
          <w:szCs w:val="32"/>
        </w:rPr>
      </w:pPr>
      <w:r w:rsidRPr="00474165">
        <w:rPr>
          <w:rFonts w:hint="eastAsia"/>
          <w:sz w:val="32"/>
          <w:szCs w:val="32"/>
        </w:rPr>
        <w:t>其六</w:t>
      </w:r>
    </w:p>
    <w:p w14:paraId="3C64E8C7" w14:textId="4EAE9C30" w:rsidR="00474165" w:rsidRDefault="008F46A3" w:rsidP="0044646F">
      <w:pPr>
        <w:ind w:firstLine="561"/>
      </w:pPr>
      <w:r w:rsidRPr="001C3E29">
        <w:rPr>
          <w:rFonts w:hint="eastAsia"/>
          <w:b/>
          <w:color w:val="660000"/>
          <w:sz w:val="28"/>
        </w:rPr>
        <w:t>疇曩伊何，逝者彌疏。</w:t>
      </w:r>
      <w:r w:rsidRPr="001C3E29">
        <w:rPr>
          <w:rFonts w:hint="eastAsia"/>
        </w:rPr>
        <w:t>呂氏春秋曰：死者彌久，生者彌疏。</w:t>
      </w:r>
      <w:r w:rsidRPr="001C3E29">
        <w:rPr>
          <w:rFonts w:hint="eastAsia"/>
          <w:b/>
          <w:color w:val="660000"/>
          <w:sz w:val="28"/>
        </w:rPr>
        <w:t>溫溫恭人，慎終如初。</w:t>
      </w:r>
      <w:r w:rsidRPr="001C3E29">
        <w:rPr>
          <w:rFonts w:hint="eastAsia"/>
        </w:rPr>
        <w:t>恭人，謂琨也。</w:t>
      </w:r>
      <w:r w:rsidR="000742C0" w:rsidRPr="000742C0">
        <w:rPr>
          <w:rFonts w:hint="eastAsia"/>
          <w:u w:val="wave"/>
        </w:rPr>
        <w:t>毛詩</w:t>
      </w:r>
      <w:r w:rsidRPr="001C3E29">
        <w:rPr>
          <w:rFonts w:hint="eastAsia"/>
        </w:rPr>
        <w:t>曰：溫溫恭人，惟德之基。老子曰：慎終如始，則無敗事。</w:t>
      </w:r>
      <w:r w:rsidRPr="001C3E29">
        <w:rPr>
          <w:rFonts w:hint="eastAsia"/>
          <w:b/>
          <w:color w:val="660000"/>
          <w:sz w:val="28"/>
        </w:rPr>
        <w:t>覽彼遺音，恤此窮孤。譬彼樛木，蔓葛以敷。</w:t>
      </w:r>
      <w:r w:rsidRPr="001C3E29">
        <w:rPr>
          <w:rFonts w:hint="eastAsia"/>
        </w:rPr>
        <w:t>其六。遺音，謂諶父之言也。窮孤，諶自謂也。爾雅曰：恤，憂也。禮記曰：恤孤獨以逮不足。范曄</w:t>
      </w:r>
      <w:r w:rsidR="000742C0" w:rsidRPr="000742C0">
        <w:rPr>
          <w:rFonts w:hint="eastAsia"/>
          <w:u w:val="wave"/>
        </w:rPr>
        <w:t>後漢書</w:t>
      </w:r>
      <w:r w:rsidRPr="001C3E29">
        <w:rPr>
          <w:rFonts w:hint="eastAsia"/>
        </w:rPr>
        <w:t>曰：何敞謂宋由曰：節省浮費，賑恤窮孤。樛木，喻琨也。詩曰：南有樛木，葛藟纍之。</w:t>
      </w:r>
    </w:p>
    <w:p w14:paraId="4695D08A" w14:textId="25761A83" w:rsidR="00474165" w:rsidRPr="00474165" w:rsidRDefault="00474165" w:rsidP="00474165">
      <w:pPr>
        <w:pStyle w:val="5"/>
        <w:ind w:firstLine="641"/>
        <w:rPr>
          <w:sz w:val="32"/>
          <w:szCs w:val="32"/>
        </w:rPr>
      </w:pPr>
      <w:r w:rsidRPr="00474165">
        <w:rPr>
          <w:rFonts w:hint="eastAsia"/>
          <w:sz w:val="32"/>
          <w:szCs w:val="32"/>
        </w:rPr>
        <w:t>其七</w:t>
      </w:r>
    </w:p>
    <w:p w14:paraId="6F218F60" w14:textId="18CB419A" w:rsidR="00474165" w:rsidRDefault="008F46A3" w:rsidP="0044646F">
      <w:pPr>
        <w:ind w:firstLine="561"/>
      </w:pPr>
      <w:r w:rsidRPr="001C3E29">
        <w:rPr>
          <w:rFonts w:hint="eastAsia"/>
          <w:b/>
          <w:color w:val="660000"/>
          <w:sz w:val="28"/>
        </w:rPr>
        <w:t>妙哉蔓葛，得託樛木。</w:t>
      </w:r>
      <w:r w:rsidRPr="001C3E29">
        <w:rPr>
          <w:rFonts w:hint="eastAsia"/>
        </w:rPr>
        <w:t>妙，猶徽也。</w:t>
      </w:r>
      <w:r w:rsidRPr="001C3E29">
        <w:rPr>
          <w:rFonts w:hint="eastAsia"/>
          <w:b/>
          <w:color w:val="660000"/>
          <w:sz w:val="28"/>
        </w:rPr>
        <w:t>葉不雲布，華不星燭。</w:t>
      </w:r>
      <w:r w:rsidRPr="001C3E29">
        <w:rPr>
          <w:rFonts w:hint="eastAsia"/>
        </w:rPr>
        <w:t>封禪書曰：雲布霧散。</w:t>
      </w:r>
      <w:r w:rsidRPr="001C3E29">
        <w:rPr>
          <w:rFonts w:hint="eastAsia"/>
          <w:b/>
          <w:color w:val="660000"/>
          <w:sz w:val="28"/>
        </w:rPr>
        <w:t>承侔卞和，質非荊璞。</w:t>
      </w:r>
      <w:r w:rsidR="00FE33F9" w:rsidRPr="00FE33F9">
        <w:rPr>
          <w:rFonts w:hint="eastAsia"/>
          <w:u w:val="single"/>
        </w:rPr>
        <w:t>薛君</w:t>
      </w:r>
      <w:r w:rsidRPr="001C3E29">
        <w:rPr>
          <w:rFonts w:hint="eastAsia"/>
        </w:rPr>
        <w:t>韓詩章句曰：承，受也，謂受恩。</w:t>
      </w:r>
      <w:r w:rsidR="00FE33F9" w:rsidRPr="00FE33F9">
        <w:rPr>
          <w:rFonts w:hint="eastAsia"/>
          <w:u w:val="single"/>
        </w:rPr>
        <w:t>鄭玄</w:t>
      </w:r>
      <w:r w:rsidRPr="001C3E29">
        <w:rPr>
          <w:rFonts w:hint="eastAsia"/>
        </w:rPr>
        <w:t>周禮注曰：侔，等也。韓子曰：楚子和氏</w:t>
      </w:r>
      <w:r w:rsidRPr="00C32D98">
        <w:rPr>
          <w:rStyle w:val="a9"/>
        </w:rPr>
        <w:footnoteReference w:id="3430"/>
      </w:r>
      <w:r w:rsidRPr="001C3E29">
        <w:rPr>
          <w:rFonts w:hint="eastAsia"/>
        </w:rPr>
        <w:t>得璞玉於楚山之中，奉而獻之武王也。</w:t>
      </w:r>
      <w:r w:rsidRPr="001C3E29">
        <w:rPr>
          <w:rFonts w:hint="eastAsia"/>
          <w:b/>
          <w:color w:val="660000"/>
          <w:sz w:val="28"/>
        </w:rPr>
        <w:t>眷同尤良，用乏驥騄。</w:t>
      </w:r>
      <w:r w:rsidRPr="001C3E29">
        <w:rPr>
          <w:rFonts w:hint="eastAsia"/>
        </w:rPr>
        <w:t>其七。左氏傳曰：晉趙鞅納衛太子于戚，將戰，郵無恤御簡子。杜預曰：郵無恤，王良也。尤與郵同，古字通。</w:t>
      </w:r>
    </w:p>
    <w:p w14:paraId="43FF6159" w14:textId="18BF3E2B" w:rsidR="00474165" w:rsidRPr="00474165" w:rsidRDefault="00474165" w:rsidP="00474165">
      <w:pPr>
        <w:pStyle w:val="5"/>
        <w:ind w:firstLine="641"/>
        <w:rPr>
          <w:sz w:val="32"/>
          <w:szCs w:val="32"/>
        </w:rPr>
      </w:pPr>
      <w:r w:rsidRPr="00474165">
        <w:rPr>
          <w:rFonts w:hint="eastAsia"/>
          <w:sz w:val="32"/>
          <w:szCs w:val="32"/>
        </w:rPr>
        <w:t>其八</w:t>
      </w:r>
    </w:p>
    <w:p w14:paraId="5163109C" w14:textId="1611AA02" w:rsidR="00474165" w:rsidRDefault="008F46A3" w:rsidP="0044646F">
      <w:pPr>
        <w:ind w:firstLine="561"/>
      </w:pPr>
      <w:r w:rsidRPr="001C3E29">
        <w:rPr>
          <w:rFonts w:hint="eastAsia"/>
          <w:b/>
          <w:color w:val="660000"/>
          <w:sz w:val="28"/>
        </w:rPr>
        <w:t>承亦</w:t>
      </w:r>
      <w:r w:rsidR="00820F0B">
        <w:rPr>
          <w:rFonts w:hint="eastAsia"/>
          <w:b/>
          <w:color w:val="660000"/>
          <w:sz w:val="28"/>
        </w:rPr>
        <w:t>旣</w:t>
      </w:r>
      <w:r w:rsidRPr="001C3E29">
        <w:rPr>
          <w:rFonts w:hint="eastAsia"/>
          <w:b/>
          <w:color w:val="660000"/>
          <w:sz w:val="28"/>
        </w:rPr>
        <w:t>篤，眷亦</w:t>
      </w:r>
      <w:r w:rsidR="00820F0B">
        <w:rPr>
          <w:rFonts w:hint="eastAsia"/>
          <w:b/>
          <w:color w:val="660000"/>
          <w:sz w:val="28"/>
        </w:rPr>
        <w:t>旣</w:t>
      </w:r>
      <w:r w:rsidRPr="001C3E29">
        <w:rPr>
          <w:rFonts w:hint="eastAsia"/>
          <w:b/>
          <w:color w:val="660000"/>
          <w:sz w:val="28"/>
        </w:rPr>
        <w:t>親；飾獎駑猥，方駕駿珍。</w:t>
      </w:r>
      <w:r w:rsidRPr="001C3E29">
        <w:rPr>
          <w:rFonts w:hint="eastAsia"/>
        </w:rPr>
        <w:t>方言曰；凡相被飾亦曰獎。禮記曰：凶年乘駑馬。廣雅曰：駑，駘也。</w:t>
      </w:r>
      <w:r w:rsidR="003F10DC" w:rsidRPr="003F10DC">
        <w:rPr>
          <w:rFonts w:hint="eastAsia"/>
          <w:u w:val="single"/>
        </w:rPr>
        <w:t>許慎</w:t>
      </w:r>
      <w:r w:rsidRPr="001C3E29">
        <w:rPr>
          <w:rFonts w:hint="eastAsia"/>
        </w:rPr>
        <w:t>淮南子注曰：猥，摠凡也。西京賦曰：方駕授</w:t>
      </w:r>
      <w:r w:rsidRPr="001C3E29">
        <w:rPr>
          <w:rFonts w:hint="eastAsia"/>
        </w:rPr>
        <w:lastRenderedPageBreak/>
        <w:t>饔。</w:t>
      </w:r>
      <w:r w:rsidR="00FE33F9" w:rsidRPr="00FE33F9">
        <w:rPr>
          <w:rFonts w:hint="eastAsia"/>
          <w:u w:val="single"/>
        </w:rPr>
        <w:t>鄭玄</w:t>
      </w:r>
      <w:r w:rsidRPr="001C3E29">
        <w:rPr>
          <w:rFonts w:hint="eastAsia"/>
        </w:rPr>
        <w:t>儀禮注曰：方，併也。駑以方駿，猥以方珍也。</w:t>
      </w:r>
      <w:r w:rsidR="003F10DC" w:rsidRPr="003F10DC">
        <w:rPr>
          <w:rFonts w:hint="eastAsia"/>
          <w:u w:val="single"/>
        </w:rPr>
        <w:t>賈逵</w:t>
      </w:r>
      <w:r w:rsidR="000742C0" w:rsidRPr="000742C0">
        <w:rPr>
          <w:rFonts w:hint="eastAsia"/>
          <w:u w:val="wave"/>
        </w:rPr>
        <w:t>國語</w:t>
      </w:r>
      <w:r w:rsidRPr="001C3E29">
        <w:rPr>
          <w:rFonts w:hint="eastAsia"/>
        </w:rPr>
        <w:t>注曰；珍，寶也。</w:t>
      </w:r>
      <w:r w:rsidRPr="001C3E29">
        <w:rPr>
          <w:rFonts w:hint="eastAsia"/>
          <w:b/>
          <w:color w:val="660000"/>
          <w:sz w:val="28"/>
        </w:rPr>
        <w:t>弼諧靡成，良謀莫陳</w:t>
      </w:r>
      <w:r w:rsidRPr="00C32D98">
        <w:rPr>
          <w:rStyle w:val="a9"/>
        </w:rPr>
        <w:footnoteReference w:id="3431"/>
      </w:r>
      <w:r w:rsidRPr="001C3E29">
        <w:rPr>
          <w:rFonts w:hint="eastAsia"/>
          <w:b/>
          <w:color w:val="660000"/>
          <w:sz w:val="28"/>
        </w:rPr>
        <w:t>。</w:t>
      </w:r>
      <w:r w:rsidR="000742C0" w:rsidRPr="000742C0">
        <w:rPr>
          <w:rFonts w:hint="eastAsia"/>
          <w:u w:val="wave"/>
        </w:rPr>
        <w:t>尙書</w:t>
      </w:r>
      <w:r w:rsidRPr="001C3E29">
        <w:rPr>
          <w:rFonts w:hint="eastAsia"/>
        </w:rPr>
        <w:t>曰：謨明弼諧。</w:t>
      </w:r>
      <w:r w:rsidRPr="001C3E29">
        <w:rPr>
          <w:rFonts w:hint="eastAsia"/>
          <w:b/>
          <w:color w:val="660000"/>
          <w:sz w:val="28"/>
        </w:rPr>
        <w:t>無覬狐趙，有與五臣。</w:t>
      </w:r>
      <w:r w:rsidRPr="001C3E29">
        <w:rPr>
          <w:rFonts w:hint="eastAsia"/>
        </w:rPr>
        <w:t>其八。五臣之從晉文，猶諶之事劉氏，無敢望同狐趙之立大功，有志與彼五臣俱履危厄。</w:t>
      </w:r>
      <w:r w:rsidR="003F10DC" w:rsidRPr="003F10DC">
        <w:rPr>
          <w:rFonts w:hint="eastAsia"/>
          <w:u w:val="single"/>
        </w:rPr>
        <w:t>賈逵</w:t>
      </w:r>
      <w:r w:rsidR="000742C0" w:rsidRPr="000742C0">
        <w:rPr>
          <w:rFonts w:hint="eastAsia"/>
          <w:u w:val="wave"/>
        </w:rPr>
        <w:t>國語</w:t>
      </w:r>
      <w:r w:rsidRPr="001C3E29">
        <w:rPr>
          <w:rFonts w:hint="eastAsia"/>
        </w:rPr>
        <w:t>注曰：覬，望也，羈致切。五臣，已見上文。</w:t>
      </w:r>
    </w:p>
    <w:p w14:paraId="2B67B920" w14:textId="546721B4" w:rsidR="00474165" w:rsidRPr="00474165" w:rsidRDefault="00474165" w:rsidP="00474165">
      <w:pPr>
        <w:pStyle w:val="5"/>
        <w:ind w:firstLine="641"/>
        <w:rPr>
          <w:sz w:val="32"/>
          <w:szCs w:val="32"/>
        </w:rPr>
      </w:pPr>
      <w:r w:rsidRPr="00474165">
        <w:rPr>
          <w:rFonts w:hint="eastAsia"/>
          <w:sz w:val="32"/>
          <w:szCs w:val="32"/>
        </w:rPr>
        <w:t>其九</w:t>
      </w:r>
    </w:p>
    <w:p w14:paraId="52464C35" w14:textId="69BA4C0F" w:rsidR="00474165" w:rsidRDefault="008F46A3" w:rsidP="0044646F">
      <w:pPr>
        <w:ind w:firstLine="561"/>
      </w:pPr>
      <w:r w:rsidRPr="001C3E29">
        <w:rPr>
          <w:rFonts w:hint="eastAsia"/>
          <w:b/>
          <w:color w:val="660000"/>
          <w:sz w:val="28"/>
        </w:rPr>
        <w:t>五臣奚與？契闊百罹。</w:t>
      </w:r>
      <w:r w:rsidRPr="001C3E29">
        <w:rPr>
          <w:rFonts w:hint="eastAsia"/>
        </w:rPr>
        <w:t>言五臣何故敢與？五臣契闊逢於百罹。</w:t>
      </w:r>
      <w:r w:rsidR="000742C0" w:rsidRPr="000742C0">
        <w:rPr>
          <w:rFonts w:hint="eastAsia"/>
          <w:u w:val="wave"/>
        </w:rPr>
        <w:t>毛詩</w:t>
      </w:r>
      <w:r w:rsidRPr="001C3E29">
        <w:rPr>
          <w:rFonts w:hint="eastAsia"/>
        </w:rPr>
        <w:t>曰：死生契闊。又曰：我生之後，逢此百離。</w:t>
      </w:r>
      <w:r w:rsidR="003F10DC" w:rsidRPr="003F10DC">
        <w:rPr>
          <w:rFonts w:hint="eastAsia"/>
          <w:u w:val="single"/>
        </w:rPr>
        <w:t>毛萇</w:t>
      </w:r>
      <w:r w:rsidRPr="001C3E29">
        <w:rPr>
          <w:rFonts w:hint="eastAsia"/>
        </w:rPr>
        <w:t>曰；離，憂也。離，一作罹。</w:t>
      </w:r>
      <w:r w:rsidRPr="001C3E29">
        <w:rPr>
          <w:rFonts w:hint="eastAsia"/>
          <w:b/>
          <w:color w:val="660000"/>
          <w:sz w:val="28"/>
        </w:rPr>
        <w:t>身經險阻，足蹈幽遐。</w:t>
      </w:r>
      <w:r w:rsidRPr="001C3E29">
        <w:rPr>
          <w:rFonts w:hint="eastAsia"/>
        </w:rPr>
        <w:t>言己與五臣同也。左氏傳，楚子曰：晉侯險阻艱難，備嘗之矣。</w:t>
      </w:r>
      <w:r w:rsidRPr="001C3E29">
        <w:rPr>
          <w:rFonts w:hint="eastAsia"/>
          <w:b/>
          <w:color w:val="660000"/>
          <w:sz w:val="28"/>
        </w:rPr>
        <w:t>義由恩深，分隨昵加。</w:t>
      </w:r>
      <w:r w:rsidRPr="001C3E29">
        <w:rPr>
          <w:rFonts w:hint="eastAsia"/>
        </w:rPr>
        <w:t>分，猶節也。</w:t>
      </w:r>
      <w:r w:rsidRPr="001C3E29">
        <w:rPr>
          <w:rFonts w:hint="eastAsia"/>
          <w:b/>
          <w:color w:val="660000"/>
          <w:sz w:val="28"/>
        </w:rPr>
        <w:t>綢繆委心，自同匪他。</w:t>
      </w:r>
      <w:r w:rsidRPr="001C3E29">
        <w:rPr>
          <w:rFonts w:hint="eastAsia"/>
        </w:rPr>
        <w:t>其九。綢繆，已見上文。</w:t>
      </w:r>
      <w:r w:rsidR="003E4D6D" w:rsidRPr="003E4D6D">
        <w:rPr>
          <w:rFonts w:hint="eastAsia"/>
          <w:u w:val="wave"/>
        </w:rPr>
        <w:t>漢書</w:t>
      </w:r>
      <w:r w:rsidRPr="001C3E29">
        <w:rPr>
          <w:rFonts w:hint="eastAsia"/>
        </w:rPr>
        <w:t>，韓信謂廣武君曰；委心歸計，願子勿辭。</w:t>
      </w:r>
      <w:r w:rsidR="000742C0" w:rsidRPr="000742C0">
        <w:rPr>
          <w:rFonts w:hint="eastAsia"/>
          <w:u w:val="wave"/>
        </w:rPr>
        <w:t>毛詩</w:t>
      </w:r>
      <w:r w:rsidRPr="001C3E29">
        <w:rPr>
          <w:rFonts w:hint="eastAsia"/>
        </w:rPr>
        <w:t>云：豈伊異人，兄弟匪他。</w:t>
      </w:r>
    </w:p>
    <w:p w14:paraId="68A29FB3" w14:textId="7091F8CB" w:rsidR="00474165" w:rsidRPr="00474165" w:rsidRDefault="00474165" w:rsidP="00474165">
      <w:pPr>
        <w:pStyle w:val="5"/>
        <w:ind w:firstLine="641"/>
        <w:rPr>
          <w:sz w:val="32"/>
          <w:szCs w:val="32"/>
        </w:rPr>
      </w:pPr>
      <w:r w:rsidRPr="00474165">
        <w:rPr>
          <w:rFonts w:hint="eastAsia"/>
          <w:sz w:val="32"/>
          <w:szCs w:val="32"/>
        </w:rPr>
        <w:t>其十</w:t>
      </w:r>
    </w:p>
    <w:p w14:paraId="3DBFB65A" w14:textId="56B6F59C" w:rsidR="00474165" w:rsidRDefault="008F46A3" w:rsidP="0044646F">
      <w:pPr>
        <w:ind w:firstLine="561"/>
      </w:pPr>
      <w:r w:rsidRPr="001C3E29">
        <w:rPr>
          <w:rFonts w:hint="eastAsia"/>
          <w:b/>
          <w:color w:val="660000"/>
          <w:sz w:val="28"/>
        </w:rPr>
        <w:t>昔在暇日，妙尋通理。</w:t>
      </w:r>
      <w:r w:rsidRPr="001C3E29">
        <w:rPr>
          <w:rFonts w:hint="eastAsia"/>
        </w:rPr>
        <w:t>孟子曰：壯者以暇日，脩其孝悌忠信也。</w:t>
      </w:r>
      <w:r w:rsidRPr="001C3E29">
        <w:rPr>
          <w:rFonts w:hint="eastAsia"/>
          <w:b/>
          <w:color w:val="660000"/>
          <w:sz w:val="28"/>
        </w:rPr>
        <w:t>尤彼意氣，使是節士</w:t>
      </w:r>
      <w:r w:rsidRPr="00C32D98">
        <w:rPr>
          <w:rStyle w:val="a9"/>
        </w:rPr>
        <w:footnoteReference w:id="3432"/>
      </w:r>
      <w:r w:rsidRPr="001C3E29">
        <w:rPr>
          <w:rFonts w:hint="eastAsia"/>
          <w:b/>
          <w:color w:val="660000"/>
          <w:sz w:val="28"/>
        </w:rPr>
        <w:t>。</w:t>
      </w:r>
      <w:r w:rsidRPr="001C3E29">
        <w:rPr>
          <w:rFonts w:hint="eastAsia"/>
        </w:rPr>
        <w:t>言己昔以意氣而殞命，皆非正道，故尤而使之。</w:t>
      </w:r>
      <w:r w:rsidR="00FE33F9" w:rsidRPr="00FE33F9">
        <w:rPr>
          <w:rFonts w:hint="eastAsia"/>
          <w:u w:val="single"/>
        </w:rPr>
        <w:t>薛君</w:t>
      </w:r>
      <w:r w:rsidRPr="001C3E29">
        <w:rPr>
          <w:rFonts w:hint="eastAsia"/>
        </w:rPr>
        <w:t>韓詩章句曰：尤，非也。意氣，已見上文。謝承</w:t>
      </w:r>
      <w:r w:rsidR="000742C0" w:rsidRPr="000742C0">
        <w:rPr>
          <w:rFonts w:hint="eastAsia"/>
          <w:u w:val="wave"/>
        </w:rPr>
        <w:t>後漢書</w:t>
      </w:r>
      <w:r w:rsidRPr="001C3E29">
        <w:rPr>
          <w:rFonts w:hint="eastAsia"/>
        </w:rPr>
        <w:t>曰：節士鮑昂，有鴻漸浮雲之志。慎子曰：世高節士。</w:t>
      </w:r>
      <w:r w:rsidRPr="001C3E29">
        <w:rPr>
          <w:rFonts w:hint="eastAsia"/>
          <w:b/>
          <w:color w:val="660000"/>
          <w:sz w:val="28"/>
        </w:rPr>
        <w:t>情以體生，感以情起。</w:t>
      </w:r>
      <w:r w:rsidRPr="001C3E29">
        <w:rPr>
          <w:rFonts w:hint="eastAsia"/>
        </w:rPr>
        <w:t>言今乃知意氣節士之流思情以體信，而乃生感。</w:t>
      </w:r>
      <w:r w:rsidRPr="001C3E29">
        <w:rPr>
          <w:rFonts w:hint="eastAsia"/>
          <w:b/>
          <w:color w:val="660000"/>
          <w:sz w:val="28"/>
        </w:rPr>
        <w:t>趣舍罔要，窮達斯已。</w:t>
      </w:r>
      <w:r w:rsidRPr="001C3E29">
        <w:rPr>
          <w:rFonts w:hint="eastAsia"/>
        </w:rPr>
        <w:t>其十。言</w:t>
      </w:r>
      <w:r w:rsidR="00820F0B">
        <w:rPr>
          <w:rFonts w:hint="eastAsia"/>
        </w:rPr>
        <w:t>旣</w:t>
      </w:r>
      <w:r w:rsidRPr="001C3E29">
        <w:rPr>
          <w:rFonts w:hint="eastAsia"/>
        </w:rPr>
        <w:t>感厚恩，而吉凶惟命，故云趣舍無所要求，窮達任其所止也。六韜，太公謂武王曰：夫人皆有性，趨舍不同，喜怒不等。趨，猶向也。舍，猶置也。</w:t>
      </w:r>
      <w:r w:rsidR="000742C0" w:rsidRPr="000742C0">
        <w:rPr>
          <w:rFonts w:hint="eastAsia"/>
          <w:u w:val="wave"/>
        </w:rPr>
        <w:t>列子</w:t>
      </w:r>
      <w:r w:rsidRPr="001C3E29">
        <w:rPr>
          <w:rFonts w:hint="eastAsia"/>
        </w:rPr>
        <w:t>，</w:t>
      </w:r>
      <w:r w:rsidR="003F10DC" w:rsidRPr="003F10DC">
        <w:rPr>
          <w:rFonts w:hint="eastAsia"/>
          <w:u w:val="single"/>
        </w:rPr>
        <w:t>孔子</w:t>
      </w:r>
      <w:r w:rsidRPr="001C3E29">
        <w:rPr>
          <w:rFonts w:hint="eastAsia"/>
        </w:rPr>
        <w:t>曰：脩一身，任窮</w:t>
      </w:r>
      <w:r w:rsidRPr="001C3E29">
        <w:rPr>
          <w:rFonts w:hint="eastAsia"/>
        </w:rPr>
        <w:lastRenderedPageBreak/>
        <w:t>達，所謂樂天知命之無憂者也。呂氏春秋曰：古之得道者，窮亦樂，達志也</w:t>
      </w:r>
      <w:r w:rsidRPr="00C32D98">
        <w:rPr>
          <w:rStyle w:val="a9"/>
        </w:rPr>
        <w:footnoteReference w:id="3433"/>
      </w:r>
      <w:r w:rsidRPr="001C3E29">
        <w:rPr>
          <w:rFonts w:hint="eastAsia"/>
        </w:rPr>
        <w:t>。道德於此</w:t>
      </w:r>
      <w:r w:rsidRPr="00C32D98">
        <w:rPr>
          <w:rStyle w:val="a9"/>
        </w:rPr>
        <w:footnoteReference w:id="3434"/>
      </w:r>
      <w:r w:rsidRPr="001C3E29">
        <w:rPr>
          <w:rFonts w:hint="eastAsia"/>
        </w:rPr>
        <w:t>，則窮達一也。</w:t>
      </w:r>
    </w:p>
    <w:p w14:paraId="1B646967" w14:textId="30616DC7" w:rsidR="00474165" w:rsidRPr="00474165" w:rsidRDefault="00474165" w:rsidP="00474165">
      <w:pPr>
        <w:pStyle w:val="5"/>
        <w:ind w:firstLine="641"/>
        <w:rPr>
          <w:sz w:val="32"/>
          <w:szCs w:val="32"/>
        </w:rPr>
      </w:pPr>
      <w:r w:rsidRPr="00474165">
        <w:rPr>
          <w:rFonts w:hint="eastAsia"/>
          <w:sz w:val="32"/>
          <w:szCs w:val="32"/>
        </w:rPr>
        <w:t>其十一</w:t>
      </w:r>
    </w:p>
    <w:p w14:paraId="2C90EF7A" w14:textId="16BD8380" w:rsidR="00474165" w:rsidRDefault="008F46A3" w:rsidP="0044646F">
      <w:pPr>
        <w:ind w:firstLine="561"/>
      </w:pPr>
      <w:r w:rsidRPr="001C3E29">
        <w:rPr>
          <w:rFonts w:hint="eastAsia"/>
          <w:b/>
          <w:color w:val="660000"/>
          <w:sz w:val="28"/>
        </w:rPr>
        <w:t>由余片言，秦人是憚。</w:t>
      </w:r>
      <w:r w:rsidR="003E4D6D" w:rsidRPr="003E4D6D">
        <w:rPr>
          <w:rFonts w:hint="eastAsia"/>
          <w:u w:val="wave"/>
        </w:rPr>
        <w:t>史記</w:t>
      </w:r>
      <w:r w:rsidRPr="001C3E29">
        <w:rPr>
          <w:rFonts w:hint="eastAsia"/>
        </w:rPr>
        <w:t>，秦繆公問內史瘳曰</w:t>
      </w:r>
      <w:r w:rsidRPr="00C32D98">
        <w:rPr>
          <w:rStyle w:val="a9"/>
        </w:rPr>
        <w:footnoteReference w:id="3435"/>
      </w:r>
      <w:r w:rsidRPr="001C3E29">
        <w:rPr>
          <w:rFonts w:hint="eastAsia"/>
        </w:rPr>
        <w:t>：孤聞鄰國有聖人，敵國之憂也。今由余，寡人之害，將奈何也！</w:t>
      </w:r>
      <w:r w:rsidRPr="001C3E29">
        <w:rPr>
          <w:rFonts w:hint="eastAsia"/>
          <w:b/>
          <w:color w:val="660000"/>
          <w:sz w:val="28"/>
        </w:rPr>
        <w:t>日磾效忠，飛聲有漢。</w:t>
      </w:r>
      <w:r w:rsidRPr="001C3E29">
        <w:rPr>
          <w:rFonts w:hint="eastAsia"/>
        </w:rPr>
        <w:t>金日磾，已見西征賦。思玄賦曰：盍遠跡以飛聲。</w:t>
      </w:r>
      <w:r w:rsidRPr="001C3E29">
        <w:rPr>
          <w:rFonts w:hint="eastAsia"/>
          <w:b/>
          <w:color w:val="660000"/>
          <w:sz w:val="28"/>
        </w:rPr>
        <w:t>桓桓撫軍，古賢作冠。來牧幽都，濟厥塗炭。</w:t>
      </w:r>
      <w:r w:rsidRPr="001C3E29">
        <w:rPr>
          <w:rFonts w:hint="eastAsia"/>
        </w:rPr>
        <w:t>其十一。劉琨勸進表曰：撫軍幽州刺史臣匹磾。</w:t>
      </w:r>
      <w:r w:rsidR="000742C0" w:rsidRPr="000742C0">
        <w:rPr>
          <w:rFonts w:hint="eastAsia"/>
          <w:u w:val="wave"/>
        </w:rPr>
        <w:t>尙書</w:t>
      </w:r>
      <w:r w:rsidRPr="001C3E29">
        <w:rPr>
          <w:rFonts w:hint="eastAsia"/>
        </w:rPr>
        <w:t>曰：勗哉夫子，</w:t>
      </w:r>
      <w:r w:rsidR="000742C0">
        <w:rPr>
          <w:rFonts w:hint="eastAsia"/>
        </w:rPr>
        <w:t>尙</w:t>
      </w:r>
      <w:r w:rsidRPr="001C3E29">
        <w:rPr>
          <w:rFonts w:hint="eastAsia"/>
        </w:rPr>
        <w:t>桓桓。</w:t>
      </w:r>
      <w:r w:rsidR="003E4D6D" w:rsidRPr="003E4D6D">
        <w:rPr>
          <w:rFonts w:hint="eastAsia"/>
          <w:u w:val="wave"/>
        </w:rPr>
        <w:t>漢書</w:t>
      </w:r>
      <w:r w:rsidRPr="001C3E29">
        <w:rPr>
          <w:rFonts w:hint="eastAsia"/>
        </w:rPr>
        <w:t>曰：陳遵、張竦</w:t>
      </w:r>
      <w:r w:rsidR="00F355DD">
        <w:rPr>
          <w:rFonts w:hint="eastAsia"/>
        </w:rPr>
        <w:t>爲</w:t>
      </w:r>
      <w:r w:rsidRPr="001C3E29">
        <w:rPr>
          <w:rFonts w:hint="eastAsia"/>
        </w:rPr>
        <w:t>後進冠。小雅曰：牧，臨也。</w:t>
      </w:r>
      <w:r w:rsidR="000742C0" w:rsidRPr="000742C0">
        <w:rPr>
          <w:rFonts w:hint="eastAsia"/>
          <w:u w:val="wave"/>
        </w:rPr>
        <w:t>尙書</w:t>
      </w:r>
      <w:r w:rsidRPr="001C3E29">
        <w:rPr>
          <w:rFonts w:hint="eastAsia"/>
        </w:rPr>
        <w:t>曰：有夏昏虐，民墜塗炭。</w:t>
      </w:r>
    </w:p>
    <w:p w14:paraId="0A76ED85" w14:textId="167237C2" w:rsidR="00474165" w:rsidRPr="00474165" w:rsidRDefault="00474165" w:rsidP="00474165">
      <w:pPr>
        <w:pStyle w:val="5"/>
        <w:ind w:firstLine="641"/>
        <w:rPr>
          <w:sz w:val="32"/>
          <w:szCs w:val="32"/>
        </w:rPr>
      </w:pPr>
      <w:r w:rsidRPr="00474165">
        <w:rPr>
          <w:rFonts w:hint="eastAsia"/>
          <w:sz w:val="32"/>
          <w:szCs w:val="32"/>
        </w:rPr>
        <w:t>其十二</w:t>
      </w:r>
    </w:p>
    <w:p w14:paraId="573BDDD5" w14:textId="758EA135" w:rsidR="00474165" w:rsidRDefault="008F46A3" w:rsidP="0044646F">
      <w:pPr>
        <w:ind w:firstLine="561"/>
      </w:pPr>
      <w:r w:rsidRPr="001C3E29">
        <w:rPr>
          <w:rFonts w:hint="eastAsia"/>
          <w:b/>
          <w:color w:val="660000"/>
          <w:sz w:val="28"/>
        </w:rPr>
        <w:t>塗炭</w:t>
      </w:r>
      <w:r w:rsidR="00820F0B">
        <w:rPr>
          <w:rFonts w:hint="eastAsia"/>
          <w:b/>
          <w:color w:val="660000"/>
          <w:sz w:val="28"/>
        </w:rPr>
        <w:t>旣</w:t>
      </w:r>
      <w:r w:rsidRPr="001C3E29">
        <w:rPr>
          <w:rFonts w:hint="eastAsia"/>
          <w:b/>
          <w:color w:val="660000"/>
          <w:sz w:val="28"/>
        </w:rPr>
        <w:t>濟，寇挫民阜。</w:t>
      </w:r>
      <w:r w:rsidRPr="001C3E29">
        <w:rPr>
          <w:rFonts w:hint="eastAsia"/>
        </w:rPr>
        <w:t>周禮曰：以阜人民。</w:t>
      </w:r>
      <w:r w:rsidR="00FE33F9" w:rsidRPr="00FE33F9">
        <w:rPr>
          <w:rFonts w:hint="eastAsia"/>
          <w:u w:val="single"/>
        </w:rPr>
        <w:t>鄭玄</w:t>
      </w:r>
      <w:r w:rsidRPr="001C3E29">
        <w:rPr>
          <w:rFonts w:hint="eastAsia"/>
        </w:rPr>
        <w:t>曰：阜，盛也。</w:t>
      </w:r>
      <w:r w:rsidRPr="001C3E29">
        <w:rPr>
          <w:rFonts w:hint="eastAsia"/>
          <w:b/>
          <w:color w:val="660000"/>
          <w:sz w:val="28"/>
        </w:rPr>
        <w:t>謬其疲隸，授之朝右。</w:t>
      </w:r>
      <w:r w:rsidRPr="001C3E29">
        <w:rPr>
          <w:rFonts w:hint="eastAsia"/>
        </w:rPr>
        <w:t>朝右，謂別駕也。張璠漢記曰；王堂</w:t>
      </w:r>
      <w:r w:rsidR="00F355DD">
        <w:rPr>
          <w:rFonts w:hint="eastAsia"/>
        </w:rPr>
        <w:t>爲</w:t>
      </w:r>
      <w:r w:rsidRPr="001C3E29">
        <w:rPr>
          <w:rFonts w:hint="eastAsia"/>
        </w:rPr>
        <w:t>汝南太守，教掾吏曰；其憲章朝右，委功曹陳蕃也。</w:t>
      </w:r>
      <w:r w:rsidRPr="001C3E29">
        <w:rPr>
          <w:rFonts w:hint="eastAsia"/>
          <w:b/>
          <w:color w:val="660000"/>
          <w:sz w:val="28"/>
        </w:rPr>
        <w:t>上懼任大，下欣施厚。</w:t>
      </w:r>
      <w:r w:rsidR="003E4D6D" w:rsidRPr="003E4D6D">
        <w:rPr>
          <w:rFonts w:hint="eastAsia"/>
          <w:u w:val="wave"/>
        </w:rPr>
        <w:t>漢書</w:t>
      </w:r>
      <w:r w:rsidRPr="001C3E29">
        <w:rPr>
          <w:rFonts w:hint="eastAsia"/>
        </w:rPr>
        <w:t>，武帝制曰：任大而守重。</w:t>
      </w:r>
      <w:r w:rsidR="000742C0" w:rsidRPr="000742C0">
        <w:rPr>
          <w:rFonts w:hint="eastAsia"/>
          <w:u w:val="wave"/>
        </w:rPr>
        <w:t>管子</w:t>
      </w:r>
      <w:r w:rsidRPr="001C3E29">
        <w:rPr>
          <w:rFonts w:hint="eastAsia"/>
        </w:rPr>
        <w:t>曰：上施厚，則民之報上亦厚也。</w:t>
      </w:r>
      <w:r w:rsidRPr="001C3E29">
        <w:rPr>
          <w:rFonts w:hint="eastAsia"/>
          <w:b/>
          <w:color w:val="660000"/>
          <w:sz w:val="28"/>
        </w:rPr>
        <w:t>實祗高明，敢忘所守。</w:t>
      </w:r>
      <w:r w:rsidRPr="001C3E29">
        <w:rPr>
          <w:rFonts w:hint="eastAsia"/>
        </w:rPr>
        <w:t>其十二。</w:t>
      </w:r>
      <w:r w:rsidR="000742C0" w:rsidRPr="000742C0">
        <w:rPr>
          <w:rFonts w:hint="eastAsia"/>
          <w:u w:val="wave"/>
        </w:rPr>
        <w:t>毛詩</w:t>
      </w:r>
      <w:r w:rsidRPr="001C3E29">
        <w:rPr>
          <w:rFonts w:hint="eastAsia"/>
        </w:rPr>
        <w:t>曰：高朗令終。</w:t>
      </w:r>
      <w:r w:rsidR="00FE33F9" w:rsidRPr="00FE33F9">
        <w:rPr>
          <w:rFonts w:hint="eastAsia"/>
          <w:u w:val="single"/>
        </w:rPr>
        <w:t>鄭玄</w:t>
      </w:r>
      <w:r w:rsidRPr="001C3E29">
        <w:rPr>
          <w:rFonts w:hint="eastAsia"/>
        </w:rPr>
        <w:t>曰：有高明之譽，而以善名終也。</w:t>
      </w:r>
      <w:r w:rsidR="003E4D6D" w:rsidRPr="003E4D6D">
        <w:rPr>
          <w:rFonts w:hint="eastAsia"/>
          <w:u w:val="wave"/>
        </w:rPr>
        <w:t>漢書</w:t>
      </w:r>
      <w:r w:rsidRPr="001C3E29">
        <w:rPr>
          <w:rFonts w:hint="eastAsia"/>
        </w:rPr>
        <w:t>，谷永曰：有守者循其職也。</w:t>
      </w:r>
    </w:p>
    <w:p w14:paraId="29F22AA6" w14:textId="4CB16634" w:rsidR="00474165" w:rsidRPr="00474165" w:rsidRDefault="00474165" w:rsidP="00474165">
      <w:pPr>
        <w:pStyle w:val="5"/>
        <w:ind w:firstLine="641"/>
        <w:rPr>
          <w:sz w:val="32"/>
          <w:szCs w:val="32"/>
        </w:rPr>
      </w:pPr>
      <w:r w:rsidRPr="00474165">
        <w:rPr>
          <w:rFonts w:hint="eastAsia"/>
          <w:sz w:val="32"/>
          <w:szCs w:val="32"/>
        </w:rPr>
        <w:lastRenderedPageBreak/>
        <w:t>其十三</w:t>
      </w:r>
    </w:p>
    <w:p w14:paraId="317E5A80" w14:textId="25011818" w:rsidR="00474165" w:rsidRDefault="008F46A3" w:rsidP="0044646F">
      <w:pPr>
        <w:ind w:firstLine="561"/>
      </w:pPr>
      <w:r w:rsidRPr="001C3E29">
        <w:rPr>
          <w:rFonts w:hint="eastAsia"/>
          <w:b/>
          <w:color w:val="660000"/>
          <w:sz w:val="28"/>
        </w:rPr>
        <w:t>相彼反哺，</w:t>
      </w:r>
      <w:r w:rsidR="000742C0">
        <w:rPr>
          <w:rFonts w:hint="eastAsia"/>
          <w:b/>
          <w:color w:val="660000"/>
          <w:sz w:val="28"/>
        </w:rPr>
        <w:t>尙</w:t>
      </w:r>
      <w:r w:rsidRPr="001C3E29">
        <w:rPr>
          <w:rFonts w:hint="eastAsia"/>
          <w:b/>
          <w:color w:val="660000"/>
          <w:sz w:val="28"/>
        </w:rPr>
        <w:t>在翔禽。</w:t>
      </w:r>
      <w:r w:rsidR="000742C0" w:rsidRPr="000742C0">
        <w:rPr>
          <w:rFonts w:hint="eastAsia"/>
          <w:u w:val="wave"/>
        </w:rPr>
        <w:t>毛詩</w:t>
      </w:r>
      <w:r w:rsidRPr="001C3E29">
        <w:rPr>
          <w:rFonts w:hint="eastAsia"/>
        </w:rPr>
        <w:t>曰：相彼鳥矣，猶求友聲。小雅曰：純黑而反哺者謂之烏也。</w:t>
      </w:r>
      <w:r w:rsidRPr="001C3E29">
        <w:rPr>
          <w:rFonts w:hint="eastAsia"/>
          <w:b/>
          <w:color w:val="660000"/>
          <w:sz w:val="28"/>
        </w:rPr>
        <w:t>孰是人斯，而忍斯心？</w:t>
      </w:r>
      <w:r w:rsidRPr="001C3E29">
        <w:rPr>
          <w:rFonts w:hint="eastAsia"/>
        </w:rPr>
        <w:t>斯心，謂諶父母見害之心也。</w:t>
      </w:r>
      <w:r w:rsidR="000742C0" w:rsidRPr="000742C0">
        <w:rPr>
          <w:rFonts w:hint="eastAsia"/>
          <w:u w:val="wave"/>
        </w:rPr>
        <w:t>國語</w:t>
      </w:r>
      <w:r w:rsidRPr="001C3E29">
        <w:rPr>
          <w:rFonts w:hint="eastAsia"/>
        </w:rPr>
        <w:t>，國人誦共世子曰：是人斯而有是篯也。</w:t>
      </w:r>
      <w:r w:rsidRPr="001C3E29">
        <w:rPr>
          <w:rFonts w:hint="eastAsia"/>
          <w:b/>
          <w:color w:val="660000"/>
          <w:sz w:val="28"/>
        </w:rPr>
        <w:t>每憑山海，庶覿高深。</w:t>
      </w:r>
      <w:r w:rsidRPr="001C3E29">
        <w:rPr>
          <w:rFonts w:hint="eastAsia"/>
        </w:rPr>
        <w:t>山海，以喻琨也。李斯上書曰：太山不讓土壤，故能成其高；河海不擇細流，故能成其深。</w:t>
      </w:r>
      <w:r w:rsidRPr="001C3E29">
        <w:rPr>
          <w:rFonts w:hint="eastAsia"/>
          <w:b/>
          <w:color w:val="660000"/>
          <w:sz w:val="28"/>
        </w:rPr>
        <w:t>遐眺存亡，緬成飛沈。</w:t>
      </w:r>
      <w:r w:rsidRPr="001C3E29">
        <w:rPr>
          <w:rFonts w:hint="eastAsia"/>
        </w:rPr>
        <w:t>其十三。</w:t>
      </w:r>
      <w:r w:rsidR="003F10DC" w:rsidRPr="003F10DC">
        <w:rPr>
          <w:rFonts w:hint="eastAsia"/>
          <w:u w:val="single"/>
        </w:rPr>
        <w:t>韋昭</w:t>
      </w:r>
      <w:r w:rsidR="000742C0" w:rsidRPr="000742C0">
        <w:rPr>
          <w:rFonts w:hint="eastAsia"/>
          <w:u w:val="wave"/>
        </w:rPr>
        <w:t>國語</w:t>
      </w:r>
      <w:r w:rsidRPr="001C3E29">
        <w:rPr>
          <w:rFonts w:hint="eastAsia"/>
        </w:rPr>
        <w:t>注曰：緬，猶邈也。</w:t>
      </w:r>
    </w:p>
    <w:p w14:paraId="4AB18BF4" w14:textId="687A8B1A" w:rsidR="00474165" w:rsidRPr="00474165" w:rsidRDefault="00474165" w:rsidP="00474165">
      <w:pPr>
        <w:pStyle w:val="5"/>
        <w:ind w:firstLine="641"/>
        <w:rPr>
          <w:sz w:val="32"/>
          <w:szCs w:val="32"/>
        </w:rPr>
      </w:pPr>
      <w:r w:rsidRPr="00474165">
        <w:rPr>
          <w:rFonts w:hint="eastAsia"/>
          <w:sz w:val="32"/>
          <w:szCs w:val="32"/>
        </w:rPr>
        <w:t>其十四</w:t>
      </w:r>
    </w:p>
    <w:p w14:paraId="66D23501" w14:textId="2134B452" w:rsidR="00474165" w:rsidRDefault="008F46A3" w:rsidP="0044646F">
      <w:pPr>
        <w:ind w:firstLine="561"/>
      </w:pPr>
      <w:r w:rsidRPr="001C3E29">
        <w:rPr>
          <w:rFonts w:hint="eastAsia"/>
          <w:b/>
          <w:color w:val="660000"/>
          <w:sz w:val="28"/>
        </w:rPr>
        <w:t>長徽已纓，逝將徙舉。</w:t>
      </w:r>
      <w:r w:rsidRPr="001C3E29">
        <w:rPr>
          <w:rFonts w:hint="eastAsia"/>
        </w:rPr>
        <w:t>長徽已纓，謂被匹磾所辟，類乎徽纆之繫於己也。</w:t>
      </w:r>
      <w:r w:rsidR="000742C0" w:rsidRPr="000742C0">
        <w:rPr>
          <w:rFonts w:hint="eastAsia"/>
          <w:u w:val="wave"/>
        </w:rPr>
        <w:t>周易</w:t>
      </w:r>
      <w:r w:rsidRPr="001C3E29">
        <w:rPr>
          <w:rFonts w:hint="eastAsia"/>
        </w:rPr>
        <w:t>曰：繫用徽纆。說文曰：嬰，繞也。</w:t>
      </w:r>
      <w:r w:rsidRPr="001C3E29">
        <w:rPr>
          <w:rFonts w:hint="eastAsia"/>
          <w:b/>
          <w:color w:val="660000"/>
          <w:sz w:val="28"/>
        </w:rPr>
        <w:t>收跡西踐，銜哀東願。</w:t>
      </w:r>
      <w:r w:rsidR="00FE33F9" w:rsidRPr="00FE33F9">
        <w:rPr>
          <w:rFonts w:hint="eastAsia"/>
          <w:u w:val="single"/>
        </w:rPr>
        <w:t>鄭玄</w:t>
      </w:r>
      <w:r w:rsidR="000742C0" w:rsidRPr="000742C0">
        <w:rPr>
          <w:rFonts w:hint="eastAsia"/>
          <w:u w:val="wave"/>
        </w:rPr>
        <w:t>毛詩</w:t>
      </w:r>
      <w:r w:rsidRPr="001C3E29">
        <w:rPr>
          <w:rFonts w:hint="eastAsia"/>
        </w:rPr>
        <w:t>箋曰：迴首曰顧。</w:t>
      </w:r>
      <w:r w:rsidRPr="001C3E29">
        <w:rPr>
          <w:rFonts w:hint="eastAsia"/>
          <w:b/>
          <w:color w:val="660000"/>
          <w:sz w:val="28"/>
        </w:rPr>
        <w:t>曷云塗遼？曾不咫步。</w:t>
      </w:r>
      <w:r w:rsidR="003F10DC" w:rsidRPr="003F10DC">
        <w:rPr>
          <w:rFonts w:hint="eastAsia"/>
          <w:u w:val="single"/>
        </w:rPr>
        <w:t>賈逵</w:t>
      </w:r>
      <w:r w:rsidR="000742C0" w:rsidRPr="000742C0">
        <w:rPr>
          <w:rFonts w:hint="eastAsia"/>
          <w:u w:val="wave"/>
        </w:rPr>
        <w:t>國語</w:t>
      </w:r>
      <w:r w:rsidRPr="001C3E29">
        <w:rPr>
          <w:rFonts w:hint="eastAsia"/>
        </w:rPr>
        <w:t>注曰：八寸曰咫。</w:t>
      </w:r>
      <w:r w:rsidRPr="001C3E29">
        <w:rPr>
          <w:rFonts w:hint="eastAsia"/>
          <w:b/>
          <w:color w:val="660000"/>
          <w:sz w:val="28"/>
        </w:rPr>
        <w:t>豈不夙夜？謂行多露。</w:t>
      </w:r>
      <w:r w:rsidRPr="001C3E29">
        <w:rPr>
          <w:rFonts w:hint="eastAsia"/>
        </w:rPr>
        <w:t>其十四。</w:t>
      </w:r>
      <w:r w:rsidR="000742C0" w:rsidRPr="000742C0">
        <w:rPr>
          <w:rFonts w:hint="eastAsia"/>
          <w:u w:val="wave"/>
        </w:rPr>
        <w:t>毛詩</w:t>
      </w:r>
      <w:r w:rsidRPr="001C3E29">
        <w:rPr>
          <w:rFonts w:hint="eastAsia"/>
        </w:rPr>
        <w:t>曰：豈不夙夜？謂行多露。然貞女以露多而不往，喻己懼威而不行。</w:t>
      </w:r>
    </w:p>
    <w:p w14:paraId="23FE1571" w14:textId="59D04DF4" w:rsidR="00474165" w:rsidRPr="00474165" w:rsidRDefault="00474165" w:rsidP="00474165">
      <w:pPr>
        <w:pStyle w:val="5"/>
        <w:ind w:firstLine="641"/>
        <w:rPr>
          <w:sz w:val="32"/>
          <w:szCs w:val="32"/>
        </w:rPr>
      </w:pPr>
      <w:r w:rsidRPr="00474165">
        <w:rPr>
          <w:rFonts w:hint="eastAsia"/>
          <w:sz w:val="32"/>
          <w:szCs w:val="32"/>
        </w:rPr>
        <w:t>其十五</w:t>
      </w:r>
    </w:p>
    <w:p w14:paraId="602C1FEA" w14:textId="3021FDE1" w:rsidR="00474165" w:rsidRDefault="008F46A3" w:rsidP="0044646F">
      <w:pPr>
        <w:ind w:firstLine="561"/>
      </w:pPr>
      <w:r w:rsidRPr="001C3E29">
        <w:rPr>
          <w:rFonts w:hint="eastAsia"/>
          <w:b/>
          <w:color w:val="660000"/>
          <w:sz w:val="28"/>
        </w:rPr>
        <w:t>綿綿女蘿，施于松標。</w:t>
      </w:r>
      <w:r w:rsidRPr="001C3E29">
        <w:rPr>
          <w:rFonts w:hint="eastAsia"/>
        </w:rPr>
        <w:t>女蘿，自喻。松標，謂琨也。</w:t>
      </w:r>
      <w:r w:rsidR="000742C0" w:rsidRPr="000742C0">
        <w:rPr>
          <w:rFonts w:hint="eastAsia"/>
          <w:u w:val="wave"/>
        </w:rPr>
        <w:t>毛詩</w:t>
      </w:r>
      <w:r w:rsidRPr="001C3E29">
        <w:rPr>
          <w:rFonts w:hint="eastAsia"/>
        </w:rPr>
        <w:t>曰：蔦與女蘿，施于松柏。廣雅曰：標，末也，必遙切。</w:t>
      </w:r>
      <w:r w:rsidRPr="001C3E29">
        <w:rPr>
          <w:rFonts w:hint="eastAsia"/>
          <w:b/>
          <w:color w:val="660000"/>
          <w:sz w:val="28"/>
        </w:rPr>
        <w:t>稟澤洪幹，晞陽豐條。</w:t>
      </w:r>
      <w:r w:rsidRPr="001C3E29">
        <w:rPr>
          <w:rFonts w:hint="eastAsia"/>
        </w:rPr>
        <w:t>說文曰：幹，本也。</w:t>
      </w:r>
      <w:r w:rsidR="000742C0" w:rsidRPr="000742C0">
        <w:rPr>
          <w:rFonts w:hint="eastAsia"/>
          <w:u w:val="wave"/>
        </w:rPr>
        <w:t>楚辭</w:t>
      </w:r>
      <w:r w:rsidRPr="001C3E29">
        <w:rPr>
          <w:rFonts w:hint="eastAsia"/>
        </w:rPr>
        <w:t>曰：夕晞余身乎九陽。</w:t>
      </w:r>
      <w:r w:rsidR="003F10DC" w:rsidRPr="003F10DC">
        <w:rPr>
          <w:rFonts w:hint="eastAsia"/>
          <w:u w:val="single"/>
        </w:rPr>
        <w:t>毛萇</w:t>
      </w:r>
      <w:r w:rsidRPr="001C3E29">
        <w:rPr>
          <w:rFonts w:hint="eastAsia"/>
        </w:rPr>
        <w:t>詩傳曰：晞，乾也。</w:t>
      </w:r>
      <w:r w:rsidRPr="001C3E29">
        <w:rPr>
          <w:rFonts w:hint="eastAsia"/>
          <w:b/>
          <w:color w:val="660000"/>
          <w:sz w:val="28"/>
        </w:rPr>
        <w:t>根淺難固，莖弱易彫；操彼纖質，承此衝飆。</w:t>
      </w:r>
      <w:r w:rsidRPr="001C3E29">
        <w:rPr>
          <w:rFonts w:hint="eastAsia"/>
        </w:rPr>
        <w:t>其十五。飆，喻亂也。鹽鐵論曰；衝風飄鹵，沙石凝積。</w:t>
      </w:r>
    </w:p>
    <w:p w14:paraId="1502D707" w14:textId="3172D275" w:rsidR="00474165" w:rsidRPr="00474165" w:rsidRDefault="00474165" w:rsidP="00474165">
      <w:pPr>
        <w:pStyle w:val="5"/>
        <w:ind w:firstLine="641"/>
        <w:rPr>
          <w:sz w:val="32"/>
          <w:szCs w:val="32"/>
        </w:rPr>
      </w:pPr>
      <w:r w:rsidRPr="00474165">
        <w:rPr>
          <w:rFonts w:hint="eastAsia"/>
          <w:sz w:val="32"/>
          <w:szCs w:val="32"/>
        </w:rPr>
        <w:lastRenderedPageBreak/>
        <w:t>其十六</w:t>
      </w:r>
    </w:p>
    <w:p w14:paraId="51BE4E23" w14:textId="3706F239" w:rsidR="00474165" w:rsidRDefault="008F46A3" w:rsidP="0044646F">
      <w:pPr>
        <w:ind w:firstLine="561"/>
      </w:pPr>
      <w:r w:rsidRPr="001C3E29">
        <w:rPr>
          <w:rFonts w:hint="eastAsia"/>
          <w:b/>
          <w:color w:val="660000"/>
          <w:sz w:val="28"/>
        </w:rPr>
        <w:t>纖質寔微，衝飆斯值，誰謂言精？致在賞意。</w:t>
      </w:r>
      <w:r w:rsidRPr="001C3E29">
        <w:rPr>
          <w:rFonts w:hint="eastAsia"/>
        </w:rPr>
        <w:t>莊子曰：可以言論者，物之粗者也；可以意致者，物之精者也。</w:t>
      </w:r>
      <w:r w:rsidR="00FE33F9" w:rsidRPr="00FE33F9">
        <w:rPr>
          <w:rFonts w:hint="eastAsia"/>
          <w:u w:val="single"/>
        </w:rPr>
        <w:t>鄭玄</w:t>
      </w:r>
      <w:r w:rsidRPr="001C3E29">
        <w:rPr>
          <w:rFonts w:hint="eastAsia"/>
        </w:rPr>
        <w:t>禮記注曰：致之言至也。</w:t>
      </w:r>
      <w:r w:rsidRPr="001C3E29">
        <w:rPr>
          <w:rFonts w:hint="eastAsia"/>
          <w:b/>
          <w:color w:val="660000"/>
          <w:sz w:val="28"/>
        </w:rPr>
        <w:t>不見得魚，亦忘厥餌。</w:t>
      </w:r>
      <w:r w:rsidRPr="001C3E29">
        <w:rPr>
          <w:rFonts w:hint="eastAsia"/>
        </w:rPr>
        <w:t>餌，猶筌也。莊子曰：筌者，所以得魚也，得魚而忘筌。言者，所以在意也，得意而忘言。</w:t>
      </w:r>
      <w:r w:rsidRPr="001C3E29">
        <w:rPr>
          <w:rFonts w:hint="eastAsia"/>
          <w:b/>
          <w:color w:val="660000"/>
          <w:sz w:val="28"/>
        </w:rPr>
        <w:t>遺其形骸，寄之深識。</w:t>
      </w:r>
      <w:r w:rsidRPr="001C3E29">
        <w:rPr>
          <w:rFonts w:hint="eastAsia"/>
        </w:rPr>
        <w:t>其十六。莊子曰：申徒，兀者也，謂子產曰：吾與夫子遊十有九年矣，而未曾知吾兀者也。今與我遊於形骸之內，而子索我於形骸之外，不亦過乎？王命論曰：淵然深識。</w:t>
      </w:r>
    </w:p>
    <w:p w14:paraId="3C03531C" w14:textId="2209CB20" w:rsidR="00474165" w:rsidRPr="00474165" w:rsidRDefault="00474165" w:rsidP="00474165">
      <w:pPr>
        <w:pStyle w:val="5"/>
        <w:ind w:firstLine="641"/>
        <w:rPr>
          <w:sz w:val="32"/>
          <w:szCs w:val="32"/>
        </w:rPr>
      </w:pPr>
      <w:r w:rsidRPr="00474165">
        <w:rPr>
          <w:rFonts w:hint="eastAsia"/>
          <w:sz w:val="32"/>
          <w:szCs w:val="32"/>
        </w:rPr>
        <w:t>其十七</w:t>
      </w:r>
    </w:p>
    <w:p w14:paraId="01D87D28" w14:textId="06F01544" w:rsidR="00474165" w:rsidRDefault="008F46A3" w:rsidP="0044646F">
      <w:pPr>
        <w:ind w:firstLine="561"/>
      </w:pPr>
      <w:r w:rsidRPr="001C3E29">
        <w:rPr>
          <w:rFonts w:hint="eastAsia"/>
          <w:b/>
          <w:color w:val="660000"/>
          <w:sz w:val="28"/>
        </w:rPr>
        <w:t>先民頤意，潛山隱机。</w:t>
      </w:r>
      <w:r w:rsidR="000742C0" w:rsidRPr="000742C0">
        <w:rPr>
          <w:rFonts w:hint="eastAsia"/>
          <w:u w:val="wave"/>
        </w:rPr>
        <w:t>毛詩</w:t>
      </w:r>
      <w:r w:rsidRPr="001C3E29">
        <w:rPr>
          <w:rFonts w:hint="eastAsia"/>
        </w:rPr>
        <w:t>曰：先民有作。爾雅曰：頤，養也。莊子曰：南郭子綦隱机而坐，嗒焉似喪其偶也。</w:t>
      </w:r>
      <w:r w:rsidRPr="001C3E29">
        <w:rPr>
          <w:rFonts w:hint="eastAsia"/>
          <w:b/>
          <w:color w:val="660000"/>
          <w:sz w:val="28"/>
        </w:rPr>
        <w:t>仰熙丹崖，俯澡綠水。</w:t>
      </w:r>
      <w:r w:rsidRPr="001C3E29">
        <w:rPr>
          <w:rFonts w:hint="eastAsia"/>
        </w:rPr>
        <w:t>說文曰：熙，燥也，謂暴燥也。</w:t>
      </w:r>
      <w:r w:rsidRPr="001C3E29">
        <w:rPr>
          <w:rFonts w:hint="eastAsia"/>
          <w:b/>
          <w:color w:val="660000"/>
          <w:sz w:val="28"/>
        </w:rPr>
        <w:t>無求於和，自附眾美。</w:t>
      </w:r>
      <w:r w:rsidRPr="001C3E29">
        <w:rPr>
          <w:rFonts w:hint="eastAsia"/>
        </w:rPr>
        <w:t>莊子曰：古之治道者，智與恬交相養，而和理出其性。又曰：無不亡也，無不有也，澹然無極，而眾美從之。</w:t>
      </w:r>
      <w:r w:rsidRPr="001C3E29">
        <w:rPr>
          <w:rFonts w:hint="eastAsia"/>
          <w:b/>
          <w:color w:val="660000"/>
          <w:sz w:val="28"/>
        </w:rPr>
        <w:t>慷慨遐蹤，有愧高旨。</w:t>
      </w:r>
      <w:r w:rsidRPr="001C3E29">
        <w:rPr>
          <w:rFonts w:hint="eastAsia"/>
        </w:rPr>
        <w:t>其十七。言心慷慨慕古賢之遠蹤，而事與願違，故有愧高旨。</w:t>
      </w:r>
    </w:p>
    <w:p w14:paraId="78168097" w14:textId="7A1EB180" w:rsidR="00474165" w:rsidRPr="00474165" w:rsidRDefault="00474165" w:rsidP="00474165">
      <w:pPr>
        <w:pStyle w:val="5"/>
        <w:ind w:firstLine="641"/>
        <w:rPr>
          <w:sz w:val="32"/>
          <w:szCs w:val="32"/>
        </w:rPr>
      </w:pPr>
      <w:r w:rsidRPr="00474165">
        <w:rPr>
          <w:rFonts w:hint="eastAsia"/>
          <w:sz w:val="32"/>
          <w:szCs w:val="32"/>
        </w:rPr>
        <w:t>其十八</w:t>
      </w:r>
    </w:p>
    <w:p w14:paraId="413C30C3" w14:textId="4A30B07D" w:rsidR="00474165" w:rsidRDefault="008F46A3" w:rsidP="0044646F">
      <w:pPr>
        <w:ind w:firstLine="561"/>
      </w:pPr>
      <w:r w:rsidRPr="001C3E29">
        <w:rPr>
          <w:rFonts w:hint="eastAsia"/>
          <w:b/>
          <w:color w:val="660000"/>
          <w:sz w:val="28"/>
        </w:rPr>
        <w:t>爰造異論，肝膽楚越。</w:t>
      </w:r>
      <w:r w:rsidRPr="001C3E29">
        <w:rPr>
          <w:rFonts w:hint="eastAsia"/>
        </w:rPr>
        <w:t>謂琨被謗也。臧榮諸晉書曰：眾人謂琨詩懷帝王大志。莊子，仲尼謂常季曰：自其異者視之，肝膽楚越也。</w:t>
      </w:r>
      <w:r w:rsidR="003F10DC" w:rsidRPr="003F10DC">
        <w:rPr>
          <w:rFonts w:hint="eastAsia"/>
          <w:u w:val="single"/>
        </w:rPr>
        <w:t>高誘</w:t>
      </w:r>
      <w:r w:rsidRPr="001C3E29">
        <w:rPr>
          <w:rFonts w:hint="eastAsia"/>
        </w:rPr>
        <w:t>淮南子注曰：肝膽，喻近也。楚越，喻遠也。</w:t>
      </w:r>
      <w:r w:rsidRPr="001C3E29">
        <w:rPr>
          <w:rFonts w:hint="eastAsia"/>
          <w:b/>
          <w:color w:val="660000"/>
          <w:sz w:val="28"/>
        </w:rPr>
        <w:t>惟同大觀，萬殊一轍。</w:t>
      </w:r>
      <w:r w:rsidRPr="001C3E29">
        <w:rPr>
          <w:rFonts w:hint="eastAsia"/>
        </w:rPr>
        <w:t>同大觀，謂琨也。鶡冠子曰：達人大觀，乃見其符。文子曰：聖人由近知遠，以萬異</w:t>
      </w:r>
      <w:r w:rsidR="00F355DD">
        <w:rPr>
          <w:rFonts w:hint="eastAsia"/>
        </w:rPr>
        <w:t>爲</w:t>
      </w:r>
      <w:r w:rsidRPr="001C3E29">
        <w:rPr>
          <w:rFonts w:hint="eastAsia"/>
        </w:rPr>
        <w:t>一同也。淮南子曰：萬殊</w:t>
      </w:r>
      <w:r w:rsidR="00F355DD">
        <w:rPr>
          <w:rFonts w:hint="eastAsia"/>
        </w:rPr>
        <w:t>爲</w:t>
      </w:r>
      <w:r w:rsidRPr="001C3E29">
        <w:rPr>
          <w:rFonts w:hint="eastAsia"/>
        </w:rPr>
        <w:t>一也。</w:t>
      </w:r>
      <w:r w:rsidRPr="001C3E29">
        <w:rPr>
          <w:rFonts w:hint="eastAsia"/>
          <w:b/>
          <w:color w:val="660000"/>
          <w:sz w:val="28"/>
        </w:rPr>
        <w:t>死生</w:t>
      </w:r>
      <w:r w:rsidR="00820F0B">
        <w:rPr>
          <w:rFonts w:hint="eastAsia"/>
          <w:b/>
          <w:color w:val="660000"/>
          <w:sz w:val="28"/>
        </w:rPr>
        <w:t>旣</w:t>
      </w:r>
      <w:r w:rsidRPr="001C3E29">
        <w:rPr>
          <w:rFonts w:hint="eastAsia"/>
          <w:b/>
          <w:color w:val="660000"/>
          <w:sz w:val="28"/>
        </w:rPr>
        <w:t>齊，榮辱奚別？</w:t>
      </w:r>
      <w:r w:rsidR="000742C0" w:rsidRPr="000742C0">
        <w:rPr>
          <w:rFonts w:hint="eastAsia"/>
          <w:u w:val="wave"/>
        </w:rPr>
        <w:t>列子</w:t>
      </w:r>
      <w:r w:rsidRPr="001C3E29">
        <w:rPr>
          <w:rFonts w:hint="eastAsia"/>
        </w:rPr>
        <w:t>，楊朱曰：生齊，死齊，賢齊，愚齊，貴齊，賤齊。王仲宣七釋曰：均同死生，混齊榮辱也。</w:t>
      </w:r>
      <w:r w:rsidRPr="001C3E29">
        <w:rPr>
          <w:rFonts w:hint="eastAsia"/>
          <w:b/>
          <w:color w:val="660000"/>
          <w:sz w:val="28"/>
        </w:rPr>
        <w:t>處</w:t>
      </w:r>
      <w:r w:rsidRPr="001C3E29">
        <w:rPr>
          <w:rFonts w:hint="eastAsia"/>
          <w:b/>
          <w:color w:val="660000"/>
          <w:sz w:val="28"/>
        </w:rPr>
        <w:lastRenderedPageBreak/>
        <w:t>其玄根，廓焉靡結。</w:t>
      </w:r>
      <w:r w:rsidRPr="001C3E29">
        <w:rPr>
          <w:rFonts w:hint="eastAsia"/>
        </w:rPr>
        <w:t>其十八。廣雅曰：玄，道也。張衡玄圖曰：玄者，無形之類，自然之根，作於太始，莫與</w:t>
      </w:r>
      <w:r w:rsidR="00F355DD">
        <w:rPr>
          <w:rFonts w:hint="eastAsia"/>
        </w:rPr>
        <w:t>爲</w:t>
      </w:r>
      <w:r w:rsidRPr="001C3E29">
        <w:rPr>
          <w:rFonts w:hint="eastAsia"/>
        </w:rPr>
        <w:t>先。廣雅曰：廓，空也。靡結，謂體道虛通，心無怨結也。</w:t>
      </w:r>
    </w:p>
    <w:p w14:paraId="55BA826A" w14:textId="7CFC4E8D" w:rsidR="00474165" w:rsidRPr="00474165" w:rsidRDefault="00474165" w:rsidP="00474165">
      <w:pPr>
        <w:pStyle w:val="5"/>
        <w:ind w:firstLine="641"/>
        <w:rPr>
          <w:sz w:val="32"/>
          <w:szCs w:val="32"/>
        </w:rPr>
      </w:pPr>
      <w:r w:rsidRPr="00474165">
        <w:rPr>
          <w:rFonts w:hint="eastAsia"/>
          <w:sz w:val="32"/>
          <w:szCs w:val="32"/>
        </w:rPr>
        <w:t>其十九</w:t>
      </w:r>
    </w:p>
    <w:p w14:paraId="31FDA5AA" w14:textId="574E201F" w:rsidR="00474165" w:rsidRDefault="008F46A3" w:rsidP="0044646F">
      <w:pPr>
        <w:ind w:firstLine="561"/>
      </w:pPr>
      <w:r w:rsidRPr="001C3E29">
        <w:rPr>
          <w:rFonts w:hint="eastAsia"/>
          <w:b/>
          <w:color w:val="660000"/>
          <w:sz w:val="28"/>
        </w:rPr>
        <w:t>福</w:t>
      </w:r>
      <w:r w:rsidR="00F355DD">
        <w:rPr>
          <w:rFonts w:hint="eastAsia"/>
          <w:b/>
          <w:color w:val="660000"/>
          <w:sz w:val="28"/>
        </w:rPr>
        <w:t>爲</w:t>
      </w:r>
      <w:r w:rsidRPr="001C3E29">
        <w:rPr>
          <w:rFonts w:hint="eastAsia"/>
          <w:b/>
          <w:color w:val="660000"/>
          <w:sz w:val="28"/>
        </w:rPr>
        <w:t>禍始，禍作福階。</w:t>
      </w:r>
      <w:r w:rsidRPr="001C3E29">
        <w:rPr>
          <w:rFonts w:hint="eastAsia"/>
        </w:rPr>
        <w:t>言無常也。韓詩曰：利</w:t>
      </w:r>
      <w:r w:rsidR="00F355DD">
        <w:rPr>
          <w:rFonts w:hint="eastAsia"/>
        </w:rPr>
        <w:t>爲</w:t>
      </w:r>
      <w:r w:rsidRPr="001C3E29">
        <w:rPr>
          <w:rFonts w:hint="eastAsia"/>
        </w:rPr>
        <w:t>用本，福</w:t>
      </w:r>
      <w:r w:rsidR="00F355DD">
        <w:rPr>
          <w:rFonts w:hint="eastAsia"/>
        </w:rPr>
        <w:t>爲</w:t>
      </w:r>
      <w:r w:rsidRPr="001C3E29">
        <w:rPr>
          <w:rFonts w:hint="eastAsia"/>
        </w:rPr>
        <w:t>禍先。越記曰：禍</w:t>
      </w:r>
      <w:r w:rsidR="00F355DD">
        <w:rPr>
          <w:rFonts w:hint="eastAsia"/>
        </w:rPr>
        <w:t>爲</w:t>
      </w:r>
      <w:r w:rsidRPr="001C3E29">
        <w:rPr>
          <w:rFonts w:hint="eastAsia"/>
        </w:rPr>
        <w:t>福先，福</w:t>
      </w:r>
      <w:r w:rsidR="00F355DD">
        <w:rPr>
          <w:rFonts w:hint="eastAsia"/>
        </w:rPr>
        <w:t>爲</w:t>
      </w:r>
      <w:r w:rsidRPr="001C3E29">
        <w:rPr>
          <w:rFonts w:hint="eastAsia"/>
        </w:rPr>
        <w:t>禍堂。</w:t>
      </w:r>
      <w:r w:rsidRPr="001C3E29">
        <w:rPr>
          <w:rFonts w:hint="eastAsia"/>
          <w:b/>
          <w:color w:val="660000"/>
          <w:sz w:val="28"/>
        </w:rPr>
        <w:t>天地盈虛，寒暑周迴。</w:t>
      </w:r>
      <w:r w:rsidRPr="001C3E29">
        <w:rPr>
          <w:rFonts w:hint="eastAsia"/>
        </w:rPr>
        <w:t>言物極必反也。</w:t>
      </w:r>
      <w:r w:rsidR="000742C0" w:rsidRPr="000742C0">
        <w:rPr>
          <w:rFonts w:hint="eastAsia"/>
          <w:u w:val="wave"/>
        </w:rPr>
        <w:t>周易</w:t>
      </w:r>
      <w:r w:rsidRPr="001C3E29">
        <w:rPr>
          <w:rFonts w:hint="eastAsia"/>
        </w:rPr>
        <w:t>曰：天地盈虛，與時消息。又曰：寒往則暑來，暑往則寒來。</w:t>
      </w:r>
      <w:r w:rsidRPr="001C3E29">
        <w:rPr>
          <w:rFonts w:hint="eastAsia"/>
          <w:b/>
          <w:color w:val="660000"/>
          <w:sz w:val="28"/>
        </w:rPr>
        <w:t>夫差不祀，釁在勝齊。</w:t>
      </w:r>
      <w:r w:rsidRPr="001C3E29">
        <w:rPr>
          <w:rFonts w:hint="eastAsia"/>
        </w:rPr>
        <w:t>以喻聰也。</w:t>
      </w:r>
      <w:r w:rsidR="003E4D6D" w:rsidRPr="003E4D6D">
        <w:rPr>
          <w:rFonts w:hint="eastAsia"/>
          <w:u w:val="wave"/>
        </w:rPr>
        <w:t>史記</w:t>
      </w:r>
      <w:r w:rsidRPr="001C3E29">
        <w:rPr>
          <w:rFonts w:hint="eastAsia"/>
        </w:rPr>
        <w:t>曰：吳王夫差北伐齊，敗於艾陵。越王勾踐敗吳，吳王遂自剄死。越王滅吳也。</w:t>
      </w:r>
      <w:r w:rsidRPr="001C3E29">
        <w:rPr>
          <w:rFonts w:hint="eastAsia"/>
          <w:b/>
          <w:color w:val="660000"/>
          <w:sz w:val="28"/>
        </w:rPr>
        <w:t>勾踐作伯，祚自會稽。</w:t>
      </w:r>
      <w:r w:rsidRPr="001C3E29">
        <w:rPr>
          <w:rFonts w:hint="eastAsia"/>
        </w:rPr>
        <w:t>其十九。以喻琨也。</w:t>
      </w:r>
      <w:r w:rsidR="003E4D6D" w:rsidRPr="003E4D6D">
        <w:rPr>
          <w:rFonts w:hint="eastAsia"/>
          <w:u w:val="wave"/>
        </w:rPr>
        <w:t>史記</w:t>
      </w:r>
      <w:r w:rsidRPr="001C3E29">
        <w:rPr>
          <w:rFonts w:hint="eastAsia"/>
        </w:rPr>
        <w:t>曰：勾踐已平吳，周元王使人賜勾踐胙，九命</w:t>
      </w:r>
      <w:r w:rsidR="00F355DD">
        <w:rPr>
          <w:rFonts w:hint="eastAsia"/>
        </w:rPr>
        <w:t>爲</w:t>
      </w:r>
      <w:r w:rsidRPr="001C3E29">
        <w:rPr>
          <w:rFonts w:hint="eastAsia"/>
        </w:rPr>
        <w:t>伯。又曰：夫差以甲兵五千人</w:t>
      </w:r>
      <w:r w:rsidRPr="00C32D98">
        <w:rPr>
          <w:rStyle w:val="a9"/>
        </w:rPr>
        <w:footnoteReference w:id="3436"/>
      </w:r>
      <w:r w:rsidRPr="001C3E29">
        <w:rPr>
          <w:rFonts w:hint="eastAsia"/>
        </w:rPr>
        <w:t>，棲於會稽也。</w:t>
      </w:r>
    </w:p>
    <w:p w14:paraId="1E0D6552" w14:textId="739D6B8B" w:rsidR="00474165" w:rsidRPr="00474165" w:rsidRDefault="00474165" w:rsidP="00474165">
      <w:pPr>
        <w:pStyle w:val="5"/>
        <w:ind w:firstLine="641"/>
        <w:rPr>
          <w:sz w:val="32"/>
          <w:szCs w:val="32"/>
        </w:rPr>
      </w:pPr>
      <w:r w:rsidRPr="00474165">
        <w:rPr>
          <w:rFonts w:hint="eastAsia"/>
          <w:sz w:val="32"/>
          <w:szCs w:val="32"/>
        </w:rPr>
        <w:t>其二十</w:t>
      </w:r>
    </w:p>
    <w:p w14:paraId="7211F4E4" w14:textId="33C57853" w:rsidR="008F46A3" w:rsidRDefault="008F46A3" w:rsidP="0044646F">
      <w:pPr>
        <w:ind w:firstLine="561"/>
      </w:pPr>
      <w:r w:rsidRPr="001C3E29">
        <w:rPr>
          <w:rFonts w:hint="eastAsia"/>
          <w:b/>
          <w:color w:val="660000"/>
          <w:sz w:val="28"/>
        </w:rPr>
        <w:t>邈矣達度，唯道是杖。</w:t>
      </w:r>
      <w:r w:rsidRPr="001C3E29">
        <w:rPr>
          <w:rFonts w:hint="eastAsia"/>
        </w:rPr>
        <w:t>達度，亦謂琨也。</w:t>
      </w:r>
      <w:r w:rsidRPr="001C3E29">
        <w:rPr>
          <w:rFonts w:hint="eastAsia"/>
          <w:b/>
          <w:color w:val="660000"/>
          <w:sz w:val="28"/>
        </w:rPr>
        <w:t>形有未泰，神無不暢。</w:t>
      </w:r>
      <w:r w:rsidRPr="001C3E29">
        <w:rPr>
          <w:rFonts w:hint="eastAsia"/>
        </w:rPr>
        <w:t>何晏</w:t>
      </w:r>
      <w:r w:rsidR="003E4D6D" w:rsidRPr="003E4D6D">
        <w:rPr>
          <w:rFonts w:hint="eastAsia"/>
          <w:u w:val="wave"/>
        </w:rPr>
        <w:t>論語</w:t>
      </w:r>
      <w:r w:rsidRPr="001C3E29">
        <w:rPr>
          <w:rFonts w:hint="eastAsia"/>
        </w:rPr>
        <w:t>注曰：泰，自縱泰也。</w:t>
      </w:r>
      <w:r w:rsidR="003E4D6D" w:rsidRPr="003E4D6D">
        <w:rPr>
          <w:rFonts w:hint="eastAsia"/>
          <w:u w:val="wave"/>
        </w:rPr>
        <w:t>漢書</w:t>
      </w:r>
      <w:r w:rsidRPr="001C3E29">
        <w:rPr>
          <w:rFonts w:hint="eastAsia"/>
        </w:rPr>
        <w:t>音義曰：暢，通也。</w:t>
      </w:r>
      <w:r w:rsidRPr="001C3E29">
        <w:rPr>
          <w:rFonts w:hint="eastAsia"/>
          <w:b/>
          <w:color w:val="660000"/>
          <w:sz w:val="28"/>
        </w:rPr>
        <w:t>如川之流，如淵之量。</w:t>
      </w:r>
      <w:r w:rsidR="000742C0" w:rsidRPr="000742C0">
        <w:rPr>
          <w:rFonts w:hint="eastAsia"/>
          <w:u w:val="wave"/>
        </w:rPr>
        <w:t>毛詩</w:t>
      </w:r>
      <w:r w:rsidRPr="001C3E29">
        <w:rPr>
          <w:rFonts w:hint="eastAsia"/>
        </w:rPr>
        <w:t>曰：如山之苞，如川之流。家語，齊大夫子高適魯，見</w:t>
      </w:r>
      <w:r w:rsidR="003F10DC" w:rsidRPr="003F10DC">
        <w:rPr>
          <w:rFonts w:hint="eastAsia"/>
          <w:u w:val="single"/>
        </w:rPr>
        <w:t>孔子</w:t>
      </w:r>
      <w:r w:rsidRPr="001C3E29">
        <w:rPr>
          <w:rFonts w:hint="eastAsia"/>
        </w:rPr>
        <w:t>曰：而今而後，知泰山之</w:t>
      </w:r>
      <w:r w:rsidR="00F355DD">
        <w:rPr>
          <w:rFonts w:hint="eastAsia"/>
        </w:rPr>
        <w:t>爲</w:t>
      </w:r>
      <w:r w:rsidRPr="001C3E29">
        <w:rPr>
          <w:rFonts w:hint="eastAsia"/>
        </w:rPr>
        <w:t>高，海淵之</w:t>
      </w:r>
      <w:r w:rsidR="00F355DD">
        <w:rPr>
          <w:rFonts w:hint="eastAsia"/>
        </w:rPr>
        <w:t>爲</w:t>
      </w:r>
      <w:r w:rsidRPr="001C3E29">
        <w:rPr>
          <w:rFonts w:hint="eastAsia"/>
        </w:rPr>
        <w:t>大也。</w:t>
      </w:r>
      <w:r w:rsidRPr="001C3E29">
        <w:rPr>
          <w:rFonts w:hint="eastAsia"/>
          <w:b/>
          <w:color w:val="660000"/>
          <w:sz w:val="28"/>
        </w:rPr>
        <w:t>上弘棟隆，下塞民望。</w:t>
      </w:r>
      <w:r w:rsidRPr="001C3E29">
        <w:rPr>
          <w:rFonts w:hint="eastAsia"/>
        </w:rPr>
        <w:t>其二十。</w:t>
      </w:r>
      <w:r w:rsidR="000742C0" w:rsidRPr="000742C0">
        <w:rPr>
          <w:rFonts w:hint="eastAsia"/>
          <w:u w:val="wave"/>
        </w:rPr>
        <w:t>周易</w:t>
      </w:r>
      <w:r w:rsidRPr="001C3E29">
        <w:rPr>
          <w:rFonts w:hint="eastAsia"/>
        </w:rPr>
        <w:t>曰：棟隆之吉，不橈乎下也。</w:t>
      </w:r>
      <w:r w:rsidR="00FE33F9" w:rsidRPr="00FE33F9">
        <w:rPr>
          <w:rFonts w:hint="eastAsia"/>
          <w:u w:val="single"/>
        </w:rPr>
        <w:t>鄭玄</w:t>
      </w:r>
      <w:r w:rsidRPr="001C3E29">
        <w:rPr>
          <w:rFonts w:hint="eastAsia"/>
        </w:rPr>
        <w:t>禮記注曰：塞，滿也。左氏傳，師曠謂晉侯曰：夫君，神之主，而民之望也。</w:t>
      </w:r>
    </w:p>
    <w:p w14:paraId="35ECD028"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贈崔溫</w:t>
      </w:r>
    </w:p>
    <w:p w14:paraId="58FA55C9" w14:textId="694E98F6" w:rsidR="008F46A3" w:rsidRDefault="008F46A3" w:rsidP="0044646F">
      <w:pPr>
        <w:ind w:firstLine="420"/>
      </w:pPr>
      <w:r w:rsidRPr="001C3E29">
        <w:rPr>
          <w:rFonts w:hint="eastAsia"/>
        </w:rPr>
        <w:t>五言</w:t>
      </w:r>
      <w:r w:rsidR="00C301A8">
        <w:rPr>
          <w:rFonts w:hint="eastAsia"/>
        </w:rPr>
        <w:t>。</w:t>
      </w:r>
      <w:r w:rsidRPr="001C3E29">
        <w:rPr>
          <w:rFonts w:hint="eastAsia"/>
        </w:rPr>
        <w:t>集曰：與溫太真、崔道儒。何法盛晉錄曰：溫嶠，字太真。又曰：崔悅，字道儒。</w:t>
      </w:r>
    </w:p>
    <w:p w14:paraId="16B9F642"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盧子諒</w:t>
      </w:r>
    </w:p>
    <w:p w14:paraId="77290D93" w14:textId="2C34BAF0" w:rsidR="008F46A3" w:rsidRDefault="008F46A3" w:rsidP="0044646F">
      <w:pPr>
        <w:ind w:firstLine="561"/>
      </w:pPr>
      <w:r w:rsidRPr="001C3E29">
        <w:rPr>
          <w:rFonts w:hint="eastAsia"/>
          <w:b/>
          <w:color w:val="660000"/>
          <w:sz w:val="28"/>
        </w:rPr>
        <w:lastRenderedPageBreak/>
        <w:t>逍遙步城隅，暇日聊遊豫。</w:t>
      </w:r>
      <w:r w:rsidR="000742C0" w:rsidRPr="000742C0">
        <w:rPr>
          <w:rFonts w:hint="eastAsia"/>
          <w:u w:val="wave"/>
        </w:rPr>
        <w:t>毛詩</w:t>
      </w:r>
      <w:r w:rsidRPr="001C3E29">
        <w:rPr>
          <w:rFonts w:hint="eastAsia"/>
        </w:rPr>
        <w:t>曰：俟我於城隅。暇日，已見上文。曹植蟬賦曰：始遊豫乎芳林。</w:t>
      </w:r>
      <w:r w:rsidRPr="001C3E29">
        <w:rPr>
          <w:rFonts w:hint="eastAsia"/>
          <w:b/>
          <w:color w:val="660000"/>
          <w:sz w:val="28"/>
        </w:rPr>
        <w:t>北眺沙漠垂，南望舊京路。</w:t>
      </w:r>
      <w:r w:rsidRPr="001C3E29">
        <w:rPr>
          <w:rFonts w:hint="eastAsia"/>
        </w:rPr>
        <w:t>說文曰：漠，北方流沙也。曹子建白馬篇曰：揚聲沙漠垂。</w:t>
      </w:r>
      <w:r w:rsidRPr="001C3E29">
        <w:rPr>
          <w:rFonts w:hint="eastAsia"/>
          <w:b/>
          <w:color w:val="660000"/>
          <w:sz w:val="28"/>
        </w:rPr>
        <w:t>平陸引長流，崗巒挺茂樹。中原厲迅飆，山阿起雲霧。</w:t>
      </w:r>
      <w:r w:rsidRPr="001C3E29">
        <w:rPr>
          <w:rFonts w:hint="eastAsia"/>
        </w:rPr>
        <w:t>厲，疾貌也。</w:t>
      </w:r>
      <w:r w:rsidRPr="001C3E29">
        <w:rPr>
          <w:rFonts w:hint="eastAsia"/>
          <w:b/>
          <w:color w:val="660000"/>
          <w:sz w:val="28"/>
        </w:rPr>
        <w:t>遊子恆悲懷，舉目增永慕。</w:t>
      </w:r>
      <w:r w:rsidR="003E4D6D" w:rsidRPr="003E4D6D">
        <w:rPr>
          <w:rFonts w:hint="eastAsia"/>
          <w:u w:val="wave"/>
        </w:rPr>
        <w:t>漢書</w:t>
      </w:r>
      <w:r w:rsidRPr="001C3E29">
        <w:rPr>
          <w:rFonts w:hint="eastAsia"/>
        </w:rPr>
        <w:t>，高祖曰：遊子悲故鄉。李陵書曰：舉目言笑，誰與</w:t>
      </w:r>
      <w:r w:rsidR="00F355DD">
        <w:rPr>
          <w:rFonts w:hint="eastAsia"/>
        </w:rPr>
        <w:t>爲</w:t>
      </w:r>
      <w:r w:rsidRPr="001C3E29">
        <w:rPr>
          <w:rFonts w:hint="eastAsia"/>
        </w:rPr>
        <w:t>懽？曹子建應詔詩曰：長懷永慕。</w:t>
      </w:r>
      <w:r w:rsidRPr="001C3E29">
        <w:rPr>
          <w:rFonts w:hint="eastAsia"/>
          <w:b/>
          <w:color w:val="660000"/>
          <w:sz w:val="28"/>
        </w:rPr>
        <w:t>良儔不獲偕，舒情將焉訴？</w:t>
      </w:r>
      <w:r w:rsidR="000742C0" w:rsidRPr="000742C0">
        <w:rPr>
          <w:rFonts w:hint="eastAsia"/>
          <w:u w:val="wave"/>
        </w:rPr>
        <w:t>楚辭</w:t>
      </w:r>
      <w:r w:rsidRPr="001C3E29">
        <w:rPr>
          <w:rFonts w:hint="eastAsia"/>
        </w:rPr>
        <w:t>曰：向長風而舒情。</w:t>
      </w:r>
      <w:r w:rsidRPr="001C3E29">
        <w:rPr>
          <w:rFonts w:hint="eastAsia"/>
          <w:b/>
          <w:color w:val="660000"/>
          <w:sz w:val="28"/>
        </w:rPr>
        <w:t>遠念賢士風，遂存往古務。</w:t>
      </w:r>
      <w:r w:rsidR="000742C0" w:rsidRPr="000742C0">
        <w:rPr>
          <w:rFonts w:hint="eastAsia"/>
          <w:u w:val="wave"/>
        </w:rPr>
        <w:t>楚辭</w:t>
      </w:r>
      <w:r w:rsidRPr="001C3E29">
        <w:rPr>
          <w:rFonts w:hint="eastAsia"/>
        </w:rPr>
        <w:t>曰：伊思兮往古。</w:t>
      </w:r>
      <w:r w:rsidRPr="001C3E29">
        <w:rPr>
          <w:rFonts w:hint="eastAsia"/>
          <w:b/>
          <w:color w:val="660000"/>
          <w:sz w:val="28"/>
        </w:rPr>
        <w:t>朔鄙多俠氣，豈惟地所固？</w:t>
      </w:r>
      <w:r w:rsidRPr="001C3E29">
        <w:rPr>
          <w:rFonts w:hint="eastAsia"/>
        </w:rPr>
        <w:t>爾雅曰：朔，北方也。</w:t>
      </w:r>
      <w:r w:rsidR="00FE33F9" w:rsidRPr="00FE33F9">
        <w:rPr>
          <w:rFonts w:hint="eastAsia"/>
          <w:u w:val="single"/>
        </w:rPr>
        <w:t>鄭玄</w:t>
      </w:r>
      <w:r w:rsidRPr="001C3E29">
        <w:rPr>
          <w:rFonts w:hint="eastAsia"/>
        </w:rPr>
        <w:t>周禮注曰：都之所居曰鄙。</w:t>
      </w:r>
      <w:r w:rsidR="003E4D6D" w:rsidRPr="003E4D6D">
        <w:rPr>
          <w:rFonts w:hint="eastAsia"/>
          <w:u w:val="wave"/>
        </w:rPr>
        <w:t>漢書</w:t>
      </w:r>
      <w:r w:rsidRPr="001C3E29">
        <w:rPr>
          <w:rFonts w:hint="eastAsia"/>
        </w:rPr>
        <w:t>曰：趙地北通燕涿，高氣勢也。</w:t>
      </w:r>
      <w:r w:rsidRPr="001C3E29">
        <w:rPr>
          <w:rFonts w:hint="eastAsia"/>
          <w:b/>
          <w:color w:val="660000"/>
          <w:sz w:val="28"/>
        </w:rPr>
        <w:t>李牧鎮邊城，荒夷懷南懼。</w:t>
      </w:r>
      <w:r w:rsidR="003E4D6D" w:rsidRPr="003E4D6D">
        <w:rPr>
          <w:rFonts w:hint="eastAsia"/>
          <w:u w:val="wave"/>
        </w:rPr>
        <w:t>史記</w:t>
      </w:r>
      <w:r w:rsidRPr="001C3E29">
        <w:rPr>
          <w:rFonts w:hint="eastAsia"/>
        </w:rPr>
        <w:t>曰：李牧者，趙之北邊良將也。常居代鴈門，備</w:t>
      </w:r>
      <w:r w:rsidR="003E4D6D" w:rsidRPr="003E4D6D">
        <w:rPr>
          <w:rFonts w:hint="eastAsia"/>
          <w:u w:val="single"/>
        </w:rPr>
        <w:t>匈奴</w:t>
      </w:r>
      <w:r w:rsidRPr="001C3E29">
        <w:rPr>
          <w:rFonts w:hint="eastAsia"/>
        </w:rPr>
        <w:t>。</w:t>
      </w:r>
      <w:r w:rsidR="003E4D6D" w:rsidRPr="003E4D6D">
        <w:rPr>
          <w:rFonts w:hint="eastAsia"/>
          <w:u w:val="single"/>
        </w:rPr>
        <w:t>匈奴</w:t>
      </w:r>
      <w:r w:rsidRPr="001C3E29">
        <w:rPr>
          <w:rFonts w:hint="eastAsia"/>
        </w:rPr>
        <w:t>小入，佯北不勝，以數千人委之。單于聞之，大率眾來入。李牧多</w:t>
      </w:r>
      <w:r w:rsidR="00F355DD">
        <w:rPr>
          <w:rFonts w:hint="eastAsia"/>
        </w:rPr>
        <w:t>爲</w:t>
      </w:r>
      <w:r w:rsidRPr="001C3E29">
        <w:rPr>
          <w:rFonts w:hint="eastAsia"/>
        </w:rPr>
        <w:t>奇陣，張左右翼擊之，大破，殺</w:t>
      </w:r>
      <w:r w:rsidR="003E4D6D" w:rsidRPr="003E4D6D">
        <w:rPr>
          <w:rFonts w:hint="eastAsia"/>
          <w:u w:val="single"/>
        </w:rPr>
        <w:t>匈奴</w:t>
      </w:r>
      <w:r w:rsidRPr="001C3E29">
        <w:rPr>
          <w:rFonts w:hint="eastAsia"/>
        </w:rPr>
        <w:t>十餘萬騎。單于奔走。其後十餘歲，匆奴不敢近趙邊城。說文曰：懷，念思也。</w:t>
      </w:r>
      <w:r w:rsidRPr="001C3E29">
        <w:rPr>
          <w:rFonts w:hint="eastAsia"/>
          <w:b/>
          <w:color w:val="660000"/>
          <w:sz w:val="28"/>
        </w:rPr>
        <w:t>趙奢正疆埸，秦人折北慮。</w:t>
      </w:r>
      <w:r w:rsidR="003E4D6D" w:rsidRPr="003E4D6D">
        <w:rPr>
          <w:rFonts w:hint="eastAsia"/>
          <w:u w:val="wave"/>
        </w:rPr>
        <w:t>史記</w:t>
      </w:r>
      <w:r w:rsidRPr="001C3E29">
        <w:rPr>
          <w:rFonts w:hint="eastAsia"/>
        </w:rPr>
        <w:t>曰：趙奢，趙之田部吏也。秦伐韓，令趙奢將救之，大敗秦軍。秦軍解而走，遂解閼與之圍而歸。左氏傳曰：疆埸之患，一彼一此。</w:t>
      </w:r>
      <w:r w:rsidRPr="001C3E29">
        <w:rPr>
          <w:rFonts w:hint="eastAsia"/>
          <w:b/>
          <w:color w:val="660000"/>
          <w:sz w:val="28"/>
        </w:rPr>
        <w:t>羈旅及寬政，委質與時遇。</w:t>
      </w:r>
      <w:r w:rsidRPr="001C3E29">
        <w:rPr>
          <w:rFonts w:hint="eastAsia"/>
        </w:rPr>
        <w:t>左氏傳，齊侯使敬仲</w:t>
      </w:r>
      <w:r w:rsidR="00F355DD">
        <w:rPr>
          <w:rFonts w:hint="eastAsia"/>
        </w:rPr>
        <w:t>爲</w:t>
      </w:r>
      <w:r w:rsidRPr="001C3E29">
        <w:rPr>
          <w:rFonts w:hint="eastAsia"/>
        </w:rPr>
        <w:t>卿。辭曰：羈旅之臣，幸若獲宥，及於寬政，君之惠也。又狐突曰：策名委質，貳乃辟也。</w:t>
      </w:r>
      <w:r w:rsidRPr="001C3E29">
        <w:rPr>
          <w:rFonts w:hint="eastAsia"/>
          <w:b/>
          <w:color w:val="660000"/>
          <w:sz w:val="28"/>
        </w:rPr>
        <w:t>恨以駑蹇姿，徒煩飛子御。</w:t>
      </w:r>
      <w:r w:rsidRPr="001C3E29">
        <w:rPr>
          <w:rFonts w:hint="eastAsia"/>
        </w:rPr>
        <w:t>王命論曰：駑蹇之乘，不騁千里之塗。</w:t>
      </w:r>
      <w:r w:rsidR="003E4D6D" w:rsidRPr="003E4D6D">
        <w:rPr>
          <w:rFonts w:hint="eastAsia"/>
          <w:u w:val="wave"/>
        </w:rPr>
        <w:t>史記</w:t>
      </w:r>
      <w:r w:rsidRPr="001C3E29">
        <w:rPr>
          <w:rFonts w:hint="eastAsia"/>
        </w:rPr>
        <w:t>曰：大雒生非子，非子居大丘，好馬及畜，善養息之。大丘人言之周孝王，召使主馬于汧、渭之間，馬大蕃息。非與飛古字通。</w:t>
      </w:r>
      <w:r w:rsidRPr="001C3E29">
        <w:rPr>
          <w:rFonts w:hint="eastAsia"/>
          <w:b/>
          <w:color w:val="660000"/>
          <w:sz w:val="28"/>
        </w:rPr>
        <w:t>亦</w:t>
      </w:r>
      <w:r w:rsidR="00820F0B">
        <w:rPr>
          <w:rFonts w:hint="eastAsia"/>
          <w:b/>
          <w:color w:val="660000"/>
          <w:sz w:val="28"/>
        </w:rPr>
        <w:t>旣</w:t>
      </w:r>
      <w:r w:rsidRPr="001C3E29">
        <w:rPr>
          <w:rFonts w:hint="eastAsia"/>
          <w:b/>
          <w:color w:val="660000"/>
          <w:sz w:val="28"/>
        </w:rPr>
        <w:t>弛負檐，忝位宰黔庶。苟云免罪戾，何暇收民譽？</w:t>
      </w:r>
      <w:r w:rsidRPr="001C3E29">
        <w:rPr>
          <w:rFonts w:hint="eastAsia"/>
        </w:rPr>
        <w:t>左氏傳，陳公子完曰：免於罪戾，弛於負檐。又曰：晉悼公即位，公宮之長</w:t>
      </w:r>
      <w:r w:rsidRPr="00C32D98">
        <w:rPr>
          <w:rStyle w:val="a9"/>
        </w:rPr>
        <w:footnoteReference w:id="3437"/>
      </w:r>
      <w:r w:rsidRPr="001C3E29">
        <w:rPr>
          <w:rFonts w:hint="eastAsia"/>
        </w:rPr>
        <w:t>，皆民譽也。</w:t>
      </w:r>
      <w:r w:rsidRPr="001C3E29">
        <w:rPr>
          <w:rFonts w:hint="eastAsia"/>
          <w:b/>
          <w:color w:val="660000"/>
          <w:sz w:val="28"/>
        </w:rPr>
        <w:t>倪寬以殿黜，終乃最眾賦。</w:t>
      </w:r>
      <w:r w:rsidR="003E4D6D" w:rsidRPr="003E4D6D">
        <w:rPr>
          <w:rFonts w:hint="eastAsia"/>
          <w:u w:val="wave"/>
        </w:rPr>
        <w:t>漢書</w:t>
      </w:r>
      <w:r w:rsidRPr="001C3E29">
        <w:rPr>
          <w:rFonts w:hint="eastAsia"/>
        </w:rPr>
        <w:t>曰：倪寬遷左內史，時裁闊狹，與民相假，貸以租，多不入。後有軍發，左內史以負租課殿當免，皆恐失之，大家牛車，小家擔負，輸租繈屬不絕，課更以最上。</w:t>
      </w:r>
      <w:r w:rsidRPr="001C3E29">
        <w:rPr>
          <w:rFonts w:hint="eastAsia"/>
          <w:b/>
          <w:color w:val="660000"/>
          <w:sz w:val="28"/>
        </w:rPr>
        <w:t>何武不赫赫，遺愛常在去。</w:t>
      </w:r>
      <w:r w:rsidR="003E4D6D" w:rsidRPr="003E4D6D">
        <w:rPr>
          <w:rFonts w:hint="eastAsia"/>
          <w:u w:val="wave"/>
        </w:rPr>
        <w:t>漢</w:t>
      </w:r>
      <w:r w:rsidR="003E4D6D" w:rsidRPr="003E4D6D">
        <w:rPr>
          <w:rFonts w:hint="eastAsia"/>
          <w:u w:val="wave"/>
        </w:rPr>
        <w:lastRenderedPageBreak/>
        <w:t>書</w:t>
      </w:r>
      <w:r w:rsidRPr="001C3E29">
        <w:rPr>
          <w:rFonts w:hint="eastAsia"/>
        </w:rPr>
        <w:t>曰：何武</w:t>
      </w:r>
      <w:r w:rsidR="00F355DD">
        <w:rPr>
          <w:rFonts w:hint="eastAsia"/>
        </w:rPr>
        <w:t>爲</w:t>
      </w:r>
      <w:r w:rsidRPr="001C3E29">
        <w:rPr>
          <w:rFonts w:hint="eastAsia"/>
        </w:rPr>
        <w:t>大司空，其所居亦無赫赫名，去後常見思。</w:t>
      </w:r>
      <w:r w:rsidRPr="001C3E29">
        <w:rPr>
          <w:rFonts w:hint="eastAsia"/>
          <w:b/>
          <w:color w:val="660000"/>
          <w:sz w:val="28"/>
        </w:rPr>
        <w:t>古人非所希，短弱自有素。</w:t>
      </w:r>
      <w:r w:rsidR="00FE33F9" w:rsidRPr="00FE33F9">
        <w:rPr>
          <w:rFonts w:hint="eastAsia"/>
          <w:u w:val="single"/>
        </w:rPr>
        <w:t>鄭玄</w:t>
      </w:r>
      <w:r w:rsidRPr="001C3E29">
        <w:rPr>
          <w:rFonts w:hint="eastAsia"/>
        </w:rPr>
        <w:t>禮記注曰：素，猶故也。</w:t>
      </w:r>
      <w:r w:rsidRPr="001C3E29">
        <w:rPr>
          <w:rFonts w:hint="eastAsia"/>
          <w:b/>
          <w:color w:val="660000"/>
          <w:sz w:val="28"/>
        </w:rPr>
        <w:t>何以敷斯辭，惟以二子故。</w:t>
      </w:r>
      <w:r w:rsidRPr="001C3E29">
        <w:rPr>
          <w:rFonts w:hint="eastAsia"/>
        </w:rPr>
        <w:t>二子，謂崔、溫也。</w:t>
      </w:r>
    </w:p>
    <w:p w14:paraId="7CFACB2B"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答魏子悌</w:t>
      </w:r>
    </w:p>
    <w:p w14:paraId="3C5119BF" w14:textId="77777777" w:rsidR="008F46A3" w:rsidRDefault="008F46A3" w:rsidP="0044646F">
      <w:pPr>
        <w:ind w:firstLine="420"/>
      </w:pPr>
      <w:r w:rsidRPr="001C3E29">
        <w:rPr>
          <w:rFonts w:hint="eastAsia"/>
        </w:rPr>
        <w:t>五言</w:t>
      </w:r>
    </w:p>
    <w:p w14:paraId="0E55883C"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盧子諒</w:t>
      </w:r>
    </w:p>
    <w:p w14:paraId="02582318" w14:textId="202BD108" w:rsidR="008F46A3" w:rsidRDefault="008F46A3" w:rsidP="0044646F">
      <w:pPr>
        <w:ind w:firstLine="561"/>
      </w:pPr>
      <w:r w:rsidRPr="001C3E29">
        <w:rPr>
          <w:rFonts w:hint="eastAsia"/>
          <w:b/>
          <w:color w:val="660000"/>
          <w:sz w:val="28"/>
        </w:rPr>
        <w:t>崇臺非一幹，珍裘非一腋。</w:t>
      </w:r>
      <w:r w:rsidRPr="001C3E29">
        <w:rPr>
          <w:rFonts w:hint="eastAsia"/>
        </w:rPr>
        <w:t>慎子曰：廊廟之材，蓋非一木之枝；狐白之裘，非一狐之皮也。治亂安危存亡榮辱之施，非一人之力。埤蒼曰：腋在肘後。</w:t>
      </w:r>
      <w:r w:rsidRPr="001C3E29">
        <w:rPr>
          <w:rFonts w:hint="eastAsia"/>
          <w:b/>
          <w:color w:val="660000"/>
          <w:sz w:val="28"/>
        </w:rPr>
        <w:t>多士成大業，群賢濟弘績。</w:t>
      </w:r>
      <w:r w:rsidR="003E4D6D" w:rsidRPr="003E4D6D">
        <w:rPr>
          <w:rFonts w:hint="eastAsia"/>
          <w:u w:val="single"/>
        </w:rPr>
        <w:t>班固</w:t>
      </w:r>
      <w:r w:rsidR="003E4D6D" w:rsidRPr="003E4D6D">
        <w:rPr>
          <w:rFonts w:hint="eastAsia"/>
          <w:u w:val="wave"/>
        </w:rPr>
        <w:t>漢書</w:t>
      </w:r>
      <w:r w:rsidRPr="001C3E29">
        <w:rPr>
          <w:rFonts w:hint="eastAsia"/>
        </w:rPr>
        <w:t>贊曰：高祖征伐定天下，縉紳之徒，騁其智辯，並成大業。</w:t>
      </w:r>
      <w:r w:rsidRPr="001C3E29">
        <w:rPr>
          <w:rFonts w:hint="eastAsia"/>
          <w:b/>
          <w:color w:val="660000"/>
          <w:sz w:val="28"/>
        </w:rPr>
        <w:t>遇蒙時來會，聊齊朝彥跡。</w:t>
      </w:r>
      <w:r w:rsidRPr="001C3E29">
        <w:rPr>
          <w:rFonts w:hint="eastAsia"/>
        </w:rPr>
        <w:t>言富貴榮寵，時之暫來也。</w:t>
      </w:r>
      <w:r w:rsidR="003E4D6D" w:rsidRPr="003E4D6D">
        <w:rPr>
          <w:rFonts w:hint="eastAsia"/>
          <w:u w:val="wave"/>
        </w:rPr>
        <w:t>漢書</w:t>
      </w:r>
      <w:r w:rsidRPr="001C3E29">
        <w:rPr>
          <w:rFonts w:hint="eastAsia"/>
        </w:rPr>
        <w:t>，蒯通曰：時乎，時不再來！</w:t>
      </w:r>
      <w:r w:rsidRPr="001C3E29">
        <w:rPr>
          <w:rFonts w:hint="eastAsia"/>
          <w:b/>
          <w:color w:val="660000"/>
          <w:sz w:val="28"/>
        </w:rPr>
        <w:t>顧此腹背羽，愧彼排虛翮。</w:t>
      </w:r>
      <w:r w:rsidRPr="001C3E29">
        <w:rPr>
          <w:rFonts w:hint="eastAsia"/>
        </w:rPr>
        <w:t>韓詩外傳曰：晉平公遊於河而嘆曰：安得賢士與之樂此也？船人孟胥跪而對曰：主君亦不好士耳，何患無士乎？平公曰：吾食客，門左千人，右千人，何謂不好士乎？對曰：夫鴻鵠一舉千里，所恃者六翮耳。背上之毛，腹下之毳，益一把，飛不</w:t>
      </w:r>
      <w:r w:rsidR="00F355DD">
        <w:rPr>
          <w:rFonts w:hint="eastAsia"/>
        </w:rPr>
        <w:t>爲</w:t>
      </w:r>
      <w:r w:rsidRPr="001C3E29">
        <w:rPr>
          <w:rFonts w:hint="eastAsia"/>
        </w:rPr>
        <w:t>加高，損一把，飛不</w:t>
      </w:r>
      <w:r w:rsidR="00F355DD">
        <w:rPr>
          <w:rFonts w:hint="eastAsia"/>
        </w:rPr>
        <w:t>爲</w:t>
      </w:r>
      <w:r w:rsidRPr="001C3E29">
        <w:rPr>
          <w:rFonts w:hint="eastAsia"/>
        </w:rPr>
        <w:t>加下。今君之食客，門左右各千人，亦有六翮在其中矣。將皆背上之毛，腹下之毳耶？</w:t>
      </w:r>
      <w:r w:rsidRPr="001C3E29">
        <w:rPr>
          <w:rFonts w:hint="eastAsia"/>
          <w:b/>
          <w:color w:val="660000"/>
          <w:sz w:val="28"/>
        </w:rPr>
        <w:t>寄身蔭四嶽，託好憑三益。</w:t>
      </w:r>
      <w:r w:rsidRPr="001C3E29">
        <w:rPr>
          <w:rFonts w:hint="eastAsia"/>
        </w:rPr>
        <w:t>四嶽，謂劉琨也。四嶽，已見上文。</w:t>
      </w:r>
      <w:r w:rsidR="003E4D6D" w:rsidRPr="003E4D6D">
        <w:rPr>
          <w:rFonts w:hint="eastAsia"/>
          <w:u w:val="wave"/>
        </w:rPr>
        <w:t>論語</w:t>
      </w:r>
      <w:r w:rsidRPr="001C3E29">
        <w:rPr>
          <w:rFonts w:hint="eastAsia"/>
        </w:rPr>
        <w:t>，</w:t>
      </w:r>
      <w:r w:rsidR="003F10DC" w:rsidRPr="003F10DC">
        <w:rPr>
          <w:rFonts w:hint="eastAsia"/>
          <w:u w:val="single"/>
        </w:rPr>
        <w:t>孔子</w:t>
      </w:r>
      <w:r w:rsidRPr="001C3E29">
        <w:rPr>
          <w:rFonts w:hint="eastAsia"/>
        </w:rPr>
        <w:t>曰：益者三友，友直，友諒，友多聞，益矣。</w:t>
      </w:r>
      <w:r w:rsidRPr="001C3E29">
        <w:rPr>
          <w:rFonts w:hint="eastAsia"/>
          <w:b/>
          <w:color w:val="660000"/>
          <w:sz w:val="28"/>
        </w:rPr>
        <w:t>傾蓋雖終朝，大分邁疇昔。</w:t>
      </w:r>
      <w:r w:rsidRPr="001C3E29">
        <w:rPr>
          <w:rFonts w:hint="eastAsia"/>
        </w:rPr>
        <w:t>鄒陽上書曰：白頭如新，傾蓋若故。左氏傳曰：楚子文訓兵終朝而畢。李固與賓卿書曰：開廓大分，綢繆恩信。左氏傳，羊斟曰：疇昔之羊，子</w:t>
      </w:r>
      <w:r w:rsidR="00F355DD">
        <w:rPr>
          <w:rFonts w:hint="eastAsia"/>
        </w:rPr>
        <w:t>爲</w:t>
      </w:r>
      <w:r w:rsidRPr="001C3E29">
        <w:rPr>
          <w:rFonts w:hint="eastAsia"/>
        </w:rPr>
        <w:t>政。</w:t>
      </w:r>
      <w:r w:rsidRPr="001C3E29">
        <w:rPr>
          <w:rFonts w:hint="eastAsia"/>
          <w:b/>
          <w:color w:val="660000"/>
          <w:sz w:val="28"/>
        </w:rPr>
        <w:t>在危每同險，處安不異易。</w:t>
      </w:r>
      <w:r w:rsidRPr="001C3E29">
        <w:rPr>
          <w:rFonts w:hint="eastAsia"/>
        </w:rPr>
        <w:t>易，夷易也。協韻，以赤切。</w:t>
      </w:r>
      <w:r w:rsidRPr="001C3E29">
        <w:rPr>
          <w:rFonts w:hint="eastAsia"/>
          <w:b/>
          <w:color w:val="660000"/>
          <w:sz w:val="28"/>
        </w:rPr>
        <w:t>俱涉晉昌艱，共更飛狐厄。</w:t>
      </w:r>
      <w:r w:rsidRPr="001C3E29">
        <w:rPr>
          <w:rFonts w:hint="eastAsia"/>
        </w:rPr>
        <w:t>王隱晉書曰：惠帝以敦煌土界闊遠，分立晉昌郡。又曰：晉昌護</w:t>
      </w:r>
      <w:r w:rsidR="003E4D6D" w:rsidRPr="003E4D6D">
        <w:rPr>
          <w:rFonts w:hint="eastAsia"/>
          <w:u w:val="single"/>
        </w:rPr>
        <w:t>匈奴</w:t>
      </w:r>
      <w:r w:rsidRPr="001C3E29">
        <w:rPr>
          <w:rFonts w:hint="eastAsia"/>
        </w:rPr>
        <w:t>中郎將，別領戶。然時段匹磾</w:t>
      </w:r>
      <w:r w:rsidR="00F355DD">
        <w:rPr>
          <w:rFonts w:hint="eastAsia"/>
        </w:rPr>
        <w:t>爲</w:t>
      </w:r>
      <w:r w:rsidRPr="001C3E29">
        <w:rPr>
          <w:rFonts w:hint="eastAsia"/>
        </w:rPr>
        <w:t>此職，諶在磾所，難斥言之，故曰晉昌也。晉中興書曰：石勒攻樂平，劉琨自代飛狐口奔安次也。</w:t>
      </w:r>
      <w:r w:rsidRPr="001C3E29">
        <w:rPr>
          <w:rFonts w:hint="eastAsia"/>
          <w:b/>
          <w:color w:val="660000"/>
          <w:sz w:val="28"/>
        </w:rPr>
        <w:t>恩由契闊生，義隨周旋積。</w:t>
      </w:r>
      <w:r w:rsidRPr="001C3E29">
        <w:rPr>
          <w:rFonts w:hint="eastAsia"/>
        </w:rPr>
        <w:t>契闊，已見上文。左氏傳，晉公子重耳謂楚子曰：晉、楚治兵，以與君周旋。</w:t>
      </w:r>
      <w:r w:rsidRPr="001C3E29">
        <w:rPr>
          <w:rFonts w:hint="eastAsia"/>
          <w:b/>
          <w:color w:val="660000"/>
          <w:sz w:val="28"/>
        </w:rPr>
        <w:t>豈謂鄉曲譽，謬充本州役。</w:t>
      </w:r>
      <w:r w:rsidRPr="001C3E29">
        <w:rPr>
          <w:rFonts w:hint="eastAsia"/>
        </w:rPr>
        <w:lastRenderedPageBreak/>
        <w:t>燕丹子曰：士無鄉曲之譽，則不可以論行。匹磾辟諶</w:t>
      </w:r>
      <w:r w:rsidR="00F355DD">
        <w:rPr>
          <w:rFonts w:hint="eastAsia"/>
        </w:rPr>
        <w:t>爲</w:t>
      </w:r>
      <w:r w:rsidRPr="001C3E29">
        <w:rPr>
          <w:rFonts w:hint="eastAsia"/>
        </w:rPr>
        <w:t>幽州別駕，故曰本州之役，已見上文。</w:t>
      </w:r>
      <w:r w:rsidRPr="001C3E29">
        <w:rPr>
          <w:rFonts w:hint="eastAsia"/>
          <w:b/>
          <w:color w:val="660000"/>
          <w:sz w:val="28"/>
        </w:rPr>
        <w:t>乖離令我感，悲欣使情惕。</w:t>
      </w:r>
      <w:r w:rsidR="003F10DC" w:rsidRPr="003F10DC">
        <w:rPr>
          <w:rFonts w:hint="eastAsia"/>
          <w:u w:val="single"/>
        </w:rPr>
        <w:t>毛萇</w:t>
      </w:r>
      <w:r w:rsidRPr="001C3E29">
        <w:rPr>
          <w:rFonts w:hint="eastAsia"/>
        </w:rPr>
        <w:t>詩傳曰：惕惕，猶切切也</w:t>
      </w:r>
      <w:r w:rsidRPr="00C32D98">
        <w:rPr>
          <w:rStyle w:val="a9"/>
        </w:rPr>
        <w:footnoteReference w:id="3438"/>
      </w:r>
      <w:r w:rsidRPr="001C3E29">
        <w:rPr>
          <w:rFonts w:hint="eastAsia"/>
        </w:rPr>
        <w:t>。</w:t>
      </w:r>
      <w:r w:rsidRPr="001C3E29">
        <w:rPr>
          <w:rFonts w:hint="eastAsia"/>
          <w:b/>
          <w:color w:val="660000"/>
          <w:sz w:val="28"/>
        </w:rPr>
        <w:t>理以精神通，匪曰形骸隔。</w:t>
      </w:r>
      <w:r w:rsidR="000742C0" w:rsidRPr="000742C0">
        <w:rPr>
          <w:rFonts w:hint="eastAsia"/>
          <w:u w:val="wave"/>
        </w:rPr>
        <w:t>楚辭</w:t>
      </w:r>
      <w:r w:rsidRPr="001C3E29">
        <w:rPr>
          <w:rFonts w:hint="eastAsia"/>
        </w:rPr>
        <w:t>曰：眾人莫可與論道，非精神之不通。形骸，已見上文。</w:t>
      </w:r>
      <w:r w:rsidRPr="001C3E29">
        <w:rPr>
          <w:rFonts w:hint="eastAsia"/>
          <w:b/>
          <w:color w:val="660000"/>
          <w:sz w:val="28"/>
        </w:rPr>
        <w:t>妙詩申篤好，清義貫幽賾。</w:t>
      </w:r>
      <w:r w:rsidRPr="001C3E29">
        <w:rPr>
          <w:rFonts w:hint="eastAsia"/>
        </w:rPr>
        <w:t>小雅曰：賾，深也。</w:t>
      </w:r>
      <w:r w:rsidRPr="001C3E29">
        <w:rPr>
          <w:rFonts w:hint="eastAsia"/>
          <w:b/>
          <w:color w:val="660000"/>
          <w:sz w:val="28"/>
        </w:rPr>
        <w:t>恨無隨侯珠，以酬荊文璧。</w:t>
      </w:r>
      <w:r w:rsidRPr="001C3E29">
        <w:rPr>
          <w:rFonts w:hint="eastAsia"/>
        </w:rPr>
        <w:t>隨侯珠，已見上文。荊，楚也。韓子曰：楚人卞和得璞玉於荊山之中，文王即位，乃使理其璞，得寶焉。乃命曰：和氏之璧也。傅玄豫章行曰：琅玕溢金匱，文璧世所無。</w:t>
      </w:r>
    </w:p>
    <w:p w14:paraId="0A46F32A"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答靈運</w:t>
      </w:r>
    </w:p>
    <w:p w14:paraId="5EEB4283" w14:textId="77777777" w:rsidR="008F46A3" w:rsidRDefault="008F46A3" w:rsidP="0044646F">
      <w:pPr>
        <w:ind w:firstLine="420"/>
      </w:pPr>
      <w:r w:rsidRPr="001C3E29">
        <w:rPr>
          <w:rFonts w:hint="eastAsia"/>
        </w:rPr>
        <w:t>五言</w:t>
      </w:r>
    </w:p>
    <w:p w14:paraId="02638B87"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謝宣遠</w:t>
      </w:r>
    </w:p>
    <w:p w14:paraId="3FEC6C78" w14:textId="2190CBD9" w:rsidR="008F46A3" w:rsidRDefault="008F46A3" w:rsidP="0044646F">
      <w:pPr>
        <w:ind w:firstLine="561"/>
      </w:pPr>
      <w:r w:rsidRPr="001C3E29">
        <w:rPr>
          <w:rFonts w:hint="eastAsia"/>
          <w:b/>
          <w:color w:val="660000"/>
          <w:sz w:val="28"/>
        </w:rPr>
        <w:t>夕霽風氣涼，閑房有餘清。</w:t>
      </w:r>
      <w:r w:rsidRPr="001C3E29">
        <w:rPr>
          <w:rFonts w:hint="eastAsia"/>
        </w:rPr>
        <w:t>何敬祖雜詩曰：閑房來清氣。呂氏春秋曰：冬不用翣，清有餘也。</w:t>
      </w:r>
      <w:r w:rsidRPr="001C3E29">
        <w:rPr>
          <w:rFonts w:hint="eastAsia"/>
          <w:b/>
          <w:color w:val="660000"/>
          <w:sz w:val="28"/>
        </w:rPr>
        <w:t>開軒滅華燭，月露皓已盈。</w:t>
      </w:r>
      <w:r w:rsidRPr="001C3E29">
        <w:rPr>
          <w:rFonts w:hint="eastAsia"/>
        </w:rPr>
        <w:t>軒，牕也。蜀都賦曰：高軒以臨山</w:t>
      </w:r>
      <w:r w:rsidRPr="00C32D98">
        <w:rPr>
          <w:rStyle w:val="a9"/>
        </w:rPr>
        <w:footnoteReference w:id="3439"/>
      </w:r>
      <w:r w:rsidRPr="001C3E29">
        <w:rPr>
          <w:rFonts w:hint="eastAsia"/>
        </w:rPr>
        <w:t>。秦嘉贈婦詩曰：飄飄帷帳，熒熒華燭。</w:t>
      </w:r>
      <w:r w:rsidRPr="001C3E29">
        <w:rPr>
          <w:rFonts w:hint="eastAsia"/>
          <w:b/>
          <w:color w:val="660000"/>
          <w:sz w:val="28"/>
        </w:rPr>
        <w:t>獨夜無物役，寢者亦云寧。</w:t>
      </w:r>
      <w:r w:rsidRPr="001C3E29">
        <w:rPr>
          <w:rFonts w:hint="eastAsia"/>
        </w:rPr>
        <w:t>孫卿子曰：是謂以己</w:t>
      </w:r>
      <w:r w:rsidR="00F355DD">
        <w:rPr>
          <w:rFonts w:hint="eastAsia"/>
        </w:rPr>
        <w:t>爲</w:t>
      </w:r>
      <w:r w:rsidRPr="001C3E29">
        <w:rPr>
          <w:rFonts w:hint="eastAsia"/>
        </w:rPr>
        <w:t>物役也。</w:t>
      </w:r>
      <w:r w:rsidRPr="001C3E29">
        <w:rPr>
          <w:rFonts w:hint="eastAsia"/>
          <w:b/>
          <w:color w:val="660000"/>
          <w:sz w:val="28"/>
        </w:rPr>
        <w:t>忽獲愁霖唱，懷勞奏所成。</w:t>
      </w:r>
      <w:r w:rsidRPr="001C3E29">
        <w:rPr>
          <w:rFonts w:hint="eastAsia"/>
        </w:rPr>
        <w:t>靈運愁霖詩序云：示從兄宣遠。</w:t>
      </w:r>
      <w:r w:rsidRPr="001C3E29">
        <w:rPr>
          <w:rFonts w:hint="eastAsia"/>
          <w:b/>
          <w:color w:val="660000"/>
          <w:sz w:val="28"/>
        </w:rPr>
        <w:t>歎彼行旅艱，深茲眷言情。</w:t>
      </w:r>
      <w:r w:rsidRPr="001C3E29">
        <w:rPr>
          <w:rFonts w:hint="eastAsia"/>
        </w:rPr>
        <w:t>魏文柳賦曰：行旅仰而迴眷。</w:t>
      </w:r>
      <w:r w:rsidR="000742C0" w:rsidRPr="000742C0">
        <w:rPr>
          <w:rFonts w:hint="eastAsia"/>
          <w:u w:val="wave"/>
        </w:rPr>
        <w:t>毛詩</w:t>
      </w:r>
      <w:r w:rsidRPr="001C3E29">
        <w:rPr>
          <w:rFonts w:hint="eastAsia"/>
        </w:rPr>
        <w:t>曰：眷言顧之。</w:t>
      </w:r>
      <w:r w:rsidRPr="001C3E29">
        <w:rPr>
          <w:rFonts w:hint="eastAsia"/>
          <w:b/>
          <w:color w:val="660000"/>
          <w:sz w:val="28"/>
        </w:rPr>
        <w:t>伊余雖寡慰，殷憂暫</w:t>
      </w:r>
      <w:r w:rsidR="00F355DD">
        <w:rPr>
          <w:rFonts w:hint="eastAsia"/>
          <w:b/>
          <w:color w:val="660000"/>
          <w:sz w:val="28"/>
        </w:rPr>
        <w:t>爲</w:t>
      </w:r>
      <w:r w:rsidRPr="001C3E29">
        <w:rPr>
          <w:rFonts w:hint="eastAsia"/>
          <w:b/>
          <w:color w:val="660000"/>
          <w:sz w:val="28"/>
        </w:rPr>
        <w:t>輕。</w:t>
      </w:r>
      <w:r w:rsidRPr="001C3E29">
        <w:rPr>
          <w:rFonts w:hint="eastAsia"/>
        </w:rPr>
        <w:t>長門賦曰：伊余志之懷慢愚</w:t>
      </w:r>
      <w:r w:rsidRPr="00C32D98">
        <w:rPr>
          <w:rStyle w:val="a9"/>
        </w:rPr>
        <w:footnoteReference w:id="3440"/>
      </w:r>
      <w:r w:rsidRPr="001C3E29">
        <w:rPr>
          <w:rFonts w:hint="eastAsia"/>
        </w:rPr>
        <w:t>。韓詩曰：耿耿不寐，如有殷憂。</w:t>
      </w:r>
      <w:r w:rsidRPr="001C3E29">
        <w:rPr>
          <w:rFonts w:hint="eastAsia"/>
          <w:b/>
          <w:color w:val="660000"/>
          <w:sz w:val="28"/>
        </w:rPr>
        <w:t>牽率詶嘉藻，長揖愧吾生。</w:t>
      </w:r>
      <w:r w:rsidRPr="001C3E29">
        <w:rPr>
          <w:rFonts w:hint="eastAsia"/>
        </w:rPr>
        <w:t>左氏傳，智伯曰：牽率老夫，以至于此。文賦曰：嘉藻麗之彬彬。</w:t>
      </w:r>
      <w:r w:rsidR="003E4D6D" w:rsidRPr="003E4D6D">
        <w:rPr>
          <w:rFonts w:hint="eastAsia"/>
          <w:u w:val="wave"/>
        </w:rPr>
        <w:t>漢書</w:t>
      </w:r>
      <w:r w:rsidRPr="001C3E29">
        <w:rPr>
          <w:rFonts w:hint="eastAsia"/>
        </w:rPr>
        <w:t>曰：酈食其長揖不拜。陸機贈潘岳詩曰：僉曰吾生，明德惟允。</w:t>
      </w:r>
    </w:p>
    <w:p w14:paraId="6C0A1ACC"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lastRenderedPageBreak/>
        <w:t>於安城答靈運</w:t>
      </w:r>
      <w:r w:rsidRPr="00C32D98">
        <w:rPr>
          <w:rStyle w:val="a9"/>
          <w:rFonts w:ascii="宋体-方正超大字符集" w:eastAsia="宋体-方正超大字符集"/>
          <w:b w:val="0"/>
          <w:sz w:val="21"/>
          <w:szCs w:val="32"/>
        </w:rPr>
        <w:footnoteReference w:id="3441"/>
      </w:r>
    </w:p>
    <w:p w14:paraId="5AB307D5" w14:textId="074EFAF9" w:rsidR="008F46A3" w:rsidRDefault="008F46A3" w:rsidP="0044646F">
      <w:pPr>
        <w:ind w:firstLine="420"/>
      </w:pPr>
      <w:r w:rsidRPr="001C3E29">
        <w:rPr>
          <w:rFonts w:hint="eastAsia"/>
        </w:rPr>
        <w:t>五言</w:t>
      </w:r>
      <w:r w:rsidR="00C301A8">
        <w:rPr>
          <w:rFonts w:hint="eastAsia"/>
        </w:rPr>
        <w:t>。</w:t>
      </w:r>
      <w:r w:rsidRPr="001C3E29">
        <w:rPr>
          <w:rFonts w:hint="eastAsia"/>
        </w:rPr>
        <w:t>謝靈運贈宣遠序曰：從兄宣遠，義熙十一年正月作守安城。其年夏贈以此詩，到其年冬有答。</w:t>
      </w:r>
    </w:p>
    <w:p w14:paraId="21405CCF" w14:textId="1E21A8B9" w:rsidR="008F46A3" w:rsidRPr="00C301A8" w:rsidRDefault="008F46A3" w:rsidP="0044646F">
      <w:pPr>
        <w:ind w:firstLine="560"/>
        <w:rPr>
          <w:rFonts w:ascii="楷体" w:eastAsia="楷体" w:hAnsi="楷体"/>
          <w:color w:val="660000"/>
          <w:sz w:val="28"/>
          <w:u w:val="single"/>
        </w:rPr>
      </w:pPr>
      <w:r w:rsidRPr="00C301A8">
        <w:rPr>
          <w:rFonts w:ascii="楷体" w:eastAsia="楷体" w:hAnsi="楷体" w:hint="eastAsia"/>
          <w:color w:val="660000"/>
          <w:sz w:val="28"/>
          <w:u w:val="single"/>
        </w:rPr>
        <w:t>謝宣遠</w:t>
      </w:r>
    </w:p>
    <w:p w14:paraId="0C528EFC" w14:textId="4FCB90FE" w:rsidR="00474165" w:rsidRPr="00474165" w:rsidRDefault="00474165" w:rsidP="00474165">
      <w:pPr>
        <w:pStyle w:val="5"/>
        <w:ind w:firstLine="641"/>
        <w:rPr>
          <w:sz w:val="32"/>
          <w:szCs w:val="32"/>
        </w:rPr>
      </w:pPr>
      <w:r w:rsidRPr="00474165">
        <w:rPr>
          <w:rFonts w:hint="eastAsia"/>
          <w:sz w:val="32"/>
          <w:szCs w:val="32"/>
        </w:rPr>
        <w:t>其一</w:t>
      </w:r>
    </w:p>
    <w:p w14:paraId="6E3BFC01" w14:textId="1B58F2C5" w:rsidR="00474165" w:rsidRDefault="008F46A3" w:rsidP="0044646F">
      <w:pPr>
        <w:ind w:firstLine="561"/>
      </w:pPr>
      <w:r w:rsidRPr="001C3E29">
        <w:rPr>
          <w:rFonts w:hint="eastAsia"/>
          <w:b/>
          <w:color w:val="660000"/>
          <w:sz w:val="28"/>
        </w:rPr>
        <w:t>條繁林彌蔚，波清源愈濬。</w:t>
      </w:r>
      <w:r w:rsidRPr="001C3E29">
        <w:rPr>
          <w:rFonts w:hint="eastAsia"/>
        </w:rPr>
        <w:t>阮德猷答棗道彥詩曰：體直響正，源深流清。</w:t>
      </w:r>
      <w:r w:rsidRPr="001C3E29">
        <w:rPr>
          <w:rFonts w:hint="eastAsia"/>
          <w:b/>
          <w:color w:val="660000"/>
          <w:sz w:val="28"/>
        </w:rPr>
        <w:t>華宗誕吾秀，之子紹前胤。</w:t>
      </w:r>
      <w:r w:rsidRPr="001C3E29">
        <w:rPr>
          <w:rFonts w:hint="eastAsia"/>
        </w:rPr>
        <w:t>魏志，曹植上疏曰：華宗貴族，必有應斯舉者。</w:t>
      </w:r>
      <w:r w:rsidR="003F10DC" w:rsidRPr="003F10DC">
        <w:rPr>
          <w:rFonts w:hint="eastAsia"/>
          <w:u w:val="single"/>
        </w:rPr>
        <w:t>毛萇</w:t>
      </w:r>
      <w:r w:rsidRPr="001C3E29">
        <w:rPr>
          <w:rFonts w:hint="eastAsia"/>
        </w:rPr>
        <w:t>詩傳曰：誕，大也。大矣后稷，十月而生也。廣雅曰：秀，美也。</w:t>
      </w:r>
      <w:r w:rsidR="000742C0" w:rsidRPr="000742C0">
        <w:rPr>
          <w:rFonts w:hint="eastAsia"/>
          <w:u w:val="wave"/>
        </w:rPr>
        <w:t>毛詩</w:t>
      </w:r>
      <w:r w:rsidRPr="001C3E29">
        <w:rPr>
          <w:rFonts w:hint="eastAsia"/>
        </w:rPr>
        <w:t>曰：之子于征。</w:t>
      </w:r>
      <w:r w:rsidR="000742C0" w:rsidRPr="000742C0">
        <w:rPr>
          <w:rFonts w:hint="eastAsia"/>
          <w:u w:val="wave"/>
        </w:rPr>
        <w:t>尙書</w:t>
      </w:r>
      <w:r w:rsidRPr="001C3E29">
        <w:rPr>
          <w:rFonts w:hint="eastAsia"/>
        </w:rPr>
        <w:t>曰：俾克紹前烈。</w:t>
      </w:r>
      <w:r w:rsidR="00FE33F9" w:rsidRPr="00FE33F9">
        <w:rPr>
          <w:rFonts w:hint="eastAsia"/>
          <w:u w:val="single"/>
        </w:rPr>
        <w:t>孔安國</w:t>
      </w:r>
      <w:r w:rsidR="000742C0" w:rsidRPr="000742C0">
        <w:rPr>
          <w:rFonts w:hint="eastAsia"/>
          <w:u w:val="wave"/>
        </w:rPr>
        <w:t>尙書</w:t>
      </w:r>
      <w:r w:rsidRPr="001C3E29">
        <w:rPr>
          <w:rFonts w:hint="eastAsia"/>
        </w:rPr>
        <w:t>傳曰：胤，嗣也。</w:t>
      </w:r>
      <w:r w:rsidRPr="001C3E29">
        <w:rPr>
          <w:rFonts w:hint="eastAsia"/>
          <w:b/>
          <w:color w:val="660000"/>
          <w:sz w:val="28"/>
        </w:rPr>
        <w:t>綢繆結風徽，煙熅吐芳訊。</w:t>
      </w:r>
      <w:r w:rsidRPr="001C3E29">
        <w:rPr>
          <w:rFonts w:hint="eastAsia"/>
        </w:rPr>
        <w:t>綢繆，已見上文。</w:t>
      </w:r>
      <w:r w:rsidR="000742C0" w:rsidRPr="000742C0">
        <w:rPr>
          <w:rFonts w:hint="eastAsia"/>
          <w:u w:val="wave"/>
        </w:rPr>
        <w:t>周易</w:t>
      </w:r>
      <w:r w:rsidRPr="001C3E29">
        <w:rPr>
          <w:rFonts w:hint="eastAsia"/>
        </w:rPr>
        <w:t>曰：天地煙熅，萬物化醇。演連珠曰：肆義芳訊。</w:t>
      </w:r>
      <w:r w:rsidR="00FE33F9" w:rsidRPr="00FE33F9">
        <w:rPr>
          <w:rFonts w:hint="eastAsia"/>
          <w:u w:val="single"/>
        </w:rPr>
        <w:t>鄭玄</w:t>
      </w:r>
      <w:r w:rsidRPr="001C3E29">
        <w:rPr>
          <w:rFonts w:hint="eastAsia"/>
        </w:rPr>
        <w:t>禮記注曰：訊，問也。</w:t>
      </w:r>
      <w:r w:rsidRPr="001C3E29">
        <w:rPr>
          <w:rFonts w:hint="eastAsia"/>
          <w:b/>
          <w:color w:val="660000"/>
          <w:sz w:val="28"/>
        </w:rPr>
        <w:t>鴻漸隨事變，雲臺與年峻。</w:t>
      </w:r>
      <w:r w:rsidRPr="001C3E29">
        <w:rPr>
          <w:rFonts w:hint="eastAsia"/>
        </w:rPr>
        <w:t>其一。鴻漸，以喻仕進，雲臺，以喻爵位也。</w:t>
      </w:r>
      <w:r w:rsidR="000742C0" w:rsidRPr="000742C0">
        <w:rPr>
          <w:rFonts w:hint="eastAsia"/>
          <w:u w:val="wave"/>
        </w:rPr>
        <w:t>周易</w:t>
      </w:r>
      <w:r w:rsidRPr="001C3E29">
        <w:rPr>
          <w:rFonts w:hint="eastAsia"/>
        </w:rPr>
        <w:t>曰：鴻漸于陸，其羽可以</w:t>
      </w:r>
      <w:r w:rsidR="00F355DD">
        <w:rPr>
          <w:rFonts w:hint="eastAsia"/>
        </w:rPr>
        <w:t>爲</w:t>
      </w:r>
      <w:r w:rsidRPr="001C3E29">
        <w:rPr>
          <w:rFonts w:hint="eastAsia"/>
        </w:rPr>
        <w:t>儀。李顒阮彥倫誄曰：累土積功，以</w:t>
      </w:r>
      <w:r w:rsidR="00F355DD">
        <w:rPr>
          <w:rFonts w:hint="eastAsia"/>
        </w:rPr>
        <w:t>爲</w:t>
      </w:r>
      <w:r w:rsidRPr="001C3E29">
        <w:rPr>
          <w:rFonts w:hint="eastAsia"/>
        </w:rPr>
        <w:t>雲臺。淮南子曰：雲臺之高，墮者折脊碎脛。</w:t>
      </w:r>
      <w:r w:rsidR="003F10DC" w:rsidRPr="003F10DC">
        <w:rPr>
          <w:rFonts w:hint="eastAsia"/>
          <w:u w:val="single"/>
        </w:rPr>
        <w:t>高誘</w:t>
      </w:r>
      <w:r w:rsidRPr="001C3E29">
        <w:rPr>
          <w:rFonts w:hint="eastAsia"/>
        </w:rPr>
        <w:t>曰：臺高際於雲，故曰雲臺也。</w:t>
      </w:r>
    </w:p>
    <w:p w14:paraId="6E5236E6" w14:textId="5F31A5AB" w:rsidR="00474165" w:rsidRPr="00474165" w:rsidRDefault="00474165" w:rsidP="00474165">
      <w:pPr>
        <w:pStyle w:val="5"/>
        <w:ind w:firstLine="641"/>
        <w:rPr>
          <w:sz w:val="32"/>
          <w:szCs w:val="32"/>
        </w:rPr>
      </w:pPr>
      <w:r w:rsidRPr="00474165">
        <w:rPr>
          <w:rFonts w:hint="eastAsia"/>
          <w:sz w:val="32"/>
          <w:szCs w:val="32"/>
        </w:rPr>
        <w:t>其二</w:t>
      </w:r>
    </w:p>
    <w:p w14:paraId="385408CE" w14:textId="2300ED3C" w:rsidR="00474165" w:rsidRDefault="008F46A3" w:rsidP="0044646F">
      <w:pPr>
        <w:ind w:firstLine="561"/>
      </w:pPr>
      <w:r w:rsidRPr="001C3E29">
        <w:rPr>
          <w:rFonts w:hint="eastAsia"/>
          <w:b/>
          <w:color w:val="660000"/>
          <w:sz w:val="28"/>
        </w:rPr>
        <w:t>華萼相光飾，嚶嚶悅同響</w:t>
      </w:r>
      <w:r w:rsidRPr="00C32D98">
        <w:rPr>
          <w:rStyle w:val="a9"/>
        </w:rPr>
        <w:footnoteReference w:id="3442"/>
      </w:r>
      <w:r w:rsidRPr="001C3E29">
        <w:rPr>
          <w:rFonts w:hint="eastAsia"/>
          <w:b/>
          <w:color w:val="660000"/>
          <w:sz w:val="28"/>
        </w:rPr>
        <w:t>。</w:t>
      </w:r>
      <w:r w:rsidR="000742C0" w:rsidRPr="000742C0">
        <w:rPr>
          <w:rFonts w:hint="eastAsia"/>
          <w:u w:val="wave"/>
        </w:rPr>
        <w:t>毛詩</w:t>
      </w:r>
      <w:r w:rsidRPr="00474165">
        <w:rPr>
          <w:rFonts w:hint="eastAsia"/>
        </w:rPr>
        <w:t>曰：棠棣之華，萼不</w:t>
      </w:r>
      <w:r>
        <w:rPr>
          <w:rFonts w:hint="eastAsia"/>
        </w:rPr>
        <w:t>𩋾𩋾</w:t>
      </w:r>
      <w:r w:rsidRPr="00474165">
        <w:rPr>
          <w:rFonts w:hint="eastAsia"/>
        </w:rPr>
        <w:t>。</w:t>
      </w:r>
      <w:r w:rsidR="00FE33F9" w:rsidRPr="00FE33F9">
        <w:rPr>
          <w:rFonts w:hint="eastAsia"/>
          <w:u w:val="single"/>
        </w:rPr>
        <w:t>鄭玄</w:t>
      </w:r>
      <w:r w:rsidRPr="00474165">
        <w:rPr>
          <w:rFonts w:hint="eastAsia"/>
        </w:rPr>
        <w:t>曰：興者，諭弟以敬事兄，兄以榮覆弟也。</w:t>
      </w:r>
      <w:r w:rsidR="000742C0" w:rsidRPr="000742C0">
        <w:rPr>
          <w:rFonts w:hint="eastAsia"/>
          <w:u w:val="wave"/>
        </w:rPr>
        <w:t>毛詩</w:t>
      </w:r>
      <w:r w:rsidRPr="00474165">
        <w:rPr>
          <w:rFonts w:hint="eastAsia"/>
        </w:rPr>
        <w:t>曰：伐木丁丁，鳥鳴嚶嚶。</w:t>
      </w:r>
      <w:r w:rsidR="00FE33F9" w:rsidRPr="00FE33F9">
        <w:rPr>
          <w:rFonts w:hint="eastAsia"/>
          <w:u w:val="single"/>
        </w:rPr>
        <w:t>鄭玄</w:t>
      </w:r>
      <w:r w:rsidRPr="00474165">
        <w:rPr>
          <w:rFonts w:hint="eastAsia"/>
        </w:rPr>
        <w:t>曰：其鳴之志，似於求友也。</w:t>
      </w:r>
      <w:r w:rsidRPr="001C3E29">
        <w:rPr>
          <w:rFonts w:hint="eastAsia"/>
          <w:b/>
          <w:color w:val="660000"/>
          <w:sz w:val="28"/>
        </w:rPr>
        <w:lastRenderedPageBreak/>
        <w:t>親親子敦予，賢賢吾爾賞。</w:t>
      </w:r>
      <w:r w:rsidRPr="001C3E29">
        <w:rPr>
          <w:rFonts w:hint="eastAsia"/>
        </w:rPr>
        <w:t>禮記曰：君子賢其賢而親其親。又曰：親親故尊祖，尊祖故敬宗。</w:t>
      </w:r>
      <w:r w:rsidR="003E4D6D" w:rsidRPr="003E4D6D">
        <w:rPr>
          <w:rFonts w:hint="eastAsia"/>
          <w:u w:val="wave"/>
        </w:rPr>
        <w:t>論語</w:t>
      </w:r>
      <w:r w:rsidRPr="001C3E29">
        <w:rPr>
          <w:rFonts w:hint="eastAsia"/>
        </w:rPr>
        <w:t>曰：賢賢易色。</w:t>
      </w:r>
      <w:r w:rsidRPr="001C3E29">
        <w:rPr>
          <w:rFonts w:hint="eastAsia"/>
          <w:b/>
          <w:color w:val="660000"/>
          <w:sz w:val="28"/>
        </w:rPr>
        <w:t>比景後鮮輝，方年一日長。</w:t>
      </w:r>
      <w:r w:rsidRPr="001C3E29">
        <w:rPr>
          <w:rFonts w:hint="eastAsia"/>
        </w:rPr>
        <w:t>言比景後爾鮮煇，方年長爾一日也。說文曰：景，光也。</w:t>
      </w:r>
      <w:r w:rsidR="00FE33F9" w:rsidRPr="00FE33F9">
        <w:rPr>
          <w:rFonts w:hint="eastAsia"/>
          <w:u w:val="single"/>
        </w:rPr>
        <w:t>孔安國</w:t>
      </w:r>
      <w:r w:rsidR="003E4D6D" w:rsidRPr="003E4D6D">
        <w:rPr>
          <w:rFonts w:hint="eastAsia"/>
          <w:u w:val="wave"/>
        </w:rPr>
        <w:t>論語</w:t>
      </w:r>
      <w:r w:rsidRPr="001C3E29">
        <w:rPr>
          <w:rFonts w:hint="eastAsia"/>
        </w:rPr>
        <w:t>曰：子路、曾皙、冉有、公西華侍坐。子曰：以吾一日長乎爾。</w:t>
      </w:r>
      <w:r w:rsidRPr="001C3E29">
        <w:rPr>
          <w:rFonts w:hint="eastAsia"/>
          <w:b/>
          <w:color w:val="660000"/>
          <w:sz w:val="28"/>
        </w:rPr>
        <w:t>萎葉愛榮條，涸流好河廣。</w:t>
      </w:r>
      <w:r w:rsidRPr="001C3E29">
        <w:rPr>
          <w:rFonts w:hint="eastAsia"/>
        </w:rPr>
        <w:t>其二。萎葉、涸流，自喻也。</w:t>
      </w:r>
      <w:r w:rsidR="003F10DC" w:rsidRPr="003F10DC">
        <w:rPr>
          <w:rFonts w:hint="eastAsia"/>
          <w:u w:val="single"/>
        </w:rPr>
        <w:t>王逸</w:t>
      </w:r>
      <w:r w:rsidR="000742C0" w:rsidRPr="000742C0">
        <w:rPr>
          <w:rFonts w:hint="eastAsia"/>
          <w:u w:val="wave"/>
        </w:rPr>
        <w:t>楚辭</w:t>
      </w:r>
      <w:r w:rsidRPr="001C3E29">
        <w:rPr>
          <w:rFonts w:hint="eastAsia"/>
        </w:rPr>
        <w:t>注曰：枝葉早萎痛絕落。潘安仁河陽詩曰：峻巖敷榮條。文賦曰：豁若涸流。</w:t>
      </w:r>
      <w:r w:rsidR="000742C0" w:rsidRPr="000742C0">
        <w:rPr>
          <w:rFonts w:hint="eastAsia"/>
          <w:u w:val="wave"/>
        </w:rPr>
        <w:t>楚辭</w:t>
      </w:r>
      <w:r w:rsidRPr="001C3E29">
        <w:rPr>
          <w:rFonts w:hint="eastAsia"/>
        </w:rPr>
        <w:t>曰：江、河廣而無梁。</w:t>
      </w:r>
    </w:p>
    <w:p w14:paraId="2E8B49ED" w14:textId="3C848288" w:rsidR="00474165" w:rsidRPr="00474165" w:rsidRDefault="00474165" w:rsidP="00474165">
      <w:pPr>
        <w:pStyle w:val="5"/>
        <w:ind w:firstLine="641"/>
        <w:rPr>
          <w:sz w:val="32"/>
          <w:szCs w:val="32"/>
        </w:rPr>
      </w:pPr>
      <w:r w:rsidRPr="00474165">
        <w:rPr>
          <w:rFonts w:hint="eastAsia"/>
          <w:sz w:val="32"/>
          <w:szCs w:val="32"/>
        </w:rPr>
        <w:t>其三</w:t>
      </w:r>
    </w:p>
    <w:p w14:paraId="3406F557" w14:textId="7C3A3D49" w:rsidR="00474165" w:rsidRDefault="008F46A3" w:rsidP="0044646F">
      <w:pPr>
        <w:ind w:firstLine="561"/>
      </w:pPr>
      <w:r w:rsidRPr="001C3E29">
        <w:rPr>
          <w:rFonts w:hint="eastAsia"/>
          <w:b/>
          <w:color w:val="660000"/>
          <w:sz w:val="28"/>
        </w:rPr>
        <w:t>殉業謝成操，復禮愧貧樂。</w:t>
      </w:r>
      <w:r w:rsidRPr="001C3E29">
        <w:rPr>
          <w:rFonts w:hint="eastAsia"/>
        </w:rPr>
        <w:t>司馬彪莊子注曰：殉，營也。</w:t>
      </w:r>
      <w:r w:rsidR="003E4D6D" w:rsidRPr="003E4D6D">
        <w:rPr>
          <w:rFonts w:hint="eastAsia"/>
          <w:u w:val="wave"/>
        </w:rPr>
        <w:t>論語</w:t>
      </w:r>
      <w:r w:rsidRPr="001C3E29">
        <w:rPr>
          <w:rFonts w:hint="eastAsia"/>
        </w:rPr>
        <w:t>，子曰：一日克己復禮，天下歸仁焉。子曰：貧而樂，富而好禮者。</w:t>
      </w:r>
      <w:r w:rsidRPr="001C3E29">
        <w:rPr>
          <w:rFonts w:hint="eastAsia"/>
          <w:b/>
          <w:color w:val="660000"/>
          <w:sz w:val="28"/>
        </w:rPr>
        <w:t>幸會果代耕，符守江南曲。</w:t>
      </w:r>
      <w:r w:rsidR="003F10DC" w:rsidRPr="003F10DC">
        <w:rPr>
          <w:rFonts w:hint="eastAsia"/>
          <w:u w:val="single"/>
        </w:rPr>
        <w:t>許慎</w:t>
      </w:r>
      <w:r w:rsidRPr="001C3E29">
        <w:rPr>
          <w:rFonts w:hint="eastAsia"/>
        </w:rPr>
        <w:t>淮南子注曰：果，成也。禮記曰：諸侯之下士，視上農夫，祿足以代耕。</w:t>
      </w:r>
      <w:r w:rsidR="003E4D6D" w:rsidRPr="003E4D6D">
        <w:rPr>
          <w:rFonts w:hint="eastAsia"/>
          <w:u w:val="wave"/>
        </w:rPr>
        <w:t>漢書</w:t>
      </w:r>
      <w:r w:rsidRPr="001C3E29">
        <w:rPr>
          <w:rFonts w:hint="eastAsia"/>
        </w:rPr>
        <w:t>曰：初與郡守</w:t>
      </w:r>
      <w:r w:rsidR="00F355DD">
        <w:rPr>
          <w:rFonts w:hint="eastAsia"/>
        </w:rPr>
        <w:t>爲</w:t>
      </w:r>
      <w:r w:rsidRPr="001C3E29">
        <w:rPr>
          <w:rFonts w:hint="eastAsia"/>
        </w:rPr>
        <w:t>竹使符也。</w:t>
      </w:r>
      <w:r w:rsidRPr="001C3E29">
        <w:rPr>
          <w:rFonts w:hint="eastAsia"/>
          <w:b/>
          <w:color w:val="660000"/>
          <w:sz w:val="28"/>
        </w:rPr>
        <w:t>履運傷荏苒，遵塗歎緬邈。</w:t>
      </w:r>
      <w:r w:rsidRPr="001C3E29">
        <w:rPr>
          <w:rFonts w:hint="eastAsia"/>
        </w:rPr>
        <w:t>莊子曰：陰陽四時，運行各得其序。張茂先勵志詩云：日與月與，荏苒代謝。陸機贈馮文熊詩曰</w:t>
      </w:r>
      <w:r w:rsidRPr="00C32D98">
        <w:rPr>
          <w:rStyle w:val="a9"/>
        </w:rPr>
        <w:footnoteReference w:id="3443"/>
      </w:r>
      <w:r w:rsidRPr="001C3E29">
        <w:rPr>
          <w:rFonts w:hint="eastAsia"/>
        </w:rPr>
        <w:t>：遵塗遠蹈。又擬古詩曰：緬邈若飛沈。</w:t>
      </w:r>
      <w:r w:rsidRPr="001C3E29">
        <w:rPr>
          <w:rFonts w:hint="eastAsia"/>
          <w:b/>
          <w:color w:val="660000"/>
          <w:sz w:val="28"/>
        </w:rPr>
        <w:t>布懷存所欽，我勞一何篤！</w:t>
      </w:r>
      <w:r w:rsidRPr="001C3E29">
        <w:rPr>
          <w:rFonts w:hint="eastAsia"/>
        </w:rPr>
        <w:t>其三。嵇康秀才詩曰：思我所欽，我勞如何！徐幹答劉楨詩曰：我思一何篤，其愁兼三春。</w:t>
      </w:r>
    </w:p>
    <w:p w14:paraId="37C14829" w14:textId="2073A14F" w:rsidR="00474165" w:rsidRPr="00474165" w:rsidRDefault="00474165" w:rsidP="00474165">
      <w:pPr>
        <w:pStyle w:val="5"/>
        <w:ind w:firstLine="641"/>
        <w:rPr>
          <w:sz w:val="32"/>
          <w:szCs w:val="32"/>
        </w:rPr>
      </w:pPr>
      <w:r w:rsidRPr="00474165">
        <w:rPr>
          <w:rFonts w:hint="eastAsia"/>
          <w:sz w:val="32"/>
          <w:szCs w:val="32"/>
        </w:rPr>
        <w:t>其四</w:t>
      </w:r>
    </w:p>
    <w:p w14:paraId="0EE2C561" w14:textId="5CA07E6A" w:rsidR="00474165" w:rsidRDefault="008F46A3" w:rsidP="0044646F">
      <w:pPr>
        <w:ind w:firstLine="561"/>
      </w:pPr>
      <w:r w:rsidRPr="001C3E29">
        <w:rPr>
          <w:rFonts w:hint="eastAsia"/>
          <w:b/>
          <w:color w:val="660000"/>
          <w:sz w:val="28"/>
        </w:rPr>
        <w:t>肇允雖同規，翻飛各異概。</w:t>
      </w:r>
      <w:r w:rsidR="000742C0" w:rsidRPr="000742C0">
        <w:rPr>
          <w:rFonts w:hint="eastAsia"/>
          <w:u w:val="wave"/>
        </w:rPr>
        <w:t>毛詩</w:t>
      </w:r>
      <w:r w:rsidRPr="001C3E29">
        <w:rPr>
          <w:rFonts w:hint="eastAsia"/>
        </w:rPr>
        <w:t>曰：肇允彼桃蟲，飜飛惟鳥。異概，謂異量也。凡概以平量，故言概而顯量焉。</w:t>
      </w:r>
      <w:r w:rsidR="000742C0" w:rsidRPr="000742C0">
        <w:rPr>
          <w:rFonts w:hint="eastAsia"/>
          <w:u w:val="wave"/>
        </w:rPr>
        <w:t>楚辭</w:t>
      </w:r>
      <w:r w:rsidRPr="001C3E29">
        <w:rPr>
          <w:rFonts w:hint="eastAsia"/>
        </w:rPr>
        <w:t>曰：一概而相量也。</w:t>
      </w:r>
      <w:r w:rsidRPr="001C3E29">
        <w:rPr>
          <w:rFonts w:hint="eastAsia"/>
          <w:b/>
          <w:color w:val="660000"/>
          <w:sz w:val="28"/>
        </w:rPr>
        <w:t>迢遞封畿外，窈窕承明內。</w:t>
      </w:r>
      <w:r w:rsidRPr="001C3E29">
        <w:rPr>
          <w:rFonts w:hint="eastAsia"/>
        </w:rPr>
        <w:t>宣遠</w:t>
      </w:r>
      <w:r w:rsidR="00F355DD">
        <w:rPr>
          <w:rFonts w:hint="eastAsia"/>
        </w:rPr>
        <w:t>爲</w:t>
      </w:r>
      <w:r w:rsidRPr="001C3E29">
        <w:rPr>
          <w:rFonts w:hint="eastAsia"/>
        </w:rPr>
        <w:t>安城守，故云封畿外。靈運</w:t>
      </w:r>
      <w:r w:rsidR="00F355DD">
        <w:rPr>
          <w:rFonts w:hint="eastAsia"/>
        </w:rPr>
        <w:t>爲</w:t>
      </w:r>
      <w:r w:rsidRPr="001C3E29">
        <w:rPr>
          <w:rFonts w:hint="eastAsia"/>
        </w:rPr>
        <w:t>秘書監，故云承明內也。</w:t>
      </w:r>
      <w:r w:rsidR="000742C0" w:rsidRPr="000742C0">
        <w:rPr>
          <w:rFonts w:hint="eastAsia"/>
          <w:u w:val="wave"/>
        </w:rPr>
        <w:t>毛詩</w:t>
      </w:r>
      <w:r w:rsidRPr="001C3E29">
        <w:rPr>
          <w:rFonts w:hint="eastAsia"/>
        </w:rPr>
        <w:t>曰：京畿千里</w:t>
      </w:r>
      <w:r w:rsidRPr="00C32D98">
        <w:rPr>
          <w:rStyle w:val="a9"/>
        </w:rPr>
        <w:footnoteReference w:id="3444"/>
      </w:r>
      <w:r w:rsidRPr="001C3E29">
        <w:rPr>
          <w:rFonts w:hint="eastAsia"/>
        </w:rPr>
        <w:t>。承明，假</w:t>
      </w:r>
      <w:r w:rsidRPr="001C3E29">
        <w:rPr>
          <w:rFonts w:hint="eastAsia"/>
        </w:rPr>
        <w:lastRenderedPageBreak/>
        <w:t>京洛而言之也。</w:t>
      </w:r>
      <w:r w:rsidRPr="001C3E29">
        <w:rPr>
          <w:rFonts w:hint="eastAsia"/>
          <w:b/>
          <w:color w:val="660000"/>
          <w:sz w:val="28"/>
        </w:rPr>
        <w:t>尋塗塗</w:t>
      </w:r>
      <w:r w:rsidR="00820F0B">
        <w:rPr>
          <w:rFonts w:hint="eastAsia"/>
          <w:b/>
          <w:color w:val="660000"/>
          <w:sz w:val="28"/>
        </w:rPr>
        <w:t>旣</w:t>
      </w:r>
      <w:r w:rsidRPr="001C3E29">
        <w:rPr>
          <w:rFonts w:hint="eastAsia"/>
          <w:b/>
          <w:color w:val="660000"/>
          <w:sz w:val="28"/>
        </w:rPr>
        <w:t>睽，即理理已對。</w:t>
      </w:r>
      <w:r w:rsidRPr="001C3E29">
        <w:rPr>
          <w:rFonts w:hint="eastAsia"/>
        </w:rPr>
        <w:t>外內殊職，是塗睽也。賢愚異任，是理對也。</w:t>
      </w:r>
      <w:r w:rsidRPr="001C3E29">
        <w:rPr>
          <w:rFonts w:hint="eastAsia"/>
          <w:b/>
          <w:color w:val="660000"/>
          <w:sz w:val="28"/>
        </w:rPr>
        <w:t>絲路有恆悲，矧迺在吾愛。</w:t>
      </w:r>
      <w:r w:rsidRPr="001C3E29">
        <w:rPr>
          <w:rFonts w:hint="eastAsia"/>
        </w:rPr>
        <w:t>其四。絲路，已見上文。又，絲或</w:t>
      </w:r>
      <w:r w:rsidR="00F355DD">
        <w:rPr>
          <w:rFonts w:hint="eastAsia"/>
        </w:rPr>
        <w:t>爲</w:t>
      </w:r>
      <w:r w:rsidRPr="001C3E29">
        <w:rPr>
          <w:rFonts w:hint="eastAsia"/>
        </w:rPr>
        <w:t>蹊也。</w:t>
      </w:r>
    </w:p>
    <w:p w14:paraId="0F42D269" w14:textId="04A6A62B" w:rsidR="00474165" w:rsidRPr="00474165" w:rsidRDefault="00474165" w:rsidP="00474165">
      <w:pPr>
        <w:pStyle w:val="5"/>
        <w:ind w:firstLine="641"/>
        <w:rPr>
          <w:sz w:val="32"/>
          <w:szCs w:val="32"/>
        </w:rPr>
      </w:pPr>
      <w:r w:rsidRPr="00474165">
        <w:rPr>
          <w:rFonts w:hint="eastAsia"/>
          <w:sz w:val="32"/>
          <w:szCs w:val="32"/>
        </w:rPr>
        <w:t>其五</w:t>
      </w:r>
    </w:p>
    <w:p w14:paraId="3D35304A" w14:textId="730FC3FD" w:rsidR="008F46A3" w:rsidRDefault="008F46A3" w:rsidP="0044646F">
      <w:pPr>
        <w:ind w:firstLine="561"/>
      </w:pPr>
      <w:r w:rsidRPr="001C3E29">
        <w:rPr>
          <w:rFonts w:hint="eastAsia"/>
          <w:b/>
          <w:color w:val="660000"/>
          <w:sz w:val="28"/>
        </w:rPr>
        <w:t>跬行安步武，鎩翮周數仞。</w:t>
      </w:r>
      <w:r w:rsidR="003E4D6D" w:rsidRPr="003E4D6D">
        <w:rPr>
          <w:rFonts w:hint="eastAsia"/>
          <w:u w:val="wave"/>
        </w:rPr>
        <w:t>漢書</w:t>
      </w:r>
      <w:r w:rsidRPr="001C3E29">
        <w:rPr>
          <w:rFonts w:hint="eastAsia"/>
        </w:rPr>
        <w:t>，公孫玃曰：吳失與而無助，跬行獨進。</w:t>
      </w:r>
      <w:r w:rsidR="003F10DC" w:rsidRPr="003F10DC">
        <w:rPr>
          <w:rFonts w:hint="eastAsia"/>
          <w:u w:val="single"/>
        </w:rPr>
        <w:t>如淳</w:t>
      </w:r>
      <w:r w:rsidRPr="001C3E29">
        <w:rPr>
          <w:rFonts w:hint="eastAsia"/>
        </w:rPr>
        <w:t>曰：跬以一足行</w:t>
      </w:r>
      <w:r w:rsidR="00F355DD">
        <w:rPr>
          <w:rFonts w:hint="eastAsia"/>
        </w:rPr>
        <w:t>爲</w:t>
      </w:r>
      <w:r w:rsidRPr="00C32D98">
        <w:rPr>
          <w:rStyle w:val="a9"/>
        </w:rPr>
        <w:footnoteReference w:id="3445"/>
      </w:r>
      <w:r w:rsidRPr="001C3E29">
        <w:rPr>
          <w:rFonts w:hint="eastAsia"/>
        </w:rPr>
        <w:t>。跬，空橤切。</w:t>
      </w:r>
      <w:r w:rsidR="00FE33F9" w:rsidRPr="00FE33F9">
        <w:rPr>
          <w:rFonts w:hint="eastAsia"/>
          <w:u w:val="single"/>
        </w:rPr>
        <w:t>鄭玄</w:t>
      </w:r>
      <w:r w:rsidRPr="001C3E29">
        <w:rPr>
          <w:rFonts w:hint="eastAsia"/>
        </w:rPr>
        <w:t>禮記注曰：武，跡也。淮南子曰：飛鳥鎩羽。</w:t>
      </w:r>
      <w:r w:rsidR="003F10DC" w:rsidRPr="003F10DC">
        <w:rPr>
          <w:rFonts w:hint="eastAsia"/>
          <w:u w:val="single"/>
        </w:rPr>
        <w:t>許慎</w:t>
      </w:r>
      <w:r w:rsidRPr="001C3E29">
        <w:rPr>
          <w:rFonts w:hint="eastAsia"/>
        </w:rPr>
        <w:t>曰：鎩，殘羽也。莊子曰：有鳥焉，其名</w:t>
      </w:r>
      <w:r w:rsidR="00F355DD">
        <w:rPr>
          <w:rFonts w:hint="eastAsia"/>
        </w:rPr>
        <w:t>爲</w:t>
      </w:r>
      <w:r w:rsidRPr="001C3E29">
        <w:rPr>
          <w:rFonts w:hint="eastAsia"/>
        </w:rPr>
        <w:t>鵬，摶扶搖羊角而上者，行九萬里。斥鷃笑之曰：我騰躍而上，不過數仞而下，此亦飛之至也。包咸</w:t>
      </w:r>
      <w:r w:rsidR="003E4D6D" w:rsidRPr="003E4D6D">
        <w:rPr>
          <w:rFonts w:hint="eastAsia"/>
          <w:u w:val="wave"/>
        </w:rPr>
        <w:t>論語</w:t>
      </w:r>
      <w:r w:rsidRPr="001C3E29">
        <w:rPr>
          <w:rFonts w:hint="eastAsia"/>
        </w:rPr>
        <w:t>注曰：七尺曰仞。</w:t>
      </w:r>
      <w:r w:rsidRPr="001C3E29">
        <w:rPr>
          <w:rFonts w:hint="eastAsia"/>
          <w:b/>
          <w:color w:val="660000"/>
          <w:sz w:val="28"/>
        </w:rPr>
        <w:t>豈不識高遠，違方往有吝。</w:t>
      </w:r>
      <w:r w:rsidRPr="001C3E29">
        <w:rPr>
          <w:rFonts w:hint="eastAsia"/>
        </w:rPr>
        <w:t>阮籍詠懷詩曰：豈不識宏大，羽翼不相儀。郭象莊子注曰：亦猶鳥之自得於一方也。</w:t>
      </w:r>
      <w:r w:rsidR="000742C0" w:rsidRPr="000742C0">
        <w:rPr>
          <w:rFonts w:hint="eastAsia"/>
          <w:u w:val="wave"/>
        </w:rPr>
        <w:t>周易</w:t>
      </w:r>
      <w:r w:rsidRPr="001C3E29">
        <w:rPr>
          <w:rFonts w:hint="eastAsia"/>
        </w:rPr>
        <w:t>曰：君子舍之，往吝窮也。</w:t>
      </w:r>
      <w:r w:rsidRPr="001C3E29">
        <w:rPr>
          <w:rFonts w:hint="eastAsia"/>
          <w:b/>
          <w:color w:val="660000"/>
          <w:sz w:val="28"/>
        </w:rPr>
        <w:t>歲寒霜雪嚴，過半路愈峻。</w:t>
      </w:r>
      <w:r w:rsidRPr="001C3E29">
        <w:rPr>
          <w:rFonts w:hint="eastAsia"/>
        </w:rPr>
        <w:t>言位高而愈懼也。莊子，</w:t>
      </w:r>
      <w:r w:rsidR="003F10DC" w:rsidRPr="003F10DC">
        <w:rPr>
          <w:rFonts w:hint="eastAsia"/>
          <w:u w:val="single"/>
        </w:rPr>
        <w:t>孔子</w:t>
      </w:r>
      <w:r w:rsidRPr="001C3E29">
        <w:rPr>
          <w:rFonts w:hint="eastAsia"/>
        </w:rPr>
        <w:t>曰：天寒</w:t>
      </w:r>
      <w:r w:rsidR="00820F0B">
        <w:rPr>
          <w:rFonts w:hint="eastAsia"/>
        </w:rPr>
        <w:t>旣</w:t>
      </w:r>
      <w:r w:rsidRPr="001C3E29">
        <w:rPr>
          <w:rFonts w:hint="eastAsia"/>
        </w:rPr>
        <w:t>至，霜雪</w:t>
      </w:r>
      <w:r w:rsidR="00820F0B">
        <w:rPr>
          <w:rFonts w:hint="eastAsia"/>
        </w:rPr>
        <w:t>旣</w:t>
      </w:r>
      <w:r w:rsidRPr="001C3E29">
        <w:rPr>
          <w:rFonts w:hint="eastAsia"/>
        </w:rPr>
        <w:t>降。戰國策曰：或謂秦王曰：日行百里者，半於九十。此言末路之難也。</w:t>
      </w:r>
      <w:r w:rsidRPr="001C3E29">
        <w:rPr>
          <w:rFonts w:hint="eastAsia"/>
          <w:b/>
          <w:color w:val="660000"/>
          <w:sz w:val="28"/>
        </w:rPr>
        <w:t>量己畏友朋，勇退不敢進。</w:t>
      </w:r>
      <w:r w:rsidRPr="001C3E29">
        <w:rPr>
          <w:rFonts w:hint="eastAsia"/>
        </w:rPr>
        <w:t>庾元規讓中書表曰：量己知獘。左氏傳，陳敬仲曰：詩云：豈不欲往，畏我友朋。</w:t>
      </w:r>
      <w:r w:rsidR="000742C0" w:rsidRPr="000742C0">
        <w:rPr>
          <w:rFonts w:hint="eastAsia"/>
          <w:u w:val="wave"/>
        </w:rPr>
        <w:t>晏子春秋</w:t>
      </w:r>
      <w:r w:rsidRPr="001C3E29">
        <w:rPr>
          <w:rFonts w:hint="eastAsia"/>
        </w:rPr>
        <w:t>曰：上士難進而易退也。</w:t>
      </w:r>
      <w:r w:rsidRPr="001C3E29">
        <w:rPr>
          <w:rFonts w:hint="eastAsia"/>
          <w:b/>
          <w:color w:val="660000"/>
          <w:sz w:val="28"/>
        </w:rPr>
        <w:t>行矣勵令猷，寫誠詶來訊。</w:t>
      </w:r>
      <w:r w:rsidRPr="001C3E29">
        <w:rPr>
          <w:rFonts w:hint="eastAsia"/>
        </w:rPr>
        <w:t>其五。</w:t>
      </w:r>
      <w:r w:rsidR="00FE33F9" w:rsidRPr="00FE33F9">
        <w:rPr>
          <w:rFonts w:hint="eastAsia"/>
          <w:u w:val="single"/>
        </w:rPr>
        <w:t>孔安國</w:t>
      </w:r>
      <w:r w:rsidR="000742C0" w:rsidRPr="000742C0">
        <w:rPr>
          <w:rFonts w:hint="eastAsia"/>
          <w:u w:val="wave"/>
        </w:rPr>
        <w:t>尙書</w:t>
      </w:r>
      <w:r w:rsidRPr="001C3E29">
        <w:rPr>
          <w:rFonts w:hint="eastAsia"/>
        </w:rPr>
        <w:t>傳曰：勵，勉也。補亡詩曰：賓寫爾誠。曹植與吳重書曰</w:t>
      </w:r>
      <w:r w:rsidRPr="00C32D98">
        <w:rPr>
          <w:rStyle w:val="a9"/>
        </w:rPr>
        <w:footnoteReference w:id="3446"/>
      </w:r>
      <w:r w:rsidRPr="001C3E29">
        <w:rPr>
          <w:rFonts w:hint="eastAsia"/>
        </w:rPr>
        <w:t>：得所來訊，文采委曲。</w:t>
      </w:r>
    </w:p>
    <w:p w14:paraId="3C8A5E79"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西陵遇風獻康樂</w:t>
      </w:r>
    </w:p>
    <w:p w14:paraId="23572EC3" w14:textId="7C9B3474" w:rsidR="008F46A3" w:rsidRDefault="008F46A3" w:rsidP="0044646F">
      <w:pPr>
        <w:ind w:firstLine="420"/>
      </w:pPr>
      <w:r w:rsidRPr="001C3E29">
        <w:rPr>
          <w:rFonts w:hint="eastAsia"/>
        </w:rPr>
        <w:t>五言</w:t>
      </w:r>
      <w:r w:rsidR="00C301A8">
        <w:rPr>
          <w:rFonts w:hint="eastAsia"/>
        </w:rPr>
        <w:t>。</w:t>
      </w:r>
      <w:r w:rsidRPr="001C3E29">
        <w:rPr>
          <w:rFonts w:hint="eastAsia"/>
        </w:rPr>
        <w:t>沈約</w:t>
      </w:r>
      <w:r w:rsidR="000742C0" w:rsidRPr="000742C0">
        <w:rPr>
          <w:rFonts w:hint="eastAsia"/>
          <w:u w:val="wave"/>
        </w:rPr>
        <w:t>宋書</w:t>
      </w:r>
      <w:r w:rsidRPr="001C3E29">
        <w:rPr>
          <w:rFonts w:hint="eastAsia"/>
        </w:rPr>
        <w:t>曰：靈運襲封康樂侯。</w:t>
      </w:r>
      <w:r w:rsidR="00FE33F9" w:rsidRPr="00FE33F9">
        <w:rPr>
          <w:rFonts w:hint="eastAsia"/>
          <w:u w:val="single"/>
        </w:rPr>
        <w:t>鄭玄</w:t>
      </w:r>
      <w:r w:rsidRPr="001C3E29">
        <w:rPr>
          <w:rFonts w:hint="eastAsia"/>
        </w:rPr>
        <w:t>禮記注曰：獻，猶進也。又曰：古者致物於人，尊之曰獻。</w:t>
      </w:r>
    </w:p>
    <w:p w14:paraId="62A9AA68" w14:textId="54A82ED1" w:rsidR="008F46A3" w:rsidRPr="00C301A8" w:rsidRDefault="008F46A3" w:rsidP="0044646F">
      <w:pPr>
        <w:ind w:firstLine="560"/>
        <w:rPr>
          <w:rFonts w:ascii="楷体" w:eastAsia="楷体" w:hAnsi="楷体"/>
          <w:color w:val="660000"/>
          <w:sz w:val="28"/>
          <w:u w:val="single"/>
        </w:rPr>
      </w:pPr>
      <w:r w:rsidRPr="00C301A8">
        <w:rPr>
          <w:rFonts w:ascii="楷体" w:eastAsia="楷体" w:hAnsi="楷体" w:hint="eastAsia"/>
          <w:color w:val="660000"/>
          <w:sz w:val="28"/>
          <w:u w:val="single"/>
        </w:rPr>
        <w:t>謝惠連</w:t>
      </w:r>
    </w:p>
    <w:p w14:paraId="5318DF24" w14:textId="40D97D0C" w:rsidR="00474165" w:rsidRPr="00474165" w:rsidRDefault="00474165" w:rsidP="00474165">
      <w:pPr>
        <w:pStyle w:val="5"/>
        <w:ind w:firstLine="641"/>
        <w:rPr>
          <w:sz w:val="32"/>
          <w:szCs w:val="32"/>
        </w:rPr>
      </w:pPr>
      <w:r w:rsidRPr="00474165">
        <w:rPr>
          <w:rFonts w:hint="eastAsia"/>
          <w:sz w:val="32"/>
          <w:szCs w:val="32"/>
        </w:rPr>
        <w:lastRenderedPageBreak/>
        <w:t>其一</w:t>
      </w:r>
    </w:p>
    <w:p w14:paraId="53F4589B" w14:textId="73417980" w:rsidR="00474165" w:rsidRDefault="008F46A3" w:rsidP="0044646F">
      <w:pPr>
        <w:ind w:firstLine="561"/>
      </w:pPr>
      <w:r w:rsidRPr="001C3E29">
        <w:rPr>
          <w:rFonts w:hint="eastAsia"/>
          <w:b/>
          <w:color w:val="660000"/>
          <w:sz w:val="28"/>
        </w:rPr>
        <w:t>我行指孟春，春仲</w:t>
      </w:r>
      <w:r w:rsidR="000742C0">
        <w:rPr>
          <w:rFonts w:hint="eastAsia"/>
          <w:b/>
          <w:color w:val="660000"/>
          <w:sz w:val="28"/>
        </w:rPr>
        <w:t>尙</w:t>
      </w:r>
      <w:r w:rsidRPr="001C3E29">
        <w:rPr>
          <w:rFonts w:hint="eastAsia"/>
          <w:b/>
          <w:color w:val="660000"/>
          <w:sz w:val="28"/>
        </w:rPr>
        <w:t>未發。趣途遠有期，念離情無歇。</w:t>
      </w:r>
      <w:r w:rsidRPr="001C3E29">
        <w:rPr>
          <w:rFonts w:hint="eastAsia"/>
        </w:rPr>
        <w:t>趣，向也。</w:t>
      </w:r>
      <w:r w:rsidRPr="001C3E29">
        <w:rPr>
          <w:rFonts w:hint="eastAsia"/>
          <w:b/>
          <w:color w:val="660000"/>
          <w:sz w:val="28"/>
        </w:rPr>
        <w:t>成裝候良辰，漾舟陶嘉月。</w:t>
      </w:r>
      <w:r w:rsidR="003F10DC" w:rsidRPr="003F10DC">
        <w:rPr>
          <w:rFonts w:hint="eastAsia"/>
          <w:u w:val="single"/>
        </w:rPr>
        <w:t>許慎</w:t>
      </w:r>
      <w:r w:rsidRPr="001C3E29">
        <w:rPr>
          <w:rFonts w:hint="eastAsia"/>
        </w:rPr>
        <w:t>淮南子注曰：裝，飾也。良辰，已見上文。蜀都賦曰：漾輕舟。</w:t>
      </w:r>
      <w:r w:rsidR="000742C0" w:rsidRPr="000742C0">
        <w:rPr>
          <w:rFonts w:hint="eastAsia"/>
          <w:u w:val="wave"/>
        </w:rPr>
        <w:t>楚辭</w:t>
      </w:r>
      <w:r w:rsidRPr="001C3E29">
        <w:rPr>
          <w:rFonts w:hint="eastAsia"/>
        </w:rPr>
        <w:t>曰：陶嘉月兮總駕，搴玉英兮自脩。爾雅曰：陶，喜也。</w:t>
      </w:r>
      <w:r w:rsidRPr="001C3E29">
        <w:rPr>
          <w:rFonts w:hint="eastAsia"/>
          <w:b/>
          <w:color w:val="660000"/>
          <w:sz w:val="28"/>
        </w:rPr>
        <w:t>瞻塗意少悰，還顧情多闕。</w:t>
      </w:r>
      <w:r w:rsidRPr="001C3E29">
        <w:rPr>
          <w:rFonts w:hint="eastAsia"/>
        </w:rPr>
        <w:t>其一。</w:t>
      </w:r>
      <w:r w:rsidR="003F10DC" w:rsidRPr="003F10DC">
        <w:rPr>
          <w:rFonts w:hint="eastAsia"/>
          <w:u w:val="single"/>
        </w:rPr>
        <w:t>韋昭</w:t>
      </w:r>
      <w:r w:rsidR="003E4D6D" w:rsidRPr="003E4D6D">
        <w:rPr>
          <w:rFonts w:hint="eastAsia"/>
          <w:u w:val="wave"/>
        </w:rPr>
        <w:t>漢書</w:t>
      </w:r>
      <w:r w:rsidRPr="001C3E29">
        <w:rPr>
          <w:rFonts w:hint="eastAsia"/>
        </w:rPr>
        <w:t>注曰：悰，樂也。</w:t>
      </w:r>
    </w:p>
    <w:p w14:paraId="5D6FAE2B" w14:textId="3844C2BE" w:rsidR="00474165" w:rsidRPr="00474165" w:rsidRDefault="00474165" w:rsidP="00474165">
      <w:pPr>
        <w:pStyle w:val="5"/>
        <w:ind w:firstLine="641"/>
        <w:rPr>
          <w:sz w:val="32"/>
          <w:szCs w:val="32"/>
        </w:rPr>
      </w:pPr>
      <w:r w:rsidRPr="00474165">
        <w:rPr>
          <w:rFonts w:hint="eastAsia"/>
          <w:sz w:val="32"/>
          <w:szCs w:val="32"/>
        </w:rPr>
        <w:t>其二</w:t>
      </w:r>
    </w:p>
    <w:p w14:paraId="4BA04C56" w14:textId="7FFCE5CD" w:rsidR="00474165" w:rsidRDefault="008F46A3" w:rsidP="0044646F">
      <w:pPr>
        <w:ind w:firstLine="561"/>
      </w:pPr>
      <w:r w:rsidRPr="001C3E29">
        <w:rPr>
          <w:rFonts w:hint="eastAsia"/>
          <w:b/>
          <w:color w:val="660000"/>
          <w:sz w:val="28"/>
        </w:rPr>
        <w:t>哲兄感仳別，相送越坰林。</w:t>
      </w:r>
      <w:r w:rsidRPr="001C3E29">
        <w:rPr>
          <w:rFonts w:hint="eastAsia"/>
        </w:rPr>
        <w:t>兄，謂靈運也。</w:t>
      </w:r>
      <w:r w:rsidR="003E4D6D" w:rsidRPr="003E4D6D">
        <w:rPr>
          <w:rFonts w:hint="eastAsia"/>
          <w:u w:val="wave"/>
        </w:rPr>
        <w:t>漢書</w:t>
      </w:r>
      <w:r w:rsidRPr="001C3E29">
        <w:rPr>
          <w:rFonts w:hint="eastAsia"/>
        </w:rPr>
        <w:t>，谷永謝王鳳曰：察父哲兄，覆育子弟，誠無以加。</w:t>
      </w:r>
      <w:r w:rsidR="000742C0" w:rsidRPr="000742C0">
        <w:rPr>
          <w:rFonts w:hint="eastAsia"/>
          <w:u w:val="wave"/>
        </w:rPr>
        <w:t>毛詩</w:t>
      </w:r>
      <w:r w:rsidRPr="001C3E29">
        <w:rPr>
          <w:rFonts w:hint="eastAsia"/>
        </w:rPr>
        <w:t>曰：有女仳離，慨其嘆矣。</w:t>
      </w:r>
      <w:r w:rsidR="003F10DC" w:rsidRPr="003F10DC">
        <w:rPr>
          <w:rFonts w:hint="eastAsia"/>
          <w:u w:val="single"/>
        </w:rPr>
        <w:t>毛萇</w:t>
      </w:r>
      <w:r w:rsidRPr="001C3E29">
        <w:rPr>
          <w:rFonts w:hint="eastAsia"/>
        </w:rPr>
        <w:t>曰：仳，別也，匹視切。爾雅曰：野外曰林：林外曰坰。</w:t>
      </w:r>
      <w:r w:rsidRPr="001C3E29">
        <w:rPr>
          <w:rFonts w:hint="eastAsia"/>
          <w:b/>
          <w:color w:val="660000"/>
          <w:sz w:val="28"/>
        </w:rPr>
        <w:t>飲餞野亭館，分袂澄湖陰。</w:t>
      </w:r>
      <w:r w:rsidR="000742C0" w:rsidRPr="000742C0">
        <w:rPr>
          <w:rFonts w:hint="eastAsia"/>
          <w:u w:val="wave"/>
        </w:rPr>
        <w:t>毛詩</w:t>
      </w:r>
      <w:r w:rsidRPr="001C3E29">
        <w:rPr>
          <w:rFonts w:hint="eastAsia"/>
        </w:rPr>
        <w:t>曰：飲餞于禰。范曄</w:t>
      </w:r>
      <w:r w:rsidR="000742C0" w:rsidRPr="000742C0">
        <w:rPr>
          <w:rFonts w:hint="eastAsia"/>
          <w:u w:val="wave"/>
        </w:rPr>
        <w:t>後漢書</w:t>
      </w:r>
      <w:r w:rsidRPr="001C3E29">
        <w:rPr>
          <w:rFonts w:hint="eastAsia"/>
        </w:rPr>
        <w:t>曰：郭伋遂止野亭。</w:t>
      </w:r>
      <w:r w:rsidRPr="001C3E29">
        <w:rPr>
          <w:rFonts w:hint="eastAsia"/>
          <w:b/>
          <w:color w:val="660000"/>
          <w:sz w:val="28"/>
        </w:rPr>
        <w:t>悽悽留子言，眷眷浮客心。</w:t>
      </w:r>
      <w:r w:rsidRPr="001C3E29">
        <w:rPr>
          <w:rFonts w:hint="eastAsia"/>
        </w:rPr>
        <w:t>韓詩曰：眷眷懷顧。</w:t>
      </w:r>
      <w:r w:rsidR="00FE33F9" w:rsidRPr="00FE33F9">
        <w:rPr>
          <w:rFonts w:hint="eastAsia"/>
          <w:u w:val="single"/>
        </w:rPr>
        <w:t>孔安國</w:t>
      </w:r>
      <w:r w:rsidR="000742C0" w:rsidRPr="000742C0">
        <w:rPr>
          <w:rFonts w:hint="eastAsia"/>
          <w:u w:val="wave"/>
        </w:rPr>
        <w:t>尙書</w:t>
      </w:r>
      <w:r w:rsidRPr="001C3E29">
        <w:rPr>
          <w:rFonts w:hint="eastAsia"/>
        </w:rPr>
        <w:t>傳曰：浮，行也。</w:t>
      </w:r>
      <w:r w:rsidRPr="001C3E29">
        <w:rPr>
          <w:rFonts w:hint="eastAsia"/>
          <w:b/>
          <w:color w:val="660000"/>
          <w:sz w:val="28"/>
        </w:rPr>
        <w:t>迴塘隱艫枻，遠望絕形音。</w:t>
      </w:r>
      <w:r w:rsidRPr="001C3E29">
        <w:rPr>
          <w:rFonts w:hint="eastAsia"/>
        </w:rPr>
        <w:t>其二。南都賦曰：分背迴塘。說文曰：艫，船頭也。</w:t>
      </w:r>
      <w:r w:rsidR="003F10DC" w:rsidRPr="003F10DC">
        <w:rPr>
          <w:rFonts w:hint="eastAsia"/>
          <w:u w:val="single"/>
        </w:rPr>
        <w:t>韋昭</w:t>
      </w:r>
      <w:r w:rsidR="003E4D6D" w:rsidRPr="003E4D6D">
        <w:rPr>
          <w:rFonts w:hint="eastAsia"/>
          <w:u w:val="wave"/>
        </w:rPr>
        <w:t>漢書</w:t>
      </w:r>
      <w:r w:rsidRPr="001C3E29">
        <w:rPr>
          <w:rFonts w:hint="eastAsia"/>
        </w:rPr>
        <w:t>注曰：枻，楫也。</w:t>
      </w:r>
    </w:p>
    <w:p w14:paraId="4AD808DA" w14:textId="070E5637" w:rsidR="00474165" w:rsidRPr="00474165" w:rsidRDefault="00474165" w:rsidP="00474165">
      <w:pPr>
        <w:pStyle w:val="5"/>
        <w:ind w:firstLine="641"/>
        <w:rPr>
          <w:sz w:val="32"/>
          <w:szCs w:val="32"/>
        </w:rPr>
      </w:pPr>
      <w:r w:rsidRPr="00474165">
        <w:rPr>
          <w:rFonts w:hint="eastAsia"/>
          <w:sz w:val="32"/>
          <w:szCs w:val="32"/>
        </w:rPr>
        <w:t>其三</w:t>
      </w:r>
    </w:p>
    <w:p w14:paraId="32F3865A" w14:textId="0239235C" w:rsidR="00474165" w:rsidRDefault="008F46A3" w:rsidP="0044646F">
      <w:pPr>
        <w:ind w:firstLine="561"/>
      </w:pPr>
      <w:r w:rsidRPr="001C3E29">
        <w:rPr>
          <w:rFonts w:hint="eastAsia"/>
          <w:b/>
          <w:color w:val="660000"/>
          <w:sz w:val="28"/>
        </w:rPr>
        <w:t>靡靡即長路，戚戚抱遙悲。</w:t>
      </w:r>
      <w:r w:rsidR="000742C0" w:rsidRPr="000742C0">
        <w:rPr>
          <w:rFonts w:hint="eastAsia"/>
          <w:u w:val="wave"/>
        </w:rPr>
        <w:t>楚辭</w:t>
      </w:r>
      <w:r w:rsidRPr="001C3E29">
        <w:rPr>
          <w:rFonts w:hint="eastAsia"/>
        </w:rPr>
        <w:t>曰：居戚戚而不解。</w:t>
      </w:r>
      <w:r w:rsidRPr="001C3E29">
        <w:rPr>
          <w:rFonts w:hint="eastAsia"/>
          <w:b/>
          <w:color w:val="660000"/>
          <w:sz w:val="28"/>
        </w:rPr>
        <w:t>悲遙但自弭，路長當語誰！</w:t>
      </w:r>
      <w:r w:rsidR="000742C0" w:rsidRPr="000742C0">
        <w:rPr>
          <w:rFonts w:hint="eastAsia"/>
          <w:u w:val="wave"/>
        </w:rPr>
        <w:t>楚辭</w:t>
      </w:r>
      <w:r w:rsidRPr="001C3E29">
        <w:rPr>
          <w:rFonts w:hint="eastAsia"/>
        </w:rPr>
        <w:t>曰：汎容與而遐舉兮，聊抑志而自弭。杜預左氏傳注曰：弭，息也。古詩曰：愁思當語誰。</w:t>
      </w:r>
      <w:r w:rsidRPr="001C3E29">
        <w:rPr>
          <w:rFonts w:hint="eastAsia"/>
          <w:b/>
          <w:color w:val="660000"/>
          <w:sz w:val="28"/>
        </w:rPr>
        <w:t>行行道轉遠，去去情彌遲。</w:t>
      </w:r>
      <w:r w:rsidRPr="001C3E29">
        <w:rPr>
          <w:rFonts w:hint="eastAsia"/>
        </w:rPr>
        <w:t>陸機赴洛詩曰：行行遂已遠。韓詩外傳曰：</w:t>
      </w:r>
      <w:r w:rsidR="003F10DC" w:rsidRPr="003F10DC">
        <w:rPr>
          <w:rFonts w:hint="eastAsia"/>
          <w:u w:val="single"/>
        </w:rPr>
        <w:t>孔子</w:t>
      </w:r>
      <w:r w:rsidRPr="001C3E29">
        <w:rPr>
          <w:rFonts w:hint="eastAsia"/>
        </w:rPr>
        <w:t>之去魯，遲遲乎其行也。</w:t>
      </w:r>
      <w:r w:rsidRPr="001C3E29">
        <w:rPr>
          <w:rFonts w:hint="eastAsia"/>
          <w:b/>
          <w:color w:val="660000"/>
          <w:sz w:val="28"/>
        </w:rPr>
        <w:t>昨發浦陽汭，今宿浙江湄。</w:t>
      </w:r>
      <w:r w:rsidRPr="001C3E29">
        <w:rPr>
          <w:rFonts w:hint="eastAsia"/>
        </w:rPr>
        <w:t>其三。酈善長水經注曰：浦陽江水，導源烏傷縣，而經上虞縣。</w:t>
      </w:r>
      <w:r w:rsidR="00FE33F9" w:rsidRPr="00FE33F9">
        <w:rPr>
          <w:rFonts w:hint="eastAsia"/>
          <w:u w:val="single"/>
        </w:rPr>
        <w:t>孔安國</w:t>
      </w:r>
      <w:r w:rsidR="000742C0" w:rsidRPr="000742C0">
        <w:rPr>
          <w:rFonts w:hint="eastAsia"/>
          <w:u w:val="wave"/>
        </w:rPr>
        <w:t>尙書</w:t>
      </w:r>
      <w:r w:rsidRPr="001C3E29">
        <w:rPr>
          <w:rFonts w:hint="eastAsia"/>
        </w:rPr>
        <w:t>傳曰：水北曰汭。</w:t>
      </w:r>
      <w:r w:rsidR="003F10DC" w:rsidRPr="003F10DC">
        <w:rPr>
          <w:rFonts w:hint="eastAsia"/>
          <w:u w:val="single"/>
        </w:rPr>
        <w:t>晉灼</w:t>
      </w:r>
      <w:r w:rsidR="003E4D6D" w:rsidRPr="003E4D6D">
        <w:rPr>
          <w:rFonts w:hint="eastAsia"/>
          <w:u w:val="wave"/>
        </w:rPr>
        <w:t>漢書</w:t>
      </w:r>
      <w:r w:rsidRPr="001C3E29">
        <w:rPr>
          <w:rFonts w:hint="eastAsia"/>
        </w:rPr>
        <w:t>注曰：江水至會稽山陰</w:t>
      </w:r>
      <w:r w:rsidR="00F355DD">
        <w:rPr>
          <w:rFonts w:hint="eastAsia"/>
        </w:rPr>
        <w:t>爲</w:t>
      </w:r>
      <w:r w:rsidRPr="001C3E29">
        <w:rPr>
          <w:rFonts w:hint="eastAsia"/>
        </w:rPr>
        <w:t>浙江。</w:t>
      </w:r>
      <w:r w:rsidR="003F10DC" w:rsidRPr="003F10DC">
        <w:rPr>
          <w:rFonts w:hint="eastAsia"/>
          <w:u w:val="single"/>
        </w:rPr>
        <w:t>郭璞</w:t>
      </w:r>
      <w:r w:rsidRPr="001C3E29">
        <w:rPr>
          <w:rFonts w:hint="eastAsia"/>
        </w:rPr>
        <w:t>山海經注曰：今錢塘有浙江，音折。</w:t>
      </w:r>
    </w:p>
    <w:p w14:paraId="561A3A5E" w14:textId="14102DFC" w:rsidR="00474165" w:rsidRPr="00474165" w:rsidRDefault="00474165" w:rsidP="00474165">
      <w:pPr>
        <w:pStyle w:val="5"/>
        <w:ind w:firstLine="641"/>
        <w:rPr>
          <w:sz w:val="32"/>
          <w:szCs w:val="32"/>
        </w:rPr>
      </w:pPr>
      <w:r w:rsidRPr="00474165">
        <w:rPr>
          <w:rFonts w:hint="eastAsia"/>
          <w:sz w:val="32"/>
          <w:szCs w:val="32"/>
        </w:rPr>
        <w:lastRenderedPageBreak/>
        <w:t>其四</w:t>
      </w:r>
    </w:p>
    <w:p w14:paraId="21DDCA57" w14:textId="077B4CDC" w:rsidR="00474165" w:rsidRDefault="008F46A3" w:rsidP="0044646F">
      <w:pPr>
        <w:ind w:firstLine="561"/>
      </w:pPr>
      <w:r w:rsidRPr="001C3E29">
        <w:rPr>
          <w:rFonts w:hint="eastAsia"/>
          <w:b/>
          <w:color w:val="660000"/>
          <w:sz w:val="28"/>
        </w:rPr>
        <w:t>屯雲蔽曾嶺，驚風涌飛流。零雨潤墳澤，落雪灑林丘。</w:t>
      </w:r>
      <w:r w:rsidR="000742C0" w:rsidRPr="000742C0">
        <w:rPr>
          <w:rFonts w:hint="eastAsia"/>
          <w:u w:val="wave"/>
        </w:rPr>
        <w:t>毛詩</w:t>
      </w:r>
      <w:r w:rsidRPr="001C3E29">
        <w:rPr>
          <w:rFonts w:hint="eastAsia"/>
        </w:rPr>
        <w:t>曰：零雨其濛。</w:t>
      </w:r>
      <w:r w:rsidRPr="001C3E29">
        <w:rPr>
          <w:rFonts w:hint="eastAsia"/>
          <w:b/>
          <w:color w:val="660000"/>
          <w:sz w:val="28"/>
        </w:rPr>
        <w:t>浮氛晦崖巘，積素惑原疇。</w:t>
      </w:r>
      <w:r w:rsidRPr="001C3E29">
        <w:rPr>
          <w:rFonts w:hint="eastAsia"/>
        </w:rPr>
        <w:t>爾雅曰：重巘，隒也。</w:t>
      </w:r>
      <w:r w:rsidRPr="001C3E29">
        <w:rPr>
          <w:rFonts w:hint="eastAsia"/>
          <w:b/>
          <w:color w:val="660000"/>
          <w:sz w:val="28"/>
        </w:rPr>
        <w:t>曲汜薄停旅，通川絕行舟。</w:t>
      </w:r>
      <w:r w:rsidRPr="001C3E29">
        <w:rPr>
          <w:rFonts w:hint="eastAsia"/>
        </w:rPr>
        <w:t>其四。</w:t>
      </w:r>
      <w:r w:rsidR="003F10DC" w:rsidRPr="003F10DC">
        <w:rPr>
          <w:rFonts w:hint="eastAsia"/>
          <w:u w:val="single"/>
        </w:rPr>
        <w:t>王逸</w:t>
      </w:r>
      <w:r w:rsidR="000742C0" w:rsidRPr="000742C0">
        <w:rPr>
          <w:rFonts w:hint="eastAsia"/>
          <w:u w:val="wave"/>
        </w:rPr>
        <w:t>楚辭</w:t>
      </w:r>
      <w:r w:rsidRPr="001C3E29">
        <w:rPr>
          <w:rFonts w:hint="eastAsia"/>
        </w:rPr>
        <w:t>注曰：泊，止也，泊與薄古字通。韓詩外傳，阿谷之女曰：阿谷之隊隱也</w:t>
      </w:r>
      <w:r w:rsidRPr="00C32D98">
        <w:rPr>
          <w:rStyle w:val="a9"/>
        </w:rPr>
        <w:footnoteReference w:id="3447"/>
      </w:r>
      <w:r w:rsidRPr="001C3E29">
        <w:rPr>
          <w:rFonts w:hint="eastAsia"/>
        </w:rPr>
        <w:t>。行旅，已見上文。上林賦曰：通川過於中庭。魏文帝善哉行曰：洋洋川流，中有行舟。</w:t>
      </w:r>
    </w:p>
    <w:p w14:paraId="3DD1352C" w14:textId="02B6570A" w:rsidR="00474165" w:rsidRPr="00474165" w:rsidRDefault="00474165" w:rsidP="00474165">
      <w:pPr>
        <w:pStyle w:val="5"/>
        <w:ind w:firstLine="641"/>
        <w:rPr>
          <w:sz w:val="32"/>
          <w:szCs w:val="32"/>
        </w:rPr>
      </w:pPr>
      <w:r w:rsidRPr="00474165">
        <w:rPr>
          <w:rFonts w:hint="eastAsia"/>
          <w:sz w:val="32"/>
          <w:szCs w:val="32"/>
        </w:rPr>
        <w:t>其五</w:t>
      </w:r>
    </w:p>
    <w:p w14:paraId="21FB4122" w14:textId="7AD41288" w:rsidR="008F46A3" w:rsidRDefault="008F46A3" w:rsidP="0044646F">
      <w:pPr>
        <w:ind w:firstLine="561"/>
      </w:pPr>
      <w:r w:rsidRPr="001C3E29">
        <w:rPr>
          <w:rFonts w:hint="eastAsia"/>
          <w:b/>
          <w:color w:val="660000"/>
          <w:sz w:val="28"/>
        </w:rPr>
        <w:t>臨津不得濟，佇楫阻風波。</w:t>
      </w:r>
      <w:r w:rsidRPr="001C3E29">
        <w:rPr>
          <w:rFonts w:hint="eastAsia"/>
        </w:rPr>
        <w:t>孔叢子，</w:t>
      </w:r>
      <w:r w:rsidR="003F10DC" w:rsidRPr="003F10DC">
        <w:rPr>
          <w:rFonts w:hint="eastAsia"/>
          <w:u w:val="single"/>
        </w:rPr>
        <w:t>孔子</w:t>
      </w:r>
      <w:r w:rsidRPr="001C3E29">
        <w:rPr>
          <w:rFonts w:hint="eastAsia"/>
        </w:rPr>
        <w:t>歌曰：臨津不濟，還轅息鄒。爾雅曰：佇，久也。家語，</w:t>
      </w:r>
      <w:r w:rsidR="003F10DC" w:rsidRPr="003F10DC">
        <w:rPr>
          <w:rFonts w:hint="eastAsia"/>
          <w:u w:val="single"/>
        </w:rPr>
        <w:t>孔子</w:t>
      </w:r>
      <w:r w:rsidRPr="001C3E29">
        <w:rPr>
          <w:rFonts w:hint="eastAsia"/>
        </w:rPr>
        <w:t>曰：不觀巨海，何以知風波之患也。</w:t>
      </w:r>
      <w:r w:rsidRPr="001C3E29">
        <w:rPr>
          <w:rFonts w:hint="eastAsia"/>
          <w:b/>
          <w:color w:val="660000"/>
          <w:sz w:val="28"/>
        </w:rPr>
        <w:t>蕭條洲渚際，氣色少諧和。西瞻興遊歎，東睇起悽歌。積憤成疢痗，無萱將如何！</w:t>
      </w:r>
      <w:r w:rsidRPr="001C3E29">
        <w:rPr>
          <w:rFonts w:hint="eastAsia"/>
        </w:rPr>
        <w:t>其五。韓詩曰：焉得萱草</w:t>
      </w:r>
      <w:r w:rsidRPr="00C32D98">
        <w:rPr>
          <w:rStyle w:val="a9"/>
        </w:rPr>
        <w:footnoteReference w:id="3448"/>
      </w:r>
      <w:r w:rsidRPr="001C3E29">
        <w:rPr>
          <w:rFonts w:hint="eastAsia"/>
        </w:rPr>
        <w:t>，言樹之背；願言思伯，使我心痗！</w:t>
      </w:r>
      <w:r w:rsidR="00FE33F9" w:rsidRPr="00FE33F9">
        <w:rPr>
          <w:rFonts w:hint="eastAsia"/>
          <w:u w:val="single"/>
        </w:rPr>
        <w:t>薛君</w:t>
      </w:r>
      <w:r w:rsidRPr="001C3E29">
        <w:rPr>
          <w:rFonts w:hint="eastAsia"/>
        </w:rPr>
        <w:t>曰：諠草，忘憂也。萱與諠通。痗音悔。</w:t>
      </w:r>
    </w:p>
    <w:p w14:paraId="3EFE77AA"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還舊園作見顏范二中書</w:t>
      </w:r>
    </w:p>
    <w:p w14:paraId="43418515" w14:textId="2FCCC5AF" w:rsidR="008F46A3" w:rsidRDefault="008F46A3" w:rsidP="0044646F">
      <w:pPr>
        <w:ind w:firstLine="420"/>
      </w:pPr>
      <w:r w:rsidRPr="001C3E29">
        <w:rPr>
          <w:rFonts w:hint="eastAsia"/>
        </w:rPr>
        <w:t>五言</w:t>
      </w:r>
      <w:r w:rsidR="00C301A8">
        <w:rPr>
          <w:rFonts w:hint="eastAsia"/>
        </w:rPr>
        <w:t>。</w:t>
      </w:r>
      <w:r w:rsidRPr="001C3E29">
        <w:rPr>
          <w:rFonts w:hint="eastAsia"/>
        </w:rPr>
        <w:t>沈約</w:t>
      </w:r>
      <w:r w:rsidR="000742C0" w:rsidRPr="000742C0">
        <w:rPr>
          <w:rFonts w:hint="eastAsia"/>
          <w:u w:val="wave"/>
        </w:rPr>
        <w:t>宋書</w:t>
      </w:r>
      <w:r w:rsidRPr="001C3E29">
        <w:rPr>
          <w:rFonts w:hint="eastAsia"/>
        </w:rPr>
        <w:t>曰：元嘉三年，徐羨之等誅，徵顏延之</w:t>
      </w:r>
      <w:r w:rsidR="00F355DD">
        <w:rPr>
          <w:rFonts w:hint="eastAsia"/>
        </w:rPr>
        <w:t>爲</w:t>
      </w:r>
      <w:r w:rsidRPr="001C3E29">
        <w:rPr>
          <w:rFonts w:hint="eastAsia"/>
        </w:rPr>
        <w:t>中書侍郎。范中書，蓋謂范泰也。</w:t>
      </w:r>
    </w:p>
    <w:p w14:paraId="439B45AE"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謝靈運</w:t>
      </w:r>
    </w:p>
    <w:p w14:paraId="36CCEFE4" w14:textId="08AFD446" w:rsidR="008F46A3" w:rsidRDefault="008F46A3" w:rsidP="0044646F">
      <w:pPr>
        <w:ind w:firstLine="561"/>
      </w:pPr>
      <w:r w:rsidRPr="001C3E29">
        <w:rPr>
          <w:rFonts w:hint="eastAsia"/>
          <w:b/>
          <w:color w:val="660000"/>
          <w:sz w:val="28"/>
        </w:rPr>
        <w:t>辭滿豈多秩，謝病不待年。偶與張邴合，久欲還東山。</w:t>
      </w:r>
      <w:r w:rsidR="003E4D6D" w:rsidRPr="003E4D6D">
        <w:rPr>
          <w:rFonts w:hint="eastAsia"/>
          <w:u w:val="wave"/>
        </w:rPr>
        <w:t>漢書</w:t>
      </w:r>
      <w:r w:rsidRPr="001C3E29">
        <w:rPr>
          <w:rFonts w:hint="eastAsia"/>
        </w:rPr>
        <w:t>，張良曰：今以三寸舌</w:t>
      </w:r>
      <w:r w:rsidR="00F355DD">
        <w:rPr>
          <w:rFonts w:hint="eastAsia"/>
        </w:rPr>
        <w:t>爲</w:t>
      </w:r>
      <w:r w:rsidRPr="001C3E29">
        <w:rPr>
          <w:rFonts w:hint="eastAsia"/>
        </w:rPr>
        <w:t>帝師，封萬戶，位列侯，此布衣之極，於良足矣。願棄人間事，欲從赤松子學道輕舉。又曰：琅邪邴漢亦有清行，兄子曼容亦養志自脩，</w:t>
      </w:r>
      <w:r w:rsidR="00F355DD">
        <w:rPr>
          <w:rFonts w:hint="eastAsia"/>
        </w:rPr>
        <w:t>爲</w:t>
      </w:r>
      <w:r w:rsidRPr="001C3E29">
        <w:rPr>
          <w:rFonts w:hint="eastAsia"/>
        </w:rPr>
        <w:t>官不肯過六百石，輒自免去。東山，謂會稽始寧也。檀道鸞晉陽秋曰：謝安有反東山之志，每形之於言。</w:t>
      </w:r>
      <w:r w:rsidRPr="001C3E29">
        <w:rPr>
          <w:rFonts w:hint="eastAsia"/>
          <w:b/>
          <w:color w:val="660000"/>
          <w:sz w:val="28"/>
        </w:rPr>
        <w:t>聖靈昔迴眷，微</w:t>
      </w:r>
      <w:r w:rsidR="000742C0">
        <w:rPr>
          <w:rFonts w:hint="eastAsia"/>
          <w:b/>
          <w:color w:val="660000"/>
          <w:sz w:val="28"/>
        </w:rPr>
        <w:t>尙</w:t>
      </w:r>
      <w:r w:rsidRPr="001C3E29">
        <w:rPr>
          <w:rFonts w:hint="eastAsia"/>
          <w:b/>
          <w:color w:val="660000"/>
          <w:sz w:val="28"/>
        </w:rPr>
        <w:t>不</w:t>
      </w:r>
      <w:r w:rsidRPr="001C3E29">
        <w:rPr>
          <w:rFonts w:hint="eastAsia"/>
          <w:b/>
          <w:color w:val="660000"/>
          <w:sz w:val="28"/>
        </w:rPr>
        <w:lastRenderedPageBreak/>
        <w:t>及宣。</w:t>
      </w:r>
      <w:r w:rsidRPr="001C3E29">
        <w:rPr>
          <w:rFonts w:hint="eastAsia"/>
        </w:rPr>
        <w:t>聖靈，謂高祖也。陸機弔。魏文帝柳賦曰</w:t>
      </w:r>
      <w:r w:rsidRPr="00C32D98">
        <w:rPr>
          <w:rStyle w:val="a9"/>
        </w:rPr>
        <w:footnoteReference w:id="3449"/>
      </w:r>
      <w:r w:rsidRPr="001C3E29">
        <w:rPr>
          <w:rFonts w:hint="eastAsia"/>
        </w:rPr>
        <w:t>：行旅仰而迴眷。</w:t>
      </w:r>
      <w:r w:rsidRPr="001C3E29">
        <w:rPr>
          <w:rFonts w:hint="eastAsia"/>
          <w:b/>
          <w:color w:val="660000"/>
          <w:sz w:val="28"/>
        </w:rPr>
        <w:t>何意衝飆激，烈火縱炎煙。焚玉發崑峰，餘燎遂見遷。</w:t>
      </w:r>
      <w:r w:rsidRPr="001C3E29">
        <w:rPr>
          <w:rFonts w:hint="eastAsia"/>
        </w:rPr>
        <w:t>沈約</w:t>
      </w:r>
      <w:r w:rsidR="000742C0" w:rsidRPr="000742C0">
        <w:rPr>
          <w:rFonts w:hint="eastAsia"/>
          <w:u w:val="wave"/>
        </w:rPr>
        <w:t>宋書</w:t>
      </w:r>
      <w:r w:rsidRPr="001C3E29">
        <w:rPr>
          <w:rFonts w:hint="eastAsia"/>
        </w:rPr>
        <w:t>曰：少帝即位，權在大臣，靈運構扇異同，非毀執政，司徒徐羨之等</w:t>
      </w:r>
      <w:r w:rsidRPr="00C32D98">
        <w:rPr>
          <w:rStyle w:val="a9"/>
        </w:rPr>
        <w:footnoteReference w:id="3450"/>
      </w:r>
      <w:r w:rsidRPr="001C3E29">
        <w:rPr>
          <w:rFonts w:hint="eastAsia"/>
        </w:rPr>
        <w:t>患之，出</w:t>
      </w:r>
      <w:r w:rsidR="00F355DD">
        <w:rPr>
          <w:rFonts w:hint="eastAsia"/>
        </w:rPr>
        <w:t>爲</w:t>
      </w:r>
      <w:r w:rsidRPr="001C3E29">
        <w:rPr>
          <w:rFonts w:hint="eastAsia"/>
        </w:rPr>
        <w:t>永嘉太守。衝飆，已見上文。</w:t>
      </w:r>
      <w:r w:rsidR="000742C0" w:rsidRPr="000742C0">
        <w:rPr>
          <w:rFonts w:hint="eastAsia"/>
          <w:u w:val="wave"/>
        </w:rPr>
        <w:t>尙書</w:t>
      </w:r>
      <w:r w:rsidRPr="001C3E29">
        <w:rPr>
          <w:rFonts w:hint="eastAsia"/>
        </w:rPr>
        <w:t>曰：火炎崑崗，玉石俱焚；天吏逸德，烈于猛火。</w:t>
      </w:r>
      <w:r w:rsidRPr="001C3E29">
        <w:rPr>
          <w:rFonts w:hint="eastAsia"/>
          <w:b/>
          <w:color w:val="660000"/>
          <w:sz w:val="28"/>
        </w:rPr>
        <w:t>投沙理</w:t>
      </w:r>
      <w:r w:rsidR="00820F0B">
        <w:rPr>
          <w:rFonts w:hint="eastAsia"/>
          <w:b/>
          <w:color w:val="660000"/>
          <w:sz w:val="28"/>
        </w:rPr>
        <w:t>旣</w:t>
      </w:r>
      <w:r w:rsidRPr="001C3E29">
        <w:rPr>
          <w:rFonts w:hint="eastAsia"/>
          <w:b/>
          <w:color w:val="660000"/>
          <w:sz w:val="28"/>
        </w:rPr>
        <w:t>迫，如邛願亦愆。</w:t>
      </w:r>
      <w:r w:rsidR="003E4D6D" w:rsidRPr="003E4D6D">
        <w:rPr>
          <w:rFonts w:hint="eastAsia"/>
          <w:u w:val="wave"/>
        </w:rPr>
        <w:t>漢書</w:t>
      </w:r>
      <w:r w:rsidRPr="001C3E29">
        <w:rPr>
          <w:rFonts w:hint="eastAsia"/>
        </w:rPr>
        <w:t>曰：賈誼以謫居長沙，長沙卑濕，誼自傷悼，以</w:t>
      </w:r>
      <w:r w:rsidR="00F355DD">
        <w:rPr>
          <w:rFonts w:hint="eastAsia"/>
        </w:rPr>
        <w:t>爲</w:t>
      </w:r>
      <w:r w:rsidRPr="001C3E29">
        <w:rPr>
          <w:rFonts w:hint="eastAsia"/>
        </w:rPr>
        <w:t>壽不得長。又曰：卓文君謂司馬長卿曰：第如臨邛從昆弟假貸，猶足以</w:t>
      </w:r>
      <w:r w:rsidR="00F355DD">
        <w:rPr>
          <w:rFonts w:hint="eastAsia"/>
        </w:rPr>
        <w:t>爲</w:t>
      </w:r>
      <w:r w:rsidRPr="001C3E29">
        <w:rPr>
          <w:rFonts w:hint="eastAsia"/>
        </w:rPr>
        <w:t>生，何至自苦如此。相如與俱之臨邛。第，但也。</w:t>
      </w:r>
      <w:r w:rsidRPr="001C3E29">
        <w:rPr>
          <w:rFonts w:hint="eastAsia"/>
          <w:b/>
          <w:color w:val="660000"/>
          <w:sz w:val="28"/>
        </w:rPr>
        <w:t>長與懽愛別，永絕平生緣。</w:t>
      </w:r>
      <w:r w:rsidRPr="001C3E29">
        <w:rPr>
          <w:rFonts w:hint="eastAsia"/>
        </w:rPr>
        <w:t>緣，因緣也。</w:t>
      </w:r>
      <w:r w:rsidRPr="001C3E29">
        <w:rPr>
          <w:rFonts w:hint="eastAsia"/>
          <w:b/>
          <w:color w:val="660000"/>
          <w:sz w:val="28"/>
        </w:rPr>
        <w:t>浮舟千仞壑，摠轡萬尋巔。</w:t>
      </w:r>
      <w:r w:rsidRPr="001C3E29">
        <w:rPr>
          <w:rFonts w:hint="eastAsia"/>
        </w:rPr>
        <w:t>戰國策，蘇代曰：水浮輕舟。春秋繁露曰：水赴千仞之壑而不旋，似勇者。家語，</w:t>
      </w:r>
      <w:r w:rsidR="003F10DC" w:rsidRPr="003F10DC">
        <w:rPr>
          <w:rFonts w:hint="eastAsia"/>
          <w:u w:val="single"/>
        </w:rPr>
        <w:t>孔子</w:t>
      </w:r>
      <w:r w:rsidRPr="001C3E29">
        <w:rPr>
          <w:rFonts w:hint="eastAsia"/>
        </w:rPr>
        <w:t>曰：善御者正身以摠轡。琴賦曰：青壁萬尋。</w:t>
      </w:r>
      <w:r w:rsidRPr="001C3E29">
        <w:rPr>
          <w:rFonts w:hint="eastAsia"/>
          <w:b/>
          <w:color w:val="660000"/>
          <w:sz w:val="28"/>
        </w:rPr>
        <w:t>流沫不足險，石林豈</w:t>
      </w:r>
      <w:r w:rsidR="00F355DD">
        <w:rPr>
          <w:rFonts w:hint="eastAsia"/>
          <w:b/>
          <w:color w:val="660000"/>
          <w:sz w:val="28"/>
        </w:rPr>
        <w:t>爲</w:t>
      </w:r>
      <w:r w:rsidRPr="001C3E29">
        <w:rPr>
          <w:rFonts w:hint="eastAsia"/>
          <w:b/>
          <w:color w:val="660000"/>
          <w:sz w:val="28"/>
        </w:rPr>
        <w:t>艱！</w:t>
      </w:r>
      <w:r w:rsidR="000742C0" w:rsidRPr="000742C0">
        <w:rPr>
          <w:rFonts w:hint="eastAsia"/>
          <w:u w:val="wave"/>
        </w:rPr>
        <w:t>列子</w:t>
      </w:r>
      <w:r w:rsidRPr="001C3E29">
        <w:rPr>
          <w:rFonts w:hint="eastAsia"/>
        </w:rPr>
        <w:t>曰：</w:t>
      </w:r>
      <w:r w:rsidR="003F10DC" w:rsidRPr="003F10DC">
        <w:rPr>
          <w:rFonts w:hint="eastAsia"/>
          <w:u w:val="single"/>
        </w:rPr>
        <w:t>孔子</w:t>
      </w:r>
      <w:r w:rsidRPr="001C3E29">
        <w:rPr>
          <w:rFonts w:hint="eastAsia"/>
        </w:rPr>
        <w:t>觀於呂梁，懸水四十仞，流沫三十里，見一丈夫遊之，以</w:t>
      </w:r>
      <w:r w:rsidR="00F355DD">
        <w:rPr>
          <w:rFonts w:hint="eastAsia"/>
        </w:rPr>
        <w:t>爲</w:t>
      </w:r>
      <w:r w:rsidRPr="001C3E29">
        <w:rPr>
          <w:rFonts w:hint="eastAsia"/>
        </w:rPr>
        <w:t>有苦，使弟子並水而承之，數百步出，被髮行歌，而遊於堂下，</w:t>
      </w:r>
      <w:r w:rsidR="003F10DC" w:rsidRPr="003F10DC">
        <w:rPr>
          <w:rFonts w:hint="eastAsia"/>
          <w:u w:val="single"/>
        </w:rPr>
        <w:t>孔子</w:t>
      </w:r>
      <w:r w:rsidRPr="001C3E29">
        <w:rPr>
          <w:rFonts w:hint="eastAsia"/>
        </w:rPr>
        <w:t>從而問焉，曰：蹈水有道乎？長於水而安於水，性也。</w:t>
      </w:r>
      <w:r w:rsidR="000742C0" w:rsidRPr="000742C0">
        <w:rPr>
          <w:rFonts w:hint="eastAsia"/>
          <w:u w:val="wave"/>
        </w:rPr>
        <w:t>楚辭</w:t>
      </w:r>
      <w:r w:rsidRPr="001C3E29">
        <w:rPr>
          <w:rFonts w:hint="eastAsia"/>
        </w:rPr>
        <w:t>曰：焉有石林。</w:t>
      </w:r>
      <w:r w:rsidRPr="001C3E29">
        <w:rPr>
          <w:rFonts w:hint="eastAsia"/>
          <w:b/>
          <w:color w:val="660000"/>
          <w:sz w:val="28"/>
        </w:rPr>
        <w:t>閩中安可處，日夜念歸旋。</w:t>
      </w:r>
      <w:r w:rsidR="003E4D6D" w:rsidRPr="003E4D6D">
        <w:rPr>
          <w:rFonts w:hint="eastAsia"/>
          <w:u w:val="wave"/>
        </w:rPr>
        <w:t>漢書</w:t>
      </w:r>
      <w:r w:rsidRPr="001C3E29">
        <w:rPr>
          <w:rFonts w:hint="eastAsia"/>
        </w:rPr>
        <w:t>曰：故越王無諸世奉越祀，身帥閩中兵，以佐滅秦。</w:t>
      </w:r>
      <w:r w:rsidR="003F10DC" w:rsidRPr="003F10DC">
        <w:rPr>
          <w:rFonts w:hint="eastAsia"/>
          <w:u w:val="single"/>
        </w:rPr>
        <w:t>韋昭</w:t>
      </w:r>
      <w:r w:rsidRPr="001C3E29">
        <w:rPr>
          <w:rFonts w:hint="eastAsia"/>
        </w:rPr>
        <w:t>曰：東越之別名也。閩音旻。</w:t>
      </w:r>
      <w:r w:rsidRPr="001C3E29">
        <w:rPr>
          <w:rFonts w:hint="eastAsia"/>
          <w:b/>
          <w:color w:val="660000"/>
          <w:sz w:val="28"/>
        </w:rPr>
        <w:t>事躓兩如直，心愜三避賢。</w:t>
      </w:r>
      <w:r w:rsidRPr="001C3E29">
        <w:rPr>
          <w:rFonts w:hint="eastAsia"/>
        </w:rPr>
        <w:t>言史魚有道無道，行俱如矢而已。有道則見召，無道則左遷，故云事躓兩如矢直而已，雖遷終無悔吝，心愜三避之賢。</w:t>
      </w:r>
      <w:r w:rsidR="003F10DC" w:rsidRPr="003F10DC">
        <w:rPr>
          <w:rFonts w:hint="eastAsia"/>
          <w:u w:val="single"/>
        </w:rPr>
        <w:t>韋昭</w:t>
      </w:r>
      <w:r w:rsidR="003E4D6D" w:rsidRPr="003E4D6D">
        <w:rPr>
          <w:rFonts w:hint="eastAsia"/>
          <w:u w:val="wave"/>
        </w:rPr>
        <w:t>漢書</w:t>
      </w:r>
      <w:r w:rsidRPr="001C3E29">
        <w:rPr>
          <w:rFonts w:hint="eastAsia"/>
        </w:rPr>
        <w:t>注曰：躓，頓也，謂顛仆也。說文曰：躓，跌也。</w:t>
      </w:r>
      <w:r w:rsidR="003E4D6D" w:rsidRPr="003E4D6D">
        <w:rPr>
          <w:rFonts w:hint="eastAsia"/>
          <w:u w:val="wave"/>
        </w:rPr>
        <w:t>論語</w:t>
      </w:r>
      <w:r w:rsidRPr="001C3E29">
        <w:rPr>
          <w:rFonts w:hint="eastAsia"/>
        </w:rPr>
        <w:t>，子曰：直哉史魚，邦有道如矢，邦無道如矢。</w:t>
      </w:r>
      <w:r w:rsidR="003E4D6D" w:rsidRPr="003E4D6D">
        <w:rPr>
          <w:rFonts w:hint="eastAsia"/>
          <w:u w:val="wave"/>
        </w:rPr>
        <w:t>史記</w:t>
      </w:r>
      <w:r w:rsidRPr="001C3E29">
        <w:rPr>
          <w:rFonts w:hint="eastAsia"/>
        </w:rPr>
        <w:t>曰：孫叔敖相楚，三去相而不悔，知其非己罪也。三避，三黜也。躓音致。</w:t>
      </w:r>
      <w:r w:rsidRPr="001C3E29">
        <w:rPr>
          <w:rFonts w:hint="eastAsia"/>
          <w:b/>
          <w:color w:val="660000"/>
          <w:sz w:val="28"/>
        </w:rPr>
        <w:t>託身青雲上，棲巖挹飛泉。</w:t>
      </w:r>
      <w:r w:rsidRPr="001C3E29">
        <w:rPr>
          <w:rFonts w:hint="eastAsia"/>
        </w:rPr>
        <w:t>陸機詩曰：託身承華側。嵇康絕交書曰：許由之巖棲。</w:t>
      </w:r>
      <w:r w:rsidRPr="001C3E29">
        <w:rPr>
          <w:rFonts w:hint="eastAsia"/>
          <w:b/>
          <w:color w:val="660000"/>
          <w:sz w:val="28"/>
        </w:rPr>
        <w:t>盛明盪氛昏，貞休康屯邅。</w:t>
      </w:r>
      <w:r w:rsidRPr="001C3E29">
        <w:rPr>
          <w:rFonts w:hint="eastAsia"/>
        </w:rPr>
        <w:t>盛明、貞休，謂太祖也。言以盛明之德，而蕩氛昏之徒，又以正美之道以康屯邅之俗也。解嘲曰：遭盛明之世。</w:t>
      </w:r>
      <w:r w:rsidR="000742C0" w:rsidRPr="000742C0">
        <w:rPr>
          <w:rFonts w:hint="eastAsia"/>
          <w:u w:val="wave"/>
        </w:rPr>
        <w:t>周易</w:t>
      </w:r>
      <w:r w:rsidRPr="001C3E29">
        <w:rPr>
          <w:rFonts w:hint="eastAsia"/>
        </w:rPr>
        <w:t>曰：乾，元亨利貞。又曰：休否大人吉。</w:t>
      </w:r>
      <w:r w:rsidR="00FE33F9" w:rsidRPr="00FE33F9">
        <w:rPr>
          <w:rFonts w:hint="eastAsia"/>
          <w:u w:val="single"/>
        </w:rPr>
        <w:t>鄭玄</w:t>
      </w:r>
      <w:r w:rsidRPr="001C3E29">
        <w:rPr>
          <w:rFonts w:hint="eastAsia"/>
        </w:rPr>
        <w:t>曰：休，美也。王弼曰：居尊位，能休否也。</w:t>
      </w:r>
      <w:r w:rsidR="000742C0" w:rsidRPr="000742C0">
        <w:rPr>
          <w:rFonts w:hint="eastAsia"/>
          <w:u w:val="wave"/>
        </w:rPr>
        <w:t>周易</w:t>
      </w:r>
      <w:r w:rsidRPr="001C3E29">
        <w:rPr>
          <w:rFonts w:hint="eastAsia"/>
        </w:rPr>
        <w:t>曰：迍如邅如。</w:t>
      </w:r>
      <w:r w:rsidRPr="001C3E29">
        <w:rPr>
          <w:rFonts w:hint="eastAsia"/>
          <w:b/>
          <w:color w:val="660000"/>
          <w:sz w:val="28"/>
        </w:rPr>
        <w:t>殊方咸成貸，微物豫采甄。</w:t>
      </w:r>
      <w:r w:rsidRPr="001C3E29">
        <w:rPr>
          <w:rFonts w:hint="eastAsia"/>
        </w:rPr>
        <w:t>沈約</w:t>
      </w:r>
      <w:r w:rsidR="000742C0" w:rsidRPr="000742C0">
        <w:rPr>
          <w:rFonts w:hint="eastAsia"/>
          <w:u w:val="wave"/>
        </w:rPr>
        <w:t>宋書</w:t>
      </w:r>
      <w:r w:rsidRPr="001C3E29">
        <w:rPr>
          <w:rFonts w:hint="eastAsia"/>
        </w:rPr>
        <w:t>曰：太祖登祚，徐羨</w:t>
      </w:r>
      <w:r w:rsidRPr="001C3E29">
        <w:rPr>
          <w:rFonts w:hint="eastAsia"/>
        </w:rPr>
        <w:lastRenderedPageBreak/>
        <w:t>之等徵靈運</w:t>
      </w:r>
      <w:r w:rsidR="00F355DD">
        <w:rPr>
          <w:rFonts w:hint="eastAsia"/>
        </w:rPr>
        <w:t>爲</w:t>
      </w:r>
      <w:r w:rsidRPr="001C3E29">
        <w:rPr>
          <w:rFonts w:hint="eastAsia"/>
        </w:rPr>
        <w:t>秘書監，再召不起。上使光祿大夫范泰與靈運書，敦獎之，乃出就。文子曰：殊方偏國。老子曰：夫惟道，善貸且成。說文曰：貸，施也。魏明帝豫章行曰：於斯誠微物，能不懷傷悴。</w:t>
      </w:r>
      <w:r w:rsidR="00FE33F9" w:rsidRPr="00FE33F9">
        <w:rPr>
          <w:rFonts w:hint="eastAsia"/>
          <w:u w:val="single"/>
        </w:rPr>
        <w:t>鄭玄</w:t>
      </w:r>
      <w:r w:rsidR="000742C0" w:rsidRPr="000742C0">
        <w:rPr>
          <w:rFonts w:hint="eastAsia"/>
          <w:u w:val="wave"/>
        </w:rPr>
        <w:t>尙書</w:t>
      </w:r>
      <w:r w:rsidRPr="001C3E29">
        <w:rPr>
          <w:rFonts w:hint="eastAsia"/>
        </w:rPr>
        <w:t>緯注曰：甄，表也。</w:t>
      </w:r>
      <w:r w:rsidRPr="001C3E29">
        <w:rPr>
          <w:rFonts w:hint="eastAsia"/>
          <w:b/>
          <w:color w:val="660000"/>
          <w:sz w:val="28"/>
        </w:rPr>
        <w:t>感深操不固，質弱易版纏</w:t>
      </w:r>
      <w:r w:rsidRPr="00C32D98">
        <w:rPr>
          <w:rStyle w:val="a9"/>
        </w:rPr>
        <w:footnoteReference w:id="3451"/>
      </w:r>
      <w:r w:rsidRPr="001C3E29">
        <w:rPr>
          <w:rFonts w:hint="eastAsia"/>
          <w:b/>
          <w:color w:val="660000"/>
          <w:sz w:val="28"/>
        </w:rPr>
        <w:t>。</w:t>
      </w:r>
      <w:r w:rsidRPr="001C3E29">
        <w:rPr>
          <w:rFonts w:hint="eastAsia"/>
        </w:rPr>
        <w:t>謂應徵也。感深，感荷情深也。</w:t>
      </w:r>
      <w:r w:rsidR="000742C0" w:rsidRPr="000742C0">
        <w:rPr>
          <w:rFonts w:hint="eastAsia"/>
          <w:u w:val="wave"/>
        </w:rPr>
        <w:t>楚辭</w:t>
      </w:r>
      <w:r w:rsidRPr="001C3E29">
        <w:rPr>
          <w:rFonts w:hint="eastAsia"/>
        </w:rPr>
        <w:t>曰：悲靈脩之浩蕩，何執操之不固。應璩與陰中夏書曰：體正者則檢於人，質弱者則陋於眾。版纏，猶牽引也。</w:t>
      </w:r>
      <w:r w:rsidRPr="001C3E29">
        <w:rPr>
          <w:rFonts w:hint="eastAsia"/>
          <w:b/>
          <w:color w:val="660000"/>
          <w:sz w:val="28"/>
        </w:rPr>
        <w:t>曾是反昔園，語往實款然。</w:t>
      </w:r>
      <w:r w:rsidR="000742C0" w:rsidRPr="000742C0">
        <w:rPr>
          <w:rFonts w:hint="eastAsia"/>
          <w:u w:val="wave"/>
        </w:rPr>
        <w:t>毛詩</w:t>
      </w:r>
      <w:r w:rsidRPr="001C3E29">
        <w:rPr>
          <w:rFonts w:hint="eastAsia"/>
        </w:rPr>
        <w:t>曰：曾是在位。廣雅曰：款，愛也。</w:t>
      </w:r>
      <w:r w:rsidRPr="001C3E29">
        <w:rPr>
          <w:rFonts w:hint="eastAsia"/>
          <w:b/>
          <w:color w:val="660000"/>
          <w:sz w:val="28"/>
        </w:rPr>
        <w:t>曩基即先築，故池不更穿。</w:t>
      </w:r>
      <w:r w:rsidRPr="001C3E29">
        <w:rPr>
          <w:rFonts w:hint="eastAsia"/>
        </w:rPr>
        <w:t>爾雅曰：曩，久也，謂久舊也。仲長子曰：築基起功。莊子曰：相造于水者，穿池而養給也。</w:t>
      </w:r>
      <w:r w:rsidRPr="001C3E29">
        <w:rPr>
          <w:rFonts w:hint="eastAsia"/>
          <w:b/>
          <w:color w:val="660000"/>
          <w:sz w:val="28"/>
        </w:rPr>
        <w:t>果木有舊行，壤石無遠延。</w:t>
      </w:r>
      <w:r w:rsidRPr="001C3E29">
        <w:rPr>
          <w:rFonts w:hint="eastAsia"/>
        </w:rPr>
        <w:t>劉歆甘泉賦曰：桂木雜而成行。說苑曰：楚莊王築層臺，延石千里，延壤百里。</w:t>
      </w:r>
      <w:r w:rsidRPr="001C3E29">
        <w:rPr>
          <w:rFonts w:hint="eastAsia"/>
          <w:b/>
          <w:color w:val="660000"/>
          <w:sz w:val="28"/>
        </w:rPr>
        <w:t>雖非休憩地，聊取永日閑。</w:t>
      </w:r>
      <w:r w:rsidR="000742C0" w:rsidRPr="000742C0">
        <w:rPr>
          <w:rFonts w:hint="eastAsia"/>
          <w:u w:val="wave"/>
        </w:rPr>
        <w:t>毛詩</w:t>
      </w:r>
      <w:r w:rsidRPr="001C3E29">
        <w:rPr>
          <w:rFonts w:hint="eastAsia"/>
        </w:rPr>
        <w:t>曰：且以永日。</w:t>
      </w:r>
      <w:r w:rsidR="00FE33F9" w:rsidRPr="00FE33F9">
        <w:rPr>
          <w:rFonts w:hint="eastAsia"/>
          <w:u w:val="single"/>
        </w:rPr>
        <w:t>鄭玄</w:t>
      </w:r>
      <w:r w:rsidRPr="001C3E29">
        <w:rPr>
          <w:rFonts w:hint="eastAsia"/>
        </w:rPr>
        <w:t>曰：永，引也。</w:t>
      </w:r>
      <w:r w:rsidRPr="001C3E29">
        <w:rPr>
          <w:rFonts w:hint="eastAsia"/>
          <w:b/>
          <w:color w:val="660000"/>
          <w:sz w:val="28"/>
        </w:rPr>
        <w:t>衛生自有經，息陰謝所牽。</w:t>
      </w:r>
      <w:r w:rsidRPr="001C3E29">
        <w:rPr>
          <w:rFonts w:hint="eastAsia"/>
        </w:rPr>
        <w:t>莊子，南榮趎曰：願聞衛生之經而已矣。老子曰：衛生之經乎</w:t>
      </w:r>
      <w:r w:rsidRPr="00C32D98">
        <w:rPr>
          <w:rStyle w:val="a9"/>
        </w:rPr>
        <w:footnoteReference w:id="3452"/>
      </w:r>
      <w:r w:rsidRPr="001C3E29">
        <w:rPr>
          <w:rFonts w:hint="eastAsia"/>
        </w:rPr>
        <w:t>，能抱一乎，能勿失乎，能與物委蛇而同其波乎，是衛生之經也。司馬彪曰：生</w:t>
      </w:r>
      <w:r w:rsidRPr="00C32D98">
        <w:rPr>
          <w:rStyle w:val="a9"/>
        </w:rPr>
        <w:footnoteReference w:id="3453"/>
      </w:r>
      <w:r w:rsidRPr="001C3E29">
        <w:rPr>
          <w:rFonts w:hint="eastAsia"/>
        </w:rPr>
        <w:t>，謂衛護其生，全性命也。息陰，即息影也。牽，謂俗務也，已見遊南亭詩。</w:t>
      </w:r>
      <w:r w:rsidRPr="001C3E29">
        <w:rPr>
          <w:rFonts w:hint="eastAsia"/>
          <w:b/>
          <w:color w:val="660000"/>
          <w:sz w:val="28"/>
        </w:rPr>
        <w:t>夫子照情素，探懷授往篇。</w:t>
      </w:r>
      <w:r w:rsidR="003E4D6D" w:rsidRPr="003E4D6D">
        <w:rPr>
          <w:rFonts w:hint="eastAsia"/>
          <w:u w:val="wave"/>
        </w:rPr>
        <w:t>史記</w:t>
      </w:r>
      <w:r w:rsidRPr="001C3E29">
        <w:rPr>
          <w:rFonts w:hint="eastAsia"/>
        </w:rPr>
        <w:t>，蔡澤謂應侯曰：公孫鞅之事孝公也，披心腹，示情素。素，猶實也。王仲宣詩曰：探懷授所歡，願醉不顧身。</w:t>
      </w:r>
    </w:p>
    <w:p w14:paraId="6F1BC2D6"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登臨海嶠初發彊中作與從弟惠連見羊何共和之</w:t>
      </w:r>
    </w:p>
    <w:p w14:paraId="170E70C0" w14:textId="30FA1DB4" w:rsidR="008F46A3" w:rsidRDefault="008F46A3" w:rsidP="0044646F">
      <w:pPr>
        <w:ind w:firstLine="420"/>
      </w:pPr>
      <w:r w:rsidRPr="001C3E29">
        <w:rPr>
          <w:rFonts w:hint="eastAsia"/>
        </w:rPr>
        <w:t>五言</w:t>
      </w:r>
      <w:r w:rsidR="00C301A8">
        <w:rPr>
          <w:rFonts w:hint="eastAsia"/>
        </w:rPr>
        <w:t>。</w:t>
      </w:r>
      <w:r w:rsidRPr="001C3E29">
        <w:rPr>
          <w:rFonts w:hint="eastAsia"/>
        </w:rPr>
        <w:t>謝靈運遊名山志曰：桂林頂，遠則嵊尖彊中。沈約</w:t>
      </w:r>
      <w:r w:rsidR="000742C0" w:rsidRPr="000742C0">
        <w:rPr>
          <w:rFonts w:hint="eastAsia"/>
          <w:u w:val="wave"/>
        </w:rPr>
        <w:t>宋書</w:t>
      </w:r>
      <w:r w:rsidRPr="001C3E29">
        <w:rPr>
          <w:rFonts w:hint="eastAsia"/>
        </w:rPr>
        <w:t>曰：靈運</w:t>
      </w:r>
      <w:r w:rsidR="00820F0B">
        <w:rPr>
          <w:rFonts w:hint="eastAsia"/>
        </w:rPr>
        <w:t>旣</w:t>
      </w:r>
      <w:r w:rsidRPr="001C3E29">
        <w:rPr>
          <w:rFonts w:hint="eastAsia"/>
        </w:rPr>
        <w:t>東還，與族弟惠連、東海何長瑜、潁川荀雍、太山羊璿之文章常會</w:t>
      </w:r>
      <w:r w:rsidRPr="00C32D98">
        <w:rPr>
          <w:rStyle w:val="a9"/>
        </w:rPr>
        <w:footnoteReference w:id="3454"/>
      </w:r>
      <w:r w:rsidRPr="001C3E29">
        <w:rPr>
          <w:rFonts w:hint="eastAsia"/>
        </w:rPr>
        <w:t>，共</w:t>
      </w:r>
      <w:r w:rsidR="00F355DD">
        <w:rPr>
          <w:rFonts w:hint="eastAsia"/>
        </w:rPr>
        <w:t>爲</w:t>
      </w:r>
      <w:r w:rsidRPr="001C3E29">
        <w:rPr>
          <w:rFonts w:hint="eastAsia"/>
        </w:rPr>
        <w:t>山澤之遊，時人謂之四友。</w:t>
      </w:r>
    </w:p>
    <w:p w14:paraId="20082389"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謝靈運</w:t>
      </w:r>
    </w:p>
    <w:p w14:paraId="7347F191" w14:textId="6CE58192" w:rsidR="008F46A3" w:rsidRDefault="008F46A3" w:rsidP="0044646F">
      <w:pPr>
        <w:ind w:firstLine="561"/>
      </w:pPr>
      <w:r w:rsidRPr="001C3E29">
        <w:rPr>
          <w:rFonts w:hint="eastAsia"/>
          <w:b/>
          <w:color w:val="660000"/>
          <w:sz w:val="28"/>
        </w:rPr>
        <w:lastRenderedPageBreak/>
        <w:t>杪秋尋遠山，山遠行不近。</w:t>
      </w:r>
      <w:r w:rsidR="000742C0" w:rsidRPr="000742C0">
        <w:rPr>
          <w:rFonts w:hint="eastAsia"/>
          <w:u w:val="wave"/>
        </w:rPr>
        <w:t>楚辭</w:t>
      </w:r>
      <w:r w:rsidRPr="001C3E29">
        <w:rPr>
          <w:rFonts w:hint="eastAsia"/>
        </w:rPr>
        <w:t>曰：覿杪秋之遙夜。</w:t>
      </w:r>
      <w:r w:rsidRPr="001C3E29">
        <w:rPr>
          <w:rFonts w:hint="eastAsia"/>
          <w:b/>
          <w:color w:val="660000"/>
          <w:sz w:val="28"/>
        </w:rPr>
        <w:t>與子別山阿，含酸赴脩軫。</w:t>
      </w:r>
      <w:r w:rsidRPr="001C3E29">
        <w:rPr>
          <w:rFonts w:hint="eastAsia"/>
        </w:rPr>
        <w:t>軫當</w:t>
      </w:r>
      <w:r w:rsidR="00F355DD">
        <w:rPr>
          <w:rFonts w:hint="eastAsia"/>
        </w:rPr>
        <w:t>爲</w:t>
      </w:r>
      <w:r w:rsidRPr="001C3E29">
        <w:rPr>
          <w:rFonts w:hint="eastAsia"/>
        </w:rPr>
        <w:t>畛。說文曰：畛，井田間陌。</w:t>
      </w:r>
      <w:r w:rsidRPr="001C3E29">
        <w:rPr>
          <w:rFonts w:hint="eastAsia"/>
          <w:b/>
          <w:color w:val="660000"/>
          <w:sz w:val="28"/>
        </w:rPr>
        <w:t>中流袂就判，欲去情不忍。</w:t>
      </w:r>
      <w:r w:rsidR="003F10DC" w:rsidRPr="003F10DC">
        <w:rPr>
          <w:rFonts w:hint="eastAsia"/>
          <w:u w:val="single"/>
        </w:rPr>
        <w:t>毛萇</w:t>
      </w:r>
      <w:r w:rsidRPr="001C3E29">
        <w:rPr>
          <w:rFonts w:hint="eastAsia"/>
        </w:rPr>
        <w:t>詩傳曰：判，分也。</w:t>
      </w:r>
      <w:r w:rsidR="000742C0" w:rsidRPr="000742C0">
        <w:rPr>
          <w:rFonts w:hint="eastAsia"/>
          <w:u w:val="wave"/>
        </w:rPr>
        <w:t>毛詩</w:t>
      </w:r>
      <w:r w:rsidRPr="001C3E29">
        <w:rPr>
          <w:rFonts w:hint="eastAsia"/>
        </w:rPr>
        <w:t>曰：彷徨不忍去。</w:t>
      </w:r>
      <w:r w:rsidRPr="001C3E29">
        <w:rPr>
          <w:rFonts w:hint="eastAsia"/>
          <w:b/>
          <w:color w:val="660000"/>
          <w:sz w:val="28"/>
        </w:rPr>
        <w:t>顧望脰未悁，汀曲舟已隱。</w:t>
      </w:r>
      <w:r w:rsidRPr="001C3E29">
        <w:rPr>
          <w:rFonts w:hint="eastAsia"/>
        </w:rPr>
        <w:t>何休公羊傳注曰：脰，頸也。陸彥聲詩曰：相思心</w:t>
      </w:r>
      <w:r w:rsidR="00820F0B">
        <w:rPr>
          <w:rFonts w:hint="eastAsia"/>
        </w:rPr>
        <w:t>旣</w:t>
      </w:r>
      <w:r w:rsidRPr="001C3E29">
        <w:rPr>
          <w:rFonts w:hint="eastAsia"/>
        </w:rPr>
        <w:t>勞，相望脰亦悁。說文曰：痻</w:t>
      </w:r>
      <w:r w:rsidRPr="001C3E29">
        <w:t>(</w:t>
      </w:r>
      <w:r w:rsidRPr="001C3E29">
        <w:t>昏改肙</w:t>
      </w:r>
      <w:r w:rsidRPr="001C3E29">
        <w:t>)</w:t>
      </w:r>
      <w:r w:rsidRPr="001C3E29">
        <w:t>，疲也。痻</w:t>
      </w:r>
      <w:r w:rsidRPr="001C3E29">
        <w:t>(</w:t>
      </w:r>
      <w:r w:rsidRPr="001C3E29">
        <w:t>昏改肙</w:t>
      </w:r>
      <w:r w:rsidRPr="001C3E29">
        <w:t>)</w:t>
      </w:r>
      <w:r w:rsidRPr="001C3E29">
        <w:t>與悁通。文字集略曰：汀，水際平也。</w:t>
      </w:r>
      <w:r w:rsidRPr="001C3E29">
        <w:rPr>
          <w:b/>
          <w:color w:val="660000"/>
          <w:sz w:val="28"/>
        </w:rPr>
        <w:t>隱汀絕望舟，騖棹逐驚流。</w:t>
      </w:r>
      <w:r w:rsidRPr="001C3E29">
        <w:t>海賦曰：驚浪雷奔。</w:t>
      </w:r>
      <w:r w:rsidRPr="001C3E29">
        <w:rPr>
          <w:b/>
          <w:color w:val="660000"/>
          <w:sz w:val="28"/>
        </w:rPr>
        <w:t>欲抑一生歡，并奔千里遊。</w:t>
      </w:r>
      <w:r w:rsidRPr="001C3E29">
        <w:t>言遠別已</w:t>
      </w:r>
      <w:r w:rsidR="00F355DD">
        <w:t>爲</w:t>
      </w:r>
      <w:r w:rsidRPr="001C3E29">
        <w:t>抑歡，千里逾加離思。</w:t>
      </w:r>
      <w:r w:rsidR="000742C0" w:rsidRPr="000742C0">
        <w:rPr>
          <w:u w:val="wave"/>
        </w:rPr>
        <w:t>列子</w:t>
      </w:r>
      <w:r w:rsidRPr="001C3E29">
        <w:t>，公孫朝曰：欲盡一生之歡，窮當年之樂。古詩曰：離家千里客，戚戚</w:t>
      </w:r>
      <w:r w:rsidRPr="001C3E29">
        <w:rPr>
          <w:rFonts w:hint="eastAsia"/>
        </w:rPr>
        <w:t>多思復。</w:t>
      </w:r>
      <w:r w:rsidRPr="001C3E29">
        <w:rPr>
          <w:rFonts w:hint="eastAsia"/>
          <w:b/>
          <w:color w:val="660000"/>
          <w:sz w:val="28"/>
        </w:rPr>
        <w:t>日落當棲薄，繫纜臨江樓。</w:t>
      </w:r>
      <w:r w:rsidRPr="001C3E29">
        <w:rPr>
          <w:rFonts w:hint="eastAsia"/>
        </w:rPr>
        <w:t>纜，維舟索也。吳志曰：更增舸纜。謝靈運遊名山志曰：從臨江樓步路南上二里餘，左望湖中，右傍長江也。</w:t>
      </w:r>
      <w:r w:rsidRPr="001C3E29">
        <w:rPr>
          <w:rFonts w:hint="eastAsia"/>
          <w:b/>
          <w:color w:val="660000"/>
          <w:sz w:val="28"/>
        </w:rPr>
        <w:t>豈惟夕情歛，憶爾共淹留。</w:t>
      </w:r>
      <w:r w:rsidR="000742C0" w:rsidRPr="000742C0">
        <w:rPr>
          <w:rFonts w:hint="eastAsia"/>
          <w:u w:val="wave"/>
        </w:rPr>
        <w:t>楚辭</w:t>
      </w:r>
      <w:r w:rsidRPr="001C3E29">
        <w:rPr>
          <w:rFonts w:hint="eastAsia"/>
        </w:rPr>
        <w:t>曰：攀桂枝兮聊淹留。</w:t>
      </w:r>
      <w:r w:rsidRPr="001C3E29">
        <w:rPr>
          <w:rFonts w:hint="eastAsia"/>
          <w:b/>
          <w:color w:val="660000"/>
          <w:sz w:val="28"/>
        </w:rPr>
        <w:t>淹留昔時歡，復增今日歎。</w:t>
      </w:r>
      <w:r w:rsidRPr="001C3E29">
        <w:rPr>
          <w:rFonts w:hint="eastAsia"/>
        </w:rPr>
        <w:t>潘岳哀永逝曰：憶舊歡兮增新悲。</w:t>
      </w:r>
      <w:r w:rsidRPr="001C3E29">
        <w:rPr>
          <w:rFonts w:hint="eastAsia"/>
          <w:b/>
          <w:color w:val="660000"/>
          <w:sz w:val="28"/>
        </w:rPr>
        <w:t>茲情已分慮，況迺協悲端。</w:t>
      </w:r>
      <w:r w:rsidRPr="001C3E29">
        <w:rPr>
          <w:rFonts w:hint="eastAsia"/>
        </w:rPr>
        <w:t>悲端，謂秋也。</w:t>
      </w:r>
      <w:r w:rsidR="000742C0" w:rsidRPr="000742C0">
        <w:rPr>
          <w:rFonts w:hint="eastAsia"/>
          <w:u w:val="wave"/>
        </w:rPr>
        <w:t>楚辭</w:t>
      </w:r>
      <w:r w:rsidRPr="001C3E29">
        <w:rPr>
          <w:rFonts w:hint="eastAsia"/>
        </w:rPr>
        <w:t>曰：悲哉秋之</w:t>
      </w:r>
      <w:r w:rsidR="00F355DD">
        <w:rPr>
          <w:rFonts w:hint="eastAsia"/>
        </w:rPr>
        <w:t>爲</w:t>
      </w:r>
      <w:r w:rsidRPr="001C3E29">
        <w:rPr>
          <w:rFonts w:hint="eastAsia"/>
        </w:rPr>
        <w:t>氣也。</w:t>
      </w:r>
      <w:r w:rsidRPr="001C3E29">
        <w:rPr>
          <w:rFonts w:hint="eastAsia"/>
          <w:b/>
          <w:color w:val="660000"/>
          <w:sz w:val="28"/>
        </w:rPr>
        <w:t>秋泉鳴北澗，哀猿響南巒。</w:t>
      </w:r>
      <w:r w:rsidRPr="001C3E29">
        <w:rPr>
          <w:rFonts w:hint="eastAsia"/>
        </w:rPr>
        <w:t>爾雅曰：巒，山嶞。</w:t>
      </w:r>
      <w:r w:rsidR="003F10DC" w:rsidRPr="003F10DC">
        <w:rPr>
          <w:rFonts w:hint="eastAsia"/>
          <w:u w:val="single"/>
        </w:rPr>
        <w:t>郭璞</w:t>
      </w:r>
      <w:r w:rsidRPr="001C3E29">
        <w:rPr>
          <w:rFonts w:hint="eastAsia"/>
        </w:rPr>
        <w:t>曰：山形長狹者，荊州謂之巒。</w:t>
      </w:r>
      <w:r w:rsidRPr="001C3E29">
        <w:rPr>
          <w:rFonts w:hint="eastAsia"/>
          <w:b/>
          <w:color w:val="660000"/>
          <w:sz w:val="28"/>
        </w:rPr>
        <w:t>戚戚新別心，悽悽久念攢！</w:t>
      </w:r>
      <w:r w:rsidR="000742C0" w:rsidRPr="000742C0">
        <w:rPr>
          <w:rFonts w:hint="eastAsia"/>
          <w:u w:val="wave"/>
        </w:rPr>
        <w:t>蒼頡篇</w:t>
      </w:r>
      <w:r w:rsidRPr="001C3E29">
        <w:rPr>
          <w:rFonts w:hint="eastAsia"/>
        </w:rPr>
        <w:t>曰：攢，聚之也</w:t>
      </w:r>
      <w:r w:rsidRPr="00C32D98">
        <w:rPr>
          <w:rStyle w:val="a9"/>
        </w:rPr>
        <w:footnoteReference w:id="3455"/>
      </w:r>
      <w:r w:rsidRPr="001C3E29">
        <w:rPr>
          <w:rFonts w:hint="eastAsia"/>
        </w:rPr>
        <w:t>。</w:t>
      </w:r>
      <w:r w:rsidRPr="001C3E29">
        <w:rPr>
          <w:rFonts w:hint="eastAsia"/>
          <w:b/>
          <w:color w:val="660000"/>
          <w:sz w:val="28"/>
        </w:rPr>
        <w:t>攢念攻別心，旦發清溪陰。暝投剡中宿，明登天姥岑。</w:t>
      </w:r>
      <w:r w:rsidR="000742C0" w:rsidRPr="000742C0">
        <w:rPr>
          <w:rFonts w:hint="eastAsia"/>
          <w:u w:val="wave"/>
        </w:rPr>
        <w:t>楚辭</w:t>
      </w:r>
      <w:r w:rsidRPr="001C3E29">
        <w:rPr>
          <w:rFonts w:hint="eastAsia"/>
        </w:rPr>
        <w:t>曰：夕投宿於石城。</w:t>
      </w:r>
      <w:r w:rsidR="003E4D6D" w:rsidRPr="003E4D6D">
        <w:rPr>
          <w:rFonts w:hint="eastAsia"/>
          <w:u w:val="wave"/>
        </w:rPr>
        <w:t>漢書</w:t>
      </w:r>
      <w:r w:rsidRPr="001C3E29">
        <w:rPr>
          <w:rFonts w:hint="eastAsia"/>
        </w:rPr>
        <w:t>曰：會稽有剡縣。吳錄地里志曰：剡縣有天姥岑。剡，植琰切。姥，莫古切。</w:t>
      </w:r>
      <w:r w:rsidRPr="001C3E29">
        <w:rPr>
          <w:rFonts w:hint="eastAsia"/>
          <w:b/>
          <w:color w:val="660000"/>
          <w:sz w:val="28"/>
        </w:rPr>
        <w:t>高高入雲霓，還期那可尋？</w:t>
      </w:r>
      <w:r w:rsidRPr="001C3E29">
        <w:rPr>
          <w:rFonts w:hint="eastAsia"/>
        </w:rPr>
        <w:t>孟子曰；太山之高，參天入雲。羊祜請伐吳表曰：高山尋雲霓。潘安仁在懷縣詩曰：感此還期淹。</w:t>
      </w:r>
      <w:r w:rsidRPr="001C3E29">
        <w:rPr>
          <w:rFonts w:hint="eastAsia"/>
          <w:b/>
          <w:color w:val="660000"/>
          <w:sz w:val="28"/>
        </w:rPr>
        <w:t>儻遇浮丘公，長絕子徽音。</w:t>
      </w:r>
      <w:r w:rsidRPr="001C3E29">
        <w:rPr>
          <w:rFonts w:hint="eastAsia"/>
        </w:rPr>
        <w:t>列仙傳曰：王子喬好吹笙，道人浮丘公接以上嵩山。</w:t>
      </w:r>
      <w:r w:rsidR="000742C0" w:rsidRPr="000742C0">
        <w:rPr>
          <w:rFonts w:hint="eastAsia"/>
          <w:u w:val="wave"/>
        </w:rPr>
        <w:t>毛詩</w:t>
      </w:r>
      <w:r w:rsidRPr="001C3E29">
        <w:rPr>
          <w:rFonts w:hint="eastAsia"/>
        </w:rPr>
        <w:t>曰：太姒嗣徽音。</w:t>
      </w:r>
    </w:p>
    <w:p w14:paraId="2A0B4DB9"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酬從弟惠連</w:t>
      </w:r>
    </w:p>
    <w:p w14:paraId="0EB18A67" w14:textId="77777777" w:rsidR="008F46A3" w:rsidRDefault="008F46A3" w:rsidP="0044646F">
      <w:pPr>
        <w:ind w:firstLine="420"/>
      </w:pPr>
      <w:r w:rsidRPr="001C3E29">
        <w:rPr>
          <w:rFonts w:hint="eastAsia"/>
        </w:rPr>
        <w:t>五言</w:t>
      </w:r>
    </w:p>
    <w:p w14:paraId="4C173CE0" w14:textId="5EEEB2CF" w:rsidR="008F46A3" w:rsidRPr="00C301A8" w:rsidRDefault="008F46A3" w:rsidP="0044646F">
      <w:pPr>
        <w:ind w:firstLine="560"/>
        <w:rPr>
          <w:rFonts w:ascii="楷体" w:eastAsia="楷体" w:hAnsi="楷体"/>
          <w:color w:val="660000"/>
          <w:sz w:val="28"/>
          <w:u w:val="single"/>
        </w:rPr>
      </w:pPr>
      <w:r w:rsidRPr="00C301A8">
        <w:rPr>
          <w:rFonts w:ascii="楷体" w:eastAsia="楷体" w:hAnsi="楷体" w:hint="eastAsia"/>
          <w:color w:val="660000"/>
          <w:sz w:val="28"/>
          <w:u w:val="single"/>
        </w:rPr>
        <w:lastRenderedPageBreak/>
        <w:t>謝靈運</w:t>
      </w:r>
    </w:p>
    <w:p w14:paraId="064E8D8A" w14:textId="54621B4A" w:rsidR="00474165" w:rsidRPr="00474165" w:rsidRDefault="00474165" w:rsidP="00474165">
      <w:pPr>
        <w:pStyle w:val="5"/>
        <w:ind w:firstLine="641"/>
        <w:rPr>
          <w:sz w:val="32"/>
          <w:szCs w:val="32"/>
        </w:rPr>
      </w:pPr>
      <w:r w:rsidRPr="00474165">
        <w:rPr>
          <w:rFonts w:hint="eastAsia"/>
          <w:sz w:val="32"/>
          <w:szCs w:val="32"/>
        </w:rPr>
        <w:t>其一</w:t>
      </w:r>
    </w:p>
    <w:p w14:paraId="7C087002" w14:textId="09E66B3F" w:rsidR="00474165" w:rsidRDefault="008F46A3" w:rsidP="0044646F">
      <w:pPr>
        <w:ind w:firstLine="561"/>
      </w:pPr>
      <w:r w:rsidRPr="001C3E29">
        <w:rPr>
          <w:rFonts w:hint="eastAsia"/>
          <w:b/>
          <w:color w:val="660000"/>
          <w:sz w:val="28"/>
        </w:rPr>
        <w:t>寢瘵謝人徒，滅跡入雲峰。</w:t>
      </w:r>
      <w:r w:rsidRPr="001C3E29">
        <w:rPr>
          <w:rFonts w:hint="eastAsia"/>
        </w:rPr>
        <w:t>爾雅曰：瘵，病也。太玄經曰：老子行則滅跡，立則隱形。</w:t>
      </w:r>
      <w:r w:rsidRPr="001C3E29">
        <w:rPr>
          <w:rFonts w:hint="eastAsia"/>
          <w:b/>
          <w:color w:val="660000"/>
          <w:sz w:val="28"/>
        </w:rPr>
        <w:t>巖壑寓耳目，歡愛隔音容。永絕賞心望，長懷莫與同。</w:t>
      </w:r>
      <w:r w:rsidRPr="001C3E29">
        <w:rPr>
          <w:rFonts w:hint="eastAsia"/>
        </w:rPr>
        <w:t>潘安仁詩曰：歲寒無與同。</w:t>
      </w:r>
      <w:r w:rsidRPr="001C3E29">
        <w:rPr>
          <w:rFonts w:hint="eastAsia"/>
          <w:b/>
          <w:color w:val="660000"/>
          <w:sz w:val="28"/>
        </w:rPr>
        <w:t>末路值令弟，開顏披心胸。</w:t>
      </w:r>
      <w:r w:rsidRPr="001C3E29">
        <w:rPr>
          <w:rFonts w:hint="eastAsia"/>
        </w:rPr>
        <w:t>其一。鄒陽上書曰：至其晚節末路。應亨古詩曰：濟濟令弟。</w:t>
      </w:r>
      <w:r w:rsidR="003E4D6D" w:rsidRPr="003E4D6D">
        <w:rPr>
          <w:rFonts w:hint="eastAsia"/>
          <w:u w:val="wave"/>
        </w:rPr>
        <w:t>史記</w:t>
      </w:r>
      <w:r w:rsidRPr="001C3E29">
        <w:rPr>
          <w:rFonts w:hint="eastAsia"/>
        </w:rPr>
        <w:t>，蔡澤曰：披腹心。</w:t>
      </w:r>
    </w:p>
    <w:p w14:paraId="5750CCC5" w14:textId="34F0DA91" w:rsidR="00474165" w:rsidRPr="00474165" w:rsidRDefault="00474165" w:rsidP="00474165">
      <w:pPr>
        <w:pStyle w:val="5"/>
        <w:ind w:firstLine="641"/>
        <w:rPr>
          <w:sz w:val="32"/>
          <w:szCs w:val="32"/>
        </w:rPr>
      </w:pPr>
      <w:r w:rsidRPr="00474165">
        <w:rPr>
          <w:rFonts w:hint="eastAsia"/>
          <w:sz w:val="32"/>
          <w:szCs w:val="32"/>
        </w:rPr>
        <w:t>其二</w:t>
      </w:r>
    </w:p>
    <w:p w14:paraId="123BCF36" w14:textId="26C5768C" w:rsidR="00474165" w:rsidRDefault="008F46A3" w:rsidP="0044646F">
      <w:pPr>
        <w:ind w:firstLine="561"/>
      </w:pPr>
      <w:r w:rsidRPr="001C3E29">
        <w:rPr>
          <w:rFonts w:hint="eastAsia"/>
          <w:b/>
          <w:color w:val="660000"/>
          <w:sz w:val="28"/>
        </w:rPr>
        <w:t>心胸</w:t>
      </w:r>
      <w:r w:rsidR="00820F0B">
        <w:rPr>
          <w:rFonts w:hint="eastAsia"/>
          <w:b/>
          <w:color w:val="660000"/>
          <w:sz w:val="28"/>
        </w:rPr>
        <w:t>旣</w:t>
      </w:r>
      <w:r w:rsidRPr="001C3E29">
        <w:rPr>
          <w:rFonts w:hint="eastAsia"/>
          <w:b/>
          <w:color w:val="660000"/>
          <w:sz w:val="28"/>
        </w:rPr>
        <w:t>云披，意得咸在斯。</w:t>
      </w:r>
      <w:r w:rsidRPr="001C3E29">
        <w:rPr>
          <w:rFonts w:hint="eastAsia"/>
        </w:rPr>
        <w:t>莊子，善養曰</w:t>
      </w:r>
      <w:r w:rsidRPr="00C32D98">
        <w:rPr>
          <w:rStyle w:val="a9"/>
        </w:rPr>
        <w:footnoteReference w:id="3456"/>
      </w:r>
      <w:r w:rsidRPr="001C3E29">
        <w:rPr>
          <w:rFonts w:hint="eastAsia"/>
        </w:rPr>
        <w:t>：余逍遙於天地之間，而心意自得也。</w:t>
      </w:r>
      <w:r w:rsidRPr="001C3E29">
        <w:rPr>
          <w:rFonts w:hint="eastAsia"/>
          <w:b/>
          <w:color w:val="660000"/>
          <w:sz w:val="28"/>
        </w:rPr>
        <w:t>凌澗尋我室，散帙問所知。</w:t>
      </w:r>
      <w:r w:rsidRPr="001C3E29">
        <w:rPr>
          <w:rFonts w:hint="eastAsia"/>
        </w:rPr>
        <w:t>說文曰：帙，書衣也。</w:t>
      </w:r>
      <w:r w:rsidRPr="001C3E29">
        <w:rPr>
          <w:rFonts w:hint="eastAsia"/>
          <w:b/>
          <w:color w:val="660000"/>
          <w:sz w:val="28"/>
        </w:rPr>
        <w:t>夕慮曉月流，朝忌曛日馳。</w:t>
      </w:r>
      <w:r w:rsidR="003F10DC" w:rsidRPr="003F10DC">
        <w:rPr>
          <w:rFonts w:hint="eastAsia"/>
          <w:u w:val="single"/>
        </w:rPr>
        <w:t>王逸</w:t>
      </w:r>
      <w:r w:rsidR="000742C0" w:rsidRPr="000742C0">
        <w:rPr>
          <w:rFonts w:hint="eastAsia"/>
          <w:u w:val="wave"/>
        </w:rPr>
        <w:t>楚辭</w:t>
      </w:r>
      <w:r w:rsidRPr="001C3E29">
        <w:rPr>
          <w:rFonts w:hint="eastAsia"/>
        </w:rPr>
        <w:t>注曰：曛，黃昏時也。</w:t>
      </w:r>
      <w:r w:rsidRPr="001C3E29">
        <w:rPr>
          <w:rFonts w:hint="eastAsia"/>
          <w:b/>
          <w:color w:val="660000"/>
          <w:sz w:val="28"/>
        </w:rPr>
        <w:t>悟對無厭歇，聚散成分離。</w:t>
      </w:r>
      <w:r w:rsidRPr="001C3E29">
        <w:rPr>
          <w:rFonts w:hint="eastAsia"/>
        </w:rPr>
        <w:t>其二。言事無常，故聚而必散，成有分離也。莊子曰：禍福相生，聚散以成。</w:t>
      </w:r>
    </w:p>
    <w:p w14:paraId="1F3738D4" w14:textId="037A940F" w:rsidR="00474165" w:rsidRPr="00474165" w:rsidRDefault="00474165" w:rsidP="00474165">
      <w:pPr>
        <w:pStyle w:val="5"/>
        <w:ind w:firstLine="641"/>
        <w:rPr>
          <w:sz w:val="32"/>
          <w:szCs w:val="32"/>
        </w:rPr>
      </w:pPr>
      <w:r w:rsidRPr="00474165">
        <w:rPr>
          <w:rFonts w:hint="eastAsia"/>
          <w:sz w:val="32"/>
          <w:szCs w:val="32"/>
        </w:rPr>
        <w:t>其三</w:t>
      </w:r>
    </w:p>
    <w:p w14:paraId="7579A2FF" w14:textId="108EB295" w:rsidR="00474165" w:rsidRDefault="008F46A3" w:rsidP="0044646F">
      <w:pPr>
        <w:ind w:firstLine="561"/>
      </w:pPr>
      <w:r w:rsidRPr="001C3E29">
        <w:rPr>
          <w:rFonts w:hint="eastAsia"/>
          <w:b/>
          <w:color w:val="660000"/>
          <w:sz w:val="28"/>
        </w:rPr>
        <w:t>分離別西川，迴景歸東山。別時悲已甚，別後情更延。</w:t>
      </w:r>
      <w:r w:rsidRPr="001C3E29">
        <w:rPr>
          <w:rFonts w:hint="eastAsia"/>
        </w:rPr>
        <w:t>爾雅曰：延，長也。</w:t>
      </w:r>
      <w:r w:rsidRPr="001C3E29">
        <w:rPr>
          <w:rFonts w:hint="eastAsia"/>
          <w:b/>
          <w:color w:val="660000"/>
          <w:sz w:val="28"/>
        </w:rPr>
        <w:t>傾想遲嘉音，果枉濟江篇。</w:t>
      </w:r>
      <w:r w:rsidRPr="001C3E29">
        <w:rPr>
          <w:rFonts w:hint="eastAsia"/>
        </w:rPr>
        <w:t>遲，猶思也。果，猶遂也。</w:t>
      </w:r>
      <w:r w:rsidRPr="001C3E29">
        <w:rPr>
          <w:rFonts w:hint="eastAsia"/>
          <w:b/>
          <w:color w:val="660000"/>
          <w:sz w:val="28"/>
        </w:rPr>
        <w:t>辛勤風波事，款曲洲渚言。</w:t>
      </w:r>
      <w:r w:rsidRPr="001C3E29">
        <w:rPr>
          <w:rFonts w:hint="eastAsia"/>
        </w:rPr>
        <w:t>其三。風波，已見上文。秦嘉贈婦詩曰：思面敘款曲。</w:t>
      </w:r>
    </w:p>
    <w:p w14:paraId="4D65BB45" w14:textId="44E51EB0" w:rsidR="00474165" w:rsidRPr="00474165" w:rsidRDefault="00474165" w:rsidP="00474165">
      <w:pPr>
        <w:pStyle w:val="5"/>
        <w:ind w:firstLine="641"/>
        <w:rPr>
          <w:sz w:val="32"/>
          <w:szCs w:val="32"/>
        </w:rPr>
      </w:pPr>
      <w:r w:rsidRPr="00474165">
        <w:rPr>
          <w:rFonts w:hint="eastAsia"/>
          <w:sz w:val="32"/>
          <w:szCs w:val="32"/>
        </w:rPr>
        <w:lastRenderedPageBreak/>
        <w:t>其四</w:t>
      </w:r>
    </w:p>
    <w:p w14:paraId="79C6E93D" w14:textId="22C7D3B7" w:rsidR="00474165" w:rsidRDefault="008F46A3" w:rsidP="0044646F">
      <w:pPr>
        <w:ind w:firstLine="561"/>
      </w:pPr>
      <w:r w:rsidRPr="001C3E29">
        <w:rPr>
          <w:rFonts w:hint="eastAsia"/>
          <w:b/>
          <w:color w:val="660000"/>
          <w:sz w:val="28"/>
        </w:rPr>
        <w:t>洲渚</w:t>
      </w:r>
      <w:r w:rsidR="00820F0B">
        <w:rPr>
          <w:rFonts w:hint="eastAsia"/>
          <w:b/>
          <w:color w:val="660000"/>
          <w:sz w:val="28"/>
        </w:rPr>
        <w:t>旣</w:t>
      </w:r>
      <w:r w:rsidRPr="001C3E29">
        <w:rPr>
          <w:rFonts w:hint="eastAsia"/>
          <w:b/>
          <w:color w:val="660000"/>
          <w:sz w:val="28"/>
        </w:rPr>
        <w:t>淹時，風波子行遲，務協華京想，詎存空谷期。</w:t>
      </w:r>
      <w:r w:rsidRPr="001C3E29">
        <w:rPr>
          <w:rFonts w:hint="eastAsia"/>
        </w:rPr>
        <w:t>廣雅曰：務，遠也。華京，猶京華也。</w:t>
      </w:r>
      <w:r w:rsidR="003F10DC" w:rsidRPr="003F10DC">
        <w:rPr>
          <w:rFonts w:hint="eastAsia"/>
          <w:u w:val="single"/>
        </w:rPr>
        <w:t>郭璞</w:t>
      </w:r>
      <w:r w:rsidRPr="001C3E29">
        <w:rPr>
          <w:rFonts w:hint="eastAsia"/>
        </w:rPr>
        <w:t>遊仙詩曰：京華遊俠窟。</w:t>
      </w:r>
      <w:r w:rsidR="000742C0" w:rsidRPr="000742C0">
        <w:rPr>
          <w:rFonts w:hint="eastAsia"/>
          <w:u w:val="wave"/>
        </w:rPr>
        <w:t>毛詩</w:t>
      </w:r>
      <w:r w:rsidRPr="001C3E29">
        <w:rPr>
          <w:rFonts w:hint="eastAsia"/>
        </w:rPr>
        <w:t>曰：皎皎白駒，在彼空谷。</w:t>
      </w:r>
      <w:r w:rsidRPr="001C3E29">
        <w:rPr>
          <w:rFonts w:hint="eastAsia"/>
          <w:b/>
          <w:color w:val="660000"/>
          <w:sz w:val="28"/>
        </w:rPr>
        <w:t>猶復惠來章，秪足攪余思。</w:t>
      </w:r>
      <w:r w:rsidR="000742C0" w:rsidRPr="000742C0">
        <w:rPr>
          <w:rFonts w:hint="eastAsia"/>
          <w:u w:val="wave"/>
        </w:rPr>
        <w:t>毛詩</w:t>
      </w:r>
      <w:r w:rsidRPr="001C3E29">
        <w:rPr>
          <w:rFonts w:hint="eastAsia"/>
        </w:rPr>
        <w:t>曰：胡逝我梁，秪攪我心。</w:t>
      </w:r>
      <w:r w:rsidRPr="001C3E29">
        <w:rPr>
          <w:rFonts w:hint="eastAsia"/>
          <w:b/>
          <w:color w:val="660000"/>
          <w:sz w:val="28"/>
        </w:rPr>
        <w:t>儻若果歸言，共陶暮暮時。</w:t>
      </w:r>
      <w:r w:rsidRPr="001C3E29">
        <w:rPr>
          <w:rFonts w:hint="eastAsia"/>
        </w:rPr>
        <w:t>其四。陶，喜也，已見上文。</w:t>
      </w:r>
    </w:p>
    <w:p w14:paraId="6BAE89AE" w14:textId="13FAEB55" w:rsidR="00474165" w:rsidRPr="00474165" w:rsidRDefault="00474165" w:rsidP="00474165">
      <w:pPr>
        <w:pStyle w:val="5"/>
        <w:ind w:firstLine="641"/>
        <w:rPr>
          <w:sz w:val="32"/>
          <w:szCs w:val="32"/>
        </w:rPr>
      </w:pPr>
      <w:r w:rsidRPr="00474165">
        <w:rPr>
          <w:rFonts w:hint="eastAsia"/>
          <w:sz w:val="32"/>
          <w:szCs w:val="32"/>
        </w:rPr>
        <w:t>其五</w:t>
      </w:r>
    </w:p>
    <w:p w14:paraId="328744B4" w14:textId="25075F2F" w:rsidR="008F46A3" w:rsidRDefault="008F46A3" w:rsidP="0044646F">
      <w:pPr>
        <w:ind w:firstLine="561"/>
      </w:pPr>
      <w:r w:rsidRPr="001C3E29">
        <w:rPr>
          <w:rFonts w:hint="eastAsia"/>
          <w:b/>
          <w:color w:val="660000"/>
          <w:sz w:val="28"/>
        </w:rPr>
        <w:t>暮春雖未交，仲春善遊遨。</w:t>
      </w:r>
      <w:r w:rsidRPr="001C3E29">
        <w:rPr>
          <w:rFonts w:hint="eastAsia"/>
        </w:rPr>
        <w:t>未交，謂暮春氣節與仲春未交也。</w:t>
      </w:r>
      <w:r w:rsidR="00FE33F9" w:rsidRPr="00FE33F9">
        <w:rPr>
          <w:rFonts w:hint="eastAsia"/>
          <w:u w:val="single"/>
        </w:rPr>
        <w:t>孔安國</w:t>
      </w:r>
      <w:r w:rsidR="000742C0" w:rsidRPr="000742C0">
        <w:rPr>
          <w:rFonts w:hint="eastAsia"/>
          <w:u w:val="wave"/>
        </w:rPr>
        <w:t>尙書</w:t>
      </w:r>
      <w:r w:rsidRPr="001C3E29">
        <w:rPr>
          <w:rFonts w:hint="eastAsia"/>
        </w:rPr>
        <w:t>傳曰：南交，言夏與春交也。</w:t>
      </w:r>
      <w:r w:rsidRPr="001C3E29">
        <w:rPr>
          <w:rFonts w:hint="eastAsia"/>
          <w:b/>
          <w:color w:val="660000"/>
          <w:sz w:val="28"/>
        </w:rPr>
        <w:t>山桃發紅萼，野蕨漸紫苞。</w:t>
      </w:r>
      <w:r w:rsidRPr="001C3E29">
        <w:rPr>
          <w:rFonts w:hint="eastAsia"/>
        </w:rPr>
        <w:t>爾雅曰：榹，山桃也。</w:t>
      </w:r>
      <w:r w:rsidR="000742C0" w:rsidRPr="000742C0">
        <w:rPr>
          <w:rFonts w:hint="eastAsia"/>
          <w:u w:val="wave"/>
        </w:rPr>
        <w:t>毛詩</w:t>
      </w:r>
      <w:r w:rsidRPr="001C3E29">
        <w:rPr>
          <w:rFonts w:hint="eastAsia"/>
        </w:rPr>
        <w:t>曰：言采其蕨。</w:t>
      </w:r>
      <w:r w:rsidR="000742C0" w:rsidRPr="000742C0">
        <w:rPr>
          <w:rFonts w:hint="eastAsia"/>
          <w:u w:val="wave"/>
        </w:rPr>
        <w:t>毛詩</w:t>
      </w:r>
      <w:r w:rsidRPr="001C3E29">
        <w:rPr>
          <w:rFonts w:hint="eastAsia"/>
        </w:rPr>
        <w:t>義疏曰：蕨，山菜也，初生紫色。</w:t>
      </w:r>
      <w:r w:rsidR="000742C0" w:rsidRPr="000742C0">
        <w:rPr>
          <w:rFonts w:hint="eastAsia"/>
          <w:u w:val="wave"/>
        </w:rPr>
        <w:t>尙書</w:t>
      </w:r>
      <w:r w:rsidRPr="001C3E29">
        <w:rPr>
          <w:rFonts w:hint="eastAsia"/>
        </w:rPr>
        <w:t>曰：草木漸苞。</w:t>
      </w:r>
      <w:r w:rsidR="00FE33F9" w:rsidRPr="00FE33F9">
        <w:rPr>
          <w:rFonts w:hint="eastAsia"/>
          <w:u w:val="single"/>
        </w:rPr>
        <w:t>孔安國</w:t>
      </w:r>
      <w:r w:rsidRPr="001C3E29">
        <w:rPr>
          <w:rFonts w:hint="eastAsia"/>
        </w:rPr>
        <w:t>曰：漸，進長。苞，叢生也。</w:t>
      </w:r>
      <w:r w:rsidRPr="001C3E29">
        <w:rPr>
          <w:rFonts w:hint="eastAsia"/>
          <w:b/>
          <w:color w:val="660000"/>
          <w:sz w:val="28"/>
        </w:rPr>
        <w:t>鳴嚶已悅豫，幽居猶鬱陶。</w:t>
      </w:r>
      <w:r w:rsidRPr="001C3E29">
        <w:rPr>
          <w:rFonts w:hint="eastAsia"/>
        </w:rPr>
        <w:t>鳴嚶，已見上文。禮記曰：幽居而不淫。論衡曰；幽居而靜處，恬澹自守。</w:t>
      </w:r>
      <w:r w:rsidR="000742C0" w:rsidRPr="000742C0">
        <w:rPr>
          <w:rFonts w:hint="eastAsia"/>
          <w:u w:val="wave"/>
        </w:rPr>
        <w:t>尙書</w:t>
      </w:r>
      <w:r w:rsidRPr="001C3E29">
        <w:rPr>
          <w:rFonts w:hint="eastAsia"/>
        </w:rPr>
        <w:t>曰：鬱陶乎予心，顏厚有忸怩。</w:t>
      </w:r>
      <w:r w:rsidR="00FE33F9" w:rsidRPr="00FE33F9">
        <w:rPr>
          <w:rFonts w:hint="eastAsia"/>
          <w:u w:val="single"/>
        </w:rPr>
        <w:t>孔安國</w:t>
      </w:r>
      <w:r w:rsidRPr="001C3E29">
        <w:rPr>
          <w:rFonts w:hint="eastAsia"/>
        </w:rPr>
        <w:t>曰：鬱陶，哀思也。</w:t>
      </w:r>
      <w:r w:rsidRPr="001C3E29">
        <w:rPr>
          <w:rFonts w:hint="eastAsia"/>
          <w:b/>
          <w:color w:val="660000"/>
          <w:sz w:val="28"/>
        </w:rPr>
        <w:t>夢寐佇歸舟，釋我吝與勞。</w:t>
      </w:r>
      <w:r w:rsidRPr="001C3E29">
        <w:rPr>
          <w:rFonts w:hint="eastAsia"/>
        </w:rPr>
        <w:t>其五。范曄</w:t>
      </w:r>
      <w:r w:rsidR="000742C0" w:rsidRPr="000742C0">
        <w:rPr>
          <w:rFonts w:hint="eastAsia"/>
          <w:u w:val="wave"/>
        </w:rPr>
        <w:t>後漢書</w:t>
      </w:r>
      <w:r w:rsidRPr="001C3E29">
        <w:rPr>
          <w:rFonts w:hint="eastAsia"/>
        </w:rPr>
        <w:t>曰：陳蕃、周舉嘗相謂曰：數日之間，不見黃生，則鄙吝之萌，復存乎心。</w:t>
      </w:r>
      <w:r w:rsidR="000742C0" w:rsidRPr="000742C0">
        <w:rPr>
          <w:rFonts w:hint="eastAsia"/>
          <w:u w:val="wave"/>
        </w:rPr>
        <w:t>毛詩</w:t>
      </w:r>
      <w:r w:rsidRPr="001C3E29">
        <w:rPr>
          <w:rFonts w:hint="eastAsia"/>
        </w:rPr>
        <w:t>曰：豈不爾思，勞心忉忉。</w:t>
      </w:r>
    </w:p>
    <w:p w14:paraId="0A637361"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244DF661"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5DF1AC2C" w14:textId="77777777" w:rsidR="008F46A3" w:rsidRDefault="008F46A3" w:rsidP="009E2A16">
      <w:pPr>
        <w:ind w:firstLine="420"/>
        <w:sectPr w:rsidR="008F46A3" w:rsidSect="00700236">
          <w:type w:val="continuous"/>
          <w:pgSz w:w="12240" w:h="15840"/>
          <w:pgMar w:top="1440" w:right="1797" w:bottom="1440" w:left="1797" w:header="720" w:footer="720" w:gutter="0"/>
          <w:cols w:space="425"/>
          <w:docGrid w:linePitch="326"/>
        </w:sectPr>
      </w:pPr>
    </w:p>
    <w:p w14:paraId="1B66F206" w14:textId="77777777" w:rsidR="008F46A3" w:rsidRDefault="008F46A3" w:rsidP="00B87BBC">
      <w:pPr>
        <w:ind w:firstLine="420"/>
        <w:sectPr w:rsidR="008F46A3" w:rsidSect="00700236">
          <w:type w:val="continuous"/>
          <w:pgSz w:w="12240" w:h="15840"/>
          <w:pgMar w:top="1440" w:right="1797" w:bottom="1440" w:left="1797" w:header="720" w:footer="720" w:gutter="0"/>
          <w:cols w:space="425"/>
          <w:docGrid w:linePitch="326"/>
        </w:sectPr>
      </w:pPr>
    </w:p>
    <w:p w14:paraId="575F8215" w14:textId="77777777" w:rsidR="008F46A3" w:rsidRDefault="008F46A3" w:rsidP="00BB7DAA">
      <w:pPr>
        <w:pStyle w:val="1"/>
        <w:keepNext w:val="0"/>
        <w:keepLines w:val="0"/>
        <w:pageBreakBefore/>
        <w:widowControl w:val="0"/>
        <w:ind w:firstLine="881"/>
      </w:pPr>
      <w:r>
        <w:rPr>
          <w:rFonts w:hint="eastAsia"/>
        </w:rPr>
        <w:lastRenderedPageBreak/>
        <w:t>文選卷第二十六</w:t>
      </w:r>
    </w:p>
    <w:p w14:paraId="060E386C" w14:textId="77777777" w:rsidR="008F46A3" w:rsidRDefault="008F46A3" w:rsidP="00FB2FA1">
      <w:pPr>
        <w:pStyle w:val="3"/>
        <w:ind w:firstLine="641"/>
      </w:pPr>
      <w:r>
        <w:rPr>
          <w:rFonts w:hint="eastAsia"/>
        </w:rPr>
        <w:t>贈答四</w:t>
      </w:r>
    </w:p>
    <w:p w14:paraId="6A974413"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贈王太常</w:t>
      </w:r>
    </w:p>
    <w:p w14:paraId="481B79A0" w14:textId="63CDC0B7" w:rsidR="008F46A3" w:rsidRDefault="008F46A3" w:rsidP="0044646F">
      <w:pPr>
        <w:ind w:firstLine="420"/>
      </w:pPr>
      <w:r w:rsidRPr="001C3E29">
        <w:rPr>
          <w:rFonts w:hint="eastAsia"/>
        </w:rPr>
        <w:t>五言</w:t>
      </w:r>
      <w:r w:rsidR="00C301A8">
        <w:rPr>
          <w:rFonts w:hint="eastAsia"/>
        </w:rPr>
        <w:t>。</w:t>
      </w:r>
      <w:r w:rsidRPr="001C3E29">
        <w:rPr>
          <w:rFonts w:hint="eastAsia"/>
        </w:rPr>
        <w:t>蕭子顯齊書曰：王僧達除太常。</w:t>
      </w:r>
    </w:p>
    <w:p w14:paraId="6115B81A"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顏延年</w:t>
      </w:r>
    </w:p>
    <w:p w14:paraId="1944BA81" w14:textId="708DF8E8" w:rsidR="008F46A3" w:rsidRDefault="008F46A3" w:rsidP="0044646F">
      <w:pPr>
        <w:ind w:firstLine="561"/>
      </w:pPr>
      <w:r w:rsidRPr="001C3E29">
        <w:rPr>
          <w:rFonts w:hint="eastAsia"/>
          <w:b/>
          <w:color w:val="660000"/>
          <w:sz w:val="28"/>
        </w:rPr>
        <w:t>玉水記方流，琁源載圓折。</w:t>
      </w:r>
      <w:r w:rsidRPr="001C3E29">
        <w:rPr>
          <w:rFonts w:hint="eastAsia"/>
        </w:rPr>
        <w:t>尸子曰：凡水，其方折者有玉，其圓折者有珠也。</w:t>
      </w:r>
      <w:r w:rsidRPr="001C3E29">
        <w:rPr>
          <w:rFonts w:hint="eastAsia"/>
          <w:b/>
          <w:color w:val="660000"/>
          <w:sz w:val="28"/>
        </w:rPr>
        <w:t>蓄寶每希聲，雖祕猶彰徹。</w:t>
      </w:r>
      <w:r w:rsidRPr="001C3E29">
        <w:rPr>
          <w:rFonts w:hint="eastAsia"/>
        </w:rPr>
        <w:t>老子曰：大音希聲。左氏傳，君子曰：若險危大人</w:t>
      </w:r>
      <w:r w:rsidRPr="00C32D98">
        <w:rPr>
          <w:rStyle w:val="a9"/>
        </w:rPr>
        <w:footnoteReference w:id="3457"/>
      </w:r>
      <w:r w:rsidRPr="001C3E29">
        <w:rPr>
          <w:rFonts w:hint="eastAsia"/>
        </w:rPr>
        <w:t>而有名彰徹也。</w:t>
      </w:r>
      <w:r w:rsidRPr="001C3E29">
        <w:rPr>
          <w:rFonts w:hint="eastAsia"/>
          <w:b/>
          <w:color w:val="660000"/>
          <w:sz w:val="28"/>
        </w:rPr>
        <w:t>聆龍</w:t>
      </w:r>
      <w:r w:rsidRPr="00D364F2">
        <w:rPr>
          <w:rFonts w:hint="eastAsia"/>
          <w:b/>
          <w:color w:val="660000"/>
          <w:sz w:val="28"/>
        </w:rPr>
        <w:t>𥉻</w:t>
      </w:r>
      <w:r w:rsidRPr="001C3E29">
        <w:rPr>
          <w:rFonts w:hint="eastAsia"/>
          <w:b/>
          <w:color w:val="660000"/>
          <w:sz w:val="28"/>
        </w:rPr>
        <w:t>九泉，聞鳳窺丹穴。</w:t>
      </w:r>
      <w:r w:rsidRPr="001C3E29">
        <w:rPr>
          <w:rFonts w:hint="eastAsia"/>
        </w:rPr>
        <w:t>廣雅曰：聆，聽也。莊子曰：夫千金之珠，必在九重之泉，驪龍頷下。說文曰：𥉻，察也。山海經曰：丹穴之山有鳥焉，其狀如鶴，五采，名曰鳳鳥</w:t>
      </w:r>
      <w:r w:rsidRPr="00C32D98">
        <w:rPr>
          <w:rStyle w:val="a9"/>
        </w:rPr>
        <w:footnoteReference w:id="3458"/>
      </w:r>
      <w:r w:rsidRPr="001C3E29">
        <w:rPr>
          <w:rFonts w:hint="eastAsia"/>
        </w:rPr>
        <w:t>。丹穴，已見東京賦。</w:t>
      </w:r>
      <w:r w:rsidRPr="001C3E29">
        <w:rPr>
          <w:rFonts w:hint="eastAsia"/>
          <w:b/>
          <w:color w:val="660000"/>
          <w:sz w:val="28"/>
        </w:rPr>
        <w:t>歷聽豈多工？唯然覯世哲。</w:t>
      </w:r>
      <w:r w:rsidR="00FE33F9" w:rsidRPr="00FE33F9">
        <w:rPr>
          <w:rFonts w:hint="eastAsia"/>
          <w:u w:val="single"/>
        </w:rPr>
        <w:t>孔安國</w:t>
      </w:r>
      <w:r w:rsidR="000742C0" w:rsidRPr="000742C0">
        <w:rPr>
          <w:rFonts w:hint="eastAsia"/>
          <w:u w:val="wave"/>
        </w:rPr>
        <w:t>尙書</w:t>
      </w:r>
      <w:r w:rsidRPr="001C3E29">
        <w:rPr>
          <w:rFonts w:hint="eastAsia"/>
        </w:rPr>
        <w:t>傳曰：工，官也。</w:t>
      </w:r>
      <w:r w:rsidRPr="001C3E29">
        <w:rPr>
          <w:rFonts w:hint="eastAsia"/>
          <w:b/>
          <w:color w:val="660000"/>
          <w:sz w:val="28"/>
        </w:rPr>
        <w:t>舒文廣國華，敷言遠朝列。</w:t>
      </w:r>
      <w:r w:rsidR="003F10DC" w:rsidRPr="003F10DC">
        <w:rPr>
          <w:rFonts w:hint="eastAsia"/>
          <w:u w:val="single"/>
        </w:rPr>
        <w:t>王逸</w:t>
      </w:r>
      <w:r w:rsidR="000742C0" w:rsidRPr="000742C0">
        <w:rPr>
          <w:rFonts w:hint="eastAsia"/>
          <w:u w:val="wave"/>
        </w:rPr>
        <w:t>楚辭</w:t>
      </w:r>
      <w:r w:rsidRPr="001C3E29">
        <w:rPr>
          <w:rFonts w:hint="eastAsia"/>
        </w:rPr>
        <w:t>注曰：發文舒詞，爛然成章。</w:t>
      </w:r>
      <w:r w:rsidR="000742C0" w:rsidRPr="000742C0">
        <w:rPr>
          <w:rFonts w:hint="eastAsia"/>
          <w:u w:val="wave"/>
        </w:rPr>
        <w:t>國語</w:t>
      </w:r>
      <w:r w:rsidRPr="001C3E29">
        <w:rPr>
          <w:rFonts w:hint="eastAsia"/>
        </w:rPr>
        <w:t>，季文子曰：吾聞以德榮</w:t>
      </w:r>
      <w:r w:rsidR="00F355DD">
        <w:rPr>
          <w:rFonts w:hint="eastAsia"/>
        </w:rPr>
        <w:t>爲</w:t>
      </w:r>
      <w:r w:rsidRPr="001C3E29">
        <w:rPr>
          <w:rFonts w:hint="eastAsia"/>
        </w:rPr>
        <w:t>國華。</w:t>
      </w:r>
      <w:r w:rsidR="000742C0" w:rsidRPr="000742C0">
        <w:rPr>
          <w:rFonts w:hint="eastAsia"/>
          <w:u w:val="wave"/>
        </w:rPr>
        <w:t>尙書</w:t>
      </w:r>
      <w:r w:rsidRPr="001C3E29">
        <w:rPr>
          <w:rFonts w:hint="eastAsia"/>
        </w:rPr>
        <w:t>曰：凡厥衆人，極之敷言。秋興賦曰：猥廁朝列。爾雅曰：列，業也</w:t>
      </w:r>
      <w:r w:rsidRPr="00C32D98">
        <w:rPr>
          <w:rStyle w:val="a9"/>
        </w:rPr>
        <w:footnoteReference w:id="3459"/>
      </w:r>
      <w:r w:rsidRPr="001C3E29">
        <w:rPr>
          <w:rFonts w:hint="eastAsia"/>
        </w:rPr>
        <w:t>。</w:t>
      </w:r>
      <w:r w:rsidRPr="001C3E29">
        <w:rPr>
          <w:rFonts w:hint="eastAsia"/>
          <w:b/>
          <w:color w:val="660000"/>
          <w:sz w:val="28"/>
        </w:rPr>
        <w:lastRenderedPageBreak/>
        <w:t>德輝灼邦懋，芳風被鄉耋。</w:t>
      </w:r>
      <w:r w:rsidRPr="001C3E29">
        <w:rPr>
          <w:rFonts w:hint="eastAsia"/>
        </w:rPr>
        <w:t>禮記曰：德輝動乎內，而人莫不承聽。禰衡顏子碑曰：秀不實，振芳風。</w:t>
      </w:r>
      <w:r w:rsidRPr="001C3E29">
        <w:rPr>
          <w:rFonts w:hint="eastAsia"/>
          <w:b/>
          <w:color w:val="660000"/>
          <w:sz w:val="28"/>
        </w:rPr>
        <w:t>側同幽人居，郊扉常晝閉。</w:t>
      </w:r>
      <w:r w:rsidR="000742C0" w:rsidRPr="000742C0">
        <w:rPr>
          <w:rFonts w:hint="eastAsia"/>
          <w:u w:val="wave"/>
        </w:rPr>
        <w:t>周易</w:t>
      </w:r>
      <w:r w:rsidRPr="001C3E29">
        <w:rPr>
          <w:rFonts w:hint="eastAsia"/>
        </w:rPr>
        <w:t>曰：履道坦坦，幽人貞吉。殷仲堪誄曰：荊門晝掩，閑庭晏然。</w:t>
      </w:r>
      <w:r w:rsidRPr="001C3E29">
        <w:rPr>
          <w:rFonts w:hint="eastAsia"/>
          <w:b/>
          <w:color w:val="660000"/>
          <w:sz w:val="28"/>
        </w:rPr>
        <w:t>林閭時晏開，亟迴長者轍。</w:t>
      </w:r>
      <w:r w:rsidRPr="001C3E29">
        <w:rPr>
          <w:rFonts w:hint="eastAsia"/>
        </w:rPr>
        <w:t>爾雅曰：野外謂之林。</w:t>
      </w:r>
      <w:r w:rsidR="00FE33F9" w:rsidRPr="00FE33F9">
        <w:rPr>
          <w:rFonts w:hint="eastAsia"/>
          <w:u w:val="single"/>
        </w:rPr>
        <w:t>鄭玄</w:t>
      </w:r>
      <w:r w:rsidRPr="001C3E29">
        <w:rPr>
          <w:rFonts w:hint="eastAsia"/>
        </w:rPr>
        <w:t>周禮注云：閭，里門也。</w:t>
      </w:r>
      <w:r w:rsidR="003E4D6D" w:rsidRPr="003E4D6D">
        <w:rPr>
          <w:rFonts w:hint="eastAsia"/>
          <w:u w:val="wave"/>
        </w:rPr>
        <w:t>漢書</w:t>
      </w:r>
      <w:r w:rsidRPr="001C3E29">
        <w:rPr>
          <w:rFonts w:hint="eastAsia"/>
        </w:rPr>
        <w:t>，淮南王曰：早閉晏開。又曰：陳平門外多長者車轍。</w:t>
      </w:r>
      <w:r w:rsidRPr="001C3E29">
        <w:rPr>
          <w:rFonts w:hint="eastAsia"/>
          <w:b/>
          <w:color w:val="660000"/>
          <w:sz w:val="28"/>
        </w:rPr>
        <w:t>庭昏見野陰，山明望松雪。靜惟浹羣化，徂生入窮節。</w:t>
      </w:r>
      <w:r w:rsidR="00FE33F9" w:rsidRPr="00FE33F9">
        <w:rPr>
          <w:rFonts w:hint="eastAsia"/>
          <w:u w:val="single"/>
        </w:rPr>
        <w:t>鄭玄</w:t>
      </w:r>
      <w:r w:rsidR="000742C0" w:rsidRPr="000742C0">
        <w:rPr>
          <w:rFonts w:hint="eastAsia"/>
          <w:u w:val="wave"/>
        </w:rPr>
        <w:t>毛詩</w:t>
      </w:r>
      <w:r w:rsidRPr="001C3E29">
        <w:rPr>
          <w:rFonts w:hint="eastAsia"/>
        </w:rPr>
        <w:t>箋曰：惟，思也。蘇林</w:t>
      </w:r>
      <w:r w:rsidR="003E4D6D" w:rsidRPr="003E4D6D">
        <w:rPr>
          <w:rFonts w:hint="eastAsia"/>
          <w:u w:val="wave"/>
        </w:rPr>
        <w:t>漢書</w:t>
      </w:r>
      <w:r w:rsidRPr="001C3E29">
        <w:rPr>
          <w:rFonts w:hint="eastAsia"/>
        </w:rPr>
        <w:t>注曰：浹，周也。莊子曰：已化而生，又化而死。爾雅曰：徂，往也，謂往之死也。家語，</w:t>
      </w:r>
      <w:r w:rsidR="003F10DC" w:rsidRPr="003F10DC">
        <w:rPr>
          <w:rFonts w:hint="eastAsia"/>
          <w:u w:val="single"/>
        </w:rPr>
        <w:t>孔子</w:t>
      </w:r>
      <w:r w:rsidRPr="001C3E29">
        <w:rPr>
          <w:rFonts w:hint="eastAsia"/>
        </w:rPr>
        <w:t>曰：化於陰陽，象形而發謂之生，化窮數盡謂之死。</w:t>
      </w:r>
      <w:r w:rsidRPr="001C3E29">
        <w:rPr>
          <w:rFonts w:hint="eastAsia"/>
          <w:b/>
          <w:color w:val="660000"/>
          <w:sz w:val="28"/>
        </w:rPr>
        <w:t>豫往誠歡歇，悲來非樂闋。</w:t>
      </w:r>
      <w:r w:rsidR="000742C0" w:rsidRPr="000742C0">
        <w:rPr>
          <w:rFonts w:hint="eastAsia"/>
          <w:u w:val="wave"/>
        </w:rPr>
        <w:t>周易</w:t>
      </w:r>
      <w:r w:rsidRPr="001C3E29">
        <w:rPr>
          <w:rFonts w:hint="eastAsia"/>
        </w:rPr>
        <w:t>曰：初六，鳴豫，凶。王弼曰：樂過則淫，志窮則凶。爾雅曰：豫，樂也。淮南子曰：奏樂而喜，曲終而悲。</w:t>
      </w:r>
      <w:r w:rsidR="00FE33F9" w:rsidRPr="00FE33F9">
        <w:rPr>
          <w:rFonts w:hint="eastAsia"/>
          <w:u w:val="single"/>
        </w:rPr>
        <w:t>鄭玄</w:t>
      </w:r>
      <w:r w:rsidRPr="001C3E29">
        <w:rPr>
          <w:rFonts w:hint="eastAsia"/>
        </w:rPr>
        <w:t>禮記注曰：闋，終也。</w:t>
      </w:r>
      <w:r w:rsidRPr="001C3E29">
        <w:rPr>
          <w:rFonts w:hint="eastAsia"/>
          <w:b/>
          <w:color w:val="660000"/>
          <w:sz w:val="28"/>
        </w:rPr>
        <w:t>屬美謝繁翰，遙懷具短札。</w:t>
      </w:r>
      <w:r w:rsidRPr="001C3E29">
        <w:rPr>
          <w:rFonts w:hint="eastAsia"/>
        </w:rPr>
        <w:t>屬，猶綴也。謝，猶慙也。說文曰：懷，念思也。又曰：札，牒也，阻黠切。</w:t>
      </w:r>
    </w:p>
    <w:p w14:paraId="7CB3A068"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夏夜呈從兄散騎車長沙</w:t>
      </w:r>
    </w:p>
    <w:p w14:paraId="121DA2CE" w14:textId="67671108" w:rsidR="008F46A3" w:rsidRDefault="008F46A3" w:rsidP="0044646F">
      <w:pPr>
        <w:ind w:firstLine="420"/>
      </w:pPr>
      <w:r w:rsidRPr="001C3E29">
        <w:rPr>
          <w:rFonts w:hint="eastAsia"/>
        </w:rPr>
        <w:t>五言</w:t>
      </w:r>
      <w:r w:rsidR="00C301A8">
        <w:rPr>
          <w:rFonts w:hint="eastAsia"/>
        </w:rPr>
        <w:t>。</w:t>
      </w:r>
      <w:r w:rsidRPr="001C3E29">
        <w:rPr>
          <w:rFonts w:hint="eastAsia"/>
        </w:rPr>
        <w:t>集曰：從兄散騎，字敬宗。車長沙，字仲遠。</w:t>
      </w:r>
    </w:p>
    <w:p w14:paraId="15FB7767"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顏延年</w:t>
      </w:r>
    </w:p>
    <w:p w14:paraId="6B207798" w14:textId="5C596C2B" w:rsidR="008F46A3" w:rsidRDefault="008F46A3" w:rsidP="0044646F">
      <w:pPr>
        <w:ind w:firstLine="561"/>
      </w:pPr>
      <w:r w:rsidRPr="001C3E29">
        <w:rPr>
          <w:rFonts w:hint="eastAsia"/>
          <w:b/>
          <w:color w:val="660000"/>
          <w:sz w:val="28"/>
        </w:rPr>
        <w:t>炎天方埃鬱，暑晏闋塵紛。</w:t>
      </w:r>
      <w:r w:rsidRPr="001C3E29">
        <w:rPr>
          <w:rFonts w:hint="eastAsia"/>
        </w:rPr>
        <w:t>淮南子曰：南方曰炎天。</w:t>
      </w:r>
      <w:r w:rsidR="003F10DC" w:rsidRPr="003F10DC">
        <w:rPr>
          <w:rFonts w:hint="eastAsia"/>
          <w:u w:val="single"/>
        </w:rPr>
        <w:t>高誘</w:t>
      </w:r>
      <w:r w:rsidRPr="001C3E29">
        <w:rPr>
          <w:rFonts w:hint="eastAsia"/>
        </w:rPr>
        <w:t>曰：南方五月建午，火之中也。火性炎上，故曰炎天。廣雅曰：方，正也。</w:t>
      </w:r>
      <w:r w:rsidR="003F10DC" w:rsidRPr="003F10DC">
        <w:rPr>
          <w:rFonts w:hint="eastAsia"/>
          <w:u w:val="single"/>
        </w:rPr>
        <w:t>毛萇</w:t>
      </w:r>
      <w:r w:rsidRPr="001C3E29">
        <w:rPr>
          <w:rFonts w:hint="eastAsia"/>
        </w:rPr>
        <w:t>詩傳曰：鬱，積也。禮記曰：仲夏，小暑至。</w:t>
      </w:r>
      <w:r w:rsidR="003F10DC" w:rsidRPr="003F10DC">
        <w:rPr>
          <w:rFonts w:hint="eastAsia"/>
          <w:u w:val="single"/>
        </w:rPr>
        <w:t>賈逵</w:t>
      </w:r>
      <w:r w:rsidR="000742C0" w:rsidRPr="000742C0">
        <w:rPr>
          <w:rFonts w:hint="eastAsia"/>
          <w:u w:val="wave"/>
        </w:rPr>
        <w:t>國語</w:t>
      </w:r>
      <w:r w:rsidRPr="001C3E29">
        <w:rPr>
          <w:rFonts w:hint="eastAsia"/>
        </w:rPr>
        <w:t>注曰：晏，晚也。</w:t>
      </w:r>
      <w:r w:rsidR="003F10DC" w:rsidRPr="003F10DC">
        <w:rPr>
          <w:rFonts w:hint="eastAsia"/>
          <w:u w:val="single"/>
        </w:rPr>
        <w:t>毛萇</w:t>
      </w:r>
      <w:r w:rsidRPr="001C3E29">
        <w:rPr>
          <w:rFonts w:hint="eastAsia"/>
        </w:rPr>
        <w:t>詩傳曰：闋，息也。杜預左氏傳注曰：紛，亂也。</w:t>
      </w:r>
      <w:r w:rsidRPr="001C3E29">
        <w:rPr>
          <w:rFonts w:hint="eastAsia"/>
          <w:b/>
          <w:color w:val="660000"/>
          <w:sz w:val="28"/>
        </w:rPr>
        <w:t>獨靜闕偶坐，臨堂對星分。</w:t>
      </w:r>
      <w:r w:rsidR="003F10DC" w:rsidRPr="003F10DC">
        <w:rPr>
          <w:rFonts w:hint="eastAsia"/>
          <w:u w:val="single"/>
        </w:rPr>
        <w:t>賈逵</w:t>
      </w:r>
      <w:r w:rsidR="000742C0" w:rsidRPr="000742C0">
        <w:rPr>
          <w:rFonts w:hint="eastAsia"/>
          <w:u w:val="wave"/>
        </w:rPr>
        <w:t>國語</w:t>
      </w:r>
      <w:r w:rsidRPr="001C3E29">
        <w:rPr>
          <w:rFonts w:hint="eastAsia"/>
        </w:rPr>
        <w:t>注曰：偶，對也。周禮曰：以星分夜。</w:t>
      </w:r>
      <w:r w:rsidRPr="001C3E29">
        <w:rPr>
          <w:rFonts w:hint="eastAsia"/>
          <w:b/>
          <w:color w:val="660000"/>
          <w:sz w:val="28"/>
        </w:rPr>
        <w:t>側聽風薄木，遙睇月開雲。</w:t>
      </w:r>
      <w:r w:rsidRPr="001C3E29">
        <w:rPr>
          <w:rFonts w:hint="eastAsia"/>
        </w:rPr>
        <w:t>法言曰：風薄于山。</w:t>
      </w:r>
      <w:r w:rsidR="00FE33F9" w:rsidRPr="00FE33F9">
        <w:rPr>
          <w:rFonts w:hint="eastAsia"/>
          <w:u w:val="single"/>
        </w:rPr>
        <w:t>孔安國</w:t>
      </w:r>
      <w:r w:rsidR="000742C0" w:rsidRPr="000742C0">
        <w:rPr>
          <w:rFonts w:hint="eastAsia"/>
          <w:u w:val="wave"/>
        </w:rPr>
        <w:t>尙書</w:t>
      </w:r>
      <w:r w:rsidRPr="001C3E29">
        <w:rPr>
          <w:rFonts w:hint="eastAsia"/>
        </w:rPr>
        <w:t>傳曰：薄，迫也，亦激之意也。</w:t>
      </w:r>
      <w:r w:rsidR="000742C0" w:rsidRPr="000742C0">
        <w:rPr>
          <w:rFonts w:hint="eastAsia"/>
          <w:u w:val="wave"/>
        </w:rPr>
        <w:t>楚辭</w:t>
      </w:r>
      <w:r w:rsidRPr="001C3E29">
        <w:rPr>
          <w:rFonts w:hint="eastAsia"/>
        </w:rPr>
        <w:t>曰：雪紛紛而薄木。</w:t>
      </w:r>
      <w:r w:rsidRPr="001C3E29">
        <w:rPr>
          <w:rFonts w:hint="eastAsia"/>
          <w:b/>
          <w:color w:val="660000"/>
          <w:sz w:val="28"/>
        </w:rPr>
        <w:t>夜蟬當夏急，陰蟲先秋聞。</w:t>
      </w:r>
      <w:r w:rsidRPr="001C3E29">
        <w:rPr>
          <w:rFonts w:hint="eastAsia"/>
        </w:rPr>
        <w:t>禮記曰：仲夏之月，蟬始鳴。易通系卦曰：蟋蟀之蟲，隨陰迎陽。聖主得賢臣頌曰：蟋蟀俟秋吟。</w:t>
      </w:r>
      <w:r w:rsidRPr="001C3E29">
        <w:rPr>
          <w:rFonts w:hint="eastAsia"/>
          <w:b/>
          <w:color w:val="660000"/>
          <w:sz w:val="28"/>
        </w:rPr>
        <w:t>歲候初過半，荃蕙豈久芬？</w:t>
      </w:r>
      <w:r w:rsidR="000742C0" w:rsidRPr="000742C0">
        <w:rPr>
          <w:rFonts w:hint="eastAsia"/>
          <w:u w:val="wave"/>
        </w:rPr>
        <w:t>楚辭</w:t>
      </w:r>
      <w:r w:rsidRPr="001C3E29">
        <w:rPr>
          <w:rFonts w:hint="eastAsia"/>
        </w:rPr>
        <w:t>曰：時亹亹而過中。又曰：荃蕙化而</w:t>
      </w:r>
      <w:r w:rsidR="00F355DD">
        <w:rPr>
          <w:rFonts w:hint="eastAsia"/>
        </w:rPr>
        <w:t>爲</w:t>
      </w:r>
      <w:r w:rsidRPr="001C3E29">
        <w:rPr>
          <w:rFonts w:hint="eastAsia"/>
        </w:rPr>
        <w:t>茅。</w:t>
      </w:r>
      <w:r w:rsidRPr="001C3E29">
        <w:rPr>
          <w:rFonts w:hint="eastAsia"/>
          <w:b/>
          <w:color w:val="660000"/>
          <w:sz w:val="28"/>
        </w:rPr>
        <w:t>屏居惻物變，慕類抱情殷。</w:t>
      </w:r>
      <w:r w:rsidR="003E4D6D" w:rsidRPr="003E4D6D">
        <w:rPr>
          <w:rFonts w:hint="eastAsia"/>
          <w:u w:val="wave"/>
        </w:rPr>
        <w:t>漢書</w:t>
      </w:r>
      <w:r w:rsidRPr="001C3E29">
        <w:rPr>
          <w:rFonts w:hint="eastAsia"/>
        </w:rPr>
        <w:t>曰：竇嬰謝病，</w:t>
      </w:r>
      <w:r w:rsidRPr="001C3E29">
        <w:rPr>
          <w:rFonts w:hint="eastAsia"/>
        </w:rPr>
        <w:lastRenderedPageBreak/>
        <w:t>屏居田南山下。鵩鳥賦曰：萬物變化。</w:t>
      </w:r>
      <w:r w:rsidR="000742C0" w:rsidRPr="000742C0">
        <w:rPr>
          <w:rFonts w:hint="eastAsia"/>
          <w:u w:val="wave"/>
        </w:rPr>
        <w:t>楚辭</w:t>
      </w:r>
      <w:r w:rsidRPr="001C3E29">
        <w:rPr>
          <w:rFonts w:hint="eastAsia"/>
        </w:rPr>
        <w:t>曰：思慕類兮以悲。魏文帝善哉行曰：喟然以惋歎，抱情不得敘。桓玄鸚鵡賦曰：眷儔侶而情殷。殷，憂也。</w:t>
      </w:r>
      <w:r w:rsidRPr="001C3E29">
        <w:rPr>
          <w:rFonts w:hint="eastAsia"/>
          <w:b/>
          <w:color w:val="660000"/>
          <w:sz w:val="28"/>
        </w:rPr>
        <w:t>九逝非空思，七襄無成文。</w:t>
      </w:r>
      <w:r w:rsidR="000742C0" w:rsidRPr="000742C0">
        <w:rPr>
          <w:rFonts w:hint="eastAsia"/>
          <w:u w:val="wave"/>
        </w:rPr>
        <w:t>楚辭</w:t>
      </w:r>
      <w:r w:rsidRPr="001C3E29">
        <w:rPr>
          <w:rFonts w:hint="eastAsia"/>
        </w:rPr>
        <w:t>曰：惟郢路之遼遼兮，魂一夕而九逝。韓詩曰：跂彼織女，終日七襄；雖則七襄，不成報章。</w:t>
      </w:r>
      <w:r w:rsidR="00FE33F9" w:rsidRPr="00FE33F9">
        <w:rPr>
          <w:rFonts w:hint="eastAsia"/>
          <w:u w:val="single"/>
        </w:rPr>
        <w:t>薛君</w:t>
      </w:r>
      <w:r w:rsidRPr="001C3E29">
        <w:rPr>
          <w:rFonts w:hint="eastAsia"/>
        </w:rPr>
        <w:t>曰：襄，反也。</w:t>
      </w:r>
    </w:p>
    <w:p w14:paraId="5798DF81" w14:textId="5DEC637E"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直東宮答鄭</w:t>
      </w:r>
      <w:r w:rsidR="000742C0">
        <w:rPr>
          <w:rFonts w:ascii="宋体-方正超大字符集" w:eastAsia="宋体-方正超大字符集" w:hint="eastAsia"/>
          <w:sz w:val="32"/>
          <w:szCs w:val="32"/>
        </w:rPr>
        <w:t>尙</w:t>
      </w:r>
      <w:r w:rsidRPr="008E0A11">
        <w:rPr>
          <w:rFonts w:ascii="宋体-方正超大字符集" w:eastAsia="宋体-方正超大字符集" w:hint="eastAsia"/>
          <w:sz w:val="32"/>
          <w:szCs w:val="32"/>
        </w:rPr>
        <w:t>書</w:t>
      </w:r>
    </w:p>
    <w:p w14:paraId="1EC33740" w14:textId="21416E41" w:rsidR="008F46A3" w:rsidRDefault="008F46A3" w:rsidP="0044646F">
      <w:pPr>
        <w:ind w:firstLine="420"/>
      </w:pPr>
      <w:r w:rsidRPr="001C3E29">
        <w:rPr>
          <w:rFonts w:hint="eastAsia"/>
        </w:rPr>
        <w:t>五言</w:t>
      </w:r>
      <w:r w:rsidR="00C301A8">
        <w:rPr>
          <w:rFonts w:hint="eastAsia"/>
        </w:rPr>
        <w:t>。</w:t>
      </w:r>
      <w:r w:rsidRPr="001C3E29">
        <w:rPr>
          <w:rFonts w:hint="eastAsia"/>
        </w:rPr>
        <w:t>沈約</w:t>
      </w:r>
      <w:r w:rsidR="000742C0" w:rsidRPr="000742C0">
        <w:rPr>
          <w:rFonts w:hint="eastAsia"/>
          <w:u w:val="wave"/>
        </w:rPr>
        <w:t>宋書</w:t>
      </w:r>
      <w:r w:rsidRPr="001C3E29">
        <w:rPr>
          <w:rFonts w:hint="eastAsia"/>
        </w:rPr>
        <w:t>曰：鄭鮮之，字道子。高祖踐祚，遷都官</w:t>
      </w:r>
      <w:r w:rsidR="000742C0" w:rsidRPr="000742C0">
        <w:rPr>
          <w:rFonts w:hint="eastAsia"/>
          <w:u w:val="wave"/>
        </w:rPr>
        <w:t>尙書</w:t>
      </w:r>
      <w:r w:rsidRPr="001C3E29">
        <w:rPr>
          <w:rFonts w:hint="eastAsia"/>
        </w:rPr>
        <w:t>。</w:t>
      </w:r>
    </w:p>
    <w:p w14:paraId="422B4E7E" w14:textId="4544BB80" w:rsidR="008F46A3" w:rsidRDefault="008F46A3" w:rsidP="0044646F">
      <w:pPr>
        <w:ind w:firstLine="560"/>
      </w:pPr>
      <w:r w:rsidRPr="00C301A8">
        <w:rPr>
          <w:rFonts w:ascii="楷体" w:eastAsia="楷体" w:hAnsi="楷体" w:hint="eastAsia"/>
          <w:color w:val="660000"/>
          <w:sz w:val="28"/>
          <w:u w:val="single"/>
        </w:rPr>
        <w:t>顏延年</w:t>
      </w:r>
      <w:r w:rsidR="00C301A8">
        <w:rPr>
          <w:rFonts w:hint="eastAsia"/>
          <w:b/>
          <w:color w:val="660000"/>
          <w:sz w:val="28"/>
        </w:rPr>
        <w:t xml:space="preserve"> </w:t>
      </w:r>
      <w:r w:rsidRPr="001C3E29">
        <w:rPr>
          <w:rFonts w:hint="eastAsia"/>
        </w:rPr>
        <w:t>沈約</w:t>
      </w:r>
      <w:r w:rsidR="000742C0" w:rsidRPr="000742C0">
        <w:rPr>
          <w:rFonts w:hint="eastAsia"/>
          <w:u w:val="wave"/>
        </w:rPr>
        <w:t>宋書</w:t>
      </w:r>
      <w:r w:rsidRPr="001C3E29">
        <w:rPr>
          <w:rFonts w:hint="eastAsia"/>
        </w:rPr>
        <w:t>曰：高祖受命，延年補太子舍人。然答詩謝舍人之日。</w:t>
      </w:r>
    </w:p>
    <w:p w14:paraId="126F131D" w14:textId="3A1DC2C0" w:rsidR="008F46A3" w:rsidRDefault="008F46A3" w:rsidP="0044646F">
      <w:pPr>
        <w:ind w:firstLine="561"/>
      </w:pPr>
      <w:r w:rsidRPr="001C3E29">
        <w:rPr>
          <w:rFonts w:hint="eastAsia"/>
          <w:b/>
          <w:color w:val="660000"/>
          <w:sz w:val="28"/>
        </w:rPr>
        <w:t>皇居體寰極</w:t>
      </w:r>
      <w:r w:rsidRPr="00C32D98">
        <w:rPr>
          <w:rStyle w:val="a9"/>
        </w:rPr>
        <w:footnoteReference w:id="3460"/>
      </w:r>
      <w:r w:rsidRPr="001C3E29">
        <w:rPr>
          <w:rFonts w:hint="eastAsia"/>
          <w:b/>
          <w:color w:val="660000"/>
          <w:sz w:val="28"/>
        </w:rPr>
        <w:t>，設險祗天工。</w:t>
      </w:r>
      <w:r w:rsidRPr="001C3E29">
        <w:rPr>
          <w:rFonts w:hint="eastAsia"/>
        </w:rPr>
        <w:t>孔融薦禰衡表曰：帝室皇居。西京賦曰：若夫長年、神仙，宣室、玉堂，譬眾星之環極，泮赫羲以輝煌。</w:t>
      </w:r>
      <w:r w:rsidR="000742C0" w:rsidRPr="000742C0">
        <w:rPr>
          <w:rFonts w:hint="eastAsia"/>
          <w:u w:val="wave"/>
        </w:rPr>
        <w:t>周易</w:t>
      </w:r>
      <w:r w:rsidRPr="001C3E29">
        <w:rPr>
          <w:rFonts w:hint="eastAsia"/>
        </w:rPr>
        <w:t>曰：王公設險以守其國。</w:t>
      </w:r>
      <w:r w:rsidR="000742C0" w:rsidRPr="000742C0">
        <w:rPr>
          <w:rFonts w:hint="eastAsia"/>
          <w:u w:val="wave"/>
        </w:rPr>
        <w:t>尙書</w:t>
      </w:r>
      <w:r w:rsidRPr="001C3E29">
        <w:rPr>
          <w:rFonts w:hint="eastAsia"/>
        </w:rPr>
        <w:t>曰：天工，人其代之。</w:t>
      </w:r>
      <w:r w:rsidRPr="001C3E29">
        <w:rPr>
          <w:rFonts w:hint="eastAsia"/>
          <w:b/>
          <w:color w:val="660000"/>
          <w:sz w:val="28"/>
        </w:rPr>
        <w:t>兩闈阻通軌，對禁限清風。</w:t>
      </w:r>
      <w:r w:rsidRPr="001C3E29">
        <w:rPr>
          <w:rFonts w:hint="eastAsia"/>
        </w:rPr>
        <w:t>兩闈，謂東宮及中臺也。方言曰：軌，道也。各有禁守，謂禁中也，故曰對也。胡廣書曰：建洪德，流清風。</w:t>
      </w:r>
      <w:r w:rsidRPr="001C3E29">
        <w:rPr>
          <w:rFonts w:hint="eastAsia"/>
          <w:b/>
          <w:color w:val="660000"/>
          <w:sz w:val="28"/>
        </w:rPr>
        <w:t>跂予旅東館，徒歌屬南墉。</w:t>
      </w:r>
      <w:r w:rsidR="000742C0" w:rsidRPr="000742C0">
        <w:rPr>
          <w:rFonts w:hint="eastAsia"/>
          <w:u w:val="wave"/>
        </w:rPr>
        <w:t>毛詩</w:t>
      </w:r>
      <w:r w:rsidRPr="001C3E29">
        <w:rPr>
          <w:rFonts w:hint="eastAsia"/>
        </w:rPr>
        <w:t>曰：誰謂宋遠，跂予望之。</w:t>
      </w:r>
      <w:r w:rsidR="003F10DC" w:rsidRPr="003F10DC">
        <w:rPr>
          <w:rFonts w:hint="eastAsia"/>
          <w:u w:val="single"/>
        </w:rPr>
        <w:t>賈逵</w:t>
      </w:r>
      <w:r w:rsidR="000742C0" w:rsidRPr="000742C0">
        <w:rPr>
          <w:rFonts w:hint="eastAsia"/>
          <w:u w:val="wave"/>
        </w:rPr>
        <w:t>國語</w:t>
      </w:r>
      <w:r w:rsidRPr="001C3E29">
        <w:rPr>
          <w:rFonts w:hint="eastAsia"/>
        </w:rPr>
        <w:t>注曰：旅，客也。爾雅曰：徒歌曰謠。</w:t>
      </w:r>
      <w:r w:rsidR="00FE33F9" w:rsidRPr="00FE33F9">
        <w:rPr>
          <w:rFonts w:hint="eastAsia"/>
          <w:u w:val="single"/>
        </w:rPr>
        <w:t>鄭玄</w:t>
      </w:r>
      <w:r w:rsidRPr="001C3E29">
        <w:rPr>
          <w:rFonts w:hint="eastAsia"/>
        </w:rPr>
        <w:t>儀禮注曰：屬，注也，謂意注之也。</w:t>
      </w:r>
      <w:r w:rsidR="000742C0" w:rsidRPr="000742C0">
        <w:rPr>
          <w:rFonts w:hint="eastAsia"/>
          <w:u w:val="wave"/>
        </w:rPr>
        <w:t>尙書</w:t>
      </w:r>
      <w:r w:rsidR="00F355DD">
        <w:rPr>
          <w:rFonts w:hint="eastAsia"/>
        </w:rPr>
        <w:t>爲</w:t>
      </w:r>
      <w:r w:rsidRPr="001C3E29">
        <w:rPr>
          <w:rFonts w:hint="eastAsia"/>
        </w:rPr>
        <w:t>中臺，在南，故曰南墉。</w:t>
      </w:r>
      <w:r w:rsidRPr="001C3E29">
        <w:rPr>
          <w:rFonts w:hint="eastAsia"/>
          <w:b/>
          <w:color w:val="660000"/>
          <w:sz w:val="28"/>
        </w:rPr>
        <w:t>寢興鬱無已，起觀辰漢中。</w:t>
      </w:r>
      <w:r w:rsidR="000742C0" w:rsidRPr="000742C0">
        <w:rPr>
          <w:rFonts w:hint="eastAsia"/>
          <w:u w:val="wave"/>
        </w:rPr>
        <w:t>毛詩</w:t>
      </w:r>
      <w:r w:rsidRPr="001C3E29">
        <w:rPr>
          <w:rFonts w:hint="eastAsia"/>
        </w:rPr>
        <w:t>曰：言念君子，載寢載興。</w:t>
      </w:r>
      <w:r w:rsidR="00FE33F9" w:rsidRPr="00FE33F9">
        <w:rPr>
          <w:rFonts w:hint="eastAsia"/>
          <w:u w:val="single"/>
        </w:rPr>
        <w:t>鄭玄</w:t>
      </w:r>
      <w:r w:rsidRPr="001C3E29">
        <w:rPr>
          <w:rFonts w:hint="eastAsia"/>
        </w:rPr>
        <w:t>考工記注曰：鬱，不舒散。辰，大辰也。爾雅，大辰，房心尾也。</w:t>
      </w:r>
      <w:r w:rsidR="003F10DC" w:rsidRPr="003F10DC">
        <w:rPr>
          <w:rFonts w:hint="eastAsia"/>
          <w:u w:val="single"/>
        </w:rPr>
        <w:t>郭璞</w:t>
      </w:r>
      <w:r w:rsidRPr="001C3E29">
        <w:rPr>
          <w:rFonts w:hint="eastAsia"/>
        </w:rPr>
        <w:t>曰：龍星明者，以</w:t>
      </w:r>
      <w:r w:rsidR="00F355DD">
        <w:rPr>
          <w:rFonts w:hint="eastAsia"/>
        </w:rPr>
        <w:t>爲</w:t>
      </w:r>
      <w:r w:rsidRPr="001C3E29">
        <w:rPr>
          <w:rFonts w:hint="eastAsia"/>
        </w:rPr>
        <w:t>時候，故曰大辰。</w:t>
      </w:r>
      <w:r w:rsidR="003F10DC" w:rsidRPr="003F10DC">
        <w:rPr>
          <w:rFonts w:hint="eastAsia"/>
          <w:u w:val="single"/>
        </w:rPr>
        <w:t>毛萇</w:t>
      </w:r>
      <w:r w:rsidRPr="001C3E29">
        <w:rPr>
          <w:rFonts w:hint="eastAsia"/>
        </w:rPr>
        <w:t>詩傳曰：漢，天河也。</w:t>
      </w:r>
      <w:r w:rsidRPr="001C3E29">
        <w:rPr>
          <w:rFonts w:hint="eastAsia"/>
          <w:b/>
          <w:color w:val="660000"/>
          <w:sz w:val="28"/>
        </w:rPr>
        <w:t>流雲藹青闕，皓月鑒丹宮。</w:t>
      </w:r>
      <w:r w:rsidRPr="001C3E29">
        <w:rPr>
          <w:rFonts w:hint="eastAsia"/>
        </w:rPr>
        <w:t>廣雅曰：鑒，照也。</w:t>
      </w:r>
      <w:r w:rsidRPr="001C3E29">
        <w:rPr>
          <w:rFonts w:hint="eastAsia"/>
          <w:b/>
          <w:color w:val="660000"/>
          <w:sz w:val="28"/>
        </w:rPr>
        <w:t>踟躕清防密，徙倚恆漏窮。</w:t>
      </w:r>
      <w:r w:rsidR="000742C0" w:rsidRPr="000742C0">
        <w:rPr>
          <w:rFonts w:hint="eastAsia"/>
          <w:u w:val="wave"/>
        </w:rPr>
        <w:t>毛詩</w:t>
      </w:r>
      <w:r w:rsidRPr="001C3E29">
        <w:rPr>
          <w:rFonts w:hint="eastAsia"/>
        </w:rPr>
        <w:t>曰：搔首踟躕。夏侯沖答潘岳詩曰：相思限清防，企佇誰與言？爾雅曰：密，靜也。</w:t>
      </w:r>
      <w:r w:rsidR="000742C0" w:rsidRPr="000742C0">
        <w:rPr>
          <w:rFonts w:hint="eastAsia"/>
          <w:u w:val="wave"/>
        </w:rPr>
        <w:t>楚辭</w:t>
      </w:r>
      <w:r w:rsidRPr="001C3E29">
        <w:rPr>
          <w:rFonts w:hint="eastAsia"/>
        </w:rPr>
        <w:t>曰：步徙倚而遙思。漏窮，言曉也。</w:t>
      </w:r>
      <w:r w:rsidRPr="001C3E29">
        <w:rPr>
          <w:rFonts w:hint="eastAsia"/>
          <w:b/>
          <w:color w:val="660000"/>
          <w:sz w:val="28"/>
        </w:rPr>
        <w:t>君子吐芳訊，感物惻余衷。</w:t>
      </w:r>
      <w:r w:rsidRPr="001C3E29">
        <w:rPr>
          <w:rFonts w:hint="eastAsia"/>
        </w:rPr>
        <w:t>演連珠曰：肆義芳訊。古詩曰：感物懷所思。</w:t>
      </w:r>
      <w:r w:rsidRPr="001C3E29">
        <w:rPr>
          <w:rFonts w:hint="eastAsia"/>
          <w:b/>
          <w:color w:val="660000"/>
          <w:sz w:val="28"/>
        </w:rPr>
        <w:t>惜無丘園秀，景行彼高松。</w:t>
      </w:r>
      <w:r w:rsidR="003F10DC" w:rsidRPr="003F10DC">
        <w:rPr>
          <w:rFonts w:hint="eastAsia"/>
          <w:u w:val="single"/>
        </w:rPr>
        <w:t>賈逵</w:t>
      </w:r>
      <w:r w:rsidR="000742C0" w:rsidRPr="000742C0">
        <w:rPr>
          <w:rFonts w:hint="eastAsia"/>
          <w:u w:val="wave"/>
        </w:rPr>
        <w:t>國語</w:t>
      </w:r>
      <w:r w:rsidRPr="001C3E29">
        <w:rPr>
          <w:rFonts w:hint="eastAsia"/>
        </w:rPr>
        <w:t>注曰：惜，痛也。</w:t>
      </w:r>
      <w:r w:rsidR="000742C0" w:rsidRPr="000742C0">
        <w:rPr>
          <w:rFonts w:hint="eastAsia"/>
          <w:u w:val="wave"/>
        </w:rPr>
        <w:t>周易</w:t>
      </w:r>
      <w:r w:rsidRPr="001C3E29">
        <w:rPr>
          <w:rFonts w:hint="eastAsia"/>
        </w:rPr>
        <w:t>曰：賁于丘園，束帛戔戔。陸機演連珠曰：丘園之秀，因時則揚。</w:t>
      </w:r>
      <w:r w:rsidR="000742C0" w:rsidRPr="000742C0">
        <w:rPr>
          <w:rFonts w:hint="eastAsia"/>
          <w:u w:val="wave"/>
        </w:rPr>
        <w:t>毛詩</w:t>
      </w:r>
      <w:r w:rsidRPr="001C3E29">
        <w:rPr>
          <w:rFonts w:hint="eastAsia"/>
        </w:rPr>
        <w:t>曰：景行行止。高松，喻守節而不移也。</w:t>
      </w:r>
      <w:r w:rsidR="003E4D6D" w:rsidRPr="003E4D6D">
        <w:rPr>
          <w:rFonts w:hint="eastAsia"/>
          <w:u w:val="wave"/>
        </w:rPr>
        <w:t>論</w:t>
      </w:r>
      <w:r w:rsidR="003E4D6D" w:rsidRPr="003E4D6D">
        <w:rPr>
          <w:rFonts w:hint="eastAsia"/>
          <w:u w:val="wave"/>
        </w:rPr>
        <w:lastRenderedPageBreak/>
        <w:t>語</w:t>
      </w:r>
      <w:r w:rsidRPr="001C3E29">
        <w:rPr>
          <w:rFonts w:hint="eastAsia"/>
        </w:rPr>
        <w:t>，子曰：歲寒然後知松柏之後彫也。</w:t>
      </w:r>
      <w:r w:rsidRPr="001C3E29">
        <w:rPr>
          <w:rFonts w:hint="eastAsia"/>
          <w:b/>
          <w:color w:val="660000"/>
          <w:sz w:val="28"/>
        </w:rPr>
        <w:t>知言有誠貫，美價難克充。</w:t>
      </w:r>
      <w:r w:rsidRPr="001C3E29">
        <w:rPr>
          <w:rFonts w:hint="eastAsia"/>
        </w:rPr>
        <w:t>知汝之言，有誠實舊貫，美價難以克充。</w:t>
      </w:r>
      <w:r w:rsidR="003E4D6D" w:rsidRPr="003E4D6D">
        <w:rPr>
          <w:rFonts w:hint="eastAsia"/>
          <w:u w:val="wave"/>
        </w:rPr>
        <w:t>漢書</w:t>
      </w:r>
      <w:r w:rsidRPr="001C3E29">
        <w:rPr>
          <w:rFonts w:hint="eastAsia"/>
        </w:rPr>
        <w:t>，武帝詔書曰：九變復貫，知言之選。</w:t>
      </w:r>
      <w:r w:rsidR="003E4D6D" w:rsidRPr="003E4D6D">
        <w:rPr>
          <w:rFonts w:hint="eastAsia"/>
          <w:u w:val="wave"/>
        </w:rPr>
        <w:t>論語</w:t>
      </w:r>
      <w:r w:rsidRPr="001C3E29">
        <w:rPr>
          <w:rFonts w:hint="eastAsia"/>
        </w:rPr>
        <w:t>，子貢曰：有美玉於斯，韞櫝而藏諸，求善價而沽諸。</w:t>
      </w:r>
      <w:r w:rsidRPr="001C3E29">
        <w:rPr>
          <w:rFonts w:hint="eastAsia"/>
          <w:b/>
          <w:color w:val="660000"/>
          <w:sz w:val="28"/>
        </w:rPr>
        <w:t>何以銘嘉貺，言樹絲與桐。</w:t>
      </w:r>
      <w:r w:rsidRPr="001C3E29">
        <w:rPr>
          <w:rFonts w:hint="eastAsia"/>
        </w:rPr>
        <w:t>言樹絲桐，欲播之琴瑟也。魏文帝書曰：嘉貺益腆。爾雅曰：貺，賜也。</w:t>
      </w:r>
      <w:r w:rsidR="000742C0" w:rsidRPr="000742C0">
        <w:rPr>
          <w:rFonts w:hint="eastAsia"/>
          <w:u w:val="wave"/>
        </w:rPr>
        <w:t>毛詩</w:t>
      </w:r>
      <w:r w:rsidRPr="001C3E29">
        <w:rPr>
          <w:rFonts w:hint="eastAsia"/>
        </w:rPr>
        <w:t>曰：言樹之背。</w:t>
      </w:r>
      <w:r w:rsidR="003E4D6D" w:rsidRPr="003E4D6D">
        <w:rPr>
          <w:rFonts w:hint="eastAsia"/>
          <w:u w:val="wave"/>
        </w:rPr>
        <w:t>史記</w:t>
      </w:r>
      <w:r w:rsidRPr="001C3E29">
        <w:rPr>
          <w:rFonts w:hint="eastAsia"/>
        </w:rPr>
        <w:t>曰：騶忌以鼓琴見齊威王。王曰：夫治國家，何異絲桐之間哉</w:t>
      </w:r>
      <w:r w:rsidRPr="00C32D98">
        <w:rPr>
          <w:rStyle w:val="a9"/>
        </w:rPr>
        <w:footnoteReference w:id="3461"/>
      </w:r>
      <w:r w:rsidRPr="001C3E29">
        <w:rPr>
          <w:rFonts w:hint="eastAsia"/>
        </w:rPr>
        <w:t>。</w:t>
      </w:r>
    </w:p>
    <w:p w14:paraId="4A3D031F"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和謝監靈運</w:t>
      </w:r>
    </w:p>
    <w:p w14:paraId="21AD8FF5" w14:textId="5B9C85AA" w:rsidR="008F46A3" w:rsidRDefault="008F46A3" w:rsidP="0044646F">
      <w:pPr>
        <w:ind w:firstLine="420"/>
      </w:pPr>
      <w:r w:rsidRPr="001C3E29">
        <w:rPr>
          <w:rFonts w:hint="eastAsia"/>
        </w:rPr>
        <w:t>五言</w:t>
      </w:r>
      <w:r w:rsidR="00C301A8">
        <w:rPr>
          <w:rFonts w:hint="eastAsia"/>
        </w:rPr>
        <w:t>。</w:t>
      </w:r>
      <w:r w:rsidRPr="001C3E29">
        <w:rPr>
          <w:rFonts w:hint="eastAsia"/>
        </w:rPr>
        <w:t>沈約</w:t>
      </w:r>
      <w:r w:rsidR="000742C0" w:rsidRPr="000742C0">
        <w:rPr>
          <w:rFonts w:hint="eastAsia"/>
          <w:u w:val="wave"/>
        </w:rPr>
        <w:t>宋書</w:t>
      </w:r>
      <w:r w:rsidRPr="001C3E29">
        <w:rPr>
          <w:rFonts w:hint="eastAsia"/>
        </w:rPr>
        <w:t>曰：靈運</w:t>
      </w:r>
      <w:r w:rsidR="00F355DD">
        <w:rPr>
          <w:rFonts w:hint="eastAsia"/>
        </w:rPr>
        <w:t>爲</w:t>
      </w:r>
      <w:r w:rsidRPr="001C3E29">
        <w:rPr>
          <w:rFonts w:hint="eastAsia"/>
        </w:rPr>
        <w:t>秘書監也。</w:t>
      </w:r>
    </w:p>
    <w:p w14:paraId="1A787FB9" w14:textId="63E9A00A" w:rsidR="008F46A3" w:rsidRDefault="008F46A3" w:rsidP="0044646F">
      <w:pPr>
        <w:ind w:firstLine="560"/>
      </w:pPr>
      <w:r w:rsidRPr="00C301A8">
        <w:rPr>
          <w:rFonts w:ascii="楷体" w:eastAsia="楷体" w:hAnsi="楷体" w:hint="eastAsia"/>
          <w:color w:val="660000"/>
          <w:sz w:val="28"/>
          <w:u w:val="single"/>
        </w:rPr>
        <w:t>顏延年</w:t>
      </w:r>
      <w:r w:rsidR="00C301A8">
        <w:rPr>
          <w:rFonts w:hint="eastAsia"/>
          <w:b/>
          <w:color w:val="660000"/>
          <w:sz w:val="28"/>
        </w:rPr>
        <w:t xml:space="preserve"> </w:t>
      </w:r>
      <w:r w:rsidRPr="001C3E29">
        <w:rPr>
          <w:rFonts w:hint="eastAsia"/>
        </w:rPr>
        <w:t>沈約</w:t>
      </w:r>
      <w:r w:rsidR="000742C0" w:rsidRPr="000742C0">
        <w:rPr>
          <w:rFonts w:hint="eastAsia"/>
          <w:u w:val="wave"/>
        </w:rPr>
        <w:t>宋書</w:t>
      </w:r>
      <w:r w:rsidRPr="001C3E29">
        <w:rPr>
          <w:rFonts w:hint="eastAsia"/>
        </w:rPr>
        <w:t>曰：少帝出顏延年</w:t>
      </w:r>
      <w:r w:rsidR="00F355DD">
        <w:rPr>
          <w:rFonts w:hint="eastAsia"/>
        </w:rPr>
        <w:t>爲</w:t>
      </w:r>
      <w:r w:rsidRPr="001C3E29">
        <w:rPr>
          <w:rFonts w:hint="eastAsia"/>
        </w:rPr>
        <w:t>始安太守。元嘉三年，徵</w:t>
      </w:r>
      <w:r w:rsidR="00F355DD">
        <w:rPr>
          <w:rFonts w:hint="eastAsia"/>
        </w:rPr>
        <w:t>爲</w:t>
      </w:r>
      <w:r w:rsidRPr="001C3E29">
        <w:rPr>
          <w:rFonts w:hint="eastAsia"/>
        </w:rPr>
        <w:t>中書侍郎。</w:t>
      </w:r>
    </w:p>
    <w:p w14:paraId="1BC8AE42" w14:textId="264A8CE1" w:rsidR="008F46A3" w:rsidRDefault="008F46A3" w:rsidP="0044646F">
      <w:pPr>
        <w:ind w:firstLine="561"/>
      </w:pPr>
      <w:r w:rsidRPr="001C3E29">
        <w:rPr>
          <w:rFonts w:hint="eastAsia"/>
          <w:b/>
          <w:color w:val="660000"/>
          <w:sz w:val="28"/>
        </w:rPr>
        <w:t>弱植慕端操，窘步懼先迷。</w:t>
      </w:r>
      <w:r w:rsidRPr="001C3E29">
        <w:rPr>
          <w:rFonts w:hint="eastAsia"/>
        </w:rPr>
        <w:t>左氏傳，鄭子產如陳，曰：陳，亡國也，其君弱植。</w:t>
      </w:r>
      <w:r w:rsidR="003F10DC" w:rsidRPr="003F10DC">
        <w:rPr>
          <w:rFonts w:hint="eastAsia"/>
          <w:u w:val="single"/>
        </w:rPr>
        <w:t>王逸</w:t>
      </w:r>
      <w:r w:rsidR="000742C0" w:rsidRPr="000742C0">
        <w:rPr>
          <w:rFonts w:hint="eastAsia"/>
          <w:u w:val="wave"/>
        </w:rPr>
        <w:t>楚辭</w:t>
      </w:r>
      <w:r w:rsidRPr="001C3E29">
        <w:rPr>
          <w:rFonts w:hint="eastAsia"/>
        </w:rPr>
        <w:t>注曰：植，志也。</w:t>
      </w:r>
      <w:r w:rsidR="000742C0" w:rsidRPr="000742C0">
        <w:rPr>
          <w:rFonts w:hint="eastAsia"/>
          <w:u w:val="wave"/>
        </w:rPr>
        <w:t>楚辭</w:t>
      </w:r>
      <w:r w:rsidRPr="001C3E29">
        <w:rPr>
          <w:rFonts w:hint="eastAsia"/>
        </w:rPr>
        <w:t>曰：內惟省以端操。又曰：夫唯捷徑以窘步。窘，求隕切。</w:t>
      </w:r>
      <w:r w:rsidR="000742C0" w:rsidRPr="000742C0">
        <w:rPr>
          <w:rFonts w:hint="eastAsia"/>
          <w:u w:val="wave"/>
        </w:rPr>
        <w:t>周易</w:t>
      </w:r>
      <w:r w:rsidRPr="001C3E29">
        <w:rPr>
          <w:rFonts w:hint="eastAsia"/>
        </w:rPr>
        <w:t>曰：先迷失道，後順得常。</w:t>
      </w:r>
      <w:r w:rsidRPr="001C3E29">
        <w:rPr>
          <w:rFonts w:hint="eastAsia"/>
          <w:b/>
          <w:color w:val="660000"/>
          <w:sz w:val="28"/>
        </w:rPr>
        <w:t>寡立非擇方，刻意藉窮棲。</w:t>
      </w:r>
      <w:r w:rsidRPr="001C3E29">
        <w:rPr>
          <w:rFonts w:hint="eastAsia"/>
        </w:rPr>
        <w:t>孫卿子曰：寡立而不勝，堅強而不暴。</w:t>
      </w:r>
      <w:r w:rsidR="000742C0" w:rsidRPr="000742C0">
        <w:rPr>
          <w:rFonts w:hint="eastAsia"/>
          <w:u w:val="wave"/>
        </w:rPr>
        <w:t>周易</w:t>
      </w:r>
      <w:r w:rsidRPr="001C3E29">
        <w:rPr>
          <w:rFonts w:hint="eastAsia"/>
        </w:rPr>
        <w:t>曰：君子以立，不易方。王弼曰：得其所久，故不易也。</w:t>
      </w:r>
      <w:r w:rsidR="00FE33F9" w:rsidRPr="00FE33F9">
        <w:rPr>
          <w:rFonts w:hint="eastAsia"/>
          <w:u w:val="single"/>
        </w:rPr>
        <w:t>孔安國</w:t>
      </w:r>
      <w:r w:rsidR="003E4D6D" w:rsidRPr="003E4D6D">
        <w:rPr>
          <w:rFonts w:hint="eastAsia"/>
          <w:u w:val="wave"/>
        </w:rPr>
        <w:t>論語</w:t>
      </w:r>
      <w:r w:rsidRPr="001C3E29">
        <w:rPr>
          <w:rFonts w:hint="eastAsia"/>
        </w:rPr>
        <w:t>注曰：方，道也，謂常道也。莊子曰：刻意</w:t>
      </w:r>
      <w:r w:rsidR="000742C0">
        <w:rPr>
          <w:rFonts w:hint="eastAsia"/>
        </w:rPr>
        <w:t>尙</w:t>
      </w:r>
      <w:r w:rsidRPr="001C3E29">
        <w:rPr>
          <w:rFonts w:hint="eastAsia"/>
        </w:rPr>
        <w:t>行，離世異俗，此山谷之士；非俗之人枯槁赴淵者之所好也。</w:t>
      </w:r>
      <w:r w:rsidR="003F10DC" w:rsidRPr="003F10DC">
        <w:rPr>
          <w:rFonts w:hint="eastAsia"/>
          <w:u w:val="single"/>
        </w:rPr>
        <w:t>韋昭</w:t>
      </w:r>
      <w:r w:rsidR="000742C0" w:rsidRPr="000742C0">
        <w:rPr>
          <w:rFonts w:hint="eastAsia"/>
          <w:u w:val="wave"/>
        </w:rPr>
        <w:t>國語</w:t>
      </w:r>
      <w:r w:rsidRPr="001C3E29">
        <w:rPr>
          <w:rFonts w:hint="eastAsia"/>
        </w:rPr>
        <w:t>注曰：山處曰棲。</w:t>
      </w:r>
      <w:r w:rsidRPr="001C3E29">
        <w:rPr>
          <w:rFonts w:hint="eastAsia"/>
          <w:b/>
          <w:color w:val="660000"/>
          <w:sz w:val="28"/>
        </w:rPr>
        <w:t>伊昔遘多幸，秉筆待兩閨。</w:t>
      </w:r>
      <w:r w:rsidRPr="001C3E29">
        <w:rPr>
          <w:rFonts w:hint="eastAsia"/>
        </w:rPr>
        <w:t>陸機答賈謐詩曰：伊昔有皇。左氏傳，羊舌職曰：民之多幸，國之不幸。</w:t>
      </w:r>
      <w:r w:rsidR="000742C0" w:rsidRPr="000742C0">
        <w:rPr>
          <w:rFonts w:hint="eastAsia"/>
          <w:u w:val="wave"/>
        </w:rPr>
        <w:t>國語</w:t>
      </w:r>
      <w:r w:rsidRPr="001C3E29">
        <w:rPr>
          <w:rFonts w:hint="eastAsia"/>
        </w:rPr>
        <w:t>，士茁謂智襄子曰：臣秉筆事君。兩閨，謂上臺及東宮也。事二宮，已見曲水詩。</w:t>
      </w:r>
      <w:r w:rsidRPr="001C3E29">
        <w:rPr>
          <w:rFonts w:hint="eastAsia"/>
          <w:b/>
          <w:color w:val="660000"/>
          <w:sz w:val="28"/>
        </w:rPr>
        <w:t>雖慚丹雘施，未謂玄素睽。</w:t>
      </w:r>
      <w:r w:rsidRPr="001C3E29">
        <w:rPr>
          <w:rFonts w:hint="eastAsia"/>
        </w:rPr>
        <w:t>丹雘，喻君恩也。玄素，喻別也。盧諶答劉琨書曰：始素終玄，墨翟垂涕。</w:t>
      </w:r>
      <w:r w:rsidR="000742C0" w:rsidRPr="000742C0">
        <w:rPr>
          <w:rFonts w:hint="eastAsia"/>
          <w:u w:val="wave"/>
        </w:rPr>
        <w:t>周易</w:t>
      </w:r>
      <w:r w:rsidRPr="001C3E29">
        <w:rPr>
          <w:rFonts w:hint="eastAsia"/>
        </w:rPr>
        <w:t>曰：睽者，乖也，苦圭切。</w:t>
      </w:r>
      <w:r w:rsidR="000742C0" w:rsidRPr="000742C0">
        <w:rPr>
          <w:rFonts w:hint="eastAsia"/>
          <w:u w:val="wave"/>
        </w:rPr>
        <w:t>尙書</w:t>
      </w:r>
      <w:r w:rsidRPr="001C3E29">
        <w:rPr>
          <w:rFonts w:hint="eastAsia"/>
        </w:rPr>
        <w:t>曰：惟其塗丹雘。</w:t>
      </w:r>
      <w:r w:rsidRPr="001C3E29">
        <w:rPr>
          <w:rFonts w:hint="eastAsia"/>
          <w:b/>
          <w:color w:val="660000"/>
          <w:sz w:val="28"/>
        </w:rPr>
        <w:t>徒遭良時詖，王道奄昏霾。</w:t>
      </w:r>
      <w:r w:rsidRPr="001C3E29">
        <w:rPr>
          <w:rFonts w:hint="eastAsia"/>
        </w:rPr>
        <w:t>謂少帝之日也。潘岳河陽縣詩曰：徒恨良時泰。</w:t>
      </w:r>
      <w:r w:rsidR="000742C0" w:rsidRPr="000742C0">
        <w:rPr>
          <w:rFonts w:hint="eastAsia"/>
          <w:u w:val="wave"/>
        </w:rPr>
        <w:t>蒼頡篇</w:t>
      </w:r>
      <w:r w:rsidRPr="001C3E29">
        <w:rPr>
          <w:rFonts w:hint="eastAsia"/>
        </w:rPr>
        <w:t>曰：詖，諂佞也，彼寄切。方言曰：奄，遽也。昏霾，喻世亂也。爾雅曰：風雨土</w:t>
      </w:r>
      <w:r w:rsidR="00F355DD">
        <w:rPr>
          <w:rFonts w:hint="eastAsia"/>
        </w:rPr>
        <w:t>爲</w:t>
      </w:r>
      <w:r w:rsidRPr="001C3E29">
        <w:rPr>
          <w:rFonts w:hint="eastAsia"/>
        </w:rPr>
        <w:t>霾。</w:t>
      </w:r>
      <w:r w:rsidRPr="001C3E29">
        <w:rPr>
          <w:rFonts w:hint="eastAsia"/>
          <w:b/>
          <w:color w:val="660000"/>
          <w:sz w:val="28"/>
        </w:rPr>
        <w:t>人神幽明絕，朋好雲雨乖。</w:t>
      </w:r>
      <w:r w:rsidRPr="001C3E29">
        <w:rPr>
          <w:rFonts w:hint="eastAsia"/>
        </w:rPr>
        <w:t>人神幽明絕，言時亂不獲祭享也。曾子曰：天曰明，地曰幽。張載詠懷詩曰：雲乖雨散，心乎愴而！</w:t>
      </w:r>
      <w:r w:rsidRPr="001C3E29">
        <w:rPr>
          <w:rFonts w:hint="eastAsia"/>
          <w:b/>
          <w:color w:val="660000"/>
          <w:sz w:val="28"/>
        </w:rPr>
        <w:t>弔屈汀洲浦，謁帝蒼山蹊。</w:t>
      </w:r>
      <w:r w:rsidRPr="001C3E29">
        <w:rPr>
          <w:rFonts w:hint="eastAsia"/>
        </w:rPr>
        <w:t>謂之始安郡也。賈</w:t>
      </w:r>
      <w:r w:rsidRPr="001C3E29">
        <w:rPr>
          <w:rFonts w:hint="eastAsia"/>
        </w:rPr>
        <w:lastRenderedPageBreak/>
        <w:t>誼有弔屈原文。</w:t>
      </w:r>
      <w:r w:rsidR="000742C0" w:rsidRPr="000742C0">
        <w:rPr>
          <w:rFonts w:hint="eastAsia"/>
          <w:u w:val="wave"/>
        </w:rPr>
        <w:t>楚辭</w:t>
      </w:r>
      <w:r w:rsidRPr="001C3E29">
        <w:rPr>
          <w:rFonts w:hint="eastAsia"/>
        </w:rPr>
        <w:t>曰：搴汀洲兮杜若。文字集略曰：汀，水際也</w:t>
      </w:r>
      <w:r w:rsidRPr="00C32D98">
        <w:rPr>
          <w:rStyle w:val="a9"/>
        </w:rPr>
        <w:footnoteReference w:id="3462"/>
      </w:r>
      <w:r w:rsidRPr="001C3E29">
        <w:rPr>
          <w:rFonts w:hint="eastAsia"/>
        </w:rPr>
        <w:t>。曹子建贈白馬王詩曰：謁帝承明廬。禮記曰：舜葬蒼梧之野。</w:t>
      </w:r>
      <w:r w:rsidRPr="001C3E29">
        <w:rPr>
          <w:rFonts w:hint="eastAsia"/>
          <w:b/>
          <w:color w:val="660000"/>
          <w:sz w:val="28"/>
        </w:rPr>
        <w:t>倚巖聽緒風，攀林結留荑。</w:t>
      </w:r>
      <w:r w:rsidR="000742C0" w:rsidRPr="000742C0">
        <w:rPr>
          <w:rFonts w:hint="eastAsia"/>
          <w:u w:val="wave"/>
        </w:rPr>
        <w:t>楚辭</w:t>
      </w:r>
      <w:r w:rsidRPr="001C3E29">
        <w:rPr>
          <w:rFonts w:hint="eastAsia"/>
        </w:rPr>
        <w:t>曰：倚石巖以流涕。又曰：款秋冬之緒風。又曰：畦留荑與揭車。</w:t>
      </w:r>
      <w:r w:rsidR="003F10DC" w:rsidRPr="003F10DC">
        <w:rPr>
          <w:rFonts w:hint="eastAsia"/>
          <w:u w:val="single"/>
        </w:rPr>
        <w:t>王逸</w:t>
      </w:r>
      <w:r w:rsidRPr="001C3E29">
        <w:rPr>
          <w:rFonts w:hint="eastAsia"/>
        </w:rPr>
        <w:t>曰：留荑，香草也。</w:t>
      </w:r>
      <w:r w:rsidRPr="001C3E29">
        <w:rPr>
          <w:rFonts w:hint="eastAsia"/>
          <w:b/>
          <w:color w:val="660000"/>
          <w:sz w:val="28"/>
        </w:rPr>
        <w:t>跂予間衡嶠，曷月瞻秦稽。</w:t>
      </w:r>
      <w:r w:rsidRPr="001C3E29">
        <w:rPr>
          <w:rFonts w:hint="eastAsia"/>
        </w:rPr>
        <w:t>跂予，已見上文。衡，山名也。爾雅曰：山銳而高曰嶠。</w:t>
      </w:r>
      <w:r w:rsidR="000742C0" w:rsidRPr="000742C0">
        <w:rPr>
          <w:rFonts w:hint="eastAsia"/>
          <w:u w:val="wave"/>
        </w:rPr>
        <w:t>毛詩</w:t>
      </w:r>
      <w:r w:rsidRPr="001C3E29">
        <w:rPr>
          <w:rFonts w:hint="eastAsia"/>
        </w:rPr>
        <w:t>曰：曷月余還歸哉。孔曄會稽記曰：秦望山在州城正南。</w:t>
      </w:r>
      <w:r w:rsidR="003E4D6D" w:rsidRPr="003E4D6D">
        <w:rPr>
          <w:rFonts w:hint="eastAsia"/>
          <w:u w:val="wave"/>
        </w:rPr>
        <w:t>史記</w:t>
      </w:r>
      <w:r w:rsidRPr="001C3E29">
        <w:rPr>
          <w:rFonts w:hint="eastAsia"/>
        </w:rPr>
        <w:t>曰：始皇登之望南海。越絕書曰：禹救水到大越，上茅山大會計，更名茅山曰會稽。</w:t>
      </w:r>
      <w:r w:rsidRPr="001C3E29">
        <w:rPr>
          <w:rFonts w:hint="eastAsia"/>
          <w:b/>
          <w:color w:val="660000"/>
          <w:sz w:val="28"/>
        </w:rPr>
        <w:t>皇聖昭天德，豐澤振沈泥。</w:t>
      </w:r>
      <w:r w:rsidRPr="001C3E29">
        <w:rPr>
          <w:rFonts w:hint="eastAsia"/>
        </w:rPr>
        <w:t>皇聖，謂文帝也。孫卿子曰：變化代興，謂之天德。謝承</w:t>
      </w:r>
      <w:r w:rsidR="000742C0" w:rsidRPr="000742C0">
        <w:rPr>
          <w:rFonts w:hint="eastAsia"/>
          <w:u w:val="wave"/>
        </w:rPr>
        <w:t>後漢書</w:t>
      </w:r>
      <w:r w:rsidRPr="001C3E29">
        <w:rPr>
          <w:rFonts w:hint="eastAsia"/>
        </w:rPr>
        <w:t>曰：仁風豐澤，四海所宗。說文曰：振，舉也。葛龔與張略書曰：頑闇沈泥。</w:t>
      </w:r>
      <w:r w:rsidRPr="001C3E29">
        <w:rPr>
          <w:rFonts w:hint="eastAsia"/>
          <w:b/>
          <w:color w:val="660000"/>
          <w:sz w:val="28"/>
        </w:rPr>
        <w:t>惜無爵雉化，何用充海淮。</w:t>
      </w:r>
      <w:r w:rsidR="000742C0" w:rsidRPr="000742C0">
        <w:rPr>
          <w:rFonts w:hint="eastAsia"/>
          <w:u w:val="wave"/>
        </w:rPr>
        <w:t>國語</w:t>
      </w:r>
      <w:r w:rsidRPr="001C3E29">
        <w:rPr>
          <w:rFonts w:hint="eastAsia"/>
        </w:rPr>
        <w:t>曰：趙簡子歎曰：雀入于海</w:t>
      </w:r>
      <w:r w:rsidR="00F355DD">
        <w:rPr>
          <w:rFonts w:hint="eastAsia"/>
        </w:rPr>
        <w:t>爲</w:t>
      </w:r>
      <w:r w:rsidRPr="001C3E29">
        <w:rPr>
          <w:rFonts w:hint="eastAsia"/>
        </w:rPr>
        <w:t>蛤，雉入于淮</w:t>
      </w:r>
      <w:r w:rsidR="00F355DD">
        <w:rPr>
          <w:rFonts w:hint="eastAsia"/>
        </w:rPr>
        <w:t>爲</w:t>
      </w:r>
      <w:r w:rsidRPr="001C3E29">
        <w:rPr>
          <w:rFonts w:hint="eastAsia"/>
        </w:rPr>
        <w:t>蜃。</w:t>
      </w:r>
      <w:r w:rsidR="00FE33F9" w:rsidRPr="00FE33F9">
        <w:rPr>
          <w:rFonts w:hint="eastAsia"/>
          <w:u w:val="single"/>
        </w:rPr>
        <w:t>鄭玄</w:t>
      </w:r>
      <w:r w:rsidRPr="001C3E29">
        <w:rPr>
          <w:rFonts w:hint="eastAsia"/>
        </w:rPr>
        <w:t>禮記注曰：充，足也，子喻切。</w:t>
      </w:r>
      <w:r w:rsidRPr="001C3E29">
        <w:rPr>
          <w:rFonts w:hint="eastAsia"/>
          <w:b/>
          <w:color w:val="660000"/>
          <w:sz w:val="28"/>
        </w:rPr>
        <w:t>去國還故里，幽門樹蓬藜。</w:t>
      </w:r>
      <w:r w:rsidRPr="001C3E29">
        <w:rPr>
          <w:rFonts w:hint="eastAsia"/>
        </w:rPr>
        <w:t>去國，謂去始安也。莊子曰：越之流人，去國旬月。古詩曰：思還故里閭。</w:t>
      </w:r>
      <w:r w:rsidR="000742C0" w:rsidRPr="000742C0">
        <w:rPr>
          <w:rFonts w:hint="eastAsia"/>
          <w:u w:val="wave"/>
        </w:rPr>
        <w:t>楚辭</w:t>
      </w:r>
      <w:r w:rsidRPr="001C3E29">
        <w:rPr>
          <w:rFonts w:hint="eastAsia"/>
        </w:rPr>
        <w:t>曰：處玄舍之幽門。陸雲答兄書曰：脩庭樹蓬。</w:t>
      </w:r>
      <w:r w:rsidRPr="001C3E29">
        <w:rPr>
          <w:rFonts w:hint="eastAsia"/>
          <w:b/>
          <w:color w:val="660000"/>
          <w:sz w:val="28"/>
        </w:rPr>
        <w:t>采茨葺昔宇，翦棘開舊畦。</w:t>
      </w:r>
      <w:r w:rsidR="00FE33F9" w:rsidRPr="00FE33F9">
        <w:rPr>
          <w:rFonts w:hint="eastAsia"/>
          <w:u w:val="single"/>
        </w:rPr>
        <w:t>鄭玄</w:t>
      </w:r>
      <w:r w:rsidRPr="001C3E29">
        <w:rPr>
          <w:rFonts w:hint="eastAsia"/>
        </w:rPr>
        <w:t>周禮注曰：茨，闔苫也。廣雅曰：葺，覆也。左氏傳，戎子駒支曰：驅其狐貍，剪其荊棘。孟子曰：病于夏畦。劉熙曰：今俗以二十五畝</w:t>
      </w:r>
      <w:r w:rsidR="00F355DD">
        <w:rPr>
          <w:rFonts w:hint="eastAsia"/>
        </w:rPr>
        <w:t>爲</w:t>
      </w:r>
      <w:r w:rsidRPr="001C3E29">
        <w:rPr>
          <w:rFonts w:hint="eastAsia"/>
        </w:rPr>
        <w:t>小畦。</w:t>
      </w:r>
      <w:r w:rsidRPr="001C3E29">
        <w:rPr>
          <w:rFonts w:hint="eastAsia"/>
          <w:b/>
          <w:color w:val="660000"/>
          <w:sz w:val="28"/>
        </w:rPr>
        <w:t>物謝時</w:t>
      </w:r>
      <w:r w:rsidR="00820F0B">
        <w:rPr>
          <w:rFonts w:hint="eastAsia"/>
          <w:b/>
          <w:color w:val="660000"/>
          <w:sz w:val="28"/>
        </w:rPr>
        <w:t>旣</w:t>
      </w:r>
      <w:r w:rsidRPr="001C3E29">
        <w:rPr>
          <w:rFonts w:hint="eastAsia"/>
          <w:b/>
          <w:color w:val="660000"/>
          <w:sz w:val="28"/>
        </w:rPr>
        <w:t>晏，年往志不偕。</w:t>
      </w:r>
      <w:r w:rsidRPr="001C3E29">
        <w:rPr>
          <w:rFonts w:hint="eastAsia"/>
        </w:rPr>
        <w:t>言年</w:t>
      </w:r>
      <w:r w:rsidR="00820F0B">
        <w:rPr>
          <w:rFonts w:hint="eastAsia"/>
        </w:rPr>
        <w:t>旣</w:t>
      </w:r>
      <w:r w:rsidRPr="001C3E29">
        <w:rPr>
          <w:rFonts w:hint="eastAsia"/>
        </w:rPr>
        <w:t>日往，志意已衰，不與子俱也。</w:t>
      </w:r>
      <w:r w:rsidR="003F10DC" w:rsidRPr="003F10DC">
        <w:rPr>
          <w:rFonts w:hint="eastAsia"/>
          <w:u w:val="single"/>
        </w:rPr>
        <w:t>王逸</w:t>
      </w:r>
      <w:r w:rsidR="000742C0" w:rsidRPr="000742C0">
        <w:rPr>
          <w:rFonts w:hint="eastAsia"/>
          <w:u w:val="wave"/>
        </w:rPr>
        <w:t>楚辭</w:t>
      </w:r>
      <w:r w:rsidRPr="001C3E29">
        <w:rPr>
          <w:rFonts w:hint="eastAsia"/>
        </w:rPr>
        <w:t>注曰：謝，去也。</w:t>
      </w:r>
      <w:r w:rsidR="000742C0" w:rsidRPr="000742C0">
        <w:rPr>
          <w:rFonts w:hint="eastAsia"/>
          <w:u w:val="wave"/>
        </w:rPr>
        <w:t>楚辭</w:t>
      </w:r>
      <w:r w:rsidRPr="001C3E29">
        <w:rPr>
          <w:rFonts w:hint="eastAsia"/>
        </w:rPr>
        <w:t>曰：年洋洋而日往。</w:t>
      </w:r>
      <w:r w:rsidR="003F10DC" w:rsidRPr="003F10DC">
        <w:rPr>
          <w:rFonts w:hint="eastAsia"/>
          <w:u w:val="single"/>
        </w:rPr>
        <w:t>毛萇</w:t>
      </w:r>
      <w:r w:rsidRPr="001C3E29">
        <w:rPr>
          <w:rFonts w:hint="eastAsia"/>
        </w:rPr>
        <w:t>詩傳曰：偕，俱也。俱，亦齊同之意也。</w:t>
      </w:r>
      <w:r w:rsidRPr="001C3E29">
        <w:rPr>
          <w:rFonts w:hint="eastAsia"/>
          <w:b/>
          <w:color w:val="660000"/>
          <w:sz w:val="28"/>
        </w:rPr>
        <w:t>親仁敷情昵，興賦究辭棲</w:t>
      </w:r>
      <w:r w:rsidRPr="00C32D98">
        <w:rPr>
          <w:rStyle w:val="a9"/>
        </w:rPr>
        <w:footnoteReference w:id="3463"/>
      </w:r>
      <w:r w:rsidRPr="001C3E29">
        <w:rPr>
          <w:rFonts w:hint="eastAsia"/>
          <w:b/>
          <w:color w:val="660000"/>
          <w:sz w:val="28"/>
        </w:rPr>
        <w:t>。</w:t>
      </w:r>
      <w:r w:rsidRPr="001C3E29">
        <w:rPr>
          <w:rFonts w:hint="eastAsia"/>
        </w:rPr>
        <w:t>親仁，謂靈運也。左氏傳，陳五父曰：親仁善鄰，國之寶也。爾雅曰：昵，近也。孫炎曰：親之近也。說文曰：興，悅也。玩，愛也。</w:t>
      </w:r>
      <w:r w:rsidRPr="001C3E29">
        <w:rPr>
          <w:rFonts w:hint="eastAsia"/>
          <w:b/>
          <w:color w:val="660000"/>
          <w:sz w:val="28"/>
        </w:rPr>
        <w:t>芬馥歇蘭若，清越奪琳珪。</w:t>
      </w:r>
      <w:r w:rsidRPr="001C3E29">
        <w:rPr>
          <w:rFonts w:hint="eastAsia"/>
        </w:rPr>
        <w:t>吳都賦曰：芬馥肸蠁。說文曰：歇，息也。一曰，氣越泄也。禮記曰：昔者君子比德於玉焉，叩之其聲清越以長。</w:t>
      </w:r>
      <w:r w:rsidR="00FE33F9" w:rsidRPr="00FE33F9">
        <w:rPr>
          <w:rFonts w:hint="eastAsia"/>
          <w:u w:val="single"/>
        </w:rPr>
        <w:t>鄭玄</w:t>
      </w:r>
      <w:r w:rsidRPr="001C3E29">
        <w:rPr>
          <w:rFonts w:hint="eastAsia"/>
        </w:rPr>
        <w:t>曰：越，猶揚也。</w:t>
      </w:r>
      <w:r w:rsidRPr="001C3E29">
        <w:rPr>
          <w:rFonts w:hint="eastAsia"/>
          <w:b/>
          <w:color w:val="660000"/>
          <w:sz w:val="28"/>
        </w:rPr>
        <w:t>盡言非報章，</w:t>
      </w:r>
      <w:r w:rsidRPr="001C3E29">
        <w:rPr>
          <w:rFonts w:hint="eastAsia"/>
          <w:b/>
          <w:color w:val="660000"/>
          <w:sz w:val="28"/>
        </w:rPr>
        <w:lastRenderedPageBreak/>
        <w:t>聊用布所懷。</w:t>
      </w:r>
      <w:r w:rsidRPr="001C3E29">
        <w:rPr>
          <w:rFonts w:hint="eastAsia"/>
        </w:rPr>
        <w:t>易曰：書不盡言。報章，已見上文。莊子曰：有問而應之，盡其所懷。</w:t>
      </w:r>
      <w:r w:rsidR="000742C0" w:rsidRPr="000742C0">
        <w:rPr>
          <w:rFonts w:hint="eastAsia"/>
          <w:u w:val="wave"/>
        </w:rPr>
        <w:t>蒼頡篇</w:t>
      </w:r>
      <w:r w:rsidRPr="001C3E29">
        <w:rPr>
          <w:rFonts w:hint="eastAsia"/>
        </w:rPr>
        <w:t>曰：懷，抱也。</w:t>
      </w:r>
    </w:p>
    <w:p w14:paraId="7CD1C97A"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答顏延年</w:t>
      </w:r>
    </w:p>
    <w:p w14:paraId="172B53AB" w14:textId="77777777" w:rsidR="008F46A3" w:rsidRDefault="008F46A3" w:rsidP="0044646F">
      <w:pPr>
        <w:ind w:firstLine="420"/>
      </w:pPr>
      <w:r w:rsidRPr="001C3E29">
        <w:rPr>
          <w:rFonts w:hint="eastAsia"/>
        </w:rPr>
        <w:t>五言</w:t>
      </w:r>
    </w:p>
    <w:p w14:paraId="743594D2" w14:textId="60AF0AE2" w:rsidR="008F46A3" w:rsidRDefault="008F46A3" w:rsidP="0044646F">
      <w:pPr>
        <w:ind w:firstLine="560"/>
      </w:pPr>
      <w:r w:rsidRPr="00C301A8">
        <w:rPr>
          <w:rFonts w:ascii="楷体" w:eastAsia="楷体" w:hAnsi="楷体" w:hint="eastAsia"/>
          <w:color w:val="660000"/>
          <w:sz w:val="28"/>
          <w:u w:val="single"/>
        </w:rPr>
        <w:t>王僧達</w:t>
      </w:r>
      <w:r w:rsidR="00C301A8">
        <w:rPr>
          <w:rFonts w:hint="eastAsia"/>
          <w:b/>
          <w:color w:val="660000"/>
          <w:sz w:val="28"/>
        </w:rPr>
        <w:t xml:space="preserve"> </w:t>
      </w:r>
      <w:r w:rsidRPr="001C3E29">
        <w:rPr>
          <w:rFonts w:hint="eastAsia"/>
        </w:rPr>
        <w:t>沈約</w:t>
      </w:r>
      <w:r w:rsidR="000742C0" w:rsidRPr="000742C0">
        <w:rPr>
          <w:rFonts w:hint="eastAsia"/>
          <w:u w:val="wave"/>
        </w:rPr>
        <w:t>宋書</w:t>
      </w:r>
      <w:r w:rsidRPr="001C3E29">
        <w:rPr>
          <w:rFonts w:hint="eastAsia"/>
        </w:rPr>
        <w:t>曰：王僧達，琅邪人。少好學，善屬文。</w:t>
      </w:r>
      <w:r w:rsidR="00F355DD">
        <w:rPr>
          <w:rFonts w:hint="eastAsia"/>
        </w:rPr>
        <w:t>爲</w:t>
      </w:r>
      <w:r w:rsidRPr="001C3E29">
        <w:rPr>
          <w:rFonts w:hint="eastAsia"/>
        </w:rPr>
        <w:t>始興王行軍參軍，稍遷至中書令，以屢犯上顏，於獄賜死。</w:t>
      </w:r>
    </w:p>
    <w:p w14:paraId="469B23FD" w14:textId="48AC29B6" w:rsidR="008F46A3" w:rsidRDefault="008F46A3" w:rsidP="0044646F">
      <w:pPr>
        <w:ind w:firstLine="561"/>
      </w:pPr>
      <w:r w:rsidRPr="001C3E29">
        <w:rPr>
          <w:rFonts w:hint="eastAsia"/>
          <w:b/>
          <w:color w:val="660000"/>
          <w:sz w:val="28"/>
        </w:rPr>
        <w:t>長卿冠華陽，仲連擅海陰。</w:t>
      </w:r>
      <w:r w:rsidRPr="001C3E29">
        <w:rPr>
          <w:rFonts w:hint="eastAsia"/>
        </w:rPr>
        <w:t>長卿，相如字也。</w:t>
      </w:r>
      <w:r w:rsidR="000742C0" w:rsidRPr="000742C0">
        <w:rPr>
          <w:rFonts w:hint="eastAsia"/>
          <w:u w:val="wave"/>
        </w:rPr>
        <w:t>尙書</w:t>
      </w:r>
      <w:r w:rsidRPr="001C3E29">
        <w:rPr>
          <w:rFonts w:hint="eastAsia"/>
        </w:rPr>
        <w:t>曰：華陽黑水惟梁州。華陽國記曰：益州地稱天府，原日華陽。</w:t>
      </w:r>
      <w:r w:rsidR="003E4D6D" w:rsidRPr="003E4D6D">
        <w:rPr>
          <w:rFonts w:hint="eastAsia"/>
          <w:u w:val="wave"/>
        </w:rPr>
        <w:t>史記</w:t>
      </w:r>
      <w:r w:rsidRPr="001C3E29">
        <w:rPr>
          <w:rFonts w:hint="eastAsia"/>
        </w:rPr>
        <w:t>曰：魯仲連，齊人也。穀梁傳曰：水南曰陰。</w:t>
      </w:r>
      <w:r w:rsidRPr="001C3E29">
        <w:rPr>
          <w:rFonts w:hint="eastAsia"/>
          <w:b/>
          <w:color w:val="660000"/>
          <w:sz w:val="28"/>
        </w:rPr>
        <w:t>珪璋</w:t>
      </w:r>
      <w:r w:rsidR="00820F0B">
        <w:rPr>
          <w:rFonts w:hint="eastAsia"/>
          <w:b/>
          <w:color w:val="660000"/>
          <w:sz w:val="28"/>
        </w:rPr>
        <w:t>旣</w:t>
      </w:r>
      <w:r w:rsidRPr="001C3E29">
        <w:rPr>
          <w:rFonts w:hint="eastAsia"/>
          <w:b/>
          <w:color w:val="660000"/>
          <w:sz w:val="28"/>
        </w:rPr>
        <w:t>文府，精理亦道心。</w:t>
      </w:r>
      <w:r w:rsidRPr="001C3E29">
        <w:rPr>
          <w:rFonts w:hint="eastAsia"/>
        </w:rPr>
        <w:t>言珪璋之麗，</w:t>
      </w:r>
      <w:r w:rsidR="00820F0B">
        <w:rPr>
          <w:rFonts w:hint="eastAsia"/>
        </w:rPr>
        <w:t>旣</w:t>
      </w:r>
      <w:r w:rsidRPr="001C3E29">
        <w:rPr>
          <w:rFonts w:hint="eastAsia"/>
        </w:rPr>
        <w:t>光於文府；精理之妙，亦窮於道心。文賦曰：遊文章之林府。</w:t>
      </w:r>
      <w:r w:rsidR="000742C0" w:rsidRPr="000742C0">
        <w:rPr>
          <w:rFonts w:hint="eastAsia"/>
          <w:u w:val="wave"/>
        </w:rPr>
        <w:t>尙書</w:t>
      </w:r>
      <w:r w:rsidRPr="001C3E29">
        <w:rPr>
          <w:rFonts w:hint="eastAsia"/>
        </w:rPr>
        <w:t>曰：道心惟微。</w:t>
      </w:r>
      <w:r w:rsidRPr="001C3E29">
        <w:rPr>
          <w:rFonts w:hint="eastAsia"/>
          <w:b/>
          <w:color w:val="660000"/>
          <w:sz w:val="28"/>
        </w:rPr>
        <w:t>君子聳高駕，塵軌實</w:t>
      </w:r>
      <w:r w:rsidR="00F355DD">
        <w:rPr>
          <w:rFonts w:hint="eastAsia"/>
          <w:b/>
          <w:color w:val="660000"/>
          <w:sz w:val="28"/>
        </w:rPr>
        <w:t>爲</w:t>
      </w:r>
      <w:r w:rsidRPr="001C3E29">
        <w:rPr>
          <w:rFonts w:hint="eastAsia"/>
          <w:b/>
          <w:color w:val="660000"/>
          <w:sz w:val="28"/>
        </w:rPr>
        <w:t>林。</w:t>
      </w:r>
      <w:r w:rsidR="000742C0" w:rsidRPr="000742C0">
        <w:rPr>
          <w:rFonts w:hint="eastAsia"/>
          <w:u w:val="wave"/>
        </w:rPr>
        <w:t>楚辭</w:t>
      </w:r>
      <w:r w:rsidRPr="001C3E29">
        <w:rPr>
          <w:rFonts w:hint="eastAsia"/>
        </w:rPr>
        <w:t>曰：竦余駕兮入冥。何邵詩曰：亮無風雲會，安能襲塵軌？司馬遷書曰：列於君子之林也。</w:t>
      </w:r>
      <w:r w:rsidRPr="001C3E29">
        <w:rPr>
          <w:rFonts w:hint="eastAsia"/>
          <w:b/>
          <w:color w:val="660000"/>
          <w:sz w:val="28"/>
        </w:rPr>
        <w:t>崇情符遠跡，清氣溢素襟。</w:t>
      </w:r>
      <w:r w:rsidRPr="001C3E29">
        <w:rPr>
          <w:rFonts w:hint="eastAsia"/>
        </w:rPr>
        <w:t>思玄賦曰：盍遠跡以飛聲。陸景典語曰：清氣漂於青雲之上。聲類曰：襟，交領也。</w:t>
      </w:r>
      <w:r w:rsidRPr="001C3E29">
        <w:rPr>
          <w:rFonts w:hint="eastAsia"/>
          <w:b/>
          <w:color w:val="660000"/>
          <w:sz w:val="28"/>
        </w:rPr>
        <w:t>結遊略年義，篤顧棄浮沈。</w:t>
      </w:r>
      <w:r w:rsidRPr="001C3E29">
        <w:rPr>
          <w:rFonts w:hint="eastAsia"/>
        </w:rPr>
        <w:t>莊子曰：忘年忘義，振於無境。</w:t>
      </w:r>
      <w:r w:rsidR="00FE33F9" w:rsidRPr="00FE33F9">
        <w:rPr>
          <w:rFonts w:hint="eastAsia"/>
          <w:u w:val="single"/>
        </w:rPr>
        <w:t>鄭玄</w:t>
      </w:r>
      <w:r w:rsidR="000742C0" w:rsidRPr="000742C0">
        <w:rPr>
          <w:rFonts w:hint="eastAsia"/>
          <w:u w:val="wave"/>
        </w:rPr>
        <w:t>毛詩</w:t>
      </w:r>
      <w:r w:rsidRPr="001C3E29">
        <w:rPr>
          <w:rFonts w:hint="eastAsia"/>
        </w:rPr>
        <w:t>箋曰：顧，念也。</w:t>
      </w:r>
      <w:r w:rsidR="003F10DC" w:rsidRPr="003F10DC">
        <w:rPr>
          <w:rFonts w:hint="eastAsia"/>
          <w:u w:val="single"/>
        </w:rPr>
        <w:t>高誘</w:t>
      </w:r>
      <w:r w:rsidRPr="001C3E29">
        <w:rPr>
          <w:rFonts w:hint="eastAsia"/>
        </w:rPr>
        <w:t>淮南子注曰：浮沈，猶盛衰也。</w:t>
      </w:r>
      <w:r w:rsidRPr="001C3E29">
        <w:rPr>
          <w:rFonts w:hint="eastAsia"/>
          <w:b/>
          <w:color w:val="660000"/>
          <w:sz w:val="28"/>
        </w:rPr>
        <w:t>寒榮共偃曝，春醞時獻斟。</w:t>
      </w:r>
      <w:r w:rsidRPr="001C3E29">
        <w:rPr>
          <w:rFonts w:hint="eastAsia"/>
        </w:rPr>
        <w:t>桓子新論曰：余與揚子雲奏事，坐白虎殿廊廡下，以寒故，背日曝焉。</w:t>
      </w:r>
      <w:r w:rsidR="003F10DC" w:rsidRPr="003F10DC">
        <w:rPr>
          <w:rFonts w:hint="eastAsia"/>
          <w:u w:val="single"/>
        </w:rPr>
        <w:t>郭璞</w:t>
      </w:r>
      <w:r w:rsidRPr="001C3E29">
        <w:rPr>
          <w:rFonts w:hint="eastAsia"/>
        </w:rPr>
        <w:t>上林賦注曰：榮，屋南簷也。曹植酒賦曰：或秋藏冬發，或春醞夏開。</w:t>
      </w:r>
      <w:r w:rsidRPr="001C3E29">
        <w:rPr>
          <w:rFonts w:hint="eastAsia"/>
          <w:b/>
          <w:color w:val="660000"/>
          <w:sz w:val="28"/>
        </w:rPr>
        <w:t>聿來歲序暄，輕雲出東岑。</w:t>
      </w:r>
      <w:r w:rsidR="000742C0" w:rsidRPr="000742C0">
        <w:rPr>
          <w:rFonts w:hint="eastAsia"/>
          <w:u w:val="wave"/>
        </w:rPr>
        <w:t>毛詩</w:t>
      </w:r>
      <w:r w:rsidRPr="001C3E29">
        <w:rPr>
          <w:rFonts w:hint="eastAsia"/>
        </w:rPr>
        <w:t>曰：聿來胥宇。</w:t>
      </w:r>
      <w:r w:rsidR="00FE33F9" w:rsidRPr="00FE33F9">
        <w:rPr>
          <w:rFonts w:hint="eastAsia"/>
          <w:u w:val="single"/>
        </w:rPr>
        <w:t>鄭玄</w:t>
      </w:r>
      <w:r w:rsidRPr="001C3E29">
        <w:rPr>
          <w:rFonts w:hint="eastAsia"/>
        </w:rPr>
        <w:t>曰：聿，自也。</w:t>
      </w:r>
      <w:r w:rsidRPr="001C3E29">
        <w:rPr>
          <w:rFonts w:hint="eastAsia"/>
          <w:b/>
          <w:color w:val="660000"/>
          <w:sz w:val="28"/>
        </w:rPr>
        <w:t>麥壟多秀色，楊園流好音。</w:t>
      </w:r>
      <w:r w:rsidRPr="001C3E29">
        <w:rPr>
          <w:rFonts w:hint="eastAsia"/>
        </w:rPr>
        <w:t>魏文帝登城賦曰：嘉麥被壟。廣雅曰：秀，美也。</w:t>
      </w:r>
      <w:r w:rsidR="000742C0" w:rsidRPr="000742C0">
        <w:rPr>
          <w:rFonts w:hint="eastAsia"/>
          <w:u w:val="wave"/>
        </w:rPr>
        <w:t>毛詩</w:t>
      </w:r>
      <w:r w:rsidRPr="001C3E29">
        <w:rPr>
          <w:rFonts w:hint="eastAsia"/>
        </w:rPr>
        <w:t>曰：楊園之道。又曰：睍睆黃鳥，載好其音。</w:t>
      </w:r>
      <w:r w:rsidRPr="001C3E29">
        <w:rPr>
          <w:rFonts w:hint="eastAsia"/>
          <w:b/>
          <w:color w:val="660000"/>
          <w:sz w:val="28"/>
        </w:rPr>
        <w:t>歡此乘日暇，忽忘逝景侵。</w:t>
      </w:r>
      <w:r w:rsidRPr="001C3E29">
        <w:rPr>
          <w:rFonts w:hint="eastAsia"/>
        </w:rPr>
        <w:t>言人壽不留，與景俱逝而壽損，侵謂之侵</w:t>
      </w:r>
      <w:r w:rsidRPr="00C32D98">
        <w:rPr>
          <w:rStyle w:val="a9"/>
        </w:rPr>
        <w:footnoteReference w:id="3464"/>
      </w:r>
      <w:r w:rsidRPr="001C3E29">
        <w:rPr>
          <w:rFonts w:hint="eastAsia"/>
        </w:rPr>
        <w:t>。莊子，牧馬童子謂黃帝曰：有長者教予曰：若乘日之車，而遊於襄城之野。郭象曰：日出而遊，日入而息。</w:t>
      </w:r>
      <w:r w:rsidRPr="001C3E29">
        <w:rPr>
          <w:rFonts w:hint="eastAsia"/>
          <w:b/>
          <w:color w:val="660000"/>
          <w:sz w:val="28"/>
        </w:rPr>
        <w:t>幽衷何用慰，翰墨久謠吟。</w:t>
      </w:r>
      <w:r w:rsidRPr="001C3E29">
        <w:rPr>
          <w:rFonts w:hint="eastAsia"/>
        </w:rPr>
        <w:t>歸</w:t>
      </w:r>
      <w:r w:rsidRPr="001C3E29">
        <w:rPr>
          <w:rFonts w:hint="eastAsia"/>
        </w:rPr>
        <w:lastRenderedPageBreak/>
        <w:t>田賦曰：揮翰墨以奮藻。</w:t>
      </w:r>
      <w:r w:rsidRPr="001C3E29">
        <w:rPr>
          <w:rFonts w:hint="eastAsia"/>
          <w:b/>
          <w:color w:val="660000"/>
          <w:sz w:val="28"/>
        </w:rPr>
        <w:t>棲鳳難</w:t>
      </w:r>
      <w:r w:rsidR="00F355DD">
        <w:rPr>
          <w:rFonts w:hint="eastAsia"/>
          <w:b/>
          <w:color w:val="660000"/>
          <w:sz w:val="28"/>
        </w:rPr>
        <w:t>爲</w:t>
      </w:r>
      <w:r w:rsidRPr="001C3E29">
        <w:rPr>
          <w:rFonts w:hint="eastAsia"/>
          <w:b/>
          <w:color w:val="660000"/>
          <w:sz w:val="28"/>
        </w:rPr>
        <w:t>條，淑貺非所臨。</w:t>
      </w:r>
      <w:r w:rsidRPr="001C3E29">
        <w:rPr>
          <w:rFonts w:hint="eastAsia"/>
        </w:rPr>
        <w:t>鳳非梧桐不棲，故曰難</w:t>
      </w:r>
      <w:r w:rsidR="00F355DD">
        <w:rPr>
          <w:rFonts w:hint="eastAsia"/>
        </w:rPr>
        <w:t>爲</w:t>
      </w:r>
      <w:r w:rsidRPr="001C3E29">
        <w:rPr>
          <w:rFonts w:hint="eastAsia"/>
        </w:rPr>
        <w:t>也。</w:t>
      </w:r>
      <w:r w:rsidRPr="001C3E29">
        <w:rPr>
          <w:rFonts w:hint="eastAsia"/>
          <w:b/>
          <w:color w:val="660000"/>
          <w:sz w:val="28"/>
        </w:rPr>
        <w:t>誦以永周旋，匣以代兼金。</w:t>
      </w:r>
      <w:r w:rsidRPr="001C3E29">
        <w:rPr>
          <w:rFonts w:hint="eastAsia"/>
        </w:rPr>
        <w:t>左氏傳，太史克曰：奉以周旋，不敢失墜。孟子曰：齊王餽兼金一百而不受也。</w:t>
      </w:r>
    </w:p>
    <w:p w14:paraId="48C089BC"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郡內高齋閑坐答呂法曹</w:t>
      </w:r>
    </w:p>
    <w:p w14:paraId="1D70CF8F" w14:textId="497D063B" w:rsidR="008F46A3" w:rsidRDefault="008F46A3" w:rsidP="0044646F">
      <w:pPr>
        <w:ind w:firstLine="420"/>
      </w:pPr>
      <w:r w:rsidRPr="001C3E29">
        <w:rPr>
          <w:rFonts w:hint="eastAsia"/>
        </w:rPr>
        <w:t>五言</w:t>
      </w:r>
      <w:r w:rsidR="00C301A8">
        <w:rPr>
          <w:rFonts w:hint="eastAsia"/>
        </w:rPr>
        <w:t>。</w:t>
      </w:r>
      <w:r w:rsidRPr="001C3E29">
        <w:rPr>
          <w:rFonts w:hint="eastAsia"/>
        </w:rPr>
        <w:t>郡是宣城郡。</w:t>
      </w:r>
    </w:p>
    <w:p w14:paraId="0BD767C3"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謝玄暉</w:t>
      </w:r>
    </w:p>
    <w:p w14:paraId="61B449E7" w14:textId="52832EAF" w:rsidR="008F46A3" w:rsidRDefault="008F46A3" w:rsidP="0044646F">
      <w:pPr>
        <w:ind w:firstLine="561"/>
      </w:pPr>
      <w:r w:rsidRPr="001C3E29">
        <w:rPr>
          <w:rFonts w:hint="eastAsia"/>
          <w:b/>
          <w:color w:val="660000"/>
          <w:sz w:val="28"/>
        </w:rPr>
        <w:t>結構何迢遰，曠望極高深。</w:t>
      </w:r>
      <w:r w:rsidRPr="001C3E29">
        <w:rPr>
          <w:rFonts w:hint="eastAsia"/>
        </w:rPr>
        <w:t>結構，謂結連構架以成屋宇也。魯靈光殿賦曰：觀其結構。廣雅曰：曠，遠也。高深，謂江山也。魏武帝善哉行曰</w:t>
      </w:r>
      <w:r w:rsidRPr="00C32D98">
        <w:rPr>
          <w:rStyle w:val="a9"/>
        </w:rPr>
        <w:footnoteReference w:id="3465"/>
      </w:r>
      <w:r w:rsidRPr="001C3E29">
        <w:rPr>
          <w:rFonts w:hint="eastAsia"/>
        </w:rPr>
        <w:t>：山不厭高，海不厭深。吳都賦曰：曠瞻迢遰。</w:t>
      </w:r>
      <w:r w:rsidRPr="001C3E29">
        <w:rPr>
          <w:rFonts w:hint="eastAsia"/>
          <w:b/>
          <w:color w:val="660000"/>
          <w:sz w:val="28"/>
        </w:rPr>
        <w:t>牕中列遠岫，庭際俯喬林。</w:t>
      </w:r>
      <w:r w:rsidRPr="001C3E29">
        <w:rPr>
          <w:rFonts w:hint="eastAsia"/>
        </w:rPr>
        <w:t>曹子建詩曰：歸鳥赴喬林。</w:t>
      </w:r>
      <w:r w:rsidRPr="001C3E29">
        <w:rPr>
          <w:rFonts w:hint="eastAsia"/>
          <w:b/>
          <w:color w:val="660000"/>
          <w:sz w:val="28"/>
        </w:rPr>
        <w:t>日出眾鳥散，山暝孤猿吟。已有池上酌，復此風中琴。</w:t>
      </w:r>
      <w:r w:rsidRPr="001C3E29">
        <w:rPr>
          <w:rFonts w:hint="eastAsia"/>
        </w:rPr>
        <w:t>石崇思歸引曰：宴華池，酌玉觴。嵇康贈秀才詩曰：習習和風，吹我素琴。</w:t>
      </w:r>
      <w:r w:rsidRPr="001C3E29">
        <w:rPr>
          <w:rFonts w:hint="eastAsia"/>
          <w:b/>
          <w:color w:val="660000"/>
          <w:sz w:val="28"/>
        </w:rPr>
        <w:t>非君美無度，孰</w:t>
      </w:r>
      <w:r w:rsidR="00F355DD">
        <w:rPr>
          <w:rFonts w:hint="eastAsia"/>
          <w:b/>
          <w:color w:val="660000"/>
          <w:sz w:val="28"/>
        </w:rPr>
        <w:t>爲</w:t>
      </w:r>
      <w:r w:rsidRPr="001C3E29">
        <w:rPr>
          <w:rFonts w:hint="eastAsia"/>
          <w:b/>
          <w:color w:val="660000"/>
          <w:sz w:val="28"/>
        </w:rPr>
        <w:t>勞寸心。</w:t>
      </w:r>
      <w:r w:rsidR="000742C0" w:rsidRPr="000742C0">
        <w:rPr>
          <w:rFonts w:hint="eastAsia"/>
          <w:u w:val="wave"/>
        </w:rPr>
        <w:t>毛詩</w:t>
      </w:r>
      <w:r w:rsidRPr="001C3E29">
        <w:rPr>
          <w:rFonts w:hint="eastAsia"/>
        </w:rPr>
        <w:t>曰：彼己之子，美無度。又曰：勞心忉忉。</w:t>
      </w:r>
      <w:r w:rsidR="000742C0" w:rsidRPr="000742C0">
        <w:rPr>
          <w:rFonts w:hint="eastAsia"/>
          <w:u w:val="wave"/>
        </w:rPr>
        <w:t>列子</w:t>
      </w:r>
      <w:r w:rsidRPr="001C3E29">
        <w:rPr>
          <w:rFonts w:hint="eastAsia"/>
        </w:rPr>
        <w:t>，文摯謂叔龍曰：吾見子之心矣，方寸之地虛矣。</w:t>
      </w:r>
      <w:r w:rsidRPr="001C3E29">
        <w:rPr>
          <w:rFonts w:hint="eastAsia"/>
          <w:b/>
          <w:color w:val="660000"/>
          <w:sz w:val="28"/>
        </w:rPr>
        <w:t>惠而能好我，問以瑤華音。</w:t>
      </w:r>
      <w:r w:rsidR="000742C0" w:rsidRPr="000742C0">
        <w:rPr>
          <w:rFonts w:hint="eastAsia"/>
          <w:u w:val="wave"/>
        </w:rPr>
        <w:t>毛詩</w:t>
      </w:r>
      <w:r w:rsidRPr="001C3E29">
        <w:rPr>
          <w:rFonts w:hint="eastAsia"/>
        </w:rPr>
        <w:t>曰：惠而好我，攜手同行。</w:t>
      </w:r>
      <w:r w:rsidR="003F10DC" w:rsidRPr="003F10DC">
        <w:rPr>
          <w:rFonts w:hint="eastAsia"/>
          <w:u w:val="single"/>
        </w:rPr>
        <w:t>毛萇</w:t>
      </w:r>
      <w:r w:rsidRPr="001C3E29">
        <w:rPr>
          <w:rFonts w:hint="eastAsia"/>
        </w:rPr>
        <w:t>曰：惠，愛也。</w:t>
      </w:r>
      <w:r w:rsidR="00FE33F9" w:rsidRPr="00FE33F9">
        <w:rPr>
          <w:rFonts w:hint="eastAsia"/>
          <w:u w:val="single"/>
        </w:rPr>
        <w:t>鄭玄</w:t>
      </w:r>
      <w:r w:rsidRPr="001C3E29">
        <w:rPr>
          <w:rFonts w:hint="eastAsia"/>
        </w:rPr>
        <w:t>曰：言愛仁而又好我。</w:t>
      </w:r>
      <w:r w:rsidR="000742C0" w:rsidRPr="000742C0">
        <w:rPr>
          <w:rFonts w:hint="eastAsia"/>
          <w:u w:val="wave"/>
        </w:rPr>
        <w:t>毛詩</w:t>
      </w:r>
      <w:r w:rsidRPr="001C3E29">
        <w:rPr>
          <w:rFonts w:hint="eastAsia"/>
        </w:rPr>
        <w:t>曰：雜佩以問之。</w:t>
      </w:r>
      <w:r w:rsidR="003F10DC" w:rsidRPr="003F10DC">
        <w:rPr>
          <w:rFonts w:hint="eastAsia"/>
          <w:u w:val="single"/>
        </w:rPr>
        <w:t>毛萇</w:t>
      </w:r>
      <w:r w:rsidRPr="001C3E29">
        <w:rPr>
          <w:rFonts w:hint="eastAsia"/>
        </w:rPr>
        <w:t>曰：問，遺也。</w:t>
      </w:r>
      <w:r w:rsidR="000742C0" w:rsidRPr="000742C0">
        <w:rPr>
          <w:rFonts w:hint="eastAsia"/>
          <w:u w:val="wave"/>
        </w:rPr>
        <w:t>楚辭</w:t>
      </w:r>
      <w:r w:rsidRPr="001C3E29">
        <w:rPr>
          <w:rFonts w:hint="eastAsia"/>
        </w:rPr>
        <w:t>曰：折疏麻兮瑤華，將以遺兮離居。</w:t>
      </w:r>
      <w:r w:rsidRPr="001C3E29">
        <w:rPr>
          <w:rFonts w:hint="eastAsia"/>
          <w:b/>
          <w:color w:val="660000"/>
          <w:sz w:val="28"/>
        </w:rPr>
        <w:t>若遺金門步，見就玉山岑。</w:t>
      </w:r>
      <w:r w:rsidRPr="001C3E29">
        <w:rPr>
          <w:rFonts w:hint="eastAsia"/>
        </w:rPr>
        <w:t>解嘲曰：歷金門，上玉堂。穆天子傳曰：癸巳，至群玉之山，容氏所守，先王之謂冊府。</w:t>
      </w:r>
      <w:r w:rsidR="003F10DC" w:rsidRPr="003F10DC">
        <w:rPr>
          <w:rFonts w:hint="eastAsia"/>
          <w:u w:val="single"/>
        </w:rPr>
        <w:t>郭璞</w:t>
      </w:r>
      <w:r w:rsidRPr="001C3E29">
        <w:rPr>
          <w:rFonts w:hint="eastAsia"/>
        </w:rPr>
        <w:t>曰：即山海經玉山，西王母所居者。皇甫謐釋勸曰：排閶闔，步玉岑。</w:t>
      </w:r>
    </w:p>
    <w:p w14:paraId="5C84073F" w14:textId="09E470D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在郡臥病呈沈</w:t>
      </w:r>
      <w:r w:rsidR="000742C0">
        <w:rPr>
          <w:rFonts w:ascii="宋体-方正超大字符集" w:eastAsia="宋体-方正超大字符集" w:hint="eastAsia"/>
          <w:sz w:val="32"/>
          <w:szCs w:val="32"/>
        </w:rPr>
        <w:t>尙</w:t>
      </w:r>
      <w:r w:rsidRPr="008E0A11">
        <w:rPr>
          <w:rFonts w:ascii="宋体-方正超大字符集" w:eastAsia="宋体-方正超大字符集" w:hint="eastAsia"/>
          <w:sz w:val="32"/>
          <w:szCs w:val="32"/>
        </w:rPr>
        <w:t>書</w:t>
      </w:r>
    </w:p>
    <w:p w14:paraId="5016DE0B" w14:textId="2BDEB30D" w:rsidR="008F46A3" w:rsidRDefault="008F46A3" w:rsidP="0044646F">
      <w:pPr>
        <w:ind w:firstLine="420"/>
      </w:pPr>
      <w:r w:rsidRPr="001C3E29">
        <w:rPr>
          <w:rFonts w:hint="eastAsia"/>
        </w:rPr>
        <w:t>五言</w:t>
      </w:r>
      <w:r w:rsidR="00C301A8">
        <w:rPr>
          <w:rFonts w:hint="eastAsia"/>
        </w:rPr>
        <w:t>。</w:t>
      </w:r>
      <w:r w:rsidRPr="001C3E29">
        <w:rPr>
          <w:rFonts w:hint="eastAsia"/>
        </w:rPr>
        <w:t>集曰：沈</w:t>
      </w:r>
      <w:r w:rsidR="000742C0" w:rsidRPr="000742C0">
        <w:rPr>
          <w:rFonts w:hint="eastAsia"/>
          <w:u w:val="wave"/>
        </w:rPr>
        <w:t>尙書</w:t>
      </w:r>
      <w:r w:rsidRPr="001C3E29">
        <w:rPr>
          <w:rFonts w:hint="eastAsia"/>
        </w:rPr>
        <w:t>，約也。</w:t>
      </w:r>
    </w:p>
    <w:p w14:paraId="185123E4"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lastRenderedPageBreak/>
        <w:t>謝玄暉</w:t>
      </w:r>
    </w:p>
    <w:p w14:paraId="7BDA97C6" w14:textId="0856894F" w:rsidR="008F46A3" w:rsidRDefault="008F46A3" w:rsidP="0044646F">
      <w:pPr>
        <w:ind w:firstLine="561"/>
      </w:pPr>
      <w:r w:rsidRPr="001C3E29">
        <w:rPr>
          <w:rFonts w:hint="eastAsia"/>
          <w:b/>
          <w:color w:val="660000"/>
          <w:sz w:val="28"/>
        </w:rPr>
        <w:t>淮陽股肱守，高臥猶在茲。</w:t>
      </w:r>
      <w:r w:rsidR="003E4D6D" w:rsidRPr="003E4D6D">
        <w:rPr>
          <w:rFonts w:hint="eastAsia"/>
          <w:u w:val="wave"/>
        </w:rPr>
        <w:t>漢書</w:t>
      </w:r>
      <w:r w:rsidRPr="001C3E29">
        <w:rPr>
          <w:rFonts w:hint="eastAsia"/>
        </w:rPr>
        <w:t>曰：季布</w:t>
      </w:r>
      <w:r w:rsidR="00F355DD">
        <w:rPr>
          <w:rFonts w:hint="eastAsia"/>
        </w:rPr>
        <w:t>爲</w:t>
      </w:r>
      <w:r w:rsidRPr="001C3E29">
        <w:rPr>
          <w:rFonts w:hint="eastAsia"/>
        </w:rPr>
        <w:t>河東守，上召布曰：河東吾股肱郡，故時召君耳。又曰：拜汲黯</w:t>
      </w:r>
      <w:r w:rsidR="00F355DD">
        <w:rPr>
          <w:rFonts w:hint="eastAsia"/>
        </w:rPr>
        <w:t>爲</w:t>
      </w:r>
      <w:r w:rsidRPr="001C3E29">
        <w:rPr>
          <w:rFonts w:hint="eastAsia"/>
        </w:rPr>
        <w:t>淮陽太守，黯伏地不受印。上曰：君薄淮陽耶？顧淮陽吏人不相得，吾徒得君重？臥而治之也。</w:t>
      </w:r>
      <w:r w:rsidRPr="001C3E29">
        <w:rPr>
          <w:rFonts w:hint="eastAsia"/>
          <w:b/>
          <w:color w:val="660000"/>
          <w:sz w:val="28"/>
        </w:rPr>
        <w:t>況復南山曲，何異幽棲時？</w:t>
      </w:r>
      <w:r w:rsidRPr="001C3E29">
        <w:rPr>
          <w:rFonts w:hint="eastAsia"/>
        </w:rPr>
        <w:t>謝靈運南山詩曰：凝此永幽棲。</w:t>
      </w:r>
      <w:r w:rsidRPr="001C3E29">
        <w:rPr>
          <w:rFonts w:hint="eastAsia"/>
          <w:b/>
          <w:color w:val="660000"/>
          <w:sz w:val="28"/>
        </w:rPr>
        <w:t>連陰盛農節，籉笠聚東菑</w:t>
      </w:r>
      <w:r w:rsidRPr="00C32D98">
        <w:rPr>
          <w:rStyle w:val="a9"/>
        </w:rPr>
        <w:footnoteReference w:id="3466"/>
      </w:r>
      <w:r w:rsidRPr="001C3E29">
        <w:rPr>
          <w:rFonts w:hint="eastAsia"/>
          <w:b/>
          <w:color w:val="660000"/>
          <w:sz w:val="28"/>
        </w:rPr>
        <w:t>。</w:t>
      </w:r>
      <w:r w:rsidRPr="001C3E29">
        <w:rPr>
          <w:rFonts w:hint="eastAsia"/>
        </w:rPr>
        <w:t>胡安道愁霖賦曰：冀連陰之時退，想雲物之見微。</w:t>
      </w:r>
      <w:r w:rsidR="000742C0" w:rsidRPr="000742C0">
        <w:rPr>
          <w:rFonts w:hint="eastAsia"/>
          <w:u w:val="wave"/>
        </w:rPr>
        <w:t>毛詩</w:t>
      </w:r>
      <w:r w:rsidRPr="001C3E29">
        <w:rPr>
          <w:rFonts w:hint="eastAsia"/>
        </w:rPr>
        <w:t>曰：彼都人士，籉笠緇撮。</w:t>
      </w:r>
      <w:r w:rsidR="003F10DC" w:rsidRPr="003F10DC">
        <w:rPr>
          <w:rFonts w:hint="eastAsia"/>
          <w:u w:val="single"/>
        </w:rPr>
        <w:t>毛萇</w:t>
      </w:r>
      <w:r w:rsidRPr="001C3E29">
        <w:rPr>
          <w:rFonts w:hint="eastAsia"/>
        </w:rPr>
        <w:t>曰：籉，所以御雨，音臺。爾雅曰：田一歲曰菑。</w:t>
      </w:r>
      <w:r w:rsidRPr="001C3E29">
        <w:rPr>
          <w:rFonts w:hint="eastAsia"/>
          <w:b/>
          <w:color w:val="660000"/>
          <w:sz w:val="28"/>
        </w:rPr>
        <w:t>高閣常晝掩，荒堦少諍辭。</w:t>
      </w:r>
      <w:r w:rsidRPr="001C3E29">
        <w:rPr>
          <w:rFonts w:hint="eastAsia"/>
        </w:rPr>
        <w:t>晝掩，已見上文。</w:t>
      </w:r>
      <w:r w:rsidRPr="001C3E29">
        <w:rPr>
          <w:rFonts w:hint="eastAsia"/>
          <w:b/>
          <w:color w:val="660000"/>
          <w:sz w:val="28"/>
        </w:rPr>
        <w:t>珍簟清夏室，輕扇動涼颸。</w:t>
      </w:r>
      <w:r w:rsidR="000742C0" w:rsidRPr="000742C0">
        <w:rPr>
          <w:rFonts w:hint="eastAsia"/>
          <w:u w:val="wave"/>
        </w:rPr>
        <w:t>楚辭</w:t>
      </w:r>
      <w:r w:rsidRPr="001C3E29">
        <w:rPr>
          <w:rFonts w:hint="eastAsia"/>
        </w:rPr>
        <w:t>曰：溢颸風而上征。</w:t>
      </w:r>
      <w:r w:rsidRPr="001C3E29">
        <w:rPr>
          <w:rFonts w:hint="eastAsia"/>
          <w:b/>
          <w:color w:val="660000"/>
          <w:sz w:val="28"/>
        </w:rPr>
        <w:t>嘉魴聊可薦，淥蟻方獨持。</w:t>
      </w:r>
      <w:r w:rsidR="000742C0" w:rsidRPr="000742C0">
        <w:rPr>
          <w:rFonts w:hint="eastAsia"/>
          <w:u w:val="wave"/>
        </w:rPr>
        <w:t>毛詩</w:t>
      </w:r>
      <w:r w:rsidRPr="001C3E29">
        <w:rPr>
          <w:rFonts w:hint="eastAsia"/>
        </w:rPr>
        <w:t>曰：南有嘉魚。</w:t>
      </w:r>
      <w:r w:rsidR="00FE33F9" w:rsidRPr="00FE33F9">
        <w:rPr>
          <w:rFonts w:hint="eastAsia"/>
          <w:u w:val="single"/>
        </w:rPr>
        <w:t>鄭玄</w:t>
      </w:r>
      <w:r w:rsidR="000742C0" w:rsidRPr="000742C0">
        <w:rPr>
          <w:rFonts w:hint="eastAsia"/>
          <w:u w:val="wave"/>
        </w:rPr>
        <w:t>毛詩</w:t>
      </w:r>
      <w:r w:rsidRPr="001C3E29">
        <w:rPr>
          <w:rFonts w:hint="eastAsia"/>
        </w:rPr>
        <w:t>箋曰：聊，略也。釋名曰：酒有汎齊，浮蟻在上洗洗然</w:t>
      </w:r>
      <w:r w:rsidRPr="00C32D98">
        <w:rPr>
          <w:rStyle w:val="a9"/>
        </w:rPr>
        <w:footnoteReference w:id="3467"/>
      </w:r>
      <w:r w:rsidRPr="001C3E29">
        <w:rPr>
          <w:rFonts w:hint="eastAsia"/>
        </w:rPr>
        <w:t>。</w:t>
      </w:r>
      <w:r w:rsidR="00FE33F9" w:rsidRPr="00FE33F9">
        <w:rPr>
          <w:rFonts w:hint="eastAsia"/>
          <w:u w:val="single"/>
        </w:rPr>
        <w:t>鄭玄</w:t>
      </w:r>
      <w:r w:rsidR="000742C0" w:rsidRPr="000742C0">
        <w:rPr>
          <w:rFonts w:hint="eastAsia"/>
          <w:u w:val="wave"/>
        </w:rPr>
        <w:t>毛詩</w:t>
      </w:r>
      <w:r w:rsidRPr="001C3E29">
        <w:rPr>
          <w:rFonts w:hint="eastAsia"/>
        </w:rPr>
        <w:t>箋曰：方，且也。</w:t>
      </w:r>
      <w:r w:rsidRPr="001C3E29">
        <w:rPr>
          <w:rFonts w:hint="eastAsia"/>
          <w:b/>
          <w:color w:val="660000"/>
          <w:sz w:val="28"/>
        </w:rPr>
        <w:t>夏李沈朱實，秋藕折輕絲。</w:t>
      </w:r>
      <w:r w:rsidRPr="001C3E29">
        <w:rPr>
          <w:rFonts w:hint="eastAsia"/>
        </w:rPr>
        <w:t>魏文帝與吳質書曰：沈朱李於寒水。</w:t>
      </w:r>
      <w:r w:rsidRPr="001C3E29">
        <w:rPr>
          <w:rFonts w:hint="eastAsia"/>
          <w:b/>
          <w:color w:val="660000"/>
          <w:sz w:val="28"/>
        </w:rPr>
        <w:t>良辰竟何許？夙昔夢佳期。</w:t>
      </w:r>
      <w:r w:rsidRPr="001C3E29">
        <w:rPr>
          <w:rFonts w:hint="eastAsia"/>
        </w:rPr>
        <w:t>佳，謂沈也。言會面良辰，竟在何許，而令夙昔空夢佳期。阮籍詠懷詩曰：良辰在何許？凝霜沾衣襟。許，猶所也。</w:t>
      </w:r>
      <w:r w:rsidR="000742C0" w:rsidRPr="000742C0">
        <w:rPr>
          <w:rFonts w:hint="eastAsia"/>
          <w:u w:val="wave"/>
        </w:rPr>
        <w:t>尙書</w:t>
      </w:r>
      <w:r w:rsidRPr="001C3E29">
        <w:rPr>
          <w:rFonts w:hint="eastAsia"/>
        </w:rPr>
        <w:t>曰：夙夜浚明有家。</w:t>
      </w:r>
      <w:r w:rsidR="00FE33F9" w:rsidRPr="00FE33F9">
        <w:rPr>
          <w:rFonts w:hint="eastAsia"/>
          <w:u w:val="single"/>
        </w:rPr>
        <w:t>孔安國</w:t>
      </w:r>
      <w:r w:rsidRPr="001C3E29">
        <w:rPr>
          <w:rFonts w:hint="eastAsia"/>
        </w:rPr>
        <w:t>曰：夙，早也。浚，深也。早夜思之，須明行之。</w:t>
      </w:r>
      <w:r w:rsidR="000742C0" w:rsidRPr="000742C0">
        <w:rPr>
          <w:rFonts w:hint="eastAsia"/>
          <w:u w:val="wave"/>
        </w:rPr>
        <w:t>楚辭</w:t>
      </w:r>
      <w:r w:rsidRPr="001C3E29">
        <w:rPr>
          <w:rFonts w:hint="eastAsia"/>
        </w:rPr>
        <w:t>曰：與佳期兮夕張。</w:t>
      </w:r>
      <w:r w:rsidR="003F10DC" w:rsidRPr="003F10DC">
        <w:rPr>
          <w:rFonts w:hint="eastAsia"/>
          <w:u w:val="single"/>
        </w:rPr>
        <w:t>王逸</w:t>
      </w:r>
      <w:r w:rsidRPr="001C3E29">
        <w:rPr>
          <w:rFonts w:hint="eastAsia"/>
        </w:rPr>
        <w:t>曰：不敢斥尊者，故言佳也。</w:t>
      </w:r>
      <w:r w:rsidRPr="001C3E29">
        <w:rPr>
          <w:rFonts w:hint="eastAsia"/>
          <w:b/>
          <w:color w:val="660000"/>
          <w:sz w:val="28"/>
        </w:rPr>
        <w:t>坐嘯徒可積，</w:t>
      </w:r>
      <w:r w:rsidR="00F355DD">
        <w:rPr>
          <w:rFonts w:hint="eastAsia"/>
          <w:b/>
          <w:color w:val="660000"/>
          <w:sz w:val="28"/>
        </w:rPr>
        <w:t>爲</w:t>
      </w:r>
      <w:r w:rsidRPr="001C3E29">
        <w:rPr>
          <w:rFonts w:hint="eastAsia"/>
          <w:b/>
          <w:color w:val="660000"/>
          <w:sz w:val="28"/>
        </w:rPr>
        <w:t>邦歲已期。</w:t>
      </w:r>
      <w:r w:rsidRPr="001C3E29">
        <w:rPr>
          <w:rFonts w:hint="eastAsia"/>
        </w:rPr>
        <w:t>張璠漢記曰：南陽太守弘農成瑨任功曹岑晊，時人</w:t>
      </w:r>
      <w:r w:rsidR="00F355DD">
        <w:rPr>
          <w:rFonts w:hint="eastAsia"/>
        </w:rPr>
        <w:t>爲</w:t>
      </w:r>
      <w:r w:rsidRPr="001C3E29">
        <w:rPr>
          <w:rFonts w:hint="eastAsia"/>
        </w:rPr>
        <w:t>之語曰：南陽太守岑公孝，弘農成瑨但坐嘯。瑨音津。晊音質。</w:t>
      </w:r>
      <w:r w:rsidR="003E4D6D" w:rsidRPr="003E4D6D">
        <w:rPr>
          <w:rFonts w:hint="eastAsia"/>
          <w:u w:val="wave"/>
        </w:rPr>
        <w:t>論語</w:t>
      </w:r>
      <w:r w:rsidRPr="001C3E29">
        <w:rPr>
          <w:rFonts w:hint="eastAsia"/>
        </w:rPr>
        <w:t>，子曰：善人</w:t>
      </w:r>
      <w:r w:rsidR="00F355DD">
        <w:rPr>
          <w:rFonts w:hint="eastAsia"/>
        </w:rPr>
        <w:t>爲</w:t>
      </w:r>
      <w:r w:rsidRPr="001C3E29">
        <w:rPr>
          <w:rFonts w:hint="eastAsia"/>
        </w:rPr>
        <w:t>邦百年，可以勝殘去殺矣。又曰：苟有用我者，期月而已可也，三年有成。</w:t>
      </w:r>
      <w:r w:rsidRPr="001C3E29">
        <w:rPr>
          <w:rFonts w:hint="eastAsia"/>
          <w:b/>
          <w:color w:val="660000"/>
          <w:sz w:val="28"/>
        </w:rPr>
        <w:t>絃歌終莫取，撫机令自嗤。</w:t>
      </w:r>
      <w:r w:rsidR="003E4D6D" w:rsidRPr="003E4D6D">
        <w:rPr>
          <w:rFonts w:hint="eastAsia"/>
          <w:u w:val="wave"/>
        </w:rPr>
        <w:t>論語</w:t>
      </w:r>
      <w:r w:rsidRPr="001C3E29">
        <w:rPr>
          <w:rFonts w:hint="eastAsia"/>
        </w:rPr>
        <w:t>曰：子游</w:t>
      </w:r>
      <w:r w:rsidR="00F355DD">
        <w:rPr>
          <w:rFonts w:hint="eastAsia"/>
        </w:rPr>
        <w:t>爲</w:t>
      </w:r>
      <w:r w:rsidRPr="001C3E29">
        <w:rPr>
          <w:rFonts w:hint="eastAsia"/>
        </w:rPr>
        <w:t>武城宰，聞絃歌之聲。陸機赴洛詩曰：撫机不能寐。阮籍詠懷詩曰：噭噭令自嗤。</w:t>
      </w:r>
    </w:p>
    <w:p w14:paraId="0BFD7EBE"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lastRenderedPageBreak/>
        <w:t>暫使下都夜發新林至京邑贈西府同僚</w:t>
      </w:r>
    </w:p>
    <w:p w14:paraId="16F40396" w14:textId="26322274" w:rsidR="008F46A3" w:rsidRDefault="008F46A3" w:rsidP="0044646F">
      <w:pPr>
        <w:ind w:firstLine="420"/>
      </w:pPr>
      <w:r w:rsidRPr="001C3E29">
        <w:rPr>
          <w:rFonts w:hint="eastAsia"/>
        </w:rPr>
        <w:t>五言</w:t>
      </w:r>
      <w:r w:rsidR="00C301A8">
        <w:rPr>
          <w:rFonts w:hint="eastAsia"/>
        </w:rPr>
        <w:t>。</w:t>
      </w:r>
      <w:r w:rsidRPr="001C3E29">
        <w:rPr>
          <w:rFonts w:hint="eastAsia"/>
        </w:rPr>
        <w:t>蕭子顯齊書曰：謝眺</w:t>
      </w:r>
      <w:r w:rsidR="00F355DD">
        <w:rPr>
          <w:rFonts w:hint="eastAsia"/>
        </w:rPr>
        <w:t>爲</w:t>
      </w:r>
      <w:r w:rsidRPr="001C3E29">
        <w:rPr>
          <w:rFonts w:hint="eastAsia"/>
        </w:rPr>
        <w:t>隨王子隆文學，子隆在荊州，好辭賦，數集僚友，眺以才文尤被賞愛。長史王秀之以眺年少相動，密以啟聞。世祖敕眺可還都。眺道中</w:t>
      </w:r>
      <w:r w:rsidR="00F355DD">
        <w:rPr>
          <w:rFonts w:hint="eastAsia"/>
        </w:rPr>
        <w:t>爲</w:t>
      </w:r>
      <w:r w:rsidRPr="001C3E29">
        <w:rPr>
          <w:rFonts w:hint="eastAsia"/>
        </w:rPr>
        <w:t>詩，以寄西府。</w:t>
      </w:r>
    </w:p>
    <w:p w14:paraId="2A3A4CB0"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謝玄暉</w:t>
      </w:r>
    </w:p>
    <w:p w14:paraId="199CC273" w14:textId="7163CC7F" w:rsidR="008F46A3" w:rsidRDefault="008F46A3" w:rsidP="0044646F">
      <w:pPr>
        <w:ind w:firstLine="561"/>
      </w:pPr>
      <w:r w:rsidRPr="001C3E29">
        <w:rPr>
          <w:rFonts w:hint="eastAsia"/>
          <w:b/>
          <w:color w:val="660000"/>
          <w:sz w:val="28"/>
        </w:rPr>
        <w:t>大江流日夜，客心悲未央。</w:t>
      </w:r>
      <w:r w:rsidRPr="001C3E29">
        <w:rPr>
          <w:rFonts w:hint="eastAsia"/>
        </w:rPr>
        <w:t>呂氏春秋曰：水泉東流，日夜不休。</w:t>
      </w:r>
      <w:r w:rsidR="000742C0" w:rsidRPr="000742C0">
        <w:rPr>
          <w:rFonts w:hint="eastAsia"/>
          <w:u w:val="wave"/>
        </w:rPr>
        <w:t>毛詩</w:t>
      </w:r>
      <w:r w:rsidRPr="001C3E29">
        <w:rPr>
          <w:rFonts w:hint="eastAsia"/>
        </w:rPr>
        <w:t>曰：夜未央。廣雅曰：央，已也。</w:t>
      </w:r>
      <w:r w:rsidRPr="001C3E29">
        <w:rPr>
          <w:rFonts w:hint="eastAsia"/>
          <w:b/>
          <w:color w:val="660000"/>
          <w:sz w:val="28"/>
        </w:rPr>
        <w:t>徒念關山近，終知反路長。</w:t>
      </w:r>
      <w:r w:rsidRPr="001C3E29">
        <w:rPr>
          <w:rFonts w:hint="eastAsia"/>
        </w:rPr>
        <w:t>古樂府有度關山曲。王粲閑邪賦曰：關山介而阻險。顏延年秋胡詩曰：反路遵山河。</w:t>
      </w:r>
      <w:r w:rsidRPr="001C3E29">
        <w:rPr>
          <w:rFonts w:hint="eastAsia"/>
          <w:b/>
          <w:color w:val="660000"/>
          <w:sz w:val="28"/>
        </w:rPr>
        <w:t>秋河曙耿耿，寒渚夜蒼蒼。</w:t>
      </w:r>
      <w:r w:rsidRPr="001C3E29">
        <w:rPr>
          <w:rFonts w:hint="eastAsia"/>
        </w:rPr>
        <w:t>秋河，天漢也。耿耿，光也。</w:t>
      </w:r>
      <w:r w:rsidR="000742C0" w:rsidRPr="000742C0">
        <w:rPr>
          <w:rFonts w:hint="eastAsia"/>
          <w:u w:val="wave"/>
        </w:rPr>
        <w:t>毛詩</w:t>
      </w:r>
      <w:r w:rsidRPr="001C3E29">
        <w:rPr>
          <w:rFonts w:hint="eastAsia"/>
        </w:rPr>
        <w:t>曰：蒹葭蒼蒼。</w:t>
      </w:r>
      <w:r w:rsidRPr="001C3E29">
        <w:rPr>
          <w:rFonts w:hint="eastAsia"/>
          <w:b/>
          <w:color w:val="660000"/>
          <w:sz w:val="28"/>
        </w:rPr>
        <w:t>引顧見京室，宮雉正相望。</w:t>
      </w:r>
      <w:r w:rsidRPr="001C3E29">
        <w:rPr>
          <w:rFonts w:hint="eastAsia"/>
        </w:rPr>
        <w:t>潘岳河陽縣詩曰：引領望京室。東都賦曰：京室密清。周禮曰：王城隅之制九雉。古詩曰：兩宮遙相望。</w:t>
      </w:r>
      <w:r w:rsidRPr="001C3E29">
        <w:rPr>
          <w:rFonts w:hint="eastAsia"/>
          <w:b/>
          <w:color w:val="660000"/>
          <w:sz w:val="28"/>
        </w:rPr>
        <w:t>金波麗鳷鵲，玉繩低建章。</w:t>
      </w:r>
      <w:r w:rsidR="003E4D6D" w:rsidRPr="003E4D6D">
        <w:rPr>
          <w:rFonts w:hint="eastAsia"/>
          <w:u w:val="wave"/>
        </w:rPr>
        <w:t>漢書</w:t>
      </w:r>
      <w:r w:rsidRPr="001C3E29">
        <w:rPr>
          <w:rFonts w:hint="eastAsia"/>
        </w:rPr>
        <w:t>，歌云：月穆穆以金波。王弼</w:t>
      </w:r>
      <w:r w:rsidR="000742C0" w:rsidRPr="000742C0">
        <w:rPr>
          <w:rFonts w:hint="eastAsia"/>
          <w:u w:val="wave"/>
        </w:rPr>
        <w:t>周易</w:t>
      </w:r>
      <w:r w:rsidRPr="001C3E29">
        <w:rPr>
          <w:rFonts w:hint="eastAsia"/>
        </w:rPr>
        <w:t>注曰：麗，連也。</w:t>
      </w:r>
      <w:r w:rsidR="003F10DC" w:rsidRPr="003F10DC">
        <w:rPr>
          <w:rFonts w:hint="eastAsia"/>
          <w:u w:val="single"/>
        </w:rPr>
        <w:t>張揖</w:t>
      </w:r>
      <w:r w:rsidR="003E4D6D" w:rsidRPr="003E4D6D">
        <w:rPr>
          <w:rFonts w:hint="eastAsia"/>
          <w:u w:val="wave"/>
        </w:rPr>
        <w:t>漢書</w:t>
      </w:r>
      <w:r w:rsidRPr="001C3E29">
        <w:rPr>
          <w:rFonts w:hint="eastAsia"/>
        </w:rPr>
        <w:t>注曰：鳷鵲觀在雲陽甘泉宮外。春秋元命包曰：玉衡北兩星</w:t>
      </w:r>
      <w:r w:rsidR="00F355DD">
        <w:rPr>
          <w:rFonts w:hint="eastAsia"/>
        </w:rPr>
        <w:t>爲</w:t>
      </w:r>
      <w:r w:rsidRPr="001C3E29">
        <w:rPr>
          <w:rFonts w:hint="eastAsia"/>
        </w:rPr>
        <w:t>玉繩星。</w:t>
      </w:r>
      <w:r w:rsidR="003E4D6D" w:rsidRPr="003E4D6D">
        <w:rPr>
          <w:rFonts w:hint="eastAsia"/>
          <w:u w:val="wave"/>
        </w:rPr>
        <w:t>漢書</w:t>
      </w:r>
      <w:r w:rsidRPr="001C3E29">
        <w:rPr>
          <w:rFonts w:hint="eastAsia"/>
        </w:rPr>
        <w:t>曰：柏梁災，於是作建章宮也。</w:t>
      </w:r>
      <w:r w:rsidRPr="001C3E29">
        <w:rPr>
          <w:rFonts w:hint="eastAsia"/>
          <w:b/>
          <w:color w:val="660000"/>
          <w:sz w:val="28"/>
        </w:rPr>
        <w:t>驅車鼎門外，思見昭丘陽。</w:t>
      </w:r>
      <w:r w:rsidRPr="001C3E29">
        <w:rPr>
          <w:rFonts w:hint="eastAsia"/>
        </w:rPr>
        <w:t>古詩曰：驅車策駑馬。帝王世紀曰：春秋，成王定鼎于郟鄏，其南門名定鼎門，蓋九鼎所從入也。方言曰：冢大者</w:t>
      </w:r>
      <w:r w:rsidR="00F355DD">
        <w:rPr>
          <w:rFonts w:hint="eastAsia"/>
        </w:rPr>
        <w:t>爲</w:t>
      </w:r>
      <w:r w:rsidRPr="001C3E29">
        <w:rPr>
          <w:rFonts w:hint="eastAsia"/>
        </w:rPr>
        <w:t>丘，丘南曰陽。荊州圖記曰：當陽東有楚昭王墓</w:t>
      </w:r>
      <w:r w:rsidRPr="00C32D98">
        <w:rPr>
          <w:rStyle w:val="a9"/>
        </w:rPr>
        <w:footnoteReference w:id="3468"/>
      </w:r>
      <w:r w:rsidRPr="001C3E29">
        <w:rPr>
          <w:rFonts w:hint="eastAsia"/>
        </w:rPr>
        <w:t>。登樓賦曰：所謂西接昭丘也</w:t>
      </w:r>
      <w:r w:rsidRPr="00C32D98">
        <w:rPr>
          <w:rStyle w:val="a9"/>
        </w:rPr>
        <w:footnoteReference w:id="3469"/>
      </w:r>
      <w:r w:rsidRPr="001C3E29">
        <w:rPr>
          <w:rFonts w:hint="eastAsia"/>
        </w:rPr>
        <w:t>。</w:t>
      </w:r>
      <w:r w:rsidRPr="001C3E29">
        <w:rPr>
          <w:rFonts w:hint="eastAsia"/>
          <w:b/>
          <w:color w:val="660000"/>
          <w:sz w:val="28"/>
        </w:rPr>
        <w:t>馳暉不可接，何況隔兩鄉。</w:t>
      </w:r>
      <w:r w:rsidRPr="001C3E29">
        <w:rPr>
          <w:rFonts w:hint="eastAsia"/>
        </w:rPr>
        <w:t>馳暉，日也。眺至尋陽詩曰：過客無留軫，馳暉有奔箭。</w:t>
      </w:r>
      <w:r w:rsidR="003F10DC" w:rsidRPr="003F10DC">
        <w:rPr>
          <w:rFonts w:hint="eastAsia"/>
          <w:u w:val="single"/>
        </w:rPr>
        <w:t>毛萇</w:t>
      </w:r>
      <w:r w:rsidRPr="001C3E29">
        <w:rPr>
          <w:rFonts w:hint="eastAsia"/>
        </w:rPr>
        <w:t>詩傳曰：鄉，所也。</w:t>
      </w:r>
      <w:r w:rsidRPr="001C3E29">
        <w:rPr>
          <w:rFonts w:hint="eastAsia"/>
          <w:b/>
          <w:color w:val="660000"/>
          <w:sz w:val="28"/>
        </w:rPr>
        <w:t>風雲有鳥路，江漢限無梁。</w:t>
      </w:r>
      <w:r w:rsidRPr="001C3E29">
        <w:rPr>
          <w:rFonts w:hint="eastAsia"/>
        </w:rPr>
        <w:t>南中八志曰：交阯郡治龍編縣，自興古鳥道四百里。</w:t>
      </w:r>
      <w:r w:rsidR="000742C0" w:rsidRPr="000742C0">
        <w:rPr>
          <w:rFonts w:hint="eastAsia"/>
          <w:u w:val="wave"/>
        </w:rPr>
        <w:t>楚辭</w:t>
      </w:r>
      <w:r w:rsidRPr="001C3E29">
        <w:rPr>
          <w:rFonts w:hint="eastAsia"/>
        </w:rPr>
        <w:t>曰：江、河廣而無梁。</w:t>
      </w:r>
      <w:r w:rsidRPr="001C3E29">
        <w:rPr>
          <w:rFonts w:hint="eastAsia"/>
          <w:b/>
          <w:color w:val="660000"/>
          <w:sz w:val="28"/>
        </w:rPr>
        <w:t>常恐鷹隼擊，時菊委嚴霜。</w:t>
      </w:r>
      <w:r w:rsidR="003F10DC" w:rsidRPr="003F10DC">
        <w:rPr>
          <w:rFonts w:hint="eastAsia"/>
          <w:u w:val="single"/>
        </w:rPr>
        <w:t>毛萇</w:t>
      </w:r>
      <w:r w:rsidRPr="001C3E29">
        <w:rPr>
          <w:rFonts w:hint="eastAsia"/>
        </w:rPr>
        <w:t>詩傳曰：古者鷹隼擊，然後罻羅設。潘岳河陽詩曰：時菊耀秋華。委，猶悴也。</w:t>
      </w:r>
      <w:r w:rsidR="000742C0" w:rsidRPr="000742C0">
        <w:rPr>
          <w:rFonts w:hint="eastAsia"/>
          <w:u w:val="wave"/>
        </w:rPr>
        <w:t>楚辭</w:t>
      </w:r>
      <w:r w:rsidRPr="001C3E29">
        <w:rPr>
          <w:rFonts w:hint="eastAsia"/>
        </w:rPr>
        <w:t>曰：冬又申之以嚴霜。</w:t>
      </w:r>
      <w:r w:rsidRPr="001C3E29">
        <w:rPr>
          <w:rFonts w:hint="eastAsia"/>
          <w:b/>
          <w:color w:val="660000"/>
          <w:sz w:val="28"/>
        </w:rPr>
        <w:t>寄言罻羅者，寥廓已高翔。</w:t>
      </w:r>
      <w:r w:rsidRPr="001C3E29">
        <w:rPr>
          <w:rFonts w:hint="eastAsia"/>
        </w:rPr>
        <w:t>喻蜀父老曰：猶鷦鵬之翔乎寥廓之宇，而羅者猶視乎藪澤。廣雅曰：寥，深也。廓，空也。</w:t>
      </w:r>
    </w:p>
    <w:p w14:paraId="2DDC6655"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lastRenderedPageBreak/>
        <w:t>詶王晉安</w:t>
      </w:r>
    </w:p>
    <w:p w14:paraId="7B4E9953" w14:textId="6C60959A" w:rsidR="008F46A3" w:rsidRDefault="008F46A3" w:rsidP="0044646F">
      <w:pPr>
        <w:ind w:firstLine="420"/>
      </w:pPr>
      <w:r w:rsidRPr="001C3E29">
        <w:rPr>
          <w:rFonts w:hint="eastAsia"/>
        </w:rPr>
        <w:t>五言</w:t>
      </w:r>
      <w:r w:rsidR="00C301A8">
        <w:rPr>
          <w:rFonts w:hint="eastAsia"/>
        </w:rPr>
        <w:t>。</w:t>
      </w:r>
      <w:r w:rsidRPr="001C3E29">
        <w:rPr>
          <w:rFonts w:hint="eastAsia"/>
        </w:rPr>
        <w:t>集曰：王晉安，德元。王隱晉書曰：晉安郡，太康三年置，即今之泉州也。</w:t>
      </w:r>
    </w:p>
    <w:p w14:paraId="115D0C2D"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謝玄暉</w:t>
      </w:r>
    </w:p>
    <w:p w14:paraId="39A8DA1D" w14:textId="6B3218CC" w:rsidR="008F46A3" w:rsidRDefault="008F46A3" w:rsidP="0044646F">
      <w:pPr>
        <w:ind w:firstLine="561"/>
      </w:pPr>
      <w:r w:rsidRPr="001C3E29">
        <w:rPr>
          <w:rFonts w:hint="eastAsia"/>
          <w:b/>
          <w:color w:val="660000"/>
          <w:sz w:val="28"/>
        </w:rPr>
        <w:t>梢梢枝早勁，塗塗露晚晞。</w:t>
      </w:r>
      <w:r w:rsidRPr="001C3E29">
        <w:rPr>
          <w:rFonts w:hint="eastAsia"/>
        </w:rPr>
        <w:t>爾雅曰：梢，梢櫂也。</w:t>
      </w:r>
      <w:r w:rsidR="003F10DC" w:rsidRPr="003F10DC">
        <w:rPr>
          <w:rFonts w:hint="eastAsia"/>
          <w:u w:val="single"/>
        </w:rPr>
        <w:t>郭璞</w:t>
      </w:r>
      <w:r w:rsidRPr="001C3E29">
        <w:rPr>
          <w:rFonts w:hint="eastAsia"/>
        </w:rPr>
        <w:t>曰：謂木無枝柯，梢櫂長而殺也。</w:t>
      </w:r>
      <w:r w:rsidR="000742C0" w:rsidRPr="000742C0">
        <w:rPr>
          <w:rFonts w:hint="eastAsia"/>
          <w:u w:val="wave"/>
        </w:rPr>
        <w:t>楚辭</w:t>
      </w:r>
      <w:r w:rsidRPr="001C3E29">
        <w:rPr>
          <w:rFonts w:hint="eastAsia"/>
        </w:rPr>
        <w:t>曰：白露紛以塗塗。</w:t>
      </w:r>
      <w:r w:rsidR="003F10DC" w:rsidRPr="003F10DC">
        <w:rPr>
          <w:rFonts w:hint="eastAsia"/>
          <w:u w:val="single"/>
        </w:rPr>
        <w:t>王逸</w:t>
      </w:r>
      <w:r w:rsidRPr="001C3E29">
        <w:rPr>
          <w:rFonts w:hint="eastAsia"/>
        </w:rPr>
        <w:t>曰：塗塗，厚貌也。</w:t>
      </w:r>
      <w:r w:rsidR="003F10DC" w:rsidRPr="003F10DC">
        <w:rPr>
          <w:rFonts w:hint="eastAsia"/>
          <w:u w:val="single"/>
        </w:rPr>
        <w:t>毛萇</w:t>
      </w:r>
      <w:r w:rsidRPr="001C3E29">
        <w:rPr>
          <w:rFonts w:hint="eastAsia"/>
        </w:rPr>
        <w:t>詩傳曰：晞，乾也。</w:t>
      </w:r>
      <w:r w:rsidRPr="001C3E29">
        <w:rPr>
          <w:rFonts w:hint="eastAsia"/>
          <w:b/>
          <w:color w:val="660000"/>
          <w:sz w:val="28"/>
        </w:rPr>
        <w:t>南中榮橘柚，寧知鴻鴈飛？</w:t>
      </w:r>
      <w:r w:rsidR="000742C0" w:rsidRPr="000742C0">
        <w:rPr>
          <w:rFonts w:hint="eastAsia"/>
          <w:u w:val="wave"/>
        </w:rPr>
        <w:t>列子</w:t>
      </w:r>
      <w:r w:rsidRPr="001C3E29">
        <w:rPr>
          <w:rFonts w:hint="eastAsia"/>
        </w:rPr>
        <w:t>曰：吳、越之國，有木焉，其名曰櫾，碧樹而冬生。櫾，則柚字也。鴻鴈南棲衡陽，不至晉安之境，故曰寧知也。</w:t>
      </w:r>
      <w:r w:rsidRPr="001C3E29">
        <w:rPr>
          <w:rFonts w:hint="eastAsia"/>
          <w:b/>
          <w:color w:val="660000"/>
          <w:sz w:val="28"/>
        </w:rPr>
        <w:t>拂霧朝青閣，日旰坐彤闈。</w:t>
      </w:r>
      <w:r w:rsidRPr="001C3E29">
        <w:rPr>
          <w:rFonts w:hint="eastAsia"/>
        </w:rPr>
        <w:t>左氏傳，趙鞅曰：日旰矣。說文曰：旰，日晚也。</w:t>
      </w:r>
      <w:r w:rsidRPr="001C3E29">
        <w:rPr>
          <w:rFonts w:hint="eastAsia"/>
          <w:b/>
          <w:color w:val="660000"/>
          <w:sz w:val="28"/>
        </w:rPr>
        <w:t>悵望一塗阻，參差百慮依。</w:t>
      </w:r>
      <w:r w:rsidR="00FE33F9" w:rsidRPr="00FE33F9">
        <w:rPr>
          <w:rFonts w:hint="eastAsia"/>
          <w:u w:val="single"/>
        </w:rPr>
        <w:t>蔡邕</w:t>
      </w:r>
      <w:r w:rsidRPr="001C3E29">
        <w:rPr>
          <w:rFonts w:hint="eastAsia"/>
        </w:rPr>
        <w:t>詩曰：暮宿何悵望。</w:t>
      </w:r>
      <w:r w:rsidR="000742C0" w:rsidRPr="000742C0">
        <w:rPr>
          <w:rFonts w:hint="eastAsia"/>
          <w:u w:val="wave"/>
        </w:rPr>
        <w:t>周易</w:t>
      </w:r>
      <w:r w:rsidRPr="001C3E29">
        <w:rPr>
          <w:rFonts w:hint="eastAsia"/>
        </w:rPr>
        <w:t>曰</w:t>
      </w:r>
      <w:r w:rsidRPr="00C32D98">
        <w:rPr>
          <w:rStyle w:val="a9"/>
        </w:rPr>
        <w:footnoteReference w:id="3470"/>
      </w:r>
      <w:r w:rsidRPr="001C3E29">
        <w:rPr>
          <w:rFonts w:hint="eastAsia"/>
        </w:rPr>
        <w:t>：一致而百慮。仲長統詩曰：百慮何</w:t>
      </w:r>
      <w:r w:rsidR="00F355DD">
        <w:rPr>
          <w:rFonts w:hint="eastAsia"/>
        </w:rPr>
        <w:t>爲</w:t>
      </w:r>
      <w:r w:rsidRPr="001C3E29">
        <w:rPr>
          <w:rFonts w:hint="eastAsia"/>
        </w:rPr>
        <w:t>？至安在我。</w:t>
      </w:r>
      <w:r w:rsidRPr="001C3E29">
        <w:rPr>
          <w:rFonts w:hint="eastAsia"/>
          <w:b/>
          <w:color w:val="660000"/>
          <w:sz w:val="28"/>
        </w:rPr>
        <w:t>春草秋更綠，公子未西歸。</w:t>
      </w:r>
      <w:r w:rsidRPr="001C3E29">
        <w:rPr>
          <w:rFonts w:hint="eastAsia"/>
        </w:rPr>
        <w:t>言春草萋萋，故王孫樂之而不反。今春草秋而更綠，公子</w:t>
      </w:r>
      <w:r w:rsidR="000742C0">
        <w:rPr>
          <w:rFonts w:hint="eastAsia"/>
        </w:rPr>
        <w:t>尙</w:t>
      </w:r>
      <w:r w:rsidRPr="001C3E29">
        <w:rPr>
          <w:rFonts w:hint="eastAsia"/>
        </w:rPr>
        <w:t>未西歸。</w:t>
      </w:r>
      <w:r w:rsidR="000742C0" w:rsidRPr="000742C0">
        <w:rPr>
          <w:rFonts w:hint="eastAsia"/>
          <w:u w:val="wave"/>
        </w:rPr>
        <w:t>楚辭</w:t>
      </w:r>
      <w:r w:rsidRPr="001C3E29">
        <w:rPr>
          <w:rFonts w:hint="eastAsia"/>
        </w:rPr>
        <w:t>曰：王孫遊兮不歸，春草生兮萋萋。古詩曰：秋草萋已綠。</w:t>
      </w:r>
      <w:r w:rsidR="000742C0" w:rsidRPr="000742C0">
        <w:rPr>
          <w:rFonts w:hint="eastAsia"/>
          <w:u w:val="wave"/>
        </w:rPr>
        <w:t>毛詩</w:t>
      </w:r>
      <w:r w:rsidRPr="001C3E29">
        <w:rPr>
          <w:rFonts w:hint="eastAsia"/>
        </w:rPr>
        <w:t>曰：誰能西歸？</w:t>
      </w:r>
      <w:r w:rsidRPr="001C3E29">
        <w:rPr>
          <w:rFonts w:hint="eastAsia"/>
          <w:b/>
          <w:color w:val="660000"/>
          <w:sz w:val="28"/>
        </w:rPr>
        <w:t>誰能久京洛？緇塵染素衣。</w:t>
      </w:r>
      <w:r w:rsidRPr="001C3E29">
        <w:rPr>
          <w:rFonts w:hint="eastAsia"/>
        </w:rPr>
        <w:t>陸機</w:t>
      </w:r>
      <w:r w:rsidR="00F355DD">
        <w:rPr>
          <w:rFonts w:hint="eastAsia"/>
        </w:rPr>
        <w:t>爲</w:t>
      </w:r>
      <w:r w:rsidRPr="001C3E29">
        <w:rPr>
          <w:rFonts w:hint="eastAsia"/>
        </w:rPr>
        <w:t>顧彥先贈婦詩曰：京洛多風塵，素衣化</w:t>
      </w:r>
      <w:r w:rsidR="00F355DD">
        <w:rPr>
          <w:rFonts w:hint="eastAsia"/>
        </w:rPr>
        <w:t>爲</w:t>
      </w:r>
      <w:r w:rsidRPr="001C3E29">
        <w:rPr>
          <w:rFonts w:hint="eastAsia"/>
        </w:rPr>
        <w:t>緇。</w:t>
      </w:r>
    </w:p>
    <w:p w14:paraId="1DC4541E"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奉答內兄希叔</w:t>
      </w:r>
    </w:p>
    <w:p w14:paraId="0FDBC49D" w14:textId="50583080" w:rsidR="008F46A3" w:rsidRDefault="008F46A3" w:rsidP="0044646F">
      <w:pPr>
        <w:ind w:firstLine="420"/>
      </w:pPr>
      <w:r w:rsidRPr="001C3E29">
        <w:rPr>
          <w:rFonts w:hint="eastAsia"/>
        </w:rPr>
        <w:t>五言</w:t>
      </w:r>
      <w:r w:rsidR="00C301A8">
        <w:rPr>
          <w:rFonts w:hint="eastAsia"/>
        </w:rPr>
        <w:t>。</w:t>
      </w:r>
      <w:r w:rsidRPr="001C3E29">
        <w:rPr>
          <w:rFonts w:hint="eastAsia"/>
        </w:rPr>
        <w:t>顧氏家譜曰：肸字希叔，邵陵王國常侍。</w:t>
      </w:r>
    </w:p>
    <w:p w14:paraId="7D1279F9" w14:textId="7CE2909F" w:rsidR="008F46A3" w:rsidRDefault="008F46A3" w:rsidP="0044646F">
      <w:pPr>
        <w:ind w:firstLine="560"/>
      </w:pPr>
      <w:r w:rsidRPr="00C301A8">
        <w:rPr>
          <w:rFonts w:ascii="楷体" w:eastAsia="楷体" w:hAnsi="楷体" w:hint="eastAsia"/>
          <w:color w:val="660000"/>
          <w:sz w:val="28"/>
          <w:u w:val="single"/>
        </w:rPr>
        <w:t>陸韓卿</w:t>
      </w:r>
      <w:r w:rsidR="00C301A8">
        <w:rPr>
          <w:rFonts w:hint="eastAsia"/>
          <w:b/>
          <w:color w:val="660000"/>
          <w:sz w:val="28"/>
        </w:rPr>
        <w:t xml:space="preserve"> </w:t>
      </w:r>
      <w:r w:rsidRPr="001C3E29">
        <w:rPr>
          <w:rFonts w:hint="eastAsia"/>
        </w:rPr>
        <w:t>蕭子顯齊書曰：陸厥，字韓卿，吳人。好屬文，州舉秀才。王晏少傅主簿，後至行軍參軍</w:t>
      </w:r>
      <w:r w:rsidRPr="00C32D98">
        <w:rPr>
          <w:rStyle w:val="a9"/>
        </w:rPr>
        <w:footnoteReference w:id="3471"/>
      </w:r>
      <w:r w:rsidRPr="001C3E29">
        <w:rPr>
          <w:rFonts w:hint="eastAsia"/>
        </w:rPr>
        <w:t>。厥父被誅，坐繫</w:t>
      </w:r>
      <w:r w:rsidR="000742C0">
        <w:rPr>
          <w:rFonts w:hint="eastAsia"/>
        </w:rPr>
        <w:t>尙</w:t>
      </w:r>
      <w:r w:rsidRPr="001C3E29">
        <w:rPr>
          <w:rFonts w:hint="eastAsia"/>
        </w:rPr>
        <w:t>方。尋有令赦，厥恨父不及，感慟而卒。其集云：竟陵王舉秀才，選太子太傅功曹掾</w:t>
      </w:r>
      <w:r w:rsidRPr="00C32D98">
        <w:rPr>
          <w:rStyle w:val="a9"/>
        </w:rPr>
        <w:footnoteReference w:id="3472"/>
      </w:r>
      <w:r w:rsidRPr="001C3E29">
        <w:rPr>
          <w:rFonts w:hint="eastAsia"/>
        </w:rPr>
        <w:t>。</w:t>
      </w:r>
    </w:p>
    <w:p w14:paraId="4C35CAB5" w14:textId="2552467C" w:rsidR="00D364F2" w:rsidRPr="00D364F2" w:rsidRDefault="00D364F2" w:rsidP="00D364F2">
      <w:pPr>
        <w:pStyle w:val="5"/>
        <w:ind w:firstLine="641"/>
        <w:rPr>
          <w:sz w:val="32"/>
          <w:szCs w:val="32"/>
        </w:rPr>
      </w:pPr>
      <w:r w:rsidRPr="00D364F2">
        <w:rPr>
          <w:rFonts w:hint="eastAsia"/>
          <w:sz w:val="32"/>
          <w:szCs w:val="32"/>
        </w:rPr>
        <w:lastRenderedPageBreak/>
        <w:t>其一</w:t>
      </w:r>
    </w:p>
    <w:p w14:paraId="5C02BD1D" w14:textId="454DFC5A" w:rsidR="00D364F2" w:rsidRDefault="008F46A3" w:rsidP="0044646F">
      <w:pPr>
        <w:ind w:firstLine="561"/>
      </w:pPr>
      <w:r w:rsidRPr="001C3E29">
        <w:rPr>
          <w:rFonts w:hint="eastAsia"/>
          <w:b/>
          <w:color w:val="660000"/>
          <w:sz w:val="28"/>
        </w:rPr>
        <w:t>嘉惠承帝子，躧履奉王孫。</w:t>
      </w:r>
      <w:r w:rsidRPr="001C3E29">
        <w:rPr>
          <w:rFonts w:hint="eastAsia"/>
        </w:rPr>
        <w:t>帝子，謂竟陵也。王孫，謂太傅王晏也。越絕書曰：恭承嘉惠，述暢往事。</w:t>
      </w:r>
      <w:r w:rsidR="000742C0" w:rsidRPr="000742C0">
        <w:rPr>
          <w:rFonts w:hint="eastAsia"/>
          <w:u w:val="wave"/>
        </w:rPr>
        <w:t>管子</w:t>
      </w:r>
      <w:r w:rsidRPr="001C3E29">
        <w:rPr>
          <w:rFonts w:hint="eastAsia"/>
        </w:rPr>
        <w:t>曰：君有嘉惠於其臣。漢舊儀曰：帝子</w:t>
      </w:r>
      <w:r w:rsidR="00F355DD">
        <w:rPr>
          <w:rFonts w:hint="eastAsia"/>
        </w:rPr>
        <w:t>爲</w:t>
      </w:r>
      <w:r w:rsidRPr="001C3E29">
        <w:rPr>
          <w:rFonts w:hint="eastAsia"/>
        </w:rPr>
        <w:t>王。長門賦曰：躧履起而彷徨。魏志，</w:t>
      </w:r>
      <w:r w:rsidR="00FE33F9" w:rsidRPr="00FE33F9">
        <w:rPr>
          <w:rFonts w:hint="eastAsia"/>
          <w:u w:val="single"/>
        </w:rPr>
        <w:t>蔡邕</w:t>
      </w:r>
      <w:r w:rsidRPr="001C3E29">
        <w:rPr>
          <w:rFonts w:hint="eastAsia"/>
        </w:rPr>
        <w:t>見王粲曰：此王公孫有異才。</w:t>
      </w:r>
      <w:r w:rsidRPr="001C3E29">
        <w:rPr>
          <w:rFonts w:hint="eastAsia"/>
          <w:b/>
          <w:color w:val="660000"/>
          <w:sz w:val="28"/>
        </w:rPr>
        <w:t>屬叨金馬署，又點銅龍門。</w:t>
      </w:r>
      <w:r w:rsidR="003E4D6D" w:rsidRPr="003E4D6D">
        <w:rPr>
          <w:rFonts w:hint="eastAsia"/>
          <w:u w:val="wave"/>
        </w:rPr>
        <w:t>漢書</w:t>
      </w:r>
      <w:r w:rsidRPr="001C3E29">
        <w:rPr>
          <w:rFonts w:hint="eastAsia"/>
        </w:rPr>
        <w:t>音義曰：屬，近也。叨金馬署，謂</w:t>
      </w:r>
      <w:r w:rsidR="00F355DD">
        <w:rPr>
          <w:rFonts w:hint="eastAsia"/>
        </w:rPr>
        <w:t>爲</w:t>
      </w:r>
      <w:r w:rsidRPr="001C3E29">
        <w:rPr>
          <w:rFonts w:hint="eastAsia"/>
        </w:rPr>
        <w:t>秀才也。兩都賦序曰：內設金馬、石渠之署。點銅龍門，謂</w:t>
      </w:r>
      <w:r w:rsidR="00F355DD">
        <w:rPr>
          <w:rFonts w:hint="eastAsia"/>
        </w:rPr>
        <w:t>爲</w:t>
      </w:r>
      <w:r w:rsidRPr="001C3E29">
        <w:rPr>
          <w:rFonts w:hint="eastAsia"/>
        </w:rPr>
        <w:t>太傅功曹掾也。</w:t>
      </w:r>
      <w:r w:rsidR="003E4D6D" w:rsidRPr="003E4D6D">
        <w:rPr>
          <w:rFonts w:hint="eastAsia"/>
          <w:u w:val="wave"/>
        </w:rPr>
        <w:t>漢書</w:t>
      </w:r>
      <w:r w:rsidRPr="001C3E29">
        <w:rPr>
          <w:rFonts w:hint="eastAsia"/>
        </w:rPr>
        <w:t>曰：上嘗急召太子，出龍樓門。</w:t>
      </w:r>
      <w:r w:rsidR="003F10DC" w:rsidRPr="003F10DC">
        <w:rPr>
          <w:rFonts w:hint="eastAsia"/>
          <w:u w:val="single"/>
        </w:rPr>
        <w:t>張晏</w:t>
      </w:r>
      <w:r w:rsidRPr="001C3E29">
        <w:rPr>
          <w:rFonts w:hint="eastAsia"/>
        </w:rPr>
        <w:t>曰：門樓上有銅龍。</w:t>
      </w:r>
      <w:r w:rsidRPr="001C3E29">
        <w:rPr>
          <w:rFonts w:hint="eastAsia"/>
          <w:b/>
          <w:color w:val="660000"/>
          <w:sz w:val="28"/>
        </w:rPr>
        <w:t>出入平津邸，一見孟嘗尊。</w:t>
      </w:r>
      <w:r w:rsidRPr="001C3E29">
        <w:rPr>
          <w:rFonts w:hint="eastAsia"/>
        </w:rPr>
        <w:t>孟嘗，喻太傅也。</w:t>
      </w:r>
      <w:r w:rsidR="003E4D6D" w:rsidRPr="003E4D6D">
        <w:rPr>
          <w:rFonts w:hint="eastAsia"/>
          <w:u w:val="wave"/>
        </w:rPr>
        <w:t>漢書</w:t>
      </w:r>
      <w:r w:rsidRPr="001C3E29">
        <w:rPr>
          <w:rFonts w:hint="eastAsia"/>
        </w:rPr>
        <w:t>曰：封丞相公孫弘</w:t>
      </w:r>
      <w:r w:rsidR="00F355DD">
        <w:rPr>
          <w:rFonts w:hint="eastAsia"/>
        </w:rPr>
        <w:t>爲</w:t>
      </w:r>
      <w:r w:rsidRPr="001C3E29">
        <w:rPr>
          <w:rFonts w:hint="eastAsia"/>
        </w:rPr>
        <w:t>平津侯，於是起客館，開東閤，以延賢人，與參謀議。說苑，雍門周說</w:t>
      </w:r>
      <w:r w:rsidR="003F10DC" w:rsidRPr="003F10DC">
        <w:rPr>
          <w:rFonts w:hint="eastAsia"/>
          <w:u w:val="single"/>
        </w:rPr>
        <w:t>孟嘗君</w:t>
      </w:r>
      <w:r w:rsidRPr="001C3E29">
        <w:rPr>
          <w:rFonts w:hint="eastAsia"/>
        </w:rPr>
        <w:t>曰：以孟嘗之尊，乃如是也。</w:t>
      </w:r>
      <w:r w:rsidRPr="001C3E29">
        <w:rPr>
          <w:rFonts w:hint="eastAsia"/>
          <w:b/>
          <w:color w:val="660000"/>
          <w:sz w:val="28"/>
        </w:rPr>
        <w:t>歸來翳桑柘，朝夕異涼溫。</w:t>
      </w:r>
      <w:r w:rsidRPr="001C3E29">
        <w:rPr>
          <w:rFonts w:hint="eastAsia"/>
        </w:rPr>
        <w:t>其一。左太沖詠史詩曰：陳平無產業，歸來翳負郭。涼溫，喻貴賤也。</w:t>
      </w:r>
    </w:p>
    <w:p w14:paraId="63C7B28F" w14:textId="1E1B7389" w:rsidR="00D364F2" w:rsidRPr="00D364F2" w:rsidRDefault="00D364F2" w:rsidP="00D364F2">
      <w:pPr>
        <w:pStyle w:val="5"/>
        <w:ind w:firstLine="641"/>
        <w:rPr>
          <w:sz w:val="32"/>
          <w:szCs w:val="32"/>
        </w:rPr>
      </w:pPr>
      <w:r w:rsidRPr="00D364F2">
        <w:rPr>
          <w:rFonts w:hint="eastAsia"/>
          <w:sz w:val="32"/>
          <w:szCs w:val="32"/>
        </w:rPr>
        <w:t>其二</w:t>
      </w:r>
    </w:p>
    <w:p w14:paraId="43C94B4E" w14:textId="76912FC4" w:rsidR="00D364F2" w:rsidRDefault="008F46A3" w:rsidP="0044646F">
      <w:pPr>
        <w:ind w:firstLine="561"/>
      </w:pPr>
      <w:r w:rsidRPr="001C3E29">
        <w:rPr>
          <w:rFonts w:hint="eastAsia"/>
          <w:b/>
          <w:color w:val="660000"/>
          <w:sz w:val="28"/>
        </w:rPr>
        <w:t>徂落固云是，寂蔑終始斯</w:t>
      </w:r>
      <w:r w:rsidRPr="00C32D98">
        <w:rPr>
          <w:rStyle w:val="a9"/>
        </w:rPr>
        <w:footnoteReference w:id="3473"/>
      </w:r>
      <w:r w:rsidRPr="001C3E29">
        <w:rPr>
          <w:rFonts w:hint="eastAsia"/>
          <w:b/>
          <w:color w:val="660000"/>
          <w:sz w:val="28"/>
        </w:rPr>
        <w:t>。</w:t>
      </w:r>
      <w:r w:rsidRPr="001C3E29">
        <w:rPr>
          <w:rFonts w:hint="eastAsia"/>
        </w:rPr>
        <w:t>徂落，猶彫落也。羽獵賦曰：萬物徂落於外。荀組七哀詩曰：何其寂蔑！</w:t>
      </w:r>
      <w:r w:rsidRPr="001C3E29">
        <w:rPr>
          <w:rFonts w:hint="eastAsia"/>
          <w:b/>
          <w:color w:val="660000"/>
          <w:sz w:val="28"/>
        </w:rPr>
        <w:t>杜門清三逕，坐檻臨曲池。</w:t>
      </w:r>
      <w:r w:rsidR="003E4D6D" w:rsidRPr="003E4D6D">
        <w:rPr>
          <w:rFonts w:hint="eastAsia"/>
          <w:u w:val="wave"/>
        </w:rPr>
        <w:t>漢書</w:t>
      </w:r>
      <w:r w:rsidRPr="001C3E29">
        <w:rPr>
          <w:rFonts w:hint="eastAsia"/>
        </w:rPr>
        <w:t>曰：王陵杜門，竟不朝請。三輔決錄曰：蔣詡，字元卿，舍中三徑。</w:t>
      </w:r>
      <w:r w:rsidR="000742C0" w:rsidRPr="000742C0">
        <w:rPr>
          <w:rFonts w:hint="eastAsia"/>
          <w:u w:val="wave"/>
        </w:rPr>
        <w:t>楚辭</w:t>
      </w:r>
      <w:r w:rsidRPr="001C3E29">
        <w:rPr>
          <w:rFonts w:hint="eastAsia"/>
        </w:rPr>
        <w:t>曰：坐堂伏檻臨曲池。</w:t>
      </w:r>
      <w:r w:rsidRPr="001C3E29">
        <w:rPr>
          <w:rFonts w:hint="eastAsia"/>
          <w:b/>
          <w:color w:val="660000"/>
          <w:sz w:val="28"/>
        </w:rPr>
        <w:t>鳧鵠嘯儔侶，荷芰始參差。</w:t>
      </w:r>
      <w:r w:rsidRPr="001C3E29">
        <w:rPr>
          <w:rFonts w:hint="eastAsia"/>
        </w:rPr>
        <w:t>蜀都賦曰：鴻儔鵠侶。</w:t>
      </w:r>
      <w:r w:rsidRPr="001C3E29">
        <w:rPr>
          <w:rFonts w:hint="eastAsia"/>
          <w:b/>
          <w:color w:val="660000"/>
          <w:sz w:val="28"/>
        </w:rPr>
        <w:t>雖無田田葉，及爾泛漣漪。</w:t>
      </w:r>
      <w:r w:rsidRPr="001C3E29">
        <w:rPr>
          <w:rFonts w:hint="eastAsia"/>
        </w:rPr>
        <w:t>其二。古樂府詩曰：江南可采蓮，蓮葉何田田。</w:t>
      </w:r>
      <w:r w:rsidR="000742C0" w:rsidRPr="000742C0">
        <w:rPr>
          <w:rFonts w:hint="eastAsia"/>
          <w:u w:val="wave"/>
        </w:rPr>
        <w:t>毛詩</w:t>
      </w:r>
      <w:r w:rsidRPr="001C3E29">
        <w:rPr>
          <w:rFonts w:hint="eastAsia"/>
        </w:rPr>
        <w:t>曰：河水清且漣漪。</w:t>
      </w:r>
    </w:p>
    <w:p w14:paraId="1C518A9D" w14:textId="4BFFE82B" w:rsidR="00D364F2" w:rsidRPr="00D364F2" w:rsidRDefault="00D364F2" w:rsidP="00D364F2">
      <w:pPr>
        <w:pStyle w:val="5"/>
        <w:ind w:firstLine="641"/>
        <w:rPr>
          <w:sz w:val="32"/>
          <w:szCs w:val="32"/>
        </w:rPr>
      </w:pPr>
      <w:r w:rsidRPr="00D364F2">
        <w:rPr>
          <w:rFonts w:hint="eastAsia"/>
          <w:sz w:val="32"/>
          <w:szCs w:val="32"/>
        </w:rPr>
        <w:lastRenderedPageBreak/>
        <w:t>其三</w:t>
      </w:r>
    </w:p>
    <w:p w14:paraId="6468780C" w14:textId="40844102" w:rsidR="00D364F2" w:rsidRDefault="008F46A3" w:rsidP="0044646F">
      <w:pPr>
        <w:ind w:firstLine="561"/>
      </w:pPr>
      <w:r w:rsidRPr="001C3E29">
        <w:rPr>
          <w:rFonts w:hint="eastAsia"/>
          <w:b/>
          <w:color w:val="660000"/>
          <w:sz w:val="28"/>
        </w:rPr>
        <w:t>春華與秋實，庶子及家臣</w:t>
      </w:r>
      <w:r w:rsidRPr="00C32D98">
        <w:rPr>
          <w:rStyle w:val="a9"/>
        </w:rPr>
        <w:footnoteReference w:id="3474"/>
      </w:r>
      <w:r w:rsidRPr="001C3E29">
        <w:rPr>
          <w:rFonts w:hint="eastAsia"/>
          <w:b/>
          <w:color w:val="660000"/>
          <w:sz w:val="28"/>
        </w:rPr>
        <w:t>。</w:t>
      </w:r>
      <w:r w:rsidRPr="001C3E29">
        <w:rPr>
          <w:rFonts w:hint="eastAsia"/>
        </w:rPr>
        <w:t>魏志曰：邢顒，字子昂，</w:t>
      </w:r>
      <w:r w:rsidR="00F355DD">
        <w:rPr>
          <w:rFonts w:hint="eastAsia"/>
        </w:rPr>
        <w:t>爲</w:t>
      </w:r>
      <w:r w:rsidRPr="001C3E29">
        <w:rPr>
          <w:rFonts w:hint="eastAsia"/>
        </w:rPr>
        <w:t>平原侯植家丞。顒防閑以禮，無所屈撓，由是不合。庶子劉楨書諫植曰：家丞邢顒，北土之彥。而楨禮遇殊特，顒反疏簡，私懼觀者將謂君侯習近不肖，禮賢不足。采庶子之春華，忘家丞之秋實。</w:t>
      </w:r>
      <w:r w:rsidRPr="001C3E29">
        <w:rPr>
          <w:rFonts w:hint="eastAsia"/>
          <w:b/>
          <w:color w:val="660000"/>
          <w:sz w:val="28"/>
        </w:rPr>
        <w:t>王門所以貴，自古多俊民。</w:t>
      </w:r>
      <w:r w:rsidRPr="001C3E29">
        <w:rPr>
          <w:rFonts w:hint="eastAsia"/>
        </w:rPr>
        <w:t>鄒陽上書曰：何王之門不可曳長裾乎？</w:t>
      </w:r>
      <w:r w:rsidR="000742C0" w:rsidRPr="000742C0">
        <w:rPr>
          <w:rFonts w:hint="eastAsia"/>
          <w:u w:val="wave"/>
        </w:rPr>
        <w:t>尙書</w:t>
      </w:r>
      <w:r w:rsidRPr="001C3E29">
        <w:rPr>
          <w:rFonts w:hint="eastAsia"/>
        </w:rPr>
        <w:t>曰：畯民用康。畯與俊同。</w:t>
      </w:r>
      <w:r w:rsidRPr="001C3E29">
        <w:rPr>
          <w:rFonts w:hint="eastAsia"/>
          <w:b/>
          <w:color w:val="660000"/>
          <w:sz w:val="28"/>
        </w:rPr>
        <w:t>離宮收杞梓，華屋富徐陳。</w:t>
      </w:r>
      <w:r w:rsidRPr="001C3E29">
        <w:rPr>
          <w:rFonts w:hint="eastAsia"/>
        </w:rPr>
        <w:t>離宮、華屋，皆謂太子也。卞壼議曰：太子所居宮，稱東宮，不言太子宮者，二宮以東西</w:t>
      </w:r>
      <w:r w:rsidR="00F355DD">
        <w:rPr>
          <w:rFonts w:hint="eastAsia"/>
        </w:rPr>
        <w:t>爲</w:t>
      </w:r>
      <w:r w:rsidRPr="001C3E29">
        <w:rPr>
          <w:rFonts w:hint="eastAsia"/>
        </w:rPr>
        <w:t>稱，明是天子之離宮，使太子居之也。左氏傳，楚聲子曰：晉大夫皆卿才也，如杞梓皮革自楚往也。吳質答曹子建書曰：塤簫激於華屋。魏志曰：文帝</w:t>
      </w:r>
      <w:r w:rsidR="00F355DD">
        <w:rPr>
          <w:rFonts w:hint="eastAsia"/>
        </w:rPr>
        <w:t>爲</w:t>
      </w:r>
      <w:r w:rsidRPr="001C3E29">
        <w:rPr>
          <w:rFonts w:hint="eastAsia"/>
        </w:rPr>
        <w:t>五官郎將，北海徐幹，廣陵陳琳，並見友善。</w:t>
      </w:r>
      <w:r w:rsidRPr="001C3E29">
        <w:rPr>
          <w:rFonts w:hint="eastAsia"/>
          <w:b/>
          <w:color w:val="660000"/>
          <w:sz w:val="28"/>
        </w:rPr>
        <w:t>平旦上林苑，日入伊水濱。</w:t>
      </w:r>
      <w:r w:rsidRPr="001C3E29">
        <w:rPr>
          <w:rFonts w:hint="eastAsia"/>
        </w:rPr>
        <w:t>其三。言晨夕侍遊，良非一所也。</w:t>
      </w:r>
      <w:r w:rsidR="000742C0" w:rsidRPr="000742C0">
        <w:rPr>
          <w:rFonts w:hint="eastAsia"/>
          <w:u w:val="wave"/>
        </w:rPr>
        <w:t>楚辭</w:t>
      </w:r>
      <w:r w:rsidRPr="001C3E29">
        <w:rPr>
          <w:rFonts w:hint="eastAsia"/>
        </w:rPr>
        <w:t>曰：平明發兮蒼梧。</w:t>
      </w:r>
      <w:r w:rsidR="003E4D6D" w:rsidRPr="003E4D6D">
        <w:rPr>
          <w:rFonts w:hint="eastAsia"/>
          <w:u w:val="wave"/>
        </w:rPr>
        <w:t>漢書</w:t>
      </w:r>
      <w:r w:rsidRPr="001C3E29">
        <w:rPr>
          <w:rFonts w:hint="eastAsia"/>
        </w:rPr>
        <w:t>曰：梁孝王入朝，侍帝遊獵上林中。論衡曰：堯時擊壤者曰：吾日入而息。列仙傳曰：王子喬，周靈王太子晉也。遊伊、雒之間。</w:t>
      </w:r>
    </w:p>
    <w:p w14:paraId="0399E376" w14:textId="7B89A050" w:rsidR="00D364F2" w:rsidRPr="00D364F2" w:rsidRDefault="00D364F2" w:rsidP="00D364F2">
      <w:pPr>
        <w:pStyle w:val="5"/>
        <w:ind w:firstLine="641"/>
        <w:rPr>
          <w:sz w:val="32"/>
          <w:szCs w:val="32"/>
        </w:rPr>
      </w:pPr>
      <w:r w:rsidRPr="00D364F2">
        <w:rPr>
          <w:rFonts w:hint="eastAsia"/>
          <w:sz w:val="32"/>
          <w:szCs w:val="32"/>
        </w:rPr>
        <w:t>其四</w:t>
      </w:r>
    </w:p>
    <w:p w14:paraId="1FFB7EE7" w14:textId="52BF5EF2" w:rsidR="00D364F2" w:rsidRDefault="008F46A3" w:rsidP="0044646F">
      <w:pPr>
        <w:ind w:firstLine="561"/>
      </w:pPr>
      <w:r w:rsidRPr="001C3E29">
        <w:rPr>
          <w:rFonts w:hint="eastAsia"/>
          <w:b/>
          <w:color w:val="660000"/>
          <w:sz w:val="28"/>
        </w:rPr>
        <w:t>書記</w:t>
      </w:r>
      <w:r w:rsidR="00820F0B">
        <w:rPr>
          <w:rFonts w:hint="eastAsia"/>
          <w:b/>
          <w:color w:val="660000"/>
          <w:sz w:val="28"/>
        </w:rPr>
        <w:t>旣</w:t>
      </w:r>
      <w:r w:rsidRPr="001C3E29">
        <w:rPr>
          <w:rFonts w:hint="eastAsia"/>
          <w:b/>
          <w:color w:val="660000"/>
          <w:sz w:val="28"/>
        </w:rPr>
        <w:t>翩翩，賦歌能妙絕。</w:t>
      </w:r>
      <w:r w:rsidRPr="001C3E29">
        <w:rPr>
          <w:rFonts w:hint="eastAsia"/>
        </w:rPr>
        <w:t>魏文帝與吳質書曰：公幹五言詩之善者，妙絕時人。元瑜書記翩翩，致足樂之</w:t>
      </w:r>
      <w:r w:rsidRPr="00C32D98">
        <w:rPr>
          <w:rStyle w:val="a9"/>
        </w:rPr>
        <w:footnoteReference w:id="3475"/>
      </w:r>
      <w:r w:rsidRPr="001C3E29">
        <w:rPr>
          <w:rFonts w:hint="eastAsia"/>
        </w:rPr>
        <w:t>。</w:t>
      </w:r>
      <w:r w:rsidRPr="001C3E29">
        <w:rPr>
          <w:rFonts w:hint="eastAsia"/>
          <w:b/>
          <w:color w:val="660000"/>
          <w:sz w:val="28"/>
        </w:rPr>
        <w:t>相如恧溫麗，子雲慚筆札。</w:t>
      </w:r>
      <w:r w:rsidRPr="001C3E29">
        <w:rPr>
          <w:rFonts w:hint="eastAsia"/>
        </w:rPr>
        <w:t>西京雜記曰：枚皋文章捷疾，長卿製作淹遲，皆一時之譽。長卿首尾溫麗，枚皋時有累句，故知疾行無善跡矣。方言曰：恧，慚也。</w:t>
      </w:r>
      <w:r w:rsidR="003E4D6D" w:rsidRPr="003E4D6D">
        <w:rPr>
          <w:rFonts w:hint="eastAsia"/>
          <w:u w:val="wave"/>
        </w:rPr>
        <w:t>漢書</w:t>
      </w:r>
      <w:r w:rsidRPr="001C3E29">
        <w:rPr>
          <w:rFonts w:hint="eastAsia"/>
        </w:rPr>
        <w:t>曰：樓護與谷永俱</w:t>
      </w:r>
      <w:r w:rsidR="00F355DD">
        <w:rPr>
          <w:rFonts w:hint="eastAsia"/>
        </w:rPr>
        <w:t>爲</w:t>
      </w:r>
      <w:r w:rsidRPr="001C3E29">
        <w:rPr>
          <w:rFonts w:hint="eastAsia"/>
        </w:rPr>
        <w:t>五侯上客。</w:t>
      </w:r>
      <w:r w:rsidR="003F10DC" w:rsidRPr="003F10DC">
        <w:rPr>
          <w:rFonts w:hint="eastAsia"/>
          <w:u w:val="single"/>
        </w:rPr>
        <w:t>長安</w:t>
      </w:r>
      <w:r w:rsidRPr="001C3E29">
        <w:rPr>
          <w:rFonts w:hint="eastAsia"/>
        </w:rPr>
        <w:t>號曰谷子雲之筆札，樓君卿之脣舌。</w:t>
      </w:r>
      <w:r w:rsidRPr="001C3E29">
        <w:rPr>
          <w:rFonts w:hint="eastAsia"/>
          <w:b/>
          <w:color w:val="660000"/>
          <w:sz w:val="28"/>
        </w:rPr>
        <w:t>駿足思長阪，柴車畏危轍。</w:t>
      </w:r>
      <w:r w:rsidRPr="001C3E29">
        <w:rPr>
          <w:rFonts w:hint="eastAsia"/>
        </w:rPr>
        <w:t>駿足，喻希叔；柴車，自喻也。棗臺彥答杜育詩曰：矯矯駿足，繁纓</w:t>
      </w:r>
      <w:r w:rsidRPr="001C3E29">
        <w:rPr>
          <w:rFonts w:hint="eastAsia"/>
        </w:rPr>
        <w:lastRenderedPageBreak/>
        <w:t>朱就。韓詩外傳，齊子曰：臣賴君之賜，駑馬柴車，可得而乘也。</w:t>
      </w:r>
      <w:r w:rsidRPr="001C3E29">
        <w:rPr>
          <w:rFonts w:hint="eastAsia"/>
          <w:b/>
          <w:color w:val="660000"/>
          <w:sz w:val="28"/>
        </w:rPr>
        <w:t>愧茲山陽讌，空此河陽別。</w:t>
      </w:r>
      <w:r w:rsidRPr="001C3E29">
        <w:rPr>
          <w:rFonts w:hint="eastAsia"/>
        </w:rPr>
        <w:t>其四。魏氏春秋曰：嵇康寓居山陽縣，與向秀遊於竹林，號曰七賢。曹植送應氏詩曰：親昵並集送，置酒此河陽。</w:t>
      </w:r>
    </w:p>
    <w:p w14:paraId="247CD924" w14:textId="7DB6DD97" w:rsidR="00D364F2" w:rsidRPr="00D364F2" w:rsidRDefault="00D364F2" w:rsidP="00D364F2">
      <w:pPr>
        <w:pStyle w:val="5"/>
        <w:ind w:firstLine="641"/>
        <w:rPr>
          <w:sz w:val="32"/>
          <w:szCs w:val="32"/>
        </w:rPr>
      </w:pPr>
      <w:r w:rsidRPr="00D364F2">
        <w:rPr>
          <w:rFonts w:hint="eastAsia"/>
          <w:sz w:val="32"/>
          <w:szCs w:val="32"/>
        </w:rPr>
        <w:t>其五</w:t>
      </w:r>
    </w:p>
    <w:p w14:paraId="48DE357A" w14:textId="7E7B90A7" w:rsidR="008F46A3" w:rsidRDefault="008F46A3" w:rsidP="0044646F">
      <w:pPr>
        <w:ind w:firstLine="561"/>
      </w:pPr>
      <w:r w:rsidRPr="001C3E29">
        <w:rPr>
          <w:rFonts w:hint="eastAsia"/>
          <w:b/>
          <w:color w:val="660000"/>
          <w:sz w:val="28"/>
        </w:rPr>
        <w:t>平原十日飲，中散千里遊。</w:t>
      </w:r>
      <w:r w:rsidRPr="001C3E29">
        <w:rPr>
          <w:rFonts w:hint="eastAsia"/>
        </w:rPr>
        <w:t>平原，趙勝也。</w:t>
      </w:r>
      <w:r w:rsidR="003E4D6D" w:rsidRPr="003E4D6D">
        <w:rPr>
          <w:rFonts w:hint="eastAsia"/>
          <w:u w:val="wave"/>
        </w:rPr>
        <w:t>史記</w:t>
      </w:r>
      <w:r w:rsidRPr="001C3E29">
        <w:rPr>
          <w:rFonts w:hint="eastAsia"/>
        </w:rPr>
        <w:t>曰：秦昭王聞魏齊在平原君家，遺平原君好書曰：寡人聞君之高義，願與</w:t>
      </w:r>
      <w:r w:rsidR="00F355DD">
        <w:rPr>
          <w:rFonts w:hint="eastAsia"/>
        </w:rPr>
        <w:t>爲</w:t>
      </w:r>
      <w:r w:rsidRPr="001C3E29">
        <w:rPr>
          <w:rFonts w:hint="eastAsia"/>
        </w:rPr>
        <w:t>布衣之交。君幸過寡人，寡人願與君</w:t>
      </w:r>
      <w:r w:rsidR="00F355DD">
        <w:rPr>
          <w:rFonts w:hint="eastAsia"/>
        </w:rPr>
        <w:t>爲</w:t>
      </w:r>
      <w:r w:rsidRPr="001C3E29">
        <w:rPr>
          <w:rFonts w:hint="eastAsia"/>
        </w:rPr>
        <w:t>十日之飲。平原君遂入秦見昭王。干寶晉紀曰：初，呂安友嵇康，相思則命駕，千里從之。</w:t>
      </w:r>
      <w:r w:rsidRPr="001C3E29">
        <w:rPr>
          <w:rFonts w:hint="eastAsia"/>
          <w:b/>
          <w:color w:val="660000"/>
          <w:sz w:val="28"/>
        </w:rPr>
        <w:t>渤海方淫滯，宜城誰獻酬？</w:t>
      </w:r>
      <w:r w:rsidRPr="001C3E29">
        <w:rPr>
          <w:rFonts w:hint="eastAsia"/>
        </w:rPr>
        <w:t>言己之事竟陵，猶徐、吳之在渤海。</w:t>
      </w:r>
      <w:r w:rsidR="003E4D6D" w:rsidRPr="003E4D6D">
        <w:rPr>
          <w:rFonts w:hint="eastAsia"/>
          <w:u w:val="wave"/>
        </w:rPr>
        <w:t>漢書</w:t>
      </w:r>
      <w:r w:rsidRPr="001C3E29">
        <w:rPr>
          <w:rFonts w:hint="eastAsia"/>
        </w:rPr>
        <w:t>，渤海郡有南皮縣，即徐、吳遊之所也。</w:t>
      </w:r>
      <w:r w:rsidR="000742C0" w:rsidRPr="000742C0">
        <w:rPr>
          <w:rFonts w:hint="eastAsia"/>
          <w:u w:val="wave"/>
        </w:rPr>
        <w:t>國語</w:t>
      </w:r>
      <w:r w:rsidRPr="001C3E29">
        <w:rPr>
          <w:rFonts w:hint="eastAsia"/>
        </w:rPr>
        <w:t>曰：底著淫滯。</w:t>
      </w:r>
      <w:r w:rsidR="003F10DC" w:rsidRPr="003F10DC">
        <w:rPr>
          <w:rFonts w:hint="eastAsia"/>
          <w:u w:val="single"/>
        </w:rPr>
        <w:t>賈逵</w:t>
      </w:r>
      <w:r w:rsidRPr="001C3E29">
        <w:rPr>
          <w:rFonts w:hint="eastAsia"/>
        </w:rPr>
        <w:t>曰：淫，久也。陳思王酒賦曰：酒有宜城濃醪，蒼梧漂清。</w:t>
      </w:r>
      <w:r w:rsidR="000742C0" w:rsidRPr="000742C0">
        <w:rPr>
          <w:rFonts w:hint="eastAsia"/>
          <w:u w:val="wave"/>
        </w:rPr>
        <w:t>毛詩</w:t>
      </w:r>
      <w:r w:rsidRPr="001C3E29">
        <w:rPr>
          <w:rFonts w:hint="eastAsia"/>
        </w:rPr>
        <w:t>曰：獻酬交錯。</w:t>
      </w:r>
      <w:r w:rsidRPr="001C3E29">
        <w:rPr>
          <w:rFonts w:hint="eastAsia"/>
          <w:b/>
          <w:color w:val="660000"/>
          <w:sz w:val="28"/>
        </w:rPr>
        <w:t>屏居南山下，臨此歲方秋。</w:t>
      </w:r>
      <w:r w:rsidRPr="001C3E29">
        <w:rPr>
          <w:rFonts w:hint="eastAsia"/>
        </w:rPr>
        <w:t>屏居南山下，已見上文。左氏傳，卜徒父曰：歲云秋矣。</w:t>
      </w:r>
      <w:r w:rsidR="003E4D6D" w:rsidRPr="003E4D6D">
        <w:rPr>
          <w:rFonts w:hint="eastAsia"/>
          <w:u w:val="wave"/>
        </w:rPr>
        <w:t>漢書</w:t>
      </w:r>
      <w:r w:rsidRPr="001C3E29">
        <w:rPr>
          <w:rFonts w:hint="eastAsia"/>
        </w:rPr>
        <w:t>，路博德曰：方秋，</w:t>
      </w:r>
      <w:r w:rsidR="003E4D6D" w:rsidRPr="003E4D6D">
        <w:rPr>
          <w:rFonts w:hint="eastAsia"/>
          <w:u w:val="single"/>
        </w:rPr>
        <w:t>匈奴</w:t>
      </w:r>
      <w:r w:rsidRPr="001C3E29">
        <w:rPr>
          <w:rFonts w:hint="eastAsia"/>
        </w:rPr>
        <w:t>馬肥，未可與戰。廣雅曰：方，始也。</w:t>
      </w:r>
      <w:r w:rsidRPr="001C3E29">
        <w:rPr>
          <w:rFonts w:hint="eastAsia"/>
          <w:b/>
          <w:color w:val="660000"/>
          <w:sz w:val="28"/>
        </w:rPr>
        <w:t>惜哉時不與，日暮無輕舟。</w:t>
      </w:r>
      <w:r w:rsidRPr="001C3E29">
        <w:rPr>
          <w:rFonts w:hint="eastAsia"/>
        </w:rPr>
        <w:t>其五。言無輕舟以相從也。</w:t>
      </w:r>
      <w:r w:rsidR="003F10DC" w:rsidRPr="003F10DC">
        <w:rPr>
          <w:rFonts w:hint="eastAsia"/>
          <w:u w:val="single"/>
        </w:rPr>
        <w:t>賈逵</w:t>
      </w:r>
      <w:r w:rsidR="000742C0" w:rsidRPr="000742C0">
        <w:rPr>
          <w:rFonts w:hint="eastAsia"/>
          <w:u w:val="wave"/>
        </w:rPr>
        <w:t>國語</w:t>
      </w:r>
      <w:r w:rsidRPr="001C3E29">
        <w:rPr>
          <w:rFonts w:hint="eastAsia"/>
        </w:rPr>
        <w:t>注曰：惜，痛也。劉越石贈盧諒詩曰</w:t>
      </w:r>
      <w:r w:rsidRPr="00C32D98">
        <w:rPr>
          <w:rStyle w:val="a9"/>
        </w:rPr>
        <w:footnoteReference w:id="3476"/>
      </w:r>
      <w:r w:rsidRPr="001C3E29">
        <w:rPr>
          <w:rFonts w:hint="eastAsia"/>
        </w:rPr>
        <w:t>：時哉不我與。曹子建贈王仲宣詩曰：有彼孤鴛鴦，哀鳴無匹儔；我願執此鳥，惜哉無輕舟。</w:t>
      </w:r>
    </w:p>
    <w:p w14:paraId="0FB65214"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贈張徐州稷</w:t>
      </w:r>
    </w:p>
    <w:p w14:paraId="60778B0D" w14:textId="16391065" w:rsidR="008F46A3" w:rsidRDefault="008F46A3" w:rsidP="0044646F">
      <w:pPr>
        <w:ind w:firstLine="420"/>
      </w:pPr>
      <w:r w:rsidRPr="001C3E29">
        <w:rPr>
          <w:rFonts w:hint="eastAsia"/>
        </w:rPr>
        <w:t>五言</w:t>
      </w:r>
    </w:p>
    <w:p w14:paraId="651E5DFE"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范彥龍</w:t>
      </w:r>
    </w:p>
    <w:p w14:paraId="5908C52B" w14:textId="34EB47D1" w:rsidR="008F46A3" w:rsidRDefault="008F46A3" w:rsidP="0044646F">
      <w:pPr>
        <w:ind w:firstLine="561"/>
      </w:pPr>
      <w:r w:rsidRPr="001C3E29">
        <w:rPr>
          <w:rFonts w:hint="eastAsia"/>
          <w:b/>
          <w:color w:val="660000"/>
          <w:sz w:val="28"/>
        </w:rPr>
        <w:lastRenderedPageBreak/>
        <w:t>田家樵採去，薄暮方來歸。</w:t>
      </w:r>
      <w:r w:rsidR="003E4D6D" w:rsidRPr="003E4D6D">
        <w:rPr>
          <w:rFonts w:hint="eastAsia"/>
          <w:u w:val="wave"/>
        </w:rPr>
        <w:t>漢書</w:t>
      </w:r>
      <w:r w:rsidRPr="001C3E29">
        <w:rPr>
          <w:rFonts w:hint="eastAsia"/>
        </w:rPr>
        <w:t>，楊惲曰：田家作苦。張景陽雜詩曰：投來修岸垂</w:t>
      </w:r>
      <w:r w:rsidRPr="00C32D98">
        <w:rPr>
          <w:rStyle w:val="a9"/>
        </w:rPr>
        <w:footnoteReference w:id="3477"/>
      </w:r>
      <w:r w:rsidRPr="001C3E29">
        <w:rPr>
          <w:rFonts w:hint="eastAsia"/>
        </w:rPr>
        <w:t>，時聞樵採音。</w:t>
      </w:r>
      <w:r w:rsidR="000742C0" w:rsidRPr="000742C0">
        <w:rPr>
          <w:rFonts w:hint="eastAsia"/>
          <w:u w:val="wave"/>
        </w:rPr>
        <w:t>楚辭</w:t>
      </w:r>
      <w:r w:rsidRPr="001C3E29">
        <w:rPr>
          <w:rFonts w:hint="eastAsia"/>
        </w:rPr>
        <w:t>曰：薄暮雷電。廣雅曰：薄，至也。</w:t>
      </w:r>
      <w:r w:rsidR="000742C0" w:rsidRPr="000742C0">
        <w:rPr>
          <w:rFonts w:hint="eastAsia"/>
          <w:u w:val="wave"/>
        </w:rPr>
        <w:t>毛詩</w:t>
      </w:r>
      <w:r w:rsidRPr="001C3E29">
        <w:rPr>
          <w:rFonts w:hint="eastAsia"/>
        </w:rPr>
        <w:t>曰：來歸自鎬。杜預左氏傳注曰：來者，自外之文也。</w:t>
      </w:r>
      <w:r w:rsidRPr="001C3E29">
        <w:rPr>
          <w:rFonts w:hint="eastAsia"/>
          <w:b/>
          <w:color w:val="660000"/>
          <w:sz w:val="28"/>
        </w:rPr>
        <w:t>還聞稚子說，有客款柴扉。</w:t>
      </w:r>
      <w:r w:rsidR="003E4D6D" w:rsidRPr="003E4D6D">
        <w:rPr>
          <w:rFonts w:hint="eastAsia"/>
          <w:u w:val="wave"/>
        </w:rPr>
        <w:t>史記</w:t>
      </w:r>
      <w:r w:rsidRPr="001C3E29">
        <w:rPr>
          <w:rFonts w:hint="eastAsia"/>
        </w:rPr>
        <w:t>曰：楚懷王稚子子蘭。呂氏春秋曰：款門而謁。</w:t>
      </w:r>
      <w:r w:rsidR="003F10DC" w:rsidRPr="003F10DC">
        <w:rPr>
          <w:rFonts w:hint="eastAsia"/>
          <w:u w:val="single"/>
        </w:rPr>
        <w:t>高誘</w:t>
      </w:r>
      <w:r w:rsidRPr="001C3E29">
        <w:rPr>
          <w:rFonts w:hint="eastAsia"/>
        </w:rPr>
        <w:t>曰：款，叩也。柴扉，即荊扉也。</w:t>
      </w:r>
      <w:r w:rsidR="00FE33F9" w:rsidRPr="00FE33F9">
        <w:rPr>
          <w:rFonts w:hint="eastAsia"/>
          <w:u w:val="single"/>
        </w:rPr>
        <w:t>鄭玄</w:t>
      </w:r>
      <w:r w:rsidRPr="001C3E29">
        <w:rPr>
          <w:rFonts w:hint="eastAsia"/>
        </w:rPr>
        <w:t>禮記注曰：蓽門，荊竹織門也。</w:t>
      </w:r>
      <w:r w:rsidRPr="001C3E29">
        <w:rPr>
          <w:rFonts w:hint="eastAsia"/>
          <w:b/>
          <w:color w:val="660000"/>
          <w:sz w:val="28"/>
        </w:rPr>
        <w:t>儐從皆珠玳，裘馬悉輕肥。</w:t>
      </w:r>
      <w:r w:rsidRPr="001C3E29">
        <w:rPr>
          <w:rFonts w:hint="eastAsia"/>
        </w:rPr>
        <w:t>吳都賦曰：儐從奕奕。廣雅曰：儐，導也。</w:t>
      </w:r>
      <w:r w:rsidR="003E4D6D" w:rsidRPr="003E4D6D">
        <w:rPr>
          <w:rFonts w:hint="eastAsia"/>
          <w:u w:val="wave"/>
        </w:rPr>
        <w:t>史記</w:t>
      </w:r>
      <w:r w:rsidRPr="001C3E29">
        <w:rPr>
          <w:rFonts w:hint="eastAsia"/>
        </w:rPr>
        <w:t>曰：趙平原君使人於春申君，春申君舍之於上舍。趙使欲夸楚，</w:t>
      </w:r>
      <w:r w:rsidR="00F355DD">
        <w:rPr>
          <w:rFonts w:hint="eastAsia"/>
        </w:rPr>
        <w:t>爲</w:t>
      </w:r>
      <w:r w:rsidRPr="001C3E29">
        <w:rPr>
          <w:rFonts w:hint="eastAsia"/>
        </w:rPr>
        <w:t>玳瑁簪，刀劍並以珠飾之，請春申君客。</w:t>
      </w:r>
      <w:r w:rsidR="003E4D6D" w:rsidRPr="003E4D6D">
        <w:rPr>
          <w:rFonts w:hint="eastAsia"/>
          <w:u w:val="wave"/>
        </w:rPr>
        <w:t>論語</w:t>
      </w:r>
      <w:r w:rsidRPr="001C3E29">
        <w:rPr>
          <w:rFonts w:hint="eastAsia"/>
        </w:rPr>
        <w:t>，子曰：赤之適齊也，乘肥馬，衣輕裘。</w:t>
      </w:r>
      <w:r w:rsidRPr="001C3E29">
        <w:rPr>
          <w:rFonts w:hint="eastAsia"/>
          <w:b/>
          <w:color w:val="660000"/>
          <w:sz w:val="28"/>
        </w:rPr>
        <w:t>軒蓋照墟落，傳瑞生光輝。</w:t>
      </w:r>
      <w:r w:rsidRPr="001C3E29">
        <w:rPr>
          <w:rFonts w:hint="eastAsia"/>
        </w:rPr>
        <w:t>說苑，翟璜謂田子方曰：吾祿厚，得此軒蓋。又，師曠謂晉平公曰：五鼎不當生墟落。</w:t>
      </w:r>
      <w:r w:rsidR="003E4D6D" w:rsidRPr="003E4D6D">
        <w:rPr>
          <w:rFonts w:hint="eastAsia"/>
          <w:u w:val="single"/>
        </w:rPr>
        <w:t>應劭</w:t>
      </w:r>
      <w:r w:rsidRPr="001C3E29">
        <w:rPr>
          <w:rFonts w:hint="eastAsia"/>
        </w:rPr>
        <w:t>風俗通曰：諸侯及使者有傳信，乃得舍於傳耳。今刺史行部車號傳車，從事督郵。周禮曰：典瑞。</w:t>
      </w:r>
      <w:r w:rsidR="00FE33F9" w:rsidRPr="00FE33F9">
        <w:rPr>
          <w:rFonts w:hint="eastAsia"/>
          <w:u w:val="single"/>
        </w:rPr>
        <w:t>鄭玄</w:t>
      </w:r>
      <w:r w:rsidRPr="001C3E29">
        <w:rPr>
          <w:rFonts w:hint="eastAsia"/>
        </w:rPr>
        <w:t>曰：瑞，節信也。</w:t>
      </w:r>
      <w:r w:rsidRPr="001C3E29">
        <w:rPr>
          <w:rFonts w:hint="eastAsia"/>
          <w:b/>
          <w:color w:val="660000"/>
          <w:sz w:val="28"/>
        </w:rPr>
        <w:t>疑是徐方牧，</w:t>
      </w:r>
      <w:r w:rsidR="00820F0B">
        <w:rPr>
          <w:rFonts w:hint="eastAsia"/>
          <w:b/>
          <w:color w:val="660000"/>
          <w:sz w:val="28"/>
        </w:rPr>
        <w:t>旣</w:t>
      </w:r>
      <w:r w:rsidRPr="001C3E29">
        <w:rPr>
          <w:rFonts w:hint="eastAsia"/>
          <w:b/>
          <w:color w:val="660000"/>
          <w:sz w:val="28"/>
        </w:rPr>
        <w:t>是復疑非。</w:t>
      </w:r>
      <w:r w:rsidRPr="001C3E29">
        <w:rPr>
          <w:rFonts w:hint="eastAsia"/>
        </w:rPr>
        <w:t>阮瑀止欲賦曰：意謂是而復非。</w:t>
      </w:r>
      <w:r w:rsidRPr="001C3E29">
        <w:rPr>
          <w:rFonts w:hint="eastAsia"/>
          <w:b/>
          <w:color w:val="660000"/>
          <w:sz w:val="28"/>
        </w:rPr>
        <w:t>思舊昔言有，此道今已微。</w:t>
      </w:r>
      <w:r w:rsidRPr="001C3E29">
        <w:rPr>
          <w:rFonts w:hint="eastAsia"/>
        </w:rPr>
        <w:t>穀梁傳曰：叔姬歸于紀，其不言逆何也？逆之道微。范甯曰：逆者，非卿也。</w:t>
      </w:r>
      <w:r w:rsidRPr="001C3E29">
        <w:rPr>
          <w:rFonts w:hint="eastAsia"/>
          <w:b/>
          <w:color w:val="660000"/>
          <w:sz w:val="28"/>
        </w:rPr>
        <w:t>物情棄疵賤，何獨顧衡闈？</w:t>
      </w:r>
      <w:r w:rsidRPr="001C3E29">
        <w:rPr>
          <w:rFonts w:hint="eastAsia"/>
        </w:rPr>
        <w:t>莊子曰：人之有所不得與，皆物之情也。郭象曰：憂娛在懷，皆物情耳，非理也。爾雅曰：疵，痛也</w:t>
      </w:r>
      <w:r w:rsidRPr="00C32D98">
        <w:rPr>
          <w:rStyle w:val="a9"/>
        </w:rPr>
        <w:footnoteReference w:id="3478"/>
      </w:r>
      <w:r w:rsidRPr="001C3E29">
        <w:rPr>
          <w:rFonts w:hint="eastAsia"/>
        </w:rPr>
        <w:t>。衡闈，衡門也。或以衡闈</w:t>
      </w:r>
      <w:r w:rsidR="00F355DD">
        <w:rPr>
          <w:rFonts w:hint="eastAsia"/>
        </w:rPr>
        <w:t>爲</w:t>
      </w:r>
      <w:r w:rsidRPr="001C3E29">
        <w:rPr>
          <w:rFonts w:hint="eastAsia"/>
        </w:rPr>
        <w:t>絃韋，非也。</w:t>
      </w:r>
      <w:r w:rsidRPr="001C3E29">
        <w:rPr>
          <w:rFonts w:hint="eastAsia"/>
          <w:b/>
          <w:color w:val="660000"/>
          <w:sz w:val="28"/>
        </w:rPr>
        <w:t>恨不具雞黍，得與故人揮。</w:t>
      </w:r>
      <w:r w:rsidRPr="001C3E29">
        <w:rPr>
          <w:rFonts w:hint="eastAsia"/>
        </w:rPr>
        <w:t>謝承</w:t>
      </w:r>
      <w:r w:rsidR="000742C0" w:rsidRPr="000742C0">
        <w:rPr>
          <w:rFonts w:hint="eastAsia"/>
          <w:u w:val="wave"/>
        </w:rPr>
        <w:t>後漢書</w:t>
      </w:r>
      <w:r w:rsidRPr="001C3E29">
        <w:rPr>
          <w:rFonts w:hint="eastAsia"/>
        </w:rPr>
        <w:t>曰：山陽范式，字巨卿，與汝南張元伯</w:t>
      </w:r>
      <w:r w:rsidR="00F355DD">
        <w:rPr>
          <w:rFonts w:hint="eastAsia"/>
        </w:rPr>
        <w:t>爲</w:t>
      </w:r>
      <w:r w:rsidRPr="001C3E29">
        <w:rPr>
          <w:rFonts w:hint="eastAsia"/>
        </w:rPr>
        <w:t>友。春別京師，以秋</w:t>
      </w:r>
      <w:r w:rsidR="00F355DD">
        <w:rPr>
          <w:rFonts w:hint="eastAsia"/>
        </w:rPr>
        <w:t>爲</w:t>
      </w:r>
      <w:r w:rsidRPr="001C3E29">
        <w:rPr>
          <w:rFonts w:hint="eastAsia"/>
        </w:rPr>
        <w:t>期，至九月十五日，殺雞作黍。二親笑曰：山陽去此幾千里，何必至？元伯曰：巨卿信士，不失期者。言未絕而巨卿至。韓康伯</w:t>
      </w:r>
      <w:r w:rsidR="000742C0" w:rsidRPr="000742C0">
        <w:rPr>
          <w:rFonts w:hint="eastAsia"/>
          <w:u w:val="wave"/>
        </w:rPr>
        <w:t>周易</w:t>
      </w:r>
      <w:r w:rsidRPr="001C3E29">
        <w:rPr>
          <w:rFonts w:hint="eastAsia"/>
        </w:rPr>
        <w:t>注曰：揮，散也。</w:t>
      </w:r>
      <w:r w:rsidRPr="001C3E29">
        <w:rPr>
          <w:rFonts w:hint="eastAsia"/>
          <w:b/>
          <w:color w:val="660000"/>
          <w:sz w:val="28"/>
        </w:rPr>
        <w:t>懷情徒草草，淚下空霏霏。</w:t>
      </w:r>
      <w:r w:rsidR="003F10DC" w:rsidRPr="003F10DC">
        <w:rPr>
          <w:rFonts w:hint="eastAsia"/>
          <w:u w:val="single"/>
        </w:rPr>
        <w:t>毛萇</w:t>
      </w:r>
      <w:r w:rsidRPr="001C3E29">
        <w:rPr>
          <w:rFonts w:hint="eastAsia"/>
        </w:rPr>
        <w:t>詩傳曰：懷，思也。</w:t>
      </w:r>
      <w:r w:rsidR="000742C0" w:rsidRPr="000742C0">
        <w:rPr>
          <w:rFonts w:hint="eastAsia"/>
          <w:u w:val="wave"/>
        </w:rPr>
        <w:t>毛詩</w:t>
      </w:r>
      <w:r w:rsidRPr="001C3E29">
        <w:rPr>
          <w:rFonts w:hint="eastAsia"/>
        </w:rPr>
        <w:t>曰：驕人好好，勞人草草。又曰：雨雪霏霏。</w:t>
      </w:r>
      <w:r w:rsidRPr="001C3E29">
        <w:rPr>
          <w:rFonts w:hint="eastAsia"/>
          <w:b/>
          <w:color w:val="660000"/>
          <w:sz w:val="28"/>
        </w:rPr>
        <w:t>寄書雲間鴈，</w:t>
      </w:r>
      <w:r w:rsidR="00F355DD">
        <w:rPr>
          <w:rFonts w:hint="eastAsia"/>
          <w:b/>
          <w:color w:val="660000"/>
          <w:sz w:val="28"/>
        </w:rPr>
        <w:t>爲</w:t>
      </w:r>
      <w:r w:rsidRPr="001C3E29">
        <w:rPr>
          <w:rFonts w:hint="eastAsia"/>
          <w:b/>
          <w:color w:val="660000"/>
          <w:sz w:val="28"/>
        </w:rPr>
        <w:t>我西北飛。</w:t>
      </w:r>
      <w:r w:rsidR="003E4D6D" w:rsidRPr="003E4D6D">
        <w:rPr>
          <w:rFonts w:hint="eastAsia"/>
          <w:u w:val="wave"/>
        </w:rPr>
        <w:t>漢書</w:t>
      </w:r>
      <w:r w:rsidRPr="001C3E29">
        <w:rPr>
          <w:rFonts w:hint="eastAsia"/>
        </w:rPr>
        <w:t>曰：帝思蘇武，使謂單于：天子射上林中得鴈，足有係帛書。西北，謂徐州也，在揚州之西北。輿地志曰：宋以鍾離置徐州，齊以荊州</w:t>
      </w:r>
      <w:r w:rsidR="00F355DD">
        <w:rPr>
          <w:rFonts w:hint="eastAsia"/>
        </w:rPr>
        <w:t>爲</w:t>
      </w:r>
      <w:r w:rsidRPr="001C3E29">
        <w:rPr>
          <w:rFonts w:hint="eastAsia"/>
        </w:rPr>
        <w:t>北徐州也</w:t>
      </w:r>
      <w:r w:rsidRPr="00C32D98">
        <w:rPr>
          <w:rStyle w:val="a9"/>
        </w:rPr>
        <w:footnoteReference w:id="3479"/>
      </w:r>
      <w:r w:rsidRPr="001C3E29">
        <w:rPr>
          <w:rFonts w:hint="eastAsia"/>
        </w:rPr>
        <w:t>。</w:t>
      </w:r>
    </w:p>
    <w:p w14:paraId="4080F20A"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lastRenderedPageBreak/>
        <w:t>古意贈王中書</w:t>
      </w:r>
    </w:p>
    <w:p w14:paraId="2DD2474B" w14:textId="3AA2905C" w:rsidR="008F46A3" w:rsidRDefault="008F46A3" w:rsidP="0044646F">
      <w:pPr>
        <w:ind w:firstLine="420"/>
      </w:pPr>
      <w:r w:rsidRPr="001C3E29">
        <w:rPr>
          <w:rFonts w:hint="eastAsia"/>
        </w:rPr>
        <w:t>五言</w:t>
      </w:r>
      <w:r w:rsidR="00C301A8">
        <w:rPr>
          <w:rFonts w:hint="eastAsia"/>
        </w:rPr>
        <w:t>。</w:t>
      </w:r>
      <w:r w:rsidRPr="001C3E29">
        <w:rPr>
          <w:rFonts w:hint="eastAsia"/>
        </w:rPr>
        <w:t>集曰：覽古贈王中書融。</w:t>
      </w:r>
    </w:p>
    <w:p w14:paraId="7705E408"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范彥龍</w:t>
      </w:r>
    </w:p>
    <w:p w14:paraId="3809F44D" w14:textId="399C78C8" w:rsidR="008F46A3" w:rsidRDefault="008F46A3" w:rsidP="0044646F">
      <w:pPr>
        <w:ind w:firstLine="561"/>
      </w:pPr>
      <w:r w:rsidRPr="001C3E29">
        <w:rPr>
          <w:rFonts w:hint="eastAsia"/>
          <w:b/>
          <w:color w:val="660000"/>
          <w:sz w:val="28"/>
        </w:rPr>
        <w:t>攝官青瑣闥，遙望鳳皇池。</w:t>
      </w:r>
      <w:r w:rsidRPr="001C3E29">
        <w:rPr>
          <w:rFonts w:hint="eastAsia"/>
        </w:rPr>
        <w:t>王融答詩，題云雜體報范通直雲。梁書曰：雲</w:t>
      </w:r>
      <w:r w:rsidR="00F355DD">
        <w:rPr>
          <w:rFonts w:hint="eastAsia"/>
        </w:rPr>
        <w:t>爲</w:t>
      </w:r>
      <w:r w:rsidRPr="001C3E29">
        <w:rPr>
          <w:rFonts w:hint="eastAsia"/>
        </w:rPr>
        <w:t>通直散騎侍郎。左氏傳，韓厥曰：敢告不敏，攝官承乏。漢舊儀曰：黃門郎暮入，對青瑣門拜。晉中興書曰：荀勗徙中書監，</w:t>
      </w:r>
      <w:r w:rsidR="00F355DD">
        <w:rPr>
          <w:rFonts w:hint="eastAsia"/>
        </w:rPr>
        <w:t>爲</w:t>
      </w:r>
      <w:r w:rsidR="000742C0" w:rsidRPr="000742C0">
        <w:rPr>
          <w:rFonts w:hint="eastAsia"/>
          <w:u w:val="wave"/>
        </w:rPr>
        <w:t>尙書</w:t>
      </w:r>
      <w:r w:rsidRPr="001C3E29">
        <w:rPr>
          <w:rFonts w:hint="eastAsia"/>
        </w:rPr>
        <w:t>令。人賀之，乃發恚云：奪我鳳皇池，卿諸人何賀我耶。</w:t>
      </w:r>
      <w:r w:rsidRPr="001C3E29">
        <w:rPr>
          <w:rFonts w:hint="eastAsia"/>
          <w:b/>
          <w:color w:val="660000"/>
          <w:sz w:val="28"/>
        </w:rPr>
        <w:t>誰云相去遠？脈脈阻光儀。</w:t>
      </w:r>
      <w:r w:rsidRPr="001C3E29">
        <w:rPr>
          <w:rFonts w:hint="eastAsia"/>
        </w:rPr>
        <w:t>劉楨贈徐幹詩曰：誰謂相去遠？古詩曰：盈盈一水間，脈脈不得語。鸚鵡賦曰：侍君子之光儀。</w:t>
      </w:r>
      <w:r w:rsidRPr="001C3E29">
        <w:rPr>
          <w:rFonts w:hint="eastAsia"/>
          <w:b/>
          <w:color w:val="660000"/>
          <w:sz w:val="28"/>
        </w:rPr>
        <w:t>岱山饒靈異，沂水富英奇。</w:t>
      </w:r>
      <w:r w:rsidR="000742C0" w:rsidRPr="000742C0">
        <w:rPr>
          <w:rFonts w:hint="eastAsia"/>
          <w:u w:val="wave"/>
        </w:rPr>
        <w:t>尙書</w:t>
      </w:r>
      <w:r w:rsidRPr="001C3E29">
        <w:rPr>
          <w:rFonts w:hint="eastAsia"/>
        </w:rPr>
        <w:t>曰：海岱及淮惟徐州。又曰：淮沂其乂。</w:t>
      </w:r>
      <w:r w:rsidR="003E4D6D" w:rsidRPr="003E4D6D">
        <w:rPr>
          <w:rFonts w:hint="eastAsia"/>
          <w:u w:val="wave"/>
        </w:rPr>
        <w:t>漢書</w:t>
      </w:r>
      <w:r w:rsidRPr="001C3E29">
        <w:rPr>
          <w:rFonts w:hint="eastAsia"/>
        </w:rPr>
        <w:t>有琅邪郡。音義曰：屬徐州。晉書，琅邪王氏之先。漢紀曰：秦遷于琅邪之皋虞</w:t>
      </w:r>
      <w:r w:rsidRPr="00C32D98">
        <w:rPr>
          <w:rStyle w:val="a9"/>
        </w:rPr>
        <w:footnoteReference w:id="3480"/>
      </w:r>
      <w:r w:rsidRPr="001C3E29">
        <w:rPr>
          <w:rFonts w:hint="eastAsia"/>
        </w:rPr>
        <w:t>，後徙于臨沂。</w:t>
      </w:r>
      <w:r w:rsidRPr="001C3E29">
        <w:rPr>
          <w:rFonts w:hint="eastAsia"/>
          <w:b/>
          <w:color w:val="660000"/>
          <w:sz w:val="28"/>
        </w:rPr>
        <w:t>逸翮凌北海，摶飛出南皮。</w:t>
      </w:r>
      <w:r w:rsidRPr="001C3E29">
        <w:rPr>
          <w:rFonts w:hint="eastAsia"/>
        </w:rPr>
        <w:t>徐幹居北海，吳質遊南皮，二人皆蒙魏文恩幸，故言地以明之也。</w:t>
      </w:r>
      <w:r w:rsidR="003F10DC" w:rsidRPr="003F10DC">
        <w:rPr>
          <w:rFonts w:hint="eastAsia"/>
          <w:u w:val="single"/>
        </w:rPr>
        <w:t>郭璞</w:t>
      </w:r>
      <w:r w:rsidRPr="001C3E29">
        <w:rPr>
          <w:rFonts w:hint="eastAsia"/>
        </w:rPr>
        <w:t>遊仙詩曰：逸翮思拂霄。杜預左氏傳注曰：陵，侮也，謂輕易之。莊子曰：鵬摶扶搖而上。司馬彪曰：摶，圜也，圜飛而上，若扶搖也。</w:t>
      </w:r>
      <w:r w:rsidRPr="001C3E29">
        <w:rPr>
          <w:rFonts w:hint="eastAsia"/>
          <w:b/>
          <w:color w:val="660000"/>
          <w:sz w:val="28"/>
        </w:rPr>
        <w:t>遭逢聖明后，來棲桐樹枝。</w:t>
      </w:r>
      <w:r w:rsidR="00FE33F9" w:rsidRPr="00FE33F9">
        <w:rPr>
          <w:rFonts w:hint="eastAsia"/>
          <w:u w:val="single"/>
        </w:rPr>
        <w:t>孔安國</w:t>
      </w:r>
      <w:r w:rsidR="000742C0" w:rsidRPr="000742C0">
        <w:rPr>
          <w:rFonts w:hint="eastAsia"/>
          <w:u w:val="wave"/>
        </w:rPr>
        <w:t>尙書</w:t>
      </w:r>
      <w:r w:rsidRPr="001C3E29">
        <w:rPr>
          <w:rFonts w:hint="eastAsia"/>
        </w:rPr>
        <w:t>傳曰：聖人受命，則鳳皇至。</w:t>
      </w:r>
      <w:r w:rsidR="00FE33F9" w:rsidRPr="00FE33F9">
        <w:rPr>
          <w:rFonts w:hint="eastAsia"/>
          <w:u w:val="single"/>
        </w:rPr>
        <w:t>鄭玄</w:t>
      </w:r>
      <w:r w:rsidR="000742C0" w:rsidRPr="000742C0">
        <w:rPr>
          <w:rFonts w:hint="eastAsia"/>
          <w:u w:val="wave"/>
        </w:rPr>
        <w:t>毛詩</w:t>
      </w:r>
      <w:r w:rsidRPr="001C3E29">
        <w:rPr>
          <w:rFonts w:hint="eastAsia"/>
        </w:rPr>
        <w:t>箋曰：鳳皇之性，非梧桐不棲。</w:t>
      </w:r>
      <w:r w:rsidRPr="001C3E29">
        <w:rPr>
          <w:rFonts w:hint="eastAsia"/>
          <w:b/>
          <w:color w:val="660000"/>
          <w:sz w:val="28"/>
        </w:rPr>
        <w:t>竹花何莫莫，桐葉何離離！</w:t>
      </w:r>
      <w:r w:rsidR="00FE33F9" w:rsidRPr="00FE33F9">
        <w:rPr>
          <w:rFonts w:hint="eastAsia"/>
          <w:u w:val="single"/>
        </w:rPr>
        <w:t>鄭玄</w:t>
      </w:r>
      <w:r w:rsidR="000742C0" w:rsidRPr="000742C0">
        <w:rPr>
          <w:rFonts w:hint="eastAsia"/>
          <w:u w:val="wave"/>
        </w:rPr>
        <w:t>毛詩</w:t>
      </w:r>
      <w:r w:rsidRPr="001C3E29">
        <w:rPr>
          <w:rFonts w:hint="eastAsia"/>
        </w:rPr>
        <w:t>箋曰：鳳皇非竹實不食。</w:t>
      </w:r>
      <w:r w:rsidR="000742C0" w:rsidRPr="000742C0">
        <w:rPr>
          <w:rFonts w:hint="eastAsia"/>
          <w:u w:val="wave"/>
        </w:rPr>
        <w:t>毛詩</w:t>
      </w:r>
      <w:r w:rsidRPr="001C3E29">
        <w:rPr>
          <w:rFonts w:hint="eastAsia"/>
        </w:rPr>
        <w:t>曰：葛之覃兮，維葉莫莫。又曰：其桐其椅，其實離離。</w:t>
      </w:r>
      <w:r w:rsidRPr="001C3E29">
        <w:rPr>
          <w:rFonts w:hint="eastAsia"/>
          <w:b/>
          <w:color w:val="660000"/>
          <w:sz w:val="28"/>
        </w:rPr>
        <w:t>可棲復可食，此外亦何</w:t>
      </w:r>
      <w:r w:rsidR="00F355DD">
        <w:rPr>
          <w:rFonts w:hint="eastAsia"/>
          <w:b/>
          <w:color w:val="660000"/>
          <w:sz w:val="28"/>
        </w:rPr>
        <w:t>爲</w:t>
      </w:r>
      <w:r w:rsidRPr="001C3E29">
        <w:rPr>
          <w:rFonts w:hint="eastAsia"/>
          <w:b/>
          <w:color w:val="660000"/>
          <w:sz w:val="28"/>
        </w:rPr>
        <w:t>？</w:t>
      </w:r>
      <w:r w:rsidRPr="001C3E29">
        <w:rPr>
          <w:rFonts w:hint="eastAsia"/>
        </w:rPr>
        <w:t>古詩曰：賤妾擬何</w:t>
      </w:r>
      <w:r w:rsidR="00F355DD">
        <w:rPr>
          <w:rFonts w:hint="eastAsia"/>
        </w:rPr>
        <w:t>爲</w:t>
      </w:r>
      <w:r w:rsidRPr="001C3E29">
        <w:rPr>
          <w:rFonts w:hint="eastAsia"/>
        </w:rPr>
        <w:t>。</w:t>
      </w:r>
      <w:r w:rsidRPr="001C3E29">
        <w:rPr>
          <w:rFonts w:hint="eastAsia"/>
          <w:b/>
          <w:color w:val="660000"/>
          <w:sz w:val="28"/>
        </w:rPr>
        <w:t>豈如鷦鷯者，一粒有餘貲。</w:t>
      </w:r>
      <w:r w:rsidRPr="001C3E29">
        <w:rPr>
          <w:rFonts w:hint="eastAsia"/>
        </w:rPr>
        <w:t>鷦鷯賦曰：巢林不過一枝，每食不過數粒。</w:t>
      </w:r>
      <w:r w:rsidR="000742C0" w:rsidRPr="000742C0">
        <w:rPr>
          <w:rFonts w:hint="eastAsia"/>
          <w:u w:val="wave"/>
        </w:rPr>
        <w:t>蒼頡篇</w:t>
      </w:r>
      <w:r w:rsidRPr="001C3E29">
        <w:rPr>
          <w:rFonts w:hint="eastAsia"/>
        </w:rPr>
        <w:t>曰：貲，財也。</w:t>
      </w:r>
    </w:p>
    <w:p w14:paraId="70EE0F4D" w14:textId="3A241DEB"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lastRenderedPageBreak/>
        <w:t>贈郭桐廬出溪口見候余</w:t>
      </w:r>
      <w:r w:rsidR="00820F0B">
        <w:rPr>
          <w:rFonts w:ascii="宋体-方正超大字符集" w:eastAsia="宋体-方正超大字符集" w:hint="eastAsia"/>
          <w:sz w:val="32"/>
          <w:szCs w:val="32"/>
        </w:rPr>
        <w:t>旣</w:t>
      </w:r>
      <w:r w:rsidRPr="008E0A11">
        <w:rPr>
          <w:rFonts w:ascii="宋体-方正超大字符集" w:eastAsia="宋体-方正超大字符集" w:hint="eastAsia"/>
          <w:sz w:val="32"/>
          <w:szCs w:val="32"/>
        </w:rPr>
        <w:t>未至郭仍進村維舟久之郭生方至</w:t>
      </w:r>
    </w:p>
    <w:p w14:paraId="77CDFB4C" w14:textId="0988F2AA" w:rsidR="008F46A3" w:rsidRDefault="008F46A3" w:rsidP="0044646F">
      <w:pPr>
        <w:ind w:firstLine="420"/>
      </w:pPr>
      <w:r w:rsidRPr="001C3E29">
        <w:rPr>
          <w:rFonts w:hint="eastAsia"/>
        </w:rPr>
        <w:t>五言</w:t>
      </w:r>
      <w:r w:rsidR="00C301A8">
        <w:rPr>
          <w:rFonts w:hint="eastAsia"/>
        </w:rPr>
        <w:t>。</w:t>
      </w:r>
      <w:r w:rsidRPr="001C3E29">
        <w:rPr>
          <w:rFonts w:hint="eastAsia"/>
        </w:rPr>
        <w:t>顧野王輿地志曰：桐廬縣，吳分富陽之桐廬溪也。劉孝標集曰：郭桐廬，峙。</w:t>
      </w:r>
    </w:p>
    <w:p w14:paraId="342E9C67"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任彥昇</w:t>
      </w:r>
    </w:p>
    <w:p w14:paraId="7B32F6C1" w14:textId="1CF33FD2" w:rsidR="008F46A3" w:rsidRDefault="008F46A3" w:rsidP="0044646F">
      <w:pPr>
        <w:ind w:firstLine="561"/>
      </w:pPr>
      <w:r w:rsidRPr="001C3E29">
        <w:rPr>
          <w:rFonts w:hint="eastAsia"/>
          <w:b/>
          <w:color w:val="660000"/>
          <w:sz w:val="28"/>
        </w:rPr>
        <w:t>朝發富春渚，蓄意忍相思。</w:t>
      </w:r>
      <w:r w:rsidR="003E4D6D" w:rsidRPr="003E4D6D">
        <w:rPr>
          <w:rFonts w:hint="eastAsia"/>
          <w:u w:val="wave"/>
        </w:rPr>
        <w:t>漢書</w:t>
      </w:r>
      <w:r w:rsidRPr="001C3E29">
        <w:rPr>
          <w:rFonts w:hint="eastAsia"/>
        </w:rPr>
        <w:t>曰：會稽郡富春縣。</w:t>
      </w:r>
      <w:r w:rsidR="00FE33F9" w:rsidRPr="00FE33F9">
        <w:rPr>
          <w:rFonts w:hint="eastAsia"/>
          <w:u w:val="single"/>
        </w:rPr>
        <w:t>孔安國</w:t>
      </w:r>
      <w:r w:rsidR="000742C0" w:rsidRPr="000742C0">
        <w:rPr>
          <w:rFonts w:hint="eastAsia"/>
          <w:u w:val="wave"/>
        </w:rPr>
        <w:t>尙書</w:t>
      </w:r>
      <w:r w:rsidRPr="001C3E29">
        <w:rPr>
          <w:rFonts w:hint="eastAsia"/>
        </w:rPr>
        <w:t>傳曰：蓄，積也。</w:t>
      </w:r>
      <w:r w:rsidRPr="001C3E29">
        <w:rPr>
          <w:rFonts w:hint="eastAsia"/>
          <w:b/>
          <w:color w:val="660000"/>
          <w:sz w:val="28"/>
        </w:rPr>
        <w:t>涿令行春反，冠蓋溢川坻。</w:t>
      </w:r>
      <w:r w:rsidRPr="001C3E29">
        <w:rPr>
          <w:rFonts w:hint="eastAsia"/>
        </w:rPr>
        <w:t>范曄</w:t>
      </w:r>
      <w:r w:rsidR="000742C0" w:rsidRPr="000742C0">
        <w:rPr>
          <w:rFonts w:hint="eastAsia"/>
          <w:u w:val="wave"/>
        </w:rPr>
        <w:t>後漢書</w:t>
      </w:r>
      <w:r w:rsidRPr="001C3E29">
        <w:rPr>
          <w:rFonts w:hint="eastAsia"/>
        </w:rPr>
        <w:t>曰：滕撫，字叔輔，北海人也。初仕州郡，稍遷</w:t>
      </w:r>
      <w:r w:rsidR="00F355DD">
        <w:rPr>
          <w:rFonts w:hint="eastAsia"/>
        </w:rPr>
        <w:t>爲</w:t>
      </w:r>
      <w:r w:rsidRPr="001C3E29">
        <w:rPr>
          <w:rFonts w:hint="eastAsia"/>
        </w:rPr>
        <w:t>涿令，有文武理用。太守以其能，委任郡職，兼領六縣，流愛于民。行春，兩白鹿隨車，挾轂而行。</w:t>
      </w:r>
      <w:r w:rsidR="003F10DC" w:rsidRPr="003F10DC">
        <w:rPr>
          <w:rFonts w:hint="eastAsia"/>
          <w:u w:val="single"/>
        </w:rPr>
        <w:t>郭璞</w:t>
      </w:r>
      <w:r w:rsidRPr="001C3E29">
        <w:rPr>
          <w:rFonts w:hint="eastAsia"/>
        </w:rPr>
        <w:t>上林賦注曰：坻，岸也，坻或</w:t>
      </w:r>
      <w:r w:rsidR="00F355DD">
        <w:rPr>
          <w:rFonts w:hint="eastAsia"/>
        </w:rPr>
        <w:t>爲</w:t>
      </w:r>
      <w:r w:rsidRPr="001C3E29">
        <w:rPr>
          <w:rFonts w:hint="eastAsia"/>
        </w:rPr>
        <w:t>湄。</w:t>
      </w:r>
      <w:r w:rsidRPr="001C3E29">
        <w:rPr>
          <w:rFonts w:hint="eastAsia"/>
          <w:b/>
          <w:color w:val="660000"/>
          <w:sz w:val="28"/>
        </w:rPr>
        <w:t>望久方來萃，悲歡不自持。</w:t>
      </w:r>
      <w:r w:rsidR="003F10DC" w:rsidRPr="003F10DC">
        <w:rPr>
          <w:rFonts w:hint="eastAsia"/>
          <w:u w:val="single"/>
        </w:rPr>
        <w:t>毛萇</w:t>
      </w:r>
      <w:r w:rsidRPr="001C3E29">
        <w:rPr>
          <w:rFonts w:hint="eastAsia"/>
        </w:rPr>
        <w:t>詩傳曰：萃，集也。</w:t>
      </w:r>
      <w:r w:rsidRPr="001C3E29">
        <w:rPr>
          <w:rFonts w:hint="eastAsia"/>
          <w:b/>
          <w:color w:val="660000"/>
          <w:sz w:val="28"/>
        </w:rPr>
        <w:t>滄江路窮此，湍險方自茲</w:t>
      </w:r>
      <w:r w:rsidRPr="00C32D98">
        <w:rPr>
          <w:rStyle w:val="a9"/>
        </w:rPr>
        <w:footnoteReference w:id="3481"/>
      </w:r>
      <w:r w:rsidRPr="001C3E29">
        <w:rPr>
          <w:rFonts w:hint="eastAsia"/>
          <w:b/>
          <w:color w:val="660000"/>
          <w:sz w:val="28"/>
        </w:rPr>
        <w:t>。疊嶂易成響，重以夜猿悲。客心幸自弭，中道遇心期。</w:t>
      </w:r>
      <w:r w:rsidR="000742C0" w:rsidRPr="000742C0">
        <w:rPr>
          <w:rFonts w:hint="eastAsia"/>
          <w:u w:val="wave"/>
        </w:rPr>
        <w:t>楚辭</w:t>
      </w:r>
      <w:r w:rsidRPr="001C3E29">
        <w:rPr>
          <w:rFonts w:hint="eastAsia"/>
        </w:rPr>
        <w:t>曰：聊抑志而自弭。</w:t>
      </w:r>
      <w:r w:rsidRPr="001C3E29">
        <w:rPr>
          <w:rFonts w:hint="eastAsia"/>
          <w:b/>
          <w:color w:val="660000"/>
          <w:sz w:val="28"/>
        </w:rPr>
        <w:t>親好自斯絕，孤遊從此辭。</w:t>
      </w:r>
      <w:r w:rsidRPr="001C3E29">
        <w:rPr>
          <w:rFonts w:hint="eastAsia"/>
        </w:rPr>
        <w:t>謝靈運詩曰：孤遊非情款。蘇武詩曰：去去從此辭。</w:t>
      </w:r>
    </w:p>
    <w:p w14:paraId="6D31340F" w14:textId="77777777" w:rsidR="008F46A3" w:rsidRDefault="008F46A3" w:rsidP="00FB2FA1">
      <w:pPr>
        <w:pStyle w:val="3"/>
        <w:ind w:firstLine="641"/>
      </w:pPr>
      <w:r>
        <w:rPr>
          <w:rFonts w:hint="eastAsia"/>
        </w:rPr>
        <w:t>行旅上</w:t>
      </w:r>
    </w:p>
    <w:p w14:paraId="13A71DA9"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河陽縣作二首</w:t>
      </w:r>
    </w:p>
    <w:p w14:paraId="0D2999C4" w14:textId="77777777" w:rsidR="008F46A3" w:rsidRDefault="008F46A3" w:rsidP="0044646F">
      <w:pPr>
        <w:ind w:firstLine="420"/>
      </w:pPr>
      <w:r w:rsidRPr="001C3E29">
        <w:rPr>
          <w:rFonts w:hint="eastAsia"/>
        </w:rPr>
        <w:t>五言</w:t>
      </w:r>
    </w:p>
    <w:p w14:paraId="0FFC9E9E" w14:textId="65D2240B" w:rsidR="008F46A3" w:rsidRDefault="008F46A3" w:rsidP="0044646F">
      <w:pPr>
        <w:ind w:firstLine="560"/>
      </w:pPr>
      <w:r w:rsidRPr="00C301A8">
        <w:rPr>
          <w:rFonts w:ascii="楷体" w:eastAsia="楷体" w:hAnsi="楷体" w:hint="eastAsia"/>
          <w:color w:val="660000"/>
          <w:sz w:val="28"/>
          <w:u w:val="single"/>
        </w:rPr>
        <w:t>潘安仁</w:t>
      </w:r>
      <w:r w:rsidR="00C301A8">
        <w:rPr>
          <w:rFonts w:hint="eastAsia"/>
          <w:b/>
          <w:color w:val="660000"/>
          <w:sz w:val="28"/>
        </w:rPr>
        <w:t xml:space="preserve"> </w:t>
      </w:r>
      <w:r w:rsidRPr="001C3E29">
        <w:rPr>
          <w:rFonts w:hint="eastAsia"/>
        </w:rPr>
        <w:t>哀傷、贈答，皆潘居陸後，而此在前，疑誤也。</w:t>
      </w:r>
    </w:p>
    <w:p w14:paraId="695DBF87" w14:textId="77777777" w:rsidR="008F46A3" w:rsidRPr="008E0A11" w:rsidRDefault="008F46A3" w:rsidP="008E0A11">
      <w:pPr>
        <w:pStyle w:val="5"/>
        <w:ind w:firstLine="641"/>
        <w:rPr>
          <w:rFonts w:ascii="宋体-方正超大字符集"/>
          <w:sz w:val="32"/>
          <w:szCs w:val="32"/>
        </w:rPr>
      </w:pPr>
      <w:r w:rsidRPr="008E0A11">
        <w:rPr>
          <w:rFonts w:ascii="宋体-方正超大字符集" w:hint="eastAsia"/>
          <w:sz w:val="32"/>
          <w:szCs w:val="32"/>
        </w:rPr>
        <w:lastRenderedPageBreak/>
        <w:t>其一</w:t>
      </w:r>
    </w:p>
    <w:p w14:paraId="4C899DB8" w14:textId="1D4DB67B" w:rsidR="008F46A3" w:rsidRDefault="008F46A3" w:rsidP="0044646F">
      <w:pPr>
        <w:ind w:firstLine="561"/>
      </w:pPr>
      <w:r w:rsidRPr="001C3E29">
        <w:rPr>
          <w:rFonts w:hint="eastAsia"/>
          <w:b/>
          <w:color w:val="660000"/>
          <w:sz w:val="28"/>
        </w:rPr>
        <w:t>微身輕蟬翼，弱冠忝嘉招。</w:t>
      </w:r>
      <w:r w:rsidRPr="001C3E29">
        <w:rPr>
          <w:rFonts w:hint="eastAsia"/>
        </w:rPr>
        <w:t>岳弱冠舉秀才。曹植表曰：身輕蟬翼，恩重丘山。</w:t>
      </w:r>
      <w:r w:rsidR="000742C0" w:rsidRPr="000742C0">
        <w:rPr>
          <w:rFonts w:hint="eastAsia"/>
          <w:u w:val="wave"/>
        </w:rPr>
        <w:t>楚辭</w:t>
      </w:r>
      <w:r w:rsidRPr="001C3E29">
        <w:rPr>
          <w:rFonts w:hint="eastAsia"/>
        </w:rPr>
        <w:t>曰：蟬翼</w:t>
      </w:r>
      <w:r w:rsidR="00F355DD">
        <w:rPr>
          <w:rFonts w:hint="eastAsia"/>
        </w:rPr>
        <w:t>爲</w:t>
      </w:r>
      <w:r w:rsidRPr="001C3E29">
        <w:rPr>
          <w:rFonts w:hint="eastAsia"/>
        </w:rPr>
        <w:t>輕也。</w:t>
      </w:r>
      <w:r w:rsidRPr="001C3E29">
        <w:rPr>
          <w:rFonts w:hint="eastAsia"/>
          <w:b/>
          <w:color w:val="660000"/>
          <w:sz w:val="28"/>
        </w:rPr>
        <w:t>在疚妨賢路，再升上宰朝。</w:t>
      </w:r>
      <w:r w:rsidRPr="001C3E29">
        <w:rPr>
          <w:rFonts w:hint="eastAsia"/>
        </w:rPr>
        <w:t>言己在病以妨賢路也。</w:t>
      </w:r>
      <w:r w:rsidR="000742C0" w:rsidRPr="000742C0">
        <w:rPr>
          <w:rFonts w:hint="eastAsia"/>
          <w:u w:val="wave"/>
        </w:rPr>
        <w:t>毛詩</w:t>
      </w:r>
      <w:r w:rsidRPr="001C3E29">
        <w:rPr>
          <w:rFonts w:hint="eastAsia"/>
        </w:rPr>
        <w:t>曰：煢煢在疚。說苑，楚令尹虞丘子謂莊王曰：臣</w:t>
      </w:r>
      <w:r w:rsidR="00F355DD">
        <w:rPr>
          <w:rFonts w:hint="eastAsia"/>
        </w:rPr>
        <w:t>爲</w:t>
      </w:r>
      <w:r w:rsidRPr="001C3E29">
        <w:rPr>
          <w:rFonts w:hint="eastAsia"/>
        </w:rPr>
        <w:t>令尹，處士不升，妨群賢路。上宰朝，謂司空太尉府。</w:t>
      </w:r>
      <w:r w:rsidRPr="001C3E29">
        <w:rPr>
          <w:rFonts w:hint="eastAsia"/>
          <w:b/>
          <w:color w:val="660000"/>
          <w:sz w:val="28"/>
        </w:rPr>
        <w:t>猥荷公叔舉，連陪廁王寮</w:t>
      </w:r>
      <w:r w:rsidRPr="00C32D98">
        <w:rPr>
          <w:rStyle w:val="a9"/>
        </w:rPr>
        <w:footnoteReference w:id="3482"/>
      </w:r>
      <w:r w:rsidRPr="001C3E29">
        <w:rPr>
          <w:rFonts w:hint="eastAsia"/>
          <w:b/>
          <w:color w:val="660000"/>
          <w:sz w:val="28"/>
        </w:rPr>
        <w:t>。</w:t>
      </w:r>
      <w:r w:rsidRPr="001C3E29">
        <w:rPr>
          <w:rFonts w:hint="eastAsia"/>
        </w:rPr>
        <w:t>言以凡猥之才，而荷薦舉也。太尉舉</w:t>
      </w:r>
      <w:r w:rsidR="00F355DD">
        <w:rPr>
          <w:rFonts w:hint="eastAsia"/>
        </w:rPr>
        <w:t>爲</w:t>
      </w:r>
      <w:r w:rsidRPr="001C3E29">
        <w:rPr>
          <w:rFonts w:hint="eastAsia"/>
        </w:rPr>
        <w:t>郎，已見閑居賦。</w:t>
      </w:r>
      <w:r w:rsidR="003F10DC" w:rsidRPr="003F10DC">
        <w:rPr>
          <w:rFonts w:hint="eastAsia"/>
          <w:u w:val="single"/>
        </w:rPr>
        <w:t>許慎</w:t>
      </w:r>
      <w:r w:rsidRPr="001C3E29">
        <w:rPr>
          <w:rFonts w:hint="eastAsia"/>
        </w:rPr>
        <w:t>淮南子注曰：猥，凡也。</w:t>
      </w:r>
      <w:r w:rsidR="003E4D6D" w:rsidRPr="003E4D6D">
        <w:rPr>
          <w:rFonts w:hint="eastAsia"/>
          <w:u w:val="wave"/>
        </w:rPr>
        <w:t>論語</w:t>
      </w:r>
      <w:r w:rsidRPr="001C3E29">
        <w:rPr>
          <w:rFonts w:hint="eastAsia"/>
        </w:rPr>
        <w:t>曰：公叔文子之臣大夫僎，與文子同昇諸公，子曰：可以</w:t>
      </w:r>
      <w:r w:rsidR="00F355DD">
        <w:rPr>
          <w:rFonts w:hint="eastAsia"/>
        </w:rPr>
        <w:t>爲</w:t>
      </w:r>
      <w:r w:rsidRPr="001C3E29">
        <w:rPr>
          <w:rFonts w:hint="eastAsia"/>
        </w:rPr>
        <w:t>文矣。又曰：陪臣執國命。</w:t>
      </w:r>
      <w:r w:rsidR="00FE33F9" w:rsidRPr="00FE33F9">
        <w:rPr>
          <w:rFonts w:hint="eastAsia"/>
          <w:u w:val="single"/>
        </w:rPr>
        <w:t>馬融</w:t>
      </w:r>
      <w:r w:rsidRPr="001C3E29">
        <w:rPr>
          <w:rFonts w:hint="eastAsia"/>
        </w:rPr>
        <w:t>曰：陪，重也，謂家臣也。</w:t>
      </w:r>
      <w:r w:rsidRPr="001C3E29">
        <w:rPr>
          <w:rFonts w:hint="eastAsia"/>
          <w:b/>
          <w:color w:val="660000"/>
          <w:sz w:val="28"/>
        </w:rPr>
        <w:t>長嘯歸東山，擁耒耨時苗。</w:t>
      </w:r>
      <w:r w:rsidRPr="001C3E29">
        <w:rPr>
          <w:rFonts w:hint="eastAsia"/>
        </w:rPr>
        <w:t>岳天陵詩序曰：岳屏居天陵東山下。</w:t>
      </w:r>
      <w:r w:rsidR="000742C0" w:rsidRPr="000742C0">
        <w:rPr>
          <w:rFonts w:hint="eastAsia"/>
          <w:u w:val="wave"/>
        </w:rPr>
        <w:t>楚辭</w:t>
      </w:r>
      <w:r w:rsidRPr="001C3E29">
        <w:rPr>
          <w:rFonts w:hint="eastAsia"/>
        </w:rPr>
        <w:t>曰：臨深水而長嘯。說文曰：耒，手耕曲木。</w:t>
      </w:r>
      <w:r w:rsidR="00FE33F9" w:rsidRPr="00FE33F9">
        <w:rPr>
          <w:rFonts w:hint="eastAsia"/>
          <w:u w:val="single"/>
        </w:rPr>
        <w:t>鄭玄</w:t>
      </w:r>
      <w:r w:rsidRPr="001C3E29">
        <w:rPr>
          <w:rFonts w:hint="eastAsia"/>
        </w:rPr>
        <w:t>周禮注曰：耨，耘耔也。</w:t>
      </w:r>
      <w:r w:rsidRPr="001C3E29">
        <w:rPr>
          <w:rFonts w:hint="eastAsia"/>
          <w:b/>
          <w:color w:val="660000"/>
          <w:sz w:val="28"/>
        </w:rPr>
        <w:t>幽谷茂纖葛，峻巖敷榮條。落英隕林趾，飛莖秀陵喬。</w:t>
      </w:r>
      <w:r w:rsidRPr="001C3E29">
        <w:rPr>
          <w:rFonts w:hint="eastAsia"/>
        </w:rPr>
        <w:t>杜預左氏傳注曰：趾，足也。爾雅曰：大阜曰陵。</w:t>
      </w:r>
      <w:r w:rsidRPr="001C3E29">
        <w:rPr>
          <w:rFonts w:hint="eastAsia"/>
          <w:b/>
          <w:color w:val="660000"/>
          <w:sz w:val="28"/>
        </w:rPr>
        <w:t>卑高亦何常，升降在一朝。</w:t>
      </w:r>
      <w:r w:rsidRPr="001C3E29">
        <w:rPr>
          <w:rFonts w:hint="eastAsia"/>
        </w:rPr>
        <w:t>二者升降，在於倏忽，以喻人之榮辱，亦在須臾，言不足歎也。</w:t>
      </w:r>
      <w:r w:rsidRPr="001C3E29">
        <w:rPr>
          <w:rFonts w:hint="eastAsia"/>
          <w:b/>
          <w:color w:val="660000"/>
          <w:sz w:val="28"/>
        </w:rPr>
        <w:t>徒恨良時泰，小人道遂消。</w:t>
      </w:r>
      <w:r w:rsidRPr="001C3E29">
        <w:rPr>
          <w:rFonts w:hint="eastAsia"/>
        </w:rPr>
        <w:t>李陵贈蘇武詩曰：良時不再至。禰衡書曰：衡以良時散而復合。</w:t>
      </w:r>
      <w:r w:rsidR="000742C0" w:rsidRPr="000742C0">
        <w:rPr>
          <w:rFonts w:hint="eastAsia"/>
          <w:u w:val="wave"/>
        </w:rPr>
        <w:t>周易</w:t>
      </w:r>
      <w:r w:rsidRPr="001C3E29">
        <w:rPr>
          <w:rFonts w:hint="eastAsia"/>
        </w:rPr>
        <w:t>泰卦曰：君子道長，小人道消。</w:t>
      </w:r>
      <w:r w:rsidRPr="001C3E29">
        <w:rPr>
          <w:rFonts w:hint="eastAsia"/>
          <w:b/>
          <w:color w:val="660000"/>
          <w:sz w:val="28"/>
        </w:rPr>
        <w:t>譬如野田蓬，斡流隨風飄。</w:t>
      </w:r>
      <w:r w:rsidRPr="001C3E29">
        <w:rPr>
          <w:rFonts w:hint="eastAsia"/>
        </w:rPr>
        <w:t>商君書曰：今夫飛蓬遇飄風而行千里，乘風之勢也。鶡冠子曰：斡流遷徙。</w:t>
      </w:r>
      <w:r w:rsidR="003F10DC" w:rsidRPr="003F10DC">
        <w:rPr>
          <w:rFonts w:hint="eastAsia"/>
          <w:u w:val="single"/>
        </w:rPr>
        <w:t>如淳</w:t>
      </w:r>
      <w:r w:rsidR="003E4D6D" w:rsidRPr="003E4D6D">
        <w:rPr>
          <w:rFonts w:hint="eastAsia"/>
          <w:u w:val="wave"/>
        </w:rPr>
        <w:t>漢書</w:t>
      </w:r>
      <w:r w:rsidRPr="001C3E29">
        <w:rPr>
          <w:rFonts w:hint="eastAsia"/>
        </w:rPr>
        <w:t>注曰：斡，轉也。</w:t>
      </w:r>
      <w:r w:rsidRPr="001C3E29">
        <w:rPr>
          <w:rFonts w:hint="eastAsia"/>
          <w:b/>
          <w:color w:val="660000"/>
          <w:sz w:val="28"/>
        </w:rPr>
        <w:t>昔倦都邑游，今掌河朔傜。</w:t>
      </w:r>
      <w:r w:rsidRPr="001C3E29">
        <w:rPr>
          <w:rFonts w:hint="eastAsia"/>
        </w:rPr>
        <w:t>歸田賦曰：游都邑以永久。</w:t>
      </w:r>
      <w:r w:rsidR="000742C0" w:rsidRPr="000742C0">
        <w:rPr>
          <w:rFonts w:hint="eastAsia"/>
          <w:u w:val="wave"/>
        </w:rPr>
        <w:t>尙書</w:t>
      </w:r>
      <w:r w:rsidRPr="001C3E29">
        <w:rPr>
          <w:rFonts w:hint="eastAsia"/>
        </w:rPr>
        <w:t>曰：王次于河朔。</w:t>
      </w:r>
      <w:r w:rsidRPr="001C3E29">
        <w:rPr>
          <w:rFonts w:hint="eastAsia"/>
          <w:b/>
          <w:color w:val="660000"/>
          <w:sz w:val="28"/>
        </w:rPr>
        <w:t>登城眷南顧，凱風揚微綃。</w:t>
      </w:r>
      <w:r w:rsidR="00FE33F9" w:rsidRPr="00FE33F9">
        <w:rPr>
          <w:rFonts w:hint="eastAsia"/>
          <w:u w:val="single"/>
        </w:rPr>
        <w:t>鄭玄</w:t>
      </w:r>
      <w:r w:rsidR="000742C0" w:rsidRPr="000742C0">
        <w:rPr>
          <w:rFonts w:hint="eastAsia"/>
          <w:u w:val="wave"/>
        </w:rPr>
        <w:t>毛詩</w:t>
      </w:r>
      <w:r w:rsidRPr="001C3E29">
        <w:rPr>
          <w:rFonts w:hint="eastAsia"/>
        </w:rPr>
        <w:t>箋曰：顧，視也。呂氏春秋曰：南方凱風。禮記曰：綃，幕也。</w:t>
      </w:r>
      <w:r w:rsidR="00FE33F9" w:rsidRPr="00FE33F9">
        <w:rPr>
          <w:rFonts w:hint="eastAsia"/>
          <w:u w:val="single"/>
        </w:rPr>
        <w:t>鄭玄</w:t>
      </w:r>
      <w:r w:rsidRPr="001C3E29">
        <w:rPr>
          <w:rFonts w:hint="eastAsia"/>
        </w:rPr>
        <w:t>曰：綃，縑也，音消。</w:t>
      </w:r>
      <w:r w:rsidRPr="001C3E29">
        <w:rPr>
          <w:rFonts w:hint="eastAsia"/>
          <w:b/>
          <w:color w:val="660000"/>
          <w:sz w:val="28"/>
        </w:rPr>
        <w:t>洪流何浩蕩，脩芒鬱苕嶢。</w:t>
      </w:r>
      <w:r w:rsidRPr="001C3E29">
        <w:rPr>
          <w:rFonts w:hint="eastAsia"/>
        </w:rPr>
        <w:t>浩蕩或</w:t>
      </w:r>
      <w:r w:rsidR="00F355DD">
        <w:rPr>
          <w:rFonts w:hint="eastAsia"/>
        </w:rPr>
        <w:t>爲</w:t>
      </w:r>
      <w:r w:rsidRPr="001C3E29">
        <w:rPr>
          <w:rFonts w:hint="eastAsia"/>
        </w:rPr>
        <w:t>濟蕩，音西</w:t>
      </w:r>
      <w:r w:rsidRPr="00C32D98">
        <w:rPr>
          <w:rStyle w:val="a9"/>
        </w:rPr>
        <w:footnoteReference w:id="3483"/>
      </w:r>
      <w:r w:rsidRPr="001C3E29">
        <w:rPr>
          <w:rFonts w:hint="eastAsia"/>
        </w:rPr>
        <w:t>。郭緣生述征記曰：北芒，城北芒嶺也。</w:t>
      </w:r>
      <w:r w:rsidRPr="001C3E29">
        <w:rPr>
          <w:rFonts w:hint="eastAsia"/>
          <w:b/>
          <w:color w:val="660000"/>
          <w:sz w:val="28"/>
        </w:rPr>
        <w:t>誰謂晉京遠？室邇身實遼。</w:t>
      </w:r>
      <w:r w:rsidR="000742C0" w:rsidRPr="000742C0">
        <w:rPr>
          <w:rFonts w:hint="eastAsia"/>
          <w:u w:val="wave"/>
        </w:rPr>
        <w:t>毛詩</w:t>
      </w:r>
      <w:r w:rsidRPr="001C3E29">
        <w:rPr>
          <w:rFonts w:hint="eastAsia"/>
        </w:rPr>
        <w:t>曰：誰謂宋遠？又曰：其室則邇，其人甚遠。</w:t>
      </w:r>
      <w:r w:rsidRPr="001C3E29">
        <w:rPr>
          <w:rFonts w:hint="eastAsia"/>
          <w:b/>
          <w:color w:val="660000"/>
          <w:sz w:val="28"/>
        </w:rPr>
        <w:t>誰謂邑宰輕？</w:t>
      </w:r>
      <w:r w:rsidRPr="001C3E29">
        <w:rPr>
          <w:rFonts w:hint="eastAsia"/>
          <w:b/>
          <w:color w:val="660000"/>
          <w:sz w:val="28"/>
        </w:rPr>
        <w:lastRenderedPageBreak/>
        <w:t>令名患不劭。</w:t>
      </w:r>
      <w:r w:rsidRPr="001C3E29">
        <w:rPr>
          <w:rFonts w:hint="eastAsia"/>
        </w:rPr>
        <w:t>左氏傳，子產曰：令名，德之輿也。小雅曰：劭，美也。</w:t>
      </w:r>
      <w:r w:rsidRPr="001C3E29">
        <w:rPr>
          <w:rFonts w:hint="eastAsia"/>
          <w:b/>
          <w:color w:val="660000"/>
          <w:sz w:val="28"/>
        </w:rPr>
        <w:t>人生天地間，百歲孰能要？</w:t>
      </w:r>
      <w:r w:rsidRPr="001C3E29">
        <w:rPr>
          <w:rFonts w:hint="eastAsia"/>
        </w:rPr>
        <w:t>古詩曰：人生天地間。又曰：人生年不滿百</w:t>
      </w:r>
      <w:r w:rsidRPr="00C32D98">
        <w:rPr>
          <w:rStyle w:val="a9"/>
        </w:rPr>
        <w:footnoteReference w:id="3484"/>
      </w:r>
      <w:r w:rsidRPr="001C3E29">
        <w:rPr>
          <w:rFonts w:hint="eastAsia"/>
        </w:rPr>
        <w:t>。</w:t>
      </w:r>
      <w:r w:rsidRPr="001C3E29">
        <w:rPr>
          <w:rFonts w:hint="eastAsia"/>
          <w:b/>
          <w:color w:val="660000"/>
          <w:sz w:val="28"/>
        </w:rPr>
        <w:t>熲如槁石火，瞥若截道飆。</w:t>
      </w:r>
      <w:r w:rsidRPr="001C3E29">
        <w:rPr>
          <w:rFonts w:hint="eastAsia"/>
        </w:rPr>
        <w:t>爾雅曰：熲，光也。</w:t>
      </w:r>
      <w:r w:rsidR="000742C0" w:rsidRPr="000742C0">
        <w:rPr>
          <w:rFonts w:hint="eastAsia"/>
          <w:u w:val="wave"/>
        </w:rPr>
        <w:t>毛詩</w:t>
      </w:r>
      <w:r w:rsidRPr="001C3E29">
        <w:rPr>
          <w:rFonts w:hint="eastAsia"/>
        </w:rPr>
        <w:t>曰：子有鍾鼓，弗擊弗考。</w:t>
      </w:r>
      <w:r w:rsidR="003F10DC" w:rsidRPr="003F10DC">
        <w:rPr>
          <w:rFonts w:hint="eastAsia"/>
          <w:u w:val="single"/>
        </w:rPr>
        <w:t>毛萇</w:t>
      </w:r>
      <w:r w:rsidRPr="001C3E29">
        <w:rPr>
          <w:rFonts w:hint="eastAsia"/>
        </w:rPr>
        <w:t>曰：考，亦擊也。槁與考古字通。古樂府詩曰：鑿石見火能幾時？說文曰：瞥，見也。張衡舞賦曰：瞥若電滅。古詩曰：人生寄一世，奄忽若飆塵。瞥，孚說切。</w:t>
      </w:r>
      <w:r w:rsidRPr="001C3E29">
        <w:rPr>
          <w:rFonts w:hint="eastAsia"/>
          <w:b/>
          <w:color w:val="660000"/>
          <w:sz w:val="28"/>
        </w:rPr>
        <w:t>齊都無遺聲，桐鄉有餘謠。</w:t>
      </w:r>
      <w:r w:rsidR="003E4D6D" w:rsidRPr="003E4D6D">
        <w:rPr>
          <w:rFonts w:hint="eastAsia"/>
          <w:u w:val="wave"/>
        </w:rPr>
        <w:t>論語</w:t>
      </w:r>
      <w:r w:rsidRPr="001C3E29">
        <w:rPr>
          <w:rFonts w:hint="eastAsia"/>
        </w:rPr>
        <w:t>曰：齊景公有馬千駟，死之日，人無德而稱焉。</w:t>
      </w:r>
      <w:r w:rsidR="003E4D6D" w:rsidRPr="003E4D6D">
        <w:rPr>
          <w:rFonts w:hint="eastAsia"/>
          <w:u w:val="wave"/>
        </w:rPr>
        <w:t>漢書</w:t>
      </w:r>
      <w:r w:rsidRPr="001C3E29">
        <w:rPr>
          <w:rFonts w:hint="eastAsia"/>
        </w:rPr>
        <w:t>曰：朱邑</w:t>
      </w:r>
      <w:r w:rsidR="00F355DD">
        <w:rPr>
          <w:rFonts w:hint="eastAsia"/>
        </w:rPr>
        <w:t>爲</w:t>
      </w:r>
      <w:r w:rsidRPr="001C3E29">
        <w:rPr>
          <w:rFonts w:hint="eastAsia"/>
        </w:rPr>
        <w:t>桐鄉嗇夫，廉平不苛，及死，子葬之桐鄉，邑人</w:t>
      </w:r>
      <w:r w:rsidR="00F355DD">
        <w:rPr>
          <w:rFonts w:hint="eastAsia"/>
        </w:rPr>
        <w:t>爲</w:t>
      </w:r>
      <w:r w:rsidRPr="001C3E29">
        <w:rPr>
          <w:rFonts w:hint="eastAsia"/>
        </w:rPr>
        <w:t>之起冢立祠也。</w:t>
      </w:r>
      <w:r w:rsidRPr="001C3E29">
        <w:rPr>
          <w:rFonts w:hint="eastAsia"/>
          <w:b/>
          <w:color w:val="660000"/>
          <w:sz w:val="28"/>
        </w:rPr>
        <w:t>福謙在純約，害盈猶矜驕</w:t>
      </w:r>
      <w:r w:rsidRPr="00C32D98">
        <w:rPr>
          <w:rStyle w:val="a9"/>
        </w:rPr>
        <w:footnoteReference w:id="3485"/>
      </w:r>
      <w:r w:rsidRPr="001C3E29">
        <w:rPr>
          <w:rFonts w:hint="eastAsia"/>
          <w:b/>
          <w:color w:val="660000"/>
          <w:sz w:val="28"/>
        </w:rPr>
        <w:t>。</w:t>
      </w:r>
      <w:r w:rsidR="000742C0" w:rsidRPr="000742C0">
        <w:rPr>
          <w:rFonts w:hint="eastAsia"/>
          <w:u w:val="wave"/>
        </w:rPr>
        <w:t>周易</w:t>
      </w:r>
      <w:r w:rsidRPr="001C3E29">
        <w:rPr>
          <w:rFonts w:hint="eastAsia"/>
        </w:rPr>
        <w:t>曰：鬼神害盈而福謙。左氏傳，晉成鱄曰：在約思純。</w:t>
      </w:r>
      <w:r w:rsidR="00FE33F9" w:rsidRPr="00FE33F9">
        <w:rPr>
          <w:rFonts w:hint="eastAsia"/>
          <w:u w:val="single"/>
        </w:rPr>
        <w:t>孔安國</w:t>
      </w:r>
      <w:r w:rsidR="000742C0" w:rsidRPr="000742C0">
        <w:rPr>
          <w:rFonts w:hint="eastAsia"/>
          <w:u w:val="wave"/>
        </w:rPr>
        <w:t>尙書</w:t>
      </w:r>
      <w:r w:rsidRPr="001C3E29">
        <w:rPr>
          <w:rFonts w:hint="eastAsia"/>
        </w:rPr>
        <w:t>傳曰：自賢曰矜。</w:t>
      </w:r>
      <w:r w:rsidRPr="001C3E29">
        <w:rPr>
          <w:rFonts w:hint="eastAsia"/>
          <w:b/>
          <w:color w:val="660000"/>
          <w:sz w:val="28"/>
        </w:rPr>
        <w:t>雖無君人德，視民庶不恌。</w:t>
      </w:r>
      <w:r w:rsidR="000742C0" w:rsidRPr="000742C0">
        <w:rPr>
          <w:rFonts w:hint="eastAsia"/>
          <w:u w:val="wave"/>
        </w:rPr>
        <w:t>毛詩</w:t>
      </w:r>
      <w:r w:rsidRPr="001C3E29">
        <w:rPr>
          <w:rFonts w:hint="eastAsia"/>
        </w:rPr>
        <w:t>曰：我有嘉賓，德音孔昭。視民不恌，君子是則是傚。</w:t>
      </w:r>
      <w:r w:rsidR="003F10DC" w:rsidRPr="003F10DC">
        <w:rPr>
          <w:rFonts w:hint="eastAsia"/>
          <w:u w:val="single"/>
        </w:rPr>
        <w:t>毛萇</w:t>
      </w:r>
      <w:r w:rsidRPr="001C3E29">
        <w:rPr>
          <w:rFonts w:hint="eastAsia"/>
        </w:rPr>
        <w:t>詩曰</w:t>
      </w:r>
      <w:r w:rsidRPr="00C32D98">
        <w:rPr>
          <w:rStyle w:val="a9"/>
        </w:rPr>
        <w:footnoteReference w:id="3486"/>
      </w:r>
      <w:r w:rsidRPr="001C3E29">
        <w:rPr>
          <w:rFonts w:hint="eastAsia"/>
        </w:rPr>
        <w:t>：恌，偷也。</w:t>
      </w:r>
    </w:p>
    <w:p w14:paraId="56748976" w14:textId="77777777" w:rsidR="008F46A3" w:rsidRPr="008E0A11" w:rsidRDefault="008F46A3" w:rsidP="008E0A11">
      <w:pPr>
        <w:pStyle w:val="5"/>
        <w:ind w:firstLine="641"/>
        <w:rPr>
          <w:rFonts w:ascii="宋体-方正超大字符集"/>
          <w:sz w:val="32"/>
          <w:szCs w:val="32"/>
        </w:rPr>
      </w:pPr>
      <w:r w:rsidRPr="008E0A11">
        <w:rPr>
          <w:rFonts w:ascii="宋体-方正超大字符集" w:hint="eastAsia"/>
          <w:sz w:val="32"/>
          <w:szCs w:val="32"/>
        </w:rPr>
        <w:t>其二</w:t>
      </w:r>
    </w:p>
    <w:p w14:paraId="4FCA6A1A" w14:textId="128D397D" w:rsidR="008F46A3" w:rsidRPr="00D67D9B" w:rsidRDefault="008F46A3" w:rsidP="0044646F">
      <w:pPr>
        <w:ind w:firstLine="561"/>
        <w:rPr>
          <w:b/>
          <w:color w:val="660000"/>
          <w:sz w:val="28"/>
        </w:rPr>
      </w:pPr>
      <w:r w:rsidRPr="001C3E29">
        <w:rPr>
          <w:rFonts w:hint="eastAsia"/>
          <w:b/>
          <w:color w:val="660000"/>
          <w:sz w:val="28"/>
        </w:rPr>
        <w:t>日夕陰雲起，登城望洪河。</w:t>
      </w:r>
      <w:r w:rsidRPr="001C3E29">
        <w:rPr>
          <w:rFonts w:hint="eastAsia"/>
        </w:rPr>
        <w:t>潘元茂九錫文曰：濟師洪河。</w:t>
      </w:r>
      <w:r w:rsidRPr="001C3E29">
        <w:rPr>
          <w:rFonts w:hint="eastAsia"/>
          <w:b/>
          <w:color w:val="660000"/>
          <w:sz w:val="28"/>
        </w:rPr>
        <w:t>川氣冒山嶺，驚湍激巖阿。歸鴈映蘭畤</w:t>
      </w:r>
      <w:r w:rsidRPr="00C32D98">
        <w:rPr>
          <w:rStyle w:val="a9"/>
        </w:rPr>
        <w:footnoteReference w:id="3487"/>
      </w:r>
      <w:r w:rsidRPr="001C3E29">
        <w:rPr>
          <w:rFonts w:hint="eastAsia"/>
          <w:b/>
          <w:color w:val="660000"/>
          <w:sz w:val="28"/>
        </w:rPr>
        <w:t>，游魚動圓波。</w:t>
      </w:r>
      <w:r w:rsidR="003E4D6D" w:rsidRPr="003E4D6D">
        <w:rPr>
          <w:rFonts w:hint="eastAsia"/>
          <w:u w:val="wave"/>
        </w:rPr>
        <w:t>史記</w:t>
      </w:r>
      <w:r w:rsidRPr="001C3E29">
        <w:rPr>
          <w:rFonts w:hint="eastAsia"/>
        </w:rPr>
        <w:t>曰：楚以弱弓微繳，加歸鴈之上。韓詩曰：宛在水中沚。</w:t>
      </w:r>
      <w:r w:rsidR="00FE33F9" w:rsidRPr="00FE33F9">
        <w:rPr>
          <w:rFonts w:hint="eastAsia"/>
          <w:u w:val="single"/>
        </w:rPr>
        <w:t>薛君</w:t>
      </w:r>
      <w:r w:rsidRPr="001C3E29">
        <w:rPr>
          <w:rFonts w:hint="eastAsia"/>
        </w:rPr>
        <w:t>曰：大渚曰沚，之以切。</w:t>
      </w:r>
      <w:r w:rsidRPr="001C3E29">
        <w:rPr>
          <w:rFonts w:hint="eastAsia"/>
          <w:b/>
          <w:color w:val="660000"/>
          <w:sz w:val="28"/>
        </w:rPr>
        <w:t>鳴蟬厲寒音，時菊耀秋華。</w:t>
      </w:r>
      <w:r w:rsidRPr="001C3E29">
        <w:rPr>
          <w:rFonts w:hint="eastAsia"/>
        </w:rPr>
        <w:t>禮記曰：孟秋寒蟬鳴。廣雅曰：厲，高也，謂高而急也。禮記曰：季秋，菊有黃華。</w:t>
      </w:r>
      <w:r w:rsidRPr="001C3E29">
        <w:rPr>
          <w:rFonts w:hint="eastAsia"/>
          <w:b/>
          <w:color w:val="660000"/>
          <w:sz w:val="28"/>
        </w:rPr>
        <w:t>引領望京室，南</w:t>
      </w:r>
      <w:r w:rsidRPr="001C3E29">
        <w:rPr>
          <w:rFonts w:hint="eastAsia"/>
          <w:b/>
          <w:color w:val="660000"/>
          <w:sz w:val="28"/>
        </w:rPr>
        <w:lastRenderedPageBreak/>
        <w:t>路在伐柯。</w:t>
      </w:r>
      <w:r w:rsidRPr="001C3E29">
        <w:rPr>
          <w:rFonts w:hint="eastAsia"/>
        </w:rPr>
        <w:t>左氏傳，穆叔曰：引領西望。</w:t>
      </w:r>
      <w:r w:rsidR="000742C0" w:rsidRPr="000742C0">
        <w:rPr>
          <w:rFonts w:hint="eastAsia"/>
          <w:u w:val="wave"/>
        </w:rPr>
        <w:t>毛詩</w:t>
      </w:r>
      <w:r w:rsidRPr="001C3E29">
        <w:rPr>
          <w:rFonts w:hint="eastAsia"/>
        </w:rPr>
        <w:t>曰：伐柯伐柯，其則不遠。</w:t>
      </w:r>
      <w:r w:rsidRPr="001C3E29">
        <w:rPr>
          <w:rFonts w:hint="eastAsia"/>
          <w:b/>
          <w:color w:val="660000"/>
          <w:sz w:val="28"/>
        </w:rPr>
        <w:t>大夏緬無覿</w:t>
      </w:r>
      <w:r w:rsidRPr="00C32D98">
        <w:rPr>
          <w:rStyle w:val="a9"/>
        </w:rPr>
        <w:footnoteReference w:id="3488"/>
      </w:r>
      <w:r w:rsidRPr="001C3E29">
        <w:rPr>
          <w:rFonts w:hint="eastAsia"/>
          <w:b/>
          <w:color w:val="660000"/>
          <w:sz w:val="28"/>
        </w:rPr>
        <w:t>，崇芒鬱嵯峨。</w:t>
      </w:r>
      <w:r w:rsidRPr="001C3E29">
        <w:rPr>
          <w:rFonts w:hint="eastAsia"/>
        </w:rPr>
        <w:t>陸機</w:t>
      </w:r>
      <w:r w:rsidR="003F10DC" w:rsidRPr="003F10DC">
        <w:rPr>
          <w:rFonts w:hint="eastAsia"/>
          <w:u w:val="single"/>
        </w:rPr>
        <w:t>洛陽</w:t>
      </w:r>
      <w:r w:rsidRPr="001C3E29">
        <w:rPr>
          <w:rFonts w:hint="eastAsia"/>
        </w:rPr>
        <w:t>記曰：大夏門，魏明帝所造，有三層，高百尺。</w:t>
      </w:r>
      <w:r w:rsidR="003F10DC" w:rsidRPr="003F10DC">
        <w:rPr>
          <w:rFonts w:hint="eastAsia"/>
          <w:u w:val="single"/>
        </w:rPr>
        <w:t>韋昭</w:t>
      </w:r>
      <w:r w:rsidR="000742C0" w:rsidRPr="000742C0">
        <w:rPr>
          <w:rFonts w:hint="eastAsia"/>
          <w:u w:val="wave"/>
        </w:rPr>
        <w:t>國語</w:t>
      </w:r>
      <w:r w:rsidRPr="001C3E29">
        <w:rPr>
          <w:rFonts w:hint="eastAsia"/>
        </w:rPr>
        <w:t>注曰：緬，猶邈也。郭緣生述征記曰：北芒，去大夏門不盈一里。秦嘉詩曰：巖石鬱嵯峨。</w:t>
      </w:r>
      <w:r w:rsidRPr="001C3E29">
        <w:rPr>
          <w:rFonts w:hint="eastAsia"/>
          <w:b/>
          <w:color w:val="660000"/>
          <w:sz w:val="28"/>
        </w:rPr>
        <w:t>摠摠都邑人，擾擾俗化訛。</w:t>
      </w:r>
      <w:r w:rsidR="000742C0" w:rsidRPr="000742C0">
        <w:rPr>
          <w:rFonts w:hint="eastAsia"/>
          <w:u w:val="wave"/>
        </w:rPr>
        <w:t>楚辭</w:t>
      </w:r>
      <w:r w:rsidRPr="001C3E29">
        <w:rPr>
          <w:rFonts w:hint="eastAsia"/>
        </w:rPr>
        <w:t>曰：紛摠摠兮九州。</w:t>
      </w:r>
      <w:r w:rsidR="003F10DC" w:rsidRPr="003F10DC">
        <w:rPr>
          <w:rFonts w:hint="eastAsia"/>
          <w:u w:val="single"/>
        </w:rPr>
        <w:t>王逸</w:t>
      </w:r>
      <w:r w:rsidRPr="001C3E29">
        <w:rPr>
          <w:rFonts w:hint="eastAsia"/>
        </w:rPr>
        <w:t>曰：摠，聚也。七發曰：擾擾若三軍之騰裝。</w:t>
      </w:r>
      <w:r w:rsidR="00FE33F9" w:rsidRPr="00FE33F9">
        <w:rPr>
          <w:rFonts w:hint="eastAsia"/>
          <w:u w:val="single"/>
        </w:rPr>
        <w:t>鄭玄</w:t>
      </w:r>
      <w:r w:rsidR="000742C0" w:rsidRPr="000742C0">
        <w:rPr>
          <w:rFonts w:hint="eastAsia"/>
          <w:u w:val="wave"/>
        </w:rPr>
        <w:t>毛詩</w:t>
      </w:r>
      <w:r w:rsidRPr="001C3E29">
        <w:rPr>
          <w:rFonts w:hint="eastAsia"/>
        </w:rPr>
        <w:t>箋曰：訛，</w:t>
      </w:r>
      <w:r w:rsidR="00E3716F">
        <w:rPr>
          <w:rFonts w:hint="eastAsia"/>
        </w:rPr>
        <w:t>僞</w:t>
      </w:r>
      <w:r w:rsidRPr="001C3E29">
        <w:rPr>
          <w:rFonts w:hint="eastAsia"/>
        </w:rPr>
        <w:t>也，五戈切。</w:t>
      </w:r>
      <w:r w:rsidRPr="001C3E29">
        <w:rPr>
          <w:rFonts w:hint="eastAsia"/>
          <w:b/>
          <w:color w:val="660000"/>
          <w:sz w:val="28"/>
        </w:rPr>
        <w:t>依水類浮萍，寄松似懸蘿。</w:t>
      </w:r>
      <w:r w:rsidRPr="001C3E29">
        <w:rPr>
          <w:rFonts w:hint="eastAsia"/>
        </w:rPr>
        <w:t>淮南子曰：夫萍樹根於水，木樹根於土，天地性也。</w:t>
      </w:r>
      <w:r w:rsidR="000742C0" w:rsidRPr="000742C0">
        <w:rPr>
          <w:rFonts w:hint="eastAsia"/>
          <w:u w:val="wave"/>
        </w:rPr>
        <w:t>毛詩</w:t>
      </w:r>
      <w:r w:rsidRPr="001C3E29">
        <w:rPr>
          <w:rFonts w:hint="eastAsia"/>
        </w:rPr>
        <w:t>曰：蔦與女蘿，施于松柏。曹植雜詩曰：寄松</w:t>
      </w:r>
      <w:r w:rsidR="00F355DD">
        <w:rPr>
          <w:rFonts w:hint="eastAsia"/>
        </w:rPr>
        <w:t>爲</w:t>
      </w:r>
      <w:r w:rsidRPr="001C3E29">
        <w:rPr>
          <w:rFonts w:hint="eastAsia"/>
        </w:rPr>
        <w:t>女蘿，依水如浮萍。</w:t>
      </w:r>
      <w:r w:rsidRPr="001C3E29">
        <w:rPr>
          <w:rFonts w:hint="eastAsia"/>
          <w:b/>
          <w:color w:val="660000"/>
          <w:sz w:val="28"/>
        </w:rPr>
        <w:t>朱博糾舒慢，楚風被琅邪。</w:t>
      </w:r>
      <w:r w:rsidR="003E4D6D" w:rsidRPr="003E4D6D">
        <w:rPr>
          <w:rFonts w:hint="eastAsia"/>
          <w:u w:val="wave"/>
        </w:rPr>
        <w:t>漢書</w:t>
      </w:r>
      <w:r w:rsidRPr="001C3E29">
        <w:rPr>
          <w:rFonts w:hint="eastAsia"/>
        </w:rPr>
        <w:t>曰：朱博，字子元，杜陵人也。遷琅邪太守。齊部舒緩，敕功曹官屬多裒衣大袑，不中節度，自今掾吏</w:t>
      </w:r>
      <w:r w:rsidRPr="00C32D98">
        <w:rPr>
          <w:rStyle w:val="a9"/>
        </w:rPr>
        <w:footnoteReference w:id="3489"/>
      </w:r>
      <w:r w:rsidRPr="001C3E29">
        <w:rPr>
          <w:rFonts w:hint="eastAsia"/>
        </w:rPr>
        <w:t>衣皆去地三寸。視事數年，大改其俗，掾吏禮節，皆如楚、趙。袑音紹，袑，蔥也。</w:t>
      </w:r>
      <w:r w:rsidRPr="001C3E29">
        <w:rPr>
          <w:rFonts w:hint="eastAsia"/>
          <w:b/>
          <w:color w:val="660000"/>
          <w:sz w:val="28"/>
        </w:rPr>
        <w:t>曲蓬何以直，託身依叢麻。</w:t>
      </w:r>
      <w:r w:rsidRPr="001C3E29">
        <w:rPr>
          <w:rFonts w:hint="eastAsia"/>
        </w:rPr>
        <w:t>曾子曰：蓬生麻中，不扶自直。</w:t>
      </w:r>
      <w:r w:rsidR="003E4D6D" w:rsidRPr="003E4D6D">
        <w:rPr>
          <w:rFonts w:hint="eastAsia"/>
          <w:u w:val="wave"/>
        </w:rPr>
        <w:t>漢書</w:t>
      </w:r>
      <w:r w:rsidRPr="001C3E29">
        <w:rPr>
          <w:rFonts w:hint="eastAsia"/>
        </w:rPr>
        <w:t>，婁護曰：呂公託身於我。</w:t>
      </w:r>
      <w:r w:rsidRPr="001C3E29">
        <w:rPr>
          <w:rFonts w:hint="eastAsia"/>
          <w:b/>
          <w:color w:val="660000"/>
          <w:sz w:val="28"/>
        </w:rPr>
        <w:t>黔黎竟何常，政成在民和。</w:t>
      </w:r>
      <w:r w:rsidR="003E4D6D" w:rsidRPr="003E4D6D">
        <w:rPr>
          <w:rFonts w:hint="eastAsia"/>
          <w:u w:val="wave"/>
        </w:rPr>
        <w:t>史記</w:t>
      </w:r>
      <w:r w:rsidRPr="001C3E29">
        <w:rPr>
          <w:rFonts w:hint="eastAsia"/>
        </w:rPr>
        <w:t>曰：秦更名人曰黔首。左氏傳，季梁曰：民和而神降之福。</w:t>
      </w:r>
      <w:r w:rsidRPr="001C3E29">
        <w:rPr>
          <w:rFonts w:hint="eastAsia"/>
          <w:b/>
          <w:color w:val="660000"/>
          <w:sz w:val="28"/>
        </w:rPr>
        <w:t>位同單父邑，愧無子賤歌。</w:t>
      </w:r>
      <w:r w:rsidRPr="001C3E29">
        <w:rPr>
          <w:rFonts w:hint="eastAsia"/>
        </w:rPr>
        <w:t>呂氏春秋曰：宓子賤治單父，彈鳴琴，身不下堂而單父治。</w:t>
      </w:r>
      <w:r w:rsidRPr="001C3E29">
        <w:rPr>
          <w:rFonts w:hint="eastAsia"/>
          <w:b/>
          <w:color w:val="660000"/>
          <w:sz w:val="28"/>
        </w:rPr>
        <w:t>豈敢陋微官？但恐忝所荷。</w:t>
      </w:r>
    </w:p>
    <w:p w14:paraId="2355596A"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在懷縣作二首</w:t>
      </w:r>
    </w:p>
    <w:p w14:paraId="1C53F58D" w14:textId="77777777" w:rsidR="008F46A3" w:rsidRDefault="008F46A3" w:rsidP="0044646F">
      <w:pPr>
        <w:ind w:firstLine="420"/>
      </w:pPr>
      <w:r w:rsidRPr="001C3E29">
        <w:rPr>
          <w:rFonts w:hint="eastAsia"/>
        </w:rPr>
        <w:t>五言</w:t>
      </w:r>
    </w:p>
    <w:p w14:paraId="5BFFE4FB" w14:textId="77777777" w:rsidR="008F46A3" w:rsidRPr="00C301A8" w:rsidRDefault="008F46A3" w:rsidP="0044646F">
      <w:pPr>
        <w:ind w:firstLine="560"/>
        <w:rPr>
          <w:rFonts w:ascii="楷体" w:eastAsia="楷体" w:hAnsi="楷体"/>
          <w:color w:val="660000"/>
          <w:sz w:val="28"/>
          <w:u w:val="single"/>
        </w:rPr>
      </w:pPr>
      <w:r w:rsidRPr="00C301A8">
        <w:rPr>
          <w:rFonts w:ascii="楷体" w:eastAsia="楷体" w:hAnsi="楷体" w:hint="eastAsia"/>
          <w:color w:val="660000"/>
          <w:sz w:val="28"/>
          <w:u w:val="single"/>
        </w:rPr>
        <w:t>潘安仁</w:t>
      </w:r>
    </w:p>
    <w:p w14:paraId="03006B52" w14:textId="77777777" w:rsidR="008F46A3" w:rsidRPr="008E0A11" w:rsidRDefault="008F46A3" w:rsidP="008E0A11">
      <w:pPr>
        <w:pStyle w:val="5"/>
        <w:ind w:firstLine="641"/>
        <w:rPr>
          <w:sz w:val="32"/>
          <w:szCs w:val="32"/>
        </w:rPr>
      </w:pPr>
      <w:r w:rsidRPr="008E0A11">
        <w:rPr>
          <w:rFonts w:hint="eastAsia"/>
          <w:sz w:val="32"/>
          <w:szCs w:val="32"/>
        </w:rPr>
        <w:lastRenderedPageBreak/>
        <w:t>其一</w:t>
      </w:r>
    </w:p>
    <w:p w14:paraId="4221DF1D" w14:textId="79CDB9AE" w:rsidR="008F46A3" w:rsidRDefault="008F46A3" w:rsidP="0044646F">
      <w:pPr>
        <w:ind w:firstLine="561"/>
      </w:pPr>
      <w:r w:rsidRPr="001C3E29">
        <w:rPr>
          <w:rFonts w:hint="eastAsia"/>
          <w:b/>
          <w:color w:val="660000"/>
          <w:sz w:val="28"/>
        </w:rPr>
        <w:t>南陸迎脩景，朱明送末垂。</w:t>
      </w:r>
      <w:r w:rsidRPr="001C3E29">
        <w:rPr>
          <w:rFonts w:hint="eastAsia"/>
        </w:rPr>
        <w:t>續</w:t>
      </w:r>
      <w:r w:rsidR="003E4D6D" w:rsidRPr="003E4D6D">
        <w:rPr>
          <w:rFonts w:hint="eastAsia"/>
          <w:u w:val="wave"/>
        </w:rPr>
        <w:t>漢書</w:t>
      </w:r>
      <w:r w:rsidRPr="001C3E29">
        <w:rPr>
          <w:rFonts w:hint="eastAsia"/>
        </w:rPr>
        <w:t>曰：日行南陸謂之夏。淮南子曰：仲夏至脩。</w:t>
      </w:r>
      <w:r w:rsidR="000742C0" w:rsidRPr="000742C0">
        <w:rPr>
          <w:rFonts w:hint="eastAsia"/>
          <w:u w:val="wave"/>
        </w:rPr>
        <w:t>毛詩</w:t>
      </w:r>
      <w:r w:rsidRPr="001C3E29">
        <w:rPr>
          <w:rFonts w:hint="eastAsia"/>
        </w:rPr>
        <w:t>曰：夏之日。</w:t>
      </w:r>
      <w:r w:rsidR="003F10DC" w:rsidRPr="003F10DC">
        <w:rPr>
          <w:rFonts w:hint="eastAsia"/>
          <w:u w:val="single"/>
        </w:rPr>
        <w:t>毛萇</w:t>
      </w:r>
      <w:r w:rsidRPr="001C3E29">
        <w:rPr>
          <w:rFonts w:hint="eastAsia"/>
        </w:rPr>
        <w:t>曰：言時長也。爾雅曰：夏</w:t>
      </w:r>
      <w:r w:rsidR="00F355DD">
        <w:rPr>
          <w:rFonts w:hint="eastAsia"/>
        </w:rPr>
        <w:t>爲</w:t>
      </w:r>
      <w:r w:rsidRPr="001C3E29">
        <w:rPr>
          <w:rFonts w:hint="eastAsia"/>
        </w:rPr>
        <w:t>朱明。末垂，猶末也。崔駰臨洛觀賦曰：迎夏之首，末春之垂。</w:t>
      </w:r>
      <w:r w:rsidRPr="001C3E29">
        <w:rPr>
          <w:rFonts w:hint="eastAsia"/>
          <w:b/>
          <w:color w:val="660000"/>
          <w:sz w:val="28"/>
        </w:rPr>
        <w:t>初伏啟新節，隆暑方赫羲。</w:t>
      </w:r>
      <w:r w:rsidRPr="001C3E29">
        <w:rPr>
          <w:rFonts w:hint="eastAsia"/>
        </w:rPr>
        <w:t>崔寔四民月令曰：六月初伏，薦麥瓜于祖禰。賈誼旱雲賦曰：隆暑盛其無聊。繁欽柳樹賦曰：翳炎夏之白日，救隆暑之赫羲。思玄賦注曰：赫羲，盛也。</w:t>
      </w:r>
      <w:r w:rsidRPr="001C3E29">
        <w:rPr>
          <w:rFonts w:hint="eastAsia"/>
          <w:b/>
          <w:color w:val="660000"/>
          <w:sz w:val="28"/>
        </w:rPr>
        <w:t>朝想慶雲興，夕遲白日移。</w:t>
      </w:r>
      <w:r w:rsidRPr="001C3E29">
        <w:rPr>
          <w:rFonts w:hint="eastAsia"/>
        </w:rPr>
        <w:t>遲，猶思也。</w:t>
      </w:r>
      <w:r w:rsidRPr="001C3E29">
        <w:rPr>
          <w:rFonts w:hint="eastAsia"/>
          <w:b/>
          <w:color w:val="660000"/>
          <w:sz w:val="28"/>
        </w:rPr>
        <w:t>揮汗辭中宇，登城臨清池。</w:t>
      </w:r>
      <w:r w:rsidR="003E4D6D" w:rsidRPr="003E4D6D">
        <w:rPr>
          <w:rFonts w:hint="eastAsia"/>
          <w:u w:val="wave"/>
        </w:rPr>
        <w:t>史記</w:t>
      </w:r>
      <w:r w:rsidRPr="001C3E29">
        <w:rPr>
          <w:rFonts w:hint="eastAsia"/>
        </w:rPr>
        <w:t>，</w:t>
      </w:r>
      <w:r w:rsidR="003F10DC" w:rsidRPr="003F10DC">
        <w:rPr>
          <w:rFonts w:hint="eastAsia"/>
          <w:u w:val="single"/>
        </w:rPr>
        <w:t>蘇秦</w:t>
      </w:r>
      <w:r w:rsidRPr="001C3E29">
        <w:rPr>
          <w:rFonts w:hint="eastAsia"/>
        </w:rPr>
        <w:t>曰：揮汗成雨。</w:t>
      </w:r>
      <w:r w:rsidR="003F10DC" w:rsidRPr="003F10DC">
        <w:rPr>
          <w:rFonts w:hint="eastAsia"/>
          <w:u w:val="single"/>
        </w:rPr>
        <w:t>賈逵</w:t>
      </w:r>
      <w:r w:rsidR="000742C0" w:rsidRPr="000742C0">
        <w:rPr>
          <w:rFonts w:hint="eastAsia"/>
          <w:u w:val="wave"/>
        </w:rPr>
        <w:t>國語</w:t>
      </w:r>
      <w:r w:rsidRPr="001C3E29">
        <w:rPr>
          <w:rFonts w:hint="eastAsia"/>
        </w:rPr>
        <w:t>注曰：揮，灑也。</w:t>
      </w:r>
      <w:r w:rsidR="000742C0" w:rsidRPr="000742C0">
        <w:rPr>
          <w:rFonts w:hint="eastAsia"/>
          <w:u w:val="wave"/>
        </w:rPr>
        <w:t>楚辭</w:t>
      </w:r>
      <w:r w:rsidRPr="001C3E29">
        <w:rPr>
          <w:rFonts w:hint="eastAsia"/>
        </w:rPr>
        <w:t>曰：爨土鬵于中宇。</w:t>
      </w:r>
      <w:r w:rsidRPr="001C3E29">
        <w:rPr>
          <w:rFonts w:hint="eastAsia"/>
          <w:b/>
          <w:color w:val="660000"/>
          <w:sz w:val="28"/>
        </w:rPr>
        <w:t>涼飆自遠集，輕襟隨風吹。靈圃耀華果，通衢列高椅。</w:t>
      </w:r>
      <w:r w:rsidRPr="001C3E29">
        <w:rPr>
          <w:rFonts w:hint="eastAsia"/>
        </w:rPr>
        <w:t>靈圃，猶靈囿也。東征賦曰：導通衢之大道。椅，梓屬。</w:t>
      </w:r>
      <w:r w:rsidRPr="001C3E29">
        <w:rPr>
          <w:rFonts w:hint="eastAsia"/>
          <w:b/>
          <w:color w:val="660000"/>
          <w:sz w:val="28"/>
        </w:rPr>
        <w:t>瓜瓞蔓長苞，薑芋紛廣畦。</w:t>
      </w:r>
      <w:r w:rsidRPr="001C3E29">
        <w:rPr>
          <w:rFonts w:hint="eastAsia"/>
        </w:rPr>
        <w:t>韓詩曰：綿綿瓜瓞。</w:t>
      </w:r>
      <w:r w:rsidR="00FE33F9" w:rsidRPr="00FE33F9">
        <w:rPr>
          <w:rFonts w:hint="eastAsia"/>
          <w:u w:val="single"/>
        </w:rPr>
        <w:t>薛君</w:t>
      </w:r>
      <w:r w:rsidRPr="001C3E29">
        <w:rPr>
          <w:rFonts w:hint="eastAsia"/>
        </w:rPr>
        <w:t>曰：瓞，小瓜也。</w:t>
      </w:r>
      <w:r w:rsidR="003F10DC" w:rsidRPr="003F10DC">
        <w:rPr>
          <w:rFonts w:hint="eastAsia"/>
          <w:u w:val="single"/>
        </w:rPr>
        <w:t>毛萇</w:t>
      </w:r>
      <w:r w:rsidRPr="001C3E29">
        <w:rPr>
          <w:rFonts w:hint="eastAsia"/>
        </w:rPr>
        <w:t>詩傳曰：苞，本也。劉熙孟子注曰：今俗以五十畝</w:t>
      </w:r>
      <w:r w:rsidR="00F355DD">
        <w:rPr>
          <w:rFonts w:hint="eastAsia"/>
        </w:rPr>
        <w:t>爲</w:t>
      </w:r>
      <w:r w:rsidRPr="001C3E29">
        <w:rPr>
          <w:rFonts w:hint="eastAsia"/>
        </w:rPr>
        <w:t>大畦也。</w:t>
      </w:r>
      <w:r w:rsidRPr="001C3E29">
        <w:rPr>
          <w:rFonts w:hint="eastAsia"/>
          <w:b/>
          <w:color w:val="660000"/>
          <w:sz w:val="28"/>
        </w:rPr>
        <w:t>稻栽肅仟仟，黍苗何離離。</w:t>
      </w:r>
      <w:r w:rsidRPr="001C3E29">
        <w:rPr>
          <w:rFonts w:hint="eastAsia"/>
        </w:rPr>
        <w:t>禮記曰：故栽者培之，凡蒔草，謂之栽也。廣雅曰：芊芊，茂也。</w:t>
      </w:r>
      <w:r w:rsidR="000742C0" w:rsidRPr="000742C0">
        <w:rPr>
          <w:rFonts w:hint="eastAsia"/>
          <w:u w:val="wave"/>
        </w:rPr>
        <w:t>毛詩</w:t>
      </w:r>
      <w:r w:rsidRPr="001C3E29">
        <w:rPr>
          <w:rFonts w:hint="eastAsia"/>
        </w:rPr>
        <w:t>曰：彼黍離離，彼稷之苗。</w:t>
      </w:r>
      <w:r w:rsidRPr="001C3E29">
        <w:rPr>
          <w:rFonts w:hint="eastAsia"/>
          <w:b/>
          <w:color w:val="660000"/>
          <w:sz w:val="28"/>
        </w:rPr>
        <w:t>虛薄乏時用，位微名日卑。</w:t>
      </w:r>
      <w:r w:rsidRPr="001C3E29">
        <w:rPr>
          <w:rFonts w:hint="eastAsia"/>
        </w:rPr>
        <w:t>朝子曰：工商游食之民少而名卑。</w:t>
      </w:r>
      <w:r w:rsidRPr="001C3E29">
        <w:rPr>
          <w:rFonts w:hint="eastAsia"/>
          <w:b/>
          <w:color w:val="660000"/>
          <w:sz w:val="28"/>
        </w:rPr>
        <w:t>驅役宰兩邑，政績竟無施。自我違京輦，四載迄于斯。</w:t>
      </w:r>
      <w:r w:rsidRPr="001C3E29">
        <w:rPr>
          <w:rFonts w:hint="eastAsia"/>
        </w:rPr>
        <w:t>胡廣漢官解故注曰：轂下，諭在輦轂之下，京城之中也。詩曰：以迄于今。</w:t>
      </w:r>
      <w:r w:rsidR="000742C0" w:rsidRPr="000742C0">
        <w:rPr>
          <w:rFonts w:hint="eastAsia"/>
          <w:u w:val="wave"/>
        </w:rPr>
        <w:t>毛詩</w:t>
      </w:r>
      <w:r w:rsidRPr="001C3E29">
        <w:rPr>
          <w:rFonts w:hint="eastAsia"/>
        </w:rPr>
        <w:t>曰：迄</w:t>
      </w:r>
      <w:r w:rsidRPr="00C32D98">
        <w:rPr>
          <w:rStyle w:val="a9"/>
        </w:rPr>
        <w:footnoteReference w:id="3490"/>
      </w:r>
      <w:r w:rsidRPr="001C3E29">
        <w:rPr>
          <w:rFonts w:hint="eastAsia"/>
        </w:rPr>
        <w:t>，至也。</w:t>
      </w:r>
      <w:r w:rsidRPr="001C3E29">
        <w:rPr>
          <w:rFonts w:hint="eastAsia"/>
          <w:b/>
          <w:color w:val="660000"/>
          <w:sz w:val="28"/>
        </w:rPr>
        <w:t>器非廊廟姿，屢出固其宜。</w:t>
      </w:r>
      <w:r w:rsidRPr="001C3E29">
        <w:rPr>
          <w:rFonts w:hint="eastAsia"/>
        </w:rPr>
        <w:t>慎子曰：廊廟之材，非一木之枝。</w:t>
      </w:r>
      <w:r w:rsidR="003E4D6D" w:rsidRPr="003E4D6D">
        <w:rPr>
          <w:rFonts w:hint="eastAsia"/>
          <w:u w:val="wave"/>
        </w:rPr>
        <w:t>史記</w:t>
      </w:r>
      <w:r w:rsidRPr="001C3E29">
        <w:rPr>
          <w:rFonts w:hint="eastAsia"/>
        </w:rPr>
        <w:t>曰：賢人深謀於廊廟。孫卿子曰：君道行，則萬物皆得其宜也。</w:t>
      </w:r>
      <w:r w:rsidRPr="001C3E29">
        <w:rPr>
          <w:rFonts w:hint="eastAsia"/>
          <w:b/>
          <w:color w:val="660000"/>
          <w:sz w:val="28"/>
        </w:rPr>
        <w:t>徒懷越鳥志，眷戀想南枝。</w:t>
      </w:r>
      <w:r w:rsidRPr="001C3E29">
        <w:rPr>
          <w:rFonts w:hint="eastAsia"/>
        </w:rPr>
        <w:t>古詩曰：越鳥巢南枝。</w:t>
      </w:r>
    </w:p>
    <w:p w14:paraId="28792977" w14:textId="77777777" w:rsidR="008F46A3" w:rsidRPr="008E0A11" w:rsidRDefault="008F46A3" w:rsidP="008E0A11">
      <w:pPr>
        <w:pStyle w:val="5"/>
        <w:ind w:firstLine="641"/>
        <w:rPr>
          <w:sz w:val="32"/>
          <w:szCs w:val="32"/>
        </w:rPr>
      </w:pPr>
      <w:r w:rsidRPr="008E0A11">
        <w:rPr>
          <w:rFonts w:hint="eastAsia"/>
          <w:sz w:val="32"/>
          <w:szCs w:val="32"/>
        </w:rPr>
        <w:lastRenderedPageBreak/>
        <w:t>其二</w:t>
      </w:r>
    </w:p>
    <w:p w14:paraId="4B38811D" w14:textId="43AA35B6" w:rsidR="008F46A3" w:rsidRDefault="008F46A3" w:rsidP="0044646F">
      <w:pPr>
        <w:ind w:firstLine="561"/>
      </w:pPr>
      <w:r w:rsidRPr="001C3E29">
        <w:rPr>
          <w:rFonts w:hint="eastAsia"/>
          <w:b/>
          <w:color w:val="660000"/>
          <w:sz w:val="28"/>
        </w:rPr>
        <w:t>春秋代遷逝</w:t>
      </w:r>
      <w:r w:rsidRPr="00C32D98">
        <w:rPr>
          <w:rStyle w:val="a9"/>
        </w:rPr>
        <w:footnoteReference w:id="3491"/>
      </w:r>
      <w:r w:rsidRPr="001C3E29">
        <w:rPr>
          <w:rFonts w:hint="eastAsia"/>
          <w:b/>
          <w:color w:val="660000"/>
          <w:sz w:val="28"/>
        </w:rPr>
        <w:t>，四運紛可喜。</w:t>
      </w:r>
      <w:r w:rsidR="000742C0" w:rsidRPr="000742C0">
        <w:rPr>
          <w:rFonts w:hint="eastAsia"/>
          <w:u w:val="wave"/>
        </w:rPr>
        <w:t>楚辭</w:t>
      </w:r>
      <w:r w:rsidRPr="001C3E29">
        <w:rPr>
          <w:rFonts w:hint="eastAsia"/>
        </w:rPr>
        <w:t>曰：春與秋其代序。莊子曰：黃帝曰：陰陽四時，運行各得其序。</w:t>
      </w:r>
      <w:r w:rsidR="000742C0" w:rsidRPr="000742C0">
        <w:rPr>
          <w:rFonts w:hint="eastAsia"/>
          <w:u w:val="wave"/>
        </w:rPr>
        <w:t>楚辭</w:t>
      </w:r>
      <w:r w:rsidRPr="001C3E29">
        <w:rPr>
          <w:rFonts w:hint="eastAsia"/>
        </w:rPr>
        <w:t>曰：綠葉素榮，紛其可喜。</w:t>
      </w:r>
      <w:r w:rsidRPr="001C3E29">
        <w:rPr>
          <w:rFonts w:hint="eastAsia"/>
          <w:b/>
          <w:color w:val="660000"/>
          <w:sz w:val="28"/>
        </w:rPr>
        <w:t>寵辱易不驚，戀本難</w:t>
      </w:r>
      <w:r w:rsidR="00F355DD">
        <w:rPr>
          <w:rFonts w:hint="eastAsia"/>
          <w:b/>
          <w:color w:val="660000"/>
          <w:sz w:val="28"/>
        </w:rPr>
        <w:t>爲</w:t>
      </w:r>
      <w:r w:rsidRPr="001C3E29">
        <w:rPr>
          <w:rFonts w:hint="eastAsia"/>
          <w:b/>
          <w:color w:val="660000"/>
          <w:sz w:val="28"/>
        </w:rPr>
        <w:t>思。</w:t>
      </w:r>
      <w:r w:rsidRPr="001C3E29">
        <w:rPr>
          <w:rFonts w:hint="eastAsia"/>
        </w:rPr>
        <w:t>老子曰：寵辱若驚。何謂寵辱？寵</w:t>
      </w:r>
      <w:r w:rsidR="00F355DD">
        <w:rPr>
          <w:rFonts w:hint="eastAsia"/>
        </w:rPr>
        <w:t>爲</w:t>
      </w:r>
      <w:r w:rsidRPr="001C3E29">
        <w:rPr>
          <w:rFonts w:hint="eastAsia"/>
        </w:rPr>
        <w:t>下，得之若驚，失之若驚</w:t>
      </w:r>
      <w:r w:rsidRPr="00C32D98">
        <w:rPr>
          <w:rStyle w:val="a9"/>
        </w:rPr>
        <w:footnoteReference w:id="3492"/>
      </w:r>
      <w:r w:rsidRPr="001C3E29">
        <w:rPr>
          <w:rFonts w:hint="eastAsia"/>
        </w:rPr>
        <w:t>，是謂寵辱若驚。禮記曰：太公封於營丘，比及五世，皆反葬於周，君子樂其所自生，禮不忘其本。</w:t>
      </w:r>
      <w:r w:rsidRPr="001C3E29">
        <w:rPr>
          <w:rFonts w:hint="eastAsia"/>
          <w:b/>
          <w:color w:val="660000"/>
          <w:sz w:val="28"/>
        </w:rPr>
        <w:t>我來冰未泮，時暑忽隆熾。</w:t>
      </w:r>
      <w:r w:rsidR="000742C0" w:rsidRPr="000742C0">
        <w:rPr>
          <w:rFonts w:hint="eastAsia"/>
          <w:u w:val="wave"/>
        </w:rPr>
        <w:t>毛詩</w:t>
      </w:r>
      <w:r w:rsidRPr="001C3E29">
        <w:rPr>
          <w:rFonts w:hint="eastAsia"/>
        </w:rPr>
        <w:t>曰：我來自東。又曰：迨冰未泮。</w:t>
      </w:r>
      <w:r w:rsidRPr="001C3E29">
        <w:rPr>
          <w:rFonts w:hint="eastAsia"/>
          <w:b/>
          <w:color w:val="660000"/>
          <w:sz w:val="28"/>
        </w:rPr>
        <w:t>感此還期淹，歎彼年往駛。</w:t>
      </w:r>
      <w:r w:rsidR="000742C0" w:rsidRPr="000742C0">
        <w:rPr>
          <w:rFonts w:hint="eastAsia"/>
          <w:u w:val="wave"/>
        </w:rPr>
        <w:t>楚辭</w:t>
      </w:r>
      <w:r w:rsidRPr="001C3E29">
        <w:rPr>
          <w:rFonts w:hint="eastAsia"/>
        </w:rPr>
        <w:t>曰：年洋洋而日往。</w:t>
      </w:r>
      <w:r w:rsidRPr="001C3E29">
        <w:rPr>
          <w:rFonts w:hint="eastAsia"/>
          <w:b/>
          <w:color w:val="660000"/>
          <w:sz w:val="28"/>
        </w:rPr>
        <w:t>登城望郊甸，遊目歷朝寺。</w:t>
      </w:r>
      <w:r w:rsidR="000742C0" w:rsidRPr="000742C0">
        <w:rPr>
          <w:rFonts w:hint="eastAsia"/>
          <w:u w:val="wave"/>
        </w:rPr>
        <w:t>楚辭</w:t>
      </w:r>
      <w:r w:rsidRPr="001C3E29">
        <w:rPr>
          <w:rFonts w:hint="eastAsia"/>
        </w:rPr>
        <w:t>曰：忽返顧以遊目。風俗通曰：今</w:t>
      </w:r>
      <w:r w:rsidR="000742C0" w:rsidRPr="000742C0">
        <w:rPr>
          <w:rFonts w:hint="eastAsia"/>
          <w:u w:val="wave"/>
        </w:rPr>
        <w:t>尙書</w:t>
      </w:r>
      <w:r w:rsidRPr="001C3E29">
        <w:rPr>
          <w:rFonts w:hint="eastAsia"/>
        </w:rPr>
        <w:t>御史所止，皆曰寺也。</w:t>
      </w:r>
      <w:r w:rsidRPr="001C3E29">
        <w:rPr>
          <w:rFonts w:hint="eastAsia"/>
          <w:b/>
          <w:color w:val="660000"/>
          <w:sz w:val="28"/>
        </w:rPr>
        <w:t>小國寡民務，終日寂無事。</w:t>
      </w:r>
      <w:r w:rsidRPr="001C3E29">
        <w:rPr>
          <w:rFonts w:hint="eastAsia"/>
        </w:rPr>
        <w:t>老子曰：小國寡民。陸賈新語曰：君子之治也，混然無事，寂然無聲。</w:t>
      </w:r>
      <w:r w:rsidRPr="001C3E29">
        <w:rPr>
          <w:rFonts w:hint="eastAsia"/>
          <w:b/>
          <w:color w:val="660000"/>
          <w:sz w:val="28"/>
        </w:rPr>
        <w:t>白水過庭激，綠槐夾門植。</w:t>
      </w:r>
      <w:r w:rsidR="00FE33F9" w:rsidRPr="00FE33F9">
        <w:rPr>
          <w:rFonts w:hint="eastAsia"/>
          <w:u w:val="single"/>
        </w:rPr>
        <w:t>鄭玄</w:t>
      </w:r>
      <w:r w:rsidRPr="001C3E29">
        <w:rPr>
          <w:rFonts w:hint="eastAsia"/>
        </w:rPr>
        <w:t>周禮注曰：植，根生之屬也</w:t>
      </w:r>
      <w:r w:rsidRPr="00C32D98">
        <w:rPr>
          <w:rStyle w:val="a9"/>
        </w:rPr>
        <w:footnoteReference w:id="3493"/>
      </w:r>
      <w:r w:rsidRPr="001C3E29">
        <w:rPr>
          <w:rFonts w:hint="eastAsia"/>
        </w:rPr>
        <w:t>。</w:t>
      </w:r>
      <w:r w:rsidRPr="001C3E29">
        <w:rPr>
          <w:rFonts w:hint="eastAsia"/>
          <w:b/>
          <w:color w:val="660000"/>
          <w:sz w:val="28"/>
        </w:rPr>
        <w:t>信美非吾土，秖攪懷歸志。</w:t>
      </w:r>
      <w:r w:rsidRPr="001C3E29">
        <w:rPr>
          <w:rFonts w:hint="eastAsia"/>
        </w:rPr>
        <w:t>登樓賦曰：雖信美而非吾土。</w:t>
      </w:r>
      <w:r w:rsidR="000742C0" w:rsidRPr="000742C0">
        <w:rPr>
          <w:rFonts w:hint="eastAsia"/>
          <w:u w:val="wave"/>
        </w:rPr>
        <w:t>毛詩</w:t>
      </w:r>
      <w:r w:rsidRPr="001C3E29">
        <w:rPr>
          <w:rFonts w:hint="eastAsia"/>
        </w:rPr>
        <w:t>曰：秖攪我心。孟子曰：浩然有歸志。</w:t>
      </w:r>
      <w:r w:rsidRPr="001C3E29">
        <w:rPr>
          <w:rFonts w:hint="eastAsia"/>
          <w:b/>
          <w:color w:val="660000"/>
          <w:sz w:val="28"/>
        </w:rPr>
        <w:t>卷然顧鞏洛</w:t>
      </w:r>
      <w:r w:rsidRPr="00C32D98">
        <w:rPr>
          <w:rStyle w:val="a9"/>
        </w:rPr>
        <w:footnoteReference w:id="3494"/>
      </w:r>
      <w:r w:rsidRPr="001C3E29">
        <w:rPr>
          <w:rFonts w:hint="eastAsia"/>
          <w:b/>
          <w:color w:val="660000"/>
          <w:sz w:val="28"/>
        </w:rPr>
        <w:t>，山川邈離異。</w:t>
      </w:r>
      <w:r w:rsidRPr="001C3E29">
        <w:rPr>
          <w:rFonts w:hint="eastAsia"/>
        </w:rPr>
        <w:t>孔叢子，歌曰：眷然顧之，慘焉心悲。</w:t>
      </w:r>
      <w:r w:rsidR="00FE33F9" w:rsidRPr="00FE33F9">
        <w:rPr>
          <w:rFonts w:hint="eastAsia"/>
          <w:u w:val="single"/>
        </w:rPr>
        <w:t>鄭玄</w:t>
      </w:r>
      <w:r w:rsidR="000742C0" w:rsidRPr="000742C0">
        <w:rPr>
          <w:rFonts w:hint="eastAsia"/>
          <w:u w:val="wave"/>
        </w:rPr>
        <w:t>毛詩</w:t>
      </w:r>
      <w:r w:rsidRPr="001C3E29">
        <w:rPr>
          <w:rFonts w:hint="eastAsia"/>
        </w:rPr>
        <w:t>箋曰：回首曰顧。鞏洛，岳父墳塋所在也。</w:t>
      </w:r>
      <w:r w:rsidR="003E4D6D" w:rsidRPr="003E4D6D">
        <w:rPr>
          <w:rFonts w:hint="eastAsia"/>
          <w:u w:val="wave"/>
        </w:rPr>
        <w:t>漢書</w:t>
      </w:r>
      <w:r w:rsidRPr="001C3E29">
        <w:rPr>
          <w:rFonts w:hint="eastAsia"/>
        </w:rPr>
        <w:t>曰：潁川北近鞏洛。墳塋，已見西征賦。</w:t>
      </w:r>
      <w:r w:rsidR="000742C0" w:rsidRPr="000742C0">
        <w:rPr>
          <w:rFonts w:hint="eastAsia"/>
          <w:u w:val="wave"/>
        </w:rPr>
        <w:t>楚辭</w:t>
      </w:r>
      <w:r w:rsidRPr="001C3E29">
        <w:rPr>
          <w:rFonts w:hint="eastAsia"/>
        </w:rPr>
        <w:t>曰：終免獨離異。</w:t>
      </w:r>
      <w:r w:rsidRPr="001C3E29">
        <w:rPr>
          <w:rFonts w:hint="eastAsia"/>
          <w:b/>
          <w:color w:val="660000"/>
          <w:sz w:val="28"/>
        </w:rPr>
        <w:t>願言旋舊鄉，畏此簡書忌。</w:t>
      </w:r>
      <w:r w:rsidR="000742C0" w:rsidRPr="000742C0">
        <w:rPr>
          <w:rFonts w:hint="eastAsia"/>
          <w:u w:val="wave"/>
        </w:rPr>
        <w:t>毛詩</w:t>
      </w:r>
      <w:r w:rsidRPr="001C3E29">
        <w:rPr>
          <w:rFonts w:hint="eastAsia"/>
        </w:rPr>
        <w:t>曰：願言思子。又</w:t>
      </w:r>
      <w:r w:rsidRPr="001C3E29">
        <w:rPr>
          <w:rFonts w:hint="eastAsia"/>
        </w:rPr>
        <w:lastRenderedPageBreak/>
        <w:t>曰：豈不懷歸，畏此簡書。</w:t>
      </w:r>
      <w:r w:rsidR="003F10DC" w:rsidRPr="003F10DC">
        <w:rPr>
          <w:rFonts w:hint="eastAsia"/>
          <w:u w:val="single"/>
        </w:rPr>
        <w:t>毛萇</w:t>
      </w:r>
      <w:r w:rsidRPr="001C3E29">
        <w:rPr>
          <w:rFonts w:hint="eastAsia"/>
        </w:rPr>
        <w:t>曰：簡書，戒命也。</w:t>
      </w:r>
      <w:r w:rsidRPr="001C3E29">
        <w:rPr>
          <w:rFonts w:hint="eastAsia"/>
          <w:b/>
          <w:color w:val="660000"/>
          <w:sz w:val="28"/>
        </w:rPr>
        <w:t>祇奉社稷守，恪居處職司。</w:t>
      </w:r>
      <w:r w:rsidR="003E4D6D" w:rsidRPr="003E4D6D">
        <w:rPr>
          <w:rFonts w:hint="eastAsia"/>
          <w:u w:val="wave"/>
        </w:rPr>
        <w:t>論語</w:t>
      </w:r>
      <w:r w:rsidRPr="001C3E29">
        <w:rPr>
          <w:rFonts w:hint="eastAsia"/>
        </w:rPr>
        <w:t>，子路使子羔</w:t>
      </w:r>
      <w:r w:rsidR="00F355DD">
        <w:rPr>
          <w:rFonts w:hint="eastAsia"/>
        </w:rPr>
        <w:t>爲</w:t>
      </w:r>
      <w:r w:rsidRPr="001C3E29">
        <w:rPr>
          <w:rFonts w:hint="eastAsia"/>
        </w:rPr>
        <w:t>費宰。子路曰：有民人焉，有社稷焉。左氏傳，公鉏曰：敬恭朝夕</w:t>
      </w:r>
      <w:r w:rsidRPr="00C32D98">
        <w:rPr>
          <w:rStyle w:val="a9"/>
        </w:rPr>
        <w:footnoteReference w:id="3495"/>
      </w:r>
      <w:r w:rsidRPr="001C3E29">
        <w:rPr>
          <w:rFonts w:hint="eastAsia"/>
        </w:rPr>
        <w:t>，恪居官次。</w:t>
      </w:r>
    </w:p>
    <w:p w14:paraId="51BE08EE"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迎大駕</w:t>
      </w:r>
    </w:p>
    <w:p w14:paraId="026972AC" w14:textId="49BDB45B" w:rsidR="008F46A3" w:rsidRDefault="008F46A3" w:rsidP="0044646F">
      <w:pPr>
        <w:ind w:firstLine="420"/>
      </w:pPr>
      <w:r w:rsidRPr="001C3E29">
        <w:rPr>
          <w:rFonts w:hint="eastAsia"/>
        </w:rPr>
        <w:t>五言</w:t>
      </w:r>
      <w:r w:rsidR="00C301A8">
        <w:rPr>
          <w:rFonts w:hint="eastAsia"/>
        </w:rPr>
        <w:t>。</w:t>
      </w:r>
      <w:r w:rsidRPr="001C3E29">
        <w:rPr>
          <w:rFonts w:hint="eastAsia"/>
        </w:rPr>
        <w:t>王隱晉書曰：東海王越從大駕討鄴，軍敗。永康二年，越率天下甲士三萬人奉迎大駕還洛。</w:t>
      </w:r>
    </w:p>
    <w:p w14:paraId="2260ECA7"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潘正叔</w:t>
      </w:r>
    </w:p>
    <w:p w14:paraId="7B639709" w14:textId="4CD4E35D" w:rsidR="008F46A3" w:rsidRDefault="008F46A3" w:rsidP="0044646F">
      <w:pPr>
        <w:ind w:firstLine="561"/>
      </w:pPr>
      <w:r w:rsidRPr="001C3E29">
        <w:rPr>
          <w:rFonts w:hint="eastAsia"/>
          <w:b/>
          <w:color w:val="660000"/>
          <w:sz w:val="28"/>
        </w:rPr>
        <w:t>南山鬱岑崟，洛川迅且急。青松蔭脩嶺，綠蘩被廣隰。</w:t>
      </w:r>
      <w:r w:rsidRPr="001C3E29">
        <w:rPr>
          <w:rFonts w:hint="eastAsia"/>
        </w:rPr>
        <w:t>爾雅曰：蘩，皤蒿也。</w:t>
      </w:r>
      <w:r w:rsidRPr="001C3E29">
        <w:rPr>
          <w:rFonts w:hint="eastAsia"/>
          <w:b/>
          <w:color w:val="660000"/>
          <w:sz w:val="28"/>
        </w:rPr>
        <w:t>朝日順長塗，夕暮無所集。</w:t>
      </w:r>
      <w:r w:rsidR="000742C0" w:rsidRPr="000742C0">
        <w:rPr>
          <w:rFonts w:hint="eastAsia"/>
          <w:u w:val="wave"/>
        </w:rPr>
        <w:t>毛詩</w:t>
      </w:r>
      <w:r w:rsidRPr="001C3E29">
        <w:rPr>
          <w:rFonts w:hint="eastAsia"/>
        </w:rPr>
        <w:t>曰：順彼長道。魏武帝短歌行曰：暮無所宿栖。</w:t>
      </w:r>
      <w:r w:rsidRPr="001C3E29">
        <w:rPr>
          <w:rFonts w:hint="eastAsia"/>
          <w:b/>
          <w:color w:val="660000"/>
          <w:sz w:val="28"/>
        </w:rPr>
        <w:t>歸雲乘幰浮，淒風尋帷入。</w:t>
      </w:r>
      <w:r w:rsidRPr="001C3E29">
        <w:rPr>
          <w:rFonts w:hint="eastAsia"/>
        </w:rPr>
        <w:t>傅毅七激曰：仰歸雲，愬遊風。說文曰：乘，覆也。帷，車飾也。子虛賦曰：張翠帷，建羽蓋。然此雖無翠羽，而蓋即同也</w:t>
      </w:r>
      <w:r w:rsidRPr="00C32D98">
        <w:rPr>
          <w:rStyle w:val="a9"/>
        </w:rPr>
        <w:footnoteReference w:id="3496"/>
      </w:r>
      <w:r w:rsidRPr="001C3E29">
        <w:rPr>
          <w:rFonts w:hint="eastAsia"/>
        </w:rPr>
        <w:t>。</w:t>
      </w:r>
      <w:r w:rsidRPr="001C3E29">
        <w:rPr>
          <w:rFonts w:hint="eastAsia"/>
          <w:b/>
          <w:color w:val="660000"/>
          <w:sz w:val="28"/>
        </w:rPr>
        <w:t>道逢深識士，舉手對吾揖。</w:t>
      </w:r>
      <w:r w:rsidRPr="001C3E29">
        <w:rPr>
          <w:rFonts w:hint="eastAsia"/>
        </w:rPr>
        <w:t>王命論曰：超然遠覽，淵然深識。</w:t>
      </w:r>
      <w:r w:rsidRPr="001C3E29">
        <w:rPr>
          <w:rFonts w:hint="eastAsia"/>
          <w:b/>
          <w:color w:val="660000"/>
          <w:sz w:val="28"/>
        </w:rPr>
        <w:t>世故</w:t>
      </w:r>
      <w:r w:rsidR="000742C0">
        <w:rPr>
          <w:rFonts w:hint="eastAsia"/>
          <w:b/>
          <w:color w:val="660000"/>
          <w:sz w:val="28"/>
        </w:rPr>
        <w:t>尙</w:t>
      </w:r>
      <w:r w:rsidRPr="001C3E29">
        <w:rPr>
          <w:rFonts w:hint="eastAsia"/>
          <w:b/>
          <w:color w:val="660000"/>
          <w:sz w:val="28"/>
        </w:rPr>
        <w:t>未夷，崤函方嶮澀。</w:t>
      </w:r>
      <w:r w:rsidRPr="001C3E29">
        <w:rPr>
          <w:rFonts w:hint="eastAsia"/>
        </w:rPr>
        <w:t>假</w:t>
      </w:r>
      <w:r w:rsidR="00F355DD">
        <w:rPr>
          <w:rFonts w:hint="eastAsia"/>
        </w:rPr>
        <w:t>爲</w:t>
      </w:r>
      <w:r w:rsidRPr="001C3E29">
        <w:rPr>
          <w:rFonts w:hint="eastAsia"/>
        </w:rPr>
        <w:t>深識之言也。</w:t>
      </w:r>
      <w:r w:rsidR="000742C0" w:rsidRPr="000742C0">
        <w:rPr>
          <w:rFonts w:hint="eastAsia"/>
          <w:u w:val="wave"/>
        </w:rPr>
        <w:t>國語</w:t>
      </w:r>
      <w:r w:rsidRPr="001C3E29">
        <w:rPr>
          <w:rFonts w:hint="eastAsia"/>
        </w:rPr>
        <w:t>，桓公問於史伯曰：王室多故。</w:t>
      </w:r>
      <w:r w:rsidR="00FE33F9" w:rsidRPr="00FE33F9">
        <w:rPr>
          <w:rFonts w:hint="eastAsia"/>
          <w:u w:val="single"/>
        </w:rPr>
        <w:t>鄭玄</w:t>
      </w:r>
      <w:r w:rsidRPr="001C3E29">
        <w:rPr>
          <w:rFonts w:hint="eastAsia"/>
        </w:rPr>
        <w:t>周禮注曰：故，災禍也。</w:t>
      </w:r>
      <w:r w:rsidR="00FE33F9" w:rsidRPr="00FE33F9">
        <w:rPr>
          <w:rFonts w:hint="eastAsia"/>
          <w:u w:val="single"/>
        </w:rPr>
        <w:t>孔安國</w:t>
      </w:r>
      <w:r w:rsidR="000742C0" w:rsidRPr="000742C0">
        <w:rPr>
          <w:rFonts w:hint="eastAsia"/>
          <w:u w:val="wave"/>
        </w:rPr>
        <w:t>尙書</w:t>
      </w:r>
      <w:r w:rsidRPr="001C3E29">
        <w:rPr>
          <w:rFonts w:hint="eastAsia"/>
        </w:rPr>
        <w:t>傳曰：夷，平也。戰國策，蘇武曰</w:t>
      </w:r>
      <w:r w:rsidRPr="00C32D98">
        <w:rPr>
          <w:rStyle w:val="a9"/>
        </w:rPr>
        <w:footnoteReference w:id="3497"/>
      </w:r>
      <w:r w:rsidRPr="001C3E29">
        <w:rPr>
          <w:rFonts w:hint="eastAsia"/>
        </w:rPr>
        <w:t>：秦東有崤、函之固。</w:t>
      </w:r>
      <w:r w:rsidRPr="001C3E29">
        <w:rPr>
          <w:rFonts w:hint="eastAsia"/>
          <w:b/>
          <w:color w:val="660000"/>
          <w:sz w:val="28"/>
        </w:rPr>
        <w:t>狐貍夾兩轅，豺狼當路立。</w:t>
      </w:r>
      <w:r w:rsidR="003E4D6D" w:rsidRPr="003E4D6D">
        <w:rPr>
          <w:rFonts w:hint="eastAsia"/>
          <w:u w:val="wave"/>
        </w:rPr>
        <w:t>漢書</w:t>
      </w:r>
      <w:r w:rsidRPr="001C3E29">
        <w:rPr>
          <w:rFonts w:hint="eastAsia"/>
        </w:rPr>
        <w:t>，侯文謂孫寶曰：豺狼當路，不宜復問狐貍。</w:t>
      </w:r>
      <w:r w:rsidRPr="001C3E29">
        <w:rPr>
          <w:rFonts w:hint="eastAsia"/>
          <w:b/>
          <w:color w:val="660000"/>
          <w:sz w:val="28"/>
        </w:rPr>
        <w:t>翔鳳嬰籠檻，騏驥見維縶。</w:t>
      </w:r>
      <w:r w:rsidRPr="001C3E29">
        <w:rPr>
          <w:rFonts w:hint="eastAsia"/>
        </w:rPr>
        <w:t>翔鳳、騏驥，皆喻賢也。</w:t>
      </w:r>
      <w:r w:rsidR="000742C0" w:rsidRPr="000742C0">
        <w:rPr>
          <w:rFonts w:hint="eastAsia"/>
          <w:u w:val="wave"/>
        </w:rPr>
        <w:t>楚辭</w:t>
      </w:r>
      <w:r w:rsidRPr="001C3E29">
        <w:rPr>
          <w:rFonts w:hint="eastAsia"/>
        </w:rPr>
        <w:t>曰：騏驥伏匿而不見，鳳皇高飛而不下。鸚鵡賦曰：順籠檻以俯仰。</w:t>
      </w:r>
      <w:r w:rsidR="000742C0" w:rsidRPr="000742C0">
        <w:rPr>
          <w:rFonts w:hint="eastAsia"/>
          <w:u w:val="wave"/>
        </w:rPr>
        <w:t>毛詩</w:t>
      </w:r>
      <w:r w:rsidRPr="001C3E29">
        <w:rPr>
          <w:rFonts w:hint="eastAsia"/>
        </w:rPr>
        <w:t>曰：縶之維之。</w:t>
      </w:r>
      <w:r w:rsidRPr="001C3E29">
        <w:rPr>
          <w:rFonts w:hint="eastAsia"/>
          <w:b/>
          <w:color w:val="660000"/>
          <w:sz w:val="28"/>
        </w:rPr>
        <w:t>俎豆昔嘗聞，軍旅素未習。</w:t>
      </w:r>
      <w:r w:rsidR="003E4D6D" w:rsidRPr="003E4D6D">
        <w:rPr>
          <w:rFonts w:hint="eastAsia"/>
          <w:u w:val="wave"/>
        </w:rPr>
        <w:t>論語</w:t>
      </w:r>
      <w:r w:rsidRPr="001C3E29">
        <w:rPr>
          <w:rFonts w:hint="eastAsia"/>
        </w:rPr>
        <w:t>曰：衛靈公問陣於</w:t>
      </w:r>
      <w:r w:rsidR="003F10DC" w:rsidRPr="003F10DC">
        <w:rPr>
          <w:rFonts w:hint="eastAsia"/>
          <w:u w:val="single"/>
        </w:rPr>
        <w:t>孔子</w:t>
      </w:r>
      <w:r w:rsidRPr="001C3E29">
        <w:rPr>
          <w:rFonts w:hint="eastAsia"/>
        </w:rPr>
        <w:t>，</w:t>
      </w:r>
      <w:r w:rsidR="003F10DC" w:rsidRPr="003F10DC">
        <w:rPr>
          <w:rFonts w:hint="eastAsia"/>
          <w:u w:val="single"/>
        </w:rPr>
        <w:t>孔子</w:t>
      </w:r>
      <w:r w:rsidRPr="001C3E29">
        <w:rPr>
          <w:rFonts w:hint="eastAsia"/>
        </w:rPr>
        <w:t>對曰：俎豆之事，則嘗聞之矣。軍旅之事，未之學也。</w:t>
      </w:r>
      <w:r w:rsidR="00FE33F9" w:rsidRPr="00FE33F9">
        <w:rPr>
          <w:rFonts w:hint="eastAsia"/>
          <w:u w:val="single"/>
        </w:rPr>
        <w:t>鄭玄</w:t>
      </w:r>
      <w:r w:rsidRPr="001C3E29">
        <w:rPr>
          <w:rFonts w:hint="eastAsia"/>
        </w:rPr>
        <w:t>喪服注曰：素，猶故也。</w:t>
      </w:r>
      <w:r w:rsidRPr="001C3E29">
        <w:rPr>
          <w:rFonts w:hint="eastAsia"/>
          <w:b/>
          <w:color w:val="660000"/>
          <w:sz w:val="28"/>
        </w:rPr>
        <w:t>且少停君駕，徐待干戈戢。</w:t>
      </w:r>
      <w:r w:rsidR="00820F0B">
        <w:rPr>
          <w:rFonts w:hint="eastAsia"/>
        </w:rPr>
        <w:t>旣</w:t>
      </w:r>
      <w:r w:rsidRPr="001C3E29">
        <w:rPr>
          <w:rFonts w:hint="eastAsia"/>
        </w:rPr>
        <w:t>假</w:t>
      </w:r>
      <w:r w:rsidR="00F355DD">
        <w:rPr>
          <w:rFonts w:hint="eastAsia"/>
        </w:rPr>
        <w:t>爲</w:t>
      </w:r>
      <w:r w:rsidRPr="001C3E29">
        <w:rPr>
          <w:rFonts w:hint="eastAsia"/>
        </w:rPr>
        <w:t>彼人之辭，故自謂</w:t>
      </w:r>
      <w:r w:rsidR="00F355DD">
        <w:rPr>
          <w:rFonts w:hint="eastAsia"/>
        </w:rPr>
        <w:t>爲</w:t>
      </w:r>
      <w:r w:rsidRPr="001C3E29">
        <w:rPr>
          <w:rFonts w:hint="eastAsia"/>
        </w:rPr>
        <w:t>君也。</w:t>
      </w:r>
      <w:r w:rsidR="000742C0" w:rsidRPr="000742C0">
        <w:rPr>
          <w:rFonts w:hint="eastAsia"/>
          <w:u w:val="wave"/>
        </w:rPr>
        <w:t>毛詩</w:t>
      </w:r>
      <w:r w:rsidRPr="001C3E29">
        <w:rPr>
          <w:rFonts w:hint="eastAsia"/>
        </w:rPr>
        <w:t>曰：載戢干戈。</w:t>
      </w:r>
    </w:p>
    <w:p w14:paraId="36A63958"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lastRenderedPageBreak/>
        <w:t>赴洛二首</w:t>
      </w:r>
    </w:p>
    <w:p w14:paraId="21F2AF3A" w14:textId="0DBCD24A" w:rsidR="008F46A3" w:rsidRDefault="008F46A3" w:rsidP="0044646F">
      <w:pPr>
        <w:ind w:firstLine="420"/>
      </w:pPr>
      <w:r w:rsidRPr="001C3E29">
        <w:rPr>
          <w:rFonts w:hint="eastAsia"/>
        </w:rPr>
        <w:t>五言</w:t>
      </w:r>
      <w:r w:rsidR="00C301A8">
        <w:rPr>
          <w:rFonts w:hint="eastAsia"/>
        </w:rPr>
        <w:t>。</w:t>
      </w:r>
      <w:r w:rsidRPr="001C3E29">
        <w:rPr>
          <w:rFonts w:hint="eastAsia"/>
        </w:rPr>
        <w:t>集云：此篇赴太子洗馬時作。下篇云東宮作，而此同云赴洛，誤也。</w:t>
      </w:r>
    </w:p>
    <w:p w14:paraId="7638F7C5" w14:textId="77777777" w:rsidR="008F46A3" w:rsidRPr="00C301A8" w:rsidRDefault="008F46A3" w:rsidP="0044646F">
      <w:pPr>
        <w:ind w:firstLine="560"/>
        <w:rPr>
          <w:rFonts w:ascii="楷体" w:eastAsia="楷体" w:hAnsi="楷体"/>
          <w:color w:val="660000"/>
          <w:sz w:val="28"/>
          <w:u w:val="single"/>
        </w:rPr>
      </w:pPr>
      <w:r w:rsidRPr="00C301A8">
        <w:rPr>
          <w:rFonts w:ascii="楷体" w:eastAsia="楷体" w:hAnsi="楷体" w:hint="eastAsia"/>
          <w:color w:val="660000"/>
          <w:sz w:val="28"/>
          <w:u w:val="single"/>
        </w:rPr>
        <w:t>陸士衡</w:t>
      </w:r>
    </w:p>
    <w:p w14:paraId="02862726" w14:textId="77777777" w:rsidR="008F46A3" w:rsidRPr="008E0A11" w:rsidRDefault="008F46A3" w:rsidP="008E0A11">
      <w:pPr>
        <w:pStyle w:val="5"/>
        <w:ind w:firstLine="641"/>
        <w:rPr>
          <w:sz w:val="32"/>
          <w:szCs w:val="32"/>
        </w:rPr>
      </w:pPr>
      <w:r w:rsidRPr="008E0A11">
        <w:rPr>
          <w:rFonts w:hint="eastAsia"/>
          <w:sz w:val="32"/>
          <w:szCs w:val="32"/>
        </w:rPr>
        <w:t>其一</w:t>
      </w:r>
    </w:p>
    <w:p w14:paraId="6F98838A" w14:textId="4C89883B" w:rsidR="008F46A3" w:rsidRDefault="008F46A3" w:rsidP="0044646F">
      <w:pPr>
        <w:ind w:firstLine="561"/>
      </w:pPr>
      <w:r w:rsidRPr="001C3E29">
        <w:rPr>
          <w:rFonts w:hint="eastAsia"/>
          <w:b/>
          <w:color w:val="660000"/>
          <w:sz w:val="28"/>
        </w:rPr>
        <w:t>希世無高符，營道無烈心。</w:t>
      </w:r>
      <w:r w:rsidRPr="001C3E29">
        <w:rPr>
          <w:rFonts w:hint="eastAsia"/>
        </w:rPr>
        <w:t>莊子，原憲謂子貢曰：夫希世而行，比周而友，憲不忍</w:t>
      </w:r>
      <w:r w:rsidR="00F355DD">
        <w:rPr>
          <w:rFonts w:hint="eastAsia"/>
        </w:rPr>
        <w:t>爲</w:t>
      </w:r>
      <w:r w:rsidRPr="001C3E29">
        <w:rPr>
          <w:rFonts w:hint="eastAsia"/>
        </w:rPr>
        <w:t>也。</w:t>
      </w:r>
      <w:r w:rsidR="003E4D6D" w:rsidRPr="003E4D6D">
        <w:rPr>
          <w:rFonts w:hint="eastAsia"/>
          <w:u w:val="wave"/>
        </w:rPr>
        <w:t>漢書</w:t>
      </w:r>
      <w:r w:rsidRPr="001C3E29">
        <w:rPr>
          <w:rFonts w:hint="eastAsia"/>
        </w:rPr>
        <w:t>音義，希世，隨世也。禮記曰：儒有合志同方，營道同術。</w:t>
      </w:r>
      <w:r w:rsidRPr="001C3E29">
        <w:rPr>
          <w:rFonts w:hint="eastAsia"/>
          <w:b/>
          <w:color w:val="660000"/>
          <w:sz w:val="28"/>
        </w:rPr>
        <w:t>靖端肅有命，假楫越江潭。</w:t>
      </w:r>
      <w:r w:rsidR="000742C0" w:rsidRPr="000742C0">
        <w:rPr>
          <w:rFonts w:hint="eastAsia"/>
          <w:u w:val="wave"/>
        </w:rPr>
        <w:t>國語</w:t>
      </w:r>
      <w:r w:rsidRPr="001C3E29">
        <w:rPr>
          <w:rFonts w:hint="eastAsia"/>
        </w:rPr>
        <w:t>，祁午見范宣子曰：若能靖端諸侯，使服聽命於晉國。</w:t>
      </w:r>
      <w:r w:rsidR="000742C0" w:rsidRPr="000742C0">
        <w:rPr>
          <w:rFonts w:hint="eastAsia"/>
          <w:u w:val="wave"/>
        </w:rPr>
        <w:t>周易</w:t>
      </w:r>
      <w:r w:rsidRPr="001C3E29">
        <w:rPr>
          <w:rFonts w:hint="eastAsia"/>
        </w:rPr>
        <w:t>曰：大君有命。說文曰：越，渡也。</w:t>
      </w:r>
      <w:r w:rsidR="000742C0" w:rsidRPr="000742C0">
        <w:rPr>
          <w:rFonts w:hint="eastAsia"/>
          <w:u w:val="wave"/>
        </w:rPr>
        <w:t>楚辭</w:t>
      </w:r>
      <w:r w:rsidRPr="001C3E29">
        <w:rPr>
          <w:rFonts w:hint="eastAsia"/>
        </w:rPr>
        <w:t>曰：游於江潭。</w:t>
      </w:r>
      <w:r w:rsidRPr="001C3E29">
        <w:rPr>
          <w:rFonts w:hint="eastAsia"/>
          <w:b/>
          <w:color w:val="660000"/>
          <w:sz w:val="28"/>
        </w:rPr>
        <w:t>親友贈予邁，揮淚廣川陰。</w:t>
      </w:r>
      <w:r w:rsidRPr="001C3E29">
        <w:rPr>
          <w:rFonts w:hint="eastAsia"/>
        </w:rPr>
        <w:t>家語，公父文伯卒，敬姜曰：二三婦無揮涕。王肅曰：揮涕者，淚以手揮之。</w:t>
      </w:r>
      <w:r w:rsidRPr="001C3E29">
        <w:rPr>
          <w:rFonts w:hint="eastAsia"/>
          <w:b/>
          <w:color w:val="660000"/>
          <w:sz w:val="28"/>
        </w:rPr>
        <w:t>撫膺解攜手，永歎結遺音。</w:t>
      </w:r>
      <w:r w:rsidR="000742C0" w:rsidRPr="000742C0">
        <w:rPr>
          <w:rFonts w:hint="eastAsia"/>
          <w:u w:val="wave"/>
        </w:rPr>
        <w:t>列子</w:t>
      </w:r>
      <w:r w:rsidRPr="001C3E29">
        <w:rPr>
          <w:rFonts w:hint="eastAsia"/>
        </w:rPr>
        <w:t>曰：撫膺而恨。</w:t>
      </w:r>
      <w:r w:rsidR="000742C0" w:rsidRPr="000742C0">
        <w:rPr>
          <w:rFonts w:hint="eastAsia"/>
          <w:u w:val="wave"/>
        </w:rPr>
        <w:t>毛詩</w:t>
      </w:r>
      <w:r w:rsidRPr="001C3E29">
        <w:rPr>
          <w:rFonts w:hint="eastAsia"/>
        </w:rPr>
        <w:t>曰：攜手同行。又曰：寤寐永歎。曹子建雜詩曰：翹思慕遠人，願欲託遺音。</w:t>
      </w:r>
      <w:r w:rsidRPr="001C3E29">
        <w:rPr>
          <w:rFonts w:hint="eastAsia"/>
          <w:b/>
          <w:color w:val="660000"/>
          <w:sz w:val="28"/>
        </w:rPr>
        <w:t>無跡有所匿，寂漠聲必沈。</w:t>
      </w:r>
      <w:r w:rsidRPr="001C3E29">
        <w:rPr>
          <w:rFonts w:hint="eastAsia"/>
        </w:rPr>
        <w:t>言分訣之後，形聲俱沒。視之無跡，而形有所匿；聽之寂寞</w:t>
      </w:r>
      <w:r w:rsidRPr="00C32D98">
        <w:rPr>
          <w:rStyle w:val="a9"/>
        </w:rPr>
        <w:footnoteReference w:id="3498"/>
      </w:r>
      <w:r w:rsidRPr="001C3E29">
        <w:rPr>
          <w:rFonts w:hint="eastAsia"/>
        </w:rPr>
        <w:t>，而其聲必沈也。呂氏春秋曰：作則有所匿其塗也。淮南子曰：寂寞，音之主也。跡或</w:t>
      </w:r>
      <w:r w:rsidR="00F355DD">
        <w:rPr>
          <w:rFonts w:hint="eastAsia"/>
        </w:rPr>
        <w:t>爲</w:t>
      </w:r>
      <w:r w:rsidRPr="001C3E29">
        <w:rPr>
          <w:rFonts w:hint="eastAsia"/>
        </w:rPr>
        <w:t>積，非也。</w:t>
      </w:r>
      <w:r w:rsidRPr="001C3E29">
        <w:rPr>
          <w:rFonts w:hint="eastAsia"/>
          <w:b/>
          <w:color w:val="660000"/>
          <w:sz w:val="28"/>
        </w:rPr>
        <w:t>肆目眇不及，緬然若雙潛。</w:t>
      </w:r>
      <w:r w:rsidR="003F10DC" w:rsidRPr="003F10DC">
        <w:rPr>
          <w:rFonts w:hint="eastAsia"/>
          <w:u w:val="single"/>
        </w:rPr>
        <w:t>高誘</w:t>
      </w:r>
      <w:r w:rsidRPr="001C3E29">
        <w:rPr>
          <w:rFonts w:hint="eastAsia"/>
        </w:rPr>
        <w:t>淮南子注曰：肆，盡也。</w:t>
      </w:r>
      <w:r w:rsidR="000742C0" w:rsidRPr="000742C0">
        <w:rPr>
          <w:rFonts w:hint="eastAsia"/>
          <w:u w:val="wave"/>
        </w:rPr>
        <w:t>毛詩</w:t>
      </w:r>
      <w:r w:rsidRPr="001C3E29">
        <w:rPr>
          <w:rFonts w:hint="eastAsia"/>
        </w:rPr>
        <w:t>曰：瞻望不及。緬，已見上文。</w:t>
      </w:r>
      <w:r w:rsidRPr="001C3E29">
        <w:rPr>
          <w:rFonts w:hint="eastAsia"/>
          <w:b/>
          <w:color w:val="660000"/>
          <w:sz w:val="28"/>
        </w:rPr>
        <w:t>南望泣玄渚，北邁涉長林。</w:t>
      </w:r>
      <w:r w:rsidRPr="001C3E29">
        <w:rPr>
          <w:rFonts w:hint="eastAsia"/>
        </w:rPr>
        <w:t>西京賦曰：海若遊於玄渚。</w:t>
      </w:r>
      <w:r w:rsidRPr="001C3E29">
        <w:rPr>
          <w:rFonts w:hint="eastAsia"/>
          <w:b/>
          <w:color w:val="660000"/>
          <w:sz w:val="28"/>
        </w:rPr>
        <w:t>谷風拂脩薄，油雲翳高岑。</w:t>
      </w:r>
      <w:r w:rsidR="003F10DC" w:rsidRPr="003F10DC">
        <w:rPr>
          <w:rFonts w:hint="eastAsia"/>
          <w:u w:val="single"/>
        </w:rPr>
        <w:t>王逸</w:t>
      </w:r>
      <w:r w:rsidR="000742C0" w:rsidRPr="000742C0">
        <w:rPr>
          <w:rFonts w:hint="eastAsia"/>
          <w:u w:val="wave"/>
        </w:rPr>
        <w:t>楚辭</w:t>
      </w:r>
      <w:r w:rsidRPr="001C3E29">
        <w:rPr>
          <w:rFonts w:hint="eastAsia"/>
        </w:rPr>
        <w:t>注曰：草木交曰薄。孟子曰：油然作雲。</w:t>
      </w:r>
      <w:r w:rsidRPr="001C3E29">
        <w:rPr>
          <w:rFonts w:hint="eastAsia"/>
          <w:b/>
          <w:color w:val="660000"/>
          <w:sz w:val="28"/>
        </w:rPr>
        <w:t>亹亹孤獸騁，嚶嚶思鳥吟。</w:t>
      </w:r>
      <w:r w:rsidRPr="001C3E29">
        <w:rPr>
          <w:rFonts w:hint="eastAsia"/>
        </w:rPr>
        <w:t>亹亹，走貌也。曹子建詩曰：孤獸走索群。</w:t>
      </w:r>
      <w:r w:rsidR="000742C0" w:rsidRPr="000742C0">
        <w:rPr>
          <w:rFonts w:hint="eastAsia"/>
          <w:u w:val="wave"/>
        </w:rPr>
        <w:t>毛詩</w:t>
      </w:r>
      <w:r w:rsidRPr="001C3E29">
        <w:rPr>
          <w:rFonts w:hint="eastAsia"/>
        </w:rPr>
        <w:t>曰：鳥鳴嚶嚶。</w:t>
      </w:r>
      <w:r w:rsidRPr="001C3E29">
        <w:rPr>
          <w:rFonts w:hint="eastAsia"/>
          <w:b/>
          <w:color w:val="660000"/>
          <w:sz w:val="28"/>
        </w:rPr>
        <w:t>感物戀堂室，離思一何深！</w:t>
      </w:r>
      <w:r w:rsidRPr="001C3E29">
        <w:rPr>
          <w:rFonts w:hint="eastAsia"/>
        </w:rPr>
        <w:t>感物，已見上文。曹子建雜詩曰：離思一何深！</w:t>
      </w:r>
      <w:r w:rsidRPr="001C3E29">
        <w:rPr>
          <w:rFonts w:hint="eastAsia"/>
          <w:b/>
          <w:color w:val="660000"/>
          <w:sz w:val="28"/>
        </w:rPr>
        <w:t>佇立愾我歎，寤</w:t>
      </w:r>
      <w:r w:rsidRPr="001C3E29">
        <w:rPr>
          <w:rFonts w:hint="eastAsia"/>
          <w:b/>
          <w:color w:val="660000"/>
          <w:sz w:val="28"/>
        </w:rPr>
        <w:lastRenderedPageBreak/>
        <w:t>寐涕盈衿。</w:t>
      </w:r>
      <w:r w:rsidR="000742C0" w:rsidRPr="000742C0">
        <w:rPr>
          <w:rFonts w:hint="eastAsia"/>
          <w:u w:val="wave"/>
        </w:rPr>
        <w:t>毛詩</w:t>
      </w:r>
      <w:r w:rsidRPr="001C3E29">
        <w:rPr>
          <w:rFonts w:hint="eastAsia"/>
        </w:rPr>
        <w:t>曰：佇立以泣。又曰：慨我寤歎。</w:t>
      </w:r>
      <w:r w:rsidRPr="001C3E29">
        <w:rPr>
          <w:rFonts w:hint="eastAsia"/>
          <w:b/>
          <w:color w:val="660000"/>
          <w:sz w:val="28"/>
        </w:rPr>
        <w:t>惜無懷歸志，辛苦誰</w:t>
      </w:r>
      <w:r w:rsidR="00F355DD">
        <w:rPr>
          <w:rFonts w:hint="eastAsia"/>
          <w:b/>
          <w:color w:val="660000"/>
          <w:sz w:val="28"/>
        </w:rPr>
        <w:t>爲</w:t>
      </w:r>
      <w:r w:rsidRPr="001C3E29">
        <w:rPr>
          <w:rFonts w:hint="eastAsia"/>
          <w:b/>
          <w:color w:val="660000"/>
          <w:sz w:val="28"/>
        </w:rPr>
        <w:t>心？</w:t>
      </w:r>
      <w:r w:rsidRPr="001C3E29">
        <w:rPr>
          <w:rFonts w:hint="eastAsia"/>
        </w:rPr>
        <w:t>歸志，已見上文。</w:t>
      </w:r>
    </w:p>
    <w:p w14:paraId="48FB41D1" w14:textId="77777777" w:rsidR="008F46A3" w:rsidRPr="008E0A11" w:rsidRDefault="008F46A3" w:rsidP="008E0A11">
      <w:pPr>
        <w:pStyle w:val="5"/>
        <w:ind w:firstLine="641"/>
        <w:rPr>
          <w:sz w:val="32"/>
          <w:szCs w:val="32"/>
        </w:rPr>
      </w:pPr>
      <w:r w:rsidRPr="008E0A11">
        <w:rPr>
          <w:rFonts w:hint="eastAsia"/>
          <w:sz w:val="32"/>
          <w:szCs w:val="32"/>
        </w:rPr>
        <w:t>其二</w:t>
      </w:r>
    </w:p>
    <w:p w14:paraId="6A18C311" w14:textId="4634A67C" w:rsidR="008F46A3" w:rsidRDefault="008F46A3" w:rsidP="0044646F">
      <w:pPr>
        <w:ind w:firstLine="561"/>
      </w:pPr>
      <w:r w:rsidRPr="001C3E29">
        <w:rPr>
          <w:rFonts w:hint="eastAsia"/>
          <w:b/>
          <w:color w:val="660000"/>
          <w:sz w:val="28"/>
        </w:rPr>
        <w:t>羈旅遠遊宦，託身承華側。</w:t>
      </w:r>
      <w:r w:rsidRPr="001C3E29">
        <w:rPr>
          <w:rFonts w:hint="eastAsia"/>
        </w:rPr>
        <w:t>謂</w:t>
      </w:r>
      <w:r w:rsidR="00F355DD">
        <w:rPr>
          <w:rFonts w:hint="eastAsia"/>
        </w:rPr>
        <w:t>爲</w:t>
      </w:r>
      <w:r w:rsidRPr="001C3E29">
        <w:rPr>
          <w:rFonts w:hint="eastAsia"/>
        </w:rPr>
        <w:t>太子洗馬也。左氏傳，陳敬仲曰：羈旅之臣。</w:t>
      </w:r>
      <w:r w:rsidR="003E4D6D" w:rsidRPr="003E4D6D">
        <w:rPr>
          <w:rFonts w:hint="eastAsia"/>
          <w:u w:val="wave"/>
        </w:rPr>
        <w:t>漢書</w:t>
      </w:r>
      <w:r w:rsidRPr="001C3E29">
        <w:rPr>
          <w:rFonts w:hint="eastAsia"/>
        </w:rPr>
        <w:t>，薄昭書曰：遊宦事人。范曄</w:t>
      </w:r>
      <w:r w:rsidR="000742C0" w:rsidRPr="000742C0">
        <w:rPr>
          <w:rFonts w:hint="eastAsia"/>
          <w:u w:val="wave"/>
        </w:rPr>
        <w:t>後漢書</w:t>
      </w:r>
      <w:r w:rsidRPr="001C3E29">
        <w:rPr>
          <w:rFonts w:hint="eastAsia"/>
        </w:rPr>
        <w:t>，王常曰：臣託身陛下。陸機</w:t>
      </w:r>
      <w:r w:rsidR="003F10DC" w:rsidRPr="003F10DC">
        <w:rPr>
          <w:rFonts w:hint="eastAsia"/>
          <w:u w:val="single"/>
        </w:rPr>
        <w:t>洛陽</w:t>
      </w:r>
      <w:r w:rsidRPr="001C3E29">
        <w:rPr>
          <w:rFonts w:hint="eastAsia"/>
        </w:rPr>
        <w:t>記曰：太子宮有承華門。</w:t>
      </w:r>
      <w:r w:rsidRPr="001C3E29">
        <w:rPr>
          <w:rFonts w:hint="eastAsia"/>
          <w:b/>
          <w:color w:val="660000"/>
          <w:sz w:val="28"/>
        </w:rPr>
        <w:t>撫劍遵銅輦，振纓盡祗肅。</w:t>
      </w:r>
      <w:r w:rsidRPr="001C3E29">
        <w:rPr>
          <w:rFonts w:hint="eastAsia"/>
        </w:rPr>
        <w:t>左氏傳曰：子朱怒，撫劍從之。銅輦，太子車飾，未詳所見。</w:t>
      </w:r>
      <w:r w:rsidR="003E4D6D" w:rsidRPr="003E4D6D">
        <w:rPr>
          <w:rFonts w:hint="eastAsia"/>
          <w:u w:val="wave"/>
        </w:rPr>
        <w:t>漢書</w:t>
      </w:r>
      <w:r w:rsidRPr="001C3E29">
        <w:rPr>
          <w:rFonts w:hint="eastAsia"/>
        </w:rPr>
        <w:t>，匡衡曰：祗肅舊禮。銅，或</w:t>
      </w:r>
      <w:r w:rsidR="00F355DD">
        <w:rPr>
          <w:rFonts w:hint="eastAsia"/>
        </w:rPr>
        <w:t>爲</w:t>
      </w:r>
      <w:r w:rsidRPr="001C3E29">
        <w:rPr>
          <w:rFonts w:hint="eastAsia"/>
        </w:rPr>
        <w:t>彫。</w:t>
      </w:r>
      <w:r w:rsidRPr="001C3E29">
        <w:rPr>
          <w:rFonts w:hint="eastAsia"/>
          <w:b/>
          <w:color w:val="660000"/>
          <w:sz w:val="28"/>
        </w:rPr>
        <w:t>歲月一何易，寒暑忽已革。載離多悲心，感物情悽惻。</w:t>
      </w:r>
      <w:r w:rsidR="000742C0" w:rsidRPr="000742C0">
        <w:rPr>
          <w:rFonts w:hint="eastAsia"/>
          <w:u w:val="wave"/>
        </w:rPr>
        <w:t>毛詩</w:t>
      </w:r>
      <w:r w:rsidRPr="001C3E29">
        <w:rPr>
          <w:rFonts w:hint="eastAsia"/>
        </w:rPr>
        <w:t>曰：二月初吉，載離寒暑。</w:t>
      </w:r>
      <w:r w:rsidRPr="001C3E29">
        <w:rPr>
          <w:rFonts w:hint="eastAsia"/>
          <w:b/>
          <w:color w:val="660000"/>
          <w:sz w:val="28"/>
        </w:rPr>
        <w:t>慷慨遺安愈</w:t>
      </w:r>
      <w:r w:rsidRPr="00C32D98">
        <w:rPr>
          <w:rStyle w:val="a9"/>
        </w:rPr>
        <w:footnoteReference w:id="3499"/>
      </w:r>
      <w:r w:rsidRPr="001C3E29">
        <w:rPr>
          <w:rFonts w:hint="eastAsia"/>
          <w:b/>
          <w:color w:val="660000"/>
          <w:sz w:val="28"/>
        </w:rPr>
        <w:t>，永歎廢餐食。</w:t>
      </w:r>
      <w:r w:rsidRPr="001C3E29">
        <w:rPr>
          <w:rFonts w:hint="eastAsia"/>
        </w:rPr>
        <w:t>東京賦曰：膺多福以安愈。永歎，已見上文。</w:t>
      </w:r>
      <w:r w:rsidR="000742C0" w:rsidRPr="000742C0">
        <w:rPr>
          <w:rFonts w:hint="eastAsia"/>
          <w:u w:val="wave"/>
        </w:rPr>
        <w:t>列子</w:t>
      </w:r>
      <w:r w:rsidRPr="001C3E29">
        <w:rPr>
          <w:rFonts w:hint="eastAsia"/>
        </w:rPr>
        <w:t>曰：杞國有人憂天崩，廢寢食。蔡琰詩曰：飢當食兮不能餐。</w:t>
      </w:r>
      <w:r w:rsidRPr="001C3E29">
        <w:rPr>
          <w:rFonts w:hint="eastAsia"/>
          <w:b/>
          <w:color w:val="660000"/>
          <w:sz w:val="28"/>
        </w:rPr>
        <w:t>思樂樂難誘，曰歸歸未克。</w:t>
      </w:r>
      <w:r w:rsidR="000742C0" w:rsidRPr="000742C0">
        <w:rPr>
          <w:rFonts w:hint="eastAsia"/>
          <w:u w:val="wave"/>
        </w:rPr>
        <w:t>國語</w:t>
      </w:r>
      <w:r w:rsidRPr="001C3E29">
        <w:rPr>
          <w:rFonts w:hint="eastAsia"/>
        </w:rPr>
        <w:t>，楚藍尹亹曰：飲食思禮，同宴思樂。</w:t>
      </w:r>
      <w:r w:rsidR="000742C0" w:rsidRPr="000742C0">
        <w:rPr>
          <w:rFonts w:hint="eastAsia"/>
          <w:u w:val="wave"/>
        </w:rPr>
        <w:t>毛詩</w:t>
      </w:r>
      <w:r w:rsidRPr="001C3E29">
        <w:rPr>
          <w:rFonts w:hint="eastAsia"/>
        </w:rPr>
        <w:t>云：曰歸曰歸，歲亦暮止。</w:t>
      </w:r>
      <w:r w:rsidRPr="001C3E29">
        <w:rPr>
          <w:rFonts w:hint="eastAsia"/>
          <w:b/>
          <w:color w:val="660000"/>
          <w:sz w:val="28"/>
        </w:rPr>
        <w:t>憂苦欲何</w:t>
      </w:r>
      <w:r w:rsidR="00F355DD">
        <w:rPr>
          <w:rFonts w:hint="eastAsia"/>
          <w:b/>
          <w:color w:val="660000"/>
          <w:sz w:val="28"/>
        </w:rPr>
        <w:t>爲</w:t>
      </w:r>
      <w:r w:rsidRPr="001C3E29">
        <w:rPr>
          <w:rFonts w:hint="eastAsia"/>
          <w:b/>
          <w:color w:val="660000"/>
          <w:sz w:val="28"/>
        </w:rPr>
        <w:t>？纏綿胸與臆。</w:t>
      </w:r>
      <w:r w:rsidR="000742C0" w:rsidRPr="000742C0">
        <w:rPr>
          <w:rFonts w:hint="eastAsia"/>
          <w:u w:val="wave"/>
        </w:rPr>
        <w:t>列子</w:t>
      </w:r>
      <w:r w:rsidRPr="001C3E29">
        <w:rPr>
          <w:rFonts w:hint="eastAsia"/>
        </w:rPr>
        <w:t>曰：卑辱則憂苦。張叔與任彥堅書曰</w:t>
      </w:r>
      <w:r w:rsidRPr="00C32D98">
        <w:rPr>
          <w:rStyle w:val="a9"/>
        </w:rPr>
        <w:footnoteReference w:id="3500"/>
      </w:r>
      <w:r w:rsidRPr="001C3E29">
        <w:rPr>
          <w:rFonts w:hint="eastAsia"/>
        </w:rPr>
        <w:t>：纏綿恩好，庶蹈高蹤。登樓賦曰：氣交憤於胸臆。</w:t>
      </w:r>
      <w:r w:rsidRPr="001C3E29">
        <w:rPr>
          <w:rFonts w:hint="eastAsia"/>
          <w:b/>
          <w:color w:val="660000"/>
          <w:sz w:val="28"/>
        </w:rPr>
        <w:t>仰瞻陵霄鳥，羨爾歸飛翼。</w:t>
      </w:r>
      <w:r w:rsidR="003F10DC" w:rsidRPr="003F10DC">
        <w:rPr>
          <w:rFonts w:hint="eastAsia"/>
          <w:u w:val="single"/>
        </w:rPr>
        <w:t>高誘</w:t>
      </w:r>
      <w:r w:rsidRPr="001C3E29">
        <w:rPr>
          <w:rFonts w:hint="eastAsia"/>
        </w:rPr>
        <w:t>淮南子注曰：羨，願也。</w:t>
      </w:r>
      <w:r w:rsidR="000742C0" w:rsidRPr="000742C0">
        <w:rPr>
          <w:rFonts w:hint="eastAsia"/>
          <w:u w:val="wave"/>
        </w:rPr>
        <w:t>毛詩</w:t>
      </w:r>
      <w:r w:rsidRPr="001C3E29">
        <w:rPr>
          <w:rFonts w:hint="eastAsia"/>
        </w:rPr>
        <w:t>曰：弁彼鸒斯，歸飛提提。</w:t>
      </w:r>
    </w:p>
    <w:p w14:paraId="530062B4"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赴洛道中作二首</w:t>
      </w:r>
    </w:p>
    <w:p w14:paraId="50D77313" w14:textId="77777777" w:rsidR="008F46A3" w:rsidRDefault="008F46A3" w:rsidP="0044646F">
      <w:pPr>
        <w:ind w:firstLine="420"/>
      </w:pPr>
      <w:r w:rsidRPr="001C3E29">
        <w:rPr>
          <w:rFonts w:hint="eastAsia"/>
        </w:rPr>
        <w:t>五言</w:t>
      </w:r>
    </w:p>
    <w:p w14:paraId="74667804" w14:textId="77777777" w:rsidR="008F46A3" w:rsidRPr="00C301A8" w:rsidRDefault="008F46A3" w:rsidP="0044646F">
      <w:pPr>
        <w:ind w:firstLine="560"/>
        <w:rPr>
          <w:rFonts w:ascii="楷体" w:eastAsia="楷体" w:hAnsi="楷体"/>
          <w:color w:val="660000"/>
          <w:sz w:val="28"/>
          <w:u w:val="single"/>
        </w:rPr>
      </w:pPr>
      <w:r w:rsidRPr="00C301A8">
        <w:rPr>
          <w:rFonts w:ascii="楷体" w:eastAsia="楷体" w:hAnsi="楷体" w:hint="eastAsia"/>
          <w:color w:val="660000"/>
          <w:sz w:val="28"/>
          <w:u w:val="single"/>
        </w:rPr>
        <w:t>陸士衡</w:t>
      </w:r>
    </w:p>
    <w:p w14:paraId="1A1722AC" w14:textId="77777777" w:rsidR="008F46A3" w:rsidRPr="008E0A11" w:rsidRDefault="008F46A3" w:rsidP="008E0A11">
      <w:pPr>
        <w:pStyle w:val="5"/>
        <w:ind w:firstLine="641"/>
        <w:rPr>
          <w:sz w:val="32"/>
          <w:szCs w:val="32"/>
        </w:rPr>
      </w:pPr>
      <w:r w:rsidRPr="008E0A11">
        <w:rPr>
          <w:rFonts w:hint="eastAsia"/>
          <w:sz w:val="32"/>
          <w:szCs w:val="32"/>
        </w:rPr>
        <w:lastRenderedPageBreak/>
        <w:t>其一</w:t>
      </w:r>
    </w:p>
    <w:p w14:paraId="0499E5A6" w14:textId="34E97C59" w:rsidR="008F46A3" w:rsidRDefault="008F46A3" w:rsidP="0044646F">
      <w:pPr>
        <w:ind w:firstLine="561"/>
      </w:pPr>
      <w:r w:rsidRPr="001C3E29">
        <w:rPr>
          <w:rFonts w:hint="eastAsia"/>
          <w:b/>
          <w:color w:val="660000"/>
          <w:sz w:val="28"/>
        </w:rPr>
        <w:t>總轡登長路，嗚咽辭密親。</w:t>
      </w:r>
      <w:r w:rsidRPr="001C3E29">
        <w:rPr>
          <w:rFonts w:hint="eastAsia"/>
        </w:rPr>
        <w:t>家語，</w:t>
      </w:r>
      <w:r w:rsidR="003F10DC" w:rsidRPr="003F10DC">
        <w:rPr>
          <w:rFonts w:hint="eastAsia"/>
          <w:u w:val="single"/>
        </w:rPr>
        <w:t>孔子</w:t>
      </w:r>
      <w:r w:rsidRPr="001C3E29">
        <w:rPr>
          <w:rFonts w:hint="eastAsia"/>
        </w:rPr>
        <w:t>曰：善御者，正身以總轡。蔡琰詩曰：行路亦嗚咽。</w:t>
      </w:r>
      <w:r w:rsidR="00FE33F9" w:rsidRPr="00FE33F9">
        <w:rPr>
          <w:rFonts w:hint="eastAsia"/>
          <w:u w:val="single"/>
        </w:rPr>
        <w:t>薛君</w:t>
      </w:r>
      <w:r w:rsidRPr="001C3E29">
        <w:rPr>
          <w:rFonts w:hint="eastAsia"/>
        </w:rPr>
        <w:t>韓詩章句曰：嗚，歎辭也。</w:t>
      </w:r>
      <w:r w:rsidR="003F10DC" w:rsidRPr="003F10DC">
        <w:rPr>
          <w:rFonts w:hint="eastAsia"/>
          <w:u w:val="single"/>
        </w:rPr>
        <w:t>毛萇</w:t>
      </w:r>
      <w:r w:rsidRPr="001C3E29">
        <w:rPr>
          <w:rFonts w:hint="eastAsia"/>
        </w:rPr>
        <w:t>詩傳曰：咽，憂不能息也。</w:t>
      </w:r>
      <w:r w:rsidRPr="001C3E29">
        <w:rPr>
          <w:rFonts w:hint="eastAsia"/>
          <w:b/>
          <w:color w:val="660000"/>
          <w:sz w:val="28"/>
        </w:rPr>
        <w:t>借問子何之？世網嬰我身。</w:t>
      </w:r>
      <w:r w:rsidRPr="001C3E29">
        <w:rPr>
          <w:rFonts w:hint="eastAsia"/>
        </w:rPr>
        <w:t>江偉答軍司馬詩曰：羈縶繫世網，維進退準繩</w:t>
      </w:r>
      <w:r w:rsidRPr="00C32D98">
        <w:rPr>
          <w:rStyle w:val="a9"/>
        </w:rPr>
        <w:footnoteReference w:id="3501"/>
      </w:r>
      <w:r w:rsidRPr="001C3E29">
        <w:rPr>
          <w:rFonts w:hint="eastAsia"/>
        </w:rPr>
        <w:t>。說文曰：嬰，繞也。</w:t>
      </w:r>
      <w:r w:rsidRPr="001C3E29">
        <w:rPr>
          <w:rFonts w:hint="eastAsia"/>
          <w:b/>
          <w:color w:val="660000"/>
          <w:sz w:val="28"/>
        </w:rPr>
        <w:t>永歎遵北渚，遺思結南津。</w:t>
      </w:r>
      <w:r w:rsidRPr="001C3E29">
        <w:rPr>
          <w:rFonts w:hint="eastAsia"/>
        </w:rPr>
        <w:t>永歎，已見上文。秦嘉贈婦詩曰：遺思致款誠。</w:t>
      </w:r>
      <w:r w:rsidRPr="001C3E29">
        <w:rPr>
          <w:rFonts w:hint="eastAsia"/>
          <w:b/>
          <w:color w:val="660000"/>
          <w:sz w:val="28"/>
        </w:rPr>
        <w:t>行行遂已遠，野途曠無人。</w:t>
      </w:r>
      <w:r w:rsidRPr="001C3E29">
        <w:rPr>
          <w:rFonts w:hint="eastAsia"/>
        </w:rPr>
        <w:t>周禮曰：野塗五軌。</w:t>
      </w:r>
      <w:r w:rsidR="000742C0" w:rsidRPr="000742C0">
        <w:rPr>
          <w:rFonts w:hint="eastAsia"/>
          <w:u w:val="wave"/>
        </w:rPr>
        <w:t>楚辭</w:t>
      </w:r>
      <w:r w:rsidRPr="001C3E29">
        <w:rPr>
          <w:rFonts w:hint="eastAsia"/>
        </w:rPr>
        <w:t>曰：野寂寞其無人。</w:t>
      </w:r>
      <w:r w:rsidRPr="001C3E29">
        <w:rPr>
          <w:rFonts w:hint="eastAsia"/>
          <w:b/>
          <w:color w:val="660000"/>
          <w:sz w:val="28"/>
        </w:rPr>
        <w:t>山澤紛紆餘，林薄杳阡眠。</w:t>
      </w:r>
      <w:r w:rsidRPr="001C3E29">
        <w:rPr>
          <w:rFonts w:hint="eastAsia"/>
        </w:rPr>
        <w:t>上林賦曰：紆餘逶迤。</w:t>
      </w:r>
      <w:r w:rsidR="000742C0" w:rsidRPr="000742C0">
        <w:rPr>
          <w:rFonts w:hint="eastAsia"/>
          <w:u w:val="wave"/>
        </w:rPr>
        <w:t>楚辭</w:t>
      </w:r>
      <w:r w:rsidRPr="001C3E29">
        <w:rPr>
          <w:rFonts w:hint="eastAsia"/>
        </w:rPr>
        <w:t>曰：遠望兮阡眠。</w:t>
      </w:r>
      <w:r w:rsidRPr="001C3E29">
        <w:rPr>
          <w:rFonts w:hint="eastAsia"/>
          <w:b/>
          <w:color w:val="660000"/>
          <w:sz w:val="28"/>
        </w:rPr>
        <w:t>虎嘯深谷底，雞鳴高樹巔。</w:t>
      </w:r>
      <w:r w:rsidRPr="001C3E29">
        <w:rPr>
          <w:rFonts w:hint="eastAsia"/>
        </w:rPr>
        <w:t>淮南子曰：虎嘯而谷風至。樂錄曰：雞鳴高樹巔。</w:t>
      </w:r>
      <w:r w:rsidRPr="001C3E29">
        <w:rPr>
          <w:rFonts w:hint="eastAsia"/>
          <w:b/>
          <w:color w:val="660000"/>
          <w:sz w:val="28"/>
        </w:rPr>
        <w:t>哀風中夜流，孤獸更我前。悲情觸物感，沈思鬱纏綿。</w:t>
      </w:r>
      <w:r w:rsidRPr="001C3E29">
        <w:rPr>
          <w:rFonts w:hint="eastAsia"/>
        </w:rPr>
        <w:t>纏綿，已見上文。</w:t>
      </w:r>
      <w:r w:rsidRPr="001C3E29">
        <w:rPr>
          <w:rFonts w:hint="eastAsia"/>
          <w:b/>
          <w:color w:val="660000"/>
          <w:sz w:val="28"/>
        </w:rPr>
        <w:t>佇立望故鄉，顧影悽自憐。</w:t>
      </w:r>
      <w:r w:rsidRPr="001C3E29">
        <w:rPr>
          <w:rFonts w:hint="eastAsia"/>
        </w:rPr>
        <w:t>佇立，已見上文。丁儀寡婦賦曰：賤妾煢煢，顧影</w:t>
      </w:r>
      <w:r w:rsidR="00F355DD">
        <w:rPr>
          <w:rFonts w:hint="eastAsia"/>
        </w:rPr>
        <w:t>爲</w:t>
      </w:r>
      <w:r w:rsidRPr="001C3E29">
        <w:rPr>
          <w:rFonts w:hint="eastAsia"/>
        </w:rPr>
        <w:t>儔。</w:t>
      </w:r>
      <w:r w:rsidR="000742C0" w:rsidRPr="000742C0">
        <w:rPr>
          <w:rFonts w:hint="eastAsia"/>
          <w:u w:val="wave"/>
        </w:rPr>
        <w:t>楚辭</w:t>
      </w:r>
      <w:r w:rsidRPr="001C3E29">
        <w:rPr>
          <w:rFonts w:hint="eastAsia"/>
        </w:rPr>
        <w:t>曰：私自憐兮何極。</w:t>
      </w:r>
    </w:p>
    <w:p w14:paraId="1F0BB785" w14:textId="77777777" w:rsidR="008F46A3" w:rsidRPr="008E0A11" w:rsidRDefault="008F46A3" w:rsidP="008E0A11">
      <w:pPr>
        <w:pStyle w:val="5"/>
        <w:ind w:firstLine="641"/>
        <w:rPr>
          <w:sz w:val="32"/>
          <w:szCs w:val="32"/>
        </w:rPr>
      </w:pPr>
      <w:r w:rsidRPr="008E0A11">
        <w:rPr>
          <w:rFonts w:hint="eastAsia"/>
          <w:sz w:val="32"/>
          <w:szCs w:val="32"/>
        </w:rPr>
        <w:t>其</w:t>
      </w:r>
      <w:r w:rsidRPr="008E0A11">
        <w:rPr>
          <w:rStyle w:val="50"/>
          <w:sz w:val="32"/>
          <w:szCs w:val="32"/>
        </w:rPr>
        <w:t>二</w:t>
      </w:r>
    </w:p>
    <w:p w14:paraId="1F8C3539" w14:textId="55A682BE" w:rsidR="008F46A3" w:rsidRDefault="008F46A3" w:rsidP="0044646F">
      <w:pPr>
        <w:ind w:firstLine="561"/>
      </w:pPr>
      <w:r w:rsidRPr="001C3E29">
        <w:rPr>
          <w:rFonts w:hint="eastAsia"/>
          <w:b/>
          <w:color w:val="660000"/>
          <w:sz w:val="28"/>
        </w:rPr>
        <w:t>遠遊越山川，山川脩且廣。</w:t>
      </w:r>
      <w:r w:rsidR="000742C0" w:rsidRPr="000742C0">
        <w:rPr>
          <w:rFonts w:hint="eastAsia"/>
          <w:u w:val="wave"/>
        </w:rPr>
        <w:t>楚辭</w:t>
      </w:r>
      <w:r w:rsidRPr="001C3E29">
        <w:rPr>
          <w:rFonts w:hint="eastAsia"/>
        </w:rPr>
        <w:t>曰：願輕舉而遠遊。秦嘉妻徐氏答嘉書曰：高山巖巖，而君是越。</w:t>
      </w:r>
      <w:r w:rsidRPr="001C3E29">
        <w:rPr>
          <w:rFonts w:hint="eastAsia"/>
          <w:b/>
          <w:color w:val="660000"/>
          <w:sz w:val="28"/>
        </w:rPr>
        <w:t>振策陟崇丘，案轡遵平莽。</w:t>
      </w:r>
      <w:r w:rsidRPr="001C3E29">
        <w:rPr>
          <w:rFonts w:hint="eastAsia"/>
        </w:rPr>
        <w:t>秦嘉詩曰：過辭二親墓，振策陟長衢。</w:t>
      </w:r>
      <w:r w:rsidR="003E4D6D" w:rsidRPr="003E4D6D">
        <w:rPr>
          <w:rFonts w:hint="eastAsia"/>
          <w:u w:val="wave"/>
        </w:rPr>
        <w:t>漢書</w:t>
      </w:r>
      <w:r w:rsidRPr="001C3E29">
        <w:rPr>
          <w:rFonts w:hint="eastAsia"/>
        </w:rPr>
        <w:t>曰：天子案轡徐行。方言曰：草，南楚謂之莽。</w:t>
      </w:r>
      <w:r w:rsidRPr="001C3E29">
        <w:rPr>
          <w:rFonts w:hint="eastAsia"/>
          <w:b/>
          <w:color w:val="660000"/>
          <w:sz w:val="28"/>
        </w:rPr>
        <w:t>夕息抱影寐，朝徂銜思往。</w:t>
      </w:r>
      <w:r w:rsidR="000742C0" w:rsidRPr="000742C0">
        <w:rPr>
          <w:rFonts w:hint="eastAsia"/>
          <w:u w:val="wave"/>
        </w:rPr>
        <w:t>楚辭</w:t>
      </w:r>
      <w:r w:rsidRPr="001C3E29">
        <w:rPr>
          <w:rFonts w:hint="eastAsia"/>
        </w:rPr>
        <w:t>曰：廓抱影而獨倚。</w:t>
      </w:r>
      <w:r w:rsidRPr="001C3E29">
        <w:rPr>
          <w:rFonts w:hint="eastAsia"/>
          <w:b/>
          <w:color w:val="660000"/>
          <w:sz w:val="28"/>
        </w:rPr>
        <w:t>頓轡倚嵩巖，側聽悲風響。</w:t>
      </w:r>
      <w:r w:rsidRPr="001C3E29">
        <w:rPr>
          <w:rFonts w:hint="eastAsia"/>
        </w:rPr>
        <w:t>頓，猶舍也。爾雅曰：嵩，高也。</w:t>
      </w:r>
      <w:r w:rsidRPr="001C3E29">
        <w:rPr>
          <w:rFonts w:hint="eastAsia"/>
          <w:b/>
          <w:color w:val="660000"/>
          <w:sz w:val="28"/>
        </w:rPr>
        <w:t>清露墜素輝，明月一何朗！撫几不能寐，振衣獨長想。</w:t>
      </w:r>
      <w:r w:rsidRPr="001C3E29">
        <w:rPr>
          <w:rFonts w:hint="eastAsia"/>
        </w:rPr>
        <w:t>新序曰：老古振衣而起。舞賦曰：遊心無垠，遠思長想。</w:t>
      </w:r>
    </w:p>
    <w:p w14:paraId="60E27F42"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lastRenderedPageBreak/>
        <w:t>吳王郎中時從梁陳作</w:t>
      </w:r>
    </w:p>
    <w:p w14:paraId="6C38DF9D" w14:textId="77777777" w:rsidR="008F46A3" w:rsidRDefault="008F46A3" w:rsidP="0044646F">
      <w:pPr>
        <w:ind w:firstLine="420"/>
      </w:pPr>
      <w:r w:rsidRPr="001C3E29">
        <w:rPr>
          <w:rFonts w:hint="eastAsia"/>
        </w:rPr>
        <w:t>五言</w:t>
      </w:r>
    </w:p>
    <w:p w14:paraId="5CE785AA"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陸士衡</w:t>
      </w:r>
    </w:p>
    <w:p w14:paraId="38FFBFDF" w14:textId="55E2E812" w:rsidR="008F46A3" w:rsidRDefault="008F46A3" w:rsidP="0044646F">
      <w:pPr>
        <w:ind w:firstLine="561"/>
      </w:pPr>
      <w:r w:rsidRPr="001C3E29">
        <w:rPr>
          <w:rFonts w:hint="eastAsia"/>
          <w:b/>
          <w:color w:val="660000"/>
          <w:sz w:val="28"/>
        </w:rPr>
        <w:t>在昔蒙嘉運，矯跡入崇賢。</w:t>
      </w:r>
      <w:r w:rsidRPr="001C3E29">
        <w:rPr>
          <w:rFonts w:hint="eastAsia"/>
        </w:rPr>
        <w:t>孫放詩曰：矯跡步玄闈。東京賦曰：昭仁惠於崇賢。</w:t>
      </w:r>
      <w:r w:rsidR="003F10DC" w:rsidRPr="003F10DC">
        <w:rPr>
          <w:rFonts w:hint="eastAsia"/>
          <w:u w:val="single"/>
        </w:rPr>
        <w:t>薛綜</w:t>
      </w:r>
      <w:r w:rsidRPr="001C3E29">
        <w:rPr>
          <w:rFonts w:hint="eastAsia"/>
        </w:rPr>
        <w:t>曰：立崇賢門於東也。</w:t>
      </w:r>
      <w:r w:rsidRPr="001C3E29">
        <w:rPr>
          <w:rFonts w:hint="eastAsia"/>
          <w:b/>
          <w:color w:val="660000"/>
          <w:sz w:val="28"/>
        </w:rPr>
        <w:t>假翼鳴鳳條，濯足升龍淵。</w:t>
      </w:r>
      <w:r w:rsidRPr="001C3E29">
        <w:rPr>
          <w:rFonts w:hint="eastAsia"/>
        </w:rPr>
        <w:t>應璩與劉公幹書曰：鶉鷃棲翔鳳之條，黿鼉遊升龍之川，識真者所</w:t>
      </w:r>
      <w:r w:rsidR="00F355DD">
        <w:rPr>
          <w:rFonts w:hint="eastAsia"/>
        </w:rPr>
        <w:t>爲</w:t>
      </w:r>
      <w:r w:rsidRPr="001C3E29">
        <w:rPr>
          <w:rFonts w:hint="eastAsia"/>
        </w:rPr>
        <w:t>憤結也。</w:t>
      </w:r>
      <w:r w:rsidRPr="001C3E29">
        <w:rPr>
          <w:rFonts w:hint="eastAsia"/>
          <w:b/>
          <w:color w:val="660000"/>
          <w:sz w:val="28"/>
        </w:rPr>
        <w:t>玄冕無醜士，冶服使我妍。</w:t>
      </w:r>
      <w:r w:rsidRPr="001C3E29">
        <w:rPr>
          <w:rFonts w:hint="eastAsia"/>
        </w:rPr>
        <w:t>周禮曰：大夫玄冕。</w:t>
      </w:r>
      <w:r w:rsidRPr="001C3E29">
        <w:rPr>
          <w:rFonts w:hint="eastAsia"/>
          <w:b/>
          <w:color w:val="660000"/>
          <w:sz w:val="28"/>
        </w:rPr>
        <w:t>輕劍拂鞶厲，長纓麗且鮮。</w:t>
      </w:r>
      <w:r w:rsidRPr="001C3E29">
        <w:rPr>
          <w:rFonts w:hint="eastAsia"/>
        </w:rPr>
        <w:t>禮記曰：男鞶革也。</w:t>
      </w:r>
      <w:r w:rsidR="000742C0" w:rsidRPr="000742C0">
        <w:rPr>
          <w:rFonts w:hint="eastAsia"/>
          <w:u w:val="wave"/>
        </w:rPr>
        <w:t>毛詩</w:t>
      </w:r>
      <w:r w:rsidRPr="001C3E29">
        <w:rPr>
          <w:rFonts w:hint="eastAsia"/>
        </w:rPr>
        <w:t>曰：垂帶而厲。</w:t>
      </w:r>
      <w:r w:rsidR="003F10DC" w:rsidRPr="003F10DC">
        <w:rPr>
          <w:rFonts w:hint="eastAsia"/>
          <w:u w:val="single"/>
        </w:rPr>
        <w:t>毛萇</w:t>
      </w:r>
      <w:r w:rsidRPr="001C3E29">
        <w:rPr>
          <w:rFonts w:hint="eastAsia"/>
        </w:rPr>
        <w:t>曰：厲，帶之垂者。</w:t>
      </w:r>
      <w:r w:rsidR="00FE33F9" w:rsidRPr="00FE33F9">
        <w:rPr>
          <w:rFonts w:hint="eastAsia"/>
          <w:u w:val="single"/>
        </w:rPr>
        <w:t>鄭玄</w:t>
      </w:r>
      <w:r w:rsidRPr="001C3E29">
        <w:rPr>
          <w:rFonts w:hint="eastAsia"/>
        </w:rPr>
        <w:t>曰：鞶必垂厲以</w:t>
      </w:r>
      <w:r w:rsidR="00F355DD">
        <w:rPr>
          <w:rFonts w:hint="eastAsia"/>
        </w:rPr>
        <w:t>爲</w:t>
      </w:r>
      <w:r w:rsidRPr="001C3E29">
        <w:rPr>
          <w:rFonts w:hint="eastAsia"/>
        </w:rPr>
        <w:t>飾。韓子曰：鄒君好長纓，左右皆服長纓也。</w:t>
      </w:r>
      <w:r w:rsidRPr="001C3E29">
        <w:rPr>
          <w:rFonts w:hint="eastAsia"/>
          <w:b/>
          <w:color w:val="660000"/>
          <w:sz w:val="28"/>
        </w:rPr>
        <w:t>誰謂伏事淺，契闊踰三年。</w:t>
      </w:r>
      <w:r w:rsidRPr="001C3E29">
        <w:rPr>
          <w:rFonts w:hint="eastAsia"/>
        </w:rPr>
        <w:t>周禮，大司徒頒職事十有二，曰服事。鄭司農曰：服事，謂</w:t>
      </w:r>
      <w:r w:rsidR="00F355DD">
        <w:rPr>
          <w:rFonts w:hint="eastAsia"/>
        </w:rPr>
        <w:t>爲</w:t>
      </w:r>
      <w:r w:rsidRPr="001C3E29">
        <w:rPr>
          <w:rFonts w:hint="eastAsia"/>
        </w:rPr>
        <w:t>公家服事也。服與伏同，古字通。</w:t>
      </w:r>
      <w:r w:rsidR="000742C0" w:rsidRPr="000742C0">
        <w:rPr>
          <w:rFonts w:hint="eastAsia"/>
          <w:u w:val="wave"/>
        </w:rPr>
        <w:t>毛詩</w:t>
      </w:r>
      <w:r w:rsidRPr="001C3E29">
        <w:rPr>
          <w:rFonts w:hint="eastAsia"/>
        </w:rPr>
        <w:t>曰：死生契闊。</w:t>
      </w:r>
      <w:r w:rsidRPr="001C3E29">
        <w:rPr>
          <w:rFonts w:hint="eastAsia"/>
          <w:b/>
          <w:color w:val="660000"/>
          <w:sz w:val="28"/>
        </w:rPr>
        <w:t>薄言肅後命，改服就藩臣。</w:t>
      </w:r>
      <w:r w:rsidR="000742C0" w:rsidRPr="000742C0">
        <w:rPr>
          <w:rFonts w:hint="eastAsia"/>
          <w:u w:val="wave"/>
        </w:rPr>
        <w:t>毛詩</w:t>
      </w:r>
      <w:r w:rsidRPr="001C3E29">
        <w:rPr>
          <w:rFonts w:hint="eastAsia"/>
        </w:rPr>
        <w:t>曰：薄言旋歸。左氏傳曰：宰孔謂齊侯曰：且有後命，無下拜。</w:t>
      </w:r>
      <w:r w:rsidR="003E4D6D" w:rsidRPr="003E4D6D">
        <w:rPr>
          <w:rFonts w:hint="eastAsia"/>
          <w:u w:val="wave"/>
        </w:rPr>
        <w:t>漢書</w:t>
      </w:r>
      <w:r w:rsidRPr="001C3E29">
        <w:rPr>
          <w:rFonts w:hint="eastAsia"/>
        </w:rPr>
        <w:t>曰：吳王濞稍失藩臣禮。</w:t>
      </w:r>
      <w:r w:rsidRPr="001C3E29">
        <w:rPr>
          <w:rFonts w:hint="eastAsia"/>
          <w:b/>
          <w:color w:val="660000"/>
          <w:sz w:val="28"/>
        </w:rPr>
        <w:t>夙駕尋清軌，遠遊越梁陳。</w:t>
      </w:r>
      <w:r w:rsidR="000742C0" w:rsidRPr="000742C0">
        <w:rPr>
          <w:rFonts w:hint="eastAsia"/>
          <w:u w:val="wave"/>
        </w:rPr>
        <w:t>毛詩</w:t>
      </w:r>
      <w:r w:rsidRPr="001C3E29">
        <w:rPr>
          <w:rFonts w:hint="eastAsia"/>
        </w:rPr>
        <w:t>曰：星言夙駕。廣雅曰：軌，道也。遠遊，已見上文。</w:t>
      </w:r>
      <w:r w:rsidRPr="001C3E29">
        <w:rPr>
          <w:rFonts w:hint="eastAsia"/>
          <w:b/>
          <w:color w:val="660000"/>
          <w:sz w:val="28"/>
        </w:rPr>
        <w:t>感物多遠念，慷慨懷古人。</w:t>
      </w:r>
      <w:r w:rsidR="000742C0" w:rsidRPr="000742C0">
        <w:rPr>
          <w:rFonts w:hint="eastAsia"/>
          <w:u w:val="wave"/>
        </w:rPr>
        <w:t>毛詩</w:t>
      </w:r>
      <w:r w:rsidRPr="001C3E29">
        <w:rPr>
          <w:rFonts w:hint="eastAsia"/>
        </w:rPr>
        <w:t>曰：我思古人，實獲我心。</w:t>
      </w:r>
    </w:p>
    <w:p w14:paraId="4670A42E"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始作鎮軍參軍經曲阿作</w:t>
      </w:r>
    </w:p>
    <w:p w14:paraId="6A574E34" w14:textId="1FDC2273" w:rsidR="008F46A3" w:rsidRDefault="008F46A3" w:rsidP="0044646F">
      <w:pPr>
        <w:ind w:firstLine="420"/>
      </w:pPr>
      <w:r w:rsidRPr="001C3E29">
        <w:rPr>
          <w:rFonts w:hint="eastAsia"/>
        </w:rPr>
        <w:t>五言</w:t>
      </w:r>
      <w:r w:rsidR="00C301A8">
        <w:rPr>
          <w:rFonts w:hint="eastAsia"/>
        </w:rPr>
        <w:t>。</w:t>
      </w:r>
      <w:r w:rsidRPr="001C3E29">
        <w:rPr>
          <w:rFonts w:hint="eastAsia"/>
        </w:rPr>
        <w:t>臧榮緒晉書曰：宋武帝行鎮軍將軍。</w:t>
      </w:r>
    </w:p>
    <w:p w14:paraId="32600466" w14:textId="05C2319B" w:rsidR="008F46A3" w:rsidRDefault="008F46A3" w:rsidP="0044646F">
      <w:pPr>
        <w:ind w:firstLine="560"/>
      </w:pPr>
      <w:r w:rsidRPr="00C301A8">
        <w:rPr>
          <w:rFonts w:ascii="楷体" w:eastAsia="楷体" w:hAnsi="楷体" w:hint="eastAsia"/>
          <w:color w:val="660000"/>
          <w:sz w:val="28"/>
          <w:u w:val="single"/>
        </w:rPr>
        <w:t>陶淵明</w:t>
      </w:r>
      <w:r w:rsidR="00C301A8">
        <w:rPr>
          <w:rFonts w:hint="eastAsia"/>
          <w:b/>
          <w:color w:val="660000"/>
          <w:sz w:val="28"/>
        </w:rPr>
        <w:t xml:space="preserve"> </w:t>
      </w:r>
      <w:r w:rsidRPr="001C3E29">
        <w:rPr>
          <w:rFonts w:hint="eastAsia"/>
        </w:rPr>
        <w:t>沈約</w:t>
      </w:r>
      <w:r w:rsidR="000742C0" w:rsidRPr="000742C0">
        <w:rPr>
          <w:rFonts w:hint="eastAsia"/>
          <w:u w:val="wave"/>
        </w:rPr>
        <w:t>宋書</w:t>
      </w:r>
      <w:r w:rsidRPr="001C3E29">
        <w:rPr>
          <w:rFonts w:hint="eastAsia"/>
        </w:rPr>
        <w:t>曰：陶潛，字淵明，或云字元亮，潯陽人。少有高趣，</w:t>
      </w:r>
      <w:r w:rsidR="00F355DD">
        <w:rPr>
          <w:rFonts w:hint="eastAsia"/>
        </w:rPr>
        <w:t>爲</w:t>
      </w:r>
      <w:r w:rsidRPr="001C3E29">
        <w:rPr>
          <w:rFonts w:hint="eastAsia"/>
        </w:rPr>
        <w:t>鎮軍建威參軍。後</w:t>
      </w:r>
      <w:r w:rsidR="00F355DD">
        <w:rPr>
          <w:rFonts w:hint="eastAsia"/>
        </w:rPr>
        <w:t>爲</w:t>
      </w:r>
      <w:r w:rsidRPr="001C3E29">
        <w:rPr>
          <w:rFonts w:hint="eastAsia"/>
        </w:rPr>
        <w:t>彭澤令，解印綬去職，卒於家。</w:t>
      </w:r>
    </w:p>
    <w:p w14:paraId="289578ED" w14:textId="24070D52" w:rsidR="008F46A3" w:rsidRDefault="008F46A3" w:rsidP="0044646F">
      <w:pPr>
        <w:ind w:firstLine="561"/>
      </w:pPr>
      <w:r w:rsidRPr="001C3E29">
        <w:rPr>
          <w:rFonts w:hint="eastAsia"/>
          <w:b/>
          <w:color w:val="660000"/>
          <w:sz w:val="28"/>
        </w:rPr>
        <w:t>弱齡寄事外，委懷在琴書。</w:t>
      </w:r>
      <w:r w:rsidRPr="001C3E29">
        <w:rPr>
          <w:rFonts w:hint="eastAsia"/>
        </w:rPr>
        <w:t>晉中興書，簡文詔曰：會稽王英秀玄虛，神棲事外。</w:t>
      </w:r>
      <w:r w:rsidR="00FE33F9" w:rsidRPr="00FE33F9">
        <w:rPr>
          <w:rFonts w:hint="eastAsia"/>
          <w:u w:val="single"/>
        </w:rPr>
        <w:t>鄭玄</w:t>
      </w:r>
      <w:r w:rsidRPr="001C3E29">
        <w:rPr>
          <w:rFonts w:hint="eastAsia"/>
        </w:rPr>
        <w:t>儀禮注曰：委，安也。劉歆遂初賦曰：玩琴書以條暢。</w:t>
      </w:r>
      <w:r w:rsidRPr="001C3E29">
        <w:rPr>
          <w:rFonts w:hint="eastAsia"/>
          <w:b/>
          <w:color w:val="660000"/>
          <w:sz w:val="28"/>
        </w:rPr>
        <w:t>被褐欣自得，屢空常晏如。</w:t>
      </w:r>
      <w:r w:rsidRPr="001C3E29">
        <w:rPr>
          <w:rFonts w:hint="eastAsia"/>
        </w:rPr>
        <w:t>家語曰：原憲衣冠獘，并日而食蔬，衎然有自得之志。</w:t>
      </w:r>
      <w:r w:rsidR="003E4D6D" w:rsidRPr="003E4D6D">
        <w:rPr>
          <w:rFonts w:hint="eastAsia"/>
          <w:u w:val="wave"/>
        </w:rPr>
        <w:t>論語</w:t>
      </w:r>
      <w:r w:rsidRPr="001C3E29">
        <w:rPr>
          <w:rFonts w:hint="eastAsia"/>
        </w:rPr>
        <w:t>，子曰：回也其庶乎屢空。</w:t>
      </w:r>
      <w:r w:rsidR="003E4D6D" w:rsidRPr="003E4D6D">
        <w:rPr>
          <w:rFonts w:hint="eastAsia"/>
          <w:u w:val="wave"/>
        </w:rPr>
        <w:t>漢書</w:t>
      </w:r>
      <w:r w:rsidRPr="001C3E29">
        <w:rPr>
          <w:rFonts w:hint="eastAsia"/>
        </w:rPr>
        <w:t>曰：</w:t>
      </w:r>
      <w:r w:rsidR="003F10DC" w:rsidRPr="003F10DC">
        <w:rPr>
          <w:rFonts w:hint="eastAsia"/>
          <w:u w:val="single"/>
        </w:rPr>
        <w:t>楊雄</w:t>
      </w:r>
      <w:r w:rsidRPr="001C3E29">
        <w:rPr>
          <w:rFonts w:hint="eastAsia"/>
        </w:rPr>
        <w:t>家產不過十金，室無檐石之儲，晏如也。</w:t>
      </w:r>
      <w:r w:rsidRPr="001C3E29">
        <w:rPr>
          <w:rFonts w:hint="eastAsia"/>
          <w:b/>
          <w:color w:val="660000"/>
          <w:sz w:val="28"/>
        </w:rPr>
        <w:t>時來苟宜會，宛轡憩通衢。</w:t>
      </w:r>
      <w:r w:rsidRPr="001C3E29">
        <w:rPr>
          <w:rFonts w:hint="eastAsia"/>
        </w:rPr>
        <w:t>盧子諒答魏</w:t>
      </w:r>
      <w:r w:rsidRPr="001C3E29">
        <w:rPr>
          <w:rFonts w:hint="eastAsia"/>
        </w:rPr>
        <w:lastRenderedPageBreak/>
        <w:t>子悌詩曰：遇蒙時來會。宛，屈也。言屈長往之駕，息於通衢之中。通衢，喻仕路也。</w:t>
      </w:r>
      <w:r w:rsidR="003F10DC" w:rsidRPr="003F10DC">
        <w:rPr>
          <w:rFonts w:hint="eastAsia"/>
          <w:u w:val="single"/>
        </w:rPr>
        <w:t>毛萇</w:t>
      </w:r>
      <w:r w:rsidRPr="001C3E29">
        <w:rPr>
          <w:rFonts w:hint="eastAsia"/>
        </w:rPr>
        <w:t>詩傳曰：憩，息也。通衢，已見上文。</w:t>
      </w:r>
      <w:r w:rsidRPr="001C3E29">
        <w:rPr>
          <w:rFonts w:hint="eastAsia"/>
          <w:b/>
          <w:color w:val="660000"/>
          <w:sz w:val="28"/>
        </w:rPr>
        <w:t>投策命晨旅，暫與園田疏。</w:t>
      </w:r>
      <w:r w:rsidRPr="001C3E29">
        <w:rPr>
          <w:rFonts w:hint="eastAsia"/>
        </w:rPr>
        <w:t>七命曰：夸父</w:t>
      </w:r>
      <w:r w:rsidR="00F355DD">
        <w:rPr>
          <w:rFonts w:hint="eastAsia"/>
        </w:rPr>
        <w:t>爲</w:t>
      </w:r>
      <w:r w:rsidRPr="001C3E29">
        <w:rPr>
          <w:rFonts w:hint="eastAsia"/>
        </w:rPr>
        <w:t>之投策。</w:t>
      </w:r>
      <w:r w:rsidRPr="001C3E29">
        <w:rPr>
          <w:rFonts w:hint="eastAsia"/>
          <w:b/>
          <w:color w:val="660000"/>
          <w:sz w:val="28"/>
        </w:rPr>
        <w:t>眇眇孤舟遊</w:t>
      </w:r>
      <w:r w:rsidRPr="00C32D98">
        <w:rPr>
          <w:rStyle w:val="a9"/>
        </w:rPr>
        <w:footnoteReference w:id="3502"/>
      </w:r>
      <w:r w:rsidRPr="001C3E29">
        <w:rPr>
          <w:rFonts w:hint="eastAsia"/>
          <w:b/>
          <w:color w:val="660000"/>
          <w:sz w:val="28"/>
        </w:rPr>
        <w:t>，綿綿歸思紆。</w:t>
      </w:r>
      <w:r w:rsidR="000742C0" w:rsidRPr="000742C0">
        <w:rPr>
          <w:rFonts w:hint="eastAsia"/>
          <w:u w:val="wave"/>
        </w:rPr>
        <w:t>楚辭</w:t>
      </w:r>
      <w:r w:rsidRPr="001C3E29">
        <w:rPr>
          <w:rFonts w:hint="eastAsia"/>
        </w:rPr>
        <w:t>曰：安眇眇兮無所歸薄。又曰：縹綿綿之不可紆。</w:t>
      </w:r>
      <w:r w:rsidR="003F10DC" w:rsidRPr="003F10DC">
        <w:rPr>
          <w:rFonts w:hint="eastAsia"/>
          <w:u w:val="single"/>
        </w:rPr>
        <w:t>王逸</w:t>
      </w:r>
      <w:r w:rsidRPr="001C3E29">
        <w:rPr>
          <w:rFonts w:hint="eastAsia"/>
        </w:rPr>
        <w:t>曰：綿綿，細微之思，難斷絕也。</w:t>
      </w:r>
      <w:r w:rsidRPr="001C3E29">
        <w:rPr>
          <w:rFonts w:hint="eastAsia"/>
          <w:b/>
          <w:color w:val="660000"/>
          <w:sz w:val="28"/>
        </w:rPr>
        <w:t>我行豈不遙，登降千里餘。目倦脩塗異，心念山澤居。</w:t>
      </w:r>
      <w:r w:rsidRPr="001C3E29">
        <w:rPr>
          <w:rFonts w:hint="eastAsia"/>
        </w:rPr>
        <w:t>仲長子昌言曰：古之隱士，或夫負妻戴，以入山澤。</w:t>
      </w:r>
      <w:r w:rsidRPr="001C3E29">
        <w:rPr>
          <w:rFonts w:hint="eastAsia"/>
          <w:b/>
          <w:color w:val="660000"/>
          <w:sz w:val="28"/>
        </w:rPr>
        <w:t>望雲慚高鳥，臨水愧遊魚。</w:t>
      </w:r>
      <w:r w:rsidRPr="001C3E29">
        <w:rPr>
          <w:rFonts w:hint="eastAsia"/>
        </w:rPr>
        <w:t>言魚鳥咸得其所，而己獨違其性也。文子曰：高鳥盡而良弓藏。大戴禮曰：魚遊於水，鳥飛于雲。</w:t>
      </w:r>
      <w:r w:rsidRPr="001C3E29">
        <w:rPr>
          <w:rFonts w:hint="eastAsia"/>
          <w:b/>
          <w:color w:val="660000"/>
          <w:sz w:val="28"/>
        </w:rPr>
        <w:t>真想初在衿，誰謂形跡拘？</w:t>
      </w:r>
      <w:r w:rsidRPr="001C3E29">
        <w:rPr>
          <w:rFonts w:hint="eastAsia"/>
        </w:rPr>
        <w:t>淮南子曰：全性保真，不虧其身。老子曰：脩之於身，其德乃真。</w:t>
      </w:r>
      <w:r w:rsidR="003F10DC" w:rsidRPr="003F10DC">
        <w:rPr>
          <w:rFonts w:hint="eastAsia"/>
          <w:u w:val="single"/>
        </w:rPr>
        <w:t>王逸</w:t>
      </w:r>
      <w:r w:rsidR="000742C0" w:rsidRPr="000742C0">
        <w:rPr>
          <w:rFonts w:hint="eastAsia"/>
          <w:u w:val="wave"/>
        </w:rPr>
        <w:t>楚辭</w:t>
      </w:r>
      <w:r w:rsidRPr="001C3E29">
        <w:rPr>
          <w:rFonts w:hint="eastAsia"/>
        </w:rPr>
        <w:t>注曰：保真，守玄默也。</w:t>
      </w:r>
      <w:r w:rsidRPr="001C3E29">
        <w:rPr>
          <w:rFonts w:hint="eastAsia"/>
          <w:b/>
          <w:color w:val="660000"/>
          <w:sz w:val="28"/>
        </w:rPr>
        <w:t>聊且憑化遷，終反班生廬。</w:t>
      </w:r>
      <w:r w:rsidRPr="001C3E29">
        <w:rPr>
          <w:rFonts w:hint="eastAsia"/>
        </w:rPr>
        <w:t>莊子謂惠子曰：</w:t>
      </w:r>
      <w:r w:rsidR="003F10DC" w:rsidRPr="003F10DC">
        <w:rPr>
          <w:rFonts w:hint="eastAsia"/>
          <w:u w:val="single"/>
        </w:rPr>
        <w:t>孔子</w:t>
      </w:r>
      <w:r w:rsidRPr="001C3E29">
        <w:rPr>
          <w:rFonts w:hint="eastAsia"/>
        </w:rPr>
        <w:t>行年六十化</w:t>
      </w:r>
      <w:r w:rsidRPr="00C32D98">
        <w:rPr>
          <w:rStyle w:val="a9"/>
        </w:rPr>
        <w:footnoteReference w:id="3503"/>
      </w:r>
      <w:r w:rsidRPr="001C3E29">
        <w:rPr>
          <w:rFonts w:hint="eastAsia"/>
        </w:rPr>
        <w:t>。郭象曰：與時俱化也。</w:t>
      </w:r>
      <w:r w:rsidR="003E4D6D" w:rsidRPr="003E4D6D">
        <w:rPr>
          <w:rFonts w:hint="eastAsia"/>
          <w:u w:val="single"/>
        </w:rPr>
        <w:t>班固</w:t>
      </w:r>
      <w:r w:rsidRPr="001C3E29">
        <w:rPr>
          <w:rFonts w:hint="eastAsia"/>
        </w:rPr>
        <w:t>幽通賦曰：終保己而貽則，里上仁之所廬。</w:t>
      </w:r>
      <w:r w:rsidR="003E4D6D" w:rsidRPr="003E4D6D">
        <w:rPr>
          <w:rFonts w:hint="eastAsia"/>
          <w:u w:val="wave"/>
        </w:rPr>
        <w:t>漢書</w:t>
      </w:r>
      <w:r w:rsidRPr="001C3E29">
        <w:rPr>
          <w:rFonts w:hint="eastAsia"/>
        </w:rPr>
        <w:t>曰：班彪與從兄嗣共遊學，家有賜書，</w:t>
      </w:r>
      <w:r w:rsidR="003F10DC" w:rsidRPr="003F10DC">
        <w:rPr>
          <w:rFonts w:hint="eastAsia"/>
          <w:u w:val="single"/>
        </w:rPr>
        <w:t>楊子雲</w:t>
      </w:r>
      <w:r w:rsidRPr="001C3E29">
        <w:rPr>
          <w:rFonts w:hint="eastAsia"/>
        </w:rPr>
        <w:t>已下，莫不造門。</w:t>
      </w:r>
    </w:p>
    <w:p w14:paraId="094CD499"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辛丑歲七月赴假還江陵夜行塗口</w:t>
      </w:r>
    </w:p>
    <w:p w14:paraId="6384A368" w14:textId="3C486282" w:rsidR="008F46A3" w:rsidRDefault="008F46A3" w:rsidP="0044646F">
      <w:pPr>
        <w:ind w:firstLine="420"/>
      </w:pPr>
      <w:r w:rsidRPr="001C3E29">
        <w:rPr>
          <w:rFonts w:hint="eastAsia"/>
        </w:rPr>
        <w:t>五言</w:t>
      </w:r>
      <w:r w:rsidR="00C301A8">
        <w:rPr>
          <w:rFonts w:hint="eastAsia"/>
        </w:rPr>
        <w:t>。</w:t>
      </w:r>
      <w:r w:rsidRPr="001C3E29">
        <w:rPr>
          <w:rFonts w:hint="eastAsia"/>
        </w:rPr>
        <w:t>沈約</w:t>
      </w:r>
      <w:r w:rsidR="000742C0" w:rsidRPr="000742C0">
        <w:rPr>
          <w:rFonts w:hint="eastAsia"/>
          <w:u w:val="wave"/>
        </w:rPr>
        <w:t>宋書</w:t>
      </w:r>
      <w:r w:rsidRPr="001C3E29">
        <w:rPr>
          <w:rFonts w:hint="eastAsia"/>
        </w:rPr>
        <w:t>曰：潛自以曾祖晉世宰輔，不復屈身後代，自高祖王業漸隆，不復肯仕。所著文章，皆題年月。義熙已前，則書晉氏年號；自永初已來，唯云甲子而已。江圖曰：自沙陽縣下流一百一十里，至赤圻，赤圻二十里，至塗口也。</w:t>
      </w:r>
    </w:p>
    <w:p w14:paraId="727DC4F7"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陶淵明</w:t>
      </w:r>
    </w:p>
    <w:p w14:paraId="5DFA1F0E" w14:textId="51A34813" w:rsidR="008F46A3" w:rsidRDefault="008F46A3" w:rsidP="0044646F">
      <w:pPr>
        <w:ind w:firstLine="561"/>
      </w:pPr>
      <w:r w:rsidRPr="001C3E29">
        <w:rPr>
          <w:rFonts w:hint="eastAsia"/>
          <w:b/>
          <w:color w:val="660000"/>
          <w:sz w:val="28"/>
        </w:rPr>
        <w:t>閑居三十載，遂與塵事冥。</w:t>
      </w:r>
      <w:r w:rsidR="003E4D6D" w:rsidRPr="003E4D6D">
        <w:rPr>
          <w:rFonts w:hint="eastAsia"/>
          <w:u w:val="wave"/>
        </w:rPr>
        <w:t>漢書</w:t>
      </w:r>
      <w:r w:rsidRPr="001C3E29">
        <w:rPr>
          <w:rFonts w:hint="eastAsia"/>
        </w:rPr>
        <w:t>曰：</w:t>
      </w:r>
      <w:r w:rsidR="00E76135" w:rsidRPr="00E76135">
        <w:rPr>
          <w:rFonts w:hint="eastAsia"/>
          <w:u w:val="single"/>
        </w:rPr>
        <w:t>司馬相如</w:t>
      </w:r>
      <w:r w:rsidRPr="001C3E29">
        <w:rPr>
          <w:rFonts w:hint="eastAsia"/>
        </w:rPr>
        <w:t>稱疾閑居。塵事，塵俗之事也。郭象莊子注曰：凡非眞皆塵垢矣。說文曰：冥，窈也。又曰：窈，深遠也。</w:t>
      </w:r>
      <w:r w:rsidRPr="001C3E29">
        <w:rPr>
          <w:rFonts w:hint="eastAsia"/>
          <w:b/>
          <w:color w:val="660000"/>
          <w:sz w:val="28"/>
        </w:rPr>
        <w:t>詩書敦宿好，林園無世情。</w:t>
      </w:r>
      <w:r w:rsidRPr="001C3E29">
        <w:rPr>
          <w:rFonts w:hint="eastAsia"/>
        </w:rPr>
        <w:t>左氏傳，趙襄曰：郄縠悅禮、樂而敦詩、書。纏子，董無心曰：無心，鄙人也，</w:t>
      </w:r>
      <w:r w:rsidRPr="001C3E29">
        <w:rPr>
          <w:rFonts w:hint="eastAsia"/>
        </w:rPr>
        <w:lastRenderedPageBreak/>
        <w:t>不識世情。</w:t>
      </w:r>
      <w:r w:rsidRPr="001C3E29">
        <w:rPr>
          <w:rFonts w:hint="eastAsia"/>
          <w:b/>
          <w:color w:val="660000"/>
          <w:sz w:val="28"/>
        </w:rPr>
        <w:t>如何舍此去，遙遙至西荊。</w:t>
      </w:r>
      <w:r w:rsidRPr="001C3E29">
        <w:rPr>
          <w:rFonts w:hint="eastAsia"/>
        </w:rPr>
        <w:t>西荊州也</w:t>
      </w:r>
      <w:r w:rsidRPr="00C32D98">
        <w:rPr>
          <w:rStyle w:val="a9"/>
        </w:rPr>
        <w:footnoteReference w:id="3504"/>
      </w:r>
      <w:r w:rsidRPr="001C3E29">
        <w:rPr>
          <w:rFonts w:hint="eastAsia"/>
        </w:rPr>
        <w:t>。時京都在東，故謂荊州</w:t>
      </w:r>
      <w:r w:rsidR="00F355DD">
        <w:rPr>
          <w:rFonts w:hint="eastAsia"/>
        </w:rPr>
        <w:t>爲</w:t>
      </w:r>
      <w:r w:rsidRPr="001C3E29">
        <w:rPr>
          <w:rFonts w:hint="eastAsia"/>
        </w:rPr>
        <w:t>西也。</w:t>
      </w:r>
      <w:r w:rsidRPr="001C3E29">
        <w:rPr>
          <w:rFonts w:hint="eastAsia"/>
          <w:b/>
          <w:color w:val="660000"/>
          <w:sz w:val="28"/>
        </w:rPr>
        <w:t>叩栧新秋月，臨流別友生。</w:t>
      </w:r>
      <w:r w:rsidR="000742C0" w:rsidRPr="000742C0">
        <w:rPr>
          <w:rFonts w:hint="eastAsia"/>
          <w:u w:val="wave"/>
        </w:rPr>
        <w:t>楚辭</w:t>
      </w:r>
      <w:r w:rsidRPr="001C3E29">
        <w:rPr>
          <w:rFonts w:hint="eastAsia"/>
        </w:rPr>
        <w:t>曰：漁父鼓栧而去。</w:t>
      </w:r>
      <w:r w:rsidR="003F10DC" w:rsidRPr="003F10DC">
        <w:rPr>
          <w:rFonts w:hint="eastAsia"/>
          <w:u w:val="single"/>
        </w:rPr>
        <w:t>王逸</w:t>
      </w:r>
      <w:r w:rsidRPr="001C3E29">
        <w:rPr>
          <w:rFonts w:hint="eastAsia"/>
        </w:rPr>
        <w:t>曰：叩船舷也。</w:t>
      </w:r>
      <w:r w:rsidR="000742C0" w:rsidRPr="000742C0">
        <w:rPr>
          <w:rFonts w:hint="eastAsia"/>
          <w:u w:val="wave"/>
        </w:rPr>
        <w:t>楚辭</w:t>
      </w:r>
      <w:r w:rsidRPr="001C3E29">
        <w:rPr>
          <w:rFonts w:hint="eastAsia"/>
        </w:rPr>
        <w:t>曰：臨流水而太息。</w:t>
      </w:r>
      <w:r w:rsidR="000742C0" w:rsidRPr="000742C0">
        <w:rPr>
          <w:rFonts w:hint="eastAsia"/>
          <w:u w:val="wave"/>
        </w:rPr>
        <w:t>毛詩</w:t>
      </w:r>
      <w:r w:rsidRPr="001C3E29">
        <w:rPr>
          <w:rFonts w:hint="eastAsia"/>
        </w:rPr>
        <w:t>曰：雖有兄弟，不如友生。</w:t>
      </w:r>
      <w:r w:rsidRPr="001C3E29">
        <w:rPr>
          <w:rFonts w:hint="eastAsia"/>
          <w:b/>
          <w:color w:val="660000"/>
          <w:sz w:val="28"/>
        </w:rPr>
        <w:t>涼風起將夕，夜景湛虛明。昭昭天宇闊，皛皛川上平。</w:t>
      </w:r>
      <w:r w:rsidRPr="001C3E29">
        <w:rPr>
          <w:rFonts w:hint="eastAsia"/>
        </w:rPr>
        <w:t>淮南子曰：甘瞑于大霄之宅，覺視于昭昭之宇。李顒離思篇曰：烈烈寒氣嚴，寥寥天宇清。說文曰：通白曰皛。皛，明也。</w:t>
      </w:r>
      <w:r w:rsidRPr="001C3E29">
        <w:rPr>
          <w:rFonts w:hint="eastAsia"/>
          <w:b/>
          <w:color w:val="660000"/>
          <w:sz w:val="28"/>
        </w:rPr>
        <w:t>懷役不遑寐，中宵</w:t>
      </w:r>
      <w:r w:rsidR="000742C0">
        <w:rPr>
          <w:rFonts w:hint="eastAsia"/>
          <w:b/>
          <w:color w:val="660000"/>
          <w:sz w:val="28"/>
        </w:rPr>
        <w:t>尙</w:t>
      </w:r>
      <w:r w:rsidRPr="001C3E29">
        <w:rPr>
          <w:rFonts w:hint="eastAsia"/>
          <w:b/>
          <w:color w:val="660000"/>
          <w:sz w:val="28"/>
        </w:rPr>
        <w:t>孤征。</w:t>
      </w:r>
      <w:r w:rsidR="000742C0" w:rsidRPr="000742C0">
        <w:rPr>
          <w:rFonts w:hint="eastAsia"/>
          <w:u w:val="wave"/>
        </w:rPr>
        <w:t>毛詩</w:t>
      </w:r>
      <w:r w:rsidRPr="001C3E29">
        <w:rPr>
          <w:rFonts w:hint="eastAsia"/>
        </w:rPr>
        <w:t>曰：不遑假寐。</w:t>
      </w:r>
      <w:r w:rsidRPr="001C3E29">
        <w:rPr>
          <w:rFonts w:hint="eastAsia"/>
          <w:b/>
          <w:color w:val="660000"/>
          <w:sz w:val="28"/>
        </w:rPr>
        <w:t>商歌非吾事，依依在耦耕。</w:t>
      </w:r>
      <w:r w:rsidRPr="001C3E29">
        <w:rPr>
          <w:rFonts w:hint="eastAsia"/>
        </w:rPr>
        <w:t>淮南子曰：甯戚商歌車下，而桓公慨然而悟。</w:t>
      </w:r>
      <w:r w:rsidR="003F10DC" w:rsidRPr="003F10DC">
        <w:rPr>
          <w:rFonts w:hint="eastAsia"/>
          <w:u w:val="single"/>
        </w:rPr>
        <w:t>許慎</w:t>
      </w:r>
      <w:r w:rsidRPr="001C3E29">
        <w:rPr>
          <w:rFonts w:hint="eastAsia"/>
        </w:rPr>
        <w:t>曰：甯戚，衛人，聞齊桓公興霸，無因自達，將車自往。商，秋聲也。莊子，卞隨曰：非吾事也。</w:t>
      </w:r>
      <w:r w:rsidR="003E4D6D" w:rsidRPr="003E4D6D">
        <w:rPr>
          <w:rFonts w:hint="eastAsia"/>
          <w:u w:val="wave"/>
        </w:rPr>
        <w:t>論語</w:t>
      </w:r>
      <w:r w:rsidRPr="001C3E29">
        <w:rPr>
          <w:rFonts w:hint="eastAsia"/>
        </w:rPr>
        <w:t>曰：長沮、桀溺耦而耕。</w:t>
      </w:r>
      <w:r w:rsidRPr="001C3E29">
        <w:rPr>
          <w:rFonts w:hint="eastAsia"/>
          <w:b/>
          <w:color w:val="660000"/>
          <w:sz w:val="28"/>
        </w:rPr>
        <w:t>投冠旋舊墟，不</w:t>
      </w:r>
      <w:r w:rsidR="00F355DD">
        <w:rPr>
          <w:rFonts w:hint="eastAsia"/>
          <w:b/>
          <w:color w:val="660000"/>
          <w:sz w:val="28"/>
        </w:rPr>
        <w:t>爲</w:t>
      </w:r>
      <w:r w:rsidRPr="001C3E29">
        <w:rPr>
          <w:rFonts w:hint="eastAsia"/>
          <w:b/>
          <w:color w:val="660000"/>
          <w:sz w:val="28"/>
        </w:rPr>
        <w:t>好爵榮</w:t>
      </w:r>
      <w:r w:rsidRPr="00C32D98">
        <w:rPr>
          <w:rStyle w:val="a9"/>
        </w:rPr>
        <w:footnoteReference w:id="3505"/>
      </w:r>
      <w:r w:rsidRPr="001C3E29">
        <w:rPr>
          <w:rFonts w:hint="eastAsia"/>
          <w:b/>
          <w:color w:val="660000"/>
          <w:sz w:val="28"/>
        </w:rPr>
        <w:t>。</w:t>
      </w:r>
      <w:r w:rsidR="000742C0" w:rsidRPr="000742C0">
        <w:rPr>
          <w:rFonts w:hint="eastAsia"/>
          <w:u w:val="wave"/>
        </w:rPr>
        <w:t>周易</w:t>
      </w:r>
      <w:r w:rsidRPr="001C3E29">
        <w:rPr>
          <w:rFonts w:hint="eastAsia"/>
        </w:rPr>
        <w:t>曰：我有好爵，吾與爾縻之。</w:t>
      </w:r>
      <w:r w:rsidRPr="001C3E29">
        <w:rPr>
          <w:rFonts w:hint="eastAsia"/>
          <w:b/>
          <w:color w:val="660000"/>
          <w:sz w:val="28"/>
        </w:rPr>
        <w:t>養眞衡茅下，庶以善自名。</w:t>
      </w:r>
      <w:r w:rsidRPr="001C3E29">
        <w:rPr>
          <w:rFonts w:hint="eastAsia"/>
        </w:rPr>
        <w:t>曹子建辯問曰：君子隱居以養眞也。衡門，茅茨也。范嘩</w:t>
      </w:r>
      <w:r w:rsidR="000742C0" w:rsidRPr="000742C0">
        <w:rPr>
          <w:rFonts w:hint="eastAsia"/>
          <w:u w:val="wave"/>
        </w:rPr>
        <w:t>後漢書</w:t>
      </w:r>
      <w:r w:rsidRPr="001C3E29">
        <w:rPr>
          <w:rFonts w:hint="eastAsia"/>
        </w:rPr>
        <w:t>，馬援曰：吾從弟少遊曰：士生一時，鄉里稱善人，斯可矣。</w:t>
      </w:r>
      <w:r w:rsidR="00FE33F9" w:rsidRPr="00FE33F9">
        <w:rPr>
          <w:rFonts w:hint="eastAsia"/>
          <w:u w:val="single"/>
        </w:rPr>
        <w:t>鄭玄</w:t>
      </w:r>
      <w:r w:rsidRPr="001C3E29">
        <w:rPr>
          <w:rFonts w:hint="eastAsia"/>
        </w:rPr>
        <w:t>禮記注曰：名，令聞也。</w:t>
      </w:r>
    </w:p>
    <w:p w14:paraId="5F864881"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永初三年七月十六日之郡初發都</w:t>
      </w:r>
    </w:p>
    <w:p w14:paraId="3D9876B2" w14:textId="223CD7A6" w:rsidR="008F46A3" w:rsidRDefault="008F46A3" w:rsidP="0044646F">
      <w:pPr>
        <w:ind w:firstLine="420"/>
      </w:pPr>
      <w:r w:rsidRPr="001C3E29">
        <w:rPr>
          <w:rFonts w:hint="eastAsia"/>
        </w:rPr>
        <w:t>五言</w:t>
      </w:r>
      <w:r w:rsidR="00C301A8">
        <w:rPr>
          <w:rFonts w:hint="eastAsia"/>
        </w:rPr>
        <w:t>。</w:t>
      </w:r>
      <w:r w:rsidRPr="001C3E29">
        <w:rPr>
          <w:rFonts w:hint="eastAsia"/>
        </w:rPr>
        <w:t>沈約</w:t>
      </w:r>
      <w:r w:rsidR="000742C0" w:rsidRPr="000742C0">
        <w:rPr>
          <w:rFonts w:hint="eastAsia"/>
          <w:u w:val="wave"/>
        </w:rPr>
        <w:t>宋書</w:t>
      </w:r>
      <w:r w:rsidRPr="001C3E29">
        <w:rPr>
          <w:rFonts w:hint="eastAsia"/>
        </w:rPr>
        <w:t>曰：高祖永初三年五月崩。少帝即位，出靈運</w:t>
      </w:r>
      <w:r w:rsidR="00F355DD">
        <w:rPr>
          <w:rFonts w:hint="eastAsia"/>
        </w:rPr>
        <w:t>爲</w:t>
      </w:r>
      <w:r w:rsidRPr="001C3E29">
        <w:rPr>
          <w:rFonts w:hint="eastAsia"/>
        </w:rPr>
        <w:t>永嘉郡守。少帝猶未改元，故云永初。</w:t>
      </w:r>
    </w:p>
    <w:p w14:paraId="1D0E71D8"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謝靈運</w:t>
      </w:r>
    </w:p>
    <w:p w14:paraId="4E322384" w14:textId="206971C3" w:rsidR="008F46A3" w:rsidRDefault="008F46A3" w:rsidP="0044646F">
      <w:pPr>
        <w:ind w:firstLine="561"/>
      </w:pPr>
      <w:r w:rsidRPr="001C3E29">
        <w:rPr>
          <w:rFonts w:hint="eastAsia"/>
          <w:b/>
          <w:color w:val="660000"/>
          <w:sz w:val="28"/>
        </w:rPr>
        <w:t>述職期闌暑，理棹變金素。</w:t>
      </w:r>
      <w:r w:rsidR="000742C0" w:rsidRPr="000742C0">
        <w:rPr>
          <w:rFonts w:hint="eastAsia"/>
          <w:u w:val="wave"/>
        </w:rPr>
        <w:t>尙書</w:t>
      </w:r>
      <w:r w:rsidRPr="001C3E29">
        <w:rPr>
          <w:rFonts w:hint="eastAsia"/>
        </w:rPr>
        <w:t>大傳曰：古者諸侯之於天子，五年一朝，朝見其身，述其職。述其職者，述其所職也。</w:t>
      </w:r>
      <w:r w:rsidR="003E4D6D" w:rsidRPr="003E4D6D">
        <w:rPr>
          <w:rFonts w:hint="eastAsia"/>
          <w:u w:val="wave"/>
        </w:rPr>
        <w:t>漢書</w:t>
      </w:r>
      <w:r w:rsidRPr="001C3E29">
        <w:rPr>
          <w:rFonts w:hint="eastAsia"/>
        </w:rPr>
        <w:t>王吉傳，邵公述職，舍於棠下而聽斷焉。潘岳悼亡詩</w:t>
      </w:r>
      <w:r w:rsidRPr="001C3E29">
        <w:rPr>
          <w:rFonts w:hint="eastAsia"/>
        </w:rPr>
        <w:lastRenderedPageBreak/>
        <w:t>曰：溽暑隨節闌。闌，猶盡也。金素，秋也。秋</w:t>
      </w:r>
      <w:r w:rsidR="00F355DD">
        <w:rPr>
          <w:rFonts w:hint="eastAsia"/>
        </w:rPr>
        <w:t>爲</w:t>
      </w:r>
      <w:r w:rsidRPr="001C3E29">
        <w:rPr>
          <w:rFonts w:hint="eastAsia"/>
        </w:rPr>
        <w:t>金而色白，故曰金素也。</w:t>
      </w:r>
      <w:r w:rsidR="003E4D6D" w:rsidRPr="003E4D6D">
        <w:rPr>
          <w:rFonts w:hint="eastAsia"/>
          <w:u w:val="wave"/>
        </w:rPr>
        <w:t>漢書</w:t>
      </w:r>
      <w:r w:rsidRPr="001C3E29">
        <w:rPr>
          <w:rFonts w:hint="eastAsia"/>
        </w:rPr>
        <w:t>曰：西方，金也。劉楨書曰：肅以素秋則落也。</w:t>
      </w:r>
      <w:r w:rsidRPr="001C3E29">
        <w:rPr>
          <w:rFonts w:hint="eastAsia"/>
          <w:b/>
          <w:color w:val="660000"/>
          <w:sz w:val="28"/>
        </w:rPr>
        <w:t>秋岸澄夕陰，火旻團朝露。</w:t>
      </w:r>
      <w:r w:rsidRPr="001C3E29">
        <w:rPr>
          <w:rFonts w:hint="eastAsia"/>
        </w:rPr>
        <w:t>火，大火也。</w:t>
      </w:r>
      <w:r w:rsidR="000742C0" w:rsidRPr="000742C0">
        <w:rPr>
          <w:rFonts w:hint="eastAsia"/>
          <w:u w:val="wave"/>
        </w:rPr>
        <w:t>毛詩</w:t>
      </w:r>
      <w:r w:rsidRPr="001C3E29">
        <w:rPr>
          <w:rFonts w:hint="eastAsia"/>
        </w:rPr>
        <w:t>曰：七月流火。爾雅曰：秋</w:t>
      </w:r>
      <w:r w:rsidR="00F355DD">
        <w:rPr>
          <w:rFonts w:hint="eastAsia"/>
        </w:rPr>
        <w:t>爲</w:t>
      </w:r>
      <w:r w:rsidRPr="001C3E29">
        <w:rPr>
          <w:rFonts w:hint="eastAsia"/>
        </w:rPr>
        <w:t>旻天。</w:t>
      </w:r>
      <w:r w:rsidR="000742C0" w:rsidRPr="000742C0">
        <w:rPr>
          <w:rFonts w:hint="eastAsia"/>
          <w:u w:val="wave"/>
        </w:rPr>
        <w:t>毛詩</w:t>
      </w:r>
      <w:r w:rsidRPr="001C3E29">
        <w:rPr>
          <w:rFonts w:hint="eastAsia"/>
        </w:rPr>
        <w:t>曰：野有蔓草，零露團兮。</w:t>
      </w:r>
      <w:r w:rsidRPr="001C3E29">
        <w:rPr>
          <w:rFonts w:hint="eastAsia"/>
          <w:b/>
          <w:color w:val="660000"/>
          <w:sz w:val="28"/>
        </w:rPr>
        <w:t>辛苦誰</w:t>
      </w:r>
      <w:r w:rsidR="00F355DD">
        <w:rPr>
          <w:rFonts w:hint="eastAsia"/>
          <w:b/>
          <w:color w:val="660000"/>
          <w:sz w:val="28"/>
        </w:rPr>
        <w:t>爲</w:t>
      </w:r>
      <w:r w:rsidRPr="001C3E29">
        <w:rPr>
          <w:rFonts w:hint="eastAsia"/>
          <w:b/>
          <w:color w:val="660000"/>
          <w:sz w:val="28"/>
        </w:rPr>
        <w:t>情，遊子值頹暮。</w:t>
      </w:r>
      <w:r w:rsidRPr="001C3E29">
        <w:rPr>
          <w:rFonts w:hint="eastAsia"/>
        </w:rPr>
        <w:t>陸機赴洛詩曰：辛苦誰</w:t>
      </w:r>
      <w:r w:rsidR="00F355DD">
        <w:rPr>
          <w:rFonts w:hint="eastAsia"/>
        </w:rPr>
        <w:t>爲</w:t>
      </w:r>
      <w:r w:rsidRPr="001C3E29">
        <w:rPr>
          <w:rFonts w:hint="eastAsia"/>
        </w:rPr>
        <w:t>心。</w:t>
      </w:r>
      <w:r w:rsidR="000742C0" w:rsidRPr="000742C0">
        <w:rPr>
          <w:rFonts w:hint="eastAsia"/>
          <w:u w:val="wave"/>
        </w:rPr>
        <w:t>楚辭</w:t>
      </w:r>
      <w:r w:rsidRPr="001C3E29">
        <w:rPr>
          <w:rFonts w:hint="eastAsia"/>
        </w:rPr>
        <w:t>曰：歲曶曶其若頹。</w:t>
      </w:r>
      <w:r w:rsidRPr="001C3E29">
        <w:rPr>
          <w:rFonts w:hint="eastAsia"/>
          <w:b/>
          <w:color w:val="660000"/>
          <w:sz w:val="28"/>
        </w:rPr>
        <w:t>愛似莊念昔，久敬曾存故。</w:t>
      </w:r>
      <w:r w:rsidRPr="001C3E29">
        <w:rPr>
          <w:rFonts w:hint="eastAsia"/>
        </w:rPr>
        <w:t>言遊子多悲，觸物增戀，愛其似者，若莊生之念疇昔，久而愈敬，類曾子之存故交。莊子曰：夫越之流人，去國旬月，見所嘗見於國中喜，及期年也，見似人者而喜矣。</w:t>
      </w:r>
      <w:r w:rsidR="003E4D6D" w:rsidRPr="003E4D6D">
        <w:rPr>
          <w:rFonts w:hint="eastAsia"/>
          <w:u w:val="wave"/>
        </w:rPr>
        <w:t>論語</w:t>
      </w:r>
      <w:r w:rsidRPr="001C3E29">
        <w:rPr>
          <w:rFonts w:hint="eastAsia"/>
        </w:rPr>
        <w:t>曰：晏平仲善與人交，久而敬之。韓詩外傳曰：子夏過，曾子曰：入食。子夏曰：不</w:t>
      </w:r>
      <w:r w:rsidR="00F355DD">
        <w:rPr>
          <w:rFonts w:hint="eastAsia"/>
        </w:rPr>
        <w:t>爲</w:t>
      </w:r>
      <w:r w:rsidRPr="001C3E29">
        <w:rPr>
          <w:rFonts w:hint="eastAsia"/>
        </w:rPr>
        <w:t>公費乎？曾子曰：有三費，飲食不在其中。子夏曰：敢問三費？曾子曰：少而學，長而忘之，一費也；事君有功，輕而負之，二費也；久友交而中絕，此三費也。</w:t>
      </w:r>
      <w:r w:rsidRPr="001C3E29">
        <w:rPr>
          <w:rFonts w:hint="eastAsia"/>
          <w:b/>
          <w:color w:val="660000"/>
          <w:sz w:val="28"/>
        </w:rPr>
        <w:t>如何懷土心，持此謝遠度。</w:t>
      </w:r>
      <w:r w:rsidRPr="001C3E29">
        <w:rPr>
          <w:rFonts w:hint="eastAsia"/>
        </w:rPr>
        <w:t>此，謂懷土也。言如何同彼懷土之心，持此彌慚遠度也。</w:t>
      </w:r>
      <w:r w:rsidR="000742C0" w:rsidRPr="000742C0">
        <w:rPr>
          <w:rFonts w:hint="eastAsia"/>
          <w:u w:val="wave"/>
        </w:rPr>
        <w:t>楚辭</w:t>
      </w:r>
      <w:r w:rsidRPr="001C3E29">
        <w:rPr>
          <w:rFonts w:hint="eastAsia"/>
        </w:rPr>
        <w:t>曰：遠度世以忘歸。思玄賦曰：願得遠度以自娛。</w:t>
      </w:r>
      <w:r w:rsidRPr="001C3E29">
        <w:rPr>
          <w:rFonts w:hint="eastAsia"/>
          <w:b/>
          <w:color w:val="660000"/>
          <w:sz w:val="28"/>
        </w:rPr>
        <w:t>李牧愧長袖，郤克慚鵕步。</w:t>
      </w:r>
      <w:r w:rsidRPr="001C3E29">
        <w:rPr>
          <w:rFonts w:hint="eastAsia"/>
        </w:rPr>
        <w:t>言手足有疾，故或愧或慚也。戰國策曰：武安君李牧至，趙王使韓蒼數之曰：將軍戰勝，王觴將軍，將軍</w:t>
      </w:r>
      <w:r w:rsidR="00F355DD">
        <w:rPr>
          <w:rFonts w:hint="eastAsia"/>
        </w:rPr>
        <w:t>爲</w:t>
      </w:r>
      <w:r w:rsidRPr="001C3E29">
        <w:rPr>
          <w:rFonts w:hint="eastAsia"/>
        </w:rPr>
        <w:t>壽於前，捭匕首，當死。武安君曰：身大臂短，不能及地，起居不敬，恐獲死罪於前，故使工人</w:t>
      </w:r>
      <w:r w:rsidR="00F355DD">
        <w:rPr>
          <w:rFonts w:hint="eastAsia"/>
        </w:rPr>
        <w:t>爲</w:t>
      </w:r>
      <w:r w:rsidRPr="001C3E29">
        <w:rPr>
          <w:rFonts w:hint="eastAsia"/>
        </w:rPr>
        <w:t>木杖，以接手上，若弗信，請視之。說文曰：捭，兩手擊也，希買切。左氏傳曰：使郤克徵會于齊，頃公帷婦人使觀之。郤子登，婦人笑於房。杜預曰：跛而登階，故笑也。魏都賦曰：邯鄲鵕步。</w:t>
      </w:r>
      <w:r w:rsidRPr="001C3E29">
        <w:rPr>
          <w:rFonts w:hint="eastAsia"/>
          <w:b/>
          <w:color w:val="660000"/>
          <w:sz w:val="28"/>
        </w:rPr>
        <w:t>良時不見遺，醜狀不成惡。</w:t>
      </w:r>
      <w:r w:rsidRPr="001C3E29">
        <w:rPr>
          <w:rFonts w:hint="eastAsia"/>
        </w:rPr>
        <w:t>言雖有疾，皆不見棄遺也。良時，已見上文。左氏傳曰：鬷薎惡。杜預曰：惡，貌醜也。</w:t>
      </w:r>
      <w:r w:rsidRPr="001C3E29">
        <w:rPr>
          <w:rFonts w:hint="eastAsia"/>
          <w:b/>
          <w:color w:val="660000"/>
          <w:sz w:val="28"/>
        </w:rPr>
        <w:t>曰余亦支離，依方早有慕。</w:t>
      </w:r>
      <w:r w:rsidRPr="001C3E29">
        <w:rPr>
          <w:rFonts w:hint="eastAsia"/>
        </w:rPr>
        <w:t>莊子曰：支離疏者，頤隱於齊，肩高於頂，會撮指天，五管在上，兩髀</w:t>
      </w:r>
      <w:r w:rsidR="00F355DD">
        <w:rPr>
          <w:rFonts w:hint="eastAsia"/>
        </w:rPr>
        <w:t>爲</w:t>
      </w:r>
      <w:r w:rsidRPr="001C3E29">
        <w:rPr>
          <w:rFonts w:hint="eastAsia"/>
        </w:rPr>
        <w:t>脅。七賢音義曰：形體離，不全正也，名疏。莊子曰：子桑戶、孟子反、子琴張三人相與友，子桑戶死，</w:t>
      </w:r>
      <w:r w:rsidR="003F10DC" w:rsidRPr="003F10DC">
        <w:rPr>
          <w:rFonts w:hint="eastAsia"/>
          <w:u w:val="single"/>
        </w:rPr>
        <w:t>孔子</w:t>
      </w:r>
      <w:r w:rsidRPr="001C3E29">
        <w:rPr>
          <w:rFonts w:hint="eastAsia"/>
        </w:rPr>
        <w:t>使子貢往待事，或鼓琴，相和而歌。子貢反，以告</w:t>
      </w:r>
      <w:r w:rsidR="003F10DC" w:rsidRPr="003F10DC">
        <w:rPr>
          <w:rFonts w:hint="eastAsia"/>
          <w:u w:val="single"/>
        </w:rPr>
        <w:t>孔子</w:t>
      </w:r>
      <w:r w:rsidRPr="001C3E29">
        <w:rPr>
          <w:rFonts w:hint="eastAsia"/>
        </w:rPr>
        <w:t>。</w:t>
      </w:r>
      <w:r w:rsidR="003F10DC" w:rsidRPr="003F10DC">
        <w:rPr>
          <w:rFonts w:hint="eastAsia"/>
          <w:u w:val="single"/>
        </w:rPr>
        <w:t>孔子</w:t>
      </w:r>
      <w:r w:rsidRPr="001C3E29">
        <w:rPr>
          <w:rFonts w:hint="eastAsia"/>
        </w:rPr>
        <w:t>曰：彼遊方之外者也，而丘遊方之內者也。子貢曰：夫子何方之依？曰：丘，天之戮民也。郭象曰：以方內</w:t>
      </w:r>
      <w:r w:rsidR="00F355DD">
        <w:rPr>
          <w:rFonts w:hint="eastAsia"/>
        </w:rPr>
        <w:t>爲</w:t>
      </w:r>
      <w:r w:rsidRPr="001C3E29">
        <w:rPr>
          <w:rFonts w:hint="eastAsia"/>
        </w:rPr>
        <w:t>桎梏，明所貴在方外。夫遊外者依內。司馬彪曰：方，常也，言彼遊心於常教之外也。</w:t>
      </w:r>
      <w:r w:rsidR="003E4D6D" w:rsidRPr="003E4D6D">
        <w:rPr>
          <w:rFonts w:hint="eastAsia"/>
          <w:u w:val="wave"/>
        </w:rPr>
        <w:t>漢書</w:t>
      </w:r>
      <w:r w:rsidRPr="001C3E29">
        <w:rPr>
          <w:rFonts w:hint="eastAsia"/>
        </w:rPr>
        <w:t>，郊祀歌曰：天地並況，惟予有慕。會音括。撮，租括切。髀，步米切。</w:t>
      </w:r>
      <w:r w:rsidRPr="001C3E29">
        <w:rPr>
          <w:rFonts w:hint="eastAsia"/>
          <w:b/>
          <w:color w:val="660000"/>
          <w:sz w:val="28"/>
        </w:rPr>
        <w:t>生幸休明世，親蒙英達顧。</w:t>
      </w:r>
      <w:r w:rsidRPr="001C3E29">
        <w:rPr>
          <w:rFonts w:hint="eastAsia"/>
        </w:rPr>
        <w:t>左氏傳，王孫滿曰：德之休明。英達，謂廬陵王也。</w:t>
      </w:r>
      <w:r w:rsidRPr="001C3E29">
        <w:rPr>
          <w:rFonts w:hint="eastAsia"/>
          <w:b/>
          <w:color w:val="660000"/>
          <w:sz w:val="28"/>
        </w:rPr>
        <w:t>空班趙氏璧，徒乖魏王瓠。</w:t>
      </w:r>
      <w:r w:rsidRPr="001C3E29">
        <w:rPr>
          <w:rFonts w:hint="eastAsia"/>
        </w:rPr>
        <w:t>言見珍同乎趙璧，</w:t>
      </w:r>
      <w:r w:rsidR="00F355DD">
        <w:rPr>
          <w:rFonts w:hint="eastAsia"/>
        </w:rPr>
        <w:t>爲</w:t>
      </w:r>
      <w:r w:rsidRPr="001C3E29">
        <w:rPr>
          <w:rFonts w:hint="eastAsia"/>
        </w:rPr>
        <w:t>用而乖魏瓠，言無所施也。杜預左傳注曰：班，次也。趙氏璧，已見盧諶覽古詩。莊子曰：惠子謂莊子曰：魏王貽我大瓠之種，我樹之成，而實五石，以盛水漿，其堅不自</w:t>
      </w:r>
      <w:r w:rsidRPr="001C3E29">
        <w:rPr>
          <w:rFonts w:hint="eastAsia"/>
        </w:rPr>
        <w:lastRenderedPageBreak/>
        <w:t>舉，剖之以</w:t>
      </w:r>
      <w:r w:rsidR="00F355DD">
        <w:rPr>
          <w:rFonts w:hint="eastAsia"/>
        </w:rPr>
        <w:t>爲</w:t>
      </w:r>
      <w:r w:rsidRPr="001C3E29">
        <w:rPr>
          <w:rFonts w:hint="eastAsia"/>
        </w:rPr>
        <w:t>瓢，則瓠落無所容。非不枵然大也，吾</w:t>
      </w:r>
      <w:r w:rsidR="00F355DD">
        <w:rPr>
          <w:rFonts w:hint="eastAsia"/>
        </w:rPr>
        <w:t>爲</w:t>
      </w:r>
      <w:r w:rsidRPr="001C3E29">
        <w:rPr>
          <w:rFonts w:hint="eastAsia"/>
        </w:rPr>
        <w:t>其無用掊之。莊子曰：夫子固拙於用大矣，何不能攄以</w:t>
      </w:r>
      <w:r w:rsidR="00F355DD">
        <w:rPr>
          <w:rFonts w:hint="eastAsia"/>
        </w:rPr>
        <w:t>爲</w:t>
      </w:r>
      <w:r w:rsidRPr="001C3E29">
        <w:rPr>
          <w:rFonts w:hint="eastAsia"/>
        </w:rPr>
        <w:t>大樽</w:t>
      </w:r>
      <w:r w:rsidRPr="00C32D98">
        <w:rPr>
          <w:rStyle w:val="a9"/>
        </w:rPr>
        <w:footnoteReference w:id="3506"/>
      </w:r>
      <w:r w:rsidRPr="001C3E29">
        <w:rPr>
          <w:rFonts w:hint="eastAsia"/>
        </w:rPr>
        <w:t>，而浮乎江湖。司馬彪曰：瓠，布濩。落，零落也。枵然，大貌。掊，謂擊破之也。喻莊子之言大也，若巨瓠之無施也。一瓠落，大貌</w:t>
      </w:r>
      <w:r w:rsidRPr="00C32D98">
        <w:rPr>
          <w:rStyle w:val="a9"/>
        </w:rPr>
        <w:footnoteReference w:id="3507"/>
      </w:r>
      <w:r w:rsidRPr="001C3E29">
        <w:rPr>
          <w:rFonts w:hint="eastAsia"/>
        </w:rPr>
        <w:t>。徐仙民，戶郭切。枵，許喬切。掊，方部切。</w:t>
      </w:r>
      <w:r w:rsidRPr="001C3E29">
        <w:rPr>
          <w:rFonts w:hint="eastAsia"/>
          <w:b/>
          <w:color w:val="660000"/>
          <w:sz w:val="28"/>
        </w:rPr>
        <w:t>從來漸二紀，始得傍歸路。</w:t>
      </w:r>
      <w:r w:rsidR="00FE33F9" w:rsidRPr="00FE33F9">
        <w:rPr>
          <w:rFonts w:hint="eastAsia"/>
          <w:u w:val="single"/>
        </w:rPr>
        <w:t>孔安國</w:t>
      </w:r>
      <w:r w:rsidR="000742C0" w:rsidRPr="000742C0">
        <w:rPr>
          <w:rFonts w:hint="eastAsia"/>
          <w:u w:val="wave"/>
        </w:rPr>
        <w:t>尙書</w:t>
      </w:r>
      <w:r w:rsidRPr="001C3E29">
        <w:rPr>
          <w:rFonts w:hint="eastAsia"/>
        </w:rPr>
        <w:t>傳曰：十二年曰紀。言欲之郡，必塗經始寧，故曰歸路。</w:t>
      </w:r>
      <w:r w:rsidRPr="001C3E29">
        <w:rPr>
          <w:rFonts w:hint="eastAsia"/>
          <w:b/>
          <w:color w:val="660000"/>
          <w:sz w:val="28"/>
        </w:rPr>
        <w:t>將窮山海跡，永絕賞心悟。</w:t>
      </w:r>
      <w:r w:rsidRPr="001C3E29">
        <w:rPr>
          <w:rFonts w:hint="eastAsia"/>
        </w:rPr>
        <w:t>言今遠遊，將窮山海之跡，賞心之對於此長乖。</w:t>
      </w:r>
      <w:r w:rsidR="00FE33F9" w:rsidRPr="00FE33F9">
        <w:rPr>
          <w:rFonts w:hint="eastAsia"/>
          <w:u w:val="single"/>
        </w:rPr>
        <w:t>鄭玄</w:t>
      </w:r>
      <w:r w:rsidR="000742C0" w:rsidRPr="000742C0">
        <w:rPr>
          <w:rFonts w:hint="eastAsia"/>
          <w:u w:val="wave"/>
        </w:rPr>
        <w:t>毛詩</w:t>
      </w:r>
      <w:r w:rsidRPr="001C3E29">
        <w:rPr>
          <w:rFonts w:hint="eastAsia"/>
        </w:rPr>
        <w:t>箋曰：晤，對也。</w:t>
      </w:r>
    </w:p>
    <w:p w14:paraId="748953B2"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過始寧墅</w:t>
      </w:r>
    </w:p>
    <w:p w14:paraId="535CBE36" w14:textId="425F321A" w:rsidR="008F46A3" w:rsidRDefault="008F46A3" w:rsidP="0044646F">
      <w:pPr>
        <w:ind w:firstLine="420"/>
      </w:pPr>
      <w:r w:rsidRPr="001C3E29">
        <w:rPr>
          <w:rFonts w:hint="eastAsia"/>
        </w:rPr>
        <w:t>五言</w:t>
      </w:r>
      <w:r w:rsidR="00C301A8">
        <w:rPr>
          <w:rFonts w:hint="eastAsia"/>
        </w:rPr>
        <w:t>。</w:t>
      </w:r>
      <w:r w:rsidRPr="001C3E29">
        <w:rPr>
          <w:rFonts w:hint="eastAsia"/>
        </w:rPr>
        <w:t>沈約</w:t>
      </w:r>
      <w:r w:rsidR="000742C0" w:rsidRPr="000742C0">
        <w:rPr>
          <w:rFonts w:hint="eastAsia"/>
          <w:u w:val="wave"/>
        </w:rPr>
        <w:t>宋書</w:t>
      </w:r>
      <w:r w:rsidRPr="001C3E29">
        <w:rPr>
          <w:rFonts w:hint="eastAsia"/>
        </w:rPr>
        <w:t>曰：靈運父祖並葬始寧縣，并有故宅及墅，遂脩營舊業，極幽居之美。水經注曰：始寧縣西，本上虞之南鄉也。</w:t>
      </w:r>
    </w:p>
    <w:p w14:paraId="27FA02D9"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謝靈運</w:t>
      </w:r>
    </w:p>
    <w:p w14:paraId="3D4C0185" w14:textId="3281B9B4" w:rsidR="008F46A3" w:rsidRDefault="008F46A3" w:rsidP="0044646F">
      <w:pPr>
        <w:ind w:firstLine="561"/>
      </w:pPr>
      <w:r w:rsidRPr="001C3E29">
        <w:rPr>
          <w:rFonts w:hint="eastAsia"/>
          <w:b/>
          <w:color w:val="660000"/>
          <w:sz w:val="28"/>
        </w:rPr>
        <w:t>束髮懷耿介，逐物遂推遷。</w:t>
      </w:r>
      <w:r w:rsidRPr="001C3E29">
        <w:rPr>
          <w:rFonts w:hint="eastAsia"/>
        </w:rPr>
        <w:t>韓詩外傳曰：夫人，</w:t>
      </w:r>
      <w:r w:rsidR="00F355DD">
        <w:rPr>
          <w:rFonts w:hint="eastAsia"/>
        </w:rPr>
        <w:t>爲</w:t>
      </w:r>
      <w:r w:rsidRPr="001C3E29">
        <w:rPr>
          <w:rFonts w:hint="eastAsia"/>
        </w:rPr>
        <w:t>父者必全其身體，及其束髮，屬授明師，以成其材。</w:t>
      </w:r>
      <w:r w:rsidR="000742C0" w:rsidRPr="000742C0">
        <w:rPr>
          <w:rFonts w:hint="eastAsia"/>
          <w:u w:val="wave"/>
        </w:rPr>
        <w:t>楚辭</w:t>
      </w:r>
      <w:r w:rsidRPr="001C3E29">
        <w:rPr>
          <w:rFonts w:hint="eastAsia"/>
        </w:rPr>
        <w:t>曰：獨耿介而不隨兮，願慕先聖之遺教。莊子曰：惠施之才，逐萬物而不反。</w:t>
      </w:r>
      <w:r w:rsidR="000742C0" w:rsidRPr="000742C0">
        <w:rPr>
          <w:rFonts w:hint="eastAsia"/>
          <w:u w:val="wave"/>
        </w:rPr>
        <w:t>尙書</w:t>
      </w:r>
      <w:r w:rsidRPr="001C3E29">
        <w:rPr>
          <w:rFonts w:hint="eastAsia"/>
        </w:rPr>
        <w:t>，王曰：惟民生厚，因物有遷。</w:t>
      </w:r>
      <w:r w:rsidRPr="001C3E29">
        <w:rPr>
          <w:rFonts w:hint="eastAsia"/>
          <w:b/>
          <w:color w:val="660000"/>
          <w:sz w:val="28"/>
        </w:rPr>
        <w:t>違志似如昨，二紀及茲年。</w:t>
      </w:r>
      <w:r w:rsidRPr="001C3E29">
        <w:rPr>
          <w:rFonts w:hint="eastAsia"/>
        </w:rPr>
        <w:t>廣雅曰：違，背也。</w:t>
      </w:r>
      <w:r w:rsidR="003F10DC" w:rsidRPr="003F10DC">
        <w:rPr>
          <w:rFonts w:hint="eastAsia"/>
          <w:u w:val="single"/>
        </w:rPr>
        <w:t>楊雄</w:t>
      </w:r>
      <w:r w:rsidRPr="001C3E29">
        <w:rPr>
          <w:rFonts w:hint="eastAsia"/>
        </w:rPr>
        <w:t>解嘲曰：歷覽者茲年矣。</w:t>
      </w:r>
      <w:r w:rsidRPr="001C3E29">
        <w:rPr>
          <w:rFonts w:hint="eastAsia"/>
          <w:b/>
          <w:color w:val="660000"/>
          <w:sz w:val="28"/>
        </w:rPr>
        <w:t>淄磷謝清曠，疲薾慚貞堅。</w:t>
      </w:r>
      <w:r w:rsidR="003E4D6D" w:rsidRPr="003E4D6D">
        <w:rPr>
          <w:rFonts w:hint="eastAsia"/>
          <w:u w:val="wave"/>
        </w:rPr>
        <w:t>論語</w:t>
      </w:r>
      <w:r w:rsidRPr="001C3E29">
        <w:rPr>
          <w:rFonts w:hint="eastAsia"/>
        </w:rPr>
        <w:t>，子曰：不曰堅乎，磨而不磷；不曰白乎，涅而不淄。</w:t>
      </w:r>
      <w:r w:rsidR="000742C0" w:rsidRPr="000742C0">
        <w:rPr>
          <w:rFonts w:hint="eastAsia"/>
          <w:u w:val="wave"/>
        </w:rPr>
        <w:t>蒼頡篇</w:t>
      </w:r>
      <w:r w:rsidRPr="001C3E29">
        <w:rPr>
          <w:rFonts w:hint="eastAsia"/>
        </w:rPr>
        <w:t>曰：曠，疏曠也。莊子曰：薾然疲而不知歸。司馬彪曰：薾，極貌也。薾，奴結切。</w:t>
      </w:r>
      <w:r w:rsidRPr="001C3E29">
        <w:rPr>
          <w:rFonts w:hint="eastAsia"/>
          <w:b/>
          <w:color w:val="660000"/>
          <w:sz w:val="28"/>
        </w:rPr>
        <w:t>拙疾相倚薄，還得靜者便。</w:t>
      </w:r>
      <w:r w:rsidRPr="001C3E29">
        <w:rPr>
          <w:rFonts w:hint="eastAsia"/>
        </w:rPr>
        <w:t>拙，謂拙官也。閑居賦曰：巧誠有之，拙亦宜然。韓康伯</w:t>
      </w:r>
      <w:r w:rsidR="000742C0" w:rsidRPr="000742C0">
        <w:rPr>
          <w:rFonts w:hint="eastAsia"/>
          <w:u w:val="wave"/>
        </w:rPr>
        <w:t>周易</w:t>
      </w:r>
      <w:r w:rsidRPr="001C3E29">
        <w:rPr>
          <w:rFonts w:hint="eastAsia"/>
        </w:rPr>
        <w:t>注曰：薄，謂相附也。</w:t>
      </w:r>
      <w:r w:rsidR="003E4D6D" w:rsidRPr="003E4D6D">
        <w:rPr>
          <w:rFonts w:hint="eastAsia"/>
          <w:u w:val="wave"/>
        </w:rPr>
        <w:t>論語</w:t>
      </w:r>
      <w:r w:rsidRPr="001C3E29">
        <w:rPr>
          <w:rFonts w:hint="eastAsia"/>
        </w:rPr>
        <w:t>曰：智者動，仁者靜。</w:t>
      </w:r>
      <w:r w:rsidRPr="001C3E29">
        <w:rPr>
          <w:rFonts w:hint="eastAsia"/>
          <w:b/>
          <w:color w:val="660000"/>
          <w:sz w:val="28"/>
        </w:rPr>
        <w:t>剖竹守滄海，枉帆過舊山。</w:t>
      </w:r>
      <w:r w:rsidR="003E4D6D" w:rsidRPr="003E4D6D">
        <w:rPr>
          <w:rFonts w:hint="eastAsia"/>
          <w:u w:val="wave"/>
        </w:rPr>
        <w:t>漢書</w:t>
      </w:r>
      <w:r w:rsidRPr="001C3E29">
        <w:rPr>
          <w:rFonts w:hint="eastAsia"/>
        </w:rPr>
        <w:t>曰：初與郡守</w:t>
      </w:r>
      <w:r w:rsidR="00F355DD">
        <w:rPr>
          <w:rFonts w:hint="eastAsia"/>
        </w:rPr>
        <w:t>爲</w:t>
      </w:r>
      <w:r w:rsidRPr="001C3E29">
        <w:rPr>
          <w:rFonts w:hint="eastAsia"/>
        </w:rPr>
        <w:t>使符</w:t>
      </w:r>
      <w:r w:rsidRPr="00C32D98">
        <w:rPr>
          <w:rStyle w:val="a9"/>
        </w:rPr>
        <w:footnoteReference w:id="3508"/>
      </w:r>
      <w:r w:rsidRPr="001C3E29">
        <w:rPr>
          <w:rFonts w:hint="eastAsia"/>
        </w:rPr>
        <w:t>。說文曰：符，信。漢制以竹，分而相合。</w:t>
      </w:r>
      <w:r w:rsidRPr="001C3E29">
        <w:rPr>
          <w:rFonts w:hint="eastAsia"/>
          <w:b/>
          <w:color w:val="660000"/>
          <w:sz w:val="28"/>
        </w:rPr>
        <w:t>山行窮登頓，水涉盡洄沿。</w:t>
      </w:r>
      <w:r w:rsidRPr="001C3E29">
        <w:rPr>
          <w:rFonts w:hint="eastAsia"/>
        </w:rPr>
        <w:t>爾雅曰：逆流而上曰溯洄。</w:t>
      </w:r>
      <w:r w:rsidR="00FE33F9" w:rsidRPr="00FE33F9">
        <w:rPr>
          <w:rFonts w:hint="eastAsia"/>
          <w:u w:val="single"/>
        </w:rPr>
        <w:t>孔安國</w:t>
      </w:r>
      <w:r w:rsidR="000742C0" w:rsidRPr="000742C0">
        <w:rPr>
          <w:rFonts w:hint="eastAsia"/>
          <w:u w:val="wave"/>
        </w:rPr>
        <w:t>尙書</w:t>
      </w:r>
      <w:r w:rsidRPr="001C3E29">
        <w:rPr>
          <w:rFonts w:hint="eastAsia"/>
        </w:rPr>
        <w:t>傳曰：順流</w:t>
      </w:r>
      <w:r w:rsidRPr="001C3E29">
        <w:rPr>
          <w:rFonts w:hint="eastAsia"/>
        </w:rPr>
        <w:lastRenderedPageBreak/>
        <w:t>而下曰沿。</w:t>
      </w:r>
      <w:r w:rsidRPr="001C3E29">
        <w:rPr>
          <w:rFonts w:hint="eastAsia"/>
          <w:b/>
          <w:color w:val="660000"/>
          <w:sz w:val="28"/>
        </w:rPr>
        <w:t>巖峭嶺稠疊，洲縈渚連綿。</w:t>
      </w:r>
      <w:r w:rsidRPr="001C3E29">
        <w:rPr>
          <w:rFonts w:hint="eastAsia"/>
        </w:rPr>
        <w:t>廣雅曰：峭，高也。又曰：稠，穊也。</w:t>
      </w:r>
      <w:r w:rsidR="003E4D6D" w:rsidRPr="003E4D6D">
        <w:rPr>
          <w:rFonts w:hint="eastAsia"/>
          <w:u w:val="wave"/>
        </w:rPr>
        <w:t>三輔故事</w:t>
      </w:r>
      <w:r w:rsidRPr="001C3E29">
        <w:rPr>
          <w:rFonts w:hint="eastAsia"/>
        </w:rPr>
        <w:t>曰：連綿四百餘里。</w:t>
      </w:r>
      <w:r w:rsidRPr="001C3E29">
        <w:rPr>
          <w:rFonts w:hint="eastAsia"/>
          <w:b/>
          <w:color w:val="660000"/>
          <w:sz w:val="28"/>
        </w:rPr>
        <w:t>白雲抱幽石，綠篠媚清漣。</w:t>
      </w:r>
      <w:r w:rsidRPr="001C3E29">
        <w:rPr>
          <w:rFonts w:hint="eastAsia"/>
        </w:rPr>
        <w:t>清漣，已見上文。</w:t>
      </w:r>
      <w:r w:rsidRPr="001C3E29">
        <w:rPr>
          <w:rFonts w:hint="eastAsia"/>
          <w:b/>
          <w:color w:val="660000"/>
          <w:sz w:val="28"/>
        </w:rPr>
        <w:t>葺宇臨迴江，築觀基曾巔。</w:t>
      </w:r>
      <w:r w:rsidRPr="001C3E29">
        <w:rPr>
          <w:rFonts w:hint="eastAsia"/>
        </w:rPr>
        <w:t>洞簫賦曰：迴江流川，而溉其山。春秋運斗樞曰：山者，地基也。</w:t>
      </w:r>
      <w:r w:rsidRPr="001C3E29">
        <w:rPr>
          <w:rFonts w:hint="eastAsia"/>
          <w:b/>
          <w:color w:val="660000"/>
          <w:sz w:val="28"/>
        </w:rPr>
        <w:t>揮手告鄉曲，三載期歸旋。</w:t>
      </w:r>
      <w:r w:rsidRPr="001C3E29">
        <w:rPr>
          <w:rFonts w:hint="eastAsia"/>
        </w:rPr>
        <w:t>劉越石扶風歌曰：揮手長相謝。說文曰：揮，奮也。燕丹子，夏扶曰：士無鄉曲之譽，則未與論行。三載黜陟幽明，故以</w:t>
      </w:r>
      <w:r w:rsidR="00F355DD">
        <w:rPr>
          <w:rFonts w:hint="eastAsia"/>
        </w:rPr>
        <w:t>爲</w:t>
      </w:r>
      <w:r w:rsidRPr="001C3E29">
        <w:rPr>
          <w:rFonts w:hint="eastAsia"/>
        </w:rPr>
        <w:t>限。</w:t>
      </w:r>
      <w:r w:rsidRPr="001C3E29">
        <w:rPr>
          <w:rFonts w:hint="eastAsia"/>
          <w:b/>
          <w:color w:val="660000"/>
          <w:sz w:val="28"/>
        </w:rPr>
        <w:t>且</w:t>
      </w:r>
      <w:r w:rsidR="00F355DD">
        <w:rPr>
          <w:rFonts w:hint="eastAsia"/>
          <w:b/>
          <w:color w:val="660000"/>
          <w:sz w:val="28"/>
        </w:rPr>
        <w:t>爲</w:t>
      </w:r>
      <w:r w:rsidRPr="001C3E29">
        <w:rPr>
          <w:rFonts w:hint="eastAsia"/>
          <w:b/>
          <w:color w:val="660000"/>
          <w:sz w:val="28"/>
        </w:rPr>
        <w:t>樹枌檟，無令孤願言！</w:t>
      </w:r>
      <w:r w:rsidRPr="001C3E29">
        <w:rPr>
          <w:rFonts w:hint="eastAsia"/>
        </w:rPr>
        <w:t>左氏傳曰：初，季孫</w:t>
      </w:r>
      <w:r w:rsidR="00F355DD">
        <w:rPr>
          <w:rFonts w:hint="eastAsia"/>
        </w:rPr>
        <w:t>爲</w:t>
      </w:r>
      <w:r w:rsidRPr="001C3E29">
        <w:rPr>
          <w:rFonts w:hint="eastAsia"/>
        </w:rPr>
        <w:t>己樹六檟於蒲圃東門之外。杜預曰：檟，欲自</w:t>
      </w:r>
      <w:r w:rsidR="00F355DD">
        <w:rPr>
          <w:rFonts w:hint="eastAsia"/>
        </w:rPr>
        <w:t>爲</w:t>
      </w:r>
      <w:r w:rsidRPr="001C3E29">
        <w:rPr>
          <w:rFonts w:hint="eastAsia"/>
        </w:rPr>
        <w:t>櫬也。</w:t>
      </w:r>
    </w:p>
    <w:p w14:paraId="27E3181F"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富春渚</w:t>
      </w:r>
    </w:p>
    <w:p w14:paraId="4E2117B5" w14:textId="77777777" w:rsidR="008F46A3" w:rsidRDefault="008F46A3" w:rsidP="0044646F">
      <w:pPr>
        <w:ind w:firstLine="420"/>
      </w:pPr>
      <w:r w:rsidRPr="001C3E29">
        <w:rPr>
          <w:rFonts w:hint="eastAsia"/>
        </w:rPr>
        <w:t>五言</w:t>
      </w:r>
    </w:p>
    <w:p w14:paraId="6697484D"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謝靈運</w:t>
      </w:r>
    </w:p>
    <w:p w14:paraId="54BDB219" w14:textId="50641305" w:rsidR="008F46A3" w:rsidRDefault="008F46A3" w:rsidP="0044646F">
      <w:pPr>
        <w:ind w:firstLine="561"/>
      </w:pPr>
      <w:r w:rsidRPr="001C3E29">
        <w:rPr>
          <w:rFonts w:hint="eastAsia"/>
          <w:b/>
          <w:color w:val="660000"/>
          <w:sz w:val="28"/>
        </w:rPr>
        <w:t>宵濟漁浦潭，旦及富春郭。</w:t>
      </w:r>
      <w:r w:rsidRPr="001C3E29">
        <w:rPr>
          <w:rFonts w:hint="eastAsia"/>
        </w:rPr>
        <w:t>吳郡記曰：富春東三十里有漁浦。</w:t>
      </w:r>
      <w:r w:rsidRPr="001C3E29">
        <w:rPr>
          <w:rFonts w:hint="eastAsia"/>
          <w:b/>
          <w:color w:val="660000"/>
          <w:sz w:val="28"/>
        </w:rPr>
        <w:t>定山緬雲霧，赤亭無淹薄。</w:t>
      </w:r>
      <w:r w:rsidRPr="001C3E29">
        <w:rPr>
          <w:rFonts w:hint="eastAsia"/>
        </w:rPr>
        <w:t>吳郡緣海四縣記曰：錢唐西南五十里有定山，去富春又七十里，橫出江中，濤迅邁以避山難，辰發錢唐，巳達富春。赤亭，定山東十餘里。</w:t>
      </w:r>
      <w:r w:rsidR="003F10DC" w:rsidRPr="003F10DC">
        <w:rPr>
          <w:rFonts w:hint="eastAsia"/>
          <w:u w:val="single"/>
        </w:rPr>
        <w:t>王逸</w:t>
      </w:r>
      <w:r w:rsidR="000742C0" w:rsidRPr="000742C0">
        <w:rPr>
          <w:rFonts w:hint="eastAsia"/>
          <w:u w:val="wave"/>
        </w:rPr>
        <w:t>楚辭</w:t>
      </w:r>
      <w:r w:rsidRPr="001C3E29">
        <w:rPr>
          <w:rFonts w:hint="eastAsia"/>
        </w:rPr>
        <w:t>注曰：泊，止也。薄，與泊同。</w:t>
      </w:r>
      <w:r w:rsidRPr="001C3E29">
        <w:rPr>
          <w:rFonts w:hint="eastAsia"/>
          <w:b/>
          <w:color w:val="660000"/>
          <w:sz w:val="28"/>
        </w:rPr>
        <w:t>溯流觸驚急，臨圻阻參錯。</w:t>
      </w:r>
      <w:r w:rsidRPr="001C3E29">
        <w:rPr>
          <w:rFonts w:hint="eastAsia"/>
        </w:rPr>
        <w:t>溯流，已見上文。埤蒼曰：碕，曲岸頭也。碕，與圻同。參錯，謂碕岸之險參差交錯也。</w:t>
      </w:r>
      <w:r w:rsidRPr="001C3E29">
        <w:rPr>
          <w:rFonts w:hint="eastAsia"/>
          <w:b/>
          <w:color w:val="660000"/>
          <w:sz w:val="28"/>
        </w:rPr>
        <w:t>亮乏伯昏分，險過呂梁壑。</w:t>
      </w:r>
      <w:r w:rsidR="000742C0" w:rsidRPr="000742C0">
        <w:rPr>
          <w:rFonts w:hint="eastAsia"/>
          <w:u w:val="wave"/>
        </w:rPr>
        <w:t>列子</w:t>
      </w:r>
      <w:r w:rsidRPr="001C3E29">
        <w:rPr>
          <w:rFonts w:hint="eastAsia"/>
        </w:rPr>
        <w:t>曰：列御寇</w:t>
      </w:r>
      <w:r w:rsidR="00F355DD">
        <w:rPr>
          <w:rFonts w:hint="eastAsia"/>
        </w:rPr>
        <w:t>爲</w:t>
      </w:r>
      <w:r w:rsidRPr="001C3E29">
        <w:rPr>
          <w:rFonts w:hint="eastAsia"/>
        </w:rPr>
        <w:t>伯昏無人射，引之盈貫，措柸水其肘上。伯昏無人曰：是射之射，非不射之射也，當與汝登高山，履危石，臨百仞之泉，若能射乎？於是無人遂登高山，履危石，臨百仞之泉，背逡巡，足二分垂在外，揖御寇而進。御寇伏地，汗流至踵。伯昏無人曰：夫至人者，上闚青天，下潛黃泉，揮斥八極，神氣不變。今汝怵然有恂目之志，爾於中殆矣夫。分，猶節也。</w:t>
      </w:r>
      <w:r w:rsidR="000742C0" w:rsidRPr="000742C0">
        <w:rPr>
          <w:rFonts w:hint="eastAsia"/>
          <w:u w:val="wave"/>
        </w:rPr>
        <w:t>列子</w:t>
      </w:r>
      <w:r w:rsidRPr="001C3E29">
        <w:rPr>
          <w:rFonts w:hint="eastAsia"/>
        </w:rPr>
        <w:t>曰：</w:t>
      </w:r>
      <w:r w:rsidR="003F10DC" w:rsidRPr="003F10DC">
        <w:rPr>
          <w:rFonts w:hint="eastAsia"/>
          <w:u w:val="single"/>
        </w:rPr>
        <w:t>孔子</w:t>
      </w:r>
      <w:r w:rsidRPr="001C3E29">
        <w:rPr>
          <w:rFonts w:hint="eastAsia"/>
        </w:rPr>
        <w:t>觀於呂梁，懸水三十仞，流沫三十里，黿鼉魚鱉之不能游也。</w:t>
      </w:r>
      <w:r w:rsidRPr="001C3E29">
        <w:rPr>
          <w:rFonts w:hint="eastAsia"/>
          <w:b/>
          <w:color w:val="660000"/>
          <w:sz w:val="28"/>
        </w:rPr>
        <w:t>洊至宜便習，兼山貴止託。</w:t>
      </w:r>
      <w:r w:rsidR="000742C0" w:rsidRPr="000742C0">
        <w:rPr>
          <w:rFonts w:hint="eastAsia"/>
          <w:u w:val="wave"/>
        </w:rPr>
        <w:t>周易</w:t>
      </w:r>
      <w:r w:rsidRPr="001C3E29">
        <w:rPr>
          <w:rFonts w:hint="eastAsia"/>
        </w:rPr>
        <w:t>曰：水洊至習坎。王弼曰：重險懸絕，故水洊至也，不以坎</w:t>
      </w:r>
      <w:r w:rsidR="00F355DD">
        <w:rPr>
          <w:rFonts w:hint="eastAsia"/>
        </w:rPr>
        <w:t>爲</w:t>
      </w:r>
      <w:r w:rsidRPr="001C3E29">
        <w:rPr>
          <w:rFonts w:hint="eastAsia"/>
        </w:rPr>
        <w:t>隔絕，相仍而至，習乎坎者也。習，謂便習之也。</w:t>
      </w:r>
      <w:r w:rsidR="000742C0" w:rsidRPr="000742C0">
        <w:rPr>
          <w:rFonts w:hint="eastAsia"/>
          <w:u w:val="wave"/>
        </w:rPr>
        <w:t>周易</w:t>
      </w:r>
      <w:r w:rsidRPr="001C3E29">
        <w:rPr>
          <w:rFonts w:hint="eastAsia"/>
        </w:rPr>
        <w:t>曰：兼山，艮。又曰：艮其止，止其所也。</w:t>
      </w:r>
      <w:r w:rsidRPr="001C3E29">
        <w:rPr>
          <w:rFonts w:hint="eastAsia"/>
          <w:b/>
          <w:color w:val="660000"/>
          <w:sz w:val="28"/>
        </w:rPr>
        <w:t>平生協幽期，淪躓困微弱。久露干祿請，始果遠遊諾。</w:t>
      </w:r>
      <w:r w:rsidR="003E4D6D" w:rsidRPr="003E4D6D">
        <w:rPr>
          <w:rFonts w:hint="eastAsia"/>
          <w:u w:val="wave"/>
        </w:rPr>
        <w:t>論語</w:t>
      </w:r>
      <w:r w:rsidRPr="001C3E29">
        <w:rPr>
          <w:rFonts w:hint="eastAsia"/>
        </w:rPr>
        <w:t>曰：子張學干祿。果，猶遂也。</w:t>
      </w:r>
      <w:r w:rsidR="00FE33F9" w:rsidRPr="00FE33F9">
        <w:rPr>
          <w:rFonts w:hint="eastAsia"/>
          <w:u w:val="single"/>
        </w:rPr>
        <w:t>鄭玄</w:t>
      </w:r>
      <w:r w:rsidR="000742C0" w:rsidRPr="000742C0">
        <w:rPr>
          <w:rFonts w:hint="eastAsia"/>
          <w:u w:val="wave"/>
        </w:rPr>
        <w:t>毛詩</w:t>
      </w:r>
      <w:r w:rsidRPr="001C3E29">
        <w:rPr>
          <w:rFonts w:hint="eastAsia"/>
        </w:rPr>
        <w:t>箋曰：</w:t>
      </w:r>
      <w:r w:rsidRPr="001C3E29">
        <w:rPr>
          <w:rFonts w:hint="eastAsia"/>
        </w:rPr>
        <w:lastRenderedPageBreak/>
        <w:t>諾，應辭也。然古者請於君，君許，則盡諾以報之</w:t>
      </w:r>
      <w:r w:rsidRPr="00C32D98">
        <w:rPr>
          <w:rStyle w:val="a9"/>
        </w:rPr>
        <w:footnoteReference w:id="3509"/>
      </w:r>
      <w:r w:rsidRPr="001C3E29">
        <w:rPr>
          <w:rFonts w:hint="eastAsia"/>
        </w:rPr>
        <w:t>。</w:t>
      </w:r>
      <w:r w:rsidRPr="001C3E29">
        <w:rPr>
          <w:rFonts w:hint="eastAsia"/>
          <w:b/>
          <w:color w:val="660000"/>
          <w:sz w:val="28"/>
        </w:rPr>
        <w:t>宿心漸申寫，萬事俱零落。</w:t>
      </w:r>
      <w:r w:rsidRPr="001C3E29">
        <w:rPr>
          <w:rFonts w:hint="eastAsia"/>
        </w:rPr>
        <w:t>趙壹報羊陟書曰：惟君明叡，平斯宿心。莊子曰：致命盡情，天地樂而萬事銷亡。</w:t>
      </w:r>
      <w:r w:rsidR="000742C0" w:rsidRPr="000742C0">
        <w:rPr>
          <w:rFonts w:hint="eastAsia"/>
          <w:u w:val="wave"/>
        </w:rPr>
        <w:t>楚辭</w:t>
      </w:r>
      <w:r w:rsidRPr="001C3E29">
        <w:rPr>
          <w:rFonts w:hint="eastAsia"/>
        </w:rPr>
        <w:t>曰：惟草木之零落。</w:t>
      </w:r>
      <w:r w:rsidRPr="001C3E29">
        <w:rPr>
          <w:rFonts w:hint="eastAsia"/>
          <w:b/>
          <w:color w:val="660000"/>
          <w:sz w:val="28"/>
        </w:rPr>
        <w:t>懷抱</w:t>
      </w:r>
      <w:r w:rsidR="00820F0B">
        <w:rPr>
          <w:rFonts w:hint="eastAsia"/>
          <w:b/>
          <w:color w:val="660000"/>
          <w:sz w:val="28"/>
        </w:rPr>
        <w:t>旣</w:t>
      </w:r>
      <w:r w:rsidRPr="001C3E29">
        <w:rPr>
          <w:rFonts w:hint="eastAsia"/>
          <w:b/>
          <w:color w:val="660000"/>
          <w:sz w:val="28"/>
        </w:rPr>
        <w:t>昭曠，外物徒龍蠖。</w:t>
      </w:r>
      <w:r w:rsidRPr="001C3E29">
        <w:rPr>
          <w:rFonts w:hint="eastAsia"/>
        </w:rPr>
        <w:t>莊子，苑風謂諄芒曰：願聞神人。諄芒曰：上神乘光，與形滅亡，此謂昭曠。說文曰：曠，明也。</w:t>
      </w:r>
      <w:r w:rsidR="000742C0" w:rsidRPr="000742C0">
        <w:rPr>
          <w:rFonts w:hint="eastAsia"/>
          <w:u w:val="wave"/>
        </w:rPr>
        <w:t>周易</w:t>
      </w:r>
      <w:r w:rsidRPr="001C3E29">
        <w:rPr>
          <w:rFonts w:hint="eastAsia"/>
        </w:rPr>
        <w:t>曰：尺蠖之屈，以求伸也；龍蛇之蟄，以存身也。</w:t>
      </w:r>
    </w:p>
    <w:p w14:paraId="0C665A27"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七里瀨</w:t>
      </w:r>
    </w:p>
    <w:p w14:paraId="4D9D4151" w14:textId="7239C18D" w:rsidR="008F46A3" w:rsidRDefault="008F46A3" w:rsidP="0044646F">
      <w:pPr>
        <w:ind w:firstLine="420"/>
      </w:pPr>
      <w:r w:rsidRPr="001C3E29">
        <w:rPr>
          <w:rFonts w:hint="eastAsia"/>
        </w:rPr>
        <w:t>五言</w:t>
      </w:r>
      <w:r w:rsidR="00C301A8">
        <w:rPr>
          <w:rFonts w:hint="eastAsia"/>
        </w:rPr>
        <w:t>。</w:t>
      </w:r>
      <w:r w:rsidRPr="001C3E29">
        <w:rPr>
          <w:rFonts w:hint="eastAsia"/>
        </w:rPr>
        <w:t>甘州記曰：桐廬縣有七里瀨，瀨下數里至嚴陵瀨</w:t>
      </w:r>
      <w:r w:rsidRPr="00C32D98">
        <w:rPr>
          <w:rStyle w:val="a9"/>
        </w:rPr>
        <w:footnoteReference w:id="3510"/>
      </w:r>
      <w:r w:rsidRPr="001C3E29">
        <w:rPr>
          <w:rFonts w:hint="eastAsia"/>
        </w:rPr>
        <w:t>。</w:t>
      </w:r>
    </w:p>
    <w:p w14:paraId="24DF8E47"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謝靈運</w:t>
      </w:r>
    </w:p>
    <w:p w14:paraId="2F620912" w14:textId="40D62ED3" w:rsidR="008F46A3" w:rsidRDefault="008F46A3" w:rsidP="0044646F">
      <w:pPr>
        <w:ind w:firstLine="561"/>
      </w:pPr>
      <w:r w:rsidRPr="001C3E29">
        <w:rPr>
          <w:rFonts w:hint="eastAsia"/>
          <w:b/>
          <w:color w:val="660000"/>
          <w:sz w:val="28"/>
        </w:rPr>
        <w:t>羈心積秋晨，晨積展遊眺。</w:t>
      </w:r>
      <w:r w:rsidRPr="001C3E29">
        <w:rPr>
          <w:rFonts w:hint="eastAsia"/>
        </w:rPr>
        <w:t>爾雅曰：展，適也。</w:t>
      </w:r>
      <w:r w:rsidR="003F10DC" w:rsidRPr="003F10DC">
        <w:rPr>
          <w:rFonts w:hint="eastAsia"/>
          <w:u w:val="single"/>
        </w:rPr>
        <w:t>郭璞</w:t>
      </w:r>
      <w:r w:rsidRPr="001C3E29">
        <w:rPr>
          <w:rFonts w:hint="eastAsia"/>
        </w:rPr>
        <w:t>曰：得自申展皆適意。</w:t>
      </w:r>
      <w:r w:rsidRPr="001C3E29">
        <w:rPr>
          <w:rFonts w:hint="eastAsia"/>
          <w:b/>
          <w:color w:val="660000"/>
          <w:sz w:val="28"/>
        </w:rPr>
        <w:t>孤客傷逝湍，徒旅苦奔峭。</w:t>
      </w:r>
      <w:r w:rsidRPr="001C3E29">
        <w:rPr>
          <w:rFonts w:hint="eastAsia"/>
        </w:rPr>
        <w:t>曹植九詠曰：何孤客之可悲！淮南子曰：岸峭者必陀。</w:t>
      </w:r>
      <w:r w:rsidR="003F10DC" w:rsidRPr="003F10DC">
        <w:rPr>
          <w:rFonts w:hint="eastAsia"/>
          <w:u w:val="single"/>
        </w:rPr>
        <w:t>許慎</w:t>
      </w:r>
      <w:r w:rsidRPr="001C3E29">
        <w:rPr>
          <w:rFonts w:hint="eastAsia"/>
        </w:rPr>
        <w:t>曰：陀，落也，然奔亦落也。入彭蠡湖口詩曰：圻岸屢崩奔。與此同也。</w:t>
      </w:r>
      <w:r w:rsidRPr="001C3E29">
        <w:rPr>
          <w:rFonts w:hint="eastAsia"/>
          <w:b/>
          <w:color w:val="660000"/>
          <w:sz w:val="28"/>
        </w:rPr>
        <w:t>石淺水潺湲，日落山照曜。</w:t>
      </w:r>
      <w:r w:rsidR="000742C0" w:rsidRPr="000742C0">
        <w:rPr>
          <w:rFonts w:hint="eastAsia"/>
          <w:u w:val="wave"/>
        </w:rPr>
        <w:t>楚辭</w:t>
      </w:r>
      <w:r w:rsidRPr="001C3E29">
        <w:rPr>
          <w:rFonts w:hint="eastAsia"/>
        </w:rPr>
        <w:t>曰：觀流水兮潺湲。雜字曰：潺湲，水流貌也。</w:t>
      </w:r>
      <w:r w:rsidR="000742C0" w:rsidRPr="000742C0">
        <w:rPr>
          <w:rFonts w:hint="eastAsia"/>
          <w:u w:val="wave"/>
        </w:rPr>
        <w:t>毛詩</w:t>
      </w:r>
      <w:r w:rsidRPr="001C3E29">
        <w:rPr>
          <w:rFonts w:hint="eastAsia"/>
        </w:rPr>
        <w:t>曰：羔裘如膏，日出有曜。</w:t>
      </w:r>
      <w:r w:rsidR="003F10DC" w:rsidRPr="003F10DC">
        <w:rPr>
          <w:rFonts w:hint="eastAsia"/>
          <w:u w:val="single"/>
        </w:rPr>
        <w:t>毛萇</w:t>
      </w:r>
      <w:r w:rsidRPr="001C3E29">
        <w:rPr>
          <w:rFonts w:hint="eastAsia"/>
        </w:rPr>
        <w:t>曰：日出照曜然，見其如膏也。</w:t>
      </w:r>
      <w:r w:rsidRPr="001C3E29">
        <w:rPr>
          <w:rFonts w:hint="eastAsia"/>
          <w:b/>
          <w:color w:val="660000"/>
          <w:sz w:val="28"/>
        </w:rPr>
        <w:t>荒林紛沃若，哀禽相叫嘯。</w:t>
      </w:r>
      <w:r w:rsidR="000742C0" w:rsidRPr="000742C0">
        <w:rPr>
          <w:rFonts w:hint="eastAsia"/>
          <w:u w:val="wave"/>
        </w:rPr>
        <w:t>毛詩</w:t>
      </w:r>
      <w:r w:rsidRPr="001C3E29">
        <w:rPr>
          <w:rFonts w:hint="eastAsia"/>
        </w:rPr>
        <w:t>曰：桑之未落，其葉沃若。海賦曰：更相叫嘯，詭色殊音。</w:t>
      </w:r>
      <w:r w:rsidRPr="001C3E29">
        <w:rPr>
          <w:rFonts w:hint="eastAsia"/>
          <w:b/>
          <w:color w:val="660000"/>
          <w:sz w:val="28"/>
        </w:rPr>
        <w:t>遭物悼遷斥，存期得要妙。</w:t>
      </w:r>
      <w:r w:rsidRPr="001C3E29">
        <w:rPr>
          <w:rFonts w:hint="eastAsia"/>
        </w:rPr>
        <w:t>廣雅曰：斥，推也。老子曰：湛兮似或存。王弼曰：和光而不汙其體，同塵而不渝其真，不亦湛兮，似或存兮。莊子曰：此之謂要妙也。</w:t>
      </w:r>
      <w:r w:rsidR="00820F0B">
        <w:rPr>
          <w:rFonts w:hint="eastAsia"/>
          <w:b/>
          <w:color w:val="660000"/>
          <w:sz w:val="28"/>
        </w:rPr>
        <w:t>旣</w:t>
      </w:r>
      <w:r w:rsidRPr="001C3E29">
        <w:rPr>
          <w:rFonts w:hint="eastAsia"/>
          <w:b/>
          <w:color w:val="660000"/>
          <w:sz w:val="28"/>
        </w:rPr>
        <w:t>秉上皇心，豈屑末代誚。</w:t>
      </w:r>
      <w:r w:rsidRPr="001C3E29">
        <w:rPr>
          <w:rFonts w:hint="eastAsia"/>
        </w:rPr>
        <w:t>莊子曰：監照下土，天下載之，此謂上皇。</w:t>
      </w:r>
      <w:r w:rsidR="003F10DC" w:rsidRPr="003F10DC">
        <w:rPr>
          <w:rFonts w:hint="eastAsia"/>
          <w:u w:val="single"/>
        </w:rPr>
        <w:t>王逸</w:t>
      </w:r>
      <w:r w:rsidR="000742C0" w:rsidRPr="000742C0">
        <w:rPr>
          <w:rFonts w:hint="eastAsia"/>
          <w:u w:val="wave"/>
        </w:rPr>
        <w:t>楚辭</w:t>
      </w:r>
      <w:r w:rsidRPr="001C3E29">
        <w:rPr>
          <w:rFonts w:hint="eastAsia"/>
        </w:rPr>
        <w:t>注曰：屑，顧也，先結切。劉向雅琴賦曰：末世鎖才兮</w:t>
      </w:r>
      <w:r w:rsidRPr="00C32D98">
        <w:rPr>
          <w:rStyle w:val="a9"/>
        </w:rPr>
        <w:footnoteReference w:id="3511"/>
      </w:r>
      <w:r w:rsidRPr="001C3E29">
        <w:rPr>
          <w:rFonts w:hint="eastAsia"/>
        </w:rPr>
        <w:t>智孔寡。</w:t>
      </w:r>
      <w:r w:rsidRPr="001C3E29">
        <w:rPr>
          <w:rFonts w:hint="eastAsia"/>
          <w:b/>
          <w:color w:val="660000"/>
          <w:sz w:val="28"/>
        </w:rPr>
        <w:t>目睹嚴子瀨，</w:t>
      </w:r>
      <w:r w:rsidRPr="001C3E29">
        <w:rPr>
          <w:rFonts w:hint="eastAsia"/>
          <w:b/>
          <w:color w:val="660000"/>
          <w:sz w:val="28"/>
        </w:rPr>
        <w:lastRenderedPageBreak/>
        <w:t>想屬任公釣，</w:t>
      </w:r>
      <w:r w:rsidR="000742C0" w:rsidRPr="000742C0">
        <w:rPr>
          <w:rFonts w:hint="eastAsia"/>
          <w:u w:val="wave"/>
        </w:rPr>
        <w:t>後漢書</w:t>
      </w:r>
      <w:r w:rsidRPr="001C3E29">
        <w:rPr>
          <w:rFonts w:hint="eastAsia"/>
        </w:rPr>
        <w:t>曰</w:t>
      </w:r>
      <w:r w:rsidRPr="00C32D98">
        <w:rPr>
          <w:rStyle w:val="a9"/>
        </w:rPr>
        <w:footnoteReference w:id="3512"/>
      </w:r>
      <w:r w:rsidRPr="001C3E29">
        <w:rPr>
          <w:rFonts w:hint="eastAsia"/>
        </w:rPr>
        <w:t>：嚴光，字子陵，光武除</w:t>
      </w:r>
      <w:r w:rsidR="00F355DD">
        <w:rPr>
          <w:rFonts w:hint="eastAsia"/>
        </w:rPr>
        <w:t>爲</w:t>
      </w:r>
      <w:r w:rsidRPr="001C3E29">
        <w:rPr>
          <w:rFonts w:hint="eastAsia"/>
        </w:rPr>
        <w:t>諫大夫，不屈，耕於富春山。後人名其釣處</w:t>
      </w:r>
      <w:r w:rsidR="00F355DD">
        <w:rPr>
          <w:rFonts w:hint="eastAsia"/>
        </w:rPr>
        <w:t>爲</w:t>
      </w:r>
      <w:r w:rsidRPr="001C3E29">
        <w:rPr>
          <w:rFonts w:hint="eastAsia"/>
        </w:rPr>
        <w:t>嚴陵瀨。莊子曰：任公子</w:t>
      </w:r>
      <w:r w:rsidR="00F355DD">
        <w:rPr>
          <w:rFonts w:hint="eastAsia"/>
        </w:rPr>
        <w:t>爲</w:t>
      </w:r>
      <w:r w:rsidRPr="001C3E29">
        <w:rPr>
          <w:rFonts w:hint="eastAsia"/>
        </w:rPr>
        <w:t>大鉤巨綸，五十犗以</w:t>
      </w:r>
      <w:r w:rsidR="00F355DD">
        <w:rPr>
          <w:rFonts w:hint="eastAsia"/>
        </w:rPr>
        <w:t>爲</w:t>
      </w:r>
      <w:r w:rsidRPr="001C3E29">
        <w:rPr>
          <w:rFonts w:hint="eastAsia"/>
        </w:rPr>
        <w:t>餌，蹲會稽，投竿東海，旦旦而釣，期年不得魚，已而大魚食之，牽巨鉤，陷沒而下，驚揚而奮鬐，白波若山。任公子得若魚，離而腊之，自制河以東，蒼梧以北，莫不饜若魚也。</w:t>
      </w:r>
      <w:r w:rsidRPr="001C3E29">
        <w:rPr>
          <w:rFonts w:hint="eastAsia"/>
          <w:b/>
          <w:color w:val="660000"/>
          <w:sz w:val="28"/>
        </w:rPr>
        <w:t>誰謂古今殊，異世可同調！</w:t>
      </w:r>
      <w:r w:rsidRPr="001C3E29">
        <w:rPr>
          <w:rFonts w:hint="eastAsia"/>
        </w:rPr>
        <w:t>郭象莊子注曰：人性有變，古今不同。樂稽耀嘉曰：聖人雖生異世，其心意同如一也。調，猶運也，謂音聲之和也。</w:t>
      </w:r>
    </w:p>
    <w:p w14:paraId="5F02B1C2"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登江中孤嶼</w:t>
      </w:r>
    </w:p>
    <w:p w14:paraId="056A3E7D" w14:textId="2CC32E51" w:rsidR="008F46A3" w:rsidRDefault="008F46A3" w:rsidP="0044646F">
      <w:pPr>
        <w:ind w:firstLine="420"/>
      </w:pPr>
      <w:r w:rsidRPr="001C3E29">
        <w:rPr>
          <w:rFonts w:hint="eastAsia"/>
        </w:rPr>
        <w:t>五言</w:t>
      </w:r>
      <w:r w:rsidR="00C301A8">
        <w:rPr>
          <w:rFonts w:hint="eastAsia"/>
        </w:rPr>
        <w:t>。</w:t>
      </w:r>
      <w:r w:rsidRPr="001C3E29">
        <w:rPr>
          <w:rFonts w:hint="eastAsia"/>
        </w:rPr>
        <w:t>永嘉江也。</w:t>
      </w:r>
    </w:p>
    <w:p w14:paraId="57EC012C"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謝靈運</w:t>
      </w:r>
    </w:p>
    <w:p w14:paraId="13F5E4EE" w14:textId="58442155" w:rsidR="008F46A3" w:rsidRDefault="008F46A3" w:rsidP="0044646F">
      <w:pPr>
        <w:ind w:firstLine="561"/>
      </w:pPr>
      <w:r w:rsidRPr="001C3E29">
        <w:rPr>
          <w:rFonts w:hint="eastAsia"/>
          <w:b/>
          <w:color w:val="660000"/>
          <w:sz w:val="28"/>
        </w:rPr>
        <w:t>江南倦歷覽，江北曠周旋。</w:t>
      </w:r>
      <w:r w:rsidRPr="001C3E29">
        <w:rPr>
          <w:rFonts w:hint="eastAsia"/>
        </w:rPr>
        <w:t>長門賦曰：貫歷覽其中操。周旋，已見上文。</w:t>
      </w:r>
      <w:r w:rsidRPr="001C3E29">
        <w:rPr>
          <w:rFonts w:hint="eastAsia"/>
          <w:b/>
          <w:color w:val="660000"/>
          <w:sz w:val="28"/>
        </w:rPr>
        <w:t>懷雜道轉迥，尋異景不延。</w:t>
      </w:r>
      <w:r w:rsidRPr="001C3E29">
        <w:rPr>
          <w:rFonts w:hint="eastAsia"/>
        </w:rPr>
        <w:t>爾雅曰：迥，遠也。又曰：延，長也。</w:t>
      </w:r>
      <w:r w:rsidRPr="001C3E29">
        <w:rPr>
          <w:rFonts w:hint="eastAsia"/>
          <w:b/>
          <w:color w:val="660000"/>
          <w:sz w:val="28"/>
        </w:rPr>
        <w:t>亂流趨正絕，孤嶼媚中川。</w:t>
      </w:r>
      <w:r w:rsidRPr="001C3E29">
        <w:rPr>
          <w:rFonts w:hint="eastAsia"/>
        </w:rPr>
        <w:t>爾雅曰：水正絕流曰亂。劉淵林吳都賦注曰：嶼，海中洲，上有山石。</w:t>
      </w:r>
      <w:r w:rsidRPr="001C3E29">
        <w:rPr>
          <w:rFonts w:hint="eastAsia"/>
          <w:b/>
          <w:color w:val="660000"/>
          <w:sz w:val="28"/>
        </w:rPr>
        <w:t>雲日相輝映，空水共澄鮮。表靈物莫賞，蘊真誰</w:t>
      </w:r>
      <w:r w:rsidR="00F355DD">
        <w:rPr>
          <w:rFonts w:hint="eastAsia"/>
          <w:b/>
          <w:color w:val="660000"/>
          <w:sz w:val="28"/>
        </w:rPr>
        <w:t>爲</w:t>
      </w:r>
      <w:r w:rsidRPr="001C3E29">
        <w:rPr>
          <w:rFonts w:hint="eastAsia"/>
          <w:b/>
          <w:color w:val="660000"/>
          <w:sz w:val="28"/>
        </w:rPr>
        <w:t>傳？</w:t>
      </w:r>
      <w:r w:rsidR="00FE33F9" w:rsidRPr="00FE33F9">
        <w:rPr>
          <w:rFonts w:hint="eastAsia"/>
          <w:u w:val="single"/>
        </w:rPr>
        <w:t>鄭玄</w:t>
      </w:r>
      <w:r w:rsidRPr="001C3E29">
        <w:rPr>
          <w:rFonts w:hint="eastAsia"/>
        </w:rPr>
        <w:t>禮記注曰：表，明也，謂顯明之也。</w:t>
      </w:r>
      <w:r w:rsidR="00FE33F9" w:rsidRPr="00FE33F9">
        <w:rPr>
          <w:rFonts w:hint="eastAsia"/>
          <w:u w:val="single"/>
        </w:rPr>
        <w:t>馬融</w:t>
      </w:r>
      <w:r w:rsidR="003E4D6D" w:rsidRPr="003E4D6D">
        <w:rPr>
          <w:rFonts w:hint="eastAsia"/>
          <w:u w:val="wave"/>
        </w:rPr>
        <w:t>論語</w:t>
      </w:r>
      <w:r w:rsidRPr="001C3E29">
        <w:rPr>
          <w:rFonts w:hint="eastAsia"/>
        </w:rPr>
        <w:t>注曰：蘊，藏也。說文曰：真，仙人變形也。</w:t>
      </w:r>
      <w:r w:rsidRPr="001C3E29">
        <w:rPr>
          <w:rFonts w:hint="eastAsia"/>
          <w:b/>
          <w:color w:val="660000"/>
          <w:sz w:val="28"/>
        </w:rPr>
        <w:t>想像崑山姿，緬邈區中緣。</w:t>
      </w:r>
      <w:r w:rsidR="000742C0" w:rsidRPr="000742C0">
        <w:rPr>
          <w:rFonts w:hint="eastAsia"/>
          <w:u w:val="wave"/>
        </w:rPr>
        <w:t>楚辭</w:t>
      </w:r>
      <w:r w:rsidRPr="001C3E29">
        <w:rPr>
          <w:rFonts w:hint="eastAsia"/>
        </w:rPr>
        <w:t>曰：思舊故而想像。列仙傳曰：西王母，神人名，王母在崑崙山。</w:t>
      </w:r>
      <w:r w:rsidR="00E76135" w:rsidRPr="00E76135">
        <w:rPr>
          <w:rFonts w:hint="eastAsia"/>
          <w:u w:val="single"/>
        </w:rPr>
        <w:t>司馬相如</w:t>
      </w:r>
      <w:r w:rsidRPr="001C3E29">
        <w:rPr>
          <w:rFonts w:hint="eastAsia"/>
        </w:rPr>
        <w:t>大人賦曰：迫區中之隘陝。</w:t>
      </w:r>
      <w:r w:rsidRPr="001C3E29">
        <w:rPr>
          <w:rFonts w:hint="eastAsia"/>
          <w:b/>
          <w:color w:val="660000"/>
          <w:sz w:val="28"/>
        </w:rPr>
        <w:t>始信安期術，得盡養生年。</w:t>
      </w:r>
      <w:r w:rsidRPr="001C3E29">
        <w:rPr>
          <w:rFonts w:hint="eastAsia"/>
        </w:rPr>
        <w:t>列仙傳曰：安期生，琅邪阜鄉人，自言千歲。文子曰：靜漠恬淡，所以養生也。莊子養生篇曰：可以盡年。郭象曰：養生非求過分，蓋全理盡年而已。</w:t>
      </w:r>
    </w:p>
    <w:p w14:paraId="5B5C402C"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初去郡</w:t>
      </w:r>
    </w:p>
    <w:p w14:paraId="7D16BD49" w14:textId="202C5BD0" w:rsidR="008F46A3" w:rsidRDefault="008F46A3" w:rsidP="0044646F">
      <w:pPr>
        <w:ind w:firstLine="420"/>
      </w:pPr>
      <w:r w:rsidRPr="001C3E29">
        <w:rPr>
          <w:rFonts w:hint="eastAsia"/>
        </w:rPr>
        <w:t>五言</w:t>
      </w:r>
      <w:r w:rsidR="00C301A8">
        <w:rPr>
          <w:rFonts w:hint="eastAsia"/>
        </w:rPr>
        <w:t>。</w:t>
      </w:r>
      <w:r w:rsidRPr="001C3E29">
        <w:rPr>
          <w:rFonts w:hint="eastAsia"/>
        </w:rPr>
        <w:t>沈約</w:t>
      </w:r>
      <w:r w:rsidR="000742C0" w:rsidRPr="000742C0">
        <w:rPr>
          <w:rFonts w:hint="eastAsia"/>
          <w:u w:val="wave"/>
        </w:rPr>
        <w:t>宋書</w:t>
      </w:r>
      <w:r w:rsidRPr="001C3E29">
        <w:rPr>
          <w:rFonts w:hint="eastAsia"/>
        </w:rPr>
        <w:t>曰：靈運在郡一周，稱疾去職。</w:t>
      </w:r>
    </w:p>
    <w:p w14:paraId="6C688989"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lastRenderedPageBreak/>
        <w:t>謝靈運</w:t>
      </w:r>
    </w:p>
    <w:p w14:paraId="01713BE4" w14:textId="672E63DE" w:rsidR="008F46A3" w:rsidRDefault="008F46A3" w:rsidP="0044646F">
      <w:pPr>
        <w:ind w:firstLine="561"/>
      </w:pPr>
      <w:r w:rsidRPr="001C3E29">
        <w:rPr>
          <w:rFonts w:hint="eastAsia"/>
          <w:b/>
          <w:color w:val="660000"/>
          <w:sz w:val="28"/>
        </w:rPr>
        <w:t>彭薛裁知恥，貢公未遺榮。</w:t>
      </w:r>
      <w:r w:rsidR="003E4D6D" w:rsidRPr="003E4D6D">
        <w:rPr>
          <w:rFonts w:hint="eastAsia"/>
          <w:u w:val="wave"/>
        </w:rPr>
        <w:t>漢書</w:t>
      </w:r>
      <w:r w:rsidRPr="001C3E29">
        <w:rPr>
          <w:rFonts w:hint="eastAsia"/>
        </w:rPr>
        <w:t>曰：彭宣，字子佩，淮陽人也。遷御史大夫，轉</w:t>
      </w:r>
      <w:r w:rsidR="00F355DD">
        <w:rPr>
          <w:rFonts w:hint="eastAsia"/>
        </w:rPr>
        <w:t>爲</w:t>
      </w:r>
      <w:r w:rsidRPr="001C3E29">
        <w:rPr>
          <w:rFonts w:hint="eastAsia"/>
        </w:rPr>
        <w:t>大司空。王莽秉政專權，宣上書，乞骸骨歸鄉里。又曰：薛廣德，字長卿，沛郡人也。</w:t>
      </w:r>
      <w:r w:rsidR="00F355DD">
        <w:rPr>
          <w:rFonts w:hint="eastAsia"/>
        </w:rPr>
        <w:t>爲</w:t>
      </w:r>
      <w:r w:rsidRPr="001C3E29">
        <w:rPr>
          <w:rFonts w:hint="eastAsia"/>
        </w:rPr>
        <w:t>御史大夫，乞骸骨。</w:t>
      </w:r>
      <w:r w:rsidR="003E4D6D" w:rsidRPr="003E4D6D">
        <w:rPr>
          <w:rFonts w:hint="eastAsia"/>
          <w:u w:val="single"/>
        </w:rPr>
        <w:t>班固</w:t>
      </w:r>
      <w:r w:rsidR="003E4D6D" w:rsidRPr="003E4D6D">
        <w:rPr>
          <w:rFonts w:hint="eastAsia"/>
          <w:u w:val="wave"/>
        </w:rPr>
        <w:t>漢書</w:t>
      </w:r>
      <w:r w:rsidRPr="001C3E29">
        <w:rPr>
          <w:rFonts w:hint="eastAsia"/>
        </w:rPr>
        <w:t>彭、薛、平、當述曰：廣德、當、宣，近於知恥。</w:t>
      </w:r>
      <w:r w:rsidR="003E4D6D" w:rsidRPr="003E4D6D">
        <w:rPr>
          <w:rFonts w:hint="eastAsia"/>
          <w:u w:val="wave"/>
        </w:rPr>
        <w:t>漢書</w:t>
      </w:r>
      <w:r w:rsidRPr="001C3E29">
        <w:rPr>
          <w:rFonts w:hint="eastAsia"/>
        </w:rPr>
        <w:t>，貢禹，字少卿，琅耶人也。</w:t>
      </w:r>
      <w:r w:rsidR="00F355DD">
        <w:rPr>
          <w:rFonts w:hint="eastAsia"/>
        </w:rPr>
        <w:t>爲</w:t>
      </w:r>
      <w:r w:rsidRPr="001C3E29">
        <w:rPr>
          <w:rFonts w:hint="eastAsia"/>
        </w:rPr>
        <w:t>光祿大夫，上書乞骸骨。鍾會有遺榮賦。</w:t>
      </w:r>
      <w:r w:rsidRPr="001C3E29">
        <w:rPr>
          <w:rFonts w:hint="eastAsia"/>
          <w:b/>
          <w:color w:val="660000"/>
          <w:sz w:val="28"/>
        </w:rPr>
        <w:t>或可優貪競，豈足稱達生？</w:t>
      </w:r>
      <w:r w:rsidR="000742C0" w:rsidRPr="000742C0">
        <w:rPr>
          <w:rFonts w:hint="eastAsia"/>
          <w:u w:val="wave"/>
        </w:rPr>
        <w:t>楚辭</w:t>
      </w:r>
      <w:r w:rsidRPr="001C3E29">
        <w:rPr>
          <w:rFonts w:hint="eastAsia"/>
        </w:rPr>
        <w:t>曰：皆競進以貪婪。莊子曰：達生之情者傀，達於知者胥。司馬彪曰：傀讀曰瑰。瑰，大也。情在故曰大也。胥，多智也。</w:t>
      </w:r>
      <w:r w:rsidRPr="001C3E29">
        <w:rPr>
          <w:rFonts w:hint="eastAsia"/>
          <w:b/>
          <w:color w:val="660000"/>
          <w:sz w:val="28"/>
        </w:rPr>
        <w:t>伊余秉微</w:t>
      </w:r>
      <w:r w:rsidR="000742C0">
        <w:rPr>
          <w:rFonts w:hint="eastAsia"/>
          <w:b/>
          <w:color w:val="660000"/>
          <w:sz w:val="28"/>
        </w:rPr>
        <w:t>尙</w:t>
      </w:r>
      <w:r w:rsidRPr="001C3E29">
        <w:rPr>
          <w:rFonts w:hint="eastAsia"/>
          <w:b/>
          <w:color w:val="660000"/>
          <w:sz w:val="28"/>
        </w:rPr>
        <w:t>，拙訥謝浮名。</w:t>
      </w:r>
      <w:r w:rsidRPr="001C3E29">
        <w:rPr>
          <w:rFonts w:hint="eastAsia"/>
        </w:rPr>
        <w:t>禮記，</w:t>
      </w:r>
      <w:r w:rsidR="003F10DC" w:rsidRPr="003F10DC">
        <w:rPr>
          <w:rFonts w:hint="eastAsia"/>
          <w:u w:val="single"/>
        </w:rPr>
        <w:t>孔子</w:t>
      </w:r>
      <w:r w:rsidRPr="001C3E29">
        <w:rPr>
          <w:rFonts w:hint="eastAsia"/>
        </w:rPr>
        <w:t>曰：恥名之浮於行也。</w:t>
      </w:r>
      <w:r w:rsidRPr="001C3E29">
        <w:rPr>
          <w:rFonts w:hint="eastAsia"/>
          <w:b/>
          <w:color w:val="660000"/>
          <w:sz w:val="28"/>
        </w:rPr>
        <w:t>廬園當棲巖，卑位代躬耕。</w:t>
      </w:r>
      <w:r w:rsidRPr="001C3E29">
        <w:rPr>
          <w:rFonts w:hint="eastAsia"/>
        </w:rPr>
        <w:t>嵇康絕交書曰：子房之巖棲</w:t>
      </w:r>
      <w:r w:rsidRPr="00C32D98">
        <w:rPr>
          <w:rStyle w:val="a9"/>
        </w:rPr>
        <w:footnoteReference w:id="3513"/>
      </w:r>
      <w:r w:rsidRPr="001C3E29">
        <w:rPr>
          <w:rFonts w:hint="eastAsia"/>
        </w:rPr>
        <w:t>。列女傳，黔婁先生妻曰：先生安天下之卑位。禮記曰：夫祿足以代其耕。</w:t>
      </w:r>
      <w:r w:rsidRPr="001C3E29">
        <w:rPr>
          <w:rFonts w:hint="eastAsia"/>
          <w:b/>
          <w:color w:val="660000"/>
          <w:sz w:val="28"/>
        </w:rPr>
        <w:t>顧己雖自許，心跡猶未并。</w:t>
      </w:r>
      <w:r w:rsidRPr="001C3E29">
        <w:rPr>
          <w:rFonts w:hint="eastAsia"/>
        </w:rPr>
        <w:t>莊子曰：夫神者不自許也。</w:t>
      </w:r>
      <w:r w:rsidRPr="001C3E29">
        <w:rPr>
          <w:rFonts w:hint="eastAsia"/>
          <w:b/>
          <w:color w:val="660000"/>
          <w:sz w:val="28"/>
        </w:rPr>
        <w:t>無庸妨周任，有疾像長卿。</w:t>
      </w:r>
      <w:r w:rsidR="003E4D6D" w:rsidRPr="003E4D6D">
        <w:rPr>
          <w:rFonts w:hint="eastAsia"/>
          <w:u w:val="wave"/>
        </w:rPr>
        <w:t>論語</w:t>
      </w:r>
      <w:r w:rsidRPr="001C3E29">
        <w:rPr>
          <w:rFonts w:hint="eastAsia"/>
        </w:rPr>
        <w:t>，子曰：周任有言曰：陳力就列，不能者止。</w:t>
      </w:r>
      <w:r w:rsidR="003E4D6D" w:rsidRPr="003E4D6D">
        <w:rPr>
          <w:rFonts w:hint="eastAsia"/>
          <w:u w:val="wave"/>
        </w:rPr>
        <w:t>漢書</w:t>
      </w:r>
      <w:r w:rsidRPr="001C3E29">
        <w:rPr>
          <w:rFonts w:hint="eastAsia"/>
        </w:rPr>
        <w:t>曰：司馬長卿有消渴疾，常稱疾閑居，不慕官爵。</w:t>
      </w:r>
      <w:r w:rsidRPr="001C3E29">
        <w:rPr>
          <w:rFonts w:hint="eastAsia"/>
          <w:b/>
          <w:color w:val="660000"/>
          <w:sz w:val="28"/>
        </w:rPr>
        <w:t>畢娶類</w:t>
      </w:r>
      <w:r w:rsidR="000742C0">
        <w:rPr>
          <w:rFonts w:hint="eastAsia"/>
          <w:b/>
          <w:color w:val="660000"/>
          <w:sz w:val="28"/>
        </w:rPr>
        <w:t>尙</w:t>
      </w:r>
      <w:r w:rsidRPr="001C3E29">
        <w:rPr>
          <w:rFonts w:hint="eastAsia"/>
          <w:b/>
          <w:color w:val="660000"/>
          <w:sz w:val="28"/>
        </w:rPr>
        <w:t>子，薄遊似邴生。</w:t>
      </w:r>
      <w:r w:rsidRPr="001C3E29">
        <w:rPr>
          <w:rFonts w:hint="eastAsia"/>
        </w:rPr>
        <w:t>嵇康高士傳曰：</w:t>
      </w:r>
      <w:r w:rsidR="000742C0">
        <w:rPr>
          <w:rFonts w:hint="eastAsia"/>
        </w:rPr>
        <w:t>尙</w:t>
      </w:r>
      <w:r w:rsidRPr="001C3E29">
        <w:rPr>
          <w:rFonts w:hint="eastAsia"/>
        </w:rPr>
        <w:t>長，字子平，河內人。隱避不仕，</w:t>
      </w:r>
      <w:r w:rsidR="00F355DD">
        <w:rPr>
          <w:rFonts w:hint="eastAsia"/>
        </w:rPr>
        <w:t>爲</w:t>
      </w:r>
      <w:r w:rsidRPr="001C3E29">
        <w:rPr>
          <w:rFonts w:hint="eastAsia"/>
        </w:rPr>
        <w:t>子嫁娶畢，敕家事斷之，勿復相關，當如我死矣。嵇康書亦云</w:t>
      </w:r>
      <w:r w:rsidR="000742C0">
        <w:rPr>
          <w:rFonts w:hint="eastAsia"/>
        </w:rPr>
        <w:t>尙</w:t>
      </w:r>
      <w:r w:rsidRPr="001C3E29">
        <w:rPr>
          <w:rFonts w:hint="eastAsia"/>
        </w:rPr>
        <w:t>子平。范曄</w:t>
      </w:r>
      <w:r w:rsidR="000742C0" w:rsidRPr="000742C0">
        <w:rPr>
          <w:rFonts w:hint="eastAsia"/>
          <w:u w:val="wave"/>
        </w:rPr>
        <w:t>後漢書</w:t>
      </w:r>
      <w:r w:rsidRPr="001C3E29">
        <w:rPr>
          <w:rFonts w:hint="eastAsia"/>
        </w:rPr>
        <w:t>曰：向長，字子平，男娶女嫁</w:t>
      </w:r>
      <w:r w:rsidR="00820F0B">
        <w:rPr>
          <w:rFonts w:hint="eastAsia"/>
        </w:rPr>
        <w:t>旣</w:t>
      </w:r>
      <w:r w:rsidRPr="001C3E29">
        <w:rPr>
          <w:rFonts w:hint="eastAsia"/>
        </w:rPr>
        <w:t>畢，乃敕斷家事。</w:t>
      </w:r>
      <w:r w:rsidR="000742C0">
        <w:rPr>
          <w:rFonts w:hint="eastAsia"/>
        </w:rPr>
        <w:t>尙</w:t>
      </w:r>
      <w:r w:rsidRPr="001C3E29">
        <w:rPr>
          <w:rFonts w:hint="eastAsia"/>
        </w:rPr>
        <w:t>、向不同，未詳孰是。</w:t>
      </w:r>
      <w:r w:rsidR="003E4D6D" w:rsidRPr="003E4D6D">
        <w:rPr>
          <w:rFonts w:hint="eastAsia"/>
          <w:u w:val="single"/>
        </w:rPr>
        <w:t>班固</w:t>
      </w:r>
      <w:r w:rsidR="003E4D6D" w:rsidRPr="003E4D6D">
        <w:rPr>
          <w:rFonts w:hint="eastAsia"/>
          <w:u w:val="wave"/>
        </w:rPr>
        <w:t>漢書</w:t>
      </w:r>
      <w:r w:rsidRPr="001C3E29">
        <w:rPr>
          <w:rFonts w:hint="eastAsia"/>
        </w:rPr>
        <w:t>曰：邴曼容</w:t>
      </w:r>
      <w:r w:rsidRPr="00C32D98">
        <w:rPr>
          <w:rStyle w:val="a9"/>
        </w:rPr>
        <w:footnoteReference w:id="3514"/>
      </w:r>
      <w:r w:rsidRPr="001C3E29">
        <w:rPr>
          <w:rFonts w:hint="eastAsia"/>
        </w:rPr>
        <w:t>養志自修，</w:t>
      </w:r>
      <w:r w:rsidR="00F355DD">
        <w:rPr>
          <w:rFonts w:hint="eastAsia"/>
        </w:rPr>
        <w:t>爲</w:t>
      </w:r>
      <w:r w:rsidRPr="001C3E29">
        <w:rPr>
          <w:rFonts w:hint="eastAsia"/>
        </w:rPr>
        <w:t>官不肯過六百石，輒自免去。</w:t>
      </w:r>
      <w:r w:rsidRPr="001C3E29">
        <w:rPr>
          <w:rFonts w:hint="eastAsia"/>
          <w:b/>
          <w:color w:val="660000"/>
          <w:sz w:val="28"/>
        </w:rPr>
        <w:t>恭承古人意，促裝反柴荊。</w:t>
      </w:r>
      <w:r w:rsidRPr="001C3E29">
        <w:rPr>
          <w:rFonts w:hint="eastAsia"/>
        </w:rPr>
        <w:t>越絕書曰：恭承嘉惠。思玄賦曰：簡元辰而促裝。柴荊，已見上文。</w:t>
      </w:r>
      <w:r w:rsidRPr="001C3E29">
        <w:rPr>
          <w:rFonts w:hint="eastAsia"/>
          <w:b/>
          <w:color w:val="660000"/>
          <w:sz w:val="28"/>
        </w:rPr>
        <w:t>牽絲及元興，解龜在景平。</w:t>
      </w:r>
      <w:r w:rsidRPr="001C3E29">
        <w:rPr>
          <w:rFonts w:hint="eastAsia"/>
        </w:rPr>
        <w:t>牽絲，初仕；解龜，去官也。臧榮緒晉書曰：安帝即位，改元曰元興。靈運初</w:t>
      </w:r>
      <w:r w:rsidR="00F355DD">
        <w:rPr>
          <w:rFonts w:hint="eastAsia"/>
        </w:rPr>
        <w:t>爲</w:t>
      </w:r>
      <w:r w:rsidRPr="001C3E29">
        <w:rPr>
          <w:rFonts w:hint="eastAsia"/>
        </w:rPr>
        <w:t>琅耶王大司馬行軍參軍。沈約</w:t>
      </w:r>
      <w:r w:rsidR="000742C0" w:rsidRPr="000742C0">
        <w:rPr>
          <w:rFonts w:hint="eastAsia"/>
          <w:u w:val="wave"/>
        </w:rPr>
        <w:t>宋書</w:t>
      </w:r>
      <w:r w:rsidRPr="001C3E29">
        <w:rPr>
          <w:rFonts w:hint="eastAsia"/>
        </w:rPr>
        <w:t>曰：少帝即位，改元曰景平。應璩詩曰：不悮牽朱絲</w:t>
      </w:r>
      <w:r w:rsidRPr="00C32D98">
        <w:rPr>
          <w:rStyle w:val="a9"/>
        </w:rPr>
        <w:footnoteReference w:id="3515"/>
      </w:r>
      <w:r w:rsidRPr="001C3E29">
        <w:rPr>
          <w:rFonts w:hint="eastAsia"/>
        </w:rPr>
        <w:t>，三署來相尋。</w:t>
      </w:r>
      <w:r w:rsidR="003E4D6D" w:rsidRPr="003E4D6D">
        <w:rPr>
          <w:rFonts w:hint="eastAsia"/>
          <w:u w:val="wave"/>
        </w:rPr>
        <w:t>漢書</w:t>
      </w:r>
      <w:r w:rsidRPr="001C3E29">
        <w:rPr>
          <w:rFonts w:hint="eastAsia"/>
        </w:rPr>
        <w:t>曰：薛宣</w:t>
      </w:r>
      <w:r w:rsidR="00F355DD">
        <w:rPr>
          <w:rFonts w:hint="eastAsia"/>
        </w:rPr>
        <w:t>爲</w:t>
      </w:r>
      <w:r w:rsidRPr="001C3E29">
        <w:rPr>
          <w:rFonts w:hint="eastAsia"/>
        </w:rPr>
        <w:t>左馮翊，高陽令楊湛解印綬付吏。又曰：黃金印，龜鈕，文曰章。</w:t>
      </w:r>
      <w:r w:rsidRPr="001C3E29">
        <w:rPr>
          <w:rFonts w:hint="eastAsia"/>
          <w:b/>
          <w:color w:val="660000"/>
          <w:sz w:val="28"/>
        </w:rPr>
        <w:t>負心二十載，於今廢將迎。</w:t>
      </w:r>
      <w:r w:rsidRPr="001C3E29">
        <w:rPr>
          <w:rFonts w:hint="eastAsia"/>
        </w:rPr>
        <w:t>嵇康幽憤詩曰：內負</w:t>
      </w:r>
      <w:r w:rsidRPr="001C3E29">
        <w:rPr>
          <w:rFonts w:hint="eastAsia"/>
        </w:rPr>
        <w:lastRenderedPageBreak/>
        <w:t>宿心。文子曰：聖人若鏡，不將不迎。爾雅曰：將，送也。</w:t>
      </w:r>
      <w:r w:rsidRPr="001C3E29">
        <w:rPr>
          <w:rFonts w:hint="eastAsia"/>
          <w:b/>
          <w:color w:val="660000"/>
          <w:sz w:val="28"/>
        </w:rPr>
        <w:t>理棹遄還期，遵渚騖脩坰。</w:t>
      </w:r>
      <w:r w:rsidRPr="001C3E29">
        <w:rPr>
          <w:rFonts w:hint="eastAsia"/>
        </w:rPr>
        <w:t>潘岳在懷縣詩曰：感此還期淹。遄，速也。陸機越洛詩曰</w:t>
      </w:r>
      <w:r w:rsidRPr="00C32D98">
        <w:rPr>
          <w:rStyle w:val="a9"/>
        </w:rPr>
        <w:footnoteReference w:id="3516"/>
      </w:r>
      <w:r w:rsidRPr="001C3E29">
        <w:rPr>
          <w:rFonts w:hint="eastAsia"/>
        </w:rPr>
        <w:t>：永歎遵北渚。爾雅曰：林外曰坰。</w:t>
      </w:r>
      <w:r w:rsidRPr="001C3E29">
        <w:rPr>
          <w:rFonts w:hint="eastAsia"/>
          <w:b/>
          <w:color w:val="660000"/>
          <w:sz w:val="28"/>
        </w:rPr>
        <w:t>溯溪終水涉，登嶺始山行。野曠沙岸淨，天高秋月明。憩石挹飛泉，攀林搴落英。</w:t>
      </w:r>
      <w:r w:rsidR="003F10DC" w:rsidRPr="003F10DC">
        <w:rPr>
          <w:rFonts w:hint="eastAsia"/>
          <w:u w:val="single"/>
        </w:rPr>
        <w:t>毛萇</w:t>
      </w:r>
      <w:r w:rsidRPr="001C3E29">
        <w:rPr>
          <w:rFonts w:hint="eastAsia"/>
        </w:rPr>
        <w:t>詩傳曰：挹，斟也。</w:t>
      </w:r>
      <w:r w:rsidR="003F10DC" w:rsidRPr="003F10DC">
        <w:rPr>
          <w:rFonts w:hint="eastAsia"/>
          <w:u w:val="single"/>
        </w:rPr>
        <w:t>王逸</w:t>
      </w:r>
      <w:r w:rsidR="000742C0" w:rsidRPr="000742C0">
        <w:rPr>
          <w:rFonts w:hint="eastAsia"/>
          <w:u w:val="wave"/>
        </w:rPr>
        <w:t>楚辭</w:t>
      </w:r>
      <w:r w:rsidRPr="001C3E29">
        <w:rPr>
          <w:rFonts w:hint="eastAsia"/>
        </w:rPr>
        <w:t>注曰：搴，采取也。</w:t>
      </w:r>
      <w:r w:rsidRPr="001C3E29">
        <w:rPr>
          <w:rFonts w:hint="eastAsia"/>
          <w:b/>
          <w:color w:val="660000"/>
          <w:sz w:val="28"/>
        </w:rPr>
        <w:t>戰勝臞者肥，止監流歸停。</w:t>
      </w:r>
      <w:r w:rsidRPr="001C3E29">
        <w:rPr>
          <w:rFonts w:hint="eastAsia"/>
        </w:rPr>
        <w:t>戰，明貴不如義</w:t>
      </w:r>
      <w:r w:rsidRPr="00C32D98">
        <w:rPr>
          <w:rStyle w:val="a9"/>
        </w:rPr>
        <w:footnoteReference w:id="3517"/>
      </w:r>
      <w:r w:rsidRPr="001C3E29">
        <w:rPr>
          <w:rFonts w:hint="eastAsia"/>
        </w:rPr>
        <w:t>。止鑒，明語不如嚜也。韓子，子夏曰：吾入見先王之義則榮之，出見富貴又榮之，二者戰于胸臆，故臞。今見先王之義戰勝，故肥也。爾雅注曰：臞，肉之瘦也，巨俱切。文子曰：莫監於流潦而監於止水，以其保心而不外蕩也。</w:t>
      </w:r>
      <w:r w:rsidR="000742C0" w:rsidRPr="000742C0">
        <w:rPr>
          <w:rFonts w:hint="eastAsia"/>
          <w:u w:val="wave"/>
        </w:rPr>
        <w:t>蒼頡篇</w:t>
      </w:r>
      <w:r w:rsidRPr="001C3E29">
        <w:rPr>
          <w:rFonts w:hint="eastAsia"/>
        </w:rPr>
        <w:t>曰：亭，定也。停與亭同，古字通。</w:t>
      </w:r>
      <w:r w:rsidRPr="001C3E29">
        <w:rPr>
          <w:rFonts w:hint="eastAsia"/>
          <w:b/>
          <w:color w:val="660000"/>
          <w:sz w:val="28"/>
        </w:rPr>
        <w:t>即是羲唐化，獲我擊壤聲！</w:t>
      </w:r>
      <w:r w:rsidRPr="001C3E29">
        <w:rPr>
          <w:rFonts w:hint="eastAsia"/>
        </w:rPr>
        <w:t>羲，庖羲也。唐，唐堯也。周處風土記曰：擊壤者，以木作之，前廣後銳，長四尺三寸，其形如履。將戲，先側一壤於地，遙於三四十步，以手中壤擊之，中者</w:t>
      </w:r>
      <w:r w:rsidR="00F355DD">
        <w:rPr>
          <w:rFonts w:hint="eastAsia"/>
        </w:rPr>
        <w:t>爲</w:t>
      </w:r>
      <w:r w:rsidRPr="001C3E29">
        <w:rPr>
          <w:rFonts w:hint="eastAsia"/>
        </w:rPr>
        <w:t>上部。論衡曰：堯時百姓無事，有五十之民擊壤於塗，觀者曰：大哉，堯之德也！擊壤者曰：吾日出而作，日入而息，鑿井而飲，耕田而食，堯何力於我也？</w:t>
      </w:r>
    </w:p>
    <w:p w14:paraId="70135BB0"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初發石首城</w:t>
      </w:r>
    </w:p>
    <w:p w14:paraId="31B1622E" w14:textId="7607895A" w:rsidR="008F46A3" w:rsidRDefault="008F46A3" w:rsidP="0044646F">
      <w:pPr>
        <w:ind w:firstLine="420"/>
      </w:pPr>
      <w:r w:rsidRPr="001C3E29">
        <w:rPr>
          <w:rFonts w:hint="eastAsia"/>
        </w:rPr>
        <w:t>五言</w:t>
      </w:r>
      <w:r w:rsidR="00C301A8">
        <w:rPr>
          <w:rFonts w:hint="eastAsia"/>
        </w:rPr>
        <w:t>。</w:t>
      </w:r>
      <w:r w:rsidRPr="001C3E29">
        <w:rPr>
          <w:rFonts w:hint="eastAsia"/>
        </w:rPr>
        <w:t>沈約</w:t>
      </w:r>
      <w:r w:rsidR="000742C0" w:rsidRPr="000742C0">
        <w:rPr>
          <w:rFonts w:hint="eastAsia"/>
          <w:u w:val="wave"/>
        </w:rPr>
        <w:t>宋書</w:t>
      </w:r>
      <w:r w:rsidRPr="001C3E29">
        <w:rPr>
          <w:rFonts w:hint="eastAsia"/>
        </w:rPr>
        <w:t>曰：靈運陳疾東歸，會稽太守孟顗乃表其異志。靈運馳往京都，詣闕上表。太祖知其見誣，不罪也，不欲使東歸，以</w:t>
      </w:r>
      <w:r w:rsidR="00F355DD">
        <w:rPr>
          <w:rFonts w:hint="eastAsia"/>
        </w:rPr>
        <w:t>爲</w:t>
      </w:r>
      <w:r w:rsidRPr="001C3E29">
        <w:rPr>
          <w:rFonts w:hint="eastAsia"/>
        </w:rPr>
        <w:t>臨川內史。伏韜北征記曰：石頭城，建康西界臨江城也，是曰京師</w:t>
      </w:r>
      <w:r w:rsidRPr="00C32D98">
        <w:rPr>
          <w:rStyle w:val="a9"/>
        </w:rPr>
        <w:footnoteReference w:id="3518"/>
      </w:r>
      <w:r w:rsidRPr="001C3E29">
        <w:rPr>
          <w:rFonts w:hint="eastAsia"/>
        </w:rPr>
        <w:t>。</w:t>
      </w:r>
    </w:p>
    <w:p w14:paraId="7D104BA9"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謝靈運</w:t>
      </w:r>
    </w:p>
    <w:p w14:paraId="75338123" w14:textId="0F2CCD0A" w:rsidR="008F46A3" w:rsidRDefault="008F46A3" w:rsidP="0044646F">
      <w:pPr>
        <w:ind w:firstLine="561"/>
      </w:pPr>
      <w:r w:rsidRPr="001C3E29">
        <w:rPr>
          <w:rFonts w:hint="eastAsia"/>
          <w:b/>
          <w:color w:val="660000"/>
          <w:sz w:val="28"/>
        </w:rPr>
        <w:t>白珪</w:t>
      </w:r>
      <w:r w:rsidR="000742C0">
        <w:rPr>
          <w:rFonts w:hint="eastAsia"/>
          <w:b/>
          <w:color w:val="660000"/>
          <w:sz w:val="28"/>
        </w:rPr>
        <w:t>尙</w:t>
      </w:r>
      <w:r w:rsidRPr="001C3E29">
        <w:rPr>
          <w:rFonts w:hint="eastAsia"/>
          <w:b/>
          <w:color w:val="660000"/>
          <w:sz w:val="28"/>
        </w:rPr>
        <w:t>可磨，斯言易</w:t>
      </w:r>
      <w:r w:rsidR="00F355DD">
        <w:rPr>
          <w:rFonts w:hint="eastAsia"/>
          <w:b/>
          <w:color w:val="660000"/>
          <w:sz w:val="28"/>
        </w:rPr>
        <w:t>爲</w:t>
      </w:r>
      <w:r w:rsidRPr="001C3E29">
        <w:rPr>
          <w:rFonts w:hint="eastAsia"/>
          <w:b/>
          <w:color w:val="660000"/>
          <w:sz w:val="28"/>
        </w:rPr>
        <w:t>緇。</w:t>
      </w:r>
      <w:r w:rsidR="000742C0" w:rsidRPr="000742C0">
        <w:rPr>
          <w:rFonts w:hint="eastAsia"/>
          <w:u w:val="wave"/>
        </w:rPr>
        <w:t>毛詩</w:t>
      </w:r>
      <w:r w:rsidRPr="001C3E29">
        <w:rPr>
          <w:rFonts w:hint="eastAsia"/>
        </w:rPr>
        <w:t>曰：白珪之玷，</w:t>
      </w:r>
      <w:r w:rsidR="000742C0">
        <w:rPr>
          <w:rFonts w:hint="eastAsia"/>
        </w:rPr>
        <w:t>尙</w:t>
      </w:r>
      <w:r w:rsidRPr="001C3E29">
        <w:rPr>
          <w:rFonts w:hint="eastAsia"/>
        </w:rPr>
        <w:t>可磨也；斯言之玷，不可</w:t>
      </w:r>
      <w:r w:rsidR="00F355DD">
        <w:rPr>
          <w:rFonts w:hint="eastAsia"/>
        </w:rPr>
        <w:t>爲</w:t>
      </w:r>
      <w:r w:rsidRPr="001C3E29">
        <w:rPr>
          <w:rFonts w:hint="eastAsia"/>
        </w:rPr>
        <w:t>也。</w:t>
      </w:r>
      <w:r w:rsidR="003F10DC" w:rsidRPr="003F10DC">
        <w:rPr>
          <w:rFonts w:hint="eastAsia"/>
          <w:u w:val="single"/>
        </w:rPr>
        <w:t>毛萇</w:t>
      </w:r>
      <w:r w:rsidRPr="001C3E29">
        <w:rPr>
          <w:rFonts w:hint="eastAsia"/>
        </w:rPr>
        <w:t>詩傳曰：緇，黑色也。</w:t>
      </w:r>
      <w:r w:rsidRPr="001C3E29">
        <w:rPr>
          <w:rFonts w:hint="eastAsia"/>
          <w:b/>
          <w:color w:val="660000"/>
          <w:sz w:val="28"/>
        </w:rPr>
        <w:t>雖抱中孚爻，猶勞貝錦詩。</w:t>
      </w:r>
      <w:r w:rsidR="000742C0" w:rsidRPr="000742C0">
        <w:rPr>
          <w:rFonts w:hint="eastAsia"/>
          <w:u w:val="wave"/>
        </w:rPr>
        <w:t>周易</w:t>
      </w:r>
      <w:r w:rsidRPr="001C3E29">
        <w:rPr>
          <w:rFonts w:hint="eastAsia"/>
        </w:rPr>
        <w:t>曰：中孚以利貞，乃應乎天。</w:t>
      </w:r>
      <w:r w:rsidR="000742C0" w:rsidRPr="000742C0">
        <w:rPr>
          <w:rFonts w:hint="eastAsia"/>
          <w:u w:val="wave"/>
        </w:rPr>
        <w:t>毛詩</w:t>
      </w:r>
      <w:r w:rsidRPr="001C3E29">
        <w:rPr>
          <w:rFonts w:hint="eastAsia"/>
        </w:rPr>
        <w:t>曰：萋兮菲兮，成是貝錦。</w:t>
      </w:r>
      <w:r w:rsidR="00FE33F9" w:rsidRPr="00FE33F9">
        <w:rPr>
          <w:rFonts w:hint="eastAsia"/>
          <w:u w:val="single"/>
        </w:rPr>
        <w:t>鄭玄</w:t>
      </w:r>
      <w:r w:rsidRPr="001C3E29">
        <w:rPr>
          <w:rFonts w:hint="eastAsia"/>
        </w:rPr>
        <w:t>曰：讒人集作己過，以成於罪，猶女功之集彩色，以成</w:t>
      </w:r>
      <w:r w:rsidRPr="001C3E29">
        <w:rPr>
          <w:rFonts w:hint="eastAsia"/>
        </w:rPr>
        <w:lastRenderedPageBreak/>
        <w:t>錦文也。</w:t>
      </w:r>
      <w:r w:rsidRPr="001C3E29">
        <w:rPr>
          <w:rFonts w:hint="eastAsia"/>
          <w:b/>
          <w:color w:val="660000"/>
          <w:sz w:val="28"/>
        </w:rPr>
        <w:t>寸心若不亮，微命察如絲。</w:t>
      </w:r>
      <w:r w:rsidRPr="001C3E29">
        <w:rPr>
          <w:rFonts w:hint="eastAsia"/>
        </w:rPr>
        <w:t>寸心，已見上文。亮，猶明也。</w:t>
      </w:r>
      <w:r w:rsidR="000742C0" w:rsidRPr="000742C0">
        <w:rPr>
          <w:rFonts w:hint="eastAsia"/>
          <w:u w:val="wave"/>
        </w:rPr>
        <w:t>楚辭</w:t>
      </w:r>
      <w:r w:rsidRPr="001C3E29">
        <w:rPr>
          <w:rFonts w:hint="eastAsia"/>
        </w:rPr>
        <w:t>曰：蜂蛾微命。東觀漢記，梁節王暢上疏曰：筋骨相連，命在絲髮。</w:t>
      </w:r>
      <w:r w:rsidR="00FE33F9" w:rsidRPr="00FE33F9">
        <w:rPr>
          <w:rFonts w:hint="eastAsia"/>
          <w:u w:val="single"/>
        </w:rPr>
        <w:t>鄭玄</w:t>
      </w:r>
      <w:r w:rsidR="000742C0" w:rsidRPr="000742C0">
        <w:rPr>
          <w:rFonts w:hint="eastAsia"/>
          <w:u w:val="wave"/>
        </w:rPr>
        <w:t>毛詩</w:t>
      </w:r>
      <w:r w:rsidRPr="001C3E29">
        <w:rPr>
          <w:rFonts w:hint="eastAsia"/>
        </w:rPr>
        <w:t>箋曰：察，省也。</w:t>
      </w:r>
      <w:r w:rsidRPr="001C3E29">
        <w:rPr>
          <w:rFonts w:hint="eastAsia"/>
          <w:b/>
          <w:color w:val="660000"/>
          <w:sz w:val="28"/>
        </w:rPr>
        <w:t>日月垂光景，成貸遂兼茲。</w:t>
      </w:r>
      <w:r w:rsidRPr="001C3E29">
        <w:rPr>
          <w:rFonts w:hint="eastAsia"/>
        </w:rPr>
        <w:t>日月，喻太祖也。葛龔薦黃鳳文曰：君垂日月之光，流萬里之恩。老子曰：夫唯道，善貸且善成</w:t>
      </w:r>
      <w:r w:rsidRPr="00C32D98">
        <w:rPr>
          <w:rStyle w:val="a9"/>
        </w:rPr>
        <w:footnoteReference w:id="3519"/>
      </w:r>
      <w:r w:rsidRPr="001C3E29">
        <w:rPr>
          <w:rFonts w:hint="eastAsia"/>
        </w:rPr>
        <w:t>。說文曰：貸，施也。</w:t>
      </w:r>
      <w:r w:rsidRPr="001C3E29">
        <w:rPr>
          <w:rFonts w:hint="eastAsia"/>
          <w:b/>
          <w:color w:val="660000"/>
          <w:sz w:val="28"/>
        </w:rPr>
        <w:t>出宿薄京畿，晨裝摶魯颸</w:t>
      </w:r>
      <w:r w:rsidRPr="00C32D98">
        <w:rPr>
          <w:rStyle w:val="a9"/>
        </w:rPr>
        <w:footnoteReference w:id="3520"/>
      </w:r>
      <w:r w:rsidRPr="001C3E29">
        <w:rPr>
          <w:rFonts w:hint="eastAsia"/>
          <w:b/>
          <w:color w:val="660000"/>
          <w:sz w:val="28"/>
        </w:rPr>
        <w:t>。</w:t>
      </w:r>
      <w:r w:rsidR="000742C0" w:rsidRPr="000742C0">
        <w:rPr>
          <w:rFonts w:hint="eastAsia"/>
          <w:u w:val="wave"/>
        </w:rPr>
        <w:t>毛詩</w:t>
      </w:r>
      <w:r w:rsidRPr="001C3E29">
        <w:rPr>
          <w:rFonts w:hint="eastAsia"/>
        </w:rPr>
        <w:t>曰：出宿于濟。又曰：莊子曰：摶扶搖而上。征颸，已見上文</w:t>
      </w:r>
      <w:r w:rsidRPr="00C32D98">
        <w:rPr>
          <w:rStyle w:val="a9"/>
        </w:rPr>
        <w:footnoteReference w:id="3521"/>
      </w:r>
      <w:r w:rsidRPr="001C3E29">
        <w:rPr>
          <w:rFonts w:hint="eastAsia"/>
        </w:rPr>
        <w:t>。</w:t>
      </w:r>
      <w:r w:rsidRPr="001C3E29">
        <w:rPr>
          <w:rFonts w:hint="eastAsia"/>
          <w:b/>
          <w:color w:val="660000"/>
          <w:sz w:val="28"/>
        </w:rPr>
        <w:t>重經平生別，再與朋知辭。</w:t>
      </w:r>
      <w:r w:rsidRPr="001C3E29">
        <w:rPr>
          <w:rFonts w:hint="eastAsia"/>
        </w:rPr>
        <w:t>再，謂前之永嘉，今適臨川。</w:t>
      </w:r>
      <w:r w:rsidRPr="001C3E29">
        <w:rPr>
          <w:rFonts w:hint="eastAsia"/>
          <w:b/>
          <w:color w:val="660000"/>
          <w:sz w:val="28"/>
        </w:rPr>
        <w:t>故山日已遠，風波豈還時。</w:t>
      </w:r>
      <w:r w:rsidRPr="001C3E29">
        <w:rPr>
          <w:rFonts w:hint="eastAsia"/>
        </w:rPr>
        <w:t>古詩曰：相去日已遠。家語，</w:t>
      </w:r>
      <w:r w:rsidR="003F10DC" w:rsidRPr="003F10DC">
        <w:rPr>
          <w:rFonts w:hint="eastAsia"/>
          <w:u w:val="single"/>
        </w:rPr>
        <w:t>孔子</w:t>
      </w:r>
      <w:r w:rsidRPr="001C3E29">
        <w:rPr>
          <w:rFonts w:hint="eastAsia"/>
        </w:rPr>
        <w:t>曰：不觀巨海，何以知風波之患。</w:t>
      </w:r>
      <w:r w:rsidRPr="001C3E29">
        <w:rPr>
          <w:rFonts w:hint="eastAsia"/>
          <w:b/>
          <w:color w:val="660000"/>
          <w:sz w:val="28"/>
        </w:rPr>
        <w:t>苕苕萬里帆，茫茫終何之？</w:t>
      </w:r>
      <w:r w:rsidR="000742C0" w:rsidRPr="000742C0">
        <w:rPr>
          <w:rFonts w:hint="eastAsia"/>
          <w:u w:val="wave"/>
        </w:rPr>
        <w:t>毛詩</w:t>
      </w:r>
      <w:r w:rsidRPr="001C3E29">
        <w:rPr>
          <w:rFonts w:hint="eastAsia"/>
        </w:rPr>
        <w:t>曰：洪水茫茫。莊子曰：芒乎何之？忽乎何適？</w:t>
      </w:r>
      <w:r w:rsidRPr="001C3E29">
        <w:rPr>
          <w:rFonts w:hint="eastAsia"/>
          <w:b/>
          <w:color w:val="660000"/>
          <w:sz w:val="28"/>
        </w:rPr>
        <w:t>遊當羅浮行，息必廬霍期。</w:t>
      </w:r>
      <w:r w:rsidRPr="001C3E29">
        <w:rPr>
          <w:rFonts w:hint="eastAsia"/>
        </w:rPr>
        <w:t>羅浮山記曰：山高三千丈，長八百里。舊說浮山從會稽來，博于羅山，故稱博羅。今羅浮山上獨有東方草木。廬、霍，二山名也，已見江賦。</w:t>
      </w:r>
      <w:r w:rsidRPr="001C3E29">
        <w:rPr>
          <w:rFonts w:hint="eastAsia"/>
          <w:b/>
          <w:color w:val="660000"/>
          <w:sz w:val="28"/>
        </w:rPr>
        <w:t>越海凌三山，遊湘歷九嶷。</w:t>
      </w:r>
      <w:r w:rsidR="00E76135" w:rsidRPr="00E76135">
        <w:rPr>
          <w:rFonts w:hint="eastAsia"/>
          <w:u w:val="single"/>
        </w:rPr>
        <w:t>東方朔</w:t>
      </w:r>
      <w:r w:rsidRPr="001C3E29">
        <w:rPr>
          <w:rFonts w:hint="eastAsia"/>
        </w:rPr>
        <w:t>集，朔對詔曰：陵山越海，窮天乃止。三山在海中，眾仙所居。九嶷山在長沙零陵，舜帝所葬也。</w:t>
      </w:r>
      <w:r w:rsidRPr="001C3E29">
        <w:rPr>
          <w:rFonts w:hint="eastAsia"/>
          <w:b/>
          <w:color w:val="660000"/>
          <w:sz w:val="28"/>
        </w:rPr>
        <w:t>欽聖若旦暮，懷賢亦悽其。</w:t>
      </w:r>
      <w:r w:rsidRPr="001C3E29">
        <w:rPr>
          <w:rFonts w:hint="eastAsia"/>
        </w:rPr>
        <w:t>范曄</w:t>
      </w:r>
      <w:r w:rsidR="000742C0" w:rsidRPr="000742C0">
        <w:rPr>
          <w:rFonts w:hint="eastAsia"/>
          <w:u w:val="wave"/>
        </w:rPr>
        <w:t>後漢書</w:t>
      </w:r>
      <w:r w:rsidRPr="001C3E29">
        <w:rPr>
          <w:rFonts w:hint="eastAsia"/>
        </w:rPr>
        <w:t>曰：朱勃謂馬援曰：欽慕聖義。莊子曰：萬代之後而一遇大聖，知其解者，是旦暮遇之也。</w:t>
      </w:r>
      <w:r w:rsidR="003F10DC" w:rsidRPr="003F10DC">
        <w:rPr>
          <w:rFonts w:hint="eastAsia"/>
          <w:u w:val="single"/>
        </w:rPr>
        <w:t>毛萇</w:t>
      </w:r>
      <w:r w:rsidRPr="001C3E29">
        <w:rPr>
          <w:rFonts w:hint="eastAsia"/>
        </w:rPr>
        <w:t>詩傳曰：其，辭也。</w:t>
      </w:r>
      <w:r w:rsidRPr="001C3E29">
        <w:rPr>
          <w:rFonts w:hint="eastAsia"/>
          <w:b/>
          <w:color w:val="660000"/>
          <w:sz w:val="28"/>
        </w:rPr>
        <w:t>皎皎明發心，不</w:t>
      </w:r>
      <w:r w:rsidR="00F355DD">
        <w:rPr>
          <w:rFonts w:hint="eastAsia"/>
          <w:b/>
          <w:color w:val="660000"/>
          <w:sz w:val="28"/>
        </w:rPr>
        <w:t>爲</w:t>
      </w:r>
      <w:r w:rsidRPr="001C3E29">
        <w:rPr>
          <w:rFonts w:hint="eastAsia"/>
          <w:b/>
          <w:color w:val="660000"/>
          <w:sz w:val="28"/>
        </w:rPr>
        <w:t>歲寒欺。</w:t>
      </w:r>
      <w:r w:rsidR="000742C0" w:rsidRPr="000742C0">
        <w:rPr>
          <w:rFonts w:hint="eastAsia"/>
          <w:u w:val="wave"/>
        </w:rPr>
        <w:t>毛詩</w:t>
      </w:r>
      <w:r w:rsidRPr="001C3E29">
        <w:rPr>
          <w:rFonts w:hint="eastAsia"/>
        </w:rPr>
        <w:t>曰：明發不寐，有懷二人。說苑曰：</w:t>
      </w:r>
      <w:r w:rsidR="003F10DC" w:rsidRPr="003F10DC">
        <w:rPr>
          <w:rFonts w:hint="eastAsia"/>
          <w:u w:val="single"/>
        </w:rPr>
        <w:t>孔子</w:t>
      </w:r>
      <w:r w:rsidRPr="001C3E29">
        <w:rPr>
          <w:rFonts w:hint="eastAsia"/>
        </w:rPr>
        <w:t>曰：義士不欺心。</w:t>
      </w:r>
    </w:p>
    <w:p w14:paraId="53EE0789"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道路憶山中</w:t>
      </w:r>
    </w:p>
    <w:p w14:paraId="6DA3FB4B" w14:textId="77777777" w:rsidR="008F46A3" w:rsidRDefault="008F46A3" w:rsidP="0044646F">
      <w:pPr>
        <w:ind w:firstLine="420"/>
      </w:pPr>
      <w:r w:rsidRPr="001C3E29">
        <w:rPr>
          <w:rFonts w:hint="eastAsia"/>
        </w:rPr>
        <w:t>五言</w:t>
      </w:r>
    </w:p>
    <w:p w14:paraId="46EC54FF"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lastRenderedPageBreak/>
        <w:t>謝靈運</w:t>
      </w:r>
    </w:p>
    <w:p w14:paraId="73859213" w14:textId="524F0871" w:rsidR="008F46A3" w:rsidRDefault="008F46A3" w:rsidP="0044646F">
      <w:pPr>
        <w:ind w:firstLine="561"/>
      </w:pPr>
      <w:r w:rsidRPr="001C3E29">
        <w:rPr>
          <w:rFonts w:hint="eastAsia"/>
          <w:b/>
          <w:color w:val="660000"/>
          <w:sz w:val="28"/>
        </w:rPr>
        <w:t>采菱調易急，江南歌不緩。</w:t>
      </w:r>
      <w:r w:rsidR="000742C0" w:rsidRPr="000742C0">
        <w:rPr>
          <w:rFonts w:hint="eastAsia"/>
          <w:u w:val="wave"/>
        </w:rPr>
        <w:t>楚辭</w:t>
      </w:r>
      <w:r w:rsidRPr="001C3E29">
        <w:rPr>
          <w:rFonts w:hint="eastAsia"/>
        </w:rPr>
        <w:t>曰：涉江採菱發揚荷。</w:t>
      </w:r>
      <w:r w:rsidR="003F10DC" w:rsidRPr="003F10DC">
        <w:rPr>
          <w:rFonts w:hint="eastAsia"/>
          <w:u w:val="single"/>
        </w:rPr>
        <w:t>王逸</w:t>
      </w:r>
      <w:r w:rsidRPr="001C3E29">
        <w:rPr>
          <w:rFonts w:hint="eastAsia"/>
        </w:rPr>
        <w:t>曰：楚人歌曲也。古樂府江南辭曰：江南可採蓮。</w:t>
      </w:r>
      <w:r w:rsidRPr="001C3E29">
        <w:rPr>
          <w:rFonts w:hint="eastAsia"/>
          <w:b/>
          <w:color w:val="660000"/>
          <w:sz w:val="28"/>
        </w:rPr>
        <w:t>楚人心昔絕，越客腸今斷。</w:t>
      </w:r>
      <w:r w:rsidRPr="001C3E29">
        <w:rPr>
          <w:rFonts w:hint="eastAsia"/>
        </w:rPr>
        <w:t>楚人，屈原也。越客，自謂也。沈約</w:t>
      </w:r>
      <w:r w:rsidR="000742C0" w:rsidRPr="000742C0">
        <w:rPr>
          <w:rFonts w:hint="eastAsia"/>
          <w:u w:val="wave"/>
        </w:rPr>
        <w:t>宋書</w:t>
      </w:r>
      <w:r w:rsidRPr="001C3E29">
        <w:rPr>
          <w:rFonts w:hint="eastAsia"/>
        </w:rPr>
        <w:t>曰：靈運本在陳郡，父祖並葬始寧縣，並有故宅，遂籍會稽，故稱越客焉。</w:t>
      </w:r>
      <w:r w:rsidRPr="001C3E29">
        <w:rPr>
          <w:rFonts w:hint="eastAsia"/>
          <w:b/>
          <w:color w:val="660000"/>
          <w:sz w:val="28"/>
        </w:rPr>
        <w:t>斷絕雖殊念，俱</w:t>
      </w:r>
      <w:r w:rsidR="00F355DD">
        <w:rPr>
          <w:rFonts w:hint="eastAsia"/>
          <w:b/>
          <w:color w:val="660000"/>
          <w:sz w:val="28"/>
        </w:rPr>
        <w:t>爲</w:t>
      </w:r>
      <w:r w:rsidRPr="001C3E29">
        <w:rPr>
          <w:rFonts w:hint="eastAsia"/>
          <w:b/>
          <w:color w:val="660000"/>
          <w:sz w:val="28"/>
        </w:rPr>
        <w:t>歸慮款。</w:t>
      </w:r>
      <w:r w:rsidRPr="001C3E29">
        <w:rPr>
          <w:rFonts w:hint="eastAsia"/>
        </w:rPr>
        <w:t>廣雅曰：款，扣也。</w:t>
      </w:r>
      <w:r w:rsidRPr="001C3E29">
        <w:rPr>
          <w:rFonts w:hint="eastAsia"/>
          <w:b/>
          <w:color w:val="660000"/>
          <w:sz w:val="28"/>
        </w:rPr>
        <w:t>存鄉爾思積，憶山我憤懣。</w:t>
      </w:r>
      <w:r w:rsidR="003F10DC" w:rsidRPr="003F10DC">
        <w:rPr>
          <w:rFonts w:hint="eastAsia"/>
          <w:u w:val="single"/>
        </w:rPr>
        <w:t>王逸</w:t>
      </w:r>
      <w:r w:rsidR="000742C0" w:rsidRPr="000742C0">
        <w:rPr>
          <w:rFonts w:hint="eastAsia"/>
          <w:u w:val="wave"/>
        </w:rPr>
        <w:t>楚辭</w:t>
      </w:r>
      <w:r w:rsidRPr="001C3E29">
        <w:rPr>
          <w:rFonts w:hint="eastAsia"/>
        </w:rPr>
        <w:t>注曰：言己情憤懣也。</w:t>
      </w:r>
      <w:r w:rsidRPr="001C3E29">
        <w:rPr>
          <w:rFonts w:hint="eastAsia"/>
          <w:b/>
          <w:color w:val="660000"/>
          <w:sz w:val="28"/>
        </w:rPr>
        <w:t>追尋棲息時，偃臥任縱誕。</w:t>
      </w:r>
      <w:r w:rsidRPr="001C3E29">
        <w:rPr>
          <w:rFonts w:hint="eastAsia"/>
        </w:rPr>
        <w:t>崔寔答陸機詩曰：棲息高丘。范曄</w:t>
      </w:r>
      <w:r w:rsidR="000742C0" w:rsidRPr="000742C0">
        <w:rPr>
          <w:rFonts w:hint="eastAsia"/>
          <w:u w:val="wave"/>
        </w:rPr>
        <w:t>後漢書</w:t>
      </w:r>
      <w:r w:rsidRPr="001C3E29">
        <w:rPr>
          <w:rFonts w:hint="eastAsia"/>
        </w:rPr>
        <w:t>曰：光武共嚴光偃臥，縱恣而傲誕</w:t>
      </w:r>
      <w:r w:rsidRPr="00C32D98">
        <w:rPr>
          <w:rStyle w:val="a9"/>
        </w:rPr>
        <w:footnoteReference w:id="3522"/>
      </w:r>
      <w:r w:rsidRPr="001C3E29">
        <w:rPr>
          <w:rFonts w:hint="eastAsia"/>
        </w:rPr>
        <w:t>。</w:t>
      </w:r>
      <w:r w:rsidRPr="001C3E29">
        <w:rPr>
          <w:rFonts w:hint="eastAsia"/>
          <w:b/>
          <w:color w:val="660000"/>
          <w:sz w:val="28"/>
        </w:rPr>
        <w:t>得性非外求，自已</w:t>
      </w:r>
      <w:r w:rsidR="00F355DD">
        <w:rPr>
          <w:rFonts w:hint="eastAsia"/>
          <w:b/>
          <w:color w:val="660000"/>
          <w:sz w:val="28"/>
        </w:rPr>
        <w:t>爲</w:t>
      </w:r>
      <w:r w:rsidRPr="001C3E29">
        <w:rPr>
          <w:rFonts w:hint="eastAsia"/>
          <w:b/>
          <w:color w:val="660000"/>
          <w:sz w:val="28"/>
        </w:rPr>
        <w:t>誰纂？</w:t>
      </w:r>
      <w:r w:rsidRPr="001C3E29">
        <w:rPr>
          <w:rFonts w:hint="eastAsia"/>
        </w:rPr>
        <w:t>言得性之理，非在外求，取足自止，</w:t>
      </w:r>
      <w:r w:rsidR="00F355DD">
        <w:rPr>
          <w:rFonts w:hint="eastAsia"/>
        </w:rPr>
        <w:t>爲</w:t>
      </w:r>
      <w:r w:rsidRPr="001C3E29">
        <w:rPr>
          <w:rFonts w:hint="eastAsia"/>
        </w:rPr>
        <w:t>誰之所繼哉？言不</w:t>
      </w:r>
      <w:r w:rsidR="00F355DD">
        <w:rPr>
          <w:rFonts w:hint="eastAsia"/>
        </w:rPr>
        <w:t>爲</w:t>
      </w:r>
      <w:r w:rsidRPr="001C3E29">
        <w:rPr>
          <w:rFonts w:hint="eastAsia"/>
        </w:rPr>
        <w:t>人之所繼也。莊子，南郭子綦曰：夫吹萬不同，而使其自已也；咸其自取，怒者其誰也！司馬彪曰：已，止也，使各得其性而止也。爾雅曰：纂，繼也。</w:t>
      </w:r>
      <w:r w:rsidRPr="001C3E29">
        <w:rPr>
          <w:rFonts w:hint="eastAsia"/>
          <w:b/>
          <w:color w:val="660000"/>
          <w:sz w:val="28"/>
        </w:rPr>
        <w:t>不怨秋夕長，常苦夏日短。濯流激浮湍，息陰倚密竿。</w:t>
      </w:r>
      <w:r w:rsidRPr="001C3E29">
        <w:rPr>
          <w:rFonts w:hint="eastAsia"/>
        </w:rPr>
        <w:t>字林曰：竿，竹挺也，古寒切。今協韻，</w:t>
      </w:r>
      <w:r w:rsidR="00F355DD">
        <w:rPr>
          <w:rFonts w:hint="eastAsia"/>
        </w:rPr>
        <w:t>爲</w:t>
      </w:r>
      <w:r w:rsidRPr="001C3E29">
        <w:rPr>
          <w:rFonts w:hint="eastAsia"/>
        </w:rPr>
        <w:t>古旦切。</w:t>
      </w:r>
      <w:r w:rsidRPr="001C3E29">
        <w:rPr>
          <w:rFonts w:hint="eastAsia"/>
          <w:b/>
          <w:color w:val="660000"/>
          <w:sz w:val="28"/>
        </w:rPr>
        <w:t>懷故叵新歡，含悲忘春㬉。言春㬉當喜，</w:t>
      </w:r>
      <w:r w:rsidR="00F355DD">
        <w:rPr>
          <w:rFonts w:hint="eastAsia"/>
          <w:b/>
          <w:color w:val="660000"/>
          <w:sz w:val="28"/>
        </w:rPr>
        <w:t>爲</w:t>
      </w:r>
      <w:r w:rsidRPr="001C3E29">
        <w:rPr>
          <w:rFonts w:hint="eastAsia"/>
          <w:b/>
          <w:color w:val="660000"/>
          <w:sz w:val="28"/>
        </w:rPr>
        <w:t>含悲而忘之。書曰：叵，不可也。莊子曰：煖然似春。悽悽明月吹，惻惻廣陵散。</w:t>
      </w:r>
      <w:r w:rsidRPr="001C3E29">
        <w:rPr>
          <w:rFonts w:hint="eastAsia"/>
        </w:rPr>
        <w:t>古樂府有明月皎夜光。應璩與劉孔才書曰：聽廣陵之清散。</w:t>
      </w:r>
      <w:r w:rsidRPr="001C3E29">
        <w:rPr>
          <w:rFonts w:hint="eastAsia"/>
          <w:b/>
          <w:color w:val="660000"/>
          <w:sz w:val="28"/>
        </w:rPr>
        <w:t>殷勤訴危柱，慷慨命促管！</w:t>
      </w:r>
      <w:r w:rsidRPr="001C3E29">
        <w:rPr>
          <w:rFonts w:hint="eastAsia"/>
        </w:rPr>
        <w:t>危柱，謂琴也。孫氏箜篌賦曰：陵危柱以頡頏。促管，謂笛也。阮籍樂論曰：琵琶箏笛，間促而聲高也。</w:t>
      </w:r>
    </w:p>
    <w:p w14:paraId="6641E221"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入彭蠡湖口</w:t>
      </w:r>
    </w:p>
    <w:p w14:paraId="088CF651" w14:textId="77777777" w:rsidR="008F46A3" w:rsidRDefault="008F46A3" w:rsidP="0044646F">
      <w:pPr>
        <w:ind w:firstLine="420"/>
      </w:pPr>
      <w:r w:rsidRPr="001C3E29">
        <w:rPr>
          <w:rFonts w:hint="eastAsia"/>
        </w:rPr>
        <w:t>五言</w:t>
      </w:r>
    </w:p>
    <w:p w14:paraId="22D22B3D"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謝靈運</w:t>
      </w:r>
    </w:p>
    <w:p w14:paraId="73D18445" w14:textId="7C3CD05F" w:rsidR="008F46A3" w:rsidRDefault="008F46A3" w:rsidP="0044646F">
      <w:pPr>
        <w:ind w:firstLine="561"/>
      </w:pPr>
      <w:r w:rsidRPr="001C3E29">
        <w:rPr>
          <w:rFonts w:hint="eastAsia"/>
          <w:b/>
          <w:color w:val="660000"/>
          <w:sz w:val="28"/>
        </w:rPr>
        <w:lastRenderedPageBreak/>
        <w:t>客遊倦水宿，風潮難具論。洲島驟迴合，圻岸屢崩奔。</w:t>
      </w:r>
      <w:r w:rsidR="00FE33F9" w:rsidRPr="00FE33F9">
        <w:rPr>
          <w:rFonts w:hint="eastAsia"/>
          <w:u w:val="single"/>
        </w:rPr>
        <w:t>孔安國</w:t>
      </w:r>
      <w:r w:rsidR="000742C0" w:rsidRPr="000742C0">
        <w:rPr>
          <w:rFonts w:hint="eastAsia"/>
          <w:u w:val="wave"/>
        </w:rPr>
        <w:t>尙書</w:t>
      </w:r>
      <w:r w:rsidRPr="001C3E29">
        <w:rPr>
          <w:rFonts w:hint="eastAsia"/>
        </w:rPr>
        <w:t>傳曰：海曲謂之島。</w:t>
      </w:r>
      <w:r w:rsidRPr="001C3E29">
        <w:rPr>
          <w:rFonts w:hint="eastAsia"/>
          <w:b/>
          <w:color w:val="660000"/>
          <w:sz w:val="28"/>
        </w:rPr>
        <w:t>乘月聽哀狖，浥露馥芳蓀。</w:t>
      </w:r>
      <w:r w:rsidRPr="001C3E29">
        <w:rPr>
          <w:rFonts w:hint="eastAsia"/>
        </w:rPr>
        <w:t>乘月，猶乘日也。廣雅曰</w:t>
      </w:r>
      <w:r w:rsidRPr="00C32D98">
        <w:rPr>
          <w:rStyle w:val="a9"/>
        </w:rPr>
        <w:footnoteReference w:id="3523"/>
      </w:r>
      <w:r w:rsidRPr="001C3E29">
        <w:rPr>
          <w:rFonts w:hint="eastAsia"/>
        </w:rPr>
        <w:t>：言乘月而遊，以聽哀狖之響；濕露而行，</w:t>
      </w:r>
      <w:r w:rsidR="00F355DD">
        <w:rPr>
          <w:rFonts w:hint="eastAsia"/>
        </w:rPr>
        <w:t>爲</w:t>
      </w:r>
      <w:r w:rsidRPr="001C3E29">
        <w:rPr>
          <w:rFonts w:hint="eastAsia"/>
        </w:rPr>
        <w:t>翫芳叢之馥。狖，蜼也。說文曰：浥，濕也。</w:t>
      </w:r>
      <w:r w:rsidRPr="001C3E29">
        <w:rPr>
          <w:rFonts w:hint="eastAsia"/>
          <w:b/>
          <w:color w:val="660000"/>
          <w:sz w:val="28"/>
        </w:rPr>
        <w:t>春晚綠野秀，巖高白雲屯。千念集日夜，萬感盈朝昏。攀崖照石鏡，牽葉入松門。</w:t>
      </w:r>
      <w:r w:rsidRPr="001C3E29">
        <w:rPr>
          <w:rFonts w:hint="eastAsia"/>
        </w:rPr>
        <w:t>張僧鑒潯陽記曰：石鏡山東，有一圓石，懸崖明淨，照人見形。顧野王輿地志曰：自入湖三百三十里，窮於松門東西四十里，青松遍於兩岸。</w:t>
      </w:r>
      <w:r w:rsidRPr="001C3E29">
        <w:rPr>
          <w:rFonts w:hint="eastAsia"/>
          <w:b/>
          <w:color w:val="660000"/>
          <w:sz w:val="28"/>
        </w:rPr>
        <w:t>三江事多往，九派理空存。</w:t>
      </w:r>
      <w:r w:rsidR="000742C0" w:rsidRPr="000742C0">
        <w:rPr>
          <w:rFonts w:hint="eastAsia"/>
          <w:u w:val="wave"/>
        </w:rPr>
        <w:t>尙書</w:t>
      </w:r>
      <w:r w:rsidRPr="001C3E29">
        <w:rPr>
          <w:rFonts w:hint="eastAsia"/>
        </w:rPr>
        <w:t>曰：三江</w:t>
      </w:r>
      <w:r w:rsidR="00820F0B">
        <w:rPr>
          <w:rFonts w:hint="eastAsia"/>
        </w:rPr>
        <w:t>旣</w:t>
      </w:r>
      <w:r w:rsidRPr="001C3E29">
        <w:rPr>
          <w:rFonts w:hint="eastAsia"/>
        </w:rPr>
        <w:t>入。又曰：九江孔殷。江賦曰：流九派乎潯陽。</w:t>
      </w:r>
      <w:r w:rsidRPr="001C3E29">
        <w:rPr>
          <w:rFonts w:hint="eastAsia"/>
          <w:b/>
          <w:color w:val="660000"/>
          <w:sz w:val="28"/>
        </w:rPr>
        <w:t>露物吝珍怪</w:t>
      </w:r>
      <w:r w:rsidRPr="00C32D98">
        <w:rPr>
          <w:rStyle w:val="a9"/>
        </w:rPr>
        <w:footnoteReference w:id="3524"/>
      </w:r>
      <w:r w:rsidRPr="001C3E29">
        <w:rPr>
          <w:rFonts w:hint="eastAsia"/>
          <w:b/>
          <w:color w:val="660000"/>
          <w:sz w:val="28"/>
        </w:rPr>
        <w:t>，異人祕精魂。</w:t>
      </w:r>
      <w:r w:rsidR="00FE33F9" w:rsidRPr="00FE33F9">
        <w:rPr>
          <w:rFonts w:hint="eastAsia"/>
          <w:u w:val="single"/>
        </w:rPr>
        <w:t>孔安國</w:t>
      </w:r>
      <w:r w:rsidR="000742C0" w:rsidRPr="000742C0">
        <w:rPr>
          <w:rFonts w:hint="eastAsia"/>
          <w:u w:val="wave"/>
        </w:rPr>
        <w:t>尙書</w:t>
      </w:r>
      <w:r w:rsidRPr="001C3E29">
        <w:rPr>
          <w:rFonts w:hint="eastAsia"/>
        </w:rPr>
        <w:t>傳曰：吝，惜也。高唐賦曰：珍怪奇偉。</w:t>
      </w:r>
      <w:r w:rsidR="003F10DC" w:rsidRPr="003F10DC">
        <w:rPr>
          <w:rFonts w:hint="eastAsia"/>
          <w:u w:val="single"/>
        </w:rPr>
        <w:t>毛萇</w:t>
      </w:r>
      <w:r w:rsidRPr="001C3E29">
        <w:rPr>
          <w:rFonts w:hint="eastAsia"/>
        </w:rPr>
        <w:t>詩傳曰：祕，閉也。江賦曰：納隱淪之列真，挺異人乎精魂。</w:t>
      </w:r>
      <w:r w:rsidRPr="001C3E29">
        <w:rPr>
          <w:rFonts w:hint="eastAsia"/>
          <w:b/>
          <w:color w:val="660000"/>
          <w:sz w:val="28"/>
        </w:rPr>
        <w:t>金膏滅明光，水碧綴流溫。</w:t>
      </w:r>
      <w:r w:rsidRPr="001C3E29">
        <w:rPr>
          <w:rFonts w:hint="eastAsia"/>
        </w:rPr>
        <w:t>穆天子傳曰：河伯示汝黃金之膏。山海經曰：耿山多水碧。</w:t>
      </w:r>
      <w:r w:rsidR="003F10DC" w:rsidRPr="003F10DC">
        <w:rPr>
          <w:rFonts w:hint="eastAsia"/>
          <w:u w:val="single"/>
        </w:rPr>
        <w:t>郭璞</w:t>
      </w:r>
      <w:r w:rsidRPr="001C3E29">
        <w:rPr>
          <w:rFonts w:hint="eastAsia"/>
        </w:rPr>
        <w:t>曰：碧亦玉也。流溫，言水玉溫潤也。</w:t>
      </w:r>
      <w:r w:rsidRPr="001C3E29">
        <w:rPr>
          <w:rFonts w:hint="eastAsia"/>
          <w:b/>
          <w:color w:val="660000"/>
          <w:sz w:val="28"/>
        </w:rPr>
        <w:t>徒作千里曲，絃絕念彌敦。</w:t>
      </w:r>
      <w:r w:rsidRPr="001C3E29">
        <w:rPr>
          <w:rFonts w:hint="eastAsia"/>
        </w:rPr>
        <w:t>言奏曲冀以消憂，絃絕而念逾甚，故曰徒作也。琴賦曰：千里別鶴。演連珠曰：繁會之音，生乎絕絃。</w:t>
      </w:r>
    </w:p>
    <w:p w14:paraId="47CC4559"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入華子崗是麻源第三谷</w:t>
      </w:r>
    </w:p>
    <w:p w14:paraId="028D51F6" w14:textId="7D289B07" w:rsidR="008F46A3" w:rsidRDefault="008F46A3" w:rsidP="0044646F">
      <w:pPr>
        <w:ind w:firstLine="420"/>
      </w:pPr>
      <w:r w:rsidRPr="001C3E29">
        <w:rPr>
          <w:rFonts w:hint="eastAsia"/>
        </w:rPr>
        <w:t>五言</w:t>
      </w:r>
      <w:r w:rsidR="00C301A8">
        <w:rPr>
          <w:rFonts w:hint="eastAsia"/>
        </w:rPr>
        <w:t>。</w:t>
      </w:r>
      <w:r w:rsidRPr="001C3E29">
        <w:rPr>
          <w:rFonts w:hint="eastAsia"/>
        </w:rPr>
        <w:t>謝靈運山居圖曰：華子崗，麻山第三谷。故老相傳，華子期者，祿里弟子</w:t>
      </w:r>
      <w:r w:rsidRPr="00C32D98">
        <w:rPr>
          <w:rStyle w:val="a9"/>
        </w:rPr>
        <w:footnoteReference w:id="3525"/>
      </w:r>
      <w:r w:rsidRPr="001C3E29">
        <w:rPr>
          <w:rFonts w:hint="eastAsia"/>
        </w:rPr>
        <w:t>，翔集此頂，故華子</w:t>
      </w:r>
      <w:r w:rsidR="00F355DD">
        <w:rPr>
          <w:rFonts w:hint="eastAsia"/>
        </w:rPr>
        <w:t>爲</w:t>
      </w:r>
      <w:r w:rsidRPr="001C3E29">
        <w:rPr>
          <w:rFonts w:hint="eastAsia"/>
        </w:rPr>
        <w:t>稱也。</w:t>
      </w:r>
    </w:p>
    <w:p w14:paraId="028DE9B1" w14:textId="77777777" w:rsidR="008F46A3" w:rsidRPr="00C301A8" w:rsidRDefault="008F46A3" w:rsidP="0044646F">
      <w:pPr>
        <w:ind w:firstLine="560"/>
        <w:rPr>
          <w:rFonts w:ascii="楷体" w:eastAsia="楷体" w:hAnsi="楷体"/>
          <w:color w:val="660000"/>
          <w:sz w:val="28"/>
          <w:u w:val="single"/>
        </w:rPr>
      </w:pPr>
      <w:r w:rsidRPr="00C301A8">
        <w:rPr>
          <w:rFonts w:ascii="楷体" w:eastAsia="楷体" w:hAnsi="楷体" w:hint="eastAsia"/>
          <w:color w:val="660000"/>
          <w:sz w:val="28"/>
          <w:u w:val="single"/>
        </w:rPr>
        <w:t>謝靈運</w:t>
      </w:r>
    </w:p>
    <w:p w14:paraId="194ADBEF" w14:textId="24B2CFBE" w:rsidR="008F46A3" w:rsidRDefault="008F46A3" w:rsidP="0044646F">
      <w:pPr>
        <w:ind w:firstLine="561"/>
      </w:pPr>
      <w:r w:rsidRPr="001C3E29">
        <w:rPr>
          <w:rFonts w:hint="eastAsia"/>
          <w:b/>
          <w:color w:val="660000"/>
          <w:sz w:val="28"/>
        </w:rPr>
        <w:lastRenderedPageBreak/>
        <w:t>南州實炎德，桂樹凌寒山。</w:t>
      </w:r>
      <w:r w:rsidR="000742C0" w:rsidRPr="000742C0">
        <w:rPr>
          <w:rFonts w:hint="eastAsia"/>
          <w:u w:val="wave"/>
        </w:rPr>
        <w:t>楚辭</w:t>
      </w:r>
      <w:r w:rsidRPr="001C3E29">
        <w:rPr>
          <w:rFonts w:hint="eastAsia"/>
        </w:rPr>
        <w:t>曰：嘉南州之炎德，麗桂樹之冬榮。</w:t>
      </w:r>
      <w:r w:rsidRPr="001C3E29">
        <w:rPr>
          <w:rFonts w:hint="eastAsia"/>
          <w:b/>
          <w:color w:val="660000"/>
          <w:sz w:val="28"/>
        </w:rPr>
        <w:t>銅陵映碧潤</w:t>
      </w:r>
      <w:r w:rsidRPr="00C32D98">
        <w:rPr>
          <w:rStyle w:val="a9"/>
        </w:rPr>
        <w:footnoteReference w:id="3526"/>
      </w:r>
      <w:r w:rsidRPr="001C3E29">
        <w:rPr>
          <w:rFonts w:hint="eastAsia"/>
          <w:b/>
          <w:color w:val="660000"/>
          <w:sz w:val="28"/>
        </w:rPr>
        <w:t>，石磴瀉紅泉。</w:t>
      </w:r>
      <w:r w:rsidRPr="001C3E29">
        <w:rPr>
          <w:rFonts w:hint="eastAsia"/>
        </w:rPr>
        <w:t>銅陵，銅山也。</w:t>
      </w:r>
      <w:r w:rsidR="003F10DC" w:rsidRPr="003F10DC">
        <w:rPr>
          <w:rFonts w:hint="eastAsia"/>
          <w:u w:val="single"/>
        </w:rPr>
        <w:t>楊雄</w:t>
      </w:r>
      <w:r w:rsidRPr="001C3E29">
        <w:rPr>
          <w:rFonts w:hint="eastAsia"/>
        </w:rPr>
        <w:t>蜀都賦曰：橘林銅陵。靈運山居賦曰：訊丹沙於紅泉。靈運自注云：即近山所出。然銅陵亦近山。</w:t>
      </w:r>
      <w:r w:rsidR="00820F0B">
        <w:rPr>
          <w:rFonts w:hint="eastAsia"/>
          <w:b/>
          <w:color w:val="660000"/>
          <w:sz w:val="28"/>
        </w:rPr>
        <w:t>旣</w:t>
      </w:r>
      <w:r w:rsidRPr="001C3E29">
        <w:rPr>
          <w:rFonts w:hint="eastAsia"/>
          <w:b/>
          <w:color w:val="660000"/>
          <w:sz w:val="28"/>
        </w:rPr>
        <w:t>枉隱淪客，亦棲肥遯賢。</w:t>
      </w:r>
      <w:r w:rsidRPr="001C3E29">
        <w:rPr>
          <w:rFonts w:hint="eastAsia"/>
        </w:rPr>
        <w:t>桓子新論曰</w:t>
      </w:r>
      <w:r w:rsidRPr="00C32D98">
        <w:rPr>
          <w:rStyle w:val="a9"/>
        </w:rPr>
        <w:footnoteReference w:id="3527"/>
      </w:r>
      <w:r w:rsidRPr="001C3E29">
        <w:rPr>
          <w:rFonts w:hint="eastAsia"/>
        </w:rPr>
        <w:t>：</w:t>
      </w:r>
      <w:r w:rsidR="000742C0" w:rsidRPr="000742C0">
        <w:rPr>
          <w:rFonts w:hint="eastAsia"/>
          <w:u w:val="wave"/>
        </w:rPr>
        <w:t>周易</w:t>
      </w:r>
      <w:r w:rsidRPr="001C3E29">
        <w:rPr>
          <w:rFonts w:hint="eastAsia"/>
        </w:rPr>
        <w:t>曰：肥遯無不利。</w:t>
      </w:r>
      <w:r w:rsidRPr="001C3E29">
        <w:rPr>
          <w:rFonts w:hint="eastAsia"/>
          <w:b/>
          <w:color w:val="660000"/>
          <w:sz w:val="28"/>
        </w:rPr>
        <w:t>險逕無測度</w:t>
      </w:r>
      <w:r w:rsidRPr="00C32D98">
        <w:rPr>
          <w:rStyle w:val="a9"/>
        </w:rPr>
        <w:footnoteReference w:id="3528"/>
      </w:r>
      <w:r w:rsidRPr="001C3E29">
        <w:rPr>
          <w:rFonts w:hint="eastAsia"/>
          <w:b/>
          <w:color w:val="660000"/>
          <w:sz w:val="28"/>
        </w:rPr>
        <w:t>，天路非術阡。</w:t>
      </w:r>
      <w:r w:rsidRPr="001C3E29">
        <w:rPr>
          <w:rFonts w:hint="eastAsia"/>
        </w:rPr>
        <w:t>爾雅曰：山絕險</w:t>
      </w:r>
      <w:r w:rsidRPr="00C32D98">
        <w:rPr>
          <w:rStyle w:val="a9"/>
        </w:rPr>
        <w:footnoteReference w:id="3529"/>
      </w:r>
      <w:r w:rsidRPr="001C3E29">
        <w:rPr>
          <w:rFonts w:hint="eastAsia"/>
        </w:rPr>
        <w:t>。家語，</w:t>
      </w:r>
      <w:r w:rsidR="003F10DC" w:rsidRPr="003F10DC">
        <w:rPr>
          <w:rFonts w:hint="eastAsia"/>
          <w:u w:val="single"/>
        </w:rPr>
        <w:t>孔子</w:t>
      </w:r>
      <w:r w:rsidRPr="001C3E29">
        <w:rPr>
          <w:rFonts w:hint="eastAsia"/>
        </w:rPr>
        <w:t>曰：人藏其心，不可測度。仲長子昌言曰：蕩蕩乎若昇天路，而不知夫所登也。</w:t>
      </w:r>
      <w:r w:rsidRPr="001C3E29">
        <w:rPr>
          <w:rFonts w:hint="eastAsia"/>
          <w:b/>
          <w:color w:val="660000"/>
          <w:sz w:val="28"/>
        </w:rPr>
        <w:t>遂登群峰首，邈若升雲煙。</w:t>
      </w:r>
      <w:r w:rsidRPr="001C3E29">
        <w:rPr>
          <w:rFonts w:hint="eastAsia"/>
        </w:rPr>
        <w:t>論衡曰：天審氣，氣如雲。曹子建述仙詩曰：遊將升雲煙</w:t>
      </w:r>
      <w:r w:rsidRPr="00C32D98">
        <w:rPr>
          <w:rStyle w:val="a9"/>
        </w:rPr>
        <w:footnoteReference w:id="3530"/>
      </w:r>
      <w:r w:rsidRPr="001C3E29">
        <w:rPr>
          <w:rFonts w:hint="eastAsia"/>
        </w:rPr>
        <w:t>。</w:t>
      </w:r>
      <w:r w:rsidRPr="001C3E29">
        <w:rPr>
          <w:rFonts w:hint="eastAsia"/>
          <w:b/>
          <w:color w:val="660000"/>
          <w:sz w:val="28"/>
        </w:rPr>
        <w:t>羽人絕髣彿，丹丘徒空筌。</w:t>
      </w:r>
      <w:r w:rsidR="000742C0" w:rsidRPr="000742C0">
        <w:rPr>
          <w:rFonts w:hint="eastAsia"/>
          <w:u w:val="wave"/>
        </w:rPr>
        <w:t>楚辭</w:t>
      </w:r>
      <w:r w:rsidRPr="001C3E29">
        <w:rPr>
          <w:rFonts w:hint="eastAsia"/>
        </w:rPr>
        <w:t>曰：仰羽人於丹丘</w:t>
      </w:r>
      <w:r w:rsidRPr="00C32D98">
        <w:rPr>
          <w:rStyle w:val="a9"/>
        </w:rPr>
        <w:footnoteReference w:id="3531"/>
      </w:r>
      <w:r w:rsidRPr="001C3E29">
        <w:rPr>
          <w:rFonts w:hint="eastAsia"/>
        </w:rPr>
        <w:t>，留不死之舊鄉。筌，捕魚之器，莊子以喻言也。</w:t>
      </w:r>
      <w:r w:rsidRPr="001C3E29">
        <w:rPr>
          <w:rFonts w:hint="eastAsia"/>
          <w:b/>
          <w:color w:val="660000"/>
          <w:sz w:val="28"/>
        </w:rPr>
        <w:t>圖牒復摩滅，碑版誰聞傳？</w:t>
      </w:r>
      <w:r w:rsidRPr="001C3E29">
        <w:rPr>
          <w:rFonts w:hint="eastAsia"/>
        </w:rPr>
        <w:t>蘇林</w:t>
      </w:r>
      <w:r w:rsidR="003E4D6D" w:rsidRPr="003E4D6D">
        <w:rPr>
          <w:rFonts w:hint="eastAsia"/>
          <w:u w:val="wave"/>
        </w:rPr>
        <w:t>漢書</w:t>
      </w:r>
      <w:r w:rsidRPr="001C3E29">
        <w:rPr>
          <w:rFonts w:hint="eastAsia"/>
        </w:rPr>
        <w:t>注曰：牒，譜也。</w:t>
      </w:r>
      <w:r w:rsidR="00FE33F9" w:rsidRPr="00FE33F9">
        <w:rPr>
          <w:rFonts w:hint="eastAsia"/>
          <w:u w:val="single"/>
        </w:rPr>
        <w:t>孔安國</w:t>
      </w:r>
      <w:r w:rsidR="003E4D6D" w:rsidRPr="003E4D6D">
        <w:rPr>
          <w:rFonts w:hint="eastAsia"/>
          <w:u w:val="wave"/>
        </w:rPr>
        <w:t>論語</w:t>
      </w:r>
      <w:r w:rsidRPr="001C3E29">
        <w:rPr>
          <w:rFonts w:hint="eastAsia"/>
        </w:rPr>
        <w:t>注曰：版，邦國之圖籍也。</w:t>
      </w:r>
      <w:r w:rsidRPr="001C3E29">
        <w:rPr>
          <w:rFonts w:hint="eastAsia"/>
          <w:b/>
          <w:color w:val="660000"/>
          <w:sz w:val="28"/>
        </w:rPr>
        <w:t>莫辯百世後，安知千載前。且申獨往意，乘月弄潺湲。</w:t>
      </w:r>
      <w:r w:rsidRPr="001C3E29">
        <w:rPr>
          <w:rFonts w:hint="eastAsia"/>
        </w:rPr>
        <w:t>淮南王莊子略要曰：江海之士，山谷之人，輕天下，細萬物而獨往者也。司馬彪曰：獨往，任自然不復顧世也。</w:t>
      </w:r>
      <w:r w:rsidRPr="001C3E29">
        <w:rPr>
          <w:rFonts w:hint="eastAsia"/>
          <w:b/>
          <w:color w:val="660000"/>
          <w:sz w:val="28"/>
        </w:rPr>
        <w:t>恒充俄頃用</w:t>
      </w:r>
      <w:r w:rsidRPr="00C32D98">
        <w:rPr>
          <w:rStyle w:val="a9"/>
        </w:rPr>
        <w:footnoteReference w:id="3532"/>
      </w:r>
      <w:r w:rsidRPr="001C3E29">
        <w:rPr>
          <w:rFonts w:hint="eastAsia"/>
          <w:b/>
          <w:color w:val="660000"/>
          <w:sz w:val="28"/>
        </w:rPr>
        <w:t>，豈</w:t>
      </w:r>
      <w:r w:rsidR="00F355DD">
        <w:rPr>
          <w:rFonts w:hint="eastAsia"/>
          <w:b/>
          <w:color w:val="660000"/>
          <w:sz w:val="28"/>
        </w:rPr>
        <w:t>爲</w:t>
      </w:r>
      <w:r w:rsidRPr="001C3E29">
        <w:rPr>
          <w:rFonts w:hint="eastAsia"/>
          <w:b/>
          <w:color w:val="660000"/>
          <w:sz w:val="28"/>
        </w:rPr>
        <w:t>古今然！</w:t>
      </w:r>
      <w:r w:rsidRPr="001C3E29">
        <w:rPr>
          <w:rFonts w:hint="eastAsia"/>
        </w:rPr>
        <w:t>言古之獨往，必輕天下，不顧於世。而己之獨往，常充俄頃之間，豈</w:t>
      </w:r>
      <w:r w:rsidR="00F355DD">
        <w:rPr>
          <w:rFonts w:hint="eastAsia"/>
        </w:rPr>
        <w:t>爲</w:t>
      </w:r>
      <w:r w:rsidRPr="001C3E29">
        <w:rPr>
          <w:rFonts w:hint="eastAsia"/>
        </w:rPr>
        <w:t>尊古卑今而然哉！小雅曰：充，猶備也。江賦曰：千里俄頃。何</w:t>
      </w:r>
      <w:r w:rsidRPr="001C3E29">
        <w:rPr>
          <w:rFonts w:hint="eastAsia"/>
        </w:rPr>
        <w:lastRenderedPageBreak/>
        <w:t>休公羊注曰：俄者，須臾之間也。司馬彪莊子注曰：常，久也。莊子曰：尊古卑今，學者之流也。郭象曰：古無所尊，今無所卑，而學者尊古卑今，失其原矣。</w:t>
      </w:r>
    </w:p>
    <w:p w14:paraId="67E425E0"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368DF496"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7EECE991" w14:textId="77777777" w:rsidR="008F46A3" w:rsidRDefault="008F46A3" w:rsidP="009E2A16">
      <w:pPr>
        <w:ind w:firstLine="420"/>
        <w:sectPr w:rsidR="008F46A3" w:rsidSect="00700236">
          <w:type w:val="continuous"/>
          <w:pgSz w:w="12240" w:h="15840"/>
          <w:pgMar w:top="1440" w:right="1797" w:bottom="1440" w:left="1797" w:header="720" w:footer="720" w:gutter="0"/>
          <w:cols w:space="425"/>
          <w:docGrid w:linePitch="326"/>
        </w:sectPr>
      </w:pPr>
    </w:p>
    <w:p w14:paraId="61C96007" w14:textId="77777777" w:rsidR="008F46A3" w:rsidRDefault="008F46A3" w:rsidP="00B87BBC">
      <w:pPr>
        <w:ind w:firstLine="420"/>
        <w:sectPr w:rsidR="008F46A3" w:rsidSect="00700236">
          <w:type w:val="continuous"/>
          <w:pgSz w:w="12240" w:h="15840"/>
          <w:pgMar w:top="1440" w:right="1797" w:bottom="1440" w:left="1797" w:header="720" w:footer="720" w:gutter="0"/>
          <w:cols w:space="425"/>
          <w:docGrid w:linePitch="326"/>
        </w:sectPr>
      </w:pPr>
    </w:p>
    <w:p w14:paraId="0575CC3B" w14:textId="77777777" w:rsidR="008F46A3" w:rsidRDefault="008F46A3" w:rsidP="00BB7DAA">
      <w:pPr>
        <w:pStyle w:val="1"/>
        <w:keepNext w:val="0"/>
        <w:keepLines w:val="0"/>
        <w:pageBreakBefore/>
        <w:widowControl w:val="0"/>
        <w:ind w:firstLine="881"/>
      </w:pPr>
      <w:r>
        <w:rPr>
          <w:rFonts w:hint="eastAsia"/>
        </w:rPr>
        <w:lastRenderedPageBreak/>
        <w:t>文選卷第二十七</w:t>
      </w:r>
    </w:p>
    <w:p w14:paraId="1328A530" w14:textId="77777777" w:rsidR="008F46A3" w:rsidRPr="002D6490"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t>詩戊</w:t>
      </w:r>
    </w:p>
    <w:p w14:paraId="1955ED4B" w14:textId="77777777" w:rsidR="008F46A3" w:rsidRDefault="008F46A3" w:rsidP="00FB2FA1">
      <w:pPr>
        <w:pStyle w:val="3"/>
        <w:ind w:firstLine="641"/>
      </w:pPr>
      <w:r>
        <w:rPr>
          <w:rFonts w:hint="eastAsia"/>
        </w:rPr>
        <w:t>行旅下</w:t>
      </w:r>
    </w:p>
    <w:p w14:paraId="107D1B55"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北使洛</w:t>
      </w:r>
    </w:p>
    <w:p w14:paraId="2A8E517D" w14:textId="54B0E974" w:rsidR="008F46A3" w:rsidRDefault="008F46A3" w:rsidP="0044646F">
      <w:pPr>
        <w:ind w:firstLine="560"/>
      </w:pPr>
      <w:r w:rsidRPr="00C301A8">
        <w:rPr>
          <w:rFonts w:ascii="楷体" w:eastAsia="楷体" w:hAnsi="楷体" w:hint="eastAsia"/>
          <w:color w:val="660000"/>
          <w:sz w:val="28"/>
        </w:rPr>
        <w:t>顏延年</w:t>
      </w:r>
      <w:r w:rsidR="00C301A8">
        <w:rPr>
          <w:rFonts w:hint="eastAsia"/>
          <w:b/>
          <w:color w:val="660000"/>
          <w:sz w:val="28"/>
        </w:rPr>
        <w:t xml:space="preserve"> </w:t>
      </w:r>
      <w:r w:rsidRPr="001C3E29">
        <w:rPr>
          <w:rFonts w:hint="eastAsia"/>
        </w:rPr>
        <w:t>沈約</w:t>
      </w:r>
      <w:r w:rsidR="000742C0" w:rsidRPr="000742C0">
        <w:rPr>
          <w:rFonts w:hint="eastAsia"/>
          <w:u w:val="wave"/>
        </w:rPr>
        <w:t>宋書</w:t>
      </w:r>
      <w:r w:rsidRPr="001C3E29">
        <w:rPr>
          <w:rFonts w:hint="eastAsia"/>
        </w:rPr>
        <w:t>曰：延之</w:t>
      </w:r>
      <w:r w:rsidR="00F355DD">
        <w:rPr>
          <w:rFonts w:hint="eastAsia"/>
        </w:rPr>
        <w:t>爲</w:t>
      </w:r>
      <w:r w:rsidRPr="001C3E29">
        <w:rPr>
          <w:rFonts w:hint="eastAsia"/>
        </w:rPr>
        <w:t>豫章世子中軍行軍參軍</w:t>
      </w:r>
      <w:r w:rsidRPr="00C32D98">
        <w:rPr>
          <w:rStyle w:val="a9"/>
        </w:rPr>
        <w:footnoteReference w:id="3533"/>
      </w:r>
      <w:r w:rsidRPr="001C3E29">
        <w:rPr>
          <w:rFonts w:hint="eastAsia"/>
        </w:rPr>
        <w:t>。義熙十二年，高祖北伐，有宋公之授，府遣一使慶殊命，參起居，延之至</w:t>
      </w:r>
      <w:r w:rsidR="003F10DC" w:rsidRPr="003F10DC">
        <w:rPr>
          <w:rFonts w:hint="eastAsia"/>
          <w:u w:val="single"/>
        </w:rPr>
        <w:t>洛陽</w:t>
      </w:r>
      <w:r w:rsidRPr="001C3E29">
        <w:rPr>
          <w:rFonts w:hint="eastAsia"/>
        </w:rPr>
        <w:t>，道中作詩一首，文辭藻麗，</w:t>
      </w:r>
      <w:r w:rsidR="00F355DD">
        <w:rPr>
          <w:rFonts w:hint="eastAsia"/>
        </w:rPr>
        <w:t>爲</w:t>
      </w:r>
      <w:r w:rsidRPr="001C3E29">
        <w:rPr>
          <w:rFonts w:hint="eastAsia"/>
        </w:rPr>
        <w:t>謝晦、傅亮所賞。集曰：時年三十二。</w:t>
      </w:r>
    </w:p>
    <w:p w14:paraId="30D8F86F" w14:textId="1F1967AE" w:rsidR="008F46A3" w:rsidRDefault="008F46A3" w:rsidP="0044646F">
      <w:pPr>
        <w:ind w:firstLine="561"/>
      </w:pPr>
      <w:r w:rsidRPr="001C3E29">
        <w:rPr>
          <w:rFonts w:hint="eastAsia"/>
          <w:b/>
          <w:color w:val="660000"/>
          <w:sz w:val="28"/>
        </w:rPr>
        <w:t>改服飭徒旅，首路跼險難。</w:t>
      </w:r>
      <w:r w:rsidRPr="001C3E29">
        <w:rPr>
          <w:rFonts w:hint="eastAsia"/>
        </w:rPr>
        <w:t>左氏傳曰：齊侯謂韓厥曰：服改矣。杜預曰：戎朝異服也。謝承</w:t>
      </w:r>
      <w:r w:rsidR="000742C0" w:rsidRPr="000742C0">
        <w:rPr>
          <w:rFonts w:hint="eastAsia"/>
          <w:u w:val="wave"/>
        </w:rPr>
        <w:t>後漢書</w:t>
      </w:r>
      <w:r w:rsidRPr="001C3E29">
        <w:rPr>
          <w:rFonts w:hint="eastAsia"/>
        </w:rPr>
        <w:t>序曰：徐俶戎車首路。</w:t>
      </w:r>
      <w:r w:rsidR="000742C0" w:rsidRPr="000742C0">
        <w:rPr>
          <w:rFonts w:hint="eastAsia"/>
          <w:u w:val="wave"/>
        </w:rPr>
        <w:t>毛詩</w:t>
      </w:r>
      <w:r w:rsidRPr="001C3E29">
        <w:rPr>
          <w:rFonts w:hint="eastAsia"/>
        </w:rPr>
        <w:t>曰：謂天蓋高，不敢不跼。</w:t>
      </w:r>
      <w:r w:rsidR="003F10DC" w:rsidRPr="003F10DC">
        <w:rPr>
          <w:rFonts w:hint="eastAsia"/>
          <w:u w:val="single"/>
        </w:rPr>
        <w:t>毛萇</w:t>
      </w:r>
      <w:r w:rsidRPr="001C3E29">
        <w:rPr>
          <w:rFonts w:hint="eastAsia"/>
        </w:rPr>
        <w:t>詩傳曰：跼，曲也。</w:t>
      </w:r>
      <w:r w:rsidR="00FE33F9" w:rsidRPr="00FE33F9">
        <w:rPr>
          <w:rFonts w:hint="eastAsia"/>
          <w:u w:val="single"/>
        </w:rPr>
        <w:t>鄭玄</w:t>
      </w:r>
      <w:r w:rsidRPr="001C3E29">
        <w:rPr>
          <w:rFonts w:hint="eastAsia"/>
        </w:rPr>
        <w:t>曰：跼，可畏懼之言也。</w:t>
      </w:r>
      <w:r w:rsidRPr="001C3E29">
        <w:rPr>
          <w:rFonts w:hint="eastAsia"/>
          <w:b/>
          <w:color w:val="660000"/>
          <w:sz w:val="28"/>
        </w:rPr>
        <w:t>振楫發吳州，秣馬陵楚山。</w:t>
      </w:r>
      <w:r w:rsidRPr="001C3E29">
        <w:rPr>
          <w:rFonts w:hint="eastAsia"/>
        </w:rPr>
        <w:t>阮籍詠懷詩曰：朱鱉躍飛泉，夜飛過吳州。</w:t>
      </w:r>
      <w:r w:rsidR="000742C0" w:rsidRPr="000742C0">
        <w:rPr>
          <w:rFonts w:hint="eastAsia"/>
          <w:u w:val="wave"/>
        </w:rPr>
        <w:t>毛詩</w:t>
      </w:r>
      <w:r w:rsidRPr="001C3E29">
        <w:rPr>
          <w:rFonts w:hint="eastAsia"/>
        </w:rPr>
        <w:t>曰：言秣其馬。杜預曰：粟食馬曰秣。韓子曰：楚和氏得璞玉於楚山之中。</w:t>
      </w:r>
      <w:r w:rsidRPr="001C3E29">
        <w:rPr>
          <w:rFonts w:hint="eastAsia"/>
          <w:b/>
          <w:color w:val="660000"/>
          <w:sz w:val="28"/>
        </w:rPr>
        <w:t>塗出梁宋郊，道由周鄭間。</w:t>
      </w:r>
      <w:r w:rsidR="003E4D6D" w:rsidRPr="003E4D6D">
        <w:rPr>
          <w:rFonts w:hint="eastAsia"/>
          <w:u w:val="wave"/>
        </w:rPr>
        <w:t>漢書</w:t>
      </w:r>
      <w:r w:rsidRPr="001C3E29">
        <w:rPr>
          <w:rFonts w:hint="eastAsia"/>
        </w:rPr>
        <w:t>曰：沛公乃道碭。音義曰：道由碭也。</w:t>
      </w:r>
      <w:r w:rsidRPr="001C3E29">
        <w:rPr>
          <w:rFonts w:hint="eastAsia"/>
          <w:b/>
          <w:color w:val="660000"/>
          <w:sz w:val="28"/>
        </w:rPr>
        <w:t>前登陽城路，日夕望三川。</w:t>
      </w:r>
      <w:r w:rsidR="003E4D6D" w:rsidRPr="003E4D6D">
        <w:rPr>
          <w:rFonts w:hint="eastAsia"/>
          <w:u w:val="wave"/>
        </w:rPr>
        <w:t>漢書</w:t>
      </w:r>
      <w:r w:rsidRPr="001C3E29">
        <w:rPr>
          <w:rFonts w:hint="eastAsia"/>
        </w:rPr>
        <w:t>曰：汝南郡有陽城縣。音義，</w:t>
      </w:r>
      <w:r w:rsidR="003E4D6D" w:rsidRPr="003E4D6D">
        <w:rPr>
          <w:rFonts w:hint="eastAsia"/>
          <w:u w:val="single"/>
        </w:rPr>
        <w:t>應劭</w:t>
      </w:r>
      <w:r w:rsidRPr="001C3E29">
        <w:rPr>
          <w:rFonts w:hint="eastAsia"/>
        </w:rPr>
        <w:t>曰：三川，今河南郡。</w:t>
      </w:r>
      <w:r w:rsidR="003F10DC" w:rsidRPr="003F10DC">
        <w:rPr>
          <w:rFonts w:hint="eastAsia"/>
          <w:u w:val="single"/>
        </w:rPr>
        <w:t>韋昭</w:t>
      </w:r>
      <w:r w:rsidRPr="001C3E29">
        <w:rPr>
          <w:rFonts w:hint="eastAsia"/>
        </w:rPr>
        <w:t>曰：有河、洛、伊，故曰三川也。</w:t>
      </w:r>
      <w:r w:rsidRPr="001C3E29">
        <w:rPr>
          <w:rFonts w:hint="eastAsia"/>
          <w:b/>
          <w:color w:val="660000"/>
          <w:sz w:val="28"/>
        </w:rPr>
        <w:t>在昔輟期運，經始闊聖賢。</w:t>
      </w:r>
      <w:r w:rsidR="000742C0" w:rsidRPr="000742C0">
        <w:rPr>
          <w:rFonts w:hint="eastAsia"/>
          <w:u w:val="wave"/>
        </w:rPr>
        <w:t>毛詩</w:t>
      </w:r>
      <w:r w:rsidRPr="001C3E29">
        <w:rPr>
          <w:rFonts w:hint="eastAsia"/>
        </w:rPr>
        <w:t>曰：自古在昔。魏都賦曰：應期運而光赫。</w:t>
      </w:r>
      <w:r w:rsidR="00FE33F9" w:rsidRPr="00FE33F9">
        <w:rPr>
          <w:rFonts w:hint="eastAsia"/>
          <w:u w:val="single"/>
        </w:rPr>
        <w:t>蔡邕</w:t>
      </w:r>
      <w:r w:rsidRPr="001C3E29">
        <w:rPr>
          <w:rFonts w:hint="eastAsia"/>
        </w:rPr>
        <w:t>陳寔命碑曰</w:t>
      </w:r>
      <w:r w:rsidRPr="00C32D98">
        <w:rPr>
          <w:rStyle w:val="a9"/>
        </w:rPr>
        <w:footnoteReference w:id="3534"/>
      </w:r>
      <w:r w:rsidRPr="001C3E29">
        <w:rPr>
          <w:rFonts w:hint="eastAsia"/>
        </w:rPr>
        <w:t>：應期運之數。抱朴子曰：聞之前志，聖人生，率闊</w:t>
      </w:r>
      <w:r w:rsidRPr="001C3E29">
        <w:rPr>
          <w:rFonts w:hint="eastAsia"/>
        </w:rPr>
        <w:lastRenderedPageBreak/>
        <w:t>五百歲。</w:t>
      </w:r>
      <w:r w:rsidRPr="001C3E29">
        <w:rPr>
          <w:rFonts w:hint="eastAsia"/>
          <w:b/>
          <w:color w:val="660000"/>
          <w:sz w:val="28"/>
        </w:rPr>
        <w:t>伊穀絕津濟，臺館無尺椽。</w:t>
      </w:r>
      <w:r w:rsidRPr="001C3E29">
        <w:rPr>
          <w:rFonts w:hint="eastAsia"/>
        </w:rPr>
        <w:t>伊、穀，二水名也。曹植毀故殿令曰：秦之滅也，則阿房無尺椽。</w:t>
      </w:r>
      <w:r w:rsidR="00FE33F9" w:rsidRPr="00FE33F9">
        <w:rPr>
          <w:rFonts w:hint="eastAsia"/>
          <w:u w:val="single"/>
        </w:rPr>
        <w:t>鄭玄</w:t>
      </w:r>
      <w:r w:rsidR="003E4D6D" w:rsidRPr="003E4D6D">
        <w:rPr>
          <w:rFonts w:hint="eastAsia"/>
          <w:u w:val="wave"/>
        </w:rPr>
        <w:t>論語</w:t>
      </w:r>
      <w:r w:rsidRPr="001C3E29">
        <w:rPr>
          <w:rFonts w:hint="eastAsia"/>
        </w:rPr>
        <w:t>注曰：津濟，渡處也。</w:t>
      </w:r>
      <w:r w:rsidRPr="001C3E29">
        <w:rPr>
          <w:rFonts w:hint="eastAsia"/>
          <w:b/>
          <w:color w:val="660000"/>
          <w:sz w:val="28"/>
        </w:rPr>
        <w:t>宮陛多巢穴，城闕生雲煙。王猷升八表，嗟行方暮年。</w:t>
      </w:r>
      <w:r w:rsidRPr="001C3E29">
        <w:rPr>
          <w:rFonts w:hint="eastAsia"/>
        </w:rPr>
        <w:t>言王道被於八荒，余行屬於歲暮也。</w:t>
      </w:r>
      <w:r w:rsidR="003F10DC" w:rsidRPr="003F10DC">
        <w:rPr>
          <w:rFonts w:hint="eastAsia"/>
          <w:u w:val="single"/>
        </w:rPr>
        <w:t>摯虞</w:t>
      </w:r>
      <w:r w:rsidR="000742C0" w:rsidRPr="000742C0">
        <w:rPr>
          <w:rFonts w:hint="eastAsia"/>
          <w:u w:val="wave"/>
        </w:rPr>
        <w:t>尙書</w:t>
      </w:r>
      <w:r w:rsidRPr="001C3E29">
        <w:rPr>
          <w:rFonts w:hint="eastAsia"/>
        </w:rPr>
        <w:t>令箴曰：補我袞闕，闡我王猷。</w:t>
      </w:r>
      <w:r w:rsidR="000742C0" w:rsidRPr="000742C0">
        <w:rPr>
          <w:rFonts w:hint="eastAsia"/>
          <w:u w:val="wave"/>
        </w:rPr>
        <w:t>毛詩</w:t>
      </w:r>
      <w:r w:rsidRPr="001C3E29">
        <w:rPr>
          <w:rFonts w:hint="eastAsia"/>
        </w:rPr>
        <w:t>曰：嗟行之人。又曰：歲聿云暮。</w:t>
      </w:r>
      <w:r w:rsidRPr="001C3E29">
        <w:rPr>
          <w:rFonts w:hint="eastAsia"/>
          <w:b/>
          <w:color w:val="660000"/>
          <w:sz w:val="28"/>
        </w:rPr>
        <w:t>陰風振涼野，飛雪瞀窮天。</w:t>
      </w:r>
      <w:r w:rsidRPr="001C3E29">
        <w:rPr>
          <w:rFonts w:hint="eastAsia"/>
        </w:rPr>
        <w:t>陸機苦寒行曰：涼野多險難。爾雅曰：霧謂之晦。</w:t>
      </w:r>
      <w:r w:rsidR="003F10DC" w:rsidRPr="003F10DC">
        <w:rPr>
          <w:rFonts w:hint="eastAsia"/>
          <w:u w:val="single"/>
        </w:rPr>
        <w:t>郭璞</w:t>
      </w:r>
      <w:r w:rsidRPr="001C3E29">
        <w:rPr>
          <w:rFonts w:hint="eastAsia"/>
        </w:rPr>
        <w:t>曰：言昏冥也，武賦切。窮天，謂季冬之日月窮盡也。呂氏春秋曰：季冬，日窮于次，月窮于紀。</w:t>
      </w:r>
      <w:r w:rsidRPr="001C3E29">
        <w:rPr>
          <w:rFonts w:hint="eastAsia"/>
          <w:b/>
          <w:color w:val="660000"/>
          <w:sz w:val="28"/>
        </w:rPr>
        <w:t>臨塗未及引，置酒慘無言。</w:t>
      </w:r>
      <w:r w:rsidRPr="001C3E29">
        <w:rPr>
          <w:rFonts w:hint="eastAsia"/>
        </w:rPr>
        <w:t>引，猶進也。</w:t>
      </w:r>
      <w:r w:rsidR="003E4D6D" w:rsidRPr="003E4D6D">
        <w:rPr>
          <w:rFonts w:hint="eastAsia"/>
          <w:u w:val="wave"/>
        </w:rPr>
        <w:t>漢書</w:t>
      </w:r>
      <w:r w:rsidRPr="001C3E29">
        <w:rPr>
          <w:rFonts w:hint="eastAsia"/>
        </w:rPr>
        <w:t>曰：上置酒沛宮。</w:t>
      </w:r>
      <w:r w:rsidRPr="001C3E29">
        <w:rPr>
          <w:rFonts w:hint="eastAsia"/>
          <w:b/>
          <w:color w:val="660000"/>
          <w:sz w:val="28"/>
        </w:rPr>
        <w:t>隱憫徒御悲</w:t>
      </w:r>
      <w:r w:rsidRPr="00C32D98">
        <w:rPr>
          <w:rStyle w:val="a9"/>
        </w:rPr>
        <w:footnoteReference w:id="3535"/>
      </w:r>
      <w:r w:rsidRPr="001C3E29">
        <w:rPr>
          <w:rFonts w:hint="eastAsia"/>
          <w:b/>
          <w:color w:val="660000"/>
          <w:sz w:val="28"/>
        </w:rPr>
        <w:t>，威遲良馬煩。</w:t>
      </w:r>
      <w:r w:rsidR="000742C0" w:rsidRPr="000742C0">
        <w:rPr>
          <w:rFonts w:hint="eastAsia"/>
          <w:u w:val="wave"/>
        </w:rPr>
        <w:t>楚辭</w:t>
      </w:r>
      <w:r w:rsidRPr="001C3E29">
        <w:rPr>
          <w:rFonts w:hint="eastAsia"/>
        </w:rPr>
        <w:t>曰：隱閔而不達，韓詩曰：周道威遲</w:t>
      </w:r>
      <w:r w:rsidRPr="00C32D98">
        <w:rPr>
          <w:rStyle w:val="a9"/>
        </w:rPr>
        <w:footnoteReference w:id="3536"/>
      </w:r>
      <w:r w:rsidRPr="001C3E29">
        <w:rPr>
          <w:rFonts w:hint="eastAsia"/>
        </w:rPr>
        <w:t>。洛神賦曰：車殆馬煩。</w:t>
      </w:r>
      <w:r w:rsidRPr="001C3E29">
        <w:rPr>
          <w:rFonts w:hint="eastAsia"/>
          <w:b/>
          <w:color w:val="660000"/>
          <w:sz w:val="28"/>
        </w:rPr>
        <w:t>遊役去芳時，歸來屢徂愆。</w:t>
      </w:r>
      <w:r w:rsidRPr="001C3E29">
        <w:rPr>
          <w:rFonts w:hint="eastAsia"/>
        </w:rPr>
        <w:t>言當歸來，而更數有所往而愆本期。</w:t>
      </w:r>
      <w:r w:rsidRPr="001C3E29">
        <w:rPr>
          <w:rFonts w:hint="eastAsia"/>
          <w:b/>
          <w:color w:val="660000"/>
          <w:sz w:val="28"/>
        </w:rPr>
        <w:t>蓬心</w:t>
      </w:r>
      <w:r w:rsidR="00820F0B">
        <w:rPr>
          <w:rFonts w:hint="eastAsia"/>
          <w:b/>
          <w:color w:val="660000"/>
          <w:sz w:val="28"/>
        </w:rPr>
        <w:t>旣</w:t>
      </w:r>
      <w:r w:rsidRPr="001C3E29">
        <w:rPr>
          <w:rFonts w:hint="eastAsia"/>
          <w:b/>
          <w:color w:val="660000"/>
          <w:sz w:val="28"/>
        </w:rPr>
        <w:t>已矣，飛薄殊亦然。</w:t>
      </w:r>
      <w:r w:rsidRPr="001C3E29">
        <w:rPr>
          <w:rFonts w:hint="eastAsia"/>
        </w:rPr>
        <w:t>言己有蓬心，事</w:t>
      </w:r>
      <w:r w:rsidR="00820F0B">
        <w:rPr>
          <w:rFonts w:hint="eastAsia"/>
        </w:rPr>
        <w:t>旣</w:t>
      </w:r>
      <w:r w:rsidRPr="001C3E29">
        <w:rPr>
          <w:rFonts w:hint="eastAsia"/>
        </w:rPr>
        <w:t>已矣，而身飛薄亦復同之，自傷之辭也。莊子謂惠子曰：夫拙於用大，則夫子猶有蓬之心也夫。郭象曰：蓬非直達者。曹植吁嗟篇曰：吁嗟此轉蓬，居世亦然之</w:t>
      </w:r>
      <w:r w:rsidRPr="00C32D98">
        <w:rPr>
          <w:rStyle w:val="a9"/>
        </w:rPr>
        <w:footnoteReference w:id="3537"/>
      </w:r>
      <w:r w:rsidRPr="001C3E29">
        <w:rPr>
          <w:rFonts w:hint="eastAsia"/>
        </w:rPr>
        <w:t>。</w:t>
      </w:r>
    </w:p>
    <w:p w14:paraId="0EBF93DE"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還至梁城作</w:t>
      </w:r>
    </w:p>
    <w:p w14:paraId="66986172" w14:textId="77777777" w:rsidR="008F46A3" w:rsidRDefault="008F46A3" w:rsidP="0044646F">
      <w:pPr>
        <w:ind w:firstLine="420"/>
      </w:pPr>
      <w:r w:rsidRPr="001C3E29">
        <w:rPr>
          <w:rFonts w:hint="eastAsia"/>
        </w:rPr>
        <w:t>五言</w:t>
      </w:r>
    </w:p>
    <w:p w14:paraId="7EDF3C49"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顏延年</w:t>
      </w:r>
    </w:p>
    <w:p w14:paraId="5518AF9C" w14:textId="2285F1C6" w:rsidR="008F46A3" w:rsidRDefault="008F46A3" w:rsidP="0044646F">
      <w:pPr>
        <w:ind w:firstLine="561"/>
      </w:pPr>
      <w:r w:rsidRPr="001C3E29">
        <w:rPr>
          <w:rFonts w:hint="eastAsia"/>
          <w:b/>
          <w:color w:val="660000"/>
          <w:sz w:val="28"/>
        </w:rPr>
        <w:lastRenderedPageBreak/>
        <w:t>眇默軌路長，憔悴征戍勤。</w:t>
      </w:r>
      <w:r w:rsidR="000742C0" w:rsidRPr="000742C0">
        <w:rPr>
          <w:rFonts w:hint="eastAsia"/>
          <w:u w:val="wave"/>
        </w:rPr>
        <w:t>楚辭</w:t>
      </w:r>
      <w:r w:rsidRPr="001C3E29">
        <w:rPr>
          <w:rFonts w:hint="eastAsia"/>
        </w:rPr>
        <w:t>曰：登石巒兮遠望，路眇眇兮默默。又曰：顏色憔悴。左氏傳曰：勤戍五年。</w:t>
      </w:r>
      <w:r w:rsidRPr="001C3E29">
        <w:rPr>
          <w:rFonts w:hint="eastAsia"/>
          <w:b/>
          <w:color w:val="660000"/>
          <w:sz w:val="28"/>
        </w:rPr>
        <w:t>昔邁先徂師，今來後歸軍。振策睠東路，傾側不及群。</w:t>
      </w:r>
      <w:r w:rsidRPr="001C3E29">
        <w:rPr>
          <w:rFonts w:hint="eastAsia"/>
        </w:rPr>
        <w:t>陸機赴洛詩曰：振策陟崇丘。</w:t>
      </w:r>
      <w:r w:rsidR="000742C0" w:rsidRPr="000742C0">
        <w:rPr>
          <w:rFonts w:hint="eastAsia"/>
          <w:u w:val="wave"/>
        </w:rPr>
        <w:t>楚辭</w:t>
      </w:r>
      <w:r w:rsidRPr="001C3E29">
        <w:rPr>
          <w:rFonts w:hint="eastAsia"/>
        </w:rPr>
        <w:t>曰：肩傾側而不容。</w:t>
      </w:r>
      <w:r w:rsidRPr="001C3E29">
        <w:rPr>
          <w:rFonts w:hint="eastAsia"/>
          <w:b/>
          <w:color w:val="660000"/>
          <w:sz w:val="28"/>
        </w:rPr>
        <w:t>息徒顧將夕，極望梁陳分。</w:t>
      </w:r>
      <w:r w:rsidRPr="001C3E29">
        <w:rPr>
          <w:rFonts w:hint="eastAsia"/>
        </w:rPr>
        <w:t>嵇康贈秀才詩曰：息徒蘭圃。陸機從梁陳詩曰：遠遊越梁陳。</w:t>
      </w:r>
      <w:r w:rsidRPr="001C3E29">
        <w:rPr>
          <w:rFonts w:hint="eastAsia"/>
          <w:b/>
          <w:color w:val="660000"/>
          <w:sz w:val="28"/>
        </w:rPr>
        <w:t>故國多喬木，空城凝寒雲。</w:t>
      </w:r>
      <w:r w:rsidRPr="001C3E29">
        <w:rPr>
          <w:rFonts w:hint="eastAsia"/>
        </w:rPr>
        <w:t>論衡曰：觀喬木，知舊都。</w:t>
      </w:r>
      <w:r w:rsidRPr="001C3E29">
        <w:rPr>
          <w:rFonts w:hint="eastAsia"/>
          <w:b/>
          <w:color w:val="660000"/>
          <w:sz w:val="28"/>
        </w:rPr>
        <w:t>丘壟填郛郭，銘志滅無文。木石扃幽闥，黍苗延高墳。</w:t>
      </w:r>
      <w:r w:rsidRPr="001C3E29">
        <w:rPr>
          <w:rFonts w:hint="eastAsia"/>
        </w:rPr>
        <w:t>說文曰：扃，門之關也。</w:t>
      </w:r>
      <w:r w:rsidRPr="001C3E29">
        <w:rPr>
          <w:rFonts w:hint="eastAsia"/>
          <w:b/>
          <w:color w:val="660000"/>
          <w:sz w:val="28"/>
        </w:rPr>
        <w:t>惟彼雍門子，吁嗟孟嘗君。愚賤同堙滅，尊貴誰獨聞？</w:t>
      </w:r>
      <w:r w:rsidRPr="001C3E29">
        <w:rPr>
          <w:rFonts w:hint="eastAsia"/>
        </w:rPr>
        <w:t>桓子新論曰：雍門周見</w:t>
      </w:r>
      <w:r w:rsidR="003F10DC" w:rsidRPr="003F10DC">
        <w:rPr>
          <w:rFonts w:hint="eastAsia"/>
          <w:u w:val="single"/>
        </w:rPr>
        <w:t>孟嘗君</w:t>
      </w:r>
      <w:r w:rsidRPr="001C3E29">
        <w:rPr>
          <w:rFonts w:hint="eastAsia"/>
        </w:rPr>
        <w:t>曰：臣竊悲千秋萬歲後，墳墓生荊棘，行人見之曰：</w:t>
      </w:r>
      <w:r w:rsidR="003F10DC" w:rsidRPr="003F10DC">
        <w:rPr>
          <w:rFonts w:hint="eastAsia"/>
          <w:u w:val="single"/>
        </w:rPr>
        <w:t>孟嘗君</w:t>
      </w:r>
      <w:r w:rsidRPr="001C3E29">
        <w:rPr>
          <w:rFonts w:hint="eastAsia"/>
        </w:rPr>
        <w:t>尊貴乃如是乎！</w:t>
      </w:r>
      <w:r w:rsidR="000742C0" w:rsidRPr="000742C0">
        <w:rPr>
          <w:rFonts w:hint="eastAsia"/>
          <w:u w:val="wave"/>
        </w:rPr>
        <w:t>毛詩</w:t>
      </w:r>
      <w:r w:rsidRPr="001C3E29">
        <w:rPr>
          <w:rFonts w:hint="eastAsia"/>
        </w:rPr>
        <w:t>曰：吁嗟女兮。封禪書曰：堙滅而不稱。</w:t>
      </w:r>
      <w:r w:rsidR="000742C0" w:rsidRPr="000742C0">
        <w:rPr>
          <w:rFonts w:hint="eastAsia"/>
          <w:u w:val="wave"/>
        </w:rPr>
        <w:t>列子</w:t>
      </w:r>
      <w:r w:rsidRPr="001C3E29">
        <w:rPr>
          <w:rFonts w:hint="eastAsia"/>
        </w:rPr>
        <w:t>曰：伏羲以來，三十餘萬歲，賢愚好醜，無不消滅。</w:t>
      </w:r>
      <w:r w:rsidRPr="001C3E29">
        <w:rPr>
          <w:rFonts w:hint="eastAsia"/>
          <w:b/>
          <w:color w:val="660000"/>
          <w:sz w:val="28"/>
        </w:rPr>
        <w:t>曷</w:t>
      </w:r>
      <w:r w:rsidR="00F355DD">
        <w:rPr>
          <w:rFonts w:hint="eastAsia"/>
          <w:b/>
          <w:color w:val="660000"/>
          <w:sz w:val="28"/>
        </w:rPr>
        <w:t>爲</w:t>
      </w:r>
      <w:r w:rsidRPr="001C3E29">
        <w:rPr>
          <w:rFonts w:hint="eastAsia"/>
          <w:b/>
          <w:color w:val="660000"/>
          <w:sz w:val="28"/>
        </w:rPr>
        <w:t>久遊客？憂念坐自殷。</w:t>
      </w:r>
      <w:r w:rsidR="000742C0" w:rsidRPr="000742C0">
        <w:rPr>
          <w:rFonts w:hint="eastAsia"/>
          <w:u w:val="wave"/>
        </w:rPr>
        <w:t>毛詩</w:t>
      </w:r>
      <w:r w:rsidRPr="001C3E29">
        <w:rPr>
          <w:rFonts w:hint="eastAsia"/>
        </w:rPr>
        <w:t>曰：憂心殷殷。</w:t>
      </w:r>
    </w:p>
    <w:p w14:paraId="2F15CD83"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始安郡還都與張湘州登巴陵城樓作</w:t>
      </w:r>
    </w:p>
    <w:p w14:paraId="7279EC42" w14:textId="77777777" w:rsidR="008F46A3" w:rsidRDefault="008F46A3" w:rsidP="0044646F">
      <w:pPr>
        <w:ind w:firstLine="420"/>
      </w:pPr>
      <w:r w:rsidRPr="001C3E29">
        <w:rPr>
          <w:rFonts w:hint="eastAsia"/>
        </w:rPr>
        <w:t>五言</w:t>
      </w:r>
    </w:p>
    <w:p w14:paraId="4A699FBB" w14:textId="6326B700" w:rsidR="008F46A3" w:rsidRDefault="008F46A3" w:rsidP="0044646F">
      <w:pPr>
        <w:ind w:firstLine="560"/>
      </w:pPr>
      <w:r w:rsidRPr="00C301A8">
        <w:rPr>
          <w:rFonts w:ascii="楷体" w:eastAsia="楷体" w:hAnsi="楷体" w:hint="eastAsia"/>
          <w:color w:val="660000"/>
          <w:sz w:val="28"/>
          <w:u w:val="single"/>
        </w:rPr>
        <w:t>顏延年</w:t>
      </w:r>
      <w:r w:rsidR="00C301A8">
        <w:rPr>
          <w:rFonts w:hint="eastAsia"/>
          <w:b/>
          <w:color w:val="660000"/>
          <w:sz w:val="28"/>
        </w:rPr>
        <w:t xml:space="preserve"> </w:t>
      </w:r>
      <w:r w:rsidRPr="001C3E29">
        <w:rPr>
          <w:rFonts w:hint="eastAsia"/>
        </w:rPr>
        <w:t>沈約</w:t>
      </w:r>
      <w:r w:rsidR="000742C0" w:rsidRPr="000742C0">
        <w:rPr>
          <w:rFonts w:hint="eastAsia"/>
          <w:u w:val="wave"/>
        </w:rPr>
        <w:t>宋書</w:t>
      </w:r>
      <w:r w:rsidRPr="001C3E29">
        <w:rPr>
          <w:rFonts w:hint="eastAsia"/>
        </w:rPr>
        <w:t>曰：延之</w:t>
      </w:r>
      <w:r w:rsidR="00F355DD">
        <w:rPr>
          <w:rFonts w:hint="eastAsia"/>
        </w:rPr>
        <w:t>爲</w:t>
      </w:r>
      <w:r w:rsidRPr="001C3E29">
        <w:rPr>
          <w:rFonts w:hint="eastAsia"/>
        </w:rPr>
        <w:t>員外常侍，出</w:t>
      </w:r>
      <w:r w:rsidR="00F355DD">
        <w:rPr>
          <w:rFonts w:hint="eastAsia"/>
        </w:rPr>
        <w:t>爲</w:t>
      </w:r>
      <w:r w:rsidRPr="001C3E29">
        <w:rPr>
          <w:rFonts w:hint="eastAsia"/>
        </w:rPr>
        <w:t>始安太守，徵</w:t>
      </w:r>
      <w:r w:rsidR="00F355DD">
        <w:rPr>
          <w:rFonts w:hint="eastAsia"/>
        </w:rPr>
        <w:t>爲</w:t>
      </w:r>
      <w:r w:rsidRPr="001C3E29">
        <w:rPr>
          <w:rFonts w:hint="eastAsia"/>
        </w:rPr>
        <w:t>中書侍郎。集曰：張劭。</w:t>
      </w:r>
    </w:p>
    <w:p w14:paraId="5121973C" w14:textId="69918785" w:rsidR="008F46A3" w:rsidRDefault="008F46A3" w:rsidP="0044646F">
      <w:pPr>
        <w:ind w:firstLine="561"/>
      </w:pPr>
      <w:r w:rsidRPr="001C3E29">
        <w:rPr>
          <w:rFonts w:hint="eastAsia"/>
          <w:b/>
          <w:color w:val="660000"/>
          <w:sz w:val="28"/>
        </w:rPr>
        <w:t>江漢分楚望，衡巫奠南服。</w:t>
      </w:r>
      <w:r w:rsidRPr="001C3E29">
        <w:rPr>
          <w:rFonts w:hint="eastAsia"/>
        </w:rPr>
        <w:t>左氏傳曰：楚昭王曰：江、漢、睢、漳，楚之望也。衡、巫，二山名。</w:t>
      </w:r>
      <w:r w:rsidR="000742C0" w:rsidRPr="000742C0">
        <w:rPr>
          <w:rFonts w:hint="eastAsia"/>
          <w:u w:val="wave"/>
        </w:rPr>
        <w:t>尙書</w:t>
      </w:r>
      <w:r w:rsidRPr="001C3E29">
        <w:rPr>
          <w:rFonts w:hint="eastAsia"/>
        </w:rPr>
        <w:t>曰：奠高山大川。</w:t>
      </w:r>
      <w:r w:rsidR="00FE33F9" w:rsidRPr="00FE33F9">
        <w:rPr>
          <w:rFonts w:hint="eastAsia"/>
          <w:u w:val="single"/>
        </w:rPr>
        <w:t>孔安國</w:t>
      </w:r>
      <w:r w:rsidRPr="001C3E29">
        <w:rPr>
          <w:rFonts w:hint="eastAsia"/>
        </w:rPr>
        <w:t>曰：奠，定也。</w:t>
      </w:r>
      <w:r w:rsidRPr="001C3E29">
        <w:rPr>
          <w:rFonts w:hint="eastAsia"/>
          <w:b/>
          <w:color w:val="660000"/>
          <w:sz w:val="28"/>
        </w:rPr>
        <w:t>三湘淪洞庭，七澤藹荊牧。</w:t>
      </w:r>
      <w:r w:rsidRPr="001C3E29">
        <w:rPr>
          <w:rFonts w:hint="eastAsia"/>
        </w:rPr>
        <w:t>盛弘之荊州記曰：湘水北流二千里，入于洞庭。子虛賦曰：臣聞楚有七澤，嘗睹其一，未見其餘。</w:t>
      </w:r>
      <w:r w:rsidR="003F10DC" w:rsidRPr="003F10DC">
        <w:rPr>
          <w:rFonts w:hint="eastAsia"/>
          <w:u w:val="single"/>
        </w:rPr>
        <w:t>郭璞</w:t>
      </w:r>
      <w:r w:rsidRPr="001C3E29">
        <w:rPr>
          <w:rFonts w:hint="eastAsia"/>
        </w:rPr>
        <w:t>山海經注曰：巴陵縣有洞庭陂，江、湘、沅水皆共會巴陵，故號三江口也。爾雅曰：郊外曰牧。</w:t>
      </w:r>
      <w:r w:rsidRPr="001C3E29">
        <w:rPr>
          <w:rFonts w:hint="eastAsia"/>
          <w:b/>
          <w:color w:val="660000"/>
          <w:sz w:val="28"/>
        </w:rPr>
        <w:t>經塗延舊軌，登闉訪川陸。</w:t>
      </w:r>
      <w:r w:rsidRPr="001C3E29">
        <w:rPr>
          <w:rFonts w:hint="eastAsia"/>
        </w:rPr>
        <w:t>周禮曰：國中經塗九軌。說文曰：延，長也。又曰：闉，城曲重門也。舊軌，謂張劭也。蜀都賦曰：經途所亙。</w:t>
      </w:r>
      <w:r w:rsidR="00FE33F9" w:rsidRPr="00FE33F9">
        <w:rPr>
          <w:rFonts w:hint="eastAsia"/>
          <w:u w:val="single"/>
        </w:rPr>
        <w:t>鄭玄</w:t>
      </w:r>
      <w:r w:rsidRPr="001C3E29">
        <w:rPr>
          <w:rFonts w:hint="eastAsia"/>
        </w:rPr>
        <w:t>周禮注曰：延，進也。陸機豫章行曰：川陸殊塗。</w:t>
      </w:r>
      <w:r w:rsidRPr="001C3E29">
        <w:rPr>
          <w:rFonts w:hint="eastAsia"/>
          <w:b/>
          <w:color w:val="660000"/>
          <w:sz w:val="28"/>
        </w:rPr>
        <w:t>水國周地嶮，河山信重復</w:t>
      </w:r>
      <w:r w:rsidRPr="00C32D98">
        <w:rPr>
          <w:rStyle w:val="a9"/>
        </w:rPr>
        <w:footnoteReference w:id="3538"/>
      </w:r>
      <w:r w:rsidRPr="001C3E29">
        <w:rPr>
          <w:rFonts w:hint="eastAsia"/>
          <w:b/>
          <w:color w:val="660000"/>
          <w:sz w:val="28"/>
        </w:rPr>
        <w:t>。</w:t>
      </w:r>
      <w:r w:rsidRPr="001C3E29">
        <w:rPr>
          <w:rFonts w:hint="eastAsia"/>
        </w:rPr>
        <w:t>陸機答張士然詩曰：余</w:t>
      </w:r>
      <w:r w:rsidRPr="001C3E29">
        <w:rPr>
          <w:rFonts w:hint="eastAsia"/>
        </w:rPr>
        <w:lastRenderedPageBreak/>
        <w:t>固水鄉士。呂氏春秋注曰：鄉，國也。地嶮，已見上文。左傳，子犯曰：表裏山河，必無害也。</w:t>
      </w:r>
      <w:r w:rsidRPr="001C3E29">
        <w:rPr>
          <w:rFonts w:hint="eastAsia"/>
          <w:b/>
          <w:color w:val="660000"/>
          <w:sz w:val="28"/>
        </w:rPr>
        <w:t>卻倚雲夢林，前瞻京臺囿。</w:t>
      </w:r>
      <w:r w:rsidR="000742C0" w:rsidRPr="000742C0">
        <w:rPr>
          <w:rFonts w:hint="eastAsia"/>
          <w:u w:val="wave"/>
        </w:rPr>
        <w:t>尙書</w:t>
      </w:r>
      <w:r w:rsidRPr="001C3E29">
        <w:rPr>
          <w:rFonts w:hint="eastAsia"/>
        </w:rPr>
        <w:t>曰：荊州，雲土夢作乂。</w:t>
      </w:r>
      <w:r w:rsidR="00FE33F9" w:rsidRPr="00FE33F9">
        <w:rPr>
          <w:rFonts w:hint="eastAsia"/>
          <w:u w:val="single"/>
        </w:rPr>
        <w:t>孔安國</w:t>
      </w:r>
      <w:r w:rsidRPr="001C3E29">
        <w:rPr>
          <w:rFonts w:hint="eastAsia"/>
        </w:rPr>
        <w:t>曰：雲夢之澤在江南。西都賦曰：舍櫺檻而卻倚。懷舊賦曰：前瞻太室。說苑曰：楚昭王遊於荊臺。司馬子期諫曰：荊臺左洞庭，右彭蠡。荊或</w:t>
      </w:r>
      <w:r w:rsidR="00F355DD">
        <w:rPr>
          <w:rFonts w:hint="eastAsia"/>
        </w:rPr>
        <w:t>爲</w:t>
      </w:r>
      <w:r w:rsidRPr="001C3E29">
        <w:rPr>
          <w:rFonts w:hint="eastAsia"/>
        </w:rPr>
        <w:t>京。囿，于有切。</w:t>
      </w:r>
      <w:r w:rsidRPr="001C3E29">
        <w:rPr>
          <w:rFonts w:hint="eastAsia"/>
          <w:b/>
          <w:color w:val="660000"/>
          <w:sz w:val="28"/>
        </w:rPr>
        <w:t>清氛霽岳陽</w:t>
      </w:r>
      <w:r w:rsidRPr="00C32D98">
        <w:rPr>
          <w:rStyle w:val="a9"/>
        </w:rPr>
        <w:footnoteReference w:id="3539"/>
      </w:r>
      <w:r w:rsidRPr="001C3E29">
        <w:rPr>
          <w:rFonts w:hint="eastAsia"/>
          <w:b/>
          <w:color w:val="660000"/>
          <w:sz w:val="28"/>
        </w:rPr>
        <w:t>，曾暉薄瀾澳。</w:t>
      </w:r>
      <w:r w:rsidRPr="001C3E29">
        <w:rPr>
          <w:rFonts w:hint="eastAsia"/>
        </w:rPr>
        <w:t>說文曰：氛</w:t>
      </w:r>
      <w:r w:rsidRPr="00C32D98">
        <w:rPr>
          <w:rStyle w:val="a9"/>
        </w:rPr>
        <w:footnoteReference w:id="3540"/>
      </w:r>
      <w:r w:rsidRPr="001C3E29">
        <w:rPr>
          <w:rFonts w:hint="eastAsia"/>
        </w:rPr>
        <w:t>亦氛字也。杜預左氏傳注曰：氛，氣也。</w:t>
      </w:r>
      <w:r w:rsidR="003F10DC" w:rsidRPr="003F10DC">
        <w:rPr>
          <w:rFonts w:hint="eastAsia"/>
          <w:u w:val="single"/>
        </w:rPr>
        <w:t>毛萇</w:t>
      </w:r>
      <w:r w:rsidRPr="001C3E29">
        <w:rPr>
          <w:rFonts w:hint="eastAsia"/>
        </w:rPr>
        <w:t>詩傳曰：山南曰陽。爾雅，澳，隈也。</w:t>
      </w:r>
      <w:r w:rsidRPr="001C3E29">
        <w:rPr>
          <w:rFonts w:hint="eastAsia"/>
          <w:b/>
          <w:color w:val="660000"/>
          <w:sz w:val="28"/>
        </w:rPr>
        <w:t>悽矣自遠風，傷哉千里目。</w:t>
      </w:r>
      <w:r w:rsidRPr="001C3E29">
        <w:rPr>
          <w:rFonts w:hint="eastAsia"/>
        </w:rPr>
        <w:t>潘安仁在懷縣詩曰：涼飆自遠集。</w:t>
      </w:r>
      <w:r w:rsidR="000742C0" w:rsidRPr="000742C0">
        <w:rPr>
          <w:rFonts w:hint="eastAsia"/>
          <w:u w:val="wave"/>
        </w:rPr>
        <w:t>楚辭</w:t>
      </w:r>
      <w:r w:rsidRPr="001C3E29">
        <w:rPr>
          <w:rFonts w:hint="eastAsia"/>
        </w:rPr>
        <w:t>曰：湛湛江水兮河上有楓</w:t>
      </w:r>
      <w:r w:rsidRPr="00C32D98">
        <w:rPr>
          <w:rStyle w:val="a9"/>
        </w:rPr>
        <w:footnoteReference w:id="3541"/>
      </w:r>
      <w:r w:rsidRPr="001C3E29">
        <w:rPr>
          <w:rFonts w:hint="eastAsia"/>
        </w:rPr>
        <w:t>，目極千里兮傷春心。</w:t>
      </w:r>
      <w:r w:rsidRPr="001C3E29">
        <w:rPr>
          <w:rFonts w:hint="eastAsia"/>
          <w:b/>
          <w:color w:val="660000"/>
          <w:sz w:val="28"/>
        </w:rPr>
        <w:t>萬古陳往還，百代勞起伏。</w:t>
      </w:r>
      <w:r w:rsidRPr="001C3E29">
        <w:rPr>
          <w:rFonts w:hint="eastAsia"/>
        </w:rPr>
        <w:t>起伏，即倚伏也。</w:t>
      </w:r>
      <w:r w:rsidRPr="001C3E29">
        <w:rPr>
          <w:rFonts w:hint="eastAsia"/>
          <w:b/>
          <w:color w:val="660000"/>
          <w:sz w:val="28"/>
        </w:rPr>
        <w:t>存沒竟何人？炯介在明淑。</w:t>
      </w:r>
      <w:r w:rsidR="000742C0" w:rsidRPr="000742C0">
        <w:rPr>
          <w:rFonts w:hint="eastAsia"/>
          <w:u w:val="wave"/>
        </w:rPr>
        <w:t>蒼頡篇</w:t>
      </w:r>
      <w:r w:rsidRPr="001C3E29">
        <w:rPr>
          <w:rFonts w:hint="eastAsia"/>
        </w:rPr>
        <w:t>曰：炯，明也。劉熙孟子注曰：介，操也。</w:t>
      </w:r>
      <w:r w:rsidR="000742C0" w:rsidRPr="000742C0">
        <w:rPr>
          <w:rFonts w:hint="eastAsia"/>
          <w:u w:val="wave"/>
        </w:rPr>
        <w:t>楚辭</w:t>
      </w:r>
      <w:r w:rsidRPr="001C3E29">
        <w:rPr>
          <w:rFonts w:hint="eastAsia"/>
        </w:rPr>
        <w:t>曰：彼堯舜之耿介。</w:t>
      </w:r>
      <w:r w:rsidR="003F10DC" w:rsidRPr="003F10DC">
        <w:rPr>
          <w:rFonts w:hint="eastAsia"/>
          <w:u w:val="single"/>
        </w:rPr>
        <w:t>王逸</w:t>
      </w:r>
      <w:r w:rsidRPr="001C3E29">
        <w:rPr>
          <w:rFonts w:hint="eastAsia"/>
        </w:rPr>
        <w:t>曰：耿，光也。介，大也。耿與炯同，古迥切。</w:t>
      </w:r>
      <w:r w:rsidRPr="001C3E29">
        <w:rPr>
          <w:rFonts w:hint="eastAsia"/>
          <w:b/>
          <w:color w:val="660000"/>
          <w:sz w:val="28"/>
        </w:rPr>
        <w:t>請從上世人，歸來蓺桑竹。</w:t>
      </w:r>
      <w:r w:rsidRPr="001C3E29">
        <w:rPr>
          <w:rFonts w:hint="eastAsia"/>
        </w:rPr>
        <w:t>論衡曰：上世之人，質樸易化。</w:t>
      </w:r>
      <w:r w:rsidR="003F10DC" w:rsidRPr="003F10DC">
        <w:rPr>
          <w:rFonts w:hint="eastAsia"/>
          <w:u w:val="single"/>
        </w:rPr>
        <w:t>毛萇</w:t>
      </w:r>
      <w:r w:rsidRPr="001C3E29">
        <w:rPr>
          <w:rFonts w:hint="eastAsia"/>
        </w:rPr>
        <w:t>詩傳注曰：蓺，樹也。</w:t>
      </w:r>
    </w:p>
    <w:p w14:paraId="10B3AB85"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還都道中作</w:t>
      </w:r>
    </w:p>
    <w:p w14:paraId="57C7D52C" w14:textId="4266C02F" w:rsidR="008F46A3" w:rsidRDefault="008F46A3" w:rsidP="0044646F">
      <w:pPr>
        <w:ind w:firstLine="420"/>
      </w:pPr>
      <w:r w:rsidRPr="001C3E29">
        <w:rPr>
          <w:rFonts w:hint="eastAsia"/>
        </w:rPr>
        <w:t>五言</w:t>
      </w:r>
      <w:r w:rsidR="00C301A8">
        <w:rPr>
          <w:rFonts w:hint="eastAsia"/>
        </w:rPr>
        <w:t>。</w:t>
      </w:r>
      <w:r w:rsidRPr="001C3E29">
        <w:rPr>
          <w:rFonts w:hint="eastAsia"/>
        </w:rPr>
        <w:t>集曰：上潯陽，還都道中作。都，謂都揚州也。</w:t>
      </w:r>
    </w:p>
    <w:p w14:paraId="2849DA3E"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鮑明遠</w:t>
      </w:r>
    </w:p>
    <w:p w14:paraId="34464D86" w14:textId="08D83DCE" w:rsidR="008F46A3" w:rsidRDefault="008F46A3" w:rsidP="0044646F">
      <w:pPr>
        <w:ind w:firstLine="561"/>
      </w:pPr>
      <w:r w:rsidRPr="001C3E29">
        <w:rPr>
          <w:rFonts w:hint="eastAsia"/>
          <w:b/>
          <w:color w:val="660000"/>
          <w:sz w:val="28"/>
        </w:rPr>
        <w:t>昨夜宿南陵，今旦入蘆洲。</w:t>
      </w:r>
      <w:r w:rsidRPr="001C3E29">
        <w:rPr>
          <w:rFonts w:hint="eastAsia"/>
        </w:rPr>
        <w:t>宣城郡圖經曰：南陵縣西南水路一百三十里。庾仲雍江圖曰：蘆洲至樊口二十里，伍子胥初所渡處也。樊口至武昌十里。然此蘆洲在下，非子胥所渡處也。</w:t>
      </w:r>
      <w:r w:rsidRPr="001C3E29">
        <w:rPr>
          <w:rFonts w:hint="eastAsia"/>
          <w:b/>
          <w:color w:val="660000"/>
          <w:sz w:val="28"/>
        </w:rPr>
        <w:t>客行惜日月，崩波不可留。</w:t>
      </w:r>
      <w:r w:rsidRPr="001C3E29">
        <w:rPr>
          <w:rFonts w:hint="eastAsia"/>
        </w:rPr>
        <w:t>江賦曰：駭漰浪而相礧</w:t>
      </w:r>
      <w:r w:rsidRPr="00C32D98">
        <w:rPr>
          <w:rStyle w:val="a9"/>
        </w:rPr>
        <w:footnoteReference w:id="3542"/>
      </w:r>
      <w:r w:rsidRPr="001C3E29">
        <w:rPr>
          <w:rFonts w:hint="eastAsia"/>
        </w:rPr>
        <w:t>。言客行</w:t>
      </w:r>
      <w:r w:rsidR="00820F0B">
        <w:rPr>
          <w:rFonts w:hint="eastAsia"/>
        </w:rPr>
        <w:t>旣</w:t>
      </w:r>
      <w:r w:rsidRPr="001C3E29">
        <w:rPr>
          <w:rFonts w:hint="eastAsia"/>
        </w:rPr>
        <w:t>惜日月，兼</w:t>
      </w:r>
      <w:r w:rsidRPr="001C3E29">
        <w:rPr>
          <w:rFonts w:hint="eastAsia"/>
        </w:rPr>
        <w:lastRenderedPageBreak/>
        <w:t>崩波之上，不可少留。</w:t>
      </w:r>
      <w:r w:rsidRPr="001C3E29">
        <w:rPr>
          <w:rFonts w:hint="eastAsia"/>
          <w:b/>
          <w:color w:val="660000"/>
          <w:sz w:val="28"/>
        </w:rPr>
        <w:t>侵星赴早路，畢景逐前儔。鱗鱗夕雲起，獵獵曉風遒。</w:t>
      </w:r>
      <w:r w:rsidRPr="001C3E29">
        <w:rPr>
          <w:rFonts w:hint="eastAsia"/>
        </w:rPr>
        <w:t>廣雅曰：遒，急也。</w:t>
      </w:r>
      <w:r w:rsidRPr="001C3E29">
        <w:rPr>
          <w:rFonts w:hint="eastAsia"/>
          <w:b/>
          <w:color w:val="660000"/>
          <w:sz w:val="28"/>
        </w:rPr>
        <w:t>騰沙鬱黃霧，翻浪揚白鷗。</w:t>
      </w:r>
      <w:r w:rsidRPr="001C3E29">
        <w:rPr>
          <w:rFonts w:hint="eastAsia"/>
        </w:rPr>
        <w:t>鷗，水鳥也。</w:t>
      </w:r>
      <w:r w:rsidRPr="001C3E29">
        <w:rPr>
          <w:rFonts w:hint="eastAsia"/>
          <w:b/>
          <w:color w:val="660000"/>
          <w:sz w:val="28"/>
        </w:rPr>
        <w:t>登艫眺淮甸，掩泣望荊流。</w:t>
      </w:r>
      <w:r w:rsidR="003E4D6D" w:rsidRPr="003E4D6D">
        <w:rPr>
          <w:rFonts w:hint="eastAsia"/>
          <w:u w:val="wave"/>
        </w:rPr>
        <w:t>漢書</w:t>
      </w:r>
      <w:r w:rsidRPr="001C3E29">
        <w:rPr>
          <w:rFonts w:hint="eastAsia"/>
        </w:rPr>
        <w:t>音義，李斐曰：艫，船前頭刺櫂處也。</w:t>
      </w:r>
      <w:r w:rsidR="000742C0" w:rsidRPr="000742C0">
        <w:rPr>
          <w:rFonts w:hint="eastAsia"/>
          <w:u w:val="wave"/>
        </w:rPr>
        <w:t>楚辭</w:t>
      </w:r>
      <w:r w:rsidRPr="001C3E29">
        <w:rPr>
          <w:rFonts w:hint="eastAsia"/>
        </w:rPr>
        <w:t>曰：長太息而掩涕。</w:t>
      </w:r>
      <w:r w:rsidRPr="001C3E29">
        <w:rPr>
          <w:rFonts w:hint="eastAsia"/>
          <w:b/>
          <w:color w:val="660000"/>
          <w:sz w:val="28"/>
        </w:rPr>
        <w:t>絕目盡平原，時見遠煙浮。</w:t>
      </w:r>
      <w:r w:rsidRPr="001C3E29">
        <w:rPr>
          <w:rFonts w:hint="eastAsia"/>
        </w:rPr>
        <w:t>絕，猶盡也。</w:t>
      </w:r>
      <w:r w:rsidRPr="001C3E29">
        <w:rPr>
          <w:rFonts w:hint="eastAsia"/>
          <w:b/>
          <w:color w:val="660000"/>
          <w:sz w:val="28"/>
        </w:rPr>
        <w:t>倏悲坐還合，俄思甚兼秋。</w:t>
      </w:r>
      <w:r w:rsidRPr="001C3E29">
        <w:rPr>
          <w:rFonts w:hint="eastAsia"/>
        </w:rPr>
        <w:t>兼，猶三也。</w:t>
      </w:r>
      <w:r w:rsidR="000742C0" w:rsidRPr="000742C0">
        <w:rPr>
          <w:rFonts w:hint="eastAsia"/>
          <w:u w:val="wave"/>
        </w:rPr>
        <w:t>毛詩</w:t>
      </w:r>
      <w:r w:rsidRPr="001C3E29">
        <w:rPr>
          <w:rFonts w:hint="eastAsia"/>
        </w:rPr>
        <w:t>曰：一日不見如三秋。</w:t>
      </w:r>
      <w:r w:rsidRPr="001C3E29">
        <w:rPr>
          <w:rFonts w:hint="eastAsia"/>
          <w:b/>
          <w:color w:val="660000"/>
          <w:sz w:val="28"/>
        </w:rPr>
        <w:t>未嘗違戶庭，安能千里遊？</w:t>
      </w:r>
      <w:r w:rsidR="000742C0" w:rsidRPr="000742C0">
        <w:rPr>
          <w:rFonts w:hint="eastAsia"/>
          <w:u w:val="wave"/>
        </w:rPr>
        <w:t>周易</w:t>
      </w:r>
      <w:r w:rsidRPr="001C3E29">
        <w:rPr>
          <w:rFonts w:hint="eastAsia"/>
        </w:rPr>
        <w:t>曰：不出戶庭，無咎。古歌曰：離家千里客，戚戚多思復。</w:t>
      </w:r>
      <w:r w:rsidRPr="001C3E29">
        <w:rPr>
          <w:rFonts w:hint="eastAsia"/>
          <w:b/>
          <w:color w:val="660000"/>
          <w:sz w:val="28"/>
        </w:rPr>
        <w:t>誰令乏古節，貽此越鄉憂。</w:t>
      </w:r>
      <w:r w:rsidRPr="001C3E29">
        <w:rPr>
          <w:rFonts w:hint="eastAsia"/>
        </w:rPr>
        <w:t>思玄賦曰：慕古人之貞節。左氏傳，宋人曰：懷璧不可以越鄉。</w:t>
      </w:r>
    </w:p>
    <w:p w14:paraId="0818CEB9"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之宣城出新林浦向版橋</w:t>
      </w:r>
    </w:p>
    <w:p w14:paraId="3ABF35CC" w14:textId="7AE7A177" w:rsidR="008F46A3" w:rsidRDefault="008F46A3" w:rsidP="0044646F">
      <w:pPr>
        <w:ind w:firstLine="420"/>
      </w:pPr>
      <w:r w:rsidRPr="001C3E29">
        <w:rPr>
          <w:rFonts w:hint="eastAsia"/>
        </w:rPr>
        <w:t>五言</w:t>
      </w:r>
      <w:r w:rsidR="00C301A8">
        <w:rPr>
          <w:rFonts w:hint="eastAsia"/>
        </w:rPr>
        <w:t>。</w:t>
      </w:r>
      <w:r w:rsidRPr="001C3E29">
        <w:rPr>
          <w:rFonts w:hint="eastAsia"/>
        </w:rPr>
        <w:t>酈善長水經注曰：江水經三山，又幽浦出焉。水上南北結浮橋渡水，故曰版橋。浦江又北經新林浦。</w:t>
      </w:r>
    </w:p>
    <w:p w14:paraId="547F9B7D"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謝玄暉</w:t>
      </w:r>
    </w:p>
    <w:p w14:paraId="3E7CF615" w14:textId="63DDF191" w:rsidR="008F46A3" w:rsidRDefault="008F46A3" w:rsidP="0044646F">
      <w:pPr>
        <w:ind w:firstLine="561"/>
      </w:pPr>
      <w:r w:rsidRPr="001C3E29">
        <w:rPr>
          <w:rFonts w:hint="eastAsia"/>
          <w:b/>
          <w:color w:val="660000"/>
          <w:sz w:val="28"/>
        </w:rPr>
        <w:t>江路西南永，歸流東北騖。</w:t>
      </w:r>
      <w:r w:rsidRPr="001C3E29">
        <w:rPr>
          <w:rFonts w:hint="eastAsia"/>
        </w:rPr>
        <w:t>宋孝武之江州詩曰：山曲蒙幽雨，江路結流寒。</w:t>
      </w:r>
      <w:r w:rsidR="000742C0" w:rsidRPr="000742C0">
        <w:rPr>
          <w:rFonts w:hint="eastAsia"/>
          <w:u w:val="wave"/>
        </w:rPr>
        <w:t>尙書</w:t>
      </w:r>
      <w:r w:rsidRPr="001C3E29">
        <w:rPr>
          <w:rFonts w:hint="eastAsia"/>
        </w:rPr>
        <w:t>大傳曰：大水小水，東流歸海也。上林賦曰：東西南北，馳騖往來。</w:t>
      </w:r>
      <w:r w:rsidRPr="001C3E29">
        <w:rPr>
          <w:rFonts w:hint="eastAsia"/>
          <w:b/>
          <w:color w:val="660000"/>
          <w:sz w:val="28"/>
        </w:rPr>
        <w:t>天際識歸舟，雲中辨江樹。</w:t>
      </w:r>
      <w:r w:rsidR="003F10DC" w:rsidRPr="003F10DC">
        <w:rPr>
          <w:rFonts w:hint="eastAsia"/>
          <w:u w:val="single"/>
        </w:rPr>
        <w:t>楊雄</w:t>
      </w:r>
      <w:r w:rsidRPr="001C3E29">
        <w:rPr>
          <w:rFonts w:hint="eastAsia"/>
        </w:rPr>
        <w:t>交州箴曰：交州荒裔，水與天際。</w:t>
      </w:r>
      <w:r w:rsidR="003E4D6D" w:rsidRPr="003E4D6D">
        <w:rPr>
          <w:rFonts w:hint="eastAsia"/>
          <w:u w:val="single"/>
        </w:rPr>
        <w:t>應劭</w:t>
      </w:r>
      <w:r w:rsidRPr="001C3E29">
        <w:rPr>
          <w:rFonts w:hint="eastAsia"/>
        </w:rPr>
        <w:t>風俗通曰：太山巖石松樹，鬱鬱蒼蒼如雲中。</w:t>
      </w:r>
      <w:r w:rsidRPr="001C3E29">
        <w:rPr>
          <w:rFonts w:hint="eastAsia"/>
          <w:b/>
          <w:color w:val="660000"/>
          <w:sz w:val="28"/>
        </w:rPr>
        <w:t>旅思倦搖搖，孤遊昔已屢。</w:t>
      </w:r>
      <w:r w:rsidR="000742C0" w:rsidRPr="000742C0">
        <w:rPr>
          <w:rFonts w:hint="eastAsia"/>
          <w:u w:val="wave"/>
        </w:rPr>
        <w:t>毛詩</w:t>
      </w:r>
      <w:r w:rsidRPr="001C3E29">
        <w:rPr>
          <w:rFonts w:hint="eastAsia"/>
        </w:rPr>
        <w:t>曰：中心搖搖。謝靈運湖中詩曰：孤遊非情歎。</w:t>
      </w:r>
      <w:r w:rsidR="00820F0B">
        <w:rPr>
          <w:rFonts w:hint="eastAsia"/>
          <w:b/>
          <w:color w:val="660000"/>
          <w:sz w:val="28"/>
        </w:rPr>
        <w:t>旣</w:t>
      </w:r>
      <w:r w:rsidRPr="001C3E29">
        <w:rPr>
          <w:rFonts w:hint="eastAsia"/>
          <w:b/>
          <w:color w:val="660000"/>
          <w:sz w:val="28"/>
        </w:rPr>
        <w:t>懽懷祿情，復協滄州趣。</w:t>
      </w:r>
      <w:r w:rsidRPr="001C3E29">
        <w:rPr>
          <w:rFonts w:hint="eastAsia"/>
        </w:rPr>
        <w:t>楊惲書曰：懷祿貪勢，不能自退。</w:t>
      </w:r>
      <w:r w:rsidR="003F10DC" w:rsidRPr="003F10DC">
        <w:rPr>
          <w:rFonts w:hint="eastAsia"/>
          <w:u w:val="single"/>
        </w:rPr>
        <w:t>楊雄</w:t>
      </w:r>
      <w:r w:rsidRPr="001C3E29">
        <w:rPr>
          <w:rFonts w:hint="eastAsia"/>
        </w:rPr>
        <w:t>檄靈賦曰：世有黃公者，起於蒼州</w:t>
      </w:r>
      <w:r w:rsidRPr="00C32D98">
        <w:rPr>
          <w:rStyle w:val="a9"/>
        </w:rPr>
        <w:footnoteReference w:id="3543"/>
      </w:r>
      <w:r w:rsidRPr="001C3E29">
        <w:rPr>
          <w:rFonts w:hint="eastAsia"/>
        </w:rPr>
        <w:t>，精神養性，與道浮遊。謝靈運遊南亭詩曰：賞心惟良知</w:t>
      </w:r>
      <w:r w:rsidRPr="00C32D98">
        <w:rPr>
          <w:rStyle w:val="a9"/>
        </w:rPr>
        <w:footnoteReference w:id="3544"/>
      </w:r>
      <w:r w:rsidRPr="001C3E29">
        <w:rPr>
          <w:rFonts w:hint="eastAsia"/>
        </w:rPr>
        <w:t>。</w:t>
      </w:r>
      <w:r w:rsidRPr="001C3E29">
        <w:rPr>
          <w:rFonts w:hint="eastAsia"/>
          <w:b/>
          <w:color w:val="660000"/>
          <w:sz w:val="28"/>
        </w:rPr>
        <w:t>囂塵自茲隔，賞心於此遇。</w:t>
      </w:r>
      <w:r w:rsidRPr="001C3E29">
        <w:rPr>
          <w:rFonts w:hint="eastAsia"/>
        </w:rPr>
        <w:t>左氏傳曰：景公謂晏子曰：子之宅湫溢囂塵。</w:t>
      </w:r>
      <w:r w:rsidRPr="001C3E29">
        <w:rPr>
          <w:rFonts w:hint="eastAsia"/>
          <w:b/>
          <w:color w:val="660000"/>
          <w:sz w:val="28"/>
        </w:rPr>
        <w:t>雖無玄豹姿，終隱南山</w:t>
      </w:r>
      <w:r w:rsidRPr="001C3E29">
        <w:rPr>
          <w:rFonts w:hint="eastAsia"/>
          <w:b/>
          <w:color w:val="660000"/>
          <w:sz w:val="28"/>
        </w:rPr>
        <w:lastRenderedPageBreak/>
        <w:t>霧。</w:t>
      </w:r>
      <w:r w:rsidRPr="001C3E29">
        <w:rPr>
          <w:rFonts w:hint="eastAsia"/>
        </w:rPr>
        <w:t>列女傳曰：陶答子治陶三年，名譽不興，家富三倍，其妻抱兒而泣，姑怒，以</w:t>
      </w:r>
      <w:r w:rsidR="00F355DD">
        <w:rPr>
          <w:rFonts w:hint="eastAsia"/>
        </w:rPr>
        <w:t>爲</w:t>
      </w:r>
      <w:r w:rsidRPr="001C3E29">
        <w:rPr>
          <w:rFonts w:hint="eastAsia"/>
        </w:rPr>
        <w:t>不祥。妻曰：妾聞南山有玄豹，隱霧而七日不食，欲以澤其衣毛，成其文章。至於犬豕，肥以取之，逢禍必矣。期年，答子之家，果被盜誅。</w:t>
      </w:r>
    </w:p>
    <w:p w14:paraId="5AF95E24"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敬亭山詩</w:t>
      </w:r>
    </w:p>
    <w:p w14:paraId="2B9D751A" w14:textId="232A3CA1" w:rsidR="008F46A3" w:rsidRDefault="008F46A3" w:rsidP="0044646F">
      <w:pPr>
        <w:ind w:firstLine="420"/>
      </w:pPr>
      <w:r w:rsidRPr="001C3E29">
        <w:rPr>
          <w:rFonts w:hint="eastAsia"/>
        </w:rPr>
        <w:t>五言</w:t>
      </w:r>
      <w:r w:rsidR="00C301A8">
        <w:rPr>
          <w:rFonts w:hint="eastAsia"/>
        </w:rPr>
        <w:t>。</w:t>
      </w:r>
      <w:r w:rsidRPr="001C3E29">
        <w:rPr>
          <w:rFonts w:hint="eastAsia"/>
        </w:rPr>
        <w:t>宣城郡圖經曰：敬亭山，宣城縣北十里。</w:t>
      </w:r>
    </w:p>
    <w:p w14:paraId="52A2411C"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謝玄暉</w:t>
      </w:r>
    </w:p>
    <w:p w14:paraId="35A8A0C5" w14:textId="0009B87A" w:rsidR="008F46A3" w:rsidRDefault="008F46A3" w:rsidP="0044646F">
      <w:pPr>
        <w:ind w:firstLine="561"/>
      </w:pPr>
      <w:r w:rsidRPr="001C3E29">
        <w:rPr>
          <w:rFonts w:hint="eastAsia"/>
          <w:b/>
          <w:color w:val="660000"/>
          <w:sz w:val="28"/>
        </w:rPr>
        <w:t>茲山亙百里，合沓與雲齊。</w:t>
      </w:r>
      <w:r w:rsidRPr="001C3E29">
        <w:rPr>
          <w:rFonts w:hint="eastAsia"/>
        </w:rPr>
        <w:t>方言曰：亙，竟也。賈誼早雲賦曰</w:t>
      </w:r>
      <w:r w:rsidRPr="00C32D98">
        <w:rPr>
          <w:rStyle w:val="a9"/>
        </w:rPr>
        <w:footnoteReference w:id="3545"/>
      </w:r>
      <w:r w:rsidRPr="001C3E29">
        <w:rPr>
          <w:rFonts w:hint="eastAsia"/>
        </w:rPr>
        <w:t>：遂積聚而合沓，相紛薄而慷慨。</w:t>
      </w:r>
      <w:r w:rsidR="003E4D6D" w:rsidRPr="003E4D6D">
        <w:rPr>
          <w:rFonts w:hint="eastAsia"/>
          <w:u w:val="single"/>
        </w:rPr>
        <w:t>應劭</w:t>
      </w:r>
      <w:r w:rsidR="003E4D6D" w:rsidRPr="003E4D6D">
        <w:rPr>
          <w:rFonts w:hint="eastAsia"/>
          <w:u w:val="wave"/>
        </w:rPr>
        <w:t>漢書</w:t>
      </w:r>
      <w:r w:rsidRPr="001C3E29">
        <w:rPr>
          <w:rFonts w:hint="eastAsia"/>
        </w:rPr>
        <w:t>注曰：沓，合也。古詩曰：西北有高樓，上與浮雲齊。</w:t>
      </w:r>
      <w:r w:rsidRPr="001C3E29">
        <w:rPr>
          <w:rFonts w:hint="eastAsia"/>
          <w:b/>
          <w:color w:val="660000"/>
          <w:sz w:val="28"/>
        </w:rPr>
        <w:t>隱淪</w:t>
      </w:r>
      <w:r w:rsidR="00820F0B">
        <w:rPr>
          <w:rFonts w:hint="eastAsia"/>
          <w:b/>
          <w:color w:val="660000"/>
          <w:sz w:val="28"/>
        </w:rPr>
        <w:t>旣</w:t>
      </w:r>
      <w:r w:rsidRPr="001C3E29">
        <w:rPr>
          <w:rFonts w:hint="eastAsia"/>
          <w:b/>
          <w:color w:val="660000"/>
          <w:sz w:val="28"/>
        </w:rPr>
        <w:t>已託，靈異俱然棲。</w:t>
      </w:r>
      <w:r w:rsidRPr="001C3E29">
        <w:rPr>
          <w:rFonts w:hint="eastAsia"/>
        </w:rPr>
        <w:t>桓子新論曰：天下神人五，二曰隱淪。海賦曰：棲百靈。</w:t>
      </w:r>
      <w:r w:rsidRPr="001C3E29">
        <w:rPr>
          <w:rFonts w:hint="eastAsia"/>
          <w:b/>
          <w:color w:val="660000"/>
          <w:sz w:val="28"/>
        </w:rPr>
        <w:t>上干蔽白日，下屬帶迴谿。</w:t>
      </w:r>
      <w:r w:rsidRPr="001C3E29">
        <w:rPr>
          <w:rFonts w:hint="eastAsia"/>
        </w:rPr>
        <w:t>子虛賦曰：日月蔽虧，交錯糾紛，上干青雲，罷池陂陀。七發曰：依絕區兮臨迴谿。</w:t>
      </w:r>
      <w:r w:rsidRPr="001C3E29">
        <w:rPr>
          <w:rFonts w:hint="eastAsia"/>
          <w:b/>
          <w:color w:val="660000"/>
          <w:sz w:val="28"/>
        </w:rPr>
        <w:t>交藤荒且蔓，樛枝聳復低。</w:t>
      </w:r>
      <w:r w:rsidR="003F10DC" w:rsidRPr="003F10DC">
        <w:rPr>
          <w:rFonts w:hint="eastAsia"/>
          <w:u w:val="single"/>
        </w:rPr>
        <w:t>毛萇</w:t>
      </w:r>
      <w:r w:rsidRPr="001C3E29">
        <w:rPr>
          <w:rFonts w:hint="eastAsia"/>
        </w:rPr>
        <w:t>詩傳曰：木曲曰樛。</w:t>
      </w:r>
      <w:r w:rsidRPr="001C3E29">
        <w:rPr>
          <w:rFonts w:hint="eastAsia"/>
          <w:b/>
          <w:color w:val="660000"/>
          <w:sz w:val="28"/>
        </w:rPr>
        <w:t>獨鶴方朝唳，飢鼯此夜啼。</w:t>
      </w:r>
      <w:r w:rsidRPr="001C3E29">
        <w:rPr>
          <w:rFonts w:hint="eastAsia"/>
        </w:rPr>
        <w:t>八王故事曰：陸機歌曰</w:t>
      </w:r>
      <w:r w:rsidRPr="00C32D98">
        <w:rPr>
          <w:rStyle w:val="a9"/>
        </w:rPr>
        <w:footnoteReference w:id="3546"/>
      </w:r>
      <w:r w:rsidRPr="001C3E29">
        <w:rPr>
          <w:rFonts w:hint="eastAsia"/>
        </w:rPr>
        <w:t>：欲聞華亭鶴唳，不可得也。鼯鼠，已見上文。</w:t>
      </w:r>
      <w:r w:rsidRPr="001C3E29">
        <w:rPr>
          <w:rFonts w:hint="eastAsia"/>
          <w:b/>
          <w:color w:val="660000"/>
          <w:sz w:val="28"/>
        </w:rPr>
        <w:t>渫雲已漫漫，多雨亦淒淒。</w:t>
      </w:r>
      <w:r w:rsidRPr="001C3E29">
        <w:rPr>
          <w:rFonts w:hint="eastAsia"/>
        </w:rPr>
        <w:t>魏都賦曰：窮岫渫雲，日月常翳。</w:t>
      </w:r>
      <w:r w:rsidR="000742C0" w:rsidRPr="000742C0">
        <w:rPr>
          <w:rFonts w:hint="eastAsia"/>
          <w:u w:val="wave"/>
        </w:rPr>
        <w:t>楚辭</w:t>
      </w:r>
      <w:r w:rsidRPr="001C3E29">
        <w:rPr>
          <w:rFonts w:hint="eastAsia"/>
        </w:rPr>
        <w:t>曰：山峻高以蔽日兮，下幽冥以多雨。</w:t>
      </w:r>
      <w:r w:rsidRPr="001C3E29">
        <w:rPr>
          <w:rFonts w:hint="eastAsia"/>
          <w:b/>
          <w:color w:val="660000"/>
          <w:sz w:val="28"/>
        </w:rPr>
        <w:t>我行雖紆組，兼得尋幽蹊。</w:t>
      </w:r>
      <w:r w:rsidR="003F10DC" w:rsidRPr="003F10DC">
        <w:rPr>
          <w:rFonts w:hint="eastAsia"/>
          <w:u w:val="single"/>
        </w:rPr>
        <w:t>楊子雲</w:t>
      </w:r>
      <w:r w:rsidRPr="001C3E29">
        <w:rPr>
          <w:rFonts w:hint="eastAsia"/>
        </w:rPr>
        <w:t>解嘲曰：紆青拖紫。說文曰：紆，屈也；一曰縈也。又曰：組，綬也。幽蹊，山徑也。</w:t>
      </w:r>
      <w:r w:rsidR="000742C0" w:rsidRPr="000742C0">
        <w:rPr>
          <w:rFonts w:hint="eastAsia"/>
          <w:u w:val="wave"/>
        </w:rPr>
        <w:t>楚辭</w:t>
      </w:r>
      <w:r w:rsidRPr="001C3E29">
        <w:rPr>
          <w:rFonts w:hint="eastAsia"/>
        </w:rPr>
        <w:t>曰：道幽路兮九疑。</w:t>
      </w:r>
      <w:r w:rsidRPr="001C3E29">
        <w:rPr>
          <w:rFonts w:hint="eastAsia"/>
          <w:b/>
          <w:color w:val="660000"/>
          <w:sz w:val="28"/>
        </w:rPr>
        <w:t>緣源殊未極，歸徑窅如迷。</w:t>
      </w:r>
      <w:r w:rsidRPr="001C3E29">
        <w:rPr>
          <w:rFonts w:hint="eastAsia"/>
        </w:rPr>
        <w:t>聲類曰：窅，遠望也，於鳥切。</w:t>
      </w:r>
      <w:r w:rsidRPr="001C3E29">
        <w:rPr>
          <w:rFonts w:hint="eastAsia"/>
          <w:b/>
          <w:color w:val="660000"/>
          <w:sz w:val="28"/>
        </w:rPr>
        <w:t>要欲追奇趣，即此陵丹梯；</w:t>
      </w:r>
      <w:r w:rsidRPr="001C3E29">
        <w:rPr>
          <w:rFonts w:hint="eastAsia"/>
        </w:rPr>
        <w:t>丹梯，謂山也。眺鼓吹登山曲曰：暮春春服美，遊駕陵丹梯。升嶠</w:t>
      </w:r>
      <w:r w:rsidR="00820F0B">
        <w:rPr>
          <w:rFonts w:hint="eastAsia"/>
        </w:rPr>
        <w:t>旣</w:t>
      </w:r>
      <w:r w:rsidRPr="001C3E29">
        <w:rPr>
          <w:rFonts w:hint="eastAsia"/>
        </w:rPr>
        <w:t>小魯，登巒且悵齊。謝靈運登石門最高頂詩曰：</w:t>
      </w:r>
      <w:r w:rsidRPr="001C3E29">
        <w:rPr>
          <w:rFonts w:hint="eastAsia"/>
        </w:rPr>
        <w:lastRenderedPageBreak/>
        <w:t>共登青雲梯。</w:t>
      </w:r>
      <w:r w:rsidRPr="001C3E29">
        <w:rPr>
          <w:rFonts w:hint="eastAsia"/>
          <w:b/>
          <w:color w:val="660000"/>
          <w:sz w:val="28"/>
        </w:rPr>
        <w:t>皇恩竟已矣，茲理庶無睽。</w:t>
      </w:r>
      <w:r w:rsidRPr="001C3E29">
        <w:rPr>
          <w:rFonts w:hint="eastAsia"/>
        </w:rPr>
        <w:t>西京賦曰：皇恩溥。</w:t>
      </w:r>
      <w:r w:rsidR="000742C0" w:rsidRPr="000742C0">
        <w:rPr>
          <w:rFonts w:hint="eastAsia"/>
          <w:u w:val="wave"/>
        </w:rPr>
        <w:t>周易</w:t>
      </w:r>
      <w:r w:rsidRPr="001C3E29">
        <w:rPr>
          <w:rFonts w:hint="eastAsia"/>
        </w:rPr>
        <w:t>曰：睽，乖也。王粲從軍行詩曰</w:t>
      </w:r>
      <w:r w:rsidRPr="00C32D98">
        <w:rPr>
          <w:rStyle w:val="a9"/>
        </w:rPr>
        <w:footnoteReference w:id="3547"/>
      </w:r>
      <w:r w:rsidRPr="001C3E29">
        <w:rPr>
          <w:rFonts w:hint="eastAsia"/>
        </w:rPr>
        <w:t>：茲理不可違。</w:t>
      </w:r>
    </w:p>
    <w:p w14:paraId="212C77FD"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休沐重還道中</w:t>
      </w:r>
    </w:p>
    <w:p w14:paraId="4203F742" w14:textId="5DD304E1" w:rsidR="008F46A3" w:rsidRDefault="008F46A3" w:rsidP="0044646F">
      <w:pPr>
        <w:ind w:firstLine="420"/>
      </w:pPr>
      <w:r w:rsidRPr="001C3E29">
        <w:rPr>
          <w:rFonts w:hint="eastAsia"/>
        </w:rPr>
        <w:t>五言</w:t>
      </w:r>
      <w:r w:rsidR="00C301A8">
        <w:rPr>
          <w:rFonts w:hint="eastAsia"/>
        </w:rPr>
        <w:t>。</w:t>
      </w:r>
      <w:r w:rsidRPr="001C3E29">
        <w:rPr>
          <w:rFonts w:hint="eastAsia"/>
        </w:rPr>
        <w:t>休，假也。沐，洗也。</w:t>
      </w:r>
      <w:r w:rsidR="003E4D6D" w:rsidRPr="003E4D6D">
        <w:rPr>
          <w:rFonts w:hint="eastAsia"/>
          <w:u w:val="wave"/>
        </w:rPr>
        <w:t>漢書</w:t>
      </w:r>
      <w:r w:rsidRPr="001C3E29">
        <w:rPr>
          <w:rFonts w:hint="eastAsia"/>
        </w:rPr>
        <w:t>張安世休沐未嘗出。</w:t>
      </w:r>
      <w:r w:rsidR="003F10DC" w:rsidRPr="003F10DC">
        <w:rPr>
          <w:rFonts w:hint="eastAsia"/>
          <w:u w:val="single"/>
        </w:rPr>
        <w:t>如淳</w:t>
      </w:r>
      <w:r w:rsidRPr="001C3E29">
        <w:rPr>
          <w:rFonts w:hint="eastAsia"/>
        </w:rPr>
        <w:t>曰：五日得下一沐。</w:t>
      </w:r>
    </w:p>
    <w:p w14:paraId="2D316A5B"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謝玄暉</w:t>
      </w:r>
    </w:p>
    <w:p w14:paraId="5BC9F48E" w14:textId="5FB75CAE" w:rsidR="008F46A3" w:rsidRDefault="008F46A3" w:rsidP="0044646F">
      <w:pPr>
        <w:ind w:firstLine="561"/>
      </w:pPr>
      <w:r w:rsidRPr="001C3E29">
        <w:rPr>
          <w:rFonts w:hint="eastAsia"/>
          <w:b/>
          <w:color w:val="660000"/>
          <w:sz w:val="28"/>
        </w:rPr>
        <w:t>薄遊第從告，思閑願罷歸。</w:t>
      </w:r>
      <w:r w:rsidRPr="001C3E29">
        <w:rPr>
          <w:rFonts w:hint="eastAsia"/>
        </w:rPr>
        <w:t>孫綽子曰：或問賈誼不遇漢文，將退耕於野乎？薄遊於朝乎？</w:t>
      </w:r>
      <w:r w:rsidR="003E4D6D" w:rsidRPr="003E4D6D">
        <w:rPr>
          <w:rFonts w:hint="eastAsia"/>
          <w:u w:val="wave"/>
        </w:rPr>
        <w:t>漢書</w:t>
      </w:r>
      <w:r w:rsidRPr="001C3E29">
        <w:rPr>
          <w:rFonts w:hint="eastAsia"/>
        </w:rPr>
        <w:t>曰：蘇林曰：第，且也。又曰：高祖嘗告歸之田。李斐曰：休謂退之名也</w:t>
      </w:r>
      <w:r w:rsidRPr="00C32D98">
        <w:rPr>
          <w:rStyle w:val="a9"/>
        </w:rPr>
        <w:footnoteReference w:id="3548"/>
      </w:r>
      <w:r w:rsidRPr="001C3E29">
        <w:rPr>
          <w:rFonts w:hint="eastAsia"/>
        </w:rPr>
        <w:t>。又韋賢乞骸骨罷歸。</w:t>
      </w:r>
      <w:r w:rsidRPr="001C3E29">
        <w:rPr>
          <w:rFonts w:hint="eastAsia"/>
          <w:b/>
          <w:color w:val="660000"/>
          <w:sz w:val="28"/>
        </w:rPr>
        <w:t>還邛歌賦似，休汝車騎非。</w:t>
      </w:r>
      <w:r w:rsidR="003E4D6D" w:rsidRPr="003E4D6D">
        <w:rPr>
          <w:rFonts w:hint="eastAsia"/>
          <w:u w:val="wave"/>
        </w:rPr>
        <w:t>漢書</w:t>
      </w:r>
      <w:r w:rsidRPr="001C3E29">
        <w:rPr>
          <w:rFonts w:hint="eastAsia"/>
        </w:rPr>
        <w:t>曰：</w:t>
      </w:r>
      <w:r w:rsidR="00E76135" w:rsidRPr="00E76135">
        <w:rPr>
          <w:rFonts w:hint="eastAsia"/>
          <w:u w:val="single"/>
        </w:rPr>
        <w:t>司馬相如</w:t>
      </w:r>
      <w:r w:rsidRPr="001C3E29">
        <w:rPr>
          <w:rFonts w:hint="eastAsia"/>
        </w:rPr>
        <w:t>家貧，素與臨邛令相善，於是相如往舍臨邛都亭。是時卓文君新寡，好音，相如以琴心挑之。相如時從車騎，雍容閑雅甚都。文君心悅而好之，恐不得當也。范曄</w:t>
      </w:r>
      <w:r w:rsidR="000742C0" w:rsidRPr="000742C0">
        <w:rPr>
          <w:rFonts w:hint="eastAsia"/>
          <w:u w:val="wave"/>
        </w:rPr>
        <w:t>後漢書</w:t>
      </w:r>
      <w:r w:rsidRPr="001C3E29">
        <w:rPr>
          <w:rFonts w:hint="eastAsia"/>
        </w:rPr>
        <w:t>曰：許劭，汝南人，</w:t>
      </w:r>
      <w:r w:rsidR="00F355DD">
        <w:rPr>
          <w:rFonts w:hint="eastAsia"/>
        </w:rPr>
        <w:t>爲</w:t>
      </w:r>
      <w:r w:rsidRPr="001C3E29">
        <w:rPr>
          <w:rFonts w:hint="eastAsia"/>
        </w:rPr>
        <w:t>郡功曹。同郡袁紹，濮陽令</w:t>
      </w:r>
      <w:r w:rsidRPr="00C32D98">
        <w:rPr>
          <w:rStyle w:val="a9"/>
        </w:rPr>
        <w:footnoteReference w:id="3549"/>
      </w:r>
      <w:r w:rsidRPr="001C3E29">
        <w:rPr>
          <w:rFonts w:hint="eastAsia"/>
        </w:rPr>
        <w:t>，車徒甚盛，將入界內，曰：吾輿服豈可使許子將見。遂以單車歸家。</w:t>
      </w:r>
      <w:r w:rsidRPr="001C3E29">
        <w:rPr>
          <w:rFonts w:hint="eastAsia"/>
          <w:b/>
          <w:color w:val="660000"/>
          <w:sz w:val="28"/>
        </w:rPr>
        <w:t>霸池不可別，伊川難重違。</w:t>
      </w:r>
      <w:r w:rsidRPr="001C3E29">
        <w:rPr>
          <w:rFonts w:hint="eastAsia"/>
        </w:rPr>
        <w:t>枚乘集有臨霸池遠訣賦。伊川，已見上文。潘岳關中記曰：霸陵，文帝陵也，上有池，有四出道以寫水。</w:t>
      </w:r>
      <w:r w:rsidRPr="001C3E29">
        <w:rPr>
          <w:rFonts w:hint="eastAsia"/>
          <w:b/>
          <w:color w:val="660000"/>
          <w:sz w:val="28"/>
        </w:rPr>
        <w:t>汀葭稍靡靡，江菼復依依。</w:t>
      </w:r>
      <w:r w:rsidR="000742C0" w:rsidRPr="000742C0">
        <w:rPr>
          <w:rFonts w:hint="eastAsia"/>
          <w:u w:val="wave"/>
        </w:rPr>
        <w:t>毛詩</w:t>
      </w:r>
      <w:r w:rsidRPr="001C3E29">
        <w:rPr>
          <w:rFonts w:hint="eastAsia"/>
        </w:rPr>
        <w:t>曰：葭菼揭揭。</w:t>
      </w:r>
      <w:r w:rsidR="003F10DC" w:rsidRPr="003F10DC">
        <w:rPr>
          <w:rFonts w:hint="eastAsia"/>
          <w:u w:val="single"/>
        </w:rPr>
        <w:t>毛萇</w:t>
      </w:r>
      <w:r w:rsidRPr="001C3E29">
        <w:rPr>
          <w:rFonts w:hint="eastAsia"/>
        </w:rPr>
        <w:t>曰：葭，蘆也。菼，薍也。高唐賦曰：薄草靡靡。韓詩曰：楊柳依依。</w:t>
      </w:r>
      <w:r w:rsidRPr="001C3E29">
        <w:rPr>
          <w:rFonts w:hint="eastAsia"/>
          <w:b/>
          <w:color w:val="660000"/>
          <w:sz w:val="28"/>
        </w:rPr>
        <w:t>田鶴遠相叫，沙鴇忽爭飛。雲端楚山見，林表吳岫微。</w:t>
      </w:r>
      <w:r w:rsidRPr="001C3E29">
        <w:rPr>
          <w:rFonts w:hint="eastAsia"/>
        </w:rPr>
        <w:t>枚乘樂府詩曰：美人在雲端。表，猶外也。</w:t>
      </w:r>
      <w:r w:rsidRPr="001C3E29">
        <w:rPr>
          <w:rFonts w:hint="eastAsia"/>
          <w:b/>
          <w:color w:val="660000"/>
          <w:sz w:val="28"/>
        </w:rPr>
        <w:t>試與征徒望，鄉淚盡沾衣。</w:t>
      </w:r>
      <w:r w:rsidRPr="001C3E29">
        <w:rPr>
          <w:rFonts w:hint="eastAsia"/>
        </w:rPr>
        <w:t>古詩曰：淚下沾衣裳。</w:t>
      </w:r>
      <w:r w:rsidRPr="001C3E29">
        <w:rPr>
          <w:rFonts w:hint="eastAsia"/>
          <w:b/>
          <w:color w:val="660000"/>
          <w:sz w:val="28"/>
        </w:rPr>
        <w:t>賴此盈樽酌，含景望芳菲。</w:t>
      </w:r>
      <w:r w:rsidRPr="001C3E29">
        <w:rPr>
          <w:rFonts w:hint="eastAsia"/>
        </w:rPr>
        <w:lastRenderedPageBreak/>
        <w:t>嵇康秀才詩曰</w:t>
      </w:r>
      <w:r w:rsidRPr="00C32D98">
        <w:rPr>
          <w:rStyle w:val="a9"/>
        </w:rPr>
        <w:footnoteReference w:id="3550"/>
      </w:r>
      <w:r w:rsidRPr="001C3E29">
        <w:rPr>
          <w:rFonts w:hint="eastAsia"/>
        </w:rPr>
        <w:t>：旨酒盈樽。陸機曰：日出東南隅</w:t>
      </w:r>
      <w:r w:rsidRPr="00C32D98">
        <w:rPr>
          <w:rStyle w:val="a9"/>
        </w:rPr>
        <w:footnoteReference w:id="3551"/>
      </w:r>
      <w:r w:rsidRPr="001C3E29">
        <w:rPr>
          <w:rFonts w:hint="eastAsia"/>
        </w:rPr>
        <w:t>，清川含藻景。</w:t>
      </w:r>
      <w:r w:rsidRPr="001C3E29">
        <w:rPr>
          <w:rFonts w:hint="eastAsia"/>
          <w:b/>
          <w:color w:val="660000"/>
          <w:sz w:val="28"/>
        </w:rPr>
        <w:t>問我勞何事？沾沐仰清徽。志狹輕軒冕，恩甚戀重闈。</w:t>
      </w:r>
      <w:r w:rsidR="000742C0" w:rsidRPr="000742C0">
        <w:rPr>
          <w:rFonts w:hint="eastAsia"/>
          <w:u w:val="wave"/>
        </w:rPr>
        <w:t>管子</w:t>
      </w:r>
      <w:r w:rsidRPr="001C3E29">
        <w:rPr>
          <w:rFonts w:hint="eastAsia"/>
        </w:rPr>
        <w:t>曰：先王制軒冕以著貴賤。</w:t>
      </w:r>
      <w:r w:rsidRPr="001C3E29">
        <w:rPr>
          <w:rFonts w:hint="eastAsia"/>
          <w:b/>
          <w:color w:val="660000"/>
          <w:sz w:val="28"/>
        </w:rPr>
        <w:t>歲華春有酒，初服偃郊扉。</w:t>
      </w:r>
      <w:r w:rsidR="000742C0" w:rsidRPr="000742C0">
        <w:rPr>
          <w:rFonts w:hint="eastAsia"/>
          <w:u w:val="wave"/>
        </w:rPr>
        <w:t>楚辭</w:t>
      </w:r>
      <w:r w:rsidRPr="001C3E29">
        <w:rPr>
          <w:rFonts w:hint="eastAsia"/>
        </w:rPr>
        <w:t>曰：進不入以離尤兮，退將復修吾初</w:t>
      </w:r>
      <w:r w:rsidRPr="00C32D98">
        <w:rPr>
          <w:rStyle w:val="a9"/>
        </w:rPr>
        <w:footnoteReference w:id="3552"/>
      </w:r>
      <w:r w:rsidRPr="001C3E29">
        <w:rPr>
          <w:rFonts w:hint="eastAsia"/>
        </w:rPr>
        <w:t>。顏延之贈王太常詩曰：郊扉常晝閉。</w:t>
      </w:r>
    </w:p>
    <w:p w14:paraId="6DB7E112"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晚登三山還望京邑</w:t>
      </w:r>
    </w:p>
    <w:p w14:paraId="4242688C" w14:textId="02B1DAD9" w:rsidR="008F46A3" w:rsidRDefault="008F46A3" w:rsidP="0044646F">
      <w:pPr>
        <w:ind w:firstLine="420"/>
      </w:pPr>
      <w:r w:rsidRPr="001C3E29">
        <w:rPr>
          <w:rFonts w:hint="eastAsia"/>
        </w:rPr>
        <w:t>五言</w:t>
      </w:r>
      <w:r w:rsidR="00C301A8">
        <w:rPr>
          <w:rFonts w:hint="eastAsia"/>
        </w:rPr>
        <w:t>。</w:t>
      </w:r>
      <w:r w:rsidRPr="001C3E29">
        <w:rPr>
          <w:rFonts w:hint="eastAsia"/>
        </w:rPr>
        <w:t>山謙之丹陽記曰：江寧縣北十二里，濱江有三山相接，即名</w:t>
      </w:r>
      <w:r w:rsidR="00F355DD">
        <w:rPr>
          <w:rFonts w:hint="eastAsia"/>
        </w:rPr>
        <w:t>爲</w:t>
      </w:r>
      <w:r w:rsidRPr="001C3E29">
        <w:rPr>
          <w:rFonts w:hint="eastAsia"/>
        </w:rPr>
        <w:t>三山。舊時津濟道也。</w:t>
      </w:r>
    </w:p>
    <w:p w14:paraId="08B1AA30"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謝玄暉</w:t>
      </w:r>
    </w:p>
    <w:p w14:paraId="22DAB96C" w14:textId="743A9F63" w:rsidR="008F46A3" w:rsidRDefault="008F46A3" w:rsidP="0044646F">
      <w:pPr>
        <w:ind w:firstLine="561"/>
      </w:pPr>
      <w:r w:rsidRPr="001C3E29">
        <w:rPr>
          <w:rFonts w:hint="eastAsia"/>
          <w:b/>
          <w:color w:val="660000"/>
          <w:sz w:val="28"/>
        </w:rPr>
        <w:t>灞涘望長安</w:t>
      </w:r>
      <w:r w:rsidRPr="00C32D98">
        <w:rPr>
          <w:rStyle w:val="a9"/>
        </w:rPr>
        <w:footnoteReference w:id="3553"/>
      </w:r>
      <w:r w:rsidRPr="001C3E29">
        <w:rPr>
          <w:rFonts w:hint="eastAsia"/>
          <w:b/>
          <w:color w:val="660000"/>
          <w:sz w:val="28"/>
        </w:rPr>
        <w:t>，河陽視京縣。</w:t>
      </w:r>
      <w:r w:rsidRPr="001C3E29">
        <w:rPr>
          <w:rFonts w:hint="eastAsia"/>
        </w:rPr>
        <w:t>王粲七哀詩曰：南登灞陵岸，迴首望</w:t>
      </w:r>
      <w:r w:rsidR="003F10DC" w:rsidRPr="003F10DC">
        <w:rPr>
          <w:rFonts w:hint="eastAsia"/>
          <w:u w:val="single"/>
        </w:rPr>
        <w:t>長安</w:t>
      </w:r>
      <w:r w:rsidRPr="001C3E29">
        <w:rPr>
          <w:rFonts w:hint="eastAsia"/>
        </w:rPr>
        <w:t>。潘岳河陽縣詩曰：引領望京室，南路在伐柯。</w:t>
      </w:r>
      <w:r w:rsidRPr="001C3E29">
        <w:rPr>
          <w:rFonts w:hint="eastAsia"/>
          <w:b/>
          <w:color w:val="660000"/>
          <w:sz w:val="28"/>
        </w:rPr>
        <w:t>白日麗飛甍，參差皆可見。</w:t>
      </w:r>
      <w:r w:rsidRPr="001C3E29">
        <w:rPr>
          <w:rFonts w:hint="eastAsia"/>
        </w:rPr>
        <w:t>吳都賦曰：飛甍舛互。李尤洪池銘曰：漸臺中起，列館參差。</w:t>
      </w:r>
      <w:r w:rsidRPr="001C3E29">
        <w:rPr>
          <w:rFonts w:hint="eastAsia"/>
          <w:b/>
          <w:color w:val="660000"/>
          <w:sz w:val="28"/>
        </w:rPr>
        <w:t>餘霞散成綺，澄江靜如練。喧鳥覆春洲，雜英滿芳甸。去矣方滯淫，懷哉罷歡宴。</w:t>
      </w:r>
      <w:r w:rsidRPr="001C3E29">
        <w:rPr>
          <w:rFonts w:hint="eastAsia"/>
        </w:rPr>
        <w:t>邯鄲湛贈伍處玄詩曰：行矣去言，別易會難。王粲七哀詩曰：何</w:t>
      </w:r>
      <w:r w:rsidR="00F355DD">
        <w:rPr>
          <w:rFonts w:hint="eastAsia"/>
        </w:rPr>
        <w:t>爲</w:t>
      </w:r>
      <w:r w:rsidRPr="001C3E29">
        <w:rPr>
          <w:rFonts w:hint="eastAsia"/>
        </w:rPr>
        <w:t>久淫滯</w:t>
      </w:r>
      <w:r w:rsidRPr="00C32D98">
        <w:rPr>
          <w:rStyle w:val="a9"/>
        </w:rPr>
        <w:footnoteReference w:id="3554"/>
      </w:r>
      <w:r w:rsidRPr="001C3E29">
        <w:rPr>
          <w:rFonts w:hint="eastAsia"/>
        </w:rPr>
        <w:t>。</w:t>
      </w:r>
      <w:r w:rsidR="000742C0" w:rsidRPr="000742C0">
        <w:rPr>
          <w:rFonts w:hint="eastAsia"/>
          <w:u w:val="wave"/>
        </w:rPr>
        <w:t>毛詩</w:t>
      </w:r>
      <w:r w:rsidRPr="001C3E29">
        <w:rPr>
          <w:rFonts w:hint="eastAsia"/>
        </w:rPr>
        <w:t>曰：懷哉懷哉，曷月余旋歸哉。</w:t>
      </w:r>
      <w:r w:rsidRPr="001C3E29">
        <w:rPr>
          <w:rFonts w:hint="eastAsia"/>
          <w:b/>
          <w:color w:val="660000"/>
          <w:sz w:val="28"/>
        </w:rPr>
        <w:t>佳期悵何許，淚下如流霰。</w:t>
      </w:r>
      <w:r w:rsidR="000742C0" w:rsidRPr="000742C0">
        <w:rPr>
          <w:rFonts w:hint="eastAsia"/>
          <w:u w:val="wave"/>
        </w:rPr>
        <w:t>楚辭</w:t>
      </w:r>
      <w:r w:rsidRPr="001C3E29">
        <w:rPr>
          <w:rFonts w:hint="eastAsia"/>
        </w:rPr>
        <w:t>曰：與佳人期兮夕張。又曰：涕淫淫而若霰。</w:t>
      </w:r>
      <w:r w:rsidRPr="001C3E29">
        <w:rPr>
          <w:rFonts w:hint="eastAsia"/>
          <w:b/>
          <w:color w:val="660000"/>
          <w:sz w:val="28"/>
        </w:rPr>
        <w:t>有情知望鄉，誰能縝不變？</w:t>
      </w:r>
      <w:r w:rsidRPr="001C3E29">
        <w:rPr>
          <w:rFonts w:hint="eastAsia"/>
        </w:rPr>
        <w:t>盧諶與劉琨書曰：苟曰有情，孰能不懷？廣雅曰：縝，黑也。古詩曰：還顧望舊鄉。張載七哀詩曰：憂來令髮白。</w:t>
      </w:r>
      <w:r w:rsidR="003F10DC" w:rsidRPr="003F10DC">
        <w:rPr>
          <w:rFonts w:hint="eastAsia"/>
          <w:u w:val="single"/>
        </w:rPr>
        <w:t>毛萇</w:t>
      </w:r>
      <w:r w:rsidRPr="001C3E29">
        <w:rPr>
          <w:rFonts w:hint="eastAsia"/>
        </w:rPr>
        <w:t>詩傳曰：鬒，黑髮也。縝與鬒同。</w:t>
      </w:r>
    </w:p>
    <w:p w14:paraId="3C0830BD"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lastRenderedPageBreak/>
        <w:t>京路夜發</w:t>
      </w:r>
    </w:p>
    <w:p w14:paraId="21428799" w14:textId="77777777" w:rsidR="008F46A3" w:rsidRDefault="008F46A3" w:rsidP="0044646F">
      <w:pPr>
        <w:ind w:firstLine="420"/>
      </w:pPr>
      <w:r w:rsidRPr="001C3E29">
        <w:rPr>
          <w:rFonts w:hint="eastAsia"/>
        </w:rPr>
        <w:t>五言</w:t>
      </w:r>
    </w:p>
    <w:p w14:paraId="1058B042"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謝玄暉</w:t>
      </w:r>
    </w:p>
    <w:p w14:paraId="356E85E1" w14:textId="3007C663" w:rsidR="008F46A3" w:rsidRDefault="008F46A3" w:rsidP="0044646F">
      <w:pPr>
        <w:ind w:firstLine="561"/>
      </w:pPr>
      <w:r w:rsidRPr="001C3E29">
        <w:rPr>
          <w:rFonts w:hint="eastAsia"/>
          <w:b/>
          <w:color w:val="660000"/>
          <w:sz w:val="28"/>
        </w:rPr>
        <w:t>擾擾整夜裝，肅肅戒徂兩。</w:t>
      </w:r>
      <w:r w:rsidRPr="001C3E29">
        <w:rPr>
          <w:rFonts w:hint="eastAsia"/>
        </w:rPr>
        <w:t>枚乘七發曰：擾擾若三軍之騰裝。</w:t>
      </w:r>
      <w:r w:rsidR="000742C0" w:rsidRPr="000742C0">
        <w:rPr>
          <w:rFonts w:hint="eastAsia"/>
          <w:u w:val="wave"/>
        </w:rPr>
        <w:t>尙書</w:t>
      </w:r>
      <w:r w:rsidRPr="001C3E29">
        <w:rPr>
          <w:rFonts w:hint="eastAsia"/>
        </w:rPr>
        <w:t>曰：戒車三百兩</w:t>
      </w:r>
      <w:r w:rsidRPr="00C32D98">
        <w:rPr>
          <w:rStyle w:val="a9"/>
        </w:rPr>
        <w:footnoteReference w:id="3555"/>
      </w:r>
      <w:r w:rsidRPr="001C3E29">
        <w:rPr>
          <w:rFonts w:hint="eastAsia"/>
        </w:rPr>
        <w:t>。廣雅曰：擾擾，亂也。</w:t>
      </w:r>
      <w:r w:rsidR="000742C0" w:rsidRPr="000742C0">
        <w:rPr>
          <w:rFonts w:hint="eastAsia"/>
          <w:u w:val="wave"/>
        </w:rPr>
        <w:t>毛詩</w:t>
      </w:r>
      <w:r w:rsidRPr="001C3E29">
        <w:rPr>
          <w:rFonts w:hint="eastAsia"/>
        </w:rPr>
        <w:t>曰：肅肅宵征。</w:t>
      </w:r>
      <w:r w:rsidR="003F10DC" w:rsidRPr="003F10DC">
        <w:rPr>
          <w:rFonts w:hint="eastAsia"/>
          <w:u w:val="single"/>
        </w:rPr>
        <w:t>許慎</w:t>
      </w:r>
      <w:r w:rsidRPr="001C3E29">
        <w:rPr>
          <w:rFonts w:hint="eastAsia"/>
        </w:rPr>
        <w:t>淮南子注曰：裝，束也。</w:t>
      </w:r>
      <w:r w:rsidRPr="001C3E29">
        <w:rPr>
          <w:rFonts w:hint="eastAsia"/>
          <w:b/>
          <w:color w:val="660000"/>
          <w:sz w:val="28"/>
        </w:rPr>
        <w:t>曉星正寥落，晨光復泱漭。</w:t>
      </w:r>
      <w:r w:rsidRPr="001C3E29">
        <w:rPr>
          <w:rFonts w:hint="eastAsia"/>
        </w:rPr>
        <w:t>寥落，星稀之貌也。字書曰：泱漭，不明之貌。</w:t>
      </w:r>
      <w:r w:rsidRPr="001C3E29">
        <w:rPr>
          <w:rFonts w:hint="eastAsia"/>
          <w:b/>
          <w:color w:val="660000"/>
          <w:sz w:val="28"/>
        </w:rPr>
        <w:t>猶霑餘露團，稍見朝霞上。</w:t>
      </w:r>
      <w:r w:rsidR="000742C0" w:rsidRPr="000742C0">
        <w:rPr>
          <w:rFonts w:hint="eastAsia"/>
          <w:u w:val="wave"/>
        </w:rPr>
        <w:t>毛詩</w:t>
      </w:r>
      <w:r w:rsidRPr="001C3E29">
        <w:rPr>
          <w:rFonts w:hint="eastAsia"/>
        </w:rPr>
        <w:t>曰：野有蔓草，零露團兮。</w:t>
      </w:r>
      <w:r w:rsidRPr="001C3E29">
        <w:rPr>
          <w:rFonts w:hint="eastAsia"/>
          <w:b/>
          <w:color w:val="660000"/>
          <w:sz w:val="28"/>
        </w:rPr>
        <w:t>故鄉邈已敻，山川脩且廣。</w:t>
      </w:r>
      <w:r w:rsidR="003E4D6D" w:rsidRPr="003E4D6D">
        <w:rPr>
          <w:rFonts w:hint="eastAsia"/>
          <w:u w:val="single"/>
        </w:rPr>
        <w:t>班固</w:t>
      </w:r>
      <w:r w:rsidRPr="001C3E29">
        <w:rPr>
          <w:rFonts w:hint="eastAsia"/>
        </w:rPr>
        <w:t>燕山銘曰</w:t>
      </w:r>
      <w:r w:rsidRPr="00C32D98">
        <w:rPr>
          <w:rStyle w:val="a9"/>
        </w:rPr>
        <w:footnoteReference w:id="3556"/>
      </w:r>
      <w:r w:rsidRPr="001C3E29">
        <w:rPr>
          <w:rFonts w:hint="eastAsia"/>
        </w:rPr>
        <w:t>：敻其邈兮亙地界。陸機赴洛詩曰：遠遊越山川，山川脩且廣。</w:t>
      </w:r>
      <w:r w:rsidRPr="001C3E29">
        <w:rPr>
          <w:rFonts w:hint="eastAsia"/>
          <w:b/>
          <w:color w:val="660000"/>
          <w:sz w:val="28"/>
        </w:rPr>
        <w:t>文奏方盈前，懷人去心賞。敕躬每跼蹐，瞻恩唯震蕩。</w:t>
      </w:r>
      <w:r w:rsidRPr="001C3E29">
        <w:rPr>
          <w:rFonts w:hint="eastAsia"/>
        </w:rPr>
        <w:t>曹子建聖皇篇曰：侍臣首文奏，陛下躰仁慈。</w:t>
      </w:r>
      <w:r w:rsidR="000742C0" w:rsidRPr="000742C0">
        <w:rPr>
          <w:rFonts w:hint="eastAsia"/>
          <w:u w:val="wave"/>
        </w:rPr>
        <w:t>毛詩</w:t>
      </w:r>
      <w:r w:rsidRPr="001C3E29">
        <w:rPr>
          <w:rFonts w:hint="eastAsia"/>
        </w:rPr>
        <w:t>曰：嗟我懷人。鮑昭白頭吟曰：心賞猶難恃。孝經鉤命決曰：敕躬未濟。</w:t>
      </w:r>
      <w:r w:rsidR="000742C0" w:rsidRPr="000742C0">
        <w:rPr>
          <w:rFonts w:hint="eastAsia"/>
          <w:u w:val="wave"/>
        </w:rPr>
        <w:t>毛詩</w:t>
      </w:r>
      <w:r w:rsidRPr="001C3E29">
        <w:rPr>
          <w:rFonts w:hint="eastAsia"/>
        </w:rPr>
        <w:t>曰：謂天蓋高，不敢不跼；謂地蓋厚，不敢不蹐。</w:t>
      </w:r>
      <w:r w:rsidR="000742C0" w:rsidRPr="000742C0">
        <w:rPr>
          <w:rFonts w:hint="eastAsia"/>
          <w:u w:val="wave"/>
        </w:rPr>
        <w:t>楚辭</w:t>
      </w:r>
      <w:r w:rsidRPr="001C3E29">
        <w:rPr>
          <w:rFonts w:hint="eastAsia"/>
        </w:rPr>
        <w:t>曰：心怵惕而震蕩。</w:t>
      </w:r>
      <w:r w:rsidRPr="001C3E29">
        <w:rPr>
          <w:rFonts w:hint="eastAsia"/>
          <w:b/>
          <w:color w:val="660000"/>
          <w:sz w:val="28"/>
        </w:rPr>
        <w:t>行矣倦路長，無由稅歸鞅。</w:t>
      </w:r>
      <w:r w:rsidRPr="001C3E29">
        <w:rPr>
          <w:rFonts w:hint="eastAsia"/>
        </w:rPr>
        <w:t>陸機贈弟詩曰：行矣怨路長。說文曰：鞅，頸靼也。又曰：靼，柔革也。鞅，於兩切。靼，都達切。</w:t>
      </w:r>
    </w:p>
    <w:p w14:paraId="6C12E187"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望荊山</w:t>
      </w:r>
    </w:p>
    <w:p w14:paraId="2B62DB40" w14:textId="77777777" w:rsidR="008F46A3" w:rsidRDefault="008F46A3" w:rsidP="0044646F">
      <w:pPr>
        <w:ind w:firstLine="420"/>
      </w:pPr>
      <w:r w:rsidRPr="001C3E29">
        <w:rPr>
          <w:rFonts w:hint="eastAsia"/>
        </w:rPr>
        <w:t>五言</w:t>
      </w:r>
    </w:p>
    <w:p w14:paraId="0A81EC9C"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江文通</w:t>
      </w:r>
    </w:p>
    <w:p w14:paraId="355EE5A7" w14:textId="6A6C1A45" w:rsidR="008F46A3" w:rsidRDefault="008F46A3" w:rsidP="0044646F">
      <w:pPr>
        <w:ind w:firstLine="561"/>
      </w:pPr>
      <w:r w:rsidRPr="001C3E29">
        <w:rPr>
          <w:rFonts w:hint="eastAsia"/>
          <w:b/>
          <w:color w:val="660000"/>
          <w:sz w:val="28"/>
        </w:rPr>
        <w:t>奉義至江漢，始知楚塞長。</w:t>
      </w:r>
      <w:r w:rsidRPr="001C3E29">
        <w:rPr>
          <w:rFonts w:hint="eastAsia"/>
        </w:rPr>
        <w:t>沈約</w:t>
      </w:r>
      <w:r w:rsidR="000742C0" w:rsidRPr="000742C0">
        <w:rPr>
          <w:rFonts w:hint="eastAsia"/>
          <w:u w:val="wave"/>
        </w:rPr>
        <w:t>宋書</w:t>
      </w:r>
      <w:r w:rsidRPr="001C3E29">
        <w:rPr>
          <w:rFonts w:hint="eastAsia"/>
        </w:rPr>
        <w:t>曰：建平王景素，</w:t>
      </w:r>
      <w:r w:rsidR="00F355DD">
        <w:rPr>
          <w:rFonts w:hint="eastAsia"/>
        </w:rPr>
        <w:t>爲</w:t>
      </w:r>
      <w:r w:rsidRPr="001C3E29">
        <w:rPr>
          <w:rFonts w:hint="eastAsia"/>
        </w:rPr>
        <w:t>右將軍、荊州刺史，江淹授景素五經。奉義，猶慕義也。江、漢，荊楚之境也。盛弘之荊州記曰：魯陽縣其地重險，楚之北塞也。</w:t>
      </w:r>
      <w:r w:rsidRPr="001C3E29">
        <w:rPr>
          <w:rFonts w:hint="eastAsia"/>
          <w:b/>
          <w:color w:val="660000"/>
          <w:sz w:val="28"/>
        </w:rPr>
        <w:t>南關繞桐柏，西嶽出魯陽。</w:t>
      </w:r>
      <w:r w:rsidR="000742C0" w:rsidRPr="000742C0">
        <w:rPr>
          <w:rFonts w:hint="eastAsia"/>
          <w:u w:val="wave"/>
        </w:rPr>
        <w:t>尙書</w:t>
      </w:r>
      <w:r w:rsidRPr="001C3E29">
        <w:rPr>
          <w:rFonts w:hint="eastAsia"/>
        </w:rPr>
        <w:t>曰：導淮自桐柏。</w:t>
      </w:r>
      <w:r w:rsidR="003E4D6D" w:rsidRPr="003E4D6D">
        <w:rPr>
          <w:rFonts w:hint="eastAsia"/>
          <w:u w:val="wave"/>
        </w:rPr>
        <w:t>漢書</w:t>
      </w:r>
      <w:r w:rsidRPr="001C3E29">
        <w:rPr>
          <w:rFonts w:hint="eastAsia"/>
        </w:rPr>
        <w:t>曰：南陽郡魯陽縣</w:t>
      </w:r>
      <w:r w:rsidRPr="001C3E29">
        <w:rPr>
          <w:rFonts w:hint="eastAsia"/>
        </w:rPr>
        <w:lastRenderedPageBreak/>
        <w:t>有魯陽山。</w:t>
      </w:r>
      <w:r w:rsidRPr="001C3E29">
        <w:rPr>
          <w:rFonts w:hint="eastAsia"/>
          <w:b/>
          <w:color w:val="660000"/>
          <w:sz w:val="28"/>
        </w:rPr>
        <w:t>寒郊無留影，秋日懸清光。悲風橈重林，雲霞肅川漲。</w:t>
      </w:r>
      <w:r w:rsidR="000742C0" w:rsidRPr="000742C0">
        <w:rPr>
          <w:rFonts w:hint="eastAsia"/>
          <w:u w:val="wave"/>
        </w:rPr>
        <w:t>周易</w:t>
      </w:r>
      <w:r w:rsidRPr="001C3E29">
        <w:rPr>
          <w:rFonts w:hint="eastAsia"/>
        </w:rPr>
        <w:t>曰：橈萬物者，莫疾于風。說文曰：橈，曲木也，奴教切。肅，寒也。江賦曰：濟江津而起漲。漲，水大之貌也。</w:t>
      </w:r>
      <w:r w:rsidRPr="001C3E29">
        <w:rPr>
          <w:rFonts w:hint="eastAsia"/>
          <w:b/>
          <w:color w:val="660000"/>
          <w:sz w:val="28"/>
        </w:rPr>
        <w:t>歲晏君如何？零淚沾衣裳。</w:t>
      </w:r>
      <w:r w:rsidRPr="001C3E29">
        <w:rPr>
          <w:rFonts w:hint="eastAsia"/>
        </w:rPr>
        <w:t>古詩曰：淚下沾衣裳</w:t>
      </w:r>
      <w:r w:rsidRPr="00C32D98">
        <w:rPr>
          <w:rStyle w:val="a9"/>
        </w:rPr>
        <w:footnoteReference w:id="3557"/>
      </w:r>
      <w:r w:rsidRPr="001C3E29">
        <w:rPr>
          <w:rFonts w:hint="eastAsia"/>
        </w:rPr>
        <w:t>。</w:t>
      </w:r>
      <w:r w:rsidR="000742C0" w:rsidRPr="000742C0">
        <w:rPr>
          <w:rFonts w:hint="eastAsia"/>
          <w:u w:val="wave"/>
        </w:rPr>
        <w:t>楚辭</w:t>
      </w:r>
      <w:r w:rsidRPr="001C3E29">
        <w:rPr>
          <w:rFonts w:hint="eastAsia"/>
        </w:rPr>
        <w:t>曰：歲</w:t>
      </w:r>
      <w:r w:rsidR="00820F0B">
        <w:rPr>
          <w:rFonts w:hint="eastAsia"/>
        </w:rPr>
        <w:t>旣</w:t>
      </w:r>
      <w:r w:rsidRPr="001C3E29">
        <w:rPr>
          <w:rFonts w:hint="eastAsia"/>
        </w:rPr>
        <w:t>晏兮。</w:t>
      </w:r>
      <w:r w:rsidRPr="001C3E29">
        <w:rPr>
          <w:rFonts w:hint="eastAsia"/>
          <w:b/>
          <w:color w:val="660000"/>
          <w:sz w:val="28"/>
        </w:rPr>
        <w:t>玉柱空掩露，金樽坐含霜。</w:t>
      </w:r>
      <w:r w:rsidRPr="001C3E29">
        <w:rPr>
          <w:rFonts w:hint="eastAsia"/>
        </w:rPr>
        <w:t>袁淑正情賦曰：解蘊麝之芳衾，陳玉柱之鳴箏。曹子建樂府詩曰：金樽玉杯，不能使薄酒更厚。</w:t>
      </w:r>
      <w:r w:rsidR="000742C0" w:rsidRPr="000742C0">
        <w:rPr>
          <w:rFonts w:hint="eastAsia"/>
          <w:u w:val="wave"/>
        </w:rPr>
        <w:t>楚辭</w:t>
      </w:r>
      <w:r w:rsidRPr="001C3E29">
        <w:rPr>
          <w:rFonts w:hint="eastAsia"/>
        </w:rPr>
        <w:t>曰：衣納納而掩露。</w:t>
      </w:r>
      <w:r w:rsidRPr="001C3E29">
        <w:rPr>
          <w:rFonts w:hint="eastAsia"/>
          <w:b/>
          <w:color w:val="660000"/>
          <w:sz w:val="28"/>
        </w:rPr>
        <w:t>一聞苦寒奏，更使豔歌傷</w:t>
      </w:r>
      <w:r w:rsidRPr="00C32D98">
        <w:rPr>
          <w:rStyle w:val="a9"/>
        </w:rPr>
        <w:footnoteReference w:id="3558"/>
      </w:r>
      <w:r w:rsidRPr="001C3E29">
        <w:rPr>
          <w:rFonts w:hint="eastAsia"/>
          <w:b/>
          <w:color w:val="660000"/>
          <w:sz w:val="28"/>
        </w:rPr>
        <w:t>。</w:t>
      </w:r>
      <w:r w:rsidRPr="001C3E29">
        <w:rPr>
          <w:rFonts w:hint="eastAsia"/>
        </w:rPr>
        <w:t>沈約</w:t>
      </w:r>
      <w:r w:rsidR="000742C0" w:rsidRPr="000742C0">
        <w:rPr>
          <w:rFonts w:hint="eastAsia"/>
          <w:u w:val="wave"/>
        </w:rPr>
        <w:t>宋書</w:t>
      </w:r>
      <w:r w:rsidRPr="001C3E29">
        <w:rPr>
          <w:rFonts w:hint="eastAsia"/>
        </w:rPr>
        <w:t>曰：北上苦寒行，魏帝辭。又曰：羅敷豔歌行，古辭也。</w:t>
      </w:r>
    </w:p>
    <w:p w14:paraId="149D0E5D"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旦發魚浦潭</w:t>
      </w:r>
      <w:r w:rsidRPr="00C32D98">
        <w:rPr>
          <w:rStyle w:val="a9"/>
          <w:rFonts w:ascii="宋体-方正超大字符集" w:eastAsia="宋体-方正超大字符集"/>
          <w:b w:val="0"/>
          <w:sz w:val="21"/>
          <w:szCs w:val="32"/>
        </w:rPr>
        <w:footnoteReference w:id="3559"/>
      </w:r>
    </w:p>
    <w:p w14:paraId="683CBF54" w14:textId="77777777" w:rsidR="008F46A3" w:rsidRDefault="008F46A3" w:rsidP="0044646F">
      <w:pPr>
        <w:ind w:firstLine="420"/>
      </w:pPr>
      <w:r w:rsidRPr="001C3E29">
        <w:rPr>
          <w:rFonts w:hint="eastAsia"/>
        </w:rPr>
        <w:t>五言</w:t>
      </w:r>
    </w:p>
    <w:p w14:paraId="7D84E688"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丘希範</w:t>
      </w:r>
    </w:p>
    <w:p w14:paraId="6E8CFA9F" w14:textId="45AEFC28" w:rsidR="008F46A3" w:rsidRDefault="008F46A3" w:rsidP="0044646F">
      <w:pPr>
        <w:ind w:firstLine="561"/>
      </w:pPr>
      <w:r w:rsidRPr="001C3E29">
        <w:rPr>
          <w:rFonts w:hint="eastAsia"/>
          <w:b/>
          <w:color w:val="660000"/>
          <w:sz w:val="28"/>
        </w:rPr>
        <w:t>漁潭霧未開，赤亭風已颺。</w:t>
      </w:r>
      <w:r w:rsidRPr="001C3E29">
        <w:rPr>
          <w:rFonts w:hint="eastAsia"/>
        </w:rPr>
        <w:t>漁潭、赤亭，已見謝靈運富春渚詩。</w:t>
      </w:r>
      <w:r w:rsidRPr="001C3E29">
        <w:rPr>
          <w:rFonts w:hint="eastAsia"/>
          <w:b/>
          <w:color w:val="660000"/>
          <w:sz w:val="28"/>
        </w:rPr>
        <w:t>櫂歌發中流，鳴鞞響沓障。</w:t>
      </w:r>
      <w:r w:rsidR="00FE33F9" w:rsidRPr="00FE33F9">
        <w:rPr>
          <w:rFonts w:hint="eastAsia"/>
          <w:u w:val="single"/>
        </w:rPr>
        <w:t>馬融</w:t>
      </w:r>
      <w:r w:rsidRPr="001C3E29">
        <w:rPr>
          <w:rFonts w:hint="eastAsia"/>
        </w:rPr>
        <w:t>廣成頌曰：發櫂歌，縱水謳。字林曰：鞞，小鼓也。爾雅曰：山正曰障</w:t>
      </w:r>
      <w:r w:rsidRPr="00C32D98">
        <w:rPr>
          <w:rStyle w:val="a9"/>
        </w:rPr>
        <w:footnoteReference w:id="3560"/>
      </w:r>
      <w:r w:rsidRPr="001C3E29">
        <w:rPr>
          <w:rFonts w:hint="eastAsia"/>
        </w:rPr>
        <w:t>。</w:t>
      </w:r>
      <w:r w:rsidRPr="001C3E29">
        <w:rPr>
          <w:rFonts w:hint="eastAsia"/>
          <w:b/>
          <w:color w:val="660000"/>
          <w:sz w:val="28"/>
        </w:rPr>
        <w:t>村童忽相聚，野老時一望。詭怪石異像，嶄絕峰殊狀。</w:t>
      </w:r>
      <w:r w:rsidRPr="001C3E29">
        <w:rPr>
          <w:rFonts w:hint="eastAsia"/>
        </w:rPr>
        <w:t>張衡七辯曰：蹊路詭怪。</w:t>
      </w:r>
      <w:r w:rsidRPr="001C3E29">
        <w:rPr>
          <w:rFonts w:hint="eastAsia"/>
          <w:b/>
          <w:color w:val="660000"/>
          <w:sz w:val="28"/>
        </w:rPr>
        <w:t>森森荒樹齊，析析寒沙漲。</w:t>
      </w:r>
      <w:r w:rsidRPr="001C3E29">
        <w:rPr>
          <w:rFonts w:hint="eastAsia"/>
        </w:rPr>
        <w:t>謝靈運山居賦注曰：漲者，沙始起，將成嶼也。</w:t>
      </w:r>
      <w:r w:rsidRPr="001C3E29">
        <w:rPr>
          <w:rFonts w:hint="eastAsia"/>
          <w:b/>
          <w:color w:val="660000"/>
          <w:sz w:val="28"/>
        </w:rPr>
        <w:t>藤垂島易陟，崖傾嶼難傍。</w:t>
      </w:r>
      <w:r w:rsidRPr="001C3E29">
        <w:rPr>
          <w:rFonts w:hint="eastAsia"/>
        </w:rPr>
        <w:t>說文曰：島，海中有山。劉淵林吳都賦注曰：嶼，海中洲，上有山石。說文曰：傍，附也。</w:t>
      </w:r>
      <w:r w:rsidRPr="001C3E29">
        <w:rPr>
          <w:rFonts w:hint="eastAsia"/>
          <w:b/>
          <w:color w:val="660000"/>
          <w:sz w:val="28"/>
        </w:rPr>
        <w:t>信是永幽棲，豈徒暫清曠。</w:t>
      </w:r>
      <w:r w:rsidRPr="001C3E29">
        <w:rPr>
          <w:rFonts w:hint="eastAsia"/>
        </w:rPr>
        <w:t>謝靈運方山詩曰：資此永幽</w:t>
      </w:r>
      <w:r w:rsidRPr="001C3E29">
        <w:rPr>
          <w:rFonts w:hint="eastAsia"/>
        </w:rPr>
        <w:lastRenderedPageBreak/>
        <w:t>栖。又田南詩曰：清曠招遠風。</w:t>
      </w:r>
      <w:r w:rsidR="000742C0" w:rsidRPr="000742C0">
        <w:rPr>
          <w:rFonts w:hint="eastAsia"/>
          <w:u w:val="wave"/>
        </w:rPr>
        <w:t>蒼頡篇</w:t>
      </w:r>
      <w:r w:rsidRPr="001C3E29">
        <w:rPr>
          <w:rFonts w:hint="eastAsia"/>
        </w:rPr>
        <w:t>曰：曠，疏曠也。</w:t>
      </w:r>
      <w:r w:rsidRPr="001C3E29">
        <w:rPr>
          <w:rFonts w:hint="eastAsia"/>
          <w:b/>
          <w:color w:val="660000"/>
          <w:sz w:val="28"/>
        </w:rPr>
        <w:t>坐嘯昔有委，臥治今可</w:t>
      </w:r>
      <w:r w:rsidR="000742C0">
        <w:rPr>
          <w:rFonts w:hint="eastAsia"/>
          <w:b/>
          <w:color w:val="660000"/>
          <w:sz w:val="28"/>
        </w:rPr>
        <w:t>尙</w:t>
      </w:r>
      <w:r w:rsidRPr="001C3E29">
        <w:rPr>
          <w:rFonts w:hint="eastAsia"/>
          <w:b/>
          <w:color w:val="660000"/>
          <w:sz w:val="28"/>
        </w:rPr>
        <w:t>。</w:t>
      </w:r>
      <w:r w:rsidRPr="001C3E29">
        <w:rPr>
          <w:rFonts w:hint="eastAsia"/>
        </w:rPr>
        <w:t>坐嘯、臥治，並見謝玄暉在郡臥病詩。</w:t>
      </w:r>
    </w:p>
    <w:p w14:paraId="3177927C"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早發定山</w:t>
      </w:r>
    </w:p>
    <w:p w14:paraId="533B681A" w14:textId="7C2564C2" w:rsidR="008F46A3" w:rsidRDefault="008F46A3" w:rsidP="0044646F">
      <w:pPr>
        <w:ind w:firstLine="420"/>
      </w:pPr>
      <w:r w:rsidRPr="001C3E29">
        <w:rPr>
          <w:rFonts w:hint="eastAsia"/>
        </w:rPr>
        <w:t>五言</w:t>
      </w:r>
      <w:r w:rsidR="00C301A8">
        <w:rPr>
          <w:rFonts w:hint="eastAsia"/>
        </w:rPr>
        <w:t>。</w:t>
      </w:r>
      <w:r w:rsidRPr="001C3E29">
        <w:rPr>
          <w:rFonts w:hint="eastAsia"/>
        </w:rPr>
        <w:t>梁書曰：約</w:t>
      </w:r>
      <w:r w:rsidR="00F355DD">
        <w:rPr>
          <w:rFonts w:hint="eastAsia"/>
        </w:rPr>
        <w:t>爲</w:t>
      </w:r>
      <w:r w:rsidRPr="001C3E29">
        <w:rPr>
          <w:rFonts w:hint="eastAsia"/>
        </w:rPr>
        <w:t>東陽太守。然定山，東陽道之所經也。</w:t>
      </w:r>
    </w:p>
    <w:p w14:paraId="29158B1B"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沈休文</w:t>
      </w:r>
    </w:p>
    <w:p w14:paraId="3A866699" w14:textId="5D94A2B2" w:rsidR="008F46A3" w:rsidRDefault="008F46A3" w:rsidP="0044646F">
      <w:pPr>
        <w:ind w:firstLine="561"/>
      </w:pPr>
      <w:r w:rsidRPr="001C3E29">
        <w:rPr>
          <w:rFonts w:hint="eastAsia"/>
          <w:b/>
          <w:color w:val="660000"/>
          <w:sz w:val="28"/>
        </w:rPr>
        <w:t>夙齡愛遠壑，晚蒞見奇山。</w:t>
      </w:r>
      <w:r w:rsidR="003F10DC" w:rsidRPr="003F10DC">
        <w:rPr>
          <w:rFonts w:hint="eastAsia"/>
          <w:u w:val="single"/>
        </w:rPr>
        <w:t>毛萇</w:t>
      </w:r>
      <w:r w:rsidRPr="001C3E29">
        <w:rPr>
          <w:rFonts w:hint="eastAsia"/>
        </w:rPr>
        <w:t>詩傳曰：蒞，臨也。</w:t>
      </w:r>
      <w:r w:rsidRPr="001C3E29">
        <w:rPr>
          <w:rFonts w:hint="eastAsia"/>
          <w:b/>
          <w:color w:val="660000"/>
          <w:sz w:val="28"/>
        </w:rPr>
        <w:t>標峰綵虹外，置嶺白雲間。</w:t>
      </w:r>
      <w:r w:rsidR="000742C0" w:rsidRPr="000742C0">
        <w:rPr>
          <w:rFonts w:hint="eastAsia"/>
          <w:u w:val="wave"/>
        </w:rPr>
        <w:t>楚辭</w:t>
      </w:r>
      <w:r w:rsidRPr="001C3E29">
        <w:rPr>
          <w:rFonts w:hint="eastAsia"/>
        </w:rPr>
        <w:t>曰：建綵虹以招指。穆天子傳，西王母謠曰：白雲在天，丘陵自出。</w:t>
      </w:r>
      <w:r w:rsidRPr="001C3E29">
        <w:rPr>
          <w:rFonts w:hint="eastAsia"/>
          <w:b/>
          <w:color w:val="660000"/>
          <w:sz w:val="28"/>
        </w:rPr>
        <w:t>傾壁忽斜豎，絕頂復孤員。</w:t>
      </w:r>
      <w:r w:rsidRPr="001C3E29">
        <w:rPr>
          <w:rFonts w:hint="eastAsia"/>
        </w:rPr>
        <w:t>江賦曰：絕岸萬丈，壁立霞剝。謝靈運有登廬山絕頂詩。</w:t>
      </w:r>
      <w:r w:rsidR="003F10DC" w:rsidRPr="003F10DC">
        <w:rPr>
          <w:rFonts w:hint="eastAsia"/>
          <w:u w:val="single"/>
        </w:rPr>
        <w:t>毛萇</w:t>
      </w:r>
      <w:r w:rsidRPr="001C3E29">
        <w:rPr>
          <w:rFonts w:hint="eastAsia"/>
        </w:rPr>
        <w:t>詩傳曰：山頂曰冢。</w:t>
      </w:r>
      <w:r w:rsidRPr="001C3E29">
        <w:rPr>
          <w:rFonts w:hint="eastAsia"/>
          <w:b/>
          <w:color w:val="660000"/>
          <w:sz w:val="28"/>
        </w:rPr>
        <w:t>歸海流漫漫，出浦水淺淺。</w:t>
      </w:r>
      <w:r w:rsidRPr="001C3E29">
        <w:rPr>
          <w:rFonts w:hint="eastAsia"/>
        </w:rPr>
        <w:t>歸海，已見上文。</w:t>
      </w:r>
      <w:r w:rsidR="000742C0" w:rsidRPr="000742C0">
        <w:rPr>
          <w:rFonts w:hint="eastAsia"/>
          <w:u w:val="wave"/>
        </w:rPr>
        <w:t>楚辭</w:t>
      </w:r>
      <w:r w:rsidRPr="001C3E29">
        <w:rPr>
          <w:rFonts w:hint="eastAsia"/>
        </w:rPr>
        <w:t>曰：石瀨兮淺淺。</w:t>
      </w:r>
      <w:r w:rsidR="003F10DC" w:rsidRPr="003F10DC">
        <w:rPr>
          <w:rFonts w:hint="eastAsia"/>
          <w:u w:val="single"/>
        </w:rPr>
        <w:t>王逸</w:t>
      </w:r>
      <w:r w:rsidRPr="001C3E29">
        <w:rPr>
          <w:rFonts w:hint="eastAsia"/>
        </w:rPr>
        <w:t>曰：淺淺，流疾貌也，音俴。</w:t>
      </w:r>
      <w:r w:rsidRPr="001C3E29">
        <w:rPr>
          <w:rFonts w:hint="eastAsia"/>
          <w:b/>
          <w:color w:val="660000"/>
          <w:sz w:val="28"/>
        </w:rPr>
        <w:t>野棠開未落，山櫻發欲然。忘歸屬蘭杜，懷祿寄芳荃。</w:t>
      </w:r>
      <w:r w:rsidR="000742C0" w:rsidRPr="000742C0">
        <w:rPr>
          <w:rFonts w:hint="eastAsia"/>
          <w:u w:val="wave"/>
        </w:rPr>
        <w:t>楚辭</w:t>
      </w:r>
      <w:r w:rsidRPr="001C3E29">
        <w:rPr>
          <w:rFonts w:hint="eastAsia"/>
        </w:rPr>
        <w:t>曰：遊子憺兮忘歸。懷祿，已見上文。</w:t>
      </w:r>
      <w:r w:rsidR="000742C0" w:rsidRPr="000742C0">
        <w:rPr>
          <w:rFonts w:hint="eastAsia"/>
          <w:u w:val="wave"/>
        </w:rPr>
        <w:t>楚辭</w:t>
      </w:r>
      <w:r w:rsidRPr="001C3E29">
        <w:rPr>
          <w:rFonts w:hint="eastAsia"/>
        </w:rPr>
        <w:t>曰：荃不察余之中情。</w:t>
      </w:r>
      <w:r w:rsidR="003F10DC" w:rsidRPr="003F10DC">
        <w:rPr>
          <w:rFonts w:hint="eastAsia"/>
          <w:u w:val="single"/>
        </w:rPr>
        <w:t>王逸</w:t>
      </w:r>
      <w:r w:rsidRPr="001C3E29">
        <w:rPr>
          <w:rFonts w:hint="eastAsia"/>
        </w:rPr>
        <w:t>曰：荃，香草，以喻君子。</w:t>
      </w:r>
      <w:r w:rsidRPr="001C3E29">
        <w:rPr>
          <w:rFonts w:hint="eastAsia"/>
          <w:b/>
          <w:color w:val="660000"/>
          <w:sz w:val="28"/>
        </w:rPr>
        <w:t>眷言採三秀，徘徊望九仙。</w:t>
      </w:r>
      <w:r w:rsidR="000742C0" w:rsidRPr="000742C0">
        <w:rPr>
          <w:rFonts w:hint="eastAsia"/>
          <w:u w:val="wave"/>
        </w:rPr>
        <w:t>楚辭</w:t>
      </w:r>
      <w:r w:rsidRPr="001C3E29">
        <w:rPr>
          <w:rFonts w:hint="eastAsia"/>
        </w:rPr>
        <w:t>曰：采三秀於山間。</w:t>
      </w:r>
      <w:r w:rsidR="003F10DC" w:rsidRPr="003F10DC">
        <w:rPr>
          <w:rFonts w:hint="eastAsia"/>
          <w:u w:val="single"/>
        </w:rPr>
        <w:t>王逸</w:t>
      </w:r>
      <w:r w:rsidRPr="001C3E29">
        <w:rPr>
          <w:rFonts w:hint="eastAsia"/>
        </w:rPr>
        <w:t>曰：三秀，謂芝草也。列仙傳曰：涓子者，齊人，好餌術，至三百年乃見於齊，後授伯陽九仙法。</w:t>
      </w:r>
    </w:p>
    <w:p w14:paraId="511AC29D"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新安江水至清淺深見底貽京邑遊好</w:t>
      </w:r>
    </w:p>
    <w:p w14:paraId="0AA8E25F" w14:textId="419773F2" w:rsidR="008F46A3" w:rsidRDefault="008F46A3" w:rsidP="0044646F">
      <w:pPr>
        <w:ind w:firstLine="420"/>
      </w:pPr>
      <w:r w:rsidRPr="001C3E29">
        <w:rPr>
          <w:rFonts w:hint="eastAsia"/>
        </w:rPr>
        <w:t>五言</w:t>
      </w:r>
      <w:r w:rsidR="00C301A8">
        <w:rPr>
          <w:rFonts w:hint="eastAsia"/>
        </w:rPr>
        <w:t>。</w:t>
      </w:r>
      <w:r w:rsidRPr="001C3E29">
        <w:rPr>
          <w:rFonts w:hint="eastAsia"/>
        </w:rPr>
        <w:t>十洲記曰</w:t>
      </w:r>
      <w:r w:rsidRPr="00C32D98">
        <w:rPr>
          <w:rStyle w:val="a9"/>
        </w:rPr>
        <w:footnoteReference w:id="3561"/>
      </w:r>
      <w:r w:rsidRPr="001C3E29">
        <w:rPr>
          <w:rFonts w:hint="eastAsia"/>
        </w:rPr>
        <w:t>：桐廬縣，新安、東陽二水合於此，仍東流</w:t>
      </w:r>
      <w:r w:rsidR="00F355DD">
        <w:rPr>
          <w:rFonts w:hint="eastAsia"/>
        </w:rPr>
        <w:t>爲</w:t>
      </w:r>
      <w:r w:rsidRPr="001C3E29">
        <w:rPr>
          <w:rFonts w:hint="eastAsia"/>
        </w:rPr>
        <w:t>浙江。</w:t>
      </w:r>
    </w:p>
    <w:p w14:paraId="0C01081E"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沈休文</w:t>
      </w:r>
    </w:p>
    <w:p w14:paraId="1EA123D1" w14:textId="7A0E2866" w:rsidR="008F46A3" w:rsidRDefault="008F46A3" w:rsidP="0044646F">
      <w:pPr>
        <w:ind w:firstLine="561"/>
      </w:pPr>
      <w:r w:rsidRPr="001C3E29">
        <w:rPr>
          <w:rFonts w:hint="eastAsia"/>
          <w:b/>
          <w:color w:val="660000"/>
          <w:sz w:val="28"/>
        </w:rPr>
        <w:t>眷言訪舟客，茲川信可珍。</w:t>
      </w:r>
      <w:r w:rsidRPr="001C3E29">
        <w:rPr>
          <w:rFonts w:hint="eastAsia"/>
        </w:rPr>
        <w:t>廣雅曰：珍，重也。</w:t>
      </w:r>
      <w:r w:rsidRPr="001C3E29">
        <w:rPr>
          <w:rFonts w:hint="eastAsia"/>
          <w:b/>
          <w:color w:val="660000"/>
          <w:sz w:val="28"/>
        </w:rPr>
        <w:t>洞澈隨深淺，皎鏡無冬春。千仞寫喬樹，百丈見遊鱗。</w:t>
      </w:r>
      <w:r w:rsidRPr="001C3E29">
        <w:rPr>
          <w:rFonts w:hint="eastAsia"/>
        </w:rPr>
        <w:t>淮南子曰：豐水之深千仞，投金鐵焉，則形見於外。</w:t>
      </w:r>
      <w:r w:rsidRPr="001C3E29">
        <w:rPr>
          <w:rFonts w:hint="eastAsia"/>
        </w:rPr>
        <w:lastRenderedPageBreak/>
        <w:t>抱朴子曰：扶南金鋼，生於百丈水底。</w:t>
      </w:r>
      <w:r w:rsidRPr="001C3E29">
        <w:rPr>
          <w:rFonts w:hint="eastAsia"/>
          <w:b/>
          <w:color w:val="660000"/>
          <w:sz w:val="28"/>
        </w:rPr>
        <w:t>滄浪有時濁，清濟涸無津。</w:t>
      </w:r>
      <w:r w:rsidR="000742C0" w:rsidRPr="000742C0">
        <w:rPr>
          <w:rFonts w:hint="eastAsia"/>
          <w:u w:val="wave"/>
        </w:rPr>
        <w:t>楚辭</w:t>
      </w:r>
      <w:r w:rsidRPr="001C3E29">
        <w:rPr>
          <w:rFonts w:hint="eastAsia"/>
        </w:rPr>
        <w:t>曰：漁父歌曰：滄浪之水濁，可以濯我足。戰國策曰：</w:t>
      </w:r>
      <w:r w:rsidR="003F10DC" w:rsidRPr="003F10DC">
        <w:rPr>
          <w:rFonts w:hint="eastAsia"/>
          <w:u w:val="single"/>
        </w:rPr>
        <w:t>蘇秦</w:t>
      </w:r>
      <w:r w:rsidRPr="001C3E29">
        <w:rPr>
          <w:rFonts w:hint="eastAsia"/>
        </w:rPr>
        <w:t>曰：齊有清濟濁河。吳越春秋曰：禹周行宇內，竭洛涸濟，瀝淮於澤。</w:t>
      </w:r>
      <w:r w:rsidR="003F10DC" w:rsidRPr="003F10DC">
        <w:rPr>
          <w:rFonts w:hint="eastAsia"/>
          <w:u w:val="single"/>
        </w:rPr>
        <w:t>賈逵</w:t>
      </w:r>
      <w:r w:rsidR="000742C0" w:rsidRPr="000742C0">
        <w:rPr>
          <w:rFonts w:hint="eastAsia"/>
          <w:u w:val="wave"/>
        </w:rPr>
        <w:t>國語</w:t>
      </w:r>
      <w:r w:rsidRPr="001C3E29">
        <w:rPr>
          <w:rFonts w:hint="eastAsia"/>
        </w:rPr>
        <w:t>注曰：涸，竭也。字書曰：津，液也。涸，胡落切。</w:t>
      </w:r>
      <w:r w:rsidRPr="001C3E29">
        <w:rPr>
          <w:rFonts w:hint="eastAsia"/>
          <w:b/>
          <w:color w:val="660000"/>
          <w:sz w:val="28"/>
        </w:rPr>
        <w:t>豈若乘斯去，俯映石磷磷。</w:t>
      </w:r>
      <w:r w:rsidRPr="001C3E29">
        <w:rPr>
          <w:rFonts w:hint="eastAsia"/>
        </w:rPr>
        <w:t>鵩鳥賦曰：乘流則逝。</w:t>
      </w:r>
      <w:r w:rsidR="000742C0" w:rsidRPr="000742C0">
        <w:rPr>
          <w:rFonts w:hint="eastAsia"/>
          <w:u w:val="wave"/>
        </w:rPr>
        <w:t>毛詩</w:t>
      </w:r>
      <w:r w:rsidRPr="001C3E29">
        <w:rPr>
          <w:rFonts w:hint="eastAsia"/>
        </w:rPr>
        <w:t>曰：揚之水白石磷磷。</w:t>
      </w:r>
      <w:r w:rsidRPr="001C3E29">
        <w:rPr>
          <w:rFonts w:hint="eastAsia"/>
          <w:b/>
          <w:color w:val="660000"/>
          <w:sz w:val="28"/>
        </w:rPr>
        <w:t>紛吾隔囂滓，寧假濯衣巾</w:t>
      </w:r>
      <w:r w:rsidRPr="00C32D98">
        <w:rPr>
          <w:rStyle w:val="a9"/>
        </w:rPr>
        <w:footnoteReference w:id="3562"/>
      </w:r>
      <w:r w:rsidRPr="001C3E29">
        <w:rPr>
          <w:rFonts w:hint="eastAsia"/>
          <w:b/>
          <w:color w:val="660000"/>
          <w:sz w:val="28"/>
        </w:rPr>
        <w:t>。</w:t>
      </w:r>
      <w:r w:rsidRPr="001C3E29">
        <w:rPr>
          <w:rFonts w:hint="eastAsia"/>
        </w:rPr>
        <w:t>囂滓，謂去京師囂塵之地以往東陽，自然隔越，亦不須濯衣巾。</w:t>
      </w:r>
      <w:r w:rsidR="000742C0" w:rsidRPr="000742C0">
        <w:rPr>
          <w:rFonts w:hint="eastAsia"/>
          <w:u w:val="wave"/>
        </w:rPr>
        <w:t>楚辭</w:t>
      </w:r>
      <w:r w:rsidRPr="001C3E29">
        <w:rPr>
          <w:rFonts w:hint="eastAsia"/>
        </w:rPr>
        <w:t>曰：紛吾可以濯我纓</w:t>
      </w:r>
      <w:r w:rsidRPr="00C32D98">
        <w:rPr>
          <w:rStyle w:val="a9"/>
        </w:rPr>
        <w:footnoteReference w:id="3563"/>
      </w:r>
      <w:r w:rsidRPr="001C3E29">
        <w:rPr>
          <w:rFonts w:hint="eastAsia"/>
        </w:rPr>
        <w:t>。</w:t>
      </w:r>
      <w:r w:rsidRPr="001C3E29">
        <w:rPr>
          <w:rFonts w:hint="eastAsia"/>
          <w:b/>
          <w:color w:val="660000"/>
          <w:sz w:val="28"/>
        </w:rPr>
        <w:t>願以潺湲水，沾君纓上塵。</w:t>
      </w:r>
      <w:r w:rsidRPr="001C3E29">
        <w:rPr>
          <w:rFonts w:hint="eastAsia"/>
        </w:rPr>
        <w:t>雜子曰</w:t>
      </w:r>
      <w:r w:rsidRPr="00C32D98">
        <w:rPr>
          <w:rStyle w:val="a9"/>
        </w:rPr>
        <w:footnoteReference w:id="3564"/>
      </w:r>
      <w:r w:rsidRPr="001C3E29">
        <w:rPr>
          <w:rFonts w:hint="eastAsia"/>
        </w:rPr>
        <w:t>：潺湲，水流貌也。楚詞曰：滄浪之水清，可以濯我纓。</w:t>
      </w:r>
    </w:p>
    <w:p w14:paraId="26E7D641" w14:textId="77777777" w:rsidR="008F46A3" w:rsidRDefault="008F46A3" w:rsidP="00FB2FA1">
      <w:pPr>
        <w:pStyle w:val="3"/>
        <w:ind w:firstLine="641"/>
      </w:pPr>
      <w:r>
        <w:rPr>
          <w:rFonts w:hint="eastAsia"/>
        </w:rPr>
        <w:t>軍戎</w:t>
      </w:r>
    </w:p>
    <w:p w14:paraId="27134079"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從軍詩五首</w:t>
      </w:r>
    </w:p>
    <w:p w14:paraId="289D3907" w14:textId="6A47D311" w:rsidR="008F46A3" w:rsidRDefault="008F46A3" w:rsidP="0044646F">
      <w:pPr>
        <w:ind w:firstLine="420"/>
      </w:pPr>
      <w:r w:rsidRPr="001C3E29">
        <w:rPr>
          <w:rFonts w:hint="eastAsia"/>
        </w:rPr>
        <w:t>五言</w:t>
      </w:r>
      <w:r w:rsidR="00C301A8">
        <w:rPr>
          <w:rFonts w:hint="eastAsia"/>
        </w:rPr>
        <w:t>。</w:t>
      </w:r>
      <w:r w:rsidRPr="001C3E29">
        <w:rPr>
          <w:rFonts w:hint="eastAsia"/>
        </w:rPr>
        <w:t>魏志曰：建安二十年三月，公西征張魯，魯及五子降。十二月，至自南鄭。是行也，侍中王粲作五言詩以美其事。</w:t>
      </w:r>
    </w:p>
    <w:p w14:paraId="32A17791" w14:textId="77777777" w:rsidR="008F46A3" w:rsidRPr="00C301A8" w:rsidRDefault="008F46A3" w:rsidP="0044646F">
      <w:pPr>
        <w:ind w:firstLine="560"/>
        <w:rPr>
          <w:rFonts w:ascii="楷体" w:eastAsia="楷体" w:hAnsi="楷体"/>
          <w:color w:val="660000"/>
          <w:sz w:val="28"/>
          <w:u w:val="single"/>
        </w:rPr>
      </w:pPr>
      <w:r w:rsidRPr="00C301A8">
        <w:rPr>
          <w:rFonts w:ascii="楷体" w:eastAsia="楷体" w:hAnsi="楷体" w:hint="eastAsia"/>
          <w:color w:val="660000"/>
          <w:sz w:val="28"/>
          <w:u w:val="single"/>
        </w:rPr>
        <w:t>王仲宣</w:t>
      </w:r>
    </w:p>
    <w:p w14:paraId="7774CE17" w14:textId="77777777" w:rsidR="008F46A3" w:rsidRPr="008E0A11" w:rsidRDefault="008F46A3" w:rsidP="008E0A11">
      <w:pPr>
        <w:pStyle w:val="5"/>
        <w:ind w:firstLine="641"/>
        <w:rPr>
          <w:sz w:val="32"/>
          <w:szCs w:val="32"/>
        </w:rPr>
      </w:pPr>
      <w:r w:rsidRPr="008E0A11">
        <w:rPr>
          <w:rFonts w:hint="eastAsia"/>
          <w:sz w:val="32"/>
          <w:szCs w:val="32"/>
        </w:rPr>
        <w:lastRenderedPageBreak/>
        <w:t>其一</w:t>
      </w:r>
    </w:p>
    <w:p w14:paraId="57132F15" w14:textId="459F7C54" w:rsidR="008F46A3" w:rsidRDefault="008F46A3" w:rsidP="0044646F">
      <w:pPr>
        <w:ind w:firstLine="561"/>
      </w:pPr>
      <w:r w:rsidRPr="001C3E29">
        <w:rPr>
          <w:rFonts w:hint="eastAsia"/>
          <w:b/>
          <w:color w:val="660000"/>
          <w:sz w:val="28"/>
        </w:rPr>
        <w:t>從軍有苦樂，但聞所從誰</w:t>
      </w:r>
      <w:r w:rsidRPr="00C32D98">
        <w:rPr>
          <w:rStyle w:val="a9"/>
        </w:rPr>
        <w:footnoteReference w:id="3565"/>
      </w:r>
      <w:r w:rsidRPr="001C3E29">
        <w:rPr>
          <w:rFonts w:hint="eastAsia"/>
          <w:b/>
          <w:color w:val="660000"/>
          <w:sz w:val="28"/>
        </w:rPr>
        <w:t>？</w:t>
      </w:r>
      <w:r w:rsidR="003E4D6D" w:rsidRPr="003E4D6D">
        <w:rPr>
          <w:rFonts w:hint="eastAsia"/>
          <w:u w:val="wave"/>
        </w:rPr>
        <w:t>漢書</w:t>
      </w:r>
      <w:r w:rsidRPr="001C3E29">
        <w:rPr>
          <w:rFonts w:hint="eastAsia"/>
        </w:rPr>
        <w:t>曰：李廣、程不識</w:t>
      </w:r>
      <w:r w:rsidR="00F355DD">
        <w:rPr>
          <w:rFonts w:hint="eastAsia"/>
        </w:rPr>
        <w:t>爲</w:t>
      </w:r>
      <w:r w:rsidRPr="001C3E29">
        <w:rPr>
          <w:rFonts w:hint="eastAsia"/>
        </w:rPr>
        <w:t>名將。程不識擊刁斗，吏治軍簿至明，軍不得自便。李將軍極簡易，其士亦佚樂。然士卒多樂從廣，而苦程不識。</w:t>
      </w:r>
      <w:r w:rsidRPr="001C3E29">
        <w:rPr>
          <w:rFonts w:hint="eastAsia"/>
          <w:b/>
          <w:color w:val="660000"/>
          <w:sz w:val="28"/>
        </w:rPr>
        <w:t>所從神且武，焉得久勞師？</w:t>
      </w:r>
      <w:r w:rsidR="003E4D6D" w:rsidRPr="003E4D6D">
        <w:rPr>
          <w:rFonts w:hint="eastAsia"/>
          <w:u w:val="single"/>
        </w:rPr>
        <w:t>班固</w:t>
      </w:r>
      <w:r w:rsidR="003E4D6D" w:rsidRPr="003E4D6D">
        <w:rPr>
          <w:rFonts w:hint="eastAsia"/>
          <w:u w:val="wave"/>
        </w:rPr>
        <w:t>漢書</w:t>
      </w:r>
      <w:r w:rsidRPr="001C3E29">
        <w:rPr>
          <w:rFonts w:hint="eastAsia"/>
        </w:rPr>
        <w:t>高祖紀述曰：寔天生德，聰明神武。左氏傳，蹇叔曰：勞師以襲遠，非所聞也。</w:t>
      </w:r>
      <w:r w:rsidR="000742C0" w:rsidRPr="000742C0">
        <w:rPr>
          <w:rFonts w:hint="eastAsia"/>
          <w:u w:val="wave"/>
        </w:rPr>
        <w:t>周易</w:t>
      </w:r>
      <w:r w:rsidRPr="001C3E29">
        <w:rPr>
          <w:rFonts w:hint="eastAsia"/>
        </w:rPr>
        <w:t>曰：古之神武不殺者夫。</w:t>
      </w:r>
      <w:r w:rsidRPr="001C3E29">
        <w:rPr>
          <w:rFonts w:hint="eastAsia"/>
          <w:b/>
          <w:color w:val="660000"/>
          <w:sz w:val="28"/>
        </w:rPr>
        <w:t>相公征關右，赫怒震天威。</w:t>
      </w:r>
      <w:r w:rsidRPr="001C3E29">
        <w:rPr>
          <w:rFonts w:hint="eastAsia"/>
        </w:rPr>
        <w:t>曹操</w:t>
      </w:r>
      <w:r w:rsidR="00F355DD">
        <w:rPr>
          <w:rFonts w:hint="eastAsia"/>
        </w:rPr>
        <w:t>爲</w:t>
      </w:r>
      <w:r w:rsidRPr="001C3E29">
        <w:rPr>
          <w:rFonts w:hint="eastAsia"/>
        </w:rPr>
        <w:t>丞相，故曰相公也。</w:t>
      </w:r>
      <w:r w:rsidR="000742C0" w:rsidRPr="000742C0">
        <w:rPr>
          <w:rFonts w:hint="eastAsia"/>
          <w:u w:val="wave"/>
        </w:rPr>
        <w:t>毛詩</w:t>
      </w:r>
      <w:r w:rsidRPr="001C3E29">
        <w:rPr>
          <w:rFonts w:hint="eastAsia"/>
        </w:rPr>
        <w:t>曰：王赫斯怒。陸賈新論曰</w:t>
      </w:r>
      <w:r w:rsidRPr="00C32D98">
        <w:rPr>
          <w:rStyle w:val="a9"/>
        </w:rPr>
        <w:footnoteReference w:id="3566"/>
      </w:r>
      <w:r w:rsidRPr="001C3E29">
        <w:rPr>
          <w:rFonts w:hint="eastAsia"/>
        </w:rPr>
        <w:t>：聖人承天威，承天功，與之爭功，豈不難哉。左氏傳，齊侯對宰孔曰：天威不違顏咫尺。</w:t>
      </w:r>
      <w:r w:rsidRPr="001C3E29">
        <w:rPr>
          <w:rFonts w:hint="eastAsia"/>
          <w:b/>
          <w:color w:val="660000"/>
          <w:sz w:val="28"/>
        </w:rPr>
        <w:t>一舉滅獯虜，再舉服羌夷。</w:t>
      </w:r>
      <w:r w:rsidR="003E4D6D" w:rsidRPr="003E4D6D">
        <w:rPr>
          <w:rFonts w:hint="eastAsia"/>
          <w:u w:val="wave"/>
        </w:rPr>
        <w:t>漢書</w:t>
      </w:r>
      <w:r w:rsidRPr="001C3E29">
        <w:rPr>
          <w:rFonts w:hint="eastAsia"/>
        </w:rPr>
        <w:t>曰：獯鬻虐老獸心。服虔曰：獯鬻，堯時</w:t>
      </w:r>
      <w:r w:rsidR="003E4D6D" w:rsidRPr="003E4D6D">
        <w:rPr>
          <w:rFonts w:hint="eastAsia"/>
          <w:u w:val="single"/>
        </w:rPr>
        <w:t>匈奴</w:t>
      </w:r>
      <w:r w:rsidRPr="001C3E29">
        <w:rPr>
          <w:rFonts w:hint="eastAsia"/>
        </w:rPr>
        <w:t>號也。</w:t>
      </w:r>
      <w:r w:rsidRPr="001C3E29">
        <w:rPr>
          <w:rFonts w:hint="eastAsia"/>
          <w:b/>
          <w:color w:val="660000"/>
          <w:sz w:val="28"/>
        </w:rPr>
        <w:t>西收邊地賊，忽若俯拾遺。</w:t>
      </w:r>
      <w:r w:rsidR="003E4D6D" w:rsidRPr="003E4D6D">
        <w:rPr>
          <w:rFonts w:hint="eastAsia"/>
          <w:u w:val="wave"/>
        </w:rPr>
        <w:t>漢書</w:t>
      </w:r>
      <w:r w:rsidRPr="001C3E29">
        <w:rPr>
          <w:rFonts w:hint="eastAsia"/>
        </w:rPr>
        <w:t>，梅福上書曰：高祖舉秦如鴻毛，取楚如拾遺。</w:t>
      </w:r>
      <w:r w:rsidRPr="001C3E29">
        <w:rPr>
          <w:rFonts w:hint="eastAsia"/>
          <w:b/>
          <w:color w:val="660000"/>
          <w:sz w:val="28"/>
        </w:rPr>
        <w:t>陳賞越丘山，酒肉踰川坻。</w:t>
      </w:r>
      <w:r w:rsidRPr="001C3E29">
        <w:rPr>
          <w:rFonts w:hint="eastAsia"/>
        </w:rPr>
        <w:t>六韜曰：賞如高山，罰如深溪。左氏傳，晉侯投壺。穆子曰：有酒如淮，有肉如坻，寡君中此，</w:t>
      </w:r>
      <w:r w:rsidR="00F355DD">
        <w:rPr>
          <w:rFonts w:hint="eastAsia"/>
        </w:rPr>
        <w:t>爲</w:t>
      </w:r>
      <w:r w:rsidRPr="001C3E29">
        <w:rPr>
          <w:rFonts w:hint="eastAsia"/>
        </w:rPr>
        <w:t>諸侯師。</w:t>
      </w:r>
      <w:r w:rsidRPr="001C3E29">
        <w:rPr>
          <w:rFonts w:hint="eastAsia"/>
          <w:b/>
          <w:color w:val="660000"/>
          <w:sz w:val="28"/>
        </w:rPr>
        <w:t>軍人多飫饒</w:t>
      </w:r>
      <w:r w:rsidRPr="00C32D98">
        <w:rPr>
          <w:rStyle w:val="a9"/>
        </w:rPr>
        <w:footnoteReference w:id="3567"/>
      </w:r>
      <w:r w:rsidRPr="001C3E29">
        <w:rPr>
          <w:rFonts w:hint="eastAsia"/>
          <w:b/>
          <w:color w:val="660000"/>
          <w:sz w:val="28"/>
        </w:rPr>
        <w:t>，人馬皆溢肥。</w:t>
      </w:r>
      <w:r w:rsidRPr="001C3E29">
        <w:rPr>
          <w:rFonts w:hint="eastAsia"/>
        </w:rPr>
        <w:t>杜預左氏傳注曰：飫，猒也。說文曰：饒，飽也。</w:t>
      </w:r>
      <w:r w:rsidRPr="001C3E29">
        <w:rPr>
          <w:rFonts w:hint="eastAsia"/>
          <w:b/>
          <w:color w:val="660000"/>
          <w:sz w:val="28"/>
        </w:rPr>
        <w:t>徒行兼乘還，空出有餘資。</w:t>
      </w:r>
      <w:r w:rsidR="003E4D6D" w:rsidRPr="003E4D6D">
        <w:rPr>
          <w:rFonts w:hint="eastAsia"/>
          <w:u w:val="wave"/>
        </w:rPr>
        <w:t>論語</w:t>
      </w:r>
      <w:r w:rsidRPr="001C3E29">
        <w:rPr>
          <w:rFonts w:hint="eastAsia"/>
        </w:rPr>
        <w:t>，</w:t>
      </w:r>
      <w:r w:rsidR="003F10DC" w:rsidRPr="003F10DC">
        <w:rPr>
          <w:rFonts w:hint="eastAsia"/>
          <w:u w:val="single"/>
        </w:rPr>
        <w:t>孔子</w:t>
      </w:r>
      <w:r w:rsidRPr="001C3E29">
        <w:rPr>
          <w:rFonts w:hint="eastAsia"/>
        </w:rPr>
        <w:t>曰：以吾從大夫之後，不可徒行也。</w:t>
      </w:r>
      <w:r w:rsidRPr="001C3E29">
        <w:rPr>
          <w:rFonts w:hint="eastAsia"/>
          <w:b/>
          <w:color w:val="660000"/>
          <w:sz w:val="28"/>
        </w:rPr>
        <w:t>拓地三千里，往返速若飛。</w:t>
      </w:r>
      <w:r w:rsidRPr="001C3E29">
        <w:rPr>
          <w:rFonts w:hint="eastAsia"/>
        </w:rPr>
        <w:t>虞丘壽王驃騎論功曰：拓地萬里，海內晏然。</w:t>
      </w:r>
      <w:r w:rsidR="000742C0" w:rsidRPr="000742C0">
        <w:rPr>
          <w:rFonts w:hint="eastAsia"/>
          <w:u w:val="wave"/>
        </w:rPr>
        <w:t>毛詩</w:t>
      </w:r>
      <w:r w:rsidRPr="001C3E29">
        <w:rPr>
          <w:rFonts w:hint="eastAsia"/>
        </w:rPr>
        <w:t>曰：王旅嘽嘽，如飛如翰。</w:t>
      </w:r>
      <w:r w:rsidR="003F10DC" w:rsidRPr="003F10DC">
        <w:rPr>
          <w:rFonts w:hint="eastAsia"/>
          <w:u w:val="single"/>
        </w:rPr>
        <w:t>毛萇</w:t>
      </w:r>
      <w:r w:rsidRPr="001C3E29">
        <w:rPr>
          <w:rFonts w:hint="eastAsia"/>
        </w:rPr>
        <w:t>曰：疾如飛也。</w:t>
      </w:r>
      <w:r w:rsidRPr="001C3E29">
        <w:rPr>
          <w:rFonts w:hint="eastAsia"/>
          <w:b/>
          <w:color w:val="660000"/>
          <w:sz w:val="28"/>
        </w:rPr>
        <w:t>歌舞入鄴城，所願獲無違。</w:t>
      </w:r>
      <w:r w:rsidR="003E4D6D" w:rsidRPr="003E4D6D">
        <w:rPr>
          <w:rFonts w:hint="eastAsia"/>
          <w:u w:val="wave"/>
        </w:rPr>
        <w:t>漢書</w:t>
      </w:r>
      <w:r w:rsidRPr="001C3E29">
        <w:rPr>
          <w:rFonts w:hint="eastAsia"/>
        </w:rPr>
        <w:t>曰：魏郡有鄴城縣</w:t>
      </w:r>
      <w:r w:rsidRPr="00C32D98">
        <w:rPr>
          <w:rStyle w:val="a9"/>
        </w:rPr>
        <w:footnoteReference w:id="3568"/>
      </w:r>
      <w:r w:rsidRPr="001C3E29">
        <w:rPr>
          <w:rFonts w:hint="eastAsia"/>
        </w:rPr>
        <w:t>。家語，</w:t>
      </w:r>
      <w:r w:rsidR="003F10DC" w:rsidRPr="003F10DC">
        <w:rPr>
          <w:rFonts w:hint="eastAsia"/>
          <w:u w:val="single"/>
        </w:rPr>
        <w:t>孔子</w:t>
      </w:r>
      <w:r w:rsidRPr="001C3E29">
        <w:rPr>
          <w:rFonts w:hint="eastAsia"/>
        </w:rPr>
        <w:t>曰：無聲之樂，所願志從之</w:t>
      </w:r>
      <w:r w:rsidRPr="00C32D98">
        <w:rPr>
          <w:rStyle w:val="a9"/>
        </w:rPr>
        <w:footnoteReference w:id="3569"/>
      </w:r>
      <w:r w:rsidRPr="001C3E29">
        <w:rPr>
          <w:rFonts w:hint="eastAsia"/>
        </w:rPr>
        <w:t>。</w:t>
      </w:r>
      <w:r w:rsidRPr="001C3E29">
        <w:rPr>
          <w:rFonts w:hint="eastAsia"/>
          <w:b/>
          <w:color w:val="660000"/>
          <w:sz w:val="28"/>
        </w:rPr>
        <w:t>盡日處大朝，日暮薄言歸。</w:t>
      </w:r>
      <w:r w:rsidR="000742C0" w:rsidRPr="000742C0">
        <w:rPr>
          <w:rFonts w:hint="eastAsia"/>
          <w:u w:val="wave"/>
        </w:rPr>
        <w:t>毛詩</w:t>
      </w:r>
      <w:r w:rsidRPr="001C3E29">
        <w:rPr>
          <w:rFonts w:hint="eastAsia"/>
        </w:rPr>
        <w:t>曰：薄言旋歸。</w:t>
      </w:r>
      <w:r w:rsidRPr="001C3E29">
        <w:rPr>
          <w:rFonts w:hint="eastAsia"/>
          <w:b/>
          <w:color w:val="660000"/>
          <w:sz w:val="28"/>
        </w:rPr>
        <w:t>外參時明政，內不廢家私。禽獸憚</w:t>
      </w:r>
      <w:r w:rsidR="00F355DD">
        <w:rPr>
          <w:rFonts w:hint="eastAsia"/>
          <w:b/>
          <w:color w:val="660000"/>
          <w:sz w:val="28"/>
        </w:rPr>
        <w:t>爲</w:t>
      </w:r>
      <w:r w:rsidRPr="001C3E29">
        <w:rPr>
          <w:rFonts w:hint="eastAsia"/>
          <w:b/>
          <w:color w:val="660000"/>
          <w:sz w:val="28"/>
        </w:rPr>
        <w:t>犧，良苗實已揮。</w:t>
      </w:r>
      <w:r w:rsidRPr="001C3E29">
        <w:rPr>
          <w:rFonts w:hint="eastAsia"/>
        </w:rPr>
        <w:t>左氏傳曰：賓孟適郊，見雄雞自斷其尾，問之侍者，曰：自憚其</w:t>
      </w:r>
      <w:r w:rsidR="00F355DD">
        <w:rPr>
          <w:rFonts w:hint="eastAsia"/>
        </w:rPr>
        <w:t>爲</w:t>
      </w:r>
      <w:r w:rsidRPr="001C3E29">
        <w:rPr>
          <w:rFonts w:hint="eastAsia"/>
        </w:rPr>
        <w:t>犧也。遽歸告王，且曰：雞其憚</w:t>
      </w:r>
      <w:r w:rsidR="00F355DD">
        <w:rPr>
          <w:rFonts w:hint="eastAsia"/>
        </w:rPr>
        <w:t>爲</w:t>
      </w:r>
      <w:r w:rsidRPr="001C3E29">
        <w:rPr>
          <w:rFonts w:hint="eastAsia"/>
        </w:rPr>
        <w:t>人用乎？</w:t>
      </w:r>
      <w:r w:rsidRPr="001C3E29">
        <w:rPr>
          <w:rFonts w:hint="eastAsia"/>
        </w:rPr>
        <w:lastRenderedPageBreak/>
        <w:t>異於是矣</w:t>
      </w:r>
      <w:r w:rsidRPr="00C32D98">
        <w:rPr>
          <w:rStyle w:val="a9"/>
        </w:rPr>
        <w:footnoteReference w:id="3570"/>
      </w:r>
      <w:r w:rsidRPr="001C3E29">
        <w:rPr>
          <w:rFonts w:hint="eastAsia"/>
        </w:rPr>
        <w:t>。良苗，穀也。</w:t>
      </w:r>
      <w:r w:rsidR="000742C0" w:rsidRPr="000742C0">
        <w:rPr>
          <w:rFonts w:hint="eastAsia"/>
          <w:u w:val="wave"/>
        </w:rPr>
        <w:t>國語</w:t>
      </w:r>
      <w:r w:rsidRPr="001C3E29">
        <w:rPr>
          <w:rFonts w:hint="eastAsia"/>
        </w:rPr>
        <w:t>曰：秦伯將饗公子，如饗國君之禮，使子餘</w:t>
      </w:r>
      <w:r w:rsidRPr="00C32D98">
        <w:rPr>
          <w:rStyle w:val="a9"/>
        </w:rPr>
        <w:footnoteReference w:id="3571"/>
      </w:r>
      <w:r w:rsidRPr="001C3E29">
        <w:rPr>
          <w:rFonts w:hint="eastAsia"/>
        </w:rPr>
        <w:t>，公子賦黍苗。子餘曰：重耳之仰君也，若黍苗之仰陰雨也。若君實庇蔭膏澤之，使能成嘉穀，薦在宗廟，君之力也。</w:t>
      </w:r>
      <w:r w:rsidR="003F10DC" w:rsidRPr="003F10DC">
        <w:rPr>
          <w:rFonts w:hint="eastAsia"/>
          <w:u w:val="single"/>
        </w:rPr>
        <w:t>賈逵</w:t>
      </w:r>
      <w:r w:rsidRPr="001C3E29">
        <w:rPr>
          <w:rFonts w:hint="eastAsia"/>
        </w:rPr>
        <w:t>曰：在宗廟</w:t>
      </w:r>
      <w:r w:rsidR="00F355DD">
        <w:rPr>
          <w:rFonts w:hint="eastAsia"/>
        </w:rPr>
        <w:t>爲</w:t>
      </w:r>
      <w:r w:rsidRPr="001C3E29">
        <w:rPr>
          <w:rFonts w:hint="eastAsia"/>
        </w:rPr>
        <w:t>祭主也。揮當</w:t>
      </w:r>
      <w:r w:rsidR="00F355DD">
        <w:rPr>
          <w:rFonts w:hint="eastAsia"/>
        </w:rPr>
        <w:t>爲</w:t>
      </w:r>
      <w:r w:rsidRPr="001C3E29">
        <w:rPr>
          <w:rFonts w:hint="eastAsia"/>
        </w:rPr>
        <w:t>輝。崔駰七依曰：霈若膏雨之潤良苗。</w:t>
      </w:r>
      <w:r w:rsidRPr="001C3E29">
        <w:rPr>
          <w:rFonts w:hint="eastAsia"/>
          <w:b/>
          <w:color w:val="660000"/>
          <w:sz w:val="28"/>
        </w:rPr>
        <w:t>不能效沮溺</w:t>
      </w:r>
      <w:r w:rsidRPr="00C32D98">
        <w:rPr>
          <w:rStyle w:val="a9"/>
        </w:rPr>
        <w:footnoteReference w:id="3572"/>
      </w:r>
      <w:r w:rsidRPr="001C3E29">
        <w:rPr>
          <w:rFonts w:hint="eastAsia"/>
          <w:b/>
          <w:color w:val="660000"/>
          <w:sz w:val="28"/>
        </w:rPr>
        <w:t>，相隨把鋤犁。</w:t>
      </w:r>
      <w:r w:rsidR="003E4D6D" w:rsidRPr="003E4D6D">
        <w:rPr>
          <w:rFonts w:hint="eastAsia"/>
          <w:u w:val="wave"/>
        </w:rPr>
        <w:t>論語</w:t>
      </w:r>
      <w:r w:rsidRPr="001C3E29">
        <w:rPr>
          <w:rFonts w:hint="eastAsia"/>
        </w:rPr>
        <w:t>曰：長沮、桀溺耦而耕。</w:t>
      </w:r>
      <w:r w:rsidRPr="001C3E29">
        <w:rPr>
          <w:rFonts w:hint="eastAsia"/>
          <w:b/>
          <w:color w:val="660000"/>
          <w:sz w:val="28"/>
        </w:rPr>
        <w:t>孰覽夫子詩，信知所言非。</w:t>
      </w:r>
      <w:r w:rsidRPr="001C3E29">
        <w:rPr>
          <w:rFonts w:hint="eastAsia"/>
        </w:rPr>
        <w:t>孔叢子曰：趙簡子使聘夫子，夫子將至，及河，聞鳴犢與竇犨之見殺，迴輿而趣，</w:t>
      </w:r>
      <w:r w:rsidR="00F355DD">
        <w:rPr>
          <w:rFonts w:hint="eastAsia"/>
        </w:rPr>
        <w:t>爲</w:t>
      </w:r>
      <w:r w:rsidRPr="001C3E29">
        <w:rPr>
          <w:rFonts w:hint="eastAsia"/>
        </w:rPr>
        <w:t>操曰：翱翔于衛，復我舊居，從吾所好，其樂只且。然夫子欲從所好而隱居，仲宣欲厲節而求仕，有異夫子之志，故以所言</w:t>
      </w:r>
      <w:r w:rsidR="00F355DD">
        <w:rPr>
          <w:rFonts w:hint="eastAsia"/>
        </w:rPr>
        <w:t>爲</w:t>
      </w:r>
      <w:r w:rsidRPr="001C3E29">
        <w:rPr>
          <w:rFonts w:hint="eastAsia"/>
        </w:rPr>
        <w:t>非也。</w:t>
      </w:r>
    </w:p>
    <w:p w14:paraId="160213AB" w14:textId="77777777" w:rsidR="008F46A3" w:rsidRPr="008E0A11" w:rsidRDefault="008F46A3" w:rsidP="008E0A11">
      <w:pPr>
        <w:pStyle w:val="5"/>
        <w:ind w:firstLine="641"/>
        <w:rPr>
          <w:sz w:val="32"/>
          <w:szCs w:val="32"/>
        </w:rPr>
      </w:pPr>
      <w:r w:rsidRPr="008E0A11">
        <w:rPr>
          <w:rFonts w:hint="eastAsia"/>
          <w:sz w:val="32"/>
          <w:szCs w:val="32"/>
        </w:rPr>
        <w:t>其二</w:t>
      </w:r>
    </w:p>
    <w:p w14:paraId="68B95532" w14:textId="049F3F01" w:rsidR="008F46A3" w:rsidRDefault="008F46A3" w:rsidP="0044646F">
      <w:pPr>
        <w:ind w:firstLine="561"/>
      </w:pPr>
      <w:r w:rsidRPr="001C3E29">
        <w:rPr>
          <w:rFonts w:hint="eastAsia"/>
          <w:b/>
          <w:color w:val="660000"/>
          <w:sz w:val="28"/>
        </w:rPr>
        <w:t>涼風厲秋節，司典告詳刑。</w:t>
      </w:r>
      <w:r w:rsidRPr="001C3E29">
        <w:rPr>
          <w:rFonts w:hint="eastAsia"/>
        </w:rPr>
        <w:t>禮記，孟秋之月涼風至，用始行戮。天子乃命將帥，選士厲兵，以征不義。</w:t>
      </w:r>
      <w:r w:rsidR="000742C0" w:rsidRPr="000742C0">
        <w:rPr>
          <w:rFonts w:hint="eastAsia"/>
          <w:u w:val="wave"/>
        </w:rPr>
        <w:t>尙書</w:t>
      </w:r>
      <w:r w:rsidRPr="001C3E29">
        <w:rPr>
          <w:rFonts w:hint="eastAsia"/>
        </w:rPr>
        <w:t>，王曰：有邦有土，告爾詳刑。魏志曰：建安二十一年，粲從征吳，作此四篇。</w:t>
      </w:r>
      <w:r w:rsidRPr="001C3E29">
        <w:rPr>
          <w:rFonts w:hint="eastAsia"/>
          <w:b/>
          <w:color w:val="660000"/>
          <w:sz w:val="28"/>
        </w:rPr>
        <w:t>我君順時發，桓桓東南征。</w:t>
      </w:r>
      <w:r w:rsidRPr="001C3E29">
        <w:rPr>
          <w:rFonts w:hint="eastAsia"/>
        </w:rPr>
        <w:t>穀梁傳曰：葬我君還公</w:t>
      </w:r>
      <w:r w:rsidRPr="00C32D98">
        <w:rPr>
          <w:rStyle w:val="a9"/>
        </w:rPr>
        <w:footnoteReference w:id="3573"/>
      </w:r>
      <w:r w:rsidRPr="001C3E29">
        <w:rPr>
          <w:rFonts w:hint="eastAsia"/>
        </w:rPr>
        <w:t>。順時，應秋以征也。禮記曰：舉事必順其時。東南，謂吳也。</w:t>
      </w:r>
      <w:r w:rsidR="000742C0" w:rsidRPr="000742C0">
        <w:rPr>
          <w:rFonts w:hint="eastAsia"/>
          <w:u w:val="wave"/>
        </w:rPr>
        <w:t>毛詩</w:t>
      </w:r>
      <w:r w:rsidRPr="001C3E29">
        <w:rPr>
          <w:rFonts w:hint="eastAsia"/>
        </w:rPr>
        <w:t>曰：桓桓于征，逖彼東南。</w:t>
      </w:r>
      <w:r w:rsidRPr="001C3E29">
        <w:rPr>
          <w:rFonts w:hint="eastAsia"/>
          <w:b/>
          <w:color w:val="660000"/>
          <w:sz w:val="28"/>
        </w:rPr>
        <w:t>汎舟蓋長川，陳卒被隰坰。</w:t>
      </w:r>
      <w:r w:rsidR="000742C0" w:rsidRPr="000742C0">
        <w:rPr>
          <w:rFonts w:hint="eastAsia"/>
          <w:u w:val="wave"/>
        </w:rPr>
        <w:t>國語</w:t>
      </w:r>
      <w:r w:rsidRPr="001C3E29">
        <w:rPr>
          <w:rFonts w:hint="eastAsia"/>
        </w:rPr>
        <w:t>曰：秦汎舟于河。爾雅曰：林外曰坰。</w:t>
      </w:r>
      <w:r w:rsidRPr="001C3E29">
        <w:rPr>
          <w:rFonts w:hint="eastAsia"/>
          <w:b/>
          <w:color w:val="660000"/>
          <w:sz w:val="28"/>
        </w:rPr>
        <w:t>征夫懷親戚，誰能無戀情？拊襟倚舟檣，眷眷思鄴城。</w:t>
      </w:r>
      <w:r w:rsidR="003E4D6D" w:rsidRPr="003E4D6D">
        <w:rPr>
          <w:rFonts w:hint="eastAsia"/>
          <w:u w:val="wave"/>
        </w:rPr>
        <w:t>漢書</w:t>
      </w:r>
      <w:r w:rsidRPr="001C3E29">
        <w:rPr>
          <w:rFonts w:hint="eastAsia"/>
        </w:rPr>
        <w:t>，公孫玃曰：累足撫襟。埤蒼曰：檣，帆柱曰檣。韓詩曰：眷眷懷歸</w:t>
      </w:r>
      <w:r w:rsidRPr="00C32D98">
        <w:rPr>
          <w:rStyle w:val="a9"/>
        </w:rPr>
        <w:footnoteReference w:id="3574"/>
      </w:r>
      <w:r w:rsidRPr="001C3E29">
        <w:rPr>
          <w:rFonts w:hint="eastAsia"/>
        </w:rPr>
        <w:t>。</w:t>
      </w:r>
      <w:r w:rsidRPr="001C3E29">
        <w:rPr>
          <w:rFonts w:hint="eastAsia"/>
          <w:b/>
          <w:color w:val="660000"/>
          <w:sz w:val="28"/>
        </w:rPr>
        <w:t>哀彼東山人，喟然感鸛鳴。</w:t>
      </w:r>
      <w:r w:rsidR="000742C0" w:rsidRPr="000742C0">
        <w:rPr>
          <w:rFonts w:hint="eastAsia"/>
          <w:u w:val="wave"/>
        </w:rPr>
        <w:t>毛詩</w:t>
      </w:r>
      <w:r w:rsidRPr="001C3E29">
        <w:rPr>
          <w:rFonts w:hint="eastAsia"/>
        </w:rPr>
        <w:t>曰：我徂東山，滔滔不歸，我來自東，零雨其蒙，鸛鳴于垤，婦歎于室。</w:t>
      </w:r>
      <w:r w:rsidR="003F10DC" w:rsidRPr="003F10DC">
        <w:rPr>
          <w:rFonts w:hint="eastAsia"/>
          <w:u w:val="single"/>
        </w:rPr>
        <w:t>毛萇</w:t>
      </w:r>
      <w:r w:rsidRPr="001C3E29">
        <w:rPr>
          <w:rFonts w:hint="eastAsia"/>
        </w:rPr>
        <w:t>曰：垤，螘冢也。</w:t>
      </w:r>
      <w:r w:rsidR="00FE33F9" w:rsidRPr="00FE33F9">
        <w:rPr>
          <w:rFonts w:hint="eastAsia"/>
          <w:u w:val="single"/>
        </w:rPr>
        <w:t>鄭玄</w:t>
      </w:r>
      <w:r w:rsidRPr="001C3E29">
        <w:rPr>
          <w:rFonts w:hint="eastAsia"/>
        </w:rPr>
        <w:t>曰：鸛，水鳥也，將陰雨而鳴，行於陰雨尤苦。婦人則歎於室。垤，徒頡切。</w:t>
      </w:r>
      <w:r w:rsidRPr="001C3E29">
        <w:rPr>
          <w:rFonts w:hint="eastAsia"/>
          <w:b/>
          <w:color w:val="660000"/>
          <w:sz w:val="28"/>
        </w:rPr>
        <w:t>日月不安處，人誰獲常寧？</w:t>
      </w:r>
      <w:r w:rsidR="000742C0" w:rsidRPr="000742C0">
        <w:rPr>
          <w:rFonts w:hint="eastAsia"/>
          <w:u w:val="wave"/>
        </w:rPr>
        <w:t>國語</w:t>
      </w:r>
      <w:r w:rsidRPr="001C3E29">
        <w:rPr>
          <w:rFonts w:hint="eastAsia"/>
        </w:rPr>
        <w:t>，姜</w:t>
      </w:r>
      <w:r w:rsidRPr="001C3E29">
        <w:rPr>
          <w:rFonts w:hint="eastAsia"/>
        </w:rPr>
        <w:lastRenderedPageBreak/>
        <w:t>氏謂晉公子曰：日月不處，人誰獲安。</w:t>
      </w:r>
      <w:r w:rsidRPr="001C3E29">
        <w:rPr>
          <w:rFonts w:hint="eastAsia"/>
          <w:b/>
          <w:color w:val="660000"/>
          <w:sz w:val="28"/>
        </w:rPr>
        <w:t>昔人從公旦，一徂輒三齡。</w:t>
      </w:r>
      <w:r w:rsidR="003F10DC" w:rsidRPr="003F10DC">
        <w:rPr>
          <w:rFonts w:hint="eastAsia"/>
          <w:u w:val="single"/>
        </w:rPr>
        <w:t>毛萇</w:t>
      </w:r>
      <w:r w:rsidRPr="001C3E29">
        <w:rPr>
          <w:rFonts w:hint="eastAsia"/>
        </w:rPr>
        <w:t>詩序曰</w:t>
      </w:r>
      <w:r w:rsidRPr="00C32D98">
        <w:rPr>
          <w:rStyle w:val="a9"/>
        </w:rPr>
        <w:footnoteReference w:id="3575"/>
      </w:r>
      <w:r w:rsidRPr="001C3E29">
        <w:rPr>
          <w:rFonts w:hint="eastAsia"/>
        </w:rPr>
        <w:t>：周公東征，三年而歸。</w:t>
      </w:r>
      <w:r w:rsidRPr="001C3E29">
        <w:rPr>
          <w:rFonts w:hint="eastAsia"/>
          <w:b/>
          <w:color w:val="660000"/>
          <w:sz w:val="28"/>
        </w:rPr>
        <w:t>今我神武師，暫往必速平。棄余親睦恩，輸力竭忠貞。</w:t>
      </w:r>
      <w:r w:rsidRPr="001C3E29">
        <w:rPr>
          <w:rFonts w:hint="eastAsia"/>
        </w:rPr>
        <w:t>左氏傳，樂盈曰：陪臣書能輸力於王室。又曰：荀息曰：公家之事，知無不</w:t>
      </w:r>
      <w:r w:rsidR="00F355DD">
        <w:rPr>
          <w:rFonts w:hint="eastAsia"/>
        </w:rPr>
        <w:t>爲</w:t>
      </w:r>
      <w:r w:rsidRPr="001C3E29">
        <w:rPr>
          <w:rFonts w:hint="eastAsia"/>
        </w:rPr>
        <w:t>，忠也；送往事居，偶俱無猜，貞也。</w:t>
      </w:r>
      <w:r w:rsidRPr="001C3E29">
        <w:rPr>
          <w:rFonts w:hint="eastAsia"/>
          <w:b/>
          <w:color w:val="660000"/>
          <w:sz w:val="28"/>
        </w:rPr>
        <w:t>懼無一夫用，報我素餐誠。</w:t>
      </w:r>
      <w:r w:rsidR="000742C0" w:rsidRPr="000742C0">
        <w:rPr>
          <w:rFonts w:hint="eastAsia"/>
          <w:u w:val="wave"/>
        </w:rPr>
        <w:t>毛詩</w:t>
      </w:r>
      <w:r w:rsidRPr="001C3E29">
        <w:rPr>
          <w:rFonts w:hint="eastAsia"/>
        </w:rPr>
        <w:t>曰：彼君子兮，不素餐兮。</w:t>
      </w:r>
      <w:r w:rsidRPr="001C3E29">
        <w:rPr>
          <w:rFonts w:hint="eastAsia"/>
          <w:b/>
          <w:color w:val="660000"/>
          <w:sz w:val="28"/>
        </w:rPr>
        <w:t>夙夜自恲性，思逝若抽縈。</w:t>
      </w:r>
      <w:r w:rsidRPr="001C3E29">
        <w:rPr>
          <w:rFonts w:hint="eastAsia"/>
        </w:rPr>
        <w:t>廣雅曰：恲，忼慨也，普耕切。</w:t>
      </w:r>
      <w:r w:rsidRPr="001C3E29">
        <w:rPr>
          <w:rFonts w:hint="eastAsia"/>
          <w:b/>
          <w:color w:val="660000"/>
          <w:sz w:val="28"/>
        </w:rPr>
        <w:t>將秉先登羽，豈敢聽金聲。</w:t>
      </w:r>
      <w:r w:rsidRPr="001C3E29">
        <w:rPr>
          <w:rFonts w:hint="eastAsia"/>
        </w:rPr>
        <w:t>東觀漢記曰：賈復擊青犢於射犬，被羽先登，所向皆靡。仲宣從軍詩曰：被羽在先登，甘心除國疾。秉羽、被羽，其義同也。孫卿子曰：聞鼓聲而進，聞金聲而退。</w:t>
      </w:r>
    </w:p>
    <w:p w14:paraId="29064358" w14:textId="77777777" w:rsidR="008F46A3" w:rsidRPr="008E0A11" w:rsidRDefault="008F46A3" w:rsidP="008E0A11">
      <w:pPr>
        <w:pStyle w:val="5"/>
        <w:ind w:firstLine="641"/>
        <w:rPr>
          <w:sz w:val="32"/>
          <w:szCs w:val="32"/>
        </w:rPr>
      </w:pPr>
      <w:r w:rsidRPr="008E0A11">
        <w:rPr>
          <w:rFonts w:hint="eastAsia"/>
          <w:sz w:val="32"/>
          <w:szCs w:val="32"/>
        </w:rPr>
        <w:t>其三</w:t>
      </w:r>
    </w:p>
    <w:p w14:paraId="70525B2F" w14:textId="5E5E9D8D" w:rsidR="008F46A3" w:rsidRDefault="008F46A3" w:rsidP="0044646F">
      <w:pPr>
        <w:ind w:firstLine="561"/>
      </w:pPr>
      <w:r w:rsidRPr="001C3E29">
        <w:rPr>
          <w:rFonts w:hint="eastAsia"/>
          <w:b/>
          <w:color w:val="660000"/>
          <w:sz w:val="28"/>
        </w:rPr>
        <w:t>從軍征遐路，討彼東南夷。方舟順廣川，薄暮未安坻。</w:t>
      </w:r>
      <w:r w:rsidR="003E4D6D" w:rsidRPr="003E4D6D">
        <w:rPr>
          <w:rFonts w:hint="eastAsia"/>
          <w:u w:val="wave"/>
        </w:rPr>
        <w:t>史記</w:t>
      </w:r>
      <w:r w:rsidRPr="001C3E29">
        <w:rPr>
          <w:rFonts w:hint="eastAsia"/>
        </w:rPr>
        <w:t>曰：春申君曰：廣川大水，山林谿谷。</w:t>
      </w:r>
      <w:r w:rsidRPr="001C3E29">
        <w:rPr>
          <w:rFonts w:hint="eastAsia"/>
          <w:b/>
          <w:color w:val="660000"/>
          <w:sz w:val="28"/>
        </w:rPr>
        <w:t>白日半西山，桑梓有餘暉。</w:t>
      </w:r>
      <w:r w:rsidRPr="001C3E29">
        <w:rPr>
          <w:rFonts w:hint="eastAsia"/>
        </w:rPr>
        <w:t>古步出夏門行曰：行行復行行，白日薄西山。桑、梓，二木名也。餘暉，言將夕也。</w:t>
      </w:r>
      <w:r w:rsidRPr="001C3E29">
        <w:rPr>
          <w:rFonts w:hint="eastAsia"/>
          <w:b/>
          <w:color w:val="660000"/>
          <w:sz w:val="28"/>
        </w:rPr>
        <w:t>蟋蟀夾岸鳴，孤鳥翩翩飛。</w:t>
      </w:r>
      <w:r w:rsidR="000742C0" w:rsidRPr="000742C0">
        <w:rPr>
          <w:rFonts w:hint="eastAsia"/>
          <w:u w:val="wave"/>
        </w:rPr>
        <w:t>毛詩</w:t>
      </w:r>
      <w:r w:rsidRPr="001C3E29">
        <w:rPr>
          <w:rFonts w:hint="eastAsia"/>
        </w:rPr>
        <w:t>曰：七月在野。</w:t>
      </w:r>
      <w:r w:rsidR="00FE33F9" w:rsidRPr="00FE33F9">
        <w:rPr>
          <w:rFonts w:hint="eastAsia"/>
          <w:u w:val="single"/>
        </w:rPr>
        <w:t>鄭玄</w:t>
      </w:r>
      <w:r w:rsidRPr="001C3E29">
        <w:rPr>
          <w:rFonts w:hint="eastAsia"/>
        </w:rPr>
        <w:t>曰：謂蟋蟀也。</w:t>
      </w:r>
      <w:r w:rsidRPr="001C3E29">
        <w:rPr>
          <w:rFonts w:hint="eastAsia"/>
          <w:b/>
          <w:color w:val="660000"/>
          <w:sz w:val="28"/>
        </w:rPr>
        <w:t>征夫心多懷，惻愴令吾悲。</w:t>
      </w:r>
      <w:r w:rsidRPr="001C3E29">
        <w:rPr>
          <w:rFonts w:hint="eastAsia"/>
        </w:rPr>
        <w:t>禮記曰：霜露</w:t>
      </w:r>
      <w:r w:rsidR="00820F0B">
        <w:rPr>
          <w:rFonts w:hint="eastAsia"/>
        </w:rPr>
        <w:t>旣</w:t>
      </w:r>
      <w:r w:rsidRPr="001C3E29">
        <w:rPr>
          <w:rFonts w:hint="eastAsia"/>
        </w:rPr>
        <w:t>降，君子履之，必有悽愴之心。</w:t>
      </w:r>
      <w:r w:rsidRPr="001C3E29">
        <w:rPr>
          <w:rFonts w:hint="eastAsia"/>
          <w:b/>
          <w:color w:val="660000"/>
          <w:sz w:val="28"/>
        </w:rPr>
        <w:t>下船登高防，草露沾我衣。</w:t>
      </w:r>
      <w:r w:rsidRPr="001C3E29">
        <w:rPr>
          <w:rFonts w:hint="eastAsia"/>
        </w:rPr>
        <w:t>說文曰：防，隄也。春秋元命苞曰：露所以潤草。說苑曰：孺子不覺露之沾衣。</w:t>
      </w:r>
      <w:r w:rsidRPr="001C3E29">
        <w:rPr>
          <w:rFonts w:hint="eastAsia"/>
          <w:b/>
          <w:color w:val="660000"/>
          <w:sz w:val="28"/>
        </w:rPr>
        <w:t>迴身赴床寢，此悉當告誰？</w:t>
      </w:r>
      <w:r w:rsidR="000742C0" w:rsidRPr="000742C0">
        <w:rPr>
          <w:rFonts w:hint="eastAsia"/>
          <w:u w:val="wave"/>
        </w:rPr>
        <w:t>楚辭</w:t>
      </w:r>
      <w:r w:rsidRPr="001C3E29">
        <w:rPr>
          <w:rFonts w:hint="eastAsia"/>
        </w:rPr>
        <w:t>曰：居愁期誰告？古詩曰：愁思當告誰？</w:t>
      </w:r>
      <w:r w:rsidRPr="001C3E29">
        <w:rPr>
          <w:rFonts w:hint="eastAsia"/>
          <w:b/>
          <w:color w:val="660000"/>
          <w:sz w:val="28"/>
        </w:rPr>
        <w:t>身服干戈事，豈得念所私？</w:t>
      </w:r>
      <w:r w:rsidR="00FE33F9" w:rsidRPr="00FE33F9">
        <w:rPr>
          <w:rFonts w:hint="eastAsia"/>
          <w:u w:val="single"/>
        </w:rPr>
        <w:t>孔安國</w:t>
      </w:r>
      <w:r w:rsidR="000742C0" w:rsidRPr="000742C0">
        <w:rPr>
          <w:rFonts w:hint="eastAsia"/>
          <w:u w:val="wave"/>
        </w:rPr>
        <w:t>尙書</w:t>
      </w:r>
      <w:r w:rsidRPr="001C3E29">
        <w:rPr>
          <w:rFonts w:hint="eastAsia"/>
        </w:rPr>
        <w:t>傳曰：戈，戟；干，盾也。所私，情所親也。</w:t>
      </w:r>
      <w:r w:rsidRPr="001C3E29">
        <w:rPr>
          <w:rFonts w:hint="eastAsia"/>
          <w:b/>
          <w:color w:val="660000"/>
          <w:sz w:val="28"/>
        </w:rPr>
        <w:t>即戎有授命，茲理不可違。</w:t>
      </w:r>
      <w:r w:rsidR="003E4D6D" w:rsidRPr="003E4D6D">
        <w:rPr>
          <w:rFonts w:hint="eastAsia"/>
          <w:u w:val="wave"/>
        </w:rPr>
        <w:t>論語</w:t>
      </w:r>
      <w:r w:rsidRPr="001C3E29">
        <w:rPr>
          <w:rFonts w:hint="eastAsia"/>
        </w:rPr>
        <w:t>，子曰：善人教民七年，亦可以即戎矣。又曰：見危授命，亦可以成人矣。</w:t>
      </w:r>
    </w:p>
    <w:p w14:paraId="22812093" w14:textId="77777777" w:rsidR="008F46A3" w:rsidRPr="008E0A11" w:rsidRDefault="008F46A3" w:rsidP="008E0A11">
      <w:pPr>
        <w:pStyle w:val="5"/>
        <w:ind w:firstLine="641"/>
        <w:rPr>
          <w:sz w:val="32"/>
          <w:szCs w:val="32"/>
        </w:rPr>
      </w:pPr>
      <w:r w:rsidRPr="008E0A11">
        <w:rPr>
          <w:rFonts w:hint="eastAsia"/>
          <w:sz w:val="32"/>
          <w:szCs w:val="32"/>
        </w:rPr>
        <w:lastRenderedPageBreak/>
        <w:t>其四</w:t>
      </w:r>
    </w:p>
    <w:p w14:paraId="4ECB5CAD" w14:textId="0A79B734" w:rsidR="008F46A3" w:rsidRDefault="008F46A3" w:rsidP="0044646F">
      <w:pPr>
        <w:ind w:firstLine="561"/>
      </w:pPr>
      <w:r w:rsidRPr="001C3E29">
        <w:rPr>
          <w:rFonts w:hint="eastAsia"/>
          <w:b/>
          <w:color w:val="660000"/>
          <w:sz w:val="28"/>
        </w:rPr>
        <w:t>朝發鄴都橋，暮濟白馬津。</w:t>
      </w:r>
      <w:r w:rsidR="003E4D6D" w:rsidRPr="003E4D6D">
        <w:rPr>
          <w:rFonts w:hint="eastAsia"/>
          <w:u w:val="wave"/>
        </w:rPr>
        <w:t>漢書</w:t>
      </w:r>
      <w:r w:rsidRPr="001C3E29">
        <w:rPr>
          <w:rFonts w:hint="eastAsia"/>
        </w:rPr>
        <w:t>，酈食其曰：塞白馬之津。</w:t>
      </w:r>
      <w:r w:rsidRPr="001C3E29">
        <w:rPr>
          <w:rFonts w:hint="eastAsia"/>
          <w:b/>
          <w:color w:val="660000"/>
          <w:sz w:val="28"/>
        </w:rPr>
        <w:t>逍遙河堤上，左右望我軍。</w:t>
      </w:r>
      <w:r w:rsidR="000742C0" w:rsidRPr="000742C0">
        <w:rPr>
          <w:rFonts w:hint="eastAsia"/>
          <w:u w:val="wave"/>
        </w:rPr>
        <w:t>毛詩</w:t>
      </w:r>
      <w:r w:rsidRPr="001C3E29">
        <w:rPr>
          <w:rFonts w:hint="eastAsia"/>
        </w:rPr>
        <w:t>曰：河上乎逍遙。</w:t>
      </w:r>
      <w:r w:rsidRPr="001C3E29">
        <w:rPr>
          <w:rFonts w:hint="eastAsia"/>
          <w:b/>
          <w:color w:val="660000"/>
          <w:sz w:val="28"/>
        </w:rPr>
        <w:t>連舫踰萬艘，帶甲千萬人。</w:t>
      </w:r>
      <w:r w:rsidRPr="001C3E29">
        <w:rPr>
          <w:rFonts w:hint="eastAsia"/>
        </w:rPr>
        <w:t>六韜曰：武王伐紂，出於河，呂</w:t>
      </w:r>
      <w:r w:rsidR="000742C0">
        <w:rPr>
          <w:rFonts w:hint="eastAsia"/>
        </w:rPr>
        <w:t>尙</w:t>
      </w:r>
      <w:r w:rsidR="00F355DD">
        <w:rPr>
          <w:rFonts w:hint="eastAsia"/>
        </w:rPr>
        <w:t>爲</w:t>
      </w:r>
      <w:r w:rsidRPr="001C3E29">
        <w:rPr>
          <w:rFonts w:hint="eastAsia"/>
        </w:rPr>
        <w:t>右將，以四十七艘舫踰於河。</w:t>
      </w:r>
      <w:r w:rsidR="000742C0" w:rsidRPr="000742C0">
        <w:rPr>
          <w:rFonts w:hint="eastAsia"/>
          <w:u w:val="wave"/>
        </w:rPr>
        <w:t>國語</w:t>
      </w:r>
      <w:r w:rsidRPr="001C3E29">
        <w:rPr>
          <w:rFonts w:hint="eastAsia"/>
        </w:rPr>
        <w:t>曰：吳王帶甲三萬人也。說文，舫，併舟也。又曰：艘，船摠名也。</w:t>
      </w:r>
      <w:r w:rsidRPr="001C3E29">
        <w:rPr>
          <w:rFonts w:hint="eastAsia"/>
          <w:b/>
          <w:color w:val="660000"/>
          <w:sz w:val="28"/>
        </w:rPr>
        <w:t>率彼東南路，將定一舉勳。</w:t>
      </w:r>
      <w:r w:rsidR="000742C0" w:rsidRPr="000742C0">
        <w:rPr>
          <w:rFonts w:hint="eastAsia"/>
          <w:u w:val="wave"/>
        </w:rPr>
        <w:t>毛詩</w:t>
      </w:r>
      <w:r w:rsidRPr="001C3E29">
        <w:rPr>
          <w:rFonts w:hint="eastAsia"/>
        </w:rPr>
        <w:t>曰：率彼曠野。戰國策，</w:t>
      </w:r>
      <w:r w:rsidR="003F10DC" w:rsidRPr="003F10DC">
        <w:rPr>
          <w:rFonts w:hint="eastAsia"/>
          <w:u w:val="single"/>
        </w:rPr>
        <w:t>張儀</w:t>
      </w:r>
      <w:r w:rsidRPr="001C3E29">
        <w:rPr>
          <w:rFonts w:hint="eastAsia"/>
        </w:rPr>
        <w:t>謂秦王曰：一舉而伯王之名可成也。</w:t>
      </w:r>
      <w:r w:rsidRPr="001C3E29">
        <w:rPr>
          <w:rFonts w:hint="eastAsia"/>
          <w:b/>
          <w:color w:val="660000"/>
          <w:sz w:val="28"/>
        </w:rPr>
        <w:t>籌策運帷幄，一由我聖君。</w:t>
      </w:r>
      <w:r w:rsidR="003E4D6D" w:rsidRPr="003E4D6D">
        <w:rPr>
          <w:rFonts w:hint="eastAsia"/>
          <w:u w:val="wave"/>
        </w:rPr>
        <w:t>漢書</w:t>
      </w:r>
      <w:r w:rsidRPr="001C3E29">
        <w:rPr>
          <w:rFonts w:hint="eastAsia"/>
        </w:rPr>
        <w:t>，高祖曰：夫運籌策於帷幄之中，吾不如子房。范曄</w:t>
      </w:r>
      <w:r w:rsidR="000742C0" w:rsidRPr="000742C0">
        <w:rPr>
          <w:rFonts w:hint="eastAsia"/>
          <w:u w:val="wave"/>
        </w:rPr>
        <w:t>後漢書</w:t>
      </w:r>
      <w:r w:rsidRPr="001C3E29">
        <w:rPr>
          <w:rFonts w:hint="eastAsia"/>
        </w:rPr>
        <w:t>，光武詔曰：將軍鄧禹與朕謀謨帷幄之也。</w:t>
      </w:r>
      <w:r w:rsidRPr="001C3E29">
        <w:rPr>
          <w:rFonts w:hint="eastAsia"/>
          <w:b/>
          <w:color w:val="660000"/>
          <w:sz w:val="28"/>
        </w:rPr>
        <w:t>恨我無時謀，譬諸具官臣。</w:t>
      </w:r>
      <w:r w:rsidR="003E4D6D" w:rsidRPr="003E4D6D">
        <w:rPr>
          <w:rFonts w:hint="eastAsia"/>
          <w:u w:val="wave"/>
        </w:rPr>
        <w:t>論語</w:t>
      </w:r>
      <w:r w:rsidRPr="001C3E29">
        <w:rPr>
          <w:rFonts w:hint="eastAsia"/>
        </w:rPr>
        <w:t>，季子然問：仲由、冉求可謂大臣與？</w:t>
      </w:r>
      <w:r w:rsidR="003F10DC" w:rsidRPr="003F10DC">
        <w:rPr>
          <w:rFonts w:hint="eastAsia"/>
          <w:u w:val="single"/>
        </w:rPr>
        <w:t>孔子</w:t>
      </w:r>
      <w:r w:rsidRPr="001C3E29">
        <w:rPr>
          <w:rFonts w:hint="eastAsia"/>
        </w:rPr>
        <w:t>對曰：今由與求也，可謂具臣矣。</w:t>
      </w:r>
      <w:r w:rsidRPr="001C3E29">
        <w:rPr>
          <w:rFonts w:hint="eastAsia"/>
          <w:b/>
          <w:color w:val="660000"/>
          <w:sz w:val="28"/>
        </w:rPr>
        <w:t>鞠躬中堅內，微畫無所陳。</w:t>
      </w:r>
      <w:r w:rsidR="003E4D6D" w:rsidRPr="003E4D6D">
        <w:rPr>
          <w:rFonts w:hint="eastAsia"/>
          <w:u w:val="wave"/>
        </w:rPr>
        <w:t>論語</w:t>
      </w:r>
      <w:r w:rsidRPr="001C3E29">
        <w:rPr>
          <w:rFonts w:hint="eastAsia"/>
        </w:rPr>
        <w:t>曰：入公門，鞠躬如也。東觀漢記曰：光武賜陳俊絳衣三百領，以衣中堅同心之士也。</w:t>
      </w:r>
      <w:r w:rsidRPr="001C3E29">
        <w:rPr>
          <w:rFonts w:hint="eastAsia"/>
          <w:b/>
          <w:color w:val="660000"/>
          <w:sz w:val="28"/>
        </w:rPr>
        <w:t>許歷</w:t>
      </w:r>
      <w:r w:rsidR="00F355DD">
        <w:rPr>
          <w:rFonts w:hint="eastAsia"/>
          <w:b/>
          <w:color w:val="660000"/>
          <w:sz w:val="28"/>
        </w:rPr>
        <w:t>爲</w:t>
      </w:r>
      <w:r w:rsidRPr="001C3E29">
        <w:rPr>
          <w:rFonts w:hint="eastAsia"/>
          <w:b/>
          <w:color w:val="660000"/>
          <w:sz w:val="28"/>
        </w:rPr>
        <w:t>完士，一言獨敗秦。</w:t>
      </w:r>
      <w:r w:rsidR="003E4D6D" w:rsidRPr="003E4D6D">
        <w:rPr>
          <w:rFonts w:hint="eastAsia"/>
          <w:u w:val="wave"/>
        </w:rPr>
        <w:t>史記</w:t>
      </w:r>
      <w:r w:rsidRPr="001C3E29">
        <w:rPr>
          <w:rFonts w:hint="eastAsia"/>
        </w:rPr>
        <w:t>曰：秦伐韓，趙使趙奢救之，令軍中曰：軍中有以軍事諫者死。許歷請以軍事諫，趙奢曰：內之。許歷曰：秦人不意趙師至此，其來氣盛，將軍必厚集其陳以待之，不然，必敗。趙奢曰：謹受令。許歷曰：請就鈇鑕之誅。趙奢曰：有後令，邯鄲</w:t>
      </w:r>
      <w:r w:rsidRPr="00C32D98">
        <w:rPr>
          <w:rStyle w:val="a9"/>
        </w:rPr>
        <w:footnoteReference w:id="3576"/>
      </w:r>
      <w:r w:rsidRPr="001C3E29">
        <w:rPr>
          <w:rFonts w:hint="eastAsia"/>
        </w:rPr>
        <w:t>。許歷請復諫曰：先據北山上者勝，後至者敗。趙奢許諾，即發萬人赴之。秦兵後至，爭山不得上。趙奢縱兵擊之，大敗秦軍。完，謂全具也，言非有奇也。論衡曰：西門豹、董安于，誠</w:t>
      </w:r>
      <w:r w:rsidR="00F355DD">
        <w:rPr>
          <w:rFonts w:hint="eastAsia"/>
        </w:rPr>
        <w:t>爲</w:t>
      </w:r>
      <w:r w:rsidRPr="001C3E29">
        <w:rPr>
          <w:rFonts w:hint="eastAsia"/>
        </w:rPr>
        <w:t>完具之人，能納韋絃之教也。</w:t>
      </w:r>
      <w:r w:rsidRPr="001C3E29">
        <w:rPr>
          <w:rFonts w:hint="eastAsia"/>
          <w:b/>
          <w:color w:val="660000"/>
          <w:sz w:val="28"/>
        </w:rPr>
        <w:t>我有素餐責，誠愧伐檀人。</w:t>
      </w:r>
      <w:r w:rsidR="000742C0" w:rsidRPr="000742C0">
        <w:rPr>
          <w:rFonts w:hint="eastAsia"/>
          <w:u w:val="wave"/>
        </w:rPr>
        <w:t>毛詩</w:t>
      </w:r>
      <w:r w:rsidRPr="001C3E29">
        <w:rPr>
          <w:rFonts w:hint="eastAsia"/>
        </w:rPr>
        <w:t>曰：坎坎伐檀兮，寘之河之干兮，彼君子兮，不素餐兮。</w:t>
      </w:r>
      <w:r w:rsidR="003E4D6D" w:rsidRPr="003E4D6D">
        <w:rPr>
          <w:rFonts w:hint="eastAsia"/>
          <w:u w:val="wave"/>
        </w:rPr>
        <w:t>漢書</w:t>
      </w:r>
      <w:r w:rsidRPr="001C3E29">
        <w:rPr>
          <w:rFonts w:hint="eastAsia"/>
        </w:rPr>
        <w:t>，平當曰：吾已負素餐責矣。</w:t>
      </w:r>
      <w:r w:rsidRPr="001C3E29">
        <w:rPr>
          <w:rFonts w:hint="eastAsia"/>
          <w:b/>
          <w:color w:val="660000"/>
          <w:sz w:val="28"/>
        </w:rPr>
        <w:t>雖無鉛刀用，庶幾奮薄身。</w:t>
      </w:r>
      <w:r w:rsidRPr="001C3E29">
        <w:rPr>
          <w:rFonts w:hint="eastAsia"/>
        </w:rPr>
        <w:t>東觀漢記，班超曰：冀立鉛刀一割之力。班</w:t>
      </w:r>
      <w:r w:rsidR="003E4D6D" w:rsidRPr="003E4D6D">
        <w:rPr>
          <w:rFonts w:hint="eastAsia"/>
          <w:u w:val="single"/>
        </w:rPr>
        <w:t>孟堅</w:t>
      </w:r>
      <w:r w:rsidRPr="001C3E29">
        <w:rPr>
          <w:rFonts w:hint="eastAsia"/>
        </w:rPr>
        <w:t>答賓戲曰：搦朽摩鈍鉛刀</w:t>
      </w:r>
      <w:r w:rsidRPr="00C32D98">
        <w:rPr>
          <w:rStyle w:val="a9"/>
        </w:rPr>
        <w:footnoteReference w:id="3577"/>
      </w:r>
      <w:r w:rsidRPr="001C3E29">
        <w:rPr>
          <w:rFonts w:hint="eastAsia"/>
        </w:rPr>
        <w:t>。</w:t>
      </w:r>
    </w:p>
    <w:p w14:paraId="6AAF384E" w14:textId="77777777" w:rsidR="008F46A3" w:rsidRPr="008E0A11" w:rsidRDefault="008F46A3" w:rsidP="008E0A11">
      <w:pPr>
        <w:pStyle w:val="5"/>
        <w:ind w:firstLine="641"/>
        <w:rPr>
          <w:sz w:val="32"/>
          <w:szCs w:val="32"/>
        </w:rPr>
      </w:pPr>
      <w:r w:rsidRPr="008E0A11">
        <w:rPr>
          <w:rFonts w:hint="eastAsia"/>
          <w:sz w:val="32"/>
          <w:szCs w:val="32"/>
        </w:rPr>
        <w:lastRenderedPageBreak/>
        <w:t>其五</w:t>
      </w:r>
    </w:p>
    <w:p w14:paraId="5F0FF1E9" w14:textId="17E6FF76" w:rsidR="008F46A3" w:rsidRDefault="008F46A3" w:rsidP="0044646F">
      <w:pPr>
        <w:ind w:firstLine="561"/>
      </w:pPr>
      <w:r w:rsidRPr="001C3E29">
        <w:rPr>
          <w:rFonts w:hint="eastAsia"/>
          <w:b/>
          <w:color w:val="660000"/>
          <w:sz w:val="28"/>
        </w:rPr>
        <w:t>悠悠涉荒路，靡靡我心愁。</w:t>
      </w:r>
      <w:r w:rsidR="000742C0" w:rsidRPr="000742C0">
        <w:rPr>
          <w:rFonts w:hint="eastAsia"/>
          <w:u w:val="wave"/>
        </w:rPr>
        <w:t>毛詩</w:t>
      </w:r>
      <w:r w:rsidRPr="001C3E29">
        <w:rPr>
          <w:rFonts w:hint="eastAsia"/>
        </w:rPr>
        <w:t>曰：悠悠南行。又曰：行邁靡靡，中心搖搖。</w:t>
      </w:r>
      <w:r w:rsidRPr="001C3E29">
        <w:rPr>
          <w:rFonts w:hint="eastAsia"/>
          <w:b/>
          <w:color w:val="660000"/>
          <w:sz w:val="28"/>
        </w:rPr>
        <w:t>四望無煙火，但見林與丘。</w:t>
      </w:r>
      <w:r w:rsidRPr="001C3E29">
        <w:rPr>
          <w:rFonts w:hint="eastAsia"/>
        </w:rPr>
        <w:t>東觀漢記曰：北夷作寇，千里無火煙。</w:t>
      </w:r>
      <w:r w:rsidRPr="001C3E29">
        <w:rPr>
          <w:rFonts w:hint="eastAsia"/>
          <w:b/>
          <w:color w:val="660000"/>
          <w:sz w:val="28"/>
        </w:rPr>
        <w:t>城郭生榛棘，蹊徑無所由。</w:t>
      </w:r>
      <w:r w:rsidR="003F10DC" w:rsidRPr="003F10DC">
        <w:rPr>
          <w:rFonts w:hint="eastAsia"/>
          <w:u w:val="single"/>
        </w:rPr>
        <w:t>高誘</w:t>
      </w:r>
      <w:r w:rsidRPr="001C3E29">
        <w:rPr>
          <w:rFonts w:hint="eastAsia"/>
        </w:rPr>
        <w:t>淮南子注曰：聚木曰榛。</w:t>
      </w:r>
      <w:r w:rsidRPr="001C3E29">
        <w:rPr>
          <w:rFonts w:hint="eastAsia"/>
          <w:b/>
          <w:color w:val="660000"/>
          <w:sz w:val="28"/>
        </w:rPr>
        <w:t>雚蒲竟廣澤，葭葦夾長流。日夕涼風發，翩翩漂吾舟。寒蟬在樹鳴，鸛鵠摩天遊。</w:t>
      </w:r>
      <w:r w:rsidRPr="001C3E29">
        <w:rPr>
          <w:rFonts w:hint="eastAsia"/>
        </w:rPr>
        <w:t>禮記曰：孟秋寒蟬鳴。古烏生八九子歌曰：黃鵠摩天極高飛。</w:t>
      </w:r>
      <w:r w:rsidRPr="001C3E29">
        <w:rPr>
          <w:rFonts w:hint="eastAsia"/>
          <w:b/>
          <w:color w:val="660000"/>
          <w:sz w:val="28"/>
        </w:rPr>
        <w:t>客子多悲傷，淚下不可收。朝入譙郡界，曠然消人憂。</w:t>
      </w:r>
      <w:r w:rsidRPr="001C3E29">
        <w:rPr>
          <w:rFonts w:hint="eastAsia"/>
        </w:rPr>
        <w:t>魏志曰：武皇帝，譙人也。</w:t>
      </w:r>
      <w:r w:rsidRPr="001C3E29">
        <w:rPr>
          <w:rFonts w:hint="eastAsia"/>
          <w:b/>
          <w:color w:val="660000"/>
          <w:sz w:val="28"/>
        </w:rPr>
        <w:t>雞鳴達四境，黍稷盈原疇。</w:t>
      </w:r>
      <w:r w:rsidRPr="001C3E29">
        <w:rPr>
          <w:rFonts w:hint="eastAsia"/>
        </w:rPr>
        <w:t>孟子曰：齊有地矣，雞鳴狗吠相聞，而達乎四境也。說文曰：疇，耕治之田也。</w:t>
      </w:r>
      <w:r w:rsidRPr="001C3E29">
        <w:rPr>
          <w:rFonts w:hint="eastAsia"/>
          <w:b/>
          <w:color w:val="660000"/>
          <w:sz w:val="28"/>
        </w:rPr>
        <w:t>館宅充廛里，女士滿莊馗。</w:t>
      </w:r>
      <w:r w:rsidRPr="001C3E29">
        <w:rPr>
          <w:rFonts w:hint="eastAsia"/>
        </w:rPr>
        <w:t>韓詩曰：肅肅兔罝，施于中馗。爾雅曰：六達謂之莊。</w:t>
      </w:r>
      <w:r w:rsidR="00FE33F9" w:rsidRPr="00FE33F9">
        <w:rPr>
          <w:rFonts w:hint="eastAsia"/>
          <w:u w:val="single"/>
        </w:rPr>
        <w:t>薛君</w:t>
      </w:r>
      <w:r w:rsidRPr="001C3E29">
        <w:rPr>
          <w:rFonts w:hint="eastAsia"/>
        </w:rPr>
        <w:t>曰：馗，九交之道也。</w:t>
      </w:r>
      <w:r w:rsidRPr="001C3E29">
        <w:rPr>
          <w:rFonts w:hint="eastAsia"/>
          <w:b/>
          <w:color w:val="660000"/>
          <w:sz w:val="28"/>
        </w:rPr>
        <w:t>自非聖賢國，誰能享斯休？</w:t>
      </w:r>
      <w:r w:rsidR="00FE33F9" w:rsidRPr="00FE33F9">
        <w:rPr>
          <w:rFonts w:hint="eastAsia"/>
          <w:u w:val="single"/>
        </w:rPr>
        <w:t>孔安國</w:t>
      </w:r>
      <w:r w:rsidR="000742C0" w:rsidRPr="000742C0">
        <w:rPr>
          <w:rFonts w:hint="eastAsia"/>
          <w:u w:val="wave"/>
        </w:rPr>
        <w:t>尙書</w:t>
      </w:r>
      <w:r w:rsidRPr="001C3E29">
        <w:rPr>
          <w:rFonts w:hint="eastAsia"/>
        </w:rPr>
        <w:t>傳曰：享，當也。</w:t>
      </w:r>
      <w:r w:rsidRPr="001C3E29">
        <w:rPr>
          <w:rFonts w:hint="eastAsia"/>
          <w:b/>
          <w:color w:val="660000"/>
          <w:sz w:val="28"/>
        </w:rPr>
        <w:t>詩人美樂土，雖客猶願留。</w:t>
      </w:r>
      <w:r w:rsidR="000742C0" w:rsidRPr="000742C0">
        <w:rPr>
          <w:rFonts w:hint="eastAsia"/>
          <w:u w:val="wave"/>
        </w:rPr>
        <w:t>毛詩</w:t>
      </w:r>
      <w:r w:rsidRPr="001C3E29">
        <w:rPr>
          <w:rFonts w:hint="eastAsia"/>
        </w:rPr>
        <w:t>曰：逝將去汝，適彼樂土。</w:t>
      </w:r>
      <w:r w:rsidR="00FE33F9" w:rsidRPr="00FE33F9">
        <w:rPr>
          <w:rFonts w:hint="eastAsia"/>
          <w:u w:val="single"/>
        </w:rPr>
        <w:t>鄭玄</w:t>
      </w:r>
      <w:r w:rsidRPr="001C3E29">
        <w:rPr>
          <w:rFonts w:hint="eastAsia"/>
        </w:rPr>
        <w:t>曰：樂土，有德之國也。</w:t>
      </w:r>
    </w:p>
    <w:p w14:paraId="01C04EDD" w14:textId="77777777" w:rsidR="008F46A3" w:rsidRDefault="008F46A3" w:rsidP="0044646F">
      <w:pPr>
        <w:pStyle w:val="3"/>
        <w:ind w:firstLine="641"/>
      </w:pPr>
      <w:r w:rsidRPr="0044646F">
        <w:rPr>
          <w:rFonts w:hint="eastAsia"/>
        </w:rPr>
        <w:t>郊廟</w:t>
      </w:r>
    </w:p>
    <w:p w14:paraId="499E383F"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宋郊祀歌二首</w:t>
      </w:r>
    </w:p>
    <w:p w14:paraId="55E09910" w14:textId="77777777" w:rsidR="008F46A3" w:rsidRDefault="008F46A3" w:rsidP="0044646F">
      <w:pPr>
        <w:ind w:firstLine="420"/>
      </w:pPr>
      <w:r w:rsidRPr="001C3E29">
        <w:rPr>
          <w:rFonts w:hint="eastAsia"/>
        </w:rPr>
        <w:t>四言</w:t>
      </w:r>
    </w:p>
    <w:p w14:paraId="245CD2EE" w14:textId="77777777" w:rsidR="008F46A3" w:rsidRPr="00C301A8" w:rsidRDefault="008F46A3" w:rsidP="0044646F">
      <w:pPr>
        <w:ind w:firstLine="560"/>
        <w:rPr>
          <w:rFonts w:ascii="楷体" w:eastAsia="楷体" w:hAnsi="楷体"/>
          <w:color w:val="660000"/>
          <w:sz w:val="28"/>
          <w:u w:val="single"/>
        </w:rPr>
      </w:pPr>
      <w:r w:rsidRPr="00C301A8">
        <w:rPr>
          <w:rFonts w:ascii="楷体" w:eastAsia="楷体" w:hAnsi="楷体" w:hint="eastAsia"/>
          <w:color w:val="660000"/>
          <w:sz w:val="28"/>
          <w:u w:val="single"/>
        </w:rPr>
        <w:t>顏延年</w:t>
      </w:r>
    </w:p>
    <w:p w14:paraId="1814BF51" w14:textId="77777777" w:rsidR="008F46A3" w:rsidRPr="008E0A11" w:rsidRDefault="008F46A3" w:rsidP="008E0A11">
      <w:pPr>
        <w:pStyle w:val="5"/>
        <w:ind w:firstLine="641"/>
        <w:rPr>
          <w:sz w:val="32"/>
          <w:szCs w:val="32"/>
        </w:rPr>
      </w:pPr>
      <w:r w:rsidRPr="008E0A11">
        <w:rPr>
          <w:rFonts w:hint="eastAsia"/>
          <w:sz w:val="32"/>
          <w:szCs w:val="32"/>
        </w:rPr>
        <w:lastRenderedPageBreak/>
        <w:t>其一</w:t>
      </w:r>
    </w:p>
    <w:p w14:paraId="6EFC4B82" w14:textId="286C9FD8" w:rsidR="008F46A3" w:rsidRDefault="008F46A3" w:rsidP="0044646F">
      <w:pPr>
        <w:ind w:firstLine="561"/>
      </w:pPr>
      <w:r w:rsidRPr="001C3E29">
        <w:rPr>
          <w:rFonts w:hint="eastAsia"/>
          <w:b/>
          <w:color w:val="660000"/>
          <w:sz w:val="28"/>
        </w:rPr>
        <w:t>夤威寶命，嚴恭帝祖。</w:t>
      </w:r>
      <w:r w:rsidR="000742C0" w:rsidRPr="000742C0">
        <w:rPr>
          <w:rFonts w:hint="eastAsia"/>
          <w:u w:val="wave"/>
        </w:rPr>
        <w:t>尙書</w:t>
      </w:r>
      <w:r w:rsidRPr="001C3E29">
        <w:rPr>
          <w:rFonts w:hint="eastAsia"/>
        </w:rPr>
        <w:t>曰：周公曰：嚴恭寅畏</w:t>
      </w:r>
      <w:r w:rsidRPr="00C32D98">
        <w:rPr>
          <w:rStyle w:val="a9"/>
        </w:rPr>
        <w:footnoteReference w:id="3578"/>
      </w:r>
      <w:r w:rsidRPr="001C3E29">
        <w:rPr>
          <w:rFonts w:hint="eastAsia"/>
        </w:rPr>
        <w:t>。又曰：王無墜天之降寶命。帝，上帝；祖，先祖也。</w:t>
      </w:r>
      <w:r w:rsidRPr="001C3E29">
        <w:rPr>
          <w:rFonts w:hint="eastAsia"/>
          <w:b/>
          <w:color w:val="660000"/>
          <w:sz w:val="28"/>
        </w:rPr>
        <w:t>炳海表岱，系唐冑楚。</w:t>
      </w:r>
      <w:r w:rsidR="000742C0" w:rsidRPr="000742C0">
        <w:rPr>
          <w:rFonts w:hint="eastAsia"/>
          <w:u w:val="wave"/>
        </w:rPr>
        <w:t>尙書</w:t>
      </w:r>
      <w:r w:rsidRPr="001C3E29">
        <w:rPr>
          <w:rFonts w:hint="eastAsia"/>
        </w:rPr>
        <w:t>曰：海、岱及淮惟徐州。東京賦曰：系唐統，接漢緒。</w:t>
      </w:r>
      <w:r w:rsidR="003E4D6D" w:rsidRPr="003E4D6D">
        <w:rPr>
          <w:rFonts w:hint="eastAsia"/>
          <w:u w:val="wave"/>
        </w:rPr>
        <w:t>漢書</w:t>
      </w:r>
      <w:r w:rsidRPr="001C3E29">
        <w:rPr>
          <w:rFonts w:hint="eastAsia"/>
        </w:rPr>
        <w:t>曰：楚元王交，高祖同父少弟也，</w:t>
      </w:r>
      <w:r w:rsidR="00F355DD">
        <w:rPr>
          <w:rFonts w:hint="eastAsia"/>
        </w:rPr>
        <w:t>爲</w:t>
      </w:r>
      <w:r w:rsidRPr="001C3E29">
        <w:rPr>
          <w:rFonts w:hint="eastAsia"/>
        </w:rPr>
        <w:t>楚王，王彭城。沈約</w:t>
      </w:r>
      <w:r w:rsidR="000742C0" w:rsidRPr="000742C0">
        <w:rPr>
          <w:rFonts w:hint="eastAsia"/>
          <w:u w:val="wave"/>
        </w:rPr>
        <w:t>宋書</w:t>
      </w:r>
      <w:r w:rsidRPr="001C3E29">
        <w:rPr>
          <w:rFonts w:hint="eastAsia"/>
        </w:rPr>
        <w:t>曰：高祖，彭城人，楚元王之後也。彭城，徐州之境。</w:t>
      </w:r>
      <w:r w:rsidRPr="001C3E29">
        <w:rPr>
          <w:rFonts w:hint="eastAsia"/>
          <w:b/>
          <w:color w:val="660000"/>
          <w:sz w:val="28"/>
        </w:rPr>
        <w:t>靈監叡文，民屬叡武。</w:t>
      </w:r>
      <w:r w:rsidRPr="001C3E29">
        <w:rPr>
          <w:rFonts w:hint="eastAsia"/>
        </w:rPr>
        <w:t>曹植離友詩曰：靈鑒無私。</w:t>
      </w:r>
      <w:r w:rsidRPr="001C3E29">
        <w:rPr>
          <w:rFonts w:hint="eastAsia"/>
          <w:b/>
          <w:color w:val="660000"/>
          <w:sz w:val="28"/>
        </w:rPr>
        <w:t>奄受敷錫，宅中拓宇。</w:t>
      </w:r>
      <w:r w:rsidR="000742C0" w:rsidRPr="000742C0">
        <w:rPr>
          <w:rFonts w:hint="eastAsia"/>
          <w:u w:val="wave"/>
        </w:rPr>
        <w:t>毛詩</w:t>
      </w:r>
      <w:r w:rsidRPr="001C3E29">
        <w:rPr>
          <w:rFonts w:hint="eastAsia"/>
        </w:rPr>
        <w:t>曰：奄，大也。</w:t>
      </w:r>
      <w:r w:rsidR="000742C0" w:rsidRPr="000742C0">
        <w:rPr>
          <w:rFonts w:hint="eastAsia"/>
          <w:u w:val="wave"/>
        </w:rPr>
        <w:t>尙書</w:t>
      </w:r>
      <w:r w:rsidRPr="001C3E29">
        <w:rPr>
          <w:rFonts w:hint="eastAsia"/>
        </w:rPr>
        <w:t>曰：歛是五福，用敷錫厥庶民。東京賦曰：豈如宅中而圖大。范曄</w:t>
      </w:r>
      <w:r w:rsidR="000742C0" w:rsidRPr="000742C0">
        <w:rPr>
          <w:rFonts w:hint="eastAsia"/>
          <w:u w:val="wave"/>
        </w:rPr>
        <w:t>後漢書</w:t>
      </w:r>
      <w:r w:rsidRPr="001C3E29">
        <w:rPr>
          <w:rFonts w:hint="eastAsia"/>
        </w:rPr>
        <w:t>，虞詡曰：先帝開拓土宇。</w:t>
      </w:r>
      <w:r w:rsidRPr="001C3E29">
        <w:rPr>
          <w:rFonts w:hint="eastAsia"/>
          <w:b/>
          <w:color w:val="660000"/>
          <w:sz w:val="28"/>
        </w:rPr>
        <w:t>亙地稱皇，罄天作主。</w:t>
      </w:r>
      <w:r w:rsidRPr="001C3E29">
        <w:rPr>
          <w:rFonts w:hint="eastAsia"/>
        </w:rPr>
        <w:t>燕然山銘曰：敻其邈于</w:t>
      </w:r>
      <w:r w:rsidRPr="00C32D98">
        <w:rPr>
          <w:rStyle w:val="a9"/>
        </w:rPr>
        <w:footnoteReference w:id="3579"/>
      </w:r>
      <w:r w:rsidRPr="001C3E29">
        <w:rPr>
          <w:rFonts w:hint="eastAsia"/>
        </w:rPr>
        <w:t>亙地界。曹植玄暢賦曰：罄天壤而作皇。孝經鉤命決曰：道機合者稱皇。張儼請立太子師傅表曰：陛下膺期，順乾作主。</w:t>
      </w:r>
      <w:r w:rsidRPr="001C3E29">
        <w:rPr>
          <w:rFonts w:hint="eastAsia"/>
          <w:b/>
          <w:color w:val="660000"/>
          <w:sz w:val="28"/>
        </w:rPr>
        <w:t>月竁來賓，日際奉土。</w:t>
      </w:r>
      <w:r w:rsidRPr="00C75E8E">
        <w:rPr>
          <w:rFonts w:hint="eastAsia"/>
        </w:rPr>
        <w:t>甘泉賦曰：西壓月</w:t>
      </w:r>
      <w:r>
        <w:rPr>
          <w:rFonts w:hint="eastAsia"/>
        </w:rPr>
        <w:t>𩨸</w:t>
      </w:r>
      <w:r w:rsidRPr="00C75E8E">
        <w:rPr>
          <w:rFonts w:hint="eastAsia"/>
        </w:rPr>
        <w:t>，東震日域。服虔曰：音窟，兔窟，月所生也。</w:t>
      </w:r>
      <w:r w:rsidR="000742C0" w:rsidRPr="000742C0">
        <w:rPr>
          <w:rFonts w:hint="eastAsia"/>
          <w:u w:val="wave"/>
        </w:rPr>
        <w:t>尙書</w:t>
      </w:r>
      <w:r w:rsidRPr="00C75E8E">
        <w:rPr>
          <w:rFonts w:hint="eastAsia"/>
        </w:rPr>
        <w:t>曰：明王盛德</w:t>
      </w:r>
      <w:r w:rsidRPr="00C75E8E">
        <w:rPr>
          <w:rStyle w:val="a9"/>
        </w:rPr>
        <w:footnoteReference w:id="3580"/>
      </w:r>
      <w:r w:rsidRPr="00C75E8E">
        <w:rPr>
          <w:rFonts w:hint="eastAsia"/>
        </w:rPr>
        <w:t>，四夷咸賓。杜子春周禮注曰：今南陽人名穿地</w:t>
      </w:r>
      <w:r w:rsidR="00F355DD" w:rsidRPr="00C75E8E">
        <w:rPr>
          <w:rFonts w:hint="eastAsia"/>
        </w:rPr>
        <w:t>爲</w:t>
      </w:r>
      <w:r w:rsidRPr="00C75E8E">
        <w:rPr>
          <w:rFonts w:hint="eastAsia"/>
        </w:rPr>
        <w:t>竁，充芮切。曹植玄暢賦曰：縆日際而來王。潘岳</w:t>
      </w:r>
      <w:r w:rsidR="00F355DD" w:rsidRPr="00C75E8E">
        <w:rPr>
          <w:rFonts w:hint="eastAsia"/>
        </w:rPr>
        <w:t>爲</w:t>
      </w:r>
      <w:r w:rsidRPr="00C75E8E">
        <w:rPr>
          <w:rFonts w:hint="eastAsia"/>
        </w:rPr>
        <w:t>賈謐贈陸機詩曰：奉土歸疆。</w:t>
      </w:r>
      <w:r w:rsidRPr="001C3E29">
        <w:rPr>
          <w:rFonts w:hint="eastAsia"/>
          <w:b/>
          <w:color w:val="660000"/>
          <w:sz w:val="28"/>
        </w:rPr>
        <w:t>開元首正，禮交樂舉。</w:t>
      </w:r>
      <w:r w:rsidRPr="001C3E29">
        <w:rPr>
          <w:rFonts w:hint="eastAsia"/>
        </w:rPr>
        <w:t>張載元康頌曰：開元建號，班德布化。禮記曰：禮交動乎上，樂交應乎下，和之至也。</w:t>
      </w:r>
      <w:r w:rsidRPr="001C3E29">
        <w:rPr>
          <w:rFonts w:hint="eastAsia"/>
          <w:b/>
          <w:color w:val="660000"/>
          <w:sz w:val="28"/>
        </w:rPr>
        <w:t>六典聯事，九官列序。</w:t>
      </w:r>
      <w:r w:rsidRPr="001C3E29">
        <w:rPr>
          <w:rFonts w:hint="eastAsia"/>
        </w:rPr>
        <w:t>周禮曰：以官府之聯合邦治。一曰：祭祀之聯事。又曰：太宰之職，掌建邦之六典，以佐王治邦國，一曰治典，二曰禮典，三曰教典，四曰政典，五曰刑典，六曰事典。</w:t>
      </w:r>
      <w:r w:rsidR="003E4D6D" w:rsidRPr="003E4D6D">
        <w:rPr>
          <w:rFonts w:hint="eastAsia"/>
          <w:u w:val="wave"/>
        </w:rPr>
        <w:t>漢書</w:t>
      </w:r>
      <w:r w:rsidRPr="001C3E29">
        <w:rPr>
          <w:rFonts w:hint="eastAsia"/>
        </w:rPr>
        <w:t>，劉向上疏曰：舜命九官，濟濟相讓。</w:t>
      </w:r>
      <w:r w:rsidR="003E4D6D" w:rsidRPr="003E4D6D">
        <w:rPr>
          <w:rFonts w:hint="eastAsia"/>
          <w:u w:val="single"/>
        </w:rPr>
        <w:t>應劭</w:t>
      </w:r>
      <w:r w:rsidRPr="001C3E29">
        <w:rPr>
          <w:rFonts w:hint="eastAsia"/>
        </w:rPr>
        <w:t>曰：</w:t>
      </w:r>
      <w:r w:rsidR="000742C0" w:rsidRPr="000742C0">
        <w:rPr>
          <w:rFonts w:hint="eastAsia"/>
          <w:u w:val="wave"/>
        </w:rPr>
        <w:t>尙書</w:t>
      </w:r>
      <w:r w:rsidRPr="001C3E29">
        <w:rPr>
          <w:rFonts w:hint="eastAsia"/>
        </w:rPr>
        <w:t>曰：禹作司空，棄后稷，契司徒，皋繇作士師，垂共工，益朕虞，伯夷秩宗，夔典樂，龍納言也。凡九官也。</w:t>
      </w:r>
      <w:r w:rsidRPr="001C3E29">
        <w:rPr>
          <w:rFonts w:hint="eastAsia"/>
          <w:b/>
          <w:color w:val="660000"/>
          <w:sz w:val="28"/>
        </w:rPr>
        <w:t>有牷在滌，有絜在俎。</w:t>
      </w:r>
      <w:r w:rsidRPr="001C3E29">
        <w:rPr>
          <w:rFonts w:hint="eastAsia"/>
        </w:rPr>
        <w:t>周禮曰：充人掌繫祭祀之牲。禮記曰：帝牛必在滌三月。</w:t>
      </w:r>
      <w:r w:rsidR="00FE33F9" w:rsidRPr="00FE33F9">
        <w:rPr>
          <w:rFonts w:hint="eastAsia"/>
          <w:u w:val="single"/>
        </w:rPr>
        <w:t>鄭玄</w:t>
      </w:r>
      <w:r w:rsidRPr="001C3E29">
        <w:rPr>
          <w:rFonts w:hint="eastAsia"/>
        </w:rPr>
        <w:t>曰：滌，牢中所搜除處。</w:t>
      </w:r>
      <w:r w:rsidR="000742C0" w:rsidRPr="000742C0">
        <w:rPr>
          <w:rFonts w:hint="eastAsia"/>
          <w:u w:val="wave"/>
        </w:rPr>
        <w:t>毛詩</w:t>
      </w:r>
      <w:r w:rsidRPr="001C3E29">
        <w:rPr>
          <w:rFonts w:hint="eastAsia"/>
        </w:rPr>
        <w:t>曰：絜爾牛羊，或肆或將。</w:t>
      </w:r>
      <w:r w:rsidR="00FE33F9" w:rsidRPr="00FE33F9">
        <w:rPr>
          <w:rFonts w:hint="eastAsia"/>
          <w:u w:val="single"/>
        </w:rPr>
        <w:t>鄭玄</w:t>
      </w:r>
      <w:r w:rsidRPr="001C3E29">
        <w:rPr>
          <w:rFonts w:hint="eastAsia"/>
        </w:rPr>
        <w:t>曰：</w:t>
      </w:r>
      <w:r w:rsidRPr="001C3E29">
        <w:rPr>
          <w:rFonts w:hint="eastAsia"/>
        </w:rPr>
        <w:lastRenderedPageBreak/>
        <w:t>有肆其骨體於俎者，或奉將而進也。</w:t>
      </w:r>
      <w:r w:rsidRPr="001C3E29">
        <w:rPr>
          <w:rFonts w:hint="eastAsia"/>
          <w:b/>
          <w:color w:val="660000"/>
          <w:sz w:val="28"/>
        </w:rPr>
        <w:t>薦饗王衷，以答神祜。</w:t>
      </w:r>
      <w:r w:rsidRPr="001C3E29">
        <w:rPr>
          <w:rFonts w:hint="eastAsia"/>
        </w:rPr>
        <w:t>杜預左氏傳注曰：薦，獻也。衷，中心也。長楊賦曰：受神人之福祜。</w:t>
      </w:r>
    </w:p>
    <w:p w14:paraId="5FE9A632" w14:textId="77777777" w:rsidR="008F46A3" w:rsidRPr="008E0A11" w:rsidRDefault="008F46A3" w:rsidP="008E0A11">
      <w:pPr>
        <w:pStyle w:val="5"/>
        <w:ind w:firstLine="641"/>
        <w:rPr>
          <w:sz w:val="32"/>
          <w:szCs w:val="32"/>
        </w:rPr>
      </w:pPr>
      <w:r w:rsidRPr="008E0A11">
        <w:rPr>
          <w:rFonts w:hint="eastAsia"/>
          <w:sz w:val="32"/>
          <w:szCs w:val="32"/>
        </w:rPr>
        <w:t>其二</w:t>
      </w:r>
    </w:p>
    <w:p w14:paraId="2199C2A1" w14:textId="05874511" w:rsidR="008F46A3" w:rsidRDefault="008F46A3" w:rsidP="0044646F">
      <w:pPr>
        <w:ind w:firstLine="561"/>
      </w:pPr>
      <w:r w:rsidRPr="001C3E29">
        <w:rPr>
          <w:rFonts w:hint="eastAsia"/>
          <w:b/>
          <w:color w:val="660000"/>
          <w:sz w:val="28"/>
        </w:rPr>
        <w:t>維聖饗帝，維孝饗親。</w:t>
      </w:r>
      <w:r w:rsidRPr="001C3E29">
        <w:rPr>
          <w:rFonts w:hint="eastAsia"/>
        </w:rPr>
        <w:t>禮記曰：唯聖人</w:t>
      </w:r>
      <w:r w:rsidR="00F355DD">
        <w:rPr>
          <w:rFonts w:hint="eastAsia"/>
        </w:rPr>
        <w:t>爲</w:t>
      </w:r>
      <w:r w:rsidRPr="001C3E29">
        <w:rPr>
          <w:rFonts w:hint="eastAsia"/>
        </w:rPr>
        <w:t>能饗帝，孝子</w:t>
      </w:r>
      <w:r w:rsidR="00F355DD">
        <w:rPr>
          <w:rFonts w:hint="eastAsia"/>
        </w:rPr>
        <w:t>爲</w:t>
      </w:r>
      <w:r w:rsidRPr="001C3E29">
        <w:rPr>
          <w:rFonts w:hint="eastAsia"/>
        </w:rPr>
        <w:t>能饗親。</w:t>
      </w:r>
      <w:r w:rsidRPr="001C3E29">
        <w:rPr>
          <w:rFonts w:hint="eastAsia"/>
          <w:b/>
          <w:color w:val="660000"/>
          <w:sz w:val="28"/>
        </w:rPr>
        <w:t>皇乎備矣，有事上春。</w:t>
      </w:r>
      <w:r w:rsidR="003E4D6D" w:rsidRPr="003E4D6D">
        <w:rPr>
          <w:rFonts w:hint="eastAsia"/>
          <w:u w:val="wave"/>
        </w:rPr>
        <w:t>漢書</w:t>
      </w:r>
      <w:r w:rsidRPr="001C3E29">
        <w:rPr>
          <w:rFonts w:hint="eastAsia"/>
        </w:rPr>
        <w:t>，郊祀歌曰：大孝備矣，休德昭清。左氏傳，宰孔曰：天子有事于郊。杜預曰：有祭事也。周禮，上春生穜稑之種。</w:t>
      </w:r>
      <w:r w:rsidRPr="001C3E29">
        <w:rPr>
          <w:rFonts w:hint="eastAsia"/>
          <w:b/>
          <w:color w:val="660000"/>
          <w:sz w:val="28"/>
        </w:rPr>
        <w:t>禮行宗祀，敬達郊禋。</w:t>
      </w:r>
      <w:r w:rsidRPr="001C3E29">
        <w:rPr>
          <w:rFonts w:hint="eastAsia"/>
        </w:rPr>
        <w:t>禮記曰：禮行祖廟而孝慈服焉。孝經曰：宗祀文王於明堂。又曰：郊祀后稷。</w:t>
      </w:r>
      <w:r w:rsidR="00FE33F9" w:rsidRPr="00FE33F9">
        <w:rPr>
          <w:rFonts w:hint="eastAsia"/>
          <w:u w:val="single"/>
        </w:rPr>
        <w:t>孔安國</w:t>
      </w:r>
      <w:r w:rsidR="000742C0" w:rsidRPr="000742C0">
        <w:rPr>
          <w:rFonts w:hint="eastAsia"/>
          <w:u w:val="wave"/>
        </w:rPr>
        <w:t>尙書</w:t>
      </w:r>
      <w:r w:rsidRPr="001C3E29">
        <w:rPr>
          <w:rFonts w:hint="eastAsia"/>
        </w:rPr>
        <w:t>傳曰：精意以享謂之禋。</w:t>
      </w:r>
      <w:r w:rsidRPr="001C3E29">
        <w:rPr>
          <w:rFonts w:hint="eastAsia"/>
          <w:b/>
          <w:color w:val="660000"/>
          <w:sz w:val="28"/>
        </w:rPr>
        <w:t>金枝中樹，廣樂四陳。</w:t>
      </w:r>
      <w:r w:rsidR="003E4D6D" w:rsidRPr="003E4D6D">
        <w:rPr>
          <w:rFonts w:hint="eastAsia"/>
          <w:u w:val="wave"/>
        </w:rPr>
        <w:t>漢書</w:t>
      </w:r>
      <w:r w:rsidRPr="001C3E29">
        <w:rPr>
          <w:rFonts w:hint="eastAsia"/>
        </w:rPr>
        <w:t>曰：金枝秀華。</w:t>
      </w:r>
      <w:r w:rsidR="003E4D6D" w:rsidRPr="003E4D6D">
        <w:rPr>
          <w:rFonts w:hint="eastAsia"/>
          <w:u w:val="single"/>
        </w:rPr>
        <w:t>應劭</w:t>
      </w:r>
      <w:r w:rsidRPr="001C3E29">
        <w:rPr>
          <w:rFonts w:hint="eastAsia"/>
        </w:rPr>
        <w:t>曰：金枝，銅鐙百二十枝。</w:t>
      </w:r>
      <w:r w:rsidR="003E4D6D" w:rsidRPr="003E4D6D">
        <w:rPr>
          <w:rFonts w:hint="eastAsia"/>
          <w:u w:val="wave"/>
        </w:rPr>
        <w:t>史記</w:t>
      </w:r>
      <w:r w:rsidRPr="001C3E29">
        <w:rPr>
          <w:rFonts w:hint="eastAsia"/>
        </w:rPr>
        <w:t>曰：趙簡子病，寤寐曰</w:t>
      </w:r>
      <w:r w:rsidRPr="00C32D98">
        <w:rPr>
          <w:rStyle w:val="a9"/>
        </w:rPr>
        <w:footnoteReference w:id="3581"/>
      </w:r>
      <w:r w:rsidRPr="001C3E29">
        <w:rPr>
          <w:rFonts w:hint="eastAsia"/>
        </w:rPr>
        <w:t>：我與百神聽於鈞天廣樂矣。</w:t>
      </w:r>
      <w:r w:rsidRPr="001C3E29">
        <w:rPr>
          <w:rFonts w:hint="eastAsia"/>
          <w:b/>
          <w:color w:val="660000"/>
          <w:sz w:val="28"/>
        </w:rPr>
        <w:t>陟配在京</w:t>
      </w:r>
      <w:r w:rsidRPr="00C32D98">
        <w:rPr>
          <w:rStyle w:val="a9"/>
        </w:rPr>
        <w:footnoteReference w:id="3582"/>
      </w:r>
      <w:r w:rsidRPr="001C3E29">
        <w:rPr>
          <w:rFonts w:hint="eastAsia"/>
          <w:b/>
          <w:color w:val="660000"/>
          <w:sz w:val="28"/>
        </w:rPr>
        <w:t>，降德在民。</w:t>
      </w:r>
      <w:r w:rsidR="000742C0" w:rsidRPr="000742C0">
        <w:rPr>
          <w:rFonts w:hint="eastAsia"/>
          <w:u w:val="wave"/>
        </w:rPr>
        <w:t>毛詩</w:t>
      </w:r>
      <w:r w:rsidRPr="001C3E29">
        <w:rPr>
          <w:rFonts w:hint="eastAsia"/>
        </w:rPr>
        <w:t>曰：三后在天，陟配在京。禮記曰：后王命冢宰，降德于兆民。</w:t>
      </w:r>
      <w:r w:rsidRPr="001C3E29">
        <w:rPr>
          <w:rFonts w:hint="eastAsia"/>
          <w:b/>
          <w:color w:val="660000"/>
          <w:sz w:val="28"/>
        </w:rPr>
        <w:t>奔精昭夜，高燎煬晨。</w:t>
      </w:r>
      <w:r w:rsidRPr="001C3E29">
        <w:rPr>
          <w:rFonts w:hint="eastAsia"/>
        </w:rPr>
        <w:t>奔精，星流也。</w:t>
      </w:r>
      <w:r w:rsidR="003E4D6D" w:rsidRPr="003E4D6D">
        <w:rPr>
          <w:rFonts w:hint="eastAsia"/>
          <w:u w:val="wave"/>
        </w:rPr>
        <w:t>史記</w:t>
      </w:r>
      <w:r w:rsidRPr="001C3E29">
        <w:rPr>
          <w:rFonts w:hint="eastAsia"/>
        </w:rPr>
        <w:t>曰：漢家常以正月上辛，祠甘泉，昏時夜祠，到明而終，常有流星經於祠壇。東京賦曰：颺槱燎之炎煬，致高煙於太一。</w:t>
      </w:r>
      <w:r w:rsidRPr="001C3E29">
        <w:rPr>
          <w:rFonts w:hint="eastAsia"/>
          <w:b/>
          <w:color w:val="660000"/>
          <w:sz w:val="28"/>
        </w:rPr>
        <w:t>陰明浮爍，沈禜深淪。</w:t>
      </w:r>
      <w:r w:rsidRPr="001C3E29">
        <w:rPr>
          <w:rFonts w:hint="eastAsia"/>
        </w:rPr>
        <w:t>言宋</w:t>
      </w:r>
      <w:r w:rsidR="00F355DD">
        <w:rPr>
          <w:rFonts w:hint="eastAsia"/>
        </w:rPr>
        <w:t>爲</w:t>
      </w:r>
      <w:r w:rsidRPr="001C3E29">
        <w:rPr>
          <w:rFonts w:hint="eastAsia"/>
        </w:rPr>
        <w:t>水德而主辰，故陰明之宿，浮爍而揚光。沈禜，所祭沈淪而沈靜也。</w:t>
      </w:r>
      <w:r w:rsidR="000742C0" w:rsidRPr="000742C0">
        <w:rPr>
          <w:rFonts w:hint="eastAsia"/>
          <w:u w:val="wave"/>
        </w:rPr>
        <w:t>尙書</w:t>
      </w:r>
      <w:r w:rsidRPr="001C3E29">
        <w:rPr>
          <w:rFonts w:hint="eastAsia"/>
        </w:rPr>
        <w:t>考靈耀曰：氣在於冬，其紀辰星，是謂陰明。</w:t>
      </w:r>
      <w:r w:rsidR="000742C0" w:rsidRPr="000742C0">
        <w:rPr>
          <w:rFonts w:hint="eastAsia"/>
          <w:u w:val="wave"/>
        </w:rPr>
        <w:t>尙書</w:t>
      </w:r>
      <w:r w:rsidRPr="001C3E29">
        <w:rPr>
          <w:rFonts w:hint="eastAsia"/>
        </w:rPr>
        <w:t>大傳曰：沈四海。</w:t>
      </w:r>
      <w:r w:rsidR="00FE33F9" w:rsidRPr="00FE33F9">
        <w:rPr>
          <w:rFonts w:hint="eastAsia"/>
          <w:u w:val="single"/>
        </w:rPr>
        <w:t>鄭玄</w:t>
      </w:r>
      <w:r w:rsidRPr="001C3E29">
        <w:rPr>
          <w:rFonts w:hint="eastAsia"/>
        </w:rPr>
        <w:t>曰：祭水曰沈。鄭司農周禮注曰：禜，祭名也。</w:t>
      </w:r>
      <w:r w:rsidRPr="001C3E29">
        <w:rPr>
          <w:rFonts w:hint="eastAsia"/>
          <w:b/>
          <w:color w:val="660000"/>
          <w:sz w:val="28"/>
        </w:rPr>
        <w:t>告成大報，受釐元神。</w:t>
      </w:r>
      <w:r w:rsidRPr="001C3E29">
        <w:rPr>
          <w:rFonts w:hint="eastAsia"/>
        </w:rPr>
        <w:t>禮記曰：升中于天。</w:t>
      </w:r>
      <w:r w:rsidR="00FE33F9" w:rsidRPr="00FE33F9">
        <w:rPr>
          <w:rFonts w:hint="eastAsia"/>
          <w:u w:val="single"/>
        </w:rPr>
        <w:t>鄭玄</w:t>
      </w:r>
      <w:r w:rsidRPr="001C3E29">
        <w:rPr>
          <w:rFonts w:hint="eastAsia"/>
        </w:rPr>
        <w:t>曰：中，成也。燎柴祭天，告以諸侯之成功。又曰：大報天而主日也。</w:t>
      </w:r>
      <w:r w:rsidR="003E4D6D" w:rsidRPr="003E4D6D">
        <w:rPr>
          <w:rFonts w:hint="eastAsia"/>
          <w:u w:val="wave"/>
        </w:rPr>
        <w:t>漢書</w:t>
      </w:r>
      <w:r w:rsidRPr="001C3E29">
        <w:rPr>
          <w:rFonts w:hint="eastAsia"/>
        </w:rPr>
        <w:t>曰：上方受釐坐宣室。臣瓚曰：釐，謂祭祀餘胙也。</w:t>
      </w:r>
      <w:r w:rsidR="003F10DC" w:rsidRPr="003F10DC">
        <w:rPr>
          <w:rFonts w:hint="eastAsia"/>
          <w:u w:val="single"/>
        </w:rPr>
        <w:t>如淳</w:t>
      </w:r>
      <w:r w:rsidRPr="001C3E29">
        <w:rPr>
          <w:rFonts w:hint="eastAsia"/>
        </w:rPr>
        <w:t>曰：釐音僖。呂安髑髏賦曰：上奏元神，下告皇祇。服虔甘泉宮賦注曰；釐，福也。</w:t>
      </w:r>
      <w:r w:rsidRPr="001C3E29">
        <w:rPr>
          <w:rFonts w:hint="eastAsia"/>
          <w:b/>
          <w:color w:val="660000"/>
          <w:sz w:val="28"/>
        </w:rPr>
        <w:t>月御案節，星驅扶輪。</w:t>
      </w:r>
      <w:r w:rsidRPr="001C3E29">
        <w:rPr>
          <w:rFonts w:hint="eastAsia"/>
        </w:rPr>
        <w:t>月御、案節，並見上文。言天神降，月御</w:t>
      </w:r>
      <w:r w:rsidR="00F355DD">
        <w:rPr>
          <w:rFonts w:hint="eastAsia"/>
        </w:rPr>
        <w:t>爲</w:t>
      </w:r>
      <w:r w:rsidRPr="001C3E29">
        <w:rPr>
          <w:rFonts w:hint="eastAsia"/>
        </w:rPr>
        <w:t>之案節，星驅</w:t>
      </w:r>
      <w:r w:rsidR="00F355DD">
        <w:rPr>
          <w:rFonts w:hint="eastAsia"/>
        </w:rPr>
        <w:t>爲</w:t>
      </w:r>
      <w:r w:rsidRPr="001C3E29">
        <w:rPr>
          <w:rFonts w:hint="eastAsia"/>
        </w:rPr>
        <w:t>之扶輪。王濟鍾夫人序德頌曰：濟蒙天假，</w:t>
      </w:r>
      <w:r w:rsidRPr="001C3E29">
        <w:rPr>
          <w:rFonts w:hint="eastAsia"/>
        </w:rPr>
        <w:lastRenderedPageBreak/>
        <w:t>星驅省疾。羽獵賦曰：齊桓公曾不足使扶輪。羽獵賦曰</w:t>
      </w:r>
      <w:r w:rsidRPr="00C32D98">
        <w:rPr>
          <w:rStyle w:val="a9"/>
        </w:rPr>
        <w:footnoteReference w:id="3583"/>
      </w:r>
      <w:r w:rsidRPr="001C3E29">
        <w:rPr>
          <w:rFonts w:hint="eastAsia"/>
        </w:rPr>
        <w:t>：風詡詡其扶輪。</w:t>
      </w:r>
      <w:r w:rsidRPr="001C3E29">
        <w:rPr>
          <w:rFonts w:hint="eastAsia"/>
          <w:b/>
          <w:color w:val="660000"/>
          <w:sz w:val="28"/>
        </w:rPr>
        <w:t>遙興遠駕，曜曜振振。</w:t>
      </w:r>
      <w:r w:rsidR="003E4D6D" w:rsidRPr="003E4D6D">
        <w:rPr>
          <w:rFonts w:hint="eastAsia"/>
          <w:u w:val="wave"/>
        </w:rPr>
        <w:t>漢書</w:t>
      </w:r>
      <w:r w:rsidRPr="001C3E29">
        <w:rPr>
          <w:rFonts w:hint="eastAsia"/>
        </w:rPr>
        <w:t>，房中歌曰：雷震震，電曜曜。杜預左氏傳注曰：振振，盛貌。遠駕，乘駕也。</w:t>
      </w:r>
    </w:p>
    <w:p w14:paraId="22CC54A2" w14:textId="77777777" w:rsidR="008F46A3" w:rsidRDefault="008F46A3" w:rsidP="00FB2FA1">
      <w:pPr>
        <w:pStyle w:val="3"/>
        <w:ind w:firstLine="641"/>
      </w:pPr>
      <w:r>
        <w:rPr>
          <w:rFonts w:hint="eastAsia"/>
        </w:rPr>
        <w:t>樂府上</w:t>
      </w:r>
    </w:p>
    <w:p w14:paraId="13D7A2E5" w14:textId="0698CA52" w:rsidR="008F46A3" w:rsidRDefault="003E4D6D" w:rsidP="0044646F">
      <w:pPr>
        <w:ind w:firstLine="420"/>
      </w:pPr>
      <w:r w:rsidRPr="003E4D6D">
        <w:rPr>
          <w:rFonts w:hint="eastAsia"/>
          <w:u w:val="wave"/>
        </w:rPr>
        <w:t>漢書</w:t>
      </w:r>
      <w:r w:rsidR="008F46A3" w:rsidRPr="001C3E29">
        <w:rPr>
          <w:rFonts w:hint="eastAsia"/>
        </w:rPr>
        <w:t>曰：武帝定郊祀之禮，而立樂府。</w:t>
      </w:r>
    </w:p>
    <w:p w14:paraId="5290EF13"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樂府三首</w:t>
      </w:r>
    </w:p>
    <w:p w14:paraId="1D309B79" w14:textId="6079304E" w:rsidR="008F46A3" w:rsidRDefault="008F46A3" w:rsidP="0044646F">
      <w:pPr>
        <w:ind w:firstLine="561"/>
      </w:pPr>
      <w:r w:rsidRPr="001C3E29">
        <w:rPr>
          <w:rFonts w:hint="eastAsia"/>
          <w:b/>
          <w:color w:val="660000"/>
          <w:sz w:val="28"/>
        </w:rPr>
        <w:t>古辭</w:t>
      </w:r>
      <w:r w:rsidR="00C301A8">
        <w:rPr>
          <w:rFonts w:hint="eastAsia"/>
          <w:b/>
          <w:color w:val="660000"/>
          <w:sz w:val="28"/>
        </w:rPr>
        <w:t xml:space="preserve"> </w:t>
      </w:r>
      <w:r w:rsidRPr="001C3E29">
        <w:rPr>
          <w:rFonts w:hint="eastAsia"/>
        </w:rPr>
        <w:t>五言</w:t>
      </w:r>
      <w:r w:rsidRPr="00C32D98">
        <w:rPr>
          <w:rStyle w:val="a9"/>
        </w:rPr>
        <w:footnoteReference w:id="3584"/>
      </w:r>
      <w:r w:rsidRPr="001C3E29">
        <w:rPr>
          <w:rFonts w:hint="eastAsia"/>
        </w:rPr>
        <w:t>古詩不知作者姓名。他皆類此。</w:t>
      </w:r>
    </w:p>
    <w:p w14:paraId="6CC93630" w14:textId="77777777" w:rsidR="008F46A3" w:rsidRPr="008E0A11" w:rsidRDefault="008F46A3" w:rsidP="008E0A11">
      <w:pPr>
        <w:pStyle w:val="5"/>
        <w:ind w:firstLine="641"/>
        <w:rPr>
          <w:sz w:val="32"/>
          <w:szCs w:val="32"/>
        </w:rPr>
      </w:pPr>
      <w:r w:rsidRPr="008E0A11">
        <w:rPr>
          <w:rFonts w:hint="eastAsia"/>
          <w:sz w:val="32"/>
          <w:szCs w:val="32"/>
        </w:rPr>
        <w:t>飲馬長城窟行</w:t>
      </w:r>
    </w:p>
    <w:p w14:paraId="7E30C958" w14:textId="69718491" w:rsidR="008F46A3" w:rsidRDefault="008F46A3" w:rsidP="0044646F">
      <w:pPr>
        <w:ind w:firstLine="420"/>
      </w:pPr>
      <w:r w:rsidRPr="001C3E29">
        <w:rPr>
          <w:rFonts w:hint="eastAsia"/>
        </w:rPr>
        <w:t>酈善長水經曰：余至長城，其下往往有泉窟，可飲馬。古詩飲馬長城窟行，信不虛也。然長城蒙恬所築也，言征戍之客，至於長城而飲其馬。婦思之，故</w:t>
      </w:r>
      <w:r w:rsidR="00F355DD">
        <w:rPr>
          <w:rFonts w:hint="eastAsia"/>
        </w:rPr>
        <w:t>爲</w:t>
      </w:r>
      <w:r w:rsidRPr="001C3E29">
        <w:rPr>
          <w:rFonts w:hint="eastAsia"/>
        </w:rPr>
        <w:t>長城窟行。音義曰：行，曲也。</w:t>
      </w:r>
    </w:p>
    <w:p w14:paraId="30A92331" w14:textId="49556027" w:rsidR="008F46A3" w:rsidRPr="00D67D9B" w:rsidRDefault="008F46A3" w:rsidP="0044646F">
      <w:pPr>
        <w:ind w:firstLine="561"/>
        <w:rPr>
          <w:b/>
          <w:color w:val="660000"/>
          <w:sz w:val="28"/>
        </w:rPr>
      </w:pPr>
      <w:r w:rsidRPr="001C3E29">
        <w:rPr>
          <w:rFonts w:hint="eastAsia"/>
          <w:b/>
          <w:color w:val="660000"/>
          <w:sz w:val="28"/>
        </w:rPr>
        <w:t>青青河邊草，綿綿思遠道。</w:t>
      </w:r>
      <w:r w:rsidRPr="001C3E29">
        <w:rPr>
          <w:rFonts w:hint="eastAsia"/>
        </w:rPr>
        <w:t>言良人行役，以春</w:t>
      </w:r>
      <w:r w:rsidR="00F355DD">
        <w:rPr>
          <w:rFonts w:hint="eastAsia"/>
        </w:rPr>
        <w:t>爲</w:t>
      </w:r>
      <w:r w:rsidRPr="001C3E29">
        <w:rPr>
          <w:rFonts w:hint="eastAsia"/>
        </w:rPr>
        <w:t>期，期至不來，所以增思。</w:t>
      </w:r>
      <w:r w:rsidR="003F10DC" w:rsidRPr="003F10DC">
        <w:rPr>
          <w:rFonts w:hint="eastAsia"/>
          <w:u w:val="single"/>
        </w:rPr>
        <w:t>王逸</w:t>
      </w:r>
      <w:r w:rsidR="000742C0" w:rsidRPr="000742C0">
        <w:rPr>
          <w:rFonts w:hint="eastAsia"/>
          <w:u w:val="wave"/>
        </w:rPr>
        <w:t>楚辭</w:t>
      </w:r>
      <w:r w:rsidRPr="001C3E29">
        <w:rPr>
          <w:rFonts w:hint="eastAsia"/>
        </w:rPr>
        <w:t>注曰：綿綿，細微之思也。</w:t>
      </w:r>
      <w:r w:rsidRPr="001C3E29">
        <w:rPr>
          <w:rFonts w:hint="eastAsia"/>
          <w:b/>
          <w:color w:val="660000"/>
          <w:sz w:val="28"/>
        </w:rPr>
        <w:t>遠道不可思，夙昔夢見之。</w:t>
      </w:r>
      <w:r w:rsidRPr="001C3E29">
        <w:rPr>
          <w:rFonts w:hint="eastAsia"/>
        </w:rPr>
        <w:t>廣雅曰：昔，夜也。</w:t>
      </w:r>
      <w:r w:rsidRPr="001C3E29">
        <w:rPr>
          <w:rFonts w:hint="eastAsia"/>
          <w:b/>
          <w:color w:val="660000"/>
          <w:sz w:val="28"/>
        </w:rPr>
        <w:t>夢見在我傍，忽覺在佗鄉。佗鄉各異縣，輾轉不可見。</w:t>
      </w:r>
      <w:r w:rsidRPr="001C3E29">
        <w:rPr>
          <w:rFonts w:hint="eastAsia"/>
        </w:rPr>
        <w:t>字書曰：輾，亦展字也。說文曰：展，轉也。</w:t>
      </w:r>
      <w:r w:rsidR="00FE33F9" w:rsidRPr="00FE33F9">
        <w:rPr>
          <w:rFonts w:hint="eastAsia"/>
          <w:u w:val="single"/>
        </w:rPr>
        <w:t>鄭玄</w:t>
      </w:r>
      <w:r w:rsidR="000742C0" w:rsidRPr="000742C0">
        <w:rPr>
          <w:rFonts w:hint="eastAsia"/>
          <w:u w:val="wave"/>
        </w:rPr>
        <w:t>毛詩</w:t>
      </w:r>
      <w:r w:rsidRPr="001C3E29">
        <w:rPr>
          <w:rFonts w:hint="eastAsia"/>
        </w:rPr>
        <w:t>箋曰：轉，移也。</w:t>
      </w:r>
      <w:r w:rsidRPr="001C3E29">
        <w:rPr>
          <w:rFonts w:hint="eastAsia"/>
          <w:b/>
          <w:color w:val="660000"/>
          <w:sz w:val="28"/>
        </w:rPr>
        <w:t>枯桑知天風，海水知天寒。</w:t>
      </w:r>
      <w:r w:rsidRPr="001C3E29">
        <w:rPr>
          <w:rFonts w:hint="eastAsia"/>
        </w:rPr>
        <w:t>枯桑無枝，</w:t>
      </w:r>
      <w:r w:rsidR="000742C0">
        <w:rPr>
          <w:rFonts w:hint="eastAsia"/>
        </w:rPr>
        <w:t>尙</w:t>
      </w:r>
      <w:r w:rsidRPr="001C3E29">
        <w:rPr>
          <w:rFonts w:hint="eastAsia"/>
        </w:rPr>
        <w:t>知天風。海水廣大，</w:t>
      </w:r>
      <w:r w:rsidR="000742C0">
        <w:rPr>
          <w:rFonts w:hint="eastAsia"/>
        </w:rPr>
        <w:t>尙</w:t>
      </w:r>
      <w:r w:rsidRPr="001C3E29">
        <w:rPr>
          <w:rFonts w:hint="eastAsia"/>
        </w:rPr>
        <w:t>知天寒。君子行役，豈不離風寒之患乎？</w:t>
      </w:r>
      <w:r w:rsidRPr="001C3E29">
        <w:rPr>
          <w:rFonts w:hint="eastAsia"/>
          <w:b/>
          <w:color w:val="660000"/>
          <w:sz w:val="28"/>
        </w:rPr>
        <w:t>入門各自媚，誰肯相</w:t>
      </w:r>
      <w:r w:rsidR="00F355DD">
        <w:rPr>
          <w:rFonts w:hint="eastAsia"/>
          <w:b/>
          <w:color w:val="660000"/>
          <w:sz w:val="28"/>
        </w:rPr>
        <w:t>爲</w:t>
      </w:r>
      <w:r w:rsidRPr="001C3E29">
        <w:rPr>
          <w:rFonts w:hint="eastAsia"/>
          <w:b/>
          <w:color w:val="660000"/>
          <w:sz w:val="28"/>
        </w:rPr>
        <w:t>言？</w:t>
      </w:r>
      <w:r w:rsidRPr="001C3E29">
        <w:rPr>
          <w:rFonts w:hint="eastAsia"/>
        </w:rPr>
        <w:t>但人入門咸各自媚，誰肯</w:t>
      </w:r>
      <w:r w:rsidR="00F355DD">
        <w:rPr>
          <w:rFonts w:hint="eastAsia"/>
        </w:rPr>
        <w:t>爲</w:t>
      </w:r>
      <w:r w:rsidRPr="001C3E29">
        <w:rPr>
          <w:rFonts w:hint="eastAsia"/>
        </w:rPr>
        <w:t>言乎？皆不能</w:t>
      </w:r>
      <w:r w:rsidR="00F355DD">
        <w:rPr>
          <w:rFonts w:hint="eastAsia"/>
        </w:rPr>
        <w:t>爲</w:t>
      </w:r>
      <w:r w:rsidRPr="001C3E29">
        <w:rPr>
          <w:rFonts w:hint="eastAsia"/>
        </w:rPr>
        <w:t>言也。</w:t>
      </w:r>
      <w:r w:rsidRPr="001C3E29">
        <w:rPr>
          <w:rFonts w:hint="eastAsia"/>
          <w:b/>
          <w:color w:val="660000"/>
          <w:sz w:val="28"/>
        </w:rPr>
        <w:t>客從遠方來，遺我雙鯉魚。呼</w:t>
      </w:r>
      <w:r w:rsidRPr="001C3E29">
        <w:rPr>
          <w:rFonts w:hint="eastAsia"/>
          <w:b/>
          <w:color w:val="660000"/>
          <w:sz w:val="28"/>
        </w:rPr>
        <w:lastRenderedPageBreak/>
        <w:t>兒烹鯉魚，中有尺素書。</w:t>
      </w:r>
      <w:r w:rsidR="00FE33F9" w:rsidRPr="00FE33F9">
        <w:rPr>
          <w:rFonts w:hint="eastAsia"/>
          <w:u w:val="single"/>
        </w:rPr>
        <w:t>鄭玄</w:t>
      </w:r>
      <w:r w:rsidRPr="001C3E29">
        <w:rPr>
          <w:rFonts w:hint="eastAsia"/>
        </w:rPr>
        <w:t>禮記注曰：素，生帛也。</w:t>
      </w:r>
      <w:r w:rsidRPr="001C3E29">
        <w:rPr>
          <w:rFonts w:hint="eastAsia"/>
          <w:b/>
          <w:color w:val="660000"/>
          <w:sz w:val="28"/>
        </w:rPr>
        <w:t>長跪讀素書，書上竟何如</w:t>
      </w:r>
      <w:r w:rsidRPr="00C32D98">
        <w:rPr>
          <w:rStyle w:val="a9"/>
        </w:rPr>
        <w:footnoteReference w:id="3585"/>
      </w:r>
      <w:r w:rsidRPr="001C3E29">
        <w:rPr>
          <w:rFonts w:hint="eastAsia"/>
          <w:b/>
          <w:color w:val="660000"/>
          <w:sz w:val="28"/>
        </w:rPr>
        <w:t>？</w:t>
      </w:r>
      <w:r w:rsidRPr="001C3E29">
        <w:rPr>
          <w:rFonts w:hint="eastAsia"/>
        </w:rPr>
        <w:t>說文曰：跪，拜也。</w:t>
      </w:r>
      <w:r w:rsidRPr="001C3E29">
        <w:rPr>
          <w:rFonts w:hint="eastAsia"/>
          <w:b/>
          <w:color w:val="660000"/>
          <w:sz w:val="28"/>
        </w:rPr>
        <w:t>上有加餐食，下有長相憶。</w:t>
      </w:r>
    </w:p>
    <w:p w14:paraId="63B7C9C4" w14:textId="77777777" w:rsidR="008F46A3" w:rsidRPr="008E0A11" w:rsidRDefault="008F46A3" w:rsidP="008E0A11">
      <w:pPr>
        <w:pStyle w:val="5"/>
        <w:ind w:firstLine="641"/>
        <w:rPr>
          <w:sz w:val="32"/>
          <w:szCs w:val="32"/>
        </w:rPr>
      </w:pPr>
      <w:r w:rsidRPr="008E0A11">
        <w:rPr>
          <w:rFonts w:hint="eastAsia"/>
          <w:sz w:val="32"/>
          <w:szCs w:val="32"/>
        </w:rPr>
        <w:t>傷歌行</w:t>
      </w:r>
    </w:p>
    <w:p w14:paraId="1CC46289" w14:textId="00BF4859" w:rsidR="008F46A3" w:rsidRDefault="008F46A3" w:rsidP="0044646F">
      <w:pPr>
        <w:ind w:firstLine="561"/>
      </w:pPr>
      <w:r w:rsidRPr="001C3E29">
        <w:rPr>
          <w:rFonts w:hint="eastAsia"/>
          <w:b/>
          <w:color w:val="660000"/>
          <w:sz w:val="28"/>
        </w:rPr>
        <w:t>昭昭素月明</w:t>
      </w:r>
      <w:r w:rsidRPr="00C32D98">
        <w:rPr>
          <w:rStyle w:val="a9"/>
        </w:rPr>
        <w:footnoteReference w:id="3586"/>
      </w:r>
      <w:r w:rsidRPr="001C3E29">
        <w:rPr>
          <w:rFonts w:hint="eastAsia"/>
          <w:b/>
          <w:color w:val="660000"/>
          <w:sz w:val="28"/>
        </w:rPr>
        <w:t>，暉光燭我床。憂人不能寐，耿耿夜何長！</w:t>
      </w:r>
      <w:r w:rsidR="000742C0" w:rsidRPr="000742C0">
        <w:rPr>
          <w:rFonts w:hint="eastAsia"/>
          <w:u w:val="wave"/>
        </w:rPr>
        <w:t>毛詩</w:t>
      </w:r>
      <w:r w:rsidRPr="001C3E29">
        <w:rPr>
          <w:rFonts w:hint="eastAsia"/>
        </w:rPr>
        <w:t>曰：耿耿不寐，如有隱憂。</w:t>
      </w:r>
      <w:r w:rsidRPr="001C3E29">
        <w:rPr>
          <w:rFonts w:hint="eastAsia"/>
          <w:b/>
          <w:color w:val="660000"/>
          <w:sz w:val="28"/>
        </w:rPr>
        <w:t>微風吹閨闥，羅帷自飄颺。</w:t>
      </w:r>
      <w:r w:rsidR="003F10DC" w:rsidRPr="003F10DC">
        <w:rPr>
          <w:rFonts w:hint="eastAsia"/>
          <w:u w:val="single"/>
        </w:rPr>
        <w:t>毛萇</w:t>
      </w:r>
      <w:r w:rsidRPr="001C3E29">
        <w:rPr>
          <w:rFonts w:hint="eastAsia"/>
        </w:rPr>
        <w:t>詩傳曰：闥，內門也。</w:t>
      </w:r>
      <w:r w:rsidRPr="001C3E29">
        <w:rPr>
          <w:rFonts w:hint="eastAsia"/>
          <w:b/>
          <w:color w:val="660000"/>
          <w:sz w:val="28"/>
        </w:rPr>
        <w:t>攬衣曳長帶，屣履下高堂。</w:t>
      </w:r>
      <w:r w:rsidRPr="001C3E29">
        <w:rPr>
          <w:rFonts w:hint="eastAsia"/>
        </w:rPr>
        <w:t>長門賦曰：屣履起而彷徨。</w:t>
      </w:r>
      <w:r w:rsidRPr="001C3E29">
        <w:rPr>
          <w:rFonts w:hint="eastAsia"/>
          <w:b/>
          <w:color w:val="660000"/>
          <w:sz w:val="28"/>
        </w:rPr>
        <w:t>東西安所之？徘徊以彷徨。春鳥飜南飛，翩翩獨翱翔。悲聲命儔匹，哀鳴傷我腸。感物懷所思，泣涕忽沾裳。佇立吐高吟，舒憤訴穹蒼。</w:t>
      </w:r>
      <w:r w:rsidR="000742C0" w:rsidRPr="000742C0">
        <w:rPr>
          <w:rFonts w:hint="eastAsia"/>
          <w:u w:val="wave"/>
        </w:rPr>
        <w:t>毛詩</w:t>
      </w:r>
      <w:r w:rsidRPr="001C3E29">
        <w:rPr>
          <w:rFonts w:hint="eastAsia"/>
        </w:rPr>
        <w:t>曰：佇立以泣。谷永與王譚書曰：抑於家</w:t>
      </w:r>
      <w:r w:rsidRPr="00C32D98">
        <w:rPr>
          <w:rStyle w:val="a9"/>
        </w:rPr>
        <w:footnoteReference w:id="3587"/>
      </w:r>
      <w:r w:rsidRPr="001C3E29">
        <w:rPr>
          <w:rFonts w:hint="eastAsia"/>
        </w:rPr>
        <w:t>不得舒憤。</w:t>
      </w:r>
      <w:r w:rsidR="000742C0" w:rsidRPr="000742C0">
        <w:rPr>
          <w:rFonts w:hint="eastAsia"/>
          <w:u w:val="wave"/>
        </w:rPr>
        <w:t>毛詩</w:t>
      </w:r>
      <w:r w:rsidRPr="001C3E29">
        <w:rPr>
          <w:rFonts w:hint="eastAsia"/>
        </w:rPr>
        <w:t>曰：靡有旅力，以念穹蒼。李巡爾雅注曰：仰視天形，穹隆而高，其色蒼蒼，故曰穹蒼。爾雅曰：穹蒼，蒼天也。</w:t>
      </w:r>
    </w:p>
    <w:p w14:paraId="3504DEB0" w14:textId="77777777" w:rsidR="008F46A3" w:rsidRPr="008E0A11" w:rsidRDefault="008F46A3" w:rsidP="008E0A11">
      <w:pPr>
        <w:pStyle w:val="5"/>
        <w:ind w:firstLine="641"/>
        <w:rPr>
          <w:sz w:val="32"/>
          <w:szCs w:val="32"/>
        </w:rPr>
      </w:pPr>
      <w:r w:rsidRPr="008E0A11">
        <w:rPr>
          <w:rFonts w:hint="eastAsia"/>
          <w:sz w:val="32"/>
          <w:szCs w:val="32"/>
        </w:rPr>
        <w:t>長歌行</w:t>
      </w:r>
    </w:p>
    <w:p w14:paraId="16DFD344" w14:textId="77777777" w:rsidR="008F46A3" w:rsidRDefault="008F46A3" w:rsidP="0044646F">
      <w:pPr>
        <w:ind w:firstLine="420"/>
      </w:pPr>
      <w:r w:rsidRPr="001C3E29">
        <w:rPr>
          <w:rFonts w:hint="eastAsia"/>
        </w:rPr>
        <w:t>崔豹古今注曰：長歌，言壽命長短定分，不妄求也。此上一篇似傷年命，而下一首直敘怨情。古詩曰：長歌正激烈。魏武帝燕歌行曰</w:t>
      </w:r>
      <w:r w:rsidRPr="00C32D98">
        <w:rPr>
          <w:rStyle w:val="a9"/>
        </w:rPr>
        <w:footnoteReference w:id="3588"/>
      </w:r>
      <w:r w:rsidRPr="001C3E29">
        <w:rPr>
          <w:rFonts w:hint="eastAsia"/>
        </w:rPr>
        <w:t>：短歌微吟不能長。傅玄豔歌行曰：咄來長歌續短歌。然行聲有長短，非言壽命也。</w:t>
      </w:r>
    </w:p>
    <w:p w14:paraId="23B89C90" w14:textId="64ED744B" w:rsidR="008F46A3" w:rsidRPr="00D67D9B" w:rsidRDefault="008F46A3" w:rsidP="0044646F">
      <w:pPr>
        <w:ind w:firstLine="561"/>
        <w:rPr>
          <w:b/>
          <w:color w:val="660000"/>
          <w:sz w:val="28"/>
        </w:rPr>
      </w:pPr>
      <w:r w:rsidRPr="001C3E29">
        <w:rPr>
          <w:rFonts w:hint="eastAsia"/>
          <w:b/>
          <w:color w:val="660000"/>
          <w:sz w:val="28"/>
        </w:rPr>
        <w:t>青青園中葵，朝露行日晞。</w:t>
      </w:r>
      <w:r w:rsidR="000742C0" w:rsidRPr="000742C0">
        <w:rPr>
          <w:rFonts w:hint="eastAsia"/>
          <w:u w:val="wave"/>
        </w:rPr>
        <w:t>毛詩</w:t>
      </w:r>
      <w:r w:rsidRPr="001C3E29">
        <w:rPr>
          <w:rFonts w:hint="eastAsia"/>
        </w:rPr>
        <w:t>曰：湛湛露斯，匪陽不晞。</w:t>
      </w:r>
      <w:r w:rsidR="003F10DC" w:rsidRPr="003F10DC">
        <w:rPr>
          <w:rFonts w:hint="eastAsia"/>
          <w:u w:val="single"/>
        </w:rPr>
        <w:t>毛萇</w:t>
      </w:r>
      <w:r w:rsidRPr="001C3E29">
        <w:rPr>
          <w:rFonts w:hint="eastAsia"/>
        </w:rPr>
        <w:t>曰：晞，乾也。</w:t>
      </w:r>
      <w:r w:rsidRPr="001C3E29">
        <w:rPr>
          <w:rFonts w:hint="eastAsia"/>
          <w:b/>
          <w:color w:val="660000"/>
          <w:sz w:val="28"/>
        </w:rPr>
        <w:t>陽春布德澤，萬物生光暉。</w:t>
      </w:r>
      <w:r w:rsidR="000742C0" w:rsidRPr="000742C0">
        <w:rPr>
          <w:rFonts w:hint="eastAsia"/>
          <w:u w:val="wave"/>
        </w:rPr>
        <w:t>楚辭</w:t>
      </w:r>
      <w:r w:rsidRPr="001C3E29">
        <w:rPr>
          <w:rFonts w:hint="eastAsia"/>
        </w:rPr>
        <w:t>曰：恐死不見乎陽春。淮南子曰：光暉萬物。</w:t>
      </w:r>
      <w:r w:rsidRPr="001C3E29">
        <w:rPr>
          <w:rFonts w:hint="eastAsia"/>
          <w:b/>
          <w:color w:val="660000"/>
          <w:sz w:val="28"/>
        </w:rPr>
        <w:t>常恐秋</w:t>
      </w:r>
      <w:r w:rsidRPr="001C3E29">
        <w:rPr>
          <w:rFonts w:hint="eastAsia"/>
          <w:b/>
          <w:color w:val="660000"/>
          <w:sz w:val="28"/>
        </w:rPr>
        <w:lastRenderedPageBreak/>
        <w:t>節至，焜黃華橤衰</w:t>
      </w:r>
      <w:r w:rsidRPr="00C32D98">
        <w:rPr>
          <w:rStyle w:val="a9"/>
        </w:rPr>
        <w:footnoteReference w:id="3589"/>
      </w:r>
      <w:r w:rsidRPr="001C3E29">
        <w:rPr>
          <w:rFonts w:hint="eastAsia"/>
          <w:b/>
          <w:color w:val="660000"/>
          <w:sz w:val="28"/>
        </w:rPr>
        <w:t>。</w:t>
      </w:r>
      <w:r w:rsidRPr="001C3E29">
        <w:rPr>
          <w:rFonts w:hint="eastAsia"/>
        </w:rPr>
        <w:t>焜黃，色衰貌也，胡本切。</w:t>
      </w:r>
      <w:r w:rsidRPr="001C3E29">
        <w:rPr>
          <w:rFonts w:hint="eastAsia"/>
          <w:b/>
          <w:color w:val="660000"/>
          <w:sz w:val="28"/>
        </w:rPr>
        <w:t>百川東到海，何時復西歸？</w:t>
      </w:r>
      <w:r w:rsidR="000742C0" w:rsidRPr="000742C0">
        <w:rPr>
          <w:rFonts w:hint="eastAsia"/>
          <w:u w:val="wave"/>
        </w:rPr>
        <w:t>尙書</w:t>
      </w:r>
      <w:r w:rsidRPr="001C3E29">
        <w:rPr>
          <w:rFonts w:hint="eastAsia"/>
        </w:rPr>
        <w:t>大傳曰：百川赴東海。</w:t>
      </w:r>
      <w:r w:rsidRPr="001C3E29">
        <w:rPr>
          <w:rFonts w:hint="eastAsia"/>
          <w:b/>
          <w:color w:val="660000"/>
          <w:sz w:val="28"/>
        </w:rPr>
        <w:t>少壯不努力，老大乃傷悲。</w:t>
      </w:r>
    </w:p>
    <w:p w14:paraId="7C5B1760" w14:textId="77777777" w:rsidR="008F46A3" w:rsidRPr="00C301A8" w:rsidRDefault="008F46A3" w:rsidP="008E0A11">
      <w:pPr>
        <w:pStyle w:val="4"/>
        <w:ind w:firstLine="641"/>
        <w:rPr>
          <w:rFonts w:ascii="宋体-方正超大字符集" w:eastAsia="宋体-方正超大字符集"/>
          <w:sz w:val="32"/>
          <w:szCs w:val="32"/>
        </w:rPr>
      </w:pPr>
      <w:r w:rsidRPr="00C301A8">
        <w:rPr>
          <w:rFonts w:ascii="宋体-方正超大字符集" w:eastAsia="宋体-方正超大字符集" w:hint="eastAsia"/>
          <w:sz w:val="32"/>
          <w:szCs w:val="32"/>
        </w:rPr>
        <w:t>怨歌行</w:t>
      </w:r>
    </w:p>
    <w:p w14:paraId="4D9CC0A0" w14:textId="6EEC805F" w:rsidR="008F46A3" w:rsidRDefault="008F46A3" w:rsidP="0044646F">
      <w:pPr>
        <w:ind w:firstLine="420"/>
      </w:pPr>
      <w:r w:rsidRPr="001C3E29">
        <w:rPr>
          <w:rFonts w:hint="eastAsia"/>
        </w:rPr>
        <w:t>五言</w:t>
      </w:r>
      <w:r w:rsidR="00C301A8">
        <w:rPr>
          <w:rFonts w:hint="eastAsia"/>
        </w:rPr>
        <w:t>。</w:t>
      </w:r>
      <w:r w:rsidRPr="001C3E29">
        <w:rPr>
          <w:rFonts w:hint="eastAsia"/>
        </w:rPr>
        <w:t>歌錄曰：怨歌行，古辭。然言古者有此曲，而</w:t>
      </w:r>
      <w:r w:rsidR="003F10DC" w:rsidRPr="003F10DC">
        <w:rPr>
          <w:rFonts w:hint="eastAsia"/>
          <w:u w:val="single"/>
        </w:rPr>
        <w:t>班婕妤</w:t>
      </w:r>
      <w:r w:rsidRPr="001C3E29">
        <w:rPr>
          <w:rFonts w:hint="eastAsia"/>
        </w:rPr>
        <w:t>擬之。婕妤，帝初即位，選入後宮。始</w:t>
      </w:r>
      <w:r w:rsidR="00F355DD">
        <w:rPr>
          <w:rFonts w:hint="eastAsia"/>
        </w:rPr>
        <w:t>爲</w:t>
      </w:r>
      <w:r w:rsidRPr="001C3E29">
        <w:rPr>
          <w:rFonts w:hint="eastAsia"/>
        </w:rPr>
        <w:t>少使，俄而大幸，</w:t>
      </w:r>
      <w:r w:rsidR="00F355DD">
        <w:rPr>
          <w:rFonts w:hint="eastAsia"/>
        </w:rPr>
        <w:t>爲</w:t>
      </w:r>
      <w:r w:rsidRPr="001C3E29">
        <w:rPr>
          <w:rFonts w:hint="eastAsia"/>
        </w:rPr>
        <w:t>婕妤，居增成舍。後趙飛燕寵盛，婕妤失寵，希復進見。成帝崩，婕妤充園陵，薨。</w:t>
      </w:r>
    </w:p>
    <w:p w14:paraId="1196929E"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班婕妤</w:t>
      </w:r>
    </w:p>
    <w:p w14:paraId="58837EBB" w14:textId="6954D83A" w:rsidR="008F46A3" w:rsidRDefault="008F46A3" w:rsidP="0044646F">
      <w:pPr>
        <w:ind w:firstLine="561"/>
      </w:pPr>
      <w:r w:rsidRPr="001C3E29">
        <w:rPr>
          <w:rFonts w:hint="eastAsia"/>
          <w:b/>
          <w:color w:val="660000"/>
          <w:sz w:val="28"/>
        </w:rPr>
        <w:t>新裂齊紈素，皎潔如霜雪。</w:t>
      </w:r>
      <w:r w:rsidR="003E4D6D" w:rsidRPr="003E4D6D">
        <w:rPr>
          <w:rFonts w:hint="eastAsia"/>
          <w:u w:val="wave"/>
        </w:rPr>
        <w:t>漢書</w:t>
      </w:r>
      <w:r w:rsidRPr="001C3E29">
        <w:rPr>
          <w:rFonts w:hint="eastAsia"/>
        </w:rPr>
        <w:t>曰：罷齊三服官。李斐曰：紈素</w:t>
      </w:r>
      <w:r w:rsidR="00F355DD">
        <w:rPr>
          <w:rFonts w:hint="eastAsia"/>
        </w:rPr>
        <w:t>爲</w:t>
      </w:r>
      <w:r w:rsidRPr="001C3E29">
        <w:rPr>
          <w:rFonts w:hint="eastAsia"/>
        </w:rPr>
        <w:t>冬服。范子曰：紈素出齊。</w:t>
      </w:r>
      <w:r w:rsidR="00E76135" w:rsidRPr="00E76135">
        <w:rPr>
          <w:rFonts w:hint="eastAsia"/>
          <w:u w:val="single"/>
        </w:rPr>
        <w:t>荀悅</w:t>
      </w:r>
      <w:r w:rsidRPr="001C3E29">
        <w:rPr>
          <w:rFonts w:hint="eastAsia"/>
        </w:rPr>
        <w:t>曰：齊國獻紈素絹，天子</w:t>
      </w:r>
      <w:r w:rsidR="00F355DD">
        <w:rPr>
          <w:rFonts w:hint="eastAsia"/>
        </w:rPr>
        <w:t>爲</w:t>
      </w:r>
      <w:r w:rsidRPr="001C3E29">
        <w:rPr>
          <w:rFonts w:hint="eastAsia"/>
        </w:rPr>
        <w:t>三官服也。</w:t>
      </w:r>
      <w:r w:rsidRPr="001C3E29">
        <w:rPr>
          <w:rFonts w:hint="eastAsia"/>
          <w:b/>
          <w:color w:val="660000"/>
          <w:sz w:val="28"/>
        </w:rPr>
        <w:t>裁</w:t>
      </w:r>
      <w:r w:rsidR="00F355DD">
        <w:rPr>
          <w:rFonts w:hint="eastAsia"/>
          <w:b/>
          <w:color w:val="660000"/>
          <w:sz w:val="28"/>
        </w:rPr>
        <w:t>爲</w:t>
      </w:r>
      <w:r w:rsidRPr="001C3E29">
        <w:rPr>
          <w:rFonts w:hint="eastAsia"/>
          <w:b/>
          <w:color w:val="660000"/>
          <w:sz w:val="28"/>
        </w:rPr>
        <w:t>合歡扇，團團似明月。</w:t>
      </w:r>
      <w:r w:rsidRPr="001C3E29">
        <w:rPr>
          <w:rFonts w:hint="eastAsia"/>
        </w:rPr>
        <w:t>古詩曰：文綵雙鴛鴦，裁</w:t>
      </w:r>
      <w:r w:rsidR="00F355DD">
        <w:rPr>
          <w:rFonts w:hint="eastAsia"/>
        </w:rPr>
        <w:t>爲</w:t>
      </w:r>
      <w:r w:rsidRPr="001C3E29">
        <w:rPr>
          <w:rFonts w:hint="eastAsia"/>
        </w:rPr>
        <w:t>合歡被。</w:t>
      </w:r>
      <w:r w:rsidRPr="001C3E29">
        <w:rPr>
          <w:rFonts w:hint="eastAsia"/>
          <w:b/>
          <w:color w:val="660000"/>
          <w:sz w:val="28"/>
        </w:rPr>
        <w:t>出入君懷袖，動搖微風發。</w:t>
      </w:r>
      <w:r w:rsidR="000742C0" w:rsidRPr="000742C0">
        <w:rPr>
          <w:rFonts w:hint="eastAsia"/>
          <w:u w:val="wave"/>
        </w:rPr>
        <w:t>蒼頡篇</w:t>
      </w:r>
      <w:r w:rsidRPr="001C3E29">
        <w:rPr>
          <w:rFonts w:hint="eastAsia"/>
        </w:rPr>
        <w:t>曰：懷，抱也。此謂蒙恩幸之時也。</w:t>
      </w:r>
      <w:r w:rsidRPr="001C3E29">
        <w:rPr>
          <w:rFonts w:hint="eastAsia"/>
          <w:b/>
          <w:color w:val="660000"/>
          <w:sz w:val="28"/>
        </w:rPr>
        <w:t>常恐秋節至，涼風奪炎熱。</w:t>
      </w:r>
      <w:r w:rsidRPr="001C3E29">
        <w:rPr>
          <w:rFonts w:hint="eastAsia"/>
        </w:rPr>
        <w:t>古長歌行曰：常恐秋節至，焜黃華葉衰。炎，熱氣也。</w:t>
      </w:r>
      <w:r w:rsidRPr="001C3E29">
        <w:rPr>
          <w:rFonts w:hint="eastAsia"/>
          <w:b/>
          <w:color w:val="660000"/>
          <w:sz w:val="28"/>
        </w:rPr>
        <w:t>棄捐篋笥中，恩情中道絕。</w:t>
      </w:r>
    </w:p>
    <w:p w14:paraId="47A1A2C6" w14:textId="77777777" w:rsidR="008F46A3" w:rsidRPr="00C301A8" w:rsidRDefault="008F46A3" w:rsidP="008E0A11">
      <w:pPr>
        <w:pStyle w:val="4"/>
        <w:ind w:firstLine="641"/>
        <w:rPr>
          <w:rFonts w:ascii="宋体-方正超大字符集" w:eastAsia="宋体-方正超大字符集"/>
          <w:sz w:val="32"/>
          <w:szCs w:val="32"/>
        </w:rPr>
      </w:pPr>
      <w:r w:rsidRPr="00C301A8">
        <w:rPr>
          <w:rFonts w:ascii="宋体-方正超大字符集" w:eastAsia="宋体-方正超大字符集" w:hint="eastAsia"/>
          <w:sz w:val="32"/>
          <w:szCs w:val="32"/>
        </w:rPr>
        <w:t>樂府二首</w:t>
      </w:r>
    </w:p>
    <w:p w14:paraId="1EEE73C7" w14:textId="21048B85" w:rsidR="008F46A3" w:rsidRDefault="008F46A3" w:rsidP="008E0A11">
      <w:pPr>
        <w:ind w:firstLine="560"/>
      </w:pPr>
      <w:r w:rsidRPr="00C301A8">
        <w:rPr>
          <w:rFonts w:ascii="楷体" w:eastAsia="楷体" w:hAnsi="楷体" w:hint="eastAsia"/>
          <w:color w:val="660000"/>
          <w:sz w:val="28"/>
          <w:u w:val="single"/>
        </w:rPr>
        <w:t>魏武帝</w:t>
      </w:r>
      <w:r w:rsidR="00C301A8">
        <w:rPr>
          <w:rFonts w:hint="eastAsia"/>
          <w:b/>
          <w:color w:val="660000"/>
          <w:sz w:val="28"/>
        </w:rPr>
        <w:t xml:space="preserve"> </w:t>
      </w:r>
      <w:r w:rsidRPr="001C3E29">
        <w:rPr>
          <w:rFonts w:hint="eastAsia"/>
        </w:rPr>
        <w:t>魏志曰：太祖武皇帝，沛國譙人，姓曹，諱操，字孟德。少機警，有權數而任俠，舉孝廉</w:t>
      </w:r>
      <w:r w:rsidR="00F355DD">
        <w:rPr>
          <w:rFonts w:hint="eastAsia"/>
        </w:rPr>
        <w:t>爲</w:t>
      </w:r>
      <w:r w:rsidRPr="001C3E29">
        <w:rPr>
          <w:rFonts w:hint="eastAsia"/>
        </w:rPr>
        <w:t>郎，遷南頓令</w:t>
      </w:r>
      <w:r w:rsidRPr="00C32D98">
        <w:rPr>
          <w:rStyle w:val="a9"/>
        </w:rPr>
        <w:footnoteReference w:id="3590"/>
      </w:r>
      <w:r w:rsidRPr="001C3E29">
        <w:rPr>
          <w:rFonts w:hint="eastAsia"/>
        </w:rPr>
        <w:t>，封魏王，文帝追謚曰武皇帝。</w:t>
      </w:r>
    </w:p>
    <w:p w14:paraId="3CDC57B5" w14:textId="77777777" w:rsidR="008F46A3" w:rsidRPr="008E0A11" w:rsidRDefault="008F46A3" w:rsidP="008E0A11">
      <w:pPr>
        <w:pStyle w:val="5"/>
        <w:ind w:firstLine="641"/>
        <w:rPr>
          <w:sz w:val="32"/>
          <w:szCs w:val="32"/>
        </w:rPr>
      </w:pPr>
      <w:r w:rsidRPr="008E0A11">
        <w:rPr>
          <w:rFonts w:hint="eastAsia"/>
          <w:sz w:val="32"/>
          <w:szCs w:val="32"/>
        </w:rPr>
        <w:lastRenderedPageBreak/>
        <w:t>短歌行</w:t>
      </w:r>
      <w:r w:rsidRPr="00C32D98">
        <w:rPr>
          <w:rStyle w:val="a9"/>
          <w:b w:val="0"/>
          <w:sz w:val="21"/>
          <w:szCs w:val="32"/>
        </w:rPr>
        <w:footnoteReference w:id="3591"/>
      </w:r>
    </w:p>
    <w:p w14:paraId="6C1DA05B" w14:textId="69BCD3F6" w:rsidR="008F46A3" w:rsidRDefault="008F46A3" w:rsidP="008E0A11">
      <w:pPr>
        <w:ind w:firstLine="561"/>
      </w:pPr>
      <w:r w:rsidRPr="001C3E29">
        <w:rPr>
          <w:rFonts w:hint="eastAsia"/>
          <w:b/>
          <w:color w:val="660000"/>
          <w:sz w:val="28"/>
        </w:rPr>
        <w:t>對酒當歌，人生幾何！</w:t>
      </w:r>
      <w:r w:rsidRPr="001C3E29">
        <w:rPr>
          <w:rFonts w:hint="eastAsia"/>
        </w:rPr>
        <w:t>左氏傳曰：俟河之清，人壽幾何？</w:t>
      </w:r>
      <w:r w:rsidRPr="001C3E29">
        <w:rPr>
          <w:rFonts w:hint="eastAsia"/>
          <w:b/>
          <w:color w:val="660000"/>
          <w:sz w:val="28"/>
        </w:rPr>
        <w:t>譬如朝露，去日苦多。</w:t>
      </w:r>
      <w:r w:rsidR="003E4D6D" w:rsidRPr="003E4D6D">
        <w:rPr>
          <w:rFonts w:hint="eastAsia"/>
          <w:u w:val="wave"/>
        </w:rPr>
        <w:t>漢書</w:t>
      </w:r>
      <w:r w:rsidRPr="001C3E29">
        <w:rPr>
          <w:rFonts w:hint="eastAsia"/>
        </w:rPr>
        <w:t>，李陵謂蘇武曰：人生如朝露。</w:t>
      </w:r>
      <w:r w:rsidRPr="001C3E29">
        <w:rPr>
          <w:rFonts w:hint="eastAsia"/>
          <w:b/>
          <w:color w:val="660000"/>
          <w:sz w:val="28"/>
        </w:rPr>
        <w:t>慨當以慷，憂思難忘。何以解憂，唯有杜康。</w:t>
      </w:r>
      <w:r w:rsidR="000742C0" w:rsidRPr="000742C0">
        <w:rPr>
          <w:rFonts w:hint="eastAsia"/>
          <w:u w:val="wave"/>
        </w:rPr>
        <w:t>毛詩</w:t>
      </w:r>
      <w:r w:rsidRPr="001C3E29">
        <w:rPr>
          <w:rFonts w:hint="eastAsia"/>
        </w:rPr>
        <w:t>曰：微我無酒，以遨以遊。博物志曰：杜康作酒。王著與杜康絕交書曰：康字仲寧。或云皇帝時宰人</w:t>
      </w:r>
      <w:r w:rsidRPr="00C32D98">
        <w:rPr>
          <w:rStyle w:val="a9"/>
        </w:rPr>
        <w:footnoteReference w:id="3592"/>
      </w:r>
      <w:r w:rsidRPr="001C3E29">
        <w:rPr>
          <w:rFonts w:hint="eastAsia"/>
        </w:rPr>
        <w:t>，號酒泉太守。</w:t>
      </w:r>
      <w:r w:rsidR="003E4D6D" w:rsidRPr="003E4D6D">
        <w:rPr>
          <w:rFonts w:hint="eastAsia"/>
          <w:u w:val="wave"/>
        </w:rPr>
        <w:t>漢書</w:t>
      </w:r>
      <w:r w:rsidRPr="001C3E29">
        <w:rPr>
          <w:rFonts w:hint="eastAsia"/>
        </w:rPr>
        <w:t>，</w:t>
      </w:r>
      <w:r w:rsidR="00E76135" w:rsidRPr="00E76135">
        <w:rPr>
          <w:rFonts w:hint="eastAsia"/>
          <w:u w:val="single"/>
        </w:rPr>
        <w:t>東方朔</w:t>
      </w:r>
      <w:r w:rsidRPr="001C3E29">
        <w:rPr>
          <w:rFonts w:hint="eastAsia"/>
        </w:rPr>
        <w:t>曰：臣聞消憂者，莫若酒也。</w:t>
      </w:r>
      <w:r w:rsidRPr="001C3E29">
        <w:rPr>
          <w:rFonts w:hint="eastAsia"/>
          <w:b/>
          <w:color w:val="660000"/>
          <w:sz w:val="28"/>
        </w:rPr>
        <w:t>青青子衿，悠悠我心。但</w:t>
      </w:r>
      <w:r w:rsidR="00F355DD">
        <w:rPr>
          <w:rFonts w:hint="eastAsia"/>
          <w:b/>
          <w:color w:val="660000"/>
          <w:sz w:val="28"/>
        </w:rPr>
        <w:t>爲</w:t>
      </w:r>
      <w:r w:rsidRPr="001C3E29">
        <w:rPr>
          <w:rFonts w:hint="eastAsia"/>
          <w:b/>
          <w:color w:val="660000"/>
          <w:sz w:val="28"/>
        </w:rPr>
        <w:t>君故，沈吟至今</w:t>
      </w:r>
      <w:r w:rsidRPr="00C32D98">
        <w:rPr>
          <w:rStyle w:val="a9"/>
        </w:rPr>
        <w:footnoteReference w:id="3593"/>
      </w:r>
      <w:r w:rsidRPr="001C3E29">
        <w:rPr>
          <w:rFonts w:hint="eastAsia"/>
          <w:b/>
          <w:color w:val="660000"/>
          <w:sz w:val="28"/>
        </w:rPr>
        <w:t>。</w:t>
      </w:r>
      <w:r w:rsidRPr="001C3E29">
        <w:rPr>
          <w:rFonts w:hint="eastAsia"/>
        </w:rPr>
        <w:t>古詩曰：馳車整中帶，沈吟聊躑躅。</w:t>
      </w:r>
      <w:r w:rsidRPr="001C3E29">
        <w:rPr>
          <w:rFonts w:hint="eastAsia"/>
          <w:b/>
          <w:color w:val="660000"/>
          <w:sz w:val="28"/>
        </w:rPr>
        <w:t>呦呦鹿鳴，食野之苹。我有嘉賓，鼓瑟吹笙。</w:t>
      </w:r>
      <w:r w:rsidR="000742C0" w:rsidRPr="000742C0">
        <w:rPr>
          <w:rFonts w:hint="eastAsia"/>
          <w:u w:val="wave"/>
        </w:rPr>
        <w:t>毛詩</w:t>
      </w:r>
      <w:r w:rsidRPr="001C3E29">
        <w:rPr>
          <w:rFonts w:hint="eastAsia"/>
        </w:rPr>
        <w:t>小雅文也。苹，萍也。鹿得萍草，呦呦然而鳴，相呼而食，以興喜樂賓客，相招以盛禮也。</w:t>
      </w:r>
      <w:r w:rsidR="00FE33F9" w:rsidRPr="00FE33F9">
        <w:rPr>
          <w:rFonts w:hint="eastAsia"/>
          <w:u w:val="single"/>
        </w:rPr>
        <w:t>鄭玄</w:t>
      </w:r>
      <w:r w:rsidRPr="001C3E29">
        <w:rPr>
          <w:rFonts w:hint="eastAsia"/>
        </w:rPr>
        <w:t>云：苹，藾蕭也。</w:t>
      </w:r>
      <w:r w:rsidRPr="001C3E29">
        <w:rPr>
          <w:rFonts w:hint="eastAsia"/>
          <w:b/>
          <w:color w:val="660000"/>
          <w:sz w:val="28"/>
        </w:rPr>
        <w:t>明明如月，何時可掇？憂從中來，不可斷絕。</w:t>
      </w:r>
      <w:r w:rsidRPr="001C3E29">
        <w:rPr>
          <w:rFonts w:hint="eastAsia"/>
        </w:rPr>
        <w:t>言月之不可掇，由憂之不可絕也。說文曰：掇，拾取也，豬劣切。</w:t>
      </w:r>
      <w:r w:rsidRPr="001C3E29">
        <w:rPr>
          <w:rFonts w:hint="eastAsia"/>
          <w:b/>
          <w:color w:val="660000"/>
          <w:sz w:val="28"/>
        </w:rPr>
        <w:t>越陌度阡，枉用相存。</w:t>
      </w:r>
      <w:r w:rsidR="003E4D6D" w:rsidRPr="003E4D6D">
        <w:rPr>
          <w:rFonts w:hint="eastAsia"/>
          <w:u w:val="single"/>
        </w:rPr>
        <w:t>應劭</w:t>
      </w:r>
      <w:r w:rsidRPr="001C3E29">
        <w:rPr>
          <w:rFonts w:hint="eastAsia"/>
        </w:rPr>
        <w:t>風俗通曰：里語云：越陌度阡，更</w:t>
      </w:r>
      <w:r w:rsidR="00F355DD">
        <w:rPr>
          <w:rFonts w:hint="eastAsia"/>
        </w:rPr>
        <w:t>爲</w:t>
      </w:r>
      <w:r w:rsidRPr="001C3E29">
        <w:rPr>
          <w:rFonts w:hint="eastAsia"/>
        </w:rPr>
        <w:t>客主。長門賦曰：孔雀集而相存。</w:t>
      </w:r>
      <w:r w:rsidRPr="001C3E29">
        <w:rPr>
          <w:rFonts w:hint="eastAsia"/>
          <w:b/>
          <w:color w:val="660000"/>
          <w:sz w:val="28"/>
        </w:rPr>
        <w:t>契闊談讌，心念舊恩。</w:t>
      </w:r>
      <w:r w:rsidR="000742C0" w:rsidRPr="000742C0">
        <w:rPr>
          <w:rFonts w:hint="eastAsia"/>
          <w:u w:val="wave"/>
        </w:rPr>
        <w:t>毛詩</w:t>
      </w:r>
      <w:r w:rsidRPr="001C3E29">
        <w:rPr>
          <w:rFonts w:hint="eastAsia"/>
        </w:rPr>
        <w:t>曰：死生契闊。</w:t>
      </w:r>
      <w:r w:rsidR="003E4D6D" w:rsidRPr="003E4D6D">
        <w:rPr>
          <w:rFonts w:hint="eastAsia"/>
          <w:u w:val="wave"/>
        </w:rPr>
        <w:t>漢書</w:t>
      </w:r>
      <w:r w:rsidRPr="001C3E29">
        <w:rPr>
          <w:rFonts w:hint="eastAsia"/>
        </w:rPr>
        <w:t>曰：張賀思念舊恩。</w:t>
      </w:r>
      <w:r w:rsidRPr="001C3E29">
        <w:rPr>
          <w:rFonts w:hint="eastAsia"/>
          <w:b/>
          <w:color w:val="660000"/>
          <w:sz w:val="28"/>
        </w:rPr>
        <w:t>月明星稀，烏鵲南飛。繞樹三匝，何枝可依？</w:t>
      </w:r>
      <w:r w:rsidRPr="001C3E29">
        <w:rPr>
          <w:rFonts w:hint="eastAsia"/>
        </w:rPr>
        <w:t>月明，已見上句</w:t>
      </w:r>
      <w:r w:rsidRPr="00C32D98">
        <w:rPr>
          <w:rStyle w:val="a9"/>
        </w:rPr>
        <w:footnoteReference w:id="3594"/>
      </w:r>
      <w:r w:rsidRPr="001C3E29">
        <w:rPr>
          <w:rFonts w:hint="eastAsia"/>
        </w:rPr>
        <w:t>。喻客子無所依託也。</w:t>
      </w:r>
      <w:r w:rsidRPr="001C3E29">
        <w:rPr>
          <w:rFonts w:hint="eastAsia"/>
          <w:b/>
          <w:color w:val="660000"/>
          <w:sz w:val="28"/>
        </w:rPr>
        <w:t>山不厭高，海不厭深。</w:t>
      </w:r>
      <w:r w:rsidR="000742C0" w:rsidRPr="000742C0">
        <w:rPr>
          <w:rFonts w:hint="eastAsia"/>
          <w:u w:val="wave"/>
        </w:rPr>
        <w:t>管子</w:t>
      </w:r>
      <w:r w:rsidRPr="001C3E29">
        <w:rPr>
          <w:rFonts w:hint="eastAsia"/>
        </w:rPr>
        <w:t>曰：海不辭水，故能成其大；山不辭土，故能成其高；明主不猒人，故能成其眾。</w:t>
      </w:r>
      <w:r w:rsidRPr="001C3E29">
        <w:rPr>
          <w:rFonts w:hint="eastAsia"/>
          <w:b/>
          <w:color w:val="660000"/>
          <w:sz w:val="28"/>
        </w:rPr>
        <w:t>周公吐哺，天下歸心。</w:t>
      </w:r>
      <w:r w:rsidRPr="001C3E29">
        <w:rPr>
          <w:rFonts w:hint="eastAsia"/>
        </w:rPr>
        <w:t>韓詩外傳曰：周公踐天子之位七年，成王封伯禽於魯。周公誡之曰：無以魯國驕士。吾，文王之子、武王之弟也，成王叔父</w:t>
      </w:r>
      <w:r w:rsidRPr="001C3E29">
        <w:rPr>
          <w:rFonts w:hint="eastAsia"/>
        </w:rPr>
        <w:lastRenderedPageBreak/>
        <w:t>也，又相天下，吾於天下亦不輕矣。然一沐三握髮，一飯三吐哺，猶恐失天下之士也。</w:t>
      </w:r>
      <w:r w:rsidR="003E4D6D" w:rsidRPr="003E4D6D">
        <w:rPr>
          <w:rFonts w:hint="eastAsia"/>
          <w:u w:val="wave"/>
        </w:rPr>
        <w:t>論語</w:t>
      </w:r>
      <w:r w:rsidRPr="001C3E29">
        <w:rPr>
          <w:rFonts w:hint="eastAsia"/>
        </w:rPr>
        <w:t>素王受命讖曰：河授圖，天下歸心。</w:t>
      </w:r>
    </w:p>
    <w:p w14:paraId="479DA896" w14:textId="77777777" w:rsidR="008F46A3" w:rsidRPr="008E0A11" w:rsidRDefault="008F46A3" w:rsidP="008E0A11">
      <w:pPr>
        <w:pStyle w:val="5"/>
        <w:ind w:firstLine="641"/>
        <w:rPr>
          <w:sz w:val="32"/>
          <w:szCs w:val="32"/>
        </w:rPr>
      </w:pPr>
      <w:r w:rsidRPr="008E0A11">
        <w:rPr>
          <w:rFonts w:hint="eastAsia"/>
          <w:sz w:val="32"/>
          <w:szCs w:val="32"/>
        </w:rPr>
        <w:t>苦寒行</w:t>
      </w:r>
    </w:p>
    <w:p w14:paraId="06596121" w14:textId="77777777" w:rsidR="008F46A3" w:rsidRDefault="008F46A3" w:rsidP="0044646F">
      <w:pPr>
        <w:ind w:firstLine="420"/>
      </w:pPr>
      <w:r w:rsidRPr="001C3E29">
        <w:rPr>
          <w:rFonts w:hint="eastAsia"/>
        </w:rPr>
        <w:t>五言歌錄曰：苦寒行，古辭。</w:t>
      </w:r>
    </w:p>
    <w:p w14:paraId="2DEFF246" w14:textId="31966A50" w:rsidR="008F46A3" w:rsidRDefault="008F46A3" w:rsidP="0044646F">
      <w:pPr>
        <w:ind w:firstLine="561"/>
      </w:pPr>
      <w:r w:rsidRPr="001C3E29">
        <w:rPr>
          <w:rFonts w:hint="eastAsia"/>
          <w:b/>
          <w:color w:val="660000"/>
          <w:sz w:val="28"/>
        </w:rPr>
        <w:t>北上太行山，艱哉何巍巍！羊腸阪詰屈，車輪</w:t>
      </w:r>
      <w:r w:rsidR="00F355DD">
        <w:rPr>
          <w:rFonts w:hint="eastAsia"/>
          <w:b/>
          <w:color w:val="660000"/>
          <w:sz w:val="28"/>
        </w:rPr>
        <w:t>爲</w:t>
      </w:r>
      <w:r w:rsidRPr="001C3E29">
        <w:rPr>
          <w:rFonts w:hint="eastAsia"/>
          <w:b/>
          <w:color w:val="660000"/>
          <w:sz w:val="28"/>
        </w:rPr>
        <w:t>之摧。</w:t>
      </w:r>
      <w:r w:rsidRPr="001C3E29">
        <w:rPr>
          <w:rFonts w:hint="eastAsia"/>
        </w:rPr>
        <w:t>呂氏春秋曰：天地之間，上有九山。何謂九山？曰太行羊腸。</w:t>
      </w:r>
      <w:r w:rsidR="003F10DC" w:rsidRPr="003F10DC">
        <w:rPr>
          <w:rFonts w:hint="eastAsia"/>
          <w:u w:val="single"/>
        </w:rPr>
        <w:t>高誘</w:t>
      </w:r>
      <w:r w:rsidRPr="001C3E29">
        <w:rPr>
          <w:rFonts w:hint="eastAsia"/>
        </w:rPr>
        <w:t>曰：太行山在河內野王縣北也。羊腸，其山盤紆如羊腸，在太原晉陽北。</w:t>
      </w:r>
      <w:r w:rsidR="003F10DC" w:rsidRPr="003F10DC">
        <w:rPr>
          <w:rFonts w:hint="eastAsia"/>
          <w:u w:val="single"/>
        </w:rPr>
        <w:t>高誘</w:t>
      </w:r>
      <w:r w:rsidRPr="001C3E29">
        <w:rPr>
          <w:rFonts w:hint="eastAsia"/>
        </w:rPr>
        <w:t>注淮南子曰：羊腸阪是太行孟門之限。然則阪在太行</w:t>
      </w:r>
      <w:r w:rsidRPr="00C32D98">
        <w:rPr>
          <w:rStyle w:val="a9"/>
        </w:rPr>
        <w:footnoteReference w:id="3595"/>
      </w:r>
      <w:r w:rsidRPr="001C3E29">
        <w:rPr>
          <w:rFonts w:hint="eastAsia"/>
        </w:rPr>
        <w:t>，山在晉陽也。</w:t>
      </w:r>
      <w:r w:rsidRPr="001C3E29">
        <w:rPr>
          <w:rFonts w:hint="eastAsia"/>
          <w:b/>
          <w:color w:val="660000"/>
          <w:sz w:val="28"/>
        </w:rPr>
        <w:t>樹木何蕭瑟，北風聲正悲。熊羆對我蹲，虎豹夾路啼。谿谷少人民，雪落何霏霏。</w:t>
      </w:r>
      <w:r w:rsidR="000742C0" w:rsidRPr="000742C0">
        <w:rPr>
          <w:rFonts w:hint="eastAsia"/>
          <w:u w:val="wave"/>
        </w:rPr>
        <w:t>毛詩</w:t>
      </w:r>
      <w:r w:rsidRPr="001C3E29">
        <w:rPr>
          <w:rFonts w:hint="eastAsia"/>
        </w:rPr>
        <w:t>曰：雨雪霏霏。</w:t>
      </w:r>
      <w:r w:rsidRPr="001C3E29">
        <w:rPr>
          <w:rFonts w:hint="eastAsia"/>
          <w:b/>
          <w:color w:val="660000"/>
          <w:sz w:val="28"/>
        </w:rPr>
        <w:t>延頸長歎息，遠行多所懷。</w:t>
      </w:r>
      <w:r w:rsidRPr="001C3E29">
        <w:rPr>
          <w:rFonts w:hint="eastAsia"/>
        </w:rPr>
        <w:t>呂氏春秋曰：天下莫不延頸舉踵也。</w:t>
      </w:r>
      <w:r w:rsidRPr="001C3E29">
        <w:rPr>
          <w:rFonts w:hint="eastAsia"/>
          <w:b/>
          <w:color w:val="660000"/>
          <w:sz w:val="28"/>
        </w:rPr>
        <w:t>我心何怫鬱，思欲一東歸。</w:t>
      </w:r>
      <w:r w:rsidR="000742C0" w:rsidRPr="000742C0">
        <w:rPr>
          <w:rFonts w:hint="eastAsia"/>
          <w:u w:val="wave"/>
        </w:rPr>
        <w:t>楚辭</w:t>
      </w:r>
      <w:r w:rsidRPr="001C3E29">
        <w:rPr>
          <w:rFonts w:hint="eastAsia"/>
        </w:rPr>
        <w:t>曰：怫鬱兮不陳。東歸，言望舊鄉也。</w:t>
      </w:r>
      <w:r w:rsidRPr="001C3E29">
        <w:rPr>
          <w:rFonts w:hint="eastAsia"/>
          <w:b/>
          <w:color w:val="660000"/>
          <w:sz w:val="28"/>
        </w:rPr>
        <w:t>水深橋梁絕，中路正徘徊。迷惑失故路，薄暮無宿栖。</w:t>
      </w:r>
      <w:r w:rsidR="003F10DC" w:rsidRPr="003F10DC">
        <w:rPr>
          <w:rFonts w:hint="eastAsia"/>
          <w:u w:val="single"/>
        </w:rPr>
        <w:t>楊雄</w:t>
      </w:r>
      <w:r w:rsidRPr="001C3E29">
        <w:rPr>
          <w:rFonts w:hint="eastAsia"/>
        </w:rPr>
        <w:t>琴情英曰：當道獨居，暮無所宿。</w:t>
      </w:r>
      <w:r w:rsidRPr="001C3E29">
        <w:rPr>
          <w:rFonts w:hint="eastAsia"/>
          <w:b/>
          <w:color w:val="660000"/>
          <w:sz w:val="28"/>
        </w:rPr>
        <w:t>行行日已遠，人馬同時飢。檐囊行取薪，斧冰持作糜。</w:t>
      </w:r>
      <w:r w:rsidRPr="001C3E29">
        <w:rPr>
          <w:rFonts w:hint="eastAsia"/>
        </w:rPr>
        <w:t>莊子曰：檐囊而趨。</w:t>
      </w:r>
      <w:r w:rsidRPr="001C3E29">
        <w:rPr>
          <w:rFonts w:hint="eastAsia"/>
          <w:b/>
          <w:color w:val="660000"/>
          <w:sz w:val="28"/>
        </w:rPr>
        <w:t>悲彼東山詩，悠悠使我哀。</w:t>
      </w:r>
      <w:r w:rsidR="000742C0" w:rsidRPr="000742C0">
        <w:rPr>
          <w:rFonts w:hint="eastAsia"/>
          <w:u w:val="wave"/>
        </w:rPr>
        <w:t>毛詩</w:t>
      </w:r>
      <w:r w:rsidRPr="001C3E29">
        <w:rPr>
          <w:rFonts w:hint="eastAsia"/>
        </w:rPr>
        <w:t>曰：我徂東山，滔滔不歸。</w:t>
      </w:r>
    </w:p>
    <w:p w14:paraId="692E459D"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樂府二首</w:t>
      </w:r>
    </w:p>
    <w:p w14:paraId="2F317E3D"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魏文帝</w:t>
      </w:r>
    </w:p>
    <w:p w14:paraId="18C4BAB6"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lastRenderedPageBreak/>
        <w:t>燕歌行</w:t>
      </w:r>
      <w:r w:rsidRPr="00C32D98">
        <w:rPr>
          <w:rStyle w:val="a9"/>
          <w:rFonts w:ascii="宋体-方正超大字符集" w:eastAsia="宋体-方正超大字符集"/>
          <w:b w:val="0"/>
          <w:sz w:val="21"/>
          <w:szCs w:val="32"/>
        </w:rPr>
        <w:footnoteReference w:id="3596"/>
      </w:r>
    </w:p>
    <w:p w14:paraId="4E3B95B5" w14:textId="46692C2E" w:rsidR="008F46A3" w:rsidRDefault="008F46A3" w:rsidP="0044646F">
      <w:pPr>
        <w:ind w:firstLine="420"/>
      </w:pPr>
      <w:r w:rsidRPr="001C3E29">
        <w:rPr>
          <w:rFonts w:hint="eastAsia"/>
        </w:rPr>
        <w:t>七言</w:t>
      </w:r>
      <w:r w:rsidR="00C301A8">
        <w:rPr>
          <w:rFonts w:hint="eastAsia"/>
        </w:rPr>
        <w:t>。</w:t>
      </w:r>
      <w:r w:rsidRPr="001C3E29">
        <w:rPr>
          <w:rFonts w:hint="eastAsia"/>
        </w:rPr>
        <w:t>歌錄曰：燕，地名，猶楚宛之類。此不言古辭，起自此也。他皆類此。</w:t>
      </w:r>
    </w:p>
    <w:p w14:paraId="5EEB266E" w14:textId="714BF012" w:rsidR="008F46A3" w:rsidRDefault="008F46A3" w:rsidP="0044646F">
      <w:pPr>
        <w:ind w:firstLine="561"/>
      </w:pPr>
      <w:r w:rsidRPr="001C3E29">
        <w:rPr>
          <w:rFonts w:hint="eastAsia"/>
          <w:b/>
          <w:color w:val="660000"/>
          <w:sz w:val="28"/>
        </w:rPr>
        <w:t>秋風蕭瑟天氣涼，草木搖落露</w:t>
      </w:r>
      <w:r w:rsidR="00F355DD">
        <w:rPr>
          <w:rFonts w:hint="eastAsia"/>
          <w:b/>
          <w:color w:val="660000"/>
          <w:sz w:val="28"/>
        </w:rPr>
        <w:t>爲</w:t>
      </w:r>
      <w:r w:rsidRPr="001C3E29">
        <w:rPr>
          <w:rFonts w:hint="eastAsia"/>
          <w:b/>
          <w:color w:val="660000"/>
          <w:sz w:val="28"/>
        </w:rPr>
        <w:t>霜。</w:t>
      </w:r>
      <w:r w:rsidR="000742C0" w:rsidRPr="000742C0">
        <w:rPr>
          <w:rFonts w:hint="eastAsia"/>
          <w:u w:val="wave"/>
        </w:rPr>
        <w:t>楚辭</w:t>
      </w:r>
      <w:r w:rsidRPr="001C3E29">
        <w:rPr>
          <w:rFonts w:hint="eastAsia"/>
        </w:rPr>
        <w:t>曰：悲哉秋之</w:t>
      </w:r>
      <w:r w:rsidR="00F355DD">
        <w:rPr>
          <w:rFonts w:hint="eastAsia"/>
        </w:rPr>
        <w:t>爲</w:t>
      </w:r>
      <w:r w:rsidRPr="001C3E29">
        <w:rPr>
          <w:rFonts w:hint="eastAsia"/>
        </w:rPr>
        <w:t>氣也，蕭瑟兮草木搖落而變衰。</w:t>
      </w:r>
      <w:r w:rsidR="000742C0" w:rsidRPr="000742C0">
        <w:rPr>
          <w:rFonts w:hint="eastAsia"/>
          <w:u w:val="wave"/>
        </w:rPr>
        <w:t>毛詩</w:t>
      </w:r>
      <w:r w:rsidRPr="001C3E29">
        <w:rPr>
          <w:rFonts w:hint="eastAsia"/>
        </w:rPr>
        <w:t>曰：蒹葭蒼蒼，白露</w:t>
      </w:r>
      <w:r w:rsidR="00F355DD">
        <w:rPr>
          <w:rFonts w:hint="eastAsia"/>
        </w:rPr>
        <w:t>爲</w:t>
      </w:r>
      <w:r w:rsidRPr="001C3E29">
        <w:rPr>
          <w:rFonts w:hint="eastAsia"/>
        </w:rPr>
        <w:t>霜。</w:t>
      </w:r>
      <w:r w:rsidRPr="001C3E29">
        <w:rPr>
          <w:rFonts w:hint="eastAsia"/>
          <w:b/>
          <w:color w:val="660000"/>
          <w:sz w:val="28"/>
        </w:rPr>
        <w:t>群燕辭歸鴈南翔，念君客遊思斷腸。</w:t>
      </w:r>
      <w:r w:rsidRPr="001C3E29">
        <w:rPr>
          <w:rFonts w:hint="eastAsia"/>
        </w:rPr>
        <w:t>禮記曰：仲秋之月，鴻鴈來，玄鳥歸。</w:t>
      </w:r>
      <w:r w:rsidR="00FE33F9" w:rsidRPr="00FE33F9">
        <w:rPr>
          <w:rFonts w:hint="eastAsia"/>
          <w:u w:val="single"/>
        </w:rPr>
        <w:t>鄭玄</w:t>
      </w:r>
      <w:r w:rsidRPr="001C3E29">
        <w:rPr>
          <w:rFonts w:hint="eastAsia"/>
        </w:rPr>
        <w:t>曰：玄鳥，燕也。</w:t>
      </w:r>
      <w:r w:rsidR="000742C0" w:rsidRPr="000742C0">
        <w:rPr>
          <w:rFonts w:hint="eastAsia"/>
          <w:u w:val="wave"/>
        </w:rPr>
        <w:t>楚辭</w:t>
      </w:r>
      <w:r w:rsidRPr="001C3E29">
        <w:rPr>
          <w:rFonts w:hint="eastAsia"/>
        </w:rPr>
        <w:t>曰：燕翩翩其辭歸。又曰：鴈雍雍而南遊。</w:t>
      </w:r>
      <w:r w:rsidRPr="001C3E29">
        <w:rPr>
          <w:rFonts w:hint="eastAsia"/>
          <w:b/>
          <w:color w:val="660000"/>
          <w:sz w:val="28"/>
        </w:rPr>
        <w:t>慊慊思歸戀故鄉，何</w:t>
      </w:r>
      <w:r w:rsidR="00F355DD">
        <w:rPr>
          <w:rFonts w:hint="eastAsia"/>
          <w:b/>
          <w:color w:val="660000"/>
          <w:sz w:val="28"/>
        </w:rPr>
        <w:t>爲</w:t>
      </w:r>
      <w:r w:rsidRPr="001C3E29">
        <w:rPr>
          <w:rFonts w:hint="eastAsia"/>
          <w:b/>
          <w:color w:val="660000"/>
          <w:sz w:val="28"/>
        </w:rPr>
        <w:t>淹留寄佗方？</w:t>
      </w:r>
      <w:r w:rsidR="00FE33F9" w:rsidRPr="00FE33F9">
        <w:rPr>
          <w:rFonts w:hint="eastAsia"/>
          <w:u w:val="single"/>
        </w:rPr>
        <w:t>鄭玄</w:t>
      </w:r>
      <w:r w:rsidRPr="001C3E29">
        <w:rPr>
          <w:rFonts w:hint="eastAsia"/>
        </w:rPr>
        <w:t>禮記注曰：慊，恨不滿之貌也，口簟切。</w:t>
      </w:r>
      <w:r w:rsidRPr="001C3E29">
        <w:rPr>
          <w:rFonts w:hint="eastAsia"/>
          <w:b/>
          <w:color w:val="660000"/>
          <w:sz w:val="28"/>
        </w:rPr>
        <w:t>賤妾煢煢守空房，</w:t>
      </w:r>
      <w:r w:rsidRPr="001C3E29">
        <w:rPr>
          <w:rFonts w:hint="eastAsia"/>
        </w:rPr>
        <w:t>煢，單也。</w:t>
      </w:r>
      <w:r w:rsidRPr="001C3E29">
        <w:rPr>
          <w:rFonts w:hint="eastAsia"/>
          <w:b/>
          <w:color w:val="660000"/>
          <w:sz w:val="28"/>
        </w:rPr>
        <w:t>憂來思君不敢忘，不覺淚下霑衣裳。</w:t>
      </w:r>
      <w:r w:rsidRPr="001C3E29">
        <w:rPr>
          <w:rFonts w:hint="eastAsia"/>
        </w:rPr>
        <w:t>古詩曰：淚下霑衣裳。</w:t>
      </w:r>
      <w:r w:rsidRPr="001C3E29">
        <w:rPr>
          <w:rFonts w:hint="eastAsia"/>
          <w:b/>
          <w:color w:val="660000"/>
          <w:sz w:val="28"/>
        </w:rPr>
        <w:t>援琴鳴絃發清商，短歌微吟不能長。</w:t>
      </w:r>
      <w:r w:rsidRPr="001C3E29">
        <w:rPr>
          <w:rFonts w:hint="eastAsia"/>
        </w:rPr>
        <w:t>宋玉風賦</w:t>
      </w:r>
      <w:r w:rsidRPr="00C32D98">
        <w:rPr>
          <w:rStyle w:val="a9"/>
        </w:rPr>
        <w:footnoteReference w:id="3597"/>
      </w:r>
      <w:r w:rsidRPr="001C3E29">
        <w:rPr>
          <w:rFonts w:hint="eastAsia"/>
        </w:rPr>
        <w:t>曰：臣援琴而鼓之。宋玉笛賦曰：吟清商，追流徵。</w:t>
      </w:r>
      <w:r w:rsidRPr="001C3E29">
        <w:rPr>
          <w:rFonts w:hint="eastAsia"/>
          <w:b/>
          <w:color w:val="660000"/>
          <w:sz w:val="28"/>
        </w:rPr>
        <w:t>明月皎皎照我床，星漢西流夜未央。</w:t>
      </w:r>
      <w:r w:rsidRPr="001C3E29">
        <w:rPr>
          <w:rFonts w:hint="eastAsia"/>
        </w:rPr>
        <w:t>古詩曰：明月何皎皎，照我羅床帷。</w:t>
      </w:r>
      <w:r w:rsidR="000742C0" w:rsidRPr="000742C0">
        <w:rPr>
          <w:rFonts w:hint="eastAsia"/>
          <w:u w:val="wave"/>
        </w:rPr>
        <w:t>毛詩</w:t>
      </w:r>
      <w:r w:rsidRPr="001C3E29">
        <w:rPr>
          <w:rFonts w:hint="eastAsia"/>
        </w:rPr>
        <w:t>曰：夜如何其，夜未央。</w:t>
      </w:r>
      <w:r w:rsidRPr="001C3E29">
        <w:rPr>
          <w:rFonts w:hint="eastAsia"/>
          <w:b/>
          <w:color w:val="660000"/>
          <w:sz w:val="28"/>
        </w:rPr>
        <w:t>牽牛織女遙相望，爾獨何辜限河梁。</w:t>
      </w:r>
      <w:r w:rsidR="003E4D6D" w:rsidRPr="003E4D6D">
        <w:rPr>
          <w:rFonts w:hint="eastAsia"/>
          <w:u w:val="wave"/>
        </w:rPr>
        <w:t>史記</w:t>
      </w:r>
      <w:r w:rsidRPr="001C3E29">
        <w:rPr>
          <w:rFonts w:hint="eastAsia"/>
        </w:rPr>
        <w:t>曰：牽牛</w:t>
      </w:r>
      <w:r w:rsidR="00F355DD">
        <w:rPr>
          <w:rFonts w:hint="eastAsia"/>
        </w:rPr>
        <w:t>爲</w:t>
      </w:r>
      <w:r w:rsidRPr="001C3E29">
        <w:rPr>
          <w:rFonts w:hint="eastAsia"/>
        </w:rPr>
        <w:t>犧牲，其北織女。織女，天女孫也。曹植九詠注曰：牽牛</w:t>
      </w:r>
      <w:r w:rsidR="00F355DD">
        <w:rPr>
          <w:rFonts w:hint="eastAsia"/>
        </w:rPr>
        <w:t>爲</w:t>
      </w:r>
      <w:r w:rsidRPr="001C3E29">
        <w:rPr>
          <w:rFonts w:hint="eastAsia"/>
        </w:rPr>
        <w:t>夫，織女</w:t>
      </w:r>
      <w:r w:rsidR="00F355DD">
        <w:rPr>
          <w:rFonts w:hint="eastAsia"/>
        </w:rPr>
        <w:t>爲</w:t>
      </w:r>
      <w:r w:rsidRPr="001C3E29">
        <w:rPr>
          <w:rFonts w:hint="eastAsia"/>
        </w:rPr>
        <w:t>婦，織女、牽牛之星，各處一旁，七月七日得一會同矣。</w:t>
      </w:r>
    </w:p>
    <w:p w14:paraId="7E2E3674"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善哉行</w:t>
      </w:r>
    </w:p>
    <w:p w14:paraId="4DEC00F1" w14:textId="4BD0C9C3" w:rsidR="008F46A3" w:rsidRDefault="008F46A3" w:rsidP="0044646F">
      <w:pPr>
        <w:ind w:firstLine="420"/>
      </w:pPr>
      <w:r w:rsidRPr="001C3E29">
        <w:rPr>
          <w:rFonts w:hint="eastAsia"/>
        </w:rPr>
        <w:t>四言</w:t>
      </w:r>
      <w:r w:rsidR="00C301A8">
        <w:rPr>
          <w:rFonts w:hint="eastAsia"/>
        </w:rPr>
        <w:t>。</w:t>
      </w:r>
      <w:r w:rsidRPr="001C3E29">
        <w:rPr>
          <w:rFonts w:hint="eastAsia"/>
        </w:rPr>
        <w:t>歌錄曰：善哉行，古詞也。古出夏門行曰：善哉殊復善，絃歌樂我情。然善哉，歎美之辭也。</w:t>
      </w:r>
    </w:p>
    <w:p w14:paraId="71ED00AE" w14:textId="667D9B30" w:rsidR="008F46A3" w:rsidRDefault="008F46A3" w:rsidP="0044646F">
      <w:pPr>
        <w:ind w:firstLine="561"/>
      </w:pPr>
      <w:r w:rsidRPr="001C3E29">
        <w:rPr>
          <w:rFonts w:hint="eastAsia"/>
          <w:b/>
          <w:color w:val="660000"/>
          <w:sz w:val="28"/>
        </w:rPr>
        <w:t>上山采薇，薄暮苦飢。</w:t>
      </w:r>
      <w:r w:rsidR="000742C0" w:rsidRPr="000742C0">
        <w:rPr>
          <w:rFonts w:hint="eastAsia"/>
          <w:u w:val="wave"/>
        </w:rPr>
        <w:t>毛詩</w:t>
      </w:r>
      <w:r w:rsidRPr="001C3E29">
        <w:rPr>
          <w:rFonts w:hint="eastAsia"/>
        </w:rPr>
        <w:t>曰：陟彼南山，言采其薇。</w:t>
      </w:r>
      <w:r w:rsidR="000742C0" w:rsidRPr="000742C0">
        <w:rPr>
          <w:rFonts w:hint="eastAsia"/>
          <w:u w:val="wave"/>
        </w:rPr>
        <w:t>楚辭</w:t>
      </w:r>
      <w:r w:rsidRPr="001C3E29">
        <w:rPr>
          <w:rFonts w:hint="eastAsia"/>
        </w:rPr>
        <w:t>曰：薄暮雷電歸何憂。古豔歌曰：居貧衣單薄，腸中常苦飢。</w:t>
      </w:r>
      <w:r w:rsidRPr="001C3E29">
        <w:rPr>
          <w:rFonts w:hint="eastAsia"/>
          <w:b/>
          <w:color w:val="660000"/>
          <w:sz w:val="28"/>
        </w:rPr>
        <w:t>谿谷多風，霜露沾衣。</w:t>
      </w:r>
      <w:r w:rsidRPr="001C3E29">
        <w:rPr>
          <w:rFonts w:hint="eastAsia"/>
        </w:rPr>
        <w:t>說苑曰：孺子不覺露之沾衣。</w:t>
      </w:r>
      <w:r w:rsidRPr="001C3E29">
        <w:rPr>
          <w:rFonts w:hint="eastAsia"/>
          <w:b/>
          <w:color w:val="660000"/>
          <w:sz w:val="28"/>
        </w:rPr>
        <w:t>野雉群雊，猴猿相追。</w:t>
      </w:r>
      <w:r w:rsidR="000742C0" w:rsidRPr="000742C0">
        <w:rPr>
          <w:rFonts w:hint="eastAsia"/>
          <w:u w:val="wave"/>
        </w:rPr>
        <w:t>毛詩</w:t>
      </w:r>
      <w:r w:rsidRPr="001C3E29">
        <w:rPr>
          <w:rFonts w:hint="eastAsia"/>
        </w:rPr>
        <w:t>曰：雉之朝雊。</w:t>
      </w:r>
      <w:r w:rsidRPr="001C3E29">
        <w:rPr>
          <w:rFonts w:hint="eastAsia"/>
          <w:b/>
          <w:color w:val="660000"/>
          <w:sz w:val="28"/>
        </w:rPr>
        <w:t>還望故鄉，鬱何壘壘。</w:t>
      </w:r>
      <w:r w:rsidRPr="001C3E29">
        <w:rPr>
          <w:rFonts w:hint="eastAsia"/>
        </w:rPr>
        <w:t>廣雅曰：</w:t>
      </w:r>
      <w:r w:rsidRPr="001C3E29">
        <w:rPr>
          <w:rFonts w:hint="eastAsia"/>
        </w:rPr>
        <w:lastRenderedPageBreak/>
        <w:t>壘，重也。</w:t>
      </w:r>
      <w:r w:rsidRPr="001C3E29">
        <w:rPr>
          <w:rFonts w:hint="eastAsia"/>
          <w:b/>
          <w:color w:val="660000"/>
          <w:sz w:val="28"/>
        </w:rPr>
        <w:t>高山有崖，林木有枝。憂來無方，人莫之知。</w:t>
      </w:r>
      <w:r w:rsidRPr="001C3E29">
        <w:rPr>
          <w:rFonts w:hint="eastAsia"/>
        </w:rPr>
        <w:t>言高山之有崖，林木之有枝，愚智同知之。今憂來仍無定方，而人皆莫能知之。說苑曰：莊辛謂襄成君曰：昔越人之歌曰：山有木兮木有枝，心悅君兮君不知。</w:t>
      </w:r>
      <w:r w:rsidRPr="001C3E29">
        <w:rPr>
          <w:rFonts w:hint="eastAsia"/>
          <w:b/>
          <w:color w:val="660000"/>
          <w:sz w:val="28"/>
        </w:rPr>
        <w:t>人生如寄，多憂何</w:t>
      </w:r>
      <w:r w:rsidR="00F355DD">
        <w:rPr>
          <w:rFonts w:hint="eastAsia"/>
          <w:b/>
          <w:color w:val="660000"/>
          <w:sz w:val="28"/>
        </w:rPr>
        <w:t>爲</w:t>
      </w:r>
      <w:r w:rsidRPr="001C3E29">
        <w:rPr>
          <w:rFonts w:hint="eastAsia"/>
          <w:b/>
          <w:color w:val="660000"/>
          <w:sz w:val="28"/>
        </w:rPr>
        <w:t>。</w:t>
      </w:r>
      <w:r w:rsidRPr="001C3E29">
        <w:rPr>
          <w:rFonts w:hint="eastAsia"/>
        </w:rPr>
        <w:t>尸子曰：老萊子曰：人生天地之間，寄也。寄者，固也</w:t>
      </w:r>
      <w:r w:rsidRPr="00C32D98">
        <w:rPr>
          <w:rStyle w:val="a9"/>
        </w:rPr>
        <w:footnoteReference w:id="3598"/>
      </w:r>
      <w:r w:rsidRPr="001C3E29">
        <w:rPr>
          <w:rFonts w:hint="eastAsia"/>
        </w:rPr>
        <w:t>。</w:t>
      </w:r>
      <w:r w:rsidR="000742C0" w:rsidRPr="000742C0">
        <w:rPr>
          <w:rFonts w:hint="eastAsia"/>
          <w:u w:val="wave"/>
        </w:rPr>
        <w:t>楚辭</w:t>
      </w:r>
      <w:r w:rsidRPr="001C3E29">
        <w:rPr>
          <w:rFonts w:hint="eastAsia"/>
        </w:rPr>
        <w:t>曰：傷楚國之多憂。</w:t>
      </w:r>
      <w:r w:rsidRPr="001C3E29">
        <w:rPr>
          <w:rFonts w:hint="eastAsia"/>
          <w:b/>
          <w:color w:val="660000"/>
          <w:sz w:val="28"/>
        </w:rPr>
        <w:t>今我不樂，歲月如馳。</w:t>
      </w:r>
      <w:r w:rsidR="000742C0" w:rsidRPr="000742C0">
        <w:rPr>
          <w:rFonts w:hint="eastAsia"/>
          <w:u w:val="wave"/>
        </w:rPr>
        <w:t>毛詩</w:t>
      </w:r>
      <w:r w:rsidRPr="001C3E29">
        <w:rPr>
          <w:rFonts w:hint="eastAsia"/>
        </w:rPr>
        <w:t>曰：今我不樂，日月其除。</w:t>
      </w:r>
      <w:r w:rsidRPr="001C3E29">
        <w:rPr>
          <w:rFonts w:hint="eastAsia"/>
          <w:b/>
          <w:color w:val="660000"/>
          <w:sz w:val="28"/>
        </w:rPr>
        <w:t>湯湯川流，中有行舟。隨波迴轉，有似客遊。策我良馬，被我輕裘。</w:t>
      </w:r>
      <w:r w:rsidR="000742C0" w:rsidRPr="000742C0">
        <w:rPr>
          <w:rFonts w:hint="eastAsia"/>
          <w:u w:val="wave"/>
        </w:rPr>
        <w:t>毛詩</w:t>
      </w:r>
      <w:r w:rsidRPr="001C3E29">
        <w:rPr>
          <w:rFonts w:hint="eastAsia"/>
        </w:rPr>
        <w:t>曰：良馬四之。</w:t>
      </w:r>
      <w:r w:rsidR="003E4D6D" w:rsidRPr="003E4D6D">
        <w:rPr>
          <w:rFonts w:hint="eastAsia"/>
          <w:u w:val="wave"/>
        </w:rPr>
        <w:t>論語</w:t>
      </w:r>
      <w:r w:rsidRPr="001C3E29">
        <w:rPr>
          <w:rFonts w:hint="eastAsia"/>
        </w:rPr>
        <w:t>，子曰：赤之適齊也，乘肥馬，衣輕裘。</w:t>
      </w:r>
      <w:r w:rsidRPr="001C3E29">
        <w:rPr>
          <w:rFonts w:hint="eastAsia"/>
          <w:b/>
          <w:color w:val="660000"/>
          <w:sz w:val="28"/>
        </w:rPr>
        <w:t>載馳載驅，聊以忘憂。</w:t>
      </w:r>
      <w:r w:rsidR="000742C0" w:rsidRPr="000742C0">
        <w:rPr>
          <w:rFonts w:hint="eastAsia"/>
          <w:u w:val="wave"/>
        </w:rPr>
        <w:t>毛詩</w:t>
      </w:r>
      <w:r w:rsidRPr="001C3E29">
        <w:rPr>
          <w:rFonts w:hint="eastAsia"/>
        </w:rPr>
        <w:t>曰：載馳載驅，歸唁衛侯。</w:t>
      </w:r>
      <w:r w:rsidR="000742C0" w:rsidRPr="000742C0">
        <w:rPr>
          <w:rFonts w:hint="eastAsia"/>
          <w:u w:val="wave"/>
        </w:rPr>
        <w:t>楚辭</w:t>
      </w:r>
      <w:r w:rsidRPr="001C3E29">
        <w:rPr>
          <w:rFonts w:hint="eastAsia"/>
        </w:rPr>
        <w:t>曰：聊媮娛以忘憂。又</w:t>
      </w:r>
      <w:r w:rsidR="000742C0" w:rsidRPr="000742C0">
        <w:rPr>
          <w:rFonts w:hint="eastAsia"/>
          <w:u w:val="wave"/>
        </w:rPr>
        <w:t>毛詩</w:t>
      </w:r>
      <w:r w:rsidRPr="001C3E29">
        <w:rPr>
          <w:rFonts w:hint="eastAsia"/>
        </w:rPr>
        <w:t>曰</w:t>
      </w:r>
      <w:r w:rsidRPr="00C32D98">
        <w:rPr>
          <w:rStyle w:val="a9"/>
        </w:rPr>
        <w:footnoteReference w:id="3599"/>
      </w:r>
      <w:r w:rsidRPr="001C3E29">
        <w:rPr>
          <w:rFonts w:hint="eastAsia"/>
        </w:rPr>
        <w:t>：駕言出游，以寫我憂。</w:t>
      </w:r>
    </w:p>
    <w:p w14:paraId="2C3FF8F7"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樂府四首</w:t>
      </w:r>
    </w:p>
    <w:p w14:paraId="2D3EE8FC" w14:textId="77777777" w:rsidR="008F46A3" w:rsidRDefault="008F46A3" w:rsidP="0044646F">
      <w:pPr>
        <w:ind w:firstLine="420"/>
      </w:pPr>
      <w:r w:rsidRPr="001C3E29">
        <w:rPr>
          <w:rFonts w:hint="eastAsia"/>
        </w:rPr>
        <w:t>五言</w:t>
      </w:r>
    </w:p>
    <w:p w14:paraId="617CC970"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曹子建</w:t>
      </w:r>
    </w:p>
    <w:p w14:paraId="0B48A8E1" w14:textId="77777777" w:rsidR="008F46A3" w:rsidRPr="008E0A11" w:rsidRDefault="008F46A3" w:rsidP="008E0A11">
      <w:pPr>
        <w:pStyle w:val="5"/>
        <w:ind w:firstLine="641"/>
        <w:rPr>
          <w:sz w:val="32"/>
          <w:szCs w:val="32"/>
        </w:rPr>
      </w:pPr>
      <w:r w:rsidRPr="008E0A11">
        <w:rPr>
          <w:rFonts w:hint="eastAsia"/>
          <w:sz w:val="32"/>
          <w:szCs w:val="32"/>
        </w:rPr>
        <w:t>箜篌引</w:t>
      </w:r>
      <w:r w:rsidRPr="00C32D98">
        <w:rPr>
          <w:rStyle w:val="a9"/>
          <w:b w:val="0"/>
          <w:sz w:val="21"/>
          <w:szCs w:val="32"/>
        </w:rPr>
        <w:footnoteReference w:id="3600"/>
      </w:r>
    </w:p>
    <w:p w14:paraId="7D837562" w14:textId="567E7154" w:rsidR="008F46A3" w:rsidRDefault="003E4D6D" w:rsidP="0044646F">
      <w:pPr>
        <w:ind w:firstLine="420"/>
      </w:pPr>
      <w:r w:rsidRPr="003E4D6D">
        <w:rPr>
          <w:rFonts w:hint="eastAsia"/>
          <w:u w:val="wave"/>
        </w:rPr>
        <w:t>漢書</w:t>
      </w:r>
      <w:r w:rsidR="008F46A3" w:rsidRPr="001C3E29">
        <w:rPr>
          <w:rFonts w:hint="eastAsia"/>
        </w:rPr>
        <w:t>曰：塞南越，禱祠太一、后土，作坎侯。坎，聲也。</w:t>
      </w:r>
      <w:r w:rsidRPr="003E4D6D">
        <w:rPr>
          <w:rFonts w:hint="eastAsia"/>
          <w:u w:val="single"/>
        </w:rPr>
        <w:t>應劭</w:t>
      </w:r>
      <w:r w:rsidR="008F46A3" w:rsidRPr="001C3E29">
        <w:rPr>
          <w:rFonts w:hint="eastAsia"/>
        </w:rPr>
        <w:t>曰：使樂人侯調作之，取其坎坎應節也。因以其姓號名曰坎侯。蘇林曰：作箜篌。</w:t>
      </w:r>
    </w:p>
    <w:p w14:paraId="373B32E7" w14:textId="213FD64B" w:rsidR="008F46A3" w:rsidRDefault="008F46A3" w:rsidP="0044646F">
      <w:pPr>
        <w:ind w:firstLine="561"/>
      </w:pPr>
      <w:r w:rsidRPr="001C3E29">
        <w:rPr>
          <w:rFonts w:hint="eastAsia"/>
          <w:b/>
          <w:color w:val="660000"/>
          <w:sz w:val="28"/>
        </w:rPr>
        <w:t>置酒高殿上，親友從我遊。</w:t>
      </w:r>
      <w:r w:rsidR="003E4D6D" w:rsidRPr="003E4D6D">
        <w:rPr>
          <w:rFonts w:hint="eastAsia"/>
          <w:u w:val="wave"/>
        </w:rPr>
        <w:t>漢書</w:t>
      </w:r>
      <w:r w:rsidRPr="001C3E29">
        <w:rPr>
          <w:rFonts w:hint="eastAsia"/>
        </w:rPr>
        <w:t>曰：過沛，置酒沛宮。又曰：賢大夫有肯從我遊者，吾能尊顯也</w:t>
      </w:r>
      <w:r w:rsidRPr="00C32D98">
        <w:rPr>
          <w:rStyle w:val="a9"/>
        </w:rPr>
        <w:footnoteReference w:id="3601"/>
      </w:r>
      <w:r w:rsidRPr="001C3E29">
        <w:rPr>
          <w:rFonts w:hint="eastAsia"/>
        </w:rPr>
        <w:t>。</w:t>
      </w:r>
      <w:r w:rsidRPr="001C3E29">
        <w:rPr>
          <w:rFonts w:hint="eastAsia"/>
          <w:b/>
          <w:color w:val="660000"/>
          <w:sz w:val="28"/>
        </w:rPr>
        <w:t>中廚辦豐膳，烹羊宰肥牛。</w:t>
      </w:r>
      <w:r w:rsidR="00FE33F9" w:rsidRPr="00FE33F9">
        <w:rPr>
          <w:rFonts w:hint="eastAsia"/>
          <w:u w:val="single"/>
        </w:rPr>
        <w:t>鄭玄</w:t>
      </w:r>
      <w:r w:rsidRPr="001C3E29">
        <w:rPr>
          <w:rFonts w:hint="eastAsia"/>
        </w:rPr>
        <w:t>周禮注曰：膳之言善。今時美物</w:t>
      </w:r>
      <w:r w:rsidRPr="001C3E29">
        <w:rPr>
          <w:rFonts w:hint="eastAsia"/>
        </w:rPr>
        <w:lastRenderedPageBreak/>
        <w:t>曰珍。聲類曰：宰，治也。</w:t>
      </w:r>
      <w:r w:rsidRPr="001C3E29">
        <w:rPr>
          <w:rFonts w:hint="eastAsia"/>
          <w:b/>
          <w:color w:val="660000"/>
          <w:sz w:val="28"/>
        </w:rPr>
        <w:t>秦箏何慷慨，齊瑟和且柔。</w:t>
      </w:r>
      <w:r w:rsidR="000742C0" w:rsidRPr="000742C0">
        <w:rPr>
          <w:rFonts w:hint="eastAsia"/>
          <w:u w:val="wave"/>
        </w:rPr>
        <w:t>楚辭</w:t>
      </w:r>
      <w:r w:rsidRPr="001C3E29">
        <w:rPr>
          <w:rFonts w:hint="eastAsia"/>
        </w:rPr>
        <w:t>曰：挾秦箏而彈徵。</w:t>
      </w:r>
      <w:r w:rsidR="003E4D6D" w:rsidRPr="003E4D6D">
        <w:rPr>
          <w:rFonts w:hint="eastAsia"/>
          <w:u w:val="wave"/>
        </w:rPr>
        <w:t>史記</w:t>
      </w:r>
      <w:r w:rsidRPr="001C3E29">
        <w:rPr>
          <w:rFonts w:hint="eastAsia"/>
        </w:rPr>
        <w:t>，</w:t>
      </w:r>
      <w:r w:rsidR="003F10DC" w:rsidRPr="003F10DC">
        <w:rPr>
          <w:rFonts w:hint="eastAsia"/>
          <w:u w:val="single"/>
        </w:rPr>
        <w:t>蘇秦</w:t>
      </w:r>
      <w:r w:rsidRPr="001C3E29">
        <w:rPr>
          <w:rFonts w:hint="eastAsia"/>
        </w:rPr>
        <w:t>說齊王曰：臨淄其民無不鼓瑟也。</w:t>
      </w:r>
      <w:r w:rsidRPr="001C3E29">
        <w:rPr>
          <w:rFonts w:hint="eastAsia"/>
          <w:b/>
          <w:color w:val="660000"/>
          <w:sz w:val="28"/>
        </w:rPr>
        <w:t>陽阿奏奇舞，京洛出名謳。</w:t>
      </w:r>
      <w:r w:rsidR="003E4D6D" w:rsidRPr="003E4D6D">
        <w:rPr>
          <w:rFonts w:hint="eastAsia"/>
          <w:u w:val="wave"/>
        </w:rPr>
        <w:t>漢書</w:t>
      </w:r>
      <w:r w:rsidRPr="001C3E29">
        <w:rPr>
          <w:rFonts w:hint="eastAsia"/>
        </w:rPr>
        <w:t>曰：孝成趙皇后，及壯屬陽阿主家，學歌舞。</w:t>
      </w:r>
      <w:r w:rsidRPr="001C3E29">
        <w:rPr>
          <w:rFonts w:hint="eastAsia"/>
          <w:b/>
          <w:color w:val="660000"/>
          <w:sz w:val="28"/>
        </w:rPr>
        <w:t>樂飲過三爵，緩帶傾庶羞。</w:t>
      </w:r>
      <w:r w:rsidRPr="001C3E29">
        <w:rPr>
          <w:rFonts w:hint="eastAsia"/>
        </w:rPr>
        <w:t>禮記曰：君子之飲酒也，一爵而色灑如，二爵而言言斯，三爵而油油以退。儀禮曰：上大夫庶羞二十品。</w:t>
      </w:r>
      <w:r w:rsidRPr="001C3E29">
        <w:rPr>
          <w:rFonts w:hint="eastAsia"/>
          <w:b/>
          <w:color w:val="660000"/>
          <w:sz w:val="28"/>
        </w:rPr>
        <w:t>主稱千金壽，賓奉萬年酬。</w:t>
      </w:r>
      <w:r w:rsidR="003E4D6D" w:rsidRPr="003E4D6D">
        <w:rPr>
          <w:rFonts w:hint="eastAsia"/>
          <w:u w:val="wave"/>
        </w:rPr>
        <w:t>史記</w:t>
      </w:r>
      <w:r w:rsidRPr="001C3E29">
        <w:rPr>
          <w:rFonts w:hint="eastAsia"/>
        </w:rPr>
        <w:t>曰：平原君以千金</w:t>
      </w:r>
      <w:r w:rsidR="00F355DD">
        <w:rPr>
          <w:rFonts w:hint="eastAsia"/>
        </w:rPr>
        <w:t>爲</w:t>
      </w:r>
      <w:r w:rsidRPr="001C3E29">
        <w:rPr>
          <w:rFonts w:hint="eastAsia"/>
        </w:rPr>
        <w:t>魯仲連壽。</w:t>
      </w:r>
      <w:r w:rsidR="000742C0" w:rsidRPr="000742C0">
        <w:rPr>
          <w:rFonts w:hint="eastAsia"/>
          <w:u w:val="wave"/>
        </w:rPr>
        <w:t>毛詩</w:t>
      </w:r>
      <w:r w:rsidRPr="001C3E29">
        <w:rPr>
          <w:rFonts w:hint="eastAsia"/>
        </w:rPr>
        <w:t>曰：君子萬年，永錫祚胤。</w:t>
      </w:r>
      <w:r w:rsidRPr="001C3E29">
        <w:rPr>
          <w:rFonts w:hint="eastAsia"/>
          <w:b/>
          <w:color w:val="660000"/>
          <w:sz w:val="28"/>
        </w:rPr>
        <w:t>久要不可忘，薄終義所尤。</w:t>
      </w:r>
      <w:r w:rsidR="003E4D6D" w:rsidRPr="003E4D6D">
        <w:rPr>
          <w:rFonts w:hint="eastAsia"/>
          <w:u w:val="wave"/>
        </w:rPr>
        <w:t>論語</w:t>
      </w:r>
      <w:r w:rsidRPr="001C3E29">
        <w:rPr>
          <w:rFonts w:hint="eastAsia"/>
        </w:rPr>
        <w:t>曰：久要不忘平生之言，亦可以</w:t>
      </w:r>
      <w:r w:rsidR="00F355DD">
        <w:rPr>
          <w:rFonts w:hint="eastAsia"/>
        </w:rPr>
        <w:t>爲</w:t>
      </w:r>
      <w:r w:rsidRPr="001C3E29">
        <w:rPr>
          <w:rFonts w:hint="eastAsia"/>
        </w:rPr>
        <w:t>成人矣。</w:t>
      </w:r>
      <w:r w:rsidR="000742C0" w:rsidRPr="000742C0">
        <w:rPr>
          <w:rFonts w:hint="eastAsia"/>
          <w:u w:val="wave"/>
        </w:rPr>
        <w:t>列子</w:t>
      </w:r>
      <w:r w:rsidRPr="001C3E29">
        <w:rPr>
          <w:rFonts w:hint="eastAsia"/>
        </w:rPr>
        <w:t>曰：或厚之於始，或薄之於終。</w:t>
      </w:r>
      <w:r w:rsidRPr="001C3E29">
        <w:rPr>
          <w:rFonts w:hint="eastAsia"/>
          <w:b/>
          <w:color w:val="660000"/>
          <w:sz w:val="28"/>
        </w:rPr>
        <w:t>謙謙君子德，磬折欲何求？</w:t>
      </w:r>
      <w:r w:rsidR="000742C0" w:rsidRPr="000742C0">
        <w:rPr>
          <w:rFonts w:hint="eastAsia"/>
          <w:u w:val="wave"/>
        </w:rPr>
        <w:t>周易</w:t>
      </w:r>
      <w:r w:rsidRPr="001C3E29">
        <w:rPr>
          <w:rFonts w:hint="eastAsia"/>
        </w:rPr>
        <w:t>曰：謙謙君子，卑以自牧。</w:t>
      </w:r>
      <w:r w:rsidR="000742C0" w:rsidRPr="000742C0">
        <w:rPr>
          <w:rFonts w:hint="eastAsia"/>
          <w:u w:val="wave"/>
        </w:rPr>
        <w:t>尙書</w:t>
      </w:r>
      <w:r w:rsidRPr="001C3E29">
        <w:rPr>
          <w:rFonts w:hint="eastAsia"/>
        </w:rPr>
        <w:t>大傳曰：諸侯來，受命周公，莫不磬折。</w:t>
      </w:r>
      <w:r w:rsidRPr="001C3E29">
        <w:rPr>
          <w:rFonts w:hint="eastAsia"/>
          <w:b/>
          <w:color w:val="660000"/>
          <w:sz w:val="28"/>
        </w:rPr>
        <w:t>驚風飄白日，光景馳西流。盛時不可再，百年忽我遒。生在華屋處，零落歸山丘。</w:t>
      </w:r>
      <w:r w:rsidRPr="001C3E29">
        <w:rPr>
          <w:rFonts w:hint="eastAsia"/>
        </w:rPr>
        <w:t>舞賦曰：耀華屋而熺洞房。古董逃行曰：年命冉冉，我遒零落，下歸山丘。</w:t>
      </w:r>
      <w:r w:rsidR="003F10DC" w:rsidRPr="003F10DC">
        <w:rPr>
          <w:rFonts w:hint="eastAsia"/>
          <w:u w:val="single"/>
        </w:rPr>
        <w:t>毛萇</w:t>
      </w:r>
      <w:r w:rsidRPr="001C3E29">
        <w:rPr>
          <w:rFonts w:hint="eastAsia"/>
        </w:rPr>
        <w:t>詩傳曰：遒，終也。</w:t>
      </w:r>
      <w:r w:rsidRPr="001C3E29">
        <w:rPr>
          <w:rFonts w:hint="eastAsia"/>
          <w:b/>
          <w:color w:val="660000"/>
          <w:sz w:val="28"/>
        </w:rPr>
        <w:t>先民誰不死？知命亦何憂！</w:t>
      </w:r>
      <w:r w:rsidRPr="001C3E29">
        <w:rPr>
          <w:rFonts w:hint="eastAsia"/>
        </w:rPr>
        <w:t>左氏傳曰：子產曰：人誰不死。</w:t>
      </w:r>
      <w:r w:rsidR="000742C0" w:rsidRPr="000742C0">
        <w:rPr>
          <w:rFonts w:hint="eastAsia"/>
          <w:u w:val="wave"/>
        </w:rPr>
        <w:t>周易</w:t>
      </w:r>
      <w:r w:rsidRPr="001C3E29">
        <w:rPr>
          <w:rFonts w:hint="eastAsia"/>
        </w:rPr>
        <w:t>曰：樂天知命故不憂。</w:t>
      </w:r>
    </w:p>
    <w:p w14:paraId="751C9CF5" w14:textId="77777777" w:rsidR="008F46A3" w:rsidRPr="008E0A11" w:rsidRDefault="008F46A3" w:rsidP="008E0A11">
      <w:pPr>
        <w:pStyle w:val="5"/>
        <w:ind w:firstLine="641"/>
        <w:rPr>
          <w:sz w:val="32"/>
          <w:szCs w:val="32"/>
        </w:rPr>
      </w:pPr>
      <w:r w:rsidRPr="008E0A11">
        <w:rPr>
          <w:rFonts w:hint="eastAsia"/>
          <w:sz w:val="32"/>
          <w:szCs w:val="32"/>
        </w:rPr>
        <w:t>美女篇</w:t>
      </w:r>
    </w:p>
    <w:p w14:paraId="65BE696C" w14:textId="77777777" w:rsidR="008F46A3" w:rsidRDefault="008F46A3" w:rsidP="0044646F">
      <w:pPr>
        <w:ind w:firstLine="420"/>
      </w:pPr>
      <w:r w:rsidRPr="001C3E29">
        <w:rPr>
          <w:rFonts w:hint="eastAsia"/>
        </w:rPr>
        <w:t>歌錄曰：美女篇，齊瑟行也。</w:t>
      </w:r>
    </w:p>
    <w:p w14:paraId="54DF4F57" w14:textId="68EAC61B" w:rsidR="008F46A3" w:rsidRDefault="008F46A3" w:rsidP="0044646F">
      <w:pPr>
        <w:ind w:firstLine="561"/>
      </w:pPr>
      <w:r w:rsidRPr="001C3E29">
        <w:rPr>
          <w:rFonts w:hint="eastAsia"/>
          <w:b/>
          <w:color w:val="660000"/>
          <w:sz w:val="28"/>
        </w:rPr>
        <w:t>美女妖且閑，采桑歧路間。</w:t>
      </w:r>
      <w:r w:rsidRPr="001C3E29">
        <w:rPr>
          <w:rFonts w:hint="eastAsia"/>
        </w:rPr>
        <w:t>說文曰：閑，雅也。上林賦曰：妖冶閑都。又曰：閑，幽閑也。</w:t>
      </w:r>
      <w:r w:rsidRPr="001C3E29">
        <w:rPr>
          <w:rFonts w:hint="eastAsia"/>
          <w:b/>
          <w:color w:val="660000"/>
          <w:sz w:val="28"/>
        </w:rPr>
        <w:t>柔條紛冉冉，葉落何翩翩。攘袖見素手，皓腕約金環。</w:t>
      </w:r>
      <w:r w:rsidRPr="001C3E29">
        <w:rPr>
          <w:rFonts w:hint="eastAsia"/>
        </w:rPr>
        <w:t>攘袖，卷袂也。環，釧也。</w:t>
      </w:r>
      <w:r w:rsidRPr="001C3E29">
        <w:rPr>
          <w:rFonts w:hint="eastAsia"/>
          <w:b/>
          <w:color w:val="660000"/>
          <w:sz w:val="28"/>
        </w:rPr>
        <w:t>頭上金爵釵，腰佩翠琅玕。</w:t>
      </w:r>
      <w:r w:rsidRPr="001C3E29">
        <w:rPr>
          <w:rFonts w:hint="eastAsia"/>
        </w:rPr>
        <w:t>釋名曰：爵釵，釵頭上施爵。</w:t>
      </w:r>
      <w:r w:rsidR="000742C0" w:rsidRPr="000742C0">
        <w:rPr>
          <w:rFonts w:hint="eastAsia"/>
          <w:u w:val="wave"/>
        </w:rPr>
        <w:t>尙書</w:t>
      </w:r>
      <w:r w:rsidRPr="001C3E29">
        <w:rPr>
          <w:rFonts w:hint="eastAsia"/>
        </w:rPr>
        <w:t>曰：厥貢惟球琳琅玕。</w:t>
      </w:r>
      <w:r w:rsidRPr="001C3E29">
        <w:rPr>
          <w:rFonts w:hint="eastAsia"/>
          <w:b/>
          <w:color w:val="660000"/>
          <w:sz w:val="28"/>
        </w:rPr>
        <w:t>明珠交玉體，珊瑚間木難。</w:t>
      </w:r>
      <w:r w:rsidRPr="001C3E29">
        <w:rPr>
          <w:rFonts w:hint="eastAsia"/>
        </w:rPr>
        <w:t>南方草物狀曰</w:t>
      </w:r>
      <w:r w:rsidRPr="00C32D98">
        <w:rPr>
          <w:rStyle w:val="a9"/>
        </w:rPr>
        <w:footnoteReference w:id="3602"/>
      </w:r>
      <w:r w:rsidRPr="001C3E29">
        <w:rPr>
          <w:rFonts w:hint="eastAsia"/>
        </w:rPr>
        <w:t>：珊瑚出大秦國，有洲在漲海中。廣雅曰：珊瑚，珠也。南越志曰：木難，金翅鳥沫所成，碧色珠也，大秦國珍之。</w:t>
      </w:r>
      <w:r w:rsidRPr="001C3E29">
        <w:rPr>
          <w:rFonts w:hint="eastAsia"/>
          <w:b/>
          <w:color w:val="660000"/>
          <w:sz w:val="28"/>
        </w:rPr>
        <w:t>羅衣何飄飄，輕裾隨風還。顧眄遺光采，長嘯氣若蘭。</w:t>
      </w:r>
      <w:r w:rsidRPr="001C3E29">
        <w:rPr>
          <w:rFonts w:hint="eastAsia"/>
        </w:rPr>
        <w:t>神女賦曰：吐芬芳其若蘭。</w:t>
      </w:r>
      <w:r w:rsidRPr="001C3E29">
        <w:rPr>
          <w:rFonts w:hint="eastAsia"/>
          <w:b/>
          <w:color w:val="660000"/>
          <w:sz w:val="28"/>
        </w:rPr>
        <w:lastRenderedPageBreak/>
        <w:t>行徒用息駕，休者以忘餐。</w:t>
      </w:r>
      <w:r w:rsidRPr="001C3E29">
        <w:rPr>
          <w:rFonts w:hint="eastAsia"/>
        </w:rPr>
        <w:t>慎子曰：毛廧、西施，衣以玄錫，則行者止。杜篤禊祝曰：懷秀女</w:t>
      </w:r>
      <w:r w:rsidRPr="00C32D98">
        <w:rPr>
          <w:rStyle w:val="a9"/>
        </w:rPr>
        <w:footnoteReference w:id="3603"/>
      </w:r>
      <w:r w:rsidRPr="001C3E29">
        <w:rPr>
          <w:rFonts w:hint="eastAsia"/>
        </w:rPr>
        <w:t>使不餐。</w:t>
      </w:r>
      <w:r w:rsidRPr="001C3E29">
        <w:rPr>
          <w:rFonts w:hint="eastAsia"/>
          <w:b/>
          <w:color w:val="660000"/>
          <w:sz w:val="28"/>
        </w:rPr>
        <w:t>借問女安居？乃在城南端。</w:t>
      </w:r>
      <w:r w:rsidRPr="001C3E29">
        <w:rPr>
          <w:rFonts w:hint="eastAsia"/>
        </w:rPr>
        <w:t>爾雅曰：安，止也。</w:t>
      </w:r>
      <w:r w:rsidR="003F10DC" w:rsidRPr="003F10DC">
        <w:rPr>
          <w:rFonts w:hint="eastAsia"/>
          <w:u w:val="single"/>
        </w:rPr>
        <w:t>薛綜</w:t>
      </w:r>
      <w:r w:rsidRPr="001C3E29">
        <w:rPr>
          <w:rFonts w:hint="eastAsia"/>
        </w:rPr>
        <w:t>西京賦注曰：安，猶焉也。南端，城之正南門也。</w:t>
      </w:r>
      <w:r w:rsidRPr="001C3E29">
        <w:rPr>
          <w:rFonts w:hint="eastAsia"/>
          <w:b/>
          <w:color w:val="660000"/>
          <w:sz w:val="28"/>
        </w:rPr>
        <w:t>青樓臨大路，高門結重關。</w:t>
      </w:r>
      <w:r w:rsidR="003E4D6D" w:rsidRPr="003E4D6D">
        <w:rPr>
          <w:rFonts w:hint="eastAsia"/>
          <w:u w:val="wave"/>
        </w:rPr>
        <w:t>漢書</w:t>
      </w:r>
      <w:r w:rsidRPr="001C3E29">
        <w:rPr>
          <w:rFonts w:hint="eastAsia"/>
        </w:rPr>
        <w:t>，枚叔上書曰：游曲臺，臨大路。</w:t>
      </w:r>
      <w:r w:rsidR="000742C0" w:rsidRPr="000742C0">
        <w:rPr>
          <w:rFonts w:hint="eastAsia"/>
          <w:u w:val="wave"/>
        </w:rPr>
        <w:t>列子</w:t>
      </w:r>
      <w:r w:rsidRPr="001C3E29">
        <w:rPr>
          <w:rFonts w:hint="eastAsia"/>
        </w:rPr>
        <w:t>曰：虞氏，梁之富人，高樓臨大路。</w:t>
      </w:r>
      <w:r w:rsidRPr="001C3E29">
        <w:rPr>
          <w:rFonts w:hint="eastAsia"/>
          <w:b/>
          <w:color w:val="660000"/>
          <w:sz w:val="28"/>
        </w:rPr>
        <w:t>容華耀朝日，誰不希令顏。</w:t>
      </w:r>
      <w:r w:rsidRPr="001C3E29">
        <w:rPr>
          <w:rFonts w:hint="eastAsia"/>
        </w:rPr>
        <w:t>神女賦曰：耀乎若白日初出照屋梁。韓詩曰：東方之日兮，彼姝者子，在我室兮。</w:t>
      </w:r>
      <w:r w:rsidR="00FE33F9" w:rsidRPr="00FE33F9">
        <w:rPr>
          <w:rFonts w:hint="eastAsia"/>
          <w:u w:val="single"/>
        </w:rPr>
        <w:t>薛君</w:t>
      </w:r>
      <w:r w:rsidRPr="001C3E29">
        <w:rPr>
          <w:rFonts w:hint="eastAsia"/>
        </w:rPr>
        <w:t>曰：詩人言所說者顏色盛也，言美</w:t>
      </w:r>
      <w:r w:rsidRPr="00C32D98">
        <w:rPr>
          <w:rStyle w:val="a9"/>
        </w:rPr>
        <w:footnoteReference w:id="3604"/>
      </w:r>
      <w:r w:rsidRPr="001C3E29">
        <w:rPr>
          <w:rFonts w:hint="eastAsia"/>
        </w:rPr>
        <w:t>如東方之日出也。</w:t>
      </w:r>
      <w:r w:rsidRPr="001C3E29">
        <w:rPr>
          <w:rFonts w:hint="eastAsia"/>
          <w:b/>
          <w:color w:val="660000"/>
          <w:sz w:val="28"/>
        </w:rPr>
        <w:t>媒氏何所營，玉帛不時安。</w:t>
      </w:r>
      <w:r w:rsidRPr="001C3E29">
        <w:rPr>
          <w:rFonts w:hint="eastAsia"/>
        </w:rPr>
        <w:t>周禮，有媒氏之職。爾雅曰：安，定也。</w:t>
      </w:r>
      <w:r w:rsidRPr="001C3E29">
        <w:rPr>
          <w:rFonts w:hint="eastAsia"/>
          <w:b/>
          <w:color w:val="660000"/>
          <w:sz w:val="28"/>
        </w:rPr>
        <w:t>佳人慕高義，求賢良獨難。</w:t>
      </w:r>
      <w:r w:rsidR="000742C0" w:rsidRPr="000742C0">
        <w:rPr>
          <w:rFonts w:hint="eastAsia"/>
          <w:u w:val="wave"/>
        </w:rPr>
        <w:t>楚辭</w:t>
      </w:r>
      <w:r w:rsidRPr="001C3E29">
        <w:rPr>
          <w:rFonts w:hint="eastAsia"/>
        </w:rPr>
        <w:t>曰：聞佳人兮召予。</w:t>
      </w:r>
      <w:r w:rsidRPr="001C3E29">
        <w:rPr>
          <w:rFonts w:hint="eastAsia"/>
          <w:b/>
          <w:color w:val="660000"/>
          <w:sz w:val="28"/>
        </w:rPr>
        <w:t>眾人何嗷嗷，安知彼所觀？盛年處房室，中夜起長歎。</w:t>
      </w:r>
      <w:r w:rsidRPr="001C3E29">
        <w:rPr>
          <w:rFonts w:hint="eastAsia"/>
        </w:rPr>
        <w:t>蘇武答李陵詩曰：低頭還自憐，盛年行已衰。蔡雍霖雨賦曰：中宵夜而嘆息。</w:t>
      </w:r>
    </w:p>
    <w:p w14:paraId="15F3A728" w14:textId="77777777" w:rsidR="008F46A3" w:rsidRPr="008E0A11" w:rsidRDefault="008F46A3" w:rsidP="008E0A11">
      <w:pPr>
        <w:pStyle w:val="5"/>
        <w:ind w:firstLine="641"/>
        <w:rPr>
          <w:sz w:val="32"/>
          <w:szCs w:val="32"/>
        </w:rPr>
      </w:pPr>
      <w:r w:rsidRPr="008E0A11">
        <w:rPr>
          <w:rFonts w:hint="eastAsia"/>
          <w:sz w:val="32"/>
          <w:szCs w:val="32"/>
        </w:rPr>
        <w:t>白馬篇</w:t>
      </w:r>
    </w:p>
    <w:p w14:paraId="3F60683F" w14:textId="77777777" w:rsidR="008F46A3" w:rsidRDefault="008F46A3" w:rsidP="0044646F">
      <w:pPr>
        <w:ind w:firstLine="420"/>
      </w:pPr>
      <w:r w:rsidRPr="001C3E29">
        <w:rPr>
          <w:rFonts w:hint="eastAsia"/>
        </w:rPr>
        <w:t>歌錄曰：白馬篇，齊瑟行也。</w:t>
      </w:r>
    </w:p>
    <w:p w14:paraId="708C13FF" w14:textId="3A14495F" w:rsidR="008F46A3" w:rsidRDefault="008F46A3" w:rsidP="0044646F">
      <w:pPr>
        <w:ind w:firstLine="561"/>
      </w:pPr>
      <w:r w:rsidRPr="001C3E29">
        <w:rPr>
          <w:rFonts w:hint="eastAsia"/>
          <w:b/>
          <w:color w:val="660000"/>
          <w:sz w:val="28"/>
        </w:rPr>
        <w:t>白馬飾金羈，連翩西北馳。</w:t>
      </w:r>
      <w:r w:rsidRPr="001C3E29">
        <w:rPr>
          <w:rFonts w:hint="eastAsia"/>
        </w:rPr>
        <w:t>古羅敷行曰：青絲繫馬尾，黃金絡馬頭。說文曰：羈，絡頭也。</w:t>
      </w:r>
      <w:r w:rsidRPr="001C3E29">
        <w:rPr>
          <w:rFonts w:hint="eastAsia"/>
          <w:b/>
          <w:color w:val="660000"/>
          <w:sz w:val="28"/>
        </w:rPr>
        <w:t>借問誰家子？幽并遊俠兒。</w:t>
      </w:r>
      <w:r w:rsidRPr="001C3E29">
        <w:rPr>
          <w:rFonts w:hint="eastAsia"/>
        </w:rPr>
        <w:t>幽、并，二州名。</w:t>
      </w:r>
      <w:r w:rsidR="003E4D6D" w:rsidRPr="003E4D6D">
        <w:rPr>
          <w:rFonts w:hint="eastAsia"/>
          <w:u w:val="single"/>
        </w:rPr>
        <w:t>班固</w:t>
      </w:r>
      <w:r w:rsidR="003E4D6D" w:rsidRPr="003E4D6D">
        <w:rPr>
          <w:rFonts w:hint="eastAsia"/>
          <w:u w:val="wave"/>
        </w:rPr>
        <w:t>漢書</w:t>
      </w:r>
      <w:r w:rsidRPr="001C3E29">
        <w:rPr>
          <w:rFonts w:hint="eastAsia"/>
        </w:rPr>
        <w:t>贊曰：布衣遊俠，劇孟之徒也。</w:t>
      </w:r>
      <w:r w:rsidRPr="001C3E29">
        <w:rPr>
          <w:rFonts w:hint="eastAsia"/>
          <w:b/>
          <w:color w:val="660000"/>
          <w:sz w:val="28"/>
        </w:rPr>
        <w:t>少小去鄉邑，揚聲沙漠垂。</w:t>
      </w:r>
      <w:r w:rsidRPr="001C3E29">
        <w:rPr>
          <w:rFonts w:hint="eastAsia"/>
        </w:rPr>
        <w:t>幽通賦曰：雄朔野以揚聲。說文曰：漠，北方流沙也。</w:t>
      </w:r>
      <w:r w:rsidRPr="001C3E29">
        <w:rPr>
          <w:rFonts w:hint="eastAsia"/>
          <w:b/>
          <w:color w:val="660000"/>
          <w:sz w:val="28"/>
        </w:rPr>
        <w:t>宿昔秉良弓，楛矢何參差。</w:t>
      </w:r>
      <w:r w:rsidRPr="001C3E29">
        <w:rPr>
          <w:rFonts w:hint="eastAsia"/>
        </w:rPr>
        <w:t>墨子曰：良弓難張，然可以及高入深。家語，</w:t>
      </w:r>
      <w:r w:rsidR="003F10DC" w:rsidRPr="003F10DC">
        <w:rPr>
          <w:rFonts w:hint="eastAsia"/>
          <w:u w:val="single"/>
        </w:rPr>
        <w:t>孔子</w:t>
      </w:r>
      <w:r w:rsidRPr="001C3E29">
        <w:rPr>
          <w:rFonts w:hint="eastAsia"/>
        </w:rPr>
        <w:t>曰：肅慎氏貢楛矢。</w:t>
      </w:r>
      <w:r w:rsidRPr="001C3E29">
        <w:rPr>
          <w:rFonts w:hint="eastAsia"/>
          <w:b/>
          <w:color w:val="660000"/>
          <w:sz w:val="28"/>
        </w:rPr>
        <w:t>控絃破左的，右發摧月支。</w:t>
      </w:r>
      <w:r w:rsidR="003E4D6D" w:rsidRPr="003E4D6D">
        <w:rPr>
          <w:rFonts w:hint="eastAsia"/>
          <w:u w:val="single"/>
        </w:rPr>
        <w:t>班固</w:t>
      </w:r>
      <w:r w:rsidR="003E4D6D" w:rsidRPr="003E4D6D">
        <w:rPr>
          <w:rFonts w:hint="eastAsia"/>
          <w:u w:val="wave"/>
        </w:rPr>
        <w:t>漢書</w:t>
      </w:r>
      <w:r w:rsidRPr="001C3E29">
        <w:rPr>
          <w:rFonts w:hint="eastAsia"/>
        </w:rPr>
        <w:t>李廣述曰：控絃貫石，威動北鄰。</w:t>
      </w:r>
      <w:r w:rsidR="000742C0" w:rsidRPr="000742C0">
        <w:rPr>
          <w:rFonts w:hint="eastAsia"/>
          <w:u w:val="wave"/>
        </w:rPr>
        <w:t>毛詩</w:t>
      </w:r>
      <w:r w:rsidRPr="001C3E29">
        <w:rPr>
          <w:rFonts w:hint="eastAsia"/>
        </w:rPr>
        <w:t>曰：發彼有的。的，射質也。邯鄲淳藝經曰：馬射，左邊</w:t>
      </w:r>
      <w:r w:rsidR="00F355DD">
        <w:rPr>
          <w:rFonts w:hint="eastAsia"/>
        </w:rPr>
        <w:t>爲</w:t>
      </w:r>
      <w:r w:rsidRPr="001C3E29">
        <w:rPr>
          <w:rFonts w:hint="eastAsia"/>
        </w:rPr>
        <w:t>月支三枚，馬蹄二枚。</w:t>
      </w:r>
      <w:r w:rsidRPr="001C3E29">
        <w:rPr>
          <w:rFonts w:hint="eastAsia"/>
          <w:b/>
          <w:color w:val="660000"/>
          <w:sz w:val="28"/>
        </w:rPr>
        <w:t>仰手接飛猱，俯身散馬蹄。</w:t>
      </w:r>
      <w:r w:rsidRPr="001C3E29">
        <w:rPr>
          <w:rFonts w:hint="eastAsia"/>
        </w:rPr>
        <w:t>凡物飛迎前射之曰接。猱，猿屬也。</w:t>
      </w:r>
      <w:r w:rsidRPr="001C3E29">
        <w:rPr>
          <w:rFonts w:hint="eastAsia"/>
          <w:b/>
          <w:color w:val="660000"/>
          <w:sz w:val="28"/>
        </w:rPr>
        <w:t>狡捷過猴猿，勇剽若豹</w:t>
      </w:r>
      <w:r w:rsidRPr="001C3E29">
        <w:rPr>
          <w:rFonts w:hint="eastAsia"/>
          <w:b/>
          <w:color w:val="660000"/>
          <w:sz w:val="28"/>
        </w:rPr>
        <w:lastRenderedPageBreak/>
        <w:t>螭。</w:t>
      </w:r>
      <w:r w:rsidRPr="001C3E29">
        <w:rPr>
          <w:rFonts w:hint="eastAsia"/>
        </w:rPr>
        <w:t>螭，猛獸也，已見西都賦。方言曰：剽，輕也。</w:t>
      </w:r>
      <w:r w:rsidRPr="001C3E29">
        <w:rPr>
          <w:rFonts w:hint="eastAsia"/>
          <w:b/>
          <w:color w:val="660000"/>
          <w:sz w:val="28"/>
        </w:rPr>
        <w:t>邊城多警急，胡虜數遷移。</w:t>
      </w:r>
      <w:r w:rsidRPr="001C3E29">
        <w:rPr>
          <w:rFonts w:hint="eastAsia"/>
        </w:rPr>
        <w:t>長楊賦曰：永無邊城之災。</w:t>
      </w:r>
      <w:r w:rsidRPr="001C3E29">
        <w:rPr>
          <w:rFonts w:hint="eastAsia"/>
          <w:b/>
          <w:color w:val="660000"/>
          <w:sz w:val="28"/>
        </w:rPr>
        <w:t>羽檄從北來，厲馬登高堤。長驅蹈匈奴，左顧凌鮮卑。</w:t>
      </w:r>
      <w:r w:rsidR="003E4D6D" w:rsidRPr="003E4D6D">
        <w:rPr>
          <w:rFonts w:hint="eastAsia"/>
          <w:u w:val="wave"/>
        </w:rPr>
        <w:t>漢書</w:t>
      </w:r>
      <w:r w:rsidRPr="001C3E29">
        <w:rPr>
          <w:rFonts w:hint="eastAsia"/>
        </w:rPr>
        <w:t>曰：</w:t>
      </w:r>
      <w:r w:rsidR="003E4D6D" w:rsidRPr="003E4D6D">
        <w:rPr>
          <w:rFonts w:hint="eastAsia"/>
          <w:u w:val="single"/>
        </w:rPr>
        <w:t>匈奴</w:t>
      </w:r>
      <w:r w:rsidRPr="001C3E29">
        <w:rPr>
          <w:rFonts w:hint="eastAsia"/>
        </w:rPr>
        <w:t>，其先夏后氏之苗裔也。又曰：燕北有東胡山戎，或云鮮卑。</w:t>
      </w:r>
      <w:r w:rsidR="000742C0" w:rsidRPr="000742C0">
        <w:rPr>
          <w:rFonts w:hint="eastAsia"/>
          <w:u w:val="wave"/>
        </w:rPr>
        <w:t>蒼頡篇</w:t>
      </w:r>
      <w:r w:rsidRPr="001C3E29">
        <w:rPr>
          <w:rFonts w:hint="eastAsia"/>
        </w:rPr>
        <w:t>曰：凌，侵也。</w:t>
      </w:r>
      <w:r w:rsidRPr="001C3E29">
        <w:rPr>
          <w:rFonts w:hint="eastAsia"/>
          <w:b/>
          <w:color w:val="660000"/>
          <w:sz w:val="28"/>
        </w:rPr>
        <w:t>棄身鋒刃端，性命安可懷？父母且不顧，何言子與妻。</w:t>
      </w:r>
      <w:r w:rsidR="00FE33F9" w:rsidRPr="00FE33F9">
        <w:rPr>
          <w:rFonts w:hint="eastAsia"/>
          <w:u w:val="single"/>
        </w:rPr>
        <w:t>鄭玄</w:t>
      </w:r>
      <w:r w:rsidR="000742C0" w:rsidRPr="000742C0">
        <w:rPr>
          <w:rFonts w:hint="eastAsia"/>
          <w:u w:val="wave"/>
        </w:rPr>
        <w:t>毛詩</w:t>
      </w:r>
      <w:r w:rsidRPr="001C3E29">
        <w:rPr>
          <w:rFonts w:hint="eastAsia"/>
        </w:rPr>
        <w:t>箋曰：顧，念也。</w:t>
      </w:r>
      <w:r w:rsidRPr="001C3E29">
        <w:rPr>
          <w:rFonts w:hint="eastAsia"/>
          <w:b/>
          <w:color w:val="660000"/>
          <w:sz w:val="28"/>
        </w:rPr>
        <w:t>名編壯士籍，不得中顧私。捐軀赴國難，視死忽如歸。</w:t>
      </w:r>
      <w:r w:rsidRPr="001C3E29">
        <w:rPr>
          <w:rFonts w:hint="eastAsia"/>
        </w:rPr>
        <w:t>呂氏春秋，</w:t>
      </w:r>
      <w:r w:rsidR="000742C0" w:rsidRPr="000742C0">
        <w:rPr>
          <w:rFonts w:hint="eastAsia"/>
          <w:u w:val="wave"/>
        </w:rPr>
        <w:t>管子</w:t>
      </w:r>
      <w:r w:rsidRPr="001C3E29">
        <w:rPr>
          <w:rFonts w:hint="eastAsia"/>
        </w:rPr>
        <w:t>云：平原廣城，車不結軌，士不旋踵。鼓之，三軍之士，視死若歸，臣不若王子城也</w:t>
      </w:r>
      <w:r w:rsidRPr="00C32D98">
        <w:rPr>
          <w:rStyle w:val="a9"/>
        </w:rPr>
        <w:footnoteReference w:id="3605"/>
      </w:r>
      <w:r w:rsidRPr="001C3E29">
        <w:rPr>
          <w:rFonts w:hint="eastAsia"/>
        </w:rPr>
        <w:t>。</w:t>
      </w:r>
    </w:p>
    <w:p w14:paraId="48E8190B" w14:textId="77777777" w:rsidR="008F46A3" w:rsidRDefault="008F46A3" w:rsidP="008E0A11">
      <w:pPr>
        <w:pStyle w:val="5"/>
        <w:ind w:firstLine="641"/>
      </w:pPr>
      <w:r w:rsidRPr="008E0A11">
        <w:rPr>
          <w:rFonts w:hint="eastAsia"/>
          <w:sz w:val="32"/>
          <w:szCs w:val="32"/>
        </w:rPr>
        <w:t>名都篇</w:t>
      </w:r>
      <w:r w:rsidRPr="00C32D98">
        <w:rPr>
          <w:rStyle w:val="a9"/>
          <w:b w:val="0"/>
          <w:sz w:val="21"/>
          <w:szCs w:val="32"/>
        </w:rPr>
        <w:footnoteReference w:id="3606"/>
      </w:r>
    </w:p>
    <w:p w14:paraId="0B159B22" w14:textId="77777777" w:rsidR="008F46A3" w:rsidRDefault="008F46A3" w:rsidP="0044646F">
      <w:pPr>
        <w:ind w:firstLine="420"/>
      </w:pPr>
      <w:r w:rsidRPr="001C3E29">
        <w:rPr>
          <w:rFonts w:hint="eastAsia"/>
        </w:rPr>
        <w:t>歌錄曰：名都篇，齊瑟行也。</w:t>
      </w:r>
    </w:p>
    <w:p w14:paraId="56ED1C8D" w14:textId="0A85FB0E" w:rsidR="008F46A3" w:rsidRDefault="008F46A3" w:rsidP="0044646F">
      <w:pPr>
        <w:ind w:firstLine="561"/>
      </w:pPr>
      <w:r w:rsidRPr="001C3E29">
        <w:rPr>
          <w:rFonts w:hint="eastAsia"/>
          <w:b/>
          <w:color w:val="660000"/>
          <w:sz w:val="28"/>
        </w:rPr>
        <w:t>名都多妖女，京洛出少年。</w:t>
      </w:r>
      <w:r w:rsidR="003F10DC" w:rsidRPr="003F10DC">
        <w:rPr>
          <w:rFonts w:hint="eastAsia"/>
          <w:u w:val="single"/>
        </w:rPr>
        <w:t>王逸</w:t>
      </w:r>
      <w:r w:rsidRPr="001C3E29">
        <w:rPr>
          <w:rFonts w:hint="eastAsia"/>
        </w:rPr>
        <w:t>荔枝賦曰：宛、洛少年。</w:t>
      </w:r>
      <w:r w:rsidRPr="001C3E29">
        <w:rPr>
          <w:rFonts w:hint="eastAsia"/>
          <w:b/>
          <w:color w:val="660000"/>
          <w:sz w:val="28"/>
        </w:rPr>
        <w:t>寶劍直千金，被服光且鮮。</w:t>
      </w:r>
      <w:r w:rsidR="003E4D6D" w:rsidRPr="003E4D6D">
        <w:rPr>
          <w:rFonts w:hint="eastAsia"/>
          <w:u w:val="wave"/>
        </w:rPr>
        <w:t>史記</w:t>
      </w:r>
      <w:r w:rsidRPr="001C3E29">
        <w:rPr>
          <w:rFonts w:hint="eastAsia"/>
        </w:rPr>
        <w:t>曰：陸賈寶劍直千金。論衡曰：世稱利劍有千金之價。</w:t>
      </w:r>
      <w:r w:rsidRPr="001C3E29">
        <w:rPr>
          <w:rFonts w:hint="eastAsia"/>
          <w:b/>
          <w:color w:val="660000"/>
          <w:sz w:val="28"/>
        </w:rPr>
        <w:t>鬥雞東郊道，走馬長楸間。</w:t>
      </w:r>
      <w:r w:rsidR="003E4D6D" w:rsidRPr="003E4D6D">
        <w:rPr>
          <w:rFonts w:hint="eastAsia"/>
          <w:u w:val="wave"/>
        </w:rPr>
        <w:t>漢書</w:t>
      </w:r>
      <w:r w:rsidRPr="001C3E29">
        <w:rPr>
          <w:rFonts w:hint="eastAsia"/>
        </w:rPr>
        <w:t>，眭弘少時好鬥雞走馬。</w:t>
      </w:r>
      <w:r w:rsidRPr="001C3E29">
        <w:rPr>
          <w:rFonts w:hint="eastAsia"/>
          <w:b/>
          <w:color w:val="660000"/>
          <w:sz w:val="28"/>
        </w:rPr>
        <w:t>馳馳未能半</w:t>
      </w:r>
      <w:r w:rsidRPr="00C32D98">
        <w:rPr>
          <w:rStyle w:val="a9"/>
        </w:rPr>
        <w:footnoteReference w:id="3607"/>
      </w:r>
      <w:r w:rsidRPr="001C3E29">
        <w:rPr>
          <w:rFonts w:hint="eastAsia"/>
          <w:b/>
          <w:color w:val="660000"/>
          <w:sz w:val="28"/>
        </w:rPr>
        <w:t>，雙兔過我前。攬弓捷鳴鏑，長驅上南山。</w:t>
      </w:r>
      <w:r w:rsidRPr="001C3E29">
        <w:rPr>
          <w:rFonts w:hint="eastAsia"/>
        </w:rPr>
        <w:t>儀禮曰：司射搢三挾一。</w:t>
      </w:r>
      <w:r w:rsidR="00FE33F9" w:rsidRPr="00FE33F9">
        <w:rPr>
          <w:rFonts w:hint="eastAsia"/>
          <w:u w:val="single"/>
        </w:rPr>
        <w:t>鄭玄</w:t>
      </w:r>
      <w:r w:rsidRPr="001C3E29">
        <w:rPr>
          <w:rFonts w:hint="eastAsia"/>
        </w:rPr>
        <w:t>曰：搢，插也</w:t>
      </w:r>
      <w:r w:rsidRPr="00C32D98">
        <w:rPr>
          <w:rStyle w:val="a9"/>
        </w:rPr>
        <w:footnoteReference w:id="3608"/>
      </w:r>
      <w:r w:rsidRPr="001C3E29">
        <w:rPr>
          <w:rFonts w:hint="eastAsia"/>
        </w:rPr>
        <w:t>，楚甲切。</w:t>
      </w:r>
      <w:r w:rsidR="003E4D6D" w:rsidRPr="003E4D6D">
        <w:rPr>
          <w:rFonts w:hint="eastAsia"/>
          <w:u w:val="wave"/>
        </w:rPr>
        <w:t>漢書</w:t>
      </w:r>
      <w:r w:rsidRPr="001C3E29">
        <w:rPr>
          <w:rFonts w:hint="eastAsia"/>
        </w:rPr>
        <w:t>曰：</w:t>
      </w:r>
      <w:r w:rsidR="003E4D6D" w:rsidRPr="003E4D6D">
        <w:rPr>
          <w:rFonts w:hint="eastAsia"/>
          <w:u w:val="single"/>
        </w:rPr>
        <w:t>匈奴</w:t>
      </w:r>
      <w:r w:rsidRPr="001C3E29">
        <w:rPr>
          <w:rFonts w:hint="eastAsia"/>
        </w:rPr>
        <w:t>冒頓乃作</w:t>
      </w:r>
      <w:r w:rsidR="00F355DD">
        <w:rPr>
          <w:rFonts w:hint="eastAsia"/>
        </w:rPr>
        <w:t>爲</w:t>
      </w:r>
      <w:r w:rsidRPr="001C3E29">
        <w:rPr>
          <w:rFonts w:hint="eastAsia"/>
        </w:rPr>
        <w:t>鳴鏑，習勒其騎射。音義曰：鏑，箭也，如今鳴箭也。</w:t>
      </w:r>
      <w:r w:rsidRPr="001C3E29">
        <w:rPr>
          <w:rFonts w:hint="eastAsia"/>
          <w:b/>
          <w:color w:val="660000"/>
          <w:sz w:val="28"/>
        </w:rPr>
        <w:t>左挽因右發，一縱兩禽連。</w:t>
      </w:r>
      <w:r w:rsidR="00FE33F9" w:rsidRPr="00FE33F9">
        <w:rPr>
          <w:rFonts w:hint="eastAsia"/>
          <w:u w:val="single"/>
        </w:rPr>
        <w:t>鄭玄</w:t>
      </w:r>
      <w:r w:rsidRPr="001C3E29">
        <w:rPr>
          <w:rFonts w:hint="eastAsia"/>
        </w:rPr>
        <w:t>周禮注曰：凡鳥獸未孕曰禽也。</w:t>
      </w:r>
      <w:r w:rsidR="003F10DC" w:rsidRPr="003F10DC">
        <w:rPr>
          <w:rFonts w:hint="eastAsia"/>
          <w:u w:val="single"/>
        </w:rPr>
        <w:t>毛萇</w:t>
      </w:r>
      <w:r w:rsidRPr="001C3E29">
        <w:rPr>
          <w:rFonts w:hint="eastAsia"/>
        </w:rPr>
        <w:t>詩傳曰：發矢曰縱。兩禽，雙兔也。</w:t>
      </w:r>
      <w:r w:rsidRPr="001C3E29">
        <w:rPr>
          <w:rFonts w:hint="eastAsia"/>
          <w:b/>
          <w:color w:val="660000"/>
          <w:sz w:val="28"/>
        </w:rPr>
        <w:t>餘巧未及展，仰手接飛鳶。</w:t>
      </w:r>
      <w:r w:rsidR="000742C0" w:rsidRPr="000742C0">
        <w:rPr>
          <w:rFonts w:hint="eastAsia"/>
          <w:u w:val="wave"/>
        </w:rPr>
        <w:t>毛詩</w:t>
      </w:r>
      <w:r w:rsidRPr="001C3E29">
        <w:rPr>
          <w:rFonts w:hint="eastAsia"/>
        </w:rPr>
        <w:t>曰：鳶飛戾天。</w:t>
      </w:r>
      <w:r w:rsidR="00FE33F9" w:rsidRPr="00FE33F9">
        <w:rPr>
          <w:rFonts w:hint="eastAsia"/>
          <w:u w:val="single"/>
        </w:rPr>
        <w:t>鄭玄</w:t>
      </w:r>
      <w:r w:rsidRPr="001C3E29">
        <w:rPr>
          <w:rFonts w:hint="eastAsia"/>
        </w:rPr>
        <w:t>曰：鴟之屬也。</w:t>
      </w:r>
      <w:r w:rsidRPr="001C3E29">
        <w:rPr>
          <w:rFonts w:hint="eastAsia"/>
          <w:b/>
          <w:color w:val="660000"/>
          <w:sz w:val="28"/>
        </w:rPr>
        <w:t>觀者咸稱善，眾工歸我妍。</w:t>
      </w:r>
      <w:r w:rsidRPr="001C3E29">
        <w:rPr>
          <w:rFonts w:hint="eastAsia"/>
        </w:rPr>
        <w:t>舞賦曰：觀者稱麗。</w:t>
      </w:r>
      <w:r w:rsidRPr="001C3E29">
        <w:rPr>
          <w:rFonts w:hint="eastAsia"/>
          <w:b/>
          <w:color w:val="660000"/>
          <w:sz w:val="28"/>
        </w:rPr>
        <w:t>我歸宴平樂，美酒斗十千。</w:t>
      </w:r>
      <w:r w:rsidRPr="001C3E29">
        <w:rPr>
          <w:rFonts w:hint="eastAsia"/>
        </w:rPr>
        <w:t>平樂，觀名。</w:t>
      </w:r>
      <w:r w:rsidRPr="001C3E29">
        <w:rPr>
          <w:rFonts w:hint="eastAsia"/>
          <w:b/>
          <w:color w:val="660000"/>
          <w:sz w:val="28"/>
        </w:rPr>
        <w:t>膾鯉臇胎鰕，</w:t>
      </w:r>
      <w:r w:rsidRPr="001C3E29">
        <w:rPr>
          <w:rFonts w:hint="eastAsia"/>
          <w:b/>
          <w:color w:val="660000"/>
          <w:sz w:val="28"/>
        </w:rPr>
        <w:lastRenderedPageBreak/>
        <w:t>寒鱉炙熊蹯。</w:t>
      </w:r>
      <w:r w:rsidR="000742C0" w:rsidRPr="000742C0">
        <w:rPr>
          <w:rFonts w:hint="eastAsia"/>
          <w:u w:val="wave"/>
        </w:rPr>
        <w:t>毛詩</w:t>
      </w:r>
      <w:r w:rsidRPr="001C3E29">
        <w:rPr>
          <w:rFonts w:hint="eastAsia"/>
        </w:rPr>
        <w:t>曰：炮鱉膾鯉。蒼頡解詁曰：臇，少汁臛也，子兗切。鹽鐵論曰：煎魚切肝，羊淹雞寒。劉熙釋名曰：韓羊、韓雞，本出韓國所</w:t>
      </w:r>
      <w:r w:rsidR="00F355DD">
        <w:rPr>
          <w:rFonts w:hint="eastAsia"/>
        </w:rPr>
        <w:t>爲</w:t>
      </w:r>
      <w:r w:rsidRPr="001C3E29">
        <w:rPr>
          <w:rFonts w:hint="eastAsia"/>
        </w:rPr>
        <w:t>。然寒與韓古字通也。左氏傳曰：宰夫臑熊蹯不孰。</w:t>
      </w:r>
      <w:r w:rsidRPr="001C3E29">
        <w:rPr>
          <w:rFonts w:hint="eastAsia"/>
          <w:b/>
          <w:color w:val="660000"/>
          <w:sz w:val="28"/>
        </w:rPr>
        <w:t>鳴儔嘯匹旅，列坐竟長筵。連翩擊鞠壤，巧捷惟萬端。</w:t>
      </w:r>
      <w:r w:rsidR="003E4D6D" w:rsidRPr="003E4D6D">
        <w:rPr>
          <w:rFonts w:hint="eastAsia"/>
          <w:u w:val="wave"/>
        </w:rPr>
        <w:t>漢書</w:t>
      </w:r>
      <w:r w:rsidRPr="001C3E29">
        <w:rPr>
          <w:rFonts w:hint="eastAsia"/>
        </w:rPr>
        <w:t>曰：霍去病在塞外，</w:t>
      </w:r>
      <w:r w:rsidR="000742C0">
        <w:rPr>
          <w:rFonts w:hint="eastAsia"/>
        </w:rPr>
        <w:t>尙</w:t>
      </w:r>
      <w:r w:rsidRPr="001C3E29">
        <w:rPr>
          <w:rFonts w:hint="eastAsia"/>
        </w:rPr>
        <w:t>穿域踧鞠也。</w:t>
      </w:r>
      <w:r w:rsidR="003F10DC" w:rsidRPr="003F10DC">
        <w:rPr>
          <w:rFonts w:hint="eastAsia"/>
          <w:u w:val="single"/>
        </w:rPr>
        <w:t>如淳</w:t>
      </w:r>
      <w:r w:rsidRPr="001C3E29">
        <w:rPr>
          <w:rFonts w:hint="eastAsia"/>
        </w:rPr>
        <w:t>曰：域，鞠室也。</w:t>
      </w:r>
      <w:r w:rsidR="003F10DC" w:rsidRPr="003F10DC">
        <w:rPr>
          <w:rFonts w:hint="eastAsia"/>
          <w:u w:val="single"/>
        </w:rPr>
        <w:t>郭璞</w:t>
      </w:r>
      <w:r w:rsidRPr="001C3E29">
        <w:rPr>
          <w:rFonts w:hint="eastAsia"/>
        </w:rPr>
        <w:t>三蒼解詁曰：鞠，毛丸，可蹋戲。鞠，巨六切。</w:t>
      </w:r>
      <w:r w:rsidR="003E4D6D" w:rsidRPr="003E4D6D">
        <w:rPr>
          <w:rFonts w:hint="eastAsia"/>
          <w:u w:val="wave"/>
        </w:rPr>
        <w:t>史記</w:t>
      </w:r>
      <w:r w:rsidRPr="001C3E29">
        <w:rPr>
          <w:rFonts w:hint="eastAsia"/>
        </w:rPr>
        <w:t>曰：魏公子賓客辨士，說王萬端。</w:t>
      </w:r>
      <w:r w:rsidRPr="001C3E29">
        <w:rPr>
          <w:rFonts w:hint="eastAsia"/>
          <w:b/>
          <w:color w:val="660000"/>
          <w:sz w:val="28"/>
        </w:rPr>
        <w:t>白日西南馳，光景不可攀。雲散還城邑，清晨復來還。</w:t>
      </w:r>
      <w:r w:rsidRPr="001C3E29">
        <w:rPr>
          <w:rFonts w:hint="eastAsia"/>
        </w:rPr>
        <w:t>舞賦曰：駱驛而歸，雲散城邑。</w:t>
      </w:r>
    </w:p>
    <w:p w14:paraId="616D25B6"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王明君詞</w:t>
      </w:r>
    </w:p>
    <w:p w14:paraId="334CA4D0" w14:textId="587A1662" w:rsidR="008F46A3" w:rsidRDefault="008F46A3" w:rsidP="0044646F">
      <w:pPr>
        <w:ind w:firstLine="420"/>
      </w:pPr>
      <w:r w:rsidRPr="001C3E29">
        <w:rPr>
          <w:rFonts w:hint="eastAsia"/>
        </w:rPr>
        <w:t>并序</w:t>
      </w:r>
      <w:r w:rsidR="00C301A8">
        <w:rPr>
          <w:rFonts w:hint="eastAsia"/>
        </w:rPr>
        <w:t>。</w:t>
      </w:r>
      <w:r w:rsidRPr="001C3E29">
        <w:rPr>
          <w:rFonts w:hint="eastAsia"/>
        </w:rPr>
        <w:t>五言</w:t>
      </w:r>
      <w:r w:rsidR="00C301A8">
        <w:rPr>
          <w:rFonts w:hint="eastAsia"/>
        </w:rPr>
        <w:t>。</w:t>
      </w:r>
    </w:p>
    <w:p w14:paraId="1E5B9668" w14:textId="0E28F712" w:rsidR="008F46A3" w:rsidRDefault="008F46A3" w:rsidP="0044646F">
      <w:pPr>
        <w:ind w:firstLine="561"/>
      </w:pPr>
      <w:r w:rsidRPr="001C3E29">
        <w:rPr>
          <w:rFonts w:hint="eastAsia"/>
          <w:b/>
          <w:color w:val="660000"/>
          <w:sz w:val="28"/>
        </w:rPr>
        <w:t>石季倫</w:t>
      </w:r>
      <w:r w:rsidRPr="001C3E29">
        <w:rPr>
          <w:rFonts w:hint="eastAsia"/>
        </w:rPr>
        <w:t>臧榮緒晉書曰：石崇，字季倫，渤海人也。早有智慧，稍遷至衛尉。初，崇與賈謐善，謐</w:t>
      </w:r>
      <w:r w:rsidR="00820F0B">
        <w:rPr>
          <w:rFonts w:hint="eastAsia"/>
        </w:rPr>
        <w:t>旣</w:t>
      </w:r>
      <w:r w:rsidRPr="001C3E29">
        <w:rPr>
          <w:rFonts w:hint="eastAsia"/>
        </w:rPr>
        <w:t>誅，趙王倫專任孫秀。崇有妓曰綠珠，秀使人求之，崇不許，秀勸倫殺崇，遂被害</w:t>
      </w:r>
      <w:r w:rsidRPr="00C32D98">
        <w:rPr>
          <w:rStyle w:val="a9"/>
        </w:rPr>
        <w:footnoteReference w:id="3609"/>
      </w:r>
      <w:r w:rsidRPr="001C3E29">
        <w:rPr>
          <w:rFonts w:hint="eastAsia"/>
        </w:rPr>
        <w:t>。</w:t>
      </w:r>
    </w:p>
    <w:p w14:paraId="3AA5DB43" w14:textId="1753C910" w:rsidR="008F46A3" w:rsidRPr="00D67D9B" w:rsidRDefault="008F46A3" w:rsidP="0044646F">
      <w:pPr>
        <w:ind w:firstLine="561"/>
        <w:rPr>
          <w:b/>
          <w:color w:val="660000"/>
          <w:sz w:val="28"/>
        </w:rPr>
      </w:pPr>
      <w:r w:rsidRPr="001C3E29">
        <w:rPr>
          <w:rFonts w:hint="eastAsia"/>
          <w:b/>
          <w:color w:val="660000"/>
          <w:sz w:val="28"/>
        </w:rPr>
        <w:t>王明君者，本是王昭君，以觸文帝諱改焉。</w:t>
      </w:r>
      <w:r w:rsidRPr="001C3E29">
        <w:rPr>
          <w:rFonts w:hint="eastAsia"/>
        </w:rPr>
        <w:t>琴操曰：王昭君者，齊國王襄女也，年十七，獻元帝。臧榮緒晉書曰：文帝諱昭。</w:t>
      </w:r>
      <w:r w:rsidRPr="001C3E29">
        <w:rPr>
          <w:rFonts w:hint="eastAsia"/>
          <w:b/>
          <w:color w:val="660000"/>
          <w:sz w:val="28"/>
        </w:rPr>
        <w:t>匈奴盛，請婚於漢。元帝以後宮良家子昭君配焉。</w:t>
      </w:r>
      <w:r w:rsidRPr="001C3E29">
        <w:rPr>
          <w:rFonts w:hint="eastAsia"/>
        </w:rPr>
        <w:t>琴操曰：單于遣使請一女子，帝以昭君賜單于。</w:t>
      </w:r>
      <w:r w:rsidR="003E4D6D" w:rsidRPr="003E4D6D">
        <w:rPr>
          <w:rFonts w:hint="eastAsia"/>
          <w:u w:val="wave"/>
        </w:rPr>
        <w:t>漢書</w:t>
      </w:r>
      <w:r w:rsidRPr="001C3E29">
        <w:rPr>
          <w:rFonts w:hint="eastAsia"/>
        </w:rPr>
        <w:t>曰：詔采良家女也。</w:t>
      </w:r>
      <w:r w:rsidRPr="001C3E29">
        <w:rPr>
          <w:rFonts w:hint="eastAsia"/>
          <w:b/>
          <w:color w:val="660000"/>
          <w:sz w:val="28"/>
        </w:rPr>
        <w:t>昔公主嫁烏孫，令琵琶馬上作樂，以慰其道路之思。</w:t>
      </w:r>
      <w:r w:rsidR="003E4D6D" w:rsidRPr="003E4D6D">
        <w:rPr>
          <w:rFonts w:hint="eastAsia"/>
          <w:u w:val="wave"/>
        </w:rPr>
        <w:t>漢書</w:t>
      </w:r>
      <w:r w:rsidRPr="001C3E29">
        <w:rPr>
          <w:rFonts w:hint="eastAsia"/>
        </w:rPr>
        <w:t>曰：烏孫使使獻馬，願得</w:t>
      </w:r>
      <w:r w:rsidR="000742C0">
        <w:rPr>
          <w:rFonts w:hint="eastAsia"/>
        </w:rPr>
        <w:t>尙</w:t>
      </w:r>
      <w:r w:rsidRPr="001C3E29">
        <w:rPr>
          <w:rFonts w:hint="eastAsia"/>
        </w:rPr>
        <w:t>公主，乃遣江都王建女</w:t>
      </w:r>
      <w:r w:rsidR="00F355DD">
        <w:rPr>
          <w:rFonts w:hint="eastAsia"/>
        </w:rPr>
        <w:t>爲</w:t>
      </w:r>
      <w:r w:rsidRPr="001C3E29">
        <w:rPr>
          <w:rFonts w:hint="eastAsia"/>
        </w:rPr>
        <w:t>公主，以妻烏孫焉。</w:t>
      </w:r>
      <w:r w:rsidRPr="001C3E29">
        <w:rPr>
          <w:rFonts w:hint="eastAsia"/>
          <w:b/>
          <w:color w:val="660000"/>
          <w:sz w:val="28"/>
        </w:rPr>
        <w:t>其送明君，亦必爾也，其造新曲，多哀怨之聲，故敘之於紙云爾。</w:t>
      </w:r>
    </w:p>
    <w:p w14:paraId="07D97E1F" w14:textId="1BE95171" w:rsidR="008F46A3" w:rsidRDefault="008F46A3" w:rsidP="0044646F">
      <w:pPr>
        <w:ind w:firstLine="561"/>
      </w:pPr>
      <w:r w:rsidRPr="001C3E29">
        <w:rPr>
          <w:rFonts w:hint="eastAsia"/>
          <w:b/>
          <w:color w:val="660000"/>
          <w:sz w:val="28"/>
        </w:rPr>
        <w:t>我本漢家子，將適單于庭。</w:t>
      </w:r>
      <w:r w:rsidR="003E4D6D" w:rsidRPr="003E4D6D">
        <w:rPr>
          <w:rFonts w:hint="eastAsia"/>
          <w:u w:val="wave"/>
        </w:rPr>
        <w:t>漢書</w:t>
      </w:r>
      <w:r w:rsidRPr="001C3E29">
        <w:rPr>
          <w:rFonts w:hint="eastAsia"/>
        </w:rPr>
        <w:t>曰：</w:t>
      </w:r>
      <w:r w:rsidR="003E4D6D" w:rsidRPr="003E4D6D">
        <w:rPr>
          <w:rFonts w:hint="eastAsia"/>
          <w:u w:val="single"/>
        </w:rPr>
        <w:t>匈奴</w:t>
      </w:r>
      <w:r w:rsidRPr="001C3E29">
        <w:rPr>
          <w:rFonts w:hint="eastAsia"/>
        </w:rPr>
        <w:t>，歲正月，諸長小會單于庭祠。</w:t>
      </w:r>
      <w:r w:rsidRPr="001C3E29">
        <w:rPr>
          <w:rFonts w:hint="eastAsia"/>
          <w:b/>
          <w:color w:val="660000"/>
          <w:sz w:val="28"/>
        </w:rPr>
        <w:t>辭訣未及終，前驅已抗旌。</w:t>
      </w:r>
      <w:r w:rsidRPr="001C3E29">
        <w:rPr>
          <w:rFonts w:hint="eastAsia"/>
        </w:rPr>
        <w:t>曹子建應詔曰：前驅舉燧，後乘抗旌。</w:t>
      </w:r>
      <w:r w:rsidRPr="001C3E29">
        <w:rPr>
          <w:rFonts w:hint="eastAsia"/>
          <w:b/>
          <w:color w:val="660000"/>
          <w:sz w:val="28"/>
        </w:rPr>
        <w:t>僕御涕流離，轅馬</w:t>
      </w:r>
      <w:r w:rsidRPr="001C3E29">
        <w:rPr>
          <w:rFonts w:hint="eastAsia"/>
          <w:b/>
          <w:color w:val="660000"/>
          <w:sz w:val="28"/>
        </w:rPr>
        <w:lastRenderedPageBreak/>
        <w:t>悲且鳴。</w:t>
      </w:r>
      <w:r w:rsidRPr="001C3E29">
        <w:rPr>
          <w:rFonts w:hint="eastAsia"/>
        </w:rPr>
        <w:t>魏文帝柳賦曰：左右僕御已多亡。長門賦曰：涕流離而縱橫。李陵詩曰：轅馬顧悲鳴。</w:t>
      </w:r>
      <w:r w:rsidRPr="001C3E29">
        <w:rPr>
          <w:rFonts w:hint="eastAsia"/>
          <w:b/>
          <w:color w:val="660000"/>
          <w:sz w:val="28"/>
        </w:rPr>
        <w:t>哀鬱傷五內，泣淚濕朱纓。</w:t>
      </w:r>
      <w:r w:rsidRPr="001C3E29">
        <w:rPr>
          <w:rFonts w:hint="eastAsia"/>
        </w:rPr>
        <w:t>李陵詩曰：行行且自割，無令五內傷。沾纓，已見</w:t>
      </w:r>
      <w:r w:rsidR="003F10DC" w:rsidRPr="003F10DC">
        <w:rPr>
          <w:rFonts w:hint="eastAsia"/>
          <w:u w:val="single"/>
        </w:rPr>
        <w:t>郭璞</w:t>
      </w:r>
      <w:r w:rsidRPr="001C3E29">
        <w:rPr>
          <w:rFonts w:hint="eastAsia"/>
        </w:rPr>
        <w:t>遊仙詩。</w:t>
      </w:r>
      <w:r w:rsidRPr="001C3E29">
        <w:rPr>
          <w:rFonts w:hint="eastAsia"/>
          <w:b/>
          <w:color w:val="660000"/>
          <w:sz w:val="28"/>
        </w:rPr>
        <w:t>行行日已遠，遂造匈奴城。</w:t>
      </w:r>
      <w:r w:rsidRPr="001C3E29">
        <w:rPr>
          <w:rFonts w:hint="eastAsia"/>
        </w:rPr>
        <w:t>魏文帝苦哉行曰</w:t>
      </w:r>
      <w:r w:rsidRPr="00C32D98">
        <w:rPr>
          <w:rStyle w:val="a9"/>
        </w:rPr>
        <w:footnoteReference w:id="3610"/>
      </w:r>
      <w:r w:rsidRPr="001C3E29">
        <w:rPr>
          <w:rFonts w:hint="eastAsia"/>
        </w:rPr>
        <w:t>：行行日已遠，人馬同時飢。</w:t>
      </w:r>
      <w:r w:rsidRPr="001C3E29">
        <w:rPr>
          <w:rFonts w:hint="eastAsia"/>
          <w:b/>
          <w:color w:val="660000"/>
          <w:sz w:val="28"/>
        </w:rPr>
        <w:t>延我於穹廬，加我閼氏名。漢書曰：烏孫公主作歌曰：吾家嫁我兮天一方，遠託異國兮烏孫王，穹廬</w:t>
      </w:r>
      <w:r w:rsidR="00F355DD">
        <w:rPr>
          <w:rFonts w:hint="eastAsia"/>
          <w:b/>
          <w:color w:val="660000"/>
          <w:sz w:val="28"/>
        </w:rPr>
        <w:t>爲</w:t>
      </w:r>
      <w:r w:rsidRPr="001C3E29">
        <w:rPr>
          <w:rFonts w:hint="eastAsia"/>
          <w:b/>
          <w:color w:val="660000"/>
          <w:sz w:val="28"/>
        </w:rPr>
        <w:t>室兮</w:t>
      </w:r>
      <w:r>
        <w:rPr>
          <w:rFonts w:hint="eastAsia"/>
        </w:rPr>
        <w:t>𣃼</w:t>
      </w:r>
      <w:r w:rsidR="00F355DD">
        <w:rPr>
          <w:rFonts w:hint="eastAsia"/>
          <w:b/>
          <w:color w:val="660000"/>
          <w:sz w:val="28"/>
        </w:rPr>
        <w:t>爲</w:t>
      </w:r>
      <w:r w:rsidRPr="001C3E29">
        <w:rPr>
          <w:rFonts w:hint="eastAsia"/>
          <w:b/>
          <w:color w:val="660000"/>
          <w:sz w:val="28"/>
        </w:rPr>
        <w:t>牆。音義曰：</w:t>
      </w:r>
      <w:r>
        <w:rPr>
          <w:rFonts w:hint="eastAsia"/>
        </w:rPr>
        <w:t>𣃼</w:t>
      </w:r>
      <w:r w:rsidRPr="001C3E29">
        <w:rPr>
          <w:rFonts w:hint="eastAsia"/>
          <w:b/>
          <w:color w:val="660000"/>
          <w:sz w:val="28"/>
        </w:rPr>
        <w:t>，帳也。蘇林曰：閼氏，音焉支，如漢皇后。殊類非所安，雖貴非所榮。</w:t>
      </w:r>
      <w:r w:rsidRPr="001C3E29">
        <w:rPr>
          <w:rFonts w:hint="eastAsia"/>
        </w:rPr>
        <w:t>殊類，異類也。李陵答蘇武書曰：但見異類。</w:t>
      </w:r>
      <w:r w:rsidRPr="001C3E29">
        <w:rPr>
          <w:rFonts w:hint="eastAsia"/>
          <w:b/>
          <w:color w:val="660000"/>
          <w:sz w:val="28"/>
        </w:rPr>
        <w:t>父子見陵辱，對之慚且驚。</w:t>
      </w:r>
      <w:r w:rsidR="003E4D6D" w:rsidRPr="003E4D6D">
        <w:rPr>
          <w:rFonts w:hint="eastAsia"/>
          <w:u w:val="wave"/>
        </w:rPr>
        <w:t>漢書</w:t>
      </w:r>
      <w:r w:rsidRPr="008A104E">
        <w:rPr>
          <w:rFonts w:hint="eastAsia"/>
        </w:rPr>
        <w:t>曰：呼韓邪死，子雕陶莫皋立，</w:t>
      </w:r>
      <w:r w:rsidR="00F355DD" w:rsidRPr="008A104E">
        <w:rPr>
          <w:rFonts w:hint="eastAsia"/>
        </w:rPr>
        <w:t>爲</w:t>
      </w:r>
      <w:r w:rsidRPr="008A104E">
        <w:rPr>
          <w:rFonts w:hint="eastAsia"/>
        </w:rPr>
        <w:t>復系若</w:t>
      </w:r>
      <w:r w:rsidR="00315089" w:rsidRPr="008A104E">
        <w:t>{</w:t>
      </w:r>
      <w:r w:rsidR="00315089" w:rsidRPr="008A104E">
        <w:rPr>
          <w:rFonts w:ascii="宋体" w:eastAsia="宋体" w:hAnsi="宋体" w:cs="宋体" w:hint="eastAsia"/>
        </w:rPr>
        <w:t>⿺</w:t>
      </w:r>
      <w:r w:rsidR="00315089" w:rsidRPr="008A104E">
        <w:rPr>
          <w:rFonts w:ascii="宋体-方正超大字符集" w:hAnsi="宋体-方正超大字符集" w:cs="宋体-方正超大字符集" w:hint="eastAsia"/>
        </w:rPr>
        <w:t>是革</w:t>
      </w:r>
      <w:r w:rsidR="00315089" w:rsidRPr="008A104E">
        <w:rPr>
          <w:rFonts w:hint="eastAsia"/>
        </w:rPr>
        <w:t>}</w:t>
      </w:r>
      <w:r w:rsidRPr="008A104E">
        <w:t>單于</w:t>
      </w:r>
      <w:r w:rsidRPr="00C32D98">
        <w:rPr>
          <w:rStyle w:val="a9"/>
        </w:rPr>
        <w:footnoteReference w:id="3611"/>
      </w:r>
      <w:r w:rsidRPr="008A104E">
        <w:t>。復妻王昭君，生二女也。</w:t>
      </w:r>
      <w:r w:rsidRPr="001C3E29">
        <w:rPr>
          <w:b/>
          <w:color w:val="660000"/>
          <w:sz w:val="28"/>
        </w:rPr>
        <w:t>殺身良不易，默默以苟生。</w:t>
      </w:r>
      <w:r w:rsidRPr="001C3E29">
        <w:t>曹子建三良詩曰：殺身誠獨難。賈誼弔屈原曰：吁嗟默言</w:t>
      </w:r>
      <w:r w:rsidRPr="00C32D98">
        <w:rPr>
          <w:rStyle w:val="a9"/>
        </w:rPr>
        <w:footnoteReference w:id="3612"/>
      </w:r>
      <w:r w:rsidRPr="001C3E29">
        <w:t>。墨子曰：哀公迎</w:t>
      </w:r>
      <w:r w:rsidR="003F10DC" w:rsidRPr="003F10DC">
        <w:rPr>
          <w:u w:val="single"/>
        </w:rPr>
        <w:t>孔子</w:t>
      </w:r>
      <w:r w:rsidRPr="001C3E29">
        <w:t>，席不端不坐，割不正不食。子路曰：何與陳、蔡異？</w:t>
      </w:r>
      <w:r w:rsidR="003F10DC" w:rsidRPr="003F10DC">
        <w:rPr>
          <w:u w:val="single"/>
        </w:rPr>
        <w:t>孔子</w:t>
      </w:r>
      <w:r w:rsidRPr="001C3E29">
        <w:t>曰：曩與汝</w:t>
      </w:r>
      <w:r w:rsidR="00F355DD">
        <w:t>爲</w:t>
      </w:r>
      <w:r w:rsidRPr="001C3E29">
        <w:t>苟生，今與汝</w:t>
      </w:r>
      <w:r w:rsidR="00F355DD">
        <w:t>爲</w:t>
      </w:r>
      <w:r w:rsidRPr="001C3E29">
        <w:t>苟義也。</w:t>
      </w:r>
      <w:r w:rsidRPr="001C3E29">
        <w:rPr>
          <w:b/>
          <w:color w:val="660000"/>
          <w:sz w:val="28"/>
        </w:rPr>
        <w:t>苟生亦何聊，積思常憤盈。</w:t>
      </w:r>
      <w:r w:rsidR="000742C0" w:rsidRPr="000742C0">
        <w:rPr>
          <w:u w:val="wave"/>
        </w:rPr>
        <w:t>楚辭</w:t>
      </w:r>
      <w:r w:rsidRPr="001C3E29">
        <w:t>曰：蓄怨乎積思。</w:t>
      </w:r>
      <w:r w:rsidR="003F10DC" w:rsidRPr="003F10DC">
        <w:rPr>
          <w:u w:val="single"/>
        </w:rPr>
        <w:t>王逸</w:t>
      </w:r>
      <w:r w:rsidRPr="001C3E29">
        <w:t>曰：結恨在心慮憤鬱。蔡琰詩曰：心吐思兮胸憤盈。</w:t>
      </w:r>
      <w:r w:rsidRPr="001C3E29">
        <w:rPr>
          <w:b/>
          <w:color w:val="660000"/>
          <w:sz w:val="28"/>
        </w:rPr>
        <w:t>願假飛鴻翼，乘之以遐征。</w:t>
      </w:r>
      <w:r w:rsidRPr="001C3E29">
        <w:t>魏文帝喜霽賦</w:t>
      </w:r>
      <w:r w:rsidRPr="001C3E29">
        <w:rPr>
          <w:rFonts w:hint="eastAsia"/>
        </w:rPr>
        <w:t>曰：思寄身於鴻鸞</w:t>
      </w:r>
      <w:r w:rsidRPr="00C32D98">
        <w:rPr>
          <w:rStyle w:val="a9"/>
        </w:rPr>
        <w:footnoteReference w:id="3613"/>
      </w:r>
      <w:r w:rsidRPr="001C3E29">
        <w:rPr>
          <w:rFonts w:hint="eastAsia"/>
        </w:rPr>
        <w:t>，舉六翮而輕飛。</w:t>
      </w:r>
      <w:r w:rsidR="003F10DC" w:rsidRPr="003F10DC">
        <w:rPr>
          <w:rFonts w:hint="eastAsia"/>
          <w:u w:val="single"/>
        </w:rPr>
        <w:t>高誘</w:t>
      </w:r>
      <w:r w:rsidRPr="001C3E29">
        <w:rPr>
          <w:rFonts w:hint="eastAsia"/>
        </w:rPr>
        <w:t>呂氏春秋曰</w:t>
      </w:r>
      <w:r w:rsidRPr="00C32D98">
        <w:rPr>
          <w:rStyle w:val="a9"/>
        </w:rPr>
        <w:footnoteReference w:id="3614"/>
      </w:r>
      <w:r w:rsidRPr="001C3E29">
        <w:rPr>
          <w:rFonts w:hint="eastAsia"/>
        </w:rPr>
        <w:t>：征，飛也。</w:t>
      </w:r>
      <w:r w:rsidRPr="001C3E29">
        <w:rPr>
          <w:rFonts w:hint="eastAsia"/>
          <w:b/>
          <w:color w:val="660000"/>
          <w:sz w:val="28"/>
        </w:rPr>
        <w:t>飛鴻不我顧，佇立以屏營。</w:t>
      </w:r>
      <w:r w:rsidR="000742C0" w:rsidRPr="000742C0">
        <w:rPr>
          <w:rFonts w:hint="eastAsia"/>
          <w:u w:val="wave"/>
        </w:rPr>
        <w:t>毛詩</w:t>
      </w:r>
      <w:r w:rsidRPr="001C3E29">
        <w:rPr>
          <w:rFonts w:hint="eastAsia"/>
        </w:rPr>
        <w:t>曰：佇立以泣。</w:t>
      </w:r>
      <w:r w:rsidR="000742C0" w:rsidRPr="000742C0">
        <w:rPr>
          <w:rFonts w:hint="eastAsia"/>
          <w:u w:val="wave"/>
        </w:rPr>
        <w:t>國語</w:t>
      </w:r>
      <w:r w:rsidRPr="001C3E29">
        <w:rPr>
          <w:rFonts w:hint="eastAsia"/>
        </w:rPr>
        <w:t>，申胥曰：昔楚靈王獨行屏營。</w:t>
      </w:r>
      <w:r w:rsidRPr="001C3E29">
        <w:rPr>
          <w:rFonts w:hint="eastAsia"/>
          <w:b/>
          <w:color w:val="660000"/>
          <w:sz w:val="28"/>
        </w:rPr>
        <w:t>昔</w:t>
      </w:r>
      <w:r w:rsidR="00F355DD">
        <w:rPr>
          <w:rFonts w:hint="eastAsia"/>
          <w:b/>
          <w:color w:val="660000"/>
          <w:sz w:val="28"/>
        </w:rPr>
        <w:t>爲</w:t>
      </w:r>
      <w:r w:rsidRPr="001C3E29">
        <w:rPr>
          <w:rFonts w:hint="eastAsia"/>
          <w:b/>
          <w:color w:val="660000"/>
          <w:sz w:val="28"/>
        </w:rPr>
        <w:t>匣中玉，今</w:t>
      </w:r>
      <w:r w:rsidR="00F355DD">
        <w:rPr>
          <w:rFonts w:hint="eastAsia"/>
          <w:b/>
          <w:color w:val="660000"/>
          <w:sz w:val="28"/>
        </w:rPr>
        <w:t>爲</w:t>
      </w:r>
      <w:r w:rsidRPr="001C3E29">
        <w:rPr>
          <w:rFonts w:hint="eastAsia"/>
          <w:b/>
          <w:color w:val="660000"/>
          <w:sz w:val="28"/>
        </w:rPr>
        <w:t>糞上英。朝華不足歡，甘與秋草并。</w:t>
      </w:r>
      <w:r w:rsidRPr="001C3E29">
        <w:rPr>
          <w:rFonts w:hint="eastAsia"/>
        </w:rPr>
        <w:t>古詩曰：傷彼蕙蘭花，含英揚光輝。過時而不采，將隨秋草萎。說文曰：木槿，朝華暮落也。</w:t>
      </w:r>
      <w:r w:rsidRPr="001C3E29">
        <w:rPr>
          <w:rFonts w:hint="eastAsia"/>
          <w:b/>
          <w:color w:val="660000"/>
          <w:sz w:val="28"/>
        </w:rPr>
        <w:t>傳語後世人，遠嫁難</w:t>
      </w:r>
      <w:r w:rsidR="00F355DD">
        <w:rPr>
          <w:rFonts w:hint="eastAsia"/>
          <w:b/>
          <w:color w:val="660000"/>
          <w:sz w:val="28"/>
        </w:rPr>
        <w:t>爲</w:t>
      </w:r>
      <w:r w:rsidRPr="001C3E29">
        <w:rPr>
          <w:rFonts w:hint="eastAsia"/>
          <w:b/>
          <w:color w:val="660000"/>
          <w:sz w:val="28"/>
        </w:rPr>
        <w:t>情。</w:t>
      </w:r>
      <w:r w:rsidR="003E4D6D" w:rsidRPr="003E4D6D">
        <w:rPr>
          <w:rFonts w:hint="eastAsia"/>
          <w:u w:val="wave"/>
        </w:rPr>
        <w:t>漢書</w:t>
      </w:r>
      <w:r w:rsidRPr="001C3E29">
        <w:rPr>
          <w:rFonts w:hint="eastAsia"/>
        </w:rPr>
        <w:t>，張禹曰：有愛女遠嫁</w:t>
      </w:r>
      <w:r w:rsidR="00F355DD">
        <w:rPr>
          <w:rFonts w:hint="eastAsia"/>
        </w:rPr>
        <w:t>爲</w:t>
      </w:r>
      <w:r w:rsidRPr="001C3E29">
        <w:rPr>
          <w:rFonts w:hint="eastAsia"/>
        </w:rPr>
        <w:t>張掖太守蕭咸妻。</w:t>
      </w:r>
    </w:p>
    <w:p w14:paraId="3DC82A80"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43135607"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57D8291A" w14:textId="77777777" w:rsidR="008F46A3" w:rsidRDefault="008F46A3" w:rsidP="00B87BBC">
      <w:pPr>
        <w:ind w:firstLine="420"/>
        <w:sectPr w:rsidR="008F46A3" w:rsidSect="00700236">
          <w:type w:val="continuous"/>
          <w:pgSz w:w="12240" w:h="15840"/>
          <w:pgMar w:top="1440" w:right="1797" w:bottom="1440" w:left="1797" w:header="720" w:footer="720" w:gutter="0"/>
          <w:cols w:space="425"/>
          <w:docGrid w:linePitch="326"/>
        </w:sectPr>
      </w:pPr>
    </w:p>
    <w:p w14:paraId="1AADAD21" w14:textId="77777777" w:rsidR="008F46A3" w:rsidRDefault="008F46A3" w:rsidP="00BB7DAA">
      <w:pPr>
        <w:pStyle w:val="1"/>
        <w:keepNext w:val="0"/>
        <w:keepLines w:val="0"/>
        <w:pageBreakBefore/>
        <w:widowControl w:val="0"/>
        <w:ind w:firstLine="881"/>
      </w:pPr>
      <w:r>
        <w:rPr>
          <w:rFonts w:hint="eastAsia"/>
        </w:rPr>
        <w:lastRenderedPageBreak/>
        <w:t>文選卷第二十八</w:t>
      </w:r>
    </w:p>
    <w:p w14:paraId="13D786EF" w14:textId="77777777" w:rsidR="008F46A3" w:rsidRDefault="008F46A3" w:rsidP="00FB2FA1">
      <w:pPr>
        <w:pStyle w:val="3"/>
        <w:ind w:firstLine="641"/>
      </w:pPr>
      <w:r>
        <w:rPr>
          <w:rFonts w:hint="eastAsia"/>
        </w:rPr>
        <w:t>樂府下</w:t>
      </w:r>
    </w:p>
    <w:p w14:paraId="4E603E4A" w14:textId="77777777" w:rsidR="008F46A3" w:rsidRPr="002B0705" w:rsidRDefault="008F46A3" w:rsidP="002B0705">
      <w:pPr>
        <w:pStyle w:val="4"/>
        <w:ind w:firstLine="641"/>
        <w:rPr>
          <w:rFonts w:ascii="宋体-方正超大字符集" w:eastAsia="宋体-方正超大字符集"/>
          <w:sz w:val="32"/>
          <w:szCs w:val="32"/>
        </w:rPr>
      </w:pPr>
      <w:r w:rsidRPr="002B0705">
        <w:rPr>
          <w:rFonts w:ascii="宋体-方正超大字符集" w:eastAsia="宋体-方正超大字符集" w:hint="eastAsia"/>
          <w:sz w:val="32"/>
          <w:szCs w:val="32"/>
        </w:rPr>
        <w:t>樂府十七首</w:t>
      </w:r>
    </w:p>
    <w:p w14:paraId="5D4270F3"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陸士衡</w:t>
      </w:r>
    </w:p>
    <w:p w14:paraId="58F412D6" w14:textId="77777777" w:rsidR="008F46A3" w:rsidRPr="002B0705" w:rsidRDefault="008F46A3" w:rsidP="002B0705">
      <w:pPr>
        <w:pStyle w:val="5"/>
        <w:ind w:firstLine="641"/>
        <w:rPr>
          <w:sz w:val="32"/>
          <w:szCs w:val="32"/>
        </w:rPr>
      </w:pPr>
      <w:r w:rsidRPr="002B0705">
        <w:rPr>
          <w:rFonts w:hint="eastAsia"/>
          <w:sz w:val="32"/>
          <w:szCs w:val="32"/>
        </w:rPr>
        <w:t>猛虎行</w:t>
      </w:r>
    </w:p>
    <w:p w14:paraId="26837F8C" w14:textId="4FD77EA0" w:rsidR="008F46A3" w:rsidRDefault="008F46A3" w:rsidP="0044646F">
      <w:pPr>
        <w:ind w:firstLine="420"/>
      </w:pPr>
      <w:r w:rsidRPr="001C3E29">
        <w:rPr>
          <w:rFonts w:hint="eastAsia"/>
        </w:rPr>
        <w:t>雜言古猛虎行曰：飢不從猛虎食，暮不從野雀棲。野雀安無巢，遊子</w:t>
      </w:r>
      <w:r w:rsidR="00F355DD">
        <w:rPr>
          <w:rFonts w:hint="eastAsia"/>
        </w:rPr>
        <w:t>爲</w:t>
      </w:r>
      <w:r w:rsidRPr="001C3E29">
        <w:rPr>
          <w:rFonts w:hint="eastAsia"/>
        </w:rPr>
        <w:t>誰驕？</w:t>
      </w:r>
    </w:p>
    <w:p w14:paraId="2C5B4A78" w14:textId="7807DC05" w:rsidR="008F46A3" w:rsidRDefault="008F46A3" w:rsidP="0044646F">
      <w:pPr>
        <w:ind w:firstLine="561"/>
      </w:pPr>
      <w:r w:rsidRPr="001C3E29">
        <w:rPr>
          <w:rFonts w:hint="eastAsia"/>
          <w:b/>
          <w:color w:val="660000"/>
          <w:sz w:val="28"/>
        </w:rPr>
        <w:t>渴不飲盜泉水，熱不息惡木陰。惡木豈無枝，志士多苦心。</w:t>
      </w:r>
      <w:r w:rsidRPr="001C3E29">
        <w:rPr>
          <w:rFonts w:hint="eastAsia"/>
        </w:rPr>
        <w:t>尸子曰：</w:t>
      </w:r>
      <w:r w:rsidR="003F10DC" w:rsidRPr="003F10DC">
        <w:rPr>
          <w:rFonts w:hint="eastAsia"/>
          <w:u w:val="single"/>
        </w:rPr>
        <w:t>孔子</w:t>
      </w:r>
      <w:r w:rsidRPr="001C3E29">
        <w:rPr>
          <w:rFonts w:hint="eastAsia"/>
        </w:rPr>
        <w:t>至於勝母，暮矣而不宿；過於盜泉，渴矣而不飲。惡其名也。江邃文釋云：</w:t>
      </w:r>
      <w:r w:rsidR="000742C0" w:rsidRPr="000742C0">
        <w:rPr>
          <w:rFonts w:hint="eastAsia"/>
          <w:u w:val="wave"/>
        </w:rPr>
        <w:t>管子</w:t>
      </w:r>
      <w:r w:rsidRPr="001C3E29">
        <w:rPr>
          <w:rFonts w:hint="eastAsia"/>
        </w:rPr>
        <w:t>曰：夫士懷耿介之心，不蔭惡木之枝。惡木</w:t>
      </w:r>
      <w:r w:rsidR="000742C0">
        <w:rPr>
          <w:rFonts w:hint="eastAsia"/>
        </w:rPr>
        <w:t>尙</w:t>
      </w:r>
      <w:r w:rsidRPr="001C3E29">
        <w:rPr>
          <w:rFonts w:hint="eastAsia"/>
        </w:rPr>
        <w:t>能恥之，況與惡人同處？今檢</w:t>
      </w:r>
      <w:r w:rsidR="000742C0" w:rsidRPr="000742C0">
        <w:rPr>
          <w:rFonts w:hint="eastAsia"/>
          <w:u w:val="wave"/>
        </w:rPr>
        <w:t>管子</w:t>
      </w:r>
      <w:r w:rsidRPr="001C3E29">
        <w:rPr>
          <w:rFonts w:hint="eastAsia"/>
        </w:rPr>
        <w:t>近亡數篇，恐是亡篇之內而邃見之。</w:t>
      </w:r>
      <w:r w:rsidR="003E4D6D" w:rsidRPr="003E4D6D">
        <w:rPr>
          <w:rFonts w:hint="eastAsia"/>
          <w:u w:val="wave"/>
        </w:rPr>
        <w:t>論語</w:t>
      </w:r>
      <w:r w:rsidRPr="001C3E29">
        <w:rPr>
          <w:rFonts w:hint="eastAsia"/>
        </w:rPr>
        <w:t>曰：志士仁人。古詩曰：晨風懷苦心。</w:t>
      </w:r>
      <w:r w:rsidRPr="001C3E29">
        <w:rPr>
          <w:rFonts w:hint="eastAsia"/>
          <w:b/>
          <w:color w:val="660000"/>
          <w:sz w:val="28"/>
        </w:rPr>
        <w:t>整駕肅時命，杖策將遠尋。</w:t>
      </w:r>
      <w:r w:rsidRPr="001C3E29">
        <w:rPr>
          <w:rFonts w:hint="eastAsia"/>
        </w:rPr>
        <w:t>思玄賦曰：爰整駕而亟行，時君之命也。杜預左氏傳注曰：策，馬檛也。廣雅曰：將，欲也。</w:t>
      </w:r>
      <w:r w:rsidRPr="001C3E29">
        <w:rPr>
          <w:rFonts w:hint="eastAsia"/>
          <w:b/>
          <w:color w:val="660000"/>
          <w:sz w:val="28"/>
        </w:rPr>
        <w:t>飢食猛虎窟，寒栖野雀林。日歸功未建，時往歲載陰。</w:t>
      </w:r>
      <w:r w:rsidRPr="001C3E29">
        <w:rPr>
          <w:rFonts w:hint="eastAsia"/>
        </w:rPr>
        <w:t>日，而逸切。言日以屢歸而功未立。陸賈新語曰：以義建功。神農本草曰：秋冬</w:t>
      </w:r>
      <w:r w:rsidR="00F355DD">
        <w:rPr>
          <w:rFonts w:hint="eastAsia"/>
        </w:rPr>
        <w:t>爲</w:t>
      </w:r>
      <w:r w:rsidRPr="001C3E29">
        <w:rPr>
          <w:rFonts w:hint="eastAsia"/>
        </w:rPr>
        <w:t>陰。</w:t>
      </w:r>
      <w:r w:rsidRPr="001C3E29">
        <w:rPr>
          <w:rFonts w:hint="eastAsia"/>
          <w:b/>
          <w:color w:val="660000"/>
          <w:sz w:val="28"/>
        </w:rPr>
        <w:t>崇雲臨岸駛，鳴條隨風吟。</w:t>
      </w:r>
      <w:r w:rsidRPr="001C3E29">
        <w:rPr>
          <w:rFonts w:hint="eastAsia"/>
        </w:rPr>
        <w:t>爾雅曰：崇，高也。廣雅曰：駭，起也。桓子新論，雍門周曰：秋風鳴條，則傷心矣。</w:t>
      </w:r>
      <w:r w:rsidRPr="001C3E29">
        <w:rPr>
          <w:rFonts w:hint="eastAsia"/>
          <w:b/>
          <w:color w:val="660000"/>
          <w:sz w:val="28"/>
        </w:rPr>
        <w:t>靜言幽谷底，長嘯高山岑。</w:t>
      </w:r>
      <w:r w:rsidR="000742C0" w:rsidRPr="000742C0">
        <w:rPr>
          <w:rFonts w:hint="eastAsia"/>
          <w:u w:val="wave"/>
        </w:rPr>
        <w:t>毛詩</w:t>
      </w:r>
      <w:r w:rsidRPr="001C3E29">
        <w:rPr>
          <w:rFonts w:hint="eastAsia"/>
        </w:rPr>
        <w:t>曰：靜言思之。又曰：出自幽谷。</w:t>
      </w:r>
      <w:r w:rsidR="000742C0" w:rsidRPr="000742C0">
        <w:rPr>
          <w:rFonts w:hint="eastAsia"/>
          <w:u w:val="wave"/>
        </w:rPr>
        <w:t>楚辭</w:t>
      </w:r>
      <w:r w:rsidRPr="001C3E29">
        <w:rPr>
          <w:rFonts w:hint="eastAsia"/>
        </w:rPr>
        <w:t>曰：臨深水而長嘯。爾雅</w:t>
      </w:r>
      <w:r w:rsidRPr="001C3E29">
        <w:rPr>
          <w:rFonts w:hint="eastAsia"/>
        </w:rPr>
        <w:lastRenderedPageBreak/>
        <w:t>曰：山小而高曰岑。</w:t>
      </w:r>
      <w:r w:rsidRPr="001C3E29">
        <w:rPr>
          <w:rFonts w:hint="eastAsia"/>
          <w:b/>
          <w:color w:val="660000"/>
          <w:sz w:val="28"/>
        </w:rPr>
        <w:t>急絃無懦響，亮節難</w:t>
      </w:r>
      <w:r w:rsidR="00F355DD">
        <w:rPr>
          <w:rFonts w:hint="eastAsia"/>
          <w:b/>
          <w:color w:val="660000"/>
          <w:sz w:val="28"/>
        </w:rPr>
        <w:t>爲</w:t>
      </w:r>
      <w:r w:rsidRPr="001C3E29">
        <w:rPr>
          <w:rFonts w:hint="eastAsia"/>
          <w:b/>
          <w:color w:val="660000"/>
          <w:sz w:val="28"/>
        </w:rPr>
        <w:t>音。</w:t>
      </w:r>
      <w:r w:rsidRPr="001C3E29">
        <w:rPr>
          <w:rFonts w:hint="eastAsia"/>
        </w:rPr>
        <w:t>侯璞箏賦曰</w:t>
      </w:r>
      <w:r w:rsidRPr="00C32D98">
        <w:rPr>
          <w:rStyle w:val="a9"/>
        </w:rPr>
        <w:footnoteReference w:id="3615"/>
      </w:r>
      <w:r w:rsidRPr="001C3E29">
        <w:rPr>
          <w:rFonts w:hint="eastAsia"/>
        </w:rPr>
        <w:t>：急絃促柱，變調改曲。</w:t>
      </w:r>
      <w:r w:rsidR="003F10DC" w:rsidRPr="003F10DC">
        <w:rPr>
          <w:rFonts w:hint="eastAsia"/>
          <w:u w:val="single"/>
        </w:rPr>
        <w:t>賈逵</w:t>
      </w:r>
      <w:r w:rsidR="000742C0" w:rsidRPr="000742C0">
        <w:rPr>
          <w:rFonts w:hint="eastAsia"/>
          <w:u w:val="wave"/>
        </w:rPr>
        <w:t>國語</w:t>
      </w:r>
      <w:r w:rsidRPr="001C3E29">
        <w:rPr>
          <w:rFonts w:hint="eastAsia"/>
        </w:rPr>
        <w:t>注曰：懦，下也。爾雅曰：亮，信也。謂有貞信之節，言必慷慨，故曰難也。</w:t>
      </w:r>
      <w:r w:rsidRPr="001C3E29">
        <w:rPr>
          <w:rFonts w:hint="eastAsia"/>
          <w:b/>
          <w:color w:val="660000"/>
          <w:sz w:val="28"/>
        </w:rPr>
        <w:t>人生誠未易，曷云開此衿？</w:t>
      </w:r>
      <w:r w:rsidRPr="001C3E29">
        <w:rPr>
          <w:rFonts w:hint="eastAsia"/>
        </w:rPr>
        <w:t>言人生</w:t>
      </w:r>
      <w:r w:rsidR="00820F0B">
        <w:rPr>
          <w:rFonts w:hint="eastAsia"/>
        </w:rPr>
        <w:t>旣</w:t>
      </w:r>
      <w:r w:rsidRPr="001C3E29">
        <w:rPr>
          <w:rFonts w:hint="eastAsia"/>
        </w:rPr>
        <w:t>多難苦，誠</w:t>
      </w:r>
      <w:r w:rsidR="00F355DD">
        <w:rPr>
          <w:rFonts w:hint="eastAsia"/>
        </w:rPr>
        <w:t>爲</w:t>
      </w:r>
      <w:r w:rsidRPr="001C3E29">
        <w:rPr>
          <w:rFonts w:hint="eastAsia"/>
        </w:rPr>
        <w:t>未易，何</w:t>
      </w:r>
      <w:r w:rsidR="00F355DD">
        <w:rPr>
          <w:rFonts w:hint="eastAsia"/>
        </w:rPr>
        <w:t>爲</w:t>
      </w:r>
      <w:r w:rsidRPr="001C3E29">
        <w:rPr>
          <w:rFonts w:hint="eastAsia"/>
        </w:rPr>
        <w:t>開此行役之衿乎？王仲宣贈蔡子篤詩曰：人生實難。</w:t>
      </w:r>
      <w:r w:rsidRPr="001C3E29">
        <w:rPr>
          <w:rFonts w:hint="eastAsia"/>
          <w:b/>
          <w:color w:val="660000"/>
          <w:sz w:val="28"/>
        </w:rPr>
        <w:t>眷我耿介懷，俯仰愧古今。</w:t>
      </w:r>
      <w:r w:rsidRPr="001C3E29">
        <w:rPr>
          <w:rFonts w:hint="eastAsia"/>
        </w:rPr>
        <w:t>夫蘊耿介之懷者，必高蹈風塵之表，今乃愧不隨慕先聖之遺教。</w:t>
      </w:r>
      <w:r w:rsidR="000742C0" w:rsidRPr="000742C0">
        <w:rPr>
          <w:rFonts w:hint="eastAsia"/>
          <w:u w:val="wave"/>
        </w:rPr>
        <w:t>蒼頡篇</w:t>
      </w:r>
      <w:r w:rsidRPr="001C3E29">
        <w:rPr>
          <w:rFonts w:hint="eastAsia"/>
        </w:rPr>
        <w:t>曰：懷，抱也。</w:t>
      </w:r>
    </w:p>
    <w:p w14:paraId="4544BB54" w14:textId="77777777" w:rsidR="008F46A3" w:rsidRPr="002B0705" w:rsidRDefault="008F46A3" w:rsidP="002B0705">
      <w:pPr>
        <w:pStyle w:val="5"/>
        <w:ind w:firstLine="641"/>
        <w:rPr>
          <w:sz w:val="32"/>
          <w:szCs w:val="32"/>
        </w:rPr>
      </w:pPr>
      <w:r w:rsidRPr="002B0705">
        <w:rPr>
          <w:rFonts w:hint="eastAsia"/>
          <w:sz w:val="32"/>
          <w:szCs w:val="32"/>
        </w:rPr>
        <w:t>君子行</w:t>
      </w:r>
    </w:p>
    <w:p w14:paraId="78D36845" w14:textId="77777777" w:rsidR="008F46A3" w:rsidRDefault="008F46A3" w:rsidP="0044646F">
      <w:pPr>
        <w:ind w:firstLine="420"/>
      </w:pPr>
      <w:r w:rsidRPr="001C3E29">
        <w:rPr>
          <w:rFonts w:hint="eastAsia"/>
        </w:rPr>
        <w:t>五言古君子行曰：君子防未然，不處嫌疑間。</w:t>
      </w:r>
    </w:p>
    <w:p w14:paraId="61540857" w14:textId="25587947" w:rsidR="008F46A3" w:rsidRDefault="008F46A3" w:rsidP="0044646F">
      <w:pPr>
        <w:ind w:firstLine="561"/>
      </w:pPr>
      <w:r w:rsidRPr="001C3E29">
        <w:rPr>
          <w:rFonts w:hint="eastAsia"/>
          <w:b/>
          <w:color w:val="660000"/>
          <w:sz w:val="28"/>
        </w:rPr>
        <w:t>天道夷且簡，人道嶮而難。</w:t>
      </w:r>
      <w:r w:rsidRPr="001C3E29">
        <w:rPr>
          <w:rFonts w:hint="eastAsia"/>
        </w:rPr>
        <w:t>莊子曰：有天道，有人道。無</w:t>
      </w:r>
      <w:r w:rsidR="00F355DD">
        <w:rPr>
          <w:rFonts w:hint="eastAsia"/>
        </w:rPr>
        <w:t>爲</w:t>
      </w:r>
      <w:r w:rsidRPr="001C3E29">
        <w:rPr>
          <w:rFonts w:hint="eastAsia"/>
        </w:rPr>
        <w:t>而尊者，天道也，有</w:t>
      </w:r>
      <w:r w:rsidR="00F355DD">
        <w:rPr>
          <w:rFonts w:hint="eastAsia"/>
        </w:rPr>
        <w:t>爲</w:t>
      </w:r>
      <w:r w:rsidRPr="001C3E29">
        <w:rPr>
          <w:rFonts w:hint="eastAsia"/>
        </w:rPr>
        <w:t>而累者，人道也。</w:t>
      </w:r>
      <w:r w:rsidR="00FE33F9" w:rsidRPr="00FE33F9">
        <w:rPr>
          <w:rFonts w:hint="eastAsia"/>
          <w:u w:val="single"/>
        </w:rPr>
        <w:t>孔安國</w:t>
      </w:r>
      <w:r w:rsidR="000742C0" w:rsidRPr="000742C0">
        <w:rPr>
          <w:rFonts w:hint="eastAsia"/>
          <w:u w:val="wave"/>
        </w:rPr>
        <w:t>尙書</w:t>
      </w:r>
      <w:r w:rsidRPr="001C3E29">
        <w:rPr>
          <w:rFonts w:hint="eastAsia"/>
        </w:rPr>
        <w:t>傳曰：夷，平也。又曰：簡，略也。</w:t>
      </w:r>
      <w:r w:rsidRPr="001C3E29">
        <w:rPr>
          <w:rFonts w:hint="eastAsia"/>
          <w:b/>
          <w:color w:val="660000"/>
          <w:sz w:val="28"/>
        </w:rPr>
        <w:t>休咎相乘躡，翻覆若波瀾。</w:t>
      </w:r>
      <w:r w:rsidR="000742C0" w:rsidRPr="000742C0">
        <w:rPr>
          <w:rFonts w:hint="eastAsia"/>
          <w:u w:val="wave"/>
        </w:rPr>
        <w:t>尙書</w:t>
      </w:r>
      <w:r w:rsidRPr="001C3E29">
        <w:rPr>
          <w:rFonts w:hint="eastAsia"/>
        </w:rPr>
        <w:t>曰：休徵咎徵。杜預左氏傳注曰：乘，登也。廣雅曰：躡，履也。</w:t>
      </w:r>
      <w:r w:rsidRPr="001C3E29">
        <w:rPr>
          <w:rFonts w:hint="eastAsia"/>
          <w:b/>
          <w:color w:val="660000"/>
          <w:sz w:val="28"/>
        </w:rPr>
        <w:t>去疾苦不遠，疑似實生患。</w:t>
      </w:r>
      <w:r w:rsidRPr="001C3E29">
        <w:rPr>
          <w:rFonts w:hint="eastAsia"/>
        </w:rPr>
        <w:t>左氏傳，伍員曰：樹德莫如滋，去疾莫如盡。</w:t>
      </w:r>
      <w:r w:rsidR="003F10DC" w:rsidRPr="003F10DC">
        <w:rPr>
          <w:rFonts w:hint="eastAsia"/>
          <w:u w:val="single"/>
        </w:rPr>
        <w:t>賈逵</w:t>
      </w:r>
      <w:r w:rsidR="000742C0" w:rsidRPr="000742C0">
        <w:rPr>
          <w:rFonts w:hint="eastAsia"/>
          <w:u w:val="wave"/>
        </w:rPr>
        <w:t>國語</w:t>
      </w:r>
      <w:r w:rsidRPr="001C3E29">
        <w:rPr>
          <w:rFonts w:hint="eastAsia"/>
        </w:rPr>
        <w:t>注曰：疾，惡也。呂氏春秋曰：使人大迷惑者，物之相似者也。人主之所患，患石似玉者。疑似之道，不可不察也。</w:t>
      </w:r>
      <w:r w:rsidRPr="001C3E29">
        <w:rPr>
          <w:rFonts w:hint="eastAsia"/>
          <w:b/>
          <w:color w:val="660000"/>
          <w:sz w:val="28"/>
        </w:rPr>
        <w:t>近火固宜熱，履冰豈惡寒。</w:t>
      </w:r>
      <w:r w:rsidRPr="001C3E29">
        <w:rPr>
          <w:rFonts w:hint="eastAsia"/>
        </w:rPr>
        <w:t>言當慎所習也。論衡曰：夫近水則寒，近火則溫，遠之纔微。何則？氣之所加，遠近有差也。火位在南，水位在北，北邊則寒，南極則熱。</w:t>
      </w:r>
      <w:r w:rsidR="000742C0" w:rsidRPr="000742C0">
        <w:rPr>
          <w:rFonts w:hint="eastAsia"/>
          <w:u w:val="wave"/>
        </w:rPr>
        <w:t>毛詩</w:t>
      </w:r>
      <w:r w:rsidRPr="001C3E29">
        <w:rPr>
          <w:rFonts w:hint="eastAsia"/>
        </w:rPr>
        <w:t>曰：如履薄冰。</w:t>
      </w:r>
      <w:r w:rsidRPr="001C3E29">
        <w:rPr>
          <w:rFonts w:hint="eastAsia"/>
          <w:b/>
          <w:color w:val="660000"/>
          <w:sz w:val="28"/>
        </w:rPr>
        <w:t>掇蜂滅天道，拾塵惑孔顏。</w:t>
      </w:r>
      <w:r w:rsidRPr="001C3E29">
        <w:rPr>
          <w:rFonts w:hint="eastAsia"/>
        </w:rPr>
        <w:t>說苑曰：王國君，前母子伯奇，後母子伯封，兄弟相愛。後母欲其子</w:t>
      </w:r>
      <w:r w:rsidR="00F355DD">
        <w:rPr>
          <w:rFonts w:hint="eastAsia"/>
        </w:rPr>
        <w:t>爲</w:t>
      </w:r>
      <w:r w:rsidRPr="001C3E29">
        <w:rPr>
          <w:rFonts w:hint="eastAsia"/>
        </w:rPr>
        <w:t>太子，言王曰：伯奇愛妾。王上臺視之，後母取蜂除其毒，而置衣領之中</w:t>
      </w:r>
      <w:r w:rsidRPr="00C32D98">
        <w:rPr>
          <w:rStyle w:val="a9"/>
        </w:rPr>
        <w:footnoteReference w:id="3616"/>
      </w:r>
      <w:r w:rsidRPr="001C3E29">
        <w:rPr>
          <w:rFonts w:hint="eastAsia"/>
        </w:rPr>
        <w:t>，</w:t>
      </w:r>
      <w:r w:rsidRPr="001C3E29">
        <w:rPr>
          <w:rFonts w:hint="eastAsia"/>
        </w:rPr>
        <w:lastRenderedPageBreak/>
        <w:t>往過伯奇，奇往視袖中殺蜂</w:t>
      </w:r>
      <w:r w:rsidRPr="00C32D98">
        <w:rPr>
          <w:rStyle w:val="a9"/>
        </w:rPr>
        <w:footnoteReference w:id="3617"/>
      </w:r>
      <w:r w:rsidRPr="001C3E29">
        <w:rPr>
          <w:rFonts w:hint="eastAsia"/>
        </w:rPr>
        <w:t>。王見讓伯奇，伯奇出。使者就袖中</w:t>
      </w:r>
      <w:r w:rsidRPr="00C32D98">
        <w:rPr>
          <w:rStyle w:val="a9"/>
        </w:rPr>
        <w:footnoteReference w:id="3618"/>
      </w:r>
      <w:r w:rsidRPr="001C3E29">
        <w:rPr>
          <w:rFonts w:hint="eastAsia"/>
        </w:rPr>
        <w:t>，有死蜂，使者白王。王見蜂追之，已自投河中。呂氏春秋曰：</w:t>
      </w:r>
      <w:r w:rsidR="003F10DC" w:rsidRPr="003F10DC">
        <w:rPr>
          <w:rFonts w:hint="eastAsia"/>
          <w:u w:val="single"/>
        </w:rPr>
        <w:t>孔子</w:t>
      </w:r>
      <w:r w:rsidRPr="001C3E29">
        <w:rPr>
          <w:rFonts w:hint="eastAsia"/>
        </w:rPr>
        <w:t>窮於陳、蔡之間，藜羹不糝</w:t>
      </w:r>
      <w:r w:rsidRPr="00C32D98">
        <w:rPr>
          <w:rStyle w:val="a9"/>
        </w:rPr>
        <w:footnoteReference w:id="3619"/>
      </w:r>
      <w:r w:rsidRPr="001C3E29">
        <w:rPr>
          <w:rFonts w:hint="eastAsia"/>
        </w:rPr>
        <w:t>，七日不嘗粒。晝寢，顏回索米，得而來，爨之幾熟。</w:t>
      </w:r>
      <w:r w:rsidR="003F10DC" w:rsidRPr="003F10DC">
        <w:rPr>
          <w:rFonts w:hint="eastAsia"/>
          <w:u w:val="single"/>
        </w:rPr>
        <w:t>孔子</w:t>
      </w:r>
      <w:r w:rsidRPr="001C3E29">
        <w:rPr>
          <w:rFonts w:hint="eastAsia"/>
        </w:rPr>
        <w:t>望見顏回攫其甑中而飯之。少選間食熟，謁</w:t>
      </w:r>
      <w:r w:rsidR="003F10DC" w:rsidRPr="003F10DC">
        <w:rPr>
          <w:rFonts w:hint="eastAsia"/>
          <w:u w:val="single"/>
        </w:rPr>
        <w:t>孔子</w:t>
      </w:r>
      <w:r w:rsidRPr="001C3E29">
        <w:rPr>
          <w:rFonts w:hint="eastAsia"/>
        </w:rPr>
        <w:t>而進食。</w:t>
      </w:r>
      <w:r w:rsidR="003F10DC" w:rsidRPr="003F10DC">
        <w:rPr>
          <w:rFonts w:hint="eastAsia"/>
          <w:u w:val="single"/>
        </w:rPr>
        <w:t>孔子</w:t>
      </w:r>
      <w:r w:rsidRPr="001C3E29">
        <w:rPr>
          <w:rFonts w:hint="eastAsia"/>
        </w:rPr>
        <w:t>起曰：今者夢見先君，食絜故饋</w:t>
      </w:r>
      <w:r w:rsidRPr="00C32D98">
        <w:rPr>
          <w:rStyle w:val="a9"/>
        </w:rPr>
        <w:footnoteReference w:id="3620"/>
      </w:r>
      <w:r w:rsidRPr="001C3E29">
        <w:rPr>
          <w:rFonts w:hint="eastAsia"/>
        </w:rPr>
        <w:t>。顏回對曰：不可，嚮者炱煤入甑中，棄食不祥，回攫而飯之。</w:t>
      </w:r>
      <w:r w:rsidR="003F10DC" w:rsidRPr="003F10DC">
        <w:rPr>
          <w:rFonts w:hint="eastAsia"/>
          <w:u w:val="single"/>
        </w:rPr>
        <w:t>孔子</w:t>
      </w:r>
      <w:r w:rsidRPr="001C3E29">
        <w:rPr>
          <w:rFonts w:hint="eastAsia"/>
        </w:rPr>
        <w:t>笑曰：所信者目矣，目猶不可信，所恃者心矣，而心猶不足恃，弟子記之，知人固不易。夫</w:t>
      </w:r>
      <w:r w:rsidR="003F10DC" w:rsidRPr="003F10DC">
        <w:rPr>
          <w:rFonts w:hint="eastAsia"/>
          <w:u w:val="single"/>
        </w:rPr>
        <w:t>孔子</w:t>
      </w:r>
      <w:r w:rsidRPr="001C3E29">
        <w:rPr>
          <w:rFonts w:hint="eastAsia"/>
        </w:rPr>
        <w:t>所以知人難也。</w:t>
      </w:r>
      <w:r w:rsidR="003F10DC" w:rsidRPr="003F10DC">
        <w:rPr>
          <w:rFonts w:hint="eastAsia"/>
          <w:u w:val="single"/>
        </w:rPr>
        <w:t>高誘</w:t>
      </w:r>
      <w:r w:rsidRPr="001C3E29">
        <w:rPr>
          <w:rFonts w:hint="eastAsia"/>
        </w:rPr>
        <w:t>曰：炱煤，煙塵也。炱讀作臺。入，猶墮也。</w:t>
      </w:r>
      <w:r w:rsidRPr="001C3E29">
        <w:rPr>
          <w:rFonts w:hint="eastAsia"/>
          <w:b/>
          <w:color w:val="660000"/>
          <w:sz w:val="28"/>
        </w:rPr>
        <w:t>逐臣</w:t>
      </w:r>
      <w:r w:rsidR="000742C0">
        <w:rPr>
          <w:rFonts w:hint="eastAsia"/>
          <w:b/>
          <w:color w:val="660000"/>
          <w:sz w:val="28"/>
        </w:rPr>
        <w:t>尙</w:t>
      </w:r>
      <w:r w:rsidRPr="001C3E29">
        <w:rPr>
          <w:rFonts w:hint="eastAsia"/>
          <w:b/>
          <w:color w:val="660000"/>
          <w:sz w:val="28"/>
        </w:rPr>
        <w:t>何有，棄友焉足歎。</w:t>
      </w:r>
      <w:r w:rsidRPr="001C3E29">
        <w:rPr>
          <w:rFonts w:hint="eastAsia"/>
        </w:rPr>
        <w:t>傅毅七激曰：闇君逐臣，頑父放子。</w:t>
      </w:r>
      <w:r w:rsidR="003F10DC" w:rsidRPr="003F10DC">
        <w:rPr>
          <w:rFonts w:hint="eastAsia"/>
          <w:u w:val="single"/>
        </w:rPr>
        <w:t>王逸</w:t>
      </w:r>
      <w:r w:rsidR="000742C0" w:rsidRPr="000742C0">
        <w:rPr>
          <w:rFonts w:hint="eastAsia"/>
          <w:u w:val="wave"/>
        </w:rPr>
        <w:t>楚辭</w:t>
      </w:r>
      <w:r w:rsidRPr="001C3E29">
        <w:rPr>
          <w:rFonts w:hint="eastAsia"/>
        </w:rPr>
        <w:t>序曰：屈原放逐在沅湘之間。</w:t>
      </w:r>
      <w:r w:rsidR="000742C0" w:rsidRPr="000742C0">
        <w:rPr>
          <w:rFonts w:hint="eastAsia"/>
          <w:u w:val="wave"/>
        </w:rPr>
        <w:t>毛詩</w:t>
      </w:r>
      <w:r w:rsidRPr="001C3E29">
        <w:rPr>
          <w:rFonts w:hint="eastAsia"/>
        </w:rPr>
        <w:t>谷風序曰：天下俗薄，朋友道絕焉。</w:t>
      </w:r>
      <w:r w:rsidR="00FE33F9" w:rsidRPr="00FE33F9">
        <w:rPr>
          <w:rFonts w:hint="eastAsia"/>
          <w:u w:val="single"/>
        </w:rPr>
        <w:t>鄭玄</w:t>
      </w:r>
      <w:r w:rsidRPr="001C3E29">
        <w:rPr>
          <w:rFonts w:hint="eastAsia"/>
        </w:rPr>
        <w:t>曰：道絕者，棄恩舊也。</w:t>
      </w:r>
      <w:r w:rsidRPr="001C3E29">
        <w:rPr>
          <w:rFonts w:hint="eastAsia"/>
          <w:b/>
          <w:color w:val="660000"/>
          <w:sz w:val="28"/>
        </w:rPr>
        <w:t>福鍾恆有兆，禍集非無端。</w:t>
      </w:r>
      <w:r w:rsidRPr="001C3E29">
        <w:rPr>
          <w:rFonts w:hint="eastAsia"/>
        </w:rPr>
        <w:t>言禍福之至，而皆有漸也。枚叔上書曰：福生有基，禍生有胎。傅子，銘曰：福生有兆，禍來有端。小雅曰：鍾，聚也，言無端緒也。</w:t>
      </w:r>
      <w:r w:rsidRPr="001C3E29">
        <w:rPr>
          <w:rFonts w:hint="eastAsia"/>
          <w:b/>
          <w:color w:val="660000"/>
          <w:sz w:val="28"/>
        </w:rPr>
        <w:t>天損未易辭，人益猶可懽。</w:t>
      </w:r>
      <w:r w:rsidRPr="001C3E29">
        <w:rPr>
          <w:rFonts w:hint="eastAsia"/>
        </w:rPr>
        <w:t>言禍福之有端兆，故天損之至，非己所招，故安之而未辭。人益之來，非己所求，故受之可</w:t>
      </w:r>
      <w:r w:rsidR="00F355DD">
        <w:rPr>
          <w:rFonts w:hint="eastAsia"/>
        </w:rPr>
        <w:t>爲</w:t>
      </w:r>
      <w:r w:rsidRPr="001C3E29">
        <w:rPr>
          <w:rFonts w:hint="eastAsia"/>
        </w:rPr>
        <w:t>懽也。莊子，</w:t>
      </w:r>
      <w:r w:rsidR="003F10DC" w:rsidRPr="003F10DC">
        <w:rPr>
          <w:rFonts w:hint="eastAsia"/>
          <w:u w:val="single"/>
        </w:rPr>
        <w:t>孔子</w:t>
      </w:r>
      <w:r w:rsidRPr="001C3E29">
        <w:rPr>
          <w:rFonts w:hint="eastAsia"/>
        </w:rPr>
        <w:t>謂顏回曰：無受天損易，無受人益難。郭象曰：無受天損易者，唯安之故易也。所在皆安，不以損</w:t>
      </w:r>
      <w:r w:rsidR="00F355DD">
        <w:rPr>
          <w:rFonts w:hint="eastAsia"/>
        </w:rPr>
        <w:t>爲</w:t>
      </w:r>
      <w:r w:rsidRPr="001C3E29">
        <w:rPr>
          <w:rFonts w:hint="eastAsia"/>
        </w:rPr>
        <w:t>損，斯待天而不受其損也。無受人益難者，物之儻來不可禁禦。至人則玄同天下，故天下樂推而不猒，相與社而稷之，斯無受人益之所以</w:t>
      </w:r>
      <w:r w:rsidR="00F355DD">
        <w:rPr>
          <w:rFonts w:hint="eastAsia"/>
        </w:rPr>
        <w:t>爲</w:t>
      </w:r>
      <w:r w:rsidRPr="001C3E29">
        <w:rPr>
          <w:rFonts w:hint="eastAsia"/>
        </w:rPr>
        <w:t>難矣。然文雖出彼，而意微殊，彼以榮辱同途，故安之甚易。此以吉凶異轍，故辭之實難。</w:t>
      </w:r>
      <w:r w:rsidRPr="001C3E29">
        <w:rPr>
          <w:rFonts w:hint="eastAsia"/>
          <w:b/>
          <w:color w:val="660000"/>
          <w:sz w:val="28"/>
        </w:rPr>
        <w:t>朗鑒豈遠假，取之在傾冠。</w:t>
      </w:r>
      <w:r w:rsidR="00E76135" w:rsidRPr="00E76135">
        <w:rPr>
          <w:rFonts w:hint="eastAsia"/>
          <w:u w:val="single"/>
        </w:rPr>
        <w:t>荀悅</w:t>
      </w:r>
      <w:r w:rsidRPr="001C3E29">
        <w:rPr>
          <w:rFonts w:hint="eastAsia"/>
        </w:rPr>
        <w:t>申鑒曰：側弁垢顏，不鑒於明鏡矣。抱朴子曰：明鏡舉，則傾冠見矣。以其遞相祖述，故引之。</w:t>
      </w:r>
      <w:r w:rsidRPr="001C3E29">
        <w:rPr>
          <w:rFonts w:hint="eastAsia"/>
          <w:b/>
          <w:color w:val="660000"/>
          <w:sz w:val="28"/>
        </w:rPr>
        <w:t>近情苦自信，君子防未然。</w:t>
      </w:r>
      <w:r w:rsidRPr="001C3E29">
        <w:rPr>
          <w:rFonts w:hint="eastAsia"/>
        </w:rPr>
        <w:t>言小人近情，苦自信而遇禍；君子遠慮，防未然而蒙福。</w:t>
      </w:r>
      <w:r w:rsidR="000742C0" w:rsidRPr="000742C0">
        <w:rPr>
          <w:rFonts w:hint="eastAsia"/>
          <w:u w:val="wave"/>
        </w:rPr>
        <w:t>列子</w:t>
      </w:r>
      <w:r w:rsidRPr="001C3E29">
        <w:rPr>
          <w:rFonts w:hint="eastAsia"/>
        </w:rPr>
        <w:t>，蕭叔曰：皇子果於自信。鄧析子曰：慮能防於未然。</w:t>
      </w:r>
    </w:p>
    <w:p w14:paraId="6FD0D362" w14:textId="77777777" w:rsidR="008F46A3" w:rsidRPr="002B0705" w:rsidRDefault="008F46A3" w:rsidP="002B0705">
      <w:pPr>
        <w:pStyle w:val="5"/>
        <w:ind w:firstLine="641"/>
        <w:rPr>
          <w:sz w:val="32"/>
          <w:szCs w:val="32"/>
        </w:rPr>
      </w:pPr>
      <w:r w:rsidRPr="002B0705">
        <w:rPr>
          <w:rFonts w:hint="eastAsia"/>
          <w:sz w:val="32"/>
          <w:szCs w:val="32"/>
        </w:rPr>
        <w:lastRenderedPageBreak/>
        <w:t>從軍行</w:t>
      </w:r>
    </w:p>
    <w:p w14:paraId="394A5861" w14:textId="77777777" w:rsidR="008F46A3" w:rsidRDefault="008F46A3" w:rsidP="0044646F">
      <w:pPr>
        <w:ind w:firstLine="420"/>
      </w:pPr>
      <w:r w:rsidRPr="001C3E29">
        <w:rPr>
          <w:rFonts w:hint="eastAsia"/>
        </w:rPr>
        <w:t>五言</w:t>
      </w:r>
    </w:p>
    <w:p w14:paraId="742D4BCA" w14:textId="5708050D" w:rsidR="008F46A3" w:rsidRDefault="008F46A3" w:rsidP="0044646F">
      <w:pPr>
        <w:ind w:firstLine="561"/>
      </w:pPr>
      <w:r w:rsidRPr="001C3E29">
        <w:rPr>
          <w:rFonts w:hint="eastAsia"/>
          <w:b/>
          <w:color w:val="660000"/>
          <w:sz w:val="28"/>
        </w:rPr>
        <w:t>苦哉遠征人，飄飄窮四遐。南陟五嶺巔，北戍長城阿。</w:t>
      </w:r>
      <w:r w:rsidR="003E4D6D" w:rsidRPr="003E4D6D">
        <w:rPr>
          <w:rFonts w:hint="eastAsia"/>
          <w:u w:val="wave"/>
        </w:rPr>
        <w:t>漢書</w:t>
      </w:r>
      <w:r w:rsidRPr="001C3E29">
        <w:rPr>
          <w:rFonts w:hint="eastAsia"/>
        </w:rPr>
        <w:t>曰：秦北</w:t>
      </w:r>
      <w:r w:rsidR="00F355DD">
        <w:rPr>
          <w:rFonts w:hint="eastAsia"/>
        </w:rPr>
        <w:t>爲</w:t>
      </w:r>
      <w:r w:rsidRPr="001C3E29">
        <w:rPr>
          <w:rFonts w:hint="eastAsia"/>
        </w:rPr>
        <w:t>長城之役，南有五嶺之戍。</w:t>
      </w:r>
      <w:r w:rsidR="003E4D6D" w:rsidRPr="003E4D6D">
        <w:rPr>
          <w:rFonts w:hint="eastAsia"/>
          <w:u w:val="wave"/>
        </w:rPr>
        <w:t>史記</w:t>
      </w:r>
      <w:r w:rsidRPr="001C3E29">
        <w:rPr>
          <w:rFonts w:hint="eastAsia"/>
        </w:rPr>
        <w:t>曰：始皇以謫遣戍，謫罰獄吏不直者築長城也。</w:t>
      </w:r>
      <w:r w:rsidRPr="001C3E29">
        <w:rPr>
          <w:rFonts w:hint="eastAsia"/>
          <w:b/>
          <w:color w:val="660000"/>
          <w:sz w:val="28"/>
        </w:rPr>
        <w:t>深谷邈無底，崇山鬱嵯峨。</w:t>
      </w:r>
      <w:r w:rsidR="000742C0" w:rsidRPr="000742C0">
        <w:rPr>
          <w:rFonts w:hint="eastAsia"/>
          <w:u w:val="wave"/>
        </w:rPr>
        <w:t>列子</w:t>
      </w:r>
      <w:r w:rsidRPr="001C3E29">
        <w:rPr>
          <w:rFonts w:hint="eastAsia"/>
        </w:rPr>
        <w:t>曰：夏革曰：渤海之東有大壑焉，實惟無底之谷。秦嘉詩曰：巖石鬱嵯峨。</w:t>
      </w:r>
      <w:r w:rsidRPr="001C3E29">
        <w:rPr>
          <w:rFonts w:hint="eastAsia"/>
          <w:b/>
          <w:color w:val="660000"/>
          <w:sz w:val="28"/>
        </w:rPr>
        <w:t>奮臂攀喬木，振跡涉流沙。</w:t>
      </w:r>
      <w:r w:rsidR="003E4D6D" w:rsidRPr="003E4D6D">
        <w:rPr>
          <w:rFonts w:hint="eastAsia"/>
          <w:u w:val="wave"/>
        </w:rPr>
        <w:t>史記</w:t>
      </w:r>
      <w:r w:rsidRPr="001C3E29">
        <w:rPr>
          <w:rFonts w:hint="eastAsia"/>
        </w:rPr>
        <w:t>曰：武臣曰：陳王奮臂</w:t>
      </w:r>
      <w:r w:rsidR="00F355DD">
        <w:rPr>
          <w:rFonts w:hint="eastAsia"/>
        </w:rPr>
        <w:t>爲</w:t>
      </w:r>
      <w:r w:rsidRPr="001C3E29">
        <w:rPr>
          <w:rFonts w:hint="eastAsia"/>
        </w:rPr>
        <w:t>天下唱始。</w:t>
      </w:r>
      <w:r w:rsidR="000742C0" w:rsidRPr="000742C0">
        <w:rPr>
          <w:rFonts w:hint="eastAsia"/>
          <w:u w:val="wave"/>
        </w:rPr>
        <w:t>毛詩</w:t>
      </w:r>
      <w:r w:rsidRPr="001C3E29">
        <w:rPr>
          <w:rFonts w:hint="eastAsia"/>
        </w:rPr>
        <w:t>曰：南有喬木。</w:t>
      </w:r>
      <w:r w:rsidR="000742C0" w:rsidRPr="000742C0">
        <w:rPr>
          <w:rFonts w:hint="eastAsia"/>
          <w:u w:val="wave"/>
        </w:rPr>
        <w:t>尙書</w:t>
      </w:r>
      <w:r w:rsidRPr="001C3E29">
        <w:rPr>
          <w:rFonts w:hint="eastAsia"/>
        </w:rPr>
        <w:t>曰：導弱水入于流沙。</w:t>
      </w:r>
      <w:r w:rsidRPr="001C3E29">
        <w:rPr>
          <w:rFonts w:hint="eastAsia"/>
          <w:b/>
          <w:color w:val="660000"/>
          <w:sz w:val="28"/>
        </w:rPr>
        <w:t>隆暑固已慘，涼風嚴且苛。</w:t>
      </w:r>
      <w:r w:rsidRPr="001C3E29">
        <w:rPr>
          <w:rFonts w:hint="eastAsia"/>
        </w:rPr>
        <w:t>賈誼旱雲賦曰：隆暑盛其無聊。說文曰：慘，毒也。</w:t>
      </w:r>
      <w:r w:rsidR="003F10DC" w:rsidRPr="003F10DC">
        <w:rPr>
          <w:rFonts w:hint="eastAsia"/>
          <w:u w:val="single"/>
        </w:rPr>
        <w:t>宋均</w:t>
      </w:r>
      <w:r w:rsidRPr="001C3E29">
        <w:rPr>
          <w:rFonts w:hint="eastAsia"/>
        </w:rPr>
        <w:t>春秋緯注曰：苛者，切也。</w:t>
      </w:r>
      <w:r w:rsidRPr="001C3E29">
        <w:rPr>
          <w:rFonts w:hint="eastAsia"/>
          <w:b/>
          <w:color w:val="660000"/>
          <w:sz w:val="28"/>
        </w:rPr>
        <w:t>夏條集鮮藻</w:t>
      </w:r>
      <w:r w:rsidRPr="00C32D98">
        <w:rPr>
          <w:rStyle w:val="a9"/>
        </w:rPr>
        <w:footnoteReference w:id="3621"/>
      </w:r>
      <w:r w:rsidRPr="001C3E29">
        <w:rPr>
          <w:rFonts w:hint="eastAsia"/>
          <w:b/>
          <w:color w:val="660000"/>
          <w:sz w:val="28"/>
        </w:rPr>
        <w:t>，寒冰結衝波。</w:t>
      </w:r>
      <w:r w:rsidRPr="001C3E29">
        <w:rPr>
          <w:rFonts w:hint="eastAsia"/>
        </w:rPr>
        <w:t>文子曰：夏條可結。</w:t>
      </w:r>
      <w:r w:rsidR="000742C0" w:rsidRPr="000742C0">
        <w:rPr>
          <w:rFonts w:hint="eastAsia"/>
          <w:u w:val="wave"/>
        </w:rPr>
        <w:t>毛詩</w:t>
      </w:r>
      <w:r w:rsidRPr="001C3E29">
        <w:rPr>
          <w:rFonts w:hint="eastAsia"/>
        </w:rPr>
        <w:t>曰：誕寘之寒冰。</w:t>
      </w:r>
      <w:r w:rsidRPr="001C3E29">
        <w:rPr>
          <w:rFonts w:hint="eastAsia"/>
          <w:b/>
          <w:color w:val="660000"/>
          <w:sz w:val="28"/>
        </w:rPr>
        <w:t>胡馬如雲屯，越旗亦星羅。</w:t>
      </w:r>
      <w:r w:rsidRPr="001C3E29">
        <w:rPr>
          <w:rFonts w:hint="eastAsia"/>
        </w:rPr>
        <w:t>鄒陽書曰：胡馬遂進闚於邯鄲。杜篤論都賦曰：斬白蛇，屯黑雲。廣雅曰：屯，聚也。</w:t>
      </w:r>
      <w:r w:rsidR="000742C0" w:rsidRPr="000742C0">
        <w:rPr>
          <w:rFonts w:hint="eastAsia"/>
          <w:u w:val="wave"/>
        </w:rPr>
        <w:t>國語</w:t>
      </w:r>
      <w:r w:rsidRPr="001C3E29">
        <w:rPr>
          <w:rFonts w:hint="eastAsia"/>
        </w:rPr>
        <w:t>，越王曰：吳</w:t>
      </w:r>
      <w:r w:rsidR="00F355DD">
        <w:rPr>
          <w:rFonts w:hint="eastAsia"/>
        </w:rPr>
        <w:t>爲</w:t>
      </w:r>
      <w:r w:rsidRPr="001C3E29">
        <w:rPr>
          <w:rFonts w:hint="eastAsia"/>
        </w:rPr>
        <w:t>不道，敢問諸大夫，戰奚以而可？大夫種曰：審物則可以戰。</w:t>
      </w:r>
      <w:r w:rsidR="003F10DC" w:rsidRPr="003F10DC">
        <w:rPr>
          <w:rFonts w:hint="eastAsia"/>
          <w:u w:val="single"/>
        </w:rPr>
        <w:t>韋昭</w:t>
      </w:r>
      <w:r w:rsidRPr="001C3E29">
        <w:rPr>
          <w:rFonts w:hint="eastAsia"/>
        </w:rPr>
        <w:t>曰：物，旌旗物色徽幟之屬也。羽獵賦曰：渙若天星之羅。</w:t>
      </w:r>
      <w:r w:rsidRPr="001C3E29">
        <w:rPr>
          <w:rFonts w:hint="eastAsia"/>
          <w:b/>
          <w:color w:val="660000"/>
          <w:sz w:val="28"/>
        </w:rPr>
        <w:t>飛鋒無絕影，鳴鏑自相和。</w:t>
      </w:r>
      <w:r w:rsidRPr="001C3E29">
        <w:rPr>
          <w:rFonts w:hint="eastAsia"/>
        </w:rPr>
        <w:t>張衡髑髏賦曰：飛鋒曜景，秉尺持刀。</w:t>
      </w:r>
      <w:r w:rsidR="003E4D6D" w:rsidRPr="003E4D6D">
        <w:rPr>
          <w:rFonts w:hint="eastAsia"/>
          <w:u w:val="wave"/>
        </w:rPr>
        <w:t>漢書</w:t>
      </w:r>
      <w:r w:rsidRPr="001C3E29">
        <w:rPr>
          <w:rFonts w:hint="eastAsia"/>
        </w:rPr>
        <w:t>曰：冒頓乃作</w:t>
      </w:r>
      <w:r w:rsidR="00F355DD">
        <w:rPr>
          <w:rFonts w:hint="eastAsia"/>
        </w:rPr>
        <w:t>爲</w:t>
      </w:r>
      <w:r w:rsidRPr="001C3E29">
        <w:rPr>
          <w:rFonts w:hint="eastAsia"/>
        </w:rPr>
        <w:t>鳴鏑。音義曰：如今鳴箭也。</w:t>
      </w:r>
      <w:r w:rsidRPr="001C3E29">
        <w:rPr>
          <w:rFonts w:hint="eastAsia"/>
          <w:b/>
          <w:color w:val="660000"/>
          <w:sz w:val="28"/>
        </w:rPr>
        <w:t>朝食不免胄，夕息常負戈。</w:t>
      </w:r>
      <w:r w:rsidRPr="001C3E29">
        <w:rPr>
          <w:rFonts w:hint="eastAsia"/>
        </w:rPr>
        <w:t>戰國策曰：衛行人燭過，免冑橫戈而進。李陵答蘇武書曰：負戟而長歎。</w:t>
      </w:r>
      <w:r w:rsidR="00FE33F9" w:rsidRPr="00FE33F9">
        <w:rPr>
          <w:rFonts w:hint="eastAsia"/>
          <w:u w:val="single"/>
        </w:rPr>
        <w:t>孔安國</w:t>
      </w:r>
      <w:r w:rsidR="003E4D6D" w:rsidRPr="003E4D6D">
        <w:rPr>
          <w:rFonts w:hint="eastAsia"/>
          <w:u w:val="wave"/>
        </w:rPr>
        <w:t>論語</w:t>
      </w:r>
      <w:r w:rsidRPr="001C3E29">
        <w:rPr>
          <w:rFonts w:hint="eastAsia"/>
        </w:rPr>
        <w:t>注曰：戈，戟也。</w:t>
      </w:r>
      <w:r w:rsidRPr="001C3E29">
        <w:rPr>
          <w:rFonts w:hint="eastAsia"/>
          <w:b/>
          <w:color w:val="660000"/>
          <w:sz w:val="28"/>
        </w:rPr>
        <w:t>苦哉遠征人，拊心悲如何！</w:t>
      </w:r>
      <w:r w:rsidR="000742C0" w:rsidRPr="000742C0">
        <w:rPr>
          <w:rFonts w:hint="eastAsia"/>
          <w:u w:val="wave"/>
        </w:rPr>
        <w:t>列子</w:t>
      </w:r>
      <w:r w:rsidRPr="001C3E29">
        <w:rPr>
          <w:rFonts w:hint="eastAsia"/>
        </w:rPr>
        <w:t>曰：師襄乃撫心高蹈。</w:t>
      </w:r>
    </w:p>
    <w:p w14:paraId="08C17A53" w14:textId="77777777" w:rsidR="008F46A3" w:rsidRPr="002B0705" w:rsidRDefault="008F46A3" w:rsidP="002B0705">
      <w:pPr>
        <w:pStyle w:val="5"/>
        <w:ind w:firstLine="641"/>
        <w:rPr>
          <w:sz w:val="32"/>
          <w:szCs w:val="32"/>
        </w:rPr>
      </w:pPr>
      <w:r w:rsidRPr="002B0705">
        <w:rPr>
          <w:rFonts w:hint="eastAsia"/>
          <w:sz w:val="32"/>
          <w:szCs w:val="32"/>
        </w:rPr>
        <w:t>豫章行</w:t>
      </w:r>
    </w:p>
    <w:p w14:paraId="017E7209" w14:textId="77777777" w:rsidR="008F46A3" w:rsidRDefault="008F46A3" w:rsidP="0044646F">
      <w:pPr>
        <w:ind w:firstLine="420"/>
      </w:pPr>
      <w:r w:rsidRPr="001C3E29">
        <w:rPr>
          <w:rFonts w:hint="eastAsia"/>
        </w:rPr>
        <w:t>五言古豫章行曰：白楊初生時，乃在豫章山。</w:t>
      </w:r>
    </w:p>
    <w:p w14:paraId="6AE9795E" w14:textId="21A162A1" w:rsidR="008F46A3" w:rsidRDefault="008F46A3" w:rsidP="0044646F">
      <w:pPr>
        <w:ind w:firstLine="561"/>
      </w:pPr>
      <w:r w:rsidRPr="001C3E29">
        <w:rPr>
          <w:rFonts w:hint="eastAsia"/>
          <w:b/>
          <w:color w:val="660000"/>
          <w:sz w:val="28"/>
        </w:rPr>
        <w:lastRenderedPageBreak/>
        <w:t>汎舟清川渚</w:t>
      </w:r>
      <w:r w:rsidRPr="00C32D98">
        <w:rPr>
          <w:rStyle w:val="a9"/>
        </w:rPr>
        <w:footnoteReference w:id="3622"/>
      </w:r>
      <w:r w:rsidRPr="001C3E29">
        <w:rPr>
          <w:rFonts w:hint="eastAsia"/>
          <w:b/>
          <w:color w:val="660000"/>
          <w:sz w:val="28"/>
        </w:rPr>
        <w:t>，遙望高山陰。</w:t>
      </w:r>
      <w:r w:rsidR="000742C0" w:rsidRPr="000742C0">
        <w:rPr>
          <w:rFonts w:hint="eastAsia"/>
          <w:u w:val="wave"/>
        </w:rPr>
        <w:t>國語</w:t>
      </w:r>
      <w:r w:rsidRPr="001C3E29">
        <w:rPr>
          <w:rFonts w:hint="eastAsia"/>
        </w:rPr>
        <w:t>曰：秦汎舟于河。</w:t>
      </w:r>
      <w:r w:rsidR="000742C0" w:rsidRPr="000742C0">
        <w:rPr>
          <w:rFonts w:hint="eastAsia"/>
          <w:u w:val="wave"/>
        </w:rPr>
        <w:t>列子</w:t>
      </w:r>
      <w:r w:rsidRPr="001C3E29">
        <w:rPr>
          <w:rFonts w:hint="eastAsia"/>
        </w:rPr>
        <w:t>曰：伯牙遊於泰山之陰。</w:t>
      </w:r>
      <w:r w:rsidRPr="001C3E29">
        <w:rPr>
          <w:rFonts w:hint="eastAsia"/>
          <w:b/>
          <w:color w:val="660000"/>
          <w:sz w:val="28"/>
        </w:rPr>
        <w:t>川陸殊途軌，懿親將遠尋。</w:t>
      </w:r>
      <w:r w:rsidRPr="001C3E29">
        <w:rPr>
          <w:rFonts w:hint="eastAsia"/>
        </w:rPr>
        <w:t>廣雅曰：軌，道也。左氏傳，富辰曰：昔周公弔二叔之不咸，故封建親戚</w:t>
      </w:r>
      <w:r w:rsidRPr="00C32D98">
        <w:rPr>
          <w:rStyle w:val="a9"/>
        </w:rPr>
        <w:footnoteReference w:id="3623"/>
      </w:r>
      <w:r w:rsidRPr="001C3E29">
        <w:rPr>
          <w:rFonts w:hint="eastAsia"/>
        </w:rPr>
        <w:t>，以蕃屏周，不廢懿親也。</w:t>
      </w:r>
      <w:r w:rsidRPr="001C3E29">
        <w:rPr>
          <w:rFonts w:hint="eastAsia"/>
          <w:b/>
          <w:color w:val="660000"/>
          <w:sz w:val="28"/>
        </w:rPr>
        <w:t>三荊歡同株，四鳥悲異林。</w:t>
      </w:r>
      <w:r w:rsidRPr="001C3E29">
        <w:rPr>
          <w:rFonts w:hint="eastAsia"/>
        </w:rPr>
        <w:t>古上留田行曰：出是上獨西門</w:t>
      </w:r>
      <w:r w:rsidRPr="00C32D98">
        <w:rPr>
          <w:rStyle w:val="a9"/>
        </w:rPr>
        <w:footnoteReference w:id="3624"/>
      </w:r>
      <w:r w:rsidRPr="001C3E29">
        <w:rPr>
          <w:rFonts w:hint="eastAsia"/>
        </w:rPr>
        <w:t>，三荊同一根生。一荊斷絕不長，兄弟有兩三人，小弟塊摧獨貧。家語曰：</w:t>
      </w:r>
      <w:r w:rsidR="003F10DC" w:rsidRPr="003F10DC">
        <w:rPr>
          <w:rFonts w:hint="eastAsia"/>
          <w:u w:val="single"/>
        </w:rPr>
        <w:t>孔子</w:t>
      </w:r>
      <w:r w:rsidRPr="001C3E29">
        <w:rPr>
          <w:rFonts w:hint="eastAsia"/>
        </w:rPr>
        <w:t>在衛，昧旦晨興，顏回侍側，聞哭者之聲甚哀。子曰：回，汝知此哭何者？曰：回以此哭之聲，非但</w:t>
      </w:r>
      <w:r w:rsidR="00F355DD">
        <w:rPr>
          <w:rFonts w:hint="eastAsia"/>
        </w:rPr>
        <w:t>爲</w:t>
      </w:r>
      <w:r w:rsidRPr="001C3E29">
        <w:rPr>
          <w:rFonts w:hint="eastAsia"/>
        </w:rPr>
        <w:t>死者而已矣，又</w:t>
      </w:r>
      <w:r w:rsidR="00F355DD">
        <w:rPr>
          <w:rFonts w:hint="eastAsia"/>
        </w:rPr>
        <w:t>爲</w:t>
      </w:r>
      <w:r w:rsidRPr="001C3E29">
        <w:rPr>
          <w:rFonts w:hint="eastAsia"/>
        </w:rPr>
        <w:t>生離別者。子曰：何以知之？對曰：回聞完山之鳥生四子焉，羽翼</w:t>
      </w:r>
      <w:r w:rsidR="00820F0B">
        <w:rPr>
          <w:rFonts w:hint="eastAsia"/>
        </w:rPr>
        <w:t>旣</w:t>
      </w:r>
      <w:r w:rsidRPr="001C3E29">
        <w:rPr>
          <w:rFonts w:hint="eastAsia"/>
        </w:rPr>
        <w:t>成，將分乎四海，其母悲鳴而送之，哀聲有似於此，</w:t>
      </w:r>
      <w:r w:rsidR="00F355DD">
        <w:rPr>
          <w:rFonts w:hint="eastAsia"/>
        </w:rPr>
        <w:t>爲</w:t>
      </w:r>
      <w:r w:rsidRPr="001C3E29">
        <w:rPr>
          <w:rFonts w:hint="eastAsia"/>
        </w:rPr>
        <w:t>其往而不返，回竊以音類知之。</w:t>
      </w:r>
      <w:r w:rsidR="003F10DC" w:rsidRPr="003F10DC">
        <w:rPr>
          <w:rFonts w:hint="eastAsia"/>
          <w:u w:val="single"/>
        </w:rPr>
        <w:t>孔子</w:t>
      </w:r>
      <w:r w:rsidRPr="001C3E29">
        <w:rPr>
          <w:rFonts w:hint="eastAsia"/>
        </w:rPr>
        <w:t>使問哭者，果曰：夫死家貧，賣子葬之，與之長決。子曰：回善於識音矣。</w:t>
      </w:r>
      <w:r w:rsidRPr="001C3E29">
        <w:rPr>
          <w:rFonts w:hint="eastAsia"/>
          <w:b/>
          <w:color w:val="660000"/>
          <w:sz w:val="28"/>
        </w:rPr>
        <w:t>樂會良自古，悼別豈獨今。</w:t>
      </w:r>
      <w:r w:rsidR="00FE33F9" w:rsidRPr="00FE33F9">
        <w:rPr>
          <w:rFonts w:hint="eastAsia"/>
          <w:u w:val="single"/>
        </w:rPr>
        <w:t>鄭玄</w:t>
      </w:r>
      <w:r w:rsidR="000742C0" w:rsidRPr="000742C0">
        <w:rPr>
          <w:rFonts w:hint="eastAsia"/>
          <w:u w:val="wave"/>
        </w:rPr>
        <w:t>毛詩</w:t>
      </w:r>
      <w:r w:rsidRPr="001C3E29">
        <w:rPr>
          <w:rFonts w:hint="eastAsia"/>
        </w:rPr>
        <w:t>箋曰：悼，傷也。古詩曰：今日良宴會，歡樂難具陳。又曰：別日何易，會日何難！</w:t>
      </w:r>
      <w:r w:rsidRPr="001C3E29">
        <w:rPr>
          <w:rFonts w:hint="eastAsia"/>
          <w:b/>
          <w:color w:val="660000"/>
          <w:sz w:val="28"/>
        </w:rPr>
        <w:t>寄世將幾何，日昃無停陰。</w:t>
      </w:r>
      <w:r w:rsidRPr="001C3E29">
        <w:rPr>
          <w:rFonts w:hint="eastAsia"/>
        </w:rPr>
        <w:t>尸子，老萊子曰：人生於天地之間，寄也。寄者，固歸也。左氏傳曰：人壽幾何？</w:t>
      </w:r>
      <w:r w:rsidR="000742C0" w:rsidRPr="000742C0">
        <w:rPr>
          <w:rFonts w:hint="eastAsia"/>
          <w:u w:val="wave"/>
        </w:rPr>
        <w:t>周易</w:t>
      </w:r>
      <w:r w:rsidRPr="001C3E29">
        <w:rPr>
          <w:rFonts w:hint="eastAsia"/>
        </w:rPr>
        <w:t>曰：日昃之離，不鼓缶而歌，則大耋之嗟凶。</w:t>
      </w:r>
      <w:r w:rsidRPr="001C3E29">
        <w:rPr>
          <w:rFonts w:hint="eastAsia"/>
          <w:b/>
          <w:color w:val="660000"/>
          <w:sz w:val="28"/>
        </w:rPr>
        <w:t>前路</w:t>
      </w:r>
      <w:r w:rsidR="00820F0B">
        <w:rPr>
          <w:rFonts w:hint="eastAsia"/>
          <w:b/>
          <w:color w:val="660000"/>
          <w:sz w:val="28"/>
        </w:rPr>
        <w:t>旣</w:t>
      </w:r>
      <w:r w:rsidRPr="001C3E29">
        <w:rPr>
          <w:rFonts w:hint="eastAsia"/>
          <w:b/>
          <w:color w:val="660000"/>
          <w:sz w:val="28"/>
        </w:rPr>
        <w:t>已多，後塗隨年侵。</w:t>
      </w:r>
      <w:r w:rsidRPr="001C3E29">
        <w:rPr>
          <w:rFonts w:hint="eastAsia"/>
        </w:rPr>
        <w:t>前路、後塗，喻壽命也。言前路已多而罕至，後塗隨年侵而又盡，言無幾何也。</w:t>
      </w:r>
      <w:r w:rsidRPr="001C3E29">
        <w:rPr>
          <w:rFonts w:hint="eastAsia"/>
          <w:b/>
          <w:color w:val="660000"/>
          <w:sz w:val="28"/>
        </w:rPr>
        <w:t>促促薄暮景，亹亹鮮克禁。</w:t>
      </w:r>
      <w:r w:rsidRPr="001C3E29">
        <w:rPr>
          <w:rFonts w:hint="eastAsia"/>
        </w:rPr>
        <w:t>景之薄暮，喻人之將老也，流行不息，鮮能止之。</w:t>
      </w:r>
      <w:r w:rsidR="00FE33F9" w:rsidRPr="00FE33F9">
        <w:rPr>
          <w:rFonts w:hint="eastAsia"/>
          <w:u w:val="single"/>
        </w:rPr>
        <w:t>孔安國</w:t>
      </w:r>
      <w:r w:rsidR="000742C0" w:rsidRPr="000742C0">
        <w:rPr>
          <w:rFonts w:hint="eastAsia"/>
          <w:u w:val="wave"/>
        </w:rPr>
        <w:t>尙書</w:t>
      </w:r>
      <w:r w:rsidRPr="001C3E29">
        <w:rPr>
          <w:rFonts w:hint="eastAsia"/>
        </w:rPr>
        <w:t>傳曰：薄，迫也。</w:t>
      </w:r>
      <w:r w:rsidR="000742C0" w:rsidRPr="000742C0">
        <w:rPr>
          <w:rFonts w:hint="eastAsia"/>
          <w:u w:val="wave"/>
        </w:rPr>
        <w:t>楚辭</w:t>
      </w:r>
      <w:r w:rsidRPr="001C3E29">
        <w:rPr>
          <w:rFonts w:hint="eastAsia"/>
        </w:rPr>
        <w:t>曰：時亹亹而過中。</w:t>
      </w:r>
      <w:r w:rsidRPr="001C3E29">
        <w:rPr>
          <w:rFonts w:hint="eastAsia"/>
          <w:b/>
          <w:color w:val="660000"/>
          <w:sz w:val="28"/>
        </w:rPr>
        <w:t>曷</w:t>
      </w:r>
      <w:r w:rsidR="00F355DD">
        <w:rPr>
          <w:rFonts w:hint="eastAsia"/>
          <w:b/>
          <w:color w:val="660000"/>
          <w:sz w:val="28"/>
        </w:rPr>
        <w:t>爲</w:t>
      </w:r>
      <w:r w:rsidRPr="001C3E29">
        <w:rPr>
          <w:rFonts w:hint="eastAsia"/>
          <w:b/>
          <w:color w:val="660000"/>
          <w:sz w:val="28"/>
        </w:rPr>
        <w:t>復以茲？曾是懷苦心。</w:t>
      </w:r>
      <w:r w:rsidRPr="001C3E29">
        <w:rPr>
          <w:rFonts w:hint="eastAsia"/>
        </w:rPr>
        <w:t>言何</w:t>
      </w:r>
      <w:r w:rsidR="00F355DD">
        <w:rPr>
          <w:rFonts w:hint="eastAsia"/>
        </w:rPr>
        <w:t>爲</w:t>
      </w:r>
      <w:r w:rsidRPr="001C3E29">
        <w:rPr>
          <w:rFonts w:hint="eastAsia"/>
        </w:rPr>
        <w:t>復以此暮景不留之志，而曾是重懷悲苦之心乎！</w:t>
      </w:r>
      <w:r w:rsidR="000742C0" w:rsidRPr="000742C0">
        <w:rPr>
          <w:rFonts w:hint="eastAsia"/>
          <w:u w:val="wave"/>
        </w:rPr>
        <w:t>毛詩</w:t>
      </w:r>
      <w:r w:rsidRPr="001C3E29">
        <w:rPr>
          <w:rFonts w:hint="eastAsia"/>
        </w:rPr>
        <w:t>曰：曾是在位。苦心，見上文。</w:t>
      </w:r>
      <w:r w:rsidRPr="001C3E29">
        <w:rPr>
          <w:rFonts w:hint="eastAsia"/>
          <w:b/>
          <w:color w:val="660000"/>
          <w:sz w:val="28"/>
        </w:rPr>
        <w:t>遠節嬰物淺，近情能不深。</w:t>
      </w:r>
      <w:r w:rsidRPr="001C3E29">
        <w:rPr>
          <w:rFonts w:hint="eastAsia"/>
        </w:rPr>
        <w:t>說文曰：嬰，繞也。</w:t>
      </w:r>
      <w:r w:rsidRPr="001C3E29">
        <w:rPr>
          <w:rFonts w:hint="eastAsia"/>
          <w:b/>
          <w:color w:val="660000"/>
          <w:sz w:val="28"/>
        </w:rPr>
        <w:t>行矣保嘉福，景絕繼以音。</w:t>
      </w:r>
      <w:r w:rsidRPr="001C3E29">
        <w:rPr>
          <w:rFonts w:hint="eastAsia"/>
        </w:rPr>
        <w:t>景，影也。言形影若絕，當繼之以惠音。</w:t>
      </w:r>
    </w:p>
    <w:p w14:paraId="19E1EA89" w14:textId="77777777" w:rsidR="008F46A3" w:rsidRPr="002B0705" w:rsidRDefault="008F46A3" w:rsidP="002B0705">
      <w:pPr>
        <w:pStyle w:val="5"/>
        <w:ind w:firstLine="641"/>
        <w:rPr>
          <w:sz w:val="32"/>
          <w:szCs w:val="32"/>
        </w:rPr>
      </w:pPr>
      <w:r w:rsidRPr="002B0705">
        <w:rPr>
          <w:rFonts w:hint="eastAsia"/>
          <w:sz w:val="32"/>
          <w:szCs w:val="32"/>
        </w:rPr>
        <w:lastRenderedPageBreak/>
        <w:t>苦寒行</w:t>
      </w:r>
    </w:p>
    <w:p w14:paraId="0AEF51A1" w14:textId="77777777" w:rsidR="008F46A3" w:rsidRDefault="008F46A3" w:rsidP="0044646F">
      <w:pPr>
        <w:ind w:firstLine="420"/>
      </w:pPr>
      <w:r w:rsidRPr="001C3E29">
        <w:rPr>
          <w:rFonts w:hint="eastAsia"/>
        </w:rPr>
        <w:t>五言或曰北上行。</w:t>
      </w:r>
    </w:p>
    <w:p w14:paraId="1A1B4862" w14:textId="5E26BFC3" w:rsidR="008F46A3" w:rsidRDefault="008F46A3" w:rsidP="0044646F">
      <w:pPr>
        <w:ind w:firstLine="561"/>
      </w:pPr>
      <w:r w:rsidRPr="001C3E29">
        <w:rPr>
          <w:rFonts w:hint="eastAsia"/>
          <w:b/>
          <w:color w:val="660000"/>
          <w:sz w:val="28"/>
        </w:rPr>
        <w:t>北遊幽朔城，涼野多嶮難。</w:t>
      </w:r>
      <w:r w:rsidR="000742C0" w:rsidRPr="000742C0">
        <w:rPr>
          <w:rFonts w:hint="eastAsia"/>
          <w:u w:val="wave"/>
        </w:rPr>
        <w:t>尙書</w:t>
      </w:r>
      <w:r w:rsidRPr="001C3E29">
        <w:rPr>
          <w:rFonts w:hint="eastAsia"/>
        </w:rPr>
        <w:t>曰：宅朔方曰幽都。</w:t>
      </w:r>
      <w:r w:rsidR="003F10DC" w:rsidRPr="003F10DC">
        <w:rPr>
          <w:rFonts w:hint="eastAsia"/>
          <w:u w:val="single"/>
        </w:rPr>
        <w:t>毛萇</w:t>
      </w:r>
      <w:r w:rsidRPr="001C3E29">
        <w:rPr>
          <w:rFonts w:hint="eastAsia"/>
        </w:rPr>
        <w:t>詩傳曰：北方寒涼也。</w:t>
      </w:r>
      <w:r w:rsidRPr="001C3E29">
        <w:rPr>
          <w:rFonts w:hint="eastAsia"/>
          <w:b/>
          <w:color w:val="660000"/>
          <w:sz w:val="28"/>
        </w:rPr>
        <w:t>俯入穹谷底，仰陟高山盤。</w:t>
      </w:r>
      <w:r w:rsidRPr="001C3E29">
        <w:rPr>
          <w:rFonts w:hint="eastAsia"/>
        </w:rPr>
        <w:t>韓詩曰：在彼穹谷。王弼</w:t>
      </w:r>
      <w:r w:rsidR="000742C0" w:rsidRPr="000742C0">
        <w:rPr>
          <w:rFonts w:hint="eastAsia"/>
          <w:u w:val="wave"/>
        </w:rPr>
        <w:t>周易</w:t>
      </w:r>
      <w:r w:rsidRPr="001C3E29">
        <w:rPr>
          <w:rFonts w:hint="eastAsia"/>
        </w:rPr>
        <w:t>注曰：盤，山石之安也。</w:t>
      </w:r>
      <w:r w:rsidRPr="001C3E29">
        <w:rPr>
          <w:rFonts w:hint="eastAsia"/>
          <w:b/>
          <w:color w:val="660000"/>
          <w:sz w:val="28"/>
        </w:rPr>
        <w:t>凝冰結重澗，積雪被長巒。</w:t>
      </w:r>
      <w:r w:rsidRPr="001C3E29">
        <w:rPr>
          <w:rFonts w:hint="eastAsia"/>
        </w:rPr>
        <w:t>爾雅曰：巒，山墮也</w:t>
      </w:r>
      <w:r w:rsidRPr="00C32D98">
        <w:rPr>
          <w:rStyle w:val="a9"/>
        </w:rPr>
        <w:footnoteReference w:id="3625"/>
      </w:r>
      <w:r w:rsidRPr="001C3E29">
        <w:rPr>
          <w:rFonts w:hint="eastAsia"/>
        </w:rPr>
        <w:t>。</w:t>
      </w:r>
      <w:r w:rsidR="003F10DC" w:rsidRPr="003F10DC">
        <w:rPr>
          <w:rFonts w:hint="eastAsia"/>
          <w:u w:val="single"/>
        </w:rPr>
        <w:t>郭璞</w:t>
      </w:r>
      <w:r w:rsidRPr="001C3E29">
        <w:rPr>
          <w:rFonts w:hint="eastAsia"/>
        </w:rPr>
        <w:t>曰：山形長狹者，荊州謂之巒。</w:t>
      </w:r>
      <w:r w:rsidRPr="001C3E29">
        <w:rPr>
          <w:rFonts w:hint="eastAsia"/>
          <w:b/>
          <w:color w:val="660000"/>
          <w:sz w:val="28"/>
        </w:rPr>
        <w:t>陰雲興巖側，悲風鳴樹端。不睹白日景，但聞寒鳥喧。猛虎憑林嘯，玄猿臨岸嘆。</w:t>
      </w:r>
      <w:r w:rsidRPr="001C3E29">
        <w:rPr>
          <w:rFonts w:hint="eastAsia"/>
        </w:rPr>
        <w:t>春秋元命苞曰：猛虎嘯而谷風起。小雅曰：憑，依也。上林賦曰：玄猿素雌。</w:t>
      </w:r>
      <w:r w:rsidRPr="001C3E29">
        <w:rPr>
          <w:rFonts w:hint="eastAsia"/>
          <w:b/>
          <w:color w:val="660000"/>
          <w:sz w:val="28"/>
        </w:rPr>
        <w:t>夕宿喬木下，慘愴恆鮮歡。渴飲堅冰漿，飢待零露餐。</w:t>
      </w:r>
      <w:r w:rsidR="000742C0" w:rsidRPr="000742C0">
        <w:rPr>
          <w:rFonts w:hint="eastAsia"/>
          <w:u w:val="wave"/>
        </w:rPr>
        <w:t>周易</w:t>
      </w:r>
      <w:r w:rsidRPr="001C3E29">
        <w:rPr>
          <w:rFonts w:hint="eastAsia"/>
        </w:rPr>
        <w:t>曰：履霜堅冰至。詩曰：零露團兮。</w:t>
      </w:r>
      <w:r w:rsidRPr="001C3E29">
        <w:rPr>
          <w:rFonts w:hint="eastAsia"/>
          <w:b/>
          <w:color w:val="660000"/>
          <w:sz w:val="28"/>
        </w:rPr>
        <w:t>離思固已久，寤寐莫與言。</w:t>
      </w:r>
      <w:r w:rsidRPr="001C3E29">
        <w:rPr>
          <w:rFonts w:hint="eastAsia"/>
        </w:rPr>
        <w:t>曹子建雜詩曰：離思一何深。</w:t>
      </w:r>
      <w:r w:rsidR="000742C0" w:rsidRPr="000742C0">
        <w:rPr>
          <w:rFonts w:hint="eastAsia"/>
          <w:u w:val="wave"/>
        </w:rPr>
        <w:t>毛詩</w:t>
      </w:r>
      <w:r w:rsidRPr="001C3E29">
        <w:rPr>
          <w:rFonts w:hint="eastAsia"/>
        </w:rPr>
        <w:t>曰：獨寐寤言。</w:t>
      </w:r>
      <w:r w:rsidRPr="001C3E29">
        <w:rPr>
          <w:rFonts w:hint="eastAsia"/>
          <w:b/>
          <w:color w:val="660000"/>
          <w:sz w:val="28"/>
        </w:rPr>
        <w:t>劇哉行役人，慊慊恆苦寒。</w:t>
      </w:r>
      <w:r w:rsidRPr="001C3E29">
        <w:rPr>
          <w:rFonts w:hint="eastAsia"/>
        </w:rPr>
        <w:t>說文曰：劇，甚也。</w:t>
      </w:r>
      <w:r w:rsidR="00FE33F9" w:rsidRPr="00FE33F9">
        <w:rPr>
          <w:rFonts w:hint="eastAsia"/>
          <w:u w:val="single"/>
        </w:rPr>
        <w:t>鄭玄</w:t>
      </w:r>
      <w:r w:rsidRPr="001C3E29">
        <w:rPr>
          <w:rFonts w:hint="eastAsia"/>
        </w:rPr>
        <w:t>禮記注曰：慊，恨不滿足之貌也。</w:t>
      </w:r>
    </w:p>
    <w:p w14:paraId="23B4A89A" w14:textId="77777777" w:rsidR="008F46A3" w:rsidRPr="002B0705" w:rsidRDefault="008F46A3" w:rsidP="002B0705">
      <w:pPr>
        <w:pStyle w:val="5"/>
        <w:ind w:firstLine="641"/>
        <w:rPr>
          <w:sz w:val="32"/>
          <w:szCs w:val="32"/>
        </w:rPr>
      </w:pPr>
      <w:r w:rsidRPr="002B0705">
        <w:rPr>
          <w:rFonts w:hint="eastAsia"/>
          <w:sz w:val="32"/>
          <w:szCs w:val="32"/>
        </w:rPr>
        <w:t>飲馬長城窟行</w:t>
      </w:r>
    </w:p>
    <w:p w14:paraId="64B4DCFB" w14:textId="77777777" w:rsidR="008F46A3" w:rsidRDefault="008F46A3" w:rsidP="0044646F">
      <w:pPr>
        <w:ind w:firstLine="420"/>
      </w:pPr>
      <w:r w:rsidRPr="001C3E29">
        <w:rPr>
          <w:rFonts w:hint="eastAsia"/>
        </w:rPr>
        <w:t>五言</w:t>
      </w:r>
    </w:p>
    <w:p w14:paraId="098E7C80" w14:textId="00D0152C" w:rsidR="008F46A3" w:rsidRDefault="008F46A3" w:rsidP="0044646F">
      <w:pPr>
        <w:ind w:firstLine="561"/>
      </w:pPr>
      <w:r w:rsidRPr="001C3E29">
        <w:rPr>
          <w:rFonts w:hint="eastAsia"/>
          <w:b/>
          <w:color w:val="660000"/>
          <w:sz w:val="28"/>
        </w:rPr>
        <w:t>驅馬陟陰山，山高馬不前。</w:t>
      </w:r>
      <w:r w:rsidR="003E4D6D" w:rsidRPr="003E4D6D">
        <w:rPr>
          <w:rFonts w:hint="eastAsia"/>
          <w:u w:val="wave"/>
        </w:rPr>
        <w:t>漢書</w:t>
      </w:r>
      <w:r w:rsidRPr="001C3E29">
        <w:rPr>
          <w:rFonts w:hint="eastAsia"/>
        </w:rPr>
        <w:t>，侯應上書曰：臣聞北邊塞有陰山。</w:t>
      </w:r>
      <w:r w:rsidRPr="001C3E29">
        <w:rPr>
          <w:rFonts w:hint="eastAsia"/>
          <w:b/>
          <w:color w:val="660000"/>
          <w:sz w:val="28"/>
        </w:rPr>
        <w:t>往問陰山候，勁虜在燕然。</w:t>
      </w:r>
      <w:r w:rsidRPr="001C3E29">
        <w:rPr>
          <w:rFonts w:hint="eastAsia"/>
        </w:rPr>
        <w:t>解嘲曰：西北一候。范曄</w:t>
      </w:r>
      <w:r w:rsidR="000742C0" w:rsidRPr="000742C0">
        <w:rPr>
          <w:rFonts w:hint="eastAsia"/>
          <w:u w:val="wave"/>
        </w:rPr>
        <w:t>後漢書</w:t>
      </w:r>
      <w:r w:rsidRPr="001C3E29">
        <w:rPr>
          <w:rFonts w:hint="eastAsia"/>
        </w:rPr>
        <w:t>曰：竇憲征北單于，登燕然山。</w:t>
      </w:r>
      <w:r w:rsidRPr="001C3E29">
        <w:rPr>
          <w:rFonts w:hint="eastAsia"/>
          <w:b/>
          <w:color w:val="660000"/>
          <w:sz w:val="28"/>
        </w:rPr>
        <w:t>戎車無停軌，旌旆屢徂遷。</w:t>
      </w:r>
      <w:r w:rsidR="00FE33F9" w:rsidRPr="00FE33F9">
        <w:rPr>
          <w:rFonts w:hint="eastAsia"/>
          <w:u w:val="single"/>
        </w:rPr>
        <w:t>鄭玄</w:t>
      </w:r>
      <w:r w:rsidRPr="001C3E29">
        <w:rPr>
          <w:rFonts w:hint="eastAsia"/>
        </w:rPr>
        <w:t>考工記注曰：軌，轍跡也。</w:t>
      </w:r>
      <w:r w:rsidRPr="001C3E29">
        <w:rPr>
          <w:rFonts w:hint="eastAsia"/>
          <w:b/>
          <w:color w:val="660000"/>
          <w:sz w:val="28"/>
        </w:rPr>
        <w:t>仰憑積雪巖，俯涉堅冰川。冬來秋未反，去家邈以綿。</w:t>
      </w:r>
      <w:r w:rsidRPr="001C3E29">
        <w:rPr>
          <w:rFonts w:hint="eastAsia"/>
        </w:rPr>
        <w:t>邈，遠也。</w:t>
      </w:r>
      <w:r w:rsidRPr="001C3E29">
        <w:rPr>
          <w:rFonts w:hint="eastAsia"/>
          <w:b/>
          <w:color w:val="660000"/>
          <w:sz w:val="28"/>
        </w:rPr>
        <w:t>獫狁亮未夷，征人豈徒旋。</w:t>
      </w:r>
      <w:r w:rsidRPr="001C3E29">
        <w:rPr>
          <w:rFonts w:hint="eastAsia"/>
        </w:rPr>
        <w:t>獫狁，</w:t>
      </w:r>
      <w:r w:rsidR="003E4D6D" w:rsidRPr="003E4D6D">
        <w:rPr>
          <w:rFonts w:hint="eastAsia"/>
          <w:u w:val="single"/>
        </w:rPr>
        <w:t>匈奴</w:t>
      </w:r>
      <w:r w:rsidRPr="001C3E29">
        <w:rPr>
          <w:rFonts w:hint="eastAsia"/>
        </w:rPr>
        <w:t>也。</w:t>
      </w:r>
      <w:r w:rsidR="000742C0" w:rsidRPr="000742C0">
        <w:rPr>
          <w:rFonts w:hint="eastAsia"/>
          <w:u w:val="wave"/>
        </w:rPr>
        <w:t>毛詩</w:t>
      </w:r>
      <w:r w:rsidRPr="001C3E29">
        <w:rPr>
          <w:rFonts w:hint="eastAsia"/>
        </w:rPr>
        <w:t>曰：赫赫南仲，獫狁于夷。</w:t>
      </w:r>
      <w:r w:rsidR="003F10DC" w:rsidRPr="003F10DC">
        <w:rPr>
          <w:rFonts w:hint="eastAsia"/>
          <w:u w:val="single"/>
        </w:rPr>
        <w:t>毛萇</w:t>
      </w:r>
      <w:r w:rsidRPr="001C3E29">
        <w:rPr>
          <w:rFonts w:hint="eastAsia"/>
        </w:rPr>
        <w:t>曰：夷，平也。</w:t>
      </w:r>
      <w:r w:rsidRPr="001C3E29">
        <w:rPr>
          <w:rFonts w:hint="eastAsia"/>
          <w:b/>
          <w:color w:val="660000"/>
          <w:sz w:val="28"/>
        </w:rPr>
        <w:t>末德爭先鳴，凶器無兩全。</w:t>
      </w:r>
      <w:r w:rsidRPr="001C3E29">
        <w:rPr>
          <w:rFonts w:hint="eastAsia"/>
        </w:rPr>
        <w:t>吳越春秋，范蠡曰：夫人君勇者，逆德也；兵者，凶器也；爭者，國之末也。莊子曰：三軍五兵之</w:t>
      </w:r>
      <w:r w:rsidRPr="001C3E29">
        <w:rPr>
          <w:rFonts w:hint="eastAsia"/>
        </w:rPr>
        <w:lastRenderedPageBreak/>
        <w:t>運，德之末也。左氏傳，州綽謂齊侯曰：平陰之役，先二子鳴。</w:t>
      </w:r>
      <w:r w:rsidRPr="001C3E29">
        <w:rPr>
          <w:rFonts w:hint="eastAsia"/>
          <w:b/>
          <w:color w:val="660000"/>
          <w:sz w:val="28"/>
        </w:rPr>
        <w:t>師克薄賞行，軍沒微軀捐。</w:t>
      </w:r>
      <w:r w:rsidRPr="001C3E29">
        <w:rPr>
          <w:rFonts w:hint="eastAsia"/>
        </w:rPr>
        <w:t>李陵書曰：薄賞子以守節。</w:t>
      </w:r>
      <w:r w:rsidRPr="001C3E29">
        <w:rPr>
          <w:rFonts w:hint="eastAsia"/>
          <w:b/>
          <w:color w:val="660000"/>
          <w:sz w:val="28"/>
        </w:rPr>
        <w:t>將遵甘陳跡，收功單于旃。</w:t>
      </w:r>
      <w:r w:rsidR="003E4D6D" w:rsidRPr="003E4D6D">
        <w:rPr>
          <w:rFonts w:hint="eastAsia"/>
          <w:u w:val="wave"/>
        </w:rPr>
        <w:t>漢書</w:t>
      </w:r>
      <w:r w:rsidRPr="001C3E29">
        <w:rPr>
          <w:rFonts w:hint="eastAsia"/>
        </w:rPr>
        <w:t>曰：甘延壽，字君況，北地人也。</w:t>
      </w:r>
      <w:r w:rsidR="00F355DD">
        <w:rPr>
          <w:rFonts w:hint="eastAsia"/>
        </w:rPr>
        <w:t>爲</w:t>
      </w:r>
      <w:r w:rsidRPr="001C3E29">
        <w:rPr>
          <w:rFonts w:hint="eastAsia"/>
        </w:rPr>
        <w:t>郎中諫大夫，使西域，與副校尉陳湯共誅斬郅支單于，封義成侯。又曰：陳湯，字子公，山陽人也。</w:t>
      </w:r>
      <w:r w:rsidR="00F355DD">
        <w:rPr>
          <w:rFonts w:hint="eastAsia"/>
        </w:rPr>
        <w:t>爲</w:t>
      </w:r>
      <w:r w:rsidRPr="001C3E29">
        <w:rPr>
          <w:rFonts w:hint="eastAsia"/>
        </w:rPr>
        <w:t>西域副校尉，與甘延壽俱出，同斬單于首，賜爵關內侯。</w:t>
      </w:r>
      <w:r w:rsidR="003E4D6D" w:rsidRPr="003E4D6D">
        <w:rPr>
          <w:rFonts w:hint="eastAsia"/>
          <w:u w:val="single"/>
        </w:rPr>
        <w:t>班固</w:t>
      </w:r>
      <w:r w:rsidR="003E4D6D" w:rsidRPr="003E4D6D">
        <w:rPr>
          <w:rFonts w:hint="eastAsia"/>
          <w:u w:val="wave"/>
        </w:rPr>
        <w:t>漢書</w:t>
      </w:r>
      <w:r w:rsidRPr="001C3E29">
        <w:rPr>
          <w:rFonts w:hint="eastAsia"/>
        </w:rPr>
        <w:t>述曰：博望仗節，收功大夏。旃，旌旗也。</w:t>
      </w:r>
      <w:r w:rsidRPr="001C3E29">
        <w:rPr>
          <w:rFonts w:hint="eastAsia"/>
          <w:b/>
          <w:color w:val="660000"/>
          <w:sz w:val="28"/>
        </w:rPr>
        <w:t>振旅勞歸士，受爵槁街傳。</w:t>
      </w:r>
      <w:r w:rsidRPr="001C3E29">
        <w:rPr>
          <w:rFonts w:hint="eastAsia"/>
        </w:rPr>
        <w:t>穀梁傳曰：入曰振旅。</w:t>
      </w:r>
      <w:r w:rsidR="000742C0" w:rsidRPr="000742C0">
        <w:rPr>
          <w:rFonts w:hint="eastAsia"/>
          <w:u w:val="wave"/>
        </w:rPr>
        <w:t>毛詩</w:t>
      </w:r>
      <w:r w:rsidRPr="001C3E29">
        <w:rPr>
          <w:rFonts w:hint="eastAsia"/>
        </w:rPr>
        <w:t>序曰：杕杜，勞還役也。南都賦曰：受爵傳觴。</w:t>
      </w:r>
      <w:r w:rsidR="003E4D6D" w:rsidRPr="003E4D6D">
        <w:rPr>
          <w:rFonts w:hint="eastAsia"/>
          <w:u w:val="wave"/>
        </w:rPr>
        <w:t>漢書</w:t>
      </w:r>
      <w:r w:rsidRPr="001C3E29">
        <w:rPr>
          <w:rFonts w:hint="eastAsia"/>
        </w:rPr>
        <w:t>，陳湯上疏曰：斬郅支單于首，及名王以下，宜懸頭槁街蠻夷邸間。</w:t>
      </w:r>
      <w:r w:rsidR="003F10DC" w:rsidRPr="003F10DC">
        <w:rPr>
          <w:rFonts w:hint="eastAsia"/>
          <w:u w:val="single"/>
        </w:rPr>
        <w:t>晉灼</w:t>
      </w:r>
      <w:r w:rsidRPr="001C3E29">
        <w:rPr>
          <w:rFonts w:hint="eastAsia"/>
        </w:rPr>
        <w:t>曰：黃圖，在</w:t>
      </w:r>
      <w:r w:rsidR="003F10DC" w:rsidRPr="003F10DC">
        <w:rPr>
          <w:rFonts w:hint="eastAsia"/>
          <w:u w:val="single"/>
        </w:rPr>
        <w:t>長安</w:t>
      </w:r>
      <w:r w:rsidRPr="001C3E29">
        <w:rPr>
          <w:rFonts w:hint="eastAsia"/>
        </w:rPr>
        <w:t>城門內。邸，謂傳舍也。</w:t>
      </w:r>
    </w:p>
    <w:p w14:paraId="3A4B02E2" w14:textId="77777777" w:rsidR="008F46A3" w:rsidRPr="002B0705" w:rsidRDefault="008F46A3" w:rsidP="002B0705">
      <w:pPr>
        <w:pStyle w:val="5"/>
        <w:ind w:firstLine="641"/>
        <w:rPr>
          <w:sz w:val="32"/>
          <w:szCs w:val="32"/>
        </w:rPr>
      </w:pPr>
      <w:r w:rsidRPr="002B0705">
        <w:rPr>
          <w:rFonts w:hint="eastAsia"/>
          <w:sz w:val="32"/>
          <w:szCs w:val="32"/>
        </w:rPr>
        <w:t>門有車馬客行</w:t>
      </w:r>
    </w:p>
    <w:p w14:paraId="6ABA5D68" w14:textId="77777777" w:rsidR="008F46A3" w:rsidRDefault="008F46A3" w:rsidP="0044646F">
      <w:pPr>
        <w:ind w:firstLine="420"/>
      </w:pPr>
      <w:r w:rsidRPr="001C3E29">
        <w:rPr>
          <w:rFonts w:hint="eastAsia"/>
        </w:rPr>
        <w:t>五言</w:t>
      </w:r>
    </w:p>
    <w:p w14:paraId="0A9E5FA9" w14:textId="1AC644F7" w:rsidR="008F46A3" w:rsidRDefault="008F46A3" w:rsidP="0044646F">
      <w:pPr>
        <w:ind w:firstLine="561"/>
      </w:pPr>
      <w:r w:rsidRPr="001C3E29">
        <w:rPr>
          <w:rFonts w:hint="eastAsia"/>
          <w:b/>
          <w:color w:val="660000"/>
          <w:sz w:val="28"/>
        </w:rPr>
        <w:t>門有車馬客，駕言發故鄉。</w:t>
      </w:r>
      <w:r w:rsidR="000742C0" w:rsidRPr="000742C0">
        <w:rPr>
          <w:rFonts w:hint="eastAsia"/>
          <w:u w:val="wave"/>
        </w:rPr>
        <w:t>毛詩</w:t>
      </w:r>
      <w:r w:rsidRPr="001C3E29">
        <w:rPr>
          <w:rFonts w:hint="eastAsia"/>
        </w:rPr>
        <w:t>曰：駕言出遊。</w:t>
      </w:r>
      <w:r w:rsidRPr="001C3E29">
        <w:rPr>
          <w:rFonts w:hint="eastAsia"/>
          <w:b/>
          <w:color w:val="660000"/>
          <w:sz w:val="28"/>
        </w:rPr>
        <w:t>念君久不歸，濡跡涉江湘。</w:t>
      </w:r>
      <w:r w:rsidR="003F10DC" w:rsidRPr="003F10DC">
        <w:rPr>
          <w:rFonts w:hint="eastAsia"/>
          <w:u w:val="single"/>
        </w:rPr>
        <w:t>毛萇</w:t>
      </w:r>
      <w:r w:rsidRPr="001C3E29">
        <w:rPr>
          <w:rFonts w:hint="eastAsia"/>
        </w:rPr>
        <w:t>詩傳曰：濡，漬也。</w:t>
      </w:r>
      <w:r w:rsidRPr="001C3E29">
        <w:rPr>
          <w:rFonts w:hint="eastAsia"/>
          <w:b/>
          <w:color w:val="660000"/>
          <w:sz w:val="28"/>
        </w:rPr>
        <w:t>投袂赴門塗，攬衣不及裳。</w:t>
      </w:r>
      <w:r w:rsidRPr="001C3E29">
        <w:rPr>
          <w:rFonts w:hint="eastAsia"/>
        </w:rPr>
        <w:t>左氏傳曰：楚子投袂而起。古詩曰：攬衣起徘徊。</w:t>
      </w:r>
      <w:r w:rsidR="003F10DC" w:rsidRPr="003F10DC">
        <w:rPr>
          <w:rFonts w:hint="eastAsia"/>
          <w:u w:val="single"/>
        </w:rPr>
        <w:t>毛萇</w:t>
      </w:r>
      <w:r w:rsidRPr="001C3E29">
        <w:rPr>
          <w:rFonts w:hint="eastAsia"/>
        </w:rPr>
        <w:t>詩傳曰：上曰衣，下曰裳。</w:t>
      </w:r>
      <w:r w:rsidRPr="001C3E29">
        <w:rPr>
          <w:rFonts w:hint="eastAsia"/>
          <w:b/>
          <w:color w:val="660000"/>
          <w:sz w:val="28"/>
        </w:rPr>
        <w:t>拊膺攜客泣，掩淚敘溫涼。</w:t>
      </w:r>
      <w:r w:rsidR="000742C0" w:rsidRPr="000742C0">
        <w:rPr>
          <w:rFonts w:hint="eastAsia"/>
          <w:u w:val="wave"/>
        </w:rPr>
        <w:t>列子</w:t>
      </w:r>
      <w:r w:rsidRPr="001C3E29">
        <w:rPr>
          <w:rFonts w:hint="eastAsia"/>
        </w:rPr>
        <w:t>曰：撫膺而無恨。</w:t>
      </w:r>
      <w:r w:rsidR="000742C0" w:rsidRPr="000742C0">
        <w:rPr>
          <w:rFonts w:hint="eastAsia"/>
          <w:u w:val="wave"/>
        </w:rPr>
        <w:t>楚辭</w:t>
      </w:r>
      <w:r w:rsidRPr="001C3E29">
        <w:rPr>
          <w:rFonts w:hint="eastAsia"/>
        </w:rPr>
        <w:t>曰：長太息以掩涕。</w:t>
      </w:r>
      <w:r w:rsidR="000742C0" w:rsidRPr="000742C0">
        <w:rPr>
          <w:rFonts w:hint="eastAsia"/>
          <w:u w:val="wave"/>
        </w:rPr>
        <w:t>尙書</w:t>
      </w:r>
      <w:r w:rsidRPr="001C3E29">
        <w:rPr>
          <w:rFonts w:hint="eastAsia"/>
        </w:rPr>
        <w:t>曰：以殷仲春。</w:t>
      </w:r>
      <w:r w:rsidR="00FE33F9" w:rsidRPr="00FE33F9">
        <w:rPr>
          <w:rFonts w:hint="eastAsia"/>
          <w:u w:val="single"/>
        </w:rPr>
        <w:t>鄭玄</w:t>
      </w:r>
      <w:r w:rsidRPr="001C3E29">
        <w:rPr>
          <w:rFonts w:hint="eastAsia"/>
        </w:rPr>
        <w:t>曰：春秋言溫涼也。</w:t>
      </w:r>
      <w:r w:rsidRPr="001C3E29">
        <w:rPr>
          <w:rFonts w:hint="eastAsia"/>
          <w:b/>
          <w:color w:val="660000"/>
          <w:sz w:val="28"/>
        </w:rPr>
        <w:t>借問邦族間，惻愴論存亡。</w:t>
      </w:r>
      <w:r w:rsidR="000742C0" w:rsidRPr="000742C0">
        <w:rPr>
          <w:rFonts w:hint="eastAsia"/>
          <w:u w:val="wave"/>
        </w:rPr>
        <w:t>毛詩</w:t>
      </w:r>
      <w:r w:rsidRPr="001C3E29">
        <w:rPr>
          <w:rFonts w:hint="eastAsia"/>
        </w:rPr>
        <w:t>曰：言旋言歸，復我邦族。尸子曰：其生也存，其死也亡。</w:t>
      </w:r>
      <w:r w:rsidRPr="001C3E29">
        <w:rPr>
          <w:rFonts w:hint="eastAsia"/>
          <w:b/>
          <w:color w:val="660000"/>
          <w:sz w:val="28"/>
        </w:rPr>
        <w:t>親友多零落，舊齒皆彫喪。</w:t>
      </w:r>
      <w:r w:rsidRPr="001C3E29">
        <w:rPr>
          <w:rFonts w:hint="eastAsia"/>
        </w:rPr>
        <w:t>曹子建箜篌引曰：親友從我遊。孔融與曹操書曰：海內知識，零落殆盡。黃石公記曰：王聘舊齒，萬事乃理。</w:t>
      </w:r>
      <w:r w:rsidRPr="001C3E29">
        <w:rPr>
          <w:rFonts w:hint="eastAsia"/>
          <w:b/>
          <w:color w:val="660000"/>
          <w:sz w:val="28"/>
        </w:rPr>
        <w:t>市朝互遷易，城闕或丘荒。</w:t>
      </w:r>
      <w:r w:rsidRPr="001C3E29">
        <w:rPr>
          <w:rFonts w:hint="eastAsia"/>
        </w:rPr>
        <w:t>古出夏門行曰：市朝人易，千歲墓平。</w:t>
      </w:r>
      <w:r w:rsidR="000742C0" w:rsidRPr="000742C0">
        <w:rPr>
          <w:rFonts w:hint="eastAsia"/>
          <w:u w:val="wave"/>
        </w:rPr>
        <w:t>毛詩</w:t>
      </w:r>
      <w:r w:rsidRPr="001C3E29">
        <w:rPr>
          <w:rFonts w:hint="eastAsia"/>
        </w:rPr>
        <w:t>曰：在城闕兮。</w:t>
      </w:r>
      <w:r w:rsidRPr="001C3E29">
        <w:rPr>
          <w:rFonts w:hint="eastAsia"/>
          <w:b/>
          <w:color w:val="660000"/>
          <w:sz w:val="28"/>
        </w:rPr>
        <w:t>墳壟日月多，松柏鬱芒芒。</w:t>
      </w:r>
      <w:r w:rsidRPr="001C3E29">
        <w:rPr>
          <w:rFonts w:hint="eastAsia"/>
        </w:rPr>
        <w:t>仲長子昌言曰：古之葬，松柏梧桐以識其墳也。</w:t>
      </w:r>
      <w:r w:rsidRPr="001C3E29">
        <w:rPr>
          <w:rFonts w:hint="eastAsia"/>
          <w:b/>
          <w:color w:val="660000"/>
          <w:sz w:val="28"/>
        </w:rPr>
        <w:t>天道信崇替，人生安得長？</w:t>
      </w:r>
      <w:r w:rsidR="000742C0" w:rsidRPr="000742C0">
        <w:rPr>
          <w:rFonts w:hint="eastAsia"/>
          <w:u w:val="wave"/>
        </w:rPr>
        <w:t>國語</w:t>
      </w:r>
      <w:r w:rsidRPr="001C3E29">
        <w:rPr>
          <w:rFonts w:hint="eastAsia"/>
        </w:rPr>
        <w:t>，藍尹亹曰：君子獨居，思前世之崇替。</w:t>
      </w:r>
      <w:r w:rsidR="003F10DC" w:rsidRPr="003F10DC">
        <w:rPr>
          <w:rFonts w:hint="eastAsia"/>
          <w:u w:val="single"/>
        </w:rPr>
        <w:t>賈逵</w:t>
      </w:r>
      <w:r w:rsidRPr="001C3E29">
        <w:rPr>
          <w:rFonts w:hint="eastAsia"/>
        </w:rPr>
        <w:t>曰：崇，終也。</w:t>
      </w:r>
      <w:r w:rsidRPr="001C3E29">
        <w:rPr>
          <w:rFonts w:hint="eastAsia"/>
          <w:b/>
          <w:color w:val="660000"/>
          <w:sz w:val="28"/>
        </w:rPr>
        <w:t>慷慨惟平生，俛仰獨悲傷。</w:t>
      </w:r>
      <w:r w:rsidRPr="001C3E29">
        <w:rPr>
          <w:rFonts w:hint="eastAsia"/>
        </w:rPr>
        <w:t>說文曰：慷慨，壯士不得志於心。莊子曰：俛仰之間。</w:t>
      </w:r>
    </w:p>
    <w:p w14:paraId="78C89A0D" w14:textId="77777777" w:rsidR="008F46A3" w:rsidRPr="002B0705" w:rsidRDefault="008F46A3" w:rsidP="002B0705">
      <w:pPr>
        <w:pStyle w:val="5"/>
        <w:ind w:firstLine="641"/>
        <w:rPr>
          <w:sz w:val="32"/>
          <w:szCs w:val="32"/>
        </w:rPr>
      </w:pPr>
      <w:r w:rsidRPr="002B0705">
        <w:rPr>
          <w:rFonts w:hint="eastAsia"/>
          <w:sz w:val="32"/>
          <w:szCs w:val="32"/>
        </w:rPr>
        <w:lastRenderedPageBreak/>
        <w:t>君子有所思行</w:t>
      </w:r>
    </w:p>
    <w:p w14:paraId="42CAE5C0" w14:textId="77777777" w:rsidR="008F46A3" w:rsidRDefault="008F46A3" w:rsidP="0044646F">
      <w:pPr>
        <w:ind w:firstLine="420"/>
      </w:pPr>
      <w:r w:rsidRPr="001C3E29">
        <w:rPr>
          <w:rFonts w:hint="eastAsia"/>
        </w:rPr>
        <w:t>五言</w:t>
      </w:r>
    </w:p>
    <w:p w14:paraId="7CDCC87E" w14:textId="0005383B" w:rsidR="008F46A3" w:rsidRDefault="008F46A3" w:rsidP="0044646F">
      <w:pPr>
        <w:ind w:firstLine="561"/>
      </w:pPr>
      <w:r w:rsidRPr="001C3E29">
        <w:rPr>
          <w:rFonts w:hint="eastAsia"/>
          <w:b/>
          <w:color w:val="660000"/>
          <w:sz w:val="28"/>
        </w:rPr>
        <w:t>命駕登北山，延佇望城郭。</w:t>
      </w:r>
      <w:r w:rsidRPr="001C3E29">
        <w:rPr>
          <w:rFonts w:hint="eastAsia"/>
        </w:rPr>
        <w:t>孔叢子，</w:t>
      </w:r>
      <w:r w:rsidR="003F10DC" w:rsidRPr="003F10DC">
        <w:rPr>
          <w:rFonts w:hint="eastAsia"/>
          <w:u w:val="single"/>
        </w:rPr>
        <w:t>孔子</w:t>
      </w:r>
      <w:r w:rsidRPr="001C3E29">
        <w:rPr>
          <w:rFonts w:hint="eastAsia"/>
        </w:rPr>
        <w:t>歌曰：巾車命駕。</w:t>
      </w:r>
      <w:r w:rsidR="000742C0" w:rsidRPr="000742C0">
        <w:rPr>
          <w:rFonts w:hint="eastAsia"/>
          <w:u w:val="wave"/>
        </w:rPr>
        <w:t>楚辭</w:t>
      </w:r>
      <w:r w:rsidRPr="001C3E29">
        <w:rPr>
          <w:rFonts w:hint="eastAsia"/>
        </w:rPr>
        <w:t>曰：結幽蘭而延佇。</w:t>
      </w:r>
      <w:r w:rsidRPr="001C3E29">
        <w:rPr>
          <w:rFonts w:hint="eastAsia"/>
          <w:b/>
          <w:color w:val="660000"/>
          <w:sz w:val="28"/>
        </w:rPr>
        <w:t>廛里一何盛，街巷紛漠漠。</w:t>
      </w:r>
      <w:r w:rsidRPr="001C3E29">
        <w:rPr>
          <w:rFonts w:hint="eastAsia"/>
        </w:rPr>
        <w:t>鄭德</w:t>
      </w:r>
      <w:r w:rsidR="003E4D6D" w:rsidRPr="003E4D6D">
        <w:rPr>
          <w:rFonts w:hint="eastAsia"/>
          <w:u w:val="wave"/>
        </w:rPr>
        <w:t>漢書</w:t>
      </w:r>
      <w:r w:rsidRPr="001C3E29">
        <w:rPr>
          <w:rFonts w:hint="eastAsia"/>
        </w:rPr>
        <w:t>注曰：廛，謂城邑之居也。</w:t>
      </w:r>
      <w:r w:rsidRPr="001C3E29">
        <w:rPr>
          <w:rFonts w:hint="eastAsia"/>
          <w:b/>
          <w:color w:val="660000"/>
          <w:sz w:val="28"/>
        </w:rPr>
        <w:t>甲第崇高闥，洞房結阿閣。</w:t>
      </w:r>
      <w:r w:rsidR="003E4D6D" w:rsidRPr="003E4D6D">
        <w:rPr>
          <w:rFonts w:hint="eastAsia"/>
          <w:u w:val="wave"/>
        </w:rPr>
        <w:t>漢書</w:t>
      </w:r>
      <w:r w:rsidRPr="001C3E29">
        <w:rPr>
          <w:rFonts w:hint="eastAsia"/>
        </w:rPr>
        <w:t>音義曰：有甲乙次第，故曰甲第。</w:t>
      </w:r>
      <w:r w:rsidR="000742C0" w:rsidRPr="000742C0">
        <w:rPr>
          <w:rFonts w:hint="eastAsia"/>
          <w:u w:val="wave"/>
        </w:rPr>
        <w:t>楚辭</w:t>
      </w:r>
      <w:r w:rsidRPr="001C3E29">
        <w:rPr>
          <w:rFonts w:hint="eastAsia"/>
        </w:rPr>
        <w:t>曰：姱容脩態縆洞房。</w:t>
      </w:r>
      <w:r w:rsidR="000742C0" w:rsidRPr="000742C0">
        <w:rPr>
          <w:rFonts w:hint="eastAsia"/>
          <w:u w:val="wave"/>
        </w:rPr>
        <w:t>尙書</w:t>
      </w:r>
      <w:r w:rsidRPr="001C3E29">
        <w:rPr>
          <w:rFonts w:hint="eastAsia"/>
        </w:rPr>
        <w:t>中候曰：昔黃帝軒轅，鳳皇巢阿閣。</w:t>
      </w:r>
      <w:r w:rsidR="00FE33F9" w:rsidRPr="00FE33F9">
        <w:rPr>
          <w:rFonts w:hint="eastAsia"/>
          <w:u w:val="single"/>
        </w:rPr>
        <w:t>鄭玄</w:t>
      </w:r>
      <w:r w:rsidRPr="001C3E29">
        <w:rPr>
          <w:rFonts w:hint="eastAsia"/>
        </w:rPr>
        <w:t>周禮注曰：四阿若今四注也。</w:t>
      </w:r>
      <w:r w:rsidRPr="001C3E29">
        <w:rPr>
          <w:rFonts w:hint="eastAsia"/>
          <w:b/>
          <w:color w:val="660000"/>
          <w:sz w:val="28"/>
        </w:rPr>
        <w:t>曲池何湛湛，清川帶華薄。</w:t>
      </w:r>
      <w:r w:rsidR="000742C0" w:rsidRPr="000742C0">
        <w:rPr>
          <w:rFonts w:hint="eastAsia"/>
          <w:u w:val="wave"/>
        </w:rPr>
        <w:t>楚辭</w:t>
      </w:r>
      <w:r w:rsidRPr="001C3E29">
        <w:rPr>
          <w:rFonts w:hint="eastAsia"/>
        </w:rPr>
        <w:t>曰：坐堂伏檻臨曲池。</w:t>
      </w:r>
      <w:r w:rsidRPr="001C3E29">
        <w:rPr>
          <w:rFonts w:hint="eastAsia"/>
          <w:b/>
          <w:color w:val="660000"/>
          <w:sz w:val="28"/>
        </w:rPr>
        <w:t>邃宇列綺牕，蘭室接羅幕。</w:t>
      </w:r>
      <w:r w:rsidR="000742C0" w:rsidRPr="000742C0">
        <w:rPr>
          <w:rFonts w:hint="eastAsia"/>
          <w:u w:val="wave"/>
        </w:rPr>
        <w:t>楚辭</w:t>
      </w:r>
      <w:r w:rsidRPr="001C3E29">
        <w:rPr>
          <w:rFonts w:hint="eastAsia"/>
        </w:rPr>
        <w:t>曰：高堂邃宇檻層軒。古詩曰：交疏結綺牕。又曰：盧家蘭</w:t>
      </w:r>
      <w:r w:rsidR="00F355DD">
        <w:rPr>
          <w:rFonts w:hint="eastAsia"/>
        </w:rPr>
        <w:t>爲</w:t>
      </w:r>
      <w:r w:rsidRPr="001C3E29">
        <w:rPr>
          <w:rFonts w:hint="eastAsia"/>
        </w:rPr>
        <w:t>室，桂</w:t>
      </w:r>
      <w:r w:rsidR="00F355DD">
        <w:rPr>
          <w:rFonts w:hint="eastAsia"/>
        </w:rPr>
        <w:t>爲</w:t>
      </w:r>
      <w:r w:rsidRPr="001C3E29">
        <w:rPr>
          <w:rFonts w:hint="eastAsia"/>
        </w:rPr>
        <w:t>梁。</w:t>
      </w:r>
      <w:r w:rsidR="000742C0" w:rsidRPr="000742C0">
        <w:rPr>
          <w:rFonts w:hint="eastAsia"/>
          <w:u w:val="wave"/>
        </w:rPr>
        <w:t>楚辭</w:t>
      </w:r>
      <w:r w:rsidRPr="001C3E29">
        <w:rPr>
          <w:rFonts w:hint="eastAsia"/>
        </w:rPr>
        <w:t>曰：蒻阿拂壁羅幬張。</w:t>
      </w:r>
      <w:r w:rsidRPr="001C3E29">
        <w:rPr>
          <w:rFonts w:hint="eastAsia"/>
          <w:b/>
          <w:color w:val="660000"/>
          <w:sz w:val="28"/>
        </w:rPr>
        <w:t>淑貌色斯升，哀音承顏作。</w:t>
      </w:r>
      <w:r w:rsidRPr="001C3E29">
        <w:rPr>
          <w:rFonts w:hint="eastAsia"/>
        </w:rPr>
        <w:t>言淑貌以色斯而見升，哀音亦承顏衰而作也。</w:t>
      </w:r>
      <w:r w:rsidR="003E4D6D" w:rsidRPr="003E4D6D">
        <w:rPr>
          <w:rFonts w:hint="eastAsia"/>
          <w:u w:val="wave"/>
        </w:rPr>
        <w:t>論語</w:t>
      </w:r>
      <w:r w:rsidRPr="001C3E29">
        <w:rPr>
          <w:rFonts w:hint="eastAsia"/>
        </w:rPr>
        <w:t>曰：色斯舉矣。</w:t>
      </w:r>
      <w:r w:rsidRPr="001C3E29">
        <w:rPr>
          <w:rFonts w:hint="eastAsia"/>
          <w:b/>
          <w:color w:val="660000"/>
          <w:sz w:val="28"/>
        </w:rPr>
        <w:t>人生誠行邁，容華隨年落。</w:t>
      </w:r>
      <w:r w:rsidR="000742C0" w:rsidRPr="000742C0">
        <w:rPr>
          <w:rFonts w:hint="eastAsia"/>
          <w:u w:val="wave"/>
        </w:rPr>
        <w:t>楚辭</w:t>
      </w:r>
      <w:r w:rsidRPr="001C3E29">
        <w:rPr>
          <w:rFonts w:hint="eastAsia"/>
        </w:rPr>
        <w:t>曰：生天地之若過。古詩曰：人生天地間，忽如遠行客。</w:t>
      </w:r>
      <w:r w:rsidRPr="001C3E29">
        <w:rPr>
          <w:rFonts w:hint="eastAsia"/>
          <w:b/>
          <w:color w:val="660000"/>
          <w:sz w:val="28"/>
        </w:rPr>
        <w:t>善哉膏粱士，營生奧且博。</w:t>
      </w:r>
      <w:r w:rsidR="000742C0" w:rsidRPr="000742C0">
        <w:rPr>
          <w:rFonts w:hint="eastAsia"/>
          <w:u w:val="wave"/>
        </w:rPr>
        <w:t>國語</w:t>
      </w:r>
      <w:r w:rsidRPr="001C3E29">
        <w:rPr>
          <w:rFonts w:hint="eastAsia"/>
        </w:rPr>
        <w:t>，欒伯請公族大夫，公曰：夫膏粱之性難止也</w:t>
      </w:r>
      <w:r w:rsidRPr="00C32D98">
        <w:rPr>
          <w:rStyle w:val="a9"/>
        </w:rPr>
        <w:footnoteReference w:id="3626"/>
      </w:r>
      <w:r w:rsidRPr="001C3E29">
        <w:rPr>
          <w:rFonts w:hint="eastAsia"/>
        </w:rPr>
        <w:t>。</w:t>
      </w:r>
      <w:r w:rsidR="003F10DC" w:rsidRPr="003F10DC">
        <w:rPr>
          <w:rFonts w:hint="eastAsia"/>
          <w:u w:val="single"/>
        </w:rPr>
        <w:t>賈逵</w:t>
      </w:r>
      <w:r w:rsidRPr="001C3E29">
        <w:rPr>
          <w:rFonts w:hint="eastAsia"/>
        </w:rPr>
        <w:t>曰：膏，肉之肥者。粱，食之精者。言其食肥美者率驕放，其性難止也。</w:t>
      </w:r>
      <w:r w:rsidR="003F10DC" w:rsidRPr="003F10DC">
        <w:rPr>
          <w:rFonts w:hint="eastAsia"/>
          <w:u w:val="single"/>
        </w:rPr>
        <w:t>韋昭</w:t>
      </w:r>
      <w:r w:rsidR="003E4D6D" w:rsidRPr="003E4D6D">
        <w:rPr>
          <w:rFonts w:hint="eastAsia"/>
          <w:u w:val="wave"/>
        </w:rPr>
        <w:t>漢書</w:t>
      </w:r>
      <w:r w:rsidRPr="001C3E29">
        <w:rPr>
          <w:rFonts w:hint="eastAsia"/>
        </w:rPr>
        <w:t>注曰：生，業也。廣雅曰：奧，藏也。</w:t>
      </w:r>
      <w:r w:rsidRPr="001C3E29">
        <w:rPr>
          <w:rFonts w:hint="eastAsia"/>
          <w:b/>
          <w:color w:val="660000"/>
          <w:sz w:val="28"/>
        </w:rPr>
        <w:t>宴安消靈根，酖毒不可恪。</w:t>
      </w:r>
      <w:r w:rsidRPr="001C3E29">
        <w:rPr>
          <w:rFonts w:hint="eastAsia"/>
        </w:rPr>
        <w:t>左氏傳，管敬仲言於齊侯曰：宴安酖毒，不可懷也。杜預曰：以宴安比之酖毒也。老子黃庭經曰：玉池清水灌靈根，靈根堅固老不衰。然靈根謂身也。左氏傳曰：卿不書，緩也，以懲不恪。爾雅曰：恪，敬也。</w:t>
      </w:r>
      <w:r w:rsidRPr="001C3E29">
        <w:rPr>
          <w:rFonts w:hint="eastAsia"/>
          <w:b/>
          <w:color w:val="660000"/>
          <w:sz w:val="28"/>
        </w:rPr>
        <w:t>無以肉食資，取笑葵與藿。</w:t>
      </w:r>
      <w:r w:rsidRPr="001C3E29">
        <w:rPr>
          <w:rFonts w:hint="eastAsia"/>
        </w:rPr>
        <w:t>說文曰</w:t>
      </w:r>
      <w:r w:rsidRPr="00C32D98">
        <w:rPr>
          <w:rStyle w:val="a9"/>
        </w:rPr>
        <w:footnoteReference w:id="3627"/>
      </w:r>
      <w:r w:rsidRPr="001C3E29">
        <w:rPr>
          <w:rFonts w:hint="eastAsia"/>
        </w:rPr>
        <w:t>：晉東郭氏上書於獻公，公曰：肉食者已慮之矣。對曰：忽使肉食失計於廟堂，藿食寧得不肝腦塗地也。</w:t>
      </w:r>
    </w:p>
    <w:p w14:paraId="3D04907F" w14:textId="77777777" w:rsidR="008F46A3" w:rsidRPr="002B0705" w:rsidRDefault="008F46A3" w:rsidP="002B0705">
      <w:pPr>
        <w:pStyle w:val="5"/>
        <w:ind w:firstLine="641"/>
        <w:rPr>
          <w:sz w:val="32"/>
          <w:szCs w:val="32"/>
        </w:rPr>
      </w:pPr>
      <w:r w:rsidRPr="002B0705">
        <w:rPr>
          <w:rFonts w:hint="eastAsia"/>
          <w:sz w:val="32"/>
          <w:szCs w:val="32"/>
        </w:rPr>
        <w:lastRenderedPageBreak/>
        <w:t>齊謳行</w:t>
      </w:r>
    </w:p>
    <w:p w14:paraId="73282263" w14:textId="1ED429DE" w:rsidR="008F46A3" w:rsidRDefault="008F46A3" w:rsidP="0044646F">
      <w:pPr>
        <w:ind w:firstLine="420"/>
      </w:pPr>
      <w:r w:rsidRPr="001C3E29">
        <w:rPr>
          <w:rFonts w:hint="eastAsia"/>
        </w:rPr>
        <w:t>五言</w:t>
      </w:r>
      <w:r w:rsidR="003E4D6D" w:rsidRPr="003E4D6D">
        <w:rPr>
          <w:rFonts w:hint="eastAsia"/>
          <w:u w:val="wave"/>
        </w:rPr>
        <w:t>漢書</w:t>
      </w:r>
      <w:r w:rsidRPr="001C3E29">
        <w:rPr>
          <w:rFonts w:hint="eastAsia"/>
        </w:rPr>
        <w:t>禮樂志曰：齊謳員六人。</w:t>
      </w:r>
    </w:p>
    <w:p w14:paraId="65BC3064" w14:textId="6F895D02" w:rsidR="008F46A3" w:rsidRDefault="008F46A3" w:rsidP="0044646F">
      <w:pPr>
        <w:ind w:firstLine="561"/>
      </w:pPr>
      <w:r w:rsidRPr="001C3E29">
        <w:rPr>
          <w:rFonts w:hint="eastAsia"/>
          <w:b/>
          <w:color w:val="660000"/>
          <w:sz w:val="28"/>
        </w:rPr>
        <w:t>營丘負海曲，沃野爽且平。</w:t>
      </w:r>
      <w:r w:rsidRPr="001C3E29">
        <w:rPr>
          <w:rFonts w:hint="eastAsia"/>
        </w:rPr>
        <w:t>禮記曰：太公封於營丘。</w:t>
      </w:r>
      <w:r w:rsidR="00FE33F9" w:rsidRPr="00FE33F9">
        <w:rPr>
          <w:rFonts w:hint="eastAsia"/>
          <w:u w:val="single"/>
        </w:rPr>
        <w:t>鄭玄</w:t>
      </w:r>
      <w:r w:rsidRPr="001C3E29">
        <w:rPr>
          <w:rFonts w:hint="eastAsia"/>
        </w:rPr>
        <w:t>曰：齊曰營丘。晁錯新書曰：齊地僻遠負海，地大人眾。</w:t>
      </w:r>
      <w:r w:rsidR="00FE33F9" w:rsidRPr="00FE33F9">
        <w:rPr>
          <w:rFonts w:hint="eastAsia"/>
          <w:u w:val="single"/>
        </w:rPr>
        <w:t>鄭玄</w:t>
      </w:r>
      <w:r w:rsidRPr="001C3E29">
        <w:rPr>
          <w:rFonts w:hint="eastAsia"/>
        </w:rPr>
        <w:t>禮記注曰：負之言背也。</w:t>
      </w:r>
      <w:r w:rsidR="003E4D6D" w:rsidRPr="003E4D6D">
        <w:rPr>
          <w:rFonts w:hint="eastAsia"/>
          <w:u w:val="wave"/>
        </w:rPr>
        <w:t>漢書</w:t>
      </w:r>
      <w:r w:rsidRPr="001C3E29">
        <w:rPr>
          <w:rFonts w:hint="eastAsia"/>
        </w:rPr>
        <w:t>曰：沃野千里。左氏傳，齊景公欲更晏子之宅，曰：請更諸爽塏之地</w:t>
      </w:r>
      <w:r w:rsidRPr="00C32D98">
        <w:rPr>
          <w:rStyle w:val="a9"/>
        </w:rPr>
        <w:footnoteReference w:id="3628"/>
      </w:r>
      <w:r w:rsidRPr="001C3E29">
        <w:rPr>
          <w:rFonts w:hint="eastAsia"/>
        </w:rPr>
        <w:t>。</w:t>
      </w:r>
      <w:r w:rsidRPr="001C3E29">
        <w:rPr>
          <w:rFonts w:hint="eastAsia"/>
          <w:b/>
          <w:color w:val="660000"/>
          <w:sz w:val="28"/>
        </w:rPr>
        <w:t>洪川控河濟，崇山入高冥。</w:t>
      </w:r>
      <w:r w:rsidR="003F10DC" w:rsidRPr="003F10DC">
        <w:rPr>
          <w:rFonts w:hint="eastAsia"/>
          <w:u w:val="single"/>
        </w:rPr>
        <w:t>毛萇</w:t>
      </w:r>
      <w:r w:rsidRPr="001C3E29">
        <w:rPr>
          <w:rFonts w:hint="eastAsia"/>
        </w:rPr>
        <w:t>詩傳曰：控，引也。戰國策，</w:t>
      </w:r>
      <w:r w:rsidR="003F10DC" w:rsidRPr="003F10DC">
        <w:rPr>
          <w:rFonts w:hint="eastAsia"/>
          <w:u w:val="single"/>
        </w:rPr>
        <w:t>蘇秦</w:t>
      </w:r>
      <w:r w:rsidRPr="001C3E29">
        <w:rPr>
          <w:rFonts w:hint="eastAsia"/>
        </w:rPr>
        <w:t>曰：齊有清濟濁河。傅毅洛都賦曰：弋高冥之獨鵠，連軒翥之雙鵾。崇或</w:t>
      </w:r>
      <w:r w:rsidR="00F355DD">
        <w:rPr>
          <w:rFonts w:hint="eastAsia"/>
        </w:rPr>
        <w:t>爲</w:t>
      </w:r>
      <w:r w:rsidRPr="001C3E29">
        <w:rPr>
          <w:rFonts w:hint="eastAsia"/>
        </w:rPr>
        <w:t>嵩，非也。</w:t>
      </w:r>
      <w:r w:rsidRPr="001C3E29">
        <w:rPr>
          <w:rFonts w:hint="eastAsia"/>
          <w:b/>
          <w:color w:val="660000"/>
          <w:sz w:val="28"/>
        </w:rPr>
        <w:t>東被姑尤側，南界聊攝城。</w:t>
      </w:r>
      <w:r w:rsidRPr="001C3E29">
        <w:rPr>
          <w:rFonts w:hint="eastAsia"/>
        </w:rPr>
        <w:t>左氏傳，晏子曰：聊、攝以東，姑、尤以西，其</w:t>
      </w:r>
      <w:r w:rsidR="00F355DD">
        <w:rPr>
          <w:rFonts w:hint="eastAsia"/>
        </w:rPr>
        <w:t>爲</w:t>
      </w:r>
      <w:r w:rsidRPr="001C3E29">
        <w:rPr>
          <w:rFonts w:hint="eastAsia"/>
        </w:rPr>
        <w:t>人也多矣。杜預曰：姑、尤，齊東界，姑水、尤水，皆在城陽郡東南入海也。聊、攝，齊西界也。平原聊縣東北有攝城。然西南不同者，其地</w:t>
      </w:r>
      <w:r w:rsidR="00820F0B">
        <w:rPr>
          <w:rFonts w:hint="eastAsia"/>
        </w:rPr>
        <w:t>旣</w:t>
      </w:r>
      <w:r w:rsidRPr="001C3E29">
        <w:rPr>
          <w:rFonts w:hint="eastAsia"/>
        </w:rPr>
        <w:t>非正方，故各舉一隅言之也。</w:t>
      </w:r>
      <w:r w:rsidRPr="001C3E29">
        <w:rPr>
          <w:rFonts w:hint="eastAsia"/>
          <w:b/>
          <w:color w:val="660000"/>
          <w:sz w:val="28"/>
        </w:rPr>
        <w:t>海物錯萬類，陸產</w:t>
      </w:r>
      <w:r w:rsidR="000742C0">
        <w:rPr>
          <w:rFonts w:hint="eastAsia"/>
          <w:b/>
          <w:color w:val="660000"/>
          <w:sz w:val="28"/>
        </w:rPr>
        <w:t>尙</w:t>
      </w:r>
      <w:r w:rsidRPr="001C3E29">
        <w:rPr>
          <w:rFonts w:hint="eastAsia"/>
          <w:b/>
          <w:color w:val="660000"/>
          <w:sz w:val="28"/>
        </w:rPr>
        <w:t>千名。</w:t>
      </w:r>
      <w:r w:rsidR="000742C0" w:rsidRPr="000742C0">
        <w:rPr>
          <w:rFonts w:hint="eastAsia"/>
          <w:u w:val="wave"/>
        </w:rPr>
        <w:t>尙書</w:t>
      </w:r>
      <w:r w:rsidRPr="001C3E29">
        <w:rPr>
          <w:rFonts w:hint="eastAsia"/>
        </w:rPr>
        <w:t>曰：海岱惟青州。禹貢，海物惟錯。河圖曰：地有九州，以苞萬類。禮記曰：恆豆之俎</w:t>
      </w:r>
      <w:r w:rsidRPr="00C32D98">
        <w:rPr>
          <w:rStyle w:val="a9"/>
        </w:rPr>
        <w:footnoteReference w:id="3629"/>
      </w:r>
      <w:r w:rsidRPr="001C3E29">
        <w:rPr>
          <w:rFonts w:hint="eastAsia"/>
        </w:rPr>
        <w:t>，陸產之物也。加豆，陸產也。其醢，水物也。南都賦曰：百品千名。</w:t>
      </w:r>
      <w:r w:rsidRPr="001C3E29">
        <w:rPr>
          <w:rFonts w:hint="eastAsia"/>
          <w:b/>
          <w:color w:val="660000"/>
          <w:sz w:val="28"/>
        </w:rPr>
        <w:t>孟諸吞楚夢，百二侔秦京。</w:t>
      </w:r>
      <w:r w:rsidRPr="001C3E29">
        <w:rPr>
          <w:rFonts w:hint="eastAsia"/>
        </w:rPr>
        <w:t>子虛賦曰：齊浮渤澥，游孟諸，吞若雲夢者八九，於其胷中曾不蔕芥。</w:t>
      </w:r>
      <w:r w:rsidR="003E4D6D" w:rsidRPr="003E4D6D">
        <w:rPr>
          <w:rFonts w:hint="eastAsia"/>
          <w:u w:val="wave"/>
        </w:rPr>
        <w:t>漢書</w:t>
      </w:r>
      <w:r w:rsidRPr="001C3E29">
        <w:rPr>
          <w:rFonts w:hint="eastAsia"/>
        </w:rPr>
        <w:t>，田肯賀上曰：陛下得韓信，又治秦中。秦持戟百萬，秦得百二焉；齊持戟百萬，齊得十二焉。此所謂東西秦也。李斐云：持戟百萬，秦得百二焉。又曰：設有持戟百萬之眾，齊得十中之二焉。百萬十分之二，亦二十萬也。但文相避耳，故言東西秦，其勢敵也。然李斐之意，以百二謂百萬中之二也</w:t>
      </w:r>
      <w:r w:rsidRPr="00C32D98">
        <w:rPr>
          <w:rStyle w:val="a9"/>
        </w:rPr>
        <w:footnoteReference w:id="3630"/>
      </w:r>
      <w:r w:rsidRPr="001C3E29">
        <w:rPr>
          <w:rFonts w:hint="eastAsia"/>
        </w:rPr>
        <w:t>。字林曰：侔，齊等也。</w:t>
      </w:r>
      <w:r w:rsidRPr="001C3E29">
        <w:rPr>
          <w:rFonts w:hint="eastAsia"/>
          <w:b/>
          <w:color w:val="660000"/>
          <w:sz w:val="28"/>
        </w:rPr>
        <w:t>惟師恢東表，桓后定周傾。</w:t>
      </w:r>
      <w:r w:rsidR="000742C0" w:rsidRPr="000742C0">
        <w:rPr>
          <w:rFonts w:hint="eastAsia"/>
          <w:u w:val="wave"/>
        </w:rPr>
        <w:t>毛詩</w:t>
      </w:r>
      <w:r w:rsidRPr="001C3E29">
        <w:rPr>
          <w:rFonts w:hint="eastAsia"/>
        </w:rPr>
        <w:t>曰：惟師</w:t>
      </w:r>
      <w:r w:rsidR="000742C0">
        <w:rPr>
          <w:rFonts w:hint="eastAsia"/>
        </w:rPr>
        <w:t>尙</w:t>
      </w:r>
      <w:r w:rsidRPr="001C3E29">
        <w:rPr>
          <w:rFonts w:hint="eastAsia"/>
        </w:rPr>
        <w:t>父，時維鷹揚。左氏傳曰：季札請觀於周樂，</w:t>
      </w:r>
      <w:r w:rsidR="00F355DD">
        <w:rPr>
          <w:rFonts w:hint="eastAsia"/>
        </w:rPr>
        <w:t>爲</w:t>
      </w:r>
      <w:r w:rsidRPr="001C3E29">
        <w:rPr>
          <w:rFonts w:hint="eastAsia"/>
        </w:rPr>
        <w:t>歌齊曰：表東海者其太公乎。又曰：公及齊侯會于首止，謀寧周也。公，魯僖公也。齊侯，桓公也。鹽鐵論曰：定傾扶危。</w:t>
      </w:r>
      <w:r w:rsidRPr="001C3E29">
        <w:rPr>
          <w:rFonts w:hint="eastAsia"/>
          <w:b/>
          <w:color w:val="660000"/>
          <w:sz w:val="28"/>
        </w:rPr>
        <w:t>天道有迭代，人道無久盈。</w:t>
      </w:r>
      <w:r w:rsidRPr="001C3E29">
        <w:rPr>
          <w:rFonts w:hint="eastAsia"/>
        </w:rPr>
        <w:t>孫卿子曰：日月遞照，四時代御。王符潛夫論曰：廉頗、翟公，</w:t>
      </w:r>
      <w:r w:rsidRPr="001C3E29">
        <w:rPr>
          <w:rFonts w:hint="eastAsia"/>
        </w:rPr>
        <w:lastRenderedPageBreak/>
        <w:t>再盈再虛。</w:t>
      </w:r>
      <w:r w:rsidRPr="001C3E29">
        <w:rPr>
          <w:rFonts w:hint="eastAsia"/>
          <w:b/>
          <w:color w:val="660000"/>
          <w:sz w:val="28"/>
        </w:rPr>
        <w:t>鄙哉牛山歎，未及至人情。</w:t>
      </w:r>
      <w:r w:rsidR="003E4D6D" w:rsidRPr="003E4D6D">
        <w:rPr>
          <w:rFonts w:hint="eastAsia"/>
          <w:u w:val="wave"/>
        </w:rPr>
        <w:t>論語</w:t>
      </w:r>
      <w:r w:rsidRPr="001C3E29">
        <w:rPr>
          <w:rFonts w:hint="eastAsia"/>
        </w:rPr>
        <w:t>，荷簣曰：鄙哉硜硜乎！</w:t>
      </w:r>
      <w:r w:rsidR="000742C0" w:rsidRPr="000742C0">
        <w:rPr>
          <w:rFonts w:hint="eastAsia"/>
          <w:u w:val="wave"/>
        </w:rPr>
        <w:t>晏子春秋</w:t>
      </w:r>
      <w:r w:rsidRPr="001C3E29">
        <w:rPr>
          <w:rFonts w:hint="eastAsia"/>
        </w:rPr>
        <w:t>曰：景公遊牛首山，北臨其國，流涕曰：若何去此而死乎！艾孔、梁丘據皆泣，晏子獨笑。公收涕而問之。晏子曰：使賢者常守，則太公、桓公有之；使勇者常守，則莊公有之。吾君安得有此而</w:t>
      </w:r>
      <w:r w:rsidR="00F355DD">
        <w:rPr>
          <w:rFonts w:hint="eastAsia"/>
        </w:rPr>
        <w:t>爲</w:t>
      </w:r>
      <w:r w:rsidRPr="001C3E29">
        <w:rPr>
          <w:rFonts w:hint="eastAsia"/>
        </w:rPr>
        <w:t>流涕？是不仁也。見不仁之君一，諂諛之臣二，所以獨笑也。莊子曰：不離於真，謂之至人也。</w:t>
      </w:r>
      <w:r w:rsidRPr="001C3E29">
        <w:rPr>
          <w:rFonts w:hint="eastAsia"/>
          <w:b/>
          <w:color w:val="660000"/>
          <w:sz w:val="28"/>
        </w:rPr>
        <w:t>爽鳩苟已徂，吾子安得停？</w:t>
      </w:r>
      <w:r w:rsidRPr="001C3E29">
        <w:rPr>
          <w:rFonts w:hint="eastAsia"/>
        </w:rPr>
        <w:t>左氏傳，齊侯飲酒樂。公曰：古而無死，其樂若何？晏子對曰：古而無死，古之樂也，君何得焉。爽鳩氏始居此地，季萴因之，而逢伯凌因之，蒲姑氏因之，而太公因之，古若無死，爽鳩氏之樂，非君所願也。萴，助革切。</w:t>
      </w:r>
      <w:r w:rsidRPr="001C3E29">
        <w:rPr>
          <w:rFonts w:hint="eastAsia"/>
          <w:b/>
          <w:color w:val="660000"/>
          <w:sz w:val="28"/>
        </w:rPr>
        <w:t>行行將復去，長存非所營。</w:t>
      </w:r>
      <w:r w:rsidRPr="001C3E29">
        <w:rPr>
          <w:rFonts w:hint="eastAsia"/>
        </w:rPr>
        <w:t>西京賦曰：若歷世而長存。羽獵賦序曰：禁御所營。</w:t>
      </w:r>
    </w:p>
    <w:p w14:paraId="7F99530D" w14:textId="77777777" w:rsidR="008F46A3" w:rsidRPr="002B0705" w:rsidRDefault="008F46A3" w:rsidP="002B0705">
      <w:pPr>
        <w:pStyle w:val="5"/>
        <w:ind w:firstLine="641"/>
        <w:rPr>
          <w:sz w:val="32"/>
          <w:szCs w:val="32"/>
        </w:rPr>
      </w:pPr>
      <w:r w:rsidRPr="002B0705">
        <w:rPr>
          <w:rFonts w:hint="eastAsia"/>
          <w:sz w:val="32"/>
          <w:szCs w:val="32"/>
        </w:rPr>
        <w:t>長安有狹邪行</w:t>
      </w:r>
    </w:p>
    <w:p w14:paraId="38141B0D" w14:textId="77777777" w:rsidR="008F46A3" w:rsidRDefault="008F46A3" w:rsidP="0044646F">
      <w:pPr>
        <w:ind w:firstLine="420"/>
      </w:pPr>
      <w:r w:rsidRPr="001C3E29">
        <w:rPr>
          <w:rFonts w:hint="eastAsia"/>
        </w:rPr>
        <w:t>五言</w:t>
      </w:r>
    </w:p>
    <w:p w14:paraId="765E88FA" w14:textId="4A8B3AD8" w:rsidR="008F46A3" w:rsidRDefault="008F46A3" w:rsidP="0044646F">
      <w:pPr>
        <w:ind w:firstLine="561"/>
      </w:pPr>
      <w:r w:rsidRPr="001C3E29">
        <w:rPr>
          <w:rFonts w:hint="eastAsia"/>
          <w:b/>
          <w:color w:val="660000"/>
          <w:sz w:val="28"/>
        </w:rPr>
        <w:t>伊洛有歧路，歧路交朱輪。</w:t>
      </w:r>
      <w:r w:rsidRPr="001C3E29">
        <w:rPr>
          <w:rFonts w:hint="eastAsia"/>
        </w:rPr>
        <w:t>爾雅曰：二達謂之歧旁。</w:t>
      </w:r>
      <w:r w:rsidR="003F10DC" w:rsidRPr="003F10DC">
        <w:rPr>
          <w:rFonts w:hint="eastAsia"/>
          <w:u w:val="single"/>
        </w:rPr>
        <w:t>郭璞</w:t>
      </w:r>
      <w:r w:rsidRPr="001C3E29">
        <w:rPr>
          <w:rFonts w:hint="eastAsia"/>
        </w:rPr>
        <w:t>曰：歧，道旁出也。楊惲書曰：乘朱輪者十人。曹植妾薄相行曰：輜軿飛轂交輪。</w:t>
      </w:r>
      <w:r w:rsidRPr="001C3E29">
        <w:rPr>
          <w:rFonts w:hint="eastAsia"/>
          <w:b/>
          <w:color w:val="660000"/>
          <w:sz w:val="28"/>
        </w:rPr>
        <w:t>輕蓋承華景，騰步躡飛塵。</w:t>
      </w:r>
      <w:r w:rsidRPr="001C3E29">
        <w:rPr>
          <w:rFonts w:hint="eastAsia"/>
        </w:rPr>
        <w:t>華景，日也。</w:t>
      </w:r>
      <w:r w:rsidR="003E4D6D" w:rsidRPr="003E4D6D">
        <w:rPr>
          <w:rFonts w:hint="eastAsia"/>
          <w:u w:val="wave"/>
        </w:rPr>
        <w:t>漢書</w:t>
      </w:r>
      <w:r w:rsidRPr="001C3E29">
        <w:rPr>
          <w:rFonts w:hint="eastAsia"/>
        </w:rPr>
        <w:t>云：日華曜也。</w:t>
      </w:r>
      <w:r w:rsidRPr="001C3E29">
        <w:rPr>
          <w:rFonts w:hint="eastAsia"/>
          <w:b/>
          <w:color w:val="660000"/>
          <w:sz w:val="28"/>
        </w:rPr>
        <w:t>鳴玉豈樸儒，憑軾皆俊民。</w:t>
      </w:r>
      <w:r w:rsidR="000742C0" w:rsidRPr="000742C0">
        <w:rPr>
          <w:rFonts w:hint="eastAsia"/>
          <w:u w:val="wave"/>
        </w:rPr>
        <w:t>國語</w:t>
      </w:r>
      <w:r w:rsidRPr="001C3E29">
        <w:rPr>
          <w:rFonts w:hint="eastAsia"/>
        </w:rPr>
        <w:t>曰：趙簡子鳴玉以相。禮記曰：君子行則鳴佩玉。</w:t>
      </w:r>
      <w:r w:rsidR="003E4D6D" w:rsidRPr="003E4D6D">
        <w:rPr>
          <w:rFonts w:hint="eastAsia"/>
          <w:u w:val="wave"/>
        </w:rPr>
        <w:t>漢書</w:t>
      </w:r>
      <w:r w:rsidRPr="001C3E29">
        <w:rPr>
          <w:rFonts w:hint="eastAsia"/>
        </w:rPr>
        <w:t>儒林傳，武帝曰：吾始以</w:t>
      </w:r>
      <w:r w:rsidR="000742C0" w:rsidRPr="000742C0">
        <w:rPr>
          <w:rFonts w:hint="eastAsia"/>
          <w:u w:val="wave"/>
        </w:rPr>
        <w:t>尙書</w:t>
      </w:r>
      <w:r w:rsidR="00F355DD">
        <w:rPr>
          <w:rFonts w:hint="eastAsia"/>
        </w:rPr>
        <w:t>爲</w:t>
      </w:r>
      <w:r w:rsidRPr="001C3E29">
        <w:rPr>
          <w:rFonts w:hint="eastAsia"/>
        </w:rPr>
        <w:t>樸學。左氏傳，楚子玉曰：請與君馮軾而觀之。</w:t>
      </w:r>
      <w:r w:rsidR="000742C0" w:rsidRPr="000742C0">
        <w:rPr>
          <w:rFonts w:hint="eastAsia"/>
          <w:u w:val="wave"/>
        </w:rPr>
        <w:t>尙書</w:t>
      </w:r>
      <w:r w:rsidRPr="001C3E29">
        <w:rPr>
          <w:rFonts w:hint="eastAsia"/>
        </w:rPr>
        <w:t>曰：俊民用康</w:t>
      </w:r>
      <w:r w:rsidRPr="00C32D98">
        <w:rPr>
          <w:rStyle w:val="a9"/>
        </w:rPr>
        <w:footnoteReference w:id="3631"/>
      </w:r>
      <w:r w:rsidRPr="001C3E29">
        <w:rPr>
          <w:rFonts w:hint="eastAsia"/>
        </w:rPr>
        <w:t>。</w:t>
      </w:r>
      <w:r w:rsidRPr="001C3E29">
        <w:rPr>
          <w:rFonts w:hint="eastAsia"/>
          <w:b/>
          <w:color w:val="660000"/>
          <w:sz w:val="28"/>
        </w:rPr>
        <w:t>烈心厲勁秋，麗服鮮芳春。</w:t>
      </w:r>
      <w:r w:rsidRPr="001C3E29">
        <w:rPr>
          <w:rFonts w:hint="eastAsia"/>
        </w:rPr>
        <w:t>厲，嚴貌也。西京賦曰：麗服颺菁。</w:t>
      </w:r>
      <w:r w:rsidRPr="001C3E29">
        <w:rPr>
          <w:rFonts w:hint="eastAsia"/>
          <w:b/>
          <w:color w:val="660000"/>
          <w:sz w:val="28"/>
        </w:rPr>
        <w:t>余本倦遊客，豪彥多舊親。</w:t>
      </w:r>
      <w:r w:rsidR="003E4D6D" w:rsidRPr="003E4D6D">
        <w:rPr>
          <w:rFonts w:hint="eastAsia"/>
          <w:u w:val="wave"/>
        </w:rPr>
        <w:t>漢書</w:t>
      </w:r>
      <w:r w:rsidRPr="001C3E29">
        <w:rPr>
          <w:rFonts w:hint="eastAsia"/>
        </w:rPr>
        <w:t>曰：司馬長卿故倦遊。</w:t>
      </w:r>
      <w:r w:rsidRPr="001C3E29">
        <w:rPr>
          <w:rFonts w:hint="eastAsia"/>
          <w:b/>
          <w:color w:val="660000"/>
          <w:sz w:val="28"/>
        </w:rPr>
        <w:t>傾蓋承芳訊，欲鳴當及晨。</w:t>
      </w:r>
      <w:r w:rsidRPr="001C3E29">
        <w:rPr>
          <w:rFonts w:hint="eastAsia"/>
        </w:rPr>
        <w:t>家語曰：</w:t>
      </w:r>
      <w:r w:rsidR="003F10DC" w:rsidRPr="003F10DC">
        <w:rPr>
          <w:rFonts w:hint="eastAsia"/>
          <w:u w:val="single"/>
        </w:rPr>
        <w:t>孔子</w:t>
      </w:r>
      <w:r w:rsidRPr="001C3E29">
        <w:rPr>
          <w:rFonts w:hint="eastAsia"/>
        </w:rPr>
        <w:t>之郯，遭程子於塗，傾蓋而語。雞及晨而鳴，以喻人及時而仕也。春秋考異記曰：雞應旦明。明與鳴同，古字通也。</w:t>
      </w:r>
      <w:r w:rsidRPr="001C3E29">
        <w:rPr>
          <w:rFonts w:hint="eastAsia"/>
          <w:b/>
          <w:color w:val="660000"/>
          <w:sz w:val="28"/>
        </w:rPr>
        <w:t>守一不足矜，歧路良可遵。</w:t>
      </w:r>
      <w:r w:rsidR="003E4D6D" w:rsidRPr="003E4D6D">
        <w:rPr>
          <w:rFonts w:hint="eastAsia"/>
          <w:u w:val="wave"/>
        </w:rPr>
        <w:t>漢書</w:t>
      </w:r>
      <w:r w:rsidRPr="001C3E29">
        <w:rPr>
          <w:rFonts w:hint="eastAsia"/>
        </w:rPr>
        <w:t>，嚴安上書曰：守一而不變者，未睹治之至也。淮南子曰：楊子見逵路而哭之，</w:t>
      </w:r>
      <w:r w:rsidR="00F355DD">
        <w:rPr>
          <w:rFonts w:hint="eastAsia"/>
        </w:rPr>
        <w:t>爲</w:t>
      </w:r>
      <w:r w:rsidRPr="001C3E29">
        <w:rPr>
          <w:rFonts w:hint="eastAsia"/>
        </w:rPr>
        <w:t>其可以南可以北也。老子曰：聖人抱一，</w:t>
      </w:r>
      <w:r w:rsidR="00F355DD">
        <w:rPr>
          <w:rFonts w:hint="eastAsia"/>
        </w:rPr>
        <w:t>爲</w:t>
      </w:r>
      <w:r w:rsidRPr="001C3E29">
        <w:rPr>
          <w:rFonts w:hint="eastAsia"/>
        </w:rPr>
        <w:t>天下式。河上公曰：抱，守也。守一乃知萬事，故</w:t>
      </w:r>
      <w:r w:rsidR="00F355DD">
        <w:rPr>
          <w:rFonts w:hint="eastAsia"/>
        </w:rPr>
        <w:t>爲</w:t>
      </w:r>
      <w:r w:rsidRPr="001C3E29">
        <w:rPr>
          <w:rFonts w:hint="eastAsia"/>
        </w:rPr>
        <w:t>天下法</w:t>
      </w:r>
      <w:r w:rsidRPr="001C3E29">
        <w:rPr>
          <w:rFonts w:hint="eastAsia"/>
        </w:rPr>
        <w:lastRenderedPageBreak/>
        <w:t>式。</w:t>
      </w:r>
      <w:r w:rsidRPr="001C3E29">
        <w:rPr>
          <w:rFonts w:hint="eastAsia"/>
          <w:b/>
          <w:color w:val="660000"/>
          <w:sz w:val="28"/>
        </w:rPr>
        <w:t>規行無曠跡，矩步豈逮人。</w:t>
      </w:r>
      <w:r w:rsidR="003F10DC" w:rsidRPr="003F10DC">
        <w:rPr>
          <w:rFonts w:hint="eastAsia"/>
          <w:u w:val="single"/>
        </w:rPr>
        <w:t>楊雄</w:t>
      </w:r>
      <w:r w:rsidRPr="001C3E29">
        <w:rPr>
          <w:rFonts w:hint="eastAsia"/>
        </w:rPr>
        <w:t>覈靈賦曰：二子規遊矩步。蘇子曰：行務應規，步慮投矩。廣雅曰：曠，遠也。</w:t>
      </w:r>
      <w:r w:rsidRPr="001C3E29">
        <w:rPr>
          <w:rFonts w:hint="eastAsia"/>
          <w:b/>
          <w:color w:val="660000"/>
          <w:sz w:val="28"/>
        </w:rPr>
        <w:t>投足緒已爾，四時不必循。</w:t>
      </w:r>
      <w:r w:rsidRPr="001C3E29">
        <w:rPr>
          <w:rFonts w:hint="eastAsia"/>
        </w:rPr>
        <w:t>言規行矩步，</w:t>
      </w:r>
      <w:r w:rsidR="00820F0B">
        <w:rPr>
          <w:rFonts w:hint="eastAsia"/>
        </w:rPr>
        <w:t>旣</w:t>
      </w:r>
      <w:r w:rsidRPr="001C3E29">
        <w:rPr>
          <w:rFonts w:hint="eastAsia"/>
        </w:rPr>
        <w:t>無所及，故投足前緒且當止矣。猶如四時異節，不必相循。解嘲曰：欲行者擬足而投跡。爾雅曰：緒，事也。孫卿子曰：日月遞照，四時代御。</w:t>
      </w:r>
      <w:r w:rsidRPr="001C3E29">
        <w:rPr>
          <w:rFonts w:hint="eastAsia"/>
          <w:b/>
          <w:color w:val="660000"/>
          <w:sz w:val="28"/>
        </w:rPr>
        <w:t>將遂殊塗軌，要予同歸津</w:t>
      </w:r>
      <w:r w:rsidRPr="00C32D98">
        <w:rPr>
          <w:rStyle w:val="a9"/>
        </w:rPr>
        <w:footnoteReference w:id="3632"/>
      </w:r>
      <w:r w:rsidRPr="001C3E29">
        <w:rPr>
          <w:rFonts w:hint="eastAsia"/>
          <w:b/>
          <w:color w:val="660000"/>
          <w:sz w:val="28"/>
        </w:rPr>
        <w:t>。</w:t>
      </w:r>
      <w:r w:rsidR="000742C0" w:rsidRPr="000742C0">
        <w:rPr>
          <w:rFonts w:hint="eastAsia"/>
          <w:u w:val="wave"/>
        </w:rPr>
        <w:t>周易</w:t>
      </w:r>
      <w:r w:rsidRPr="001C3E29">
        <w:rPr>
          <w:rFonts w:hint="eastAsia"/>
        </w:rPr>
        <w:t>曰：天下同歸而殊塗。</w:t>
      </w:r>
    </w:p>
    <w:p w14:paraId="23B9D50F" w14:textId="77777777" w:rsidR="008F46A3" w:rsidRPr="002B0705" w:rsidRDefault="008F46A3" w:rsidP="002B0705">
      <w:pPr>
        <w:pStyle w:val="5"/>
        <w:ind w:firstLine="641"/>
        <w:rPr>
          <w:sz w:val="32"/>
          <w:szCs w:val="32"/>
        </w:rPr>
      </w:pPr>
      <w:r w:rsidRPr="002B0705">
        <w:rPr>
          <w:rFonts w:hint="eastAsia"/>
          <w:sz w:val="32"/>
          <w:szCs w:val="32"/>
        </w:rPr>
        <w:t>長歌行</w:t>
      </w:r>
    </w:p>
    <w:p w14:paraId="2B2F6C34" w14:textId="77777777" w:rsidR="008F46A3" w:rsidRDefault="008F46A3" w:rsidP="0044646F">
      <w:pPr>
        <w:ind w:firstLine="420"/>
      </w:pPr>
      <w:r w:rsidRPr="001C3E29">
        <w:rPr>
          <w:rFonts w:hint="eastAsia"/>
        </w:rPr>
        <w:t>五言</w:t>
      </w:r>
    </w:p>
    <w:p w14:paraId="5556D2DE" w14:textId="3F398C4A" w:rsidR="008F46A3" w:rsidRDefault="008F46A3" w:rsidP="0044646F">
      <w:pPr>
        <w:ind w:firstLine="561"/>
      </w:pPr>
      <w:r w:rsidRPr="001C3E29">
        <w:rPr>
          <w:rFonts w:hint="eastAsia"/>
          <w:b/>
          <w:color w:val="660000"/>
          <w:sz w:val="28"/>
        </w:rPr>
        <w:t>逝矣經天日，悲哉帶地川。</w:t>
      </w:r>
      <w:r w:rsidRPr="001C3E29">
        <w:rPr>
          <w:rFonts w:hint="eastAsia"/>
        </w:rPr>
        <w:t>范曄</w:t>
      </w:r>
      <w:r w:rsidR="000742C0" w:rsidRPr="000742C0">
        <w:rPr>
          <w:rFonts w:hint="eastAsia"/>
          <w:u w:val="wave"/>
        </w:rPr>
        <w:t>後漢書</w:t>
      </w:r>
      <w:r w:rsidRPr="001C3E29">
        <w:rPr>
          <w:rFonts w:hint="eastAsia"/>
        </w:rPr>
        <w:t>曰</w:t>
      </w:r>
      <w:r w:rsidRPr="00C32D98">
        <w:rPr>
          <w:rStyle w:val="a9"/>
        </w:rPr>
        <w:footnoteReference w:id="3633"/>
      </w:r>
      <w:r w:rsidRPr="001C3E29">
        <w:rPr>
          <w:rFonts w:hint="eastAsia"/>
        </w:rPr>
        <w:t>：上黨太守田邑與馮衍書曰：日月經天，河海帶地。</w:t>
      </w:r>
      <w:r w:rsidRPr="001C3E29">
        <w:rPr>
          <w:rFonts w:hint="eastAsia"/>
          <w:b/>
          <w:color w:val="660000"/>
          <w:sz w:val="28"/>
        </w:rPr>
        <w:t>寸陰無停晷，尺波豈徒旋。</w:t>
      </w:r>
      <w:r w:rsidRPr="001C3E29">
        <w:rPr>
          <w:rFonts w:hint="eastAsia"/>
        </w:rPr>
        <w:t>言日無停景，川不旋波，以喻年命流行，曾無止息也。淮南子曰：聖人不貴尺之璧，而重寸之陰，時難得而易失也。說文曰：晷，景也。</w:t>
      </w:r>
      <w:r w:rsidRPr="001C3E29">
        <w:rPr>
          <w:rFonts w:hint="eastAsia"/>
          <w:b/>
          <w:color w:val="660000"/>
          <w:sz w:val="28"/>
        </w:rPr>
        <w:t>年往迅勁矢，時來亮急絃。</w:t>
      </w:r>
      <w:r w:rsidR="000742C0" w:rsidRPr="000742C0">
        <w:rPr>
          <w:rFonts w:hint="eastAsia"/>
          <w:u w:val="wave"/>
        </w:rPr>
        <w:t>楚辭</w:t>
      </w:r>
      <w:r w:rsidRPr="001C3E29">
        <w:rPr>
          <w:rFonts w:hint="eastAsia"/>
        </w:rPr>
        <w:t>曰：年洋洋而日往。釋名曰：矢，指也，其有所指。迅，疾也。</w:t>
      </w:r>
      <w:r w:rsidR="003E4D6D" w:rsidRPr="003E4D6D">
        <w:rPr>
          <w:rFonts w:hint="eastAsia"/>
          <w:u w:val="wave"/>
        </w:rPr>
        <w:t>漢書</w:t>
      </w:r>
      <w:r w:rsidRPr="001C3E29">
        <w:rPr>
          <w:rFonts w:hint="eastAsia"/>
        </w:rPr>
        <w:t>，蒯通曰：時乎時不再來。急絃，已見上文。</w:t>
      </w:r>
      <w:r w:rsidRPr="001C3E29">
        <w:rPr>
          <w:rFonts w:hint="eastAsia"/>
          <w:b/>
          <w:color w:val="660000"/>
          <w:sz w:val="28"/>
        </w:rPr>
        <w:t>遠期鮮克及，盈數固希全。</w:t>
      </w:r>
      <w:r w:rsidR="000742C0" w:rsidRPr="000742C0">
        <w:rPr>
          <w:rFonts w:hint="eastAsia"/>
          <w:u w:val="wave"/>
        </w:rPr>
        <w:t>管子</w:t>
      </w:r>
      <w:r w:rsidRPr="001C3E29">
        <w:rPr>
          <w:rFonts w:hint="eastAsia"/>
        </w:rPr>
        <w:t>曰：任之重者莫如身，期之遠者莫如年。左氏傳，卜偃曰：萬，盈數也。然此之盈數謂百年也。</w:t>
      </w:r>
      <w:r w:rsidR="000742C0" w:rsidRPr="000742C0">
        <w:rPr>
          <w:rFonts w:hint="eastAsia"/>
          <w:u w:val="wave"/>
        </w:rPr>
        <w:t>列子</w:t>
      </w:r>
      <w:r w:rsidRPr="001C3E29">
        <w:rPr>
          <w:rFonts w:hint="eastAsia"/>
        </w:rPr>
        <w:t>，楊朱曰：人得百年之壽，千中無一，疾病哀苦居其半矣。</w:t>
      </w:r>
      <w:r w:rsidR="000742C0" w:rsidRPr="000742C0">
        <w:rPr>
          <w:rFonts w:hint="eastAsia"/>
          <w:u w:val="wave"/>
        </w:rPr>
        <w:t>毛詩</w:t>
      </w:r>
      <w:r w:rsidRPr="001C3E29">
        <w:rPr>
          <w:rFonts w:hint="eastAsia"/>
        </w:rPr>
        <w:t>曰：君子萬年，介爾景福。</w:t>
      </w:r>
      <w:r w:rsidR="00FE33F9" w:rsidRPr="00FE33F9">
        <w:rPr>
          <w:rFonts w:hint="eastAsia"/>
          <w:u w:val="single"/>
        </w:rPr>
        <w:t>鄭玄</w:t>
      </w:r>
      <w:r w:rsidRPr="001C3E29">
        <w:rPr>
          <w:rFonts w:hint="eastAsia"/>
        </w:rPr>
        <w:t>曰：汝有萬年之壽矣，又助汝大福也。</w:t>
      </w:r>
      <w:r w:rsidRPr="001C3E29">
        <w:rPr>
          <w:rFonts w:hint="eastAsia"/>
          <w:b/>
          <w:color w:val="660000"/>
          <w:sz w:val="28"/>
        </w:rPr>
        <w:t>容華夙夜零，體澤坐自捐。</w:t>
      </w:r>
      <w:r w:rsidRPr="001C3E29">
        <w:rPr>
          <w:rFonts w:hint="eastAsia"/>
        </w:rPr>
        <w:t>無故自捐曰坐也。</w:t>
      </w:r>
      <w:r w:rsidRPr="001C3E29">
        <w:rPr>
          <w:rFonts w:hint="eastAsia"/>
          <w:b/>
          <w:color w:val="660000"/>
          <w:sz w:val="28"/>
        </w:rPr>
        <w:t>茲物苟難停，吾壽安得延？</w:t>
      </w:r>
      <w:r w:rsidRPr="001C3E29">
        <w:rPr>
          <w:rFonts w:hint="eastAsia"/>
        </w:rPr>
        <w:t>爾雅曰：延，長也。</w:t>
      </w:r>
      <w:r w:rsidRPr="001C3E29">
        <w:rPr>
          <w:rFonts w:hint="eastAsia"/>
          <w:b/>
          <w:color w:val="660000"/>
          <w:sz w:val="28"/>
        </w:rPr>
        <w:t>俛仰逝將過，倏忽幾何間。</w:t>
      </w:r>
      <w:r w:rsidRPr="001C3E29">
        <w:rPr>
          <w:rFonts w:hint="eastAsia"/>
        </w:rPr>
        <w:t>俛仰，已見上文。</w:t>
      </w:r>
      <w:r w:rsidR="000742C0" w:rsidRPr="000742C0">
        <w:rPr>
          <w:rFonts w:hint="eastAsia"/>
          <w:u w:val="wave"/>
        </w:rPr>
        <w:t>毛詩</w:t>
      </w:r>
      <w:r w:rsidRPr="001C3E29">
        <w:rPr>
          <w:rFonts w:hint="eastAsia"/>
        </w:rPr>
        <w:t>曰：逝將去汝。</w:t>
      </w:r>
      <w:r w:rsidR="003F10DC" w:rsidRPr="003F10DC">
        <w:rPr>
          <w:rFonts w:hint="eastAsia"/>
          <w:u w:val="single"/>
        </w:rPr>
        <w:t>毛萇</w:t>
      </w:r>
      <w:r w:rsidRPr="001C3E29">
        <w:rPr>
          <w:rFonts w:hint="eastAsia"/>
        </w:rPr>
        <w:t>曰：逝，往也。</w:t>
      </w:r>
      <w:r w:rsidR="000742C0" w:rsidRPr="000742C0">
        <w:rPr>
          <w:rFonts w:hint="eastAsia"/>
          <w:u w:val="wave"/>
        </w:rPr>
        <w:t>楚辭</w:t>
      </w:r>
      <w:r w:rsidRPr="001C3E29">
        <w:rPr>
          <w:rFonts w:hint="eastAsia"/>
        </w:rPr>
        <w:t>曰：往來倏忽。</w:t>
      </w:r>
      <w:r w:rsidRPr="001C3E29">
        <w:rPr>
          <w:rFonts w:hint="eastAsia"/>
          <w:b/>
          <w:color w:val="660000"/>
          <w:sz w:val="28"/>
        </w:rPr>
        <w:t>慷慨亦焉訴，天道良自然。但恨功名薄，竹帛無所宣。</w:t>
      </w:r>
      <w:r w:rsidRPr="001C3E29">
        <w:rPr>
          <w:rFonts w:hint="eastAsia"/>
        </w:rPr>
        <w:t>四子講德論曰：節趨不立，</w:t>
      </w:r>
      <w:r w:rsidRPr="001C3E29">
        <w:rPr>
          <w:rFonts w:hint="eastAsia"/>
        </w:rPr>
        <w:lastRenderedPageBreak/>
        <w:t>則功名不宣。墨子曰：以其所行，書於竹帛，傳遺後子孫。</w:t>
      </w:r>
      <w:r w:rsidRPr="001C3E29">
        <w:rPr>
          <w:rFonts w:hint="eastAsia"/>
          <w:b/>
          <w:color w:val="660000"/>
          <w:sz w:val="28"/>
        </w:rPr>
        <w:t>迨及歲未暮，長歌承我閑。</w:t>
      </w:r>
      <w:r w:rsidR="003F10DC" w:rsidRPr="003F10DC">
        <w:rPr>
          <w:rFonts w:hint="eastAsia"/>
          <w:u w:val="single"/>
        </w:rPr>
        <w:t>毛萇</w:t>
      </w:r>
      <w:r w:rsidRPr="001C3E29">
        <w:rPr>
          <w:rFonts w:hint="eastAsia"/>
        </w:rPr>
        <w:t>詩傳曰：迨，及也。韓詩曰：歲聿其暮。</w:t>
      </w:r>
      <w:r w:rsidR="00FE33F9" w:rsidRPr="00FE33F9">
        <w:rPr>
          <w:rFonts w:hint="eastAsia"/>
          <w:u w:val="single"/>
        </w:rPr>
        <w:t>薛君</w:t>
      </w:r>
      <w:r w:rsidRPr="001C3E29">
        <w:rPr>
          <w:rFonts w:hint="eastAsia"/>
        </w:rPr>
        <w:t>曰：暮，晚也。言君之年歲已晚也。</w:t>
      </w:r>
      <w:r w:rsidR="000742C0" w:rsidRPr="000742C0">
        <w:rPr>
          <w:rFonts w:hint="eastAsia"/>
          <w:u w:val="wave"/>
        </w:rPr>
        <w:t>楚辭</w:t>
      </w:r>
      <w:r w:rsidRPr="001C3E29">
        <w:rPr>
          <w:rFonts w:hint="eastAsia"/>
        </w:rPr>
        <w:t>曰：願乘閑而自察</w:t>
      </w:r>
      <w:r w:rsidRPr="00C32D98">
        <w:rPr>
          <w:rStyle w:val="a9"/>
        </w:rPr>
        <w:footnoteReference w:id="3634"/>
      </w:r>
      <w:r w:rsidRPr="001C3E29">
        <w:rPr>
          <w:rFonts w:hint="eastAsia"/>
        </w:rPr>
        <w:t>。</w:t>
      </w:r>
    </w:p>
    <w:p w14:paraId="7EE46F87" w14:textId="77777777" w:rsidR="008F46A3" w:rsidRPr="002B0705" w:rsidRDefault="008F46A3" w:rsidP="002B0705">
      <w:pPr>
        <w:pStyle w:val="5"/>
        <w:ind w:firstLine="641"/>
        <w:rPr>
          <w:sz w:val="32"/>
          <w:szCs w:val="32"/>
        </w:rPr>
      </w:pPr>
      <w:r w:rsidRPr="002B0705">
        <w:rPr>
          <w:rFonts w:hint="eastAsia"/>
          <w:sz w:val="32"/>
          <w:szCs w:val="32"/>
        </w:rPr>
        <w:t>悲哉行</w:t>
      </w:r>
    </w:p>
    <w:p w14:paraId="1C9788EE" w14:textId="77777777" w:rsidR="008F46A3" w:rsidRDefault="008F46A3" w:rsidP="0044646F">
      <w:pPr>
        <w:ind w:firstLine="420"/>
      </w:pPr>
      <w:r w:rsidRPr="001C3E29">
        <w:rPr>
          <w:rFonts w:hint="eastAsia"/>
        </w:rPr>
        <w:t>五言歌錄曰：悲哉行，魏明帝造。</w:t>
      </w:r>
    </w:p>
    <w:p w14:paraId="7C6CC1BD" w14:textId="48998321" w:rsidR="008F46A3" w:rsidRDefault="008F46A3" w:rsidP="0044646F">
      <w:pPr>
        <w:ind w:firstLine="561"/>
      </w:pPr>
      <w:r w:rsidRPr="001C3E29">
        <w:rPr>
          <w:rFonts w:hint="eastAsia"/>
          <w:b/>
          <w:color w:val="660000"/>
          <w:sz w:val="28"/>
        </w:rPr>
        <w:t>遊客芳春林，春芳傷客心。和風飛清響，鮮雲垂薄陰。蕙草饒淑氣，時鳥多好音。</w:t>
      </w:r>
      <w:r w:rsidR="000742C0" w:rsidRPr="000742C0">
        <w:rPr>
          <w:rFonts w:hint="eastAsia"/>
          <w:u w:val="wave"/>
        </w:rPr>
        <w:t>毛詩</w:t>
      </w:r>
      <w:r w:rsidRPr="001C3E29">
        <w:rPr>
          <w:rFonts w:hint="eastAsia"/>
        </w:rPr>
        <w:t>曰：睍睆黃鳥，載好其音。</w:t>
      </w:r>
      <w:r w:rsidRPr="001C3E29">
        <w:rPr>
          <w:rFonts w:hint="eastAsia"/>
          <w:b/>
          <w:color w:val="660000"/>
          <w:sz w:val="28"/>
        </w:rPr>
        <w:t>翩翩鳴鳩羽，喈喈倉庚吟</w:t>
      </w:r>
      <w:r w:rsidRPr="00C32D98">
        <w:rPr>
          <w:rStyle w:val="a9"/>
        </w:rPr>
        <w:footnoteReference w:id="3635"/>
      </w:r>
      <w:r w:rsidRPr="001C3E29">
        <w:rPr>
          <w:rFonts w:hint="eastAsia"/>
          <w:b/>
          <w:color w:val="660000"/>
          <w:sz w:val="28"/>
        </w:rPr>
        <w:t>。</w:t>
      </w:r>
      <w:r w:rsidRPr="001C3E29">
        <w:rPr>
          <w:rFonts w:hint="eastAsia"/>
        </w:rPr>
        <w:t>禮記曰：季春之月，鳴鳩拂其羽。</w:t>
      </w:r>
      <w:r w:rsidR="000742C0" w:rsidRPr="000742C0">
        <w:rPr>
          <w:rFonts w:hint="eastAsia"/>
          <w:u w:val="wave"/>
        </w:rPr>
        <w:t>毛詩</w:t>
      </w:r>
      <w:r w:rsidRPr="001C3E29">
        <w:rPr>
          <w:rFonts w:hint="eastAsia"/>
        </w:rPr>
        <w:t>曰：倉庚喈喈。</w:t>
      </w:r>
      <w:r w:rsidRPr="001C3E29">
        <w:rPr>
          <w:rFonts w:hint="eastAsia"/>
          <w:b/>
          <w:color w:val="660000"/>
          <w:sz w:val="28"/>
        </w:rPr>
        <w:t>幽蘭盈通谷，長秀被高岑。</w:t>
      </w:r>
      <w:r w:rsidRPr="001C3E29">
        <w:rPr>
          <w:rFonts w:hint="eastAsia"/>
        </w:rPr>
        <w:t>幽蘭生乎通谷，而長秀被乎高岑，言有託也。</w:t>
      </w:r>
      <w:r w:rsidR="000742C0" w:rsidRPr="000742C0">
        <w:rPr>
          <w:rFonts w:hint="eastAsia"/>
          <w:u w:val="wave"/>
        </w:rPr>
        <w:t>楚辭</w:t>
      </w:r>
      <w:r w:rsidRPr="001C3E29">
        <w:rPr>
          <w:rFonts w:hint="eastAsia"/>
        </w:rPr>
        <w:t>曰：結幽蘭而延佇。</w:t>
      </w:r>
      <w:r w:rsidR="003E4D6D" w:rsidRPr="003E4D6D">
        <w:rPr>
          <w:rFonts w:hint="eastAsia"/>
          <w:u w:val="wave"/>
        </w:rPr>
        <w:t>漢書</w:t>
      </w:r>
      <w:r w:rsidRPr="001C3E29">
        <w:rPr>
          <w:rFonts w:hint="eastAsia"/>
        </w:rPr>
        <w:t>，伍被曰：通谷數行。漢武秋風辭曰：蘭有秀兮菊有芳。</w:t>
      </w:r>
      <w:r w:rsidRPr="001C3E29">
        <w:rPr>
          <w:rFonts w:hint="eastAsia"/>
          <w:b/>
          <w:color w:val="660000"/>
          <w:sz w:val="28"/>
        </w:rPr>
        <w:t>女蘿亦有託，蔓葛亦有尋。</w:t>
      </w:r>
      <w:r w:rsidRPr="001C3E29">
        <w:rPr>
          <w:rFonts w:hint="eastAsia"/>
        </w:rPr>
        <w:t>言女蘿、蔓葛各有尋託，而己獨無，所以增思也。</w:t>
      </w:r>
      <w:r w:rsidR="000742C0" w:rsidRPr="000742C0">
        <w:rPr>
          <w:rFonts w:hint="eastAsia"/>
          <w:u w:val="wave"/>
        </w:rPr>
        <w:t>毛詩</w:t>
      </w:r>
      <w:r w:rsidRPr="001C3E29">
        <w:rPr>
          <w:rFonts w:hint="eastAsia"/>
        </w:rPr>
        <w:t>曰：蔦與女蘿，施于松柏。</w:t>
      </w:r>
      <w:r w:rsidR="003F10DC" w:rsidRPr="003F10DC">
        <w:rPr>
          <w:rFonts w:hint="eastAsia"/>
          <w:u w:val="single"/>
        </w:rPr>
        <w:t>毛萇</w:t>
      </w:r>
      <w:r w:rsidRPr="001C3E29">
        <w:rPr>
          <w:rFonts w:hint="eastAsia"/>
        </w:rPr>
        <w:t>曰：女蘿，松蘿也。詩曰：南有樛木，葛藟纍之。</w:t>
      </w:r>
      <w:r w:rsidR="00FE33F9" w:rsidRPr="00FE33F9">
        <w:rPr>
          <w:rFonts w:hint="eastAsia"/>
          <w:u w:val="single"/>
        </w:rPr>
        <w:t>鄭玄</w:t>
      </w:r>
      <w:r w:rsidRPr="001C3E29">
        <w:rPr>
          <w:rFonts w:hint="eastAsia"/>
        </w:rPr>
        <w:t>曰：葛藟纍而蔓之。尋，猶緣也。</w:t>
      </w:r>
      <w:r w:rsidRPr="001C3E29">
        <w:rPr>
          <w:rFonts w:hint="eastAsia"/>
          <w:b/>
          <w:color w:val="660000"/>
          <w:sz w:val="28"/>
        </w:rPr>
        <w:t>傷哉遊客士，憂思一何深！</w:t>
      </w:r>
      <w:r w:rsidRPr="001C3E29">
        <w:rPr>
          <w:rFonts w:hint="eastAsia"/>
        </w:rPr>
        <w:t>言己客遊不如蘿葛，故憂思逾深也。</w:t>
      </w:r>
      <w:r w:rsidRPr="001C3E29">
        <w:rPr>
          <w:rFonts w:hint="eastAsia"/>
          <w:b/>
          <w:color w:val="660000"/>
          <w:sz w:val="28"/>
        </w:rPr>
        <w:t>目感隨氣草，耳悲詠時禽。寤寐多遠念，緬然若飛沈。</w:t>
      </w:r>
      <w:r w:rsidR="003F10DC" w:rsidRPr="003F10DC">
        <w:rPr>
          <w:rFonts w:hint="eastAsia"/>
          <w:u w:val="single"/>
        </w:rPr>
        <w:t>韋昭</w:t>
      </w:r>
      <w:r w:rsidR="000742C0" w:rsidRPr="000742C0">
        <w:rPr>
          <w:rFonts w:hint="eastAsia"/>
          <w:u w:val="wave"/>
        </w:rPr>
        <w:t>國語</w:t>
      </w:r>
      <w:r w:rsidRPr="001C3E29">
        <w:rPr>
          <w:rFonts w:hint="eastAsia"/>
        </w:rPr>
        <w:t>注曰：緬，猶邈也。飛沈，言殊隔也。</w:t>
      </w:r>
      <w:r w:rsidRPr="001C3E29">
        <w:rPr>
          <w:rFonts w:hint="eastAsia"/>
          <w:b/>
          <w:color w:val="660000"/>
          <w:sz w:val="28"/>
        </w:rPr>
        <w:t>願託歸風響，寄言遺所欽。</w:t>
      </w:r>
      <w:r w:rsidRPr="001C3E29">
        <w:rPr>
          <w:rFonts w:hint="eastAsia"/>
        </w:rPr>
        <w:t>李陵答蘇武書曰：時因北風，復惠德音。嵇康贈秀才詩曰：思我所欽。</w:t>
      </w:r>
    </w:p>
    <w:p w14:paraId="73516119" w14:textId="77777777" w:rsidR="008F46A3" w:rsidRPr="002B0705" w:rsidRDefault="008F46A3" w:rsidP="002B0705">
      <w:pPr>
        <w:pStyle w:val="5"/>
        <w:ind w:firstLine="641"/>
        <w:rPr>
          <w:sz w:val="32"/>
          <w:szCs w:val="32"/>
        </w:rPr>
      </w:pPr>
      <w:r w:rsidRPr="002B0705">
        <w:rPr>
          <w:rFonts w:hint="eastAsia"/>
          <w:sz w:val="32"/>
          <w:szCs w:val="32"/>
        </w:rPr>
        <w:t>吳趨行</w:t>
      </w:r>
    </w:p>
    <w:p w14:paraId="1406FC96" w14:textId="77777777" w:rsidR="008F46A3" w:rsidRDefault="008F46A3" w:rsidP="0044646F">
      <w:pPr>
        <w:ind w:firstLine="420"/>
      </w:pPr>
      <w:r w:rsidRPr="001C3E29">
        <w:rPr>
          <w:rFonts w:hint="eastAsia"/>
        </w:rPr>
        <w:t>五言崔豹古今注曰：吳趨曲，吳人以歌其地也。</w:t>
      </w:r>
    </w:p>
    <w:p w14:paraId="6B14CDBF" w14:textId="27DBF280" w:rsidR="008F46A3" w:rsidRDefault="008F46A3" w:rsidP="0044646F">
      <w:pPr>
        <w:ind w:firstLine="561"/>
      </w:pPr>
      <w:r w:rsidRPr="001C3E29">
        <w:rPr>
          <w:rFonts w:hint="eastAsia"/>
          <w:b/>
          <w:color w:val="660000"/>
          <w:sz w:val="28"/>
        </w:rPr>
        <w:lastRenderedPageBreak/>
        <w:t>楚妃且勿歎，齊娥且莫謳。</w:t>
      </w:r>
      <w:r w:rsidRPr="001C3E29">
        <w:rPr>
          <w:rFonts w:hint="eastAsia"/>
        </w:rPr>
        <w:t>楚妃，樊姬。齊娥，齊后也。歌錄曰：石崇楚妃歎曰：歌辭楚妃歎，莫知其所由。楚之賢妃能立德著勳，垂名於後，唯樊姬焉。故今歎詠之聲，永世不絕。孟子，淳于髡曰：昔綿駒處高唐而齊右善歌</w:t>
      </w:r>
      <w:r w:rsidRPr="00C32D98">
        <w:rPr>
          <w:rStyle w:val="a9"/>
        </w:rPr>
        <w:footnoteReference w:id="3636"/>
      </w:r>
      <w:r w:rsidRPr="001C3E29">
        <w:rPr>
          <w:rFonts w:hint="eastAsia"/>
        </w:rPr>
        <w:t>。方言曰：秦晉之間，美貌謂之娥。說文曰：謳，齊歌也。</w:t>
      </w:r>
      <w:r w:rsidRPr="001C3E29">
        <w:rPr>
          <w:rFonts w:hint="eastAsia"/>
          <w:b/>
          <w:color w:val="660000"/>
          <w:sz w:val="28"/>
        </w:rPr>
        <w:t>四坐並清聽，聽我歌吳趨。吳趨自有始，請從昌門起。</w:t>
      </w:r>
      <w:r w:rsidRPr="001C3E29">
        <w:rPr>
          <w:rFonts w:hint="eastAsia"/>
        </w:rPr>
        <w:t>吳越春秋曰：大城立昌門者，象天通閶闔風，亦名破楚門也。</w:t>
      </w:r>
      <w:r w:rsidRPr="001C3E29">
        <w:rPr>
          <w:rFonts w:hint="eastAsia"/>
          <w:b/>
          <w:color w:val="660000"/>
          <w:sz w:val="28"/>
        </w:rPr>
        <w:t>昌門何峨峨，飛閣跨通波。</w:t>
      </w:r>
      <w:r w:rsidRPr="001C3E29">
        <w:rPr>
          <w:rFonts w:hint="eastAsia"/>
        </w:rPr>
        <w:t>吳地記曰：昌門者，吳王闔閭所作也，名</w:t>
      </w:r>
      <w:r w:rsidR="00F355DD">
        <w:rPr>
          <w:rFonts w:hint="eastAsia"/>
        </w:rPr>
        <w:t>爲</w:t>
      </w:r>
      <w:r w:rsidRPr="001C3E29">
        <w:rPr>
          <w:rFonts w:hint="eastAsia"/>
        </w:rPr>
        <w:t>閶闔門，高樓閣道。西都賦曰：脩除飛閣。又曰：與海通波。</w:t>
      </w:r>
      <w:r w:rsidRPr="001C3E29">
        <w:rPr>
          <w:rFonts w:hint="eastAsia"/>
          <w:b/>
          <w:color w:val="660000"/>
          <w:sz w:val="28"/>
        </w:rPr>
        <w:t>重欒承游極，回軒啟曲阿。</w:t>
      </w:r>
      <w:r w:rsidRPr="001C3E29">
        <w:rPr>
          <w:rFonts w:hint="eastAsia"/>
        </w:rPr>
        <w:t>西京賦曰：跱游極於浮柱，結重欒以相承。軒，長牕也。言長牕開於屋之曲阿也。周書曰：明堂咸有四阿。</w:t>
      </w:r>
      <w:r w:rsidR="00FE33F9" w:rsidRPr="00FE33F9">
        <w:rPr>
          <w:rFonts w:hint="eastAsia"/>
          <w:u w:val="single"/>
        </w:rPr>
        <w:t>鄭玄</w:t>
      </w:r>
      <w:r w:rsidRPr="001C3E29">
        <w:rPr>
          <w:rFonts w:hint="eastAsia"/>
        </w:rPr>
        <w:t>周禮注曰：四阿，若今四注也。</w:t>
      </w:r>
      <w:r w:rsidRPr="001C3E29">
        <w:rPr>
          <w:rFonts w:hint="eastAsia"/>
          <w:b/>
          <w:color w:val="660000"/>
          <w:sz w:val="28"/>
        </w:rPr>
        <w:t>藹藹慶雲被，泠泠祥風過</w:t>
      </w:r>
      <w:r w:rsidRPr="00C32D98">
        <w:rPr>
          <w:rStyle w:val="a9"/>
        </w:rPr>
        <w:footnoteReference w:id="3637"/>
      </w:r>
      <w:r w:rsidRPr="001C3E29">
        <w:rPr>
          <w:rFonts w:hint="eastAsia"/>
          <w:b/>
          <w:color w:val="660000"/>
          <w:sz w:val="28"/>
        </w:rPr>
        <w:t>。</w:t>
      </w:r>
      <w:r w:rsidR="003E4D6D" w:rsidRPr="003E4D6D">
        <w:rPr>
          <w:rFonts w:hint="eastAsia"/>
          <w:u w:val="wave"/>
        </w:rPr>
        <w:t>史記</w:t>
      </w:r>
      <w:r w:rsidRPr="001C3E29">
        <w:rPr>
          <w:rFonts w:hint="eastAsia"/>
        </w:rPr>
        <w:t>曰：若煙非煙，若雲非雲，郁郁紛紛，蕭索輪囷，是謂慶雲。風賦曰：清清泠泠。</w:t>
      </w:r>
      <w:r w:rsidRPr="001C3E29">
        <w:rPr>
          <w:rFonts w:hint="eastAsia"/>
          <w:b/>
          <w:color w:val="660000"/>
          <w:sz w:val="28"/>
        </w:rPr>
        <w:t>山澤多藏育，土風清且嘉。</w:t>
      </w:r>
      <w:r w:rsidRPr="001C3E29">
        <w:rPr>
          <w:rFonts w:hint="eastAsia"/>
        </w:rPr>
        <w:t>左氏傳曰：晉侯曰：鍾儀樂操土風，不忘本也。</w:t>
      </w:r>
      <w:r w:rsidRPr="001C3E29">
        <w:rPr>
          <w:rFonts w:hint="eastAsia"/>
          <w:b/>
          <w:color w:val="660000"/>
          <w:sz w:val="28"/>
        </w:rPr>
        <w:t>泰伯導仁風，仲雍揚其波。</w:t>
      </w:r>
      <w:r w:rsidR="003E4D6D" w:rsidRPr="003E4D6D">
        <w:rPr>
          <w:rFonts w:hint="eastAsia"/>
          <w:u w:val="wave"/>
        </w:rPr>
        <w:t>史記</w:t>
      </w:r>
      <w:r w:rsidRPr="001C3E29">
        <w:rPr>
          <w:rFonts w:hint="eastAsia"/>
        </w:rPr>
        <w:t>曰：吳太伯，弟仲雍，皆周太王之子，而王季歷之兄也。季歷賢，有聖子昌，太王欲立季歷以及昌，於是太伯、仲雍二人，乃奔荊蠻以避季歷。季歷果立，是</w:t>
      </w:r>
      <w:r w:rsidR="00F355DD">
        <w:rPr>
          <w:rFonts w:hint="eastAsia"/>
        </w:rPr>
        <w:t>爲</w:t>
      </w:r>
      <w:r w:rsidRPr="001C3E29">
        <w:rPr>
          <w:rFonts w:hint="eastAsia"/>
        </w:rPr>
        <w:t>王季，而昌</w:t>
      </w:r>
      <w:r w:rsidR="00F355DD">
        <w:rPr>
          <w:rFonts w:hint="eastAsia"/>
        </w:rPr>
        <w:t>爲</w:t>
      </w:r>
      <w:r w:rsidRPr="001C3E29">
        <w:rPr>
          <w:rFonts w:hint="eastAsia"/>
        </w:rPr>
        <w:t>文王。太伯之奔荊蠻，自號句吳。太伯卒，無子，弟仲雍立。典引曰：仁風翔於海表。</w:t>
      </w:r>
      <w:r w:rsidR="000742C0" w:rsidRPr="000742C0">
        <w:rPr>
          <w:rFonts w:hint="eastAsia"/>
          <w:u w:val="wave"/>
        </w:rPr>
        <w:t>楚辭</w:t>
      </w:r>
      <w:r w:rsidRPr="001C3E29">
        <w:rPr>
          <w:rFonts w:hint="eastAsia"/>
        </w:rPr>
        <w:t>曰：汨其泥而揚其波。</w:t>
      </w:r>
      <w:r w:rsidRPr="001C3E29">
        <w:rPr>
          <w:rFonts w:hint="eastAsia"/>
          <w:b/>
          <w:color w:val="660000"/>
          <w:sz w:val="28"/>
        </w:rPr>
        <w:t>穆穆延陵子，灼灼光諸華。</w:t>
      </w:r>
      <w:r w:rsidR="003F10DC" w:rsidRPr="003F10DC">
        <w:rPr>
          <w:rFonts w:hint="eastAsia"/>
          <w:u w:val="single"/>
        </w:rPr>
        <w:t>毛萇</w:t>
      </w:r>
      <w:r w:rsidRPr="001C3E29">
        <w:rPr>
          <w:rFonts w:hint="eastAsia"/>
        </w:rPr>
        <w:t>詩傳曰：穆穆，美也。左氏傳曰：吳公子札來聘。其出聘也，通嗣君也。廣雅曰：灼灼，明也。左氏傳曰：吳，周之冑裔也，今而始大，比于諸華。</w:t>
      </w:r>
      <w:r w:rsidRPr="001C3E29">
        <w:rPr>
          <w:rFonts w:hint="eastAsia"/>
          <w:b/>
          <w:color w:val="660000"/>
          <w:sz w:val="28"/>
        </w:rPr>
        <w:t>王跡隤陽九，帝功興四遐。</w:t>
      </w:r>
      <w:r w:rsidRPr="001C3E29">
        <w:rPr>
          <w:rFonts w:hint="eastAsia"/>
        </w:rPr>
        <w:t>孟子曰：王者之跡息而詩亡。</w:t>
      </w:r>
      <w:r w:rsidR="003E4D6D" w:rsidRPr="003E4D6D">
        <w:rPr>
          <w:rFonts w:hint="eastAsia"/>
          <w:u w:val="wave"/>
        </w:rPr>
        <w:t>漢書</w:t>
      </w:r>
      <w:r w:rsidRPr="001C3E29">
        <w:rPr>
          <w:rFonts w:hint="eastAsia"/>
        </w:rPr>
        <w:t>，陽九厄曰，初入，百六，陽九。音義曰：易傳所謂陽九之厄，百六之會者也。東都賦曰：軒轅氏之所以開帝功。</w:t>
      </w:r>
      <w:r w:rsidRPr="001C3E29">
        <w:rPr>
          <w:rFonts w:hint="eastAsia"/>
          <w:b/>
          <w:color w:val="660000"/>
          <w:sz w:val="28"/>
        </w:rPr>
        <w:t>大皇自富春，矯手頓世羅。</w:t>
      </w:r>
      <w:r w:rsidRPr="001C3E29">
        <w:rPr>
          <w:rFonts w:hint="eastAsia"/>
        </w:rPr>
        <w:t>吳志曰：</w:t>
      </w:r>
      <w:r w:rsidRPr="001C3E29">
        <w:rPr>
          <w:rFonts w:hint="eastAsia"/>
        </w:rPr>
        <w:lastRenderedPageBreak/>
        <w:t>孫權，字仲謀，吳富春人也，薨，謚曰大皇帝。說文曰：矯，舉手也。頓，整也。世羅，猶皇綱也。言大皇生自富春，矯手而整天綱也。</w:t>
      </w:r>
      <w:r w:rsidRPr="001C3E29">
        <w:rPr>
          <w:rFonts w:hint="eastAsia"/>
          <w:b/>
          <w:color w:val="660000"/>
          <w:sz w:val="28"/>
        </w:rPr>
        <w:t>邦彥應運興，粲若春林葩。</w:t>
      </w:r>
      <w:r w:rsidR="000742C0" w:rsidRPr="000742C0">
        <w:rPr>
          <w:rFonts w:hint="eastAsia"/>
          <w:u w:val="wave"/>
        </w:rPr>
        <w:t>毛詩</w:t>
      </w:r>
      <w:r w:rsidRPr="001C3E29">
        <w:rPr>
          <w:rFonts w:hint="eastAsia"/>
        </w:rPr>
        <w:t>曰：彼己之子，邦之彥兮。春秋命歷序曰：五德之運，應錄次相代也。</w:t>
      </w:r>
      <w:r w:rsidRPr="001C3E29">
        <w:rPr>
          <w:rFonts w:hint="eastAsia"/>
          <w:b/>
          <w:color w:val="660000"/>
          <w:sz w:val="28"/>
        </w:rPr>
        <w:t>屬城咸有士，吳邑最</w:t>
      </w:r>
      <w:r w:rsidR="00F355DD">
        <w:rPr>
          <w:rFonts w:hint="eastAsia"/>
          <w:b/>
          <w:color w:val="660000"/>
          <w:sz w:val="28"/>
        </w:rPr>
        <w:t>爲</w:t>
      </w:r>
      <w:r w:rsidRPr="001C3E29">
        <w:rPr>
          <w:rFonts w:hint="eastAsia"/>
          <w:b/>
          <w:color w:val="660000"/>
          <w:sz w:val="28"/>
        </w:rPr>
        <w:t>多。</w:t>
      </w:r>
      <w:r w:rsidR="00FE33F9" w:rsidRPr="00FE33F9">
        <w:rPr>
          <w:rFonts w:hint="eastAsia"/>
          <w:u w:val="single"/>
        </w:rPr>
        <w:t>蔡邕</w:t>
      </w:r>
      <w:r w:rsidRPr="001C3E29">
        <w:rPr>
          <w:rFonts w:hint="eastAsia"/>
        </w:rPr>
        <w:t>陳留太守行縣頌曰：府君勸耕桑于屬城也。</w:t>
      </w:r>
      <w:r w:rsidRPr="001C3E29">
        <w:rPr>
          <w:rFonts w:hint="eastAsia"/>
          <w:b/>
          <w:color w:val="660000"/>
          <w:sz w:val="28"/>
        </w:rPr>
        <w:t>八族未足侈，四姓實名家。</w:t>
      </w:r>
      <w:r w:rsidRPr="001C3E29">
        <w:rPr>
          <w:rFonts w:hint="eastAsia"/>
        </w:rPr>
        <w:t>張勃吳錄曰：八族，陳、桓、呂、竇、公孫、司馬、徐、傅也。四姓，朱、張、顧、陸也。</w:t>
      </w:r>
      <w:r w:rsidR="003E4D6D" w:rsidRPr="003E4D6D">
        <w:rPr>
          <w:rFonts w:hint="eastAsia"/>
          <w:u w:val="wave"/>
        </w:rPr>
        <w:t>漢書</w:t>
      </w:r>
      <w:r w:rsidRPr="001C3E29">
        <w:rPr>
          <w:rFonts w:hint="eastAsia"/>
        </w:rPr>
        <w:t>，劉敬曰：徙齊諸田豪桀名家。</w:t>
      </w:r>
      <w:r w:rsidRPr="001C3E29">
        <w:rPr>
          <w:rFonts w:hint="eastAsia"/>
          <w:b/>
          <w:color w:val="660000"/>
          <w:sz w:val="28"/>
        </w:rPr>
        <w:t>文德熙淳懿，武功侔山河。</w:t>
      </w:r>
      <w:r w:rsidRPr="001C3E29">
        <w:rPr>
          <w:rFonts w:hint="eastAsia"/>
        </w:rPr>
        <w:t>曹植令曰：相者文德昭，將者武功烈。爾雅曰：熙，興也，謂盛多也。謝丞</w:t>
      </w:r>
      <w:r w:rsidR="000742C0" w:rsidRPr="000742C0">
        <w:rPr>
          <w:rFonts w:hint="eastAsia"/>
          <w:u w:val="wave"/>
        </w:rPr>
        <w:t>後漢書</w:t>
      </w:r>
      <w:r w:rsidRPr="001C3E29">
        <w:rPr>
          <w:rFonts w:hint="eastAsia"/>
        </w:rPr>
        <w:t>曰</w:t>
      </w:r>
      <w:r w:rsidRPr="00C32D98">
        <w:rPr>
          <w:rStyle w:val="a9"/>
        </w:rPr>
        <w:footnoteReference w:id="3638"/>
      </w:r>
      <w:r w:rsidRPr="001C3E29">
        <w:rPr>
          <w:rFonts w:hint="eastAsia"/>
        </w:rPr>
        <w:t>：朱皓德行純懿，才學優裕。</w:t>
      </w:r>
      <w:r w:rsidR="003E4D6D" w:rsidRPr="003E4D6D">
        <w:rPr>
          <w:rFonts w:hint="eastAsia"/>
          <w:u w:val="wave"/>
        </w:rPr>
        <w:t>漢書</w:t>
      </w:r>
      <w:r w:rsidRPr="001C3E29">
        <w:rPr>
          <w:rFonts w:hint="eastAsia"/>
        </w:rPr>
        <w:t>曰：漢興，封爵之誓曰：使黃河如帶，泰山若礪，國以永存，爰及苗裔。</w:t>
      </w:r>
      <w:r w:rsidRPr="001C3E29">
        <w:rPr>
          <w:rFonts w:hint="eastAsia"/>
          <w:b/>
          <w:color w:val="660000"/>
          <w:sz w:val="28"/>
        </w:rPr>
        <w:t>禮讓何濟濟，流化自滂沱。</w:t>
      </w:r>
      <w:r w:rsidR="003F10DC" w:rsidRPr="003F10DC">
        <w:rPr>
          <w:rFonts w:hint="eastAsia"/>
          <w:u w:val="single"/>
        </w:rPr>
        <w:t>毛萇</w:t>
      </w:r>
      <w:r w:rsidRPr="001C3E29">
        <w:rPr>
          <w:rFonts w:hint="eastAsia"/>
        </w:rPr>
        <w:t>詩傳曰：濟濟，多威儀也。</w:t>
      </w:r>
      <w:r w:rsidR="003E4D6D" w:rsidRPr="003E4D6D">
        <w:rPr>
          <w:rFonts w:hint="eastAsia"/>
          <w:u w:val="wave"/>
        </w:rPr>
        <w:t>論語</w:t>
      </w:r>
      <w:r w:rsidRPr="001C3E29">
        <w:rPr>
          <w:rFonts w:hint="eastAsia"/>
        </w:rPr>
        <w:t>曰：泰伯三以天下讓。</w:t>
      </w:r>
      <w:r w:rsidR="000742C0" w:rsidRPr="000742C0">
        <w:rPr>
          <w:rFonts w:hint="eastAsia"/>
          <w:u w:val="wave"/>
        </w:rPr>
        <w:t>毛詩</w:t>
      </w:r>
      <w:r w:rsidRPr="001C3E29">
        <w:rPr>
          <w:rFonts w:hint="eastAsia"/>
        </w:rPr>
        <w:t>曰：月離于畢，俾滂沱矣。</w:t>
      </w:r>
      <w:r w:rsidRPr="001C3E29">
        <w:rPr>
          <w:rFonts w:hint="eastAsia"/>
          <w:b/>
          <w:color w:val="660000"/>
          <w:sz w:val="28"/>
        </w:rPr>
        <w:t>淑美難窮紀，商搉</w:t>
      </w:r>
      <w:r w:rsidR="00F355DD">
        <w:rPr>
          <w:rFonts w:hint="eastAsia"/>
          <w:b/>
          <w:color w:val="660000"/>
          <w:sz w:val="28"/>
        </w:rPr>
        <w:t>爲</w:t>
      </w:r>
      <w:r w:rsidRPr="001C3E29">
        <w:rPr>
          <w:rFonts w:hint="eastAsia"/>
          <w:b/>
          <w:color w:val="660000"/>
          <w:sz w:val="28"/>
        </w:rPr>
        <w:t>此歌。</w:t>
      </w:r>
      <w:r w:rsidRPr="001C3E29">
        <w:rPr>
          <w:rFonts w:hint="eastAsia"/>
        </w:rPr>
        <w:t>公羊傳，宋萬曰：魯侯之淑，魯侯之美。何休曰：淑，美也。美，好也。</w:t>
      </w:r>
      <w:r w:rsidR="003F10DC" w:rsidRPr="003F10DC">
        <w:rPr>
          <w:rFonts w:hint="eastAsia"/>
          <w:u w:val="single"/>
        </w:rPr>
        <w:t>賈逵</w:t>
      </w:r>
      <w:r w:rsidR="000742C0" w:rsidRPr="000742C0">
        <w:rPr>
          <w:rFonts w:hint="eastAsia"/>
          <w:u w:val="wave"/>
        </w:rPr>
        <w:t>國語</w:t>
      </w:r>
      <w:r w:rsidRPr="001C3E29">
        <w:rPr>
          <w:rFonts w:hint="eastAsia"/>
        </w:rPr>
        <w:t>注曰：紀，猶錄也。廣雅曰：商，度也。</w:t>
      </w:r>
      <w:r w:rsidR="003F10DC" w:rsidRPr="003F10DC">
        <w:rPr>
          <w:rFonts w:hint="eastAsia"/>
          <w:u w:val="single"/>
        </w:rPr>
        <w:t>許慎</w:t>
      </w:r>
      <w:r w:rsidRPr="001C3E29">
        <w:rPr>
          <w:rFonts w:hint="eastAsia"/>
        </w:rPr>
        <w:t>淮南子注曰：商搉，粗略也。言商度其粗略也。</w:t>
      </w:r>
    </w:p>
    <w:p w14:paraId="18260EA0" w14:textId="77777777" w:rsidR="008F46A3" w:rsidRPr="002B0705" w:rsidRDefault="008F46A3" w:rsidP="002B0705">
      <w:pPr>
        <w:pStyle w:val="5"/>
        <w:ind w:firstLine="641"/>
        <w:rPr>
          <w:sz w:val="32"/>
          <w:szCs w:val="32"/>
        </w:rPr>
      </w:pPr>
      <w:r w:rsidRPr="002B0705">
        <w:rPr>
          <w:rFonts w:hint="eastAsia"/>
          <w:sz w:val="32"/>
          <w:szCs w:val="32"/>
        </w:rPr>
        <w:t>短歌行</w:t>
      </w:r>
    </w:p>
    <w:p w14:paraId="070BDBE2" w14:textId="77777777" w:rsidR="008F46A3" w:rsidRDefault="008F46A3" w:rsidP="0044646F">
      <w:pPr>
        <w:ind w:firstLine="420"/>
      </w:pPr>
      <w:r w:rsidRPr="001C3E29">
        <w:rPr>
          <w:rFonts w:hint="eastAsia"/>
        </w:rPr>
        <w:t>四言</w:t>
      </w:r>
    </w:p>
    <w:p w14:paraId="6CFF12B7" w14:textId="25F836C1" w:rsidR="008F46A3" w:rsidRDefault="008F46A3" w:rsidP="0044646F">
      <w:pPr>
        <w:ind w:firstLine="561"/>
      </w:pPr>
      <w:r w:rsidRPr="001C3E29">
        <w:rPr>
          <w:rFonts w:hint="eastAsia"/>
          <w:b/>
          <w:color w:val="660000"/>
          <w:sz w:val="28"/>
        </w:rPr>
        <w:t>置酒高堂，悲歌臨觴。</w:t>
      </w:r>
      <w:r w:rsidR="000742C0" w:rsidRPr="000742C0">
        <w:rPr>
          <w:rFonts w:hint="eastAsia"/>
          <w:u w:val="wave"/>
        </w:rPr>
        <w:t>列子</w:t>
      </w:r>
      <w:r w:rsidRPr="001C3E29">
        <w:rPr>
          <w:rFonts w:hint="eastAsia"/>
        </w:rPr>
        <w:t>曰：秦青撫節悲歌。</w:t>
      </w:r>
      <w:r w:rsidR="003F10DC" w:rsidRPr="003F10DC">
        <w:rPr>
          <w:rFonts w:hint="eastAsia"/>
          <w:u w:val="single"/>
        </w:rPr>
        <w:t>王逸</w:t>
      </w:r>
      <w:r w:rsidR="000742C0" w:rsidRPr="000742C0">
        <w:rPr>
          <w:rFonts w:hint="eastAsia"/>
          <w:u w:val="wave"/>
        </w:rPr>
        <w:t>楚辭</w:t>
      </w:r>
      <w:r w:rsidRPr="001C3E29">
        <w:rPr>
          <w:rFonts w:hint="eastAsia"/>
        </w:rPr>
        <w:t>曰</w:t>
      </w:r>
      <w:r w:rsidRPr="00C32D98">
        <w:rPr>
          <w:rStyle w:val="a9"/>
        </w:rPr>
        <w:footnoteReference w:id="3639"/>
      </w:r>
      <w:r w:rsidRPr="001C3E29">
        <w:rPr>
          <w:rFonts w:hint="eastAsia"/>
        </w:rPr>
        <w:t>：悲歌，言愁思也。</w:t>
      </w:r>
      <w:r w:rsidRPr="001C3E29">
        <w:rPr>
          <w:rFonts w:hint="eastAsia"/>
          <w:b/>
          <w:color w:val="660000"/>
          <w:sz w:val="28"/>
        </w:rPr>
        <w:t>人壽幾何？逝如朝霜。</w:t>
      </w:r>
      <w:r w:rsidRPr="001C3E29">
        <w:rPr>
          <w:rFonts w:hint="eastAsia"/>
        </w:rPr>
        <w:t>左氏傳曰：俟河之清，人壽幾何？曹植送應氏詩曰：人壽若朝霜。</w:t>
      </w:r>
      <w:r w:rsidRPr="001C3E29">
        <w:rPr>
          <w:rFonts w:hint="eastAsia"/>
          <w:b/>
          <w:color w:val="660000"/>
          <w:sz w:val="28"/>
        </w:rPr>
        <w:t>時無重至，華不再陽。</w:t>
      </w:r>
      <w:r w:rsidR="003E4D6D" w:rsidRPr="003E4D6D">
        <w:rPr>
          <w:rFonts w:hint="eastAsia"/>
          <w:u w:val="wave"/>
        </w:rPr>
        <w:t>論語</w:t>
      </w:r>
      <w:r w:rsidRPr="001C3E29">
        <w:rPr>
          <w:rFonts w:hint="eastAsia"/>
        </w:rPr>
        <w:t>摘輔像讖曰：時不再及。</w:t>
      </w:r>
      <w:r w:rsidR="003F10DC" w:rsidRPr="003F10DC">
        <w:rPr>
          <w:rFonts w:hint="eastAsia"/>
          <w:u w:val="single"/>
        </w:rPr>
        <w:t>宋均</w:t>
      </w:r>
      <w:r w:rsidRPr="001C3E29">
        <w:rPr>
          <w:rFonts w:hint="eastAsia"/>
        </w:rPr>
        <w:t>曰：及，亦至也。</w:t>
      </w:r>
      <w:r w:rsidRPr="001C3E29">
        <w:rPr>
          <w:rFonts w:hint="eastAsia"/>
          <w:b/>
          <w:color w:val="660000"/>
          <w:sz w:val="28"/>
        </w:rPr>
        <w:t>蘋以春暉，蘭以秋芳。</w:t>
      </w:r>
      <w:r w:rsidRPr="001C3E29">
        <w:rPr>
          <w:rFonts w:hint="eastAsia"/>
        </w:rPr>
        <w:t>禮記曰：季春，萍始生。</w:t>
      </w:r>
      <w:r w:rsidR="00FE33F9" w:rsidRPr="00FE33F9">
        <w:rPr>
          <w:rFonts w:hint="eastAsia"/>
          <w:u w:val="single"/>
        </w:rPr>
        <w:t>鄭玄</w:t>
      </w:r>
      <w:r w:rsidRPr="001C3E29">
        <w:rPr>
          <w:rFonts w:hint="eastAsia"/>
        </w:rPr>
        <w:t>曰：萍華</w:t>
      </w:r>
      <w:r w:rsidRPr="00C32D98">
        <w:rPr>
          <w:rStyle w:val="a9"/>
        </w:rPr>
        <w:footnoteReference w:id="3640"/>
      </w:r>
      <w:r w:rsidRPr="001C3E29">
        <w:rPr>
          <w:rFonts w:hint="eastAsia"/>
        </w:rPr>
        <w:t>其大者曰蘋。</w:t>
      </w:r>
      <w:r w:rsidR="000742C0" w:rsidRPr="000742C0">
        <w:rPr>
          <w:rFonts w:hint="eastAsia"/>
          <w:u w:val="wave"/>
        </w:rPr>
        <w:t>楚辭</w:t>
      </w:r>
      <w:r w:rsidRPr="001C3E29">
        <w:rPr>
          <w:rFonts w:hint="eastAsia"/>
        </w:rPr>
        <w:t>曰：秋蘭兮青青。</w:t>
      </w:r>
      <w:r w:rsidRPr="001C3E29">
        <w:rPr>
          <w:rFonts w:hint="eastAsia"/>
          <w:b/>
          <w:color w:val="660000"/>
          <w:sz w:val="28"/>
        </w:rPr>
        <w:t>來</w:t>
      </w:r>
      <w:r w:rsidRPr="001C3E29">
        <w:rPr>
          <w:rFonts w:hint="eastAsia"/>
          <w:b/>
          <w:color w:val="660000"/>
          <w:sz w:val="28"/>
        </w:rPr>
        <w:lastRenderedPageBreak/>
        <w:t>日苦短，去日苦長。</w:t>
      </w:r>
      <w:r w:rsidRPr="001C3E29">
        <w:rPr>
          <w:rFonts w:hint="eastAsia"/>
        </w:rPr>
        <w:t>曹植苦短篇曰：苦樂有餘。魏武帝短歌行曰：去日苦多。</w:t>
      </w:r>
      <w:r w:rsidRPr="001C3E29">
        <w:rPr>
          <w:rFonts w:hint="eastAsia"/>
          <w:b/>
          <w:color w:val="660000"/>
          <w:sz w:val="28"/>
        </w:rPr>
        <w:t>今我不樂，蟋蟀在房。</w:t>
      </w:r>
      <w:r w:rsidR="000742C0" w:rsidRPr="000742C0">
        <w:rPr>
          <w:rFonts w:hint="eastAsia"/>
          <w:u w:val="wave"/>
        </w:rPr>
        <w:t>毛詩</w:t>
      </w:r>
      <w:r w:rsidRPr="001C3E29">
        <w:rPr>
          <w:rFonts w:hint="eastAsia"/>
        </w:rPr>
        <w:t>曰：蟋蟀在堂，歲聿其暮。今我不樂，日月其除。</w:t>
      </w:r>
      <w:r w:rsidRPr="001C3E29">
        <w:rPr>
          <w:rFonts w:hint="eastAsia"/>
          <w:b/>
          <w:color w:val="660000"/>
          <w:sz w:val="28"/>
        </w:rPr>
        <w:t>樂以會興，悲以別章。豈曰無感，憂</w:t>
      </w:r>
      <w:r w:rsidR="00F355DD">
        <w:rPr>
          <w:rFonts w:hint="eastAsia"/>
          <w:b/>
          <w:color w:val="660000"/>
          <w:sz w:val="28"/>
        </w:rPr>
        <w:t>爲</w:t>
      </w:r>
      <w:r w:rsidRPr="001C3E29">
        <w:rPr>
          <w:rFonts w:hint="eastAsia"/>
          <w:b/>
          <w:color w:val="660000"/>
          <w:sz w:val="28"/>
        </w:rPr>
        <w:t>子忘。我酒</w:t>
      </w:r>
      <w:r w:rsidR="00820F0B">
        <w:rPr>
          <w:rFonts w:hint="eastAsia"/>
          <w:b/>
          <w:color w:val="660000"/>
          <w:sz w:val="28"/>
        </w:rPr>
        <w:t>旣</w:t>
      </w:r>
      <w:r w:rsidRPr="001C3E29">
        <w:rPr>
          <w:rFonts w:hint="eastAsia"/>
          <w:b/>
          <w:color w:val="660000"/>
          <w:sz w:val="28"/>
        </w:rPr>
        <w:t>旨，我肴</w:t>
      </w:r>
      <w:r w:rsidR="00820F0B">
        <w:rPr>
          <w:rFonts w:hint="eastAsia"/>
          <w:b/>
          <w:color w:val="660000"/>
          <w:sz w:val="28"/>
        </w:rPr>
        <w:t>旣</w:t>
      </w:r>
      <w:r w:rsidRPr="001C3E29">
        <w:rPr>
          <w:rFonts w:hint="eastAsia"/>
          <w:b/>
          <w:color w:val="660000"/>
          <w:sz w:val="28"/>
        </w:rPr>
        <w:t>臧。</w:t>
      </w:r>
      <w:r w:rsidR="000742C0" w:rsidRPr="000742C0">
        <w:rPr>
          <w:rFonts w:hint="eastAsia"/>
          <w:u w:val="wave"/>
        </w:rPr>
        <w:t>毛詩</w:t>
      </w:r>
      <w:r w:rsidRPr="001C3E29">
        <w:rPr>
          <w:rFonts w:hint="eastAsia"/>
        </w:rPr>
        <w:t>曰：爾酒</w:t>
      </w:r>
      <w:r w:rsidR="00820F0B">
        <w:rPr>
          <w:rFonts w:hint="eastAsia"/>
        </w:rPr>
        <w:t>旣</w:t>
      </w:r>
      <w:r w:rsidRPr="001C3E29">
        <w:rPr>
          <w:rFonts w:hint="eastAsia"/>
        </w:rPr>
        <w:t>旨，爾肴</w:t>
      </w:r>
      <w:r w:rsidR="00820F0B">
        <w:rPr>
          <w:rFonts w:hint="eastAsia"/>
        </w:rPr>
        <w:t>旣</w:t>
      </w:r>
      <w:r w:rsidRPr="001C3E29">
        <w:rPr>
          <w:rFonts w:hint="eastAsia"/>
        </w:rPr>
        <w:t>嘉。</w:t>
      </w:r>
      <w:r w:rsidRPr="001C3E29">
        <w:rPr>
          <w:rFonts w:hint="eastAsia"/>
          <w:b/>
          <w:color w:val="660000"/>
          <w:sz w:val="28"/>
        </w:rPr>
        <w:t>短歌有詠，長夜無荒。</w:t>
      </w:r>
      <w:r w:rsidR="003E4D6D" w:rsidRPr="003E4D6D">
        <w:rPr>
          <w:rFonts w:hint="eastAsia"/>
          <w:u w:val="wave"/>
        </w:rPr>
        <w:t>史記</w:t>
      </w:r>
      <w:r w:rsidRPr="001C3E29">
        <w:rPr>
          <w:rFonts w:hint="eastAsia"/>
        </w:rPr>
        <w:t>曰：紂</w:t>
      </w:r>
      <w:r w:rsidR="00F355DD">
        <w:rPr>
          <w:rFonts w:hint="eastAsia"/>
        </w:rPr>
        <w:t>爲</w:t>
      </w:r>
      <w:r w:rsidRPr="001C3E29">
        <w:rPr>
          <w:rFonts w:hint="eastAsia"/>
        </w:rPr>
        <w:t>長夜之飲。</w:t>
      </w:r>
      <w:r w:rsidR="000742C0" w:rsidRPr="000742C0">
        <w:rPr>
          <w:rFonts w:hint="eastAsia"/>
          <w:u w:val="wave"/>
        </w:rPr>
        <w:t>毛詩</w:t>
      </w:r>
      <w:r w:rsidRPr="001C3E29">
        <w:rPr>
          <w:rFonts w:hint="eastAsia"/>
        </w:rPr>
        <w:t>曰：好樂無荒。</w:t>
      </w:r>
    </w:p>
    <w:p w14:paraId="107DD75E" w14:textId="77777777" w:rsidR="008F46A3" w:rsidRPr="002B0705" w:rsidRDefault="008F46A3" w:rsidP="002B0705">
      <w:pPr>
        <w:pStyle w:val="5"/>
        <w:ind w:firstLine="641"/>
        <w:rPr>
          <w:sz w:val="32"/>
          <w:szCs w:val="32"/>
        </w:rPr>
      </w:pPr>
      <w:r w:rsidRPr="002B0705">
        <w:rPr>
          <w:rFonts w:hint="eastAsia"/>
          <w:sz w:val="32"/>
          <w:szCs w:val="32"/>
        </w:rPr>
        <w:t>日出東南隅行</w:t>
      </w:r>
      <w:r w:rsidRPr="00C32D98">
        <w:rPr>
          <w:rStyle w:val="a9"/>
          <w:b w:val="0"/>
          <w:sz w:val="21"/>
          <w:szCs w:val="32"/>
        </w:rPr>
        <w:footnoteReference w:id="3641"/>
      </w:r>
    </w:p>
    <w:p w14:paraId="46BBDF61" w14:textId="7CA1B079" w:rsidR="008F46A3" w:rsidRDefault="008F46A3" w:rsidP="0044646F">
      <w:pPr>
        <w:ind w:firstLine="420"/>
      </w:pPr>
      <w:r w:rsidRPr="001C3E29">
        <w:rPr>
          <w:rFonts w:hint="eastAsia"/>
        </w:rPr>
        <w:t>五言</w:t>
      </w:r>
      <w:r w:rsidR="005474CE">
        <w:rPr>
          <w:rFonts w:hint="eastAsia"/>
        </w:rPr>
        <w:t>。</w:t>
      </w:r>
      <w:r w:rsidRPr="001C3E29">
        <w:rPr>
          <w:rFonts w:hint="eastAsia"/>
          <w:b/>
          <w:color w:val="660000"/>
          <w:sz w:val="28"/>
        </w:rPr>
        <w:t>或曰羅敷豔歌</w:t>
      </w:r>
      <w:r w:rsidR="005474CE">
        <w:rPr>
          <w:rFonts w:hint="eastAsia"/>
          <w:b/>
          <w:color w:val="660000"/>
          <w:sz w:val="28"/>
        </w:rPr>
        <w:t>。</w:t>
      </w:r>
      <w:r w:rsidRPr="001C3E29">
        <w:rPr>
          <w:rFonts w:hint="eastAsia"/>
        </w:rPr>
        <w:t>崔豹古今注曰：陌上桑者，出秦氏女也。秦氏，邯鄲人，有女名羅敷，嫁</w:t>
      </w:r>
      <w:r w:rsidR="00F355DD">
        <w:rPr>
          <w:rFonts w:hint="eastAsia"/>
        </w:rPr>
        <w:t>爲</w:t>
      </w:r>
      <w:r w:rsidRPr="001C3E29">
        <w:rPr>
          <w:rFonts w:hint="eastAsia"/>
        </w:rPr>
        <w:t>邑人千乘王仁</w:t>
      </w:r>
      <w:r w:rsidR="00F355DD">
        <w:rPr>
          <w:rFonts w:hint="eastAsia"/>
        </w:rPr>
        <w:t>爲</w:t>
      </w:r>
      <w:r w:rsidRPr="001C3E29">
        <w:rPr>
          <w:rFonts w:hint="eastAsia"/>
        </w:rPr>
        <w:t>妻。王仁後</w:t>
      </w:r>
      <w:r w:rsidR="00F355DD">
        <w:rPr>
          <w:rFonts w:hint="eastAsia"/>
        </w:rPr>
        <w:t>爲</w:t>
      </w:r>
      <w:r w:rsidRPr="001C3E29">
        <w:rPr>
          <w:rFonts w:hint="eastAsia"/>
        </w:rPr>
        <w:t>趙王家令。羅敷出採桑於陌上，趙王登臺見而悅之，因飲酒欲奪焉。羅敷巧彈箏，乃作陌上之歌以自明焉。</w:t>
      </w:r>
    </w:p>
    <w:p w14:paraId="307568DA" w14:textId="50A18D9D" w:rsidR="008F46A3" w:rsidRDefault="008F46A3" w:rsidP="0044646F">
      <w:pPr>
        <w:ind w:firstLine="561"/>
      </w:pPr>
      <w:r w:rsidRPr="001C3E29">
        <w:rPr>
          <w:rFonts w:hint="eastAsia"/>
          <w:b/>
          <w:color w:val="660000"/>
          <w:sz w:val="28"/>
        </w:rPr>
        <w:t>扶桑升朝暉，照此高臺端。</w:t>
      </w:r>
      <w:r w:rsidRPr="001C3E29">
        <w:rPr>
          <w:rFonts w:hint="eastAsia"/>
        </w:rPr>
        <w:t>山海經曰：湯谷上有扶木。扶木者，扶桑也。十日所浴。新語曰：高臺百仞。臺端，猶室端也。</w:t>
      </w:r>
      <w:r w:rsidRPr="001C3E29">
        <w:rPr>
          <w:rFonts w:hint="eastAsia"/>
          <w:b/>
          <w:color w:val="660000"/>
          <w:sz w:val="28"/>
        </w:rPr>
        <w:t>高臺多妖麗</w:t>
      </w:r>
      <w:r w:rsidRPr="00C32D98">
        <w:rPr>
          <w:rStyle w:val="a9"/>
        </w:rPr>
        <w:footnoteReference w:id="3642"/>
      </w:r>
      <w:r w:rsidRPr="001C3E29">
        <w:rPr>
          <w:rFonts w:hint="eastAsia"/>
          <w:b/>
          <w:color w:val="660000"/>
          <w:sz w:val="28"/>
        </w:rPr>
        <w:t>，濬房出清顏</w:t>
      </w:r>
      <w:r w:rsidRPr="00C32D98">
        <w:rPr>
          <w:rStyle w:val="a9"/>
        </w:rPr>
        <w:footnoteReference w:id="3643"/>
      </w:r>
      <w:r w:rsidRPr="001C3E29">
        <w:rPr>
          <w:rFonts w:hint="eastAsia"/>
          <w:b/>
          <w:color w:val="660000"/>
          <w:sz w:val="28"/>
        </w:rPr>
        <w:t>。</w:t>
      </w:r>
      <w:r w:rsidRPr="001C3E29">
        <w:rPr>
          <w:rFonts w:hint="eastAsia"/>
        </w:rPr>
        <w:t>呂氏春秋曰：列精子高謂侍者曰：我奚若？侍者曰：公妖且麗。</w:t>
      </w:r>
      <w:r w:rsidR="003F10DC" w:rsidRPr="003F10DC">
        <w:rPr>
          <w:rFonts w:hint="eastAsia"/>
          <w:u w:val="single"/>
        </w:rPr>
        <w:t>王逸</w:t>
      </w:r>
      <w:r w:rsidR="000742C0" w:rsidRPr="000742C0">
        <w:rPr>
          <w:rFonts w:hint="eastAsia"/>
          <w:u w:val="wave"/>
        </w:rPr>
        <w:t>楚辭</w:t>
      </w:r>
      <w:r w:rsidRPr="001C3E29">
        <w:rPr>
          <w:rFonts w:hint="eastAsia"/>
        </w:rPr>
        <w:t>注曰：妖，好也。琴道，雍門周曰：廣廈邃房。</w:t>
      </w:r>
      <w:r w:rsidRPr="001C3E29">
        <w:rPr>
          <w:rFonts w:hint="eastAsia"/>
          <w:b/>
          <w:color w:val="660000"/>
          <w:sz w:val="28"/>
        </w:rPr>
        <w:t>淑貌耀皎日，惠心清且閑。</w:t>
      </w:r>
      <w:r w:rsidRPr="001C3E29">
        <w:rPr>
          <w:rFonts w:hint="eastAsia"/>
        </w:rPr>
        <w:t>韓詩曰：東方之日兮，彼姝者子在我室兮。</w:t>
      </w:r>
      <w:r w:rsidR="00FE33F9" w:rsidRPr="00FE33F9">
        <w:rPr>
          <w:rFonts w:hint="eastAsia"/>
          <w:u w:val="single"/>
        </w:rPr>
        <w:t>薛君</w:t>
      </w:r>
      <w:r w:rsidRPr="001C3E29">
        <w:rPr>
          <w:rFonts w:hint="eastAsia"/>
        </w:rPr>
        <w:t>曰：顏色盛美，如東方之日矣。</w:t>
      </w:r>
      <w:r w:rsidR="000742C0" w:rsidRPr="000742C0">
        <w:rPr>
          <w:rFonts w:hint="eastAsia"/>
          <w:u w:val="wave"/>
        </w:rPr>
        <w:t>周易</w:t>
      </w:r>
      <w:r w:rsidRPr="001C3E29">
        <w:rPr>
          <w:rFonts w:hint="eastAsia"/>
        </w:rPr>
        <w:t>曰：有孚惠心。廣雅曰：閑，正也。</w:t>
      </w:r>
      <w:r w:rsidRPr="001C3E29">
        <w:rPr>
          <w:rFonts w:hint="eastAsia"/>
          <w:b/>
          <w:color w:val="660000"/>
          <w:sz w:val="28"/>
        </w:rPr>
        <w:t>美目揚玉澤，蛾眉象翠翰。</w:t>
      </w:r>
      <w:r w:rsidR="000742C0" w:rsidRPr="000742C0">
        <w:rPr>
          <w:rFonts w:hint="eastAsia"/>
          <w:u w:val="wave"/>
        </w:rPr>
        <w:t>毛詩</w:t>
      </w:r>
      <w:r w:rsidRPr="001C3E29">
        <w:rPr>
          <w:rFonts w:hint="eastAsia"/>
        </w:rPr>
        <w:t>曰：美目盻兮。</w:t>
      </w:r>
      <w:r w:rsidR="000742C0" w:rsidRPr="000742C0">
        <w:rPr>
          <w:rFonts w:hint="eastAsia"/>
          <w:u w:val="wave"/>
        </w:rPr>
        <w:t>楚辭</w:t>
      </w:r>
      <w:r w:rsidRPr="001C3E29">
        <w:rPr>
          <w:rFonts w:hint="eastAsia"/>
        </w:rPr>
        <w:t>曰：娥眉曼睩目騰光。</w:t>
      </w:r>
      <w:r w:rsidR="003F10DC" w:rsidRPr="003F10DC">
        <w:rPr>
          <w:rFonts w:hint="eastAsia"/>
          <w:u w:val="single"/>
        </w:rPr>
        <w:t>王逸</w:t>
      </w:r>
      <w:r w:rsidRPr="001C3E29">
        <w:rPr>
          <w:rFonts w:hint="eastAsia"/>
        </w:rPr>
        <w:t>曰：曼，澤也。睩，視貌也。言美女之貌娥眉玉貌，曼好目曼澤</w:t>
      </w:r>
      <w:r w:rsidRPr="00C32D98">
        <w:rPr>
          <w:rStyle w:val="a9"/>
        </w:rPr>
        <w:footnoteReference w:id="3644"/>
      </w:r>
      <w:r w:rsidRPr="001C3E29">
        <w:rPr>
          <w:rFonts w:hint="eastAsia"/>
        </w:rPr>
        <w:t>。睩音錄。登徒子好色賦曰：眉如翠羽。</w:t>
      </w:r>
      <w:r w:rsidR="00FE33F9" w:rsidRPr="00FE33F9">
        <w:rPr>
          <w:rFonts w:hint="eastAsia"/>
          <w:u w:val="single"/>
        </w:rPr>
        <w:t>鄭玄</w:t>
      </w:r>
      <w:r w:rsidR="000742C0" w:rsidRPr="000742C0">
        <w:rPr>
          <w:rFonts w:hint="eastAsia"/>
          <w:u w:val="wave"/>
        </w:rPr>
        <w:t>尙書</w:t>
      </w:r>
      <w:r w:rsidRPr="001C3E29">
        <w:rPr>
          <w:rFonts w:hint="eastAsia"/>
        </w:rPr>
        <w:t>大</w:t>
      </w:r>
      <w:r w:rsidRPr="001C3E29">
        <w:rPr>
          <w:rFonts w:hint="eastAsia"/>
        </w:rPr>
        <w:lastRenderedPageBreak/>
        <w:t>傳注曰：翰，毛也。</w:t>
      </w:r>
      <w:r w:rsidRPr="001C3E29">
        <w:rPr>
          <w:rFonts w:hint="eastAsia"/>
          <w:b/>
          <w:color w:val="660000"/>
          <w:sz w:val="28"/>
        </w:rPr>
        <w:t>鮮膚一何潤，秀色若可餐。</w:t>
      </w:r>
      <w:r w:rsidRPr="001C3E29">
        <w:rPr>
          <w:rFonts w:hint="eastAsia"/>
        </w:rPr>
        <w:t>張衡七辯曰：淑性窈窕，秀色美豔。</w:t>
      </w:r>
      <w:r w:rsidRPr="001C3E29">
        <w:rPr>
          <w:rFonts w:hint="eastAsia"/>
          <w:b/>
          <w:color w:val="660000"/>
          <w:sz w:val="28"/>
        </w:rPr>
        <w:t>窈窕多容儀，婉媚巧笑言。</w:t>
      </w:r>
      <w:r w:rsidR="000742C0" w:rsidRPr="000742C0">
        <w:rPr>
          <w:rFonts w:hint="eastAsia"/>
          <w:u w:val="wave"/>
        </w:rPr>
        <w:t>毛詩</w:t>
      </w:r>
      <w:r w:rsidRPr="001C3E29">
        <w:rPr>
          <w:rFonts w:hint="eastAsia"/>
        </w:rPr>
        <w:t>曰：窈窕淑女。又曰：巧笑倩兮。</w:t>
      </w:r>
      <w:r w:rsidRPr="001C3E29">
        <w:rPr>
          <w:rFonts w:hint="eastAsia"/>
          <w:b/>
          <w:color w:val="660000"/>
          <w:sz w:val="28"/>
        </w:rPr>
        <w:t>暮春春服成，粲粲綺與紈。</w:t>
      </w:r>
      <w:r w:rsidR="003E4D6D" w:rsidRPr="003E4D6D">
        <w:rPr>
          <w:rFonts w:hint="eastAsia"/>
          <w:u w:val="wave"/>
        </w:rPr>
        <w:t>論語</w:t>
      </w:r>
      <w:r w:rsidRPr="001C3E29">
        <w:rPr>
          <w:rFonts w:hint="eastAsia"/>
        </w:rPr>
        <w:t>，曾點曰：暮春者春服</w:t>
      </w:r>
      <w:r w:rsidR="00820F0B">
        <w:rPr>
          <w:rFonts w:hint="eastAsia"/>
        </w:rPr>
        <w:t>旣</w:t>
      </w:r>
      <w:r w:rsidRPr="001C3E29">
        <w:rPr>
          <w:rFonts w:hint="eastAsia"/>
        </w:rPr>
        <w:t>成。</w:t>
      </w:r>
      <w:r w:rsidR="000742C0" w:rsidRPr="000742C0">
        <w:rPr>
          <w:rFonts w:hint="eastAsia"/>
          <w:u w:val="wave"/>
        </w:rPr>
        <w:t>毛詩</w:t>
      </w:r>
      <w:r w:rsidRPr="001C3E29">
        <w:rPr>
          <w:rFonts w:hint="eastAsia"/>
        </w:rPr>
        <w:t>曰：粲粲衣服。</w:t>
      </w:r>
      <w:r w:rsidRPr="001C3E29">
        <w:rPr>
          <w:rFonts w:hint="eastAsia"/>
          <w:b/>
          <w:color w:val="660000"/>
          <w:sz w:val="28"/>
        </w:rPr>
        <w:t>金雀垂藻翹，瓊珮結瑤璠。</w:t>
      </w:r>
      <w:r w:rsidRPr="001C3E29">
        <w:rPr>
          <w:rFonts w:hint="eastAsia"/>
        </w:rPr>
        <w:t>釋名曰：爵釵，釵頭及上施爵也。</w:t>
      </w:r>
      <w:r w:rsidR="000742C0" w:rsidRPr="000742C0">
        <w:rPr>
          <w:rFonts w:hint="eastAsia"/>
          <w:u w:val="wave"/>
        </w:rPr>
        <w:t>楚辭</w:t>
      </w:r>
      <w:r w:rsidRPr="001C3E29">
        <w:rPr>
          <w:rFonts w:hint="eastAsia"/>
        </w:rPr>
        <w:t>曰：砥室翠翹。</w:t>
      </w:r>
      <w:r w:rsidR="003F10DC" w:rsidRPr="003F10DC">
        <w:rPr>
          <w:rFonts w:hint="eastAsia"/>
          <w:u w:val="single"/>
        </w:rPr>
        <w:t>王逸</w:t>
      </w:r>
      <w:r w:rsidRPr="001C3E29">
        <w:rPr>
          <w:rFonts w:hint="eastAsia"/>
        </w:rPr>
        <w:t>注曰：翹，羽名也。</w:t>
      </w:r>
      <w:r w:rsidR="000742C0" w:rsidRPr="000742C0">
        <w:rPr>
          <w:rFonts w:hint="eastAsia"/>
          <w:u w:val="wave"/>
        </w:rPr>
        <w:t>毛詩</w:t>
      </w:r>
      <w:r w:rsidRPr="001C3E29">
        <w:rPr>
          <w:rFonts w:hint="eastAsia"/>
        </w:rPr>
        <w:t>曰：珮玉瓊琚。杜預左氏傳注曰：璵璠，美玉也。</w:t>
      </w:r>
      <w:r w:rsidRPr="001C3E29">
        <w:rPr>
          <w:rFonts w:hint="eastAsia"/>
          <w:b/>
          <w:color w:val="660000"/>
          <w:sz w:val="28"/>
        </w:rPr>
        <w:t>方駕揚清塵，濯足洛水瀾。</w:t>
      </w:r>
      <w:r w:rsidRPr="001C3E29">
        <w:rPr>
          <w:rFonts w:hint="eastAsia"/>
        </w:rPr>
        <w:t>西京賦曰：方駕授綏。</w:t>
      </w:r>
      <w:r w:rsidR="00FE33F9" w:rsidRPr="00FE33F9">
        <w:rPr>
          <w:rFonts w:hint="eastAsia"/>
          <w:u w:val="single"/>
        </w:rPr>
        <w:t>鄭玄</w:t>
      </w:r>
      <w:r w:rsidRPr="001C3E29">
        <w:rPr>
          <w:rFonts w:hint="eastAsia"/>
        </w:rPr>
        <w:t>儀禮注曰：方，併也。</w:t>
      </w:r>
      <w:r w:rsidR="00E76135" w:rsidRPr="00E76135">
        <w:rPr>
          <w:rFonts w:hint="eastAsia"/>
          <w:u w:val="single"/>
        </w:rPr>
        <w:t>司馬相如</w:t>
      </w:r>
      <w:r w:rsidRPr="001C3E29">
        <w:rPr>
          <w:rFonts w:hint="eastAsia"/>
        </w:rPr>
        <w:t>諫獵書曰：犯屬車之清塵。</w:t>
      </w:r>
      <w:r w:rsidR="003F10DC" w:rsidRPr="003F10DC">
        <w:rPr>
          <w:rFonts w:hint="eastAsia"/>
          <w:u w:val="single"/>
        </w:rPr>
        <w:t>楊雄</w:t>
      </w:r>
      <w:r w:rsidRPr="001C3E29">
        <w:rPr>
          <w:rFonts w:hint="eastAsia"/>
        </w:rPr>
        <w:t>太玄賦曰：踞弱水而濯足。</w:t>
      </w:r>
      <w:r w:rsidRPr="001C3E29">
        <w:rPr>
          <w:rFonts w:hint="eastAsia"/>
          <w:b/>
          <w:color w:val="660000"/>
          <w:sz w:val="28"/>
        </w:rPr>
        <w:t>藹藹風雲會，佳人一何繁。</w:t>
      </w:r>
      <w:r w:rsidRPr="001C3E29">
        <w:rPr>
          <w:rFonts w:hint="eastAsia"/>
        </w:rPr>
        <w:t>風雲，言多也。過秦論曰：天下雲會響應。</w:t>
      </w:r>
      <w:r w:rsidRPr="001C3E29">
        <w:rPr>
          <w:rFonts w:hint="eastAsia"/>
          <w:b/>
          <w:color w:val="660000"/>
          <w:sz w:val="28"/>
        </w:rPr>
        <w:t>南崖充羅幕，北渚盈軿軒。</w:t>
      </w:r>
      <w:r w:rsidR="000742C0" w:rsidRPr="000742C0">
        <w:rPr>
          <w:rFonts w:hint="eastAsia"/>
          <w:u w:val="wave"/>
        </w:rPr>
        <w:t>蒼頡篇</w:t>
      </w:r>
      <w:r w:rsidRPr="001C3E29">
        <w:rPr>
          <w:rFonts w:hint="eastAsia"/>
        </w:rPr>
        <w:t>曰：軿，衣車也。</w:t>
      </w:r>
      <w:r w:rsidRPr="001C3E29">
        <w:rPr>
          <w:rFonts w:hint="eastAsia"/>
          <w:b/>
          <w:color w:val="660000"/>
          <w:sz w:val="28"/>
        </w:rPr>
        <w:t>清川含藻景，高崖被華丹</w:t>
      </w:r>
      <w:r w:rsidRPr="00C32D98">
        <w:rPr>
          <w:rStyle w:val="a9"/>
        </w:rPr>
        <w:footnoteReference w:id="3645"/>
      </w:r>
      <w:r w:rsidRPr="001C3E29">
        <w:rPr>
          <w:rFonts w:hint="eastAsia"/>
          <w:b/>
          <w:color w:val="660000"/>
          <w:sz w:val="28"/>
        </w:rPr>
        <w:t>。</w:t>
      </w:r>
      <w:r w:rsidRPr="001C3E29">
        <w:rPr>
          <w:rFonts w:hint="eastAsia"/>
        </w:rPr>
        <w:t>藻景，華景也。</w:t>
      </w:r>
      <w:r w:rsidRPr="001C3E29">
        <w:rPr>
          <w:rFonts w:hint="eastAsia"/>
          <w:b/>
          <w:color w:val="660000"/>
          <w:sz w:val="28"/>
        </w:rPr>
        <w:t>馥馥芳袖揮，泠泠纖指彈。</w:t>
      </w:r>
      <w:r w:rsidRPr="001C3E29">
        <w:rPr>
          <w:rFonts w:hint="eastAsia"/>
        </w:rPr>
        <w:t>蘇武詩曰：馥馥我蘭芳。又曰：誰</w:t>
      </w:r>
      <w:r w:rsidR="00F355DD">
        <w:rPr>
          <w:rFonts w:hint="eastAsia"/>
        </w:rPr>
        <w:t>爲</w:t>
      </w:r>
      <w:r w:rsidRPr="001C3E29">
        <w:rPr>
          <w:rFonts w:hint="eastAsia"/>
        </w:rPr>
        <w:t>遊子吟，泠泠一何悲。</w:t>
      </w:r>
      <w:r w:rsidRPr="001C3E29">
        <w:rPr>
          <w:rFonts w:hint="eastAsia"/>
          <w:b/>
          <w:color w:val="660000"/>
          <w:sz w:val="28"/>
        </w:rPr>
        <w:t>悲歌吐清響，雅舞播幽蘭。</w:t>
      </w:r>
      <w:r w:rsidRPr="001C3E29">
        <w:rPr>
          <w:rFonts w:hint="eastAsia"/>
        </w:rPr>
        <w:t>悲歌，已見上文。韓詩曰：舞則莫兮</w:t>
      </w:r>
      <w:r w:rsidRPr="00C32D98">
        <w:rPr>
          <w:rStyle w:val="a9"/>
        </w:rPr>
        <w:footnoteReference w:id="3646"/>
      </w:r>
      <w:r w:rsidRPr="001C3E29">
        <w:rPr>
          <w:rFonts w:hint="eastAsia"/>
        </w:rPr>
        <w:t>。</w:t>
      </w:r>
      <w:r w:rsidR="00FE33F9" w:rsidRPr="00FE33F9">
        <w:rPr>
          <w:rFonts w:hint="eastAsia"/>
          <w:u w:val="single"/>
        </w:rPr>
        <w:t>薛君</w:t>
      </w:r>
      <w:r w:rsidRPr="001C3E29">
        <w:rPr>
          <w:rFonts w:hint="eastAsia"/>
        </w:rPr>
        <w:t>曰：言其舞則應雅樂也。杜預左氏傳注曰：播，揚也。宋玉風賦曰：臣援琴而鼓之，</w:t>
      </w:r>
      <w:r w:rsidR="00F355DD">
        <w:rPr>
          <w:rFonts w:hint="eastAsia"/>
        </w:rPr>
        <w:t>爲</w:t>
      </w:r>
      <w:r w:rsidRPr="001C3E29">
        <w:rPr>
          <w:rFonts w:hint="eastAsia"/>
        </w:rPr>
        <w:t>幽蘭白雪之曲。</w:t>
      </w:r>
      <w:r w:rsidRPr="001C3E29">
        <w:rPr>
          <w:rFonts w:hint="eastAsia"/>
          <w:b/>
          <w:color w:val="660000"/>
          <w:sz w:val="28"/>
        </w:rPr>
        <w:t>丹脣含九秋，妍跡陵七盤。</w:t>
      </w:r>
      <w:r w:rsidRPr="001C3E29">
        <w:rPr>
          <w:rFonts w:hint="eastAsia"/>
        </w:rPr>
        <w:t>洛神賦曰：丹脣外朗。廣雅曰：陵，乘也。南都賦曰：結九秋之增傷，怨西荊之折盤。張衡舞賦曰：歷七盤而屣躡。</w:t>
      </w:r>
      <w:r w:rsidRPr="001C3E29">
        <w:rPr>
          <w:rFonts w:hint="eastAsia"/>
          <w:b/>
          <w:color w:val="660000"/>
          <w:sz w:val="28"/>
        </w:rPr>
        <w:t>赴曲迅驚鴻，蹈節如集鸞。</w:t>
      </w:r>
      <w:r w:rsidRPr="001C3E29">
        <w:rPr>
          <w:rFonts w:hint="eastAsia"/>
        </w:rPr>
        <w:t>卞蘭七牧曰：飜放袂而赴節，若遊鴻之翔天。邊讓章華臺賦曰：忽飄然以輕逝，似鸞飛於天漢。淮南子曰：龍興鸞集。</w:t>
      </w:r>
      <w:r w:rsidRPr="001C3E29">
        <w:rPr>
          <w:rFonts w:hint="eastAsia"/>
          <w:b/>
          <w:color w:val="660000"/>
          <w:sz w:val="28"/>
        </w:rPr>
        <w:t>綺態隨顏變，沈姿無乏源。</w:t>
      </w:r>
      <w:r w:rsidRPr="001C3E29">
        <w:rPr>
          <w:rFonts w:hint="eastAsia"/>
        </w:rPr>
        <w:t>乏，或</w:t>
      </w:r>
      <w:r w:rsidR="00F355DD">
        <w:rPr>
          <w:rFonts w:hint="eastAsia"/>
        </w:rPr>
        <w:t>爲</w:t>
      </w:r>
      <w:r w:rsidRPr="001C3E29">
        <w:rPr>
          <w:rFonts w:hint="eastAsia"/>
        </w:rPr>
        <w:t>定。</w:t>
      </w:r>
      <w:r w:rsidRPr="001C3E29">
        <w:rPr>
          <w:rFonts w:hint="eastAsia"/>
          <w:b/>
          <w:color w:val="660000"/>
          <w:sz w:val="28"/>
        </w:rPr>
        <w:t>俯仰紛阿那，顧步咸可懽。</w:t>
      </w:r>
      <w:r w:rsidRPr="001C3E29">
        <w:rPr>
          <w:rFonts w:hint="eastAsia"/>
        </w:rPr>
        <w:t>張衡七辯曰：蝤蠐之領，阿那宜顧。</w:t>
      </w:r>
      <w:r w:rsidR="000742C0" w:rsidRPr="000742C0">
        <w:rPr>
          <w:rFonts w:hint="eastAsia"/>
          <w:u w:val="wave"/>
        </w:rPr>
        <w:t>蒼頡篇</w:t>
      </w:r>
      <w:r w:rsidRPr="001C3E29">
        <w:rPr>
          <w:rFonts w:hint="eastAsia"/>
        </w:rPr>
        <w:t>曰：顧，視也。</w:t>
      </w:r>
      <w:r w:rsidR="003F10DC" w:rsidRPr="003F10DC">
        <w:rPr>
          <w:rFonts w:hint="eastAsia"/>
          <w:u w:val="single"/>
        </w:rPr>
        <w:t>王逸</w:t>
      </w:r>
      <w:r w:rsidR="000742C0" w:rsidRPr="000742C0">
        <w:rPr>
          <w:rFonts w:hint="eastAsia"/>
          <w:u w:val="wave"/>
        </w:rPr>
        <w:t>楚辭</w:t>
      </w:r>
      <w:r w:rsidRPr="001C3E29">
        <w:rPr>
          <w:rFonts w:hint="eastAsia"/>
        </w:rPr>
        <w:t>注曰：步，徐行也。</w:t>
      </w:r>
      <w:r w:rsidRPr="001C3E29">
        <w:rPr>
          <w:rFonts w:hint="eastAsia"/>
          <w:b/>
          <w:color w:val="660000"/>
          <w:sz w:val="28"/>
        </w:rPr>
        <w:t>遺芳結飛飆，浮景映清湍。</w:t>
      </w:r>
      <w:r w:rsidRPr="001C3E29">
        <w:rPr>
          <w:rFonts w:hint="eastAsia"/>
        </w:rPr>
        <w:t>爾雅曰：扶搖謂之飆。說文曰：湍，水疾也。</w:t>
      </w:r>
      <w:r w:rsidRPr="001C3E29">
        <w:rPr>
          <w:rFonts w:hint="eastAsia"/>
          <w:b/>
          <w:color w:val="660000"/>
          <w:sz w:val="28"/>
        </w:rPr>
        <w:t>冶容不足詠，春遊良可歎。</w:t>
      </w:r>
      <w:r w:rsidR="000742C0" w:rsidRPr="000742C0">
        <w:rPr>
          <w:rFonts w:hint="eastAsia"/>
          <w:u w:val="wave"/>
        </w:rPr>
        <w:t>周易</w:t>
      </w:r>
      <w:r w:rsidRPr="001C3E29">
        <w:rPr>
          <w:rFonts w:hint="eastAsia"/>
        </w:rPr>
        <w:t>曰：慢藏誨盜，冶容誨淫。</w:t>
      </w:r>
    </w:p>
    <w:p w14:paraId="23443A28" w14:textId="77777777" w:rsidR="008F46A3" w:rsidRPr="002B0705" w:rsidRDefault="008F46A3" w:rsidP="002B0705">
      <w:pPr>
        <w:pStyle w:val="5"/>
        <w:ind w:firstLine="641"/>
        <w:rPr>
          <w:sz w:val="32"/>
          <w:szCs w:val="32"/>
        </w:rPr>
      </w:pPr>
      <w:r w:rsidRPr="002B0705">
        <w:rPr>
          <w:rFonts w:hint="eastAsia"/>
          <w:sz w:val="32"/>
          <w:szCs w:val="32"/>
        </w:rPr>
        <w:lastRenderedPageBreak/>
        <w:t>前緩聲歌</w:t>
      </w:r>
    </w:p>
    <w:p w14:paraId="0B77C489" w14:textId="77777777" w:rsidR="008F46A3" w:rsidRDefault="008F46A3" w:rsidP="0044646F">
      <w:pPr>
        <w:ind w:firstLine="420"/>
      </w:pPr>
      <w:r w:rsidRPr="001C3E29">
        <w:rPr>
          <w:rFonts w:hint="eastAsia"/>
        </w:rPr>
        <w:t>五言</w:t>
      </w:r>
    </w:p>
    <w:p w14:paraId="0CBB717F" w14:textId="25D7E990" w:rsidR="008F46A3" w:rsidRDefault="008F46A3" w:rsidP="0044646F">
      <w:pPr>
        <w:ind w:firstLine="561"/>
      </w:pPr>
      <w:r w:rsidRPr="001C3E29">
        <w:rPr>
          <w:rFonts w:hint="eastAsia"/>
          <w:b/>
          <w:color w:val="660000"/>
          <w:sz w:val="28"/>
        </w:rPr>
        <w:t>遊仙聚靈族，高會曾城阿。</w:t>
      </w:r>
      <w:r w:rsidRPr="001C3E29">
        <w:rPr>
          <w:rFonts w:hint="eastAsia"/>
        </w:rPr>
        <w:t>淮南子曰：掘崑崙墟以下，地中有層城九重，其高萬一千里一十四步二尺六寸。</w:t>
      </w:r>
      <w:r w:rsidRPr="001C3E29">
        <w:rPr>
          <w:rFonts w:hint="eastAsia"/>
          <w:b/>
          <w:color w:val="660000"/>
          <w:sz w:val="28"/>
        </w:rPr>
        <w:t>長風萬里舉，慶雲鬱嵯峨。</w:t>
      </w:r>
      <w:r w:rsidRPr="001C3E29">
        <w:rPr>
          <w:rFonts w:hint="eastAsia"/>
        </w:rPr>
        <w:t>慶雲，已見上文。</w:t>
      </w:r>
      <w:r w:rsidRPr="001C3E29">
        <w:rPr>
          <w:rFonts w:hint="eastAsia"/>
          <w:b/>
          <w:color w:val="660000"/>
          <w:sz w:val="28"/>
        </w:rPr>
        <w:t>宓妃興洛浦，王韓起太華。</w:t>
      </w:r>
      <w:r w:rsidR="000742C0" w:rsidRPr="000742C0">
        <w:rPr>
          <w:rFonts w:hint="eastAsia"/>
          <w:u w:val="wave"/>
        </w:rPr>
        <w:t>楚辭</w:t>
      </w:r>
      <w:r w:rsidRPr="001C3E29">
        <w:rPr>
          <w:rFonts w:hint="eastAsia"/>
        </w:rPr>
        <w:t>曰：迎宓妃於伊、洛。魏文帝詩曰：王、韓獨何人，翱翔隨天塗。神仙傳曰：衛叔卿歸華山，漢武帝令叔卿子度求之，見其父與數人博。度曰：向與博者</w:t>
      </w:r>
      <w:r w:rsidR="00F355DD">
        <w:rPr>
          <w:rFonts w:hint="eastAsia"/>
        </w:rPr>
        <w:t>爲</w:t>
      </w:r>
      <w:r w:rsidRPr="001C3E29">
        <w:rPr>
          <w:rFonts w:hint="eastAsia"/>
        </w:rPr>
        <w:t>誰？叔卿曰：是洪崖先生、王子晉、薛容也。又曰：劉根初學道，到華陰，見一人乘白鹿，從十餘玉女。根頓首乞一言，神人乃住曰：爾聞有韓眾不？答曰：實聞有之。神曰：即我是也。</w:t>
      </w:r>
      <w:r w:rsidR="000742C0" w:rsidRPr="000742C0">
        <w:rPr>
          <w:rFonts w:hint="eastAsia"/>
          <w:u w:val="wave"/>
        </w:rPr>
        <w:t>尙書</w:t>
      </w:r>
      <w:r w:rsidRPr="001C3E29">
        <w:rPr>
          <w:rFonts w:hint="eastAsia"/>
        </w:rPr>
        <w:t>曰：至于太華。</w:t>
      </w:r>
      <w:r w:rsidRPr="001C3E29">
        <w:rPr>
          <w:rFonts w:hint="eastAsia"/>
          <w:b/>
          <w:color w:val="660000"/>
          <w:sz w:val="28"/>
        </w:rPr>
        <w:t>北徵瑤臺女，南要湘川娥。</w:t>
      </w:r>
      <w:r w:rsidRPr="001C3E29">
        <w:rPr>
          <w:rFonts w:hint="eastAsia"/>
        </w:rPr>
        <w:t>爾雅曰：徵，召也。</w:t>
      </w:r>
      <w:r w:rsidR="000742C0" w:rsidRPr="000742C0">
        <w:rPr>
          <w:rFonts w:hint="eastAsia"/>
          <w:u w:val="wave"/>
        </w:rPr>
        <w:t>楚辭</w:t>
      </w:r>
      <w:r w:rsidRPr="001C3E29">
        <w:rPr>
          <w:rFonts w:hint="eastAsia"/>
        </w:rPr>
        <w:t>曰：望瑤臺之偃蹇兮，見有娥之佚女。西京賦曰：懷湘娥。</w:t>
      </w:r>
      <w:r w:rsidR="003F10DC" w:rsidRPr="003F10DC">
        <w:rPr>
          <w:rFonts w:hint="eastAsia"/>
          <w:u w:val="single"/>
        </w:rPr>
        <w:t>王逸</w:t>
      </w:r>
      <w:r w:rsidR="000742C0" w:rsidRPr="000742C0">
        <w:rPr>
          <w:rFonts w:hint="eastAsia"/>
          <w:u w:val="wave"/>
        </w:rPr>
        <w:t>楚辭</w:t>
      </w:r>
      <w:r w:rsidRPr="001C3E29">
        <w:rPr>
          <w:rFonts w:hint="eastAsia"/>
        </w:rPr>
        <w:t>注曰：堯二女娥皇、女英，墮湘水之中，</w:t>
      </w:r>
      <w:r w:rsidR="00F355DD">
        <w:rPr>
          <w:rFonts w:hint="eastAsia"/>
        </w:rPr>
        <w:t>爲</w:t>
      </w:r>
      <w:r w:rsidRPr="001C3E29">
        <w:rPr>
          <w:rFonts w:hint="eastAsia"/>
        </w:rPr>
        <w:t>湘夫人也。</w:t>
      </w:r>
      <w:r w:rsidRPr="001C3E29">
        <w:rPr>
          <w:rFonts w:hint="eastAsia"/>
          <w:b/>
          <w:color w:val="660000"/>
          <w:sz w:val="28"/>
        </w:rPr>
        <w:t>肅肅宵駕動，翩翩翠蓋羅。</w:t>
      </w:r>
      <w:r w:rsidR="000742C0" w:rsidRPr="000742C0">
        <w:rPr>
          <w:rFonts w:hint="eastAsia"/>
          <w:u w:val="wave"/>
        </w:rPr>
        <w:t>毛詩</w:t>
      </w:r>
      <w:r w:rsidRPr="001C3E29">
        <w:rPr>
          <w:rFonts w:hint="eastAsia"/>
        </w:rPr>
        <w:t>曰：肅肅宵征。曹植飛龍篇曰：芝蓋翩翩。甘泉賦曰：咸翠蓋而鸞旗。</w:t>
      </w:r>
      <w:r w:rsidRPr="001C3E29">
        <w:rPr>
          <w:rFonts w:hint="eastAsia"/>
          <w:b/>
          <w:color w:val="660000"/>
          <w:sz w:val="28"/>
        </w:rPr>
        <w:t>羽旗棲瓊鸞，玉衡吐鳴和。</w:t>
      </w:r>
      <w:r w:rsidRPr="001C3E29">
        <w:rPr>
          <w:rFonts w:hint="eastAsia"/>
        </w:rPr>
        <w:t>琴道，雍門周曰：水嬉則建羽旗。瓊鸞，以瓊</w:t>
      </w:r>
      <w:r w:rsidR="00F355DD">
        <w:rPr>
          <w:rFonts w:hint="eastAsia"/>
        </w:rPr>
        <w:t>爲</w:t>
      </w:r>
      <w:r w:rsidRPr="001C3E29">
        <w:rPr>
          <w:rFonts w:hint="eastAsia"/>
        </w:rPr>
        <w:t>鸞，以施於旗上。鸞，鳥，故曰棲也。鸞旗，已見上注。</w:t>
      </w:r>
      <w:r w:rsidR="000742C0" w:rsidRPr="000742C0">
        <w:rPr>
          <w:rFonts w:hint="eastAsia"/>
          <w:u w:val="wave"/>
        </w:rPr>
        <w:t>楚辭</w:t>
      </w:r>
      <w:r w:rsidRPr="001C3E29">
        <w:rPr>
          <w:rFonts w:hint="eastAsia"/>
        </w:rPr>
        <w:t>曰：鳴玉鸞之啾啾。又曰：枉玉衡於炎火。</w:t>
      </w:r>
      <w:r w:rsidR="003F10DC" w:rsidRPr="003F10DC">
        <w:rPr>
          <w:rFonts w:hint="eastAsia"/>
          <w:u w:val="single"/>
        </w:rPr>
        <w:t>王逸</w:t>
      </w:r>
      <w:r w:rsidRPr="001C3E29">
        <w:rPr>
          <w:rFonts w:hint="eastAsia"/>
        </w:rPr>
        <w:t>曰：衡，車衡也。</w:t>
      </w:r>
      <w:r w:rsidR="00FE33F9" w:rsidRPr="00FE33F9">
        <w:rPr>
          <w:rFonts w:hint="eastAsia"/>
          <w:u w:val="single"/>
        </w:rPr>
        <w:t>鄭玄</w:t>
      </w:r>
      <w:r w:rsidRPr="001C3E29">
        <w:rPr>
          <w:rFonts w:hint="eastAsia"/>
        </w:rPr>
        <w:t>周禮注曰：鑾和皆以金</w:t>
      </w:r>
      <w:r w:rsidR="00F355DD">
        <w:rPr>
          <w:rFonts w:hint="eastAsia"/>
        </w:rPr>
        <w:t>爲</w:t>
      </w:r>
      <w:r w:rsidRPr="001C3E29">
        <w:rPr>
          <w:rFonts w:hint="eastAsia"/>
        </w:rPr>
        <w:t>鈴也。</w:t>
      </w:r>
      <w:r w:rsidR="003E4D6D" w:rsidRPr="003E4D6D">
        <w:rPr>
          <w:rFonts w:hint="eastAsia"/>
          <w:u w:val="single"/>
        </w:rPr>
        <w:t>應劭</w:t>
      </w:r>
      <w:r w:rsidR="003E4D6D" w:rsidRPr="003E4D6D">
        <w:rPr>
          <w:rFonts w:hint="eastAsia"/>
          <w:u w:val="wave"/>
        </w:rPr>
        <w:t>漢書</w:t>
      </w:r>
      <w:r w:rsidRPr="001C3E29">
        <w:rPr>
          <w:rFonts w:hint="eastAsia"/>
        </w:rPr>
        <w:t>注曰：鑾在軾，和在衡。</w:t>
      </w:r>
      <w:r w:rsidRPr="001C3E29">
        <w:rPr>
          <w:rFonts w:hint="eastAsia"/>
          <w:b/>
          <w:color w:val="660000"/>
          <w:sz w:val="28"/>
        </w:rPr>
        <w:t>太容揮高絃，洪崖發清歌。</w:t>
      </w:r>
      <w:r w:rsidRPr="001C3E29">
        <w:rPr>
          <w:rFonts w:hint="eastAsia"/>
        </w:rPr>
        <w:t>思玄賦曰：太容吟曰：念哉！注曰：太容，黃帝樂師。廣雅曰：揮，動也。西京賦曰：洪崖立而指麾。</w:t>
      </w:r>
      <w:r w:rsidR="003F10DC" w:rsidRPr="003F10DC">
        <w:rPr>
          <w:rFonts w:hint="eastAsia"/>
          <w:u w:val="single"/>
        </w:rPr>
        <w:t>薛綜</w:t>
      </w:r>
      <w:r w:rsidRPr="001C3E29">
        <w:rPr>
          <w:rFonts w:hint="eastAsia"/>
        </w:rPr>
        <w:t>曰：三皇時伎人也。</w:t>
      </w:r>
      <w:r w:rsidRPr="001C3E29">
        <w:rPr>
          <w:rFonts w:hint="eastAsia"/>
          <w:b/>
          <w:color w:val="660000"/>
          <w:sz w:val="28"/>
        </w:rPr>
        <w:t>獻酬</w:t>
      </w:r>
      <w:r w:rsidR="00820F0B">
        <w:rPr>
          <w:rFonts w:hint="eastAsia"/>
          <w:b/>
          <w:color w:val="660000"/>
          <w:sz w:val="28"/>
        </w:rPr>
        <w:t>旣</w:t>
      </w:r>
      <w:r w:rsidRPr="001C3E29">
        <w:rPr>
          <w:rFonts w:hint="eastAsia"/>
          <w:b/>
          <w:color w:val="660000"/>
          <w:sz w:val="28"/>
        </w:rPr>
        <w:t>已周，輕舉乘紫霞。</w:t>
      </w:r>
      <w:r w:rsidR="000742C0" w:rsidRPr="000742C0">
        <w:rPr>
          <w:rFonts w:hint="eastAsia"/>
          <w:u w:val="wave"/>
        </w:rPr>
        <w:t>毛詩</w:t>
      </w:r>
      <w:r w:rsidRPr="001C3E29">
        <w:rPr>
          <w:rFonts w:hint="eastAsia"/>
        </w:rPr>
        <w:t>曰：獻酬交錯。</w:t>
      </w:r>
      <w:r w:rsidR="003E4D6D" w:rsidRPr="003E4D6D">
        <w:rPr>
          <w:rFonts w:hint="eastAsia"/>
          <w:u w:val="wave"/>
        </w:rPr>
        <w:t>漢書</w:t>
      </w:r>
      <w:r w:rsidRPr="001C3E29">
        <w:rPr>
          <w:rFonts w:hint="eastAsia"/>
        </w:rPr>
        <w:t>，谷永曰：遙興輕舉，登霞倒景。</w:t>
      </w:r>
      <w:r w:rsidRPr="001C3E29">
        <w:rPr>
          <w:rFonts w:hint="eastAsia"/>
          <w:b/>
          <w:color w:val="660000"/>
          <w:sz w:val="28"/>
        </w:rPr>
        <w:t>摠轡扶桑枝，濯足湯谷波。</w:t>
      </w:r>
      <w:r w:rsidR="000742C0" w:rsidRPr="000742C0">
        <w:rPr>
          <w:rFonts w:hint="eastAsia"/>
          <w:u w:val="wave"/>
        </w:rPr>
        <w:t>楚辭</w:t>
      </w:r>
      <w:r w:rsidRPr="001C3E29">
        <w:rPr>
          <w:rFonts w:hint="eastAsia"/>
        </w:rPr>
        <w:t>曰：飲余馬乎咸池，摠余轡乎扶桑。又曰：朝濯髮於湯谷。</w:t>
      </w:r>
      <w:r w:rsidRPr="001C3E29">
        <w:rPr>
          <w:rFonts w:hint="eastAsia"/>
          <w:b/>
          <w:color w:val="660000"/>
          <w:sz w:val="28"/>
        </w:rPr>
        <w:t>清輝溢天門，垂慶惠皇家。</w:t>
      </w:r>
      <w:r w:rsidRPr="001C3E29">
        <w:rPr>
          <w:rFonts w:hint="eastAsia"/>
        </w:rPr>
        <w:t>淮南子曰：馮夷，大禹之御也</w:t>
      </w:r>
      <w:r w:rsidRPr="00C32D98">
        <w:rPr>
          <w:rStyle w:val="a9"/>
        </w:rPr>
        <w:footnoteReference w:id="3647"/>
      </w:r>
      <w:r w:rsidRPr="001C3E29">
        <w:rPr>
          <w:rFonts w:hint="eastAsia"/>
        </w:rPr>
        <w:t>。乘雲車，排閶闔，淪天門。</w:t>
      </w:r>
      <w:r w:rsidR="003F10DC" w:rsidRPr="003F10DC">
        <w:rPr>
          <w:rFonts w:hint="eastAsia"/>
          <w:u w:val="single"/>
        </w:rPr>
        <w:t>高誘</w:t>
      </w:r>
      <w:r w:rsidRPr="001C3E29">
        <w:rPr>
          <w:rFonts w:hint="eastAsia"/>
        </w:rPr>
        <w:t>曰：天門，上帝所居，紫宮門也。蔡雍述征賦曰：皇家赫而天居，萬方徂而星集。</w:t>
      </w:r>
    </w:p>
    <w:p w14:paraId="0DFDD1AF" w14:textId="77777777" w:rsidR="008F46A3" w:rsidRPr="002B0705" w:rsidRDefault="008F46A3" w:rsidP="002B0705">
      <w:pPr>
        <w:pStyle w:val="5"/>
        <w:ind w:firstLine="641"/>
        <w:rPr>
          <w:sz w:val="32"/>
          <w:szCs w:val="32"/>
        </w:rPr>
      </w:pPr>
      <w:r w:rsidRPr="002B0705">
        <w:rPr>
          <w:rFonts w:hint="eastAsia"/>
          <w:sz w:val="32"/>
          <w:szCs w:val="32"/>
        </w:rPr>
        <w:lastRenderedPageBreak/>
        <w:t>塘上行</w:t>
      </w:r>
    </w:p>
    <w:p w14:paraId="5D61D10F" w14:textId="0DDCC12C" w:rsidR="008F46A3" w:rsidRDefault="008F46A3" w:rsidP="0044646F">
      <w:pPr>
        <w:ind w:firstLine="420"/>
      </w:pPr>
      <w:r w:rsidRPr="001C3E29">
        <w:rPr>
          <w:rFonts w:hint="eastAsia"/>
        </w:rPr>
        <w:t>五言</w:t>
      </w:r>
      <w:r w:rsidR="00D67D9B">
        <w:rPr>
          <w:rFonts w:hint="eastAsia"/>
        </w:rPr>
        <w:t>。</w:t>
      </w:r>
      <w:r w:rsidRPr="001C3E29">
        <w:rPr>
          <w:rFonts w:hint="eastAsia"/>
        </w:rPr>
        <w:t>歌錄曰：塘上行，古辭。或云甄皇后造，或云魏文帝，或云武帝。歌曰：蒲生我池中，葉何一離離。</w:t>
      </w:r>
    </w:p>
    <w:p w14:paraId="0C9E05EB" w14:textId="25DC8F82" w:rsidR="008F46A3" w:rsidRDefault="008F46A3" w:rsidP="0044646F">
      <w:pPr>
        <w:ind w:firstLine="561"/>
      </w:pPr>
      <w:r w:rsidRPr="001C3E29">
        <w:rPr>
          <w:rFonts w:hint="eastAsia"/>
          <w:b/>
          <w:color w:val="660000"/>
          <w:sz w:val="28"/>
        </w:rPr>
        <w:t>江蘺生幽渚，微芳不足宣。</w:t>
      </w:r>
      <w:r w:rsidR="003F10DC" w:rsidRPr="003F10DC">
        <w:rPr>
          <w:rFonts w:hint="eastAsia"/>
          <w:u w:val="single"/>
        </w:rPr>
        <w:t>張揖</w:t>
      </w:r>
      <w:r w:rsidR="003E4D6D" w:rsidRPr="003E4D6D">
        <w:rPr>
          <w:rFonts w:hint="eastAsia"/>
          <w:u w:val="wave"/>
        </w:rPr>
        <w:t>漢書</w:t>
      </w:r>
      <w:r w:rsidRPr="001C3E29">
        <w:rPr>
          <w:rFonts w:hint="eastAsia"/>
        </w:rPr>
        <w:t>注曰：江蘺，香草也。</w:t>
      </w:r>
      <w:r w:rsidR="003F10DC" w:rsidRPr="003F10DC">
        <w:rPr>
          <w:rFonts w:hint="eastAsia"/>
          <w:u w:val="single"/>
        </w:rPr>
        <w:t>郭璞</w:t>
      </w:r>
      <w:r w:rsidRPr="001C3E29">
        <w:rPr>
          <w:rFonts w:hint="eastAsia"/>
        </w:rPr>
        <w:t>曰：似水薺也。</w:t>
      </w:r>
      <w:r w:rsidRPr="001C3E29">
        <w:rPr>
          <w:rFonts w:hint="eastAsia"/>
          <w:b/>
          <w:color w:val="660000"/>
          <w:sz w:val="28"/>
        </w:rPr>
        <w:t>被蒙風雲會，移居華池邊。</w:t>
      </w:r>
      <w:r w:rsidR="000742C0" w:rsidRPr="000742C0">
        <w:rPr>
          <w:rFonts w:hint="eastAsia"/>
          <w:u w:val="wave"/>
        </w:rPr>
        <w:t>周易</w:t>
      </w:r>
      <w:r w:rsidRPr="001C3E29">
        <w:rPr>
          <w:rFonts w:hint="eastAsia"/>
        </w:rPr>
        <w:t>曰：潤之以風雨。</w:t>
      </w:r>
      <w:r w:rsidR="000742C0" w:rsidRPr="000742C0">
        <w:rPr>
          <w:rFonts w:hint="eastAsia"/>
          <w:u w:val="wave"/>
        </w:rPr>
        <w:t>楚辭</w:t>
      </w:r>
      <w:r w:rsidRPr="001C3E29">
        <w:rPr>
          <w:rFonts w:hint="eastAsia"/>
        </w:rPr>
        <w:t>曰：蛙黽遊乎華池。</w:t>
      </w:r>
      <w:r w:rsidRPr="001C3E29">
        <w:rPr>
          <w:rFonts w:hint="eastAsia"/>
          <w:b/>
          <w:color w:val="660000"/>
          <w:sz w:val="28"/>
        </w:rPr>
        <w:t>發藻玉臺下，垂影滄浪泉。</w:t>
      </w:r>
      <w:r w:rsidRPr="001C3E29">
        <w:rPr>
          <w:rFonts w:hint="eastAsia"/>
        </w:rPr>
        <w:t>西京賦曰：西有玉臺，連以昆德。孟子曰：滄浪之水清。滄浪，水色也。</w:t>
      </w:r>
      <w:r w:rsidRPr="001C3E29">
        <w:rPr>
          <w:rFonts w:hint="eastAsia"/>
          <w:b/>
          <w:color w:val="660000"/>
          <w:sz w:val="28"/>
        </w:rPr>
        <w:t>沾潤</w:t>
      </w:r>
      <w:r w:rsidR="00820F0B">
        <w:rPr>
          <w:rFonts w:hint="eastAsia"/>
          <w:b/>
          <w:color w:val="660000"/>
          <w:sz w:val="28"/>
        </w:rPr>
        <w:t>旣</w:t>
      </w:r>
      <w:r w:rsidRPr="001C3E29">
        <w:rPr>
          <w:rFonts w:hint="eastAsia"/>
          <w:b/>
          <w:color w:val="660000"/>
          <w:sz w:val="28"/>
        </w:rPr>
        <w:t>已渥，結根奧且堅。</w:t>
      </w:r>
      <w:r w:rsidR="000742C0" w:rsidRPr="000742C0">
        <w:rPr>
          <w:rFonts w:hint="eastAsia"/>
          <w:u w:val="wave"/>
        </w:rPr>
        <w:t>毛詩</w:t>
      </w:r>
      <w:r w:rsidRPr="001C3E29">
        <w:rPr>
          <w:rFonts w:hint="eastAsia"/>
        </w:rPr>
        <w:t>曰：</w:t>
      </w:r>
      <w:r w:rsidR="00820F0B">
        <w:rPr>
          <w:rFonts w:hint="eastAsia"/>
        </w:rPr>
        <w:t>旣</w:t>
      </w:r>
      <w:r w:rsidRPr="001C3E29">
        <w:rPr>
          <w:rFonts w:hint="eastAsia"/>
        </w:rPr>
        <w:t>沾</w:t>
      </w:r>
      <w:r w:rsidR="00820F0B">
        <w:rPr>
          <w:rFonts w:hint="eastAsia"/>
        </w:rPr>
        <w:t>旣</w:t>
      </w:r>
      <w:r w:rsidRPr="001C3E29">
        <w:rPr>
          <w:rFonts w:hint="eastAsia"/>
        </w:rPr>
        <w:t>渥。</w:t>
      </w:r>
      <w:r w:rsidR="003F10DC" w:rsidRPr="003F10DC">
        <w:rPr>
          <w:rFonts w:hint="eastAsia"/>
          <w:u w:val="single"/>
        </w:rPr>
        <w:t>毛萇</w:t>
      </w:r>
      <w:r w:rsidRPr="001C3E29">
        <w:rPr>
          <w:rFonts w:hint="eastAsia"/>
        </w:rPr>
        <w:t>曰：渥，厚也。古詩曰：冉冉孤生竹，結根太山阿。奧，猶深也。</w:t>
      </w:r>
      <w:r w:rsidRPr="001C3E29">
        <w:rPr>
          <w:rFonts w:hint="eastAsia"/>
          <w:b/>
          <w:color w:val="660000"/>
          <w:sz w:val="28"/>
        </w:rPr>
        <w:t>四節逝不處，華繁難久鮮。淑氣與時殞，餘芳隨風捐。天道有遷易，人理無常全。</w:t>
      </w:r>
      <w:r w:rsidRPr="001C3E29">
        <w:rPr>
          <w:rFonts w:hint="eastAsia"/>
        </w:rPr>
        <w:t>司馬遷悲士不遇賦曰：天道悠昧，人理促兮。</w:t>
      </w:r>
      <w:r w:rsidRPr="001C3E29">
        <w:rPr>
          <w:rFonts w:hint="eastAsia"/>
          <w:b/>
          <w:color w:val="660000"/>
          <w:sz w:val="28"/>
        </w:rPr>
        <w:t>男懽智傾愚，女愛衰避妍。</w:t>
      </w:r>
      <w:r w:rsidRPr="001C3E29">
        <w:rPr>
          <w:rFonts w:hint="eastAsia"/>
        </w:rPr>
        <w:t>莊子曰：喜怒相疑，愚智相欺。仲長子昌言曰：彊者勝弱，智者欺愚也。</w:t>
      </w:r>
      <w:r w:rsidRPr="001C3E29">
        <w:rPr>
          <w:rFonts w:hint="eastAsia"/>
          <w:b/>
          <w:color w:val="660000"/>
          <w:sz w:val="28"/>
        </w:rPr>
        <w:t>不惜微軀退，但懼蒼蠅前。</w:t>
      </w:r>
      <w:r w:rsidR="000742C0" w:rsidRPr="000742C0">
        <w:rPr>
          <w:rFonts w:hint="eastAsia"/>
          <w:u w:val="wave"/>
        </w:rPr>
        <w:t>毛詩</w:t>
      </w:r>
      <w:r w:rsidRPr="001C3E29">
        <w:rPr>
          <w:rFonts w:hint="eastAsia"/>
        </w:rPr>
        <w:t>曰：營營青蠅，止于丘樊</w:t>
      </w:r>
      <w:r w:rsidRPr="00C32D98">
        <w:rPr>
          <w:rStyle w:val="a9"/>
        </w:rPr>
        <w:footnoteReference w:id="3648"/>
      </w:r>
      <w:r w:rsidRPr="001C3E29">
        <w:rPr>
          <w:rFonts w:hint="eastAsia"/>
        </w:rPr>
        <w:t>。</w:t>
      </w:r>
      <w:r w:rsidR="00FE33F9" w:rsidRPr="00FE33F9">
        <w:rPr>
          <w:rFonts w:hint="eastAsia"/>
          <w:u w:val="single"/>
        </w:rPr>
        <w:t>鄭玄</w:t>
      </w:r>
      <w:r w:rsidRPr="001C3E29">
        <w:rPr>
          <w:rFonts w:hint="eastAsia"/>
        </w:rPr>
        <w:t>曰：蠅之</w:t>
      </w:r>
      <w:r w:rsidR="00F355DD">
        <w:rPr>
          <w:rFonts w:hint="eastAsia"/>
        </w:rPr>
        <w:t>爲</w:t>
      </w:r>
      <w:r w:rsidRPr="001C3E29">
        <w:rPr>
          <w:rFonts w:hint="eastAsia"/>
        </w:rPr>
        <w:t>蟲，污白使黑，污黑使白，喻佞人變亂善惡也。</w:t>
      </w:r>
      <w:r w:rsidRPr="001C3E29">
        <w:rPr>
          <w:rFonts w:hint="eastAsia"/>
          <w:b/>
          <w:color w:val="660000"/>
          <w:sz w:val="28"/>
        </w:rPr>
        <w:t>願君廣末光，照妾薄暮年。</w:t>
      </w:r>
      <w:r w:rsidRPr="001C3E29">
        <w:rPr>
          <w:rFonts w:hint="eastAsia"/>
        </w:rPr>
        <w:t>封禪書曰：使獲日月之末光。暮年，喻老也。</w:t>
      </w:r>
    </w:p>
    <w:p w14:paraId="2555B734" w14:textId="77777777" w:rsidR="008F46A3" w:rsidRPr="002B0705" w:rsidRDefault="008F46A3" w:rsidP="002B0705">
      <w:pPr>
        <w:pStyle w:val="4"/>
        <w:ind w:firstLine="641"/>
        <w:rPr>
          <w:rFonts w:ascii="宋体-方正超大字符集" w:eastAsia="宋体-方正超大字符集"/>
          <w:sz w:val="32"/>
          <w:szCs w:val="32"/>
        </w:rPr>
      </w:pPr>
      <w:r w:rsidRPr="002B0705">
        <w:rPr>
          <w:rFonts w:ascii="宋体-方正超大字符集" w:eastAsia="宋体-方正超大字符集" w:hint="eastAsia"/>
          <w:sz w:val="32"/>
          <w:szCs w:val="32"/>
        </w:rPr>
        <w:t>樂府</w:t>
      </w:r>
    </w:p>
    <w:p w14:paraId="64620D85"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謝靈運</w:t>
      </w:r>
    </w:p>
    <w:p w14:paraId="20AD9A09" w14:textId="77777777" w:rsidR="008F46A3" w:rsidRPr="002B0705" w:rsidRDefault="008F46A3" w:rsidP="002B0705">
      <w:pPr>
        <w:pStyle w:val="5"/>
        <w:ind w:firstLine="641"/>
        <w:rPr>
          <w:sz w:val="32"/>
          <w:szCs w:val="32"/>
        </w:rPr>
      </w:pPr>
      <w:r w:rsidRPr="002B0705">
        <w:rPr>
          <w:rFonts w:hint="eastAsia"/>
          <w:sz w:val="32"/>
          <w:szCs w:val="32"/>
        </w:rPr>
        <w:t>會吟行</w:t>
      </w:r>
    </w:p>
    <w:p w14:paraId="3EFB0244" w14:textId="77777777" w:rsidR="008F46A3" w:rsidRDefault="008F46A3" w:rsidP="0044646F">
      <w:pPr>
        <w:ind w:firstLine="420"/>
      </w:pPr>
      <w:r w:rsidRPr="001C3E29">
        <w:rPr>
          <w:rFonts w:hint="eastAsia"/>
        </w:rPr>
        <w:t>五言</w:t>
      </w:r>
    </w:p>
    <w:p w14:paraId="3E92D0FB" w14:textId="3F9BE1B8" w:rsidR="008F46A3" w:rsidRDefault="008F46A3" w:rsidP="0044646F">
      <w:pPr>
        <w:ind w:firstLine="561"/>
      </w:pPr>
      <w:r w:rsidRPr="001C3E29">
        <w:rPr>
          <w:rFonts w:hint="eastAsia"/>
          <w:b/>
          <w:color w:val="660000"/>
          <w:sz w:val="28"/>
        </w:rPr>
        <w:lastRenderedPageBreak/>
        <w:t>六引緩清唱，三調佇繁音。</w:t>
      </w:r>
      <w:r w:rsidRPr="005474CE">
        <w:rPr>
          <w:rFonts w:hint="eastAsia"/>
        </w:rPr>
        <w:t>沈約</w:t>
      </w:r>
      <w:r w:rsidR="000742C0" w:rsidRPr="000742C0">
        <w:rPr>
          <w:rFonts w:hint="eastAsia"/>
          <w:u w:val="wave"/>
        </w:rPr>
        <w:t>宋書</w:t>
      </w:r>
      <w:r w:rsidRPr="005474CE">
        <w:rPr>
          <w:rFonts w:hint="eastAsia"/>
        </w:rPr>
        <w:t>曰：控</w:t>
      </w:r>
      <w:r>
        <w:rPr>
          <w:rFonts w:hint="eastAsia"/>
        </w:rPr>
        <w:t>𢰡</w:t>
      </w:r>
      <w:r w:rsidRPr="005474CE">
        <w:rPr>
          <w:rFonts w:hint="eastAsia"/>
        </w:rPr>
        <w:t>宮引第一</w:t>
      </w:r>
      <w:r w:rsidRPr="00C32D98">
        <w:rPr>
          <w:rStyle w:val="a9"/>
        </w:rPr>
        <w:footnoteReference w:id="3649"/>
      </w:r>
      <w:r w:rsidRPr="005474CE">
        <w:rPr>
          <w:rFonts w:hint="eastAsia"/>
        </w:rPr>
        <w:t>，商引第二，徵引第三，羽引第四。古有六引，其宮引本第二，角引本第四也。並無歌，有絃笛，存聲不足，故闕二曲。又曰：第一平調，第二清調，第三瑟調，第四楚調，第五側調。然今三調，蓋清、平、側也。爾雅曰：佇，立也</w:t>
      </w:r>
      <w:r w:rsidRPr="00C32D98">
        <w:rPr>
          <w:rStyle w:val="a9"/>
        </w:rPr>
        <w:footnoteReference w:id="3650"/>
      </w:r>
      <w:r w:rsidRPr="005474CE">
        <w:rPr>
          <w:rFonts w:hint="eastAsia"/>
        </w:rPr>
        <w:t>。</w:t>
      </w:r>
      <w:r w:rsidR="003F10DC" w:rsidRPr="003F10DC">
        <w:rPr>
          <w:rFonts w:hint="eastAsia"/>
          <w:u w:val="single"/>
        </w:rPr>
        <w:t>郭璞</w:t>
      </w:r>
      <w:r w:rsidRPr="005474CE">
        <w:rPr>
          <w:rFonts w:hint="eastAsia"/>
        </w:rPr>
        <w:t>曰：稽，久也。</w:t>
      </w:r>
      <w:r w:rsidRPr="001C3E29">
        <w:rPr>
          <w:rFonts w:hint="eastAsia"/>
          <w:b/>
          <w:color w:val="660000"/>
          <w:sz w:val="28"/>
        </w:rPr>
        <w:t>列筵皆靜寂，咸共聆會吟。</w:t>
      </w:r>
      <w:r w:rsidRPr="001C3E29">
        <w:rPr>
          <w:rFonts w:hint="eastAsia"/>
        </w:rPr>
        <w:t>廣雅曰：聆，聽也。</w:t>
      </w:r>
      <w:r w:rsidRPr="001C3E29">
        <w:rPr>
          <w:rFonts w:hint="eastAsia"/>
          <w:b/>
          <w:color w:val="660000"/>
          <w:sz w:val="28"/>
        </w:rPr>
        <w:t>會吟自有初，請從文命敷。</w:t>
      </w:r>
      <w:r w:rsidR="000742C0" w:rsidRPr="000742C0">
        <w:rPr>
          <w:rFonts w:hint="eastAsia"/>
          <w:u w:val="wave"/>
        </w:rPr>
        <w:t>尙書</w:t>
      </w:r>
      <w:r w:rsidRPr="001C3E29">
        <w:rPr>
          <w:rFonts w:hint="eastAsia"/>
        </w:rPr>
        <w:t>曰：若稽古大禹，曰文命敷于四海。</w:t>
      </w:r>
      <w:r w:rsidR="003E4D6D" w:rsidRPr="003E4D6D">
        <w:rPr>
          <w:rFonts w:hint="eastAsia"/>
          <w:u w:val="wave"/>
        </w:rPr>
        <w:t>史記</w:t>
      </w:r>
      <w:r w:rsidRPr="001C3E29">
        <w:rPr>
          <w:rFonts w:hint="eastAsia"/>
        </w:rPr>
        <w:t>曰：夏禹名曰文命。</w:t>
      </w:r>
      <w:r w:rsidR="00FE33F9" w:rsidRPr="00FE33F9">
        <w:rPr>
          <w:rFonts w:hint="eastAsia"/>
          <w:u w:val="single"/>
        </w:rPr>
        <w:t>孔安國</w:t>
      </w:r>
      <w:r w:rsidR="000742C0" w:rsidRPr="000742C0">
        <w:rPr>
          <w:rFonts w:hint="eastAsia"/>
          <w:u w:val="wave"/>
        </w:rPr>
        <w:t>尙書</w:t>
      </w:r>
      <w:r w:rsidRPr="001C3E29">
        <w:rPr>
          <w:rFonts w:hint="eastAsia"/>
        </w:rPr>
        <w:t>傳曰：敷，陳也。</w:t>
      </w:r>
      <w:r w:rsidRPr="001C3E29">
        <w:rPr>
          <w:rFonts w:hint="eastAsia"/>
          <w:b/>
          <w:color w:val="660000"/>
          <w:sz w:val="28"/>
        </w:rPr>
        <w:t>敷績壺冀始，刊木至江汜。</w:t>
      </w:r>
      <w:r w:rsidR="000742C0" w:rsidRPr="000742C0">
        <w:rPr>
          <w:rFonts w:hint="eastAsia"/>
          <w:u w:val="wave"/>
        </w:rPr>
        <w:t>尙書</w:t>
      </w:r>
      <w:r w:rsidRPr="001C3E29">
        <w:rPr>
          <w:rFonts w:hint="eastAsia"/>
        </w:rPr>
        <w:t>曰：禹敷土，隨山刊木。</w:t>
      </w:r>
      <w:r w:rsidR="00FE33F9" w:rsidRPr="00FE33F9">
        <w:rPr>
          <w:rFonts w:hint="eastAsia"/>
          <w:u w:val="single"/>
        </w:rPr>
        <w:t>孔安國</w:t>
      </w:r>
      <w:r w:rsidRPr="001C3E29">
        <w:rPr>
          <w:rFonts w:hint="eastAsia"/>
        </w:rPr>
        <w:t>曰：敷，布也。又曰：冀州</w:t>
      </w:r>
      <w:r w:rsidR="00820F0B">
        <w:rPr>
          <w:rFonts w:hint="eastAsia"/>
        </w:rPr>
        <w:t>旣</w:t>
      </w:r>
      <w:r w:rsidRPr="001C3E29">
        <w:rPr>
          <w:rFonts w:hint="eastAsia"/>
        </w:rPr>
        <w:t>載壺口，治梁及岐。又曰：岷山導江。</w:t>
      </w:r>
      <w:r w:rsidR="000742C0" w:rsidRPr="000742C0">
        <w:rPr>
          <w:rFonts w:hint="eastAsia"/>
          <w:u w:val="wave"/>
        </w:rPr>
        <w:t>毛詩</w:t>
      </w:r>
      <w:r w:rsidRPr="001C3E29">
        <w:rPr>
          <w:rFonts w:hint="eastAsia"/>
        </w:rPr>
        <w:t>曰：江有汜。</w:t>
      </w:r>
      <w:r w:rsidRPr="001C3E29">
        <w:rPr>
          <w:rFonts w:hint="eastAsia"/>
          <w:b/>
          <w:color w:val="660000"/>
          <w:sz w:val="28"/>
        </w:rPr>
        <w:t>列宿炳天文，負海橫地理。</w:t>
      </w:r>
      <w:r w:rsidRPr="001C3E29">
        <w:rPr>
          <w:rFonts w:hint="eastAsia"/>
        </w:rPr>
        <w:t>前</w:t>
      </w:r>
      <w:r w:rsidR="003E4D6D" w:rsidRPr="003E4D6D">
        <w:rPr>
          <w:rFonts w:hint="eastAsia"/>
          <w:u w:val="wave"/>
        </w:rPr>
        <w:t>漢書</w:t>
      </w:r>
      <w:r w:rsidRPr="00C32D98">
        <w:rPr>
          <w:rStyle w:val="a9"/>
        </w:rPr>
        <w:footnoteReference w:id="3651"/>
      </w:r>
      <w:r w:rsidRPr="001C3E29">
        <w:rPr>
          <w:rFonts w:hint="eastAsia"/>
        </w:rPr>
        <w:t>地理志曰：吳地斗分野。論衡曰：天晏列宿炳奐。負海，已見上文。</w:t>
      </w:r>
      <w:r w:rsidR="003F10DC" w:rsidRPr="003F10DC">
        <w:rPr>
          <w:rFonts w:hint="eastAsia"/>
          <w:u w:val="single"/>
        </w:rPr>
        <w:t>宋衷</w:t>
      </w:r>
      <w:r w:rsidRPr="001C3E29">
        <w:rPr>
          <w:rFonts w:hint="eastAsia"/>
        </w:rPr>
        <w:t>易緯注曰：天文者，謂三光；地理，謂五土也。</w:t>
      </w:r>
      <w:r w:rsidRPr="001C3E29">
        <w:rPr>
          <w:rFonts w:hint="eastAsia"/>
          <w:b/>
          <w:color w:val="660000"/>
          <w:sz w:val="28"/>
        </w:rPr>
        <w:t>連峰競千仞，背流各百里。</w:t>
      </w:r>
      <w:r w:rsidRPr="001C3E29">
        <w:rPr>
          <w:rFonts w:hint="eastAsia"/>
        </w:rPr>
        <w:t>上林賦曰：蕩乎八川分流，相背而異態。</w:t>
      </w:r>
      <w:r w:rsidRPr="001C3E29">
        <w:rPr>
          <w:rFonts w:hint="eastAsia"/>
          <w:b/>
          <w:color w:val="660000"/>
          <w:sz w:val="28"/>
        </w:rPr>
        <w:t>滮池溉粳稻，輕雲曖松杞。</w:t>
      </w:r>
      <w:r w:rsidR="000742C0" w:rsidRPr="000742C0">
        <w:rPr>
          <w:rFonts w:hint="eastAsia"/>
          <w:u w:val="wave"/>
        </w:rPr>
        <w:t>毛詩</w:t>
      </w:r>
      <w:r w:rsidRPr="001C3E29">
        <w:rPr>
          <w:rFonts w:hint="eastAsia"/>
        </w:rPr>
        <w:t>曰：滮池北流，浸彼稻田。</w:t>
      </w:r>
      <w:r w:rsidR="003F10DC" w:rsidRPr="003F10DC">
        <w:rPr>
          <w:rFonts w:hint="eastAsia"/>
          <w:u w:val="single"/>
        </w:rPr>
        <w:t>毛萇</w:t>
      </w:r>
      <w:r w:rsidRPr="001C3E29">
        <w:rPr>
          <w:rFonts w:hint="eastAsia"/>
        </w:rPr>
        <w:t>曰：滮，流貌也。</w:t>
      </w:r>
      <w:r w:rsidR="003F10DC" w:rsidRPr="003F10DC">
        <w:rPr>
          <w:rFonts w:hint="eastAsia"/>
          <w:u w:val="single"/>
        </w:rPr>
        <w:t>王逸</w:t>
      </w:r>
      <w:r w:rsidR="000742C0" w:rsidRPr="000742C0">
        <w:rPr>
          <w:rFonts w:hint="eastAsia"/>
          <w:u w:val="wave"/>
        </w:rPr>
        <w:t>楚辭</w:t>
      </w:r>
      <w:r w:rsidRPr="001C3E29">
        <w:rPr>
          <w:rFonts w:hint="eastAsia"/>
        </w:rPr>
        <w:t>曰：曖，闇昧貌也。</w:t>
      </w:r>
      <w:r w:rsidRPr="001C3E29">
        <w:rPr>
          <w:rFonts w:hint="eastAsia"/>
          <w:b/>
          <w:color w:val="660000"/>
          <w:sz w:val="28"/>
        </w:rPr>
        <w:t>兩京愧佳麗，三都豈能似？</w:t>
      </w:r>
      <w:r w:rsidRPr="001C3E29">
        <w:rPr>
          <w:rFonts w:hint="eastAsia"/>
        </w:rPr>
        <w:t>兩京，東西二京也。曹子建贈丁儀詩曰：佳麗殊百城。三都，蜀、吳、魏也。</w:t>
      </w:r>
      <w:r w:rsidRPr="001C3E29">
        <w:rPr>
          <w:rFonts w:hint="eastAsia"/>
          <w:b/>
          <w:color w:val="660000"/>
          <w:sz w:val="28"/>
        </w:rPr>
        <w:t>層臺指中天，高墉積崇雉。</w:t>
      </w:r>
      <w:r w:rsidR="000742C0" w:rsidRPr="000742C0">
        <w:rPr>
          <w:rFonts w:hint="eastAsia"/>
          <w:u w:val="wave"/>
        </w:rPr>
        <w:t>楚辭</w:t>
      </w:r>
      <w:r w:rsidRPr="001C3E29">
        <w:rPr>
          <w:rFonts w:hint="eastAsia"/>
        </w:rPr>
        <w:t>曰：層臺累榭臨高山。</w:t>
      </w:r>
      <w:r w:rsidR="000742C0" w:rsidRPr="000742C0">
        <w:rPr>
          <w:rFonts w:hint="eastAsia"/>
          <w:u w:val="wave"/>
        </w:rPr>
        <w:t>列子</w:t>
      </w:r>
      <w:r w:rsidRPr="001C3E29">
        <w:rPr>
          <w:rFonts w:hint="eastAsia"/>
        </w:rPr>
        <w:t>曰：周穆王築臺，號曰中天之臺。</w:t>
      </w:r>
      <w:r w:rsidR="000742C0" w:rsidRPr="000742C0">
        <w:rPr>
          <w:rFonts w:hint="eastAsia"/>
          <w:u w:val="wave"/>
        </w:rPr>
        <w:t>周易</w:t>
      </w:r>
      <w:r w:rsidRPr="001C3E29">
        <w:rPr>
          <w:rFonts w:hint="eastAsia"/>
        </w:rPr>
        <w:t>曰：公用射，隼于高墉之上。爾雅曰：崇，重也。王肅家語注曰：高一丈曰堵，三堵曰雉也。</w:t>
      </w:r>
      <w:r w:rsidRPr="001C3E29">
        <w:rPr>
          <w:rFonts w:hint="eastAsia"/>
          <w:b/>
          <w:color w:val="660000"/>
          <w:sz w:val="28"/>
        </w:rPr>
        <w:t>飛燕躍廣途，鷁首戲清沚</w:t>
      </w:r>
      <w:r w:rsidRPr="00C32D98">
        <w:rPr>
          <w:rStyle w:val="a9"/>
        </w:rPr>
        <w:footnoteReference w:id="3652"/>
      </w:r>
      <w:r w:rsidRPr="001C3E29">
        <w:rPr>
          <w:rFonts w:hint="eastAsia"/>
          <w:b/>
          <w:color w:val="660000"/>
          <w:sz w:val="28"/>
        </w:rPr>
        <w:t>。</w:t>
      </w:r>
      <w:r w:rsidRPr="001C3E29">
        <w:rPr>
          <w:rFonts w:hint="eastAsia"/>
        </w:rPr>
        <w:t>西京雜記曰：文帝自代還，有良馬九匹，一名飛燕騮。淮南子曰：龍舟鷁首。</w:t>
      </w:r>
      <w:r w:rsidR="003F10DC" w:rsidRPr="003F10DC">
        <w:rPr>
          <w:rFonts w:hint="eastAsia"/>
          <w:u w:val="single"/>
        </w:rPr>
        <w:t>毛萇</w:t>
      </w:r>
      <w:r w:rsidRPr="001C3E29">
        <w:rPr>
          <w:rFonts w:hint="eastAsia"/>
        </w:rPr>
        <w:t>詩傳曰：沚，渚也。</w:t>
      </w:r>
      <w:r w:rsidRPr="001C3E29">
        <w:rPr>
          <w:rFonts w:hint="eastAsia"/>
          <w:b/>
          <w:color w:val="660000"/>
          <w:sz w:val="28"/>
        </w:rPr>
        <w:t>肆呈窈窕容，路曜便娟子。</w:t>
      </w:r>
      <w:r w:rsidRPr="001C3E29">
        <w:rPr>
          <w:rFonts w:hint="eastAsia"/>
        </w:rPr>
        <w:t>周禮曰：立市</w:t>
      </w:r>
      <w:r w:rsidR="00F355DD">
        <w:rPr>
          <w:rFonts w:hint="eastAsia"/>
        </w:rPr>
        <w:t>爲</w:t>
      </w:r>
      <w:r w:rsidRPr="001C3E29">
        <w:rPr>
          <w:rFonts w:hint="eastAsia"/>
        </w:rPr>
        <w:t>其肆。</w:t>
      </w:r>
      <w:r w:rsidR="00FE33F9" w:rsidRPr="00FE33F9">
        <w:rPr>
          <w:rFonts w:hint="eastAsia"/>
          <w:u w:val="single"/>
        </w:rPr>
        <w:t>鄭玄</w:t>
      </w:r>
      <w:r w:rsidRPr="001C3E29">
        <w:rPr>
          <w:rFonts w:hint="eastAsia"/>
        </w:rPr>
        <w:t>曰：陳物處也。</w:t>
      </w:r>
      <w:r w:rsidR="000742C0" w:rsidRPr="000742C0">
        <w:rPr>
          <w:rFonts w:hint="eastAsia"/>
          <w:u w:val="wave"/>
        </w:rPr>
        <w:t>毛詩</w:t>
      </w:r>
      <w:r w:rsidRPr="001C3E29">
        <w:rPr>
          <w:rFonts w:hint="eastAsia"/>
        </w:rPr>
        <w:t>曰：窈窕淑女。枚乘兔園賦曰：若</w:t>
      </w:r>
      <w:r w:rsidRPr="001C3E29">
        <w:rPr>
          <w:rFonts w:hint="eastAsia"/>
        </w:rPr>
        <w:lastRenderedPageBreak/>
        <w:t>採桑之女，連袖方路。磨陀長髻，便娟數顧。阮籍詠懷詩曰：路端便娟子，常恐日月傾。</w:t>
      </w:r>
      <w:r w:rsidR="003F10DC" w:rsidRPr="003F10DC">
        <w:rPr>
          <w:rFonts w:hint="eastAsia"/>
          <w:u w:val="single"/>
        </w:rPr>
        <w:t>王逸</w:t>
      </w:r>
      <w:r w:rsidR="000742C0" w:rsidRPr="000742C0">
        <w:rPr>
          <w:rFonts w:hint="eastAsia"/>
          <w:u w:val="wave"/>
        </w:rPr>
        <w:t>楚辭</w:t>
      </w:r>
      <w:r w:rsidRPr="001C3E29">
        <w:rPr>
          <w:rFonts w:hint="eastAsia"/>
        </w:rPr>
        <w:t>注曰：便娟，好貌也。</w:t>
      </w:r>
      <w:r w:rsidRPr="001C3E29">
        <w:rPr>
          <w:rFonts w:hint="eastAsia"/>
          <w:b/>
          <w:color w:val="660000"/>
          <w:sz w:val="28"/>
        </w:rPr>
        <w:t>自來彌年代，賢達不可紀。</w:t>
      </w:r>
      <w:r w:rsidRPr="001C3E29">
        <w:rPr>
          <w:rFonts w:hint="eastAsia"/>
        </w:rPr>
        <w:t>爾雅曰：彌，終也。</w:t>
      </w:r>
      <w:r w:rsidRPr="001C3E29">
        <w:rPr>
          <w:rFonts w:hint="eastAsia"/>
          <w:b/>
          <w:color w:val="660000"/>
          <w:sz w:val="28"/>
        </w:rPr>
        <w:t>句踐善廢興，越叟識行止。</w:t>
      </w:r>
      <w:r w:rsidR="003E4D6D" w:rsidRPr="003E4D6D">
        <w:rPr>
          <w:rFonts w:hint="eastAsia"/>
          <w:u w:val="wave"/>
        </w:rPr>
        <w:t>史記</w:t>
      </w:r>
      <w:r w:rsidRPr="001C3E29">
        <w:rPr>
          <w:rFonts w:hint="eastAsia"/>
        </w:rPr>
        <w:t>曰：吳伐越，越王栖於會稽。後句踐平吳，周元王賜句踐胙命。越叟，蓋越公也。越絕書曰：子胥戰於雋李，闔閭傷馬</w:t>
      </w:r>
      <w:r w:rsidRPr="00C32D98">
        <w:rPr>
          <w:rStyle w:val="a9"/>
        </w:rPr>
        <w:footnoteReference w:id="3653"/>
      </w:r>
      <w:r w:rsidRPr="001C3E29">
        <w:rPr>
          <w:rFonts w:hint="eastAsia"/>
        </w:rPr>
        <w:t>，軍敗而還。欲復其讎，師事越公，錄其術。</w:t>
      </w:r>
      <w:r w:rsidR="000742C0" w:rsidRPr="000742C0">
        <w:rPr>
          <w:rFonts w:hint="eastAsia"/>
          <w:u w:val="wave"/>
        </w:rPr>
        <w:t>周易</w:t>
      </w:r>
      <w:r w:rsidRPr="001C3E29">
        <w:rPr>
          <w:rFonts w:hint="eastAsia"/>
        </w:rPr>
        <w:t>曰：時止則止，時行則行，動靜不失其時，其道光明。</w:t>
      </w:r>
      <w:r w:rsidRPr="001C3E29">
        <w:rPr>
          <w:rFonts w:hint="eastAsia"/>
          <w:b/>
          <w:color w:val="660000"/>
          <w:sz w:val="28"/>
        </w:rPr>
        <w:t>范蠡出江湖，梅福入城市。</w:t>
      </w:r>
      <w:r w:rsidR="003E4D6D" w:rsidRPr="003E4D6D">
        <w:rPr>
          <w:rFonts w:hint="eastAsia"/>
          <w:u w:val="wave"/>
        </w:rPr>
        <w:t>史記</w:t>
      </w:r>
      <w:r w:rsidRPr="001C3E29">
        <w:rPr>
          <w:rFonts w:hint="eastAsia"/>
        </w:rPr>
        <w:t>曰：范蠡</w:t>
      </w:r>
      <w:r w:rsidR="00820F0B">
        <w:rPr>
          <w:rFonts w:hint="eastAsia"/>
        </w:rPr>
        <w:t>旣</w:t>
      </w:r>
      <w:r w:rsidRPr="001C3E29">
        <w:rPr>
          <w:rFonts w:hint="eastAsia"/>
        </w:rPr>
        <w:t>雪會稽之恥，乃喟然而歎曰：計然之策七，越用其五而得意。</w:t>
      </w:r>
      <w:r w:rsidR="00820F0B">
        <w:rPr>
          <w:rFonts w:hint="eastAsia"/>
        </w:rPr>
        <w:t>旣</w:t>
      </w:r>
      <w:r w:rsidRPr="001C3E29">
        <w:rPr>
          <w:rFonts w:hint="eastAsia"/>
        </w:rPr>
        <w:t>已施於國，吾欲用之於家。乃乘扁舟浮於江湖，變名易姓，適齊</w:t>
      </w:r>
      <w:r w:rsidR="00F355DD">
        <w:rPr>
          <w:rFonts w:hint="eastAsia"/>
        </w:rPr>
        <w:t>爲</w:t>
      </w:r>
      <w:r w:rsidRPr="001C3E29">
        <w:rPr>
          <w:rFonts w:hint="eastAsia"/>
        </w:rPr>
        <w:t>鴟夷子。</w:t>
      </w:r>
      <w:r w:rsidR="003E4D6D" w:rsidRPr="003E4D6D">
        <w:rPr>
          <w:rFonts w:hint="eastAsia"/>
          <w:u w:val="wave"/>
        </w:rPr>
        <w:t>漢書</w:t>
      </w:r>
      <w:r w:rsidRPr="001C3E29">
        <w:rPr>
          <w:rFonts w:hint="eastAsia"/>
        </w:rPr>
        <w:t>曰：梅福，字子真，九江人也。少學</w:t>
      </w:r>
      <w:r w:rsidR="003F10DC" w:rsidRPr="003F10DC">
        <w:rPr>
          <w:rFonts w:hint="eastAsia"/>
          <w:u w:val="single"/>
        </w:rPr>
        <w:t>長安</w:t>
      </w:r>
      <w:r w:rsidRPr="001C3E29">
        <w:rPr>
          <w:rFonts w:hint="eastAsia"/>
        </w:rPr>
        <w:t>，至元始中，王莽顓政，福一朝棄妻子去九江，至今傳以</w:t>
      </w:r>
      <w:r w:rsidR="00F355DD">
        <w:rPr>
          <w:rFonts w:hint="eastAsia"/>
        </w:rPr>
        <w:t>爲</w:t>
      </w:r>
      <w:r w:rsidRPr="001C3E29">
        <w:rPr>
          <w:rFonts w:hint="eastAsia"/>
        </w:rPr>
        <w:t>仙。其後人見福於會稽者，變姓名</w:t>
      </w:r>
      <w:r w:rsidR="00F355DD">
        <w:rPr>
          <w:rFonts w:hint="eastAsia"/>
        </w:rPr>
        <w:t>爲</w:t>
      </w:r>
      <w:r w:rsidRPr="001C3E29">
        <w:rPr>
          <w:rFonts w:hint="eastAsia"/>
        </w:rPr>
        <w:t>吳市門卒。</w:t>
      </w:r>
      <w:r w:rsidRPr="001C3E29">
        <w:rPr>
          <w:rFonts w:hint="eastAsia"/>
          <w:b/>
          <w:color w:val="660000"/>
          <w:sz w:val="28"/>
        </w:rPr>
        <w:t>東方就旅逸，梁鴻去桑梓。</w:t>
      </w:r>
      <w:r w:rsidRPr="001C3E29">
        <w:rPr>
          <w:rFonts w:hint="eastAsia"/>
        </w:rPr>
        <w:t>列仙傳曰：</w:t>
      </w:r>
      <w:r w:rsidR="00E76135" w:rsidRPr="00E76135">
        <w:rPr>
          <w:rFonts w:hint="eastAsia"/>
          <w:u w:val="single"/>
        </w:rPr>
        <w:t>東方朔</w:t>
      </w:r>
      <w:r w:rsidRPr="001C3E29">
        <w:rPr>
          <w:rFonts w:hint="eastAsia"/>
        </w:rPr>
        <w:t>者，楚人也，久在吳中</w:t>
      </w:r>
      <w:r w:rsidR="00F355DD">
        <w:rPr>
          <w:rFonts w:hint="eastAsia"/>
        </w:rPr>
        <w:t>爲</w:t>
      </w:r>
      <w:r w:rsidRPr="001C3E29">
        <w:rPr>
          <w:rFonts w:hint="eastAsia"/>
        </w:rPr>
        <w:t>書師。武帝時上書，拜</w:t>
      </w:r>
      <w:r w:rsidR="00F355DD">
        <w:rPr>
          <w:rFonts w:hint="eastAsia"/>
        </w:rPr>
        <w:t>爲</w:t>
      </w:r>
      <w:r w:rsidRPr="001C3E29">
        <w:rPr>
          <w:rFonts w:hint="eastAsia"/>
        </w:rPr>
        <w:t>郎，至宣帝初，棄郎去，以避亂政，置冠幘官舍，風飄之去。後見會稽賣藥。旅逸，謂</w:t>
      </w:r>
      <w:r w:rsidR="00F355DD">
        <w:rPr>
          <w:rFonts w:hint="eastAsia"/>
        </w:rPr>
        <w:t>爲</w:t>
      </w:r>
      <w:r w:rsidRPr="001C3E29">
        <w:rPr>
          <w:rFonts w:hint="eastAsia"/>
        </w:rPr>
        <w:t>客而放逸也。杜預左氏傳注曰：旅，客也。范曄</w:t>
      </w:r>
      <w:r w:rsidR="000742C0" w:rsidRPr="000742C0">
        <w:rPr>
          <w:rFonts w:hint="eastAsia"/>
          <w:u w:val="wave"/>
        </w:rPr>
        <w:t>後漢書</w:t>
      </w:r>
      <w:r w:rsidRPr="001C3E29">
        <w:rPr>
          <w:rFonts w:hint="eastAsia"/>
        </w:rPr>
        <w:t>曰：梁鴻，字伯鸞，扶風人也。東出關，遂至吳，依大家皋伯通，居廡下，</w:t>
      </w:r>
      <w:r w:rsidR="00F355DD">
        <w:rPr>
          <w:rFonts w:hint="eastAsia"/>
        </w:rPr>
        <w:t>爲</w:t>
      </w:r>
      <w:r w:rsidRPr="001C3E29">
        <w:rPr>
          <w:rFonts w:hint="eastAsia"/>
        </w:rPr>
        <w:t>人賃舂。伯通異之，乃舍之家。鴻著書十餘篇。</w:t>
      </w:r>
      <w:r w:rsidR="000742C0" w:rsidRPr="000742C0">
        <w:rPr>
          <w:rFonts w:hint="eastAsia"/>
          <w:u w:val="wave"/>
        </w:rPr>
        <w:t>毛詩</w:t>
      </w:r>
      <w:r w:rsidRPr="001C3E29">
        <w:rPr>
          <w:rFonts w:hint="eastAsia"/>
        </w:rPr>
        <w:t>曰：惟桑與梓，必恭敬止。</w:t>
      </w:r>
      <w:r w:rsidRPr="001C3E29">
        <w:rPr>
          <w:rFonts w:hint="eastAsia"/>
          <w:b/>
          <w:color w:val="660000"/>
          <w:sz w:val="28"/>
        </w:rPr>
        <w:t>牽綴書土風，辭殫意未已。</w:t>
      </w:r>
      <w:r w:rsidRPr="001C3E29">
        <w:rPr>
          <w:rFonts w:hint="eastAsia"/>
        </w:rPr>
        <w:t>左氏傳，晉侯曰：鍾儀樂操土風，不忘本也。</w:t>
      </w:r>
    </w:p>
    <w:p w14:paraId="216804B4" w14:textId="77777777" w:rsidR="008F46A3" w:rsidRPr="002B0705" w:rsidRDefault="008F46A3" w:rsidP="002B0705">
      <w:pPr>
        <w:pStyle w:val="4"/>
        <w:ind w:firstLine="641"/>
        <w:rPr>
          <w:rFonts w:ascii="宋体-方正超大字符集" w:eastAsia="宋体-方正超大字符集"/>
          <w:sz w:val="32"/>
          <w:szCs w:val="32"/>
        </w:rPr>
      </w:pPr>
      <w:r w:rsidRPr="002B0705">
        <w:rPr>
          <w:rFonts w:ascii="宋体-方正超大字符集" w:eastAsia="宋体-方正超大字符集" w:hint="eastAsia"/>
          <w:sz w:val="32"/>
          <w:szCs w:val="32"/>
        </w:rPr>
        <w:t>樂府八首</w:t>
      </w:r>
    </w:p>
    <w:p w14:paraId="2E8926DD"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鮑明遠</w:t>
      </w:r>
    </w:p>
    <w:p w14:paraId="5EA4ABF9" w14:textId="77777777" w:rsidR="008F46A3" w:rsidRPr="002B0705" w:rsidRDefault="008F46A3" w:rsidP="002B0705">
      <w:pPr>
        <w:pStyle w:val="5"/>
        <w:ind w:firstLine="641"/>
        <w:rPr>
          <w:sz w:val="32"/>
          <w:szCs w:val="32"/>
        </w:rPr>
      </w:pPr>
      <w:r w:rsidRPr="002B0705">
        <w:rPr>
          <w:rFonts w:hint="eastAsia"/>
          <w:sz w:val="32"/>
          <w:szCs w:val="32"/>
        </w:rPr>
        <w:t>東武吟</w:t>
      </w:r>
    </w:p>
    <w:p w14:paraId="6E66586E" w14:textId="77777777" w:rsidR="008F46A3" w:rsidRDefault="008F46A3" w:rsidP="0044646F">
      <w:pPr>
        <w:ind w:firstLine="420"/>
      </w:pPr>
      <w:r w:rsidRPr="001C3E29">
        <w:rPr>
          <w:rFonts w:hint="eastAsia"/>
        </w:rPr>
        <w:t>五言左思齊都賦注曰：東武、太山，皆齊之土風，絃歌謳吟之曲名也。</w:t>
      </w:r>
    </w:p>
    <w:p w14:paraId="675B6028" w14:textId="6F5C66E6" w:rsidR="008F46A3" w:rsidRDefault="008F46A3" w:rsidP="0044646F">
      <w:pPr>
        <w:ind w:firstLine="561"/>
      </w:pPr>
      <w:r w:rsidRPr="001C3E29">
        <w:rPr>
          <w:rFonts w:hint="eastAsia"/>
          <w:b/>
          <w:color w:val="660000"/>
          <w:sz w:val="28"/>
        </w:rPr>
        <w:t>主人且勿諠，賤子歌一言：</w:t>
      </w:r>
      <w:r w:rsidR="003E4D6D" w:rsidRPr="003E4D6D">
        <w:rPr>
          <w:rFonts w:hint="eastAsia"/>
          <w:u w:val="wave"/>
        </w:rPr>
        <w:t>漢書</w:t>
      </w:r>
      <w:r w:rsidRPr="001C3E29">
        <w:rPr>
          <w:rFonts w:hint="eastAsia"/>
        </w:rPr>
        <w:t>曰：王邑請召賓，邑自稱賤子。</w:t>
      </w:r>
      <w:r w:rsidRPr="001C3E29">
        <w:rPr>
          <w:rFonts w:hint="eastAsia"/>
          <w:b/>
          <w:color w:val="660000"/>
          <w:sz w:val="28"/>
        </w:rPr>
        <w:t>僕本寒鄉士，出身蒙漢恩。始隨張校尉，占募到河源。</w:t>
      </w:r>
      <w:r w:rsidR="003E4D6D" w:rsidRPr="003E4D6D">
        <w:rPr>
          <w:rFonts w:hint="eastAsia"/>
          <w:u w:val="wave"/>
        </w:rPr>
        <w:t>漢書</w:t>
      </w:r>
      <w:r w:rsidRPr="001C3E29">
        <w:rPr>
          <w:rFonts w:hint="eastAsia"/>
        </w:rPr>
        <w:t>曰：張騫，漢中人也。騫以校尉從</w:t>
      </w:r>
      <w:r w:rsidRPr="001C3E29">
        <w:rPr>
          <w:rFonts w:hint="eastAsia"/>
        </w:rPr>
        <w:lastRenderedPageBreak/>
        <w:t>大將軍擊</w:t>
      </w:r>
      <w:r w:rsidR="003E4D6D" w:rsidRPr="003E4D6D">
        <w:rPr>
          <w:rFonts w:hint="eastAsia"/>
          <w:u w:val="single"/>
        </w:rPr>
        <w:t>匈奴</w:t>
      </w:r>
      <w:r w:rsidRPr="001C3E29">
        <w:rPr>
          <w:rFonts w:hint="eastAsia"/>
        </w:rPr>
        <w:t>，知水草處，軍得以不乏。占，謂自隱度而應募</w:t>
      </w:r>
      <w:r w:rsidR="00F355DD">
        <w:rPr>
          <w:rFonts w:hint="eastAsia"/>
        </w:rPr>
        <w:t>爲</w:t>
      </w:r>
      <w:r w:rsidRPr="001C3E29">
        <w:rPr>
          <w:rFonts w:hint="eastAsia"/>
        </w:rPr>
        <w:t>占募也。吳志曰：中郎將周祗，乞於鄱陽占募。</w:t>
      </w:r>
      <w:r w:rsidR="003E4D6D" w:rsidRPr="003E4D6D">
        <w:rPr>
          <w:rFonts w:hint="eastAsia"/>
          <w:u w:val="single"/>
        </w:rPr>
        <w:t>班固</w:t>
      </w:r>
      <w:r w:rsidR="003E4D6D" w:rsidRPr="003E4D6D">
        <w:rPr>
          <w:rFonts w:hint="eastAsia"/>
          <w:u w:val="wave"/>
        </w:rPr>
        <w:t>漢書</w:t>
      </w:r>
      <w:r w:rsidRPr="001C3E29">
        <w:rPr>
          <w:rFonts w:hint="eastAsia"/>
        </w:rPr>
        <w:t>曰：自張騫使大夏之後，窮河源也。</w:t>
      </w:r>
      <w:r w:rsidRPr="001C3E29">
        <w:rPr>
          <w:rFonts w:hint="eastAsia"/>
          <w:b/>
          <w:color w:val="660000"/>
          <w:sz w:val="28"/>
        </w:rPr>
        <w:t>後逐李輕車，追虜窮塞垣。</w:t>
      </w:r>
      <w:r w:rsidR="003E4D6D" w:rsidRPr="003E4D6D">
        <w:rPr>
          <w:rFonts w:hint="eastAsia"/>
          <w:u w:val="wave"/>
        </w:rPr>
        <w:t>漢書</w:t>
      </w:r>
      <w:r w:rsidRPr="001C3E29">
        <w:rPr>
          <w:rFonts w:hint="eastAsia"/>
        </w:rPr>
        <w:t>曰：李廣從弟蔡，</w:t>
      </w:r>
      <w:r w:rsidR="00F355DD">
        <w:rPr>
          <w:rFonts w:hint="eastAsia"/>
        </w:rPr>
        <w:t>爲</w:t>
      </w:r>
      <w:r w:rsidRPr="001C3E29">
        <w:rPr>
          <w:rFonts w:hint="eastAsia"/>
        </w:rPr>
        <w:t>郎事武帝，元朔中，</w:t>
      </w:r>
      <w:r w:rsidR="00F355DD">
        <w:rPr>
          <w:rFonts w:hint="eastAsia"/>
        </w:rPr>
        <w:t>爲</w:t>
      </w:r>
      <w:r w:rsidRPr="001C3E29">
        <w:rPr>
          <w:rFonts w:hint="eastAsia"/>
        </w:rPr>
        <w:t>輕車將軍，擊右賢王有功卒</w:t>
      </w:r>
      <w:r w:rsidRPr="00C32D98">
        <w:rPr>
          <w:rStyle w:val="a9"/>
        </w:rPr>
        <w:footnoteReference w:id="3654"/>
      </w:r>
      <w:r w:rsidRPr="001C3E29">
        <w:rPr>
          <w:rFonts w:hint="eastAsia"/>
        </w:rPr>
        <w:t>，封樂安侯。范曄</w:t>
      </w:r>
      <w:r w:rsidR="000742C0" w:rsidRPr="000742C0">
        <w:rPr>
          <w:rFonts w:hint="eastAsia"/>
          <w:u w:val="wave"/>
        </w:rPr>
        <w:t>後漢書</w:t>
      </w:r>
      <w:r w:rsidRPr="001C3E29">
        <w:rPr>
          <w:rFonts w:hint="eastAsia"/>
        </w:rPr>
        <w:t>曰：耿夔追虜出塞而還。</w:t>
      </w:r>
      <w:r w:rsidR="00FE33F9" w:rsidRPr="00FE33F9">
        <w:rPr>
          <w:rFonts w:hint="eastAsia"/>
          <w:u w:val="single"/>
        </w:rPr>
        <w:t>蔡邕</w:t>
      </w:r>
      <w:r w:rsidRPr="001C3E29">
        <w:rPr>
          <w:rFonts w:hint="eastAsia"/>
        </w:rPr>
        <w:t>上疏曰：秦築</w:t>
      </w:r>
      <w:r w:rsidR="003F10DC" w:rsidRPr="003F10DC">
        <w:rPr>
          <w:rFonts w:hint="eastAsia"/>
          <w:u w:val="single"/>
        </w:rPr>
        <w:t>長安</w:t>
      </w:r>
      <w:r w:rsidRPr="001C3E29">
        <w:rPr>
          <w:rFonts w:hint="eastAsia"/>
        </w:rPr>
        <w:t>城</w:t>
      </w:r>
      <w:r w:rsidRPr="00C32D98">
        <w:rPr>
          <w:rStyle w:val="a9"/>
        </w:rPr>
        <w:footnoteReference w:id="3655"/>
      </w:r>
      <w:r w:rsidRPr="001C3E29">
        <w:rPr>
          <w:rFonts w:hint="eastAsia"/>
        </w:rPr>
        <w:t>，漢起塞垣，所以別內外，異殊俗。</w:t>
      </w:r>
      <w:r w:rsidRPr="001C3E29">
        <w:rPr>
          <w:rFonts w:hint="eastAsia"/>
          <w:b/>
          <w:color w:val="660000"/>
          <w:sz w:val="28"/>
        </w:rPr>
        <w:t>密塗亙萬里，寧歲猶七奔。</w:t>
      </w:r>
      <w:r w:rsidR="00FE33F9" w:rsidRPr="00FE33F9">
        <w:rPr>
          <w:rFonts w:hint="eastAsia"/>
          <w:u w:val="single"/>
        </w:rPr>
        <w:t>孔安國</w:t>
      </w:r>
      <w:r w:rsidR="000742C0" w:rsidRPr="000742C0">
        <w:rPr>
          <w:rFonts w:hint="eastAsia"/>
          <w:u w:val="wave"/>
        </w:rPr>
        <w:t>尙書</w:t>
      </w:r>
      <w:r w:rsidRPr="001C3E29">
        <w:rPr>
          <w:rFonts w:hint="eastAsia"/>
        </w:rPr>
        <w:t>傳曰：密，近也。方言曰：亙，竟也。</w:t>
      </w:r>
      <w:r w:rsidR="000742C0" w:rsidRPr="000742C0">
        <w:rPr>
          <w:rFonts w:hint="eastAsia"/>
          <w:u w:val="wave"/>
        </w:rPr>
        <w:t>國語</w:t>
      </w:r>
      <w:r w:rsidRPr="001C3E29">
        <w:rPr>
          <w:rFonts w:hint="eastAsia"/>
        </w:rPr>
        <w:t>曰：姜氏告於公子曰：自子之行，晉無寧歲。左氏傳曰：巫臣請使於吳，晉侯許之，乃通吳於晉。吳始伐楚，子重奔命。吳入州來，子重、子反於是乎一歲七奔命。</w:t>
      </w:r>
      <w:r w:rsidRPr="001C3E29">
        <w:rPr>
          <w:rFonts w:hint="eastAsia"/>
          <w:b/>
          <w:color w:val="660000"/>
          <w:sz w:val="28"/>
        </w:rPr>
        <w:t>肌力盡鞍甲，心思歷涼溫。</w:t>
      </w:r>
      <w:r w:rsidRPr="001C3E29">
        <w:rPr>
          <w:rFonts w:hint="eastAsia"/>
        </w:rPr>
        <w:t>孟子曰：</w:t>
      </w:r>
      <w:r w:rsidR="00820F0B">
        <w:rPr>
          <w:rFonts w:hint="eastAsia"/>
        </w:rPr>
        <w:t>旣</w:t>
      </w:r>
      <w:r w:rsidRPr="001C3E29">
        <w:rPr>
          <w:rFonts w:hint="eastAsia"/>
        </w:rPr>
        <w:t>竭心思焉。涼溫，已見上文。</w:t>
      </w:r>
      <w:r w:rsidRPr="001C3E29">
        <w:rPr>
          <w:rFonts w:hint="eastAsia"/>
          <w:b/>
          <w:color w:val="660000"/>
          <w:sz w:val="28"/>
        </w:rPr>
        <w:t>將軍</w:t>
      </w:r>
      <w:r w:rsidR="00820F0B">
        <w:rPr>
          <w:rFonts w:hint="eastAsia"/>
          <w:b/>
          <w:color w:val="660000"/>
          <w:sz w:val="28"/>
        </w:rPr>
        <w:t>旣</w:t>
      </w:r>
      <w:r w:rsidRPr="001C3E29">
        <w:rPr>
          <w:rFonts w:hint="eastAsia"/>
          <w:b/>
          <w:color w:val="660000"/>
          <w:sz w:val="28"/>
        </w:rPr>
        <w:t>下世，部曲亦罕存。</w:t>
      </w:r>
      <w:r w:rsidRPr="001C3E29">
        <w:rPr>
          <w:rFonts w:hint="eastAsia"/>
        </w:rPr>
        <w:t>列女傳曰：柳下惠妻曰：愷悌君子，永能厲兮；吁嗟惜哉，乃下世兮。司馬彪續</w:t>
      </w:r>
      <w:r w:rsidR="003E4D6D" w:rsidRPr="003E4D6D">
        <w:rPr>
          <w:rFonts w:hint="eastAsia"/>
          <w:u w:val="wave"/>
        </w:rPr>
        <w:t>漢書</w:t>
      </w:r>
      <w:r w:rsidRPr="001C3E29">
        <w:rPr>
          <w:rFonts w:hint="eastAsia"/>
        </w:rPr>
        <w:t>曰：大將軍營五部，校尉一人，部有曲，曲有軍候一人。</w:t>
      </w:r>
      <w:r w:rsidRPr="001C3E29">
        <w:rPr>
          <w:rFonts w:hint="eastAsia"/>
          <w:b/>
          <w:color w:val="660000"/>
          <w:sz w:val="28"/>
        </w:rPr>
        <w:t>時事一朝異，孤績誰復論？</w:t>
      </w:r>
      <w:r w:rsidRPr="001C3E29">
        <w:rPr>
          <w:rFonts w:hint="eastAsia"/>
        </w:rPr>
        <w:t>答客難曰：時異事異。</w:t>
      </w:r>
      <w:r w:rsidRPr="001C3E29">
        <w:rPr>
          <w:rFonts w:hint="eastAsia"/>
          <w:b/>
          <w:color w:val="660000"/>
          <w:sz w:val="28"/>
        </w:rPr>
        <w:t>少壯辭家去，窮老還入門。</w:t>
      </w:r>
      <w:r w:rsidRPr="001C3E29">
        <w:rPr>
          <w:rFonts w:hint="eastAsia"/>
        </w:rPr>
        <w:t>古長歌行曰：少壯不努力。</w:t>
      </w:r>
      <w:r w:rsidR="003E4D6D" w:rsidRPr="003E4D6D">
        <w:rPr>
          <w:rFonts w:hint="eastAsia"/>
          <w:u w:val="wave"/>
        </w:rPr>
        <w:t>漢書</w:t>
      </w:r>
      <w:r w:rsidRPr="001C3E29">
        <w:rPr>
          <w:rFonts w:hint="eastAsia"/>
        </w:rPr>
        <w:t>，婁護曰：呂公窮老，託身於我。</w:t>
      </w:r>
      <w:r w:rsidRPr="001C3E29">
        <w:rPr>
          <w:rFonts w:hint="eastAsia"/>
          <w:b/>
          <w:color w:val="660000"/>
          <w:sz w:val="28"/>
        </w:rPr>
        <w:t>腰鎌刈葵藿，倚杖牧雞㹠</w:t>
      </w:r>
      <w:r w:rsidRPr="00C32D98">
        <w:rPr>
          <w:rStyle w:val="a9"/>
        </w:rPr>
        <w:footnoteReference w:id="3656"/>
      </w:r>
      <w:r w:rsidRPr="001C3E29">
        <w:rPr>
          <w:rFonts w:hint="eastAsia"/>
          <w:b/>
          <w:color w:val="660000"/>
          <w:sz w:val="28"/>
        </w:rPr>
        <w:t>。</w:t>
      </w:r>
      <w:r w:rsidRPr="001C3E29">
        <w:rPr>
          <w:rFonts w:hint="eastAsia"/>
        </w:rPr>
        <w:t>說文曰：鎌，鍥也。鍥，古頡切。</w:t>
      </w:r>
      <w:r w:rsidRPr="001C3E29">
        <w:rPr>
          <w:rFonts w:hint="eastAsia"/>
          <w:b/>
          <w:color w:val="660000"/>
          <w:sz w:val="28"/>
        </w:rPr>
        <w:t>昔如鞲上鷹，今似檻中猿。</w:t>
      </w:r>
      <w:r w:rsidRPr="005474CE">
        <w:rPr>
          <w:rFonts w:hint="eastAsia"/>
        </w:rPr>
        <w:t>東觀漢記，桓虞謂趙勒曰：善吏如良鷹矣，下鞲即中。淮南子曰：置猿檻中，則與㹠同，非不巧捷也，無所肆其能也。</w:t>
      </w:r>
      <w:r w:rsidRPr="001C3E29">
        <w:rPr>
          <w:rFonts w:hint="eastAsia"/>
          <w:b/>
          <w:color w:val="660000"/>
          <w:sz w:val="28"/>
        </w:rPr>
        <w:t>徒結千載恨，空負百年怨。</w:t>
      </w:r>
      <w:r w:rsidRPr="001C3E29">
        <w:rPr>
          <w:rFonts w:hint="eastAsia"/>
        </w:rPr>
        <w:t>言怨在己，若何負之。</w:t>
      </w:r>
      <w:r w:rsidRPr="001C3E29">
        <w:rPr>
          <w:rFonts w:hint="eastAsia"/>
          <w:b/>
          <w:color w:val="660000"/>
          <w:sz w:val="28"/>
        </w:rPr>
        <w:t>棄席思君幄，疲馬戀君軒。願垂晉主惠，不愧田子魂。</w:t>
      </w:r>
      <w:r w:rsidRPr="001C3E29">
        <w:rPr>
          <w:rFonts w:hint="eastAsia"/>
        </w:rPr>
        <w:t>言己窮老而還，同夫棄席疲馬，願垂晉主之惠而不見遺，則兼愛之道斯同，故亦無愧於田子也。晉主言惠，田子言愧，互文也。然田子久謝，故謂之魂。韓子曰：文公至河，令曰：籩豆捐之，席蓐捐之，手足胼胝，面目犁黑者後之。咎犯聞之而夜哭。公曰：寡人出亡二十年，乃今得反國，咎犯聞之不喜而哭，意者不欲寡人反國邪？咎犯對曰：籩豆所以食也，而君捐之；席蓐所</w:t>
      </w:r>
      <w:r w:rsidRPr="001C3E29">
        <w:rPr>
          <w:rFonts w:hint="eastAsia"/>
        </w:rPr>
        <w:lastRenderedPageBreak/>
        <w:t>以臥也，而君棄之，手足胼胝，面目犁黑，有勞功者也，而君後之。今臣與在後中，不勝其哀，故哭之。文公乃止。韓詩外傳曰：昔田子方出，見老馬於道，喟然有志焉，以問於御曰：此何馬也？御曰：故公家畜也，罷而不用，故出放之。田子方曰：少盡其力，而老棄其身，仁者不</w:t>
      </w:r>
      <w:r w:rsidR="00F355DD">
        <w:rPr>
          <w:rFonts w:hint="eastAsia"/>
        </w:rPr>
        <w:t>爲</w:t>
      </w:r>
      <w:r w:rsidRPr="001C3E29">
        <w:rPr>
          <w:rFonts w:hint="eastAsia"/>
        </w:rPr>
        <w:t>也。束帛而贖之，窮士聞之，知所歸心矣。韓詩曰：縞衣綦巾，聊樂我魂。</w:t>
      </w:r>
      <w:r w:rsidR="00FE33F9" w:rsidRPr="00FE33F9">
        <w:rPr>
          <w:rFonts w:hint="eastAsia"/>
          <w:u w:val="single"/>
        </w:rPr>
        <w:t>薛君</w:t>
      </w:r>
      <w:r w:rsidRPr="001C3E29">
        <w:rPr>
          <w:rFonts w:hint="eastAsia"/>
        </w:rPr>
        <w:t>曰：魂，神也。</w:t>
      </w:r>
    </w:p>
    <w:p w14:paraId="3784C376" w14:textId="77777777" w:rsidR="008F46A3" w:rsidRPr="002B0705" w:rsidRDefault="008F46A3" w:rsidP="002B0705">
      <w:pPr>
        <w:pStyle w:val="5"/>
        <w:ind w:firstLine="641"/>
        <w:rPr>
          <w:sz w:val="32"/>
          <w:szCs w:val="32"/>
        </w:rPr>
      </w:pPr>
      <w:r w:rsidRPr="002B0705">
        <w:rPr>
          <w:rFonts w:hint="eastAsia"/>
          <w:sz w:val="32"/>
          <w:szCs w:val="32"/>
        </w:rPr>
        <w:t>出自薊北門行</w:t>
      </w:r>
    </w:p>
    <w:p w14:paraId="7B4B530A" w14:textId="3BACC9FA" w:rsidR="008F46A3" w:rsidRDefault="008F46A3" w:rsidP="0044646F">
      <w:pPr>
        <w:ind w:firstLine="420"/>
      </w:pPr>
      <w:r w:rsidRPr="001C3E29">
        <w:rPr>
          <w:rFonts w:hint="eastAsia"/>
        </w:rPr>
        <w:t>五言</w:t>
      </w:r>
      <w:r w:rsidR="005474CE">
        <w:rPr>
          <w:rFonts w:hint="eastAsia"/>
        </w:rPr>
        <w:t>。</w:t>
      </w:r>
      <w:r w:rsidR="003E4D6D" w:rsidRPr="003E4D6D">
        <w:rPr>
          <w:rFonts w:hint="eastAsia"/>
          <w:u w:val="wave"/>
        </w:rPr>
        <w:t>漢書</w:t>
      </w:r>
      <w:r w:rsidRPr="001C3E29">
        <w:rPr>
          <w:rFonts w:hint="eastAsia"/>
        </w:rPr>
        <w:t>曰：薊，故燕國也。</w:t>
      </w:r>
    </w:p>
    <w:p w14:paraId="13BDAA49" w14:textId="59DFC0E2" w:rsidR="008F46A3" w:rsidRDefault="008F46A3" w:rsidP="0044646F">
      <w:pPr>
        <w:ind w:firstLine="561"/>
      </w:pPr>
      <w:r w:rsidRPr="001C3E29">
        <w:rPr>
          <w:rFonts w:hint="eastAsia"/>
          <w:b/>
          <w:color w:val="660000"/>
          <w:sz w:val="28"/>
        </w:rPr>
        <w:t>羽檄起邊亭，烽火入咸陽。</w:t>
      </w:r>
      <w:r w:rsidR="003E4D6D" w:rsidRPr="003E4D6D">
        <w:rPr>
          <w:rFonts w:hint="eastAsia"/>
          <w:u w:val="wave"/>
        </w:rPr>
        <w:t>漢書</w:t>
      </w:r>
      <w:r w:rsidRPr="001C3E29">
        <w:rPr>
          <w:rFonts w:hint="eastAsia"/>
        </w:rPr>
        <w:t>，高祖曰：吾以羽檄徵天下兵。</w:t>
      </w:r>
      <w:r w:rsidR="003E4D6D" w:rsidRPr="003E4D6D">
        <w:rPr>
          <w:rFonts w:hint="eastAsia"/>
          <w:u w:val="wave"/>
        </w:rPr>
        <w:t>史記</w:t>
      </w:r>
      <w:r w:rsidRPr="001C3E29">
        <w:rPr>
          <w:rFonts w:hint="eastAsia"/>
        </w:rPr>
        <w:t>曰：有寇至則舉烽火。風俗通曰：文帝時，</w:t>
      </w:r>
      <w:r w:rsidR="003E4D6D" w:rsidRPr="003E4D6D">
        <w:rPr>
          <w:rFonts w:hint="eastAsia"/>
          <w:u w:val="single"/>
        </w:rPr>
        <w:t>匈奴</w:t>
      </w:r>
      <w:r w:rsidRPr="001C3E29">
        <w:rPr>
          <w:rFonts w:hint="eastAsia"/>
        </w:rPr>
        <w:t>犯塞，候騎至甘泉，烽火通</w:t>
      </w:r>
      <w:r w:rsidR="003F10DC" w:rsidRPr="003F10DC">
        <w:rPr>
          <w:rFonts w:hint="eastAsia"/>
          <w:u w:val="single"/>
        </w:rPr>
        <w:t>長安</w:t>
      </w:r>
      <w:r w:rsidRPr="001C3E29">
        <w:rPr>
          <w:rFonts w:hint="eastAsia"/>
        </w:rPr>
        <w:t>。</w:t>
      </w:r>
      <w:r w:rsidRPr="001C3E29">
        <w:rPr>
          <w:rFonts w:hint="eastAsia"/>
          <w:b/>
          <w:color w:val="660000"/>
          <w:sz w:val="28"/>
        </w:rPr>
        <w:t>徵騎屯廣武，分兵救朔方。</w:t>
      </w:r>
      <w:r w:rsidRPr="001C3E29">
        <w:rPr>
          <w:rFonts w:hint="eastAsia"/>
        </w:rPr>
        <w:t>臣瓚</w:t>
      </w:r>
      <w:r w:rsidR="003E4D6D" w:rsidRPr="003E4D6D">
        <w:rPr>
          <w:rFonts w:hint="eastAsia"/>
          <w:u w:val="wave"/>
        </w:rPr>
        <w:t>漢書</w:t>
      </w:r>
      <w:r w:rsidRPr="001C3E29">
        <w:rPr>
          <w:rFonts w:hint="eastAsia"/>
        </w:rPr>
        <w:t>注曰：律說勒兵而住曰屯。</w:t>
      </w:r>
      <w:r w:rsidR="003E4D6D" w:rsidRPr="003E4D6D">
        <w:rPr>
          <w:rFonts w:hint="eastAsia"/>
          <w:u w:val="single"/>
        </w:rPr>
        <w:t>班固</w:t>
      </w:r>
      <w:r w:rsidR="003E4D6D" w:rsidRPr="003E4D6D">
        <w:rPr>
          <w:rFonts w:hint="eastAsia"/>
          <w:u w:val="wave"/>
        </w:rPr>
        <w:t>漢書</w:t>
      </w:r>
      <w:r w:rsidRPr="001C3E29">
        <w:rPr>
          <w:rFonts w:hint="eastAsia"/>
        </w:rPr>
        <w:t>贊曰：聚天下兵軍於廣武。又曰：太原郡有廣武縣。又酈食其曰：楚人聞則分兵救之。又有朔方郡，武帝開。</w:t>
      </w:r>
      <w:r w:rsidRPr="001C3E29">
        <w:rPr>
          <w:rFonts w:hint="eastAsia"/>
          <w:b/>
          <w:color w:val="660000"/>
          <w:sz w:val="28"/>
        </w:rPr>
        <w:t>嚴秋筋竿勁，虜陣精且強。</w:t>
      </w:r>
      <w:r w:rsidR="003E4D6D" w:rsidRPr="003E4D6D">
        <w:rPr>
          <w:rFonts w:hint="eastAsia"/>
          <w:u w:val="wave"/>
        </w:rPr>
        <w:t>漢書</w:t>
      </w:r>
      <w:r w:rsidRPr="001C3E29">
        <w:rPr>
          <w:rFonts w:hint="eastAsia"/>
        </w:rPr>
        <w:t>曰：</w:t>
      </w:r>
      <w:r w:rsidR="003E4D6D" w:rsidRPr="003E4D6D">
        <w:rPr>
          <w:rFonts w:hint="eastAsia"/>
          <w:u w:val="single"/>
        </w:rPr>
        <w:t>匈奴</w:t>
      </w:r>
      <w:r w:rsidRPr="001C3E29">
        <w:rPr>
          <w:rFonts w:hint="eastAsia"/>
        </w:rPr>
        <w:t>秋馬肥，大會蹛林。周禮曰：弓人</w:t>
      </w:r>
      <w:r w:rsidR="00F355DD">
        <w:rPr>
          <w:rFonts w:hint="eastAsia"/>
        </w:rPr>
        <w:t>爲</w:t>
      </w:r>
      <w:r w:rsidRPr="001C3E29">
        <w:rPr>
          <w:rFonts w:hint="eastAsia"/>
        </w:rPr>
        <w:t>弓，筋也者，所以</w:t>
      </w:r>
      <w:r w:rsidR="00F355DD">
        <w:rPr>
          <w:rFonts w:hint="eastAsia"/>
        </w:rPr>
        <w:t>爲</w:t>
      </w:r>
      <w:r w:rsidRPr="001C3E29">
        <w:rPr>
          <w:rFonts w:hint="eastAsia"/>
        </w:rPr>
        <w:t>深也。竿，箭幹也，並公旱切。</w:t>
      </w:r>
      <w:r w:rsidRPr="001C3E29">
        <w:rPr>
          <w:rFonts w:hint="eastAsia"/>
          <w:b/>
          <w:color w:val="660000"/>
          <w:sz w:val="28"/>
        </w:rPr>
        <w:t>天子按劍怒，使者遙相望。</w:t>
      </w:r>
      <w:r w:rsidRPr="001C3E29">
        <w:rPr>
          <w:rFonts w:hint="eastAsia"/>
        </w:rPr>
        <w:t>說苑曰：秦帝按劍而坐。</w:t>
      </w:r>
      <w:r w:rsidR="003E4D6D" w:rsidRPr="003E4D6D">
        <w:rPr>
          <w:rFonts w:hint="eastAsia"/>
          <w:u w:val="wave"/>
        </w:rPr>
        <w:t>漢書</w:t>
      </w:r>
      <w:r w:rsidRPr="001C3E29">
        <w:rPr>
          <w:rFonts w:hint="eastAsia"/>
        </w:rPr>
        <w:t>曰：遣使冠蓋相望於道。</w:t>
      </w:r>
      <w:r w:rsidRPr="001C3E29">
        <w:rPr>
          <w:rFonts w:hint="eastAsia"/>
          <w:b/>
          <w:color w:val="660000"/>
          <w:sz w:val="28"/>
        </w:rPr>
        <w:t>鴈行緣石逕，魚貫度飛梁。</w:t>
      </w:r>
      <w:r w:rsidR="003E4D6D" w:rsidRPr="003E4D6D">
        <w:rPr>
          <w:rFonts w:hint="eastAsia"/>
          <w:u w:val="wave"/>
        </w:rPr>
        <w:t>漢書</w:t>
      </w:r>
      <w:r w:rsidRPr="001C3E29">
        <w:rPr>
          <w:rFonts w:hint="eastAsia"/>
        </w:rPr>
        <w:t>曰：公孫戎奴以校尉擊</w:t>
      </w:r>
      <w:r w:rsidR="003E4D6D" w:rsidRPr="003E4D6D">
        <w:rPr>
          <w:rFonts w:hint="eastAsia"/>
          <w:u w:val="single"/>
        </w:rPr>
        <w:t>匈奴</w:t>
      </w:r>
      <w:r w:rsidRPr="001C3E29">
        <w:rPr>
          <w:rFonts w:hint="eastAsia"/>
        </w:rPr>
        <w:t>，至右賢王庭，</w:t>
      </w:r>
      <w:r w:rsidR="00F355DD">
        <w:rPr>
          <w:rFonts w:hint="eastAsia"/>
        </w:rPr>
        <w:t>爲</w:t>
      </w:r>
      <w:r w:rsidRPr="001C3E29">
        <w:rPr>
          <w:rFonts w:hint="eastAsia"/>
        </w:rPr>
        <w:t>鴈行，上石山先登。</w:t>
      </w:r>
      <w:r w:rsidR="000742C0" w:rsidRPr="000742C0">
        <w:rPr>
          <w:rFonts w:hint="eastAsia"/>
          <w:u w:val="wave"/>
        </w:rPr>
        <w:t>周易</w:t>
      </w:r>
      <w:r w:rsidRPr="001C3E29">
        <w:rPr>
          <w:rFonts w:hint="eastAsia"/>
        </w:rPr>
        <w:t>曰：貫魚，以宮人寵，無不利。王弼曰：駢頭相次，似貫魚也。甘泉賦曰：貫倒景而歷飛梁。</w:t>
      </w:r>
      <w:r w:rsidRPr="001C3E29">
        <w:rPr>
          <w:rFonts w:hint="eastAsia"/>
          <w:b/>
          <w:color w:val="660000"/>
          <w:sz w:val="28"/>
        </w:rPr>
        <w:t>簫鼓流漢思，旌甲被胡霜。疾風衝塞起，沙礫自飄揚。</w:t>
      </w:r>
      <w:r w:rsidRPr="001C3E29">
        <w:rPr>
          <w:rFonts w:hint="eastAsia"/>
        </w:rPr>
        <w:t>易通卦驗曰：大風揚沙。春秋命歷序曰：大風飄石。</w:t>
      </w:r>
      <w:r w:rsidRPr="001C3E29">
        <w:rPr>
          <w:rFonts w:hint="eastAsia"/>
          <w:b/>
          <w:color w:val="660000"/>
          <w:sz w:val="28"/>
        </w:rPr>
        <w:t>馬毛縮如蝟，角弓不可張。</w:t>
      </w:r>
      <w:r w:rsidRPr="001C3E29">
        <w:rPr>
          <w:rFonts w:hint="eastAsia"/>
        </w:rPr>
        <w:t>西京雜記曰：元封二年，大雪深五尺，野鳥獸皆死，牛馬踡縮如蝟。韋曜集曰：秋風揚沙塵，寒露霑衣裳，角弓持急絃，鳩鳥化</w:t>
      </w:r>
      <w:r w:rsidR="00F355DD">
        <w:rPr>
          <w:rFonts w:hint="eastAsia"/>
        </w:rPr>
        <w:t>爲</w:t>
      </w:r>
      <w:r w:rsidRPr="001C3E29">
        <w:rPr>
          <w:rFonts w:hint="eastAsia"/>
        </w:rPr>
        <w:t>鷹。</w:t>
      </w:r>
      <w:r w:rsidRPr="001C3E29">
        <w:rPr>
          <w:rFonts w:hint="eastAsia"/>
          <w:b/>
          <w:color w:val="660000"/>
          <w:sz w:val="28"/>
        </w:rPr>
        <w:t>時危見臣節，世亂識忠良。</w:t>
      </w:r>
      <w:r w:rsidRPr="001C3E29">
        <w:rPr>
          <w:rFonts w:hint="eastAsia"/>
        </w:rPr>
        <w:t>老子曰：國家昏亂，有忠臣焉。</w:t>
      </w:r>
      <w:r w:rsidRPr="001C3E29">
        <w:rPr>
          <w:rFonts w:hint="eastAsia"/>
          <w:b/>
          <w:color w:val="660000"/>
          <w:sz w:val="28"/>
        </w:rPr>
        <w:t>投軀報明主，身死</w:t>
      </w:r>
      <w:r w:rsidR="00F355DD">
        <w:rPr>
          <w:rFonts w:hint="eastAsia"/>
          <w:b/>
          <w:color w:val="660000"/>
          <w:sz w:val="28"/>
        </w:rPr>
        <w:t>爲</w:t>
      </w:r>
      <w:r w:rsidRPr="001C3E29">
        <w:rPr>
          <w:rFonts w:hint="eastAsia"/>
          <w:b/>
          <w:color w:val="660000"/>
          <w:sz w:val="28"/>
        </w:rPr>
        <w:t>國殤。</w:t>
      </w:r>
      <w:r w:rsidRPr="001C3E29">
        <w:rPr>
          <w:rFonts w:hint="eastAsia"/>
        </w:rPr>
        <w:t>國殤，</w:t>
      </w:r>
      <w:r w:rsidR="00F355DD">
        <w:rPr>
          <w:rFonts w:hint="eastAsia"/>
        </w:rPr>
        <w:t>爲</w:t>
      </w:r>
      <w:r w:rsidRPr="001C3E29">
        <w:rPr>
          <w:rFonts w:hint="eastAsia"/>
        </w:rPr>
        <w:t>國戰亡也。</w:t>
      </w:r>
      <w:r w:rsidR="000742C0" w:rsidRPr="000742C0">
        <w:rPr>
          <w:rFonts w:hint="eastAsia"/>
          <w:u w:val="wave"/>
        </w:rPr>
        <w:t>楚辭</w:t>
      </w:r>
      <w:r w:rsidRPr="001C3E29">
        <w:rPr>
          <w:rFonts w:hint="eastAsia"/>
        </w:rPr>
        <w:t>祠國殤曰：身</w:t>
      </w:r>
      <w:r w:rsidR="00820F0B">
        <w:rPr>
          <w:rFonts w:hint="eastAsia"/>
        </w:rPr>
        <w:t>旣</w:t>
      </w:r>
      <w:r w:rsidRPr="001C3E29">
        <w:rPr>
          <w:rFonts w:hint="eastAsia"/>
        </w:rPr>
        <w:t>死兮神以靈，魂魄毅兮</w:t>
      </w:r>
      <w:r w:rsidR="00F355DD">
        <w:rPr>
          <w:rFonts w:hint="eastAsia"/>
        </w:rPr>
        <w:t>爲</w:t>
      </w:r>
      <w:r w:rsidRPr="001C3E29">
        <w:rPr>
          <w:rFonts w:hint="eastAsia"/>
        </w:rPr>
        <w:t>鬼雄。</w:t>
      </w:r>
    </w:p>
    <w:p w14:paraId="6E3A6B8A" w14:textId="77777777" w:rsidR="008F46A3" w:rsidRPr="002B0705" w:rsidRDefault="008F46A3" w:rsidP="002B0705">
      <w:pPr>
        <w:pStyle w:val="5"/>
        <w:ind w:firstLine="641"/>
        <w:rPr>
          <w:sz w:val="32"/>
          <w:szCs w:val="32"/>
        </w:rPr>
      </w:pPr>
      <w:r w:rsidRPr="002B0705">
        <w:rPr>
          <w:rFonts w:hint="eastAsia"/>
          <w:sz w:val="32"/>
          <w:szCs w:val="32"/>
        </w:rPr>
        <w:lastRenderedPageBreak/>
        <w:t>結客少年場行</w:t>
      </w:r>
      <w:r w:rsidRPr="00C32D98">
        <w:rPr>
          <w:rStyle w:val="a9"/>
          <w:b w:val="0"/>
          <w:sz w:val="21"/>
          <w:szCs w:val="32"/>
        </w:rPr>
        <w:footnoteReference w:id="3657"/>
      </w:r>
    </w:p>
    <w:p w14:paraId="523C6FBD" w14:textId="600C9044" w:rsidR="008F46A3" w:rsidRDefault="008F46A3" w:rsidP="0044646F">
      <w:pPr>
        <w:ind w:firstLine="420"/>
      </w:pPr>
      <w:r w:rsidRPr="001C3E29">
        <w:rPr>
          <w:rFonts w:hint="eastAsia"/>
        </w:rPr>
        <w:t>曹植結客篇曰：結客少年場，報怨洛北芒。范曄</w:t>
      </w:r>
      <w:r w:rsidR="000742C0" w:rsidRPr="000742C0">
        <w:rPr>
          <w:rFonts w:hint="eastAsia"/>
          <w:u w:val="wave"/>
        </w:rPr>
        <w:t>後漢書</w:t>
      </w:r>
      <w:r w:rsidRPr="001C3E29">
        <w:rPr>
          <w:rFonts w:hint="eastAsia"/>
        </w:rPr>
        <w:t>曰：祭遵嘗</w:t>
      </w:r>
      <w:r w:rsidR="00F355DD">
        <w:rPr>
          <w:rFonts w:hint="eastAsia"/>
        </w:rPr>
        <w:t>爲</w:t>
      </w:r>
      <w:r w:rsidRPr="001C3E29">
        <w:rPr>
          <w:rFonts w:hint="eastAsia"/>
        </w:rPr>
        <w:t>部吏所侵，結客報之也。</w:t>
      </w:r>
    </w:p>
    <w:p w14:paraId="739780FF" w14:textId="05E19319" w:rsidR="008F46A3" w:rsidRDefault="008F46A3" w:rsidP="0044646F">
      <w:pPr>
        <w:ind w:firstLine="561"/>
      </w:pPr>
      <w:r w:rsidRPr="001C3E29">
        <w:rPr>
          <w:rFonts w:hint="eastAsia"/>
          <w:b/>
          <w:color w:val="660000"/>
          <w:sz w:val="28"/>
        </w:rPr>
        <w:t>驄馬金絡頭，錦帶佩吳鉤。</w:t>
      </w:r>
      <w:r w:rsidRPr="001C3E29">
        <w:rPr>
          <w:rFonts w:hint="eastAsia"/>
        </w:rPr>
        <w:t>古日出東南行曰：黃金絡馬頭，觀者滿道傍。禮記曰：居士錦帶。吳都賦曰：吳鉤越棘也。</w:t>
      </w:r>
      <w:r w:rsidRPr="001C3E29">
        <w:rPr>
          <w:rFonts w:hint="eastAsia"/>
          <w:b/>
          <w:color w:val="660000"/>
          <w:sz w:val="28"/>
        </w:rPr>
        <w:t>失意杯酒間，白刃起相讎。</w:t>
      </w:r>
      <w:r w:rsidRPr="001C3E29">
        <w:rPr>
          <w:rFonts w:hint="eastAsia"/>
        </w:rPr>
        <w:t>桓範世要論曰：觴酌遲速，使用失意。淮南子曰：今有美酒嘉肴，以相賓饗，爭盈爵之間，乃反</w:t>
      </w:r>
      <w:r w:rsidR="00F355DD">
        <w:rPr>
          <w:rFonts w:hint="eastAsia"/>
        </w:rPr>
        <w:t>爲</w:t>
      </w:r>
      <w:r w:rsidRPr="001C3E29">
        <w:rPr>
          <w:rFonts w:hint="eastAsia"/>
        </w:rPr>
        <w:t>鬥而相傷，三族結怨。</w:t>
      </w:r>
      <w:r w:rsidRPr="001C3E29">
        <w:rPr>
          <w:rFonts w:hint="eastAsia"/>
          <w:b/>
          <w:color w:val="660000"/>
          <w:sz w:val="28"/>
        </w:rPr>
        <w:t>追兵一旦至，負劍遠行遊。</w:t>
      </w:r>
      <w:r w:rsidRPr="001C3E29">
        <w:rPr>
          <w:rFonts w:hint="eastAsia"/>
        </w:rPr>
        <w:t>追兵，謂捕己也。遠行，以避之也。范曄</w:t>
      </w:r>
      <w:r w:rsidR="000742C0" w:rsidRPr="000742C0">
        <w:rPr>
          <w:rFonts w:hint="eastAsia"/>
          <w:u w:val="wave"/>
        </w:rPr>
        <w:t>後漢書</w:t>
      </w:r>
      <w:r w:rsidRPr="001C3E29">
        <w:rPr>
          <w:rFonts w:hint="eastAsia"/>
        </w:rPr>
        <w:t>曰：世祖會追兵至。燕丹太子</w:t>
      </w:r>
      <w:r w:rsidRPr="00C32D98">
        <w:rPr>
          <w:rStyle w:val="a9"/>
        </w:rPr>
        <w:footnoteReference w:id="3658"/>
      </w:r>
      <w:r w:rsidRPr="001C3E29">
        <w:rPr>
          <w:rFonts w:hint="eastAsia"/>
        </w:rPr>
        <w:t>，聽秦王姬人鼓琴。琴聲曰：鹿盧之劍，可負而拔。</w:t>
      </w:r>
      <w:r w:rsidRPr="001C3E29">
        <w:rPr>
          <w:rFonts w:hint="eastAsia"/>
          <w:b/>
          <w:color w:val="660000"/>
          <w:sz w:val="28"/>
        </w:rPr>
        <w:t>去鄉三十載，復得還舊丘。</w:t>
      </w:r>
      <w:r w:rsidRPr="001C3E29">
        <w:rPr>
          <w:rFonts w:hint="eastAsia"/>
        </w:rPr>
        <w:t>廣雅曰：丘，居也。</w:t>
      </w:r>
      <w:r w:rsidRPr="001C3E29">
        <w:rPr>
          <w:rFonts w:hint="eastAsia"/>
          <w:b/>
          <w:color w:val="660000"/>
          <w:sz w:val="28"/>
        </w:rPr>
        <w:t>升高臨四關，表裏望皇州。</w:t>
      </w:r>
      <w:r w:rsidRPr="001C3E29">
        <w:rPr>
          <w:rFonts w:hint="eastAsia"/>
        </w:rPr>
        <w:t>陸機</w:t>
      </w:r>
      <w:r w:rsidR="003F10DC" w:rsidRPr="003F10DC">
        <w:rPr>
          <w:rFonts w:hint="eastAsia"/>
          <w:u w:val="single"/>
        </w:rPr>
        <w:t>洛陽</w:t>
      </w:r>
      <w:r w:rsidRPr="001C3E29">
        <w:rPr>
          <w:rFonts w:hint="eastAsia"/>
        </w:rPr>
        <w:t>記曰：</w:t>
      </w:r>
      <w:r w:rsidR="003F10DC" w:rsidRPr="003F10DC">
        <w:rPr>
          <w:rFonts w:hint="eastAsia"/>
          <w:u w:val="single"/>
        </w:rPr>
        <w:t>洛陽</w:t>
      </w:r>
      <w:r w:rsidRPr="001C3E29">
        <w:rPr>
          <w:rFonts w:hint="eastAsia"/>
        </w:rPr>
        <w:t>有四關：東</w:t>
      </w:r>
      <w:r w:rsidR="00F355DD">
        <w:rPr>
          <w:rFonts w:hint="eastAsia"/>
        </w:rPr>
        <w:t>爲</w:t>
      </w:r>
      <w:r w:rsidRPr="001C3E29">
        <w:rPr>
          <w:rFonts w:hint="eastAsia"/>
        </w:rPr>
        <w:t>城皋</w:t>
      </w:r>
      <w:r w:rsidRPr="00C32D98">
        <w:rPr>
          <w:rStyle w:val="a9"/>
        </w:rPr>
        <w:footnoteReference w:id="3659"/>
      </w:r>
      <w:r w:rsidRPr="001C3E29">
        <w:rPr>
          <w:rFonts w:hint="eastAsia"/>
        </w:rPr>
        <w:t>，南伊闕，北孟津，西函谷。表裏，猶內外也。左氏傳，子犯曰：表裏山河。</w:t>
      </w:r>
      <w:r w:rsidRPr="001C3E29">
        <w:rPr>
          <w:rFonts w:hint="eastAsia"/>
          <w:b/>
          <w:color w:val="660000"/>
          <w:sz w:val="28"/>
        </w:rPr>
        <w:t>九塗平若水，雙闕似雲浮。</w:t>
      </w:r>
      <w:r w:rsidRPr="001C3E29">
        <w:rPr>
          <w:rFonts w:hint="eastAsia"/>
        </w:rPr>
        <w:t>周禮曰：匠人營國傍三門，國中九經九緯。</w:t>
      </w:r>
      <w:r w:rsidR="00FE33F9" w:rsidRPr="00FE33F9">
        <w:rPr>
          <w:rFonts w:hint="eastAsia"/>
          <w:u w:val="single"/>
        </w:rPr>
        <w:t>鄭玄</w:t>
      </w:r>
      <w:r w:rsidRPr="001C3E29">
        <w:rPr>
          <w:rFonts w:hint="eastAsia"/>
        </w:rPr>
        <w:t>曰：經緯，塗也。莊子曰：平者，水停之盛也，其可以</w:t>
      </w:r>
      <w:r w:rsidR="00F355DD">
        <w:rPr>
          <w:rFonts w:hint="eastAsia"/>
        </w:rPr>
        <w:t>爲</w:t>
      </w:r>
      <w:r w:rsidRPr="001C3E29">
        <w:rPr>
          <w:rFonts w:hint="eastAsia"/>
        </w:rPr>
        <w:t>法也。古詩曰：雙闕百餘尺。</w:t>
      </w:r>
      <w:r w:rsidR="003E4D6D" w:rsidRPr="003E4D6D">
        <w:rPr>
          <w:rFonts w:hint="eastAsia"/>
          <w:u w:val="wave"/>
        </w:rPr>
        <w:t>史記</w:t>
      </w:r>
      <w:r w:rsidRPr="001C3E29">
        <w:rPr>
          <w:rFonts w:hint="eastAsia"/>
        </w:rPr>
        <w:t>曰：三神山，黃金白銀</w:t>
      </w:r>
      <w:r w:rsidR="00F355DD">
        <w:rPr>
          <w:rFonts w:hint="eastAsia"/>
        </w:rPr>
        <w:t>爲</w:t>
      </w:r>
      <w:r w:rsidRPr="001C3E29">
        <w:rPr>
          <w:rFonts w:hint="eastAsia"/>
        </w:rPr>
        <w:t>宮闕，望之如雲。崔駰達旨曰：冠蓋雲浮。</w:t>
      </w:r>
      <w:r w:rsidRPr="001C3E29">
        <w:rPr>
          <w:rFonts w:hint="eastAsia"/>
          <w:b/>
          <w:color w:val="660000"/>
          <w:sz w:val="28"/>
        </w:rPr>
        <w:t>扶宮羅將相，夾道列王侯。</w:t>
      </w:r>
      <w:r w:rsidR="003E4D6D" w:rsidRPr="003E4D6D">
        <w:rPr>
          <w:rFonts w:hint="eastAsia"/>
          <w:u w:val="wave"/>
        </w:rPr>
        <w:t>漢書</w:t>
      </w:r>
      <w:r w:rsidRPr="001C3E29">
        <w:rPr>
          <w:rFonts w:hint="eastAsia"/>
        </w:rPr>
        <w:t>曰：宣帝登長平阪，王侯迎者夾道陳也。</w:t>
      </w:r>
      <w:r w:rsidRPr="001C3E29">
        <w:rPr>
          <w:rFonts w:hint="eastAsia"/>
          <w:b/>
          <w:color w:val="660000"/>
          <w:sz w:val="28"/>
        </w:rPr>
        <w:t>日中市朝滿，車馬若川流。</w:t>
      </w:r>
      <w:r w:rsidR="000742C0" w:rsidRPr="000742C0">
        <w:rPr>
          <w:rFonts w:hint="eastAsia"/>
          <w:u w:val="wave"/>
        </w:rPr>
        <w:t>周易</w:t>
      </w:r>
      <w:r w:rsidRPr="001C3E29">
        <w:rPr>
          <w:rFonts w:hint="eastAsia"/>
        </w:rPr>
        <w:t>曰：日中</w:t>
      </w:r>
      <w:r w:rsidR="00F355DD">
        <w:rPr>
          <w:rFonts w:hint="eastAsia"/>
        </w:rPr>
        <w:t>爲</w:t>
      </w:r>
      <w:r w:rsidRPr="001C3E29">
        <w:rPr>
          <w:rFonts w:hint="eastAsia"/>
        </w:rPr>
        <w:t>市，致天下之人，聚天下之貨。張協禊飲賦曰：車馬膠葛，川流波亂。</w:t>
      </w:r>
      <w:r w:rsidRPr="001C3E29">
        <w:rPr>
          <w:rFonts w:hint="eastAsia"/>
          <w:b/>
          <w:color w:val="660000"/>
          <w:sz w:val="28"/>
        </w:rPr>
        <w:t>擊鍾陳鼎食，方駕自相求。</w:t>
      </w:r>
      <w:r w:rsidRPr="001C3E29">
        <w:rPr>
          <w:rFonts w:hint="eastAsia"/>
        </w:rPr>
        <w:t>左氏傳曰：宋左師每食擊鍾。聞鍾聲，公曰：夫子將食。家語曰：子路南遊於楚，積粟萬鍾，列鼎而食。方駕，已見上文。古詩曰：冠帶自相索。</w:t>
      </w:r>
      <w:r w:rsidRPr="001C3E29">
        <w:rPr>
          <w:rFonts w:hint="eastAsia"/>
          <w:b/>
          <w:color w:val="660000"/>
          <w:sz w:val="28"/>
        </w:rPr>
        <w:t>今我獨何</w:t>
      </w:r>
      <w:r w:rsidR="00F355DD">
        <w:rPr>
          <w:rFonts w:hint="eastAsia"/>
          <w:b/>
          <w:color w:val="660000"/>
          <w:sz w:val="28"/>
        </w:rPr>
        <w:t>爲</w:t>
      </w:r>
      <w:r w:rsidRPr="001C3E29">
        <w:rPr>
          <w:rFonts w:hint="eastAsia"/>
          <w:b/>
          <w:color w:val="660000"/>
          <w:sz w:val="28"/>
        </w:rPr>
        <w:t>，埳壈懷百憂。</w:t>
      </w:r>
      <w:r w:rsidRPr="001C3E29">
        <w:rPr>
          <w:rFonts w:hint="eastAsia"/>
        </w:rPr>
        <w:t>嵇康幽憤詩曰：予獨何</w:t>
      </w:r>
      <w:r w:rsidR="00F355DD">
        <w:rPr>
          <w:rFonts w:hint="eastAsia"/>
        </w:rPr>
        <w:t>爲</w:t>
      </w:r>
      <w:r w:rsidRPr="001C3E29">
        <w:rPr>
          <w:rFonts w:hint="eastAsia"/>
        </w:rPr>
        <w:t>。</w:t>
      </w:r>
      <w:r w:rsidR="000742C0" w:rsidRPr="000742C0">
        <w:rPr>
          <w:rFonts w:hint="eastAsia"/>
          <w:u w:val="wave"/>
        </w:rPr>
        <w:t>楚辭</w:t>
      </w:r>
      <w:r w:rsidRPr="001C3E29">
        <w:rPr>
          <w:rFonts w:hint="eastAsia"/>
        </w:rPr>
        <w:t>曰：貧士失職而志不平。又曰：惟鬱鬱之憂獨兮，志坎壈而不違。</w:t>
      </w:r>
      <w:r w:rsidR="003F10DC" w:rsidRPr="003F10DC">
        <w:rPr>
          <w:rFonts w:hint="eastAsia"/>
          <w:u w:val="single"/>
        </w:rPr>
        <w:t>王逸</w:t>
      </w:r>
      <w:r w:rsidRPr="001C3E29">
        <w:rPr>
          <w:rFonts w:hint="eastAsia"/>
        </w:rPr>
        <w:t>曰：坎壈，不遇貌也。</w:t>
      </w:r>
      <w:r w:rsidR="000742C0" w:rsidRPr="000742C0">
        <w:rPr>
          <w:rFonts w:hint="eastAsia"/>
          <w:u w:val="wave"/>
        </w:rPr>
        <w:t>毛詩</w:t>
      </w:r>
      <w:r w:rsidRPr="001C3E29">
        <w:rPr>
          <w:rFonts w:hint="eastAsia"/>
        </w:rPr>
        <w:t>曰：我生之後，逢此百憂。</w:t>
      </w:r>
    </w:p>
    <w:p w14:paraId="163CA097" w14:textId="77777777" w:rsidR="008F46A3" w:rsidRPr="002B0705" w:rsidRDefault="008F46A3" w:rsidP="002B0705">
      <w:pPr>
        <w:pStyle w:val="5"/>
        <w:ind w:firstLine="641"/>
        <w:rPr>
          <w:sz w:val="32"/>
          <w:szCs w:val="32"/>
        </w:rPr>
      </w:pPr>
      <w:r w:rsidRPr="002B0705">
        <w:rPr>
          <w:rFonts w:hint="eastAsia"/>
          <w:sz w:val="32"/>
          <w:szCs w:val="32"/>
        </w:rPr>
        <w:lastRenderedPageBreak/>
        <w:t>東門行</w:t>
      </w:r>
    </w:p>
    <w:p w14:paraId="2EE96E57" w14:textId="77777777" w:rsidR="008F46A3" w:rsidRDefault="008F46A3" w:rsidP="0044646F">
      <w:pPr>
        <w:ind w:firstLine="420"/>
      </w:pPr>
      <w:r w:rsidRPr="001C3E29">
        <w:rPr>
          <w:rFonts w:hint="eastAsia"/>
        </w:rPr>
        <w:t>歌錄曰：日出東門行</w:t>
      </w:r>
      <w:r w:rsidRPr="00C32D98">
        <w:rPr>
          <w:rStyle w:val="a9"/>
        </w:rPr>
        <w:footnoteReference w:id="3660"/>
      </w:r>
      <w:r w:rsidRPr="001C3E29">
        <w:rPr>
          <w:rFonts w:hint="eastAsia"/>
        </w:rPr>
        <w:t>，古辭也。</w:t>
      </w:r>
    </w:p>
    <w:p w14:paraId="4C3ABCE5" w14:textId="2D63DB71" w:rsidR="008F46A3" w:rsidRDefault="008F46A3" w:rsidP="0044646F">
      <w:pPr>
        <w:ind w:firstLine="561"/>
      </w:pPr>
      <w:r w:rsidRPr="001C3E29">
        <w:rPr>
          <w:rFonts w:hint="eastAsia"/>
          <w:b/>
          <w:color w:val="660000"/>
          <w:sz w:val="28"/>
        </w:rPr>
        <w:t>傷禽惡弦驚，倦客惡離聲。</w:t>
      </w:r>
      <w:r w:rsidRPr="001C3E29">
        <w:rPr>
          <w:rFonts w:hint="eastAsia"/>
        </w:rPr>
        <w:t>戰國策，魏加對春申君曰：臣少之時好射，願以射譬，可乎？春申君曰：可。異日更嬴與魏王處京臺之下，更嬴謂魏王曰：臣能虛發而下鳥。魏王曰：然則射可至此乎？更嬴曰：可。有鴻鴈從東方來</w:t>
      </w:r>
      <w:r w:rsidRPr="00C32D98">
        <w:rPr>
          <w:rStyle w:val="a9"/>
        </w:rPr>
        <w:footnoteReference w:id="3661"/>
      </w:r>
      <w:r w:rsidRPr="001C3E29">
        <w:rPr>
          <w:rFonts w:hint="eastAsia"/>
        </w:rPr>
        <w:t>，更嬴以虛弓發而下之。王曰：射之精可至此乎？更嬴曰：此孽也。王曰：先生何以知之？對曰：其飛徐者，其創痛也；悲鳴者，久失群也。故創未息而驚心未忘，聞弦音引而高飛，故創怯</w:t>
      </w:r>
      <w:r w:rsidRPr="00C32D98">
        <w:rPr>
          <w:rStyle w:val="a9"/>
        </w:rPr>
        <w:footnoteReference w:id="3662"/>
      </w:r>
      <w:r w:rsidRPr="001C3E29">
        <w:rPr>
          <w:rFonts w:hint="eastAsia"/>
        </w:rPr>
        <w:t>。今臨武君常</w:t>
      </w:r>
      <w:r w:rsidR="00F355DD">
        <w:rPr>
          <w:rFonts w:hint="eastAsia"/>
        </w:rPr>
        <w:t>爲</w:t>
      </w:r>
      <w:r w:rsidRPr="001C3E29">
        <w:rPr>
          <w:rFonts w:hint="eastAsia"/>
        </w:rPr>
        <w:t>秦孽，不可</w:t>
      </w:r>
      <w:r w:rsidR="00F355DD">
        <w:rPr>
          <w:rFonts w:hint="eastAsia"/>
        </w:rPr>
        <w:t>爲</w:t>
      </w:r>
      <w:r w:rsidRPr="001C3E29">
        <w:rPr>
          <w:rFonts w:hint="eastAsia"/>
        </w:rPr>
        <w:t>拒秦之將也。</w:t>
      </w:r>
      <w:r w:rsidRPr="001C3E29">
        <w:rPr>
          <w:rFonts w:hint="eastAsia"/>
          <w:b/>
          <w:color w:val="660000"/>
          <w:sz w:val="28"/>
        </w:rPr>
        <w:t>離聲斷客情，賓御皆涕零。涕零心斷絕，將去復還訣。</w:t>
      </w:r>
      <w:r w:rsidRPr="001C3E29">
        <w:rPr>
          <w:rFonts w:hint="eastAsia"/>
        </w:rPr>
        <w:t>訣與決同。</w:t>
      </w:r>
      <w:r w:rsidRPr="001C3E29">
        <w:rPr>
          <w:rFonts w:hint="eastAsia"/>
          <w:b/>
          <w:color w:val="660000"/>
          <w:sz w:val="28"/>
        </w:rPr>
        <w:t>一息不相知，何況異鄉別。</w:t>
      </w:r>
      <w:r w:rsidRPr="001C3E29">
        <w:rPr>
          <w:rFonts w:hint="eastAsia"/>
        </w:rPr>
        <w:t>說文曰：息，喘也。</w:t>
      </w:r>
      <w:r w:rsidRPr="001C3E29">
        <w:rPr>
          <w:rFonts w:hint="eastAsia"/>
          <w:b/>
          <w:color w:val="660000"/>
          <w:sz w:val="28"/>
        </w:rPr>
        <w:t>遙遙征駕遠，杳杳落日晚。</w:t>
      </w:r>
      <w:r w:rsidRPr="001C3E29">
        <w:rPr>
          <w:rFonts w:hint="eastAsia"/>
        </w:rPr>
        <w:t>左氏傳，童謠曰：鴝鵒之巢，遠哉遙遙。</w:t>
      </w:r>
      <w:r w:rsidR="000742C0" w:rsidRPr="000742C0">
        <w:rPr>
          <w:rFonts w:hint="eastAsia"/>
          <w:u w:val="wave"/>
        </w:rPr>
        <w:t>楚辭</w:t>
      </w:r>
      <w:r w:rsidRPr="001C3E29">
        <w:rPr>
          <w:rFonts w:hint="eastAsia"/>
        </w:rPr>
        <w:t>曰：日杳杳以西頹。</w:t>
      </w:r>
      <w:r w:rsidRPr="001C3E29">
        <w:rPr>
          <w:rFonts w:hint="eastAsia"/>
          <w:b/>
          <w:color w:val="660000"/>
          <w:sz w:val="28"/>
        </w:rPr>
        <w:t>居人掩閨臥，行子夜中飯</w:t>
      </w:r>
      <w:r w:rsidRPr="00C32D98">
        <w:rPr>
          <w:rStyle w:val="a9"/>
        </w:rPr>
        <w:footnoteReference w:id="3663"/>
      </w:r>
      <w:r w:rsidRPr="001C3E29">
        <w:rPr>
          <w:rFonts w:hint="eastAsia"/>
          <w:b/>
          <w:color w:val="660000"/>
          <w:sz w:val="28"/>
        </w:rPr>
        <w:t>。野風吹秋木，行子心腸斷。食梅常苦酸，衣葛常苦寒。</w:t>
      </w:r>
      <w:r w:rsidRPr="001C3E29">
        <w:rPr>
          <w:rFonts w:hint="eastAsia"/>
        </w:rPr>
        <w:t>淮南子曰：百梅足以</w:t>
      </w:r>
      <w:r w:rsidR="00F355DD">
        <w:rPr>
          <w:rFonts w:hint="eastAsia"/>
        </w:rPr>
        <w:t>爲</w:t>
      </w:r>
      <w:r w:rsidRPr="001C3E29">
        <w:rPr>
          <w:rFonts w:hint="eastAsia"/>
        </w:rPr>
        <w:t>百人酸。</w:t>
      </w:r>
      <w:r w:rsidR="000742C0" w:rsidRPr="000742C0">
        <w:rPr>
          <w:rFonts w:hint="eastAsia"/>
          <w:u w:val="wave"/>
        </w:rPr>
        <w:t>毛詩</w:t>
      </w:r>
      <w:r w:rsidRPr="001C3E29">
        <w:rPr>
          <w:rFonts w:hint="eastAsia"/>
        </w:rPr>
        <w:t>曰：絺兮綌兮，淒其以風。</w:t>
      </w:r>
      <w:r w:rsidR="003F10DC" w:rsidRPr="003F10DC">
        <w:rPr>
          <w:rFonts w:hint="eastAsia"/>
          <w:u w:val="single"/>
        </w:rPr>
        <w:t>毛萇</w:t>
      </w:r>
      <w:r w:rsidRPr="001C3E29">
        <w:rPr>
          <w:rFonts w:hint="eastAsia"/>
        </w:rPr>
        <w:t>曰：淒，寒風也。</w:t>
      </w:r>
      <w:r w:rsidRPr="001C3E29">
        <w:rPr>
          <w:rFonts w:hint="eastAsia"/>
          <w:b/>
          <w:color w:val="660000"/>
          <w:sz w:val="28"/>
        </w:rPr>
        <w:t>絲竹徒滿坐，憂人不解顏。</w:t>
      </w:r>
      <w:r w:rsidRPr="001C3E29">
        <w:rPr>
          <w:rFonts w:hint="eastAsia"/>
        </w:rPr>
        <w:t>禮記曰：絲竹，樂之器也。</w:t>
      </w:r>
      <w:r w:rsidR="000742C0" w:rsidRPr="000742C0">
        <w:rPr>
          <w:rFonts w:hint="eastAsia"/>
          <w:u w:val="wave"/>
        </w:rPr>
        <w:t>列子</w:t>
      </w:r>
      <w:r w:rsidRPr="001C3E29">
        <w:rPr>
          <w:rFonts w:hint="eastAsia"/>
        </w:rPr>
        <w:t>曰：</w:t>
      </w:r>
      <w:r w:rsidR="000742C0" w:rsidRPr="000742C0">
        <w:rPr>
          <w:rFonts w:hint="eastAsia"/>
          <w:u w:val="wave"/>
        </w:rPr>
        <w:t>列子</w:t>
      </w:r>
      <w:r w:rsidRPr="001C3E29">
        <w:rPr>
          <w:rFonts w:hint="eastAsia"/>
        </w:rPr>
        <w:t>師老商氏，五年之後，夫子始一解顏而笑也。</w:t>
      </w:r>
      <w:r w:rsidRPr="001C3E29">
        <w:rPr>
          <w:rFonts w:hint="eastAsia"/>
          <w:b/>
          <w:color w:val="660000"/>
          <w:sz w:val="28"/>
        </w:rPr>
        <w:t>長歌欲自慰，彌起長恨端。</w:t>
      </w:r>
      <w:r w:rsidR="00FE33F9" w:rsidRPr="00FE33F9">
        <w:rPr>
          <w:rFonts w:hint="eastAsia"/>
          <w:u w:val="single"/>
        </w:rPr>
        <w:t>鄭玄</w:t>
      </w:r>
      <w:r w:rsidRPr="001C3E29">
        <w:rPr>
          <w:rFonts w:hint="eastAsia"/>
        </w:rPr>
        <w:t>禮記注曰：彌，益也。</w:t>
      </w:r>
    </w:p>
    <w:p w14:paraId="046D8D5D" w14:textId="77777777" w:rsidR="008F46A3" w:rsidRPr="002B0705" w:rsidRDefault="008F46A3" w:rsidP="002B0705">
      <w:pPr>
        <w:pStyle w:val="5"/>
        <w:ind w:firstLine="641"/>
        <w:rPr>
          <w:sz w:val="32"/>
          <w:szCs w:val="32"/>
        </w:rPr>
      </w:pPr>
      <w:r w:rsidRPr="002B0705">
        <w:rPr>
          <w:rFonts w:hint="eastAsia"/>
          <w:sz w:val="32"/>
          <w:szCs w:val="32"/>
        </w:rPr>
        <w:lastRenderedPageBreak/>
        <w:t>苦熱行</w:t>
      </w:r>
    </w:p>
    <w:p w14:paraId="79D4D909" w14:textId="77777777" w:rsidR="008F46A3" w:rsidRDefault="008F46A3" w:rsidP="0044646F">
      <w:pPr>
        <w:ind w:firstLine="420"/>
      </w:pPr>
      <w:r w:rsidRPr="001C3E29">
        <w:rPr>
          <w:rFonts w:hint="eastAsia"/>
        </w:rPr>
        <w:t>曹植苦熱行曰：行遊到日南，經歷交阯鄉，苦熱但曝霜</w:t>
      </w:r>
      <w:r w:rsidRPr="00C32D98">
        <w:rPr>
          <w:rStyle w:val="a9"/>
        </w:rPr>
        <w:footnoteReference w:id="3664"/>
      </w:r>
      <w:r w:rsidRPr="001C3E29">
        <w:rPr>
          <w:rFonts w:hint="eastAsia"/>
        </w:rPr>
        <w:t>，越夷水中藏。</w:t>
      </w:r>
    </w:p>
    <w:p w14:paraId="75972D92" w14:textId="097866D1" w:rsidR="008F46A3" w:rsidRDefault="008F46A3" w:rsidP="0044646F">
      <w:pPr>
        <w:ind w:firstLine="561"/>
      </w:pPr>
      <w:r w:rsidRPr="001C3E29">
        <w:rPr>
          <w:rFonts w:hint="eastAsia"/>
          <w:b/>
          <w:color w:val="660000"/>
          <w:sz w:val="28"/>
        </w:rPr>
        <w:t>赤阪橫西阻，火山赫南威。</w:t>
      </w:r>
      <w:r w:rsidR="003E4D6D" w:rsidRPr="003E4D6D">
        <w:rPr>
          <w:rFonts w:hint="eastAsia"/>
          <w:u w:val="wave"/>
        </w:rPr>
        <w:t>漢書</w:t>
      </w:r>
      <w:r w:rsidRPr="001C3E29">
        <w:rPr>
          <w:rFonts w:hint="eastAsia"/>
        </w:rPr>
        <w:t>西域傳，杜欽曰：又歷大頭痛、小頭痛山，赤土身熱之阪，令人身熱無色，頭痛嘔吐。</w:t>
      </w:r>
      <w:r w:rsidR="00E76135" w:rsidRPr="00E76135">
        <w:rPr>
          <w:rFonts w:hint="eastAsia"/>
          <w:u w:val="single"/>
        </w:rPr>
        <w:t>東方朔</w:t>
      </w:r>
      <w:r w:rsidRPr="001C3E29">
        <w:rPr>
          <w:rFonts w:hint="eastAsia"/>
        </w:rPr>
        <w:t>神異經曰：南荒外有火山焉，長四十里，廣四五里，其中皆生木，晝夜火燃，雖暴風雨，火不滅。</w:t>
      </w:r>
      <w:r w:rsidRPr="001C3E29">
        <w:rPr>
          <w:rFonts w:hint="eastAsia"/>
          <w:b/>
          <w:color w:val="660000"/>
          <w:sz w:val="28"/>
        </w:rPr>
        <w:t>身熱頭且痛，鳥墮魂來歸。</w:t>
      </w:r>
      <w:r w:rsidRPr="001C3E29">
        <w:rPr>
          <w:rFonts w:hint="eastAsia"/>
        </w:rPr>
        <w:t>東觀漢記：馬援謂官屬曰：吾在浪泊，仰視烏鳶，跕跕墮水中。</w:t>
      </w:r>
      <w:r w:rsidR="000742C0" w:rsidRPr="000742C0">
        <w:rPr>
          <w:rFonts w:hint="eastAsia"/>
          <w:u w:val="wave"/>
        </w:rPr>
        <w:t>楚辭</w:t>
      </w:r>
      <w:r w:rsidRPr="001C3E29">
        <w:rPr>
          <w:rFonts w:hint="eastAsia"/>
        </w:rPr>
        <w:t>曰：魂兮來歸，南方不可以止。雕題、黑齒，得人以祀，其骨</w:t>
      </w:r>
      <w:r w:rsidR="00F355DD">
        <w:rPr>
          <w:rFonts w:hint="eastAsia"/>
        </w:rPr>
        <w:t>爲</w:t>
      </w:r>
      <w:r w:rsidRPr="001C3E29">
        <w:rPr>
          <w:rFonts w:hint="eastAsia"/>
        </w:rPr>
        <w:t>醢。</w:t>
      </w:r>
      <w:r w:rsidRPr="001C3E29">
        <w:rPr>
          <w:rFonts w:hint="eastAsia"/>
          <w:b/>
          <w:color w:val="660000"/>
          <w:sz w:val="28"/>
        </w:rPr>
        <w:t>湯泉發雲潭，焦煙起石圻。</w:t>
      </w:r>
      <w:r w:rsidRPr="001C3E29">
        <w:rPr>
          <w:rFonts w:hint="eastAsia"/>
        </w:rPr>
        <w:t>王歆之始興記曰：雲水源泉，涌溜如沸湯，有細赤魚出游，莫有獲之者。焦煙，蓋熱氣也。南越志曰：興寧縣有熱水山焉，其下有焦石，歊蒸之熱，恆數四丈。</w:t>
      </w:r>
      <w:r w:rsidR="000742C0" w:rsidRPr="000742C0">
        <w:rPr>
          <w:rFonts w:hint="eastAsia"/>
          <w:u w:val="wave"/>
        </w:rPr>
        <w:t>楚辭</w:t>
      </w:r>
      <w:r w:rsidRPr="001C3E29">
        <w:rPr>
          <w:rFonts w:hint="eastAsia"/>
        </w:rPr>
        <w:t>曰：觸石碕而衡遊。埤蒼曰：碕，曲岸。碕與圻同。</w:t>
      </w:r>
      <w:r w:rsidRPr="001C3E29">
        <w:rPr>
          <w:rFonts w:hint="eastAsia"/>
          <w:b/>
          <w:color w:val="660000"/>
          <w:sz w:val="28"/>
        </w:rPr>
        <w:t>日月有恆昏，雨露未嘗晞。</w:t>
      </w:r>
      <w:r w:rsidRPr="001C3E29">
        <w:rPr>
          <w:rFonts w:hint="eastAsia"/>
        </w:rPr>
        <w:t>魏都賦曰：窮岫渫雲，日月恆翳。曹植感時賦曰：惟淫雨之永降，曠三旬而未晞。</w:t>
      </w:r>
      <w:r w:rsidR="000742C0" w:rsidRPr="000742C0">
        <w:rPr>
          <w:rFonts w:hint="eastAsia"/>
          <w:u w:val="wave"/>
        </w:rPr>
        <w:t>毛詩</w:t>
      </w:r>
      <w:r w:rsidRPr="001C3E29">
        <w:rPr>
          <w:rFonts w:hint="eastAsia"/>
        </w:rPr>
        <w:t>曰：白露未晞。</w:t>
      </w:r>
      <w:r w:rsidR="003F10DC" w:rsidRPr="003F10DC">
        <w:rPr>
          <w:rFonts w:hint="eastAsia"/>
          <w:u w:val="single"/>
        </w:rPr>
        <w:t>毛萇</w:t>
      </w:r>
      <w:r w:rsidRPr="001C3E29">
        <w:rPr>
          <w:rFonts w:hint="eastAsia"/>
        </w:rPr>
        <w:t>曰：晞，乾也。東觀漢記，馬援曰：吾在浪泊之時，下潦上霧。</w:t>
      </w:r>
      <w:r w:rsidRPr="001C3E29">
        <w:rPr>
          <w:rFonts w:hint="eastAsia"/>
          <w:b/>
          <w:color w:val="660000"/>
          <w:sz w:val="28"/>
        </w:rPr>
        <w:t>丹蛇踰百尺，玄蜂盈十圍。</w:t>
      </w:r>
      <w:r w:rsidRPr="001C3E29">
        <w:rPr>
          <w:rFonts w:hint="eastAsia"/>
        </w:rPr>
        <w:t>外國圖曰：楊山，丹蛇居之，去九疑五萬里。</w:t>
      </w:r>
      <w:r w:rsidR="000742C0" w:rsidRPr="000742C0">
        <w:rPr>
          <w:rFonts w:hint="eastAsia"/>
          <w:u w:val="wave"/>
        </w:rPr>
        <w:t>楚辭</w:t>
      </w:r>
      <w:r w:rsidRPr="001C3E29">
        <w:rPr>
          <w:rFonts w:hint="eastAsia"/>
        </w:rPr>
        <w:t>曰：赤蟻若象，玄蜂若壺。百尺、十圍，言其長大也。</w:t>
      </w:r>
      <w:r w:rsidRPr="001C3E29">
        <w:rPr>
          <w:rFonts w:hint="eastAsia"/>
          <w:b/>
          <w:color w:val="660000"/>
          <w:sz w:val="28"/>
        </w:rPr>
        <w:t>含沙射流影，吹蠱痛行暉。</w:t>
      </w:r>
      <w:r w:rsidRPr="001C3E29">
        <w:rPr>
          <w:rFonts w:hint="eastAsia"/>
        </w:rPr>
        <w:t>干寶搜神記曰：有物處于江水，其名曰蜮，一曰短狐，能含沙射人，所中者頭痛發熱，劇者至死。</w:t>
      </w:r>
      <w:r w:rsidR="000742C0" w:rsidRPr="000742C0">
        <w:rPr>
          <w:rFonts w:hint="eastAsia"/>
          <w:u w:val="wave"/>
        </w:rPr>
        <w:t>毛詩</w:t>
      </w:r>
      <w:r w:rsidRPr="001C3E29">
        <w:rPr>
          <w:rFonts w:hint="eastAsia"/>
        </w:rPr>
        <w:t>義疏曰：蜮，短狐，一名射影。吹蠱，即飛蠱也。顧野王輿地志曰：江南數郡有畜蠱者，主人行之以殺人，行食飲中，人不覺也。其家絕滅者，則飛遊妄走，中之則斃。行暉，行旅之光暉也。</w:t>
      </w:r>
      <w:r w:rsidRPr="001C3E29">
        <w:rPr>
          <w:rFonts w:hint="eastAsia"/>
          <w:b/>
          <w:color w:val="660000"/>
          <w:sz w:val="28"/>
        </w:rPr>
        <w:t>鄣氣晝熏體，菵露夜沾衣。</w:t>
      </w:r>
      <w:r w:rsidRPr="001C3E29">
        <w:rPr>
          <w:rFonts w:hint="eastAsia"/>
        </w:rPr>
        <w:t>吳志，華覈表曰：蒼梧、南海，歲有癘風鄣氣。宋永初山川記曰：寧州鄣氣菵露，四時不絕。菵，草名，有毒，其上露觸之，肉即潰爛。菵音罔。</w:t>
      </w:r>
      <w:r w:rsidRPr="001C3E29">
        <w:rPr>
          <w:rFonts w:hint="eastAsia"/>
          <w:b/>
          <w:color w:val="660000"/>
          <w:sz w:val="28"/>
        </w:rPr>
        <w:t>飢猿莫下食，晨禽不敢飛。</w:t>
      </w:r>
      <w:r w:rsidRPr="001C3E29">
        <w:rPr>
          <w:rFonts w:hint="eastAsia"/>
        </w:rPr>
        <w:t>南越志曰：膋石縣有銅澗，泉源沸涌，謂之毒水，飛禽走獸經之者殞。膋音勞。列女傳，陶答子妻曰：玄豹霧雨，七日不下食。曹植七哀詩曰：南方</w:t>
      </w:r>
      <w:r w:rsidRPr="001C3E29">
        <w:rPr>
          <w:rFonts w:hint="eastAsia"/>
        </w:rPr>
        <w:lastRenderedPageBreak/>
        <w:t>有鄣氣，晨鳥不得飛。</w:t>
      </w:r>
      <w:r w:rsidRPr="001C3E29">
        <w:rPr>
          <w:rFonts w:hint="eastAsia"/>
          <w:b/>
          <w:color w:val="660000"/>
          <w:sz w:val="28"/>
        </w:rPr>
        <w:t>毒涇</w:t>
      </w:r>
      <w:r w:rsidR="000742C0">
        <w:rPr>
          <w:rFonts w:hint="eastAsia"/>
          <w:b/>
          <w:color w:val="660000"/>
          <w:sz w:val="28"/>
        </w:rPr>
        <w:t>尙</w:t>
      </w:r>
      <w:r w:rsidRPr="001C3E29">
        <w:rPr>
          <w:rFonts w:hint="eastAsia"/>
          <w:b/>
          <w:color w:val="660000"/>
          <w:sz w:val="28"/>
        </w:rPr>
        <w:t>多死，渡瀘寧具腓</w:t>
      </w:r>
      <w:r w:rsidRPr="00C32D98">
        <w:rPr>
          <w:rStyle w:val="a9"/>
        </w:rPr>
        <w:footnoteReference w:id="3665"/>
      </w:r>
      <w:r w:rsidRPr="001C3E29">
        <w:rPr>
          <w:rFonts w:hint="eastAsia"/>
          <w:b/>
          <w:color w:val="660000"/>
          <w:sz w:val="28"/>
        </w:rPr>
        <w:t>。</w:t>
      </w:r>
      <w:r w:rsidRPr="001C3E29">
        <w:rPr>
          <w:rFonts w:hint="eastAsia"/>
        </w:rPr>
        <w:t>言秦人毒涇</w:t>
      </w:r>
      <w:r w:rsidR="000742C0">
        <w:rPr>
          <w:rFonts w:hint="eastAsia"/>
        </w:rPr>
        <w:t>尙</w:t>
      </w:r>
      <w:r w:rsidRPr="001C3E29">
        <w:rPr>
          <w:rFonts w:hint="eastAsia"/>
        </w:rPr>
        <w:t>或多死，況今毒癘乎？諸葛渡瀘，寧有俱病也。左氏傳曰：諸侯之大夫從晉侯伐秦，濟涇而次，秦人毒涇上流，師人多死。諸葛亮表曰：五月渡瀘，深入不毛。</w:t>
      </w:r>
      <w:r w:rsidR="000742C0" w:rsidRPr="000742C0">
        <w:rPr>
          <w:rFonts w:hint="eastAsia"/>
          <w:u w:val="wave"/>
        </w:rPr>
        <w:t>毛詩</w:t>
      </w:r>
      <w:r w:rsidRPr="001C3E29">
        <w:rPr>
          <w:rFonts w:hint="eastAsia"/>
        </w:rPr>
        <w:t>曰：秋日淒淒，百卉具腓。</w:t>
      </w:r>
      <w:r w:rsidR="003F10DC" w:rsidRPr="003F10DC">
        <w:rPr>
          <w:rFonts w:hint="eastAsia"/>
          <w:u w:val="single"/>
        </w:rPr>
        <w:t>毛萇</w:t>
      </w:r>
      <w:r w:rsidRPr="001C3E29">
        <w:rPr>
          <w:rFonts w:hint="eastAsia"/>
        </w:rPr>
        <w:t>曰：腓，病也。瀘音盧。腓音肥。</w:t>
      </w:r>
      <w:r w:rsidRPr="001C3E29">
        <w:rPr>
          <w:rFonts w:hint="eastAsia"/>
          <w:b/>
          <w:color w:val="660000"/>
          <w:sz w:val="28"/>
        </w:rPr>
        <w:t>生軀蹈死地，昌志登禍機。</w:t>
      </w:r>
      <w:r w:rsidRPr="001C3E29">
        <w:rPr>
          <w:rFonts w:hint="eastAsia"/>
        </w:rPr>
        <w:t>列女傳曰：楚子發之母謂子發曰：使人入於死地，而康樂於上，雖有以得勝，非其術也。曹大家曰：軍事險危，故</w:t>
      </w:r>
      <w:r w:rsidR="00F355DD">
        <w:rPr>
          <w:rFonts w:hint="eastAsia"/>
        </w:rPr>
        <w:t>爲</w:t>
      </w:r>
      <w:r w:rsidRPr="001C3E29">
        <w:rPr>
          <w:rFonts w:hint="eastAsia"/>
        </w:rPr>
        <w:t>死地也。莊子曰：其發若機栝，其司是非之謂也。司馬彪曰：言生以是非臧否交接，則禍敗之來，若機栝之發。</w:t>
      </w:r>
      <w:r w:rsidR="003E4D6D" w:rsidRPr="003E4D6D">
        <w:rPr>
          <w:rFonts w:hint="eastAsia"/>
          <w:u w:val="single"/>
        </w:rPr>
        <w:t>班固</w:t>
      </w:r>
      <w:r w:rsidR="003E4D6D" w:rsidRPr="003E4D6D">
        <w:rPr>
          <w:rFonts w:hint="eastAsia"/>
          <w:u w:val="wave"/>
        </w:rPr>
        <w:t>漢書</w:t>
      </w:r>
      <w:r w:rsidRPr="001C3E29">
        <w:rPr>
          <w:rFonts w:hint="eastAsia"/>
        </w:rPr>
        <w:t>述曰：禍如發機。</w:t>
      </w:r>
      <w:r w:rsidRPr="001C3E29">
        <w:rPr>
          <w:rFonts w:hint="eastAsia"/>
          <w:b/>
          <w:color w:val="660000"/>
          <w:sz w:val="28"/>
        </w:rPr>
        <w:t>戈船榮</w:t>
      </w:r>
      <w:r w:rsidR="00820F0B">
        <w:rPr>
          <w:rFonts w:hint="eastAsia"/>
          <w:b/>
          <w:color w:val="660000"/>
          <w:sz w:val="28"/>
        </w:rPr>
        <w:t>旣</w:t>
      </w:r>
      <w:r w:rsidRPr="001C3E29">
        <w:rPr>
          <w:rFonts w:hint="eastAsia"/>
          <w:b/>
          <w:color w:val="660000"/>
          <w:sz w:val="28"/>
        </w:rPr>
        <w:t>薄，伏波賞亦微。</w:t>
      </w:r>
      <w:r w:rsidR="003E4D6D" w:rsidRPr="003E4D6D">
        <w:rPr>
          <w:rFonts w:hint="eastAsia"/>
          <w:u w:val="wave"/>
        </w:rPr>
        <w:t>漢書</w:t>
      </w:r>
      <w:r w:rsidRPr="001C3E29">
        <w:rPr>
          <w:rFonts w:hint="eastAsia"/>
        </w:rPr>
        <w:t>曰：歸義侯嚴</w:t>
      </w:r>
      <w:r w:rsidR="00F355DD">
        <w:rPr>
          <w:rFonts w:hint="eastAsia"/>
        </w:rPr>
        <w:t>爲</w:t>
      </w:r>
      <w:r w:rsidRPr="001C3E29">
        <w:rPr>
          <w:rFonts w:hint="eastAsia"/>
        </w:rPr>
        <w:t>戈船將軍，出零陵，下離水。范曄</w:t>
      </w:r>
      <w:r w:rsidR="000742C0" w:rsidRPr="000742C0">
        <w:rPr>
          <w:rFonts w:hint="eastAsia"/>
          <w:u w:val="wave"/>
        </w:rPr>
        <w:t>後漢書</w:t>
      </w:r>
      <w:r w:rsidRPr="001C3E29">
        <w:rPr>
          <w:rFonts w:hint="eastAsia"/>
        </w:rPr>
        <w:t>曰：交阯女子徵側反，拜馬援</w:t>
      </w:r>
      <w:r w:rsidR="00F355DD">
        <w:rPr>
          <w:rFonts w:hint="eastAsia"/>
        </w:rPr>
        <w:t>爲</w:t>
      </w:r>
      <w:r w:rsidRPr="001C3E29">
        <w:rPr>
          <w:rFonts w:hint="eastAsia"/>
        </w:rPr>
        <w:t>伏波將軍，擊交阯，斬徵側，振軍旅還京師，朝見位次九卿。</w:t>
      </w:r>
      <w:r w:rsidRPr="001C3E29">
        <w:rPr>
          <w:rFonts w:hint="eastAsia"/>
          <w:b/>
          <w:color w:val="660000"/>
          <w:sz w:val="28"/>
        </w:rPr>
        <w:t>財輕君</w:t>
      </w:r>
      <w:r w:rsidR="000742C0">
        <w:rPr>
          <w:rFonts w:hint="eastAsia"/>
          <w:b/>
          <w:color w:val="660000"/>
          <w:sz w:val="28"/>
        </w:rPr>
        <w:t>尙</w:t>
      </w:r>
      <w:r w:rsidRPr="001C3E29">
        <w:rPr>
          <w:rFonts w:hint="eastAsia"/>
          <w:b/>
          <w:color w:val="660000"/>
          <w:sz w:val="28"/>
        </w:rPr>
        <w:t>惜，士重安可希。</w:t>
      </w:r>
      <w:r w:rsidRPr="001C3E29">
        <w:rPr>
          <w:rFonts w:hint="eastAsia"/>
        </w:rPr>
        <w:t>韓詩外傳曰：宋燕相齊還遂</w:t>
      </w:r>
      <w:r w:rsidRPr="00C32D98">
        <w:rPr>
          <w:rStyle w:val="a9"/>
        </w:rPr>
        <w:footnoteReference w:id="3666"/>
      </w:r>
      <w:r w:rsidRPr="001C3E29">
        <w:rPr>
          <w:rFonts w:hint="eastAsia"/>
        </w:rPr>
        <w:t>，罷歸舍，召門尉田饒等問曰：大夫誰與我赴諸侯乎？皆伏不對。宋燕曰：何士易得而難用也。田饒對曰：君紈素錦繡從風，而獘士曾不得緣衣。夫財者君所輕，死者士所重，君不能用所輕，欲使士致重乎？</w:t>
      </w:r>
    </w:p>
    <w:p w14:paraId="43BC2B41" w14:textId="77777777" w:rsidR="008F46A3" w:rsidRPr="002B0705" w:rsidRDefault="008F46A3" w:rsidP="002B0705">
      <w:pPr>
        <w:pStyle w:val="5"/>
        <w:ind w:firstLine="641"/>
        <w:rPr>
          <w:sz w:val="32"/>
          <w:szCs w:val="32"/>
        </w:rPr>
      </w:pPr>
      <w:r w:rsidRPr="002B0705">
        <w:rPr>
          <w:rFonts w:hint="eastAsia"/>
          <w:sz w:val="32"/>
          <w:szCs w:val="32"/>
        </w:rPr>
        <w:t>白頭吟</w:t>
      </w:r>
    </w:p>
    <w:p w14:paraId="24D44823" w14:textId="5BF7CBEC" w:rsidR="008F46A3" w:rsidRDefault="008F46A3" w:rsidP="0044646F">
      <w:pPr>
        <w:ind w:firstLine="420"/>
      </w:pPr>
      <w:r w:rsidRPr="001C3E29">
        <w:rPr>
          <w:rFonts w:hint="eastAsia"/>
        </w:rPr>
        <w:t>西京雜記曰：</w:t>
      </w:r>
      <w:r w:rsidR="00E76135" w:rsidRPr="00E76135">
        <w:rPr>
          <w:rFonts w:hint="eastAsia"/>
          <w:u w:val="single"/>
        </w:rPr>
        <w:t>司馬相如</w:t>
      </w:r>
      <w:r w:rsidRPr="001C3E29">
        <w:rPr>
          <w:rFonts w:hint="eastAsia"/>
        </w:rPr>
        <w:t>將娉茂陵一女</w:t>
      </w:r>
      <w:r w:rsidR="00F355DD">
        <w:rPr>
          <w:rFonts w:hint="eastAsia"/>
        </w:rPr>
        <w:t>爲</w:t>
      </w:r>
      <w:r w:rsidRPr="001C3E29">
        <w:rPr>
          <w:rFonts w:hint="eastAsia"/>
        </w:rPr>
        <w:t>妾，文君作白頭吟以自絕，相如乃止。沈約</w:t>
      </w:r>
      <w:r w:rsidR="000742C0" w:rsidRPr="000742C0">
        <w:rPr>
          <w:rFonts w:hint="eastAsia"/>
          <w:u w:val="wave"/>
        </w:rPr>
        <w:t>宋書</w:t>
      </w:r>
      <w:r w:rsidRPr="001C3E29">
        <w:rPr>
          <w:rFonts w:hint="eastAsia"/>
        </w:rPr>
        <w:t>，古辭白頭吟曰：淒淒重淒淒，嫁娶不須啼。願得一心人，白頭不相離。</w:t>
      </w:r>
    </w:p>
    <w:p w14:paraId="7EE0334A" w14:textId="627AD10B" w:rsidR="008F46A3" w:rsidRDefault="008F46A3" w:rsidP="0044646F">
      <w:pPr>
        <w:ind w:firstLine="561"/>
      </w:pPr>
      <w:r w:rsidRPr="001C3E29">
        <w:rPr>
          <w:rFonts w:hint="eastAsia"/>
          <w:b/>
          <w:color w:val="660000"/>
          <w:sz w:val="28"/>
        </w:rPr>
        <w:t>直如朱絲繩，清如玉壺冰。</w:t>
      </w:r>
      <w:r w:rsidRPr="001C3E29">
        <w:rPr>
          <w:rFonts w:hint="eastAsia"/>
        </w:rPr>
        <w:t>朱絲，朱絃也。禮記，清廟之瑟，朱絃而疏越。桓子新論曰：神農始削桐</w:t>
      </w:r>
      <w:r w:rsidR="00F355DD">
        <w:rPr>
          <w:rFonts w:hint="eastAsia"/>
        </w:rPr>
        <w:t>爲</w:t>
      </w:r>
      <w:r w:rsidRPr="001C3E29">
        <w:rPr>
          <w:rFonts w:hint="eastAsia"/>
        </w:rPr>
        <w:t>琴，繩絲</w:t>
      </w:r>
      <w:r w:rsidR="00F355DD">
        <w:rPr>
          <w:rFonts w:hint="eastAsia"/>
        </w:rPr>
        <w:t>爲</w:t>
      </w:r>
      <w:r w:rsidRPr="001C3E29">
        <w:rPr>
          <w:rFonts w:hint="eastAsia"/>
        </w:rPr>
        <w:t>絃。秦子曰：玉壺必求其以盛，干將必求其以斷。</w:t>
      </w:r>
      <w:r w:rsidRPr="001C3E29">
        <w:rPr>
          <w:rFonts w:hint="eastAsia"/>
          <w:b/>
          <w:color w:val="660000"/>
          <w:sz w:val="28"/>
        </w:rPr>
        <w:t>何慚宿昔意，猜恨坐相仍。</w:t>
      </w:r>
      <w:r w:rsidRPr="001C3E29">
        <w:rPr>
          <w:rFonts w:hint="eastAsia"/>
        </w:rPr>
        <w:t>馮衍答任武達書曰：敢不露陳宿昔之意。東觀漢記，段熲曰：張奐事勢相反，遂懷猜恨。方言曰：猜，疑也。爾雅曰：仍，因也。猜，千才切。</w:t>
      </w:r>
      <w:r w:rsidRPr="001C3E29">
        <w:rPr>
          <w:rFonts w:hint="eastAsia"/>
          <w:b/>
          <w:color w:val="660000"/>
          <w:sz w:val="28"/>
        </w:rPr>
        <w:t>人情賤恩舊，世</w:t>
      </w:r>
      <w:r w:rsidRPr="001C3E29">
        <w:rPr>
          <w:rFonts w:hint="eastAsia"/>
          <w:b/>
          <w:color w:val="660000"/>
          <w:sz w:val="28"/>
        </w:rPr>
        <w:lastRenderedPageBreak/>
        <w:t>議逐衰興。</w:t>
      </w:r>
      <w:r w:rsidR="000742C0" w:rsidRPr="000742C0">
        <w:rPr>
          <w:rFonts w:hint="eastAsia"/>
          <w:u w:val="wave"/>
        </w:rPr>
        <w:t>毛詩</w:t>
      </w:r>
      <w:r w:rsidRPr="001C3E29">
        <w:rPr>
          <w:rFonts w:hint="eastAsia"/>
        </w:rPr>
        <w:t>序曰：朋友道絕。</w:t>
      </w:r>
      <w:r w:rsidR="00FE33F9" w:rsidRPr="00FE33F9">
        <w:rPr>
          <w:rFonts w:hint="eastAsia"/>
          <w:u w:val="single"/>
        </w:rPr>
        <w:t>鄭玄</w:t>
      </w:r>
      <w:r w:rsidRPr="001C3E29">
        <w:rPr>
          <w:rFonts w:hint="eastAsia"/>
        </w:rPr>
        <w:t>曰：道絕者，棄恩舊也。</w:t>
      </w:r>
      <w:r w:rsidRPr="001C3E29">
        <w:rPr>
          <w:rFonts w:hint="eastAsia"/>
          <w:b/>
          <w:color w:val="660000"/>
          <w:sz w:val="28"/>
        </w:rPr>
        <w:t>毫髮一</w:t>
      </w:r>
      <w:r w:rsidR="00F355DD">
        <w:rPr>
          <w:rFonts w:hint="eastAsia"/>
          <w:b/>
          <w:color w:val="660000"/>
          <w:sz w:val="28"/>
        </w:rPr>
        <w:t>爲</w:t>
      </w:r>
      <w:r w:rsidRPr="001C3E29">
        <w:rPr>
          <w:rFonts w:hint="eastAsia"/>
          <w:b/>
          <w:color w:val="660000"/>
          <w:sz w:val="28"/>
        </w:rPr>
        <w:t>瑕，丘山不可勝。</w:t>
      </w:r>
      <w:r w:rsidRPr="001C3E29">
        <w:rPr>
          <w:rFonts w:hint="eastAsia"/>
        </w:rPr>
        <w:t>李尤戟銘曰：山陵之禍，越于毫芒</w:t>
      </w:r>
      <w:r w:rsidRPr="00C32D98">
        <w:rPr>
          <w:rStyle w:val="a9"/>
        </w:rPr>
        <w:footnoteReference w:id="3667"/>
      </w:r>
      <w:r w:rsidRPr="001C3E29">
        <w:rPr>
          <w:rFonts w:hint="eastAsia"/>
        </w:rPr>
        <w:t>。仲長子昌言曰：事求絲髮之舋。孫盛曰：劉琨、王浚睚眥起於絲髮，舋敗成於丘海。文子曰：禍福之至，雖丘山無由識之矣。</w:t>
      </w:r>
      <w:r w:rsidRPr="001C3E29">
        <w:rPr>
          <w:rFonts w:hint="eastAsia"/>
          <w:b/>
          <w:color w:val="660000"/>
          <w:sz w:val="28"/>
        </w:rPr>
        <w:t>食苗實碩鼠，玷白信蒼蠅。</w:t>
      </w:r>
      <w:r w:rsidR="000742C0" w:rsidRPr="000742C0">
        <w:rPr>
          <w:rFonts w:hint="eastAsia"/>
          <w:u w:val="wave"/>
        </w:rPr>
        <w:t>毛詩</w:t>
      </w:r>
      <w:r w:rsidRPr="001C3E29">
        <w:rPr>
          <w:rFonts w:hint="eastAsia"/>
        </w:rPr>
        <w:t>曰：碩鼠碩鼠，無食我苗。蒼蠅之</w:t>
      </w:r>
      <w:r w:rsidR="00F355DD">
        <w:rPr>
          <w:rFonts w:hint="eastAsia"/>
        </w:rPr>
        <w:t>爲</w:t>
      </w:r>
      <w:r w:rsidRPr="001C3E29">
        <w:rPr>
          <w:rFonts w:hint="eastAsia"/>
        </w:rPr>
        <w:t>蟲，汙白使黑，已見上文。</w:t>
      </w:r>
      <w:r w:rsidRPr="001C3E29">
        <w:rPr>
          <w:rFonts w:hint="eastAsia"/>
          <w:b/>
          <w:color w:val="660000"/>
          <w:sz w:val="28"/>
        </w:rPr>
        <w:t>鳧鵠遠成美，薪芻前見陵。</w:t>
      </w:r>
      <w:r w:rsidRPr="005474CE">
        <w:rPr>
          <w:rFonts w:hint="eastAsia"/>
        </w:rPr>
        <w:t>韓詩外傳曰：田饒事魯哀公而不見察，謂哀公曰：夫雞頭戴冠，文也；足有距，武也；見敵敢鬥，勇也；有食相呼，仁也；夜不失時，信也。雞有五德，君猶日</w:t>
      </w:r>
      <w:r>
        <w:rPr>
          <w:rFonts w:hint="eastAsia"/>
        </w:rPr>
        <w:t>𤅰</w:t>
      </w:r>
      <w:r w:rsidRPr="005474CE">
        <w:rPr>
          <w:rFonts w:hint="eastAsia"/>
        </w:rPr>
        <w:t>而食之者，以其所從來近也。夫黃鵠一舉千里，出君園池，食君魚鱉，啄君稻梁，無此五者而貴之，以其所從來遠也。故臣將去君，黃鵠舉矣。公曰：吾書子之言。文子曰：虛無因循，常後而不先，譬若積薪燎，後者處上也。</w:t>
      </w:r>
      <w:r w:rsidR="000742C0" w:rsidRPr="000742C0">
        <w:rPr>
          <w:rFonts w:hint="eastAsia"/>
          <w:u w:val="wave"/>
        </w:rPr>
        <w:t>蒼頡篇</w:t>
      </w:r>
      <w:r w:rsidRPr="005474CE">
        <w:rPr>
          <w:rFonts w:hint="eastAsia"/>
        </w:rPr>
        <w:t>曰：陵，侵也。</w:t>
      </w:r>
      <w:r w:rsidR="003E4D6D" w:rsidRPr="003E4D6D">
        <w:rPr>
          <w:rFonts w:hint="eastAsia"/>
          <w:u w:val="wave"/>
        </w:rPr>
        <w:t>史記</w:t>
      </w:r>
      <w:r w:rsidRPr="005474CE">
        <w:rPr>
          <w:rFonts w:hint="eastAsia"/>
        </w:rPr>
        <w:t>曰：汲黯謂武帝曰：陛下用群臣如積薪，後來者居上。</w:t>
      </w:r>
      <w:r w:rsidRPr="001C3E29">
        <w:rPr>
          <w:rFonts w:hint="eastAsia"/>
          <w:b/>
          <w:color w:val="660000"/>
          <w:sz w:val="28"/>
        </w:rPr>
        <w:t>申黜褒女進，班去趙姬昇。周王日淪惑，漢帝益嗟稱。</w:t>
      </w:r>
      <w:r w:rsidR="000742C0" w:rsidRPr="000742C0">
        <w:rPr>
          <w:rFonts w:hint="eastAsia"/>
          <w:u w:val="wave"/>
        </w:rPr>
        <w:t>毛詩</w:t>
      </w:r>
      <w:r w:rsidRPr="001C3E29">
        <w:rPr>
          <w:rFonts w:hint="eastAsia"/>
        </w:rPr>
        <w:t>序曰：幽王取申女以</w:t>
      </w:r>
      <w:r w:rsidR="00F355DD">
        <w:rPr>
          <w:rFonts w:hint="eastAsia"/>
        </w:rPr>
        <w:t>爲</w:t>
      </w:r>
      <w:r w:rsidRPr="001C3E29">
        <w:rPr>
          <w:rFonts w:hint="eastAsia"/>
        </w:rPr>
        <w:t>后，又得褒姒而黜申后。</w:t>
      </w:r>
      <w:r w:rsidR="00FE33F9" w:rsidRPr="00FE33F9">
        <w:rPr>
          <w:rFonts w:hint="eastAsia"/>
          <w:u w:val="single"/>
        </w:rPr>
        <w:t>孔安國</w:t>
      </w:r>
      <w:r w:rsidR="000742C0" w:rsidRPr="000742C0">
        <w:rPr>
          <w:rFonts w:hint="eastAsia"/>
          <w:u w:val="wave"/>
        </w:rPr>
        <w:t>尙書</w:t>
      </w:r>
      <w:r w:rsidRPr="001C3E29">
        <w:rPr>
          <w:rFonts w:hint="eastAsia"/>
        </w:rPr>
        <w:t>傳曰：淪，沒也。</w:t>
      </w:r>
      <w:r w:rsidR="003F10DC" w:rsidRPr="003F10DC">
        <w:rPr>
          <w:rFonts w:hint="eastAsia"/>
          <w:u w:val="single"/>
        </w:rPr>
        <w:t>班婕妤</w:t>
      </w:r>
      <w:r w:rsidRPr="001C3E29">
        <w:rPr>
          <w:rFonts w:hint="eastAsia"/>
        </w:rPr>
        <w:t>失寵，已見</w:t>
      </w:r>
      <w:r w:rsidR="003F10DC" w:rsidRPr="003F10DC">
        <w:rPr>
          <w:rFonts w:hint="eastAsia"/>
          <w:u w:val="single"/>
        </w:rPr>
        <w:t>班婕妤</w:t>
      </w:r>
      <w:r w:rsidRPr="001C3E29">
        <w:rPr>
          <w:rFonts w:hint="eastAsia"/>
        </w:rPr>
        <w:t>怨詩。</w:t>
      </w:r>
      <w:r w:rsidRPr="001C3E29">
        <w:rPr>
          <w:rFonts w:hint="eastAsia"/>
          <w:b/>
          <w:color w:val="660000"/>
          <w:sz w:val="28"/>
        </w:rPr>
        <w:t>心賞猶難恃，貌恭豈易憑。</w:t>
      </w:r>
      <w:r w:rsidRPr="001C3E29">
        <w:rPr>
          <w:rFonts w:hint="eastAsia"/>
        </w:rPr>
        <w:t>呂氏春秋曰：所恃者心也，而心猶不足恃。</w:t>
      </w:r>
      <w:r w:rsidR="000742C0" w:rsidRPr="000742C0">
        <w:rPr>
          <w:rFonts w:hint="eastAsia"/>
          <w:u w:val="wave"/>
        </w:rPr>
        <w:t>尙書</w:t>
      </w:r>
      <w:r w:rsidRPr="001C3E29">
        <w:rPr>
          <w:rFonts w:hint="eastAsia"/>
        </w:rPr>
        <w:t>曰：貌曰恭。</w:t>
      </w:r>
      <w:r w:rsidRPr="001C3E29">
        <w:rPr>
          <w:rFonts w:hint="eastAsia"/>
          <w:b/>
          <w:color w:val="660000"/>
          <w:sz w:val="28"/>
        </w:rPr>
        <w:t>古來共如此，非君獨撫膺。</w:t>
      </w:r>
      <w:r w:rsidR="000742C0" w:rsidRPr="000742C0">
        <w:rPr>
          <w:rFonts w:hint="eastAsia"/>
          <w:u w:val="wave"/>
        </w:rPr>
        <w:t>列子</w:t>
      </w:r>
      <w:r w:rsidRPr="001C3E29">
        <w:rPr>
          <w:rFonts w:hint="eastAsia"/>
        </w:rPr>
        <w:t>曰：昔人有知不死之道者，齊子欲學其道，聞言者已死，乃撫膺而歎。</w:t>
      </w:r>
    </w:p>
    <w:p w14:paraId="7A1C9025" w14:textId="77777777" w:rsidR="008F46A3" w:rsidRPr="002B0705" w:rsidRDefault="008F46A3" w:rsidP="002B0705">
      <w:pPr>
        <w:pStyle w:val="5"/>
        <w:ind w:firstLine="641"/>
        <w:rPr>
          <w:sz w:val="32"/>
          <w:szCs w:val="32"/>
        </w:rPr>
      </w:pPr>
      <w:r w:rsidRPr="002B0705">
        <w:rPr>
          <w:rFonts w:hint="eastAsia"/>
          <w:sz w:val="32"/>
          <w:szCs w:val="32"/>
        </w:rPr>
        <w:t>放歌行</w:t>
      </w:r>
    </w:p>
    <w:p w14:paraId="34D2DBCB" w14:textId="77777777" w:rsidR="008F46A3" w:rsidRDefault="008F46A3" w:rsidP="0044646F">
      <w:pPr>
        <w:ind w:firstLine="420"/>
      </w:pPr>
      <w:r w:rsidRPr="001C3E29">
        <w:rPr>
          <w:rFonts w:hint="eastAsia"/>
        </w:rPr>
        <w:t>歌錄曰：孤子生行，古辭曰放歌行。</w:t>
      </w:r>
    </w:p>
    <w:p w14:paraId="1846DA6F" w14:textId="29C25AFA" w:rsidR="008F46A3" w:rsidRPr="00D67D9B" w:rsidRDefault="008F46A3" w:rsidP="0044646F">
      <w:pPr>
        <w:ind w:firstLine="561"/>
        <w:rPr>
          <w:b/>
          <w:color w:val="660000"/>
          <w:sz w:val="28"/>
        </w:rPr>
      </w:pPr>
      <w:r w:rsidRPr="001C3E29">
        <w:rPr>
          <w:rFonts w:hint="eastAsia"/>
          <w:b/>
          <w:color w:val="660000"/>
          <w:sz w:val="28"/>
        </w:rPr>
        <w:t>蓼蟲避葵堇，習苦不言非。</w:t>
      </w:r>
      <w:r w:rsidR="000742C0" w:rsidRPr="000742C0">
        <w:rPr>
          <w:rFonts w:hint="eastAsia"/>
          <w:u w:val="wave"/>
        </w:rPr>
        <w:t>楚辭</w:t>
      </w:r>
      <w:r w:rsidRPr="001C3E29">
        <w:rPr>
          <w:rFonts w:hint="eastAsia"/>
        </w:rPr>
        <w:t>曰：蓼蟲不徙乎葵藿。</w:t>
      </w:r>
      <w:r w:rsidR="003F10DC" w:rsidRPr="003F10DC">
        <w:rPr>
          <w:rFonts w:hint="eastAsia"/>
          <w:u w:val="single"/>
        </w:rPr>
        <w:t>王逸</w:t>
      </w:r>
      <w:r w:rsidRPr="001C3E29">
        <w:rPr>
          <w:rFonts w:hint="eastAsia"/>
        </w:rPr>
        <w:t>曰：言蓼蟲處辛辣，食苦惡，不徙葵藿食甘美者也。</w:t>
      </w:r>
      <w:r w:rsidRPr="001C3E29">
        <w:rPr>
          <w:rFonts w:hint="eastAsia"/>
          <w:b/>
          <w:color w:val="660000"/>
          <w:sz w:val="28"/>
        </w:rPr>
        <w:t>小人自齷齪，安知曠士懷。</w:t>
      </w:r>
      <w:r w:rsidR="003E4D6D" w:rsidRPr="003E4D6D">
        <w:rPr>
          <w:rFonts w:hint="eastAsia"/>
          <w:u w:val="wave"/>
        </w:rPr>
        <w:t>漢書</w:t>
      </w:r>
      <w:r w:rsidRPr="001C3E29">
        <w:rPr>
          <w:rFonts w:hint="eastAsia"/>
        </w:rPr>
        <w:t>，酈食其曰：其將齷齪，好苛禮也。</w:t>
      </w:r>
      <w:r w:rsidRPr="001C3E29">
        <w:rPr>
          <w:rFonts w:hint="eastAsia"/>
          <w:b/>
          <w:color w:val="660000"/>
          <w:sz w:val="28"/>
        </w:rPr>
        <w:t>雞鳴洛城裏，禁門平旦開。</w:t>
      </w:r>
      <w:r w:rsidR="003E4D6D" w:rsidRPr="003E4D6D">
        <w:rPr>
          <w:rFonts w:hint="eastAsia"/>
          <w:u w:val="wave"/>
        </w:rPr>
        <w:t>史記</w:t>
      </w:r>
      <w:r w:rsidRPr="001C3E29">
        <w:rPr>
          <w:rFonts w:hint="eastAsia"/>
        </w:rPr>
        <w:t>曰：雞三號平明。東觀漢記，杜詩曰：伏湛出入禁門，補拾遺闕。</w:t>
      </w:r>
      <w:r w:rsidRPr="001C3E29">
        <w:rPr>
          <w:rFonts w:hint="eastAsia"/>
          <w:b/>
          <w:color w:val="660000"/>
          <w:sz w:val="28"/>
        </w:rPr>
        <w:t>冠蓋縱橫至，車騎四方來。素帶曳長飆，華纓結遠</w:t>
      </w:r>
      <w:r w:rsidRPr="001C3E29">
        <w:rPr>
          <w:rFonts w:hint="eastAsia"/>
          <w:b/>
          <w:color w:val="660000"/>
          <w:sz w:val="28"/>
        </w:rPr>
        <w:lastRenderedPageBreak/>
        <w:t>埃。</w:t>
      </w:r>
      <w:r w:rsidRPr="001C3E29">
        <w:rPr>
          <w:rFonts w:hint="eastAsia"/>
        </w:rPr>
        <w:t>禮記曰：大夫帶素。爾雅，或</w:t>
      </w:r>
      <w:r w:rsidR="00F355DD">
        <w:rPr>
          <w:rFonts w:hint="eastAsia"/>
        </w:rPr>
        <w:t>爲</w:t>
      </w:r>
      <w:r w:rsidRPr="001C3E29">
        <w:rPr>
          <w:rFonts w:hint="eastAsia"/>
        </w:rPr>
        <w:t>此猋。飆與猋同，古字通也。七啟曰：華組之纓。</w:t>
      </w:r>
      <w:r w:rsidRPr="001C3E29">
        <w:rPr>
          <w:rFonts w:hint="eastAsia"/>
          <w:b/>
          <w:color w:val="660000"/>
          <w:sz w:val="28"/>
        </w:rPr>
        <w:t>日中安能止，鍾鳴猶未歸。</w:t>
      </w:r>
      <w:r w:rsidRPr="001C3E29">
        <w:rPr>
          <w:rFonts w:hint="eastAsia"/>
        </w:rPr>
        <w:t>日中</w:t>
      </w:r>
      <w:r w:rsidR="00F355DD">
        <w:rPr>
          <w:rFonts w:hint="eastAsia"/>
        </w:rPr>
        <w:t>爲</w:t>
      </w:r>
      <w:r w:rsidRPr="001C3E29">
        <w:rPr>
          <w:rFonts w:hint="eastAsia"/>
        </w:rPr>
        <w:t>市，已見上文。崔元始正論，永寧詔曰：鍾鳴漏盡，</w:t>
      </w:r>
      <w:r w:rsidR="003F10DC" w:rsidRPr="003F10DC">
        <w:rPr>
          <w:rFonts w:hint="eastAsia"/>
          <w:u w:val="single"/>
        </w:rPr>
        <w:t>洛陽</w:t>
      </w:r>
      <w:r w:rsidRPr="001C3E29">
        <w:rPr>
          <w:rFonts w:hint="eastAsia"/>
        </w:rPr>
        <w:t>城中不得有行者。</w:t>
      </w:r>
      <w:r w:rsidRPr="001C3E29">
        <w:rPr>
          <w:rFonts w:hint="eastAsia"/>
          <w:b/>
          <w:color w:val="660000"/>
          <w:sz w:val="28"/>
        </w:rPr>
        <w:t>夷世不可逢，賢君信愛才。</w:t>
      </w:r>
      <w:r w:rsidRPr="001C3E29">
        <w:rPr>
          <w:rFonts w:hint="eastAsia"/>
        </w:rPr>
        <w:t>郭象注曰</w:t>
      </w:r>
      <w:r w:rsidRPr="00C32D98">
        <w:rPr>
          <w:rStyle w:val="a9"/>
        </w:rPr>
        <w:footnoteReference w:id="3668"/>
      </w:r>
      <w:r w:rsidRPr="001C3E29">
        <w:rPr>
          <w:rFonts w:hint="eastAsia"/>
        </w:rPr>
        <w:t>：世有夷險。左氏傳曰：魏犨傷於胷，公欲殺之，而愛其才。</w:t>
      </w:r>
      <w:r w:rsidRPr="001C3E29">
        <w:rPr>
          <w:rFonts w:hint="eastAsia"/>
          <w:b/>
          <w:color w:val="660000"/>
          <w:sz w:val="28"/>
        </w:rPr>
        <w:t>明慮自天斷，不受外嫌猜。</w:t>
      </w:r>
      <w:r w:rsidRPr="001C3E29">
        <w:rPr>
          <w:rFonts w:hint="eastAsia"/>
        </w:rPr>
        <w:t>李尤上林苑銘曰：顯宗備禮，明慮弘深。左氏傳，箴尹克黃曰：君，天也。杜預左氏傳注曰：猜，疑也。</w:t>
      </w:r>
      <w:r w:rsidRPr="001C3E29">
        <w:rPr>
          <w:rFonts w:hint="eastAsia"/>
          <w:b/>
          <w:color w:val="660000"/>
          <w:sz w:val="28"/>
        </w:rPr>
        <w:t>一言分珪爵，片善辭草萊。</w:t>
      </w:r>
      <w:r w:rsidR="003E4D6D" w:rsidRPr="003E4D6D">
        <w:rPr>
          <w:rFonts w:hint="eastAsia"/>
          <w:u w:val="wave"/>
        </w:rPr>
        <w:t>漢書</w:t>
      </w:r>
      <w:r w:rsidRPr="001C3E29">
        <w:rPr>
          <w:rFonts w:hint="eastAsia"/>
        </w:rPr>
        <w:t>，張竦奏曰：一言之勞，皆蒙丘山之賞。解嘲曰：析人之珪，擔人之爵。莊子曰：農夫無草萊之事則不比。</w:t>
      </w:r>
      <w:r w:rsidRPr="001C3E29">
        <w:rPr>
          <w:rFonts w:hint="eastAsia"/>
          <w:b/>
          <w:color w:val="660000"/>
          <w:sz w:val="28"/>
        </w:rPr>
        <w:t>豈伊白璧賜，將起黃金臺。</w:t>
      </w:r>
      <w:r w:rsidR="003E4D6D" w:rsidRPr="003E4D6D">
        <w:rPr>
          <w:rFonts w:hint="eastAsia"/>
          <w:u w:val="wave"/>
        </w:rPr>
        <w:t>史記</w:t>
      </w:r>
      <w:r w:rsidRPr="001C3E29">
        <w:rPr>
          <w:rFonts w:hint="eastAsia"/>
        </w:rPr>
        <w:t>曰：虞卿說趙孝成王，一見賜黃金百鎰，白璧一雙。王隱晉書曰：段匹磾討石勒，進屯故安縣故燕太子丹金臺。上谷郡圖經曰：黃金臺，易水東南十八里，燕昭王置千金於臺上，以延天下之士。二說</w:t>
      </w:r>
      <w:r w:rsidR="00820F0B">
        <w:rPr>
          <w:rFonts w:hint="eastAsia"/>
        </w:rPr>
        <w:t>旣</w:t>
      </w:r>
      <w:r w:rsidRPr="001C3E29">
        <w:rPr>
          <w:rFonts w:hint="eastAsia"/>
        </w:rPr>
        <w:t>異，故具引之。</w:t>
      </w:r>
      <w:r w:rsidRPr="001C3E29">
        <w:rPr>
          <w:rFonts w:hint="eastAsia"/>
          <w:b/>
          <w:color w:val="660000"/>
          <w:sz w:val="28"/>
        </w:rPr>
        <w:t>今君有何疾，臨路獨遲迴。</w:t>
      </w:r>
    </w:p>
    <w:p w14:paraId="71368613" w14:textId="77777777" w:rsidR="008F46A3" w:rsidRPr="002B0705" w:rsidRDefault="008F46A3" w:rsidP="002B0705">
      <w:pPr>
        <w:pStyle w:val="5"/>
        <w:ind w:firstLine="641"/>
        <w:rPr>
          <w:sz w:val="32"/>
          <w:szCs w:val="32"/>
        </w:rPr>
      </w:pPr>
      <w:r w:rsidRPr="002B0705">
        <w:rPr>
          <w:rFonts w:hint="eastAsia"/>
          <w:sz w:val="32"/>
          <w:szCs w:val="32"/>
        </w:rPr>
        <w:t>升天行</w:t>
      </w:r>
    </w:p>
    <w:p w14:paraId="53C2781E" w14:textId="42702F6E" w:rsidR="008F46A3" w:rsidRDefault="008F46A3" w:rsidP="0044646F">
      <w:pPr>
        <w:ind w:firstLine="561"/>
      </w:pPr>
      <w:r w:rsidRPr="001C3E29">
        <w:rPr>
          <w:rFonts w:hint="eastAsia"/>
          <w:b/>
          <w:color w:val="660000"/>
          <w:sz w:val="28"/>
        </w:rPr>
        <w:t>家世宅關輔，勝帶宦王城</w:t>
      </w:r>
      <w:r w:rsidRPr="00C32D98">
        <w:rPr>
          <w:rStyle w:val="a9"/>
        </w:rPr>
        <w:footnoteReference w:id="3669"/>
      </w:r>
      <w:r w:rsidRPr="001C3E29">
        <w:rPr>
          <w:rFonts w:hint="eastAsia"/>
          <w:b/>
          <w:color w:val="660000"/>
          <w:sz w:val="28"/>
        </w:rPr>
        <w:t>。</w:t>
      </w:r>
      <w:r w:rsidRPr="001C3E29">
        <w:rPr>
          <w:rFonts w:hint="eastAsia"/>
        </w:rPr>
        <w:t>關，關中也。</w:t>
      </w:r>
      <w:r w:rsidR="003E4D6D" w:rsidRPr="003E4D6D">
        <w:rPr>
          <w:rFonts w:hint="eastAsia"/>
          <w:u w:val="wave"/>
        </w:rPr>
        <w:t>漢書</w:t>
      </w:r>
      <w:r w:rsidRPr="001C3E29">
        <w:rPr>
          <w:rFonts w:hint="eastAsia"/>
        </w:rPr>
        <w:t>曰：右扶風、左馮翊、京兆尹，是</w:t>
      </w:r>
      <w:r w:rsidR="00F355DD">
        <w:rPr>
          <w:rFonts w:hint="eastAsia"/>
        </w:rPr>
        <w:t>爲</w:t>
      </w:r>
      <w:r w:rsidRPr="001C3E29">
        <w:rPr>
          <w:rFonts w:hint="eastAsia"/>
        </w:rPr>
        <w:t>三輔。東京賦曰：然後以建王城。</w:t>
      </w:r>
      <w:r w:rsidRPr="001C3E29">
        <w:rPr>
          <w:rFonts w:hint="eastAsia"/>
          <w:b/>
          <w:color w:val="660000"/>
          <w:sz w:val="28"/>
        </w:rPr>
        <w:t>備聞十帝事，委曲兩都情。</w:t>
      </w:r>
      <w:r w:rsidRPr="001C3E29">
        <w:rPr>
          <w:rFonts w:hint="eastAsia"/>
        </w:rPr>
        <w:t>十帝、兩都，俱謂漢也。論衡曰：漢家三百歲，十帝燿德。</w:t>
      </w:r>
      <w:r w:rsidRPr="001C3E29">
        <w:rPr>
          <w:rFonts w:hint="eastAsia"/>
          <w:b/>
          <w:color w:val="660000"/>
          <w:sz w:val="28"/>
        </w:rPr>
        <w:t>倦見物興衰，驟睹俗屯平。</w:t>
      </w:r>
      <w:r w:rsidR="000742C0" w:rsidRPr="000742C0">
        <w:rPr>
          <w:rFonts w:hint="eastAsia"/>
          <w:u w:val="wave"/>
        </w:rPr>
        <w:t>周易</w:t>
      </w:r>
      <w:r w:rsidRPr="001C3E29">
        <w:rPr>
          <w:rFonts w:hint="eastAsia"/>
        </w:rPr>
        <w:t>曰：屯，難也。</w:t>
      </w:r>
      <w:r w:rsidRPr="001C3E29">
        <w:rPr>
          <w:rFonts w:hint="eastAsia"/>
          <w:b/>
          <w:color w:val="660000"/>
          <w:sz w:val="28"/>
        </w:rPr>
        <w:t>翩翻類迴掌，恍惚似朝榮。</w:t>
      </w:r>
      <w:r w:rsidRPr="001C3E29">
        <w:rPr>
          <w:rFonts w:hint="eastAsia"/>
        </w:rPr>
        <w:t>迴掌，言疾也。孟子曰：武丁朝諸侯有天下，猶運掌也。潘岳朝菌賦曰：柰何兮繁華，朝榮兮夕斃。</w:t>
      </w:r>
      <w:r w:rsidRPr="001C3E29">
        <w:rPr>
          <w:rFonts w:hint="eastAsia"/>
          <w:b/>
          <w:color w:val="660000"/>
          <w:sz w:val="28"/>
        </w:rPr>
        <w:t>窮塗悔短計，晚志重長生。</w:t>
      </w:r>
      <w:r w:rsidRPr="001C3E29">
        <w:rPr>
          <w:rFonts w:hint="eastAsia"/>
        </w:rPr>
        <w:t>春秋合誠圖曰：黃帝請問太一長生之道，太一曰：齋戒六丁，道乃可成。</w:t>
      </w:r>
      <w:r w:rsidRPr="001C3E29">
        <w:rPr>
          <w:rFonts w:hint="eastAsia"/>
          <w:b/>
          <w:color w:val="660000"/>
          <w:sz w:val="28"/>
        </w:rPr>
        <w:t>從師入遠岳，結友事仙靈。</w:t>
      </w:r>
      <w:r w:rsidRPr="001C3E29">
        <w:rPr>
          <w:rFonts w:hint="eastAsia"/>
        </w:rPr>
        <w:t>莊子曰：從師不囿。郭象曰：任其自聚，非囿之也。</w:t>
      </w:r>
      <w:r w:rsidR="000742C0" w:rsidRPr="000742C0">
        <w:rPr>
          <w:rFonts w:hint="eastAsia"/>
          <w:u w:val="wave"/>
        </w:rPr>
        <w:t>楚辭</w:t>
      </w:r>
      <w:r w:rsidRPr="001C3E29">
        <w:rPr>
          <w:rFonts w:hint="eastAsia"/>
        </w:rPr>
        <w:t>曰：與赤松結友兮，比王喬而</w:t>
      </w:r>
      <w:r w:rsidR="00F355DD">
        <w:rPr>
          <w:rFonts w:hint="eastAsia"/>
        </w:rPr>
        <w:t>爲</w:t>
      </w:r>
      <w:r w:rsidRPr="001C3E29">
        <w:rPr>
          <w:rFonts w:hint="eastAsia"/>
        </w:rPr>
        <w:t>偶。</w:t>
      </w:r>
      <w:r w:rsidRPr="001C3E29">
        <w:rPr>
          <w:rFonts w:hint="eastAsia"/>
          <w:b/>
          <w:color w:val="660000"/>
          <w:sz w:val="28"/>
        </w:rPr>
        <w:lastRenderedPageBreak/>
        <w:t>五圖發金記，九籥隱丹經。</w:t>
      </w:r>
      <w:r w:rsidRPr="001C3E29">
        <w:rPr>
          <w:rFonts w:hint="eastAsia"/>
        </w:rPr>
        <w:t>抱朴子曰：余聞鄭君言道書之重，莫</w:t>
      </w:r>
      <w:r w:rsidR="000742C0">
        <w:rPr>
          <w:rFonts w:hint="eastAsia"/>
        </w:rPr>
        <w:t>尙</w:t>
      </w:r>
      <w:r w:rsidRPr="001C3E29">
        <w:rPr>
          <w:rFonts w:hint="eastAsia"/>
        </w:rPr>
        <w:t>於三皇文五岳真形圖也。又曰：鄭君唯見授金丹之經。又曰：仙經九轉丹金液經，皆在崑崙五城之內，藏以玉函。</w:t>
      </w:r>
      <w:r w:rsidR="000742C0" w:rsidRPr="000742C0">
        <w:rPr>
          <w:rFonts w:hint="eastAsia"/>
          <w:u w:val="wave"/>
        </w:rPr>
        <w:t>尙書</w:t>
      </w:r>
      <w:r w:rsidRPr="001C3E29">
        <w:rPr>
          <w:rFonts w:hint="eastAsia"/>
        </w:rPr>
        <w:t>曰：啟籥見書。</w:t>
      </w:r>
      <w:r w:rsidR="00FE33F9" w:rsidRPr="00FE33F9">
        <w:rPr>
          <w:rFonts w:hint="eastAsia"/>
          <w:u w:val="single"/>
        </w:rPr>
        <w:t>鄭玄</w:t>
      </w:r>
      <w:r w:rsidRPr="001C3E29">
        <w:rPr>
          <w:rFonts w:hint="eastAsia"/>
        </w:rPr>
        <w:t>易緯注曰：齊、魯之間名門戶及藏器之管曰籥，以藏經而丹有九轉，故曰九籥也。</w:t>
      </w:r>
      <w:r w:rsidRPr="001C3E29">
        <w:rPr>
          <w:rFonts w:hint="eastAsia"/>
          <w:b/>
          <w:color w:val="660000"/>
          <w:sz w:val="28"/>
        </w:rPr>
        <w:t>風餐委松宿，雲臥恣天行。</w:t>
      </w:r>
      <w:r w:rsidRPr="001C3E29">
        <w:rPr>
          <w:rFonts w:hint="eastAsia"/>
        </w:rPr>
        <w:t>莊子曰：藐姑射之山，有神人居焉，不食五穀，吸風飲露，乘雲氣，御飛龍。</w:t>
      </w:r>
      <w:r w:rsidRPr="001C3E29">
        <w:rPr>
          <w:rFonts w:hint="eastAsia"/>
          <w:b/>
          <w:color w:val="660000"/>
          <w:sz w:val="28"/>
        </w:rPr>
        <w:t>冠霞登綵閣，解玉飲椒庭。</w:t>
      </w:r>
      <w:r w:rsidR="003F10DC" w:rsidRPr="003F10DC">
        <w:rPr>
          <w:rFonts w:hint="eastAsia"/>
          <w:u w:val="single"/>
        </w:rPr>
        <w:t>郭璞</w:t>
      </w:r>
      <w:r w:rsidRPr="001C3E29">
        <w:rPr>
          <w:rFonts w:hint="eastAsia"/>
        </w:rPr>
        <w:t>遊仙詩曰：振髮戴翠霞，解褐禮絳霄。陸機雲賦曰：似長城曲蜿，綵閣相扶。椒庭，取其芬香也。洛神賦曰：踐椒塗之郁烈。</w:t>
      </w:r>
      <w:r w:rsidRPr="001C3E29">
        <w:rPr>
          <w:rFonts w:hint="eastAsia"/>
          <w:b/>
          <w:color w:val="660000"/>
          <w:sz w:val="28"/>
        </w:rPr>
        <w:t>蹔遊越萬里，近別數千齡。</w:t>
      </w:r>
      <w:r w:rsidRPr="001C3E29">
        <w:rPr>
          <w:rFonts w:hint="eastAsia"/>
        </w:rPr>
        <w:t>神仙傳，若士謂盧敖曰：吾一舉千萬里，吾猶未之能。馬明先生別傳曰：先生隨神士還代</w:t>
      </w:r>
      <w:r w:rsidRPr="00C32D98">
        <w:rPr>
          <w:rStyle w:val="a9"/>
        </w:rPr>
        <w:footnoteReference w:id="3670"/>
      </w:r>
      <w:r w:rsidRPr="001C3E29">
        <w:rPr>
          <w:rFonts w:hint="eastAsia"/>
        </w:rPr>
        <w:t>，見安期先生語神女曰：昔與女郎遊于安息，憶此未久，已二千年矣。</w:t>
      </w:r>
      <w:r w:rsidRPr="001C3E29">
        <w:rPr>
          <w:rFonts w:hint="eastAsia"/>
          <w:b/>
          <w:color w:val="660000"/>
          <w:sz w:val="28"/>
        </w:rPr>
        <w:t>鳳臺無還駕，簫管有遺聲。</w:t>
      </w:r>
      <w:r w:rsidRPr="001C3E29">
        <w:rPr>
          <w:rFonts w:hint="eastAsia"/>
        </w:rPr>
        <w:t>列仙傳曰：簫史者，秦繆公時人也，善吹簫。繆公有女號弄玉，好之，公遂以妻之。遂教弄玉作鳳鳴。居數十年，吹似鳳聲，鳳皇來止其屋，</w:t>
      </w:r>
      <w:r w:rsidR="00F355DD">
        <w:rPr>
          <w:rFonts w:hint="eastAsia"/>
        </w:rPr>
        <w:t>爲</w:t>
      </w:r>
      <w:r w:rsidRPr="001C3E29">
        <w:rPr>
          <w:rFonts w:hint="eastAsia"/>
        </w:rPr>
        <w:t>作鳳臺，夫婦止其上，不下數年，一旦皆隨鳳皇飛去。故秦氏作鳳女詞</w:t>
      </w:r>
      <w:r w:rsidRPr="00C32D98">
        <w:rPr>
          <w:rStyle w:val="a9"/>
        </w:rPr>
        <w:footnoteReference w:id="3671"/>
      </w:r>
      <w:r w:rsidRPr="001C3E29">
        <w:rPr>
          <w:rFonts w:hint="eastAsia"/>
        </w:rPr>
        <w:t>，有簫聲。阮籍詠懷詩曰：簫管有遺音，梁王安在哉？</w:t>
      </w:r>
      <w:r w:rsidRPr="001C3E29">
        <w:rPr>
          <w:rFonts w:hint="eastAsia"/>
          <w:b/>
          <w:color w:val="660000"/>
          <w:sz w:val="28"/>
        </w:rPr>
        <w:t>何時與爾曹，啄腐共吞腥。</w:t>
      </w:r>
      <w:r w:rsidR="003F10DC" w:rsidRPr="003F10DC">
        <w:rPr>
          <w:rFonts w:hint="eastAsia"/>
          <w:u w:val="single"/>
        </w:rPr>
        <w:t>如淳</w:t>
      </w:r>
      <w:r w:rsidR="003E4D6D" w:rsidRPr="003E4D6D">
        <w:rPr>
          <w:rFonts w:hint="eastAsia"/>
          <w:u w:val="wave"/>
        </w:rPr>
        <w:t>漢書</w:t>
      </w:r>
      <w:r w:rsidRPr="001C3E29">
        <w:rPr>
          <w:rFonts w:hint="eastAsia"/>
        </w:rPr>
        <w:t>注曰：曹，輩也。</w:t>
      </w:r>
      <w:r w:rsidR="00FE33F9" w:rsidRPr="00FE33F9">
        <w:rPr>
          <w:rFonts w:hint="eastAsia"/>
          <w:u w:val="single"/>
        </w:rPr>
        <w:t>孔安國</w:t>
      </w:r>
      <w:r w:rsidR="000742C0" w:rsidRPr="000742C0">
        <w:rPr>
          <w:rFonts w:hint="eastAsia"/>
          <w:u w:val="wave"/>
        </w:rPr>
        <w:t>尙書</w:t>
      </w:r>
      <w:r w:rsidRPr="001C3E29">
        <w:rPr>
          <w:rFonts w:hint="eastAsia"/>
        </w:rPr>
        <w:t>傳曰：腥，齅也。</w:t>
      </w:r>
    </w:p>
    <w:p w14:paraId="6687026B" w14:textId="77777777" w:rsidR="008F46A3" w:rsidRPr="002B0705" w:rsidRDefault="008F46A3" w:rsidP="002B0705">
      <w:pPr>
        <w:pStyle w:val="5"/>
        <w:ind w:firstLine="641"/>
        <w:rPr>
          <w:sz w:val="32"/>
          <w:szCs w:val="32"/>
        </w:rPr>
      </w:pPr>
      <w:r w:rsidRPr="002B0705">
        <w:rPr>
          <w:rFonts w:hint="eastAsia"/>
          <w:sz w:val="32"/>
          <w:szCs w:val="32"/>
        </w:rPr>
        <w:t>鼓吹曲</w:t>
      </w:r>
    </w:p>
    <w:p w14:paraId="6474B5CF" w14:textId="63736EF2" w:rsidR="008F46A3" w:rsidRDefault="008F46A3" w:rsidP="0044646F">
      <w:pPr>
        <w:ind w:firstLine="420"/>
      </w:pPr>
      <w:r w:rsidRPr="001C3E29">
        <w:rPr>
          <w:rFonts w:hint="eastAsia"/>
        </w:rPr>
        <w:t>五言集云：奉隋王教，作古入朝曲。</w:t>
      </w:r>
      <w:r w:rsidR="00FE33F9" w:rsidRPr="00FE33F9">
        <w:rPr>
          <w:rFonts w:hint="eastAsia"/>
          <w:u w:val="single"/>
        </w:rPr>
        <w:t>蔡邕</w:t>
      </w:r>
      <w:r w:rsidRPr="001C3E29">
        <w:rPr>
          <w:rFonts w:hint="eastAsia"/>
        </w:rPr>
        <w:t>曰：鼓吹歌，軍樂也，謂之短簫鐃歌，黃帝、岐伯所作也。</w:t>
      </w:r>
    </w:p>
    <w:p w14:paraId="6C6FB876" w14:textId="77777777" w:rsidR="008F46A3" w:rsidRDefault="008F46A3" w:rsidP="0044646F">
      <w:pPr>
        <w:ind w:firstLine="561"/>
      </w:pPr>
      <w:r w:rsidRPr="001C3E29">
        <w:rPr>
          <w:rFonts w:hint="eastAsia"/>
          <w:b/>
          <w:color w:val="660000"/>
          <w:sz w:val="28"/>
        </w:rPr>
        <w:t>謝玄暉</w:t>
      </w:r>
    </w:p>
    <w:p w14:paraId="15048726" w14:textId="5D1C9370" w:rsidR="008F46A3" w:rsidRDefault="008F46A3" w:rsidP="0044646F">
      <w:pPr>
        <w:ind w:firstLine="561"/>
      </w:pPr>
      <w:r w:rsidRPr="001C3E29">
        <w:rPr>
          <w:rFonts w:hint="eastAsia"/>
          <w:b/>
          <w:color w:val="660000"/>
          <w:sz w:val="28"/>
        </w:rPr>
        <w:t>江南佳麗地，金陵帝王州。</w:t>
      </w:r>
      <w:r w:rsidRPr="001C3E29">
        <w:rPr>
          <w:rFonts w:hint="eastAsia"/>
        </w:rPr>
        <w:t>爾雅曰：江南曰揚州。佳麗，已見上文。吳錄曰：張紘言於孫權曰：秣陵，楚武王所置，名</w:t>
      </w:r>
      <w:r w:rsidR="00F355DD">
        <w:rPr>
          <w:rFonts w:hint="eastAsia"/>
        </w:rPr>
        <w:t>爲</w:t>
      </w:r>
      <w:r w:rsidRPr="001C3E29">
        <w:rPr>
          <w:rFonts w:hint="eastAsia"/>
        </w:rPr>
        <w:t>金陵。秦始皇時，望氣者云：金陵有王者氣，故斷連崗，改名秣陵也。曹植贈王粲詩曰：壯哉帝王居，佳麗殊百城。</w:t>
      </w:r>
      <w:r w:rsidRPr="001C3E29">
        <w:rPr>
          <w:rFonts w:hint="eastAsia"/>
          <w:b/>
          <w:color w:val="660000"/>
          <w:sz w:val="28"/>
        </w:rPr>
        <w:t>逶迆帶淥水，迢遞起朱</w:t>
      </w:r>
      <w:r w:rsidRPr="001C3E29">
        <w:rPr>
          <w:rFonts w:hint="eastAsia"/>
          <w:b/>
          <w:color w:val="660000"/>
          <w:sz w:val="28"/>
        </w:rPr>
        <w:lastRenderedPageBreak/>
        <w:t>樓。</w:t>
      </w:r>
      <w:r w:rsidR="003F10DC" w:rsidRPr="003F10DC">
        <w:rPr>
          <w:rFonts w:hint="eastAsia"/>
          <w:u w:val="single"/>
        </w:rPr>
        <w:t>王逸</w:t>
      </w:r>
      <w:r w:rsidR="000742C0" w:rsidRPr="000742C0">
        <w:rPr>
          <w:rFonts w:hint="eastAsia"/>
          <w:u w:val="wave"/>
        </w:rPr>
        <w:t>楚辭</w:t>
      </w:r>
      <w:r w:rsidRPr="001C3E29">
        <w:rPr>
          <w:rFonts w:hint="eastAsia"/>
        </w:rPr>
        <w:t>注曰：逶迆，長貌也。吳都賦曰：亙以淥水。劉逵注曰：迢遞，遠望懸絕也。馮衍顯志賦曰：伏朱樓而四望，採三秀之華英。</w:t>
      </w:r>
      <w:r w:rsidRPr="001C3E29">
        <w:rPr>
          <w:rFonts w:hint="eastAsia"/>
          <w:b/>
          <w:color w:val="660000"/>
          <w:sz w:val="28"/>
        </w:rPr>
        <w:t>飛甍夾馳道，垂楊蔭御溝。</w:t>
      </w:r>
      <w:r w:rsidRPr="001C3E29">
        <w:rPr>
          <w:rFonts w:hint="eastAsia"/>
        </w:rPr>
        <w:t>吳都賦曰：飛甍舛互。</w:t>
      </w:r>
      <w:r w:rsidR="003E4D6D" w:rsidRPr="003E4D6D">
        <w:rPr>
          <w:rFonts w:hint="eastAsia"/>
          <w:u w:val="wave"/>
        </w:rPr>
        <w:t>漢書</w:t>
      </w:r>
      <w:r w:rsidRPr="001C3E29">
        <w:rPr>
          <w:rFonts w:hint="eastAsia"/>
        </w:rPr>
        <w:t>曰：太子不敢絕馳道。</w:t>
      </w:r>
      <w:r w:rsidR="003E4D6D" w:rsidRPr="003E4D6D">
        <w:rPr>
          <w:rFonts w:hint="eastAsia"/>
          <w:u w:val="single"/>
        </w:rPr>
        <w:t>應劭</w:t>
      </w:r>
      <w:r w:rsidRPr="001C3E29">
        <w:rPr>
          <w:rFonts w:hint="eastAsia"/>
        </w:rPr>
        <w:t>曰：天子道也。</w:t>
      </w:r>
      <w:r w:rsidR="003F10DC" w:rsidRPr="003F10DC">
        <w:rPr>
          <w:rFonts w:hint="eastAsia"/>
          <w:u w:val="single"/>
        </w:rPr>
        <w:t>洛陽</w:t>
      </w:r>
      <w:r w:rsidRPr="001C3E29">
        <w:rPr>
          <w:rFonts w:hint="eastAsia"/>
        </w:rPr>
        <w:t>記曰：天淵南有石溝，御溝水也。崔豹古今注曰：</w:t>
      </w:r>
      <w:r w:rsidR="003F10DC" w:rsidRPr="003F10DC">
        <w:rPr>
          <w:rFonts w:hint="eastAsia"/>
          <w:u w:val="single"/>
        </w:rPr>
        <w:t>長安</w:t>
      </w:r>
      <w:r w:rsidRPr="001C3E29">
        <w:rPr>
          <w:rFonts w:hint="eastAsia"/>
        </w:rPr>
        <w:t>御溝謂之楊溝，植楊於其上。</w:t>
      </w:r>
      <w:r w:rsidRPr="001C3E29">
        <w:rPr>
          <w:rFonts w:hint="eastAsia"/>
          <w:b/>
          <w:color w:val="660000"/>
          <w:sz w:val="28"/>
        </w:rPr>
        <w:t>凝笳翼高蓋，疊鼓送華輈。</w:t>
      </w:r>
      <w:r w:rsidRPr="001C3E29">
        <w:rPr>
          <w:rFonts w:hint="eastAsia"/>
        </w:rPr>
        <w:t>徐引聲謂之凝。小雅曰：翼，送也。老子曰：駟馬高蓋。小擊鼓謂之疊。西京賦曰：龍輈華轙。</w:t>
      </w:r>
      <w:r w:rsidRPr="001C3E29">
        <w:rPr>
          <w:rFonts w:hint="eastAsia"/>
          <w:b/>
          <w:color w:val="660000"/>
          <w:sz w:val="28"/>
        </w:rPr>
        <w:t>獻納雲臺表，功名良可收。</w:t>
      </w:r>
      <w:r w:rsidRPr="001C3E29">
        <w:rPr>
          <w:rFonts w:hint="eastAsia"/>
        </w:rPr>
        <w:t>兩京賦序曰</w:t>
      </w:r>
      <w:r w:rsidRPr="00C32D98">
        <w:rPr>
          <w:rStyle w:val="a9"/>
        </w:rPr>
        <w:footnoteReference w:id="3672"/>
      </w:r>
      <w:r w:rsidRPr="001C3E29">
        <w:rPr>
          <w:rFonts w:hint="eastAsia"/>
        </w:rPr>
        <w:t>：朝夕論思，日月獻納。范曄</w:t>
      </w:r>
      <w:r w:rsidR="000742C0" w:rsidRPr="000742C0">
        <w:rPr>
          <w:rFonts w:hint="eastAsia"/>
          <w:u w:val="wave"/>
        </w:rPr>
        <w:t>後漢書</w:t>
      </w:r>
      <w:r w:rsidRPr="001C3E29">
        <w:rPr>
          <w:rFonts w:hint="eastAsia"/>
        </w:rPr>
        <w:t>曰：肅宗詔</w:t>
      </w:r>
      <w:r w:rsidR="003F10DC" w:rsidRPr="003F10DC">
        <w:rPr>
          <w:rFonts w:hint="eastAsia"/>
          <w:u w:val="single"/>
        </w:rPr>
        <w:t>賈逵</w:t>
      </w:r>
      <w:r w:rsidRPr="001C3E29">
        <w:rPr>
          <w:rFonts w:hint="eastAsia"/>
        </w:rPr>
        <w:t>入講</w:t>
      </w:r>
      <w:r w:rsidR="000742C0" w:rsidRPr="000742C0">
        <w:rPr>
          <w:rFonts w:hint="eastAsia"/>
          <w:u w:val="wave"/>
        </w:rPr>
        <w:t>尙書</w:t>
      </w:r>
      <w:r w:rsidRPr="001C3E29">
        <w:rPr>
          <w:rFonts w:hint="eastAsia"/>
        </w:rPr>
        <w:t>南宮雲臺。解嘲曰：藺先生收功於章臺。</w:t>
      </w:r>
    </w:p>
    <w:p w14:paraId="69C16F14" w14:textId="77777777" w:rsidR="008F46A3" w:rsidRDefault="008F46A3" w:rsidP="00FB2FA1">
      <w:pPr>
        <w:pStyle w:val="3"/>
        <w:ind w:firstLine="641"/>
      </w:pPr>
      <w:r>
        <w:rPr>
          <w:rFonts w:hint="eastAsia"/>
        </w:rPr>
        <w:t>挽歌</w:t>
      </w:r>
    </w:p>
    <w:p w14:paraId="3CCF4DE6" w14:textId="301FFBB0" w:rsidR="008F46A3" w:rsidRDefault="008F46A3" w:rsidP="0044646F">
      <w:pPr>
        <w:ind w:firstLine="420"/>
      </w:pPr>
      <w:r w:rsidRPr="001C3E29">
        <w:rPr>
          <w:rFonts w:hint="eastAsia"/>
        </w:rPr>
        <w:t>譙周法訓曰：挽歌者，高帝召田橫，至尸鄉自殺，從者不敢哭，而不勝哀，故</w:t>
      </w:r>
      <w:r w:rsidR="00F355DD">
        <w:rPr>
          <w:rFonts w:hint="eastAsia"/>
        </w:rPr>
        <w:t>爲</w:t>
      </w:r>
      <w:r w:rsidRPr="001C3E29">
        <w:rPr>
          <w:rFonts w:hint="eastAsia"/>
        </w:rPr>
        <w:t>此歌，以寄哀音焉。</w:t>
      </w:r>
    </w:p>
    <w:p w14:paraId="77EC3F27" w14:textId="77777777" w:rsidR="008F46A3" w:rsidRPr="002B0705" w:rsidRDefault="008F46A3" w:rsidP="002B0705">
      <w:pPr>
        <w:pStyle w:val="4"/>
        <w:ind w:firstLine="641"/>
        <w:rPr>
          <w:rFonts w:ascii="宋体-方正超大字符集" w:eastAsia="宋体-方正超大字符集"/>
          <w:sz w:val="32"/>
          <w:szCs w:val="32"/>
        </w:rPr>
      </w:pPr>
      <w:r w:rsidRPr="002B0705">
        <w:rPr>
          <w:rFonts w:ascii="宋体-方正超大字符集" w:eastAsia="宋体-方正超大字符集" w:hint="eastAsia"/>
          <w:sz w:val="32"/>
          <w:szCs w:val="32"/>
        </w:rPr>
        <w:t>挽歌詩</w:t>
      </w:r>
    </w:p>
    <w:p w14:paraId="3D3FA9C3" w14:textId="77777777" w:rsidR="008F46A3" w:rsidRDefault="008F46A3" w:rsidP="0044646F">
      <w:pPr>
        <w:ind w:firstLine="420"/>
      </w:pPr>
      <w:r w:rsidRPr="001C3E29">
        <w:rPr>
          <w:rFonts w:hint="eastAsia"/>
        </w:rPr>
        <w:t>五言</w:t>
      </w:r>
    </w:p>
    <w:p w14:paraId="4E607B93" w14:textId="3C434D94" w:rsidR="008F46A3" w:rsidRDefault="008F46A3" w:rsidP="0044646F">
      <w:pPr>
        <w:ind w:firstLine="560"/>
      </w:pPr>
      <w:r w:rsidRPr="00C301A8">
        <w:rPr>
          <w:rFonts w:ascii="楷体" w:eastAsia="楷体" w:hAnsi="楷体" w:hint="eastAsia"/>
          <w:color w:val="660000"/>
          <w:sz w:val="28"/>
          <w:u w:val="single"/>
        </w:rPr>
        <w:t>繆熙伯</w:t>
      </w:r>
      <w:r w:rsidR="00C301A8">
        <w:rPr>
          <w:rFonts w:hint="eastAsia"/>
          <w:b/>
          <w:color w:val="660000"/>
          <w:sz w:val="28"/>
        </w:rPr>
        <w:t xml:space="preserve"> </w:t>
      </w:r>
      <w:r w:rsidRPr="001C3E29">
        <w:rPr>
          <w:rFonts w:hint="eastAsia"/>
        </w:rPr>
        <w:t>文章志曰：繆襲，字熙伯。魏志曰：襲，東海人，有才學，多所敘述，官至</w:t>
      </w:r>
      <w:r w:rsidR="000742C0" w:rsidRPr="000742C0">
        <w:rPr>
          <w:rFonts w:hint="eastAsia"/>
          <w:u w:val="wave"/>
        </w:rPr>
        <w:t>尙書</w:t>
      </w:r>
      <w:r w:rsidRPr="001C3E29">
        <w:rPr>
          <w:rFonts w:hint="eastAsia"/>
        </w:rPr>
        <w:t>光祿勳。</w:t>
      </w:r>
    </w:p>
    <w:p w14:paraId="66719928" w14:textId="4CACCF0A" w:rsidR="008F46A3" w:rsidRDefault="008F46A3" w:rsidP="0044646F">
      <w:pPr>
        <w:ind w:firstLine="561"/>
      </w:pPr>
      <w:r w:rsidRPr="001C3E29">
        <w:rPr>
          <w:rFonts w:hint="eastAsia"/>
          <w:b/>
          <w:color w:val="660000"/>
          <w:sz w:val="28"/>
        </w:rPr>
        <w:t>生時游國都，死没弃中野。</w:t>
      </w:r>
      <w:r w:rsidRPr="001C3E29">
        <w:rPr>
          <w:rFonts w:hint="eastAsia"/>
        </w:rPr>
        <w:t>歸田賦曰：游都邑以永久。</w:t>
      </w:r>
      <w:r w:rsidR="000742C0" w:rsidRPr="000742C0">
        <w:rPr>
          <w:rFonts w:hint="eastAsia"/>
          <w:u w:val="wave"/>
        </w:rPr>
        <w:t>周易</w:t>
      </w:r>
      <w:r w:rsidRPr="001C3E29">
        <w:rPr>
          <w:rFonts w:hint="eastAsia"/>
        </w:rPr>
        <w:t>曰：古之葬者，厚衣之以薪，葬之中野。</w:t>
      </w:r>
      <w:r w:rsidRPr="001C3E29">
        <w:rPr>
          <w:rFonts w:hint="eastAsia"/>
          <w:b/>
          <w:color w:val="660000"/>
          <w:sz w:val="28"/>
        </w:rPr>
        <w:t>朝發高堂上，暮宿黄泉下。</w:t>
      </w:r>
      <w:r w:rsidRPr="001C3E29">
        <w:rPr>
          <w:rFonts w:hint="eastAsia"/>
        </w:rPr>
        <w:t>論衡曰：親之生也，生之高堂之上</w:t>
      </w:r>
      <w:r w:rsidRPr="00C32D98">
        <w:rPr>
          <w:rStyle w:val="a9"/>
        </w:rPr>
        <w:footnoteReference w:id="3673"/>
      </w:r>
      <w:r w:rsidRPr="001C3E29">
        <w:rPr>
          <w:rFonts w:hint="eastAsia"/>
        </w:rPr>
        <w:t>；其死也，葬之黄泉之下。服虔左氏傳注曰：天玄地黄，泉在地中，故言黄泉也。</w:t>
      </w:r>
      <w:r w:rsidRPr="001C3E29">
        <w:rPr>
          <w:rFonts w:hint="eastAsia"/>
          <w:b/>
          <w:color w:val="660000"/>
          <w:sz w:val="28"/>
        </w:rPr>
        <w:t>白日入虞淵，懸车息駟馬。</w:t>
      </w:r>
      <w:r w:rsidRPr="001C3E29">
        <w:rPr>
          <w:rFonts w:hint="eastAsia"/>
        </w:rPr>
        <w:t>淮南子曰：日出湯谷，至于悲泉，爰息其馬，是为懸车，至于虞淵，是謂黄</w:t>
      </w:r>
      <w:r w:rsidRPr="001C3E29">
        <w:rPr>
          <w:rFonts w:hint="eastAsia"/>
        </w:rPr>
        <w:lastRenderedPageBreak/>
        <w:t>昏。</w:t>
      </w:r>
      <w:r w:rsidRPr="001C3E29">
        <w:rPr>
          <w:rFonts w:hint="eastAsia"/>
          <w:b/>
          <w:color w:val="660000"/>
          <w:sz w:val="28"/>
        </w:rPr>
        <w:t>造化雖神明，安能復存我？</w:t>
      </w:r>
      <w:r w:rsidRPr="001C3E29">
        <w:rPr>
          <w:rFonts w:hint="eastAsia"/>
        </w:rPr>
        <w:t>淮南子曰：丈夫恬然無为，與造化逍遥。</w:t>
      </w:r>
      <w:r w:rsidR="003F10DC" w:rsidRPr="003F10DC">
        <w:rPr>
          <w:rFonts w:hint="eastAsia"/>
          <w:u w:val="single"/>
        </w:rPr>
        <w:t>高誘</w:t>
      </w:r>
      <w:r w:rsidRPr="001C3E29">
        <w:rPr>
          <w:rFonts w:hint="eastAsia"/>
        </w:rPr>
        <w:t>曰：造化，天地生也。存</w:t>
      </w:r>
      <w:r w:rsidRPr="00C32D98">
        <w:rPr>
          <w:rStyle w:val="a9"/>
        </w:rPr>
        <w:footnoteReference w:id="3674"/>
      </w:r>
      <w:r w:rsidRPr="001C3E29">
        <w:rPr>
          <w:rFonts w:hint="eastAsia"/>
        </w:rPr>
        <w:t>，已見上文。</w:t>
      </w:r>
      <w:r w:rsidRPr="001C3E29">
        <w:rPr>
          <w:rFonts w:hint="eastAsia"/>
          <w:b/>
          <w:color w:val="660000"/>
          <w:sz w:val="28"/>
        </w:rPr>
        <w:t>形容稍歇滅，齒髮行当堕。自古皆有然，誰能离此者。</w:t>
      </w:r>
      <w:r w:rsidRPr="001C3E29">
        <w:rPr>
          <w:rFonts w:hint="eastAsia"/>
        </w:rPr>
        <w:t>穆天子傳，七萃之士曰：自古有死生。</w:t>
      </w:r>
    </w:p>
    <w:p w14:paraId="2F0D7CCF" w14:textId="77777777" w:rsidR="008F46A3" w:rsidRPr="002B0705" w:rsidRDefault="008F46A3" w:rsidP="002B0705">
      <w:pPr>
        <w:pStyle w:val="4"/>
        <w:ind w:firstLine="641"/>
        <w:rPr>
          <w:rFonts w:ascii="宋体-方正超大字符集" w:eastAsia="宋体-方正超大字符集"/>
          <w:sz w:val="32"/>
          <w:szCs w:val="32"/>
        </w:rPr>
      </w:pPr>
      <w:r w:rsidRPr="002B0705">
        <w:rPr>
          <w:rFonts w:ascii="宋体-方正超大字符集" w:eastAsia="宋体-方正超大字符集" w:hint="eastAsia"/>
          <w:sz w:val="32"/>
          <w:szCs w:val="32"/>
        </w:rPr>
        <w:t>挽歌詩三首</w:t>
      </w:r>
    </w:p>
    <w:p w14:paraId="3379CC8B" w14:textId="77777777" w:rsidR="008F46A3" w:rsidRDefault="008F46A3" w:rsidP="0044646F">
      <w:pPr>
        <w:ind w:firstLine="420"/>
      </w:pPr>
      <w:r w:rsidRPr="001C3E29">
        <w:rPr>
          <w:rFonts w:hint="eastAsia"/>
        </w:rPr>
        <w:t>五言</w:t>
      </w:r>
    </w:p>
    <w:p w14:paraId="62A8C4F0"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陸士衡</w:t>
      </w:r>
    </w:p>
    <w:p w14:paraId="7F982039" w14:textId="34EB47FE" w:rsidR="008F46A3" w:rsidRDefault="008F46A3" w:rsidP="0044646F">
      <w:pPr>
        <w:ind w:firstLine="561"/>
      </w:pPr>
      <w:r w:rsidRPr="001C3E29">
        <w:rPr>
          <w:rFonts w:hint="eastAsia"/>
          <w:b/>
          <w:color w:val="660000"/>
          <w:sz w:val="28"/>
        </w:rPr>
        <w:t>卜擇考休貞，嘉命咸在茲。</w:t>
      </w:r>
      <w:r w:rsidRPr="001C3E29">
        <w:rPr>
          <w:rFonts w:hint="eastAsia"/>
        </w:rPr>
        <w:t>儀禮曰：筮若不從，筮擇如初儀。又曰：卜若不從，卜擇如初儀。</w:t>
      </w:r>
      <w:r w:rsidR="00FE33F9" w:rsidRPr="00FE33F9">
        <w:rPr>
          <w:rFonts w:hint="eastAsia"/>
          <w:u w:val="single"/>
        </w:rPr>
        <w:t>鄭玄</w:t>
      </w:r>
      <w:r w:rsidRPr="001C3E29">
        <w:rPr>
          <w:rFonts w:hint="eastAsia"/>
        </w:rPr>
        <w:t>曰：擇地而筮之也。</w:t>
      </w:r>
      <w:r w:rsidR="00FE33F9" w:rsidRPr="00FE33F9">
        <w:rPr>
          <w:rFonts w:hint="eastAsia"/>
          <w:u w:val="single"/>
        </w:rPr>
        <w:t>鄭玄</w:t>
      </w:r>
      <w:r w:rsidR="000742C0" w:rsidRPr="000742C0">
        <w:rPr>
          <w:rFonts w:hint="eastAsia"/>
          <w:u w:val="wave"/>
        </w:rPr>
        <w:t>毛詩</w:t>
      </w:r>
      <w:r w:rsidRPr="001C3E29">
        <w:rPr>
          <w:rFonts w:hint="eastAsia"/>
        </w:rPr>
        <w:t>箋云：考，稽也。鄭衆周禮注曰：大貞，大卦也。廣雅曰：命，名也。</w:t>
      </w:r>
      <w:r w:rsidRPr="001C3E29">
        <w:rPr>
          <w:rFonts w:hint="eastAsia"/>
          <w:b/>
          <w:color w:val="660000"/>
          <w:sz w:val="28"/>
        </w:rPr>
        <w:t>夙駕驚徒御，結轡頓重基。</w:t>
      </w:r>
      <w:r w:rsidR="000742C0" w:rsidRPr="000742C0">
        <w:rPr>
          <w:rFonts w:hint="eastAsia"/>
          <w:u w:val="wave"/>
        </w:rPr>
        <w:t>毛詩</w:t>
      </w:r>
      <w:r w:rsidRPr="001C3E29">
        <w:rPr>
          <w:rFonts w:hint="eastAsia"/>
        </w:rPr>
        <w:t>曰：星言夙駕。又曰：徒御不驚。春秋運斗樞曰：山者，地基也。</w:t>
      </w:r>
      <w:r w:rsidRPr="001C3E29">
        <w:rPr>
          <w:rFonts w:hint="eastAsia"/>
          <w:b/>
          <w:color w:val="660000"/>
          <w:sz w:val="28"/>
        </w:rPr>
        <w:t>龍㡛被廣柳，前驅矯輕旗。</w:t>
      </w:r>
      <w:r w:rsidRPr="001C3E29">
        <w:rPr>
          <w:rFonts w:hint="eastAsia"/>
        </w:rPr>
        <w:t>禮記曰：飾棺，君龍帷，三池，振容，黼荒。</w:t>
      </w:r>
      <w:r w:rsidR="00FE33F9" w:rsidRPr="00FE33F9">
        <w:rPr>
          <w:rFonts w:hint="eastAsia"/>
          <w:u w:val="single"/>
        </w:rPr>
        <w:t>鄭玄</w:t>
      </w:r>
      <w:r w:rsidRPr="001C3E29">
        <w:rPr>
          <w:rFonts w:hint="eastAsia"/>
        </w:rPr>
        <w:t>曰：荒，蒙也。在傍曰帷，在上曰荒，皆所以衣柳。然龍荒，畫龍於荒也。被，猶衣也。</w:t>
      </w:r>
      <w:r w:rsidR="003E4D6D" w:rsidRPr="003E4D6D">
        <w:rPr>
          <w:rFonts w:hint="eastAsia"/>
          <w:u w:val="wave"/>
        </w:rPr>
        <w:t>史記</w:t>
      </w:r>
      <w:r w:rsidRPr="001C3E29">
        <w:rPr>
          <w:rFonts w:hint="eastAsia"/>
        </w:rPr>
        <w:t>曰：周氏置季布於廣柳車中。劉熙釋名曰：輿棺之車，其蓋曰柳。</w:t>
      </w:r>
      <w:r w:rsidR="003F10DC" w:rsidRPr="003F10DC">
        <w:rPr>
          <w:rFonts w:hint="eastAsia"/>
          <w:u w:val="single"/>
        </w:rPr>
        <w:t>晉灼</w:t>
      </w:r>
      <w:r w:rsidR="003E4D6D" w:rsidRPr="003E4D6D">
        <w:rPr>
          <w:rFonts w:hint="eastAsia"/>
          <w:u w:val="wave"/>
        </w:rPr>
        <w:t>漢書</w:t>
      </w:r>
      <w:r w:rsidRPr="001C3E29">
        <w:rPr>
          <w:rFonts w:hint="eastAsia"/>
        </w:rPr>
        <w:t>曰：柳，聚也，衆飾之所聚也。禮記曰：以死者</w:t>
      </w:r>
      <w:r w:rsidR="00F355DD">
        <w:rPr>
          <w:rFonts w:hint="eastAsia"/>
        </w:rPr>
        <w:t>爲</w:t>
      </w:r>
      <w:r w:rsidRPr="001C3E29">
        <w:rPr>
          <w:rFonts w:hint="eastAsia"/>
        </w:rPr>
        <w:t>不可別也，故以其旗識之。賀循葬禮曰：杠，今之旐也。古以緇布</w:t>
      </w:r>
      <w:r w:rsidR="00F355DD">
        <w:rPr>
          <w:rFonts w:hint="eastAsia"/>
        </w:rPr>
        <w:t>爲</w:t>
      </w:r>
      <w:r w:rsidRPr="001C3E29">
        <w:rPr>
          <w:rFonts w:hint="eastAsia"/>
        </w:rPr>
        <w:t>之。絳繒，題姓名而已，不</w:t>
      </w:r>
      <w:r w:rsidR="00F355DD">
        <w:rPr>
          <w:rFonts w:hint="eastAsia"/>
        </w:rPr>
        <w:t>爲</w:t>
      </w:r>
      <w:r w:rsidRPr="001C3E29">
        <w:rPr>
          <w:rFonts w:hint="eastAsia"/>
        </w:rPr>
        <w:t>畫飾。㡛與荒同，古字通。</w:t>
      </w:r>
      <w:r w:rsidRPr="001C3E29">
        <w:rPr>
          <w:rFonts w:hint="eastAsia"/>
          <w:b/>
          <w:color w:val="660000"/>
          <w:sz w:val="28"/>
        </w:rPr>
        <w:t>殯宮何嘈嘈，哀響沸中闈。</w:t>
      </w:r>
      <w:r w:rsidRPr="001C3E29">
        <w:rPr>
          <w:rFonts w:hint="eastAsia"/>
        </w:rPr>
        <w:t>釋名曰：於西壁下塗之曰殯。儀禮曰：遂適殯宮。</w:t>
      </w:r>
      <w:r w:rsidRPr="001C3E29">
        <w:rPr>
          <w:rFonts w:hint="eastAsia"/>
          <w:b/>
          <w:color w:val="660000"/>
          <w:sz w:val="28"/>
        </w:rPr>
        <w:t>中闈且勿讙，聽我薤露詩</w:t>
      </w:r>
      <w:r w:rsidRPr="00C32D98">
        <w:rPr>
          <w:rStyle w:val="a9"/>
        </w:rPr>
        <w:footnoteReference w:id="3675"/>
      </w:r>
      <w:r w:rsidRPr="001C3E29">
        <w:rPr>
          <w:rFonts w:hint="eastAsia"/>
          <w:b/>
          <w:color w:val="660000"/>
          <w:sz w:val="28"/>
        </w:rPr>
        <w:t>。</w:t>
      </w:r>
      <w:r w:rsidRPr="001C3E29">
        <w:rPr>
          <w:rFonts w:hint="eastAsia"/>
        </w:rPr>
        <w:t>崔豹古今注曰：薤露、蒿里</w:t>
      </w:r>
      <w:r w:rsidRPr="00C32D98">
        <w:rPr>
          <w:rStyle w:val="a9"/>
        </w:rPr>
        <w:footnoteReference w:id="3676"/>
      </w:r>
      <w:r w:rsidRPr="001C3E29">
        <w:rPr>
          <w:rFonts w:hint="eastAsia"/>
        </w:rPr>
        <w:t>，並喪歌，出田橫門人。橫自殺，門人傷之，</w:t>
      </w:r>
      <w:r w:rsidR="00F355DD">
        <w:rPr>
          <w:rFonts w:hint="eastAsia"/>
        </w:rPr>
        <w:t>爲</w:t>
      </w:r>
      <w:r w:rsidRPr="001C3E29">
        <w:rPr>
          <w:rFonts w:hint="eastAsia"/>
        </w:rPr>
        <w:t>之悲歌，言人命如䪥上之露易晞滅，亦謂人死魂精歸乎蒿里。故有二章，其一曰：䪥上朝露</w:t>
      </w:r>
      <w:r w:rsidRPr="001C3E29">
        <w:rPr>
          <w:rFonts w:hint="eastAsia"/>
        </w:rPr>
        <w:lastRenderedPageBreak/>
        <w:t>何易晞，露晞明朝更復落，人死一去何時歸。其二章曰：蒿里誰家地，聚歛魂魄無賢愚，鬼伯一何相催促，人命不得少踟躕。至李延年乃分二章</w:t>
      </w:r>
      <w:r w:rsidR="00F355DD">
        <w:rPr>
          <w:rFonts w:hint="eastAsia"/>
        </w:rPr>
        <w:t>爲</w:t>
      </w:r>
      <w:r w:rsidRPr="001C3E29">
        <w:rPr>
          <w:rFonts w:hint="eastAsia"/>
        </w:rPr>
        <w:t>二曲。䪥露送王公貴人，蒿里送士大夫庶人，使挽柩者歌之，世亦呼</w:t>
      </w:r>
      <w:r w:rsidR="00F355DD">
        <w:rPr>
          <w:rFonts w:hint="eastAsia"/>
        </w:rPr>
        <w:t>爲</w:t>
      </w:r>
      <w:r w:rsidRPr="001C3E29">
        <w:rPr>
          <w:rFonts w:hint="eastAsia"/>
        </w:rPr>
        <w:t>挽歌也。</w:t>
      </w:r>
      <w:r w:rsidRPr="001C3E29">
        <w:rPr>
          <w:rFonts w:hint="eastAsia"/>
          <w:b/>
          <w:color w:val="660000"/>
          <w:sz w:val="28"/>
        </w:rPr>
        <w:t>死生各異倫，祖載當有時。</w:t>
      </w:r>
      <w:r w:rsidRPr="001C3E29">
        <w:rPr>
          <w:rFonts w:hint="eastAsia"/>
        </w:rPr>
        <w:t>范曄</w:t>
      </w:r>
      <w:r w:rsidR="000742C0" w:rsidRPr="000742C0">
        <w:rPr>
          <w:rFonts w:hint="eastAsia"/>
          <w:u w:val="wave"/>
        </w:rPr>
        <w:t>後漢書</w:t>
      </w:r>
      <w:r w:rsidRPr="001C3E29">
        <w:rPr>
          <w:rFonts w:hint="eastAsia"/>
        </w:rPr>
        <w:t>曰：唐姬詩曰：死生各異兮從此乖。周禮曰：喪祝掌大喪，祖，飾棺，乃載。</w:t>
      </w:r>
      <w:r w:rsidR="00FE33F9" w:rsidRPr="00FE33F9">
        <w:rPr>
          <w:rFonts w:hint="eastAsia"/>
          <w:u w:val="single"/>
        </w:rPr>
        <w:t>鄭玄</w:t>
      </w:r>
      <w:r w:rsidRPr="001C3E29">
        <w:rPr>
          <w:rFonts w:hint="eastAsia"/>
        </w:rPr>
        <w:t>曰：祖</w:t>
      </w:r>
      <w:r w:rsidR="00F355DD">
        <w:rPr>
          <w:rFonts w:hint="eastAsia"/>
        </w:rPr>
        <w:t>爲</w:t>
      </w:r>
      <w:r w:rsidRPr="001C3E29">
        <w:rPr>
          <w:rFonts w:hint="eastAsia"/>
        </w:rPr>
        <w:t>行始也，其序載而後飾。白虎通曰：祖者，始也，始載於庭，轜車辭祖禰，故名曰祖載也。白虎通與鄭說不同，故俱引之。</w:t>
      </w:r>
      <w:r w:rsidRPr="001C3E29">
        <w:rPr>
          <w:rFonts w:hint="eastAsia"/>
          <w:b/>
          <w:color w:val="660000"/>
          <w:sz w:val="28"/>
        </w:rPr>
        <w:t>舍爵兩楹位，啟殯進靈轜。</w:t>
      </w:r>
      <w:r w:rsidRPr="001C3E29">
        <w:rPr>
          <w:rFonts w:hint="eastAsia"/>
        </w:rPr>
        <w:t>儀禮曰：遷于祖，用轜，正柩於兩楹間，奠設如初。又曰：請啟期。</w:t>
      </w:r>
      <w:r w:rsidR="00FE33F9" w:rsidRPr="00FE33F9">
        <w:rPr>
          <w:rFonts w:hint="eastAsia"/>
          <w:u w:val="single"/>
        </w:rPr>
        <w:t>鄭玄</w:t>
      </w:r>
      <w:r w:rsidRPr="001C3E29">
        <w:rPr>
          <w:rFonts w:hint="eastAsia"/>
        </w:rPr>
        <w:t>曰：請啟殯之期也。說文曰：轜，喪車也。禮記，</w:t>
      </w:r>
      <w:r w:rsidR="003F10DC" w:rsidRPr="003F10DC">
        <w:rPr>
          <w:rFonts w:hint="eastAsia"/>
          <w:u w:val="single"/>
        </w:rPr>
        <w:t>孔子</w:t>
      </w:r>
      <w:r w:rsidRPr="001C3E29">
        <w:rPr>
          <w:rFonts w:hint="eastAsia"/>
        </w:rPr>
        <w:t>曰：予疇昔之夜，夢坐奠於兩楹之間。</w:t>
      </w:r>
      <w:r w:rsidR="00FE33F9" w:rsidRPr="00FE33F9">
        <w:rPr>
          <w:rFonts w:hint="eastAsia"/>
          <w:u w:val="single"/>
        </w:rPr>
        <w:t>鄭玄</w:t>
      </w:r>
      <w:r w:rsidRPr="001C3E29">
        <w:rPr>
          <w:rFonts w:hint="eastAsia"/>
        </w:rPr>
        <w:t>曰：是夢坐奠於兩楹之間</w:t>
      </w:r>
      <w:r w:rsidRPr="00C32D98">
        <w:rPr>
          <w:rStyle w:val="a9"/>
        </w:rPr>
        <w:footnoteReference w:id="3677"/>
      </w:r>
      <w:r w:rsidRPr="001C3E29">
        <w:rPr>
          <w:rFonts w:hint="eastAsia"/>
        </w:rPr>
        <w:t>而見饋食，言奠者以</w:t>
      </w:r>
      <w:r w:rsidR="00F355DD">
        <w:rPr>
          <w:rFonts w:hint="eastAsia"/>
        </w:rPr>
        <w:t>爲</w:t>
      </w:r>
      <w:r w:rsidRPr="001C3E29">
        <w:rPr>
          <w:rFonts w:hint="eastAsia"/>
        </w:rPr>
        <w:t>凶也。</w:t>
      </w:r>
      <w:r w:rsidRPr="001C3E29">
        <w:rPr>
          <w:rFonts w:hint="eastAsia"/>
          <w:b/>
          <w:color w:val="660000"/>
          <w:sz w:val="28"/>
        </w:rPr>
        <w:t>飲餞觴莫舉，出宿歸無期。</w:t>
      </w:r>
      <w:r w:rsidR="000742C0" w:rsidRPr="000742C0">
        <w:rPr>
          <w:rFonts w:hint="eastAsia"/>
          <w:u w:val="wave"/>
        </w:rPr>
        <w:t>毛詩</w:t>
      </w:r>
      <w:r w:rsidRPr="001C3E29">
        <w:rPr>
          <w:rFonts w:hint="eastAsia"/>
        </w:rPr>
        <w:t>曰：出宿于泲，飲餞于禰。</w:t>
      </w:r>
      <w:r w:rsidRPr="001C3E29">
        <w:rPr>
          <w:rFonts w:hint="eastAsia"/>
          <w:b/>
          <w:color w:val="660000"/>
          <w:sz w:val="28"/>
        </w:rPr>
        <w:t>帷衽曠遺影，棟宇與子辭。</w:t>
      </w:r>
      <w:r w:rsidR="00FE33F9" w:rsidRPr="00FE33F9">
        <w:rPr>
          <w:rFonts w:hint="eastAsia"/>
          <w:u w:val="single"/>
        </w:rPr>
        <w:t>鄭玄</w:t>
      </w:r>
      <w:r w:rsidRPr="001C3E29">
        <w:rPr>
          <w:rFonts w:hint="eastAsia"/>
        </w:rPr>
        <w:t>禮記注曰：衽，臥席也。</w:t>
      </w:r>
      <w:r w:rsidR="00FE33F9" w:rsidRPr="00FE33F9">
        <w:rPr>
          <w:rFonts w:hint="eastAsia"/>
          <w:u w:val="single"/>
        </w:rPr>
        <w:t>孔安國</w:t>
      </w:r>
      <w:r w:rsidR="000742C0" w:rsidRPr="000742C0">
        <w:rPr>
          <w:rFonts w:hint="eastAsia"/>
          <w:u w:val="wave"/>
        </w:rPr>
        <w:t>尙書</w:t>
      </w:r>
      <w:r w:rsidRPr="001C3E29">
        <w:rPr>
          <w:rFonts w:hint="eastAsia"/>
        </w:rPr>
        <w:t>傳曰：曠，空也。</w:t>
      </w:r>
      <w:r w:rsidRPr="001C3E29">
        <w:rPr>
          <w:rFonts w:hint="eastAsia"/>
          <w:b/>
          <w:color w:val="660000"/>
          <w:sz w:val="28"/>
        </w:rPr>
        <w:t>周親咸奔湊，友朋自遠來。</w:t>
      </w:r>
      <w:r w:rsidR="000742C0" w:rsidRPr="000742C0">
        <w:rPr>
          <w:rFonts w:hint="eastAsia"/>
          <w:u w:val="wave"/>
        </w:rPr>
        <w:t>尙書</w:t>
      </w:r>
      <w:r w:rsidRPr="001C3E29">
        <w:rPr>
          <w:rFonts w:hint="eastAsia"/>
        </w:rPr>
        <w:t>，王曰：雖有周親，不如仁人。</w:t>
      </w:r>
      <w:r w:rsidR="00FE33F9" w:rsidRPr="00FE33F9">
        <w:rPr>
          <w:rFonts w:hint="eastAsia"/>
          <w:u w:val="single"/>
        </w:rPr>
        <w:t>孔安國</w:t>
      </w:r>
      <w:r w:rsidRPr="001C3E29">
        <w:rPr>
          <w:rFonts w:hint="eastAsia"/>
        </w:rPr>
        <w:t>曰：周，至也。</w:t>
      </w:r>
      <w:r w:rsidR="003F10DC" w:rsidRPr="003F10DC">
        <w:rPr>
          <w:rFonts w:hint="eastAsia"/>
          <w:u w:val="single"/>
        </w:rPr>
        <w:t>王逸</w:t>
      </w:r>
      <w:r w:rsidR="000742C0" w:rsidRPr="000742C0">
        <w:rPr>
          <w:rFonts w:hint="eastAsia"/>
          <w:u w:val="wave"/>
        </w:rPr>
        <w:t>楚辭</w:t>
      </w:r>
      <w:r w:rsidRPr="001C3E29">
        <w:rPr>
          <w:rFonts w:hint="eastAsia"/>
        </w:rPr>
        <w:t>注曰：湊，衆也。</w:t>
      </w:r>
      <w:r w:rsidR="003E4D6D" w:rsidRPr="003E4D6D">
        <w:rPr>
          <w:rFonts w:hint="eastAsia"/>
          <w:u w:val="wave"/>
        </w:rPr>
        <w:t>論語</w:t>
      </w:r>
      <w:r w:rsidRPr="001C3E29">
        <w:rPr>
          <w:rFonts w:hint="eastAsia"/>
        </w:rPr>
        <w:t>，子曰：友朋自遠方來</w:t>
      </w:r>
      <w:r w:rsidRPr="00C32D98">
        <w:rPr>
          <w:rStyle w:val="a9"/>
        </w:rPr>
        <w:footnoteReference w:id="3678"/>
      </w:r>
      <w:r w:rsidRPr="001C3E29">
        <w:rPr>
          <w:rFonts w:hint="eastAsia"/>
        </w:rPr>
        <w:t>。</w:t>
      </w:r>
      <w:r w:rsidRPr="001C3E29">
        <w:rPr>
          <w:rFonts w:hint="eastAsia"/>
          <w:b/>
          <w:color w:val="660000"/>
          <w:sz w:val="28"/>
        </w:rPr>
        <w:t>翼翼飛輕軒，駸駸策素騏。</w:t>
      </w:r>
      <w:r w:rsidR="000742C0" w:rsidRPr="000742C0">
        <w:rPr>
          <w:rFonts w:hint="eastAsia"/>
          <w:u w:val="wave"/>
        </w:rPr>
        <w:t>毛詩</w:t>
      </w:r>
      <w:r w:rsidRPr="001C3E29">
        <w:rPr>
          <w:rFonts w:hint="eastAsia"/>
        </w:rPr>
        <w:t>曰：乘其四駱</w:t>
      </w:r>
      <w:r w:rsidRPr="00C32D98">
        <w:rPr>
          <w:rStyle w:val="a9"/>
        </w:rPr>
        <w:footnoteReference w:id="3679"/>
      </w:r>
      <w:r w:rsidRPr="001C3E29">
        <w:rPr>
          <w:rFonts w:hint="eastAsia"/>
        </w:rPr>
        <w:t>，載驟駸駸。又曰：有騂有騏。</w:t>
      </w:r>
      <w:r w:rsidR="003F10DC" w:rsidRPr="003F10DC">
        <w:rPr>
          <w:rFonts w:hint="eastAsia"/>
          <w:u w:val="single"/>
        </w:rPr>
        <w:t>毛萇</w:t>
      </w:r>
      <w:r w:rsidRPr="001C3E29">
        <w:rPr>
          <w:rFonts w:hint="eastAsia"/>
        </w:rPr>
        <w:t>曰：蒼白曰騏也。</w:t>
      </w:r>
      <w:r w:rsidRPr="001C3E29">
        <w:rPr>
          <w:rFonts w:hint="eastAsia"/>
          <w:b/>
          <w:color w:val="660000"/>
          <w:sz w:val="28"/>
        </w:rPr>
        <w:t>按轡遵長薄，送子長夜臺。</w:t>
      </w:r>
      <w:r w:rsidR="003E4D6D" w:rsidRPr="003E4D6D">
        <w:rPr>
          <w:rFonts w:hint="eastAsia"/>
          <w:u w:val="wave"/>
        </w:rPr>
        <w:t>漢書</w:t>
      </w:r>
      <w:r w:rsidRPr="001C3E29">
        <w:rPr>
          <w:rFonts w:hint="eastAsia"/>
        </w:rPr>
        <w:t>曰：天子按轡徐行。阮瑀七哀詩曰：冥冥九泉室，漫漫長夜臺。</w:t>
      </w:r>
      <w:r w:rsidRPr="001C3E29">
        <w:rPr>
          <w:rFonts w:hint="eastAsia"/>
          <w:b/>
          <w:color w:val="660000"/>
          <w:sz w:val="28"/>
        </w:rPr>
        <w:t>呼子子不聞，泣子子不知。歎息重櫬側，念我疇昔時。</w:t>
      </w:r>
      <w:r w:rsidRPr="001C3E29">
        <w:rPr>
          <w:rFonts w:hint="eastAsia"/>
        </w:rPr>
        <w:t>杜預左氏傳曰：櫬，棺也，楚鎮切。左氏傳，羊斟曰：疇昔之羊子</w:t>
      </w:r>
      <w:r w:rsidR="00F355DD">
        <w:rPr>
          <w:rFonts w:hint="eastAsia"/>
        </w:rPr>
        <w:t>爲</w:t>
      </w:r>
      <w:r w:rsidRPr="001C3E29">
        <w:rPr>
          <w:rFonts w:hint="eastAsia"/>
        </w:rPr>
        <w:t>政。</w:t>
      </w:r>
      <w:r w:rsidRPr="001C3E29">
        <w:rPr>
          <w:rFonts w:hint="eastAsia"/>
          <w:b/>
          <w:color w:val="660000"/>
          <w:sz w:val="28"/>
        </w:rPr>
        <w:t>三秋猶足收，萬世安可思？</w:t>
      </w:r>
      <w:r w:rsidR="000742C0" w:rsidRPr="000742C0">
        <w:rPr>
          <w:rFonts w:hint="eastAsia"/>
          <w:u w:val="wave"/>
        </w:rPr>
        <w:t>毛詩</w:t>
      </w:r>
      <w:r w:rsidRPr="001C3E29">
        <w:rPr>
          <w:rFonts w:hint="eastAsia"/>
        </w:rPr>
        <w:t>曰：一日不見，如三秋兮。</w:t>
      </w:r>
      <w:r w:rsidRPr="001C3E29">
        <w:rPr>
          <w:rFonts w:hint="eastAsia"/>
          <w:b/>
          <w:color w:val="660000"/>
          <w:sz w:val="28"/>
        </w:rPr>
        <w:t>殉沒身易亡，救子非所能。</w:t>
      </w:r>
      <w:r w:rsidRPr="001C3E29">
        <w:rPr>
          <w:rFonts w:hint="eastAsia"/>
        </w:rPr>
        <w:t>臣瓚</w:t>
      </w:r>
      <w:r w:rsidR="003E4D6D" w:rsidRPr="003E4D6D">
        <w:rPr>
          <w:rFonts w:hint="eastAsia"/>
          <w:u w:val="wave"/>
        </w:rPr>
        <w:t>漢書</w:t>
      </w:r>
      <w:r w:rsidRPr="001C3E29">
        <w:rPr>
          <w:rFonts w:hint="eastAsia"/>
        </w:rPr>
        <w:t>注曰：亡身從物曰殉。殉，或</w:t>
      </w:r>
      <w:r w:rsidR="00F355DD">
        <w:rPr>
          <w:rFonts w:hint="eastAsia"/>
        </w:rPr>
        <w:t>爲</w:t>
      </w:r>
      <w:r w:rsidRPr="001C3E29">
        <w:rPr>
          <w:rFonts w:hint="eastAsia"/>
        </w:rPr>
        <w:t>殞。</w:t>
      </w:r>
      <w:r w:rsidRPr="001C3E29">
        <w:rPr>
          <w:rFonts w:hint="eastAsia"/>
          <w:b/>
          <w:color w:val="660000"/>
          <w:sz w:val="28"/>
        </w:rPr>
        <w:t>含言言哽咽，揮涕涕流離。</w:t>
      </w:r>
      <w:r w:rsidRPr="001C3E29">
        <w:rPr>
          <w:rFonts w:hint="eastAsia"/>
        </w:rPr>
        <w:t>劉表與袁譚書曰：聞之哽咽，若存若亡。長門賦曰：涕流離而從橫。</w:t>
      </w:r>
    </w:p>
    <w:p w14:paraId="0A192046" w14:textId="12F1DECF" w:rsidR="008F46A3" w:rsidRDefault="008F46A3" w:rsidP="0044646F">
      <w:pPr>
        <w:ind w:firstLine="561"/>
      </w:pPr>
      <w:r w:rsidRPr="001C3E29">
        <w:rPr>
          <w:rFonts w:hint="eastAsia"/>
          <w:b/>
          <w:color w:val="660000"/>
          <w:sz w:val="28"/>
        </w:rPr>
        <w:lastRenderedPageBreak/>
        <w:t>重阜何崔嵬，玄廬竄其間。</w:t>
      </w:r>
      <w:r w:rsidRPr="001C3E29">
        <w:rPr>
          <w:rFonts w:hint="eastAsia"/>
        </w:rPr>
        <w:t>曹植曹喈誄曰：痛玄廬之虛廓。</w:t>
      </w:r>
      <w:r w:rsidRPr="001C3E29">
        <w:rPr>
          <w:rFonts w:hint="eastAsia"/>
          <w:b/>
          <w:color w:val="660000"/>
          <w:sz w:val="28"/>
        </w:rPr>
        <w:t>旁薄立四極，穹隆放蒼天。</w:t>
      </w:r>
      <w:r w:rsidRPr="001C3E29">
        <w:rPr>
          <w:rFonts w:hint="eastAsia"/>
        </w:rPr>
        <w:t>爾雅曰：東至於泰遠，西至於邠國，南至於濮鈆，北至於祝栗，謂之四極。太玄經曰：天穹隆而周乎下，地旁薄而向乎上，故天裹地。</w:t>
      </w:r>
      <w:r w:rsidRPr="001C3E29">
        <w:rPr>
          <w:rFonts w:hint="eastAsia"/>
          <w:b/>
          <w:color w:val="660000"/>
          <w:sz w:val="28"/>
        </w:rPr>
        <w:t>側聽陰溝涌，臥觀天井懸。</w:t>
      </w:r>
      <w:r w:rsidRPr="001C3E29">
        <w:rPr>
          <w:rFonts w:hint="eastAsia"/>
        </w:rPr>
        <w:t>古之葬者於壙中</w:t>
      </w:r>
      <w:r w:rsidR="00F355DD">
        <w:rPr>
          <w:rFonts w:hint="eastAsia"/>
        </w:rPr>
        <w:t>爲</w:t>
      </w:r>
      <w:r w:rsidRPr="001C3E29">
        <w:rPr>
          <w:rFonts w:hint="eastAsia"/>
        </w:rPr>
        <w:t>天象及江河。陰溝，江河也。天井，天象也。魯靈光殿賦曰：玄醴騰涌於陰溝。</w:t>
      </w:r>
      <w:r w:rsidR="003E4D6D" w:rsidRPr="003E4D6D">
        <w:rPr>
          <w:rFonts w:hint="eastAsia"/>
          <w:u w:val="wave"/>
        </w:rPr>
        <w:t>史記</w:t>
      </w:r>
      <w:r w:rsidRPr="001C3E29">
        <w:rPr>
          <w:rFonts w:hint="eastAsia"/>
        </w:rPr>
        <w:t>曰：始皇治酈山，以水銀</w:t>
      </w:r>
      <w:r w:rsidR="00F355DD">
        <w:rPr>
          <w:rFonts w:hint="eastAsia"/>
        </w:rPr>
        <w:t>爲</w:t>
      </w:r>
      <w:r w:rsidRPr="001C3E29">
        <w:rPr>
          <w:rFonts w:hint="eastAsia"/>
        </w:rPr>
        <w:t>江河，上具天文。天官星占曰：東井，一名天井。</w:t>
      </w:r>
      <w:r w:rsidRPr="001C3E29">
        <w:rPr>
          <w:rFonts w:hint="eastAsia"/>
          <w:b/>
          <w:color w:val="660000"/>
          <w:sz w:val="28"/>
        </w:rPr>
        <w:t>廣霄何寥廓，大暮安可晨？</w:t>
      </w:r>
      <w:r w:rsidRPr="001C3E29">
        <w:rPr>
          <w:rFonts w:hint="eastAsia"/>
        </w:rPr>
        <w:t>張奐遺令曰：地底冥冥，長無曉期。</w:t>
      </w:r>
      <w:r w:rsidRPr="001C3E29">
        <w:rPr>
          <w:rFonts w:hint="eastAsia"/>
          <w:b/>
          <w:color w:val="660000"/>
          <w:sz w:val="28"/>
        </w:rPr>
        <w:t>人往有反歲，我行無歸年。</w:t>
      </w:r>
      <w:r w:rsidRPr="001C3E29">
        <w:rPr>
          <w:rFonts w:hint="eastAsia"/>
        </w:rPr>
        <w:t>呂氏春秋曰：管仲有病，桓公往問之。對曰：今臣將有遠行，胡可以問之？</w:t>
      </w:r>
      <w:r w:rsidR="003F10DC" w:rsidRPr="003F10DC">
        <w:rPr>
          <w:rFonts w:hint="eastAsia"/>
          <w:u w:val="single"/>
        </w:rPr>
        <w:t>高誘</w:t>
      </w:r>
      <w:r w:rsidRPr="001C3E29">
        <w:rPr>
          <w:rFonts w:hint="eastAsia"/>
        </w:rPr>
        <w:t>曰：行，謂卽世也。</w:t>
      </w:r>
      <w:r w:rsidRPr="001C3E29">
        <w:rPr>
          <w:rFonts w:hint="eastAsia"/>
          <w:b/>
          <w:color w:val="660000"/>
          <w:sz w:val="28"/>
        </w:rPr>
        <w:t>昔居四民宅，今託萬鬼鄰。</w:t>
      </w:r>
      <w:r w:rsidR="000742C0" w:rsidRPr="000742C0">
        <w:rPr>
          <w:rFonts w:hint="eastAsia"/>
          <w:u w:val="wave"/>
        </w:rPr>
        <w:t>管子</w:t>
      </w:r>
      <w:r w:rsidRPr="001C3E29">
        <w:rPr>
          <w:rFonts w:hint="eastAsia"/>
        </w:rPr>
        <w:t>曰：士農工商四民者，國之正民也。海水經曰</w:t>
      </w:r>
      <w:r w:rsidRPr="00C32D98">
        <w:rPr>
          <w:rStyle w:val="a9"/>
        </w:rPr>
        <w:footnoteReference w:id="3680"/>
      </w:r>
      <w:r w:rsidRPr="001C3E29">
        <w:rPr>
          <w:rFonts w:hint="eastAsia"/>
        </w:rPr>
        <w:t>：東海中有山焉，名度索，上有大桃樹，東北瘣枝，名曰鬼門，萬鬼所聚。</w:t>
      </w:r>
      <w:r w:rsidRPr="001C3E29">
        <w:rPr>
          <w:rFonts w:hint="eastAsia"/>
          <w:b/>
          <w:color w:val="660000"/>
          <w:sz w:val="28"/>
        </w:rPr>
        <w:t>昔</w:t>
      </w:r>
      <w:r w:rsidR="00F355DD">
        <w:rPr>
          <w:rFonts w:hint="eastAsia"/>
          <w:b/>
          <w:color w:val="660000"/>
          <w:sz w:val="28"/>
        </w:rPr>
        <w:t>爲</w:t>
      </w:r>
      <w:r w:rsidRPr="001C3E29">
        <w:rPr>
          <w:rFonts w:hint="eastAsia"/>
          <w:b/>
          <w:color w:val="660000"/>
          <w:sz w:val="28"/>
        </w:rPr>
        <w:t>七尺軀，今成灰與塵。</w:t>
      </w:r>
      <w:r w:rsidRPr="001C3E29">
        <w:rPr>
          <w:rFonts w:hint="eastAsia"/>
        </w:rPr>
        <w:t>淮南子曰：吾生也有七尺之形，吾死也有一棺之土。韓子曰：死者始而灰，已而土。李尤九曲歌曰：肥骨消滅隨塵去。</w:t>
      </w:r>
      <w:r w:rsidRPr="001C3E29">
        <w:rPr>
          <w:rFonts w:hint="eastAsia"/>
          <w:b/>
          <w:color w:val="660000"/>
          <w:sz w:val="28"/>
        </w:rPr>
        <w:t>金玉素所佩，鴻毛今不振。</w:t>
      </w:r>
      <w:r w:rsidR="003E4D6D" w:rsidRPr="003E4D6D">
        <w:rPr>
          <w:rFonts w:hint="eastAsia"/>
          <w:u w:val="wave"/>
        </w:rPr>
        <w:t>漢書</w:t>
      </w:r>
      <w:r w:rsidRPr="001C3E29">
        <w:rPr>
          <w:rFonts w:hint="eastAsia"/>
        </w:rPr>
        <w:t>，郊祀歌曰：曳珂錫</w:t>
      </w:r>
      <w:r w:rsidRPr="00C32D98">
        <w:rPr>
          <w:rStyle w:val="a9"/>
        </w:rPr>
        <w:footnoteReference w:id="3681"/>
      </w:r>
      <w:r w:rsidRPr="001C3E29">
        <w:rPr>
          <w:rFonts w:hint="eastAsia"/>
        </w:rPr>
        <w:t>，佩珠玉。</w:t>
      </w:r>
      <w:r w:rsidR="00FE33F9" w:rsidRPr="00FE33F9">
        <w:rPr>
          <w:rFonts w:hint="eastAsia"/>
          <w:u w:val="single"/>
        </w:rPr>
        <w:t>鄭玄</w:t>
      </w:r>
      <w:r w:rsidRPr="001C3E29">
        <w:rPr>
          <w:rFonts w:hint="eastAsia"/>
        </w:rPr>
        <w:t>喪服注曰：素，故也。鴻毛，喻輕也。燕丹子曰：死有輕於鴻毛。</w:t>
      </w:r>
      <w:r w:rsidRPr="001C3E29">
        <w:rPr>
          <w:rFonts w:hint="eastAsia"/>
          <w:b/>
          <w:color w:val="660000"/>
          <w:sz w:val="28"/>
        </w:rPr>
        <w:t>豐肌饗螻蟻，姸姿永夷泯。</w:t>
      </w:r>
      <w:r w:rsidR="00E76135" w:rsidRPr="00E76135">
        <w:rPr>
          <w:rFonts w:hint="eastAsia"/>
          <w:u w:val="single"/>
        </w:rPr>
        <w:t>司馬相如</w:t>
      </w:r>
      <w:r w:rsidRPr="001C3E29">
        <w:rPr>
          <w:rFonts w:hint="eastAsia"/>
        </w:rPr>
        <w:t>美人賦曰：弱骨豐肌。莊子曰：莊子將死，弟子欲厚葬之。莊子曰：吾以天地</w:t>
      </w:r>
      <w:r w:rsidR="00F355DD">
        <w:rPr>
          <w:rFonts w:hint="eastAsia"/>
        </w:rPr>
        <w:t>爲</w:t>
      </w:r>
      <w:r w:rsidRPr="001C3E29">
        <w:rPr>
          <w:rFonts w:hint="eastAsia"/>
        </w:rPr>
        <w:t>棺。弟子曰：恐烏鳶之食夫子也。莊子曰：在上</w:t>
      </w:r>
      <w:r w:rsidR="00F355DD">
        <w:rPr>
          <w:rFonts w:hint="eastAsia"/>
        </w:rPr>
        <w:t>爲</w:t>
      </w:r>
      <w:r w:rsidRPr="001C3E29">
        <w:rPr>
          <w:rFonts w:hint="eastAsia"/>
        </w:rPr>
        <w:t>烏鳶食，在下</w:t>
      </w:r>
      <w:r w:rsidR="00F355DD">
        <w:rPr>
          <w:rFonts w:hint="eastAsia"/>
        </w:rPr>
        <w:t>爲</w:t>
      </w:r>
      <w:r w:rsidRPr="001C3E29">
        <w:rPr>
          <w:rFonts w:hint="eastAsia"/>
        </w:rPr>
        <w:t>螻蟻食，奪彼與此，何其偏也。廣雅曰：夷，滅也。爾雅曰：泯，盡也。</w:t>
      </w:r>
      <w:r w:rsidRPr="001C3E29">
        <w:rPr>
          <w:rFonts w:hint="eastAsia"/>
          <w:b/>
          <w:color w:val="660000"/>
          <w:sz w:val="28"/>
        </w:rPr>
        <w:t>壽堂延螭魅，虛無自相賓。</w:t>
      </w:r>
      <w:r w:rsidR="000742C0" w:rsidRPr="000742C0">
        <w:rPr>
          <w:rFonts w:hint="eastAsia"/>
          <w:u w:val="wave"/>
        </w:rPr>
        <w:t>楚辭</w:t>
      </w:r>
      <w:r w:rsidRPr="001C3E29">
        <w:rPr>
          <w:rFonts w:hint="eastAsia"/>
        </w:rPr>
        <w:t>曰：蹇將澹兮壽宮，與日月兮齊光。</w:t>
      </w:r>
      <w:r w:rsidR="003F10DC" w:rsidRPr="003F10DC">
        <w:rPr>
          <w:rFonts w:hint="eastAsia"/>
          <w:u w:val="single"/>
        </w:rPr>
        <w:t>王逸</w:t>
      </w:r>
      <w:r w:rsidRPr="001C3E29">
        <w:rPr>
          <w:rFonts w:hint="eastAsia"/>
        </w:rPr>
        <w:t>曰：壽宮，供神之處也。左氏傳曰：王孫滿對楚子曰：螭魅魍魎，莫能逢之。杜預曰：魑，山神，獸形；魅，怪物也。周禮曰：五州</w:t>
      </w:r>
      <w:r w:rsidR="00F355DD">
        <w:rPr>
          <w:rFonts w:hint="eastAsia"/>
        </w:rPr>
        <w:t>爲</w:t>
      </w:r>
      <w:r w:rsidRPr="001C3E29">
        <w:rPr>
          <w:rFonts w:hint="eastAsia"/>
        </w:rPr>
        <w:t>鄉，使之相賓。</w:t>
      </w:r>
      <w:r w:rsidR="00FE33F9" w:rsidRPr="00FE33F9">
        <w:rPr>
          <w:rFonts w:hint="eastAsia"/>
          <w:u w:val="single"/>
        </w:rPr>
        <w:t>鄭玄</w:t>
      </w:r>
      <w:r w:rsidRPr="001C3E29">
        <w:rPr>
          <w:rFonts w:hint="eastAsia"/>
        </w:rPr>
        <w:t>曰：賓，賓客其賢者也。</w:t>
      </w:r>
      <w:r w:rsidRPr="001C3E29">
        <w:rPr>
          <w:rFonts w:hint="eastAsia"/>
          <w:b/>
          <w:color w:val="660000"/>
          <w:sz w:val="28"/>
        </w:rPr>
        <w:t>螻蟻爾何怨，螭魅我何親。拊心痛荼毒，永歎莫</w:t>
      </w:r>
      <w:r w:rsidR="00F355DD">
        <w:rPr>
          <w:rFonts w:hint="eastAsia"/>
          <w:b/>
          <w:color w:val="660000"/>
          <w:sz w:val="28"/>
        </w:rPr>
        <w:t>爲</w:t>
      </w:r>
      <w:r w:rsidRPr="001C3E29">
        <w:rPr>
          <w:rFonts w:hint="eastAsia"/>
          <w:b/>
          <w:color w:val="660000"/>
          <w:sz w:val="28"/>
        </w:rPr>
        <w:t>陳。</w:t>
      </w:r>
      <w:r w:rsidRPr="001C3E29">
        <w:rPr>
          <w:rFonts w:hint="eastAsia"/>
        </w:rPr>
        <w:t>拊心，已見上文。</w:t>
      </w:r>
      <w:r w:rsidR="000742C0" w:rsidRPr="000742C0">
        <w:rPr>
          <w:rFonts w:hint="eastAsia"/>
          <w:u w:val="wave"/>
        </w:rPr>
        <w:t>毛詩</w:t>
      </w:r>
      <w:r w:rsidRPr="001C3E29">
        <w:rPr>
          <w:rFonts w:hint="eastAsia"/>
        </w:rPr>
        <w:t>曰：民之貪亂，寧</w:t>
      </w:r>
      <w:r w:rsidR="00F355DD">
        <w:rPr>
          <w:rFonts w:hint="eastAsia"/>
        </w:rPr>
        <w:t>爲</w:t>
      </w:r>
      <w:r w:rsidRPr="001C3E29">
        <w:rPr>
          <w:rFonts w:hint="eastAsia"/>
        </w:rPr>
        <w:t>荼毒。又曰：假寐求歎。</w:t>
      </w:r>
    </w:p>
    <w:p w14:paraId="00F7D0C2" w14:textId="6B8ABEDD" w:rsidR="008F46A3" w:rsidRDefault="008F46A3" w:rsidP="0044646F">
      <w:pPr>
        <w:ind w:firstLine="561"/>
      </w:pPr>
      <w:r w:rsidRPr="001C3E29">
        <w:rPr>
          <w:rFonts w:hint="eastAsia"/>
          <w:b/>
          <w:color w:val="660000"/>
          <w:sz w:val="28"/>
        </w:rPr>
        <w:lastRenderedPageBreak/>
        <w:t>流離親友思</w:t>
      </w:r>
      <w:r w:rsidRPr="00C32D98">
        <w:rPr>
          <w:rStyle w:val="a9"/>
        </w:rPr>
        <w:footnoteReference w:id="3682"/>
      </w:r>
      <w:r w:rsidRPr="001C3E29">
        <w:rPr>
          <w:rFonts w:hint="eastAsia"/>
          <w:b/>
          <w:color w:val="660000"/>
          <w:sz w:val="28"/>
        </w:rPr>
        <w:t>，惆悵神不泰。</w:t>
      </w:r>
      <w:r w:rsidRPr="001C3E29">
        <w:rPr>
          <w:rFonts w:hint="eastAsia"/>
        </w:rPr>
        <w:t>流離，已見上文。</w:t>
      </w:r>
      <w:r w:rsidR="000742C0" w:rsidRPr="000742C0">
        <w:rPr>
          <w:rFonts w:hint="eastAsia"/>
          <w:u w:val="wave"/>
        </w:rPr>
        <w:t>楚辭</w:t>
      </w:r>
      <w:r w:rsidRPr="001C3E29">
        <w:rPr>
          <w:rFonts w:hint="eastAsia"/>
        </w:rPr>
        <w:t>曰：惆悵兮而私自憐。</w:t>
      </w:r>
      <w:r w:rsidRPr="001C3E29">
        <w:rPr>
          <w:rFonts w:hint="eastAsia"/>
          <w:b/>
          <w:color w:val="660000"/>
          <w:sz w:val="28"/>
        </w:rPr>
        <w:t>素驂佇轜軒，玄駟騖飛蓋。哀鳴興殯宮，迴遲悲野外。</w:t>
      </w:r>
      <w:r w:rsidRPr="001C3E29">
        <w:rPr>
          <w:rFonts w:hint="eastAsia"/>
        </w:rPr>
        <w:t>殯宮，已見上文。</w:t>
      </w:r>
      <w:r w:rsidRPr="001C3E29">
        <w:rPr>
          <w:rFonts w:hint="eastAsia"/>
          <w:b/>
          <w:color w:val="660000"/>
          <w:sz w:val="28"/>
        </w:rPr>
        <w:t>魂輿寂無響，但見冠與帶。</w:t>
      </w:r>
      <w:r w:rsidRPr="001C3E29">
        <w:rPr>
          <w:rFonts w:hint="eastAsia"/>
        </w:rPr>
        <w:t>周遷輿服志曰：禮葬有魂車。儀禮曰：薦車直東榮。</w:t>
      </w:r>
      <w:r w:rsidR="00FE33F9" w:rsidRPr="00FE33F9">
        <w:rPr>
          <w:rFonts w:hint="eastAsia"/>
          <w:u w:val="single"/>
        </w:rPr>
        <w:t>鄭玄</w:t>
      </w:r>
      <w:r w:rsidRPr="001C3E29">
        <w:rPr>
          <w:rFonts w:hint="eastAsia"/>
        </w:rPr>
        <w:t>曰：進車者，象生時將行陳駕，今時謂之魂車也。</w:t>
      </w:r>
      <w:r w:rsidRPr="001C3E29">
        <w:rPr>
          <w:rFonts w:hint="eastAsia"/>
          <w:b/>
          <w:color w:val="660000"/>
          <w:sz w:val="28"/>
        </w:rPr>
        <w:t>備物象平生，長旌誰</w:t>
      </w:r>
      <w:r w:rsidR="00F355DD">
        <w:rPr>
          <w:rFonts w:hint="eastAsia"/>
          <w:b/>
          <w:color w:val="660000"/>
          <w:sz w:val="28"/>
        </w:rPr>
        <w:t>爲</w:t>
      </w:r>
      <w:r w:rsidRPr="001C3E29">
        <w:rPr>
          <w:rFonts w:hint="eastAsia"/>
          <w:b/>
          <w:color w:val="660000"/>
          <w:sz w:val="28"/>
        </w:rPr>
        <w:t>旆？</w:t>
      </w:r>
      <w:r w:rsidRPr="001C3E29">
        <w:rPr>
          <w:rFonts w:hint="eastAsia"/>
        </w:rPr>
        <w:t>禮記曰：</w:t>
      </w:r>
      <w:r w:rsidR="003F10DC" w:rsidRPr="003F10DC">
        <w:rPr>
          <w:rFonts w:hint="eastAsia"/>
          <w:u w:val="single"/>
        </w:rPr>
        <w:t>孔子</w:t>
      </w:r>
      <w:r w:rsidR="00F355DD">
        <w:rPr>
          <w:rFonts w:hint="eastAsia"/>
        </w:rPr>
        <w:t>爲</w:t>
      </w:r>
      <w:r w:rsidRPr="001C3E29">
        <w:rPr>
          <w:rFonts w:hint="eastAsia"/>
        </w:rPr>
        <w:t>明器者</w:t>
      </w:r>
      <w:r w:rsidRPr="00C32D98">
        <w:rPr>
          <w:rStyle w:val="a9"/>
        </w:rPr>
        <w:footnoteReference w:id="3683"/>
      </w:r>
      <w:r w:rsidRPr="001C3E29">
        <w:rPr>
          <w:rFonts w:hint="eastAsia"/>
        </w:rPr>
        <w:t>，備物而不可用。周禮曰：大喪供銘旌。</w:t>
      </w:r>
      <w:r w:rsidRPr="001C3E29">
        <w:rPr>
          <w:rFonts w:hint="eastAsia"/>
          <w:b/>
          <w:color w:val="660000"/>
          <w:sz w:val="28"/>
        </w:rPr>
        <w:t>悲風徽行軌，傾雲結流藹。</w:t>
      </w:r>
      <w:r w:rsidRPr="001C3E29">
        <w:rPr>
          <w:rFonts w:hint="eastAsia"/>
        </w:rPr>
        <w:t>爾雅曰：徽，止也，或作鼓。軌，車也。結，猶積也。文字集略曰：靄，雲雨狀也。藹與靄古字同。</w:t>
      </w:r>
      <w:r w:rsidRPr="001C3E29">
        <w:rPr>
          <w:rFonts w:hint="eastAsia"/>
          <w:b/>
          <w:color w:val="660000"/>
          <w:sz w:val="28"/>
        </w:rPr>
        <w:t>振策指靈丘，駕言從此逝。</w:t>
      </w:r>
      <w:r w:rsidRPr="001C3E29">
        <w:rPr>
          <w:rFonts w:hint="eastAsia"/>
        </w:rPr>
        <w:t>秦嘉詩曰：振策陟長衢。曹植感節賦曰：豈吾鄉之足顧，戀祖宗之靈丘。</w:t>
      </w:r>
      <w:r w:rsidR="000742C0" w:rsidRPr="000742C0">
        <w:rPr>
          <w:rFonts w:hint="eastAsia"/>
          <w:u w:val="wave"/>
        </w:rPr>
        <w:t>毛詩</w:t>
      </w:r>
      <w:r w:rsidRPr="001C3E29">
        <w:rPr>
          <w:rFonts w:hint="eastAsia"/>
        </w:rPr>
        <w:t>曰：駕言出遊。</w:t>
      </w:r>
    </w:p>
    <w:p w14:paraId="3E106636" w14:textId="77777777" w:rsidR="008F46A3" w:rsidRPr="002B0705" w:rsidRDefault="008F46A3" w:rsidP="002B0705">
      <w:pPr>
        <w:pStyle w:val="4"/>
        <w:ind w:firstLine="641"/>
        <w:rPr>
          <w:rFonts w:ascii="宋体-方正超大字符集" w:eastAsia="宋体-方正超大字符集"/>
          <w:sz w:val="32"/>
          <w:szCs w:val="32"/>
        </w:rPr>
      </w:pPr>
      <w:r w:rsidRPr="002B0705">
        <w:rPr>
          <w:rFonts w:ascii="宋体-方正超大字符集" w:eastAsia="宋体-方正超大字符集" w:hint="eastAsia"/>
          <w:sz w:val="32"/>
          <w:szCs w:val="32"/>
        </w:rPr>
        <w:t>挽歌詩</w:t>
      </w:r>
    </w:p>
    <w:p w14:paraId="162E0741" w14:textId="77777777" w:rsidR="008F46A3" w:rsidRDefault="008F46A3" w:rsidP="0044646F">
      <w:pPr>
        <w:ind w:firstLine="420"/>
      </w:pPr>
      <w:r w:rsidRPr="001C3E29">
        <w:rPr>
          <w:rFonts w:hint="eastAsia"/>
        </w:rPr>
        <w:t>五言</w:t>
      </w:r>
    </w:p>
    <w:p w14:paraId="7ED8FB30"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陶淵明</w:t>
      </w:r>
    </w:p>
    <w:p w14:paraId="65295194" w14:textId="30898013" w:rsidR="008F46A3" w:rsidRPr="00D67D9B" w:rsidRDefault="008F46A3" w:rsidP="0044646F">
      <w:pPr>
        <w:ind w:firstLine="561"/>
        <w:rPr>
          <w:b/>
          <w:color w:val="660000"/>
          <w:sz w:val="28"/>
        </w:rPr>
      </w:pPr>
      <w:r w:rsidRPr="001C3E29">
        <w:rPr>
          <w:rFonts w:hint="eastAsia"/>
          <w:b/>
          <w:color w:val="660000"/>
          <w:sz w:val="28"/>
        </w:rPr>
        <w:t>荒草何茫茫，白楊亦蕭蕭。</w:t>
      </w:r>
      <w:r w:rsidRPr="001C3E29">
        <w:rPr>
          <w:rFonts w:hint="eastAsia"/>
        </w:rPr>
        <w:t>古詩曰：四顧何茫茫，東風搖百草。又曰：白楊何蕭蕭，松柏夾廣路。</w:t>
      </w:r>
      <w:r w:rsidR="000742C0" w:rsidRPr="000742C0">
        <w:rPr>
          <w:rFonts w:hint="eastAsia"/>
          <w:u w:val="wave"/>
        </w:rPr>
        <w:t>楚辭</w:t>
      </w:r>
      <w:r w:rsidRPr="001C3E29">
        <w:rPr>
          <w:rFonts w:hint="eastAsia"/>
        </w:rPr>
        <w:t>曰：風颯颯兮木蕭蕭。</w:t>
      </w:r>
      <w:r w:rsidRPr="001C3E29">
        <w:rPr>
          <w:rFonts w:hint="eastAsia"/>
          <w:b/>
          <w:color w:val="660000"/>
          <w:sz w:val="28"/>
        </w:rPr>
        <w:t>嚴霜九月中，送我出遠郊。</w:t>
      </w:r>
      <w:r w:rsidR="000742C0" w:rsidRPr="000742C0">
        <w:rPr>
          <w:rFonts w:hint="eastAsia"/>
          <w:u w:val="wave"/>
        </w:rPr>
        <w:t>楚辭</w:t>
      </w:r>
      <w:r w:rsidRPr="001C3E29">
        <w:rPr>
          <w:rFonts w:hint="eastAsia"/>
        </w:rPr>
        <w:t>曰：冬又申之以嚴霜。爾雅曰：邑外曰郊。</w:t>
      </w:r>
      <w:r w:rsidRPr="001C3E29">
        <w:rPr>
          <w:rFonts w:hint="eastAsia"/>
          <w:b/>
          <w:color w:val="660000"/>
          <w:sz w:val="28"/>
        </w:rPr>
        <w:t>四面無人居，高墳正嶕嶢。</w:t>
      </w:r>
      <w:r w:rsidRPr="001C3E29">
        <w:rPr>
          <w:rFonts w:hint="eastAsia"/>
        </w:rPr>
        <w:t>字林曰：嶕嶢，高貌也。</w:t>
      </w:r>
      <w:r w:rsidRPr="001C3E29">
        <w:rPr>
          <w:rFonts w:hint="eastAsia"/>
          <w:b/>
          <w:color w:val="660000"/>
          <w:sz w:val="28"/>
        </w:rPr>
        <w:t>馬</w:t>
      </w:r>
      <w:r w:rsidR="00F355DD">
        <w:rPr>
          <w:rFonts w:hint="eastAsia"/>
          <w:b/>
          <w:color w:val="660000"/>
          <w:sz w:val="28"/>
        </w:rPr>
        <w:t>爲</w:t>
      </w:r>
      <w:r w:rsidRPr="001C3E29">
        <w:rPr>
          <w:rFonts w:hint="eastAsia"/>
          <w:b/>
          <w:color w:val="660000"/>
          <w:sz w:val="28"/>
        </w:rPr>
        <w:t>仰天鳴，風</w:t>
      </w:r>
      <w:r w:rsidR="00F355DD">
        <w:rPr>
          <w:rFonts w:hint="eastAsia"/>
          <w:b/>
          <w:color w:val="660000"/>
          <w:sz w:val="28"/>
        </w:rPr>
        <w:t>爲</w:t>
      </w:r>
      <w:r w:rsidRPr="001C3E29">
        <w:rPr>
          <w:rFonts w:hint="eastAsia"/>
          <w:b/>
          <w:color w:val="660000"/>
          <w:sz w:val="28"/>
        </w:rPr>
        <w:t>自蕭條。</w:t>
      </w:r>
      <w:r w:rsidRPr="001C3E29">
        <w:rPr>
          <w:rFonts w:hint="eastAsia"/>
        </w:rPr>
        <w:t>蔡琰詩曰：馬</w:t>
      </w:r>
      <w:r w:rsidR="00F355DD">
        <w:rPr>
          <w:rFonts w:hint="eastAsia"/>
        </w:rPr>
        <w:t>爲</w:t>
      </w:r>
      <w:r w:rsidRPr="001C3E29">
        <w:rPr>
          <w:rFonts w:hint="eastAsia"/>
        </w:rPr>
        <w:t>立踟躕。</w:t>
      </w:r>
      <w:r w:rsidR="003E4D6D" w:rsidRPr="003E4D6D">
        <w:rPr>
          <w:rFonts w:hint="eastAsia"/>
          <w:u w:val="wave"/>
        </w:rPr>
        <w:t>漢書</w:t>
      </w:r>
      <w:r w:rsidRPr="001C3E29">
        <w:rPr>
          <w:rFonts w:hint="eastAsia"/>
        </w:rPr>
        <w:t>，息夫躬絕命辭曰：秋風</w:t>
      </w:r>
      <w:r w:rsidR="00F355DD">
        <w:rPr>
          <w:rFonts w:hint="eastAsia"/>
        </w:rPr>
        <w:t>爲</w:t>
      </w:r>
      <w:r w:rsidRPr="001C3E29">
        <w:rPr>
          <w:rFonts w:hint="eastAsia"/>
        </w:rPr>
        <w:t>我吟。</w:t>
      </w:r>
      <w:r w:rsidRPr="001C3E29">
        <w:rPr>
          <w:rFonts w:hint="eastAsia"/>
          <w:b/>
          <w:color w:val="660000"/>
          <w:sz w:val="28"/>
        </w:rPr>
        <w:t>幽室一已閉，千年不復朝。千年不復朝，賢達無奈何。向來相送人，各已歸其家。親戚或餘悲，佗人亦已歌。死去何所道，託體同山阿。</w:t>
      </w:r>
    </w:p>
    <w:p w14:paraId="7D2B7F64" w14:textId="77777777" w:rsidR="008F46A3" w:rsidRDefault="008F46A3" w:rsidP="00FB2FA1">
      <w:pPr>
        <w:pStyle w:val="3"/>
        <w:ind w:firstLine="641"/>
      </w:pPr>
      <w:r>
        <w:rPr>
          <w:rFonts w:hint="eastAsia"/>
        </w:rPr>
        <w:lastRenderedPageBreak/>
        <w:t>雜歌</w:t>
      </w:r>
    </w:p>
    <w:p w14:paraId="08C31D5C"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歌</w:t>
      </w:r>
    </w:p>
    <w:p w14:paraId="404A19FB" w14:textId="6E948C01" w:rsidR="008F46A3" w:rsidRDefault="008F46A3" w:rsidP="0044646F">
      <w:pPr>
        <w:ind w:firstLine="420"/>
      </w:pPr>
      <w:r w:rsidRPr="001C3E29">
        <w:rPr>
          <w:rFonts w:hint="eastAsia"/>
        </w:rPr>
        <w:t>并序</w:t>
      </w:r>
      <w:r w:rsidR="00C301A8">
        <w:rPr>
          <w:rFonts w:hint="eastAsia"/>
        </w:rPr>
        <w:t>。</w:t>
      </w:r>
      <w:r w:rsidRPr="001C3E29">
        <w:rPr>
          <w:rFonts w:hint="eastAsia"/>
        </w:rPr>
        <w:t>七言</w:t>
      </w:r>
    </w:p>
    <w:p w14:paraId="75D37790" w14:textId="4DCBC6FA" w:rsidR="008F46A3" w:rsidRDefault="008F46A3" w:rsidP="0044646F">
      <w:pPr>
        <w:ind w:firstLine="560"/>
      </w:pPr>
      <w:r w:rsidRPr="00C301A8">
        <w:rPr>
          <w:rFonts w:ascii="楷体" w:eastAsia="楷体" w:hAnsi="楷体" w:hint="eastAsia"/>
          <w:color w:val="660000"/>
          <w:sz w:val="28"/>
          <w:u w:val="single"/>
        </w:rPr>
        <w:t>荊軻</w:t>
      </w:r>
      <w:r w:rsidR="00C301A8">
        <w:rPr>
          <w:rFonts w:hint="eastAsia"/>
          <w:b/>
          <w:color w:val="660000"/>
          <w:sz w:val="28"/>
        </w:rPr>
        <w:t xml:space="preserve"> </w:t>
      </w:r>
      <w:r w:rsidR="003E4D6D" w:rsidRPr="003E4D6D">
        <w:rPr>
          <w:rFonts w:hint="eastAsia"/>
          <w:u w:val="wave"/>
        </w:rPr>
        <w:t>史記</w:t>
      </w:r>
      <w:r w:rsidRPr="001C3E29">
        <w:rPr>
          <w:rFonts w:hint="eastAsia"/>
        </w:rPr>
        <w:t>曰：荊軻，衛人，其先齊人，徙於衛，衛人謂之慶卿。之燕，燕人謂之荊卿。荊卿好讀書擊劍</w:t>
      </w:r>
      <w:r w:rsidRPr="00C32D98">
        <w:rPr>
          <w:rStyle w:val="a9"/>
        </w:rPr>
        <w:footnoteReference w:id="3684"/>
      </w:r>
      <w:r w:rsidRPr="001C3E29">
        <w:rPr>
          <w:rFonts w:hint="eastAsia"/>
        </w:rPr>
        <w:t>。</w:t>
      </w:r>
    </w:p>
    <w:p w14:paraId="0084314E" w14:textId="5CA96CAF" w:rsidR="00C301A8" w:rsidRDefault="008F46A3" w:rsidP="0044646F">
      <w:pPr>
        <w:ind w:firstLine="561"/>
        <w:rPr>
          <w:b/>
          <w:color w:val="660000"/>
          <w:sz w:val="28"/>
        </w:rPr>
      </w:pPr>
      <w:r w:rsidRPr="001C3E29">
        <w:rPr>
          <w:rFonts w:hint="eastAsia"/>
          <w:b/>
          <w:color w:val="660000"/>
          <w:sz w:val="28"/>
        </w:rPr>
        <w:t>燕太子丹使荊軻刺秦王，丹祖送於易水上。</w:t>
      </w:r>
      <w:r w:rsidRPr="001C3E29">
        <w:rPr>
          <w:rFonts w:hint="eastAsia"/>
        </w:rPr>
        <w:t>崔寔四民月令曰：祖，道神，祀以求道路之福。</w:t>
      </w:r>
      <w:r w:rsidRPr="001C3E29">
        <w:rPr>
          <w:rFonts w:hint="eastAsia"/>
          <w:b/>
          <w:color w:val="660000"/>
          <w:sz w:val="28"/>
        </w:rPr>
        <w:t>高漸離擊筑，</w:t>
      </w:r>
      <w:r w:rsidRPr="001C3E29">
        <w:rPr>
          <w:rFonts w:hint="eastAsia"/>
        </w:rPr>
        <w:t>鄧展</w:t>
      </w:r>
      <w:r w:rsidR="003E4D6D" w:rsidRPr="003E4D6D">
        <w:rPr>
          <w:rFonts w:hint="eastAsia"/>
          <w:u w:val="wave"/>
        </w:rPr>
        <w:t>漢書</w:t>
      </w:r>
      <w:r w:rsidRPr="001C3E29">
        <w:rPr>
          <w:rFonts w:hint="eastAsia"/>
        </w:rPr>
        <w:t>注曰：筑音竹。</w:t>
      </w:r>
      <w:r w:rsidR="003E4D6D" w:rsidRPr="003E4D6D">
        <w:rPr>
          <w:rFonts w:hint="eastAsia"/>
          <w:u w:val="single"/>
        </w:rPr>
        <w:t>應劭</w:t>
      </w:r>
      <w:r w:rsidRPr="001C3E29">
        <w:rPr>
          <w:rFonts w:hint="eastAsia"/>
        </w:rPr>
        <w:t>曰：狀似琴而大，頭安絃，以竹擊之，故名曰筑也。</w:t>
      </w:r>
      <w:r w:rsidRPr="001C3E29">
        <w:rPr>
          <w:rFonts w:hint="eastAsia"/>
          <w:b/>
          <w:color w:val="660000"/>
          <w:sz w:val="28"/>
        </w:rPr>
        <w:t>荊軻歌，宋如意和之，曰：</w:t>
      </w:r>
    </w:p>
    <w:p w14:paraId="04B0FF83" w14:textId="6A642785" w:rsidR="008F46A3" w:rsidRPr="00D67D9B" w:rsidRDefault="00C301A8" w:rsidP="0044646F">
      <w:pPr>
        <w:ind w:firstLine="561"/>
        <w:rPr>
          <w:b/>
          <w:color w:val="660000"/>
          <w:sz w:val="28"/>
        </w:rPr>
      </w:pPr>
      <w:r>
        <w:rPr>
          <w:rFonts w:hint="eastAsia"/>
          <w:b/>
          <w:color w:val="660000"/>
          <w:sz w:val="28"/>
        </w:rPr>
        <w:t>風蕭蕭兮易水寒，壯士一去兮不復還！</w:t>
      </w:r>
    </w:p>
    <w:p w14:paraId="1547003C"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歌</w:t>
      </w:r>
    </w:p>
    <w:p w14:paraId="5FE0C7C0" w14:textId="1F4CFD46" w:rsidR="008F46A3" w:rsidRDefault="008F46A3" w:rsidP="0044646F">
      <w:pPr>
        <w:ind w:firstLine="420"/>
      </w:pPr>
      <w:r w:rsidRPr="001C3E29">
        <w:rPr>
          <w:rFonts w:hint="eastAsia"/>
        </w:rPr>
        <w:t>并序</w:t>
      </w:r>
      <w:r w:rsidR="00C301A8">
        <w:rPr>
          <w:rFonts w:hint="eastAsia"/>
        </w:rPr>
        <w:t>。</w:t>
      </w:r>
      <w:r w:rsidRPr="001C3E29">
        <w:rPr>
          <w:rFonts w:hint="eastAsia"/>
        </w:rPr>
        <w:t>七言</w:t>
      </w:r>
    </w:p>
    <w:p w14:paraId="4D5BF54E"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漢高祖</w:t>
      </w:r>
    </w:p>
    <w:p w14:paraId="5BDE8208" w14:textId="39D8F857" w:rsidR="008F46A3" w:rsidRPr="00D67D9B" w:rsidRDefault="008F46A3" w:rsidP="0044646F">
      <w:pPr>
        <w:ind w:firstLine="561"/>
        <w:rPr>
          <w:b/>
          <w:color w:val="660000"/>
          <w:sz w:val="28"/>
        </w:rPr>
      </w:pPr>
      <w:r w:rsidRPr="001C3E29">
        <w:rPr>
          <w:rFonts w:hint="eastAsia"/>
          <w:b/>
          <w:color w:val="660000"/>
          <w:sz w:val="28"/>
        </w:rPr>
        <w:t>高祖還，過沛，留。置酒沛宮</w:t>
      </w:r>
      <w:r w:rsidRPr="00C32D98">
        <w:rPr>
          <w:rStyle w:val="a9"/>
        </w:rPr>
        <w:footnoteReference w:id="3685"/>
      </w:r>
      <w:r w:rsidRPr="001C3E29">
        <w:rPr>
          <w:rFonts w:hint="eastAsia"/>
          <w:b/>
          <w:color w:val="660000"/>
          <w:sz w:val="28"/>
        </w:rPr>
        <w:t>，悉召故人父老子弟佐酒，</w:t>
      </w:r>
      <w:r w:rsidR="003E4D6D" w:rsidRPr="003E4D6D">
        <w:rPr>
          <w:rFonts w:hint="eastAsia"/>
          <w:u w:val="single"/>
        </w:rPr>
        <w:t>應劭</w:t>
      </w:r>
      <w:r w:rsidR="003E4D6D" w:rsidRPr="003E4D6D">
        <w:rPr>
          <w:rFonts w:hint="eastAsia"/>
          <w:u w:val="wave"/>
        </w:rPr>
        <w:t>漢書</w:t>
      </w:r>
      <w:r w:rsidRPr="001C3E29">
        <w:rPr>
          <w:rFonts w:hint="eastAsia"/>
        </w:rPr>
        <w:t>注曰：助行酒也。</w:t>
      </w:r>
      <w:r w:rsidRPr="001C3E29">
        <w:rPr>
          <w:rFonts w:hint="eastAsia"/>
          <w:b/>
          <w:color w:val="660000"/>
          <w:sz w:val="28"/>
        </w:rPr>
        <w:t>發沛中兒得百二十人，教之歌。酒酣，</w:t>
      </w:r>
      <w:r w:rsidR="003E4D6D" w:rsidRPr="003E4D6D">
        <w:rPr>
          <w:rFonts w:hint="eastAsia"/>
          <w:u w:val="single"/>
        </w:rPr>
        <w:t>應劭</w:t>
      </w:r>
      <w:r w:rsidR="003E4D6D" w:rsidRPr="003E4D6D">
        <w:rPr>
          <w:rFonts w:hint="eastAsia"/>
          <w:u w:val="wave"/>
        </w:rPr>
        <w:t>漢書</w:t>
      </w:r>
      <w:r w:rsidRPr="001C3E29">
        <w:rPr>
          <w:rFonts w:hint="eastAsia"/>
        </w:rPr>
        <w:t>注曰：酣，洽也。</w:t>
      </w:r>
      <w:r w:rsidRPr="001C3E29">
        <w:rPr>
          <w:rFonts w:hint="eastAsia"/>
          <w:b/>
          <w:color w:val="660000"/>
          <w:sz w:val="28"/>
        </w:rPr>
        <w:t>上擊筑自歌曰：</w:t>
      </w:r>
    </w:p>
    <w:p w14:paraId="022F5ECD" w14:textId="77777777" w:rsidR="008F46A3" w:rsidRDefault="008F46A3" w:rsidP="0044646F">
      <w:pPr>
        <w:ind w:firstLine="561"/>
      </w:pPr>
      <w:r w:rsidRPr="001C3E29">
        <w:rPr>
          <w:rFonts w:hint="eastAsia"/>
          <w:b/>
          <w:color w:val="660000"/>
          <w:sz w:val="28"/>
        </w:rPr>
        <w:lastRenderedPageBreak/>
        <w:t>大風起兮雲飛揚，威加海內兮歸故鄉，安得猛士兮守四方！</w:t>
      </w:r>
      <w:r w:rsidRPr="001C3E29">
        <w:rPr>
          <w:rFonts w:hint="eastAsia"/>
        </w:rPr>
        <w:t>風起、雲飛，以喻群兇競逐，而天下亂也。威加四海，言已靜也。夫安不忘危，故思猛士以鎮之。</w:t>
      </w:r>
    </w:p>
    <w:p w14:paraId="6E54958B"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扶風歌</w:t>
      </w:r>
    </w:p>
    <w:p w14:paraId="3DF9E2BF" w14:textId="679D3135" w:rsidR="008F46A3" w:rsidRDefault="008F46A3" w:rsidP="0044646F">
      <w:pPr>
        <w:ind w:firstLine="420"/>
      </w:pPr>
      <w:r w:rsidRPr="001C3E29">
        <w:rPr>
          <w:rFonts w:hint="eastAsia"/>
        </w:rPr>
        <w:t>五言</w:t>
      </w:r>
      <w:r w:rsidR="00C301A8">
        <w:rPr>
          <w:rFonts w:hint="eastAsia"/>
        </w:rPr>
        <w:t>。</w:t>
      </w:r>
      <w:r w:rsidRPr="001C3E29">
        <w:rPr>
          <w:rFonts w:hint="eastAsia"/>
        </w:rPr>
        <w:t>集云：扶風歌九首，然以兩韻</w:t>
      </w:r>
      <w:r w:rsidR="00F355DD">
        <w:rPr>
          <w:rFonts w:hint="eastAsia"/>
        </w:rPr>
        <w:t>爲</w:t>
      </w:r>
      <w:r w:rsidRPr="001C3E29">
        <w:rPr>
          <w:rFonts w:hint="eastAsia"/>
        </w:rPr>
        <w:t>一首，今此合之，蓋誤。</w:t>
      </w:r>
    </w:p>
    <w:p w14:paraId="367C7D7F"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劉越石</w:t>
      </w:r>
    </w:p>
    <w:p w14:paraId="60E74F3F" w14:textId="71EBB3C7" w:rsidR="008F46A3" w:rsidRDefault="008F46A3" w:rsidP="0044646F">
      <w:pPr>
        <w:ind w:firstLine="561"/>
      </w:pPr>
      <w:r w:rsidRPr="001C3E29">
        <w:rPr>
          <w:rFonts w:hint="eastAsia"/>
          <w:b/>
          <w:color w:val="660000"/>
          <w:sz w:val="28"/>
        </w:rPr>
        <w:t>朝發廣莫門，莫宿丹水山。</w:t>
      </w:r>
      <w:r w:rsidRPr="001C3E29">
        <w:rPr>
          <w:rFonts w:hint="eastAsia"/>
        </w:rPr>
        <w:t>晉宮閣名曰：</w:t>
      </w:r>
      <w:r w:rsidR="003F10DC" w:rsidRPr="003F10DC">
        <w:rPr>
          <w:rFonts w:hint="eastAsia"/>
          <w:u w:val="single"/>
        </w:rPr>
        <w:t>洛陽</w:t>
      </w:r>
      <w:r w:rsidRPr="001C3E29">
        <w:rPr>
          <w:rFonts w:hint="eastAsia"/>
        </w:rPr>
        <w:t>城廣莫門，北向。</w:t>
      </w:r>
      <w:r w:rsidR="003E4D6D" w:rsidRPr="003E4D6D">
        <w:rPr>
          <w:rFonts w:hint="eastAsia"/>
          <w:u w:val="wave"/>
        </w:rPr>
        <w:t>漢書</w:t>
      </w:r>
      <w:r w:rsidRPr="001C3E29">
        <w:rPr>
          <w:rFonts w:hint="eastAsia"/>
        </w:rPr>
        <w:t>曰：高都縣莞谷，丹水所出也。莞音管。</w:t>
      </w:r>
      <w:r w:rsidRPr="001C3E29">
        <w:rPr>
          <w:rFonts w:hint="eastAsia"/>
          <w:b/>
          <w:color w:val="660000"/>
          <w:sz w:val="28"/>
        </w:rPr>
        <w:t>左手彎繁弱，右手揮龍淵。</w:t>
      </w:r>
      <w:r w:rsidRPr="001C3E29">
        <w:rPr>
          <w:rFonts w:hint="eastAsia"/>
        </w:rPr>
        <w:t>左氏傳，衛子魚曰：分魯公以封父之繁弱。杜預曰：封父，古諸侯也。繁弱，大弓名也。戰國策，</w:t>
      </w:r>
      <w:r w:rsidR="003F10DC" w:rsidRPr="003F10DC">
        <w:rPr>
          <w:rFonts w:hint="eastAsia"/>
          <w:u w:val="single"/>
        </w:rPr>
        <w:t>蘇秦</w:t>
      </w:r>
      <w:r w:rsidRPr="001C3E29">
        <w:rPr>
          <w:rFonts w:hint="eastAsia"/>
        </w:rPr>
        <w:t>說韓曰：韓之劍戟，龍淵、太阿，皆陸斷馬牛，水擊鴻鴈。</w:t>
      </w:r>
      <w:r w:rsidRPr="001C3E29">
        <w:rPr>
          <w:rFonts w:hint="eastAsia"/>
          <w:b/>
          <w:color w:val="660000"/>
          <w:sz w:val="28"/>
        </w:rPr>
        <w:t>顧瞻望宮闕，俯仰御飛軒。</w:t>
      </w:r>
      <w:r w:rsidR="00FE33F9" w:rsidRPr="00FE33F9">
        <w:rPr>
          <w:rFonts w:hint="eastAsia"/>
          <w:u w:val="single"/>
        </w:rPr>
        <w:t>鄭玄</w:t>
      </w:r>
      <w:r w:rsidR="000742C0" w:rsidRPr="000742C0">
        <w:rPr>
          <w:rFonts w:hint="eastAsia"/>
          <w:u w:val="wave"/>
        </w:rPr>
        <w:t>毛詩</w:t>
      </w:r>
      <w:r w:rsidRPr="001C3E29">
        <w:rPr>
          <w:rFonts w:hint="eastAsia"/>
        </w:rPr>
        <w:t>箋曰：迴首曰顧。</w:t>
      </w:r>
      <w:r w:rsidRPr="001C3E29">
        <w:rPr>
          <w:rFonts w:hint="eastAsia"/>
          <w:b/>
          <w:color w:val="660000"/>
          <w:sz w:val="28"/>
        </w:rPr>
        <w:t>據鞍長歎息，淚下如流泉。繫馬長松下，發鞍高岳頭。烈烈悲風起，泠泠澗水流。揮手長相謝，哽咽不能言。</w:t>
      </w:r>
      <w:r w:rsidR="003F10DC" w:rsidRPr="003F10DC">
        <w:rPr>
          <w:rFonts w:hint="eastAsia"/>
          <w:u w:val="single"/>
        </w:rPr>
        <w:t>晉灼</w:t>
      </w:r>
      <w:r w:rsidR="003E4D6D" w:rsidRPr="003E4D6D">
        <w:rPr>
          <w:rFonts w:hint="eastAsia"/>
          <w:u w:val="wave"/>
        </w:rPr>
        <w:t>漢書</w:t>
      </w:r>
      <w:r w:rsidRPr="001C3E29">
        <w:rPr>
          <w:rFonts w:hint="eastAsia"/>
        </w:rPr>
        <w:t>注曰：以辭相告曰謝。哽咽，已見上文。</w:t>
      </w:r>
      <w:r w:rsidRPr="001C3E29">
        <w:rPr>
          <w:rFonts w:hint="eastAsia"/>
          <w:b/>
          <w:color w:val="660000"/>
          <w:sz w:val="28"/>
        </w:rPr>
        <w:t>浮雲</w:t>
      </w:r>
      <w:r w:rsidR="00F355DD">
        <w:rPr>
          <w:rFonts w:hint="eastAsia"/>
          <w:b/>
          <w:color w:val="660000"/>
          <w:sz w:val="28"/>
        </w:rPr>
        <w:t>爲</w:t>
      </w:r>
      <w:r w:rsidRPr="001C3E29">
        <w:rPr>
          <w:rFonts w:hint="eastAsia"/>
          <w:b/>
          <w:color w:val="660000"/>
          <w:sz w:val="28"/>
        </w:rPr>
        <w:t>我結，歸鳥</w:t>
      </w:r>
      <w:r w:rsidR="00F355DD">
        <w:rPr>
          <w:rFonts w:hint="eastAsia"/>
          <w:b/>
          <w:color w:val="660000"/>
          <w:sz w:val="28"/>
        </w:rPr>
        <w:t>爲</w:t>
      </w:r>
      <w:r w:rsidRPr="001C3E29">
        <w:rPr>
          <w:rFonts w:hint="eastAsia"/>
          <w:b/>
          <w:color w:val="660000"/>
          <w:sz w:val="28"/>
        </w:rPr>
        <w:t>我旋。</w:t>
      </w:r>
      <w:r w:rsidR="003E4D6D" w:rsidRPr="003E4D6D">
        <w:rPr>
          <w:rFonts w:hint="eastAsia"/>
          <w:u w:val="wave"/>
        </w:rPr>
        <w:t>漢書</w:t>
      </w:r>
      <w:r w:rsidRPr="001C3E29">
        <w:rPr>
          <w:rFonts w:hint="eastAsia"/>
        </w:rPr>
        <w:t>，息夫躬絕命辭曰：秋風</w:t>
      </w:r>
      <w:r w:rsidR="00F355DD">
        <w:rPr>
          <w:rFonts w:hint="eastAsia"/>
        </w:rPr>
        <w:t>爲</w:t>
      </w:r>
      <w:r w:rsidRPr="001C3E29">
        <w:rPr>
          <w:rFonts w:hint="eastAsia"/>
        </w:rPr>
        <w:t>我吟，浮雲</w:t>
      </w:r>
      <w:r w:rsidR="00F355DD">
        <w:rPr>
          <w:rFonts w:hint="eastAsia"/>
        </w:rPr>
        <w:t>爲</w:t>
      </w:r>
      <w:r w:rsidRPr="001C3E29">
        <w:rPr>
          <w:rFonts w:hint="eastAsia"/>
        </w:rPr>
        <w:t>我陰。</w:t>
      </w:r>
      <w:r w:rsidRPr="001C3E29">
        <w:rPr>
          <w:rFonts w:hint="eastAsia"/>
          <w:b/>
          <w:color w:val="660000"/>
          <w:sz w:val="28"/>
        </w:rPr>
        <w:t>去家日已遠，安知存與亡？</w:t>
      </w:r>
      <w:r w:rsidRPr="001C3E29">
        <w:rPr>
          <w:rFonts w:hint="eastAsia"/>
        </w:rPr>
        <w:t>古詩曰：相去日已遠。韋弘嗣秋風篇曰：辭親向長路，安知存與亡。</w:t>
      </w:r>
      <w:r w:rsidRPr="001C3E29">
        <w:rPr>
          <w:rFonts w:hint="eastAsia"/>
          <w:b/>
          <w:color w:val="660000"/>
          <w:sz w:val="28"/>
        </w:rPr>
        <w:t>慷慨窮林中，抱膝獨摧藏。</w:t>
      </w:r>
      <w:r w:rsidRPr="001C3E29">
        <w:rPr>
          <w:rFonts w:hint="eastAsia"/>
        </w:rPr>
        <w:t>琴操，王昭君歌曰：離宮絕曠身摧藏。</w:t>
      </w:r>
      <w:r w:rsidRPr="001C3E29">
        <w:rPr>
          <w:rFonts w:hint="eastAsia"/>
          <w:b/>
          <w:color w:val="660000"/>
          <w:sz w:val="28"/>
        </w:rPr>
        <w:t>麋鹿遊我前，猿猴戲我側。資糧</w:t>
      </w:r>
      <w:r w:rsidR="00820F0B">
        <w:rPr>
          <w:rFonts w:hint="eastAsia"/>
          <w:b/>
          <w:color w:val="660000"/>
          <w:sz w:val="28"/>
        </w:rPr>
        <w:t>旣</w:t>
      </w:r>
      <w:r w:rsidRPr="001C3E29">
        <w:rPr>
          <w:rFonts w:hint="eastAsia"/>
          <w:b/>
          <w:color w:val="660000"/>
          <w:sz w:val="28"/>
        </w:rPr>
        <w:t>乏盡，薇蕨安可食？</w:t>
      </w:r>
      <w:r w:rsidR="003E4D6D" w:rsidRPr="003E4D6D">
        <w:rPr>
          <w:rFonts w:hint="eastAsia"/>
          <w:u w:val="wave"/>
        </w:rPr>
        <w:t>史記</w:t>
      </w:r>
      <w:r w:rsidRPr="001C3E29">
        <w:rPr>
          <w:rFonts w:hint="eastAsia"/>
        </w:rPr>
        <w:t>曰：伯夷、叔齊隱於首陽山，采薇而食之。</w:t>
      </w:r>
      <w:r w:rsidRPr="001C3E29">
        <w:rPr>
          <w:rFonts w:hint="eastAsia"/>
          <w:b/>
          <w:color w:val="660000"/>
          <w:sz w:val="28"/>
        </w:rPr>
        <w:t>攬轡命徒侶，吟嘯絕巖中。</w:t>
      </w:r>
      <w:r w:rsidR="000742C0" w:rsidRPr="000742C0">
        <w:rPr>
          <w:rFonts w:hint="eastAsia"/>
          <w:u w:val="wave"/>
        </w:rPr>
        <w:t>楚辭</w:t>
      </w:r>
      <w:r w:rsidRPr="001C3E29">
        <w:rPr>
          <w:rFonts w:hint="eastAsia"/>
        </w:rPr>
        <w:t>曰：攬騑轡而下節。李陵書曰：吟嘯成群。</w:t>
      </w:r>
      <w:r w:rsidRPr="001C3E29">
        <w:rPr>
          <w:rFonts w:hint="eastAsia"/>
          <w:b/>
          <w:color w:val="660000"/>
          <w:sz w:val="28"/>
        </w:rPr>
        <w:t>君子道微矣，夫子故有窮。</w:t>
      </w:r>
      <w:r w:rsidR="000742C0" w:rsidRPr="000742C0">
        <w:rPr>
          <w:rFonts w:hint="eastAsia"/>
          <w:u w:val="wave"/>
        </w:rPr>
        <w:t>周易</w:t>
      </w:r>
      <w:r w:rsidRPr="001C3E29">
        <w:rPr>
          <w:rFonts w:hint="eastAsia"/>
        </w:rPr>
        <w:t>曰：君子道消。穀梁傳曰：叔姬歸于紀，其不言逆何也？逆之道微矣。</w:t>
      </w:r>
      <w:r w:rsidR="003E4D6D" w:rsidRPr="003E4D6D">
        <w:rPr>
          <w:rFonts w:hint="eastAsia"/>
          <w:u w:val="wave"/>
        </w:rPr>
        <w:t>論語</w:t>
      </w:r>
      <w:r w:rsidRPr="001C3E29">
        <w:rPr>
          <w:rFonts w:hint="eastAsia"/>
        </w:rPr>
        <w:t>曰：夫子在陳絕糧，子路慍見曰：君子亦有窮乎？子曰：君子固窮，小人窮斯濫矣。</w:t>
      </w:r>
      <w:r w:rsidRPr="001C3E29">
        <w:rPr>
          <w:rFonts w:hint="eastAsia"/>
          <w:b/>
          <w:color w:val="660000"/>
          <w:sz w:val="28"/>
        </w:rPr>
        <w:t>惟昔李騫期，寄在匈奴庭。忠信反獲罪，漢武不見明。</w:t>
      </w:r>
      <w:r w:rsidRPr="001C3E29">
        <w:rPr>
          <w:rFonts w:hint="eastAsia"/>
        </w:rPr>
        <w:t>李陵降</w:t>
      </w:r>
      <w:r w:rsidR="003E4D6D" w:rsidRPr="003E4D6D">
        <w:rPr>
          <w:rFonts w:hint="eastAsia"/>
          <w:u w:val="single"/>
        </w:rPr>
        <w:t>匈奴</w:t>
      </w:r>
      <w:r w:rsidRPr="001C3E29">
        <w:rPr>
          <w:rFonts w:hint="eastAsia"/>
        </w:rPr>
        <w:t>，已見恨賦。</w:t>
      </w:r>
      <w:r w:rsidR="000742C0" w:rsidRPr="000742C0">
        <w:rPr>
          <w:rFonts w:hint="eastAsia"/>
          <w:u w:val="wave"/>
        </w:rPr>
        <w:t>周易</w:t>
      </w:r>
      <w:r w:rsidRPr="001C3E29">
        <w:rPr>
          <w:rFonts w:hint="eastAsia"/>
        </w:rPr>
        <w:t>曰：歸妹愆期，遲歸有時。王肅曰：愆，過也。騫與愆通也。</w:t>
      </w:r>
      <w:r w:rsidRPr="001C3E29">
        <w:rPr>
          <w:rFonts w:hint="eastAsia"/>
          <w:b/>
          <w:color w:val="660000"/>
          <w:sz w:val="28"/>
        </w:rPr>
        <w:lastRenderedPageBreak/>
        <w:t>我欲競此曲</w:t>
      </w:r>
      <w:r w:rsidRPr="00C32D98">
        <w:rPr>
          <w:rStyle w:val="a9"/>
        </w:rPr>
        <w:footnoteReference w:id="3686"/>
      </w:r>
      <w:r w:rsidRPr="001C3E29">
        <w:rPr>
          <w:rFonts w:hint="eastAsia"/>
          <w:b/>
          <w:color w:val="660000"/>
          <w:sz w:val="28"/>
        </w:rPr>
        <w:t>，此曲悲且長。</w:t>
      </w:r>
      <w:r w:rsidRPr="001C3E29">
        <w:rPr>
          <w:rFonts w:hint="eastAsia"/>
        </w:rPr>
        <w:t>宋子侯歌曰：吾欲競此曲，此曲愁人腸。</w:t>
      </w:r>
      <w:r w:rsidRPr="001C3E29">
        <w:rPr>
          <w:rFonts w:hint="eastAsia"/>
          <w:b/>
          <w:color w:val="660000"/>
          <w:sz w:val="28"/>
        </w:rPr>
        <w:t>棄置勿重陳，重陳令心傷。</w:t>
      </w:r>
      <w:r w:rsidRPr="001C3E29">
        <w:rPr>
          <w:rFonts w:hint="eastAsia"/>
        </w:rPr>
        <w:t>魏文帝雜詩曰：棄置勿復陳。</w:t>
      </w:r>
    </w:p>
    <w:p w14:paraId="24D8031F" w14:textId="77777777" w:rsidR="008F46A3" w:rsidRPr="002B0705" w:rsidRDefault="008F46A3" w:rsidP="002B0705">
      <w:pPr>
        <w:pStyle w:val="4"/>
        <w:ind w:firstLine="641"/>
        <w:rPr>
          <w:rFonts w:ascii="宋体-方正超大字符集" w:eastAsia="宋体-方正超大字符集"/>
          <w:sz w:val="32"/>
          <w:szCs w:val="32"/>
        </w:rPr>
      </w:pPr>
      <w:r w:rsidRPr="002B0705">
        <w:rPr>
          <w:rFonts w:ascii="宋体-方正超大字符集" w:eastAsia="宋体-方正超大字符集" w:hint="eastAsia"/>
          <w:sz w:val="32"/>
          <w:szCs w:val="32"/>
        </w:rPr>
        <w:t>中山王孺子妾歌</w:t>
      </w:r>
    </w:p>
    <w:p w14:paraId="0DFC90EF" w14:textId="25D46066" w:rsidR="008F46A3" w:rsidRDefault="008F46A3" w:rsidP="0044646F">
      <w:pPr>
        <w:ind w:firstLine="420"/>
      </w:pPr>
      <w:r w:rsidRPr="001C3E29">
        <w:rPr>
          <w:rFonts w:hint="eastAsia"/>
        </w:rPr>
        <w:t>五言</w:t>
      </w:r>
      <w:r w:rsidR="00C301A8">
        <w:rPr>
          <w:rFonts w:hint="eastAsia"/>
        </w:rPr>
        <w:t>。</w:t>
      </w:r>
      <w:r w:rsidR="003E4D6D" w:rsidRPr="003E4D6D">
        <w:rPr>
          <w:rFonts w:hint="eastAsia"/>
          <w:u w:val="wave"/>
        </w:rPr>
        <w:t>漢書</w:t>
      </w:r>
      <w:r w:rsidRPr="001C3E29">
        <w:rPr>
          <w:rFonts w:hint="eastAsia"/>
        </w:rPr>
        <w:t>曰：詔賜中山靖王噲</w:t>
      </w:r>
      <w:r w:rsidRPr="00C32D98">
        <w:rPr>
          <w:rStyle w:val="a9"/>
        </w:rPr>
        <w:footnoteReference w:id="3687"/>
      </w:r>
      <w:r w:rsidRPr="001C3E29">
        <w:rPr>
          <w:rFonts w:hint="eastAsia"/>
        </w:rPr>
        <w:t>及孺子妾并</w:t>
      </w:r>
      <w:r w:rsidRPr="00C32D98">
        <w:rPr>
          <w:rStyle w:val="a9"/>
        </w:rPr>
        <w:footnoteReference w:id="3688"/>
      </w:r>
      <w:r w:rsidRPr="001C3E29">
        <w:rPr>
          <w:rFonts w:hint="eastAsia"/>
        </w:rPr>
        <w:t>未央才人歌詩四篇。</w:t>
      </w:r>
      <w:r w:rsidR="003F10DC" w:rsidRPr="003F10DC">
        <w:rPr>
          <w:rFonts w:hint="eastAsia"/>
          <w:u w:val="single"/>
        </w:rPr>
        <w:t>如淳</w:t>
      </w:r>
      <w:r w:rsidRPr="001C3E29">
        <w:rPr>
          <w:rFonts w:hint="eastAsia"/>
        </w:rPr>
        <w:t>曰：孺子，幼少稱也。孺子，宮人也。</w:t>
      </w:r>
    </w:p>
    <w:p w14:paraId="2D50DE0B"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陸韓卿</w:t>
      </w:r>
    </w:p>
    <w:p w14:paraId="12630ED6" w14:textId="6AEA0B51" w:rsidR="008F46A3" w:rsidRDefault="008F46A3" w:rsidP="0044646F">
      <w:pPr>
        <w:ind w:firstLine="561"/>
      </w:pPr>
      <w:r w:rsidRPr="001C3E29">
        <w:rPr>
          <w:rFonts w:hint="eastAsia"/>
          <w:b/>
          <w:color w:val="660000"/>
          <w:sz w:val="28"/>
        </w:rPr>
        <w:t>如姬寢臥內，班婕坐同車。</w:t>
      </w:r>
      <w:r w:rsidR="003E4D6D" w:rsidRPr="003E4D6D">
        <w:rPr>
          <w:rFonts w:hint="eastAsia"/>
          <w:u w:val="wave"/>
        </w:rPr>
        <w:t>史記</w:t>
      </w:r>
      <w:r w:rsidRPr="001C3E29">
        <w:rPr>
          <w:rFonts w:hint="eastAsia"/>
        </w:rPr>
        <w:t>，侯嬴謂魏公子毋忌曰：嬴聞晉鄙之兵符，常在魏王臥內，而如姬出入王臥內，力能竊之。</w:t>
      </w:r>
      <w:r w:rsidR="003E4D6D" w:rsidRPr="003E4D6D">
        <w:rPr>
          <w:rFonts w:hint="eastAsia"/>
          <w:u w:val="wave"/>
        </w:rPr>
        <w:t>漢書</w:t>
      </w:r>
      <w:r w:rsidRPr="001C3E29">
        <w:rPr>
          <w:rFonts w:hint="eastAsia"/>
        </w:rPr>
        <w:t>曰：成帝遊於後庭，常欲與</w:t>
      </w:r>
      <w:r w:rsidR="003F10DC" w:rsidRPr="003F10DC">
        <w:rPr>
          <w:rFonts w:hint="eastAsia"/>
          <w:u w:val="single"/>
        </w:rPr>
        <w:t>班婕妤</w:t>
      </w:r>
      <w:r w:rsidRPr="001C3E29">
        <w:rPr>
          <w:rFonts w:hint="eastAsia"/>
        </w:rPr>
        <w:t>同輦載。</w:t>
      </w:r>
      <w:r w:rsidRPr="001C3E29">
        <w:rPr>
          <w:rFonts w:hint="eastAsia"/>
          <w:b/>
          <w:color w:val="660000"/>
          <w:sz w:val="28"/>
        </w:rPr>
        <w:t>洪波陪飲帳，林光宴秦餘。</w:t>
      </w:r>
      <w:r w:rsidRPr="001C3E29">
        <w:rPr>
          <w:rFonts w:hint="eastAsia"/>
        </w:rPr>
        <w:t>韓詩外傳曰：趙簡子與諸大夫飲於洪波之臺。西都賓曰：視往昔之遺館</w:t>
      </w:r>
      <w:r w:rsidRPr="00C32D98">
        <w:rPr>
          <w:rStyle w:val="a9"/>
        </w:rPr>
        <w:footnoteReference w:id="3689"/>
      </w:r>
      <w:r w:rsidRPr="001C3E29">
        <w:rPr>
          <w:rFonts w:hint="eastAsia"/>
        </w:rPr>
        <w:t>，獲林光於秦餘。然秦餘漢帝所幸，洪波非魏王所遊，疑陸誤也。</w:t>
      </w:r>
      <w:r w:rsidRPr="001C3E29">
        <w:rPr>
          <w:rFonts w:hint="eastAsia"/>
          <w:b/>
          <w:color w:val="660000"/>
          <w:sz w:val="28"/>
        </w:rPr>
        <w:t>歲暮寒飆及，秋水落芙蕖。</w:t>
      </w:r>
      <w:r w:rsidRPr="001C3E29">
        <w:rPr>
          <w:rFonts w:hint="eastAsia"/>
        </w:rPr>
        <w:t>爾雅曰：荷，芙蕖也。</w:t>
      </w:r>
      <w:r w:rsidR="003F10DC" w:rsidRPr="003F10DC">
        <w:rPr>
          <w:rFonts w:hint="eastAsia"/>
          <w:u w:val="single"/>
        </w:rPr>
        <w:t>郭璞</w:t>
      </w:r>
      <w:r w:rsidRPr="001C3E29">
        <w:rPr>
          <w:rFonts w:hint="eastAsia"/>
        </w:rPr>
        <w:t>曰：別名芙蓉也。</w:t>
      </w:r>
      <w:r w:rsidRPr="001C3E29">
        <w:rPr>
          <w:rFonts w:hint="eastAsia"/>
          <w:b/>
          <w:color w:val="660000"/>
          <w:sz w:val="28"/>
        </w:rPr>
        <w:t>子瑕矯後駕，安陵泣前魚。</w:t>
      </w:r>
      <w:r w:rsidRPr="001C3E29">
        <w:rPr>
          <w:rFonts w:hint="eastAsia"/>
        </w:rPr>
        <w:t>韓子曰：昔者彌子瑕有寵於衛君。衛國之法，竊駕君車者罪刖。彌子母病，人聞夜告彌子，彌子矯駕君車以出於門。君聞賢之曰：孝哉，</w:t>
      </w:r>
      <w:r w:rsidR="00F355DD">
        <w:rPr>
          <w:rFonts w:hint="eastAsia"/>
        </w:rPr>
        <w:t>爲</w:t>
      </w:r>
      <w:r w:rsidRPr="001C3E29">
        <w:rPr>
          <w:rFonts w:hint="eastAsia"/>
        </w:rPr>
        <w:t>母之故犯刖罪。說文曰：矯，擅也。戰國策曰：魏王與龍陽君共船而釣，龍陽君釣得十餘魚而棄之，泣下。王曰：有所不安乎？對曰：無。王曰：然則何</w:t>
      </w:r>
      <w:r w:rsidR="00F355DD">
        <w:rPr>
          <w:rFonts w:hint="eastAsia"/>
        </w:rPr>
        <w:t>爲</w:t>
      </w:r>
      <w:r w:rsidRPr="001C3E29">
        <w:rPr>
          <w:rFonts w:hint="eastAsia"/>
        </w:rPr>
        <w:t>涕出？對曰：臣始得魚甚喜，後得益多而大，欲棄前之所得也。今以臣凶惡，而得拂枕席，今爵至人君，走人於庭，避人於塗。四海之內，其美人甚多矣，聞臣之得幸於王，畢</w:t>
      </w:r>
      <w:r w:rsidRPr="001C3E29">
        <w:rPr>
          <w:rFonts w:hint="eastAsia"/>
        </w:rPr>
        <w:lastRenderedPageBreak/>
        <w:t>褰裳而趍王，臣亦同曩者所得魚也，亦將棄矣，得無涕出乎！王乃布令曰：敢言美人者族。然泣魚是龍陽，非安陵，疑陸誤也。</w:t>
      </w:r>
      <w:r w:rsidRPr="001C3E29">
        <w:rPr>
          <w:rFonts w:hint="eastAsia"/>
          <w:b/>
          <w:color w:val="660000"/>
          <w:sz w:val="28"/>
        </w:rPr>
        <w:t>賤妾終已矣，君子定焉如！</w:t>
      </w:r>
      <w:r w:rsidR="000742C0" w:rsidRPr="000742C0">
        <w:rPr>
          <w:rFonts w:hint="eastAsia"/>
          <w:u w:val="wave"/>
        </w:rPr>
        <w:t>楚辭</w:t>
      </w:r>
      <w:r w:rsidRPr="001C3E29">
        <w:rPr>
          <w:rFonts w:hint="eastAsia"/>
        </w:rPr>
        <w:t>曰：已矣哉。</w:t>
      </w:r>
      <w:r w:rsidR="003F10DC" w:rsidRPr="003F10DC">
        <w:rPr>
          <w:rFonts w:hint="eastAsia"/>
          <w:u w:val="single"/>
        </w:rPr>
        <w:t>王逸</w:t>
      </w:r>
      <w:r w:rsidRPr="001C3E29">
        <w:rPr>
          <w:rFonts w:hint="eastAsia"/>
        </w:rPr>
        <w:t>曰：已矣，絕望之辭也。思玄賦曰：樛天道其焉如。</w:t>
      </w:r>
    </w:p>
    <w:p w14:paraId="7D3CDC1D"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22D54377"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6A89FAAE" w14:textId="77777777" w:rsidR="008F46A3" w:rsidRDefault="008F46A3" w:rsidP="00B87BBC">
      <w:pPr>
        <w:ind w:firstLine="420"/>
        <w:sectPr w:rsidR="008F46A3" w:rsidSect="00700236">
          <w:type w:val="continuous"/>
          <w:pgSz w:w="12240" w:h="15840"/>
          <w:pgMar w:top="1440" w:right="1797" w:bottom="1440" w:left="1797" w:header="720" w:footer="720" w:gutter="0"/>
          <w:cols w:space="425"/>
          <w:docGrid w:linePitch="326"/>
        </w:sectPr>
      </w:pPr>
    </w:p>
    <w:p w14:paraId="4A62C5DE" w14:textId="77777777" w:rsidR="008F46A3" w:rsidRDefault="008F46A3" w:rsidP="00BB7DAA">
      <w:pPr>
        <w:pStyle w:val="1"/>
        <w:keepNext w:val="0"/>
        <w:keepLines w:val="0"/>
        <w:pageBreakBefore/>
        <w:widowControl w:val="0"/>
        <w:ind w:firstLine="881"/>
      </w:pPr>
      <w:r>
        <w:rPr>
          <w:rFonts w:hint="eastAsia"/>
        </w:rPr>
        <w:lastRenderedPageBreak/>
        <w:t>文選卷第二十九</w:t>
      </w:r>
    </w:p>
    <w:p w14:paraId="4A4DBBA0" w14:textId="77777777" w:rsidR="008F46A3" w:rsidRPr="002D6490"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t>詩己</w:t>
      </w:r>
    </w:p>
    <w:p w14:paraId="2323CB22" w14:textId="77777777" w:rsidR="008F46A3" w:rsidRDefault="008F46A3" w:rsidP="00FB2FA1">
      <w:pPr>
        <w:pStyle w:val="3"/>
        <w:ind w:firstLine="641"/>
      </w:pPr>
      <w:r>
        <w:rPr>
          <w:rFonts w:hint="eastAsia"/>
        </w:rPr>
        <w:t>雜詩上</w:t>
      </w:r>
    </w:p>
    <w:p w14:paraId="2F34A14F"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古詩一十九首</w:t>
      </w:r>
    </w:p>
    <w:p w14:paraId="111D11E5" w14:textId="31362C1C" w:rsidR="008F46A3" w:rsidRDefault="008F46A3" w:rsidP="0044646F">
      <w:pPr>
        <w:ind w:firstLine="420"/>
      </w:pPr>
      <w:r w:rsidRPr="001C3E29">
        <w:rPr>
          <w:rFonts w:hint="eastAsia"/>
        </w:rPr>
        <w:t>五言</w:t>
      </w:r>
      <w:r w:rsidR="005474CE">
        <w:rPr>
          <w:rFonts w:hint="eastAsia"/>
        </w:rPr>
        <w:t>。</w:t>
      </w:r>
      <w:r w:rsidRPr="001C3E29">
        <w:rPr>
          <w:rFonts w:hint="eastAsia"/>
        </w:rPr>
        <w:t>並云古詩，蓋不知作者，或云枚乘，疑不能明也。詩云：驅馬上東門</w:t>
      </w:r>
      <w:r w:rsidRPr="00C32D98">
        <w:rPr>
          <w:rStyle w:val="a9"/>
        </w:rPr>
        <w:footnoteReference w:id="3690"/>
      </w:r>
      <w:r w:rsidRPr="001C3E29">
        <w:rPr>
          <w:rFonts w:hint="eastAsia"/>
        </w:rPr>
        <w:t>。又云：遊戲宛與洛。此則辭兼東都，非盡是乘明矣。昭明以失其姓氏，故編在李陵之上。</w:t>
      </w:r>
    </w:p>
    <w:p w14:paraId="23442887" w14:textId="77777777" w:rsidR="008F46A3" w:rsidRPr="007D506F" w:rsidRDefault="008F46A3" w:rsidP="007D506F">
      <w:pPr>
        <w:pStyle w:val="5"/>
        <w:ind w:firstLine="641"/>
        <w:rPr>
          <w:sz w:val="32"/>
        </w:rPr>
      </w:pPr>
      <w:r w:rsidRPr="007D506F">
        <w:rPr>
          <w:rFonts w:hint="eastAsia"/>
          <w:sz w:val="32"/>
        </w:rPr>
        <w:t>其一</w:t>
      </w:r>
    </w:p>
    <w:p w14:paraId="0303C5C9" w14:textId="75FF7138" w:rsidR="008F46A3" w:rsidRPr="00D67D9B" w:rsidRDefault="008F46A3" w:rsidP="0044646F">
      <w:pPr>
        <w:ind w:firstLine="561"/>
        <w:rPr>
          <w:b/>
          <w:color w:val="660000"/>
          <w:sz w:val="28"/>
        </w:rPr>
      </w:pPr>
      <w:r w:rsidRPr="001C3E29">
        <w:rPr>
          <w:rFonts w:hint="eastAsia"/>
          <w:b/>
          <w:color w:val="660000"/>
          <w:sz w:val="28"/>
        </w:rPr>
        <w:t>行行重行行，與君生別離。</w:t>
      </w:r>
      <w:r w:rsidR="000742C0" w:rsidRPr="000742C0">
        <w:rPr>
          <w:rFonts w:hint="eastAsia"/>
          <w:u w:val="wave"/>
        </w:rPr>
        <w:t>楚辭</w:t>
      </w:r>
      <w:r w:rsidRPr="001C3E29">
        <w:rPr>
          <w:rFonts w:hint="eastAsia"/>
        </w:rPr>
        <w:t>曰：悲莫悲兮生別離。</w:t>
      </w:r>
      <w:r w:rsidRPr="001C3E29">
        <w:rPr>
          <w:rFonts w:hint="eastAsia"/>
          <w:b/>
          <w:color w:val="660000"/>
          <w:sz w:val="28"/>
        </w:rPr>
        <w:t>相去萬餘里，各在天一涯</w:t>
      </w:r>
      <w:r w:rsidRPr="00C32D98">
        <w:rPr>
          <w:rStyle w:val="a9"/>
        </w:rPr>
        <w:footnoteReference w:id="3691"/>
      </w:r>
      <w:r w:rsidRPr="001C3E29">
        <w:rPr>
          <w:rFonts w:hint="eastAsia"/>
          <w:b/>
          <w:color w:val="660000"/>
          <w:sz w:val="28"/>
        </w:rPr>
        <w:t>。</w:t>
      </w:r>
      <w:r w:rsidRPr="001C3E29">
        <w:rPr>
          <w:rFonts w:hint="eastAsia"/>
        </w:rPr>
        <w:t>廣雅曰：涯，方也。</w:t>
      </w:r>
      <w:r w:rsidRPr="001C3E29">
        <w:rPr>
          <w:rFonts w:hint="eastAsia"/>
          <w:b/>
          <w:color w:val="660000"/>
          <w:sz w:val="28"/>
        </w:rPr>
        <w:t>道路阻且長，會面安可知？</w:t>
      </w:r>
      <w:r w:rsidR="000742C0" w:rsidRPr="000742C0">
        <w:rPr>
          <w:rFonts w:hint="eastAsia"/>
          <w:u w:val="wave"/>
        </w:rPr>
        <w:t>毛詩</w:t>
      </w:r>
      <w:r w:rsidRPr="001C3E29">
        <w:rPr>
          <w:rFonts w:hint="eastAsia"/>
        </w:rPr>
        <w:t>曰：溯洄從之，道阻且長。</w:t>
      </w:r>
      <w:r w:rsidR="003F10DC" w:rsidRPr="003F10DC">
        <w:rPr>
          <w:rFonts w:hint="eastAsia"/>
          <w:u w:val="single"/>
        </w:rPr>
        <w:t>薛綜</w:t>
      </w:r>
      <w:r w:rsidRPr="001C3E29">
        <w:rPr>
          <w:rFonts w:hint="eastAsia"/>
        </w:rPr>
        <w:t>西京賦注曰：安，焉也。</w:t>
      </w:r>
      <w:r w:rsidRPr="001C3E29">
        <w:rPr>
          <w:rFonts w:hint="eastAsia"/>
          <w:b/>
          <w:color w:val="660000"/>
          <w:sz w:val="28"/>
        </w:rPr>
        <w:t>胡馬依北風，越鳥巢南枝。</w:t>
      </w:r>
      <w:r w:rsidRPr="001C3E29">
        <w:rPr>
          <w:rFonts w:hint="eastAsia"/>
        </w:rPr>
        <w:t>韓詩外傳曰：詩曰：代馬依北風，飛鳥棲故巢。皆不忘本之謂也。</w:t>
      </w:r>
      <w:r w:rsidRPr="001C3E29">
        <w:rPr>
          <w:rFonts w:hint="eastAsia"/>
          <w:b/>
          <w:color w:val="660000"/>
          <w:sz w:val="28"/>
        </w:rPr>
        <w:t>相去日已遠，衣帶日已緩。</w:t>
      </w:r>
      <w:r w:rsidRPr="001C3E29">
        <w:rPr>
          <w:rFonts w:hint="eastAsia"/>
        </w:rPr>
        <w:t>古樂府歌曰：離家日趍遠，衣帶日趍緩。</w:t>
      </w:r>
      <w:r w:rsidRPr="001C3E29">
        <w:rPr>
          <w:rFonts w:hint="eastAsia"/>
          <w:b/>
          <w:color w:val="660000"/>
          <w:sz w:val="28"/>
        </w:rPr>
        <w:t>浮雲蔽白日，遊子不顧反。</w:t>
      </w:r>
      <w:r w:rsidRPr="001C3E29">
        <w:rPr>
          <w:rFonts w:hint="eastAsia"/>
        </w:rPr>
        <w:t>浮雲之蔽白日，以喻邪佞之毀忠良。故遊子之行，不顧反也。文子曰：日月欲明，浮雲蓋之。陸賈新語曰：邪臣之蔽賢，猶浮</w:t>
      </w:r>
      <w:r w:rsidRPr="001C3E29">
        <w:rPr>
          <w:rFonts w:hint="eastAsia"/>
        </w:rPr>
        <w:lastRenderedPageBreak/>
        <w:t>雲之鄣日月。古楊柳行曰：讒邪害公正，浮雲蔽白日。義與此同也。</w:t>
      </w:r>
      <w:r w:rsidR="00FE33F9" w:rsidRPr="00FE33F9">
        <w:rPr>
          <w:rFonts w:hint="eastAsia"/>
          <w:u w:val="single"/>
        </w:rPr>
        <w:t>鄭玄</w:t>
      </w:r>
      <w:r w:rsidR="000742C0" w:rsidRPr="000742C0">
        <w:rPr>
          <w:rFonts w:hint="eastAsia"/>
          <w:u w:val="wave"/>
        </w:rPr>
        <w:t>毛詩</w:t>
      </w:r>
      <w:r w:rsidRPr="001C3E29">
        <w:rPr>
          <w:rFonts w:hint="eastAsia"/>
        </w:rPr>
        <w:t>箋曰：顧，念也。</w:t>
      </w:r>
      <w:r w:rsidRPr="001C3E29">
        <w:rPr>
          <w:rFonts w:hint="eastAsia"/>
          <w:b/>
          <w:color w:val="660000"/>
          <w:sz w:val="28"/>
        </w:rPr>
        <w:t>思君令人老，歲月忽已晚。棄捐勿復道，努力加餐飯。</w:t>
      </w:r>
    </w:p>
    <w:p w14:paraId="42C76AEA" w14:textId="77777777" w:rsidR="008F46A3" w:rsidRPr="007D506F" w:rsidRDefault="008F46A3" w:rsidP="007D506F">
      <w:pPr>
        <w:pStyle w:val="5"/>
        <w:ind w:firstLine="641"/>
        <w:rPr>
          <w:sz w:val="32"/>
        </w:rPr>
      </w:pPr>
      <w:r w:rsidRPr="007D506F">
        <w:rPr>
          <w:rFonts w:hint="eastAsia"/>
          <w:sz w:val="32"/>
        </w:rPr>
        <w:t>其二</w:t>
      </w:r>
    </w:p>
    <w:p w14:paraId="5EACCD74" w14:textId="5379582D" w:rsidR="008F46A3" w:rsidRDefault="008F46A3" w:rsidP="0044646F">
      <w:pPr>
        <w:ind w:firstLine="561"/>
      </w:pPr>
      <w:r w:rsidRPr="001C3E29">
        <w:rPr>
          <w:rFonts w:hint="eastAsia"/>
          <w:b/>
          <w:color w:val="660000"/>
          <w:sz w:val="28"/>
        </w:rPr>
        <w:t>青青河畔草，鬱鬱園中柳。</w:t>
      </w:r>
      <w:r w:rsidRPr="001C3E29">
        <w:rPr>
          <w:rFonts w:hint="eastAsia"/>
        </w:rPr>
        <w:t>鬱鬱，茂盛也。</w:t>
      </w:r>
      <w:r w:rsidRPr="001C3E29">
        <w:rPr>
          <w:rFonts w:hint="eastAsia"/>
          <w:b/>
          <w:color w:val="660000"/>
          <w:sz w:val="28"/>
        </w:rPr>
        <w:t>盈盈樓上女，皎皎當窗牖。</w:t>
      </w:r>
      <w:r w:rsidRPr="001C3E29">
        <w:rPr>
          <w:rFonts w:hint="eastAsia"/>
        </w:rPr>
        <w:t>草生河畔，柳茂園中，以喻美人當窗牖也。廣雅曰：嬴，容也。盈與嬴同，古字通。</w:t>
      </w:r>
      <w:r w:rsidRPr="001C3E29">
        <w:rPr>
          <w:rFonts w:hint="eastAsia"/>
          <w:b/>
          <w:color w:val="660000"/>
          <w:sz w:val="28"/>
        </w:rPr>
        <w:t>娥娥紅粉粧，纖纖出素手。</w:t>
      </w:r>
      <w:r w:rsidRPr="001C3E29">
        <w:rPr>
          <w:rFonts w:hint="eastAsia"/>
        </w:rPr>
        <w:t>方言曰：秦、晉之間，美貌謂之娥。韓詩曰：纖纖女手，可以縫裳。</w:t>
      </w:r>
      <w:r w:rsidR="00FE33F9" w:rsidRPr="00FE33F9">
        <w:rPr>
          <w:rFonts w:hint="eastAsia"/>
          <w:u w:val="single"/>
        </w:rPr>
        <w:t>薛君</w:t>
      </w:r>
      <w:r w:rsidRPr="001C3E29">
        <w:rPr>
          <w:rFonts w:hint="eastAsia"/>
        </w:rPr>
        <w:t>曰：纖纖，女手之貌。</w:t>
      </w:r>
      <w:r w:rsidR="003F10DC" w:rsidRPr="003F10DC">
        <w:rPr>
          <w:rFonts w:hint="eastAsia"/>
          <w:u w:val="single"/>
        </w:rPr>
        <w:t>毛萇</w:t>
      </w:r>
      <w:r w:rsidRPr="001C3E29">
        <w:rPr>
          <w:rFonts w:hint="eastAsia"/>
        </w:rPr>
        <w:t>曰：摻摻，猶纖纖也。</w:t>
      </w:r>
      <w:r w:rsidRPr="001C3E29">
        <w:rPr>
          <w:rFonts w:hint="eastAsia"/>
          <w:b/>
          <w:color w:val="660000"/>
          <w:sz w:val="28"/>
        </w:rPr>
        <w:t>昔</w:t>
      </w:r>
      <w:r w:rsidR="00F355DD">
        <w:rPr>
          <w:rFonts w:hint="eastAsia"/>
          <w:b/>
          <w:color w:val="660000"/>
          <w:sz w:val="28"/>
        </w:rPr>
        <w:t>爲</w:t>
      </w:r>
      <w:r w:rsidRPr="001C3E29">
        <w:rPr>
          <w:rFonts w:hint="eastAsia"/>
          <w:b/>
          <w:color w:val="660000"/>
          <w:sz w:val="28"/>
        </w:rPr>
        <w:t>倡家女，今</w:t>
      </w:r>
      <w:r w:rsidR="00F355DD">
        <w:rPr>
          <w:rFonts w:hint="eastAsia"/>
          <w:b/>
          <w:color w:val="660000"/>
          <w:sz w:val="28"/>
        </w:rPr>
        <w:t>爲</w:t>
      </w:r>
      <w:r w:rsidRPr="001C3E29">
        <w:rPr>
          <w:rFonts w:hint="eastAsia"/>
          <w:b/>
          <w:color w:val="660000"/>
          <w:sz w:val="28"/>
        </w:rPr>
        <w:t>蕩子婦。</w:t>
      </w:r>
      <w:r w:rsidR="003E4D6D" w:rsidRPr="003E4D6D">
        <w:rPr>
          <w:rFonts w:hint="eastAsia"/>
          <w:u w:val="wave"/>
        </w:rPr>
        <w:t>史記</w:t>
      </w:r>
      <w:r w:rsidRPr="001C3E29">
        <w:rPr>
          <w:rFonts w:hint="eastAsia"/>
        </w:rPr>
        <w:t>曰：趙王遷，母倡也。說文曰：倡，樂也。謂作妓者。</w:t>
      </w:r>
      <w:r w:rsidRPr="001C3E29">
        <w:rPr>
          <w:rFonts w:hint="eastAsia"/>
          <w:b/>
          <w:color w:val="660000"/>
          <w:sz w:val="28"/>
        </w:rPr>
        <w:t>蕩子行不歸，空床難獨守。</w:t>
      </w:r>
      <w:r w:rsidR="000742C0" w:rsidRPr="000742C0">
        <w:rPr>
          <w:rFonts w:hint="eastAsia"/>
          <w:u w:val="wave"/>
        </w:rPr>
        <w:t>列子</w:t>
      </w:r>
      <w:r w:rsidRPr="001C3E29">
        <w:rPr>
          <w:rFonts w:hint="eastAsia"/>
        </w:rPr>
        <w:t>曰：有人去鄉土遊於四方而不歸者，世謂之</w:t>
      </w:r>
      <w:r w:rsidR="00F355DD">
        <w:rPr>
          <w:rFonts w:hint="eastAsia"/>
        </w:rPr>
        <w:t>爲</w:t>
      </w:r>
      <w:r w:rsidRPr="001C3E29">
        <w:rPr>
          <w:rFonts w:hint="eastAsia"/>
        </w:rPr>
        <w:t>狂蕩之人也。</w:t>
      </w:r>
    </w:p>
    <w:p w14:paraId="2652D56D" w14:textId="77777777" w:rsidR="008F46A3" w:rsidRPr="007D506F" w:rsidRDefault="008F46A3" w:rsidP="007D506F">
      <w:pPr>
        <w:pStyle w:val="5"/>
        <w:ind w:firstLine="641"/>
        <w:rPr>
          <w:sz w:val="32"/>
        </w:rPr>
      </w:pPr>
      <w:r w:rsidRPr="007D506F">
        <w:rPr>
          <w:rFonts w:hint="eastAsia"/>
          <w:sz w:val="32"/>
        </w:rPr>
        <w:t>其三</w:t>
      </w:r>
    </w:p>
    <w:p w14:paraId="5CC6E41B" w14:textId="47737AA8" w:rsidR="008F46A3" w:rsidRDefault="008F46A3" w:rsidP="0044646F">
      <w:pPr>
        <w:ind w:firstLine="561"/>
      </w:pPr>
      <w:r w:rsidRPr="001C3E29">
        <w:rPr>
          <w:rFonts w:hint="eastAsia"/>
          <w:b/>
          <w:color w:val="660000"/>
          <w:sz w:val="28"/>
        </w:rPr>
        <w:t>青青陵上柏，磊磊澗中石。</w:t>
      </w:r>
      <w:r w:rsidRPr="001C3E29">
        <w:rPr>
          <w:rFonts w:hint="eastAsia"/>
        </w:rPr>
        <w:t>言長存也。莊子，仲尼曰：受命於地，唯松柏獨也，在冬夏常青青。楚詞曰：石磊磊兮葛蔓蔓。字林曰：磊磊，眾石也。</w:t>
      </w:r>
      <w:r w:rsidRPr="001C3E29">
        <w:rPr>
          <w:rFonts w:hint="eastAsia"/>
          <w:b/>
          <w:color w:val="660000"/>
          <w:sz w:val="28"/>
        </w:rPr>
        <w:t>人生天地間，忽如遠行客。</w:t>
      </w:r>
      <w:r w:rsidRPr="001C3E29">
        <w:rPr>
          <w:rFonts w:hint="eastAsia"/>
        </w:rPr>
        <w:t>言異松石也。尸子，老萊子曰：人生於天地之間，寄也。寄者固歸。</w:t>
      </w:r>
      <w:r w:rsidR="000742C0" w:rsidRPr="000742C0">
        <w:rPr>
          <w:rFonts w:hint="eastAsia"/>
          <w:u w:val="wave"/>
        </w:rPr>
        <w:t>列子</w:t>
      </w:r>
      <w:r w:rsidRPr="001C3E29">
        <w:rPr>
          <w:rFonts w:hint="eastAsia"/>
        </w:rPr>
        <w:t>曰：死人</w:t>
      </w:r>
      <w:r w:rsidR="00F355DD">
        <w:rPr>
          <w:rFonts w:hint="eastAsia"/>
        </w:rPr>
        <w:t>爲</w:t>
      </w:r>
      <w:r w:rsidRPr="001C3E29">
        <w:rPr>
          <w:rFonts w:hint="eastAsia"/>
        </w:rPr>
        <w:t>歸人，則生人</w:t>
      </w:r>
      <w:r w:rsidR="00F355DD">
        <w:rPr>
          <w:rFonts w:hint="eastAsia"/>
        </w:rPr>
        <w:t>爲</w:t>
      </w:r>
      <w:r w:rsidRPr="001C3E29">
        <w:rPr>
          <w:rFonts w:hint="eastAsia"/>
        </w:rPr>
        <w:t>行人矣。韓詩外傳曰：枯魚銜索，几何不蠹？二親之壽，忽如過客。</w:t>
      </w:r>
      <w:r w:rsidRPr="001C3E29">
        <w:rPr>
          <w:rFonts w:hint="eastAsia"/>
          <w:b/>
          <w:color w:val="660000"/>
          <w:sz w:val="28"/>
        </w:rPr>
        <w:t>斗酒相娛樂，聊厚不</w:t>
      </w:r>
      <w:r w:rsidR="00F355DD">
        <w:rPr>
          <w:rFonts w:hint="eastAsia"/>
          <w:b/>
          <w:color w:val="660000"/>
          <w:sz w:val="28"/>
        </w:rPr>
        <w:t>爲</w:t>
      </w:r>
      <w:r w:rsidRPr="001C3E29">
        <w:rPr>
          <w:rFonts w:hint="eastAsia"/>
          <w:b/>
          <w:color w:val="660000"/>
          <w:sz w:val="28"/>
        </w:rPr>
        <w:t>薄。</w:t>
      </w:r>
      <w:r w:rsidR="00FE33F9" w:rsidRPr="00FE33F9">
        <w:rPr>
          <w:rFonts w:hint="eastAsia"/>
          <w:u w:val="single"/>
        </w:rPr>
        <w:t>鄭玄</w:t>
      </w:r>
      <w:r w:rsidR="000742C0" w:rsidRPr="000742C0">
        <w:rPr>
          <w:rFonts w:hint="eastAsia"/>
          <w:u w:val="wave"/>
        </w:rPr>
        <w:t>毛詩</w:t>
      </w:r>
      <w:r w:rsidRPr="001C3E29">
        <w:rPr>
          <w:rFonts w:hint="eastAsia"/>
        </w:rPr>
        <w:t>箋曰：聊，粗略之辭也。</w:t>
      </w:r>
      <w:r w:rsidRPr="001C3E29">
        <w:rPr>
          <w:rFonts w:hint="eastAsia"/>
          <w:b/>
          <w:color w:val="660000"/>
          <w:sz w:val="28"/>
        </w:rPr>
        <w:t>驅車策駑馬，遊戲宛與洛。</w:t>
      </w:r>
      <w:r w:rsidRPr="001C3E29">
        <w:rPr>
          <w:rFonts w:hint="eastAsia"/>
        </w:rPr>
        <w:t>廣雅曰：駑，駘也，謂馬遲鈍者也。</w:t>
      </w:r>
      <w:r w:rsidR="003E4D6D" w:rsidRPr="003E4D6D">
        <w:rPr>
          <w:rFonts w:hint="eastAsia"/>
          <w:u w:val="wave"/>
        </w:rPr>
        <w:t>漢書</w:t>
      </w:r>
      <w:r w:rsidRPr="001C3E29">
        <w:rPr>
          <w:rFonts w:hint="eastAsia"/>
        </w:rPr>
        <w:t>，南陽郡有宛縣。洛，東都也。</w:t>
      </w:r>
      <w:r w:rsidRPr="001C3E29">
        <w:rPr>
          <w:rFonts w:hint="eastAsia"/>
          <w:b/>
          <w:color w:val="660000"/>
          <w:sz w:val="28"/>
        </w:rPr>
        <w:t>洛中何鬱鬱，冠帶自相索。</w:t>
      </w:r>
      <w:r w:rsidRPr="001C3E29">
        <w:rPr>
          <w:rFonts w:hint="eastAsia"/>
        </w:rPr>
        <w:t>春秋說題辭曰：齊俗，冠帶以禮相提。</w:t>
      </w:r>
      <w:r w:rsidR="003F10DC" w:rsidRPr="003F10DC">
        <w:rPr>
          <w:rFonts w:hint="eastAsia"/>
          <w:u w:val="single"/>
        </w:rPr>
        <w:t>賈逵</w:t>
      </w:r>
      <w:r w:rsidR="000742C0" w:rsidRPr="000742C0">
        <w:rPr>
          <w:rFonts w:hint="eastAsia"/>
          <w:u w:val="wave"/>
        </w:rPr>
        <w:t>國語</w:t>
      </w:r>
      <w:r w:rsidRPr="001C3E29">
        <w:rPr>
          <w:rFonts w:hint="eastAsia"/>
        </w:rPr>
        <w:t>注曰：索，求也。</w:t>
      </w:r>
      <w:r w:rsidRPr="001C3E29">
        <w:rPr>
          <w:rFonts w:hint="eastAsia"/>
          <w:b/>
          <w:color w:val="660000"/>
          <w:sz w:val="28"/>
        </w:rPr>
        <w:t>長衢羅夾巷，王侯多第宅。</w:t>
      </w:r>
      <w:r w:rsidRPr="001C3E29">
        <w:rPr>
          <w:rFonts w:hint="eastAsia"/>
        </w:rPr>
        <w:t>魏王奏事曰：出不由里，門面大道者名曰第。</w:t>
      </w:r>
      <w:r w:rsidRPr="001C3E29">
        <w:rPr>
          <w:rFonts w:hint="eastAsia"/>
          <w:b/>
          <w:color w:val="660000"/>
          <w:sz w:val="28"/>
        </w:rPr>
        <w:t>兩宮遙相望，雙闕</w:t>
      </w:r>
      <w:r w:rsidRPr="001C3E29">
        <w:rPr>
          <w:rFonts w:hint="eastAsia"/>
          <w:b/>
          <w:color w:val="660000"/>
          <w:sz w:val="28"/>
        </w:rPr>
        <w:lastRenderedPageBreak/>
        <w:t>百餘尺。</w:t>
      </w:r>
      <w:r w:rsidRPr="001C3E29">
        <w:rPr>
          <w:rFonts w:hint="eastAsia"/>
        </w:rPr>
        <w:t>蔡質漢官典職曰：南宮北宮，相去七里。</w:t>
      </w:r>
      <w:r w:rsidRPr="001C3E29">
        <w:rPr>
          <w:rFonts w:hint="eastAsia"/>
          <w:b/>
          <w:color w:val="660000"/>
          <w:sz w:val="28"/>
        </w:rPr>
        <w:t>極宴娛心意，戚戚何所迫。</w:t>
      </w:r>
      <w:r w:rsidR="000742C0" w:rsidRPr="000742C0">
        <w:rPr>
          <w:rFonts w:hint="eastAsia"/>
          <w:u w:val="wave"/>
        </w:rPr>
        <w:t>楚辭</w:t>
      </w:r>
      <w:r w:rsidRPr="001C3E29">
        <w:rPr>
          <w:rFonts w:hint="eastAsia"/>
        </w:rPr>
        <w:t>曰：居戚戚而不可解。</w:t>
      </w:r>
    </w:p>
    <w:p w14:paraId="5529D7FE" w14:textId="77777777" w:rsidR="008F46A3" w:rsidRPr="007D506F" w:rsidRDefault="008F46A3" w:rsidP="007D506F">
      <w:pPr>
        <w:pStyle w:val="5"/>
        <w:ind w:firstLine="641"/>
        <w:rPr>
          <w:sz w:val="32"/>
        </w:rPr>
      </w:pPr>
      <w:r w:rsidRPr="007D506F">
        <w:rPr>
          <w:rFonts w:hint="eastAsia"/>
          <w:sz w:val="32"/>
        </w:rPr>
        <w:t>其四</w:t>
      </w:r>
    </w:p>
    <w:p w14:paraId="5F7333E1" w14:textId="117C7D63" w:rsidR="008F46A3" w:rsidRDefault="008F46A3" w:rsidP="0044646F">
      <w:pPr>
        <w:ind w:firstLine="561"/>
      </w:pPr>
      <w:r w:rsidRPr="001C3E29">
        <w:rPr>
          <w:rFonts w:hint="eastAsia"/>
          <w:b/>
          <w:color w:val="660000"/>
          <w:sz w:val="28"/>
        </w:rPr>
        <w:t>今日良宴會，歡樂難具陳。</w:t>
      </w:r>
      <w:r w:rsidR="003F10DC" w:rsidRPr="003F10DC">
        <w:rPr>
          <w:rFonts w:hint="eastAsia"/>
          <w:u w:val="single"/>
        </w:rPr>
        <w:t>毛萇</w:t>
      </w:r>
      <w:r w:rsidRPr="001C3E29">
        <w:rPr>
          <w:rFonts w:hint="eastAsia"/>
        </w:rPr>
        <w:t>詩傳曰：良，善也。陳，猶說也。</w:t>
      </w:r>
      <w:r w:rsidRPr="001C3E29">
        <w:rPr>
          <w:rFonts w:hint="eastAsia"/>
          <w:b/>
          <w:color w:val="660000"/>
          <w:sz w:val="28"/>
        </w:rPr>
        <w:t>彈箏奮逸響，新聲妙入神。</w:t>
      </w:r>
      <w:r w:rsidRPr="001C3E29">
        <w:rPr>
          <w:rFonts w:hint="eastAsia"/>
        </w:rPr>
        <w:t>劉向雅琴賦曰：窮音之至入於神。</w:t>
      </w:r>
      <w:r w:rsidRPr="001C3E29">
        <w:rPr>
          <w:rFonts w:hint="eastAsia"/>
          <w:b/>
          <w:color w:val="660000"/>
          <w:sz w:val="28"/>
        </w:rPr>
        <w:t>令德唱高言，識曲聽其真。</w:t>
      </w:r>
      <w:r w:rsidRPr="001C3E29">
        <w:rPr>
          <w:rFonts w:hint="eastAsia"/>
        </w:rPr>
        <w:t>左氏傳，宋昭公曰：光昭先君之令德。莊子曰：是以高言不止於眾人之口。廣雅曰：高，上也，謂辭之美者。真，猶正也。</w:t>
      </w:r>
      <w:r w:rsidRPr="001C3E29">
        <w:rPr>
          <w:rFonts w:hint="eastAsia"/>
          <w:b/>
          <w:color w:val="660000"/>
          <w:sz w:val="28"/>
        </w:rPr>
        <w:t>齊心同所願，含意俱未申。</w:t>
      </w:r>
      <w:r w:rsidRPr="001C3E29">
        <w:rPr>
          <w:rFonts w:hint="eastAsia"/>
        </w:rPr>
        <w:t>所願，謂富貴也。</w:t>
      </w:r>
      <w:r w:rsidRPr="001C3E29">
        <w:rPr>
          <w:rFonts w:hint="eastAsia"/>
          <w:b/>
          <w:color w:val="660000"/>
          <w:sz w:val="28"/>
        </w:rPr>
        <w:t>人生寄一世，奄忽若飆塵。</w:t>
      </w:r>
      <w:r w:rsidRPr="001C3E29">
        <w:rPr>
          <w:rFonts w:hint="eastAsia"/>
        </w:rPr>
        <w:t>人生若寄，已見上注。方言曰：奄，遽也。爾雅曰：飄颻謂之猋</w:t>
      </w:r>
      <w:r w:rsidRPr="00C32D98">
        <w:rPr>
          <w:rStyle w:val="a9"/>
        </w:rPr>
        <w:footnoteReference w:id="3692"/>
      </w:r>
      <w:r w:rsidRPr="001C3E29">
        <w:rPr>
          <w:rFonts w:hint="eastAsia"/>
        </w:rPr>
        <w:t>。爾雅，或</w:t>
      </w:r>
      <w:r w:rsidR="00F355DD">
        <w:rPr>
          <w:rFonts w:hint="eastAsia"/>
        </w:rPr>
        <w:t>爲</w:t>
      </w:r>
      <w:r w:rsidRPr="001C3E29">
        <w:rPr>
          <w:rFonts w:hint="eastAsia"/>
        </w:rPr>
        <w:t>此飆。</w:t>
      </w:r>
      <w:r w:rsidRPr="001C3E29">
        <w:rPr>
          <w:rFonts w:hint="eastAsia"/>
          <w:b/>
          <w:color w:val="660000"/>
          <w:sz w:val="28"/>
        </w:rPr>
        <w:t>何不策高足，先據要路津。</w:t>
      </w:r>
      <w:r w:rsidRPr="001C3E29">
        <w:rPr>
          <w:rFonts w:hint="eastAsia"/>
        </w:rPr>
        <w:t>高，上也，亦謂逸足也。</w:t>
      </w:r>
      <w:r w:rsidRPr="001C3E29">
        <w:rPr>
          <w:rFonts w:hint="eastAsia"/>
          <w:b/>
          <w:color w:val="660000"/>
          <w:sz w:val="28"/>
        </w:rPr>
        <w:t>無</w:t>
      </w:r>
      <w:r w:rsidR="00F355DD">
        <w:rPr>
          <w:rFonts w:hint="eastAsia"/>
          <w:b/>
          <w:color w:val="660000"/>
          <w:sz w:val="28"/>
        </w:rPr>
        <w:t>爲</w:t>
      </w:r>
      <w:r w:rsidRPr="001C3E29">
        <w:rPr>
          <w:rFonts w:hint="eastAsia"/>
          <w:b/>
          <w:color w:val="660000"/>
          <w:sz w:val="28"/>
        </w:rPr>
        <w:t>守窮賤，轗軻長苦辛。</w:t>
      </w:r>
      <w:r w:rsidR="000742C0" w:rsidRPr="000742C0">
        <w:rPr>
          <w:rFonts w:hint="eastAsia"/>
          <w:u w:val="wave"/>
        </w:rPr>
        <w:t>楚辭</w:t>
      </w:r>
      <w:r w:rsidRPr="001C3E29">
        <w:rPr>
          <w:rFonts w:hint="eastAsia"/>
        </w:rPr>
        <w:t>曰：年</w:t>
      </w:r>
      <w:r w:rsidR="00820F0B">
        <w:rPr>
          <w:rFonts w:hint="eastAsia"/>
        </w:rPr>
        <w:t>旣</w:t>
      </w:r>
      <w:r w:rsidRPr="001C3E29">
        <w:rPr>
          <w:rFonts w:hint="eastAsia"/>
        </w:rPr>
        <w:t>過太半，然埳軻不遇也</w:t>
      </w:r>
      <w:r w:rsidRPr="00C32D98">
        <w:rPr>
          <w:rStyle w:val="a9"/>
        </w:rPr>
        <w:footnoteReference w:id="3693"/>
      </w:r>
      <w:r w:rsidRPr="001C3E29">
        <w:rPr>
          <w:rFonts w:hint="eastAsia"/>
        </w:rPr>
        <w:t>。轗與埳同，苦闇切。軻，苦賀切。</w:t>
      </w:r>
    </w:p>
    <w:p w14:paraId="619A21F1" w14:textId="77777777" w:rsidR="008F46A3" w:rsidRPr="007D506F" w:rsidRDefault="008F46A3" w:rsidP="007D506F">
      <w:pPr>
        <w:pStyle w:val="5"/>
        <w:ind w:firstLine="641"/>
        <w:rPr>
          <w:sz w:val="32"/>
        </w:rPr>
      </w:pPr>
      <w:r w:rsidRPr="007D506F">
        <w:rPr>
          <w:rFonts w:hint="eastAsia"/>
          <w:sz w:val="32"/>
        </w:rPr>
        <w:t>其五</w:t>
      </w:r>
    </w:p>
    <w:p w14:paraId="48E67473" w14:textId="7BCAA9C3" w:rsidR="008F46A3" w:rsidRDefault="008F46A3" w:rsidP="0044646F">
      <w:pPr>
        <w:ind w:firstLine="561"/>
      </w:pPr>
      <w:r w:rsidRPr="001C3E29">
        <w:rPr>
          <w:rFonts w:hint="eastAsia"/>
          <w:b/>
          <w:color w:val="660000"/>
          <w:sz w:val="28"/>
        </w:rPr>
        <w:t>西北有高樓，上與浮雲齊。</w:t>
      </w:r>
      <w:r w:rsidRPr="001C3E29">
        <w:rPr>
          <w:rFonts w:hint="eastAsia"/>
        </w:rPr>
        <w:t>此篇明高才之人，仕宦未達，知人者稀也。西北，乾位，君之居也。</w:t>
      </w:r>
      <w:r w:rsidRPr="001C3E29">
        <w:rPr>
          <w:rFonts w:hint="eastAsia"/>
          <w:b/>
          <w:color w:val="660000"/>
          <w:sz w:val="28"/>
        </w:rPr>
        <w:t>交疏結綺牎，阿閣三重階。</w:t>
      </w:r>
      <w:r w:rsidR="003F10DC" w:rsidRPr="003F10DC">
        <w:rPr>
          <w:rFonts w:hint="eastAsia"/>
          <w:u w:val="single"/>
        </w:rPr>
        <w:t>薛綜</w:t>
      </w:r>
      <w:r w:rsidRPr="001C3E29">
        <w:rPr>
          <w:rFonts w:hint="eastAsia"/>
        </w:rPr>
        <w:t>西京賦注曰：疏，刻穿之也。說文曰：綺，文繒也。此刻鏤以象之。</w:t>
      </w:r>
      <w:r w:rsidR="000742C0" w:rsidRPr="000742C0">
        <w:rPr>
          <w:rFonts w:hint="eastAsia"/>
          <w:u w:val="wave"/>
        </w:rPr>
        <w:t>尙書</w:t>
      </w:r>
      <w:r w:rsidRPr="001C3E29">
        <w:rPr>
          <w:rFonts w:hint="eastAsia"/>
        </w:rPr>
        <w:t>中候曰：昔黃帝軒轅，鳳皇巢阿閣。周書曰：明堂咸有四阿，然則閣有四阿，謂之阿閣。</w:t>
      </w:r>
      <w:r w:rsidR="00FE33F9" w:rsidRPr="00FE33F9">
        <w:rPr>
          <w:rFonts w:hint="eastAsia"/>
          <w:u w:val="single"/>
        </w:rPr>
        <w:t>鄭玄</w:t>
      </w:r>
      <w:r w:rsidRPr="001C3E29">
        <w:rPr>
          <w:rFonts w:hint="eastAsia"/>
        </w:rPr>
        <w:t>周禮注曰：四阿，若今四注者也。</w:t>
      </w:r>
      <w:r w:rsidR="003F10DC" w:rsidRPr="003F10DC">
        <w:rPr>
          <w:rFonts w:hint="eastAsia"/>
          <w:u w:val="single"/>
        </w:rPr>
        <w:t>薛綜</w:t>
      </w:r>
      <w:r w:rsidRPr="001C3E29">
        <w:rPr>
          <w:rFonts w:hint="eastAsia"/>
        </w:rPr>
        <w:t>西京賦注曰：殿前三階也。</w:t>
      </w:r>
      <w:r w:rsidRPr="001C3E29">
        <w:rPr>
          <w:rFonts w:hint="eastAsia"/>
          <w:b/>
          <w:color w:val="660000"/>
          <w:sz w:val="28"/>
        </w:rPr>
        <w:t>上有絃歌聲，音響一何悲！</w:t>
      </w:r>
      <w:r w:rsidR="003E4D6D" w:rsidRPr="003E4D6D">
        <w:rPr>
          <w:rFonts w:hint="eastAsia"/>
          <w:u w:val="wave"/>
        </w:rPr>
        <w:t>論語</w:t>
      </w:r>
      <w:r w:rsidRPr="001C3E29">
        <w:rPr>
          <w:rFonts w:hint="eastAsia"/>
        </w:rPr>
        <w:t>曰：子游</w:t>
      </w:r>
      <w:r w:rsidR="00F355DD">
        <w:rPr>
          <w:rFonts w:hint="eastAsia"/>
        </w:rPr>
        <w:t>爲</w:t>
      </w:r>
      <w:r w:rsidRPr="001C3E29">
        <w:rPr>
          <w:rFonts w:hint="eastAsia"/>
        </w:rPr>
        <w:t>武城宰，聞絃歌之聲。說苑，應侯曰：今日之琴，一何悲也？</w:t>
      </w:r>
      <w:r w:rsidRPr="001C3E29">
        <w:rPr>
          <w:rFonts w:hint="eastAsia"/>
          <w:b/>
          <w:color w:val="660000"/>
          <w:sz w:val="28"/>
        </w:rPr>
        <w:t>誰能</w:t>
      </w:r>
      <w:r w:rsidR="00F355DD">
        <w:rPr>
          <w:rFonts w:hint="eastAsia"/>
          <w:b/>
          <w:color w:val="660000"/>
          <w:sz w:val="28"/>
        </w:rPr>
        <w:t>爲</w:t>
      </w:r>
      <w:r w:rsidRPr="001C3E29">
        <w:rPr>
          <w:rFonts w:hint="eastAsia"/>
          <w:b/>
          <w:color w:val="660000"/>
          <w:sz w:val="28"/>
        </w:rPr>
        <w:t>此曲？無乃杞梁妻。</w:t>
      </w:r>
      <w:r w:rsidRPr="001C3E29">
        <w:rPr>
          <w:rFonts w:hint="eastAsia"/>
        </w:rPr>
        <w:t>琴操曰：杞梁妻嘆者，齊邑杞梁殖</w:t>
      </w:r>
      <w:r w:rsidRPr="001C3E29">
        <w:rPr>
          <w:rFonts w:hint="eastAsia"/>
        </w:rPr>
        <w:lastRenderedPageBreak/>
        <w:t>之妻所作也。殖死，妻嘆曰：上則無父，中則無夫，下則無子，將何以立吾節，亦死而已。援琴而鼓之，曲終，遂自投淄水而死。</w:t>
      </w:r>
      <w:r w:rsidRPr="001C3E29">
        <w:rPr>
          <w:rFonts w:hint="eastAsia"/>
          <w:b/>
          <w:color w:val="660000"/>
          <w:sz w:val="28"/>
        </w:rPr>
        <w:t>清商隨風發，中曲正徘徊。</w:t>
      </w:r>
      <w:r w:rsidRPr="001C3E29">
        <w:rPr>
          <w:rFonts w:hint="eastAsia"/>
        </w:rPr>
        <w:t>宋玉長笛賦曰</w:t>
      </w:r>
      <w:r w:rsidRPr="00C32D98">
        <w:rPr>
          <w:rStyle w:val="a9"/>
        </w:rPr>
        <w:footnoteReference w:id="3694"/>
      </w:r>
      <w:r w:rsidRPr="001C3E29">
        <w:rPr>
          <w:rFonts w:hint="eastAsia"/>
        </w:rPr>
        <w:t>：吟清商，追流徵。</w:t>
      </w:r>
      <w:r w:rsidRPr="001C3E29">
        <w:rPr>
          <w:rFonts w:hint="eastAsia"/>
          <w:b/>
          <w:color w:val="660000"/>
          <w:sz w:val="28"/>
        </w:rPr>
        <w:t>一彈再三歎，慷慨有餘哀。</w:t>
      </w:r>
      <w:r w:rsidRPr="001C3E29">
        <w:rPr>
          <w:rFonts w:hint="eastAsia"/>
        </w:rPr>
        <w:t>說文曰：歎，太息也。又曰：慷慨，壯士不得志於心也。</w:t>
      </w:r>
      <w:r w:rsidRPr="001C3E29">
        <w:rPr>
          <w:rFonts w:hint="eastAsia"/>
          <w:b/>
          <w:color w:val="660000"/>
          <w:sz w:val="28"/>
        </w:rPr>
        <w:t>不惜歌者苦，但傷知音稀。</w:t>
      </w:r>
      <w:r w:rsidR="003F10DC" w:rsidRPr="003F10DC">
        <w:rPr>
          <w:rFonts w:hint="eastAsia"/>
          <w:u w:val="single"/>
        </w:rPr>
        <w:t>賈逵</w:t>
      </w:r>
      <w:r w:rsidR="000742C0" w:rsidRPr="000742C0">
        <w:rPr>
          <w:rFonts w:hint="eastAsia"/>
          <w:u w:val="wave"/>
        </w:rPr>
        <w:t>國語</w:t>
      </w:r>
      <w:r w:rsidRPr="001C3E29">
        <w:rPr>
          <w:rFonts w:hint="eastAsia"/>
        </w:rPr>
        <w:t>注曰：惜，痛也。</w:t>
      </w:r>
      <w:r w:rsidR="00FE33F9" w:rsidRPr="00FE33F9">
        <w:rPr>
          <w:rFonts w:hint="eastAsia"/>
          <w:u w:val="single"/>
        </w:rPr>
        <w:t>孔安國</w:t>
      </w:r>
      <w:r w:rsidR="003E4D6D" w:rsidRPr="003E4D6D">
        <w:rPr>
          <w:rFonts w:hint="eastAsia"/>
          <w:u w:val="wave"/>
        </w:rPr>
        <w:t>論語</w:t>
      </w:r>
      <w:r w:rsidRPr="001C3E29">
        <w:rPr>
          <w:rFonts w:hint="eastAsia"/>
        </w:rPr>
        <w:t>注曰：稀，少也。</w:t>
      </w:r>
      <w:r w:rsidRPr="001C3E29">
        <w:rPr>
          <w:rFonts w:hint="eastAsia"/>
          <w:b/>
          <w:color w:val="660000"/>
          <w:sz w:val="28"/>
        </w:rPr>
        <w:t>願</w:t>
      </w:r>
      <w:r w:rsidR="00F355DD">
        <w:rPr>
          <w:rFonts w:hint="eastAsia"/>
          <w:b/>
          <w:color w:val="660000"/>
          <w:sz w:val="28"/>
        </w:rPr>
        <w:t>爲</w:t>
      </w:r>
      <w:r w:rsidRPr="001C3E29">
        <w:rPr>
          <w:rFonts w:hint="eastAsia"/>
          <w:b/>
          <w:color w:val="660000"/>
          <w:sz w:val="28"/>
        </w:rPr>
        <w:t>雙鳴鶴，奮翅起高飛！</w:t>
      </w:r>
      <w:r w:rsidR="000742C0" w:rsidRPr="000742C0">
        <w:rPr>
          <w:rFonts w:hint="eastAsia"/>
          <w:u w:val="wave"/>
        </w:rPr>
        <w:t>楚辭</w:t>
      </w:r>
      <w:r w:rsidRPr="001C3E29">
        <w:rPr>
          <w:rFonts w:hint="eastAsia"/>
        </w:rPr>
        <w:t>曰：將奮翼兮高飛。廣雅曰：高，遠也。</w:t>
      </w:r>
    </w:p>
    <w:p w14:paraId="4C0E3B6A" w14:textId="77777777" w:rsidR="008F46A3" w:rsidRPr="007D506F" w:rsidRDefault="008F46A3" w:rsidP="007D506F">
      <w:pPr>
        <w:pStyle w:val="5"/>
        <w:ind w:firstLine="641"/>
        <w:rPr>
          <w:sz w:val="32"/>
        </w:rPr>
      </w:pPr>
      <w:r w:rsidRPr="007D506F">
        <w:rPr>
          <w:rFonts w:hint="eastAsia"/>
          <w:sz w:val="32"/>
        </w:rPr>
        <w:t>其六</w:t>
      </w:r>
    </w:p>
    <w:p w14:paraId="62F41B8B" w14:textId="65E07B9F" w:rsidR="008F46A3" w:rsidRDefault="008F46A3" w:rsidP="0044646F">
      <w:pPr>
        <w:ind w:firstLine="561"/>
      </w:pPr>
      <w:r w:rsidRPr="001C3E29">
        <w:rPr>
          <w:rFonts w:hint="eastAsia"/>
          <w:b/>
          <w:color w:val="660000"/>
          <w:sz w:val="28"/>
        </w:rPr>
        <w:t>涉江采芙蓉，蘭澤多芳草。采之欲遺誰？所思在遠道。</w:t>
      </w:r>
      <w:r w:rsidR="000742C0" w:rsidRPr="000742C0">
        <w:rPr>
          <w:rFonts w:hint="eastAsia"/>
          <w:u w:val="wave"/>
        </w:rPr>
        <w:t>楚辭</w:t>
      </w:r>
      <w:r w:rsidRPr="001C3E29">
        <w:rPr>
          <w:rFonts w:hint="eastAsia"/>
        </w:rPr>
        <w:t>曰：折芳馨兮遺所思。</w:t>
      </w:r>
      <w:r w:rsidRPr="001C3E29">
        <w:rPr>
          <w:rFonts w:hint="eastAsia"/>
          <w:b/>
          <w:color w:val="660000"/>
          <w:sz w:val="28"/>
        </w:rPr>
        <w:t>還顧望舊鄉，長路漫浩浩。</w:t>
      </w:r>
      <w:r w:rsidR="00FE33F9" w:rsidRPr="00FE33F9">
        <w:rPr>
          <w:rFonts w:hint="eastAsia"/>
          <w:u w:val="single"/>
        </w:rPr>
        <w:t>鄭玄</w:t>
      </w:r>
      <w:r w:rsidR="000742C0" w:rsidRPr="000742C0">
        <w:rPr>
          <w:rFonts w:hint="eastAsia"/>
          <w:u w:val="wave"/>
        </w:rPr>
        <w:t>毛詩</w:t>
      </w:r>
      <w:r w:rsidRPr="001C3E29">
        <w:rPr>
          <w:rFonts w:hint="eastAsia"/>
        </w:rPr>
        <w:t>箋曰：回首曰顧。</w:t>
      </w:r>
      <w:r w:rsidRPr="001C3E29">
        <w:rPr>
          <w:rFonts w:hint="eastAsia"/>
          <w:b/>
          <w:color w:val="660000"/>
          <w:sz w:val="28"/>
        </w:rPr>
        <w:t>同心而離居，憂傷以終老。</w:t>
      </w:r>
      <w:r w:rsidR="000742C0" w:rsidRPr="000742C0">
        <w:rPr>
          <w:rFonts w:hint="eastAsia"/>
          <w:u w:val="wave"/>
        </w:rPr>
        <w:t>周易</w:t>
      </w:r>
      <w:r w:rsidRPr="001C3E29">
        <w:rPr>
          <w:rFonts w:hint="eastAsia"/>
        </w:rPr>
        <w:t>曰：二人同心。</w:t>
      </w:r>
      <w:r w:rsidR="000742C0" w:rsidRPr="000742C0">
        <w:rPr>
          <w:rFonts w:hint="eastAsia"/>
          <w:u w:val="wave"/>
        </w:rPr>
        <w:t>楚辭</w:t>
      </w:r>
      <w:r w:rsidRPr="001C3E29">
        <w:rPr>
          <w:rFonts w:hint="eastAsia"/>
        </w:rPr>
        <w:t>曰：將以遺兮離居。</w:t>
      </w:r>
      <w:r w:rsidR="000742C0" w:rsidRPr="000742C0">
        <w:rPr>
          <w:rFonts w:hint="eastAsia"/>
          <w:u w:val="wave"/>
        </w:rPr>
        <w:t>毛詩</w:t>
      </w:r>
      <w:r w:rsidRPr="001C3E29">
        <w:rPr>
          <w:rFonts w:hint="eastAsia"/>
        </w:rPr>
        <w:t>曰：假寐永歎，維憂用老。</w:t>
      </w:r>
    </w:p>
    <w:p w14:paraId="49D19A08" w14:textId="77777777" w:rsidR="008F46A3" w:rsidRPr="007D506F" w:rsidRDefault="008F46A3" w:rsidP="007D506F">
      <w:pPr>
        <w:pStyle w:val="5"/>
        <w:ind w:firstLine="641"/>
        <w:rPr>
          <w:sz w:val="32"/>
        </w:rPr>
      </w:pPr>
      <w:r w:rsidRPr="007D506F">
        <w:rPr>
          <w:rFonts w:hint="eastAsia"/>
          <w:sz w:val="32"/>
        </w:rPr>
        <w:t>其七</w:t>
      </w:r>
    </w:p>
    <w:p w14:paraId="7AB35DF7" w14:textId="22DC1F0F" w:rsidR="008F46A3" w:rsidRDefault="008F46A3" w:rsidP="0044646F">
      <w:pPr>
        <w:ind w:firstLine="561"/>
      </w:pPr>
      <w:r w:rsidRPr="001C3E29">
        <w:rPr>
          <w:rFonts w:hint="eastAsia"/>
          <w:b/>
          <w:color w:val="660000"/>
          <w:sz w:val="28"/>
        </w:rPr>
        <w:t>明月皎夜光，促織鳴東壁。</w:t>
      </w:r>
      <w:r w:rsidRPr="001C3E29">
        <w:rPr>
          <w:rFonts w:hint="eastAsia"/>
        </w:rPr>
        <w:t>春秋考異郵曰：立秋趣織鳴。</w:t>
      </w:r>
      <w:r w:rsidR="003F10DC" w:rsidRPr="003F10DC">
        <w:rPr>
          <w:rFonts w:hint="eastAsia"/>
          <w:u w:val="single"/>
        </w:rPr>
        <w:t>宋均</w:t>
      </w:r>
      <w:r w:rsidRPr="001C3E29">
        <w:rPr>
          <w:rFonts w:hint="eastAsia"/>
        </w:rPr>
        <w:t>曰：趣織，蟋蟀也。立秋女功急，故趣之。禮記曰：季夏，蟋蟀在壁。</w:t>
      </w:r>
      <w:r w:rsidRPr="001C3E29">
        <w:rPr>
          <w:rFonts w:hint="eastAsia"/>
          <w:b/>
          <w:color w:val="660000"/>
          <w:sz w:val="28"/>
        </w:rPr>
        <w:t>玉衡指孟冬，眾星何歷歷。</w:t>
      </w:r>
      <w:r w:rsidRPr="001C3E29">
        <w:rPr>
          <w:rFonts w:hint="eastAsia"/>
        </w:rPr>
        <w:t>春秋運斗樞曰：北斗七星，第五曰玉衡。淮南子曰：孟秋之月，招搖指申。然上云促織，下云秋蟬，明是漢之孟冬，非夏之孟冬矣。</w:t>
      </w:r>
      <w:r w:rsidR="003E4D6D" w:rsidRPr="003E4D6D">
        <w:rPr>
          <w:rFonts w:hint="eastAsia"/>
          <w:u w:val="wave"/>
        </w:rPr>
        <w:t>漢書</w:t>
      </w:r>
      <w:r w:rsidRPr="001C3E29">
        <w:rPr>
          <w:rFonts w:hint="eastAsia"/>
        </w:rPr>
        <w:t>曰：高祖十月至霸上，故以十月</w:t>
      </w:r>
      <w:r w:rsidR="00F355DD">
        <w:rPr>
          <w:rFonts w:hint="eastAsia"/>
        </w:rPr>
        <w:t>爲</w:t>
      </w:r>
      <w:r w:rsidRPr="001C3E29">
        <w:rPr>
          <w:rFonts w:hint="eastAsia"/>
        </w:rPr>
        <w:t>歲首。漢之孟冬，今之七月矣。</w:t>
      </w:r>
      <w:r w:rsidRPr="001C3E29">
        <w:rPr>
          <w:rFonts w:hint="eastAsia"/>
          <w:b/>
          <w:color w:val="660000"/>
          <w:sz w:val="28"/>
        </w:rPr>
        <w:t>白露沾野草，時節忽復易。</w:t>
      </w:r>
      <w:r w:rsidRPr="001C3E29">
        <w:rPr>
          <w:rFonts w:hint="eastAsia"/>
        </w:rPr>
        <w:t>禮記曰：孟秋之月，白露降。</w:t>
      </w:r>
      <w:r w:rsidR="000742C0" w:rsidRPr="000742C0">
        <w:rPr>
          <w:rFonts w:hint="eastAsia"/>
          <w:u w:val="wave"/>
        </w:rPr>
        <w:t>列子</w:t>
      </w:r>
      <w:r w:rsidRPr="001C3E29">
        <w:rPr>
          <w:rFonts w:hint="eastAsia"/>
        </w:rPr>
        <w:t>曰：寒暑易節。</w:t>
      </w:r>
      <w:r w:rsidRPr="001C3E29">
        <w:rPr>
          <w:rFonts w:hint="eastAsia"/>
          <w:b/>
          <w:color w:val="660000"/>
          <w:sz w:val="28"/>
        </w:rPr>
        <w:t>秋蟬鳴樹間，玄鳥逝安適。</w:t>
      </w:r>
      <w:r w:rsidRPr="001C3E29">
        <w:rPr>
          <w:rFonts w:hint="eastAsia"/>
        </w:rPr>
        <w:t>禮記曰：孟秋，寒蟬鳴。又曰：仲秋之月，玄鳥歸。</w:t>
      </w:r>
      <w:r w:rsidR="00FE33F9" w:rsidRPr="00FE33F9">
        <w:rPr>
          <w:rFonts w:hint="eastAsia"/>
          <w:u w:val="single"/>
        </w:rPr>
        <w:t>鄭玄</w:t>
      </w:r>
      <w:r w:rsidRPr="001C3E29">
        <w:rPr>
          <w:rFonts w:hint="eastAsia"/>
        </w:rPr>
        <w:t>曰：玄鳥，鷰也。謂去蟄也。呂氏春秋曰：國危甚矣，若將安適？</w:t>
      </w:r>
      <w:r w:rsidR="003F10DC" w:rsidRPr="003F10DC">
        <w:rPr>
          <w:rFonts w:hint="eastAsia"/>
          <w:u w:val="single"/>
        </w:rPr>
        <w:t>高誘</w:t>
      </w:r>
      <w:r w:rsidRPr="001C3E29">
        <w:rPr>
          <w:rFonts w:hint="eastAsia"/>
        </w:rPr>
        <w:t>曰：適，之也。復云秋蟬、玄鳥者，此明實候，故以夏正言之。</w:t>
      </w:r>
      <w:r w:rsidRPr="001C3E29">
        <w:rPr>
          <w:rFonts w:hint="eastAsia"/>
          <w:b/>
          <w:color w:val="660000"/>
          <w:sz w:val="28"/>
        </w:rPr>
        <w:t>昔我同門友，高舉振六翮。</w:t>
      </w:r>
      <w:r w:rsidR="003E4D6D" w:rsidRPr="003E4D6D">
        <w:rPr>
          <w:rFonts w:hint="eastAsia"/>
          <w:u w:val="wave"/>
        </w:rPr>
        <w:t>論語</w:t>
      </w:r>
      <w:r w:rsidRPr="001C3E29">
        <w:rPr>
          <w:rFonts w:hint="eastAsia"/>
        </w:rPr>
        <w:t>曰：有朋自遠方來，</w:t>
      </w:r>
      <w:r w:rsidRPr="001C3E29">
        <w:rPr>
          <w:rFonts w:hint="eastAsia"/>
        </w:rPr>
        <w:lastRenderedPageBreak/>
        <w:t>不亦樂乎？</w:t>
      </w:r>
      <w:r w:rsidR="00FE33F9" w:rsidRPr="00FE33F9">
        <w:rPr>
          <w:rFonts w:hint="eastAsia"/>
          <w:u w:val="single"/>
        </w:rPr>
        <w:t>鄭玄</w:t>
      </w:r>
      <w:r w:rsidRPr="001C3E29">
        <w:rPr>
          <w:rFonts w:hint="eastAsia"/>
        </w:rPr>
        <w:t>曰：同門曰朋。韓詩外傳，蓋桑曰：夫鴻鶴一舉千里，所恃者六翮耳。</w:t>
      </w:r>
      <w:r w:rsidRPr="001C3E29">
        <w:rPr>
          <w:rFonts w:hint="eastAsia"/>
          <w:b/>
          <w:color w:val="660000"/>
          <w:sz w:val="28"/>
        </w:rPr>
        <w:t>不念攜手好，棄我如遺跡。</w:t>
      </w:r>
      <w:r w:rsidR="000742C0" w:rsidRPr="000742C0">
        <w:rPr>
          <w:rFonts w:hint="eastAsia"/>
          <w:u w:val="wave"/>
        </w:rPr>
        <w:t>毛詩</w:t>
      </w:r>
      <w:r w:rsidRPr="001C3E29">
        <w:rPr>
          <w:rFonts w:hint="eastAsia"/>
        </w:rPr>
        <w:t>曰：惠而好我，攜手同車。</w:t>
      </w:r>
      <w:r w:rsidR="000742C0" w:rsidRPr="000742C0">
        <w:rPr>
          <w:rFonts w:hint="eastAsia"/>
          <w:u w:val="wave"/>
        </w:rPr>
        <w:t>國語</w:t>
      </w:r>
      <w:r w:rsidRPr="001C3E29">
        <w:rPr>
          <w:rFonts w:hint="eastAsia"/>
        </w:rPr>
        <w:t>，楚鬥且語其弟曰：靈王不顧於民，一國棄之，如遺跡焉。</w:t>
      </w:r>
      <w:r w:rsidRPr="001C3E29">
        <w:rPr>
          <w:rFonts w:hint="eastAsia"/>
          <w:b/>
          <w:color w:val="660000"/>
          <w:sz w:val="28"/>
        </w:rPr>
        <w:t>南箕北有斗，牽牛不負軛。</w:t>
      </w:r>
      <w:r w:rsidRPr="001C3E29">
        <w:rPr>
          <w:rFonts w:hint="eastAsia"/>
        </w:rPr>
        <w:t>言有名而無實也。</w:t>
      </w:r>
      <w:r w:rsidR="000742C0" w:rsidRPr="000742C0">
        <w:rPr>
          <w:rFonts w:hint="eastAsia"/>
          <w:u w:val="wave"/>
        </w:rPr>
        <w:t>毛詩</w:t>
      </w:r>
      <w:r w:rsidRPr="001C3E29">
        <w:rPr>
          <w:rFonts w:hint="eastAsia"/>
        </w:rPr>
        <w:t>曰：維南有箕，不可以簸楊；維北有斗，不可以挹酒漿。睆彼牽牛，不以服箱。</w:t>
      </w:r>
      <w:r w:rsidRPr="001C3E29">
        <w:rPr>
          <w:rFonts w:hint="eastAsia"/>
          <w:b/>
          <w:color w:val="660000"/>
          <w:sz w:val="28"/>
        </w:rPr>
        <w:t>良無盤石固，虛名復何益？</w:t>
      </w:r>
      <w:r w:rsidRPr="001C3E29">
        <w:rPr>
          <w:rFonts w:hint="eastAsia"/>
        </w:rPr>
        <w:t>良，信也。聲類曰：盤，大石也。</w:t>
      </w:r>
    </w:p>
    <w:p w14:paraId="4E28D1F4" w14:textId="77777777" w:rsidR="008F46A3" w:rsidRPr="007D506F" w:rsidRDefault="008F46A3" w:rsidP="007D506F">
      <w:pPr>
        <w:pStyle w:val="5"/>
        <w:ind w:firstLine="641"/>
        <w:rPr>
          <w:sz w:val="32"/>
        </w:rPr>
      </w:pPr>
      <w:r w:rsidRPr="007D506F">
        <w:rPr>
          <w:rFonts w:hint="eastAsia"/>
          <w:sz w:val="32"/>
        </w:rPr>
        <w:t>其八</w:t>
      </w:r>
    </w:p>
    <w:p w14:paraId="2923CD09" w14:textId="67AD94E7" w:rsidR="008F46A3" w:rsidRDefault="008F46A3" w:rsidP="0044646F">
      <w:pPr>
        <w:ind w:firstLine="561"/>
      </w:pPr>
      <w:r w:rsidRPr="001C3E29">
        <w:rPr>
          <w:rFonts w:hint="eastAsia"/>
          <w:b/>
          <w:color w:val="660000"/>
          <w:sz w:val="28"/>
        </w:rPr>
        <w:t>冉冉孤生竹，結根泰山阿。</w:t>
      </w:r>
      <w:r w:rsidRPr="001C3E29">
        <w:rPr>
          <w:rFonts w:hint="eastAsia"/>
        </w:rPr>
        <w:t>竹結根於山阿，喻婦人託身於君子也。風賦曰：緣太山之阿。</w:t>
      </w:r>
      <w:r w:rsidRPr="001C3E29">
        <w:rPr>
          <w:rFonts w:hint="eastAsia"/>
          <w:b/>
          <w:color w:val="660000"/>
          <w:sz w:val="28"/>
        </w:rPr>
        <w:t>與君</w:t>
      </w:r>
      <w:r w:rsidR="00F355DD">
        <w:rPr>
          <w:rFonts w:hint="eastAsia"/>
          <w:b/>
          <w:color w:val="660000"/>
          <w:sz w:val="28"/>
        </w:rPr>
        <w:t>爲</w:t>
      </w:r>
      <w:r w:rsidRPr="001C3E29">
        <w:rPr>
          <w:rFonts w:hint="eastAsia"/>
          <w:b/>
          <w:color w:val="660000"/>
          <w:sz w:val="28"/>
        </w:rPr>
        <w:t>新婚，兔絲附女蘿。</w:t>
      </w:r>
      <w:r w:rsidR="003F10DC" w:rsidRPr="003F10DC">
        <w:rPr>
          <w:rFonts w:hint="eastAsia"/>
          <w:u w:val="single"/>
        </w:rPr>
        <w:t>毛萇</w:t>
      </w:r>
      <w:r w:rsidRPr="001C3E29">
        <w:rPr>
          <w:rFonts w:hint="eastAsia"/>
        </w:rPr>
        <w:t>詩傳曰：女蘿，松蘿也。</w:t>
      </w:r>
      <w:r w:rsidR="000742C0" w:rsidRPr="000742C0">
        <w:rPr>
          <w:rFonts w:hint="eastAsia"/>
          <w:u w:val="wave"/>
        </w:rPr>
        <w:t>毛詩</w:t>
      </w:r>
      <w:r w:rsidRPr="001C3E29">
        <w:rPr>
          <w:rFonts w:hint="eastAsia"/>
        </w:rPr>
        <w:t>草木疏曰：今松蘿蔓松而生，而枝正青；兔絲草蔓聯草上，黃赤如金，與松蘿殊異。此古今方俗，名草不同。然是異草，故曰附也。</w:t>
      </w:r>
      <w:r w:rsidRPr="001C3E29">
        <w:rPr>
          <w:rFonts w:hint="eastAsia"/>
          <w:b/>
          <w:color w:val="660000"/>
          <w:sz w:val="28"/>
        </w:rPr>
        <w:t>兔絲生有時，夫婦會有宜。</w:t>
      </w:r>
      <w:r w:rsidR="000742C0" w:rsidRPr="000742C0">
        <w:rPr>
          <w:rFonts w:hint="eastAsia"/>
          <w:u w:val="wave"/>
        </w:rPr>
        <w:t>蒼頡篇</w:t>
      </w:r>
      <w:r w:rsidRPr="001C3E29">
        <w:rPr>
          <w:rFonts w:hint="eastAsia"/>
        </w:rPr>
        <w:t>曰：宜得其所也。</w:t>
      </w:r>
      <w:r w:rsidRPr="001C3E29">
        <w:rPr>
          <w:rFonts w:hint="eastAsia"/>
          <w:b/>
          <w:color w:val="660000"/>
          <w:sz w:val="28"/>
        </w:rPr>
        <w:t>千里遠結婚，悠悠隔山陂。</w:t>
      </w:r>
      <w:r w:rsidRPr="001C3E29">
        <w:rPr>
          <w:rFonts w:hint="eastAsia"/>
        </w:rPr>
        <w:t>說文曰：陂，阪也。</w:t>
      </w:r>
      <w:r w:rsidRPr="001C3E29">
        <w:rPr>
          <w:rFonts w:hint="eastAsia"/>
          <w:b/>
          <w:color w:val="660000"/>
          <w:sz w:val="28"/>
        </w:rPr>
        <w:t>思君令人老，軒車來何遲？傷彼蕙蘭花，含英揚光輝。過時而不采，將隨秋草萎。</w:t>
      </w:r>
      <w:r w:rsidR="000742C0" w:rsidRPr="000742C0">
        <w:rPr>
          <w:rFonts w:hint="eastAsia"/>
          <w:u w:val="wave"/>
        </w:rPr>
        <w:t>楚辭</w:t>
      </w:r>
      <w:r w:rsidRPr="001C3E29">
        <w:rPr>
          <w:rFonts w:hint="eastAsia"/>
        </w:rPr>
        <w:t>曰：秋草榮其將實，微霜下而夜殞。</w:t>
      </w:r>
      <w:r w:rsidRPr="001C3E29">
        <w:rPr>
          <w:rFonts w:hint="eastAsia"/>
          <w:b/>
          <w:color w:val="660000"/>
          <w:sz w:val="28"/>
        </w:rPr>
        <w:t>君亮執高節，賤妾亦何</w:t>
      </w:r>
      <w:r w:rsidR="00F355DD">
        <w:rPr>
          <w:rFonts w:hint="eastAsia"/>
          <w:b/>
          <w:color w:val="660000"/>
          <w:sz w:val="28"/>
        </w:rPr>
        <w:t>爲</w:t>
      </w:r>
      <w:r w:rsidRPr="001C3E29">
        <w:rPr>
          <w:rFonts w:hint="eastAsia"/>
          <w:b/>
          <w:color w:val="660000"/>
          <w:sz w:val="28"/>
        </w:rPr>
        <w:t>！</w:t>
      </w:r>
      <w:r w:rsidRPr="001C3E29">
        <w:rPr>
          <w:rFonts w:hint="eastAsia"/>
        </w:rPr>
        <w:t>爾雅曰：亮，信也。</w:t>
      </w:r>
    </w:p>
    <w:p w14:paraId="5D7D9CD2" w14:textId="77777777" w:rsidR="008F46A3" w:rsidRPr="007D506F" w:rsidRDefault="008F46A3" w:rsidP="007D506F">
      <w:pPr>
        <w:pStyle w:val="5"/>
        <w:ind w:firstLine="641"/>
        <w:rPr>
          <w:sz w:val="32"/>
        </w:rPr>
      </w:pPr>
      <w:r w:rsidRPr="007D506F">
        <w:rPr>
          <w:rFonts w:hint="eastAsia"/>
          <w:sz w:val="32"/>
        </w:rPr>
        <w:t>其九</w:t>
      </w:r>
    </w:p>
    <w:p w14:paraId="6D817648" w14:textId="2A05397D" w:rsidR="008F46A3" w:rsidRDefault="008F46A3" w:rsidP="0044646F">
      <w:pPr>
        <w:ind w:firstLine="561"/>
      </w:pPr>
      <w:r w:rsidRPr="001C3E29">
        <w:rPr>
          <w:rFonts w:hint="eastAsia"/>
          <w:b/>
          <w:color w:val="660000"/>
          <w:sz w:val="28"/>
        </w:rPr>
        <w:t>庭中有奇樹，綠葉發華滋。</w:t>
      </w:r>
      <w:r w:rsidRPr="001C3E29">
        <w:rPr>
          <w:rFonts w:hint="eastAsia"/>
        </w:rPr>
        <w:t>蔡質漢官典職曰：宮中種嘉木奇樹。</w:t>
      </w:r>
      <w:r w:rsidRPr="001C3E29">
        <w:rPr>
          <w:rFonts w:hint="eastAsia"/>
          <w:b/>
          <w:color w:val="660000"/>
          <w:sz w:val="28"/>
        </w:rPr>
        <w:t>攀條折其榮，將以遺所思。</w:t>
      </w:r>
      <w:r w:rsidRPr="001C3E29">
        <w:rPr>
          <w:rFonts w:hint="eastAsia"/>
        </w:rPr>
        <w:t>遺所思，已見上文。</w:t>
      </w:r>
      <w:r w:rsidRPr="001C3E29">
        <w:rPr>
          <w:rFonts w:hint="eastAsia"/>
          <w:b/>
          <w:color w:val="660000"/>
          <w:sz w:val="28"/>
        </w:rPr>
        <w:t>馨香盈懷袖，路遠莫致之。</w:t>
      </w:r>
      <w:r w:rsidR="003F10DC" w:rsidRPr="003F10DC">
        <w:rPr>
          <w:rFonts w:hint="eastAsia"/>
          <w:u w:val="single"/>
        </w:rPr>
        <w:t>王逸</w:t>
      </w:r>
      <w:r w:rsidR="000742C0" w:rsidRPr="000742C0">
        <w:rPr>
          <w:rFonts w:hint="eastAsia"/>
          <w:u w:val="wave"/>
        </w:rPr>
        <w:t>楚辭</w:t>
      </w:r>
      <w:r w:rsidRPr="001C3E29">
        <w:rPr>
          <w:rFonts w:hint="eastAsia"/>
        </w:rPr>
        <w:t>注曰：在衣曰懷。</w:t>
      </w:r>
      <w:r w:rsidR="000742C0" w:rsidRPr="000742C0">
        <w:rPr>
          <w:rFonts w:hint="eastAsia"/>
          <w:u w:val="wave"/>
        </w:rPr>
        <w:t>毛詩</w:t>
      </w:r>
      <w:r w:rsidRPr="001C3E29">
        <w:rPr>
          <w:rFonts w:hint="eastAsia"/>
        </w:rPr>
        <w:t>曰：豈不爾思，遠莫致之。說文曰：致，送詣也。</w:t>
      </w:r>
      <w:r w:rsidRPr="001C3E29">
        <w:rPr>
          <w:rFonts w:hint="eastAsia"/>
          <w:b/>
          <w:color w:val="660000"/>
          <w:sz w:val="28"/>
        </w:rPr>
        <w:t>此物何足貢，但感別經時。</w:t>
      </w:r>
      <w:r w:rsidR="003F10DC" w:rsidRPr="003F10DC">
        <w:rPr>
          <w:rFonts w:hint="eastAsia"/>
          <w:u w:val="single"/>
        </w:rPr>
        <w:t>賈逵</w:t>
      </w:r>
      <w:r w:rsidR="000742C0" w:rsidRPr="000742C0">
        <w:rPr>
          <w:rFonts w:hint="eastAsia"/>
          <w:u w:val="wave"/>
        </w:rPr>
        <w:t>國語</w:t>
      </w:r>
      <w:r w:rsidRPr="001C3E29">
        <w:rPr>
          <w:rFonts w:hint="eastAsia"/>
        </w:rPr>
        <w:t>注曰：貢，獻也。物或</w:t>
      </w:r>
      <w:r w:rsidR="00F355DD">
        <w:rPr>
          <w:rFonts w:hint="eastAsia"/>
        </w:rPr>
        <w:t>爲</w:t>
      </w:r>
      <w:r w:rsidRPr="001C3E29">
        <w:rPr>
          <w:rFonts w:hint="eastAsia"/>
        </w:rPr>
        <w:t>榮，貢或作貴。</w:t>
      </w:r>
    </w:p>
    <w:p w14:paraId="1AA38A04" w14:textId="77777777" w:rsidR="008F46A3" w:rsidRPr="007D506F" w:rsidRDefault="008F46A3" w:rsidP="007D506F">
      <w:pPr>
        <w:pStyle w:val="5"/>
        <w:ind w:firstLine="641"/>
        <w:rPr>
          <w:sz w:val="32"/>
        </w:rPr>
      </w:pPr>
      <w:r w:rsidRPr="007D506F">
        <w:rPr>
          <w:rFonts w:hint="eastAsia"/>
          <w:sz w:val="32"/>
        </w:rPr>
        <w:lastRenderedPageBreak/>
        <w:t>其十</w:t>
      </w:r>
    </w:p>
    <w:p w14:paraId="048437CF" w14:textId="2EDFF5B9" w:rsidR="008F46A3" w:rsidRDefault="008F46A3" w:rsidP="0044646F">
      <w:pPr>
        <w:ind w:firstLine="561"/>
      </w:pPr>
      <w:r w:rsidRPr="001C3E29">
        <w:rPr>
          <w:rFonts w:hint="eastAsia"/>
          <w:b/>
          <w:color w:val="660000"/>
          <w:sz w:val="28"/>
        </w:rPr>
        <w:t>迢迢牽牛星，皎皎河漢女。</w:t>
      </w:r>
      <w:r w:rsidRPr="001C3E29">
        <w:rPr>
          <w:rFonts w:hint="eastAsia"/>
        </w:rPr>
        <w:t>牽牛，已見上文。</w:t>
      </w:r>
      <w:r w:rsidR="000742C0" w:rsidRPr="000742C0">
        <w:rPr>
          <w:rFonts w:hint="eastAsia"/>
          <w:u w:val="wave"/>
        </w:rPr>
        <w:t>毛詩</w:t>
      </w:r>
      <w:r w:rsidRPr="001C3E29">
        <w:rPr>
          <w:rFonts w:hint="eastAsia"/>
        </w:rPr>
        <w:t>曰：維天有漢，監亦有光。跂彼織女，終日七襄。雖則七襄，不成報章。</w:t>
      </w:r>
      <w:r w:rsidR="003F10DC" w:rsidRPr="003F10DC">
        <w:rPr>
          <w:rFonts w:hint="eastAsia"/>
          <w:u w:val="single"/>
        </w:rPr>
        <w:t>毛萇</w:t>
      </w:r>
      <w:r w:rsidRPr="001C3E29">
        <w:rPr>
          <w:rFonts w:hint="eastAsia"/>
        </w:rPr>
        <w:t>曰：河漢，天河也。</w:t>
      </w:r>
      <w:r w:rsidRPr="001C3E29">
        <w:rPr>
          <w:rFonts w:hint="eastAsia"/>
          <w:b/>
          <w:color w:val="660000"/>
          <w:sz w:val="28"/>
        </w:rPr>
        <w:t>纖纖擢素手，札札弄機杼。</w:t>
      </w:r>
      <w:r w:rsidRPr="001C3E29">
        <w:rPr>
          <w:rFonts w:hint="eastAsia"/>
        </w:rPr>
        <w:t>纖纖，已見上文。</w:t>
      </w:r>
      <w:r w:rsidRPr="001C3E29">
        <w:rPr>
          <w:rFonts w:hint="eastAsia"/>
          <w:b/>
          <w:color w:val="660000"/>
          <w:sz w:val="28"/>
        </w:rPr>
        <w:t>終日不成章，泣涕零如雨。</w:t>
      </w:r>
      <w:r w:rsidRPr="001C3E29">
        <w:rPr>
          <w:rFonts w:hint="eastAsia"/>
        </w:rPr>
        <w:t>不成章，已見上句注。</w:t>
      </w:r>
      <w:r w:rsidR="000742C0" w:rsidRPr="000742C0">
        <w:rPr>
          <w:rFonts w:hint="eastAsia"/>
          <w:u w:val="wave"/>
        </w:rPr>
        <w:t>毛詩</w:t>
      </w:r>
      <w:r w:rsidRPr="001C3E29">
        <w:rPr>
          <w:rFonts w:hint="eastAsia"/>
        </w:rPr>
        <w:t>曰：瞻望弗及，泣涕如雨。</w:t>
      </w:r>
      <w:r w:rsidRPr="001C3E29">
        <w:rPr>
          <w:rFonts w:hint="eastAsia"/>
          <w:b/>
          <w:color w:val="660000"/>
          <w:sz w:val="28"/>
        </w:rPr>
        <w:t>河漢清且淺，相去復幾許。盈盈一水間，脈脈不得語。</w:t>
      </w:r>
      <w:r w:rsidRPr="001C3E29">
        <w:rPr>
          <w:rFonts w:hint="eastAsia"/>
        </w:rPr>
        <w:t>爾雅曰：脈，相視也</w:t>
      </w:r>
      <w:r w:rsidRPr="00C32D98">
        <w:rPr>
          <w:rStyle w:val="a9"/>
        </w:rPr>
        <w:footnoteReference w:id="3695"/>
      </w:r>
      <w:r w:rsidRPr="001C3E29">
        <w:rPr>
          <w:rFonts w:hint="eastAsia"/>
        </w:rPr>
        <w:t>。</w:t>
      </w:r>
      <w:r w:rsidR="003F10DC" w:rsidRPr="003F10DC">
        <w:rPr>
          <w:rFonts w:hint="eastAsia"/>
          <w:u w:val="single"/>
        </w:rPr>
        <w:t>郭璞</w:t>
      </w:r>
      <w:r w:rsidRPr="001C3E29">
        <w:rPr>
          <w:rFonts w:hint="eastAsia"/>
        </w:rPr>
        <w:t>曰，脈脈，謂相視貌也。</w:t>
      </w:r>
    </w:p>
    <w:p w14:paraId="5F5DC07C" w14:textId="77777777" w:rsidR="008F46A3" w:rsidRPr="007D506F" w:rsidRDefault="008F46A3" w:rsidP="007D506F">
      <w:pPr>
        <w:pStyle w:val="5"/>
        <w:ind w:firstLine="641"/>
        <w:rPr>
          <w:sz w:val="32"/>
        </w:rPr>
      </w:pPr>
      <w:r w:rsidRPr="007D506F">
        <w:rPr>
          <w:rFonts w:hint="eastAsia"/>
          <w:sz w:val="32"/>
        </w:rPr>
        <w:t>其十一</w:t>
      </w:r>
    </w:p>
    <w:p w14:paraId="77F9E871" w14:textId="6C9621B7" w:rsidR="008F46A3" w:rsidRDefault="008F46A3" w:rsidP="0044646F">
      <w:pPr>
        <w:ind w:firstLine="561"/>
      </w:pPr>
      <w:r w:rsidRPr="001C3E29">
        <w:rPr>
          <w:rFonts w:hint="eastAsia"/>
          <w:b/>
          <w:color w:val="660000"/>
          <w:sz w:val="28"/>
        </w:rPr>
        <w:t>迴車駕言邁，悠悠涉長道。</w:t>
      </w:r>
      <w:r w:rsidR="000742C0" w:rsidRPr="000742C0">
        <w:rPr>
          <w:rFonts w:hint="eastAsia"/>
          <w:u w:val="wave"/>
        </w:rPr>
        <w:t>毛詩</w:t>
      </w:r>
      <w:r w:rsidRPr="001C3E29">
        <w:rPr>
          <w:rFonts w:hint="eastAsia"/>
        </w:rPr>
        <w:t>曰：駕言出遊。又曰：悠悠南行，順彼長道</w:t>
      </w:r>
      <w:r w:rsidRPr="00C32D98">
        <w:rPr>
          <w:rStyle w:val="a9"/>
        </w:rPr>
        <w:footnoteReference w:id="3696"/>
      </w:r>
      <w:r w:rsidRPr="001C3E29">
        <w:rPr>
          <w:rFonts w:hint="eastAsia"/>
        </w:rPr>
        <w:t>。</w:t>
      </w:r>
      <w:r w:rsidRPr="001C3E29">
        <w:rPr>
          <w:rFonts w:hint="eastAsia"/>
          <w:b/>
          <w:color w:val="660000"/>
          <w:sz w:val="28"/>
        </w:rPr>
        <w:t>四顧何茫茫，東風搖百草。</w:t>
      </w:r>
      <w:r w:rsidRPr="001C3E29">
        <w:rPr>
          <w:rFonts w:hint="eastAsia"/>
        </w:rPr>
        <w:t>莊子曰：方將四顧。</w:t>
      </w:r>
      <w:r w:rsidR="003F10DC" w:rsidRPr="003F10DC">
        <w:rPr>
          <w:rFonts w:hint="eastAsia"/>
          <w:u w:val="single"/>
        </w:rPr>
        <w:t>王逸</w:t>
      </w:r>
      <w:r w:rsidR="000742C0" w:rsidRPr="000742C0">
        <w:rPr>
          <w:rFonts w:hint="eastAsia"/>
          <w:u w:val="wave"/>
        </w:rPr>
        <w:t>楚辭</w:t>
      </w:r>
      <w:r w:rsidRPr="001C3E29">
        <w:rPr>
          <w:rFonts w:hint="eastAsia"/>
        </w:rPr>
        <w:t>注曰：茫茫，草木彌遠，容貌盛也。</w:t>
      </w:r>
      <w:r w:rsidRPr="001C3E29">
        <w:rPr>
          <w:rFonts w:hint="eastAsia"/>
          <w:b/>
          <w:color w:val="660000"/>
          <w:sz w:val="28"/>
        </w:rPr>
        <w:t>所遇無故物，焉得不速老？盛衰各有時，立身苦不早。人生非金石，豈能長壽考？</w:t>
      </w:r>
      <w:r w:rsidRPr="001C3E29">
        <w:rPr>
          <w:rFonts w:hint="eastAsia"/>
        </w:rPr>
        <w:t>韓子曰：雖與金石相獘，兼天下，未有日也。</w:t>
      </w:r>
      <w:r w:rsidRPr="001C3E29">
        <w:rPr>
          <w:rFonts w:hint="eastAsia"/>
          <w:b/>
          <w:color w:val="660000"/>
          <w:sz w:val="28"/>
        </w:rPr>
        <w:t>奄忽隨物化，榮名以</w:t>
      </w:r>
      <w:r w:rsidR="00F355DD">
        <w:rPr>
          <w:rFonts w:hint="eastAsia"/>
          <w:b/>
          <w:color w:val="660000"/>
          <w:sz w:val="28"/>
        </w:rPr>
        <w:t>爲</w:t>
      </w:r>
      <w:r w:rsidRPr="001C3E29">
        <w:rPr>
          <w:rFonts w:hint="eastAsia"/>
          <w:b/>
          <w:color w:val="660000"/>
          <w:sz w:val="28"/>
        </w:rPr>
        <w:t>寶。</w:t>
      </w:r>
      <w:r w:rsidRPr="001C3E29">
        <w:rPr>
          <w:rFonts w:hint="eastAsia"/>
        </w:rPr>
        <w:t>化，謂變化而死也。不忍斥言其死，故言隨物而化也。莊子曰：聖人之生也天行，其死也物化。</w:t>
      </w:r>
    </w:p>
    <w:p w14:paraId="49571FA7" w14:textId="77777777" w:rsidR="008F46A3" w:rsidRPr="007D506F" w:rsidRDefault="008F46A3" w:rsidP="007D506F">
      <w:pPr>
        <w:pStyle w:val="5"/>
        <w:ind w:firstLine="641"/>
        <w:rPr>
          <w:sz w:val="32"/>
        </w:rPr>
      </w:pPr>
      <w:r w:rsidRPr="007D506F">
        <w:rPr>
          <w:rFonts w:hint="eastAsia"/>
          <w:sz w:val="32"/>
        </w:rPr>
        <w:t>其十二</w:t>
      </w:r>
    </w:p>
    <w:p w14:paraId="44452290" w14:textId="5435883B" w:rsidR="008F46A3" w:rsidRDefault="008F46A3" w:rsidP="0044646F">
      <w:pPr>
        <w:ind w:firstLine="561"/>
      </w:pPr>
      <w:r w:rsidRPr="001C3E29">
        <w:rPr>
          <w:rFonts w:hint="eastAsia"/>
          <w:b/>
          <w:color w:val="660000"/>
          <w:sz w:val="28"/>
        </w:rPr>
        <w:t>東城高且長，逶迤自相屬。</w:t>
      </w:r>
      <w:r w:rsidRPr="001C3E29">
        <w:rPr>
          <w:rFonts w:hint="eastAsia"/>
        </w:rPr>
        <w:t>城高且長，故登之以望也。</w:t>
      </w:r>
      <w:r w:rsidR="003F10DC" w:rsidRPr="003F10DC">
        <w:rPr>
          <w:rFonts w:hint="eastAsia"/>
          <w:u w:val="single"/>
        </w:rPr>
        <w:t>王逸</w:t>
      </w:r>
      <w:r w:rsidR="000742C0" w:rsidRPr="000742C0">
        <w:rPr>
          <w:rFonts w:hint="eastAsia"/>
          <w:u w:val="wave"/>
        </w:rPr>
        <w:t>楚辭</w:t>
      </w:r>
      <w:r w:rsidRPr="001C3E29">
        <w:rPr>
          <w:rFonts w:hint="eastAsia"/>
        </w:rPr>
        <w:t>注曰：逶迤，長貌也。</w:t>
      </w:r>
      <w:r w:rsidRPr="001C3E29">
        <w:rPr>
          <w:rFonts w:hint="eastAsia"/>
          <w:b/>
          <w:color w:val="660000"/>
          <w:sz w:val="28"/>
        </w:rPr>
        <w:t>迴風動地起，秋草萋已綠。四時更變化，歲暮一何速？</w:t>
      </w:r>
      <w:r w:rsidR="000742C0" w:rsidRPr="000742C0">
        <w:rPr>
          <w:rFonts w:hint="eastAsia"/>
          <w:u w:val="wave"/>
        </w:rPr>
        <w:t>周易</w:t>
      </w:r>
      <w:r w:rsidRPr="001C3E29">
        <w:rPr>
          <w:rFonts w:hint="eastAsia"/>
        </w:rPr>
        <w:t>曰：四時</w:t>
      </w:r>
      <w:r w:rsidRPr="001C3E29">
        <w:rPr>
          <w:rFonts w:hint="eastAsia"/>
        </w:rPr>
        <w:lastRenderedPageBreak/>
        <w:t>變化而能久成。</w:t>
      </w:r>
      <w:r w:rsidR="000742C0" w:rsidRPr="000742C0">
        <w:rPr>
          <w:rFonts w:hint="eastAsia"/>
          <w:u w:val="wave"/>
        </w:rPr>
        <w:t>毛詩</w:t>
      </w:r>
      <w:r w:rsidRPr="001C3E29">
        <w:rPr>
          <w:rFonts w:hint="eastAsia"/>
        </w:rPr>
        <w:t>曰：歲聿云暮。尸子曰：人生也亦少矣，而歲往之亦速矣。</w:t>
      </w:r>
      <w:r w:rsidRPr="001C3E29">
        <w:rPr>
          <w:rFonts w:hint="eastAsia"/>
          <w:b/>
          <w:color w:val="660000"/>
          <w:sz w:val="28"/>
        </w:rPr>
        <w:t>晨風懷苦心，蟋蟀傷局促。</w:t>
      </w:r>
      <w:r w:rsidR="000742C0" w:rsidRPr="000742C0">
        <w:rPr>
          <w:rFonts w:hint="eastAsia"/>
          <w:u w:val="wave"/>
        </w:rPr>
        <w:t>毛詩</w:t>
      </w:r>
      <w:r w:rsidRPr="001C3E29">
        <w:rPr>
          <w:rFonts w:hint="eastAsia"/>
        </w:rPr>
        <w:t>曰：锦彼晨風，鬱彼北林。未見君子，憂心欽欽。</w:t>
      </w:r>
      <w:r w:rsidR="000742C0" w:rsidRPr="000742C0">
        <w:rPr>
          <w:rFonts w:hint="eastAsia"/>
          <w:u w:val="wave"/>
        </w:rPr>
        <w:t>蒼頡篇</w:t>
      </w:r>
      <w:r w:rsidRPr="001C3E29">
        <w:rPr>
          <w:rFonts w:hint="eastAsia"/>
        </w:rPr>
        <w:t>曰：懷，抱也。</w:t>
      </w:r>
      <w:r w:rsidR="000742C0" w:rsidRPr="000742C0">
        <w:rPr>
          <w:rFonts w:hint="eastAsia"/>
          <w:u w:val="wave"/>
        </w:rPr>
        <w:t>毛詩</w:t>
      </w:r>
      <w:r w:rsidRPr="001C3E29">
        <w:rPr>
          <w:rFonts w:hint="eastAsia"/>
        </w:rPr>
        <w:t>序曰：蟋蟀，刺晉僖公儉不中禮。</w:t>
      </w:r>
      <w:r w:rsidR="003E4D6D" w:rsidRPr="003E4D6D">
        <w:rPr>
          <w:rFonts w:hint="eastAsia"/>
          <w:u w:val="wave"/>
        </w:rPr>
        <w:t>漢書</w:t>
      </w:r>
      <w:r w:rsidRPr="001C3E29">
        <w:rPr>
          <w:rFonts w:hint="eastAsia"/>
        </w:rPr>
        <w:t>，景帝曰</w:t>
      </w:r>
      <w:r w:rsidRPr="00C32D98">
        <w:rPr>
          <w:rStyle w:val="a9"/>
        </w:rPr>
        <w:footnoteReference w:id="3697"/>
      </w:r>
      <w:r w:rsidRPr="001C3E29">
        <w:rPr>
          <w:rFonts w:hint="eastAsia"/>
        </w:rPr>
        <w:t>：局促效轅下駒。</w:t>
      </w:r>
      <w:r w:rsidRPr="001C3E29">
        <w:rPr>
          <w:rFonts w:hint="eastAsia"/>
          <w:b/>
          <w:color w:val="660000"/>
          <w:sz w:val="28"/>
        </w:rPr>
        <w:t>蕩滌放情志，何</w:t>
      </w:r>
      <w:r w:rsidR="00F355DD">
        <w:rPr>
          <w:rFonts w:hint="eastAsia"/>
          <w:b/>
          <w:color w:val="660000"/>
          <w:sz w:val="28"/>
        </w:rPr>
        <w:t>爲</w:t>
      </w:r>
      <w:r w:rsidRPr="001C3E29">
        <w:rPr>
          <w:rFonts w:hint="eastAsia"/>
          <w:b/>
          <w:color w:val="660000"/>
          <w:sz w:val="28"/>
        </w:rPr>
        <w:t>自結束。燕趙多佳人，美者顏如玉。</w:t>
      </w:r>
      <w:r w:rsidRPr="001C3E29">
        <w:rPr>
          <w:rFonts w:hint="eastAsia"/>
        </w:rPr>
        <w:t>燕、趙，二國名也。</w:t>
      </w:r>
      <w:r w:rsidR="000742C0" w:rsidRPr="000742C0">
        <w:rPr>
          <w:rFonts w:hint="eastAsia"/>
          <w:u w:val="wave"/>
        </w:rPr>
        <w:t>楚辭</w:t>
      </w:r>
      <w:r w:rsidRPr="001C3E29">
        <w:rPr>
          <w:rFonts w:hint="eastAsia"/>
        </w:rPr>
        <w:t>曰：聞佳人兮召予。神女賦曰：苞溫潤之玉顏。</w:t>
      </w:r>
      <w:r w:rsidRPr="001C3E29">
        <w:rPr>
          <w:rFonts w:hint="eastAsia"/>
          <w:b/>
          <w:color w:val="660000"/>
          <w:sz w:val="28"/>
        </w:rPr>
        <w:t>被服羅裳衣，當戶理清曲。</w:t>
      </w:r>
      <w:r w:rsidR="003F10DC" w:rsidRPr="003F10DC">
        <w:rPr>
          <w:rFonts w:hint="eastAsia"/>
          <w:u w:val="single"/>
        </w:rPr>
        <w:t>如淳</w:t>
      </w:r>
      <w:r w:rsidR="003E4D6D" w:rsidRPr="003E4D6D">
        <w:rPr>
          <w:rFonts w:hint="eastAsia"/>
          <w:u w:val="wave"/>
        </w:rPr>
        <w:t>漢書</w:t>
      </w:r>
      <w:r w:rsidRPr="001C3E29">
        <w:rPr>
          <w:rFonts w:hint="eastAsia"/>
        </w:rPr>
        <w:t>注曰：今樂家五日一習樂，</w:t>
      </w:r>
      <w:r w:rsidR="00F355DD">
        <w:rPr>
          <w:rFonts w:hint="eastAsia"/>
        </w:rPr>
        <w:t>爲</w:t>
      </w:r>
      <w:r w:rsidRPr="001C3E29">
        <w:rPr>
          <w:rFonts w:hint="eastAsia"/>
        </w:rPr>
        <w:t>理樂也。</w:t>
      </w:r>
      <w:r w:rsidRPr="001C3E29">
        <w:rPr>
          <w:rFonts w:hint="eastAsia"/>
          <w:b/>
          <w:color w:val="660000"/>
          <w:sz w:val="28"/>
        </w:rPr>
        <w:t>音響一何悲，絃急知柱促。馳情整中帶，沈吟聊躑躅。</w:t>
      </w:r>
      <w:r w:rsidRPr="001C3E29">
        <w:rPr>
          <w:rFonts w:hint="eastAsia"/>
        </w:rPr>
        <w:t>中帶，中衣帶。整帶將欲從之。</w:t>
      </w:r>
      <w:r w:rsidR="003F10DC" w:rsidRPr="003F10DC">
        <w:rPr>
          <w:rFonts w:hint="eastAsia"/>
          <w:u w:val="single"/>
        </w:rPr>
        <w:t>毛萇</w:t>
      </w:r>
      <w:r w:rsidRPr="001C3E29">
        <w:rPr>
          <w:rFonts w:hint="eastAsia"/>
        </w:rPr>
        <w:t>詩傳曰：丹朱中衣。說文，躑躅，住足也。躑躅與蹢躅同。</w:t>
      </w:r>
      <w:r w:rsidRPr="001C3E29">
        <w:rPr>
          <w:rFonts w:hint="eastAsia"/>
          <w:b/>
          <w:color w:val="660000"/>
          <w:sz w:val="28"/>
        </w:rPr>
        <w:t>思</w:t>
      </w:r>
      <w:r w:rsidR="00F355DD">
        <w:rPr>
          <w:rFonts w:hint="eastAsia"/>
          <w:b/>
          <w:color w:val="660000"/>
          <w:sz w:val="28"/>
        </w:rPr>
        <w:t>爲</w:t>
      </w:r>
      <w:r w:rsidRPr="001C3E29">
        <w:rPr>
          <w:rFonts w:hint="eastAsia"/>
          <w:b/>
          <w:color w:val="660000"/>
          <w:sz w:val="28"/>
        </w:rPr>
        <w:t>雙飛鷰，銜泥巢君屋。</w:t>
      </w:r>
    </w:p>
    <w:p w14:paraId="2B4BC3F5" w14:textId="77777777" w:rsidR="008F46A3" w:rsidRPr="007D506F" w:rsidRDefault="008F46A3" w:rsidP="007D506F">
      <w:pPr>
        <w:pStyle w:val="5"/>
        <w:ind w:firstLine="641"/>
        <w:rPr>
          <w:sz w:val="32"/>
        </w:rPr>
      </w:pPr>
      <w:r w:rsidRPr="007D506F">
        <w:rPr>
          <w:rFonts w:hint="eastAsia"/>
          <w:sz w:val="32"/>
        </w:rPr>
        <w:t>其十三</w:t>
      </w:r>
    </w:p>
    <w:p w14:paraId="656F5476" w14:textId="58FF7EAC" w:rsidR="008F46A3" w:rsidRDefault="008F46A3" w:rsidP="0044646F">
      <w:pPr>
        <w:ind w:firstLine="561"/>
      </w:pPr>
      <w:r w:rsidRPr="001C3E29">
        <w:rPr>
          <w:rFonts w:hint="eastAsia"/>
          <w:b/>
          <w:color w:val="660000"/>
          <w:sz w:val="28"/>
        </w:rPr>
        <w:t>驅車上東門，遙望郭北墓。</w:t>
      </w:r>
      <w:r w:rsidRPr="001C3E29">
        <w:rPr>
          <w:rFonts w:hint="eastAsia"/>
        </w:rPr>
        <w:t>上東門，已見阮籍詠懷詩。</w:t>
      </w:r>
      <w:r w:rsidR="003E4D6D" w:rsidRPr="003E4D6D">
        <w:rPr>
          <w:rFonts w:hint="eastAsia"/>
          <w:u w:val="single"/>
        </w:rPr>
        <w:t>應劭</w:t>
      </w:r>
      <w:r w:rsidRPr="001C3E29">
        <w:rPr>
          <w:rFonts w:hint="eastAsia"/>
        </w:rPr>
        <w:t>風俗通曰：葬於郭北。北首，求諸幽之道也。</w:t>
      </w:r>
      <w:r w:rsidRPr="001C3E29">
        <w:rPr>
          <w:rFonts w:hint="eastAsia"/>
          <w:b/>
          <w:color w:val="660000"/>
          <w:sz w:val="28"/>
        </w:rPr>
        <w:t>白楊何蕭蕭，松柏夾廣路。</w:t>
      </w:r>
      <w:r w:rsidRPr="001C3E29">
        <w:rPr>
          <w:rFonts w:hint="eastAsia"/>
        </w:rPr>
        <w:t>白虎通曰：庶人無墳，樹以楊柳。</w:t>
      </w:r>
      <w:r w:rsidR="000742C0" w:rsidRPr="000742C0">
        <w:rPr>
          <w:rFonts w:hint="eastAsia"/>
          <w:u w:val="wave"/>
        </w:rPr>
        <w:t>楚辭</w:t>
      </w:r>
      <w:r w:rsidRPr="001C3E29">
        <w:rPr>
          <w:rFonts w:hint="eastAsia"/>
        </w:rPr>
        <w:t>曰：風颯颯兮木蕭蕭。仲長子昌言曰：古之葬者，松柏梧桐，以識其墳也。</w:t>
      </w:r>
      <w:r w:rsidRPr="001C3E29">
        <w:rPr>
          <w:rFonts w:hint="eastAsia"/>
          <w:b/>
          <w:color w:val="660000"/>
          <w:sz w:val="28"/>
        </w:rPr>
        <w:t>下有陳死人，杳杳即長暮。</w:t>
      </w:r>
      <w:r w:rsidRPr="001C3E29">
        <w:rPr>
          <w:rFonts w:hint="eastAsia"/>
        </w:rPr>
        <w:t>莊子曰：人而無人道，是之謂陳人也。郭象曰：陳，久也。</w:t>
      </w:r>
      <w:r w:rsidR="000742C0" w:rsidRPr="000742C0">
        <w:rPr>
          <w:rFonts w:hint="eastAsia"/>
          <w:u w:val="wave"/>
        </w:rPr>
        <w:t>楚辭</w:t>
      </w:r>
      <w:r w:rsidRPr="001C3E29">
        <w:rPr>
          <w:rFonts w:hint="eastAsia"/>
        </w:rPr>
        <w:t>曰：去白日之昭昭，襲長夜之悠悠。</w:t>
      </w:r>
      <w:r w:rsidRPr="001C3E29">
        <w:rPr>
          <w:rFonts w:hint="eastAsia"/>
          <w:b/>
          <w:color w:val="660000"/>
          <w:sz w:val="28"/>
        </w:rPr>
        <w:t>潛寐黃泉下，千載永不寤。</w:t>
      </w:r>
      <w:r w:rsidRPr="001C3E29">
        <w:rPr>
          <w:rFonts w:hint="eastAsia"/>
        </w:rPr>
        <w:t>服虔左氏傳注曰：天玄地黃，泉在地中，故言黃泉。</w:t>
      </w:r>
      <w:r w:rsidRPr="001C3E29">
        <w:rPr>
          <w:rFonts w:hint="eastAsia"/>
          <w:b/>
          <w:color w:val="660000"/>
          <w:sz w:val="28"/>
        </w:rPr>
        <w:t>浩浩陰陽移，年命如朝露。</w:t>
      </w:r>
      <w:r w:rsidRPr="001C3E29">
        <w:rPr>
          <w:rFonts w:hint="eastAsia"/>
        </w:rPr>
        <w:t>神農本草曰：春夏</w:t>
      </w:r>
      <w:r w:rsidR="00F355DD">
        <w:rPr>
          <w:rFonts w:hint="eastAsia"/>
        </w:rPr>
        <w:t>爲</w:t>
      </w:r>
      <w:r w:rsidRPr="001C3E29">
        <w:rPr>
          <w:rFonts w:hint="eastAsia"/>
        </w:rPr>
        <w:t>陽，秋冬</w:t>
      </w:r>
      <w:r w:rsidR="00F355DD">
        <w:rPr>
          <w:rFonts w:hint="eastAsia"/>
        </w:rPr>
        <w:t>爲</w:t>
      </w:r>
      <w:r w:rsidRPr="001C3E29">
        <w:rPr>
          <w:rFonts w:hint="eastAsia"/>
        </w:rPr>
        <w:t>陰。莊子曰：陰陽四時運行。</w:t>
      </w:r>
      <w:r w:rsidR="003E4D6D" w:rsidRPr="003E4D6D">
        <w:rPr>
          <w:rFonts w:hint="eastAsia"/>
          <w:u w:val="wave"/>
        </w:rPr>
        <w:t>漢書</w:t>
      </w:r>
      <w:r w:rsidRPr="001C3E29">
        <w:rPr>
          <w:rFonts w:hint="eastAsia"/>
        </w:rPr>
        <w:t>，李陵謂蘇武曰：人生如朝露。</w:t>
      </w:r>
      <w:r w:rsidRPr="001C3E29">
        <w:rPr>
          <w:rFonts w:hint="eastAsia"/>
          <w:b/>
          <w:color w:val="660000"/>
          <w:sz w:val="28"/>
        </w:rPr>
        <w:t>人生忽如寄，壽無金石固。</w:t>
      </w:r>
      <w:r w:rsidRPr="001C3E29">
        <w:rPr>
          <w:rFonts w:hint="eastAsia"/>
        </w:rPr>
        <w:t>如寄，已見上文。</w:t>
      </w:r>
      <w:r w:rsidRPr="001C3E29">
        <w:rPr>
          <w:rFonts w:hint="eastAsia"/>
          <w:b/>
          <w:color w:val="660000"/>
          <w:sz w:val="28"/>
        </w:rPr>
        <w:t>萬歲更相送，聖賢莫能度。服食求神仙，多</w:t>
      </w:r>
      <w:r w:rsidR="00F355DD">
        <w:rPr>
          <w:rFonts w:hint="eastAsia"/>
          <w:b/>
          <w:color w:val="660000"/>
          <w:sz w:val="28"/>
        </w:rPr>
        <w:t>爲</w:t>
      </w:r>
      <w:r w:rsidRPr="001C3E29">
        <w:rPr>
          <w:rFonts w:hint="eastAsia"/>
          <w:b/>
          <w:color w:val="660000"/>
          <w:sz w:val="28"/>
        </w:rPr>
        <w:t>藥所誤。不如飲美酒，被服紈與素。</w:t>
      </w:r>
      <w:r w:rsidRPr="001C3E29">
        <w:rPr>
          <w:rFonts w:hint="eastAsia"/>
        </w:rPr>
        <w:t>范子曰：白紈素出齊</w:t>
      </w:r>
      <w:r w:rsidRPr="00C32D98">
        <w:rPr>
          <w:rStyle w:val="a9"/>
        </w:rPr>
        <w:footnoteReference w:id="3698"/>
      </w:r>
      <w:r w:rsidRPr="001C3E29">
        <w:rPr>
          <w:rFonts w:hint="eastAsia"/>
        </w:rPr>
        <w:t>。</w:t>
      </w:r>
    </w:p>
    <w:p w14:paraId="7B083264" w14:textId="77777777" w:rsidR="008F46A3" w:rsidRPr="007D506F" w:rsidRDefault="008F46A3" w:rsidP="007D506F">
      <w:pPr>
        <w:pStyle w:val="5"/>
        <w:ind w:firstLine="641"/>
        <w:rPr>
          <w:sz w:val="32"/>
        </w:rPr>
      </w:pPr>
      <w:r w:rsidRPr="007D506F">
        <w:rPr>
          <w:rFonts w:hint="eastAsia"/>
          <w:sz w:val="32"/>
        </w:rPr>
        <w:lastRenderedPageBreak/>
        <w:t>其十四</w:t>
      </w:r>
    </w:p>
    <w:p w14:paraId="09646ACB" w14:textId="3938F087" w:rsidR="008F46A3" w:rsidRPr="00D67D9B" w:rsidRDefault="008F46A3" w:rsidP="0044646F">
      <w:pPr>
        <w:ind w:firstLine="561"/>
        <w:rPr>
          <w:b/>
          <w:color w:val="660000"/>
          <w:sz w:val="28"/>
        </w:rPr>
      </w:pPr>
      <w:r w:rsidRPr="001C3E29">
        <w:rPr>
          <w:rFonts w:hint="eastAsia"/>
          <w:b/>
          <w:color w:val="660000"/>
          <w:sz w:val="28"/>
        </w:rPr>
        <w:t>去者日以疏，生者日以親。</w:t>
      </w:r>
      <w:r w:rsidRPr="001C3E29">
        <w:rPr>
          <w:rFonts w:hint="eastAsia"/>
        </w:rPr>
        <w:t>呂氏春秋曰：死者彌久，生者彌疏。</w:t>
      </w:r>
      <w:r w:rsidRPr="001C3E29">
        <w:rPr>
          <w:rFonts w:hint="eastAsia"/>
          <w:b/>
          <w:color w:val="660000"/>
          <w:sz w:val="28"/>
        </w:rPr>
        <w:t>出郭門直視，但見丘與墳。</w:t>
      </w:r>
      <w:r w:rsidRPr="001C3E29">
        <w:rPr>
          <w:rFonts w:hint="eastAsia"/>
        </w:rPr>
        <w:t>白虎通曰：葬於城郭外何，死生異別，終始異居。</w:t>
      </w:r>
      <w:r w:rsidRPr="001C3E29">
        <w:rPr>
          <w:rFonts w:hint="eastAsia"/>
          <w:b/>
          <w:color w:val="660000"/>
          <w:sz w:val="28"/>
        </w:rPr>
        <w:t>古墓犁</w:t>
      </w:r>
      <w:r w:rsidR="00F355DD">
        <w:rPr>
          <w:rFonts w:hint="eastAsia"/>
          <w:b/>
          <w:color w:val="660000"/>
          <w:sz w:val="28"/>
        </w:rPr>
        <w:t>爲</w:t>
      </w:r>
      <w:r w:rsidRPr="001C3E29">
        <w:rPr>
          <w:rFonts w:hint="eastAsia"/>
          <w:b/>
          <w:color w:val="660000"/>
          <w:sz w:val="28"/>
        </w:rPr>
        <w:t>田，松柏摧</w:t>
      </w:r>
      <w:r w:rsidR="00F355DD">
        <w:rPr>
          <w:rFonts w:hint="eastAsia"/>
          <w:b/>
          <w:color w:val="660000"/>
          <w:sz w:val="28"/>
        </w:rPr>
        <w:t>爲</w:t>
      </w:r>
      <w:r w:rsidRPr="001C3E29">
        <w:rPr>
          <w:rFonts w:hint="eastAsia"/>
          <w:b/>
          <w:color w:val="660000"/>
          <w:sz w:val="28"/>
        </w:rPr>
        <w:t>薪。白楊多悲風，蕭蕭愁殺人。</w:t>
      </w:r>
      <w:r w:rsidR="000742C0" w:rsidRPr="000742C0">
        <w:rPr>
          <w:rFonts w:hint="eastAsia"/>
          <w:u w:val="wave"/>
        </w:rPr>
        <w:t>楚辭</w:t>
      </w:r>
      <w:r w:rsidRPr="001C3E29">
        <w:rPr>
          <w:rFonts w:hint="eastAsia"/>
        </w:rPr>
        <w:t>曰：哀江介之悲風。又曰：秋風兮蕭蕭。</w:t>
      </w:r>
      <w:r w:rsidRPr="001C3E29">
        <w:rPr>
          <w:rFonts w:hint="eastAsia"/>
          <w:b/>
          <w:color w:val="660000"/>
          <w:sz w:val="28"/>
        </w:rPr>
        <w:t>思還故里閭，欲歸道無因。</w:t>
      </w:r>
    </w:p>
    <w:p w14:paraId="6C619ADA" w14:textId="77777777" w:rsidR="008F46A3" w:rsidRPr="007D506F" w:rsidRDefault="008F46A3" w:rsidP="007D506F">
      <w:pPr>
        <w:pStyle w:val="5"/>
        <w:ind w:firstLine="641"/>
        <w:rPr>
          <w:sz w:val="32"/>
        </w:rPr>
      </w:pPr>
      <w:r w:rsidRPr="007D506F">
        <w:rPr>
          <w:rFonts w:hint="eastAsia"/>
          <w:sz w:val="32"/>
        </w:rPr>
        <w:t>其十五</w:t>
      </w:r>
    </w:p>
    <w:p w14:paraId="5B8095D2" w14:textId="6AD7F954" w:rsidR="008F46A3" w:rsidRDefault="008F46A3" w:rsidP="0044646F">
      <w:pPr>
        <w:ind w:firstLine="561"/>
      </w:pPr>
      <w:r w:rsidRPr="001C3E29">
        <w:rPr>
          <w:rFonts w:hint="eastAsia"/>
          <w:b/>
          <w:color w:val="660000"/>
          <w:sz w:val="28"/>
        </w:rPr>
        <w:t>生年不滿百，常懷千歲憂。</w:t>
      </w:r>
      <w:r w:rsidRPr="001C3E29">
        <w:rPr>
          <w:rFonts w:hint="eastAsia"/>
        </w:rPr>
        <w:t>孫卿子曰：人生無百歲之壽，而有千歲之信士，何也？曰：以夫千歲之法自持者，是乃千歲之信士矣。</w:t>
      </w:r>
      <w:r w:rsidRPr="001C3E29">
        <w:rPr>
          <w:rFonts w:hint="eastAsia"/>
          <w:b/>
          <w:color w:val="660000"/>
          <w:sz w:val="28"/>
        </w:rPr>
        <w:t>晝短苦夜長，何不秉燭遊？</w:t>
      </w:r>
      <w:r w:rsidR="00F355DD">
        <w:rPr>
          <w:rFonts w:hint="eastAsia"/>
          <w:b/>
          <w:color w:val="660000"/>
          <w:sz w:val="28"/>
        </w:rPr>
        <w:t>爲</w:t>
      </w:r>
      <w:r w:rsidRPr="001C3E29">
        <w:rPr>
          <w:rFonts w:hint="eastAsia"/>
          <w:b/>
          <w:color w:val="660000"/>
          <w:sz w:val="28"/>
        </w:rPr>
        <w:t>樂當及時，何能待來茲。</w:t>
      </w:r>
      <w:r w:rsidRPr="001C3E29">
        <w:rPr>
          <w:rFonts w:hint="eastAsia"/>
        </w:rPr>
        <w:t>呂氏春秋曰：今茲美禾，來茲美麥。</w:t>
      </w:r>
      <w:r w:rsidR="003F10DC" w:rsidRPr="003F10DC">
        <w:rPr>
          <w:rFonts w:hint="eastAsia"/>
          <w:u w:val="single"/>
        </w:rPr>
        <w:t>高誘</w:t>
      </w:r>
      <w:r w:rsidRPr="001C3E29">
        <w:rPr>
          <w:rFonts w:hint="eastAsia"/>
        </w:rPr>
        <w:t>曰：茲，年。</w:t>
      </w:r>
      <w:r w:rsidRPr="001C3E29">
        <w:rPr>
          <w:rFonts w:hint="eastAsia"/>
          <w:b/>
          <w:color w:val="660000"/>
          <w:sz w:val="28"/>
        </w:rPr>
        <w:t>愚者愛惜費，但</w:t>
      </w:r>
      <w:r w:rsidR="00F355DD">
        <w:rPr>
          <w:rFonts w:hint="eastAsia"/>
          <w:b/>
          <w:color w:val="660000"/>
          <w:sz w:val="28"/>
        </w:rPr>
        <w:t>爲</w:t>
      </w:r>
      <w:r w:rsidRPr="001C3E29">
        <w:rPr>
          <w:rFonts w:hint="eastAsia"/>
          <w:b/>
          <w:color w:val="660000"/>
          <w:sz w:val="28"/>
        </w:rPr>
        <w:t>後世嗤。</w:t>
      </w:r>
      <w:r w:rsidRPr="001C3E29">
        <w:rPr>
          <w:rFonts w:hint="eastAsia"/>
        </w:rPr>
        <w:t>說文曰：嗤，笑也。</w:t>
      </w:r>
      <w:r w:rsidRPr="001C3E29">
        <w:rPr>
          <w:rFonts w:hint="eastAsia"/>
          <w:b/>
          <w:color w:val="660000"/>
          <w:sz w:val="28"/>
        </w:rPr>
        <w:t>仙人王子喬</w:t>
      </w:r>
      <w:r w:rsidRPr="00C32D98">
        <w:rPr>
          <w:rStyle w:val="a9"/>
        </w:rPr>
        <w:footnoteReference w:id="3699"/>
      </w:r>
      <w:r w:rsidRPr="001C3E29">
        <w:rPr>
          <w:rFonts w:hint="eastAsia"/>
          <w:b/>
          <w:color w:val="660000"/>
          <w:sz w:val="28"/>
        </w:rPr>
        <w:t>，難可與等期。</w:t>
      </w:r>
      <w:r w:rsidRPr="001C3E29">
        <w:rPr>
          <w:rFonts w:hint="eastAsia"/>
        </w:rPr>
        <w:t>列仙傳曰：王子喬者，太子晉也，道人浮丘公接以上嵩高山。</w:t>
      </w:r>
    </w:p>
    <w:p w14:paraId="6F007141" w14:textId="77777777" w:rsidR="008F46A3" w:rsidRPr="007D506F" w:rsidRDefault="008F46A3" w:rsidP="007D506F">
      <w:pPr>
        <w:pStyle w:val="5"/>
        <w:ind w:firstLine="641"/>
        <w:rPr>
          <w:sz w:val="32"/>
        </w:rPr>
      </w:pPr>
      <w:r w:rsidRPr="007D506F">
        <w:rPr>
          <w:rFonts w:hint="eastAsia"/>
          <w:sz w:val="32"/>
        </w:rPr>
        <w:t>其十六</w:t>
      </w:r>
    </w:p>
    <w:p w14:paraId="5B6F046D" w14:textId="3B2CA304" w:rsidR="008F46A3" w:rsidRPr="00D67D9B" w:rsidRDefault="008F46A3" w:rsidP="0044646F">
      <w:pPr>
        <w:ind w:firstLine="561"/>
        <w:rPr>
          <w:b/>
          <w:color w:val="660000"/>
          <w:sz w:val="28"/>
        </w:rPr>
      </w:pPr>
      <w:r w:rsidRPr="001C3E29">
        <w:rPr>
          <w:rFonts w:hint="eastAsia"/>
          <w:b/>
          <w:color w:val="660000"/>
          <w:sz w:val="28"/>
        </w:rPr>
        <w:t>凜凜歲云暮，螻蛄夕鳴悲。</w:t>
      </w:r>
      <w:r w:rsidRPr="001C3E29">
        <w:rPr>
          <w:rFonts w:hint="eastAsia"/>
        </w:rPr>
        <w:t>說文曰：凜，寒也。歲暮，已見上注。方言曰：南楚或謂螻蛄</w:t>
      </w:r>
      <w:r w:rsidR="00F355DD">
        <w:rPr>
          <w:rFonts w:hint="eastAsia"/>
        </w:rPr>
        <w:t>爲</w:t>
      </w:r>
      <w:r w:rsidRPr="001C3E29">
        <w:rPr>
          <w:rFonts w:hint="eastAsia"/>
        </w:rPr>
        <w:t>螻。廣雅曰：螻，螻蛄也。螻，力侯切。蛄，鼓胡切。</w:t>
      </w:r>
      <w:r w:rsidRPr="001C3E29">
        <w:rPr>
          <w:rFonts w:hint="eastAsia"/>
          <w:b/>
          <w:color w:val="660000"/>
          <w:sz w:val="28"/>
        </w:rPr>
        <w:t>涼風率已厲，遊子寒無衣。</w:t>
      </w:r>
      <w:r w:rsidRPr="001C3E29">
        <w:rPr>
          <w:rFonts w:hint="eastAsia"/>
        </w:rPr>
        <w:t>禮記曰：孟秋之月涼風至。杜預左氏傳注曰：厲，猛也。</w:t>
      </w:r>
      <w:r w:rsidR="000742C0" w:rsidRPr="000742C0">
        <w:rPr>
          <w:rFonts w:hint="eastAsia"/>
          <w:u w:val="wave"/>
        </w:rPr>
        <w:t>毛詩</w:t>
      </w:r>
      <w:r w:rsidRPr="001C3E29">
        <w:rPr>
          <w:rFonts w:hint="eastAsia"/>
        </w:rPr>
        <w:t>曰：無衣無褐，何以卒歲？</w:t>
      </w:r>
      <w:r w:rsidRPr="001C3E29">
        <w:rPr>
          <w:rFonts w:hint="eastAsia"/>
          <w:b/>
          <w:color w:val="660000"/>
          <w:sz w:val="28"/>
        </w:rPr>
        <w:t>錦衾遺洛浦，同袍與我違。</w:t>
      </w:r>
      <w:r w:rsidR="000742C0" w:rsidRPr="000742C0">
        <w:rPr>
          <w:rFonts w:hint="eastAsia"/>
          <w:u w:val="wave"/>
        </w:rPr>
        <w:t>毛詩</w:t>
      </w:r>
      <w:r w:rsidRPr="001C3E29">
        <w:rPr>
          <w:rFonts w:hint="eastAsia"/>
        </w:rPr>
        <w:t>曰：角枕粲兮，錦衾爛兮。又曰：豈曰無衣，與子同</w:t>
      </w:r>
      <w:r w:rsidRPr="001C3E29">
        <w:rPr>
          <w:rFonts w:hint="eastAsia"/>
        </w:rPr>
        <w:lastRenderedPageBreak/>
        <w:t>袍。</w:t>
      </w:r>
      <w:r w:rsidRPr="001C3E29">
        <w:rPr>
          <w:rFonts w:hint="eastAsia"/>
          <w:b/>
          <w:color w:val="660000"/>
          <w:sz w:val="28"/>
        </w:rPr>
        <w:t>獨宿累長夜，夢想見容輝。良人惟古懽，枉駕惠前綏。</w:t>
      </w:r>
      <w:r w:rsidRPr="001C3E29">
        <w:rPr>
          <w:rFonts w:hint="eastAsia"/>
        </w:rPr>
        <w:t>良人念昔之懽愛，故枉駕而迎己。惠以前綏，欲令升車也。故下云攜手同車。孟子曰：齊人一妻一妾而處室者，其良人出，必厭酒肉。劉熙曰：婦人稱夫曰良人。禮記曰：婿出，御婦車，而婿授綏，御輪三周。</w:t>
      </w:r>
      <w:r w:rsidRPr="001C3E29">
        <w:rPr>
          <w:rFonts w:hint="eastAsia"/>
          <w:b/>
          <w:color w:val="660000"/>
          <w:sz w:val="28"/>
        </w:rPr>
        <w:t>願得常巧笑，攜手同車歸。</w:t>
      </w:r>
      <w:r w:rsidR="000742C0" w:rsidRPr="000742C0">
        <w:rPr>
          <w:rFonts w:hint="eastAsia"/>
          <w:u w:val="wave"/>
        </w:rPr>
        <w:t>毛詩</w:t>
      </w:r>
      <w:r w:rsidRPr="001C3E29">
        <w:rPr>
          <w:rFonts w:hint="eastAsia"/>
        </w:rPr>
        <w:t>曰：巧笑倩兮，攜手同歸，見上注。</w:t>
      </w:r>
      <w:r w:rsidR="00820F0B">
        <w:rPr>
          <w:rFonts w:hint="eastAsia"/>
          <w:b/>
          <w:color w:val="660000"/>
          <w:sz w:val="28"/>
        </w:rPr>
        <w:t>旣</w:t>
      </w:r>
      <w:r w:rsidRPr="001C3E29">
        <w:rPr>
          <w:rFonts w:hint="eastAsia"/>
          <w:b/>
          <w:color w:val="660000"/>
          <w:sz w:val="28"/>
        </w:rPr>
        <w:t>來不須臾，又不處重闈。</w:t>
      </w:r>
      <w:r w:rsidR="000742C0" w:rsidRPr="000742C0">
        <w:rPr>
          <w:rFonts w:hint="eastAsia"/>
          <w:u w:val="wave"/>
        </w:rPr>
        <w:t>楚辭</w:t>
      </w:r>
      <w:r w:rsidRPr="001C3E29">
        <w:rPr>
          <w:rFonts w:hint="eastAsia"/>
        </w:rPr>
        <w:t>曰：何須臾而忘反。</w:t>
      </w:r>
      <w:r w:rsidRPr="001C3E29">
        <w:rPr>
          <w:rFonts w:hint="eastAsia"/>
          <w:b/>
          <w:color w:val="660000"/>
          <w:sz w:val="28"/>
        </w:rPr>
        <w:t>亮無晨風翼，焉能凌風飛？</w:t>
      </w:r>
      <w:r w:rsidRPr="001C3E29">
        <w:rPr>
          <w:rFonts w:hint="eastAsia"/>
        </w:rPr>
        <w:t>爾雅曰：晨風，鸇也。莊子曰：鵲凌風而起。</w:t>
      </w:r>
      <w:r w:rsidRPr="001C3E29">
        <w:rPr>
          <w:rFonts w:hint="eastAsia"/>
          <w:b/>
          <w:color w:val="660000"/>
          <w:sz w:val="28"/>
        </w:rPr>
        <w:t>眄睞以適意，引領遙相睎</w:t>
      </w:r>
      <w:r w:rsidRPr="00C32D98">
        <w:rPr>
          <w:rStyle w:val="a9"/>
        </w:rPr>
        <w:footnoteReference w:id="3700"/>
      </w:r>
      <w:r w:rsidRPr="001C3E29">
        <w:rPr>
          <w:rFonts w:hint="eastAsia"/>
          <w:b/>
          <w:color w:val="660000"/>
          <w:sz w:val="28"/>
        </w:rPr>
        <w:t>。徙倚懷感傷，垂涕沾雙扉。</w:t>
      </w:r>
    </w:p>
    <w:p w14:paraId="4D09BD83" w14:textId="77777777" w:rsidR="008F46A3" w:rsidRPr="007D506F" w:rsidRDefault="008F46A3" w:rsidP="007D506F">
      <w:pPr>
        <w:pStyle w:val="5"/>
        <w:ind w:firstLine="641"/>
        <w:rPr>
          <w:sz w:val="32"/>
        </w:rPr>
      </w:pPr>
      <w:r w:rsidRPr="007D506F">
        <w:rPr>
          <w:rFonts w:hint="eastAsia"/>
          <w:sz w:val="32"/>
        </w:rPr>
        <w:t>其十七</w:t>
      </w:r>
    </w:p>
    <w:p w14:paraId="567936D5" w14:textId="74476239" w:rsidR="008F46A3" w:rsidRDefault="008F46A3" w:rsidP="0044646F">
      <w:pPr>
        <w:ind w:firstLine="561"/>
      </w:pPr>
      <w:r w:rsidRPr="001C3E29">
        <w:rPr>
          <w:rFonts w:hint="eastAsia"/>
          <w:b/>
          <w:color w:val="660000"/>
          <w:sz w:val="28"/>
        </w:rPr>
        <w:t>孟冬寒氣至，北風何慘慄？</w:t>
      </w:r>
      <w:r w:rsidR="000742C0" w:rsidRPr="000742C0">
        <w:rPr>
          <w:rFonts w:hint="eastAsia"/>
          <w:u w:val="wave"/>
        </w:rPr>
        <w:t>毛詩</w:t>
      </w:r>
      <w:r w:rsidRPr="001C3E29">
        <w:rPr>
          <w:rFonts w:hint="eastAsia"/>
        </w:rPr>
        <w:t>曰：二之日栗冽。</w:t>
      </w:r>
      <w:r w:rsidR="003F10DC" w:rsidRPr="003F10DC">
        <w:rPr>
          <w:rFonts w:hint="eastAsia"/>
          <w:u w:val="single"/>
        </w:rPr>
        <w:t>毛萇</w:t>
      </w:r>
      <w:r w:rsidRPr="001C3E29">
        <w:rPr>
          <w:rFonts w:hint="eastAsia"/>
        </w:rPr>
        <w:t>曰：栗冽，寒氣也。</w:t>
      </w:r>
      <w:r w:rsidRPr="001C3E29">
        <w:rPr>
          <w:rFonts w:hint="eastAsia"/>
          <w:b/>
          <w:color w:val="660000"/>
          <w:sz w:val="28"/>
        </w:rPr>
        <w:t>愁多知夜長，仰觀眾星列。三五明月滿，四五詹兔缺</w:t>
      </w:r>
      <w:r w:rsidRPr="00C32D98">
        <w:rPr>
          <w:rStyle w:val="a9"/>
        </w:rPr>
        <w:footnoteReference w:id="3701"/>
      </w:r>
      <w:r w:rsidRPr="001C3E29">
        <w:rPr>
          <w:rFonts w:hint="eastAsia"/>
          <w:b/>
          <w:color w:val="660000"/>
          <w:sz w:val="28"/>
        </w:rPr>
        <w:t>。</w:t>
      </w:r>
      <w:r w:rsidRPr="001C3E29">
        <w:rPr>
          <w:rFonts w:hint="eastAsia"/>
        </w:rPr>
        <w:t>禮記曰：地秉陰竅於山川，播五行於四時，和而后月生也，是以三五而盈，三五而闕。春秋元命苞曰：月之</w:t>
      </w:r>
      <w:r w:rsidR="00F355DD">
        <w:rPr>
          <w:rFonts w:hint="eastAsia"/>
        </w:rPr>
        <w:t>爲</w:t>
      </w:r>
      <w:r w:rsidRPr="001C3E29">
        <w:rPr>
          <w:rFonts w:hint="eastAsia"/>
        </w:rPr>
        <w:t>言闕也。兩說以詹諸與兔。然詹與占同，古字通。</w:t>
      </w:r>
      <w:r w:rsidRPr="001C3E29">
        <w:rPr>
          <w:rFonts w:hint="eastAsia"/>
          <w:b/>
          <w:color w:val="660000"/>
          <w:sz w:val="28"/>
        </w:rPr>
        <w:t>客從遠方來，遺我一書札。</w:t>
      </w:r>
      <w:r w:rsidRPr="001C3E29">
        <w:rPr>
          <w:rFonts w:hint="eastAsia"/>
        </w:rPr>
        <w:t>說文曰：札，牒也。</w:t>
      </w:r>
      <w:r w:rsidRPr="001C3E29">
        <w:rPr>
          <w:rFonts w:hint="eastAsia"/>
          <w:b/>
          <w:color w:val="660000"/>
          <w:sz w:val="28"/>
        </w:rPr>
        <w:t>上言長相思，下言久離別。置書懷袖中，三歲字不滅。</w:t>
      </w:r>
      <w:r w:rsidRPr="001C3E29">
        <w:rPr>
          <w:rFonts w:hint="eastAsia"/>
        </w:rPr>
        <w:t>韓詩外傳曰：趙簡子少子名無恤，簡子自</w:t>
      </w:r>
      <w:r w:rsidR="00F355DD">
        <w:rPr>
          <w:rFonts w:hint="eastAsia"/>
        </w:rPr>
        <w:t>爲</w:t>
      </w:r>
      <w:r w:rsidRPr="001C3E29">
        <w:rPr>
          <w:rFonts w:hint="eastAsia"/>
        </w:rPr>
        <w:t>書牘使誦之。居三年，簡子坐青臺之上，問書所在，無恤出其書於左袂，令誦習焉。</w:t>
      </w:r>
      <w:r w:rsidRPr="001C3E29">
        <w:rPr>
          <w:rFonts w:hint="eastAsia"/>
          <w:b/>
          <w:color w:val="660000"/>
          <w:sz w:val="28"/>
        </w:rPr>
        <w:t>一心抱區區，懼君不識察。</w:t>
      </w:r>
      <w:r w:rsidRPr="001C3E29">
        <w:rPr>
          <w:rFonts w:hint="eastAsia"/>
        </w:rPr>
        <w:t>李陵與蘇武書曰：區區之心，竊慕此爾。廣雅曰：區區，愛也。</w:t>
      </w:r>
    </w:p>
    <w:p w14:paraId="03396F83" w14:textId="77777777" w:rsidR="008F46A3" w:rsidRPr="007D506F" w:rsidRDefault="008F46A3" w:rsidP="007D506F">
      <w:pPr>
        <w:pStyle w:val="5"/>
        <w:ind w:firstLine="641"/>
        <w:rPr>
          <w:sz w:val="32"/>
        </w:rPr>
      </w:pPr>
      <w:r w:rsidRPr="007D506F">
        <w:rPr>
          <w:rFonts w:hint="eastAsia"/>
          <w:sz w:val="32"/>
        </w:rPr>
        <w:lastRenderedPageBreak/>
        <w:t>其十八</w:t>
      </w:r>
    </w:p>
    <w:p w14:paraId="465DD693" w14:textId="7FB86B44" w:rsidR="008F46A3" w:rsidRDefault="008F46A3" w:rsidP="0044646F">
      <w:pPr>
        <w:ind w:firstLine="561"/>
      </w:pPr>
      <w:r w:rsidRPr="001C3E29">
        <w:rPr>
          <w:rFonts w:hint="eastAsia"/>
          <w:b/>
          <w:color w:val="660000"/>
          <w:sz w:val="28"/>
        </w:rPr>
        <w:t>客從遠方來，遺我一端綺。</w:t>
      </w:r>
      <w:r w:rsidRPr="001C3E29">
        <w:rPr>
          <w:rFonts w:hint="eastAsia"/>
        </w:rPr>
        <w:t>綺，已見上文。</w:t>
      </w:r>
      <w:r w:rsidRPr="001C3E29">
        <w:rPr>
          <w:rFonts w:hint="eastAsia"/>
          <w:b/>
          <w:color w:val="660000"/>
          <w:sz w:val="28"/>
        </w:rPr>
        <w:t>相去萬餘里，故人心</w:t>
      </w:r>
      <w:r w:rsidR="000742C0">
        <w:rPr>
          <w:rFonts w:hint="eastAsia"/>
          <w:b/>
          <w:color w:val="660000"/>
          <w:sz w:val="28"/>
        </w:rPr>
        <w:t>尙</w:t>
      </w:r>
      <w:r w:rsidRPr="001C3E29">
        <w:rPr>
          <w:rFonts w:hint="eastAsia"/>
          <w:b/>
          <w:color w:val="660000"/>
          <w:sz w:val="28"/>
        </w:rPr>
        <w:t>爾。</w:t>
      </w:r>
      <w:r w:rsidR="00FE33F9" w:rsidRPr="00FE33F9">
        <w:rPr>
          <w:rFonts w:hint="eastAsia"/>
          <w:u w:val="single"/>
        </w:rPr>
        <w:t>鄭玄</w:t>
      </w:r>
      <w:r w:rsidR="000742C0" w:rsidRPr="000742C0">
        <w:rPr>
          <w:rFonts w:hint="eastAsia"/>
          <w:u w:val="wave"/>
        </w:rPr>
        <w:t>毛詩</w:t>
      </w:r>
      <w:r w:rsidRPr="001C3E29">
        <w:rPr>
          <w:rFonts w:hint="eastAsia"/>
        </w:rPr>
        <w:t>箋曰：</w:t>
      </w:r>
      <w:r w:rsidR="000742C0">
        <w:rPr>
          <w:rFonts w:hint="eastAsia"/>
        </w:rPr>
        <w:t>尙</w:t>
      </w:r>
      <w:r w:rsidRPr="001C3E29">
        <w:rPr>
          <w:rFonts w:hint="eastAsia"/>
        </w:rPr>
        <w:t>，猶也。字書曰：爾，詞之終耳</w:t>
      </w:r>
      <w:r w:rsidRPr="00C32D98">
        <w:rPr>
          <w:rStyle w:val="a9"/>
        </w:rPr>
        <w:footnoteReference w:id="3702"/>
      </w:r>
      <w:r w:rsidRPr="001C3E29">
        <w:rPr>
          <w:rFonts w:hint="eastAsia"/>
        </w:rPr>
        <w:t>。</w:t>
      </w:r>
      <w:r w:rsidRPr="001C3E29">
        <w:rPr>
          <w:rFonts w:hint="eastAsia"/>
          <w:b/>
          <w:color w:val="660000"/>
          <w:sz w:val="28"/>
        </w:rPr>
        <w:t>文綵雙鴛鴦，裁</w:t>
      </w:r>
      <w:r w:rsidR="00F355DD">
        <w:rPr>
          <w:rFonts w:hint="eastAsia"/>
          <w:b/>
          <w:color w:val="660000"/>
          <w:sz w:val="28"/>
        </w:rPr>
        <w:t>爲</w:t>
      </w:r>
      <w:r w:rsidRPr="001C3E29">
        <w:rPr>
          <w:rFonts w:hint="eastAsia"/>
          <w:b/>
          <w:color w:val="660000"/>
          <w:sz w:val="28"/>
        </w:rPr>
        <w:t>合懽被。著以長相思，緣以結不解。</w:t>
      </w:r>
      <w:r w:rsidR="00FE33F9" w:rsidRPr="00FE33F9">
        <w:rPr>
          <w:rFonts w:hint="eastAsia"/>
          <w:u w:val="single"/>
        </w:rPr>
        <w:t>鄭玄</w:t>
      </w:r>
      <w:r w:rsidRPr="001C3E29">
        <w:rPr>
          <w:rFonts w:hint="eastAsia"/>
        </w:rPr>
        <w:t>儀禮注曰：著，謂充之以絮也。著，張慮切。</w:t>
      </w:r>
      <w:r w:rsidR="00FE33F9" w:rsidRPr="00FE33F9">
        <w:rPr>
          <w:rFonts w:hint="eastAsia"/>
          <w:u w:val="single"/>
        </w:rPr>
        <w:t>鄭玄</w:t>
      </w:r>
      <w:r w:rsidRPr="001C3E29">
        <w:rPr>
          <w:rFonts w:hint="eastAsia"/>
        </w:rPr>
        <w:t>禮記注曰：緣，飾邊也。緣，以絹反。</w:t>
      </w:r>
      <w:r w:rsidRPr="001C3E29">
        <w:rPr>
          <w:rFonts w:hint="eastAsia"/>
          <w:b/>
          <w:color w:val="660000"/>
          <w:sz w:val="28"/>
        </w:rPr>
        <w:t>以膠投漆中，誰能別離此？</w:t>
      </w:r>
      <w:r w:rsidRPr="001C3E29">
        <w:rPr>
          <w:rFonts w:hint="eastAsia"/>
        </w:rPr>
        <w:t>韓詩外傳，子夏曰：實之與實，如膠與漆，君子不可不留意也。</w:t>
      </w:r>
    </w:p>
    <w:p w14:paraId="18FDA8C3" w14:textId="77777777" w:rsidR="008F46A3" w:rsidRPr="007D506F" w:rsidRDefault="008F46A3" w:rsidP="007D506F">
      <w:pPr>
        <w:pStyle w:val="5"/>
        <w:ind w:firstLine="641"/>
        <w:rPr>
          <w:sz w:val="32"/>
        </w:rPr>
      </w:pPr>
      <w:r w:rsidRPr="007D506F">
        <w:rPr>
          <w:rFonts w:hint="eastAsia"/>
          <w:sz w:val="32"/>
        </w:rPr>
        <w:t>其十九</w:t>
      </w:r>
    </w:p>
    <w:p w14:paraId="25FBFA65" w14:textId="351B5E7D" w:rsidR="008F46A3" w:rsidRDefault="008F46A3" w:rsidP="0044646F">
      <w:pPr>
        <w:ind w:firstLine="561"/>
      </w:pPr>
      <w:r w:rsidRPr="001C3E29">
        <w:rPr>
          <w:rFonts w:hint="eastAsia"/>
          <w:b/>
          <w:color w:val="660000"/>
          <w:sz w:val="28"/>
        </w:rPr>
        <w:t>明月何皎皎，照我羅床幃。</w:t>
      </w:r>
      <w:r w:rsidR="000742C0" w:rsidRPr="000742C0">
        <w:rPr>
          <w:rFonts w:hint="eastAsia"/>
          <w:u w:val="wave"/>
        </w:rPr>
        <w:t>毛詩</w:t>
      </w:r>
      <w:r w:rsidRPr="001C3E29">
        <w:rPr>
          <w:rFonts w:hint="eastAsia"/>
        </w:rPr>
        <w:t>曰：月出皎兮。</w:t>
      </w:r>
      <w:r w:rsidRPr="001C3E29">
        <w:rPr>
          <w:rFonts w:hint="eastAsia"/>
          <w:b/>
          <w:color w:val="660000"/>
          <w:sz w:val="28"/>
        </w:rPr>
        <w:t>憂愁不能寐，攬衣起徘徊。</w:t>
      </w:r>
      <w:r w:rsidR="000742C0" w:rsidRPr="000742C0">
        <w:rPr>
          <w:rFonts w:hint="eastAsia"/>
          <w:u w:val="wave"/>
        </w:rPr>
        <w:t>毛詩</w:t>
      </w:r>
      <w:r w:rsidRPr="001C3E29">
        <w:rPr>
          <w:rFonts w:hint="eastAsia"/>
        </w:rPr>
        <w:t>曰：耿耿不寐。</w:t>
      </w:r>
      <w:r w:rsidRPr="001C3E29">
        <w:rPr>
          <w:rFonts w:hint="eastAsia"/>
          <w:b/>
          <w:color w:val="660000"/>
          <w:sz w:val="28"/>
        </w:rPr>
        <w:t>客行雖云樂，不如早旋歸。</w:t>
      </w:r>
      <w:r w:rsidR="000742C0" w:rsidRPr="000742C0">
        <w:rPr>
          <w:rFonts w:hint="eastAsia"/>
          <w:u w:val="wave"/>
        </w:rPr>
        <w:t>毛詩</w:t>
      </w:r>
      <w:r w:rsidRPr="001C3E29">
        <w:rPr>
          <w:rFonts w:hint="eastAsia"/>
        </w:rPr>
        <w:t>曰：言旋言歸。</w:t>
      </w:r>
      <w:r w:rsidRPr="001C3E29">
        <w:rPr>
          <w:rFonts w:hint="eastAsia"/>
          <w:b/>
          <w:color w:val="660000"/>
          <w:sz w:val="28"/>
        </w:rPr>
        <w:t>出戶獨彷徨，愁思當告誰？</w:t>
      </w:r>
      <w:r w:rsidR="000742C0" w:rsidRPr="000742C0">
        <w:rPr>
          <w:rFonts w:hint="eastAsia"/>
          <w:u w:val="wave"/>
        </w:rPr>
        <w:t>毛詩</w:t>
      </w:r>
      <w:r w:rsidRPr="001C3E29">
        <w:rPr>
          <w:rFonts w:hint="eastAsia"/>
        </w:rPr>
        <w:t>序曰：彷徨不忍去。</w:t>
      </w:r>
      <w:r w:rsidRPr="001C3E29">
        <w:rPr>
          <w:rFonts w:hint="eastAsia"/>
          <w:b/>
          <w:color w:val="660000"/>
          <w:sz w:val="28"/>
        </w:rPr>
        <w:t>引領還入房，淚下沾裳衣。</w:t>
      </w:r>
      <w:r w:rsidRPr="001C3E29">
        <w:rPr>
          <w:rFonts w:hint="eastAsia"/>
        </w:rPr>
        <w:t>引領，已見上文。</w:t>
      </w:r>
    </w:p>
    <w:p w14:paraId="4EC1B2CE"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與蘇武三首</w:t>
      </w:r>
    </w:p>
    <w:p w14:paraId="77F578ED" w14:textId="77777777" w:rsidR="008F46A3" w:rsidRDefault="008F46A3" w:rsidP="0044646F">
      <w:pPr>
        <w:ind w:firstLine="420"/>
      </w:pPr>
      <w:r w:rsidRPr="001C3E29">
        <w:rPr>
          <w:rFonts w:hint="eastAsia"/>
        </w:rPr>
        <w:t>五言</w:t>
      </w:r>
    </w:p>
    <w:p w14:paraId="1F2D121D" w14:textId="03336B2D" w:rsidR="008F46A3" w:rsidRPr="00E76135" w:rsidRDefault="008F46A3" w:rsidP="0044646F">
      <w:pPr>
        <w:ind w:firstLine="560"/>
      </w:pPr>
      <w:r w:rsidRPr="00C301A8">
        <w:rPr>
          <w:rFonts w:ascii="楷体" w:eastAsia="楷体" w:hAnsi="楷体" w:hint="eastAsia"/>
          <w:color w:val="660000"/>
          <w:sz w:val="28"/>
          <w:u w:val="single"/>
        </w:rPr>
        <w:t>李少卿</w:t>
      </w:r>
      <w:r w:rsidR="00C301A8">
        <w:rPr>
          <w:rFonts w:hint="eastAsia"/>
          <w:b/>
          <w:color w:val="660000"/>
          <w:sz w:val="28"/>
        </w:rPr>
        <w:t xml:space="preserve"> </w:t>
      </w:r>
      <w:r w:rsidR="003E4D6D" w:rsidRPr="003E4D6D">
        <w:rPr>
          <w:rFonts w:hint="eastAsia"/>
          <w:u w:val="wave"/>
        </w:rPr>
        <w:t>漢書</w:t>
      </w:r>
      <w:r w:rsidRPr="001C3E29">
        <w:rPr>
          <w:rFonts w:hint="eastAsia"/>
        </w:rPr>
        <w:t>曰：李陵，字少卿，少時</w:t>
      </w:r>
      <w:r w:rsidR="00F355DD">
        <w:rPr>
          <w:rFonts w:hint="eastAsia"/>
        </w:rPr>
        <w:t>爲</w:t>
      </w:r>
      <w:r w:rsidRPr="001C3E29">
        <w:rPr>
          <w:rFonts w:hint="eastAsia"/>
        </w:rPr>
        <w:t>侍中建章監。善射，愛人。降</w:t>
      </w:r>
      <w:r w:rsidR="003E4D6D" w:rsidRPr="003E4D6D">
        <w:rPr>
          <w:rFonts w:hint="eastAsia"/>
          <w:u w:val="single"/>
        </w:rPr>
        <w:t>匈奴</w:t>
      </w:r>
      <w:r w:rsidRPr="001C3E29">
        <w:rPr>
          <w:rFonts w:hint="eastAsia"/>
        </w:rPr>
        <w:t>，</w:t>
      </w:r>
      <w:r w:rsidR="00F355DD">
        <w:rPr>
          <w:rFonts w:hint="eastAsia"/>
        </w:rPr>
        <w:t>爲</w:t>
      </w:r>
      <w:r w:rsidRPr="001C3E29">
        <w:rPr>
          <w:rFonts w:hint="eastAsia"/>
        </w:rPr>
        <w:t>右校王，病死。</w:t>
      </w:r>
    </w:p>
    <w:p w14:paraId="1F1C994F" w14:textId="77777777" w:rsidR="008F46A3" w:rsidRPr="007D506F" w:rsidRDefault="008F46A3" w:rsidP="007D506F">
      <w:pPr>
        <w:pStyle w:val="5"/>
        <w:ind w:firstLine="641"/>
        <w:rPr>
          <w:sz w:val="32"/>
        </w:rPr>
      </w:pPr>
      <w:r w:rsidRPr="007D506F">
        <w:rPr>
          <w:rFonts w:hint="eastAsia"/>
          <w:sz w:val="32"/>
        </w:rPr>
        <w:lastRenderedPageBreak/>
        <w:t>其一</w:t>
      </w:r>
    </w:p>
    <w:p w14:paraId="6AA02555" w14:textId="0186BCD9" w:rsidR="008F46A3" w:rsidRDefault="008F46A3" w:rsidP="0044646F">
      <w:pPr>
        <w:ind w:firstLine="561"/>
      </w:pPr>
      <w:r w:rsidRPr="001C3E29">
        <w:rPr>
          <w:rFonts w:hint="eastAsia"/>
          <w:b/>
          <w:color w:val="660000"/>
          <w:sz w:val="28"/>
        </w:rPr>
        <w:t>良時不再至，離別在須臾。</w:t>
      </w:r>
      <w:r w:rsidR="003E4D6D" w:rsidRPr="003E4D6D">
        <w:rPr>
          <w:rFonts w:hint="eastAsia"/>
          <w:u w:val="wave"/>
        </w:rPr>
        <w:t>論語</w:t>
      </w:r>
      <w:r w:rsidRPr="001C3E29">
        <w:rPr>
          <w:rFonts w:hint="eastAsia"/>
        </w:rPr>
        <w:t>摘輔像讖曰：時不再及。</w:t>
      </w:r>
      <w:r w:rsidR="003F10DC" w:rsidRPr="003F10DC">
        <w:rPr>
          <w:rFonts w:hint="eastAsia"/>
          <w:u w:val="single"/>
        </w:rPr>
        <w:t>宋均</w:t>
      </w:r>
      <w:r w:rsidRPr="001C3E29">
        <w:rPr>
          <w:rFonts w:hint="eastAsia"/>
        </w:rPr>
        <w:t>曰：及，亦至也。須臾，已見上文。</w:t>
      </w:r>
      <w:r w:rsidRPr="001C3E29">
        <w:rPr>
          <w:rFonts w:hint="eastAsia"/>
          <w:b/>
          <w:color w:val="660000"/>
          <w:sz w:val="28"/>
        </w:rPr>
        <w:t>屏營衢路側，執手野踟躕。</w:t>
      </w:r>
      <w:r w:rsidR="000742C0" w:rsidRPr="000742C0">
        <w:rPr>
          <w:rFonts w:hint="eastAsia"/>
          <w:u w:val="wave"/>
        </w:rPr>
        <w:t>國語</w:t>
      </w:r>
      <w:r w:rsidRPr="001C3E29">
        <w:rPr>
          <w:rFonts w:hint="eastAsia"/>
        </w:rPr>
        <w:t>，申胥曰：昔楚靈王獨行屏營。</w:t>
      </w:r>
      <w:r w:rsidR="000742C0" w:rsidRPr="000742C0">
        <w:rPr>
          <w:rFonts w:hint="eastAsia"/>
          <w:u w:val="wave"/>
        </w:rPr>
        <w:t>毛詩</w:t>
      </w:r>
      <w:r w:rsidRPr="001C3E29">
        <w:rPr>
          <w:rFonts w:hint="eastAsia"/>
        </w:rPr>
        <w:t>曰：執子之手。又曰：搔首踟躕。</w:t>
      </w:r>
      <w:r w:rsidRPr="001C3E29">
        <w:rPr>
          <w:rFonts w:hint="eastAsia"/>
          <w:b/>
          <w:color w:val="660000"/>
          <w:sz w:val="28"/>
        </w:rPr>
        <w:t>仰視浮雲馳，奄忽互相踰。風波一失所，各在天一隅。</w:t>
      </w:r>
      <w:r w:rsidRPr="001C3E29">
        <w:rPr>
          <w:rFonts w:hint="eastAsia"/>
        </w:rPr>
        <w:t>言浮雲之馳，奄忽相踰，飄颻不定。逮乎因風波蕩，各在天之一隅。以喻人之客遊，飛薄亦爾。</w:t>
      </w:r>
      <w:r w:rsidRPr="001C3E29">
        <w:rPr>
          <w:rFonts w:hint="eastAsia"/>
          <w:b/>
          <w:color w:val="660000"/>
          <w:sz w:val="28"/>
        </w:rPr>
        <w:t>長當從此別，且復立斯須。</w:t>
      </w:r>
      <w:r w:rsidRPr="001C3E29">
        <w:rPr>
          <w:rFonts w:hint="eastAsia"/>
        </w:rPr>
        <w:t>禮記，君子曰：禮樂不可斯須去身。</w:t>
      </w:r>
      <w:r w:rsidR="00FE33F9" w:rsidRPr="00FE33F9">
        <w:rPr>
          <w:rFonts w:hint="eastAsia"/>
          <w:u w:val="single"/>
        </w:rPr>
        <w:t>鄭玄</w:t>
      </w:r>
      <w:r w:rsidRPr="001C3E29">
        <w:rPr>
          <w:rFonts w:hint="eastAsia"/>
        </w:rPr>
        <w:t>曰：斯須，猶須臾也。</w:t>
      </w:r>
      <w:r w:rsidRPr="001C3E29">
        <w:rPr>
          <w:rFonts w:hint="eastAsia"/>
          <w:b/>
          <w:color w:val="660000"/>
          <w:sz w:val="28"/>
        </w:rPr>
        <w:t>欲因晨風發，送子以賤軀。</w:t>
      </w:r>
      <w:r w:rsidRPr="001C3E29">
        <w:rPr>
          <w:rFonts w:hint="eastAsia"/>
        </w:rPr>
        <w:t>晨風，早風。言欲因風發而己乘之以送子也。</w:t>
      </w:r>
      <w:r w:rsidR="000742C0" w:rsidRPr="000742C0">
        <w:rPr>
          <w:rFonts w:hint="eastAsia"/>
          <w:u w:val="wave"/>
        </w:rPr>
        <w:t>楚辭</w:t>
      </w:r>
      <w:r w:rsidRPr="001C3E29">
        <w:rPr>
          <w:rFonts w:hint="eastAsia"/>
        </w:rPr>
        <w:t>曰：乘回風兮遠遊。</w:t>
      </w:r>
    </w:p>
    <w:p w14:paraId="1CC52145" w14:textId="77777777" w:rsidR="008F46A3" w:rsidRPr="007D506F" w:rsidRDefault="008F46A3" w:rsidP="007D506F">
      <w:pPr>
        <w:pStyle w:val="5"/>
        <w:ind w:firstLine="641"/>
        <w:rPr>
          <w:sz w:val="32"/>
        </w:rPr>
      </w:pPr>
      <w:r w:rsidRPr="007D506F">
        <w:rPr>
          <w:rFonts w:hint="eastAsia"/>
          <w:sz w:val="32"/>
        </w:rPr>
        <w:t>其二</w:t>
      </w:r>
    </w:p>
    <w:p w14:paraId="18B65973" w14:textId="57D4EE22" w:rsidR="008F46A3" w:rsidRDefault="008F46A3" w:rsidP="0044646F">
      <w:pPr>
        <w:ind w:firstLine="561"/>
      </w:pPr>
      <w:r w:rsidRPr="001C3E29">
        <w:rPr>
          <w:rFonts w:hint="eastAsia"/>
          <w:b/>
          <w:color w:val="660000"/>
          <w:sz w:val="28"/>
        </w:rPr>
        <w:t>嘉會難再遇，三載</w:t>
      </w:r>
      <w:r w:rsidR="00F355DD">
        <w:rPr>
          <w:rFonts w:hint="eastAsia"/>
          <w:b/>
          <w:color w:val="660000"/>
          <w:sz w:val="28"/>
        </w:rPr>
        <w:t>爲</w:t>
      </w:r>
      <w:r w:rsidRPr="001C3E29">
        <w:rPr>
          <w:rFonts w:hint="eastAsia"/>
          <w:b/>
          <w:color w:val="660000"/>
          <w:sz w:val="28"/>
        </w:rPr>
        <w:t>千秋。</w:t>
      </w:r>
      <w:r w:rsidRPr="001C3E29">
        <w:rPr>
          <w:rFonts w:hint="eastAsia"/>
        </w:rPr>
        <w:t>琴操曰：鄒虞者，邵國之女所作也。古者役不踰時，不失嘉會。</w:t>
      </w:r>
      <w:r w:rsidRPr="001C3E29">
        <w:rPr>
          <w:rFonts w:hint="eastAsia"/>
          <w:b/>
          <w:color w:val="660000"/>
          <w:sz w:val="28"/>
        </w:rPr>
        <w:t>臨河濯長纓，念子悵悠悠。</w:t>
      </w:r>
      <w:r w:rsidRPr="001C3E29">
        <w:rPr>
          <w:rFonts w:hint="eastAsia"/>
        </w:rPr>
        <w:t>夫冠纓，仕子之所服，濯之以遠遊。今因遠遊而感逝川，故增別念也。</w:t>
      </w:r>
      <w:r w:rsidRPr="001C3E29">
        <w:rPr>
          <w:rFonts w:hint="eastAsia"/>
          <w:b/>
          <w:color w:val="660000"/>
          <w:sz w:val="28"/>
        </w:rPr>
        <w:t>遠望悲風至，對酒不能酬。行人懷往路，何以慰我愁？</w:t>
      </w:r>
      <w:r w:rsidR="003F10DC" w:rsidRPr="003F10DC">
        <w:rPr>
          <w:rFonts w:hint="eastAsia"/>
          <w:u w:val="single"/>
        </w:rPr>
        <w:t>毛萇</w:t>
      </w:r>
      <w:r w:rsidRPr="001C3E29">
        <w:rPr>
          <w:rFonts w:hint="eastAsia"/>
        </w:rPr>
        <w:t>詩傳曰：懷，思也。</w:t>
      </w:r>
      <w:r w:rsidRPr="001C3E29">
        <w:rPr>
          <w:rFonts w:hint="eastAsia"/>
          <w:b/>
          <w:color w:val="660000"/>
          <w:sz w:val="28"/>
        </w:rPr>
        <w:t>獨有盈觴酒，與子結綢繆。</w:t>
      </w:r>
      <w:r w:rsidR="000742C0" w:rsidRPr="000742C0">
        <w:rPr>
          <w:rFonts w:hint="eastAsia"/>
          <w:u w:val="wave"/>
        </w:rPr>
        <w:t>毛詩</w:t>
      </w:r>
      <w:r w:rsidRPr="001C3E29">
        <w:rPr>
          <w:rFonts w:hint="eastAsia"/>
        </w:rPr>
        <w:t>曰：綢繆束薪。</w:t>
      </w:r>
      <w:r w:rsidR="003F10DC" w:rsidRPr="003F10DC">
        <w:rPr>
          <w:rFonts w:hint="eastAsia"/>
          <w:u w:val="single"/>
        </w:rPr>
        <w:t>毛萇</w:t>
      </w:r>
      <w:r w:rsidRPr="001C3E29">
        <w:rPr>
          <w:rFonts w:hint="eastAsia"/>
        </w:rPr>
        <w:t>曰：綢繆，纏綿之貌也。</w:t>
      </w:r>
    </w:p>
    <w:p w14:paraId="26923DE3" w14:textId="77777777" w:rsidR="008F46A3" w:rsidRPr="007D506F" w:rsidRDefault="008F46A3" w:rsidP="007D506F">
      <w:pPr>
        <w:pStyle w:val="5"/>
        <w:ind w:firstLine="641"/>
        <w:rPr>
          <w:sz w:val="32"/>
        </w:rPr>
      </w:pPr>
      <w:r w:rsidRPr="007D506F">
        <w:rPr>
          <w:rFonts w:hint="eastAsia"/>
          <w:sz w:val="32"/>
        </w:rPr>
        <w:t>其三</w:t>
      </w:r>
    </w:p>
    <w:p w14:paraId="581EAA22" w14:textId="07DEB2D0" w:rsidR="008F46A3" w:rsidRDefault="008F46A3" w:rsidP="0044646F">
      <w:pPr>
        <w:ind w:firstLine="561"/>
      </w:pPr>
      <w:r w:rsidRPr="001C3E29">
        <w:rPr>
          <w:rFonts w:hint="eastAsia"/>
          <w:b/>
          <w:color w:val="660000"/>
          <w:sz w:val="28"/>
        </w:rPr>
        <w:t>攜手上河梁，遊子暮何之？</w:t>
      </w:r>
      <w:r w:rsidR="000742C0" w:rsidRPr="000742C0">
        <w:rPr>
          <w:rFonts w:hint="eastAsia"/>
          <w:u w:val="wave"/>
        </w:rPr>
        <w:t>楚辭</w:t>
      </w:r>
      <w:r w:rsidRPr="001C3E29">
        <w:rPr>
          <w:rFonts w:hint="eastAsia"/>
        </w:rPr>
        <w:t>曰：浮雲兮容與，導予兮何之也。</w:t>
      </w:r>
      <w:r w:rsidRPr="001C3E29">
        <w:rPr>
          <w:rFonts w:hint="eastAsia"/>
          <w:b/>
          <w:color w:val="660000"/>
          <w:sz w:val="28"/>
        </w:rPr>
        <w:t>徘徊蹊路側，悢悢不得辭</w:t>
      </w:r>
      <w:r w:rsidRPr="00C32D98">
        <w:rPr>
          <w:rStyle w:val="a9"/>
        </w:rPr>
        <w:footnoteReference w:id="3703"/>
      </w:r>
      <w:r w:rsidRPr="001C3E29">
        <w:rPr>
          <w:rFonts w:hint="eastAsia"/>
          <w:b/>
          <w:color w:val="660000"/>
          <w:sz w:val="28"/>
        </w:rPr>
        <w:t>。</w:t>
      </w:r>
      <w:r w:rsidRPr="001C3E29">
        <w:rPr>
          <w:rFonts w:hint="eastAsia"/>
        </w:rPr>
        <w:t>廣雅曰：悢悢，恨也。</w:t>
      </w:r>
      <w:r w:rsidRPr="001C3E29">
        <w:rPr>
          <w:rFonts w:hint="eastAsia"/>
          <w:b/>
          <w:color w:val="660000"/>
          <w:sz w:val="28"/>
        </w:rPr>
        <w:t>行人難久留，各言長相思。安知非</w:t>
      </w:r>
      <w:r w:rsidRPr="001C3E29">
        <w:rPr>
          <w:rFonts w:hint="eastAsia"/>
          <w:b/>
          <w:color w:val="660000"/>
          <w:sz w:val="28"/>
        </w:rPr>
        <w:lastRenderedPageBreak/>
        <w:t>日月，弦望自有時。</w:t>
      </w:r>
      <w:r w:rsidRPr="001C3E29">
        <w:rPr>
          <w:rFonts w:hint="eastAsia"/>
        </w:rPr>
        <w:t>劉熙釋名曰：弦，月半之名也。其形一旁曲，一旁直，若張弓弛弦也</w:t>
      </w:r>
      <w:r w:rsidRPr="00C32D98">
        <w:rPr>
          <w:rStyle w:val="a9"/>
        </w:rPr>
        <w:footnoteReference w:id="3704"/>
      </w:r>
      <w:r w:rsidRPr="001C3E29">
        <w:rPr>
          <w:rFonts w:hint="eastAsia"/>
        </w:rPr>
        <w:t>。望，月滿之名也。月大十六日，月小十五日。日在東，月在西，遙相望也。</w:t>
      </w:r>
      <w:r w:rsidRPr="001C3E29">
        <w:rPr>
          <w:rFonts w:hint="eastAsia"/>
          <w:b/>
          <w:color w:val="660000"/>
          <w:sz w:val="28"/>
        </w:rPr>
        <w:t>努力崇明德，皓首以</w:t>
      </w:r>
      <w:r w:rsidR="00F355DD">
        <w:rPr>
          <w:rFonts w:hint="eastAsia"/>
          <w:b/>
          <w:color w:val="660000"/>
          <w:sz w:val="28"/>
        </w:rPr>
        <w:t>爲</w:t>
      </w:r>
      <w:r w:rsidRPr="001C3E29">
        <w:rPr>
          <w:rFonts w:hint="eastAsia"/>
          <w:b/>
          <w:color w:val="660000"/>
          <w:sz w:val="28"/>
        </w:rPr>
        <w:t>期。</w:t>
      </w:r>
      <w:r w:rsidR="000742C0" w:rsidRPr="000742C0">
        <w:rPr>
          <w:rFonts w:hint="eastAsia"/>
          <w:u w:val="wave"/>
        </w:rPr>
        <w:t>周易</w:t>
      </w:r>
      <w:r w:rsidRPr="001C3E29">
        <w:rPr>
          <w:rFonts w:hint="eastAsia"/>
        </w:rPr>
        <w:t>曰：利用安身，以崇德也。</w:t>
      </w:r>
      <w:r w:rsidR="003F10DC" w:rsidRPr="003F10DC">
        <w:rPr>
          <w:rFonts w:hint="eastAsia"/>
          <w:u w:val="single"/>
        </w:rPr>
        <w:t>毛萇</w:t>
      </w:r>
      <w:r w:rsidRPr="001C3E29">
        <w:rPr>
          <w:rFonts w:hint="eastAsia"/>
        </w:rPr>
        <w:t>詩傳曰：崇，終也。</w:t>
      </w:r>
      <w:r w:rsidR="000742C0" w:rsidRPr="000742C0">
        <w:rPr>
          <w:rFonts w:hint="eastAsia"/>
          <w:u w:val="wave"/>
        </w:rPr>
        <w:t>尙書</w:t>
      </w:r>
      <w:r w:rsidRPr="001C3E29">
        <w:rPr>
          <w:rFonts w:hint="eastAsia"/>
        </w:rPr>
        <w:t>曰：先王</w:t>
      </w:r>
      <w:r w:rsidR="00820F0B">
        <w:rPr>
          <w:rFonts w:hint="eastAsia"/>
        </w:rPr>
        <w:t>旣</w:t>
      </w:r>
      <w:r w:rsidRPr="001C3E29">
        <w:rPr>
          <w:rFonts w:hint="eastAsia"/>
        </w:rPr>
        <w:t>勤用明德。聲類曰：顥，白首貌也。皓與顥古字通。</w:t>
      </w:r>
    </w:p>
    <w:p w14:paraId="2B71B577"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詩四首</w:t>
      </w:r>
    </w:p>
    <w:p w14:paraId="444B6B46" w14:textId="77777777" w:rsidR="008F46A3" w:rsidRDefault="008F46A3" w:rsidP="0044646F">
      <w:pPr>
        <w:ind w:firstLine="420"/>
      </w:pPr>
      <w:r w:rsidRPr="001C3E29">
        <w:rPr>
          <w:rFonts w:hint="eastAsia"/>
        </w:rPr>
        <w:t>五言</w:t>
      </w:r>
    </w:p>
    <w:p w14:paraId="1C5F3C7E" w14:textId="2357B535" w:rsidR="008F46A3" w:rsidRPr="00E76135" w:rsidRDefault="008F46A3" w:rsidP="0044646F">
      <w:pPr>
        <w:ind w:firstLine="560"/>
      </w:pPr>
      <w:r w:rsidRPr="00C301A8">
        <w:rPr>
          <w:rFonts w:ascii="楷体" w:eastAsia="楷体" w:hAnsi="楷体" w:hint="eastAsia"/>
          <w:color w:val="660000"/>
          <w:sz w:val="28"/>
          <w:u w:val="single"/>
        </w:rPr>
        <w:t>蘇子卿</w:t>
      </w:r>
      <w:r w:rsidR="00C301A8">
        <w:rPr>
          <w:rFonts w:hint="eastAsia"/>
          <w:b/>
          <w:color w:val="660000"/>
          <w:sz w:val="28"/>
        </w:rPr>
        <w:t xml:space="preserve"> </w:t>
      </w:r>
      <w:r w:rsidR="003E4D6D" w:rsidRPr="003E4D6D">
        <w:rPr>
          <w:rFonts w:hint="eastAsia"/>
          <w:u w:val="wave"/>
        </w:rPr>
        <w:t>漢書</w:t>
      </w:r>
      <w:r w:rsidRPr="001C3E29">
        <w:rPr>
          <w:rFonts w:hint="eastAsia"/>
        </w:rPr>
        <w:t>曰：蘇武，字子卿，</w:t>
      </w:r>
      <w:r w:rsidR="00F355DD">
        <w:rPr>
          <w:rFonts w:hint="eastAsia"/>
        </w:rPr>
        <w:t>爲</w:t>
      </w:r>
      <w:r w:rsidRPr="001C3E29">
        <w:rPr>
          <w:rFonts w:hint="eastAsia"/>
        </w:rPr>
        <w:t>栘中監。使</w:t>
      </w:r>
      <w:r w:rsidR="003E4D6D" w:rsidRPr="003E4D6D">
        <w:rPr>
          <w:rFonts w:hint="eastAsia"/>
          <w:u w:val="single"/>
        </w:rPr>
        <w:t>匈奴</w:t>
      </w:r>
      <w:r w:rsidRPr="001C3E29">
        <w:rPr>
          <w:rFonts w:hint="eastAsia"/>
        </w:rPr>
        <w:t>十九年，歸拜</w:t>
      </w:r>
      <w:r w:rsidR="00F355DD">
        <w:rPr>
          <w:rFonts w:hint="eastAsia"/>
        </w:rPr>
        <w:t>爲</w:t>
      </w:r>
      <w:r w:rsidRPr="001C3E29">
        <w:rPr>
          <w:rFonts w:hint="eastAsia"/>
        </w:rPr>
        <w:t>典屬國，病卒。</w:t>
      </w:r>
    </w:p>
    <w:p w14:paraId="0CA05C02" w14:textId="77777777" w:rsidR="008F46A3" w:rsidRPr="007D506F" w:rsidRDefault="008F46A3" w:rsidP="007D506F">
      <w:pPr>
        <w:pStyle w:val="5"/>
        <w:ind w:firstLine="641"/>
        <w:rPr>
          <w:sz w:val="32"/>
        </w:rPr>
      </w:pPr>
      <w:r w:rsidRPr="007D506F">
        <w:rPr>
          <w:rFonts w:hint="eastAsia"/>
          <w:sz w:val="32"/>
        </w:rPr>
        <w:t>其一</w:t>
      </w:r>
    </w:p>
    <w:p w14:paraId="2032F802" w14:textId="5FDDF303" w:rsidR="008F46A3" w:rsidRPr="00D67D9B" w:rsidRDefault="008F46A3" w:rsidP="0044646F">
      <w:pPr>
        <w:ind w:firstLine="561"/>
        <w:rPr>
          <w:b/>
          <w:color w:val="660000"/>
          <w:sz w:val="28"/>
        </w:rPr>
      </w:pPr>
      <w:r w:rsidRPr="001C3E29">
        <w:rPr>
          <w:rFonts w:hint="eastAsia"/>
          <w:b/>
          <w:color w:val="660000"/>
          <w:sz w:val="28"/>
        </w:rPr>
        <w:t>骨肉緣枝葉，結交亦相因。</w:t>
      </w:r>
      <w:r w:rsidRPr="001C3E29">
        <w:rPr>
          <w:rFonts w:hint="eastAsia"/>
        </w:rPr>
        <w:t>骨肉，謂兄弟也。</w:t>
      </w:r>
      <w:r w:rsidR="003E4D6D" w:rsidRPr="003E4D6D">
        <w:rPr>
          <w:rFonts w:hint="eastAsia"/>
          <w:u w:val="wave"/>
        </w:rPr>
        <w:t>漢書</w:t>
      </w:r>
      <w:r w:rsidRPr="001C3E29">
        <w:rPr>
          <w:rFonts w:hint="eastAsia"/>
        </w:rPr>
        <w:t>，帝謂燕王旦曰：今王骨肉至親。古詩曰：結交莫羞貧。</w:t>
      </w:r>
      <w:r w:rsidRPr="001C3E29">
        <w:rPr>
          <w:rFonts w:hint="eastAsia"/>
          <w:b/>
          <w:color w:val="660000"/>
          <w:sz w:val="28"/>
        </w:rPr>
        <w:t>四海皆兄弟，誰</w:t>
      </w:r>
      <w:r w:rsidR="00F355DD">
        <w:rPr>
          <w:rFonts w:hint="eastAsia"/>
          <w:b/>
          <w:color w:val="660000"/>
          <w:sz w:val="28"/>
        </w:rPr>
        <w:t>爲</w:t>
      </w:r>
      <w:r w:rsidRPr="001C3E29">
        <w:rPr>
          <w:rFonts w:hint="eastAsia"/>
          <w:b/>
          <w:color w:val="660000"/>
          <w:sz w:val="28"/>
        </w:rPr>
        <w:t>行路人？</w:t>
      </w:r>
      <w:r w:rsidR="003E4D6D" w:rsidRPr="003E4D6D">
        <w:rPr>
          <w:rFonts w:hint="eastAsia"/>
          <w:u w:val="wave"/>
        </w:rPr>
        <w:t>論語</w:t>
      </w:r>
      <w:r w:rsidRPr="001C3E29">
        <w:rPr>
          <w:rFonts w:hint="eastAsia"/>
        </w:rPr>
        <w:t>，子夏謂司馬牛曰：四海之內，皆</w:t>
      </w:r>
      <w:r w:rsidR="00F355DD">
        <w:rPr>
          <w:rFonts w:hint="eastAsia"/>
        </w:rPr>
        <w:t>爲</w:t>
      </w:r>
      <w:r w:rsidRPr="001C3E29">
        <w:rPr>
          <w:rFonts w:hint="eastAsia"/>
        </w:rPr>
        <w:t>兄弟。君子何患乎無兄弟？家語曰：子游見行路之人，云魯司鐸火也。</w:t>
      </w:r>
      <w:r w:rsidRPr="001C3E29">
        <w:rPr>
          <w:rFonts w:hint="eastAsia"/>
          <w:b/>
          <w:color w:val="660000"/>
          <w:sz w:val="28"/>
        </w:rPr>
        <w:t>況我連枝樹，與子同一身。昔</w:t>
      </w:r>
      <w:r w:rsidR="00F355DD">
        <w:rPr>
          <w:rFonts w:hint="eastAsia"/>
          <w:b/>
          <w:color w:val="660000"/>
          <w:sz w:val="28"/>
        </w:rPr>
        <w:t>爲</w:t>
      </w:r>
      <w:r w:rsidRPr="001C3E29">
        <w:rPr>
          <w:rFonts w:hint="eastAsia"/>
          <w:b/>
          <w:color w:val="660000"/>
          <w:sz w:val="28"/>
        </w:rPr>
        <w:t>鴛與鴦，今</w:t>
      </w:r>
      <w:r w:rsidR="00F355DD">
        <w:rPr>
          <w:rFonts w:hint="eastAsia"/>
          <w:b/>
          <w:color w:val="660000"/>
          <w:sz w:val="28"/>
        </w:rPr>
        <w:t>爲</w:t>
      </w:r>
      <w:r w:rsidRPr="001C3E29">
        <w:rPr>
          <w:rFonts w:hint="eastAsia"/>
          <w:b/>
          <w:color w:val="660000"/>
          <w:sz w:val="28"/>
        </w:rPr>
        <w:t>參與辰。</w:t>
      </w:r>
      <w:r w:rsidR="000742C0" w:rsidRPr="000742C0">
        <w:rPr>
          <w:rFonts w:hint="eastAsia"/>
          <w:u w:val="wave"/>
        </w:rPr>
        <w:t>毛詩</w:t>
      </w:r>
      <w:r w:rsidRPr="001C3E29">
        <w:rPr>
          <w:rFonts w:hint="eastAsia"/>
        </w:rPr>
        <w:t>曰：鴛鴦于飛，畢之羅之。</w:t>
      </w:r>
      <w:r w:rsidR="00FE33F9" w:rsidRPr="00FE33F9">
        <w:rPr>
          <w:rFonts w:hint="eastAsia"/>
          <w:u w:val="single"/>
        </w:rPr>
        <w:t>鄭玄</w:t>
      </w:r>
      <w:r w:rsidRPr="001C3E29">
        <w:rPr>
          <w:rFonts w:hint="eastAsia"/>
        </w:rPr>
        <w:t>曰：言其止則相偶，飛則</w:t>
      </w:r>
      <w:r w:rsidR="00F355DD">
        <w:rPr>
          <w:rFonts w:hint="eastAsia"/>
        </w:rPr>
        <w:t>爲</w:t>
      </w:r>
      <w:r w:rsidRPr="001C3E29">
        <w:rPr>
          <w:rFonts w:hint="eastAsia"/>
        </w:rPr>
        <w:t>雙。</w:t>
      </w:r>
      <w:r w:rsidR="000742C0" w:rsidRPr="000742C0">
        <w:rPr>
          <w:rFonts w:hint="eastAsia"/>
          <w:u w:val="wave"/>
        </w:rPr>
        <w:t>尙書</w:t>
      </w:r>
      <w:r w:rsidRPr="001C3E29">
        <w:rPr>
          <w:rFonts w:hint="eastAsia"/>
        </w:rPr>
        <w:t>大傳曰：書之論事，離離若參辰之錯行。法言曰：吾不睹參辰之相比也。</w:t>
      </w:r>
      <w:r w:rsidR="003F10DC" w:rsidRPr="003F10DC">
        <w:rPr>
          <w:rFonts w:hint="eastAsia"/>
          <w:u w:val="single"/>
        </w:rPr>
        <w:t>宋衷</w:t>
      </w:r>
      <w:r w:rsidRPr="001C3E29">
        <w:rPr>
          <w:rFonts w:hint="eastAsia"/>
        </w:rPr>
        <w:t>曰：辰，龍星也。參，虎星也。我不見龍虎俱見。</w:t>
      </w:r>
      <w:r w:rsidRPr="001C3E29">
        <w:rPr>
          <w:rFonts w:hint="eastAsia"/>
          <w:b/>
          <w:color w:val="660000"/>
          <w:sz w:val="28"/>
        </w:rPr>
        <w:t>昔者常相近，邈若胡與秦。</w:t>
      </w:r>
      <w:r w:rsidRPr="001C3E29">
        <w:rPr>
          <w:rFonts w:hint="eastAsia"/>
        </w:rPr>
        <w:t>淮南子曰：肝膽胡、越。</w:t>
      </w:r>
      <w:r w:rsidR="003F10DC" w:rsidRPr="003F10DC">
        <w:rPr>
          <w:rFonts w:hint="eastAsia"/>
          <w:u w:val="single"/>
        </w:rPr>
        <w:t>許慎</w:t>
      </w:r>
      <w:r w:rsidRPr="001C3E29">
        <w:rPr>
          <w:rFonts w:hint="eastAsia"/>
        </w:rPr>
        <w:t>曰：胡在北方，越居南方。然胡、秦之義，猶胡、越也。</w:t>
      </w:r>
      <w:r w:rsidRPr="001C3E29">
        <w:rPr>
          <w:rFonts w:hint="eastAsia"/>
          <w:b/>
          <w:color w:val="660000"/>
          <w:sz w:val="28"/>
        </w:rPr>
        <w:t>惟念當離別，恩情日以新。鹿鳴思野草，可以喻嘉賓。</w:t>
      </w:r>
      <w:r w:rsidR="000742C0" w:rsidRPr="000742C0">
        <w:rPr>
          <w:rFonts w:hint="eastAsia"/>
          <w:u w:val="wave"/>
        </w:rPr>
        <w:t>毛詩</w:t>
      </w:r>
      <w:r w:rsidRPr="001C3E29">
        <w:rPr>
          <w:rFonts w:hint="eastAsia"/>
        </w:rPr>
        <w:t>曰：呦呦鹿鳴，食野之苹。我有嘉賓，鼓瑟吹笙。</w:t>
      </w:r>
      <w:r w:rsidRPr="001C3E29">
        <w:rPr>
          <w:rFonts w:hint="eastAsia"/>
          <w:b/>
          <w:color w:val="660000"/>
          <w:sz w:val="28"/>
        </w:rPr>
        <w:t>我有一憷酒，欲以贈遠人。願子留斟酌，敘此平生親。</w:t>
      </w:r>
    </w:p>
    <w:p w14:paraId="5E611BF2" w14:textId="77777777" w:rsidR="008F46A3" w:rsidRPr="007D506F" w:rsidRDefault="008F46A3" w:rsidP="007D506F">
      <w:pPr>
        <w:pStyle w:val="5"/>
        <w:ind w:firstLine="641"/>
        <w:rPr>
          <w:sz w:val="32"/>
        </w:rPr>
      </w:pPr>
      <w:r w:rsidRPr="007D506F">
        <w:rPr>
          <w:rFonts w:hint="eastAsia"/>
          <w:sz w:val="32"/>
        </w:rPr>
        <w:lastRenderedPageBreak/>
        <w:t>其二</w:t>
      </w:r>
    </w:p>
    <w:p w14:paraId="6F56F678" w14:textId="3728DE41" w:rsidR="008F46A3" w:rsidRPr="00D67D9B" w:rsidRDefault="008F46A3" w:rsidP="0044646F">
      <w:pPr>
        <w:ind w:firstLine="561"/>
        <w:rPr>
          <w:b/>
          <w:color w:val="660000"/>
          <w:sz w:val="28"/>
        </w:rPr>
      </w:pPr>
      <w:r w:rsidRPr="001C3E29">
        <w:rPr>
          <w:rFonts w:hint="eastAsia"/>
          <w:b/>
          <w:color w:val="660000"/>
          <w:sz w:val="28"/>
        </w:rPr>
        <w:t>黃鵠一遠別，千里顧徘徊。</w:t>
      </w:r>
      <w:r w:rsidRPr="001C3E29">
        <w:rPr>
          <w:rFonts w:hint="eastAsia"/>
        </w:rPr>
        <w:t>韓詩外傳曰：田饒謂魯哀公曰：夫黃鵠一舉千里。</w:t>
      </w:r>
      <w:r w:rsidRPr="001C3E29">
        <w:rPr>
          <w:rFonts w:hint="eastAsia"/>
          <w:b/>
          <w:color w:val="660000"/>
          <w:sz w:val="28"/>
        </w:rPr>
        <w:t>胡馬失其群，思心常依依。</w:t>
      </w:r>
      <w:r w:rsidRPr="001C3E29">
        <w:rPr>
          <w:rFonts w:hint="eastAsia"/>
        </w:rPr>
        <w:t>胡馬，已見上文。依依，思戀之貌也。</w:t>
      </w:r>
      <w:r w:rsidRPr="001C3E29">
        <w:rPr>
          <w:rFonts w:hint="eastAsia"/>
          <w:b/>
          <w:color w:val="660000"/>
          <w:sz w:val="28"/>
        </w:rPr>
        <w:t>何況雙飛龍，羽翼臨當乖。</w:t>
      </w:r>
      <w:r w:rsidRPr="001C3E29">
        <w:rPr>
          <w:rFonts w:hint="eastAsia"/>
        </w:rPr>
        <w:t>雙龍，喻己及朋友也。</w:t>
      </w:r>
      <w:r w:rsidRPr="001C3E29">
        <w:rPr>
          <w:rFonts w:hint="eastAsia"/>
          <w:b/>
          <w:color w:val="660000"/>
          <w:sz w:val="28"/>
        </w:rPr>
        <w:t>幸有絃歌曲，可以喻中懷。請</w:t>
      </w:r>
      <w:r w:rsidR="00F355DD">
        <w:rPr>
          <w:rFonts w:hint="eastAsia"/>
          <w:b/>
          <w:color w:val="660000"/>
          <w:sz w:val="28"/>
        </w:rPr>
        <w:t>爲</w:t>
      </w:r>
      <w:r w:rsidRPr="001C3E29">
        <w:rPr>
          <w:rFonts w:hint="eastAsia"/>
          <w:b/>
          <w:color w:val="660000"/>
          <w:sz w:val="28"/>
        </w:rPr>
        <w:t>遊子吟，泠泠一何悲！</w:t>
      </w:r>
      <w:r w:rsidRPr="001C3E29">
        <w:rPr>
          <w:rFonts w:hint="eastAsia"/>
        </w:rPr>
        <w:t>琴操曰：楚引者，楚游子龍丘高出游三年，思歸故鄉，望楚而長歎，故曰楚引。</w:t>
      </w:r>
      <w:r w:rsidR="000742C0" w:rsidRPr="000742C0">
        <w:rPr>
          <w:rFonts w:hint="eastAsia"/>
          <w:u w:val="wave"/>
        </w:rPr>
        <w:t>蒼頡篇</w:t>
      </w:r>
      <w:r w:rsidRPr="001C3E29">
        <w:rPr>
          <w:rFonts w:hint="eastAsia"/>
        </w:rPr>
        <w:t>曰：吟，嘆也。</w:t>
      </w:r>
      <w:r w:rsidRPr="001C3E29">
        <w:rPr>
          <w:rFonts w:hint="eastAsia"/>
          <w:b/>
          <w:color w:val="660000"/>
          <w:sz w:val="28"/>
        </w:rPr>
        <w:t>絲竹厲清聲，慷慨有餘哀。</w:t>
      </w:r>
      <w:r w:rsidRPr="001C3E29">
        <w:rPr>
          <w:rFonts w:hint="eastAsia"/>
        </w:rPr>
        <w:t>禮記曰：絲竹，樂之器也。</w:t>
      </w:r>
      <w:r w:rsidR="003F10DC" w:rsidRPr="003F10DC">
        <w:rPr>
          <w:rFonts w:hint="eastAsia"/>
          <w:u w:val="single"/>
        </w:rPr>
        <w:t>王逸</w:t>
      </w:r>
      <w:r w:rsidR="000742C0" w:rsidRPr="000742C0">
        <w:rPr>
          <w:rFonts w:hint="eastAsia"/>
          <w:u w:val="wave"/>
        </w:rPr>
        <w:t>楚辭</w:t>
      </w:r>
      <w:r w:rsidRPr="001C3E29">
        <w:rPr>
          <w:rFonts w:hint="eastAsia"/>
        </w:rPr>
        <w:t>注曰：厲，烈也。謂清烈也。古詩曰：慷慨有餘哀。</w:t>
      </w:r>
      <w:r w:rsidRPr="001C3E29">
        <w:rPr>
          <w:rFonts w:hint="eastAsia"/>
          <w:b/>
          <w:color w:val="660000"/>
          <w:sz w:val="28"/>
        </w:rPr>
        <w:t>長歌正激烈，中心愴以摧。欲展清商曲，念子不能歸。</w:t>
      </w:r>
      <w:r w:rsidRPr="001C3E29">
        <w:rPr>
          <w:rFonts w:hint="eastAsia"/>
        </w:rPr>
        <w:t>清商，已見上文。</w:t>
      </w:r>
      <w:r w:rsidRPr="001C3E29">
        <w:rPr>
          <w:rFonts w:hint="eastAsia"/>
          <w:b/>
          <w:color w:val="660000"/>
          <w:sz w:val="28"/>
        </w:rPr>
        <w:t>俛仰內傷心，淚下不可揮。</w:t>
      </w:r>
      <w:r w:rsidRPr="001C3E29">
        <w:rPr>
          <w:rFonts w:hint="eastAsia"/>
        </w:rPr>
        <w:t>爾雅曰：揮，竭也。</w:t>
      </w:r>
      <w:r w:rsidR="003F10DC" w:rsidRPr="003F10DC">
        <w:rPr>
          <w:rFonts w:hint="eastAsia"/>
          <w:u w:val="single"/>
        </w:rPr>
        <w:t>郭璞</w:t>
      </w:r>
      <w:r w:rsidRPr="001C3E29">
        <w:rPr>
          <w:rFonts w:hint="eastAsia"/>
        </w:rPr>
        <w:t>曰：揮，振，去水亦</w:t>
      </w:r>
      <w:r w:rsidR="00F355DD">
        <w:rPr>
          <w:rFonts w:hint="eastAsia"/>
        </w:rPr>
        <w:t>爲</w:t>
      </w:r>
      <w:r w:rsidRPr="001C3E29">
        <w:rPr>
          <w:rFonts w:hint="eastAsia"/>
        </w:rPr>
        <w:t>竭。莊子曰：俛仰之間。家語曰：公文伯卒</w:t>
      </w:r>
      <w:r w:rsidRPr="00C32D98">
        <w:rPr>
          <w:rStyle w:val="a9"/>
        </w:rPr>
        <w:footnoteReference w:id="3705"/>
      </w:r>
      <w:r w:rsidRPr="001C3E29">
        <w:rPr>
          <w:rFonts w:hint="eastAsia"/>
        </w:rPr>
        <w:t>，敬姜曰：二三子無揮涕也。</w:t>
      </w:r>
      <w:r w:rsidRPr="001C3E29">
        <w:rPr>
          <w:rFonts w:hint="eastAsia"/>
          <w:b/>
          <w:color w:val="660000"/>
          <w:sz w:val="28"/>
        </w:rPr>
        <w:t>願</w:t>
      </w:r>
      <w:r w:rsidR="00F355DD">
        <w:rPr>
          <w:rFonts w:hint="eastAsia"/>
          <w:b/>
          <w:color w:val="660000"/>
          <w:sz w:val="28"/>
        </w:rPr>
        <w:t>爲</w:t>
      </w:r>
      <w:r w:rsidRPr="001C3E29">
        <w:rPr>
          <w:rFonts w:hint="eastAsia"/>
          <w:b/>
          <w:color w:val="660000"/>
          <w:sz w:val="28"/>
        </w:rPr>
        <w:t>雙黃鵠，送子俱遠飛。</w:t>
      </w:r>
    </w:p>
    <w:p w14:paraId="763A50BA" w14:textId="77777777" w:rsidR="008F46A3" w:rsidRPr="007D506F" w:rsidRDefault="008F46A3" w:rsidP="007D506F">
      <w:pPr>
        <w:pStyle w:val="5"/>
        <w:ind w:firstLine="641"/>
        <w:rPr>
          <w:sz w:val="32"/>
        </w:rPr>
      </w:pPr>
      <w:r w:rsidRPr="007D506F">
        <w:rPr>
          <w:rFonts w:hint="eastAsia"/>
          <w:sz w:val="32"/>
        </w:rPr>
        <w:t>其三</w:t>
      </w:r>
    </w:p>
    <w:p w14:paraId="7DB8DA2E" w14:textId="311EE190" w:rsidR="008F46A3" w:rsidRPr="00D67D9B" w:rsidRDefault="008F46A3" w:rsidP="0044646F">
      <w:pPr>
        <w:ind w:firstLine="561"/>
        <w:rPr>
          <w:b/>
          <w:color w:val="660000"/>
          <w:sz w:val="28"/>
        </w:rPr>
      </w:pPr>
      <w:r w:rsidRPr="001C3E29">
        <w:rPr>
          <w:rFonts w:hint="eastAsia"/>
          <w:b/>
          <w:color w:val="660000"/>
          <w:sz w:val="28"/>
        </w:rPr>
        <w:t>結髮</w:t>
      </w:r>
      <w:r w:rsidR="00F355DD">
        <w:rPr>
          <w:rFonts w:hint="eastAsia"/>
          <w:b/>
          <w:color w:val="660000"/>
          <w:sz w:val="28"/>
        </w:rPr>
        <w:t>爲</w:t>
      </w:r>
      <w:r w:rsidRPr="001C3E29">
        <w:rPr>
          <w:rFonts w:hint="eastAsia"/>
          <w:b/>
          <w:color w:val="660000"/>
          <w:sz w:val="28"/>
        </w:rPr>
        <w:t>夫妻，恩愛兩不疑。</w:t>
      </w:r>
      <w:r w:rsidRPr="001C3E29">
        <w:rPr>
          <w:rFonts w:hint="eastAsia"/>
        </w:rPr>
        <w:t>結髮，始成人也。謂男年二十，女年十五時取笄冠</w:t>
      </w:r>
      <w:r w:rsidR="00F355DD">
        <w:rPr>
          <w:rFonts w:hint="eastAsia"/>
        </w:rPr>
        <w:t>爲</w:t>
      </w:r>
      <w:r w:rsidRPr="001C3E29">
        <w:rPr>
          <w:rFonts w:hint="eastAsia"/>
        </w:rPr>
        <w:t>義也。</w:t>
      </w:r>
      <w:r w:rsidR="003E4D6D" w:rsidRPr="003E4D6D">
        <w:rPr>
          <w:rFonts w:hint="eastAsia"/>
          <w:u w:val="wave"/>
        </w:rPr>
        <w:t>漢書</w:t>
      </w:r>
      <w:r w:rsidRPr="001C3E29">
        <w:rPr>
          <w:rFonts w:hint="eastAsia"/>
        </w:rPr>
        <w:t>，李廣曰：結髮而與</w:t>
      </w:r>
      <w:r w:rsidR="003E4D6D" w:rsidRPr="003E4D6D">
        <w:rPr>
          <w:rFonts w:hint="eastAsia"/>
          <w:u w:val="single"/>
        </w:rPr>
        <w:t>匈奴</w:t>
      </w:r>
      <w:r w:rsidRPr="001C3E29">
        <w:rPr>
          <w:rFonts w:hint="eastAsia"/>
        </w:rPr>
        <w:t>戰也。</w:t>
      </w:r>
      <w:r w:rsidRPr="001C3E29">
        <w:rPr>
          <w:rFonts w:hint="eastAsia"/>
          <w:b/>
          <w:color w:val="660000"/>
          <w:sz w:val="28"/>
        </w:rPr>
        <w:t>歡娛在今夕，嬿婉及良時。</w:t>
      </w:r>
      <w:r w:rsidRPr="001C3E29">
        <w:rPr>
          <w:rFonts w:hint="eastAsia"/>
        </w:rPr>
        <w:t>孟子曰：霸者之人，歡娛如也。</w:t>
      </w:r>
      <w:r w:rsidR="000742C0" w:rsidRPr="000742C0">
        <w:rPr>
          <w:rFonts w:hint="eastAsia"/>
          <w:u w:val="wave"/>
        </w:rPr>
        <w:t>毛詩</w:t>
      </w:r>
      <w:r w:rsidRPr="001C3E29">
        <w:rPr>
          <w:rFonts w:hint="eastAsia"/>
        </w:rPr>
        <w:t>曰：今夕何夕。又曰：嬿婉之求。</w:t>
      </w:r>
      <w:r w:rsidRPr="001C3E29">
        <w:rPr>
          <w:rFonts w:hint="eastAsia"/>
          <w:b/>
          <w:color w:val="660000"/>
          <w:sz w:val="28"/>
        </w:rPr>
        <w:t>征夫懷往路，起視夜何其？</w:t>
      </w:r>
      <w:r w:rsidR="000742C0" w:rsidRPr="000742C0">
        <w:rPr>
          <w:rFonts w:hint="eastAsia"/>
          <w:u w:val="wave"/>
        </w:rPr>
        <w:t>毛詩</w:t>
      </w:r>
      <w:r w:rsidRPr="001C3E29">
        <w:rPr>
          <w:rFonts w:hint="eastAsia"/>
        </w:rPr>
        <w:t>曰：駪駪征夫。又曰：夜如何其，夜未央。</w:t>
      </w:r>
      <w:r w:rsidR="003F10DC" w:rsidRPr="003F10DC">
        <w:rPr>
          <w:rFonts w:hint="eastAsia"/>
          <w:u w:val="single"/>
        </w:rPr>
        <w:t>毛萇</w:t>
      </w:r>
      <w:r w:rsidRPr="001C3E29">
        <w:rPr>
          <w:rFonts w:hint="eastAsia"/>
        </w:rPr>
        <w:t>曰：其，辭也。</w:t>
      </w:r>
      <w:r w:rsidRPr="001C3E29">
        <w:rPr>
          <w:rFonts w:hint="eastAsia"/>
          <w:b/>
          <w:color w:val="660000"/>
          <w:sz w:val="28"/>
        </w:rPr>
        <w:t>參辰皆已沒，去去從此辭。</w:t>
      </w:r>
      <w:r w:rsidRPr="001C3E29">
        <w:rPr>
          <w:rFonts w:hint="eastAsia"/>
        </w:rPr>
        <w:t>參辰已沒，言將曉也。</w:t>
      </w:r>
      <w:r w:rsidRPr="001C3E29">
        <w:rPr>
          <w:rFonts w:hint="eastAsia"/>
          <w:b/>
          <w:color w:val="660000"/>
          <w:sz w:val="28"/>
        </w:rPr>
        <w:t>行役在戰場，相見未有期。</w:t>
      </w:r>
      <w:r w:rsidR="000742C0" w:rsidRPr="000742C0">
        <w:rPr>
          <w:rFonts w:hint="eastAsia"/>
          <w:u w:val="wave"/>
        </w:rPr>
        <w:t>毛詩</w:t>
      </w:r>
      <w:r w:rsidRPr="001C3E29">
        <w:rPr>
          <w:rFonts w:hint="eastAsia"/>
        </w:rPr>
        <w:t>曰：嗟余子行役。戰國策曰：綴甲勵兵，效勝於戰場。</w:t>
      </w:r>
      <w:r w:rsidRPr="001C3E29">
        <w:rPr>
          <w:rFonts w:hint="eastAsia"/>
          <w:b/>
          <w:color w:val="660000"/>
          <w:sz w:val="28"/>
        </w:rPr>
        <w:t>握手一長歎，淚</w:t>
      </w:r>
      <w:r w:rsidR="00F355DD">
        <w:rPr>
          <w:rFonts w:hint="eastAsia"/>
          <w:b/>
          <w:color w:val="660000"/>
          <w:sz w:val="28"/>
        </w:rPr>
        <w:t>爲</w:t>
      </w:r>
      <w:r w:rsidRPr="001C3E29">
        <w:rPr>
          <w:rFonts w:hint="eastAsia"/>
          <w:b/>
          <w:color w:val="660000"/>
          <w:sz w:val="28"/>
        </w:rPr>
        <w:t>生別滋。</w:t>
      </w:r>
      <w:r w:rsidR="003E4D6D" w:rsidRPr="003E4D6D">
        <w:rPr>
          <w:rFonts w:hint="eastAsia"/>
          <w:u w:val="wave"/>
        </w:rPr>
        <w:t>史記</w:t>
      </w:r>
      <w:r w:rsidRPr="001C3E29">
        <w:rPr>
          <w:rFonts w:hint="eastAsia"/>
        </w:rPr>
        <w:t>，繆賢曰：燕王私握臣</w:t>
      </w:r>
      <w:r w:rsidRPr="001C3E29">
        <w:rPr>
          <w:rFonts w:hint="eastAsia"/>
        </w:rPr>
        <w:lastRenderedPageBreak/>
        <w:t>手。生別，已見上文。</w:t>
      </w:r>
      <w:r w:rsidRPr="001C3E29">
        <w:rPr>
          <w:rFonts w:hint="eastAsia"/>
          <w:b/>
          <w:color w:val="660000"/>
          <w:sz w:val="28"/>
        </w:rPr>
        <w:t>努力愛春華，莫忘歡樂時。</w:t>
      </w:r>
      <w:r w:rsidRPr="001C3E29">
        <w:rPr>
          <w:rFonts w:hint="eastAsia"/>
        </w:rPr>
        <w:t>春華，喻少時也。</w:t>
      </w:r>
      <w:r w:rsidRPr="001C3E29">
        <w:rPr>
          <w:rFonts w:hint="eastAsia"/>
          <w:b/>
          <w:color w:val="660000"/>
          <w:sz w:val="28"/>
        </w:rPr>
        <w:t>生當復來歸，死當長相思。</w:t>
      </w:r>
    </w:p>
    <w:p w14:paraId="37972048" w14:textId="77777777" w:rsidR="008F46A3" w:rsidRPr="007D506F" w:rsidRDefault="008F46A3" w:rsidP="007D506F">
      <w:pPr>
        <w:pStyle w:val="5"/>
        <w:ind w:firstLine="641"/>
        <w:rPr>
          <w:sz w:val="32"/>
        </w:rPr>
      </w:pPr>
      <w:r w:rsidRPr="007D506F">
        <w:rPr>
          <w:rFonts w:hint="eastAsia"/>
          <w:sz w:val="32"/>
        </w:rPr>
        <w:t>其四</w:t>
      </w:r>
    </w:p>
    <w:p w14:paraId="50604C5C" w14:textId="140DC61F" w:rsidR="008F46A3" w:rsidRDefault="008F46A3" w:rsidP="0044646F">
      <w:pPr>
        <w:ind w:firstLine="561"/>
      </w:pPr>
      <w:r w:rsidRPr="001C3E29">
        <w:rPr>
          <w:rFonts w:hint="eastAsia"/>
          <w:b/>
          <w:color w:val="660000"/>
          <w:sz w:val="28"/>
        </w:rPr>
        <w:t>燭燭晨明月，馥馥我蘭芳。</w:t>
      </w:r>
      <w:r w:rsidR="000742C0" w:rsidRPr="000742C0">
        <w:rPr>
          <w:rFonts w:hint="eastAsia"/>
          <w:u w:val="wave"/>
        </w:rPr>
        <w:t>蒼頡篇</w:t>
      </w:r>
      <w:r w:rsidRPr="001C3E29">
        <w:rPr>
          <w:rFonts w:hint="eastAsia"/>
        </w:rPr>
        <w:t>曰：燭，照也。韓詩曰：馥芬孝祀。</w:t>
      </w:r>
      <w:r w:rsidR="00FE33F9" w:rsidRPr="00FE33F9">
        <w:rPr>
          <w:rFonts w:hint="eastAsia"/>
          <w:u w:val="single"/>
        </w:rPr>
        <w:t>薛君</w:t>
      </w:r>
      <w:r w:rsidRPr="001C3E29">
        <w:rPr>
          <w:rFonts w:hint="eastAsia"/>
        </w:rPr>
        <w:t>曰：馥，香貌也。</w:t>
      </w:r>
      <w:r w:rsidRPr="001C3E29">
        <w:rPr>
          <w:rFonts w:hint="eastAsia"/>
          <w:b/>
          <w:color w:val="660000"/>
          <w:sz w:val="28"/>
        </w:rPr>
        <w:t>芬馨良夜發，隨風聞我堂。</w:t>
      </w:r>
      <w:r w:rsidRPr="001C3E29">
        <w:rPr>
          <w:rFonts w:hint="eastAsia"/>
        </w:rPr>
        <w:t>秋月</w:t>
      </w:r>
      <w:r w:rsidR="00820F0B">
        <w:rPr>
          <w:rFonts w:hint="eastAsia"/>
        </w:rPr>
        <w:t>旣</w:t>
      </w:r>
      <w:r w:rsidRPr="001C3E29">
        <w:rPr>
          <w:rFonts w:hint="eastAsia"/>
        </w:rPr>
        <w:t>明，秋蘭又馥，遊子感時，彌增戀本也。</w:t>
      </w:r>
      <w:r w:rsidRPr="001C3E29">
        <w:rPr>
          <w:rFonts w:hint="eastAsia"/>
          <w:b/>
          <w:color w:val="660000"/>
          <w:sz w:val="28"/>
        </w:rPr>
        <w:t>征夫懷遠路，遊子戀故鄉。</w:t>
      </w:r>
      <w:r w:rsidR="003E4D6D" w:rsidRPr="003E4D6D">
        <w:rPr>
          <w:rFonts w:hint="eastAsia"/>
          <w:u w:val="wave"/>
        </w:rPr>
        <w:t>漢書</w:t>
      </w:r>
      <w:r w:rsidRPr="001C3E29">
        <w:rPr>
          <w:rFonts w:hint="eastAsia"/>
        </w:rPr>
        <w:t>，高祖曰：遊子悲故鄉。</w:t>
      </w:r>
      <w:r w:rsidRPr="001C3E29">
        <w:rPr>
          <w:rFonts w:hint="eastAsia"/>
          <w:b/>
          <w:color w:val="660000"/>
          <w:sz w:val="28"/>
        </w:rPr>
        <w:t>寒冬十二月，晨起踐嚴霜。</w:t>
      </w:r>
      <w:r w:rsidR="003E4D6D" w:rsidRPr="003E4D6D">
        <w:rPr>
          <w:rFonts w:hint="eastAsia"/>
          <w:u w:val="wave"/>
        </w:rPr>
        <w:t>漢書</w:t>
      </w:r>
      <w:r w:rsidRPr="001C3E29">
        <w:rPr>
          <w:rFonts w:hint="eastAsia"/>
        </w:rPr>
        <w:t>，武帝太初元年，改從夏正，此或改正之後也。</w:t>
      </w:r>
      <w:r w:rsidR="000742C0" w:rsidRPr="000742C0">
        <w:rPr>
          <w:rFonts w:hint="eastAsia"/>
          <w:u w:val="wave"/>
        </w:rPr>
        <w:t>楚辭</w:t>
      </w:r>
      <w:r w:rsidRPr="001C3E29">
        <w:rPr>
          <w:rFonts w:hint="eastAsia"/>
        </w:rPr>
        <w:t>曰：冬又申之以嚴霜。</w:t>
      </w:r>
      <w:r w:rsidRPr="001C3E29">
        <w:rPr>
          <w:rFonts w:hint="eastAsia"/>
          <w:b/>
          <w:color w:val="660000"/>
          <w:sz w:val="28"/>
        </w:rPr>
        <w:t>俯觀江漢流，仰視浮雲翔。良友遠離別，各在天一方。</w:t>
      </w:r>
      <w:r w:rsidRPr="001C3E29">
        <w:rPr>
          <w:rFonts w:hint="eastAsia"/>
        </w:rPr>
        <w:t>江、漢流不息，浮雲去靡依。以喻良友各在一方，播遷而無所托。</w:t>
      </w:r>
      <w:r w:rsidR="000742C0" w:rsidRPr="000742C0">
        <w:rPr>
          <w:rFonts w:hint="eastAsia"/>
          <w:u w:val="wave"/>
        </w:rPr>
        <w:t>楚辭</w:t>
      </w:r>
      <w:r w:rsidRPr="001C3E29">
        <w:rPr>
          <w:rFonts w:hint="eastAsia"/>
        </w:rPr>
        <w:t>曰：仰浮雲而永歎。</w:t>
      </w:r>
      <w:r w:rsidRPr="001C3E29">
        <w:rPr>
          <w:rFonts w:hint="eastAsia"/>
          <w:b/>
          <w:color w:val="660000"/>
          <w:sz w:val="28"/>
        </w:rPr>
        <w:t>山海隔中州，相去悠且長。</w:t>
      </w:r>
      <w:r w:rsidR="000742C0" w:rsidRPr="000742C0">
        <w:rPr>
          <w:rFonts w:hint="eastAsia"/>
          <w:u w:val="wave"/>
        </w:rPr>
        <w:t>楚辭</w:t>
      </w:r>
      <w:r w:rsidRPr="001C3E29">
        <w:rPr>
          <w:rFonts w:hint="eastAsia"/>
        </w:rPr>
        <w:t>曰：蹇誰留兮中州。</w:t>
      </w:r>
      <w:r w:rsidRPr="001C3E29">
        <w:rPr>
          <w:rFonts w:hint="eastAsia"/>
          <w:b/>
          <w:color w:val="660000"/>
          <w:sz w:val="28"/>
        </w:rPr>
        <w:t>嘉會難兩遇，懽樂殊未央。</w:t>
      </w:r>
      <w:r w:rsidRPr="001C3E29">
        <w:rPr>
          <w:rFonts w:hint="eastAsia"/>
        </w:rPr>
        <w:t>嘉會，已見上文。</w:t>
      </w:r>
      <w:r w:rsidRPr="001C3E29">
        <w:rPr>
          <w:rFonts w:hint="eastAsia"/>
          <w:b/>
          <w:color w:val="660000"/>
          <w:sz w:val="28"/>
        </w:rPr>
        <w:t>願君崇令德，隨時愛景光。</w:t>
      </w:r>
      <w:r w:rsidRPr="001C3E29">
        <w:rPr>
          <w:rFonts w:hint="eastAsia"/>
        </w:rPr>
        <w:t>令德，已見上文。景光，即光景也。</w:t>
      </w:r>
      <w:r w:rsidR="000742C0" w:rsidRPr="000742C0">
        <w:rPr>
          <w:rFonts w:hint="eastAsia"/>
          <w:u w:val="wave"/>
        </w:rPr>
        <w:t>楚辭</w:t>
      </w:r>
      <w:r w:rsidRPr="001C3E29">
        <w:rPr>
          <w:rFonts w:hint="eastAsia"/>
        </w:rPr>
        <w:t>曰：借光景以往來。</w:t>
      </w:r>
    </w:p>
    <w:p w14:paraId="195E4495"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四愁詩四首</w:t>
      </w:r>
    </w:p>
    <w:p w14:paraId="5079D5D4" w14:textId="77777777" w:rsidR="008F46A3" w:rsidRDefault="008F46A3" w:rsidP="0044646F">
      <w:pPr>
        <w:ind w:firstLine="420"/>
      </w:pPr>
      <w:r w:rsidRPr="001C3E29">
        <w:rPr>
          <w:rFonts w:hint="eastAsia"/>
        </w:rPr>
        <w:t>并序</w:t>
      </w:r>
    </w:p>
    <w:p w14:paraId="6D0D0DB7"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張平子</w:t>
      </w:r>
    </w:p>
    <w:p w14:paraId="28D40E4F" w14:textId="2ABAAD59" w:rsidR="008F46A3" w:rsidRPr="00D67D9B" w:rsidRDefault="008F46A3" w:rsidP="0044646F">
      <w:pPr>
        <w:ind w:firstLine="561"/>
        <w:rPr>
          <w:b/>
          <w:color w:val="660000"/>
          <w:sz w:val="28"/>
        </w:rPr>
      </w:pPr>
      <w:r w:rsidRPr="001C3E29">
        <w:rPr>
          <w:rFonts w:hint="eastAsia"/>
          <w:b/>
          <w:color w:val="660000"/>
          <w:sz w:val="28"/>
        </w:rPr>
        <w:t>張衡不樂久處機密，陽嘉中，出</w:t>
      </w:r>
      <w:r w:rsidR="00F355DD">
        <w:rPr>
          <w:rFonts w:hint="eastAsia"/>
          <w:b/>
          <w:color w:val="660000"/>
          <w:sz w:val="28"/>
        </w:rPr>
        <w:t>爲</w:t>
      </w:r>
      <w:r w:rsidRPr="001C3E29">
        <w:rPr>
          <w:rFonts w:hint="eastAsia"/>
          <w:b/>
          <w:color w:val="660000"/>
          <w:sz w:val="28"/>
        </w:rPr>
        <w:t>河間相。時國王驕奢，不遵法度，</w:t>
      </w:r>
      <w:r w:rsidRPr="001C3E29">
        <w:rPr>
          <w:rFonts w:hint="eastAsia"/>
        </w:rPr>
        <w:t>范曄</w:t>
      </w:r>
      <w:r w:rsidR="000742C0" w:rsidRPr="000742C0">
        <w:rPr>
          <w:rFonts w:hint="eastAsia"/>
          <w:u w:val="wave"/>
        </w:rPr>
        <w:t>後漢書</w:t>
      </w:r>
      <w:r w:rsidRPr="001C3E29">
        <w:rPr>
          <w:rFonts w:hint="eastAsia"/>
        </w:rPr>
        <w:t>順帝紀曰：改元嘉七年</w:t>
      </w:r>
      <w:r w:rsidRPr="00C32D98">
        <w:rPr>
          <w:rStyle w:val="a9"/>
        </w:rPr>
        <w:footnoteReference w:id="3706"/>
      </w:r>
      <w:r w:rsidR="00F355DD">
        <w:rPr>
          <w:rFonts w:hint="eastAsia"/>
        </w:rPr>
        <w:t>爲</w:t>
      </w:r>
      <w:r w:rsidRPr="001C3E29">
        <w:rPr>
          <w:rFonts w:hint="eastAsia"/>
        </w:rPr>
        <w:t>陽嘉元年，改陽嘉五年</w:t>
      </w:r>
      <w:r w:rsidR="00F355DD">
        <w:rPr>
          <w:rFonts w:hint="eastAsia"/>
        </w:rPr>
        <w:t>爲</w:t>
      </w:r>
      <w:r w:rsidRPr="001C3E29">
        <w:rPr>
          <w:rFonts w:hint="eastAsia"/>
        </w:rPr>
        <w:t>永和元年。又曰：順帝初，衡復</w:t>
      </w:r>
      <w:r w:rsidR="00F355DD">
        <w:rPr>
          <w:rFonts w:hint="eastAsia"/>
        </w:rPr>
        <w:t>爲</w:t>
      </w:r>
      <w:r w:rsidRPr="001C3E29">
        <w:rPr>
          <w:rFonts w:hint="eastAsia"/>
        </w:rPr>
        <w:t>太史令。陽嘉元年，造候風地動儀。永和初，出</w:t>
      </w:r>
      <w:r w:rsidR="00F355DD">
        <w:rPr>
          <w:rFonts w:hint="eastAsia"/>
        </w:rPr>
        <w:t>爲</w:t>
      </w:r>
      <w:r w:rsidRPr="001C3E29">
        <w:rPr>
          <w:rFonts w:hint="eastAsia"/>
        </w:rPr>
        <w:t>河間相。而此云陽嘉中，誤也。范曄</w:t>
      </w:r>
      <w:r w:rsidR="000742C0" w:rsidRPr="000742C0">
        <w:rPr>
          <w:rFonts w:hint="eastAsia"/>
          <w:u w:val="wave"/>
        </w:rPr>
        <w:t>後漢書</w:t>
      </w:r>
      <w:r w:rsidRPr="001C3E29">
        <w:rPr>
          <w:rFonts w:hint="eastAsia"/>
        </w:rPr>
        <w:t>曰：和帝申貴人生河間孝王開，立四十二年，順帝永建六年薨。子惠王政嗣，傲很不奉法憲。</w:t>
      </w:r>
      <w:r w:rsidRPr="001C3E29">
        <w:rPr>
          <w:rFonts w:hint="eastAsia"/>
        </w:rPr>
        <w:lastRenderedPageBreak/>
        <w:t>然考其年月，此是惠王也。</w:t>
      </w:r>
      <w:r w:rsidRPr="001C3E29">
        <w:rPr>
          <w:rFonts w:hint="eastAsia"/>
          <w:b/>
          <w:color w:val="660000"/>
          <w:sz w:val="28"/>
        </w:rPr>
        <w:t>又多豪右并兼之家。</w:t>
      </w:r>
      <w:r w:rsidR="003E4D6D" w:rsidRPr="003E4D6D">
        <w:rPr>
          <w:rFonts w:hint="eastAsia"/>
          <w:u w:val="wave"/>
        </w:rPr>
        <w:t>漢書</w:t>
      </w:r>
      <w:r w:rsidRPr="001C3E29">
        <w:rPr>
          <w:rFonts w:hint="eastAsia"/>
        </w:rPr>
        <w:t>曰：魏郡豪右李竟</w:t>
      </w:r>
      <w:r w:rsidRPr="00C32D98">
        <w:rPr>
          <w:rStyle w:val="a9"/>
        </w:rPr>
        <w:footnoteReference w:id="3707"/>
      </w:r>
      <w:r w:rsidRPr="001C3E29">
        <w:rPr>
          <w:rFonts w:hint="eastAsia"/>
        </w:rPr>
        <w:t>。文類曰</w:t>
      </w:r>
      <w:r w:rsidRPr="00C32D98">
        <w:rPr>
          <w:rStyle w:val="a9"/>
        </w:rPr>
        <w:footnoteReference w:id="3708"/>
      </w:r>
      <w:r w:rsidRPr="001C3E29">
        <w:rPr>
          <w:rFonts w:hint="eastAsia"/>
        </w:rPr>
        <w:t>：有權勢豪右大家也。</w:t>
      </w:r>
      <w:r w:rsidR="003E4D6D" w:rsidRPr="003E4D6D">
        <w:rPr>
          <w:rFonts w:hint="eastAsia"/>
          <w:u w:val="wave"/>
        </w:rPr>
        <w:t>漢書</w:t>
      </w:r>
      <w:r w:rsidRPr="001C3E29">
        <w:rPr>
          <w:rFonts w:hint="eastAsia"/>
        </w:rPr>
        <w:t>曰：禁兼并之塗。李奇曰：謂大家役小民，富者兼役貧民也。</w:t>
      </w:r>
      <w:r w:rsidRPr="001C3E29">
        <w:rPr>
          <w:rFonts w:hint="eastAsia"/>
          <w:b/>
          <w:color w:val="660000"/>
          <w:sz w:val="28"/>
        </w:rPr>
        <w:t>衡下車，治威嚴，能內察屬縣，</w:t>
      </w:r>
      <w:r w:rsidR="003E4D6D" w:rsidRPr="003E4D6D">
        <w:rPr>
          <w:rFonts w:hint="eastAsia"/>
          <w:u w:val="wave"/>
        </w:rPr>
        <w:t>漢書</w:t>
      </w:r>
      <w:r w:rsidRPr="001C3E29">
        <w:rPr>
          <w:rFonts w:hint="eastAsia"/>
        </w:rPr>
        <w:t>曰：班伯</w:t>
      </w:r>
      <w:r w:rsidR="00F355DD">
        <w:rPr>
          <w:rFonts w:hint="eastAsia"/>
        </w:rPr>
        <w:t>爲</w:t>
      </w:r>
      <w:r w:rsidRPr="001C3E29">
        <w:rPr>
          <w:rFonts w:hint="eastAsia"/>
        </w:rPr>
        <w:t>定襄太守，其下車作威，吏民竦息。</w:t>
      </w:r>
      <w:r w:rsidRPr="001C3E29">
        <w:rPr>
          <w:rFonts w:hint="eastAsia"/>
          <w:b/>
          <w:color w:val="660000"/>
          <w:sz w:val="28"/>
        </w:rPr>
        <w:t>姦滑行巧劫，皆密知名，下吏收捕，盡服摛。諸豪俠遊客，悉惶懼逃出境。郡中大治，爭訟息，獄無繫囚。時天下漸獘，鬱鬱不得志，</w:t>
      </w:r>
      <w:r w:rsidR="000742C0" w:rsidRPr="000742C0">
        <w:rPr>
          <w:rFonts w:hint="eastAsia"/>
          <w:u w:val="wave"/>
        </w:rPr>
        <w:t>楚辭</w:t>
      </w:r>
      <w:r w:rsidRPr="001C3E29">
        <w:rPr>
          <w:rFonts w:hint="eastAsia"/>
        </w:rPr>
        <w:t>曰：心鬱鬱之憂思，獨永歎而增傷。</w:t>
      </w:r>
      <w:r w:rsidR="00FE33F9" w:rsidRPr="00FE33F9">
        <w:rPr>
          <w:rFonts w:hint="eastAsia"/>
          <w:u w:val="single"/>
        </w:rPr>
        <w:t>鄭玄</w:t>
      </w:r>
      <w:r w:rsidRPr="001C3E29">
        <w:rPr>
          <w:rFonts w:hint="eastAsia"/>
        </w:rPr>
        <w:t>考工記注曰：鬱，不舒散也。</w:t>
      </w:r>
      <w:r w:rsidR="00F355DD">
        <w:rPr>
          <w:rFonts w:hint="eastAsia"/>
          <w:b/>
          <w:color w:val="660000"/>
          <w:sz w:val="28"/>
        </w:rPr>
        <w:t>爲</w:t>
      </w:r>
      <w:r w:rsidRPr="001C3E29">
        <w:rPr>
          <w:rFonts w:hint="eastAsia"/>
          <w:b/>
          <w:color w:val="660000"/>
          <w:sz w:val="28"/>
        </w:rPr>
        <w:t>四愁詩。屈原以美人</w:t>
      </w:r>
      <w:r w:rsidR="00F355DD">
        <w:rPr>
          <w:rFonts w:hint="eastAsia"/>
          <w:b/>
          <w:color w:val="660000"/>
          <w:sz w:val="28"/>
        </w:rPr>
        <w:t>爲</w:t>
      </w:r>
      <w:r w:rsidRPr="001C3E29">
        <w:rPr>
          <w:rFonts w:hint="eastAsia"/>
          <w:b/>
          <w:color w:val="660000"/>
          <w:sz w:val="28"/>
        </w:rPr>
        <w:t>君子</w:t>
      </w:r>
      <w:r w:rsidRPr="00C32D98">
        <w:rPr>
          <w:rStyle w:val="a9"/>
        </w:rPr>
        <w:footnoteReference w:id="3709"/>
      </w:r>
      <w:r w:rsidRPr="001C3E29">
        <w:rPr>
          <w:rFonts w:hint="eastAsia"/>
          <w:b/>
          <w:color w:val="660000"/>
          <w:sz w:val="28"/>
        </w:rPr>
        <w:t>，以珍寶</w:t>
      </w:r>
      <w:r w:rsidR="00F355DD">
        <w:rPr>
          <w:rFonts w:hint="eastAsia"/>
          <w:b/>
          <w:color w:val="660000"/>
          <w:sz w:val="28"/>
        </w:rPr>
        <w:t>爲</w:t>
      </w:r>
      <w:r w:rsidRPr="001C3E29">
        <w:rPr>
          <w:rFonts w:hint="eastAsia"/>
          <w:b/>
          <w:color w:val="660000"/>
          <w:sz w:val="28"/>
        </w:rPr>
        <w:t>仁義，以水深雪雰</w:t>
      </w:r>
      <w:r w:rsidR="00F355DD">
        <w:rPr>
          <w:rFonts w:hint="eastAsia"/>
          <w:b/>
          <w:color w:val="660000"/>
          <w:sz w:val="28"/>
        </w:rPr>
        <w:t>爲</w:t>
      </w:r>
      <w:r w:rsidRPr="001C3E29">
        <w:rPr>
          <w:rFonts w:hint="eastAsia"/>
          <w:b/>
          <w:color w:val="660000"/>
          <w:sz w:val="28"/>
        </w:rPr>
        <w:t>小人。思以道術相報，貽於時君，而懼讒邪不得以通。其辭曰：</w:t>
      </w:r>
    </w:p>
    <w:p w14:paraId="6A35A4AB" w14:textId="77777777" w:rsidR="008F46A3" w:rsidRPr="007D506F" w:rsidRDefault="008F46A3" w:rsidP="007D506F">
      <w:pPr>
        <w:pStyle w:val="5"/>
        <w:ind w:firstLine="641"/>
        <w:rPr>
          <w:sz w:val="32"/>
        </w:rPr>
      </w:pPr>
      <w:r w:rsidRPr="007D506F">
        <w:rPr>
          <w:rFonts w:hint="eastAsia"/>
          <w:sz w:val="32"/>
        </w:rPr>
        <w:t>一思曰：</w:t>
      </w:r>
    </w:p>
    <w:p w14:paraId="4B60A893" w14:textId="19CA432A" w:rsidR="008F46A3" w:rsidRDefault="008F46A3" w:rsidP="0044646F">
      <w:pPr>
        <w:ind w:firstLine="561"/>
      </w:pPr>
      <w:r w:rsidRPr="001C3E29">
        <w:rPr>
          <w:rFonts w:hint="eastAsia"/>
          <w:b/>
          <w:color w:val="660000"/>
          <w:sz w:val="28"/>
        </w:rPr>
        <w:t>我所思兮在太山，欲往從之梁父艱。</w:t>
      </w:r>
      <w:r w:rsidRPr="001C3E29">
        <w:rPr>
          <w:rFonts w:hint="eastAsia"/>
        </w:rPr>
        <w:t>言王者有德，功成則東封泰山，故思之。太山以喻時君，梁父以喻小人也。</w:t>
      </w:r>
      <w:r w:rsidR="003E4D6D" w:rsidRPr="003E4D6D">
        <w:rPr>
          <w:rFonts w:hint="eastAsia"/>
          <w:u w:val="wave"/>
        </w:rPr>
        <w:t>漢書</w:t>
      </w:r>
      <w:r w:rsidRPr="001C3E29">
        <w:rPr>
          <w:rFonts w:hint="eastAsia"/>
        </w:rPr>
        <w:t>曰：有太山郡</w:t>
      </w:r>
      <w:r w:rsidRPr="00C32D98">
        <w:rPr>
          <w:rStyle w:val="a9"/>
        </w:rPr>
        <w:footnoteReference w:id="3710"/>
      </w:r>
      <w:r w:rsidRPr="001C3E29">
        <w:rPr>
          <w:rFonts w:hint="eastAsia"/>
        </w:rPr>
        <w:t>。又武帝登封太山之梁父。音義曰：梁父，太山下小山也。</w:t>
      </w:r>
      <w:r w:rsidRPr="001C3E29">
        <w:rPr>
          <w:rFonts w:hint="eastAsia"/>
          <w:b/>
          <w:color w:val="660000"/>
          <w:sz w:val="28"/>
        </w:rPr>
        <w:t>側身東望涕霑翰。</w:t>
      </w:r>
      <w:r w:rsidR="000742C0" w:rsidRPr="000742C0">
        <w:rPr>
          <w:rFonts w:hint="eastAsia"/>
          <w:u w:val="wave"/>
        </w:rPr>
        <w:t>楚辭</w:t>
      </w:r>
      <w:r w:rsidRPr="001C3E29">
        <w:rPr>
          <w:rFonts w:hint="eastAsia"/>
        </w:rPr>
        <w:t>曰：願側身而無所。</w:t>
      </w:r>
      <w:r w:rsidR="003F10DC" w:rsidRPr="003F10DC">
        <w:rPr>
          <w:rFonts w:hint="eastAsia"/>
          <w:u w:val="single"/>
        </w:rPr>
        <w:t>韋昭</w:t>
      </w:r>
      <w:r w:rsidR="003E4D6D" w:rsidRPr="003E4D6D">
        <w:rPr>
          <w:rFonts w:hint="eastAsia"/>
          <w:u w:val="wave"/>
        </w:rPr>
        <w:t>漢書</w:t>
      </w:r>
      <w:r w:rsidRPr="001C3E29">
        <w:rPr>
          <w:rFonts w:hint="eastAsia"/>
        </w:rPr>
        <w:t>注曰：翰，筆也。</w:t>
      </w:r>
      <w:r w:rsidRPr="001C3E29">
        <w:rPr>
          <w:rFonts w:hint="eastAsia"/>
          <w:b/>
          <w:color w:val="660000"/>
          <w:sz w:val="28"/>
        </w:rPr>
        <w:t>美人贈我金錯刀，何以報之英瓊瑤。</w:t>
      </w:r>
      <w:r w:rsidR="003E4D6D" w:rsidRPr="003E4D6D">
        <w:rPr>
          <w:rFonts w:hint="eastAsia"/>
          <w:u w:val="wave"/>
        </w:rPr>
        <w:t>漢書</w:t>
      </w:r>
      <w:r w:rsidRPr="001C3E29">
        <w:rPr>
          <w:rFonts w:hint="eastAsia"/>
        </w:rPr>
        <w:t>曰：王莽鑄大錢，又造錯刀，以金錯其文。續</w:t>
      </w:r>
      <w:r w:rsidR="003E4D6D" w:rsidRPr="003E4D6D">
        <w:rPr>
          <w:rFonts w:hint="eastAsia"/>
          <w:u w:val="wave"/>
        </w:rPr>
        <w:t>漢書</w:t>
      </w:r>
      <w:r w:rsidRPr="001C3E29">
        <w:rPr>
          <w:rFonts w:hint="eastAsia"/>
        </w:rPr>
        <w:t>曰：佩刀，諸侯王黃金錯鐶。謝承</w:t>
      </w:r>
      <w:r w:rsidR="000742C0" w:rsidRPr="000742C0">
        <w:rPr>
          <w:rFonts w:hint="eastAsia"/>
          <w:u w:val="wave"/>
        </w:rPr>
        <w:t>後漢書</w:t>
      </w:r>
      <w:r w:rsidRPr="001C3E29">
        <w:rPr>
          <w:rFonts w:hint="eastAsia"/>
        </w:rPr>
        <w:t>曰：詔賜應奉金錯把刀。</w:t>
      </w:r>
      <w:r w:rsidR="000742C0" w:rsidRPr="000742C0">
        <w:rPr>
          <w:rFonts w:hint="eastAsia"/>
          <w:u w:val="wave"/>
        </w:rPr>
        <w:t>毛詩</w:t>
      </w:r>
      <w:r w:rsidRPr="001C3E29">
        <w:rPr>
          <w:rFonts w:hint="eastAsia"/>
        </w:rPr>
        <w:t>曰：投我以木桃，報之以瓊瑤。又曰：</w:t>
      </w:r>
      <w:r w:rsidR="000742C0">
        <w:rPr>
          <w:rFonts w:hint="eastAsia"/>
        </w:rPr>
        <w:t>尙</w:t>
      </w:r>
      <w:r w:rsidRPr="001C3E29">
        <w:rPr>
          <w:rFonts w:hint="eastAsia"/>
        </w:rPr>
        <w:t>之以瓊英乎而。</w:t>
      </w:r>
      <w:r w:rsidRPr="001C3E29">
        <w:rPr>
          <w:rFonts w:hint="eastAsia"/>
          <w:b/>
          <w:color w:val="660000"/>
          <w:sz w:val="28"/>
        </w:rPr>
        <w:t>路遠莫致倚逍遙，何</w:t>
      </w:r>
      <w:r w:rsidR="00F355DD">
        <w:rPr>
          <w:rFonts w:hint="eastAsia"/>
          <w:b/>
          <w:color w:val="660000"/>
          <w:sz w:val="28"/>
        </w:rPr>
        <w:t>爲</w:t>
      </w:r>
      <w:r w:rsidRPr="001C3E29">
        <w:rPr>
          <w:rFonts w:hint="eastAsia"/>
          <w:b/>
          <w:color w:val="660000"/>
          <w:sz w:val="28"/>
        </w:rPr>
        <w:t>懷憂心煩勞？</w:t>
      </w:r>
      <w:r w:rsidRPr="001C3E29">
        <w:rPr>
          <w:rFonts w:hint="eastAsia"/>
        </w:rPr>
        <w:t>古詩曰：路遠莫致之。</w:t>
      </w:r>
    </w:p>
    <w:p w14:paraId="562FF90D" w14:textId="77777777" w:rsidR="008F46A3" w:rsidRPr="007D506F" w:rsidRDefault="008F46A3" w:rsidP="007D506F">
      <w:pPr>
        <w:pStyle w:val="5"/>
        <w:ind w:firstLine="641"/>
        <w:rPr>
          <w:sz w:val="32"/>
        </w:rPr>
      </w:pPr>
      <w:r w:rsidRPr="007D506F">
        <w:rPr>
          <w:rFonts w:hint="eastAsia"/>
          <w:sz w:val="32"/>
        </w:rPr>
        <w:lastRenderedPageBreak/>
        <w:t>二思曰：</w:t>
      </w:r>
    </w:p>
    <w:p w14:paraId="519B2F3F" w14:textId="5BC62BC8" w:rsidR="008F46A3" w:rsidRDefault="008F46A3" w:rsidP="0044646F">
      <w:pPr>
        <w:ind w:firstLine="561"/>
      </w:pPr>
      <w:r w:rsidRPr="001C3E29">
        <w:rPr>
          <w:rFonts w:hint="eastAsia"/>
          <w:b/>
          <w:color w:val="660000"/>
          <w:sz w:val="28"/>
        </w:rPr>
        <w:t>我所思兮在桂林，欲往從之湘水深。</w:t>
      </w:r>
      <w:r w:rsidR="003E4D6D" w:rsidRPr="003E4D6D">
        <w:rPr>
          <w:rFonts w:hint="eastAsia"/>
          <w:u w:val="wave"/>
        </w:rPr>
        <w:t>漢書</w:t>
      </w:r>
      <w:r w:rsidRPr="001C3E29">
        <w:rPr>
          <w:rFonts w:hint="eastAsia"/>
        </w:rPr>
        <w:t>曰：鬱林郡，故秦桂林郡。海南經曰：桂林八樹在番禺東。又曰：湘水出零陵。舜死蒼梧，葬九疑，故思明君。</w:t>
      </w:r>
      <w:r w:rsidRPr="001C3E29">
        <w:rPr>
          <w:rFonts w:hint="eastAsia"/>
          <w:b/>
          <w:color w:val="660000"/>
          <w:sz w:val="28"/>
        </w:rPr>
        <w:t>側身南望涕沾襟。</w:t>
      </w:r>
      <w:r w:rsidR="000742C0" w:rsidRPr="000742C0">
        <w:rPr>
          <w:rFonts w:hint="eastAsia"/>
          <w:u w:val="wave"/>
        </w:rPr>
        <w:t>楚辭</w:t>
      </w:r>
      <w:r w:rsidRPr="001C3E29">
        <w:rPr>
          <w:rFonts w:hint="eastAsia"/>
        </w:rPr>
        <w:t>曰：泣歔欷而沾襟。</w:t>
      </w:r>
      <w:r w:rsidRPr="001C3E29">
        <w:rPr>
          <w:rFonts w:hint="eastAsia"/>
          <w:b/>
          <w:color w:val="660000"/>
          <w:sz w:val="28"/>
        </w:rPr>
        <w:t>美人贈我金琅玕，何以報之雙玉盤。</w:t>
      </w:r>
      <w:r w:rsidR="000742C0" w:rsidRPr="000742C0">
        <w:rPr>
          <w:rFonts w:hint="eastAsia"/>
          <w:u w:val="wave"/>
        </w:rPr>
        <w:t>尙書</w:t>
      </w:r>
      <w:r w:rsidRPr="001C3E29">
        <w:rPr>
          <w:rFonts w:hint="eastAsia"/>
        </w:rPr>
        <w:t>禹貢曰：厥貢惟球琳琅玕。古詩曰：委身玉盤中，歷年冀見食。</w:t>
      </w:r>
      <w:r w:rsidR="003E4D6D" w:rsidRPr="003E4D6D">
        <w:rPr>
          <w:rFonts w:hint="eastAsia"/>
          <w:u w:val="single"/>
        </w:rPr>
        <w:t>應劭</w:t>
      </w:r>
      <w:r w:rsidRPr="001C3E29">
        <w:rPr>
          <w:rFonts w:hint="eastAsia"/>
        </w:rPr>
        <w:t>漢官儀曰：封禪壇有白玉盤。</w:t>
      </w:r>
      <w:r w:rsidRPr="001C3E29">
        <w:rPr>
          <w:rFonts w:hint="eastAsia"/>
          <w:b/>
          <w:color w:val="660000"/>
          <w:sz w:val="28"/>
        </w:rPr>
        <w:t>路遠莫致倚惆悵，何</w:t>
      </w:r>
      <w:r w:rsidR="00F355DD">
        <w:rPr>
          <w:rFonts w:hint="eastAsia"/>
          <w:b/>
          <w:color w:val="660000"/>
          <w:sz w:val="28"/>
        </w:rPr>
        <w:t>爲</w:t>
      </w:r>
      <w:r w:rsidRPr="001C3E29">
        <w:rPr>
          <w:rFonts w:hint="eastAsia"/>
          <w:b/>
          <w:color w:val="660000"/>
          <w:sz w:val="28"/>
        </w:rPr>
        <w:t>懷憂心煩傷？</w:t>
      </w:r>
      <w:r w:rsidR="000742C0" w:rsidRPr="000742C0">
        <w:rPr>
          <w:rFonts w:hint="eastAsia"/>
          <w:u w:val="wave"/>
        </w:rPr>
        <w:t>楚辭</w:t>
      </w:r>
      <w:r w:rsidRPr="001C3E29">
        <w:rPr>
          <w:rFonts w:hint="eastAsia"/>
        </w:rPr>
        <w:t>曰：惆悵兮而私自憐。</w:t>
      </w:r>
    </w:p>
    <w:p w14:paraId="49707088" w14:textId="77777777" w:rsidR="008F46A3" w:rsidRPr="007D506F" w:rsidRDefault="008F46A3" w:rsidP="007D506F">
      <w:pPr>
        <w:pStyle w:val="5"/>
        <w:ind w:firstLine="641"/>
        <w:rPr>
          <w:sz w:val="32"/>
        </w:rPr>
      </w:pPr>
      <w:r w:rsidRPr="007D506F">
        <w:rPr>
          <w:rFonts w:hint="eastAsia"/>
          <w:sz w:val="32"/>
        </w:rPr>
        <w:t>三思曰：</w:t>
      </w:r>
    </w:p>
    <w:p w14:paraId="4EB9D32B" w14:textId="114C8702" w:rsidR="008F46A3" w:rsidRDefault="008F46A3" w:rsidP="0044646F">
      <w:pPr>
        <w:ind w:firstLine="561"/>
      </w:pPr>
      <w:r w:rsidRPr="001C3E29">
        <w:rPr>
          <w:rFonts w:hint="eastAsia"/>
          <w:b/>
          <w:color w:val="660000"/>
          <w:sz w:val="28"/>
        </w:rPr>
        <w:t>我所思兮在漢陽，欲往從之隴阪長。</w:t>
      </w:r>
      <w:r w:rsidR="003E4D6D" w:rsidRPr="003E4D6D">
        <w:rPr>
          <w:rFonts w:hint="eastAsia"/>
          <w:u w:val="wave"/>
        </w:rPr>
        <w:t>漢書</w:t>
      </w:r>
      <w:r w:rsidRPr="001C3E29">
        <w:rPr>
          <w:rFonts w:hint="eastAsia"/>
        </w:rPr>
        <w:t>曰：天水郡</w:t>
      </w:r>
      <w:r w:rsidRPr="00C32D98">
        <w:rPr>
          <w:rStyle w:val="a9"/>
        </w:rPr>
        <w:footnoteReference w:id="3711"/>
      </w:r>
      <w:r w:rsidRPr="001C3E29">
        <w:rPr>
          <w:rFonts w:hint="eastAsia"/>
        </w:rPr>
        <w:t>，明帝改曰漢陽。</w:t>
      </w:r>
      <w:r w:rsidR="003E4D6D" w:rsidRPr="003E4D6D">
        <w:rPr>
          <w:rFonts w:hint="eastAsia"/>
          <w:u w:val="single"/>
        </w:rPr>
        <w:t>應劭</w:t>
      </w:r>
      <w:r w:rsidRPr="001C3E29">
        <w:rPr>
          <w:rFonts w:hint="eastAsia"/>
        </w:rPr>
        <w:t>曰：天水有大阪，名曰隴阪。秦州記曰：隴阪九曲，不知高幾里。</w:t>
      </w:r>
      <w:r w:rsidRPr="001C3E29">
        <w:rPr>
          <w:rFonts w:hint="eastAsia"/>
          <w:b/>
          <w:color w:val="660000"/>
          <w:sz w:val="28"/>
        </w:rPr>
        <w:t>側身西望涕沾裳。</w:t>
      </w:r>
      <w:r w:rsidRPr="001C3E29">
        <w:rPr>
          <w:rFonts w:hint="eastAsia"/>
        </w:rPr>
        <w:t>古長歌行曰：泣涕忽沾裳。</w:t>
      </w:r>
      <w:r w:rsidRPr="001C3E29">
        <w:rPr>
          <w:rFonts w:hint="eastAsia"/>
          <w:b/>
          <w:color w:val="660000"/>
          <w:sz w:val="28"/>
        </w:rPr>
        <w:t>美人贈我貂襜褕，何以報之明月珠。</w:t>
      </w:r>
      <w:r w:rsidRPr="001C3E29">
        <w:rPr>
          <w:rFonts w:hint="eastAsia"/>
        </w:rPr>
        <w:t>蔡雍獨斷曰：侍中中常侍加貂蟬。說文曰：直裾謂之襜褕。淮南子曰：隨侯之珠。</w:t>
      </w:r>
      <w:r w:rsidR="003F10DC" w:rsidRPr="003F10DC">
        <w:rPr>
          <w:rFonts w:hint="eastAsia"/>
          <w:u w:val="single"/>
        </w:rPr>
        <w:t>高誘</w:t>
      </w:r>
      <w:r w:rsidRPr="001C3E29">
        <w:rPr>
          <w:rFonts w:hint="eastAsia"/>
        </w:rPr>
        <w:t>曰：明月珠也。</w:t>
      </w:r>
      <w:r w:rsidRPr="001C3E29">
        <w:rPr>
          <w:rFonts w:hint="eastAsia"/>
          <w:b/>
          <w:color w:val="660000"/>
          <w:sz w:val="28"/>
        </w:rPr>
        <w:t>路遠莫致倚踟躕，何</w:t>
      </w:r>
      <w:r w:rsidR="00F355DD">
        <w:rPr>
          <w:rFonts w:hint="eastAsia"/>
          <w:b/>
          <w:color w:val="660000"/>
          <w:sz w:val="28"/>
        </w:rPr>
        <w:t>爲</w:t>
      </w:r>
      <w:r w:rsidRPr="001C3E29">
        <w:rPr>
          <w:rFonts w:hint="eastAsia"/>
          <w:b/>
          <w:color w:val="660000"/>
          <w:sz w:val="28"/>
        </w:rPr>
        <w:t>懷憂心煩紆？</w:t>
      </w:r>
      <w:r w:rsidR="000742C0" w:rsidRPr="000742C0">
        <w:rPr>
          <w:rFonts w:hint="eastAsia"/>
          <w:u w:val="wave"/>
        </w:rPr>
        <w:t>楚辭</w:t>
      </w:r>
      <w:r w:rsidRPr="001C3E29">
        <w:rPr>
          <w:rFonts w:hint="eastAsia"/>
        </w:rPr>
        <w:t>曰：志紆鬱其難釋。</w:t>
      </w:r>
      <w:r w:rsidR="003F10DC" w:rsidRPr="003F10DC">
        <w:rPr>
          <w:rFonts w:hint="eastAsia"/>
          <w:u w:val="single"/>
        </w:rPr>
        <w:t>王逸</w:t>
      </w:r>
      <w:r w:rsidRPr="001C3E29">
        <w:rPr>
          <w:rFonts w:hint="eastAsia"/>
        </w:rPr>
        <w:t>曰：紆，屈也。</w:t>
      </w:r>
    </w:p>
    <w:p w14:paraId="49E6EBB7" w14:textId="77777777" w:rsidR="008F46A3" w:rsidRPr="007D506F" w:rsidRDefault="008F46A3" w:rsidP="007D506F">
      <w:pPr>
        <w:pStyle w:val="5"/>
        <w:ind w:firstLine="641"/>
        <w:rPr>
          <w:sz w:val="32"/>
        </w:rPr>
      </w:pPr>
      <w:r w:rsidRPr="007D506F">
        <w:rPr>
          <w:rFonts w:hint="eastAsia"/>
          <w:sz w:val="32"/>
        </w:rPr>
        <w:t>四思曰：</w:t>
      </w:r>
    </w:p>
    <w:p w14:paraId="26A203D3" w14:textId="588012C9" w:rsidR="008F46A3" w:rsidRDefault="008F46A3" w:rsidP="0044646F">
      <w:pPr>
        <w:ind w:firstLine="561"/>
      </w:pPr>
      <w:r w:rsidRPr="001C3E29">
        <w:rPr>
          <w:rFonts w:hint="eastAsia"/>
          <w:b/>
          <w:color w:val="660000"/>
          <w:sz w:val="28"/>
        </w:rPr>
        <w:t>我所思兮在鴈門，欲往從之雪紛紛。</w:t>
      </w:r>
      <w:r w:rsidR="003E4D6D" w:rsidRPr="003E4D6D">
        <w:rPr>
          <w:rFonts w:hint="eastAsia"/>
          <w:u w:val="wave"/>
        </w:rPr>
        <w:t>漢書</w:t>
      </w:r>
      <w:r w:rsidRPr="001C3E29">
        <w:rPr>
          <w:rFonts w:hint="eastAsia"/>
        </w:rPr>
        <w:t>有鴈門郡，</w:t>
      </w:r>
      <w:r w:rsidR="000742C0" w:rsidRPr="000742C0">
        <w:rPr>
          <w:rFonts w:hint="eastAsia"/>
          <w:u w:val="wave"/>
        </w:rPr>
        <w:t>楚辭</w:t>
      </w:r>
      <w:r w:rsidRPr="001C3E29">
        <w:rPr>
          <w:rFonts w:hint="eastAsia"/>
        </w:rPr>
        <w:t>曰：雪紛紛而薄木。</w:t>
      </w:r>
      <w:r w:rsidRPr="001C3E29">
        <w:rPr>
          <w:rFonts w:hint="eastAsia"/>
          <w:b/>
          <w:color w:val="660000"/>
          <w:sz w:val="28"/>
        </w:rPr>
        <w:t>側身北望涕沾巾。</w:t>
      </w:r>
      <w:r w:rsidRPr="001C3E29">
        <w:rPr>
          <w:rFonts w:hint="eastAsia"/>
        </w:rPr>
        <w:t>說文曰：佩巾也</w:t>
      </w:r>
      <w:r w:rsidRPr="00C32D98">
        <w:rPr>
          <w:rStyle w:val="a9"/>
        </w:rPr>
        <w:footnoteReference w:id="3712"/>
      </w:r>
      <w:r w:rsidRPr="001C3E29">
        <w:rPr>
          <w:rFonts w:hint="eastAsia"/>
        </w:rPr>
        <w:t>。</w:t>
      </w:r>
      <w:r w:rsidRPr="001C3E29">
        <w:rPr>
          <w:rFonts w:hint="eastAsia"/>
          <w:b/>
          <w:color w:val="660000"/>
          <w:sz w:val="28"/>
        </w:rPr>
        <w:t>美人贈我錦繡段，何以報之青玉案。</w:t>
      </w:r>
      <w:r w:rsidRPr="001C3E29">
        <w:rPr>
          <w:rFonts w:hint="eastAsia"/>
        </w:rPr>
        <w:t>錦繡，有五采成文章。玉案，君所憑倚。喻大臣亦</w:t>
      </w:r>
      <w:r w:rsidR="00F355DD">
        <w:rPr>
          <w:rFonts w:hint="eastAsia"/>
        </w:rPr>
        <w:t>爲</w:t>
      </w:r>
      <w:r w:rsidRPr="001C3E29">
        <w:rPr>
          <w:rFonts w:hint="eastAsia"/>
        </w:rPr>
        <w:t>天子所恃。禮記曰：春服青玉。楚漢春秋，</w:t>
      </w:r>
      <w:r w:rsidRPr="001C3E29">
        <w:rPr>
          <w:rFonts w:hint="eastAsia"/>
        </w:rPr>
        <w:lastRenderedPageBreak/>
        <w:t>淮陰侯曰：臣去項歸漢，漢王賜臣玉案之食。</w:t>
      </w:r>
      <w:r w:rsidRPr="001C3E29">
        <w:rPr>
          <w:rFonts w:hint="eastAsia"/>
          <w:b/>
          <w:color w:val="660000"/>
          <w:sz w:val="28"/>
        </w:rPr>
        <w:t>路遠莫致倚增歎，何</w:t>
      </w:r>
      <w:r w:rsidR="00F355DD">
        <w:rPr>
          <w:rFonts w:hint="eastAsia"/>
          <w:b/>
          <w:color w:val="660000"/>
          <w:sz w:val="28"/>
        </w:rPr>
        <w:t>爲</w:t>
      </w:r>
      <w:r w:rsidRPr="001C3E29">
        <w:rPr>
          <w:rFonts w:hint="eastAsia"/>
          <w:b/>
          <w:color w:val="660000"/>
          <w:sz w:val="28"/>
        </w:rPr>
        <w:t>懷憂心煩惋？</w:t>
      </w:r>
      <w:r w:rsidR="000742C0" w:rsidRPr="000742C0">
        <w:rPr>
          <w:rFonts w:hint="eastAsia"/>
          <w:u w:val="wave"/>
        </w:rPr>
        <w:t>楚辭</w:t>
      </w:r>
      <w:r w:rsidRPr="001C3E29">
        <w:rPr>
          <w:rFonts w:hint="eastAsia"/>
        </w:rPr>
        <w:t>曰：吒增歎兮如雷。</w:t>
      </w:r>
    </w:p>
    <w:p w14:paraId="2CBD58B1" w14:textId="77777777" w:rsidR="008F46A3" w:rsidRPr="00D67D9B" w:rsidRDefault="008F46A3" w:rsidP="00D67D9B">
      <w:pPr>
        <w:pStyle w:val="4"/>
        <w:ind w:firstLine="641"/>
        <w:rPr>
          <w:rFonts w:ascii="宋体-方正超大字符集" w:eastAsia="宋体-方正超大字符集" w:hint="eastAsia"/>
          <w:sz w:val="32"/>
          <w:szCs w:val="32"/>
        </w:rPr>
      </w:pPr>
      <w:r w:rsidRPr="00D67D9B">
        <w:rPr>
          <w:rFonts w:ascii="宋体-方正超大字符集" w:eastAsia="宋体-方正超大字符集" w:hint="eastAsia"/>
          <w:sz w:val="32"/>
          <w:szCs w:val="32"/>
        </w:rPr>
        <w:t>雜詩</w:t>
      </w:r>
    </w:p>
    <w:p w14:paraId="77003871" w14:textId="72222B3F" w:rsidR="008F46A3" w:rsidRDefault="008F46A3" w:rsidP="0044646F">
      <w:pPr>
        <w:ind w:firstLine="420"/>
      </w:pPr>
      <w:r w:rsidRPr="001C3E29">
        <w:rPr>
          <w:rFonts w:hint="eastAsia"/>
        </w:rPr>
        <w:t>五言</w:t>
      </w:r>
      <w:r w:rsidR="00D67D9B">
        <w:rPr>
          <w:rFonts w:hint="eastAsia"/>
        </w:rPr>
        <w:t>。</w:t>
      </w:r>
      <w:r w:rsidRPr="001C3E29">
        <w:rPr>
          <w:rFonts w:hint="eastAsia"/>
        </w:rPr>
        <w:t>雜者，不拘流例，遇物即言，故云雜也。</w:t>
      </w:r>
    </w:p>
    <w:p w14:paraId="5E824574" w14:textId="77777777" w:rsidR="008F46A3" w:rsidRPr="00D67D9B" w:rsidRDefault="008F46A3" w:rsidP="0044646F">
      <w:pPr>
        <w:ind w:firstLine="560"/>
        <w:rPr>
          <w:rFonts w:ascii="楷体" w:eastAsia="楷体" w:hAnsi="楷体"/>
          <w:bCs/>
          <w:color w:val="660000"/>
          <w:sz w:val="28"/>
          <w:u w:val="single"/>
        </w:rPr>
      </w:pPr>
      <w:r w:rsidRPr="008E2198">
        <w:rPr>
          <w:rFonts w:ascii="楷体" w:eastAsia="楷体" w:hAnsi="楷体" w:hint="eastAsia"/>
          <w:bCs/>
          <w:color w:val="660000"/>
          <w:sz w:val="28"/>
          <w:u w:val="single"/>
        </w:rPr>
        <w:t>王仲宣</w:t>
      </w:r>
    </w:p>
    <w:p w14:paraId="710B8E13" w14:textId="46422608" w:rsidR="008F46A3" w:rsidRDefault="008F46A3" w:rsidP="0044646F">
      <w:pPr>
        <w:ind w:firstLine="561"/>
      </w:pPr>
      <w:r w:rsidRPr="001C3E29">
        <w:rPr>
          <w:rFonts w:hint="eastAsia"/>
          <w:b/>
          <w:color w:val="660000"/>
          <w:sz w:val="28"/>
        </w:rPr>
        <w:t>日暮遊西園，冀寫憂思情。曲池揚素波，列樹敷丹榮。</w:t>
      </w:r>
      <w:r w:rsidR="000742C0" w:rsidRPr="000742C0">
        <w:rPr>
          <w:rFonts w:hint="eastAsia"/>
          <w:u w:val="wave"/>
        </w:rPr>
        <w:t>楚辭</w:t>
      </w:r>
      <w:r w:rsidRPr="001C3E29">
        <w:rPr>
          <w:rFonts w:hint="eastAsia"/>
        </w:rPr>
        <w:t>曰：坐堂伏檻臨曲池。列女傳，津吏女歌曰：水揚波兮杳冥冥。</w:t>
      </w:r>
      <w:r w:rsidRPr="001C3E29">
        <w:rPr>
          <w:rFonts w:hint="eastAsia"/>
          <w:b/>
          <w:color w:val="660000"/>
          <w:sz w:val="28"/>
        </w:rPr>
        <w:t>上有特棲鳥，懷春向我鳴。</w:t>
      </w:r>
      <w:r w:rsidR="000742C0" w:rsidRPr="000742C0">
        <w:rPr>
          <w:rFonts w:hint="eastAsia"/>
          <w:u w:val="wave"/>
        </w:rPr>
        <w:t>毛詩</w:t>
      </w:r>
      <w:r w:rsidRPr="001C3E29">
        <w:rPr>
          <w:rFonts w:hint="eastAsia"/>
        </w:rPr>
        <w:t>曰：有女懷春。</w:t>
      </w:r>
      <w:r w:rsidRPr="001C3E29">
        <w:rPr>
          <w:rFonts w:hint="eastAsia"/>
          <w:b/>
          <w:color w:val="660000"/>
          <w:sz w:val="28"/>
        </w:rPr>
        <w:t>褰衽欲從之，路嶮不得征。</w:t>
      </w:r>
      <w:r w:rsidRPr="001C3E29">
        <w:rPr>
          <w:rFonts w:hint="eastAsia"/>
        </w:rPr>
        <w:t>說文曰：衽，衣衿也。衿音今。</w:t>
      </w:r>
      <w:r w:rsidRPr="001C3E29">
        <w:rPr>
          <w:rFonts w:hint="eastAsia"/>
          <w:b/>
          <w:color w:val="660000"/>
          <w:sz w:val="28"/>
        </w:rPr>
        <w:t>徘徊不能去，佇立望爾形。</w:t>
      </w:r>
      <w:r w:rsidR="000742C0" w:rsidRPr="000742C0">
        <w:rPr>
          <w:rFonts w:hint="eastAsia"/>
          <w:u w:val="wave"/>
        </w:rPr>
        <w:t>毛詩</w:t>
      </w:r>
      <w:r w:rsidRPr="001C3E29">
        <w:rPr>
          <w:rFonts w:hint="eastAsia"/>
        </w:rPr>
        <w:t>曰：瞻望弗及，佇立以泣。</w:t>
      </w:r>
      <w:r w:rsidRPr="001C3E29">
        <w:rPr>
          <w:rFonts w:hint="eastAsia"/>
          <w:b/>
          <w:color w:val="660000"/>
          <w:sz w:val="28"/>
        </w:rPr>
        <w:t>風飆揚塵起，白日忽已冥。</w:t>
      </w:r>
      <w:r w:rsidR="00FE33F9" w:rsidRPr="00FE33F9">
        <w:rPr>
          <w:rFonts w:hint="eastAsia"/>
          <w:u w:val="single"/>
        </w:rPr>
        <w:t>鄭玄</w:t>
      </w:r>
      <w:r w:rsidR="000742C0" w:rsidRPr="000742C0">
        <w:rPr>
          <w:rFonts w:hint="eastAsia"/>
          <w:u w:val="wave"/>
        </w:rPr>
        <w:t>毛詩</w:t>
      </w:r>
      <w:r w:rsidRPr="001C3E29">
        <w:rPr>
          <w:rFonts w:hint="eastAsia"/>
        </w:rPr>
        <w:t>箋曰：冥，夜也。</w:t>
      </w:r>
      <w:r w:rsidRPr="001C3E29">
        <w:rPr>
          <w:rFonts w:hint="eastAsia"/>
          <w:b/>
          <w:color w:val="660000"/>
          <w:sz w:val="28"/>
        </w:rPr>
        <w:t>迴身入空房，託夢通精誠。</w:t>
      </w:r>
      <w:r w:rsidRPr="001C3E29">
        <w:rPr>
          <w:rFonts w:hint="eastAsia"/>
        </w:rPr>
        <w:t>幽通賦曰：精誠發於宵寐。</w:t>
      </w:r>
      <w:r w:rsidRPr="001C3E29">
        <w:rPr>
          <w:rFonts w:hint="eastAsia"/>
          <w:b/>
          <w:color w:val="660000"/>
          <w:sz w:val="28"/>
        </w:rPr>
        <w:t>人欲天不違，何懼不合并？</w:t>
      </w:r>
      <w:r w:rsidR="000742C0" w:rsidRPr="000742C0">
        <w:rPr>
          <w:rFonts w:hint="eastAsia"/>
          <w:u w:val="wave"/>
        </w:rPr>
        <w:t>尙書</w:t>
      </w:r>
      <w:r w:rsidRPr="001C3E29">
        <w:rPr>
          <w:rFonts w:hint="eastAsia"/>
        </w:rPr>
        <w:t>，王曰：人之所欲，天必從之。</w:t>
      </w:r>
    </w:p>
    <w:p w14:paraId="635671CD" w14:textId="77777777" w:rsidR="008F46A3" w:rsidRPr="008E2198" w:rsidRDefault="008F46A3" w:rsidP="008E2198">
      <w:pPr>
        <w:pStyle w:val="4"/>
        <w:ind w:firstLine="641"/>
        <w:rPr>
          <w:rFonts w:ascii="宋体-方正超大字符集" w:eastAsia="宋体-方正超大字符集"/>
          <w:sz w:val="32"/>
          <w:szCs w:val="32"/>
        </w:rPr>
      </w:pPr>
      <w:r w:rsidRPr="008E2198">
        <w:rPr>
          <w:rFonts w:ascii="宋体-方正超大字符集" w:eastAsia="宋体-方正超大字符集" w:hint="eastAsia"/>
          <w:sz w:val="32"/>
          <w:szCs w:val="32"/>
        </w:rPr>
        <w:t>雜詩</w:t>
      </w:r>
    </w:p>
    <w:p w14:paraId="0658ABE7" w14:textId="77777777" w:rsidR="008F46A3" w:rsidRDefault="008F46A3" w:rsidP="0044646F">
      <w:pPr>
        <w:ind w:firstLine="420"/>
      </w:pPr>
      <w:r w:rsidRPr="001C3E29">
        <w:rPr>
          <w:rFonts w:hint="eastAsia"/>
        </w:rPr>
        <w:t>五言</w:t>
      </w:r>
    </w:p>
    <w:p w14:paraId="12C77C03" w14:textId="77777777" w:rsidR="008F46A3" w:rsidRPr="00D67D9B" w:rsidRDefault="008F46A3" w:rsidP="0044646F">
      <w:pPr>
        <w:ind w:firstLine="560"/>
        <w:rPr>
          <w:rFonts w:ascii="楷体" w:eastAsia="楷体" w:hAnsi="楷体"/>
          <w:bCs/>
          <w:color w:val="660000"/>
          <w:sz w:val="28"/>
          <w:u w:val="single"/>
        </w:rPr>
      </w:pPr>
      <w:r w:rsidRPr="008E2198">
        <w:rPr>
          <w:rFonts w:ascii="楷体" w:eastAsia="楷体" w:hAnsi="楷体" w:hint="eastAsia"/>
          <w:bCs/>
          <w:color w:val="660000"/>
          <w:sz w:val="28"/>
          <w:u w:val="single"/>
        </w:rPr>
        <w:t>劉公幹</w:t>
      </w:r>
    </w:p>
    <w:p w14:paraId="60EED417" w14:textId="61038C4C" w:rsidR="008F46A3" w:rsidRDefault="008F46A3" w:rsidP="0044646F">
      <w:pPr>
        <w:ind w:firstLine="561"/>
      </w:pPr>
      <w:r w:rsidRPr="001C3E29">
        <w:rPr>
          <w:rFonts w:hint="eastAsia"/>
          <w:b/>
          <w:color w:val="660000"/>
          <w:sz w:val="28"/>
        </w:rPr>
        <w:t>職事相填委，文墨紛消散。</w:t>
      </w:r>
      <w:r w:rsidR="003E4D6D" w:rsidRPr="003E4D6D">
        <w:rPr>
          <w:rFonts w:hint="eastAsia"/>
          <w:u w:val="wave"/>
        </w:rPr>
        <w:t>漢書</w:t>
      </w:r>
      <w:r w:rsidRPr="001C3E29">
        <w:rPr>
          <w:rFonts w:hint="eastAsia"/>
        </w:rPr>
        <w:t>，功臣皆曰：</w:t>
      </w:r>
      <w:r w:rsidR="003F10DC" w:rsidRPr="003F10DC">
        <w:rPr>
          <w:rFonts w:hint="eastAsia"/>
          <w:u w:val="single"/>
        </w:rPr>
        <w:t>蕭何</w:t>
      </w:r>
      <w:r w:rsidRPr="001C3E29">
        <w:rPr>
          <w:rFonts w:hint="eastAsia"/>
        </w:rPr>
        <w:t>徒恃文墨，顧居臣上。</w:t>
      </w:r>
      <w:r w:rsidRPr="001C3E29">
        <w:rPr>
          <w:rFonts w:hint="eastAsia"/>
          <w:b/>
          <w:color w:val="660000"/>
          <w:sz w:val="28"/>
        </w:rPr>
        <w:t>馳翰未暇食，日昃不知晏。</w:t>
      </w:r>
      <w:r w:rsidRPr="001C3E29">
        <w:rPr>
          <w:rFonts w:hint="eastAsia"/>
        </w:rPr>
        <w:t>翰墨，已見上。</w:t>
      </w:r>
      <w:r w:rsidR="000742C0" w:rsidRPr="000742C0">
        <w:rPr>
          <w:rFonts w:hint="eastAsia"/>
          <w:u w:val="wave"/>
        </w:rPr>
        <w:t>尙書</w:t>
      </w:r>
      <w:r w:rsidRPr="001C3E29">
        <w:rPr>
          <w:rFonts w:hint="eastAsia"/>
        </w:rPr>
        <w:t>曰：自朝至于日昃，不遑暇食。</w:t>
      </w:r>
      <w:r w:rsidRPr="001C3E29">
        <w:rPr>
          <w:rFonts w:hint="eastAsia"/>
          <w:b/>
          <w:color w:val="660000"/>
          <w:sz w:val="28"/>
        </w:rPr>
        <w:t>沈迷簿領書，回回自昏亂。</w:t>
      </w:r>
      <w:r w:rsidRPr="001C3E29">
        <w:rPr>
          <w:rFonts w:hint="eastAsia"/>
        </w:rPr>
        <w:t>簿領，謂文簿而記錄之。</w:t>
      </w:r>
      <w:r w:rsidR="003E4D6D" w:rsidRPr="003E4D6D">
        <w:rPr>
          <w:rFonts w:hint="eastAsia"/>
          <w:u w:val="wave"/>
        </w:rPr>
        <w:t>史記</w:t>
      </w:r>
      <w:r w:rsidRPr="001C3E29">
        <w:rPr>
          <w:rFonts w:hint="eastAsia"/>
        </w:rPr>
        <w:t>曰：問上林尉諸禽獸簿。司馬彪莊子注曰：領，錄也。</w:t>
      </w:r>
      <w:r w:rsidR="000742C0" w:rsidRPr="000742C0">
        <w:rPr>
          <w:rFonts w:hint="eastAsia"/>
          <w:u w:val="wave"/>
        </w:rPr>
        <w:t>楚辭</w:t>
      </w:r>
      <w:r w:rsidRPr="001C3E29">
        <w:rPr>
          <w:rFonts w:hint="eastAsia"/>
        </w:rPr>
        <w:t>曰：腸回回兮盤紆。</w:t>
      </w:r>
      <w:r w:rsidRPr="001C3E29">
        <w:rPr>
          <w:rFonts w:hint="eastAsia"/>
          <w:b/>
          <w:color w:val="660000"/>
          <w:sz w:val="28"/>
        </w:rPr>
        <w:t>釋此出西城，登高且遊觀。方塘含白水，中有鳧與鴈。</w:t>
      </w:r>
      <w:r w:rsidR="000742C0" w:rsidRPr="000742C0">
        <w:rPr>
          <w:rFonts w:hint="eastAsia"/>
          <w:u w:val="wave"/>
        </w:rPr>
        <w:t>楚辭</w:t>
      </w:r>
      <w:r w:rsidRPr="001C3E29">
        <w:rPr>
          <w:rFonts w:hint="eastAsia"/>
        </w:rPr>
        <w:t>曰：乘白水而高鶩。</w:t>
      </w:r>
      <w:r w:rsidR="000742C0" w:rsidRPr="000742C0">
        <w:rPr>
          <w:rFonts w:hint="eastAsia"/>
          <w:u w:val="wave"/>
        </w:rPr>
        <w:t>毛詩</w:t>
      </w:r>
      <w:r w:rsidRPr="001C3E29">
        <w:rPr>
          <w:rFonts w:hint="eastAsia"/>
        </w:rPr>
        <w:t>曰：弋鳧與鴈。</w:t>
      </w:r>
      <w:r w:rsidRPr="001C3E29">
        <w:rPr>
          <w:rFonts w:hint="eastAsia"/>
          <w:b/>
          <w:color w:val="660000"/>
          <w:sz w:val="28"/>
        </w:rPr>
        <w:t>安得肅肅羽？從爾浮波瀾。</w:t>
      </w:r>
      <w:r w:rsidR="000742C0" w:rsidRPr="000742C0">
        <w:rPr>
          <w:rFonts w:hint="eastAsia"/>
          <w:u w:val="wave"/>
        </w:rPr>
        <w:t>毛詩</w:t>
      </w:r>
      <w:r w:rsidRPr="001C3E29">
        <w:rPr>
          <w:rFonts w:hint="eastAsia"/>
        </w:rPr>
        <w:t>曰：鴻鴈于飛，肅肅其羽。</w:t>
      </w:r>
    </w:p>
    <w:p w14:paraId="454B53B7" w14:textId="77777777" w:rsidR="008F46A3" w:rsidRPr="008E2198" w:rsidRDefault="008F46A3" w:rsidP="008E2198">
      <w:pPr>
        <w:pStyle w:val="4"/>
        <w:ind w:firstLine="641"/>
        <w:rPr>
          <w:rFonts w:ascii="宋体-方正超大字符集" w:eastAsia="宋体-方正超大字符集"/>
          <w:sz w:val="32"/>
          <w:szCs w:val="32"/>
        </w:rPr>
      </w:pPr>
      <w:r w:rsidRPr="008E2198">
        <w:rPr>
          <w:rFonts w:ascii="宋体-方正超大字符集" w:eastAsia="宋体-方正超大字符集" w:hint="eastAsia"/>
          <w:sz w:val="32"/>
          <w:szCs w:val="32"/>
        </w:rPr>
        <w:lastRenderedPageBreak/>
        <w:t>雜詩二首</w:t>
      </w:r>
    </w:p>
    <w:p w14:paraId="75D779C1" w14:textId="77777777" w:rsidR="008F46A3" w:rsidRDefault="008F46A3" w:rsidP="0044646F">
      <w:pPr>
        <w:ind w:firstLine="420"/>
      </w:pPr>
      <w:r w:rsidRPr="001C3E29">
        <w:rPr>
          <w:rFonts w:hint="eastAsia"/>
        </w:rPr>
        <w:t>五言集云：枹中作。下篇云：於黎陽作。</w:t>
      </w:r>
    </w:p>
    <w:p w14:paraId="6666DEFE" w14:textId="77777777" w:rsidR="008F46A3" w:rsidRPr="00D67D9B" w:rsidRDefault="008F46A3" w:rsidP="0044646F">
      <w:pPr>
        <w:ind w:firstLine="560"/>
        <w:rPr>
          <w:rFonts w:ascii="楷体" w:eastAsia="楷体" w:hAnsi="楷体"/>
          <w:bCs/>
          <w:color w:val="660000"/>
          <w:sz w:val="28"/>
          <w:u w:val="single"/>
        </w:rPr>
      </w:pPr>
      <w:r w:rsidRPr="008E2198">
        <w:rPr>
          <w:rFonts w:ascii="楷体" w:eastAsia="楷体" w:hAnsi="楷体" w:hint="eastAsia"/>
          <w:bCs/>
          <w:color w:val="660000"/>
          <w:sz w:val="28"/>
          <w:u w:val="single"/>
        </w:rPr>
        <w:t>魏文帝</w:t>
      </w:r>
    </w:p>
    <w:p w14:paraId="0799D6C8" w14:textId="67E32698" w:rsidR="008F46A3" w:rsidRPr="00D67D9B" w:rsidRDefault="008F46A3" w:rsidP="0044646F">
      <w:pPr>
        <w:ind w:firstLine="561"/>
        <w:rPr>
          <w:b/>
          <w:color w:val="660000"/>
          <w:sz w:val="28"/>
        </w:rPr>
      </w:pPr>
      <w:r w:rsidRPr="001C3E29">
        <w:rPr>
          <w:rFonts w:hint="eastAsia"/>
          <w:b/>
          <w:color w:val="660000"/>
          <w:sz w:val="28"/>
        </w:rPr>
        <w:t>漫漫秋夜長，烈烈北風涼。</w:t>
      </w:r>
      <w:r w:rsidR="000742C0" w:rsidRPr="000742C0">
        <w:rPr>
          <w:rFonts w:hint="eastAsia"/>
          <w:u w:val="wave"/>
        </w:rPr>
        <w:t>楚辭</w:t>
      </w:r>
      <w:r w:rsidRPr="001C3E29">
        <w:rPr>
          <w:rFonts w:hint="eastAsia"/>
        </w:rPr>
        <w:t>曰：終長夜之曼曼。</w:t>
      </w:r>
      <w:r w:rsidR="000742C0" w:rsidRPr="000742C0">
        <w:rPr>
          <w:rFonts w:hint="eastAsia"/>
          <w:u w:val="wave"/>
        </w:rPr>
        <w:t>毛詩</w:t>
      </w:r>
      <w:r w:rsidRPr="001C3E29">
        <w:rPr>
          <w:rFonts w:hint="eastAsia"/>
        </w:rPr>
        <w:t>曰：冬日烈烈。又曰：北風其涼。</w:t>
      </w:r>
      <w:r w:rsidRPr="001C3E29">
        <w:rPr>
          <w:rFonts w:hint="eastAsia"/>
          <w:b/>
          <w:color w:val="660000"/>
          <w:sz w:val="28"/>
        </w:rPr>
        <w:t>展轉不能寐，披衣起彷徨。</w:t>
      </w:r>
      <w:r w:rsidR="000742C0" w:rsidRPr="000742C0">
        <w:rPr>
          <w:rFonts w:hint="eastAsia"/>
          <w:u w:val="wave"/>
        </w:rPr>
        <w:t>毛詩</w:t>
      </w:r>
      <w:r w:rsidRPr="001C3E29">
        <w:rPr>
          <w:rFonts w:hint="eastAsia"/>
        </w:rPr>
        <w:t>曰，展轉不寐。彷徨，已見上文。</w:t>
      </w:r>
      <w:r w:rsidRPr="001C3E29">
        <w:rPr>
          <w:rFonts w:hint="eastAsia"/>
          <w:b/>
          <w:color w:val="660000"/>
          <w:sz w:val="28"/>
        </w:rPr>
        <w:t>彷徨忽已久，白露沾我裳。</w:t>
      </w:r>
      <w:r w:rsidRPr="001C3E29">
        <w:rPr>
          <w:rFonts w:hint="eastAsia"/>
        </w:rPr>
        <w:t>白露，已見上文。說苑曰：孺子不覺露之沾裳。</w:t>
      </w:r>
      <w:r w:rsidRPr="001C3E29">
        <w:rPr>
          <w:rFonts w:hint="eastAsia"/>
          <w:b/>
          <w:color w:val="660000"/>
          <w:sz w:val="28"/>
        </w:rPr>
        <w:t>俯視清水波，仰看明月光。天漢迴西流，三五正從橫。</w:t>
      </w:r>
      <w:r w:rsidRPr="001C3E29">
        <w:rPr>
          <w:rFonts w:hint="eastAsia"/>
        </w:rPr>
        <w:t>河圖括地象曰：河精上</w:t>
      </w:r>
      <w:r w:rsidR="00F355DD">
        <w:rPr>
          <w:rFonts w:hint="eastAsia"/>
        </w:rPr>
        <w:t>爲</w:t>
      </w:r>
      <w:r w:rsidRPr="001C3E29">
        <w:rPr>
          <w:rFonts w:hint="eastAsia"/>
        </w:rPr>
        <w:t>天漢。</w:t>
      </w:r>
      <w:r w:rsidR="000742C0" w:rsidRPr="000742C0">
        <w:rPr>
          <w:rFonts w:hint="eastAsia"/>
          <w:u w:val="wave"/>
        </w:rPr>
        <w:t>毛詩</w:t>
      </w:r>
      <w:r w:rsidRPr="001C3E29">
        <w:rPr>
          <w:rFonts w:hint="eastAsia"/>
        </w:rPr>
        <w:t>曰：嘒彼小星，三五在東。</w:t>
      </w:r>
      <w:r w:rsidR="003F10DC" w:rsidRPr="003F10DC">
        <w:rPr>
          <w:rFonts w:hint="eastAsia"/>
          <w:u w:val="single"/>
        </w:rPr>
        <w:t>毛萇</w:t>
      </w:r>
      <w:r w:rsidRPr="001C3E29">
        <w:rPr>
          <w:rFonts w:hint="eastAsia"/>
        </w:rPr>
        <w:t>曰：三心五噣，四時更見也。</w:t>
      </w:r>
      <w:r w:rsidRPr="001C3E29">
        <w:rPr>
          <w:rFonts w:hint="eastAsia"/>
          <w:b/>
          <w:color w:val="660000"/>
          <w:sz w:val="28"/>
        </w:rPr>
        <w:t>草蟲鳴何悲，孤鴈獨南翔。</w:t>
      </w:r>
      <w:r w:rsidR="000742C0" w:rsidRPr="000742C0">
        <w:rPr>
          <w:rFonts w:hint="eastAsia"/>
          <w:u w:val="wave"/>
        </w:rPr>
        <w:t>毛詩</w:t>
      </w:r>
      <w:r w:rsidRPr="001C3E29">
        <w:rPr>
          <w:rFonts w:hint="eastAsia"/>
        </w:rPr>
        <w:t>曰：喓喓草蟲，趯趯阜螽。</w:t>
      </w:r>
      <w:r w:rsidR="003F10DC" w:rsidRPr="003F10DC">
        <w:rPr>
          <w:rFonts w:hint="eastAsia"/>
          <w:u w:val="single"/>
        </w:rPr>
        <w:t>毛萇</w:t>
      </w:r>
      <w:r w:rsidRPr="001C3E29">
        <w:rPr>
          <w:rFonts w:hint="eastAsia"/>
        </w:rPr>
        <w:t>曰：草蟲，常羊也。</w:t>
      </w:r>
      <w:r w:rsidR="000742C0" w:rsidRPr="000742C0">
        <w:rPr>
          <w:rFonts w:hint="eastAsia"/>
          <w:u w:val="wave"/>
        </w:rPr>
        <w:t>楚辭</w:t>
      </w:r>
      <w:r w:rsidRPr="001C3E29">
        <w:rPr>
          <w:rFonts w:hint="eastAsia"/>
        </w:rPr>
        <w:t>曰：鴈雍雍而南遊。</w:t>
      </w:r>
      <w:r w:rsidRPr="001C3E29">
        <w:rPr>
          <w:rFonts w:hint="eastAsia"/>
          <w:b/>
          <w:color w:val="660000"/>
          <w:sz w:val="28"/>
        </w:rPr>
        <w:t>鬱鬱多悲思，綿綿思故鄉。</w:t>
      </w:r>
      <w:r w:rsidRPr="001C3E29">
        <w:rPr>
          <w:rFonts w:hint="eastAsia"/>
        </w:rPr>
        <w:t>古詩曰：綿綿思遠道。</w:t>
      </w:r>
      <w:r w:rsidRPr="001C3E29">
        <w:rPr>
          <w:rFonts w:hint="eastAsia"/>
          <w:b/>
          <w:color w:val="660000"/>
          <w:sz w:val="28"/>
        </w:rPr>
        <w:t>願飛安得翼，欲濟河無梁。</w:t>
      </w:r>
      <w:r w:rsidRPr="001C3E29">
        <w:rPr>
          <w:rFonts w:hint="eastAsia"/>
        </w:rPr>
        <w:t>葛龔與梁相張府君牋曰：悠悠夢想，願飛無翼。</w:t>
      </w:r>
      <w:r w:rsidR="000742C0" w:rsidRPr="000742C0">
        <w:rPr>
          <w:rFonts w:hint="eastAsia"/>
          <w:u w:val="wave"/>
        </w:rPr>
        <w:t>楚辭</w:t>
      </w:r>
      <w:r w:rsidRPr="001C3E29">
        <w:rPr>
          <w:rFonts w:hint="eastAsia"/>
        </w:rPr>
        <w:t>曰：江河廣而無梁。</w:t>
      </w:r>
      <w:r w:rsidRPr="001C3E29">
        <w:rPr>
          <w:rFonts w:hint="eastAsia"/>
          <w:b/>
          <w:color w:val="660000"/>
          <w:sz w:val="28"/>
        </w:rPr>
        <w:t>向風長歎息，斷絕我中腸。</w:t>
      </w:r>
      <w:r w:rsidR="000742C0" w:rsidRPr="000742C0">
        <w:rPr>
          <w:rFonts w:hint="eastAsia"/>
          <w:u w:val="wave"/>
        </w:rPr>
        <w:t>楚辭</w:t>
      </w:r>
      <w:r w:rsidRPr="001C3E29">
        <w:rPr>
          <w:rFonts w:hint="eastAsia"/>
        </w:rPr>
        <w:t>曰：向長風而舒情。</w:t>
      </w:r>
      <w:r w:rsidRPr="001C3E29">
        <w:rPr>
          <w:rFonts w:hint="eastAsia"/>
          <w:b/>
          <w:color w:val="660000"/>
          <w:sz w:val="28"/>
        </w:rPr>
        <w:t>西北有浮雲，亭亭如車蓋。</w:t>
      </w:r>
      <w:r w:rsidRPr="001C3E29">
        <w:rPr>
          <w:rFonts w:hint="eastAsia"/>
        </w:rPr>
        <w:t>亭亭，迥遠無依之貌也。易通卦驗曰：太陽雲出，張如車蓋。</w:t>
      </w:r>
      <w:r w:rsidRPr="001C3E29">
        <w:rPr>
          <w:rFonts w:hint="eastAsia"/>
          <w:b/>
          <w:color w:val="660000"/>
          <w:sz w:val="28"/>
        </w:rPr>
        <w:t>惜哉時不遇，適與飄風會。</w:t>
      </w:r>
      <w:r w:rsidRPr="001C3E29">
        <w:rPr>
          <w:rFonts w:hint="eastAsia"/>
        </w:rPr>
        <w:t>何休公羊傳注曰：適，遇也。</w:t>
      </w:r>
      <w:r w:rsidRPr="001C3E29">
        <w:rPr>
          <w:rFonts w:hint="eastAsia"/>
          <w:b/>
          <w:color w:val="660000"/>
          <w:sz w:val="28"/>
        </w:rPr>
        <w:t>吹我東南行，南行至吳會</w:t>
      </w:r>
      <w:r w:rsidRPr="00C32D98">
        <w:rPr>
          <w:rStyle w:val="a9"/>
        </w:rPr>
        <w:footnoteReference w:id="3713"/>
      </w:r>
      <w:r w:rsidRPr="001C3E29">
        <w:rPr>
          <w:rFonts w:hint="eastAsia"/>
          <w:b/>
          <w:color w:val="660000"/>
          <w:sz w:val="28"/>
        </w:rPr>
        <w:t>。</w:t>
      </w:r>
      <w:r w:rsidRPr="001C3E29">
        <w:rPr>
          <w:rFonts w:hint="eastAsia"/>
        </w:rPr>
        <w:t>當時實至廣陵，未至吳會。今言至者，據已入其地也。</w:t>
      </w:r>
      <w:r w:rsidRPr="001C3E29">
        <w:rPr>
          <w:rFonts w:hint="eastAsia"/>
          <w:b/>
          <w:color w:val="660000"/>
          <w:sz w:val="28"/>
        </w:rPr>
        <w:t>吳會非我鄉，安能久留滯？</w:t>
      </w:r>
      <w:r w:rsidR="000742C0" w:rsidRPr="000742C0">
        <w:rPr>
          <w:rFonts w:hint="eastAsia"/>
          <w:u w:val="wave"/>
        </w:rPr>
        <w:t>楚辭</w:t>
      </w:r>
      <w:r w:rsidRPr="001C3E29">
        <w:rPr>
          <w:rFonts w:hint="eastAsia"/>
        </w:rPr>
        <w:t>曰：然埳軻而留滯。</w:t>
      </w:r>
      <w:r w:rsidRPr="001C3E29">
        <w:rPr>
          <w:rFonts w:hint="eastAsia"/>
          <w:b/>
          <w:color w:val="660000"/>
          <w:sz w:val="28"/>
        </w:rPr>
        <w:t>棄置勿復陳，客子常畏人。</w:t>
      </w:r>
    </w:p>
    <w:p w14:paraId="33D16629"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朔風詩</w:t>
      </w:r>
    </w:p>
    <w:p w14:paraId="034912E2" w14:textId="77777777" w:rsidR="008F46A3" w:rsidRDefault="008F46A3" w:rsidP="0044646F">
      <w:pPr>
        <w:ind w:firstLine="420"/>
      </w:pPr>
      <w:r w:rsidRPr="001C3E29">
        <w:rPr>
          <w:rFonts w:hint="eastAsia"/>
        </w:rPr>
        <w:t>四言</w:t>
      </w:r>
    </w:p>
    <w:p w14:paraId="25660F5E"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曹子建</w:t>
      </w:r>
    </w:p>
    <w:p w14:paraId="12C3475F" w14:textId="1D46C096" w:rsidR="008F46A3" w:rsidRDefault="008F46A3" w:rsidP="0044646F">
      <w:pPr>
        <w:ind w:firstLine="561"/>
      </w:pPr>
      <w:r w:rsidRPr="001C3E29">
        <w:rPr>
          <w:rFonts w:hint="eastAsia"/>
          <w:b/>
          <w:color w:val="660000"/>
          <w:sz w:val="28"/>
        </w:rPr>
        <w:lastRenderedPageBreak/>
        <w:t>仰彼朔風，用懷魏都。願騁代馬，倏忽北徂。</w:t>
      </w:r>
      <w:r w:rsidRPr="001C3E29">
        <w:rPr>
          <w:rFonts w:hint="eastAsia"/>
        </w:rPr>
        <w:t>代馬，已見上文。</w:t>
      </w:r>
      <w:r w:rsidRPr="001C3E29">
        <w:rPr>
          <w:rFonts w:hint="eastAsia"/>
          <w:b/>
          <w:color w:val="660000"/>
          <w:sz w:val="28"/>
        </w:rPr>
        <w:t>凱風永至，思彼蠻方。</w:t>
      </w:r>
      <w:r w:rsidR="003F10DC" w:rsidRPr="003F10DC">
        <w:rPr>
          <w:rFonts w:hint="eastAsia"/>
          <w:u w:val="single"/>
        </w:rPr>
        <w:t>毛萇</w:t>
      </w:r>
      <w:r w:rsidRPr="001C3E29">
        <w:rPr>
          <w:rFonts w:hint="eastAsia"/>
        </w:rPr>
        <w:t>詩傳曰：南風謂之凱風。禮記曰：南方曰蠻。</w:t>
      </w:r>
      <w:r w:rsidR="000742C0" w:rsidRPr="000742C0">
        <w:rPr>
          <w:rFonts w:hint="eastAsia"/>
          <w:u w:val="wave"/>
        </w:rPr>
        <w:t>毛詩</w:t>
      </w:r>
      <w:r w:rsidRPr="001C3E29">
        <w:rPr>
          <w:rFonts w:hint="eastAsia"/>
        </w:rPr>
        <w:t>曰：用纯蠻方。</w:t>
      </w:r>
      <w:r w:rsidRPr="001C3E29">
        <w:rPr>
          <w:rFonts w:hint="eastAsia"/>
          <w:b/>
          <w:color w:val="660000"/>
          <w:sz w:val="28"/>
        </w:rPr>
        <w:t>願隨越鳥，侴飛南翔。</w:t>
      </w:r>
      <w:r w:rsidRPr="001C3E29">
        <w:rPr>
          <w:rFonts w:hint="eastAsia"/>
        </w:rPr>
        <w:t>古詩曰：越鳥巢南枝。</w:t>
      </w:r>
      <w:r w:rsidRPr="001C3E29">
        <w:rPr>
          <w:rFonts w:hint="eastAsia"/>
          <w:b/>
          <w:color w:val="660000"/>
          <w:sz w:val="28"/>
        </w:rPr>
        <w:t>四氣代謝，懸景運周。</w:t>
      </w:r>
      <w:r w:rsidRPr="001C3E29">
        <w:rPr>
          <w:rFonts w:hint="eastAsia"/>
        </w:rPr>
        <w:t>爾雅曰：四氣和謂之玉燭。淮南子曰：二者代謝舛馳。</w:t>
      </w:r>
      <w:r w:rsidR="000742C0" w:rsidRPr="000742C0">
        <w:rPr>
          <w:rFonts w:hint="eastAsia"/>
          <w:u w:val="wave"/>
        </w:rPr>
        <w:t>周易</w:t>
      </w:r>
      <w:r w:rsidRPr="001C3E29">
        <w:rPr>
          <w:rFonts w:hint="eastAsia"/>
        </w:rPr>
        <w:t>曰：懸象著明。</w:t>
      </w:r>
      <w:r w:rsidRPr="001C3E29">
        <w:rPr>
          <w:rFonts w:hint="eastAsia"/>
          <w:b/>
          <w:color w:val="660000"/>
          <w:sz w:val="28"/>
        </w:rPr>
        <w:t>別如俯仰，脫若三秋。</w:t>
      </w:r>
      <w:r w:rsidR="000742C0" w:rsidRPr="000742C0">
        <w:rPr>
          <w:rFonts w:hint="eastAsia"/>
          <w:u w:val="wave"/>
        </w:rPr>
        <w:t>毛詩</w:t>
      </w:r>
      <w:r w:rsidRPr="001C3E29">
        <w:rPr>
          <w:rFonts w:hint="eastAsia"/>
        </w:rPr>
        <w:t>曰：一日不見，如三秋兮。</w:t>
      </w:r>
      <w:r w:rsidRPr="001C3E29">
        <w:rPr>
          <w:rFonts w:hint="eastAsia"/>
          <w:b/>
          <w:color w:val="660000"/>
          <w:sz w:val="28"/>
        </w:rPr>
        <w:t>昔我初遷，朱華未希。今我旋止，素雪雲飛</w:t>
      </w:r>
      <w:r w:rsidRPr="00C32D98">
        <w:rPr>
          <w:rStyle w:val="a9"/>
        </w:rPr>
        <w:footnoteReference w:id="3714"/>
      </w:r>
      <w:r w:rsidRPr="001C3E29">
        <w:rPr>
          <w:rFonts w:hint="eastAsia"/>
          <w:b/>
          <w:color w:val="660000"/>
          <w:sz w:val="28"/>
        </w:rPr>
        <w:t>。</w:t>
      </w:r>
      <w:r w:rsidR="000742C0" w:rsidRPr="000742C0">
        <w:rPr>
          <w:rFonts w:hint="eastAsia"/>
          <w:u w:val="wave"/>
        </w:rPr>
        <w:t>毛詩</w:t>
      </w:r>
      <w:r w:rsidRPr="001C3E29">
        <w:rPr>
          <w:rFonts w:hint="eastAsia"/>
        </w:rPr>
        <w:t>曰：昔我往矣，楊柳依依。今我來思，雨雪霏霏。希與稀同，古字通也。</w:t>
      </w:r>
      <w:r w:rsidRPr="001C3E29">
        <w:rPr>
          <w:rFonts w:hint="eastAsia"/>
          <w:b/>
          <w:color w:val="660000"/>
          <w:sz w:val="28"/>
        </w:rPr>
        <w:t>俯降千仞，仰登天阻。</w:t>
      </w:r>
      <w:r w:rsidRPr="001C3E29">
        <w:rPr>
          <w:rFonts w:hint="eastAsia"/>
        </w:rPr>
        <w:t>莊子曰：千仞之高，不足以極其深。天阻，山也。范曄</w:t>
      </w:r>
      <w:r w:rsidR="000742C0" w:rsidRPr="000742C0">
        <w:rPr>
          <w:rFonts w:hint="eastAsia"/>
          <w:u w:val="wave"/>
        </w:rPr>
        <w:t>後漢書</w:t>
      </w:r>
      <w:r w:rsidRPr="00C32D98">
        <w:rPr>
          <w:rStyle w:val="a9"/>
        </w:rPr>
        <w:footnoteReference w:id="3715"/>
      </w:r>
      <w:r w:rsidRPr="001C3E29">
        <w:rPr>
          <w:rFonts w:hint="eastAsia"/>
        </w:rPr>
        <w:t>，郭林宗論蘇不韋曰：城闕天阻，宮府幽絕。</w:t>
      </w:r>
      <w:r w:rsidRPr="001C3E29">
        <w:rPr>
          <w:rFonts w:hint="eastAsia"/>
          <w:b/>
          <w:color w:val="660000"/>
          <w:sz w:val="28"/>
        </w:rPr>
        <w:t>風飄蓬飛，載離寒暑。</w:t>
      </w:r>
      <w:r w:rsidRPr="001C3E29">
        <w:rPr>
          <w:rFonts w:hint="eastAsia"/>
        </w:rPr>
        <w:t>商君書曰：夫飛蓬遇飄風而行千里，乘風之勢也。</w:t>
      </w:r>
      <w:r w:rsidR="000742C0" w:rsidRPr="000742C0">
        <w:rPr>
          <w:rFonts w:hint="eastAsia"/>
          <w:u w:val="wave"/>
        </w:rPr>
        <w:t>毛詩</w:t>
      </w:r>
      <w:r w:rsidRPr="001C3E29">
        <w:rPr>
          <w:rFonts w:hint="eastAsia"/>
        </w:rPr>
        <w:t>曰：載離寒暑</w:t>
      </w:r>
      <w:r w:rsidRPr="00C32D98">
        <w:rPr>
          <w:rStyle w:val="a9"/>
        </w:rPr>
        <w:footnoteReference w:id="3716"/>
      </w:r>
      <w:r w:rsidRPr="001C3E29">
        <w:rPr>
          <w:rFonts w:hint="eastAsia"/>
        </w:rPr>
        <w:t>。</w:t>
      </w:r>
      <w:r w:rsidRPr="001C3E29">
        <w:rPr>
          <w:rFonts w:hint="eastAsia"/>
          <w:b/>
          <w:color w:val="660000"/>
          <w:sz w:val="28"/>
        </w:rPr>
        <w:t>千仞易陟，天阻可越。昔我同袍，今永乖別。</w:t>
      </w:r>
      <w:r w:rsidRPr="001C3E29">
        <w:rPr>
          <w:rFonts w:hint="eastAsia"/>
        </w:rPr>
        <w:t>同袍，已見上文。</w:t>
      </w:r>
      <w:r w:rsidRPr="001C3E29">
        <w:rPr>
          <w:rFonts w:hint="eastAsia"/>
          <w:b/>
          <w:color w:val="660000"/>
          <w:sz w:val="28"/>
        </w:rPr>
        <w:t>子好芳草，豈忘爾貽？</w:t>
      </w:r>
      <w:r w:rsidRPr="001C3E29">
        <w:rPr>
          <w:rFonts w:hint="eastAsia"/>
        </w:rPr>
        <w:t>古詩曰：蘭澤多芳草。</w:t>
      </w:r>
      <w:r w:rsidRPr="001C3E29">
        <w:rPr>
          <w:rFonts w:hint="eastAsia"/>
          <w:b/>
          <w:color w:val="660000"/>
          <w:sz w:val="28"/>
        </w:rPr>
        <w:t>繁華將茂，秋霜悴之。</w:t>
      </w:r>
      <w:r w:rsidRPr="001C3E29">
        <w:rPr>
          <w:rFonts w:hint="eastAsia"/>
        </w:rPr>
        <w:t>方言曰：悴，傷也。</w:t>
      </w:r>
      <w:r w:rsidRPr="001C3E29">
        <w:rPr>
          <w:rFonts w:hint="eastAsia"/>
          <w:b/>
          <w:color w:val="660000"/>
          <w:sz w:val="28"/>
        </w:rPr>
        <w:t>君不垂眷，豈云其誠？</w:t>
      </w:r>
      <w:r w:rsidRPr="001C3E29">
        <w:rPr>
          <w:rFonts w:hint="eastAsia"/>
        </w:rPr>
        <w:t>言君雖不垂眷，己則豈得不言其誠。</w:t>
      </w:r>
      <w:r w:rsidR="000742C0" w:rsidRPr="000742C0">
        <w:rPr>
          <w:rFonts w:hint="eastAsia"/>
          <w:u w:val="wave"/>
        </w:rPr>
        <w:t>蒼頡篇</w:t>
      </w:r>
      <w:r w:rsidRPr="001C3E29">
        <w:rPr>
          <w:rFonts w:hint="eastAsia"/>
        </w:rPr>
        <w:t>曰：豈，冀也。</w:t>
      </w:r>
      <w:r w:rsidRPr="001C3E29">
        <w:rPr>
          <w:rFonts w:hint="eastAsia"/>
          <w:b/>
          <w:color w:val="660000"/>
          <w:sz w:val="28"/>
        </w:rPr>
        <w:t>秋蘭可喻，桂樹冬榮。</w:t>
      </w:r>
      <w:r w:rsidRPr="001C3E29">
        <w:rPr>
          <w:rFonts w:hint="eastAsia"/>
        </w:rPr>
        <w:t>蘭以秋馥，可以喻言。桂以冬榮，可以喻性。</w:t>
      </w:r>
      <w:r w:rsidR="000742C0" w:rsidRPr="000742C0">
        <w:rPr>
          <w:rFonts w:hint="eastAsia"/>
          <w:u w:val="wave"/>
        </w:rPr>
        <w:t>楚辭</w:t>
      </w:r>
      <w:r w:rsidRPr="001C3E29">
        <w:rPr>
          <w:rFonts w:hint="eastAsia"/>
        </w:rPr>
        <w:t>曰：秋蘭兮青青。又曰：麗桂樹之冬榮。</w:t>
      </w:r>
      <w:r w:rsidRPr="001C3E29">
        <w:rPr>
          <w:rFonts w:hint="eastAsia"/>
          <w:b/>
          <w:color w:val="660000"/>
          <w:sz w:val="28"/>
        </w:rPr>
        <w:t>絃歌蕩思，誰與消憂？</w:t>
      </w:r>
      <w:r w:rsidRPr="001C3E29">
        <w:rPr>
          <w:rFonts w:hint="eastAsia"/>
        </w:rPr>
        <w:t>言絃歌可以蕩滌悲思，誰與共奏以消憂也。</w:t>
      </w:r>
      <w:r w:rsidRPr="001C3E29">
        <w:rPr>
          <w:rFonts w:hint="eastAsia"/>
          <w:b/>
          <w:color w:val="660000"/>
          <w:sz w:val="28"/>
        </w:rPr>
        <w:t>臨川暮思，何</w:t>
      </w:r>
      <w:r w:rsidR="00F355DD">
        <w:rPr>
          <w:rFonts w:hint="eastAsia"/>
          <w:b/>
          <w:color w:val="660000"/>
          <w:sz w:val="28"/>
        </w:rPr>
        <w:t>爲</w:t>
      </w:r>
      <w:r w:rsidRPr="001C3E29">
        <w:rPr>
          <w:rFonts w:hint="eastAsia"/>
          <w:b/>
          <w:color w:val="660000"/>
          <w:sz w:val="28"/>
        </w:rPr>
        <w:t>汎舟？</w:t>
      </w:r>
      <w:r w:rsidRPr="001C3E29">
        <w:rPr>
          <w:rFonts w:hint="eastAsia"/>
        </w:rPr>
        <w:t>言臨川日暮，而又相思，何</w:t>
      </w:r>
      <w:r w:rsidR="00F355DD">
        <w:rPr>
          <w:rFonts w:hint="eastAsia"/>
        </w:rPr>
        <w:t>爲</w:t>
      </w:r>
      <w:r w:rsidRPr="001C3E29">
        <w:rPr>
          <w:rFonts w:hint="eastAsia"/>
        </w:rPr>
        <w:t>汎舟而不濟以相從乎？</w:t>
      </w:r>
      <w:r w:rsidR="000742C0" w:rsidRPr="000742C0">
        <w:rPr>
          <w:rFonts w:hint="eastAsia"/>
          <w:u w:val="wave"/>
        </w:rPr>
        <w:t>國語</w:t>
      </w:r>
      <w:r w:rsidRPr="001C3E29">
        <w:rPr>
          <w:rFonts w:hint="eastAsia"/>
        </w:rPr>
        <w:t>曰：秦汎舟乎河。</w:t>
      </w:r>
      <w:r w:rsidRPr="001C3E29">
        <w:rPr>
          <w:rFonts w:hint="eastAsia"/>
          <w:b/>
          <w:color w:val="660000"/>
          <w:sz w:val="28"/>
        </w:rPr>
        <w:t>豈無和樂，遊非我鄰。</w:t>
      </w:r>
      <w:r w:rsidRPr="001C3E29">
        <w:rPr>
          <w:rFonts w:hint="eastAsia"/>
        </w:rPr>
        <w:t>言豈無和樂以蕩思乎？</w:t>
      </w:r>
      <w:r w:rsidR="00F355DD">
        <w:rPr>
          <w:rFonts w:hint="eastAsia"/>
        </w:rPr>
        <w:t>爲</w:t>
      </w:r>
      <w:r w:rsidRPr="001C3E29">
        <w:rPr>
          <w:rFonts w:hint="eastAsia"/>
        </w:rPr>
        <w:t>遊非我鄰，故不奏也。</w:t>
      </w:r>
      <w:r w:rsidRPr="001C3E29">
        <w:rPr>
          <w:rFonts w:hint="eastAsia"/>
          <w:b/>
          <w:color w:val="660000"/>
          <w:sz w:val="28"/>
        </w:rPr>
        <w:t>誰忘汎舟？愧無榜人。</w:t>
      </w:r>
      <w:r w:rsidRPr="001C3E29">
        <w:rPr>
          <w:rFonts w:hint="eastAsia"/>
        </w:rPr>
        <w:t>言豈忘汎舟以相從乎？愧無榜人，所以不濟也。榜人，喻良朋也。</w:t>
      </w:r>
      <w:r w:rsidR="003F10DC" w:rsidRPr="003F10DC">
        <w:rPr>
          <w:rFonts w:hint="eastAsia"/>
          <w:u w:val="single"/>
        </w:rPr>
        <w:t>張揖</w:t>
      </w:r>
      <w:r w:rsidR="003E4D6D" w:rsidRPr="003E4D6D">
        <w:rPr>
          <w:rFonts w:hint="eastAsia"/>
          <w:u w:val="wave"/>
        </w:rPr>
        <w:t>漢書</w:t>
      </w:r>
      <w:r w:rsidRPr="001C3E29">
        <w:rPr>
          <w:rFonts w:hint="eastAsia"/>
        </w:rPr>
        <w:t>注云：榜人，船長也。</w:t>
      </w:r>
    </w:p>
    <w:p w14:paraId="6895C94C" w14:textId="77777777" w:rsidR="008F46A3" w:rsidRPr="005474CE" w:rsidRDefault="008F46A3" w:rsidP="005474CE">
      <w:pPr>
        <w:pStyle w:val="4"/>
        <w:ind w:firstLine="641"/>
        <w:rPr>
          <w:rFonts w:ascii="宋体-方正超大字符集" w:eastAsia="宋体-方正超大字符集"/>
          <w:sz w:val="32"/>
          <w:szCs w:val="32"/>
        </w:rPr>
      </w:pPr>
      <w:r w:rsidRPr="005474CE">
        <w:rPr>
          <w:rFonts w:ascii="宋体-方正超大字符集" w:eastAsia="宋体-方正超大字符集" w:hint="eastAsia"/>
          <w:sz w:val="32"/>
          <w:szCs w:val="32"/>
        </w:rPr>
        <w:lastRenderedPageBreak/>
        <w:t>雜詩六首</w:t>
      </w:r>
    </w:p>
    <w:p w14:paraId="555854E1" w14:textId="3CAA0766" w:rsidR="008F46A3" w:rsidRDefault="008F46A3" w:rsidP="0044646F">
      <w:pPr>
        <w:ind w:firstLine="420"/>
      </w:pPr>
      <w:r w:rsidRPr="001C3E29">
        <w:rPr>
          <w:rFonts w:hint="eastAsia"/>
        </w:rPr>
        <w:t>五言</w:t>
      </w:r>
      <w:r w:rsidR="005474CE">
        <w:rPr>
          <w:rFonts w:hint="eastAsia"/>
        </w:rPr>
        <w:t>。</w:t>
      </w:r>
      <w:r w:rsidRPr="001C3E29">
        <w:rPr>
          <w:rFonts w:hint="eastAsia"/>
        </w:rPr>
        <w:t>此六篇並託喻傷政急，朋友道絕，賢人</w:t>
      </w:r>
      <w:r w:rsidR="00F355DD">
        <w:rPr>
          <w:rFonts w:hint="eastAsia"/>
        </w:rPr>
        <w:t>爲</w:t>
      </w:r>
      <w:r w:rsidRPr="001C3E29">
        <w:rPr>
          <w:rFonts w:hint="eastAsia"/>
        </w:rPr>
        <w:t>人竊勢。別京已後，在郢城思鄉而作</w:t>
      </w:r>
      <w:r w:rsidRPr="00C32D98">
        <w:rPr>
          <w:rStyle w:val="a9"/>
        </w:rPr>
        <w:footnoteReference w:id="3717"/>
      </w:r>
      <w:r w:rsidRPr="001C3E29">
        <w:rPr>
          <w:rFonts w:hint="eastAsia"/>
        </w:rPr>
        <w:t>。</w:t>
      </w:r>
    </w:p>
    <w:p w14:paraId="38BD27A3" w14:textId="6155C98D" w:rsidR="008F46A3" w:rsidRPr="00C301A8" w:rsidRDefault="008F46A3" w:rsidP="0044646F">
      <w:pPr>
        <w:ind w:firstLine="560"/>
        <w:rPr>
          <w:rFonts w:ascii="楷体" w:eastAsia="楷体" w:hAnsi="楷体"/>
          <w:color w:val="660000"/>
          <w:sz w:val="28"/>
          <w:u w:val="single"/>
        </w:rPr>
      </w:pPr>
      <w:r w:rsidRPr="00C301A8">
        <w:rPr>
          <w:rFonts w:ascii="楷体" w:eastAsia="楷体" w:hAnsi="楷体" w:hint="eastAsia"/>
          <w:color w:val="660000"/>
          <w:sz w:val="28"/>
          <w:u w:val="single"/>
        </w:rPr>
        <w:t>曹子建</w:t>
      </w:r>
    </w:p>
    <w:p w14:paraId="33222168" w14:textId="47844C0C" w:rsidR="005474CE" w:rsidRPr="00091B7D" w:rsidRDefault="005474CE" w:rsidP="00091B7D">
      <w:pPr>
        <w:pStyle w:val="5"/>
        <w:ind w:firstLine="641"/>
        <w:rPr>
          <w:sz w:val="32"/>
          <w:szCs w:val="32"/>
        </w:rPr>
      </w:pPr>
      <w:r w:rsidRPr="00091B7D">
        <w:rPr>
          <w:rFonts w:hint="eastAsia"/>
          <w:sz w:val="32"/>
          <w:szCs w:val="32"/>
        </w:rPr>
        <w:t>其一</w:t>
      </w:r>
    </w:p>
    <w:p w14:paraId="5C3F48EC" w14:textId="5799F294" w:rsidR="008F46A3" w:rsidRDefault="008F46A3" w:rsidP="0044646F">
      <w:pPr>
        <w:ind w:firstLine="561"/>
        <w:rPr>
          <w:b/>
          <w:color w:val="660000"/>
          <w:sz w:val="28"/>
        </w:rPr>
      </w:pPr>
      <w:r w:rsidRPr="001C3E29">
        <w:rPr>
          <w:rFonts w:hint="eastAsia"/>
          <w:b/>
          <w:color w:val="660000"/>
          <w:sz w:val="28"/>
        </w:rPr>
        <w:t>高臺多悲風，朝日照北林。</w:t>
      </w:r>
      <w:r w:rsidRPr="001C3E29">
        <w:rPr>
          <w:rFonts w:hint="eastAsia"/>
        </w:rPr>
        <w:t>新語曰：高臺，喻京師。悲風，言教令。朝日，喻君之明。照北林，言狹，比喻小人。新序曰：高堂百仞。</w:t>
      </w:r>
      <w:r w:rsidRPr="001C3E29">
        <w:rPr>
          <w:rFonts w:hint="eastAsia"/>
          <w:b/>
          <w:color w:val="660000"/>
          <w:sz w:val="28"/>
        </w:rPr>
        <w:t>之子在萬里，江湖迥且深。</w:t>
      </w:r>
      <w:r w:rsidRPr="001C3E29">
        <w:rPr>
          <w:rFonts w:hint="eastAsia"/>
        </w:rPr>
        <w:t>江湖，喻小人隔蔽。</w:t>
      </w:r>
      <w:r w:rsidR="000742C0" w:rsidRPr="000742C0">
        <w:rPr>
          <w:rFonts w:hint="eastAsia"/>
          <w:u w:val="wave"/>
        </w:rPr>
        <w:t>毛詩</w:t>
      </w:r>
      <w:r w:rsidRPr="001C3E29">
        <w:rPr>
          <w:rFonts w:hint="eastAsia"/>
        </w:rPr>
        <w:t>曰：之子于征。爾雅曰：迥，遠也。</w:t>
      </w:r>
      <w:r w:rsidRPr="001C3E29">
        <w:rPr>
          <w:rFonts w:hint="eastAsia"/>
          <w:b/>
          <w:color w:val="660000"/>
          <w:sz w:val="28"/>
        </w:rPr>
        <w:t>方舟安可極？離思故難任。</w:t>
      </w:r>
      <w:r w:rsidRPr="001C3E29">
        <w:rPr>
          <w:rFonts w:hint="eastAsia"/>
        </w:rPr>
        <w:t>爾雅曰：大夫方舟。</w:t>
      </w:r>
      <w:r w:rsidR="003F10DC" w:rsidRPr="003F10DC">
        <w:rPr>
          <w:rFonts w:hint="eastAsia"/>
          <w:u w:val="single"/>
        </w:rPr>
        <w:t>郭璞</w:t>
      </w:r>
      <w:r w:rsidRPr="001C3E29">
        <w:rPr>
          <w:rFonts w:hint="eastAsia"/>
        </w:rPr>
        <w:t>曰：併兩船也。</w:t>
      </w:r>
      <w:r w:rsidR="003F10DC" w:rsidRPr="003F10DC">
        <w:rPr>
          <w:rFonts w:hint="eastAsia"/>
          <w:u w:val="single"/>
        </w:rPr>
        <w:t>毛萇</w:t>
      </w:r>
      <w:r w:rsidRPr="001C3E29">
        <w:rPr>
          <w:rFonts w:hint="eastAsia"/>
        </w:rPr>
        <w:t>詩傳曰：極，至也。</w:t>
      </w:r>
      <w:r w:rsidRPr="001C3E29">
        <w:rPr>
          <w:rFonts w:hint="eastAsia"/>
          <w:b/>
          <w:color w:val="660000"/>
          <w:sz w:val="28"/>
        </w:rPr>
        <w:t>孤鴈飛南遊，過庭長哀吟。</w:t>
      </w:r>
      <w:r w:rsidRPr="001C3E29">
        <w:rPr>
          <w:rFonts w:hint="eastAsia"/>
        </w:rPr>
        <w:t>鴈南遊，已見上文。</w:t>
      </w:r>
      <w:r w:rsidRPr="001C3E29">
        <w:rPr>
          <w:rFonts w:hint="eastAsia"/>
          <w:b/>
          <w:color w:val="660000"/>
          <w:sz w:val="28"/>
        </w:rPr>
        <w:t>翹思慕遠人，願欲託遺音。</w:t>
      </w:r>
      <w:r w:rsidRPr="001C3E29">
        <w:rPr>
          <w:rFonts w:hint="eastAsia"/>
        </w:rPr>
        <w:t>翹，猶懸也。</w:t>
      </w:r>
      <w:r w:rsidRPr="001C3E29">
        <w:rPr>
          <w:rFonts w:hint="eastAsia"/>
          <w:b/>
          <w:color w:val="660000"/>
          <w:sz w:val="28"/>
        </w:rPr>
        <w:t>形影忽不見，翩翩傷我心。</w:t>
      </w:r>
    </w:p>
    <w:p w14:paraId="38491C8A" w14:textId="34A73F17" w:rsidR="005474CE" w:rsidRPr="00091B7D" w:rsidRDefault="005474CE" w:rsidP="00091B7D">
      <w:pPr>
        <w:pStyle w:val="5"/>
        <w:ind w:firstLine="641"/>
        <w:rPr>
          <w:sz w:val="32"/>
          <w:szCs w:val="32"/>
        </w:rPr>
      </w:pPr>
      <w:r w:rsidRPr="00091B7D">
        <w:rPr>
          <w:rFonts w:hint="eastAsia"/>
          <w:sz w:val="32"/>
          <w:szCs w:val="32"/>
        </w:rPr>
        <w:t>其二</w:t>
      </w:r>
    </w:p>
    <w:p w14:paraId="394B3E04" w14:textId="1F409647" w:rsidR="008F46A3" w:rsidRDefault="008F46A3" w:rsidP="0044646F">
      <w:pPr>
        <w:ind w:firstLine="561"/>
      </w:pPr>
      <w:r w:rsidRPr="001C3E29">
        <w:rPr>
          <w:rFonts w:hint="eastAsia"/>
          <w:b/>
          <w:color w:val="660000"/>
          <w:sz w:val="28"/>
        </w:rPr>
        <w:t>轉蓬離本根，飄颻隨長風。</w:t>
      </w:r>
      <w:r w:rsidRPr="001C3E29">
        <w:rPr>
          <w:rFonts w:hint="eastAsia"/>
        </w:rPr>
        <w:t>說苑曰：魯哀公曰：秋蓬惡其本根，美其枝葉，秋風一起，根本拔矣。</w:t>
      </w:r>
      <w:r w:rsidRPr="001C3E29">
        <w:rPr>
          <w:rFonts w:hint="eastAsia"/>
          <w:b/>
          <w:color w:val="660000"/>
          <w:sz w:val="28"/>
        </w:rPr>
        <w:t>何意迴飆舉，吹我入雲中。</w:t>
      </w:r>
      <w:r w:rsidRPr="001C3E29">
        <w:rPr>
          <w:rFonts w:hint="eastAsia"/>
        </w:rPr>
        <w:t>爾雅曰：扶搖謂之猋。飆與猋同。</w:t>
      </w:r>
      <w:r w:rsidRPr="001C3E29">
        <w:rPr>
          <w:rFonts w:hint="eastAsia"/>
          <w:b/>
          <w:color w:val="660000"/>
          <w:sz w:val="28"/>
        </w:rPr>
        <w:t>高高上無極，天路安可窮</w:t>
      </w:r>
      <w:r w:rsidRPr="00C32D98">
        <w:rPr>
          <w:rStyle w:val="a9"/>
        </w:rPr>
        <w:footnoteReference w:id="3718"/>
      </w:r>
      <w:r w:rsidRPr="001C3E29">
        <w:rPr>
          <w:rFonts w:hint="eastAsia"/>
          <w:b/>
          <w:color w:val="660000"/>
          <w:sz w:val="28"/>
        </w:rPr>
        <w:t>。</w:t>
      </w:r>
      <w:r w:rsidRPr="001C3E29">
        <w:rPr>
          <w:rFonts w:hint="eastAsia"/>
        </w:rPr>
        <w:t>呂氏春秋曰：風乎其高無極也。仲長子昌言曰：蕩蕩乎若昇天路而不知其所登，子若昇天路也。</w:t>
      </w:r>
      <w:r w:rsidRPr="001C3E29">
        <w:rPr>
          <w:rFonts w:hint="eastAsia"/>
          <w:b/>
          <w:color w:val="660000"/>
          <w:sz w:val="28"/>
        </w:rPr>
        <w:t>類此遊客子，捐軀遠從戎。毛褐不掩形，薇藿常不充。</w:t>
      </w:r>
      <w:r w:rsidRPr="001C3E29">
        <w:rPr>
          <w:rFonts w:hint="eastAsia"/>
        </w:rPr>
        <w:t>淮南子曰：布衣掩形，鹿裘禦寒。言貧人冬則羊裘短褐，不掩形也。列女傳，曾子</w:t>
      </w:r>
      <w:r w:rsidRPr="001C3E29">
        <w:rPr>
          <w:rFonts w:hint="eastAsia"/>
        </w:rPr>
        <w:lastRenderedPageBreak/>
        <w:t>謂黔婁妻曰：先生在時，食不充虛，衣不蓋形。文子曰：聖人食足以充虛接氣，衣足以蓋形禦寒。</w:t>
      </w:r>
      <w:r w:rsidRPr="001C3E29">
        <w:rPr>
          <w:rFonts w:hint="eastAsia"/>
          <w:b/>
          <w:color w:val="660000"/>
          <w:sz w:val="28"/>
        </w:rPr>
        <w:t>去去莫復道，沈憂令人老。</w:t>
      </w:r>
      <w:r w:rsidRPr="001C3E29">
        <w:rPr>
          <w:rFonts w:hint="eastAsia"/>
        </w:rPr>
        <w:t>宋玉笛賦曰：武毅發沈憂</w:t>
      </w:r>
      <w:r w:rsidRPr="00C32D98">
        <w:rPr>
          <w:rStyle w:val="a9"/>
        </w:rPr>
        <w:footnoteReference w:id="3719"/>
      </w:r>
      <w:r w:rsidRPr="001C3E29">
        <w:rPr>
          <w:rFonts w:hint="eastAsia"/>
        </w:rPr>
        <w:t>。古詩曰：思君令人老。</w:t>
      </w:r>
    </w:p>
    <w:p w14:paraId="0BD1DAE4" w14:textId="139205C4" w:rsidR="005474CE" w:rsidRPr="00091B7D" w:rsidRDefault="005474CE" w:rsidP="00091B7D">
      <w:pPr>
        <w:pStyle w:val="5"/>
        <w:ind w:firstLine="641"/>
        <w:rPr>
          <w:sz w:val="32"/>
          <w:szCs w:val="32"/>
        </w:rPr>
      </w:pPr>
      <w:r w:rsidRPr="00091B7D">
        <w:rPr>
          <w:rFonts w:hint="eastAsia"/>
          <w:sz w:val="32"/>
          <w:szCs w:val="32"/>
        </w:rPr>
        <w:t>其三</w:t>
      </w:r>
    </w:p>
    <w:p w14:paraId="614392BD" w14:textId="1B4CA5B8" w:rsidR="008F46A3" w:rsidRDefault="008F46A3" w:rsidP="0044646F">
      <w:pPr>
        <w:ind w:firstLine="561"/>
        <w:rPr>
          <w:b/>
          <w:color w:val="660000"/>
          <w:sz w:val="28"/>
        </w:rPr>
      </w:pPr>
      <w:r w:rsidRPr="001C3E29">
        <w:rPr>
          <w:rFonts w:hint="eastAsia"/>
          <w:b/>
          <w:color w:val="660000"/>
          <w:sz w:val="28"/>
        </w:rPr>
        <w:t>西北有織婦，綺縞何繽紛。</w:t>
      </w:r>
      <w:r w:rsidRPr="001C3E29">
        <w:rPr>
          <w:rFonts w:hint="eastAsia"/>
        </w:rPr>
        <w:t>小雅曰：繒之精者曰縞，古老切。</w:t>
      </w:r>
      <w:r w:rsidRPr="001C3E29">
        <w:rPr>
          <w:rFonts w:hint="eastAsia"/>
          <w:b/>
          <w:color w:val="660000"/>
          <w:sz w:val="28"/>
        </w:rPr>
        <w:t>明晨秉機杼，日昃不成文。</w:t>
      </w:r>
      <w:r w:rsidRPr="001C3E29">
        <w:rPr>
          <w:rFonts w:hint="eastAsia"/>
        </w:rPr>
        <w:t>言憂甚而志亂。</w:t>
      </w:r>
      <w:r w:rsidRPr="001C3E29">
        <w:rPr>
          <w:rFonts w:hint="eastAsia"/>
          <w:b/>
          <w:color w:val="660000"/>
          <w:sz w:val="28"/>
        </w:rPr>
        <w:t>太息終長夜，悲嘯入青雲。妾身守空閨，良人行從軍。</w:t>
      </w:r>
      <w:r w:rsidRPr="001C3E29">
        <w:rPr>
          <w:rFonts w:hint="eastAsia"/>
        </w:rPr>
        <w:t>良人，謂夫也。</w:t>
      </w:r>
      <w:r w:rsidRPr="001C3E29">
        <w:rPr>
          <w:rFonts w:hint="eastAsia"/>
          <w:b/>
          <w:color w:val="660000"/>
          <w:sz w:val="28"/>
        </w:rPr>
        <w:t>自期三年歸，今已歷九春。</w:t>
      </w:r>
      <w:r w:rsidRPr="001C3E29">
        <w:rPr>
          <w:rFonts w:hint="eastAsia"/>
        </w:rPr>
        <w:t>一歲三春，故以三年</w:t>
      </w:r>
      <w:r w:rsidR="00F355DD">
        <w:rPr>
          <w:rFonts w:hint="eastAsia"/>
        </w:rPr>
        <w:t>爲</w:t>
      </w:r>
      <w:r w:rsidRPr="001C3E29">
        <w:rPr>
          <w:rFonts w:hint="eastAsia"/>
        </w:rPr>
        <w:t>九春，言已過期也。纂要曰：九十日故九春。</w:t>
      </w:r>
      <w:r w:rsidRPr="001C3E29">
        <w:rPr>
          <w:rFonts w:hint="eastAsia"/>
          <w:b/>
          <w:color w:val="660000"/>
          <w:sz w:val="28"/>
        </w:rPr>
        <w:t>飛鳥繞樹翔，噭噭鳴索群。</w:t>
      </w:r>
      <w:r w:rsidR="000742C0" w:rsidRPr="000742C0">
        <w:rPr>
          <w:rFonts w:hint="eastAsia"/>
          <w:u w:val="wave"/>
        </w:rPr>
        <w:t>楚辭</w:t>
      </w:r>
      <w:r w:rsidRPr="001C3E29">
        <w:rPr>
          <w:rFonts w:hint="eastAsia"/>
        </w:rPr>
        <w:t>曰：聲噭噭以寂寥。</w:t>
      </w:r>
      <w:r w:rsidRPr="001C3E29">
        <w:rPr>
          <w:rFonts w:hint="eastAsia"/>
          <w:b/>
          <w:color w:val="660000"/>
          <w:sz w:val="28"/>
        </w:rPr>
        <w:t>願</w:t>
      </w:r>
      <w:r w:rsidR="00F355DD">
        <w:rPr>
          <w:rFonts w:hint="eastAsia"/>
          <w:b/>
          <w:color w:val="660000"/>
          <w:sz w:val="28"/>
        </w:rPr>
        <w:t>爲</w:t>
      </w:r>
      <w:r w:rsidRPr="001C3E29">
        <w:rPr>
          <w:rFonts w:hint="eastAsia"/>
          <w:b/>
          <w:color w:val="660000"/>
          <w:sz w:val="28"/>
        </w:rPr>
        <w:t>南流景，馳光見我君。</w:t>
      </w:r>
    </w:p>
    <w:p w14:paraId="1446E703" w14:textId="49D51345" w:rsidR="005474CE" w:rsidRPr="00091B7D" w:rsidRDefault="005474CE" w:rsidP="00091B7D">
      <w:pPr>
        <w:pStyle w:val="5"/>
        <w:ind w:firstLine="641"/>
        <w:rPr>
          <w:sz w:val="32"/>
          <w:szCs w:val="32"/>
        </w:rPr>
      </w:pPr>
      <w:r w:rsidRPr="00091B7D">
        <w:rPr>
          <w:rFonts w:hint="eastAsia"/>
          <w:sz w:val="32"/>
          <w:szCs w:val="32"/>
        </w:rPr>
        <w:t>其四</w:t>
      </w:r>
    </w:p>
    <w:p w14:paraId="34242D64" w14:textId="269BE28D" w:rsidR="008F46A3" w:rsidRDefault="008F46A3" w:rsidP="0044646F">
      <w:pPr>
        <w:ind w:firstLine="561"/>
      </w:pPr>
      <w:r w:rsidRPr="001C3E29">
        <w:rPr>
          <w:rFonts w:hint="eastAsia"/>
          <w:b/>
          <w:color w:val="660000"/>
          <w:sz w:val="28"/>
        </w:rPr>
        <w:t>南國有佳人，容華若桃李。</w:t>
      </w:r>
      <w:r w:rsidR="000742C0" w:rsidRPr="000742C0">
        <w:rPr>
          <w:rFonts w:hint="eastAsia"/>
          <w:u w:val="wave"/>
        </w:rPr>
        <w:t>楚辭</w:t>
      </w:r>
      <w:r w:rsidRPr="001C3E29">
        <w:rPr>
          <w:rFonts w:hint="eastAsia"/>
        </w:rPr>
        <w:t>曰：受命不遷生南國</w:t>
      </w:r>
      <w:r w:rsidRPr="00C32D98">
        <w:rPr>
          <w:rStyle w:val="a9"/>
        </w:rPr>
        <w:footnoteReference w:id="3720"/>
      </w:r>
      <w:r w:rsidRPr="001C3E29">
        <w:rPr>
          <w:rFonts w:hint="eastAsia"/>
        </w:rPr>
        <w:t>。謂江南也。佳人，已見上文。</w:t>
      </w:r>
      <w:r w:rsidR="000742C0" w:rsidRPr="000742C0">
        <w:rPr>
          <w:rFonts w:hint="eastAsia"/>
          <w:u w:val="wave"/>
        </w:rPr>
        <w:t>毛詩</w:t>
      </w:r>
      <w:r w:rsidRPr="001C3E29">
        <w:rPr>
          <w:rFonts w:hint="eastAsia"/>
        </w:rPr>
        <w:t>曰：何彼襛矣，華如桃李。</w:t>
      </w:r>
      <w:r w:rsidRPr="001C3E29">
        <w:rPr>
          <w:rFonts w:hint="eastAsia"/>
          <w:b/>
          <w:color w:val="660000"/>
          <w:sz w:val="28"/>
        </w:rPr>
        <w:t>朝遊江北岸，日夕宿湘沚。</w:t>
      </w:r>
      <w:r w:rsidR="003F10DC" w:rsidRPr="003F10DC">
        <w:rPr>
          <w:rFonts w:hint="eastAsia"/>
          <w:u w:val="single"/>
        </w:rPr>
        <w:t>毛萇</w:t>
      </w:r>
      <w:r w:rsidRPr="001C3E29">
        <w:rPr>
          <w:rFonts w:hint="eastAsia"/>
        </w:rPr>
        <w:t>詩傳曰：沚，渚也。</w:t>
      </w:r>
      <w:r w:rsidRPr="001C3E29">
        <w:rPr>
          <w:rFonts w:hint="eastAsia"/>
          <w:b/>
          <w:color w:val="660000"/>
          <w:sz w:val="28"/>
        </w:rPr>
        <w:t>時俗薄朱顏，誰</w:t>
      </w:r>
      <w:r w:rsidR="00F355DD">
        <w:rPr>
          <w:rFonts w:hint="eastAsia"/>
          <w:b/>
          <w:color w:val="660000"/>
          <w:sz w:val="28"/>
        </w:rPr>
        <w:t>爲</w:t>
      </w:r>
      <w:r w:rsidRPr="001C3E29">
        <w:rPr>
          <w:rFonts w:hint="eastAsia"/>
          <w:b/>
          <w:color w:val="660000"/>
          <w:sz w:val="28"/>
        </w:rPr>
        <w:t>發皓齒。</w:t>
      </w:r>
      <w:r w:rsidR="000742C0" w:rsidRPr="000742C0">
        <w:rPr>
          <w:rFonts w:hint="eastAsia"/>
          <w:u w:val="wave"/>
        </w:rPr>
        <w:t>楚辭</w:t>
      </w:r>
      <w:r w:rsidRPr="001C3E29">
        <w:rPr>
          <w:rFonts w:hint="eastAsia"/>
        </w:rPr>
        <w:t>曰：容則秀雅稚朱顏。又曰：美人皓齒嫮以姱。</w:t>
      </w:r>
      <w:r w:rsidRPr="001C3E29">
        <w:rPr>
          <w:rFonts w:hint="eastAsia"/>
          <w:b/>
          <w:color w:val="660000"/>
          <w:sz w:val="28"/>
        </w:rPr>
        <w:t>俛仰歲將暮，榮耀難久恃。</w:t>
      </w:r>
      <w:r w:rsidRPr="001C3E29">
        <w:rPr>
          <w:rFonts w:hint="eastAsia"/>
        </w:rPr>
        <w:t>歲暮，已見上文。邊讓章華臺賦曰：體迅輕鴻，榮耀春華。</w:t>
      </w:r>
    </w:p>
    <w:p w14:paraId="06C236D4" w14:textId="21CB2183" w:rsidR="005474CE" w:rsidRPr="00091B7D" w:rsidRDefault="005474CE" w:rsidP="00091B7D">
      <w:pPr>
        <w:pStyle w:val="5"/>
        <w:ind w:firstLine="641"/>
        <w:rPr>
          <w:sz w:val="32"/>
          <w:szCs w:val="32"/>
        </w:rPr>
      </w:pPr>
      <w:r w:rsidRPr="00091B7D">
        <w:rPr>
          <w:rFonts w:hint="eastAsia"/>
          <w:sz w:val="32"/>
          <w:szCs w:val="32"/>
        </w:rPr>
        <w:t>其五</w:t>
      </w:r>
    </w:p>
    <w:p w14:paraId="174E487B" w14:textId="058BDCA0" w:rsidR="008F46A3" w:rsidRDefault="008F46A3" w:rsidP="0044646F">
      <w:pPr>
        <w:ind w:firstLine="561"/>
      </w:pPr>
      <w:r w:rsidRPr="001C3E29">
        <w:rPr>
          <w:rFonts w:hint="eastAsia"/>
          <w:b/>
          <w:color w:val="660000"/>
          <w:sz w:val="28"/>
        </w:rPr>
        <w:t>僕夫早嚴駕，吾將遠行遊。</w:t>
      </w:r>
      <w:r w:rsidR="000742C0" w:rsidRPr="000742C0">
        <w:rPr>
          <w:rFonts w:hint="eastAsia"/>
          <w:u w:val="wave"/>
        </w:rPr>
        <w:t>楚辭</w:t>
      </w:r>
      <w:r w:rsidRPr="001C3E29">
        <w:rPr>
          <w:rFonts w:hint="eastAsia"/>
        </w:rPr>
        <w:t>曰：僕夫懷兮心悲。又曰：嚴車駕兮出戲遊。又曰：願輕舉兮遠遊。</w:t>
      </w:r>
      <w:r w:rsidRPr="001C3E29">
        <w:rPr>
          <w:rFonts w:hint="eastAsia"/>
          <w:b/>
          <w:color w:val="660000"/>
          <w:sz w:val="28"/>
        </w:rPr>
        <w:t>遠遊欲何之，吳國</w:t>
      </w:r>
      <w:r w:rsidR="00F355DD">
        <w:rPr>
          <w:rFonts w:hint="eastAsia"/>
          <w:b/>
          <w:color w:val="660000"/>
          <w:sz w:val="28"/>
        </w:rPr>
        <w:t>爲</w:t>
      </w:r>
      <w:r w:rsidRPr="001C3E29">
        <w:rPr>
          <w:rFonts w:hint="eastAsia"/>
          <w:b/>
          <w:color w:val="660000"/>
          <w:sz w:val="28"/>
        </w:rPr>
        <w:t>我仇。</w:t>
      </w:r>
      <w:r w:rsidRPr="001C3E29">
        <w:rPr>
          <w:rFonts w:hint="eastAsia"/>
        </w:rPr>
        <w:t>說苑，楚王謂淳于髡曰：吾有仇在吳</w:t>
      </w:r>
      <w:r w:rsidRPr="001C3E29">
        <w:rPr>
          <w:rFonts w:hint="eastAsia"/>
        </w:rPr>
        <w:lastRenderedPageBreak/>
        <w:t>國，子能</w:t>
      </w:r>
      <w:r w:rsidR="00F355DD">
        <w:rPr>
          <w:rFonts w:hint="eastAsia"/>
        </w:rPr>
        <w:t>爲</w:t>
      </w:r>
      <w:r w:rsidRPr="001C3E29">
        <w:rPr>
          <w:rFonts w:hint="eastAsia"/>
        </w:rPr>
        <w:t>吾報之乎？</w:t>
      </w:r>
      <w:r w:rsidRPr="001C3E29">
        <w:rPr>
          <w:rFonts w:hint="eastAsia"/>
          <w:b/>
          <w:color w:val="660000"/>
          <w:sz w:val="28"/>
        </w:rPr>
        <w:t>將騁萬里塗，東路安足由？</w:t>
      </w:r>
      <w:r w:rsidRPr="001C3E29">
        <w:rPr>
          <w:rFonts w:hint="eastAsia"/>
        </w:rPr>
        <w:t>廣雅曰：由，行也。</w:t>
      </w:r>
      <w:r w:rsidRPr="001C3E29">
        <w:rPr>
          <w:rFonts w:hint="eastAsia"/>
          <w:b/>
          <w:color w:val="660000"/>
          <w:sz w:val="28"/>
        </w:rPr>
        <w:t>江介多悲風，淮泗馳急流。</w:t>
      </w:r>
      <w:r w:rsidR="000742C0" w:rsidRPr="000742C0">
        <w:rPr>
          <w:rFonts w:hint="eastAsia"/>
          <w:u w:val="wave"/>
        </w:rPr>
        <w:t>楚辭</w:t>
      </w:r>
      <w:r w:rsidRPr="001C3E29">
        <w:rPr>
          <w:rFonts w:hint="eastAsia"/>
        </w:rPr>
        <w:t>曰：哀江介之悲風。泗，水名也。孟子曰：禹排淮、泗而注之江也。</w:t>
      </w:r>
      <w:r w:rsidRPr="001C3E29">
        <w:rPr>
          <w:rFonts w:hint="eastAsia"/>
          <w:b/>
          <w:color w:val="660000"/>
          <w:sz w:val="28"/>
        </w:rPr>
        <w:t>願欲一輕濟，惜哉無方舟。閑居非吾志，甘心赴國憂。</w:t>
      </w:r>
      <w:r w:rsidR="003E4D6D" w:rsidRPr="003E4D6D">
        <w:rPr>
          <w:rFonts w:hint="eastAsia"/>
          <w:u w:val="wave"/>
        </w:rPr>
        <w:t>漢書</w:t>
      </w:r>
      <w:r w:rsidRPr="001C3E29">
        <w:rPr>
          <w:rFonts w:hint="eastAsia"/>
        </w:rPr>
        <w:t>曰：</w:t>
      </w:r>
      <w:r w:rsidR="00E76135" w:rsidRPr="00E76135">
        <w:rPr>
          <w:rFonts w:hint="eastAsia"/>
          <w:u w:val="single"/>
        </w:rPr>
        <w:t>司馬相如</w:t>
      </w:r>
      <w:r w:rsidRPr="001C3E29">
        <w:rPr>
          <w:rFonts w:hint="eastAsia"/>
        </w:rPr>
        <w:t>稱疾閑居。范曄</w:t>
      </w:r>
      <w:r w:rsidR="000742C0" w:rsidRPr="000742C0">
        <w:rPr>
          <w:rFonts w:hint="eastAsia"/>
          <w:u w:val="wave"/>
        </w:rPr>
        <w:t>後漢書</w:t>
      </w:r>
      <w:r w:rsidRPr="001C3E29">
        <w:rPr>
          <w:rFonts w:hint="eastAsia"/>
        </w:rPr>
        <w:t>，梁竦歎曰：閑居可以養志。</w:t>
      </w:r>
      <w:r w:rsidR="000742C0" w:rsidRPr="000742C0">
        <w:rPr>
          <w:rFonts w:hint="eastAsia"/>
          <w:u w:val="wave"/>
        </w:rPr>
        <w:t>毛詩</w:t>
      </w:r>
      <w:r w:rsidRPr="001C3E29">
        <w:rPr>
          <w:rFonts w:hint="eastAsia"/>
        </w:rPr>
        <w:t>曰：甘心首疾。</w:t>
      </w:r>
    </w:p>
    <w:p w14:paraId="5E870372" w14:textId="20830ACC" w:rsidR="005474CE" w:rsidRPr="00091B7D" w:rsidRDefault="005474CE" w:rsidP="00091B7D">
      <w:pPr>
        <w:pStyle w:val="5"/>
        <w:ind w:firstLine="641"/>
        <w:rPr>
          <w:sz w:val="32"/>
          <w:szCs w:val="32"/>
        </w:rPr>
      </w:pPr>
      <w:r w:rsidRPr="00091B7D">
        <w:rPr>
          <w:rFonts w:hint="eastAsia"/>
          <w:sz w:val="32"/>
          <w:szCs w:val="32"/>
        </w:rPr>
        <w:t>其六</w:t>
      </w:r>
    </w:p>
    <w:p w14:paraId="76B17347" w14:textId="22CE047B" w:rsidR="008F46A3" w:rsidRDefault="008F46A3" w:rsidP="0044646F">
      <w:pPr>
        <w:ind w:firstLine="561"/>
      </w:pPr>
      <w:r w:rsidRPr="001C3E29">
        <w:rPr>
          <w:rFonts w:hint="eastAsia"/>
          <w:b/>
          <w:color w:val="660000"/>
          <w:sz w:val="28"/>
        </w:rPr>
        <w:t>飛觀百餘尺，臨牖御櫺軒。</w:t>
      </w:r>
      <w:r w:rsidRPr="001C3E29">
        <w:rPr>
          <w:rFonts w:hint="eastAsia"/>
        </w:rPr>
        <w:t>古詩曰：雙闕百尺。爾雅曰：觀謂之闕。御，猶憑也。說文曰：櫺，楯欄也。</w:t>
      </w:r>
      <w:r w:rsidR="003F10DC" w:rsidRPr="003F10DC">
        <w:rPr>
          <w:rFonts w:hint="eastAsia"/>
          <w:u w:val="single"/>
        </w:rPr>
        <w:t>韋昭</w:t>
      </w:r>
      <w:r w:rsidR="003E4D6D" w:rsidRPr="003E4D6D">
        <w:rPr>
          <w:rFonts w:hint="eastAsia"/>
          <w:u w:val="wave"/>
        </w:rPr>
        <w:t>漢書</w:t>
      </w:r>
      <w:r w:rsidRPr="001C3E29">
        <w:rPr>
          <w:rFonts w:hint="eastAsia"/>
        </w:rPr>
        <w:t>注曰：軒，檻上板也。</w:t>
      </w:r>
      <w:r w:rsidRPr="001C3E29">
        <w:rPr>
          <w:rFonts w:hint="eastAsia"/>
          <w:b/>
          <w:color w:val="660000"/>
          <w:sz w:val="28"/>
        </w:rPr>
        <w:t>遠望周千里，朝夕見平原。烈士多悲心，小人媮自閑。</w:t>
      </w:r>
      <w:r w:rsidRPr="001C3E29">
        <w:rPr>
          <w:rFonts w:hint="eastAsia"/>
        </w:rPr>
        <w:t>風俗通曰：烈士者，有不易之分。</w:t>
      </w:r>
      <w:r w:rsidRPr="001C3E29">
        <w:rPr>
          <w:rFonts w:hint="eastAsia"/>
          <w:b/>
          <w:color w:val="660000"/>
          <w:sz w:val="28"/>
        </w:rPr>
        <w:t>國讎亮不塞，甘心思喪元。</w:t>
      </w:r>
      <w:r w:rsidRPr="001C3E29">
        <w:rPr>
          <w:rFonts w:hint="eastAsia"/>
        </w:rPr>
        <w:t>塞，謂杜絕也。孟子曰：勇士不忘喪其元。</w:t>
      </w:r>
      <w:r w:rsidRPr="001C3E29">
        <w:rPr>
          <w:rFonts w:hint="eastAsia"/>
          <w:b/>
          <w:color w:val="660000"/>
          <w:sz w:val="28"/>
        </w:rPr>
        <w:t>拊劍西南望，思欲赴太山。</w:t>
      </w:r>
      <w:r w:rsidRPr="001C3E29">
        <w:rPr>
          <w:rFonts w:hint="eastAsia"/>
        </w:rPr>
        <w:t>左氏傳曰：子朱怒，撫劍從之。太山，東岳，接吳之境。西，喻蜀。責躬詩曰：願蒙矢石，建旗東岳，意與此同也。</w:t>
      </w:r>
      <w:r w:rsidRPr="001C3E29">
        <w:rPr>
          <w:rFonts w:hint="eastAsia"/>
          <w:b/>
          <w:color w:val="660000"/>
          <w:sz w:val="28"/>
        </w:rPr>
        <w:t>絃急悲聲發，聆我慷慨言。</w:t>
      </w:r>
      <w:r w:rsidRPr="001C3E29">
        <w:rPr>
          <w:rFonts w:hint="eastAsia"/>
        </w:rPr>
        <w:t>古詩曰：音響何太悲</w:t>
      </w:r>
      <w:r w:rsidRPr="00C32D98">
        <w:rPr>
          <w:rStyle w:val="a9"/>
        </w:rPr>
        <w:footnoteReference w:id="3721"/>
      </w:r>
      <w:r w:rsidRPr="001C3E29">
        <w:rPr>
          <w:rFonts w:hint="eastAsia"/>
        </w:rPr>
        <w:t>，絃急知柱促。</w:t>
      </w:r>
    </w:p>
    <w:p w14:paraId="10A0726B" w14:textId="77777777" w:rsidR="008F46A3" w:rsidRPr="00D67D9B" w:rsidRDefault="008F46A3" w:rsidP="00D67D9B">
      <w:pPr>
        <w:pStyle w:val="4"/>
        <w:ind w:firstLine="641"/>
        <w:rPr>
          <w:rFonts w:ascii="宋体-方正超大字符集" w:eastAsia="宋体-方正超大字符集" w:hint="eastAsia"/>
          <w:sz w:val="32"/>
          <w:szCs w:val="32"/>
        </w:rPr>
      </w:pPr>
      <w:r w:rsidRPr="00D67D9B">
        <w:rPr>
          <w:rFonts w:ascii="宋体-方正超大字符集" w:eastAsia="宋体-方正超大字符集" w:hint="eastAsia"/>
          <w:sz w:val="32"/>
          <w:szCs w:val="32"/>
        </w:rPr>
        <w:t>情詩</w:t>
      </w:r>
    </w:p>
    <w:p w14:paraId="76521DA7" w14:textId="77777777" w:rsidR="008F46A3" w:rsidRDefault="008F46A3" w:rsidP="0044646F">
      <w:pPr>
        <w:ind w:firstLine="420"/>
      </w:pPr>
      <w:r w:rsidRPr="001C3E29">
        <w:rPr>
          <w:rFonts w:hint="eastAsia"/>
        </w:rPr>
        <w:t>五言</w:t>
      </w:r>
    </w:p>
    <w:p w14:paraId="47488501" w14:textId="77777777" w:rsidR="008F46A3" w:rsidRPr="00D67D9B" w:rsidRDefault="008F46A3" w:rsidP="0044646F">
      <w:pPr>
        <w:ind w:firstLine="560"/>
        <w:rPr>
          <w:rFonts w:ascii="楷体" w:eastAsia="楷体" w:hAnsi="楷体"/>
          <w:bCs/>
          <w:color w:val="660000"/>
          <w:sz w:val="28"/>
          <w:u w:val="single"/>
        </w:rPr>
      </w:pPr>
      <w:r w:rsidRPr="00D67D9B">
        <w:rPr>
          <w:rFonts w:ascii="楷体" w:eastAsia="楷体" w:hAnsi="楷体" w:hint="eastAsia"/>
          <w:bCs/>
          <w:color w:val="660000"/>
          <w:sz w:val="28"/>
          <w:u w:val="single"/>
        </w:rPr>
        <w:t>曹子建</w:t>
      </w:r>
    </w:p>
    <w:p w14:paraId="63B4F470" w14:textId="26F73A41" w:rsidR="008F46A3" w:rsidRDefault="008F46A3" w:rsidP="0044646F">
      <w:pPr>
        <w:ind w:firstLine="561"/>
      </w:pPr>
      <w:r w:rsidRPr="001C3E29">
        <w:rPr>
          <w:rFonts w:hint="eastAsia"/>
          <w:b/>
          <w:color w:val="660000"/>
          <w:sz w:val="28"/>
        </w:rPr>
        <w:t>微陰翳陽景，清風飄我衣。</w:t>
      </w:r>
      <w:r w:rsidRPr="001C3E29">
        <w:rPr>
          <w:rFonts w:hint="eastAsia"/>
        </w:rPr>
        <w:t>春秋說題辭曰：陽精</w:t>
      </w:r>
      <w:r w:rsidR="00F355DD">
        <w:rPr>
          <w:rFonts w:hint="eastAsia"/>
        </w:rPr>
        <w:t>爲</w:t>
      </w:r>
      <w:r w:rsidRPr="001C3E29">
        <w:rPr>
          <w:rFonts w:hint="eastAsia"/>
        </w:rPr>
        <w:t>日。</w:t>
      </w:r>
      <w:r w:rsidR="000742C0" w:rsidRPr="000742C0">
        <w:rPr>
          <w:rFonts w:hint="eastAsia"/>
          <w:u w:val="wave"/>
        </w:rPr>
        <w:t>楚辭</w:t>
      </w:r>
      <w:r w:rsidRPr="001C3E29">
        <w:rPr>
          <w:rFonts w:hint="eastAsia"/>
        </w:rPr>
        <w:t>曰：陽杲杲兮朱光。</w:t>
      </w:r>
      <w:r w:rsidRPr="001C3E29">
        <w:rPr>
          <w:rFonts w:hint="eastAsia"/>
          <w:b/>
          <w:color w:val="660000"/>
          <w:sz w:val="28"/>
        </w:rPr>
        <w:t>遊魚潛淥水，翔鳥薄天飛。</w:t>
      </w:r>
      <w:r w:rsidRPr="001C3E29">
        <w:rPr>
          <w:rFonts w:hint="eastAsia"/>
        </w:rPr>
        <w:t>言得所也。大戴禮曰：魚遊于水，鳥飛于雲。</w:t>
      </w:r>
      <w:r w:rsidRPr="001C3E29">
        <w:rPr>
          <w:rFonts w:hint="eastAsia"/>
          <w:b/>
          <w:color w:val="660000"/>
          <w:sz w:val="28"/>
        </w:rPr>
        <w:t>眇眇客行士，遙役不得歸。</w:t>
      </w:r>
      <w:r w:rsidRPr="001C3E29">
        <w:rPr>
          <w:rFonts w:hint="eastAsia"/>
        </w:rPr>
        <w:t>言不如魚鳥也。</w:t>
      </w:r>
      <w:r w:rsidR="000742C0" w:rsidRPr="000742C0">
        <w:rPr>
          <w:rFonts w:hint="eastAsia"/>
          <w:u w:val="wave"/>
        </w:rPr>
        <w:t>楚辭</w:t>
      </w:r>
      <w:r w:rsidRPr="001C3E29">
        <w:rPr>
          <w:rFonts w:hint="eastAsia"/>
        </w:rPr>
        <w:t>曰：安眇眇兮，無所歸薄。</w:t>
      </w:r>
      <w:r w:rsidRPr="001C3E29">
        <w:rPr>
          <w:rFonts w:hint="eastAsia"/>
          <w:b/>
          <w:color w:val="660000"/>
          <w:sz w:val="28"/>
        </w:rPr>
        <w:t>始出嚴霜結，今來白露晞。</w:t>
      </w:r>
      <w:r w:rsidRPr="001C3E29">
        <w:rPr>
          <w:rFonts w:hint="eastAsia"/>
        </w:rPr>
        <w:t>嚴霜，已見上文。</w:t>
      </w:r>
      <w:r w:rsidR="000742C0" w:rsidRPr="000742C0">
        <w:rPr>
          <w:rFonts w:hint="eastAsia"/>
          <w:u w:val="wave"/>
        </w:rPr>
        <w:t>毛詩</w:t>
      </w:r>
      <w:r w:rsidRPr="001C3E29">
        <w:rPr>
          <w:rFonts w:hint="eastAsia"/>
        </w:rPr>
        <w:t>曰：蒹葭淒淒，白露未晞。</w:t>
      </w:r>
      <w:r w:rsidRPr="001C3E29">
        <w:rPr>
          <w:rFonts w:hint="eastAsia"/>
          <w:b/>
          <w:color w:val="660000"/>
          <w:sz w:val="28"/>
        </w:rPr>
        <w:t>遊子歎黍離，處者歌式</w:t>
      </w:r>
      <w:r w:rsidRPr="001C3E29">
        <w:rPr>
          <w:rFonts w:hint="eastAsia"/>
          <w:b/>
          <w:color w:val="660000"/>
          <w:sz w:val="28"/>
        </w:rPr>
        <w:lastRenderedPageBreak/>
        <w:t>微。</w:t>
      </w:r>
      <w:r w:rsidR="000742C0" w:rsidRPr="000742C0">
        <w:rPr>
          <w:rFonts w:hint="eastAsia"/>
          <w:u w:val="wave"/>
        </w:rPr>
        <w:t>毛詩</w:t>
      </w:r>
      <w:r w:rsidRPr="001C3E29">
        <w:rPr>
          <w:rFonts w:hint="eastAsia"/>
        </w:rPr>
        <w:t>曰：彼黍離離，彼稷之苗；行邁靡靡，中心搖搖。又曰：式微式微，胡不歸？</w:t>
      </w:r>
      <w:r w:rsidRPr="001C3E29">
        <w:rPr>
          <w:rFonts w:hint="eastAsia"/>
          <w:b/>
          <w:color w:val="660000"/>
          <w:sz w:val="28"/>
        </w:rPr>
        <w:t>慷慨對嘉賓，悽愴內傷悲。</w:t>
      </w:r>
      <w:r w:rsidR="000742C0" w:rsidRPr="000742C0">
        <w:rPr>
          <w:rFonts w:hint="eastAsia"/>
          <w:u w:val="wave"/>
        </w:rPr>
        <w:t>毛詩</w:t>
      </w:r>
      <w:r w:rsidRPr="001C3E29">
        <w:rPr>
          <w:rFonts w:hint="eastAsia"/>
        </w:rPr>
        <w:t>曰：我有嘉賓。又曰：我心傷悲。</w:t>
      </w:r>
    </w:p>
    <w:p w14:paraId="30125A29" w14:textId="77777777" w:rsidR="008F46A3" w:rsidRPr="00712EF5" w:rsidRDefault="008F46A3" w:rsidP="00712EF5">
      <w:pPr>
        <w:pStyle w:val="4"/>
        <w:ind w:firstLine="641"/>
        <w:rPr>
          <w:rFonts w:ascii="宋体-方正超大字符集" w:eastAsia="宋体-方正超大字符集" w:hint="eastAsia"/>
          <w:sz w:val="32"/>
          <w:szCs w:val="32"/>
        </w:rPr>
      </w:pPr>
      <w:r w:rsidRPr="00712EF5">
        <w:rPr>
          <w:rFonts w:ascii="宋体-方正超大字符集" w:eastAsia="宋体-方正超大字符集" w:hint="eastAsia"/>
          <w:sz w:val="32"/>
          <w:szCs w:val="32"/>
        </w:rPr>
        <w:t>雜詩</w:t>
      </w:r>
    </w:p>
    <w:p w14:paraId="4B1998D5" w14:textId="77777777" w:rsidR="008F46A3" w:rsidRDefault="008F46A3" w:rsidP="0044646F">
      <w:pPr>
        <w:ind w:firstLine="420"/>
      </w:pPr>
      <w:r w:rsidRPr="001C3E29">
        <w:rPr>
          <w:rFonts w:hint="eastAsia"/>
        </w:rPr>
        <w:t>四言</w:t>
      </w:r>
    </w:p>
    <w:p w14:paraId="3008F73A" w14:textId="77777777" w:rsidR="008F46A3" w:rsidRPr="006A540A" w:rsidRDefault="008F46A3" w:rsidP="0044646F">
      <w:pPr>
        <w:ind w:firstLine="560"/>
        <w:rPr>
          <w:rFonts w:ascii="楷体" w:eastAsia="楷体" w:hAnsi="楷体"/>
          <w:bCs/>
          <w:color w:val="660000"/>
          <w:sz w:val="28"/>
          <w:u w:val="single"/>
        </w:rPr>
      </w:pPr>
      <w:r w:rsidRPr="00712EF5">
        <w:rPr>
          <w:rFonts w:ascii="楷体" w:eastAsia="楷体" w:hAnsi="楷体" w:hint="eastAsia"/>
          <w:bCs/>
          <w:color w:val="660000"/>
          <w:sz w:val="28"/>
          <w:u w:val="single"/>
        </w:rPr>
        <w:t>嵇叔夜</w:t>
      </w:r>
    </w:p>
    <w:p w14:paraId="39E37E77" w14:textId="0959CDB5" w:rsidR="008F46A3" w:rsidRDefault="008F46A3" w:rsidP="0044646F">
      <w:pPr>
        <w:ind w:firstLine="561"/>
      </w:pPr>
      <w:r w:rsidRPr="001C3E29">
        <w:rPr>
          <w:rFonts w:hint="eastAsia"/>
          <w:b/>
          <w:color w:val="660000"/>
          <w:sz w:val="28"/>
        </w:rPr>
        <w:t>微風清扇，雲氣四除。</w:t>
      </w:r>
      <w:r w:rsidR="003E4D6D" w:rsidRPr="003E4D6D">
        <w:rPr>
          <w:rFonts w:hint="eastAsia"/>
          <w:u w:val="wave"/>
        </w:rPr>
        <w:t>漢書</w:t>
      </w:r>
      <w:r w:rsidRPr="001C3E29">
        <w:rPr>
          <w:rFonts w:hint="eastAsia"/>
        </w:rPr>
        <w:t>，張竦</w:t>
      </w:r>
      <w:r w:rsidR="00F355DD">
        <w:rPr>
          <w:rFonts w:hint="eastAsia"/>
        </w:rPr>
        <w:t>爲</w:t>
      </w:r>
      <w:r w:rsidRPr="001C3E29">
        <w:rPr>
          <w:rFonts w:hint="eastAsia"/>
        </w:rPr>
        <w:t>陳崇作奏曰：日不移晷，霍然四除。</w:t>
      </w:r>
      <w:r w:rsidRPr="001C3E29">
        <w:rPr>
          <w:rFonts w:hint="eastAsia"/>
          <w:b/>
          <w:color w:val="660000"/>
          <w:sz w:val="28"/>
        </w:rPr>
        <w:t>皎皎亮月，麗于高隅。</w:t>
      </w:r>
      <w:r w:rsidRPr="001C3E29">
        <w:rPr>
          <w:rFonts w:hint="eastAsia"/>
        </w:rPr>
        <w:t>古詩曰：明月何皎皎。亮，明也。周禮曰：城隅之制九雉。</w:t>
      </w:r>
      <w:r w:rsidRPr="001C3E29">
        <w:rPr>
          <w:rFonts w:hint="eastAsia"/>
          <w:b/>
          <w:color w:val="660000"/>
          <w:sz w:val="28"/>
        </w:rPr>
        <w:t>興命公子，攜手同車。</w:t>
      </w:r>
      <w:r w:rsidRPr="001C3E29">
        <w:rPr>
          <w:rFonts w:hint="eastAsia"/>
        </w:rPr>
        <w:t>攜手同車，已見上文。</w:t>
      </w:r>
      <w:r w:rsidRPr="001C3E29">
        <w:rPr>
          <w:rFonts w:hint="eastAsia"/>
          <w:b/>
          <w:color w:val="660000"/>
          <w:sz w:val="28"/>
        </w:rPr>
        <w:t>龍驥翼翼，揚鑣踟躕。</w:t>
      </w:r>
      <w:r w:rsidR="000742C0" w:rsidRPr="000742C0">
        <w:rPr>
          <w:rFonts w:hint="eastAsia"/>
          <w:u w:val="wave"/>
        </w:rPr>
        <w:t>毛詩</w:t>
      </w:r>
      <w:r w:rsidRPr="001C3E29">
        <w:rPr>
          <w:rFonts w:hint="eastAsia"/>
        </w:rPr>
        <w:t>曰：四牡翼翼。舞賦曰：揚鑣飛沫。</w:t>
      </w:r>
      <w:r w:rsidRPr="001C3E29">
        <w:rPr>
          <w:rFonts w:hint="eastAsia"/>
          <w:b/>
          <w:color w:val="660000"/>
          <w:sz w:val="28"/>
        </w:rPr>
        <w:t>肅肅宵征，造我友廬。</w:t>
      </w:r>
      <w:r w:rsidR="000742C0" w:rsidRPr="000742C0">
        <w:rPr>
          <w:rFonts w:hint="eastAsia"/>
          <w:u w:val="wave"/>
        </w:rPr>
        <w:t>毛詩</w:t>
      </w:r>
      <w:r w:rsidRPr="001C3E29">
        <w:rPr>
          <w:rFonts w:hint="eastAsia"/>
        </w:rPr>
        <w:t>曰：肅肅宵征。</w:t>
      </w:r>
      <w:r w:rsidRPr="001C3E29">
        <w:rPr>
          <w:rFonts w:hint="eastAsia"/>
          <w:b/>
          <w:color w:val="660000"/>
          <w:sz w:val="28"/>
        </w:rPr>
        <w:t>光燈吐輝，華幔長舒。鸞觴酌醴，神鼎烹魚。</w:t>
      </w:r>
      <w:r w:rsidR="000742C0" w:rsidRPr="000742C0">
        <w:rPr>
          <w:rFonts w:hint="eastAsia"/>
          <w:u w:val="wave"/>
        </w:rPr>
        <w:t>毛詩</w:t>
      </w:r>
      <w:r w:rsidRPr="001C3E29">
        <w:rPr>
          <w:rFonts w:hint="eastAsia"/>
        </w:rPr>
        <w:t>曰：且以酌醴。又曰：誰能烹魚。</w:t>
      </w:r>
      <w:r w:rsidRPr="001C3E29">
        <w:rPr>
          <w:rFonts w:hint="eastAsia"/>
          <w:b/>
          <w:color w:val="660000"/>
          <w:sz w:val="28"/>
        </w:rPr>
        <w:t>絃超子野，歎過綿駒。</w:t>
      </w:r>
      <w:r w:rsidRPr="001C3E29">
        <w:rPr>
          <w:rFonts w:hint="eastAsia"/>
        </w:rPr>
        <w:t>杜預左氏傳注曰：子野，師曠字也。孟子，淳于髡曰：昔綿駒處高唐，而齊右善歌。</w:t>
      </w:r>
      <w:r w:rsidRPr="001C3E29">
        <w:rPr>
          <w:rFonts w:hint="eastAsia"/>
          <w:b/>
          <w:color w:val="660000"/>
          <w:sz w:val="28"/>
        </w:rPr>
        <w:t>流詠太素，俯讚玄虛。</w:t>
      </w:r>
      <w:r w:rsidR="000742C0" w:rsidRPr="000742C0">
        <w:rPr>
          <w:rFonts w:hint="eastAsia"/>
          <w:u w:val="wave"/>
        </w:rPr>
        <w:t>列子</w:t>
      </w:r>
      <w:r w:rsidRPr="001C3E29">
        <w:rPr>
          <w:rFonts w:hint="eastAsia"/>
        </w:rPr>
        <w:t>曰：太初，形之始。太素，質之始。老子曰：玄之又玄，眾妙之門。</w:t>
      </w:r>
      <w:r w:rsidR="000742C0" w:rsidRPr="000742C0">
        <w:rPr>
          <w:rFonts w:hint="eastAsia"/>
          <w:u w:val="wave"/>
        </w:rPr>
        <w:t>管子</w:t>
      </w:r>
      <w:r w:rsidRPr="001C3E29">
        <w:rPr>
          <w:rFonts w:hint="eastAsia"/>
        </w:rPr>
        <w:t>曰：虛無形</w:t>
      </w:r>
      <w:r w:rsidRPr="00C32D98">
        <w:rPr>
          <w:rStyle w:val="a9"/>
        </w:rPr>
        <w:footnoteReference w:id="3722"/>
      </w:r>
      <w:r w:rsidRPr="001C3E29">
        <w:rPr>
          <w:rFonts w:hint="eastAsia"/>
        </w:rPr>
        <w:t>，謂之道。</w:t>
      </w:r>
      <w:r w:rsidR="003E4D6D" w:rsidRPr="003E4D6D">
        <w:rPr>
          <w:rFonts w:hint="eastAsia"/>
          <w:u w:val="wave"/>
        </w:rPr>
        <w:t>史記</w:t>
      </w:r>
      <w:r w:rsidRPr="001C3E29">
        <w:rPr>
          <w:rFonts w:hint="eastAsia"/>
        </w:rPr>
        <w:t>，</w:t>
      </w:r>
      <w:r w:rsidR="003F10DC" w:rsidRPr="003F10DC">
        <w:rPr>
          <w:rFonts w:hint="eastAsia"/>
          <w:u w:val="single"/>
        </w:rPr>
        <w:t>太史公</w:t>
      </w:r>
      <w:r w:rsidRPr="001C3E29">
        <w:rPr>
          <w:rFonts w:hint="eastAsia"/>
        </w:rPr>
        <w:t>曰：老子所貴道，虛無應用，變化無方。</w:t>
      </w:r>
      <w:r w:rsidRPr="001C3E29">
        <w:rPr>
          <w:rFonts w:hint="eastAsia"/>
          <w:b/>
          <w:color w:val="660000"/>
          <w:sz w:val="28"/>
        </w:rPr>
        <w:t>孰克英賢，與爾剖符。</w:t>
      </w:r>
      <w:r w:rsidRPr="001C3E29">
        <w:rPr>
          <w:rFonts w:hint="eastAsia"/>
        </w:rPr>
        <w:t>言詠讚妙道，遊心恬漠，誰能以英賢之德，與爾分符而仕乎？</w:t>
      </w:r>
      <w:r w:rsidR="003E4D6D" w:rsidRPr="003E4D6D">
        <w:rPr>
          <w:rFonts w:hint="eastAsia"/>
          <w:u w:val="single"/>
        </w:rPr>
        <w:t>班固</w:t>
      </w:r>
      <w:r w:rsidR="003E4D6D" w:rsidRPr="003E4D6D">
        <w:rPr>
          <w:rFonts w:hint="eastAsia"/>
          <w:u w:val="wave"/>
        </w:rPr>
        <w:t>漢書</w:t>
      </w:r>
      <w:r w:rsidRPr="001C3E29">
        <w:rPr>
          <w:rFonts w:hint="eastAsia"/>
        </w:rPr>
        <w:t>述曰：漢興柔遠，與爾剖符。然文雖出彼，而意微殊。東觀漢記，韋彪上議曰：二千石皆以選出京師，剖符典千里。</w:t>
      </w:r>
    </w:p>
    <w:p w14:paraId="67776ACD" w14:textId="77777777" w:rsidR="008F46A3" w:rsidRPr="00570A74" w:rsidRDefault="008F46A3" w:rsidP="00570A74">
      <w:pPr>
        <w:pStyle w:val="4"/>
        <w:ind w:firstLine="641"/>
        <w:rPr>
          <w:rFonts w:ascii="宋体-方正超大字符集" w:eastAsia="宋体-方正超大字符集" w:hint="eastAsia"/>
          <w:sz w:val="32"/>
          <w:szCs w:val="32"/>
        </w:rPr>
      </w:pPr>
      <w:r w:rsidRPr="00570A74">
        <w:rPr>
          <w:rFonts w:ascii="宋体-方正超大字符集" w:eastAsia="宋体-方正超大字符集" w:hint="eastAsia"/>
          <w:sz w:val="32"/>
          <w:szCs w:val="32"/>
        </w:rPr>
        <w:t>雜詩</w:t>
      </w:r>
    </w:p>
    <w:p w14:paraId="6B4936ED" w14:textId="77777777" w:rsidR="008F46A3" w:rsidRDefault="008F46A3" w:rsidP="0044646F">
      <w:pPr>
        <w:ind w:firstLine="420"/>
      </w:pPr>
      <w:r w:rsidRPr="001C3E29">
        <w:rPr>
          <w:rFonts w:hint="eastAsia"/>
        </w:rPr>
        <w:t>五言</w:t>
      </w:r>
    </w:p>
    <w:p w14:paraId="72CD16FC" w14:textId="364CE016" w:rsidR="008F46A3" w:rsidRDefault="008F46A3" w:rsidP="0044646F">
      <w:pPr>
        <w:ind w:firstLine="560"/>
      </w:pPr>
      <w:r w:rsidRPr="00570A74">
        <w:rPr>
          <w:rFonts w:ascii="楷体" w:eastAsia="楷体" w:hAnsi="楷体" w:hint="eastAsia"/>
          <w:bCs/>
          <w:color w:val="660000"/>
          <w:sz w:val="28"/>
          <w:u w:val="single"/>
        </w:rPr>
        <w:lastRenderedPageBreak/>
        <w:t>傅休奕</w:t>
      </w:r>
      <w:r w:rsidR="00570A74">
        <w:rPr>
          <w:rFonts w:hint="eastAsia"/>
          <w:b/>
          <w:color w:val="660000"/>
          <w:sz w:val="28"/>
        </w:rPr>
        <w:t xml:space="preserve"> </w:t>
      </w:r>
      <w:r w:rsidRPr="001C3E29">
        <w:rPr>
          <w:rFonts w:hint="eastAsia"/>
        </w:rPr>
        <w:t>臧榮緒晉書曰：傅玄，字休奕，北地人，勤學善屬文，州舉秀才，稍遷至司隸校尉，卒。</w:t>
      </w:r>
    </w:p>
    <w:p w14:paraId="0596A9CE" w14:textId="094C4ABD" w:rsidR="008F46A3" w:rsidRPr="006A540A" w:rsidRDefault="008F46A3" w:rsidP="0044646F">
      <w:pPr>
        <w:ind w:firstLine="561"/>
        <w:rPr>
          <w:b/>
          <w:color w:val="660000"/>
          <w:sz w:val="28"/>
        </w:rPr>
      </w:pPr>
      <w:r w:rsidRPr="001C3E29">
        <w:rPr>
          <w:rFonts w:hint="eastAsia"/>
          <w:b/>
          <w:color w:val="660000"/>
          <w:sz w:val="28"/>
        </w:rPr>
        <w:t>志士惜日短，愁人知夜長。</w:t>
      </w:r>
      <w:r w:rsidR="003E4D6D" w:rsidRPr="003E4D6D">
        <w:rPr>
          <w:rFonts w:hint="eastAsia"/>
          <w:u w:val="wave"/>
        </w:rPr>
        <w:t>論語</w:t>
      </w:r>
      <w:r w:rsidRPr="001C3E29">
        <w:rPr>
          <w:rFonts w:hint="eastAsia"/>
        </w:rPr>
        <w:t>，子曰：志士仁人，無求生以害仁。古詩曰：愁多知夜長，仰觀眾星列。</w:t>
      </w:r>
      <w:r w:rsidRPr="001C3E29">
        <w:rPr>
          <w:rFonts w:hint="eastAsia"/>
          <w:b/>
          <w:color w:val="660000"/>
          <w:sz w:val="28"/>
        </w:rPr>
        <w:t>攝衣步前庭，仰觀南鴈翔。</w:t>
      </w:r>
      <w:r w:rsidR="003E4D6D" w:rsidRPr="003E4D6D">
        <w:rPr>
          <w:rFonts w:hint="eastAsia"/>
          <w:u w:val="wave"/>
        </w:rPr>
        <w:t>漢書</w:t>
      </w:r>
      <w:r w:rsidRPr="001C3E29">
        <w:rPr>
          <w:rFonts w:hint="eastAsia"/>
        </w:rPr>
        <w:t>，沛公攝衣迎酈食其。</w:t>
      </w:r>
      <w:r w:rsidRPr="001C3E29">
        <w:rPr>
          <w:rFonts w:hint="eastAsia"/>
          <w:b/>
          <w:color w:val="660000"/>
          <w:sz w:val="28"/>
        </w:rPr>
        <w:t>玄景隨形運，流響歸空房。清風何飄颻，微月出西方。</w:t>
      </w:r>
      <w:r w:rsidRPr="001C3E29">
        <w:rPr>
          <w:rFonts w:hint="eastAsia"/>
        </w:rPr>
        <w:t>禮記曰：月生於西。</w:t>
      </w:r>
      <w:r w:rsidRPr="001C3E29">
        <w:rPr>
          <w:rFonts w:hint="eastAsia"/>
          <w:b/>
          <w:color w:val="660000"/>
          <w:sz w:val="28"/>
        </w:rPr>
        <w:t>繁星依青天，列宿自成行。蟬鳴高樹間，野鳥號東箱。</w:t>
      </w:r>
      <w:r w:rsidRPr="001C3E29">
        <w:rPr>
          <w:rFonts w:hint="eastAsia"/>
        </w:rPr>
        <w:t>古詩曰：秋蟬鳴樹間。</w:t>
      </w:r>
      <w:r w:rsidR="003F10DC" w:rsidRPr="003F10DC">
        <w:rPr>
          <w:rFonts w:hint="eastAsia"/>
          <w:u w:val="single"/>
        </w:rPr>
        <w:t>王逸</w:t>
      </w:r>
      <w:r w:rsidR="000742C0" w:rsidRPr="000742C0">
        <w:rPr>
          <w:rFonts w:hint="eastAsia"/>
          <w:u w:val="wave"/>
        </w:rPr>
        <w:t>楚辭</w:t>
      </w:r>
      <w:r w:rsidRPr="001C3E29">
        <w:rPr>
          <w:rFonts w:hint="eastAsia"/>
        </w:rPr>
        <w:t>注曰：牆序之東</w:t>
      </w:r>
      <w:r w:rsidR="00F355DD">
        <w:rPr>
          <w:rFonts w:hint="eastAsia"/>
        </w:rPr>
        <w:t>爲</w:t>
      </w:r>
      <w:r w:rsidRPr="001C3E29">
        <w:rPr>
          <w:rFonts w:hint="eastAsia"/>
        </w:rPr>
        <w:t>東箱也。</w:t>
      </w:r>
      <w:r w:rsidRPr="001C3E29">
        <w:rPr>
          <w:rFonts w:hint="eastAsia"/>
          <w:b/>
          <w:color w:val="660000"/>
          <w:sz w:val="28"/>
        </w:rPr>
        <w:t>纖雲時髣彿，渥露沾我裳。</w:t>
      </w:r>
      <w:r w:rsidRPr="001C3E29">
        <w:rPr>
          <w:rFonts w:hint="eastAsia"/>
        </w:rPr>
        <w:t>曹植魏德論曰：纖雲不形，陽光赫戲。劉楨詩曰：皦月垂素光，玄雲</w:t>
      </w:r>
      <w:r w:rsidR="00F355DD">
        <w:rPr>
          <w:rFonts w:hint="eastAsia"/>
        </w:rPr>
        <w:t>爲</w:t>
      </w:r>
      <w:r w:rsidRPr="001C3E29">
        <w:rPr>
          <w:rFonts w:hint="eastAsia"/>
        </w:rPr>
        <w:t>髣彿。露沾裳，已見上文。</w:t>
      </w:r>
      <w:r w:rsidRPr="001C3E29">
        <w:rPr>
          <w:rFonts w:hint="eastAsia"/>
          <w:b/>
          <w:color w:val="660000"/>
          <w:sz w:val="28"/>
        </w:rPr>
        <w:t>良時無停景，北斗忽低昂。常恐寒節至，凝氣結</w:t>
      </w:r>
      <w:r w:rsidR="00F355DD">
        <w:rPr>
          <w:rFonts w:hint="eastAsia"/>
          <w:b/>
          <w:color w:val="660000"/>
          <w:sz w:val="28"/>
        </w:rPr>
        <w:t>爲</w:t>
      </w:r>
      <w:r w:rsidRPr="001C3E29">
        <w:rPr>
          <w:rFonts w:hint="eastAsia"/>
          <w:b/>
          <w:color w:val="660000"/>
          <w:sz w:val="28"/>
        </w:rPr>
        <w:t>霜。</w:t>
      </w:r>
      <w:r w:rsidRPr="001C3E29">
        <w:rPr>
          <w:rFonts w:hint="eastAsia"/>
        </w:rPr>
        <w:t>曾子曰：陰氣勝則凝</w:t>
      </w:r>
      <w:r w:rsidR="00F355DD">
        <w:rPr>
          <w:rFonts w:hint="eastAsia"/>
        </w:rPr>
        <w:t>爲</w:t>
      </w:r>
      <w:r w:rsidRPr="001C3E29">
        <w:rPr>
          <w:rFonts w:hint="eastAsia"/>
        </w:rPr>
        <w:t>霜。</w:t>
      </w:r>
      <w:r w:rsidRPr="001C3E29">
        <w:rPr>
          <w:rFonts w:hint="eastAsia"/>
          <w:b/>
          <w:color w:val="660000"/>
          <w:sz w:val="28"/>
        </w:rPr>
        <w:t>落葉隨風摧，一絕如流光。</w:t>
      </w:r>
    </w:p>
    <w:p w14:paraId="7FFCF642" w14:textId="77777777" w:rsidR="008F46A3" w:rsidRPr="00A60DC1" w:rsidRDefault="008F46A3" w:rsidP="00A60DC1">
      <w:pPr>
        <w:pStyle w:val="4"/>
        <w:ind w:firstLine="641"/>
        <w:rPr>
          <w:rFonts w:ascii="宋体-方正超大字符集" w:eastAsia="宋体-方正超大字符集" w:hint="eastAsia"/>
          <w:sz w:val="32"/>
          <w:szCs w:val="32"/>
        </w:rPr>
      </w:pPr>
      <w:r w:rsidRPr="00A60DC1">
        <w:rPr>
          <w:rFonts w:ascii="宋体-方正超大字符集" w:eastAsia="宋体-方正超大字符集" w:hint="eastAsia"/>
          <w:sz w:val="32"/>
          <w:szCs w:val="32"/>
        </w:rPr>
        <w:t>雜詩</w:t>
      </w:r>
    </w:p>
    <w:p w14:paraId="26804B8C" w14:textId="77777777" w:rsidR="008F46A3" w:rsidRDefault="008F46A3" w:rsidP="0044646F">
      <w:pPr>
        <w:ind w:firstLine="420"/>
      </w:pPr>
      <w:r w:rsidRPr="001C3E29">
        <w:rPr>
          <w:rFonts w:hint="eastAsia"/>
        </w:rPr>
        <w:t>五言</w:t>
      </w:r>
    </w:p>
    <w:p w14:paraId="22DF0038" w14:textId="77777777" w:rsidR="008F46A3" w:rsidRPr="006A540A" w:rsidRDefault="008F46A3" w:rsidP="0044646F">
      <w:pPr>
        <w:ind w:firstLine="560"/>
        <w:rPr>
          <w:rFonts w:ascii="楷体" w:eastAsia="楷体" w:hAnsi="楷体"/>
          <w:bCs/>
          <w:color w:val="660000"/>
          <w:sz w:val="28"/>
          <w:szCs w:val="28"/>
          <w:u w:val="single"/>
        </w:rPr>
      </w:pPr>
      <w:r w:rsidRPr="006A540A">
        <w:rPr>
          <w:rFonts w:ascii="楷体" w:eastAsia="楷体" w:hAnsi="楷体" w:hint="eastAsia"/>
          <w:bCs/>
          <w:color w:val="660000"/>
          <w:sz w:val="28"/>
          <w:szCs w:val="28"/>
          <w:u w:val="single"/>
        </w:rPr>
        <w:t>張茂先</w:t>
      </w:r>
    </w:p>
    <w:p w14:paraId="55E56815" w14:textId="2A0F0C85" w:rsidR="008F46A3" w:rsidRDefault="008F46A3" w:rsidP="0044646F">
      <w:pPr>
        <w:ind w:firstLine="561"/>
      </w:pPr>
      <w:r w:rsidRPr="001C3E29">
        <w:rPr>
          <w:rFonts w:hint="eastAsia"/>
          <w:b/>
          <w:color w:val="660000"/>
          <w:sz w:val="28"/>
        </w:rPr>
        <w:t>晷度隨天運，四時互相承。</w:t>
      </w:r>
      <w:r w:rsidRPr="001C3E29">
        <w:rPr>
          <w:rFonts w:hint="eastAsia"/>
        </w:rPr>
        <w:t>說文曰：晷，景也。孫卿子曰：四時代御。</w:t>
      </w:r>
      <w:r w:rsidRPr="001C3E29">
        <w:rPr>
          <w:rFonts w:hint="eastAsia"/>
          <w:b/>
          <w:color w:val="660000"/>
          <w:sz w:val="28"/>
        </w:rPr>
        <w:t>東壁正昏中，固陰寒節升。</w:t>
      </w:r>
      <w:r w:rsidRPr="001C3E29">
        <w:rPr>
          <w:rFonts w:hint="eastAsia"/>
        </w:rPr>
        <w:t>禮記，仲冬之月，日昏東壁中</w:t>
      </w:r>
      <w:r w:rsidRPr="00C32D98">
        <w:rPr>
          <w:rStyle w:val="a9"/>
        </w:rPr>
        <w:footnoteReference w:id="3723"/>
      </w:r>
      <w:r w:rsidRPr="001C3E29">
        <w:rPr>
          <w:rFonts w:hint="eastAsia"/>
        </w:rPr>
        <w:t>。左氏傳，申豐曰：深山窮谷，固陰沍寒。</w:t>
      </w:r>
      <w:r w:rsidRPr="001C3E29">
        <w:rPr>
          <w:rFonts w:hint="eastAsia"/>
          <w:b/>
          <w:color w:val="660000"/>
          <w:sz w:val="28"/>
        </w:rPr>
        <w:t>繁霜降當夕，悲風中夜興。</w:t>
      </w:r>
      <w:r w:rsidR="000742C0" w:rsidRPr="000742C0">
        <w:rPr>
          <w:rFonts w:hint="eastAsia"/>
          <w:u w:val="wave"/>
        </w:rPr>
        <w:t>毛詩</w:t>
      </w:r>
      <w:r w:rsidRPr="001C3E29">
        <w:rPr>
          <w:rFonts w:hint="eastAsia"/>
        </w:rPr>
        <w:t>曰：正月繁霜。</w:t>
      </w:r>
      <w:r w:rsidRPr="001C3E29">
        <w:rPr>
          <w:rFonts w:hint="eastAsia"/>
          <w:b/>
          <w:color w:val="660000"/>
          <w:sz w:val="28"/>
        </w:rPr>
        <w:t>朱火青無光，蘭膏坐自凝。</w:t>
      </w:r>
      <w:r w:rsidRPr="001C3E29">
        <w:rPr>
          <w:rFonts w:hint="eastAsia"/>
        </w:rPr>
        <w:t>古詩曰：朱火然其中，青煙颺其間。</w:t>
      </w:r>
      <w:r w:rsidR="000742C0" w:rsidRPr="000742C0">
        <w:rPr>
          <w:rFonts w:hint="eastAsia"/>
          <w:u w:val="wave"/>
        </w:rPr>
        <w:t>楚辭</w:t>
      </w:r>
      <w:r w:rsidRPr="001C3E29">
        <w:rPr>
          <w:rFonts w:hint="eastAsia"/>
        </w:rPr>
        <w:t>曰：蘭膏明燭華容備。</w:t>
      </w:r>
      <w:r w:rsidR="003F10DC" w:rsidRPr="003F10DC">
        <w:rPr>
          <w:rFonts w:hint="eastAsia"/>
          <w:u w:val="single"/>
        </w:rPr>
        <w:t>王逸</w:t>
      </w:r>
      <w:r w:rsidRPr="001C3E29">
        <w:rPr>
          <w:rFonts w:hint="eastAsia"/>
        </w:rPr>
        <w:t>注曰：以蘭香煉膏也。無故自凝曰坐。</w:t>
      </w:r>
      <w:r w:rsidRPr="001C3E29">
        <w:rPr>
          <w:rFonts w:hint="eastAsia"/>
          <w:b/>
          <w:color w:val="660000"/>
          <w:sz w:val="28"/>
        </w:rPr>
        <w:t>重衾無暖氣，挾纊如懷冰。</w:t>
      </w:r>
      <w:r w:rsidRPr="001C3E29">
        <w:rPr>
          <w:rFonts w:hint="eastAsia"/>
        </w:rPr>
        <w:t>左氏傳曰：楚子圍蕭，申公巫臣曰：師人多寒。王巡三軍，拊而勉之。三軍之士，皆如挾纊。</w:t>
      </w:r>
      <w:r w:rsidR="00FE33F9" w:rsidRPr="00FE33F9">
        <w:rPr>
          <w:rFonts w:hint="eastAsia"/>
          <w:u w:val="single"/>
        </w:rPr>
        <w:t>孔安國</w:t>
      </w:r>
      <w:r w:rsidR="000742C0" w:rsidRPr="000742C0">
        <w:rPr>
          <w:rFonts w:hint="eastAsia"/>
          <w:u w:val="wave"/>
        </w:rPr>
        <w:t>尙書</w:t>
      </w:r>
      <w:r w:rsidRPr="001C3E29">
        <w:rPr>
          <w:rFonts w:hint="eastAsia"/>
        </w:rPr>
        <w:t>傳曰：纊，細綿也。</w:t>
      </w:r>
      <w:r w:rsidRPr="001C3E29">
        <w:rPr>
          <w:rFonts w:hint="eastAsia"/>
          <w:b/>
          <w:color w:val="660000"/>
          <w:sz w:val="28"/>
        </w:rPr>
        <w:t>伏枕終</w:t>
      </w:r>
      <w:r w:rsidRPr="001C3E29">
        <w:rPr>
          <w:rFonts w:hint="eastAsia"/>
          <w:b/>
          <w:color w:val="660000"/>
          <w:sz w:val="28"/>
        </w:rPr>
        <w:lastRenderedPageBreak/>
        <w:t>遙昔，寤言莫予應。</w:t>
      </w:r>
      <w:r w:rsidRPr="001C3E29">
        <w:rPr>
          <w:rFonts w:hint="eastAsia"/>
        </w:rPr>
        <w:t>韓詩曰：寤寐無</w:t>
      </w:r>
      <w:r w:rsidR="00F355DD">
        <w:rPr>
          <w:rFonts w:hint="eastAsia"/>
        </w:rPr>
        <w:t>爲</w:t>
      </w:r>
      <w:r w:rsidRPr="001C3E29">
        <w:rPr>
          <w:rFonts w:hint="eastAsia"/>
        </w:rPr>
        <w:t>，展轉伏枕。廣雅曰：昔，夜也。</w:t>
      </w:r>
      <w:r w:rsidR="000742C0" w:rsidRPr="000742C0">
        <w:rPr>
          <w:rFonts w:hint="eastAsia"/>
          <w:u w:val="wave"/>
        </w:rPr>
        <w:t>毛詩</w:t>
      </w:r>
      <w:r w:rsidRPr="001C3E29">
        <w:rPr>
          <w:rFonts w:hint="eastAsia"/>
        </w:rPr>
        <w:t>曰：獨寐寤言。</w:t>
      </w:r>
      <w:r w:rsidRPr="001C3E29">
        <w:rPr>
          <w:rFonts w:hint="eastAsia"/>
          <w:b/>
          <w:color w:val="660000"/>
          <w:sz w:val="28"/>
        </w:rPr>
        <w:t>永思慮崇替，慨然獨撫膺。</w:t>
      </w:r>
      <w:r w:rsidR="000742C0" w:rsidRPr="000742C0">
        <w:rPr>
          <w:rFonts w:hint="eastAsia"/>
          <w:u w:val="wave"/>
        </w:rPr>
        <w:t>楚辭</w:t>
      </w:r>
      <w:r w:rsidRPr="001C3E29">
        <w:rPr>
          <w:rFonts w:hint="eastAsia"/>
        </w:rPr>
        <w:t>曰：永思兮內傷。</w:t>
      </w:r>
      <w:r w:rsidR="000742C0" w:rsidRPr="000742C0">
        <w:rPr>
          <w:rFonts w:hint="eastAsia"/>
          <w:u w:val="wave"/>
        </w:rPr>
        <w:t>國語</w:t>
      </w:r>
      <w:r w:rsidRPr="001C3E29">
        <w:rPr>
          <w:rFonts w:hint="eastAsia"/>
        </w:rPr>
        <w:t>，藍尹亹曰：君子獨居，思前世之崇替。</w:t>
      </w:r>
      <w:r w:rsidR="000742C0" w:rsidRPr="000742C0">
        <w:rPr>
          <w:rFonts w:hint="eastAsia"/>
          <w:u w:val="wave"/>
        </w:rPr>
        <w:t>列子</w:t>
      </w:r>
      <w:r w:rsidRPr="001C3E29">
        <w:rPr>
          <w:rFonts w:hint="eastAsia"/>
        </w:rPr>
        <w:t>曰：撫膺而恨。</w:t>
      </w:r>
    </w:p>
    <w:p w14:paraId="5CD6CC90" w14:textId="77777777" w:rsidR="008F46A3" w:rsidRPr="00A60DC1" w:rsidRDefault="008F46A3" w:rsidP="00A60DC1">
      <w:pPr>
        <w:pStyle w:val="4"/>
        <w:ind w:firstLine="641"/>
        <w:rPr>
          <w:rFonts w:ascii="宋体-方正超大字符集" w:eastAsia="宋体-方正超大字符集" w:hint="eastAsia"/>
          <w:sz w:val="32"/>
          <w:szCs w:val="32"/>
        </w:rPr>
      </w:pPr>
      <w:r w:rsidRPr="00A60DC1">
        <w:rPr>
          <w:rFonts w:ascii="宋体-方正超大字符集" w:eastAsia="宋体-方正超大字符集" w:hint="eastAsia"/>
          <w:sz w:val="32"/>
          <w:szCs w:val="32"/>
        </w:rPr>
        <w:t>情詩二首</w:t>
      </w:r>
    </w:p>
    <w:p w14:paraId="37728F79" w14:textId="77777777" w:rsidR="008F46A3" w:rsidRDefault="008F46A3" w:rsidP="0044646F">
      <w:pPr>
        <w:ind w:firstLine="420"/>
      </w:pPr>
      <w:r w:rsidRPr="001C3E29">
        <w:rPr>
          <w:rFonts w:hint="eastAsia"/>
        </w:rPr>
        <w:t>五言</w:t>
      </w:r>
    </w:p>
    <w:p w14:paraId="40F6E2A8" w14:textId="77777777" w:rsidR="008F46A3" w:rsidRPr="006A540A" w:rsidRDefault="008F46A3" w:rsidP="0044646F">
      <w:pPr>
        <w:ind w:firstLine="560"/>
        <w:rPr>
          <w:rFonts w:ascii="楷体" w:eastAsia="楷体" w:hAnsi="楷体"/>
          <w:bCs/>
          <w:color w:val="660000"/>
          <w:sz w:val="28"/>
          <w:u w:val="single"/>
        </w:rPr>
      </w:pPr>
      <w:r w:rsidRPr="00A60DC1">
        <w:rPr>
          <w:rFonts w:ascii="楷体" w:eastAsia="楷体" w:hAnsi="楷体" w:hint="eastAsia"/>
          <w:bCs/>
          <w:color w:val="660000"/>
          <w:sz w:val="28"/>
          <w:u w:val="single"/>
        </w:rPr>
        <w:t>張茂先</w:t>
      </w:r>
    </w:p>
    <w:p w14:paraId="44F9E688" w14:textId="77777777" w:rsidR="00A60DC1" w:rsidRDefault="008F46A3" w:rsidP="0044646F">
      <w:pPr>
        <w:ind w:firstLine="561"/>
        <w:rPr>
          <w:b/>
          <w:color w:val="660000"/>
          <w:sz w:val="28"/>
        </w:rPr>
      </w:pPr>
      <w:r w:rsidRPr="001C3E29">
        <w:rPr>
          <w:rFonts w:hint="eastAsia"/>
          <w:b/>
          <w:color w:val="660000"/>
          <w:sz w:val="28"/>
        </w:rPr>
        <w:t>清風動帷簾，晨月照幽房。佳人處遐遠，蘭室無容光。</w:t>
      </w:r>
      <w:r w:rsidRPr="001C3E29">
        <w:rPr>
          <w:rFonts w:hint="eastAsia"/>
        </w:rPr>
        <w:t>古詩曰：盧家蘭室桂</w:t>
      </w:r>
      <w:r w:rsidR="00F355DD">
        <w:rPr>
          <w:rFonts w:hint="eastAsia"/>
        </w:rPr>
        <w:t>爲</w:t>
      </w:r>
      <w:r w:rsidRPr="001C3E29">
        <w:rPr>
          <w:rFonts w:hint="eastAsia"/>
        </w:rPr>
        <w:t>梁。曹植離別詩曰：人遠精魂近，寤寐夢容光。</w:t>
      </w:r>
      <w:r w:rsidRPr="001C3E29">
        <w:rPr>
          <w:rFonts w:hint="eastAsia"/>
          <w:b/>
          <w:color w:val="660000"/>
          <w:sz w:val="28"/>
        </w:rPr>
        <w:t>襟懷擁靈景，輕衾覆空床。</w:t>
      </w:r>
      <w:r w:rsidRPr="001C3E29">
        <w:rPr>
          <w:rFonts w:hint="eastAsia"/>
        </w:rPr>
        <w:t>擁，猶抱也。</w:t>
      </w:r>
      <w:r w:rsidRPr="001C3E29">
        <w:rPr>
          <w:rFonts w:hint="eastAsia"/>
          <w:b/>
          <w:color w:val="660000"/>
          <w:sz w:val="28"/>
        </w:rPr>
        <w:t>居歡愒夜促，在慼怨宵長。</w:t>
      </w:r>
      <w:r w:rsidRPr="001C3E29">
        <w:rPr>
          <w:rFonts w:hint="eastAsia"/>
        </w:rPr>
        <w:t>一云居歡惜夜促。爾雅曰：愒，貪也，苦蓋切。</w:t>
      </w:r>
      <w:r w:rsidRPr="001C3E29">
        <w:rPr>
          <w:rFonts w:hint="eastAsia"/>
          <w:b/>
          <w:color w:val="660000"/>
          <w:sz w:val="28"/>
        </w:rPr>
        <w:t>拊枕獨嘯歎，感慨心內傷。</w:t>
      </w:r>
    </w:p>
    <w:p w14:paraId="353B6D76" w14:textId="223F4BB1" w:rsidR="008F46A3" w:rsidRDefault="008F46A3" w:rsidP="0044646F">
      <w:pPr>
        <w:ind w:firstLine="561"/>
      </w:pPr>
      <w:r w:rsidRPr="001C3E29">
        <w:rPr>
          <w:rFonts w:hint="eastAsia"/>
          <w:b/>
          <w:color w:val="660000"/>
          <w:sz w:val="28"/>
        </w:rPr>
        <w:t>遊目四野外，逍遙獨延佇。</w:t>
      </w:r>
      <w:r w:rsidR="000742C0" w:rsidRPr="000742C0">
        <w:rPr>
          <w:rFonts w:hint="eastAsia"/>
          <w:u w:val="wave"/>
        </w:rPr>
        <w:t>楚辭</w:t>
      </w:r>
      <w:r w:rsidRPr="001C3E29">
        <w:rPr>
          <w:rFonts w:hint="eastAsia"/>
        </w:rPr>
        <w:t>曰：忽反顧以遊目。又曰：結幽蘭而延佇。</w:t>
      </w:r>
      <w:r w:rsidRPr="001C3E29">
        <w:rPr>
          <w:rFonts w:hint="eastAsia"/>
          <w:b/>
          <w:color w:val="660000"/>
          <w:sz w:val="28"/>
        </w:rPr>
        <w:t>蘭蕙緣清渠，繁華蔭綠渚。佳人不在茲，取此欲誰與？巢居知風寒，穴處識陰雨。</w:t>
      </w:r>
      <w:r w:rsidRPr="001C3E29">
        <w:rPr>
          <w:rFonts w:hint="eastAsia"/>
        </w:rPr>
        <w:t>春秋漢含孳曰：穴藏先知雨，陰曀未集，魚已噞喁。巢居之鳥先知風，樹木搖，鳥已翔。韓詩曰：鸛鳴于垤，婦歎于室。</w:t>
      </w:r>
      <w:r w:rsidR="00FE33F9" w:rsidRPr="00FE33F9">
        <w:rPr>
          <w:rFonts w:hint="eastAsia"/>
          <w:u w:val="single"/>
        </w:rPr>
        <w:t>薛君</w:t>
      </w:r>
      <w:r w:rsidRPr="001C3E29">
        <w:rPr>
          <w:rFonts w:hint="eastAsia"/>
        </w:rPr>
        <w:t>曰：鸛，水鳥。巢處知風，穴處知雨。天將雨而蟻出壅土，鸛鳥見之，長鳴而喜。</w:t>
      </w:r>
      <w:r w:rsidRPr="001C3E29">
        <w:rPr>
          <w:rFonts w:hint="eastAsia"/>
          <w:b/>
          <w:color w:val="660000"/>
          <w:sz w:val="28"/>
        </w:rPr>
        <w:t>不曾遠別離，安知慕儔侶？</w:t>
      </w:r>
    </w:p>
    <w:p w14:paraId="43E30F33" w14:textId="77777777" w:rsidR="008F46A3" w:rsidRPr="00A60DC1" w:rsidRDefault="008F46A3" w:rsidP="00A60DC1">
      <w:pPr>
        <w:pStyle w:val="4"/>
        <w:ind w:firstLine="641"/>
        <w:rPr>
          <w:rFonts w:ascii="宋体-方正超大字符集" w:eastAsia="宋体-方正超大字符集" w:hint="eastAsia"/>
          <w:sz w:val="32"/>
          <w:szCs w:val="32"/>
        </w:rPr>
      </w:pPr>
      <w:r w:rsidRPr="00A60DC1">
        <w:rPr>
          <w:rFonts w:ascii="宋体-方正超大字符集" w:eastAsia="宋体-方正超大字符集" w:hint="eastAsia"/>
          <w:sz w:val="32"/>
          <w:szCs w:val="32"/>
        </w:rPr>
        <w:t>園葵詩</w:t>
      </w:r>
    </w:p>
    <w:p w14:paraId="78CAEE5E" w14:textId="77777777" w:rsidR="008F46A3" w:rsidRDefault="008F46A3" w:rsidP="0044646F">
      <w:pPr>
        <w:ind w:firstLine="420"/>
      </w:pPr>
      <w:r w:rsidRPr="001C3E29">
        <w:rPr>
          <w:rFonts w:hint="eastAsia"/>
        </w:rPr>
        <w:t>五言</w:t>
      </w:r>
    </w:p>
    <w:p w14:paraId="1C2779FF" w14:textId="420DCF04" w:rsidR="008F46A3" w:rsidRDefault="008F46A3" w:rsidP="0044646F">
      <w:pPr>
        <w:ind w:firstLine="560"/>
      </w:pPr>
      <w:r w:rsidRPr="00A60DC1">
        <w:rPr>
          <w:rFonts w:ascii="楷体" w:eastAsia="楷体" w:hAnsi="楷体" w:hint="eastAsia"/>
          <w:bCs/>
          <w:color w:val="660000"/>
          <w:sz w:val="28"/>
          <w:u w:val="single"/>
        </w:rPr>
        <w:t>陸士衡</w:t>
      </w:r>
      <w:r w:rsidR="00A60DC1">
        <w:rPr>
          <w:rFonts w:hint="eastAsia"/>
          <w:b/>
          <w:color w:val="660000"/>
          <w:sz w:val="28"/>
        </w:rPr>
        <w:t xml:space="preserve"> </w:t>
      </w:r>
      <w:r w:rsidRPr="001C3E29">
        <w:rPr>
          <w:rFonts w:hint="eastAsia"/>
        </w:rPr>
        <w:t>晉書，趙王倫篡位，遷帝於金墉城。後諸王共誅倫，復帝位。齊王冏譖機</w:t>
      </w:r>
      <w:r w:rsidR="00F355DD">
        <w:rPr>
          <w:rFonts w:hint="eastAsia"/>
        </w:rPr>
        <w:t>爲</w:t>
      </w:r>
      <w:r w:rsidRPr="001C3E29">
        <w:rPr>
          <w:rFonts w:hint="eastAsia"/>
        </w:rPr>
        <w:t>倫作禪文，賴成都王穎救之免</w:t>
      </w:r>
      <w:r w:rsidRPr="00C32D98">
        <w:rPr>
          <w:rStyle w:val="a9"/>
        </w:rPr>
        <w:footnoteReference w:id="3724"/>
      </w:r>
      <w:r w:rsidRPr="001C3E29">
        <w:rPr>
          <w:rFonts w:hint="eastAsia"/>
        </w:rPr>
        <w:t>，故作此詩，以葵</w:t>
      </w:r>
      <w:r w:rsidR="00F355DD">
        <w:rPr>
          <w:rFonts w:hint="eastAsia"/>
        </w:rPr>
        <w:t>爲</w:t>
      </w:r>
      <w:r w:rsidRPr="001C3E29">
        <w:rPr>
          <w:rFonts w:hint="eastAsia"/>
        </w:rPr>
        <w:t>喻謝穎。</w:t>
      </w:r>
    </w:p>
    <w:p w14:paraId="77DD2638" w14:textId="7683FE94" w:rsidR="008F46A3" w:rsidRPr="006A540A" w:rsidRDefault="008F46A3" w:rsidP="0044646F">
      <w:pPr>
        <w:ind w:firstLine="561"/>
        <w:rPr>
          <w:b/>
          <w:color w:val="660000"/>
          <w:sz w:val="28"/>
        </w:rPr>
      </w:pPr>
      <w:r w:rsidRPr="001C3E29">
        <w:rPr>
          <w:rFonts w:hint="eastAsia"/>
          <w:b/>
          <w:color w:val="660000"/>
          <w:sz w:val="28"/>
        </w:rPr>
        <w:lastRenderedPageBreak/>
        <w:t>種葵北園中，葵生鬱萋萋。朝榮東北傾，夕穎西南晞。</w:t>
      </w:r>
      <w:r w:rsidRPr="001C3E29">
        <w:rPr>
          <w:rFonts w:hint="eastAsia"/>
        </w:rPr>
        <w:t>淮南子曰：聖人之於道，猶葵之與日，雖不與終始哉，其鄉之誠也。</w:t>
      </w:r>
      <w:r w:rsidR="003F10DC" w:rsidRPr="003F10DC">
        <w:rPr>
          <w:rFonts w:hint="eastAsia"/>
          <w:u w:val="single"/>
        </w:rPr>
        <w:t>高誘</w:t>
      </w:r>
      <w:r w:rsidRPr="001C3E29">
        <w:rPr>
          <w:rFonts w:hint="eastAsia"/>
        </w:rPr>
        <w:t>曰：鄉，仰也。誠，實也。</w:t>
      </w:r>
      <w:r w:rsidRPr="001C3E29">
        <w:rPr>
          <w:rFonts w:hint="eastAsia"/>
          <w:b/>
          <w:color w:val="660000"/>
          <w:sz w:val="28"/>
        </w:rPr>
        <w:t>零露垂鮮澤，朗月耀其輝。</w:t>
      </w:r>
      <w:r w:rsidR="000742C0" w:rsidRPr="000742C0">
        <w:rPr>
          <w:rFonts w:hint="eastAsia"/>
          <w:u w:val="wave"/>
        </w:rPr>
        <w:t>毛詩</w:t>
      </w:r>
      <w:r w:rsidRPr="001C3E29">
        <w:rPr>
          <w:rFonts w:hint="eastAsia"/>
        </w:rPr>
        <w:t>曰：零露瀼瀼。</w:t>
      </w:r>
      <w:r w:rsidRPr="001C3E29">
        <w:rPr>
          <w:rFonts w:hint="eastAsia"/>
          <w:b/>
          <w:color w:val="660000"/>
          <w:sz w:val="28"/>
        </w:rPr>
        <w:t>時逝柔風戢，歲暮商猋飛。</w:t>
      </w:r>
      <w:r w:rsidR="000742C0" w:rsidRPr="000742C0">
        <w:rPr>
          <w:rFonts w:hint="eastAsia"/>
          <w:u w:val="wave"/>
        </w:rPr>
        <w:t>管子</w:t>
      </w:r>
      <w:r w:rsidRPr="001C3E29">
        <w:rPr>
          <w:rFonts w:hint="eastAsia"/>
        </w:rPr>
        <w:t>曰：東方曰春，柔風甘雨乃至。</w:t>
      </w:r>
      <w:r w:rsidR="000742C0" w:rsidRPr="000742C0">
        <w:rPr>
          <w:rFonts w:hint="eastAsia"/>
          <w:u w:val="wave"/>
        </w:rPr>
        <w:t>楚辭</w:t>
      </w:r>
      <w:r w:rsidRPr="001C3E29">
        <w:rPr>
          <w:rFonts w:hint="eastAsia"/>
        </w:rPr>
        <w:t>曰：商風肅而害之。</w:t>
      </w:r>
      <w:r w:rsidRPr="001C3E29">
        <w:rPr>
          <w:rFonts w:hint="eastAsia"/>
          <w:b/>
          <w:color w:val="660000"/>
          <w:sz w:val="28"/>
        </w:rPr>
        <w:t>曾雲無溫液，嚴霜有凝威。</w:t>
      </w:r>
      <w:r w:rsidR="00FE33F9" w:rsidRPr="00FE33F9">
        <w:rPr>
          <w:rFonts w:hint="eastAsia"/>
          <w:u w:val="single"/>
        </w:rPr>
        <w:t>鄭玄</w:t>
      </w:r>
      <w:r w:rsidR="000742C0" w:rsidRPr="000742C0">
        <w:rPr>
          <w:rFonts w:hint="eastAsia"/>
          <w:u w:val="wave"/>
        </w:rPr>
        <w:t>毛詩</w:t>
      </w:r>
      <w:r w:rsidRPr="001C3E29">
        <w:rPr>
          <w:rFonts w:hint="eastAsia"/>
        </w:rPr>
        <w:t>箋曰：曾，重也。</w:t>
      </w:r>
      <w:r w:rsidR="003E4D6D" w:rsidRPr="003E4D6D">
        <w:rPr>
          <w:rFonts w:hint="eastAsia"/>
          <w:u w:val="wave"/>
        </w:rPr>
        <w:t>漢書</w:t>
      </w:r>
      <w:r w:rsidRPr="001C3E29">
        <w:rPr>
          <w:rFonts w:hint="eastAsia"/>
        </w:rPr>
        <w:t>曰：孫寶曰：當從天氣以成嚴霜之威。</w:t>
      </w:r>
      <w:r w:rsidRPr="001C3E29">
        <w:rPr>
          <w:rFonts w:hint="eastAsia"/>
          <w:b/>
          <w:color w:val="660000"/>
          <w:sz w:val="28"/>
        </w:rPr>
        <w:t>幸蒙高墉德，玄景蔭素蕤。</w:t>
      </w:r>
      <w:r w:rsidRPr="001C3E29">
        <w:rPr>
          <w:rFonts w:hint="eastAsia"/>
        </w:rPr>
        <w:t>爾雅曰：牆謂之墉。說文曰：蕤，草木華盛貌也。</w:t>
      </w:r>
      <w:r w:rsidRPr="001C3E29">
        <w:rPr>
          <w:rFonts w:hint="eastAsia"/>
          <w:b/>
          <w:color w:val="660000"/>
          <w:sz w:val="28"/>
        </w:rPr>
        <w:t>豐條並春盛，落葉後秋衰。慶彼晚彫福，忘此孤生悲。</w:t>
      </w:r>
    </w:p>
    <w:p w14:paraId="7A101B64"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思友人詩</w:t>
      </w:r>
    </w:p>
    <w:p w14:paraId="56F7BEA4" w14:textId="77777777" w:rsidR="008F46A3" w:rsidRDefault="008F46A3" w:rsidP="0044646F">
      <w:pPr>
        <w:ind w:firstLine="420"/>
      </w:pPr>
      <w:r w:rsidRPr="001C3E29">
        <w:rPr>
          <w:rFonts w:hint="eastAsia"/>
        </w:rPr>
        <w:t>五言</w:t>
      </w:r>
    </w:p>
    <w:p w14:paraId="79598865" w14:textId="27B031DA" w:rsidR="008F46A3" w:rsidRDefault="008F46A3" w:rsidP="0044646F">
      <w:pPr>
        <w:ind w:firstLine="560"/>
      </w:pPr>
      <w:r w:rsidRPr="00C301A8">
        <w:rPr>
          <w:rFonts w:ascii="楷体" w:eastAsia="楷体" w:hAnsi="楷体" w:hint="eastAsia"/>
          <w:color w:val="660000"/>
          <w:sz w:val="28"/>
          <w:u w:val="single"/>
        </w:rPr>
        <w:t>曹顏遠</w:t>
      </w:r>
      <w:r w:rsidR="00C301A8">
        <w:rPr>
          <w:rFonts w:hint="eastAsia"/>
          <w:b/>
          <w:color w:val="660000"/>
          <w:sz w:val="28"/>
        </w:rPr>
        <w:t xml:space="preserve"> </w:t>
      </w:r>
      <w:r w:rsidRPr="001C3E29">
        <w:rPr>
          <w:rFonts w:hint="eastAsia"/>
        </w:rPr>
        <w:t>臧榮緒晉書曰：曹攄，字顏遠，譙國人。篤志好學，參南國中郎將，遷高密王左司馬。流人王逌等寇掠城邑，攄與戰，軍敗而死。</w:t>
      </w:r>
    </w:p>
    <w:p w14:paraId="73B653B9" w14:textId="766FDFA4" w:rsidR="008F46A3" w:rsidRDefault="008F46A3" w:rsidP="0044646F">
      <w:pPr>
        <w:ind w:firstLine="561"/>
      </w:pPr>
      <w:r w:rsidRPr="001C3E29">
        <w:rPr>
          <w:rFonts w:hint="eastAsia"/>
          <w:b/>
          <w:color w:val="660000"/>
          <w:sz w:val="28"/>
        </w:rPr>
        <w:t>密雲翳陽景，霖潦淹庭除。</w:t>
      </w:r>
      <w:r w:rsidR="000742C0" w:rsidRPr="000742C0">
        <w:rPr>
          <w:rFonts w:hint="eastAsia"/>
          <w:u w:val="wave"/>
        </w:rPr>
        <w:t>周易</w:t>
      </w:r>
      <w:r w:rsidRPr="001C3E29">
        <w:rPr>
          <w:rFonts w:hint="eastAsia"/>
        </w:rPr>
        <w:t>曰：密雲不雨。左氏傳曰：凡雨自三日以往</w:t>
      </w:r>
      <w:r w:rsidR="00F355DD">
        <w:rPr>
          <w:rFonts w:hint="eastAsia"/>
        </w:rPr>
        <w:t>爲</w:t>
      </w:r>
      <w:r w:rsidRPr="001C3E29">
        <w:rPr>
          <w:rFonts w:hint="eastAsia"/>
        </w:rPr>
        <w:t>霖。說文曰：潦，雨水也。又曰：除，殿階也。</w:t>
      </w:r>
      <w:r w:rsidRPr="001C3E29">
        <w:rPr>
          <w:rFonts w:hint="eastAsia"/>
          <w:b/>
          <w:color w:val="660000"/>
          <w:sz w:val="28"/>
        </w:rPr>
        <w:t>嚴霜彫翠草，寒風振纖枯。</w:t>
      </w:r>
      <w:r w:rsidR="00FE33F9" w:rsidRPr="00FE33F9">
        <w:rPr>
          <w:rFonts w:hint="eastAsia"/>
          <w:u w:val="single"/>
        </w:rPr>
        <w:t>鄭玄</w:t>
      </w:r>
      <w:r w:rsidRPr="001C3E29">
        <w:rPr>
          <w:rFonts w:hint="eastAsia"/>
        </w:rPr>
        <w:t>禮記注曰：振，動也。</w:t>
      </w:r>
      <w:r w:rsidRPr="001C3E29">
        <w:rPr>
          <w:rFonts w:hint="eastAsia"/>
          <w:b/>
          <w:color w:val="660000"/>
          <w:sz w:val="28"/>
        </w:rPr>
        <w:t>凜凜天氣清，落落卉木疏。</w:t>
      </w:r>
      <w:r w:rsidRPr="001C3E29">
        <w:rPr>
          <w:rFonts w:hint="eastAsia"/>
        </w:rPr>
        <w:t>古詩曰：凜凜歲云暮。杜篤首陽山賦曰：長松落落。</w:t>
      </w:r>
      <w:r w:rsidR="003F10DC" w:rsidRPr="003F10DC">
        <w:rPr>
          <w:rFonts w:hint="eastAsia"/>
          <w:u w:val="single"/>
        </w:rPr>
        <w:t>毛萇</w:t>
      </w:r>
      <w:r w:rsidRPr="001C3E29">
        <w:rPr>
          <w:rFonts w:hint="eastAsia"/>
        </w:rPr>
        <w:t>詩傳曰：卉，草也。</w:t>
      </w:r>
      <w:r w:rsidRPr="001C3E29">
        <w:rPr>
          <w:rFonts w:hint="eastAsia"/>
          <w:b/>
          <w:color w:val="660000"/>
          <w:sz w:val="28"/>
        </w:rPr>
        <w:t>感時歌蟋蟀，思賢詠白駒。</w:t>
      </w:r>
      <w:r w:rsidR="000742C0" w:rsidRPr="000742C0">
        <w:rPr>
          <w:rFonts w:hint="eastAsia"/>
          <w:u w:val="wave"/>
        </w:rPr>
        <w:t>毛詩</w:t>
      </w:r>
      <w:r w:rsidRPr="001C3E29">
        <w:rPr>
          <w:rFonts w:hint="eastAsia"/>
        </w:rPr>
        <w:t>曰：蟋蟀在堂，歲聿其暮。又曰：皎皎白駒，食我場苗。縶之維之，以永今朝。</w:t>
      </w:r>
      <w:r w:rsidR="003F10DC" w:rsidRPr="003F10DC">
        <w:rPr>
          <w:rFonts w:hint="eastAsia"/>
          <w:u w:val="single"/>
        </w:rPr>
        <w:t>毛萇</w:t>
      </w:r>
      <w:r w:rsidRPr="001C3E29">
        <w:rPr>
          <w:rFonts w:hint="eastAsia"/>
        </w:rPr>
        <w:t>曰：賢者有乘白駒而去。</w:t>
      </w:r>
      <w:r w:rsidR="00FE33F9" w:rsidRPr="00FE33F9">
        <w:rPr>
          <w:rFonts w:hint="eastAsia"/>
          <w:u w:val="single"/>
        </w:rPr>
        <w:t>鄭玄</w:t>
      </w:r>
      <w:r w:rsidRPr="001C3E29">
        <w:rPr>
          <w:rFonts w:hint="eastAsia"/>
        </w:rPr>
        <w:t>曰：絆之繫之，欲留也。</w:t>
      </w:r>
      <w:r w:rsidRPr="001C3E29">
        <w:rPr>
          <w:rFonts w:hint="eastAsia"/>
          <w:b/>
          <w:color w:val="660000"/>
          <w:sz w:val="28"/>
        </w:rPr>
        <w:t>情隨玄陰滯，心與迴飆俱</w:t>
      </w:r>
      <w:r w:rsidRPr="00C32D98">
        <w:rPr>
          <w:rStyle w:val="a9"/>
        </w:rPr>
        <w:footnoteReference w:id="3725"/>
      </w:r>
      <w:r w:rsidRPr="001C3E29">
        <w:rPr>
          <w:rFonts w:hint="eastAsia"/>
          <w:b/>
          <w:color w:val="660000"/>
          <w:sz w:val="28"/>
        </w:rPr>
        <w:t>。思心何所懷，懷我歐陽子。</w:t>
      </w:r>
      <w:r w:rsidRPr="001C3E29">
        <w:rPr>
          <w:rFonts w:hint="eastAsia"/>
        </w:rPr>
        <w:t>顏遠贈歐陽堅石詩曰：嗟我良友，惟彥之選。然此歐陽，即堅石也。</w:t>
      </w:r>
      <w:r w:rsidRPr="001C3E29">
        <w:rPr>
          <w:rFonts w:hint="eastAsia"/>
          <w:b/>
          <w:color w:val="660000"/>
          <w:sz w:val="28"/>
        </w:rPr>
        <w:t>精義測神奧，清機發妙理。</w:t>
      </w:r>
      <w:r w:rsidR="000742C0" w:rsidRPr="000742C0">
        <w:rPr>
          <w:rFonts w:hint="eastAsia"/>
          <w:u w:val="wave"/>
        </w:rPr>
        <w:t>周易</w:t>
      </w:r>
      <w:r w:rsidRPr="001C3E29">
        <w:rPr>
          <w:rFonts w:hint="eastAsia"/>
        </w:rPr>
        <w:t>曰：精義入神，以致用也。廣雅曰：奧，藏也。機，樞機也。</w:t>
      </w:r>
      <w:r w:rsidRPr="001C3E29">
        <w:rPr>
          <w:rFonts w:hint="eastAsia"/>
          <w:b/>
          <w:color w:val="660000"/>
          <w:sz w:val="28"/>
        </w:rPr>
        <w:t>自我別旬朔，微</w:t>
      </w:r>
      <w:r w:rsidRPr="001C3E29">
        <w:rPr>
          <w:rFonts w:hint="eastAsia"/>
          <w:b/>
          <w:color w:val="660000"/>
          <w:sz w:val="28"/>
        </w:rPr>
        <w:lastRenderedPageBreak/>
        <w:t>言絕于耳。</w:t>
      </w:r>
      <w:r w:rsidR="003E4D6D" w:rsidRPr="003E4D6D">
        <w:rPr>
          <w:rFonts w:hint="eastAsia"/>
          <w:u w:val="wave"/>
        </w:rPr>
        <w:t>論語</w:t>
      </w:r>
      <w:r w:rsidRPr="001C3E29">
        <w:rPr>
          <w:rFonts w:hint="eastAsia"/>
        </w:rPr>
        <w:t>崇爵纖曰：子夏共撰仲尼微言，以當素王。劉子駿書曰：夫子沒而微言絕。禮記曰：聲不絕于耳。</w:t>
      </w:r>
      <w:r w:rsidRPr="001C3E29">
        <w:rPr>
          <w:rFonts w:hint="eastAsia"/>
          <w:b/>
          <w:color w:val="660000"/>
          <w:sz w:val="28"/>
        </w:rPr>
        <w:t>褰裳不足難，清陽未可俟。</w:t>
      </w:r>
      <w:r w:rsidR="000742C0" w:rsidRPr="000742C0">
        <w:rPr>
          <w:rFonts w:hint="eastAsia"/>
          <w:u w:val="wave"/>
        </w:rPr>
        <w:t>毛詩</w:t>
      </w:r>
      <w:r w:rsidRPr="001C3E29">
        <w:rPr>
          <w:rFonts w:hint="eastAsia"/>
        </w:rPr>
        <w:t>曰：子惠思我，褰裳涉溱。又曰：有美一人，清陽婉兮；邂逅相遇，適我願兮。</w:t>
      </w:r>
      <w:r w:rsidR="003F10DC" w:rsidRPr="003F10DC">
        <w:rPr>
          <w:rFonts w:hint="eastAsia"/>
          <w:u w:val="single"/>
        </w:rPr>
        <w:t>毛萇</w:t>
      </w:r>
      <w:r w:rsidRPr="001C3E29">
        <w:rPr>
          <w:rFonts w:hint="eastAsia"/>
        </w:rPr>
        <w:t>曰：清陽，眉目之間也。</w:t>
      </w:r>
      <w:r w:rsidRPr="001C3E29">
        <w:rPr>
          <w:rFonts w:hint="eastAsia"/>
          <w:b/>
          <w:color w:val="660000"/>
          <w:sz w:val="28"/>
        </w:rPr>
        <w:t>延首出階檐，佇立增想似。</w:t>
      </w:r>
      <w:r w:rsidRPr="001C3E29">
        <w:rPr>
          <w:rFonts w:hint="eastAsia"/>
        </w:rPr>
        <w:t>阮瑀止欲賦曰：佇延首以極視兮，意謂是而復非。莊子，徐無鬼曰：夫越之流人，去國數日，見其所知而喜；去國旬月，見所嘗見於國中而喜；及期年也，見似人者而喜矣。不亦去人茲久者，思人茲深乎？</w:t>
      </w:r>
    </w:p>
    <w:p w14:paraId="34B6CF07"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感舊詩</w:t>
      </w:r>
    </w:p>
    <w:p w14:paraId="64310BE5" w14:textId="23349FB4" w:rsidR="008F46A3" w:rsidRDefault="008F46A3" w:rsidP="0044646F">
      <w:pPr>
        <w:ind w:firstLine="420"/>
      </w:pPr>
      <w:r w:rsidRPr="001C3E29">
        <w:rPr>
          <w:rFonts w:hint="eastAsia"/>
        </w:rPr>
        <w:t>五言</w:t>
      </w:r>
      <w:r w:rsidR="00C301A8">
        <w:rPr>
          <w:rFonts w:hint="eastAsia"/>
        </w:rPr>
        <w:t>。</w:t>
      </w:r>
      <w:r w:rsidRPr="001C3E29">
        <w:rPr>
          <w:rFonts w:hint="eastAsia"/>
        </w:rPr>
        <w:t>此篇感故舊相輕，人情逐勢</w:t>
      </w:r>
      <w:r w:rsidRPr="00C32D98">
        <w:rPr>
          <w:rStyle w:val="a9"/>
        </w:rPr>
        <w:footnoteReference w:id="3726"/>
      </w:r>
      <w:r w:rsidRPr="001C3E29">
        <w:rPr>
          <w:rFonts w:hint="eastAsia"/>
        </w:rPr>
        <w:t>。</w:t>
      </w:r>
    </w:p>
    <w:p w14:paraId="48A22D8D"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曹顏遠</w:t>
      </w:r>
    </w:p>
    <w:p w14:paraId="6E16D772" w14:textId="6594EF86" w:rsidR="008F46A3" w:rsidRDefault="008F46A3" w:rsidP="0044646F">
      <w:pPr>
        <w:ind w:firstLine="561"/>
      </w:pPr>
      <w:r w:rsidRPr="001C3E29">
        <w:rPr>
          <w:rFonts w:hint="eastAsia"/>
          <w:b/>
          <w:color w:val="660000"/>
          <w:sz w:val="28"/>
        </w:rPr>
        <w:t>富貴他人合，貧賤親戚離。</w:t>
      </w:r>
      <w:r w:rsidRPr="001C3E29">
        <w:rPr>
          <w:rFonts w:hint="eastAsia"/>
        </w:rPr>
        <w:t>鶡冠子曰：家富疏族聚，居貧兄弟離。</w:t>
      </w:r>
      <w:r w:rsidRPr="001C3E29">
        <w:rPr>
          <w:rFonts w:hint="eastAsia"/>
          <w:b/>
          <w:color w:val="660000"/>
          <w:sz w:val="28"/>
        </w:rPr>
        <w:t>廉藺門易軌，田竇相奪移。</w:t>
      </w:r>
      <w:r w:rsidR="003E4D6D" w:rsidRPr="003E4D6D">
        <w:rPr>
          <w:rFonts w:hint="eastAsia"/>
          <w:u w:val="wave"/>
        </w:rPr>
        <w:t>史記</w:t>
      </w:r>
      <w:r w:rsidRPr="001C3E29">
        <w:rPr>
          <w:rFonts w:hint="eastAsia"/>
        </w:rPr>
        <w:t>曰：藺相如出，望見廉頗，相如引車避匿。於是舍人相與諫曰：臣去親戚而事君者，徒慕君之高義也。今君與廉君同列，廉君宣惡言而君畏之匿，恐懼殊甚，且庸人</w:t>
      </w:r>
      <w:r w:rsidR="000742C0">
        <w:rPr>
          <w:rFonts w:hint="eastAsia"/>
        </w:rPr>
        <w:t>尙</w:t>
      </w:r>
      <w:r w:rsidRPr="001C3E29">
        <w:rPr>
          <w:rFonts w:hint="eastAsia"/>
        </w:rPr>
        <w:t>羞之，況於將相乎？臣等不肖，請辭去。</w:t>
      </w:r>
      <w:r w:rsidR="003E4D6D" w:rsidRPr="003E4D6D">
        <w:rPr>
          <w:rFonts w:hint="eastAsia"/>
          <w:u w:val="wave"/>
        </w:rPr>
        <w:t>漢書</w:t>
      </w:r>
      <w:r w:rsidRPr="001C3E29">
        <w:rPr>
          <w:rFonts w:hint="eastAsia"/>
        </w:rPr>
        <w:t>曰：竇太后怒，免丞相竇嬰、太尉田蚡，嬰、蚡以侯居家。蚡雖不任職，以太后故親幸，數言事，多效。士趨勢利者，皆去嬰而歸蚡也。</w:t>
      </w:r>
      <w:r w:rsidRPr="001C3E29">
        <w:rPr>
          <w:rFonts w:hint="eastAsia"/>
          <w:b/>
          <w:color w:val="660000"/>
          <w:sz w:val="28"/>
        </w:rPr>
        <w:t>晨風集茂林，棲鳥去枯枝。</w:t>
      </w:r>
      <w:r w:rsidR="000742C0" w:rsidRPr="000742C0">
        <w:rPr>
          <w:rFonts w:hint="eastAsia"/>
          <w:u w:val="wave"/>
        </w:rPr>
        <w:t>毛詩</w:t>
      </w:r>
      <w:r w:rsidRPr="001C3E29">
        <w:rPr>
          <w:rFonts w:hint="eastAsia"/>
        </w:rPr>
        <w:t>曰：锦彼晨風，鬱彼北林。</w:t>
      </w:r>
      <w:r w:rsidR="000742C0" w:rsidRPr="000742C0">
        <w:rPr>
          <w:rFonts w:hint="eastAsia"/>
          <w:u w:val="wave"/>
        </w:rPr>
        <w:t>國語</w:t>
      </w:r>
      <w:r w:rsidRPr="001C3E29">
        <w:rPr>
          <w:rFonts w:hint="eastAsia"/>
        </w:rPr>
        <w:t>，優施歌曰：暇豫之吾吾，不如鳥烏。鳥皆集於苑</w:t>
      </w:r>
      <w:r w:rsidRPr="00C32D98">
        <w:rPr>
          <w:rStyle w:val="a9"/>
        </w:rPr>
        <w:footnoteReference w:id="3727"/>
      </w:r>
      <w:r w:rsidRPr="001C3E29">
        <w:rPr>
          <w:rFonts w:hint="eastAsia"/>
        </w:rPr>
        <w:t>，己獨集于枯。黃石公兵書曰：樹杌者，鳥不棲也。</w:t>
      </w:r>
      <w:r w:rsidRPr="001C3E29">
        <w:rPr>
          <w:rFonts w:hint="eastAsia"/>
          <w:b/>
          <w:color w:val="660000"/>
          <w:sz w:val="28"/>
        </w:rPr>
        <w:t>今我唯困蒙，郡士所背馳</w:t>
      </w:r>
      <w:r w:rsidRPr="00C32D98">
        <w:rPr>
          <w:rStyle w:val="a9"/>
        </w:rPr>
        <w:footnoteReference w:id="3728"/>
      </w:r>
      <w:r w:rsidRPr="001C3E29">
        <w:rPr>
          <w:rFonts w:hint="eastAsia"/>
          <w:b/>
          <w:color w:val="660000"/>
          <w:sz w:val="28"/>
        </w:rPr>
        <w:t>。</w:t>
      </w:r>
      <w:r w:rsidR="000742C0" w:rsidRPr="000742C0">
        <w:rPr>
          <w:rFonts w:hint="eastAsia"/>
          <w:u w:val="wave"/>
        </w:rPr>
        <w:t>周易</w:t>
      </w:r>
      <w:r w:rsidRPr="001C3E29">
        <w:rPr>
          <w:rFonts w:hint="eastAsia"/>
        </w:rPr>
        <w:t>曰：困蒙，吝。</w:t>
      </w:r>
      <w:r w:rsidRPr="001C3E29">
        <w:rPr>
          <w:rFonts w:hint="eastAsia"/>
          <w:b/>
          <w:color w:val="660000"/>
          <w:sz w:val="28"/>
        </w:rPr>
        <w:t>鄉人敦懿義，濟濟蔭光儀。</w:t>
      </w:r>
      <w:r w:rsidRPr="001C3E29">
        <w:rPr>
          <w:rFonts w:hint="eastAsia"/>
        </w:rPr>
        <w:t>春秋說題辭</w:t>
      </w:r>
      <w:r w:rsidRPr="001C3E29">
        <w:rPr>
          <w:rFonts w:hint="eastAsia"/>
        </w:rPr>
        <w:lastRenderedPageBreak/>
        <w:t>曰：秉懿誠之義，思至忠之功。鸚鵡賦曰：侍君子之光儀。</w:t>
      </w:r>
      <w:r w:rsidRPr="001C3E29">
        <w:rPr>
          <w:rFonts w:hint="eastAsia"/>
          <w:b/>
          <w:color w:val="660000"/>
          <w:sz w:val="28"/>
        </w:rPr>
        <w:t>對賓頌有客，舉觴詠露斯。</w:t>
      </w:r>
      <w:r w:rsidR="000742C0" w:rsidRPr="000742C0">
        <w:rPr>
          <w:rFonts w:hint="eastAsia"/>
          <w:u w:val="wave"/>
        </w:rPr>
        <w:t>毛詩</w:t>
      </w:r>
      <w:r w:rsidRPr="001C3E29">
        <w:rPr>
          <w:rFonts w:hint="eastAsia"/>
        </w:rPr>
        <w:t>曰：有客宿宿，有客信信，言授之縶，以縶其馬。又曰：湛湛露斯，匪陽不晞；厭厭夜飲，不醉無歸。今鄉人情重，皆頌詠此詩。</w:t>
      </w:r>
      <w:r w:rsidRPr="001C3E29">
        <w:rPr>
          <w:rFonts w:hint="eastAsia"/>
          <w:b/>
          <w:color w:val="660000"/>
          <w:sz w:val="28"/>
        </w:rPr>
        <w:t>臨樂何所歎，素絲與路歧。</w:t>
      </w:r>
      <w:r w:rsidRPr="001C3E29">
        <w:rPr>
          <w:rFonts w:hint="eastAsia"/>
        </w:rPr>
        <w:t>禮記曰：執紼不笑，臨樂不歎。淮南子曰：楊子見逵路而哭之，</w:t>
      </w:r>
      <w:r w:rsidR="00F355DD">
        <w:rPr>
          <w:rFonts w:hint="eastAsia"/>
        </w:rPr>
        <w:t>爲</w:t>
      </w:r>
      <w:r w:rsidRPr="001C3E29">
        <w:rPr>
          <w:rFonts w:hint="eastAsia"/>
        </w:rPr>
        <w:t>其可以南可以北。墨子見練絲而泣之，</w:t>
      </w:r>
      <w:r w:rsidR="00F355DD">
        <w:rPr>
          <w:rFonts w:hint="eastAsia"/>
        </w:rPr>
        <w:t>爲</w:t>
      </w:r>
      <w:r w:rsidRPr="001C3E29">
        <w:rPr>
          <w:rFonts w:hint="eastAsia"/>
        </w:rPr>
        <w:t>其可以黃可以黑。</w:t>
      </w:r>
      <w:r w:rsidR="003F10DC" w:rsidRPr="003F10DC">
        <w:rPr>
          <w:rFonts w:hint="eastAsia"/>
          <w:u w:val="single"/>
        </w:rPr>
        <w:t>高誘</w:t>
      </w:r>
      <w:r w:rsidRPr="001C3E29">
        <w:rPr>
          <w:rFonts w:hint="eastAsia"/>
        </w:rPr>
        <w:t>曰：閔其別與化也。</w:t>
      </w:r>
    </w:p>
    <w:p w14:paraId="7D5423F3" w14:textId="77777777" w:rsidR="008F46A3" w:rsidRPr="00C301A8" w:rsidRDefault="008F46A3" w:rsidP="00C301A8">
      <w:pPr>
        <w:pStyle w:val="4"/>
        <w:ind w:firstLine="641"/>
        <w:rPr>
          <w:rFonts w:ascii="宋体-方正超大字符集" w:eastAsia="宋体-方正超大字符集"/>
          <w:sz w:val="32"/>
          <w:szCs w:val="32"/>
        </w:rPr>
      </w:pPr>
      <w:r w:rsidRPr="00C301A8">
        <w:rPr>
          <w:rFonts w:ascii="宋体-方正超大字符集" w:eastAsia="宋体-方正超大字符集" w:hint="eastAsia"/>
          <w:sz w:val="32"/>
          <w:szCs w:val="32"/>
        </w:rPr>
        <w:t>雜詩</w:t>
      </w:r>
    </w:p>
    <w:p w14:paraId="1FF42514" w14:textId="77777777" w:rsidR="008F46A3" w:rsidRDefault="008F46A3" w:rsidP="0044646F">
      <w:pPr>
        <w:ind w:firstLine="420"/>
      </w:pPr>
      <w:r w:rsidRPr="001C3E29">
        <w:rPr>
          <w:rFonts w:hint="eastAsia"/>
        </w:rPr>
        <w:t>五言</w:t>
      </w:r>
    </w:p>
    <w:p w14:paraId="743F3738" w14:textId="6D2F1194" w:rsidR="008F46A3" w:rsidRDefault="008F46A3" w:rsidP="0044646F">
      <w:pPr>
        <w:ind w:firstLine="560"/>
      </w:pPr>
      <w:r w:rsidRPr="00C301A8">
        <w:rPr>
          <w:rFonts w:ascii="楷体" w:eastAsia="楷体" w:hAnsi="楷体" w:hint="eastAsia"/>
          <w:color w:val="660000"/>
          <w:sz w:val="28"/>
          <w:u w:val="single"/>
        </w:rPr>
        <w:t>何敬祖</w:t>
      </w:r>
      <w:r w:rsidR="00C301A8">
        <w:rPr>
          <w:rFonts w:hint="eastAsia"/>
          <w:b/>
          <w:color w:val="660000"/>
          <w:sz w:val="28"/>
        </w:rPr>
        <w:t xml:space="preserve"> </w:t>
      </w:r>
      <w:r w:rsidRPr="001C3E29">
        <w:rPr>
          <w:rFonts w:hint="eastAsia"/>
        </w:rPr>
        <w:t>贈答，何在陸前，而此居後，誤也。</w:t>
      </w:r>
    </w:p>
    <w:p w14:paraId="737C5287" w14:textId="66683C74" w:rsidR="008F46A3" w:rsidRDefault="008F46A3" w:rsidP="0044646F">
      <w:pPr>
        <w:ind w:firstLine="561"/>
      </w:pPr>
      <w:r w:rsidRPr="001C3E29">
        <w:rPr>
          <w:rFonts w:hint="eastAsia"/>
          <w:b/>
          <w:color w:val="660000"/>
          <w:sz w:val="28"/>
        </w:rPr>
        <w:t>秋風乘夕起，明月照高樹。</w:t>
      </w:r>
      <w:r w:rsidR="003F10DC" w:rsidRPr="003F10DC">
        <w:rPr>
          <w:rFonts w:hint="eastAsia"/>
          <w:u w:val="single"/>
        </w:rPr>
        <w:t>賈逵</w:t>
      </w:r>
      <w:r w:rsidR="000742C0" w:rsidRPr="000742C0">
        <w:rPr>
          <w:rFonts w:hint="eastAsia"/>
          <w:u w:val="wave"/>
        </w:rPr>
        <w:t>國語</w:t>
      </w:r>
      <w:r w:rsidRPr="001C3E29">
        <w:rPr>
          <w:rFonts w:hint="eastAsia"/>
        </w:rPr>
        <w:t>注曰：乘，陵也。陵，亦侵也。</w:t>
      </w:r>
      <w:r w:rsidRPr="001C3E29">
        <w:rPr>
          <w:rFonts w:hint="eastAsia"/>
          <w:b/>
          <w:color w:val="660000"/>
          <w:sz w:val="28"/>
        </w:rPr>
        <w:t>閑房來清氣，廣庭發暉素。</w:t>
      </w:r>
      <w:r w:rsidRPr="001C3E29">
        <w:rPr>
          <w:rFonts w:hint="eastAsia"/>
        </w:rPr>
        <w:t>暉素，月光也。古長歌行曰</w:t>
      </w:r>
      <w:r w:rsidRPr="00C32D98">
        <w:rPr>
          <w:rStyle w:val="a9"/>
        </w:rPr>
        <w:footnoteReference w:id="3729"/>
      </w:r>
      <w:r w:rsidRPr="001C3E29">
        <w:rPr>
          <w:rFonts w:hint="eastAsia"/>
        </w:rPr>
        <w:t>：昭昭素明月，暉光燭我床。</w:t>
      </w:r>
      <w:r w:rsidRPr="001C3E29">
        <w:rPr>
          <w:rFonts w:hint="eastAsia"/>
          <w:b/>
          <w:color w:val="660000"/>
          <w:sz w:val="28"/>
        </w:rPr>
        <w:t>靜寂愴然歎，惆悵出遊顧。</w:t>
      </w:r>
      <w:r w:rsidRPr="001C3E29">
        <w:rPr>
          <w:rFonts w:hint="eastAsia"/>
        </w:rPr>
        <w:t>惆悵，已見上文。</w:t>
      </w:r>
      <w:r w:rsidRPr="001C3E29">
        <w:rPr>
          <w:rFonts w:hint="eastAsia"/>
          <w:b/>
          <w:color w:val="660000"/>
          <w:sz w:val="28"/>
        </w:rPr>
        <w:t>仰視垣上草，俯察階下露。</w:t>
      </w:r>
      <w:r w:rsidRPr="001C3E29">
        <w:rPr>
          <w:rFonts w:hint="eastAsia"/>
        </w:rPr>
        <w:t>垣草易彫，階露易隕。言可傷也。</w:t>
      </w:r>
      <w:r w:rsidRPr="001C3E29">
        <w:rPr>
          <w:rFonts w:hint="eastAsia"/>
          <w:b/>
          <w:color w:val="660000"/>
          <w:sz w:val="28"/>
        </w:rPr>
        <w:t>心虛體自輕，飄颻若仙步。</w:t>
      </w:r>
      <w:r w:rsidRPr="001C3E29">
        <w:rPr>
          <w:rFonts w:hint="eastAsia"/>
        </w:rPr>
        <w:t>言</w:t>
      </w:r>
      <w:r w:rsidR="00820F0B">
        <w:rPr>
          <w:rFonts w:hint="eastAsia"/>
        </w:rPr>
        <w:t>旣</w:t>
      </w:r>
      <w:r w:rsidRPr="001C3E29">
        <w:rPr>
          <w:rFonts w:hint="eastAsia"/>
        </w:rPr>
        <w:t>悟二物，故當全形養生。</w:t>
      </w:r>
      <w:r w:rsidR="000742C0" w:rsidRPr="000742C0">
        <w:rPr>
          <w:rFonts w:hint="eastAsia"/>
          <w:u w:val="wave"/>
        </w:rPr>
        <w:t>列子</w:t>
      </w:r>
      <w:r w:rsidRPr="001C3E29">
        <w:rPr>
          <w:rFonts w:hint="eastAsia"/>
        </w:rPr>
        <w:t>曰：南郭子貌充心虛。張湛曰：心虛則形全。劉梁七舉曰：霍爾體輕。</w:t>
      </w:r>
      <w:r w:rsidRPr="001C3E29">
        <w:rPr>
          <w:rFonts w:hint="eastAsia"/>
          <w:b/>
          <w:color w:val="660000"/>
          <w:sz w:val="28"/>
        </w:rPr>
        <w:t>瞻彼陵上柏，想與神人遇。</w:t>
      </w:r>
      <w:r w:rsidRPr="001C3E29">
        <w:rPr>
          <w:rFonts w:hint="eastAsia"/>
        </w:rPr>
        <w:t>古詩曰：青青陵上柏。文子曰：天地之間，有神人真人。</w:t>
      </w:r>
      <w:r w:rsidRPr="001C3E29">
        <w:rPr>
          <w:rFonts w:hint="eastAsia"/>
          <w:b/>
          <w:color w:val="660000"/>
          <w:sz w:val="28"/>
        </w:rPr>
        <w:t>道深難可期，精微非所慕。</w:t>
      </w:r>
      <w:r w:rsidRPr="001C3E29">
        <w:rPr>
          <w:rFonts w:hint="eastAsia"/>
        </w:rPr>
        <w:t>魏武帝秋胡行曰：道深未可得，名山歷觀行。禮記曰：德產之緻也精微。</w:t>
      </w:r>
      <w:r w:rsidR="00FE33F9" w:rsidRPr="00FE33F9">
        <w:rPr>
          <w:rFonts w:hint="eastAsia"/>
          <w:u w:val="single"/>
        </w:rPr>
        <w:t>鄭玄</w:t>
      </w:r>
      <w:r w:rsidRPr="001C3E29">
        <w:rPr>
          <w:rFonts w:hint="eastAsia"/>
        </w:rPr>
        <w:t>曰：緻，密也。</w:t>
      </w:r>
      <w:r w:rsidRPr="001C3E29">
        <w:rPr>
          <w:rFonts w:hint="eastAsia"/>
          <w:b/>
          <w:color w:val="660000"/>
          <w:sz w:val="28"/>
        </w:rPr>
        <w:t>勤思終遙夕，永言寫情慮。</w:t>
      </w:r>
      <w:r w:rsidR="000742C0" w:rsidRPr="000742C0">
        <w:rPr>
          <w:rFonts w:hint="eastAsia"/>
          <w:u w:val="wave"/>
        </w:rPr>
        <w:t>尙書</w:t>
      </w:r>
      <w:r w:rsidRPr="001C3E29">
        <w:rPr>
          <w:rFonts w:hint="eastAsia"/>
        </w:rPr>
        <w:t>曰：歌永言。</w:t>
      </w:r>
    </w:p>
    <w:p w14:paraId="037707F2" w14:textId="77777777" w:rsidR="008F46A3" w:rsidRPr="00C301A8" w:rsidRDefault="008F46A3" w:rsidP="00C301A8">
      <w:pPr>
        <w:pStyle w:val="4"/>
        <w:ind w:firstLine="641"/>
        <w:rPr>
          <w:rFonts w:ascii="宋体-方正超大字符集" w:eastAsia="宋体-方正超大字符集"/>
          <w:sz w:val="32"/>
          <w:szCs w:val="32"/>
        </w:rPr>
      </w:pPr>
      <w:r w:rsidRPr="00C301A8">
        <w:rPr>
          <w:rFonts w:ascii="宋体-方正超大字符集" w:eastAsia="宋体-方正超大字符集" w:hint="eastAsia"/>
          <w:sz w:val="32"/>
          <w:szCs w:val="32"/>
        </w:rPr>
        <w:t>雜詩</w:t>
      </w:r>
    </w:p>
    <w:p w14:paraId="08788EFB" w14:textId="77777777" w:rsidR="008F46A3" w:rsidRDefault="008F46A3" w:rsidP="0044646F">
      <w:pPr>
        <w:ind w:firstLine="420"/>
      </w:pPr>
      <w:r w:rsidRPr="001C3E29">
        <w:rPr>
          <w:rFonts w:hint="eastAsia"/>
        </w:rPr>
        <w:t>五言</w:t>
      </w:r>
    </w:p>
    <w:p w14:paraId="1411F247" w14:textId="0FB4A970" w:rsidR="008F46A3" w:rsidRDefault="008F46A3" w:rsidP="0044646F">
      <w:pPr>
        <w:ind w:firstLine="560"/>
      </w:pPr>
      <w:r w:rsidRPr="00C301A8">
        <w:rPr>
          <w:rFonts w:ascii="楷体" w:eastAsia="楷体" w:hAnsi="楷体" w:hint="eastAsia"/>
          <w:color w:val="660000"/>
          <w:sz w:val="28"/>
          <w:u w:val="single"/>
        </w:rPr>
        <w:lastRenderedPageBreak/>
        <w:t>王正長</w:t>
      </w:r>
      <w:r w:rsidR="00C301A8">
        <w:rPr>
          <w:rFonts w:hint="eastAsia"/>
          <w:b/>
          <w:color w:val="660000"/>
          <w:sz w:val="28"/>
        </w:rPr>
        <w:t xml:space="preserve"> </w:t>
      </w:r>
      <w:r w:rsidRPr="001C3E29">
        <w:rPr>
          <w:rFonts w:hint="eastAsia"/>
        </w:rPr>
        <w:t>臧榮緒晉書曰：王讚，字正長，義陽人也。博學有俊才，辟司空掾，歷散騎侍郎，卒。</w:t>
      </w:r>
    </w:p>
    <w:p w14:paraId="229FA095" w14:textId="68C37CCE" w:rsidR="008F46A3" w:rsidRDefault="008F46A3" w:rsidP="0044646F">
      <w:pPr>
        <w:ind w:firstLine="561"/>
      </w:pPr>
      <w:r w:rsidRPr="001C3E29">
        <w:rPr>
          <w:rFonts w:hint="eastAsia"/>
          <w:b/>
          <w:color w:val="660000"/>
          <w:sz w:val="28"/>
        </w:rPr>
        <w:t>朔風動秋草，邊馬有歸心。</w:t>
      </w:r>
      <w:r w:rsidRPr="001C3E29">
        <w:rPr>
          <w:rFonts w:hint="eastAsia"/>
        </w:rPr>
        <w:t>蔡琰詩曰：北風厲兮肅泠泠，胡笳動兮邊馬鳴。</w:t>
      </w:r>
      <w:r w:rsidRPr="001C3E29">
        <w:rPr>
          <w:rFonts w:hint="eastAsia"/>
          <w:b/>
          <w:color w:val="660000"/>
          <w:sz w:val="28"/>
        </w:rPr>
        <w:t>胡寧久分析，靡靡忽至今。</w:t>
      </w:r>
      <w:r w:rsidR="000742C0" w:rsidRPr="000742C0">
        <w:rPr>
          <w:rFonts w:hint="eastAsia"/>
          <w:u w:val="wave"/>
        </w:rPr>
        <w:t>毛詩</w:t>
      </w:r>
      <w:r w:rsidRPr="001C3E29">
        <w:rPr>
          <w:rFonts w:hint="eastAsia"/>
        </w:rPr>
        <w:t>曰：胡寧忍予。又曰：行邁靡靡。</w:t>
      </w:r>
      <w:r w:rsidRPr="001C3E29">
        <w:rPr>
          <w:rFonts w:hint="eastAsia"/>
          <w:b/>
          <w:color w:val="660000"/>
          <w:sz w:val="28"/>
        </w:rPr>
        <w:t>王事離我志，殊隔過商參。</w:t>
      </w:r>
      <w:r w:rsidR="000742C0" w:rsidRPr="000742C0">
        <w:rPr>
          <w:rFonts w:hint="eastAsia"/>
          <w:u w:val="wave"/>
        </w:rPr>
        <w:t>毛詩</w:t>
      </w:r>
      <w:r w:rsidRPr="001C3E29">
        <w:rPr>
          <w:rFonts w:hint="eastAsia"/>
        </w:rPr>
        <w:t>曰：王事靡盬。左氏傳，子產曰：高辛氏有二子，伯曰閼伯，季曰實沈，不相能。后帝不臧，遷閼伯于商丘，主辰，商人是因，故辰</w:t>
      </w:r>
      <w:r w:rsidR="00F355DD">
        <w:rPr>
          <w:rFonts w:hint="eastAsia"/>
        </w:rPr>
        <w:t>爲</w:t>
      </w:r>
      <w:r w:rsidRPr="001C3E29">
        <w:rPr>
          <w:rFonts w:hint="eastAsia"/>
        </w:rPr>
        <w:t>商星。遷實沈于大夏，主參，唐人是因，其季世曰唐叔虞，故參</w:t>
      </w:r>
      <w:r w:rsidR="00F355DD">
        <w:rPr>
          <w:rFonts w:hint="eastAsia"/>
        </w:rPr>
        <w:t>爲</w:t>
      </w:r>
      <w:r w:rsidRPr="001C3E29">
        <w:rPr>
          <w:rFonts w:hint="eastAsia"/>
        </w:rPr>
        <w:t>晉星。參辰更見，已見上文。</w:t>
      </w:r>
      <w:r w:rsidRPr="001C3E29">
        <w:rPr>
          <w:rFonts w:hint="eastAsia"/>
          <w:b/>
          <w:color w:val="660000"/>
          <w:sz w:val="28"/>
        </w:rPr>
        <w:t>昔往鶬鶊鳴，今來蟀蟋吟。</w:t>
      </w:r>
      <w:r w:rsidR="000742C0" w:rsidRPr="000742C0">
        <w:rPr>
          <w:rFonts w:hint="eastAsia"/>
          <w:u w:val="wave"/>
        </w:rPr>
        <w:t>毛詩</w:t>
      </w:r>
      <w:r w:rsidRPr="001C3E29">
        <w:rPr>
          <w:rFonts w:hint="eastAsia"/>
        </w:rPr>
        <w:t>曰：春日遲遲，倉庚喈喈。聖主得賢臣頌曰：蟋蟀俟秋吟。</w:t>
      </w:r>
      <w:r w:rsidRPr="001C3E29">
        <w:rPr>
          <w:rFonts w:hint="eastAsia"/>
          <w:b/>
          <w:color w:val="660000"/>
          <w:sz w:val="28"/>
        </w:rPr>
        <w:t>人情懷舊鄉，客鳥思故林。</w:t>
      </w:r>
      <w:r w:rsidRPr="001C3E29">
        <w:rPr>
          <w:rFonts w:hint="eastAsia"/>
        </w:rPr>
        <w:t>文子曰：鳥飛反鄉，依其所生。</w:t>
      </w:r>
      <w:r w:rsidRPr="001C3E29">
        <w:rPr>
          <w:rFonts w:hint="eastAsia"/>
          <w:b/>
          <w:color w:val="660000"/>
          <w:sz w:val="28"/>
        </w:rPr>
        <w:t>師涓久不奏，誰能宣我心？</w:t>
      </w:r>
      <w:r w:rsidRPr="001C3E29">
        <w:rPr>
          <w:rFonts w:hint="eastAsia"/>
        </w:rPr>
        <w:t>韓子曰：衛靈公將之晉，至濮水之上而宿，夜分而聞有鼓新聲者，而說之，召師涓而告之曰：有鼓新聲者，其狀似鬼神，子</w:t>
      </w:r>
      <w:r w:rsidR="00F355DD">
        <w:rPr>
          <w:rFonts w:hint="eastAsia"/>
        </w:rPr>
        <w:t>爲</w:t>
      </w:r>
      <w:r w:rsidRPr="001C3E29">
        <w:rPr>
          <w:rFonts w:hint="eastAsia"/>
        </w:rPr>
        <w:t>我聽而寫之。師涓曰：諾。因端坐撫琴而寫之。師涓明日報曰：臣得之矣。</w:t>
      </w:r>
    </w:p>
    <w:p w14:paraId="60E0438D" w14:textId="77777777" w:rsidR="008F46A3" w:rsidRPr="00C301A8" w:rsidRDefault="008F46A3" w:rsidP="00C301A8">
      <w:pPr>
        <w:pStyle w:val="4"/>
        <w:ind w:firstLine="641"/>
        <w:rPr>
          <w:rFonts w:ascii="宋体-方正超大字符集" w:eastAsia="宋体-方正超大字符集"/>
          <w:sz w:val="32"/>
          <w:szCs w:val="32"/>
        </w:rPr>
      </w:pPr>
      <w:r w:rsidRPr="00C301A8">
        <w:rPr>
          <w:rFonts w:ascii="宋体-方正超大字符集" w:eastAsia="宋体-方正超大字符集" w:hint="eastAsia"/>
          <w:sz w:val="32"/>
          <w:szCs w:val="32"/>
        </w:rPr>
        <w:t>雜詩</w:t>
      </w:r>
    </w:p>
    <w:p w14:paraId="168C66BF" w14:textId="77777777" w:rsidR="008F46A3" w:rsidRDefault="008F46A3" w:rsidP="0044646F">
      <w:pPr>
        <w:ind w:firstLine="420"/>
      </w:pPr>
      <w:r w:rsidRPr="001C3E29">
        <w:rPr>
          <w:rFonts w:hint="eastAsia"/>
        </w:rPr>
        <w:t>五言</w:t>
      </w:r>
    </w:p>
    <w:p w14:paraId="234E5DCB" w14:textId="3FC3785A" w:rsidR="008F46A3" w:rsidRDefault="008F46A3" w:rsidP="0044646F">
      <w:pPr>
        <w:ind w:firstLine="560"/>
      </w:pPr>
      <w:r w:rsidRPr="00C301A8">
        <w:rPr>
          <w:rFonts w:ascii="楷体" w:eastAsia="楷体" w:hAnsi="楷体" w:hint="eastAsia"/>
          <w:color w:val="660000"/>
          <w:sz w:val="28"/>
          <w:u w:val="single"/>
        </w:rPr>
        <w:t>棗道彥</w:t>
      </w:r>
      <w:r w:rsidR="00C301A8">
        <w:rPr>
          <w:rFonts w:hint="eastAsia"/>
          <w:b/>
          <w:color w:val="660000"/>
          <w:sz w:val="28"/>
        </w:rPr>
        <w:t xml:space="preserve"> </w:t>
      </w:r>
      <w:r w:rsidRPr="001C3E29">
        <w:rPr>
          <w:rFonts w:hint="eastAsia"/>
        </w:rPr>
        <w:t>今書七志曰：棗據，字道彥，潁川人。弱冠，辟大將軍府，遷</w:t>
      </w:r>
      <w:r w:rsidR="000742C0" w:rsidRPr="000742C0">
        <w:rPr>
          <w:rFonts w:hint="eastAsia"/>
          <w:u w:val="wave"/>
        </w:rPr>
        <w:t>尙書</w:t>
      </w:r>
      <w:r w:rsidRPr="001C3E29">
        <w:rPr>
          <w:rFonts w:hint="eastAsia"/>
        </w:rPr>
        <w:t>郎。太尉賈充</w:t>
      </w:r>
      <w:r w:rsidR="00F355DD">
        <w:rPr>
          <w:rFonts w:hint="eastAsia"/>
        </w:rPr>
        <w:t>爲</w:t>
      </w:r>
      <w:r w:rsidRPr="001C3E29">
        <w:rPr>
          <w:rFonts w:hint="eastAsia"/>
        </w:rPr>
        <w:t>伐吳都督，請</w:t>
      </w:r>
      <w:r w:rsidR="00F355DD">
        <w:rPr>
          <w:rFonts w:hint="eastAsia"/>
        </w:rPr>
        <w:t>爲</w:t>
      </w:r>
      <w:r w:rsidRPr="001C3E29">
        <w:rPr>
          <w:rFonts w:hint="eastAsia"/>
        </w:rPr>
        <w:t>從事中郎，遷中庶子，卒。</w:t>
      </w:r>
    </w:p>
    <w:p w14:paraId="7990C469" w14:textId="432A3210" w:rsidR="008F46A3" w:rsidRDefault="008F46A3" w:rsidP="0044646F">
      <w:pPr>
        <w:ind w:firstLine="561"/>
      </w:pPr>
      <w:r w:rsidRPr="001C3E29">
        <w:rPr>
          <w:rFonts w:hint="eastAsia"/>
          <w:b/>
          <w:color w:val="660000"/>
          <w:sz w:val="28"/>
        </w:rPr>
        <w:t>吳寇未殄滅，亂象侵邊疆。</w:t>
      </w:r>
      <w:r w:rsidRPr="001C3E29">
        <w:rPr>
          <w:rFonts w:hint="eastAsia"/>
        </w:rPr>
        <w:t>左氏傳，晉侯問於士弱曰：吾聞之宋災，於是乎知有天道可必乎</w:t>
      </w:r>
      <w:r w:rsidRPr="00C32D98">
        <w:rPr>
          <w:rStyle w:val="a9"/>
        </w:rPr>
        <w:footnoteReference w:id="3730"/>
      </w:r>
      <w:r w:rsidRPr="001C3E29">
        <w:rPr>
          <w:rFonts w:hint="eastAsia"/>
        </w:rPr>
        <w:t>？對曰：國亂無象，不可知也。</w:t>
      </w:r>
      <w:r w:rsidRPr="001C3E29">
        <w:rPr>
          <w:rFonts w:hint="eastAsia"/>
          <w:b/>
          <w:color w:val="660000"/>
          <w:sz w:val="28"/>
        </w:rPr>
        <w:t>天子命上宰，作蕃于漢陽。</w:t>
      </w:r>
      <w:r w:rsidRPr="001C3E29">
        <w:rPr>
          <w:rFonts w:hint="eastAsia"/>
        </w:rPr>
        <w:t>上宰，賈充也。</w:t>
      </w:r>
      <w:r w:rsidR="000742C0" w:rsidRPr="000742C0">
        <w:rPr>
          <w:rFonts w:hint="eastAsia"/>
          <w:u w:val="wave"/>
        </w:rPr>
        <w:t>毛詩</w:t>
      </w:r>
      <w:r w:rsidRPr="001C3E29">
        <w:rPr>
          <w:rFonts w:hint="eastAsia"/>
        </w:rPr>
        <w:t>曰：价人</w:t>
      </w:r>
      <w:r w:rsidR="00F355DD">
        <w:rPr>
          <w:rFonts w:hint="eastAsia"/>
        </w:rPr>
        <w:t>爲</w:t>
      </w:r>
      <w:r w:rsidRPr="001C3E29">
        <w:rPr>
          <w:rFonts w:hint="eastAsia"/>
        </w:rPr>
        <w:t>藩</w:t>
      </w:r>
      <w:r w:rsidRPr="00C32D98">
        <w:rPr>
          <w:rStyle w:val="a9"/>
        </w:rPr>
        <w:footnoteReference w:id="3731"/>
      </w:r>
      <w:r w:rsidRPr="001C3E29">
        <w:rPr>
          <w:rFonts w:hint="eastAsia"/>
        </w:rPr>
        <w:t>。</w:t>
      </w:r>
      <w:r w:rsidR="003F10DC" w:rsidRPr="003F10DC">
        <w:rPr>
          <w:rFonts w:hint="eastAsia"/>
          <w:u w:val="single"/>
        </w:rPr>
        <w:t>毛萇</w:t>
      </w:r>
      <w:r w:rsidRPr="001C3E29">
        <w:rPr>
          <w:rFonts w:hint="eastAsia"/>
        </w:rPr>
        <w:t>曰：价，善也。藩，屏也。左氏傳，晉欒貞子曰：漢陽諸姬，楚實盡之。穀梁傳曰：水北曰陽。漢陽，漢水之陽也。</w:t>
      </w:r>
      <w:r w:rsidRPr="001C3E29">
        <w:rPr>
          <w:rFonts w:hint="eastAsia"/>
          <w:b/>
          <w:color w:val="660000"/>
          <w:sz w:val="28"/>
        </w:rPr>
        <w:t>開國建元士，玉帛聘賢良。</w:t>
      </w:r>
      <w:r w:rsidR="000742C0" w:rsidRPr="000742C0">
        <w:rPr>
          <w:rFonts w:hint="eastAsia"/>
          <w:u w:val="wave"/>
        </w:rPr>
        <w:t>周易</w:t>
      </w:r>
      <w:r w:rsidRPr="001C3E29">
        <w:rPr>
          <w:rFonts w:hint="eastAsia"/>
        </w:rPr>
        <w:t>曰：大君有命，開國承家，小人勿用。禮記曰：天子八十一元士。</w:t>
      </w:r>
      <w:r w:rsidR="003F10DC" w:rsidRPr="003F10DC">
        <w:rPr>
          <w:rFonts w:hint="eastAsia"/>
          <w:u w:val="single"/>
        </w:rPr>
        <w:t>王逸</w:t>
      </w:r>
      <w:r w:rsidR="000742C0" w:rsidRPr="000742C0">
        <w:rPr>
          <w:rFonts w:hint="eastAsia"/>
          <w:u w:val="wave"/>
        </w:rPr>
        <w:t>楚辭</w:t>
      </w:r>
      <w:r w:rsidRPr="001C3E29">
        <w:rPr>
          <w:rFonts w:hint="eastAsia"/>
        </w:rPr>
        <w:t>注曰：天下賢人，將</w:t>
      </w:r>
      <w:r w:rsidRPr="001C3E29">
        <w:rPr>
          <w:rFonts w:hint="eastAsia"/>
        </w:rPr>
        <w:lastRenderedPageBreak/>
        <w:t>持玉帛聘而遺之。呂氏春秋曰：聘名士。</w:t>
      </w:r>
      <w:r w:rsidR="003F10DC" w:rsidRPr="003F10DC">
        <w:rPr>
          <w:rFonts w:hint="eastAsia"/>
          <w:u w:val="single"/>
        </w:rPr>
        <w:t>高誘</w:t>
      </w:r>
      <w:r w:rsidRPr="001C3E29">
        <w:rPr>
          <w:rFonts w:hint="eastAsia"/>
        </w:rPr>
        <w:t>曰：聘，問之也。將與興化致治也。</w:t>
      </w:r>
      <w:r w:rsidRPr="001C3E29">
        <w:rPr>
          <w:rFonts w:hint="eastAsia"/>
          <w:b/>
          <w:color w:val="660000"/>
          <w:sz w:val="28"/>
        </w:rPr>
        <w:t>予非荊山璞，謬登和氏場。</w:t>
      </w:r>
      <w:r w:rsidRPr="001C3E29">
        <w:rPr>
          <w:rFonts w:hint="eastAsia"/>
        </w:rPr>
        <w:t>韓子曰：楚人和氏得璞玉於楚山之中。</w:t>
      </w:r>
      <w:r w:rsidRPr="001C3E29">
        <w:rPr>
          <w:rFonts w:hint="eastAsia"/>
          <w:b/>
          <w:color w:val="660000"/>
          <w:sz w:val="28"/>
        </w:rPr>
        <w:t>羊質復虎文</w:t>
      </w:r>
      <w:r w:rsidRPr="00C32D98">
        <w:rPr>
          <w:rStyle w:val="a9"/>
        </w:rPr>
        <w:footnoteReference w:id="3732"/>
      </w:r>
      <w:r w:rsidRPr="001C3E29">
        <w:rPr>
          <w:rFonts w:hint="eastAsia"/>
          <w:b/>
          <w:color w:val="660000"/>
          <w:sz w:val="28"/>
        </w:rPr>
        <w:t>，燕翼假鳳翔。</w:t>
      </w:r>
      <w:r w:rsidRPr="001C3E29">
        <w:rPr>
          <w:rFonts w:hint="eastAsia"/>
        </w:rPr>
        <w:t>楊子法言曰：敢問質。曰：羊質而虎皮，見草而悅，見豺而戰也。</w:t>
      </w:r>
      <w:r w:rsidR="00820F0B">
        <w:rPr>
          <w:rFonts w:hint="eastAsia"/>
          <w:b/>
          <w:color w:val="660000"/>
          <w:sz w:val="28"/>
        </w:rPr>
        <w:t>旣</w:t>
      </w:r>
      <w:r w:rsidRPr="001C3E29">
        <w:rPr>
          <w:rFonts w:hint="eastAsia"/>
          <w:b/>
          <w:color w:val="660000"/>
          <w:sz w:val="28"/>
        </w:rPr>
        <w:t>懼非所任，怨彼南路長。</w:t>
      </w:r>
      <w:r w:rsidRPr="001C3E29">
        <w:rPr>
          <w:rFonts w:hint="eastAsia"/>
        </w:rPr>
        <w:t>曹子建贈白馬王詩曰：怨彼東路長。</w:t>
      </w:r>
      <w:r w:rsidRPr="001C3E29">
        <w:rPr>
          <w:rFonts w:hint="eastAsia"/>
          <w:b/>
          <w:color w:val="660000"/>
          <w:sz w:val="28"/>
        </w:rPr>
        <w:t>千里</w:t>
      </w:r>
      <w:r w:rsidR="00820F0B">
        <w:rPr>
          <w:rFonts w:hint="eastAsia"/>
          <w:b/>
          <w:color w:val="660000"/>
          <w:sz w:val="28"/>
        </w:rPr>
        <w:t>旣</w:t>
      </w:r>
      <w:r w:rsidRPr="001C3E29">
        <w:rPr>
          <w:rFonts w:hint="eastAsia"/>
          <w:b/>
          <w:color w:val="660000"/>
          <w:sz w:val="28"/>
        </w:rPr>
        <w:t>悠邈，路次限關梁。</w:t>
      </w:r>
      <w:r w:rsidR="000742C0" w:rsidRPr="000742C0">
        <w:rPr>
          <w:rFonts w:hint="eastAsia"/>
          <w:u w:val="wave"/>
        </w:rPr>
        <w:t>楚辭</w:t>
      </w:r>
      <w:r w:rsidRPr="001C3E29">
        <w:rPr>
          <w:rFonts w:hint="eastAsia"/>
        </w:rPr>
        <w:t>曰：關梁閉而不通。</w:t>
      </w:r>
      <w:r w:rsidRPr="001C3E29">
        <w:rPr>
          <w:rFonts w:hint="eastAsia"/>
          <w:b/>
          <w:color w:val="660000"/>
          <w:sz w:val="28"/>
        </w:rPr>
        <w:t>僕夫罷遠涉，車馬困山岡。</w:t>
      </w:r>
      <w:r w:rsidRPr="001C3E29">
        <w:rPr>
          <w:rFonts w:hint="eastAsia"/>
        </w:rPr>
        <w:t>僕夫，已見上文。</w:t>
      </w:r>
      <w:r w:rsidRPr="001C3E29">
        <w:rPr>
          <w:rFonts w:hint="eastAsia"/>
          <w:b/>
          <w:color w:val="660000"/>
          <w:sz w:val="28"/>
        </w:rPr>
        <w:t>深谷下無底，高巖暨穹蒼。</w:t>
      </w:r>
      <w:r w:rsidR="000742C0" w:rsidRPr="000742C0">
        <w:rPr>
          <w:rFonts w:hint="eastAsia"/>
          <w:u w:val="wave"/>
        </w:rPr>
        <w:t>列子</w:t>
      </w:r>
      <w:r w:rsidRPr="001C3E29">
        <w:rPr>
          <w:rFonts w:hint="eastAsia"/>
        </w:rPr>
        <w:t>，夏革曰：渤海之東，有大壑焉，實惟無底之谷。杜預左氏傳注曰：暨，至也。爾雅曰：穹蒼，天也。</w:t>
      </w:r>
      <w:r w:rsidRPr="001C3E29">
        <w:rPr>
          <w:rFonts w:hint="eastAsia"/>
          <w:b/>
          <w:color w:val="660000"/>
          <w:sz w:val="28"/>
        </w:rPr>
        <w:t>豐草停滋潤，霧露沾衣裳。</w:t>
      </w:r>
      <w:r w:rsidR="000742C0" w:rsidRPr="000742C0">
        <w:rPr>
          <w:rFonts w:hint="eastAsia"/>
          <w:u w:val="wave"/>
        </w:rPr>
        <w:t>毛詩</w:t>
      </w:r>
      <w:r w:rsidRPr="001C3E29">
        <w:rPr>
          <w:rFonts w:hint="eastAsia"/>
        </w:rPr>
        <w:t>曰：湛湛露斯，在彼豐草。露沾衣裳，已見上文。</w:t>
      </w:r>
      <w:r w:rsidRPr="001C3E29">
        <w:rPr>
          <w:rFonts w:hint="eastAsia"/>
          <w:b/>
          <w:color w:val="660000"/>
          <w:sz w:val="28"/>
        </w:rPr>
        <w:t>玄林結陰氣，不風自寒涼。</w:t>
      </w:r>
      <w:r w:rsidRPr="001C3E29">
        <w:rPr>
          <w:rFonts w:hint="eastAsia"/>
        </w:rPr>
        <w:t>高唐賦曰：玄木冬榮。</w:t>
      </w:r>
      <w:r w:rsidRPr="001C3E29">
        <w:rPr>
          <w:rFonts w:hint="eastAsia"/>
          <w:b/>
          <w:color w:val="660000"/>
          <w:sz w:val="28"/>
        </w:rPr>
        <w:t>顧瞻情感切，惻愴心哀傷。</w:t>
      </w:r>
      <w:r w:rsidRPr="001C3E29">
        <w:rPr>
          <w:rFonts w:hint="eastAsia"/>
        </w:rPr>
        <w:t>廣雅曰：感，傷也。</w:t>
      </w:r>
      <w:r w:rsidRPr="001C3E29">
        <w:rPr>
          <w:rFonts w:hint="eastAsia"/>
          <w:b/>
          <w:color w:val="660000"/>
          <w:sz w:val="28"/>
        </w:rPr>
        <w:t>士生則懸弧，有事在四方。</w:t>
      </w:r>
      <w:r w:rsidRPr="001C3E29">
        <w:rPr>
          <w:rFonts w:hint="eastAsia"/>
        </w:rPr>
        <w:t>禮記曰：國君太子，生三日，卜士負之，射人以桑弧蓬矢六，射天地四方。又，</w:t>
      </w:r>
      <w:r w:rsidR="003F10DC" w:rsidRPr="003F10DC">
        <w:rPr>
          <w:rFonts w:hint="eastAsia"/>
          <w:u w:val="single"/>
        </w:rPr>
        <w:t>孔子</w:t>
      </w:r>
      <w:r w:rsidRPr="001C3E29">
        <w:rPr>
          <w:rFonts w:hint="eastAsia"/>
        </w:rPr>
        <w:t>曰：士使之射，不能則辭以疾，懸弧之義也。韓詩內傳曰：男子生，桑弓蓬矢六，射上下四方，明當有事天地四方也。</w:t>
      </w:r>
      <w:r w:rsidRPr="001C3E29">
        <w:rPr>
          <w:rFonts w:hint="eastAsia"/>
          <w:b/>
          <w:color w:val="660000"/>
          <w:sz w:val="28"/>
        </w:rPr>
        <w:t>安得恒逍遙，端坐守閨房。引義割外情，內感實難忘。</w:t>
      </w:r>
      <w:r w:rsidRPr="001C3E29">
        <w:rPr>
          <w:rFonts w:hint="eastAsia"/>
        </w:rPr>
        <w:t>非有先生論曰：引義以正身。</w:t>
      </w:r>
    </w:p>
    <w:p w14:paraId="41CBF85D" w14:textId="77777777" w:rsidR="008F46A3" w:rsidRPr="00C301A8" w:rsidRDefault="008F46A3" w:rsidP="00C301A8">
      <w:pPr>
        <w:pStyle w:val="4"/>
        <w:ind w:firstLine="641"/>
        <w:rPr>
          <w:rFonts w:ascii="宋体-方正超大字符集" w:eastAsia="宋体-方正超大字符集"/>
          <w:sz w:val="32"/>
          <w:szCs w:val="32"/>
        </w:rPr>
      </w:pPr>
      <w:r w:rsidRPr="00C301A8">
        <w:rPr>
          <w:rFonts w:ascii="宋体-方正超大字符集" w:eastAsia="宋体-方正超大字符集" w:hint="eastAsia"/>
          <w:sz w:val="32"/>
          <w:szCs w:val="32"/>
        </w:rPr>
        <w:t>雜詩</w:t>
      </w:r>
    </w:p>
    <w:p w14:paraId="4903EA51" w14:textId="77777777" w:rsidR="008F46A3" w:rsidRDefault="008F46A3" w:rsidP="0044646F">
      <w:pPr>
        <w:ind w:firstLine="420"/>
      </w:pPr>
      <w:r w:rsidRPr="001C3E29">
        <w:rPr>
          <w:rFonts w:hint="eastAsia"/>
        </w:rPr>
        <w:t>五言</w:t>
      </w:r>
    </w:p>
    <w:p w14:paraId="3640F9CC" w14:textId="6CF2717E" w:rsidR="008F46A3" w:rsidRDefault="008F46A3" w:rsidP="0044646F">
      <w:pPr>
        <w:ind w:firstLine="560"/>
      </w:pPr>
      <w:r w:rsidRPr="00C301A8">
        <w:rPr>
          <w:rFonts w:ascii="楷体" w:eastAsia="楷体" w:hAnsi="楷体" w:hint="eastAsia"/>
          <w:color w:val="660000"/>
          <w:sz w:val="28"/>
          <w:u w:val="single"/>
        </w:rPr>
        <w:t>左太沖</w:t>
      </w:r>
      <w:r w:rsidR="00C301A8">
        <w:rPr>
          <w:rFonts w:hint="eastAsia"/>
          <w:b/>
          <w:color w:val="660000"/>
          <w:sz w:val="28"/>
        </w:rPr>
        <w:t xml:space="preserve"> </w:t>
      </w:r>
      <w:r w:rsidRPr="001C3E29">
        <w:rPr>
          <w:rFonts w:hint="eastAsia"/>
        </w:rPr>
        <w:t>沖于時賈充徵</w:t>
      </w:r>
      <w:r w:rsidR="00F355DD">
        <w:rPr>
          <w:rFonts w:hint="eastAsia"/>
        </w:rPr>
        <w:t>爲</w:t>
      </w:r>
      <w:r w:rsidRPr="001C3E29">
        <w:rPr>
          <w:rFonts w:hint="eastAsia"/>
        </w:rPr>
        <w:t>記室，不就，因感人年老，故作此詩</w:t>
      </w:r>
      <w:r w:rsidRPr="00C32D98">
        <w:rPr>
          <w:rStyle w:val="a9"/>
        </w:rPr>
        <w:footnoteReference w:id="3733"/>
      </w:r>
      <w:r w:rsidRPr="001C3E29">
        <w:rPr>
          <w:rFonts w:hint="eastAsia"/>
        </w:rPr>
        <w:t>。</w:t>
      </w:r>
    </w:p>
    <w:p w14:paraId="7CFC6A9C" w14:textId="507B27A3" w:rsidR="008F46A3" w:rsidRDefault="008F46A3" w:rsidP="0044646F">
      <w:pPr>
        <w:ind w:firstLine="561"/>
      </w:pPr>
      <w:r w:rsidRPr="001C3E29">
        <w:rPr>
          <w:rFonts w:hint="eastAsia"/>
          <w:b/>
          <w:color w:val="660000"/>
          <w:sz w:val="28"/>
        </w:rPr>
        <w:t>秋風何洌洌，白露</w:t>
      </w:r>
      <w:r w:rsidR="00F355DD">
        <w:rPr>
          <w:rFonts w:hint="eastAsia"/>
          <w:b/>
          <w:color w:val="660000"/>
          <w:sz w:val="28"/>
        </w:rPr>
        <w:t>爲</w:t>
      </w:r>
      <w:r w:rsidRPr="001C3E29">
        <w:rPr>
          <w:rFonts w:hint="eastAsia"/>
          <w:b/>
          <w:color w:val="660000"/>
          <w:sz w:val="28"/>
        </w:rPr>
        <w:t>朝霜。</w:t>
      </w:r>
      <w:r w:rsidR="000742C0" w:rsidRPr="000742C0">
        <w:rPr>
          <w:rFonts w:hint="eastAsia"/>
          <w:u w:val="wave"/>
        </w:rPr>
        <w:t>毛詩</w:t>
      </w:r>
      <w:r w:rsidRPr="001C3E29">
        <w:rPr>
          <w:rFonts w:hint="eastAsia"/>
        </w:rPr>
        <w:t>曰：蒹葭蒼蒼，白露</w:t>
      </w:r>
      <w:r w:rsidR="00F355DD">
        <w:rPr>
          <w:rFonts w:hint="eastAsia"/>
        </w:rPr>
        <w:t>爲</w:t>
      </w:r>
      <w:r w:rsidRPr="001C3E29">
        <w:rPr>
          <w:rFonts w:hint="eastAsia"/>
        </w:rPr>
        <w:t>霜。</w:t>
      </w:r>
      <w:r w:rsidRPr="001C3E29">
        <w:rPr>
          <w:rFonts w:hint="eastAsia"/>
          <w:b/>
          <w:color w:val="660000"/>
          <w:sz w:val="28"/>
        </w:rPr>
        <w:t>柔條旦夕勁，綠葉日夜黃。明月出雲崖，皦皦流素光。</w:t>
      </w:r>
      <w:r w:rsidRPr="001C3E29">
        <w:rPr>
          <w:rFonts w:hint="eastAsia"/>
        </w:rPr>
        <w:t>劉楨詩曰：皦月垂素光。</w:t>
      </w:r>
      <w:r w:rsidRPr="001C3E29">
        <w:rPr>
          <w:rFonts w:hint="eastAsia"/>
          <w:b/>
          <w:color w:val="660000"/>
          <w:sz w:val="28"/>
        </w:rPr>
        <w:t>披軒臨前庭，嗷嗷晨鴈翔。</w:t>
      </w:r>
      <w:r w:rsidRPr="001C3E29">
        <w:rPr>
          <w:rFonts w:hint="eastAsia"/>
        </w:rPr>
        <w:t>軒，長廊之涜也。</w:t>
      </w:r>
      <w:r w:rsidR="000742C0" w:rsidRPr="000742C0">
        <w:rPr>
          <w:rFonts w:hint="eastAsia"/>
          <w:u w:val="wave"/>
        </w:rPr>
        <w:t>毛詩</w:t>
      </w:r>
      <w:r w:rsidRPr="001C3E29">
        <w:rPr>
          <w:rFonts w:hint="eastAsia"/>
        </w:rPr>
        <w:t>曰：鴻鴈于飛，哀鳴嗷嗷。</w:t>
      </w:r>
      <w:r w:rsidRPr="001C3E29">
        <w:rPr>
          <w:rFonts w:hint="eastAsia"/>
          <w:b/>
          <w:color w:val="660000"/>
          <w:sz w:val="28"/>
        </w:rPr>
        <w:t>高志局四海，塊然守</w:t>
      </w:r>
      <w:r w:rsidRPr="001C3E29">
        <w:rPr>
          <w:rFonts w:hint="eastAsia"/>
          <w:b/>
          <w:color w:val="660000"/>
          <w:sz w:val="28"/>
        </w:rPr>
        <w:lastRenderedPageBreak/>
        <w:t>空堂。</w:t>
      </w:r>
      <w:r w:rsidRPr="001C3E29">
        <w:rPr>
          <w:rFonts w:hint="eastAsia"/>
        </w:rPr>
        <w:t>尸子曰：八極</w:t>
      </w:r>
      <w:r w:rsidR="00F355DD">
        <w:rPr>
          <w:rFonts w:hint="eastAsia"/>
        </w:rPr>
        <w:t>爲</w:t>
      </w:r>
      <w:r w:rsidRPr="001C3E29">
        <w:rPr>
          <w:rFonts w:hint="eastAsia"/>
        </w:rPr>
        <w:t>局。淮南子曰：塊然獨處。</w:t>
      </w:r>
      <w:r w:rsidRPr="001C3E29">
        <w:rPr>
          <w:rFonts w:hint="eastAsia"/>
          <w:b/>
          <w:color w:val="660000"/>
          <w:sz w:val="28"/>
        </w:rPr>
        <w:t>壯齒不恒居，歲暮常慨慷。</w:t>
      </w:r>
      <w:r w:rsidRPr="001C3E29">
        <w:rPr>
          <w:rFonts w:hint="eastAsia"/>
        </w:rPr>
        <w:t>廣雅曰：歲，年也。</w:t>
      </w:r>
    </w:p>
    <w:p w14:paraId="7A92CA98" w14:textId="77777777" w:rsidR="008F46A3" w:rsidRPr="00C301A8" w:rsidRDefault="008F46A3" w:rsidP="00C301A8">
      <w:pPr>
        <w:pStyle w:val="4"/>
        <w:ind w:firstLine="641"/>
        <w:rPr>
          <w:rFonts w:ascii="宋体-方正超大字符集" w:eastAsia="宋体-方正超大字符集"/>
          <w:sz w:val="32"/>
          <w:szCs w:val="32"/>
        </w:rPr>
      </w:pPr>
      <w:r w:rsidRPr="00C301A8">
        <w:rPr>
          <w:rFonts w:ascii="宋体-方正超大字符集" w:eastAsia="宋体-方正超大字符集" w:hint="eastAsia"/>
          <w:sz w:val="32"/>
          <w:szCs w:val="32"/>
        </w:rPr>
        <w:t>雜詩</w:t>
      </w:r>
    </w:p>
    <w:p w14:paraId="6C732705" w14:textId="77777777" w:rsidR="008F46A3" w:rsidRDefault="008F46A3" w:rsidP="0044646F">
      <w:pPr>
        <w:ind w:firstLine="420"/>
      </w:pPr>
      <w:r w:rsidRPr="001C3E29">
        <w:rPr>
          <w:rFonts w:hint="eastAsia"/>
        </w:rPr>
        <w:t>五言</w:t>
      </w:r>
    </w:p>
    <w:p w14:paraId="18ACEA1F" w14:textId="1C1AEA8F" w:rsidR="008F46A3" w:rsidRDefault="008F46A3" w:rsidP="0044646F">
      <w:pPr>
        <w:ind w:firstLine="560"/>
      </w:pPr>
      <w:r w:rsidRPr="00C301A8">
        <w:rPr>
          <w:rFonts w:ascii="楷体" w:eastAsia="楷体" w:hAnsi="楷体" w:hint="eastAsia"/>
          <w:color w:val="660000"/>
          <w:sz w:val="28"/>
          <w:u w:val="single"/>
        </w:rPr>
        <w:t>張季鷹</w:t>
      </w:r>
      <w:r w:rsidR="00C301A8">
        <w:rPr>
          <w:rFonts w:hint="eastAsia"/>
          <w:b/>
          <w:color w:val="660000"/>
          <w:sz w:val="28"/>
        </w:rPr>
        <w:t xml:space="preserve"> </w:t>
      </w:r>
      <w:r w:rsidRPr="001C3E29">
        <w:rPr>
          <w:rFonts w:hint="eastAsia"/>
        </w:rPr>
        <w:t>今書七志曰：張翰，字季鷹，吳郡人也。文藻新麗，齊王冏辟</w:t>
      </w:r>
      <w:r w:rsidR="00F355DD">
        <w:rPr>
          <w:rFonts w:hint="eastAsia"/>
        </w:rPr>
        <w:t>爲</w:t>
      </w:r>
      <w:r w:rsidRPr="001C3E29">
        <w:rPr>
          <w:rFonts w:hint="eastAsia"/>
        </w:rPr>
        <w:t>東曹掾，睹天下亂，東歸，卒於家。</w:t>
      </w:r>
    </w:p>
    <w:p w14:paraId="027EA4E6" w14:textId="382717A9" w:rsidR="008F46A3" w:rsidRDefault="008F46A3" w:rsidP="0044646F">
      <w:pPr>
        <w:ind w:firstLine="561"/>
      </w:pPr>
      <w:r w:rsidRPr="001C3E29">
        <w:rPr>
          <w:rFonts w:hint="eastAsia"/>
          <w:b/>
          <w:color w:val="660000"/>
          <w:sz w:val="28"/>
        </w:rPr>
        <w:t>暮春和氣應，白日照園林。青條若摠翠，黃華如散金。嘉卉亮有觀，顧此難久书。</w:t>
      </w:r>
      <w:r w:rsidRPr="001C3E29">
        <w:rPr>
          <w:rFonts w:hint="eastAsia"/>
        </w:rPr>
        <w:t>西京賦曰：嘉卉灌叢。爾雅曰：书，樂也。</w:t>
      </w:r>
      <w:r w:rsidR="003F10DC" w:rsidRPr="003F10DC">
        <w:rPr>
          <w:rFonts w:hint="eastAsia"/>
          <w:u w:val="single"/>
        </w:rPr>
        <w:t>毛萇</w:t>
      </w:r>
      <w:r w:rsidRPr="001C3E29">
        <w:rPr>
          <w:rFonts w:hint="eastAsia"/>
        </w:rPr>
        <w:t>詩傳曰：书，樂之久者也。</w:t>
      </w:r>
      <w:r w:rsidRPr="001C3E29">
        <w:rPr>
          <w:rFonts w:hint="eastAsia"/>
          <w:b/>
          <w:color w:val="660000"/>
          <w:sz w:val="28"/>
        </w:rPr>
        <w:t>延頸無良塗，頓足託幽深。</w:t>
      </w:r>
      <w:r w:rsidRPr="001C3E29">
        <w:rPr>
          <w:rFonts w:hint="eastAsia"/>
        </w:rPr>
        <w:t>呂氏春秋曰：天下莫不延頸舉踵。頓，猶止也。吳季重與曹丕書曰：雖云幽深，視險若夷。</w:t>
      </w:r>
      <w:r w:rsidRPr="001C3E29">
        <w:rPr>
          <w:rFonts w:hint="eastAsia"/>
          <w:b/>
          <w:color w:val="660000"/>
          <w:sz w:val="28"/>
        </w:rPr>
        <w:t>榮與壯俱去，賤與老相尋。歡樂不照顏，慘愴發謳吟。謳吟何嗟及，古人可慰心。</w:t>
      </w:r>
      <w:r w:rsidR="000742C0" w:rsidRPr="000742C0">
        <w:rPr>
          <w:rFonts w:hint="eastAsia"/>
          <w:u w:val="wave"/>
        </w:rPr>
        <w:t>毛詩</w:t>
      </w:r>
      <w:r w:rsidRPr="001C3E29">
        <w:rPr>
          <w:rFonts w:hint="eastAsia"/>
        </w:rPr>
        <w:t>曰：啜其泣矣，何嗟及矣。又曰：我思古人，實獲我心。又曰：仲山甫永懷，以慰其心。</w:t>
      </w:r>
    </w:p>
    <w:p w14:paraId="4F88B1EB" w14:textId="77777777" w:rsidR="008F46A3" w:rsidRPr="00C301A8" w:rsidRDefault="008F46A3" w:rsidP="00C301A8">
      <w:pPr>
        <w:pStyle w:val="4"/>
        <w:ind w:firstLine="641"/>
        <w:rPr>
          <w:rFonts w:ascii="宋体-方正超大字符集" w:eastAsia="宋体-方正超大字符集"/>
          <w:sz w:val="32"/>
          <w:szCs w:val="32"/>
        </w:rPr>
      </w:pPr>
      <w:r w:rsidRPr="00C301A8">
        <w:rPr>
          <w:rFonts w:ascii="宋体-方正超大字符集" w:eastAsia="宋体-方正超大字符集" w:hint="eastAsia"/>
          <w:sz w:val="32"/>
          <w:szCs w:val="32"/>
        </w:rPr>
        <w:t>雜詩十首</w:t>
      </w:r>
    </w:p>
    <w:p w14:paraId="4A1E5E36" w14:textId="77777777" w:rsidR="008F46A3" w:rsidRDefault="008F46A3" w:rsidP="0044646F">
      <w:pPr>
        <w:ind w:firstLine="420"/>
      </w:pPr>
      <w:r w:rsidRPr="001C3E29">
        <w:rPr>
          <w:rFonts w:hint="eastAsia"/>
        </w:rPr>
        <w:t>五言</w:t>
      </w:r>
    </w:p>
    <w:p w14:paraId="0A11264C" w14:textId="73FB1AF2" w:rsidR="008F46A3" w:rsidRDefault="008F46A3" w:rsidP="0044646F">
      <w:pPr>
        <w:ind w:firstLine="560"/>
        <w:rPr>
          <w:rFonts w:ascii="楷体" w:eastAsia="楷体" w:hAnsi="楷体"/>
          <w:color w:val="660000"/>
          <w:sz w:val="28"/>
          <w:u w:val="single"/>
        </w:rPr>
      </w:pPr>
      <w:r w:rsidRPr="00C301A8">
        <w:rPr>
          <w:rFonts w:ascii="楷体" w:eastAsia="楷体" w:hAnsi="楷体" w:hint="eastAsia"/>
          <w:color w:val="660000"/>
          <w:sz w:val="28"/>
          <w:u w:val="single"/>
        </w:rPr>
        <w:t>張景陽</w:t>
      </w:r>
    </w:p>
    <w:p w14:paraId="0345B36C" w14:textId="6A6AA56C" w:rsidR="00AF7BA0" w:rsidRPr="003D6509" w:rsidRDefault="00AF7BA0" w:rsidP="003D6509">
      <w:pPr>
        <w:pStyle w:val="5"/>
        <w:ind w:firstLine="641"/>
        <w:rPr>
          <w:sz w:val="32"/>
          <w:szCs w:val="32"/>
        </w:rPr>
      </w:pPr>
      <w:r w:rsidRPr="003D6509">
        <w:rPr>
          <w:rFonts w:hint="eastAsia"/>
          <w:sz w:val="32"/>
          <w:szCs w:val="32"/>
        </w:rPr>
        <w:t>其一</w:t>
      </w:r>
    </w:p>
    <w:p w14:paraId="5A4A2B7D" w14:textId="0928A1EB" w:rsidR="00C301A8" w:rsidRDefault="008F46A3" w:rsidP="0044646F">
      <w:pPr>
        <w:ind w:firstLine="561"/>
      </w:pPr>
      <w:r w:rsidRPr="001C3E29">
        <w:rPr>
          <w:rFonts w:hint="eastAsia"/>
          <w:b/>
          <w:color w:val="660000"/>
          <w:sz w:val="28"/>
        </w:rPr>
        <w:t>秋夜涼風起，清氣蕩暄濁。蜻蛚吟階下，飛蛾拂明燭。</w:t>
      </w:r>
      <w:r w:rsidRPr="001C3E29">
        <w:rPr>
          <w:rFonts w:hint="eastAsia"/>
        </w:rPr>
        <w:t>易通卦驗曰：立秋，蜻蛚鳴。崔豹古今注曰：飛蛾，善拂燈火也。</w:t>
      </w:r>
      <w:r w:rsidRPr="001C3E29">
        <w:rPr>
          <w:rFonts w:hint="eastAsia"/>
          <w:b/>
          <w:color w:val="660000"/>
          <w:sz w:val="28"/>
        </w:rPr>
        <w:t>君子從遠役，佳人守煢獨。</w:t>
      </w:r>
      <w:r w:rsidRPr="001C3E29">
        <w:rPr>
          <w:rFonts w:hint="eastAsia"/>
        </w:rPr>
        <w:t>君子，謂夫也。</w:t>
      </w:r>
      <w:r w:rsidR="000742C0" w:rsidRPr="000742C0">
        <w:rPr>
          <w:rFonts w:hint="eastAsia"/>
          <w:u w:val="wave"/>
        </w:rPr>
        <w:t>毛詩</w:t>
      </w:r>
      <w:r w:rsidRPr="001C3E29">
        <w:rPr>
          <w:rFonts w:hint="eastAsia"/>
        </w:rPr>
        <w:t>曰：未見君子。佳人，已見上文。</w:t>
      </w:r>
      <w:r w:rsidRPr="001C3E29">
        <w:rPr>
          <w:rFonts w:hint="eastAsia"/>
          <w:b/>
          <w:color w:val="660000"/>
          <w:sz w:val="28"/>
        </w:rPr>
        <w:t>離居幾何時，鑽燧忽改木。</w:t>
      </w:r>
      <w:r w:rsidRPr="001C3E29">
        <w:rPr>
          <w:rFonts w:hint="eastAsia"/>
        </w:rPr>
        <w:t>離居，已見上</w:t>
      </w:r>
      <w:r w:rsidRPr="001C3E29">
        <w:rPr>
          <w:rFonts w:hint="eastAsia"/>
        </w:rPr>
        <w:lastRenderedPageBreak/>
        <w:t>文。</w:t>
      </w:r>
      <w:r w:rsidR="003E4D6D" w:rsidRPr="003E4D6D">
        <w:rPr>
          <w:rFonts w:hint="eastAsia"/>
          <w:u w:val="wave"/>
        </w:rPr>
        <w:t>論語</w:t>
      </w:r>
      <w:r w:rsidRPr="001C3E29">
        <w:rPr>
          <w:rFonts w:hint="eastAsia"/>
        </w:rPr>
        <w:t>曰：鑽燧改火。禮含文嘉曰：燧人始鑽木取火，炮生</w:t>
      </w:r>
      <w:r w:rsidR="00F355DD">
        <w:rPr>
          <w:rFonts w:hint="eastAsia"/>
        </w:rPr>
        <w:t>爲</w:t>
      </w:r>
      <w:r w:rsidRPr="001C3E29">
        <w:rPr>
          <w:rFonts w:hint="eastAsia"/>
        </w:rPr>
        <w:t>熟。鄒子曰：春取榆柳之火，夏取棗杏之火，季夏取桑柘之火，秋取柞楢之火，冬取槐檀之火。</w:t>
      </w:r>
      <w:r w:rsidRPr="001C3E29">
        <w:rPr>
          <w:rFonts w:hint="eastAsia"/>
          <w:b/>
          <w:color w:val="660000"/>
          <w:sz w:val="28"/>
        </w:rPr>
        <w:t>房櫳無行跡，庭草萋以綠。</w:t>
      </w:r>
      <w:r w:rsidRPr="001C3E29">
        <w:rPr>
          <w:rFonts w:hint="eastAsia"/>
        </w:rPr>
        <w:t>說文曰：櫳，房室之疏也。古詩曰：秋草萋以綠。</w:t>
      </w:r>
      <w:r w:rsidRPr="001C3E29">
        <w:rPr>
          <w:rFonts w:hint="eastAsia"/>
          <w:b/>
          <w:color w:val="660000"/>
          <w:sz w:val="28"/>
        </w:rPr>
        <w:t>青苔依空牆，蜘蛛網四屋。</w:t>
      </w:r>
      <w:r w:rsidRPr="001C3E29">
        <w:rPr>
          <w:rFonts w:hint="eastAsia"/>
        </w:rPr>
        <w:t>淮南子曰：窮谷之洿，生以蒼苔。說文曰：鼅练，练蝥也。魏文帝詩曰：蜘蛛繞戶牖，野草當階生。論衡曰：蜘蛛結絲以網飛蟲，人之用計，安能過之。</w:t>
      </w:r>
      <w:r w:rsidRPr="001C3E29">
        <w:rPr>
          <w:rFonts w:hint="eastAsia"/>
          <w:b/>
          <w:color w:val="660000"/>
          <w:sz w:val="28"/>
        </w:rPr>
        <w:t>感物多所懷，沈憂結心曲。</w:t>
      </w:r>
      <w:r w:rsidRPr="001C3E29">
        <w:rPr>
          <w:rFonts w:hint="eastAsia"/>
        </w:rPr>
        <w:t>古詩曰：感物懷所思。沈憂，已見上文。</w:t>
      </w:r>
      <w:r w:rsidR="000742C0" w:rsidRPr="000742C0">
        <w:rPr>
          <w:rFonts w:hint="eastAsia"/>
          <w:u w:val="wave"/>
        </w:rPr>
        <w:t>毛詩</w:t>
      </w:r>
      <w:r w:rsidRPr="001C3E29">
        <w:rPr>
          <w:rFonts w:hint="eastAsia"/>
        </w:rPr>
        <w:t>曰：亂我心曲。</w:t>
      </w:r>
    </w:p>
    <w:p w14:paraId="2E04BCF3" w14:textId="3578F4A7" w:rsidR="00AF7BA0" w:rsidRPr="003D6509" w:rsidRDefault="00AF7BA0" w:rsidP="003D6509">
      <w:pPr>
        <w:pStyle w:val="5"/>
        <w:ind w:firstLine="641"/>
        <w:rPr>
          <w:sz w:val="32"/>
          <w:szCs w:val="32"/>
        </w:rPr>
      </w:pPr>
      <w:r w:rsidRPr="003D6509">
        <w:rPr>
          <w:rFonts w:hint="eastAsia"/>
          <w:sz w:val="32"/>
          <w:szCs w:val="32"/>
        </w:rPr>
        <w:t>其二</w:t>
      </w:r>
    </w:p>
    <w:p w14:paraId="6237DAF2" w14:textId="1C55EC5A" w:rsidR="00C301A8" w:rsidRDefault="008F46A3" w:rsidP="0044646F">
      <w:pPr>
        <w:ind w:firstLine="561"/>
      </w:pPr>
      <w:r w:rsidRPr="001C3E29">
        <w:rPr>
          <w:rFonts w:hint="eastAsia"/>
          <w:b/>
          <w:color w:val="660000"/>
          <w:sz w:val="28"/>
        </w:rPr>
        <w:t>大火流坤維，白日馳西陸。</w:t>
      </w:r>
      <w:r w:rsidR="000742C0" w:rsidRPr="000742C0">
        <w:rPr>
          <w:rFonts w:hint="eastAsia"/>
          <w:u w:val="wave"/>
        </w:rPr>
        <w:t>毛詩</w:t>
      </w:r>
      <w:r w:rsidRPr="001C3E29">
        <w:rPr>
          <w:rFonts w:hint="eastAsia"/>
        </w:rPr>
        <w:t>曰：七月流火。</w:t>
      </w:r>
      <w:r w:rsidR="003F10DC" w:rsidRPr="003F10DC">
        <w:rPr>
          <w:rFonts w:hint="eastAsia"/>
          <w:u w:val="single"/>
        </w:rPr>
        <w:t>毛萇</w:t>
      </w:r>
      <w:r w:rsidRPr="001C3E29">
        <w:rPr>
          <w:rFonts w:hint="eastAsia"/>
        </w:rPr>
        <w:t>曰：火，大火也。淮南子曰：坤維在西南。又曰：斗指西南維</w:t>
      </w:r>
      <w:r w:rsidR="00F355DD">
        <w:rPr>
          <w:rFonts w:hint="eastAsia"/>
        </w:rPr>
        <w:t>爲</w:t>
      </w:r>
      <w:r w:rsidRPr="001C3E29">
        <w:rPr>
          <w:rFonts w:hint="eastAsia"/>
        </w:rPr>
        <w:t>立秋。續</w:t>
      </w:r>
      <w:r w:rsidR="003E4D6D" w:rsidRPr="003E4D6D">
        <w:rPr>
          <w:rFonts w:hint="eastAsia"/>
          <w:u w:val="wave"/>
        </w:rPr>
        <w:t>漢書</w:t>
      </w:r>
      <w:r w:rsidRPr="001C3E29">
        <w:rPr>
          <w:rFonts w:hint="eastAsia"/>
        </w:rPr>
        <w:t>曰：日行西陸謂之秋。杜預左傳注曰：陸，道也。</w:t>
      </w:r>
      <w:r w:rsidRPr="001C3E29">
        <w:rPr>
          <w:rFonts w:hint="eastAsia"/>
          <w:b/>
          <w:color w:val="660000"/>
          <w:sz w:val="28"/>
        </w:rPr>
        <w:t>浮陽映翠林，迴飆扇綠竹</w:t>
      </w:r>
      <w:r w:rsidRPr="00C32D98">
        <w:rPr>
          <w:rStyle w:val="a9"/>
        </w:rPr>
        <w:footnoteReference w:id="3734"/>
      </w:r>
      <w:r w:rsidRPr="001C3E29">
        <w:rPr>
          <w:rFonts w:hint="eastAsia"/>
          <w:b/>
          <w:color w:val="660000"/>
          <w:sz w:val="28"/>
        </w:rPr>
        <w:t>。</w:t>
      </w:r>
      <w:r w:rsidRPr="001C3E29">
        <w:rPr>
          <w:rFonts w:hint="eastAsia"/>
        </w:rPr>
        <w:t>陽，日也。</w:t>
      </w:r>
      <w:r w:rsidRPr="001C3E29">
        <w:rPr>
          <w:rFonts w:hint="eastAsia"/>
          <w:b/>
          <w:color w:val="660000"/>
          <w:sz w:val="28"/>
        </w:rPr>
        <w:t>飛雨灑朝蘭，輕露棲叢菊。龍蟄暄氣凝，天高萬物肅。</w:t>
      </w:r>
      <w:r w:rsidR="000742C0" w:rsidRPr="000742C0">
        <w:rPr>
          <w:rFonts w:hint="eastAsia"/>
          <w:u w:val="wave"/>
        </w:rPr>
        <w:t>周易</w:t>
      </w:r>
      <w:r w:rsidRPr="001C3E29">
        <w:rPr>
          <w:rFonts w:hint="eastAsia"/>
        </w:rPr>
        <w:t>曰：龍蛇之蟄，以求伸也。禮記曰：仲秋之月，蟄蟲壞戶。廣雅曰：凝，止也。</w:t>
      </w:r>
      <w:r w:rsidR="000742C0" w:rsidRPr="000742C0">
        <w:rPr>
          <w:rFonts w:hint="eastAsia"/>
          <w:u w:val="wave"/>
        </w:rPr>
        <w:t>楚辭</w:t>
      </w:r>
      <w:r w:rsidRPr="001C3E29">
        <w:rPr>
          <w:rFonts w:hint="eastAsia"/>
        </w:rPr>
        <w:t>曰：悲哉秋之</w:t>
      </w:r>
      <w:r w:rsidR="00F355DD">
        <w:rPr>
          <w:rFonts w:hint="eastAsia"/>
        </w:rPr>
        <w:t>爲</w:t>
      </w:r>
      <w:r w:rsidRPr="001C3E29">
        <w:rPr>
          <w:rFonts w:hint="eastAsia"/>
        </w:rPr>
        <w:t>氣，天高而氣清。</w:t>
      </w:r>
      <w:r w:rsidR="000742C0" w:rsidRPr="000742C0">
        <w:rPr>
          <w:rFonts w:hint="eastAsia"/>
          <w:u w:val="wave"/>
        </w:rPr>
        <w:t>毛詩</w:t>
      </w:r>
      <w:r w:rsidRPr="001C3E29">
        <w:rPr>
          <w:rFonts w:hint="eastAsia"/>
        </w:rPr>
        <w:t>曰：九月肅霜。</w:t>
      </w:r>
      <w:r w:rsidR="003F10DC" w:rsidRPr="003F10DC">
        <w:rPr>
          <w:rFonts w:hint="eastAsia"/>
          <w:u w:val="single"/>
        </w:rPr>
        <w:t>毛萇</w:t>
      </w:r>
      <w:r w:rsidRPr="001C3E29">
        <w:rPr>
          <w:rFonts w:hint="eastAsia"/>
        </w:rPr>
        <w:t>曰：肅，縮也。霜降而收縮萬物也。尸子曰：西方</w:t>
      </w:r>
      <w:r w:rsidR="00F355DD">
        <w:rPr>
          <w:rFonts w:hint="eastAsia"/>
        </w:rPr>
        <w:t>爲</w:t>
      </w:r>
      <w:r w:rsidRPr="001C3E29">
        <w:rPr>
          <w:rFonts w:hint="eastAsia"/>
        </w:rPr>
        <w:t>秋。秋，肅也。萬物草木肅，敬禮之至也。</w:t>
      </w:r>
      <w:r w:rsidRPr="001C3E29">
        <w:rPr>
          <w:rFonts w:hint="eastAsia"/>
          <w:b/>
          <w:color w:val="660000"/>
          <w:sz w:val="28"/>
        </w:rPr>
        <w:t>弱條不重結，芳蕤豈再馥。</w:t>
      </w:r>
      <w:r w:rsidRPr="001C3E29">
        <w:rPr>
          <w:rFonts w:hint="eastAsia"/>
        </w:rPr>
        <w:t>文子曰：冬冰可折，夏條可結，時難得而易失。</w:t>
      </w:r>
      <w:r w:rsidRPr="001C3E29">
        <w:rPr>
          <w:rFonts w:hint="eastAsia"/>
          <w:b/>
          <w:color w:val="660000"/>
          <w:sz w:val="28"/>
        </w:rPr>
        <w:t>人生瀛海內，忽如鳥過目。</w:t>
      </w:r>
      <w:r w:rsidR="003E4D6D" w:rsidRPr="003E4D6D">
        <w:rPr>
          <w:rFonts w:hint="eastAsia"/>
          <w:u w:val="wave"/>
        </w:rPr>
        <w:t>史記</w:t>
      </w:r>
      <w:r w:rsidRPr="001C3E29">
        <w:rPr>
          <w:rFonts w:hint="eastAsia"/>
        </w:rPr>
        <w:t>，鄒衍曰：中國名赤縣中州也</w:t>
      </w:r>
      <w:r w:rsidRPr="00C32D98">
        <w:rPr>
          <w:rStyle w:val="a9"/>
        </w:rPr>
        <w:footnoteReference w:id="3735"/>
      </w:r>
      <w:r w:rsidRPr="001C3E29">
        <w:rPr>
          <w:rFonts w:hint="eastAsia"/>
        </w:rPr>
        <w:t>。中國外如赤縣州者九，乃所謂九州也。於是有瀛海環之，人民禽獸莫能相通者，如一區中者，乃</w:t>
      </w:r>
      <w:r w:rsidR="00F355DD">
        <w:rPr>
          <w:rFonts w:hint="eastAsia"/>
        </w:rPr>
        <w:t>爲</w:t>
      </w:r>
      <w:r w:rsidRPr="001C3E29">
        <w:rPr>
          <w:rFonts w:hint="eastAsia"/>
        </w:rPr>
        <w:t>一州。如此者九，乃有大瀛海環之。</w:t>
      </w:r>
      <w:r w:rsidRPr="001C3E29">
        <w:rPr>
          <w:rFonts w:hint="eastAsia"/>
        </w:rPr>
        <w:lastRenderedPageBreak/>
        <w:t>其外天地之外也。</w:t>
      </w:r>
      <w:r w:rsidRPr="001C3E29">
        <w:rPr>
          <w:rFonts w:hint="eastAsia"/>
          <w:b/>
          <w:color w:val="660000"/>
          <w:sz w:val="28"/>
        </w:rPr>
        <w:t>川上之歎逝，前脩以自勗。</w:t>
      </w:r>
      <w:r w:rsidR="003E4D6D" w:rsidRPr="003E4D6D">
        <w:rPr>
          <w:rFonts w:hint="eastAsia"/>
          <w:u w:val="wave"/>
        </w:rPr>
        <w:t>論語</w:t>
      </w:r>
      <w:r w:rsidRPr="001C3E29">
        <w:rPr>
          <w:rFonts w:hint="eastAsia"/>
        </w:rPr>
        <w:t>，子在川上曰：逝者如斯。</w:t>
      </w:r>
      <w:r w:rsidR="000742C0" w:rsidRPr="000742C0">
        <w:rPr>
          <w:rFonts w:hint="eastAsia"/>
          <w:u w:val="wave"/>
        </w:rPr>
        <w:t>楚辭</w:t>
      </w:r>
      <w:r w:rsidRPr="001C3E29">
        <w:rPr>
          <w:rFonts w:hint="eastAsia"/>
        </w:rPr>
        <w:t>曰：蹇吾法夫前脩兮，非世俗之所服。蔡琰詩曰：竭心自勗厲。</w:t>
      </w:r>
    </w:p>
    <w:p w14:paraId="698C346D" w14:textId="2B8F1CD3" w:rsidR="00AF7BA0" w:rsidRPr="003D6509" w:rsidRDefault="00AF7BA0" w:rsidP="003D6509">
      <w:pPr>
        <w:pStyle w:val="5"/>
        <w:ind w:firstLine="641"/>
        <w:rPr>
          <w:sz w:val="32"/>
          <w:szCs w:val="32"/>
        </w:rPr>
      </w:pPr>
      <w:r w:rsidRPr="003D6509">
        <w:rPr>
          <w:rFonts w:hint="eastAsia"/>
          <w:sz w:val="32"/>
          <w:szCs w:val="32"/>
        </w:rPr>
        <w:t>其三</w:t>
      </w:r>
    </w:p>
    <w:p w14:paraId="466ECD09" w14:textId="59229C30" w:rsidR="00C301A8" w:rsidRDefault="008F46A3" w:rsidP="0044646F">
      <w:pPr>
        <w:ind w:firstLine="561"/>
      </w:pPr>
      <w:r w:rsidRPr="001C3E29">
        <w:rPr>
          <w:rFonts w:hint="eastAsia"/>
          <w:b/>
          <w:color w:val="660000"/>
          <w:sz w:val="28"/>
        </w:rPr>
        <w:t>金風扇素節，丹霞啟陰期。</w:t>
      </w:r>
      <w:r w:rsidRPr="001C3E29">
        <w:rPr>
          <w:rFonts w:hint="eastAsia"/>
        </w:rPr>
        <w:t>西方</w:t>
      </w:r>
      <w:r w:rsidR="00F355DD">
        <w:rPr>
          <w:rFonts w:hint="eastAsia"/>
        </w:rPr>
        <w:t>爲</w:t>
      </w:r>
      <w:r w:rsidRPr="001C3E29">
        <w:rPr>
          <w:rFonts w:hint="eastAsia"/>
        </w:rPr>
        <w:t>秋而主金。故秋風曰金風也。河圖曰：崑崙山有五色水，赤水之氣，上蒸</w:t>
      </w:r>
      <w:r w:rsidR="00F355DD">
        <w:rPr>
          <w:rFonts w:hint="eastAsia"/>
        </w:rPr>
        <w:t>爲</w:t>
      </w:r>
      <w:r w:rsidRPr="001C3E29">
        <w:rPr>
          <w:rFonts w:hint="eastAsia"/>
        </w:rPr>
        <w:t>霞，陰而赫然。魏文帝芙蓉池詩曰：丹霞夾明月。</w:t>
      </w:r>
      <w:r w:rsidRPr="001C3E29">
        <w:rPr>
          <w:rFonts w:hint="eastAsia"/>
          <w:b/>
          <w:color w:val="660000"/>
          <w:sz w:val="28"/>
        </w:rPr>
        <w:t>騰雲似涌煙，密雨如散絲。寒花發黃采，秋草含綠滋。閑居玩萬物，離群戀所思。</w:t>
      </w:r>
      <w:r w:rsidRPr="001C3E29">
        <w:rPr>
          <w:rFonts w:hint="eastAsia"/>
        </w:rPr>
        <w:t>閑居，已見上文。禮記，子夏曰：吾離群索居，亦已久矣。</w:t>
      </w:r>
      <w:r w:rsidRPr="001C3E29">
        <w:rPr>
          <w:rFonts w:hint="eastAsia"/>
          <w:b/>
          <w:color w:val="660000"/>
          <w:sz w:val="28"/>
        </w:rPr>
        <w:t>案無蕭氏牘，庭無貢公綦。</w:t>
      </w:r>
      <w:r w:rsidR="003E4D6D" w:rsidRPr="003E4D6D">
        <w:rPr>
          <w:rFonts w:hint="eastAsia"/>
          <w:u w:val="wave"/>
        </w:rPr>
        <w:t>漢書</w:t>
      </w:r>
      <w:r w:rsidRPr="001C3E29">
        <w:rPr>
          <w:rFonts w:hint="eastAsia"/>
        </w:rPr>
        <w:t>曰：蕭育與朱博</w:t>
      </w:r>
      <w:r w:rsidR="00F355DD">
        <w:rPr>
          <w:rFonts w:hint="eastAsia"/>
        </w:rPr>
        <w:t>爲</w:t>
      </w:r>
      <w:r w:rsidRPr="001C3E29">
        <w:rPr>
          <w:rFonts w:hint="eastAsia"/>
        </w:rPr>
        <w:t>友，著聞當世，時人</w:t>
      </w:r>
      <w:r w:rsidR="00F355DD">
        <w:rPr>
          <w:rFonts w:hint="eastAsia"/>
        </w:rPr>
        <w:t>爲</w:t>
      </w:r>
      <w:r w:rsidRPr="001C3E29">
        <w:rPr>
          <w:rFonts w:hint="eastAsia"/>
        </w:rPr>
        <w:t>之語曰：蕭、朱結綬，王、貢彈冠。往者有王陽、貢公。說文曰：牘，書版也。</w:t>
      </w:r>
      <w:r w:rsidR="003F10DC" w:rsidRPr="003F10DC">
        <w:rPr>
          <w:rFonts w:hint="eastAsia"/>
          <w:u w:val="single"/>
        </w:rPr>
        <w:t>班婕妤</w:t>
      </w:r>
      <w:r w:rsidRPr="001C3E29">
        <w:rPr>
          <w:rFonts w:hint="eastAsia"/>
        </w:rPr>
        <w:t>賦曰：俯視兮丹墀，思君兮履綦。</w:t>
      </w:r>
      <w:r w:rsidR="003F10DC" w:rsidRPr="003F10DC">
        <w:rPr>
          <w:rFonts w:hint="eastAsia"/>
          <w:u w:val="single"/>
        </w:rPr>
        <w:t>晉灼</w:t>
      </w:r>
      <w:r w:rsidRPr="001C3E29">
        <w:rPr>
          <w:rFonts w:hint="eastAsia"/>
        </w:rPr>
        <w:t>曰：綦，履跡也。</w:t>
      </w:r>
      <w:r w:rsidRPr="001C3E29">
        <w:rPr>
          <w:rFonts w:hint="eastAsia"/>
          <w:b/>
          <w:color w:val="660000"/>
          <w:sz w:val="28"/>
        </w:rPr>
        <w:t>高</w:t>
      </w:r>
      <w:r w:rsidR="000742C0">
        <w:rPr>
          <w:rFonts w:hint="eastAsia"/>
          <w:b/>
          <w:color w:val="660000"/>
          <w:sz w:val="28"/>
        </w:rPr>
        <w:t>尙</w:t>
      </w:r>
      <w:r w:rsidRPr="001C3E29">
        <w:rPr>
          <w:rFonts w:hint="eastAsia"/>
          <w:b/>
          <w:color w:val="660000"/>
          <w:sz w:val="28"/>
        </w:rPr>
        <w:t>遺王侯，道積自成基。</w:t>
      </w:r>
      <w:r w:rsidR="000742C0" w:rsidRPr="000742C0">
        <w:rPr>
          <w:rFonts w:hint="eastAsia"/>
          <w:u w:val="wave"/>
        </w:rPr>
        <w:t>周易</w:t>
      </w:r>
      <w:r w:rsidRPr="001C3E29">
        <w:rPr>
          <w:rFonts w:hint="eastAsia"/>
        </w:rPr>
        <w:t>曰：不事王侯，高</w:t>
      </w:r>
      <w:r w:rsidR="000742C0">
        <w:rPr>
          <w:rFonts w:hint="eastAsia"/>
        </w:rPr>
        <w:t>尙</w:t>
      </w:r>
      <w:r w:rsidRPr="001C3E29">
        <w:rPr>
          <w:rFonts w:hint="eastAsia"/>
        </w:rPr>
        <w:t>其事。文子曰：積道德者，天與之，地助之。莊子曰：無</w:t>
      </w:r>
      <w:r w:rsidR="00F355DD">
        <w:rPr>
          <w:rFonts w:hint="eastAsia"/>
        </w:rPr>
        <w:t>爲</w:t>
      </w:r>
      <w:r w:rsidRPr="001C3E29">
        <w:rPr>
          <w:rFonts w:hint="eastAsia"/>
        </w:rPr>
        <w:t>無治</w:t>
      </w:r>
      <w:r w:rsidRPr="00C32D98">
        <w:rPr>
          <w:rStyle w:val="a9"/>
        </w:rPr>
        <w:footnoteReference w:id="3736"/>
      </w:r>
      <w:r w:rsidRPr="001C3E29">
        <w:rPr>
          <w:rFonts w:hint="eastAsia"/>
        </w:rPr>
        <w:t>，謂之道基。</w:t>
      </w:r>
      <w:r w:rsidRPr="001C3E29">
        <w:rPr>
          <w:rFonts w:hint="eastAsia"/>
          <w:b/>
          <w:color w:val="660000"/>
          <w:sz w:val="28"/>
        </w:rPr>
        <w:t>至人不嬰物，餘風足染時。</w:t>
      </w:r>
      <w:r w:rsidRPr="001C3E29">
        <w:rPr>
          <w:rFonts w:hint="eastAsia"/>
        </w:rPr>
        <w:t>莊子曰：不離於真，謂之至人。又南伯子綦曰：吾與之乘天地之誠，而不以物與之相嬰。</w:t>
      </w:r>
    </w:p>
    <w:p w14:paraId="535CA4BB" w14:textId="7D49A9A4" w:rsidR="00AF7BA0" w:rsidRPr="003D6509" w:rsidRDefault="00AF7BA0" w:rsidP="003D6509">
      <w:pPr>
        <w:pStyle w:val="5"/>
        <w:ind w:firstLine="641"/>
        <w:rPr>
          <w:sz w:val="32"/>
          <w:szCs w:val="32"/>
        </w:rPr>
      </w:pPr>
      <w:r w:rsidRPr="003D6509">
        <w:rPr>
          <w:rFonts w:hint="eastAsia"/>
          <w:sz w:val="32"/>
          <w:szCs w:val="32"/>
        </w:rPr>
        <w:t>其四</w:t>
      </w:r>
    </w:p>
    <w:p w14:paraId="1768A841" w14:textId="1C8281F7" w:rsidR="00C301A8" w:rsidRDefault="008F46A3" w:rsidP="0044646F">
      <w:pPr>
        <w:ind w:firstLine="561"/>
      </w:pPr>
      <w:r w:rsidRPr="001C3E29">
        <w:rPr>
          <w:rFonts w:hint="eastAsia"/>
          <w:b/>
          <w:color w:val="660000"/>
          <w:sz w:val="28"/>
        </w:rPr>
        <w:t>朝霞迎白日，丹氣臨湯谷。</w:t>
      </w:r>
      <w:r w:rsidRPr="001C3E29">
        <w:rPr>
          <w:rFonts w:hint="eastAsia"/>
        </w:rPr>
        <w:t>丹氣，謂赤水之氣也。淮南子曰：日出湯谷。</w:t>
      </w:r>
      <w:r w:rsidRPr="001C3E29">
        <w:rPr>
          <w:rFonts w:hint="eastAsia"/>
          <w:b/>
          <w:color w:val="660000"/>
          <w:sz w:val="28"/>
        </w:rPr>
        <w:t>翳翳結繁雲，森森散雨足。</w:t>
      </w:r>
      <w:r w:rsidR="000742C0" w:rsidRPr="000742C0">
        <w:rPr>
          <w:rFonts w:hint="eastAsia"/>
          <w:u w:val="wave"/>
        </w:rPr>
        <w:t>毛詩</w:t>
      </w:r>
      <w:r w:rsidRPr="001C3E29">
        <w:rPr>
          <w:rFonts w:hint="eastAsia"/>
        </w:rPr>
        <w:t>曰：曀曀其陰。</w:t>
      </w:r>
      <w:r w:rsidR="003F10DC" w:rsidRPr="003F10DC">
        <w:rPr>
          <w:rFonts w:hint="eastAsia"/>
          <w:u w:val="single"/>
        </w:rPr>
        <w:t>毛萇</w:t>
      </w:r>
      <w:r w:rsidRPr="001C3E29">
        <w:rPr>
          <w:rFonts w:hint="eastAsia"/>
        </w:rPr>
        <w:t>曰：如常陰曀然</w:t>
      </w:r>
      <w:r w:rsidRPr="00C32D98">
        <w:rPr>
          <w:rStyle w:val="a9"/>
        </w:rPr>
        <w:footnoteReference w:id="3737"/>
      </w:r>
      <w:r w:rsidRPr="001C3E29">
        <w:rPr>
          <w:rFonts w:hint="eastAsia"/>
        </w:rPr>
        <w:t>。翳與曀古字通。論衡曰：初出</w:t>
      </w:r>
      <w:r w:rsidR="00F355DD">
        <w:rPr>
          <w:rFonts w:hint="eastAsia"/>
        </w:rPr>
        <w:t>爲</w:t>
      </w:r>
      <w:r w:rsidRPr="001C3E29">
        <w:rPr>
          <w:rFonts w:hint="eastAsia"/>
        </w:rPr>
        <w:t>雲，繁雲</w:t>
      </w:r>
      <w:r w:rsidR="00F355DD">
        <w:rPr>
          <w:rFonts w:hint="eastAsia"/>
        </w:rPr>
        <w:t>爲</w:t>
      </w:r>
      <w:r w:rsidRPr="001C3E29">
        <w:rPr>
          <w:rFonts w:hint="eastAsia"/>
        </w:rPr>
        <w:t>翳。蔡雍霖賦曰：瞻玄雲之晻晻，懸長雨之森森。</w:t>
      </w:r>
      <w:r w:rsidRPr="001C3E29">
        <w:rPr>
          <w:rFonts w:hint="eastAsia"/>
          <w:b/>
          <w:color w:val="660000"/>
          <w:sz w:val="28"/>
        </w:rPr>
        <w:t>輕風摧勁草，凝霜竦高木。</w:t>
      </w:r>
      <w:r w:rsidR="000742C0" w:rsidRPr="000742C0">
        <w:rPr>
          <w:rFonts w:hint="eastAsia"/>
          <w:u w:val="wave"/>
        </w:rPr>
        <w:t>楚辭</w:t>
      </w:r>
      <w:r w:rsidRPr="001C3E29">
        <w:rPr>
          <w:rFonts w:hint="eastAsia"/>
        </w:rPr>
        <w:t>曰：漱凝霜之紛紛。</w:t>
      </w:r>
      <w:r w:rsidRPr="001C3E29">
        <w:rPr>
          <w:rFonts w:hint="eastAsia"/>
          <w:b/>
          <w:color w:val="660000"/>
          <w:sz w:val="28"/>
        </w:rPr>
        <w:t>密葉日夜疏，叢林森如束。疇昔歎時遲，</w:t>
      </w:r>
      <w:r w:rsidRPr="001C3E29">
        <w:rPr>
          <w:rFonts w:hint="eastAsia"/>
          <w:b/>
          <w:color w:val="660000"/>
          <w:sz w:val="28"/>
        </w:rPr>
        <w:lastRenderedPageBreak/>
        <w:t>晚節悲年促。</w:t>
      </w:r>
      <w:r w:rsidRPr="001C3E29">
        <w:rPr>
          <w:rFonts w:hint="eastAsia"/>
        </w:rPr>
        <w:t>左氏傳，羊斟曰：疇昔之羊，子</w:t>
      </w:r>
      <w:r w:rsidR="00F355DD">
        <w:rPr>
          <w:rFonts w:hint="eastAsia"/>
        </w:rPr>
        <w:t>爲</w:t>
      </w:r>
      <w:r w:rsidRPr="001C3E29">
        <w:rPr>
          <w:rFonts w:hint="eastAsia"/>
        </w:rPr>
        <w:t>政。鄒陽上書曰：至其晚節末路。</w:t>
      </w:r>
      <w:r w:rsidRPr="001C3E29">
        <w:rPr>
          <w:rFonts w:hint="eastAsia"/>
          <w:b/>
          <w:color w:val="660000"/>
          <w:sz w:val="28"/>
        </w:rPr>
        <w:t>歲暮懷百憂，將從季主卜。</w:t>
      </w:r>
      <w:r w:rsidR="003E4D6D" w:rsidRPr="003E4D6D">
        <w:rPr>
          <w:rFonts w:hint="eastAsia"/>
          <w:u w:val="wave"/>
        </w:rPr>
        <w:t>史記</w:t>
      </w:r>
      <w:r w:rsidRPr="001C3E29">
        <w:rPr>
          <w:rFonts w:hint="eastAsia"/>
        </w:rPr>
        <w:t>曰：司馬季主者，楚人也，卜於</w:t>
      </w:r>
      <w:r w:rsidR="003F10DC" w:rsidRPr="003F10DC">
        <w:rPr>
          <w:rFonts w:hint="eastAsia"/>
          <w:u w:val="single"/>
        </w:rPr>
        <w:t>長安</w:t>
      </w:r>
      <w:r w:rsidRPr="001C3E29">
        <w:rPr>
          <w:rFonts w:hint="eastAsia"/>
        </w:rPr>
        <w:t>東市，宋忠與賈誼遊於市中，謁司馬季主，請卜。</w:t>
      </w:r>
    </w:p>
    <w:p w14:paraId="64351747" w14:textId="3B9C65AF" w:rsidR="00AF7BA0" w:rsidRPr="003D6509" w:rsidRDefault="00AF7BA0" w:rsidP="003D6509">
      <w:pPr>
        <w:pStyle w:val="5"/>
        <w:ind w:firstLine="641"/>
        <w:rPr>
          <w:sz w:val="32"/>
          <w:szCs w:val="32"/>
        </w:rPr>
      </w:pPr>
      <w:r w:rsidRPr="003D6509">
        <w:rPr>
          <w:rFonts w:hint="eastAsia"/>
          <w:sz w:val="32"/>
          <w:szCs w:val="32"/>
        </w:rPr>
        <w:t>其五</w:t>
      </w:r>
    </w:p>
    <w:p w14:paraId="44061AF8" w14:textId="59F6B06C" w:rsidR="00C301A8" w:rsidRDefault="008F46A3" w:rsidP="0044646F">
      <w:pPr>
        <w:ind w:firstLine="561"/>
      </w:pPr>
      <w:r w:rsidRPr="001C3E29">
        <w:rPr>
          <w:rFonts w:hint="eastAsia"/>
          <w:b/>
          <w:color w:val="660000"/>
          <w:sz w:val="28"/>
        </w:rPr>
        <w:t>昔我資章甫，聊以適諸越。</w:t>
      </w:r>
      <w:r w:rsidRPr="001C3E29">
        <w:rPr>
          <w:rFonts w:hint="eastAsia"/>
        </w:rPr>
        <w:t>章甫，以喻明德。諸越，以喻流俗也。莊子曰：宋人資章甫而適諸越，越人敦髮文身，無所用之。司馬彪曰：敦，斷也。資，取也。章甫，冠名也。諸，於也。爾雅曰：適，往也。</w:t>
      </w:r>
      <w:r w:rsidRPr="001C3E29">
        <w:rPr>
          <w:rFonts w:hint="eastAsia"/>
          <w:b/>
          <w:color w:val="660000"/>
          <w:sz w:val="28"/>
        </w:rPr>
        <w:t>行行入幽荒，歐駱從祝髮</w:t>
      </w:r>
      <w:r w:rsidRPr="00C32D98">
        <w:rPr>
          <w:rStyle w:val="a9"/>
        </w:rPr>
        <w:footnoteReference w:id="3738"/>
      </w:r>
      <w:r w:rsidRPr="001C3E29">
        <w:rPr>
          <w:rFonts w:hint="eastAsia"/>
          <w:b/>
          <w:color w:val="660000"/>
          <w:sz w:val="28"/>
        </w:rPr>
        <w:t>。</w:t>
      </w:r>
      <w:r w:rsidR="003E4D6D" w:rsidRPr="003E4D6D">
        <w:rPr>
          <w:rFonts w:hint="eastAsia"/>
          <w:u w:val="wave"/>
        </w:rPr>
        <w:t>史記</w:t>
      </w:r>
      <w:r w:rsidRPr="001C3E29">
        <w:rPr>
          <w:rFonts w:hint="eastAsia"/>
        </w:rPr>
        <w:t>曰：東海王搖者，其先越王勾踐之後也，姓騶氏。搖率越人佐漢，漢立搖</w:t>
      </w:r>
      <w:r w:rsidR="00F355DD">
        <w:rPr>
          <w:rFonts w:hint="eastAsia"/>
        </w:rPr>
        <w:t>爲</w:t>
      </w:r>
      <w:r w:rsidRPr="001C3E29">
        <w:rPr>
          <w:rFonts w:hint="eastAsia"/>
        </w:rPr>
        <w:t>東海王，都東甌，世俗號</w:t>
      </w:r>
      <w:r w:rsidR="00F355DD">
        <w:rPr>
          <w:rFonts w:hint="eastAsia"/>
        </w:rPr>
        <w:t>爲</w:t>
      </w:r>
      <w:r w:rsidRPr="001C3E29">
        <w:rPr>
          <w:rFonts w:hint="eastAsia"/>
        </w:rPr>
        <w:t>東甌王。徐廣曰：騶一作駱。穀梁傳曰：吳，夷狄之國，祝髮文身。范甯曰：祝，斷也。</w:t>
      </w:r>
      <w:r w:rsidR="00FE33F9" w:rsidRPr="00FE33F9">
        <w:rPr>
          <w:rFonts w:hint="eastAsia"/>
          <w:u w:val="single"/>
        </w:rPr>
        <w:t>鄭玄</w:t>
      </w:r>
      <w:r w:rsidR="000742C0" w:rsidRPr="000742C0">
        <w:rPr>
          <w:rFonts w:hint="eastAsia"/>
          <w:u w:val="wave"/>
        </w:rPr>
        <w:t>毛詩</w:t>
      </w:r>
      <w:r w:rsidRPr="001C3E29">
        <w:rPr>
          <w:rFonts w:hint="eastAsia"/>
        </w:rPr>
        <w:t>曰</w:t>
      </w:r>
      <w:r w:rsidRPr="00C32D98">
        <w:rPr>
          <w:rStyle w:val="a9"/>
        </w:rPr>
        <w:footnoteReference w:id="3739"/>
      </w:r>
      <w:r w:rsidRPr="001C3E29">
        <w:rPr>
          <w:rFonts w:hint="eastAsia"/>
        </w:rPr>
        <w:t>：從，隨也。</w:t>
      </w:r>
      <w:r w:rsidRPr="001C3E29">
        <w:rPr>
          <w:rFonts w:hint="eastAsia"/>
          <w:b/>
          <w:color w:val="660000"/>
          <w:sz w:val="28"/>
        </w:rPr>
        <w:t>窮年非所用，此貨將安設？</w:t>
      </w:r>
      <w:r w:rsidRPr="001C3E29">
        <w:rPr>
          <w:rFonts w:hint="eastAsia"/>
        </w:rPr>
        <w:t>冠無所設，以喻德無所效也。西京賦曰：窮年忘歸。</w:t>
      </w:r>
      <w:r w:rsidRPr="001C3E29">
        <w:rPr>
          <w:rFonts w:hint="eastAsia"/>
          <w:b/>
          <w:color w:val="660000"/>
          <w:sz w:val="28"/>
        </w:rPr>
        <w:t>瓴甋夸璵璠，魚目笑明月。</w:t>
      </w:r>
      <w:r w:rsidRPr="001C3E29">
        <w:rPr>
          <w:rFonts w:hint="eastAsia"/>
        </w:rPr>
        <w:t>言流俗之失也。爾雅曰：瓴甋謂之甓。左氏傳曰：季平子卒，陽虎將以璵璠斂。雒書曰：秦失金鏡，魚目入珠。明月珠，已見上文。</w:t>
      </w:r>
      <w:r w:rsidRPr="001C3E29">
        <w:rPr>
          <w:rFonts w:hint="eastAsia"/>
          <w:b/>
          <w:color w:val="660000"/>
          <w:sz w:val="28"/>
        </w:rPr>
        <w:t>不見郢中歌，能否居然別？陽春無和者，巴人皆下節。</w:t>
      </w:r>
      <w:r w:rsidRPr="001C3E29">
        <w:rPr>
          <w:rFonts w:hint="eastAsia"/>
        </w:rPr>
        <w:t>宋玉對問曰：客有歌於郢中者，其始曰下里巴人，國中屬而和者數千人；其</w:t>
      </w:r>
      <w:r w:rsidR="00F355DD">
        <w:rPr>
          <w:rFonts w:hint="eastAsia"/>
        </w:rPr>
        <w:t>爲</w:t>
      </w:r>
      <w:r w:rsidRPr="001C3E29">
        <w:rPr>
          <w:rFonts w:hint="eastAsia"/>
        </w:rPr>
        <w:t>陽春白雪，國中屬而和者不過數十人。是其曲彌高者，其和彌寡。尹文子曰：形之與名，居然別矣。</w:t>
      </w:r>
      <w:r w:rsidR="000742C0" w:rsidRPr="000742C0">
        <w:rPr>
          <w:rFonts w:hint="eastAsia"/>
          <w:u w:val="wave"/>
        </w:rPr>
        <w:t>楚辭</w:t>
      </w:r>
      <w:r w:rsidRPr="001C3E29">
        <w:rPr>
          <w:rFonts w:hint="eastAsia"/>
        </w:rPr>
        <w:t>曰：攬騑轡而下節。</w:t>
      </w:r>
      <w:r w:rsidRPr="001C3E29">
        <w:rPr>
          <w:rFonts w:hint="eastAsia"/>
          <w:b/>
          <w:color w:val="660000"/>
          <w:sz w:val="28"/>
        </w:rPr>
        <w:t>流俗多昏迷，此理誰能察！</w:t>
      </w:r>
      <w:r w:rsidRPr="001C3E29">
        <w:rPr>
          <w:rFonts w:hint="eastAsia"/>
        </w:rPr>
        <w:t>禮記曰：不從流俗。</w:t>
      </w:r>
      <w:r w:rsidR="00FE33F9" w:rsidRPr="00FE33F9">
        <w:rPr>
          <w:rFonts w:hint="eastAsia"/>
          <w:u w:val="single"/>
        </w:rPr>
        <w:t>鄭玄</w:t>
      </w:r>
      <w:r w:rsidRPr="001C3E29">
        <w:rPr>
          <w:rFonts w:hint="eastAsia"/>
        </w:rPr>
        <w:t>曰：流俗，失俗也。</w:t>
      </w:r>
    </w:p>
    <w:p w14:paraId="65741D0E" w14:textId="3899D5FA" w:rsidR="00AF7BA0" w:rsidRPr="003D6509" w:rsidRDefault="00AF7BA0" w:rsidP="003D6509">
      <w:pPr>
        <w:pStyle w:val="5"/>
        <w:ind w:firstLine="641"/>
        <w:rPr>
          <w:sz w:val="32"/>
          <w:szCs w:val="32"/>
        </w:rPr>
      </w:pPr>
      <w:r w:rsidRPr="003D6509">
        <w:rPr>
          <w:rFonts w:hint="eastAsia"/>
          <w:sz w:val="32"/>
          <w:szCs w:val="32"/>
        </w:rPr>
        <w:lastRenderedPageBreak/>
        <w:t>其六</w:t>
      </w:r>
    </w:p>
    <w:p w14:paraId="42D6F364" w14:textId="10336598" w:rsidR="005C7C8B" w:rsidRDefault="008F46A3" w:rsidP="0044646F">
      <w:pPr>
        <w:ind w:firstLine="561"/>
      </w:pPr>
      <w:r w:rsidRPr="001C3E29">
        <w:rPr>
          <w:rFonts w:hint="eastAsia"/>
          <w:b/>
          <w:color w:val="660000"/>
          <w:sz w:val="28"/>
        </w:rPr>
        <w:t>朝登魯陽關，狹路峭且深。</w:t>
      </w:r>
      <w:r w:rsidRPr="001C3E29">
        <w:rPr>
          <w:rFonts w:hint="eastAsia"/>
        </w:rPr>
        <w:t>庾仲雍荊州記曰：其北有四關，魯陽、伊關之屬也。</w:t>
      </w:r>
      <w:r w:rsidRPr="001C3E29">
        <w:rPr>
          <w:rFonts w:hint="eastAsia"/>
          <w:b/>
          <w:color w:val="660000"/>
          <w:sz w:val="28"/>
        </w:rPr>
        <w:t>流澗萬餘丈，圍木數千尋。</w:t>
      </w:r>
      <w:r w:rsidRPr="001C3E29">
        <w:rPr>
          <w:rFonts w:hint="eastAsia"/>
        </w:rPr>
        <w:t>酈元水經注曰：魯陽關水出魯陽關分頭山。說苑曰：齊王曰：大國之樹必巨圍。</w:t>
      </w:r>
      <w:r w:rsidR="003E4D6D" w:rsidRPr="003E4D6D">
        <w:rPr>
          <w:rFonts w:hint="eastAsia"/>
          <w:u w:val="single"/>
        </w:rPr>
        <w:t>應劭</w:t>
      </w:r>
      <w:r w:rsidR="003E4D6D" w:rsidRPr="003E4D6D">
        <w:rPr>
          <w:rFonts w:hint="eastAsia"/>
          <w:u w:val="wave"/>
        </w:rPr>
        <w:t>漢書</w:t>
      </w:r>
      <w:r w:rsidRPr="001C3E29">
        <w:rPr>
          <w:rFonts w:hint="eastAsia"/>
        </w:rPr>
        <w:t>注曰：八尺曰尋。</w:t>
      </w:r>
      <w:r w:rsidRPr="001C3E29">
        <w:rPr>
          <w:rFonts w:hint="eastAsia"/>
          <w:b/>
          <w:color w:val="660000"/>
          <w:sz w:val="28"/>
        </w:rPr>
        <w:t>咆虎響窮山，鳴鶴聒空林。</w:t>
      </w:r>
      <w:r w:rsidRPr="001C3E29">
        <w:rPr>
          <w:rFonts w:hint="eastAsia"/>
        </w:rPr>
        <w:t>說文曰：咆，嗥也。杜預左傳注曰：聒，讙也。</w:t>
      </w:r>
      <w:r w:rsidRPr="001C3E29">
        <w:rPr>
          <w:rFonts w:hint="eastAsia"/>
          <w:b/>
          <w:color w:val="660000"/>
          <w:sz w:val="28"/>
        </w:rPr>
        <w:t>淒風</w:t>
      </w:r>
      <w:r w:rsidR="00F355DD">
        <w:rPr>
          <w:rFonts w:hint="eastAsia"/>
          <w:b/>
          <w:color w:val="660000"/>
          <w:sz w:val="28"/>
        </w:rPr>
        <w:t>爲</w:t>
      </w:r>
      <w:r w:rsidRPr="001C3E29">
        <w:rPr>
          <w:rFonts w:hint="eastAsia"/>
          <w:b/>
          <w:color w:val="660000"/>
          <w:sz w:val="28"/>
        </w:rPr>
        <w:t>我嘯，百籟坐自吟。</w:t>
      </w:r>
      <w:r w:rsidR="003E4D6D" w:rsidRPr="003E4D6D">
        <w:rPr>
          <w:rFonts w:hint="eastAsia"/>
          <w:u w:val="wave"/>
        </w:rPr>
        <w:t>漢書</w:t>
      </w:r>
      <w:r w:rsidRPr="001C3E29">
        <w:rPr>
          <w:rFonts w:hint="eastAsia"/>
        </w:rPr>
        <w:t>，息夫躬絕命辭曰：秋風</w:t>
      </w:r>
      <w:r w:rsidR="00F355DD">
        <w:rPr>
          <w:rFonts w:hint="eastAsia"/>
        </w:rPr>
        <w:t>爲</w:t>
      </w:r>
      <w:r w:rsidRPr="001C3E29">
        <w:rPr>
          <w:rFonts w:hint="eastAsia"/>
        </w:rPr>
        <w:t>我吟。莊子，子游曰：地籟則眾竅是。無故自吟曰坐也。</w:t>
      </w:r>
      <w:r w:rsidRPr="001C3E29">
        <w:rPr>
          <w:rFonts w:hint="eastAsia"/>
          <w:b/>
          <w:color w:val="660000"/>
          <w:sz w:val="28"/>
        </w:rPr>
        <w:t>感物多思情，在險易常心。朅來戒不虞，挺轡越飛岑。</w:t>
      </w:r>
      <w:r w:rsidRPr="001C3E29">
        <w:rPr>
          <w:rFonts w:hint="eastAsia"/>
        </w:rPr>
        <w:t>劉向七言曰：朅來歸耕永自疏。</w:t>
      </w:r>
      <w:r w:rsidR="000742C0" w:rsidRPr="000742C0">
        <w:rPr>
          <w:rFonts w:hint="eastAsia"/>
          <w:u w:val="wave"/>
        </w:rPr>
        <w:t>周易</w:t>
      </w:r>
      <w:r w:rsidRPr="001C3E29">
        <w:rPr>
          <w:rFonts w:hint="eastAsia"/>
        </w:rPr>
        <w:t>曰：君子以治戎器戒不虞。</w:t>
      </w:r>
      <w:r w:rsidRPr="001C3E29">
        <w:rPr>
          <w:rFonts w:hint="eastAsia"/>
          <w:b/>
          <w:color w:val="660000"/>
          <w:sz w:val="28"/>
        </w:rPr>
        <w:t>王陽驅九折，周文走岑崟。</w:t>
      </w:r>
      <w:r w:rsidR="003E4D6D" w:rsidRPr="003E4D6D">
        <w:rPr>
          <w:rFonts w:hint="eastAsia"/>
          <w:u w:val="wave"/>
        </w:rPr>
        <w:t>漢書</w:t>
      </w:r>
      <w:r w:rsidRPr="001C3E29">
        <w:rPr>
          <w:rFonts w:hint="eastAsia"/>
        </w:rPr>
        <w:t>曰：琅邪王陽</w:t>
      </w:r>
      <w:r w:rsidR="00F355DD">
        <w:rPr>
          <w:rFonts w:hint="eastAsia"/>
        </w:rPr>
        <w:t>爲</w:t>
      </w:r>
      <w:r w:rsidRPr="001C3E29">
        <w:rPr>
          <w:rFonts w:hint="eastAsia"/>
        </w:rPr>
        <w:t>益州刺史，行部至邛僰九折阪，嘆曰：奉先人遺體，柰何數乘此險？以病去。及王遵</w:t>
      </w:r>
      <w:r w:rsidR="00F355DD">
        <w:rPr>
          <w:rFonts w:hint="eastAsia"/>
        </w:rPr>
        <w:t>爲</w:t>
      </w:r>
      <w:r w:rsidRPr="001C3E29">
        <w:rPr>
          <w:rFonts w:hint="eastAsia"/>
        </w:rPr>
        <w:t>刺史</w:t>
      </w:r>
      <w:r w:rsidRPr="00C32D98">
        <w:rPr>
          <w:rStyle w:val="a9"/>
        </w:rPr>
        <w:footnoteReference w:id="3740"/>
      </w:r>
      <w:r w:rsidRPr="001C3E29">
        <w:rPr>
          <w:rFonts w:hint="eastAsia"/>
        </w:rPr>
        <w:t>，至其阪，問吏曰：此非王陽所畏道耶？吏對曰：是。遵叱其馭曰：驅之。王陽</w:t>
      </w:r>
      <w:r w:rsidR="00F355DD">
        <w:rPr>
          <w:rFonts w:hint="eastAsia"/>
        </w:rPr>
        <w:t>爲</w:t>
      </w:r>
      <w:r w:rsidRPr="001C3E29">
        <w:rPr>
          <w:rFonts w:hint="eastAsia"/>
        </w:rPr>
        <w:t>孝子，王遵</w:t>
      </w:r>
      <w:r w:rsidR="00F355DD">
        <w:rPr>
          <w:rFonts w:hint="eastAsia"/>
        </w:rPr>
        <w:t>爲</w:t>
      </w:r>
      <w:r w:rsidRPr="001C3E29">
        <w:rPr>
          <w:rFonts w:hint="eastAsia"/>
        </w:rPr>
        <w:t>忠臣，然此言王陽驅九折，蓋驅馬而去之也。公羊傳曰：百里奚與蹇叔子送其子而戒之曰：爾即死，必殽之廞巖，是文王之所避風雨者也。何休曰：其處阻險，故文王過之，驅馳常若避風雨也。</w:t>
      </w:r>
      <w:r w:rsidRPr="001C3E29">
        <w:rPr>
          <w:rFonts w:hint="eastAsia"/>
          <w:b/>
          <w:color w:val="660000"/>
          <w:sz w:val="28"/>
        </w:rPr>
        <w:t>經阻貴勿遲，此理著來今。</w:t>
      </w:r>
      <w:r w:rsidR="003E4D6D" w:rsidRPr="003E4D6D">
        <w:rPr>
          <w:rFonts w:hint="eastAsia"/>
          <w:u w:val="wave"/>
        </w:rPr>
        <w:t>漢書</w:t>
      </w:r>
      <w:r w:rsidRPr="001C3E29">
        <w:rPr>
          <w:rFonts w:hint="eastAsia"/>
        </w:rPr>
        <w:t>，杜業上書曰：深思往事，以戒來今。</w:t>
      </w:r>
    </w:p>
    <w:p w14:paraId="60510958" w14:textId="5C2D5849" w:rsidR="00AF7BA0" w:rsidRPr="003D6509" w:rsidRDefault="00AF7BA0" w:rsidP="003D6509">
      <w:pPr>
        <w:pStyle w:val="5"/>
        <w:ind w:firstLine="641"/>
        <w:rPr>
          <w:sz w:val="32"/>
          <w:szCs w:val="32"/>
        </w:rPr>
      </w:pPr>
      <w:r w:rsidRPr="003D6509">
        <w:rPr>
          <w:rFonts w:hint="eastAsia"/>
          <w:sz w:val="32"/>
          <w:szCs w:val="32"/>
        </w:rPr>
        <w:t>其七</w:t>
      </w:r>
    </w:p>
    <w:p w14:paraId="108CDBDF" w14:textId="58470BEA" w:rsidR="005C7C8B" w:rsidRDefault="008F46A3" w:rsidP="0044646F">
      <w:pPr>
        <w:ind w:firstLine="561"/>
      </w:pPr>
      <w:r w:rsidRPr="001C3E29">
        <w:rPr>
          <w:rFonts w:hint="eastAsia"/>
          <w:b/>
          <w:color w:val="660000"/>
          <w:sz w:val="28"/>
        </w:rPr>
        <w:t>此鄉非吾地，此郭非吾城。羈旅無定心，翩翩如懸旌。</w:t>
      </w:r>
      <w:r w:rsidRPr="001C3E29">
        <w:rPr>
          <w:rFonts w:hint="eastAsia"/>
        </w:rPr>
        <w:t>左氏傳，陳敬仲曰：羈旅之臣。戰國策，楚王曰：寡人心搖搖然如懸旌，終無所泊。</w:t>
      </w:r>
      <w:r w:rsidRPr="001C3E29">
        <w:rPr>
          <w:rFonts w:hint="eastAsia"/>
          <w:b/>
          <w:color w:val="660000"/>
          <w:sz w:val="28"/>
        </w:rPr>
        <w:t>出睹軍馬陣，入聞鞞</w:t>
      </w:r>
      <w:r w:rsidRPr="001C3E29">
        <w:rPr>
          <w:rFonts w:hint="eastAsia"/>
          <w:b/>
          <w:color w:val="660000"/>
          <w:sz w:val="28"/>
        </w:rPr>
        <w:lastRenderedPageBreak/>
        <w:t>鼓聲</w:t>
      </w:r>
      <w:r w:rsidRPr="00C32D98">
        <w:rPr>
          <w:rStyle w:val="a9"/>
        </w:rPr>
        <w:footnoteReference w:id="3741"/>
      </w:r>
      <w:r w:rsidRPr="001C3E29">
        <w:rPr>
          <w:rFonts w:hint="eastAsia"/>
          <w:b/>
          <w:color w:val="660000"/>
          <w:sz w:val="28"/>
        </w:rPr>
        <w:t>。</w:t>
      </w:r>
      <w:r w:rsidRPr="001C3E29">
        <w:rPr>
          <w:rFonts w:hint="eastAsia"/>
        </w:rPr>
        <w:t>禮記曰：君子聽鼓鞞之聲，則思將帥之臣。陣或</w:t>
      </w:r>
      <w:r w:rsidR="00F355DD">
        <w:rPr>
          <w:rFonts w:hint="eastAsia"/>
        </w:rPr>
        <w:t>爲</w:t>
      </w:r>
      <w:r w:rsidRPr="001C3E29">
        <w:rPr>
          <w:rFonts w:hint="eastAsia"/>
        </w:rPr>
        <w:t>塵。周禮注曰：鞞，小鼓也。</w:t>
      </w:r>
      <w:r w:rsidRPr="001C3E29">
        <w:rPr>
          <w:rFonts w:hint="eastAsia"/>
          <w:b/>
          <w:color w:val="660000"/>
          <w:sz w:val="28"/>
        </w:rPr>
        <w:t>常懼羽檄飛，神武一朝征。</w:t>
      </w:r>
      <w:r w:rsidR="003E4D6D" w:rsidRPr="003E4D6D">
        <w:rPr>
          <w:rFonts w:hint="eastAsia"/>
          <w:u w:val="wave"/>
        </w:rPr>
        <w:t>漢書</w:t>
      </w:r>
      <w:r w:rsidRPr="001C3E29">
        <w:rPr>
          <w:rFonts w:hint="eastAsia"/>
        </w:rPr>
        <w:t>，高祖曰：吾以羽檄徵天下兵。</w:t>
      </w:r>
      <w:r w:rsidR="003E4D6D" w:rsidRPr="003E4D6D">
        <w:rPr>
          <w:rFonts w:hint="eastAsia"/>
          <w:u w:val="single"/>
        </w:rPr>
        <w:t>班固</w:t>
      </w:r>
      <w:r w:rsidR="003E4D6D" w:rsidRPr="003E4D6D">
        <w:rPr>
          <w:rFonts w:hint="eastAsia"/>
          <w:u w:val="wave"/>
        </w:rPr>
        <w:t>漢書</w:t>
      </w:r>
      <w:r w:rsidRPr="001C3E29">
        <w:rPr>
          <w:rFonts w:hint="eastAsia"/>
        </w:rPr>
        <w:t>高紀述曰：實天生德，聰明神武。</w:t>
      </w:r>
      <w:r w:rsidRPr="001C3E29">
        <w:rPr>
          <w:rFonts w:hint="eastAsia"/>
          <w:b/>
          <w:color w:val="660000"/>
          <w:sz w:val="28"/>
        </w:rPr>
        <w:t>長鋏鳴鞘中，烽火列邊亭。</w:t>
      </w:r>
      <w:r w:rsidR="000742C0" w:rsidRPr="000742C0">
        <w:rPr>
          <w:rFonts w:hint="eastAsia"/>
          <w:u w:val="wave"/>
        </w:rPr>
        <w:t>楚辭</w:t>
      </w:r>
      <w:r w:rsidRPr="001C3E29">
        <w:rPr>
          <w:rFonts w:hint="eastAsia"/>
        </w:rPr>
        <w:t>曰：帶長鋏之陸離。</w:t>
      </w:r>
      <w:r w:rsidR="003F10DC" w:rsidRPr="003F10DC">
        <w:rPr>
          <w:rFonts w:hint="eastAsia"/>
          <w:u w:val="single"/>
        </w:rPr>
        <w:t>王逸</w:t>
      </w:r>
      <w:r w:rsidRPr="001C3E29">
        <w:rPr>
          <w:rFonts w:hint="eastAsia"/>
        </w:rPr>
        <w:t>曰：長鋏，劍名也。曹植結客篇曰：利劍鳴手中，一擊兩尸僵。說文曰：烽燧候表，邊有警則舉也。</w:t>
      </w:r>
      <w:r w:rsidRPr="001C3E29">
        <w:rPr>
          <w:rFonts w:hint="eastAsia"/>
          <w:b/>
          <w:color w:val="660000"/>
          <w:sz w:val="28"/>
        </w:rPr>
        <w:t>舍我衡門依</w:t>
      </w:r>
      <w:r w:rsidRPr="00C32D98">
        <w:rPr>
          <w:rStyle w:val="a9"/>
        </w:rPr>
        <w:footnoteReference w:id="3742"/>
      </w:r>
      <w:r w:rsidRPr="001C3E29">
        <w:rPr>
          <w:rFonts w:hint="eastAsia"/>
          <w:b/>
          <w:color w:val="660000"/>
          <w:sz w:val="28"/>
        </w:rPr>
        <w:t>，更被縵胡纓。</w:t>
      </w:r>
      <w:r w:rsidR="000742C0" w:rsidRPr="000742C0">
        <w:rPr>
          <w:rFonts w:hint="eastAsia"/>
          <w:u w:val="wave"/>
        </w:rPr>
        <w:t>毛詩</w:t>
      </w:r>
      <w:r w:rsidRPr="001C3E29">
        <w:rPr>
          <w:rFonts w:hint="eastAsia"/>
        </w:rPr>
        <w:t>曰：衡門之下，可以棲遲。莊子，趙太子悝曰：吾王所好劍士，皆蓬頭突鬢，垂縵胡之纓。</w:t>
      </w:r>
      <w:r w:rsidRPr="001C3E29">
        <w:rPr>
          <w:rFonts w:hint="eastAsia"/>
          <w:b/>
          <w:color w:val="660000"/>
          <w:sz w:val="28"/>
        </w:rPr>
        <w:t>疇昔懷微志，帷幕竊所經。</w:t>
      </w:r>
      <w:r w:rsidRPr="001C3E29">
        <w:rPr>
          <w:rFonts w:hint="eastAsia"/>
        </w:rPr>
        <w:t>帷，謂謀於帷帳也。兵書曰：將軍於營張幕也。</w:t>
      </w:r>
      <w:r w:rsidRPr="001C3E29">
        <w:rPr>
          <w:rFonts w:hint="eastAsia"/>
          <w:b/>
          <w:color w:val="660000"/>
          <w:sz w:val="28"/>
        </w:rPr>
        <w:t>何必操干戈，堂上有奇兵。</w:t>
      </w:r>
      <w:r w:rsidRPr="001C3E29">
        <w:rPr>
          <w:rFonts w:hint="eastAsia"/>
        </w:rPr>
        <w:t>呂氏春秋曰：士尹鲶</w:t>
      </w:r>
      <w:r w:rsidR="00F355DD">
        <w:rPr>
          <w:rFonts w:hint="eastAsia"/>
        </w:rPr>
        <w:t>爲</w:t>
      </w:r>
      <w:r w:rsidRPr="001C3E29">
        <w:rPr>
          <w:rFonts w:hint="eastAsia"/>
        </w:rPr>
        <w:t>荊使於宋。司城子罕觴之。南面之牆犨於其前而不直，西家潦注於庭下而不止。問其故，子罕曰：南家，鞔工也，吾徙之。其父曰：吾恃鞔而食三葉矣，今徙，求鞔者不知吾處，吾將不食，故不徙也。西家高，吾宮卑，潦注吾宮也今</w:t>
      </w:r>
      <w:r w:rsidRPr="00C32D98">
        <w:rPr>
          <w:rStyle w:val="a9"/>
        </w:rPr>
        <w:footnoteReference w:id="3743"/>
      </w:r>
      <w:r w:rsidRPr="001C3E29">
        <w:rPr>
          <w:rFonts w:hint="eastAsia"/>
        </w:rPr>
        <w:t>，故不禁也。荊適興兵攻宋，尹鲶歸諫而止。</w:t>
      </w:r>
      <w:r w:rsidR="003F10DC" w:rsidRPr="003F10DC">
        <w:rPr>
          <w:rFonts w:hint="eastAsia"/>
          <w:u w:val="single"/>
        </w:rPr>
        <w:t>孔子</w:t>
      </w:r>
      <w:r w:rsidRPr="001C3E29">
        <w:rPr>
          <w:rFonts w:hint="eastAsia"/>
        </w:rPr>
        <w:t>聞之曰：夫修之廟堂之上，折衝千里之外，其司城子罕之謂乎？</w:t>
      </w:r>
      <w:r w:rsidR="003F10DC" w:rsidRPr="003F10DC">
        <w:rPr>
          <w:rFonts w:hint="eastAsia"/>
          <w:u w:val="single"/>
        </w:rPr>
        <w:t>高誘</w:t>
      </w:r>
      <w:r w:rsidRPr="001C3E29">
        <w:rPr>
          <w:rFonts w:hint="eastAsia"/>
        </w:rPr>
        <w:t>曰：犨，出也。鞔，履也。孫武兵法曰：奇正還相生，若環之無端也。</w:t>
      </w:r>
      <w:r w:rsidRPr="001C3E29">
        <w:rPr>
          <w:rFonts w:hint="eastAsia"/>
          <w:b/>
          <w:color w:val="660000"/>
          <w:sz w:val="28"/>
        </w:rPr>
        <w:t>折衝樽俎間，制勝在兩楹。</w:t>
      </w:r>
      <w:r w:rsidR="000742C0" w:rsidRPr="000742C0">
        <w:rPr>
          <w:rFonts w:hint="eastAsia"/>
          <w:u w:val="wave"/>
        </w:rPr>
        <w:t>晏子春秋</w:t>
      </w:r>
      <w:r w:rsidRPr="001C3E29">
        <w:rPr>
          <w:rFonts w:hint="eastAsia"/>
        </w:rPr>
        <w:t>曰：晉平公使范昭觀齊國政，景公觴之。范昭起曰：願得君之樽</w:t>
      </w:r>
      <w:r w:rsidR="00F355DD">
        <w:rPr>
          <w:rFonts w:hint="eastAsia"/>
        </w:rPr>
        <w:t>爲</w:t>
      </w:r>
      <w:r w:rsidRPr="001C3E29">
        <w:rPr>
          <w:rFonts w:hint="eastAsia"/>
        </w:rPr>
        <w:t>壽。公令左右酌樽以獻，晏子命徹去之。范昭不悅而起觯，顧太師曰：</w:t>
      </w:r>
      <w:r w:rsidR="00F355DD">
        <w:rPr>
          <w:rFonts w:hint="eastAsia"/>
        </w:rPr>
        <w:t>爲</w:t>
      </w:r>
      <w:r w:rsidRPr="001C3E29">
        <w:rPr>
          <w:rFonts w:hint="eastAsia"/>
        </w:rPr>
        <w:t>我奏成周之樂。太師曰：盲臣不習也。范昭歸，謂平公曰：齊未可并，吾欲試其君，晏子知之；吾欲犯其樂，太師知之。於是輟伐齊謀。</w:t>
      </w:r>
      <w:r w:rsidR="003F10DC" w:rsidRPr="003F10DC">
        <w:rPr>
          <w:rFonts w:hint="eastAsia"/>
          <w:u w:val="single"/>
        </w:rPr>
        <w:t>孔子</w:t>
      </w:r>
      <w:r w:rsidRPr="001C3E29">
        <w:rPr>
          <w:rFonts w:hint="eastAsia"/>
        </w:rPr>
        <w:t>聞之曰：善哉，不出樽俎之間，而折衝千里之外，晏子之謂也。</w:t>
      </w:r>
      <w:r w:rsidR="003F10DC" w:rsidRPr="003F10DC">
        <w:rPr>
          <w:rFonts w:hint="eastAsia"/>
          <w:u w:val="single"/>
        </w:rPr>
        <w:t>高誘</w:t>
      </w:r>
      <w:r w:rsidRPr="001C3E29">
        <w:rPr>
          <w:rFonts w:hint="eastAsia"/>
        </w:rPr>
        <w:t>呂氏春秋注曰：折衝者，衝車所以衝突也，敵之軍能陷破也；欲攻己者，折還其衝車於千里之外，不敢來也。孫子兵法曰：水因地而制行，兵因敵而制勝，李奇</w:t>
      </w:r>
      <w:r w:rsidR="003E4D6D" w:rsidRPr="003E4D6D">
        <w:rPr>
          <w:rFonts w:hint="eastAsia"/>
          <w:u w:val="wave"/>
        </w:rPr>
        <w:t>漢書</w:t>
      </w:r>
      <w:r w:rsidRPr="001C3E29">
        <w:rPr>
          <w:rFonts w:hint="eastAsia"/>
        </w:rPr>
        <w:t>注曰：制，折也。</w:t>
      </w:r>
      <w:r w:rsidR="003E4D6D" w:rsidRPr="003E4D6D">
        <w:rPr>
          <w:rFonts w:hint="eastAsia"/>
          <w:u w:val="wave"/>
        </w:rPr>
        <w:t>漢書</w:t>
      </w:r>
      <w:r w:rsidRPr="001C3E29">
        <w:rPr>
          <w:rFonts w:hint="eastAsia"/>
        </w:rPr>
        <w:t>，杜鄴說王音曰：所接雖在楹階俎豆之間，其於</w:t>
      </w:r>
      <w:r w:rsidR="00F355DD">
        <w:rPr>
          <w:rFonts w:hint="eastAsia"/>
        </w:rPr>
        <w:lastRenderedPageBreak/>
        <w:t>爲</w:t>
      </w:r>
      <w:r w:rsidRPr="001C3E29">
        <w:rPr>
          <w:rFonts w:hint="eastAsia"/>
        </w:rPr>
        <w:t>國折衝厭難，豈不遠哉！兩楹，賓主之位也。</w:t>
      </w:r>
      <w:r w:rsidRPr="001C3E29">
        <w:rPr>
          <w:rFonts w:hint="eastAsia"/>
          <w:b/>
          <w:color w:val="660000"/>
          <w:sz w:val="28"/>
        </w:rPr>
        <w:t>巧遲不足稱，拙速乃垂名。</w:t>
      </w:r>
      <w:r w:rsidRPr="001C3E29">
        <w:rPr>
          <w:rFonts w:hint="eastAsia"/>
        </w:rPr>
        <w:t>孫子兵法曰：兵聞拙速，不睹工久。陸賈新語曰：建大功於天下者，必垂名於萬世也。</w:t>
      </w:r>
    </w:p>
    <w:p w14:paraId="7B785EA9" w14:textId="008C005C" w:rsidR="00AF7BA0" w:rsidRPr="003D6509" w:rsidRDefault="00AF7BA0" w:rsidP="003D6509">
      <w:pPr>
        <w:pStyle w:val="5"/>
        <w:ind w:firstLine="641"/>
        <w:rPr>
          <w:sz w:val="32"/>
          <w:szCs w:val="32"/>
        </w:rPr>
      </w:pPr>
      <w:r w:rsidRPr="003D6509">
        <w:rPr>
          <w:rFonts w:hint="eastAsia"/>
          <w:sz w:val="32"/>
          <w:szCs w:val="32"/>
        </w:rPr>
        <w:t>其八</w:t>
      </w:r>
    </w:p>
    <w:p w14:paraId="36982F31" w14:textId="46707975" w:rsidR="005C7C8B" w:rsidRDefault="008F46A3" w:rsidP="0044646F">
      <w:pPr>
        <w:ind w:firstLine="561"/>
      </w:pPr>
      <w:r w:rsidRPr="001C3E29">
        <w:rPr>
          <w:rFonts w:hint="eastAsia"/>
          <w:b/>
          <w:color w:val="660000"/>
          <w:sz w:val="28"/>
        </w:rPr>
        <w:t>述職投邊城，羈束戎旅間。</w:t>
      </w:r>
      <w:r w:rsidR="000742C0" w:rsidRPr="000742C0">
        <w:rPr>
          <w:rFonts w:hint="eastAsia"/>
          <w:u w:val="wave"/>
        </w:rPr>
        <w:t>尙書</w:t>
      </w:r>
      <w:r w:rsidRPr="001C3E29">
        <w:rPr>
          <w:rFonts w:hint="eastAsia"/>
        </w:rPr>
        <w:t>大傳曰：古者諸侯之於天子，五年一朝，見其身，述其職。述其職者，述其所職也。長楊賦曰：永無邊城之患。</w:t>
      </w:r>
      <w:r w:rsidRPr="001C3E29">
        <w:rPr>
          <w:rFonts w:hint="eastAsia"/>
          <w:b/>
          <w:color w:val="660000"/>
          <w:sz w:val="28"/>
        </w:rPr>
        <w:t>下車如昨日，望舒四五圓。</w:t>
      </w:r>
      <w:r w:rsidRPr="001C3E29">
        <w:rPr>
          <w:rFonts w:hint="eastAsia"/>
        </w:rPr>
        <w:t>下車，已見上文。</w:t>
      </w:r>
      <w:r w:rsidR="000742C0" w:rsidRPr="000742C0">
        <w:rPr>
          <w:rFonts w:hint="eastAsia"/>
          <w:u w:val="wave"/>
        </w:rPr>
        <w:t>楚辭</w:t>
      </w:r>
      <w:r w:rsidRPr="001C3E29">
        <w:rPr>
          <w:rFonts w:hint="eastAsia"/>
        </w:rPr>
        <w:t>曰：前望舒使先驅。</w:t>
      </w:r>
      <w:r w:rsidR="003F10DC" w:rsidRPr="003F10DC">
        <w:rPr>
          <w:rFonts w:hint="eastAsia"/>
          <w:u w:val="single"/>
        </w:rPr>
        <w:t>王逸</w:t>
      </w:r>
      <w:r w:rsidRPr="001C3E29">
        <w:rPr>
          <w:rFonts w:hint="eastAsia"/>
        </w:rPr>
        <w:t>曰：望舒，月御。</w:t>
      </w:r>
      <w:r w:rsidRPr="001C3E29">
        <w:rPr>
          <w:rFonts w:hint="eastAsia"/>
          <w:b/>
          <w:color w:val="660000"/>
          <w:sz w:val="28"/>
        </w:rPr>
        <w:t>借問此何時？胡蝶飛南園。</w:t>
      </w:r>
      <w:r w:rsidRPr="001C3E29">
        <w:rPr>
          <w:rFonts w:hint="eastAsia"/>
        </w:rPr>
        <w:t>莊子曰：莊周夢</w:t>
      </w:r>
      <w:r w:rsidR="00F355DD">
        <w:rPr>
          <w:rFonts w:hint="eastAsia"/>
        </w:rPr>
        <w:t>爲</w:t>
      </w:r>
      <w:r w:rsidRPr="001C3E29">
        <w:rPr>
          <w:rFonts w:hint="eastAsia"/>
        </w:rPr>
        <w:t>胡蝶，栩栩然。司馬彪曰：蝶，蛺蝶也。</w:t>
      </w:r>
      <w:r w:rsidRPr="001C3E29">
        <w:rPr>
          <w:rFonts w:hint="eastAsia"/>
          <w:b/>
          <w:color w:val="660000"/>
          <w:sz w:val="28"/>
        </w:rPr>
        <w:t>流波戀舊浦，行雲思故山。閩越衣文蛇，胡馬願度燕。</w:t>
      </w:r>
      <w:r w:rsidR="003E4D6D" w:rsidRPr="003E4D6D">
        <w:rPr>
          <w:rFonts w:hint="eastAsia"/>
          <w:u w:val="wave"/>
        </w:rPr>
        <w:t>漢書</w:t>
      </w:r>
      <w:r w:rsidRPr="001C3E29">
        <w:rPr>
          <w:rFonts w:hint="eastAsia"/>
        </w:rPr>
        <w:t>曰：漢立無諸</w:t>
      </w:r>
      <w:r w:rsidR="00F355DD">
        <w:rPr>
          <w:rFonts w:hint="eastAsia"/>
        </w:rPr>
        <w:t>爲</w:t>
      </w:r>
      <w:r w:rsidRPr="001C3E29">
        <w:rPr>
          <w:rFonts w:hint="eastAsia"/>
        </w:rPr>
        <w:t>閩越王，王閩中。蘇武書曰：越人衣文蛇，代馬依北風。君子於其國也，悽愴傷於心。度燕，即依北風也。</w:t>
      </w:r>
      <w:r w:rsidRPr="001C3E29">
        <w:rPr>
          <w:rFonts w:hint="eastAsia"/>
          <w:b/>
          <w:color w:val="660000"/>
          <w:sz w:val="28"/>
        </w:rPr>
        <w:t>土風安所習？由來有固然。</w:t>
      </w:r>
      <w:r w:rsidRPr="001C3E29">
        <w:rPr>
          <w:rFonts w:hint="eastAsia"/>
        </w:rPr>
        <w:t>左氏傳，晉侯曰：鍾儀樂操土風。東京賦曰：凡人心是所學，體安所習。魯連子，譚子曰：物之必至，理固然也。</w:t>
      </w:r>
    </w:p>
    <w:p w14:paraId="2A258C1F" w14:textId="23AD3749" w:rsidR="00AF7BA0" w:rsidRPr="003D6509" w:rsidRDefault="00AF7BA0" w:rsidP="003D6509">
      <w:pPr>
        <w:pStyle w:val="5"/>
        <w:ind w:firstLine="641"/>
        <w:rPr>
          <w:sz w:val="32"/>
          <w:szCs w:val="32"/>
        </w:rPr>
      </w:pPr>
      <w:r w:rsidRPr="003D6509">
        <w:rPr>
          <w:rFonts w:hint="eastAsia"/>
          <w:sz w:val="32"/>
          <w:szCs w:val="32"/>
        </w:rPr>
        <w:t>其九</w:t>
      </w:r>
    </w:p>
    <w:p w14:paraId="39CBBAEF" w14:textId="14C12EC0" w:rsidR="005C7C8B" w:rsidRDefault="008F46A3" w:rsidP="0044646F">
      <w:pPr>
        <w:ind w:firstLine="561"/>
      </w:pPr>
      <w:r w:rsidRPr="001C3E29">
        <w:rPr>
          <w:rFonts w:hint="eastAsia"/>
          <w:b/>
          <w:color w:val="660000"/>
          <w:sz w:val="28"/>
        </w:rPr>
        <w:t>結宇窮岡曲，耦耕幽藪陰。</w:t>
      </w:r>
      <w:r w:rsidR="003E4D6D" w:rsidRPr="003E4D6D">
        <w:rPr>
          <w:rFonts w:hint="eastAsia"/>
          <w:u w:val="wave"/>
        </w:rPr>
        <w:t>論語</w:t>
      </w:r>
      <w:r w:rsidRPr="001C3E29">
        <w:rPr>
          <w:rFonts w:hint="eastAsia"/>
        </w:rPr>
        <w:t>曰：長沮、桀溺耦而耕。</w:t>
      </w:r>
      <w:r w:rsidR="00FE33F9" w:rsidRPr="00FE33F9">
        <w:rPr>
          <w:rFonts w:hint="eastAsia"/>
          <w:u w:val="single"/>
        </w:rPr>
        <w:t>鄭玄</w:t>
      </w:r>
      <w:r w:rsidRPr="001C3E29">
        <w:rPr>
          <w:rFonts w:hint="eastAsia"/>
        </w:rPr>
        <w:t>周禮注曰：藪，大澤也。</w:t>
      </w:r>
      <w:r w:rsidRPr="001C3E29">
        <w:rPr>
          <w:rFonts w:hint="eastAsia"/>
          <w:b/>
          <w:color w:val="660000"/>
          <w:sz w:val="28"/>
        </w:rPr>
        <w:t>荒庭寂以閑，幽岫峭且深。淒風起東谷，有渰興南岑</w:t>
      </w:r>
      <w:r w:rsidRPr="00C32D98">
        <w:rPr>
          <w:rStyle w:val="a9"/>
        </w:rPr>
        <w:footnoteReference w:id="3744"/>
      </w:r>
      <w:r w:rsidRPr="001C3E29">
        <w:rPr>
          <w:rFonts w:hint="eastAsia"/>
          <w:b/>
          <w:color w:val="660000"/>
          <w:sz w:val="28"/>
        </w:rPr>
        <w:t>。</w:t>
      </w:r>
      <w:r w:rsidR="000742C0" w:rsidRPr="000742C0">
        <w:rPr>
          <w:rFonts w:hint="eastAsia"/>
          <w:u w:val="wave"/>
        </w:rPr>
        <w:t>毛詩</w:t>
      </w:r>
      <w:r w:rsidRPr="001C3E29">
        <w:rPr>
          <w:rFonts w:hint="eastAsia"/>
        </w:rPr>
        <w:t>曰：有渰萋萋，興雨祁祁。</w:t>
      </w:r>
      <w:r w:rsidR="003F10DC" w:rsidRPr="003F10DC">
        <w:rPr>
          <w:rFonts w:hint="eastAsia"/>
          <w:u w:val="single"/>
        </w:rPr>
        <w:t>毛萇</w:t>
      </w:r>
      <w:r w:rsidRPr="001C3E29">
        <w:rPr>
          <w:rFonts w:hint="eastAsia"/>
        </w:rPr>
        <w:t>曰：渰，雲興貌。渰與弇同，音奄。說文曰：山有穴曰岫。</w:t>
      </w:r>
      <w:r w:rsidRPr="001C3E29">
        <w:rPr>
          <w:rFonts w:hint="eastAsia"/>
          <w:b/>
          <w:color w:val="660000"/>
          <w:sz w:val="28"/>
        </w:rPr>
        <w:t>雖無箕畢</w:t>
      </w:r>
      <w:r w:rsidRPr="001C3E29">
        <w:rPr>
          <w:rFonts w:hint="eastAsia"/>
          <w:b/>
          <w:color w:val="660000"/>
          <w:sz w:val="28"/>
        </w:rPr>
        <w:lastRenderedPageBreak/>
        <w:t>期，膚寸自成霖。</w:t>
      </w:r>
      <w:r w:rsidR="000742C0" w:rsidRPr="000742C0">
        <w:rPr>
          <w:rFonts w:hint="eastAsia"/>
          <w:u w:val="wave"/>
        </w:rPr>
        <w:t>尙書</w:t>
      </w:r>
      <w:r w:rsidRPr="001C3E29">
        <w:rPr>
          <w:rFonts w:hint="eastAsia"/>
        </w:rPr>
        <w:t>曰：月之從星，則以風雨。</w:t>
      </w:r>
      <w:r w:rsidR="00FE33F9" w:rsidRPr="00FE33F9">
        <w:rPr>
          <w:rFonts w:hint="eastAsia"/>
          <w:u w:val="single"/>
        </w:rPr>
        <w:t>孔安國</w:t>
      </w:r>
      <w:r w:rsidRPr="001C3E29">
        <w:rPr>
          <w:rFonts w:hint="eastAsia"/>
        </w:rPr>
        <w:t>曰：月□經于箕</w:t>
      </w:r>
      <w:r w:rsidRPr="00C32D98">
        <w:rPr>
          <w:rStyle w:val="a9"/>
        </w:rPr>
        <w:footnoteReference w:id="3745"/>
      </w:r>
      <w:r w:rsidRPr="001C3E29">
        <w:rPr>
          <w:rFonts w:hint="eastAsia"/>
        </w:rPr>
        <w:t>則多風，離于畢則多雨。公羊傳曰：觸石而出，膚寸而合，不崇朝而遍天下者，唯太山雲也。何休曰：膚寸，四指</w:t>
      </w:r>
      <w:r w:rsidR="00F355DD">
        <w:rPr>
          <w:rFonts w:hint="eastAsia"/>
        </w:rPr>
        <w:t>爲</w:t>
      </w:r>
      <w:r w:rsidRPr="001C3E29">
        <w:rPr>
          <w:rFonts w:hint="eastAsia"/>
        </w:rPr>
        <w:t>膚。</w:t>
      </w:r>
      <w:r w:rsidRPr="001C3E29">
        <w:rPr>
          <w:rFonts w:hint="eastAsia"/>
          <w:b/>
          <w:color w:val="660000"/>
          <w:sz w:val="28"/>
        </w:rPr>
        <w:t>澤雉登壟雊，寒猿擁條吟。</w:t>
      </w:r>
      <w:r w:rsidRPr="001C3E29">
        <w:rPr>
          <w:rFonts w:hint="eastAsia"/>
        </w:rPr>
        <w:t>莊子曰：澤雉十步一啄，百步一飲。</w:t>
      </w:r>
      <w:r w:rsidRPr="001C3E29">
        <w:rPr>
          <w:rFonts w:hint="eastAsia"/>
          <w:b/>
          <w:color w:val="660000"/>
          <w:sz w:val="28"/>
        </w:rPr>
        <w:t>溪壑無人跡，荒楚鬱蕭森。</w:t>
      </w:r>
      <w:r w:rsidRPr="001C3E29">
        <w:rPr>
          <w:rFonts w:hint="eastAsia"/>
        </w:rPr>
        <w:t>長笛賦曰：人跡罕到。說文曰：森林，叢木也。</w:t>
      </w:r>
      <w:r w:rsidRPr="001C3E29">
        <w:rPr>
          <w:rFonts w:hint="eastAsia"/>
          <w:b/>
          <w:color w:val="660000"/>
          <w:sz w:val="28"/>
        </w:rPr>
        <w:t>投耒循岸垂，時聞樵采音。</w:t>
      </w:r>
      <w:r w:rsidRPr="001C3E29">
        <w:rPr>
          <w:rFonts w:hint="eastAsia"/>
        </w:rPr>
        <w:t>左氏傳曰：楚公子棄疾過鄭，楚芻牧</w:t>
      </w:r>
      <w:r w:rsidRPr="00C32D98">
        <w:rPr>
          <w:rStyle w:val="a9"/>
        </w:rPr>
        <w:footnoteReference w:id="3746"/>
      </w:r>
      <w:r w:rsidRPr="001C3E29">
        <w:rPr>
          <w:rFonts w:hint="eastAsia"/>
        </w:rPr>
        <w:t>樵采不入田，不樵樹，不采蓺。杜預曰：蓺，種也。</w:t>
      </w:r>
      <w:r w:rsidRPr="001C3E29">
        <w:rPr>
          <w:rFonts w:hint="eastAsia"/>
          <w:b/>
          <w:color w:val="660000"/>
          <w:sz w:val="28"/>
        </w:rPr>
        <w:t>重基可擬志，迴淵可比心。</w:t>
      </w:r>
      <w:r w:rsidRPr="001C3E29">
        <w:rPr>
          <w:rFonts w:hint="eastAsia"/>
        </w:rPr>
        <w:t>春秋運斗樞曰：山者地基。顧子曰：登高使人意遐，臨深使人志清。</w:t>
      </w:r>
      <w:r w:rsidRPr="001C3E29">
        <w:rPr>
          <w:rFonts w:hint="eastAsia"/>
          <w:b/>
          <w:color w:val="660000"/>
          <w:sz w:val="28"/>
        </w:rPr>
        <w:t>養真</w:t>
      </w:r>
      <w:r w:rsidR="000742C0">
        <w:rPr>
          <w:rFonts w:hint="eastAsia"/>
          <w:b/>
          <w:color w:val="660000"/>
          <w:sz w:val="28"/>
        </w:rPr>
        <w:t>尙</w:t>
      </w:r>
      <w:r w:rsidRPr="001C3E29">
        <w:rPr>
          <w:rFonts w:hint="eastAsia"/>
          <w:b/>
          <w:color w:val="660000"/>
          <w:sz w:val="28"/>
        </w:rPr>
        <w:t>無</w:t>
      </w:r>
      <w:r w:rsidR="00F355DD">
        <w:rPr>
          <w:rFonts w:hint="eastAsia"/>
          <w:b/>
          <w:color w:val="660000"/>
          <w:sz w:val="28"/>
        </w:rPr>
        <w:t>爲</w:t>
      </w:r>
      <w:r w:rsidRPr="001C3E29">
        <w:rPr>
          <w:rFonts w:hint="eastAsia"/>
          <w:b/>
          <w:color w:val="660000"/>
          <w:sz w:val="28"/>
        </w:rPr>
        <w:t>，道勝貴陸沈。</w:t>
      </w:r>
      <w:r w:rsidRPr="001C3E29">
        <w:rPr>
          <w:rFonts w:hint="eastAsia"/>
        </w:rPr>
        <w:t>曹植辨問曰：君子隱居以養真也。</w:t>
      </w:r>
      <w:r w:rsidR="003F10DC" w:rsidRPr="003F10DC">
        <w:rPr>
          <w:rFonts w:hint="eastAsia"/>
          <w:u w:val="single"/>
        </w:rPr>
        <w:t>王逸</w:t>
      </w:r>
      <w:r w:rsidR="000742C0" w:rsidRPr="000742C0">
        <w:rPr>
          <w:rFonts w:hint="eastAsia"/>
          <w:u w:val="wave"/>
        </w:rPr>
        <w:t>楚辭</w:t>
      </w:r>
      <w:r w:rsidRPr="001C3E29">
        <w:rPr>
          <w:rFonts w:hint="eastAsia"/>
        </w:rPr>
        <w:t>注曰：守真，玄默也。莊子曰：天無</w:t>
      </w:r>
      <w:r w:rsidR="00F355DD">
        <w:rPr>
          <w:rFonts w:hint="eastAsia"/>
        </w:rPr>
        <w:t>爲</w:t>
      </w:r>
      <w:r w:rsidRPr="001C3E29">
        <w:rPr>
          <w:rFonts w:hint="eastAsia"/>
        </w:rPr>
        <w:t>以之清，地無</w:t>
      </w:r>
      <w:r w:rsidR="00F355DD">
        <w:rPr>
          <w:rFonts w:hint="eastAsia"/>
        </w:rPr>
        <w:t>爲</w:t>
      </w:r>
      <w:r w:rsidRPr="001C3E29">
        <w:rPr>
          <w:rFonts w:hint="eastAsia"/>
        </w:rPr>
        <w:t>以之寧，故兩無</w:t>
      </w:r>
      <w:r w:rsidR="00F355DD">
        <w:rPr>
          <w:rFonts w:hint="eastAsia"/>
        </w:rPr>
        <w:t>爲</w:t>
      </w:r>
      <w:r w:rsidRPr="001C3E29">
        <w:rPr>
          <w:rFonts w:hint="eastAsia"/>
        </w:rPr>
        <w:t>相合，萬物皆化，人孰得無</w:t>
      </w:r>
      <w:r w:rsidR="00F355DD">
        <w:rPr>
          <w:rFonts w:hint="eastAsia"/>
        </w:rPr>
        <w:t>爲</w:t>
      </w:r>
      <w:r w:rsidRPr="001C3E29">
        <w:rPr>
          <w:rFonts w:hint="eastAsia"/>
        </w:rPr>
        <w:t>哉。韓子解老子曰：所以貴無</w:t>
      </w:r>
      <w:r w:rsidR="00F355DD">
        <w:rPr>
          <w:rFonts w:hint="eastAsia"/>
        </w:rPr>
        <w:t>爲</w:t>
      </w:r>
      <w:r w:rsidRPr="001C3E29">
        <w:rPr>
          <w:rFonts w:hint="eastAsia"/>
        </w:rPr>
        <w:t>無思</w:t>
      </w:r>
      <w:r w:rsidR="00F355DD">
        <w:rPr>
          <w:rFonts w:hint="eastAsia"/>
        </w:rPr>
        <w:t>爲</w:t>
      </w:r>
      <w:r w:rsidRPr="001C3E29">
        <w:rPr>
          <w:rFonts w:hint="eastAsia"/>
        </w:rPr>
        <w:t>虛者，謂其意無所制也。慎子曰：夫道，所以使賢無柰不肖何也，所以使智無柰愚何也，若此則謂之道勝矣。又曰：道勝則名不彰。莊子曰：</w:t>
      </w:r>
      <w:r w:rsidR="003F10DC" w:rsidRPr="003F10DC">
        <w:rPr>
          <w:rFonts w:hint="eastAsia"/>
          <w:u w:val="single"/>
        </w:rPr>
        <w:t>孔子</w:t>
      </w:r>
      <w:r w:rsidRPr="001C3E29">
        <w:rPr>
          <w:rFonts w:hint="eastAsia"/>
        </w:rPr>
        <w:t>之楚，舍於蟻丘之漿，其鄰有夫妻臣妾登極者，仲尼曰：是陸沈者也，是其市南宜僚邪！郭象曰：人中隱者，譬如無水而沈也。</w:t>
      </w:r>
      <w:r w:rsidRPr="001C3E29">
        <w:rPr>
          <w:rFonts w:hint="eastAsia"/>
          <w:b/>
          <w:color w:val="660000"/>
          <w:sz w:val="28"/>
        </w:rPr>
        <w:t>遊思竹素園，寄辭翰墨林。</w:t>
      </w:r>
      <w:r w:rsidRPr="001C3E29">
        <w:rPr>
          <w:rFonts w:hint="eastAsia"/>
        </w:rPr>
        <w:t>風俗通曰：劉向</w:t>
      </w:r>
      <w:r w:rsidR="00F355DD">
        <w:rPr>
          <w:rFonts w:hint="eastAsia"/>
        </w:rPr>
        <w:t>爲</w:t>
      </w:r>
      <w:r w:rsidRPr="001C3E29">
        <w:rPr>
          <w:rFonts w:hint="eastAsia"/>
        </w:rPr>
        <w:t>孝成皇帝典校書籍，皆先書竹</w:t>
      </w:r>
      <w:r w:rsidR="00F355DD">
        <w:rPr>
          <w:rFonts w:hint="eastAsia"/>
        </w:rPr>
        <w:t>爲</w:t>
      </w:r>
      <w:r w:rsidRPr="001C3E29">
        <w:rPr>
          <w:rFonts w:hint="eastAsia"/>
        </w:rPr>
        <w:t>易刊定，可繕寫者以上素也。今東觀書，竹素也。歸田賦曰：揮翰墨以奮藻。長楊賦曰：籍翰林以</w:t>
      </w:r>
      <w:r w:rsidR="00F355DD">
        <w:rPr>
          <w:rFonts w:hint="eastAsia"/>
        </w:rPr>
        <w:t>爲</w:t>
      </w:r>
      <w:r w:rsidRPr="001C3E29">
        <w:rPr>
          <w:rFonts w:hint="eastAsia"/>
        </w:rPr>
        <w:t>主人。</w:t>
      </w:r>
    </w:p>
    <w:p w14:paraId="664DE380" w14:textId="1DC3ED39" w:rsidR="00AF7BA0" w:rsidRPr="003D6509" w:rsidRDefault="00AF7BA0" w:rsidP="003D6509">
      <w:pPr>
        <w:pStyle w:val="5"/>
        <w:ind w:firstLine="641"/>
        <w:rPr>
          <w:sz w:val="32"/>
          <w:szCs w:val="32"/>
        </w:rPr>
      </w:pPr>
      <w:r w:rsidRPr="003D6509">
        <w:rPr>
          <w:rFonts w:hint="eastAsia"/>
          <w:sz w:val="32"/>
          <w:szCs w:val="32"/>
        </w:rPr>
        <w:t>其十</w:t>
      </w:r>
    </w:p>
    <w:p w14:paraId="3858BF4B" w14:textId="00E4DA93" w:rsidR="008F46A3" w:rsidRDefault="008F46A3" w:rsidP="0044646F">
      <w:pPr>
        <w:ind w:firstLine="561"/>
      </w:pPr>
      <w:r w:rsidRPr="001C3E29">
        <w:rPr>
          <w:rFonts w:hint="eastAsia"/>
          <w:b/>
          <w:color w:val="660000"/>
          <w:sz w:val="28"/>
        </w:rPr>
        <w:t>黑蜧躍重淵，商羊舞野庭。</w:t>
      </w:r>
      <w:r w:rsidRPr="001C3E29">
        <w:rPr>
          <w:rFonts w:hint="eastAsia"/>
        </w:rPr>
        <w:t>淮南子曰：犧牛騂毛，宜於廟牲。其於致雨，不若黑蜧。</w:t>
      </w:r>
      <w:r w:rsidR="003F10DC" w:rsidRPr="003F10DC">
        <w:rPr>
          <w:rFonts w:hint="eastAsia"/>
          <w:u w:val="single"/>
        </w:rPr>
        <w:t>高誘</w:t>
      </w:r>
      <w:r w:rsidRPr="001C3E29">
        <w:rPr>
          <w:rFonts w:hint="eastAsia"/>
        </w:rPr>
        <w:t>曰：黑蜧，黑蛇也，潛於神泉，能致雲雨。家語曰：齊有一足之鳥，飛集公朝，下止於殿前，舒翅而跳。齊侯大怪之，使使聘魯，訪諸</w:t>
      </w:r>
      <w:r w:rsidR="003F10DC" w:rsidRPr="003F10DC">
        <w:rPr>
          <w:rFonts w:hint="eastAsia"/>
          <w:u w:val="single"/>
        </w:rPr>
        <w:t>孔子</w:t>
      </w:r>
      <w:r w:rsidRPr="001C3E29">
        <w:rPr>
          <w:rFonts w:hint="eastAsia"/>
        </w:rPr>
        <w:t>。</w:t>
      </w:r>
      <w:r w:rsidR="003F10DC" w:rsidRPr="003F10DC">
        <w:rPr>
          <w:rFonts w:hint="eastAsia"/>
          <w:u w:val="single"/>
        </w:rPr>
        <w:t>孔子</w:t>
      </w:r>
      <w:r w:rsidRPr="001C3E29">
        <w:rPr>
          <w:rFonts w:hint="eastAsia"/>
        </w:rPr>
        <w:t>曰：此名曰商羊，水祥也。昔童兒有屈其一腳，振訊兩臂而跳，且謠曰：天將大雨，商羊鼓觯。今齊有之，其應至矣。告趣治溝渠，修隄防，將有大水</w:t>
      </w:r>
      <w:r w:rsidR="00F355DD">
        <w:rPr>
          <w:rFonts w:hint="eastAsia"/>
        </w:rPr>
        <w:t>爲</w:t>
      </w:r>
      <w:r w:rsidRPr="001C3E29">
        <w:rPr>
          <w:rFonts w:hint="eastAsia"/>
        </w:rPr>
        <w:t>災。須臾大霖，水溢汎諸國，傷害民人，唯齊備不敗也。</w:t>
      </w:r>
      <w:r w:rsidRPr="001C3E29">
        <w:rPr>
          <w:rFonts w:hint="eastAsia"/>
          <w:b/>
          <w:color w:val="660000"/>
          <w:sz w:val="28"/>
        </w:rPr>
        <w:t>飛廉應南箕，</w:t>
      </w:r>
      <w:r w:rsidRPr="001C3E29">
        <w:rPr>
          <w:rFonts w:hint="eastAsia"/>
          <w:b/>
          <w:color w:val="660000"/>
          <w:sz w:val="28"/>
        </w:rPr>
        <w:lastRenderedPageBreak/>
        <w:t>豐隆迎號屏。</w:t>
      </w:r>
      <w:r w:rsidR="000742C0" w:rsidRPr="000742C0">
        <w:rPr>
          <w:rFonts w:hint="eastAsia"/>
          <w:u w:val="wave"/>
        </w:rPr>
        <w:t>楚辭</w:t>
      </w:r>
      <w:r w:rsidRPr="001C3E29">
        <w:rPr>
          <w:rFonts w:hint="eastAsia"/>
        </w:rPr>
        <w:t>曰：後飛廉兮使奔屬。飛廉，風伯也。</w:t>
      </w:r>
      <w:r w:rsidR="000742C0" w:rsidRPr="000742C0">
        <w:rPr>
          <w:rFonts w:hint="eastAsia"/>
          <w:u w:val="wave"/>
        </w:rPr>
        <w:t>楚辭</w:t>
      </w:r>
      <w:r w:rsidRPr="001C3E29">
        <w:rPr>
          <w:rFonts w:hint="eastAsia"/>
        </w:rPr>
        <w:t>曰：吾令豐隆乘雲兮。</w:t>
      </w:r>
      <w:r w:rsidR="003F10DC" w:rsidRPr="003F10DC">
        <w:rPr>
          <w:rFonts w:hint="eastAsia"/>
          <w:u w:val="single"/>
        </w:rPr>
        <w:t>王逸</w:t>
      </w:r>
      <w:r w:rsidRPr="001C3E29">
        <w:rPr>
          <w:rFonts w:hint="eastAsia"/>
        </w:rPr>
        <w:t>曰：豐隆，雲師也。</w:t>
      </w:r>
      <w:r w:rsidR="000742C0" w:rsidRPr="000742C0">
        <w:rPr>
          <w:rFonts w:hint="eastAsia"/>
          <w:u w:val="wave"/>
        </w:rPr>
        <w:t>楚辭</w:t>
      </w:r>
      <w:r w:rsidRPr="001C3E29">
        <w:rPr>
          <w:rFonts w:hint="eastAsia"/>
        </w:rPr>
        <w:t>曰：屏號起雨，何以興之？</w:t>
      </w:r>
      <w:r w:rsidR="003F10DC" w:rsidRPr="003F10DC">
        <w:rPr>
          <w:rFonts w:hint="eastAsia"/>
          <w:u w:val="single"/>
        </w:rPr>
        <w:t>王逸</w:t>
      </w:r>
      <w:r w:rsidRPr="001C3E29">
        <w:rPr>
          <w:rFonts w:hint="eastAsia"/>
        </w:rPr>
        <w:t>曰：屏，屏翳，雨師名也。號，呼也。興，起也。言雨師呼則雲起而雨下也。</w:t>
      </w:r>
      <w:r w:rsidRPr="001C3E29">
        <w:rPr>
          <w:rFonts w:hint="eastAsia"/>
          <w:b/>
          <w:color w:val="660000"/>
          <w:sz w:val="28"/>
        </w:rPr>
        <w:t>雲根臨八極，雨足灑四溟。</w:t>
      </w:r>
      <w:r w:rsidRPr="001C3E29">
        <w:rPr>
          <w:rFonts w:hint="eastAsia"/>
        </w:rPr>
        <w:t>淮南子曰：八紘之外有八極，八極之雲，是雨天下。</w:t>
      </w:r>
      <w:r w:rsidR="003F10DC" w:rsidRPr="003F10DC">
        <w:rPr>
          <w:rFonts w:hint="eastAsia"/>
          <w:u w:val="single"/>
        </w:rPr>
        <w:t>高誘</w:t>
      </w:r>
      <w:r w:rsidRPr="001C3E29">
        <w:rPr>
          <w:rFonts w:hint="eastAsia"/>
        </w:rPr>
        <w:t>曰：八極，八方之極也。四溟，四海也。</w:t>
      </w:r>
      <w:r w:rsidRPr="001C3E29">
        <w:rPr>
          <w:rFonts w:hint="eastAsia"/>
          <w:b/>
          <w:color w:val="660000"/>
          <w:sz w:val="28"/>
        </w:rPr>
        <w:t>霖瀝過二旬，散漫亞九齡。</w:t>
      </w:r>
      <w:r w:rsidRPr="001C3E29">
        <w:rPr>
          <w:rFonts w:hint="eastAsia"/>
        </w:rPr>
        <w:t>言今赋雨霖瀝，已過二旬，水流散漫，亞乎九齡也。</w:t>
      </w:r>
      <w:r w:rsidR="00FE33F9" w:rsidRPr="00FE33F9">
        <w:rPr>
          <w:rFonts w:hint="eastAsia"/>
          <w:u w:val="single"/>
        </w:rPr>
        <w:t>鄭玄</w:t>
      </w:r>
      <w:r w:rsidRPr="001C3E29">
        <w:rPr>
          <w:rFonts w:hint="eastAsia"/>
        </w:rPr>
        <w:t>詩譜曰：堯之末，洪水九年，萬國不粒。</w:t>
      </w:r>
      <w:r w:rsidRPr="001C3E29">
        <w:rPr>
          <w:rFonts w:hint="eastAsia"/>
          <w:b/>
          <w:color w:val="660000"/>
          <w:sz w:val="28"/>
        </w:rPr>
        <w:t>階下伏泉涌，堂上水衣生。</w:t>
      </w:r>
      <w:r w:rsidR="003F10DC" w:rsidRPr="003F10DC">
        <w:rPr>
          <w:rFonts w:hint="eastAsia"/>
          <w:u w:val="single"/>
        </w:rPr>
        <w:t>高誘</w:t>
      </w:r>
      <w:r w:rsidRPr="001C3E29">
        <w:rPr>
          <w:rFonts w:hint="eastAsia"/>
        </w:rPr>
        <w:t>淮南子注曰：蒼苔，水衣也。</w:t>
      </w:r>
      <w:r w:rsidRPr="001C3E29">
        <w:rPr>
          <w:rFonts w:hint="eastAsia"/>
          <w:b/>
          <w:color w:val="660000"/>
          <w:sz w:val="28"/>
        </w:rPr>
        <w:t>洪潦浩方割，人懷昏墊情。</w:t>
      </w:r>
      <w:r w:rsidR="000742C0" w:rsidRPr="000742C0">
        <w:rPr>
          <w:rFonts w:hint="eastAsia"/>
          <w:u w:val="wave"/>
        </w:rPr>
        <w:t>尙書</w:t>
      </w:r>
      <w:r w:rsidRPr="001C3E29">
        <w:rPr>
          <w:rFonts w:hint="eastAsia"/>
        </w:rPr>
        <w:t>曰：湯湯洪水方割。</w:t>
      </w:r>
      <w:r w:rsidR="00FE33F9" w:rsidRPr="00FE33F9">
        <w:rPr>
          <w:rFonts w:hint="eastAsia"/>
          <w:u w:val="single"/>
        </w:rPr>
        <w:t>孔安國</w:t>
      </w:r>
      <w:r w:rsidRPr="001C3E29">
        <w:rPr>
          <w:rFonts w:hint="eastAsia"/>
        </w:rPr>
        <w:t>曰：割，害也。水方</w:t>
      </w:r>
      <w:r w:rsidR="00F355DD">
        <w:rPr>
          <w:rFonts w:hint="eastAsia"/>
        </w:rPr>
        <w:t>爲</w:t>
      </w:r>
      <w:r w:rsidRPr="001C3E29">
        <w:rPr>
          <w:rFonts w:hint="eastAsia"/>
        </w:rPr>
        <w:t>害也。</w:t>
      </w:r>
      <w:r w:rsidR="000742C0" w:rsidRPr="000742C0">
        <w:rPr>
          <w:rFonts w:hint="eastAsia"/>
          <w:u w:val="wave"/>
        </w:rPr>
        <w:t>尙書</w:t>
      </w:r>
      <w:r w:rsidRPr="001C3E29">
        <w:rPr>
          <w:rFonts w:hint="eastAsia"/>
        </w:rPr>
        <w:t>，禹曰：洪水滔天，浩浩懷山襄陵，下民昏墊。</w:t>
      </w:r>
      <w:r w:rsidR="00FE33F9" w:rsidRPr="00FE33F9">
        <w:rPr>
          <w:rFonts w:hint="eastAsia"/>
          <w:u w:val="single"/>
        </w:rPr>
        <w:t>孔安國</w:t>
      </w:r>
      <w:r w:rsidRPr="001C3E29">
        <w:rPr>
          <w:rFonts w:hint="eastAsia"/>
        </w:rPr>
        <w:t>曰：昏，瞀；墊，溺。皆病水災。</w:t>
      </w:r>
      <w:r w:rsidRPr="001C3E29">
        <w:rPr>
          <w:rFonts w:hint="eastAsia"/>
          <w:b/>
          <w:color w:val="660000"/>
          <w:sz w:val="28"/>
        </w:rPr>
        <w:t>沈液漱陳根，綠葉腐秋莖。</w:t>
      </w:r>
      <w:r w:rsidRPr="001C3E29">
        <w:rPr>
          <w:rFonts w:hint="eastAsia"/>
        </w:rPr>
        <w:t>漱，蕩也。</w:t>
      </w:r>
      <w:r w:rsidR="00FE33F9" w:rsidRPr="00FE33F9">
        <w:rPr>
          <w:rFonts w:hint="eastAsia"/>
          <w:u w:val="single"/>
        </w:rPr>
        <w:t>鄭玄</w:t>
      </w:r>
      <w:r w:rsidR="000742C0" w:rsidRPr="000742C0">
        <w:rPr>
          <w:rFonts w:hint="eastAsia"/>
          <w:u w:val="wave"/>
        </w:rPr>
        <w:t>毛詩</w:t>
      </w:r>
      <w:r w:rsidRPr="001C3E29">
        <w:rPr>
          <w:rFonts w:hint="eastAsia"/>
        </w:rPr>
        <w:t>箋曰：陳根可拔。</w:t>
      </w:r>
      <w:r w:rsidRPr="001C3E29">
        <w:rPr>
          <w:rFonts w:hint="eastAsia"/>
          <w:b/>
          <w:color w:val="660000"/>
          <w:sz w:val="28"/>
        </w:rPr>
        <w:t>里無曲突煙，路無行輪聲。</w:t>
      </w:r>
      <w:r w:rsidR="003E4D6D" w:rsidRPr="003E4D6D">
        <w:rPr>
          <w:rFonts w:hint="eastAsia"/>
          <w:u w:val="wave"/>
        </w:rPr>
        <w:t>漢書</w:t>
      </w:r>
      <w:r w:rsidRPr="001C3E29">
        <w:rPr>
          <w:rFonts w:hint="eastAsia"/>
        </w:rPr>
        <w:t>，徐福上書曰：曲突徙薪無恩澤。</w:t>
      </w:r>
      <w:r w:rsidRPr="001C3E29">
        <w:rPr>
          <w:rFonts w:hint="eastAsia"/>
          <w:b/>
          <w:color w:val="660000"/>
          <w:sz w:val="28"/>
        </w:rPr>
        <w:t>環堵自頹毀，垣閭不隱形。</w:t>
      </w:r>
      <w:r w:rsidRPr="001C3E29">
        <w:rPr>
          <w:rFonts w:hint="eastAsia"/>
        </w:rPr>
        <w:t>禮記曰：儒有環堵之室。廣雅曰：墉，垣牆也。釋名曰：墉，容也。所以蔽隱形容也。</w:t>
      </w:r>
      <w:r w:rsidRPr="001C3E29">
        <w:rPr>
          <w:rFonts w:hint="eastAsia"/>
          <w:b/>
          <w:color w:val="660000"/>
          <w:sz w:val="28"/>
        </w:rPr>
        <w:t>尺燼重尋桂，紅粒貴瑤瓊。</w:t>
      </w:r>
      <w:r w:rsidRPr="001C3E29">
        <w:rPr>
          <w:rFonts w:hint="eastAsia"/>
        </w:rPr>
        <w:t>說文曰：燼，薪也。戰國策曰：</w:t>
      </w:r>
      <w:r w:rsidR="003F10DC" w:rsidRPr="003F10DC">
        <w:rPr>
          <w:rFonts w:hint="eastAsia"/>
          <w:u w:val="single"/>
        </w:rPr>
        <w:t>蘇秦</w:t>
      </w:r>
      <w:r w:rsidRPr="001C3E29">
        <w:rPr>
          <w:rFonts w:hint="eastAsia"/>
        </w:rPr>
        <w:t>之楚，三月乃得見王，談卒辭行，楚王曰：先生不遠千里而臨寡人，曾弗肯留，願聞其說。對曰：楚國食貴於玉，薪貴於桂，謁者難見於鬼，王難見於帝。今令臣食玉炊桂，因鬼見帝，其可得乎？</w:t>
      </w:r>
      <w:r w:rsidR="003E4D6D" w:rsidRPr="003E4D6D">
        <w:rPr>
          <w:rFonts w:hint="eastAsia"/>
          <w:u w:val="wave"/>
        </w:rPr>
        <w:t>漢書</w:t>
      </w:r>
      <w:r w:rsidRPr="001C3E29">
        <w:rPr>
          <w:rFonts w:hint="eastAsia"/>
        </w:rPr>
        <w:t>曰：太倉之粟，紅腐而不可食也。</w:t>
      </w:r>
      <w:r w:rsidRPr="001C3E29">
        <w:rPr>
          <w:rFonts w:hint="eastAsia"/>
          <w:b/>
          <w:color w:val="660000"/>
          <w:sz w:val="28"/>
        </w:rPr>
        <w:t>君子守固窮，在約不爽貞。</w:t>
      </w:r>
      <w:r w:rsidR="003E4D6D" w:rsidRPr="003E4D6D">
        <w:rPr>
          <w:rFonts w:hint="eastAsia"/>
          <w:u w:val="wave"/>
        </w:rPr>
        <w:t>論語</w:t>
      </w:r>
      <w:r w:rsidRPr="001C3E29">
        <w:rPr>
          <w:rFonts w:hint="eastAsia"/>
        </w:rPr>
        <w:t>曰：子路慍見曰：君子亦有窮乎？子曰：君子固窮。左氏傳，晉成𩹲曰：居利思義，在約思純。爾雅曰：爽，差也。</w:t>
      </w:r>
      <w:r w:rsidR="000742C0" w:rsidRPr="000742C0">
        <w:rPr>
          <w:rFonts w:hint="eastAsia"/>
          <w:u w:val="wave"/>
        </w:rPr>
        <w:t>周易</w:t>
      </w:r>
      <w:r w:rsidRPr="001C3E29">
        <w:rPr>
          <w:rFonts w:hint="eastAsia"/>
        </w:rPr>
        <w:t>曰：貞，正也。</w:t>
      </w:r>
      <w:r w:rsidRPr="001C3E29">
        <w:rPr>
          <w:rFonts w:hint="eastAsia"/>
          <w:b/>
          <w:color w:val="660000"/>
          <w:sz w:val="28"/>
        </w:rPr>
        <w:t>雖榮田方贈，慚</w:t>
      </w:r>
      <w:r w:rsidR="00F355DD">
        <w:rPr>
          <w:rFonts w:hint="eastAsia"/>
          <w:b/>
          <w:color w:val="660000"/>
          <w:sz w:val="28"/>
        </w:rPr>
        <w:t>爲</w:t>
      </w:r>
      <w:r w:rsidRPr="001C3E29">
        <w:rPr>
          <w:rFonts w:hint="eastAsia"/>
          <w:b/>
          <w:color w:val="660000"/>
          <w:sz w:val="28"/>
        </w:rPr>
        <w:t>溝壑名。</w:t>
      </w:r>
      <w:r w:rsidRPr="001C3E29">
        <w:rPr>
          <w:rFonts w:hint="eastAsia"/>
        </w:rPr>
        <w:t>說苑曰：子思居衛，縕袍無裏，二旬九食。田子方使人遺狐白之裘，恐其不受，因謂之曰：吾假人遂忘之，吾與人如棄之。子思辭曰：伋聞忘與不如遺棄物於溝壑，伋雖貧，不忍身</w:t>
      </w:r>
      <w:r w:rsidR="00F355DD">
        <w:rPr>
          <w:rFonts w:hint="eastAsia"/>
        </w:rPr>
        <w:t>爲</w:t>
      </w:r>
      <w:r w:rsidRPr="001C3E29">
        <w:rPr>
          <w:rFonts w:hint="eastAsia"/>
        </w:rPr>
        <w:t>溝壑，故不敢當。卒不肯受。</w:t>
      </w:r>
      <w:r w:rsidRPr="001C3E29">
        <w:rPr>
          <w:rFonts w:hint="eastAsia"/>
          <w:b/>
          <w:color w:val="660000"/>
          <w:sz w:val="28"/>
        </w:rPr>
        <w:t>取志於陵子，比足黔婁生。</w:t>
      </w:r>
      <w:r w:rsidRPr="001C3E29">
        <w:rPr>
          <w:rFonts w:hint="eastAsia"/>
        </w:rPr>
        <w:t>孟子章句曰：陳仲子豈不誠廉士哉！居於陵，三日不食，耳無聞，目無見，井上有李實，螬食者過半矣，匐匍往，將而食之，三咽，然後耳有聞，目有見也。仲子織屨，妻辟纑以易之。劉熙曰：陳仲子，齊一介士也。螬，蟲也。李實有蟲食之過半，言仲子目無見也。仲子自織屨，妻紡</w:t>
      </w:r>
      <w:r w:rsidRPr="001C3E29">
        <w:rPr>
          <w:rFonts w:hint="eastAsia"/>
        </w:rPr>
        <w:lastRenderedPageBreak/>
        <w:t>纑，以易食也。緝續其麻曰辟，練絲曰纑也</w:t>
      </w:r>
      <w:r w:rsidRPr="00C32D98">
        <w:rPr>
          <w:rStyle w:val="a9"/>
        </w:rPr>
        <w:footnoteReference w:id="3747"/>
      </w:r>
      <w:r w:rsidRPr="001C3E29">
        <w:rPr>
          <w:rFonts w:hint="eastAsia"/>
        </w:rPr>
        <w:t>。列女傳曰：黔婁先生死，曾子弔之曰：先生何以</w:t>
      </w:r>
      <w:r w:rsidR="00F355DD">
        <w:rPr>
          <w:rFonts w:hint="eastAsia"/>
        </w:rPr>
        <w:t>爲</w:t>
      </w:r>
      <w:r w:rsidRPr="001C3E29">
        <w:rPr>
          <w:rFonts w:hint="eastAsia"/>
        </w:rPr>
        <w:t>謚？妻曰：以康</w:t>
      </w:r>
      <w:r w:rsidR="00F355DD">
        <w:rPr>
          <w:rFonts w:hint="eastAsia"/>
        </w:rPr>
        <w:t>爲</w:t>
      </w:r>
      <w:r w:rsidRPr="001C3E29">
        <w:rPr>
          <w:rFonts w:hint="eastAsia"/>
        </w:rPr>
        <w:t>謚。曾子曰：先生在時，食不充虛，衣不蓋形，何樂於此，而謚</w:t>
      </w:r>
      <w:r w:rsidR="00F355DD">
        <w:rPr>
          <w:rFonts w:hint="eastAsia"/>
        </w:rPr>
        <w:t>爲</w:t>
      </w:r>
      <w:r w:rsidRPr="001C3E29">
        <w:rPr>
          <w:rFonts w:hint="eastAsia"/>
        </w:rPr>
        <w:t>康乎？妻曰：先生，君嘗欲授之政，以</w:t>
      </w:r>
      <w:r w:rsidR="00F355DD">
        <w:rPr>
          <w:rFonts w:hint="eastAsia"/>
        </w:rPr>
        <w:t>爲</w:t>
      </w:r>
      <w:r w:rsidRPr="001C3E29">
        <w:rPr>
          <w:rFonts w:hint="eastAsia"/>
        </w:rPr>
        <w:t>國相，而辭不</w:t>
      </w:r>
      <w:r w:rsidR="00F355DD">
        <w:rPr>
          <w:rFonts w:hint="eastAsia"/>
        </w:rPr>
        <w:t>爲</w:t>
      </w:r>
      <w:r w:rsidRPr="001C3E29">
        <w:rPr>
          <w:rFonts w:hint="eastAsia"/>
        </w:rPr>
        <w:t>，是其有餘貴也；君嘗賜之粟三十鍾，先生不受，是其有餘富也；其謚</w:t>
      </w:r>
      <w:r w:rsidR="00F355DD">
        <w:rPr>
          <w:rFonts w:hint="eastAsia"/>
        </w:rPr>
        <w:t>爲</w:t>
      </w:r>
      <w:r w:rsidRPr="001C3E29">
        <w:rPr>
          <w:rFonts w:hint="eastAsia"/>
        </w:rPr>
        <w:t>康不宜何也？皇甫謚高士傳曰：黔婁先生者，齊人也，修清節，不求進。</w:t>
      </w:r>
    </w:p>
    <w:p w14:paraId="3FAF761D"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49531685"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1393B9F2" w14:textId="77777777" w:rsidR="008F46A3" w:rsidRDefault="008F46A3" w:rsidP="00B87BBC">
      <w:pPr>
        <w:ind w:firstLine="420"/>
        <w:sectPr w:rsidR="008F46A3" w:rsidSect="00700236">
          <w:type w:val="continuous"/>
          <w:pgSz w:w="12240" w:h="15840"/>
          <w:pgMar w:top="1440" w:right="1797" w:bottom="1440" w:left="1797" w:header="720" w:footer="720" w:gutter="0"/>
          <w:cols w:space="425"/>
          <w:docGrid w:linePitch="326"/>
        </w:sectPr>
      </w:pPr>
    </w:p>
    <w:p w14:paraId="25513349" w14:textId="77777777" w:rsidR="008F46A3" w:rsidRDefault="008F46A3" w:rsidP="00BB7DAA">
      <w:pPr>
        <w:pStyle w:val="1"/>
        <w:keepNext w:val="0"/>
        <w:keepLines w:val="0"/>
        <w:pageBreakBefore/>
        <w:widowControl w:val="0"/>
        <w:ind w:firstLine="881"/>
      </w:pPr>
      <w:r>
        <w:rPr>
          <w:rFonts w:hint="eastAsia"/>
        </w:rPr>
        <w:lastRenderedPageBreak/>
        <w:t>文選卷第三十</w:t>
      </w:r>
    </w:p>
    <w:p w14:paraId="37293E1A" w14:textId="77777777" w:rsidR="008F46A3" w:rsidRDefault="008F46A3" w:rsidP="00FB2FA1">
      <w:pPr>
        <w:pStyle w:val="3"/>
        <w:ind w:firstLine="641"/>
      </w:pPr>
      <w:r>
        <w:rPr>
          <w:rFonts w:hint="eastAsia"/>
        </w:rPr>
        <w:t>雜詩下</w:t>
      </w:r>
    </w:p>
    <w:p w14:paraId="44404955" w14:textId="77777777" w:rsidR="008F46A3" w:rsidRPr="006A540A" w:rsidRDefault="008F46A3" w:rsidP="006A540A">
      <w:pPr>
        <w:pStyle w:val="4"/>
        <w:ind w:firstLine="641"/>
        <w:rPr>
          <w:rFonts w:ascii="宋体-方正超大字符集" w:eastAsia="宋体-方正超大字符集" w:hint="eastAsia"/>
          <w:sz w:val="32"/>
          <w:szCs w:val="32"/>
        </w:rPr>
      </w:pPr>
      <w:r w:rsidRPr="006A540A">
        <w:rPr>
          <w:rFonts w:ascii="宋体-方正超大字符集" w:eastAsia="宋体-方正超大字符集" w:hint="eastAsia"/>
          <w:sz w:val="32"/>
          <w:szCs w:val="32"/>
        </w:rPr>
        <w:t>時興</w:t>
      </w:r>
    </w:p>
    <w:p w14:paraId="714A0C35" w14:textId="77777777" w:rsidR="008F46A3" w:rsidRDefault="008F46A3" w:rsidP="0044646F">
      <w:pPr>
        <w:ind w:firstLine="420"/>
      </w:pPr>
      <w:r w:rsidRPr="001C3E29">
        <w:rPr>
          <w:rFonts w:hint="eastAsia"/>
        </w:rPr>
        <w:t>五言</w:t>
      </w:r>
    </w:p>
    <w:p w14:paraId="40C32E49" w14:textId="4FF77F2E" w:rsidR="008F46A3" w:rsidRDefault="008F46A3" w:rsidP="0044646F">
      <w:pPr>
        <w:ind w:firstLine="560"/>
      </w:pPr>
      <w:r w:rsidRPr="006A540A">
        <w:rPr>
          <w:rFonts w:ascii="楷体" w:eastAsia="楷体" w:hAnsi="楷体" w:hint="eastAsia"/>
          <w:bCs/>
          <w:color w:val="660000"/>
          <w:sz w:val="28"/>
          <w:u w:val="single"/>
        </w:rPr>
        <w:t>盧子諒</w:t>
      </w:r>
      <w:r w:rsidR="006A540A">
        <w:rPr>
          <w:rFonts w:hint="eastAsia"/>
          <w:b/>
          <w:color w:val="660000"/>
          <w:sz w:val="28"/>
        </w:rPr>
        <w:t xml:space="preserve"> </w:t>
      </w:r>
      <w:r w:rsidRPr="001C3E29">
        <w:rPr>
          <w:rFonts w:hint="eastAsia"/>
        </w:rPr>
        <w:t>諶</w:t>
      </w:r>
      <w:r w:rsidR="00091B7D">
        <w:rPr>
          <w:rFonts w:hint="eastAsia"/>
        </w:rPr>
        <w:t>。</w:t>
      </w:r>
    </w:p>
    <w:p w14:paraId="6BFFF27B" w14:textId="14494062" w:rsidR="008F46A3" w:rsidRDefault="008F46A3" w:rsidP="0044646F">
      <w:pPr>
        <w:ind w:firstLine="561"/>
      </w:pPr>
      <w:r w:rsidRPr="001C3E29">
        <w:rPr>
          <w:rFonts w:hint="eastAsia"/>
          <w:b/>
          <w:color w:val="660000"/>
          <w:sz w:val="28"/>
        </w:rPr>
        <w:t>亹亹圓象運，悠悠方儀廓。</w:t>
      </w:r>
      <w:r w:rsidR="000742C0" w:rsidRPr="000742C0">
        <w:rPr>
          <w:rFonts w:hint="eastAsia"/>
          <w:u w:val="wave"/>
        </w:rPr>
        <w:t>楚辭</w:t>
      </w:r>
      <w:r w:rsidRPr="001C3E29">
        <w:rPr>
          <w:rFonts w:hint="eastAsia"/>
        </w:rPr>
        <w:t>曰：歲亹亹而過中。曾子曰：天道曰圓，地道曰方。在天成象，故曰圓象。天地曰兩儀，故曰方儀也。</w:t>
      </w:r>
      <w:r w:rsidR="003F10DC" w:rsidRPr="003F10DC">
        <w:rPr>
          <w:rFonts w:hint="eastAsia"/>
          <w:u w:val="single"/>
        </w:rPr>
        <w:t>賈逵</w:t>
      </w:r>
      <w:r w:rsidR="000742C0" w:rsidRPr="000742C0">
        <w:rPr>
          <w:rFonts w:hint="eastAsia"/>
          <w:u w:val="wave"/>
        </w:rPr>
        <w:t>國語</w:t>
      </w:r>
      <w:r w:rsidRPr="001C3E29">
        <w:rPr>
          <w:rFonts w:hint="eastAsia"/>
        </w:rPr>
        <w:t>注曰：悠悠，長也。爾雅曰：廓，大也。</w:t>
      </w:r>
      <w:r w:rsidRPr="001C3E29">
        <w:rPr>
          <w:rFonts w:hint="eastAsia"/>
          <w:b/>
          <w:color w:val="660000"/>
          <w:sz w:val="28"/>
        </w:rPr>
        <w:t>忽忽歲云暮，游原采蕭藿。</w:t>
      </w:r>
      <w:r w:rsidR="000742C0" w:rsidRPr="000742C0">
        <w:rPr>
          <w:rFonts w:hint="eastAsia"/>
          <w:u w:val="wave"/>
        </w:rPr>
        <w:t>楚辭</w:t>
      </w:r>
      <w:r w:rsidRPr="001C3E29">
        <w:rPr>
          <w:rFonts w:hint="eastAsia"/>
        </w:rPr>
        <w:t>曰：歲忽忽而遒盡。</w:t>
      </w:r>
      <w:r w:rsidR="000742C0" w:rsidRPr="000742C0">
        <w:rPr>
          <w:rFonts w:hint="eastAsia"/>
          <w:u w:val="wave"/>
        </w:rPr>
        <w:t>毛詩</w:t>
      </w:r>
      <w:r w:rsidRPr="001C3E29">
        <w:rPr>
          <w:rFonts w:hint="eastAsia"/>
        </w:rPr>
        <w:t>曰：歲聿云暮，采蕭穫菽。</w:t>
      </w:r>
      <w:r w:rsidR="003F10DC" w:rsidRPr="003F10DC">
        <w:rPr>
          <w:rFonts w:hint="eastAsia"/>
          <w:u w:val="single"/>
        </w:rPr>
        <w:t>毛萇</w:t>
      </w:r>
      <w:r w:rsidRPr="001C3E29">
        <w:rPr>
          <w:rFonts w:hint="eastAsia"/>
        </w:rPr>
        <w:t>曰：云，言也。又曰：蕭，蒿也。菽，藿也。</w:t>
      </w:r>
      <w:r w:rsidRPr="001C3E29">
        <w:rPr>
          <w:rFonts w:hint="eastAsia"/>
          <w:b/>
          <w:color w:val="660000"/>
          <w:sz w:val="28"/>
        </w:rPr>
        <w:t>北踰芒與河，南臨伊與洛。</w:t>
      </w:r>
      <w:r w:rsidRPr="001C3E29">
        <w:rPr>
          <w:rFonts w:hint="eastAsia"/>
        </w:rPr>
        <w:t>芒，山名也。河及伊、洛皆水名。</w:t>
      </w:r>
      <w:r w:rsidRPr="001C3E29">
        <w:rPr>
          <w:rFonts w:hint="eastAsia"/>
          <w:b/>
          <w:color w:val="660000"/>
          <w:sz w:val="28"/>
        </w:rPr>
        <w:t>凝霜霑蔓草，悲風振林薄。</w:t>
      </w:r>
      <w:r w:rsidR="000742C0" w:rsidRPr="000742C0">
        <w:rPr>
          <w:rFonts w:hint="eastAsia"/>
          <w:u w:val="wave"/>
        </w:rPr>
        <w:t>楚辭</w:t>
      </w:r>
      <w:r w:rsidRPr="001C3E29">
        <w:rPr>
          <w:rFonts w:hint="eastAsia"/>
        </w:rPr>
        <w:t>曰：激凝霜之紛紛。又曰：哀江介之悲風。</w:t>
      </w:r>
      <w:r w:rsidRPr="001C3E29">
        <w:rPr>
          <w:rFonts w:hint="eastAsia"/>
          <w:b/>
          <w:color w:val="660000"/>
          <w:sz w:val="28"/>
        </w:rPr>
        <w:t>摵摵芳葉零，橤橤芬華落。</w:t>
      </w:r>
      <w:r w:rsidRPr="001C3E29">
        <w:rPr>
          <w:rFonts w:hint="eastAsia"/>
        </w:rPr>
        <w:t>摵，已見射雉賦。字書曰：橤，垂也，如捶切。</w:t>
      </w:r>
      <w:r w:rsidRPr="001C3E29">
        <w:rPr>
          <w:rFonts w:hint="eastAsia"/>
          <w:b/>
          <w:color w:val="660000"/>
          <w:sz w:val="28"/>
        </w:rPr>
        <w:t>下泉激冽清，曠野增遼索。</w:t>
      </w:r>
      <w:r w:rsidR="000742C0" w:rsidRPr="000742C0">
        <w:rPr>
          <w:rFonts w:hint="eastAsia"/>
          <w:u w:val="wave"/>
        </w:rPr>
        <w:t>毛詩</w:t>
      </w:r>
      <w:r w:rsidRPr="001C3E29">
        <w:rPr>
          <w:rFonts w:hint="eastAsia"/>
        </w:rPr>
        <w:t>曰：冽彼下泉。</w:t>
      </w:r>
      <w:r w:rsidR="003F10DC" w:rsidRPr="003F10DC">
        <w:rPr>
          <w:rFonts w:hint="eastAsia"/>
          <w:u w:val="single"/>
        </w:rPr>
        <w:t>毛萇</w:t>
      </w:r>
      <w:r w:rsidRPr="001C3E29">
        <w:rPr>
          <w:rFonts w:hint="eastAsia"/>
        </w:rPr>
        <w:t>曰：冽，寒也。司馬彪莊子注曰：流急曰激。</w:t>
      </w:r>
      <w:r w:rsidR="000742C0" w:rsidRPr="000742C0">
        <w:rPr>
          <w:rFonts w:hint="eastAsia"/>
          <w:u w:val="wave"/>
        </w:rPr>
        <w:t>毛詩</w:t>
      </w:r>
      <w:r w:rsidRPr="001C3E29">
        <w:rPr>
          <w:rFonts w:hint="eastAsia"/>
        </w:rPr>
        <w:t>曰：率彼曠野。</w:t>
      </w:r>
      <w:r w:rsidR="003F10DC" w:rsidRPr="003F10DC">
        <w:rPr>
          <w:rFonts w:hint="eastAsia"/>
          <w:u w:val="single"/>
        </w:rPr>
        <w:t>毛萇</w:t>
      </w:r>
      <w:r w:rsidRPr="001C3E29">
        <w:rPr>
          <w:rFonts w:hint="eastAsia"/>
        </w:rPr>
        <w:t>曰：曠，空也。</w:t>
      </w:r>
      <w:r w:rsidRPr="001C3E29">
        <w:rPr>
          <w:rFonts w:hint="eastAsia"/>
          <w:b/>
          <w:color w:val="660000"/>
          <w:sz w:val="28"/>
        </w:rPr>
        <w:t>登高眺遐荒，極望無崖崿。</w:t>
      </w:r>
      <w:r w:rsidRPr="001C3E29">
        <w:rPr>
          <w:rFonts w:hint="eastAsia"/>
        </w:rPr>
        <w:t>文字集略曰：崿，崖也。</w:t>
      </w:r>
      <w:r w:rsidRPr="001C3E29">
        <w:rPr>
          <w:rFonts w:hint="eastAsia"/>
          <w:b/>
          <w:color w:val="660000"/>
          <w:sz w:val="28"/>
        </w:rPr>
        <w:t>形變隨時化，神感因物作。</w:t>
      </w:r>
      <w:r w:rsidRPr="001C3E29">
        <w:rPr>
          <w:rFonts w:hint="eastAsia"/>
        </w:rPr>
        <w:t>莊子曰：形變而有生。又曰：一龍一蛇，與時俱化。爾雅曰：感，動也。莊子曰：萬物並作</w:t>
      </w:r>
      <w:r w:rsidRPr="00C32D98">
        <w:rPr>
          <w:rStyle w:val="a9"/>
        </w:rPr>
        <w:footnoteReference w:id="3748"/>
      </w:r>
      <w:r w:rsidRPr="001C3E29">
        <w:rPr>
          <w:rFonts w:hint="eastAsia"/>
        </w:rPr>
        <w:t>，吾以觀其復。王弼曰：作，生長也。子曰：以虛靜</w:t>
      </w:r>
      <w:r w:rsidRPr="00C32D98">
        <w:rPr>
          <w:rStyle w:val="a9"/>
        </w:rPr>
        <w:footnoteReference w:id="3749"/>
      </w:r>
      <w:r w:rsidRPr="001C3E29">
        <w:rPr>
          <w:rFonts w:hint="eastAsia"/>
        </w:rPr>
        <w:t>觀其反覆者也。</w:t>
      </w:r>
      <w:r w:rsidRPr="001C3E29">
        <w:rPr>
          <w:rFonts w:hint="eastAsia"/>
          <w:b/>
          <w:color w:val="660000"/>
          <w:sz w:val="28"/>
        </w:rPr>
        <w:t>澹乎至人心，恬然存玄漠。</w:t>
      </w:r>
      <w:r w:rsidRPr="001C3E29">
        <w:rPr>
          <w:rFonts w:hint="eastAsia"/>
        </w:rPr>
        <w:t>言己澹乎同</w:t>
      </w:r>
      <w:r w:rsidRPr="001C3E29">
        <w:rPr>
          <w:rFonts w:hint="eastAsia"/>
        </w:rPr>
        <w:lastRenderedPageBreak/>
        <w:t>彼至人，意存玄漠而已。莊子曰：澹而靜乎，莫而清乎</w:t>
      </w:r>
      <w:r w:rsidRPr="00C32D98">
        <w:rPr>
          <w:rStyle w:val="a9"/>
        </w:rPr>
        <w:footnoteReference w:id="3750"/>
      </w:r>
      <w:r w:rsidRPr="001C3E29">
        <w:rPr>
          <w:rFonts w:hint="eastAsia"/>
        </w:rPr>
        <w:t>。</w:t>
      </w:r>
      <w:r w:rsidR="003F10DC" w:rsidRPr="003F10DC">
        <w:rPr>
          <w:rFonts w:hint="eastAsia"/>
          <w:u w:val="single"/>
        </w:rPr>
        <w:t>王逸</w:t>
      </w:r>
      <w:r w:rsidR="000742C0" w:rsidRPr="000742C0">
        <w:rPr>
          <w:rFonts w:hint="eastAsia"/>
          <w:u w:val="wave"/>
        </w:rPr>
        <w:t>楚辭</w:t>
      </w:r>
      <w:r w:rsidRPr="001C3E29">
        <w:rPr>
          <w:rFonts w:hint="eastAsia"/>
        </w:rPr>
        <w:t>注曰：憺，安也。憺與澹同。莊子曰：不離於真，謂之至人。又曰：至人之用心若鏡。淮南子曰：恬然則縱之。廣雅曰：恬，靜也。張華勵志詩曰：大猷玄漠。廣雅曰：玄，道也。又曰：漠，泊也。說文曰：泊，無也</w:t>
      </w:r>
      <w:r w:rsidRPr="00C32D98">
        <w:rPr>
          <w:rStyle w:val="a9"/>
        </w:rPr>
        <w:footnoteReference w:id="3751"/>
      </w:r>
      <w:r w:rsidRPr="001C3E29">
        <w:rPr>
          <w:rFonts w:hint="eastAsia"/>
        </w:rPr>
        <w:t>。</w:t>
      </w:r>
    </w:p>
    <w:p w14:paraId="5506530A" w14:textId="77777777" w:rsidR="008F46A3" w:rsidRPr="00330900" w:rsidRDefault="008F46A3" w:rsidP="00330900">
      <w:pPr>
        <w:pStyle w:val="4"/>
        <w:ind w:firstLine="641"/>
        <w:rPr>
          <w:rFonts w:ascii="宋体-方正超大字符集" w:eastAsia="宋体-方正超大字符集" w:hint="eastAsia"/>
          <w:sz w:val="32"/>
          <w:szCs w:val="32"/>
        </w:rPr>
      </w:pPr>
      <w:r w:rsidRPr="00330900">
        <w:rPr>
          <w:rFonts w:ascii="宋体-方正超大字符集" w:eastAsia="宋体-方正超大字符集" w:hint="eastAsia"/>
          <w:sz w:val="32"/>
          <w:szCs w:val="32"/>
        </w:rPr>
        <w:t>雜詩二首</w:t>
      </w:r>
    </w:p>
    <w:p w14:paraId="6EAC984C" w14:textId="77777777" w:rsidR="008F46A3" w:rsidRPr="007B1E64" w:rsidRDefault="008F46A3" w:rsidP="0044646F">
      <w:pPr>
        <w:ind w:firstLine="560"/>
        <w:rPr>
          <w:rFonts w:ascii="楷体" w:eastAsia="楷体" w:hAnsi="楷体"/>
          <w:bCs/>
          <w:color w:val="660000"/>
          <w:sz w:val="28"/>
          <w:u w:val="single"/>
        </w:rPr>
      </w:pPr>
      <w:r w:rsidRPr="00330900">
        <w:rPr>
          <w:rFonts w:ascii="楷体" w:eastAsia="楷体" w:hAnsi="楷体" w:hint="eastAsia"/>
          <w:bCs/>
          <w:color w:val="660000"/>
          <w:sz w:val="28"/>
          <w:u w:val="single"/>
        </w:rPr>
        <w:t>陶淵明</w:t>
      </w:r>
    </w:p>
    <w:p w14:paraId="53D39A3B" w14:textId="32AD18CF" w:rsidR="008F46A3" w:rsidRDefault="008F46A3" w:rsidP="0044646F">
      <w:pPr>
        <w:ind w:firstLine="561"/>
      </w:pPr>
      <w:r w:rsidRPr="001C3E29">
        <w:rPr>
          <w:rFonts w:hint="eastAsia"/>
          <w:b/>
          <w:color w:val="660000"/>
          <w:sz w:val="28"/>
        </w:rPr>
        <w:t>結廬在人境，而無車馬喧。</w:t>
      </w:r>
      <w:r w:rsidRPr="001C3E29">
        <w:rPr>
          <w:rFonts w:hint="eastAsia"/>
        </w:rPr>
        <w:t>結，猶構也。</w:t>
      </w:r>
      <w:r w:rsidRPr="001C3E29">
        <w:rPr>
          <w:rFonts w:hint="eastAsia"/>
          <w:b/>
          <w:color w:val="660000"/>
          <w:sz w:val="28"/>
        </w:rPr>
        <w:t>問君何能爾？心遠地自偏。</w:t>
      </w:r>
      <w:r w:rsidR="00FE33F9" w:rsidRPr="00FE33F9">
        <w:rPr>
          <w:rFonts w:hint="eastAsia"/>
          <w:u w:val="single"/>
        </w:rPr>
        <w:t>鄭玄</w:t>
      </w:r>
      <w:r w:rsidRPr="001C3E29">
        <w:rPr>
          <w:rFonts w:hint="eastAsia"/>
        </w:rPr>
        <w:t>禮記注曰：爾，助語也。琴賦曰：體清心遠邈難極。</w:t>
      </w:r>
      <w:r w:rsidRPr="001C3E29">
        <w:rPr>
          <w:rFonts w:hint="eastAsia"/>
          <w:b/>
          <w:color w:val="660000"/>
          <w:sz w:val="28"/>
        </w:rPr>
        <w:t>采菊東籬下，悠然望南山。山氣日夕佳，飛鳥相與還。</w:t>
      </w:r>
      <w:r w:rsidR="000742C0" w:rsidRPr="000742C0">
        <w:rPr>
          <w:rFonts w:hint="eastAsia"/>
          <w:u w:val="wave"/>
        </w:rPr>
        <w:t>管子</w:t>
      </w:r>
      <w:r w:rsidRPr="001C3E29">
        <w:rPr>
          <w:rFonts w:hint="eastAsia"/>
        </w:rPr>
        <w:t>曰：夫鳥之飛，必還山集谷也。</w:t>
      </w:r>
      <w:r w:rsidRPr="001C3E29">
        <w:rPr>
          <w:rFonts w:hint="eastAsia"/>
          <w:b/>
          <w:color w:val="660000"/>
          <w:sz w:val="28"/>
        </w:rPr>
        <w:t>此還有真意，欲辯已忘言。</w:t>
      </w:r>
      <w:r w:rsidR="000742C0" w:rsidRPr="000742C0">
        <w:rPr>
          <w:rFonts w:hint="eastAsia"/>
          <w:u w:val="wave"/>
        </w:rPr>
        <w:t>楚辭</w:t>
      </w:r>
      <w:r w:rsidRPr="001C3E29">
        <w:rPr>
          <w:rFonts w:hint="eastAsia"/>
        </w:rPr>
        <w:t>曰：狐死必首丘，夫人孰能反其真情。</w:t>
      </w:r>
      <w:r w:rsidR="003F10DC" w:rsidRPr="003F10DC">
        <w:rPr>
          <w:rFonts w:hint="eastAsia"/>
          <w:u w:val="single"/>
        </w:rPr>
        <w:t>王逸</w:t>
      </w:r>
      <w:r w:rsidRPr="001C3E29">
        <w:rPr>
          <w:rFonts w:hint="eastAsia"/>
        </w:rPr>
        <w:t>注曰：真，本心也。莊子曰：言者所以在意也，得意而忘言。</w:t>
      </w:r>
      <w:r w:rsidRPr="001C3E29">
        <w:rPr>
          <w:rFonts w:hint="eastAsia"/>
          <w:b/>
          <w:color w:val="660000"/>
          <w:sz w:val="28"/>
        </w:rPr>
        <w:t>秋菊有佳色，裛露掇其英。</w:t>
      </w:r>
      <w:r w:rsidRPr="001C3E29">
        <w:rPr>
          <w:rFonts w:hint="eastAsia"/>
        </w:rPr>
        <w:t>文字集略曰：裛，坌衣香也。然露坌花亦謂之裛也。</w:t>
      </w:r>
      <w:r w:rsidR="003F10DC" w:rsidRPr="003F10DC">
        <w:rPr>
          <w:rFonts w:hint="eastAsia"/>
          <w:u w:val="single"/>
        </w:rPr>
        <w:t>毛萇</w:t>
      </w:r>
      <w:r w:rsidRPr="001C3E29">
        <w:rPr>
          <w:rFonts w:hint="eastAsia"/>
        </w:rPr>
        <w:t>詩傳曰：掇，拾也。</w:t>
      </w:r>
      <w:r w:rsidRPr="001C3E29">
        <w:rPr>
          <w:rFonts w:hint="eastAsia"/>
          <w:b/>
          <w:color w:val="660000"/>
          <w:sz w:val="28"/>
        </w:rPr>
        <w:t>汎此忘憂物，遠我達世情。</w:t>
      </w:r>
      <w:r w:rsidR="000742C0" w:rsidRPr="000742C0">
        <w:rPr>
          <w:rFonts w:hint="eastAsia"/>
          <w:u w:val="wave"/>
        </w:rPr>
        <w:t>毛詩</w:t>
      </w:r>
      <w:r w:rsidRPr="001C3E29">
        <w:rPr>
          <w:rFonts w:hint="eastAsia"/>
        </w:rPr>
        <w:t>曰：微我無酒，以遨以遊。</w:t>
      </w:r>
      <w:r w:rsidR="003F10DC" w:rsidRPr="003F10DC">
        <w:rPr>
          <w:rFonts w:hint="eastAsia"/>
          <w:u w:val="single"/>
        </w:rPr>
        <w:t>毛萇</w:t>
      </w:r>
      <w:r w:rsidRPr="001C3E29">
        <w:rPr>
          <w:rFonts w:hint="eastAsia"/>
        </w:rPr>
        <w:t>曰：非我無酒，可以忘憂也。潘岳秋菊賦曰：汎流英於清醴，似浮萍之隨波。纏子，董無心曰：無心，鄙人也，不識世情。</w:t>
      </w:r>
      <w:r w:rsidRPr="001C3E29">
        <w:rPr>
          <w:rFonts w:hint="eastAsia"/>
          <w:b/>
          <w:color w:val="660000"/>
          <w:sz w:val="28"/>
        </w:rPr>
        <w:t>一觴雖獨進，杯盡壺自傾。日入群動息，歸鳥趨林鳴。</w:t>
      </w:r>
      <w:r w:rsidRPr="001C3E29">
        <w:rPr>
          <w:rFonts w:hint="eastAsia"/>
        </w:rPr>
        <w:t>莊子，善卷曰：余日出而作，日入而息。尸子曰：晝動而夜息，天之道也。杜育詩曰：臨下覽群動。曹子建贈白馬王彪詩曰：歸鳥赴喬林。</w:t>
      </w:r>
      <w:r w:rsidRPr="001C3E29">
        <w:rPr>
          <w:rFonts w:hint="eastAsia"/>
          <w:b/>
          <w:color w:val="660000"/>
          <w:sz w:val="28"/>
        </w:rPr>
        <w:t>嘯傲東軒下，聊復得此生。</w:t>
      </w:r>
      <w:r w:rsidR="003F10DC" w:rsidRPr="003F10DC">
        <w:rPr>
          <w:rFonts w:hint="eastAsia"/>
          <w:u w:val="single"/>
        </w:rPr>
        <w:t>郭璞</w:t>
      </w:r>
      <w:r w:rsidRPr="001C3E29">
        <w:rPr>
          <w:rFonts w:hint="eastAsia"/>
        </w:rPr>
        <w:t>遊仙詩曰：嘯傲遺俗，羅得此生。劉瓛易注曰：自無出有曰生。生，得性之始也。</w:t>
      </w:r>
    </w:p>
    <w:p w14:paraId="77D098B4" w14:textId="77777777" w:rsidR="008F46A3" w:rsidRPr="007B1E64" w:rsidRDefault="008F46A3" w:rsidP="007B1E64">
      <w:pPr>
        <w:pStyle w:val="4"/>
        <w:ind w:firstLine="641"/>
        <w:rPr>
          <w:rFonts w:ascii="宋体-方正超大字符集" w:eastAsia="宋体-方正超大字符集"/>
          <w:sz w:val="32"/>
          <w:szCs w:val="32"/>
        </w:rPr>
      </w:pPr>
      <w:r w:rsidRPr="007B1E64">
        <w:rPr>
          <w:rFonts w:ascii="宋体-方正超大字符集" w:eastAsia="宋体-方正超大字符集" w:hint="eastAsia"/>
          <w:sz w:val="32"/>
          <w:szCs w:val="32"/>
        </w:rPr>
        <w:lastRenderedPageBreak/>
        <w:t>詠貧士詩</w:t>
      </w:r>
    </w:p>
    <w:p w14:paraId="187F3857" w14:textId="77777777" w:rsidR="008F46A3" w:rsidRDefault="008F46A3" w:rsidP="0044646F">
      <w:pPr>
        <w:ind w:firstLine="420"/>
      </w:pPr>
      <w:r w:rsidRPr="001C3E29">
        <w:rPr>
          <w:rFonts w:hint="eastAsia"/>
        </w:rPr>
        <w:t>五言</w:t>
      </w:r>
    </w:p>
    <w:p w14:paraId="63A11A53" w14:textId="77777777" w:rsidR="008F46A3" w:rsidRPr="007B1E64" w:rsidRDefault="008F46A3" w:rsidP="0044646F">
      <w:pPr>
        <w:ind w:firstLine="560"/>
        <w:rPr>
          <w:rFonts w:ascii="楷体" w:eastAsia="楷体" w:hAnsi="楷体"/>
          <w:bCs/>
          <w:color w:val="660000"/>
          <w:sz w:val="28"/>
          <w:u w:val="single"/>
        </w:rPr>
      </w:pPr>
      <w:r w:rsidRPr="007B1E64">
        <w:rPr>
          <w:rFonts w:ascii="楷体" w:eastAsia="楷体" w:hAnsi="楷体" w:hint="eastAsia"/>
          <w:bCs/>
          <w:color w:val="660000"/>
          <w:sz w:val="28"/>
          <w:u w:val="single"/>
        </w:rPr>
        <w:t>陶淵明</w:t>
      </w:r>
    </w:p>
    <w:p w14:paraId="1F44B21C" w14:textId="17808F5A" w:rsidR="008F46A3" w:rsidRDefault="008F46A3" w:rsidP="0044646F">
      <w:pPr>
        <w:ind w:firstLine="561"/>
      </w:pPr>
      <w:r w:rsidRPr="001C3E29">
        <w:rPr>
          <w:rFonts w:hint="eastAsia"/>
          <w:b/>
          <w:color w:val="660000"/>
          <w:sz w:val="28"/>
        </w:rPr>
        <w:t>萬族各有託，孤雲獨無依。</w:t>
      </w:r>
      <w:r w:rsidRPr="001C3E29">
        <w:rPr>
          <w:rFonts w:hint="eastAsia"/>
        </w:rPr>
        <w:t>孤雲，喻貧士也。陸機鼈賦曰：揔美惡而兼融，播萬族乎一區。</w:t>
      </w:r>
      <w:r w:rsidR="000742C0" w:rsidRPr="000742C0">
        <w:rPr>
          <w:rFonts w:hint="eastAsia"/>
          <w:u w:val="wave"/>
        </w:rPr>
        <w:t>楚辭</w:t>
      </w:r>
      <w:r w:rsidRPr="001C3E29">
        <w:rPr>
          <w:rFonts w:hint="eastAsia"/>
        </w:rPr>
        <w:t>曰：憐浮雲之相佯。</w:t>
      </w:r>
      <w:r w:rsidR="003F10DC" w:rsidRPr="003F10DC">
        <w:rPr>
          <w:rFonts w:hint="eastAsia"/>
          <w:u w:val="single"/>
        </w:rPr>
        <w:t>王逸</w:t>
      </w:r>
      <w:r w:rsidRPr="001C3E29">
        <w:rPr>
          <w:rFonts w:hint="eastAsia"/>
        </w:rPr>
        <w:t>注曰：相佯，無依據之貌也。</w:t>
      </w:r>
      <w:r w:rsidRPr="001C3E29">
        <w:rPr>
          <w:rFonts w:hint="eastAsia"/>
          <w:b/>
          <w:color w:val="660000"/>
          <w:sz w:val="28"/>
        </w:rPr>
        <w:t>曖曖虛中滅，何時見餘輝。</w:t>
      </w:r>
      <w:r w:rsidR="003F10DC" w:rsidRPr="003F10DC">
        <w:rPr>
          <w:rFonts w:hint="eastAsia"/>
          <w:u w:val="single"/>
        </w:rPr>
        <w:t>王逸</w:t>
      </w:r>
      <w:r w:rsidR="000742C0" w:rsidRPr="000742C0">
        <w:rPr>
          <w:rFonts w:hint="eastAsia"/>
          <w:u w:val="wave"/>
        </w:rPr>
        <w:t>楚辭</w:t>
      </w:r>
      <w:r w:rsidRPr="001C3E29">
        <w:rPr>
          <w:rFonts w:hint="eastAsia"/>
        </w:rPr>
        <w:t>注曰：曖曖，昏昧貌。陸機擬古詩曰：照之有餘輝。</w:t>
      </w:r>
      <w:r w:rsidRPr="001C3E29">
        <w:rPr>
          <w:rFonts w:hint="eastAsia"/>
          <w:b/>
          <w:color w:val="660000"/>
          <w:sz w:val="28"/>
        </w:rPr>
        <w:t>朝霞開宿霧，衆鳥相與飛。</w:t>
      </w:r>
      <w:r w:rsidRPr="001C3E29">
        <w:rPr>
          <w:rFonts w:hint="eastAsia"/>
        </w:rPr>
        <w:t>喻衆人也。</w:t>
      </w:r>
      <w:r w:rsidRPr="001C3E29">
        <w:rPr>
          <w:rFonts w:hint="eastAsia"/>
          <w:b/>
          <w:color w:val="660000"/>
          <w:sz w:val="28"/>
        </w:rPr>
        <w:t>遲遲出林翮，未夕復來歸。</w:t>
      </w:r>
      <w:r w:rsidRPr="001C3E29">
        <w:rPr>
          <w:rFonts w:hint="eastAsia"/>
        </w:rPr>
        <w:t>亦喻貧士。</w:t>
      </w:r>
      <w:r w:rsidRPr="001C3E29">
        <w:rPr>
          <w:rFonts w:hint="eastAsia"/>
          <w:b/>
          <w:color w:val="660000"/>
          <w:sz w:val="28"/>
        </w:rPr>
        <w:t>量力守故轍，豈不寒與飢。</w:t>
      </w:r>
      <w:r w:rsidRPr="001C3E29">
        <w:rPr>
          <w:rFonts w:hint="eastAsia"/>
        </w:rPr>
        <w:t>左氏傳，晉荀吳曰：量力而行。又向戌曰：飢寒之不恤，誰能恤楚也。</w:t>
      </w:r>
      <w:r w:rsidRPr="001C3E29">
        <w:rPr>
          <w:rFonts w:hint="eastAsia"/>
          <w:b/>
          <w:color w:val="660000"/>
          <w:sz w:val="28"/>
        </w:rPr>
        <w:t>知音苟不存，已矣何所悲！</w:t>
      </w:r>
      <w:r w:rsidRPr="001C3E29">
        <w:rPr>
          <w:rFonts w:hint="eastAsia"/>
        </w:rPr>
        <w:t>古詩曰：不惜歌者苦，但傷知音稀。</w:t>
      </w:r>
      <w:r w:rsidR="000742C0" w:rsidRPr="000742C0">
        <w:rPr>
          <w:rFonts w:hint="eastAsia"/>
          <w:u w:val="wave"/>
        </w:rPr>
        <w:t>楚辭</w:t>
      </w:r>
      <w:r w:rsidRPr="001C3E29">
        <w:rPr>
          <w:rFonts w:hint="eastAsia"/>
        </w:rPr>
        <w:t>曰：已矣，國無人兮莫我知。</w:t>
      </w:r>
    </w:p>
    <w:p w14:paraId="2971ABBF" w14:textId="77777777" w:rsidR="008F46A3" w:rsidRPr="007B1E64" w:rsidRDefault="008F46A3" w:rsidP="007B1E64">
      <w:pPr>
        <w:pStyle w:val="4"/>
        <w:ind w:firstLine="641"/>
        <w:rPr>
          <w:rFonts w:ascii="宋体-方正超大字符集" w:eastAsia="宋体-方正超大字符集"/>
          <w:sz w:val="32"/>
          <w:szCs w:val="32"/>
        </w:rPr>
      </w:pPr>
      <w:r w:rsidRPr="007B1E64">
        <w:rPr>
          <w:rFonts w:ascii="宋体-方正超大字符集" w:eastAsia="宋体-方正超大字符集" w:hint="eastAsia"/>
          <w:sz w:val="32"/>
          <w:szCs w:val="32"/>
        </w:rPr>
        <w:t>讀山海經詩</w:t>
      </w:r>
    </w:p>
    <w:p w14:paraId="08D6947C" w14:textId="77777777" w:rsidR="008F46A3" w:rsidRDefault="008F46A3" w:rsidP="0044646F">
      <w:pPr>
        <w:ind w:firstLine="420"/>
      </w:pPr>
      <w:r w:rsidRPr="001C3E29">
        <w:rPr>
          <w:rFonts w:hint="eastAsia"/>
        </w:rPr>
        <w:t>五言</w:t>
      </w:r>
    </w:p>
    <w:p w14:paraId="2B0B0136" w14:textId="77777777" w:rsidR="008F46A3" w:rsidRPr="007B1E64" w:rsidRDefault="008F46A3" w:rsidP="0044646F">
      <w:pPr>
        <w:ind w:firstLine="560"/>
        <w:rPr>
          <w:rFonts w:ascii="楷体" w:eastAsia="楷体" w:hAnsi="楷体"/>
          <w:bCs/>
          <w:color w:val="660000"/>
          <w:sz w:val="28"/>
          <w:u w:val="single"/>
        </w:rPr>
      </w:pPr>
      <w:r w:rsidRPr="007B1E64">
        <w:rPr>
          <w:rFonts w:ascii="楷体" w:eastAsia="楷体" w:hAnsi="楷体" w:hint="eastAsia"/>
          <w:bCs/>
          <w:color w:val="660000"/>
          <w:sz w:val="28"/>
          <w:u w:val="single"/>
        </w:rPr>
        <w:t>陶淵明</w:t>
      </w:r>
    </w:p>
    <w:p w14:paraId="0859293B" w14:textId="268896B8" w:rsidR="008F46A3" w:rsidRDefault="008F46A3" w:rsidP="0044646F">
      <w:pPr>
        <w:ind w:firstLine="561"/>
      </w:pPr>
      <w:r w:rsidRPr="001C3E29">
        <w:rPr>
          <w:rFonts w:hint="eastAsia"/>
          <w:b/>
          <w:color w:val="660000"/>
          <w:sz w:val="28"/>
        </w:rPr>
        <w:t>孟夏草木長，繞屋樹扶疎。</w:t>
      </w:r>
      <w:r w:rsidRPr="001C3E29">
        <w:rPr>
          <w:rFonts w:hint="eastAsia"/>
        </w:rPr>
        <w:t>上林賦曰：垂條扶疎。</w:t>
      </w:r>
      <w:r w:rsidRPr="001C3E29">
        <w:rPr>
          <w:rFonts w:hint="eastAsia"/>
          <w:b/>
          <w:color w:val="660000"/>
          <w:sz w:val="28"/>
        </w:rPr>
        <w:t>衆鳥欣有託，吾亦愛吾廬。旣耕亦已種，且還讀我書。窮巷隔深轍，頗迴故人車。</w:t>
      </w:r>
      <w:r w:rsidR="003E4D6D" w:rsidRPr="003E4D6D">
        <w:rPr>
          <w:rFonts w:hint="eastAsia"/>
          <w:u w:val="wave"/>
        </w:rPr>
        <w:t>漢書</w:t>
      </w:r>
      <w:r w:rsidRPr="001C3E29">
        <w:rPr>
          <w:rFonts w:hint="eastAsia"/>
        </w:rPr>
        <w:t>曰：張負隨陳平至其家，乃負郭窮巷，以席</w:t>
      </w:r>
      <w:r w:rsidR="00F355DD">
        <w:rPr>
          <w:rFonts w:hint="eastAsia"/>
        </w:rPr>
        <w:t>爲</w:t>
      </w:r>
      <w:r w:rsidRPr="001C3E29">
        <w:rPr>
          <w:rFonts w:hint="eastAsia"/>
        </w:rPr>
        <w:t>門，門外多長者車轍。韓詩外傳，楚狂接輿妻曰：門外車轍何其深。</w:t>
      </w:r>
      <w:r w:rsidRPr="001C3E29">
        <w:rPr>
          <w:rFonts w:hint="eastAsia"/>
          <w:b/>
          <w:color w:val="660000"/>
          <w:sz w:val="28"/>
        </w:rPr>
        <w:t>歡言酌春酒，擿我園中蔬。</w:t>
      </w:r>
      <w:r w:rsidRPr="001C3E29">
        <w:rPr>
          <w:rFonts w:hint="eastAsia"/>
        </w:rPr>
        <w:t>張協歸舊賦曰：苦辭旣接，歡言乃周。</w:t>
      </w:r>
      <w:r w:rsidR="000742C0" w:rsidRPr="000742C0">
        <w:rPr>
          <w:rFonts w:hint="eastAsia"/>
          <w:u w:val="wave"/>
        </w:rPr>
        <w:t>毛詩</w:t>
      </w:r>
      <w:r w:rsidRPr="001C3E29">
        <w:rPr>
          <w:rFonts w:hint="eastAsia"/>
        </w:rPr>
        <w:t>曰：</w:t>
      </w:r>
      <w:r w:rsidR="00F355DD">
        <w:rPr>
          <w:rFonts w:hint="eastAsia"/>
        </w:rPr>
        <w:t>爲</w:t>
      </w:r>
      <w:r w:rsidRPr="001C3E29">
        <w:rPr>
          <w:rFonts w:hint="eastAsia"/>
        </w:rPr>
        <w:t>此春酒。</w:t>
      </w:r>
      <w:r w:rsidRPr="001C3E29">
        <w:rPr>
          <w:rFonts w:hint="eastAsia"/>
          <w:b/>
          <w:color w:val="660000"/>
          <w:sz w:val="28"/>
        </w:rPr>
        <w:t>微雨從東來，好風與之俱。</w:t>
      </w:r>
      <w:r w:rsidRPr="001C3E29">
        <w:rPr>
          <w:rFonts w:hint="eastAsia"/>
        </w:rPr>
        <w:t>閑居賦曰：微雨新晴。</w:t>
      </w:r>
      <w:r w:rsidRPr="001C3E29">
        <w:rPr>
          <w:rFonts w:hint="eastAsia"/>
          <w:b/>
          <w:color w:val="660000"/>
          <w:sz w:val="28"/>
        </w:rPr>
        <w:t>汎覽周王傳，流觀山海圖。</w:t>
      </w:r>
      <w:r w:rsidRPr="001C3E29">
        <w:rPr>
          <w:rFonts w:hint="eastAsia"/>
        </w:rPr>
        <w:t>周王傳，穆天子傳也。山海圖，山海經也。</w:t>
      </w:r>
      <w:r w:rsidRPr="001C3E29">
        <w:rPr>
          <w:rFonts w:hint="eastAsia"/>
          <w:b/>
          <w:color w:val="660000"/>
          <w:sz w:val="28"/>
        </w:rPr>
        <w:t>俛仰終宇宙，不樂復何如。</w:t>
      </w:r>
      <w:r w:rsidRPr="001C3E29">
        <w:rPr>
          <w:rFonts w:hint="eastAsia"/>
        </w:rPr>
        <w:t>莊子，老聃曰：其疾也，俛仰之間，再撫四海之外。又善卷曰：余立於宇宙之中。</w:t>
      </w:r>
      <w:r w:rsidR="000742C0" w:rsidRPr="000742C0">
        <w:rPr>
          <w:rFonts w:hint="eastAsia"/>
          <w:u w:val="wave"/>
        </w:rPr>
        <w:t>毛詩</w:t>
      </w:r>
      <w:r w:rsidRPr="001C3E29">
        <w:rPr>
          <w:rFonts w:hint="eastAsia"/>
        </w:rPr>
        <w:t>曰：旣見君子，云何不樂。</w:t>
      </w:r>
    </w:p>
    <w:p w14:paraId="5F8F6651" w14:textId="77777777" w:rsidR="008F46A3" w:rsidRPr="007B1E64" w:rsidRDefault="008F46A3" w:rsidP="007B1E64">
      <w:pPr>
        <w:pStyle w:val="4"/>
        <w:ind w:firstLine="641"/>
        <w:rPr>
          <w:rFonts w:ascii="宋体-方正超大字符集" w:eastAsia="宋体-方正超大字符集"/>
          <w:sz w:val="32"/>
          <w:szCs w:val="32"/>
        </w:rPr>
      </w:pPr>
      <w:r w:rsidRPr="007B1E64">
        <w:rPr>
          <w:rFonts w:ascii="宋体-方正超大字符集" w:eastAsia="宋体-方正超大字符集" w:hint="eastAsia"/>
          <w:sz w:val="32"/>
          <w:szCs w:val="32"/>
        </w:rPr>
        <w:lastRenderedPageBreak/>
        <w:t>七月七日夜詠牛女</w:t>
      </w:r>
    </w:p>
    <w:p w14:paraId="1B551FDF" w14:textId="6B523591" w:rsidR="008F46A3" w:rsidRDefault="008F46A3" w:rsidP="0044646F">
      <w:pPr>
        <w:ind w:firstLine="420"/>
      </w:pPr>
      <w:r w:rsidRPr="001C3E29">
        <w:rPr>
          <w:rFonts w:hint="eastAsia"/>
        </w:rPr>
        <w:t>五言</w:t>
      </w:r>
      <w:r w:rsidR="007B1E64">
        <w:rPr>
          <w:rFonts w:hint="eastAsia"/>
        </w:rPr>
        <w:t>。</w:t>
      </w:r>
      <w:r w:rsidRPr="001C3E29">
        <w:rPr>
          <w:rFonts w:hint="eastAsia"/>
        </w:rPr>
        <w:t>齊諧記曰：桂楊城武丁，有仙道，常在人間，忽謂其弟曰：七月七日織女渡河，諸仙悉還宮，吾向以被召不得停，與爾別矣。弟問織女何事渡河？兄何當還？答曰：織女暫詣牽牛，吾去後三千年當還耳。明旦，失武丁所在。世人至今猶云七月七日，織女嫁牽牛。</w:t>
      </w:r>
    </w:p>
    <w:p w14:paraId="2BB47DD0" w14:textId="77777777" w:rsidR="008F46A3" w:rsidRPr="007B1E64" w:rsidRDefault="008F46A3" w:rsidP="0044646F">
      <w:pPr>
        <w:ind w:firstLine="560"/>
        <w:rPr>
          <w:rFonts w:ascii="楷体" w:eastAsia="楷体" w:hAnsi="楷体"/>
          <w:bCs/>
          <w:color w:val="660000"/>
          <w:sz w:val="28"/>
          <w:u w:val="single"/>
        </w:rPr>
      </w:pPr>
      <w:r w:rsidRPr="007B1E64">
        <w:rPr>
          <w:rFonts w:ascii="楷体" w:eastAsia="楷体" w:hAnsi="楷体" w:hint="eastAsia"/>
          <w:bCs/>
          <w:color w:val="660000"/>
          <w:sz w:val="28"/>
          <w:u w:val="single"/>
        </w:rPr>
        <w:t>謝惠連</w:t>
      </w:r>
    </w:p>
    <w:p w14:paraId="2A5C93C0" w14:textId="5F58DB65" w:rsidR="008F46A3" w:rsidRDefault="008F46A3" w:rsidP="0044646F">
      <w:pPr>
        <w:ind w:firstLine="561"/>
      </w:pPr>
      <w:r w:rsidRPr="001C3E29">
        <w:rPr>
          <w:rFonts w:hint="eastAsia"/>
          <w:b/>
          <w:color w:val="660000"/>
          <w:sz w:val="28"/>
        </w:rPr>
        <w:t>落日隱櫩楹，升月照簾櫳。</w:t>
      </w:r>
      <w:r w:rsidR="000742C0" w:rsidRPr="000742C0">
        <w:rPr>
          <w:rFonts w:hint="eastAsia"/>
          <w:u w:val="wave"/>
        </w:rPr>
        <w:t>毛詩</w:t>
      </w:r>
      <w:r w:rsidRPr="001C3E29">
        <w:rPr>
          <w:rFonts w:hint="eastAsia"/>
        </w:rPr>
        <w:t>曰：如月之升。說文曰：櫳，房室之疏也。</w:t>
      </w:r>
      <w:r w:rsidRPr="001C3E29">
        <w:rPr>
          <w:rFonts w:hint="eastAsia"/>
          <w:b/>
          <w:color w:val="660000"/>
          <w:sz w:val="28"/>
        </w:rPr>
        <w:t>團團滿葉露，析析振條風。</w:t>
      </w:r>
      <w:r w:rsidR="000742C0" w:rsidRPr="000742C0">
        <w:rPr>
          <w:rFonts w:hint="eastAsia"/>
          <w:u w:val="wave"/>
        </w:rPr>
        <w:t>毛詩</w:t>
      </w:r>
      <w:r w:rsidRPr="001C3E29">
        <w:rPr>
          <w:rFonts w:hint="eastAsia"/>
        </w:rPr>
        <w:t>曰：野有蔓草，零露團兮。</w:t>
      </w:r>
      <w:r w:rsidR="000742C0" w:rsidRPr="000742C0">
        <w:rPr>
          <w:rFonts w:hint="eastAsia"/>
          <w:u w:val="wave"/>
        </w:rPr>
        <w:t>楚辭</w:t>
      </w:r>
      <w:r w:rsidRPr="001C3E29">
        <w:rPr>
          <w:rFonts w:hint="eastAsia"/>
        </w:rPr>
        <w:t>曰：秋風兮蕭蕭，舒芳兮振條。</w:t>
      </w:r>
      <w:r w:rsidRPr="001C3E29">
        <w:rPr>
          <w:rFonts w:hint="eastAsia"/>
          <w:b/>
          <w:color w:val="660000"/>
          <w:sz w:val="28"/>
        </w:rPr>
        <w:t>蹀足循廣除，瞬目矖曾穹。</w:t>
      </w:r>
      <w:r w:rsidRPr="001C3E29">
        <w:rPr>
          <w:rFonts w:hint="eastAsia"/>
        </w:rPr>
        <w:t>呂氏春秋曰：惠盎見宋康王，康王蹀足謦欬。聲類曰：蹀，躡也，徒頰切</w:t>
      </w:r>
      <w:r w:rsidRPr="00C32D98">
        <w:rPr>
          <w:rStyle w:val="a9"/>
        </w:rPr>
        <w:footnoteReference w:id="3752"/>
      </w:r>
      <w:r w:rsidRPr="001C3E29">
        <w:rPr>
          <w:rFonts w:hint="eastAsia"/>
        </w:rPr>
        <w:t>。登樓賦曰：循階除而下降。說文曰：除，殿階也。又曰：瞬，開闔目也。</w:t>
      </w:r>
      <w:r w:rsidR="000742C0" w:rsidRPr="000742C0">
        <w:rPr>
          <w:rFonts w:hint="eastAsia"/>
          <w:u w:val="wave"/>
        </w:rPr>
        <w:t>蒼頡篇</w:t>
      </w:r>
      <w:r w:rsidRPr="001C3E29">
        <w:rPr>
          <w:rFonts w:hint="eastAsia"/>
        </w:rPr>
        <w:t>曰：矖，索視之貌也。穹，天也。</w:t>
      </w:r>
      <w:r w:rsidRPr="001C3E29">
        <w:rPr>
          <w:rFonts w:hint="eastAsia"/>
          <w:b/>
          <w:color w:val="660000"/>
          <w:sz w:val="28"/>
        </w:rPr>
        <w:t>雲漢有靈匹，彌年闕相從。</w:t>
      </w:r>
      <w:r w:rsidR="000742C0" w:rsidRPr="000742C0">
        <w:rPr>
          <w:rFonts w:hint="eastAsia"/>
          <w:u w:val="wave"/>
        </w:rPr>
        <w:t>毛詩</w:t>
      </w:r>
      <w:r w:rsidRPr="001C3E29">
        <w:rPr>
          <w:rFonts w:hint="eastAsia"/>
        </w:rPr>
        <w:t>曰：倬彼雲漢。曹植九詠注曰：牛、女</w:t>
      </w:r>
      <w:r w:rsidR="00F355DD">
        <w:rPr>
          <w:rFonts w:hint="eastAsia"/>
        </w:rPr>
        <w:t>爲</w:t>
      </w:r>
      <w:r w:rsidRPr="001C3E29">
        <w:rPr>
          <w:rFonts w:hint="eastAsia"/>
        </w:rPr>
        <w:t>夫婦</w:t>
      </w:r>
      <w:r w:rsidRPr="00C32D98">
        <w:rPr>
          <w:rStyle w:val="a9"/>
        </w:rPr>
        <w:footnoteReference w:id="3753"/>
      </w:r>
      <w:r w:rsidRPr="001C3E29">
        <w:rPr>
          <w:rFonts w:hint="eastAsia"/>
        </w:rPr>
        <w:t>，七月七日得一會同也。</w:t>
      </w:r>
      <w:r w:rsidR="003F10DC" w:rsidRPr="003F10DC">
        <w:rPr>
          <w:rFonts w:hint="eastAsia"/>
          <w:u w:val="single"/>
        </w:rPr>
        <w:t>毛萇</w:t>
      </w:r>
      <w:r w:rsidRPr="001C3E29">
        <w:rPr>
          <w:rFonts w:hint="eastAsia"/>
        </w:rPr>
        <w:t>詩傳曰：彌，終也。</w:t>
      </w:r>
      <w:r w:rsidRPr="001C3E29">
        <w:rPr>
          <w:rFonts w:hint="eastAsia"/>
          <w:b/>
          <w:color w:val="660000"/>
          <w:sz w:val="28"/>
        </w:rPr>
        <w:t>遐川阻昵愛，脩渚曠清容。</w:t>
      </w:r>
      <w:r w:rsidRPr="001C3E29">
        <w:rPr>
          <w:rFonts w:hint="eastAsia"/>
        </w:rPr>
        <w:t>曹植九詠注曰：織女牽牛之星，各處河之旁。爾雅曰：昵，近也。孫炎曰：親之近也。</w:t>
      </w:r>
      <w:r w:rsidR="000742C0" w:rsidRPr="000742C0">
        <w:rPr>
          <w:rFonts w:hint="eastAsia"/>
          <w:u w:val="wave"/>
        </w:rPr>
        <w:t>蒼頡篇</w:t>
      </w:r>
      <w:r w:rsidRPr="001C3E29">
        <w:rPr>
          <w:rFonts w:hint="eastAsia"/>
        </w:rPr>
        <w:t>曰：曠，疏曠也。</w:t>
      </w:r>
      <w:r w:rsidRPr="001C3E29">
        <w:rPr>
          <w:rFonts w:hint="eastAsia"/>
          <w:b/>
          <w:color w:val="660000"/>
          <w:sz w:val="28"/>
        </w:rPr>
        <w:t>弄杼不成藻，聳轡騖前蹤。</w:t>
      </w:r>
      <w:r w:rsidRPr="001C3E29">
        <w:rPr>
          <w:rFonts w:hint="eastAsia"/>
        </w:rPr>
        <w:t>古詩曰：纖纖擢素手，札札弄機杼。終日不成章，泣涕零如雨。</w:t>
      </w:r>
      <w:r w:rsidR="003F10DC" w:rsidRPr="003F10DC">
        <w:rPr>
          <w:rFonts w:hint="eastAsia"/>
          <w:u w:val="single"/>
        </w:rPr>
        <w:t>王逸</w:t>
      </w:r>
      <w:r w:rsidR="000742C0" w:rsidRPr="000742C0">
        <w:rPr>
          <w:rFonts w:hint="eastAsia"/>
          <w:u w:val="wave"/>
        </w:rPr>
        <w:t>楚辭</w:t>
      </w:r>
      <w:r w:rsidRPr="001C3E29">
        <w:rPr>
          <w:rFonts w:hint="eastAsia"/>
        </w:rPr>
        <w:t>注曰：蹤，軌也。</w:t>
      </w:r>
      <w:r w:rsidRPr="001C3E29">
        <w:rPr>
          <w:rFonts w:hint="eastAsia"/>
          <w:b/>
          <w:color w:val="660000"/>
          <w:sz w:val="28"/>
        </w:rPr>
        <w:t>昔離秋已兩，今聚夕無雙。</w:t>
      </w:r>
      <w:r w:rsidRPr="001C3E29">
        <w:rPr>
          <w:rFonts w:hint="eastAsia"/>
        </w:rPr>
        <w:t>昔離迄今會而秋已兩。今聚便別，故夕無雙也。</w:t>
      </w:r>
      <w:r w:rsidRPr="001C3E29">
        <w:rPr>
          <w:rFonts w:hint="eastAsia"/>
          <w:b/>
          <w:color w:val="660000"/>
          <w:sz w:val="28"/>
        </w:rPr>
        <w:t>傾河易迴斡，款顏難久悰。</w:t>
      </w:r>
      <w:r w:rsidRPr="001C3E29">
        <w:rPr>
          <w:rFonts w:hint="eastAsia"/>
        </w:rPr>
        <w:t>傾河，天漢也。陸機擬古詩曰：天漢東南傾。邊讓章華臺賦曰：天河</w:t>
      </w:r>
      <w:r w:rsidR="00820F0B">
        <w:rPr>
          <w:rFonts w:hint="eastAsia"/>
        </w:rPr>
        <w:t>旣</w:t>
      </w:r>
      <w:r w:rsidRPr="001C3E29">
        <w:rPr>
          <w:rFonts w:hint="eastAsia"/>
        </w:rPr>
        <w:t>迴，歡樂未終。</w:t>
      </w:r>
      <w:r w:rsidR="003F10DC" w:rsidRPr="003F10DC">
        <w:rPr>
          <w:rFonts w:hint="eastAsia"/>
          <w:u w:val="single"/>
        </w:rPr>
        <w:t>如淳</w:t>
      </w:r>
      <w:r w:rsidR="003E4D6D" w:rsidRPr="003E4D6D">
        <w:rPr>
          <w:rFonts w:hint="eastAsia"/>
          <w:u w:val="wave"/>
        </w:rPr>
        <w:t>漢書</w:t>
      </w:r>
      <w:r w:rsidRPr="001C3E29">
        <w:rPr>
          <w:rFonts w:hint="eastAsia"/>
        </w:rPr>
        <w:t>注曰：斡，轉也。字林曰：款，誠也，意有所欲。廣雅曰：悰，樂也。</w:t>
      </w:r>
      <w:r w:rsidRPr="001C3E29">
        <w:rPr>
          <w:rFonts w:hint="eastAsia"/>
          <w:b/>
          <w:color w:val="660000"/>
          <w:sz w:val="28"/>
        </w:rPr>
        <w:t>沃若靈駕旋，寂寥雲幄空。</w:t>
      </w:r>
      <w:r w:rsidR="000742C0" w:rsidRPr="000742C0">
        <w:rPr>
          <w:rFonts w:hint="eastAsia"/>
          <w:u w:val="wave"/>
        </w:rPr>
        <w:t>毛詩</w:t>
      </w:r>
      <w:r w:rsidRPr="001C3E29">
        <w:rPr>
          <w:rFonts w:hint="eastAsia"/>
        </w:rPr>
        <w:t>曰：我馬維駱，六轡沃若。陸機雲賦曰：藻帟高舒，長帷虹繞。</w:t>
      </w:r>
      <w:r w:rsidRPr="001C3E29">
        <w:rPr>
          <w:rFonts w:hint="eastAsia"/>
          <w:b/>
          <w:color w:val="660000"/>
          <w:sz w:val="28"/>
        </w:rPr>
        <w:lastRenderedPageBreak/>
        <w:t>留情顧華寢，遙心逐奔龍。</w:t>
      </w:r>
      <w:r w:rsidRPr="001C3E29">
        <w:rPr>
          <w:rFonts w:hint="eastAsia"/>
        </w:rPr>
        <w:t>龍，仙者所駕，故遙心以逐之。莊子曰：神人，承雲氣，御飛龍也。</w:t>
      </w:r>
      <w:r w:rsidRPr="001C3E29">
        <w:rPr>
          <w:rFonts w:hint="eastAsia"/>
          <w:b/>
          <w:color w:val="660000"/>
          <w:sz w:val="28"/>
        </w:rPr>
        <w:t>沈吟</w:t>
      </w:r>
      <w:r w:rsidR="00F355DD">
        <w:rPr>
          <w:rFonts w:hint="eastAsia"/>
          <w:b/>
          <w:color w:val="660000"/>
          <w:sz w:val="28"/>
        </w:rPr>
        <w:t>爲</w:t>
      </w:r>
      <w:r w:rsidRPr="001C3E29">
        <w:rPr>
          <w:rFonts w:hint="eastAsia"/>
          <w:b/>
          <w:color w:val="660000"/>
          <w:sz w:val="28"/>
        </w:rPr>
        <w:t>爾感，情深意彌重。</w:t>
      </w:r>
      <w:r w:rsidRPr="001C3E29">
        <w:rPr>
          <w:rFonts w:hint="eastAsia"/>
        </w:rPr>
        <w:t>古詩曰：馳情整中帶，沈吟聊躑躅。</w:t>
      </w:r>
      <w:r w:rsidR="00FE33F9" w:rsidRPr="00FE33F9">
        <w:rPr>
          <w:rFonts w:hint="eastAsia"/>
          <w:u w:val="single"/>
        </w:rPr>
        <w:t>鄭玄</w:t>
      </w:r>
      <w:r w:rsidR="000742C0" w:rsidRPr="000742C0">
        <w:rPr>
          <w:rFonts w:hint="eastAsia"/>
          <w:u w:val="wave"/>
        </w:rPr>
        <w:t>毛詩</w:t>
      </w:r>
      <w:r w:rsidRPr="001C3E29">
        <w:rPr>
          <w:rFonts w:hint="eastAsia"/>
        </w:rPr>
        <w:t>箋曰：爾，汝也。廣雅曰：感，傷也。</w:t>
      </w:r>
      <w:r w:rsidR="00FE33F9" w:rsidRPr="00FE33F9">
        <w:rPr>
          <w:rFonts w:hint="eastAsia"/>
          <w:u w:val="single"/>
        </w:rPr>
        <w:t>鄭玄</w:t>
      </w:r>
      <w:r w:rsidRPr="001C3E29">
        <w:rPr>
          <w:rFonts w:hint="eastAsia"/>
        </w:rPr>
        <w:t>儀禮注曰：彌，盡也</w:t>
      </w:r>
      <w:r w:rsidRPr="00C32D98">
        <w:rPr>
          <w:rStyle w:val="a9"/>
        </w:rPr>
        <w:footnoteReference w:id="3754"/>
      </w:r>
      <w:r w:rsidRPr="001C3E29">
        <w:rPr>
          <w:rFonts w:hint="eastAsia"/>
        </w:rPr>
        <w:t>。</w:t>
      </w:r>
    </w:p>
    <w:p w14:paraId="3C9D0730" w14:textId="77777777" w:rsidR="008F46A3" w:rsidRPr="007B1E64" w:rsidRDefault="008F46A3" w:rsidP="007B1E64">
      <w:pPr>
        <w:pStyle w:val="4"/>
        <w:ind w:firstLine="641"/>
        <w:rPr>
          <w:rFonts w:ascii="宋体-方正超大字符集" w:eastAsia="宋体-方正超大字符集"/>
          <w:sz w:val="32"/>
          <w:szCs w:val="32"/>
        </w:rPr>
      </w:pPr>
      <w:r w:rsidRPr="007B1E64">
        <w:rPr>
          <w:rFonts w:ascii="宋体-方正超大字符集" w:eastAsia="宋体-方正超大字符集" w:hint="eastAsia"/>
          <w:sz w:val="32"/>
          <w:szCs w:val="32"/>
        </w:rPr>
        <w:t>擣衣</w:t>
      </w:r>
    </w:p>
    <w:p w14:paraId="6F299F7D" w14:textId="77777777" w:rsidR="008F46A3" w:rsidRDefault="008F46A3" w:rsidP="0044646F">
      <w:pPr>
        <w:ind w:firstLine="420"/>
      </w:pPr>
      <w:r w:rsidRPr="001C3E29">
        <w:rPr>
          <w:rFonts w:hint="eastAsia"/>
        </w:rPr>
        <w:t>五言</w:t>
      </w:r>
    </w:p>
    <w:p w14:paraId="2AD8838F" w14:textId="77777777" w:rsidR="008F46A3" w:rsidRPr="007B1E64" w:rsidRDefault="008F46A3" w:rsidP="0044646F">
      <w:pPr>
        <w:ind w:firstLine="560"/>
        <w:rPr>
          <w:rFonts w:ascii="楷体" w:eastAsia="楷体" w:hAnsi="楷体"/>
          <w:bCs/>
          <w:sz w:val="28"/>
          <w:szCs w:val="28"/>
          <w:u w:val="single"/>
        </w:rPr>
      </w:pPr>
      <w:r w:rsidRPr="007B1E64">
        <w:rPr>
          <w:rFonts w:ascii="楷体" w:eastAsia="楷体" w:hAnsi="楷体" w:hint="eastAsia"/>
          <w:bCs/>
          <w:color w:val="660000"/>
          <w:sz w:val="28"/>
          <w:szCs w:val="28"/>
          <w:u w:val="single"/>
        </w:rPr>
        <w:t>謝惠連</w:t>
      </w:r>
    </w:p>
    <w:p w14:paraId="37204EC9" w14:textId="294142F0" w:rsidR="008F46A3" w:rsidRDefault="008F46A3" w:rsidP="0044646F">
      <w:pPr>
        <w:ind w:firstLine="561"/>
      </w:pPr>
      <w:r w:rsidRPr="001C3E29">
        <w:rPr>
          <w:rFonts w:hint="eastAsia"/>
          <w:b/>
          <w:color w:val="660000"/>
          <w:sz w:val="28"/>
        </w:rPr>
        <w:t>衡紀無淹度，晷運倏如催。</w:t>
      </w:r>
      <w:r w:rsidR="003E4D6D" w:rsidRPr="003E4D6D">
        <w:rPr>
          <w:rFonts w:hint="eastAsia"/>
          <w:u w:val="wave"/>
        </w:rPr>
        <w:t>漢書</w:t>
      </w:r>
      <w:r w:rsidRPr="001C3E29">
        <w:rPr>
          <w:rFonts w:hint="eastAsia"/>
        </w:rPr>
        <w:t>曰：用昏建者杓，夜半建者衡。</w:t>
      </w:r>
      <w:r w:rsidR="003F10DC" w:rsidRPr="003F10DC">
        <w:rPr>
          <w:rFonts w:hint="eastAsia"/>
          <w:u w:val="single"/>
        </w:rPr>
        <w:t>晉灼</w:t>
      </w:r>
      <w:r w:rsidRPr="001C3E29">
        <w:rPr>
          <w:rFonts w:hint="eastAsia"/>
        </w:rPr>
        <w:t>曰：衡，斗之中央也。爾雅曰：星紀斗，牽牛也。</w:t>
      </w:r>
      <w:r w:rsidR="003E4D6D" w:rsidRPr="003E4D6D">
        <w:rPr>
          <w:rFonts w:hint="eastAsia"/>
          <w:u w:val="wave"/>
        </w:rPr>
        <w:t>漢書</w:t>
      </w:r>
      <w:r w:rsidRPr="001C3E29">
        <w:rPr>
          <w:rFonts w:hint="eastAsia"/>
        </w:rPr>
        <w:t>音義曰：二十八舍，列在四方，日月行焉，起於星紀也。說文曰：晷，日景也。</w:t>
      </w:r>
      <w:r w:rsidR="000742C0" w:rsidRPr="000742C0">
        <w:rPr>
          <w:rFonts w:hint="eastAsia"/>
          <w:u w:val="wave"/>
        </w:rPr>
        <w:t>周易</w:t>
      </w:r>
      <w:r w:rsidRPr="001C3E29">
        <w:rPr>
          <w:rFonts w:hint="eastAsia"/>
        </w:rPr>
        <w:t>曰：日月運行。</w:t>
      </w:r>
      <w:r w:rsidRPr="001C3E29">
        <w:rPr>
          <w:rFonts w:hint="eastAsia"/>
          <w:b/>
          <w:color w:val="660000"/>
          <w:sz w:val="28"/>
        </w:rPr>
        <w:t>白露滋園菊，秋風落庭槐。肅肅莎雞羽，烈烈寒螿啼。</w:t>
      </w:r>
      <w:r w:rsidR="000742C0" w:rsidRPr="000742C0">
        <w:rPr>
          <w:rFonts w:hint="eastAsia"/>
          <w:u w:val="wave"/>
        </w:rPr>
        <w:t>毛詩</w:t>
      </w:r>
      <w:r w:rsidRPr="001C3E29">
        <w:rPr>
          <w:rFonts w:hint="eastAsia"/>
        </w:rPr>
        <w:t>曰：六月莎雞振羽。一名促織，一名絡緯，一名蟋蟀。論衡曰：夏末寒，蜻蛚鳴，將感陰氣也。</w:t>
      </w:r>
      <w:r w:rsidR="003F10DC" w:rsidRPr="003F10DC">
        <w:rPr>
          <w:rFonts w:hint="eastAsia"/>
          <w:u w:val="single"/>
        </w:rPr>
        <w:t>許慎</w:t>
      </w:r>
      <w:r w:rsidRPr="001C3E29">
        <w:rPr>
          <w:rFonts w:hint="eastAsia"/>
        </w:rPr>
        <w:t>淮南子注曰：寒螿，蟬屬也，子羊切。</w:t>
      </w:r>
      <w:r w:rsidRPr="001C3E29">
        <w:rPr>
          <w:rFonts w:hint="eastAsia"/>
          <w:b/>
          <w:color w:val="660000"/>
          <w:sz w:val="28"/>
        </w:rPr>
        <w:t>夕陰結空幙，霄月皓中閨。美人戒裳服，端飾相招攜。</w:t>
      </w:r>
      <w:r w:rsidR="000742C0" w:rsidRPr="000742C0">
        <w:rPr>
          <w:rFonts w:hint="eastAsia"/>
          <w:u w:val="wave"/>
        </w:rPr>
        <w:t>楚辭</w:t>
      </w:r>
      <w:r w:rsidRPr="001C3E29">
        <w:rPr>
          <w:rFonts w:hint="eastAsia"/>
        </w:rPr>
        <w:t>曰：美人皓齒嫮以姱。左氏傳曰：招攜以禮。何休公羊傳注曰：攜，提將也。</w:t>
      </w:r>
      <w:r w:rsidRPr="001C3E29">
        <w:rPr>
          <w:rFonts w:hint="eastAsia"/>
          <w:b/>
          <w:color w:val="660000"/>
          <w:sz w:val="28"/>
        </w:rPr>
        <w:t>簪玉出北房，鳴金步南階。</w:t>
      </w:r>
      <w:r w:rsidRPr="001C3E29">
        <w:rPr>
          <w:rFonts w:hint="eastAsia"/>
        </w:rPr>
        <w:t>魏臺訪議曰：以玉</w:t>
      </w:r>
      <w:r w:rsidR="00F355DD">
        <w:rPr>
          <w:rFonts w:hint="eastAsia"/>
        </w:rPr>
        <w:t>爲</w:t>
      </w:r>
      <w:r w:rsidRPr="001C3E29">
        <w:rPr>
          <w:rFonts w:hint="eastAsia"/>
        </w:rPr>
        <w:t>笄也。古曰笄，今曰簪。繁欽定情詩曰：何以致拳拳，綰臂雙金環。</w:t>
      </w:r>
      <w:r w:rsidRPr="001C3E29">
        <w:rPr>
          <w:rFonts w:hint="eastAsia"/>
          <w:b/>
          <w:color w:val="660000"/>
          <w:sz w:val="28"/>
        </w:rPr>
        <w:t>櫩高砧響發，楹長杵聲哀。</w:t>
      </w:r>
      <w:r w:rsidR="003F10DC" w:rsidRPr="003F10DC">
        <w:rPr>
          <w:rFonts w:hint="eastAsia"/>
          <w:u w:val="single"/>
        </w:rPr>
        <w:t>郭璞</w:t>
      </w:r>
      <w:r w:rsidRPr="001C3E29">
        <w:rPr>
          <w:rFonts w:hint="eastAsia"/>
        </w:rPr>
        <w:t>曰：砧，木質也，然此砧</w:t>
      </w:r>
      <w:r w:rsidR="00F355DD">
        <w:rPr>
          <w:rFonts w:hint="eastAsia"/>
        </w:rPr>
        <w:t>爲</w:t>
      </w:r>
      <w:r w:rsidRPr="001C3E29">
        <w:rPr>
          <w:rFonts w:hint="eastAsia"/>
        </w:rPr>
        <w:t>擣帛之質也。文字集略曰：砧，杵之質也，豬金切。爾雅曰：砧謂之虔。</w:t>
      </w:r>
      <w:r w:rsidRPr="001C3E29">
        <w:rPr>
          <w:rFonts w:hint="eastAsia"/>
          <w:b/>
          <w:color w:val="660000"/>
          <w:sz w:val="28"/>
        </w:rPr>
        <w:t>微芳起兩袖，輕汗染雙題。</w:t>
      </w:r>
      <w:r w:rsidRPr="001C3E29">
        <w:rPr>
          <w:rFonts w:hint="eastAsia"/>
        </w:rPr>
        <w:t>說文曰：題，額也。</w:t>
      </w:r>
      <w:r w:rsidRPr="001C3E29">
        <w:rPr>
          <w:rFonts w:hint="eastAsia"/>
          <w:b/>
          <w:color w:val="660000"/>
          <w:sz w:val="28"/>
        </w:rPr>
        <w:t>紈素</w:t>
      </w:r>
      <w:r w:rsidR="00820F0B">
        <w:rPr>
          <w:rFonts w:hint="eastAsia"/>
          <w:b/>
          <w:color w:val="660000"/>
          <w:sz w:val="28"/>
        </w:rPr>
        <w:t>旣</w:t>
      </w:r>
      <w:r w:rsidRPr="001C3E29">
        <w:rPr>
          <w:rFonts w:hint="eastAsia"/>
          <w:b/>
          <w:color w:val="660000"/>
          <w:sz w:val="28"/>
        </w:rPr>
        <w:t>已成，君子行未歸。</w:t>
      </w:r>
      <w:r w:rsidRPr="001C3E29">
        <w:rPr>
          <w:rFonts w:hint="eastAsia"/>
        </w:rPr>
        <w:t>君子，謂夫也。</w:t>
      </w:r>
      <w:r w:rsidR="000742C0" w:rsidRPr="000742C0">
        <w:rPr>
          <w:rFonts w:hint="eastAsia"/>
          <w:u w:val="wave"/>
        </w:rPr>
        <w:t>毛詩</w:t>
      </w:r>
      <w:r w:rsidRPr="001C3E29">
        <w:rPr>
          <w:rFonts w:hint="eastAsia"/>
        </w:rPr>
        <w:t>曰：未見君子。</w:t>
      </w:r>
      <w:r w:rsidRPr="001C3E29">
        <w:rPr>
          <w:rFonts w:hint="eastAsia"/>
          <w:b/>
          <w:color w:val="660000"/>
          <w:sz w:val="28"/>
        </w:rPr>
        <w:t>裁用笥中刀，縫</w:t>
      </w:r>
      <w:r w:rsidR="00F355DD">
        <w:rPr>
          <w:rFonts w:hint="eastAsia"/>
          <w:b/>
          <w:color w:val="660000"/>
          <w:sz w:val="28"/>
        </w:rPr>
        <w:t>爲</w:t>
      </w:r>
      <w:r w:rsidRPr="001C3E29">
        <w:rPr>
          <w:rFonts w:hint="eastAsia"/>
          <w:b/>
          <w:color w:val="660000"/>
          <w:sz w:val="28"/>
        </w:rPr>
        <w:t>萬里衣。</w:t>
      </w:r>
      <w:r w:rsidRPr="001C3E29">
        <w:rPr>
          <w:rFonts w:hint="eastAsia"/>
        </w:rPr>
        <w:t>古詩曰：相去萬餘里。</w:t>
      </w:r>
      <w:r w:rsidRPr="001C3E29">
        <w:rPr>
          <w:rFonts w:hint="eastAsia"/>
          <w:b/>
          <w:color w:val="660000"/>
          <w:sz w:val="28"/>
        </w:rPr>
        <w:t>盈篋自余手，幽緘候君開。</w:t>
      </w:r>
      <w:r w:rsidRPr="001C3E29">
        <w:rPr>
          <w:rFonts w:hint="eastAsia"/>
        </w:rPr>
        <w:t>說文曰：篋，笥也。又曰：緘，束篋也，古咸切。</w:t>
      </w:r>
      <w:r w:rsidRPr="001C3E29">
        <w:rPr>
          <w:rFonts w:hint="eastAsia"/>
          <w:b/>
          <w:color w:val="660000"/>
          <w:sz w:val="28"/>
        </w:rPr>
        <w:t>腰帶準疇昔，不知今是非。</w:t>
      </w:r>
      <w:r w:rsidRPr="001C3E29">
        <w:rPr>
          <w:rFonts w:hint="eastAsia"/>
        </w:rPr>
        <w:t>左氏傳，羊斟曰：疇昔之羊，子</w:t>
      </w:r>
      <w:r w:rsidR="00F355DD">
        <w:rPr>
          <w:rFonts w:hint="eastAsia"/>
        </w:rPr>
        <w:t>爲</w:t>
      </w:r>
      <w:r w:rsidRPr="001C3E29">
        <w:rPr>
          <w:rFonts w:hint="eastAsia"/>
        </w:rPr>
        <w:t>政。</w:t>
      </w:r>
    </w:p>
    <w:p w14:paraId="6D7B38FA" w14:textId="77777777" w:rsidR="008F46A3" w:rsidRPr="00091B7D" w:rsidRDefault="008F46A3" w:rsidP="00091B7D">
      <w:pPr>
        <w:pStyle w:val="4"/>
        <w:ind w:firstLine="641"/>
        <w:rPr>
          <w:rFonts w:ascii="宋体-方正超大字符集" w:eastAsia="宋体-方正超大字符集"/>
          <w:sz w:val="32"/>
          <w:szCs w:val="32"/>
        </w:rPr>
      </w:pPr>
      <w:r w:rsidRPr="00091B7D">
        <w:rPr>
          <w:rFonts w:ascii="宋体-方正超大字符集" w:eastAsia="宋体-方正超大字符集" w:hint="eastAsia"/>
          <w:sz w:val="32"/>
          <w:szCs w:val="32"/>
        </w:rPr>
        <w:lastRenderedPageBreak/>
        <w:t>南樓中望所遲客</w:t>
      </w:r>
    </w:p>
    <w:p w14:paraId="2B45C55C" w14:textId="78A04DAB" w:rsidR="008F46A3" w:rsidRDefault="008F46A3" w:rsidP="0044646F">
      <w:pPr>
        <w:ind w:firstLine="420"/>
      </w:pPr>
      <w:r w:rsidRPr="001C3E29">
        <w:rPr>
          <w:rFonts w:hint="eastAsia"/>
        </w:rPr>
        <w:t>五言</w:t>
      </w:r>
      <w:r w:rsidR="003D6509">
        <w:rPr>
          <w:rFonts w:hint="eastAsia"/>
        </w:rPr>
        <w:t>。</w:t>
      </w:r>
      <w:r w:rsidRPr="001C3E29">
        <w:rPr>
          <w:rFonts w:hint="eastAsia"/>
        </w:rPr>
        <w:t>謝靈運遊名山志曰：始寧又北轉一汀七里，直指舍下園南門樓，自南樓百許步，對橫山。</w:t>
      </w:r>
    </w:p>
    <w:p w14:paraId="2EB11BB0" w14:textId="77777777" w:rsidR="008F46A3" w:rsidRPr="003D6509" w:rsidRDefault="008F46A3" w:rsidP="0044646F">
      <w:pPr>
        <w:ind w:firstLine="560"/>
        <w:rPr>
          <w:rFonts w:ascii="楷体" w:eastAsia="楷体" w:hAnsi="楷体"/>
          <w:sz w:val="28"/>
          <w:u w:val="single"/>
        </w:rPr>
      </w:pPr>
      <w:r w:rsidRPr="003D6509">
        <w:rPr>
          <w:rFonts w:ascii="楷体" w:eastAsia="楷体" w:hAnsi="楷体" w:hint="eastAsia"/>
          <w:color w:val="660000"/>
          <w:sz w:val="28"/>
          <w:u w:val="single"/>
        </w:rPr>
        <w:t>謝靈運</w:t>
      </w:r>
    </w:p>
    <w:p w14:paraId="5B7FEA6E" w14:textId="45783373" w:rsidR="008F46A3" w:rsidRDefault="008F46A3" w:rsidP="0044646F">
      <w:pPr>
        <w:ind w:firstLine="561"/>
      </w:pPr>
      <w:r w:rsidRPr="001C3E29">
        <w:rPr>
          <w:rFonts w:hint="eastAsia"/>
          <w:b/>
          <w:color w:val="660000"/>
          <w:sz w:val="28"/>
        </w:rPr>
        <w:t>杳杳日西頹，漫漫長路迫。</w:t>
      </w:r>
      <w:r w:rsidR="000742C0" w:rsidRPr="000742C0">
        <w:rPr>
          <w:rFonts w:hint="eastAsia"/>
          <w:u w:val="wave"/>
        </w:rPr>
        <w:t>楚辭</w:t>
      </w:r>
      <w:r w:rsidRPr="001C3E29">
        <w:rPr>
          <w:rFonts w:hint="eastAsia"/>
        </w:rPr>
        <w:t>云：日杳杳以西頹，路長遠而窘迫。</w:t>
      </w:r>
      <w:r w:rsidR="003F10DC" w:rsidRPr="003F10DC">
        <w:rPr>
          <w:rFonts w:hint="eastAsia"/>
          <w:u w:val="single"/>
        </w:rPr>
        <w:t>王逸</w:t>
      </w:r>
      <w:r w:rsidRPr="001C3E29">
        <w:rPr>
          <w:rFonts w:hint="eastAsia"/>
        </w:rPr>
        <w:t>注曰：言道路長遠，不得復還，憂心迫窘，無所舒志也。</w:t>
      </w:r>
      <w:r w:rsidRPr="001C3E29">
        <w:rPr>
          <w:rFonts w:hint="eastAsia"/>
          <w:b/>
          <w:color w:val="660000"/>
          <w:sz w:val="28"/>
        </w:rPr>
        <w:t>登樓</w:t>
      </w:r>
      <w:r w:rsidR="00F355DD">
        <w:rPr>
          <w:rFonts w:hint="eastAsia"/>
          <w:b/>
          <w:color w:val="660000"/>
          <w:sz w:val="28"/>
        </w:rPr>
        <w:t>爲</w:t>
      </w:r>
      <w:r w:rsidRPr="001C3E29">
        <w:rPr>
          <w:rFonts w:hint="eastAsia"/>
          <w:b/>
          <w:color w:val="660000"/>
          <w:sz w:val="28"/>
        </w:rPr>
        <w:t>誰思？臨江遲來客。</w:t>
      </w:r>
      <w:r w:rsidR="000742C0" w:rsidRPr="000742C0">
        <w:rPr>
          <w:rFonts w:hint="eastAsia"/>
          <w:u w:val="wave"/>
        </w:rPr>
        <w:t>楚辭</w:t>
      </w:r>
      <w:r w:rsidRPr="001C3E29">
        <w:rPr>
          <w:rFonts w:hint="eastAsia"/>
        </w:rPr>
        <w:t>曰：吹參差兮誰思？遲，猶思也。</w:t>
      </w:r>
      <w:r w:rsidRPr="001C3E29">
        <w:rPr>
          <w:rFonts w:hint="eastAsia"/>
          <w:b/>
          <w:color w:val="660000"/>
          <w:sz w:val="28"/>
        </w:rPr>
        <w:t>與我別所期，期在三五夕。</w:t>
      </w:r>
      <w:r w:rsidRPr="001C3E29">
        <w:rPr>
          <w:rFonts w:hint="eastAsia"/>
        </w:rPr>
        <w:t>陸機贈馮文羆詩曰：問子別所期，耀靈緣扶木。三五，謂十五日也。禮記曰：月者，三五而盈也。</w:t>
      </w:r>
      <w:r w:rsidRPr="001C3E29">
        <w:rPr>
          <w:rFonts w:hint="eastAsia"/>
          <w:b/>
          <w:color w:val="660000"/>
          <w:sz w:val="28"/>
        </w:rPr>
        <w:t>圓景早已滿，佳人猶未適</w:t>
      </w:r>
      <w:r w:rsidRPr="00C32D98">
        <w:rPr>
          <w:rStyle w:val="a9"/>
        </w:rPr>
        <w:footnoteReference w:id="3755"/>
      </w:r>
      <w:r w:rsidRPr="001C3E29">
        <w:rPr>
          <w:rFonts w:hint="eastAsia"/>
          <w:b/>
          <w:color w:val="660000"/>
          <w:sz w:val="28"/>
        </w:rPr>
        <w:t>。</w:t>
      </w:r>
      <w:r w:rsidRPr="001C3E29">
        <w:rPr>
          <w:rFonts w:hint="eastAsia"/>
        </w:rPr>
        <w:t>曹子建贈徐幹詩曰：圓景光未滿，眾星粲已繁。魏文帝秋胡行曰：朝與佳人期，日夕殊不來。杜預左氏傳注曰：適，歸也。</w:t>
      </w:r>
      <w:r w:rsidRPr="001C3E29">
        <w:rPr>
          <w:rFonts w:hint="eastAsia"/>
          <w:b/>
          <w:color w:val="660000"/>
          <w:sz w:val="28"/>
        </w:rPr>
        <w:t>即事怨睽攜，感物方悽戚。</w:t>
      </w:r>
      <w:r w:rsidRPr="001C3E29">
        <w:rPr>
          <w:rFonts w:hint="eastAsia"/>
        </w:rPr>
        <w:t>即事，即此離別之意也。</w:t>
      </w:r>
      <w:r w:rsidR="000742C0" w:rsidRPr="000742C0">
        <w:rPr>
          <w:rFonts w:hint="eastAsia"/>
          <w:u w:val="wave"/>
        </w:rPr>
        <w:t>列子</w:t>
      </w:r>
      <w:r w:rsidRPr="001C3E29">
        <w:rPr>
          <w:rFonts w:hint="eastAsia"/>
        </w:rPr>
        <w:t>，周之尹氏有老役夫，晝則呻呼即事，夜則昏憊而熟寐。</w:t>
      </w:r>
      <w:r w:rsidR="000742C0" w:rsidRPr="000742C0">
        <w:rPr>
          <w:rFonts w:hint="eastAsia"/>
          <w:u w:val="wave"/>
        </w:rPr>
        <w:t>周易</w:t>
      </w:r>
      <w:r w:rsidRPr="001C3E29">
        <w:rPr>
          <w:rFonts w:hint="eastAsia"/>
        </w:rPr>
        <w:t>曰：睽，乖也。</w:t>
      </w:r>
      <w:r w:rsidR="003F10DC" w:rsidRPr="003F10DC">
        <w:rPr>
          <w:rFonts w:hint="eastAsia"/>
          <w:u w:val="single"/>
        </w:rPr>
        <w:t>賈逵</w:t>
      </w:r>
      <w:r w:rsidR="000742C0" w:rsidRPr="000742C0">
        <w:rPr>
          <w:rFonts w:hint="eastAsia"/>
          <w:u w:val="wave"/>
        </w:rPr>
        <w:t>國語</w:t>
      </w:r>
      <w:r w:rsidRPr="001C3E29">
        <w:rPr>
          <w:rFonts w:hint="eastAsia"/>
        </w:rPr>
        <w:t>注曰：攜，離也。古詩曰：感物懷所思。</w:t>
      </w:r>
      <w:r w:rsidR="00FE33F9" w:rsidRPr="00FE33F9">
        <w:rPr>
          <w:rFonts w:hint="eastAsia"/>
          <w:u w:val="single"/>
        </w:rPr>
        <w:t>鄭玄</w:t>
      </w:r>
      <w:r w:rsidR="003E4D6D" w:rsidRPr="003E4D6D">
        <w:rPr>
          <w:rFonts w:hint="eastAsia"/>
          <w:u w:val="wave"/>
        </w:rPr>
        <w:t>論語</w:t>
      </w:r>
      <w:r w:rsidRPr="001C3E29">
        <w:rPr>
          <w:rFonts w:hint="eastAsia"/>
        </w:rPr>
        <w:t>注曰：方，常也。</w:t>
      </w:r>
      <w:r w:rsidRPr="001C3E29">
        <w:rPr>
          <w:rFonts w:hint="eastAsia"/>
          <w:b/>
          <w:color w:val="660000"/>
          <w:sz w:val="28"/>
        </w:rPr>
        <w:t>孟夏非長夜，晦明如歲隔。</w:t>
      </w:r>
      <w:r w:rsidR="000742C0" w:rsidRPr="000742C0">
        <w:rPr>
          <w:rFonts w:hint="eastAsia"/>
          <w:u w:val="wave"/>
        </w:rPr>
        <w:t>楚辭</w:t>
      </w:r>
      <w:r w:rsidRPr="001C3E29">
        <w:rPr>
          <w:rFonts w:hint="eastAsia"/>
        </w:rPr>
        <w:t>曰：望孟夏之短夜，何晦明兮若歲。</w:t>
      </w:r>
      <w:r w:rsidRPr="001C3E29">
        <w:rPr>
          <w:rFonts w:hint="eastAsia"/>
          <w:b/>
          <w:color w:val="660000"/>
          <w:sz w:val="28"/>
        </w:rPr>
        <w:t>瑤華未堪折，蘭苕已屢摘。</w:t>
      </w:r>
      <w:r w:rsidR="000742C0" w:rsidRPr="000742C0">
        <w:rPr>
          <w:rFonts w:hint="eastAsia"/>
          <w:u w:val="wave"/>
        </w:rPr>
        <w:t>楚辭</w:t>
      </w:r>
      <w:r w:rsidRPr="001C3E29">
        <w:rPr>
          <w:rFonts w:hint="eastAsia"/>
        </w:rPr>
        <w:t>曰：折疏麻兮瑤華，將以遺乎離居。又曰：被石蘭兮帶杜衡，折芳馨兮遺所思。</w:t>
      </w:r>
      <w:r w:rsidRPr="001C3E29">
        <w:rPr>
          <w:rFonts w:hint="eastAsia"/>
          <w:b/>
          <w:color w:val="660000"/>
          <w:sz w:val="28"/>
        </w:rPr>
        <w:t>路阻莫贈問，云何慰離析？</w:t>
      </w:r>
      <w:r w:rsidR="000742C0" w:rsidRPr="000742C0">
        <w:rPr>
          <w:rFonts w:hint="eastAsia"/>
          <w:u w:val="wave"/>
        </w:rPr>
        <w:t>楚辭</w:t>
      </w:r>
      <w:r w:rsidRPr="001C3E29">
        <w:rPr>
          <w:rFonts w:hint="eastAsia"/>
        </w:rPr>
        <w:t>曰：媒絕路阻。言不可結而贈也。</w:t>
      </w:r>
      <w:r w:rsidR="003F10DC" w:rsidRPr="003F10DC">
        <w:rPr>
          <w:rFonts w:hint="eastAsia"/>
          <w:u w:val="single"/>
        </w:rPr>
        <w:t>毛萇</w:t>
      </w:r>
      <w:r w:rsidRPr="001C3E29">
        <w:rPr>
          <w:rFonts w:hint="eastAsia"/>
        </w:rPr>
        <w:t>詩傳曰：問，遺也。又曰：慰，安也。杜育金谷詩曰：</w:t>
      </w:r>
      <w:r w:rsidR="00820F0B">
        <w:rPr>
          <w:rFonts w:hint="eastAsia"/>
        </w:rPr>
        <w:t>旣</w:t>
      </w:r>
      <w:r w:rsidRPr="001C3E29">
        <w:rPr>
          <w:rFonts w:hint="eastAsia"/>
        </w:rPr>
        <w:t>而慨爾，感此離析。</w:t>
      </w:r>
      <w:r w:rsidRPr="001C3E29">
        <w:rPr>
          <w:rFonts w:hint="eastAsia"/>
          <w:b/>
          <w:color w:val="660000"/>
          <w:sz w:val="28"/>
        </w:rPr>
        <w:t>搔首訪行人，引領冀良覿。</w:t>
      </w:r>
      <w:r w:rsidR="000742C0" w:rsidRPr="000742C0">
        <w:rPr>
          <w:rFonts w:hint="eastAsia"/>
          <w:u w:val="wave"/>
        </w:rPr>
        <w:t>毛詩</w:t>
      </w:r>
      <w:r w:rsidRPr="001C3E29">
        <w:rPr>
          <w:rFonts w:hint="eastAsia"/>
        </w:rPr>
        <w:t>曰：愛而不見，搔首踟躕。爾雅曰：覿，見也。良覿，謂見良人也。</w:t>
      </w:r>
    </w:p>
    <w:p w14:paraId="55516057" w14:textId="77777777" w:rsidR="008F46A3" w:rsidRPr="00091B7D" w:rsidRDefault="008F46A3" w:rsidP="00091B7D">
      <w:pPr>
        <w:pStyle w:val="4"/>
        <w:ind w:firstLine="641"/>
        <w:rPr>
          <w:rFonts w:ascii="宋体-方正超大字符集" w:eastAsia="宋体-方正超大字符集"/>
          <w:sz w:val="32"/>
          <w:szCs w:val="32"/>
        </w:rPr>
      </w:pPr>
      <w:r w:rsidRPr="00091B7D">
        <w:rPr>
          <w:rFonts w:ascii="宋体-方正超大字符集" w:eastAsia="宋体-方正超大字符集" w:hint="eastAsia"/>
          <w:sz w:val="32"/>
          <w:szCs w:val="32"/>
        </w:rPr>
        <w:lastRenderedPageBreak/>
        <w:t>田南樹園激流植援</w:t>
      </w:r>
    </w:p>
    <w:p w14:paraId="2DE9D667" w14:textId="77777777" w:rsidR="008F46A3" w:rsidRDefault="008F46A3" w:rsidP="0044646F">
      <w:pPr>
        <w:ind w:firstLine="420"/>
      </w:pPr>
      <w:r w:rsidRPr="001C3E29">
        <w:rPr>
          <w:rFonts w:hint="eastAsia"/>
        </w:rPr>
        <w:t>五言</w:t>
      </w:r>
    </w:p>
    <w:p w14:paraId="7ED2FD5D" w14:textId="77777777" w:rsidR="008F46A3" w:rsidRPr="003D6509" w:rsidRDefault="008F46A3" w:rsidP="0044646F">
      <w:pPr>
        <w:ind w:firstLine="560"/>
        <w:rPr>
          <w:rFonts w:ascii="楷体" w:eastAsia="楷体" w:hAnsi="楷体"/>
          <w:sz w:val="28"/>
          <w:u w:val="single"/>
        </w:rPr>
      </w:pPr>
      <w:r w:rsidRPr="003D6509">
        <w:rPr>
          <w:rFonts w:ascii="楷体" w:eastAsia="楷体" w:hAnsi="楷体" w:hint="eastAsia"/>
          <w:color w:val="660000"/>
          <w:sz w:val="28"/>
          <w:u w:val="single"/>
        </w:rPr>
        <w:t>謝靈運</w:t>
      </w:r>
    </w:p>
    <w:p w14:paraId="7F4ED1B7" w14:textId="76BE8BE3" w:rsidR="008F46A3" w:rsidRDefault="008F46A3" w:rsidP="0044646F">
      <w:pPr>
        <w:ind w:firstLine="561"/>
      </w:pPr>
      <w:r w:rsidRPr="001C3E29">
        <w:rPr>
          <w:rFonts w:hint="eastAsia"/>
          <w:b/>
          <w:color w:val="660000"/>
          <w:sz w:val="28"/>
        </w:rPr>
        <w:t>樵隱俱在山，由來事不同。</w:t>
      </w:r>
      <w:r w:rsidRPr="001C3E29">
        <w:rPr>
          <w:rFonts w:hint="eastAsia"/>
        </w:rPr>
        <w:t>臧榮緒晉書曰：何琦曰：胡孔明有言，隱者在山，樵者亦在山，在山則同，所以在山則異，豈不信乎？</w:t>
      </w:r>
      <w:r w:rsidRPr="001C3E29">
        <w:rPr>
          <w:rFonts w:hint="eastAsia"/>
          <w:b/>
          <w:color w:val="660000"/>
          <w:sz w:val="28"/>
        </w:rPr>
        <w:t>不同非一事，養痾亦園中。</w:t>
      </w:r>
      <w:r w:rsidRPr="001C3E29">
        <w:rPr>
          <w:rFonts w:hint="eastAsia"/>
        </w:rPr>
        <w:t>高彪與</w:t>
      </w:r>
      <w:r w:rsidR="00FE33F9" w:rsidRPr="00FE33F9">
        <w:rPr>
          <w:rFonts w:hint="eastAsia"/>
          <w:u w:val="single"/>
        </w:rPr>
        <w:t>馬融</w:t>
      </w:r>
      <w:r w:rsidRPr="001C3E29">
        <w:rPr>
          <w:rFonts w:hint="eastAsia"/>
        </w:rPr>
        <w:t>書曰：公今養痾傲士。說文曰：痾，病也。</w:t>
      </w:r>
      <w:r w:rsidRPr="001C3E29">
        <w:rPr>
          <w:rFonts w:hint="eastAsia"/>
          <w:b/>
          <w:color w:val="660000"/>
          <w:sz w:val="28"/>
        </w:rPr>
        <w:t>中園屏氛雜，清曠招遠風。</w:t>
      </w:r>
      <w:r w:rsidRPr="001C3E29">
        <w:rPr>
          <w:rFonts w:hint="eastAsia"/>
        </w:rPr>
        <w:t>范曄</w:t>
      </w:r>
      <w:r w:rsidR="000742C0" w:rsidRPr="000742C0">
        <w:rPr>
          <w:rFonts w:hint="eastAsia"/>
          <w:u w:val="wave"/>
        </w:rPr>
        <w:t>後漢書</w:t>
      </w:r>
      <w:r w:rsidRPr="001C3E29">
        <w:rPr>
          <w:rFonts w:hint="eastAsia"/>
        </w:rPr>
        <w:t>，仲長統曰：欲卜居清曠，以樂其志。廣雅曰：曠，遠也。</w:t>
      </w:r>
      <w:r w:rsidRPr="001C3E29">
        <w:rPr>
          <w:rFonts w:hint="eastAsia"/>
          <w:b/>
          <w:color w:val="660000"/>
          <w:sz w:val="28"/>
        </w:rPr>
        <w:t>卜室倚北阜，啟扉面南江。</w:t>
      </w:r>
      <w:r w:rsidRPr="001C3E29">
        <w:rPr>
          <w:rFonts w:hint="eastAsia"/>
        </w:rPr>
        <w:t>西都賦曰：臨峻路而啟扉。</w:t>
      </w:r>
      <w:r w:rsidRPr="001C3E29">
        <w:rPr>
          <w:rFonts w:hint="eastAsia"/>
          <w:b/>
          <w:color w:val="660000"/>
          <w:sz w:val="28"/>
        </w:rPr>
        <w:t>激澗代汲井，插槿當列墉。群木</w:t>
      </w:r>
      <w:r w:rsidR="00820F0B">
        <w:rPr>
          <w:rFonts w:hint="eastAsia"/>
          <w:b/>
          <w:color w:val="660000"/>
          <w:sz w:val="28"/>
        </w:rPr>
        <w:t>旣</w:t>
      </w:r>
      <w:r w:rsidRPr="001C3E29">
        <w:rPr>
          <w:rFonts w:hint="eastAsia"/>
          <w:b/>
          <w:color w:val="660000"/>
          <w:sz w:val="28"/>
        </w:rPr>
        <w:t>羅戶，眾山亦對牕。靡迤趨下田，迢遞瞰高峰。</w:t>
      </w:r>
      <w:r w:rsidRPr="001C3E29">
        <w:rPr>
          <w:rFonts w:hint="eastAsia"/>
        </w:rPr>
        <w:t>西京賦曰：澶漫靡迤。</w:t>
      </w:r>
      <w:r w:rsidRPr="001C3E29">
        <w:rPr>
          <w:rFonts w:hint="eastAsia"/>
          <w:b/>
          <w:color w:val="660000"/>
          <w:sz w:val="28"/>
        </w:rPr>
        <w:t>寡欲不期勞，即事罕人功。</w:t>
      </w:r>
      <w:r w:rsidRPr="001C3E29">
        <w:rPr>
          <w:rFonts w:hint="eastAsia"/>
        </w:rPr>
        <w:t>老子曰：少私寡欲。即事，即此營室之事也，已見上文。</w:t>
      </w:r>
      <w:r w:rsidRPr="001C3E29">
        <w:rPr>
          <w:rFonts w:hint="eastAsia"/>
          <w:b/>
          <w:color w:val="660000"/>
          <w:sz w:val="28"/>
        </w:rPr>
        <w:t>唯開蔣生逕，永懷求羊蹤。</w:t>
      </w:r>
      <w:r w:rsidRPr="001C3E29">
        <w:rPr>
          <w:rFonts w:hint="eastAsia"/>
        </w:rPr>
        <w:t>三輔決錄曰：蔣詡，字元卿，隱於杜陵。舍中三逕，惟羊仲、求仲從之遊。二仲皆挫廉逃名。</w:t>
      </w:r>
      <w:r w:rsidR="003F10DC" w:rsidRPr="003F10DC">
        <w:rPr>
          <w:rFonts w:hint="eastAsia"/>
          <w:u w:val="single"/>
        </w:rPr>
        <w:t>毛萇</w:t>
      </w:r>
      <w:r w:rsidRPr="001C3E29">
        <w:rPr>
          <w:rFonts w:hint="eastAsia"/>
        </w:rPr>
        <w:t>詩傳曰：懷，思也。</w:t>
      </w:r>
      <w:r w:rsidRPr="001C3E29">
        <w:rPr>
          <w:rFonts w:hint="eastAsia"/>
          <w:b/>
          <w:color w:val="660000"/>
          <w:sz w:val="28"/>
        </w:rPr>
        <w:t>賞心不可忘，妙善冀能同。</w:t>
      </w:r>
      <w:r w:rsidRPr="001C3E29">
        <w:rPr>
          <w:rFonts w:hint="eastAsia"/>
        </w:rPr>
        <w:t>莊子曰：顏成子遊謂東郭子綦曰：自吾聞子之言也，八年而不知死生，九年大妙。郭象曰：妙善同，故無往而不冥也。</w:t>
      </w:r>
    </w:p>
    <w:p w14:paraId="0DD06048" w14:textId="77777777" w:rsidR="008F46A3" w:rsidRPr="00091B7D" w:rsidRDefault="008F46A3" w:rsidP="00091B7D">
      <w:pPr>
        <w:pStyle w:val="4"/>
        <w:ind w:firstLine="641"/>
        <w:rPr>
          <w:rFonts w:ascii="宋体-方正超大字符集" w:eastAsia="宋体-方正超大字符集"/>
          <w:sz w:val="32"/>
          <w:szCs w:val="32"/>
        </w:rPr>
      </w:pPr>
      <w:r w:rsidRPr="00091B7D">
        <w:rPr>
          <w:rFonts w:ascii="宋体-方正超大字符集" w:eastAsia="宋体-方正超大字符集" w:hint="eastAsia"/>
          <w:sz w:val="32"/>
          <w:szCs w:val="32"/>
        </w:rPr>
        <w:t>齋中讀書</w:t>
      </w:r>
    </w:p>
    <w:p w14:paraId="0E0A54F2" w14:textId="38D093A1" w:rsidR="008F46A3" w:rsidRDefault="008F46A3" w:rsidP="0044646F">
      <w:pPr>
        <w:ind w:firstLine="420"/>
      </w:pPr>
      <w:r w:rsidRPr="001C3E29">
        <w:rPr>
          <w:rFonts w:hint="eastAsia"/>
        </w:rPr>
        <w:t>五言</w:t>
      </w:r>
      <w:r w:rsidR="003D6509">
        <w:rPr>
          <w:rFonts w:hint="eastAsia"/>
        </w:rPr>
        <w:t>。</w:t>
      </w:r>
      <w:r w:rsidRPr="001C3E29">
        <w:rPr>
          <w:rFonts w:hint="eastAsia"/>
        </w:rPr>
        <w:t>永嘉郡齋也。</w:t>
      </w:r>
    </w:p>
    <w:p w14:paraId="3D697087" w14:textId="77777777" w:rsidR="008F46A3" w:rsidRPr="003D6509" w:rsidRDefault="008F46A3" w:rsidP="0044646F">
      <w:pPr>
        <w:ind w:firstLine="560"/>
        <w:rPr>
          <w:rFonts w:ascii="楷体" w:eastAsia="楷体" w:hAnsi="楷体"/>
          <w:sz w:val="28"/>
          <w:u w:val="single"/>
        </w:rPr>
      </w:pPr>
      <w:r w:rsidRPr="003D6509">
        <w:rPr>
          <w:rFonts w:ascii="楷体" w:eastAsia="楷体" w:hAnsi="楷体" w:hint="eastAsia"/>
          <w:color w:val="660000"/>
          <w:sz w:val="28"/>
          <w:u w:val="single"/>
        </w:rPr>
        <w:t>謝靈運</w:t>
      </w:r>
    </w:p>
    <w:p w14:paraId="110EAFC1" w14:textId="3F9F28F2" w:rsidR="008F46A3" w:rsidRDefault="008F46A3" w:rsidP="0044646F">
      <w:pPr>
        <w:ind w:firstLine="561"/>
      </w:pPr>
      <w:r w:rsidRPr="001C3E29">
        <w:rPr>
          <w:rFonts w:hint="eastAsia"/>
          <w:b/>
          <w:color w:val="660000"/>
          <w:sz w:val="28"/>
        </w:rPr>
        <w:t>昔余遊京華，未嘗廢丘壑。</w:t>
      </w:r>
      <w:r w:rsidR="003F10DC" w:rsidRPr="003F10DC">
        <w:rPr>
          <w:rFonts w:hint="eastAsia"/>
          <w:u w:val="single"/>
        </w:rPr>
        <w:t>郭璞</w:t>
      </w:r>
      <w:r w:rsidRPr="001C3E29">
        <w:rPr>
          <w:rFonts w:hint="eastAsia"/>
        </w:rPr>
        <w:t>遊仙詩曰：京華遊俠窟。</w:t>
      </w:r>
      <w:r w:rsidR="003E4D6D" w:rsidRPr="003E4D6D">
        <w:rPr>
          <w:rFonts w:hint="eastAsia"/>
          <w:u w:val="wave"/>
        </w:rPr>
        <w:t>漢書</w:t>
      </w:r>
      <w:r w:rsidRPr="001C3E29">
        <w:rPr>
          <w:rFonts w:hint="eastAsia"/>
        </w:rPr>
        <w:t>，班嗣書曰：夫嚴子者，漁釣於一壑，萬物不干其志，棲遲於一丘，天下不易其樂也。</w:t>
      </w:r>
      <w:r w:rsidRPr="001C3E29">
        <w:rPr>
          <w:rFonts w:hint="eastAsia"/>
          <w:b/>
          <w:color w:val="660000"/>
          <w:sz w:val="28"/>
        </w:rPr>
        <w:t>矧迺歸山川，心跡雙寂漠。</w:t>
      </w:r>
      <w:r w:rsidRPr="001C3E29">
        <w:rPr>
          <w:rFonts w:hint="eastAsia"/>
        </w:rPr>
        <w:t>爾雅曰：矧，況也。</w:t>
      </w:r>
      <w:r w:rsidR="000742C0" w:rsidRPr="000742C0">
        <w:rPr>
          <w:rFonts w:hint="eastAsia"/>
          <w:u w:val="wave"/>
        </w:rPr>
        <w:t>楚辭</w:t>
      </w:r>
      <w:r w:rsidRPr="001C3E29">
        <w:rPr>
          <w:rFonts w:hint="eastAsia"/>
        </w:rPr>
        <w:t>曰：野寂漠兮無人。</w:t>
      </w:r>
      <w:r w:rsidRPr="001C3E29">
        <w:rPr>
          <w:rFonts w:hint="eastAsia"/>
          <w:b/>
          <w:color w:val="660000"/>
          <w:sz w:val="28"/>
        </w:rPr>
        <w:t>虛館絕諍訟，空庭來鳥雀。</w:t>
      </w:r>
      <w:r w:rsidRPr="001C3E29">
        <w:rPr>
          <w:rFonts w:hint="eastAsia"/>
        </w:rPr>
        <w:t>張衡四愁詩序曰：諍訟息。鬻子曰：禹治天下，朝廷之間，可以羅雀也。</w:t>
      </w:r>
      <w:r w:rsidRPr="001C3E29">
        <w:rPr>
          <w:rFonts w:hint="eastAsia"/>
          <w:b/>
          <w:color w:val="660000"/>
          <w:sz w:val="28"/>
        </w:rPr>
        <w:t>臥疾豐暇豫，翰墨時</w:t>
      </w:r>
      <w:r w:rsidRPr="001C3E29">
        <w:rPr>
          <w:rFonts w:hint="eastAsia"/>
          <w:b/>
          <w:color w:val="660000"/>
          <w:sz w:val="28"/>
        </w:rPr>
        <w:lastRenderedPageBreak/>
        <w:t>間作。</w:t>
      </w:r>
      <w:r w:rsidR="000742C0" w:rsidRPr="000742C0">
        <w:rPr>
          <w:rFonts w:hint="eastAsia"/>
          <w:u w:val="wave"/>
        </w:rPr>
        <w:t>國語</w:t>
      </w:r>
      <w:r w:rsidRPr="001C3E29">
        <w:rPr>
          <w:rFonts w:hint="eastAsia"/>
        </w:rPr>
        <w:t>，優施曰：我教暇豫之事君幸之</w:t>
      </w:r>
      <w:r w:rsidRPr="00C32D98">
        <w:rPr>
          <w:rStyle w:val="a9"/>
        </w:rPr>
        <w:footnoteReference w:id="3756"/>
      </w:r>
      <w:r w:rsidRPr="001C3E29">
        <w:rPr>
          <w:rFonts w:hint="eastAsia"/>
        </w:rPr>
        <w:t>。</w:t>
      </w:r>
      <w:r w:rsidR="003F10DC" w:rsidRPr="003F10DC">
        <w:rPr>
          <w:rFonts w:hint="eastAsia"/>
          <w:u w:val="single"/>
        </w:rPr>
        <w:t>韋昭</w:t>
      </w:r>
      <w:r w:rsidRPr="001C3E29">
        <w:rPr>
          <w:rFonts w:hint="eastAsia"/>
        </w:rPr>
        <w:t>曰：暇，閑也。豫，樂也。歸田賦曰：揮翰墨以奮藻。兩都賦序曰：時時間作。</w:t>
      </w:r>
      <w:r w:rsidRPr="001C3E29">
        <w:rPr>
          <w:rFonts w:hint="eastAsia"/>
          <w:b/>
          <w:color w:val="660000"/>
          <w:sz w:val="28"/>
        </w:rPr>
        <w:t>懷抱觀古今，寢食展戲謔。</w:t>
      </w:r>
      <w:r w:rsidRPr="001C3E29">
        <w:rPr>
          <w:rFonts w:hint="eastAsia"/>
        </w:rPr>
        <w:t>文賦曰：觀古今於須臾。</w:t>
      </w:r>
      <w:r w:rsidR="000742C0" w:rsidRPr="000742C0">
        <w:rPr>
          <w:rFonts w:hint="eastAsia"/>
          <w:u w:val="wave"/>
        </w:rPr>
        <w:t>毛詩</w:t>
      </w:r>
      <w:r w:rsidRPr="001C3E29">
        <w:rPr>
          <w:rFonts w:hint="eastAsia"/>
        </w:rPr>
        <w:t>曰：善戲謔兮，不</w:t>
      </w:r>
      <w:r w:rsidR="00F355DD">
        <w:rPr>
          <w:rFonts w:hint="eastAsia"/>
        </w:rPr>
        <w:t>爲</w:t>
      </w:r>
      <w:r w:rsidRPr="001C3E29">
        <w:rPr>
          <w:rFonts w:hint="eastAsia"/>
        </w:rPr>
        <w:t>虐兮。</w:t>
      </w:r>
      <w:r w:rsidR="00820F0B">
        <w:rPr>
          <w:rFonts w:hint="eastAsia"/>
          <w:b/>
          <w:color w:val="660000"/>
          <w:sz w:val="28"/>
        </w:rPr>
        <w:t>旣</w:t>
      </w:r>
      <w:r w:rsidRPr="001C3E29">
        <w:rPr>
          <w:rFonts w:hint="eastAsia"/>
          <w:b/>
          <w:color w:val="660000"/>
          <w:sz w:val="28"/>
        </w:rPr>
        <w:t>笑沮溺苦，又哂子雲閣。執戟亦以疲，耕稼豈云樂。</w:t>
      </w:r>
      <w:r w:rsidR="003E4D6D" w:rsidRPr="003E4D6D">
        <w:rPr>
          <w:rFonts w:hint="eastAsia"/>
          <w:u w:val="wave"/>
        </w:rPr>
        <w:t>論語</w:t>
      </w:r>
      <w:r w:rsidRPr="001C3E29">
        <w:rPr>
          <w:rFonts w:hint="eastAsia"/>
        </w:rPr>
        <w:t>曰：長沮、桀溺耦而耕。</w:t>
      </w:r>
      <w:r w:rsidR="003E4D6D" w:rsidRPr="003E4D6D">
        <w:rPr>
          <w:rFonts w:hint="eastAsia"/>
          <w:u w:val="wave"/>
        </w:rPr>
        <w:t>漢書</w:t>
      </w:r>
      <w:r w:rsidRPr="001C3E29">
        <w:rPr>
          <w:rFonts w:hint="eastAsia"/>
        </w:rPr>
        <w:t>曰：王莽</w:t>
      </w:r>
      <w:r w:rsidR="00820F0B">
        <w:rPr>
          <w:rFonts w:hint="eastAsia"/>
        </w:rPr>
        <w:t>旣</w:t>
      </w:r>
      <w:r w:rsidRPr="001C3E29">
        <w:rPr>
          <w:rFonts w:hint="eastAsia"/>
        </w:rPr>
        <w:t>以符命自立，即位之後，欲絕其源，以神前事。而甄豐子尋、劉歆子棻復獻之。莽誅豐父子，投棻四裔。辭所連及，便收不請。時</w:t>
      </w:r>
      <w:r w:rsidR="003F10DC" w:rsidRPr="003F10DC">
        <w:rPr>
          <w:rFonts w:hint="eastAsia"/>
          <w:u w:val="single"/>
        </w:rPr>
        <w:t>楊雄</w:t>
      </w:r>
      <w:r w:rsidRPr="001C3E29">
        <w:rPr>
          <w:rFonts w:hint="eastAsia"/>
        </w:rPr>
        <w:t>校書天祿閣上，理獄使者來，欲收雄，雄恐不能自免，乃從閣上自投，幾死。京師</w:t>
      </w:r>
      <w:r w:rsidR="00F355DD">
        <w:rPr>
          <w:rFonts w:hint="eastAsia"/>
        </w:rPr>
        <w:t>爲</w:t>
      </w:r>
      <w:r w:rsidRPr="001C3E29">
        <w:rPr>
          <w:rFonts w:hint="eastAsia"/>
        </w:rPr>
        <w:t>之語曰：惟寂惟漠，自投于閣。潘安仁夏侯湛誄曰：執戟疲楊。</w:t>
      </w:r>
      <w:r w:rsidRPr="001C3E29">
        <w:rPr>
          <w:rFonts w:hint="eastAsia"/>
          <w:b/>
          <w:color w:val="660000"/>
          <w:sz w:val="28"/>
        </w:rPr>
        <w:t>萬事難並歡，達生幸可託。</w:t>
      </w:r>
      <w:r w:rsidRPr="001C3E29">
        <w:rPr>
          <w:rFonts w:hint="eastAsia"/>
        </w:rPr>
        <w:t>莊子曰：達生之情者傀。司馬彪曰：傀，大也。情在無，故曰大。傀音瑰。</w:t>
      </w:r>
    </w:p>
    <w:p w14:paraId="7B79483D" w14:textId="77777777" w:rsidR="008F46A3" w:rsidRPr="00091B7D" w:rsidRDefault="008F46A3" w:rsidP="00091B7D">
      <w:pPr>
        <w:pStyle w:val="4"/>
        <w:ind w:firstLine="641"/>
        <w:rPr>
          <w:rFonts w:ascii="宋体-方正超大字符集" w:eastAsia="宋体-方正超大字符集"/>
          <w:sz w:val="32"/>
          <w:szCs w:val="32"/>
        </w:rPr>
      </w:pPr>
      <w:r w:rsidRPr="00091B7D">
        <w:rPr>
          <w:rFonts w:ascii="宋体-方正超大字符集" w:eastAsia="宋体-方正超大字符集" w:hint="eastAsia"/>
          <w:sz w:val="32"/>
          <w:szCs w:val="32"/>
        </w:rPr>
        <w:t>石門新營所住四面高山迴溪石瀨脩竹茂林詩</w:t>
      </w:r>
    </w:p>
    <w:p w14:paraId="76D55726" w14:textId="77777777" w:rsidR="008F46A3" w:rsidRDefault="008F46A3" w:rsidP="0044646F">
      <w:pPr>
        <w:ind w:firstLine="420"/>
      </w:pPr>
      <w:r w:rsidRPr="001C3E29">
        <w:rPr>
          <w:rFonts w:hint="eastAsia"/>
        </w:rPr>
        <w:t>五言</w:t>
      </w:r>
    </w:p>
    <w:p w14:paraId="717D4AE8" w14:textId="77777777" w:rsidR="008F46A3" w:rsidRPr="003D6509" w:rsidRDefault="008F46A3" w:rsidP="0044646F">
      <w:pPr>
        <w:ind w:firstLine="560"/>
        <w:rPr>
          <w:rFonts w:ascii="楷体" w:eastAsia="楷体" w:hAnsi="楷体"/>
          <w:sz w:val="28"/>
          <w:u w:val="single"/>
        </w:rPr>
      </w:pPr>
      <w:r w:rsidRPr="003D6509">
        <w:rPr>
          <w:rFonts w:ascii="楷体" w:eastAsia="楷体" w:hAnsi="楷体" w:hint="eastAsia"/>
          <w:color w:val="660000"/>
          <w:sz w:val="28"/>
          <w:u w:val="single"/>
        </w:rPr>
        <w:t>謝靈運</w:t>
      </w:r>
    </w:p>
    <w:p w14:paraId="6EAF9B18" w14:textId="66CB06A3" w:rsidR="008F46A3" w:rsidRDefault="008F46A3" w:rsidP="0044646F">
      <w:pPr>
        <w:ind w:firstLine="561"/>
      </w:pPr>
      <w:r w:rsidRPr="001C3E29">
        <w:rPr>
          <w:rFonts w:hint="eastAsia"/>
          <w:b/>
          <w:color w:val="660000"/>
          <w:sz w:val="28"/>
        </w:rPr>
        <w:t>躋險築幽居，披雲臥石門。</w:t>
      </w:r>
      <w:r w:rsidRPr="001C3E29">
        <w:rPr>
          <w:rFonts w:hint="eastAsia"/>
        </w:rPr>
        <w:t>方言曰：躋，登也。論衡曰：幽居靜處，恬澹自守。莊子曰：雲者風起北方，一西一東，孰居無事，而披拂是。</w:t>
      </w:r>
      <w:r w:rsidRPr="001C3E29">
        <w:rPr>
          <w:rFonts w:hint="eastAsia"/>
          <w:b/>
          <w:color w:val="660000"/>
          <w:sz w:val="28"/>
        </w:rPr>
        <w:t>苔滑誰能步，葛弱豈可捫？</w:t>
      </w:r>
      <w:r w:rsidRPr="001C3E29">
        <w:rPr>
          <w:rFonts w:hint="eastAsia"/>
        </w:rPr>
        <w:t>遊天台山賦曰：踐莓苔之滑石。又曰：援葛藟之飛莖。</w:t>
      </w:r>
      <w:r w:rsidR="003F10DC" w:rsidRPr="003F10DC">
        <w:rPr>
          <w:rFonts w:hint="eastAsia"/>
          <w:u w:val="single"/>
        </w:rPr>
        <w:t>毛萇</w:t>
      </w:r>
      <w:r w:rsidRPr="001C3E29">
        <w:rPr>
          <w:rFonts w:hint="eastAsia"/>
        </w:rPr>
        <w:t>詩傳曰：捫，持也。</w:t>
      </w:r>
      <w:r w:rsidRPr="001C3E29">
        <w:rPr>
          <w:rFonts w:hint="eastAsia"/>
          <w:b/>
          <w:color w:val="660000"/>
          <w:sz w:val="28"/>
        </w:rPr>
        <w:t>嫋嫋秋風過，萋萋春草繁。</w:t>
      </w:r>
      <w:r w:rsidR="000742C0" w:rsidRPr="000742C0">
        <w:rPr>
          <w:rFonts w:hint="eastAsia"/>
          <w:u w:val="wave"/>
        </w:rPr>
        <w:t>楚辭</w:t>
      </w:r>
      <w:r w:rsidRPr="001C3E29">
        <w:rPr>
          <w:rFonts w:hint="eastAsia"/>
        </w:rPr>
        <w:t>曰：嫋嫋兮秋風。</w:t>
      </w:r>
      <w:r w:rsidR="003F10DC" w:rsidRPr="003F10DC">
        <w:rPr>
          <w:rFonts w:hint="eastAsia"/>
          <w:u w:val="single"/>
        </w:rPr>
        <w:t>王逸</w:t>
      </w:r>
      <w:r w:rsidRPr="001C3E29">
        <w:rPr>
          <w:rFonts w:hint="eastAsia"/>
        </w:rPr>
        <w:t>注曰：嫋嫋，風搖木貌也。</w:t>
      </w:r>
      <w:r w:rsidR="000742C0" w:rsidRPr="000742C0">
        <w:rPr>
          <w:rFonts w:hint="eastAsia"/>
          <w:u w:val="wave"/>
        </w:rPr>
        <w:t>楚辭</w:t>
      </w:r>
      <w:r w:rsidRPr="001C3E29">
        <w:rPr>
          <w:rFonts w:hint="eastAsia"/>
        </w:rPr>
        <w:t>曰：春草生兮萋萋。</w:t>
      </w:r>
      <w:r w:rsidRPr="001C3E29">
        <w:rPr>
          <w:rFonts w:hint="eastAsia"/>
          <w:b/>
          <w:color w:val="660000"/>
          <w:sz w:val="28"/>
        </w:rPr>
        <w:t>美人遊不還，佳期何由敦？</w:t>
      </w:r>
      <w:r w:rsidR="000742C0" w:rsidRPr="000742C0">
        <w:rPr>
          <w:rFonts w:hint="eastAsia"/>
          <w:u w:val="wave"/>
        </w:rPr>
        <w:t>楚辭</w:t>
      </w:r>
      <w:r w:rsidRPr="001C3E29">
        <w:rPr>
          <w:rFonts w:hint="eastAsia"/>
        </w:rPr>
        <w:t>曰：望美人兮未來。又曰：與佳期兮夕張。方言曰：敦，信也。</w:t>
      </w:r>
      <w:r w:rsidRPr="001C3E29">
        <w:rPr>
          <w:rFonts w:hint="eastAsia"/>
          <w:b/>
          <w:color w:val="660000"/>
          <w:sz w:val="28"/>
        </w:rPr>
        <w:t>芳塵凝瑤席，清醑滿金樽。</w:t>
      </w:r>
      <w:r w:rsidRPr="001C3E29">
        <w:rPr>
          <w:rFonts w:hint="eastAsia"/>
        </w:rPr>
        <w:t>庾闡楊都賦曰：結芳塵於綺疏。</w:t>
      </w:r>
      <w:r w:rsidR="000742C0" w:rsidRPr="000742C0">
        <w:rPr>
          <w:rFonts w:hint="eastAsia"/>
          <w:u w:val="wave"/>
        </w:rPr>
        <w:t>楚辭</w:t>
      </w:r>
      <w:r w:rsidRPr="001C3E29">
        <w:rPr>
          <w:rFonts w:hint="eastAsia"/>
        </w:rPr>
        <w:t>曰：瑤席兮玉瑱。</w:t>
      </w:r>
      <w:r w:rsidR="000742C0" w:rsidRPr="000742C0">
        <w:rPr>
          <w:rFonts w:hint="eastAsia"/>
          <w:u w:val="wave"/>
        </w:rPr>
        <w:t>毛詩</w:t>
      </w:r>
      <w:r w:rsidRPr="001C3E29">
        <w:rPr>
          <w:rFonts w:hint="eastAsia"/>
        </w:rPr>
        <w:t>曰：飲此醑矣。埤蒼曰：滑，美貌也</w:t>
      </w:r>
      <w:r w:rsidRPr="00C32D98">
        <w:rPr>
          <w:rStyle w:val="a9"/>
        </w:rPr>
        <w:footnoteReference w:id="3757"/>
      </w:r>
      <w:r w:rsidRPr="001C3E29">
        <w:rPr>
          <w:rFonts w:hint="eastAsia"/>
        </w:rPr>
        <w:t>。曹子建樂府詩曰：金樽玉杯，不能使</w:t>
      </w:r>
      <w:r w:rsidRPr="001C3E29">
        <w:rPr>
          <w:rFonts w:hint="eastAsia"/>
        </w:rPr>
        <w:lastRenderedPageBreak/>
        <w:t>薄酒更厚。</w:t>
      </w:r>
      <w:r w:rsidRPr="001C3E29">
        <w:rPr>
          <w:rFonts w:hint="eastAsia"/>
          <w:b/>
          <w:color w:val="660000"/>
          <w:sz w:val="28"/>
        </w:rPr>
        <w:t>洞庭空波瀾，桂枝徒攀翻。</w:t>
      </w:r>
      <w:r w:rsidR="000742C0" w:rsidRPr="000742C0">
        <w:rPr>
          <w:rFonts w:hint="eastAsia"/>
          <w:u w:val="wave"/>
        </w:rPr>
        <w:t>楚辭</w:t>
      </w:r>
      <w:r w:rsidRPr="001C3E29">
        <w:rPr>
          <w:rFonts w:hint="eastAsia"/>
        </w:rPr>
        <w:t>曰：洞庭波兮木葉下。又曰：攀桂枝兮聊淹留。</w:t>
      </w:r>
      <w:r w:rsidRPr="001C3E29">
        <w:rPr>
          <w:rFonts w:hint="eastAsia"/>
          <w:b/>
          <w:color w:val="660000"/>
          <w:sz w:val="28"/>
        </w:rPr>
        <w:t>結念屬霄漢，孤景莫與諼。</w:t>
      </w:r>
      <w:r w:rsidRPr="001C3E29">
        <w:rPr>
          <w:rFonts w:hint="eastAsia"/>
        </w:rPr>
        <w:t>言所思念，邈若霄漢，孤影獨處，莫與忘憂。蔡琰詩曰：煢煢對孤影，怛吒糜肝肺。</w:t>
      </w:r>
      <w:r w:rsidR="003F10DC" w:rsidRPr="003F10DC">
        <w:rPr>
          <w:rFonts w:hint="eastAsia"/>
          <w:u w:val="single"/>
        </w:rPr>
        <w:t>毛萇</w:t>
      </w:r>
      <w:r w:rsidRPr="001C3E29">
        <w:rPr>
          <w:rFonts w:hint="eastAsia"/>
        </w:rPr>
        <w:t>詩傳曰：諼，忘也。張翰詩曰：單形依孤影。</w:t>
      </w:r>
      <w:r w:rsidRPr="001C3E29">
        <w:rPr>
          <w:rFonts w:hint="eastAsia"/>
          <w:b/>
          <w:color w:val="660000"/>
          <w:sz w:val="28"/>
        </w:rPr>
        <w:t>俯濯石下潭，仰看條上猿。早聞夕飆急，晚見朝日暾。</w:t>
      </w:r>
      <w:r w:rsidR="000742C0" w:rsidRPr="000742C0">
        <w:rPr>
          <w:rFonts w:hint="eastAsia"/>
          <w:u w:val="wave"/>
        </w:rPr>
        <w:t>楚辭</w:t>
      </w:r>
      <w:r w:rsidRPr="001C3E29">
        <w:rPr>
          <w:rFonts w:hint="eastAsia"/>
        </w:rPr>
        <w:t>曰：暾將出兮東方。</w:t>
      </w:r>
      <w:r w:rsidR="003F10DC" w:rsidRPr="003F10DC">
        <w:rPr>
          <w:rFonts w:hint="eastAsia"/>
          <w:u w:val="single"/>
        </w:rPr>
        <w:t>王逸</w:t>
      </w:r>
      <w:r w:rsidRPr="001C3E29">
        <w:rPr>
          <w:rFonts w:hint="eastAsia"/>
        </w:rPr>
        <w:t>注曰：始出，其形暾暾而盛大也。</w:t>
      </w:r>
      <w:r w:rsidRPr="001C3E29">
        <w:rPr>
          <w:rFonts w:hint="eastAsia"/>
          <w:b/>
          <w:color w:val="660000"/>
          <w:sz w:val="28"/>
        </w:rPr>
        <w:t>崖傾光難留，林深響易奔。感往慮有復，理來情無存。</w:t>
      </w:r>
      <w:r w:rsidRPr="001C3E29">
        <w:rPr>
          <w:rFonts w:hint="eastAsia"/>
        </w:rPr>
        <w:t>言悲感已往，而夭壽紛錯，故慮有迴復；妙理若來，而物我俱喪，故情無所存。往，謂適彼可悲之境也。</w:t>
      </w:r>
      <w:r w:rsidRPr="001C3E29">
        <w:rPr>
          <w:rFonts w:hint="eastAsia"/>
          <w:b/>
          <w:color w:val="660000"/>
          <w:sz w:val="28"/>
        </w:rPr>
        <w:t>庶持乘日車</w:t>
      </w:r>
      <w:r w:rsidRPr="00C32D98">
        <w:rPr>
          <w:rStyle w:val="a9"/>
        </w:rPr>
        <w:footnoteReference w:id="3758"/>
      </w:r>
      <w:r w:rsidRPr="001C3E29">
        <w:rPr>
          <w:rFonts w:hint="eastAsia"/>
          <w:b/>
          <w:color w:val="660000"/>
          <w:sz w:val="28"/>
        </w:rPr>
        <w:t>，得以慰營魂。</w:t>
      </w:r>
      <w:r w:rsidRPr="001C3E29">
        <w:rPr>
          <w:rFonts w:hint="eastAsia"/>
        </w:rPr>
        <w:t>莊子，牧馬童子謂黃帝曰：有長者教予曰：若乘日之車而遊襄城之野。郭象曰：日出而遊，日入而息也。車或</w:t>
      </w:r>
      <w:r w:rsidR="00F355DD">
        <w:rPr>
          <w:rFonts w:hint="eastAsia"/>
        </w:rPr>
        <w:t>爲</w:t>
      </w:r>
      <w:r w:rsidRPr="001C3E29">
        <w:rPr>
          <w:rFonts w:hint="eastAsia"/>
        </w:rPr>
        <w:t>居。</w:t>
      </w:r>
      <w:r w:rsidR="000742C0" w:rsidRPr="000742C0">
        <w:rPr>
          <w:rFonts w:hint="eastAsia"/>
          <w:u w:val="wave"/>
        </w:rPr>
        <w:t>楚辭</w:t>
      </w:r>
      <w:r w:rsidRPr="001C3E29">
        <w:rPr>
          <w:rFonts w:hint="eastAsia"/>
        </w:rPr>
        <w:t>曰：載營魂而升霞。鍾會老子注曰：經護</w:t>
      </w:r>
      <w:r w:rsidR="00F355DD">
        <w:rPr>
          <w:rFonts w:hint="eastAsia"/>
        </w:rPr>
        <w:t>爲</w:t>
      </w:r>
      <w:r w:rsidRPr="001C3E29">
        <w:rPr>
          <w:rFonts w:hint="eastAsia"/>
        </w:rPr>
        <w:t>營也。</w:t>
      </w:r>
      <w:r w:rsidRPr="001C3E29">
        <w:rPr>
          <w:rFonts w:hint="eastAsia"/>
          <w:b/>
          <w:color w:val="660000"/>
          <w:sz w:val="28"/>
        </w:rPr>
        <w:t>匪</w:t>
      </w:r>
      <w:r w:rsidR="00F355DD">
        <w:rPr>
          <w:rFonts w:hint="eastAsia"/>
          <w:b/>
          <w:color w:val="660000"/>
          <w:sz w:val="28"/>
        </w:rPr>
        <w:t>爲</w:t>
      </w:r>
      <w:r w:rsidRPr="001C3E29">
        <w:rPr>
          <w:rFonts w:hint="eastAsia"/>
          <w:b/>
          <w:color w:val="660000"/>
          <w:sz w:val="28"/>
        </w:rPr>
        <w:t>眾人說，冀與智者論。</w:t>
      </w:r>
      <w:r w:rsidRPr="001C3E29">
        <w:rPr>
          <w:rFonts w:hint="eastAsia"/>
        </w:rPr>
        <w:t>司馬遷書曰：可</w:t>
      </w:r>
      <w:r w:rsidR="00F355DD">
        <w:rPr>
          <w:rFonts w:hint="eastAsia"/>
        </w:rPr>
        <w:t>爲</w:t>
      </w:r>
      <w:r w:rsidRPr="001C3E29">
        <w:rPr>
          <w:rFonts w:hint="eastAsia"/>
        </w:rPr>
        <w:t>智者說，難</w:t>
      </w:r>
      <w:r w:rsidR="00F355DD">
        <w:rPr>
          <w:rFonts w:hint="eastAsia"/>
        </w:rPr>
        <w:t>爲</w:t>
      </w:r>
      <w:r w:rsidRPr="001C3E29">
        <w:rPr>
          <w:rFonts w:hint="eastAsia"/>
        </w:rPr>
        <w:t>俗人言。</w:t>
      </w:r>
    </w:p>
    <w:p w14:paraId="61DDC873" w14:textId="77777777" w:rsidR="008F46A3" w:rsidRPr="00091B7D" w:rsidRDefault="008F46A3" w:rsidP="00091B7D">
      <w:pPr>
        <w:pStyle w:val="4"/>
        <w:ind w:firstLine="641"/>
        <w:rPr>
          <w:rFonts w:ascii="宋体-方正超大字符集" w:eastAsia="宋体-方正超大字符集"/>
          <w:sz w:val="32"/>
          <w:szCs w:val="32"/>
        </w:rPr>
      </w:pPr>
      <w:r w:rsidRPr="00091B7D">
        <w:rPr>
          <w:rFonts w:ascii="宋体-方正超大字符集" w:eastAsia="宋体-方正超大字符集" w:hint="eastAsia"/>
          <w:sz w:val="32"/>
          <w:szCs w:val="32"/>
        </w:rPr>
        <w:t>雜詩</w:t>
      </w:r>
    </w:p>
    <w:p w14:paraId="145FD0CD" w14:textId="77777777" w:rsidR="008F46A3" w:rsidRDefault="008F46A3" w:rsidP="0044646F">
      <w:pPr>
        <w:ind w:firstLine="420"/>
      </w:pPr>
      <w:r w:rsidRPr="001C3E29">
        <w:rPr>
          <w:rFonts w:hint="eastAsia"/>
        </w:rPr>
        <w:t>五言</w:t>
      </w:r>
    </w:p>
    <w:p w14:paraId="3ADA06F7" w14:textId="3F1BB8A0" w:rsidR="008F46A3" w:rsidRDefault="008F46A3" w:rsidP="0044646F">
      <w:pPr>
        <w:ind w:firstLine="560"/>
      </w:pPr>
      <w:r w:rsidRPr="003D6509">
        <w:rPr>
          <w:rFonts w:ascii="楷体" w:eastAsia="楷体" w:hAnsi="楷体" w:hint="eastAsia"/>
          <w:color w:val="660000"/>
          <w:sz w:val="28"/>
          <w:u w:val="single"/>
        </w:rPr>
        <w:t>王景玄</w:t>
      </w:r>
      <w:r w:rsidR="003D6509">
        <w:rPr>
          <w:rFonts w:hint="eastAsia"/>
          <w:b/>
          <w:color w:val="660000"/>
          <w:sz w:val="28"/>
        </w:rPr>
        <w:t xml:space="preserve"> </w:t>
      </w:r>
      <w:r w:rsidRPr="001C3E29">
        <w:rPr>
          <w:rFonts w:hint="eastAsia"/>
        </w:rPr>
        <w:t>沈約</w:t>
      </w:r>
      <w:r w:rsidR="000742C0" w:rsidRPr="000742C0">
        <w:rPr>
          <w:rFonts w:hint="eastAsia"/>
          <w:u w:val="wave"/>
        </w:rPr>
        <w:t>宋書</w:t>
      </w:r>
      <w:r w:rsidRPr="001C3E29">
        <w:rPr>
          <w:rFonts w:hint="eastAsia"/>
        </w:rPr>
        <w:t>曰：王微，字景玄，少好學，無不通覽。年十六，舉秀才，除南平王鑠右軍咨議。微素無宦情，並陳疾不就。江湛舉</w:t>
      </w:r>
      <w:r w:rsidR="00F355DD">
        <w:rPr>
          <w:rFonts w:hint="eastAsia"/>
        </w:rPr>
        <w:t>爲</w:t>
      </w:r>
      <w:r w:rsidRPr="001C3E29">
        <w:rPr>
          <w:rFonts w:hint="eastAsia"/>
        </w:rPr>
        <w:t>吏部郎中。</w:t>
      </w:r>
    </w:p>
    <w:p w14:paraId="5949F7F0" w14:textId="11AB5BDA" w:rsidR="008F46A3" w:rsidRDefault="008F46A3" w:rsidP="0044646F">
      <w:pPr>
        <w:ind w:firstLine="561"/>
      </w:pPr>
      <w:r w:rsidRPr="001C3E29">
        <w:rPr>
          <w:rFonts w:hint="eastAsia"/>
          <w:b/>
          <w:color w:val="660000"/>
          <w:sz w:val="28"/>
        </w:rPr>
        <w:t>思婦臨高臺，長想憑華軒。</w:t>
      </w:r>
      <w:r w:rsidRPr="001C3E29">
        <w:rPr>
          <w:rFonts w:hint="eastAsia"/>
        </w:rPr>
        <w:t>陸機</w:t>
      </w:r>
      <w:r w:rsidR="00F355DD">
        <w:rPr>
          <w:rFonts w:hint="eastAsia"/>
        </w:rPr>
        <w:t>爲</w:t>
      </w:r>
      <w:r w:rsidRPr="001C3E29">
        <w:rPr>
          <w:rFonts w:hint="eastAsia"/>
        </w:rPr>
        <w:t>顧彥先贈婦詩曰：東南有思婦。舞賦曰：遠思長想。登樓賦曰：憑軒檻以遙望。潘岳</w:t>
      </w:r>
      <w:r w:rsidR="00F355DD">
        <w:rPr>
          <w:rFonts w:hint="eastAsia"/>
        </w:rPr>
        <w:t>爲</w:t>
      </w:r>
      <w:r w:rsidRPr="001C3E29">
        <w:rPr>
          <w:rFonts w:hint="eastAsia"/>
        </w:rPr>
        <w:t>賈謐贈陸機詩曰：珥筆華軒。</w:t>
      </w:r>
      <w:r w:rsidR="003F10DC" w:rsidRPr="003F10DC">
        <w:rPr>
          <w:rFonts w:hint="eastAsia"/>
          <w:u w:val="single"/>
        </w:rPr>
        <w:t>韋昭</w:t>
      </w:r>
      <w:r w:rsidR="003E4D6D" w:rsidRPr="003E4D6D">
        <w:rPr>
          <w:rFonts w:hint="eastAsia"/>
          <w:u w:val="wave"/>
        </w:rPr>
        <w:t>漢書</w:t>
      </w:r>
      <w:r w:rsidRPr="001C3E29">
        <w:rPr>
          <w:rFonts w:hint="eastAsia"/>
        </w:rPr>
        <w:t>注曰：軒，檻上</w:t>
      </w:r>
      <w:r w:rsidRPr="001C3E29">
        <w:rPr>
          <w:rFonts w:hint="eastAsia"/>
        </w:rPr>
        <w:lastRenderedPageBreak/>
        <w:t>板也。</w:t>
      </w:r>
      <w:r w:rsidRPr="001C3E29">
        <w:rPr>
          <w:rFonts w:hint="eastAsia"/>
          <w:b/>
          <w:color w:val="660000"/>
          <w:sz w:val="28"/>
        </w:rPr>
        <w:t>弄絃不成曲，哀歌送苦言。</w:t>
      </w:r>
      <w:r w:rsidRPr="001C3E29">
        <w:rPr>
          <w:rFonts w:hint="eastAsia"/>
        </w:rPr>
        <w:t>左太沖詠史詩曰：哀歌和漸離。張平子書曰：酸者不能不苦於言也。</w:t>
      </w:r>
      <w:r w:rsidRPr="001C3E29">
        <w:rPr>
          <w:rFonts w:hint="eastAsia"/>
          <w:b/>
          <w:color w:val="660000"/>
          <w:sz w:val="28"/>
        </w:rPr>
        <w:t>箕帚留江介，良人處鴈門。</w:t>
      </w:r>
      <w:r w:rsidRPr="001C3E29">
        <w:rPr>
          <w:rFonts w:hint="eastAsia"/>
        </w:rPr>
        <w:t>箕帚，婦人所執也。</w:t>
      </w:r>
      <w:r w:rsidR="000742C0" w:rsidRPr="000742C0">
        <w:rPr>
          <w:rFonts w:hint="eastAsia"/>
          <w:u w:val="wave"/>
        </w:rPr>
        <w:t>國語</w:t>
      </w:r>
      <w:r w:rsidRPr="001C3E29">
        <w:rPr>
          <w:rFonts w:hint="eastAsia"/>
        </w:rPr>
        <w:t>曰：吳王夫差伐越，越王勾踐乃命諸稽郢行成於吳，曰：勾踐請盟，一介適女執箕帚，以備姓於王宮。說文曰：箕，簸也。帚，糞也。</w:t>
      </w:r>
      <w:r w:rsidR="000742C0" w:rsidRPr="000742C0">
        <w:rPr>
          <w:rFonts w:hint="eastAsia"/>
          <w:u w:val="wave"/>
        </w:rPr>
        <w:t>楚辭</w:t>
      </w:r>
      <w:r w:rsidRPr="001C3E29">
        <w:rPr>
          <w:rFonts w:hint="eastAsia"/>
        </w:rPr>
        <w:t>曰：哀江介之悲風。孟子曰：齊人一妻一妾而處室者，其良人出必厭酒肉。劉渠曰</w:t>
      </w:r>
      <w:r w:rsidRPr="00C32D98">
        <w:rPr>
          <w:rStyle w:val="a9"/>
        </w:rPr>
        <w:footnoteReference w:id="3759"/>
      </w:r>
      <w:r w:rsidRPr="001C3E29">
        <w:rPr>
          <w:rFonts w:hint="eastAsia"/>
        </w:rPr>
        <w:t>：婦人稱夫曰良人。</w:t>
      </w:r>
      <w:r w:rsidR="003E4D6D" w:rsidRPr="003E4D6D">
        <w:rPr>
          <w:rFonts w:hint="eastAsia"/>
          <w:u w:val="wave"/>
        </w:rPr>
        <w:t>漢書</w:t>
      </w:r>
      <w:r w:rsidRPr="001C3E29">
        <w:rPr>
          <w:rFonts w:hint="eastAsia"/>
        </w:rPr>
        <w:t>有鴈門郡。</w:t>
      </w:r>
      <w:r w:rsidRPr="001C3E29">
        <w:rPr>
          <w:rFonts w:hint="eastAsia"/>
          <w:b/>
          <w:color w:val="660000"/>
          <w:sz w:val="28"/>
        </w:rPr>
        <w:t>詎憶無衣苦，但知狐白溫。</w:t>
      </w:r>
      <w:r w:rsidRPr="001C3E29">
        <w:rPr>
          <w:rFonts w:hint="eastAsia"/>
        </w:rPr>
        <w:t>曹植贈丁儀詩曰：狐白足禦冬，焉念無衣客？</w:t>
      </w:r>
      <w:r w:rsidRPr="001C3E29">
        <w:rPr>
          <w:rFonts w:hint="eastAsia"/>
          <w:b/>
          <w:color w:val="660000"/>
          <w:sz w:val="28"/>
        </w:rPr>
        <w:t>日闇牛羊下，野雀滿空園。</w:t>
      </w:r>
      <w:r w:rsidR="000742C0" w:rsidRPr="000742C0">
        <w:rPr>
          <w:rFonts w:hint="eastAsia"/>
          <w:u w:val="wave"/>
        </w:rPr>
        <w:t>毛詩</w:t>
      </w:r>
      <w:r w:rsidRPr="001C3E29">
        <w:rPr>
          <w:rFonts w:hint="eastAsia"/>
        </w:rPr>
        <w:t>曰：日之夕矣，羊牛下來。古猛虎行曰：日暮不從野雀棲</w:t>
      </w:r>
      <w:r w:rsidRPr="00C32D98">
        <w:rPr>
          <w:rStyle w:val="a9"/>
        </w:rPr>
        <w:footnoteReference w:id="3760"/>
      </w:r>
      <w:r w:rsidRPr="001C3E29">
        <w:rPr>
          <w:rFonts w:hint="eastAsia"/>
        </w:rPr>
        <w:t>。</w:t>
      </w:r>
      <w:r w:rsidRPr="001C3E29">
        <w:rPr>
          <w:rFonts w:hint="eastAsia"/>
          <w:b/>
          <w:color w:val="660000"/>
          <w:sz w:val="28"/>
        </w:rPr>
        <w:t>孟冬寒風起，東壁正中昏。</w:t>
      </w:r>
      <w:r w:rsidRPr="001C3E29">
        <w:rPr>
          <w:rFonts w:hint="eastAsia"/>
        </w:rPr>
        <w:t>禮記曰：仲冬之月，昏東壁中。</w:t>
      </w:r>
      <w:r w:rsidRPr="001C3E29">
        <w:rPr>
          <w:rFonts w:hint="eastAsia"/>
          <w:b/>
          <w:color w:val="660000"/>
          <w:sz w:val="28"/>
        </w:rPr>
        <w:t>朱火獨照人，抱景自愁怨。</w:t>
      </w:r>
      <w:r w:rsidRPr="001C3E29">
        <w:rPr>
          <w:rFonts w:hint="eastAsia"/>
        </w:rPr>
        <w:t>古詩曰：朱火然其中。</w:t>
      </w:r>
      <w:r w:rsidR="000742C0" w:rsidRPr="000742C0">
        <w:rPr>
          <w:rFonts w:hint="eastAsia"/>
          <w:u w:val="wave"/>
        </w:rPr>
        <w:t>楚辭</w:t>
      </w:r>
      <w:r w:rsidRPr="001C3E29">
        <w:rPr>
          <w:rFonts w:hint="eastAsia"/>
        </w:rPr>
        <w:t>曰：廓抱景而獨倚。</w:t>
      </w:r>
      <w:r w:rsidRPr="001C3E29">
        <w:rPr>
          <w:rFonts w:hint="eastAsia"/>
          <w:b/>
          <w:color w:val="660000"/>
          <w:sz w:val="28"/>
        </w:rPr>
        <w:t>誰知心曲亂，所思不可論。</w:t>
      </w:r>
      <w:r w:rsidR="000742C0" w:rsidRPr="000742C0">
        <w:rPr>
          <w:rFonts w:hint="eastAsia"/>
          <w:u w:val="wave"/>
        </w:rPr>
        <w:t>毛詩</w:t>
      </w:r>
      <w:r w:rsidRPr="001C3E29">
        <w:rPr>
          <w:rFonts w:hint="eastAsia"/>
        </w:rPr>
        <w:t>曰：亂我心曲。古詩曰：所思在遠道。</w:t>
      </w:r>
    </w:p>
    <w:p w14:paraId="05B99399" w14:textId="77777777" w:rsidR="008F46A3" w:rsidRPr="00091B7D" w:rsidRDefault="008F46A3" w:rsidP="00091B7D">
      <w:pPr>
        <w:pStyle w:val="4"/>
        <w:ind w:firstLine="641"/>
        <w:rPr>
          <w:rFonts w:ascii="宋体-方正超大字符集" w:eastAsia="宋体-方正超大字符集"/>
          <w:sz w:val="32"/>
          <w:szCs w:val="32"/>
        </w:rPr>
      </w:pPr>
      <w:r w:rsidRPr="00091B7D">
        <w:rPr>
          <w:rFonts w:ascii="宋体-方正超大字符集" w:eastAsia="宋体-方正超大字符集" w:hint="eastAsia"/>
          <w:sz w:val="32"/>
          <w:szCs w:val="32"/>
        </w:rPr>
        <w:t>數詩</w:t>
      </w:r>
    </w:p>
    <w:p w14:paraId="3B600D27" w14:textId="77777777" w:rsidR="008F46A3" w:rsidRDefault="008F46A3" w:rsidP="0044646F">
      <w:pPr>
        <w:ind w:firstLine="420"/>
      </w:pPr>
      <w:r w:rsidRPr="001C3E29">
        <w:rPr>
          <w:rFonts w:hint="eastAsia"/>
        </w:rPr>
        <w:t>五言</w:t>
      </w:r>
    </w:p>
    <w:p w14:paraId="6EE57053" w14:textId="77777777" w:rsidR="008F46A3" w:rsidRPr="003D6509" w:rsidRDefault="008F46A3" w:rsidP="0044646F">
      <w:pPr>
        <w:ind w:firstLine="560"/>
        <w:rPr>
          <w:rFonts w:ascii="楷体" w:eastAsia="楷体" w:hAnsi="楷体"/>
          <w:sz w:val="28"/>
          <w:u w:val="single"/>
        </w:rPr>
      </w:pPr>
      <w:r w:rsidRPr="003D6509">
        <w:rPr>
          <w:rFonts w:ascii="楷体" w:eastAsia="楷体" w:hAnsi="楷体" w:hint="eastAsia"/>
          <w:color w:val="660000"/>
          <w:sz w:val="28"/>
          <w:u w:val="single"/>
        </w:rPr>
        <w:t>鮑明遠</w:t>
      </w:r>
    </w:p>
    <w:p w14:paraId="73131437" w14:textId="7C609BE3" w:rsidR="008F46A3" w:rsidRDefault="008F46A3" w:rsidP="0044646F">
      <w:pPr>
        <w:ind w:firstLine="561"/>
      </w:pPr>
      <w:r w:rsidRPr="001C3E29">
        <w:rPr>
          <w:rFonts w:hint="eastAsia"/>
          <w:b/>
          <w:color w:val="660000"/>
          <w:sz w:val="28"/>
        </w:rPr>
        <w:t>一身仕關西，家族滿山東。</w:t>
      </w:r>
      <w:r w:rsidRPr="001C3E29">
        <w:rPr>
          <w:rFonts w:hint="eastAsia"/>
        </w:rPr>
        <w:t>家語，</w:t>
      </w:r>
      <w:r w:rsidR="003F10DC" w:rsidRPr="003F10DC">
        <w:rPr>
          <w:rFonts w:hint="eastAsia"/>
          <w:u w:val="single"/>
        </w:rPr>
        <w:t>孔子</w:t>
      </w:r>
      <w:r w:rsidRPr="001C3E29">
        <w:rPr>
          <w:rFonts w:hint="eastAsia"/>
        </w:rPr>
        <w:t>曰：恭敬忠信，四者可以正國，豈特一身？</w:t>
      </w:r>
      <w:r w:rsidR="003E4D6D" w:rsidRPr="003E4D6D">
        <w:rPr>
          <w:rFonts w:hint="eastAsia"/>
          <w:u w:val="wave"/>
        </w:rPr>
        <w:t>漢書</w:t>
      </w:r>
      <w:r w:rsidRPr="001C3E29">
        <w:rPr>
          <w:rFonts w:hint="eastAsia"/>
        </w:rPr>
        <w:t>，王衛尉曰：</w:t>
      </w:r>
      <w:r w:rsidR="003F10DC" w:rsidRPr="003F10DC">
        <w:rPr>
          <w:rFonts w:hint="eastAsia"/>
          <w:u w:val="single"/>
        </w:rPr>
        <w:t>蕭何</w:t>
      </w:r>
      <w:r w:rsidRPr="001C3E29">
        <w:rPr>
          <w:rFonts w:hint="eastAsia"/>
        </w:rPr>
        <w:t>守關中，搖足則關西非陛下所有。又曰：高帝問群臣，群臣皆山東人也。</w:t>
      </w:r>
      <w:r w:rsidRPr="001C3E29">
        <w:rPr>
          <w:rFonts w:hint="eastAsia"/>
          <w:b/>
          <w:color w:val="660000"/>
          <w:sz w:val="28"/>
        </w:rPr>
        <w:t>二年從車駕，齋祭甘泉宮。</w:t>
      </w:r>
      <w:r w:rsidR="003E4D6D" w:rsidRPr="003E4D6D">
        <w:rPr>
          <w:rFonts w:hint="eastAsia"/>
          <w:u w:val="wave"/>
        </w:rPr>
        <w:t>漢書</w:t>
      </w:r>
      <w:r w:rsidRPr="001C3E29">
        <w:rPr>
          <w:rFonts w:hint="eastAsia"/>
        </w:rPr>
        <w:t>曰：元延二年，行幸甘泉。賦曰</w:t>
      </w:r>
      <w:r w:rsidRPr="00C32D98">
        <w:rPr>
          <w:rStyle w:val="a9"/>
        </w:rPr>
        <w:footnoteReference w:id="3761"/>
      </w:r>
      <w:r w:rsidRPr="001C3E29">
        <w:rPr>
          <w:rFonts w:hint="eastAsia"/>
        </w:rPr>
        <w:t>：正月，從上甘泉。</w:t>
      </w:r>
      <w:r w:rsidR="00FE33F9" w:rsidRPr="00FE33F9">
        <w:rPr>
          <w:rFonts w:hint="eastAsia"/>
          <w:u w:val="single"/>
        </w:rPr>
        <w:t>蔡邕</w:t>
      </w:r>
      <w:r w:rsidRPr="001C3E29">
        <w:rPr>
          <w:rFonts w:hint="eastAsia"/>
        </w:rPr>
        <w:t>獨斷曰：不敢指斥天子，故但言車駕。</w:t>
      </w:r>
      <w:r w:rsidR="003E4D6D" w:rsidRPr="003E4D6D">
        <w:rPr>
          <w:rFonts w:hint="eastAsia"/>
          <w:u w:val="wave"/>
        </w:rPr>
        <w:t>漢書</w:t>
      </w:r>
      <w:r w:rsidRPr="001C3E29">
        <w:rPr>
          <w:rFonts w:hint="eastAsia"/>
        </w:rPr>
        <w:t>曰：武帝作甘泉宮，中</w:t>
      </w:r>
      <w:r w:rsidR="00F355DD">
        <w:rPr>
          <w:rFonts w:hint="eastAsia"/>
        </w:rPr>
        <w:t>爲</w:t>
      </w:r>
      <w:r w:rsidRPr="001C3E29">
        <w:rPr>
          <w:rFonts w:hint="eastAsia"/>
        </w:rPr>
        <w:t>臺，置祭具以致天神也。</w:t>
      </w:r>
      <w:r w:rsidRPr="001C3E29">
        <w:rPr>
          <w:rFonts w:hint="eastAsia"/>
          <w:b/>
          <w:color w:val="660000"/>
          <w:sz w:val="28"/>
        </w:rPr>
        <w:t>三朝國慶畢，休沐還舊邦。</w:t>
      </w:r>
      <w:r w:rsidR="003E4D6D" w:rsidRPr="003E4D6D">
        <w:rPr>
          <w:rFonts w:hint="eastAsia"/>
          <w:u w:val="wave"/>
        </w:rPr>
        <w:t>漢書</w:t>
      </w:r>
      <w:r w:rsidRPr="001C3E29">
        <w:rPr>
          <w:rFonts w:hint="eastAsia"/>
        </w:rPr>
        <w:t>，谷永上書曰：食於三朝之會。周禮曰：國有福</w:t>
      </w:r>
      <w:r w:rsidRPr="001C3E29">
        <w:rPr>
          <w:rFonts w:hint="eastAsia"/>
        </w:rPr>
        <w:lastRenderedPageBreak/>
        <w:t>事，即慶賀之。</w:t>
      </w:r>
      <w:r w:rsidR="003E4D6D" w:rsidRPr="003E4D6D">
        <w:rPr>
          <w:rFonts w:hint="eastAsia"/>
          <w:u w:val="wave"/>
        </w:rPr>
        <w:t>漢書</w:t>
      </w:r>
      <w:r w:rsidRPr="001C3E29">
        <w:rPr>
          <w:rFonts w:hint="eastAsia"/>
        </w:rPr>
        <w:t>曰：張安世休沐未嘗出。王粲贈蔡子篤詩曰：戾舊邦也</w:t>
      </w:r>
      <w:r w:rsidRPr="00C32D98">
        <w:rPr>
          <w:rStyle w:val="a9"/>
        </w:rPr>
        <w:footnoteReference w:id="3762"/>
      </w:r>
      <w:r w:rsidRPr="001C3E29">
        <w:rPr>
          <w:rFonts w:hint="eastAsia"/>
        </w:rPr>
        <w:t>。</w:t>
      </w:r>
      <w:r w:rsidRPr="001C3E29">
        <w:rPr>
          <w:rFonts w:hint="eastAsia"/>
          <w:b/>
          <w:color w:val="660000"/>
          <w:sz w:val="28"/>
        </w:rPr>
        <w:t>四牡曜長路，輕蓋若飛鴻。</w:t>
      </w:r>
      <w:r w:rsidR="000742C0" w:rsidRPr="000742C0">
        <w:rPr>
          <w:rFonts w:hint="eastAsia"/>
          <w:u w:val="wave"/>
        </w:rPr>
        <w:t>毛詩</w:t>
      </w:r>
      <w:r w:rsidRPr="001C3E29">
        <w:rPr>
          <w:rFonts w:hint="eastAsia"/>
        </w:rPr>
        <w:t>曰：駕彼四牡。石崇還京詩曰：迅風翼華蓋，飄颻若鴻飛。</w:t>
      </w:r>
      <w:r w:rsidRPr="001C3E29">
        <w:rPr>
          <w:rFonts w:hint="eastAsia"/>
          <w:b/>
          <w:color w:val="660000"/>
          <w:sz w:val="28"/>
        </w:rPr>
        <w:t>五侯相餞送，高會集新豐。</w:t>
      </w:r>
      <w:r w:rsidR="003E4D6D" w:rsidRPr="003E4D6D">
        <w:rPr>
          <w:rFonts w:hint="eastAsia"/>
          <w:u w:val="wave"/>
        </w:rPr>
        <w:t>漢書</w:t>
      </w:r>
      <w:r w:rsidRPr="001C3E29">
        <w:rPr>
          <w:rFonts w:hint="eastAsia"/>
        </w:rPr>
        <w:t>曰：成帝悉封舅王譚、王立、王根、王逢、王商時</w:t>
      </w:r>
      <w:r w:rsidR="00F355DD">
        <w:rPr>
          <w:rFonts w:hint="eastAsia"/>
        </w:rPr>
        <w:t>爲</w:t>
      </w:r>
      <w:r w:rsidRPr="001C3E29">
        <w:rPr>
          <w:rFonts w:hint="eastAsia"/>
        </w:rPr>
        <w:t>列侯，五人同日封，故世謂之五侯。又曰：漢王置酒高會。三輔舊事曰：太上皇思慕鄉里，高祖徙豐、沛商人，立</w:t>
      </w:r>
      <w:r w:rsidR="00F355DD">
        <w:rPr>
          <w:rFonts w:hint="eastAsia"/>
        </w:rPr>
        <w:t>爲</w:t>
      </w:r>
      <w:r w:rsidRPr="001C3E29">
        <w:rPr>
          <w:rFonts w:hint="eastAsia"/>
        </w:rPr>
        <w:t>新豐也。</w:t>
      </w:r>
      <w:r w:rsidRPr="001C3E29">
        <w:rPr>
          <w:rFonts w:hint="eastAsia"/>
          <w:b/>
          <w:color w:val="660000"/>
          <w:sz w:val="28"/>
        </w:rPr>
        <w:t>六樂陳廣坐，組帳揚春風。</w:t>
      </w:r>
      <w:r w:rsidRPr="001C3E29">
        <w:rPr>
          <w:rFonts w:hint="eastAsia"/>
        </w:rPr>
        <w:t>周禮曰：凡六樂者，文之以五聲。</w:t>
      </w:r>
      <w:r w:rsidR="00FE33F9" w:rsidRPr="00FE33F9">
        <w:rPr>
          <w:rFonts w:hint="eastAsia"/>
          <w:u w:val="single"/>
        </w:rPr>
        <w:t>鄭玄</w:t>
      </w:r>
      <w:r w:rsidRPr="001C3E29">
        <w:rPr>
          <w:rFonts w:hint="eastAsia"/>
        </w:rPr>
        <w:t>曰：此固所以存六代之樂。</w:t>
      </w:r>
      <w:r w:rsidR="003E4D6D" w:rsidRPr="003E4D6D">
        <w:rPr>
          <w:rFonts w:hint="eastAsia"/>
          <w:u w:val="wave"/>
        </w:rPr>
        <w:t>史記</w:t>
      </w:r>
      <w:r w:rsidRPr="001C3E29">
        <w:rPr>
          <w:rFonts w:hint="eastAsia"/>
        </w:rPr>
        <w:t>，侯嬴曰：公子自迎嬴群眾廣坐之中。嵇康贈秀才詩曰：組帳高褰。</w:t>
      </w:r>
      <w:r w:rsidRPr="001C3E29">
        <w:rPr>
          <w:rFonts w:hint="eastAsia"/>
          <w:b/>
          <w:color w:val="660000"/>
          <w:sz w:val="28"/>
        </w:rPr>
        <w:t>七盤起長袖，庭下列歌鍾。</w:t>
      </w:r>
      <w:r w:rsidRPr="001C3E29">
        <w:rPr>
          <w:rFonts w:hint="eastAsia"/>
        </w:rPr>
        <w:t>張衡舞賦曰：歷七盤而屣躡</w:t>
      </w:r>
      <w:r w:rsidRPr="00C32D98">
        <w:rPr>
          <w:rStyle w:val="a9"/>
        </w:rPr>
        <w:footnoteReference w:id="3763"/>
      </w:r>
      <w:r w:rsidRPr="001C3E29">
        <w:rPr>
          <w:rFonts w:hint="eastAsia"/>
        </w:rPr>
        <w:t>。七盤，已見陸機羅敷歌。韓子曰：長袖善舞。</w:t>
      </w:r>
      <w:r w:rsidR="000742C0" w:rsidRPr="000742C0">
        <w:rPr>
          <w:rFonts w:hint="eastAsia"/>
          <w:u w:val="wave"/>
        </w:rPr>
        <w:t>國語</w:t>
      </w:r>
      <w:r w:rsidRPr="001C3E29">
        <w:rPr>
          <w:rFonts w:hint="eastAsia"/>
        </w:rPr>
        <w:t>曰：鄭伯納女樂二八</w:t>
      </w:r>
      <w:r w:rsidRPr="00C32D98">
        <w:rPr>
          <w:rStyle w:val="a9"/>
        </w:rPr>
        <w:footnoteReference w:id="3764"/>
      </w:r>
      <w:r w:rsidRPr="001C3E29">
        <w:rPr>
          <w:rFonts w:hint="eastAsia"/>
        </w:rPr>
        <w:t>。歌鍾，已見魏都賦。</w:t>
      </w:r>
      <w:r w:rsidRPr="001C3E29">
        <w:rPr>
          <w:rFonts w:hint="eastAsia"/>
          <w:b/>
          <w:color w:val="660000"/>
          <w:sz w:val="28"/>
        </w:rPr>
        <w:t>八珍盈彫俎，綺肴紛錯重。</w:t>
      </w:r>
      <w:r w:rsidRPr="001C3E29">
        <w:rPr>
          <w:rFonts w:hint="eastAsia"/>
        </w:rPr>
        <w:t>周禮，食醫掌和王八珍之齊。莊子曰：祝宗人說彘曰：汝奚惡死？吾將加汝肩尻乎彫俎之上。應璩與公琰書曰：繁俎綺錯，羽爵飛騰。</w:t>
      </w:r>
      <w:r w:rsidRPr="001C3E29">
        <w:rPr>
          <w:rFonts w:hint="eastAsia"/>
          <w:b/>
          <w:color w:val="660000"/>
          <w:sz w:val="28"/>
        </w:rPr>
        <w:t>九族共瞻遲，寡友仰徽容。</w:t>
      </w:r>
      <w:r w:rsidR="000742C0" w:rsidRPr="000742C0">
        <w:rPr>
          <w:rFonts w:hint="eastAsia"/>
          <w:u w:val="wave"/>
        </w:rPr>
        <w:t>尙書</w:t>
      </w:r>
      <w:r w:rsidRPr="001C3E29">
        <w:rPr>
          <w:rFonts w:hint="eastAsia"/>
        </w:rPr>
        <w:t>曰：敦敘九族。</w:t>
      </w:r>
      <w:r w:rsidR="00FE33F9" w:rsidRPr="00FE33F9">
        <w:rPr>
          <w:rFonts w:hint="eastAsia"/>
          <w:u w:val="single"/>
        </w:rPr>
        <w:t>孔安國</w:t>
      </w:r>
      <w:r w:rsidRPr="001C3E29">
        <w:rPr>
          <w:rFonts w:hint="eastAsia"/>
        </w:rPr>
        <w:t>曰：九族，高祖玄孫之親也。張載送鍾參軍詩曰：善見理不拔</w:t>
      </w:r>
      <w:r w:rsidRPr="00C32D98">
        <w:rPr>
          <w:rStyle w:val="a9"/>
        </w:rPr>
        <w:footnoteReference w:id="3765"/>
      </w:r>
      <w:r w:rsidRPr="001C3E29">
        <w:rPr>
          <w:rFonts w:hint="eastAsia"/>
        </w:rPr>
        <w:t>，闡道播徽容。</w:t>
      </w:r>
      <w:r w:rsidRPr="001C3E29">
        <w:rPr>
          <w:rFonts w:hint="eastAsia"/>
          <w:b/>
          <w:color w:val="660000"/>
          <w:sz w:val="28"/>
        </w:rPr>
        <w:t>十載學無就，善宦一朝通。</w:t>
      </w:r>
      <w:r w:rsidR="003E4D6D" w:rsidRPr="003E4D6D">
        <w:rPr>
          <w:rFonts w:hint="eastAsia"/>
          <w:u w:val="wave"/>
        </w:rPr>
        <w:t>漢書</w:t>
      </w:r>
      <w:r w:rsidRPr="001C3E29">
        <w:rPr>
          <w:rFonts w:hint="eastAsia"/>
        </w:rPr>
        <w:t>曰：張釋之事文帝，十年不得調。又曰：司馬安巧善宦，四至九卿。</w:t>
      </w:r>
    </w:p>
    <w:p w14:paraId="3DFB69C2" w14:textId="77777777" w:rsidR="008F46A3" w:rsidRPr="00091B7D" w:rsidRDefault="008F46A3" w:rsidP="00091B7D">
      <w:pPr>
        <w:pStyle w:val="4"/>
        <w:ind w:firstLine="641"/>
        <w:rPr>
          <w:rFonts w:ascii="宋体-方正超大字符集" w:eastAsia="宋体-方正超大字符集"/>
          <w:sz w:val="32"/>
          <w:szCs w:val="32"/>
        </w:rPr>
      </w:pPr>
      <w:r w:rsidRPr="00091B7D">
        <w:rPr>
          <w:rFonts w:ascii="宋体-方正超大字符集" w:eastAsia="宋体-方正超大字符集" w:hint="eastAsia"/>
          <w:sz w:val="32"/>
          <w:szCs w:val="32"/>
        </w:rPr>
        <w:t>翫月城西門解中</w:t>
      </w:r>
    </w:p>
    <w:p w14:paraId="711500FB" w14:textId="77777777" w:rsidR="008F46A3" w:rsidRDefault="008F46A3" w:rsidP="0044646F">
      <w:pPr>
        <w:ind w:firstLine="420"/>
      </w:pPr>
      <w:r w:rsidRPr="001C3E29">
        <w:rPr>
          <w:rFonts w:hint="eastAsia"/>
        </w:rPr>
        <w:t>五言</w:t>
      </w:r>
    </w:p>
    <w:p w14:paraId="4DD37E4A" w14:textId="77777777" w:rsidR="008F46A3" w:rsidRPr="003D6509" w:rsidRDefault="008F46A3" w:rsidP="0044646F">
      <w:pPr>
        <w:ind w:firstLine="560"/>
        <w:rPr>
          <w:rFonts w:ascii="楷体" w:eastAsia="楷体" w:hAnsi="楷体"/>
          <w:sz w:val="28"/>
          <w:u w:val="single"/>
        </w:rPr>
      </w:pPr>
      <w:r w:rsidRPr="003D6509">
        <w:rPr>
          <w:rFonts w:ascii="楷体" w:eastAsia="楷体" w:hAnsi="楷体" w:hint="eastAsia"/>
          <w:color w:val="660000"/>
          <w:sz w:val="28"/>
          <w:u w:val="single"/>
        </w:rPr>
        <w:t>鮑明遠</w:t>
      </w:r>
    </w:p>
    <w:p w14:paraId="45A0C64F" w14:textId="12A19A2F" w:rsidR="008F46A3" w:rsidRPr="00E16174" w:rsidRDefault="008F46A3" w:rsidP="0044646F">
      <w:pPr>
        <w:ind w:firstLine="561"/>
        <w:rPr>
          <w:b/>
          <w:color w:val="660000"/>
          <w:sz w:val="28"/>
        </w:rPr>
      </w:pPr>
      <w:r w:rsidRPr="001C3E29">
        <w:rPr>
          <w:rFonts w:hint="eastAsia"/>
          <w:b/>
          <w:color w:val="660000"/>
          <w:sz w:val="28"/>
        </w:rPr>
        <w:lastRenderedPageBreak/>
        <w:t>始見西南樓，纖纖如玉鉤。</w:t>
      </w:r>
      <w:r w:rsidRPr="001C3E29">
        <w:rPr>
          <w:rFonts w:hint="eastAsia"/>
        </w:rPr>
        <w:t>西京雜記，公孫乘月賦曰：值圓巖而似鉤，蔽脩堞如分鏡。</w:t>
      </w:r>
      <w:r w:rsidR="003F10DC" w:rsidRPr="003F10DC">
        <w:rPr>
          <w:rFonts w:hint="eastAsia"/>
          <w:u w:val="single"/>
        </w:rPr>
        <w:t>王逸</w:t>
      </w:r>
      <w:r w:rsidR="000742C0" w:rsidRPr="000742C0">
        <w:rPr>
          <w:rFonts w:hint="eastAsia"/>
          <w:u w:val="wave"/>
        </w:rPr>
        <w:t>楚辭</w:t>
      </w:r>
      <w:r w:rsidRPr="001C3E29">
        <w:rPr>
          <w:rFonts w:hint="eastAsia"/>
        </w:rPr>
        <w:t>注曰：曲瓊，玉鉤也。</w:t>
      </w:r>
      <w:r w:rsidRPr="001C3E29">
        <w:rPr>
          <w:rFonts w:hint="eastAsia"/>
          <w:b/>
          <w:color w:val="660000"/>
          <w:sz w:val="28"/>
        </w:rPr>
        <w:t>末映東北墀，娟娟似蛾眉。</w:t>
      </w:r>
      <w:r w:rsidRPr="001C3E29">
        <w:rPr>
          <w:rFonts w:hint="eastAsia"/>
        </w:rPr>
        <w:t>說文曰：墀，塗地也。禮，天子赤墀。上林賦曰：長眉連娟。</w:t>
      </w:r>
      <w:r w:rsidR="000742C0" w:rsidRPr="000742C0">
        <w:rPr>
          <w:rFonts w:hint="eastAsia"/>
          <w:u w:val="wave"/>
        </w:rPr>
        <w:t>毛詩</w:t>
      </w:r>
      <w:r w:rsidRPr="001C3E29">
        <w:rPr>
          <w:rFonts w:hint="eastAsia"/>
        </w:rPr>
        <w:t>曰：螓首蛾眉。</w:t>
      </w:r>
      <w:r w:rsidRPr="001C3E29">
        <w:rPr>
          <w:rFonts w:hint="eastAsia"/>
          <w:b/>
          <w:color w:val="660000"/>
          <w:sz w:val="28"/>
        </w:rPr>
        <w:t>蛾眉蔽珠櫳，玉鉤隔瑣窗。</w:t>
      </w:r>
      <w:r w:rsidRPr="001C3E29">
        <w:rPr>
          <w:rFonts w:hint="eastAsia"/>
        </w:rPr>
        <w:t>珠櫳，以珠飾疏也。瑣窗，窗</w:t>
      </w:r>
      <w:r w:rsidR="00F355DD">
        <w:rPr>
          <w:rFonts w:hint="eastAsia"/>
        </w:rPr>
        <w:t>爲</w:t>
      </w:r>
      <w:r w:rsidRPr="001C3E29">
        <w:rPr>
          <w:rFonts w:hint="eastAsia"/>
        </w:rPr>
        <w:t>瑣文也。范曄</w:t>
      </w:r>
      <w:r w:rsidR="000742C0" w:rsidRPr="000742C0">
        <w:rPr>
          <w:rFonts w:hint="eastAsia"/>
          <w:u w:val="wave"/>
        </w:rPr>
        <w:t>後漢書</w:t>
      </w:r>
      <w:r w:rsidRPr="001C3E29">
        <w:rPr>
          <w:rFonts w:hint="eastAsia"/>
        </w:rPr>
        <w:t>曰：梁冀第舍，窗牖皆有綺疏青瑣也。</w:t>
      </w:r>
      <w:r w:rsidRPr="001C3E29">
        <w:rPr>
          <w:rFonts w:hint="eastAsia"/>
          <w:b/>
          <w:color w:val="660000"/>
          <w:sz w:val="28"/>
        </w:rPr>
        <w:t>三五二八時，千里與君同。</w:t>
      </w:r>
      <w:r w:rsidRPr="001C3E29">
        <w:rPr>
          <w:rFonts w:hint="eastAsia"/>
        </w:rPr>
        <w:t>二八，十六日也。釋名曰：望，滿之名。月大十六日，月小十五日。淮南子曰：道德之論，譬如日月，馳騖千里，不能改其處。</w:t>
      </w:r>
      <w:r w:rsidRPr="001C3E29">
        <w:rPr>
          <w:rFonts w:hint="eastAsia"/>
          <w:b/>
          <w:color w:val="660000"/>
          <w:sz w:val="28"/>
        </w:rPr>
        <w:t>夜移衡漢落，徘徊帷戶中。</w:t>
      </w:r>
      <w:r w:rsidRPr="001C3E29">
        <w:rPr>
          <w:rFonts w:hint="eastAsia"/>
        </w:rPr>
        <w:t>衡，斗中央也。漢，天漢也。已見上文。曹植七哀詩曰：明月照高樓，流光正徘徊。</w:t>
      </w:r>
      <w:r w:rsidRPr="001C3E29">
        <w:rPr>
          <w:rFonts w:hint="eastAsia"/>
          <w:b/>
          <w:color w:val="660000"/>
          <w:sz w:val="28"/>
        </w:rPr>
        <w:t>歸華先委露，別葉早辭風。</w:t>
      </w:r>
      <w:r w:rsidRPr="001C3E29">
        <w:rPr>
          <w:rFonts w:hint="eastAsia"/>
        </w:rPr>
        <w:t>言歸華先委，</w:t>
      </w:r>
      <w:r w:rsidR="00F355DD">
        <w:rPr>
          <w:rFonts w:hint="eastAsia"/>
        </w:rPr>
        <w:t>爲</w:t>
      </w:r>
      <w:r w:rsidRPr="001C3E29">
        <w:rPr>
          <w:rFonts w:hint="eastAsia"/>
        </w:rPr>
        <w:t>露所墮，別葉早辭，</w:t>
      </w:r>
      <w:r w:rsidR="00F355DD">
        <w:rPr>
          <w:rFonts w:hint="eastAsia"/>
        </w:rPr>
        <w:t>爲</w:t>
      </w:r>
      <w:r w:rsidRPr="001C3E29">
        <w:rPr>
          <w:rFonts w:hint="eastAsia"/>
        </w:rPr>
        <w:t>風所隕。華落向本，故曰歸本</w:t>
      </w:r>
      <w:r w:rsidRPr="00C32D98">
        <w:rPr>
          <w:rStyle w:val="a9"/>
        </w:rPr>
        <w:footnoteReference w:id="3766"/>
      </w:r>
      <w:r w:rsidRPr="001C3E29">
        <w:rPr>
          <w:rFonts w:hint="eastAsia"/>
        </w:rPr>
        <w:t>；葉下離枝，故云別葉。</w:t>
      </w:r>
      <w:r w:rsidR="003F10DC" w:rsidRPr="003F10DC">
        <w:rPr>
          <w:rFonts w:hint="eastAsia"/>
          <w:u w:val="single"/>
        </w:rPr>
        <w:t>王逸</w:t>
      </w:r>
      <w:r w:rsidR="000742C0" w:rsidRPr="000742C0">
        <w:rPr>
          <w:rFonts w:hint="eastAsia"/>
          <w:u w:val="wave"/>
        </w:rPr>
        <w:t>楚辭</w:t>
      </w:r>
      <w:r w:rsidRPr="001C3E29">
        <w:rPr>
          <w:rFonts w:hint="eastAsia"/>
        </w:rPr>
        <w:t>注曰：委，棄也。翼氏風角曰：木落歸本，水流歸末。</w:t>
      </w:r>
      <w:r w:rsidRPr="001C3E29">
        <w:rPr>
          <w:rFonts w:hint="eastAsia"/>
          <w:b/>
          <w:color w:val="660000"/>
          <w:sz w:val="28"/>
        </w:rPr>
        <w:t>客游厭苦辛，仕子倦飄塵。</w:t>
      </w:r>
      <w:r w:rsidRPr="001C3E29">
        <w:rPr>
          <w:rFonts w:hint="eastAsia"/>
        </w:rPr>
        <w:t>陸機答張士然詩曰：飄颻冒風塵。</w:t>
      </w:r>
      <w:r w:rsidRPr="001C3E29">
        <w:rPr>
          <w:rFonts w:hint="eastAsia"/>
          <w:b/>
          <w:color w:val="660000"/>
          <w:sz w:val="28"/>
        </w:rPr>
        <w:t>休澣自公日，宴慰及私辰。</w:t>
      </w:r>
      <w:r w:rsidRPr="001C3E29">
        <w:rPr>
          <w:rFonts w:hint="eastAsia"/>
        </w:rPr>
        <w:t>禮記曰：晏子澣衣以朝。字林曰：醧，私宴飲也。方言曰：慰，居也。</w:t>
      </w:r>
      <w:r w:rsidRPr="001C3E29">
        <w:rPr>
          <w:rFonts w:hint="eastAsia"/>
          <w:b/>
          <w:color w:val="660000"/>
          <w:sz w:val="28"/>
        </w:rPr>
        <w:t>蜀琴抽白雪，郢曲發陽春。</w:t>
      </w:r>
      <w:r w:rsidRPr="001C3E29">
        <w:rPr>
          <w:rFonts w:hint="eastAsia"/>
        </w:rPr>
        <w:t>相如工琴而處蜀，故曰蜀琴；客歌郢中，故稱郢曲也。宋玉笛賦曰：師曠將</w:t>
      </w:r>
      <w:r w:rsidR="00F355DD">
        <w:rPr>
          <w:rFonts w:hint="eastAsia"/>
        </w:rPr>
        <w:t>爲</w:t>
      </w:r>
      <w:r w:rsidRPr="001C3E29">
        <w:rPr>
          <w:rFonts w:hint="eastAsia"/>
        </w:rPr>
        <w:t>白雪之曲也。又對問曰：客有歌於郢中者，其</w:t>
      </w:r>
      <w:r w:rsidR="00F355DD">
        <w:rPr>
          <w:rFonts w:hint="eastAsia"/>
        </w:rPr>
        <w:t>爲</w:t>
      </w:r>
      <w:r w:rsidRPr="001C3E29">
        <w:rPr>
          <w:rFonts w:hint="eastAsia"/>
        </w:rPr>
        <w:t>陽春白雪，國中屬而和者不過數人。</w:t>
      </w:r>
      <w:r w:rsidRPr="001C3E29">
        <w:rPr>
          <w:rFonts w:hint="eastAsia"/>
          <w:b/>
          <w:color w:val="660000"/>
          <w:sz w:val="28"/>
        </w:rPr>
        <w:t>肴乾酒未缺，金壺啟夕淪</w:t>
      </w:r>
      <w:r w:rsidRPr="00C32D98">
        <w:rPr>
          <w:rStyle w:val="a9"/>
        </w:rPr>
        <w:footnoteReference w:id="3767"/>
      </w:r>
      <w:r w:rsidRPr="001C3E29">
        <w:rPr>
          <w:rFonts w:hint="eastAsia"/>
          <w:b/>
          <w:color w:val="660000"/>
          <w:sz w:val="28"/>
        </w:rPr>
        <w:t>。</w:t>
      </w:r>
      <w:r w:rsidRPr="001C3E29">
        <w:rPr>
          <w:rFonts w:hint="eastAsia"/>
        </w:rPr>
        <w:t>肴雖乾而酒未止，金壺之漏，已啟夕波。杜預左氏傳注曰：肴乾而不食。爾雅曰：小波</w:t>
      </w:r>
      <w:r w:rsidR="00F355DD">
        <w:rPr>
          <w:rFonts w:hint="eastAsia"/>
        </w:rPr>
        <w:t>爲</w:t>
      </w:r>
      <w:r w:rsidRPr="001C3E29">
        <w:rPr>
          <w:rFonts w:hint="eastAsia"/>
        </w:rPr>
        <w:t>淪。陸機漏賦曰：伏陰蟲以承波，吞恆流其如揖。</w:t>
      </w:r>
      <w:r w:rsidRPr="001C3E29">
        <w:rPr>
          <w:rFonts w:hint="eastAsia"/>
          <w:b/>
          <w:color w:val="660000"/>
          <w:sz w:val="28"/>
        </w:rPr>
        <w:t>迴軒駐輕蓋，留酌待情人。</w:t>
      </w:r>
    </w:p>
    <w:p w14:paraId="43E48DFB" w14:textId="56B1BA12" w:rsidR="008F46A3" w:rsidRPr="00091B7D" w:rsidRDefault="008F46A3" w:rsidP="00091B7D">
      <w:pPr>
        <w:pStyle w:val="4"/>
        <w:ind w:firstLine="641"/>
        <w:rPr>
          <w:rFonts w:ascii="宋体-方正超大字符集" w:eastAsia="宋体-方正超大字符集"/>
          <w:sz w:val="32"/>
          <w:szCs w:val="32"/>
        </w:rPr>
      </w:pPr>
      <w:r w:rsidRPr="00091B7D">
        <w:rPr>
          <w:rFonts w:ascii="宋体-方正超大字符集" w:eastAsia="宋体-方正超大字符集" w:hint="eastAsia"/>
          <w:sz w:val="32"/>
          <w:szCs w:val="32"/>
        </w:rPr>
        <w:t>始出</w:t>
      </w:r>
      <w:r w:rsidR="000742C0">
        <w:rPr>
          <w:rFonts w:ascii="宋体-方正超大字符集" w:eastAsia="宋体-方正超大字符集" w:hint="eastAsia"/>
          <w:sz w:val="32"/>
          <w:szCs w:val="32"/>
        </w:rPr>
        <w:t>尙</w:t>
      </w:r>
      <w:r w:rsidRPr="00091B7D">
        <w:rPr>
          <w:rFonts w:ascii="宋体-方正超大字符集" w:eastAsia="宋体-方正超大字符集" w:hint="eastAsia"/>
          <w:sz w:val="32"/>
          <w:szCs w:val="32"/>
        </w:rPr>
        <w:t>書省</w:t>
      </w:r>
    </w:p>
    <w:p w14:paraId="3227A263" w14:textId="77777777" w:rsidR="008F46A3" w:rsidRDefault="008F46A3" w:rsidP="0044646F">
      <w:pPr>
        <w:ind w:firstLine="420"/>
      </w:pPr>
      <w:r w:rsidRPr="001C3E29">
        <w:rPr>
          <w:rFonts w:hint="eastAsia"/>
        </w:rPr>
        <w:t>五言</w:t>
      </w:r>
    </w:p>
    <w:p w14:paraId="358D7F64" w14:textId="6EA1344C" w:rsidR="008F46A3" w:rsidRDefault="008F46A3" w:rsidP="0044646F">
      <w:pPr>
        <w:ind w:firstLine="560"/>
      </w:pPr>
      <w:r w:rsidRPr="003D6509">
        <w:rPr>
          <w:rFonts w:ascii="楷体" w:eastAsia="楷体" w:hAnsi="楷体" w:hint="eastAsia"/>
          <w:color w:val="660000"/>
          <w:sz w:val="28"/>
          <w:u w:val="single"/>
        </w:rPr>
        <w:lastRenderedPageBreak/>
        <w:t>謝玄暉</w:t>
      </w:r>
      <w:r w:rsidR="003D6509">
        <w:rPr>
          <w:rFonts w:hint="eastAsia"/>
          <w:b/>
          <w:color w:val="660000"/>
          <w:sz w:val="28"/>
        </w:rPr>
        <w:t xml:space="preserve"> </w:t>
      </w:r>
      <w:r w:rsidRPr="001C3E29">
        <w:rPr>
          <w:rFonts w:hint="eastAsia"/>
        </w:rPr>
        <w:t>蕭子顯齊書曰：眺兼</w:t>
      </w:r>
      <w:r w:rsidR="000742C0" w:rsidRPr="000742C0">
        <w:rPr>
          <w:rFonts w:hint="eastAsia"/>
          <w:u w:val="wave"/>
        </w:rPr>
        <w:t>尙書</w:t>
      </w:r>
      <w:r w:rsidRPr="001C3E29">
        <w:rPr>
          <w:rFonts w:hint="eastAsia"/>
        </w:rPr>
        <w:t>殿中郎。高宗輔政，以眺</w:t>
      </w:r>
      <w:r w:rsidR="00F355DD">
        <w:rPr>
          <w:rFonts w:hint="eastAsia"/>
        </w:rPr>
        <w:t>爲</w:t>
      </w:r>
      <w:r w:rsidRPr="001C3E29">
        <w:rPr>
          <w:rFonts w:hint="eastAsia"/>
        </w:rPr>
        <w:t>諮議，領記室。高宗，明帝也。</w:t>
      </w:r>
    </w:p>
    <w:p w14:paraId="105CE77D" w14:textId="0FE1D61A" w:rsidR="008F46A3" w:rsidRDefault="008F46A3" w:rsidP="0044646F">
      <w:pPr>
        <w:ind w:firstLine="561"/>
      </w:pPr>
      <w:r w:rsidRPr="001C3E29">
        <w:rPr>
          <w:rFonts w:hint="eastAsia"/>
          <w:b/>
          <w:color w:val="660000"/>
          <w:sz w:val="28"/>
        </w:rPr>
        <w:t>惟昔逢休明，十載朝雲陛。</w:t>
      </w:r>
      <w:r w:rsidRPr="001C3E29">
        <w:rPr>
          <w:rFonts w:hint="eastAsia"/>
        </w:rPr>
        <w:t>休明，謂齊武皇帝也。左氏傳曰：王孫滿曰：德之休明。蕭子顯齊書曰：眺解褐豫章王行參軍。然王故朝也。左思七牧曰：開甲第之廣袤，建雲陛之嵯峨。</w:t>
      </w:r>
      <w:r w:rsidR="00820F0B">
        <w:rPr>
          <w:rFonts w:hint="eastAsia"/>
          <w:b/>
          <w:color w:val="660000"/>
          <w:sz w:val="28"/>
        </w:rPr>
        <w:t>旣</w:t>
      </w:r>
      <w:r w:rsidRPr="001C3E29">
        <w:rPr>
          <w:rFonts w:hint="eastAsia"/>
          <w:b/>
          <w:color w:val="660000"/>
          <w:sz w:val="28"/>
        </w:rPr>
        <w:t>通金閨籍，復酌瓊筵醴。</w:t>
      </w:r>
      <w:r w:rsidRPr="001C3E29">
        <w:rPr>
          <w:rFonts w:hint="eastAsia"/>
        </w:rPr>
        <w:t>金閨，即金門也。解嘲曰：歷金門，上玉堂。</w:t>
      </w:r>
      <w:r w:rsidR="003E4D6D" w:rsidRPr="003E4D6D">
        <w:rPr>
          <w:rFonts w:hint="eastAsia"/>
          <w:u w:val="single"/>
        </w:rPr>
        <w:t>應劭</w:t>
      </w:r>
      <w:r w:rsidR="003E4D6D" w:rsidRPr="003E4D6D">
        <w:rPr>
          <w:rFonts w:hint="eastAsia"/>
          <w:u w:val="wave"/>
        </w:rPr>
        <w:t>漢書</w:t>
      </w:r>
      <w:r w:rsidRPr="001C3E29">
        <w:rPr>
          <w:rFonts w:hint="eastAsia"/>
        </w:rPr>
        <w:t>注曰：籍者，</w:t>
      </w:r>
      <w:r w:rsidR="00F355DD">
        <w:rPr>
          <w:rFonts w:hint="eastAsia"/>
        </w:rPr>
        <w:t>爲</w:t>
      </w:r>
      <w:r w:rsidRPr="001C3E29">
        <w:rPr>
          <w:rFonts w:hint="eastAsia"/>
        </w:rPr>
        <w:t>二尺竹牒，記其年紀、名字、物色，懸之宮門，案省相應，乃得入也。袁宏夜酣賦曰：開金扉，坐瓊筵。</w:t>
      </w:r>
      <w:r w:rsidR="003E4D6D" w:rsidRPr="003E4D6D">
        <w:rPr>
          <w:rFonts w:hint="eastAsia"/>
          <w:u w:val="wave"/>
        </w:rPr>
        <w:t>漢書</w:t>
      </w:r>
      <w:r w:rsidRPr="001C3E29">
        <w:rPr>
          <w:rFonts w:hint="eastAsia"/>
        </w:rPr>
        <w:t>，楚元王敬禮穆生等，穆生不嗜酒，王每置酒，常</w:t>
      </w:r>
      <w:r w:rsidR="00F355DD">
        <w:rPr>
          <w:rFonts w:hint="eastAsia"/>
        </w:rPr>
        <w:t>爲</w:t>
      </w:r>
      <w:r w:rsidRPr="001C3E29">
        <w:rPr>
          <w:rFonts w:hint="eastAsia"/>
        </w:rPr>
        <w:t>穆生設醴也。</w:t>
      </w:r>
      <w:r w:rsidRPr="001C3E29">
        <w:rPr>
          <w:rFonts w:hint="eastAsia"/>
          <w:b/>
          <w:color w:val="660000"/>
          <w:sz w:val="28"/>
        </w:rPr>
        <w:t>宸景厭照臨，昏風淪繼體。</w:t>
      </w:r>
      <w:r w:rsidRPr="001C3E29">
        <w:rPr>
          <w:rFonts w:hint="eastAsia"/>
        </w:rPr>
        <w:t>宸，北辰，以喻帝位也。厭照臨，謂武帝崩也。繼體，謂鬱林王昭業也。蕭子顯齊書曰：鬱林王，文惠太子長子武帝崩，王即位。</w:t>
      </w:r>
      <w:r w:rsidR="000742C0" w:rsidRPr="000742C0">
        <w:rPr>
          <w:rFonts w:hint="eastAsia"/>
          <w:u w:val="wave"/>
        </w:rPr>
        <w:t>毛詩</w:t>
      </w:r>
      <w:r w:rsidRPr="001C3E29">
        <w:rPr>
          <w:rFonts w:hint="eastAsia"/>
        </w:rPr>
        <w:t>曰：明明上天，照臨下土。</w:t>
      </w:r>
      <w:r w:rsidR="000742C0" w:rsidRPr="000742C0">
        <w:rPr>
          <w:rFonts w:hint="eastAsia"/>
          <w:u w:val="wave"/>
        </w:rPr>
        <w:t>尙書</w:t>
      </w:r>
      <w:r w:rsidRPr="001C3E29">
        <w:rPr>
          <w:rFonts w:hint="eastAsia"/>
        </w:rPr>
        <w:t>曰：遠耆德，比頑童，時謂亂風。廣雅曰：昏，亂也。又曰：淪，沒也。公羊傳曰：繼文王之體</w:t>
      </w:r>
      <w:r w:rsidRPr="00C32D98">
        <w:rPr>
          <w:rStyle w:val="a9"/>
        </w:rPr>
        <w:footnoteReference w:id="3768"/>
      </w:r>
      <w:r w:rsidRPr="001C3E29">
        <w:rPr>
          <w:rFonts w:hint="eastAsia"/>
        </w:rPr>
        <w:t>，守文王之法度。</w:t>
      </w:r>
      <w:r w:rsidRPr="001C3E29">
        <w:rPr>
          <w:rFonts w:hint="eastAsia"/>
          <w:b/>
          <w:color w:val="660000"/>
          <w:sz w:val="28"/>
        </w:rPr>
        <w:t>紛虹亂朝日，濁河穢清濟。</w:t>
      </w:r>
      <w:r w:rsidR="003E4D6D" w:rsidRPr="003E4D6D">
        <w:rPr>
          <w:rFonts w:hint="eastAsia"/>
          <w:u w:val="wave"/>
        </w:rPr>
        <w:t>漢書</w:t>
      </w:r>
      <w:r w:rsidRPr="001C3E29">
        <w:rPr>
          <w:rFonts w:hint="eastAsia"/>
        </w:rPr>
        <w:t>，息夫躬絕命辭曰：虹霓燿兮日微。</w:t>
      </w:r>
      <w:r w:rsidR="003F10DC" w:rsidRPr="003F10DC">
        <w:rPr>
          <w:rFonts w:hint="eastAsia"/>
          <w:u w:val="single"/>
        </w:rPr>
        <w:t>張晏</w:t>
      </w:r>
      <w:r w:rsidRPr="001C3E29">
        <w:rPr>
          <w:rFonts w:hint="eastAsia"/>
        </w:rPr>
        <w:t>曰：虹蜺，邪陰之氣也，而有照耀以蔽日月，方讒言流行，忠良浸微也。戰國策，</w:t>
      </w:r>
      <w:r w:rsidR="003F10DC" w:rsidRPr="003F10DC">
        <w:rPr>
          <w:rFonts w:hint="eastAsia"/>
          <w:u w:val="single"/>
        </w:rPr>
        <w:t>張儀</w:t>
      </w:r>
      <w:r w:rsidRPr="001C3E29">
        <w:rPr>
          <w:rFonts w:hint="eastAsia"/>
        </w:rPr>
        <w:t>說秦王曰：清濟濁河，足以</w:t>
      </w:r>
      <w:r w:rsidR="00F355DD">
        <w:rPr>
          <w:rFonts w:hint="eastAsia"/>
        </w:rPr>
        <w:t>爲</w:t>
      </w:r>
      <w:r w:rsidRPr="001C3E29">
        <w:rPr>
          <w:rFonts w:hint="eastAsia"/>
        </w:rPr>
        <w:t>阻。</w:t>
      </w:r>
      <w:r w:rsidR="00FE33F9" w:rsidRPr="00FE33F9">
        <w:rPr>
          <w:rFonts w:hint="eastAsia"/>
          <w:u w:val="single"/>
        </w:rPr>
        <w:t>孔安國</w:t>
      </w:r>
      <w:r w:rsidR="000742C0" w:rsidRPr="000742C0">
        <w:rPr>
          <w:rFonts w:hint="eastAsia"/>
          <w:u w:val="wave"/>
        </w:rPr>
        <w:t>尙書</w:t>
      </w:r>
      <w:r w:rsidRPr="001C3E29">
        <w:rPr>
          <w:rFonts w:hint="eastAsia"/>
        </w:rPr>
        <w:t>注曰：濟水入河，並流十數里，清濁異色，混</w:t>
      </w:r>
      <w:r w:rsidR="00F355DD">
        <w:rPr>
          <w:rFonts w:hint="eastAsia"/>
        </w:rPr>
        <w:t>爲</w:t>
      </w:r>
      <w:r w:rsidRPr="001C3E29">
        <w:rPr>
          <w:rFonts w:hint="eastAsia"/>
        </w:rPr>
        <w:t>一流。亦喻讒邪之穢忠正也。</w:t>
      </w:r>
      <w:r w:rsidRPr="001C3E29">
        <w:rPr>
          <w:rFonts w:hint="eastAsia"/>
          <w:b/>
          <w:color w:val="660000"/>
          <w:sz w:val="28"/>
        </w:rPr>
        <w:t>防口猶寬政，餐荼更如薺。</w:t>
      </w:r>
      <w:r w:rsidRPr="001C3E29">
        <w:rPr>
          <w:rFonts w:hint="eastAsia"/>
        </w:rPr>
        <w:t>言防眾口，實由寬政，雖遇餐荼之苦，更同如薺之甘。時明帝輔政，故曰寬也。</w:t>
      </w:r>
      <w:r w:rsidR="000742C0" w:rsidRPr="000742C0">
        <w:rPr>
          <w:rFonts w:hint="eastAsia"/>
          <w:u w:val="wave"/>
        </w:rPr>
        <w:t>國語</w:t>
      </w:r>
      <w:r w:rsidRPr="001C3E29">
        <w:rPr>
          <w:rFonts w:hint="eastAsia"/>
        </w:rPr>
        <w:t>，召公諫厲王曰：防人之口，甚於防川。左氏傳，陳公子完謂齊侯曰：臣幸若獲宥，及於寬政，君之惠也。仲長子昌言曰：有軍興之大役焉，有凶荒之殺用焉，如此則清脩絜皎之士，固當食荼盬膽，枕籍菁棘。</w:t>
      </w:r>
      <w:r w:rsidR="000742C0" w:rsidRPr="000742C0">
        <w:rPr>
          <w:rFonts w:hint="eastAsia"/>
          <w:u w:val="wave"/>
        </w:rPr>
        <w:t>毛詩</w:t>
      </w:r>
      <w:r w:rsidRPr="001C3E29">
        <w:rPr>
          <w:rFonts w:hint="eastAsia"/>
        </w:rPr>
        <w:t>曰：誰</w:t>
      </w:r>
      <w:r w:rsidR="00F355DD">
        <w:rPr>
          <w:rFonts w:hint="eastAsia"/>
        </w:rPr>
        <w:t>爲</w:t>
      </w:r>
      <w:r w:rsidRPr="001C3E29">
        <w:rPr>
          <w:rFonts w:hint="eastAsia"/>
        </w:rPr>
        <w:t>荼苦</w:t>
      </w:r>
      <w:r w:rsidRPr="00C32D98">
        <w:rPr>
          <w:rStyle w:val="a9"/>
        </w:rPr>
        <w:footnoteReference w:id="3769"/>
      </w:r>
      <w:r w:rsidRPr="001C3E29">
        <w:rPr>
          <w:rFonts w:hint="eastAsia"/>
        </w:rPr>
        <w:t>？其甘如薺。</w:t>
      </w:r>
      <w:r w:rsidRPr="001C3E29">
        <w:rPr>
          <w:rFonts w:hint="eastAsia"/>
          <w:b/>
          <w:color w:val="660000"/>
          <w:sz w:val="28"/>
        </w:rPr>
        <w:t>英袞暢人謀，文明固天啟。</w:t>
      </w:r>
      <w:r w:rsidRPr="001C3E29">
        <w:rPr>
          <w:rFonts w:hint="eastAsia"/>
        </w:rPr>
        <w:t>英袞，謂明帝也。初</w:t>
      </w:r>
      <w:r w:rsidR="00F355DD">
        <w:rPr>
          <w:rFonts w:hint="eastAsia"/>
        </w:rPr>
        <w:t>爲</w:t>
      </w:r>
      <w:r w:rsidR="000742C0" w:rsidRPr="000742C0">
        <w:rPr>
          <w:rFonts w:hint="eastAsia"/>
          <w:u w:val="wave"/>
        </w:rPr>
        <w:t>尙書</w:t>
      </w:r>
      <w:r w:rsidRPr="001C3E29">
        <w:rPr>
          <w:rFonts w:hint="eastAsia"/>
        </w:rPr>
        <w:t>令，故曰英袞。蕭子顯齊書曰：明帝以太后令，廢鬱林王及海陵王而即帝位。周禮曰：三公自袞冕而下。</w:t>
      </w:r>
      <w:r w:rsidR="003E4D6D" w:rsidRPr="003E4D6D">
        <w:rPr>
          <w:rFonts w:hint="eastAsia"/>
          <w:u w:val="wave"/>
        </w:rPr>
        <w:t>漢書</w:t>
      </w:r>
      <w:r w:rsidRPr="001C3E29">
        <w:rPr>
          <w:rFonts w:hint="eastAsia"/>
        </w:rPr>
        <w:t>音義曰：暢，通也。</w:t>
      </w:r>
      <w:r w:rsidR="000742C0" w:rsidRPr="000742C0">
        <w:rPr>
          <w:rFonts w:hint="eastAsia"/>
          <w:u w:val="wave"/>
        </w:rPr>
        <w:t>周易</w:t>
      </w:r>
      <w:r w:rsidRPr="001C3E29">
        <w:rPr>
          <w:rFonts w:hint="eastAsia"/>
        </w:rPr>
        <w:t>曰：人謀鬼謀，百姓與能。又曰：見龍在田，天下文明。左氏傳曰：晉侯賜畢萬魏，卜偃曰：以是始賞，天啟之矣。</w:t>
      </w:r>
      <w:r w:rsidRPr="001C3E29">
        <w:rPr>
          <w:rFonts w:hint="eastAsia"/>
          <w:b/>
          <w:color w:val="660000"/>
          <w:sz w:val="28"/>
        </w:rPr>
        <w:t>青精翼紫軑，黃旗映朱</w:t>
      </w:r>
      <w:r w:rsidRPr="001C3E29">
        <w:rPr>
          <w:rFonts w:hint="eastAsia"/>
          <w:b/>
          <w:color w:val="660000"/>
          <w:sz w:val="28"/>
        </w:rPr>
        <w:lastRenderedPageBreak/>
        <w:t>邸。</w:t>
      </w:r>
      <w:r w:rsidRPr="001C3E29">
        <w:rPr>
          <w:rFonts w:hint="eastAsia"/>
        </w:rPr>
        <w:t>春秋元命苞曰：殷紂之時，五星聚房。房者，蒼神之精，周據而興。然青即蒼也。齊，木德，故蒼精翼之。</w:t>
      </w:r>
      <w:r w:rsidR="00FE33F9" w:rsidRPr="00FE33F9">
        <w:rPr>
          <w:rFonts w:hint="eastAsia"/>
          <w:u w:val="single"/>
        </w:rPr>
        <w:t>孔安國</w:t>
      </w:r>
      <w:r w:rsidR="000742C0" w:rsidRPr="000742C0">
        <w:rPr>
          <w:rFonts w:hint="eastAsia"/>
          <w:u w:val="wave"/>
        </w:rPr>
        <w:t>尙書</w:t>
      </w:r>
      <w:r w:rsidRPr="001C3E29">
        <w:rPr>
          <w:rFonts w:hint="eastAsia"/>
        </w:rPr>
        <w:t>傳曰：翼，輔也。方言曰：韓、楚之間，輪謂之軑，徒計切。天子之車，以紫</w:t>
      </w:r>
      <w:r w:rsidR="00F355DD">
        <w:rPr>
          <w:rFonts w:hint="eastAsia"/>
        </w:rPr>
        <w:t>爲</w:t>
      </w:r>
      <w:r w:rsidRPr="001C3E29">
        <w:rPr>
          <w:rFonts w:hint="eastAsia"/>
        </w:rPr>
        <w:t>蓋，故曰紫軑。司馬德操與劉恭嗣書曰：黃旗紫蓋，恆見東南，終成天下者，揚州之君子。</w:t>
      </w:r>
      <w:r w:rsidR="003E4D6D" w:rsidRPr="003E4D6D">
        <w:rPr>
          <w:rFonts w:hint="eastAsia"/>
          <w:u w:val="wave"/>
        </w:rPr>
        <w:t>史記</w:t>
      </w:r>
      <w:r w:rsidRPr="001C3E29">
        <w:rPr>
          <w:rFonts w:hint="eastAsia"/>
        </w:rPr>
        <w:t>曰：諸侯朝天子，於天子之所立宅舍曰邸。</w:t>
      </w:r>
      <w:r w:rsidR="003E4D6D" w:rsidRPr="003E4D6D">
        <w:rPr>
          <w:rFonts w:hint="eastAsia"/>
          <w:u w:val="wave"/>
        </w:rPr>
        <w:t>漢書</w:t>
      </w:r>
      <w:r w:rsidRPr="001C3E29">
        <w:rPr>
          <w:rFonts w:hint="eastAsia"/>
        </w:rPr>
        <w:t>曰：代王入代邸。諸王朱戶，故曰朱邸。</w:t>
      </w:r>
      <w:r w:rsidRPr="001C3E29">
        <w:rPr>
          <w:rFonts w:hint="eastAsia"/>
          <w:b/>
          <w:color w:val="660000"/>
          <w:sz w:val="28"/>
        </w:rPr>
        <w:t>還睹司隸章，復見東都禮。</w:t>
      </w:r>
      <w:r w:rsidRPr="001C3E29">
        <w:rPr>
          <w:rFonts w:hint="eastAsia"/>
        </w:rPr>
        <w:t>東觀漢記曰：更始欲北之雒陽，以上</w:t>
      </w:r>
      <w:r w:rsidR="00F355DD">
        <w:rPr>
          <w:rFonts w:hint="eastAsia"/>
        </w:rPr>
        <w:t>爲</w:t>
      </w:r>
      <w:r w:rsidRPr="001C3E29">
        <w:rPr>
          <w:rFonts w:hint="eastAsia"/>
        </w:rPr>
        <w:t>司隸校尉。三輔官府吏東迎雒陽，見更始諸將過者數十輩，皆冠幘而衣婦人之衣，大</w:t>
      </w:r>
      <w:r w:rsidR="00F355DD">
        <w:rPr>
          <w:rFonts w:hint="eastAsia"/>
        </w:rPr>
        <w:t>爲</w:t>
      </w:r>
      <w:r w:rsidR="003F10DC" w:rsidRPr="003F10DC">
        <w:rPr>
          <w:rFonts w:hint="eastAsia"/>
          <w:u w:val="single"/>
        </w:rPr>
        <w:t>長安</w:t>
      </w:r>
      <w:r w:rsidRPr="001C3E29">
        <w:rPr>
          <w:rFonts w:hint="eastAsia"/>
        </w:rPr>
        <w:t>所笑；見司隸官屬，皆相指視之，極望，老吏或垂涕，粲然復見官府儀體，賢者蟻附也。</w:t>
      </w:r>
      <w:r w:rsidRPr="001C3E29">
        <w:rPr>
          <w:rFonts w:hint="eastAsia"/>
          <w:b/>
          <w:color w:val="660000"/>
          <w:sz w:val="28"/>
        </w:rPr>
        <w:t>中區咸已泰，輕生諒昭洒。</w:t>
      </w:r>
      <w:r w:rsidRPr="001C3E29">
        <w:rPr>
          <w:rFonts w:hint="eastAsia"/>
        </w:rPr>
        <w:t>文賦曰：佇中區以玄覽。說文曰：洒，滌也，桑禮切。</w:t>
      </w:r>
      <w:r w:rsidRPr="001C3E29">
        <w:rPr>
          <w:rFonts w:hint="eastAsia"/>
          <w:b/>
          <w:color w:val="660000"/>
          <w:sz w:val="28"/>
        </w:rPr>
        <w:t>趨事辭宮闕，載筆陪旌棨。</w:t>
      </w:r>
      <w:r w:rsidRPr="001C3E29">
        <w:rPr>
          <w:rFonts w:hint="eastAsia"/>
        </w:rPr>
        <w:t>謂出殿中而</w:t>
      </w:r>
      <w:r w:rsidR="00F355DD">
        <w:rPr>
          <w:rFonts w:hint="eastAsia"/>
        </w:rPr>
        <w:t>爲</w:t>
      </w:r>
      <w:r w:rsidRPr="001C3E29">
        <w:rPr>
          <w:rFonts w:hint="eastAsia"/>
        </w:rPr>
        <w:t>記室也。</w:t>
      </w:r>
      <w:r w:rsidR="003E4D6D" w:rsidRPr="003E4D6D">
        <w:rPr>
          <w:rFonts w:hint="eastAsia"/>
          <w:u w:val="wave"/>
        </w:rPr>
        <w:t>漢書</w:t>
      </w:r>
      <w:r w:rsidRPr="001C3E29">
        <w:rPr>
          <w:rFonts w:hint="eastAsia"/>
        </w:rPr>
        <w:t>曰：朱博夜寢早起，妻希見面，趨事如是。慎子曰：趨事之有司，賤也。禮記曰：史載筆，士載言。司馬彪續</w:t>
      </w:r>
      <w:r w:rsidR="003E4D6D" w:rsidRPr="003E4D6D">
        <w:rPr>
          <w:rFonts w:hint="eastAsia"/>
          <w:u w:val="wave"/>
        </w:rPr>
        <w:t>漢書</w:t>
      </w:r>
      <w:r w:rsidRPr="001C3E29">
        <w:rPr>
          <w:rFonts w:hint="eastAsia"/>
        </w:rPr>
        <w:t>曰，公以下至二千石，騎吏四人，皆帶劍棨戟</w:t>
      </w:r>
      <w:r w:rsidR="00F355DD">
        <w:rPr>
          <w:rFonts w:hint="eastAsia"/>
        </w:rPr>
        <w:t>爲</w:t>
      </w:r>
      <w:r w:rsidRPr="001C3E29">
        <w:rPr>
          <w:rFonts w:hint="eastAsia"/>
        </w:rPr>
        <w:t>前行。</w:t>
      </w:r>
      <w:r w:rsidR="003F10DC" w:rsidRPr="003F10DC">
        <w:rPr>
          <w:rFonts w:hint="eastAsia"/>
          <w:u w:val="single"/>
        </w:rPr>
        <w:t>韋昭</w:t>
      </w:r>
      <w:r w:rsidR="003E4D6D" w:rsidRPr="003E4D6D">
        <w:rPr>
          <w:rFonts w:hint="eastAsia"/>
          <w:u w:val="wave"/>
        </w:rPr>
        <w:t>漢書</w:t>
      </w:r>
      <w:r w:rsidRPr="001C3E29">
        <w:rPr>
          <w:rFonts w:hint="eastAsia"/>
        </w:rPr>
        <w:t>注曰：棨，戟也，音啟。</w:t>
      </w:r>
      <w:r w:rsidRPr="001C3E29">
        <w:rPr>
          <w:rFonts w:hint="eastAsia"/>
          <w:b/>
          <w:color w:val="660000"/>
          <w:sz w:val="28"/>
        </w:rPr>
        <w:t>邑里向疏蕪，寒流自清泚。</w:t>
      </w:r>
      <w:r w:rsidRPr="001C3E29">
        <w:rPr>
          <w:rFonts w:hint="eastAsia"/>
        </w:rPr>
        <w:t>鶡冠子曰：士之居邑里。</w:t>
      </w:r>
      <w:r w:rsidR="003F10DC" w:rsidRPr="003F10DC">
        <w:rPr>
          <w:rFonts w:hint="eastAsia"/>
          <w:u w:val="single"/>
        </w:rPr>
        <w:t>賈逵</w:t>
      </w:r>
      <w:r w:rsidR="000742C0" w:rsidRPr="000742C0">
        <w:rPr>
          <w:rFonts w:hint="eastAsia"/>
          <w:u w:val="wave"/>
        </w:rPr>
        <w:t>國語</w:t>
      </w:r>
      <w:r w:rsidRPr="001C3E29">
        <w:rPr>
          <w:rFonts w:hint="eastAsia"/>
        </w:rPr>
        <w:t>注曰：蕪，薉也。說文曰：泚，清也，且禮切。</w:t>
      </w:r>
      <w:r w:rsidRPr="001C3E29">
        <w:rPr>
          <w:rFonts w:hint="eastAsia"/>
          <w:b/>
          <w:color w:val="660000"/>
          <w:sz w:val="28"/>
        </w:rPr>
        <w:t>衰柳</w:t>
      </w:r>
      <w:r w:rsidR="000742C0">
        <w:rPr>
          <w:rFonts w:hint="eastAsia"/>
          <w:b/>
          <w:color w:val="660000"/>
          <w:sz w:val="28"/>
        </w:rPr>
        <w:t>尙</w:t>
      </w:r>
      <w:r w:rsidRPr="001C3E29">
        <w:rPr>
          <w:rFonts w:hint="eastAsia"/>
          <w:b/>
          <w:color w:val="660000"/>
          <w:sz w:val="28"/>
        </w:rPr>
        <w:t>沈沈，凝露方泥泥。</w:t>
      </w:r>
      <w:r w:rsidRPr="001C3E29">
        <w:rPr>
          <w:rFonts w:hint="eastAsia"/>
        </w:rPr>
        <w:t>沈沈，茂盛之貌也。</w:t>
      </w:r>
      <w:r w:rsidR="000742C0" w:rsidRPr="000742C0">
        <w:rPr>
          <w:rFonts w:hint="eastAsia"/>
          <w:u w:val="wave"/>
        </w:rPr>
        <w:t>毛詩</w:t>
      </w:r>
      <w:r w:rsidRPr="001C3E29">
        <w:rPr>
          <w:rFonts w:hint="eastAsia"/>
        </w:rPr>
        <w:t>曰：蓼彼蕭斯，零露泥泥。廣雅曰：方，正也。</w:t>
      </w:r>
      <w:r w:rsidR="003F10DC" w:rsidRPr="003F10DC">
        <w:rPr>
          <w:rFonts w:hint="eastAsia"/>
          <w:u w:val="single"/>
        </w:rPr>
        <w:t>毛萇</w:t>
      </w:r>
      <w:r w:rsidRPr="001C3E29">
        <w:rPr>
          <w:rFonts w:hint="eastAsia"/>
        </w:rPr>
        <w:t>曰：泥泥，沾濡也。</w:t>
      </w:r>
      <w:r w:rsidRPr="001C3E29">
        <w:rPr>
          <w:rFonts w:hint="eastAsia"/>
          <w:b/>
          <w:color w:val="660000"/>
          <w:sz w:val="28"/>
        </w:rPr>
        <w:t>零落悲友朋，歡虞讌兄弟。</w:t>
      </w:r>
      <w:r w:rsidRPr="001C3E29">
        <w:rPr>
          <w:rFonts w:hint="eastAsia"/>
        </w:rPr>
        <w:t>孔融與曹操書曰：海內知識，零落殆盡。虞與娛通。</w:t>
      </w:r>
      <w:r w:rsidR="000742C0" w:rsidRPr="000742C0">
        <w:rPr>
          <w:rFonts w:hint="eastAsia"/>
          <w:u w:val="wave"/>
        </w:rPr>
        <w:t>毛詩</w:t>
      </w:r>
      <w:r w:rsidRPr="001C3E29">
        <w:rPr>
          <w:rFonts w:hint="eastAsia"/>
        </w:rPr>
        <w:t>序曰：常棣，燕兄弟也。</w:t>
      </w:r>
      <w:r w:rsidR="00820F0B">
        <w:rPr>
          <w:rFonts w:hint="eastAsia"/>
          <w:b/>
          <w:color w:val="660000"/>
          <w:sz w:val="28"/>
        </w:rPr>
        <w:t>旣</w:t>
      </w:r>
      <w:r w:rsidRPr="001C3E29">
        <w:rPr>
          <w:rFonts w:hint="eastAsia"/>
          <w:b/>
          <w:color w:val="660000"/>
          <w:sz w:val="28"/>
        </w:rPr>
        <w:t>秉丹石心，寧流素絲涕。</w:t>
      </w:r>
      <w:r w:rsidRPr="001C3E29">
        <w:rPr>
          <w:rFonts w:hint="eastAsia"/>
        </w:rPr>
        <w:t>丹石，言不移也。呂氏春秋曰：石可破而不可奪其堅，丹可磨而不可奪其赤。韓子曰：上下相德，守道者皆懷金石之心。素絲隨染涕，墨子所悲也。淮南子曰：墨子見練絲而泣之，</w:t>
      </w:r>
      <w:r w:rsidR="00F355DD">
        <w:rPr>
          <w:rFonts w:hint="eastAsia"/>
        </w:rPr>
        <w:t>爲</w:t>
      </w:r>
      <w:r w:rsidRPr="001C3E29">
        <w:rPr>
          <w:rFonts w:hint="eastAsia"/>
        </w:rPr>
        <w:t>其可以黃可以黑。</w:t>
      </w:r>
      <w:r w:rsidR="003F10DC" w:rsidRPr="003F10DC">
        <w:rPr>
          <w:rFonts w:hint="eastAsia"/>
          <w:u w:val="single"/>
        </w:rPr>
        <w:t>高誘</w:t>
      </w:r>
      <w:r w:rsidRPr="001C3E29">
        <w:rPr>
          <w:rFonts w:hint="eastAsia"/>
        </w:rPr>
        <w:t>曰：閔其化也。曹顏遠感時詩曰</w:t>
      </w:r>
      <w:r w:rsidRPr="00C32D98">
        <w:rPr>
          <w:rStyle w:val="a9"/>
        </w:rPr>
        <w:footnoteReference w:id="3770"/>
      </w:r>
      <w:r w:rsidRPr="001C3E29">
        <w:rPr>
          <w:rFonts w:hint="eastAsia"/>
        </w:rPr>
        <w:t>：素絲與路歧。</w:t>
      </w:r>
      <w:r w:rsidRPr="001C3E29">
        <w:rPr>
          <w:rFonts w:hint="eastAsia"/>
          <w:b/>
          <w:color w:val="660000"/>
          <w:sz w:val="28"/>
        </w:rPr>
        <w:t>乘此終蕭散，垂竿深澗底。</w:t>
      </w:r>
      <w:r w:rsidRPr="001C3E29">
        <w:rPr>
          <w:rFonts w:hint="eastAsia"/>
        </w:rPr>
        <w:t>孫惠龜賦曰：汎舟於清泠之淵，垂竿於巖澗之下。</w:t>
      </w:r>
      <w:r w:rsidR="003F10DC" w:rsidRPr="003F10DC">
        <w:rPr>
          <w:rFonts w:hint="eastAsia"/>
          <w:u w:val="single"/>
        </w:rPr>
        <w:t>如淳</w:t>
      </w:r>
      <w:r w:rsidR="003E4D6D" w:rsidRPr="003E4D6D">
        <w:rPr>
          <w:rFonts w:hint="eastAsia"/>
          <w:u w:val="wave"/>
        </w:rPr>
        <w:t>漢書</w:t>
      </w:r>
      <w:r w:rsidRPr="001C3E29">
        <w:rPr>
          <w:rFonts w:hint="eastAsia"/>
        </w:rPr>
        <w:t>注曰：乘，因也。</w:t>
      </w:r>
    </w:p>
    <w:p w14:paraId="572956D0" w14:textId="77777777" w:rsidR="008F46A3" w:rsidRPr="00091B7D" w:rsidRDefault="008F46A3" w:rsidP="00091B7D">
      <w:pPr>
        <w:pStyle w:val="4"/>
        <w:ind w:firstLine="641"/>
        <w:rPr>
          <w:rFonts w:ascii="宋体-方正超大字符集" w:eastAsia="宋体-方正超大字符集"/>
          <w:sz w:val="32"/>
          <w:szCs w:val="32"/>
        </w:rPr>
      </w:pPr>
      <w:r w:rsidRPr="00091B7D">
        <w:rPr>
          <w:rFonts w:ascii="宋体-方正超大字符集" w:eastAsia="宋体-方正超大字符集" w:hint="eastAsia"/>
          <w:sz w:val="32"/>
          <w:szCs w:val="32"/>
        </w:rPr>
        <w:t>直中書省</w:t>
      </w:r>
    </w:p>
    <w:p w14:paraId="67F45070" w14:textId="2110ACB4" w:rsidR="008F46A3" w:rsidRDefault="008F46A3" w:rsidP="0044646F">
      <w:pPr>
        <w:ind w:firstLine="420"/>
      </w:pPr>
      <w:r w:rsidRPr="001C3E29">
        <w:rPr>
          <w:rFonts w:hint="eastAsia"/>
        </w:rPr>
        <w:t>五言</w:t>
      </w:r>
      <w:r w:rsidR="003D6509">
        <w:rPr>
          <w:rFonts w:hint="eastAsia"/>
        </w:rPr>
        <w:t>。</w:t>
      </w:r>
      <w:r w:rsidRPr="001C3E29">
        <w:rPr>
          <w:rFonts w:hint="eastAsia"/>
        </w:rPr>
        <w:t>蕭子顯齊書曰：眺轉中書郎。</w:t>
      </w:r>
    </w:p>
    <w:p w14:paraId="22BEC197" w14:textId="77777777" w:rsidR="008F46A3" w:rsidRPr="003D6509" w:rsidRDefault="008F46A3" w:rsidP="0044646F">
      <w:pPr>
        <w:ind w:firstLine="560"/>
        <w:rPr>
          <w:rFonts w:ascii="楷体" w:eastAsia="楷体" w:hAnsi="楷体"/>
          <w:sz w:val="28"/>
          <w:u w:val="single"/>
        </w:rPr>
      </w:pPr>
      <w:r w:rsidRPr="003D6509">
        <w:rPr>
          <w:rFonts w:ascii="楷体" w:eastAsia="楷体" w:hAnsi="楷体" w:hint="eastAsia"/>
          <w:color w:val="660000"/>
          <w:sz w:val="28"/>
          <w:u w:val="single"/>
        </w:rPr>
        <w:lastRenderedPageBreak/>
        <w:t>謝玄暉</w:t>
      </w:r>
    </w:p>
    <w:p w14:paraId="0B157CB9" w14:textId="0D14E645" w:rsidR="008F46A3" w:rsidRDefault="008F46A3" w:rsidP="0044646F">
      <w:pPr>
        <w:ind w:firstLine="561"/>
      </w:pPr>
      <w:r w:rsidRPr="001C3E29">
        <w:rPr>
          <w:rFonts w:hint="eastAsia"/>
          <w:b/>
          <w:color w:val="660000"/>
          <w:sz w:val="28"/>
        </w:rPr>
        <w:t>紫殿肅陰陰，彤庭赫弘敞。</w:t>
      </w:r>
      <w:r w:rsidRPr="001C3E29">
        <w:rPr>
          <w:rFonts w:hint="eastAsia"/>
        </w:rPr>
        <w:t>紫殿，紫宮也。</w:t>
      </w:r>
      <w:r w:rsidR="003E4D6D" w:rsidRPr="003E4D6D">
        <w:rPr>
          <w:rFonts w:hint="eastAsia"/>
          <w:u w:val="wave"/>
        </w:rPr>
        <w:t>漢書</w:t>
      </w:r>
      <w:r w:rsidRPr="001C3E29">
        <w:rPr>
          <w:rFonts w:hint="eastAsia"/>
        </w:rPr>
        <w:t>成紀曰：神光降集紫殿。莊子曰：至陰肅肅，至陽赫赫。西都賓曰：玉階彤庭。西京賦曰：赫昈昈以弘敞。</w:t>
      </w:r>
      <w:r w:rsidRPr="001C3E29">
        <w:rPr>
          <w:rFonts w:hint="eastAsia"/>
          <w:b/>
          <w:color w:val="660000"/>
          <w:sz w:val="28"/>
        </w:rPr>
        <w:t>風動萬年枝，日華承露掌。</w:t>
      </w:r>
      <w:r w:rsidRPr="001C3E29">
        <w:rPr>
          <w:rFonts w:hint="eastAsia"/>
        </w:rPr>
        <w:t>晉宮闕名曰：華林園有萬年樹十四株。</w:t>
      </w:r>
      <w:r w:rsidR="003E4D6D" w:rsidRPr="003E4D6D">
        <w:rPr>
          <w:rFonts w:hint="eastAsia"/>
          <w:u w:val="wave"/>
        </w:rPr>
        <w:t>漢書</w:t>
      </w:r>
      <w:r w:rsidRPr="001C3E29">
        <w:rPr>
          <w:rFonts w:hint="eastAsia"/>
        </w:rPr>
        <w:t>曰：日華曜宣明。又曰：武帝作柏梁銅柱、承露盤、僊人掌也。</w:t>
      </w:r>
      <w:r w:rsidRPr="001C3E29">
        <w:rPr>
          <w:rFonts w:hint="eastAsia"/>
          <w:b/>
          <w:color w:val="660000"/>
          <w:sz w:val="28"/>
        </w:rPr>
        <w:t>玲瓏結綺錢，深沈映朱網。</w:t>
      </w:r>
      <w:r w:rsidR="003F10DC" w:rsidRPr="003F10DC">
        <w:rPr>
          <w:rFonts w:hint="eastAsia"/>
          <w:u w:val="single"/>
        </w:rPr>
        <w:t>晉灼</w:t>
      </w:r>
      <w:r w:rsidRPr="001C3E29">
        <w:rPr>
          <w:rFonts w:hint="eastAsia"/>
        </w:rPr>
        <w:t>甘泉賦注曰：玲瓏，明見貌也。東宮舊事曰：窗有四面，綾綺連錢。</w:t>
      </w:r>
      <w:r w:rsidR="000742C0" w:rsidRPr="000742C0">
        <w:rPr>
          <w:rFonts w:hint="eastAsia"/>
          <w:u w:val="wave"/>
        </w:rPr>
        <w:t>楚辭</w:t>
      </w:r>
      <w:r w:rsidRPr="001C3E29">
        <w:rPr>
          <w:rFonts w:hint="eastAsia"/>
        </w:rPr>
        <w:t>曰：網戶朱綴刻方連。</w:t>
      </w:r>
      <w:r w:rsidR="003F10DC" w:rsidRPr="003F10DC">
        <w:rPr>
          <w:rFonts w:hint="eastAsia"/>
          <w:u w:val="single"/>
        </w:rPr>
        <w:t>王逸</w:t>
      </w:r>
      <w:r w:rsidRPr="001C3E29">
        <w:rPr>
          <w:rFonts w:hint="eastAsia"/>
        </w:rPr>
        <w:t>注曰：網，綺文縷也。綴，緣也。網與罔同而義異也。</w:t>
      </w:r>
      <w:r w:rsidRPr="001C3E29">
        <w:rPr>
          <w:rFonts w:hint="eastAsia"/>
          <w:b/>
          <w:color w:val="660000"/>
          <w:sz w:val="28"/>
        </w:rPr>
        <w:t>紅藥當階飜，蒼苔依砌上。</w:t>
      </w:r>
      <w:r w:rsidRPr="001C3E29">
        <w:rPr>
          <w:rFonts w:hint="eastAsia"/>
        </w:rPr>
        <w:t>淮南子曰：窮谷之污，生以蒼苔。</w:t>
      </w:r>
      <w:r w:rsidRPr="001C3E29">
        <w:rPr>
          <w:rFonts w:hint="eastAsia"/>
          <w:b/>
          <w:color w:val="660000"/>
          <w:sz w:val="28"/>
        </w:rPr>
        <w:t>茲言翔鳳池，鳴珮多清響。</w:t>
      </w:r>
      <w:r w:rsidRPr="001C3E29">
        <w:rPr>
          <w:rFonts w:hint="eastAsia"/>
        </w:rPr>
        <w:t>晉中興書曰：荀勗徙中書監</w:t>
      </w:r>
      <w:r w:rsidR="00F355DD">
        <w:rPr>
          <w:rFonts w:hint="eastAsia"/>
        </w:rPr>
        <w:t>爲</w:t>
      </w:r>
      <w:r w:rsidR="000742C0" w:rsidRPr="000742C0">
        <w:rPr>
          <w:rFonts w:hint="eastAsia"/>
          <w:u w:val="wave"/>
        </w:rPr>
        <w:t>尙書</w:t>
      </w:r>
      <w:r w:rsidRPr="001C3E29">
        <w:rPr>
          <w:rFonts w:hint="eastAsia"/>
        </w:rPr>
        <w:t>令，人賀之，乃發恚云：奪我鳳凰池，卿諸人何賀我邪？禮記曰：君子行則鳴佩玉。</w:t>
      </w:r>
      <w:r w:rsidRPr="001C3E29">
        <w:rPr>
          <w:rFonts w:hint="eastAsia"/>
          <w:b/>
          <w:color w:val="660000"/>
          <w:sz w:val="28"/>
        </w:rPr>
        <w:t>信美非吾室，中園思偃仰。</w:t>
      </w:r>
      <w:r w:rsidRPr="001C3E29">
        <w:rPr>
          <w:rFonts w:hint="eastAsia"/>
        </w:rPr>
        <w:t>登樓賦曰：雖信美而非吾土兮。</w:t>
      </w:r>
      <w:r w:rsidR="000742C0" w:rsidRPr="000742C0">
        <w:rPr>
          <w:rFonts w:hint="eastAsia"/>
          <w:u w:val="wave"/>
        </w:rPr>
        <w:t>毛詩</w:t>
      </w:r>
      <w:r w:rsidRPr="001C3E29">
        <w:rPr>
          <w:rFonts w:hint="eastAsia"/>
        </w:rPr>
        <w:t>曰：或棲遲偃仰。</w:t>
      </w:r>
      <w:r w:rsidRPr="001C3E29">
        <w:rPr>
          <w:rFonts w:hint="eastAsia"/>
          <w:b/>
          <w:color w:val="660000"/>
          <w:sz w:val="28"/>
        </w:rPr>
        <w:t>朋情以鬱陶，春物方駘蕩。</w:t>
      </w:r>
      <w:r w:rsidR="000742C0" w:rsidRPr="000742C0">
        <w:rPr>
          <w:rFonts w:hint="eastAsia"/>
          <w:u w:val="wave"/>
        </w:rPr>
        <w:t>尙書</w:t>
      </w:r>
      <w:r w:rsidRPr="001C3E29">
        <w:rPr>
          <w:rFonts w:hint="eastAsia"/>
        </w:rPr>
        <w:t>曰：鬱陶乎予心，顏厚有忸怩。莊子曰：惠施之材，駘蕩而不得，逐物不反。司馬彪曰：駘蕩，猶施散也。</w:t>
      </w:r>
      <w:r w:rsidRPr="001C3E29">
        <w:rPr>
          <w:rFonts w:hint="eastAsia"/>
          <w:b/>
          <w:color w:val="660000"/>
          <w:sz w:val="28"/>
        </w:rPr>
        <w:t>安得凌風翰，聊恣山泉賞。</w:t>
      </w:r>
      <w:r w:rsidRPr="001C3E29">
        <w:rPr>
          <w:rFonts w:hint="eastAsia"/>
        </w:rPr>
        <w:t>莊子曰：鵲巢於高榆之顛，巢折，凌風而起。</w:t>
      </w:r>
      <w:r w:rsidR="000742C0" w:rsidRPr="000742C0">
        <w:rPr>
          <w:rFonts w:hint="eastAsia"/>
          <w:u w:val="wave"/>
        </w:rPr>
        <w:t>毛詩</w:t>
      </w:r>
      <w:r w:rsidRPr="001C3E29">
        <w:rPr>
          <w:rFonts w:hint="eastAsia"/>
        </w:rPr>
        <w:t>曰：如飛如翰。</w:t>
      </w:r>
      <w:r w:rsidR="00FE33F9" w:rsidRPr="00FE33F9">
        <w:rPr>
          <w:rFonts w:hint="eastAsia"/>
          <w:u w:val="single"/>
        </w:rPr>
        <w:t>鄭玄</w:t>
      </w:r>
      <w:r w:rsidRPr="001C3E29">
        <w:rPr>
          <w:rFonts w:hint="eastAsia"/>
        </w:rPr>
        <w:t>曰：如鳥之飛翰也。</w:t>
      </w:r>
    </w:p>
    <w:p w14:paraId="525E87E4" w14:textId="77777777" w:rsidR="008F46A3" w:rsidRPr="00091B7D" w:rsidRDefault="008F46A3" w:rsidP="00091B7D">
      <w:pPr>
        <w:pStyle w:val="4"/>
        <w:ind w:firstLine="641"/>
        <w:rPr>
          <w:rFonts w:ascii="宋体-方正超大字符集" w:eastAsia="宋体-方正超大字符集"/>
          <w:sz w:val="32"/>
          <w:szCs w:val="32"/>
        </w:rPr>
      </w:pPr>
      <w:r w:rsidRPr="00091B7D">
        <w:rPr>
          <w:rFonts w:ascii="宋体-方正超大字符集" w:eastAsia="宋体-方正超大字符集" w:hint="eastAsia"/>
          <w:sz w:val="32"/>
          <w:szCs w:val="32"/>
        </w:rPr>
        <w:t>觀朝雨</w:t>
      </w:r>
    </w:p>
    <w:p w14:paraId="0F9028FF" w14:textId="77777777" w:rsidR="008F46A3" w:rsidRDefault="008F46A3" w:rsidP="0044646F">
      <w:pPr>
        <w:ind w:firstLine="420"/>
      </w:pPr>
      <w:r w:rsidRPr="001C3E29">
        <w:rPr>
          <w:rFonts w:hint="eastAsia"/>
        </w:rPr>
        <w:t>五言</w:t>
      </w:r>
    </w:p>
    <w:p w14:paraId="28817915" w14:textId="77777777" w:rsidR="008F46A3" w:rsidRPr="003D6509" w:rsidRDefault="008F46A3" w:rsidP="0044646F">
      <w:pPr>
        <w:ind w:firstLine="560"/>
        <w:rPr>
          <w:rFonts w:ascii="楷体" w:eastAsia="楷体" w:hAnsi="楷体"/>
          <w:sz w:val="28"/>
          <w:u w:val="single"/>
        </w:rPr>
      </w:pPr>
      <w:r w:rsidRPr="003D6509">
        <w:rPr>
          <w:rFonts w:ascii="楷体" w:eastAsia="楷体" w:hAnsi="楷体" w:hint="eastAsia"/>
          <w:color w:val="660000"/>
          <w:sz w:val="28"/>
          <w:u w:val="single"/>
        </w:rPr>
        <w:t>謝玄暉</w:t>
      </w:r>
    </w:p>
    <w:p w14:paraId="0A0EE82F" w14:textId="1A41EC46" w:rsidR="008F46A3" w:rsidRDefault="008F46A3" w:rsidP="0044646F">
      <w:pPr>
        <w:ind w:firstLine="561"/>
      </w:pPr>
      <w:r w:rsidRPr="001C3E29">
        <w:rPr>
          <w:rFonts w:hint="eastAsia"/>
          <w:b/>
          <w:color w:val="660000"/>
          <w:sz w:val="28"/>
        </w:rPr>
        <w:t>朔風吹飛雨，蕭條江上來。</w:t>
      </w:r>
      <w:r w:rsidR="00820F0B">
        <w:rPr>
          <w:rFonts w:hint="eastAsia"/>
          <w:b/>
          <w:color w:val="660000"/>
          <w:sz w:val="28"/>
        </w:rPr>
        <w:t>旣</w:t>
      </w:r>
      <w:r w:rsidRPr="001C3E29">
        <w:rPr>
          <w:rFonts w:hint="eastAsia"/>
          <w:b/>
          <w:color w:val="660000"/>
          <w:sz w:val="28"/>
        </w:rPr>
        <w:t>灑百常觀，復集九成臺。</w:t>
      </w:r>
      <w:r w:rsidRPr="001C3E29">
        <w:rPr>
          <w:rFonts w:hint="eastAsia"/>
        </w:rPr>
        <w:t>張景陽七命曰：表以百常之闕。西京賦曰：通天眇以竦峙，勁百常而莖擢。</w:t>
      </w:r>
      <w:r w:rsidR="003F10DC" w:rsidRPr="003F10DC">
        <w:rPr>
          <w:rFonts w:hint="eastAsia"/>
          <w:u w:val="single"/>
        </w:rPr>
        <w:t>薛綜</w:t>
      </w:r>
      <w:r w:rsidRPr="001C3E29">
        <w:rPr>
          <w:rFonts w:hint="eastAsia"/>
        </w:rPr>
        <w:t>曰：臺名也。爾雅曰：觀謂之闕。呂氏春秋曰：有蛾氏</w:t>
      </w:r>
      <w:r w:rsidRPr="00C32D98">
        <w:rPr>
          <w:rStyle w:val="a9"/>
        </w:rPr>
        <w:footnoteReference w:id="3771"/>
      </w:r>
      <w:r w:rsidRPr="001C3E29">
        <w:rPr>
          <w:rFonts w:hint="eastAsia"/>
        </w:rPr>
        <w:t>有二佚女，</w:t>
      </w:r>
      <w:r w:rsidR="00F355DD">
        <w:rPr>
          <w:rFonts w:hint="eastAsia"/>
        </w:rPr>
        <w:t>爲</w:t>
      </w:r>
      <w:r w:rsidRPr="001C3E29">
        <w:rPr>
          <w:rFonts w:hint="eastAsia"/>
        </w:rPr>
        <w:t>九成臺，飲食必以鼓。</w:t>
      </w:r>
      <w:r w:rsidRPr="001C3E29">
        <w:rPr>
          <w:rFonts w:hint="eastAsia"/>
          <w:b/>
          <w:color w:val="660000"/>
          <w:sz w:val="28"/>
        </w:rPr>
        <w:t>空濛如薄霧，散漫似輕埃。平明振衣坐，重門猶未開。</w:t>
      </w:r>
      <w:r w:rsidR="000742C0" w:rsidRPr="000742C0">
        <w:rPr>
          <w:rFonts w:hint="eastAsia"/>
          <w:u w:val="wave"/>
        </w:rPr>
        <w:t>楚辭</w:t>
      </w:r>
      <w:r w:rsidRPr="001C3E29">
        <w:rPr>
          <w:rFonts w:hint="eastAsia"/>
        </w:rPr>
        <w:t>曰：平明發兮蒼梧。新序曰：老古振衣而起。</w:t>
      </w:r>
      <w:r w:rsidR="000742C0" w:rsidRPr="000742C0">
        <w:rPr>
          <w:rFonts w:hint="eastAsia"/>
          <w:u w:val="wave"/>
        </w:rPr>
        <w:t>周</w:t>
      </w:r>
      <w:r w:rsidR="000742C0" w:rsidRPr="000742C0">
        <w:rPr>
          <w:rFonts w:hint="eastAsia"/>
          <w:u w:val="wave"/>
        </w:rPr>
        <w:lastRenderedPageBreak/>
        <w:t>易</w:t>
      </w:r>
      <w:r w:rsidRPr="001C3E29">
        <w:rPr>
          <w:rFonts w:hint="eastAsia"/>
        </w:rPr>
        <w:t>曰：重門擊柝。</w:t>
      </w:r>
      <w:r w:rsidRPr="001C3E29">
        <w:rPr>
          <w:rFonts w:hint="eastAsia"/>
          <w:b/>
          <w:color w:val="660000"/>
          <w:sz w:val="28"/>
        </w:rPr>
        <w:t>耳目暫無擾，懷古信悠哉。</w:t>
      </w:r>
      <w:r w:rsidRPr="001C3E29">
        <w:rPr>
          <w:rFonts w:hint="eastAsia"/>
        </w:rPr>
        <w:t>東京賦曰：慨長思而懷古。</w:t>
      </w:r>
      <w:r w:rsidR="000742C0" w:rsidRPr="000742C0">
        <w:rPr>
          <w:rFonts w:hint="eastAsia"/>
          <w:u w:val="wave"/>
        </w:rPr>
        <w:t>毛詩</w:t>
      </w:r>
      <w:r w:rsidRPr="001C3E29">
        <w:rPr>
          <w:rFonts w:hint="eastAsia"/>
        </w:rPr>
        <w:t>曰：悠哉悠哉。</w:t>
      </w:r>
      <w:r w:rsidR="003F10DC" w:rsidRPr="003F10DC">
        <w:rPr>
          <w:rFonts w:hint="eastAsia"/>
          <w:u w:val="single"/>
        </w:rPr>
        <w:t>毛萇</w:t>
      </w:r>
      <w:r w:rsidRPr="001C3E29">
        <w:rPr>
          <w:rFonts w:hint="eastAsia"/>
        </w:rPr>
        <w:t>曰：悠，思也。</w:t>
      </w:r>
      <w:r w:rsidRPr="001C3E29">
        <w:rPr>
          <w:rFonts w:hint="eastAsia"/>
          <w:b/>
          <w:color w:val="660000"/>
          <w:sz w:val="28"/>
        </w:rPr>
        <w:t>戢翼希驤首，乘流畏曝鰓。</w:t>
      </w:r>
      <w:r w:rsidRPr="001C3E29">
        <w:rPr>
          <w:rFonts w:hint="eastAsia"/>
        </w:rPr>
        <w:t>成公綏慰情賦曰：惟潛龍之勿用，戢鱗翼以匿影。鄒陽上書曰：鮫龍驤首奮翼，則浮雲出流。鵩鳥賦曰：乘流則逝。三秦記曰：河津，一名龍門，兩傍有山，水陸不通，龜魚莫能上。江海大魚，薄集龍門下，上則</w:t>
      </w:r>
      <w:r w:rsidR="00F355DD">
        <w:rPr>
          <w:rFonts w:hint="eastAsia"/>
        </w:rPr>
        <w:t>爲</w:t>
      </w:r>
      <w:r w:rsidRPr="001C3E29">
        <w:rPr>
          <w:rFonts w:hint="eastAsia"/>
        </w:rPr>
        <w:t>龍，不得上，曝鰓水次也。</w:t>
      </w:r>
      <w:r w:rsidRPr="001C3E29">
        <w:rPr>
          <w:rFonts w:hint="eastAsia"/>
          <w:b/>
          <w:color w:val="660000"/>
          <w:sz w:val="28"/>
        </w:rPr>
        <w:t>動息無兼遂，歧路多徘徊。</w:t>
      </w:r>
      <w:r w:rsidRPr="001C3E29">
        <w:rPr>
          <w:rFonts w:hint="eastAsia"/>
        </w:rPr>
        <w:t>動息，猶出處，言出處之情有疑，譬臨歧路而多惑也。淮南子曰：楊子見逵路而哭之，謂其可以南可以北。</w:t>
      </w:r>
      <w:r w:rsidRPr="001C3E29">
        <w:rPr>
          <w:rFonts w:hint="eastAsia"/>
          <w:b/>
          <w:color w:val="660000"/>
          <w:sz w:val="28"/>
        </w:rPr>
        <w:t>方同戰勝者，去翦北山萊。</w:t>
      </w:r>
      <w:r w:rsidRPr="001C3E29">
        <w:rPr>
          <w:rFonts w:hint="eastAsia"/>
        </w:rPr>
        <w:t>言隱勝仕也。方，猶將也。韓子，子夏曰：吾入見先王之義則榮之，出見富貴又榮之，二者戰於胸臆，故臞也。今見先王之義戰勝，故肥也。</w:t>
      </w:r>
      <w:r w:rsidR="000742C0" w:rsidRPr="000742C0">
        <w:rPr>
          <w:rFonts w:hint="eastAsia"/>
          <w:u w:val="wave"/>
        </w:rPr>
        <w:t>毛詩</w:t>
      </w:r>
      <w:r w:rsidRPr="001C3E29">
        <w:rPr>
          <w:rFonts w:hint="eastAsia"/>
        </w:rPr>
        <w:t>曰：南山有臺，北山有萊。</w:t>
      </w:r>
      <w:r w:rsidR="003F10DC" w:rsidRPr="003F10DC">
        <w:rPr>
          <w:rFonts w:hint="eastAsia"/>
          <w:u w:val="single"/>
        </w:rPr>
        <w:t>毛萇</w:t>
      </w:r>
      <w:r w:rsidRPr="001C3E29">
        <w:rPr>
          <w:rFonts w:hint="eastAsia"/>
        </w:rPr>
        <w:t>曰：萊，草也。</w:t>
      </w:r>
    </w:p>
    <w:p w14:paraId="78EE0679" w14:textId="77777777" w:rsidR="008F46A3" w:rsidRPr="00091B7D" w:rsidRDefault="008F46A3" w:rsidP="00091B7D">
      <w:pPr>
        <w:pStyle w:val="4"/>
        <w:ind w:firstLine="641"/>
        <w:rPr>
          <w:rFonts w:ascii="宋体-方正超大字符集" w:eastAsia="宋体-方正超大字符集"/>
          <w:sz w:val="32"/>
          <w:szCs w:val="32"/>
        </w:rPr>
      </w:pPr>
      <w:r w:rsidRPr="00091B7D">
        <w:rPr>
          <w:rFonts w:ascii="宋体-方正超大字符集" w:eastAsia="宋体-方正超大字符集" w:hint="eastAsia"/>
          <w:sz w:val="32"/>
          <w:szCs w:val="32"/>
        </w:rPr>
        <w:t>郡內登望</w:t>
      </w:r>
    </w:p>
    <w:p w14:paraId="5E7B4106" w14:textId="17BE409F" w:rsidR="008F46A3" w:rsidRDefault="008F46A3" w:rsidP="0044646F">
      <w:pPr>
        <w:ind w:firstLine="420"/>
      </w:pPr>
      <w:r w:rsidRPr="001C3E29">
        <w:rPr>
          <w:rFonts w:hint="eastAsia"/>
        </w:rPr>
        <w:t>五言</w:t>
      </w:r>
      <w:r w:rsidR="003D6509">
        <w:rPr>
          <w:rFonts w:hint="eastAsia"/>
        </w:rPr>
        <w:t>。</w:t>
      </w:r>
      <w:r w:rsidRPr="001C3E29">
        <w:rPr>
          <w:rFonts w:hint="eastAsia"/>
        </w:rPr>
        <w:t>蕭子顯齊書曰：眺出</w:t>
      </w:r>
      <w:r w:rsidR="00F355DD">
        <w:rPr>
          <w:rFonts w:hint="eastAsia"/>
        </w:rPr>
        <w:t>爲</w:t>
      </w:r>
      <w:r w:rsidRPr="001C3E29">
        <w:rPr>
          <w:rFonts w:hint="eastAsia"/>
        </w:rPr>
        <w:t>宣城太守。</w:t>
      </w:r>
    </w:p>
    <w:p w14:paraId="397A60C4" w14:textId="77777777" w:rsidR="008F46A3" w:rsidRPr="003D6509" w:rsidRDefault="008F46A3" w:rsidP="0044646F">
      <w:pPr>
        <w:ind w:firstLine="560"/>
        <w:rPr>
          <w:rFonts w:ascii="楷体" w:eastAsia="楷体" w:hAnsi="楷体"/>
          <w:sz w:val="28"/>
          <w:u w:val="single"/>
        </w:rPr>
      </w:pPr>
      <w:r w:rsidRPr="003D6509">
        <w:rPr>
          <w:rFonts w:ascii="楷体" w:eastAsia="楷体" w:hAnsi="楷体" w:hint="eastAsia"/>
          <w:color w:val="660000"/>
          <w:sz w:val="28"/>
          <w:u w:val="single"/>
        </w:rPr>
        <w:t>謝玄暉</w:t>
      </w:r>
    </w:p>
    <w:p w14:paraId="26DF1406" w14:textId="3C18220A" w:rsidR="008F46A3" w:rsidRDefault="008F46A3" w:rsidP="0044646F">
      <w:pPr>
        <w:ind w:firstLine="561"/>
      </w:pPr>
      <w:r w:rsidRPr="001C3E29">
        <w:rPr>
          <w:rFonts w:hint="eastAsia"/>
          <w:b/>
          <w:color w:val="660000"/>
          <w:sz w:val="28"/>
        </w:rPr>
        <w:t>借問下車日，匪直望舒圓。</w:t>
      </w:r>
      <w:r w:rsidRPr="001C3E29">
        <w:rPr>
          <w:rFonts w:hint="eastAsia"/>
        </w:rPr>
        <w:t>張景陽詩曰：下車如昨日，望舒四五圓。</w:t>
      </w:r>
      <w:r w:rsidRPr="001C3E29">
        <w:rPr>
          <w:rFonts w:hint="eastAsia"/>
          <w:b/>
          <w:color w:val="660000"/>
          <w:sz w:val="28"/>
        </w:rPr>
        <w:t>寒城一以眺，平楚正蒼然。</w:t>
      </w:r>
      <w:r w:rsidR="000742C0" w:rsidRPr="000742C0">
        <w:rPr>
          <w:rFonts w:hint="eastAsia"/>
          <w:u w:val="wave"/>
        </w:rPr>
        <w:t>毛詩</w:t>
      </w:r>
      <w:r w:rsidRPr="001C3E29">
        <w:rPr>
          <w:rFonts w:hint="eastAsia"/>
        </w:rPr>
        <w:t>曰：翹翹錯薪，言刈其楚。說文曰：楚，叢木也。</w:t>
      </w:r>
      <w:r w:rsidR="00FE33F9" w:rsidRPr="00FE33F9">
        <w:rPr>
          <w:rFonts w:hint="eastAsia"/>
          <w:u w:val="single"/>
        </w:rPr>
        <w:t>鄭玄</w:t>
      </w:r>
      <w:r w:rsidR="000742C0" w:rsidRPr="000742C0">
        <w:rPr>
          <w:rFonts w:hint="eastAsia"/>
          <w:u w:val="wave"/>
        </w:rPr>
        <w:t>毛詩</w:t>
      </w:r>
      <w:r w:rsidRPr="001C3E29">
        <w:rPr>
          <w:rFonts w:hint="eastAsia"/>
        </w:rPr>
        <w:t>箋曰：蒹葭在眾草之中，蒼蒼然也。</w:t>
      </w:r>
      <w:r w:rsidRPr="001C3E29">
        <w:rPr>
          <w:rFonts w:hint="eastAsia"/>
          <w:b/>
          <w:color w:val="660000"/>
          <w:sz w:val="28"/>
        </w:rPr>
        <w:t>山積陵陽阻，溪流春穀泉。</w:t>
      </w:r>
      <w:r w:rsidRPr="001C3E29">
        <w:rPr>
          <w:rFonts w:hint="eastAsia"/>
        </w:rPr>
        <w:t>江賦曰：幽澗積阻。沈約</w:t>
      </w:r>
      <w:r w:rsidR="000742C0" w:rsidRPr="000742C0">
        <w:rPr>
          <w:rFonts w:hint="eastAsia"/>
          <w:u w:val="wave"/>
        </w:rPr>
        <w:t>宋書</w:t>
      </w:r>
      <w:r w:rsidRPr="001C3E29">
        <w:rPr>
          <w:rFonts w:hint="eastAsia"/>
        </w:rPr>
        <w:t>曰：宣城郡，太康中分丹陽立。陵陽子明得仙於廣陽縣山。戰國策曰：飲茹溪之流。</w:t>
      </w:r>
      <w:r w:rsidR="003E4D6D" w:rsidRPr="003E4D6D">
        <w:rPr>
          <w:rFonts w:hint="eastAsia"/>
          <w:u w:val="wave"/>
        </w:rPr>
        <w:t>漢書</w:t>
      </w:r>
      <w:r w:rsidRPr="001C3E29">
        <w:rPr>
          <w:rFonts w:hint="eastAsia"/>
        </w:rPr>
        <w:t>曰：丹陽郡有春穀縣。水經注曰：江連春穀縣北，又合春穀水。</w:t>
      </w:r>
      <w:r w:rsidRPr="001C3E29">
        <w:rPr>
          <w:rFonts w:hint="eastAsia"/>
          <w:b/>
          <w:color w:val="660000"/>
          <w:sz w:val="28"/>
        </w:rPr>
        <w:t>威紆距遙甸，巉喦帶遠天。</w:t>
      </w:r>
      <w:r w:rsidRPr="001C3E29">
        <w:rPr>
          <w:rFonts w:hint="eastAsia"/>
        </w:rPr>
        <w:t>威紆，威夷紆餘，流長之貌也。</w:t>
      </w:r>
      <w:r w:rsidR="00FE33F9" w:rsidRPr="00FE33F9">
        <w:rPr>
          <w:rFonts w:hint="eastAsia"/>
          <w:u w:val="single"/>
        </w:rPr>
        <w:t>孔安國</w:t>
      </w:r>
      <w:r w:rsidR="000742C0" w:rsidRPr="000742C0">
        <w:rPr>
          <w:rFonts w:hint="eastAsia"/>
          <w:u w:val="wave"/>
        </w:rPr>
        <w:t>尙書</w:t>
      </w:r>
      <w:r w:rsidRPr="001C3E29">
        <w:rPr>
          <w:rFonts w:hint="eastAsia"/>
        </w:rPr>
        <w:t>傳曰：距，至也。廣雅曰：巉喦，高也。</w:t>
      </w:r>
      <w:r w:rsidRPr="001C3E29">
        <w:rPr>
          <w:rFonts w:hint="eastAsia"/>
          <w:b/>
          <w:color w:val="660000"/>
          <w:sz w:val="28"/>
        </w:rPr>
        <w:t>切切陰風暮，桑柘起寒煙。悵望心已極，惝怳魂屢遷。</w:t>
      </w:r>
      <w:r w:rsidRPr="001C3E29">
        <w:rPr>
          <w:rFonts w:hint="eastAsia"/>
        </w:rPr>
        <w:t>悵望，已見上文。</w:t>
      </w:r>
      <w:r w:rsidR="000742C0" w:rsidRPr="000742C0">
        <w:rPr>
          <w:rFonts w:hint="eastAsia"/>
          <w:u w:val="wave"/>
        </w:rPr>
        <w:t>楚辭</w:t>
      </w:r>
      <w:r w:rsidRPr="001C3E29">
        <w:rPr>
          <w:rFonts w:hint="eastAsia"/>
        </w:rPr>
        <w:t>曰：招惝怳而永懷。招，敕驕切。惝，況壤切。怳，況往切。</w:t>
      </w:r>
      <w:r w:rsidRPr="001C3E29">
        <w:rPr>
          <w:rFonts w:hint="eastAsia"/>
          <w:b/>
          <w:color w:val="660000"/>
          <w:sz w:val="28"/>
        </w:rPr>
        <w:t>結髮倦</w:t>
      </w:r>
      <w:r w:rsidR="00F355DD">
        <w:rPr>
          <w:rFonts w:hint="eastAsia"/>
          <w:b/>
          <w:color w:val="660000"/>
          <w:sz w:val="28"/>
        </w:rPr>
        <w:t>爲</w:t>
      </w:r>
      <w:r w:rsidRPr="001C3E29">
        <w:rPr>
          <w:rFonts w:hint="eastAsia"/>
          <w:b/>
          <w:color w:val="660000"/>
          <w:sz w:val="28"/>
        </w:rPr>
        <w:t>旅，平生早事邊。</w:t>
      </w:r>
      <w:r w:rsidR="003E4D6D" w:rsidRPr="003E4D6D">
        <w:rPr>
          <w:rFonts w:hint="eastAsia"/>
          <w:u w:val="wave"/>
        </w:rPr>
        <w:t>漢書</w:t>
      </w:r>
      <w:r w:rsidRPr="001C3E29">
        <w:rPr>
          <w:rFonts w:hint="eastAsia"/>
        </w:rPr>
        <w:t>，霍光結髮內侍。</w:t>
      </w:r>
      <w:r w:rsidR="003E4D6D" w:rsidRPr="003E4D6D">
        <w:rPr>
          <w:rFonts w:hint="eastAsia"/>
          <w:u w:val="wave"/>
        </w:rPr>
        <w:t>論語</w:t>
      </w:r>
      <w:r w:rsidRPr="001C3E29">
        <w:rPr>
          <w:rFonts w:hint="eastAsia"/>
        </w:rPr>
        <w:t>，子曰：久要不忘平生之言。</w:t>
      </w:r>
      <w:r w:rsidRPr="001C3E29">
        <w:rPr>
          <w:rFonts w:hint="eastAsia"/>
          <w:b/>
          <w:color w:val="660000"/>
          <w:sz w:val="28"/>
        </w:rPr>
        <w:t>誰規鼎食盛，寧要狐白鮮。</w:t>
      </w:r>
      <w:r w:rsidRPr="001C3E29">
        <w:rPr>
          <w:rFonts w:hint="eastAsia"/>
        </w:rPr>
        <w:t>家語曰：子</w:t>
      </w:r>
      <w:r w:rsidRPr="001C3E29">
        <w:rPr>
          <w:rFonts w:hint="eastAsia"/>
        </w:rPr>
        <w:lastRenderedPageBreak/>
        <w:t>路南遊於楚，列鼎而食。</w:t>
      </w:r>
      <w:r w:rsidR="000742C0" w:rsidRPr="000742C0">
        <w:rPr>
          <w:rFonts w:hint="eastAsia"/>
          <w:u w:val="wave"/>
        </w:rPr>
        <w:t>晏子春秋</w:t>
      </w:r>
      <w:r w:rsidRPr="001C3E29">
        <w:rPr>
          <w:rFonts w:hint="eastAsia"/>
        </w:rPr>
        <w:t>曰：景公被狐白之裘，坐於堂側。</w:t>
      </w:r>
      <w:r w:rsidRPr="001C3E29">
        <w:rPr>
          <w:rFonts w:hint="eastAsia"/>
          <w:b/>
          <w:color w:val="660000"/>
          <w:sz w:val="28"/>
        </w:rPr>
        <w:t>方棄汝南諾，言稅遼東田。</w:t>
      </w:r>
      <w:r w:rsidRPr="001C3E29">
        <w:rPr>
          <w:rFonts w:hint="eastAsia"/>
        </w:rPr>
        <w:t>續</w:t>
      </w:r>
      <w:r w:rsidR="003E4D6D" w:rsidRPr="003E4D6D">
        <w:rPr>
          <w:rFonts w:hint="eastAsia"/>
          <w:u w:val="wave"/>
        </w:rPr>
        <w:t>漢書</w:t>
      </w:r>
      <w:r w:rsidRPr="001C3E29">
        <w:rPr>
          <w:rFonts w:hint="eastAsia"/>
        </w:rPr>
        <w:t>曰：汝南太守南陽宗資任用范滂，時人謠曰：汝南太守范孟博，南陽宗資主畫諾。魏志曰：管寧聞公孫度令行海外，遂至于遼東。皇甫謐高士傳曰：人或牛暴寧田者，寧</w:t>
      </w:r>
      <w:r w:rsidR="00F355DD">
        <w:rPr>
          <w:rFonts w:hint="eastAsia"/>
        </w:rPr>
        <w:t>爲</w:t>
      </w:r>
      <w:r w:rsidRPr="001C3E29">
        <w:rPr>
          <w:rFonts w:hint="eastAsia"/>
        </w:rPr>
        <w:t>牽牛著涼處，自飲食也</w:t>
      </w:r>
      <w:r w:rsidRPr="00C32D98">
        <w:rPr>
          <w:rStyle w:val="a9"/>
        </w:rPr>
        <w:footnoteReference w:id="3772"/>
      </w:r>
      <w:r w:rsidRPr="001C3E29">
        <w:rPr>
          <w:rFonts w:hint="eastAsia"/>
        </w:rPr>
        <w:t>。</w:t>
      </w:r>
    </w:p>
    <w:p w14:paraId="570FF555" w14:textId="77777777" w:rsidR="008F46A3" w:rsidRPr="00091B7D" w:rsidRDefault="008F46A3" w:rsidP="00091B7D">
      <w:pPr>
        <w:pStyle w:val="4"/>
        <w:ind w:firstLine="641"/>
        <w:rPr>
          <w:rFonts w:ascii="宋体-方正超大字符集" w:eastAsia="宋体-方正超大字符集"/>
          <w:sz w:val="32"/>
          <w:szCs w:val="32"/>
        </w:rPr>
      </w:pPr>
      <w:r w:rsidRPr="00091B7D">
        <w:rPr>
          <w:rFonts w:ascii="宋体-方正超大字符集" w:eastAsia="宋体-方正超大字符集" w:hint="eastAsia"/>
          <w:sz w:val="32"/>
          <w:szCs w:val="32"/>
        </w:rPr>
        <w:t>和伏武昌登孫權故城</w:t>
      </w:r>
    </w:p>
    <w:p w14:paraId="1A439ED7" w14:textId="78C1D552" w:rsidR="008F46A3" w:rsidRDefault="008F46A3" w:rsidP="0044646F">
      <w:pPr>
        <w:ind w:firstLine="420"/>
      </w:pPr>
      <w:r w:rsidRPr="001C3E29">
        <w:rPr>
          <w:rFonts w:hint="eastAsia"/>
        </w:rPr>
        <w:t>五言</w:t>
      </w:r>
      <w:r w:rsidR="003D6509">
        <w:rPr>
          <w:rFonts w:hint="eastAsia"/>
        </w:rPr>
        <w:t>。</w:t>
      </w:r>
      <w:r w:rsidRPr="001C3E29">
        <w:rPr>
          <w:rFonts w:hint="eastAsia"/>
        </w:rPr>
        <w:t>徐勉伏曼容墓誌序曰：曼容</w:t>
      </w:r>
      <w:r w:rsidR="00F355DD">
        <w:rPr>
          <w:rFonts w:hint="eastAsia"/>
        </w:rPr>
        <w:t>爲</w:t>
      </w:r>
      <w:r w:rsidRPr="001C3E29">
        <w:rPr>
          <w:rFonts w:hint="eastAsia"/>
        </w:rPr>
        <w:t>大司馬諮議參軍，出</w:t>
      </w:r>
      <w:r w:rsidR="00F355DD">
        <w:rPr>
          <w:rFonts w:hint="eastAsia"/>
        </w:rPr>
        <w:t>爲</w:t>
      </w:r>
      <w:r w:rsidRPr="001C3E29">
        <w:rPr>
          <w:rFonts w:hint="eastAsia"/>
        </w:rPr>
        <w:t>武昌太守。</w:t>
      </w:r>
    </w:p>
    <w:p w14:paraId="2F31533B" w14:textId="77777777" w:rsidR="008F46A3" w:rsidRPr="003D6509" w:rsidRDefault="008F46A3" w:rsidP="0044646F">
      <w:pPr>
        <w:ind w:firstLine="560"/>
        <w:rPr>
          <w:rFonts w:ascii="楷体" w:eastAsia="楷体" w:hAnsi="楷体"/>
          <w:sz w:val="28"/>
          <w:u w:val="single"/>
        </w:rPr>
      </w:pPr>
      <w:r w:rsidRPr="003D6509">
        <w:rPr>
          <w:rFonts w:ascii="楷体" w:eastAsia="楷体" w:hAnsi="楷体" w:hint="eastAsia"/>
          <w:color w:val="660000"/>
          <w:sz w:val="28"/>
          <w:u w:val="single"/>
        </w:rPr>
        <w:t>謝玄暉</w:t>
      </w:r>
    </w:p>
    <w:p w14:paraId="1252CFF5" w14:textId="445E4A2C" w:rsidR="008F46A3" w:rsidRDefault="008F46A3" w:rsidP="0044646F">
      <w:pPr>
        <w:ind w:firstLine="561"/>
      </w:pPr>
      <w:r w:rsidRPr="001C3E29">
        <w:rPr>
          <w:rFonts w:hint="eastAsia"/>
          <w:b/>
          <w:color w:val="660000"/>
          <w:sz w:val="28"/>
        </w:rPr>
        <w:t>炎靈遺劍璽，當塗駭龍戰。</w:t>
      </w:r>
      <w:r w:rsidRPr="001C3E29">
        <w:rPr>
          <w:rFonts w:hint="eastAsia"/>
        </w:rPr>
        <w:t>炎靈，謂漢也。典引曰：蓄炎上之烈精。漢儀禮志曰</w:t>
      </w:r>
      <w:r w:rsidRPr="00C32D98">
        <w:rPr>
          <w:rStyle w:val="a9"/>
        </w:rPr>
        <w:footnoteReference w:id="3773"/>
      </w:r>
      <w:r w:rsidRPr="001C3E29">
        <w:rPr>
          <w:rFonts w:hint="eastAsia"/>
        </w:rPr>
        <w:t>：皇太子即位，中黃門以斬蛇寶劍授。異苑曰：晉惠帝元康三年，武庫火，燒漢高斬白蛇劍。吳書曰：初，黃門張讓等作亂，劫天子出奔，</w:t>
      </w:r>
      <w:r w:rsidR="000742C0">
        <w:rPr>
          <w:rFonts w:hint="eastAsia"/>
        </w:rPr>
        <w:t>尙</w:t>
      </w:r>
      <w:r w:rsidRPr="001C3E29">
        <w:rPr>
          <w:rFonts w:hint="eastAsia"/>
        </w:rPr>
        <w:t>璽投井中。春秋保乾圖曰：漢以魏徵當塗在世，名行四方。獻帝紀，太史丞許芝奏故白馬令李雲上事曰：許昌氣見於當塗高者，魏也。象魏者，兩觀闕是也。當道而高大者，魏也，當代漢。</w:t>
      </w:r>
      <w:r w:rsidR="000742C0" w:rsidRPr="000742C0">
        <w:rPr>
          <w:rFonts w:hint="eastAsia"/>
          <w:u w:val="wave"/>
        </w:rPr>
        <w:t>周易</w:t>
      </w:r>
      <w:r w:rsidRPr="001C3E29">
        <w:rPr>
          <w:rFonts w:hint="eastAsia"/>
        </w:rPr>
        <w:t>曰：龍戰于野，其血玄黃。</w:t>
      </w:r>
      <w:r w:rsidRPr="001C3E29">
        <w:rPr>
          <w:rFonts w:hint="eastAsia"/>
          <w:b/>
          <w:color w:val="660000"/>
          <w:sz w:val="28"/>
        </w:rPr>
        <w:t>聖期缺中壤，霸功興㝢縣。</w:t>
      </w:r>
      <w:r w:rsidRPr="00091B7D">
        <w:rPr>
          <w:rFonts w:hint="eastAsia"/>
        </w:rPr>
        <w:t>論衡曰：孟子云：五百年有王者興。五百年者，以</w:t>
      </w:r>
      <w:r w:rsidR="00F355DD" w:rsidRPr="00091B7D">
        <w:rPr>
          <w:rFonts w:hint="eastAsia"/>
        </w:rPr>
        <w:t>爲</w:t>
      </w:r>
      <w:r w:rsidRPr="00091B7D">
        <w:rPr>
          <w:rFonts w:hint="eastAsia"/>
        </w:rPr>
        <w:t>天出聖期也。桓譚陳便宜曰：所謂霸功者，法度明正，百官脩治，威令流行者也。</w:t>
      </w:r>
      <w:r w:rsidR="000742C0" w:rsidRPr="000742C0">
        <w:rPr>
          <w:rFonts w:hint="eastAsia"/>
          <w:u w:val="wave"/>
        </w:rPr>
        <w:t>蒼頡篇</w:t>
      </w:r>
      <w:r w:rsidRPr="00091B7D">
        <w:rPr>
          <w:rFonts w:hint="eastAsia"/>
        </w:rPr>
        <w:t>曰：宇，邊也。說文曰：㝢，籀文宇字也。</w:t>
      </w:r>
      <w:r w:rsidRPr="001C3E29">
        <w:rPr>
          <w:rFonts w:hint="eastAsia"/>
          <w:b/>
          <w:color w:val="660000"/>
          <w:sz w:val="28"/>
        </w:rPr>
        <w:t>鵲起登吳山，鳳翔陵楚甸。</w:t>
      </w:r>
      <w:r w:rsidRPr="001C3E29">
        <w:rPr>
          <w:rFonts w:hint="eastAsia"/>
        </w:rPr>
        <w:t>莊子曰：鵲上城之垝，巢於高榆之顛，城壞巢折，陵風而起。故君子之居時也，得時則義行，失時則鵲起。司馬彪曰：垝，最高危限之處也。起，飛也。東都賦曰：龍飛白水，鳳翔參墟。孫氏初基武昌，後都建鄴，故云吳山楚甸也。垝，居毀切。</w:t>
      </w:r>
      <w:r w:rsidRPr="001C3E29">
        <w:rPr>
          <w:rFonts w:hint="eastAsia"/>
          <w:b/>
          <w:color w:val="660000"/>
          <w:sz w:val="28"/>
        </w:rPr>
        <w:t>衿帶窮巖險，帷帟盡謀選。</w:t>
      </w:r>
      <w:r w:rsidRPr="001C3E29">
        <w:rPr>
          <w:rFonts w:hint="eastAsia"/>
        </w:rPr>
        <w:t>西京賦曰：巖險周固，衿帶易守。</w:t>
      </w:r>
      <w:r w:rsidR="003E4D6D" w:rsidRPr="003E4D6D">
        <w:rPr>
          <w:rFonts w:hint="eastAsia"/>
          <w:u w:val="wave"/>
        </w:rPr>
        <w:t>漢書</w:t>
      </w:r>
      <w:r w:rsidRPr="001C3E29">
        <w:rPr>
          <w:rFonts w:hint="eastAsia"/>
        </w:rPr>
        <w:t>高祖曰：運籌策於帷帳之中。左氏傳，蒍啟疆曰：趙成、中行吳，皆諸侯之選也。</w:t>
      </w:r>
      <w:r w:rsidR="00FE33F9" w:rsidRPr="00FE33F9">
        <w:rPr>
          <w:rFonts w:hint="eastAsia"/>
          <w:u w:val="single"/>
        </w:rPr>
        <w:t>鄭玄</w:t>
      </w:r>
      <w:r w:rsidR="000742C0" w:rsidRPr="000742C0">
        <w:rPr>
          <w:rFonts w:hint="eastAsia"/>
          <w:u w:val="wave"/>
        </w:rPr>
        <w:t>毛詩</w:t>
      </w:r>
      <w:r w:rsidRPr="001C3E29">
        <w:rPr>
          <w:rFonts w:hint="eastAsia"/>
        </w:rPr>
        <w:t>箋曰：選者，謂於倫等之中最上也。</w:t>
      </w:r>
      <w:r w:rsidRPr="001C3E29">
        <w:rPr>
          <w:rFonts w:hint="eastAsia"/>
          <w:b/>
          <w:color w:val="660000"/>
          <w:sz w:val="28"/>
        </w:rPr>
        <w:t>北拒溺驂鑣，西龕收組練。</w:t>
      </w:r>
      <w:r w:rsidRPr="001C3E29">
        <w:rPr>
          <w:rFonts w:hint="eastAsia"/>
        </w:rPr>
        <w:t>北拒，謂禦曹操；西龕，謂敗劉</w:t>
      </w:r>
      <w:r w:rsidRPr="001C3E29">
        <w:rPr>
          <w:rFonts w:hint="eastAsia"/>
        </w:rPr>
        <w:lastRenderedPageBreak/>
        <w:t>備也。春秋感精符曰：強傑並侵，戰兵雷合，龍門溺驂。</w:t>
      </w:r>
      <w:r w:rsidR="003F10DC" w:rsidRPr="003F10DC">
        <w:rPr>
          <w:rFonts w:hint="eastAsia"/>
          <w:u w:val="single"/>
        </w:rPr>
        <w:t>宋均</w:t>
      </w:r>
      <w:r w:rsidRPr="001C3E29">
        <w:rPr>
          <w:rFonts w:hint="eastAsia"/>
        </w:rPr>
        <w:t>曰：龍門，魯地名也。時齊與宋鄭戰敗相殺</w:t>
      </w:r>
      <w:r w:rsidRPr="00C32D98">
        <w:rPr>
          <w:rStyle w:val="a9"/>
        </w:rPr>
        <w:footnoteReference w:id="3774"/>
      </w:r>
      <w:r w:rsidRPr="001C3E29">
        <w:rPr>
          <w:rFonts w:hint="eastAsia"/>
        </w:rPr>
        <w:t>，血溺驂馬。</w:t>
      </w:r>
      <w:r w:rsidR="000742C0" w:rsidRPr="000742C0">
        <w:rPr>
          <w:rFonts w:hint="eastAsia"/>
          <w:u w:val="wave"/>
        </w:rPr>
        <w:t>尙書</w:t>
      </w:r>
      <w:r w:rsidRPr="001C3E29">
        <w:rPr>
          <w:rFonts w:hint="eastAsia"/>
        </w:rPr>
        <w:t>序曰：西伯戡黎。</w:t>
      </w:r>
      <w:r w:rsidR="00FE33F9" w:rsidRPr="00FE33F9">
        <w:rPr>
          <w:rFonts w:hint="eastAsia"/>
          <w:u w:val="single"/>
        </w:rPr>
        <w:t>孔安國</w:t>
      </w:r>
      <w:r w:rsidRPr="001C3E29">
        <w:rPr>
          <w:rFonts w:hint="eastAsia"/>
        </w:rPr>
        <w:t>曰：戡，勝也。龕與戡音義同。左氏傳曰：組甲三百，被練三千。</w:t>
      </w:r>
      <w:r w:rsidR="00FE33F9" w:rsidRPr="00FE33F9">
        <w:rPr>
          <w:rFonts w:hint="eastAsia"/>
          <w:u w:val="single"/>
        </w:rPr>
        <w:t>馬融</w:t>
      </w:r>
      <w:r w:rsidRPr="001C3E29">
        <w:rPr>
          <w:rFonts w:hint="eastAsia"/>
        </w:rPr>
        <w:t>曰：組甲，以組</w:t>
      </w:r>
      <w:r w:rsidR="00F355DD">
        <w:rPr>
          <w:rFonts w:hint="eastAsia"/>
        </w:rPr>
        <w:t>爲</w:t>
      </w:r>
      <w:r w:rsidRPr="001C3E29">
        <w:rPr>
          <w:rFonts w:hint="eastAsia"/>
        </w:rPr>
        <w:t>甲，被練</w:t>
      </w:r>
      <w:r w:rsidR="00F355DD">
        <w:rPr>
          <w:rFonts w:hint="eastAsia"/>
        </w:rPr>
        <w:t>爲</w:t>
      </w:r>
      <w:r w:rsidRPr="001C3E29">
        <w:rPr>
          <w:rFonts w:hint="eastAsia"/>
        </w:rPr>
        <w:t>甲裏也。</w:t>
      </w:r>
      <w:r w:rsidRPr="001C3E29">
        <w:rPr>
          <w:rFonts w:hint="eastAsia"/>
          <w:b/>
          <w:color w:val="660000"/>
          <w:sz w:val="28"/>
        </w:rPr>
        <w:t>江海</w:t>
      </w:r>
      <w:r w:rsidR="00820F0B">
        <w:rPr>
          <w:rFonts w:hint="eastAsia"/>
          <w:b/>
          <w:color w:val="660000"/>
          <w:sz w:val="28"/>
        </w:rPr>
        <w:t>旣</w:t>
      </w:r>
      <w:r w:rsidRPr="001C3E29">
        <w:rPr>
          <w:rFonts w:hint="eastAsia"/>
          <w:b/>
          <w:color w:val="660000"/>
          <w:sz w:val="28"/>
        </w:rPr>
        <w:t>無波，俯仰流英盼</w:t>
      </w:r>
      <w:r w:rsidRPr="00C32D98">
        <w:rPr>
          <w:rStyle w:val="a9"/>
        </w:rPr>
        <w:footnoteReference w:id="3775"/>
      </w:r>
      <w:r w:rsidRPr="001C3E29">
        <w:rPr>
          <w:rFonts w:hint="eastAsia"/>
          <w:b/>
          <w:color w:val="660000"/>
          <w:sz w:val="28"/>
        </w:rPr>
        <w:t>。</w:t>
      </w:r>
      <w:r w:rsidRPr="001C3E29">
        <w:rPr>
          <w:rFonts w:hint="eastAsia"/>
        </w:rPr>
        <w:t>禮斗威儀曰：其君乘木而王，其政象平，則江海不揚波。好色賦曰：竊視盼</w:t>
      </w:r>
      <w:r w:rsidRPr="00C32D98">
        <w:rPr>
          <w:rStyle w:val="a9"/>
        </w:rPr>
        <w:footnoteReference w:id="3776"/>
      </w:r>
      <w:r w:rsidRPr="001C3E29">
        <w:rPr>
          <w:rFonts w:hint="eastAsia"/>
        </w:rPr>
        <w:t>。</w:t>
      </w:r>
      <w:r w:rsidRPr="001C3E29">
        <w:rPr>
          <w:rFonts w:hint="eastAsia"/>
          <w:b/>
          <w:color w:val="660000"/>
          <w:sz w:val="28"/>
        </w:rPr>
        <w:t>裘冕類禋郊，卜揆崇離殿。</w:t>
      </w:r>
      <w:r w:rsidRPr="001C3E29">
        <w:rPr>
          <w:rFonts w:hint="eastAsia"/>
        </w:rPr>
        <w:t>周禮曰：王祀昊天上帝，則服大裘而冕，祀五帝亦如之。又曰：兆五帝於四郊，四類亦如之。</w:t>
      </w:r>
      <w:r w:rsidR="00FE33F9" w:rsidRPr="00FE33F9">
        <w:rPr>
          <w:rFonts w:hint="eastAsia"/>
          <w:u w:val="single"/>
        </w:rPr>
        <w:t>孔安國</w:t>
      </w:r>
      <w:r w:rsidR="000742C0" w:rsidRPr="000742C0">
        <w:rPr>
          <w:rFonts w:hint="eastAsia"/>
          <w:u w:val="wave"/>
        </w:rPr>
        <w:t>尙書</w:t>
      </w:r>
      <w:r w:rsidRPr="001C3E29">
        <w:rPr>
          <w:rFonts w:hint="eastAsia"/>
        </w:rPr>
        <w:t>傳曰：類，事類也。又曰：精意以享曰禋。</w:t>
      </w:r>
      <w:r w:rsidR="000742C0" w:rsidRPr="000742C0">
        <w:rPr>
          <w:rFonts w:hint="eastAsia"/>
          <w:u w:val="wave"/>
        </w:rPr>
        <w:t>毛詩</w:t>
      </w:r>
      <w:r w:rsidRPr="001C3E29">
        <w:rPr>
          <w:rFonts w:hint="eastAsia"/>
        </w:rPr>
        <w:t>曰：卜云其吉，終然允臧。</w:t>
      </w:r>
      <w:r w:rsidR="003F10DC" w:rsidRPr="003F10DC">
        <w:rPr>
          <w:rFonts w:hint="eastAsia"/>
          <w:u w:val="single"/>
        </w:rPr>
        <w:t>毛萇</w:t>
      </w:r>
      <w:r w:rsidRPr="001C3E29">
        <w:rPr>
          <w:rFonts w:hint="eastAsia"/>
        </w:rPr>
        <w:t>曰：凡建國必卜之。</w:t>
      </w:r>
      <w:r w:rsidR="000742C0" w:rsidRPr="000742C0">
        <w:rPr>
          <w:rFonts w:hint="eastAsia"/>
          <w:u w:val="wave"/>
        </w:rPr>
        <w:t>毛詩</w:t>
      </w:r>
      <w:r w:rsidRPr="001C3E29">
        <w:rPr>
          <w:rFonts w:hint="eastAsia"/>
        </w:rPr>
        <w:t>曰：揆之以日，作</w:t>
      </w:r>
      <w:r w:rsidR="00F355DD">
        <w:rPr>
          <w:rFonts w:hint="eastAsia"/>
        </w:rPr>
        <w:t>爲</w:t>
      </w:r>
      <w:r w:rsidRPr="001C3E29">
        <w:rPr>
          <w:rFonts w:hint="eastAsia"/>
        </w:rPr>
        <w:t>楚室。</w:t>
      </w:r>
      <w:r w:rsidR="003F10DC" w:rsidRPr="003F10DC">
        <w:rPr>
          <w:rFonts w:hint="eastAsia"/>
          <w:u w:val="single"/>
        </w:rPr>
        <w:t>毛萇</w:t>
      </w:r>
      <w:r w:rsidRPr="001C3E29">
        <w:rPr>
          <w:rFonts w:hint="eastAsia"/>
        </w:rPr>
        <w:t>曰：揆，度也。度日出日入以知西東，視定北準極</w:t>
      </w:r>
      <w:r w:rsidRPr="00C32D98">
        <w:rPr>
          <w:rStyle w:val="a9"/>
        </w:rPr>
        <w:footnoteReference w:id="3777"/>
      </w:r>
      <w:r w:rsidRPr="001C3E29">
        <w:rPr>
          <w:rFonts w:hint="eastAsia"/>
        </w:rPr>
        <w:t>以正南北。</w:t>
      </w:r>
      <w:r w:rsidR="003F10DC" w:rsidRPr="003F10DC">
        <w:rPr>
          <w:rFonts w:hint="eastAsia"/>
          <w:u w:val="single"/>
        </w:rPr>
        <w:t>毛萇</w:t>
      </w:r>
      <w:r w:rsidRPr="001C3E29">
        <w:rPr>
          <w:rFonts w:hint="eastAsia"/>
        </w:rPr>
        <w:t>詩傳曰：崇，立也。西都賦曰：外則離殿別寢。</w:t>
      </w:r>
      <w:r w:rsidRPr="001C3E29">
        <w:rPr>
          <w:rFonts w:hint="eastAsia"/>
          <w:b/>
          <w:color w:val="660000"/>
          <w:sz w:val="28"/>
        </w:rPr>
        <w:t>釣臺臨講閱，樊山開廣讌。</w:t>
      </w:r>
      <w:r w:rsidRPr="001C3E29">
        <w:rPr>
          <w:rFonts w:hint="eastAsia"/>
        </w:rPr>
        <w:t>吳志曰：孫權於武昌臨釣臺飲酒，大歡。</w:t>
      </w:r>
      <w:r w:rsidR="000742C0" w:rsidRPr="000742C0">
        <w:rPr>
          <w:rFonts w:hint="eastAsia"/>
          <w:u w:val="wave"/>
        </w:rPr>
        <w:t>國語</w:t>
      </w:r>
      <w:r w:rsidRPr="001C3E29">
        <w:rPr>
          <w:rFonts w:hint="eastAsia"/>
        </w:rPr>
        <w:t>，虢文公曰：一時講武。公羊傳曰：大閱者何？簡車馬也。水經曰：武昌郡治城南有袁山，即樊山也，北背大江，江上有釣臺。顏延年釋奠詩曰：即宮廣讌。</w:t>
      </w:r>
      <w:r w:rsidRPr="001C3E29">
        <w:rPr>
          <w:rFonts w:hint="eastAsia"/>
          <w:b/>
          <w:color w:val="660000"/>
          <w:sz w:val="28"/>
        </w:rPr>
        <w:t>文物共葳蕤，聲明且蔥蒨。</w:t>
      </w:r>
      <w:r w:rsidRPr="001C3E29">
        <w:rPr>
          <w:rFonts w:hint="eastAsia"/>
        </w:rPr>
        <w:t>左氏傳，臧哀伯曰：夫德儉而有度，文物以紀之，聲明以發之。</w:t>
      </w:r>
      <w:r w:rsidRPr="001C3E29">
        <w:rPr>
          <w:rFonts w:hint="eastAsia"/>
          <w:b/>
          <w:color w:val="660000"/>
          <w:sz w:val="28"/>
        </w:rPr>
        <w:t>三光厭分景，書軌欲同薦。</w:t>
      </w:r>
      <w:r w:rsidRPr="001C3E29">
        <w:rPr>
          <w:rFonts w:hint="eastAsia"/>
        </w:rPr>
        <w:t>三國名臣頌曰：三光參分，宇宙暫隔。禮記，子曰：今天下車同軌，書同文。杜預左氏傳注曰：薦，獻也。</w:t>
      </w:r>
      <w:r w:rsidRPr="001C3E29">
        <w:rPr>
          <w:rFonts w:hint="eastAsia"/>
          <w:b/>
          <w:color w:val="660000"/>
          <w:sz w:val="28"/>
        </w:rPr>
        <w:t>參差世祀忽，寂漠市朝變。</w:t>
      </w:r>
      <w:r w:rsidRPr="001C3E29">
        <w:rPr>
          <w:rFonts w:hint="eastAsia"/>
        </w:rPr>
        <w:t>魏都賦曰：非有期乎世祀。忽，謂忽忽然而去也。古出夏北門行曰：市朝易人，千載墓平。</w:t>
      </w:r>
      <w:r w:rsidRPr="001C3E29">
        <w:rPr>
          <w:rFonts w:hint="eastAsia"/>
          <w:b/>
          <w:color w:val="660000"/>
          <w:sz w:val="28"/>
        </w:rPr>
        <w:t>舞館識餘基，歌梁想遺轉。</w:t>
      </w:r>
      <w:r w:rsidRPr="001C3E29">
        <w:rPr>
          <w:rFonts w:hint="eastAsia"/>
        </w:rPr>
        <w:t>蕪城賦曰：歌堂舞閣之基。西征賦曰：覓陛殿之餘基。歌有繞梁，故曰歌梁。淮南子曰：秦、楚、燕、趙之歌也，異轉而皆樂。</w:t>
      </w:r>
      <w:r w:rsidR="003F10DC" w:rsidRPr="003F10DC">
        <w:rPr>
          <w:rFonts w:hint="eastAsia"/>
          <w:u w:val="single"/>
        </w:rPr>
        <w:t>高誘</w:t>
      </w:r>
      <w:r w:rsidRPr="001C3E29">
        <w:rPr>
          <w:rFonts w:hint="eastAsia"/>
        </w:rPr>
        <w:t>曰：轉，音聲也。</w:t>
      </w:r>
      <w:r w:rsidRPr="001C3E29">
        <w:rPr>
          <w:rFonts w:hint="eastAsia"/>
          <w:b/>
          <w:color w:val="660000"/>
          <w:sz w:val="28"/>
        </w:rPr>
        <w:t>故林衰木平，荒池秋草遍。雄圖悵若茲，茂宰深遐睠。</w:t>
      </w:r>
      <w:r w:rsidRPr="001C3E29">
        <w:rPr>
          <w:rFonts w:hint="eastAsia"/>
        </w:rPr>
        <w:t>茂宰，謂伏武昌也。言孫氏雄圖，悵然如此，伏氏感之而深遠</w:t>
      </w:r>
      <w:r w:rsidRPr="001C3E29">
        <w:rPr>
          <w:rFonts w:hint="eastAsia"/>
        </w:rPr>
        <w:lastRenderedPageBreak/>
        <w:t>睠。</w:t>
      </w:r>
      <w:r w:rsidRPr="001C3E29">
        <w:rPr>
          <w:rFonts w:hint="eastAsia"/>
          <w:b/>
          <w:color w:val="660000"/>
          <w:sz w:val="28"/>
        </w:rPr>
        <w:t>幽客滯江皋，從賞乖纓弁。</w:t>
      </w:r>
      <w:r w:rsidRPr="001C3E29">
        <w:rPr>
          <w:rFonts w:hint="eastAsia"/>
        </w:rPr>
        <w:t>幽客，眺自謂也。言從賞而乖纓弁遊也。</w:t>
      </w:r>
      <w:r w:rsidR="000742C0" w:rsidRPr="000742C0">
        <w:rPr>
          <w:rFonts w:hint="eastAsia"/>
          <w:u w:val="wave"/>
        </w:rPr>
        <w:t>楚辭</w:t>
      </w:r>
      <w:r w:rsidRPr="001C3E29">
        <w:rPr>
          <w:rFonts w:hint="eastAsia"/>
        </w:rPr>
        <w:t>曰：朝馳騁兮江皋。</w:t>
      </w:r>
      <w:r w:rsidR="003F10DC" w:rsidRPr="003F10DC">
        <w:rPr>
          <w:rFonts w:hint="eastAsia"/>
          <w:u w:val="single"/>
        </w:rPr>
        <w:t>王逸</w:t>
      </w:r>
      <w:r w:rsidRPr="001C3E29">
        <w:rPr>
          <w:rFonts w:hint="eastAsia"/>
        </w:rPr>
        <w:t>注曰：澤曲曰皋。</w:t>
      </w:r>
      <w:r w:rsidRPr="001C3E29">
        <w:rPr>
          <w:rFonts w:hint="eastAsia"/>
          <w:b/>
          <w:color w:val="660000"/>
          <w:sz w:val="28"/>
        </w:rPr>
        <w:t>清卮阻獻酬，良書限聞見。</w:t>
      </w:r>
      <w:r w:rsidRPr="001C3E29">
        <w:rPr>
          <w:rFonts w:hint="eastAsia"/>
        </w:rPr>
        <w:t>良書，謂伏詩也。</w:t>
      </w:r>
      <w:r w:rsidR="00FE33F9" w:rsidRPr="00FE33F9">
        <w:rPr>
          <w:rFonts w:hint="eastAsia"/>
          <w:u w:val="single"/>
        </w:rPr>
        <w:t>鄭玄</w:t>
      </w:r>
      <w:r w:rsidRPr="001C3E29">
        <w:rPr>
          <w:rFonts w:hint="eastAsia"/>
        </w:rPr>
        <w:t>禮記注曰：卮，酒器也。</w:t>
      </w:r>
      <w:r w:rsidR="000742C0" w:rsidRPr="000742C0">
        <w:rPr>
          <w:rFonts w:hint="eastAsia"/>
          <w:u w:val="wave"/>
        </w:rPr>
        <w:t>毛詩</w:t>
      </w:r>
      <w:r w:rsidRPr="001C3E29">
        <w:rPr>
          <w:rFonts w:hint="eastAsia"/>
        </w:rPr>
        <w:t>曰：獻酬交錯。墨子曰：墨子獻書惠王，王受而讀之，曰：良書也。</w:t>
      </w:r>
      <w:r w:rsidRPr="001C3E29">
        <w:rPr>
          <w:rFonts w:hint="eastAsia"/>
          <w:b/>
          <w:color w:val="660000"/>
          <w:sz w:val="28"/>
        </w:rPr>
        <w:t>幸籍芳音多</w:t>
      </w:r>
      <w:r w:rsidRPr="00C32D98">
        <w:rPr>
          <w:rStyle w:val="a9"/>
        </w:rPr>
        <w:footnoteReference w:id="3778"/>
      </w:r>
      <w:r w:rsidRPr="001C3E29">
        <w:rPr>
          <w:rFonts w:hint="eastAsia"/>
          <w:b/>
          <w:color w:val="660000"/>
          <w:sz w:val="28"/>
        </w:rPr>
        <w:t>，承風采餘絢。</w:t>
      </w:r>
      <w:r w:rsidR="000742C0" w:rsidRPr="000742C0">
        <w:rPr>
          <w:rFonts w:hint="eastAsia"/>
          <w:u w:val="wave"/>
        </w:rPr>
        <w:t>楚辭</w:t>
      </w:r>
      <w:r w:rsidRPr="001C3E29">
        <w:rPr>
          <w:rFonts w:hint="eastAsia"/>
        </w:rPr>
        <w:t>曰：聞赤松之清塵，願承風之遺則。</w:t>
      </w:r>
      <w:r w:rsidR="00FE33F9" w:rsidRPr="00FE33F9">
        <w:rPr>
          <w:rFonts w:hint="eastAsia"/>
          <w:u w:val="single"/>
        </w:rPr>
        <w:t>馬融</w:t>
      </w:r>
      <w:r w:rsidR="003E4D6D" w:rsidRPr="003E4D6D">
        <w:rPr>
          <w:rFonts w:hint="eastAsia"/>
          <w:u w:val="wave"/>
        </w:rPr>
        <w:t>論語</w:t>
      </w:r>
      <w:r w:rsidRPr="001C3E29">
        <w:rPr>
          <w:rFonts w:hint="eastAsia"/>
        </w:rPr>
        <w:t>注曰：絢，文貌也。</w:t>
      </w:r>
      <w:r w:rsidRPr="001C3E29">
        <w:rPr>
          <w:rFonts w:hint="eastAsia"/>
          <w:b/>
          <w:color w:val="660000"/>
          <w:sz w:val="28"/>
        </w:rPr>
        <w:t>于役儻有期，鄂渚同游衍。</w:t>
      </w:r>
      <w:r w:rsidR="000742C0" w:rsidRPr="000742C0">
        <w:rPr>
          <w:rFonts w:hint="eastAsia"/>
          <w:u w:val="wave"/>
        </w:rPr>
        <w:t>毛詩</w:t>
      </w:r>
      <w:r w:rsidRPr="001C3E29">
        <w:rPr>
          <w:rFonts w:hint="eastAsia"/>
        </w:rPr>
        <w:t>曰：君子于役，不知其期。</w:t>
      </w:r>
      <w:r w:rsidR="000742C0" w:rsidRPr="000742C0">
        <w:rPr>
          <w:rFonts w:hint="eastAsia"/>
          <w:u w:val="wave"/>
        </w:rPr>
        <w:t>楚辭</w:t>
      </w:r>
      <w:r w:rsidRPr="001C3E29">
        <w:rPr>
          <w:rFonts w:hint="eastAsia"/>
        </w:rPr>
        <w:t>曰：乘鄂渚而反顧兮。</w:t>
      </w:r>
      <w:r w:rsidR="003F10DC" w:rsidRPr="003F10DC">
        <w:rPr>
          <w:rFonts w:hint="eastAsia"/>
          <w:u w:val="single"/>
        </w:rPr>
        <w:t>王逸</w:t>
      </w:r>
      <w:r w:rsidRPr="001C3E29">
        <w:rPr>
          <w:rFonts w:hint="eastAsia"/>
        </w:rPr>
        <w:t>注曰：鄂渚，地名也。</w:t>
      </w:r>
      <w:r w:rsidR="000742C0" w:rsidRPr="000742C0">
        <w:rPr>
          <w:rFonts w:hint="eastAsia"/>
          <w:u w:val="wave"/>
        </w:rPr>
        <w:t>毛詩</w:t>
      </w:r>
      <w:r w:rsidRPr="001C3E29">
        <w:rPr>
          <w:rFonts w:hint="eastAsia"/>
        </w:rPr>
        <w:t>曰：昊天曰旦，及爾遊衍。</w:t>
      </w:r>
      <w:r w:rsidR="003F10DC" w:rsidRPr="003F10DC">
        <w:rPr>
          <w:rFonts w:hint="eastAsia"/>
          <w:u w:val="single"/>
        </w:rPr>
        <w:t>毛萇</w:t>
      </w:r>
      <w:r w:rsidRPr="001C3E29">
        <w:rPr>
          <w:rFonts w:hint="eastAsia"/>
        </w:rPr>
        <w:t>曰：遊，行也。衍，溢也。</w:t>
      </w:r>
      <w:r w:rsidR="00FE33F9" w:rsidRPr="00FE33F9">
        <w:rPr>
          <w:rFonts w:hint="eastAsia"/>
          <w:u w:val="single"/>
        </w:rPr>
        <w:t>鄭玄</w:t>
      </w:r>
      <w:r w:rsidRPr="001C3E29">
        <w:rPr>
          <w:rFonts w:hint="eastAsia"/>
        </w:rPr>
        <w:t>曰：常與汝入往</w:t>
      </w:r>
      <w:r w:rsidRPr="00C32D98">
        <w:rPr>
          <w:rStyle w:val="a9"/>
        </w:rPr>
        <w:footnoteReference w:id="3779"/>
      </w:r>
      <w:r w:rsidRPr="001C3E29">
        <w:rPr>
          <w:rFonts w:hint="eastAsia"/>
        </w:rPr>
        <w:t>遊溢相從也。</w:t>
      </w:r>
    </w:p>
    <w:p w14:paraId="0E00B576" w14:textId="77777777" w:rsidR="008F46A3" w:rsidRPr="00091B7D" w:rsidRDefault="008F46A3" w:rsidP="00091B7D">
      <w:pPr>
        <w:pStyle w:val="4"/>
        <w:ind w:firstLine="641"/>
        <w:rPr>
          <w:rFonts w:ascii="宋体-方正超大字符集" w:eastAsia="宋体-方正超大字符集"/>
          <w:sz w:val="32"/>
          <w:szCs w:val="32"/>
        </w:rPr>
      </w:pPr>
      <w:r w:rsidRPr="00091B7D">
        <w:rPr>
          <w:rFonts w:ascii="宋体-方正超大字符集" w:eastAsia="宋体-方正超大字符集" w:hint="eastAsia"/>
          <w:sz w:val="32"/>
          <w:szCs w:val="32"/>
        </w:rPr>
        <w:t>和王著作八公山</w:t>
      </w:r>
    </w:p>
    <w:p w14:paraId="4C3E1FF9" w14:textId="3F21A885" w:rsidR="008F46A3" w:rsidRDefault="008F46A3" w:rsidP="0044646F">
      <w:pPr>
        <w:ind w:firstLine="420"/>
      </w:pPr>
      <w:r w:rsidRPr="001C3E29">
        <w:rPr>
          <w:rFonts w:hint="eastAsia"/>
        </w:rPr>
        <w:t>五言</w:t>
      </w:r>
      <w:r w:rsidR="003D6509">
        <w:rPr>
          <w:rFonts w:hint="eastAsia"/>
        </w:rPr>
        <w:t>。</w:t>
      </w:r>
      <w:r w:rsidRPr="001C3E29">
        <w:rPr>
          <w:rFonts w:hint="eastAsia"/>
        </w:rPr>
        <w:t>淮南子曰：淮南王安養士數千人，中有高才八人：蘇非、李上、左吳、陳由、伍被、雷被、毛被、晉昌，</w:t>
      </w:r>
      <w:r w:rsidR="00F355DD">
        <w:rPr>
          <w:rFonts w:hint="eastAsia"/>
        </w:rPr>
        <w:t>爲</w:t>
      </w:r>
      <w:r w:rsidRPr="001C3E29">
        <w:rPr>
          <w:rFonts w:hint="eastAsia"/>
        </w:rPr>
        <w:t>八公。神仙傳曰：雷被誣告安謀反，人告公曰：安可以去矣。乃與登山，即日升天。八公與安所踐石上之馬跡存焉。</w:t>
      </w:r>
    </w:p>
    <w:p w14:paraId="065D5E77" w14:textId="77777777" w:rsidR="008F46A3" w:rsidRPr="003D6509" w:rsidRDefault="008F46A3" w:rsidP="0044646F">
      <w:pPr>
        <w:ind w:firstLine="560"/>
        <w:rPr>
          <w:rFonts w:ascii="楷体" w:eastAsia="楷体" w:hAnsi="楷体"/>
          <w:sz w:val="28"/>
          <w:u w:val="single"/>
        </w:rPr>
      </w:pPr>
      <w:r w:rsidRPr="003D6509">
        <w:rPr>
          <w:rFonts w:ascii="楷体" w:eastAsia="楷体" w:hAnsi="楷体" w:hint="eastAsia"/>
          <w:color w:val="660000"/>
          <w:sz w:val="28"/>
          <w:u w:val="single"/>
        </w:rPr>
        <w:t>謝玄暉</w:t>
      </w:r>
    </w:p>
    <w:p w14:paraId="46FDA7E3" w14:textId="16CDF268" w:rsidR="008F46A3" w:rsidRDefault="008F46A3" w:rsidP="0044646F">
      <w:pPr>
        <w:ind w:firstLine="561"/>
      </w:pPr>
      <w:r w:rsidRPr="001C3E29">
        <w:rPr>
          <w:rFonts w:hint="eastAsia"/>
          <w:b/>
          <w:color w:val="660000"/>
          <w:sz w:val="28"/>
        </w:rPr>
        <w:t>二別阻漢坻，雙崤望河澳。</w:t>
      </w:r>
      <w:r w:rsidRPr="001C3E29">
        <w:rPr>
          <w:rFonts w:hint="eastAsia"/>
        </w:rPr>
        <w:t>左氏傳曰：吳子伐楚，子常乃濟漢而陣，自小別至于大別。殽有二陵，已見西征賦。爾雅曰：小沚曰泜。又曰：澳，隈也。</w:t>
      </w:r>
      <w:r w:rsidRPr="001C3E29">
        <w:rPr>
          <w:rFonts w:hint="eastAsia"/>
          <w:b/>
          <w:color w:val="660000"/>
          <w:sz w:val="28"/>
        </w:rPr>
        <w:t>茲嶺復巑岏，分區奠淮服。</w:t>
      </w:r>
      <w:r w:rsidRPr="001C3E29">
        <w:rPr>
          <w:rFonts w:hint="eastAsia"/>
        </w:rPr>
        <w:t>字林曰：巑岏，銳山也。潘岳贈陸機詩曰：區域以分。</w:t>
      </w:r>
      <w:r w:rsidR="00FE33F9" w:rsidRPr="00FE33F9">
        <w:rPr>
          <w:rFonts w:hint="eastAsia"/>
          <w:u w:val="single"/>
        </w:rPr>
        <w:t>孔安國</w:t>
      </w:r>
      <w:r w:rsidR="000742C0" w:rsidRPr="000742C0">
        <w:rPr>
          <w:rFonts w:hint="eastAsia"/>
          <w:u w:val="wave"/>
        </w:rPr>
        <w:t>尙書</w:t>
      </w:r>
      <w:r w:rsidRPr="001C3E29">
        <w:rPr>
          <w:rFonts w:hint="eastAsia"/>
        </w:rPr>
        <w:t>傳曰：奠，定也。</w:t>
      </w:r>
      <w:r w:rsidRPr="001C3E29">
        <w:rPr>
          <w:rFonts w:hint="eastAsia"/>
          <w:b/>
          <w:color w:val="660000"/>
          <w:sz w:val="28"/>
        </w:rPr>
        <w:t>東限琅邪臺，西距孟諸陸。</w:t>
      </w:r>
      <w:r w:rsidRPr="001C3E29">
        <w:rPr>
          <w:rFonts w:hint="eastAsia"/>
        </w:rPr>
        <w:t>山海經曰：琅邪臺在渤海間，琅邪之東。</w:t>
      </w:r>
      <w:r w:rsidR="00FE33F9" w:rsidRPr="00FE33F9">
        <w:rPr>
          <w:rFonts w:hint="eastAsia"/>
          <w:u w:val="single"/>
        </w:rPr>
        <w:t>孔安國</w:t>
      </w:r>
      <w:r w:rsidR="000742C0" w:rsidRPr="000742C0">
        <w:rPr>
          <w:rFonts w:hint="eastAsia"/>
          <w:u w:val="wave"/>
        </w:rPr>
        <w:t>尙書</w:t>
      </w:r>
      <w:r w:rsidRPr="001C3E29">
        <w:rPr>
          <w:rFonts w:hint="eastAsia"/>
        </w:rPr>
        <w:t>傳曰：距，至也。周禮曰：正東曰青州，其藪曰孟諸。爾雅曰：宋有孟諸。</w:t>
      </w:r>
      <w:r w:rsidR="003F10DC" w:rsidRPr="003F10DC">
        <w:rPr>
          <w:rFonts w:hint="eastAsia"/>
          <w:u w:val="single"/>
        </w:rPr>
        <w:t>郭璞</w:t>
      </w:r>
      <w:r w:rsidRPr="001C3E29">
        <w:rPr>
          <w:rFonts w:hint="eastAsia"/>
        </w:rPr>
        <w:t>曰：今在梁國濉陽縣東北。然孟諸澤在八公山東，而云西距者，謂澤西距山，以避上文耳。謂山在澤東是也</w:t>
      </w:r>
      <w:r w:rsidRPr="00C32D98">
        <w:rPr>
          <w:rStyle w:val="a9"/>
        </w:rPr>
        <w:footnoteReference w:id="3780"/>
      </w:r>
      <w:r w:rsidRPr="001C3E29">
        <w:rPr>
          <w:rFonts w:hint="eastAsia"/>
        </w:rPr>
        <w:t>。</w:t>
      </w:r>
      <w:r w:rsidRPr="001C3E29">
        <w:rPr>
          <w:rFonts w:hint="eastAsia"/>
          <w:b/>
          <w:color w:val="660000"/>
          <w:sz w:val="28"/>
        </w:rPr>
        <w:t>仟眠</w:t>
      </w:r>
      <w:r w:rsidRPr="001C3E29">
        <w:rPr>
          <w:rFonts w:hint="eastAsia"/>
          <w:b/>
          <w:color w:val="660000"/>
          <w:sz w:val="28"/>
        </w:rPr>
        <w:lastRenderedPageBreak/>
        <w:t>起雜樹，檀欒蔭脩竹。</w:t>
      </w:r>
      <w:r w:rsidR="000742C0" w:rsidRPr="000742C0">
        <w:rPr>
          <w:rFonts w:hint="eastAsia"/>
          <w:u w:val="wave"/>
        </w:rPr>
        <w:t>楚辭</w:t>
      </w:r>
      <w:r w:rsidRPr="001C3E29">
        <w:rPr>
          <w:rFonts w:hint="eastAsia"/>
        </w:rPr>
        <w:t>曰：遠望兮仟眠。枚乘兔園賦曰：脩竹檀欒夾池水。</w:t>
      </w:r>
      <w:r w:rsidRPr="001C3E29">
        <w:rPr>
          <w:rFonts w:hint="eastAsia"/>
          <w:b/>
          <w:color w:val="660000"/>
          <w:sz w:val="28"/>
        </w:rPr>
        <w:t>日隱澗凝空</w:t>
      </w:r>
      <w:r w:rsidRPr="00C32D98">
        <w:rPr>
          <w:rStyle w:val="a9"/>
        </w:rPr>
        <w:footnoteReference w:id="3781"/>
      </w:r>
      <w:r w:rsidRPr="001C3E29">
        <w:rPr>
          <w:rFonts w:hint="eastAsia"/>
          <w:b/>
          <w:color w:val="660000"/>
          <w:sz w:val="28"/>
        </w:rPr>
        <w:t>，雲聚岫如複。出沒眺樓雉，遠近送春目。</w:t>
      </w:r>
      <w:r w:rsidRPr="001C3E29">
        <w:rPr>
          <w:rFonts w:hint="eastAsia"/>
        </w:rPr>
        <w:t>王肅家語注曰：高丈長曰堵</w:t>
      </w:r>
      <w:r w:rsidRPr="00C32D98">
        <w:rPr>
          <w:rStyle w:val="a9"/>
        </w:rPr>
        <w:footnoteReference w:id="3782"/>
      </w:r>
      <w:r w:rsidRPr="001C3E29">
        <w:rPr>
          <w:rFonts w:hint="eastAsia"/>
        </w:rPr>
        <w:t>，三堵曰雉。呂氏春秋曰：客出，田駢送之以目。</w:t>
      </w:r>
      <w:r w:rsidRPr="001C3E29">
        <w:rPr>
          <w:rFonts w:hint="eastAsia"/>
          <w:b/>
          <w:color w:val="660000"/>
          <w:sz w:val="28"/>
        </w:rPr>
        <w:t>戎州昔亂華，素景淪伊穀。</w:t>
      </w:r>
      <w:r w:rsidRPr="001C3E29">
        <w:rPr>
          <w:rFonts w:hint="eastAsia"/>
        </w:rPr>
        <w:t>亂華，謂苻堅也。左氏傳曰：衛侯登城以望見戎州，公曰：我姬姓也，何戎之有焉！又，</w:t>
      </w:r>
      <w:r w:rsidR="003F10DC" w:rsidRPr="003F10DC">
        <w:rPr>
          <w:rFonts w:hint="eastAsia"/>
          <w:u w:val="single"/>
        </w:rPr>
        <w:t>孔子</w:t>
      </w:r>
      <w:r w:rsidRPr="001C3E29">
        <w:rPr>
          <w:rFonts w:hint="eastAsia"/>
        </w:rPr>
        <w:t>曰：裔不謀夏，夷不亂華。素景，謂晉也。干寶搜神記曰：金者，晉之行也。</w:t>
      </w:r>
      <w:r w:rsidR="003E4D6D" w:rsidRPr="003E4D6D">
        <w:rPr>
          <w:rFonts w:hint="eastAsia"/>
          <w:u w:val="wave"/>
        </w:rPr>
        <w:t>漢書</w:t>
      </w:r>
      <w:r w:rsidRPr="001C3E29">
        <w:rPr>
          <w:rFonts w:hint="eastAsia"/>
        </w:rPr>
        <w:t>曰：穀水出穀陽谷，東北入洛也。伊水已見上文。</w:t>
      </w:r>
      <w:r w:rsidRPr="001C3E29">
        <w:rPr>
          <w:rFonts w:hint="eastAsia"/>
          <w:b/>
          <w:color w:val="660000"/>
          <w:sz w:val="28"/>
        </w:rPr>
        <w:t>阽危賴宗袞，微管寄明牧。</w:t>
      </w:r>
      <w:r w:rsidRPr="001C3E29">
        <w:rPr>
          <w:rFonts w:hint="eastAsia"/>
        </w:rPr>
        <w:t>宗袞，謝安也。明牧，謝玄也。晉中興書曰：時盜賊強盛</w:t>
      </w:r>
      <w:r w:rsidRPr="00C32D98">
        <w:rPr>
          <w:rStyle w:val="a9"/>
        </w:rPr>
        <w:footnoteReference w:id="3783"/>
      </w:r>
      <w:r w:rsidRPr="001C3E29">
        <w:rPr>
          <w:rFonts w:hint="eastAsia"/>
        </w:rPr>
        <w:t>，浸寇無已。朝議求文武良將可以鎮北方者，衛將軍謝安曰：唯兄子玄可堪此任。於是拜建武將軍，兗州刺史，領廣陵相，監江北諸軍事。</w:t>
      </w:r>
      <w:r w:rsidR="003E4D6D" w:rsidRPr="003E4D6D">
        <w:rPr>
          <w:rFonts w:hint="eastAsia"/>
          <w:u w:val="wave"/>
        </w:rPr>
        <w:t>漢書</w:t>
      </w:r>
      <w:r w:rsidRPr="001C3E29">
        <w:rPr>
          <w:rFonts w:hint="eastAsia"/>
        </w:rPr>
        <w:t>，賈誼上書曰：安有天下阽危者若是。臣瓚曰：臨危曰阽。或曰：阽，屋檐也。</w:t>
      </w:r>
      <w:r w:rsidR="003E4D6D" w:rsidRPr="003E4D6D">
        <w:rPr>
          <w:rFonts w:hint="eastAsia"/>
          <w:u w:val="wave"/>
        </w:rPr>
        <w:t>論語</w:t>
      </w:r>
      <w:r w:rsidRPr="001C3E29">
        <w:rPr>
          <w:rFonts w:hint="eastAsia"/>
        </w:rPr>
        <w:t>，子曰：微管仲，吾其被髮左衽矣。</w:t>
      </w:r>
      <w:r w:rsidRPr="001C3E29">
        <w:rPr>
          <w:rFonts w:hint="eastAsia"/>
          <w:b/>
          <w:color w:val="660000"/>
          <w:sz w:val="28"/>
        </w:rPr>
        <w:t>長蛇固能翦，奔鯨自此曝。</w:t>
      </w:r>
      <w:r w:rsidRPr="001C3E29">
        <w:rPr>
          <w:rFonts w:hint="eastAsia"/>
        </w:rPr>
        <w:t>八公山，謝玄敗苻堅之處也。長蛇，喻融；奔鯨，喻堅也。群謝錄</w:t>
      </w:r>
      <w:r w:rsidRPr="00C32D98">
        <w:rPr>
          <w:rStyle w:val="a9"/>
        </w:rPr>
        <w:footnoteReference w:id="3784"/>
      </w:r>
      <w:r w:rsidRPr="001C3E29">
        <w:rPr>
          <w:rFonts w:hint="eastAsia"/>
        </w:rPr>
        <w:t>曰：玄領徐州，苻堅傾國大出，玄</w:t>
      </w:r>
      <w:r w:rsidR="00F355DD">
        <w:rPr>
          <w:rFonts w:hint="eastAsia"/>
        </w:rPr>
        <w:t>爲</w:t>
      </w:r>
      <w:r w:rsidRPr="001C3E29">
        <w:rPr>
          <w:rFonts w:hint="eastAsia"/>
        </w:rPr>
        <w:t>前鋒，射傷苻堅，陣殺苻融。左氏傳，申苞胥如秦乞師，曰：吳</w:t>
      </w:r>
      <w:r w:rsidR="00F355DD">
        <w:rPr>
          <w:rFonts w:hint="eastAsia"/>
        </w:rPr>
        <w:t>爲</w:t>
      </w:r>
      <w:r w:rsidRPr="001C3E29">
        <w:rPr>
          <w:rFonts w:hint="eastAsia"/>
        </w:rPr>
        <w:t>封豕長蛇，以荐食上國。又楚子曰：古者明王伐不敬，取其鯨鯢而封，以</w:t>
      </w:r>
      <w:r w:rsidR="00F355DD">
        <w:rPr>
          <w:rFonts w:hint="eastAsia"/>
        </w:rPr>
        <w:t>爲</w:t>
      </w:r>
      <w:r w:rsidRPr="001C3E29">
        <w:rPr>
          <w:rFonts w:hint="eastAsia"/>
        </w:rPr>
        <w:t>大戮。杜預曰：鯨鯢，大魚名，以喻不義之人，吞食小國也。</w:t>
      </w:r>
      <w:r w:rsidRPr="001C3E29">
        <w:rPr>
          <w:rFonts w:hint="eastAsia"/>
          <w:b/>
          <w:color w:val="660000"/>
          <w:sz w:val="28"/>
        </w:rPr>
        <w:t>道峻芳塵流，業遙年運儵。</w:t>
      </w:r>
      <w:r w:rsidRPr="001C3E29">
        <w:rPr>
          <w:rFonts w:hint="eastAsia"/>
        </w:rPr>
        <w:t>陸機大暮賦曰：播芳塵之馥馥。莊子，老聃曰：予年運而往矣，將何以戒我乎？</w:t>
      </w:r>
      <w:r w:rsidRPr="001C3E29">
        <w:rPr>
          <w:rFonts w:hint="eastAsia"/>
          <w:b/>
          <w:color w:val="660000"/>
          <w:sz w:val="28"/>
        </w:rPr>
        <w:t>平生仰令圖，吁嗟命不淑。</w:t>
      </w:r>
      <w:r w:rsidRPr="00091B7D">
        <w:rPr>
          <w:rFonts w:hint="eastAsia"/>
        </w:rPr>
        <w:t>平生，眺自謂也。左氏傳，汝叔齊曰：君子能知其過，必有令圖。令圖，天贊也。</w:t>
      </w:r>
      <w:r w:rsidR="00FE33F9" w:rsidRPr="00FE33F9">
        <w:rPr>
          <w:rFonts w:hint="eastAsia"/>
          <w:u w:val="single"/>
        </w:rPr>
        <w:t>薛君</w:t>
      </w:r>
      <w:r w:rsidRPr="00091B7D">
        <w:rPr>
          <w:rFonts w:hint="eastAsia"/>
        </w:rPr>
        <w:t>韓詩章句曰：吁嗟，歎辭也。</w:t>
      </w:r>
      <w:r w:rsidR="000742C0" w:rsidRPr="000742C0">
        <w:rPr>
          <w:rFonts w:hint="eastAsia"/>
          <w:u w:val="wave"/>
        </w:rPr>
        <w:t>毛詩</w:t>
      </w:r>
      <w:r w:rsidRPr="00091B7D">
        <w:rPr>
          <w:rFonts w:hint="eastAsia"/>
        </w:rPr>
        <w:t>曰：子之不淑。楊泉五湖賦曰：底功定績，蓋㝢令圖。不淑，已見嵇康幽憤詩。</w:t>
      </w:r>
      <w:r w:rsidRPr="001C3E29">
        <w:rPr>
          <w:rFonts w:hint="eastAsia"/>
          <w:b/>
          <w:color w:val="660000"/>
          <w:sz w:val="28"/>
        </w:rPr>
        <w:t>浩蕩別親知，連翩戒征軸。</w:t>
      </w:r>
      <w:r w:rsidR="000742C0" w:rsidRPr="000742C0">
        <w:rPr>
          <w:rFonts w:hint="eastAsia"/>
          <w:u w:val="wave"/>
        </w:rPr>
        <w:t>楚辭</w:t>
      </w:r>
      <w:r w:rsidRPr="001C3E29">
        <w:rPr>
          <w:rFonts w:hint="eastAsia"/>
        </w:rPr>
        <w:t>曰：志浩</w:t>
      </w:r>
      <w:r w:rsidRPr="001C3E29">
        <w:rPr>
          <w:rFonts w:hint="eastAsia"/>
        </w:rPr>
        <w:lastRenderedPageBreak/>
        <w:t>蕩而傷懷。思玄賦曰：繽連翩兮紛暗曖。</w:t>
      </w:r>
      <w:r w:rsidRPr="001C3E29">
        <w:rPr>
          <w:rFonts w:hint="eastAsia"/>
          <w:b/>
          <w:color w:val="660000"/>
          <w:sz w:val="28"/>
        </w:rPr>
        <w:t>再遠館娃宮，兩去河陽谷。</w:t>
      </w:r>
      <w:r w:rsidRPr="001C3E29">
        <w:rPr>
          <w:rFonts w:hint="eastAsia"/>
        </w:rPr>
        <w:t>方言曰：吳有館娃之宮。石崇思歸引序曰：肥遯於河陽別業。</w:t>
      </w:r>
      <w:r w:rsidRPr="001C3E29">
        <w:rPr>
          <w:rFonts w:hint="eastAsia"/>
          <w:b/>
          <w:color w:val="660000"/>
          <w:sz w:val="28"/>
        </w:rPr>
        <w:t>風煙四時犯，霜雨朝夜沐。</w:t>
      </w:r>
      <w:r w:rsidRPr="001C3E29">
        <w:rPr>
          <w:rFonts w:hint="eastAsia"/>
        </w:rPr>
        <w:t>曹植亟出行曰：蒙霧犯風塵。淮南子曰：禹沐淫雨，櫛疾風。</w:t>
      </w:r>
      <w:r w:rsidR="003F10DC" w:rsidRPr="003F10DC">
        <w:rPr>
          <w:rFonts w:hint="eastAsia"/>
          <w:u w:val="single"/>
        </w:rPr>
        <w:t>高誘</w:t>
      </w:r>
      <w:r w:rsidRPr="001C3E29">
        <w:rPr>
          <w:rFonts w:hint="eastAsia"/>
        </w:rPr>
        <w:t>曰：以雨</w:t>
      </w:r>
      <w:r w:rsidR="00F355DD">
        <w:rPr>
          <w:rFonts w:hint="eastAsia"/>
        </w:rPr>
        <w:t>爲</w:t>
      </w:r>
      <w:r w:rsidRPr="001C3E29">
        <w:rPr>
          <w:rFonts w:hint="eastAsia"/>
        </w:rPr>
        <w:t>沐浴也，以疾風</w:t>
      </w:r>
      <w:r w:rsidR="00F355DD">
        <w:rPr>
          <w:rFonts w:hint="eastAsia"/>
        </w:rPr>
        <w:t>爲</w:t>
      </w:r>
      <w:r w:rsidRPr="001C3E29">
        <w:rPr>
          <w:rFonts w:hint="eastAsia"/>
        </w:rPr>
        <w:t>梳篦也。魏書，公令曰：沐浴霜露，二十餘年。</w:t>
      </w:r>
      <w:r w:rsidRPr="001C3E29">
        <w:rPr>
          <w:rFonts w:hint="eastAsia"/>
          <w:b/>
          <w:color w:val="660000"/>
          <w:sz w:val="28"/>
        </w:rPr>
        <w:t>春秀良已凋，秋場庶能築。</w:t>
      </w:r>
      <w:r w:rsidRPr="001C3E29">
        <w:rPr>
          <w:rFonts w:hint="eastAsia"/>
        </w:rPr>
        <w:t>孫子曰：秋霜被，不凋其秀。</w:t>
      </w:r>
      <w:r w:rsidR="000742C0" w:rsidRPr="000742C0">
        <w:rPr>
          <w:rFonts w:hint="eastAsia"/>
          <w:u w:val="wave"/>
        </w:rPr>
        <w:t>毛詩</w:t>
      </w:r>
      <w:r w:rsidRPr="001C3E29">
        <w:rPr>
          <w:rFonts w:hint="eastAsia"/>
        </w:rPr>
        <w:t>曰：九月築場圃。</w:t>
      </w:r>
    </w:p>
    <w:p w14:paraId="0C1E9333" w14:textId="77777777" w:rsidR="008F46A3" w:rsidRPr="00091B7D" w:rsidRDefault="008F46A3" w:rsidP="00091B7D">
      <w:pPr>
        <w:pStyle w:val="4"/>
        <w:ind w:firstLine="641"/>
        <w:rPr>
          <w:rFonts w:ascii="宋体-方正超大字符集" w:eastAsia="宋体-方正超大字符集"/>
          <w:sz w:val="32"/>
          <w:szCs w:val="32"/>
        </w:rPr>
      </w:pPr>
      <w:r w:rsidRPr="00091B7D">
        <w:rPr>
          <w:rFonts w:ascii="宋体-方正超大字符集" w:eastAsia="宋体-方正超大字符集" w:hint="eastAsia"/>
          <w:sz w:val="32"/>
          <w:szCs w:val="32"/>
        </w:rPr>
        <w:t>和徐都曹</w:t>
      </w:r>
    </w:p>
    <w:p w14:paraId="0C01B5F1" w14:textId="094AC85E" w:rsidR="008F46A3" w:rsidRDefault="008F46A3" w:rsidP="0044646F">
      <w:pPr>
        <w:ind w:firstLine="420"/>
      </w:pPr>
      <w:r w:rsidRPr="001C3E29">
        <w:rPr>
          <w:rFonts w:hint="eastAsia"/>
        </w:rPr>
        <w:t>五言</w:t>
      </w:r>
      <w:r w:rsidR="003D6509">
        <w:rPr>
          <w:rFonts w:hint="eastAsia"/>
        </w:rPr>
        <w:t>。</w:t>
      </w:r>
      <w:r w:rsidRPr="001C3E29">
        <w:rPr>
          <w:rFonts w:hint="eastAsia"/>
        </w:rPr>
        <w:t>集云：和徐都曹勉昧旦出新渚</w:t>
      </w:r>
      <w:r w:rsidRPr="00C32D98">
        <w:rPr>
          <w:rStyle w:val="a9"/>
        </w:rPr>
        <w:footnoteReference w:id="3785"/>
      </w:r>
      <w:r w:rsidRPr="001C3E29">
        <w:rPr>
          <w:rFonts w:hint="eastAsia"/>
        </w:rPr>
        <w:t>。</w:t>
      </w:r>
    </w:p>
    <w:p w14:paraId="38AD8AAF" w14:textId="77777777" w:rsidR="008F46A3" w:rsidRPr="003D6509" w:rsidRDefault="008F46A3" w:rsidP="0044646F">
      <w:pPr>
        <w:ind w:firstLine="560"/>
        <w:rPr>
          <w:rFonts w:ascii="楷体" w:eastAsia="楷体" w:hAnsi="楷体"/>
          <w:sz w:val="28"/>
          <w:u w:val="single"/>
        </w:rPr>
      </w:pPr>
      <w:r w:rsidRPr="003D6509">
        <w:rPr>
          <w:rFonts w:ascii="楷体" w:eastAsia="楷体" w:hAnsi="楷体" w:hint="eastAsia"/>
          <w:color w:val="660000"/>
          <w:sz w:val="28"/>
          <w:u w:val="single"/>
        </w:rPr>
        <w:t>謝玄暉</w:t>
      </w:r>
    </w:p>
    <w:p w14:paraId="74AE34E3" w14:textId="566A2347" w:rsidR="008F46A3" w:rsidRDefault="008F46A3" w:rsidP="0044646F">
      <w:pPr>
        <w:ind w:firstLine="561"/>
      </w:pPr>
      <w:r w:rsidRPr="001C3E29">
        <w:rPr>
          <w:rFonts w:hint="eastAsia"/>
          <w:b/>
          <w:color w:val="660000"/>
          <w:sz w:val="28"/>
        </w:rPr>
        <w:t>宛洛佳遨游，春色滿皇州。</w:t>
      </w:r>
      <w:r w:rsidRPr="001C3E29">
        <w:rPr>
          <w:rFonts w:hint="eastAsia"/>
        </w:rPr>
        <w:t>古詩曰：驅車策駑馬，游戲宛與洛。鮑昭結客少年場曰：表裏望皇州。</w:t>
      </w:r>
      <w:r w:rsidRPr="001C3E29">
        <w:rPr>
          <w:rFonts w:hint="eastAsia"/>
          <w:b/>
          <w:color w:val="660000"/>
          <w:sz w:val="28"/>
        </w:rPr>
        <w:t>結軫青郊路，迥瞰蒼江流。</w:t>
      </w:r>
      <w:r w:rsidR="000742C0" w:rsidRPr="000742C0">
        <w:rPr>
          <w:rFonts w:hint="eastAsia"/>
          <w:u w:val="wave"/>
        </w:rPr>
        <w:t>楚辭</w:t>
      </w:r>
      <w:r w:rsidRPr="001C3E29">
        <w:rPr>
          <w:rFonts w:hint="eastAsia"/>
        </w:rPr>
        <w:t>曰：結余軫於西山。周禮曰：東方謂之青。蜀都賦曰：列綺疏以瞰江。</w:t>
      </w:r>
      <w:r w:rsidRPr="001C3E29">
        <w:rPr>
          <w:rFonts w:hint="eastAsia"/>
          <w:b/>
          <w:color w:val="660000"/>
          <w:sz w:val="28"/>
        </w:rPr>
        <w:t>日華川上動，風光草際浮。</w:t>
      </w:r>
      <w:r w:rsidRPr="001C3E29">
        <w:rPr>
          <w:rFonts w:hint="eastAsia"/>
        </w:rPr>
        <w:t>日華，已見上文。</w:t>
      </w:r>
      <w:r w:rsidR="000742C0" w:rsidRPr="000742C0">
        <w:rPr>
          <w:rFonts w:hint="eastAsia"/>
          <w:u w:val="wave"/>
        </w:rPr>
        <w:t>楚辭</w:t>
      </w:r>
      <w:r w:rsidRPr="001C3E29">
        <w:rPr>
          <w:rFonts w:hint="eastAsia"/>
        </w:rPr>
        <w:t>曰：光風轉蕙汎崇蘭。</w:t>
      </w:r>
      <w:r w:rsidR="003F10DC" w:rsidRPr="003F10DC">
        <w:rPr>
          <w:rFonts w:hint="eastAsia"/>
          <w:u w:val="single"/>
        </w:rPr>
        <w:t>王逸</w:t>
      </w:r>
      <w:r w:rsidRPr="001C3E29">
        <w:rPr>
          <w:rFonts w:hint="eastAsia"/>
        </w:rPr>
        <w:t>注曰：光風，謂日出而風，草木有光色也。</w:t>
      </w:r>
      <w:r w:rsidRPr="001C3E29">
        <w:rPr>
          <w:rFonts w:hint="eastAsia"/>
          <w:b/>
          <w:color w:val="660000"/>
          <w:sz w:val="28"/>
        </w:rPr>
        <w:t>桃李成蹊逕，桑榆陰道周。</w:t>
      </w:r>
      <w:r w:rsidR="003E4D6D" w:rsidRPr="003E4D6D">
        <w:rPr>
          <w:rFonts w:hint="eastAsia"/>
          <w:u w:val="single"/>
        </w:rPr>
        <w:t>班固</w:t>
      </w:r>
      <w:r w:rsidR="003E4D6D" w:rsidRPr="003E4D6D">
        <w:rPr>
          <w:rFonts w:hint="eastAsia"/>
          <w:u w:val="wave"/>
        </w:rPr>
        <w:t>漢書</w:t>
      </w:r>
      <w:r w:rsidRPr="001C3E29">
        <w:rPr>
          <w:rFonts w:hint="eastAsia"/>
        </w:rPr>
        <w:t>贊曰：諺曰：桃李不言，下自成蹊。</w:t>
      </w:r>
      <w:r w:rsidR="000742C0" w:rsidRPr="000742C0">
        <w:rPr>
          <w:rFonts w:hint="eastAsia"/>
          <w:u w:val="wave"/>
        </w:rPr>
        <w:t>楚辭</w:t>
      </w:r>
      <w:r w:rsidRPr="001C3E29">
        <w:rPr>
          <w:rFonts w:hint="eastAsia"/>
        </w:rPr>
        <w:t>曰：鳴鳩棲於桑榆。</w:t>
      </w:r>
      <w:r w:rsidR="000742C0" w:rsidRPr="000742C0">
        <w:rPr>
          <w:rFonts w:hint="eastAsia"/>
          <w:u w:val="wave"/>
        </w:rPr>
        <w:t>毛詩</w:t>
      </w:r>
      <w:r w:rsidRPr="001C3E29">
        <w:rPr>
          <w:rFonts w:hint="eastAsia"/>
        </w:rPr>
        <w:t>曰：有杕之杜，生于道周。</w:t>
      </w:r>
      <w:r w:rsidR="003F10DC" w:rsidRPr="003F10DC">
        <w:rPr>
          <w:rFonts w:hint="eastAsia"/>
          <w:u w:val="single"/>
        </w:rPr>
        <w:t>毛萇</w:t>
      </w:r>
      <w:r w:rsidRPr="001C3E29">
        <w:rPr>
          <w:rFonts w:hint="eastAsia"/>
        </w:rPr>
        <w:t>曰：周，曲也。</w:t>
      </w:r>
      <w:r w:rsidRPr="001C3E29">
        <w:rPr>
          <w:rFonts w:hint="eastAsia"/>
          <w:b/>
          <w:color w:val="660000"/>
          <w:sz w:val="28"/>
        </w:rPr>
        <w:t>東都已俶載，言歸望綠疇。</w:t>
      </w:r>
      <w:r w:rsidR="000742C0" w:rsidRPr="000742C0">
        <w:rPr>
          <w:rFonts w:hint="eastAsia"/>
          <w:u w:val="wave"/>
        </w:rPr>
        <w:t>毛詩</w:t>
      </w:r>
      <w:r w:rsidRPr="001C3E29">
        <w:rPr>
          <w:rFonts w:hint="eastAsia"/>
        </w:rPr>
        <w:t>曰：以我覃耜，俶載南畝。</w:t>
      </w:r>
      <w:r w:rsidR="003F10DC" w:rsidRPr="003F10DC">
        <w:rPr>
          <w:rFonts w:hint="eastAsia"/>
          <w:u w:val="single"/>
        </w:rPr>
        <w:t>毛萇</w:t>
      </w:r>
      <w:r w:rsidRPr="001C3E29">
        <w:rPr>
          <w:rFonts w:hint="eastAsia"/>
        </w:rPr>
        <w:t>曰：覃，利也。王肅曰：俶，始也。載，事也。言用我之利</w:t>
      </w:r>
      <w:r w:rsidRPr="00C32D98">
        <w:rPr>
          <w:rStyle w:val="a9"/>
        </w:rPr>
        <w:footnoteReference w:id="3786"/>
      </w:r>
      <w:r w:rsidRPr="001C3E29">
        <w:rPr>
          <w:rFonts w:hint="eastAsia"/>
        </w:rPr>
        <w:t>，始事於南畝也。</w:t>
      </w:r>
      <w:r w:rsidR="000742C0" w:rsidRPr="000742C0">
        <w:rPr>
          <w:rFonts w:hint="eastAsia"/>
          <w:u w:val="wave"/>
        </w:rPr>
        <w:t>毛詩</w:t>
      </w:r>
      <w:r w:rsidRPr="001C3E29">
        <w:rPr>
          <w:rFonts w:hint="eastAsia"/>
        </w:rPr>
        <w:t>曰：言旋言歸。</w:t>
      </w:r>
      <w:r w:rsidR="003F10DC" w:rsidRPr="003F10DC">
        <w:rPr>
          <w:rFonts w:hint="eastAsia"/>
          <w:u w:val="single"/>
        </w:rPr>
        <w:t>賈逵</w:t>
      </w:r>
      <w:r w:rsidR="000742C0" w:rsidRPr="000742C0">
        <w:rPr>
          <w:rFonts w:hint="eastAsia"/>
          <w:u w:val="wave"/>
        </w:rPr>
        <w:t>國語</w:t>
      </w:r>
      <w:r w:rsidRPr="001C3E29">
        <w:rPr>
          <w:rFonts w:hint="eastAsia"/>
        </w:rPr>
        <w:t>注曰：一井</w:t>
      </w:r>
      <w:r w:rsidR="00F355DD">
        <w:rPr>
          <w:rFonts w:hint="eastAsia"/>
        </w:rPr>
        <w:t>爲</w:t>
      </w:r>
      <w:r w:rsidRPr="001C3E29">
        <w:rPr>
          <w:rFonts w:hint="eastAsia"/>
        </w:rPr>
        <w:t>疇。</w:t>
      </w:r>
    </w:p>
    <w:p w14:paraId="5A2FD615" w14:textId="77777777" w:rsidR="008F46A3" w:rsidRPr="00091B7D" w:rsidRDefault="008F46A3" w:rsidP="00091B7D">
      <w:pPr>
        <w:pStyle w:val="4"/>
        <w:ind w:firstLine="641"/>
        <w:rPr>
          <w:rFonts w:ascii="宋体-方正超大字符集" w:eastAsia="宋体-方正超大字符集"/>
          <w:sz w:val="32"/>
          <w:szCs w:val="32"/>
        </w:rPr>
      </w:pPr>
      <w:r w:rsidRPr="00091B7D">
        <w:rPr>
          <w:rFonts w:ascii="宋体-方正超大字符集" w:eastAsia="宋体-方正超大字符集" w:hint="eastAsia"/>
          <w:sz w:val="32"/>
          <w:szCs w:val="32"/>
        </w:rPr>
        <w:t>和王主簿怨情</w:t>
      </w:r>
    </w:p>
    <w:p w14:paraId="7834D9F0" w14:textId="14F56DA8" w:rsidR="008F46A3" w:rsidRDefault="008F46A3" w:rsidP="0044646F">
      <w:pPr>
        <w:ind w:firstLine="420"/>
      </w:pPr>
      <w:r w:rsidRPr="001C3E29">
        <w:rPr>
          <w:rFonts w:hint="eastAsia"/>
        </w:rPr>
        <w:t>五言</w:t>
      </w:r>
      <w:r w:rsidR="003D6509">
        <w:rPr>
          <w:rFonts w:hint="eastAsia"/>
        </w:rPr>
        <w:t>。</w:t>
      </w:r>
      <w:r w:rsidRPr="001C3E29">
        <w:rPr>
          <w:rFonts w:hint="eastAsia"/>
        </w:rPr>
        <w:t>集云：王主簿，名季哲。</w:t>
      </w:r>
    </w:p>
    <w:p w14:paraId="1E99C520" w14:textId="77777777" w:rsidR="008F46A3" w:rsidRPr="003D6509" w:rsidRDefault="008F46A3" w:rsidP="0044646F">
      <w:pPr>
        <w:ind w:firstLine="560"/>
        <w:rPr>
          <w:rFonts w:ascii="楷体" w:eastAsia="楷体" w:hAnsi="楷体"/>
          <w:sz w:val="28"/>
          <w:u w:val="single"/>
        </w:rPr>
      </w:pPr>
      <w:r w:rsidRPr="003D6509">
        <w:rPr>
          <w:rFonts w:ascii="楷体" w:eastAsia="楷体" w:hAnsi="楷体" w:hint="eastAsia"/>
          <w:color w:val="660000"/>
          <w:sz w:val="28"/>
          <w:u w:val="single"/>
        </w:rPr>
        <w:lastRenderedPageBreak/>
        <w:t>謝玄暉</w:t>
      </w:r>
    </w:p>
    <w:p w14:paraId="0C2C16B3" w14:textId="58C90661" w:rsidR="008F46A3" w:rsidRDefault="008F46A3" w:rsidP="0044646F">
      <w:pPr>
        <w:ind w:firstLine="561"/>
      </w:pPr>
      <w:r w:rsidRPr="001C3E29">
        <w:rPr>
          <w:rFonts w:hint="eastAsia"/>
          <w:b/>
          <w:color w:val="660000"/>
          <w:sz w:val="28"/>
        </w:rPr>
        <w:t>掖庭聘絕國，長門失歡宴。</w:t>
      </w:r>
      <w:r w:rsidR="003E4D6D" w:rsidRPr="003E4D6D">
        <w:rPr>
          <w:rFonts w:hint="eastAsia"/>
          <w:u w:val="wave"/>
        </w:rPr>
        <w:t>漢書</w:t>
      </w:r>
      <w:r w:rsidRPr="001C3E29">
        <w:rPr>
          <w:rFonts w:hint="eastAsia"/>
        </w:rPr>
        <w:t>．元紀曰：賜單于待詔掖庭王廧</w:t>
      </w:r>
      <w:r w:rsidR="00F355DD">
        <w:rPr>
          <w:rFonts w:hint="eastAsia"/>
        </w:rPr>
        <w:t>爲</w:t>
      </w:r>
      <w:r w:rsidRPr="001C3E29">
        <w:rPr>
          <w:rFonts w:hint="eastAsia"/>
        </w:rPr>
        <w:t>閼氏。</w:t>
      </w:r>
      <w:r w:rsidR="003E4D6D" w:rsidRPr="003E4D6D">
        <w:rPr>
          <w:rFonts w:hint="eastAsia"/>
          <w:u w:val="single"/>
        </w:rPr>
        <w:t>應劭</w:t>
      </w:r>
      <w:r w:rsidRPr="001C3E29">
        <w:rPr>
          <w:rFonts w:hint="eastAsia"/>
        </w:rPr>
        <w:t>曰：名廧，小字昭君。娶女曰聘，據單于而言也。琴道，雍門周曰：一赴絕國。掖庭，王昭君所居也。長門，陳皇后所居也。南都賦曰：接歡宴於日夜。</w:t>
      </w:r>
      <w:r w:rsidRPr="001C3E29">
        <w:rPr>
          <w:rFonts w:hint="eastAsia"/>
          <w:b/>
          <w:color w:val="660000"/>
          <w:sz w:val="28"/>
        </w:rPr>
        <w:t>相逢詠麋蕪，辭寵悲班扇。</w:t>
      </w:r>
      <w:r w:rsidRPr="001C3E29">
        <w:rPr>
          <w:rFonts w:hint="eastAsia"/>
        </w:rPr>
        <w:t>古樂府詩曰：上山採蘪蕪</w:t>
      </w:r>
      <w:r w:rsidRPr="00C32D98">
        <w:rPr>
          <w:rStyle w:val="a9"/>
        </w:rPr>
        <w:footnoteReference w:id="3787"/>
      </w:r>
      <w:r w:rsidRPr="001C3E29">
        <w:rPr>
          <w:rFonts w:hint="eastAsia"/>
        </w:rPr>
        <w:t>，下山逢故夫。</w:t>
      </w:r>
      <w:r w:rsidR="003F10DC" w:rsidRPr="003F10DC">
        <w:rPr>
          <w:rFonts w:hint="eastAsia"/>
          <w:u w:val="single"/>
        </w:rPr>
        <w:t>班婕妤</w:t>
      </w:r>
      <w:r w:rsidRPr="001C3E29">
        <w:rPr>
          <w:rFonts w:hint="eastAsia"/>
        </w:rPr>
        <w:t>怨詩曰：新製齊紈素，鮮絜如霜雪，裁</w:t>
      </w:r>
      <w:r w:rsidR="00F355DD">
        <w:rPr>
          <w:rFonts w:hint="eastAsia"/>
        </w:rPr>
        <w:t>爲</w:t>
      </w:r>
      <w:r w:rsidRPr="001C3E29">
        <w:rPr>
          <w:rFonts w:hint="eastAsia"/>
        </w:rPr>
        <w:t>合歡扇，團團似明月。</w:t>
      </w:r>
      <w:r w:rsidRPr="001C3E29">
        <w:rPr>
          <w:rFonts w:hint="eastAsia"/>
          <w:b/>
          <w:color w:val="660000"/>
          <w:sz w:val="28"/>
        </w:rPr>
        <w:t>花叢亂數蝶，風簾入雙燕。徒使春帶賒，坐惜紅粧變。</w:t>
      </w:r>
      <w:r w:rsidRPr="001C3E29">
        <w:rPr>
          <w:rFonts w:hint="eastAsia"/>
        </w:rPr>
        <w:t>賒，緩也。</w:t>
      </w:r>
      <w:r w:rsidRPr="001C3E29">
        <w:rPr>
          <w:rFonts w:hint="eastAsia"/>
          <w:b/>
          <w:color w:val="660000"/>
          <w:sz w:val="28"/>
        </w:rPr>
        <w:t>生平一顧重，宿昔千金賤。</w:t>
      </w:r>
      <w:r w:rsidR="00FE33F9" w:rsidRPr="00FE33F9">
        <w:rPr>
          <w:rFonts w:hint="eastAsia"/>
          <w:u w:val="single"/>
        </w:rPr>
        <w:t>鄭玄</w:t>
      </w:r>
      <w:r w:rsidR="000742C0" w:rsidRPr="000742C0">
        <w:rPr>
          <w:rFonts w:hint="eastAsia"/>
          <w:u w:val="wave"/>
        </w:rPr>
        <w:t>毛詩</w:t>
      </w:r>
      <w:r w:rsidRPr="001C3E29">
        <w:rPr>
          <w:rFonts w:hint="eastAsia"/>
        </w:rPr>
        <w:t>箋曰：顧，迴首也。列女傳曰：楚成鄭子瞀者，楚成王之夫人也。初，成王登臺，子瞀不顧，王曰：顧，吾與女千金。子瞀遂行不顧。曹植詩曰：一顧千金重，何必珠玉錢？阮籍詠懷詩曰：宿昔同衾裳。</w:t>
      </w:r>
      <w:r w:rsidRPr="001C3E29">
        <w:rPr>
          <w:rFonts w:hint="eastAsia"/>
          <w:b/>
          <w:color w:val="660000"/>
          <w:sz w:val="28"/>
        </w:rPr>
        <w:t>故人心</w:t>
      </w:r>
      <w:r w:rsidR="000742C0">
        <w:rPr>
          <w:rFonts w:hint="eastAsia"/>
          <w:b/>
          <w:color w:val="660000"/>
          <w:sz w:val="28"/>
        </w:rPr>
        <w:t>尙</w:t>
      </w:r>
      <w:r w:rsidRPr="001C3E29">
        <w:rPr>
          <w:rFonts w:hint="eastAsia"/>
          <w:b/>
          <w:color w:val="660000"/>
          <w:sz w:val="28"/>
        </w:rPr>
        <w:t>爾，故人心不見</w:t>
      </w:r>
      <w:r w:rsidRPr="00C32D98">
        <w:rPr>
          <w:rStyle w:val="a9"/>
        </w:rPr>
        <w:footnoteReference w:id="3788"/>
      </w:r>
      <w:r w:rsidRPr="001C3E29">
        <w:rPr>
          <w:rFonts w:hint="eastAsia"/>
          <w:b/>
          <w:color w:val="660000"/>
          <w:sz w:val="28"/>
        </w:rPr>
        <w:t>。</w:t>
      </w:r>
      <w:r w:rsidRPr="001C3E29">
        <w:rPr>
          <w:rFonts w:hint="eastAsia"/>
        </w:rPr>
        <w:t>古樂府曰：相去萬餘里，故人心</w:t>
      </w:r>
      <w:r w:rsidR="000742C0">
        <w:rPr>
          <w:rFonts w:hint="eastAsia"/>
        </w:rPr>
        <w:t>尙</w:t>
      </w:r>
      <w:r w:rsidRPr="001C3E29">
        <w:rPr>
          <w:rFonts w:hint="eastAsia"/>
        </w:rPr>
        <w:t>爾。</w:t>
      </w:r>
      <w:r w:rsidR="00FE33F9" w:rsidRPr="00FE33F9">
        <w:rPr>
          <w:rFonts w:hint="eastAsia"/>
          <w:u w:val="single"/>
        </w:rPr>
        <w:t>鄭玄</w:t>
      </w:r>
      <w:r w:rsidR="000742C0" w:rsidRPr="000742C0">
        <w:rPr>
          <w:rFonts w:hint="eastAsia"/>
          <w:u w:val="wave"/>
        </w:rPr>
        <w:t>毛詩</w:t>
      </w:r>
      <w:r w:rsidRPr="001C3E29">
        <w:rPr>
          <w:rFonts w:hint="eastAsia"/>
        </w:rPr>
        <w:t>箋曰：</w:t>
      </w:r>
      <w:r w:rsidR="000742C0">
        <w:rPr>
          <w:rFonts w:hint="eastAsia"/>
        </w:rPr>
        <w:t>尙</w:t>
      </w:r>
      <w:r w:rsidRPr="001C3E29">
        <w:rPr>
          <w:rFonts w:hint="eastAsia"/>
        </w:rPr>
        <w:t>，猶也。字書曰：爾，詞也。</w:t>
      </w:r>
    </w:p>
    <w:p w14:paraId="126F7BBD" w14:textId="77777777" w:rsidR="008F46A3" w:rsidRPr="00091B7D" w:rsidRDefault="008F46A3" w:rsidP="00091B7D">
      <w:pPr>
        <w:pStyle w:val="4"/>
        <w:ind w:firstLine="641"/>
        <w:rPr>
          <w:rFonts w:ascii="宋体-方正超大字符集" w:eastAsia="宋体-方正超大字符集"/>
          <w:sz w:val="32"/>
          <w:szCs w:val="32"/>
        </w:rPr>
      </w:pPr>
      <w:r w:rsidRPr="00091B7D">
        <w:rPr>
          <w:rFonts w:ascii="宋体-方正超大字符集" w:eastAsia="宋体-方正超大字符集" w:hint="eastAsia"/>
          <w:sz w:val="32"/>
          <w:szCs w:val="32"/>
        </w:rPr>
        <w:t>和謝宣城</w:t>
      </w:r>
    </w:p>
    <w:p w14:paraId="59EAC9AA" w14:textId="267C7FA7" w:rsidR="008F46A3" w:rsidRDefault="008F46A3" w:rsidP="0044646F">
      <w:pPr>
        <w:ind w:firstLine="420"/>
      </w:pPr>
      <w:r w:rsidRPr="001C3E29">
        <w:rPr>
          <w:rFonts w:hint="eastAsia"/>
        </w:rPr>
        <w:t>五言</w:t>
      </w:r>
      <w:r w:rsidR="003D6509">
        <w:rPr>
          <w:rFonts w:hint="eastAsia"/>
        </w:rPr>
        <w:t>。</w:t>
      </w:r>
      <w:r w:rsidRPr="001C3E29">
        <w:rPr>
          <w:rFonts w:hint="eastAsia"/>
        </w:rPr>
        <w:t>集云：謝宣城眺臥疾。</w:t>
      </w:r>
    </w:p>
    <w:p w14:paraId="1F476DF4" w14:textId="77777777" w:rsidR="008F46A3" w:rsidRPr="003D6509" w:rsidRDefault="008F46A3" w:rsidP="0044646F">
      <w:pPr>
        <w:ind w:firstLine="560"/>
        <w:rPr>
          <w:rFonts w:ascii="楷体" w:eastAsia="楷体" w:hAnsi="楷体"/>
          <w:sz w:val="28"/>
          <w:u w:val="single"/>
        </w:rPr>
      </w:pPr>
      <w:r w:rsidRPr="003D6509">
        <w:rPr>
          <w:rFonts w:ascii="楷体" w:eastAsia="楷体" w:hAnsi="楷体" w:hint="eastAsia"/>
          <w:color w:val="660000"/>
          <w:sz w:val="28"/>
          <w:u w:val="single"/>
        </w:rPr>
        <w:t>沈休文</w:t>
      </w:r>
    </w:p>
    <w:p w14:paraId="1251F266" w14:textId="4204408E" w:rsidR="008F46A3" w:rsidRDefault="008F46A3" w:rsidP="0044646F">
      <w:pPr>
        <w:ind w:firstLine="561"/>
      </w:pPr>
      <w:r w:rsidRPr="001C3E29">
        <w:rPr>
          <w:rFonts w:hint="eastAsia"/>
          <w:b/>
          <w:color w:val="660000"/>
          <w:sz w:val="28"/>
        </w:rPr>
        <w:t>王喬飛鳧舄，東方金馬門。從宦非宦侶，避世不避喧。</w:t>
      </w:r>
      <w:r w:rsidRPr="001C3E29">
        <w:rPr>
          <w:rFonts w:hint="eastAsia"/>
        </w:rPr>
        <w:t>范曄</w:t>
      </w:r>
      <w:r w:rsidR="000742C0" w:rsidRPr="000742C0">
        <w:rPr>
          <w:rFonts w:hint="eastAsia"/>
          <w:u w:val="wave"/>
        </w:rPr>
        <w:t>後漢書</w:t>
      </w:r>
      <w:r w:rsidRPr="001C3E29">
        <w:rPr>
          <w:rFonts w:hint="eastAsia"/>
        </w:rPr>
        <w:t>曰：王喬者，河東人也，顯宗時</w:t>
      </w:r>
      <w:r w:rsidR="00F355DD">
        <w:rPr>
          <w:rFonts w:hint="eastAsia"/>
        </w:rPr>
        <w:t>爲</w:t>
      </w:r>
      <w:r w:rsidRPr="001C3E29">
        <w:rPr>
          <w:rFonts w:hint="eastAsia"/>
        </w:rPr>
        <w:t>葉令。喬有神術，每月朔望自縣詣臺朝。帝怪其來數而不見車騎，</w:t>
      </w:r>
      <w:r w:rsidRPr="001C3E29">
        <w:rPr>
          <w:rFonts w:hint="eastAsia"/>
        </w:rPr>
        <w:lastRenderedPageBreak/>
        <w:t>密令太史伺望之。言其臨至，輒有雙鳧東南飛來。於是伺鳧至，舉羅張之，但得一雙舄焉。乃詔</w:t>
      </w:r>
      <w:r w:rsidR="000742C0">
        <w:rPr>
          <w:rFonts w:hint="eastAsia"/>
        </w:rPr>
        <w:t>尙</w:t>
      </w:r>
      <w:r w:rsidRPr="001C3E29">
        <w:rPr>
          <w:rFonts w:hint="eastAsia"/>
        </w:rPr>
        <w:t>方診視，則四年中所賜</w:t>
      </w:r>
      <w:r w:rsidR="000742C0" w:rsidRPr="000742C0">
        <w:rPr>
          <w:rFonts w:hint="eastAsia"/>
          <w:u w:val="wave"/>
        </w:rPr>
        <w:t>尙書</w:t>
      </w:r>
      <w:r w:rsidRPr="001C3E29">
        <w:rPr>
          <w:rFonts w:hint="eastAsia"/>
        </w:rPr>
        <w:t>官屬履也。</w:t>
      </w:r>
      <w:r w:rsidR="003E4D6D" w:rsidRPr="003E4D6D">
        <w:rPr>
          <w:rFonts w:hint="eastAsia"/>
          <w:u w:val="wave"/>
        </w:rPr>
        <w:t>史記</w:t>
      </w:r>
      <w:r w:rsidRPr="001C3E29">
        <w:rPr>
          <w:rFonts w:hint="eastAsia"/>
        </w:rPr>
        <w:t>曰：武帝時，齊人有東方生，名朔，時坐席中，酒酣，據地歌曰：陸沈於俗，避世金馬門。</w:t>
      </w:r>
      <w:r w:rsidRPr="001C3E29">
        <w:rPr>
          <w:rFonts w:hint="eastAsia"/>
          <w:b/>
          <w:color w:val="660000"/>
          <w:sz w:val="28"/>
        </w:rPr>
        <w:t>揆余發皇鑒</w:t>
      </w:r>
      <w:r w:rsidRPr="00C32D98">
        <w:rPr>
          <w:rStyle w:val="a9"/>
        </w:rPr>
        <w:footnoteReference w:id="3789"/>
      </w:r>
      <w:r w:rsidRPr="001C3E29">
        <w:rPr>
          <w:rFonts w:hint="eastAsia"/>
          <w:b/>
          <w:color w:val="660000"/>
          <w:sz w:val="28"/>
        </w:rPr>
        <w:t>，短翮屢飛飜。</w:t>
      </w:r>
      <w:r w:rsidR="000742C0" w:rsidRPr="000742C0">
        <w:rPr>
          <w:rFonts w:hint="eastAsia"/>
          <w:u w:val="wave"/>
        </w:rPr>
        <w:t>楚辭</w:t>
      </w:r>
      <w:r w:rsidRPr="001C3E29">
        <w:rPr>
          <w:rFonts w:hint="eastAsia"/>
        </w:rPr>
        <w:t>曰：皇鑒揆予于初度。丁儀周成王論曰：振短翮與鸞鳳並翔。</w:t>
      </w:r>
      <w:r w:rsidRPr="001C3E29">
        <w:rPr>
          <w:rFonts w:hint="eastAsia"/>
          <w:b/>
          <w:color w:val="660000"/>
          <w:sz w:val="28"/>
        </w:rPr>
        <w:t>晨趨朝建禮，晚沐臥郊園。</w:t>
      </w:r>
      <w:r w:rsidR="003E4D6D" w:rsidRPr="003E4D6D">
        <w:rPr>
          <w:rFonts w:hint="eastAsia"/>
          <w:u w:val="wave"/>
        </w:rPr>
        <w:t>漢書</w:t>
      </w:r>
      <w:r w:rsidRPr="001C3E29">
        <w:rPr>
          <w:rFonts w:hint="eastAsia"/>
        </w:rPr>
        <w:t>典職曰</w:t>
      </w:r>
      <w:r w:rsidRPr="00C32D98">
        <w:rPr>
          <w:rStyle w:val="a9"/>
        </w:rPr>
        <w:footnoteReference w:id="3790"/>
      </w:r>
      <w:r w:rsidRPr="001C3E29">
        <w:rPr>
          <w:rFonts w:hint="eastAsia"/>
        </w:rPr>
        <w:t>：</w:t>
      </w:r>
      <w:r w:rsidR="000742C0" w:rsidRPr="000742C0">
        <w:rPr>
          <w:rFonts w:hint="eastAsia"/>
          <w:u w:val="wave"/>
        </w:rPr>
        <w:t>尙書</w:t>
      </w:r>
      <w:r w:rsidRPr="001C3E29">
        <w:rPr>
          <w:rFonts w:hint="eastAsia"/>
        </w:rPr>
        <w:t>郎晝夜更直於建禮門內。沐，休沐也。</w:t>
      </w:r>
      <w:r w:rsidRPr="001C3E29">
        <w:rPr>
          <w:rFonts w:hint="eastAsia"/>
          <w:b/>
          <w:color w:val="660000"/>
          <w:sz w:val="28"/>
        </w:rPr>
        <w:t>賓至下塵榻，憂來命綠樽。</w:t>
      </w:r>
      <w:r w:rsidRPr="001C3E29">
        <w:rPr>
          <w:rFonts w:hint="eastAsia"/>
        </w:rPr>
        <w:t>謝承</w:t>
      </w:r>
      <w:r w:rsidR="000742C0" w:rsidRPr="000742C0">
        <w:rPr>
          <w:rFonts w:hint="eastAsia"/>
          <w:u w:val="wave"/>
        </w:rPr>
        <w:t>後漢書</w:t>
      </w:r>
      <w:r w:rsidRPr="001C3E29">
        <w:rPr>
          <w:rFonts w:hint="eastAsia"/>
        </w:rPr>
        <w:t>曰：徐稚，字孺子，豫章人，屢辟公府不起。時陳蕃</w:t>
      </w:r>
      <w:r w:rsidR="00F355DD">
        <w:rPr>
          <w:rFonts w:hint="eastAsia"/>
        </w:rPr>
        <w:t>爲</w:t>
      </w:r>
      <w:r w:rsidRPr="001C3E29">
        <w:rPr>
          <w:rFonts w:hint="eastAsia"/>
        </w:rPr>
        <w:t>太守，以禮請署功曹，稚不免之，</w:t>
      </w:r>
      <w:r w:rsidR="00820F0B">
        <w:rPr>
          <w:rFonts w:hint="eastAsia"/>
        </w:rPr>
        <w:t>旣</w:t>
      </w:r>
      <w:r w:rsidRPr="001C3E29">
        <w:rPr>
          <w:rFonts w:hint="eastAsia"/>
        </w:rPr>
        <w:t>謁而退，蕃在郡不接賓，唯稚來特設一榻，去則懸之。應休璉與曹長思書曰：紅塵蔽於机榻。傅玄雜詩曰：机榻委塵埃。</w:t>
      </w:r>
      <w:r w:rsidR="003E4D6D" w:rsidRPr="003E4D6D">
        <w:rPr>
          <w:rFonts w:hint="eastAsia"/>
          <w:u w:val="wave"/>
        </w:rPr>
        <w:t>漢書</w:t>
      </w:r>
      <w:r w:rsidRPr="001C3E29">
        <w:rPr>
          <w:rFonts w:hint="eastAsia"/>
        </w:rPr>
        <w:t>，</w:t>
      </w:r>
      <w:r w:rsidR="00E76135" w:rsidRPr="00E76135">
        <w:rPr>
          <w:rFonts w:hint="eastAsia"/>
          <w:u w:val="single"/>
        </w:rPr>
        <w:t>東方朔</w:t>
      </w:r>
      <w:r w:rsidRPr="001C3E29">
        <w:rPr>
          <w:rFonts w:hint="eastAsia"/>
        </w:rPr>
        <w:t>曰：臣聞銷憂者莫若酒也。</w:t>
      </w:r>
      <w:r w:rsidRPr="001C3E29">
        <w:rPr>
          <w:rFonts w:hint="eastAsia"/>
          <w:b/>
          <w:color w:val="660000"/>
          <w:sz w:val="28"/>
        </w:rPr>
        <w:t>昔賢侔時雨，今守馥蘭蓀。</w:t>
      </w:r>
      <w:r w:rsidRPr="001C3E29">
        <w:rPr>
          <w:rFonts w:hint="eastAsia"/>
        </w:rPr>
        <w:t>字林曰：侔，齊等也。孟子曰：君子之所以教者五，有如時雨化之者。今守，即眺也。潘正叔贈河陽詩曰：流聲馥秋蘭。</w:t>
      </w:r>
      <w:r w:rsidR="003F10DC" w:rsidRPr="003F10DC">
        <w:rPr>
          <w:rFonts w:hint="eastAsia"/>
          <w:u w:val="single"/>
        </w:rPr>
        <w:t>王逸</w:t>
      </w:r>
      <w:r w:rsidR="000742C0" w:rsidRPr="000742C0">
        <w:rPr>
          <w:rFonts w:hint="eastAsia"/>
          <w:u w:val="wave"/>
        </w:rPr>
        <w:t>楚辭</w:t>
      </w:r>
      <w:r w:rsidRPr="001C3E29">
        <w:rPr>
          <w:rFonts w:hint="eastAsia"/>
        </w:rPr>
        <w:t>注曰：蓀，香草名也</w:t>
      </w:r>
      <w:r w:rsidRPr="00C32D98">
        <w:rPr>
          <w:rStyle w:val="a9"/>
        </w:rPr>
        <w:footnoteReference w:id="3791"/>
      </w:r>
      <w:r w:rsidRPr="001C3E29">
        <w:rPr>
          <w:rFonts w:hint="eastAsia"/>
        </w:rPr>
        <w:t>。</w:t>
      </w:r>
      <w:r w:rsidRPr="001C3E29">
        <w:rPr>
          <w:rFonts w:hint="eastAsia"/>
          <w:b/>
          <w:color w:val="660000"/>
          <w:sz w:val="28"/>
        </w:rPr>
        <w:t>神交疲夢寐，路遠隔思存。</w:t>
      </w:r>
      <w:r w:rsidR="000742C0" w:rsidRPr="000742C0">
        <w:rPr>
          <w:rFonts w:hint="eastAsia"/>
          <w:u w:val="wave"/>
        </w:rPr>
        <w:t>列子</w:t>
      </w:r>
      <w:r w:rsidRPr="001C3E29">
        <w:rPr>
          <w:rFonts w:hint="eastAsia"/>
        </w:rPr>
        <w:t>曰：夢有六候，此六者皆魂神所交也</w:t>
      </w:r>
      <w:r w:rsidRPr="00C32D98">
        <w:rPr>
          <w:rStyle w:val="a9"/>
        </w:rPr>
        <w:footnoteReference w:id="3792"/>
      </w:r>
      <w:r w:rsidRPr="001C3E29">
        <w:rPr>
          <w:rFonts w:hint="eastAsia"/>
        </w:rPr>
        <w:t>。莊子曰：子綦曰：其寐也魂交，其覺也形開。說文曰：交，會也。</w:t>
      </w:r>
      <w:r w:rsidR="000742C0" w:rsidRPr="000742C0">
        <w:rPr>
          <w:rFonts w:hint="eastAsia"/>
          <w:u w:val="wave"/>
        </w:rPr>
        <w:t>毛詩</w:t>
      </w:r>
      <w:r w:rsidRPr="001C3E29">
        <w:rPr>
          <w:rFonts w:hint="eastAsia"/>
        </w:rPr>
        <w:t>曰：雖則如雲，匪我思存。</w:t>
      </w:r>
      <w:r w:rsidRPr="001C3E29">
        <w:rPr>
          <w:rFonts w:hint="eastAsia"/>
          <w:b/>
          <w:color w:val="660000"/>
          <w:sz w:val="28"/>
        </w:rPr>
        <w:t>牽拙謬東汜，浮惰及西崑。</w:t>
      </w:r>
      <w:r w:rsidRPr="001C3E29">
        <w:rPr>
          <w:rFonts w:hint="eastAsia"/>
        </w:rPr>
        <w:t>梁書曰：隆昌中，約出</w:t>
      </w:r>
      <w:r w:rsidR="00F355DD">
        <w:rPr>
          <w:rFonts w:hint="eastAsia"/>
        </w:rPr>
        <w:t>爲</w:t>
      </w:r>
      <w:r w:rsidRPr="001C3E29">
        <w:rPr>
          <w:rFonts w:hint="eastAsia"/>
        </w:rPr>
        <w:t>東陽太守。明帝即位，徵</w:t>
      </w:r>
      <w:r w:rsidR="00F355DD">
        <w:rPr>
          <w:rFonts w:hint="eastAsia"/>
        </w:rPr>
        <w:t>爲</w:t>
      </w:r>
      <w:r w:rsidRPr="001C3E29">
        <w:rPr>
          <w:rFonts w:hint="eastAsia"/>
        </w:rPr>
        <w:t>五兵</w:t>
      </w:r>
      <w:r w:rsidR="000742C0" w:rsidRPr="000742C0">
        <w:rPr>
          <w:rFonts w:hint="eastAsia"/>
          <w:u w:val="wave"/>
        </w:rPr>
        <w:t>尙書</w:t>
      </w:r>
      <w:r w:rsidRPr="001C3E29">
        <w:rPr>
          <w:rFonts w:hint="eastAsia"/>
        </w:rPr>
        <w:t>。以日之早晏，喻年之少老也。牽拙，牽率庸拙也。東汜，謂湯谷，日之所出也。浮惰，浮名惰懈也。西崑，謂崦嵫，日之所入也。</w:t>
      </w:r>
      <w:r w:rsidRPr="001C3E29">
        <w:rPr>
          <w:rFonts w:hint="eastAsia"/>
          <w:b/>
          <w:color w:val="660000"/>
          <w:sz w:val="28"/>
        </w:rPr>
        <w:t>顧循良菲薄，何以儷璵璠。</w:t>
      </w:r>
      <w:r w:rsidR="00FE33F9" w:rsidRPr="00FE33F9">
        <w:rPr>
          <w:rFonts w:hint="eastAsia"/>
          <w:u w:val="single"/>
        </w:rPr>
        <w:t>鄭玄</w:t>
      </w:r>
      <w:r w:rsidR="000742C0" w:rsidRPr="000742C0">
        <w:rPr>
          <w:rFonts w:hint="eastAsia"/>
          <w:u w:val="wave"/>
        </w:rPr>
        <w:t>毛詩</w:t>
      </w:r>
      <w:r w:rsidRPr="001C3E29">
        <w:rPr>
          <w:rFonts w:hint="eastAsia"/>
        </w:rPr>
        <w:t>箋曰：顧，念也。</w:t>
      </w:r>
      <w:r w:rsidR="000742C0" w:rsidRPr="000742C0">
        <w:rPr>
          <w:rFonts w:hint="eastAsia"/>
          <w:u w:val="wave"/>
        </w:rPr>
        <w:t>楚辭</w:t>
      </w:r>
      <w:r w:rsidRPr="001C3E29">
        <w:rPr>
          <w:rFonts w:hint="eastAsia"/>
        </w:rPr>
        <w:t>曰：質菲薄而無由。</w:t>
      </w:r>
      <w:r w:rsidR="00FE33F9" w:rsidRPr="00FE33F9">
        <w:rPr>
          <w:rFonts w:hint="eastAsia"/>
          <w:u w:val="single"/>
        </w:rPr>
        <w:t>馬融</w:t>
      </w:r>
      <w:r w:rsidR="003E4D6D" w:rsidRPr="003E4D6D">
        <w:rPr>
          <w:rFonts w:hint="eastAsia"/>
          <w:u w:val="wave"/>
        </w:rPr>
        <w:t>論語</w:t>
      </w:r>
      <w:r w:rsidRPr="001C3E29">
        <w:rPr>
          <w:rFonts w:hint="eastAsia"/>
        </w:rPr>
        <w:t>注曰：菲，薄也。廣雅曰：儷，偶也。左氏傳曰：季平子卒，陽虎將以璵璠斂。杜</w:t>
      </w:r>
      <w:r w:rsidRPr="001C3E29">
        <w:rPr>
          <w:rFonts w:hint="eastAsia"/>
        </w:rPr>
        <w:lastRenderedPageBreak/>
        <w:t>預曰：璵璠，美玉也。</w:t>
      </w:r>
      <w:r w:rsidRPr="001C3E29">
        <w:rPr>
          <w:rFonts w:hint="eastAsia"/>
          <w:b/>
          <w:color w:val="660000"/>
          <w:sz w:val="28"/>
        </w:rPr>
        <w:t>將隨渤澥去，刷羽汎清源。</w:t>
      </w:r>
      <w:r w:rsidRPr="001C3E29">
        <w:rPr>
          <w:rFonts w:hint="eastAsia"/>
        </w:rPr>
        <w:t>解嘲曰：若江湖之雀，渤澥之鳥。吳都賦曰：刷蕩漪瀾。說文曰：刷，刮也。劉公幹詩曰：方塘含清源。</w:t>
      </w:r>
    </w:p>
    <w:p w14:paraId="6CCCF4D7" w14:textId="77777777" w:rsidR="008F46A3" w:rsidRPr="00091B7D" w:rsidRDefault="008F46A3" w:rsidP="00091B7D">
      <w:pPr>
        <w:pStyle w:val="4"/>
        <w:ind w:firstLine="641"/>
        <w:rPr>
          <w:rFonts w:ascii="宋体-方正超大字符集" w:eastAsia="宋体-方正超大字符集"/>
          <w:sz w:val="32"/>
          <w:szCs w:val="32"/>
        </w:rPr>
      </w:pPr>
      <w:r w:rsidRPr="00091B7D">
        <w:rPr>
          <w:rFonts w:ascii="宋体-方正超大字符集" w:eastAsia="宋体-方正超大字符集" w:hint="eastAsia"/>
          <w:sz w:val="32"/>
          <w:szCs w:val="32"/>
        </w:rPr>
        <w:t>應王中丞思遠詠月</w:t>
      </w:r>
    </w:p>
    <w:p w14:paraId="0DD9C861" w14:textId="1139F74C" w:rsidR="008F46A3" w:rsidRDefault="008F46A3" w:rsidP="0044646F">
      <w:pPr>
        <w:ind w:firstLine="420"/>
      </w:pPr>
      <w:r w:rsidRPr="001C3E29">
        <w:rPr>
          <w:rFonts w:hint="eastAsia"/>
        </w:rPr>
        <w:t>五言</w:t>
      </w:r>
      <w:r w:rsidR="003D6509">
        <w:rPr>
          <w:rFonts w:hint="eastAsia"/>
        </w:rPr>
        <w:t>。</w:t>
      </w:r>
      <w:r w:rsidRPr="001C3E29">
        <w:rPr>
          <w:rFonts w:hint="eastAsia"/>
        </w:rPr>
        <w:t>蕭子顯齊書曰：王思遠</w:t>
      </w:r>
      <w:r w:rsidR="00F355DD">
        <w:rPr>
          <w:rFonts w:hint="eastAsia"/>
        </w:rPr>
        <w:t>爲</w:t>
      </w:r>
      <w:r w:rsidRPr="001C3E29">
        <w:rPr>
          <w:rFonts w:hint="eastAsia"/>
        </w:rPr>
        <w:t>御史中丞。</w:t>
      </w:r>
    </w:p>
    <w:p w14:paraId="76E8F6D8" w14:textId="77777777" w:rsidR="008F46A3" w:rsidRPr="003D6509" w:rsidRDefault="008F46A3" w:rsidP="0044646F">
      <w:pPr>
        <w:ind w:firstLine="560"/>
        <w:rPr>
          <w:rFonts w:ascii="楷体" w:eastAsia="楷体" w:hAnsi="楷体"/>
          <w:sz w:val="28"/>
          <w:u w:val="single"/>
        </w:rPr>
      </w:pPr>
      <w:r w:rsidRPr="003D6509">
        <w:rPr>
          <w:rFonts w:ascii="楷体" w:eastAsia="楷体" w:hAnsi="楷体" w:hint="eastAsia"/>
          <w:color w:val="660000"/>
          <w:sz w:val="28"/>
          <w:u w:val="single"/>
        </w:rPr>
        <w:t>沈休文</w:t>
      </w:r>
    </w:p>
    <w:p w14:paraId="6252B2DB" w14:textId="1F0F680E" w:rsidR="008F46A3" w:rsidRDefault="008F46A3" w:rsidP="0044646F">
      <w:pPr>
        <w:ind w:firstLine="561"/>
      </w:pPr>
      <w:r w:rsidRPr="001C3E29">
        <w:rPr>
          <w:rFonts w:hint="eastAsia"/>
          <w:b/>
          <w:color w:val="660000"/>
          <w:sz w:val="28"/>
        </w:rPr>
        <w:t>月華臨靜夜，夜靜滅氛埃。</w:t>
      </w:r>
      <w:r w:rsidRPr="001C3E29">
        <w:rPr>
          <w:rFonts w:hint="eastAsia"/>
        </w:rPr>
        <w:t>魏明帝詩曰：靜夜不能寐。</w:t>
      </w:r>
      <w:r w:rsidR="000742C0" w:rsidRPr="000742C0">
        <w:rPr>
          <w:rFonts w:hint="eastAsia"/>
          <w:u w:val="wave"/>
        </w:rPr>
        <w:t>楚辭</w:t>
      </w:r>
      <w:r w:rsidRPr="001C3E29">
        <w:rPr>
          <w:rFonts w:hint="eastAsia"/>
        </w:rPr>
        <w:t>曰：辟氛埃而清涼。</w:t>
      </w:r>
      <w:r w:rsidRPr="001C3E29">
        <w:rPr>
          <w:rFonts w:hint="eastAsia"/>
          <w:b/>
          <w:color w:val="660000"/>
          <w:sz w:val="28"/>
        </w:rPr>
        <w:t>方暉竟戶入，圓影隙中來。</w:t>
      </w:r>
      <w:r w:rsidRPr="001C3E29">
        <w:rPr>
          <w:rFonts w:hint="eastAsia"/>
        </w:rPr>
        <w:t>淮南子曰：受光於隙，照一隅；受光於戶，照室中無遺物；況受光於宇宙乎？說文曰：隙，壁際也。</w:t>
      </w:r>
      <w:r w:rsidRPr="001C3E29">
        <w:rPr>
          <w:rFonts w:hint="eastAsia"/>
          <w:b/>
          <w:color w:val="660000"/>
          <w:sz w:val="28"/>
        </w:rPr>
        <w:t>高樓切思婦，西園游上才。</w:t>
      </w:r>
      <w:r w:rsidRPr="001C3E29">
        <w:rPr>
          <w:rFonts w:hint="eastAsia"/>
        </w:rPr>
        <w:t>曹子建七哀詩曰：明月照高樓，流光正徘徊，上有愁思婦，悲歎有餘哀。魏文帝芙蓉池詩曰：乘輦夜行遊，逍遙步西園，丹霞夾明月，華星出雲間。</w:t>
      </w:r>
      <w:r w:rsidRPr="001C3E29">
        <w:rPr>
          <w:rFonts w:hint="eastAsia"/>
          <w:b/>
          <w:color w:val="660000"/>
          <w:sz w:val="28"/>
        </w:rPr>
        <w:t>網軒映珠綴</w:t>
      </w:r>
      <w:r w:rsidRPr="00C32D98">
        <w:rPr>
          <w:rStyle w:val="a9"/>
        </w:rPr>
        <w:footnoteReference w:id="3793"/>
      </w:r>
      <w:r w:rsidRPr="001C3E29">
        <w:rPr>
          <w:rFonts w:hint="eastAsia"/>
          <w:b/>
          <w:color w:val="660000"/>
          <w:sz w:val="28"/>
        </w:rPr>
        <w:t>，應門照綠苔。</w:t>
      </w:r>
      <w:r w:rsidR="000742C0" w:rsidRPr="000742C0">
        <w:rPr>
          <w:rFonts w:hint="eastAsia"/>
          <w:u w:val="wave"/>
        </w:rPr>
        <w:t>楚辭</w:t>
      </w:r>
      <w:r w:rsidRPr="001C3E29">
        <w:rPr>
          <w:rFonts w:hint="eastAsia"/>
        </w:rPr>
        <w:t>曰：網戶朱綴刻方連。下云綠苔，此當</w:t>
      </w:r>
      <w:r w:rsidR="00F355DD">
        <w:rPr>
          <w:rFonts w:hint="eastAsia"/>
        </w:rPr>
        <w:t>爲</w:t>
      </w:r>
      <w:r w:rsidRPr="001C3E29">
        <w:rPr>
          <w:rFonts w:hint="eastAsia"/>
        </w:rPr>
        <w:t>朱綴，今並</w:t>
      </w:r>
      <w:r w:rsidR="00F355DD">
        <w:rPr>
          <w:rFonts w:hint="eastAsia"/>
        </w:rPr>
        <w:t>爲</w:t>
      </w:r>
      <w:r w:rsidRPr="001C3E29">
        <w:rPr>
          <w:rFonts w:hint="eastAsia"/>
        </w:rPr>
        <w:t>珠，疑傳寫之誤。</w:t>
      </w:r>
      <w:r w:rsidR="003E4D6D" w:rsidRPr="003E4D6D">
        <w:rPr>
          <w:rFonts w:hint="eastAsia"/>
          <w:u w:val="wave"/>
        </w:rPr>
        <w:t>漢書</w:t>
      </w:r>
      <w:r w:rsidRPr="001C3E29">
        <w:rPr>
          <w:rFonts w:hint="eastAsia"/>
        </w:rPr>
        <w:t>曰：</w:t>
      </w:r>
      <w:r w:rsidR="003F10DC" w:rsidRPr="003F10DC">
        <w:rPr>
          <w:rFonts w:hint="eastAsia"/>
          <w:u w:val="single"/>
        </w:rPr>
        <w:t>班婕妤</w:t>
      </w:r>
      <w:r w:rsidRPr="001C3E29">
        <w:rPr>
          <w:rFonts w:hint="eastAsia"/>
        </w:rPr>
        <w:t>自傷賦曰：潛玄宮兮幽以清，應門閉兮楚闥扃</w:t>
      </w:r>
      <w:r w:rsidRPr="00C32D98">
        <w:rPr>
          <w:rStyle w:val="a9"/>
        </w:rPr>
        <w:footnoteReference w:id="3794"/>
      </w:r>
      <w:r w:rsidRPr="001C3E29">
        <w:rPr>
          <w:rFonts w:hint="eastAsia"/>
        </w:rPr>
        <w:t>，華殿塵兮玉陛苔</w:t>
      </w:r>
      <w:r w:rsidRPr="00C32D98">
        <w:rPr>
          <w:rStyle w:val="a9"/>
        </w:rPr>
        <w:footnoteReference w:id="3795"/>
      </w:r>
      <w:r w:rsidRPr="001C3E29">
        <w:rPr>
          <w:rFonts w:hint="eastAsia"/>
        </w:rPr>
        <w:t>，中庭萋兮綠草生。</w:t>
      </w:r>
      <w:r w:rsidRPr="001C3E29">
        <w:rPr>
          <w:rFonts w:hint="eastAsia"/>
          <w:b/>
          <w:color w:val="660000"/>
          <w:sz w:val="28"/>
        </w:rPr>
        <w:t>洞房殊未曉，清光信悠哉。</w:t>
      </w:r>
      <w:r w:rsidR="000742C0" w:rsidRPr="000742C0">
        <w:rPr>
          <w:rFonts w:hint="eastAsia"/>
          <w:u w:val="wave"/>
        </w:rPr>
        <w:t>楚辭</w:t>
      </w:r>
      <w:r w:rsidRPr="001C3E29">
        <w:rPr>
          <w:rFonts w:hint="eastAsia"/>
        </w:rPr>
        <w:t>曰：姱容脩態亙洞房。</w:t>
      </w:r>
      <w:r w:rsidR="003F10DC" w:rsidRPr="003F10DC">
        <w:rPr>
          <w:rFonts w:hint="eastAsia"/>
          <w:u w:val="single"/>
        </w:rPr>
        <w:t>毛萇</w:t>
      </w:r>
      <w:r w:rsidRPr="001C3E29">
        <w:rPr>
          <w:rFonts w:hint="eastAsia"/>
        </w:rPr>
        <w:t>詩傳曰：悠，遠貌也。</w:t>
      </w:r>
    </w:p>
    <w:p w14:paraId="19A4551A" w14:textId="77777777" w:rsidR="008F46A3" w:rsidRPr="00091B7D" w:rsidRDefault="008F46A3" w:rsidP="00091B7D">
      <w:pPr>
        <w:pStyle w:val="4"/>
        <w:ind w:firstLine="641"/>
        <w:rPr>
          <w:rFonts w:ascii="宋体-方正超大字符集" w:eastAsia="宋体-方正超大字符集"/>
          <w:sz w:val="32"/>
          <w:szCs w:val="32"/>
        </w:rPr>
      </w:pPr>
      <w:r w:rsidRPr="00091B7D">
        <w:rPr>
          <w:rFonts w:ascii="宋体-方正超大字符集" w:eastAsia="宋体-方正超大字符集" w:hint="eastAsia"/>
          <w:sz w:val="32"/>
          <w:szCs w:val="32"/>
        </w:rPr>
        <w:lastRenderedPageBreak/>
        <w:t>冬節後至丞相第詣世子車中</w:t>
      </w:r>
    </w:p>
    <w:p w14:paraId="50617C3E" w14:textId="08F3FB76" w:rsidR="008F46A3" w:rsidRDefault="008F46A3" w:rsidP="0044646F">
      <w:pPr>
        <w:ind w:firstLine="420"/>
      </w:pPr>
      <w:r w:rsidRPr="001C3E29">
        <w:rPr>
          <w:rFonts w:hint="eastAsia"/>
        </w:rPr>
        <w:t>五言</w:t>
      </w:r>
      <w:r w:rsidR="003D6509">
        <w:rPr>
          <w:rFonts w:hint="eastAsia"/>
        </w:rPr>
        <w:t>。</w:t>
      </w:r>
      <w:r w:rsidRPr="001C3E29">
        <w:rPr>
          <w:rFonts w:hint="eastAsia"/>
        </w:rPr>
        <w:t>蕭子顯齊書曰：豫章王嶷，太祖第三子也。薨贈丞相、揚州牧。長子廉，字景藹，</w:t>
      </w:r>
      <w:r w:rsidR="00F355DD">
        <w:rPr>
          <w:rFonts w:hint="eastAsia"/>
        </w:rPr>
        <w:t>爲</w:t>
      </w:r>
      <w:r w:rsidRPr="001C3E29">
        <w:rPr>
          <w:rFonts w:hint="eastAsia"/>
        </w:rPr>
        <w:t>世子。</w:t>
      </w:r>
      <w:r w:rsidR="00FE33F9" w:rsidRPr="00FE33F9">
        <w:rPr>
          <w:rFonts w:hint="eastAsia"/>
          <w:u w:val="single"/>
        </w:rPr>
        <w:t>蔡邕</w:t>
      </w:r>
      <w:r w:rsidRPr="001C3E29">
        <w:rPr>
          <w:rFonts w:hint="eastAsia"/>
        </w:rPr>
        <w:t>獨斷曰：諸侯適子稱世子。</w:t>
      </w:r>
    </w:p>
    <w:p w14:paraId="46E84066" w14:textId="77777777" w:rsidR="008F46A3" w:rsidRPr="003D6509" w:rsidRDefault="008F46A3" w:rsidP="0044646F">
      <w:pPr>
        <w:ind w:firstLine="560"/>
        <w:rPr>
          <w:rFonts w:ascii="楷体" w:eastAsia="楷体" w:hAnsi="楷体"/>
          <w:sz w:val="28"/>
          <w:u w:val="single"/>
        </w:rPr>
      </w:pPr>
      <w:r w:rsidRPr="003D6509">
        <w:rPr>
          <w:rFonts w:ascii="楷体" w:eastAsia="楷体" w:hAnsi="楷体" w:hint="eastAsia"/>
          <w:color w:val="660000"/>
          <w:sz w:val="28"/>
          <w:u w:val="single"/>
        </w:rPr>
        <w:t>沈休文</w:t>
      </w:r>
    </w:p>
    <w:p w14:paraId="56FB55C8" w14:textId="6BBE4A35" w:rsidR="008F46A3" w:rsidRDefault="008F46A3" w:rsidP="0044646F">
      <w:pPr>
        <w:ind w:firstLine="561"/>
      </w:pPr>
      <w:r w:rsidRPr="001C3E29">
        <w:rPr>
          <w:rFonts w:hint="eastAsia"/>
          <w:b/>
          <w:color w:val="660000"/>
          <w:sz w:val="28"/>
        </w:rPr>
        <w:t>廉公失權勢，門館有虛盈。</w:t>
      </w:r>
      <w:r w:rsidR="003E4D6D" w:rsidRPr="003E4D6D">
        <w:rPr>
          <w:rFonts w:hint="eastAsia"/>
          <w:u w:val="wave"/>
        </w:rPr>
        <w:t>史記</w:t>
      </w:r>
      <w:r w:rsidRPr="001C3E29">
        <w:rPr>
          <w:rFonts w:hint="eastAsia"/>
        </w:rPr>
        <w:t>曰：廉頗失勢之時，故客盡去，及復</w:t>
      </w:r>
      <w:r w:rsidR="00F355DD">
        <w:rPr>
          <w:rFonts w:hint="eastAsia"/>
        </w:rPr>
        <w:t>爲</w:t>
      </w:r>
      <w:r w:rsidRPr="001C3E29">
        <w:rPr>
          <w:rFonts w:hint="eastAsia"/>
        </w:rPr>
        <w:t>將，又復至。王符潛夫論曰：昔魏其之客，流於武安；長平之利，移於冠軍。廉頗翟公，再盈再虛。</w:t>
      </w:r>
      <w:r w:rsidRPr="001C3E29">
        <w:rPr>
          <w:rFonts w:hint="eastAsia"/>
          <w:b/>
          <w:color w:val="660000"/>
          <w:sz w:val="28"/>
        </w:rPr>
        <w:t>貴賤猶如此，況乃曲池平。</w:t>
      </w:r>
      <w:r w:rsidR="003E4D6D" w:rsidRPr="003E4D6D">
        <w:rPr>
          <w:rFonts w:hint="eastAsia"/>
          <w:u w:val="wave"/>
        </w:rPr>
        <w:t>漢書</w:t>
      </w:r>
      <w:r w:rsidRPr="001C3E29">
        <w:rPr>
          <w:rFonts w:hint="eastAsia"/>
        </w:rPr>
        <w:t>曰：下邽翟公</w:t>
      </w:r>
      <w:r w:rsidR="00F355DD">
        <w:rPr>
          <w:rFonts w:hint="eastAsia"/>
        </w:rPr>
        <w:t>爲</w:t>
      </w:r>
      <w:r w:rsidRPr="001C3E29">
        <w:rPr>
          <w:rFonts w:hint="eastAsia"/>
        </w:rPr>
        <w:t>廷尉，賓客亦填門。及廢，門外可設雀羅。後</w:t>
      </w:r>
      <w:r w:rsidR="00F355DD">
        <w:rPr>
          <w:rFonts w:hint="eastAsia"/>
        </w:rPr>
        <w:t>爲</w:t>
      </w:r>
      <w:r w:rsidRPr="001C3E29">
        <w:rPr>
          <w:rFonts w:hint="eastAsia"/>
        </w:rPr>
        <w:t>廷尉，客欲往，翟公大署其門曰：一貴一賤，交情乃見。桓子新論，雍門周說</w:t>
      </w:r>
      <w:r w:rsidR="003F10DC" w:rsidRPr="003F10DC">
        <w:rPr>
          <w:rFonts w:hint="eastAsia"/>
          <w:u w:val="single"/>
        </w:rPr>
        <w:t>孟嘗君</w:t>
      </w:r>
      <w:r w:rsidRPr="001C3E29">
        <w:rPr>
          <w:rFonts w:hint="eastAsia"/>
        </w:rPr>
        <w:t>曰：千秋萬歲後，高臺</w:t>
      </w:r>
      <w:r w:rsidR="00820F0B">
        <w:rPr>
          <w:rFonts w:hint="eastAsia"/>
        </w:rPr>
        <w:t>旣</w:t>
      </w:r>
      <w:r w:rsidRPr="001C3E29">
        <w:rPr>
          <w:rFonts w:hint="eastAsia"/>
        </w:rPr>
        <w:t>已傾，曲池又以平。</w:t>
      </w:r>
      <w:r w:rsidRPr="001C3E29">
        <w:rPr>
          <w:rFonts w:hint="eastAsia"/>
          <w:b/>
          <w:color w:val="660000"/>
          <w:sz w:val="28"/>
        </w:rPr>
        <w:t>高車塵未滅，珠履故餘聲。</w:t>
      </w:r>
      <w:r w:rsidR="003E4D6D" w:rsidRPr="003E4D6D">
        <w:rPr>
          <w:rFonts w:hint="eastAsia"/>
          <w:u w:val="wave"/>
        </w:rPr>
        <w:t>漢書</w:t>
      </w:r>
      <w:r w:rsidRPr="001C3E29">
        <w:rPr>
          <w:rFonts w:hint="eastAsia"/>
        </w:rPr>
        <w:t>曰：于定國父于公，閭門壞，父老方共治之，于公謂之曰：少高大閭門，令容駟馬高蓋。說文曰：高車</w:t>
      </w:r>
      <w:r w:rsidRPr="00C32D98">
        <w:rPr>
          <w:rStyle w:val="a9"/>
        </w:rPr>
        <w:footnoteReference w:id="3796"/>
      </w:r>
      <w:r w:rsidRPr="001C3E29">
        <w:rPr>
          <w:rFonts w:hint="eastAsia"/>
        </w:rPr>
        <w:t>，其蓋高，立載之車也。</w:t>
      </w:r>
      <w:r w:rsidR="003E4D6D" w:rsidRPr="003E4D6D">
        <w:rPr>
          <w:rFonts w:hint="eastAsia"/>
          <w:u w:val="wave"/>
        </w:rPr>
        <w:t>史記</w:t>
      </w:r>
      <w:r w:rsidRPr="001C3E29">
        <w:rPr>
          <w:rFonts w:hint="eastAsia"/>
        </w:rPr>
        <w:t>曰：春申君上客，皆躡珠履。</w:t>
      </w:r>
      <w:r w:rsidRPr="001C3E29">
        <w:rPr>
          <w:rFonts w:hint="eastAsia"/>
          <w:b/>
          <w:color w:val="660000"/>
          <w:sz w:val="28"/>
        </w:rPr>
        <w:t>賓階綠錢滿，客位紫苔生。</w:t>
      </w:r>
      <w:r w:rsidRPr="001C3E29">
        <w:rPr>
          <w:rFonts w:hint="eastAsia"/>
        </w:rPr>
        <w:t>家語曰：公自阼階，</w:t>
      </w:r>
      <w:r w:rsidR="003F10DC" w:rsidRPr="003F10DC">
        <w:rPr>
          <w:rFonts w:hint="eastAsia"/>
          <w:u w:val="single"/>
        </w:rPr>
        <w:t>孔子</w:t>
      </w:r>
      <w:r w:rsidRPr="001C3E29">
        <w:rPr>
          <w:rFonts w:hint="eastAsia"/>
        </w:rPr>
        <w:t>由賓階升堂立侍。又曰：醮於客位，加其有成也。崔豹古今注曰：空室無人行，則生苔蘚，或青或紫，一名綠錢。禮記曰：主人就東階，客就西階。又曰：殯於客位，祖於庭。</w:t>
      </w:r>
      <w:r w:rsidRPr="001C3E29">
        <w:rPr>
          <w:rFonts w:hint="eastAsia"/>
          <w:b/>
          <w:color w:val="660000"/>
          <w:sz w:val="28"/>
        </w:rPr>
        <w:t>誰當九原上，鬱鬱望佳城。</w:t>
      </w:r>
      <w:r w:rsidRPr="001C3E29">
        <w:rPr>
          <w:rFonts w:hint="eastAsia"/>
        </w:rPr>
        <w:t>禮記，趙文子曰：以從先大夫於九原。</w:t>
      </w:r>
      <w:r w:rsidR="00FE33F9" w:rsidRPr="00FE33F9">
        <w:rPr>
          <w:rFonts w:hint="eastAsia"/>
          <w:u w:val="single"/>
        </w:rPr>
        <w:t>鄭玄</w:t>
      </w:r>
      <w:r w:rsidRPr="001C3E29">
        <w:rPr>
          <w:rFonts w:hint="eastAsia"/>
        </w:rPr>
        <w:t>曰：晉卿大夫之墓地在九原。西京雜記曰：滕公駕至東都門，馬鳴，跼不肯前，皆以前腳跼地，久之，滕公懼，使卒掘馬所跼地，入三尺所，得石槨，有銘焉。銘曰：佳城鬱鬱，三千年，見白日，吁嗟滕公居此室。滕公曰：嗟乎，天也！吾其即安此乎！遂葬焉。</w:t>
      </w:r>
      <w:r w:rsidR="003E4D6D" w:rsidRPr="003E4D6D">
        <w:rPr>
          <w:rFonts w:hint="eastAsia"/>
          <w:u w:val="wave"/>
        </w:rPr>
        <w:t>漢書</w:t>
      </w:r>
      <w:r w:rsidRPr="001C3E29">
        <w:rPr>
          <w:rFonts w:hint="eastAsia"/>
        </w:rPr>
        <w:t>曰：夏侯嬰，號滕公也。</w:t>
      </w:r>
    </w:p>
    <w:p w14:paraId="0316B380" w14:textId="77777777" w:rsidR="008F46A3" w:rsidRPr="00091B7D" w:rsidRDefault="008F46A3" w:rsidP="00091B7D">
      <w:pPr>
        <w:pStyle w:val="4"/>
        <w:ind w:firstLine="641"/>
        <w:rPr>
          <w:rFonts w:ascii="宋体-方正超大字符集" w:eastAsia="宋体-方正超大字符集"/>
          <w:sz w:val="32"/>
          <w:szCs w:val="32"/>
        </w:rPr>
      </w:pPr>
      <w:r w:rsidRPr="00091B7D">
        <w:rPr>
          <w:rFonts w:ascii="宋体-方正超大字符集" w:eastAsia="宋体-方正超大字符集" w:hint="eastAsia"/>
          <w:sz w:val="32"/>
          <w:szCs w:val="32"/>
        </w:rPr>
        <w:t>學省愁臥</w:t>
      </w:r>
    </w:p>
    <w:p w14:paraId="18F0E0D0" w14:textId="2220DBC5" w:rsidR="008F46A3" w:rsidRDefault="008F46A3" w:rsidP="0044646F">
      <w:pPr>
        <w:ind w:firstLine="420"/>
      </w:pPr>
      <w:r w:rsidRPr="001C3E29">
        <w:rPr>
          <w:rFonts w:hint="eastAsia"/>
        </w:rPr>
        <w:t>五言</w:t>
      </w:r>
      <w:r w:rsidR="003D6509">
        <w:rPr>
          <w:rFonts w:hint="eastAsia"/>
        </w:rPr>
        <w:t>。</w:t>
      </w:r>
      <w:r w:rsidRPr="001C3E29">
        <w:rPr>
          <w:rFonts w:hint="eastAsia"/>
        </w:rPr>
        <w:t>學省，國學也。梁書曰：齊明帝即位，約遷國子祭酒。</w:t>
      </w:r>
    </w:p>
    <w:p w14:paraId="6BED3E97" w14:textId="77777777" w:rsidR="008F46A3" w:rsidRPr="003D6509" w:rsidRDefault="008F46A3" w:rsidP="0044646F">
      <w:pPr>
        <w:ind w:firstLine="560"/>
        <w:rPr>
          <w:rFonts w:ascii="楷体" w:eastAsia="楷体" w:hAnsi="楷体"/>
          <w:sz w:val="28"/>
          <w:u w:val="single"/>
        </w:rPr>
      </w:pPr>
      <w:r w:rsidRPr="003D6509">
        <w:rPr>
          <w:rFonts w:ascii="楷体" w:eastAsia="楷体" w:hAnsi="楷体" w:hint="eastAsia"/>
          <w:color w:val="660000"/>
          <w:sz w:val="28"/>
          <w:u w:val="single"/>
        </w:rPr>
        <w:t>沈休文</w:t>
      </w:r>
    </w:p>
    <w:p w14:paraId="07870C16" w14:textId="7E979CC0" w:rsidR="008F46A3" w:rsidRDefault="008F46A3" w:rsidP="0044646F">
      <w:pPr>
        <w:ind w:firstLine="561"/>
      </w:pPr>
      <w:r w:rsidRPr="001C3E29">
        <w:rPr>
          <w:rFonts w:hint="eastAsia"/>
          <w:b/>
          <w:color w:val="660000"/>
          <w:sz w:val="28"/>
        </w:rPr>
        <w:lastRenderedPageBreak/>
        <w:t>秋風吹廣陌，蕭瑟入南闈。</w:t>
      </w:r>
      <w:r w:rsidRPr="001C3E29">
        <w:rPr>
          <w:rFonts w:hint="eastAsia"/>
        </w:rPr>
        <w:t>廣雅曰：陌，道也。</w:t>
      </w:r>
      <w:r w:rsidRPr="001C3E29">
        <w:rPr>
          <w:rFonts w:hint="eastAsia"/>
          <w:b/>
          <w:color w:val="660000"/>
          <w:sz w:val="28"/>
        </w:rPr>
        <w:t>愁人掩軒臥，高牕時動扉。</w:t>
      </w:r>
      <w:r w:rsidR="000742C0" w:rsidRPr="000742C0">
        <w:rPr>
          <w:rFonts w:hint="eastAsia"/>
          <w:u w:val="wave"/>
        </w:rPr>
        <w:t>楚辭</w:t>
      </w:r>
      <w:r w:rsidRPr="001C3E29">
        <w:rPr>
          <w:rFonts w:hint="eastAsia"/>
        </w:rPr>
        <w:t>曰：愁人兮奈何！掩，猶閉也。軒，長廊也。</w:t>
      </w:r>
      <w:r w:rsidRPr="001C3E29">
        <w:rPr>
          <w:rFonts w:hint="eastAsia"/>
          <w:b/>
          <w:color w:val="660000"/>
          <w:sz w:val="28"/>
        </w:rPr>
        <w:t>虛館清陰滿，神宇曖微微。</w:t>
      </w:r>
      <w:r w:rsidRPr="001C3E29">
        <w:rPr>
          <w:rFonts w:hint="eastAsia"/>
        </w:rPr>
        <w:t>謝靈運齋中詩曰：虛館絕諍訟。曹植九詠曰：蔓葛滋兮冒神宇。</w:t>
      </w:r>
      <w:r w:rsidR="003F10DC" w:rsidRPr="003F10DC">
        <w:rPr>
          <w:rFonts w:hint="eastAsia"/>
          <w:u w:val="single"/>
        </w:rPr>
        <w:t>王逸</w:t>
      </w:r>
      <w:r w:rsidR="000742C0" w:rsidRPr="000742C0">
        <w:rPr>
          <w:rFonts w:hint="eastAsia"/>
          <w:u w:val="wave"/>
        </w:rPr>
        <w:t>楚辭</w:t>
      </w:r>
      <w:r w:rsidRPr="001C3E29">
        <w:rPr>
          <w:rFonts w:hint="eastAsia"/>
        </w:rPr>
        <w:t>注曰：曖曖，暗昧貌。南都賦曰：清廟肅以微微。</w:t>
      </w:r>
      <w:r w:rsidRPr="001C3E29">
        <w:rPr>
          <w:rFonts w:hint="eastAsia"/>
          <w:b/>
          <w:color w:val="660000"/>
          <w:sz w:val="28"/>
        </w:rPr>
        <w:t>網蟲垂戶織，夕鳥傍櫩飛。</w:t>
      </w:r>
      <w:r w:rsidRPr="001C3E29">
        <w:rPr>
          <w:rFonts w:hint="eastAsia"/>
        </w:rPr>
        <w:t>張景陽雜詩曰：蜘蛛網戶屋。魏文帝詩曰：蜘蛛繞戶牖。</w:t>
      </w:r>
      <w:r w:rsidRPr="001C3E29">
        <w:rPr>
          <w:rFonts w:hint="eastAsia"/>
          <w:b/>
          <w:color w:val="660000"/>
          <w:sz w:val="28"/>
        </w:rPr>
        <w:t>纓珮空</w:t>
      </w:r>
      <w:r w:rsidR="00F355DD">
        <w:rPr>
          <w:rFonts w:hint="eastAsia"/>
          <w:b/>
          <w:color w:val="660000"/>
          <w:sz w:val="28"/>
        </w:rPr>
        <w:t>爲</w:t>
      </w:r>
      <w:r w:rsidRPr="001C3E29">
        <w:rPr>
          <w:rFonts w:hint="eastAsia"/>
          <w:b/>
          <w:color w:val="660000"/>
          <w:sz w:val="28"/>
        </w:rPr>
        <w:t>忝，江海事多違。</w:t>
      </w:r>
      <w:r w:rsidRPr="001C3E29">
        <w:rPr>
          <w:rFonts w:hint="eastAsia"/>
        </w:rPr>
        <w:t>爾雅曰：忝，辱也。莊子曰：就藪澤，處閑曠，此江海之士，避世之人也。廣雅曰：違，異也，謂乖異也。</w:t>
      </w:r>
      <w:r w:rsidRPr="001C3E29">
        <w:rPr>
          <w:rFonts w:hint="eastAsia"/>
          <w:b/>
          <w:color w:val="660000"/>
          <w:sz w:val="28"/>
        </w:rPr>
        <w:t>山中有桂樹，歲暮可言歸。</w:t>
      </w:r>
      <w:r w:rsidRPr="001C3E29">
        <w:rPr>
          <w:rFonts w:hint="eastAsia"/>
        </w:rPr>
        <w:t>山中有桂樹，即攀桂枝而聊淹留也。韓詩曰：蟋蟀在堂，歲聿其莫。</w:t>
      </w:r>
      <w:r w:rsidR="00FE33F9" w:rsidRPr="00FE33F9">
        <w:rPr>
          <w:rFonts w:hint="eastAsia"/>
          <w:u w:val="single"/>
        </w:rPr>
        <w:t>薛君</w:t>
      </w:r>
      <w:r w:rsidRPr="001C3E29">
        <w:rPr>
          <w:rFonts w:hint="eastAsia"/>
        </w:rPr>
        <w:t>曰：莫，晚也。言君之年歲已晚也。</w:t>
      </w:r>
    </w:p>
    <w:p w14:paraId="62E76AC0" w14:textId="77777777" w:rsidR="008F46A3" w:rsidRPr="00091B7D" w:rsidRDefault="008F46A3" w:rsidP="00091B7D">
      <w:pPr>
        <w:pStyle w:val="4"/>
        <w:ind w:firstLine="641"/>
        <w:rPr>
          <w:rFonts w:ascii="宋体-方正超大字符集" w:eastAsia="宋体-方正超大字符集"/>
          <w:sz w:val="32"/>
          <w:szCs w:val="32"/>
        </w:rPr>
      </w:pPr>
      <w:r w:rsidRPr="00091B7D">
        <w:rPr>
          <w:rFonts w:ascii="宋体-方正超大字符集" w:eastAsia="宋体-方正超大字符集" w:hint="eastAsia"/>
          <w:sz w:val="32"/>
          <w:szCs w:val="32"/>
        </w:rPr>
        <w:t>詠湖中鴈</w:t>
      </w:r>
    </w:p>
    <w:p w14:paraId="62F741E2" w14:textId="77777777" w:rsidR="008F46A3" w:rsidRDefault="008F46A3" w:rsidP="0044646F">
      <w:pPr>
        <w:ind w:firstLine="420"/>
      </w:pPr>
      <w:r w:rsidRPr="001C3E29">
        <w:rPr>
          <w:rFonts w:hint="eastAsia"/>
        </w:rPr>
        <w:t>五言</w:t>
      </w:r>
    </w:p>
    <w:p w14:paraId="42A757CA" w14:textId="77777777" w:rsidR="008F46A3" w:rsidRPr="003D6509" w:rsidRDefault="008F46A3" w:rsidP="0044646F">
      <w:pPr>
        <w:ind w:firstLine="560"/>
        <w:rPr>
          <w:rFonts w:ascii="楷体" w:eastAsia="楷体" w:hAnsi="楷体"/>
          <w:sz w:val="28"/>
          <w:u w:val="single"/>
        </w:rPr>
      </w:pPr>
      <w:r w:rsidRPr="003D6509">
        <w:rPr>
          <w:rFonts w:ascii="楷体" w:eastAsia="楷体" w:hAnsi="楷体" w:hint="eastAsia"/>
          <w:color w:val="660000"/>
          <w:sz w:val="28"/>
          <w:u w:val="single"/>
        </w:rPr>
        <w:t>沈休文</w:t>
      </w:r>
    </w:p>
    <w:p w14:paraId="28DFAE4F" w14:textId="7C641413" w:rsidR="008F46A3" w:rsidRDefault="008F46A3" w:rsidP="0044646F">
      <w:pPr>
        <w:ind w:firstLine="561"/>
      </w:pPr>
      <w:r w:rsidRPr="001C3E29">
        <w:rPr>
          <w:rFonts w:hint="eastAsia"/>
          <w:b/>
          <w:color w:val="660000"/>
          <w:sz w:val="28"/>
        </w:rPr>
        <w:t>白水滿春塘，旅鴈每迴翔。</w:t>
      </w:r>
      <w:r w:rsidRPr="001C3E29">
        <w:rPr>
          <w:rFonts w:hint="eastAsia"/>
        </w:rPr>
        <w:t>劉公幹雜詠詩曰：方塘含白水，中有鳧與鴈。謝靈運戲馬臺集詩曰：旅鴈違霜雪。</w:t>
      </w:r>
      <w:r w:rsidR="000742C0" w:rsidRPr="000742C0">
        <w:rPr>
          <w:rFonts w:hint="eastAsia"/>
          <w:u w:val="wave"/>
        </w:rPr>
        <w:t>楚辭</w:t>
      </w:r>
      <w:r w:rsidRPr="001C3E29">
        <w:rPr>
          <w:rFonts w:hint="eastAsia"/>
        </w:rPr>
        <w:t>曰：孔雀兮迴翔。穀梁傳曰：掩禽旅。范甯曰：眾禽也。</w:t>
      </w:r>
      <w:r w:rsidRPr="001C3E29">
        <w:rPr>
          <w:rFonts w:hint="eastAsia"/>
          <w:b/>
          <w:color w:val="660000"/>
          <w:sz w:val="28"/>
        </w:rPr>
        <w:t>唼流牽弱藻，歛翮帶餘霜。</w:t>
      </w:r>
      <w:r w:rsidR="000742C0" w:rsidRPr="000742C0">
        <w:rPr>
          <w:rFonts w:hint="eastAsia"/>
          <w:u w:val="wave"/>
        </w:rPr>
        <w:t>楚辭</w:t>
      </w:r>
      <w:r w:rsidRPr="001C3E29">
        <w:rPr>
          <w:rFonts w:hint="eastAsia"/>
        </w:rPr>
        <w:t>曰：鳧鴈皆唼夫梁藻。應瑒建章臺集詩曰：遠行蒙霜雪。</w:t>
      </w:r>
      <w:r w:rsidRPr="001C3E29">
        <w:rPr>
          <w:rFonts w:hint="eastAsia"/>
          <w:b/>
          <w:color w:val="660000"/>
          <w:sz w:val="28"/>
        </w:rPr>
        <w:t>群浮動輕浪，單汎逐孤光。</w:t>
      </w:r>
      <w:r w:rsidRPr="001C3E29">
        <w:rPr>
          <w:rFonts w:hint="eastAsia"/>
        </w:rPr>
        <w:t>上林賦曰：鴻鷫鵠鴇，浮乎其上。</w:t>
      </w:r>
      <w:r w:rsidRPr="001C3E29">
        <w:rPr>
          <w:rFonts w:hint="eastAsia"/>
          <w:b/>
          <w:color w:val="660000"/>
          <w:sz w:val="28"/>
        </w:rPr>
        <w:t>懸飛竟不下，亂起未成行。</w:t>
      </w:r>
      <w:r w:rsidRPr="001C3E29">
        <w:rPr>
          <w:rFonts w:hint="eastAsia"/>
        </w:rPr>
        <w:t>呂氏春秋曰：群鳥翔而不下。白虎通曰：鴈飛則乃成行</w:t>
      </w:r>
      <w:r w:rsidRPr="00C32D98">
        <w:rPr>
          <w:rStyle w:val="a9"/>
        </w:rPr>
        <w:footnoteReference w:id="3797"/>
      </w:r>
      <w:r w:rsidRPr="001C3E29">
        <w:rPr>
          <w:rFonts w:hint="eastAsia"/>
        </w:rPr>
        <w:t>。</w:t>
      </w:r>
      <w:r w:rsidRPr="001C3E29">
        <w:rPr>
          <w:rFonts w:hint="eastAsia"/>
          <w:b/>
          <w:color w:val="660000"/>
          <w:sz w:val="28"/>
        </w:rPr>
        <w:t>刷羽同搖漾，一舉還故鄉。</w:t>
      </w:r>
      <w:r w:rsidRPr="001C3E29">
        <w:rPr>
          <w:rFonts w:hint="eastAsia"/>
        </w:rPr>
        <w:t>搖漾，飛貌也。韓詩外傳，田饒曰，黃鵠一舉千里。烏孫公主歌曰：願</w:t>
      </w:r>
      <w:r w:rsidR="00F355DD">
        <w:rPr>
          <w:rFonts w:hint="eastAsia"/>
        </w:rPr>
        <w:t>爲</w:t>
      </w:r>
      <w:r w:rsidRPr="001C3E29">
        <w:rPr>
          <w:rFonts w:hint="eastAsia"/>
        </w:rPr>
        <w:t>黃鵠兮歸故鄉。</w:t>
      </w:r>
    </w:p>
    <w:p w14:paraId="282EE2F2" w14:textId="77777777" w:rsidR="008F46A3" w:rsidRPr="00091B7D" w:rsidRDefault="008F46A3" w:rsidP="00091B7D">
      <w:pPr>
        <w:pStyle w:val="4"/>
        <w:ind w:firstLine="641"/>
        <w:rPr>
          <w:rFonts w:ascii="宋体-方正超大字符集" w:eastAsia="宋体-方正超大字符集"/>
          <w:sz w:val="32"/>
          <w:szCs w:val="32"/>
        </w:rPr>
      </w:pPr>
      <w:r w:rsidRPr="00091B7D">
        <w:rPr>
          <w:rFonts w:ascii="宋体-方正超大字符集" w:eastAsia="宋体-方正超大字符集" w:hint="eastAsia"/>
          <w:sz w:val="32"/>
          <w:szCs w:val="32"/>
        </w:rPr>
        <w:lastRenderedPageBreak/>
        <w:t>三月三日率爾成篇</w:t>
      </w:r>
    </w:p>
    <w:p w14:paraId="29C51404" w14:textId="77777777" w:rsidR="008F46A3" w:rsidRDefault="008F46A3" w:rsidP="0044646F">
      <w:pPr>
        <w:ind w:firstLine="420"/>
      </w:pPr>
      <w:r w:rsidRPr="001C3E29">
        <w:rPr>
          <w:rFonts w:hint="eastAsia"/>
        </w:rPr>
        <w:t>五言</w:t>
      </w:r>
    </w:p>
    <w:p w14:paraId="089D967A" w14:textId="77777777" w:rsidR="008F46A3" w:rsidRPr="003D6509" w:rsidRDefault="008F46A3" w:rsidP="0044646F">
      <w:pPr>
        <w:ind w:firstLine="560"/>
        <w:rPr>
          <w:rFonts w:ascii="楷体" w:eastAsia="楷体" w:hAnsi="楷体"/>
          <w:sz w:val="28"/>
          <w:u w:val="single"/>
        </w:rPr>
      </w:pPr>
      <w:r w:rsidRPr="003D6509">
        <w:rPr>
          <w:rFonts w:ascii="楷体" w:eastAsia="楷体" w:hAnsi="楷体" w:hint="eastAsia"/>
          <w:color w:val="660000"/>
          <w:sz w:val="28"/>
          <w:u w:val="single"/>
        </w:rPr>
        <w:t>沈休文</w:t>
      </w:r>
    </w:p>
    <w:p w14:paraId="20A28291" w14:textId="7FE83CD6" w:rsidR="008F46A3" w:rsidRDefault="008F46A3" w:rsidP="0044646F">
      <w:pPr>
        <w:ind w:firstLine="561"/>
      </w:pPr>
      <w:r w:rsidRPr="001C3E29">
        <w:rPr>
          <w:rFonts w:hint="eastAsia"/>
          <w:b/>
          <w:color w:val="660000"/>
          <w:sz w:val="28"/>
        </w:rPr>
        <w:t>麗日屬元巳，年芳具在斯。</w:t>
      </w:r>
      <w:r w:rsidRPr="001C3E29">
        <w:rPr>
          <w:rFonts w:hint="eastAsia"/>
        </w:rPr>
        <w:t>南都賦曰：暮春之禊，元巳之辰。</w:t>
      </w:r>
      <w:r w:rsidRPr="001C3E29">
        <w:rPr>
          <w:rFonts w:hint="eastAsia"/>
          <w:b/>
          <w:color w:val="660000"/>
          <w:sz w:val="28"/>
        </w:rPr>
        <w:t>開花已匝樹，流嚶復滿枝。洛陽繁華子，長安輕薄兒。</w:t>
      </w:r>
      <w:r w:rsidRPr="001C3E29">
        <w:rPr>
          <w:rFonts w:hint="eastAsia"/>
        </w:rPr>
        <w:t>阮籍詠懷詩曰：昔日繁華子，安陵與龍陽。范曄</w:t>
      </w:r>
      <w:r w:rsidR="000742C0" w:rsidRPr="000742C0">
        <w:rPr>
          <w:rFonts w:hint="eastAsia"/>
          <w:u w:val="wave"/>
        </w:rPr>
        <w:t>後漢書</w:t>
      </w:r>
      <w:r w:rsidRPr="001C3E29">
        <w:rPr>
          <w:rFonts w:hint="eastAsia"/>
        </w:rPr>
        <w:t>曰：李寶勸劉嘉且觀成敗，光武聞，告于鄧禹曰：孝孫素謹，當是</w:t>
      </w:r>
      <w:r w:rsidR="003F10DC" w:rsidRPr="003F10DC">
        <w:rPr>
          <w:rFonts w:hint="eastAsia"/>
          <w:u w:val="single"/>
        </w:rPr>
        <w:t>長安</w:t>
      </w:r>
      <w:r w:rsidRPr="001C3E29">
        <w:rPr>
          <w:rFonts w:hint="eastAsia"/>
        </w:rPr>
        <w:t>輕薄兒誤之耳。嘉字孝孫。嚶，於耕切。</w:t>
      </w:r>
      <w:r w:rsidRPr="001C3E29">
        <w:rPr>
          <w:rFonts w:hint="eastAsia"/>
          <w:b/>
          <w:color w:val="660000"/>
          <w:sz w:val="28"/>
        </w:rPr>
        <w:t>東出千金堰，西臨鴈鶩陂。</w:t>
      </w:r>
      <w:r w:rsidRPr="001C3E29">
        <w:rPr>
          <w:rFonts w:hint="eastAsia"/>
        </w:rPr>
        <w:t>楊佺期</w:t>
      </w:r>
      <w:r w:rsidR="003F10DC" w:rsidRPr="003F10DC">
        <w:rPr>
          <w:rFonts w:hint="eastAsia"/>
          <w:u w:val="single"/>
        </w:rPr>
        <w:t>洛陽</w:t>
      </w:r>
      <w:r w:rsidRPr="001C3E29">
        <w:rPr>
          <w:rFonts w:hint="eastAsia"/>
        </w:rPr>
        <w:t>記曰：千金堰在</w:t>
      </w:r>
      <w:r w:rsidR="003F10DC" w:rsidRPr="003F10DC">
        <w:rPr>
          <w:rFonts w:hint="eastAsia"/>
          <w:u w:val="single"/>
        </w:rPr>
        <w:t>洛陽</w:t>
      </w:r>
      <w:r w:rsidRPr="001C3E29">
        <w:rPr>
          <w:rFonts w:hint="eastAsia"/>
        </w:rPr>
        <w:t>城西，去城三十五里，堰上有穀水塢。朱超石與兄書曰：千金堤舊堰穀水，魏時更脩，謂之千金塢。廣雅曰：堰，潛堰也，謂潛築土以壅水也，一作堨，音竭。塢，烏古切。堰，一建切。然三字義同而音則異也。漢宮殿疏曰：</w:t>
      </w:r>
      <w:r w:rsidR="003F10DC" w:rsidRPr="003F10DC">
        <w:rPr>
          <w:rFonts w:hint="eastAsia"/>
          <w:u w:val="single"/>
        </w:rPr>
        <w:t>長安</w:t>
      </w:r>
      <w:r w:rsidRPr="001C3E29">
        <w:rPr>
          <w:rFonts w:hint="eastAsia"/>
        </w:rPr>
        <w:t>有鴈鶩陂，承昆明下流也。</w:t>
      </w:r>
      <w:r w:rsidRPr="001C3E29">
        <w:rPr>
          <w:rFonts w:hint="eastAsia"/>
          <w:b/>
          <w:color w:val="660000"/>
          <w:sz w:val="28"/>
        </w:rPr>
        <w:t>游絲映空轉，高楊拂地垂。綠幘文照耀，紫燕光陸離。</w:t>
      </w:r>
      <w:r w:rsidR="003E4D6D" w:rsidRPr="003E4D6D">
        <w:rPr>
          <w:rFonts w:hint="eastAsia"/>
          <w:u w:val="wave"/>
        </w:rPr>
        <w:t>漢書</w:t>
      </w:r>
      <w:r w:rsidRPr="001C3E29">
        <w:rPr>
          <w:rFonts w:hint="eastAsia"/>
        </w:rPr>
        <w:t>曰：董偃與母以賣珠</w:t>
      </w:r>
      <w:r w:rsidR="00F355DD">
        <w:rPr>
          <w:rFonts w:hint="eastAsia"/>
        </w:rPr>
        <w:t>爲</w:t>
      </w:r>
      <w:r w:rsidRPr="001C3E29">
        <w:rPr>
          <w:rFonts w:hint="eastAsia"/>
        </w:rPr>
        <w:t>事，隨母入館陶公主家，因留第中。偃謁上，綠幘傅韝。</w:t>
      </w:r>
      <w:r w:rsidR="003F10DC" w:rsidRPr="003F10DC">
        <w:rPr>
          <w:rFonts w:hint="eastAsia"/>
          <w:u w:val="single"/>
        </w:rPr>
        <w:t>毛萇</w:t>
      </w:r>
      <w:r w:rsidRPr="001C3E29">
        <w:rPr>
          <w:rFonts w:hint="eastAsia"/>
        </w:rPr>
        <w:t>詩傳曰：日出照耀。紫燕，已見赭白馬賦。</w:t>
      </w:r>
      <w:r w:rsidR="000742C0" w:rsidRPr="000742C0">
        <w:rPr>
          <w:rFonts w:hint="eastAsia"/>
          <w:u w:val="wave"/>
        </w:rPr>
        <w:t>楚辭</w:t>
      </w:r>
      <w:r w:rsidRPr="001C3E29">
        <w:rPr>
          <w:rFonts w:hint="eastAsia"/>
        </w:rPr>
        <w:t>曰：玉珮兮陸離。</w:t>
      </w:r>
      <w:r w:rsidRPr="001C3E29">
        <w:rPr>
          <w:rFonts w:hint="eastAsia"/>
          <w:b/>
          <w:color w:val="660000"/>
          <w:sz w:val="28"/>
        </w:rPr>
        <w:t>清晨戲伊水，薄暮宿蘭池。</w:t>
      </w:r>
      <w:r w:rsidRPr="001C3E29">
        <w:rPr>
          <w:rFonts w:hint="eastAsia"/>
        </w:rPr>
        <w:t>曹子建名都篇曰：清晨復來還。</w:t>
      </w:r>
      <w:r w:rsidR="000742C0" w:rsidRPr="000742C0">
        <w:rPr>
          <w:rFonts w:hint="eastAsia"/>
          <w:u w:val="wave"/>
        </w:rPr>
        <w:t>楚辭</w:t>
      </w:r>
      <w:r w:rsidRPr="001C3E29">
        <w:rPr>
          <w:rFonts w:hint="eastAsia"/>
        </w:rPr>
        <w:t>曰：薄暮雷電歸何憂。廣雅曰：薄，至也。</w:t>
      </w:r>
      <w:r w:rsidR="003E4D6D" w:rsidRPr="003E4D6D">
        <w:rPr>
          <w:rFonts w:hint="eastAsia"/>
          <w:u w:val="wave"/>
        </w:rPr>
        <w:t>漢書</w:t>
      </w:r>
      <w:r w:rsidRPr="001C3E29">
        <w:rPr>
          <w:rFonts w:hint="eastAsia"/>
        </w:rPr>
        <w:t>曰：渭城有蘭池宮。</w:t>
      </w:r>
      <w:r w:rsidRPr="001C3E29">
        <w:rPr>
          <w:rFonts w:hint="eastAsia"/>
          <w:b/>
          <w:color w:val="660000"/>
          <w:sz w:val="28"/>
        </w:rPr>
        <w:t>象筵鳴寶瑟，金瓶汎羽卮。</w:t>
      </w:r>
      <w:r w:rsidRPr="001C3E29">
        <w:rPr>
          <w:rFonts w:hint="eastAsia"/>
        </w:rPr>
        <w:t>吳都賦曰：桃笙象簟，韜於筒中。</w:t>
      </w:r>
      <w:r w:rsidR="003E4D6D" w:rsidRPr="003E4D6D">
        <w:rPr>
          <w:rFonts w:hint="eastAsia"/>
          <w:u w:val="wave"/>
        </w:rPr>
        <w:t>漢書</w:t>
      </w:r>
      <w:r w:rsidRPr="001C3E29">
        <w:rPr>
          <w:rFonts w:hint="eastAsia"/>
        </w:rPr>
        <w:t>曰：莽何羅行觸寶瑟。瓶，酒器也。古樂府詞曰：金瓶素綆汲寒漿。羽卮，即羽觴也。</w:t>
      </w:r>
      <w:r w:rsidR="000742C0" w:rsidRPr="000742C0">
        <w:rPr>
          <w:rFonts w:hint="eastAsia"/>
          <w:u w:val="wave"/>
        </w:rPr>
        <w:t>楚辭</w:t>
      </w:r>
      <w:r w:rsidRPr="001C3E29">
        <w:rPr>
          <w:rFonts w:hint="eastAsia"/>
        </w:rPr>
        <w:t>曰：瑤漿密勺實羽觴。</w:t>
      </w:r>
      <w:r w:rsidRPr="001C3E29">
        <w:rPr>
          <w:rFonts w:hint="eastAsia"/>
          <w:b/>
          <w:color w:val="660000"/>
          <w:sz w:val="28"/>
        </w:rPr>
        <w:t>寧憶春蠶起，日暮桑欲萎。</w:t>
      </w:r>
      <w:r w:rsidRPr="001C3E29">
        <w:rPr>
          <w:rFonts w:hint="eastAsia"/>
        </w:rPr>
        <w:t>枚乘兔園賦曰：桑萎蠶飢中人望奈何！</w:t>
      </w:r>
      <w:r w:rsidRPr="001C3E29">
        <w:rPr>
          <w:rFonts w:hint="eastAsia"/>
          <w:b/>
          <w:color w:val="660000"/>
          <w:sz w:val="28"/>
        </w:rPr>
        <w:t>長袂屢以拂，彫胡方自炊。</w:t>
      </w:r>
      <w:r w:rsidR="000742C0" w:rsidRPr="000742C0">
        <w:rPr>
          <w:rFonts w:hint="eastAsia"/>
          <w:u w:val="wave"/>
        </w:rPr>
        <w:t>楚辭</w:t>
      </w:r>
      <w:r w:rsidRPr="001C3E29">
        <w:rPr>
          <w:rFonts w:hint="eastAsia"/>
        </w:rPr>
        <w:t>曰：長袂拂面善留客。宋玉諷賦曰：主人之女，</w:t>
      </w:r>
      <w:r w:rsidR="00F355DD">
        <w:rPr>
          <w:rFonts w:hint="eastAsia"/>
        </w:rPr>
        <w:t>爲</w:t>
      </w:r>
      <w:r w:rsidRPr="001C3E29">
        <w:rPr>
          <w:rFonts w:hint="eastAsia"/>
        </w:rPr>
        <w:t>臣炊彫胡之飯，露葵之羹，來勸臣食。</w:t>
      </w:r>
      <w:r w:rsidR="00FE33F9" w:rsidRPr="00FE33F9">
        <w:rPr>
          <w:rFonts w:hint="eastAsia"/>
          <w:u w:val="single"/>
        </w:rPr>
        <w:t>鄭玄</w:t>
      </w:r>
      <w:r w:rsidR="000742C0" w:rsidRPr="000742C0">
        <w:rPr>
          <w:rFonts w:hint="eastAsia"/>
          <w:u w:val="wave"/>
        </w:rPr>
        <w:t>毛詩</w:t>
      </w:r>
      <w:r w:rsidRPr="001C3E29">
        <w:rPr>
          <w:rFonts w:hint="eastAsia"/>
        </w:rPr>
        <w:t>箋曰：方，且也。</w:t>
      </w:r>
      <w:r w:rsidRPr="001C3E29">
        <w:rPr>
          <w:rFonts w:hint="eastAsia"/>
          <w:b/>
          <w:color w:val="660000"/>
          <w:sz w:val="28"/>
        </w:rPr>
        <w:t>愛而不可見，宿昔減容儀。</w:t>
      </w:r>
      <w:r w:rsidR="000742C0" w:rsidRPr="000742C0">
        <w:rPr>
          <w:rFonts w:hint="eastAsia"/>
          <w:u w:val="wave"/>
        </w:rPr>
        <w:t>毛詩</w:t>
      </w:r>
      <w:r w:rsidRPr="001C3E29">
        <w:rPr>
          <w:rFonts w:hint="eastAsia"/>
        </w:rPr>
        <w:t>曰：愛而不見。</w:t>
      </w:r>
      <w:r w:rsidRPr="001C3E29">
        <w:rPr>
          <w:rFonts w:hint="eastAsia"/>
          <w:b/>
          <w:color w:val="660000"/>
          <w:sz w:val="28"/>
        </w:rPr>
        <w:t>且當忘情去，歎息獨何</w:t>
      </w:r>
      <w:r w:rsidR="00F355DD">
        <w:rPr>
          <w:rFonts w:hint="eastAsia"/>
          <w:b/>
          <w:color w:val="660000"/>
          <w:sz w:val="28"/>
        </w:rPr>
        <w:t>爲</w:t>
      </w:r>
      <w:r w:rsidRPr="001C3E29">
        <w:rPr>
          <w:rFonts w:hint="eastAsia"/>
          <w:b/>
          <w:color w:val="660000"/>
          <w:sz w:val="28"/>
        </w:rPr>
        <w:t>？</w:t>
      </w:r>
      <w:r w:rsidRPr="001C3E29">
        <w:rPr>
          <w:rFonts w:hint="eastAsia"/>
        </w:rPr>
        <w:t>公孫尼子曰：眾人役物而忘情。郭象論曰：忘情於無有之域。曹子建贈白馬王詩曰：太息將何</w:t>
      </w:r>
      <w:r w:rsidR="00F355DD">
        <w:rPr>
          <w:rFonts w:hint="eastAsia"/>
        </w:rPr>
        <w:t>爲</w:t>
      </w:r>
      <w:r w:rsidRPr="001C3E29">
        <w:rPr>
          <w:rFonts w:hint="eastAsia"/>
        </w:rPr>
        <w:t>？</w:t>
      </w:r>
    </w:p>
    <w:p w14:paraId="1577A9A7" w14:textId="77777777" w:rsidR="008F46A3" w:rsidRPr="002D6490"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lastRenderedPageBreak/>
        <w:t>詩庚</w:t>
      </w:r>
    </w:p>
    <w:p w14:paraId="2AB42F41" w14:textId="77777777" w:rsidR="008F46A3" w:rsidRDefault="008F46A3" w:rsidP="00FB2FA1">
      <w:pPr>
        <w:pStyle w:val="3"/>
        <w:ind w:firstLine="641"/>
      </w:pPr>
      <w:r>
        <w:rPr>
          <w:rFonts w:hint="eastAsia"/>
        </w:rPr>
        <w:t>雜擬上</w:t>
      </w:r>
    </w:p>
    <w:p w14:paraId="5D85A44F" w14:textId="77777777" w:rsidR="008F46A3" w:rsidRPr="002B0705" w:rsidRDefault="008F46A3" w:rsidP="002B0705">
      <w:pPr>
        <w:pStyle w:val="4"/>
        <w:ind w:firstLine="641"/>
        <w:rPr>
          <w:rFonts w:ascii="宋体-方正超大字符集" w:eastAsia="宋体-方正超大字符集"/>
          <w:sz w:val="32"/>
          <w:szCs w:val="32"/>
        </w:rPr>
      </w:pPr>
      <w:r w:rsidRPr="002B0705">
        <w:rPr>
          <w:rFonts w:ascii="宋体-方正超大字符集" w:eastAsia="宋体-方正超大字符集" w:hint="eastAsia"/>
          <w:sz w:val="32"/>
          <w:szCs w:val="32"/>
        </w:rPr>
        <w:t>擬古詩十二首</w:t>
      </w:r>
    </w:p>
    <w:p w14:paraId="6AFD406A" w14:textId="77777777" w:rsidR="008F46A3" w:rsidRPr="003D6509" w:rsidRDefault="008F46A3" w:rsidP="0044646F">
      <w:pPr>
        <w:ind w:firstLine="560"/>
        <w:rPr>
          <w:rFonts w:ascii="楷体" w:eastAsia="楷体" w:hAnsi="楷体"/>
          <w:sz w:val="28"/>
          <w:u w:val="single"/>
        </w:rPr>
      </w:pPr>
      <w:r w:rsidRPr="003D6509">
        <w:rPr>
          <w:rFonts w:ascii="楷体" w:eastAsia="楷体" w:hAnsi="楷体" w:hint="eastAsia"/>
          <w:color w:val="660000"/>
          <w:sz w:val="28"/>
          <w:u w:val="single"/>
        </w:rPr>
        <w:t>陸士衡</w:t>
      </w:r>
    </w:p>
    <w:p w14:paraId="109D1AEC" w14:textId="77777777" w:rsidR="008F46A3" w:rsidRPr="002B0705" w:rsidRDefault="008F46A3" w:rsidP="002B0705">
      <w:pPr>
        <w:pStyle w:val="5"/>
        <w:ind w:firstLine="641"/>
        <w:rPr>
          <w:sz w:val="32"/>
          <w:szCs w:val="32"/>
        </w:rPr>
      </w:pPr>
      <w:r w:rsidRPr="002B0705">
        <w:rPr>
          <w:rFonts w:hint="eastAsia"/>
          <w:sz w:val="32"/>
          <w:szCs w:val="32"/>
        </w:rPr>
        <w:t>擬行行重行行</w:t>
      </w:r>
    </w:p>
    <w:p w14:paraId="761E7F50" w14:textId="15060207" w:rsidR="008F46A3" w:rsidRPr="00E16174" w:rsidRDefault="008F46A3" w:rsidP="0044646F">
      <w:pPr>
        <w:ind w:firstLine="561"/>
        <w:rPr>
          <w:b/>
          <w:color w:val="660000"/>
          <w:sz w:val="28"/>
        </w:rPr>
      </w:pPr>
      <w:r w:rsidRPr="001C3E29">
        <w:rPr>
          <w:rFonts w:hint="eastAsia"/>
          <w:b/>
          <w:color w:val="660000"/>
          <w:sz w:val="28"/>
        </w:rPr>
        <w:t>悠悠行邁遠，戚戚憂思深。此思亦何思，思君徽與音。音徽日夜離，緬邈若飛沈。王鮪懷河岫，晨風思北林。</w:t>
      </w:r>
      <w:r w:rsidRPr="001C3E29">
        <w:rPr>
          <w:rFonts w:hint="eastAsia"/>
        </w:rPr>
        <w:t>王鮪，已見東京賦。晨風，已見上文。</w:t>
      </w:r>
      <w:r w:rsidRPr="001C3E29">
        <w:rPr>
          <w:rFonts w:hint="eastAsia"/>
          <w:b/>
          <w:color w:val="660000"/>
          <w:sz w:val="28"/>
        </w:rPr>
        <w:t>遊子眇天末，還期不可尋。驚飆褰反信，歸雲難寄音。</w:t>
      </w:r>
      <w:r w:rsidR="000742C0" w:rsidRPr="000742C0">
        <w:rPr>
          <w:rFonts w:hint="eastAsia"/>
          <w:u w:val="wave"/>
        </w:rPr>
        <w:t>楚辭</w:t>
      </w:r>
      <w:r w:rsidRPr="001C3E29">
        <w:rPr>
          <w:rFonts w:hint="eastAsia"/>
        </w:rPr>
        <w:t>曰：願寄言於浮雲兮，遇豐隆而不將。</w:t>
      </w:r>
      <w:r w:rsidRPr="001C3E29">
        <w:rPr>
          <w:rFonts w:hint="eastAsia"/>
          <w:b/>
          <w:color w:val="660000"/>
          <w:sz w:val="28"/>
        </w:rPr>
        <w:t>佇立想萬里，沈憂萃我心。攬衣有餘帶，循形不盈衿。去去遺情累，安處撫清琴。</w:t>
      </w:r>
    </w:p>
    <w:p w14:paraId="0B070704" w14:textId="77777777" w:rsidR="008F46A3" w:rsidRPr="002B0705" w:rsidRDefault="008F46A3" w:rsidP="002B0705">
      <w:pPr>
        <w:pStyle w:val="5"/>
        <w:ind w:firstLine="641"/>
        <w:rPr>
          <w:sz w:val="32"/>
          <w:szCs w:val="32"/>
        </w:rPr>
      </w:pPr>
      <w:r w:rsidRPr="002B0705">
        <w:rPr>
          <w:rFonts w:hint="eastAsia"/>
          <w:sz w:val="32"/>
          <w:szCs w:val="32"/>
        </w:rPr>
        <w:t>擬今日良宴會</w:t>
      </w:r>
    </w:p>
    <w:p w14:paraId="27A4EE1C" w14:textId="1D61C07D" w:rsidR="008F46A3" w:rsidRDefault="008F46A3" w:rsidP="0044646F">
      <w:pPr>
        <w:ind w:firstLine="561"/>
      </w:pPr>
      <w:r w:rsidRPr="001C3E29">
        <w:rPr>
          <w:rFonts w:hint="eastAsia"/>
          <w:b/>
          <w:color w:val="660000"/>
          <w:sz w:val="28"/>
        </w:rPr>
        <w:t>閑夜命歡友，置酒迎風館。</w:t>
      </w:r>
      <w:r w:rsidRPr="001C3E29">
        <w:rPr>
          <w:rFonts w:hint="eastAsia"/>
        </w:rPr>
        <w:t>迎風，已見西京賦。</w:t>
      </w:r>
      <w:r w:rsidRPr="001C3E29">
        <w:rPr>
          <w:rFonts w:hint="eastAsia"/>
          <w:b/>
          <w:color w:val="660000"/>
          <w:sz w:val="28"/>
        </w:rPr>
        <w:t>齊僮梁甫吟，秦娥張女彈。</w:t>
      </w:r>
      <w:r w:rsidRPr="001C3E29">
        <w:rPr>
          <w:rFonts w:hint="eastAsia"/>
        </w:rPr>
        <w:t>南都賦曰：齊僮唱兮列趙女。</w:t>
      </w:r>
      <w:r w:rsidR="00FE33F9" w:rsidRPr="00FE33F9">
        <w:rPr>
          <w:rFonts w:hint="eastAsia"/>
          <w:u w:val="single"/>
        </w:rPr>
        <w:t>蔡邕</w:t>
      </w:r>
      <w:r w:rsidRPr="001C3E29">
        <w:rPr>
          <w:rFonts w:hint="eastAsia"/>
        </w:rPr>
        <w:t>琴頌曰：梁甫悲吟，周公越裳。琴操曰：曾子耕泰山之下，天雨雪凍，旬月不得歸，思其父母，作梁山歌。應瑒神女賦曰：夏姬曾不足以供妾御，況秦娥與吳娃。方言曰：秦俗，美貌謂之娥。張女彈，已見笙賦。</w:t>
      </w:r>
      <w:r w:rsidRPr="001C3E29">
        <w:rPr>
          <w:rFonts w:hint="eastAsia"/>
          <w:b/>
          <w:color w:val="660000"/>
          <w:sz w:val="28"/>
        </w:rPr>
        <w:t>哀音繞棟宇，遺響入雲漢。</w:t>
      </w:r>
      <w:r w:rsidR="000742C0" w:rsidRPr="000742C0">
        <w:rPr>
          <w:rFonts w:hint="eastAsia"/>
          <w:u w:val="wave"/>
        </w:rPr>
        <w:t>列子</w:t>
      </w:r>
      <w:r w:rsidRPr="001C3E29">
        <w:rPr>
          <w:rFonts w:hint="eastAsia"/>
        </w:rPr>
        <w:t>，秦青曰：昔韓娥東之齊，鬻歌假食。</w:t>
      </w:r>
      <w:r w:rsidR="00820F0B">
        <w:rPr>
          <w:rFonts w:hint="eastAsia"/>
        </w:rPr>
        <w:t>旣</w:t>
      </w:r>
      <w:r w:rsidRPr="001C3E29">
        <w:rPr>
          <w:rFonts w:hint="eastAsia"/>
        </w:rPr>
        <w:t>去，而餘響繞梁，三日不絕。又曰：薛談學謳於秦青，辭歸，青餞於郊衢，撫節悲歌，聲振林木，響遏行雲。張湛曰：三人，薛、秦、韓之善歌者</w:t>
      </w:r>
      <w:r w:rsidRPr="001C3E29">
        <w:rPr>
          <w:rFonts w:hint="eastAsia"/>
        </w:rPr>
        <w:lastRenderedPageBreak/>
        <w:t>也。</w:t>
      </w:r>
      <w:r w:rsidRPr="001C3E29">
        <w:rPr>
          <w:rFonts w:hint="eastAsia"/>
          <w:b/>
          <w:color w:val="660000"/>
          <w:sz w:val="28"/>
        </w:rPr>
        <w:t>四坐咸同志，羽觴不可筭。高談一何綺？蔚若朝霞爛。</w:t>
      </w:r>
      <w:r w:rsidRPr="001C3E29">
        <w:rPr>
          <w:rFonts w:hint="eastAsia"/>
        </w:rPr>
        <w:t>霞或</w:t>
      </w:r>
      <w:r w:rsidR="00F355DD">
        <w:rPr>
          <w:rFonts w:hint="eastAsia"/>
        </w:rPr>
        <w:t>爲</w:t>
      </w:r>
      <w:r w:rsidRPr="001C3E29">
        <w:rPr>
          <w:rFonts w:hint="eastAsia"/>
        </w:rPr>
        <w:t>華。</w:t>
      </w:r>
      <w:r w:rsidRPr="001C3E29">
        <w:rPr>
          <w:rFonts w:hint="eastAsia"/>
          <w:b/>
          <w:color w:val="660000"/>
          <w:sz w:val="28"/>
        </w:rPr>
        <w:t>人生無幾何，</w:t>
      </w:r>
      <w:r w:rsidR="00F355DD">
        <w:rPr>
          <w:rFonts w:hint="eastAsia"/>
          <w:b/>
          <w:color w:val="660000"/>
          <w:sz w:val="28"/>
        </w:rPr>
        <w:t>爲</w:t>
      </w:r>
      <w:r w:rsidRPr="001C3E29">
        <w:rPr>
          <w:rFonts w:hint="eastAsia"/>
          <w:b/>
          <w:color w:val="660000"/>
          <w:sz w:val="28"/>
        </w:rPr>
        <w:t>樂常苦晏。</w:t>
      </w:r>
      <w:r w:rsidRPr="001C3E29">
        <w:rPr>
          <w:rFonts w:hint="eastAsia"/>
        </w:rPr>
        <w:t>秦嘉答婦詩曰：憂艱常早至，</w:t>
      </w:r>
      <w:r w:rsidR="00F355DD">
        <w:rPr>
          <w:rFonts w:hint="eastAsia"/>
        </w:rPr>
        <w:t>爲</w:t>
      </w:r>
      <w:r w:rsidRPr="001C3E29">
        <w:rPr>
          <w:rFonts w:hint="eastAsia"/>
        </w:rPr>
        <w:t>樂常苦晚。</w:t>
      </w:r>
      <w:r w:rsidRPr="001C3E29">
        <w:rPr>
          <w:rFonts w:hint="eastAsia"/>
          <w:b/>
          <w:color w:val="660000"/>
          <w:sz w:val="28"/>
        </w:rPr>
        <w:t>譬彼伺晨鳥，揚聲當及旦。</w:t>
      </w:r>
      <w:r w:rsidRPr="001C3E29">
        <w:rPr>
          <w:rFonts w:hint="eastAsia"/>
        </w:rPr>
        <w:t>尸子曰：使雞伺晨。春秋考異郵曰：鶴知夜半，雞應旦明。明與鳴同，古字通。</w:t>
      </w:r>
      <w:r w:rsidRPr="001C3E29">
        <w:rPr>
          <w:rFonts w:hint="eastAsia"/>
          <w:b/>
          <w:color w:val="660000"/>
          <w:sz w:val="28"/>
        </w:rPr>
        <w:t>曷</w:t>
      </w:r>
      <w:r w:rsidR="00F355DD">
        <w:rPr>
          <w:rFonts w:hint="eastAsia"/>
          <w:b/>
          <w:color w:val="660000"/>
          <w:sz w:val="28"/>
        </w:rPr>
        <w:t>爲</w:t>
      </w:r>
      <w:r w:rsidRPr="001C3E29">
        <w:rPr>
          <w:rFonts w:hint="eastAsia"/>
          <w:b/>
          <w:color w:val="660000"/>
          <w:sz w:val="28"/>
        </w:rPr>
        <w:t>恆憂苦，守此貧與賤。</w:t>
      </w:r>
      <w:r w:rsidR="000742C0" w:rsidRPr="000742C0">
        <w:rPr>
          <w:rFonts w:hint="eastAsia"/>
          <w:u w:val="wave"/>
        </w:rPr>
        <w:t>列子</w:t>
      </w:r>
      <w:r w:rsidRPr="001C3E29">
        <w:rPr>
          <w:rFonts w:hint="eastAsia"/>
        </w:rPr>
        <w:t>曰：卑辱則憂苦。</w:t>
      </w:r>
    </w:p>
    <w:p w14:paraId="7D4F70D9" w14:textId="77777777" w:rsidR="008F46A3" w:rsidRPr="002B0705" w:rsidRDefault="008F46A3" w:rsidP="002B0705">
      <w:pPr>
        <w:pStyle w:val="5"/>
        <w:ind w:firstLine="641"/>
        <w:rPr>
          <w:sz w:val="32"/>
          <w:szCs w:val="32"/>
        </w:rPr>
      </w:pPr>
      <w:r w:rsidRPr="002B0705">
        <w:rPr>
          <w:rFonts w:hint="eastAsia"/>
          <w:sz w:val="32"/>
          <w:szCs w:val="32"/>
        </w:rPr>
        <w:t>擬迢迢牽牛星</w:t>
      </w:r>
    </w:p>
    <w:p w14:paraId="6BA93C60" w14:textId="5051E351" w:rsidR="008F46A3" w:rsidRPr="00E16174" w:rsidRDefault="008F46A3" w:rsidP="0044646F">
      <w:pPr>
        <w:ind w:firstLine="561"/>
        <w:rPr>
          <w:b/>
          <w:color w:val="660000"/>
          <w:sz w:val="28"/>
        </w:rPr>
      </w:pPr>
      <w:r w:rsidRPr="001C3E29">
        <w:rPr>
          <w:rFonts w:hint="eastAsia"/>
          <w:b/>
          <w:color w:val="660000"/>
          <w:sz w:val="28"/>
        </w:rPr>
        <w:t>昭昭清漢暉，粲粲光天步。</w:t>
      </w:r>
      <w:r w:rsidR="000742C0" w:rsidRPr="000742C0">
        <w:rPr>
          <w:rFonts w:hint="eastAsia"/>
          <w:u w:val="wave"/>
        </w:rPr>
        <w:t>晏子春秋</w:t>
      </w:r>
      <w:r w:rsidRPr="001C3E29">
        <w:rPr>
          <w:rFonts w:hint="eastAsia"/>
        </w:rPr>
        <w:t>曰：星之昭昭，不如月之曖曖。</w:t>
      </w:r>
      <w:r w:rsidR="003F10DC" w:rsidRPr="003F10DC">
        <w:rPr>
          <w:rFonts w:hint="eastAsia"/>
          <w:u w:val="single"/>
        </w:rPr>
        <w:t>毛萇</w:t>
      </w:r>
      <w:r w:rsidRPr="001C3E29">
        <w:rPr>
          <w:rFonts w:hint="eastAsia"/>
        </w:rPr>
        <w:t>詩傳曰：粲粲，鮮盛也。步，行也。言行止之盛，微步而光耀於天。</w:t>
      </w:r>
      <w:r w:rsidRPr="001C3E29">
        <w:rPr>
          <w:rFonts w:hint="eastAsia"/>
          <w:b/>
          <w:color w:val="660000"/>
          <w:sz w:val="28"/>
        </w:rPr>
        <w:t>牽牛西北迴，織女東南顧。</w:t>
      </w:r>
      <w:r w:rsidRPr="001C3E29">
        <w:rPr>
          <w:rFonts w:hint="eastAsia"/>
        </w:rPr>
        <w:t>大戴禮夏小正曰：七月初昏，織女正東而向。</w:t>
      </w:r>
      <w:r w:rsidRPr="001C3E29">
        <w:rPr>
          <w:rFonts w:hint="eastAsia"/>
          <w:b/>
          <w:color w:val="660000"/>
          <w:sz w:val="28"/>
        </w:rPr>
        <w:t>華容一何冶，揮手如振素。</w:t>
      </w:r>
      <w:r w:rsidRPr="001C3E29">
        <w:rPr>
          <w:rFonts w:hint="eastAsia"/>
        </w:rPr>
        <w:t>冶或</w:t>
      </w:r>
      <w:r w:rsidR="00F355DD">
        <w:rPr>
          <w:rFonts w:hint="eastAsia"/>
        </w:rPr>
        <w:t>爲</w:t>
      </w:r>
      <w:r w:rsidRPr="001C3E29">
        <w:rPr>
          <w:rFonts w:hint="eastAsia"/>
        </w:rPr>
        <w:t>綺，非也。</w:t>
      </w:r>
      <w:r w:rsidRPr="001C3E29">
        <w:rPr>
          <w:rFonts w:hint="eastAsia"/>
          <w:b/>
          <w:color w:val="660000"/>
          <w:sz w:val="28"/>
        </w:rPr>
        <w:t>怨彼河無梁，悲此年歲暮。跂彼無良緣，睆焉不得度。</w:t>
      </w:r>
      <w:r w:rsidRPr="001C3E29">
        <w:rPr>
          <w:rFonts w:hint="eastAsia"/>
        </w:rPr>
        <w:t>跂彼，已見上。</w:t>
      </w:r>
      <w:r w:rsidR="000742C0" w:rsidRPr="000742C0">
        <w:rPr>
          <w:rFonts w:hint="eastAsia"/>
          <w:u w:val="wave"/>
        </w:rPr>
        <w:t>毛詩</w:t>
      </w:r>
      <w:r w:rsidRPr="001C3E29">
        <w:rPr>
          <w:rFonts w:hint="eastAsia"/>
        </w:rPr>
        <w:t>曰：睆彼牽牛。</w:t>
      </w:r>
      <w:r w:rsidRPr="001C3E29">
        <w:rPr>
          <w:rFonts w:hint="eastAsia"/>
          <w:b/>
          <w:color w:val="660000"/>
          <w:sz w:val="28"/>
        </w:rPr>
        <w:t>引領望大川，雙涕如霑露。</w:t>
      </w:r>
    </w:p>
    <w:p w14:paraId="567E1F57" w14:textId="77777777" w:rsidR="008F46A3" w:rsidRPr="002B0705" w:rsidRDefault="008F46A3" w:rsidP="002B0705">
      <w:pPr>
        <w:pStyle w:val="5"/>
        <w:ind w:firstLine="641"/>
        <w:rPr>
          <w:sz w:val="32"/>
          <w:szCs w:val="32"/>
        </w:rPr>
      </w:pPr>
      <w:r w:rsidRPr="002B0705">
        <w:rPr>
          <w:rFonts w:hint="eastAsia"/>
          <w:sz w:val="32"/>
          <w:szCs w:val="32"/>
        </w:rPr>
        <w:t>擬涉江采芙蓉</w:t>
      </w:r>
    </w:p>
    <w:p w14:paraId="3F853F2C" w14:textId="0AD1C3EC" w:rsidR="008F46A3" w:rsidRPr="00E16174" w:rsidRDefault="008F46A3" w:rsidP="0044646F">
      <w:pPr>
        <w:ind w:firstLine="561"/>
        <w:rPr>
          <w:b/>
          <w:color w:val="660000"/>
          <w:sz w:val="28"/>
        </w:rPr>
      </w:pPr>
      <w:r w:rsidRPr="001C3E29">
        <w:rPr>
          <w:rFonts w:hint="eastAsia"/>
          <w:b/>
          <w:color w:val="660000"/>
          <w:sz w:val="28"/>
        </w:rPr>
        <w:t>上山采瓊橤，穹谷饒芳蘭。采采不盈掬，悠悠懷所歡。</w:t>
      </w:r>
      <w:r w:rsidR="000742C0" w:rsidRPr="000742C0">
        <w:rPr>
          <w:rFonts w:hint="eastAsia"/>
          <w:u w:val="wave"/>
        </w:rPr>
        <w:t>毛詩</w:t>
      </w:r>
      <w:r w:rsidRPr="001C3E29">
        <w:rPr>
          <w:rFonts w:hint="eastAsia"/>
        </w:rPr>
        <w:t>曰：終朝采綠，不盈一掬。</w:t>
      </w:r>
      <w:r w:rsidRPr="001C3E29">
        <w:rPr>
          <w:rFonts w:hint="eastAsia"/>
          <w:b/>
          <w:color w:val="660000"/>
          <w:sz w:val="28"/>
        </w:rPr>
        <w:t>故鄉一何曠？山川阻且難。沈思鍾萬里，躑躅獨吟歎。</w:t>
      </w:r>
    </w:p>
    <w:p w14:paraId="75D54A68" w14:textId="77777777" w:rsidR="008F46A3" w:rsidRPr="002B0705" w:rsidRDefault="008F46A3" w:rsidP="002B0705">
      <w:pPr>
        <w:pStyle w:val="5"/>
        <w:ind w:firstLine="641"/>
        <w:rPr>
          <w:sz w:val="32"/>
          <w:szCs w:val="32"/>
        </w:rPr>
      </w:pPr>
      <w:r w:rsidRPr="002B0705">
        <w:rPr>
          <w:rFonts w:hint="eastAsia"/>
          <w:sz w:val="32"/>
          <w:szCs w:val="32"/>
        </w:rPr>
        <w:lastRenderedPageBreak/>
        <w:t>擬青青河畔草</w:t>
      </w:r>
    </w:p>
    <w:p w14:paraId="1294664E" w14:textId="77777777" w:rsidR="008F46A3" w:rsidRPr="00E16174" w:rsidRDefault="008F46A3" w:rsidP="0044646F">
      <w:pPr>
        <w:ind w:firstLine="561"/>
        <w:rPr>
          <w:b/>
          <w:color w:val="660000"/>
          <w:sz w:val="28"/>
        </w:rPr>
      </w:pPr>
      <w:r w:rsidRPr="001C3E29">
        <w:rPr>
          <w:rFonts w:hint="eastAsia"/>
          <w:b/>
          <w:color w:val="660000"/>
          <w:sz w:val="28"/>
        </w:rPr>
        <w:t>靡靡江離草</w:t>
      </w:r>
      <w:r w:rsidRPr="00C32D98">
        <w:rPr>
          <w:rStyle w:val="a9"/>
        </w:rPr>
        <w:footnoteReference w:id="3798"/>
      </w:r>
      <w:r w:rsidRPr="001C3E29">
        <w:rPr>
          <w:rFonts w:hint="eastAsia"/>
          <w:b/>
          <w:color w:val="660000"/>
          <w:sz w:val="28"/>
        </w:rPr>
        <w:t>，熠燿生河側。</w:t>
      </w:r>
      <w:r w:rsidRPr="001C3E29">
        <w:rPr>
          <w:rFonts w:hint="eastAsia"/>
        </w:rPr>
        <w:t>江離，已見子虛賦。</w:t>
      </w:r>
      <w:r w:rsidRPr="001C3E29">
        <w:rPr>
          <w:rFonts w:hint="eastAsia"/>
          <w:b/>
          <w:color w:val="660000"/>
          <w:sz w:val="28"/>
        </w:rPr>
        <w:t>皎皎彼姝女，阿那當軒織。粲粲妖容姿，灼灼美顏色。良人游不歸，偏棲獨隻翼。空房來悲風，中夜起歎息。</w:t>
      </w:r>
    </w:p>
    <w:p w14:paraId="62256ED0" w14:textId="77777777" w:rsidR="008F46A3" w:rsidRPr="002B0705" w:rsidRDefault="008F46A3" w:rsidP="002B0705">
      <w:pPr>
        <w:pStyle w:val="5"/>
        <w:ind w:firstLine="641"/>
        <w:rPr>
          <w:sz w:val="32"/>
          <w:szCs w:val="32"/>
        </w:rPr>
      </w:pPr>
      <w:r w:rsidRPr="002B0705">
        <w:rPr>
          <w:rFonts w:hint="eastAsia"/>
          <w:sz w:val="32"/>
          <w:szCs w:val="32"/>
        </w:rPr>
        <w:t>擬明月何皎皎</w:t>
      </w:r>
    </w:p>
    <w:p w14:paraId="51190F68" w14:textId="2AB3B1D9" w:rsidR="008F46A3" w:rsidRPr="00E16174" w:rsidRDefault="008F46A3" w:rsidP="0044646F">
      <w:pPr>
        <w:ind w:firstLine="561"/>
        <w:rPr>
          <w:b/>
          <w:color w:val="660000"/>
          <w:sz w:val="28"/>
        </w:rPr>
      </w:pPr>
      <w:r w:rsidRPr="001C3E29">
        <w:rPr>
          <w:rFonts w:hint="eastAsia"/>
          <w:b/>
          <w:color w:val="660000"/>
          <w:sz w:val="28"/>
        </w:rPr>
        <w:t>安寢北堂上，明月入我牖。照之有餘暉，攬之不盈手。</w:t>
      </w:r>
      <w:r w:rsidRPr="001C3E29">
        <w:rPr>
          <w:rFonts w:hint="eastAsia"/>
        </w:rPr>
        <w:t>淮南子曰：天地之間，巧歷不能舉其數，手微惚恍，不能攬其光也。</w:t>
      </w:r>
      <w:r w:rsidR="003F10DC" w:rsidRPr="003F10DC">
        <w:rPr>
          <w:rFonts w:hint="eastAsia"/>
          <w:u w:val="single"/>
        </w:rPr>
        <w:t>高誘</w:t>
      </w:r>
      <w:r w:rsidRPr="001C3E29">
        <w:rPr>
          <w:rFonts w:hint="eastAsia"/>
        </w:rPr>
        <w:t>曰：天道廣大，手雖能微，其惚恍無形者，不能攬得日月之光也。</w:t>
      </w:r>
      <w:r w:rsidRPr="001C3E29">
        <w:rPr>
          <w:rFonts w:hint="eastAsia"/>
          <w:b/>
          <w:color w:val="660000"/>
          <w:sz w:val="28"/>
        </w:rPr>
        <w:t>涼風繞曲房，寒蟬鳴高柳。踟躕感節物，我行永已久。游宦會無成，離思難常守。</w:t>
      </w:r>
    </w:p>
    <w:p w14:paraId="4970ED8F" w14:textId="77777777" w:rsidR="008F46A3" w:rsidRPr="002B0705" w:rsidRDefault="008F46A3" w:rsidP="002B0705">
      <w:pPr>
        <w:pStyle w:val="5"/>
        <w:ind w:firstLine="641"/>
        <w:rPr>
          <w:sz w:val="32"/>
          <w:szCs w:val="32"/>
        </w:rPr>
      </w:pPr>
      <w:r w:rsidRPr="002B0705">
        <w:rPr>
          <w:rFonts w:hint="eastAsia"/>
          <w:sz w:val="32"/>
          <w:szCs w:val="32"/>
        </w:rPr>
        <w:t>擬蘭若生朝陽</w:t>
      </w:r>
    </w:p>
    <w:p w14:paraId="0C566C8E" w14:textId="77777777" w:rsidR="008F46A3" w:rsidRPr="00E16174" w:rsidRDefault="008F46A3" w:rsidP="0044646F">
      <w:pPr>
        <w:ind w:firstLine="561"/>
        <w:rPr>
          <w:b/>
          <w:color w:val="660000"/>
          <w:sz w:val="28"/>
        </w:rPr>
      </w:pPr>
      <w:r w:rsidRPr="001C3E29">
        <w:rPr>
          <w:rFonts w:hint="eastAsia"/>
          <w:b/>
          <w:color w:val="660000"/>
          <w:sz w:val="28"/>
        </w:rPr>
        <w:t>嘉樹生朝陽，凝霜封其條。執心守時信，歲寒終不彫。美人何其曠？灼灼在雲霄。</w:t>
      </w:r>
      <w:r w:rsidRPr="001C3E29">
        <w:rPr>
          <w:rFonts w:hint="eastAsia"/>
        </w:rPr>
        <w:t>枚乘樂府詩曰：美人在雲端，天路隔無期。</w:t>
      </w:r>
      <w:r w:rsidRPr="001C3E29">
        <w:rPr>
          <w:rFonts w:hint="eastAsia"/>
          <w:b/>
          <w:color w:val="660000"/>
          <w:sz w:val="28"/>
        </w:rPr>
        <w:t>隆想彌年月，長嘯入飛飆。引領望天末，譬彼向陽翹。</w:t>
      </w:r>
    </w:p>
    <w:p w14:paraId="6A8F42C0" w14:textId="77777777" w:rsidR="008F46A3" w:rsidRPr="002B0705" w:rsidRDefault="008F46A3" w:rsidP="002B0705">
      <w:pPr>
        <w:pStyle w:val="5"/>
        <w:ind w:firstLine="641"/>
        <w:rPr>
          <w:sz w:val="32"/>
          <w:szCs w:val="32"/>
        </w:rPr>
      </w:pPr>
      <w:r w:rsidRPr="002B0705">
        <w:rPr>
          <w:rFonts w:hint="eastAsia"/>
          <w:sz w:val="32"/>
          <w:szCs w:val="32"/>
        </w:rPr>
        <w:lastRenderedPageBreak/>
        <w:t>擬青青陵上柏</w:t>
      </w:r>
    </w:p>
    <w:p w14:paraId="15009E50" w14:textId="435C2605" w:rsidR="008F46A3" w:rsidRPr="00E16174" w:rsidRDefault="008F46A3" w:rsidP="0044646F">
      <w:pPr>
        <w:ind w:firstLine="561"/>
        <w:rPr>
          <w:b/>
          <w:color w:val="660000"/>
          <w:sz w:val="28"/>
        </w:rPr>
      </w:pPr>
      <w:r w:rsidRPr="001C3E29">
        <w:rPr>
          <w:rFonts w:hint="eastAsia"/>
          <w:b/>
          <w:color w:val="660000"/>
          <w:sz w:val="28"/>
        </w:rPr>
        <w:t>冉冉高陵蘋，習習隨風翰。</w:t>
      </w:r>
      <w:r w:rsidRPr="001C3E29">
        <w:rPr>
          <w:rFonts w:hint="eastAsia"/>
        </w:rPr>
        <w:t>山海經曰：崑崙之丘有草，名曰薲，如葵。字書曰：薲，亦蘋字也。</w:t>
      </w:r>
      <w:r w:rsidRPr="001C3E29">
        <w:rPr>
          <w:rFonts w:hint="eastAsia"/>
          <w:b/>
          <w:color w:val="660000"/>
          <w:sz w:val="28"/>
        </w:rPr>
        <w:t>人生當幾何？譬彼濁水瀾。</w:t>
      </w:r>
      <w:r w:rsidRPr="001C3E29">
        <w:rPr>
          <w:rFonts w:hint="eastAsia"/>
        </w:rPr>
        <w:t>言濁水之波易竭也。</w:t>
      </w:r>
      <w:r w:rsidRPr="001C3E29">
        <w:rPr>
          <w:rFonts w:hint="eastAsia"/>
          <w:b/>
          <w:color w:val="660000"/>
          <w:sz w:val="28"/>
        </w:rPr>
        <w:t>戚戚多滯念，置酒宴所歡。方駕振飛轡，遠遊入長安。名都一何綺？城闕鬱盤桓。</w:t>
      </w:r>
      <w:r w:rsidR="003E4D6D" w:rsidRPr="003E4D6D">
        <w:rPr>
          <w:rFonts w:hint="eastAsia"/>
          <w:u w:val="wave"/>
        </w:rPr>
        <w:t>史記</w:t>
      </w:r>
      <w:r w:rsidRPr="001C3E29">
        <w:rPr>
          <w:rFonts w:hint="eastAsia"/>
        </w:rPr>
        <w:t>曰：公仲謂韓王曰：不如和秦，賂以一名都。</w:t>
      </w:r>
      <w:r w:rsidRPr="001C3E29">
        <w:rPr>
          <w:rFonts w:hint="eastAsia"/>
          <w:b/>
          <w:color w:val="660000"/>
          <w:sz w:val="28"/>
        </w:rPr>
        <w:t>飛閣纓虹帶，曾臺冒雲冠。</w:t>
      </w:r>
      <w:r w:rsidRPr="001C3E29">
        <w:rPr>
          <w:rFonts w:hint="eastAsia"/>
        </w:rPr>
        <w:t>虹帶，已見吳都賦。虹或</w:t>
      </w:r>
      <w:r w:rsidR="00F355DD">
        <w:rPr>
          <w:rFonts w:hint="eastAsia"/>
        </w:rPr>
        <w:t>爲</w:t>
      </w:r>
      <w:r w:rsidRPr="001C3E29">
        <w:rPr>
          <w:rFonts w:hint="eastAsia"/>
        </w:rPr>
        <w:t>垂，非也。</w:t>
      </w:r>
      <w:r w:rsidRPr="001C3E29">
        <w:rPr>
          <w:rFonts w:hint="eastAsia"/>
          <w:b/>
          <w:color w:val="660000"/>
          <w:sz w:val="28"/>
        </w:rPr>
        <w:t>高門羅北闕，甲第椒與蘭。</w:t>
      </w:r>
      <w:r w:rsidRPr="001C3E29">
        <w:rPr>
          <w:rFonts w:hint="eastAsia"/>
        </w:rPr>
        <w:t>西京賦曰：北闕甲第，當道直啟。椒蘭，蓋取其嘉名，且芬香也。</w:t>
      </w:r>
      <w:r w:rsidRPr="001C3E29">
        <w:rPr>
          <w:rFonts w:hint="eastAsia"/>
          <w:b/>
          <w:color w:val="660000"/>
          <w:sz w:val="28"/>
        </w:rPr>
        <w:t>俠客控絕景，都人驂玉軒。</w:t>
      </w:r>
      <w:r w:rsidR="000742C0" w:rsidRPr="000742C0">
        <w:rPr>
          <w:rFonts w:hint="eastAsia"/>
          <w:u w:val="wave"/>
        </w:rPr>
        <w:t>列子</w:t>
      </w:r>
      <w:r w:rsidRPr="001C3E29">
        <w:rPr>
          <w:rFonts w:hint="eastAsia"/>
        </w:rPr>
        <w:t>曰：晉范氏有子曰子華，善養私名，使其俠客以鄙相攻。魏書曰：張繡降而復反，上所乘馬名絕景，</w:t>
      </w:r>
      <w:r w:rsidR="00F355DD">
        <w:rPr>
          <w:rFonts w:hint="eastAsia"/>
        </w:rPr>
        <w:t>爲</w:t>
      </w:r>
      <w:r w:rsidRPr="001C3E29">
        <w:rPr>
          <w:rFonts w:hint="eastAsia"/>
        </w:rPr>
        <w:t>流矢所中。都人，已見上。</w:t>
      </w:r>
      <w:r w:rsidR="000742C0" w:rsidRPr="000742C0">
        <w:rPr>
          <w:rFonts w:hint="eastAsia"/>
          <w:u w:val="wave"/>
        </w:rPr>
        <w:t>國語</w:t>
      </w:r>
      <w:r w:rsidRPr="001C3E29">
        <w:rPr>
          <w:rFonts w:hint="eastAsia"/>
        </w:rPr>
        <w:t>，叔向曰：絳之富商，而能金玉其車。</w:t>
      </w:r>
      <w:r w:rsidRPr="001C3E29">
        <w:rPr>
          <w:rFonts w:hint="eastAsia"/>
          <w:b/>
          <w:color w:val="660000"/>
          <w:sz w:val="28"/>
        </w:rPr>
        <w:t>遨遊放情願，慷慨</w:t>
      </w:r>
      <w:r w:rsidR="00F355DD">
        <w:rPr>
          <w:rFonts w:hint="eastAsia"/>
          <w:b/>
          <w:color w:val="660000"/>
          <w:sz w:val="28"/>
        </w:rPr>
        <w:t>爲</w:t>
      </w:r>
      <w:r w:rsidRPr="001C3E29">
        <w:rPr>
          <w:rFonts w:hint="eastAsia"/>
          <w:b/>
          <w:color w:val="660000"/>
          <w:sz w:val="28"/>
        </w:rPr>
        <w:t>誰歎？</w:t>
      </w:r>
    </w:p>
    <w:p w14:paraId="53C61F61" w14:textId="77777777" w:rsidR="008F46A3" w:rsidRPr="002B0705" w:rsidRDefault="008F46A3" w:rsidP="002B0705">
      <w:pPr>
        <w:pStyle w:val="5"/>
        <w:ind w:firstLine="641"/>
        <w:rPr>
          <w:sz w:val="32"/>
          <w:szCs w:val="32"/>
        </w:rPr>
      </w:pPr>
      <w:r w:rsidRPr="002B0705">
        <w:rPr>
          <w:rFonts w:hint="eastAsia"/>
          <w:sz w:val="32"/>
          <w:szCs w:val="32"/>
        </w:rPr>
        <w:t>擬東城一何高</w:t>
      </w:r>
    </w:p>
    <w:p w14:paraId="72AEAE8B" w14:textId="3E2239BD" w:rsidR="008F46A3" w:rsidRPr="00E16174" w:rsidRDefault="008F46A3" w:rsidP="0044646F">
      <w:pPr>
        <w:ind w:firstLine="561"/>
        <w:rPr>
          <w:b/>
          <w:color w:val="660000"/>
          <w:sz w:val="28"/>
        </w:rPr>
      </w:pPr>
      <w:r w:rsidRPr="001C3E29">
        <w:rPr>
          <w:rFonts w:hint="eastAsia"/>
          <w:b/>
          <w:color w:val="660000"/>
          <w:sz w:val="28"/>
        </w:rPr>
        <w:t>西山何其峻？曾曲鬱崔嵬。零露彌天墜，蕙葉憑林衰。</w:t>
      </w:r>
      <w:r w:rsidR="000742C0" w:rsidRPr="000742C0">
        <w:rPr>
          <w:rFonts w:hint="eastAsia"/>
          <w:u w:val="wave"/>
        </w:rPr>
        <w:t>尙書</w:t>
      </w:r>
      <w:r w:rsidRPr="001C3E29">
        <w:rPr>
          <w:rFonts w:hint="eastAsia"/>
        </w:rPr>
        <w:t>五行傳曰：雲起於山，彌於天。</w:t>
      </w:r>
      <w:r w:rsidRPr="001C3E29">
        <w:rPr>
          <w:rFonts w:hint="eastAsia"/>
          <w:b/>
          <w:color w:val="660000"/>
          <w:sz w:val="28"/>
        </w:rPr>
        <w:t>寒暑相因襲，時逝忽如頹。三閭結飛轡，大耋嗟落暉。</w:t>
      </w:r>
      <w:r w:rsidRPr="001C3E29">
        <w:rPr>
          <w:rFonts w:hint="eastAsia"/>
        </w:rPr>
        <w:t>離騷引曰：屈原者，</w:t>
      </w:r>
      <w:r w:rsidR="00F355DD">
        <w:rPr>
          <w:rFonts w:hint="eastAsia"/>
        </w:rPr>
        <w:t>爲</w:t>
      </w:r>
      <w:r w:rsidRPr="001C3E29">
        <w:rPr>
          <w:rFonts w:hint="eastAsia"/>
        </w:rPr>
        <w:t>三閭大夫。離騷曰：飲余馬乎咸池，摠余轡於扶桑。</w:t>
      </w:r>
      <w:r w:rsidR="000742C0" w:rsidRPr="000742C0">
        <w:rPr>
          <w:rFonts w:hint="eastAsia"/>
          <w:u w:val="wave"/>
        </w:rPr>
        <w:t>周易</w:t>
      </w:r>
      <w:r w:rsidRPr="001C3E29">
        <w:rPr>
          <w:rFonts w:hint="eastAsia"/>
        </w:rPr>
        <w:t>曰：日昃之離，不鼓缶而歌，則大耋之嗟凶。</w:t>
      </w:r>
      <w:r w:rsidRPr="001C3E29">
        <w:rPr>
          <w:rFonts w:hint="eastAsia"/>
          <w:b/>
          <w:color w:val="660000"/>
          <w:sz w:val="28"/>
        </w:rPr>
        <w:t>曷</w:t>
      </w:r>
      <w:r w:rsidR="00F355DD">
        <w:rPr>
          <w:rFonts w:hint="eastAsia"/>
          <w:b/>
          <w:color w:val="660000"/>
          <w:sz w:val="28"/>
        </w:rPr>
        <w:t>爲</w:t>
      </w:r>
      <w:r w:rsidRPr="001C3E29">
        <w:rPr>
          <w:rFonts w:hint="eastAsia"/>
          <w:b/>
          <w:color w:val="660000"/>
          <w:sz w:val="28"/>
        </w:rPr>
        <w:t>牽世務，中心若有違？</w:t>
      </w:r>
      <w:r w:rsidR="000742C0" w:rsidRPr="000742C0">
        <w:rPr>
          <w:rFonts w:hint="eastAsia"/>
          <w:u w:val="wave"/>
        </w:rPr>
        <w:t>毛詩</w:t>
      </w:r>
      <w:r w:rsidRPr="001C3E29">
        <w:rPr>
          <w:rFonts w:hint="eastAsia"/>
        </w:rPr>
        <w:t>曰：行道遲遲，中心有違。</w:t>
      </w:r>
      <w:r w:rsidRPr="001C3E29">
        <w:rPr>
          <w:rFonts w:hint="eastAsia"/>
          <w:b/>
          <w:color w:val="660000"/>
          <w:sz w:val="28"/>
        </w:rPr>
        <w:t>京洛多妖麗，玉顏侔瓊蕤。</w:t>
      </w:r>
      <w:r w:rsidRPr="001C3E29">
        <w:rPr>
          <w:rFonts w:hint="eastAsia"/>
        </w:rPr>
        <w:t>古詩曰：燕、趙多佳人，美者顏如玉。</w:t>
      </w:r>
      <w:r w:rsidRPr="001C3E29">
        <w:rPr>
          <w:rFonts w:hint="eastAsia"/>
          <w:b/>
          <w:color w:val="660000"/>
          <w:sz w:val="28"/>
        </w:rPr>
        <w:t>閑夜撫鳴琴，惠音清且悲。長歌赴促節，哀響逐高徽。一唱萬夫歎，再唱梁塵飛。</w:t>
      </w:r>
      <w:r w:rsidRPr="001C3E29">
        <w:rPr>
          <w:rFonts w:hint="eastAsia"/>
        </w:rPr>
        <w:t>七略曰：漢興，魯人虞公善雅歌，發聲盡動梁上塵。</w:t>
      </w:r>
      <w:r w:rsidRPr="001C3E29">
        <w:rPr>
          <w:rFonts w:hint="eastAsia"/>
          <w:b/>
          <w:color w:val="660000"/>
          <w:sz w:val="28"/>
        </w:rPr>
        <w:t>思</w:t>
      </w:r>
      <w:r w:rsidR="00F355DD">
        <w:rPr>
          <w:rFonts w:hint="eastAsia"/>
          <w:b/>
          <w:color w:val="660000"/>
          <w:sz w:val="28"/>
        </w:rPr>
        <w:t>爲</w:t>
      </w:r>
      <w:r w:rsidRPr="001C3E29">
        <w:rPr>
          <w:rFonts w:hint="eastAsia"/>
          <w:b/>
          <w:color w:val="660000"/>
          <w:sz w:val="28"/>
        </w:rPr>
        <w:t>河曲鳥，雙游豐水湄。</w:t>
      </w:r>
    </w:p>
    <w:p w14:paraId="326AF053" w14:textId="77777777" w:rsidR="008F46A3" w:rsidRPr="002B0705" w:rsidRDefault="008F46A3" w:rsidP="002B0705">
      <w:pPr>
        <w:pStyle w:val="5"/>
        <w:ind w:firstLine="641"/>
        <w:rPr>
          <w:sz w:val="32"/>
          <w:szCs w:val="32"/>
        </w:rPr>
      </w:pPr>
      <w:r w:rsidRPr="002B0705">
        <w:rPr>
          <w:rFonts w:hint="eastAsia"/>
          <w:sz w:val="32"/>
          <w:szCs w:val="32"/>
        </w:rPr>
        <w:lastRenderedPageBreak/>
        <w:t>擬西北有高樓</w:t>
      </w:r>
    </w:p>
    <w:p w14:paraId="4B92744C" w14:textId="77777777" w:rsidR="008F46A3" w:rsidRPr="00E16174" w:rsidRDefault="008F46A3" w:rsidP="0044646F">
      <w:pPr>
        <w:ind w:firstLine="561"/>
        <w:rPr>
          <w:b/>
          <w:color w:val="660000"/>
          <w:sz w:val="28"/>
        </w:rPr>
      </w:pPr>
      <w:r w:rsidRPr="001C3E29">
        <w:rPr>
          <w:rFonts w:hint="eastAsia"/>
          <w:b/>
          <w:color w:val="660000"/>
          <w:sz w:val="28"/>
        </w:rPr>
        <w:t>高樓一何峻？苕苕峻而安。綺窗出塵冥，飛陛躡雲端。</w:t>
      </w:r>
      <w:r w:rsidRPr="001C3E29">
        <w:rPr>
          <w:rFonts w:hint="eastAsia"/>
        </w:rPr>
        <w:t>綺窗飛陛，已見上文。</w:t>
      </w:r>
      <w:r w:rsidRPr="001C3E29">
        <w:rPr>
          <w:rFonts w:hint="eastAsia"/>
          <w:b/>
          <w:color w:val="660000"/>
          <w:sz w:val="28"/>
        </w:rPr>
        <w:t>佳人撫琴瑟，纖手清且閑。芳氣隨風結，哀響馥若蘭。玉容誰得顧？傾城在一彈。</w:t>
      </w:r>
      <w:r w:rsidRPr="001C3E29">
        <w:rPr>
          <w:rFonts w:hint="eastAsia"/>
        </w:rPr>
        <w:t>玉容、傾城，並已見上。</w:t>
      </w:r>
      <w:r w:rsidRPr="001C3E29">
        <w:rPr>
          <w:rFonts w:hint="eastAsia"/>
          <w:b/>
          <w:color w:val="660000"/>
          <w:sz w:val="28"/>
        </w:rPr>
        <w:t>佇立望日昃，躑躅再三歎；不怨佇立久，但願歌者歡。思駕歸鴻羽，比翼雙飛翰。</w:t>
      </w:r>
    </w:p>
    <w:p w14:paraId="4C8460C6" w14:textId="77777777" w:rsidR="008F46A3" w:rsidRPr="002B0705" w:rsidRDefault="008F46A3" w:rsidP="002B0705">
      <w:pPr>
        <w:pStyle w:val="5"/>
        <w:ind w:firstLine="641"/>
        <w:rPr>
          <w:sz w:val="32"/>
          <w:szCs w:val="32"/>
        </w:rPr>
      </w:pPr>
      <w:r w:rsidRPr="002B0705">
        <w:rPr>
          <w:rFonts w:hint="eastAsia"/>
          <w:sz w:val="32"/>
          <w:szCs w:val="32"/>
        </w:rPr>
        <w:t>擬庭中有奇樹</w:t>
      </w:r>
    </w:p>
    <w:p w14:paraId="0D816B9E" w14:textId="77777777" w:rsidR="008F46A3" w:rsidRPr="00E16174" w:rsidRDefault="008F46A3" w:rsidP="0044646F">
      <w:pPr>
        <w:ind w:firstLine="561"/>
        <w:rPr>
          <w:b/>
          <w:color w:val="660000"/>
          <w:sz w:val="28"/>
        </w:rPr>
      </w:pPr>
      <w:r w:rsidRPr="001C3E29">
        <w:rPr>
          <w:rFonts w:hint="eastAsia"/>
          <w:b/>
          <w:color w:val="660000"/>
          <w:sz w:val="28"/>
        </w:rPr>
        <w:t>歡友蘭時往，苕苕匿音徽。虞淵引絕景，四節逝若飛。</w:t>
      </w:r>
      <w:r w:rsidRPr="001C3E29">
        <w:rPr>
          <w:rFonts w:hint="eastAsia"/>
        </w:rPr>
        <w:t>虞淵，已見上文。</w:t>
      </w:r>
      <w:r w:rsidRPr="001C3E29">
        <w:rPr>
          <w:rFonts w:hint="eastAsia"/>
          <w:b/>
          <w:color w:val="660000"/>
          <w:sz w:val="28"/>
        </w:rPr>
        <w:t>芳草久已茂，佳人竟不歸。躑躅遵林渚，惠風入我懷。感物戀所歡，采此欲貽誰？</w:t>
      </w:r>
    </w:p>
    <w:p w14:paraId="390A3E27" w14:textId="77777777" w:rsidR="008F46A3" w:rsidRPr="002B0705" w:rsidRDefault="008F46A3" w:rsidP="002B0705">
      <w:pPr>
        <w:pStyle w:val="5"/>
        <w:ind w:firstLine="641"/>
        <w:rPr>
          <w:sz w:val="32"/>
          <w:szCs w:val="32"/>
        </w:rPr>
      </w:pPr>
      <w:r w:rsidRPr="002B0705">
        <w:rPr>
          <w:rFonts w:hint="eastAsia"/>
          <w:sz w:val="32"/>
          <w:szCs w:val="32"/>
        </w:rPr>
        <w:t>擬明月皎夜光</w:t>
      </w:r>
    </w:p>
    <w:p w14:paraId="58FF2905" w14:textId="6806CF75" w:rsidR="008F46A3" w:rsidRDefault="008F46A3" w:rsidP="0044646F">
      <w:pPr>
        <w:ind w:firstLine="561"/>
      </w:pPr>
      <w:r w:rsidRPr="001C3E29">
        <w:rPr>
          <w:rFonts w:hint="eastAsia"/>
          <w:b/>
          <w:color w:val="660000"/>
          <w:sz w:val="28"/>
        </w:rPr>
        <w:t>歲暮涼風發，昊天肅明明。招搖西北指，天漢東南傾。</w:t>
      </w:r>
      <w:r w:rsidRPr="001C3E29">
        <w:rPr>
          <w:rFonts w:hint="eastAsia"/>
        </w:rPr>
        <w:t>呂氏春秋曰：季秋之月，招搖指戌。大戴禮夏小正曰：七月漢案戶。漢，天漢也。漢案戶者，直戶也。李陵詩曰：招搖西北馳，天漢東南流。</w:t>
      </w:r>
      <w:r w:rsidRPr="001C3E29">
        <w:rPr>
          <w:rFonts w:hint="eastAsia"/>
          <w:b/>
          <w:color w:val="660000"/>
          <w:sz w:val="28"/>
        </w:rPr>
        <w:t>朗月照閑房，蟋蟀吟戶庭。飜飜歸鴈集，嘒嘒寒蟬鳴。</w:t>
      </w:r>
      <w:r w:rsidRPr="001C3E29">
        <w:rPr>
          <w:rFonts w:hint="eastAsia"/>
        </w:rPr>
        <w:t>歸鴈，已見鷦鷯賦。嘒嘒，已見秋興賦。寒蟬，已見上文。</w:t>
      </w:r>
      <w:r w:rsidRPr="001C3E29">
        <w:rPr>
          <w:rFonts w:hint="eastAsia"/>
          <w:b/>
          <w:color w:val="660000"/>
          <w:sz w:val="28"/>
        </w:rPr>
        <w:t>疇昔同宴友，翰飛戾高冥。</w:t>
      </w:r>
      <w:r w:rsidR="000742C0" w:rsidRPr="000742C0">
        <w:rPr>
          <w:rFonts w:hint="eastAsia"/>
          <w:u w:val="wave"/>
        </w:rPr>
        <w:t>毛詩</w:t>
      </w:r>
      <w:r w:rsidRPr="001C3E29">
        <w:rPr>
          <w:rFonts w:hint="eastAsia"/>
        </w:rPr>
        <w:t>曰：匪鶉匪鳶，翰飛戾天。高冥，已見齊謳行。</w:t>
      </w:r>
      <w:r w:rsidRPr="001C3E29">
        <w:rPr>
          <w:rFonts w:hint="eastAsia"/>
          <w:b/>
          <w:color w:val="660000"/>
          <w:sz w:val="28"/>
        </w:rPr>
        <w:t>服美改聲聽，居愉遺舊情。織女無機杼，大梁不架楹。</w:t>
      </w:r>
      <w:r w:rsidRPr="001C3E29">
        <w:rPr>
          <w:rFonts w:hint="eastAsia"/>
        </w:rPr>
        <w:t>言有名無實也。織女，已見上。爾雅曰：大梁，昴也。</w:t>
      </w:r>
    </w:p>
    <w:p w14:paraId="4FD59043" w14:textId="77777777" w:rsidR="008F46A3" w:rsidRPr="00091B7D" w:rsidRDefault="008F46A3" w:rsidP="002B0705">
      <w:pPr>
        <w:pStyle w:val="4"/>
        <w:ind w:firstLine="641"/>
        <w:rPr>
          <w:rFonts w:ascii="宋体-方正超大字符集" w:eastAsia="宋体-方正超大字符集"/>
          <w:sz w:val="32"/>
          <w:szCs w:val="32"/>
        </w:rPr>
      </w:pPr>
      <w:r w:rsidRPr="00091B7D">
        <w:rPr>
          <w:rFonts w:ascii="宋体-方正超大字符集" w:eastAsia="宋体-方正超大字符集" w:hint="eastAsia"/>
          <w:sz w:val="32"/>
          <w:szCs w:val="32"/>
        </w:rPr>
        <w:lastRenderedPageBreak/>
        <w:t>擬四愁詩</w:t>
      </w:r>
    </w:p>
    <w:p w14:paraId="4F0C4650" w14:textId="77777777" w:rsidR="008F46A3" w:rsidRDefault="008F46A3" w:rsidP="0044646F">
      <w:pPr>
        <w:ind w:firstLine="420"/>
      </w:pPr>
      <w:r w:rsidRPr="001C3E29">
        <w:rPr>
          <w:rFonts w:hint="eastAsia"/>
        </w:rPr>
        <w:t>七言</w:t>
      </w:r>
    </w:p>
    <w:p w14:paraId="24F23B17" w14:textId="77777777" w:rsidR="008F46A3" w:rsidRPr="003D6509" w:rsidRDefault="008F46A3" w:rsidP="0044646F">
      <w:pPr>
        <w:ind w:firstLine="560"/>
        <w:rPr>
          <w:rFonts w:ascii="楷体" w:eastAsia="楷体" w:hAnsi="楷体"/>
          <w:sz w:val="28"/>
          <w:u w:val="single"/>
        </w:rPr>
      </w:pPr>
      <w:r w:rsidRPr="003D6509">
        <w:rPr>
          <w:rFonts w:ascii="楷体" w:eastAsia="楷体" w:hAnsi="楷体" w:hint="eastAsia"/>
          <w:color w:val="660000"/>
          <w:sz w:val="28"/>
          <w:u w:val="single"/>
        </w:rPr>
        <w:t>張孟陽</w:t>
      </w:r>
    </w:p>
    <w:p w14:paraId="7BD19487" w14:textId="5A7394F5" w:rsidR="008F46A3" w:rsidRPr="00E16174" w:rsidRDefault="008F46A3" w:rsidP="0044646F">
      <w:pPr>
        <w:ind w:firstLine="561"/>
        <w:rPr>
          <w:b/>
          <w:color w:val="660000"/>
          <w:sz w:val="28"/>
        </w:rPr>
      </w:pPr>
      <w:r w:rsidRPr="001C3E29">
        <w:rPr>
          <w:rFonts w:hint="eastAsia"/>
          <w:b/>
          <w:color w:val="660000"/>
          <w:sz w:val="28"/>
        </w:rPr>
        <w:t>我所思兮在營州，欲往從之路阻脩。登崖遠望涕泗流，我之懷矣心傷憂。佳人遺我綠綺琴，何以贈之雙南金。</w:t>
      </w:r>
      <w:r w:rsidRPr="001C3E29">
        <w:rPr>
          <w:rFonts w:hint="eastAsia"/>
        </w:rPr>
        <w:t>傅玄琴賦序曰：齊桓公有鳴琴曰號鍾，楚莊有鳴琴曰繞梁，中世</w:t>
      </w:r>
      <w:r w:rsidR="00E76135" w:rsidRPr="00E76135">
        <w:rPr>
          <w:rFonts w:hint="eastAsia"/>
          <w:u w:val="single"/>
        </w:rPr>
        <w:t>司馬相如</w:t>
      </w:r>
      <w:r w:rsidRPr="001C3E29">
        <w:rPr>
          <w:rFonts w:hint="eastAsia"/>
        </w:rPr>
        <w:t>有綠綺，</w:t>
      </w:r>
      <w:r w:rsidR="00FE33F9" w:rsidRPr="00FE33F9">
        <w:rPr>
          <w:rFonts w:hint="eastAsia"/>
          <w:u w:val="single"/>
        </w:rPr>
        <w:t>蔡邕</w:t>
      </w:r>
      <w:r w:rsidRPr="001C3E29">
        <w:rPr>
          <w:rFonts w:hint="eastAsia"/>
        </w:rPr>
        <w:t>有燋尾，皆名琴也</w:t>
      </w:r>
      <w:r w:rsidRPr="00C32D98">
        <w:rPr>
          <w:rStyle w:val="a9"/>
        </w:rPr>
        <w:footnoteReference w:id="3799"/>
      </w:r>
      <w:r w:rsidRPr="001C3E29">
        <w:rPr>
          <w:rFonts w:hint="eastAsia"/>
        </w:rPr>
        <w:t>。</w:t>
      </w:r>
      <w:r w:rsidRPr="001C3E29">
        <w:rPr>
          <w:rFonts w:hint="eastAsia"/>
          <w:b/>
          <w:color w:val="660000"/>
          <w:sz w:val="28"/>
        </w:rPr>
        <w:t>願因流波超重深，終然莫致增永吟。</w:t>
      </w:r>
    </w:p>
    <w:p w14:paraId="323C0192" w14:textId="77777777" w:rsidR="008F46A3" w:rsidRPr="00091B7D" w:rsidRDefault="008F46A3" w:rsidP="002B0705">
      <w:pPr>
        <w:pStyle w:val="4"/>
        <w:ind w:firstLine="641"/>
        <w:rPr>
          <w:rFonts w:ascii="宋体-方正超大字符集" w:eastAsia="宋体-方正超大字符集"/>
          <w:sz w:val="32"/>
          <w:szCs w:val="32"/>
        </w:rPr>
      </w:pPr>
      <w:r w:rsidRPr="00091B7D">
        <w:rPr>
          <w:rFonts w:ascii="宋体-方正超大字符集" w:eastAsia="宋体-方正超大字符集" w:hint="eastAsia"/>
          <w:sz w:val="32"/>
          <w:szCs w:val="32"/>
        </w:rPr>
        <w:t>擬古詩</w:t>
      </w:r>
    </w:p>
    <w:p w14:paraId="431501B3" w14:textId="77777777" w:rsidR="008F46A3" w:rsidRDefault="008F46A3" w:rsidP="0044646F">
      <w:pPr>
        <w:ind w:firstLine="420"/>
      </w:pPr>
      <w:r w:rsidRPr="001C3E29">
        <w:rPr>
          <w:rFonts w:hint="eastAsia"/>
        </w:rPr>
        <w:t>五言</w:t>
      </w:r>
    </w:p>
    <w:p w14:paraId="17EF0AB1" w14:textId="77777777" w:rsidR="008F46A3" w:rsidRPr="003D6509" w:rsidRDefault="008F46A3" w:rsidP="0044646F">
      <w:pPr>
        <w:ind w:firstLine="560"/>
        <w:rPr>
          <w:rFonts w:ascii="楷体" w:eastAsia="楷体" w:hAnsi="楷体"/>
          <w:sz w:val="28"/>
          <w:u w:val="single"/>
        </w:rPr>
      </w:pPr>
      <w:r w:rsidRPr="003D6509">
        <w:rPr>
          <w:rFonts w:ascii="楷体" w:eastAsia="楷体" w:hAnsi="楷体" w:hint="eastAsia"/>
          <w:color w:val="660000"/>
          <w:sz w:val="28"/>
          <w:u w:val="single"/>
        </w:rPr>
        <w:t>陶淵明</w:t>
      </w:r>
    </w:p>
    <w:p w14:paraId="4879F9E6" w14:textId="28884912" w:rsidR="008F46A3" w:rsidRPr="00E16174" w:rsidRDefault="008F46A3" w:rsidP="0044646F">
      <w:pPr>
        <w:ind w:firstLine="561"/>
        <w:rPr>
          <w:b/>
          <w:color w:val="660000"/>
          <w:sz w:val="28"/>
        </w:rPr>
      </w:pPr>
      <w:r w:rsidRPr="001C3E29">
        <w:rPr>
          <w:rFonts w:hint="eastAsia"/>
          <w:b/>
          <w:color w:val="660000"/>
          <w:sz w:val="28"/>
        </w:rPr>
        <w:t>日暮天無雲，春風扇微和。佳人美清夜，達曙酣且歌。</w:t>
      </w:r>
      <w:r w:rsidR="000742C0" w:rsidRPr="000742C0">
        <w:rPr>
          <w:rFonts w:hint="eastAsia"/>
          <w:u w:val="wave"/>
        </w:rPr>
        <w:t>尙書</w:t>
      </w:r>
      <w:r w:rsidRPr="001C3E29">
        <w:rPr>
          <w:rFonts w:hint="eastAsia"/>
        </w:rPr>
        <w:t>曰：酣歌于室。</w:t>
      </w:r>
      <w:r w:rsidRPr="001C3E29">
        <w:rPr>
          <w:rFonts w:hint="eastAsia"/>
          <w:b/>
          <w:color w:val="660000"/>
          <w:sz w:val="28"/>
        </w:rPr>
        <w:t>歌竟長歎息，持此感人多。明明雲間月，灼灼葉中花。豈無一時好，不久當如何？</w:t>
      </w:r>
    </w:p>
    <w:p w14:paraId="0A74BEFB" w14:textId="77777777" w:rsidR="008F46A3" w:rsidRPr="002B0705" w:rsidRDefault="008F46A3" w:rsidP="002B0705">
      <w:pPr>
        <w:pStyle w:val="4"/>
        <w:ind w:firstLine="641"/>
        <w:rPr>
          <w:rFonts w:ascii="宋体-方正超大字符集" w:eastAsia="宋体-方正超大字符集"/>
          <w:sz w:val="32"/>
          <w:szCs w:val="32"/>
        </w:rPr>
      </w:pPr>
      <w:r w:rsidRPr="002B0705">
        <w:rPr>
          <w:rFonts w:ascii="宋体-方正超大字符集" w:eastAsia="宋体-方正超大字符集" w:hint="eastAsia"/>
          <w:sz w:val="32"/>
          <w:szCs w:val="32"/>
        </w:rPr>
        <w:t>擬魏太子鄴中集詩八首</w:t>
      </w:r>
    </w:p>
    <w:p w14:paraId="3BCF4F2B" w14:textId="77777777" w:rsidR="008F46A3" w:rsidRDefault="008F46A3" w:rsidP="0044646F">
      <w:pPr>
        <w:ind w:firstLine="420"/>
      </w:pPr>
      <w:r w:rsidRPr="001C3E29">
        <w:rPr>
          <w:rFonts w:hint="eastAsia"/>
        </w:rPr>
        <w:t>五言并序</w:t>
      </w:r>
    </w:p>
    <w:p w14:paraId="1B1CF000" w14:textId="77777777" w:rsidR="008F46A3" w:rsidRPr="003D6509" w:rsidRDefault="008F46A3" w:rsidP="0044646F">
      <w:pPr>
        <w:ind w:firstLine="560"/>
        <w:rPr>
          <w:rFonts w:ascii="楷体" w:eastAsia="楷体" w:hAnsi="楷体"/>
          <w:sz w:val="28"/>
          <w:u w:val="single"/>
        </w:rPr>
      </w:pPr>
      <w:r w:rsidRPr="003D6509">
        <w:rPr>
          <w:rFonts w:ascii="楷体" w:eastAsia="楷体" w:hAnsi="楷体" w:hint="eastAsia"/>
          <w:color w:val="660000"/>
          <w:sz w:val="28"/>
          <w:u w:val="single"/>
        </w:rPr>
        <w:t>謝靈運</w:t>
      </w:r>
    </w:p>
    <w:p w14:paraId="402FFF80" w14:textId="6FD85043" w:rsidR="008F46A3" w:rsidRPr="00E16174" w:rsidRDefault="008F46A3" w:rsidP="0044646F">
      <w:pPr>
        <w:ind w:firstLine="561"/>
        <w:rPr>
          <w:b/>
          <w:color w:val="660000"/>
          <w:sz w:val="28"/>
        </w:rPr>
      </w:pPr>
      <w:r w:rsidRPr="001C3E29">
        <w:rPr>
          <w:rFonts w:hint="eastAsia"/>
          <w:b/>
          <w:color w:val="660000"/>
          <w:sz w:val="28"/>
        </w:rPr>
        <w:t>建安末，余時在鄴宮，朝遊夕讌，究歡愉之極。天下良辰美景，賞心樂事，四者難并。今昆弟友朋，二三諸彥，共盡之矣。古來此娛，書</w:t>
      </w:r>
      <w:r w:rsidRPr="001C3E29">
        <w:rPr>
          <w:rFonts w:hint="eastAsia"/>
          <w:b/>
          <w:color w:val="660000"/>
          <w:sz w:val="28"/>
        </w:rPr>
        <w:lastRenderedPageBreak/>
        <w:t>籍未見，何者？楚襄王時有宋玉、唐景，梁孝王時有鄒、枚、嚴、馬，遊者美矣，而其主不文；</w:t>
      </w:r>
      <w:r w:rsidR="003E4D6D" w:rsidRPr="003E4D6D">
        <w:rPr>
          <w:rFonts w:hint="eastAsia"/>
          <w:u w:val="wave"/>
        </w:rPr>
        <w:t>漢書</w:t>
      </w:r>
      <w:r w:rsidRPr="001C3E29">
        <w:rPr>
          <w:rFonts w:hint="eastAsia"/>
        </w:rPr>
        <w:t>曰：梁孝王來朝，從遊說之士：齊人鄒陽，淮陰枚乘，吳莊忌夫子之徒。</w:t>
      </w:r>
      <w:r w:rsidR="00E76135" w:rsidRPr="00E76135">
        <w:rPr>
          <w:rFonts w:hint="eastAsia"/>
          <w:u w:val="single"/>
        </w:rPr>
        <w:t>司馬相如</w:t>
      </w:r>
      <w:r w:rsidRPr="001C3E29">
        <w:rPr>
          <w:rFonts w:hint="eastAsia"/>
        </w:rPr>
        <w:t>見而悅之，客遊梁。</w:t>
      </w:r>
      <w:r w:rsidRPr="001C3E29">
        <w:rPr>
          <w:rFonts w:hint="eastAsia"/>
          <w:b/>
          <w:color w:val="660000"/>
          <w:sz w:val="28"/>
        </w:rPr>
        <w:t>漢武帝</w:t>
      </w:r>
      <w:r w:rsidRPr="00C32D98">
        <w:rPr>
          <w:rStyle w:val="a9"/>
        </w:rPr>
        <w:footnoteReference w:id="3800"/>
      </w:r>
      <w:r w:rsidRPr="001C3E29">
        <w:rPr>
          <w:rFonts w:hint="eastAsia"/>
          <w:b/>
          <w:color w:val="660000"/>
          <w:sz w:val="28"/>
        </w:rPr>
        <w:t>徐樂諸才，</w:t>
      </w:r>
      <w:r w:rsidRPr="001C3E29">
        <w:rPr>
          <w:rFonts w:hint="eastAsia"/>
        </w:rPr>
        <w:t>徐樂，已見別賦。</w:t>
      </w:r>
      <w:r w:rsidRPr="001C3E29">
        <w:rPr>
          <w:rFonts w:hint="eastAsia"/>
          <w:b/>
          <w:color w:val="660000"/>
          <w:sz w:val="28"/>
        </w:rPr>
        <w:t>備應對之能，而雄猜多忌，豈獲晤言之適？</w:t>
      </w:r>
      <w:r w:rsidRPr="001C3E29">
        <w:rPr>
          <w:rFonts w:hint="eastAsia"/>
        </w:rPr>
        <w:t>晤言，已見上文。</w:t>
      </w:r>
      <w:r w:rsidRPr="001C3E29">
        <w:rPr>
          <w:rFonts w:hint="eastAsia"/>
          <w:b/>
          <w:color w:val="660000"/>
          <w:sz w:val="28"/>
        </w:rPr>
        <w:t>不誣方將，庶必賢於今日爾。歲月如流，零落將盡，撰文懷人，感往增愴。</w:t>
      </w:r>
      <w:r w:rsidRPr="001C3E29">
        <w:rPr>
          <w:rFonts w:hint="eastAsia"/>
        </w:rPr>
        <w:t>魏文帝與吳質書曰：撰其遺文，卻</w:t>
      </w:r>
      <w:r w:rsidR="00F355DD">
        <w:rPr>
          <w:rFonts w:hint="eastAsia"/>
        </w:rPr>
        <w:t>爲</w:t>
      </w:r>
      <w:r w:rsidRPr="001C3E29">
        <w:rPr>
          <w:rFonts w:hint="eastAsia"/>
        </w:rPr>
        <w:t>一集</w:t>
      </w:r>
      <w:r w:rsidRPr="00C32D98">
        <w:rPr>
          <w:rStyle w:val="a9"/>
        </w:rPr>
        <w:footnoteReference w:id="3801"/>
      </w:r>
      <w:r w:rsidRPr="001C3E29">
        <w:rPr>
          <w:rFonts w:hint="eastAsia"/>
        </w:rPr>
        <w:t>。</w:t>
      </w:r>
      <w:r w:rsidRPr="001C3E29">
        <w:rPr>
          <w:rFonts w:hint="eastAsia"/>
          <w:b/>
          <w:color w:val="660000"/>
          <w:sz w:val="28"/>
        </w:rPr>
        <w:t>其辭曰：</w:t>
      </w:r>
    </w:p>
    <w:p w14:paraId="0C69A0A1" w14:textId="77777777" w:rsidR="008F46A3" w:rsidRPr="002B0705" w:rsidRDefault="008F46A3" w:rsidP="002B0705">
      <w:pPr>
        <w:pStyle w:val="5"/>
        <w:ind w:firstLine="641"/>
        <w:rPr>
          <w:sz w:val="32"/>
          <w:szCs w:val="32"/>
        </w:rPr>
      </w:pPr>
      <w:r w:rsidRPr="002B0705">
        <w:rPr>
          <w:rFonts w:hint="eastAsia"/>
          <w:sz w:val="32"/>
          <w:szCs w:val="32"/>
        </w:rPr>
        <w:t>魏太子</w:t>
      </w:r>
    </w:p>
    <w:p w14:paraId="4B43ECC5" w14:textId="34823861" w:rsidR="008F46A3" w:rsidRPr="00E16174" w:rsidRDefault="008F46A3" w:rsidP="0044646F">
      <w:pPr>
        <w:ind w:firstLine="561"/>
        <w:rPr>
          <w:b/>
          <w:color w:val="660000"/>
          <w:sz w:val="28"/>
        </w:rPr>
      </w:pPr>
      <w:r w:rsidRPr="001C3E29">
        <w:rPr>
          <w:rFonts w:hint="eastAsia"/>
          <w:b/>
          <w:color w:val="660000"/>
          <w:sz w:val="28"/>
        </w:rPr>
        <w:t>百川赴巨海，眾星環北辰。</w:t>
      </w:r>
      <w:r w:rsidRPr="001C3E29">
        <w:rPr>
          <w:rFonts w:hint="eastAsia"/>
        </w:rPr>
        <w:t>百川、北辰，已見上文。</w:t>
      </w:r>
      <w:r w:rsidRPr="001C3E29">
        <w:rPr>
          <w:rFonts w:hint="eastAsia"/>
          <w:b/>
          <w:color w:val="660000"/>
          <w:sz w:val="28"/>
        </w:rPr>
        <w:t>照灼爛霄漢，遙裔起長津。天地中橫潰，家王拯生民。</w:t>
      </w:r>
      <w:r w:rsidRPr="001C3E29">
        <w:rPr>
          <w:rFonts w:hint="eastAsia"/>
        </w:rPr>
        <w:t>橫潰，以水喻亂也。家王，謂魏太祖也。陳思行女哀辭曰：家王征蜀漢。</w:t>
      </w:r>
      <w:r w:rsidR="00E76135" w:rsidRPr="00E76135">
        <w:rPr>
          <w:rFonts w:hint="eastAsia"/>
          <w:u w:val="single"/>
        </w:rPr>
        <w:t>司馬相如</w:t>
      </w:r>
      <w:r w:rsidRPr="001C3E29">
        <w:rPr>
          <w:rFonts w:hint="eastAsia"/>
        </w:rPr>
        <w:t>難蜀文曰：拯生民於沈溺。說文曰：出溺</w:t>
      </w:r>
      <w:r w:rsidR="00F355DD">
        <w:rPr>
          <w:rFonts w:hint="eastAsia"/>
        </w:rPr>
        <w:t>爲</w:t>
      </w:r>
      <w:r w:rsidRPr="001C3E29">
        <w:rPr>
          <w:rFonts w:hint="eastAsia"/>
        </w:rPr>
        <w:t>拯。</w:t>
      </w:r>
      <w:r w:rsidRPr="001C3E29">
        <w:rPr>
          <w:rFonts w:hint="eastAsia"/>
          <w:b/>
          <w:color w:val="660000"/>
          <w:sz w:val="28"/>
        </w:rPr>
        <w:t>區㝢</w:t>
      </w:r>
      <w:r w:rsidR="00820F0B">
        <w:rPr>
          <w:rFonts w:hint="eastAsia"/>
          <w:b/>
          <w:color w:val="660000"/>
          <w:sz w:val="28"/>
        </w:rPr>
        <w:t>旣</w:t>
      </w:r>
      <w:r w:rsidRPr="001C3E29">
        <w:rPr>
          <w:rFonts w:hint="eastAsia"/>
          <w:b/>
          <w:color w:val="660000"/>
          <w:sz w:val="28"/>
        </w:rPr>
        <w:t>滌蕩，群英必來臻。</w:t>
      </w:r>
      <w:r w:rsidRPr="00091B7D">
        <w:rPr>
          <w:rFonts w:hint="eastAsia"/>
        </w:rPr>
        <w:t>東京賦曰：區㝢乂寧。謝承</w:t>
      </w:r>
      <w:r w:rsidR="000742C0" w:rsidRPr="000742C0">
        <w:rPr>
          <w:rFonts w:hint="eastAsia"/>
          <w:u w:val="wave"/>
        </w:rPr>
        <w:t>後漢書</w:t>
      </w:r>
      <w:r w:rsidRPr="00091B7D">
        <w:rPr>
          <w:rFonts w:hint="eastAsia"/>
        </w:rPr>
        <w:t>曰：黃向對策</w:t>
      </w:r>
      <w:r w:rsidR="00F355DD" w:rsidRPr="00091B7D">
        <w:rPr>
          <w:rFonts w:hint="eastAsia"/>
        </w:rPr>
        <w:t>爲</w:t>
      </w:r>
      <w:r w:rsidRPr="00091B7D">
        <w:rPr>
          <w:rFonts w:hint="eastAsia"/>
        </w:rPr>
        <w:t>群英之表。</w:t>
      </w:r>
      <w:r w:rsidRPr="001C3E29">
        <w:rPr>
          <w:rFonts w:hint="eastAsia"/>
          <w:b/>
          <w:color w:val="660000"/>
          <w:sz w:val="28"/>
        </w:rPr>
        <w:t>忝此欽賢性，由來常懷仁。況值眾君子，傾心隆日新。論物靡浮說，析理實敷陳。</w:t>
      </w:r>
      <w:r w:rsidRPr="001C3E29">
        <w:rPr>
          <w:rFonts w:hint="eastAsia"/>
        </w:rPr>
        <w:t>莊子曰：判天地之美，析萬物之理。</w:t>
      </w:r>
      <w:r w:rsidRPr="001C3E29">
        <w:rPr>
          <w:rFonts w:hint="eastAsia"/>
          <w:b/>
          <w:color w:val="660000"/>
          <w:sz w:val="28"/>
        </w:rPr>
        <w:t>羅縷豈闕辭？窈窕究天人。</w:t>
      </w:r>
      <w:r w:rsidRPr="001C3E29">
        <w:rPr>
          <w:rFonts w:hint="eastAsia"/>
        </w:rPr>
        <w:t>王延壽王孫賦曰：羌難得而羅縷。羅或</w:t>
      </w:r>
      <w:r w:rsidR="00F355DD">
        <w:rPr>
          <w:rFonts w:hint="eastAsia"/>
        </w:rPr>
        <w:t>爲</w:t>
      </w:r>
      <w:r w:rsidRPr="001C3E29">
        <w:rPr>
          <w:rFonts w:hint="eastAsia"/>
        </w:rPr>
        <w:t>覼。天人，已見應吉甫華林園詩。</w:t>
      </w:r>
      <w:r w:rsidRPr="001C3E29">
        <w:rPr>
          <w:rFonts w:hint="eastAsia"/>
          <w:b/>
          <w:color w:val="660000"/>
          <w:sz w:val="28"/>
        </w:rPr>
        <w:t>澄觴滿金罍，連榻設華茵。急絃動飛聽，清歌拂梁塵。</w:t>
      </w:r>
      <w:r w:rsidRPr="001C3E29">
        <w:rPr>
          <w:rFonts w:hint="eastAsia"/>
        </w:rPr>
        <w:t>侯瑾箏賦曰：急絃促柱，變詞改曲。抱朴子曰：瓠巴操琴，翔禽</w:t>
      </w:r>
      <w:r w:rsidR="00F355DD">
        <w:rPr>
          <w:rFonts w:hint="eastAsia"/>
        </w:rPr>
        <w:t>爲</w:t>
      </w:r>
      <w:r w:rsidRPr="001C3E29">
        <w:rPr>
          <w:rFonts w:hint="eastAsia"/>
        </w:rPr>
        <w:t>之下聽。梁塵，已見陸機擬東城一何高詩。</w:t>
      </w:r>
      <w:r w:rsidRPr="001C3E29">
        <w:rPr>
          <w:rFonts w:hint="eastAsia"/>
          <w:b/>
          <w:color w:val="660000"/>
          <w:sz w:val="28"/>
        </w:rPr>
        <w:t>何言相遇易，此歡信可珍。</w:t>
      </w:r>
    </w:p>
    <w:p w14:paraId="07DF28D2" w14:textId="77777777" w:rsidR="008F46A3" w:rsidRPr="002B0705" w:rsidRDefault="008F46A3" w:rsidP="002B0705">
      <w:pPr>
        <w:pStyle w:val="5"/>
        <w:ind w:firstLine="641"/>
        <w:rPr>
          <w:sz w:val="32"/>
          <w:szCs w:val="32"/>
        </w:rPr>
      </w:pPr>
      <w:r w:rsidRPr="002B0705">
        <w:rPr>
          <w:rFonts w:hint="eastAsia"/>
          <w:sz w:val="32"/>
          <w:szCs w:val="32"/>
        </w:rPr>
        <w:lastRenderedPageBreak/>
        <w:t>王粲</w:t>
      </w:r>
    </w:p>
    <w:p w14:paraId="172DBF4E" w14:textId="77777777" w:rsidR="008F46A3" w:rsidRPr="00E16174" w:rsidRDefault="008F46A3" w:rsidP="0044646F">
      <w:pPr>
        <w:ind w:firstLine="561"/>
        <w:rPr>
          <w:b/>
          <w:color w:val="660000"/>
          <w:sz w:val="28"/>
        </w:rPr>
      </w:pPr>
      <w:r w:rsidRPr="001C3E29">
        <w:rPr>
          <w:rFonts w:hint="eastAsia"/>
          <w:b/>
          <w:color w:val="660000"/>
          <w:sz w:val="28"/>
        </w:rPr>
        <w:t>家本秦川，貴公子孫，遭亂流寓，自傷情多。</w:t>
      </w:r>
    </w:p>
    <w:p w14:paraId="5110E3F5" w14:textId="25B1D073" w:rsidR="008F46A3" w:rsidRDefault="008F46A3" w:rsidP="0044646F">
      <w:pPr>
        <w:ind w:firstLine="561"/>
      </w:pPr>
      <w:r w:rsidRPr="001C3E29">
        <w:rPr>
          <w:rFonts w:hint="eastAsia"/>
          <w:b/>
          <w:color w:val="660000"/>
          <w:sz w:val="28"/>
        </w:rPr>
        <w:t>幽厲昔崩亂，桓靈今板蕩。</w:t>
      </w:r>
      <w:r w:rsidRPr="001C3E29">
        <w:rPr>
          <w:rFonts w:hint="eastAsia"/>
        </w:rPr>
        <w:t>幽、厲，周二王也。桓、靈，後漢二帝也，已見上。</w:t>
      </w:r>
      <w:r w:rsidR="000742C0" w:rsidRPr="000742C0">
        <w:rPr>
          <w:rFonts w:hint="eastAsia"/>
          <w:u w:val="wave"/>
        </w:rPr>
        <w:t>毛詩</w:t>
      </w:r>
      <w:r w:rsidRPr="001C3E29">
        <w:rPr>
          <w:rFonts w:hint="eastAsia"/>
        </w:rPr>
        <w:t>曰：上帝版版。</w:t>
      </w:r>
      <w:r w:rsidR="00FE33F9" w:rsidRPr="00FE33F9">
        <w:rPr>
          <w:rFonts w:hint="eastAsia"/>
          <w:u w:val="single"/>
        </w:rPr>
        <w:t>鄭玄</w:t>
      </w:r>
      <w:r w:rsidRPr="001C3E29">
        <w:rPr>
          <w:rFonts w:hint="eastAsia"/>
        </w:rPr>
        <w:t>曰：版，反也，反先王之道也。</w:t>
      </w:r>
      <w:r w:rsidR="000742C0" w:rsidRPr="000742C0">
        <w:rPr>
          <w:rFonts w:hint="eastAsia"/>
          <w:u w:val="wave"/>
        </w:rPr>
        <w:t>毛詩</w:t>
      </w:r>
      <w:r w:rsidRPr="001C3E29">
        <w:rPr>
          <w:rFonts w:hint="eastAsia"/>
        </w:rPr>
        <w:t>曰：蕩蕩上帝。</w:t>
      </w:r>
      <w:r w:rsidR="00FE33F9" w:rsidRPr="00FE33F9">
        <w:rPr>
          <w:rFonts w:hint="eastAsia"/>
          <w:u w:val="single"/>
        </w:rPr>
        <w:t>鄭玄</w:t>
      </w:r>
      <w:r w:rsidRPr="001C3E29">
        <w:rPr>
          <w:rFonts w:hint="eastAsia"/>
        </w:rPr>
        <w:t>曰：蕩蕩，法度廢壞之貌。</w:t>
      </w:r>
      <w:r w:rsidRPr="001C3E29">
        <w:rPr>
          <w:rFonts w:hint="eastAsia"/>
          <w:b/>
          <w:color w:val="660000"/>
          <w:sz w:val="28"/>
        </w:rPr>
        <w:t>伊洛</w:t>
      </w:r>
      <w:r w:rsidR="00820F0B">
        <w:rPr>
          <w:rFonts w:hint="eastAsia"/>
          <w:b/>
          <w:color w:val="660000"/>
          <w:sz w:val="28"/>
        </w:rPr>
        <w:t>旣</w:t>
      </w:r>
      <w:r w:rsidRPr="001C3E29">
        <w:rPr>
          <w:rFonts w:hint="eastAsia"/>
          <w:b/>
          <w:color w:val="660000"/>
          <w:sz w:val="28"/>
        </w:rPr>
        <w:t>燎煙，函崤沒無像。</w:t>
      </w:r>
      <w:r w:rsidRPr="001C3E29">
        <w:rPr>
          <w:rFonts w:hint="eastAsia"/>
        </w:rPr>
        <w:t>曹子建送應氏詩曰：</w:t>
      </w:r>
      <w:r w:rsidR="003F10DC" w:rsidRPr="003F10DC">
        <w:rPr>
          <w:rFonts w:hint="eastAsia"/>
          <w:u w:val="single"/>
        </w:rPr>
        <w:t>洛陽</w:t>
      </w:r>
      <w:r w:rsidRPr="001C3E29">
        <w:rPr>
          <w:rFonts w:hint="eastAsia"/>
        </w:rPr>
        <w:t>何寂寞，宮室盡燒焚。王粲七哀詩曰：西京亂無像。</w:t>
      </w:r>
      <w:r w:rsidRPr="001C3E29">
        <w:rPr>
          <w:rFonts w:hint="eastAsia"/>
          <w:b/>
          <w:color w:val="660000"/>
          <w:sz w:val="28"/>
        </w:rPr>
        <w:t>整裝辭秦川，秣馬赴楚壤。</w:t>
      </w:r>
      <w:r w:rsidRPr="001C3E29">
        <w:rPr>
          <w:rFonts w:hint="eastAsia"/>
        </w:rPr>
        <w:t>王粲七哀詩曰：復棄中國去，遠身適荊蠻。魏明帝自惜薄祜行曰：出身秦川，爰居伊、洛。</w:t>
      </w:r>
      <w:r w:rsidRPr="001C3E29">
        <w:rPr>
          <w:rFonts w:hint="eastAsia"/>
          <w:b/>
          <w:color w:val="660000"/>
          <w:sz w:val="28"/>
        </w:rPr>
        <w:t>沮漳自可美，客心非外獎。</w:t>
      </w:r>
      <w:r w:rsidRPr="001C3E29">
        <w:rPr>
          <w:rFonts w:hint="eastAsia"/>
        </w:rPr>
        <w:t>沮、漳，已見登樓賦。小雅曰：獎，勸也。</w:t>
      </w:r>
      <w:r w:rsidRPr="001C3E29">
        <w:rPr>
          <w:rFonts w:hint="eastAsia"/>
          <w:b/>
          <w:color w:val="660000"/>
          <w:sz w:val="28"/>
        </w:rPr>
        <w:t>常歎詩人言，式微何由往。</w:t>
      </w:r>
      <w:r w:rsidRPr="001C3E29">
        <w:rPr>
          <w:rFonts w:hint="eastAsia"/>
        </w:rPr>
        <w:t>式微，已見曹子建情詩。</w:t>
      </w:r>
      <w:r w:rsidRPr="001C3E29">
        <w:rPr>
          <w:rFonts w:hint="eastAsia"/>
          <w:b/>
          <w:color w:val="660000"/>
          <w:sz w:val="28"/>
        </w:rPr>
        <w:t>上宰奉皇靈，侯伯咸宗長。</w:t>
      </w:r>
      <w:r w:rsidRPr="001C3E29">
        <w:rPr>
          <w:rFonts w:hint="eastAsia"/>
        </w:rPr>
        <w:t>上宰，魏太祖也。棗道彥雜詩曰：天子命上宰。</w:t>
      </w:r>
      <w:r w:rsidRPr="001C3E29">
        <w:rPr>
          <w:rFonts w:hint="eastAsia"/>
          <w:b/>
          <w:color w:val="660000"/>
          <w:sz w:val="28"/>
        </w:rPr>
        <w:t>雲騎亂漢南，紀郢皆掃盪。</w:t>
      </w:r>
      <w:r w:rsidRPr="001C3E29">
        <w:rPr>
          <w:rFonts w:hint="eastAsia"/>
        </w:rPr>
        <w:t>王肅格虎賦曰：羽騎雲布，蘭車星陳。</w:t>
      </w:r>
      <w:r w:rsidR="003E4D6D" w:rsidRPr="003E4D6D">
        <w:rPr>
          <w:rFonts w:hint="eastAsia"/>
          <w:u w:val="wave"/>
        </w:rPr>
        <w:t>漢書</w:t>
      </w:r>
      <w:r w:rsidRPr="001C3E29">
        <w:rPr>
          <w:rFonts w:hint="eastAsia"/>
        </w:rPr>
        <w:t>曰：郢，楚別邑。紀，見下文。</w:t>
      </w:r>
      <w:r w:rsidRPr="001C3E29">
        <w:rPr>
          <w:rFonts w:hint="eastAsia"/>
          <w:b/>
          <w:color w:val="660000"/>
          <w:sz w:val="28"/>
        </w:rPr>
        <w:t>排霧屬盛明，披雲對清朗。</w:t>
      </w:r>
      <w:r w:rsidRPr="001C3E29">
        <w:rPr>
          <w:rFonts w:hint="eastAsia"/>
        </w:rPr>
        <w:t>盛明清朗，喻太祖也。王隱晉書曰：樂廣</w:t>
      </w:r>
      <w:r w:rsidR="00F355DD">
        <w:rPr>
          <w:rFonts w:hint="eastAsia"/>
        </w:rPr>
        <w:t>爲</w:t>
      </w:r>
      <w:r w:rsidR="000742C0" w:rsidRPr="000742C0">
        <w:rPr>
          <w:rFonts w:hint="eastAsia"/>
          <w:u w:val="wave"/>
        </w:rPr>
        <w:t>尙書</w:t>
      </w:r>
      <w:r w:rsidRPr="001C3E29">
        <w:rPr>
          <w:rFonts w:hint="eastAsia"/>
        </w:rPr>
        <w:t>令，衛瓘見而奇之，命諸子造焉，曰：每見此人，瑩然若開雲霧之睹青天。阮瑀謝太祖牋曰：一得披玄雲，望白日，唯力是視，敢有二心。</w:t>
      </w:r>
      <w:r w:rsidRPr="001C3E29">
        <w:rPr>
          <w:rFonts w:hint="eastAsia"/>
          <w:b/>
          <w:color w:val="660000"/>
          <w:sz w:val="28"/>
        </w:rPr>
        <w:t>慶泰欲重疊，公子特先賞。</w:t>
      </w:r>
      <w:r w:rsidRPr="001C3E29">
        <w:rPr>
          <w:rFonts w:hint="eastAsia"/>
        </w:rPr>
        <w:t>公子，謂曹植也。</w:t>
      </w:r>
      <w:r w:rsidRPr="001C3E29">
        <w:rPr>
          <w:rFonts w:hint="eastAsia"/>
          <w:b/>
          <w:color w:val="660000"/>
          <w:sz w:val="28"/>
        </w:rPr>
        <w:t>不謂息肩願，一旦值明兩。</w:t>
      </w:r>
      <w:r w:rsidRPr="001C3E29">
        <w:rPr>
          <w:rFonts w:hint="eastAsia"/>
        </w:rPr>
        <w:t>息肩，已見東京賦。明兩，謂文帝也。明兩，已見謝宣遠張子房詩。</w:t>
      </w:r>
      <w:r w:rsidRPr="001C3E29">
        <w:rPr>
          <w:rFonts w:hint="eastAsia"/>
          <w:b/>
          <w:color w:val="660000"/>
          <w:sz w:val="28"/>
        </w:rPr>
        <w:t>並載遊鄴京，方舟汎河廣。</w:t>
      </w:r>
      <w:r w:rsidRPr="001C3E29">
        <w:rPr>
          <w:rFonts w:hint="eastAsia"/>
        </w:rPr>
        <w:t>魏文帝與吳質書曰：同乘並載，以遊後園。</w:t>
      </w:r>
      <w:r w:rsidRPr="001C3E29">
        <w:rPr>
          <w:rFonts w:hint="eastAsia"/>
          <w:b/>
          <w:color w:val="660000"/>
          <w:sz w:val="28"/>
        </w:rPr>
        <w:t>綢繆清讌娛，寂寥梁棟響。</w:t>
      </w:r>
      <w:r w:rsidRPr="001C3E29">
        <w:rPr>
          <w:rFonts w:hint="eastAsia"/>
        </w:rPr>
        <w:t>陸機集有皇太子清宴詩。梁棟響，則歌聲繞也，已見陸機擬今日良宴會詩。</w:t>
      </w:r>
      <w:r w:rsidR="00820F0B">
        <w:rPr>
          <w:rFonts w:hint="eastAsia"/>
          <w:b/>
          <w:color w:val="660000"/>
          <w:sz w:val="28"/>
        </w:rPr>
        <w:t>旣</w:t>
      </w:r>
      <w:r w:rsidRPr="001C3E29">
        <w:rPr>
          <w:rFonts w:hint="eastAsia"/>
          <w:b/>
          <w:color w:val="660000"/>
          <w:sz w:val="28"/>
        </w:rPr>
        <w:t>作長夜飲，豈顧乘日養！</w:t>
      </w:r>
      <w:r w:rsidR="003E4D6D" w:rsidRPr="003E4D6D">
        <w:rPr>
          <w:rFonts w:hint="eastAsia"/>
          <w:u w:val="wave"/>
        </w:rPr>
        <w:t>史記</w:t>
      </w:r>
      <w:r w:rsidRPr="001C3E29">
        <w:rPr>
          <w:rFonts w:hint="eastAsia"/>
        </w:rPr>
        <w:t>曰：紂</w:t>
      </w:r>
      <w:r w:rsidR="00F355DD">
        <w:rPr>
          <w:rFonts w:hint="eastAsia"/>
        </w:rPr>
        <w:t>爲</w:t>
      </w:r>
      <w:r w:rsidRPr="001C3E29">
        <w:rPr>
          <w:rFonts w:hint="eastAsia"/>
        </w:rPr>
        <w:t>長夜之飲。乘日，已見上。廣雅曰：養，樂也。</w:t>
      </w:r>
    </w:p>
    <w:p w14:paraId="100618EE" w14:textId="77777777" w:rsidR="008F46A3" w:rsidRPr="0092238A" w:rsidRDefault="008F46A3" w:rsidP="0092238A">
      <w:pPr>
        <w:pStyle w:val="5"/>
        <w:ind w:firstLine="641"/>
        <w:rPr>
          <w:sz w:val="32"/>
          <w:szCs w:val="32"/>
        </w:rPr>
      </w:pPr>
      <w:r w:rsidRPr="0092238A">
        <w:rPr>
          <w:rFonts w:hint="eastAsia"/>
          <w:sz w:val="32"/>
          <w:szCs w:val="32"/>
        </w:rPr>
        <w:t>陳琳</w:t>
      </w:r>
    </w:p>
    <w:p w14:paraId="54F71DA7" w14:textId="77777777" w:rsidR="008F46A3" w:rsidRPr="00E16174" w:rsidRDefault="008F46A3" w:rsidP="0044646F">
      <w:pPr>
        <w:ind w:firstLine="561"/>
        <w:rPr>
          <w:b/>
          <w:color w:val="660000"/>
          <w:sz w:val="28"/>
        </w:rPr>
      </w:pPr>
      <w:r w:rsidRPr="001C3E29">
        <w:rPr>
          <w:rFonts w:hint="eastAsia"/>
          <w:b/>
          <w:color w:val="660000"/>
          <w:sz w:val="28"/>
        </w:rPr>
        <w:t>袁本初書記之士，故述喪亂事多。</w:t>
      </w:r>
    </w:p>
    <w:p w14:paraId="27397C8A" w14:textId="760FAD1C" w:rsidR="008F46A3" w:rsidRDefault="008F46A3" w:rsidP="0044646F">
      <w:pPr>
        <w:ind w:firstLine="561"/>
      </w:pPr>
      <w:r w:rsidRPr="001C3E29">
        <w:rPr>
          <w:rFonts w:hint="eastAsia"/>
          <w:b/>
          <w:color w:val="660000"/>
          <w:sz w:val="28"/>
        </w:rPr>
        <w:lastRenderedPageBreak/>
        <w:t>皇漢逢屯邅，天下遭氛慝。</w:t>
      </w:r>
      <w:r w:rsidRPr="001C3E29">
        <w:rPr>
          <w:rFonts w:hint="eastAsia"/>
        </w:rPr>
        <w:t>西都賓曰：皇漢之初經營也。屯如邅如，已見上。</w:t>
      </w:r>
      <w:r w:rsidRPr="001C3E29">
        <w:rPr>
          <w:rFonts w:hint="eastAsia"/>
          <w:b/>
          <w:color w:val="660000"/>
          <w:sz w:val="28"/>
        </w:rPr>
        <w:t>董氏淪關西，袁家擁河北。</w:t>
      </w:r>
      <w:r w:rsidRPr="001C3E29">
        <w:rPr>
          <w:rFonts w:hint="eastAsia"/>
        </w:rPr>
        <w:t>董卓、袁紹，並已見上文。</w:t>
      </w:r>
      <w:r w:rsidRPr="001C3E29">
        <w:rPr>
          <w:rFonts w:hint="eastAsia"/>
          <w:b/>
          <w:color w:val="660000"/>
          <w:sz w:val="28"/>
        </w:rPr>
        <w:t>單民易周章，窘身就羈勒。豈意事乖己，永懷戀故國。相公實勤王，信能定蝥賊。</w:t>
      </w:r>
      <w:r w:rsidRPr="001C3E29">
        <w:rPr>
          <w:rFonts w:hint="eastAsia"/>
        </w:rPr>
        <w:t>相公，魏太祖也。王仲宣從軍戎詩曰</w:t>
      </w:r>
      <w:r w:rsidRPr="00C32D98">
        <w:rPr>
          <w:rStyle w:val="a9"/>
        </w:rPr>
        <w:footnoteReference w:id="3802"/>
      </w:r>
      <w:r w:rsidRPr="001C3E29">
        <w:rPr>
          <w:rFonts w:hint="eastAsia"/>
        </w:rPr>
        <w:t>：相公征關右。勤王，已見西征賦。左氏傳，王使富辛如晉，曰：諸侯用寧，蝥賊遠屏，晉之力也。杜預曰：蝥賊，喻災害也。食根曰蝥，食節曰賊。</w:t>
      </w:r>
      <w:r w:rsidRPr="001C3E29">
        <w:rPr>
          <w:rFonts w:hint="eastAsia"/>
          <w:b/>
          <w:color w:val="660000"/>
          <w:sz w:val="28"/>
        </w:rPr>
        <w:t>復睹東都輝，重見漢朝則。</w:t>
      </w:r>
      <w:r w:rsidRPr="001C3E29">
        <w:rPr>
          <w:rFonts w:hint="eastAsia"/>
        </w:rPr>
        <w:t>已見謝玄暉始出</w:t>
      </w:r>
      <w:r w:rsidR="000742C0" w:rsidRPr="000742C0">
        <w:rPr>
          <w:rFonts w:hint="eastAsia"/>
          <w:u w:val="wave"/>
        </w:rPr>
        <w:t>尙書</w:t>
      </w:r>
      <w:r w:rsidRPr="001C3E29">
        <w:rPr>
          <w:rFonts w:hint="eastAsia"/>
        </w:rPr>
        <w:t>省詩。</w:t>
      </w:r>
      <w:r w:rsidRPr="001C3E29">
        <w:rPr>
          <w:rFonts w:hint="eastAsia"/>
          <w:b/>
          <w:color w:val="660000"/>
          <w:sz w:val="28"/>
        </w:rPr>
        <w:t>餘生幸已多，矧迺值明德。愛客不告疲，飲讌遺景刻。</w:t>
      </w:r>
      <w:r w:rsidRPr="001C3E29">
        <w:rPr>
          <w:rFonts w:hint="eastAsia"/>
        </w:rPr>
        <w:t>曹子建公讌詩曰：公子敬愛客，終讌不知疲。刻，漏刻也。</w:t>
      </w:r>
      <w:r w:rsidRPr="001C3E29">
        <w:rPr>
          <w:rFonts w:hint="eastAsia"/>
          <w:b/>
          <w:color w:val="660000"/>
          <w:sz w:val="28"/>
        </w:rPr>
        <w:t>夜聽極星闌，朝遊窮曛黑。</w:t>
      </w:r>
      <w:r w:rsidR="000742C0" w:rsidRPr="000742C0">
        <w:rPr>
          <w:rFonts w:hint="eastAsia"/>
          <w:u w:val="wave"/>
        </w:rPr>
        <w:t>毛詩</w:t>
      </w:r>
      <w:r w:rsidRPr="001C3E29">
        <w:rPr>
          <w:rFonts w:hint="eastAsia"/>
        </w:rPr>
        <w:t>曰：子興視夜，明星有爛。曛，已見上。</w:t>
      </w:r>
      <w:r w:rsidRPr="001C3E29">
        <w:rPr>
          <w:rFonts w:hint="eastAsia"/>
          <w:b/>
          <w:color w:val="660000"/>
          <w:sz w:val="28"/>
        </w:rPr>
        <w:t>哀哇動梁埃，急觴盪幽默。</w:t>
      </w:r>
      <w:r w:rsidRPr="001C3E29">
        <w:rPr>
          <w:rFonts w:hint="eastAsia"/>
        </w:rPr>
        <w:t>法言曰：哇則鄭。李軌曰：哇，邪也。梁塵，已見上。張敏神女賦曰：</w:t>
      </w:r>
      <w:r w:rsidR="00820F0B">
        <w:rPr>
          <w:rFonts w:hint="eastAsia"/>
        </w:rPr>
        <w:t>旣</w:t>
      </w:r>
      <w:r w:rsidRPr="001C3E29">
        <w:rPr>
          <w:rFonts w:hint="eastAsia"/>
        </w:rPr>
        <w:t>澹泊於幽默，楊覺寐而中驚</w:t>
      </w:r>
      <w:r w:rsidRPr="00C32D98">
        <w:rPr>
          <w:rStyle w:val="a9"/>
        </w:rPr>
        <w:footnoteReference w:id="3803"/>
      </w:r>
      <w:r w:rsidRPr="001C3E29">
        <w:rPr>
          <w:rFonts w:hint="eastAsia"/>
        </w:rPr>
        <w:t>。</w:t>
      </w:r>
      <w:r w:rsidRPr="001C3E29">
        <w:rPr>
          <w:rFonts w:hint="eastAsia"/>
          <w:b/>
          <w:color w:val="660000"/>
          <w:sz w:val="28"/>
        </w:rPr>
        <w:t>且盡一日娛，莫知古來惑。</w:t>
      </w:r>
      <w:r w:rsidRPr="001C3E29">
        <w:rPr>
          <w:rFonts w:hint="eastAsia"/>
        </w:rPr>
        <w:t>范曄</w:t>
      </w:r>
      <w:r w:rsidR="000742C0" w:rsidRPr="000742C0">
        <w:rPr>
          <w:rFonts w:hint="eastAsia"/>
          <w:u w:val="wave"/>
        </w:rPr>
        <w:t>後漢書</w:t>
      </w:r>
      <w:r w:rsidRPr="001C3E29">
        <w:rPr>
          <w:rFonts w:hint="eastAsia"/>
        </w:rPr>
        <w:t>曰：楊秉嘗從容言曰：我有三不惑：酒、色、財也。</w:t>
      </w:r>
    </w:p>
    <w:p w14:paraId="636B910C" w14:textId="77777777" w:rsidR="008F46A3" w:rsidRPr="0092238A" w:rsidRDefault="008F46A3" w:rsidP="0092238A">
      <w:pPr>
        <w:pStyle w:val="5"/>
        <w:ind w:firstLine="641"/>
        <w:rPr>
          <w:sz w:val="32"/>
          <w:szCs w:val="32"/>
        </w:rPr>
      </w:pPr>
      <w:r w:rsidRPr="0092238A">
        <w:rPr>
          <w:rFonts w:hint="eastAsia"/>
          <w:sz w:val="32"/>
          <w:szCs w:val="32"/>
        </w:rPr>
        <w:t>徐幹</w:t>
      </w:r>
    </w:p>
    <w:p w14:paraId="30A86E2D" w14:textId="3AE9560C" w:rsidR="008F46A3" w:rsidRDefault="008F46A3" w:rsidP="0044646F">
      <w:pPr>
        <w:ind w:firstLine="561"/>
      </w:pPr>
      <w:r w:rsidRPr="001C3E29">
        <w:rPr>
          <w:rFonts w:hint="eastAsia"/>
          <w:b/>
          <w:color w:val="660000"/>
          <w:sz w:val="28"/>
        </w:rPr>
        <w:t>少無宦情，有箕潁之心事，故仕世多素辭。</w:t>
      </w:r>
      <w:r w:rsidR="000742C0" w:rsidRPr="000742C0">
        <w:rPr>
          <w:rFonts w:hint="eastAsia"/>
          <w:u w:val="wave"/>
        </w:rPr>
        <w:t>國語</w:t>
      </w:r>
      <w:r w:rsidRPr="001C3E29">
        <w:rPr>
          <w:rFonts w:hint="eastAsia"/>
        </w:rPr>
        <w:t>，桓公問於史伯曰：王室多故，余懼及焉。</w:t>
      </w:r>
    </w:p>
    <w:p w14:paraId="48976EA4" w14:textId="66D4A1A1" w:rsidR="008F46A3" w:rsidRDefault="008F46A3" w:rsidP="0044646F">
      <w:pPr>
        <w:ind w:firstLine="561"/>
      </w:pPr>
      <w:r w:rsidRPr="001C3E29">
        <w:rPr>
          <w:rFonts w:hint="eastAsia"/>
          <w:b/>
          <w:color w:val="660000"/>
          <w:sz w:val="28"/>
        </w:rPr>
        <w:t>伊昔家臨淄，提攜弄齊瑟。</w:t>
      </w:r>
      <w:r w:rsidRPr="001C3E29">
        <w:rPr>
          <w:rFonts w:hint="eastAsia"/>
        </w:rPr>
        <w:t>臨淄，已見魏都賦。</w:t>
      </w:r>
      <w:r w:rsidRPr="001C3E29">
        <w:rPr>
          <w:rFonts w:hint="eastAsia"/>
          <w:b/>
          <w:color w:val="660000"/>
          <w:sz w:val="28"/>
        </w:rPr>
        <w:t>置酒飲膠東，淹留憩高密。</w:t>
      </w:r>
      <w:r w:rsidR="003E4D6D" w:rsidRPr="003E4D6D">
        <w:rPr>
          <w:rFonts w:hint="eastAsia"/>
          <w:u w:val="wave"/>
        </w:rPr>
        <w:t>漢書</w:t>
      </w:r>
      <w:r w:rsidRPr="001C3E29">
        <w:rPr>
          <w:rFonts w:hint="eastAsia"/>
        </w:rPr>
        <w:t>，膠東國，故齊高帝別</w:t>
      </w:r>
      <w:r w:rsidR="00F355DD">
        <w:rPr>
          <w:rFonts w:hint="eastAsia"/>
        </w:rPr>
        <w:t>爲</w:t>
      </w:r>
      <w:r w:rsidRPr="001C3E29">
        <w:rPr>
          <w:rFonts w:hint="eastAsia"/>
        </w:rPr>
        <w:t>國。又曰：高密國，故齊宣帝更</w:t>
      </w:r>
      <w:r w:rsidR="00F355DD">
        <w:rPr>
          <w:rFonts w:hint="eastAsia"/>
        </w:rPr>
        <w:t>爲</w:t>
      </w:r>
      <w:r w:rsidRPr="001C3E29">
        <w:rPr>
          <w:rFonts w:hint="eastAsia"/>
        </w:rPr>
        <w:t>高密國。</w:t>
      </w:r>
      <w:r w:rsidRPr="001C3E29">
        <w:rPr>
          <w:rFonts w:hint="eastAsia"/>
          <w:b/>
          <w:color w:val="660000"/>
          <w:sz w:val="28"/>
        </w:rPr>
        <w:t>此歡謂可終，</w:t>
      </w:r>
      <w:r w:rsidRPr="001C3E29">
        <w:rPr>
          <w:rFonts w:hint="eastAsia"/>
          <w:b/>
          <w:color w:val="660000"/>
          <w:sz w:val="28"/>
        </w:rPr>
        <w:lastRenderedPageBreak/>
        <w:t>外物始難畢</w:t>
      </w:r>
      <w:r w:rsidRPr="00C32D98">
        <w:rPr>
          <w:rStyle w:val="a9"/>
        </w:rPr>
        <w:footnoteReference w:id="3804"/>
      </w:r>
      <w:r w:rsidRPr="001C3E29">
        <w:rPr>
          <w:rFonts w:hint="eastAsia"/>
          <w:b/>
          <w:color w:val="660000"/>
          <w:sz w:val="28"/>
        </w:rPr>
        <w:t>。</w:t>
      </w:r>
      <w:r w:rsidRPr="001C3E29">
        <w:rPr>
          <w:rFonts w:hint="eastAsia"/>
        </w:rPr>
        <w:t>莊子曰：外物不可必，故龍逢比干僇焉。</w:t>
      </w:r>
      <w:r w:rsidRPr="001C3E29">
        <w:rPr>
          <w:rFonts w:hint="eastAsia"/>
          <w:b/>
          <w:color w:val="660000"/>
          <w:sz w:val="28"/>
        </w:rPr>
        <w:t>搖蕩箕濮情，窮年迫憂慄。</w:t>
      </w:r>
      <w:r w:rsidRPr="001C3E29">
        <w:rPr>
          <w:rFonts w:hint="eastAsia"/>
        </w:rPr>
        <w:t>箕山，許由所隱也。濮，濮水，莊周所釣也。莊子，季徹曰：搖蕩人心。又曰：憂慄乎廟堂之上。</w:t>
      </w:r>
      <w:r w:rsidRPr="001C3E29">
        <w:rPr>
          <w:rFonts w:hint="eastAsia"/>
          <w:b/>
          <w:color w:val="660000"/>
          <w:sz w:val="28"/>
        </w:rPr>
        <w:t>末塗幸休明，棲集建薄質</w:t>
      </w:r>
      <w:r w:rsidRPr="00C32D98">
        <w:rPr>
          <w:rStyle w:val="a9"/>
        </w:rPr>
        <w:footnoteReference w:id="3805"/>
      </w:r>
      <w:r w:rsidRPr="001C3E29">
        <w:rPr>
          <w:rFonts w:hint="eastAsia"/>
          <w:b/>
          <w:color w:val="660000"/>
          <w:sz w:val="28"/>
        </w:rPr>
        <w:t>。已免負薪苦，仍游椒蘭室。</w:t>
      </w:r>
      <w:r w:rsidRPr="001C3E29">
        <w:rPr>
          <w:rFonts w:hint="eastAsia"/>
        </w:rPr>
        <w:t>禮記曰：君使士射，不能，則辭以疾。言曰：某有負薪之憂。大戴禮曰：與君子遊，苾乎如入蘭芷之室，久而不聞，則與之化矣。陸機詩曰：甲第椒與蘭。</w:t>
      </w:r>
      <w:r w:rsidRPr="001C3E29">
        <w:rPr>
          <w:rFonts w:hint="eastAsia"/>
          <w:b/>
          <w:color w:val="660000"/>
          <w:sz w:val="28"/>
        </w:rPr>
        <w:t>清論事究萬，美話信非一。</w:t>
      </w:r>
      <w:r w:rsidRPr="001C3E29">
        <w:rPr>
          <w:rFonts w:hint="eastAsia"/>
        </w:rPr>
        <w:t>曹植四言詩曰：高談虛論，問彼道原。話，已見秋興賦。</w:t>
      </w:r>
      <w:r w:rsidRPr="001C3E29">
        <w:rPr>
          <w:rFonts w:hint="eastAsia"/>
          <w:b/>
          <w:color w:val="660000"/>
          <w:sz w:val="28"/>
        </w:rPr>
        <w:t>行觴奏悲歌，永夜繫白日</w:t>
      </w:r>
      <w:r w:rsidRPr="00C32D98">
        <w:rPr>
          <w:rStyle w:val="a9"/>
        </w:rPr>
        <w:footnoteReference w:id="3806"/>
      </w:r>
      <w:r w:rsidRPr="001C3E29">
        <w:rPr>
          <w:rFonts w:hint="eastAsia"/>
          <w:b/>
          <w:color w:val="660000"/>
          <w:sz w:val="28"/>
        </w:rPr>
        <w:t>。</w:t>
      </w:r>
      <w:r w:rsidRPr="001C3E29">
        <w:rPr>
          <w:rFonts w:hint="eastAsia"/>
        </w:rPr>
        <w:t>魏文帝與吳質書曰：白日</w:t>
      </w:r>
      <w:r w:rsidR="00820F0B">
        <w:rPr>
          <w:rFonts w:hint="eastAsia"/>
        </w:rPr>
        <w:t>旣</w:t>
      </w:r>
      <w:r w:rsidRPr="001C3E29">
        <w:rPr>
          <w:rFonts w:hint="eastAsia"/>
        </w:rPr>
        <w:t>匿，繼以朗月。</w:t>
      </w:r>
      <w:r w:rsidRPr="001C3E29">
        <w:rPr>
          <w:rFonts w:hint="eastAsia"/>
          <w:b/>
          <w:color w:val="660000"/>
          <w:sz w:val="28"/>
        </w:rPr>
        <w:t>華屋非蓬居，時髦豈余匹？</w:t>
      </w:r>
      <w:r w:rsidRPr="001C3E29">
        <w:rPr>
          <w:rFonts w:hint="eastAsia"/>
        </w:rPr>
        <w:t>華屋，已見陸韓卿贈顧希叔詩。髦士，已見上文。</w:t>
      </w:r>
      <w:r w:rsidRPr="001C3E29">
        <w:rPr>
          <w:rFonts w:hint="eastAsia"/>
          <w:b/>
          <w:color w:val="660000"/>
          <w:sz w:val="28"/>
        </w:rPr>
        <w:t>中飲顧昔心，悵焉若有失。</w:t>
      </w:r>
      <w:r w:rsidRPr="001C3E29">
        <w:rPr>
          <w:rFonts w:hint="eastAsia"/>
        </w:rPr>
        <w:t>說苑曰：晉靈公欲殺趙宣孟而飲之酒，宣孟知之，中飲而出。淮南子曰：悵然有喪。</w:t>
      </w:r>
      <w:r w:rsidR="003E4D6D" w:rsidRPr="003E4D6D">
        <w:rPr>
          <w:rFonts w:hint="eastAsia"/>
          <w:u w:val="wave"/>
        </w:rPr>
        <w:t>漢書</w:t>
      </w:r>
      <w:r w:rsidRPr="001C3E29">
        <w:rPr>
          <w:rFonts w:hint="eastAsia"/>
        </w:rPr>
        <w:t>曰：戴良見黃憲，及歸，罔然若有失。</w:t>
      </w:r>
    </w:p>
    <w:p w14:paraId="747C6F8D" w14:textId="77777777" w:rsidR="008F46A3" w:rsidRPr="0092238A" w:rsidRDefault="008F46A3" w:rsidP="0092238A">
      <w:pPr>
        <w:pStyle w:val="5"/>
        <w:ind w:firstLine="641"/>
        <w:rPr>
          <w:sz w:val="32"/>
          <w:szCs w:val="32"/>
        </w:rPr>
      </w:pPr>
      <w:r w:rsidRPr="0092238A">
        <w:rPr>
          <w:rFonts w:hint="eastAsia"/>
          <w:sz w:val="32"/>
          <w:szCs w:val="32"/>
        </w:rPr>
        <w:t>劉楨</w:t>
      </w:r>
    </w:p>
    <w:p w14:paraId="64D07C97" w14:textId="77777777" w:rsidR="008F46A3" w:rsidRDefault="008F46A3" w:rsidP="0044646F">
      <w:pPr>
        <w:ind w:firstLine="561"/>
      </w:pPr>
      <w:r w:rsidRPr="001C3E29">
        <w:rPr>
          <w:rFonts w:hint="eastAsia"/>
          <w:b/>
          <w:color w:val="660000"/>
          <w:sz w:val="28"/>
        </w:rPr>
        <w:t>卓犖偏人，而文最有氣，所得頗經奇。</w:t>
      </w:r>
      <w:r w:rsidRPr="001C3E29">
        <w:rPr>
          <w:rFonts w:hint="eastAsia"/>
        </w:rPr>
        <w:t>潘勗玄達賦曰：匪偏人之自韙，訴諸衷於來哲。</w:t>
      </w:r>
    </w:p>
    <w:p w14:paraId="2D489D2D" w14:textId="78175F0E" w:rsidR="008F46A3" w:rsidRPr="00E16174" w:rsidRDefault="008F46A3" w:rsidP="0044646F">
      <w:pPr>
        <w:ind w:firstLine="561"/>
        <w:rPr>
          <w:b/>
          <w:color w:val="660000"/>
          <w:sz w:val="28"/>
        </w:rPr>
      </w:pPr>
      <w:r w:rsidRPr="001C3E29">
        <w:rPr>
          <w:rFonts w:hint="eastAsia"/>
          <w:b/>
          <w:color w:val="660000"/>
          <w:sz w:val="28"/>
        </w:rPr>
        <w:t>貧居晏里閈，少小長東平。</w:t>
      </w:r>
      <w:r w:rsidR="003E4D6D" w:rsidRPr="003E4D6D">
        <w:rPr>
          <w:rFonts w:hint="eastAsia"/>
          <w:u w:val="wave"/>
        </w:rPr>
        <w:t>漢書</w:t>
      </w:r>
      <w:r w:rsidRPr="001C3E29">
        <w:rPr>
          <w:rFonts w:hint="eastAsia"/>
        </w:rPr>
        <w:t>，泰山郡有東平縣。音義曰：泰山郡屬兗州。</w:t>
      </w:r>
      <w:r w:rsidRPr="001C3E29">
        <w:rPr>
          <w:rFonts w:hint="eastAsia"/>
          <w:b/>
          <w:color w:val="660000"/>
          <w:sz w:val="28"/>
        </w:rPr>
        <w:t>河兗當衝要，淪飄薄許京。</w:t>
      </w:r>
      <w:r w:rsidRPr="001C3E29">
        <w:rPr>
          <w:rFonts w:hint="eastAsia"/>
        </w:rPr>
        <w:t>謝承</w:t>
      </w:r>
      <w:r w:rsidR="000742C0" w:rsidRPr="000742C0">
        <w:rPr>
          <w:rFonts w:hint="eastAsia"/>
          <w:u w:val="wave"/>
        </w:rPr>
        <w:t>後漢書</w:t>
      </w:r>
      <w:r w:rsidRPr="001C3E29">
        <w:rPr>
          <w:rFonts w:hint="eastAsia"/>
        </w:rPr>
        <w:t>，李燮曰：涼州，天下要衝。</w:t>
      </w:r>
      <w:r w:rsidRPr="001C3E29">
        <w:rPr>
          <w:rFonts w:hint="eastAsia"/>
          <w:b/>
          <w:color w:val="660000"/>
          <w:sz w:val="28"/>
        </w:rPr>
        <w:t>廣川無逆流，招納廁群英。</w:t>
      </w:r>
      <w:r w:rsidR="000742C0" w:rsidRPr="000742C0">
        <w:rPr>
          <w:rFonts w:hint="eastAsia"/>
          <w:u w:val="wave"/>
        </w:rPr>
        <w:t>管子</w:t>
      </w:r>
      <w:r w:rsidRPr="001C3E29">
        <w:rPr>
          <w:rFonts w:hint="eastAsia"/>
        </w:rPr>
        <w:t>曰：善</w:t>
      </w:r>
      <w:r w:rsidR="00F355DD">
        <w:rPr>
          <w:rFonts w:hint="eastAsia"/>
        </w:rPr>
        <w:t>爲</w:t>
      </w:r>
      <w:r w:rsidRPr="001C3E29">
        <w:rPr>
          <w:rFonts w:hint="eastAsia"/>
        </w:rPr>
        <w:t>君者，宜法江海，江海不逆細流，故</w:t>
      </w:r>
      <w:r w:rsidR="00F355DD">
        <w:rPr>
          <w:rFonts w:hint="eastAsia"/>
        </w:rPr>
        <w:t>爲</w:t>
      </w:r>
      <w:r w:rsidRPr="001C3E29">
        <w:rPr>
          <w:rFonts w:hint="eastAsia"/>
        </w:rPr>
        <w:t>百谷長。群英，已見擬太子</w:t>
      </w:r>
      <w:r w:rsidRPr="001C3E29">
        <w:rPr>
          <w:rFonts w:hint="eastAsia"/>
        </w:rPr>
        <w:lastRenderedPageBreak/>
        <w:t>詩。</w:t>
      </w:r>
      <w:r w:rsidRPr="001C3E29">
        <w:rPr>
          <w:rFonts w:hint="eastAsia"/>
          <w:b/>
          <w:color w:val="660000"/>
          <w:sz w:val="28"/>
        </w:rPr>
        <w:t>北渡黎陽津，南登紀郢城。</w:t>
      </w:r>
      <w:r w:rsidR="003E4D6D" w:rsidRPr="003E4D6D">
        <w:rPr>
          <w:rFonts w:hint="eastAsia"/>
          <w:u w:val="wave"/>
        </w:rPr>
        <w:t>漢書</w:t>
      </w:r>
      <w:r w:rsidRPr="001C3E29">
        <w:rPr>
          <w:rFonts w:hint="eastAsia"/>
        </w:rPr>
        <w:t>音義，臣瓚曰：黎陽在魏郡。伏滔北征記曰：黎陽，津名也。杜預左氏傳注曰：楚國，今南郡江陵縣北紀南城也。</w:t>
      </w:r>
      <w:r w:rsidR="00820F0B">
        <w:rPr>
          <w:rFonts w:hint="eastAsia"/>
          <w:b/>
          <w:color w:val="660000"/>
          <w:sz w:val="28"/>
        </w:rPr>
        <w:t>旣</w:t>
      </w:r>
      <w:r w:rsidRPr="001C3E29">
        <w:rPr>
          <w:rFonts w:hint="eastAsia"/>
          <w:b/>
          <w:color w:val="660000"/>
          <w:sz w:val="28"/>
        </w:rPr>
        <w:t>覽古今事，頗識治亂情。歡友相解達，敷奏究平生。</w:t>
      </w:r>
      <w:r w:rsidRPr="001C3E29">
        <w:rPr>
          <w:rFonts w:hint="eastAsia"/>
        </w:rPr>
        <w:t>解達，言相談說而進達也。方言曰：解，說也。</w:t>
      </w:r>
      <w:r w:rsidRPr="001C3E29">
        <w:rPr>
          <w:rFonts w:hint="eastAsia"/>
          <w:b/>
          <w:color w:val="660000"/>
          <w:sz w:val="28"/>
        </w:rPr>
        <w:t>矧荷明哲顧，知深覺命輕。</w:t>
      </w:r>
      <w:r w:rsidR="003F10DC" w:rsidRPr="003F10DC">
        <w:rPr>
          <w:rFonts w:hint="eastAsia"/>
          <w:u w:val="single"/>
        </w:rPr>
        <w:t>王逸</w:t>
      </w:r>
      <w:r w:rsidRPr="001C3E29">
        <w:rPr>
          <w:rFonts w:hint="eastAsia"/>
        </w:rPr>
        <w:t>晉書</w:t>
      </w:r>
      <w:r w:rsidRPr="00C32D98">
        <w:rPr>
          <w:rStyle w:val="a9"/>
        </w:rPr>
        <w:footnoteReference w:id="3807"/>
      </w:r>
      <w:r w:rsidRPr="001C3E29">
        <w:rPr>
          <w:rFonts w:hint="eastAsia"/>
        </w:rPr>
        <w:t>，孔坦表曰：士死知遇，恩令命輕。</w:t>
      </w:r>
      <w:r w:rsidRPr="001C3E29">
        <w:rPr>
          <w:rFonts w:hint="eastAsia"/>
          <w:b/>
          <w:color w:val="660000"/>
          <w:sz w:val="28"/>
        </w:rPr>
        <w:t>朝遊牛羊下，暮坐括揭鳴。</w:t>
      </w:r>
      <w:r w:rsidR="000742C0" w:rsidRPr="000742C0">
        <w:rPr>
          <w:rFonts w:hint="eastAsia"/>
          <w:u w:val="wave"/>
        </w:rPr>
        <w:t>毛詩</w:t>
      </w:r>
      <w:r w:rsidRPr="001C3E29">
        <w:rPr>
          <w:rFonts w:hint="eastAsia"/>
        </w:rPr>
        <w:t>曰：雞棲于桀，日之夕矣，牛羊下括。</w:t>
      </w:r>
      <w:r w:rsidR="003F10DC" w:rsidRPr="003F10DC">
        <w:rPr>
          <w:rFonts w:hint="eastAsia"/>
          <w:u w:val="single"/>
        </w:rPr>
        <w:t>毛萇</w:t>
      </w:r>
      <w:r w:rsidRPr="001C3E29">
        <w:rPr>
          <w:rFonts w:hint="eastAsia"/>
        </w:rPr>
        <w:t>曰：雞棲於杙</w:t>
      </w:r>
      <w:r w:rsidR="00F355DD">
        <w:rPr>
          <w:rFonts w:hint="eastAsia"/>
        </w:rPr>
        <w:t>爲</w:t>
      </w:r>
      <w:r w:rsidRPr="001C3E29">
        <w:rPr>
          <w:rFonts w:hint="eastAsia"/>
        </w:rPr>
        <w:t>桀。括，至也。桀與揭音義同。</w:t>
      </w:r>
      <w:r w:rsidRPr="001C3E29">
        <w:rPr>
          <w:rFonts w:hint="eastAsia"/>
          <w:b/>
          <w:color w:val="660000"/>
          <w:sz w:val="28"/>
        </w:rPr>
        <w:t>終歲非一日，傳卮弄新聲。辰事</w:t>
      </w:r>
      <w:r w:rsidR="00820F0B">
        <w:rPr>
          <w:rFonts w:hint="eastAsia"/>
          <w:b/>
          <w:color w:val="660000"/>
          <w:sz w:val="28"/>
        </w:rPr>
        <w:t>旣</w:t>
      </w:r>
      <w:r w:rsidRPr="001C3E29">
        <w:rPr>
          <w:rFonts w:hint="eastAsia"/>
          <w:b/>
          <w:color w:val="660000"/>
          <w:sz w:val="28"/>
        </w:rPr>
        <w:t>難諧，歡願如今并。唯羨肅肅翰，繽紛戾高冥。</w:t>
      </w:r>
    </w:p>
    <w:p w14:paraId="55C2858A" w14:textId="77777777" w:rsidR="008F46A3" w:rsidRPr="0092238A" w:rsidRDefault="008F46A3" w:rsidP="0092238A">
      <w:pPr>
        <w:pStyle w:val="5"/>
        <w:ind w:firstLine="641"/>
        <w:rPr>
          <w:sz w:val="32"/>
          <w:szCs w:val="32"/>
        </w:rPr>
      </w:pPr>
      <w:r w:rsidRPr="0092238A">
        <w:rPr>
          <w:rFonts w:hint="eastAsia"/>
          <w:sz w:val="32"/>
          <w:szCs w:val="32"/>
        </w:rPr>
        <w:t>應瑒</w:t>
      </w:r>
    </w:p>
    <w:p w14:paraId="2289CFD5" w14:textId="77777777" w:rsidR="008F46A3" w:rsidRPr="00E16174" w:rsidRDefault="008F46A3" w:rsidP="0044646F">
      <w:pPr>
        <w:ind w:firstLine="561"/>
        <w:rPr>
          <w:b/>
          <w:color w:val="660000"/>
          <w:sz w:val="28"/>
        </w:rPr>
      </w:pPr>
      <w:r w:rsidRPr="001C3E29">
        <w:rPr>
          <w:rFonts w:hint="eastAsia"/>
          <w:b/>
          <w:color w:val="660000"/>
          <w:sz w:val="28"/>
        </w:rPr>
        <w:t>汝潁之士，流離世故，頗有飄薄之歎。</w:t>
      </w:r>
    </w:p>
    <w:p w14:paraId="1BF6E9E9" w14:textId="58C57E1B" w:rsidR="008F46A3" w:rsidRPr="00E16174" w:rsidRDefault="008F46A3" w:rsidP="0044646F">
      <w:pPr>
        <w:ind w:firstLine="561"/>
        <w:rPr>
          <w:b/>
          <w:color w:val="660000"/>
          <w:sz w:val="28"/>
        </w:rPr>
      </w:pPr>
      <w:r w:rsidRPr="001C3E29">
        <w:rPr>
          <w:rFonts w:hint="eastAsia"/>
          <w:b/>
          <w:color w:val="660000"/>
          <w:sz w:val="28"/>
        </w:rPr>
        <w:t>嗷嗷雲中鴈，舉翮自委羽。</w:t>
      </w:r>
      <w:r w:rsidR="000742C0" w:rsidRPr="000742C0">
        <w:rPr>
          <w:rFonts w:hint="eastAsia"/>
          <w:u w:val="wave"/>
        </w:rPr>
        <w:t>毛詩</w:t>
      </w:r>
      <w:r w:rsidRPr="001C3E29">
        <w:rPr>
          <w:rFonts w:hint="eastAsia"/>
        </w:rPr>
        <w:t>曰：鴻鴈于飛，哀鳴嗷嗷。淮南子曰：燭龍，在鴈門北，笰于委羽之山，不見日。</w:t>
      </w:r>
      <w:r w:rsidR="003F10DC" w:rsidRPr="003F10DC">
        <w:rPr>
          <w:rFonts w:hint="eastAsia"/>
          <w:u w:val="single"/>
        </w:rPr>
        <w:t>高誘</w:t>
      </w:r>
      <w:r w:rsidRPr="001C3E29">
        <w:rPr>
          <w:rFonts w:hint="eastAsia"/>
        </w:rPr>
        <w:t>曰：笰，至也。委羽，北方山名也。</w:t>
      </w:r>
      <w:r w:rsidRPr="001C3E29">
        <w:rPr>
          <w:rFonts w:hint="eastAsia"/>
          <w:b/>
          <w:color w:val="660000"/>
          <w:sz w:val="28"/>
        </w:rPr>
        <w:t>求涼弱水湄，違寒長沙渚。</w:t>
      </w:r>
      <w:r w:rsidRPr="001C3E29">
        <w:rPr>
          <w:rFonts w:hint="eastAsia"/>
        </w:rPr>
        <w:t>成公綏鴈賦曰：濱弱水之陰岸。弱水，已見上。</w:t>
      </w:r>
      <w:r w:rsidR="000742C0" w:rsidRPr="000742C0">
        <w:rPr>
          <w:rFonts w:hint="eastAsia"/>
          <w:u w:val="wave"/>
        </w:rPr>
        <w:t>列子</w:t>
      </w:r>
      <w:r w:rsidRPr="001C3E29">
        <w:rPr>
          <w:rFonts w:hint="eastAsia"/>
        </w:rPr>
        <w:t>曰：禽獸之智，違寒就溫。</w:t>
      </w:r>
      <w:r w:rsidR="003E4D6D" w:rsidRPr="003E4D6D">
        <w:rPr>
          <w:rFonts w:hint="eastAsia"/>
          <w:u w:val="wave"/>
        </w:rPr>
        <w:t>漢書</w:t>
      </w:r>
      <w:r w:rsidRPr="001C3E29">
        <w:rPr>
          <w:rFonts w:hint="eastAsia"/>
        </w:rPr>
        <w:t>曰：長沙國，屬荊州。然則彭蠡之所在。</w:t>
      </w:r>
      <w:r w:rsidRPr="001C3E29">
        <w:rPr>
          <w:rFonts w:hint="eastAsia"/>
          <w:b/>
          <w:color w:val="660000"/>
          <w:sz w:val="28"/>
        </w:rPr>
        <w:t>顧我梁川時，緩步集潁許。</w:t>
      </w:r>
      <w:r w:rsidR="003E4D6D" w:rsidRPr="003E4D6D">
        <w:rPr>
          <w:rFonts w:hint="eastAsia"/>
          <w:u w:val="wave"/>
        </w:rPr>
        <w:t>漢書</w:t>
      </w:r>
      <w:r w:rsidRPr="001C3E29">
        <w:rPr>
          <w:rFonts w:hint="eastAsia"/>
        </w:rPr>
        <w:t>曰：汝南、潁川、許，皆魏分也。魏徙大梁，故魏一號</w:t>
      </w:r>
      <w:r w:rsidR="00F355DD">
        <w:rPr>
          <w:rFonts w:hint="eastAsia"/>
        </w:rPr>
        <w:t>爲</w:t>
      </w:r>
      <w:r w:rsidRPr="001C3E29">
        <w:rPr>
          <w:rFonts w:hint="eastAsia"/>
        </w:rPr>
        <w:t>梁。</w:t>
      </w:r>
      <w:r w:rsidRPr="001C3E29">
        <w:rPr>
          <w:rFonts w:hint="eastAsia"/>
          <w:b/>
          <w:color w:val="660000"/>
          <w:sz w:val="28"/>
        </w:rPr>
        <w:t>一旦逢世難，淪薄恆羈旅。天下昔未定，託身早得所。官度廁一卒，烏林預艱阻。</w:t>
      </w:r>
      <w:r w:rsidRPr="001C3E29">
        <w:rPr>
          <w:rFonts w:hint="eastAsia"/>
        </w:rPr>
        <w:t>魏志曰：公還軍官渡</w:t>
      </w:r>
      <w:r w:rsidRPr="00C32D98">
        <w:rPr>
          <w:rStyle w:val="a9"/>
        </w:rPr>
        <w:footnoteReference w:id="3808"/>
      </w:r>
      <w:r w:rsidRPr="001C3E29">
        <w:rPr>
          <w:rFonts w:hint="eastAsia"/>
        </w:rPr>
        <w:t>，袁紹進臨官渡，公斬淳于瓊等，紹眾大潰。</w:t>
      </w:r>
      <w:r w:rsidR="003E4D6D" w:rsidRPr="003E4D6D">
        <w:rPr>
          <w:rFonts w:hint="eastAsia"/>
          <w:u w:val="wave"/>
        </w:rPr>
        <w:t>漢書</w:t>
      </w:r>
      <w:r w:rsidRPr="001C3E29">
        <w:rPr>
          <w:rFonts w:hint="eastAsia"/>
        </w:rPr>
        <w:t>音義，文穎曰：於滎陽下，引河東</w:t>
      </w:r>
      <w:r w:rsidR="00F355DD">
        <w:rPr>
          <w:rFonts w:hint="eastAsia"/>
        </w:rPr>
        <w:t>爲</w:t>
      </w:r>
      <w:r w:rsidRPr="001C3E29">
        <w:rPr>
          <w:rFonts w:hint="eastAsia"/>
        </w:rPr>
        <w:t>鴻溝，即今官渡水也。盛弘之荊州記曰：薄沂縣，沿江一百里，南岸名赤壁，周瑜、黃蓋此乘大艦上</w:t>
      </w:r>
      <w:r w:rsidRPr="00C32D98">
        <w:rPr>
          <w:rStyle w:val="a9"/>
        </w:rPr>
        <w:footnoteReference w:id="3809"/>
      </w:r>
      <w:r w:rsidRPr="001C3E29">
        <w:rPr>
          <w:rFonts w:hint="eastAsia"/>
        </w:rPr>
        <w:t>破</w:t>
      </w:r>
      <w:r w:rsidRPr="001C3E29">
        <w:rPr>
          <w:rFonts w:hint="eastAsia"/>
        </w:rPr>
        <w:lastRenderedPageBreak/>
        <w:t>魏武兵於烏林。烏林赤壁其東西一百六十里。</w:t>
      </w:r>
      <w:r w:rsidRPr="001C3E29">
        <w:rPr>
          <w:rFonts w:hint="eastAsia"/>
          <w:b/>
          <w:color w:val="660000"/>
          <w:sz w:val="28"/>
        </w:rPr>
        <w:t>晚節值眾賢，會同庇天宇。列坐廕華榱，金樽盈清醑。</w:t>
      </w:r>
      <w:r w:rsidR="00FE33F9" w:rsidRPr="00FE33F9">
        <w:rPr>
          <w:rFonts w:hint="eastAsia"/>
          <w:u w:val="single"/>
        </w:rPr>
        <w:t>馬融</w:t>
      </w:r>
      <w:r w:rsidRPr="001C3E29">
        <w:rPr>
          <w:rFonts w:hint="eastAsia"/>
        </w:rPr>
        <w:t>樗蒲賦曰：坐華榱之高殿，臨激水之清流。金樽、清醑，並已見上。</w:t>
      </w:r>
      <w:r w:rsidRPr="001C3E29">
        <w:rPr>
          <w:rFonts w:hint="eastAsia"/>
          <w:b/>
          <w:color w:val="660000"/>
          <w:sz w:val="28"/>
        </w:rPr>
        <w:t>始奏延露曲，繼以闌夕語。</w:t>
      </w:r>
      <w:r w:rsidRPr="001C3E29">
        <w:rPr>
          <w:rFonts w:hint="eastAsia"/>
        </w:rPr>
        <w:t>延露，已見上</w:t>
      </w:r>
      <w:r w:rsidRPr="00C32D98">
        <w:rPr>
          <w:rStyle w:val="a9"/>
        </w:rPr>
        <w:footnoteReference w:id="3810"/>
      </w:r>
      <w:r w:rsidRPr="001C3E29">
        <w:rPr>
          <w:rFonts w:hint="eastAsia"/>
        </w:rPr>
        <w:t>。</w:t>
      </w:r>
      <w:r w:rsidRPr="001C3E29">
        <w:rPr>
          <w:rFonts w:hint="eastAsia"/>
          <w:b/>
          <w:color w:val="660000"/>
          <w:sz w:val="28"/>
        </w:rPr>
        <w:t>調笑輒酬答，嘲謔無慚沮。傾軀無遺慮，在心良已敘。</w:t>
      </w:r>
    </w:p>
    <w:p w14:paraId="6A7846B7" w14:textId="77777777" w:rsidR="008F46A3" w:rsidRPr="0092238A" w:rsidRDefault="008F46A3" w:rsidP="0092238A">
      <w:pPr>
        <w:pStyle w:val="5"/>
        <w:ind w:firstLine="641"/>
        <w:rPr>
          <w:sz w:val="32"/>
          <w:szCs w:val="32"/>
        </w:rPr>
      </w:pPr>
      <w:r w:rsidRPr="0092238A">
        <w:rPr>
          <w:rFonts w:hint="eastAsia"/>
          <w:sz w:val="32"/>
          <w:szCs w:val="32"/>
        </w:rPr>
        <w:t>阮瑀</w:t>
      </w:r>
    </w:p>
    <w:p w14:paraId="233DC7BA" w14:textId="77777777" w:rsidR="008F46A3" w:rsidRPr="00E16174" w:rsidRDefault="008F46A3" w:rsidP="0044646F">
      <w:pPr>
        <w:ind w:firstLine="561"/>
        <w:rPr>
          <w:b/>
          <w:color w:val="660000"/>
          <w:sz w:val="28"/>
        </w:rPr>
      </w:pPr>
      <w:r w:rsidRPr="001C3E29">
        <w:rPr>
          <w:rFonts w:hint="eastAsia"/>
          <w:b/>
          <w:color w:val="660000"/>
          <w:sz w:val="28"/>
        </w:rPr>
        <w:t>管書記之任，有優渥之言</w:t>
      </w:r>
      <w:r w:rsidRPr="00C32D98">
        <w:rPr>
          <w:rStyle w:val="a9"/>
        </w:rPr>
        <w:footnoteReference w:id="3811"/>
      </w:r>
      <w:r w:rsidRPr="001C3E29">
        <w:rPr>
          <w:rFonts w:hint="eastAsia"/>
          <w:b/>
          <w:color w:val="660000"/>
          <w:sz w:val="28"/>
        </w:rPr>
        <w:t>。</w:t>
      </w:r>
    </w:p>
    <w:p w14:paraId="1423FDF8" w14:textId="7088EAB8" w:rsidR="008F46A3" w:rsidRDefault="008F46A3" w:rsidP="0044646F">
      <w:pPr>
        <w:ind w:firstLine="561"/>
      </w:pPr>
      <w:r w:rsidRPr="001C3E29">
        <w:rPr>
          <w:rFonts w:hint="eastAsia"/>
          <w:b/>
          <w:color w:val="660000"/>
          <w:sz w:val="28"/>
        </w:rPr>
        <w:t>河洲多沙塵，風悲黃雲起。</w:t>
      </w:r>
      <w:r w:rsidRPr="001C3E29">
        <w:rPr>
          <w:rFonts w:hint="eastAsia"/>
        </w:rPr>
        <w:t>繁欽述行賦曰：芒芒河濱，實多沙塵。古詩曰：白楊多悲風。淮南子曰：黃泉之埃，上</w:t>
      </w:r>
      <w:r w:rsidR="00F355DD">
        <w:rPr>
          <w:rFonts w:hint="eastAsia"/>
        </w:rPr>
        <w:t>爲</w:t>
      </w:r>
      <w:r w:rsidRPr="001C3E29">
        <w:rPr>
          <w:rFonts w:hint="eastAsia"/>
        </w:rPr>
        <w:t>黃雲。</w:t>
      </w:r>
      <w:r w:rsidRPr="001C3E29">
        <w:rPr>
          <w:rFonts w:hint="eastAsia"/>
          <w:b/>
          <w:color w:val="660000"/>
          <w:sz w:val="28"/>
        </w:rPr>
        <w:t>金羈相馳逐，聯翩何窮已。</w:t>
      </w:r>
      <w:r w:rsidRPr="001C3E29">
        <w:rPr>
          <w:rFonts w:hint="eastAsia"/>
        </w:rPr>
        <w:t>說文曰：羈，馬絡頭也。</w:t>
      </w:r>
      <w:r w:rsidRPr="001C3E29">
        <w:rPr>
          <w:rFonts w:hint="eastAsia"/>
          <w:b/>
          <w:color w:val="660000"/>
          <w:sz w:val="28"/>
        </w:rPr>
        <w:t>慶雲惠優渥，微薄攀多士。</w:t>
      </w:r>
      <w:r w:rsidRPr="001C3E29">
        <w:rPr>
          <w:rFonts w:hint="eastAsia"/>
        </w:rPr>
        <w:t>慶雲，喻太祖也。</w:t>
      </w:r>
      <w:r w:rsidR="003F10DC" w:rsidRPr="003F10DC">
        <w:rPr>
          <w:rFonts w:hint="eastAsia"/>
          <w:u w:val="single"/>
        </w:rPr>
        <w:t>王逸</w:t>
      </w:r>
      <w:r w:rsidR="000742C0" w:rsidRPr="000742C0">
        <w:rPr>
          <w:rFonts w:hint="eastAsia"/>
          <w:u w:val="wave"/>
        </w:rPr>
        <w:t>楚辭</w:t>
      </w:r>
      <w:r w:rsidRPr="001C3E29">
        <w:rPr>
          <w:rFonts w:hint="eastAsia"/>
        </w:rPr>
        <w:t>注曰：慶雲，喻尊顯也。</w:t>
      </w:r>
      <w:r w:rsidRPr="001C3E29">
        <w:rPr>
          <w:rFonts w:hint="eastAsia"/>
          <w:b/>
          <w:color w:val="660000"/>
          <w:sz w:val="28"/>
        </w:rPr>
        <w:t>念昔渤海時，南皮戲清沚。</w:t>
      </w:r>
      <w:r w:rsidR="003E4D6D" w:rsidRPr="003E4D6D">
        <w:rPr>
          <w:rFonts w:hint="eastAsia"/>
          <w:u w:val="wave"/>
        </w:rPr>
        <w:t>漢書</w:t>
      </w:r>
      <w:r w:rsidRPr="001C3E29">
        <w:rPr>
          <w:rFonts w:hint="eastAsia"/>
        </w:rPr>
        <w:t>，渤海郡南皮縣。魏文帝與吳質書曰：每念昔日南皮之遊，誠不可忘。</w:t>
      </w:r>
      <w:r w:rsidRPr="001C3E29">
        <w:rPr>
          <w:rFonts w:hint="eastAsia"/>
          <w:b/>
          <w:color w:val="660000"/>
          <w:sz w:val="28"/>
        </w:rPr>
        <w:t>今復河曲游，鳴葭泛蘭汜</w:t>
      </w:r>
      <w:r w:rsidRPr="00C32D98">
        <w:rPr>
          <w:rStyle w:val="a9"/>
        </w:rPr>
        <w:footnoteReference w:id="3812"/>
      </w:r>
      <w:r w:rsidRPr="001C3E29">
        <w:rPr>
          <w:rFonts w:hint="eastAsia"/>
          <w:b/>
          <w:color w:val="660000"/>
          <w:sz w:val="28"/>
        </w:rPr>
        <w:t>。</w:t>
      </w:r>
      <w:r w:rsidRPr="001C3E29">
        <w:rPr>
          <w:rFonts w:hint="eastAsia"/>
        </w:rPr>
        <w:t>魏文帝與吳質書曰：時駕而遊，北遵河曲，從者鳴笳以啟路，文學託乘於後車。</w:t>
      </w:r>
      <w:r w:rsidRPr="001C3E29">
        <w:rPr>
          <w:rFonts w:hint="eastAsia"/>
          <w:b/>
          <w:color w:val="660000"/>
          <w:sz w:val="28"/>
        </w:rPr>
        <w:t>躧步陵丹梯，並坐侍君子。</w:t>
      </w:r>
      <w:r w:rsidRPr="001C3E29">
        <w:rPr>
          <w:rFonts w:hint="eastAsia"/>
        </w:rPr>
        <w:t>躧步、並坐，並已見上。丹梯，丹墀也。</w:t>
      </w:r>
      <w:r w:rsidRPr="001C3E29">
        <w:rPr>
          <w:rFonts w:hint="eastAsia"/>
          <w:b/>
          <w:color w:val="660000"/>
          <w:sz w:val="28"/>
        </w:rPr>
        <w:t>妍談</w:t>
      </w:r>
      <w:r w:rsidR="00820F0B">
        <w:rPr>
          <w:rFonts w:hint="eastAsia"/>
          <w:b/>
          <w:color w:val="660000"/>
          <w:sz w:val="28"/>
        </w:rPr>
        <w:t>旣</w:t>
      </w:r>
      <w:r w:rsidRPr="001C3E29">
        <w:rPr>
          <w:rFonts w:hint="eastAsia"/>
          <w:b/>
          <w:color w:val="660000"/>
          <w:sz w:val="28"/>
        </w:rPr>
        <w:t>愉心，哀弄信睦耳。</w:t>
      </w:r>
      <w:r w:rsidRPr="001C3E29">
        <w:rPr>
          <w:rFonts w:hint="eastAsia"/>
        </w:rPr>
        <w:t>魏文帝與吳質書曰：高談娛心，哀箏順耳。</w:t>
      </w:r>
      <w:r w:rsidRPr="001C3E29">
        <w:rPr>
          <w:rFonts w:hint="eastAsia"/>
          <w:b/>
          <w:color w:val="660000"/>
          <w:sz w:val="28"/>
        </w:rPr>
        <w:t>傾酤係芳醑，酌言豈終始。</w:t>
      </w:r>
      <w:r w:rsidR="000742C0" w:rsidRPr="000742C0">
        <w:rPr>
          <w:rFonts w:hint="eastAsia"/>
          <w:u w:val="wave"/>
        </w:rPr>
        <w:t>毛詩</w:t>
      </w:r>
      <w:r w:rsidRPr="001C3E29">
        <w:rPr>
          <w:rFonts w:hint="eastAsia"/>
        </w:rPr>
        <w:t>曰：君子有酒，酌言嘗之。</w:t>
      </w:r>
      <w:r w:rsidRPr="001C3E29">
        <w:rPr>
          <w:rFonts w:hint="eastAsia"/>
          <w:b/>
          <w:color w:val="660000"/>
          <w:sz w:val="28"/>
        </w:rPr>
        <w:t>自從食蓱來，唯見今日美。</w:t>
      </w:r>
      <w:r w:rsidR="000742C0" w:rsidRPr="000742C0">
        <w:rPr>
          <w:rFonts w:hint="eastAsia"/>
          <w:u w:val="wave"/>
        </w:rPr>
        <w:t>毛詩</w:t>
      </w:r>
      <w:r w:rsidRPr="001C3E29">
        <w:rPr>
          <w:rFonts w:hint="eastAsia"/>
        </w:rPr>
        <w:t>曰：呦呦鹿鳴，食野之苹。</w:t>
      </w:r>
      <w:r w:rsidR="003F10DC" w:rsidRPr="003F10DC">
        <w:rPr>
          <w:rFonts w:hint="eastAsia"/>
          <w:u w:val="single"/>
        </w:rPr>
        <w:t>毛萇</w:t>
      </w:r>
      <w:r w:rsidRPr="001C3E29">
        <w:rPr>
          <w:rFonts w:hint="eastAsia"/>
        </w:rPr>
        <w:t>曰：苹，萍也。</w:t>
      </w:r>
    </w:p>
    <w:p w14:paraId="43D2CCF0" w14:textId="77777777" w:rsidR="008F46A3" w:rsidRPr="0092238A" w:rsidRDefault="008F46A3" w:rsidP="0092238A">
      <w:pPr>
        <w:pStyle w:val="5"/>
        <w:ind w:firstLine="641"/>
        <w:rPr>
          <w:sz w:val="32"/>
          <w:szCs w:val="32"/>
        </w:rPr>
      </w:pPr>
      <w:r w:rsidRPr="0092238A">
        <w:rPr>
          <w:rFonts w:hint="eastAsia"/>
          <w:sz w:val="32"/>
          <w:szCs w:val="32"/>
        </w:rPr>
        <w:lastRenderedPageBreak/>
        <w:t>平原侯植</w:t>
      </w:r>
    </w:p>
    <w:p w14:paraId="090CF5B9" w14:textId="77777777" w:rsidR="008F46A3" w:rsidRPr="00E16174" w:rsidRDefault="008F46A3" w:rsidP="0044646F">
      <w:pPr>
        <w:ind w:firstLine="561"/>
        <w:rPr>
          <w:b/>
          <w:color w:val="660000"/>
          <w:sz w:val="28"/>
        </w:rPr>
      </w:pPr>
      <w:r w:rsidRPr="001C3E29">
        <w:rPr>
          <w:rFonts w:hint="eastAsia"/>
          <w:b/>
          <w:color w:val="660000"/>
          <w:sz w:val="28"/>
        </w:rPr>
        <w:t>公子不及世事，但美遨游，然頗有憂生之嗟。</w:t>
      </w:r>
    </w:p>
    <w:p w14:paraId="513B6836" w14:textId="0427C763" w:rsidR="008F46A3" w:rsidRDefault="008F46A3" w:rsidP="0044646F">
      <w:pPr>
        <w:ind w:firstLine="561"/>
      </w:pPr>
      <w:r w:rsidRPr="001C3E29">
        <w:rPr>
          <w:rFonts w:hint="eastAsia"/>
          <w:b/>
          <w:color w:val="660000"/>
          <w:sz w:val="28"/>
        </w:rPr>
        <w:t>朝游登鳳閣，日暮集華沼。傾柯引弱枝，攀條摘蕙草。徙倚窮騁望，目極盡所討。</w:t>
      </w:r>
      <w:r w:rsidR="000742C0" w:rsidRPr="000742C0">
        <w:rPr>
          <w:rFonts w:hint="eastAsia"/>
          <w:u w:val="wave"/>
        </w:rPr>
        <w:t>楚辭</w:t>
      </w:r>
      <w:r w:rsidRPr="001C3E29">
        <w:rPr>
          <w:rFonts w:hint="eastAsia"/>
        </w:rPr>
        <w:t>曰：白蘋兮騁望。又曰：目極千里。</w:t>
      </w:r>
      <w:r w:rsidRPr="001C3E29">
        <w:rPr>
          <w:rFonts w:hint="eastAsia"/>
          <w:b/>
          <w:color w:val="660000"/>
          <w:sz w:val="28"/>
        </w:rPr>
        <w:t>西顧太行山，北眺邯鄲道。</w:t>
      </w:r>
      <w:r w:rsidRPr="001C3E29">
        <w:rPr>
          <w:rFonts w:hint="eastAsia"/>
        </w:rPr>
        <w:t>太行，已見上。</w:t>
      </w:r>
      <w:r w:rsidR="003E4D6D" w:rsidRPr="003E4D6D">
        <w:rPr>
          <w:rFonts w:hint="eastAsia"/>
          <w:u w:val="wave"/>
        </w:rPr>
        <w:t>漢書</w:t>
      </w:r>
      <w:r w:rsidRPr="001C3E29">
        <w:rPr>
          <w:rFonts w:hint="eastAsia"/>
        </w:rPr>
        <w:t>曰：文帝指慎夫人新豐道曰：此走邯鄲道也。</w:t>
      </w:r>
      <w:r w:rsidRPr="001C3E29">
        <w:rPr>
          <w:rFonts w:hint="eastAsia"/>
          <w:b/>
          <w:color w:val="660000"/>
          <w:sz w:val="28"/>
        </w:rPr>
        <w:t>平衢脩且直，白楊信褭褭。</w:t>
      </w:r>
      <w:r w:rsidRPr="001C3E29">
        <w:rPr>
          <w:rFonts w:hint="eastAsia"/>
        </w:rPr>
        <w:t>褭褭，風搖木貌。</w:t>
      </w:r>
      <w:r w:rsidRPr="001C3E29">
        <w:rPr>
          <w:rFonts w:hint="eastAsia"/>
          <w:b/>
          <w:color w:val="660000"/>
          <w:sz w:val="28"/>
        </w:rPr>
        <w:t>副君命飲宴，歡娛寫懷抱。</w:t>
      </w:r>
      <w:r w:rsidRPr="001C3E29">
        <w:rPr>
          <w:rFonts w:hint="eastAsia"/>
        </w:rPr>
        <w:t>副君，謂文帝也。</w:t>
      </w:r>
      <w:r w:rsidR="003E4D6D" w:rsidRPr="003E4D6D">
        <w:rPr>
          <w:rFonts w:hint="eastAsia"/>
          <w:u w:val="wave"/>
        </w:rPr>
        <w:t>漢書</w:t>
      </w:r>
      <w:r w:rsidRPr="001C3E29">
        <w:rPr>
          <w:rFonts w:hint="eastAsia"/>
        </w:rPr>
        <w:t>，疏廣曰：太子，國儲副君也。</w:t>
      </w:r>
      <w:r w:rsidRPr="001C3E29">
        <w:rPr>
          <w:rFonts w:hint="eastAsia"/>
          <w:b/>
          <w:color w:val="660000"/>
          <w:sz w:val="28"/>
        </w:rPr>
        <w:t>良游匪晝夜，豈云晚與早。眾賓悉精妙，清辭灑蘭藻。哀音下迴鵠，餘哇徹清昊。</w:t>
      </w:r>
      <w:r w:rsidRPr="001C3E29">
        <w:rPr>
          <w:rFonts w:hint="eastAsia"/>
        </w:rPr>
        <w:t>下迴鵠，謂師曠也。徹清昊，謂秦青也，並已見上文。</w:t>
      </w:r>
      <w:r w:rsidRPr="001C3E29">
        <w:rPr>
          <w:rFonts w:hint="eastAsia"/>
          <w:b/>
          <w:color w:val="660000"/>
          <w:sz w:val="28"/>
        </w:rPr>
        <w:t>中山不知醉，飲德方覺飽。</w:t>
      </w:r>
      <w:r w:rsidRPr="001C3E29">
        <w:rPr>
          <w:rFonts w:hint="eastAsia"/>
        </w:rPr>
        <w:t>中山有美酒，已見魏都賦。</w:t>
      </w:r>
      <w:r w:rsidR="000742C0" w:rsidRPr="000742C0">
        <w:rPr>
          <w:rFonts w:hint="eastAsia"/>
          <w:u w:val="wave"/>
        </w:rPr>
        <w:t>毛詩</w:t>
      </w:r>
      <w:r w:rsidRPr="001C3E29">
        <w:rPr>
          <w:rFonts w:hint="eastAsia"/>
        </w:rPr>
        <w:t>曰：</w:t>
      </w:r>
      <w:r w:rsidR="00820F0B">
        <w:rPr>
          <w:rFonts w:hint="eastAsia"/>
        </w:rPr>
        <w:t>旣</w:t>
      </w:r>
      <w:r w:rsidRPr="001C3E29">
        <w:rPr>
          <w:rFonts w:hint="eastAsia"/>
        </w:rPr>
        <w:t>醉以酒，</w:t>
      </w:r>
      <w:r w:rsidR="00820F0B">
        <w:rPr>
          <w:rFonts w:hint="eastAsia"/>
        </w:rPr>
        <w:t>旣</w:t>
      </w:r>
      <w:r w:rsidRPr="001C3E29">
        <w:rPr>
          <w:rFonts w:hint="eastAsia"/>
        </w:rPr>
        <w:t>飽以德。</w:t>
      </w:r>
      <w:r w:rsidRPr="001C3E29">
        <w:rPr>
          <w:rFonts w:hint="eastAsia"/>
          <w:b/>
          <w:color w:val="660000"/>
          <w:sz w:val="28"/>
        </w:rPr>
        <w:t>願以黃髮期，養生念將老。</w:t>
      </w:r>
      <w:r w:rsidRPr="001C3E29">
        <w:rPr>
          <w:rFonts w:hint="eastAsia"/>
        </w:rPr>
        <w:t>左氏傳，隱公曰：使營菟裘，吾將老焉。菟音塗。</w:t>
      </w:r>
    </w:p>
    <w:p w14:paraId="6F19CDAF"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4BF4AC42"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04813938" w14:textId="77777777" w:rsidR="008F46A3" w:rsidRDefault="008F46A3" w:rsidP="00BB7DAA">
      <w:pPr>
        <w:pStyle w:val="1"/>
        <w:keepNext w:val="0"/>
        <w:keepLines w:val="0"/>
        <w:pageBreakBefore/>
        <w:widowControl w:val="0"/>
        <w:ind w:firstLine="881"/>
      </w:pPr>
      <w:r>
        <w:rPr>
          <w:rFonts w:hint="eastAsia"/>
        </w:rPr>
        <w:lastRenderedPageBreak/>
        <w:t>文選卷第三十一</w:t>
      </w:r>
    </w:p>
    <w:p w14:paraId="6C7CD9A1" w14:textId="77777777" w:rsidR="008F46A3" w:rsidRDefault="008F46A3" w:rsidP="00FB2FA1">
      <w:pPr>
        <w:pStyle w:val="3"/>
        <w:ind w:firstLine="641"/>
      </w:pPr>
      <w:r>
        <w:rPr>
          <w:rFonts w:hint="eastAsia"/>
        </w:rPr>
        <w:t>雜擬下</w:t>
      </w:r>
    </w:p>
    <w:p w14:paraId="0CB5EFDA"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效曹子建樂府白馬篇</w:t>
      </w:r>
    </w:p>
    <w:p w14:paraId="3ABF2323" w14:textId="77777777" w:rsidR="008F46A3" w:rsidRDefault="008F46A3" w:rsidP="00126515">
      <w:pPr>
        <w:ind w:firstLine="420"/>
      </w:pPr>
      <w:r w:rsidRPr="001C3E29">
        <w:rPr>
          <w:rFonts w:hint="eastAsia"/>
        </w:rPr>
        <w:t>五言</w:t>
      </w:r>
    </w:p>
    <w:p w14:paraId="51B3BE3F" w14:textId="6D110C37" w:rsidR="008F46A3" w:rsidRDefault="008F46A3" w:rsidP="00126515">
      <w:pPr>
        <w:ind w:firstLine="560"/>
      </w:pPr>
      <w:r w:rsidRPr="003D6509">
        <w:rPr>
          <w:rFonts w:ascii="楷体" w:eastAsia="楷体" w:hAnsi="楷体" w:hint="eastAsia"/>
          <w:color w:val="660000"/>
          <w:sz w:val="28"/>
          <w:u w:val="single"/>
        </w:rPr>
        <w:t>袁陽源</w:t>
      </w:r>
      <w:r w:rsidR="003D6509">
        <w:rPr>
          <w:rFonts w:hint="eastAsia"/>
          <w:b/>
          <w:color w:val="660000"/>
          <w:sz w:val="28"/>
        </w:rPr>
        <w:t xml:space="preserve"> </w:t>
      </w:r>
      <w:r w:rsidRPr="001C3E29">
        <w:rPr>
          <w:rFonts w:hint="eastAsia"/>
        </w:rPr>
        <w:t>孫巖</w:t>
      </w:r>
      <w:r w:rsidR="000742C0" w:rsidRPr="000742C0">
        <w:rPr>
          <w:rFonts w:hint="eastAsia"/>
          <w:u w:val="wave"/>
        </w:rPr>
        <w:t>宋書</w:t>
      </w:r>
      <w:r w:rsidRPr="001C3E29">
        <w:rPr>
          <w:rFonts w:hint="eastAsia"/>
        </w:rPr>
        <w:t>曰</w:t>
      </w:r>
      <w:r w:rsidRPr="00C32D98">
        <w:rPr>
          <w:rStyle w:val="a9"/>
        </w:rPr>
        <w:footnoteReference w:id="3813"/>
      </w:r>
      <w:r w:rsidRPr="001C3E29">
        <w:rPr>
          <w:rFonts w:hint="eastAsia"/>
        </w:rPr>
        <w:t>：袁淑，字陽源，陳郡人，少好屬文。彭城王起</w:t>
      </w:r>
      <w:r w:rsidR="00F355DD">
        <w:rPr>
          <w:rFonts w:hint="eastAsia"/>
        </w:rPr>
        <w:t>爲</w:t>
      </w:r>
      <w:r w:rsidRPr="001C3E29">
        <w:rPr>
          <w:rFonts w:hint="eastAsia"/>
        </w:rPr>
        <w:t>祭酒，後遷至左衛率。凶劭當行篡逆，淑諫見害。</w:t>
      </w:r>
    </w:p>
    <w:p w14:paraId="77964A21" w14:textId="49C920B4" w:rsidR="008F46A3" w:rsidRDefault="008F46A3" w:rsidP="00126515">
      <w:pPr>
        <w:ind w:firstLine="561"/>
      </w:pPr>
      <w:r w:rsidRPr="001C3E29">
        <w:rPr>
          <w:rFonts w:hint="eastAsia"/>
          <w:b/>
          <w:color w:val="660000"/>
          <w:sz w:val="28"/>
        </w:rPr>
        <w:t>劍騎何翩翩！長安五陵間。</w:t>
      </w:r>
      <w:r w:rsidR="003E4D6D" w:rsidRPr="003E4D6D">
        <w:rPr>
          <w:rFonts w:hint="eastAsia"/>
          <w:u w:val="wave"/>
        </w:rPr>
        <w:t>史記</w:t>
      </w:r>
      <w:r w:rsidRPr="001C3E29">
        <w:rPr>
          <w:rFonts w:hint="eastAsia"/>
        </w:rPr>
        <w:t>曰：游閑公子，飾冠劍，連車騎。西京賦曰：南望杜、灞，北眺五陵。</w:t>
      </w:r>
      <w:r w:rsidRPr="001C3E29">
        <w:rPr>
          <w:rFonts w:hint="eastAsia"/>
          <w:b/>
          <w:color w:val="660000"/>
          <w:sz w:val="28"/>
        </w:rPr>
        <w:t>秦地天下樞，八方湊才賢。</w:t>
      </w:r>
      <w:r w:rsidRPr="001C3E29">
        <w:rPr>
          <w:rFonts w:hint="eastAsia"/>
        </w:rPr>
        <w:t>戰國策，范子見秦王曰：今韓、魏天下之樞也。</w:t>
      </w:r>
      <w:r w:rsidR="003F10DC" w:rsidRPr="003F10DC">
        <w:rPr>
          <w:rFonts w:hint="eastAsia"/>
          <w:u w:val="single"/>
        </w:rPr>
        <w:t>高誘</w:t>
      </w:r>
      <w:r w:rsidRPr="001C3E29">
        <w:rPr>
          <w:rFonts w:hint="eastAsia"/>
        </w:rPr>
        <w:t>曰：樞，要也。河圖龍文曰：鎮星光明，八方歸德。</w:t>
      </w:r>
      <w:r w:rsidR="003F10DC" w:rsidRPr="003F10DC">
        <w:rPr>
          <w:rFonts w:hint="eastAsia"/>
          <w:u w:val="single"/>
        </w:rPr>
        <w:t>賈逵</w:t>
      </w:r>
      <w:r w:rsidR="000742C0" w:rsidRPr="000742C0">
        <w:rPr>
          <w:rFonts w:hint="eastAsia"/>
          <w:u w:val="wave"/>
        </w:rPr>
        <w:t>國語</w:t>
      </w:r>
      <w:r w:rsidRPr="001C3E29">
        <w:rPr>
          <w:rFonts w:hint="eastAsia"/>
        </w:rPr>
        <w:t>注曰：湊，聚也。</w:t>
      </w:r>
      <w:r w:rsidRPr="001C3E29">
        <w:rPr>
          <w:rFonts w:hint="eastAsia"/>
          <w:b/>
          <w:color w:val="660000"/>
          <w:sz w:val="28"/>
        </w:rPr>
        <w:t>荊魏多壯士，宛洛富少年。</w:t>
      </w:r>
      <w:r w:rsidRPr="001C3E29">
        <w:rPr>
          <w:rFonts w:hint="eastAsia"/>
        </w:rPr>
        <w:t>呂氏春秋，客有語周昭文君曰：魏氏人</w:t>
      </w:r>
      <w:r w:rsidR="003F10DC" w:rsidRPr="003F10DC">
        <w:rPr>
          <w:rFonts w:hint="eastAsia"/>
          <w:u w:val="single"/>
        </w:rPr>
        <w:t>張儀</w:t>
      </w:r>
      <w:r w:rsidRPr="001C3E29">
        <w:rPr>
          <w:rFonts w:hint="eastAsia"/>
        </w:rPr>
        <w:t>，壯士也。</w:t>
      </w:r>
      <w:r w:rsidR="003F10DC" w:rsidRPr="003F10DC">
        <w:rPr>
          <w:rFonts w:hint="eastAsia"/>
          <w:u w:val="single"/>
        </w:rPr>
        <w:t>王逸</w:t>
      </w:r>
      <w:r w:rsidRPr="001C3E29">
        <w:rPr>
          <w:rFonts w:hint="eastAsia"/>
        </w:rPr>
        <w:t>荔支賦曰：宛洛少年，邯鄲遊士。</w:t>
      </w:r>
      <w:r w:rsidRPr="001C3E29">
        <w:rPr>
          <w:rFonts w:hint="eastAsia"/>
          <w:b/>
          <w:color w:val="660000"/>
          <w:sz w:val="28"/>
        </w:rPr>
        <w:t>意氣深自負，肯事郡邑權。</w:t>
      </w:r>
      <w:r w:rsidRPr="001C3E29">
        <w:rPr>
          <w:rFonts w:hint="eastAsia"/>
        </w:rPr>
        <w:t>謝承</w:t>
      </w:r>
      <w:r w:rsidR="000742C0" w:rsidRPr="000742C0">
        <w:rPr>
          <w:rFonts w:hint="eastAsia"/>
          <w:u w:val="wave"/>
        </w:rPr>
        <w:t>後漢書</w:t>
      </w:r>
      <w:r w:rsidRPr="001C3E29">
        <w:rPr>
          <w:rFonts w:hint="eastAsia"/>
        </w:rPr>
        <w:t>曰：楊喬曰：侯生</w:t>
      </w:r>
      <w:r w:rsidR="00F355DD">
        <w:rPr>
          <w:rFonts w:hint="eastAsia"/>
        </w:rPr>
        <w:t>爲</w:t>
      </w:r>
      <w:r w:rsidRPr="001C3E29">
        <w:rPr>
          <w:rFonts w:hint="eastAsia"/>
        </w:rPr>
        <w:t>意氣刎頸。</w:t>
      </w:r>
      <w:r w:rsidR="003E4D6D" w:rsidRPr="003E4D6D">
        <w:rPr>
          <w:rFonts w:hint="eastAsia"/>
          <w:u w:val="wave"/>
        </w:rPr>
        <w:t>漢書</w:t>
      </w:r>
      <w:r w:rsidRPr="001C3E29">
        <w:rPr>
          <w:rFonts w:hint="eastAsia"/>
        </w:rPr>
        <w:t>曰：郭解姊子負解之勢。</w:t>
      </w:r>
      <w:r w:rsidR="003E4D6D" w:rsidRPr="003E4D6D">
        <w:rPr>
          <w:rFonts w:hint="eastAsia"/>
          <w:u w:val="single"/>
        </w:rPr>
        <w:t>應劭</w:t>
      </w:r>
      <w:r w:rsidRPr="001C3E29">
        <w:rPr>
          <w:rFonts w:hint="eastAsia"/>
        </w:rPr>
        <w:t>曰：負，恃也。</w:t>
      </w:r>
      <w:r w:rsidR="003E4D6D" w:rsidRPr="003E4D6D">
        <w:rPr>
          <w:rFonts w:hint="eastAsia"/>
          <w:u w:val="single"/>
        </w:rPr>
        <w:t>班固</w:t>
      </w:r>
      <w:r w:rsidR="003E4D6D" w:rsidRPr="003E4D6D">
        <w:rPr>
          <w:rFonts w:hint="eastAsia"/>
          <w:u w:val="wave"/>
        </w:rPr>
        <w:t>漢書</w:t>
      </w:r>
      <w:r w:rsidRPr="001C3E29">
        <w:rPr>
          <w:rFonts w:hint="eastAsia"/>
        </w:rPr>
        <w:t>游俠傳贊曰：郡國豪傑，處處各有。又，郭解曰：奈何從他縣奪人邑賢大夫權也？</w:t>
      </w:r>
      <w:r w:rsidRPr="001C3E29">
        <w:rPr>
          <w:rFonts w:hint="eastAsia"/>
          <w:b/>
          <w:color w:val="660000"/>
          <w:sz w:val="28"/>
        </w:rPr>
        <w:t>籍籍關外來，車徒傾國鄽。</w:t>
      </w:r>
      <w:r w:rsidRPr="001C3E29">
        <w:rPr>
          <w:rFonts w:hint="eastAsia"/>
        </w:rPr>
        <w:t>籍籍關外來，謂被徙關中也。車徒傾國鄽，從者之多也。</w:t>
      </w:r>
      <w:r w:rsidR="003E4D6D" w:rsidRPr="003E4D6D">
        <w:rPr>
          <w:rFonts w:hint="eastAsia"/>
          <w:u w:val="wave"/>
        </w:rPr>
        <w:t>漢書</w:t>
      </w:r>
      <w:r w:rsidRPr="001C3E29">
        <w:rPr>
          <w:rFonts w:hint="eastAsia"/>
        </w:rPr>
        <w:t>，武帝曰：事籍籍如此。</w:t>
      </w:r>
      <w:r w:rsidR="00FE33F9" w:rsidRPr="00FE33F9">
        <w:rPr>
          <w:rFonts w:hint="eastAsia"/>
          <w:u w:val="single"/>
        </w:rPr>
        <w:t>鄭玄</w:t>
      </w:r>
      <w:r w:rsidRPr="001C3E29">
        <w:rPr>
          <w:rFonts w:hint="eastAsia"/>
        </w:rPr>
        <w:t>禮記注曰：鄽，市物邸舍也。今云鄽，以明市也。</w:t>
      </w:r>
      <w:r w:rsidRPr="001C3E29">
        <w:rPr>
          <w:rFonts w:hint="eastAsia"/>
          <w:b/>
          <w:color w:val="660000"/>
          <w:sz w:val="28"/>
        </w:rPr>
        <w:t>五侯競書幣，群公亟</w:t>
      </w:r>
      <w:r w:rsidR="00F355DD">
        <w:rPr>
          <w:rFonts w:hint="eastAsia"/>
          <w:b/>
          <w:color w:val="660000"/>
          <w:sz w:val="28"/>
        </w:rPr>
        <w:t>爲</w:t>
      </w:r>
      <w:r w:rsidRPr="001C3E29">
        <w:rPr>
          <w:rFonts w:hint="eastAsia"/>
          <w:b/>
          <w:color w:val="660000"/>
          <w:sz w:val="28"/>
        </w:rPr>
        <w:t>言。</w:t>
      </w:r>
      <w:r w:rsidR="003E4D6D" w:rsidRPr="003E4D6D">
        <w:rPr>
          <w:rFonts w:hint="eastAsia"/>
          <w:u w:val="wave"/>
        </w:rPr>
        <w:t>漢書</w:t>
      </w:r>
      <w:r w:rsidRPr="001C3E29">
        <w:rPr>
          <w:rFonts w:hint="eastAsia"/>
        </w:rPr>
        <w:t>曰：樓護，字君卿，</w:t>
      </w:r>
      <w:r w:rsidR="00F355DD">
        <w:rPr>
          <w:rFonts w:hint="eastAsia"/>
        </w:rPr>
        <w:t>爲</w:t>
      </w:r>
      <w:r w:rsidRPr="001C3E29">
        <w:rPr>
          <w:rFonts w:hint="eastAsia"/>
        </w:rPr>
        <w:t>京兆史。王氏五侯，兄弟爭名；護盡入其門，咸得懽心。五侯，已見鮑明</w:t>
      </w:r>
      <w:r w:rsidRPr="001C3E29">
        <w:rPr>
          <w:rFonts w:hint="eastAsia"/>
        </w:rPr>
        <w:lastRenderedPageBreak/>
        <w:t>遠數詩。古人相遺幣，必書之於刺，故曰書幣。戰國策，秦王謂趙使涼毅曰：吾所使趙國者，小大皆聽吾言，則受書幣。</w:t>
      </w:r>
      <w:r w:rsidR="003E4D6D" w:rsidRPr="003E4D6D">
        <w:rPr>
          <w:rFonts w:hint="eastAsia"/>
          <w:u w:val="wave"/>
        </w:rPr>
        <w:t>漢書</w:t>
      </w:r>
      <w:r w:rsidRPr="001C3E29">
        <w:rPr>
          <w:rFonts w:hint="eastAsia"/>
        </w:rPr>
        <w:t>曰：郭解，河內軹人，自喜</w:t>
      </w:r>
      <w:r w:rsidR="00F355DD">
        <w:rPr>
          <w:rFonts w:hint="eastAsia"/>
        </w:rPr>
        <w:t>爲</w:t>
      </w:r>
      <w:r w:rsidRPr="001C3E29">
        <w:rPr>
          <w:rFonts w:hint="eastAsia"/>
        </w:rPr>
        <w:t>俠。及徙豪茂陵，衛將軍</w:t>
      </w:r>
      <w:r w:rsidR="00F355DD">
        <w:rPr>
          <w:rFonts w:hint="eastAsia"/>
        </w:rPr>
        <w:t>爲</w:t>
      </w:r>
      <w:r w:rsidRPr="001C3E29">
        <w:rPr>
          <w:rFonts w:hint="eastAsia"/>
        </w:rPr>
        <w:t>言解家貧不中徙。上曰：布衣權至使將軍，此其家不貧。解徙，諸公送出者千餘。</w:t>
      </w:r>
      <w:r w:rsidRPr="001C3E29">
        <w:rPr>
          <w:rFonts w:hint="eastAsia"/>
          <w:b/>
          <w:color w:val="660000"/>
          <w:sz w:val="28"/>
        </w:rPr>
        <w:t>義分明於霜，信行直如弦。</w:t>
      </w:r>
      <w:r w:rsidRPr="001C3E29">
        <w:rPr>
          <w:rFonts w:hint="eastAsia"/>
        </w:rPr>
        <w:t>義分，則分義也。孫卿子曰：禮樂則脩，分義則明。仲長子昌言曰：潔若清冰，嚴若秋霜。</w:t>
      </w:r>
      <w:r w:rsidR="003E4D6D" w:rsidRPr="003E4D6D">
        <w:rPr>
          <w:rFonts w:hint="eastAsia"/>
          <w:u w:val="single"/>
        </w:rPr>
        <w:t>應劭</w:t>
      </w:r>
      <w:r w:rsidRPr="001C3E29">
        <w:rPr>
          <w:rFonts w:hint="eastAsia"/>
        </w:rPr>
        <w:t>風俗通曰：順帝之末，京師謠曰：直如弦，死道邊；曲如鉤，反封侯。</w:t>
      </w:r>
      <w:r w:rsidRPr="001C3E29">
        <w:rPr>
          <w:rFonts w:hint="eastAsia"/>
          <w:b/>
          <w:color w:val="660000"/>
          <w:sz w:val="28"/>
        </w:rPr>
        <w:t>交歡池陽下，留宴汾陰西。</w:t>
      </w:r>
      <w:r w:rsidR="003E4D6D" w:rsidRPr="003E4D6D">
        <w:rPr>
          <w:rFonts w:hint="eastAsia"/>
          <w:u w:val="wave"/>
        </w:rPr>
        <w:t>漢書</w:t>
      </w:r>
      <w:r w:rsidRPr="001C3E29">
        <w:rPr>
          <w:rFonts w:hint="eastAsia"/>
        </w:rPr>
        <w:t>曰：郭解入關中，賢豪爭交歡。又曰：左馮翊有池陽縣，河東郡有汾陰縣。</w:t>
      </w:r>
      <w:r w:rsidR="003E4D6D" w:rsidRPr="003E4D6D">
        <w:rPr>
          <w:rFonts w:hint="eastAsia"/>
          <w:u w:val="wave"/>
        </w:rPr>
        <w:t>漢書</w:t>
      </w:r>
      <w:r w:rsidRPr="001C3E29">
        <w:rPr>
          <w:rFonts w:hint="eastAsia"/>
        </w:rPr>
        <w:t>曰：酤，留飲食也。西音先，協韻也。</w:t>
      </w:r>
      <w:r w:rsidRPr="001C3E29">
        <w:rPr>
          <w:rFonts w:hint="eastAsia"/>
          <w:b/>
          <w:color w:val="660000"/>
          <w:sz w:val="28"/>
        </w:rPr>
        <w:t>一朝許人諾，何能坐相捐？</w:t>
      </w:r>
      <w:r w:rsidRPr="001C3E29">
        <w:rPr>
          <w:rFonts w:hint="eastAsia"/>
        </w:rPr>
        <w:t>諾，相然許之辭也。老子曰：輕諾者必寡信。廣雅曰：諾，應也。</w:t>
      </w:r>
      <w:r w:rsidRPr="001C3E29">
        <w:rPr>
          <w:rFonts w:hint="eastAsia"/>
          <w:b/>
          <w:color w:val="660000"/>
          <w:sz w:val="28"/>
        </w:rPr>
        <w:t>彯節去函谷，投珮出甘泉。</w:t>
      </w:r>
      <w:r w:rsidRPr="001C3E29">
        <w:rPr>
          <w:rFonts w:hint="eastAsia"/>
        </w:rPr>
        <w:t>公羊傳曰：曹子摽劍而去之。劉兆曰：摽，辟也。彯與摽字同，孚堯切。</w:t>
      </w:r>
      <w:r w:rsidRPr="001C3E29">
        <w:rPr>
          <w:rFonts w:hint="eastAsia"/>
          <w:b/>
          <w:color w:val="660000"/>
          <w:sz w:val="28"/>
        </w:rPr>
        <w:t>嗟此務遠圖，心</w:t>
      </w:r>
      <w:r w:rsidR="00F355DD">
        <w:rPr>
          <w:rFonts w:hint="eastAsia"/>
          <w:b/>
          <w:color w:val="660000"/>
          <w:sz w:val="28"/>
        </w:rPr>
        <w:t>爲</w:t>
      </w:r>
      <w:r w:rsidRPr="001C3E29">
        <w:rPr>
          <w:rFonts w:hint="eastAsia"/>
          <w:b/>
          <w:color w:val="660000"/>
          <w:sz w:val="28"/>
        </w:rPr>
        <w:t>四海懸。</w:t>
      </w:r>
      <w:r w:rsidRPr="001C3E29">
        <w:rPr>
          <w:rFonts w:hint="eastAsia"/>
        </w:rPr>
        <w:t>左氏傳，榮成伯曰：遠圖者忠也。莊子曰：心若懸於天地之間。郭象曰：所希企者高而闊也。</w:t>
      </w:r>
      <w:r w:rsidRPr="001C3E29">
        <w:rPr>
          <w:rFonts w:hint="eastAsia"/>
          <w:b/>
          <w:color w:val="660000"/>
          <w:sz w:val="28"/>
        </w:rPr>
        <w:t>但營身意遂，豈校耳目前？</w:t>
      </w:r>
      <w:r w:rsidR="000742C0" w:rsidRPr="000742C0">
        <w:rPr>
          <w:rFonts w:hint="eastAsia"/>
          <w:u w:val="wave"/>
        </w:rPr>
        <w:t>列子</w:t>
      </w:r>
      <w:r w:rsidRPr="001C3E29">
        <w:rPr>
          <w:rFonts w:hint="eastAsia"/>
        </w:rPr>
        <w:t>，楊朱曰：慎耳目之觀聽，惜身意之是非；失當年之至樂，不得自肆於一時。聲類曰：遂，從意也。嵇康養生論曰：嗜好常在耳目之前也。</w:t>
      </w:r>
      <w:r w:rsidRPr="001C3E29">
        <w:rPr>
          <w:rFonts w:hint="eastAsia"/>
          <w:b/>
          <w:color w:val="660000"/>
          <w:sz w:val="28"/>
        </w:rPr>
        <w:t>俠烈良有聞，古來共知然。</w:t>
      </w:r>
      <w:r w:rsidR="003E4D6D" w:rsidRPr="003E4D6D">
        <w:rPr>
          <w:rFonts w:hint="eastAsia"/>
          <w:u w:val="wave"/>
        </w:rPr>
        <w:t>漢書</w:t>
      </w:r>
      <w:r w:rsidRPr="001C3E29">
        <w:rPr>
          <w:rFonts w:hint="eastAsia"/>
        </w:rPr>
        <w:t>曰：楚田仲以俠聞。傅暢晉諸公贊曰：劉希彭俠烈有才用也。</w:t>
      </w:r>
    </w:p>
    <w:p w14:paraId="5BA6CC9F"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效古</w:t>
      </w:r>
    </w:p>
    <w:p w14:paraId="2904DAB0" w14:textId="77777777" w:rsidR="008F46A3" w:rsidRDefault="008F46A3" w:rsidP="00126515">
      <w:pPr>
        <w:ind w:firstLine="420"/>
      </w:pPr>
      <w:r w:rsidRPr="001C3E29">
        <w:rPr>
          <w:rFonts w:hint="eastAsia"/>
        </w:rPr>
        <w:t>五言</w:t>
      </w:r>
    </w:p>
    <w:p w14:paraId="3A464D22" w14:textId="77777777" w:rsidR="008F46A3" w:rsidRPr="003D6509" w:rsidRDefault="008F46A3" w:rsidP="00126515">
      <w:pPr>
        <w:ind w:firstLine="560"/>
        <w:rPr>
          <w:rFonts w:ascii="楷体" w:eastAsia="楷体" w:hAnsi="楷体"/>
          <w:sz w:val="28"/>
          <w:u w:val="single"/>
        </w:rPr>
      </w:pPr>
      <w:r w:rsidRPr="003D6509">
        <w:rPr>
          <w:rFonts w:ascii="楷体" w:eastAsia="楷体" w:hAnsi="楷体" w:hint="eastAsia"/>
          <w:color w:val="660000"/>
          <w:sz w:val="28"/>
          <w:u w:val="single"/>
        </w:rPr>
        <w:t>袁陽源</w:t>
      </w:r>
    </w:p>
    <w:p w14:paraId="3609D7DC" w14:textId="069FDE7A" w:rsidR="008F46A3" w:rsidRDefault="008F46A3" w:rsidP="00126515">
      <w:pPr>
        <w:ind w:firstLine="561"/>
      </w:pPr>
      <w:r w:rsidRPr="001C3E29">
        <w:rPr>
          <w:rFonts w:hint="eastAsia"/>
          <w:b/>
          <w:color w:val="660000"/>
          <w:sz w:val="28"/>
        </w:rPr>
        <w:t>訊此倦遊士，本家自遼東。</w:t>
      </w:r>
      <w:r w:rsidRPr="001C3E29">
        <w:rPr>
          <w:rFonts w:hint="eastAsia"/>
        </w:rPr>
        <w:t>訊，猶問也。</w:t>
      </w:r>
      <w:r w:rsidR="003E4D6D" w:rsidRPr="003E4D6D">
        <w:rPr>
          <w:rFonts w:hint="eastAsia"/>
          <w:u w:val="wave"/>
        </w:rPr>
        <w:t>漢書</w:t>
      </w:r>
      <w:r w:rsidRPr="001C3E29">
        <w:rPr>
          <w:rFonts w:hint="eastAsia"/>
        </w:rPr>
        <w:t>曰：司馬長卿故倦游。又曰：有遼東郡也。</w:t>
      </w:r>
      <w:r w:rsidRPr="001C3E29">
        <w:rPr>
          <w:rFonts w:hint="eastAsia"/>
          <w:b/>
          <w:color w:val="660000"/>
          <w:sz w:val="28"/>
        </w:rPr>
        <w:t>昔隸李將軍，十載事西戎。</w:t>
      </w:r>
      <w:r w:rsidRPr="001C3E29">
        <w:rPr>
          <w:rFonts w:hint="eastAsia"/>
        </w:rPr>
        <w:t>將軍，李廣也。西戎，</w:t>
      </w:r>
      <w:r w:rsidR="003E4D6D" w:rsidRPr="003E4D6D">
        <w:rPr>
          <w:rFonts w:hint="eastAsia"/>
          <w:u w:val="single"/>
        </w:rPr>
        <w:t>匈奴</w:t>
      </w:r>
      <w:r w:rsidRPr="001C3E29">
        <w:rPr>
          <w:rFonts w:hint="eastAsia"/>
        </w:rPr>
        <w:t>也。</w:t>
      </w:r>
      <w:r w:rsidR="000742C0" w:rsidRPr="000742C0">
        <w:rPr>
          <w:rFonts w:hint="eastAsia"/>
          <w:u w:val="wave"/>
        </w:rPr>
        <w:t>毛詩</w:t>
      </w:r>
      <w:r w:rsidRPr="001C3E29">
        <w:rPr>
          <w:rFonts w:hint="eastAsia"/>
        </w:rPr>
        <w:t>序曰：備其兵甲，以討西戎也。</w:t>
      </w:r>
      <w:r w:rsidRPr="001C3E29">
        <w:rPr>
          <w:rFonts w:hint="eastAsia"/>
          <w:b/>
          <w:color w:val="660000"/>
          <w:sz w:val="28"/>
        </w:rPr>
        <w:t>結車高闕下，極望見雲中。</w:t>
      </w:r>
      <w:r w:rsidRPr="001C3E29">
        <w:rPr>
          <w:rFonts w:hint="eastAsia"/>
        </w:rPr>
        <w:t>莊子曰：車軌結於千里之外。</w:t>
      </w:r>
      <w:r w:rsidR="003F10DC" w:rsidRPr="003F10DC">
        <w:rPr>
          <w:rFonts w:hint="eastAsia"/>
          <w:u w:val="single"/>
        </w:rPr>
        <w:t>高誘</w:t>
      </w:r>
      <w:r w:rsidRPr="001C3E29">
        <w:rPr>
          <w:rFonts w:hint="eastAsia"/>
        </w:rPr>
        <w:t>呂氏春秋注曰：結，交也。</w:t>
      </w:r>
      <w:r w:rsidR="003E4D6D" w:rsidRPr="003E4D6D">
        <w:rPr>
          <w:rFonts w:hint="eastAsia"/>
          <w:u w:val="wave"/>
        </w:rPr>
        <w:t>漢書</w:t>
      </w:r>
      <w:r w:rsidRPr="001C3E29">
        <w:rPr>
          <w:rFonts w:hint="eastAsia"/>
        </w:rPr>
        <w:t>曰：將軍衛青至高闕。臣瓚注曰：山名也。七發曰：極望成林。</w:t>
      </w:r>
      <w:r w:rsidR="003E4D6D" w:rsidRPr="003E4D6D">
        <w:rPr>
          <w:rFonts w:hint="eastAsia"/>
          <w:u w:val="wave"/>
        </w:rPr>
        <w:t>漢書</w:t>
      </w:r>
      <w:r w:rsidRPr="001C3E29">
        <w:rPr>
          <w:rFonts w:hint="eastAsia"/>
        </w:rPr>
        <w:lastRenderedPageBreak/>
        <w:t>有雲中郡，秦置也。</w:t>
      </w:r>
      <w:r w:rsidRPr="001C3E29">
        <w:rPr>
          <w:rFonts w:hint="eastAsia"/>
          <w:b/>
          <w:color w:val="660000"/>
          <w:sz w:val="28"/>
        </w:rPr>
        <w:t>四面各千里，從橫起嚴風。</w:t>
      </w:r>
      <w:r w:rsidRPr="001C3E29">
        <w:rPr>
          <w:rFonts w:hint="eastAsia"/>
        </w:rPr>
        <w:t>陸機從軍行曰：涼風嚴且苛。</w:t>
      </w:r>
      <w:r w:rsidRPr="001C3E29">
        <w:rPr>
          <w:rFonts w:hint="eastAsia"/>
          <w:b/>
          <w:color w:val="660000"/>
          <w:sz w:val="28"/>
        </w:rPr>
        <w:t>寒燠豈如節，霜雨多異同。</w:t>
      </w:r>
      <w:r w:rsidR="000742C0" w:rsidRPr="000742C0">
        <w:rPr>
          <w:rFonts w:hint="eastAsia"/>
          <w:u w:val="wave"/>
        </w:rPr>
        <w:t>毛詩</w:t>
      </w:r>
      <w:r w:rsidRPr="001C3E29">
        <w:rPr>
          <w:rFonts w:hint="eastAsia"/>
        </w:rPr>
        <w:t>傳曰</w:t>
      </w:r>
      <w:r w:rsidRPr="00C32D98">
        <w:rPr>
          <w:rStyle w:val="a9"/>
        </w:rPr>
        <w:footnoteReference w:id="3814"/>
      </w:r>
      <w:r w:rsidRPr="001C3E29">
        <w:rPr>
          <w:rFonts w:hint="eastAsia"/>
        </w:rPr>
        <w:t>：燠，煖也。</w:t>
      </w:r>
      <w:r w:rsidRPr="001C3E29">
        <w:rPr>
          <w:rFonts w:hint="eastAsia"/>
          <w:b/>
          <w:color w:val="660000"/>
          <w:sz w:val="28"/>
        </w:rPr>
        <w:t>夕寐北河陰，夢還甘泉宮。</w:t>
      </w:r>
      <w:r w:rsidR="003E4D6D" w:rsidRPr="003E4D6D">
        <w:rPr>
          <w:rFonts w:hint="eastAsia"/>
          <w:u w:val="wave"/>
        </w:rPr>
        <w:t>史記</w:t>
      </w:r>
      <w:r w:rsidRPr="001C3E29">
        <w:rPr>
          <w:rFonts w:hint="eastAsia"/>
        </w:rPr>
        <w:t>曰：秦惠王遊至北河。徐廣曰：戎地之河上。穀梁傳曰：水南曰陰。</w:t>
      </w:r>
      <w:r w:rsidRPr="001C3E29">
        <w:rPr>
          <w:rFonts w:hint="eastAsia"/>
          <w:b/>
          <w:color w:val="660000"/>
          <w:sz w:val="28"/>
        </w:rPr>
        <w:t>勤役未云已，壯年徒</w:t>
      </w:r>
      <w:r w:rsidR="00F355DD">
        <w:rPr>
          <w:rFonts w:hint="eastAsia"/>
          <w:b/>
          <w:color w:val="660000"/>
          <w:sz w:val="28"/>
        </w:rPr>
        <w:t>爲</w:t>
      </w:r>
      <w:r w:rsidRPr="001C3E29">
        <w:rPr>
          <w:rFonts w:hint="eastAsia"/>
          <w:b/>
          <w:color w:val="660000"/>
          <w:sz w:val="28"/>
        </w:rPr>
        <w:t>空。迺知古時人，所以悲轉蓬。</w:t>
      </w:r>
      <w:r w:rsidRPr="001C3E29">
        <w:rPr>
          <w:rFonts w:hint="eastAsia"/>
        </w:rPr>
        <w:t>曹植雜誌曰：轉蓬離本根，飄颻隨長風，類此客遊子，捐軀遠從戎。</w:t>
      </w:r>
    </w:p>
    <w:p w14:paraId="32AAE9D7"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擬古二首</w:t>
      </w:r>
    </w:p>
    <w:p w14:paraId="61D9AB8E" w14:textId="77777777" w:rsidR="008F46A3" w:rsidRDefault="008F46A3" w:rsidP="00126515">
      <w:pPr>
        <w:ind w:firstLine="420"/>
      </w:pPr>
      <w:r w:rsidRPr="001C3E29">
        <w:rPr>
          <w:rFonts w:hint="eastAsia"/>
        </w:rPr>
        <w:t>五言</w:t>
      </w:r>
    </w:p>
    <w:p w14:paraId="7697473E" w14:textId="42EDA976" w:rsidR="008F46A3" w:rsidRDefault="008F46A3" w:rsidP="00126515">
      <w:pPr>
        <w:ind w:firstLine="560"/>
      </w:pPr>
      <w:r w:rsidRPr="003D6509">
        <w:rPr>
          <w:rFonts w:ascii="楷体" w:eastAsia="楷体" w:hAnsi="楷体" w:hint="eastAsia"/>
          <w:color w:val="660000"/>
          <w:sz w:val="28"/>
          <w:u w:val="single"/>
        </w:rPr>
        <w:t>劉休玄</w:t>
      </w:r>
      <w:r w:rsidR="003D6509">
        <w:rPr>
          <w:rFonts w:hint="eastAsia"/>
          <w:b/>
          <w:color w:val="660000"/>
          <w:sz w:val="28"/>
        </w:rPr>
        <w:t xml:space="preserve"> </w:t>
      </w:r>
      <w:r w:rsidRPr="001C3E29">
        <w:rPr>
          <w:rFonts w:hint="eastAsia"/>
        </w:rPr>
        <w:t>沈約</w:t>
      </w:r>
      <w:r w:rsidR="000742C0" w:rsidRPr="000742C0">
        <w:rPr>
          <w:rFonts w:hint="eastAsia"/>
          <w:u w:val="wave"/>
        </w:rPr>
        <w:t>宋書</w:t>
      </w:r>
      <w:r w:rsidRPr="001C3E29">
        <w:rPr>
          <w:rFonts w:hint="eastAsia"/>
        </w:rPr>
        <w:t>曰：南平穆王鑠，字休玄，文帝第四子也。少好學。有文才。元兇弒立，以</w:t>
      </w:r>
      <w:r w:rsidR="00F355DD">
        <w:rPr>
          <w:rFonts w:hint="eastAsia"/>
        </w:rPr>
        <w:t>爲</w:t>
      </w:r>
      <w:r w:rsidRPr="001C3E29">
        <w:rPr>
          <w:rFonts w:hint="eastAsia"/>
        </w:rPr>
        <w:t>中軍將軍。世祖入討，歸世祖，進侍中司空。後以藥內食中毒殺之。</w:t>
      </w:r>
    </w:p>
    <w:p w14:paraId="2494FB81" w14:textId="77777777" w:rsidR="008F46A3" w:rsidRPr="007D506F" w:rsidRDefault="008F46A3" w:rsidP="007D506F">
      <w:pPr>
        <w:pStyle w:val="5"/>
        <w:ind w:firstLine="641"/>
        <w:rPr>
          <w:sz w:val="32"/>
        </w:rPr>
      </w:pPr>
      <w:r w:rsidRPr="007D506F">
        <w:rPr>
          <w:rFonts w:hint="eastAsia"/>
          <w:sz w:val="32"/>
        </w:rPr>
        <w:t>擬行行重行行</w:t>
      </w:r>
    </w:p>
    <w:p w14:paraId="02813F96" w14:textId="6859A077" w:rsidR="008F46A3" w:rsidRDefault="008F46A3" w:rsidP="00126515">
      <w:pPr>
        <w:ind w:firstLine="561"/>
      </w:pPr>
      <w:r w:rsidRPr="001C3E29">
        <w:rPr>
          <w:rFonts w:hint="eastAsia"/>
          <w:b/>
          <w:color w:val="660000"/>
          <w:sz w:val="28"/>
        </w:rPr>
        <w:t>眇眇陵長道，遙遙行遠之。</w:t>
      </w:r>
      <w:r w:rsidRPr="001C3E29">
        <w:rPr>
          <w:rFonts w:hint="eastAsia"/>
        </w:rPr>
        <w:t>楚詞曰：路眇眇以默默。廣雅曰：眇眇，遠也。左氏傳，童謠曰：遠哉遙遙。</w:t>
      </w:r>
      <w:r w:rsidRPr="001C3E29">
        <w:rPr>
          <w:rFonts w:hint="eastAsia"/>
          <w:b/>
          <w:color w:val="660000"/>
          <w:sz w:val="28"/>
        </w:rPr>
        <w:t>迴車背京里，揮手從此辭。</w:t>
      </w:r>
      <w:r w:rsidRPr="001C3E29">
        <w:rPr>
          <w:rFonts w:hint="eastAsia"/>
        </w:rPr>
        <w:t>古詩曰：迴車駕言邁。劉越石扶風歌曰：揮手長相謝。說文曰：揮，奮也。蘇武詩曰：去去從此辭。</w:t>
      </w:r>
      <w:r w:rsidRPr="001C3E29">
        <w:rPr>
          <w:rFonts w:hint="eastAsia"/>
          <w:b/>
          <w:color w:val="660000"/>
          <w:sz w:val="28"/>
        </w:rPr>
        <w:t>堂上流塵生，庭中綠草滋。</w:t>
      </w:r>
      <w:r w:rsidRPr="001C3E29">
        <w:rPr>
          <w:rFonts w:hint="eastAsia"/>
        </w:rPr>
        <w:t>曹植曹仲雍誄曰：流塵飄蕩魂安歸。</w:t>
      </w:r>
      <w:r w:rsidRPr="001C3E29">
        <w:rPr>
          <w:rFonts w:hint="eastAsia"/>
          <w:b/>
          <w:color w:val="660000"/>
          <w:sz w:val="28"/>
        </w:rPr>
        <w:t>寒螿翔水曲，秋兔依山基。</w:t>
      </w:r>
      <w:r w:rsidRPr="001C3E29">
        <w:rPr>
          <w:rFonts w:hint="eastAsia"/>
        </w:rPr>
        <w:t>淮南子曰：兔走歸窟，寒螿翔水，各哀其所生。</w:t>
      </w:r>
      <w:r w:rsidR="003F10DC" w:rsidRPr="003F10DC">
        <w:rPr>
          <w:rFonts w:hint="eastAsia"/>
          <w:u w:val="single"/>
        </w:rPr>
        <w:t>高誘</w:t>
      </w:r>
      <w:r w:rsidRPr="001C3E29">
        <w:rPr>
          <w:rFonts w:hint="eastAsia"/>
        </w:rPr>
        <w:t>曰：寒螿，水鳥。哀，猶愛也。</w:t>
      </w:r>
      <w:r w:rsidRPr="001C3E29">
        <w:rPr>
          <w:rFonts w:hint="eastAsia"/>
          <w:b/>
          <w:color w:val="660000"/>
          <w:sz w:val="28"/>
        </w:rPr>
        <w:t>芳年有華月，佳人無還期。</w:t>
      </w:r>
      <w:r w:rsidRPr="001C3E29">
        <w:rPr>
          <w:rFonts w:hint="eastAsia"/>
        </w:rPr>
        <w:t>魏文秋胡行曰</w:t>
      </w:r>
      <w:r w:rsidRPr="00C32D98">
        <w:rPr>
          <w:rStyle w:val="a9"/>
        </w:rPr>
        <w:footnoteReference w:id="3815"/>
      </w:r>
      <w:r w:rsidRPr="001C3E29">
        <w:rPr>
          <w:rFonts w:hint="eastAsia"/>
        </w:rPr>
        <w:t>：朝與佳人期，日夕殊不來。</w:t>
      </w:r>
      <w:r w:rsidRPr="001C3E29">
        <w:rPr>
          <w:rFonts w:hint="eastAsia"/>
          <w:b/>
          <w:color w:val="660000"/>
          <w:sz w:val="28"/>
        </w:rPr>
        <w:t>日夕涼風起，對酒長相思。</w:t>
      </w:r>
      <w:r w:rsidRPr="001C3E29">
        <w:rPr>
          <w:rFonts w:hint="eastAsia"/>
        </w:rPr>
        <w:t>李陵贈蘇武詩曰：遠望悲風至，對酒不能酬。</w:t>
      </w:r>
      <w:r w:rsidRPr="001C3E29">
        <w:rPr>
          <w:rFonts w:hint="eastAsia"/>
          <w:b/>
          <w:color w:val="660000"/>
          <w:sz w:val="28"/>
        </w:rPr>
        <w:t>悲發江南調，憂委子襟詩。</w:t>
      </w:r>
      <w:r w:rsidRPr="001C3E29">
        <w:rPr>
          <w:rFonts w:hint="eastAsia"/>
        </w:rPr>
        <w:t>古樂府江南</w:t>
      </w:r>
      <w:r w:rsidRPr="001C3E29">
        <w:rPr>
          <w:rFonts w:hint="eastAsia"/>
        </w:rPr>
        <w:lastRenderedPageBreak/>
        <w:t>辭曰：江南可採蓮。</w:t>
      </w:r>
      <w:r w:rsidR="000742C0" w:rsidRPr="000742C0">
        <w:rPr>
          <w:rFonts w:hint="eastAsia"/>
          <w:u w:val="wave"/>
        </w:rPr>
        <w:t>毛詩</w:t>
      </w:r>
      <w:r w:rsidRPr="001C3E29">
        <w:rPr>
          <w:rFonts w:hint="eastAsia"/>
        </w:rPr>
        <w:t>曰：青青子襟，悠悠我心。</w:t>
      </w:r>
      <w:r w:rsidRPr="001C3E29">
        <w:rPr>
          <w:rFonts w:hint="eastAsia"/>
          <w:b/>
          <w:color w:val="660000"/>
          <w:sz w:val="28"/>
        </w:rPr>
        <w:t>臥覺明燈晦，坐見輕紈緇。</w:t>
      </w:r>
      <w:r w:rsidRPr="001C3E29">
        <w:rPr>
          <w:rFonts w:hint="eastAsia"/>
        </w:rPr>
        <w:t>陸機</w:t>
      </w:r>
      <w:r w:rsidR="00F355DD">
        <w:rPr>
          <w:rFonts w:hint="eastAsia"/>
        </w:rPr>
        <w:t>爲</w:t>
      </w:r>
      <w:r w:rsidRPr="001C3E29">
        <w:rPr>
          <w:rFonts w:hint="eastAsia"/>
        </w:rPr>
        <w:t>顧彥先贈婦詩曰：京洛多風塵，素衣化</w:t>
      </w:r>
      <w:r w:rsidR="00F355DD">
        <w:rPr>
          <w:rFonts w:hint="eastAsia"/>
        </w:rPr>
        <w:t>爲</w:t>
      </w:r>
      <w:r w:rsidRPr="001C3E29">
        <w:rPr>
          <w:rFonts w:hint="eastAsia"/>
        </w:rPr>
        <w:t>緇。</w:t>
      </w:r>
      <w:r w:rsidRPr="001C3E29">
        <w:rPr>
          <w:rFonts w:hint="eastAsia"/>
          <w:b/>
          <w:color w:val="660000"/>
          <w:sz w:val="28"/>
        </w:rPr>
        <w:t>淚容不可飾，幽鏡難復治。</w:t>
      </w:r>
      <w:r w:rsidRPr="001C3E29">
        <w:rPr>
          <w:rFonts w:hint="eastAsia"/>
        </w:rPr>
        <w:t>曹植七哀詩曰：膏沐誰</w:t>
      </w:r>
      <w:r w:rsidR="00F355DD">
        <w:rPr>
          <w:rFonts w:hint="eastAsia"/>
        </w:rPr>
        <w:t>爲</w:t>
      </w:r>
      <w:r w:rsidRPr="001C3E29">
        <w:rPr>
          <w:rFonts w:hint="eastAsia"/>
        </w:rPr>
        <w:t>容？明鏡闇不治。</w:t>
      </w:r>
      <w:r w:rsidRPr="001C3E29">
        <w:rPr>
          <w:rFonts w:hint="eastAsia"/>
          <w:b/>
          <w:color w:val="660000"/>
          <w:sz w:val="28"/>
        </w:rPr>
        <w:t>願垂薄暮景，照妾桑榆時。</w:t>
      </w:r>
      <w:r w:rsidRPr="001C3E29">
        <w:rPr>
          <w:rFonts w:hint="eastAsia"/>
        </w:rPr>
        <w:t>陸機塘上行曰：願君廣末光，照妾薄暮年。日在桑榆，以喻人之將老。東觀漢記，光武曰：失之東隅，收之桑榆。</w:t>
      </w:r>
    </w:p>
    <w:p w14:paraId="3371080D" w14:textId="77777777" w:rsidR="008F46A3" w:rsidRPr="007D506F" w:rsidRDefault="008F46A3" w:rsidP="007D506F">
      <w:pPr>
        <w:pStyle w:val="5"/>
        <w:ind w:firstLine="641"/>
        <w:rPr>
          <w:sz w:val="32"/>
        </w:rPr>
      </w:pPr>
      <w:r w:rsidRPr="007D506F">
        <w:rPr>
          <w:rFonts w:hint="eastAsia"/>
          <w:sz w:val="32"/>
        </w:rPr>
        <w:t>擬明月何皎皎</w:t>
      </w:r>
    </w:p>
    <w:p w14:paraId="124EBB29" w14:textId="40BB86F0" w:rsidR="008F46A3" w:rsidRDefault="008F46A3" w:rsidP="00126515">
      <w:pPr>
        <w:ind w:firstLine="561"/>
      </w:pPr>
      <w:r w:rsidRPr="001C3E29">
        <w:rPr>
          <w:rFonts w:hint="eastAsia"/>
          <w:b/>
          <w:color w:val="660000"/>
          <w:sz w:val="28"/>
        </w:rPr>
        <w:t>落宿半遙城，浮雲藹曾闕。</w:t>
      </w:r>
      <w:r w:rsidR="00FE33F9" w:rsidRPr="00FE33F9">
        <w:rPr>
          <w:rFonts w:hint="eastAsia"/>
          <w:u w:val="single"/>
        </w:rPr>
        <w:t>鄭玄</w:t>
      </w:r>
      <w:r w:rsidRPr="001C3E29">
        <w:rPr>
          <w:rFonts w:hint="eastAsia"/>
        </w:rPr>
        <w:t>詩箋曰：曾，重也。</w:t>
      </w:r>
      <w:r w:rsidRPr="001C3E29">
        <w:rPr>
          <w:rFonts w:hint="eastAsia"/>
          <w:b/>
          <w:color w:val="660000"/>
          <w:sz w:val="28"/>
        </w:rPr>
        <w:t>玉宇來清風，羅帳延秋月。</w:t>
      </w:r>
      <w:r w:rsidRPr="001C3E29">
        <w:rPr>
          <w:rFonts w:hint="eastAsia"/>
        </w:rPr>
        <w:t>曹植芙蓉賦曰：退潤玉宇，進文帝庭。羅帳，羅帷也。桓子新論，雍門周說</w:t>
      </w:r>
      <w:r w:rsidR="003F10DC" w:rsidRPr="003F10DC">
        <w:rPr>
          <w:rFonts w:hint="eastAsia"/>
          <w:u w:val="single"/>
        </w:rPr>
        <w:t>孟嘗君</w:t>
      </w:r>
      <w:r w:rsidRPr="001C3E29">
        <w:rPr>
          <w:rFonts w:hint="eastAsia"/>
        </w:rPr>
        <w:t>曰：今君下羅帳來清風。古詩曰：明月何皎皎，照我羅床帷。</w:t>
      </w:r>
      <w:r w:rsidRPr="001C3E29">
        <w:rPr>
          <w:rFonts w:hint="eastAsia"/>
          <w:b/>
          <w:color w:val="660000"/>
          <w:sz w:val="28"/>
        </w:rPr>
        <w:t>結思想伊人，沈憂懷明發。</w:t>
      </w:r>
      <w:r w:rsidR="000742C0" w:rsidRPr="000742C0">
        <w:rPr>
          <w:rFonts w:hint="eastAsia"/>
          <w:u w:val="wave"/>
        </w:rPr>
        <w:t>毛詩</w:t>
      </w:r>
      <w:r w:rsidRPr="001C3E29">
        <w:rPr>
          <w:rFonts w:hint="eastAsia"/>
        </w:rPr>
        <w:t>曰：所謂伊人。宋玉笛賦曰：武毅發，沈憂結。</w:t>
      </w:r>
      <w:r w:rsidR="000742C0" w:rsidRPr="000742C0">
        <w:rPr>
          <w:rFonts w:hint="eastAsia"/>
          <w:u w:val="wave"/>
        </w:rPr>
        <w:t>毛詩</w:t>
      </w:r>
      <w:r w:rsidRPr="001C3E29">
        <w:rPr>
          <w:rFonts w:hint="eastAsia"/>
        </w:rPr>
        <w:t>曰：明發不寐。</w:t>
      </w:r>
      <w:r w:rsidRPr="001C3E29">
        <w:rPr>
          <w:rFonts w:hint="eastAsia"/>
          <w:b/>
          <w:color w:val="660000"/>
          <w:sz w:val="28"/>
        </w:rPr>
        <w:t>誰</w:t>
      </w:r>
      <w:r w:rsidR="00F355DD">
        <w:rPr>
          <w:rFonts w:hint="eastAsia"/>
          <w:b/>
          <w:color w:val="660000"/>
          <w:sz w:val="28"/>
        </w:rPr>
        <w:t>爲</w:t>
      </w:r>
      <w:r w:rsidRPr="001C3E29">
        <w:rPr>
          <w:rFonts w:hint="eastAsia"/>
          <w:b/>
          <w:color w:val="660000"/>
          <w:sz w:val="28"/>
        </w:rPr>
        <w:t>客行久，屢見流芳歇。</w:t>
      </w:r>
      <w:r w:rsidRPr="001C3E29">
        <w:rPr>
          <w:rFonts w:hint="eastAsia"/>
        </w:rPr>
        <w:t>潘岳悼亡詩曰：流芳未及歇。</w:t>
      </w:r>
      <w:r w:rsidRPr="001C3E29">
        <w:rPr>
          <w:rFonts w:hint="eastAsia"/>
          <w:b/>
          <w:color w:val="660000"/>
          <w:sz w:val="28"/>
        </w:rPr>
        <w:t>河廣川無梁，山高路難越。</w:t>
      </w:r>
      <w:r w:rsidR="000742C0" w:rsidRPr="000742C0">
        <w:rPr>
          <w:rFonts w:hint="eastAsia"/>
          <w:u w:val="wave"/>
        </w:rPr>
        <w:t>楚辭</w:t>
      </w:r>
      <w:r w:rsidRPr="001C3E29">
        <w:rPr>
          <w:rFonts w:hint="eastAsia"/>
        </w:rPr>
        <w:t>曰：江河廣而無梁。秦嘉妻徐氏答嘉書曰：高山巖巖，而君是越，斯亦難矣！</w:t>
      </w:r>
    </w:p>
    <w:p w14:paraId="716ED59B"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和琅邪王依古</w:t>
      </w:r>
    </w:p>
    <w:p w14:paraId="4405809D" w14:textId="77777777" w:rsidR="008F46A3" w:rsidRDefault="008F46A3" w:rsidP="00126515">
      <w:pPr>
        <w:ind w:firstLine="420"/>
      </w:pPr>
      <w:r w:rsidRPr="001C3E29">
        <w:rPr>
          <w:rFonts w:hint="eastAsia"/>
        </w:rPr>
        <w:t>五言</w:t>
      </w:r>
    </w:p>
    <w:p w14:paraId="2223D0B1" w14:textId="77777777" w:rsidR="008F46A3" w:rsidRPr="003D6509" w:rsidRDefault="008F46A3" w:rsidP="00126515">
      <w:pPr>
        <w:ind w:firstLine="560"/>
        <w:rPr>
          <w:rFonts w:ascii="楷体" w:eastAsia="楷体" w:hAnsi="楷体"/>
          <w:sz w:val="28"/>
          <w:u w:val="single"/>
        </w:rPr>
      </w:pPr>
      <w:r w:rsidRPr="003D6509">
        <w:rPr>
          <w:rFonts w:ascii="楷体" w:eastAsia="楷体" w:hAnsi="楷体" w:hint="eastAsia"/>
          <w:color w:val="660000"/>
          <w:sz w:val="28"/>
          <w:u w:val="single"/>
        </w:rPr>
        <w:t>王僧達</w:t>
      </w:r>
    </w:p>
    <w:p w14:paraId="5309DEFB" w14:textId="6F0F86CD" w:rsidR="008F46A3" w:rsidRDefault="008F46A3" w:rsidP="00126515">
      <w:pPr>
        <w:ind w:firstLine="561"/>
      </w:pPr>
      <w:r w:rsidRPr="001C3E29">
        <w:rPr>
          <w:rFonts w:hint="eastAsia"/>
          <w:b/>
          <w:color w:val="660000"/>
          <w:sz w:val="28"/>
        </w:rPr>
        <w:t>少年好馳俠，旅宦遊關源。</w:t>
      </w:r>
      <w:r w:rsidR="00820F0B">
        <w:rPr>
          <w:rFonts w:hint="eastAsia"/>
          <w:b/>
          <w:color w:val="660000"/>
          <w:sz w:val="28"/>
        </w:rPr>
        <w:t>旣</w:t>
      </w:r>
      <w:r w:rsidRPr="001C3E29">
        <w:rPr>
          <w:rFonts w:hint="eastAsia"/>
          <w:b/>
          <w:color w:val="660000"/>
          <w:sz w:val="28"/>
        </w:rPr>
        <w:t>踐終古跡，聊訊興亡言。</w:t>
      </w:r>
      <w:r w:rsidR="000742C0" w:rsidRPr="000742C0">
        <w:rPr>
          <w:rFonts w:hint="eastAsia"/>
          <w:u w:val="wave"/>
        </w:rPr>
        <w:t>楚辭</w:t>
      </w:r>
      <w:r w:rsidRPr="001C3E29">
        <w:rPr>
          <w:rFonts w:hint="eastAsia"/>
        </w:rPr>
        <w:t>曰：長無絕兮終古。訊與信通。易乾鑿度曰：興亡殊方，各有其祥。</w:t>
      </w:r>
      <w:r w:rsidRPr="001C3E29">
        <w:rPr>
          <w:rFonts w:hint="eastAsia"/>
          <w:b/>
          <w:color w:val="660000"/>
          <w:sz w:val="28"/>
        </w:rPr>
        <w:t>隆周</w:t>
      </w:r>
      <w:r w:rsidR="00F355DD">
        <w:rPr>
          <w:rFonts w:hint="eastAsia"/>
          <w:b/>
          <w:color w:val="660000"/>
          <w:sz w:val="28"/>
        </w:rPr>
        <w:t>爲</w:t>
      </w:r>
      <w:r w:rsidRPr="001C3E29">
        <w:rPr>
          <w:rFonts w:hint="eastAsia"/>
          <w:b/>
          <w:color w:val="660000"/>
          <w:sz w:val="28"/>
        </w:rPr>
        <w:t>藪澤，皇漢成山樊。</w:t>
      </w:r>
      <w:r w:rsidR="003E4D6D" w:rsidRPr="003E4D6D">
        <w:rPr>
          <w:rFonts w:hint="eastAsia"/>
          <w:u w:val="wave"/>
        </w:rPr>
        <w:t>漢書</w:t>
      </w:r>
      <w:r w:rsidRPr="001C3E29">
        <w:rPr>
          <w:rFonts w:hint="eastAsia"/>
        </w:rPr>
        <w:t>，</w:t>
      </w:r>
      <w:r w:rsidR="003F10DC" w:rsidRPr="003F10DC">
        <w:rPr>
          <w:rFonts w:hint="eastAsia"/>
          <w:u w:val="single"/>
        </w:rPr>
        <w:t>楊雄</w:t>
      </w:r>
      <w:r w:rsidRPr="001C3E29">
        <w:rPr>
          <w:rFonts w:hint="eastAsia"/>
        </w:rPr>
        <w:t>河東賦曰：眽隆周之大寧。難蜀父老曰：羅者猶視乎藪澤。西都賓曰：皇漢之初經營也。莊子曰：彭陽曰：公閱休夏，則休乎山樊者也。</w:t>
      </w:r>
      <w:r w:rsidR="003F10DC" w:rsidRPr="003F10DC">
        <w:rPr>
          <w:rFonts w:hint="eastAsia"/>
          <w:u w:val="single"/>
        </w:rPr>
        <w:t>毛萇</w:t>
      </w:r>
      <w:r w:rsidRPr="001C3E29">
        <w:rPr>
          <w:rFonts w:hint="eastAsia"/>
        </w:rPr>
        <w:t>詩傳曰：樊，藩也。</w:t>
      </w:r>
      <w:r w:rsidRPr="001C3E29">
        <w:rPr>
          <w:rFonts w:hint="eastAsia"/>
          <w:b/>
          <w:color w:val="660000"/>
          <w:sz w:val="28"/>
        </w:rPr>
        <w:t>久沒離宮地，</w:t>
      </w:r>
      <w:r w:rsidRPr="001C3E29">
        <w:rPr>
          <w:rFonts w:hint="eastAsia"/>
          <w:b/>
          <w:color w:val="660000"/>
          <w:sz w:val="28"/>
        </w:rPr>
        <w:lastRenderedPageBreak/>
        <w:t>安識壽陵園？</w:t>
      </w:r>
      <w:r w:rsidRPr="001C3E29">
        <w:rPr>
          <w:rFonts w:hint="eastAsia"/>
        </w:rPr>
        <w:t>甘泉賦曰：往往離宮</w:t>
      </w:r>
      <w:r w:rsidRPr="00C32D98">
        <w:rPr>
          <w:rStyle w:val="a9"/>
        </w:rPr>
        <w:footnoteReference w:id="3816"/>
      </w:r>
      <w:r w:rsidRPr="001C3E29">
        <w:rPr>
          <w:rFonts w:hint="eastAsia"/>
        </w:rPr>
        <w:t>，般以相燭。</w:t>
      </w:r>
      <w:r w:rsidR="003F10DC" w:rsidRPr="003F10DC">
        <w:rPr>
          <w:rFonts w:hint="eastAsia"/>
          <w:u w:val="single"/>
        </w:rPr>
        <w:t>張晏</w:t>
      </w:r>
      <w:r w:rsidR="003E4D6D" w:rsidRPr="003E4D6D">
        <w:rPr>
          <w:rFonts w:hint="eastAsia"/>
          <w:u w:val="wave"/>
        </w:rPr>
        <w:t>漢書</w:t>
      </w:r>
      <w:r w:rsidRPr="001C3E29">
        <w:rPr>
          <w:rFonts w:hint="eastAsia"/>
        </w:rPr>
        <w:t>注曰：景帝作壽陵也。又，元帝詔曰：徙民以奉園陵。</w:t>
      </w:r>
      <w:r w:rsidRPr="001C3E29">
        <w:rPr>
          <w:rFonts w:hint="eastAsia"/>
          <w:b/>
          <w:color w:val="660000"/>
          <w:sz w:val="28"/>
        </w:rPr>
        <w:t>仲秋邊風起，孤蓬卷霜根。白日無精景，黃沙千里昏。顯軌莫殊轍，幽塗豈異魂？</w:t>
      </w:r>
      <w:r w:rsidRPr="001C3E29">
        <w:rPr>
          <w:rFonts w:hint="eastAsia"/>
        </w:rPr>
        <w:t>郭象注莊子曰</w:t>
      </w:r>
      <w:r w:rsidRPr="00C32D98">
        <w:rPr>
          <w:rStyle w:val="a9"/>
        </w:rPr>
        <w:footnoteReference w:id="3817"/>
      </w:r>
      <w:r w:rsidRPr="001C3E29">
        <w:rPr>
          <w:rFonts w:hint="eastAsia"/>
        </w:rPr>
        <w:t>：待隱謂之死，待顯謂之生。廣雅曰：軌，道也。陸機泰山吟曰：幽塗延萬鬼，神房集百靈。</w:t>
      </w:r>
      <w:r w:rsidRPr="001C3E29">
        <w:rPr>
          <w:rFonts w:hint="eastAsia"/>
          <w:b/>
          <w:color w:val="660000"/>
          <w:sz w:val="28"/>
        </w:rPr>
        <w:t>聖賢良已矣，抱命復何怨！</w:t>
      </w:r>
      <w:r w:rsidRPr="001C3E29">
        <w:rPr>
          <w:rFonts w:hint="eastAsia"/>
        </w:rPr>
        <w:t>桓範世要論曰：聖哲之人，知有終之命，必至之理，不可以智力避。</w:t>
      </w:r>
      <w:r w:rsidR="000742C0" w:rsidRPr="000742C0">
        <w:rPr>
          <w:rFonts w:hint="eastAsia"/>
          <w:u w:val="wave"/>
        </w:rPr>
        <w:t>列子</w:t>
      </w:r>
      <w:r w:rsidRPr="001C3E29">
        <w:rPr>
          <w:rFonts w:hint="eastAsia"/>
        </w:rPr>
        <w:t>曰：怨年我逝，不知命也。</w:t>
      </w:r>
    </w:p>
    <w:p w14:paraId="73AF3096"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擬古三首</w:t>
      </w:r>
    </w:p>
    <w:p w14:paraId="22E7DCC3" w14:textId="77777777" w:rsidR="008F46A3" w:rsidRDefault="008F46A3" w:rsidP="00126515">
      <w:pPr>
        <w:ind w:firstLine="420"/>
      </w:pPr>
      <w:r w:rsidRPr="001C3E29">
        <w:rPr>
          <w:rFonts w:hint="eastAsia"/>
        </w:rPr>
        <w:t>五言</w:t>
      </w:r>
    </w:p>
    <w:p w14:paraId="340CD877" w14:textId="77777777" w:rsidR="008F46A3" w:rsidRPr="003D6509" w:rsidRDefault="008F46A3" w:rsidP="00126515">
      <w:pPr>
        <w:ind w:firstLine="560"/>
        <w:rPr>
          <w:rFonts w:ascii="楷体" w:eastAsia="楷体" w:hAnsi="楷体"/>
          <w:sz w:val="28"/>
          <w:u w:val="single"/>
        </w:rPr>
      </w:pPr>
      <w:r w:rsidRPr="003D6509">
        <w:rPr>
          <w:rFonts w:ascii="楷体" w:eastAsia="楷体" w:hAnsi="楷体" w:hint="eastAsia"/>
          <w:color w:val="660000"/>
          <w:sz w:val="28"/>
          <w:u w:val="single"/>
        </w:rPr>
        <w:t>鮑明遠</w:t>
      </w:r>
    </w:p>
    <w:p w14:paraId="6BD92CD6" w14:textId="77777777" w:rsidR="008F46A3" w:rsidRPr="007D506F" w:rsidRDefault="008F46A3" w:rsidP="007D506F">
      <w:pPr>
        <w:pStyle w:val="5"/>
        <w:ind w:firstLine="641"/>
        <w:rPr>
          <w:sz w:val="32"/>
        </w:rPr>
      </w:pPr>
      <w:r w:rsidRPr="007D506F">
        <w:rPr>
          <w:rFonts w:hint="eastAsia"/>
          <w:sz w:val="32"/>
        </w:rPr>
        <w:t>其一</w:t>
      </w:r>
    </w:p>
    <w:p w14:paraId="059A0542" w14:textId="2B920551" w:rsidR="008F46A3" w:rsidRPr="00E76135" w:rsidRDefault="008F46A3" w:rsidP="00126515">
      <w:pPr>
        <w:ind w:firstLine="561"/>
      </w:pPr>
      <w:r w:rsidRPr="001C3E29">
        <w:rPr>
          <w:rFonts w:hint="eastAsia"/>
          <w:b/>
          <w:color w:val="660000"/>
          <w:sz w:val="28"/>
        </w:rPr>
        <w:t>幽并重騎射，少年好馳逐。</w:t>
      </w:r>
      <w:r w:rsidR="003E4D6D" w:rsidRPr="003E4D6D">
        <w:rPr>
          <w:rFonts w:hint="eastAsia"/>
          <w:u w:val="wave"/>
        </w:rPr>
        <w:t>史記</w:t>
      </w:r>
      <w:r w:rsidRPr="001C3E29">
        <w:rPr>
          <w:rFonts w:hint="eastAsia"/>
        </w:rPr>
        <w:t>曰：趙武靈王胡服以習騎射也。七發曰：馳騁角逐。</w:t>
      </w:r>
      <w:r w:rsidRPr="001C3E29">
        <w:rPr>
          <w:rFonts w:hint="eastAsia"/>
          <w:b/>
          <w:color w:val="660000"/>
          <w:sz w:val="28"/>
        </w:rPr>
        <w:t>氈帶佩雙鞬，象弧插彫服。</w:t>
      </w:r>
      <w:r w:rsidRPr="001C3E29">
        <w:rPr>
          <w:rFonts w:hint="eastAsia"/>
        </w:rPr>
        <w:t>搜神記曰：太康中，以氊</w:t>
      </w:r>
      <w:r w:rsidR="00F355DD">
        <w:rPr>
          <w:rFonts w:hint="eastAsia"/>
        </w:rPr>
        <w:t>爲</w:t>
      </w:r>
      <w:r w:rsidRPr="001C3E29">
        <w:rPr>
          <w:rFonts w:hint="eastAsia"/>
        </w:rPr>
        <w:t>貊頭及帶身蔥口。魏志曰：董卓有武力，雙帶兩鞬，左右馳射。方言曰：所以藏箭謂之服，所以盛弓謂之鞬</w:t>
      </w:r>
      <w:r w:rsidRPr="00C32D98">
        <w:rPr>
          <w:rStyle w:val="a9"/>
        </w:rPr>
        <w:footnoteReference w:id="3818"/>
      </w:r>
      <w:r w:rsidRPr="001C3E29">
        <w:rPr>
          <w:rFonts w:hint="eastAsia"/>
        </w:rPr>
        <w:t>。</w:t>
      </w:r>
      <w:r w:rsidR="000742C0" w:rsidRPr="000742C0">
        <w:rPr>
          <w:rFonts w:hint="eastAsia"/>
          <w:u w:val="wave"/>
        </w:rPr>
        <w:t>毛詩</w:t>
      </w:r>
      <w:r w:rsidRPr="001C3E29">
        <w:rPr>
          <w:rFonts w:hint="eastAsia"/>
        </w:rPr>
        <w:t>曰：四牡翼翼，象弭魚服。</w:t>
      </w:r>
      <w:r w:rsidR="00FE33F9" w:rsidRPr="00FE33F9">
        <w:rPr>
          <w:rFonts w:hint="eastAsia"/>
          <w:u w:val="single"/>
        </w:rPr>
        <w:t>鄭玄</w:t>
      </w:r>
      <w:r w:rsidRPr="001C3E29">
        <w:rPr>
          <w:rFonts w:hint="eastAsia"/>
        </w:rPr>
        <w:t>曰：弭，弓之末彆者，以象骨</w:t>
      </w:r>
      <w:r w:rsidR="00F355DD">
        <w:rPr>
          <w:rFonts w:hint="eastAsia"/>
        </w:rPr>
        <w:t>爲</w:t>
      </w:r>
      <w:r w:rsidRPr="001C3E29">
        <w:rPr>
          <w:rFonts w:hint="eastAsia"/>
        </w:rPr>
        <w:t>之。服，矢服也。鞬，居言切。</w:t>
      </w:r>
      <w:r w:rsidRPr="001C3E29">
        <w:rPr>
          <w:rFonts w:hint="eastAsia"/>
          <w:b/>
          <w:color w:val="660000"/>
          <w:sz w:val="28"/>
        </w:rPr>
        <w:t>獸肥春草短，飛鞚越平陸。</w:t>
      </w:r>
      <w:r w:rsidRPr="001C3E29">
        <w:rPr>
          <w:rFonts w:hint="eastAsia"/>
        </w:rPr>
        <w:t>魏文帝典論曰：弓燥手柔，草淺獸肥。埤蒼曰：鞚馬勒鞚。孫子曰：平陸平處。鞚，口送切。</w:t>
      </w:r>
      <w:r w:rsidRPr="001C3E29">
        <w:rPr>
          <w:rFonts w:hint="eastAsia"/>
          <w:b/>
          <w:color w:val="660000"/>
          <w:sz w:val="28"/>
        </w:rPr>
        <w:t>朝遊鴈門上，暮還樓煩宿。</w:t>
      </w:r>
      <w:r w:rsidR="003E4D6D" w:rsidRPr="003E4D6D">
        <w:rPr>
          <w:rFonts w:hint="eastAsia"/>
          <w:u w:val="wave"/>
        </w:rPr>
        <w:t>漢書</w:t>
      </w:r>
      <w:r w:rsidRPr="001C3E29">
        <w:rPr>
          <w:rFonts w:hint="eastAsia"/>
        </w:rPr>
        <w:t>曰：鴈門郡有樓煩縣。</w:t>
      </w:r>
      <w:r w:rsidRPr="001C3E29">
        <w:rPr>
          <w:rFonts w:hint="eastAsia"/>
          <w:b/>
          <w:color w:val="660000"/>
          <w:sz w:val="28"/>
        </w:rPr>
        <w:t>石梁有餘勁，驚雀無全目。</w:t>
      </w:r>
      <w:r w:rsidRPr="001C3E29">
        <w:rPr>
          <w:rFonts w:hint="eastAsia"/>
        </w:rPr>
        <w:t>闞子曰：宋景公使工人</w:t>
      </w:r>
      <w:r w:rsidR="00F355DD">
        <w:rPr>
          <w:rFonts w:hint="eastAsia"/>
        </w:rPr>
        <w:t>爲</w:t>
      </w:r>
      <w:r w:rsidRPr="001C3E29">
        <w:rPr>
          <w:rFonts w:hint="eastAsia"/>
        </w:rPr>
        <w:t>弓，九年乃成。公曰：何其遲也？</w:t>
      </w:r>
      <w:r w:rsidRPr="001C3E29">
        <w:rPr>
          <w:rFonts w:hint="eastAsia"/>
        </w:rPr>
        <w:lastRenderedPageBreak/>
        <w:t>工人對曰：臣不復見君矣！臣之精盡於此弓矣！獻弓而歸，三日而死。景公登虎圈之臺，援弓東面而射之，矢踰於西霜之山，集于彭城之東，其餘力逸勁，猶飲羽于石梁。帝王世紀曰：帝羿有窮氏與吳賀北遊，賀使羿射雀，羿曰：生之乎？殺之乎？賀曰：射其左目。羿引弓射之，誤中右目。羿抑首而媿，終身不忘。故羿之善射，至今稱之。</w:t>
      </w:r>
      <w:r w:rsidRPr="001C3E29">
        <w:rPr>
          <w:rFonts w:hint="eastAsia"/>
          <w:b/>
          <w:color w:val="660000"/>
          <w:sz w:val="28"/>
        </w:rPr>
        <w:t>漢虜方未和，邊城屢翻覆。留我一白羽，將以分虎竹。</w:t>
      </w:r>
      <w:r w:rsidRPr="001C3E29">
        <w:rPr>
          <w:rFonts w:hint="eastAsia"/>
        </w:rPr>
        <w:t>白羽，矢名。</w:t>
      </w:r>
      <w:r w:rsidR="000742C0" w:rsidRPr="000742C0">
        <w:rPr>
          <w:rFonts w:hint="eastAsia"/>
          <w:u w:val="wave"/>
        </w:rPr>
        <w:t>國語</w:t>
      </w:r>
      <w:r w:rsidRPr="001C3E29">
        <w:rPr>
          <w:rFonts w:hint="eastAsia"/>
        </w:rPr>
        <w:t>曰：吳素甲白羽之矰，望之如荼。漢舊儀曰：郡國銅虎符三，竹使符五也。</w:t>
      </w:r>
    </w:p>
    <w:p w14:paraId="00C85DAB" w14:textId="77777777" w:rsidR="008F46A3" w:rsidRPr="007D506F" w:rsidRDefault="008F46A3" w:rsidP="007D506F">
      <w:pPr>
        <w:pStyle w:val="5"/>
        <w:ind w:firstLine="641"/>
        <w:rPr>
          <w:sz w:val="32"/>
        </w:rPr>
      </w:pPr>
      <w:r w:rsidRPr="007D506F">
        <w:rPr>
          <w:rFonts w:hint="eastAsia"/>
          <w:sz w:val="32"/>
        </w:rPr>
        <w:t>其二</w:t>
      </w:r>
    </w:p>
    <w:p w14:paraId="21BE0E70" w14:textId="5408080E" w:rsidR="008F46A3" w:rsidRPr="00E76135" w:rsidRDefault="008F46A3" w:rsidP="00126515">
      <w:pPr>
        <w:ind w:firstLine="561"/>
      </w:pPr>
      <w:r w:rsidRPr="001C3E29">
        <w:rPr>
          <w:rFonts w:hint="eastAsia"/>
          <w:b/>
          <w:color w:val="660000"/>
          <w:sz w:val="28"/>
        </w:rPr>
        <w:t>魯客事楚王，懷金襲丹素。</w:t>
      </w:r>
      <w:r w:rsidRPr="001C3E29">
        <w:rPr>
          <w:rFonts w:hint="eastAsia"/>
        </w:rPr>
        <w:t>魯客，假言。楊子法言，或曰：使我紆朱懷金，其樂可量也</w:t>
      </w:r>
      <w:r w:rsidRPr="00C32D98">
        <w:rPr>
          <w:rStyle w:val="a9"/>
        </w:rPr>
        <w:footnoteReference w:id="3819"/>
      </w:r>
      <w:r w:rsidRPr="001C3E29">
        <w:rPr>
          <w:rFonts w:hint="eastAsia"/>
        </w:rPr>
        <w:t>。李軌曰：金，金印也。司馬彪上林賦注曰：襲，服也。</w:t>
      </w:r>
      <w:r w:rsidR="000742C0" w:rsidRPr="000742C0">
        <w:rPr>
          <w:rFonts w:hint="eastAsia"/>
          <w:u w:val="wave"/>
        </w:rPr>
        <w:t>毛詩</w:t>
      </w:r>
      <w:r w:rsidRPr="001C3E29">
        <w:rPr>
          <w:rFonts w:hint="eastAsia"/>
        </w:rPr>
        <w:t>曰：素衣朱襮。</w:t>
      </w:r>
      <w:r w:rsidR="003F10DC" w:rsidRPr="003F10DC">
        <w:rPr>
          <w:rFonts w:hint="eastAsia"/>
          <w:u w:val="single"/>
        </w:rPr>
        <w:t>毛萇</w:t>
      </w:r>
      <w:r w:rsidRPr="001C3E29">
        <w:rPr>
          <w:rFonts w:hint="eastAsia"/>
        </w:rPr>
        <w:t>曰：丹朱，中衣也。</w:t>
      </w:r>
      <w:r w:rsidR="00820F0B">
        <w:rPr>
          <w:rFonts w:hint="eastAsia"/>
          <w:b/>
          <w:color w:val="660000"/>
          <w:sz w:val="28"/>
        </w:rPr>
        <w:t>旣</w:t>
      </w:r>
      <w:r w:rsidRPr="001C3E29">
        <w:rPr>
          <w:rFonts w:hint="eastAsia"/>
          <w:b/>
          <w:color w:val="660000"/>
          <w:sz w:val="28"/>
        </w:rPr>
        <w:t>荷主人恩，又蒙令尹顧。</w:t>
      </w:r>
      <w:r w:rsidRPr="001C3E29">
        <w:rPr>
          <w:rFonts w:hint="eastAsia"/>
        </w:rPr>
        <w:t>主人，謂君也。王仲宣公讌詩曰：顧我賢主人。臣瓚</w:t>
      </w:r>
      <w:r w:rsidR="003E4D6D" w:rsidRPr="003E4D6D">
        <w:rPr>
          <w:rFonts w:hint="eastAsia"/>
          <w:u w:val="wave"/>
        </w:rPr>
        <w:t>漢書</w:t>
      </w:r>
      <w:r w:rsidRPr="001C3E29">
        <w:rPr>
          <w:rFonts w:hint="eastAsia"/>
        </w:rPr>
        <w:t>注曰：諸侯之卿，唯楚稱令尹，其餘國稱相也。</w:t>
      </w:r>
      <w:r w:rsidRPr="001C3E29">
        <w:rPr>
          <w:rFonts w:hint="eastAsia"/>
          <w:b/>
          <w:color w:val="660000"/>
          <w:sz w:val="28"/>
        </w:rPr>
        <w:t>日晏罷朝歸，鞍馬塞衢路。宗黨生光華，賓僕遠傾慕。富貴人所欲，道德亦何懼</w:t>
      </w:r>
      <w:r w:rsidRPr="00C32D98">
        <w:rPr>
          <w:rStyle w:val="a9"/>
        </w:rPr>
        <w:footnoteReference w:id="3820"/>
      </w:r>
      <w:r w:rsidRPr="001C3E29">
        <w:rPr>
          <w:rFonts w:hint="eastAsia"/>
          <w:b/>
          <w:color w:val="660000"/>
          <w:sz w:val="28"/>
        </w:rPr>
        <w:t>？</w:t>
      </w:r>
      <w:r w:rsidR="003E4D6D" w:rsidRPr="003E4D6D">
        <w:rPr>
          <w:rFonts w:hint="eastAsia"/>
          <w:u w:val="wave"/>
        </w:rPr>
        <w:t>論語</w:t>
      </w:r>
      <w:r w:rsidRPr="001C3E29">
        <w:rPr>
          <w:rFonts w:hint="eastAsia"/>
        </w:rPr>
        <w:t>曰：富與貴，是人之所欲，不以其道得之，不處也。</w:t>
      </w:r>
      <w:r w:rsidRPr="001C3E29">
        <w:rPr>
          <w:rFonts w:hint="eastAsia"/>
          <w:b/>
          <w:color w:val="660000"/>
          <w:sz w:val="28"/>
        </w:rPr>
        <w:t>南國有儒生，迷方獨淪誤。</w:t>
      </w:r>
      <w:r w:rsidRPr="001C3E29">
        <w:rPr>
          <w:rFonts w:hint="eastAsia"/>
        </w:rPr>
        <w:t>儒生，自謂也。</w:t>
      </w:r>
      <w:r w:rsidR="003E4D6D" w:rsidRPr="003E4D6D">
        <w:rPr>
          <w:rFonts w:hint="eastAsia"/>
          <w:u w:val="wave"/>
        </w:rPr>
        <w:t>漢書</w:t>
      </w:r>
      <w:r w:rsidRPr="001C3E29">
        <w:rPr>
          <w:rFonts w:hint="eastAsia"/>
        </w:rPr>
        <w:t>，叔孫通曰：弟子儒生，隨臣久矣。莊子曰：小惑易方。郭象曰：東西易方，於禮未虧。</w:t>
      </w:r>
      <w:r w:rsidR="00FE33F9" w:rsidRPr="00FE33F9">
        <w:rPr>
          <w:rFonts w:hint="eastAsia"/>
          <w:u w:val="single"/>
        </w:rPr>
        <w:t>孔安國</w:t>
      </w:r>
      <w:r w:rsidR="000742C0" w:rsidRPr="000742C0">
        <w:rPr>
          <w:rFonts w:hint="eastAsia"/>
          <w:u w:val="wave"/>
        </w:rPr>
        <w:t>尙書</w:t>
      </w:r>
      <w:r w:rsidRPr="001C3E29">
        <w:rPr>
          <w:rFonts w:hint="eastAsia"/>
        </w:rPr>
        <w:t>傳曰：誤，謬也。沈淪謬誤也。</w:t>
      </w:r>
      <w:r w:rsidRPr="001C3E29">
        <w:rPr>
          <w:rFonts w:hint="eastAsia"/>
          <w:b/>
          <w:color w:val="660000"/>
          <w:sz w:val="28"/>
        </w:rPr>
        <w:t>伐木青江湄</w:t>
      </w:r>
      <w:r w:rsidRPr="00C32D98">
        <w:rPr>
          <w:rStyle w:val="a9"/>
        </w:rPr>
        <w:footnoteReference w:id="3821"/>
      </w:r>
      <w:r w:rsidRPr="001C3E29">
        <w:rPr>
          <w:rFonts w:hint="eastAsia"/>
          <w:b/>
          <w:color w:val="660000"/>
          <w:sz w:val="28"/>
        </w:rPr>
        <w:t>，設罝守毚兔。</w:t>
      </w:r>
      <w:r w:rsidR="000742C0" w:rsidRPr="000742C0">
        <w:rPr>
          <w:rFonts w:hint="eastAsia"/>
          <w:u w:val="wave"/>
        </w:rPr>
        <w:t>毛詩</w:t>
      </w:r>
      <w:r w:rsidRPr="001C3E29">
        <w:rPr>
          <w:rFonts w:hint="eastAsia"/>
        </w:rPr>
        <w:t>曰：坎坎伐檀兮，寘之河之干兮，河水之清且漣漪兮</w:t>
      </w:r>
      <w:r w:rsidRPr="00C32D98">
        <w:rPr>
          <w:rStyle w:val="a9"/>
        </w:rPr>
        <w:footnoteReference w:id="3822"/>
      </w:r>
      <w:r w:rsidRPr="001C3E29">
        <w:rPr>
          <w:rFonts w:hint="eastAsia"/>
        </w:rPr>
        <w:t>。又曰：肅肅兔罝，椓之丁丁。又曰：趯趯毚兔，遇犬獲之。</w:t>
      </w:r>
    </w:p>
    <w:p w14:paraId="133CA3B3" w14:textId="77777777" w:rsidR="008F46A3" w:rsidRPr="007D506F" w:rsidRDefault="008F46A3" w:rsidP="007D506F">
      <w:pPr>
        <w:pStyle w:val="5"/>
        <w:ind w:firstLine="641"/>
        <w:rPr>
          <w:sz w:val="32"/>
        </w:rPr>
      </w:pPr>
      <w:r w:rsidRPr="007D506F">
        <w:rPr>
          <w:rFonts w:hint="eastAsia"/>
          <w:sz w:val="32"/>
        </w:rPr>
        <w:lastRenderedPageBreak/>
        <w:t>其三</w:t>
      </w:r>
    </w:p>
    <w:p w14:paraId="1860D42C" w14:textId="64CB327F" w:rsidR="008F46A3" w:rsidRDefault="008F46A3" w:rsidP="00126515">
      <w:pPr>
        <w:ind w:firstLine="561"/>
      </w:pPr>
      <w:r w:rsidRPr="001C3E29">
        <w:rPr>
          <w:rFonts w:hint="eastAsia"/>
          <w:b/>
          <w:color w:val="660000"/>
          <w:sz w:val="28"/>
        </w:rPr>
        <w:t>十五諷詩書，篇翰靡不通。</w:t>
      </w:r>
      <w:r w:rsidR="003E4D6D" w:rsidRPr="003E4D6D">
        <w:rPr>
          <w:rFonts w:hint="eastAsia"/>
          <w:u w:val="wave"/>
        </w:rPr>
        <w:t>論語</w:t>
      </w:r>
      <w:r w:rsidRPr="001C3E29">
        <w:rPr>
          <w:rFonts w:hint="eastAsia"/>
        </w:rPr>
        <w:t>曰：吾十有五而志於學。</w:t>
      </w:r>
      <w:r w:rsidR="003F10DC" w:rsidRPr="003F10DC">
        <w:rPr>
          <w:rFonts w:hint="eastAsia"/>
          <w:u w:val="single"/>
        </w:rPr>
        <w:t>韋昭</w:t>
      </w:r>
      <w:r w:rsidR="003E4D6D" w:rsidRPr="003E4D6D">
        <w:rPr>
          <w:rFonts w:hint="eastAsia"/>
          <w:u w:val="wave"/>
        </w:rPr>
        <w:t>漢書</w:t>
      </w:r>
      <w:r w:rsidRPr="001C3E29">
        <w:rPr>
          <w:rFonts w:hint="eastAsia"/>
        </w:rPr>
        <w:t>注曰：翰，筆也。</w:t>
      </w:r>
      <w:r w:rsidRPr="001C3E29">
        <w:rPr>
          <w:rFonts w:hint="eastAsia"/>
          <w:b/>
          <w:color w:val="660000"/>
          <w:sz w:val="28"/>
        </w:rPr>
        <w:t>弱冠參多士，飛步遊秦宮。</w:t>
      </w:r>
      <w:r w:rsidRPr="001C3E29">
        <w:rPr>
          <w:rFonts w:hint="eastAsia"/>
        </w:rPr>
        <w:t>華覈與薛瑩詩曰：存者今惟三，飛步有匹特。</w:t>
      </w:r>
      <w:r w:rsidRPr="001C3E29">
        <w:rPr>
          <w:rFonts w:hint="eastAsia"/>
          <w:b/>
          <w:color w:val="660000"/>
          <w:sz w:val="28"/>
        </w:rPr>
        <w:t>側睹君子論，預見古人風。</w:t>
      </w:r>
      <w:r w:rsidRPr="001C3E29">
        <w:rPr>
          <w:rFonts w:hint="eastAsia"/>
        </w:rPr>
        <w:t>魏志，太祖謂毛玠曰：君有古人之風。</w:t>
      </w:r>
      <w:r w:rsidRPr="001C3E29">
        <w:rPr>
          <w:rFonts w:hint="eastAsia"/>
          <w:b/>
          <w:color w:val="660000"/>
          <w:sz w:val="28"/>
        </w:rPr>
        <w:t>兩說窮舌端，五車摧筆鋒。</w:t>
      </w:r>
      <w:r w:rsidRPr="001C3E29">
        <w:rPr>
          <w:rFonts w:hint="eastAsia"/>
        </w:rPr>
        <w:t>兩說，謂魯連說新垣衍及下聊城。</w:t>
      </w:r>
      <w:r w:rsidR="003E4D6D" w:rsidRPr="003E4D6D">
        <w:rPr>
          <w:rFonts w:hint="eastAsia"/>
          <w:u w:val="wave"/>
        </w:rPr>
        <w:t>史記</w:t>
      </w:r>
      <w:r w:rsidRPr="001C3E29">
        <w:rPr>
          <w:rFonts w:hint="eastAsia"/>
        </w:rPr>
        <w:t>曰：秦東圍邯鄲，魏王使新垣衍入邯鄲，說平原君尊秦昭王</w:t>
      </w:r>
      <w:r w:rsidR="00F355DD">
        <w:rPr>
          <w:rFonts w:hint="eastAsia"/>
        </w:rPr>
        <w:t>爲</w:t>
      </w:r>
      <w:r w:rsidRPr="001C3E29">
        <w:rPr>
          <w:rFonts w:hint="eastAsia"/>
        </w:rPr>
        <w:t>帝，秦必罷兵去。魯連聞之，乃責垣衍。新垣衍請出，不敢言帝秦。秦將聞之，</w:t>
      </w:r>
      <w:r w:rsidR="00F355DD">
        <w:rPr>
          <w:rFonts w:hint="eastAsia"/>
        </w:rPr>
        <w:t>爲</w:t>
      </w:r>
      <w:r w:rsidRPr="001C3E29">
        <w:rPr>
          <w:rFonts w:hint="eastAsia"/>
        </w:rPr>
        <w:t>卻五十里。又曰：田單攻聊城不下，魯連乃</w:t>
      </w:r>
      <w:r w:rsidR="00F355DD">
        <w:rPr>
          <w:rFonts w:hint="eastAsia"/>
        </w:rPr>
        <w:t>爲</w:t>
      </w:r>
      <w:r w:rsidRPr="001C3E29">
        <w:rPr>
          <w:rFonts w:hint="eastAsia"/>
        </w:rPr>
        <w:t>書，約之矢以射聊城中。燕將得書自殺。韓詩外傳曰：避文士之筆端，避武士之鋒端，避辯士之舌端。莊子曰：惠施，其書五車，道踳駮也。</w:t>
      </w:r>
      <w:r w:rsidRPr="001C3E29">
        <w:rPr>
          <w:rFonts w:hint="eastAsia"/>
          <w:b/>
          <w:color w:val="660000"/>
          <w:sz w:val="28"/>
        </w:rPr>
        <w:t>羞當白璧貺，恥受聊城功。</w:t>
      </w:r>
      <w:r w:rsidRPr="001C3E29">
        <w:rPr>
          <w:rFonts w:hint="eastAsia"/>
        </w:rPr>
        <w:t>韓詩外傳曰：楚襄王遣使者持金千斤，白璧百雙，聘莊子以</w:t>
      </w:r>
      <w:r w:rsidR="00F355DD">
        <w:rPr>
          <w:rFonts w:hint="eastAsia"/>
        </w:rPr>
        <w:t>爲</w:t>
      </w:r>
      <w:r w:rsidRPr="001C3E29">
        <w:rPr>
          <w:rFonts w:hint="eastAsia"/>
        </w:rPr>
        <w:t>相，莊子不許。</w:t>
      </w:r>
      <w:r w:rsidR="003E4D6D" w:rsidRPr="003E4D6D">
        <w:rPr>
          <w:rFonts w:hint="eastAsia"/>
          <w:u w:val="wave"/>
        </w:rPr>
        <w:t>史記</w:t>
      </w:r>
      <w:r w:rsidRPr="001C3E29">
        <w:rPr>
          <w:rFonts w:hint="eastAsia"/>
        </w:rPr>
        <w:t>，田單屠聊城，歸而言魯連欲爵之，魯連逃隱於海上也。</w:t>
      </w:r>
      <w:r w:rsidRPr="001C3E29">
        <w:rPr>
          <w:rFonts w:hint="eastAsia"/>
          <w:b/>
          <w:color w:val="660000"/>
          <w:sz w:val="28"/>
        </w:rPr>
        <w:t>晚節從世務，乘障遠和戎。</w:t>
      </w:r>
      <w:r w:rsidRPr="001C3E29">
        <w:rPr>
          <w:rFonts w:hint="eastAsia"/>
        </w:rPr>
        <w:t>鄒陽上書曰：至其晚節末路。</w:t>
      </w:r>
      <w:r w:rsidR="003E4D6D" w:rsidRPr="003E4D6D">
        <w:rPr>
          <w:rFonts w:hint="eastAsia"/>
          <w:u w:val="wave"/>
        </w:rPr>
        <w:t>漢書</w:t>
      </w:r>
      <w:r w:rsidRPr="001C3E29">
        <w:rPr>
          <w:rFonts w:hint="eastAsia"/>
        </w:rPr>
        <w:t>曰：嚴安上書言世務。又曰：帝使博士狄山乘鄣，李奇曰：乘，守也。左氏傳，晉侯謂魏絳曰：子教寡人和諸戎狄。</w:t>
      </w:r>
      <w:r w:rsidRPr="001C3E29">
        <w:rPr>
          <w:rFonts w:hint="eastAsia"/>
          <w:b/>
          <w:color w:val="660000"/>
          <w:sz w:val="28"/>
        </w:rPr>
        <w:t>解佩襲犀渠，卷帙奉盧弓。</w:t>
      </w:r>
      <w:r w:rsidR="000742C0" w:rsidRPr="000742C0">
        <w:rPr>
          <w:rFonts w:hint="eastAsia"/>
          <w:u w:val="wave"/>
        </w:rPr>
        <w:t>國語</w:t>
      </w:r>
      <w:r w:rsidRPr="001C3E29">
        <w:rPr>
          <w:rFonts w:hint="eastAsia"/>
        </w:rPr>
        <w:t>曰：奉文犀之渠。</w:t>
      </w:r>
      <w:r w:rsidR="000742C0" w:rsidRPr="000742C0">
        <w:rPr>
          <w:rFonts w:hint="eastAsia"/>
          <w:u w:val="wave"/>
        </w:rPr>
        <w:t>尙書</w:t>
      </w:r>
      <w:r w:rsidRPr="001C3E29">
        <w:rPr>
          <w:rFonts w:hint="eastAsia"/>
        </w:rPr>
        <w:t>曰：平王錫晉文侯盧弓十。</w:t>
      </w:r>
      <w:r w:rsidRPr="001C3E29">
        <w:rPr>
          <w:rFonts w:hint="eastAsia"/>
          <w:b/>
          <w:color w:val="660000"/>
          <w:sz w:val="28"/>
        </w:rPr>
        <w:t>始願力不及，安知今所終？</w:t>
      </w:r>
      <w:r w:rsidRPr="001C3E29">
        <w:rPr>
          <w:rFonts w:hint="eastAsia"/>
        </w:rPr>
        <w:t>左氏傳，周子曰：孤始願不及此。莊子曰：苟</w:t>
      </w:r>
      <w:r w:rsidR="00F355DD">
        <w:rPr>
          <w:rFonts w:hint="eastAsia"/>
        </w:rPr>
        <w:t>爲</w:t>
      </w:r>
      <w:r w:rsidRPr="001C3E29">
        <w:rPr>
          <w:rFonts w:hint="eastAsia"/>
        </w:rPr>
        <w:t>不知其然也，孰知其所終？司馬彪曰：誰知禍之所終者也。</w:t>
      </w:r>
    </w:p>
    <w:p w14:paraId="55B8586A"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學劉公幹體</w:t>
      </w:r>
    </w:p>
    <w:p w14:paraId="1C24B416" w14:textId="77777777" w:rsidR="008F46A3" w:rsidRDefault="008F46A3" w:rsidP="00126515">
      <w:pPr>
        <w:ind w:firstLine="420"/>
      </w:pPr>
      <w:r w:rsidRPr="001C3E29">
        <w:rPr>
          <w:rFonts w:hint="eastAsia"/>
        </w:rPr>
        <w:t>五言</w:t>
      </w:r>
    </w:p>
    <w:p w14:paraId="471D7C6B" w14:textId="77777777" w:rsidR="008F46A3" w:rsidRPr="003D6509" w:rsidRDefault="008F46A3" w:rsidP="00126515">
      <w:pPr>
        <w:ind w:firstLine="560"/>
        <w:rPr>
          <w:rFonts w:ascii="楷体" w:eastAsia="楷体" w:hAnsi="楷体"/>
          <w:sz w:val="28"/>
          <w:u w:val="single"/>
        </w:rPr>
      </w:pPr>
      <w:r w:rsidRPr="003D6509">
        <w:rPr>
          <w:rFonts w:ascii="楷体" w:eastAsia="楷体" w:hAnsi="楷体" w:hint="eastAsia"/>
          <w:color w:val="660000"/>
          <w:sz w:val="28"/>
          <w:u w:val="single"/>
        </w:rPr>
        <w:t>鮑明遠</w:t>
      </w:r>
    </w:p>
    <w:p w14:paraId="513AF933" w14:textId="4165DEAE" w:rsidR="008F46A3" w:rsidRDefault="008F46A3" w:rsidP="00126515">
      <w:pPr>
        <w:ind w:firstLine="561"/>
      </w:pPr>
      <w:r w:rsidRPr="001C3E29">
        <w:rPr>
          <w:rFonts w:hint="eastAsia"/>
          <w:b/>
          <w:color w:val="660000"/>
          <w:sz w:val="28"/>
        </w:rPr>
        <w:t>胡風吹朔雪，千里度龍山。</w:t>
      </w:r>
      <w:r w:rsidRPr="001C3E29">
        <w:rPr>
          <w:rFonts w:hint="eastAsia"/>
        </w:rPr>
        <w:t>范曄</w:t>
      </w:r>
      <w:r w:rsidR="000742C0" w:rsidRPr="000742C0">
        <w:rPr>
          <w:rFonts w:hint="eastAsia"/>
          <w:u w:val="wave"/>
        </w:rPr>
        <w:t>後漢書</w:t>
      </w:r>
      <w:r w:rsidRPr="001C3E29">
        <w:rPr>
          <w:rFonts w:hint="eastAsia"/>
        </w:rPr>
        <w:t>，蔡琰詩曰：處所多霜雪，胡風春夏起。</w:t>
      </w:r>
      <w:r w:rsidR="000742C0" w:rsidRPr="000742C0">
        <w:rPr>
          <w:rFonts w:hint="eastAsia"/>
          <w:u w:val="wave"/>
        </w:rPr>
        <w:t>楚辭</w:t>
      </w:r>
      <w:r w:rsidRPr="001C3E29">
        <w:rPr>
          <w:rFonts w:hint="eastAsia"/>
        </w:rPr>
        <w:t>曰：增冰峨峨，飛雪千里。又曰：北有寒山，逴龍赩然。</w:t>
      </w:r>
      <w:r w:rsidR="003F10DC" w:rsidRPr="003F10DC">
        <w:rPr>
          <w:rFonts w:hint="eastAsia"/>
          <w:u w:val="single"/>
        </w:rPr>
        <w:t>王逸</w:t>
      </w:r>
      <w:r w:rsidRPr="001C3E29">
        <w:rPr>
          <w:rFonts w:hint="eastAsia"/>
        </w:rPr>
        <w:t>曰：逴龍，山名。</w:t>
      </w:r>
      <w:r w:rsidRPr="001C3E29">
        <w:rPr>
          <w:rFonts w:hint="eastAsia"/>
          <w:b/>
          <w:color w:val="660000"/>
          <w:sz w:val="28"/>
        </w:rPr>
        <w:t>集君瑤臺</w:t>
      </w:r>
      <w:r w:rsidRPr="001C3E29">
        <w:rPr>
          <w:rFonts w:hint="eastAsia"/>
          <w:b/>
          <w:color w:val="660000"/>
          <w:sz w:val="28"/>
        </w:rPr>
        <w:lastRenderedPageBreak/>
        <w:t>裏，飛舞兩楹前。</w:t>
      </w:r>
      <w:r w:rsidR="000742C0" w:rsidRPr="000742C0">
        <w:rPr>
          <w:rFonts w:hint="eastAsia"/>
          <w:u w:val="wave"/>
        </w:rPr>
        <w:t>楚辭</w:t>
      </w:r>
      <w:r w:rsidRPr="001C3E29">
        <w:rPr>
          <w:rFonts w:hint="eastAsia"/>
        </w:rPr>
        <w:t>曰：望瑤臺之偃蹇兮。</w:t>
      </w:r>
      <w:r w:rsidR="00FE33F9" w:rsidRPr="00FE33F9">
        <w:rPr>
          <w:rFonts w:hint="eastAsia"/>
          <w:u w:val="single"/>
        </w:rPr>
        <w:t>鄭玄</w:t>
      </w:r>
      <w:r w:rsidRPr="001C3E29">
        <w:rPr>
          <w:rFonts w:hint="eastAsia"/>
        </w:rPr>
        <w:t>禮記注曰：兩楹之間，人君聽治正坐之處。</w:t>
      </w:r>
      <w:r w:rsidRPr="001C3E29">
        <w:rPr>
          <w:rFonts w:hint="eastAsia"/>
          <w:b/>
          <w:color w:val="660000"/>
          <w:sz w:val="28"/>
        </w:rPr>
        <w:t>茲辰自</w:t>
      </w:r>
      <w:r w:rsidR="00F355DD">
        <w:rPr>
          <w:rFonts w:hint="eastAsia"/>
          <w:b/>
          <w:color w:val="660000"/>
          <w:sz w:val="28"/>
        </w:rPr>
        <w:t>爲</w:t>
      </w:r>
      <w:r w:rsidRPr="001C3E29">
        <w:rPr>
          <w:rFonts w:hint="eastAsia"/>
          <w:b/>
          <w:color w:val="660000"/>
          <w:sz w:val="28"/>
        </w:rPr>
        <w:t>美，當避豔陽年。</w:t>
      </w:r>
      <w:r w:rsidRPr="001C3E29">
        <w:rPr>
          <w:rFonts w:hint="eastAsia"/>
        </w:rPr>
        <w:t>神農本草曰：春夏</w:t>
      </w:r>
      <w:r w:rsidR="00F355DD">
        <w:rPr>
          <w:rFonts w:hint="eastAsia"/>
        </w:rPr>
        <w:t>爲</w:t>
      </w:r>
      <w:r w:rsidRPr="001C3E29">
        <w:rPr>
          <w:rFonts w:hint="eastAsia"/>
        </w:rPr>
        <w:t>陽。</w:t>
      </w:r>
      <w:r w:rsidRPr="001C3E29">
        <w:rPr>
          <w:rFonts w:hint="eastAsia"/>
          <w:b/>
          <w:color w:val="660000"/>
          <w:sz w:val="28"/>
        </w:rPr>
        <w:t>豔陽桃李節，皎潔不成妍。</w:t>
      </w:r>
      <w:r w:rsidRPr="001C3E29">
        <w:rPr>
          <w:rFonts w:hint="eastAsia"/>
        </w:rPr>
        <w:t>呂氏春秋曰：仲春之月，桃李華。</w:t>
      </w:r>
    </w:p>
    <w:p w14:paraId="5E76FBAF"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代君子有所思</w:t>
      </w:r>
    </w:p>
    <w:p w14:paraId="15A24078" w14:textId="77777777" w:rsidR="008F46A3" w:rsidRDefault="008F46A3" w:rsidP="00126515">
      <w:pPr>
        <w:ind w:firstLine="420"/>
      </w:pPr>
      <w:r w:rsidRPr="001C3E29">
        <w:rPr>
          <w:rFonts w:hint="eastAsia"/>
        </w:rPr>
        <w:t>五言</w:t>
      </w:r>
    </w:p>
    <w:p w14:paraId="0C8FF18C" w14:textId="77777777" w:rsidR="008F46A3" w:rsidRPr="003D6509" w:rsidRDefault="008F46A3" w:rsidP="00126515">
      <w:pPr>
        <w:ind w:firstLine="560"/>
        <w:rPr>
          <w:rFonts w:ascii="楷体" w:eastAsia="楷体" w:hAnsi="楷体"/>
          <w:sz w:val="28"/>
          <w:u w:val="single"/>
        </w:rPr>
      </w:pPr>
      <w:r w:rsidRPr="003D6509">
        <w:rPr>
          <w:rFonts w:ascii="楷体" w:eastAsia="楷体" w:hAnsi="楷体" w:hint="eastAsia"/>
          <w:color w:val="660000"/>
          <w:sz w:val="28"/>
          <w:u w:val="single"/>
        </w:rPr>
        <w:t>鮑明遠</w:t>
      </w:r>
    </w:p>
    <w:p w14:paraId="093232F2" w14:textId="173DD1A4" w:rsidR="008F46A3" w:rsidRDefault="008F46A3" w:rsidP="00126515">
      <w:pPr>
        <w:ind w:firstLine="561"/>
      </w:pPr>
      <w:r w:rsidRPr="001C3E29">
        <w:rPr>
          <w:rFonts w:hint="eastAsia"/>
          <w:b/>
          <w:color w:val="660000"/>
          <w:sz w:val="28"/>
        </w:rPr>
        <w:t>西出登雀臺，東下望雲闕。</w:t>
      </w:r>
      <w:r w:rsidRPr="001C3E29">
        <w:rPr>
          <w:rFonts w:hint="eastAsia"/>
        </w:rPr>
        <w:t>鄴中記曰：鄴城西北立臺，名銅雀臺。劉歆甘泉賦曰：雲闕蔚之巖巖，眾星接之皚皚。</w:t>
      </w:r>
      <w:r w:rsidRPr="001C3E29">
        <w:rPr>
          <w:rFonts w:hint="eastAsia"/>
          <w:b/>
          <w:color w:val="660000"/>
          <w:sz w:val="28"/>
        </w:rPr>
        <w:t>層閣肅天居，馳道直如髮。</w:t>
      </w:r>
      <w:r w:rsidR="003F10DC" w:rsidRPr="003F10DC">
        <w:rPr>
          <w:rFonts w:hint="eastAsia"/>
          <w:u w:val="single"/>
        </w:rPr>
        <w:t>王逸</w:t>
      </w:r>
      <w:r w:rsidR="000742C0" w:rsidRPr="000742C0">
        <w:rPr>
          <w:rFonts w:hint="eastAsia"/>
          <w:u w:val="wave"/>
        </w:rPr>
        <w:t>楚辭</w:t>
      </w:r>
      <w:r w:rsidRPr="001C3E29">
        <w:rPr>
          <w:rFonts w:hint="eastAsia"/>
        </w:rPr>
        <w:t>注曰：層，重也。蔡雍述征賦曰：皇家赫而天居。</w:t>
      </w:r>
      <w:r w:rsidR="003E4D6D" w:rsidRPr="003E4D6D">
        <w:rPr>
          <w:rFonts w:hint="eastAsia"/>
          <w:u w:val="wave"/>
        </w:rPr>
        <w:t>漢書</w:t>
      </w:r>
      <w:r w:rsidRPr="001C3E29">
        <w:rPr>
          <w:rFonts w:hint="eastAsia"/>
        </w:rPr>
        <w:t>曰：太子不敢絕馳道。</w:t>
      </w:r>
      <w:r w:rsidR="003E4D6D" w:rsidRPr="003E4D6D">
        <w:rPr>
          <w:rFonts w:hint="eastAsia"/>
          <w:u w:val="single"/>
        </w:rPr>
        <w:t>應劭</w:t>
      </w:r>
      <w:r w:rsidRPr="001C3E29">
        <w:rPr>
          <w:rFonts w:hint="eastAsia"/>
        </w:rPr>
        <w:t>曰：天子之道。</w:t>
      </w:r>
      <w:r w:rsidR="000742C0" w:rsidRPr="000742C0">
        <w:rPr>
          <w:rFonts w:hint="eastAsia"/>
          <w:u w:val="wave"/>
        </w:rPr>
        <w:t>毛詩</w:t>
      </w:r>
      <w:r w:rsidRPr="001C3E29">
        <w:rPr>
          <w:rFonts w:hint="eastAsia"/>
        </w:rPr>
        <w:t>曰：彼君子女，綢直如髮。</w:t>
      </w:r>
      <w:r w:rsidRPr="001C3E29">
        <w:rPr>
          <w:rFonts w:hint="eastAsia"/>
          <w:b/>
          <w:color w:val="660000"/>
          <w:sz w:val="28"/>
        </w:rPr>
        <w:t>繡甍結飛霞，琁題納行月。</w:t>
      </w:r>
      <w:r w:rsidRPr="001C3E29">
        <w:rPr>
          <w:rFonts w:hint="eastAsia"/>
        </w:rPr>
        <w:t>西京賦曰：雕楹玉舄，繡栭雲楣。甘泉賦曰：珍臺閒館，琁題玉英。</w:t>
      </w:r>
      <w:r w:rsidRPr="001C3E29">
        <w:rPr>
          <w:rFonts w:hint="eastAsia"/>
          <w:b/>
          <w:color w:val="660000"/>
          <w:sz w:val="28"/>
        </w:rPr>
        <w:t>築山擬蓬壺，穿池類溟渤。</w:t>
      </w:r>
      <w:r w:rsidRPr="001C3E29">
        <w:rPr>
          <w:rFonts w:hint="eastAsia"/>
        </w:rPr>
        <w:t>蓬、壺，二山名。溟、渤，二海名。</w:t>
      </w:r>
      <w:r w:rsidRPr="001C3E29">
        <w:rPr>
          <w:rFonts w:hint="eastAsia"/>
          <w:b/>
          <w:color w:val="660000"/>
          <w:sz w:val="28"/>
        </w:rPr>
        <w:t>選色遍齊代，徵聲帀邛越。</w:t>
      </w:r>
      <w:r w:rsidRPr="001C3E29">
        <w:rPr>
          <w:rFonts w:hint="eastAsia"/>
        </w:rPr>
        <w:t>齊、代、邛、越，四地名。</w:t>
      </w:r>
      <w:r w:rsidRPr="001C3E29">
        <w:rPr>
          <w:rFonts w:hint="eastAsia"/>
          <w:b/>
          <w:color w:val="660000"/>
          <w:sz w:val="28"/>
        </w:rPr>
        <w:t>陳鍾陪夕讌，笙歌待明發。</w:t>
      </w:r>
      <w:r w:rsidR="000742C0" w:rsidRPr="000742C0">
        <w:rPr>
          <w:rFonts w:hint="eastAsia"/>
          <w:u w:val="wave"/>
        </w:rPr>
        <w:t>楚辭</w:t>
      </w:r>
      <w:r w:rsidRPr="001C3E29">
        <w:rPr>
          <w:rFonts w:hint="eastAsia"/>
        </w:rPr>
        <w:t>曰：陳鍾桉鼓造新歌。魏文帝東門行曰：朝遊高臺觀，夕宴華池陰。儀禮曰：歌魚麗，笙由庚。明發，已見上文。</w:t>
      </w:r>
      <w:r w:rsidRPr="001C3E29">
        <w:rPr>
          <w:rFonts w:hint="eastAsia"/>
          <w:b/>
          <w:color w:val="660000"/>
          <w:sz w:val="28"/>
        </w:rPr>
        <w:t>年貌不可還，身意會盈歇。</w:t>
      </w:r>
      <w:r w:rsidR="000742C0" w:rsidRPr="000742C0">
        <w:rPr>
          <w:rFonts w:hint="eastAsia"/>
          <w:u w:val="wave"/>
        </w:rPr>
        <w:t>列子</w:t>
      </w:r>
      <w:r w:rsidRPr="001C3E29">
        <w:rPr>
          <w:rFonts w:hint="eastAsia"/>
        </w:rPr>
        <w:t>，西門子謂東郭先生曰：北宮子年貌言行與子並。身意，已見上文。</w:t>
      </w:r>
      <w:r w:rsidRPr="001C3E29">
        <w:rPr>
          <w:rFonts w:hint="eastAsia"/>
          <w:b/>
          <w:color w:val="660000"/>
          <w:sz w:val="28"/>
        </w:rPr>
        <w:t>蟻壤漏山河，絲淚毀金骨。</w:t>
      </w:r>
      <w:r w:rsidRPr="001C3E29">
        <w:rPr>
          <w:rFonts w:hint="eastAsia"/>
        </w:rPr>
        <w:t>傅玄口銘曰：勿謂不然，變出無聞</w:t>
      </w:r>
      <w:r w:rsidRPr="00C32D98">
        <w:rPr>
          <w:rStyle w:val="a9"/>
        </w:rPr>
        <w:footnoteReference w:id="3823"/>
      </w:r>
      <w:r w:rsidRPr="001C3E29">
        <w:rPr>
          <w:rFonts w:hint="eastAsia"/>
        </w:rPr>
        <w:t>，蟻孔潰河，溜穴傾山。絲淚，淚之微者。金骨之堅，喻親之篤者。言讒邪之人，但下如絲之淚，而金骨</w:t>
      </w:r>
      <w:r w:rsidR="00F355DD">
        <w:rPr>
          <w:rFonts w:hint="eastAsia"/>
        </w:rPr>
        <w:t>爲</w:t>
      </w:r>
      <w:r w:rsidRPr="001C3E29">
        <w:rPr>
          <w:rFonts w:hint="eastAsia"/>
        </w:rPr>
        <w:t>之傷毀也。張叔及論</w:t>
      </w:r>
      <w:r w:rsidRPr="00C32D98">
        <w:rPr>
          <w:rStyle w:val="a9"/>
        </w:rPr>
        <w:footnoteReference w:id="3824"/>
      </w:r>
      <w:r w:rsidRPr="001C3E29">
        <w:rPr>
          <w:rFonts w:hint="eastAsia"/>
        </w:rPr>
        <w:t>曰：煩冤俯仰，淚如絲兮。鄒陽</w:t>
      </w:r>
      <w:r w:rsidRPr="001C3E29">
        <w:rPr>
          <w:rFonts w:hint="eastAsia"/>
        </w:rPr>
        <w:lastRenderedPageBreak/>
        <w:t>上書曰：眾口鑠金，積毀消骨。</w:t>
      </w:r>
      <w:r w:rsidRPr="001C3E29">
        <w:rPr>
          <w:rFonts w:hint="eastAsia"/>
          <w:b/>
          <w:color w:val="660000"/>
          <w:sz w:val="28"/>
        </w:rPr>
        <w:t>器惡含滿欹，物忌厚生沒。</w:t>
      </w:r>
      <w:r w:rsidRPr="001C3E29">
        <w:rPr>
          <w:rFonts w:hint="eastAsia"/>
        </w:rPr>
        <w:t>家語曰：</w:t>
      </w:r>
      <w:r w:rsidR="003F10DC" w:rsidRPr="003F10DC">
        <w:rPr>
          <w:rFonts w:hint="eastAsia"/>
          <w:u w:val="single"/>
        </w:rPr>
        <w:t>孔子</w:t>
      </w:r>
      <w:r w:rsidRPr="001C3E29">
        <w:rPr>
          <w:rFonts w:hint="eastAsia"/>
        </w:rPr>
        <w:t>觀於魯桓公之廟，有欹器焉。</w:t>
      </w:r>
      <w:r w:rsidR="003F10DC" w:rsidRPr="003F10DC">
        <w:rPr>
          <w:rFonts w:hint="eastAsia"/>
          <w:u w:val="single"/>
        </w:rPr>
        <w:t>孔子</w:t>
      </w:r>
      <w:r w:rsidRPr="001C3E29">
        <w:rPr>
          <w:rFonts w:hint="eastAsia"/>
        </w:rPr>
        <w:t>問於守廟者曰：此</w:t>
      </w:r>
      <w:r w:rsidR="00F355DD">
        <w:rPr>
          <w:rFonts w:hint="eastAsia"/>
        </w:rPr>
        <w:t>爲</w:t>
      </w:r>
      <w:r w:rsidRPr="001C3E29">
        <w:rPr>
          <w:rFonts w:hint="eastAsia"/>
        </w:rPr>
        <w:t>何器？對曰：此蓋</w:t>
      </w:r>
      <w:r w:rsidR="00F355DD">
        <w:rPr>
          <w:rFonts w:hint="eastAsia"/>
        </w:rPr>
        <w:t>爲</w:t>
      </w:r>
      <w:r w:rsidRPr="001C3E29">
        <w:rPr>
          <w:rFonts w:hint="eastAsia"/>
        </w:rPr>
        <w:t>宥坐之器。</w:t>
      </w:r>
      <w:r w:rsidR="003F10DC" w:rsidRPr="003F10DC">
        <w:rPr>
          <w:rFonts w:hint="eastAsia"/>
          <w:u w:val="single"/>
        </w:rPr>
        <w:t>孔子</w:t>
      </w:r>
      <w:r w:rsidRPr="001C3E29">
        <w:rPr>
          <w:rFonts w:hint="eastAsia"/>
        </w:rPr>
        <w:t>曰：吾聞宥坐之器，虛則欹，中則正，滿則覆，明君以</w:t>
      </w:r>
      <w:r w:rsidR="00F355DD">
        <w:rPr>
          <w:rFonts w:hint="eastAsia"/>
        </w:rPr>
        <w:t>爲</w:t>
      </w:r>
      <w:r w:rsidRPr="001C3E29">
        <w:rPr>
          <w:rFonts w:hint="eastAsia"/>
        </w:rPr>
        <w:t>至誡，故常置於坐側。顧謂弟子曰：試注水實之。中而正，滿則覆。夫子喟然而歎曰：嗚呼！夫物惡有滿而不覆者哉？老子曰：人之生生之厚，動皆之死地十有三，夫何故？以其生生之厚也。</w:t>
      </w:r>
      <w:r w:rsidRPr="001C3E29">
        <w:rPr>
          <w:rFonts w:hint="eastAsia"/>
          <w:b/>
          <w:color w:val="660000"/>
          <w:sz w:val="28"/>
        </w:rPr>
        <w:t>智哉眾多士，服理辯昭昧。</w:t>
      </w:r>
      <w:r w:rsidRPr="001C3E29">
        <w:rPr>
          <w:rFonts w:hint="eastAsia"/>
        </w:rPr>
        <w:t>莊子，冉求問於仲尼曰：未有天地，可知乎？夫子曰：古猶今也。昔日吾昭然，今日吾昧然，敢問何謂也？仲尼曰：昔之昭然也，神者先受之；今昧然也，且又</w:t>
      </w:r>
      <w:r w:rsidR="00F355DD">
        <w:rPr>
          <w:rFonts w:hint="eastAsia"/>
        </w:rPr>
        <w:t>爲</w:t>
      </w:r>
      <w:r w:rsidRPr="001C3E29">
        <w:rPr>
          <w:rFonts w:hint="eastAsia"/>
        </w:rPr>
        <w:t>不神者求耶？郭象曰：思求更致不了。</w:t>
      </w:r>
    </w:p>
    <w:p w14:paraId="65D93266"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效古</w:t>
      </w:r>
    </w:p>
    <w:p w14:paraId="586F4DA4" w14:textId="77777777" w:rsidR="008F46A3" w:rsidRDefault="008F46A3" w:rsidP="00126515">
      <w:pPr>
        <w:ind w:firstLine="420"/>
      </w:pPr>
      <w:r w:rsidRPr="001C3E29">
        <w:rPr>
          <w:rFonts w:hint="eastAsia"/>
        </w:rPr>
        <w:t>五言</w:t>
      </w:r>
    </w:p>
    <w:p w14:paraId="41027D92" w14:textId="77777777" w:rsidR="008F46A3" w:rsidRPr="003D6509" w:rsidRDefault="008F46A3" w:rsidP="00126515">
      <w:pPr>
        <w:ind w:firstLine="560"/>
        <w:rPr>
          <w:rFonts w:ascii="楷体" w:eastAsia="楷体" w:hAnsi="楷体"/>
          <w:sz w:val="28"/>
          <w:u w:val="single"/>
        </w:rPr>
      </w:pPr>
      <w:r w:rsidRPr="003D6509">
        <w:rPr>
          <w:rFonts w:ascii="楷体" w:eastAsia="楷体" w:hAnsi="楷体" w:hint="eastAsia"/>
          <w:color w:val="660000"/>
          <w:sz w:val="28"/>
          <w:u w:val="single"/>
        </w:rPr>
        <w:t>范彥龍</w:t>
      </w:r>
    </w:p>
    <w:p w14:paraId="17982096" w14:textId="3C128592" w:rsidR="008F46A3" w:rsidRDefault="008F46A3" w:rsidP="00126515">
      <w:pPr>
        <w:ind w:firstLine="561"/>
      </w:pPr>
      <w:r w:rsidRPr="001C3E29">
        <w:rPr>
          <w:rFonts w:hint="eastAsia"/>
          <w:b/>
          <w:color w:val="660000"/>
          <w:sz w:val="28"/>
        </w:rPr>
        <w:t>寒沙四面平，飛雪千里驚。</w:t>
      </w:r>
      <w:r w:rsidRPr="001C3E29">
        <w:rPr>
          <w:rFonts w:hint="eastAsia"/>
        </w:rPr>
        <w:t>雪千里，已見上文。</w:t>
      </w:r>
      <w:r w:rsidRPr="001C3E29">
        <w:rPr>
          <w:rFonts w:hint="eastAsia"/>
          <w:b/>
          <w:color w:val="660000"/>
          <w:sz w:val="28"/>
        </w:rPr>
        <w:t>風斷陰山樹，霧失交河城。</w:t>
      </w:r>
      <w:r w:rsidR="003E4D6D" w:rsidRPr="003E4D6D">
        <w:rPr>
          <w:rFonts w:hint="eastAsia"/>
          <w:u w:val="wave"/>
        </w:rPr>
        <w:t>漢書</w:t>
      </w:r>
      <w:r w:rsidRPr="001C3E29">
        <w:rPr>
          <w:rFonts w:hint="eastAsia"/>
        </w:rPr>
        <w:t>，侯應上書曰：巨聞陰山草木茂盛。又曰：車師前國王，治交河城，河水分流繞城下，故號交河。</w:t>
      </w:r>
      <w:r w:rsidRPr="001C3E29">
        <w:rPr>
          <w:rFonts w:hint="eastAsia"/>
          <w:b/>
          <w:color w:val="660000"/>
          <w:sz w:val="28"/>
        </w:rPr>
        <w:t>朝馳左賢陣，夜薄休屠營。</w:t>
      </w:r>
      <w:r w:rsidR="003E4D6D" w:rsidRPr="003E4D6D">
        <w:rPr>
          <w:rFonts w:hint="eastAsia"/>
          <w:u w:val="wave"/>
        </w:rPr>
        <w:t>漢書</w:t>
      </w:r>
      <w:r w:rsidRPr="001C3E29">
        <w:rPr>
          <w:rFonts w:hint="eastAsia"/>
        </w:rPr>
        <w:t>，李將軍廣出右北平擊</w:t>
      </w:r>
      <w:r w:rsidR="003E4D6D" w:rsidRPr="003E4D6D">
        <w:rPr>
          <w:rFonts w:hint="eastAsia"/>
          <w:u w:val="single"/>
        </w:rPr>
        <w:t>匈奴</w:t>
      </w:r>
      <w:r w:rsidRPr="001C3E29">
        <w:rPr>
          <w:rFonts w:hint="eastAsia"/>
        </w:rPr>
        <w:t>左賢王陣。又曰：驃騎將軍霍去病將萬騎出隴西，得休屠祭天金人。</w:t>
      </w:r>
      <w:r w:rsidRPr="001C3E29">
        <w:rPr>
          <w:rFonts w:hint="eastAsia"/>
          <w:b/>
          <w:color w:val="660000"/>
          <w:sz w:val="28"/>
        </w:rPr>
        <w:t>昔事前軍幕，今逐嫖姚兵。</w:t>
      </w:r>
      <w:r w:rsidR="003E4D6D" w:rsidRPr="003E4D6D">
        <w:rPr>
          <w:rFonts w:hint="eastAsia"/>
          <w:u w:val="wave"/>
        </w:rPr>
        <w:t>漢書</w:t>
      </w:r>
      <w:r w:rsidRPr="001C3E29">
        <w:rPr>
          <w:rFonts w:hint="eastAsia"/>
        </w:rPr>
        <w:t>曰：大將軍大擊</w:t>
      </w:r>
      <w:r w:rsidR="003E4D6D" w:rsidRPr="003E4D6D">
        <w:rPr>
          <w:rFonts w:hint="eastAsia"/>
          <w:u w:val="single"/>
        </w:rPr>
        <w:t>匈奴</w:t>
      </w:r>
      <w:r w:rsidRPr="001C3E29">
        <w:rPr>
          <w:rFonts w:hint="eastAsia"/>
        </w:rPr>
        <w:t>，李廣數自請行，上以</w:t>
      </w:r>
      <w:r w:rsidR="00F355DD">
        <w:rPr>
          <w:rFonts w:hint="eastAsia"/>
        </w:rPr>
        <w:t>爲</w:t>
      </w:r>
      <w:r w:rsidRPr="001C3E29">
        <w:rPr>
          <w:rFonts w:hint="eastAsia"/>
        </w:rPr>
        <w:t>老，不許。良久，乃許之，以</w:t>
      </w:r>
      <w:r w:rsidR="00F355DD">
        <w:rPr>
          <w:rFonts w:hint="eastAsia"/>
        </w:rPr>
        <w:t>爲</w:t>
      </w:r>
      <w:r w:rsidRPr="001C3E29">
        <w:rPr>
          <w:rFonts w:hint="eastAsia"/>
        </w:rPr>
        <w:t>前將軍。又曰：霍去病善騎射，再從大將軍，受詔，予壯士，</w:t>
      </w:r>
      <w:r w:rsidR="00F355DD">
        <w:rPr>
          <w:rFonts w:hint="eastAsia"/>
        </w:rPr>
        <w:t>爲</w:t>
      </w:r>
      <w:r w:rsidRPr="001C3E29">
        <w:rPr>
          <w:rFonts w:hint="eastAsia"/>
        </w:rPr>
        <w:t>嫖姚校尉。</w:t>
      </w:r>
      <w:r w:rsidRPr="001C3E29">
        <w:rPr>
          <w:rFonts w:hint="eastAsia"/>
          <w:b/>
          <w:color w:val="660000"/>
          <w:sz w:val="28"/>
        </w:rPr>
        <w:t>失道刑</w:t>
      </w:r>
      <w:r w:rsidR="00820F0B">
        <w:rPr>
          <w:rFonts w:hint="eastAsia"/>
          <w:b/>
          <w:color w:val="660000"/>
          <w:sz w:val="28"/>
        </w:rPr>
        <w:t>旣</w:t>
      </w:r>
      <w:r w:rsidRPr="001C3E29">
        <w:rPr>
          <w:rFonts w:hint="eastAsia"/>
          <w:b/>
          <w:color w:val="660000"/>
          <w:sz w:val="28"/>
        </w:rPr>
        <w:t>重，遲留法未輕。</w:t>
      </w:r>
      <w:r w:rsidR="003E4D6D" w:rsidRPr="003E4D6D">
        <w:rPr>
          <w:rFonts w:hint="eastAsia"/>
          <w:u w:val="wave"/>
        </w:rPr>
        <w:t>漢書</w:t>
      </w:r>
      <w:r w:rsidRPr="001C3E29">
        <w:rPr>
          <w:rFonts w:hint="eastAsia"/>
        </w:rPr>
        <w:t>曰：李廣與右將軍食其合軍出東道。或失道</w:t>
      </w:r>
      <w:r w:rsidRPr="00C32D98">
        <w:rPr>
          <w:rStyle w:val="a9"/>
        </w:rPr>
        <w:footnoteReference w:id="3825"/>
      </w:r>
      <w:r w:rsidRPr="001C3E29">
        <w:rPr>
          <w:rFonts w:hint="eastAsia"/>
        </w:rPr>
        <w:t>，大將軍問廣失道狀。廣曰：校尉無罪，乃我者自失道</w:t>
      </w:r>
      <w:r w:rsidRPr="00C32D98">
        <w:rPr>
          <w:rStyle w:val="a9"/>
        </w:rPr>
        <w:footnoteReference w:id="3826"/>
      </w:r>
      <w:r w:rsidRPr="001C3E29">
        <w:rPr>
          <w:rFonts w:hint="eastAsia"/>
        </w:rPr>
        <w:t>。引刀自剄。又曰：宣帝命虎牙將軍田順出五原。虜去塞八百餘里，不進。上以虎牙不至期，逗留不進，下吏，自殺。音義曰：律語也，謂軍行頓止，稽留不進。遲或作逗，音</w:t>
      </w:r>
      <w:r w:rsidRPr="001C3E29">
        <w:rPr>
          <w:rFonts w:hint="eastAsia"/>
        </w:rPr>
        <w:lastRenderedPageBreak/>
        <w:t>豆。</w:t>
      </w:r>
      <w:r w:rsidRPr="001C3E29">
        <w:rPr>
          <w:rFonts w:hint="eastAsia"/>
          <w:b/>
          <w:color w:val="660000"/>
          <w:sz w:val="28"/>
        </w:rPr>
        <w:t>所賴今天子，漢道日休明。</w:t>
      </w:r>
      <w:r w:rsidR="003F10DC" w:rsidRPr="003F10DC">
        <w:rPr>
          <w:rFonts w:hint="eastAsia"/>
          <w:u w:val="single"/>
        </w:rPr>
        <w:t>太史公</w:t>
      </w:r>
      <w:r w:rsidRPr="001C3E29">
        <w:rPr>
          <w:rFonts w:hint="eastAsia"/>
        </w:rPr>
        <w:t>自序曰：作今上本紀，其述事皆云今天子。</w:t>
      </w:r>
      <w:r w:rsidR="003E4D6D" w:rsidRPr="003E4D6D">
        <w:rPr>
          <w:rFonts w:hint="eastAsia"/>
          <w:u w:val="single"/>
        </w:rPr>
        <w:t>班固</w:t>
      </w:r>
      <w:r w:rsidR="003E4D6D" w:rsidRPr="003E4D6D">
        <w:rPr>
          <w:rFonts w:hint="eastAsia"/>
          <w:u w:val="wave"/>
        </w:rPr>
        <w:t>漢書</w:t>
      </w:r>
      <w:r w:rsidRPr="001C3E29">
        <w:rPr>
          <w:rFonts w:hint="eastAsia"/>
        </w:rPr>
        <w:t>文紀述曰：登我漢道。左氏傳，王孫滿曰：德之休明也。</w:t>
      </w:r>
    </w:p>
    <w:p w14:paraId="4226C61A"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雜體詩三十首</w:t>
      </w:r>
    </w:p>
    <w:p w14:paraId="648AA258" w14:textId="3A54DDF3" w:rsidR="008F46A3" w:rsidRDefault="008F46A3" w:rsidP="00126515">
      <w:pPr>
        <w:ind w:firstLine="420"/>
      </w:pPr>
      <w:r w:rsidRPr="001C3E29">
        <w:rPr>
          <w:rFonts w:hint="eastAsia"/>
        </w:rPr>
        <w:t>五言</w:t>
      </w:r>
      <w:r w:rsidR="003D6509">
        <w:rPr>
          <w:rFonts w:hint="eastAsia"/>
        </w:rPr>
        <w:t>。</w:t>
      </w:r>
      <w:r w:rsidRPr="001C3E29">
        <w:rPr>
          <w:rFonts w:hint="eastAsia"/>
        </w:rPr>
        <w:t>雜體詩序曰</w:t>
      </w:r>
      <w:r w:rsidRPr="00C32D98">
        <w:rPr>
          <w:rStyle w:val="a9"/>
        </w:rPr>
        <w:footnoteReference w:id="3827"/>
      </w:r>
      <w:r w:rsidRPr="001C3E29">
        <w:rPr>
          <w:rFonts w:hint="eastAsia"/>
        </w:rPr>
        <w:t>：關西、鄴下，</w:t>
      </w:r>
      <w:r w:rsidR="00820F0B">
        <w:rPr>
          <w:rFonts w:hint="eastAsia"/>
        </w:rPr>
        <w:t>旣</w:t>
      </w:r>
      <w:r w:rsidRPr="001C3E29">
        <w:rPr>
          <w:rFonts w:hint="eastAsia"/>
        </w:rPr>
        <w:t>已罕同；河外、江南，頗</w:t>
      </w:r>
      <w:r w:rsidR="00F355DD">
        <w:rPr>
          <w:rFonts w:hint="eastAsia"/>
        </w:rPr>
        <w:t>爲</w:t>
      </w:r>
      <w:r w:rsidRPr="001C3E29">
        <w:rPr>
          <w:rFonts w:hint="eastAsia"/>
        </w:rPr>
        <w:t>異法。今作三十首詩，斅其文體，雖不足品藻淵流，庶亦無乖商榷。</w:t>
      </w:r>
    </w:p>
    <w:p w14:paraId="43FF6984" w14:textId="77777777" w:rsidR="003D6509" w:rsidRPr="003D6509" w:rsidRDefault="003D6509" w:rsidP="003D6509">
      <w:pPr>
        <w:ind w:firstLine="560"/>
        <w:rPr>
          <w:rFonts w:ascii="楷体" w:eastAsia="楷体" w:hAnsi="楷体"/>
          <w:sz w:val="28"/>
          <w:u w:val="single"/>
        </w:rPr>
      </w:pPr>
      <w:r w:rsidRPr="003D6509">
        <w:rPr>
          <w:rFonts w:ascii="楷体" w:eastAsia="楷体" w:hAnsi="楷体" w:hint="eastAsia"/>
          <w:color w:val="660000"/>
          <w:sz w:val="28"/>
          <w:u w:val="single"/>
        </w:rPr>
        <w:t>江文通</w:t>
      </w:r>
    </w:p>
    <w:p w14:paraId="3582EE13" w14:textId="77777777" w:rsidR="008F46A3" w:rsidRPr="007D506F" w:rsidRDefault="008F46A3" w:rsidP="007D506F">
      <w:pPr>
        <w:pStyle w:val="5"/>
        <w:ind w:firstLine="641"/>
        <w:rPr>
          <w:sz w:val="32"/>
        </w:rPr>
      </w:pPr>
      <w:r w:rsidRPr="007D506F">
        <w:rPr>
          <w:rFonts w:hint="eastAsia"/>
          <w:sz w:val="32"/>
        </w:rPr>
        <w:t>古離別</w:t>
      </w:r>
    </w:p>
    <w:p w14:paraId="01E8E86D" w14:textId="25975E43" w:rsidR="008F46A3" w:rsidRDefault="008F46A3" w:rsidP="00126515">
      <w:pPr>
        <w:ind w:firstLine="561"/>
      </w:pPr>
      <w:r w:rsidRPr="001C3E29">
        <w:rPr>
          <w:rFonts w:hint="eastAsia"/>
          <w:b/>
          <w:color w:val="660000"/>
          <w:sz w:val="28"/>
        </w:rPr>
        <w:t>遠與君別者，乃至鴈門關。</w:t>
      </w:r>
      <w:r w:rsidRPr="001C3E29">
        <w:rPr>
          <w:rFonts w:hint="eastAsia"/>
        </w:rPr>
        <w:t>鴈門郡，已見上。以其邊塞，故曰關。</w:t>
      </w:r>
      <w:r w:rsidRPr="001C3E29">
        <w:rPr>
          <w:rFonts w:hint="eastAsia"/>
          <w:b/>
          <w:color w:val="660000"/>
          <w:sz w:val="28"/>
        </w:rPr>
        <w:t>黃雲蔽千里，遊子何時還？</w:t>
      </w:r>
      <w:r w:rsidRPr="001C3E29">
        <w:rPr>
          <w:rFonts w:hint="eastAsia"/>
        </w:rPr>
        <w:t>黃雲，已見謝靈運擬鄴中詩。古詩曰：浮雲蔽白日，遊子不顧反。江之此製，非直學其體，而亦兼用其文。故各自引文而</w:t>
      </w:r>
      <w:r w:rsidR="00F355DD">
        <w:rPr>
          <w:rFonts w:hint="eastAsia"/>
        </w:rPr>
        <w:t>爲</w:t>
      </w:r>
      <w:r w:rsidRPr="001C3E29">
        <w:rPr>
          <w:rFonts w:hint="eastAsia"/>
        </w:rPr>
        <w:t>之證，其無文者乃他說。</w:t>
      </w:r>
      <w:r w:rsidRPr="001C3E29">
        <w:rPr>
          <w:rFonts w:hint="eastAsia"/>
          <w:b/>
          <w:color w:val="660000"/>
          <w:sz w:val="28"/>
        </w:rPr>
        <w:t>送君如昨日，簷前露已團。</w:t>
      </w:r>
      <w:r w:rsidRPr="001C3E29">
        <w:rPr>
          <w:rFonts w:hint="eastAsia"/>
        </w:rPr>
        <w:t>張景陽雜詩曰：下車如昨日，望舒四五圓。</w:t>
      </w:r>
      <w:r w:rsidR="000742C0" w:rsidRPr="000742C0">
        <w:rPr>
          <w:rFonts w:hint="eastAsia"/>
          <w:u w:val="wave"/>
        </w:rPr>
        <w:t>毛詩</w:t>
      </w:r>
      <w:r w:rsidRPr="001C3E29">
        <w:rPr>
          <w:rFonts w:hint="eastAsia"/>
        </w:rPr>
        <w:t>曰：野有蔓草，零露團兮。</w:t>
      </w:r>
      <w:r w:rsidRPr="001C3E29">
        <w:rPr>
          <w:rFonts w:hint="eastAsia"/>
          <w:b/>
          <w:color w:val="660000"/>
          <w:sz w:val="28"/>
        </w:rPr>
        <w:t>不惜蕙草晚，所悲道里寒。</w:t>
      </w:r>
      <w:r w:rsidRPr="001C3E29">
        <w:rPr>
          <w:rFonts w:hint="eastAsia"/>
        </w:rPr>
        <w:t>古詩曰：香風難久居，空令蕙草殘。</w:t>
      </w:r>
      <w:r w:rsidRPr="001C3E29">
        <w:rPr>
          <w:rFonts w:hint="eastAsia"/>
          <w:b/>
          <w:color w:val="660000"/>
          <w:sz w:val="28"/>
        </w:rPr>
        <w:t>君在天一涯，妾身長別離。</w:t>
      </w:r>
      <w:r w:rsidRPr="001C3E29">
        <w:rPr>
          <w:rFonts w:hint="eastAsia"/>
        </w:rPr>
        <w:t>古詩曰：各在天一涯。又曰：與君生別離。</w:t>
      </w:r>
      <w:r w:rsidRPr="001C3E29">
        <w:rPr>
          <w:rFonts w:hint="eastAsia"/>
          <w:b/>
          <w:color w:val="660000"/>
          <w:sz w:val="28"/>
        </w:rPr>
        <w:t>願一見顏色，不異瓊樹枝。</w:t>
      </w:r>
      <w:r w:rsidRPr="001C3E29">
        <w:rPr>
          <w:rFonts w:hint="eastAsia"/>
        </w:rPr>
        <w:t>李陵贈蘇武詩曰：思得瓊樹枝，以解長飢渴。</w:t>
      </w:r>
      <w:r w:rsidRPr="001C3E29">
        <w:rPr>
          <w:rFonts w:hint="eastAsia"/>
          <w:b/>
          <w:color w:val="660000"/>
          <w:sz w:val="28"/>
        </w:rPr>
        <w:t>兔絲及水萍，所寄終不移。</w:t>
      </w:r>
      <w:r w:rsidRPr="001C3E29">
        <w:rPr>
          <w:rFonts w:hint="eastAsia"/>
        </w:rPr>
        <w:t>爾雅曰：女蘿，兔絲也。</w:t>
      </w:r>
      <w:r w:rsidR="000742C0" w:rsidRPr="000742C0">
        <w:rPr>
          <w:rFonts w:hint="eastAsia"/>
          <w:u w:val="wave"/>
        </w:rPr>
        <w:t>毛詩</w:t>
      </w:r>
      <w:r w:rsidRPr="001C3E29">
        <w:rPr>
          <w:rFonts w:hint="eastAsia"/>
        </w:rPr>
        <w:t>曰：蔦與女蘿，施於松柏。淮南子曰：夫萍樹根於水，木樹根於土，天地性也。曹植雜詩曰：寄松</w:t>
      </w:r>
      <w:r w:rsidR="00F355DD">
        <w:rPr>
          <w:rFonts w:hint="eastAsia"/>
        </w:rPr>
        <w:t>爲</w:t>
      </w:r>
      <w:r w:rsidRPr="001C3E29">
        <w:rPr>
          <w:rFonts w:hint="eastAsia"/>
        </w:rPr>
        <w:t>女蘿，依水如浮萍。</w:t>
      </w:r>
    </w:p>
    <w:p w14:paraId="5F295292" w14:textId="77777777" w:rsidR="008F46A3" w:rsidRPr="007D506F" w:rsidRDefault="008F46A3" w:rsidP="007D506F">
      <w:pPr>
        <w:pStyle w:val="5"/>
        <w:ind w:firstLine="641"/>
        <w:rPr>
          <w:sz w:val="32"/>
        </w:rPr>
      </w:pPr>
      <w:r w:rsidRPr="007D506F">
        <w:rPr>
          <w:rFonts w:hint="eastAsia"/>
          <w:sz w:val="32"/>
        </w:rPr>
        <w:lastRenderedPageBreak/>
        <w:t>李都尉陵</w:t>
      </w:r>
    </w:p>
    <w:p w14:paraId="4F5194FD" w14:textId="77777777" w:rsidR="008F46A3" w:rsidRPr="007D506F" w:rsidRDefault="008F46A3" w:rsidP="007D506F">
      <w:pPr>
        <w:ind w:firstLine="420"/>
      </w:pPr>
      <w:r w:rsidRPr="001C3E29">
        <w:rPr>
          <w:rFonts w:hint="eastAsia"/>
        </w:rPr>
        <w:t>從軍</w:t>
      </w:r>
    </w:p>
    <w:p w14:paraId="07CD989D" w14:textId="3C4DB179" w:rsidR="008F46A3" w:rsidRDefault="008F46A3" w:rsidP="00126515">
      <w:pPr>
        <w:ind w:firstLine="561"/>
      </w:pPr>
      <w:r w:rsidRPr="001C3E29">
        <w:rPr>
          <w:rFonts w:hint="eastAsia"/>
          <w:b/>
          <w:color w:val="660000"/>
          <w:sz w:val="28"/>
        </w:rPr>
        <w:t>樽酒送征人，踟躕在親宴。</w:t>
      </w:r>
      <w:r w:rsidRPr="001C3E29">
        <w:rPr>
          <w:rFonts w:hint="eastAsia"/>
        </w:rPr>
        <w:t>蘇武詩曰：我有一樽酒，欲以贈遠人。</w:t>
      </w:r>
      <w:r w:rsidRPr="001C3E29">
        <w:rPr>
          <w:rFonts w:hint="eastAsia"/>
          <w:b/>
          <w:color w:val="660000"/>
          <w:sz w:val="28"/>
        </w:rPr>
        <w:t>日暮浮雲滋，渥手淚如霰。悠悠清川水，嘉魴得所薦。</w:t>
      </w:r>
      <w:r w:rsidRPr="001C3E29">
        <w:rPr>
          <w:rFonts w:hint="eastAsia"/>
        </w:rPr>
        <w:t>言魚處水而得所，我萬里而離鄉，歎魚之不若也。</w:t>
      </w:r>
      <w:r w:rsidR="000742C0" w:rsidRPr="000742C0">
        <w:rPr>
          <w:rFonts w:hint="eastAsia"/>
          <w:u w:val="wave"/>
        </w:rPr>
        <w:t>毛詩</w:t>
      </w:r>
      <w:r w:rsidRPr="001C3E29">
        <w:rPr>
          <w:rFonts w:hint="eastAsia"/>
        </w:rPr>
        <w:t>曰：河水悠悠。釋名曰：薦，藉也。</w:t>
      </w:r>
      <w:r w:rsidRPr="001C3E29">
        <w:rPr>
          <w:rFonts w:hint="eastAsia"/>
          <w:b/>
          <w:color w:val="660000"/>
          <w:sz w:val="28"/>
        </w:rPr>
        <w:t>而我在萬里，結髮不相見。</w:t>
      </w:r>
      <w:r w:rsidRPr="001C3E29">
        <w:rPr>
          <w:rFonts w:hint="eastAsia"/>
        </w:rPr>
        <w:t>古詩曰：相去萬餘里。蘇武詩曰：結髮</w:t>
      </w:r>
      <w:r w:rsidR="00F355DD">
        <w:rPr>
          <w:rFonts w:hint="eastAsia"/>
        </w:rPr>
        <w:t>爲</w:t>
      </w:r>
      <w:r w:rsidRPr="001C3E29">
        <w:rPr>
          <w:rFonts w:hint="eastAsia"/>
        </w:rPr>
        <w:t>夫妻，恩愛兩不疑。</w:t>
      </w:r>
      <w:r w:rsidRPr="001C3E29">
        <w:rPr>
          <w:rFonts w:hint="eastAsia"/>
          <w:b/>
          <w:color w:val="660000"/>
          <w:sz w:val="28"/>
        </w:rPr>
        <w:t>袖中有短書，願寄雙飛燕。</w:t>
      </w:r>
      <w:r w:rsidRPr="001C3E29">
        <w:rPr>
          <w:rFonts w:hint="eastAsia"/>
        </w:rPr>
        <w:t>桓子新論曰：若其小說家合叢殘小語，近取譬論，以作短書，治身理家，有可觀之辭。陳琳止欲賦曰：欲語言於玄鳥，玄鳥逝以差池。古詩曰：願</w:t>
      </w:r>
      <w:r w:rsidR="00F355DD">
        <w:rPr>
          <w:rFonts w:hint="eastAsia"/>
        </w:rPr>
        <w:t>爲</w:t>
      </w:r>
      <w:r w:rsidRPr="001C3E29">
        <w:rPr>
          <w:rFonts w:hint="eastAsia"/>
        </w:rPr>
        <w:t>雙飛鷰。雙或</w:t>
      </w:r>
      <w:r w:rsidR="00F355DD">
        <w:rPr>
          <w:rFonts w:hint="eastAsia"/>
        </w:rPr>
        <w:t>爲</w:t>
      </w:r>
      <w:r w:rsidRPr="001C3E29">
        <w:rPr>
          <w:rFonts w:hint="eastAsia"/>
        </w:rPr>
        <w:t>南。淮南子曰：燕鴈代飛。</w:t>
      </w:r>
      <w:r w:rsidR="003F10DC" w:rsidRPr="003F10DC">
        <w:rPr>
          <w:rFonts w:hint="eastAsia"/>
          <w:u w:val="single"/>
        </w:rPr>
        <w:t>許慎</w:t>
      </w:r>
      <w:r w:rsidRPr="001C3E29">
        <w:rPr>
          <w:rFonts w:hint="eastAsia"/>
        </w:rPr>
        <w:t>曰：鷰春南而鴈北。虞義送別詩曰</w:t>
      </w:r>
      <w:r w:rsidRPr="00C32D98">
        <w:rPr>
          <w:rStyle w:val="a9"/>
        </w:rPr>
        <w:footnoteReference w:id="3828"/>
      </w:r>
      <w:r w:rsidRPr="001C3E29">
        <w:rPr>
          <w:rFonts w:hint="eastAsia"/>
        </w:rPr>
        <w:t>：唯有一字書，寄之南飛燕。文與此同。</w:t>
      </w:r>
    </w:p>
    <w:p w14:paraId="75646552" w14:textId="77777777" w:rsidR="008F46A3" w:rsidRPr="007D506F" w:rsidRDefault="008F46A3" w:rsidP="007D506F">
      <w:pPr>
        <w:pStyle w:val="5"/>
        <w:ind w:firstLine="641"/>
        <w:rPr>
          <w:sz w:val="32"/>
        </w:rPr>
      </w:pPr>
      <w:r w:rsidRPr="007D506F">
        <w:rPr>
          <w:rFonts w:hint="eastAsia"/>
          <w:sz w:val="32"/>
        </w:rPr>
        <w:t>班婕妤</w:t>
      </w:r>
    </w:p>
    <w:p w14:paraId="278FF406" w14:textId="77777777" w:rsidR="008F46A3" w:rsidRDefault="008F46A3" w:rsidP="00126515">
      <w:pPr>
        <w:ind w:firstLine="420"/>
      </w:pPr>
      <w:r w:rsidRPr="001C3E29">
        <w:rPr>
          <w:rFonts w:hint="eastAsia"/>
        </w:rPr>
        <w:t>詠扇</w:t>
      </w:r>
    </w:p>
    <w:p w14:paraId="5891601F" w14:textId="594DD136" w:rsidR="008F46A3" w:rsidRDefault="008F46A3" w:rsidP="00126515">
      <w:pPr>
        <w:ind w:firstLine="561"/>
      </w:pPr>
      <w:r w:rsidRPr="001C3E29">
        <w:rPr>
          <w:rFonts w:hint="eastAsia"/>
          <w:b/>
          <w:color w:val="660000"/>
          <w:sz w:val="28"/>
        </w:rPr>
        <w:t>紈扇如圓月，出自機中素。</w:t>
      </w:r>
      <w:r w:rsidR="003F10DC" w:rsidRPr="003F10DC">
        <w:rPr>
          <w:rFonts w:hint="eastAsia"/>
          <w:u w:val="single"/>
        </w:rPr>
        <w:t>班婕妤</w:t>
      </w:r>
      <w:r w:rsidRPr="001C3E29">
        <w:rPr>
          <w:rFonts w:hint="eastAsia"/>
        </w:rPr>
        <w:t>怨詩曰：新製齊紈素，鮮潔如霜雪。裁</w:t>
      </w:r>
      <w:r w:rsidR="00F355DD">
        <w:rPr>
          <w:rFonts w:hint="eastAsia"/>
        </w:rPr>
        <w:t>爲</w:t>
      </w:r>
      <w:r w:rsidRPr="001C3E29">
        <w:rPr>
          <w:rFonts w:hint="eastAsia"/>
        </w:rPr>
        <w:t>合歡扇，團團似明月。</w:t>
      </w:r>
      <w:r w:rsidRPr="001C3E29">
        <w:rPr>
          <w:rFonts w:hint="eastAsia"/>
          <w:b/>
          <w:color w:val="660000"/>
          <w:sz w:val="28"/>
        </w:rPr>
        <w:t>畫作秦王女，乘鸞向煙霧。</w:t>
      </w:r>
      <w:r w:rsidRPr="001C3E29">
        <w:rPr>
          <w:rFonts w:hint="eastAsia"/>
        </w:rPr>
        <w:t>列仙傳曰：簫史者，秦繆公時人，善吹簫。繆公有女，字弄玉，好之，公遂以妻焉。一旦皆隨鳳皇飛去。</w:t>
      </w:r>
      <w:r w:rsidR="000742C0" w:rsidRPr="000742C0">
        <w:rPr>
          <w:rFonts w:hint="eastAsia"/>
          <w:u w:val="wave"/>
        </w:rPr>
        <w:t>楚辭</w:t>
      </w:r>
      <w:r w:rsidRPr="001C3E29">
        <w:rPr>
          <w:rFonts w:hint="eastAsia"/>
        </w:rPr>
        <w:t>曰：駕鸞鳳而上游。</w:t>
      </w:r>
      <w:r w:rsidRPr="001C3E29">
        <w:rPr>
          <w:rFonts w:hint="eastAsia"/>
          <w:b/>
          <w:color w:val="660000"/>
          <w:sz w:val="28"/>
        </w:rPr>
        <w:t>采色世所重，雖新不代故。竊愁涼風至，吹我玉階樹。</w:t>
      </w:r>
      <w:r w:rsidR="003F10DC" w:rsidRPr="003F10DC">
        <w:rPr>
          <w:rFonts w:hint="eastAsia"/>
          <w:u w:val="single"/>
        </w:rPr>
        <w:t>班婕妤</w:t>
      </w:r>
      <w:r w:rsidRPr="001C3E29">
        <w:rPr>
          <w:rFonts w:hint="eastAsia"/>
        </w:rPr>
        <w:t>怨詩曰：常恐秋節至，涼風奪炎熱。又自傷賦曰：華殿塵兮玉階苔。</w:t>
      </w:r>
      <w:r w:rsidRPr="001C3E29">
        <w:rPr>
          <w:rFonts w:hint="eastAsia"/>
          <w:b/>
          <w:color w:val="660000"/>
          <w:sz w:val="28"/>
        </w:rPr>
        <w:t>君子恩未畢，零落在中路。</w:t>
      </w:r>
      <w:r w:rsidR="003F10DC" w:rsidRPr="003F10DC">
        <w:rPr>
          <w:rFonts w:hint="eastAsia"/>
          <w:u w:val="single"/>
        </w:rPr>
        <w:t>班婕妤</w:t>
      </w:r>
      <w:r w:rsidRPr="001C3E29">
        <w:rPr>
          <w:rFonts w:hint="eastAsia"/>
        </w:rPr>
        <w:t>怨詩曰：棄捐篋笥中，恩情中道絕。</w:t>
      </w:r>
    </w:p>
    <w:p w14:paraId="5C216C36" w14:textId="77777777" w:rsidR="008F46A3" w:rsidRPr="007D506F" w:rsidRDefault="008F46A3" w:rsidP="007D506F">
      <w:pPr>
        <w:pStyle w:val="5"/>
        <w:ind w:firstLine="641"/>
        <w:rPr>
          <w:sz w:val="32"/>
        </w:rPr>
      </w:pPr>
      <w:r w:rsidRPr="007D506F">
        <w:rPr>
          <w:rFonts w:hint="eastAsia"/>
          <w:sz w:val="32"/>
        </w:rPr>
        <w:lastRenderedPageBreak/>
        <w:t>魏文帝曹丕</w:t>
      </w:r>
    </w:p>
    <w:p w14:paraId="0941437D" w14:textId="77777777" w:rsidR="008F46A3" w:rsidRDefault="008F46A3" w:rsidP="00126515">
      <w:pPr>
        <w:ind w:firstLine="420"/>
      </w:pPr>
      <w:r w:rsidRPr="001C3E29">
        <w:rPr>
          <w:rFonts w:hint="eastAsia"/>
        </w:rPr>
        <w:t>遊宴</w:t>
      </w:r>
    </w:p>
    <w:p w14:paraId="27C6CD28" w14:textId="1152B8BC" w:rsidR="008F46A3" w:rsidRDefault="008F46A3" w:rsidP="00126515">
      <w:pPr>
        <w:ind w:firstLine="561"/>
      </w:pPr>
      <w:r w:rsidRPr="001C3E29">
        <w:rPr>
          <w:rFonts w:hint="eastAsia"/>
          <w:b/>
          <w:color w:val="660000"/>
          <w:sz w:val="28"/>
        </w:rPr>
        <w:t>置酒坐飛閣，逍遙臨華池。</w:t>
      </w:r>
      <w:r w:rsidRPr="001C3E29">
        <w:rPr>
          <w:rFonts w:hint="eastAsia"/>
        </w:rPr>
        <w:t>曹子建詩曰：置酒高殿上。西都賓曰：脩途飛閣。魏文帝東門行曰：朝游高臺側，夕宴華池陰。</w:t>
      </w:r>
      <w:r w:rsidRPr="001C3E29">
        <w:rPr>
          <w:rFonts w:hint="eastAsia"/>
          <w:b/>
          <w:color w:val="660000"/>
          <w:sz w:val="28"/>
        </w:rPr>
        <w:t>神飆自遠至，左右芙蓉披。</w:t>
      </w:r>
      <w:r w:rsidRPr="001C3E29">
        <w:rPr>
          <w:rFonts w:hint="eastAsia"/>
        </w:rPr>
        <w:t>曹子建公讌詩曰：神飆接丹轂。魏文帝詩曰：蘭芷生兮芙蓉披。</w:t>
      </w:r>
      <w:r w:rsidRPr="001C3E29">
        <w:rPr>
          <w:rFonts w:hint="eastAsia"/>
          <w:b/>
          <w:color w:val="660000"/>
          <w:sz w:val="28"/>
        </w:rPr>
        <w:t>綠竹夾清水，秋蘭被幽涯。</w:t>
      </w:r>
      <w:r w:rsidRPr="001C3E29">
        <w:rPr>
          <w:rFonts w:hint="eastAsia"/>
        </w:rPr>
        <w:t>枚乘兔園賦曰：脩竹檀欒，夾池水，旋兔園。曹植公讌詩曰：秋蘭被長阪，朱華冒淥池。</w:t>
      </w:r>
      <w:r w:rsidRPr="001C3E29">
        <w:rPr>
          <w:rFonts w:hint="eastAsia"/>
          <w:b/>
          <w:color w:val="660000"/>
          <w:sz w:val="28"/>
        </w:rPr>
        <w:t>月出照園中，冠珮相追隨。</w:t>
      </w:r>
      <w:r w:rsidRPr="001C3E29">
        <w:rPr>
          <w:rFonts w:hint="eastAsia"/>
        </w:rPr>
        <w:t>曹植公讌詩曰：清夜遊西園，飛蓋相追隨。</w:t>
      </w:r>
      <w:r w:rsidRPr="001C3E29">
        <w:rPr>
          <w:rFonts w:hint="eastAsia"/>
          <w:b/>
          <w:color w:val="660000"/>
          <w:sz w:val="28"/>
        </w:rPr>
        <w:t>客從南楚來，</w:t>
      </w:r>
      <w:r w:rsidR="00F355DD">
        <w:rPr>
          <w:rFonts w:hint="eastAsia"/>
          <w:b/>
          <w:color w:val="660000"/>
          <w:sz w:val="28"/>
        </w:rPr>
        <w:t>爲</w:t>
      </w:r>
      <w:r w:rsidRPr="001C3E29">
        <w:rPr>
          <w:rFonts w:hint="eastAsia"/>
          <w:b/>
          <w:color w:val="660000"/>
          <w:sz w:val="28"/>
        </w:rPr>
        <w:t>我吹參差。</w:t>
      </w:r>
      <w:r w:rsidRPr="001C3E29">
        <w:rPr>
          <w:rFonts w:hint="eastAsia"/>
        </w:rPr>
        <w:t>古詩曰：客從遠方來。</w:t>
      </w:r>
      <w:r w:rsidR="000742C0" w:rsidRPr="000742C0">
        <w:rPr>
          <w:rFonts w:hint="eastAsia"/>
          <w:u w:val="wave"/>
        </w:rPr>
        <w:t>楚辭</w:t>
      </w:r>
      <w:r w:rsidRPr="001C3E29">
        <w:rPr>
          <w:rFonts w:hint="eastAsia"/>
        </w:rPr>
        <w:t>曰：望夫君兮未來，吹參差兮誰思？</w:t>
      </w:r>
      <w:r w:rsidRPr="001C3E29">
        <w:rPr>
          <w:rFonts w:hint="eastAsia"/>
          <w:b/>
          <w:color w:val="660000"/>
          <w:sz w:val="28"/>
        </w:rPr>
        <w:t>淵魚猶伏浦，聽者未云疲。</w:t>
      </w:r>
      <w:r w:rsidRPr="001C3E29">
        <w:rPr>
          <w:rFonts w:hint="eastAsia"/>
        </w:rPr>
        <w:t>淵魚，鱗魚也</w:t>
      </w:r>
      <w:r w:rsidRPr="00C32D98">
        <w:rPr>
          <w:rStyle w:val="a9"/>
        </w:rPr>
        <w:footnoteReference w:id="3829"/>
      </w:r>
      <w:r w:rsidRPr="001C3E29">
        <w:rPr>
          <w:rFonts w:hint="eastAsia"/>
        </w:rPr>
        <w:t>。韓詩外傳曰：昔伯牙鼓琴，而淵魚出聽。</w:t>
      </w:r>
      <w:r w:rsidRPr="001C3E29">
        <w:rPr>
          <w:rFonts w:hint="eastAsia"/>
          <w:b/>
          <w:color w:val="660000"/>
          <w:sz w:val="28"/>
        </w:rPr>
        <w:t>高文一何綺，小儒安足</w:t>
      </w:r>
      <w:r w:rsidR="00F355DD">
        <w:rPr>
          <w:rFonts w:hint="eastAsia"/>
          <w:b/>
          <w:color w:val="660000"/>
          <w:sz w:val="28"/>
        </w:rPr>
        <w:t>爲</w:t>
      </w:r>
      <w:r w:rsidRPr="001C3E29">
        <w:rPr>
          <w:rFonts w:hint="eastAsia"/>
          <w:b/>
          <w:color w:val="660000"/>
          <w:sz w:val="28"/>
        </w:rPr>
        <w:t>？</w:t>
      </w:r>
      <w:r w:rsidRPr="001C3E29">
        <w:rPr>
          <w:rFonts w:hint="eastAsia"/>
        </w:rPr>
        <w:t>陸機今日良宴會詩曰：高談一何綺？孫卿子曰：小儒者，謂大夫士。</w:t>
      </w:r>
      <w:r w:rsidRPr="001C3E29">
        <w:rPr>
          <w:rFonts w:hint="eastAsia"/>
          <w:b/>
          <w:color w:val="660000"/>
          <w:sz w:val="28"/>
        </w:rPr>
        <w:t>肅肅廣殿陰，雀聲愁北林。</w:t>
      </w:r>
      <w:r w:rsidRPr="001C3E29">
        <w:rPr>
          <w:rFonts w:hint="eastAsia"/>
        </w:rPr>
        <w:t>莊子曰：至陰肅肅。</w:t>
      </w:r>
      <w:r w:rsidRPr="001C3E29">
        <w:rPr>
          <w:rFonts w:hint="eastAsia"/>
          <w:b/>
          <w:color w:val="660000"/>
          <w:sz w:val="28"/>
        </w:rPr>
        <w:t>眾賓還城邑，何以慰吾心？</w:t>
      </w:r>
      <w:r w:rsidRPr="001C3E29">
        <w:rPr>
          <w:rFonts w:hint="eastAsia"/>
        </w:rPr>
        <w:t>曹子建名都篇曰：雲散還城邑，清晨復來還。李陵詩曰：何以慰我心？</w:t>
      </w:r>
    </w:p>
    <w:p w14:paraId="10B93A98" w14:textId="77777777" w:rsidR="008F46A3" w:rsidRPr="007D506F" w:rsidRDefault="008F46A3" w:rsidP="007D506F">
      <w:pPr>
        <w:pStyle w:val="5"/>
        <w:ind w:firstLine="641"/>
        <w:rPr>
          <w:sz w:val="32"/>
        </w:rPr>
      </w:pPr>
      <w:r w:rsidRPr="007D506F">
        <w:rPr>
          <w:rFonts w:hint="eastAsia"/>
          <w:sz w:val="32"/>
        </w:rPr>
        <w:t>陳思王曹植</w:t>
      </w:r>
    </w:p>
    <w:p w14:paraId="2D09A280" w14:textId="77777777" w:rsidR="008F46A3" w:rsidRDefault="008F46A3" w:rsidP="00126515">
      <w:pPr>
        <w:ind w:firstLine="420"/>
      </w:pPr>
      <w:r w:rsidRPr="001C3E29">
        <w:rPr>
          <w:rFonts w:hint="eastAsia"/>
        </w:rPr>
        <w:t>贈友</w:t>
      </w:r>
    </w:p>
    <w:p w14:paraId="65ABD4B3" w14:textId="27218908" w:rsidR="008F46A3" w:rsidRDefault="008F46A3" w:rsidP="00126515">
      <w:pPr>
        <w:ind w:firstLine="561"/>
      </w:pPr>
      <w:r w:rsidRPr="001C3E29">
        <w:rPr>
          <w:rFonts w:hint="eastAsia"/>
          <w:b/>
          <w:color w:val="660000"/>
          <w:sz w:val="28"/>
        </w:rPr>
        <w:t>君王禮英賢，不悋千金璧。</w:t>
      </w:r>
      <w:r w:rsidR="00FE33F9" w:rsidRPr="00FE33F9">
        <w:rPr>
          <w:rFonts w:hint="eastAsia"/>
          <w:u w:val="single"/>
        </w:rPr>
        <w:t>孔安國</w:t>
      </w:r>
      <w:r w:rsidR="000742C0" w:rsidRPr="000742C0">
        <w:rPr>
          <w:rFonts w:hint="eastAsia"/>
          <w:u w:val="wave"/>
        </w:rPr>
        <w:t>尙書</w:t>
      </w:r>
      <w:r w:rsidRPr="001C3E29">
        <w:rPr>
          <w:rFonts w:hint="eastAsia"/>
        </w:rPr>
        <w:t>傳曰：悋，惜也。</w:t>
      </w:r>
      <w:r w:rsidR="003E4D6D" w:rsidRPr="003E4D6D">
        <w:rPr>
          <w:rFonts w:hint="eastAsia"/>
          <w:u w:val="wave"/>
        </w:rPr>
        <w:t>史記</w:t>
      </w:r>
      <w:r w:rsidRPr="001C3E29">
        <w:rPr>
          <w:rFonts w:hint="eastAsia"/>
        </w:rPr>
        <w:t>曰：虞卿說趙孝成王，一見賜金百鎰，白璧一雙。莊子曰：林回棄千金之璧，負赤子而趨。</w:t>
      </w:r>
      <w:r w:rsidRPr="001C3E29">
        <w:rPr>
          <w:rFonts w:hint="eastAsia"/>
          <w:b/>
          <w:color w:val="660000"/>
          <w:sz w:val="28"/>
        </w:rPr>
        <w:t>雙闕指馳道，朱宮羅第宅。</w:t>
      </w:r>
      <w:r w:rsidRPr="001C3E29">
        <w:rPr>
          <w:rFonts w:hint="eastAsia"/>
        </w:rPr>
        <w:t>古詩曰：兩宮遙相望，雙闕百餘尺。馳道，已見上文。傅玄西都賦曰：彤彤朱宮。古詩曰：長衢羅夾巷，王侯多第宅。</w:t>
      </w:r>
      <w:r w:rsidRPr="001C3E29">
        <w:rPr>
          <w:rFonts w:hint="eastAsia"/>
          <w:b/>
          <w:color w:val="660000"/>
          <w:sz w:val="28"/>
        </w:rPr>
        <w:t>從容冰井臺。清池映華薄。</w:t>
      </w:r>
      <w:r w:rsidRPr="001C3E29">
        <w:rPr>
          <w:rFonts w:hint="eastAsia"/>
        </w:rPr>
        <w:t>鄴中記曰：銅雀臺北</w:t>
      </w:r>
      <w:r w:rsidRPr="001C3E29">
        <w:rPr>
          <w:rFonts w:hint="eastAsia"/>
        </w:rPr>
        <w:lastRenderedPageBreak/>
        <w:t>則冰井臺。陸機君子有所思曰：曲池何湛湛，清川帶華薄。</w:t>
      </w:r>
      <w:r w:rsidRPr="001C3E29">
        <w:rPr>
          <w:rFonts w:hint="eastAsia"/>
          <w:b/>
          <w:color w:val="660000"/>
          <w:sz w:val="28"/>
        </w:rPr>
        <w:t>涼風盪芳氣，碧樹先秋落。</w:t>
      </w:r>
      <w:r w:rsidRPr="001C3E29">
        <w:rPr>
          <w:rFonts w:hint="eastAsia"/>
        </w:rPr>
        <w:t>論衡曰：物至秋而死，先榮後落。</w:t>
      </w:r>
      <w:r w:rsidRPr="001C3E29">
        <w:rPr>
          <w:rFonts w:hint="eastAsia"/>
          <w:b/>
          <w:color w:val="660000"/>
          <w:sz w:val="28"/>
        </w:rPr>
        <w:t>朝與佳人期，日夕望青閣。</w:t>
      </w:r>
      <w:r w:rsidRPr="001C3E29">
        <w:rPr>
          <w:rFonts w:hint="eastAsia"/>
        </w:rPr>
        <w:t>魏文帝秋胡行曰：朝與佳人期，日夕殊不來。曹子建美女篇曰：青樓臨大路。</w:t>
      </w:r>
      <w:r w:rsidRPr="001C3E29">
        <w:rPr>
          <w:rFonts w:hint="eastAsia"/>
          <w:b/>
          <w:color w:val="660000"/>
          <w:sz w:val="28"/>
        </w:rPr>
        <w:t>褰裳摘明珠，徙倚拾蕙若。</w:t>
      </w:r>
      <w:r w:rsidR="000742C0" w:rsidRPr="000742C0">
        <w:rPr>
          <w:rFonts w:hint="eastAsia"/>
          <w:u w:val="wave"/>
        </w:rPr>
        <w:t>毛詩</w:t>
      </w:r>
      <w:r w:rsidRPr="001C3E29">
        <w:rPr>
          <w:rFonts w:hint="eastAsia"/>
        </w:rPr>
        <w:t>曰：褰裳涉溱。洛神賦曰：或采明珠，或拾翠羽。謝靈運鄴中集曰：攀條摘蕙草。</w:t>
      </w:r>
      <w:r w:rsidR="000742C0" w:rsidRPr="000742C0">
        <w:rPr>
          <w:rFonts w:hint="eastAsia"/>
          <w:u w:val="wave"/>
        </w:rPr>
        <w:t>楚辭</w:t>
      </w:r>
      <w:r w:rsidRPr="001C3E29">
        <w:rPr>
          <w:rFonts w:hint="eastAsia"/>
        </w:rPr>
        <w:t>曰：連蕙若以</w:t>
      </w:r>
      <w:r w:rsidR="00F355DD">
        <w:rPr>
          <w:rFonts w:hint="eastAsia"/>
        </w:rPr>
        <w:t>爲</w:t>
      </w:r>
      <w:r w:rsidRPr="001C3E29">
        <w:rPr>
          <w:rFonts w:hint="eastAsia"/>
        </w:rPr>
        <w:t>佩。</w:t>
      </w:r>
      <w:r w:rsidRPr="001C3E29">
        <w:rPr>
          <w:rFonts w:hint="eastAsia"/>
          <w:b/>
          <w:color w:val="660000"/>
          <w:sz w:val="28"/>
        </w:rPr>
        <w:t>眷我二三子，辭義麗金雘。</w:t>
      </w:r>
      <w:r w:rsidRPr="001C3E29">
        <w:rPr>
          <w:rFonts w:hint="eastAsia"/>
        </w:rPr>
        <w:t>曹子建贈丁翼詩曰：吾與二三子。</w:t>
      </w:r>
      <w:r w:rsidR="003F10DC" w:rsidRPr="003F10DC">
        <w:rPr>
          <w:rFonts w:hint="eastAsia"/>
          <w:u w:val="single"/>
        </w:rPr>
        <w:t>楊雄</w:t>
      </w:r>
      <w:r w:rsidRPr="001C3E29">
        <w:rPr>
          <w:rFonts w:hint="eastAsia"/>
        </w:rPr>
        <w:t>解嘲曰：昔人之辭，乃玉乃金。王仲宣誄曰：吾與夫子，義貫丹青。說文曰：雘，善丹也。</w:t>
      </w:r>
      <w:r w:rsidRPr="001C3E29">
        <w:rPr>
          <w:rFonts w:hint="eastAsia"/>
          <w:b/>
          <w:color w:val="660000"/>
          <w:sz w:val="28"/>
        </w:rPr>
        <w:t>延陵輕寶劍，季布重然諾。</w:t>
      </w:r>
      <w:r w:rsidRPr="001C3E29">
        <w:rPr>
          <w:rFonts w:hint="eastAsia"/>
        </w:rPr>
        <w:t>延陵，已見上。</w:t>
      </w:r>
      <w:r w:rsidR="003E4D6D" w:rsidRPr="003E4D6D">
        <w:rPr>
          <w:rFonts w:hint="eastAsia"/>
          <w:u w:val="wave"/>
        </w:rPr>
        <w:t>漢書</w:t>
      </w:r>
      <w:r w:rsidRPr="001C3E29">
        <w:rPr>
          <w:rFonts w:hint="eastAsia"/>
        </w:rPr>
        <w:t>曰：季布，楚人也。楚諺曰：得黃金百，不如得季布諾。又曰：貫高，趙國立名義，不侵</w:t>
      </w:r>
      <w:r w:rsidR="00F355DD">
        <w:rPr>
          <w:rFonts w:hint="eastAsia"/>
        </w:rPr>
        <w:t>爲</w:t>
      </w:r>
      <w:r w:rsidRPr="001C3E29">
        <w:rPr>
          <w:rFonts w:hint="eastAsia"/>
        </w:rPr>
        <w:t>然諾者也。</w:t>
      </w:r>
      <w:r w:rsidRPr="001C3E29">
        <w:rPr>
          <w:rFonts w:hint="eastAsia"/>
          <w:b/>
          <w:color w:val="660000"/>
          <w:sz w:val="28"/>
        </w:rPr>
        <w:t>處富不忘貧，有道在葵藿。</w:t>
      </w:r>
      <w:r w:rsidRPr="001C3E29">
        <w:rPr>
          <w:rFonts w:hint="eastAsia"/>
        </w:rPr>
        <w:t>何敬祖贈張華詩曰：</w:t>
      </w:r>
      <w:r w:rsidR="00820F0B">
        <w:rPr>
          <w:rFonts w:hint="eastAsia"/>
        </w:rPr>
        <w:t>旣</w:t>
      </w:r>
      <w:r w:rsidRPr="001C3E29">
        <w:rPr>
          <w:rFonts w:hint="eastAsia"/>
        </w:rPr>
        <w:t>貴不忘儉，處有能存無。莊子，東郭子問於莊子曰：所謂道惡乎在？莊子曰：無所不在。陸機君子有所思曰：無以肉食資，取笑葵與藿。</w:t>
      </w:r>
    </w:p>
    <w:p w14:paraId="0C0BCCD1" w14:textId="77777777" w:rsidR="008F46A3" w:rsidRPr="007D506F" w:rsidRDefault="008F46A3" w:rsidP="007D506F">
      <w:pPr>
        <w:pStyle w:val="5"/>
        <w:ind w:firstLine="641"/>
        <w:rPr>
          <w:sz w:val="32"/>
        </w:rPr>
      </w:pPr>
      <w:r w:rsidRPr="007D506F">
        <w:rPr>
          <w:rFonts w:hint="eastAsia"/>
          <w:sz w:val="32"/>
        </w:rPr>
        <w:t>劉文學楨</w:t>
      </w:r>
    </w:p>
    <w:p w14:paraId="3BBD3615" w14:textId="77777777" w:rsidR="008F46A3" w:rsidRPr="00E76135" w:rsidRDefault="008F46A3" w:rsidP="00126515">
      <w:pPr>
        <w:ind w:firstLine="420"/>
      </w:pPr>
      <w:r w:rsidRPr="001C3E29">
        <w:rPr>
          <w:rFonts w:hint="eastAsia"/>
        </w:rPr>
        <w:t>感遇</w:t>
      </w:r>
    </w:p>
    <w:p w14:paraId="64D09A65" w14:textId="6CD689C8" w:rsidR="008F46A3" w:rsidRDefault="008F46A3" w:rsidP="00126515">
      <w:pPr>
        <w:ind w:firstLine="561"/>
      </w:pPr>
      <w:r w:rsidRPr="001C3E29">
        <w:rPr>
          <w:rFonts w:hint="eastAsia"/>
          <w:b/>
          <w:color w:val="660000"/>
          <w:sz w:val="28"/>
        </w:rPr>
        <w:t>蒼蒼中山桂，團圓霜露色。</w:t>
      </w:r>
      <w:r w:rsidRPr="001C3E29">
        <w:rPr>
          <w:rFonts w:hint="eastAsia"/>
        </w:rPr>
        <w:t>言桂霑霜露而色不渝，身經夷險而操不易也。劉楨贈徐幹詩曰：亭亭山上松，瑟瑟谷中風。</w:t>
      </w:r>
      <w:r w:rsidRPr="001C3E29">
        <w:rPr>
          <w:rFonts w:hint="eastAsia"/>
          <w:b/>
          <w:color w:val="660000"/>
          <w:sz w:val="28"/>
        </w:rPr>
        <w:t>霜露一何緊？桂枝生自直。</w:t>
      </w:r>
      <w:r w:rsidRPr="001C3E29">
        <w:rPr>
          <w:rFonts w:hint="eastAsia"/>
        </w:rPr>
        <w:t>劉楨贈徐幹詩曰：風聲一何盛？松枝一何勁？廣雅曰：緊，急也。</w:t>
      </w:r>
      <w:r w:rsidRPr="001C3E29">
        <w:rPr>
          <w:rFonts w:hint="eastAsia"/>
          <w:b/>
          <w:color w:val="660000"/>
          <w:sz w:val="28"/>
        </w:rPr>
        <w:t>橘柚在南國，因君</w:t>
      </w:r>
      <w:r w:rsidR="00F355DD">
        <w:rPr>
          <w:rFonts w:hint="eastAsia"/>
          <w:b/>
          <w:color w:val="660000"/>
          <w:sz w:val="28"/>
        </w:rPr>
        <w:t>爲</w:t>
      </w:r>
      <w:r w:rsidRPr="001C3E29">
        <w:rPr>
          <w:rFonts w:hint="eastAsia"/>
          <w:b/>
          <w:color w:val="660000"/>
          <w:sz w:val="28"/>
        </w:rPr>
        <w:t>羽翼。</w:t>
      </w:r>
      <w:r w:rsidRPr="001C3E29">
        <w:rPr>
          <w:rFonts w:hint="eastAsia"/>
        </w:rPr>
        <w:t>橘柚在南雖珍，須君羽翼乃貴也。</w:t>
      </w:r>
      <w:r w:rsidR="000742C0" w:rsidRPr="000742C0">
        <w:rPr>
          <w:rFonts w:hint="eastAsia"/>
          <w:u w:val="wave"/>
        </w:rPr>
        <w:t>楚辭</w:t>
      </w:r>
      <w:r w:rsidRPr="001C3E29">
        <w:rPr>
          <w:rFonts w:hint="eastAsia"/>
        </w:rPr>
        <w:t>曰：后皇嘉樹橘來服，受命不遷生南國。古詩曰：人儻欲我知，因君</w:t>
      </w:r>
      <w:r w:rsidR="00F355DD">
        <w:rPr>
          <w:rFonts w:hint="eastAsia"/>
        </w:rPr>
        <w:t>爲</w:t>
      </w:r>
      <w:r w:rsidRPr="001C3E29">
        <w:rPr>
          <w:rFonts w:hint="eastAsia"/>
        </w:rPr>
        <w:t>羽翼。</w:t>
      </w:r>
      <w:r w:rsidRPr="001C3E29">
        <w:rPr>
          <w:rFonts w:hint="eastAsia"/>
          <w:b/>
          <w:color w:val="660000"/>
          <w:sz w:val="28"/>
        </w:rPr>
        <w:t>謬蒙聖主私，託身文墨職。</w:t>
      </w:r>
      <w:r w:rsidRPr="001C3E29">
        <w:rPr>
          <w:rFonts w:hint="eastAsia"/>
        </w:rPr>
        <w:t>洞簫賦曰：蒙聖主之渥恩。</w:t>
      </w:r>
      <w:r w:rsidR="00FE33F9" w:rsidRPr="00FE33F9">
        <w:rPr>
          <w:rFonts w:hint="eastAsia"/>
          <w:u w:val="single"/>
        </w:rPr>
        <w:t>鄭玄</w:t>
      </w:r>
      <w:r w:rsidRPr="001C3E29">
        <w:rPr>
          <w:rFonts w:hint="eastAsia"/>
        </w:rPr>
        <w:t>禮記注曰：私之猶言恩也。劉楨雜詩曰：職事相填委，文墨紛消散。</w:t>
      </w:r>
      <w:r w:rsidRPr="001C3E29">
        <w:rPr>
          <w:rFonts w:hint="eastAsia"/>
          <w:b/>
          <w:color w:val="660000"/>
          <w:sz w:val="28"/>
        </w:rPr>
        <w:t>丹采</w:t>
      </w:r>
      <w:r w:rsidR="00820F0B">
        <w:rPr>
          <w:rFonts w:hint="eastAsia"/>
          <w:b/>
          <w:color w:val="660000"/>
          <w:sz w:val="28"/>
        </w:rPr>
        <w:t>旣</w:t>
      </w:r>
      <w:r w:rsidRPr="001C3E29">
        <w:rPr>
          <w:rFonts w:hint="eastAsia"/>
          <w:b/>
          <w:color w:val="660000"/>
          <w:sz w:val="28"/>
        </w:rPr>
        <w:t>已過，敢不自彫飾。</w:t>
      </w:r>
      <w:r w:rsidRPr="001C3E29">
        <w:rPr>
          <w:rFonts w:hint="eastAsia"/>
        </w:rPr>
        <w:t>古詩曰：橘柚垂華實，乃在深山側，聞君好我甘，竊獨自彫飾。</w:t>
      </w:r>
      <w:r w:rsidRPr="001C3E29">
        <w:rPr>
          <w:rFonts w:hint="eastAsia"/>
          <w:b/>
          <w:color w:val="660000"/>
          <w:sz w:val="28"/>
        </w:rPr>
        <w:t>華月照方池，列坐金殿側。</w:t>
      </w:r>
      <w:r w:rsidRPr="001C3E29">
        <w:rPr>
          <w:rFonts w:hint="eastAsia"/>
        </w:rPr>
        <w:lastRenderedPageBreak/>
        <w:t>古歌辭曰：上金殿，酌玉樽。</w:t>
      </w:r>
      <w:r w:rsidRPr="001C3E29">
        <w:rPr>
          <w:rFonts w:hint="eastAsia"/>
          <w:b/>
          <w:color w:val="660000"/>
          <w:sz w:val="28"/>
        </w:rPr>
        <w:t>微臣固受賜，鴻恩良未測。</w:t>
      </w:r>
      <w:r w:rsidRPr="001C3E29">
        <w:rPr>
          <w:rFonts w:hint="eastAsia"/>
        </w:rPr>
        <w:t>曹植天地篇曰：復</w:t>
      </w:r>
      <w:r w:rsidR="00F355DD">
        <w:rPr>
          <w:rFonts w:hint="eastAsia"/>
        </w:rPr>
        <w:t>爲</w:t>
      </w:r>
      <w:r w:rsidRPr="001C3E29">
        <w:rPr>
          <w:rFonts w:hint="eastAsia"/>
        </w:rPr>
        <w:t>時所拘，羈緤作微臣。東京賦曰：洪恩素畜，人心罔結</w:t>
      </w:r>
      <w:r w:rsidRPr="00C32D98">
        <w:rPr>
          <w:rStyle w:val="a9"/>
        </w:rPr>
        <w:footnoteReference w:id="3830"/>
      </w:r>
      <w:r w:rsidRPr="001C3E29">
        <w:rPr>
          <w:rFonts w:hint="eastAsia"/>
        </w:rPr>
        <w:t>。</w:t>
      </w:r>
    </w:p>
    <w:p w14:paraId="31BFFB92" w14:textId="77777777" w:rsidR="008F46A3" w:rsidRPr="007D506F" w:rsidRDefault="008F46A3" w:rsidP="007D506F">
      <w:pPr>
        <w:pStyle w:val="5"/>
        <w:ind w:firstLine="641"/>
        <w:rPr>
          <w:sz w:val="32"/>
        </w:rPr>
      </w:pPr>
      <w:r w:rsidRPr="007D506F">
        <w:rPr>
          <w:rFonts w:hint="eastAsia"/>
          <w:sz w:val="32"/>
        </w:rPr>
        <w:t>王侍中粲</w:t>
      </w:r>
    </w:p>
    <w:p w14:paraId="2D22D294" w14:textId="77777777" w:rsidR="008F46A3" w:rsidRDefault="008F46A3" w:rsidP="00126515">
      <w:pPr>
        <w:ind w:firstLine="420"/>
      </w:pPr>
      <w:r w:rsidRPr="001C3E29">
        <w:rPr>
          <w:rFonts w:hint="eastAsia"/>
        </w:rPr>
        <w:t>懷德</w:t>
      </w:r>
    </w:p>
    <w:p w14:paraId="2BF536A2" w14:textId="2A9519F9" w:rsidR="008F46A3" w:rsidRDefault="008F46A3" w:rsidP="00126515">
      <w:pPr>
        <w:ind w:firstLine="561"/>
      </w:pPr>
      <w:r w:rsidRPr="001C3E29">
        <w:rPr>
          <w:rFonts w:hint="eastAsia"/>
          <w:b/>
          <w:color w:val="660000"/>
          <w:sz w:val="28"/>
        </w:rPr>
        <w:t>伊昔值世亂，秣馬辭帝京。</w:t>
      </w:r>
      <w:r w:rsidRPr="001C3E29">
        <w:rPr>
          <w:rFonts w:hint="eastAsia"/>
        </w:rPr>
        <w:t>王粲七哀詩曰：西京辭無象。又曰：遠身適荊蠻。</w:t>
      </w:r>
      <w:r w:rsidR="00820F0B">
        <w:rPr>
          <w:rFonts w:hint="eastAsia"/>
          <w:b/>
          <w:color w:val="660000"/>
          <w:sz w:val="28"/>
        </w:rPr>
        <w:t>旣</w:t>
      </w:r>
      <w:r w:rsidRPr="001C3E29">
        <w:rPr>
          <w:rFonts w:hint="eastAsia"/>
          <w:b/>
          <w:color w:val="660000"/>
          <w:sz w:val="28"/>
        </w:rPr>
        <w:t>傷蔓草別，方知杕杜情。</w:t>
      </w:r>
      <w:r w:rsidR="000742C0" w:rsidRPr="000742C0">
        <w:rPr>
          <w:rFonts w:hint="eastAsia"/>
          <w:u w:val="wave"/>
        </w:rPr>
        <w:t>毛詩</w:t>
      </w:r>
      <w:r w:rsidRPr="001C3E29">
        <w:rPr>
          <w:rFonts w:hint="eastAsia"/>
        </w:rPr>
        <w:t>序曰：野有蔓草，思遇時也。君之澤未流</w:t>
      </w:r>
      <w:r w:rsidRPr="00C32D98">
        <w:rPr>
          <w:rStyle w:val="a9"/>
        </w:rPr>
        <w:footnoteReference w:id="3831"/>
      </w:r>
      <w:r w:rsidRPr="001C3E29">
        <w:rPr>
          <w:rFonts w:hint="eastAsia"/>
        </w:rPr>
        <w:t>，民窮於兵革，男女失時，不期而會焉。</w:t>
      </w:r>
      <w:r w:rsidR="000742C0" w:rsidRPr="000742C0">
        <w:rPr>
          <w:rFonts w:hint="eastAsia"/>
          <w:u w:val="wave"/>
        </w:rPr>
        <w:t>毛詩</w:t>
      </w:r>
      <w:r w:rsidRPr="001C3E29">
        <w:rPr>
          <w:rFonts w:hint="eastAsia"/>
        </w:rPr>
        <w:t>曰：有杕之杜，其葉萋萋。王事靡盬，我心傷悲。</w:t>
      </w:r>
      <w:r w:rsidRPr="001C3E29">
        <w:rPr>
          <w:rFonts w:hint="eastAsia"/>
          <w:b/>
          <w:color w:val="660000"/>
          <w:sz w:val="28"/>
        </w:rPr>
        <w:t>崤函復丘墟，冀闕緬縱橫。</w:t>
      </w:r>
      <w:r w:rsidRPr="001C3E29">
        <w:rPr>
          <w:rFonts w:hint="eastAsia"/>
        </w:rPr>
        <w:t>崤、函，崤谷及函谷也。呂氏春秋，燭過曰：吳</w:t>
      </w:r>
      <w:r w:rsidR="00F355DD">
        <w:rPr>
          <w:rFonts w:hint="eastAsia"/>
        </w:rPr>
        <w:t>爲</w:t>
      </w:r>
      <w:r w:rsidRPr="001C3E29">
        <w:rPr>
          <w:rFonts w:hint="eastAsia"/>
        </w:rPr>
        <w:t>丘墟。西征賦曰：冀闕緬其堙盡。</w:t>
      </w:r>
      <w:r w:rsidRPr="001C3E29">
        <w:rPr>
          <w:rFonts w:hint="eastAsia"/>
          <w:b/>
          <w:color w:val="660000"/>
          <w:sz w:val="28"/>
        </w:rPr>
        <w:t>倚棹汎涇渭，日暮山河清。</w:t>
      </w:r>
      <w:r w:rsidRPr="001C3E29">
        <w:rPr>
          <w:rFonts w:hint="eastAsia"/>
        </w:rPr>
        <w:t>方言曰：楫謂之櫂。棹與櫂同。</w:t>
      </w:r>
      <w:r w:rsidRPr="001C3E29">
        <w:rPr>
          <w:rFonts w:hint="eastAsia"/>
          <w:b/>
          <w:color w:val="660000"/>
          <w:sz w:val="28"/>
        </w:rPr>
        <w:t>蟋蟀依桑野，嚴風吹若莖。</w:t>
      </w:r>
      <w:r w:rsidR="000742C0" w:rsidRPr="000742C0">
        <w:rPr>
          <w:rFonts w:hint="eastAsia"/>
          <w:u w:val="wave"/>
        </w:rPr>
        <w:t>毛詩</w:t>
      </w:r>
      <w:r w:rsidRPr="001C3E29">
        <w:rPr>
          <w:rFonts w:hint="eastAsia"/>
        </w:rPr>
        <w:t>曰：七月在野，八月在宇。</w:t>
      </w:r>
      <w:r w:rsidR="00FE33F9" w:rsidRPr="00FE33F9">
        <w:rPr>
          <w:rFonts w:hint="eastAsia"/>
          <w:u w:val="single"/>
        </w:rPr>
        <w:t>鄭玄</w:t>
      </w:r>
      <w:r w:rsidRPr="001C3E29">
        <w:rPr>
          <w:rFonts w:hint="eastAsia"/>
        </w:rPr>
        <w:t>曰：謂蟋蟀。</w:t>
      </w:r>
      <w:r w:rsidR="000742C0" w:rsidRPr="000742C0">
        <w:rPr>
          <w:rFonts w:hint="eastAsia"/>
          <w:u w:val="wave"/>
        </w:rPr>
        <w:t>毛詩</w:t>
      </w:r>
      <w:r w:rsidRPr="001C3E29">
        <w:rPr>
          <w:rFonts w:hint="eastAsia"/>
        </w:rPr>
        <w:t>曰：蜎蜎者蜀，蒸在桑野。</w:t>
      </w:r>
      <w:r w:rsidR="003F10DC" w:rsidRPr="003F10DC">
        <w:rPr>
          <w:rFonts w:hint="eastAsia"/>
          <w:u w:val="single"/>
        </w:rPr>
        <w:t>賈逵</w:t>
      </w:r>
      <w:r w:rsidR="000742C0" w:rsidRPr="000742C0">
        <w:rPr>
          <w:rFonts w:hint="eastAsia"/>
          <w:u w:val="wave"/>
        </w:rPr>
        <w:t>國語</w:t>
      </w:r>
      <w:r w:rsidRPr="001C3E29">
        <w:rPr>
          <w:rFonts w:hint="eastAsia"/>
        </w:rPr>
        <w:t>注曰：若木晚矣。</w:t>
      </w:r>
      <w:r w:rsidRPr="001C3E29">
        <w:rPr>
          <w:rFonts w:hint="eastAsia"/>
          <w:b/>
          <w:color w:val="660000"/>
          <w:sz w:val="28"/>
        </w:rPr>
        <w:t>鸛鷁在幽草，客子淚已零。</w:t>
      </w:r>
      <w:r w:rsidRPr="001C3E29">
        <w:rPr>
          <w:rFonts w:hint="eastAsia"/>
        </w:rPr>
        <w:t>鸛鷁在幽草，謂鸛鳴于垤。鷁亦水鳥，故連言之。王仲宣從軍詩曰：哀彼東山人，喟然感鸛鳴。</w:t>
      </w:r>
      <w:r w:rsidR="000742C0" w:rsidRPr="000742C0">
        <w:rPr>
          <w:rFonts w:hint="eastAsia"/>
          <w:u w:val="wave"/>
        </w:rPr>
        <w:t>毛詩</w:t>
      </w:r>
      <w:r w:rsidRPr="001C3E29">
        <w:rPr>
          <w:rFonts w:hint="eastAsia"/>
        </w:rPr>
        <w:t>曰：有芃者狐，率彼幽草。</w:t>
      </w:r>
      <w:r w:rsidRPr="001C3E29">
        <w:rPr>
          <w:rFonts w:hint="eastAsia"/>
          <w:b/>
          <w:color w:val="660000"/>
          <w:sz w:val="28"/>
        </w:rPr>
        <w:t>去鄉三十載</w:t>
      </w:r>
      <w:r w:rsidRPr="00C32D98">
        <w:rPr>
          <w:rStyle w:val="a9"/>
        </w:rPr>
        <w:footnoteReference w:id="3832"/>
      </w:r>
      <w:r w:rsidRPr="001C3E29">
        <w:rPr>
          <w:rFonts w:hint="eastAsia"/>
          <w:b/>
          <w:color w:val="660000"/>
          <w:sz w:val="28"/>
        </w:rPr>
        <w:t>，幸遭天下平。</w:t>
      </w:r>
      <w:r w:rsidR="000742C0" w:rsidRPr="000742C0">
        <w:rPr>
          <w:rFonts w:hint="eastAsia"/>
          <w:u w:val="wave"/>
        </w:rPr>
        <w:t>楚辭</w:t>
      </w:r>
      <w:r w:rsidRPr="001C3E29">
        <w:rPr>
          <w:rFonts w:hint="eastAsia"/>
        </w:rPr>
        <w:t>曰：去鄉離家來遠客。鮑昭結客少年場曰：去鄉三十載。禮記曰：國治而天下平。</w:t>
      </w:r>
      <w:r w:rsidRPr="001C3E29">
        <w:rPr>
          <w:rFonts w:hint="eastAsia"/>
          <w:b/>
          <w:color w:val="660000"/>
          <w:sz w:val="28"/>
        </w:rPr>
        <w:t>賢主降嘉賞，金貂服玄纓。</w:t>
      </w:r>
      <w:r w:rsidRPr="001C3E29">
        <w:rPr>
          <w:rFonts w:hint="eastAsia"/>
        </w:rPr>
        <w:t>賢主，魏太祖也。時粲</w:t>
      </w:r>
      <w:r w:rsidR="00F355DD">
        <w:rPr>
          <w:rFonts w:hint="eastAsia"/>
        </w:rPr>
        <w:t>爲</w:t>
      </w:r>
      <w:r w:rsidRPr="001C3E29">
        <w:rPr>
          <w:rFonts w:hint="eastAsia"/>
        </w:rPr>
        <w:t>侍中，故云金貂。</w:t>
      </w:r>
      <w:r w:rsidR="003E4D6D" w:rsidRPr="003E4D6D">
        <w:rPr>
          <w:rFonts w:hint="eastAsia"/>
          <w:u w:val="wave"/>
        </w:rPr>
        <w:t>漢書</w:t>
      </w:r>
      <w:r w:rsidRPr="001C3E29">
        <w:rPr>
          <w:rFonts w:hint="eastAsia"/>
        </w:rPr>
        <w:t>，谷永對詔曰：戴金貂之飾，執常伯之職。尉繚子曰：天子玄冠玄纓也。</w:t>
      </w:r>
      <w:r w:rsidRPr="001C3E29">
        <w:rPr>
          <w:rFonts w:hint="eastAsia"/>
          <w:b/>
          <w:color w:val="660000"/>
          <w:sz w:val="28"/>
        </w:rPr>
        <w:t>侍宴出河曲，飛蓋遊鄴城。</w:t>
      </w:r>
      <w:r w:rsidRPr="001C3E29">
        <w:rPr>
          <w:rFonts w:hint="eastAsia"/>
        </w:rPr>
        <w:t>魏文帝與吳質書曰：時駕而遊，北遵河曲。曹子建公</w:t>
      </w:r>
      <w:r w:rsidRPr="001C3E29">
        <w:rPr>
          <w:rFonts w:hint="eastAsia"/>
        </w:rPr>
        <w:lastRenderedPageBreak/>
        <w:t>讌詩曰：飛蓋相追隨。</w:t>
      </w:r>
      <w:r w:rsidRPr="001C3E29">
        <w:rPr>
          <w:rFonts w:hint="eastAsia"/>
          <w:b/>
          <w:color w:val="660000"/>
          <w:sz w:val="28"/>
        </w:rPr>
        <w:t>朝露竟幾何，忽如水上萍。</w:t>
      </w:r>
      <w:r w:rsidR="003E4D6D" w:rsidRPr="003E4D6D">
        <w:rPr>
          <w:rFonts w:hint="eastAsia"/>
          <w:u w:val="wave"/>
        </w:rPr>
        <w:t>漢書</w:t>
      </w:r>
      <w:r w:rsidRPr="001C3E29">
        <w:rPr>
          <w:rFonts w:hint="eastAsia"/>
        </w:rPr>
        <w:t>，李陵謂蘇武曰：人生如朝露。</w:t>
      </w:r>
      <w:r w:rsidR="000742C0" w:rsidRPr="000742C0">
        <w:rPr>
          <w:rFonts w:hint="eastAsia"/>
          <w:u w:val="wave"/>
        </w:rPr>
        <w:t>楚辭</w:t>
      </w:r>
      <w:r w:rsidRPr="001C3E29">
        <w:rPr>
          <w:rFonts w:hint="eastAsia"/>
        </w:rPr>
        <w:t>曰：竊哀兮浮萍，汎濫兮無根。</w:t>
      </w:r>
      <w:r w:rsidR="003F10DC" w:rsidRPr="003F10DC">
        <w:rPr>
          <w:rFonts w:hint="eastAsia"/>
          <w:u w:val="single"/>
        </w:rPr>
        <w:t>王逸</w:t>
      </w:r>
      <w:r w:rsidRPr="001C3E29">
        <w:rPr>
          <w:rFonts w:hint="eastAsia"/>
        </w:rPr>
        <w:t>注曰：自比蘋隨水浮汎，乍東乍西。</w:t>
      </w:r>
      <w:r w:rsidRPr="001C3E29">
        <w:rPr>
          <w:rFonts w:hint="eastAsia"/>
          <w:b/>
          <w:color w:val="660000"/>
          <w:sz w:val="28"/>
        </w:rPr>
        <w:t>君子篤惠義，柯葉終不傾。</w:t>
      </w:r>
      <w:r w:rsidRPr="001C3E29">
        <w:rPr>
          <w:rFonts w:hint="eastAsia"/>
        </w:rPr>
        <w:t>新語曰：君子篤義於惠。禮記曰：其在人也，如竹箭之有筠，如松柏之有心。二者雖貫四時，而不改柯易葉。</w:t>
      </w:r>
      <w:r w:rsidRPr="001C3E29">
        <w:rPr>
          <w:rFonts w:hint="eastAsia"/>
          <w:b/>
          <w:color w:val="660000"/>
          <w:sz w:val="28"/>
        </w:rPr>
        <w:t>福履</w:t>
      </w:r>
      <w:r w:rsidR="00820F0B">
        <w:rPr>
          <w:rFonts w:hint="eastAsia"/>
          <w:b/>
          <w:color w:val="660000"/>
          <w:sz w:val="28"/>
        </w:rPr>
        <w:t>旣</w:t>
      </w:r>
      <w:r w:rsidRPr="001C3E29">
        <w:rPr>
          <w:rFonts w:hint="eastAsia"/>
          <w:b/>
          <w:color w:val="660000"/>
          <w:sz w:val="28"/>
        </w:rPr>
        <w:t>所綏，千載垂令名。</w:t>
      </w:r>
      <w:r w:rsidRPr="001C3E29">
        <w:rPr>
          <w:rFonts w:hint="eastAsia"/>
        </w:rPr>
        <w:t>王粲公宴詩曰：古人有遺言，君子福所綏。左氏傳，子產曰：令名，德之輿也。</w:t>
      </w:r>
    </w:p>
    <w:p w14:paraId="793DA789" w14:textId="77777777" w:rsidR="008F46A3" w:rsidRPr="007D506F" w:rsidRDefault="008F46A3" w:rsidP="007D506F">
      <w:pPr>
        <w:pStyle w:val="5"/>
        <w:ind w:firstLine="641"/>
        <w:rPr>
          <w:sz w:val="32"/>
        </w:rPr>
      </w:pPr>
      <w:r w:rsidRPr="007D506F">
        <w:rPr>
          <w:rFonts w:hint="eastAsia"/>
          <w:sz w:val="32"/>
        </w:rPr>
        <w:t>嵇中散康</w:t>
      </w:r>
    </w:p>
    <w:p w14:paraId="4D5125EF" w14:textId="77777777" w:rsidR="008F46A3" w:rsidRDefault="008F46A3" w:rsidP="00126515">
      <w:pPr>
        <w:ind w:firstLine="420"/>
      </w:pPr>
      <w:r w:rsidRPr="001C3E29">
        <w:rPr>
          <w:rFonts w:hint="eastAsia"/>
        </w:rPr>
        <w:t>言志</w:t>
      </w:r>
    </w:p>
    <w:p w14:paraId="3D2922B5" w14:textId="02C9B09E" w:rsidR="008F46A3" w:rsidRDefault="008F46A3" w:rsidP="00126515">
      <w:pPr>
        <w:ind w:firstLine="561"/>
      </w:pPr>
      <w:r w:rsidRPr="001C3E29">
        <w:rPr>
          <w:rFonts w:hint="eastAsia"/>
          <w:b/>
          <w:color w:val="660000"/>
          <w:sz w:val="28"/>
        </w:rPr>
        <w:t>曰余不師訓，潛志去世塵。</w:t>
      </w:r>
      <w:r w:rsidRPr="001C3E29">
        <w:rPr>
          <w:rFonts w:hint="eastAsia"/>
        </w:rPr>
        <w:t>嵇康幽憤詩曰：恃愛肆姐，不訓不師。</w:t>
      </w:r>
      <w:r w:rsidR="000742C0" w:rsidRPr="000742C0">
        <w:rPr>
          <w:rFonts w:hint="eastAsia"/>
          <w:u w:val="wave"/>
        </w:rPr>
        <w:t>楚辭</w:t>
      </w:r>
      <w:r w:rsidRPr="001C3E29">
        <w:rPr>
          <w:rFonts w:hint="eastAsia"/>
        </w:rPr>
        <w:t>，屈原曰：蒙世俗之塵埃。</w:t>
      </w:r>
      <w:r w:rsidRPr="001C3E29">
        <w:rPr>
          <w:rFonts w:hint="eastAsia"/>
          <w:b/>
          <w:color w:val="660000"/>
          <w:sz w:val="28"/>
        </w:rPr>
        <w:t>遠想出宏域，高步超常倫。</w:t>
      </w:r>
      <w:r w:rsidRPr="001C3E29">
        <w:rPr>
          <w:rFonts w:hint="eastAsia"/>
        </w:rPr>
        <w:t>左太沖詠史詩曰：高步追許由。</w:t>
      </w:r>
      <w:r w:rsidRPr="001C3E29">
        <w:rPr>
          <w:rFonts w:hint="eastAsia"/>
          <w:b/>
          <w:color w:val="660000"/>
          <w:sz w:val="28"/>
        </w:rPr>
        <w:t>靈鳳振羽儀，戢景西海濱。朝食琅玕實，夕飲玉池津。</w:t>
      </w:r>
      <w:r w:rsidRPr="001C3E29">
        <w:rPr>
          <w:rFonts w:hint="eastAsia"/>
        </w:rPr>
        <w:t>莊子，老子歎曰：吾聞南方有鳥，其名</w:t>
      </w:r>
      <w:r w:rsidR="00F355DD">
        <w:rPr>
          <w:rFonts w:hint="eastAsia"/>
        </w:rPr>
        <w:t>爲</w:t>
      </w:r>
      <w:r w:rsidRPr="001C3E29">
        <w:rPr>
          <w:rFonts w:hint="eastAsia"/>
        </w:rPr>
        <w:t>鳳，居積石千里，河海出下，鳳皇居上。天</w:t>
      </w:r>
      <w:r w:rsidR="00F355DD">
        <w:rPr>
          <w:rFonts w:hint="eastAsia"/>
        </w:rPr>
        <w:t>爲</w:t>
      </w:r>
      <w:r w:rsidRPr="001C3E29">
        <w:rPr>
          <w:rFonts w:hint="eastAsia"/>
        </w:rPr>
        <w:t>生樹名瓊枝，高百二十仞，大三十圍，以琳琅</w:t>
      </w:r>
      <w:r w:rsidR="00F355DD">
        <w:rPr>
          <w:rFonts w:hint="eastAsia"/>
        </w:rPr>
        <w:t>爲</w:t>
      </w:r>
      <w:r w:rsidRPr="001C3E29">
        <w:rPr>
          <w:rFonts w:hint="eastAsia"/>
        </w:rPr>
        <w:t>實。</w:t>
      </w:r>
      <w:r w:rsidR="000742C0" w:rsidRPr="000742C0">
        <w:rPr>
          <w:rFonts w:hint="eastAsia"/>
          <w:u w:val="wave"/>
        </w:rPr>
        <w:t>周易</w:t>
      </w:r>
      <w:r w:rsidRPr="001C3E29">
        <w:rPr>
          <w:rFonts w:hint="eastAsia"/>
        </w:rPr>
        <w:t>曰：鴻漸于陸，其羽可用</w:t>
      </w:r>
      <w:r w:rsidR="00F355DD">
        <w:rPr>
          <w:rFonts w:hint="eastAsia"/>
        </w:rPr>
        <w:t>爲</w:t>
      </w:r>
      <w:r w:rsidRPr="001C3E29">
        <w:rPr>
          <w:rFonts w:hint="eastAsia"/>
        </w:rPr>
        <w:t>儀。阮籍詩曰：朝食琅玕實，夕宿丹山際。衡山記曰：空青崗有天津玉池。傅玄擬楚篇曰：登崑崙，漱玉池。</w:t>
      </w:r>
      <w:r w:rsidRPr="001C3E29">
        <w:rPr>
          <w:rFonts w:hint="eastAsia"/>
          <w:b/>
          <w:color w:val="660000"/>
          <w:sz w:val="28"/>
        </w:rPr>
        <w:t>處順故無累，養德乃入神。</w:t>
      </w:r>
      <w:r w:rsidRPr="001C3E29">
        <w:rPr>
          <w:rFonts w:hint="eastAsia"/>
        </w:rPr>
        <w:t>莊子曰：夫得者時也，失者順也，安時處順，哀樂不能入也，此古之所謂懸解也。又曰：欲勉</w:t>
      </w:r>
      <w:r w:rsidR="00F355DD">
        <w:rPr>
          <w:rFonts w:hint="eastAsia"/>
        </w:rPr>
        <w:t>爲</w:t>
      </w:r>
      <w:r w:rsidRPr="001C3E29">
        <w:rPr>
          <w:rFonts w:hint="eastAsia"/>
        </w:rPr>
        <w:t>形者，莫如棄世，棄世則無累。又曰：堯觀乎華，華封人請祝聖人使壽、使富、使多男子。堯曰：多男子則多懼，富則多事，壽則多辱，是三者非所養德也，故辭。</w:t>
      </w:r>
      <w:r w:rsidR="000742C0" w:rsidRPr="000742C0">
        <w:rPr>
          <w:rFonts w:hint="eastAsia"/>
          <w:u w:val="wave"/>
        </w:rPr>
        <w:t>周易</w:t>
      </w:r>
      <w:r w:rsidRPr="001C3E29">
        <w:rPr>
          <w:rFonts w:hint="eastAsia"/>
        </w:rPr>
        <w:t>曰：精義入神，以致用也。</w:t>
      </w:r>
      <w:r w:rsidRPr="001C3E29">
        <w:rPr>
          <w:rFonts w:hint="eastAsia"/>
          <w:b/>
          <w:color w:val="660000"/>
          <w:sz w:val="28"/>
        </w:rPr>
        <w:t>曠哉宇宙惠，雲羅更四陳。</w:t>
      </w:r>
      <w:r w:rsidRPr="001C3E29">
        <w:rPr>
          <w:rFonts w:hint="eastAsia"/>
        </w:rPr>
        <w:t>文子曰：四方上下謂之寓。說文曰：宙，舟輿所極覆也。鸚鵡賦曰：冠雲霓而張羅。</w:t>
      </w:r>
      <w:r w:rsidRPr="001C3E29">
        <w:rPr>
          <w:rFonts w:hint="eastAsia"/>
          <w:b/>
          <w:color w:val="660000"/>
          <w:sz w:val="28"/>
        </w:rPr>
        <w:t>哲人貴識義，大雅明庇身。</w:t>
      </w:r>
      <w:r w:rsidR="000742C0" w:rsidRPr="000742C0">
        <w:rPr>
          <w:rFonts w:hint="eastAsia"/>
          <w:u w:val="wave"/>
        </w:rPr>
        <w:t>毛詩</w:t>
      </w:r>
      <w:r w:rsidRPr="001C3E29">
        <w:rPr>
          <w:rFonts w:hint="eastAsia"/>
        </w:rPr>
        <w:t>大雅曰：</w:t>
      </w:r>
      <w:r w:rsidR="00820F0B">
        <w:rPr>
          <w:rFonts w:hint="eastAsia"/>
        </w:rPr>
        <w:t>旣</w:t>
      </w:r>
      <w:r w:rsidRPr="001C3E29">
        <w:rPr>
          <w:rFonts w:hint="eastAsia"/>
        </w:rPr>
        <w:t>明且哲，以保其身。左氏傳曰：子反曰：信以守禮，禮以庇身也。</w:t>
      </w:r>
      <w:r w:rsidRPr="001C3E29">
        <w:rPr>
          <w:rFonts w:hint="eastAsia"/>
          <w:b/>
          <w:color w:val="660000"/>
          <w:sz w:val="28"/>
        </w:rPr>
        <w:t>莊生悟無</w:t>
      </w:r>
      <w:r w:rsidR="00F355DD">
        <w:rPr>
          <w:rFonts w:hint="eastAsia"/>
          <w:b/>
          <w:color w:val="660000"/>
          <w:sz w:val="28"/>
        </w:rPr>
        <w:t>爲</w:t>
      </w:r>
      <w:r w:rsidRPr="001C3E29">
        <w:rPr>
          <w:rFonts w:hint="eastAsia"/>
          <w:b/>
          <w:color w:val="660000"/>
          <w:sz w:val="28"/>
        </w:rPr>
        <w:t>，老氏守其真。</w:t>
      </w:r>
      <w:r w:rsidRPr="001C3E29">
        <w:rPr>
          <w:rFonts w:hint="eastAsia"/>
        </w:rPr>
        <w:t>莊子曰：夫虛靜恬淡，寂寞無</w:t>
      </w:r>
      <w:r w:rsidR="00F355DD">
        <w:rPr>
          <w:rFonts w:hint="eastAsia"/>
        </w:rPr>
        <w:t>爲</w:t>
      </w:r>
      <w:r w:rsidRPr="001C3E29">
        <w:rPr>
          <w:rFonts w:hint="eastAsia"/>
        </w:rPr>
        <w:t>者，天地之平，而道德之至也。老子曰：見素抱璞。河上公曰：見素者當抱素。守真，不文飾也。</w:t>
      </w:r>
      <w:r w:rsidRPr="001C3E29">
        <w:rPr>
          <w:rFonts w:hint="eastAsia"/>
          <w:b/>
          <w:color w:val="660000"/>
          <w:sz w:val="28"/>
        </w:rPr>
        <w:t>天下皆得一，名實久相賓。</w:t>
      </w:r>
      <w:r w:rsidRPr="001C3E29">
        <w:rPr>
          <w:rFonts w:hint="eastAsia"/>
        </w:rPr>
        <w:t>老子曰：昔之得一者，天得一以清，地得一以寧，王侯得一以</w:t>
      </w:r>
      <w:r w:rsidR="00F355DD">
        <w:rPr>
          <w:rFonts w:hint="eastAsia"/>
        </w:rPr>
        <w:t>爲</w:t>
      </w:r>
      <w:r w:rsidRPr="001C3E29">
        <w:rPr>
          <w:rFonts w:hint="eastAsia"/>
        </w:rPr>
        <w:t>天下正。莊子曰：堯讓許由以天下，許由曰：而我猶代子，吾</w:t>
      </w:r>
      <w:r w:rsidRPr="001C3E29">
        <w:rPr>
          <w:rFonts w:hint="eastAsia"/>
        </w:rPr>
        <w:lastRenderedPageBreak/>
        <w:t>將</w:t>
      </w:r>
      <w:r w:rsidR="00F355DD">
        <w:rPr>
          <w:rFonts w:hint="eastAsia"/>
        </w:rPr>
        <w:t>爲</w:t>
      </w:r>
      <w:r w:rsidRPr="001C3E29">
        <w:rPr>
          <w:rFonts w:hint="eastAsia"/>
        </w:rPr>
        <w:t>名乎？名者實之賓也，吾將</w:t>
      </w:r>
      <w:r w:rsidR="00F355DD">
        <w:rPr>
          <w:rFonts w:hint="eastAsia"/>
        </w:rPr>
        <w:t>爲</w:t>
      </w:r>
      <w:r w:rsidRPr="001C3E29">
        <w:rPr>
          <w:rFonts w:hint="eastAsia"/>
        </w:rPr>
        <w:t>賓乎？</w:t>
      </w:r>
      <w:r w:rsidRPr="001C3E29">
        <w:rPr>
          <w:rFonts w:hint="eastAsia"/>
          <w:b/>
          <w:color w:val="660000"/>
          <w:sz w:val="28"/>
        </w:rPr>
        <w:t>咸池饗爰居，鍾鼓或愁辛。</w:t>
      </w:r>
      <w:r w:rsidRPr="001C3E29">
        <w:rPr>
          <w:rFonts w:hint="eastAsia"/>
        </w:rPr>
        <w:t>樂動聲儀曰：黃帝樂曰咸池。莊子曰：海鳥止於魯郊，魯侯觴之於廟，奏九韶以</w:t>
      </w:r>
      <w:r w:rsidR="00F355DD">
        <w:rPr>
          <w:rFonts w:hint="eastAsia"/>
        </w:rPr>
        <w:t>爲</w:t>
      </w:r>
      <w:r w:rsidRPr="001C3E29">
        <w:rPr>
          <w:rFonts w:hint="eastAsia"/>
        </w:rPr>
        <w:t>樂，具太牢以</w:t>
      </w:r>
      <w:r w:rsidR="00F355DD">
        <w:rPr>
          <w:rFonts w:hint="eastAsia"/>
        </w:rPr>
        <w:t>爲</w:t>
      </w:r>
      <w:r w:rsidRPr="001C3E29">
        <w:rPr>
          <w:rFonts w:hint="eastAsia"/>
        </w:rPr>
        <w:t>膳。鳥眩視憂悲，不敢食一臠，不飲一杯，三日而死。此以己養養鳥也。司馬彪曰：海鳥，爰居也。</w:t>
      </w:r>
      <w:r w:rsidRPr="001C3E29">
        <w:rPr>
          <w:rFonts w:hint="eastAsia"/>
          <w:b/>
          <w:color w:val="660000"/>
          <w:sz w:val="28"/>
        </w:rPr>
        <w:t>柳惠善直道，孫登庶知人。</w:t>
      </w:r>
      <w:r w:rsidRPr="001C3E29">
        <w:rPr>
          <w:rFonts w:hint="eastAsia"/>
        </w:rPr>
        <w:t>柳下惠，已見西征賦。孫登，已見嵇康幽憤詩。</w:t>
      </w:r>
      <w:r w:rsidRPr="001C3E29">
        <w:rPr>
          <w:rFonts w:hint="eastAsia"/>
          <w:b/>
          <w:color w:val="660000"/>
          <w:sz w:val="28"/>
        </w:rPr>
        <w:t>寫懷良未遠，感贈以書紳。</w:t>
      </w:r>
      <w:r w:rsidR="003E4D6D" w:rsidRPr="003E4D6D">
        <w:rPr>
          <w:rFonts w:hint="eastAsia"/>
          <w:u w:val="wave"/>
        </w:rPr>
        <w:t>論語</w:t>
      </w:r>
      <w:r w:rsidRPr="001C3E29">
        <w:rPr>
          <w:rFonts w:hint="eastAsia"/>
        </w:rPr>
        <w:t>曰：子張問行，子曰：言忠信，行篤敬。子張書諸紳。</w:t>
      </w:r>
    </w:p>
    <w:p w14:paraId="6E254E45" w14:textId="77777777" w:rsidR="008F46A3" w:rsidRPr="007D506F" w:rsidRDefault="008F46A3" w:rsidP="007D506F">
      <w:pPr>
        <w:pStyle w:val="5"/>
        <w:ind w:firstLine="641"/>
        <w:rPr>
          <w:sz w:val="32"/>
        </w:rPr>
      </w:pPr>
      <w:r w:rsidRPr="007D506F">
        <w:rPr>
          <w:rFonts w:hint="eastAsia"/>
          <w:sz w:val="32"/>
        </w:rPr>
        <w:t>阮步兵籍</w:t>
      </w:r>
    </w:p>
    <w:p w14:paraId="2838A913" w14:textId="77777777" w:rsidR="008F46A3" w:rsidRPr="00E76135" w:rsidRDefault="008F46A3" w:rsidP="00126515">
      <w:pPr>
        <w:ind w:firstLine="420"/>
      </w:pPr>
      <w:r w:rsidRPr="001C3E29">
        <w:rPr>
          <w:rFonts w:hint="eastAsia"/>
        </w:rPr>
        <w:t>詠懷</w:t>
      </w:r>
    </w:p>
    <w:p w14:paraId="20BB090F" w14:textId="50EE7AC9" w:rsidR="008F46A3" w:rsidRDefault="008F46A3" w:rsidP="00126515">
      <w:pPr>
        <w:ind w:firstLine="561"/>
      </w:pPr>
      <w:r w:rsidRPr="001C3E29">
        <w:rPr>
          <w:rFonts w:hint="eastAsia"/>
          <w:b/>
          <w:color w:val="660000"/>
          <w:sz w:val="28"/>
        </w:rPr>
        <w:t>青鳥海上遊，鷽斯蒿下飛。</w:t>
      </w:r>
      <w:r w:rsidRPr="001C3E29">
        <w:rPr>
          <w:rFonts w:hint="eastAsia"/>
        </w:rPr>
        <w:t>阮籍詠懷詩曰：雖云不可知，青鳥明我心。呂氏春秋曰：海上有人好青者，朝至海上而從青遊，青至者前後數百。其父曰：聞汝從青遊，盍取來，吾欲觀之。其子明旦至海上，群青翔而不下。莊子曰：北溟有魚，化</w:t>
      </w:r>
      <w:r w:rsidR="00F355DD">
        <w:rPr>
          <w:rFonts w:hint="eastAsia"/>
        </w:rPr>
        <w:t>爲</w:t>
      </w:r>
      <w:r w:rsidRPr="001C3E29">
        <w:rPr>
          <w:rFonts w:hint="eastAsia"/>
        </w:rPr>
        <w:t>鳥，其名曰鵬。齊諧曰：鵬之徙南溟，摶扶搖而上者九萬里。蜩與鷽鳩笑之</w:t>
      </w:r>
      <w:r w:rsidRPr="00C32D98">
        <w:rPr>
          <w:rStyle w:val="a9"/>
        </w:rPr>
        <w:footnoteReference w:id="3833"/>
      </w:r>
      <w:r w:rsidRPr="001C3E29">
        <w:rPr>
          <w:rFonts w:hint="eastAsia"/>
        </w:rPr>
        <w:t>，我決起而飛，搶榆枋而止，不至控地而已，奚以之九萬里而圖南</w:t>
      </w:r>
      <w:r w:rsidR="00F355DD">
        <w:rPr>
          <w:rFonts w:hint="eastAsia"/>
        </w:rPr>
        <w:t>爲</w:t>
      </w:r>
      <w:r w:rsidRPr="001C3E29">
        <w:rPr>
          <w:rFonts w:hint="eastAsia"/>
        </w:rPr>
        <w:t>？北溟有鳥焉，其名</w:t>
      </w:r>
      <w:r w:rsidR="00F355DD">
        <w:rPr>
          <w:rFonts w:hint="eastAsia"/>
        </w:rPr>
        <w:t>爲</w:t>
      </w:r>
      <w:r w:rsidRPr="001C3E29">
        <w:rPr>
          <w:rFonts w:hint="eastAsia"/>
        </w:rPr>
        <w:t>鵬，摶扶搖羊角而上者行九萬里。尺鷃笑之曰：彼且奚適？我騰躍而上，不過數仞，而下翱翔蓬蒿之間，此亦飛之至也，而彼且奚適也？此小大之辯也。司馬彪曰：蜩，蟬也。鷽鳩，小鳥。</w:t>
      </w:r>
      <w:r w:rsidR="003F10DC" w:rsidRPr="003F10DC">
        <w:rPr>
          <w:rFonts w:hint="eastAsia"/>
          <w:u w:val="single"/>
        </w:rPr>
        <w:t>毛萇</w:t>
      </w:r>
      <w:r w:rsidRPr="001C3E29">
        <w:rPr>
          <w:rFonts w:hint="eastAsia"/>
        </w:rPr>
        <w:t>詩傳曰：鸒斯鵯居。鵯居，雅烏也，音豫。</w:t>
      </w:r>
      <w:r w:rsidRPr="001C3E29">
        <w:rPr>
          <w:rFonts w:hint="eastAsia"/>
          <w:b/>
          <w:color w:val="660000"/>
          <w:sz w:val="28"/>
        </w:rPr>
        <w:t>沈浮不相宜，羽翼各有歸。</w:t>
      </w:r>
      <w:r w:rsidRPr="001C3E29">
        <w:rPr>
          <w:rFonts w:hint="eastAsia"/>
        </w:rPr>
        <w:t>曹子建七哀詩曰：沈浮各異世。阮籍詠懷詩曰：鸒斯飛桑榆，海鳥運天池，豈不識宏大，羽翼不相宜。</w:t>
      </w:r>
      <w:r w:rsidRPr="001C3E29">
        <w:rPr>
          <w:rFonts w:hint="eastAsia"/>
          <w:b/>
          <w:color w:val="660000"/>
          <w:sz w:val="28"/>
        </w:rPr>
        <w:t>飄颻可終年，沆瀁安是非？</w:t>
      </w:r>
      <w:r w:rsidRPr="001C3E29">
        <w:rPr>
          <w:rFonts w:hint="eastAsia"/>
        </w:rPr>
        <w:t>阮籍詠懷詩曰：逍遙可終生。又曰：蕩漾焉可能？</w:t>
      </w:r>
      <w:r w:rsidR="000742C0" w:rsidRPr="000742C0">
        <w:rPr>
          <w:rFonts w:hint="eastAsia"/>
          <w:u w:val="wave"/>
        </w:rPr>
        <w:t>列子</w:t>
      </w:r>
      <w:r w:rsidRPr="001C3E29">
        <w:rPr>
          <w:rFonts w:hint="eastAsia"/>
        </w:rPr>
        <w:t>曰：信理者亡是非。莊子曰：彼一是非也，此一是非也。飄颻蒿下，沆瀁海上，逍遙一也。</w:t>
      </w:r>
      <w:r w:rsidRPr="001C3E29">
        <w:rPr>
          <w:rFonts w:hint="eastAsia"/>
          <w:b/>
          <w:color w:val="660000"/>
          <w:sz w:val="28"/>
        </w:rPr>
        <w:t>朝雲乘變化，光耀世所希。</w:t>
      </w:r>
      <w:r w:rsidRPr="001C3E29">
        <w:rPr>
          <w:rFonts w:hint="eastAsia"/>
        </w:rPr>
        <w:t>阮籍詠懷詩曰：三楚多秀士，朝雲進荒淫。高唐賦曰：須臾之間，變化無窮。陸雲詩曰：知音世所希。</w:t>
      </w:r>
      <w:r w:rsidRPr="001C3E29">
        <w:rPr>
          <w:rFonts w:hint="eastAsia"/>
          <w:b/>
          <w:color w:val="660000"/>
          <w:sz w:val="28"/>
        </w:rPr>
        <w:t>精衛銜木</w:t>
      </w:r>
      <w:r w:rsidRPr="001C3E29">
        <w:rPr>
          <w:rFonts w:hint="eastAsia"/>
          <w:b/>
          <w:color w:val="660000"/>
          <w:sz w:val="28"/>
        </w:rPr>
        <w:lastRenderedPageBreak/>
        <w:t>石，誰能測幽微？</w:t>
      </w:r>
      <w:r w:rsidRPr="001C3E29">
        <w:rPr>
          <w:rFonts w:hint="eastAsia"/>
        </w:rPr>
        <w:t>阮籍清思賦曰：女娃榮於東海之濱，而翮飄於西山之傍。山海經曰：發鳩之山有鳥，名精衛。赤帝之女娃，女娃遊於東海，溺而死，不反，化</w:t>
      </w:r>
      <w:r w:rsidR="00F355DD">
        <w:rPr>
          <w:rFonts w:hint="eastAsia"/>
        </w:rPr>
        <w:t>爲</w:t>
      </w:r>
      <w:r w:rsidRPr="001C3E29">
        <w:rPr>
          <w:rFonts w:hint="eastAsia"/>
        </w:rPr>
        <w:t>精衛，常取西山木石以填東海也。</w:t>
      </w:r>
    </w:p>
    <w:p w14:paraId="42573F0B" w14:textId="77777777" w:rsidR="008F46A3" w:rsidRPr="007D506F" w:rsidRDefault="008F46A3" w:rsidP="007D506F">
      <w:pPr>
        <w:pStyle w:val="5"/>
        <w:ind w:firstLine="641"/>
        <w:rPr>
          <w:sz w:val="32"/>
        </w:rPr>
      </w:pPr>
      <w:r w:rsidRPr="007D506F">
        <w:rPr>
          <w:rFonts w:hint="eastAsia"/>
          <w:sz w:val="32"/>
        </w:rPr>
        <w:t>張司空華</w:t>
      </w:r>
    </w:p>
    <w:p w14:paraId="281A647C" w14:textId="77777777" w:rsidR="008F46A3" w:rsidRDefault="008F46A3" w:rsidP="00126515">
      <w:pPr>
        <w:ind w:firstLine="420"/>
      </w:pPr>
      <w:r w:rsidRPr="001C3E29">
        <w:rPr>
          <w:rFonts w:hint="eastAsia"/>
        </w:rPr>
        <w:t>離情</w:t>
      </w:r>
    </w:p>
    <w:p w14:paraId="178DBA92" w14:textId="2E8E716D" w:rsidR="008F46A3" w:rsidRDefault="008F46A3" w:rsidP="00126515">
      <w:pPr>
        <w:ind w:firstLine="561"/>
      </w:pPr>
      <w:r w:rsidRPr="001C3E29">
        <w:rPr>
          <w:rFonts w:hint="eastAsia"/>
          <w:b/>
          <w:color w:val="660000"/>
          <w:sz w:val="28"/>
        </w:rPr>
        <w:t>秋月照簾籠，懸光入丹墀。</w:t>
      </w:r>
      <w:r w:rsidRPr="001C3E29">
        <w:rPr>
          <w:rFonts w:hint="eastAsia"/>
        </w:rPr>
        <w:t>張華情詩曰：清風動帷簾，晨月燭幽房。</w:t>
      </w:r>
      <w:r w:rsidR="003F10DC" w:rsidRPr="003F10DC">
        <w:rPr>
          <w:rFonts w:hint="eastAsia"/>
          <w:u w:val="single"/>
        </w:rPr>
        <w:t>班婕妤</w:t>
      </w:r>
      <w:r w:rsidRPr="001C3E29">
        <w:rPr>
          <w:rFonts w:hint="eastAsia"/>
        </w:rPr>
        <w:t>自傷賦曰：俯視兮丹墀。</w:t>
      </w:r>
      <w:r w:rsidRPr="001C3E29">
        <w:rPr>
          <w:rFonts w:hint="eastAsia"/>
          <w:b/>
          <w:color w:val="660000"/>
          <w:sz w:val="28"/>
        </w:rPr>
        <w:t>佳人撫鳴琴，清夜守空帷。</w:t>
      </w:r>
      <w:r w:rsidRPr="001C3E29">
        <w:rPr>
          <w:rFonts w:hint="eastAsia"/>
        </w:rPr>
        <w:t>陸機擬古詩曰：佳人撫鳴瑟。又曰：閑夜撫鳴琴。曹子建雜詩曰：妾身守空閨。</w:t>
      </w:r>
      <w:r w:rsidRPr="001C3E29">
        <w:rPr>
          <w:rFonts w:hint="eastAsia"/>
          <w:b/>
          <w:color w:val="660000"/>
          <w:sz w:val="28"/>
        </w:rPr>
        <w:t>蘭逕少行跡，玉臺生網絲。</w:t>
      </w:r>
      <w:r w:rsidRPr="001C3E29">
        <w:rPr>
          <w:rFonts w:hint="eastAsia"/>
        </w:rPr>
        <w:t>楚詞曰：皋蘭被徑斯路漸。張景陽雜詩曰：房櫳無行跡。西京賦曰：西有玉臺。張景陽雜詩曰：蜘蛛網四屋。論衡曰：蜘蛛經絲以網飛蟲。</w:t>
      </w:r>
      <w:r w:rsidRPr="001C3E29">
        <w:rPr>
          <w:rFonts w:hint="eastAsia"/>
          <w:b/>
          <w:color w:val="660000"/>
          <w:sz w:val="28"/>
        </w:rPr>
        <w:t>庭樹發紅彩，閨草含碧滋。</w:t>
      </w:r>
      <w:r w:rsidRPr="001C3E29">
        <w:rPr>
          <w:rFonts w:hint="eastAsia"/>
        </w:rPr>
        <w:t>張景陽雜詩曰：寒花發黃彩，秋草含綠滋。</w:t>
      </w:r>
      <w:r w:rsidRPr="001C3E29">
        <w:rPr>
          <w:rFonts w:hint="eastAsia"/>
          <w:b/>
          <w:color w:val="660000"/>
          <w:sz w:val="28"/>
        </w:rPr>
        <w:t>延佇整綾綺，萬里贈所思。</w:t>
      </w:r>
      <w:r w:rsidRPr="001C3E29">
        <w:rPr>
          <w:rFonts w:hint="eastAsia"/>
        </w:rPr>
        <w:t>楚詞曰：結幽蘭而延佇。古詩曰：客從遠方來，遺我一端綺，相去萬餘里，故人心</w:t>
      </w:r>
      <w:r w:rsidR="000742C0">
        <w:rPr>
          <w:rFonts w:hint="eastAsia"/>
        </w:rPr>
        <w:t>尙</w:t>
      </w:r>
      <w:r w:rsidRPr="001C3E29">
        <w:rPr>
          <w:rFonts w:hint="eastAsia"/>
        </w:rPr>
        <w:t>爾。又曰：欲以遺所思。</w:t>
      </w:r>
      <w:r w:rsidRPr="001C3E29">
        <w:rPr>
          <w:rFonts w:hint="eastAsia"/>
          <w:b/>
          <w:color w:val="660000"/>
          <w:sz w:val="28"/>
        </w:rPr>
        <w:t>願垂湛露惠，信我皎日期。</w:t>
      </w:r>
      <w:r w:rsidR="000742C0" w:rsidRPr="000742C0">
        <w:rPr>
          <w:rFonts w:hint="eastAsia"/>
          <w:u w:val="wave"/>
        </w:rPr>
        <w:t>毛詩</w:t>
      </w:r>
      <w:r w:rsidRPr="001C3E29">
        <w:rPr>
          <w:rFonts w:hint="eastAsia"/>
        </w:rPr>
        <w:t>曰：湛湛露斯，匪陽不晞。又曰：謂予不信，有如皎日。</w:t>
      </w:r>
    </w:p>
    <w:p w14:paraId="333B3E7E" w14:textId="77777777" w:rsidR="008F46A3" w:rsidRPr="007D506F" w:rsidRDefault="008F46A3" w:rsidP="007D506F">
      <w:pPr>
        <w:pStyle w:val="5"/>
        <w:ind w:firstLine="641"/>
        <w:rPr>
          <w:sz w:val="32"/>
        </w:rPr>
      </w:pPr>
      <w:r w:rsidRPr="007D506F">
        <w:rPr>
          <w:rFonts w:hint="eastAsia"/>
          <w:sz w:val="32"/>
        </w:rPr>
        <w:t>潘黃門岳</w:t>
      </w:r>
    </w:p>
    <w:p w14:paraId="02D93E3F" w14:textId="77777777" w:rsidR="008F46A3" w:rsidRDefault="008F46A3" w:rsidP="00126515">
      <w:pPr>
        <w:ind w:firstLine="420"/>
      </w:pPr>
      <w:r w:rsidRPr="001C3E29">
        <w:rPr>
          <w:rFonts w:hint="eastAsia"/>
        </w:rPr>
        <w:t>悼亡</w:t>
      </w:r>
      <w:r w:rsidRPr="00C32D98">
        <w:rPr>
          <w:rStyle w:val="a9"/>
        </w:rPr>
        <w:footnoteReference w:id="3834"/>
      </w:r>
    </w:p>
    <w:p w14:paraId="63359B86" w14:textId="13560EDC" w:rsidR="008F46A3" w:rsidRDefault="008F46A3" w:rsidP="00126515">
      <w:pPr>
        <w:ind w:firstLine="561"/>
      </w:pPr>
      <w:r w:rsidRPr="001C3E29">
        <w:rPr>
          <w:rFonts w:hint="eastAsia"/>
          <w:b/>
          <w:color w:val="660000"/>
          <w:sz w:val="28"/>
        </w:rPr>
        <w:t>青春速天機，素秋馳白日。</w:t>
      </w:r>
      <w:r w:rsidRPr="001C3E29">
        <w:rPr>
          <w:rFonts w:hint="eastAsia"/>
        </w:rPr>
        <w:t>楚詩曰：青春爰謝</w:t>
      </w:r>
      <w:r w:rsidRPr="00C32D98">
        <w:rPr>
          <w:rStyle w:val="a9"/>
        </w:rPr>
        <w:footnoteReference w:id="3835"/>
      </w:r>
      <w:r w:rsidRPr="001C3E29">
        <w:rPr>
          <w:rFonts w:hint="eastAsia"/>
        </w:rPr>
        <w:t>。潘岳悼亡詩曰：曜靈運天機，四節代遷逝。劉楨與臨淄侯書曰：肅以素秋則落也。</w:t>
      </w:r>
      <w:r w:rsidRPr="001C3E29">
        <w:rPr>
          <w:rFonts w:hint="eastAsia"/>
          <w:b/>
          <w:color w:val="660000"/>
          <w:sz w:val="28"/>
        </w:rPr>
        <w:t>美人歸重泉，悽愴無終畢。</w:t>
      </w:r>
      <w:r w:rsidRPr="001C3E29">
        <w:rPr>
          <w:rFonts w:hint="eastAsia"/>
        </w:rPr>
        <w:t>潘岳</w:t>
      </w:r>
      <w:r w:rsidRPr="001C3E29">
        <w:rPr>
          <w:rFonts w:hint="eastAsia"/>
        </w:rPr>
        <w:lastRenderedPageBreak/>
        <w:t>悼亡詩曰：之子歸窮泉，重壤永幽隔。</w:t>
      </w:r>
      <w:r w:rsidRPr="001C3E29">
        <w:rPr>
          <w:rFonts w:hint="eastAsia"/>
          <w:b/>
          <w:color w:val="660000"/>
          <w:sz w:val="28"/>
        </w:rPr>
        <w:t>殯宮已肅清，松柏轉蕭瑟。</w:t>
      </w:r>
      <w:r w:rsidRPr="001C3E29">
        <w:rPr>
          <w:rFonts w:hint="eastAsia"/>
        </w:rPr>
        <w:t>陸機挽歌曰：殯宮何嘈嘈。寡婦賦曰：虛坐兮肅清。仲長子昌言曰：古之葬者，松柏梧桐以識其墳。楚詞曰：蕭瑟兮草木搖落而變衰。</w:t>
      </w:r>
      <w:r w:rsidRPr="001C3E29">
        <w:rPr>
          <w:rFonts w:hint="eastAsia"/>
          <w:b/>
          <w:color w:val="660000"/>
          <w:sz w:val="28"/>
        </w:rPr>
        <w:t>俯仰未能弭。尋念非但一。</w:t>
      </w:r>
      <w:r w:rsidRPr="001C3E29">
        <w:rPr>
          <w:rFonts w:hint="eastAsia"/>
        </w:rPr>
        <w:t>楚詞曰：聊抑志而自弭。</w:t>
      </w:r>
      <w:r w:rsidR="003F10DC" w:rsidRPr="003F10DC">
        <w:rPr>
          <w:rFonts w:hint="eastAsia"/>
          <w:u w:val="single"/>
        </w:rPr>
        <w:t>賈逵</w:t>
      </w:r>
      <w:r w:rsidR="000742C0" w:rsidRPr="000742C0">
        <w:rPr>
          <w:rFonts w:hint="eastAsia"/>
          <w:u w:val="wave"/>
        </w:rPr>
        <w:t>國語</w:t>
      </w:r>
      <w:r w:rsidRPr="001C3E29">
        <w:rPr>
          <w:rFonts w:hint="eastAsia"/>
        </w:rPr>
        <w:t>注曰：弭，忘也。魏文帝詩曰：所憂非但一。</w:t>
      </w:r>
      <w:r w:rsidRPr="001C3E29">
        <w:rPr>
          <w:rFonts w:hint="eastAsia"/>
          <w:b/>
          <w:color w:val="660000"/>
          <w:sz w:val="28"/>
        </w:rPr>
        <w:t>撫襟悼寂寞，怳然若有失。</w:t>
      </w:r>
      <w:r w:rsidRPr="001C3E29">
        <w:rPr>
          <w:rFonts w:hint="eastAsia"/>
        </w:rPr>
        <w:t>潘岳悼亡詩曰：撫襟長歎息。</w:t>
      </w:r>
      <w:r w:rsidR="003F10DC" w:rsidRPr="003F10DC">
        <w:rPr>
          <w:rFonts w:hint="eastAsia"/>
          <w:u w:val="single"/>
        </w:rPr>
        <w:t>王逸</w:t>
      </w:r>
      <w:r w:rsidRPr="001C3E29">
        <w:rPr>
          <w:rFonts w:hint="eastAsia"/>
        </w:rPr>
        <w:t>楚詞注曰：怳，失意也。</w:t>
      </w:r>
      <w:r w:rsidR="000742C0" w:rsidRPr="000742C0">
        <w:rPr>
          <w:rFonts w:hint="eastAsia"/>
          <w:u w:val="wave"/>
        </w:rPr>
        <w:t>後漢書</w:t>
      </w:r>
      <w:r w:rsidRPr="001C3E29">
        <w:rPr>
          <w:rFonts w:hint="eastAsia"/>
        </w:rPr>
        <w:t>曰：戴良見黃憲，及歸，罔然若有失也。</w:t>
      </w:r>
      <w:r w:rsidRPr="001C3E29">
        <w:rPr>
          <w:rFonts w:hint="eastAsia"/>
          <w:b/>
          <w:color w:val="660000"/>
          <w:sz w:val="28"/>
        </w:rPr>
        <w:t>明月入綺窗，髣彿想蕙質。</w:t>
      </w:r>
      <w:r w:rsidRPr="001C3E29">
        <w:rPr>
          <w:rFonts w:hint="eastAsia"/>
        </w:rPr>
        <w:t>潘岳悼亡詩曰：歲寒無與同，朗月何朧朧，獨無李氏靈，髣彿睹爾容。古詩曰：交疏結綺窗，左九嬪武帝納皇后頌曰：如蘭之茂。蕙，蘭類，故變之耳。</w:t>
      </w:r>
      <w:r w:rsidRPr="001C3E29">
        <w:rPr>
          <w:rFonts w:hint="eastAsia"/>
          <w:b/>
          <w:color w:val="660000"/>
          <w:sz w:val="28"/>
        </w:rPr>
        <w:t>消憂非萱草，永懷寧夢寐。</w:t>
      </w:r>
      <w:r w:rsidR="000742C0" w:rsidRPr="000742C0">
        <w:rPr>
          <w:rFonts w:hint="eastAsia"/>
          <w:u w:val="wave"/>
        </w:rPr>
        <w:t>毛詩</w:t>
      </w:r>
      <w:r w:rsidRPr="001C3E29">
        <w:rPr>
          <w:rFonts w:hint="eastAsia"/>
        </w:rPr>
        <w:t>曰：焉得諼草，言樹之背。</w:t>
      </w:r>
      <w:r w:rsidR="003F10DC" w:rsidRPr="003F10DC">
        <w:rPr>
          <w:rFonts w:hint="eastAsia"/>
          <w:u w:val="single"/>
        </w:rPr>
        <w:t>毛萇</w:t>
      </w:r>
      <w:r w:rsidRPr="001C3E29">
        <w:rPr>
          <w:rFonts w:hint="eastAsia"/>
        </w:rPr>
        <w:t>曰：諼草，令人忘憂。</w:t>
      </w:r>
      <w:r w:rsidR="000742C0" w:rsidRPr="000742C0">
        <w:rPr>
          <w:rFonts w:hint="eastAsia"/>
          <w:u w:val="wave"/>
        </w:rPr>
        <w:t>毛詩</w:t>
      </w:r>
      <w:r w:rsidRPr="001C3E29">
        <w:rPr>
          <w:rFonts w:hint="eastAsia"/>
        </w:rPr>
        <w:t>曰：終其永懷。寡婦賦曰：願假夢以通靈。</w:t>
      </w:r>
      <w:r w:rsidRPr="001C3E29">
        <w:rPr>
          <w:rFonts w:hint="eastAsia"/>
          <w:b/>
          <w:color w:val="660000"/>
          <w:sz w:val="28"/>
        </w:rPr>
        <w:t>夢寐復冥冥，何由覿爾形。</w:t>
      </w:r>
      <w:r w:rsidRPr="001C3E29">
        <w:rPr>
          <w:rFonts w:hint="eastAsia"/>
        </w:rPr>
        <w:t>潘岳哀永逝賦曰：</w:t>
      </w:r>
      <w:r w:rsidR="00820F0B">
        <w:rPr>
          <w:rFonts w:hint="eastAsia"/>
        </w:rPr>
        <w:t>旣</w:t>
      </w:r>
      <w:r w:rsidRPr="001C3E29">
        <w:rPr>
          <w:rFonts w:hint="eastAsia"/>
        </w:rPr>
        <w:t>目遇兮無兆，曾寤寐兮不夢。冥冥，幽昧也。文子曰：慮患於冥冥之外。</w:t>
      </w:r>
      <w:r w:rsidRPr="001C3E29">
        <w:rPr>
          <w:rFonts w:hint="eastAsia"/>
          <w:b/>
          <w:color w:val="660000"/>
          <w:sz w:val="28"/>
        </w:rPr>
        <w:t>我慚北海術，爾無帝女靈。</w:t>
      </w:r>
      <w:r w:rsidRPr="001C3E29">
        <w:rPr>
          <w:rFonts w:hint="eastAsia"/>
        </w:rPr>
        <w:t>列異傳曰：北海營陵有道人，能使人與死人相見。同郡人婦死已數年，聞而往見之曰：願令我一見死人不恨。遂教其見之，於是與婦人相見，言語悲喜，恩情如生。良久，乃聞鼓聲，悢悢不能出戶，掩門乃走，其裾</w:t>
      </w:r>
      <w:r w:rsidR="00F355DD">
        <w:rPr>
          <w:rFonts w:hint="eastAsia"/>
        </w:rPr>
        <w:t>爲</w:t>
      </w:r>
      <w:r w:rsidRPr="001C3E29">
        <w:rPr>
          <w:rFonts w:hint="eastAsia"/>
        </w:rPr>
        <w:t>戶所閉，掣絕而去。後歲餘，此人死，家葬之，開見婦棺蓋下有衣裾。宋玉集云：楚襄王與宋玉遊於雲夢之野，望朝雲之館，有氣焉，須臾之間，變化無窮。王問此是何氣也？玉對曰：昔先王遊於高唐，怠而晝寢，夢見一婦人，自云我帝之季女，名曰瑤姬，未行而亡，封於巫山之臺。聞王來遊，願薦枕席。王因幸之。去，乃言妾在巫山之陽，高丘之阻，旦</w:t>
      </w:r>
      <w:r w:rsidR="00F355DD">
        <w:rPr>
          <w:rFonts w:hint="eastAsia"/>
        </w:rPr>
        <w:t>爲</w:t>
      </w:r>
      <w:r w:rsidRPr="001C3E29">
        <w:rPr>
          <w:rFonts w:hint="eastAsia"/>
        </w:rPr>
        <w:t>朝雲，暮</w:t>
      </w:r>
      <w:r w:rsidR="00F355DD">
        <w:rPr>
          <w:rFonts w:hint="eastAsia"/>
        </w:rPr>
        <w:t>爲</w:t>
      </w:r>
      <w:r w:rsidRPr="001C3E29">
        <w:rPr>
          <w:rFonts w:hint="eastAsia"/>
        </w:rPr>
        <w:t>行雨，朝朝暮暮，陽臺之下。旦而視之，果如其言。</w:t>
      </w:r>
      <w:r w:rsidR="00F355DD">
        <w:rPr>
          <w:rFonts w:hint="eastAsia"/>
        </w:rPr>
        <w:t>爲</w:t>
      </w:r>
      <w:r w:rsidRPr="001C3E29">
        <w:rPr>
          <w:rFonts w:hint="eastAsia"/>
        </w:rPr>
        <w:t>之立館，名曰朝雲。</w:t>
      </w:r>
      <w:r w:rsidRPr="001C3E29">
        <w:rPr>
          <w:rFonts w:hint="eastAsia"/>
          <w:b/>
          <w:color w:val="660000"/>
          <w:sz w:val="28"/>
        </w:rPr>
        <w:t>駕言出遠山，徘徊泣松銘。</w:t>
      </w:r>
      <w:r w:rsidR="000742C0" w:rsidRPr="000742C0">
        <w:rPr>
          <w:rFonts w:hint="eastAsia"/>
          <w:u w:val="wave"/>
        </w:rPr>
        <w:t>毛詩</w:t>
      </w:r>
      <w:r w:rsidRPr="001C3E29">
        <w:rPr>
          <w:rFonts w:hint="eastAsia"/>
        </w:rPr>
        <w:t>曰：駕言出遊。</w:t>
      </w:r>
      <w:r w:rsidRPr="001C3E29">
        <w:rPr>
          <w:rFonts w:hint="eastAsia"/>
          <w:b/>
          <w:color w:val="660000"/>
          <w:sz w:val="28"/>
        </w:rPr>
        <w:t>雨絕無還雲，華落豈留英。</w:t>
      </w:r>
      <w:r w:rsidRPr="001C3E29">
        <w:rPr>
          <w:rFonts w:hint="eastAsia"/>
        </w:rPr>
        <w:t>鸚鵡賦曰：何今日之雨絕。</w:t>
      </w:r>
      <w:r w:rsidRPr="001C3E29">
        <w:rPr>
          <w:rFonts w:hint="eastAsia"/>
          <w:b/>
          <w:color w:val="660000"/>
          <w:sz w:val="28"/>
        </w:rPr>
        <w:t>日月方代序，寢興何時平！</w:t>
      </w:r>
      <w:r w:rsidRPr="001C3E29">
        <w:rPr>
          <w:rFonts w:hint="eastAsia"/>
        </w:rPr>
        <w:t>潘岳悼亡詩曰：四節代遷逝。又曰：寢興自存形。</w:t>
      </w:r>
    </w:p>
    <w:p w14:paraId="1A9C5D12" w14:textId="77777777" w:rsidR="008F46A3" w:rsidRPr="007D506F" w:rsidRDefault="008F46A3" w:rsidP="007D506F">
      <w:pPr>
        <w:pStyle w:val="5"/>
        <w:ind w:firstLine="641"/>
        <w:rPr>
          <w:sz w:val="32"/>
        </w:rPr>
      </w:pPr>
      <w:r w:rsidRPr="007D506F">
        <w:rPr>
          <w:rFonts w:hint="eastAsia"/>
          <w:sz w:val="32"/>
        </w:rPr>
        <w:t>陸平原機</w:t>
      </w:r>
    </w:p>
    <w:p w14:paraId="7BAB298B" w14:textId="77777777" w:rsidR="008F46A3" w:rsidRDefault="008F46A3" w:rsidP="00126515">
      <w:pPr>
        <w:ind w:firstLine="420"/>
      </w:pPr>
      <w:r w:rsidRPr="001C3E29">
        <w:rPr>
          <w:rFonts w:hint="eastAsia"/>
        </w:rPr>
        <w:t>羈宦</w:t>
      </w:r>
    </w:p>
    <w:p w14:paraId="7065A790" w14:textId="3723A275" w:rsidR="008F46A3" w:rsidRDefault="008F46A3" w:rsidP="00126515">
      <w:pPr>
        <w:ind w:firstLine="561"/>
      </w:pPr>
      <w:r w:rsidRPr="001C3E29">
        <w:rPr>
          <w:rFonts w:hint="eastAsia"/>
          <w:b/>
          <w:color w:val="660000"/>
          <w:sz w:val="28"/>
        </w:rPr>
        <w:lastRenderedPageBreak/>
        <w:t>儲后降嘉命，恩紀被微身。</w:t>
      </w:r>
      <w:r w:rsidR="003E4D6D" w:rsidRPr="003E4D6D">
        <w:rPr>
          <w:rFonts w:hint="eastAsia"/>
          <w:u w:val="wave"/>
        </w:rPr>
        <w:t>漢書</w:t>
      </w:r>
      <w:r w:rsidRPr="001C3E29">
        <w:rPr>
          <w:rFonts w:hint="eastAsia"/>
        </w:rPr>
        <w:t>，疏廣曰：太子國儲副君。琴操，史魚曰：思竭愚志以報塞恩紀。潘岳河陽詩曰：微身輕蟬翼。</w:t>
      </w:r>
      <w:r w:rsidRPr="001C3E29">
        <w:rPr>
          <w:rFonts w:hint="eastAsia"/>
          <w:b/>
          <w:color w:val="660000"/>
          <w:sz w:val="28"/>
        </w:rPr>
        <w:t>明發眷桑梓，永歎懷密親。</w:t>
      </w:r>
      <w:r w:rsidRPr="001C3E29">
        <w:rPr>
          <w:rFonts w:hint="eastAsia"/>
        </w:rPr>
        <w:t>陸機贈顧彥先曰：眷言懷桑梓。又赴洛道中作詩曰：嗚咽辭密親。永歎，見下注。</w:t>
      </w:r>
      <w:r w:rsidRPr="001C3E29">
        <w:rPr>
          <w:rFonts w:hint="eastAsia"/>
          <w:b/>
          <w:color w:val="660000"/>
          <w:sz w:val="28"/>
        </w:rPr>
        <w:t>流念辭南澨，銜怨別西津。</w:t>
      </w:r>
      <w:r w:rsidRPr="001C3E29">
        <w:rPr>
          <w:rFonts w:hint="eastAsia"/>
        </w:rPr>
        <w:t>陸機赴洛道中詩曰：永歎遵北渚，遺思結南津。杜預左氏傳曰：澨，水涯也。</w:t>
      </w:r>
      <w:r w:rsidRPr="001C3E29">
        <w:rPr>
          <w:rFonts w:hint="eastAsia"/>
          <w:b/>
          <w:color w:val="660000"/>
          <w:sz w:val="28"/>
        </w:rPr>
        <w:t>馳馬遵淮泗</w:t>
      </w:r>
      <w:r w:rsidRPr="00C32D98">
        <w:rPr>
          <w:rStyle w:val="a9"/>
        </w:rPr>
        <w:footnoteReference w:id="3836"/>
      </w:r>
      <w:r w:rsidRPr="001C3E29">
        <w:rPr>
          <w:rFonts w:hint="eastAsia"/>
          <w:b/>
          <w:color w:val="660000"/>
          <w:sz w:val="28"/>
        </w:rPr>
        <w:t>，旦夕見梁陳。</w:t>
      </w:r>
      <w:r w:rsidR="000742C0" w:rsidRPr="000742C0">
        <w:rPr>
          <w:rFonts w:hint="eastAsia"/>
          <w:u w:val="wave"/>
        </w:rPr>
        <w:t>毛詩</w:t>
      </w:r>
      <w:r w:rsidRPr="001C3E29">
        <w:rPr>
          <w:rFonts w:hint="eastAsia"/>
        </w:rPr>
        <w:t>曰：驅馬悠悠。陸機從梁陳詩曰：夙駕尋清軌，遠遊越梁、陳。</w:t>
      </w:r>
      <w:r w:rsidRPr="001C3E29">
        <w:rPr>
          <w:rFonts w:hint="eastAsia"/>
          <w:b/>
          <w:color w:val="660000"/>
          <w:sz w:val="28"/>
        </w:rPr>
        <w:t>服義追上列，矯跡廁宮臣。</w:t>
      </w:r>
      <w:r w:rsidR="000742C0" w:rsidRPr="000742C0">
        <w:rPr>
          <w:rFonts w:hint="eastAsia"/>
          <w:u w:val="wave"/>
        </w:rPr>
        <w:t>楚辭</w:t>
      </w:r>
      <w:r w:rsidRPr="001C3E29">
        <w:rPr>
          <w:rFonts w:hint="eastAsia"/>
        </w:rPr>
        <w:t>曰：身服義而未沫。陸機從梁陳詩曰：在昔蒙嘉運，矯跡入崇賢。</w:t>
      </w:r>
      <w:r w:rsidRPr="001C3E29">
        <w:rPr>
          <w:rFonts w:hint="eastAsia"/>
          <w:b/>
          <w:color w:val="660000"/>
          <w:sz w:val="28"/>
        </w:rPr>
        <w:t>朱黻咸髦士，長纓皆俊人。</w:t>
      </w:r>
      <w:r w:rsidR="000742C0" w:rsidRPr="000742C0">
        <w:rPr>
          <w:rFonts w:hint="eastAsia"/>
          <w:u w:val="wave"/>
        </w:rPr>
        <w:t>毛詩</w:t>
      </w:r>
      <w:r w:rsidRPr="001C3E29">
        <w:rPr>
          <w:rFonts w:hint="eastAsia"/>
        </w:rPr>
        <w:t>曰：朱茀斯皇，室家君王。</w:t>
      </w:r>
      <w:r w:rsidR="00FE33F9" w:rsidRPr="00FE33F9">
        <w:rPr>
          <w:rFonts w:hint="eastAsia"/>
          <w:u w:val="single"/>
        </w:rPr>
        <w:t>鄭玄</w:t>
      </w:r>
      <w:r w:rsidRPr="001C3E29">
        <w:rPr>
          <w:rFonts w:hint="eastAsia"/>
        </w:rPr>
        <w:t>曰：茀者，諸侯黃朱。又曰：茀，太古蔽膝之象。黻與茀古字通。</w:t>
      </w:r>
      <w:r w:rsidR="000742C0" w:rsidRPr="000742C0">
        <w:rPr>
          <w:rFonts w:hint="eastAsia"/>
          <w:u w:val="wave"/>
        </w:rPr>
        <w:t>毛詩</w:t>
      </w:r>
      <w:r w:rsidRPr="001C3E29">
        <w:rPr>
          <w:rFonts w:hint="eastAsia"/>
        </w:rPr>
        <w:t>曰：蒸我髦士。又曰：髦士攸宜。陸機從梁陳詩曰：長纓麗且鮮。</w:t>
      </w:r>
      <w:r w:rsidR="000742C0" w:rsidRPr="000742C0">
        <w:rPr>
          <w:rFonts w:hint="eastAsia"/>
          <w:u w:val="wave"/>
        </w:rPr>
        <w:t>尙書</w:t>
      </w:r>
      <w:r w:rsidRPr="001C3E29">
        <w:rPr>
          <w:rFonts w:hint="eastAsia"/>
        </w:rPr>
        <w:t>曰：俊民用章。</w:t>
      </w:r>
      <w:r w:rsidRPr="001C3E29">
        <w:rPr>
          <w:rFonts w:hint="eastAsia"/>
          <w:b/>
          <w:color w:val="660000"/>
          <w:sz w:val="28"/>
        </w:rPr>
        <w:t>契闊承華內，綢繆踰歲年。</w:t>
      </w:r>
      <w:r w:rsidRPr="001C3E29">
        <w:rPr>
          <w:rFonts w:hint="eastAsia"/>
        </w:rPr>
        <w:t>陸機從梁陳詩曰：契闊踰三年。又赴洛詩曰：託身承華側。李陵詩曰：與子結綢繆。</w:t>
      </w:r>
      <w:r w:rsidRPr="001C3E29">
        <w:rPr>
          <w:rFonts w:hint="eastAsia"/>
          <w:b/>
          <w:color w:val="660000"/>
          <w:sz w:val="28"/>
        </w:rPr>
        <w:t>日暮聊摠駕，逍遙觀洛川。</w:t>
      </w:r>
      <w:r w:rsidRPr="001C3E29">
        <w:rPr>
          <w:rFonts w:hint="eastAsia"/>
        </w:rPr>
        <w:t>陸機答張士然詩曰：余固水鄉士，摠轡臨清川。</w:t>
      </w:r>
      <w:r w:rsidRPr="001C3E29">
        <w:rPr>
          <w:rFonts w:hint="eastAsia"/>
          <w:b/>
          <w:color w:val="660000"/>
          <w:sz w:val="28"/>
        </w:rPr>
        <w:t>徂沒多拱木，宿草凌寒煙。</w:t>
      </w:r>
      <w:r w:rsidRPr="001C3E29">
        <w:rPr>
          <w:rFonts w:hint="eastAsia"/>
        </w:rPr>
        <w:t>公羊傳曰：秦伯謂蹇叔曰：爾之年，冢上之木拱矣。禮記，曾子曰：朋友之墓，有宿草而不哭焉。</w:t>
      </w:r>
      <w:r w:rsidRPr="001C3E29">
        <w:rPr>
          <w:rFonts w:hint="eastAsia"/>
          <w:b/>
          <w:color w:val="660000"/>
          <w:sz w:val="28"/>
        </w:rPr>
        <w:t>遊子易感愾，躑躅還自憐。</w:t>
      </w:r>
      <w:r w:rsidRPr="001C3E29">
        <w:rPr>
          <w:rFonts w:hint="eastAsia"/>
        </w:rPr>
        <w:t>劉公幹詩曰：乖人易感慟。陸機道中詩曰：佇立望故鄉，顧影悽自憐。</w:t>
      </w:r>
      <w:r w:rsidRPr="001C3E29">
        <w:rPr>
          <w:rFonts w:hint="eastAsia"/>
          <w:b/>
          <w:color w:val="660000"/>
          <w:sz w:val="28"/>
        </w:rPr>
        <w:t>願言寄三鳥，離思非徒然。</w:t>
      </w:r>
      <w:r w:rsidRPr="001C3E29">
        <w:rPr>
          <w:rFonts w:hint="eastAsia"/>
        </w:rPr>
        <w:t>楚詞曰：三鳥飛以自南，覽其志而欲北，願寄言於三鳥兮，去飆疾而不得。陸機赴洛詩曰：感物戀堂室，離思一何深！</w:t>
      </w:r>
    </w:p>
    <w:p w14:paraId="06DA3913" w14:textId="77777777" w:rsidR="008F46A3" w:rsidRPr="007D506F" w:rsidRDefault="008F46A3" w:rsidP="007D506F">
      <w:pPr>
        <w:pStyle w:val="5"/>
        <w:ind w:firstLine="641"/>
        <w:rPr>
          <w:sz w:val="32"/>
        </w:rPr>
      </w:pPr>
      <w:r w:rsidRPr="007D506F">
        <w:rPr>
          <w:rFonts w:hint="eastAsia"/>
          <w:sz w:val="32"/>
        </w:rPr>
        <w:t>左記室思</w:t>
      </w:r>
    </w:p>
    <w:p w14:paraId="7CCC47D2" w14:textId="77777777" w:rsidR="008F46A3" w:rsidRDefault="008F46A3" w:rsidP="00126515">
      <w:pPr>
        <w:ind w:firstLine="420"/>
      </w:pPr>
      <w:r w:rsidRPr="001C3E29">
        <w:rPr>
          <w:rFonts w:hint="eastAsia"/>
        </w:rPr>
        <w:t>詠史</w:t>
      </w:r>
    </w:p>
    <w:p w14:paraId="43EC2CCA" w14:textId="0C0D4E05" w:rsidR="008F46A3" w:rsidRDefault="008F46A3" w:rsidP="00126515">
      <w:pPr>
        <w:ind w:firstLine="561"/>
      </w:pPr>
      <w:r w:rsidRPr="001C3E29">
        <w:rPr>
          <w:rFonts w:hint="eastAsia"/>
          <w:b/>
          <w:color w:val="660000"/>
          <w:sz w:val="28"/>
        </w:rPr>
        <w:lastRenderedPageBreak/>
        <w:t>韓公淪賣藥，梅生隱市門。</w:t>
      </w:r>
      <w:r w:rsidRPr="001C3E29">
        <w:rPr>
          <w:rFonts w:hint="eastAsia"/>
        </w:rPr>
        <w:t>范曄</w:t>
      </w:r>
      <w:r w:rsidR="000742C0" w:rsidRPr="000742C0">
        <w:rPr>
          <w:rFonts w:hint="eastAsia"/>
          <w:u w:val="wave"/>
        </w:rPr>
        <w:t>後漢書</w:t>
      </w:r>
      <w:r w:rsidRPr="001C3E29">
        <w:rPr>
          <w:rFonts w:hint="eastAsia"/>
        </w:rPr>
        <w:t>曰：韓康，字伯休，一名恬休，京兆人也。常采名藥賣於</w:t>
      </w:r>
      <w:r w:rsidR="003F10DC" w:rsidRPr="003F10DC">
        <w:rPr>
          <w:rFonts w:hint="eastAsia"/>
          <w:u w:val="single"/>
        </w:rPr>
        <w:t>長安</w:t>
      </w:r>
      <w:r w:rsidRPr="001C3E29">
        <w:rPr>
          <w:rFonts w:hint="eastAsia"/>
        </w:rPr>
        <w:t>市，口不二價，三十餘年。梅生，梅福也。</w:t>
      </w:r>
      <w:r w:rsidR="003E4D6D" w:rsidRPr="003E4D6D">
        <w:rPr>
          <w:rFonts w:hint="eastAsia"/>
          <w:u w:val="wave"/>
        </w:rPr>
        <w:t>漢書</w:t>
      </w:r>
      <w:r w:rsidRPr="001C3E29">
        <w:rPr>
          <w:rFonts w:hint="eastAsia"/>
        </w:rPr>
        <w:t>曰：梅福一朝棄妻子去，其後人見於會稽者，變名姓</w:t>
      </w:r>
      <w:r w:rsidR="00F355DD">
        <w:rPr>
          <w:rFonts w:hint="eastAsia"/>
        </w:rPr>
        <w:t>爲</w:t>
      </w:r>
      <w:r w:rsidRPr="001C3E29">
        <w:rPr>
          <w:rFonts w:hint="eastAsia"/>
        </w:rPr>
        <w:t>吳市門卒。</w:t>
      </w:r>
      <w:r w:rsidRPr="001C3E29">
        <w:rPr>
          <w:rFonts w:hint="eastAsia"/>
          <w:b/>
          <w:color w:val="660000"/>
          <w:sz w:val="28"/>
        </w:rPr>
        <w:t>百年信荏苒，何用苦心魂？</w:t>
      </w:r>
      <w:r w:rsidRPr="001C3E29">
        <w:rPr>
          <w:rFonts w:hint="eastAsia"/>
        </w:rPr>
        <w:t>張華勵志詩曰：荏苒代謝。</w:t>
      </w:r>
      <w:r w:rsidR="003E4D6D" w:rsidRPr="003E4D6D">
        <w:rPr>
          <w:rFonts w:hint="eastAsia"/>
          <w:u w:val="wave"/>
        </w:rPr>
        <w:t>漢書</w:t>
      </w:r>
      <w:r w:rsidRPr="001C3E29">
        <w:rPr>
          <w:rFonts w:hint="eastAsia"/>
        </w:rPr>
        <w:t>，廣陵王胥歌曰：人生要死，何</w:t>
      </w:r>
      <w:r w:rsidR="00F355DD">
        <w:rPr>
          <w:rFonts w:hint="eastAsia"/>
        </w:rPr>
        <w:t>爲</w:t>
      </w:r>
      <w:r w:rsidRPr="001C3E29">
        <w:rPr>
          <w:rFonts w:hint="eastAsia"/>
        </w:rPr>
        <w:t>苦心？</w:t>
      </w:r>
      <w:r w:rsidRPr="001C3E29">
        <w:rPr>
          <w:rFonts w:hint="eastAsia"/>
          <w:b/>
          <w:color w:val="660000"/>
          <w:sz w:val="28"/>
        </w:rPr>
        <w:t>當學衛霍將，建功在河源。</w:t>
      </w:r>
      <w:r w:rsidRPr="001C3E29">
        <w:rPr>
          <w:rFonts w:hint="eastAsia"/>
        </w:rPr>
        <w:t>衛，衛青；霍，霍去病。陸賈新語曰：以義建功。河源，</w:t>
      </w:r>
      <w:r w:rsidR="003E4D6D" w:rsidRPr="003E4D6D">
        <w:rPr>
          <w:rFonts w:hint="eastAsia"/>
          <w:u w:val="single"/>
        </w:rPr>
        <w:t>匈奴</w:t>
      </w:r>
      <w:r w:rsidRPr="001C3E29">
        <w:rPr>
          <w:rFonts w:hint="eastAsia"/>
        </w:rPr>
        <w:t>之境。山海經曰：崑崙之東北隅，實河海源也</w:t>
      </w:r>
      <w:r w:rsidRPr="00C32D98">
        <w:rPr>
          <w:rStyle w:val="a9"/>
        </w:rPr>
        <w:footnoteReference w:id="3837"/>
      </w:r>
      <w:r w:rsidRPr="001C3E29">
        <w:rPr>
          <w:rFonts w:hint="eastAsia"/>
        </w:rPr>
        <w:t>。</w:t>
      </w:r>
      <w:r w:rsidRPr="001C3E29">
        <w:rPr>
          <w:rFonts w:hint="eastAsia"/>
          <w:b/>
          <w:color w:val="660000"/>
          <w:sz w:val="28"/>
        </w:rPr>
        <w:t>珪組賢君眄，青紫明主恩。</w:t>
      </w:r>
      <w:r w:rsidR="003E4D6D" w:rsidRPr="003E4D6D">
        <w:rPr>
          <w:rFonts w:hint="eastAsia"/>
          <w:u w:val="wave"/>
        </w:rPr>
        <w:t>漢書</w:t>
      </w:r>
      <w:r w:rsidRPr="001C3E29">
        <w:rPr>
          <w:rFonts w:hint="eastAsia"/>
        </w:rPr>
        <w:t>，夏侯勝曰：士病不明經術，苟明，其取青紫，如俛拾地芥。</w:t>
      </w:r>
      <w:r w:rsidRPr="001C3E29">
        <w:rPr>
          <w:rFonts w:hint="eastAsia"/>
          <w:b/>
          <w:color w:val="660000"/>
          <w:sz w:val="28"/>
        </w:rPr>
        <w:t>終軍才始達，賈誼位方尊。</w:t>
      </w:r>
      <w:r w:rsidR="003E4D6D" w:rsidRPr="003E4D6D">
        <w:rPr>
          <w:rFonts w:hint="eastAsia"/>
          <w:u w:val="wave"/>
        </w:rPr>
        <w:t>漢書</w:t>
      </w:r>
      <w:r w:rsidRPr="001C3E29">
        <w:rPr>
          <w:rFonts w:hint="eastAsia"/>
        </w:rPr>
        <w:t>曰：終軍至</w:t>
      </w:r>
      <w:r w:rsidR="003F10DC" w:rsidRPr="003F10DC">
        <w:rPr>
          <w:rFonts w:hint="eastAsia"/>
          <w:u w:val="single"/>
        </w:rPr>
        <w:t>長安</w:t>
      </w:r>
      <w:r w:rsidRPr="001C3E29">
        <w:rPr>
          <w:rFonts w:hint="eastAsia"/>
        </w:rPr>
        <w:t>上書，武帝異其文，拜</w:t>
      </w:r>
      <w:r w:rsidR="00F355DD">
        <w:rPr>
          <w:rFonts w:hint="eastAsia"/>
        </w:rPr>
        <w:t>爲</w:t>
      </w:r>
      <w:r w:rsidRPr="001C3E29">
        <w:rPr>
          <w:rFonts w:hint="eastAsia"/>
        </w:rPr>
        <w:t>謁者給事中。又曰：賈誼</w:t>
      </w:r>
      <w:r w:rsidR="00F355DD">
        <w:rPr>
          <w:rFonts w:hint="eastAsia"/>
        </w:rPr>
        <w:t>爲</w:t>
      </w:r>
      <w:r w:rsidRPr="001C3E29">
        <w:rPr>
          <w:rFonts w:hint="eastAsia"/>
        </w:rPr>
        <w:t>博士，文帝悅之，超遷，歲中至太中大夫也。</w:t>
      </w:r>
      <w:r w:rsidRPr="001C3E29">
        <w:rPr>
          <w:rFonts w:hint="eastAsia"/>
          <w:b/>
          <w:color w:val="660000"/>
          <w:sz w:val="28"/>
        </w:rPr>
        <w:t>金張服貂冕，許史乘華軒。</w:t>
      </w:r>
      <w:r w:rsidRPr="001C3E29">
        <w:rPr>
          <w:rFonts w:hint="eastAsia"/>
        </w:rPr>
        <w:t>左思詠史詩曰：金、張籍舊業，七葉珥漢貂。又曰：朝集金、張館，暮宿許、史廬。</w:t>
      </w:r>
      <w:r w:rsidR="003E4D6D" w:rsidRPr="003E4D6D">
        <w:rPr>
          <w:rFonts w:hint="eastAsia"/>
          <w:u w:val="wave"/>
        </w:rPr>
        <w:t>漢書</w:t>
      </w:r>
      <w:r w:rsidRPr="001C3E29">
        <w:rPr>
          <w:rFonts w:hint="eastAsia"/>
        </w:rPr>
        <w:t>，劉向曰：王氏乘朱輪華轂。</w:t>
      </w:r>
      <w:r w:rsidRPr="001C3E29">
        <w:rPr>
          <w:rFonts w:hint="eastAsia"/>
          <w:b/>
          <w:color w:val="660000"/>
          <w:sz w:val="28"/>
        </w:rPr>
        <w:t>王侯貴片議，公卿重一言。太平多歡娛，飛蓋東都門。</w:t>
      </w:r>
      <w:r w:rsidRPr="001C3E29">
        <w:rPr>
          <w:rFonts w:hint="eastAsia"/>
        </w:rPr>
        <w:t>張景陽詠史詩曰：昔在西京時，朝野多歡娛。藹藹東都門，群公祖二疏。</w:t>
      </w:r>
      <w:r w:rsidRPr="001C3E29">
        <w:rPr>
          <w:rFonts w:hint="eastAsia"/>
          <w:b/>
          <w:color w:val="660000"/>
          <w:sz w:val="28"/>
        </w:rPr>
        <w:t>顧念張仲蔚，蓬蒿滿中園。</w:t>
      </w:r>
      <w:r w:rsidRPr="001C3E29">
        <w:rPr>
          <w:rFonts w:hint="eastAsia"/>
        </w:rPr>
        <w:t>曹子建贈徐幹詩曰：顧念蓬室士。趙岐三輔決錄注曰：張仲蔚，扶風人也。少與同郡魏景卿隱身不仕。明天官，博學，好</w:t>
      </w:r>
      <w:r w:rsidR="00F355DD">
        <w:rPr>
          <w:rFonts w:hint="eastAsia"/>
        </w:rPr>
        <w:t>爲</w:t>
      </w:r>
      <w:r w:rsidRPr="001C3E29">
        <w:rPr>
          <w:rFonts w:hint="eastAsia"/>
        </w:rPr>
        <w:t>詩賦。所居蓬蒿沒人也。</w:t>
      </w:r>
    </w:p>
    <w:p w14:paraId="567F11A1" w14:textId="77777777" w:rsidR="008F46A3" w:rsidRPr="007D506F" w:rsidRDefault="008F46A3" w:rsidP="007D506F">
      <w:pPr>
        <w:pStyle w:val="5"/>
        <w:ind w:firstLine="641"/>
        <w:rPr>
          <w:sz w:val="32"/>
        </w:rPr>
      </w:pPr>
      <w:r w:rsidRPr="007D506F">
        <w:rPr>
          <w:rFonts w:hint="eastAsia"/>
          <w:sz w:val="32"/>
        </w:rPr>
        <w:t>張黃門協</w:t>
      </w:r>
    </w:p>
    <w:p w14:paraId="63D43BEE" w14:textId="77777777" w:rsidR="008F46A3" w:rsidRDefault="008F46A3" w:rsidP="00126515">
      <w:pPr>
        <w:ind w:firstLine="420"/>
      </w:pPr>
      <w:r w:rsidRPr="001C3E29">
        <w:rPr>
          <w:rFonts w:hint="eastAsia"/>
        </w:rPr>
        <w:t>苦雨</w:t>
      </w:r>
    </w:p>
    <w:p w14:paraId="600C0F9F" w14:textId="7F2D9DB2" w:rsidR="008F46A3" w:rsidRDefault="008F46A3" w:rsidP="00126515">
      <w:pPr>
        <w:ind w:firstLine="561"/>
      </w:pPr>
      <w:r w:rsidRPr="001C3E29">
        <w:rPr>
          <w:rFonts w:hint="eastAsia"/>
          <w:b/>
          <w:color w:val="660000"/>
          <w:sz w:val="28"/>
        </w:rPr>
        <w:t>丹霞蔽陽景，綠泉涌陰渚。</w:t>
      </w:r>
      <w:r w:rsidRPr="001C3E29">
        <w:rPr>
          <w:rFonts w:hint="eastAsia"/>
        </w:rPr>
        <w:t>曹子建情詩曰：微陰翳陽景。張景陽雜詩曰：丹靈啟陰期。又詩曰：階下伏泉涌。</w:t>
      </w:r>
      <w:r w:rsidRPr="001C3E29">
        <w:rPr>
          <w:rFonts w:hint="eastAsia"/>
          <w:b/>
          <w:color w:val="660000"/>
          <w:sz w:val="28"/>
        </w:rPr>
        <w:t>水鸛巢層甍，山雲潤柱礎。</w:t>
      </w:r>
      <w:r w:rsidR="00FE33F9" w:rsidRPr="00FE33F9">
        <w:rPr>
          <w:rFonts w:hint="eastAsia"/>
          <w:u w:val="single"/>
        </w:rPr>
        <w:t>鄭玄</w:t>
      </w:r>
      <w:r w:rsidR="000742C0" w:rsidRPr="000742C0">
        <w:rPr>
          <w:rFonts w:hint="eastAsia"/>
          <w:u w:val="wave"/>
        </w:rPr>
        <w:t>毛詩</w:t>
      </w:r>
      <w:r w:rsidRPr="001C3E29">
        <w:rPr>
          <w:rFonts w:hint="eastAsia"/>
        </w:rPr>
        <w:t>箋曰：鸛，水鳥，將陰雨而鳴。巢層甍，未詳。淮南子曰：山雲蒸而柱礎潤。廣雅曰：礎，礩也，音楚。</w:t>
      </w:r>
      <w:r w:rsidRPr="001C3E29">
        <w:rPr>
          <w:rFonts w:hint="eastAsia"/>
          <w:b/>
          <w:color w:val="660000"/>
          <w:sz w:val="28"/>
        </w:rPr>
        <w:t>有弇興春節，愁霖貫秋序。</w:t>
      </w:r>
      <w:r w:rsidRPr="001C3E29">
        <w:rPr>
          <w:rFonts w:hint="eastAsia"/>
        </w:rPr>
        <w:t>張景陽雜詩曰：有弇興南岑。王仲宣有愁霖賦。</w:t>
      </w:r>
      <w:r w:rsidRPr="001C3E29">
        <w:rPr>
          <w:rFonts w:hint="eastAsia"/>
          <w:b/>
          <w:color w:val="660000"/>
          <w:sz w:val="28"/>
        </w:rPr>
        <w:t>燮燮敘葉奪，戾</w:t>
      </w:r>
      <w:r w:rsidRPr="001C3E29">
        <w:rPr>
          <w:rFonts w:hint="eastAsia"/>
          <w:b/>
          <w:color w:val="660000"/>
          <w:sz w:val="28"/>
        </w:rPr>
        <w:lastRenderedPageBreak/>
        <w:t>戾颸風舉。</w:t>
      </w:r>
      <w:r w:rsidR="000742C0" w:rsidRPr="000742C0">
        <w:rPr>
          <w:rFonts w:hint="eastAsia"/>
          <w:u w:val="wave"/>
        </w:rPr>
        <w:t>楚辭</w:t>
      </w:r>
      <w:r w:rsidRPr="001C3E29">
        <w:rPr>
          <w:rFonts w:hint="eastAsia"/>
        </w:rPr>
        <w:t>曰：溢颸風余上征。</w:t>
      </w:r>
      <w:r w:rsidRPr="001C3E29">
        <w:rPr>
          <w:rFonts w:hint="eastAsia"/>
          <w:b/>
          <w:color w:val="660000"/>
          <w:sz w:val="28"/>
        </w:rPr>
        <w:t>高談玩四時，索居慕疇侶。</w:t>
      </w:r>
      <w:r w:rsidRPr="001C3E29">
        <w:rPr>
          <w:rFonts w:hint="eastAsia"/>
        </w:rPr>
        <w:t>曹子建求通親表曰</w:t>
      </w:r>
      <w:r w:rsidRPr="00C32D98">
        <w:rPr>
          <w:rStyle w:val="a9"/>
        </w:rPr>
        <w:footnoteReference w:id="3838"/>
      </w:r>
      <w:r w:rsidRPr="001C3E29">
        <w:rPr>
          <w:rFonts w:hint="eastAsia"/>
        </w:rPr>
        <w:t>：高談無所與陳。禮記，子夏曰：吾離群索居，亦已久矣。張華雜詩曰：安知慕疇侶？</w:t>
      </w:r>
      <w:r w:rsidRPr="001C3E29">
        <w:rPr>
          <w:rFonts w:hint="eastAsia"/>
          <w:b/>
          <w:color w:val="660000"/>
          <w:sz w:val="28"/>
        </w:rPr>
        <w:t>青苔日夜黃，芳蕤成宿楚。</w:t>
      </w:r>
      <w:r w:rsidRPr="001C3E29">
        <w:rPr>
          <w:rFonts w:hint="eastAsia"/>
        </w:rPr>
        <w:t>張景陽雜詩曰：青苔依空牆。又詩曰：密葉日夜疏。又詩曰：芳蕤豈再馥。又詩曰：荒楚鬱蕭森。說文曰：芳蕤，草木華盛貌。</w:t>
      </w:r>
      <w:r w:rsidRPr="001C3E29">
        <w:rPr>
          <w:rFonts w:hint="eastAsia"/>
          <w:b/>
          <w:color w:val="660000"/>
          <w:sz w:val="28"/>
        </w:rPr>
        <w:t>歲暮百慮交，無以慰延佇。</w:t>
      </w:r>
      <w:r w:rsidRPr="001C3E29">
        <w:rPr>
          <w:rFonts w:hint="eastAsia"/>
        </w:rPr>
        <w:t>仲長統詩曰：百慮何</w:t>
      </w:r>
      <w:r w:rsidR="00F355DD">
        <w:rPr>
          <w:rFonts w:hint="eastAsia"/>
        </w:rPr>
        <w:t>爲</w:t>
      </w:r>
      <w:r w:rsidRPr="001C3E29">
        <w:rPr>
          <w:rFonts w:hint="eastAsia"/>
        </w:rPr>
        <w:t>至？安在我延佇。</w:t>
      </w:r>
    </w:p>
    <w:p w14:paraId="49C031C2" w14:textId="77777777" w:rsidR="008F46A3" w:rsidRPr="007D506F" w:rsidRDefault="008F46A3" w:rsidP="007D506F">
      <w:pPr>
        <w:pStyle w:val="5"/>
        <w:ind w:firstLine="641"/>
        <w:rPr>
          <w:sz w:val="32"/>
        </w:rPr>
      </w:pPr>
      <w:r w:rsidRPr="007D506F">
        <w:rPr>
          <w:rFonts w:hint="eastAsia"/>
          <w:sz w:val="32"/>
        </w:rPr>
        <w:t>劉太尉琨</w:t>
      </w:r>
    </w:p>
    <w:p w14:paraId="6D41C800" w14:textId="77777777" w:rsidR="008F46A3" w:rsidRDefault="008F46A3" w:rsidP="00126515">
      <w:pPr>
        <w:ind w:firstLine="420"/>
      </w:pPr>
      <w:r w:rsidRPr="001C3E29">
        <w:rPr>
          <w:rFonts w:hint="eastAsia"/>
        </w:rPr>
        <w:t>傷亂。臧榮緒晉書曰：琨卒後贈太尉。</w:t>
      </w:r>
    </w:p>
    <w:p w14:paraId="0FA290C1" w14:textId="6BBB7565" w:rsidR="008F46A3" w:rsidRDefault="008F46A3" w:rsidP="00126515">
      <w:pPr>
        <w:ind w:firstLine="561"/>
      </w:pPr>
      <w:r w:rsidRPr="001C3E29">
        <w:rPr>
          <w:rFonts w:hint="eastAsia"/>
          <w:b/>
          <w:color w:val="660000"/>
          <w:sz w:val="28"/>
        </w:rPr>
        <w:t>皇晉遘陽九，天下橫雰霧。</w:t>
      </w:r>
      <w:r w:rsidRPr="001C3E29">
        <w:rPr>
          <w:rFonts w:hint="eastAsia"/>
        </w:rPr>
        <w:t>劉琨答盧諶詩曰：厄運初遘，陽爻在六。哀我皇晉，痛心在目。</w:t>
      </w:r>
      <w:r w:rsidR="003E4D6D" w:rsidRPr="003E4D6D">
        <w:rPr>
          <w:rFonts w:hint="eastAsia"/>
          <w:u w:val="single"/>
        </w:rPr>
        <w:t>班固</w:t>
      </w:r>
      <w:r w:rsidR="003E4D6D" w:rsidRPr="003E4D6D">
        <w:rPr>
          <w:rFonts w:hint="eastAsia"/>
          <w:u w:val="wave"/>
        </w:rPr>
        <w:t>漢書</w:t>
      </w:r>
      <w:r w:rsidRPr="001C3E29">
        <w:rPr>
          <w:rFonts w:hint="eastAsia"/>
        </w:rPr>
        <w:t>曰：陽九日</w:t>
      </w:r>
      <w:r w:rsidRPr="00C32D98">
        <w:rPr>
          <w:rStyle w:val="a9"/>
        </w:rPr>
        <w:footnoteReference w:id="3839"/>
      </w:r>
      <w:r w:rsidRPr="001C3E29">
        <w:rPr>
          <w:rFonts w:hint="eastAsia"/>
        </w:rPr>
        <w:t>初入，百六陽九。音義曰：易傳所謂陽九日厄會也</w:t>
      </w:r>
      <w:r w:rsidRPr="00C32D98">
        <w:rPr>
          <w:rStyle w:val="a9"/>
        </w:rPr>
        <w:footnoteReference w:id="3840"/>
      </w:r>
      <w:r w:rsidRPr="001C3E29">
        <w:rPr>
          <w:rFonts w:hint="eastAsia"/>
        </w:rPr>
        <w:t>。</w:t>
      </w:r>
      <w:r w:rsidR="003F10DC" w:rsidRPr="003F10DC">
        <w:rPr>
          <w:rFonts w:hint="eastAsia"/>
          <w:u w:val="single"/>
        </w:rPr>
        <w:t>郭璞</w:t>
      </w:r>
      <w:r w:rsidRPr="001C3E29">
        <w:rPr>
          <w:rFonts w:hint="eastAsia"/>
        </w:rPr>
        <w:t>山海經注曰：橫，塞也。楚詞曰：望時風之清激，愈雰霧其如塵。</w:t>
      </w:r>
      <w:r w:rsidRPr="001C3E29">
        <w:rPr>
          <w:rFonts w:hint="eastAsia"/>
          <w:b/>
          <w:color w:val="660000"/>
          <w:sz w:val="28"/>
        </w:rPr>
        <w:t>秦趙值薄蝕，幽并逢虎據。</w:t>
      </w:r>
      <w:r w:rsidRPr="001C3E29">
        <w:rPr>
          <w:rFonts w:hint="eastAsia"/>
        </w:rPr>
        <w:t>薄蝕、虎據，喻群盜也。京房易飛候占曰：凡日蝕皆於晦朔，不於晦朔蝕者名曰薄。戰國策曰：</w:t>
      </w:r>
      <w:r w:rsidR="003F10DC" w:rsidRPr="003F10DC">
        <w:rPr>
          <w:rFonts w:hint="eastAsia"/>
          <w:u w:val="single"/>
        </w:rPr>
        <w:t>蘇秦</w:t>
      </w:r>
      <w:r w:rsidRPr="001C3E29">
        <w:rPr>
          <w:rFonts w:hint="eastAsia"/>
        </w:rPr>
        <w:t>說楚威王曰：王興師襲秦，戰於藍田，此所謂兩虎相據也。</w:t>
      </w:r>
      <w:r w:rsidRPr="001C3E29">
        <w:rPr>
          <w:rFonts w:hint="eastAsia"/>
          <w:b/>
          <w:color w:val="660000"/>
          <w:sz w:val="28"/>
        </w:rPr>
        <w:t>伊余荷寵靈，感激殉馳騖。</w:t>
      </w:r>
      <w:r w:rsidRPr="001C3E29">
        <w:rPr>
          <w:rFonts w:hint="eastAsia"/>
        </w:rPr>
        <w:t>劉琨勸進表曰：荷寵三世。左氏傳曰：薳啟彊曰：寵靈楚國。劉琨詩曰：鄧生何感激。解嘲曰：世亂則聖哲馳騖而不足。</w:t>
      </w:r>
      <w:r w:rsidRPr="001C3E29">
        <w:rPr>
          <w:rFonts w:hint="eastAsia"/>
          <w:b/>
          <w:color w:val="660000"/>
          <w:sz w:val="28"/>
        </w:rPr>
        <w:t>雖無六奇術，冀與張韓遇。</w:t>
      </w:r>
      <w:r w:rsidR="003E4D6D" w:rsidRPr="003E4D6D">
        <w:rPr>
          <w:rFonts w:hint="eastAsia"/>
          <w:u w:val="wave"/>
        </w:rPr>
        <w:t>漢書</w:t>
      </w:r>
      <w:r w:rsidRPr="001C3E29">
        <w:rPr>
          <w:rFonts w:hint="eastAsia"/>
        </w:rPr>
        <w:t>曰：陳平自初從至天下定後，常以護軍中尉從擊臧荼、陳豨，凡六出奇計，輒益邑封。奇計或頗祕，世莫得聞也。張，張良；韓，韓信也。</w:t>
      </w:r>
      <w:r w:rsidRPr="001C3E29">
        <w:rPr>
          <w:rFonts w:hint="eastAsia"/>
          <w:b/>
          <w:color w:val="660000"/>
          <w:sz w:val="28"/>
        </w:rPr>
        <w:t>甯戚扣角歌，桓公遭乃舉。</w:t>
      </w:r>
      <w:r w:rsidRPr="001C3E29">
        <w:rPr>
          <w:rFonts w:hint="eastAsia"/>
        </w:rPr>
        <w:t>淮南子曰：甯戚擊牛角而</w:t>
      </w:r>
      <w:r w:rsidRPr="001C3E29">
        <w:rPr>
          <w:rFonts w:hint="eastAsia"/>
        </w:rPr>
        <w:lastRenderedPageBreak/>
        <w:t>歌，桓公舉以</w:t>
      </w:r>
      <w:r w:rsidR="00F355DD">
        <w:rPr>
          <w:rFonts w:hint="eastAsia"/>
        </w:rPr>
        <w:t>爲</w:t>
      </w:r>
      <w:r w:rsidRPr="001C3E29">
        <w:rPr>
          <w:rFonts w:hint="eastAsia"/>
        </w:rPr>
        <w:t>大田。</w:t>
      </w:r>
      <w:r w:rsidR="003F10DC" w:rsidRPr="003F10DC">
        <w:rPr>
          <w:rFonts w:hint="eastAsia"/>
          <w:u w:val="single"/>
        </w:rPr>
        <w:t>高誘</w:t>
      </w:r>
      <w:r w:rsidRPr="001C3E29">
        <w:rPr>
          <w:rFonts w:hint="eastAsia"/>
        </w:rPr>
        <w:t>曰：大田，官也。</w:t>
      </w:r>
      <w:r w:rsidRPr="001C3E29">
        <w:rPr>
          <w:rFonts w:hint="eastAsia"/>
          <w:b/>
          <w:color w:val="660000"/>
          <w:sz w:val="28"/>
        </w:rPr>
        <w:t>荀息冒險難，實以忠貞故。</w:t>
      </w:r>
      <w:r w:rsidRPr="001C3E29">
        <w:rPr>
          <w:rFonts w:hint="eastAsia"/>
        </w:rPr>
        <w:t>左氏傳曰：初，獻公使荀息傅奚齊。公疾，召之曰：其若之何？稽首而對曰：臣竭其股肱之力，加之以忠貞。其濟，君之靈也；不濟，則以死繼之。公曰：何謂忠貞？對曰：公家之利，知無不</w:t>
      </w:r>
      <w:r w:rsidR="00F355DD">
        <w:rPr>
          <w:rFonts w:hint="eastAsia"/>
        </w:rPr>
        <w:t>爲</w:t>
      </w:r>
      <w:r w:rsidRPr="001C3E29">
        <w:rPr>
          <w:rFonts w:hint="eastAsia"/>
        </w:rPr>
        <w:t>，忠也；送往事居，耦俱無猜，貞也。</w:t>
      </w:r>
      <w:r w:rsidRPr="001C3E29">
        <w:rPr>
          <w:rFonts w:hint="eastAsia"/>
          <w:b/>
          <w:color w:val="660000"/>
          <w:sz w:val="28"/>
        </w:rPr>
        <w:t>空令日月逝，愧無古人度。</w:t>
      </w:r>
      <w:r w:rsidR="003E4D6D" w:rsidRPr="003E4D6D">
        <w:rPr>
          <w:rFonts w:hint="eastAsia"/>
          <w:u w:val="wave"/>
        </w:rPr>
        <w:t>論語</w:t>
      </w:r>
      <w:r w:rsidRPr="001C3E29">
        <w:rPr>
          <w:rFonts w:hint="eastAsia"/>
        </w:rPr>
        <w:t>，陽虎曰：日月逝矣。盧諶贈崔溫詩曰：古人非所希。</w:t>
      </w:r>
      <w:r w:rsidRPr="001C3E29">
        <w:rPr>
          <w:rFonts w:hint="eastAsia"/>
          <w:b/>
          <w:color w:val="660000"/>
          <w:sz w:val="28"/>
        </w:rPr>
        <w:t>飲馬出城濠，北望沙漠路。</w:t>
      </w:r>
      <w:r w:rsidRPr="001C3E29">
        <w:rPr>
          <w:rFonts w:hint="eastAsia"/>
        </w:rPr>
        <w:t>古有飲馬長城窟行。盧諶贈崔溫詩曰：北眺沙漠垂，南望舊京路。</w:t>
      </w:r>
      <w:r w:rsidRPr="001C3E29">
        <w:rPr>
          <w:rFonts w:hint="eastAsia"/>
          <w:b/>
          <w:color w:val="660000"/>
          <w:sz w:val="28"/>
        </w:rPr>
        <w:t>千里何蕭條，白日隱寒樹。投袂</w:t>
      </w:r>
      <w:r w:rsidR="00820F0B">
        <w:rPr>
          <w:rFonts w:hint="eastAsia"/>
          <w:b/>
          <w:color w:val="660000"/>
          <w:sz w:val="28"/>
        </w:rPr>
        <w:t>旣</w:t>
      </w:r>
      <w:r w:rsidRPr="001C3E29">
        <w:rPr>
          <w:rFonts w:hint="eastAsia"/>
          <w:b/>
          <w:color w:val="660000"/>
          <w:sz w:val="28"/>
        </w:rPr>
        <w:t>憤懣，撫枕懷百慮。</w:t>
      </w:r>
      <w:r w:rsidRPr="001C3E29">
        <w:rPr>
          <w:rFonts w:hint="eastAsia"/>
        </w:rPr>
        <w:t>左氏傳曰：楚子投袂而起。白虎通曰：天子崩，哀痛憤懣。劉琨重贈盧諶詩曰：中夜撫枕歎，想與數子遊。百慮，已見上文。</w:t>
      </w:r>
      <w:r w:rsidRPr="001C3E29">
        <w:rPr>
          <w:rFonts w:hint="eastAsia"/>
          <w:b/>
          <w:color w:val="660000"/>
          <w:sz w:val="28"/>
        </w:rPr>
        <w:t>功名惜未立，玄髮已改素。</w:t>
      </w:r>
      <w:r w:rsidRPr="001C3E29">
        <w:rPr>
          <w:rFonts w:hint="eastAsia"/>
        </w:rPr>
        <w:t>劉琨重贈盧諶詩曰：功業未及建，夕陽忽西流。陸機東宮詩曰：柔顏收紅藻，玄髮吐素華。</w:t>
      </w:r>
      <w:r w:rsidRPr="001C3E29">
        <w:rPr>
          <w:rFonts w:hint="eastAsia"/>
          <w:b/>
          <w:color w:val="660000"/>
          <w:sz w:val="28"/>
        </w:rPr>
        <w:t>時或苟有會</w:t>
      </w:r>
      <w:r w:rsidRPr="00C32D98">
        <w:rPr>
          <w:rStyle w:val="a9"/>
        </w:rPr>
        <w:footnoteReference w:id="3841"/>
      </w:r>
      <w:r w:rsidRPr="001C3E29">
        <w:rPr>
          <w:rFonts w:hint="eastAsia"/>
          <w:b/>
          <w:color w:val="660000"/>
          <w:sz w:val="28"/>
        </w:rPr>
        <w:t>，治亂惟冥數。</w:t>
      </w:r>
      <w:r w:rsidRPr="001C3E29">
        <w:rPr>
          <w:rFonts w:hint="eastAsia"/>
        </w:rPr>
        <w:t>劉琨重贈盧諶詩曰：時哉不我與。陶淵明經曲阿詩曰：時來苟冥會。冥，幽冥也。數，歷數也。孫子兵法曰：治亂數也。范曄</w:t>
      </w:r>
      <w:r w:rsidR="000742C0" w:rsidRPr="000742C0">
        <w:rPr>
          <w:rFonts w:hint="eastAsia"/>
          <w:u w:val="wave"/>
        </w:rPr>
        <w:t>後漢書</w:t>
      </w:r>
      <w:r w:rsidRPr="001C3E29">
        <w:rPr>
          <w:rFonts w:hint="eastAsia"/>
        </w:rPr>
        <w:t>烏丸論曰：天之冥數，以至於是乎！</w:t>
      </w:r>
    </w:p>
    <w:p w14:paraId="6A97ED30" w14:textId="77777777" w:rsidR="008F46A3" w:rsidRPr="007D506F" w:rsidRDefault="008F46A3" w:rsidP="007D506F">
      <w:pPr>
        <w:pStyle w:val="5"/>
        <w:ind w:firstLine="641"/>
        <w:rPr>
          <w:sz w:val="32"/>
        </w:rPr>
      </w:pPr>
      <w:r w:rsidRPr="007D506F">
        <w:rPr>
          <w:rFonts w:hint="eastAsia"/>
          <w:sz w:val="32"/>
        </w:rPr>
        <w:t>盧中郎諶</w:t>
      </w:r>
    </w:p>
    <w:p w14:paraId="617349AA" w14:textId="77777777" w:rsidR="008F46A3" w:rsidRDefault="008F46A3" w:rsidP="00126515">
      <w:pPr>
        <w:ind w:firstLine="420"/>
      </w:pPr>
      <w:r w:rsidRPr="001C3E29">
        <w:rPr>
          <w:rFonts w:hint="eastAsia"/>
        </w:rPr>
        <w:t>感交</w:t>
      </w:r>
    </w:p>
    <w:p w14:paraId="1EDDE8EF" w14:textId="6131EA0D" w:rsidR="008F46A3" w:rsidRDefault="008F46A3" w:rsidP="00126515">
      <w:pPr>
        <w:ind w:firstLine="561"/>
      </w:pPr>
      <w:r w:rsidRPr="001C3E29">
        <w:rPr>
          <w:rFonts w:hint="eastAsia"/>
          <w:b/>
          <w:color w:val="660000"/>
          <w:sz w:val="28"/>
        </w:rPr>
        <w:t>大廈須異材，廊廟非庸器。</w:t>
      </w:r>
      <w:r w:rsidRPr="001C3E29">
        <w:rPr>
          <w:rFonts w:hint="eastAsia"/>
        </w:rPr>
        <w:t>盧諶答魏子悌詩曰：崇臺非一幹，珍裘非一腋。潘岳在懷縣詩曰：器非廊廟姿。爾雅曰：庸，常也。謂非凡常之器也。</w:t>
      </w:r>
      <w:r w:rsidRPr="001C3E29">
        <w:rPr>
          <w:rFonts w:hint="eastAsia"/>
          <w:b/>
          <w:color w:val="660000"/>
          <w:sz w:val="28"/>
        </w:rPr>
        <w:t>英俊著世功，多士濟斯位。</w:t>
      </w:r>
      <w:r w:rsidRPr="001C3E29">
        <w:rPr>
          <w:rFonts w:hint="eastAsia"/>
        </w:rPr>
        <w:t>左氏傳，眾仲曰：官有世功，則有官族。盧諶答魏子悌詩曰：多士成大業，群賢濟弘績。</w:t>
      </w:r>
      <w:r w:rsidRPr="001C3E29">
        <w:rPr>
          <w:rFonts w:hint="eastAsia"/>
          <w:b/>
          <w:color w:val="660000"/>
          <w:sz w:val="28"/>
        </w:rPr>
        <w:t>眷顧成綢繆，迺與時髦匹。</w:t>
      </w:r>
      <w:r w:rsidR="000742C0" w:rsidRPr="000742C0">
        <w:rPr>
          <w:rFonts w:hint="eastAsia"/>
          <w:u w:val="wave"/>
        </w:rPr>
        <w:t>毛詩</w:t>
      </w:r>
      <w:r w:rsidRPr="001C3E29">
        <w:rPr>
          <w:rFonts w:hint="eastAsia"/>
        </w:rPr>
        <w:t>曰：眷言顧之。盧諶答魏子悌詩曰：愚蒙時來會，敢齊朝彥跡？</w:t>
      </w:r>
      <w:r w:rsidRPr="001C3E29">
        <w:rPr>
          <w:rFonts w:hint="eastAsia"/>
          <w:b/>
          <w:color w:val="660000"/>
          <w:sz w:val="28"/>
        </w:rPr>
        <w:t>姻媾久不虛，契闊豈但一？</w:t>
      </w:r>
      <w:r w:rsidRPr="001C3E29">
        <w:rPr>
          <w:rFonts w:hint="eastAsia"/>
        </w:rPr>
        <w:t>盧諶贈劉琨詩曰：申以婚姻。又答魏子悌詩曰：恩由契闊生。但一，已見上文。</w:t>
      </w:r>
      <w:r w:rsidRPr="001C3E29">
        <w:rPr>
          <w:rFonts w:hint="eastAsia"/>
          <w:b/>
          <w:color w:val="660000"/>
          <w:sz w:val="28"/>
        </w:rPr>
        <w:t>逢厄</w:t>
      </w:r>
      <w:r w:rsidR="00820F0B">
        <w:rPr>
          <w:rFonts w:hint="eastAsia"/>
          <w:b/>
          <w:color w:val="660000"/>
          <w:sz w:val="28"/>
        </w:rPr>
        <w:t>旣</w:t>
      </w:r>
      <w:r w:rsidRPr="001C3E29">
        <w:rPr>
          <w:rFonts w:hint="eastAsia"/>
          <w:b/>
          <w:color w:val="660000"/>
          <w:sz w:val="28"/>
        </w:rPr>
        <w:t>已同，處危非所恤。</w:t>
      </w:r>
      <w:r w:rsidRPr="001C3E29">
        <w:rPr>
          <w:rFonts w:hint="eastAsia"/>
        </w:rPr>
        <w:t>盧諶答魏子悌詩曰：共</w:t>
      </w:r>
      <w:r w:rsidRPr="001C3E29">
        <w:rPr>
          <w:rFonts w:hint="eastAsia"/>
        </w:rPr>
        <w:lastRenderedPageBreak/>
        <w:t>更飛狐厄。又曰：在厄每同險。</w:t>
      </w:r>
      <w:r w:rsidRPr="001C3E29">
        <w:rPr>
          <w:rFonts w:hint="eastAsia"/>
          <w:b/>
          <w:color w:val="660000"/>
          <w:sz w:val="28"/>
        </w:rPr>
        <w:t>常慕先達概，觀古論得失。</w:t>
      </w:r>
      <w:r w:rsidRPr="001C3E29">
        <w:rPr>
          <w:rFonts w:hint="eastAsia"/>
        </w:rPr>
        <w:t>概，志節也。馮衍顯志序曰</w:t>
      </w:r>
      <w:r w:rsidRPr="00C32D98">
        <w:rPr>
          <w:rStyle w:val="a9"/>
        </w:rPr>
        <w:footnoteReference w:id="3842"/>
      </w:r>
      <w:r w:rsidRPr="001C3E29">
        <w:rPr>
          <w:rFonts w:hint="eastAsia"/>
        </w:rPr>
        <w:t>：追觀往古得失之跡。</w:t>
      </w:r>
      <w:r w:rsidRPr="001C3E29">
        <w:rPr>
          <w:rFonts w:hint="eastAsia"/>
          <w:b/>
          <w:color w:val="660000"/>
          <w:sz w:val="28"/>
        </w:rPr>
        <w:t>馬服</w:t>
      </w:r>
      <w:r w:rsidR="00F355DD">
        <w:rPr>
          <w:rFonts w:hint="eastAsia"/>
          <w:b/>
          <w:color w:val="660000"/>
          <w:sz w:val="28"/>
        </w:rPr>
        <w:t>爲</w:t>
      </w:r>
      <w:r w:rsidRPr="001C3E29">
        <w:rPr>
          <w:rFonts w:hint="eastAsia"/>
          <w:b/>
          <w:color w:val="660000"/>
          <w:sz w:val="28"/>
        </w:rPr>
        <w:t>趙將，疆埸得清謐。</w:t>
      </w:r>
      <w:r w:rsidR="003E4D6D" w:rsidRPr="003E4D6D">
        <w:rPr>
          <w:rFonts w:hint="eastAsia"/>
          <w:u w:val="wave"/>
        </w:rPr>
        <w:t>史記</w:t>
      </w:r>
      <w:r w:rsidRPr="001C3E29">
        <w:rPr>
          <w:rFonts w:hint="eastAsia"/>
        </w:rPr>
        <w:t>曰：趙奢大破秦軍，秦軍解而走，遂解閼與圍而歸，趙惠文王賜奢號</w:t>
      </w:r>
      <w:r w:rsidR="00F355DD">
        <w:rPr>
          <w:rFonts w:hint="eastAsia"/>
        </w:rPr>
        <w:t>爲</w:t>
      </w:r>
      <w:r w:rsidRPr="001C3E29">
        <w:rPr>
          <w:rFonts w:hint="eastAsia"/>
        </w:rPr>
        <w:t>馬服君。左氏傳，魯公曰：疆埸之事。慎守其一而備其不虞。爾雅曰：謐，靜也。</w:t>
      </w:r>
      <w:r w:rsidRPr="001C3E29">
        <w:rPr>
          <w:rFonts w:hint="eastAsia"/>
          <w:b/>
          <w:color w:val="660000"/>
          <w:sz w:val="28"/>
        </w:rPr>
        <w:t>信陵佩魏印，秦兵不敢出。</w:t>
      </w:r>
      <w:r w:rsidR="003E4D6D" w:rsidRPr="003E4D6D">
        <w:rPr>
          <w:rFonts w:hint="eastAsia"/>
          <w:u w:val="wave"/>
        </w:rPr>
        <w:t>史記</w:t>
      </w:r>
      <w:r w:rsidRPr="001C3E29">
        <w:rPr>
          <w:rFonts w:hint="eastAsia"/>
        </w:rPr>
        <w:t>曰：魏公子毋忌</w:t>
      </w:r>
      <w:r w:rsidR="00F355DD">
        <w:rPr>
          <w:rFonts w:hint="eastAsia"/>
        </w:rPr>
        <w:t>爲</w:t>
      </w:r>
      <w:r w:rsidRPr="001C3E29">
        <w:rPr>
          <w:rFonts w:hint="eastAsia"/>
        </w:rPr>
        <w:t>信陵君。秦昭王進兵圍邯鄲，公子進兵擊秦軍，秦軍解去，遂救邯戰存趙。公子留趙，十年不歸。秦聞公子在趙，日夜出軍東伐魏，魏王患之，使使請公子歸救魏，魏王以上將軍印授公子，公子遂將，破秦軍於河外，乘勝逐秦至函谷關，抑秦兵不敢出。</w:t>
      </w:r>
      <w:r w:rsidRPr="001C3E29">
        <w:rPr>
          <w:rFonts w:hint="eastAsia"/>
          <w:b/>
          <w:color w:val="660000"/>
          <w:sz w:val="28"/>
        </w:rPr>
        <w:t>慨無幄中策，徒慚素絲質。</w:t>
      </w:r>
      <w:r w:rsidRPr="001C3E29">
        <w:rPr>
          <w:rFonts w:hint="eastAsia"/>
        </w:rPr>
        <w:t>范曄</w:t>
      </w:r>
      <w:r w:rsidR="000742C0" w:rsidRPr="000742C0">
        <w:rPr>
          <w:rFonts w:hint="eastAsia"/>
          <w:u w:val="wave"/>
        </w:rPr>
        <w:t>後漢書</w:t>
      </w:r>
      <w:r w:rsidRPr="001C3E29">
        <w:rPr>
          <w:rFonts w:hint="eastAsia"/>
        </w:rPr>
        <w:t>，詔曰：前將軍鄧禹與朕謀謨帷幄，決勝千里。淮南子曰：墨子見練絲而泣之，</w:t>
      </w:r>
      <w:r w:rsidR="00F355DD">
        <w:rPr>
          <w:rFonts w:hint="eastAsia"/>
        </w:rPr>
        <w:t>爲</w:t>
      </w:r>
      <w:r w:rsidRPr="001C3E29">
        <w:rPr>
          <w:rFonts w:hint="eastAsia"/>
        </w:rPr>
        <w:t>其可以黃，可以黑。</w:t>
      </w:r>
      <w:r w:rsidR="003F10DC" w:rsidRPr="003F10DC">
        <w:rPr>
          <w:rFonts w:hint="eastAsia"/>
          <w:u w:val="single"/>
        </w:rPr>
        <w:t>高誘</w:t>
      </w:r>
      <w:r w:rsidRPr="001C3E29">
        <w:rPr>
          <w:rFonts w:hint="eastAsia"/>
        </w:rPr>
        <w:t>曰：閔其化也。</w:t>
      </w:r>
      <w:r w:rsidRPr="001C3E29">
        <w:rPr>
          <w:rFonts w:hint="eastAsia"/>
          <w:b/>
          <w:color w:val="660000"/>
          <w:sz w:val="28"/>
        </w:rPr>
        <w:t>羇旅去舊鄉，感遇喻琴瑟。</w:t>
      </w:r>
      <w:r w:rsidRPr="001C3E29">
        <w:rPr>
          <w:rFonts w:hint="eastAsia"/>
        </w:rPr>
        <w:t>盧諶贈崔溫詩曰：羇旅及寬政，委質與時遇。</w:t>
      </w:r>
      <w:r w:rsidR="000742C0" w:rsidRPr="000742C0">
        <w:rPr>
          <w:rFonts w:hint="eastAsia"/>
          <w:u w:val="wave"/>
        </w:rPr>
        <w:t>毛詩</w:t>
      </w:r>
      <w:r w:rsidRPr="001C3E29">
        <w:rPr>
          <w:rFonts w:hint="eastAsia"/>
        </w:rPr>
        <w:t>曰：妻子好合，如鼓琴瑟</w:t>
      </w:r>
      <w:r w:rsidRPr="00C32D98">
        <w:rPr>
          <w:rStyle w:val="a9"/>
        </w:rPr>
        <w:footnoteReference w:id="3843"/>
      </w:r>
      <w:r w:rsidRPr="001C3E29">
        <w:rPr>
          <w:rFonts w:hint="eastAsia"/>
        </w:rPr>
        <w:t>。</w:t>
      </w:r>
      <w:r w:rsidRPr="001C3E29">
        <w:rPr>
          <w:rFonts w:hint="eastAsia"/>
          <w:b/>
          <w:color w:val="660000"/>
          <w:sz w:val="28"/>
        </w:rPr>
        <w:t>自顧非杞梓，勉力在無逸。</w:t>
      </w:r>
      <w:r w:rsidRPr="001C3E29">
        <w:rPr>
          <w:rFonts w:hint="eastAsia"/>
        </w:rPr>
        <w:t>杞梓，已見陸韓卿贈內兄希叔詩。無逸，已見景福殿賦。</w:t>
      </w:r>
      <w:r w:rsidRPr="001C3E29">
        <w:rPr>
          <w:rFonts w:hint="eastAsia"/>
          <w:b/>
          <w:color w:val="660000"/>
          <w:sz w:val="28"/>
        </w:rPr>
        <w:t>更以畏友朋，濫吹乖名實。</w:t>
      </w:r>
      <w:r w:rsidRPr="001C3E29">
        <w:rPr>
          <w:rFonts w:hint="eastAsia"/>
        </w:rPr>
        <w:t>左氏傳，陳敬仲曰：詩曰：翹翹車乘，招我以弓。豈不欲往，畏我友朋。韓子曰：齊宣王使人吹竽，南郭處士請</w:t>
      </w:r>
      <w:r w:rsidR="00F355DD">
        <w:rPr>
          <w:rFonts w:hint="eastAsia"/>
        </w:rPr>
        <w:t>爲</w:t>
      </w:r>
      <w:r w:rsidRPr="001C3E29">
        <w:rPr>
          <w:rFonts w:hint="eastAsia"/>
        </w:rPr>
        <w:t>王吹竽，粟食與三百人等。宣王死，文王即位，一一聽之，處士乃逃。一曰：韓昭侯曰：吹竽者眾，吾無以知其善者。田嚴對曰：一一聽之，乃知濫也。名實，已見上。</w:t>
      </w:r>
    </w:p>
    <w:p w14:paraId="423DDB10" w14:textId="77777777" w:rsidR="008F46A3" w:rsidRPr="007D506F" w:rsidRDefault="008F46A3" w:rsidP="007D506F">
      <w:pPr>
        <w:pStyle w:val="5"/>
        <w:ind w:firstLine="641"/>
        <w:rPr>
          <w:sz w:val="32"/>
        </w:rPr>
      </w:pPr>
      <w:r w:rsidRPr="007D506F">
        <w:rPr>
          <w:rFonts w:hint="eastAsia"/>
          <w:sz w:val="32"/>
        </w:rPr>
        <w:t>郭弘農璞</w:t>
      </w:r>
    </w:p>
    <w:p w14:paraId="5A09BE2B" w14:textId="77777777" w:rsidR="008F46A3" w:rsidRDefault="008F46A3" w:rsidP="00126515">
      <w:pPr>
        <w:ind w:firstLine="420"/>
      </w:pPr>
      <w:r w:rsidRPr="001C3E29">
        <w:rPr>
          <w:rFonts w:hint="eastAsia"/>
        </w:rPr>
        <w:t>遊仙。臧榮緒晉書曰：璞卒後，贈弘農太守。</w:t>
      </w:r>
    </w:p>
    <w:p w14:paraId="42D14ACB" w14:textId="35FB7A02" w:rsidR="008F46A3" w:rsidRDefault="008F46A3" w:rsidP="00126515">
      <w:pPr>
        <w:ind w:firstLine="561"/>
      </w:pPr>
      <w:r w:rsidRPr="001C3E29">
        <w:rPr>
          <w:rFonts w:hint="eastAsia"/>
          <w:b/>
          <w:color w:val="660000"/>
          <w:sz w:val="28"/>
        </w:rPr>
        <w:t>崦山多靈草，海濱饒奇石。</w:t>
      </w:r>
      <w:r w:rsidR="003F10DC" w:rsidRPr="003F10DC">
        <w:rPr>
          <w:rFonts w:hint="eastAsia"/>
          <w:u w:val="single"/>
        </w:rPr>
        <w:t>郭璞</w:t>
      </w:r>
      <w:r w:rsidRPr="001C3E29">
        <w:rPr>
          <w:rFonts w:hint="eastAsia"/>
        </w:rPr>
        <w:t>遊仙詩曰：圓丘有奇草，鍾山出靈液。楚詞曰：吾令羲和弭節兮，望崦嵫而勿迫。</w:t>
      </w:r>
      <w:r w:rsidR="003F10DC" w:rsidRPr="003F10DC">
        <w:rPr>
          <w:rFonts w:hint="eastAsia"/>
          <w:u w:val="single"/>
        </w:rPr>
        <w:t>王逸</w:t>
      </w:r>
      <w:r w:rsidRPr="001C3E29">
        <w:rPr>
          <w:rFonts w:hint="eastAsia"/>
        </w:rPr>
        <w:t>曰：崦嵫，山也。海濱，即海中三山也。</w:t>
      </w:r>
      <w:r w:rsidRPr="001C3E29">
        <w:rPr>
          <w:rFonts w:hint="eastAsia"/>
          <w:b/>
          <w:color w:val="660000"/>
          <w:sz w:val="28"/>
        </w:rPr>
        <w:t>偃蹇尋青雲，隱淪駐精魄。</w:t>
      </w:r>
      <w:r w:rsidRPr="001C3E29">
        <w:rPr>
          <w:rFonts w:hint="eastAsia"/>
        </w:rPr>
        <w:t>江賦曰：納隱淪之列真，挺異人之精魄。抱朴子曰：人無賢愚，皆知身之有</w:t>
      </w:r>
      <w:r w:rsidRPr="001C3E29">
        <w:rPr>
          <w:rFonts w:hint="eastAsia"/>
        </w:rPr>
        <w:lastRenderedPageBreak/>
        <w:t>魂魄。魂魄分去則人病，盡去則人死。</w:t>
      </w:r>
      <w:r w:rsidRPr="001C3E29">
        <w:rPr>
          <w:rFonts w:hint="eastAsia"/>
          <w:b/>
          <w:color w:val="660000"/>
          <w:sz w:val="28"/>
        </w:rPr>
        <w:t>道人讀丹經，方士鍊玉液。</w:t>
      </w:r>
      <w:r w:rsidRPr="001C3E29">
        <w:rPr>
          <w:rFonts w:hint="eastAsia"/>
        </w:rPr>
        <w:t>道人，方術之士，已見擬潘黃門述哀詩。神仙傳曰：淮南王好道術之士，於是八公乃往，遂授以丹經。</w:t>
      </w:r>
      <w:r w:rsidR="003E4D6D" w:rsidRPr="003E4D6D">
        <w:rPr>
          <w:rFonts w:hint="eastAsia"/>
          <w:u w:val="wave"/>
        </w:rPr>
        <w:t>漢書</w:t>
      </w:r>
      <w:r w:rsidRPr="001C3E29">
        <w:rPr>
          <w:rFonts w:hint="eastAsia"/>
        </w:rPr>
        <w:t>曰：燕、齊之方士。傅玄求仙篇曰：玉液涌出華泉。楚詞曰：吮玉液兮止渴。</w:t>
      </w:r>
      <w:r w:rsidRPr="001C3E29">
        <w:rPr>
          <w:rFonts w:hint="eastAsia"/>
          <w:b/>
          <w:color w:val="660000"/>
          <w:sz w:val="28"/>
        </w:rPr>
        <w:t>朱霞入窗牖，曜靈照空隙。</w:t>
      </w:r>
      <w:r w:rsidRPr="001C3E29">
        <w:rPr>
          <w:rFonts w:hint="eastAsia"/>
        </w:rPr>
        <w:t>十洲記曰：朱霞九光。廣雅曰：曜靈，日也。說文曰：隙，壁縫也。</w:t>
      </w:r>
      <w:r w:rsidRPr="001C3E29">
        <w:rPr>
          <w:rFonts w:hint="eastAsia"/>
          <w:b/>
          <w:color w:val="660000"/>
          <w:sz w:val="28"/>
        </w:rPr>
        <w:t>傲睨摘木芝，凌波采水碧。</w:t>
      </w:r>
      <w:r w:rsidRPr="001C3E29">
        <w:rPr>
          <w:rFonts w:hint="eastAsia"/>
        </w:rPr>
        <w:t>江賦曰：冰夷倚浪以傲睨。本草經曰：紫芝一名木芝。洛神賦曰：凌波微步。江賦曰：水碧潛琘。山海經曰：耿山多水碧。</w:t>
      </w:r>
      <w:r w:rsidR="003F10DC" w:rsidRPr="003F10DC">
        <w:rPr>
          <w:rFonts w:hint="eastAsia"/>
          <w:u w:val="single"/>
        </w:rPr>
        <w:t>郭璞</w:t>
      </w:r>
      <w:r w:rsidRPr="001C3E29">
        <w:rPr>
          <w:rFonts w:hint="eastAsia"/>
        </w:rPr>
        <w:t>曰：碧亦玉也。</w:t>
      </w:r>
      <w:r w:rsidRPr="001C3E29">
        <w:rPr>
          <w:rFonts w:hint="eastAsia"/>
          <w:b/>
          <w:color w:val="660000"/>
          <w:sz w:val="28"/>
        </w:rPr>
        <w:t>眇然萬里遊，矯掌望煙客。</w:t>
      </w:r>
      <w:r w:rsidRPr="001C3E29">
        <w:rPr>
          <w:rFonts w:hint="eastAsia"/>
        </w:rPr>
        <w:t>神仙傳曰：若士謂盧敖曰：吾一舉千里。說文曰：矯，舉也。</w:t>
      </w:r>
      <w:r w:rsidR="003F10DC" w:rsidRPr="003F10DC">
        <w:rPr>
          <w:rFonts w:hint="eastAsia"/>
          <w:u w:val="single"/>
        </w:rPr>
        <w:t>郭璞</w:t>
      </w:r>
      <w:r w:rsidRPr="001C3E29">
        <w:rPr>
          <w:rFonts w:hint="eastAsia"/>
        </w:rPr>
        <w:t>遊仙詩曰：駕鴻乘紫煙。</w:t>
      </w:r>
      <w:r w:rsidRPr="001C3E29">
        <w:rPr>
          <w:rFonts w:hint="eastAsia"/>
          <w:b/>
          <w:color w:val="660000"/>
          <w:sz w:val="28"/>
        </w:rPr>
        <w:t>永得安期術，豈愁濛汜迫。</w:t>
      </w:r>
      <w:r w:rsidRPr="001C3E29">
        <w:rPr>
          <w:rFonts w:hint="eastAsia"/>
        </w:rPr>
        <w:t>列仙傳曰：安期先生自言千歲。</w:t>
      </w:r>
      <w:r w:rsidR="000742C0" w:rsidRPr="000742C0">
        <w:rPr>
          <w:rFonts w:hint="eastAsia"/>
          <w:u w:val="wave"/>
        </w:rPr>
        <w:t>楚辭</w:t>
      </w:r>
      <w:r w:rsidRPr="001C3E29">
        <w:rPr>
          <w:rFonts w:hint="eastAsia"/>
        </w:rPr>
        <w:t>曰：出於暘谷</w:t>
      </w:r>
      <w:r w:rsidRPr="00C32D98">
        <w:rPr>
          <w:rStyle w:val="a9"/>
        </w:rPr>
        <w:footnoteReference w:id="3844"/>
      </w:r>
      <w:r w:rsidRPr="001C3E29">
        <w:rPr>
          <w:rFonts w:hint="eastAsia"/>
        </w:rPr>
        <w:t>，次于濛汜。</w:t>
      </w:r>
    </w:p>
    <w:p w14:paraId="722F190C" w14:textId="77777777" w:rsidR="008F46A3" w:rsidRPr="007D506F" w:rsidRDefault="008F46A3" w:rsidP="007D506F">
      <w:pPr>
        <w:pStyle w:val="5"/>
        <w:ind w:firstLine="641"/>
        <w:rPr>
          <w:sz w:val="32"/>
        </w:rPr>
      </w:pPr>
      <w:r w:rsidRPr="007D506F">
        <w:rPr>
          <w:rFonts w:hint="eastAsia"/>
          <w:sz w:val="32"/>
        </w:rPr>
        <w:t>張廷尉</w:t>
      </w:r>
      <w:r w:rsidRPr="00C32D98">
        <w:rPr>
          <w:rStyle w:val="a9"/>
          <w:b w:val="0"/>
          <w:sz w:val="21"/>
        </w:rPr>
        <w:footnoteReference w:id="3845"/>
      </w:r>
      <w:r w:rsidRPr="007D506F">
        <w:rPr>
          <w:rFonts w:hint="eastAsia"/>
          <w:sz w:val="32"/>
        </w:rPr>
        <w:t>綽</w:t>
      </w:r>
    </w:p>
    <w:p w14:paraId="13E0D042" w14:textId="77777777" w:rsidR="008F46A3" w:rsidRDefault="008F46A3" w:rsidP="00126515">
      <w:pPr>
        <w:ind w:firstLine="420"/>
      </w:pPr>
      <w:r w:rsidRPr="001C3E29">
        <w:rPr>
          <w:rFonts w:hint="eastAsia"/>
        </w:rPr>
        <w:t>雜述</w:t>
      </w:r>
    </w:p>
    <w:p w14:paraId="32A220DC" w14:textId="7BCA0D03" w:rsidR="008F46A3" w:rsidRDefault="008F46A3" w:rsidP="00126515">
      <w:pPr>
        <w:ind w:firstLine="561"/>
      </w:pPr>
      <w:r w:rsidRPr="001C3E29">
        <w:rPr>
          <w:rFonts w:hint="eastAsia"/>
          <w:b/>
          <w:color w:val="660000"/>
          <w:sz w:val="28"/>
        </w:rPr>
        <w:t>太素</w:t>
      </w:r>
      <w:r w:rsidR="00820F0B">
        <w:rPr>
          <w:rFonts w:hint="eastAsia"/>
          <w:b/>
          <w:color w:val="660000"/>
          <w:sz w:val="28"/>
        </w:rPr>
        <w:t>旣</w:t>
      </w:r>
      <w:r w:rsidRPr="001C3E29">
        <w:rPr>
          <w:rFonts w:hint="eastAsia"/>
          <w:b/>
          <w:color w:val="660000"/>
          <w:sz w:val="28"/>
        </w:rPr>
        <w:t>已分，吹萬著形兆。</w:t>
      </w:r>
      <w:r w:rsidR="000742C0" w:rsidRPr="000742C0">
        <w:rPr>
          <w:rFonts w:hint="eastAsia"/>
          <w:u w:val="wave"/>
        </w:rPr>
        <w:t>列子</w:t>
      </w:r>
      <w:r w:rsidRPr="001C3E29">
        <w:rPr>
          <w:rFonts w:hint="eastAsia"/>
        </w:rPr>
        <w:t>曰：太素者，質之始也。莊子，南郭子綦曰：夫吹萬不同而使自已也。司馬彪曰：言天氣吹煦，生養萬物，形氣不同。已，止也，使各得其性而止。潛夫論曰：太素之時，元氣窈冥，未有形兆也。</w:t>
      </w:r>
      <w:r w:rsidRPr="001C3E29">
        <w:rPr>
          <w:rFonts w:hint="eastAsia"/>
          <w:b/>
          <w:color w:val="660000"/>
          <w:sz w:val="28"/>
        </w:rPr>
        <w:t>寂動苟有源，因謂殤子夭。</w:t>
      </w:r>
      <w:r w:rsidRPr="001C3E29">
        <w:rPr>
          <w:rFonts w:hint="eastAsia"/>
        </w:rPr>
        <w:t>言大道之要，動寂無源。今誠以有源，即壽夭異轍，故以殤子</w:t>
      </w:r>
      <w:r w:rsidR="00F355DD">
        <w:rPr>
          <w:rFonts w:hint="eastAsia"/>
        </w:rPr>
        <w:t>爲</w:t>
      </w:r>
      <w:r w:rsidRPr="001C3E29">
        <w:rPr>
          <w:rFonts w:hint="eastAsia"/>
        </w:rPr>
        <w:t>夭也。呂氏春秋曰：一也者，至貴也，莫知其源，莫知其端，莫知其始，莫知其終，而萬物以</w:t>
      </w:r>
      <w:r w:rsidR="00F355DD">
        <w:rPr>
          <w:rFonts w:hint="eastAsia"/>
        </w:rPr>
        <w:t>爲</w:t>
      </w:r>
      <w:r w:rsidRPr="001C3E29">
        <w:rPr>
          <w:rFonts w:hint="eastAsia"/>
        </w:rPr>
        <w:t>宗。</w:t>
      </w:r>
      <w:r w:rsidR="003F10DC" w:rsidRPr="003F10DC">
        <w:rPr>
          <w:rFonts w:hint="eastAsia"/>
          <w:u w:val="single"/>
        </w:rPr>
        <w:t>高誘</w:t>
      </w:r>
      <w:r w:rsidRPr="001C3E29">
        <w:rPr>
          <w:rFonts w:hint="eastAsia"/>
        </w:rPr>
        <w:t>曰：道無匹敵，故曰至貴。莊</w:t>
      </w:r>
      <w:r w:rsidRPr="001C3E29">
        <w:rPr>
          <w:rFonts w:hint="eastAsia"/>
        </w:rPr>
        <w:lastRenderedPageBreak/>
        <w:t>子，南郭子綦曰：莫壽乎殤子，而彭祖</w:t>
      </w:r>
      <w:r w:rsidR="00F355DD">
        <w:rPr>
          <w:rFonts w:hint="eastAsia"/>
        </w:rPr>
        <w:t>爲</w:t>
      </w:r>
      <w:r w:rsidRPr="001C3E29">
        <w:rPr>
          <w:rFonts w:hint="eastAsia"/>
        </w:rPr>
        <w:t>夭。</w:t>
      </w:r>
      <w:r w:rsidRPr="001C3E29">
        <w:rPr>
          <w:rFonts w:hint="eastAsia"/>
          <w:b/>
          <w:color w:val="660000"/>
          <w:sz w:val="28"/>
        </w:rPr>
        <w:t>道喪涉千載，津梁誰能了？</w:t>
      </w:r>
      <w:r w:rsidRPr="001C3E29">
        <w:rPr>
          <w:rFonts w:hint="eastAsia"/>
        </w:rPr>
        <w:t>莊子曰：世喪道矣，道喪世矣，世與道交相喪也。司馬彪曰：世皆異端，喪道，道不好世，故曰喪耳。</w:t>
      </w:r>
      <w:r w:rsidRPr="001C3E29">
        <w:rPr>
          <w:rFonts w:hint="eastAsia"/>
          <w:b/>
          <w:color w:val="660000"/>
          <w:sz w:val="28"/>
        </w:rPr>
        <w:t>思乘扶搖翰，卓然凌風矯。</w:t>
      </w:r>
      <w:r w:rsidRPr="001C3E29">
        <w:rPr>
          <w:rFonts w:hint="eastAsia"/>
        </w:rPr>
        <w:t>莊子，齊諧之言曰：鵬之徙於南溟也，水擊三千里，摶扶搖而上者九萬里。司馬彪曰：齊諧，人姓名也。摶，團也。扶搖，上行風也，圜飛而上者若扶搖也。</w:t>
      </w:r>
      <w:r w:rsidR="000742C0" w:rsidRPr="000742C0">
        <w:rPr>
          <w:rFonts w:hint="eastAsia"/>
          <w:u w:val="wave"/>
        </w:rPr>
        <w:t>毛詩</w:t>
      </w:r>
      <w:r w:rsidRPr="001C3E29">
        <w:rPr>
          <w:rFonts w:hint="eastAsia"/>
        </w:rPr>
        <w:t>曰：如飛如翰。</w:t>
      </w:r>
      <w:r w:rsidR="00FE33F9" w:rsidRPr="00FE33F9">
        <w:rPr>
          <w:rFonts w:hint="eastAsia"/>
          <w:u w:val="single"/>
        </w:rPr>
        <w:t>鄭玄</w:t>
      </w:r>
      <w:r w:rsidRPr="001C3E29">
        <w:rPr>
          <w:rFonts w:hint="eastAsia"/>
        </w:rPr>
        <w:t>曰：如鳥之飛也，翰，其中豪俊也。廣雅曰：矯，飛也。</w:t>
      </w:r>
      <w:r w:rsidRPr="001C3E29">
        <w:rPr>
          <w:rFonts w:hint="eastAsia"/>
          <w:b/>
          <w:color w:val="660000"/>
          <w:sz w:val="28"/>
        </w:rPr>
        <w:t>靜觀尺棰義，理足未常少。</w:t>
      </w:r>
      <w:r w:rsidRPr="001C3E29">
        <w:rPr>
          <w:rFonts w:hint="eastAsia"/>
        </w:rPr>
        <w:t>莊子曰：一尺之棰，日取其半，萬世不竭。辯者以此與惠施相應，於身無窮</w:t>
      </w:r>
      <w:r w:rsidRPr="00C32D98">
        <w:rPr>
          <w:rStyle w:val="a9"/>
        </w:rPr>
        <w:footnoteReference w:id="3846"/>
      </w:r>
      <w:r w:rsidRPr="001C3E29">
        <w:rPr>
          <w:rFonts w:hint="eastAsia"/>
        </w:rPr>
        <w:t>。司馬彪曰：若其可折</w:t>
      </w:r>
      <w:r w:rsidRPr="00C32D98">
        <w:rPr>
          <w:rStyle w:val="a9"/>
        </w:rPr>
        <w:footnoteReference w:id="3847"/>
      </w:r>
      <w:r w:rsidRPr="001C3E29">
        <w:rPr>
          <w:rFonts w:hint="eastAsia"/>
        </w:rPr>
        <w:t>，則常有兩；若其不可折，其一常存。故曰萬世不竭。</w:t>
      </w:r>
      <w:r w:rsidRPr="001C3E29">
        <w:rPr>
          <w:rFonts w:hint="eastAsia"/>
          <w:b/>
          <w:color w:val="660000"/>
          <w:sz w:val="28"/>
        </w:rPr>
        <w:t>冏冏秋月明，憑軒詠堯老。</w:t>
      </w:r>
      <w:r w:rsidR="000742C0" w:rsidRPr="000742C0">
        <w:rPr>
          <w:rFonts w:hint="eastAsia"/>
          <w:u w:val="wave"/>
        </w:rPr>
        <w:t>蒼頡篇</w:t>
      </w:r>
      <w:r w:rsidRPr="001C3E29">
        <w:rPr>
          <w:rFonts w:hint="eastAsia"/>
        </w:rPr>
        <w:t>曰：冏，大明也，俱永切。登樓賦曰：憑軒檻以遙望。堯、老，堯及老子，玄宗之太師，故莊生稱之。</w:t>
      </w:r>
      <w:r w:rsidRPr="001C3E29">
        <w:rPr>
          <w:rFonts w:hint="eastAsia"/>
          <w:b/>
          <w:color w:val="660000"/>
          <w:sz w:val="28"/>
        </w:rPr>
        <w:t>浪跡無蚩妍，然後君子道。</w:t>
      </w:r>
      <w:r w:rsidRPr="001C3E29">
        <w:rPr>
          <w:rFonts w:hint="eastAsia"/>
        </w:rPr>
        <w:t>浪，猶放也。妍蚩，猶美惡也。戴逵栖林賦曰：浪跡潁湄，棲景箕岑。文賦序曰：妍蚩，好惡也。</w:t>
      </w:r>
      <w:r w:rsidRPr="001C3E29">
        <w:rPr>
          <w:rFonts w:hint="eastAsia"/>
          <w:b/>
          <w:color w:val="660000"/>
          <w:sz w:val="28"/>
        </w:rPr>
        <w:t>領略歸一致，南山有綺皓。</w:t>
      </w:r>
      <w:r w:rsidRPr="001C3E29">
        <w:rPr>
          <w:rFonts w:hint="eastAsia"/>
        </w:rPr>
        <w:t>王文度贈許詢詩曰：吾生挺奇幹，領略摠玄標。</w:t>
      </w:r>
      <w:r w:rsidR="00FE33F9" w:rsidRPr="00FE33F9">
        <w:rPr>
          <w:rFonts w:hint="eastAsia"/>
          <w:u w:val="single"/>
        </w:rPr>
        <w:t>鄭玄</w:t>
      </w:r>
      <w:r w:rsidRPr="001C3E29">
        <w:rPr>
          <w:rFonts w:hint="eastAsia"/>
        </w:rPr>
        <w:t>禮記注曰：領，理也。廣雅曰：略，要也。</w:t>
      </w:r>
      <w:r w:rsidR="000742C0" w:rsidRPr="000742C0">
        <w:rPr>
          <w:rFonts w:hint="eastAsia"/>
          <w:u w:val="wave"/>
        </w:rPr>
        <w:t>周易</w:t>
      </w:r>
      <w:r w:rsidRPr="001C3E29">
        <w:rPr>
          <w:rFonts w:hint="eastAsia"/>
        </w:rPr>
        <w:t>，子曰：一致而百慮。</w:t>
      </w:r>
      <w:r w:rsidR="003E4D6D" w:rsidRPr="003E4D6D">
        <w:rPr>
          <w:rFonts w:hint="eastAsia"/>
          <w:u w:val="wave"/>
        </w:rPr>
        <w:t>漢書</w:t>
      </w:r>
      <w:r w:rsidRPr="001C3E29">
        <w:rPr>
          <w:rFonts w:hint="eastAsia"/>
        </w:rPr>
        <w:t>曰：園公、綺季、夏黃公、角里先生</w:t>
      </w:r>
      <w:r w:rsidRPr="00C32D98">
        <w:rPr>
          <w:rStyle w:val="a9"/>
        </w:rPr>
        <w:footnoteReference w:id="3848"/>
      </w:r>
      <w:r w:rsidRPr="001C3E29">
        <w:rPr>
          <w:rFonts w:hint="eastAsia"/>
        </w:rPr>
        <w:t>，當秦之世，避而入商雒深山。范曄</w:t>
      </w:r>
      <w:r w:rsidR="000742C0" w:rsidRPr="000742C0">
        <w:rPr>
          <w:rFonts w:hint="eastAsia"/>
          <w:u w:val="wave"/>
        </w:rPr>
        <w:t>後漢書</w:t>
      </w:r>
      <w:r w:rsidRPr="001C3E29">
        <w:rPr>
          <w:rFonts w:hint="eastAsia"/>
        </w:rPr>
        <w:t>，孔融曰：南山四皓，潛光隱曜。</w:t>
      </w:r>
      <w:r w:rsidRPr="001C3E29">
        <w:rPr>
          <w:rFonts w:hint="eastAsia"/>
          <w:b/>
          <w:color w:val="660000"/>
          <w:sz w:val="28"/>
        </w:rPr>
        <w:t>交臂久變化，傳火迺薪草。</w:t>
      </w:r>
      <w:r w:rsidRPr="001C3E29">
        <w:rPr>
          <w:rFonts w:hint="eastAsia"/>
        </w:rPr>
        <w:t>莊子，仲尼謂顏回曰：吾終身與汝交一臂而失之，可不哀與？郭象曰：夫變化不可執而留也，故雖交臂相守，而不能令停。若哀死，則此亦可哀者也。今人未嘗以此</w:t>
      </w:r>
      <w:r w:rsidR="00F355DD">
        <w:rPr>
          <w:rFonts w:hint="eastAsia"/>
        </w:rPr>
        <w:t>爲</w:t>
      </w:r>
      <w:r w:rsidRPr="001C3E29">
        <w:rPr>
          <w:rFonts w:hint="eastAsia"/>
        </w:rPr>
        <w:t>哀，奚獨哀死邪？莊子，秦失曰：指窮於</w:t>
      </w:r>
      <w:r w:rsidR="00F355DD">
        <w:rPr>
          <w:rFonts w:hint="eastAsia"/>
        </w:rPr>
        <w:t>爲</w:t>
      </w:r>
      <w:r w:rsidRPr="001C3E29">
        <w:rPr>
          <w:rFonts w:hint="eastAsia"/>
        </w:rPr>
        <w:t>薪，火傳也，不知其盡。郭象曰：窮，盡也。</w:t>
      </w:r>
      <w:r w:rsidR="00F355DD">
        <w:rPr>
          <w:rFonts w:hint="eastAsia"/>
        </w:rPr>
        <w:t>爲</w:t>
      </w:r>
      <w:r w:rsidRPr="001C3E29">
        <w:rPr>
          <w:rFonts w:hint="eastAsia"/>
        </w:rPr>
        <w:t>薪，猶前薪也。前薪以指，指盡前薪之理，故火傳而不滅。心得納養之中，故命續而不絕，明盡生也。</w:t>
      </w:r>
      <w:r w:rsidRPr="001C3E29">
        <w:rPr>
          <w:rFonts w:hint="eastAsia"/>
          <w:b/>
          <w:color w:val="660000"/>
          <w:sz w:val="28"/>
        </w:rPr>
        <w:lastRenderedPageBreak/>
        <w:t>亹亹玄思清，胸中去機巧。</w:t>
      </w:r>
      <w:r w:rsidRPr="001C3E29">
        <w:rPr>
          <w:rFonts w:hint="eastAsia"/>
        </w:rPr>
        <w:t>許詢農里詩曰：亹亹玄思得，濯濯情累除。莊子曰：子貢南遊於楚，反於晉，過漢陰，見一丈夫</w:t>
      </w:r>
      <w:r w:rsidRPr="00C32D98">
        <w:rPr>
          <w:rStyle w:val="a9"/>
        </w:rPr>
        <w:footnoteReference w:id="3849"/>
      </w:r>
      <w:r w:rsidRPr="001C3E29">
        <w:rPr>
          <w:rFonts w:hint="eastAsia"/>
        </w:rPr>
        <w:t>方將</w:t>
      </w:r>
      <w:r w:rsidR="00F355DD">
        <w:rPr>
          <w:rFonts w:hint="eastAsia"/>
        </w:rPr>
        <w:t>爲</w:t>
      </w:r>
      <w:r w:rsidRPr="001C3E29">
        <w:rPr>
          <w:rFonts w:hint="eastAsia"/>
        </w:rPr>
        <w:t>圃畦，鑿隧而入井，抱甕而出灌，搰搰然力用甚多而見功寡。子貢曰：有械於此，一日浸百畦，用力甚寡，而見功多，夫子不欲乎？</w:t>
      </w:r>
      <w:r w:rsidR="00F355DD">
        <w:rPr>
          <w:rFonts w:hint="eastAsia"/>
        </w:rPr>
        <w:t>爲</w:t>
      </w:r>
      <w:r w:rsidRPr="001C3E29">
        <w:rPr>
          <w:rFonts w:hint="eastAsia"/>
        </w:rPr>
        <w:t>圃者仰而視之曰：柰何？曰：鑿木</w:t>
      </w:r>
      <w:r w:rsidR="00F355DD">
        <w:rPr>
          <w:rFonts w:hint="eastAsia"/>
        </w:rPr>
        <w:t>爲</w:t>
      </w:r>
      <w:r w:rsidRPr="001C3E29">
        <w:rPr>
          <w:rFonts w:hint="eastAsia"/>
        </w:rPr>
        <w:t>機，後重前輕，挈水若抽數，如泆湯，名曰桔槔。</w:t>
      </w:r>
      <w:r w:rsidR="00F355DD">
        <w:rPr>
          <w:rFonts w:hint="eastAsia"/>
        </w:rPr>
        <w:t>爲</w:t>
      </w:r>
      <w:r w:rsidRPr="001C3E29">
        <w:rPr>
          <w:rFonts w:hint="eastAsia"/>
        </w:rPr>
        <w:t>圃者忿然作色而笑曰：吾聞之吾師：有機械者必有機事，有機事者必有機心，機心存於胸中，則純白不備；純白不備，則神生不定；神生不定者，道之所不載。子貢俯而不對也。</w:t>
      </w:r>
      <w:r w:rsidRPr="001C3E29">
        <w:rPr>
          <w:rFonts w:hint="eastAsia"/>
          <w:b/>
          <w:color w:val="660000"/>
          <w:sz w:val="28"/>
        </w:rPr>
        <w:t>物我俱忘懷，可以狎鷗鳥。</w:t>
      </w:r>
      <w:r w:rsidRPr="001C3E29">
        <w:rPr>
          <w:rFonts w:hint="eastAsia"/>
        </w:rPr>
        <w:t>莊子曰：吾喪我。郭象曰：吾喪我，我自忘矣。我自忘，天下何物足識哉！又曰：海上有人好鷗鳥者，旦而之海上，從鷗鳥游，鷗鳥至者百數。其父曰：吾聞鷗從汝遊，試取來，吾從玩之，曰：諾。明旦之海上，鷗鳥舞而不下。</w:t>
      </w:r>
    </w:p>
    <w:p w14:paraId="10D36A32" w14:textId="77777777" w:rsidR="008F46A3" w:rsidRPr="007D506F" w:rsidRDefault="008F46A3" w:rsidP="007D506F">
      <w:pPr>
        <w:pStyle w:val="5"/>
        <w:ind w:firstLine="641"/>
        <w:rPr>
          <w:sz w:val="32"/>
        </w:rPr>
      </w:pPr>
      <w:r w:rsidRPr="007D506F">
        <w:rPr>
          <w:rFonts w:hint="eastAsia"/>
          <w:sz w:val="32"/>
        </w:rPr>
        <w:t>許徵君詢</w:t>
      </w:r>
    </w:p>
    <w:p w14:paraId="199DC494" w14:textId="77777777" w:rsidR="008F46A3" w:rsidRDefault="008F46A3" w:rsidP="00126515">
      <w:pPr>
        <w:ind w:firstLine="420"/>
      </w:pPr>
      <w:r w:rsidRPr="001C3E29">
        <w:rPr>
          <w:rFonts w:hint="eastAsia"/>
        </w:rPr>
        <w:t>自序。晉中興書曰：高陽許詢，宇玄度，寓居會稽，司徒蔡謨辟不起。詢有才藻，善屬文，時人皆欽愛之</w:t>
      </w:r>
      <w:r w:rsidRPr="00C32D98">
        <w:rPr>
          <w:rStyle w:val="a9"/>
        </w:rPr>
        <w:footnoteReference w:id="3850"/>
      </w:r>
      <w:r w:rsidRPr="001C3E29">
        <w:rPr>
          <w:rFonts w:hint="eastAsia"/>
        </w:rPr>
        <w:t>。</w:t>
      </w:r>
    </w:p>
    <w:p w14:paraId="548B0F05" w14:textId="6CD3A284" w:rsidR="008F46A3" w:rsidRDefault="008F46A3" w:rsidP="00126515">
      <w:pPr>
        <w:ind w:firstLine="561"/>
      </w:pPr>
      <w:r w:rsidRPr="001C3E29">
        <w:rPr>
          <w:rFonts w:hint="eastAsia"/>
          <w:b/>
          <w:color w:val="660000"/>
          <w:sz w:val="28"/>
        </w:rPr>
        <w:t>張子闇內機，單生蔽外像。</w:t>
      </w:r>
      <w:r w:rsidRPr="001C3E29">
        <w:rPr>
          <w:rFonts w:hint="eastAsia"/>
        </w:rPr>
        <w:t>張毅、單豹，並已見幽通賦。</w:t>
      </w:r>
      <w:r w:rsidRPr="001C3E29">
        <w:rPr>
          <w:rFonts w:hint="eastAsia"/>
          <w:b/>
          <w:color w:val="660000"/>
          <w:sz w:val="28"/>
        </w:rPr>
        <w:t>一時排冥筌，泠然空中賞。</w:t>
      </w:r>
      <w:r w:rsidRPr="001C3E29">
        <w:rPr>
          <w:rFonts w:hint="eastAsia"/>
        </w:rPr>
        <w:t>筌，捕魚之器。言魚之在筌，猶人之處塵俗；今</w:t>
      </w:r>
      <w:r w:rsidR="00820F0B">
        <w:rPr>
          <w:rFonts w:hint="eastAsia"/>
        </w:rPr>
        <w:t>旣</w:t>
      </w:r>
      <w:r w:rsidRPr="001C3E29">
        <w:rPr>
          <w:rFonts w:hint="eastAsia"/>
        </w:rPr>
        <w:t>排而去之，超在埃塵之外，故泠然涉空，得中而留也。莊子曰：</w:t>
      </w:r>
      <w:r w:rsidR="000742C0" w:rsidRPr="000742C0">
        <w:rPr>
          <w:rFonts w:hint="eastAsia"/>
          <w:u w:val="wave"/>
        </w:rPr>
        <w:t>列子</w:t>
      </w:r>
      <w:r w:rsidRPr="001C3E29">
        <w:rPr>
          <w:rFonts w:hint="eastAsia"/>
        </w:rPr>
        <w:t>御風而行，泠然而善，旬有五日而反。司馬彪曰：泠然，涼貌也。郭象莊子注曰：天下莫不自是而相非，故一是一非，兩行無窮；唯涉空得中，曠然無懷，乘之以遊也。</w:t>
      </w:r>
      <w:r w:rsidRPr="001C3E29">
        <w:rPr>
          <w:rFonts w:hint="eastAsia"/>
          <w:b/>
          <w:color w:val="660000"/>
          <w:sz w:val="28"/>
        </w:rPr>
        <w:t>遣此弱喪情，資神任獨往。</w:t>
      </w:r>
      <w:r w:rsidRPr="001C3E29">
        <w:rPr>
          <w:rFonts w:hint="eastAsia"/>
        </w:rPr>
        <w:t>莊子曰：予惡乎知悅生之非惑耶？予惡乎知惡死之非惑耶？非夫弱喪而不知歸者耶？郭象曰：少失其故居</w:t>
      </w:r>
      <w:r w:rsidR="00F355DD">
        <w:rPr>
          <w:rFonts w:hint="eastAsia"/>
        </w:rPr>
        <w:t>爲</w:t>
      </w:r>
      <w:r w:rsidRPr="001C3E29">
        <w:rPr>
          <w:rFonts w:hint="eastAsia"/>
        </w:rPr>
        <w:t>弱喪者，遂於彼之所在而不知歸於故鄉。淮南王莊子略要曰：江海之士，山谷之人，輕天下細萬物而獨往者也。司馬彪曰：獨往，任自然，不復顧世。</w:t>
      </w:r>
      <w:r w:rsidRPr="001C3E29">
        <w:rPr>
          <w:rFonts w:hint="eastAsia"/>
          <w:b/>
          <w:color w:val="660000"/>
          <w:sz w:val="28"/>
        </w:rPr>
        <w:t>採藥白雲隈，聊以肆所養。</w:t>
      </w:r>
      <w:r w:rsidRPr="001C3E29">
        <w:rPr>
          <w:rFonts w:hint="eastAsia"/>
        </w:rPr>
        <w:t>隈，曲也。</w:t>
      </w:r>
      <w:r w:rsidR="003F10DC" w:rsidRPr="003F10DC">
        <w:rPr>
          <w:rFonts w:hint="eastAsia"/>
          <w:u w:val="single"/>
        </w:rPr>
        <w:t>賈逵</w:t>
      </w:r>
      <w:r w:rsidR="000742C0" w:rsidRPr="000742C0">
        <w:rPr>
          <w:rFonts w:hint="eastAsia"/>
          <w:u w:val="wave"/>
        </w:rPr>
        <w:t>國語</w:t>
      </w:r>
      <w:r w:rsidRPr="001C3E29">
        <w:rPr>
          <w:rFonts w:hint="eastAsia"/>
        </w:rPr>
        <w:t>注曰：肆，恣也。</w:t>
      </w:r>
      <w:r w:rsidRPr="001C3E29">
        <w:rPr>
          <w:rFonts w:hint="eastAsia"/>
          <w:b/>
          <w:color w:val="660000"/>
          <w:sz w:val="28"/>
        </w:rPr>
        <w:t>丹葩耀芳蕤，綠竹蔭閑敞。</w:t>
      </w:r>
      <w:r w:rsidRPr="001C3E29">
        <w:rPr>
          <w:rFonts w:hint="eastAsia"/>
        </w:rPr>
        <w:t>廣雅曰：葩，華也。洞簫賦曰：又足樂乎其閑</w:t>
      </w:r>
      <w:r w:rsidRPr="001C3E29">
        <w:rPr>
          <w:rFonts w:hint="eastAsia"/>
        </w:rPr>
        <w:lastRenderedPageBreak/>
        <w:t>敞。西征賦曰：厭紫極之閑敞。</w:t>
      </w:r>
      <w:r w:rsidRPr="001C3E29">
        <w:rPr>
          <w:rFonts w:hint="eastAsia"/>
          <w:b/>
          <w:color w:val="660000"/>
          <w:sz w:val="28"/>
        </w:rPr>
        <w:t>苕苕寄意勝，不覺陵虛上。曲櫺激鮮飆，石室有幽響。</w:t>
      </w:r>
      <w:r w:rsidRPr="001C3E29">
        <w:rPr>
          <w:rFonts w:hint="eastAsia"/>
        </w:rPr>
        <w:t>櫺，窗間孔也。陸機吳趨行曰：泠泠鮮風過。列仙傳曰：赤松子常止西王母石室中也。</w:t>
      </w:r>
      <w:r w:rsidRPr="001C3E29">
        <w:rPr>
          <w:rFonts w:hint="eastAsia"/>
          <w:b/>
          <w:color w:val="660000"/>
          <w:sz w:val="28"/>
        </w:rPr>
        <w:t>去矣從所欲，得失非外獎。</w:t>
      </w:r>
      <w:r w:rsidRPr="001C3E29">
        <w:rPr>
          <w:rFonts w:hint="eastAsia"/>
        </w:rPr>
        <w:t>陸機招隱詩曰：稅駕從所欲。李蕭遠運命論曰：得與失孰賢？謝靈運擬鄴中詩曰：客心非外獎。小雅曰：獎，勸也。</w:t>
      </w:r>
      <w:r w:rsidRPr="001C3E29">
        <w:rPr>
          <w:rFonts w:hint="eastAsia"/>
          <w:b/>
          <w:color w:val="660000"/>
          <w:sz w:val="28"/>
        </w:rPr>
        <w:t>至哉操斤客，重明固已朗。</w:t>
      </w:r>
      <w:r w:rsidRPr="001C3E29">
        <w:rPr>
          <w:rFonts w:hint="eastAsia"/>
        </w:rPr>
        <w:t>莊子曰：莊子送葬，過惠子之墓，顧謂從者曰：郢人堊漫其鼻端若蠅翼，使匠石運斤成風，聽而斲之，盡堊而鼻不傷。郢人立不失容。宋元君聞之，召匠石曰：嘗試</w:t>
      </w:r>
      <w:r w:rsidR="00F355DD">
        <w:rPr>
          <w:rFonts w:hint="eastAsia"/>
        </w:rPr>
        <w:t>爲</w:t>
      </w:r>
      <w:r w:rsidRPr="001C3E29">
        <w:rPr>
          <w:rFonts w:hint="eastAsia"/>
        </w:rPr>
        <w:t>寡人</w:t>
      </w:r>
      <w:r w:rsidR="00F355DD">
        <w:rPr>
          <w:rFonts w:hint="eastAsia"/>
        </w:rPr>
        <w:t>爲</w:t>
      </w:r>
      <w:r w:rsidRPr="001C3E29">
        <w:rPr>
          <w:rFonts w:hint="eastAsia"/>
        </w:rPr>
        <w:t>之。匠石曰：臣則嘗能斲之。雖然，臣質死久矣。自夫子之死，吾無以</w:t>
      </w:r>
      <w:r w:rsidR="00F355DD">
        <w:rPr>
          <w:rFonts w:hint="eastAsia"/>
        </w:rPr>
        <w:t>爲</w:t>
      </w:r>
      <w:r w:rsidRPr="001C3E29">
        <w:rPr>
          <w:rFonts w:hint="eastAsia"/>
        </w:rPr>
        <w:t>質矣！吾無與言也。</w:t>
      </w:r>
      <w:r w:rsidRPr="001C3E29">
        <w:rPr>
          <w:rFonts w:hint="eastAsia"/>
          <w:b/>
          <w:color w:val="660000"/>
          <w:sz w:val="28"/>
        </w:rPr>
        <w:t>五難</w:t>
      </w:r>
      <w:r w:rsidR="00820F0B">
        <w:rPr>
          <w:rFonts w:hint="eastAsia"/>
          <w:b/>
          <w:color w:val="660000"/>
          <w:sz w:val="28"/>
        </w:rPr>
        <w:t>旣</w:t>
      </w:r>
      <w:r w:rsidRPr="001C3E29">
        <w:rPr>
          <w:rFonts w:hint="eastAsia"/>
          <w:b/>
          <w:color w:val="660000"/>
          <w:sz w:val="28"/>
        </w:rPr>
        <w:t>灑落，超跡絕塵網。</w:t>
      </w:r>
      <w:r w:rsidRPr="001C3E29">
        <w:rPr>
          <w:rFonts w:hint="eastAsia"/>
        </w:rPr>
        <w:t>向秀難嵇康養生論曰：養生有五難，名利不減，此一難；喜怒不除，此二難；聲色不去，此三難；滋味不絕，此四難；神慮消散，此五難。</w:t>
      </w:r>
    </w:p>
    <w:p w14:paraId="75CC27ED" w14:textId="77777777" w:rsidR="008F46A3" w:rsidRPr="007D506F" w:rsidRDefault="008F46A3" w:rsidP="007D506F">
      <w:pPr>
        <w:pStyle w:val="5"/>
        <w:ind w:firstLine="641"/>
        <w:rPr>
          <w:sz w:val="32"/>
        </w:rPr>
      </w:pPr>
      <w:r w:rsidRPr="007D506F">
        <w:rPr>
          <w:rFonts w:hint="eastAsia"/>
          <w:sz w:val="32"/>
        </w:rPr>
        <w:t>殷東陽仲文</w:t>
      </w:r>
    </w:p>
    <w:p w14:paraId="3424ABA1" w14:textId="77777777" w:rsidR="008F46A3" w:rsidRDefault="008F46A3" w:rsidP="00126515">
      <w:pPr>
        <w:ind w:firstLine="420"/>
      </w:pPr>
      <w:r w:rsidRPr="001C3E29">
        <w:rPr>
          <w:rFonts w:hint="eastAsia"/>
        </w:rPr>
        <w:t>興矚</w:t>
      </w:r>
    </w:p>
    <w:p w14:paraId="7DD91521" w14:textId="5ED213EB" w:rsidR="008F46A3" w:rsidRDefault="008F46A3" w:rsidP="00126515">
      <w:pPr>
        <w:ind w:firstLine="561"/>
      </w:pPr>
      <w:r w:rsidRPr="001C3E29">
        <w:rPr>
          <w:rFonts w:hint="eastAsia"/>
          <w:b/>
          <w:color w:val="660000"/>
          <w:sz w:val="28"/>
        </w:rPr>
        <w:t>晨遊任所萃，悠悠蘊真趣。</w:t>
      </w:r>
      <w:r w:rsidR="003F10DC" w:rsidRPr="003F10DC">
        <w:rPr>
          <w:rFonts w:hint="eastAsia"/>
          <w:u w:val="single"/>
        </w:rPr>
        <w:t>毛萇</w:t>
      </w:r>
      <w:r w:rsidRPr="001C3E29">
        <w:rPr>
          <w:rFonts w:hint="eastAsia"/>
        </w:rPr>
        <w:t>詩傳曰：萃，集也。方言曰：蘊，積也。莊子曰：道之真以持身。謝靈運登江中孤嶼詩曰：蘊真誰</w:t>
      </w:r>
      <w:r w:rsidR="00F355DD">
        <w:rPr>
          <w:rFonts w:hint="eastAsia"/>
        </w:rPr>
        <w:t>爲</w:t>
      </w:r>
      <w:r w:rsidRPr="001C3E29">
        <w:rPr>
          <w:rFonts w:hint="eastAsia"/>
        </w:rPr>
        <w:t>傳。</w:t>
      </w:r>
      <w:r w:rsidRPr="001C3E29">
        <w:rPr>
          <w:rFonts w:hint="eastAsia"/>
          <w:b/>
          <w:color w:val="660000"/>
          <w:sz w:val="28"/>
        </w:rPr>
        <w:t>雲天亦遼亮，時與賞心遇。</w:t>
      </w:r>
      <w:r w:rsidRPr="001C3E29">
        <w:rPr>
          <w:rFonts w:hint="eastAsia"/>
        </w:rPr>
        <w:t>莊子曰：黃帝得之以登雲天。謝靈運田南樹園詩曰：賞心不可忘。</w:t>
      </w:r>
      <w:r w:rsidRPr="001C3E29">
        <w:rPr>
          <w:rFonts w:hint="eastAsia"/>
          <w:b/>
          <w:color w:val="660000"/>
          <w:sz w:val="28"/>
        </w:rPr>
        <w:t>青松挺秀萼，惠色出喬樹。</w:t>
      </w:r>
      <w:r w:rsidRPr="001C3E29">
        <w:rPr>
          <w:rFonts w:hint="eastAsia"/>
        </w:rPr>
        <w:t>廣雅曰：秀，美也。</w:t>
      </w:r>
      <w:r w:rsidR="00FE33F9" w:rsidRPr="00FE33F9">
        <w:rPr>
          <w:rFonts w:hint="eastAsia"/>
          <w:u w:val="single"/>
        </w:rPr>
        <w:t>鄭玄</w:t>
      </w:r>
      <w:r w:rsidRPr="001C3E29">
        <w:rPr>
          <w:rFonts w:hint="eastAsia"/>
        </w:rPr>
        <w:t>詩箋曰：承花者曰鄂。鄂與萼同。</w:t>
      </w:r>
      <w:r w:rsidRPr="001C3E29">
        <w:rPr>
          <w:rFonts w:hint="eastAsia"/>
          <w:b/>
          <w:color w:val="660000"/>
          <w:sz w:val="28"/>
        </w:rPr>
        <w:t>極眺清波深，緬映石壁素。</w:t>
      </w:r>
      <w:r w:rsidR="003F10DC" w:rsidRPr="003F10DC">
        <w:rPr>
          <w:rFonts w:hint="eastAsia"/>
          <w:u w:val="single"/>
        </w:rPr>
        <w:t>韋昭</w:t>
      </w:r>
      <w:r w:rsidR="000742C0" w:rsidRPr="000742C0">
        <w:rPr>
          <w:rFonts w:hint="eastAsia"/>
          <w:u w:val="wave"/>
        </w:rPr>
        <w:t>國語</w:t>
      </w:r>
      <w:r w:rsidRPr="001C3E29">
        <w:rPr>
          <w:rFonts w:hint="eastAsia"/>
        </w:rPr>
        <w:t>注曰：緬，邈也。</w:t>
      </w:r>
      <w:r w:rsidRPr="001C3E29">
        <w:rPr>
          <w:rFonts w:hint="eastAsia"/>
          <w:b/>
          <w:color w:val="660000"/>
          <w:sz w:val="28"/>
        </w:rPr>
        <w:t>瑩情無餘滓，拂衣釋塵務。</w:t>
      </w:r>
      <w:r w:rsidRPr="001C3E29">
        <w:rPr>
          <w:rFonts w:hint="eastAsia"/>
        </w:rPr>
        <w:t>廣雅曰：瑩，磨也。說文曰：滓，澱也。謂鄙穢。左氏傳曰：叔向拂衣從之。</w:t>
      </w:r>
      <w:r w:rsidRPr="001C3E29">
        <w:rPr>
          <w:rFonts w:hint="eastAsia"/>
          <w:b/>
          <w:color w:val="660000"/>
          <w:sz w:val="28"/>
        </w:rPr>
        <w:t>求仁</w:t>
      </w:r>
      <w:r w:rsidR="00820F0B">
        <w:rPr>
          <w:rFonts w:hint="eastAsia"/>
          <w:b/>
          <w:color w:val="660000"/>
          <w:sz w:val="28"/>
        </w:rPr>
        <w:t>旣</w:t>
      </w:r>
      <w:r w:rsidRPr="001C3E29">
        <w:rPr>
          <w:rFonts w:hint="eastAsia"/>
          <w:b/>
          <w:color w:val="660000"/>
          <w:sz w:val="28"/>
        </w:rPr>
        <w:t>自我，玄風豈外慕？</w:t>
      </w:r>
      <w:r w:rsidR="003E4D6D" w:rsidRPr="003E4D6D">
        <w:rPr>
          <w:rFonts w:hint="eastAsia"/>
          <w:u w:val="wave"/>
        </w:rPr>
        <w:t>論語</w:t>
      </w:r>
      <w:r w:rsidRPr="001C3E29">
        <w:rPr>
          <w:rFonts w:hint="eastAsia"/>
        </w:rPr>
        <w:t>曰：求仁而得仁，又何怨乎？</w:t>
      </w:r>
      <w:r w:rsidR="003E4D6D" w:rsidRPr="003E4D6D">
        <w:rPr>
          <w:rFonts w:hint="eastAsia"/>
          <w:u w:val="wave"/>
        </w:rPr>
        <w:t>漢書</w:t>
      </w:r>
      <w:r w:rsidRPr="001C3E29">
        <w:rPr>
          <w:rFonts w:hint="eastAsia"/>
        </w:rPr>
        <w:t>灌嬰曰：侯自我得之。玄風，謂道也。李充玄宗賦曰：慕玄風之遐裔，余皇祖曰伯陽。謝靈運憶山中詩曰：得性非外求。</w:t>
      </w:r>
      <w:r w:rsidRPr="001C3E29">
        <w:rPr>
          <w:rFonts w:hint="eastAsia"/>
          <w:b/>
          <w:color w:val="660000"/>
          <w:sz w:val="28"/>
        </w:rPr>
        <w:t>直置忘所宰，蕭散得遺慮。</w:t>
      </w:r>
      <w:r w:rsidRPr="001C3E29">
        <w:rPr>
          <w:rFonts w:hint="eastAsia"/>
        </w:rPr>
        <w:t>淮南子曰：成化象而弗宰。</w:t>
      </w:r>
      <w:r w:rsidR="003F10DC" w:rsidRPr="003F10DC">
        <w:rPr>
          <w:rFonts w:hint="eastAsia"/>
          <w:u w:val="single"/>
        </w:rPr>
        <w:t>高誘</w:t>
      </w:r>
      <w:r w:rsidRPr="001C3E29">
        <w:rPr>
          <w:rFonts w:hint="eastAsia"/>
        </w:rPr>
        <w:t>曰：宰，主也，謝靈運越嶺溪行詩曰：觀此遺物慮，一悟得所遣。</w:t>
      </w:r>
    </w:p>
    <w:p w14:paraId="0C0C846F" w14:textId="77777777" w:rsidR="008F46A3" w:rsidRPr="007D506F" w:rsidRDefault="008F46A3" w:rsidP="007D506F">
      <w:pPr>
        <w:pStyle w:val="5"/>
        <w:ind w:firstLine="641"/>
        <w:rPr>
          <w:sz w:val="32"/>
        </w:rPr>
      </w:pPr>
      <w:r w:rsidRPr="007D506F">
        <w:rPr>
          <w:rFonts w:hint="eastAsia"/>
          <w:sz w:val="32"/>
        </w:rPr>
        <w:lastRenderedPageBreak/>
        <w:t>謝僕射混</w:t>
      </w:r>
    </w:p>
    <w:p w14:paraId="57414A19" w14:textId="77777777" w:rsidR="008F46A3" w:rsidRDefault="008F46A3" w:rsidP="00126515">
      <w:pPr>
        <w:ind w:firstLine="420"/>
      </w:pPr>
      <w:r w:rsidRPr="001C3E29">
        <w:rPr>
          <w:rFonts w:hint="eastAsia"/>
        </w:rPr>
        <w:t>遊覽</w:t>
      </w:r>
    </w:p>
    <w:p w14:paraId="7EC48EA0" w14:textId="35F3541E" w:rsidR="008F46A3" w:rsidRDefault="008F46A3" w:rsidP="00126515">
      <w:pPr>
        <w:ind w:firstLine="561"/>
      </w:pPr>
      <w:r w:rsidRPr="001C3E29">
        <w:rPr>
          <w:rFonts w:hint="eastAsia"/>
          <w:b/>
          <w:color w:val="660000"/>
          <w:sz w:val="28"/>
        </w:rPr>
        <w:t>信矣勞物化，憂襟未能整。</w:t>
      </w:r>
      <w:r w:rsidRPr="001C3E29">
        <w:rPr>
          <w:rFonts w:hint="eastAsia"/>
        </w:rPr>
        <w:t>左氏傳，商臣曰：信矣。莊子曰：天不產而萬物化。又曰：</w:t>
      </w:r>
      <w:r w:rsidR="00820F0B">
        <w:rPr>
          <w:rFonts w:hint="eastAsia"/>
        </w:rPr>
        <w:t>旣</w:t>
      </w:r>
      <w:r w:rsidRPr="001C3E29">
        <w:rPr>
          <w:rFonts w:hint="eastAsia"/>
        </w:rPr>
        <w:t>化而生，又化而死也。</w:t>
      </w:r>
      <w:r w:rsidRPr="001C3E29">
        <w:rPr>
          <w:rFonts w:hint="eastAsia"/>
          <w:b/>
          <w:color w:val="660000"/>
          <w:sz w:val="28"/>
        </w:rPr>
        <w:t>薄言遵郊衢，摠轡出臺省。</w:t>
      </w:r>
      <w:r w:rsidR="000742C0" w:rsidRPr="000742C0">
        <w:rPr>
          <w:rFonts w:hint="eastAsia"/>
          <w:u w:val="wave"/>
        </w:rPr>
        <w:t>毛詩</w:t>
      </w:r>
      <w:r w:rsidRPr="001C3E29">
        <w:rPr>
          <w:rFonts w:hint="eastAsia"/>
        </w:rPr>
        <w:t>曰：薄言旋歸。家語，子曰：善御者，正身摠轡也。</w:t>
      </w:r>
      <w:r w:rsidRPr="001C3E29">
        <w:rPr>
          <w:rFonts w:hint="eastAsia"/>
          <w:b/>
          <w:color w:val="660000"/>
          <w:sz w:val="28"/>
        </w:rPr>
        <w:t>淒淒節序高，寥寥心悟永。</w:t>
      </w:r>
      <w:r w:rsidR="000742C0" w:rsidRPr="000742C0">
        <w:rPr>
          <w:rFonts w:hint="eastAsia"/>
          <w:u w:val="wave"/>
        </w:rPr>
        <w:t>毛詩</w:t>
      </w:r>
      <w:r w:rsidRPr="001C3E29">
        <w:rPr>
          <w:rFonts w:hint="eastAsia"/>
        </w:rPr>
        <w:t>曰：秋日淒淒。楚詞曰：天高而氣清。莊子曰：寥已吾志。郭象曰：寥然，空虛也。聲類曰：悟，心解也。</w:t>
      </w:r>
      <w:r w:rsidRPr="001C3E29">
        <w:rPr>
          <w:rFonts w:hint="eastAsia"/>
          <w:b/>
          <w:color w:val="660000"/>
          <w:sz w:val="28"/>
        </w:rPr>
        <w:t>時菊耀巖阿，雲霞冠秋嶺。</w:t>
      </w:r>
      <w:r w:rsidRPr="001C3E29">
        <w:rPr>
          <w:rFonts w:hint="eastAsia"/>
        </w:rPr>
        <w:t>潘安仁河陽詩曰：時菊耀秋華。</w:t>
      </w:r>
      <w:r w:rsidRPr="001C3E29">
        <w:rPr>
          <w:rFonts w:hint="eastAsia"/>
          <w:b/>
          <w:color w:val="660000"/>
          <w:sz w:val="28"/>
        </w:rPr>
        <w:t>眷然惜良辰，徘徊踐落景。</w:t>
      </w:r>
      <w:r w:rsidRPr="001C3E29">
        <w:rPr>
          <w:rFonts w:hint="eastAsia"/>
        </w:rPr>
        <w:t>孔叢子，歌曰：眷然顧之。東征賦曰：撰良辰而將行。</w:t>
      </w:r>
      <w:r w:rsidRPr="001C3E29">
        <w:rPr>
          <w:rFonts w:hint="eastAsia"/>
          <w:b/>
          <w:color w:val="660000"/>
          <w:sz w:val="28"/>
        </w:rPr>
        <w:t>卷舒雖萬緒，動復歸有靜。</w:t>
      </w:r>
      <w:r w:rsidRPr="001C3E29">
        <w:rPr>
          <w:rFonts w:hint="eastAsia"/>
        </w:rPr>
        <w:t>淮南子曰：至道無</w:t>
      </w:r>
      <w:r w:rsidR="00F355DD">
        <w:rPr>
          <w:rFonts w:hint="eastAsia"/>
        </w:rPr>
        <w:t>爲</w:t>
      </w:r>
      <w:r w:rsidRPr="001C3E29">
        <w:rPr>
          <w:rFonts w:hint="eastAsia"/>
        </w:rPr>
        <w:t>，盈縮卷舒，與時變化。莊子曰：虛則靜，靜則動者，得矣。老子曰：夫物云云，復歸其根；歸根曰靜，是謂復命。王弼曰：凡有起於虛，動於靜；故萬物離並動作</w:t>
      </w:r>
      <w:r w:rsidRPr="00C32D98">
        <w:rPr>
          <w:rStyle w:val="a9"/>
        </w:rPr>
        <w:footnoteReference w:id="3851"/>
      </w:r>
      <w:r w:rsidRPr="001C3E29">
        <w:rPr>
          <w:rFonts w:hint="eastAsia"/>
        </w:rPr>
        <w:t>，卒復歸於虛靜。各反其始，歸根則靜也。</w:t>
      </w:r>
      <w:r w:rsidRPr="001C3E29">
        <w:rPr>
          <w:rFonts w:hint="eastAsia"/>
          <w:b/>
          <w:color w:val="660000"/>
          <w:sz w:val="28"/>
        </w:rPr>
        <w:t>曾是迫桑榆，歲暮從所秉。</w:t>
      </w:r>
      <w:r w:rsidR="000742C0" w:rsidRPr="000742C0">
        <w:rPr>
          <w:rFonts w:hint="eastAsia"/>
          <w:u w:val="wave"/>
        </w:rPr>
        <w:t>毛詩</w:t>
      </w:r>
      <w:r w:rsidRPr="001C3E29">
        <w:rPr>
          <w:rFonts w:hint="eastAsia"/>
        </w:rPr>
        <w:t>曰：曾是在位。桑榆，日所沒，以喻人年老，已見上文。韓詩曰：歲聿其暮。</w:t>
      </w:r>
      <w:r w:rsidR="00FE33F9" w:rsidRPr="00FE33F9">
        <w:rPr>
          <w:rFonts w:hint="eastAsia"/>
          <w:u w:val="single"/>
        </w:rPr>
        <w:t>薛君</w:t>
      </w:r>
      <w:r w:rsidRPr="001C3E29">
        <w:rPr>
          <w:rFonts w:hint="eastAsia"/>
        </w:rPr>
        <w:t>曰：言年歲已晚也。所秉，謂心所執也。</w:t>
      </w:r>
      <w:r w:rsidR="000742C0" w:rsidRPr="000742C0">
        <w:rPr>
          <w:rFonts w:hint="eastAsia"/>
          <w:u w:val="wave"/>
        </w:rPr>
        <w:t>毛詩</w:t>
      </w:r>
      <w:r w:rsidRPr="001C3E29">
        <w:rPr>
          <w:rFonts w:hint="eastAsia"/>
        </w:rPr>
        <w:t>曰：君子秉心。</w:t>
      </w:r>
      <w:r w:rsidR="00FE33F9" w:rsidRPr="00FE33F9">
        <w:rPr>
          <w:rFonts w:hint="eastAsia"/>
          <w:u w:val="single"/>
        </w:rPr>
        <w:t>鄭玄</w:t>
      </w:r>
      <w:r w:rsidRPr="001C3E29">
        <w:rPr>
          <w:rFonts w:hint="eastAsia"/>
        </w:rPr>
        <w:t>曰：秉，執也。</w:t>
      </w:r>
      <w:r w:rsidRPr="001C3E29">
        <w:rPr>
          <w:rFonts w:hint="eastAsia"/>
          <w:b/>
          <w:color w:val="660000"/>
          <w:sz w:val="28"/>
        </w:rPr>
        <w:t>舟壑不可攀，忘懷寄匠郢。</w:t>
      </w:r>
      <w:r w:rsidRPr="001C3E29">
        <w:rPr>
          <w:rFonts w:hint="eastAsia"/>
        </w:rPr>
        <w:t>莊子曰：夫藏舟於壑，藏山於澤，謂之固矣。然而夜半有力者負之而走，昧者不知。司馬彪曰：舟，水物。山，陸居者也。藏之壑澤，非人意所求，謂之固。有力者或能取之，郢人，已見上文。</w:t>
      </w:r>
    </w:p>
    <w:p w14:paraId="55A07F64" w14:textId="77777777" w:rsidR="008F46A3" w:rsidRPr="007D506F" w:rsidRDefault="008F46A3" w:rsidP="007D506F">
      <w:pPr>
        <w:pStyle w:val="5"/>
        <w:ind w:firstLine="641"/>
        <w:rPr>
          <w:sz w:val="32"/>
        </w:rPr>
      </w:pPr>
      <w:r w:rsidRPr="007D506F">
        <w:rPr>
          <w:rFonts w:hint="eastAsia"/>
          <w:sz w:val="32"/>
        </w:rPr>
        <w:t>陶徵君潛</w:t>
      </w:r>
    </w:p>
    <w:p w14:paraId="0944157E" w14:textId="77777777" w:rsidR="008F46A3" w:rsidRDefault="008F46A3" w:rsidP="00126515">
      <w:pPr>
        <w:ind w:firstLine="420"/>
      </w:pPr>
      <w:r w:rsidRPr="001C3E29">
        <w:rPr>
          <w:rFonts w:hint="eastAsia"/>
        </w:rPr>
        <w:t>田居</w:t>
      </w:r>
    </w:p>
    <w:p w14:paraId="13F94769" w14:textId="30C80523" w:rsidR="008F46A3" w:rsidRDefault="008F46A3" w:rsidP="00126515">
      <w:pPr>
        <w:ind w:firstLine="561"/>
      </w:pPr>
      <w:r w:rsidRPr="001C3E29">
        <w:rPr>
          <w:rFonts w:hint="eastAsia"/>
          <w:b/>
          <w:color w:val="660000"/>
          <w:sz w:val="28"/>
        </w:rPr>
        <w:t>種苗在東皋，苗生滿阡陌。</w:t>
      </w:r>
      <w:r w:rsidRPr="001C3E29">
        <w:rPr>
          <w:rFonts w:hint="eastAsia"/>
        </w:rPr>
        <w:t>歸去來曰：登東皋以舒嘯。風俗通曰：南北曰阡，東西曰陌。</w:t>
      </w:r>
      <w:r w:rsidRPr="001C3E29">
        <w:rPr>
          <w:rFonts w:hint="eastAsia"/>
          <w:b/>
          <w:color w:val="660000"/>
          <w:sz w:val="28"/>
        </w:rPr>
        <w:t>雖有荷鋤倦，濁酒聊自適。</w:t>
      </w:r>
      <w:r w:rsidRPr="001C3E29">
        <w:rPr>
          <w:rFonts w:hint="eastAsia"/>
        </w:rPr>
        <w:t>陶潛詩曰：晨興理荒穢，帶月荷鋤歸。又曰：雖欲揮手歸，濁酒聊自持。莊子曰：智不知論極妙之言，而自適一時之利者，非埳井之蛙與？又郭</w:t>
      </w:r>
      <w:r w:rsidRPr="001C3E29">
        <w:rPr>
          <w:rFonts w:hint="eastAsia"/>
        </w:rPr>
        <w:lastRenderedPageBreak/>
        <w:t>象注曰：自適其志者也。</w:t>
      </w:r>
      <w:r w:rsidRPr="001C3E29">
        <w:rPr>
          <w:rFonts w:hint="eastAsia"/>
          <w:b/>
          <w:color w:val="660000"/>
          <w:sz w:val="28"/>
        </w:rPr>
        <w:t>日暮巾柴車，路闇光已夕。</w:t>
      </w:r>
      <w:r w:rsidRPr="001C3E29">
        <w:rPr>
          <w:rFonts w:hint="eastAsia"/>
        </w:rPr>
        <w:t>歸去來曰：或巾柴車。</w:t>
      </w:r>
      <w:r w:rsidR="00FE33F9" w:rsidRPr="00FE33F9">
        <w:rPr>
          <w:rFonts w:hint="eastAsia"/>
          <w:u w:val="single"/>
        </w:rPr>
        <w:t>鄭玄</w:t>
      </w:r>
      <w:r w:rsidRPr="001C3E29">
        <w:rPr>
          <w:rFonts w:hint="eastAsia"/>
        </w:rPr>
        <w:t>周禮注曰：巾，猶衣也。</w:t>
      </w:r>
      <w:r w:rsidRPr="001C3E29">
        <w:rPr>
          <w:rFonts w:hint="eastAsia"/>
          <w:b/>
          <w:color w:val="660000"/>
          <w:sz w:val="28"/>
        </w:rPr>
        <w:t>歸人望煙火，稚子候檐隙。</w:t>
      </w:r>
      <w:r w:rsidRPr="001C3E29">
        <w:rPr>
          <w:rFonts w:hint="eastAsia"/>
        </w:rPr>
        <w:t>歸去來曰：稚子候門。</w:t>
      </w:r>
      <w:r w:rsidRPr="001C3E29">
        <w:rPr>
          <w:rFonts w:hint="eastAsia"/>
          <w:b/>
          <w:color w:val="660000"/>
          <w:sz w:val="28"/>
        </w:rPr>
        <w:t>問君亦何</w:t>
      </w:r>
      <w:r w:rsidR="00F355DD">
        <w:rPr>
          <w:rFonts w:hint="eastAsia"/>
          <w:b/>
          <w:color w:val="660000"/>
          <w:sz w:val="28"/>
        </w:rPr>
        <w:t>爲</w:t>
      </w:r>
      <w:r w:rsidRPr="001C3E29">
        <w:rPr>
          <w:rFonts w:hint="eastAsia"/>
          <w:b/>
          <w:color w:val="660000"/>
          <w:sz w:val="28"/>
        </w:rPr>
        <w:t>？百年會有役。</w:t>
      </w:r>
      <w:r w:rsidRPr="001C3E29">
        <w:rPr>
          <w:rFonts w:hint="eastAsia"/>
        </w:rPr>
        <w:t>莊子，盜跖曰：人上壽百歲。陶潛夜行塗口詩曰：懷役不遑寐。</w:t>
      </w:r>
      <w:r w:rsidRPr="001C3E29">
        <w:rPr>
          <w:rFonts w:hint="eastAsia"/>
          <w:b/>
          <w:color w:val="660000"/>
          <w:sz w:val="28"/>
        </w:rPr>
        <w:t>但願桑麻成，蠶月得紡績。</w:t>
      </w:r>
      <w:r w:rsidRPr="001C3E29">
        <w:rPr>
          <w:rFonts w:hint="eastAsia"/>
        </w:rPr>
        <w:t>陶潛詩曰：相見無雜言，但道桑麻長。</w:t>
      </w:r>
      <w:r w:rsidR="000742C0" w:rsidRPr="000742C0">
        <w:rPr>
          <w:rFonts w:hint="eastAsia"/>
          <w:u w:val="wave"/>
        </w:rPr>
        <w:t>毛詩</w:t>
      </w:r>
      <w:r w:rsidRPr="001C3E29">
        <w:rPr>
          <w:rFonts w:hint="eastAsia"/>
        </w:rPr>
        <w:t>曰：蠶月條桑。家語曰：公父文伯之母，紡績不懈。</w:t>
      </w:r>
      <w:r w:rsidRPr="001C3E29">
        <w:rPr>
          <w:rFonts w:hint="eastAsia"/>
          <w:b/>
          <w:color w:val="660000"/>
          <w:sz w:val="28"/>
        </w:rPr>
        <w:t>素心正如此，開逕望三益。</w:t>
      </w:r>
      <w:r w:rsidRPr="001C3E29">
        <w:rPr>
          <w:rFonts w:hint="eastAsia"/>
        </w:rPr>
        <w:t>方言曰：素，本也。謝靈運田南詩曰：唯開蔣生逕，永懷求羊蹤。</w:t>
      </w:r>
      <w:r w:rsidR="003E4D6D" w:rsidRPr="003E4D6D">
        <w:rPr>
          <w:rFonts w:hint="eastAsia"/>
          <w:u w:val="wave"/>
        </w:rPr>
        <w:t>論語</w:t>
      </w:r>
      <w:r w:rsidRPr="001C3E29">
        <w:rPr>
          <w:rFonts w:hint="eastAsia"/>
        </w:rPr>
        <w:t>曰：益者三友，友直，友諒，友多聞，益矣。</w:t>
      </w:r>
    </w:p>
    <w:p w14:paraId="5D35494E" w14:textId="77777777" w:rsidR="008F46A3" w:rsidRPr="007D506F" w:rsidRDefault="008F46A3" w:rsidP="007D506F">
      <w:pPr>
        <w:pStyle w:val="5"/>
        <w:ind w:firstLine="641"/>
        <w:rPr>
          <w:sz w:val="32"/>
        </w:rPr>
      </w:pPr>
      <w:r w:rsidRPr="007D506F">
        <w:rPr>
          <w:rFonts w:hint="eastAsia"/>
          <w:sz w:val="32"/>
        </w:rPr>
        <w:t>謝臨川靈運</w:t>
      </w:r>
    </w:p>
    <w:p w14:paraId="604A1E16" w14:textId="77777777" w:rsidR="008F46A3" w:rsidRDefault="008F46A3" w:rsidP="00126515">
      <w:pPr>
        <w:ind w:firstLine="420"/>
      </w:pPr>
      <w:r w:rsidRPr="001C3E29">
        <w:rPr>
          <w:rFonts w:hint="eastAsia"/>
        </w:rPr>
        <w:t>遊山</w:t>
      </w:r>
    </w:p>
    <w:p w14:paraId="16710949" w14:textId="75655516" w:rsidR="008F46A3" w:rsidRDefault="008F46A3" w:rsidP="00126515">
      <w:pPr>
        <w:ind w:firstLine="561"/>
      </w:pPr>
      <w:r w:rsidRPr="001C3E29">
        <w:rPr>
          <w:rFonts w:hint="eastAsia"/>
          <w:b/>
          <w:color w:val="660000"/>
          <w:sz w:val="28"/>
        </w:rPr>
        <w:t>江海經邅迴，山嶠備盈缺。</w:t>
      </w:r>
      <w:r w:rsidR="000742C0" w:rsidRPr="000742C0">
        <w:rPr>
          <w:rFonts w:hint="eastAsia"/>
          <w:u w:val="wave"/>
        </w:rPr>
        <w:t>楚辭</w:t>
      </w:r>
      <w:r w:rsidRPr="001C3E29">
        <w:rPr>
          <w:rFonts w:hint="eastAsia"/>
        </w:rPr>
        <w:t>曰：入溆浦兮途邅迴。爾雅曰：山銳而高曰嶠。謝靈運登廬山詩曰：山行非前期，彌遠不能輟；但欲淹昏旦，遂復經盈缺。春秋元命包曰：月盈而缺者詘鄉尊。</w:t>
      </w:r>
      <w:r w:rsidR="003F10DC" w:rsidRPr="003F10DC">
        <w:rPr>
          <w:rFonts w:hint="eastAsia"/>
          <w:u w:val="single"/>
        </w:rPr>
        <w:t>宋均</w:t>
      </w:r>
      <w:r w:rsidRPr="001C3E29">
        <w:rPr>
          <w:rFonts w:hint="eastAsia"/>
        </w:rPr>
        <w:t>曰：詘，還也。尊，君也。</w:t>
      </w:r>
      <w:r w:rsidRPr="001C3E29">
        <w:rPr>
          <w:rFonts w:hint="eastAsia"/>
          <w:b/>
          <w:color w:val="660000"/>
          <w:sz w:val="28"/>
        </w:rPr>
        <w:t>靈境信淹留，賞心非徒設。</w:t>
      </w:r>
      <w:r w:rsidRPr="001C3E29">
        <w:rPr>
          <w:rFonts w:hint="eastAsia"/>
        </w:rPr>
        <w:t>賞心，已見上文。</w:t>
      </w:r>
      <w:r w:rsidRPr="001C3E29">
        <w:rPr>
          <w:rFonts w:hint="eastAsia"/>
          <w:b/>
          <w:color w:val="660000"/>
          <w:sz w:val="28"/>
        </w:rPr>
        <w:t>平明登雲峰，杳與廬霍絕。</w:t>
      </w:r>
      <w:r w:rsidRPr="001C3E29">
        <w:rPr>
          <w:rFonts w:hint="eastAsia"/>
        </w:rPr>
        <w:t>楚詞曰：平明發兮蒼梧。謝靈運詶惠連詩曰：滅跡入雲峰。又初發石首城詩曰：息必廬、霍期。</w:t>
      </w:r>
      <w:r w:rsidRPr="001C3E29">
        <w:rPr>
          <w:rFonts w:hint="eastAsia"/>
          <w:b/>
          <w:color w:val="660000"/>
          <w:sz w:val="28"/>
        </w:rPr>
        <w:t>碧鄣長周流</w:t>
      </w:r>
      <w:r w:rsidRPr="00C32D98">
        <w:rPr>
          <w:rStyle w:val="a9"/>
        </w:rPr>
        <w:footnoteReference w:id="3852"/>
      </w:r>
      <w:r w:rsidRPr="001C3E29">
        <w:rPr>
          <w:rFonts w:hint="eastAsia"/>
          <w:b/>
          <w:color w:val="660000"/>
          <w:sz w:val="28"/>
        </w:rPr>
        <w:t>，金潭恆澄澈。</w:t>
      </w:r>
      <w:r w:rsidRPr="001C3E29">
        <w:rPr>
          <w:rFonts w:hint="eastAsia"/>
        </w:rPr>
        <w:t>碧鄣，出碧之鄣，即玉山也，已見上文。思玄賦曰：歷眾山以周流。上林賦曰：步櫩周流。臨海記曰：白石山下有金潭，金光煥然也。</w:t>
      </w:r>
      <w:r w:rsidRPr="001C3E29">
        <w:rPr>
          <w:rFonts w:hint="eastAsia"/>
          <w:b/>
          <w:color w:val="660000"/>
          <w:sz w:val="28"/>
        </w:rPr>
        <w:t>桐林帶晨霞，石壁映初晰。</w:t>
      </w:r>
      <w:r w:rsidRPr="001C3E29">
        <w:rPr>
          <w:rFonts w:hint="eastAsia"/>
        </w:rPr>
        <w:t>說文曰：昭晰，明也，之逝切。今協韻，以</w:t>
      </w:r>
      <w:r w:rsidR="00F355DD">
        <w:rPr>
          <w:rFonts w:hint="eastAsia"/>
        </w:rPr>
        <w:t>爲</w:t>
      </w:r>
      <w:r w:rsidRPr="001C3E29">
        <w:rPr>
          <w:rFonts w:hint="eastAsia"/>
        </w:rPr>
        <w:t>之舌切。</w:t>
      </w:r>
      <w:r w:rsidRPr="001C3E29">
        <w:rPr>
          <w:rFonts w:hint="eastAsia"/>
          <w:b/>
          <w:color w:val="660000"/>
          <w:sz w:val="28"/>
        </w:rPr>
        <w:t>乳竇</w:t>
      </w:r>
      <w:r w:rsidR="00820F0B">
        <w:rPr>
          <w:rFonts w:hint="eastAsia"/>
          <w:b/>
          <w:color w:val="660000"/>
          <w:sz w:val="28"/>
        </w:rPr>
        <w:t>旣</w:t>
      </w:r>
      <w:r w:rsidRPr="001C3E29">
        <w:rPr>
          <w:rFonts w:hint="eastAsia"/>
          <w:b/>
          <w:color w:val="660000"/>
          <w:sz w:val="28"/>
        </w:rPr>
        <w:t>滴瀝，丹井復寥泬。</w:t>
      </w:r>
      <w:r w:rsidRPr="001C3E29">
        <w:rPr>
          <w:rFonts w:hint="eastAsia"/>
        </w:rPr>
        <w:t>謝靈運山居賦曰：訪銅乳於洞穴，訊丹砂於經泉。鮑昭過銅山詩曰：乳竇夜涓滴。說文曰：滴瀝，水下滴瀝也。抱朴子曰：武陵舞陽有丹砂井。</w:t>
      </w:r>
      <w:r w:rsidR="003F10DC" w:rsidRPr="003F10DC">
        <w:rPr>
          <w:rFonts w:hint="eastAsia"/>
          <w:u w:val="single"/>
        </w:rPr>
        <w:t>王逸</w:t>
      </w:r>
      <w:r w:rsidRPr="001C3E29">
        <w:rPr>
          <w:rFonts w:hint="eastAsia"/>
        </w:rPr>
        <w:t>楚詞注曰：泬寥，曠蕩空虛，靜也。</w:t>
      </w:r>
      <w:r w:rsidRPr="001C3E29">
        <w:rPr>
          <w:rFonts w:hint="eastAsia"/>
          <w:b/>
          <w:color w:val="660000"/>
          <w:sz w:val="28"/>
        </w:rPr>
        <w:t>嵒崿轉奇秀，岑崟還相蔽。</w:t>
      </w:r>
      <w:r w:rsidRPr="001C3E29">
        <w:rPr>
          <w:rFonts w:hint="eastAsia"/>
        </w:rPr>
        <w:lastRenderedPageBreak/>
        <w:t>說文曰：嵒，山巖也，五咸切。文字集略曰：崿，崖也。</w:t>
      </w:r>
      <w:r w:rsidR="003F10DC" w:rsidRPr="003F10DC">
        <w:rPr>
          <w:rFonts w:hint="eastAsia"/>
          <w:u w:val="single"/>
        </w:rPr>
        <w:t>郭璞</w:t>
      </w:r>
      <w:r w:rsidRPr="001C3E29">
        <w:rPr>
          <w:rFonts w:hint="eastAsia"/>
        </w:rPr>
        <w:t>方言注曰：岑崟，峻貌。</w:t>
      </w:r>
      <w:r w:rsidRPr="001C3E29">
        <w:rPr>
          <w:rFonts w:hint="eastAsia"/>
          <w:b/>
          <w:color w:val="660000"/>
          <w:sz w:val="28"/>
        </w:rPr>
        <w:t>赤玉隱瑤溪，雲錦被沙汭。子虛賦曰：石則赤玉玫㻁</w:t>
      </w:r>
      <w:r w:rsidRPr="00C32D98">
        <w:rPr>
          <w:rStyle w:val="a9"/>
        </w:rPr>
        <w:footnoteReference w:id="3853"/>
      </w:r>
      <w:r w:rsidRPr="001C3E29">
        <w:rPr>
          <w:rFonts w:hint="eastAsia"/>
          <w:b/>
          <w:color w:val="660000"/>
          <w:sz w:val="28"/>
        </w:rPr>
        <w:t>。思玄賦曰：瞰瑤溪之赤岸。海賦曰：雲錦散文於沙汭之際。夜聞猩猩啼，朝見鼯鼠逝。</w:t>
      </w:r>
      <w:r w:rsidRPr="001C3E29">
        <w:rPr>
          <w:rFonts w:hint="eastAsia"/>
        </w:rPr>
        <w:t>蜀都賦曰：猩猩夜啼。</w:t>
      </w:r>
      <w:r w:rsidR="003F10DC" w:rsidRPr="003F10DC">
        <w:rPr>
          <w:rFonts w:hint="eastAsia"/>
          <w:u w:val="single"/>
        </w:rPr>
        <w:t>郭璞</w:t>
      </w:r>
      <w:r w:rsidRPr="001C3E29">
        <w:rPr>
          <w:rFonts w:hint="eastAsia"/>
        </w:rPr>
        <w:t>爾雅注曰：鼯鼠，狀如小狐，亦謂之飛生，聲如人呼。</w:t>
      </w:r>
      <w:r w:rsidRPr="001C3E29">
        <w:rPr>
          <w:rFonts w:hint="eastAsia"/>
          <w:b/>
          <w:color w:val="660000"/>
          <w:sz w:val="28"/>
        </w:rPr>
        <w:t>南中氣候暖，朱華凌白雪。</w:t>
      </w:r>
      <w:r w:rsidRPr="001C3E29">
        <w:rPr>
          <w:rFonts w:hint="eastAsia"/>
        </w:rPr>
        <w:t>謝靈運入華子崗詩曰：南州實炎德，桂樹凌寒山。</w:t>
      </w:r>
      <w:r w:rsidR="003F10DC" w:rsidRPr="003F10DC">
        <w:rPr>
          <w:rFonts w:hint="eastAsia"/>
          <w:u w:val="single"/>
        </w:rPr>
        <w:t>王逸</w:t>
      </w:r>
      <w:r w:rsidRPr="001C3E29">
        <w:rPr>
          <w:rFonts w:hint="eastAsia"/>
        </w:rPr>
        <w:t>楚詞注曰：南方冬溫，草木常華。</w:t>
      </w:r>
      <w:r w:rsidRPr="001C3E29">
        <w:rPr>
          <w:rFonts w:hint="eastAsia"/>
          <w:b/>
          <w:color w:val="660000"/>
          <w:sz w:val="28"/>
        </w:rPr>
        <w:t>幸遊建德鄉，觀奇經禹穴。</w:t>
      </w:r>
      <w:r w:rsidRPr="001C3E29">
        <w:rPr>
          <w:rFonts w:hint="eastAsia"/>
        </w:rPr>
        <w:t>莊子，市南宜僚謂魯侯曰：南越有邑焉，名</w:t>
      </w:r>
      <w:r w:rsidR="00F355DD">
        <w:rPr>
          <w:rFonts w:hint="eastAsia"/>
        </w:rPr>
        <w:t>爲</w:t>
      </w:r>
      <w:r w:rsidRPr="001C3E29">
        <w:rPr>
          <w:rFonts w:hint="eastAsia"/>
        </w:rPr>
        <w:t>建德之國。其民愚朴，少私寡欲，其生可樂，其死可葬。吾願君去國捐俗，與道相輔而行。</w:t>
      </w:r>
      <w:r w:rsidR="003E4D6D" w:rsidRPr="003E4D6D">
        <w:rPr>
          <w:rFonts w:hint="eastAsia"/>
          <w:u w:val="wave"/>
        </w:rPr>
        <w:t>漢書</w:t>
      </w:r>
      <w:r w:rsidRPr="001C3E29">
        <w:rPr>
          <w:rFonts w:hint="eastAsia"/>
        </w:rPr>
        <w:t>曰：司馬遷南遊江淮，上會稽，探禹穴也。</w:t>
      </w:r>
      <w:r w:rsidRPr="001C3E29">
        <w:rPr>
          <w:rFonts w:hint="eastAsia"/>
          <w:b/>
          <w:color w:val="660000"/>
          <w:sz w:val="28"/>
        </w:rPr>
        <w:t>身名竟誰辯？圖史終磨滅。</w:t>
      </w:r>
      <w:r w:rsidRPr="001C3E29">
        <w:rPr>
          <w:rFonts w:hint="eastAsia"/>
        </w:rPr>
        <w:t>謝靈運入華子崗詩曰：莫辯百世後。又曰：圖諜復磨滅。</w:t>
      </w:r>
      <w:r w:rsidRPr="001C3E29">
        <w:rPr>
          <w:rFonts w:hint="eastAsia"/>
          <w:b/>
          <w:color w:val="660000"/>
          <w:sz w:val="28"/>
        </w:rPr>
        <w:t>且汎桂水潮，映月遊海澨。</w:t>
      </w:r>
      <w:r w:rsidRPr="001C3E29">
        <w:rPr>
          <w:rFonts w:hint="eastAsia"/>
        </w:rPr>
        <w:t>楚詞曰：桂水兮潺湲。謝靈運入華子崗詩曰：乘月弄潺湲。</w:t>
      </w:r>
      <w:r w:rsidRPr="001C3E29">
        <w:rPr>
          <w:rFonts w:hint="eastAsia"/>
          <w:b/>
          <w:color w:val="660000"/>
          <w:sz w:val="28"/>
        </w:rPr>
        <w:t>攝生貴處順，將</w:t>
      </w:r>
      <w:r w:rsidR="00F355DD">
        <w:rPr>
          <w:rFonts w:hint="eastAsia"/>
          <w:b/>
          <w:color w:val="660000"/>
          <w:sz w:val="28"/>
        </w:rPr>
        <w:t>爲</w:t>
      </w:r>
      <w:r w:rsidRPr="001C3E29">
        <w:rPr>
          <w:rFonts w:hint="eastAsia"/>
          <w:b/>
          <w:color w:val="660000"/>
          <w:sz w:val="28"/>
        </w:rPr>
        <w:t>智者說。</w:t>
      </w:r>
      <w:r w:rsidRPr="001C3E29">
        <w:rPr>
          <w:rFonts w:hint="eastAsia"/>
        </w:rPr>
        <w:t>謝靈運還湖中詩曰：寄言攝生客。又登石門詩曰：處順故安排。又石門詩曰：匪</w:t>
      </w:r>
      <w:r w:rsidR="00F355DD">
        <w:rPr>
          <w:rFonts w:hint="eastAsia"/>
        </w:rPr>
        <w:t>爲</w:t>
      </w:r>
      <w:r w:rsidRPr="001C3E29">
        <w:rPr>
          <w:rFonts w:hint="eastAsia"/>
        </w:rPr>
        <w:t>眾人說，莫與智者論</w:t>
      </w:r>
      <w:r w:rsidRPr="00C32D98">
        <w:rPr>
          <w:rStyle w:val="a9"/>
        </w:rPr>
        <w:footnoteReference w:id="3854"/>
      </w:r>
      <w:r w:rsidRPr="001C3E29">
        <w:rPr>
          <w:rFonts w:hint="eastAsia"/>
        </w:rPr>
        <w:t>。</w:t>
      </w:r>
    </w:p>
    <w:p w14:paraId="097E0074" w14:textId="77777777" w:rsidR="008F46A3" w:rsidRPr="007D506F" w:rsidRDefault="008F46A3" w:rsidP="007D506F">
      <w:pPr>
        <w:pStyle w:val="5"/>
        <w:ind w:firstLine="641"/>
        <w:rPr>
          <w:sz w:val="32"/>
        </w:rPr>
      </w:pPr>
      <w:r w:rsidRPr="007D506F">
        <w:rPr>
          <w:rFonts w:hint="eastAsia"/>
          <w:sz w:val="32"/>
        </w:rPr>
        <w:t>顏特進延之</w:t>
      </w:r>
    </w:p>
    <w:p w14:paraId="41E407D4" w14:textId="77777777" w:rsidR="008F46A3" w:rsidRDefault="008F46A3" w:rsidP="00126515">
      <w:pPr>
        <w:ind w:firstLine="420"/>
      </w:pPr>
      <w:r w:rsidRPr="001C3E29">
        <w:rPr>
          <w:rFonts w:hint="eastAsia"/>
        </w:rPr>
        <w:t>侍宴</w:t>
      </w:r>
    </w:p>
    <w:p w14:paraId="640D37DD" w14:textId="6C095BF4" w:rsidR="008F46A3" w:rsidRDefault="008F46A3" w:rsidP="00126515">
      <w:pPr>
        <w:ind w:firstLine="561"/>
      </w:pPr>
      <w:r w:rsidRPr="001C3E29">
        <w:rPr>
          <w:rFonts w:hint="eastAsia"/>
          <w:b/>
          <w:color w:val="660000"/>
          <w:sz w:val="28"/>
        </w:rPr>
        <w:t>太微凝帝宇，瑤光正神縣。</w:t>
      </w:r>
      <w:r w:rsidRPr="001C3E29">
        <w:rPr>
          <w:rFonts w:hint="eastAsia"/>
        </w:rPr>
        <w:t>淮南子曰：太微者，天一之廷。</w:t>
      </w:r>
      <w:r w:rsidR="00FE33F9" w:rsidRPr="00FE33F9">
        <w:rPr>
          <w:rFonts w:hint="eastAsia"/>
          <w:u w:val="single"/>
        </w:rPr>
        <w:t>孔安國</w:t>
      </w:r>
      <w:r w:rsidR="000742C0" w:rsidRPr="000742C0">
        <w:rPr>
          <w:rFonts w:hint="eastAsia"/>
          <w:u w:val="wave"/>
        </w:rPr>
        <w:t>尙書</w:t>
      </w:r>
      <w:r w:rsidRPr="001C3E29">
        <w:rPr>
          <w:rFonts w:hint="eastAsia"/>
        </w:rPr>
        <w:t>傳曰：凝，成也。魏都賦曰：耽耽帝宇。周禮曰：匠人建國，晝參諸日中之景，夜考之極星，以正朝夕。</w:t>
      </w:r>
      <w:r w:rsidR="00FE33F9" w:rsidRPr="00FE33F9">
        <w:rPr>
          <w:rFonts w:hint="eastAsia"/>
          <w:u w:val="single"/>
        </w:rPr>
        <w:t>鄭玄</w:t>
      </w:r>
      <w:r w:rsidRPr="001C3E29">
        <w:rPr>
          <w:rFonts w:hint="eastAsia"/>
        </w:rPr>
        <w:t>曰：極星，謂北斗也。廣雅曰：北斗第七星</w:t>
      </w:r>
      <w:r w:rsidR="00F355DD">
        <w:rPr>
          <w:rFonts w:hint="eastAsia"/>
        </w:rPr>
        <w:t>爲</w:t>
      </w:r>
      <w:r w:rsidRPr="001C3E29">
        <w:rPr>
          <w:rFonts w:hint="eastAsia"/>
        </w:rPr>
        <w:t>瑤光。地理書曰：崑崙東南，地方五千里，名神州。</w:t>
      </w:r>
      <w:r w:rsidR="003E4D6D" w:rsidRPr="003E4D6D">
        <w:rPr>
          <w:rFonts w:hint="eastAsia"/>
          <w:u w:val="wave"/>
        </w:rPr>
        <w:t>史記</w:t>
      </w:r>
      <w:r w:rsidRPr="001C3E29">
        <w:rPr>
          <w:rFonts w:hint="eastAsia"/>
        </w:rPr>
        <w:t>，鄒衍曰：中國名赤縣神州，赤縣神州內自有九州，禹之所敘九州是也，不得</w:t>
      </w:r>
      <w:r w:rsidR="00F355DD">
        <w:rPr>
          <w:rFonts w:hint="eastAsia"/>
        </w:rPr>
        <w:t>爲</w:t>
      </w:r>
      <w:r w:rsidRPr="001C3E29">
        <w:rPr>
          <w:rFonts w:hint="eastAsia"/>
        </w:rPr>
        <w:t>州數。中國外若赤縣神州者九，所謂九州也。</w:t>
      </w:r>
      <w:r w:rsidRPr="001C3E29">
        <w:rPr>
          <w:rFonts w:hint="eastAsia"/>
          <w:b/>
          <w:color w:val="660000"/>
          <w:sz w:val="28"/>
        </w:rPr>
        <w:t>揆日粲書史，相都麗聞見。</w:t>
      </w:r>
      <w:r w:rsidR="000742C0" w:rsidRPr="000742C0">
        <w:rPr>
          <w:rFonts w:hint="eastAsia"/>
          <w:u w:val="wave"/>
        </w:rPr>
        <w:t>毛詩</w:t>
      </w:r>
      <w:r w:rsidRPr="001C3E29">
        <w:rPr>
          <w:rFonts w:hint="eastAsia"/>
        </w:rPr>
        <w:t>曰：揆之以日，</w:t>
      </w:r>
      <w:r w:rsidRPr="001C3E29">
        <w:rPr>
          <w:rFonts w:hint="eastAsia"/>
        </w:rPr>
        <w:lastRenderedPageBreak/>
        <w:t>作</w:t>
      </w:r>
      <w:r w:rsidR="00F355DD">
        <w:rPr>
          <w:rFonts w:hint="eastAsia"/>
        </w:rPr>
        <w:t>爲</w:t>
      </w:r>
      <w:r w:rsidRPr="001C3E29">
        <w:rPr>
          <w:rFonts w:hint="eastAsia"/>
        </w:rPr>
        <w:t>楚室。</w:t>
      </w:r>
      <w:r w:rsidR="000742C0" w:rsidRPr="000742C0">
        <w:rPr>
          <w:rFonts w:hint="eastAsia"/>
          <w:u w:val="wave"/>
        </w:rPr>
        <w:t>尙書</w:t>
      </w:r>
      <w:r w:rsidRPr="001C3E29">
        <w:rPr>
          <w:rFonts w:hint="eastAsia"/>
        </w:rPr>
        <w:t>序曰：成王在豐，欲宅洛邑，使召公先相宅。</w:t>
      </w:r>
      <w:r w:rsidR="00FE33F9" w:rsidRPr="00FE33F9">
        <w:rPr>
          <w:rFonts w:hint="eastAsia"/>
          <w:u w:val="single"/>
        </w:rPr>
        <w:t>孔安國</w:t>
      </w:r>
      <w:r w:rsidRPr="001C3E29">
        <w:rPr>
          <w:rFonts w:hint="eastAsia"/>
        </w:rPr>
        <w:t>曰：欲以</w:t>
      </w:r>
      <w:r w:rsidR="00F355DD">
        <w:rPr>
          <w:rFonts w:hint="eastAsia"/>
        </w:rPr>
        <w:t>爲</w:t>
      </w:r>
      <w:r w:rsidRPr="001C3E29">
        <w:rPr>
          <w:rFonts w:hint="eastAsia"/>
        </w:rPr>
        <w:t>都也。</w:t>
      </w:r>
      <w:r w:rsidRPr="001C3E29">
        <w:rPr>
          <w:rFonts w:hint="eastAsia"/>
          <w:b/>
          <w:color w:val="660000"/>
          <w:sz w:val="28"/>
        </w:rPr>
        <w:t>列漢構仙宮，開天制寶殿。</w:t>
      </w:r>
      <w:r w:rsidR="003F10DC" w:rsidRPr="003F10DC">
        <w:rPr>
          <w:rFonts w:hint="eastAsia"/>
          <w:u w:val="single"/>
        </w:rPr>
        <w:t>毛萇</w:t>
      </w:r>
      <w:r w:rsidRPr="001C3E29">
        <w:rPr>
          <w:rFonts w:hint="eastAsia"/>
        </w:rPr>
        <w:t>詩傳曰：漢，天河。</w:t>
      </w:r>
      <w:r w:rsidRPr="001C3E29">
        <w:rPr>
          <w:rFonts w:hint="eastAsia"/>
          <w:b/>
          <w:color w:val="660000"/>
          <w:sz w:val="28"/>
        </w:rPr>
        <w:t>桂棟留夏飆，蘭橑停冬霰。</w:t>
      </w:r>
      <w:r w:rsidRPr="001C3E29">
        <w:rPr>
          <w:rFonts w:hint="eastAsia"/>
        </w:rPr>
        <w:t>楚詞曰：桂棟兮蘭橑。</w:t>
      </w:r>
      <w:r w:rsidRPr="001C3E29">
        <w:rPr>
          <w:rFonts w:hint="eastAsia"/>
          <w:b/>
          <w:color w:val="660000"/>
          <w:sz w:val="28"/>
        </w:rPr>
        <w:t>青林結冥濛，丹巘被蔥蒨。</w:t>
      </w:r>
      <w:r w:rsidRPr="001C3E29">
        <w:rPr>
          <w:rFonts w:hint="eastAsia"/>
        </w:rPr>
        <w:t>吳都賦曰：迥眺冥濛。</w:t>
      </w:r>
      <w:r w:rsidR="003F10DC" w:rsidRPr="003F10DC">
        <w:rPr>
          <w:rFonts w:hint="eastAsia"/>
          <w:u w:val="single"/>
        </w:rPr>
        <w:t>毛萇</w:t>
      </w:r>
      <w:r w:rsidRPr="001C3E29">
        <w:rPr>
          <w:rFonts w:hint="eastAsia"/>
        </w:rPr>
        <w:t>詩傳曰：巘，小山別於大山也。</w:t>
      </w:r>
      <w:r w:rsidRPr="001C3E29">
        <w:rPr>
          <w:rFonts w:hint="eastAsia"/>
          <w:b/>
          <w:color w:val="660000"/>
          <w:sz w:val="28"/>
        </w:rPr>
        <w:t>山雲備卿藹，池卉具靈變。</w:t>
      </w:r>
      <w:r w:rsidR="000742C0" w:rsidRPr="000742C0">
        <w:rPr>
          <w:rFonts w:hint="eastAsia"/>
          <w:u w:val="wave"/>
        </w:rPr>
        <w:t>尙書</w:t>
      </w:r>
      <w:r w:rsidRPr="001C3E29">
        <w:rPr>
          <w:rFonts w:hint="eastAsia"/>
        </w:rPr>
        <w:t>大傳曰：百工相和而歌卿雲。</w:t>
      </w:r>
      <w:r w:rsidR="00FE33F9" w:rsidRPr="00FE33F9">
        <w:rPr>
          <w:rFonts w:hint="eastAsia"/>
          <w:u w:val="single"/>
        </w:rPr>
        <w:t>鄭玄</w:t>
      </w:r>
      <w:r w:rsidRPr="001C3E29">
        <w:rPr>
          <w:rFonts w:hint="eastAsia"/>
        </w:rPr>
        <w:t>曰：卿當</w:t>
      </w:r>
      <w:r w:rsidR="00F355DD">
        <w:rPr>
          <w:rFonts w:hint="eastAsia"/>
        </w:rPr>
        <w:t>爲</w:t>
      </w:r>
      <w:r w:rsidRPr="001C3E29">
        <w:rPr>
          <w:rFonts w:hint="eastAsia"/>
        </w:rPr>
        <w:t>慶。魏文帝東閣詩曰：高山吐慶雲。西京賦曰：濯靈芝之朱柯。陳思王靈芝篇曰：靈芝生玉池。</w:t>
      </w:r>
      <w:r w:rsidRPr="001C3E29">
        <w:rPr>
          <w:rFonts w:hint="eastAsia"/>
          <w:b/>
          <w:color w:val="660000"/>
          <w:sz w:val="28"/>
        </w:rPr>
        <w:t>重陽集清氣</w:t>
      </w:r>
      <w:r w:rsidRPr="00C32D98">
        <w:rPr>
          <w:rStyle w:val="a9"/>
        </w:rPr>
        <w:footnoteReference w:id="3855"/>
      </w:r>
      <w:r w:rsidRPr="001C3E29">
        <w:rPr>
          <w:rFonts w:hint="eastAsia"/>
          <w:b/>
          <w:color w:val="660000"/>
          <w:sz w:val="28"/>
        </w:rPr>
        <w:t>，下輦降玄宴。</w:t>
      </w:r>
      <w:r w:rsidRPr="001C3E29">
        <w:rPr>
          <w:rFonts w:hint="eastAsia"/>
        </w:rPr>
        <w:t>楚詞曰：集重陽入帝宮兮，造旬始而觀清都。西京賦曰：恣意所幸，下輦成宴。</w:t>
      </w:r>
      <w:r w:rsidR="000742C0" w:rsidRPr="000742C0">
        <w:rPr>
          <w:rFonts w:hint="eastAsia"/>
          <w:u w:val="wave"/>
        </w:rPr>
        <w:t>尙書</w:t>
      </w:r>
      <w:r w:rsidRPr="001C3E29">
        <w:rPr>
          <w:rFonts w:hint="eastAsia"/>
        </w:rPr>
        <w:t>曰：玄德升聞。玄，猶聖也。</w:t>
      </w:r>
      <w:r w:rsidRPr="001C3E29">
        <w:rPr>
          <w:rFonts w:hint="eastAsia"/>
          <w:b/>
          <w:color w:val="660000"/>
          <w:sz w:val="28"/>
        </w:rPr>
        <w:t>騖望分寰隧，矖目盡都甸。</w:t>
      </w:r>
      <w:r w:rsidRPr="001C3E29">
        <w:rPr>
          <w:rFonts w:hint="eastAsia"/>
        </w:rPr>
        <w:t>寰，猶畿也。穀梁傳曰：寰內諸侯。周禮有六鄉六隧。倉頡篇曰：矖，曠視之貌也。</w:t>
      </w:r>
      <w:r w:rsidRPr="001C3E29">
        <w:rPr>
          <w:rFonts w:hint="eastAsia"/>
          <w:b/>
          <w:color w:val="660000"/>
          <w:sz w:val="28"/>
        </w:rPr>
        <w:t>氣生川岳陰，煙滅淮海見。中坐溢朱組，步櫩簉瓊弁。</w:t>
      </w:r>
      <w:r w:rsidRPr="001C3E29">
        <w:rPr>
          <w:rFonts w:hint="eastAsia"/>
        </w:rPr>
        <w:t>魯靈光殿賦曰：中坐乘景。禮記曰：侯伯佩玄玉而朱組綬。上林賦曰：步櫩周流，長途中宿。說文曰：簉，雜字如此。左氏傳曰：楚子玉</w:t>
      </w:r>
      <w:r w:rsidR="00F355DD">
        <w:rPr>
          <w:rFonts w:hint="eastAsia"/>
        </w:rPr>
        <w:t>爲</w:t>
      </w:r>
      <w:r w:rsidRPr="001C3E29">
        <w:rPr>
          <w:rFonts w:hint="eastAsia"/>
        </w:rPr>
        <w:t>瓊弁玉纓，未之服也</w:t>
      </w:r>
      <w:r w:rsidRPr="001C3E29">
        <w:rPr>
          <w:rFonts w:hint="eastAsia"/>
          <w:b/>
          <w:color w:val="660000"/>
          <w:sz w:val="28"/>
        </w:rPr>
        <w:t>禮登佇睿情，樂闋延皇眄。</w:t>
      </w:r>
      <w:r w:rsidRPr="001C3E29">
        <w:rPr>
          <w:rFonts w:hint="eastAsia"/>
        </w:rPr>
        <w:t>爾雅曰：登，成也。又曰：佇，久也，謂久留也。禮記曰：有司告以樂闋。</w:t>
      </w:r>
      <w:r w:rsidR="00FE33F9" w:rsidRPr="00FE33F9">
        <w:rPr>
          <w:rFonts w:hint="eastAsia"/>
          <w:u w:val="single"/>
        </w:rPr>
        <w:t>鄭玄</w:t>
      </w:r>
      <w:r w:rsidRPr="001C3E29">
        <w:rPr>
          <w:rFonts w:hint="eastAsia"/>
        </w:rPr>
        <w:t>曰：闋，終也。延，引也。</w:t>
      </w:r>
      <w:r w:rsidRPr="001C3E29">
        <w:rPr>
          <w:rFonts w:hint="eastAsia"/>
          <w:b/>
          <w:color w:val="660000"/>
          <w:sz w:val="28"/>
        </w:rPr>
        <w:t>測恩躋踰逸</w:t>
      </w:r>
      <w:r w:rsidRPr="00C32D98">
        <w:rPr>
          <w:rStyle w:val="a9"/>
        </w:rPr>
        <w:footnoteReference w:id="3856"/>
      </w:r>
      <w:r w:rsidRPr="001C3E29">
        <w:rPr>
          <w:rFonts w:hint="eastAsia"/>
          <w:b/>
          <w:color w:val="660000"/>
          <w:sz w:val="28"/>
        </w:rPr>
        <w:t>，沿牒懵浮賤。</w:t>
      </w:r>
      <w:r w:rsidRPr="001C3E29">
        <w:rPr>
          <w:rFonts w:hint="eastAsia"/>
        </w:rPr>
        <w:t>爾雅曰：測，深也。愉逸，耽樂縱逸也。</w:t>
      </w:r>
      <w:r w:rsidR="003E4D6D" w:rsidRPr="003E4D6D">
        <w:rPr>
          <w:rFonts w:hint="eastAsia"/>
          <w:u w:val="wave"/>
        </w:rPr>
        <w:t>漢書</w:t>
      </w:r>
      <w:r w:rsidRPr="001C3E29">
        <w:rPr>
          <w:rFonts w:hint="eastAsia"/>
        </w:rPr>
        <w:t>，</w:t>
      </w:r>
      <w:r w:rsidR="003F10DC" w:rsidRPr="003F10DC">
        <w:rPr>
          <w:rFonts w:hint="eastAsia"/>
          <w:u w:val="single"/>
        </w:rPr>
        <w:t>長安</w:t>
      </w:r>
      <w:r w:rsidRPr="001C3E29">
        <w:rPr>
          <w:rFonts w:hint="eastAsia"/>
        </w:rPr>
        <w:t>令楊興說將軍史高曰：匡衡無階朝廷，隨牒在遠方。說文曰：懵，不明也。浮賤，浮名微賤也。禮記曰：恥名浮於行也。</w:t>
      </w:r>
      <w:r w:rsidRPr="001C3E29">
        <w:rPr>
          <w:rFonts w:hint="eastAsia"/>
          <w:b/>
          <w:color w:val="660000"/>
          <w:sz w:val="28"/>
        </w:rPr>
        <w:t>榮重餽兼金</w:t>
      </w:r>
      <w:r w:rsidRPr="00C32D98">
        <w:rPr>
          <w:rStyle w:val="a9"/>
        </w:rPr>
        <w:footnoteReference w:id="3857"/>
      </w:r>
      <w:r w:rsidRPr="001C3E29">
        <w:rPr>
          <w:rFonts w:hint="eastAsia"/>
          <w:b/>
          <w:color w:val="660000"/>
          <w:sz w:val="28"/>
        </w:rPr>
        <w:t>，巡華過盈瑱。</w:t>
      </w:r>
      <w:r w:rsidRPr="001C3E29">
        <w:rPr>
          <w:rFonts w:hint="eastAsia"/>
        </w:rPr>
        <w:t>孟子曰：齊王餽兼金一百而不受。盈瑱，盈尺之玉也。說文曰：田父得寶玉至尺。魏都賦曰：尺璧有盈。淮南子曰：崑山之玉。瑱，天見切。</w:t>
      </w:r>
      <w:r w:rsidRPr="001C3E29">
        <w:rPr>
          <w:rFonts w:hint="eastAsia"/>
          <w:b/>
          <w:color w:val="660000"/>
          <w:sz w:val="28"/>
        </w:rPr>
        <w:lastRenderedPageBreak/>
        <w:t>敢飾輿人詠，方慚綠水薦。</w:t>
      </w:r>
      <w:r w:rsidRPr="001C3E29">
        <w:rPr>
          <w:rFonts w:hint="eastAsia"/>
        </w:rPr>
        <w:t>左氏傳曰：晉侯聽輿人之誦曰：原田每每，舍其舊而新是謀。淮南子曰：手會淥水。已見上文。</w:t>
      </w:r>
    </w:p>
    <w:p w14:paraId="6A25100B" w14:textId="77777777" w:rsidR="008F46A3" w:rsidRPr="007D506F" w:rsidRDefault="008F46A3" w:rsidP="007D506F">
      <w:pPr>
        <w:pStyle w:val="5"/>
        <w:ind w:firstLine="641"/>
        <w:rPr>
          <w:sz w:val="32"/>
        </w:rPr>
      </w:pPr>
      <w:r w:rsidRPr="007D506F">
        <w:rPr>
          <w:rFonts w:hint="eastAsia"/>
          <w:sz w:val="32"/>
        </w:rPr>
        <w:t>謝法曹惠連</w:t>
      </w:r>
    </w:p>
    <w:p w14:paraId="2AE57261" w14:textId="77777777" w:rsidR="008F46A3" w:rsidRDefault="008F46A3" w:rsidP="00126515">
      <w:pPr>
        <w:ind w:firstLine="420"/>
      </w:pPr>
      <w:r w:rsidRPr="001C3E29">
        <w:rPr>
          <w:rFonts w:hint="eastAsia"/>
        </w:rPr>
        <w:t>贈別</w:t>
      </w:r>
    </w:p>
    <w:p w14:paraId="3F61BACC" w14:textId="5A672EFB" w:rsidR="008F46A3" w:rsidRDefault="008F46A3" w:rsidP="00126515">
      <w:pPr>
        <w:ind w:firstLine="561"/>
      </w:pPr>
      <w:r w:rsidRPr="001C3E29">
        <w:rPr>
          <w:rFonts w:hint="eastAsia"/>
          <w:b/>
          <w:color w:val="660000"/>
          <w:sz w:val="28"/>
        </w:rPr>
        <w:t>昨發赤亭渚，今宿浦陽汭。</w:t>
      </w:r>
      <w:r w:rsidRPr="001C3E29">
        <w:rPr>
          <w:rFonts w:hint="eastAsia"/>
        </w:rPr>
        <w:t>謝靈運富春渚詩曰：赤亭無淹薄。獻康樂詩曰</w:t>
      </w:r>
      <w:r w:rsidRPr="00C32D98">
        <w:rPr>
          <w:rStyle w:val="a9"/>
        </w:rPr>
        <w:footnoteReference w:id="3858"/>
      </w:r>
      <w:r w:rsidRPr="001C3E29">
        <w:rPr>
          <w:rFonts w:hint="eastAsia"/>
        </w:rPr>
        <w:t>：昨發浦陽汭，今宿浙江湄。</w:t>
      </w:r>
      <w:r w:rsidRPr="001C3E29">
        <w:rPr>
          <w:rFonts w:hint="eastAsia"/>
          <w:b/>
          <w:color w:val="660000"/>
          <w:sz w:val="28"/>
        </w:rPr>
        <w:t>方作雲峰異，豈伊千里別。</w:t>
      </w:r>
      <w:r w:rsidRPr="001C3E29">
        <w:rPr>
          <w:rFonts w:hint="eastAsia"/>
        </w:rPr>
        <w:t>雲峰，已見上文。</w:t>
      </w:r>
      <w:r w:rsidRPr="001C3E29">
        <w:rPr>
          <w:rFonts w:hint="eastAsia"/>
          <w:b/>
          <w:color w:val="660000"/>
          <w:sz w:val="28"/>
        </w:rPr>
        <w:t>芳塵未歇席，涔淚猶在袂。</w:t>
      </w:r>
      <w:r w:rsidRPr="001C3E29">
        <w:rPr>
          <w:rFonts w:hint="eastAsia"/>
        </w:rPr>
        <w:t>庾闡楊都賦曰：結芳塵於綺席。楚詞曰：泣沾襟而濡袂。</w:t>
      </w:r>
      <w:r w:rsidRPr="001C3E29">
        <w:rPr>
          <w:rFonts w:hint="eastAsia"/>
          <w:b/>
          <w:color w:val="660000"/>
          <w:sz w:val="28"/>
        </w:rPr>
        <w:t>停艫望極浦，弭棹阻風雪。</w:t>
      </w:r>
      <w:r w:rsidRPr="001C3E29">
        <w:rPr>
          <w:rFonts w:hint="eastAsia"/>
        </w:rPr>
        <w:t>說文曰：艫，船頭也。楚詞曰：望涔陽兮極浦。謝惠連獻康樂詩曰：停楫阻風波。</w:t>
      </w:r>
      <w:r w:rsidR="003F10DC" w:rsidRPr="003F10DC">
        <w:rPr>
          <w:rFonts w:hint="eastAsia"/>
          <w:u w:val="single"/>
        </w:rPr>
        <w:t>毛萇</w:t>
      </w:r>
      <w:r w:rsidRPr="001C3E29">
        <w:rPr>
          <w:rFonts w:hint="eastAsia"/>
        </w:rPr>
        <w:t>詩傳曰：弭，止也。</w:t>
      </w:r>
      <w:r w:rsidRPr="001C3E29">
        <w:rPr>
          <w:rFonts w:hint="eastAsia"/>
          <w:b/>
          <w:color w:val="660000"/>
          <w:sz w:val="28"/>
        </w:rPr>
        <w:t>風雪</w:t>
      </w:r>
      <w:r w:rsidR="00820F0B">
        <w:rPr>
          <w:rFonts w:hint="eastAsia"/>
          <w:b/>
          <w:color w:val="660000"/>
          <w:sz w:val="28"/>
        </w:rPr>
        <w:t>旣</w:t>
      </w:r>
      <w:r w:rsidRPr="001C3E29">
        <w:rPr>
          <w:rFonts w:hint="eastAsia"/>
          <w:b/>
          <w:color w:val="660000"/>
          <w:sz w:val="28"/>
        </w:rPr>
        <w:t>經時，夜永起懷思。汎濫北湖遊，岧亭南樓期</w:t>
      </w:r>
      <w:r w:rsidRPr="00C32D98">
        <w:rPr>
          <w:rStyle w:val="a9"/>
        </w:rPr>
        <w:footnoteReference w:id="3859"/>
      </w:r>
      <w:r w:rsidRPr="001C3E29">
        <w:rPr>
          <w:rFonts w:hint="eastAsia"/>
          <w:b/>
          <w:color w:val="660000"/>
          <w:sz w:val="28"/>
        </w:rPr>
        <w:t>。</w:t>
      </w:r>
      <w:r w:rsidRPr="001C3E29">
        <w:rPr>
          <w:rFonts w:hint="eastAsia"/>
        </w:rPr>
        <w:t>謝靈運詩序曰：於南山往北山，經湖中。又序曰：南樓中望所遲客。</w:t>
      </w:r>
      <w:r w:rsidRPr="001C3E29">
        <w:rPr>
          <w:rFonts w:hint="eastAsia"/>
          <w:b/>
          <w:color w:val="660000"/>
          <w:sz w:val="28"/>
        </w:rPr>
        <w:t>點翰詠新賞，開袠瑩所疑。</w:t>
      </w:r>
      <w:r w:rsidRPr="001C3E29">
        <w:rPr>
          <w:rFonts w:hint="eastAsia"/>
        </w:rPr>
        <w:t>謝靈運答惠連詩曰：陵澗尋我室，散帙問所知。</w:t>
      </w:r>
      <w:r w:rsidRPr="001C3E29">
        <w:rPr>
          <w:rFonts w:hint="eastAsia"/>
          <w:b/>
          <w:color w:val="660000"/>
          <w:sz w:val="28"/>
        </w:rPr>
        <w:t>擿芳愛氣馥，拾橤憐色滋。色滋畏沃若，人事亦銷鑠。</w:t>
      </w:r>
      <w:r w:rsidR="000742C0" w:rsidRPr="000742C0">
        <w:rPr>
          <w:rFonts w:hint="eastAsia"/>
          <w:u w:val="wave"/>
        </w:rPr>
        <w:t>毛詩</w:t>
      </w:r>
      <w:r w:rsidRPr="001C3E29">
        <w:rPr>
          <w:rFonts w:hint="eastAsia"/>
        </w:rPr>
        <w:t>曰：桑之未落，其葉沃若。</w:t>
      </w:r>
      <w:r w:rsidR="000742C0" w:rsidRPr="000742C0">
        <w:rPr>
          <w:rFonts w:hint="eastAsia"/>
          <w:u w:val="wave"/>
        </w:rPr>
        <w:t>楚辭</w:t>
      </w:r>
      <w:r w:rsidRPr="001C3E29">
        <w:rPr>
          <w:rFonts w:hint="eastAsia"/>
        </w:rPr>
        <w:t>曰：質銷鑠以汋約。</w:t>
      </w:r>
      <w:r w:rsidR="003F10DC" w:rsidRPr="003F10DC">
        <w:rPr>
          <w:rFonts w:hint="eastAsia"/>
          <w:u w:val="single"/>
        </w:rPr>
        <w:t>賈逵</w:t>
      </w:r>
      <w:r w:rsidR="000742C0" w:rsidRPr="000742C0">
        <w:rPr>
          <w:rFonts w:hint="eastAsia"/>
          <w:u w:val="wave"/>
        </w:rPr>
        <w:t>國語</w:t>
      </w:r>
      <w:r w:rsidRPr="001C3E29">
        <w:rPr>
          <w:rFonts w:hint="eastAsia"/>
        </w:rPr>
        <w:t>注曰：鑠，銷也。</w:t>
      </w:r>
      <w:r w:rsidRPr="001C3E29">
        <w:rPr>
          <w:rFonts w:hint="eastAsia"/>
          <w:b/>
          <w:color w:val="660000"/>
          <w:sz w:val="28"/>
        </w:rPr>
        <w:t>子襟怨勿往，谷風誚輕薄。</w:t>
      </w:r>
      <w:r w:rsidR="000742C0" w:rsidRPr="000742C0">
        <w:rPr>
          <w:rFonts w:hint="eastAsia"/>
          <w:u w:val="wave"/>
        </w:rPr>
        <w:t>毛詩</w:t>
      </w:r>
      <w:r w:rsidRPr="001C3E29">
        <w:rPr>
          <w:rFonts w:hint="eastAsia"/>
        </w:rPr>
        <w:t>曰：青青子襟，悠悠我心，縱我不往，子寧不嗣音？又詩序曰</w:t>
      </w:r>
      <w:r w:rsidRPr="00C32D98">
        <w:rPr>
          <w:rStyle w:val="a9"/>
        </w:rPr>
        <w:footnoteReference w:id="3860"/>
      </w:r>
      <w:r w:rsidRPr="001C3E29">
        <w:rPr>
          <w:rFonts w:hint="eastAsia"/>
        </w:rPr>
        <w:t>：谷風，刺幽王也。天下俗薄，朋友道絕焉。</w:t>
      </w:r>
      <w:r w:rsidRPr="001C3E29">
        <w:rPr>
          <w:rFonts w:hint="eastAsia"/>
          <w:b/>
          <w:color w:val="660000"/>
          <w:sz w:val="28"/>
        </w:rPr>
        <w:t>共秉延州信，無慚仲路諾。</w:t>
      </w:r>
      <w:r w:rsidRPr="001C3E29">
        <w:rPr>
          <w:rFonts w:hint="eastAsia"/>
        </w:rPr>
        <w:t>延州信，謂挂劍也，已見謝靈運廬陵墓下詩。</w:t>
      </w:r>
      <w:r w:rsidR="003E4D6D" w:rsidRPr="003E4D6D">
        <w:rPr>
          <w:rFonts w:hint="eastAsia"/>
          <w:u w:val="wave"/>
        </w:rPr>
        <w:t>論語</w:t>
      </w:r>
      <w:r w:rsidRPr="001C3E29">
        <w:rPr>
          <w:rFonts w:hint="eastAsia"/>
        </w:rPr>
        <w:t>，子曰：子路</w:t>
      </w:r>
      <w:r w:rsidRPr="001C3E29">
        <w:rPr>
          <w:rFonts w:hint="eastAsia"/>
        </w:rPr>
        <w:lastRenderedPageBreak/>
        <w:t>無宿諾。</w:t>
      </w:r>
      <w:r w:rsidRPr="001C3E29">
        <w:rPr>
          <w:rFonts w:hint="eastAsia"/>
          <w:b/>
          <w:color w:val="660000"/>
          <w:sz w:val="28"/>
        </w:rPr>
        <w:t>靈芝望三秀，孤筠情所託。</w:t>
      </w:r>
      <w:r w:rsidRPr="001C3E29">
        <w:rPr>
          <w:rFonts w:hint="eastAsia"/>
        </w:rPr>
        <w:t>楚詞曰：采三秀於山間。</w:t>
      </w:r>
      <w:r w:rsidR="003F10DC" w:rsidRPr="003F10DC">
        <w:rPr>
          <w:rFonts w:hint="eastAsia"/>
          <w:u w:val="single"/>
        </w:rPr>
        <w:t>王逸</w:t>
      </w:r>
      <w:r w:rsidRPr="001C3E29">
        <w:rPr>
          <w:rFonts w:hint="eastAsia"/>
        </w:rPr>
        <w:t>云：秀，謂芝草也。竹箭之有筠，已見上注。</w:t>
      </w:r>
      <w:r w:rsidR="003F10DC" w:rsidRPr="003F10DC">
        <w:rPr>
          <w:rFonts w:hint="eastAsia"/>
          <w:u w:val="single"/>
        </w:rPr>
        <w:t>韋昭</w:t>
      </w:r>
      <w:r w:rsidR="003E4D6D" w:rsidRPr="003E4D6D">
        <w:rPr>
          <w:rFonts w:hint="eastAsia"/>
          <w:u w:val="wave"/>
        </w:rPr>
        <w:t>漢書</w:t>
      </w:r>
      <w:r w:rsidRPr="001C3E29">
        <w:rPr>
          <w:rFonts w:hint="eastAsia"/>
        </w:rPr>
        <w:t>注曰：竹皮，筠也，于貧切。</w:t>
      </w:r>
      <w:r w:rsidRPr="001C3E29">
        <w:rPr>
          <w:rFonts w:hint="eastAsia"/>
          <w:b/>
          <w:color w:val="660000"/>
          <w:sz w:val="28"/>
        </w:rPr>
        <w:t>所託已慇懃，祗足攪懷人。</w:t>
      </w:r>
      <w:r w:rsidRPr="001C3E29">
        <w:rPr>
          <w:rFonts w:hint="eastAsia"/>
        </w:rPr>
        <w:t>謝靈運詩曰：猶復惠來章，祗足攪余思。</w:t>
      </w:r>
      <w:r w:rsidR="000742C0" w:rsidRPr="000742C0">
        <w:rPr>
          <w:rFonts w:hint="eastAsia"/>
          <w:u w:val="wave"/>
        </w:rPr>
        <w:t>毛詩</w:t>
      </w:r>
      <w:r w:rsidRPr="001C3E29">
        <w:rPr>
          <w:rFonts w:hint="eastAsia"/>
        </w:rPr>
        <w:t>曰：嗟我懷人。</w:t>
      </w:r>
      <w:r w:rsidRPr="001C3E29">
        <w:rPr>
          <w:rFonts w:hint="eastAsia"/>
          <w:b/>
          <w:color w:val="660000"/>
          <w:sz w:val="28"/>
        </w:rPr>
        <w:t>今行嶀嵊外，銜思至海濱。</w:t>
      </w:r>
      <w:r w:rsidRPr="001C3E29">
        <w:rPr>
          <w:rFonts w:hint="eastAsia"/>
        </w:rPr>
        <w:t>孔曄會稽記曰：始寧縣西南有嶀山，剡縣有嵊山。陸機赴洛道中詩曰：朝徂銜思往。</w:t>
      </w:r>
      <w:r w:rsidR="000742C0" w:rsidRPr="000742C0">
        <w:rPr>
          <w:rFonts w:hint="eastAsia"/>
          <w:u w:val="wave"/>
        </w:rPr>
        <w:t>尙書</w:t>
      </w:r>
      <w:r w:rsidRPr="001C3E29">
        <w:rPr>
          <w:rFonts w:hint="eastAsia"/>
        </w:rPr>
        <w:t>曰：海濱廣斥。嶀，他乎切。嵊，食證切。</w:t>
      </w:r>
      <w:r w:rsidRPr="001C3E29">
        <w:rPr>
          <w:rFonts w:hint="eastAsia"/>
          <w:b/>
          <w:color w:val="660000"/>
          <w:sz w:val="28"/>
        </w:rPr>
        <w:t>覿子杳未僝，款睇在何辰？</w:t>
      </w:r>
      <w:r w:rsidR="00FE33F9" w:rsidRPr="00FE33F9">
        <w:rPr>
          <w:rFonts w:hint="eastAsia"/>
          <w:u w:val="single"/>
        </w:rPr>
        <w:t>孔安國</w:t>
      </w:r>
      <w:r w:rsidR="000742C0" w:rsidRPr="000742C0">
        <w:rPr>
          <w:rFonts w:hint="eastAsia"/>
          <w:u w:val="wave"/>
        </w:rPr>
        <w:t>尙書</w:t>
      </w:r>
      <w:r w:rsidRPr="001C3E29">
        <w:rPr>
          <w:rFonts w:hint="eastAsia"/>
        </w:rPr>
        <w:t>曰</w:t>
      </w:r>
      <w:r w:rsidRPr="00C32D98">
        <w:rPr>
          <w:rStyle w:val="a9"/>
        </w:rPr>
        <w:footnoteReference w:id="3861"/>
      </w:r>
      <w:r w:rsidRPr="001C3E29">
        <w:rPr>
          <w:rFonts w:hint="eastAsia"/>
        </w:rPr>
        <w:t>：僝，見也，士簡切。字林曰：款，誠也，意有所欲也。廣雅曰：睇，見也。</w:t>
      </w:r>
      <w:r w:rsidRPr="001C3E29">
        <w:rPr>
          <w:rFonts w:hint="eastAsia"/>
          <w:b/>
          <w:color w:val="660000"/>
          <w:sz w:val="28"/>
        </w:rPr>
        <w:t>雜珮雖可贈，疏華竟無陳。</w:t>
      </w:r>
      <w:r w:rsidR="000742C0" w:rsidRPr="000742C0">
        <w:rPr>
          <w:rFonts w:hint="eastAsia"/>
          <w:u w:val="wave"/>
        </w:rPr>
        <w:t>毛詩</w:t>
      </w:r>
      <w:r w:rsidRPr="001C3E29">
        <w:rPr>
          <w:rFonts w:hint="eastAsia"/>
        </w:rPr>
        <w:t>曰：知子之來之，雜珮以贈之。疏華，瑤華也，已見謝靈運越嶺溪行及南樓望所遲客詩。</w:t>
      </w:r>
      <w:r w:rsidRPr="001C3E29">
        <w:rPr>
          <w:rFonts w:hint="eastAsia"/>
          <w:b/>
          <w:color w:val="660000"/>
          <w:sz w:val="28"/>
        </w:rPr>
        <w:t>無陳心悁勞，旅人豈遊遨？</w:t>
      </w:r>
      <w:r w:rsidR="000742C0" w:rsidRPr="000742C0">
        <w:rPr>
          <w:rFonts w:hint="eastAsia"/>
          <w:u w:val="wave"/>
        </w:rPr>
        <w:t>毛詩</w:t>
      </w:r>
      <w:r w:rsidRPr="001C3E29">
        <w:rPr>
          <w:rFonts w:hint="eastAsia"/>
        </w:rPr>
        <w:t>曰：中心悁悁。</w:t>
      </w:r>
      <w:r w:rsidRPr="001C3E29">
        <w:rPr>
          <w:rFonts w:hint="eastAsia"/>
          <w:b/>
          <w:color w:val="660000"/>
          <w:sz w:val="28"/>
        </w:rPr>
        <w:t>幸及風雪霽，青春滿江皋。</w:t>
      </w:r>
      <w:r w:rsidRPr="001C3E29">
        <w:rPr>
          <w:rFonts w:hint="eastAsia"/>
        </w:rPr>
        <w:t>說文曰：霽，雨止也。楚詞曰：青春爰謝。又曰：馳騖乎江皋。</w:t>
      </w:r>
      <w:r w:rsidRPr="001C3E29">
        <w:rPr>
          <w:rFonts w:hint="eastAsia"/>
          <w:b/>
          <w:color w:val="660000"/>
          <w:sz w:val="28"/>
        </w:rPr>
        <w:t>解纜候前侶，還望方鬱陶。</w:t>
      </w:r>
      <w:r w:rsidRPr="001C3E29">
        <w:rPr>
          <w:rFonts w:hint="eastAsia"/>
        </w:rPr>
        <w:t>謝靈運相送方山詩曰：解纜及流潮。又詶謝惠連詩曰</w:t>
      </w:r>
      <w:r w:rsidRPr="00C32D98">
        <w:rPr>
          <w:rStyle w:val="a9"/>
        </w:rPr>
        <w:footnoteReference w:id="3862"/>
      </w:r>
      <w:r w:rsidRPr="001C3E29">
        <w:rPr>
          <w:rFonts w:hint="eastAsia"/>
        </w:rPr>
        <w:t>：幽居復鬱陶。</w:t>
      </w:r>
      <w:r w:rsidRPr="001C3E29">
        <w:rPr>
          <w:rFonts w:hint="eastAsia"/>
          <w:b/>
          <w:color w:val="660000"/>
          <w:sz w:val="28"/>
        </w:rPr>
        <w:t>煙景若離遠，末響寄瓊瑤。</w:t>
      </w:r>
      <w:r w:rsidRPr="001C3E29">
        <w:rPr>
          <w:rFonts w:hint="eastAsia"/>
        </w:rPr>
        <w:t>瓊瑤，謂玉音也。</w:t>
      </w:r>
    </w:p>
    <w:p w14:paraId="2347E97F" w14:textId="77777777" w:rsidR="008F46A3" w:rsidRPr="007D506F" w:rsidRDefault="008F46A3" w:rsidP="007D506F">
      <w:pPr>
        <w:pStyle w:val="5"/>
        <w:ind w:firstLine="641"/>
        <w:rPr>
          <w:sz w:val="32"/>
        </w:rPr>
      </w:pPr>
      <w:r w:rsidRPr="007D506F">
        <w:rPr>
          <w:rFonts w:hint="eastAsia"/>
          <w:sz w:val="32"/>
        </w:rPr>
        <w:t>王徵君微</w:t>
      </w:r>
    </w:p>
    <w:p w14:paraId="18D56842" w14:textId="77777777" w:rsidR="008F46A3" w:rsidRDefault="008F46A3" w:rsidP="00126515">
      <w:pPr>
        <w:ind w:firstLine="420"/>
      </w:pPr>
      <w:r w:rsidRPr="001C3E29">
        <w:rPr>
          <w:rFonts w:hint="eastAsia"/>
        </w:rPr>
        <w:t>養疾</w:t>
      </w:r>
    </w:p>
    <w:p w14:paraId="4E0D6B84" w14:textId="60815018" w:rsidR="008F46A3" w:rsidRDefault="008F46A3" w:rsidP="00126515">
      <w:pPr>
        <w:ind w:firstLine="561"/>
      </w:pPr>
      <w:r w:rsidRPr="001C3E29">
        <w:rPr>
          <w:rFonts w:hint="eastAsia"/>
          <w:b/>
          <w:color w:val="660000"/>
          <w:sz w:val="28"/>
        </w:rPr>
        <w:t>窈藹瀟湘空，翠磵澹無滋。</w:t>
      </w:r>
      <w:r w:rsidRPr="001C3E29">
        <w:rPr>
          <w:rFonts w:hint="eastAsia"/>
        </w:rPr>
        <w:t>窈藹，深遠之貌。杜育蕣賦曰：懷豐穰之滋潤。</w:t>
      </w:r>
      <w:r w:rsidRPr="001C3E29">
        <w:rPr>
          <w:rFonts w:hint="eastAsia"/>
          <w:b/>
          <w:color w:val="660000"/>
          <w:sz w:val="28"/>
        </w:rPr>
        <w:t>寂歷百草晦，欻吸鵾雞悲。</w:t>
      </w:r>
      <w:r w:rsidRPr="001C3E29">
        <w:rPr>
          <w:rFonts w:hint="eastAsia"/>
        </w:rPr>
        <w:t>寂歷，彫疏貌。說文曰：晦，盡也，謂彫盡也。一曰：</w:t>
      </w:r>
      <w:r w:rsidR="003F10DC" w:rsidRPr="003F10DC">
        <w:rPr>
          <w:rFonts w:hint="eastAsia"/>
          <w:u w:val="single"/>
        </w:rPr>
        <w:t>毛萇</w:t>
      </w:r>
      <w:r w:rsidRPr="001C3E29">
        <w:rPr>
          <w:rFonts w:hint="eastAsia"/>
        </w:rPr>
        <w:t>詩傳曰：晦，昧也。凡草木華實榮茂謂之明，枝葉彫傷謂之晦，欻吸，疾貌。楚詞曰：鵾雞嘲哳而</w:t>
      </w:r>
      <w:r w:rsidRPr="001C3E29">
        <w:rPr>
          <w:rFonts w:hint="eastAsia"/>
        </w:rPr>
        <w:lastRenderedPageBreak/>
        <w:t>悲鳴。</w:t>
      </w:r>
      <w:r w:rsidRPr="001C3E29">
        <w:rPr>
          <w:rFonts w:hint="eastAsia"/>
          <w:b/>
          <w:color w:val="660000"/>
          <w:sz w:val="28"/>
        </w:rPr>
        <w:t>清陰往來遠，月華散前墀。</w:t>
      </w:r>
      <w:r w:rsidRPr="001C3E29">
        <w:rPr>
          <w:rFonts w:hint="eastAsia"/>
        </w:rPr>
        <w:t>前墀，已見上文。</w:t>
      </w:r>
      <w:r w:rsidRPr="001C3E29">
        <w:rPr>
          <w:rFonts w:hint="eastAsia"/>
          <w:b/>
          <w:color w:val="660000"/>
          <w:sz w:val="28"/>
        </w:rPr>
        <w:t>鍊藥矚虛幌</w:t>
      </w:r>
      <w:r w:rsidRPr="00C32D98">
        <w:rPr>
          <w:rStyle w:val="a9"/>
        </w:rPr>
        <w:footnoteReference w:id="3863"/>
      </w:r>
      <w:r w:rsidRPr="001C3E29">
        <w:rPr>
          <w:rFonts w:hint="eastAsia"/>
          <w:b/>
          <w:color w:val="660000"/>
          <w:sz w:val="28"/>
        </w:rPr>
        <w:t>，汎瑟臥遙帷。</w:t>
      </w:r>
      <w:r w:rsidRPr="001C3E29">
        <w:rPr>
          <w:rFonts w:hint="eastAsia"/>
        </w:rPr>
        <w:t>說文曰：鍊，化金也。鍊與練古字通。又集略曰</w:t>
      </w:r>
      <w:r w:rsidRPr="00C32D98">
        <w:rPr>
          <w:rStyle w:val="a9"/>
        </w:rPr>
        <w:footnoteReference w:id="3864"/>
      </w:r>
      <w:r w:rsidRPr="001C3E29">
        <w:rPr>
          <w:rFonts w:hint="eastAsia"/>
        </w:rPr>
        <w:t>：幌，以帛萌窗也</w:t>
      </w:r>
      <w:r w:rsidRPr="00C32D98">
        <w:rPr>
          <w:rStyle w:val="a9"/>
        </w:rPr>
        <w:footnoteReference w:id="3865"/>
      </w:r>
      <w:r w:rsidRPr="001C3E29">
        <w:rPr>
          <w:rFonts w:hint="eastAsia"/>
        </w:rPr>
        <w:t>。文賦曰：同朱絃之清汎。朱絃，瑟絃也。</w:t>
      </w:r>
      <w:r w:rsidRPr="001C3E29">
        <w:rPr>
          <w:rFonts w:hint="eastAsia"/>
          <w:b/>
          <w:color w:val="660000"/>
          <w:sz w:val="28"/>
        </w:rPr>
        <w:t>水碧驗未黷，金膏靈詎緇。</w:t>
      </w:r>
      <w:r w:rsidRPr="001C3E29">
        <w:rPr>
          <w:rFonts w:hint="eastAsia"/>
        </w:rPr>
        <w:t>水碧，已見上文。</w:t>
      </w:r>
      <w:r w:rsidR="000742C0" w:rsidRPr="000742C0">
        <w:rPr>
          <w:rFonts w:hint="eastAsia"/>
          <w:u w:val="wave"/>
        </w:rPr>
        <w:t>蒼頡篇</w:t>
      </w:r>
      <w:r w:rsidRPr="001C3E29">
        <w:rPr>
          <w:rFonts w:hint="eastAsia"/>
        </w:rPr>
        <w:t>曰：黷，垢黷也。穆天子傳，河伯曰：示汝黃金之膏。</w:t>
      </w:r>
      <w:r w:rsidR="003F10DC" w:rsidRPr="003F10DC">
        <w:rPr>
          <w:rFonts w:hint="eastAsia"/>
          <w:u w:val="single"/>
        </w:rPr>
        <w:t>毛萇</w:t>
      </w:r>
      <w:r w:rsidRPr="001C3E29">
        <w:rPr>
          <w:rFonts w:hint="eastAsia"/>
        </w:rPr>
        <w:t>詩傳曰：緇，黑色也。</w:t>
      </w:r>
      <w:r w:rsidRPr="001C3E29">
        <w:rPr>
          <w:rFonts w:hint="eastAsia"/>
          <w:b/>
          <w:color w:val="660000"/>
          <w:sz w:val="28"/>
        </w:rPr>
        <w:t>北渚有帝子，蕩瀁不可期。</w:t>
      </w:r>
      <w:r w:rsidRPr="001C3E29">
        <w:rPr>
          <w:rFonts w:hint="eastAsia"/>
        </w:rPr>
        <w:t>楚詞曰：帝子降兮北渚，目眇眇兮愁予。阮籍詠懷詩曰：蕩瀁焉可能。</w:t>
      </w:r>
      <w:r w:rsidRPr="001C3E29">
        <w:rPr>
          <w:rFonts w:hint="eastAsia"/>
          <w:b/>
          <w:color w:val="660000"/>
          <w:sz w:val="28"/>
        </w:rPr>
        <w:t>悵然山中暮，懷痾屬此詩。</w:t>
      </w:r>
      <w:r w:rsidRPr="001C3E29">
        <w:rPr>
          <w:rFonts w:hint="eastAsia"/>
        </w:rPr>
        <w:t>淮南子曰：悵然若有所亡。</w:t>
      </w:r>
      <w:r w:rsidR="000742C0" w:rsidRPr="000742C0">
        <w:rPr>
          <w:rFonts w:hint="eastAsia"/>
          <w:u w:val="wave"/>
        </w:rPr>
        <w:t>楚辭</w:t>
      </w:r>
      <w:r w:rsidRPr="001C3E29">
        <w:rPr>
          <w:rFonts w:hint="eastAsia"/>
        </w:rPr>
        <w:t>曰：幽獨處乎山中。又曰：抒中情而屬詩。</w:t>
      </w:r>
    </w:p>
    <w:p w14:paraId="73E281FD" w14:textId="77777777" w:rsidR="008F46A3" w:rsidRPr="007D506F" w:rsidRDefault="008F46A3" w:rsidP="007D506F">
      <w:pPr>
        <w:pStyle w:val="5"/>
        <w:ind w:firstLine="641"/>
        <w:rPr>
          <w:sz w:val="32"/>
        </w:rPr>
      </w:pPr>
      <w:r w:rsidRPr="007D506F">
        <w:rPr>
          <w:rFonts w:hint="eastAsia"/>
          <w:sz w:val="32"/>
        </w:rPr>
        <w:t>袁太尉淑</w:t>
      </w:r>
    </w:p>
    <w:p w14:paraId="53A1BB59" w14:textId="77777777" w:rsidR="008F46A3" w:rsidRDefault="008F46A3" w:rsidP="00126515">
      <w:pPr>
        <w:ind w:firstLine="420"/>
      </w:pPr>
      <w:r w:rsidRPr="001C3E29">
        <w:rPr>
          <w:rFonts w:hint="eastAsia"/>
        </w:rPr>
        <w:t>從駕</w:t>
      </w:r>
    </w:p>
    <w:p w14:paraId="7E9D29A8" w14:textId="1885D6A4" w:rsidR="008F46A3" w:rsidRDefault="008F46A3" w:rsidP="00126515">
      <w:pPr>
        <w:ind w:firstLine="561"/>
      </w:pPr>
      <w:r w:rsidRPr="001C3E29">
        <w:rPr>
          <w:rFonts w:hint="eastAsia"/>
          <w:b/>
          <w:color w:val="660000"/>
          <w:sz w:val="28"/>
        </w:rPr>
        <w:t>宮廟禮哀敬，枌邑道嚴玄。</w:t>
      </w:r>
      <w:r w:rsidRPr="001C3E29">
        <w:rPr>
          <w:rFonts w:hint="eastAsia"/>
        </w:rPr>
        <w:t>顏延年拜陵廟詩曰：哀敬隆祖廟。枌，枌榆社也。</w:t>
      </w:r>
      <w:r w:rsidR="003E4D6D" w:rsidRPr="003E4D6D">
        <w:rPr>
          <w:rFonts w:hint="eastAsia"/>
          <w:u w:val="wave"/>
        </w:rPr>
        <w:t>漢書</w:t>
      </w:r>
      <w:r w:rsidRPr="001C3E29">
        <w:rPr>
          <w:rFonts w:hint="eastAsia"/>
        </w:rPr>
        <w:t>曰：高祖禱豐枌榆社。說文曰：玄，幽遠也，謂神道幽遠也。</w:t>
      </w:r>
      <w:r w:rsidRPr="001C3E29">
        <w:rPr>
          <w:rFonts w:hint="eastAsia"/>
          <w:b/>
          <w:color w:val="660000"/>
          <w:sz w:val="28"/>
        </w:rPr>
        <w:t>恭絜由明祀，肅駕在祈年。</w:t>
      </w:r>
      <w:r w:rsidR="000742C0" w:rsidRPr="000742C0">
        <w:rPr>
          <w:rFonts w:hint="eastAsia"/>
          <w:u w:val="wave"/>
        </w:rPr>
        <w:t>毛詩</w:t>
      </w:r>
      <w:r w:rsidRPr="001C3E29">
        <w:rPr>
          <w:rFonts w:hint="eastAsia"/>
        </w:rPr>
        <w:t>曰：敬恭明祀</w:t>
      </w:r>
      <w:r w:rsidRPr="00C32D98">
        <w:rPr>
          <w:rStyle w:val="a9"/>
        </w:rPr>
        <w:footnoteReference w:id="3866"/>
      </w:r>
      <w:r w:rsidRPr="001C3E29">
        <w:rPr>
          <w:rFonts w:hint="eastAsia"/>
        </w:rPr>
        <w:t>。又曰：祈年孔夙。</w:t>
      </w:r>
      <w:r w:rsidRPr="001C3E29">
        <w:rPr>
          <w:rFonts w:hint="eastAsia"/>
          <w:b/>
          <w:color w:val="660000"/>
          <w:sz w:val="28"/>
        </w:rPr>
        <w:t>詔徒登季月，戒鳳藻行川。</w:t>
      </w:r>
      <w:r w:rsidR="00FE33F9" w:rsidRPr="00FE33F9">
        <w:rPr>
          <w:rFonts w:hint="eastAsia"/>
          <w:u w:val="single"/>
        </w:rPr>
        <w:t>孔安國</w:t>
      </w:r>
      <w:r w:rsidR="000742C0" w:rsidRPr="000742C0">
        <w:rPr>
          <w:rFonts w:hint="eastAsia"/>
          <w:u w:val="wave"/>
        </w:rPr>
        <w:t>尙書</w:t>
      </w:r>
      <w:r w:rsidRPr="001C3E29">
        <w:rPr>
          <w:rFonts w:hint="eastAsia"/>
        </w:rPr>
        <w:t>傳曰：登，升也。羽獵賦曰：玄冬季月。鳳皇，車名。甘泉賦曰：乃登鳳皇兮翳華芝。行川，所行之川也。行，猶道也。</w:t>
      </w:r>
      <w:r w:rsidRPr="001C3E29">
        <w:rPr>
          <w:rFonts w:hint="eastAsia"/>
          <w:b/>
          <w:color w:val="660000"/>
          <w:sz w:val="28"/>
        </w:rPr>
        <w:t>雲旆象漢徙，宸網擬星懸。</w:t>
      </w:r>
      <w:r w:rsidRPr="001C3E29">
        <w:rPr>
          <w:rFonts w:hint="eastAsia"/>
        </w:rPr>
        <w:t>高唐賦曰：建雲旆。宸網，天畢也。西京賦曰：天畢前驅。</w:t>
      </w:r>
      <w:r w:rsidR="003F10DC" w:rsidRPr="003F10DC">
        <w:rPr>
          <w:rFonts w:hint="eastAsia"/>
          <w:u w:val="single"/>
        </w:rPr>
        <w:t>薛綜</w:t>
      </w:r>
      <w:r w:rsidRPr="001C3E29">
        <w:rPr>
          <w:rFonts w:hint="eastAsia"/>
        </w:rPr>
        <w:t>曰：畢，網也，象畢星。魯靈光殿賦曰：浮柱岧嵽以星懸。</w:t>
      </w:r>
      <w:r w:rsidRPr="001C3E29">
        <w:rPr>
          <w:rFonts w:hint="eastAsia"/>
          <w:b/>
          <w:color w:val="660000"/>
          <w:sz w:val="28"/>
        </w:rPr>
        <w:t>朱</w:t>
      </w:r>
      <w:r w:rsidRPr="001C3E29">
        <w:rPr>
          <w:rFonts w:hint="eastAsia"/>
          <w:b/>
          <w:color w:val="660000"/>
          <w:sz w:val="28"/>
        </w:rPr>
        <w:lastRenderedPageBreak/>
        <w:t>櫂麗寒渚，金鍐映秋山。</w:t>
      </w:r>
      <w:r w:rsidRPr="001C3E29">
        <w:rPr>
          <w:rFonts w:hint="eastAsia"/>
        </w:rPr>
        <w:t>朱櫂，以朱漆飾櫂也。</w:t>
      </w:r>
      <w:r w:rsidR="00FE33F9" w:rsidRPr="00FE33F9">
        <w:rPr>
          <w:rFonts w:hint="eastAsia"/>
          <w:u w:val="single"/>
        </w:rPr>
        <w:t>蔡邕</w:t>
      </w:r>
      <w:r w:rsidRPr="001C3E29">
        <w:rPr>
          <w:rFonts w:hint="eastAsia"/>
        </w:rPr>
        <w:t>獨斷曰：金鍐者，馬冠也，高廣各五寸。</w:t>
      </w:r>
      <w:r w:rsidRPr="001C3E29">
        <w:rPr>
          <w:rFonts w:hint="eastAsia"/>
          <w:b/>
          <w:color w:val="660000"/>
          <w:sz w:val="28"/>
        </w:rPr>
        <w:t>羽衛藹流景，綵吹震沈淵。</w:t>
      </w:r>
      <w:r w:rsidRPr="001C3E29">
        <w:rPr>
          <w:rFonts w:hint="eastAsia"/>
        </w:rPr>
        <w:t>羽衛，負羽侍衛也。綵，發吹也。淮南子曰：浮吹以虞。沈川，鱗介也。</w:t>
      </w:r>
      <w:r w:rsidRPr="001C3E29">
        <w:rPr>
          <w:rFonts w:hint="eastAsia"/>
          <w:b/>
          <w:color w:val="660000"/>
          <w:sz w:val="28"/>
        </w:rPr>
        <w:t>辯詩測京國，履籍鑑都壥。</w:t>
      </w:r>
      <w:r w:rsidRPr="001C3E29">
        <w:rPr>
          <w:rFonts w:hint="eastAsia"/>
        </w:rPr>
        <w:t>禮記曰：天子五年一巡狩，命太師陳詩以觀民風。孫卿子曰：履天子之籍，聽天下之斷。</w:t>
      </w:r>
      <w:r w:rsidRPr="001C3E29">
        <w:rPr>
          <w:rFonts w:hint="eastAsia"/>
          <w:b/>
          <w:color w:val="660000"/>
          <w:sz w:val="28"/>
        </w:rPr>
        <w:t>甿謠響玉律</w:t>
      </w:r>
      <w:r w:rsidRPr="00C32D98">
        <w:rPr>
          <w:rStyle w:val="a9"/>
        </w:rPr>
        <w:footnoteReference w:id="3867"/>
      </w:r>
      <w:r w:rsidRPr="001C3E29">
        <w:rPr>
          <w:rFonts w:hint="eastAsia"/>
          <w:b/>
          <w:color w:val="660000"/>
          <w:sz w:val="28"/>
        </w:rPr>
        <w:t>，邑頌被丹絃。</w:t>
      </w:r>
      <w:r w:rsidRPr="001C3E29">
        <w:rPr>
          <w:rFonts w:hint="eastAsia"/>
        </w:rPr>
        <w:t>沈約</w:t>
      </w:r>
      <w:r w:rsidR="000742C0" w:rsidRPr="000742C0">
        <w:rPr>
          <w:rFonts w:hint="eastAsia"/>
          <w:u w:val="wave"/>
        </w:rPr>
        <w:t>宋書</w:t>
      </w:r>
      <w:r w:rsidRPr="001C3E29">
        <w:rPr>
          <w:rFonts w:hint="eastAsia"/>
        </w:rPr>
        <w:t>曰：調樂金石，有一定之聲。故造鍾磬者，先律調之，然後施之於箱懸。司馬彪續</w:t>
      </w:r>
      <w:r w:rsidR="003E4D6D" w:rsidRPr="003E4D6D">
        <w:rPr>
          <w:rFonts w:hint="eastAsia"/>
          <w:u w:val="wave"/>
        </w:rPr>
        <w:t>漢書</w:t>
      </w:r>
      <w:r w:rsidRPr="001C3E29">
        <w:rPr>
          <w:rFonts w:hint="eastAsia"/>
        </w:rPr>
        <w:t>曰：候氣之法，殿中候用玉律十二，唯二至乃候靈臺，用竹律六十。顏延年曲水詩序曰：途歌邑頌。</w:t>
      </w:r>
      <w:r w:rsidR="000742C0" w:rsidRPr="000742C0">
        <w:rPr>
          <w:rFonts w:hint="eastAsia"/>
          <w:u w:val="wave"/>
        </w:rPr>
        <w:t>尙書</w:t>
      </w:r>
      <w:r w:rsidRPr="001C3E29">
        <w:rPr>
          <w:rFonts w:hint="eastAsia"/>
        </w:rPr>
        <w:t>大傳曰：大琴朱絃。</w:t>
      </w:r>
      <w:r w:rsidR="00FE33F9" w:rsidRPr="00FE33F9">
        <w:rPr>
          <w:rFonts w:hint="eastAsia"/>
          <w:u w:val="single"/>
        </w:rPr>
        <w:t>蔡邕</w:t>
      </w:r>
      <w:r w:rsidRPr="001C3E29">
        <w:rPr>
          <w:rFonts w:hint="eastAsia"/>
        </w:rPr>
        <w:t>琴賦曰：丹絃</w:t>
      </w:r>
      <w:r w:rsidR="00820F0B">
        <w:rPr>
          <w:rFonts w:hint="eastAsia"/>
        </w:rPr>
        <w:t>旣</w:t>
      </w:r>
      <w:r w:rsidRPr="001C3E29">
        <w:rPr>
          <w:rFonts w:hint="eastAsia"/>
        </w:rPr>
        <w:t>張，八音</w:t>
      </w:r>
      <w:r w:rsidR="00820F0B">
        <w:rPr>
          <w:rFonts w:hint="eastAsia"/>
        </w:rPr>
        <w:t>旣</w:t>
      </w:r>
      <w:r w:rsidRPr="001C3E29">
        <w:rPr>
          <w:rFonts w:hint="eastAsia"/>
        </w:rPr>
        <w:t>平。</w:t>
      </w:r>
      <w:r w:rsidRPr="001C3E29">
        <w:rPr>
          <w:rFonts w:hint="eastAsia"/>
          <w:b/>
          <w:color w:val="660000"/>
          <w:sz w:val="28"/>
        </w:rPr>
        <w:t>文軫薄桂海，聲教燭冰天。</w:t>
      </w:r>
      <w:r w:rsidRPr="001C3E29">
        <w:rPr>
          <w:rFonts w:hint="eastAsia"/>
        </w:rPr>
        <w:t>禮記曰：書同文，車同軌。</w:t>
      </w:r>
      <w:r w:rsidR="000742C0" w:rsidRPr="000742C0">
        <w:rPr>
          <w:rFonts w:hint="eastAsia"/>
          <w:u w:val="wave"/>
        </w:rPr>
        <w:t>尙書</w:t>
      </w:r>
      <w:r w:rsidRPr="001C3E29">
        <w:rPr>
          <w:rFonts w:hint="eastAsia"/>
        </w:rPr>
        <w:t>曰：外薄四海。</w:t>
      </w:r>
      <w:r w:rsidR="00FE33F9" w:rsidRPr="00FE33F9">
        <w:rPr>
          <w:rFonts w:hint="eastAsia"/>
          <w:u w:val="single"/>
        </w:rPr>
        <w:t>孔安國</w:t>
      </w:r>
      <w:r w:rsidRPr="001C3E29">
        <w:rPr>
          <w:rFonts w:hint="eastAsia"/>
        </w:rPr>
        <w:t>曰：薄，迫也，言至海也。南海有桂，故云桂海。上林賦曰：經乎桂林之中，過乎泱漭之野。</w:t>
      </w:r>
      <w:r w:rsidR="000742C0" w:rsidRPr="000742C0">
        <w:rPr>
          <w:rFonts w:hint="eastAsia"/>
          <w:u w:val="wave"/>
        </w:rPr>
        <w:t>尙書</w:t>
      </w:r>
      <w:r w:rsidRPr="001C3E29">
        <w:rPr>
          <w:rFonts w:hint="eastAsia"/>
        </w:rPr>
        <w:t>曰：朔南暨聲教。</w:t>
      </w:r>
      <w:r w:rsidR="000742C0" w:rsidRPr="000742C0">
        <w:rPr>
          <w:rFonts w:hint="eastAsia"/>
          <w:u w:val="wave"/>
        </w:rPr>
        <w:t>蒼頡篇</w:t>
      </w:r>
      <w:r w:rsidRPr="001C3E29">
        <w:rPr>
          <w:rFonts w:hint="eastAsia"/>
        </w:rPr>
        <w:t>曰：燭，照也。淮南子曰：八紘，北方曰積冰。</w:t>
      </w:r>
      <w:r w:rsidR="003F10DC" w:rsidRPr="003F10DC">
        <w:rPr>
          <w:rFonts w:hint="eastAsia"/>
          <w:u w:val="single"/>
        </w:rPr>
        <w:t>高誘</w:t>
      </w:r>
      <w:r w:rsidRPr="001C3E29">
        <w:rPr>
          <w:rFonts w:hint="eastAsia"/>
        </w:rPr>
        <w:t>曰：北方寒冰所積，因以</w:t>
      </w:r>
      <w:r w:rsidR="00F355DD">
        <w:rPr>
          <w:rFonts w:hint="eastAsia"/>
        </w:rPr>
        <w:t>爲</w:t>
      </w:r>
      <w:r w:rsidRPr="001C3E29">
        <w:rPr>
          <w:rFonts w:hint="eastAsia"/>
        </w:rPr>
        <w:t>名積冰也。</w:t>
      </w:r>
      <w:r w:rsidRPr="001C3E29">
        <w:rPr>
          <w:rFonts w:hint="eastAsia"/>
          <w:b/>
          <w:color w:val="660000"/>
          <w:sz w:val="28"/>
        </w:rPr>
        <w:t>和惠頒上笏，恩渥浹下筵。</w:t>
      </w:r>
      <w:r w:rsidRPr="001C3E29">
        <w:rPr>
          <w:rFonts w:hint="eastAsia"/>
        </w:rPr>
        <w:t>禮記曰：笏，諸侯以象。顏延年觀北湖田牧詩曰</w:t>
      </w:r>
      <w:r w:rsidRPr="00C32D98">
        <w:rPr>
          <w:rStyle w:val="a9"/>
        </w:rPr>
        <w:footnoteReference w:id="3868"/>
      </w:r>
      <w:r w:rsidRPr="001C3E29">
        <w:rPr>
          <w:rFonts w:hint="eastAsia"/>
        </w:rPr>
        <w:t>：溫渥浹輿隸，和惠屬後筵。</w:t>
      </w:r>
      <w:r w:rsidRPr="001C3E29">
        <w:rPr>
          <w:rFonts w:hint="eastAsia"/>
          <w:b/>
          <w:color w:val="660000"/>
          <w:sz w:val="28"/>
        </w:rPr>
        <w:t>幸侍觀洛後，豈慕巡河前？</w:t>
      </w:r>
      <w:r w:rsidR="000742C0" w:rsidRPr="000742C0">
        <w:rPr>
          <w:rFonts w:hint="eastAsia"/>
          <w:u w:val="wave"/>
        </w:rPr>
        <w:t>尙書</w:t>
      </w:r>
      <w:r w:rsidRPr="001C3E29">
        <w:rPr>
          <w:rFonts w:hint="eastAsia"/>
        </w:rPr>
        <w:t>中候曰：天乙在亳，東觀乎雒，黃魚雙躍，出躋于壇，化</w:t>
      </w:r>
      <w:r w:rsidR="00F355DD">
        <w:rPr>
          <w:rFonts w:hint="eastAsia"/>
        </w:rPr>
        <w:t>爲</w:t>
      </w:r>
      <w:r w:rsidRPr="001C3E29">
        <w:rPr>
          <w:rFonts w:hint="eastAsia"/>
        </w:rPr>
        <w:t>黑玉。孝經鉤命決曰：舜即位，巡省中河，錄圖授文。</w:t>
      </w:r>
      <w:r w:rsidRPr="001C3E29">
        <w:rPr>
          <w:rFonts w:hint="eastAsia"/>
          <w:b/>
          <w:color w:val="660000"/>
          <w:sz w:val="28"/>
        </w:rPr>
        <w:t>服義方無沫，展歌殊未宣。</w:t>
      </w:r>
      <w:r w:rsidRPr="001C3E29">
        <w:rPr>
          <w:rFonts w:hint="eastAsia"/>
        </w:rPr>
        <w:t>服義，已見上文。沫，亡貝切。廣雅曰：沫，已也。楚詞曰：展詩兮會舞。</w:t>
      </w:r>
      <w:r w:rsidR="003F10DC" w:rsidRPr="003F10DC">
        <w:rPr>
          <w:rFonts w:hint="eastAsia"/>
          <w:u w:val="single"/>
        </w:rPr>
        <w:t>王逸</w:t>
      </w:r>
      <w:r w:rsidRPr="001C3E29">
        <w:rPr>
          <w:rFonts w:hint="eastAsia"/>
        </w:rPr>
        <w:t>曰：展，舒也。言舒展詩曲，作</w:t>
      </w:r>
      <w:r w:rsidR="00F355DD">
        <w:rPr>
          <w:rFonts w:hint="eastAsia"/>
        </w:rPr>
        <w:t>爲</w:t>
      </w:r>
      <w:r w:rsidRPr="001C3E29">
        <w:rPr>
          <w:rFonts w:hint="eastAsia"/>
        </w:rPr>
        <w:t>雅樂者也。</w:t>
      </w:r>
    </w:p>
    <w:p w14:paraId="6E541A8C" w14:textId="77777777" w:rsidR="008F46A3" w:rsidRPr="007D506F" w:rsidRDefault="008F46A3" w:rsidP="007D506F">
      <w:pPr>
        <w:pStyle w:val="5"/>
        <w:ind w:firstLine="641"/>
        <w:rPr>
          <w:sz w:val="32"/>
        </w:rPr>
      </w:pPr>
      <w:r w:rsidRPr="007D506F">
        <w:rPr>
          <w:rFonts w:hint="eastAsia"/>
          <w:sz w:val="32"/>
        </w:rPr>
        <w:t>謝光祿莊</w:t>
      </w:r>
    </w:p>
    <w:p w14:paraId="2B8B6B44" w14:textId="77777777" w:rsidR="008F46A3" w:rsidRDefault="008F46A3" w:rsidP="00126515">
      <w:pPr>
        <w:ind w:firstLine="420"/>
      </w:pPr>
      <w:r w:rsidRPr="001C3E29">
        <w:rPr>
          <w:rFonts w:hint="eastAsia"/>
        </w:rPr>
        <w:t>郊遊</w:t>
      </w:r>
    </w:p>
    <w:p w14:paraId="1E9ED3AA" w14:textId="4E5D5C98" w:rsidR="008F46A3" w:rsidRDefault="008F46A3" w:rsidP="00126515">
      <w:pPr>
        <w:ind w:firstLine="561"/>
      </w:pPr>
      <w:r w:rsidRPr="001C3E29">
        <w:rPr>
          <w:rFonts w:hint="eastAsia"/>
          <w:b/>
          <w:color w:val="660000"/>
          <w:sz w:val="28"/>
        </w:rPr>
        <w:lastRenderedPageBreak/>
        <w:t>肅舲出郊際，徙樂逗江陰</w:t>
      </w:r>
      <w:r w:rsidRPr="00C32D98">
        <w:rPr>
          <w:rStyle w:val="a9"/>
        </w:rPr>
        <w:footnoteReference w:id="3869"/>
      </w:r>
      <w:r w:rsidRPr="001C3E29">
        <w:rPr>
          <w:rFonts w:hint="eastAsia"/>
          <w:b/>
          <w:color w:val="660000"/>
          <w:sz w:val="28"/>
        </w:rPr>
        <w:t>。</w:t>
      </w:r>
      <w:r w:rsidRPr="001C3E29">
        <w:rPr>
          <w:rFonts w:hint="eastAsia"/>
        </w:rPr>
        <w:t>楚詞曰：乘舲船余上沅兮，齊吳榜以擊汰。</w:t>
      </w:r>
      <w:r w:rsidR="003F10DC" w:rsidRPr="003F10DC">
        <w:rPr>
          <w:rFonts w:hint="eastAsia"/>
          <w:u w:val="single"/>
        </w:rPr>
        <w:t>王逸</w:t>
      </w:r>
      <w:r w:rsidRPr="001C3E29">
        <w:rPr>
          <w:rFonts w:hint="eastAsia"/>
        </w:rPr>
        <w:t>曰：舲，船窗牖也。徙樂，行樂也。說文曰：逗，止也。</w:t>
      </w:r>
      <w:r w:rsidRPr="001C3E29">
        <w:rPr>
          <w:rFonts w:hint="eastAsia"/>
          <w:b/>
          <w:color w:val="660000"/>
          <w:sz w:val="28"/>
        </w:rPr>
        <w:t>翠山方藹藹，青浦正沈沈。</w:t>
      </w:r>
      <w:r w:rsidRPr="001C3E29">
        <w:rPr>
          <w:rFonts w:hint="eastAsia"/>
        </w:rPr>
        <w:t>廣雅曰：藹藹，盛貌</w:t>
      </w:r>
      <w:r w:rsidRPr="00C32D98">
        <w:rPr>
          <w:rStyle w:val="a9"/>
        </w:rPr>
        <w:footnoteReference w:id="3870"/>
      </w:r>
      <w:r w:rsidRPr="001C3E29">
        <w:rPr>
          <w:rFonts w:hint="eastAsia"/>
        </w:rPr>
        <w:t>。上林賦曰：沈沈隱隱。</w:t>
      </w:r>
      <w:r w:rsidRPr="001C3E29">
        <w:rPr>
          <w:rFonts w:hint="eastAsia"/>
          <w:b/>
          <w:color w:val="660000"/>
          <w:sz w:val="28"/>
        </w:rPr>
        <w:t>涼葉照沙嶼，秋榮冒水潯。</w:t>
      </w:r>
      <w:r w:rsidRPr="001C3E29">
        <w:rPr>
          <w:rFonts w:hint="eastAsia"/>
        </w:rPr>
        <w:t>劉淵林吳都賦注曰：嶼，海中洲，上有山石也。說文曰：潯，傍深也。</w:t>
      </w:r>
      <w:r w:rsidRPr="001C3E29">
        <w:rPr>
          <w:rFonts w:hint="eastAsia"/>
          <w:b/>
          <w:color w:val="660000"/>
          <w:sz w:val="28"/>
        </w:rPr>
        <w:t>風散松架險，雲鬱石道深。</w:t>
      </w:r>
      <w:r w:rsidRPr="001C3E29">
        <w:rPr>
          <w:rFonts w:hint="eastAsia"/>
        </w:rPr>
        <w:t>松枝可以</w:t>
      </w:r>
      <w:r w:rsidR="00F355DD">
        <w:rPr>
          <w:rFonts w:hint="eastAsia"/>
        </w:rPr>
        <w:t>爲</w:t>
      </w:r>
      <w:r w:rsidRPr="001C3E29">
        <w:rPr>
          <w:rFonts w:hint="eastAsia"/>
        </w:rPr>
        <w:t>架，故因謂之架焉。</w:t>
      </w:r>
      <w:r w:rsidRPr="001C3E29">
        <w:rPr>
          <w:rFonts w:hint="eastAsia"/>
          <w:b/>
          <w:color w:val="660000"/>
          <w:sz w:val="28"/>
        </w:rPr>
        <w:t>靜默鏡綿野，四睇亂曾岑。</w:t>
      </w:r>
      <w:r w:rsidRPr="001C3E29">
        <w:rPr>
          <w:rFonts w:hint="eastAsia"/>
        </w:rPr>
        <w:t>莊子曰：靜默可以補病。穀梁傳曰：綿地千里。</w:t>
      </w:r>
      <w:r w:rsidRPr="001C3E29">
        <w:rPr>
          <w:rFonts w:hint="eastAsia"/>
          <w:b/>
          <w:color w:val="660000"/>
          <w:sz w:val="28"/>
        </w:rPr>
        <w:t>氣清知鴈引，露華識猿音。雲裝信解黻，煙駕可辭金。</w:t>
      </w:r>
      <w:r w:rsidRPr="001C3E29">
        <w:rPr>
          <w:rFonts w:hint="eastAsia"/>
        </w:rPr>
        <w:t>雲裝，雲衣也。</w:t>
      </w:r>
      <w:r w:rsidR="000742C0" w:rsidRPr="000742C0">
        <w:rPr>
          <w:rFonts w:hint="eastAsia"/>
          <w:u w:val="wave"/>
        </w:rPr>
        <w:t>蒼頡篇</w:t>
      </w:r>
      <w:r w:rsidRPr="001C3E29">
        <w:rPr>
          <w:rFonts w:hint="eastAsia"/>
        </w:rPr>
        <w:t>曰：紱，綬也。黻與紱通。煙駕，煙車也。金，金印也。</w:t>
      </w:r>
      <w:r w:rsidRPr="001C3E29">
        <w:rPr>
          <w:rFonts w:hint="eastAsia"/>
          <w:b/>
          <w:color w:val="660000"/>
          <w:sz w:val="28"/>
        </w:rPr>
        <w:t>始整丹泉術，終覿紫芳心。</w:t>
      </w:r>
      <w:r w:rsidRPr="001C3E29">
        <w:rPr>
          <w:rFonts w:hint="eastAsia"/>
        </w:rPr>
        <w:t>抱朴子曰：黃帝南到員隴，采若乾之華，飲丹巒之泉。外國圖曰：員丘有赤泉，飲之不老。紫芳，紫芝也。鄒潤甫遊仙詩曰：紫芝列紅敷，丹泉激陽瀆。</w:t>
      </w:r>
      <w:r w:rsidRPr="001C3E29">
        <w:rPr>
          <w:rFonts w:hint="eastAsia"/>
          <w:b/>
          <w:color w:val="660000"/>
          <w:sz w:val="28"/>
        </w:rPr>
        <w:t>行光自容裔，無使弱思侵。</w:t>
      </w:r>
      <w:r w:rsidR="000742C0" w:rsidRPr="000742C0">
        <w:rPr>
          <w:rFonts w:hint="eastAsia"/>
          <w:u w:val="wave"/>
        </w:rPr>
        <w:t>楚辭</w:t>
      </w:r>
      <w:r w:rsidRPr="001C3E29">
        <w:rPr>
          <w:rFonts w:hint="eastAsia"/>
        </w:rPr>
        <w:t>曰：雲旗兮電騖，儵忽兮容裔。</w:t>
      </w:r>
    </w:p>
    <w:p w14:paraId="4E2AF0EE" w14:textId="77777777" w:rsidR="008F46A3" w:rsidRPr="007D506F" w:rsidRDefault="008F46A3" w:rsidP="007D506F">
      <w:pPr>
        <w:pStyle w:val="5"/>
        <w:ind w:firstLine="641"/>
        <w:rPr>
          <w:sz w:val="32"/>
        </w:rPr>
      </w:pPr>
      <w:r w:rsidRPr="007D506F">
        <w:rPr>
          <w:rFonts w:hint="eastAsia"/>
          <w:sz w:val="32"/>
        </w:rPr>
        <w:t>鮑參軍昭</w:t>
      </w:r>
    </w:p>
    <w:p w14:paraId="6069C1EF" w14:textId="77777777" w:rsidR="008F46A3" w:rsidRDefault="008F46A3" w:rsidP="00126515">
      <w:pPr>
        <w:ind w:firstLine="420"/>
      </w:pPr>
      <w:r w:rsidRPr="001C3E29">
        <w:rPr>
          <w:rFonts w:hint="eastAsia"/>
        </w:rPr>
        <w:t>戎行</w:t>
      </w:r>
    </w:p>
    <w:p w14:paraId="5441E81B" w14:textId="679BAA93" w:rsidR="008F46A3" w:rsidRDefault="008F46A3" w:rsidP="00126515">
      <w:pPr>
        <w:ind w:firstLine="561"/>
      </w:pPr>
      <w:r w:rsidRPr="001C3E29">
        <w:rPr>
          <w:rFonts w:hint="eastAsia"/>
          <w:b/>
          <w:color w:val="660000"/>
          <w:sz w:val="28"/>
        </w:rPr>
        <w:t>豪士枉尺璧，宵人重恩光。</w:t>
      </w:r>
      <w:r w:rsidRPr="001C3E29">
        <w:rPr>
          <w:rFonts w:hint="eastAsia"/>
        </w:rPr>
        <w:t>呂氏春秋，傳曰：文王飾其辭令，幣帛以禮豪士，以璧禮賢。已見上文。淮南子曰：聖人不貴尺璧。春秋孔演圖曰：宵人之世多飢寒。</w:t>
      </w:r>
      <w:r w:rsidR="003F10DC" w:rsidRPr="003F10DC">
        <w:rPr>
          <w:rFonts w:hint="eastAsia"/>
          <w:u w:val="single"/>
        </w:rPr>
        <w:t>宋均</w:t>
      </w:r>
      <w:r w:rsidRPr="001C3E29">
        <w:rPr>
          <w:rFonts w:hint="eastAsia"/>
        </w:rPr>
        <w:t>曰：宵，猶小也。</w:t>
      </w:r>
      <w:r w:rsidR="00FE33F9" w:rsidRPr="00FE33F9">
        <w:rPr>
          <w:rFonts w:hint="eastAsia"/>
          <w:u w:val="single"/>
        </w:rPr>
        <w:t>鄭玄</w:t>
      </w:r>
      <w:r w:rsidR="000742C0" w:rsidRPr="000742C0">
        <w:rPr>
          <w:rFonts w:hint="eastAsia"/>
          <w:u w:val="wave"/>
        </w:rPr>
        <w:t>毛詩</w:t>
      </w:r>
      <w:r w:rsidRPr="001C3E29">
        <w:rPr>
          <w:rFonts w:hint="eastAsia"/>
        </w:rPr>
        <w:t>箋曰：</w:t>
      </w:r>
      <w:r w:rsidR="00F355DD">
        <w:rPr>
          <w:rFonts w:hint="eastAsia"/>
        </w:rPr>
        <w:t>爲</w:t>
      </w:r>
      <w:r w:rsidRPr="001C3E29">
        <w:rPr>
          <w:rFonts w:hint="eastAsia"/>
        </w:rPr>
        <w:t>龍</w:t>
      </w:r>
      <w:r w:rsidR="00F355DD">
        <w:rPr>
          <w:rFonts w:hint="eastAsia"/>
        </w:rPr>
        <w:t>爲</w:t>
      </w:r>
      <w:r w:rsidRPr="001C3E29">
        <w:rPr>
          <w:rFonts w:hint="eastAsia"/>
        </w:rPr>
        <w:t>光。言天子恩澤光曜被及者也。</w:t>
      </w:r>
      <w:r w:rsidRPr="001C3E29">
        <w:rPr>
          <w:rFonts w:hint="eastAsia"/>
          <w:b/>
          <w:color w:val="660000"/>
          <w:sz w:val="28"/>
        </w:rPr>
        <w:t>殉義非</w:t>
      </w:r>
      <w:r w:rsidR="00F355DD">
        <w:rPr>
          <w:rFonts w:hint="eastAsia"/>
          <w:b/>
          <w:color w:val="660000"/>
          <w:sz w:val="28"/>
        </w:rPr>
        <w:t>爲</w:t>
      </w:r>
      <w:r w:rsidRPr="001C3E29">
        <w:rPr>
          <w:rFonts w:hint="eastAsia"/>
          <w:b/>
          <w:color w:val="660000"/>
          <w:sz w:val="28"/>
        </w:rPr>
        <w:t>利，執羈輕去鄉。</w:t>
      </w:r>
      <w:r w:rsidRPr="001C3E29">
        <w:rPr>
          <w:rFonts w:hint="eastAsia"/>
        </w:rPr>
        <w:t>莊子曰：彼所殉仁義，則俗謂之君子。又曰：小人則以身殉利，士則以身殉名。禮記曰：</w:t>
      </w:r>
      <w:r w:rsidRPr="001C3E29">
        <w:rPr>
          <w:rFonts w:hint="eastAsia"/>
        </w:rPr>
        <w:lastRenderedPageBreak/>
        <w:t>執羈靮而從。靮音的。去鄉，已見上文。</w:t>
      </w:r>
      <w:r w:rsidRPr="001C3E29">
        <w:rPr>
          <w:rFonts w:hint="eastAsia"/>
          <w:b/>
          <w:color w:val="660000"/>
          <w:sz w:val="28"/>
        </w:rPr>
        <w:t>孟冬郊祀月，殺氣起嚴霜。</w:t>
      </w:r>
      <w:r w:rsidRPr="001C3E29">
        <w:rPr>
          <w:rFonts w:hint="eastAsia"/>
        </w:rPr>
        <w:t>禮記曰：孟冬之月，天子迎冬於北郊。又曰：仲秋之月，殺氣浸盛，陽氣日衰。楚詞曰：冬又申之以嚴霜。</w:t>
      </w:r>
      <w:r w:rsidRPr="001C3E29">
        <w:rPr>
          <w:rFonts w:hint="eastAsia"/>
          <w:b/>
          <w:color w:val="660000"/>
          <w:sz w:val="28"/>
        </w:rPr>
        <w:t>戎馬粟不煖，軍士冰</w:t>
      </w:r>
      <w:r w:rsidR="00F355DD">
        <w:rPr>
          <w:rFonts w:hint="eastAsia"/>
          <w:b/>
          <w:color w:val="660000"/>
          <w:sz w:val="28"/>
        </w:rPr>
        <w:t>爲</w:t>
      </w:r>
      <w:r w:rsidRPr="001C3E29">
        <w:rPr>
          <w:rFonts w:hint="eastAsia"/>
          <w:b/>
          <w:color w:val="660000"/>
          <w:sz w:val="28"/>
        </w:rPr>
        <w:t>漿。</w:t>
      </w:r>
      <w:r w:rsidRPr="001C3E29">
        <w:rPr>
          <w:rFonts w:hint="eastAsia"/>
        </w:rPr>
        <w:t>陸機苦寒行曰：渴飲堅冰漿。</w:t>
      </w:r>
      <w:r w:rsidRPr="001C3E29">
        <w:rPr>
          <w:rFonts w:hint="eastAsia"/>
          <w:b/>
          <w:color w:val="660000"/>
          <w:sz w:val="28"/>
        </w:rPr>
        <w:t>晨上成皋阪，磧礫皆羊腸。</w:t>
      </w:r>
      <w:r w:rsidR="003F10DC" w:rsidRPr="003F10DC">
        <w:rPr>
          <w:rFonts w:hint="eastAsia"/>
          <w:u w:val="single"/>
        </w:rPr>
        <w:t>薛綜</w:t>
      </w:r>
      <w:r w:rsidRPr="001C3E29">
        <w:rPr>
          <w:rFonts w:hint="eastAsia"/>
        </w:rPr>
        <w:t>東京賦注曰：旋門阪在成皋。上林賦曰：下磧礫之坻。</w:t>
      </w:r>
      <w:r w:rsidR="003F10DC" w:rsidRPr="003F10DC">
        <w:rPr>
          <w:rFonts w:hint="eastAsia"/>
          <w:u w:val="single"/>
        </w:rPr>
        <w:t>高誘</w:t>
      </w:r>
      <w:r w:rsidRPr="001C3E29">
        <w:rPr>
          <w:rFonts w:hint="eastAsia"/>
        </w:rPr>
        <w:t>呂氏春秋注曰：羊腸，其山盤紆似羊腸。</w:t>
      </w:r>
      <w:r w:rsidRPr="001C3E29">
        <w:rPr>
          <w:rFonts w:hint="eastAsia"/>
          <w:b/>
          <w:color w:val="660000"/>
          <w:sz w:val="28"/>
        </w:rPr>
        <w:t>寒陰籠白日，太谷晦蒼蒼。</w:t>
      </w:r>
      <w:r w:rsidRPr="001C3E29">
        <w:rPr>
          <w:rFonts w:hint="eastAsia"/>
        </w:rPr>
        <w:t>夏侯湛歎秋賦曰：陰籠景而下翳。曹植贈白馬王詩曰：太谷何寥廓，山樹鬱蒼蒼。爾雅曰：霧謂之晦。</w:t>
      </w:r>
      <w:r w:rsidR="003F10DC" w:rsidRPr="003F10DC">
        <w:rPr>
          <w:rFonts w:hint="eastAsia"/>
          <w:u w:val="single"/>
        </w:rPr>
        <w:t>郭璞</w:t>
      </w:r>
      <w:r w:rsidRPr="001C3E29">
        <w:rPr>
          <w:rFonts w:hint="eastAsia"/>
        </w:rPr>
        <w:t>曰：蒼蒼</w:t>
      </w:r>
      <w:r w:rsidRPr="00C32D98">
        <w:rPr>
          <w:rStyle w:val="a9"/>
        </w:rPr>
        <w:footnoteReference w:id="3871"/>
      </w:r>
      <w:r w:rsidRPr="001C3E29">
        <w:rPr>
          <w:rFonts w:hint="eastAsia"/>
        </w:rPr>
        <w:t>，昏冥也。</w:t>
      </w:r>
      <w:r w:rsidRPr="001C3E29">
        <w:rPr>
          <w:rFonts w:hint="eastAsia"/>
          <w:b/>
          <w:color w:val="660000"/>
          <w:sz w:val="28"/>
        </w:rPr>
        <w:t>息徒稅征駕，倚劍臨八荒。</w:t>
      </w:r>
      <w:r w:rsidRPr="001C3E29">
        <w:rPr>
          <w:rFonts w:hint="eastAsia"/>
        </w:rPr>
        <w:t>嵇康贈秀才詩曰：息徒蘭圃。法言曰：仲尼之駕稅矣。宋玉大言賦曰：方地</w:t>
      </w:r>
      <w:r w:rsidR="00F355DD">
        <w:rPr>
          <w:rFonts w:hint="eastAsia"/>
        </w:rPr>
        <w:t>爲</w:t>
      </w:r>
      <w:r w:rsidRPr="001C3E29">
        <w:rPr>
          <w:rFonts w:hint="eastAsia"/>
        </w:rPr>
        <w:t>輿，員天</w:t>
      </w:r>
      <w:r w:rsidR="00F355DD">
        <w:rPr>
          <w:rFonts w:hint="eastAsia"/>
        </w:rPr>
        <w:t>爲</w:t>
      </w:r>
      <w:r w:rsidRPr="001C3E29">
        <w:rPr>
          <w:rFonts w:hint="eastAsia"/>
        </w:rPr>
        <w:t>蓋，長劍耿介，倚天之外。甘泉賦曰：八荒協兮萬國諧。</w:t>
      </w:r>
      <w:r w:rsidRPr="001C3E29">
        <w:rPr>
          <w:rFonts w:hint="eastAsia"/>
          <w:b/>
          <w:color w:val="660000"/>
          <w:sz w:val="28"/>
        </w:rPr>
        <w:t>鷦敕不能飛，玄武伏川梁。</w:t>
      </w:r>
      <w:r w:rsidRPr="001C3E29">
        <w:rPr>
          <w:rFonts w:hint="eastAsia"/>
        </w:rPr>
        <w:t>樂緯曰：鷦敕狀似鳳皇，身禮，戴信，嬰仁，膺智，負義。</w:t>
      </w:r>
      <w:r w:rsidR="003F10DC" w:rsidRPr="003F10DC">
        <w:rPr>
          <w:rFonts w:hint="eastAsia"/>
          <w:u w:val="single"/>
        </w:rPr>
        <w:t>宋均</w:t>
      </w:r>
      <w:r w:rsidRPr="001C3E29">
        <w:rPr>
          <w:rFonts w:hint="eastAsia"/>
        </w:rPr>
        <w:t>曰：身禮，質赤色。思玄賦曰：玄武縮於彀中兮，騰蛇蜿而自糾。</w:t>
      </w:r>
      <w:r w:rsidRPr="001C3E29">
        <w:rPr>
          <w:rFonts w:hint="eastAsia"/>
          <w:b/>
          <w:color w:val="660000"/>
          <w:sz w:val="28"/>
        </w:rPr>
        <w:t>鎩翮由時至，感物聊自傷。</w:t>
      </w:r>
      <w:r w:rsidRPr="001C3E29">
        <w:rPr>
          <w:rFonts w:hint="eastAsia"/>
        </w:rPr>
        <w:t>淮南子曰：飛鳥鎩羽。</w:t>
      </w:r>
      <w:r w:rsidR="003F10DC" w:rsidRPr="003F10DC">
        <w:rPr>
          <w:rFonts w:hint="eastAsia"/>
          <w:u w:val="single"/>
        </w:rPr>
        <w:t>許慎</w:t>
      </w:r>
      <w:r w:rsidRPr="001C3E29">
        <w:rPr>
          <w:rFonts w:hint="eastAsia"/>
        </w:rPr>
        <w:t>曰：鎩，殘羽也。古詩曰：感物懷所思。</w:t>
      </w:r>
      <w:r w:rsidRPr="001C3E29">
        <w:rPr>
          <w:rFonts w:hint="eastAsia"/>
          <w:b/>
          <w:color w:val="660000"/>
          <w:sz w:val="28"/>
        </w:rPr>
        <w:t>豎儒守一經，未足識行藏。</w:t>
      </w:r>
      <w:r w:rsidR="003E4D6D" w:rsidRPr="003E4D6D">
        <w:rPr>
          <w:rFonts w:hint="eastAsia"/>
          <w:u w:val="wave"/>
        </w:rPr>
        <w:t>漢書</w:t>
      </w:r>
      <w:r w:rsidRPr="001C3E29">
        <w:rPr>
          <w:rFonts w:hint="eastAsia"/>
        </w:rPr>
        <w:t>，高祖曰：豎儒，幾敗乃公事。</w:t>
      </w:r>
      <w:r w:rsidR="003F10DC" w:rsidRPr="003F10DC">
        <w:rPr>
          <w:rFonts w:hint="eastAsia"/>
          <w:u w:val="single"/>
        </w:rPr>
        <w:t>韋昭</w:t>
      </w:r>
      <w:r w:rsidRPr="001C3E29">
        <w:rPr>
          <w:rFonts w:hint="eastAsia"/>
        </w:rPr>
        <w:t>曰：豎，猶小也。論衡曰：能說一經</w:t>
      </w:r>
      <w:r w:rsidR="00F355DD">
        <w:rPr>
          <w:rFonts w:hint="eastAsia"/>
        </w:rPr>
        <w:t>爲</w:t>
      </w:r>
      <w:r w:rsidRPr="001C3E29">
        <w:rPr>
          <w:rFonts w:hint="eastAsia"/>
        </w:rPr>
        <w:t>儒生。</w:t>
      </w:r>
      <w:r w:rsidR="003E4D6D" w:rsidRPr="003E4D6D">
        <w:rPr>
          <w:rFonts w:hint="eastAsia"/>
          <w:u w:val="wave"/>
        </w:rPr>
        <w:t>論語</w:t>
      </w:r>
      <w:r w:rsidRPr="001C3E29">
        <w:rPr>
          <w:rFonts w:hint="eastAsia"/>
        </w:rPr>
        <w:t>，子謂</w:t>
      </w:r>
      <w:r w:rsidR="003F10DC" w:rsidRPr="003F10DC">
        <w:rPr>
          <w:rFonts w:hint="eastAsia"/>
          <w:u w:val="single"/>
        </w:rPr>
        <w:t>顏淵</w:t>
      </w:r>
      <w:r w:rsidRPr="001C3E29">
        <w:rPr>
          <w:rFonts w:hint="eastAsia"/>
        </w:rPr>
        <w:t>曰：用之則行，捨之則藏，唯我與爾有是夫。</w:t>
      </w:r>
    </w:p>
    <w:p w14:paraId="7F723E6E" w14:textId="77777777" w:rsidR="008F46A3" w:rsidRPr="007D506F" w:rsidRDefault="008F46A3" w:rsidP="007D506F">
      <w:pPr>
        <w:pStyle w:val="5"/>
        <w:ind w:firstLine="641"/>
        <w:rPr>
          <w:sz w:val="32"/>
        </w:rPr>
      </w:pPr>
      <w:r w:rsidRPr="007D506F">
        <w:rPr>
          <w:rFonts w:hint="eastAsia"/>
          <w:sz w:val="32"/>
        </w:rPr>
        <w:t>休上人</w:t>
      </w:r>
    </w:p>
    <w:p w14:paraId="5CD1EE02" w14:textId="3D643729" w:rsidR="008F46A3" w:rsidRDefault="008F46A3" w:rsidP="00126515">
      <w:pPr>
        <w:ind w:firstLine="420"/>
      </w:pPr>
      <w:r w:rsidRPr="001C3E29">
        <w:rPr>
          <w:rFonts w:hint="eastAsia"/>
        </w:rPr>
        <w:t>別怨</w:t>
      </w:r>
      <w:r w:rsidRPr="00C32D98">
        <w:rPr>
          <w:rStyle w:val="a9"/>
        </w:rPr>
        <w:footnoteReference w:id="3872"/>
      </w:r>
      <w:r w:rsidRPr="001C3E29">
        <w:rPr>
          <w:rFonts w:hint="eastAsia"/>
        </w:rPr>
        <w:t>。沈約</w:t>
      </w:r>
      <w:r w:rsidR="000742C0" w:rsidRPr="000742C0">
        <w:rPr>
          <w:rFonts w:hint="eastAsia"/>
          <w:u w:val="wave"/>
        </w:rPr>
        <w:t>宋書</w:t>
      </w:r>
      <w:r w:rsidRPr="001C3E29">
        <w:rPr>
          <w:rFonts w:hint="eastAsia"/>
        </w:rPr>
        <w:t>曰：沙門惠休，善屬文，徐湛之與之甚厚，世祖命使還俗。本姓湯，位至楊州從事也。</w:t>
      </w:r>
    </w:p>
    <w:p w14:paraId="7CA499DD" w14:textId="5DB3038F" w:rsidR="008F46A3" w:rsidRDefault="008F46A3" w:rsidP="00126515">
      <w:pPr>
        <w:ind w:firstLine="561"/>
      </w:pPr>
      <w:r w:rsidRPr="001C3E29">
        <w:rPr>
          <w:rFonts w:hint="eastAsia"/>
          <w:b/>
          <w:color w:val="660000"/>
          <w:sz w:val="28"/>
        </w:rPr>
        <w:t>西北秋風至，楚客心悠哉。日暮碧雲合，佳人殊未來。</w:t>
      </w:r>
      <w:r w:rsidRPr="001C3E29">
        <w:rPr>
          <w:rFonts w:hint="eastAsia"/>
        </w:rPr>
        <w:t>魏文帝秋胡行曰：朝與佳人期，日夕殊不來。</w:t>
      </w:r>
      <w:r w:rsidRPr="001C3E29">
        <w:rPr>
          <w:rFonts w:hint="eastAsia"/>
          <w:b/>
          <w:color w:val="660000"/>
          <w:sz w:val="28"/>
        </w:rPr>
        <w:t>露采方汎豔，月華始徘徊。</w:t>
      </w:r>
      <w:r w:rsidRPr="001C3E29">
        <w:rPr>
          <w:rFonts w:hint="eastAsia"/>
        </w:rPr>
        <w:t>曹子建七哀詩曰：明月照高樓，</w:t>
      </w:r>
      <w:r w:rsidRPr="001C3E29">
        <w:rPr>
          <w:rFonts w:hint="eastAsia"/>
        </w:rPr>
        <w:lastRenderedPageBreak/>
        <w:t>流光正徘徊。</w:t>
      </w:r>
      <w:r w:rsidRPr="001C3E29">
        <w:rPr>
          <w:rFonts w:hint="eastAsia"/>
          <w:b/>
          <w:color w:val="660000"/>
          <w:sz w:val="28"/>
        </w:rPr>
        <w:t>寶書</w:t>
      </w:r>
      <w:r w:rsidR="00F355DD">
        <w:rPr>
          <w:rFonts w:hint="eastAsia"/>
          <w:b/>
          <w:color w:val="660000"/>
          <w:sz w:val="28"/>
        </w:rPr>
        <w:t>爲</w:t>
      </w:r>
      <w:r w:rsidRPr="001C3E29">
        <w:rPr>
          <w:rFonts w:hint="eastAsia"/>
          <w:b/>
          <w:color w:val="660000"/>
          <w:sz w:val="28"/>
        </w:rPr>
        <w:t>君掩，瑤琴詎能開？</w:t>
      </w:r>
      <w:r w:rsidRPr="001C3E29">
        <w:rPr>
          <w:rFonts w:hint="eastAsia"/>
        </w:rPr>
        <w:t>道學傳曰：夏禹撰真靈之玄要，集天官之寶書。書以南和丹繒，封以金英之函，檢以玄都之印。瑤琴，已見上文。</w:t>
      </w:r>
      <w:r w:rsidRPr="001C3E29">
        <w:rPr>
          <w:rFonts w:hint="eastAsia"/>
          <w:b/>
          <w:color w:val="660000"/>
          <w:sz w:val="28"/>
        </w:rPr>
        <w:t>相思巫山渚，悵望陽雲臺</w:t>
      </w:r>
      <w:r w:rsidRPr="00C32D98">
        <w:rPr>
          <w:rStyle w:val="a9"/>
        </w:rPr>
        <w:footnoteReference w:id="3873"/>
      </w:r>
      <w:r w:rsidRPr="001C3E29">
        <w:rPr>
          <w:rFonts w:hint="eastAsia"/>
          <w:b/>
          <w:color w:val="660000"/>
          <w:sz w:val="28"/>
        </w:rPr>
        <w:t>。</w:t>
      </w:r>
      <w:r w:rsidRPr="001C3E29">
        <w:rPr>
          <w:rFonts w:hint="eastAsia"/>
        </w:rPr>
        <w:t>高唐賦曰：妾在巫山之陽。</w:t>
      </w:r>
      <w:r w:rsidR="00FE33F9" w:rsidRPr="00FE33F9">
        <w:rPr>
          <w:rFonts w:hint="eastAsia"/>
          <w:u w:val="single"/>
        </w:rPr>
        <w:t>蔡邕</w:t>
      </w:r>
      <w:r w:rsidRPr="001C3E29">
        <w:rPr>
          <w:rFonts w:hint="eastAsia"/>
        </w:rPr>
        <w:t>詩序曰：暮宿河南悵望。子虛賦曰：楚王乃登雲陽之臺。</w:t>
      </w:r>
      <w:r w:rsidRPr="001C3E29">
        <w:rPr>
          <w:rFonts w:hint="eastAsia"/>
          <w:b/>
          <w:color w:val="660000"/>
          <w:sz w:val="28"/>
        </w:rPr>
        <w:t>膏鑪絕沈燎，綺席生浮埃。</w:t>
      </w:r>
      <w:r w:rsidRPr="001C3E29">
        <w:rPr>
          <w:rFonts w:hint="eastAsia"/>
        </w:rPr>
        <w:t>鑪，熏鑪也。取其芬香，故加之膏；煙而無燄，故謂之沈。西京雜記，鄒陽酒賦曰：綃綺</w:t>
      </w:r>
      <w:r w:rsidR="00F355DD">
        <w:rPr>
          <w:rFonts w:hint="eastAsia"/>
        </w:rPr>
        <w:t>爲</w:t>
      </w:r>
      <w:r w:rsidRPr="001C3E29">
        <w:rPr>
          <w:rFonts w:hint="eastAsia"/>
        </w:rPr>
        <w:t>席，犀璩</w:t>
      </w:r>
      <w:r w:rsidR="00F355DD">
        <w:rPr>
          <w:rFonts w:hint="eastAsia"/>
        </w:rPr>
        <w:t>爲</w:t>
      </w:r>
      <w:r w:rsidRPr="001C3E29">
        <w:rPr>
          <w:rFonts w:hint="eastAsia"/>
        </w:rPr>
        <w:t>鎮。</w:t>
      </w:r>
      <w:r w:rsidRPr="001C3E29">
        <w:rPr>
          <w:rFonts w:hint="eastAsia"/>
          <w:b/>
          <w:color w:val="660000"/>
          <w:sz w:val="28"/>
        </w:rPr>
        <w:t>桂水日千里，因之平生懷。</w:t>
      </w:r>
      <w:r w:rsidRPr="001C3E29">
        <w:rPr>
          <w:rFonts w:hint="eastAsia"/>
        </w:rPr>
        <w:t>言因桂水以通情也。桂水，已見上文。李陵詩曰：浮雲日千里。洛神賦曰：託微波而通辭。鍾會懷士賦曰：記遠念於興波。</w:t>
      </w:r>
    </w:p>
    <w:p w14:paraId="51AFBD01"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5DF2A3CE"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40830AE0" w14:textId="77777777" w:rsidR="008F46A3" w:rsidRDefault="008F46A3" w:rsidP="004D2703">
      <w:pPr>
        <w:ind w:firstLine="420"/>
        <w:sectPr w:rsidR="008F46A3" w:rsidSect="00700236">
          <w:type w:val="continuous"/>
          <w:pgSz w:w="12240" w:h="15840"/>
          <w:pgMar w:top="1440" w:right="1797" w:bottom="1440" w:left="1797" w:header="720" w:footer="720" w:gutter="0"/>
          <w:cols w:space="425"/>
          <w:docGrid w:linePitch="326"/>
        </w:sectPr>
      </w:pPr>
    </w:p>
    <w:p w14:paraId="7E450292" w14:textId="77777777" w:rsidR="008F46A3" w:rsidRDefault="008F46A3" w:rsidP="00BB7DAA">
      <w:pPr>
        <w:pStyle w:val="1"/>
        <w:keepNext w:val="0"/>
        <w:keepLines w:val="0"/>
        <w:pageBreakBefore/>
        <w:widowControl w:val="0"/>
        <w:ind w:firstLine="881"/>
      </w:pPr>
      <w:r>
        <w:rPr>
          <w:rFonts w:hint="eastAsia"/>
        </w:rPr>
        <w:lastRenderedPageBreak/>
        <w:t>文選卷第三十二</w:t>
      </w:r>
    </w:p>
    <w:p w14:paraId="38809B04" w14:textId="77777777" w:rsidR="008F46A3" w:rsidRPr="002D6490"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t>騷上</w:t>
      </w:r>
    </w:p>
    <w:p w14:paraId="38C7CB96" w14:textId="77777777" w:rsidR="008F46A3" w:rsidRDefault="008F46A3" w:rsidP="00FB2FA1">
      <w:pPr>
        <w:pStyle w:val="3"/>
        <w:ind w:firstLine="641"/>
      </w:pPr>
      <w:r>
        <w:rPr>
          <w:rFonts w:hint="eastAsia"/>
        </w:rPr>
        <w:t>離騷經</w:t>
      </w:r>
    </w:p>
    <w:p w14:paraId="63D9F8E1" w14:textId="4AFBD5F7" w:rsidR="008F46A3" w:rsidRDefault="008F46A3" w:rsidP="00126515">
      <w:pPr>
        <w:ind w:firstLine="420"/>
      </w:pPr>
      <w:r w:rsidRPr="001C3E29">
        <w:rPr>
          <w:rFonts w:hint="eastAsia"/>
        </w:rPr>
        <w:t>序曰：離騷經者，屈原之所作也。屈與楚同姓，仕於懷王，</w:t>
      </w:r>
      <w:r w:rsidR="00F355DD">
        <w:rPr>
          <w:rFonts w:hint="eastAsia"/>
        </w:rPr>
        <w:t>爲</w:t>
      </w:r>
      <w:r w:rsidRPr="001C3E29">
        <w:rPr>
          <w:rFonts w:hint="eastAsia"/>
        </w:rPr>
        <w:t>三閭大夫。同列大夫上官、靳</w:t>
      </w:r>
      <w:r w:rsidR="000742C0">
        <w:rPr>
          <w:rFonts w:hint="eastAsia"/>
        </w:rPr>
        <w:t>尙</w:t>
      </w:r>
      <w:r w:rsidRPr="001C3E29">
        <w:rPr>
          <w:rFonts w:hint="eastAsia"/>
        </w:rPr>
        <w:t>妒害其能，共譖毀之。王乃流屈原。原乃作離騷經，不忍以清白久居濁世，遂赴汨淵自投而死也。</w:t>
      </w:r>
    </w:p>
    <w:p w14:paraId="3C2DC334" w14:textId="2D36303D" w:rsidR="008F46A3" w:rsidRPr="003D6509" w:rsidRDefault="008F46A3" w:rsidP="00126515">
      <w:pPr>
        <w:ind w:firstLine="560"/>
        <w:rPr>
          <w:rFonts w:ascii="楷体" w:eastAsia="楷体" w:hAnsi="楷体"/>
          <w:sz w:val="28"/>
        </w:rPr>
      </w:pPr>
      <w:r w:rsidRPr="003D6509">
        <w:rPr>
          <w:rFonts w:ascii="楷体" w:eastAsia="楷体" w:hAnsi="楷体" w:hint="eastAsia"/>
          <w:color w:val="660000"/>
          <w:sz w:val="28"/>
          <w:u w:val="single"/>
        </w:rPr>
        <w:t>屈平</w:t>
      </w:r>
      <w:r w:rsidR="009507AD" w:rsidRPr="003D6509">
        <w:rPr>
          <w:rFonts w:ascii="楷体" w:eastAsia="楷体" w:hAnsi="楷体" w:hint="eastAsia"/>
          <w:color w:val="660000"/>
          <w:sz w:val="28"/>
        </w:rPr>
        <w:t xml:space="preserve"> </w:t>
      </w:r>
      <w:r w:rsidRPr="003D6509">
        <w:rPr>
          <w:rFonts w:ascii="楷体" w:eastAsia="楷体" w:hAnsi="楷体" w:hint="eastAsia"/>
          <w:color w:val="660000"/>
          <w:sz w:val="28"/>
          <w:u w:val="single"/>
        </w:rPr>
        <w:t>王逸</w:t>
      </w:r>
      <w:r w:rsidRPr="003D6509">
        <w:rPr>
          <w:rFonts w:ascii="楷体" w:eastAsia="楷体" w:hAnsi="楷体" w:hint="eastAsia"/>
          <w:color w:val="660000"/>
          <w:sz w:val="28"/>
        </w:rPr>
        <w:t>注</w:t>
      </w:r>
    </w:p>
    <w:p w14:paraId="42A67835" w14:textId="2A059B37" w:rsidR="008F46A3" w:rsidRDefault="008F46A3" w:rsidP="00126515">
      <w:pPr>
        <w:ind w:firstLine="561"/>
      </w:pPr>
      <w:r w:rsidRPr="001C3E29">
        <w:rPr>
          <w:rFonts w:hint="eastAsia"/>
          <w:b/>
          <w:color w:val="660000"/>
          <w:sz w:val="28"/>
        </w:rPr>
        <w:t>帝高陽之苗裔兮，</w:t>
      </w:r>
      <w:r w:rsidRPr="001C3E29">
        <w:rPr>
          <w:rFonts w:hint="eastAsia"/>
        </w:rPr>
        <w:t>苗，胤也。裔，末也。高陽，</w:t>
      </w:r>
      <w:r w:rsidR="003F10DC" w:rsidRPr="003F10DC">
        <w:rPr>
          <w:rFonts w:hint="eastAsia"/>
          <w:u w:val="single"/>
        </w:rPr>
        <w:t>顓頊</w:t>
      </w:r>
      <w:r w:rsidRPr="001C3E29">
        <w:rPr>
          <w:rFonts w:hint="eastAsia"/>
        </w:rPr>
        <w:t>有天下之號也。帝繫曰：</w:t>
      </w:r>
      <w:r w:rsidR="003F10DC" w:rsidRPr="003F10DC">
        <w:rPr>
          <w:rFonts w:hint="eastAsia"/>
          <w:u w:val="single"/>
        </w:rPr>
        <w:t>顓頊</w:t>
      </w:r>
      <w:r w:rsidRPr="001C3E29">
        <w:rPr>
          <w:rFonts w:hint="eastAsia"/>
        </w:rPr>
        <w:t>娶于滕隍氏女而生老僮，是楚先。其後熊繹事周成王，封</w:t>
      </w:r>
      <w:r w:rsidR="00F355DD">
        <w:rPr>
          <w:rFonts w:hint="eastAsia"/>
        </w:rPr>
        <w:t>爲</w:t>
      </w:r>
      <w:r w:rsidRPr="001C3E29">
        <w:rPr>
          <w:rFonts w:hint="eastAsia"/>
        </w:rPr>
        <w:t>楚子，居於丹陽。其孫武王，求尊爵於周，周不與，遂僭號稱王，始都於郢。是時生子瑕，受屈</w:t>
      </w:r>
      <w:r w:rsidR="00F355DD">
        <w:rPr>
          <w:rFonts w:hint="eastAsia"/>
        </w:rPr>
        <w:t>爲</w:t>
      </w:r>
      <w:r w:rsidRPr="001C3E29">
        <w:rPr>
          <w:rFonts w:hint="eastAsia"/>
        </w:rPr>
        <w:t>客卿，因胤末之子孫，恩深而義厚也。</w:t>
      </w:r>
      <w:r w:rsidRPr="001C3E29">
        <w:rPr>
          <w:rFonts w:hint="eastAsia"/>
          <w:b/>
          <w:color w:val="660000"/>
          <w:sz w:val="28"/>
        </w:rPr>
        <w:t>朕皇考曰伯庸。</w:t>
      </w:r>
      <w:r w:rsidRPr="001C3E29">
        <w:rPr>
          <w:rFonts w:hint="eastAsia"/>
        </w:rPr>
        <w:t>朕，我也。皇，美也。父死稱考。詩曰：</w:t>
      </w:r>
      <w:r w:rsidR="00820F0B">
        <w:rPr>
          <w:rFonts w:hint="eastAsia"/>
        </w:rPr>
        <w:t>旣</w:t>
      </w:r>
      <w:r w:rsidRPr="001C3E29">
        <w:rPr>
          <w:rFonts w:hint="eastAsia"/>
        </w:rPr>
        <w:t>右烈考。伯庸，字也。屈原言：我父伯庸，體有美德，以忠輔楚，世有令名，以及於己。</w:t>
      </w:r>
      <w:r w:rsidRPr="001C3E29">
        <w:rPr>
          <w:rFonts w:hint="eastAsia"/>
          <w:b/>
          <w:color w:val="660000"/>
          <w:sz w:val="28"/>
        </w:rPr>
        <w:t>攝提貞于孟陬兮，</w:t>
      </w:r>
      <w:r w:rsidRPr="001C3E29">
        <w:rPr>
          <w:rFonts w:hint="eastAsia"/>
        </w:rPr>
        <w:t>太歲在寅曰攝提。孟，始也。貞，正也。于，於也。正月</w:t>
      </w:r>
      <w:r w:rsidR="00F355DD">
        <w:rPr>
          <w:rFonts w:hint="eastAsia"/>
        </w:rPr>
        <w:t>爲</w:t>
      </w:r>
      <w:r w:rsidRPr="001C3E29">
        <w:rPr>
          <w:rFonts w:hint="eastAsia"/>
        </w:rPr>
        <w:t>陬。</w:t>
      </w:r>
      <w:r w:rsidRPr="001C3E29">
        <w:rPr>
          <w:rFonts w:hint="eastAsia"/>
          <w:b/>
          <w:color w:val="660000"/>
          <w:sz w:val="28"/>
        </w:rPr>
        <w:t>惟庚寅吾以降。</w:t>
      </w:r>
      <w:r w:rsidRPr="001C3E29">
        <w:rPr>
          <w:rFonts w:hint="eastAsia"/>
        </w:rPr>
        <w:t>惟，辭也。庚寅日降下也。寅</w:t>
      </w:r>
      <w:r w:rsidR="00F355DD">
        <w:rPr>
          <w:rFonts w:hint="eastAsia"/>
        </w:rPr>
        <w:t>爲</w:t>
      </w:r>
      <w:r w:rsidRPr="001C3E29">
        <w:rPr>
          <w:rFonts w:hint="eastAsia"/>
        </w:rPr>
        <w:t>陽正，庚</w:t>
      </w:r>
      <w:r w:rsidR="00F355DD">
        <w:rPr>
          <w:rFonts w:hint="eastAsia"/>
        </w:rPr>
        <w:t>爲</w:t>
      </w:r>
      <w:r w:rsidRPr="001C3E29">
        <w:rPr>
          <w:rFonts w:hint="eastAsia"/>
        </w:rPr>
        <w:t>陰正。言己以太歲在寅，正月始春，庚寅之日，下母之體。</w:t>
      </w:r>
      <w:r w:rsidRPr="001C3E29">
        <w:rPr>
          <w:rFonts w:hint="eastAsia"/>
          <w:b/>
          <w:color w:val="660000"/>
          <w:sz w:val="28"/>
        </w:rPr>
        <w:t>皇覽揆余于初度兮，</w:t>
      </w:r>
      <w:r w:rsidRPr="001C3E29">
        <w:rPr>
          <w:rFonts w:hint="eastAsia"/>
        </w:rPr>
        <w:t>皇，皇考也。覽，睹也。揆，度也。</w:t>
      </w:r>
      <w:r w:rsidRPr="001C3E29">
        <w:rPr>
          <w:rFonts w:hint="eastAsia"/>
          <w:b/>
          <w:color w:val="660000"/>
          <w:sz w:val="28"/>
        </w:rPr>
        <w:t>肇錫余以嘉名。</w:t>
      </w:r>
      <w:r w:rsidRPr="001C3E29">
        <w:rPr>
          <w:rFonts w:hint="eastAsia"/>
        </w:rPr>
        <w:t>肇，始也。錫，賜也。嘉，善也。言己美父伯庸，觀我始生年時，度其日月皆合天地正中，故始錫我以美善之名。</w:t>
      </w:r>
      <w:r w:rsidRPr="001C3E29">
        <w:rPr>
          <w:rFonts w:hint="eastAsia"/>
          <w:b/>
          <w:color w:val="660000"/>
          <w:sz w:val="28"/>
        </w:rPr>
        <w:t>名余曰正則兮，</w:t>
      </w:r>
      <w:r w:rsidRPr="001C3E29">
        <w:rPr>
          <w:rFonts w:hint="eastAsia"/>
        </w:rPr>
        <w:t>正，平也。則，法也。</w:t>
      </w:r>
      <w:r w:rsidRPr="001C3E29">
        <w:rPr>
          <w:rFonts w:hint="eastAsia"/>
          <w:b/>
          <w:color w:val="660000"/>
          <w:sz w:val="28"/>
        </w:rPr>
        <w:t>字余曰靈均。</w:t>
      </w:r>
      <w:r w:rsidRPr="001C3E29">
        <w:rPr>
          <w:rFonts w:hint="eastAsia"/>
        </w:rPr>
        <w:t>靈，神也。均，調也。言平正可法則者，莫過於天；養物均調者，莫神於地。高平曰原，故伯庸名我</w:t>
      </w:r>
      <w:r w:rsidR="00F355DD">
        <w:rPr>
          <w:rFonts w:hint="eastAsia"/>
        </w:rPr>
        <w:t>爲</w:t>
      </w:r>
      <w:r w:rsidRPr="001C3E29">
        <w:rPr>
          <w:rFonts w:hint="eastAsia"/>
        </w:rPr>
        <w:t>平以法天，字我曰原以法地。夫人非名不榮，非字不彰。故子生，父思善應而名字之，以表其德，觀其志也。</w:t>
      </w:r>
    </w:p>
    <w:p w14:paraId="075E6CB0" w14:textId="4717DA2A" w:rsidR="008F46A3" w:rsidRDefault="008F46A3" w:rsidP="00126515">
      <w:pPr>
        <w:ind w:firstLine="561"/>
      </w:pPr>
      <w:r w:rsidRPr="001C3E29">
        <w:rPr>
          <w:rFonts w:hint="eastAsia"/>
          <w:b/>
          <w:color w:val="660000"/>
          <w:sz w:val="28"/>
        </w:rPr>
        <w:lastRenderedPageBreak/>
        <w:t>紛吾</w:t>
      </w:r>
      <w:r w:rsidR="00820F0B">
        <w:rPr>
          <w:rFonts w:hint="eastAsia"/>
          <w:b/>
          <w:color w:val="660000"/>
          <w:sz w:val="28"/>
        </w:rPr>
        <w:t>旣</w:t>
      </w:r>
      <w:r w:rsidRPr="001C3E29">
        <w:rPr>
          <w:rFonts w:hint="eastAsia"/>
          <w:b/>
          <w:color w:val="660000"/>
          <w:sz w:val="28"/>
        </w:rPr>
        <w:t>有此內美兮，</w:t>
      </w:r>
      <w:r w:rsidRPr="001C3E29">
        <w:rPr>
          <w:rFonts w:hint="eastAsia"/>
        </w:rPr>
        <w:t>紛，盛貌。</w:t>
      </w:r>
      <w:r w:rsidRPr="001C3E29">
        <w:rPr>
          <w:rFonts w:hint="eastAsia"/>
          <w:b/>
          <w:color w:val="660000"/>
          <w:sz w:val="28"/>
        </w:rPr>
        <w:t>又重之以脩能。</w:t>
      </w:r>
      <w:r w:rsidRPr="001C3E29">
        <w:rPr>
          <w:rFonts w:hint="eastAsia"/>
        </w:rPr>
        <w:t>脩，遠也。言己之生，內含天地之美氣，又重有絕遠之能，與眾異也。</w:t>
      </w:r>
      <w:r w:rsidRPr="001C3E29">
        <w:rPr>
          <w:rFonts w:hint="eastAsia"/>
          <w:b/>
          <w:color w:val="660000"/>
          <w:sz w:val="28"/>
        </w:rPr>
        <w:t>扈江離與辟芷兮，</w:t>
      </w:r>
      <w:r w:rsidRPr="001C3E29">
        <w:rPr>
          <w:rFonts w:hint="eastAsia"/>
        </w:rPr>
        <w:t>扈，披也。楚人名披</w:t>
      </w:r>
      <w:r w:rsidR="00F355DD">
        <w:rPr>
          <w:rFonts w:hint="eastAsia"/>
        </w:rPr>
        <w:t>爲</w:t>
      </w:r>
      <w:r w:rsidRPr="001C3E29">
        <w:rPr>
          <w:rFonts w:hint="eastAsia"/>
        </w:rPr>
        <w:t>扈。江離、芷，皆香草也。辟，</w:t>
      </w:r>
      <w:r w:rsidR="00F355DD">
        <w:rPr>
          <w:rFonts w:hint="eastAsia"/>
        </w:rPr>
        <w:t>爲</w:t>
      </w:r>
      <w:r w:rsidRPr="001C3E29">
        <w:rPr>
          <w:rFonts w:hint="eastAsia"/>
        </w:rPr>
        <w:t>幽也</w:t>
      </w:r>
      <w:r w:rsidRPr="00C32D98">
        <w:rPr>
          <w:rStyle w:val="a9"/>
        </w:rPr>
        <w:footnoteReference w:id="3874"/>
      </w:r>
      <w:r w:rsidRPr="001C3E29">
        <w:rPr>
          <w:rFonts w:hint="eastAsia"/>
        </w:rPr>
        <w:t>。芷，幽而香。</w:t>
      </w:r>
      <w:r w:rsidRPr="001C3E29">
        <w:rPr>
          <w:rFonts w:hint="eastAsia"/>
          <w:b/>
          <w:color w:val="660000"/>
          <w:sz w:val="28"/>
        </w:rPr>
        <w:t>紐秋蘭以</w:t>
      </w:r>
      <w:r w:rsidR="00F355DD">
        <w:rPr>
          <w:rFonts w:hint="eastAsia"/>
          <w:b/>
          <w:color w:val="660000"/>
          <w:sz w:val="28"/>
        </w:rPr>
        <w:t>爲</w:t>
      </w:r>
      <w:r w:rsidRPr="001C3E29">
        <w:rPr>
          <w:rFonts w:hint="eastAsia"/>
          <w:b/>
          <w:color w:val="660000"/>
          <w:sz w:val="28"/>
        </w:rPr>
        <w:t>佩</w:t>
      </w:r>
      <w:r w:rsidRPr="00C32D98">
        <w:rPr>
          <w:rStyle w:val="a9"/>
        </w:rPr>
        <w:footnoteReference w:id="3875"/>
      </w:r>
      <w:r w:rsidRPr="001C3E29">
        <w:rPr>
          <w:rFonts w:hint="eastAsia"/>
          <w:b/>
          <w:color w:val="660000"/>
          <w:sz w:val="28"/>
        </w:rPr>
        <w:t>。</w:t>
      </w:r>
      <w:r w:rsidRPr="001C3E29">
        <w:rPr>
          <w:rFonts w:hint="eastAsia"/>
        </w:rPr>
        <w:t>紐，索也，蘭，香草也，秋而芳。佩，飾也，所以象德。言己脩身清潔</w:t>
      </w:r>
      <w:r w:rsidRPr="00C32D98">
        <w:rPr>
          <w:rStyle w:val="a9"/>
        </w:rPr>
        <w:footnoteReference w:id="3876"/>
      </w:r>
      <w:r w:rsidRPr="001C3E29">
        <w:rPr>
          <w:rFonts w:hint="eastAsia"/>
        </w:rPr>
        <w:t>，乃取江離、辟芷以</w:t>
      </w:r>
      <w:r w:rsidR="00F355DD">
        <w:rPr>
          <w:rFonts w:hint="eastAsia"/>
        </w:rPr>
        <w:t>爲</w:t>
      </w:r>
      <w:r w:rsidRPr="001C3E29">
        <w:rPr>
          <w:rFonts w:hint="eastAsia"/>
        </w:rPr>
        <w:t>衣被，紐索秋蘭以</w:t>
      </w:r>
      <w:r w:rsidR="00F355DD">
        <w:rPr>
          <w:rFonts w:hint="eastAsia"/>
        </w:rPr>
        <w:t>爲</w:t>
      </w:r>
      <w:r w:rsidRPr="001C3E29">
        <w:rPr>
          <w:rFonts w:hint="eastAsia"/>
        </w:rPr>
        <w:t>佩飾，博采眾善以自約束。</w:t>
      </w:r>
      <w:r w:rsidRPr="001C3E29">
        <w:rPr>
          <w:rFonts w:hint="eastAsia"/>
          <w:b/>
          <w:color w:val="660000"/>
          <w:sz w:val="28"/>
        </w:rPr>
        <w:t>汨余若將不及兮，</w:t>
      </w:r>
      <w:r w:rsidRPr="001C3E29">
        <w:rPr>
          <w:rFonts w:hint="eastAsia"/>
        </w:rPr>
        <w:t>汨，去貌，疾若水流也。</w:t>
      </w:r>
      <w:r w:rsidRPr="001C3E29">
        <w:rPr>
          <w:rFonts w:hint="eastAsia"/>
          <w:b/>
          <w:color w:val="660000"/>
          <w:sz w:val="28"/>
        </w:rPr>
        <w:t>恐年歲之不吾與。</w:t>
      </w:r>
      <w:r w:rsidRPr="001C3E29">
        <w:rPr>
          <w:rFonts w:hint="eastAsia"/>
        </w:rPr>
        <w:t>言我念年命汨然流去，誠欲輔君，心汲汲常若不及。又恐年忽過，不與我相待而身老。</w:t>
      </w:r>
      <w:r w:rsidRPr="001C3E29">
        <w:rPr>
          <w:rFonts w:hint="eastAsia"/>
          <w:b/>
          <w:color w:val="660000"/>
          <w:sz w:val="28"/>
        </w:rPr>
        <w:t>朝搴阰</w:t>
      </w:r>
      <w:r w:rsidRPr="001C3E29">
        <w:rPr>
          <w:rFonts w:hint="eastAsia"/>
        </w:rPr>
        <w:t>音毗</w:t>
      </w:r>
      <w:r w:rsidRPr="001C3E29">
        <w:rPr>
          <w:rFonts w:hint="eastAsia"/>
          <w:b/>
          <w:color w:val="660000"/>
          <w:sz w:val="28"/>
        </w:rPr>
        <w:t>之木蘭兮，</w:t>
      </w:r>
      <w:r w:rsidRPr="001C3E29">
        <w:rPr>
          <w:rFonts w:hint="eastAsia"/>
        </w:rPr>
        <w:t>搴，取也。阰，山名。</w:t>
      </w:r>
      <w:r w:rsidRPr="001C3E29">
        <w:rPr>
          <w:rFonts w:hint="eastAsia"/>
          <w:b/>
          <w:color w:val="660000"/>
          <w:sz w:val="28"/>
        </w:rPr>
        <w:t>夕攬洲之宿莽。</w:t>
      </w:r>
      <w:r w:rsidRPr="001C3E29">
        <w:rPr>
          <w:rFonts w:hint="eastAsia"/>
        </w:rPr>
        <w:t>攬，采也。水中可居者曰洲。草冬生不死者，楚人名曰宿莽。言己旦起升山采木蘭，上事太陽，承天度也。夕入洲澤采取宿莽，下奉太陰，順地數也。動以神祇，自敕誨也。木蘭去皮不死，宿莽遇冬不枯。屈原以喻讒人雖欲困己，己受天性，終不可變易。</w:t>
      </w:r>
      <w:r w:rsidRPr="001C3E29">
        <w:rPr>
          <w:rFonts w:hint="eastAsia"/>
          <w:b/>
          <w:color w:val="660000"/>
          <w:sz w:val="28"/>
        </w:rPr>
        <w:t>日月忽其不淹兮，</w:t>
      </w:r>
      <w:r w:rsidRPr="001C3E29">
        <w:rPr>
          <w:rFonts w:hint="eastAsia"/>
        </w:rPr>
        <w:t>淹，久也。</w:t>
      </w:r>
      <w:r w:rsidRPr="001C3E29">
        <w:rPr>
          <w:rFonts w:hint="eastAsia"/>
          <w:b/>
          <w:color w:val="660000"/>
          <w:sz w:val="28"/>
        </w:rPr>
        <w:t>春與秋其代序。</w:t>
      </w:r>
      <w:r w:rsidRPr="001C3E29">
        <w:rPr>
          <w:rFonts w:hint="eastAsia"/>
        </w:rPr>
        <w:t>代，更也。序，次也。言日月晝夜常行，忽然不久，春往秋來，以次相代。言天時易過，人年易老。</w:t>
      </w:r>
      <w:r w:rsidRPr="001C3E29">
        <w:rPr>
          <w:rFonts w:hint="eastAsia"/>
          <w:b/>
          <w:color w:val="660000"/>
          <w:sz w:val="28"/>
        </w:rPr>
        <w:t>惟草木之零落兮，</w:t>
      </w:r>
      <w:r w:rsidRPr="001C3E29">
        <w:rPr>
          <w:rFonts w:hint="eastAsia"/>
        </w:rPr>
        <w:t>零，落，皆墮也。草曰零，木曰落。</w:t>
      </w:r>
      <w:r w:rsidRPr="001C3E29">
        <w:rPr>
          <w:rFonts w:hint="eastAsia"/>
          <w:b/>
          <w:color w:val="660000"/>
          <w:sz w:val="28"/>
        </w:rPr>
        <w:t>恐美人之遲暮。</w:t>
      </w:r>
      <w:r w:rsidRPr="001C3E29">
        <w:rPr>
          <w:rFonts w:hint="eastAsia"/>
        </w:rPr>
        <w:t>遲，晚也。美人，謂懷王也。言天時運轉，春生秋殺，草木零落，歲復盡矣。而君不建立道德，舉賢用士，則年老暮晚，而功不成。</w:t>
      </w:r>
      <w:r w:rsidRPr="001C3E29">
        <w:rPr>
          <w:rFonts w:hint="eastAsia"/>
          <w:b/>
          <w:color w:val="660000"/>
          <w:sz w:val="28"/>
        </w:rPr>
        <w:t>不撫壯而棄穢兮，</w:t>
      </w:r>
      <w:r w:rsidRPr="001C3E29">
        <w:rPr>
          <w:rFonts w:hint="eastAsia"/>
        </w:rPr>
        <w:t>年德盛曰壯。棄，去也。穢，行之</w:t>
      </w:r>
      <w:r w:rsidRPr="001C3E29">
        <w:rPr>
          <w:rFonts w:hint="eastAsia"/>
        </w:rPr>
        <w:lastRenderedPageBreak/>
        <w:t>惡也，以喻讒佞。百草</w:t>
      </w:r>
      <w:r w:rsidR="00F355DD">
        <w:rPr>
          <w:rFonts w:hint="eastAsia"/>
        </w:rPr>
        <w:t>爲</w:t>
      </w:r>
      <w:r w:rsidRPr="001C3E29">
        <w:rPr>
          <w:rFonts w:hint="eastAsia"/>
        </w:rPr>
        <w:t>稼穡之穢，讒佞亦</w:t>
      </w:r>
      <w:r w:rsidR="00F355DD">
        <w:rPr>
          <w:rFonts w:hint="eastAsia"/>
        </w:rPr>
        <w:t>爲</w:t>
      </w:r>
      <w:r w:rsidRPr="001C3E29">
        <w:rPr>
          <w:rFonts w:hint="eastAsia"/>
        </w:rPr>
        <w:t>忠直之害也。</w:t>
      </w:r>
      <w:r w:rsidRPr="001C3E29">
        <w:rPr>
          <w:rFonts w:hint="eastAsia"/>
          <w:b/>
          <w:color w:val="660000"/>
          <w:sz w:val="28"/>
        </w:rPr>
        <w:t>何不改此度也</w:t>
      </w:r>
      <w:r w:rsidRPr="00C32D98">
        <w:rPr>
          <w:rStyle w:val="a9"/>
        </w:rPr>
        <w:footnoteReference w:id="3877"/>
      </w:r>
      <w:r w:rsidRPr="001C3E29">
        <w:rPr>
          <w:rFonts w:hint="eastAsia"/>
          <w:b/>
          <w:color w:val="660000"/>
          <w:sz w:val="28"/>
        </w:rPr>
        <w:t>？</w:t>
      </w:r>
      <w:r w:rsidRPr="001C3E29">
        <w:rPr>
          <w:rFonts w:hint="eastAsia"/>
        </w:rPr>
        <w:t>改，更也。言願君務及年德盛壯之時，脩明政教，棄遠讒佞，無令害賢。改此惑誤之度，脩先王之法也。</w:t>
      </w:r>
      <w:r w:rsidRPr="001C3E29">
        <w:rPr>
          <w:rFonts w:hint="eastAsia"/>
          <w:b/>
          <w:color w:val="660000"/>
          <w:sz w:val="28"/>
        </w:rPr>
        <w:t>乘騏驥以馳騁兮，</w:t>
      </w:r>
      <w:r w:rsidRPr="001C3E29">
        <w:rPr>
          <w:rFonts w:hint="eastAsia"/>
        </w:rPr>
        <w:t>騏驥，駿馬也，以喻賢智。言乘駿馬，一日可致千里，以言任賢智，即可至於治也。</w:t>
      </w:r>
      <w:r w:rsidRPr="001C3E29">
        <w:rPr>
          <w:rFonts w:hint="eastAsia"/>
          <w:b/>
          <w:color w:val="660000"/>
          <w:sz w:val="28"/>
        </w:rPr>
        <w:t>來吾導夫先路！</w:t>
      </w:r>
      <w:r w:rsidRPr="001C3E29">
        <w:rPr>
          <w:rFonts w:hint="eastAsia"/>
        </w:rPr>
        <w:t>言己如得任用，將驅先行，願來隨我，遂</w:t>
      </w:r>
      <w:r w:rsidR="00F355DD">
        <w:rPr>
          <w:rFonts w:hint="eastAsia"/>
        </w:rPr>
        <w:t>爲</w:t>
      </w:r>
      <w:r w:rsidRPr="001C3E29">
        <w:rPr>
          <w:rFonts w:hint="eastAsia"/>
        </w:rPr>
        <w:t>君導入聖王之道。</w:t>
      </w:r>
    </w:p>
    <w:p w14:paraId="4C7C50D6" w14:textId="0A118CB4" w:rsidR="008F46A3" w:rsidRDefault="008F46A3" w:rsidP="00126515">
      <w:pPr>
        <w:ind w:firstLine="561"/>
      </w:pPr>
      <w:r w:rsidRPr="001C3E29">
        <w:rPr>
          <w:rFonts w:hint="eastAsia"/>
          <w:b/>
          <w:color w:val="660000"/>
          <w:sz w:val="28"/>
        </w:rPr>
        <w:t>昔三后之純粹兮，</w:t>
      </w:r>
      <w:r w:rsidRPr="001C3E29">
        <w:rPr>
          <w:rFonts w:hint="eastAsia"/>
        </w:rPr>
        <w:t>昔，往也。后，君也，謂湯、禹、文王也。至美曰純。齊同曰粹。</w:t>
      </w:r>
      <w:r w:rsidRPr="001C3E29">
        <w:rPr>
          <w:rFonts w:hint="eastAsia"/>
          <w:b/>
          <w:color w:val="660000"/>
          <w:sz w:val="28"/>
        </w:rPr>
        <w:t>固眾芳之所在。</w:t>
      </w:r>
      <w:r w:rsidRPr="001C3E29">
        <w:rPr>
          <w:rFonts w:hint="eastAsia"/>
        </w:rPr>
        <w:t>眾芳，喻群賢也。言往古夏禹、殷湯、周王，所以能純美其德，而有聲明之稱者，皆舉用眾賢，使在顯職，故道化興而萬國寧也。</w:t>
      </w:r>
      <w:r w:rsidRPr="001C3E29">
        <w:rPr>
          <w:rFonts w:hint="eastAsia"/>
          <w:b/>
          <w:color w:val="660000"/>
          <w:sz w:val="28"/>
        </w:rPr>
        <w:t>雜申椒與菌桂兮，</w:t>
      </w:r>
      <w:r w:rsidRPr="001C3E29">
        <w:rPr>
          <w:rFonts w:hint="eastAsia"/>
        </w:rPr>
        <w:t>申，重也。椒，香木。其芳小，重之乃香。菌，薰也。葉曰蕙，根曰薰也。</w:t>
      </w:r>
      <w:r w:rsidRPr="001C3E29">
        <w:rPr>
          <w:rFonts w:hint="eastAsia"/>
          <w:b/>
          <w:color w:val="660000"/>
          <w:sz w:val="28"/>
        </w:rPr>
        <w:t>豈維紐夫蕙茞？</w:t>
      </w:r>
      <w:r w:rsidRPr="001C3E29">
        <w:rPr>
          <w:rFonts w:hint="eastAsia"/>
        </w:rPr>
        <w:t>紐，索也。蕙、茞，皆香草也，以喻賢者。言禹、湯、文王雖有聖德，猶雜用眾賢，以致於化，非獨索蕙茞，任一人也。</w:t>
      </w:r>
      <w:r w:rsidRPr="001C3E29">
        <w:rPr>
          <w:rFonts w:hint="eastAsia"/>
          <w:b/>
          <w:color w:val="660000"/>
          <w:sz w:val="28"/>
        </w:rPr>
        <w:t>彼堯舜之耿介兮，</w:t>
      </w:r>
      <w:r w:rsidRPr="001C3E29">
        <w:rPr>
          <w:rFonts w:hint="eastAsia"/>
        </w:rPr>
        <w:t>耿，光也。介，大也。</w:t>
      </w:r>
      <w:r w:rsidR="00820F0B">
        <w:rPr>
          <w:rFonts w:hint="eastAsia"/>
          <w:b/>
          <w:color w:val="660000"/>
          <w:sz w:val="28"/>
        </w:rPr>
        <w:t>旣</w:t>
      </w:r>
      <w:r w:rsidRPr="001C3E29">
        <w:rPr>
          <w:rFonts w:hint="eastAsia"/>
          <w:b/>
          <w:color w:val="660000"/>
          <w:sz w:val="28"/>
        </w:rPr>
        <w:t>遵道而得路。</w:t>
      </w:r>
      <w:r w:rsidRPr="001C3E29">
        <w:rPr>
          <w:rFonts w:hint="eastAsia"/>
        </w:rPr>
        <w:t>遵，循也。路，正也。言堯、舜所以能有光明大德之稱者，以脩用天地之道</w:t>
      </w:r>
      <w:r w:rsidRPr="00C32D98">
        <w:rPr>
          <w:rStyle w:val="a9"/>
        </w:rPr>
        <w:footnoteReference w:id="3878"/>
      </w:r>
      <w:r w:rsidRPr="001C3E29">
        <w:rPr>
          <w:rFonts w:hint="eastAsia"/>
        </w:rPr>
        <w:t>，舉賢任能，使得萬事之正也。</w:t>
      </w:r>
      <w:r w:rsidRPr="001C3E29">
        <w:rPr>
          <w:rFonts w:hint="eastAsia"/>
          <w:b/>
          <w:color w:val="660000"/>
          <w:sz w:val="28"/>
        </w:rPr>
        <w:t>何桀紂之昌披兮，</w:t>
      </w:r>
      <w:r w:rsidRPr="001C3E29">
        <w:rPr>
          <w:rFonts w:hint="eastAsia"/>
        </w:rPr>
        <w:t>昌披，衣不帶貌。</w:t>
      </w:r>
      <w:r w:rsidRPr="001C3E29">
        <w:rPr>
          <w:rFonts w:hint="eastAsia"/>
          <w:b/>
          <w:color w:val="660000"/>
          <w:sz w:val="28"/>
        </w:rPr>
        <w:t>夫唯捷徑以窘步！</w:t>
      </w:r>
      <w:r w:rsidRPr="001C3E29">
        <w:rPr>
          <w:rFonts w:hint="eastAsia"/>
        </w:rPr>
        <w:t>捷，疾也。徑，邪道。窘，急也。言桀、紂愚惑，違背天道，施行惶遽，衣不及帶，欲涉邪徑，急疾</w:t>
      </w:r>
      <w:r w:rsidR="00F355DD">
        <w:rPr>
          <w:rFonts w:hint="eastAsia"/>
        </w:rPr>
        <w:t>爲</w:t>
      </w:r>
      <w:r w:rsidRPr="001C3E29">
        <w:rPr>
          <w:rFonts w:hint="eastAsia"/>
        </w:rPr>
        <w:t>治，故身觸陷阱，至於滅亡。</w:t>
      </w:r>
      <w:r w:rsidRPr="001C3E29">
        <w:rPr>
          <w:rFonts w:hint="eastAsia"/>
          <w:b/>
          <w:color w:val="660000"/>
          <w:sz w:val="28"/>
        </w:rPr>
        <w:t>惟黨人之偷樂兮，</w:t>
      </w:r>
      <w:r w:rsidRPr="001C3E29">
        <w:rPr>
          <w:rFonts w:hint="eastAsia"/>
        </w:rPr>
        <w:t>黨，朋也。</w:t>
      </w:r>
      <w:r w:rsidR="003E4D6D" w:rsidRPr="003E4D6D">
        <w:rPr>
          <w:rFonts w:hint="eastAsia"/>
          <w:u w:val="wave"/>
        </w:rPr>
        <w:t>論語</w:t>
      </w:r>
      <w:r w:rsidRPr="001C3E29">
        <w:rPr>
          <w:rFonts w:hint="eastAsia"/>
        </w:rPr>
        <w:t>曰：群而不黨。偷，苟也。</w:t>
      </w:r>
      <w:r w:rsidRPr="001C3E29">
        <w:rPr>
          <w:rFonts w:hint="eastAsia"/>
          <w:b/>
          <w:color w:val="660000"/>
          <w:sz w:val="28"/>
        </w:rPr>
        <w:t>路幽昧以險隘。</w:t>
      </w:r>
      <w:r w:rsidRPr="001C3E29">
        <w:rPr>
          <w:rFonts w:hint="eastAsia"/>
        </w:rPr>
        <w:t>幽昧，不明也。險隘，諭傾危也</w:t>
      </w:r>
      <w:r w:rsidRPr="00C32D98">
        <w:rPr>
          <w:rStyle w:val="a9"/>
        </w:rPr>
        <w:footnoteReference w:id="3879"/>
      </w:r>
      <w:r w:rsidRPr="001C3E29">
        <w:rPr>
          <w:rFonts w:hint="eastAsia"/>
        </w:rPr>
        <w:t>。言己念彼讒人相與朋黨，嫉妒忠直，苟且偷樂，不知君道不明，國將傾危，以及其身。</w:t>
      </w:r>
      <w:r w:rsidRPr="001C3E29">
        <w:rPr>
          <w:rFonts w:hint="eastAsia"/>
          <w:b/>
          <w:color w:val="660000"/>
          <w:sz w:val="28"/>
        </w:rPr>
        <w:t>豈余身之憚殃兮，</w:t>
      </w:r>
      <w:r w:rsidRPr="001C3E29">
        <w:rPr>
          <w:rFonts w:hint="eastAsia"/>
        </w:rPr>
        <w:t>憚，難也。殃，咎也。</w:t>
      </w:r>
      <w:r w:rsidRPr="001C3E29">
        <w:rPr>
          <w:rFonts w:hint="eastAsia"/>
          <w:b/>
          <w:color w:val="660000"/>
          <w:sz w:val="28"/>
        </w:rPr>
        <w:t>恐皇輿之敗績。</w:t>
      </w:r>
      <w:r w:rsidRPr="001C3E29">
        <w:rPr>
          <w:rFonts w:hint="eastAsia"/>
        </w:rPr>
        <w:lastRenderedPageBreak/>
        <w:t>皇，君也。輿，君之所乘也。以諭國也。績，功也。言我欲諫爭者，非難身之被殃咎也。但恐君國傾危，以敗先王之功。</w:t>
      </w:r>
      <w:r w:rsidRPr="001C3E29">
        <w:rPr>
          <w:rFonts w:hint="eastAsia"/>
          <w:b/>
          <w:color w:val="660000"/>
          <w:sz w:val="28"/>
        </w:rPr>
        <w:t>忽奔走以先後兮，及前王之踵武。</w:t>
      </w:r>
      <w:r w:rsidRPr="001C3E29">
        <w:rPr>
          <w:rFonts w:hint="eastAsia"/>
        </w:rPr>
        <w:t>踵，繼也。武，跡也。詩曰：履帝武敏歆。言己急欲奔走先後，以輔翼君者，冀及先王之德，繼續其跡，而廣其基也。奔走先後，四輔之職也。詩曰：予聿有奔走，予聿有先後。是之謂也。</w:t>
      </w:r>
      <w:r w:rsidRPr="001C3E29">
        <w:rPr>
          <w:rFonts w:hint="eastAsia"/>
          <w:b/>
          <w:color w:val="660000"/>
          <w:sz w:val="28"/>
        </w:rPr>
        <w:t>荃不察余之忠情兮，</w:t>
      </w:r>
      <w:r w:rsidRPr="001C3E29">
        <w:rPr>
          <w:rFonts w:hint="eastAsia"/>
        </w:rPr>
        <w:t>荃，香草也，以諭君也。人君被服芬香，故以香</w:t>
      </w:r>
      <w:r w:rsidR="00F355DD">
        <w:rPr>
          <w:rFonts w:hint="eastAsia"/>
        </w:rPr>
        <w:t>爲</w:t>
      </w:r>
      <w:r w:rsidRPr="001C3E29">
        <w:rPr>
          <w:rFonts w:hint="eastAsia"/>
        </w:rPr>
        <w:t>諭。惡數指斥尊者，故變言荃也。</w:t>
      </w:r>
      <w:r w:rsidRPr="001C3E29">
        <w:rPr>
          <w:rFonts w:hint="eastAsia"/>
          <w:b/>
          <w:color w:val="660000"/>
          <w:sz w:val="28"/>
        </w:rPr>
        <w:t>反信讒而齊怒。</w:t>
      </w:r>
      <w:r w:rsidRPr="001C3E29">
        <w:rPr>
          <w:rFonts w:hint="eastAsia"/>
        </w:rPr>
        <w:t>齊，疾也。言懷王不徐察我忠信之情，反信讒言而疾怒。</w:t>
      </w:r>
      <w:r w:rsidRPr="001C3E29">
        <w:rPr>
          <w:rFonts w:hint="eastAsia"/>
          <w:b/>
          <w:color w:val="660000"/>
          <w:sz w:val="28"/>
        </w:rPr>
        <w:t>余固知謇謇之</w:t>
      </w:r>
      <w:r w:rsidR="00F355DD">
        <w:rPr>
          <w:rFonts w:hint="eastAsia"/>
          <w:b/>
          <w:color w:val="660000"/>
          <w:sz w:val="28"/>
        </w:rPr>
        <w:t>爲</w:t>
      </w:r>
      <w:r w:rsidRPr="001C3E29">
        <w:rPr>
          <w:rFonts w:hint="eastAsia"/>
          <w:b/>
          <w:color w:val="660000"/>
          <w:sz w:val="28"/>
        </w:rPr>
        <w:t>患兮，</w:t>
      </w:r>
      <w:r w:rsidRPr="001C3E29">
        <w:rPr>
          <w:rFonts w:hint="eastAsia"/>
        </w:rPr>
        <w:t>謇謇，忠言貌也。易曰：王臣謇謇，匪躬之故。</w:t>
      </w:r>
      <w:r w:rsidRPr="001C3E29">
        <w:rPr>
          <w:rFonts w:hint="eastAsia"/>
          <w:b/>
          <w:color w:val="660000"/>
          <w:sz w:val="28"/>
        </w:rPr>
        <w:t>忍而不能舍也。</w:t>
      </w:r>
      <w:r w:rsidRPr="001C3E29">
        <w:rPr>
          <w:rFonts w:hint="eastAsia"/>
        </w:rPr>
        <w:t>舍，止也。言己忠言謇謇，諫君之過，必</w:t>
      </w:r>
      <w:r w:rsidR="00F355DD">
        <w:rPr>
          <w:rFonts w:hint="eastAsia"/>
        </w:rPr>
        <w:t>爲</w:t>
      </w:r>
      <w:r w:rsidRPr="001C3E29">
        <w:rPr>
          <w:rFonts w:hint="eastAsia"/>
        </w:rPr>
        <w:t>身患，然中心不能自止而不言也。</w:t>
      </w:r>
      <w:r w:rsidRPr="001C3E29">
        <w:rPr>
          <w:rFonts w:hint="eastAsia"/>
          <w:b/>
          <w:color w:val="660000"/>
          <w:sz w:val="28"/>
        </w:rPr>
        <w:t>指九天以</w:t>
      </w:r>
      <w:r w:rsidR="00F355DD">
        <w:rPr>
          <w:rFonts w:hint="eastAsia"/>
          <w:b/>
          <w:color w:val="660000"/>
          <w:sz w:val="28"/>
        </w:rPr>
        <w:t>爲</w:t>
      </w:r>
      <w:r w:rsidRPr="001C3E29">
        <w:rPr>
          <w:rFonts w:hint="eastAsia"/>
          <w:b/>
          <w:color w:val="660000"/>
          <w:sz w:val="28"/>
        </w:rPr>
        <w:t>正兮，</w:t>
      </w:r>
      <w:r w:rsidRPr="001C3E29">
        <w:rPr>
          <w:rFonts w:hint="eastAsia"/>
        </w:rPr>
        <w:t>指，語也。九天，謂中央八方也。正，平也。</w:t>
      </w:r>
      <w:r w:rsidRPr="001C3E29">
        <w:rPr>
          <w:rFonts w:hint="eastAsia"/>
          <w:b/>
          <w:color w:val="660000"/>
          <w:sz w:val="28"/>
        </w:rPr>
        <w:t>夫唯靈脩之故也。</w:t>
      </w:r>
      <w:r w:rsidRPr="001C3E29">
        <w:rPr>
          <w:rFonts w:hint="eastAsia"/>
        </w:rPr>
        <w:t>靈，神也。脩，遠也。能神明遠見者君德，故以諭君。言己將陳忠策內慮之心，上指九天，告語神明，使平正之。唯用懷王之故，欲自盡也。</w:t>
      </w:r>
      <w:r w:rsidRPr="001C3E29">
        <w:rPr>
          <w:rFonts w:hint="eastAsia"/>
          <w:b/>
          <w:color w:val="660000"/>
          <w:sz w:val="28"/>
        </w:rPr>
        <w:t>初</w:t>
      </w:r>
      <w:r w:rsidR="00820F0B">
        <w:rPr>
          <w:rFonts w:hint="eastAsia"/>
          <w:b/>
          <w:color w:val="660000"/>
          <w:sz w:val="28"/>
        </w:rPr>
        <w:t>旣</w:t>
      </w:r>
      <w:r w:rsidRPr="001C3E29">
        <w:rPr>
          <w:rFonts w:hint="eastAsia"/>
          <w:b/>
          <w:color w:val="660000"/>
          <w:sz w:val="28"/>
        </w:rPr>
        <w:t>與余成言兮，後悔遁而有他。</w:t>
      </w:r>
      <w:r w:rsidRPr="001C3E29">
        <w:rPr>
          <w:rFonts w:hint="eastAsia"/>
        </w:rPr>
        <w:t>遁，隱也。言懷王始信任己，與我平議國政，後用讒言，中道悔恨，隱遁其情，而有他志。</w:t>
      </w:r>
      <w:r w:rsidRPr="001C3E29">
        <w:rPr>
          <w:rFonts w:hint="eastAsia"/>
          <w:b/>
          <w:color w:val="660000"/>
          <w:sz w:val="28"/>
        </w:rPr>
        <w:t>余</w:t>
      </w:r>
      <w:r w:rsidR="00820F0B">
        <w:rPr>
          <w:rFonts w:hint="eastAsia"/>
          <w:b/>
          <w:color w:val="660000"/>
          <w:sz w:val="28"/>
        </w:rPr>
        <w:t>旣</w:t>
      </w:r>
      <w:r w:rsidRPr="001C3E29">
        <w:rPr>
          <w:rFonts w:hint="eastAsia"/>
          <w:b/>
          <w:color w:val="660000"/>
          <w:sz w:val="28"/>
        </w:rPr>
        <w:t>不難離別兮，</w:t>
      </w:r>
      <w:r w:rsidRPr="001C3E29">
        <w:rPr>
          <w:rFonts w:hint="eastAsia"/>
        </w:rPr>
        <w:t>近曰離，遠曰別。</w:t>
      </w:r>
      <w:r w:rsidRPr="001C3E29">
        <w:rPr>
          <w:rFonts w:hint="eastAsia"/>
          <w:b/>
          <w:color w:val="660000"/>
          <w:sz w:val="28"/>
        </w:rPr>
        <w:t>傷靈脩之數化。</w:t>
      </w:r>
      <w:r w:rsidRPr="001C3E29">
        <w:rPr>
          <w:rFonts w:hint="eastAsia"/>
        </w:rPr>
        <w:t>化，變也。言我竭忠見過，非難與君離別也；傷念君信用讒言，志數變易，無常操也。</w:t>
      </w:r>
    </w:p>
    <w:p w14:paraId="583604B9" w14:textId="552940BE" w:rsidR="008F46A3" w:rsidRDefault="008F46A3" w:rsidP="00126515">
      <w:pPr>
        <w:ind w:firstLine="561"/>
      </w:pPr>
      <w:r w:rsidRPr="001C3E29">
        <w:rPr>
          <w:rFonts w:hint="eastAsia"/>
          <w:b/>
          <w:color w:val="660000"/>
          <w:sz w:val="28"/>
        </w:rPr>
        <w:t>余</w:t>
      </w:r>
      <w:r w:rsidR="00820F0B">
        <w:rPr>
          <w:rFonts w:hint="eastAsia"/>
          <w:b/>
          <w:color w:val="660000"/>
          <w:sz w:val="28"/>
        </w:rPr>
        <w:t>旣</w:t>
      </w:r>
      <w:r w:rsidRPr="001C3E29">
        <w:rPr>
          <w:rFonts w:hint="eastAsia"/>
          <w:b/>
          <w:color w:val="660000"/>
          <w:sz w:val="28"/>
        </w:rPr>
        <w:t>滋蘭之九畹兮，</w:t>
      </w:r>
      <w:r w:rsidRPr="001C3E29">
        <w:rPr>
          <w:rFonts w:hint="eastAsia"/>
        </w:rPr>
        <w:t>滋，蒔也。十二畝</w:t>
      </w:r>
      <w:r w:rsidR="00F355DD">
        <w:rPr>
          <w:rFonts w:hint="eastAsia"/>
        </w:rPr>
        <w:t>爲</w:t>
      </w:r>
      <w:r w:rsidRPr="001C3E29">
        <w:rPr>
          <w:rFonts w:hint="eastAsia"/>
        </w:rPr>
        <w:t>畹。</w:t>
      </w:r>
      <w:r w:rsidRPr="001C3E29">
        <w:rPr>
          <w:rFonts w:hint="eastAsia"/>
          <w:b/>
          <w:color w:val="660000"/>
          <w:sz w:val="28"/>
        </w:rPr>
        <w:t>又樹蕙之百畝。</w:t>
      </w:r>
      <w:r w:rsidRPr="001C3E29">
        <w:rPr>
          <w:rFonts w:hint="eastAsia"/>
        </w:rPr>
        <w:t>樹，種也。二百四十步</w:t>
      </w:r>
      <w:r w:rsidR="00F355DD">
        <w:rPr>
          <w:rFonts w:hint="eastAsia"/>
        </w:rPr>
        <w:t>爲</w:t>
      </w:r>
      <w:r w:rsidRPr="001C3E29">
        <w:rPr>
          <w:rFonts w:hint="eastAsia"/>
        </w:rPr>
        <w:t>畝。言己雖見放流，猶種蒔眾香，脩行仁義，勤身自勉，朝暮不倦。</w:t>
      </w:r>
      <w:r w:rsidRPr="001C3E29">
        <w:rPr>
          <w:rFonts w:hint="eastAsia"/>
          <w:b/>
          <w:color w:val="660000"/>
          <w:sz w:val="28"/>
        </w:rPr>
        <w:t>畦留夷與揭車兮，</w:t>
      </w:r>
      <w:r w:rsidRPr="009507AD">
        <w:rPr>
          <w:rFonts w:hint="eastAsia"/>
        </w:rPr>
        <w:t>留夷，香草也。揭車，亦香草，一名䒗輿。五十畝</w:t>
      </w:r>
      <w:r w:rsidR="00F355DD" w:rsidRPr="009507AD">
        <w:rPr>
          <w:rFonts w:hint="eastAsia"/>
        </w:rPr>
        <w:t>爲</w:t>
      </w:r>
      <w:r w:rsidRPr="009507AD">
        <w:rPr>
          <w:rFonts w:hint="eastAsia"/>
        </w:rPr>
        <w:t>畦。</w:t>
      </w:r>
      <w:r w:rsidRPr="001C3E29">
        <w:rPr>
          <w:rFonts w:hint="eastAsia"/>
          <w:b/>
          <w:color w:val="660000"/>
          <w:sz w:val="28"/>
        </w:rPr>
        <w:t>雜杜衡與芳芷。</w:t>
      </w:r>
      <w:r w:rsidRPr="001C3E29">
        <w:rPr>
          <w:rFonts w:hint="eastAsia"/>
        </w:rPr>
        <w:t>杜衡、芳芷，皆香草名也。言己積累眾善，以自絜飾，復植留夷、杜衡，雜以芳芷，芬香益暢，德行彌盛也。</w:t>
      </w:r>
      <w:r w:rsidRPr="001C3E29">
        <w:rPr>
          <w:rFonts w:hint="eastAsia"/>
          <w:b/>
          <w:color w:val="660000"/>
          <w:sz w:val="28"/>
        </w:rPr>
        <w:t>冀枝葉之峻茂兮，</w:t>
      </w:r>
      <w:r w:rsidRPr="001C3E29">
        <w:rPr>
          <w:rFonts w:hint="eastAsia"/>
        </w:rPr>
        <w:t>冀，幸也。峻，長也。</w:t>
      </w:r>
      <w:r w:rsidRPr="001C3E29">
        <w:rPr>
          <w:rFonts w:hint="eastAsia"/>
          <w:b/>
          <w:color w:val="660000"/>
          <w:sz w:val="28"/>
        </w:rPr>
        <w:t>願俟時乎吾將刈。</w:t>
      </w:r>
      <w:r w:rsidRPr="001C3E29">
        <w:rPr>
          <w:rFonts w:hint="eastAsia"/>
        </w:rPr>
        <w:t>刈，穫也。言己種植眾芳，幸其枝葉盛長，實核成熟，願待天時，吾將穫取收藏而成其功也。以言君亦宜畜養眾賢，以時進用，而待仰其治也。</w:t>
      </w:r>
      <w:r w:rsidRPr="001C3E29">
        <w:rPr>
          <w:rFonts w:hint="eastAsia"/>
          <w:b/>
          <w:color w:val="660000"/>
          <w:sz w:val="28"/>
        </w:rPr>
        <w:t>雖萎絕其亦何傷兮，</w:t>
      </w:r>
      <w:r w:rsidRPr="001C3E29">
        <w:rPr>
          <w:rFonts w:hint="eastAsia"/>
        </w:rPr>
        <w:t>萎，病也。絕，落也。</w:t>
      </w:r>
      <w:r w:rsidRPr="001C3E29">
        <w:rPr>
          <w:rFonts w:hint="eastAsia"/>
          <w:b/>
          <w:color w:val="660000"/>
          <w:sz w:val="28"/>
        </w:rPr>
        <w:t>哀眾芳之蕪穢。</w:t>
      </w:r>
      <w:r w:rsidRPr="001C3E29">
        <w:rPr>
          <w:rFonts w:hint="eastAsia"/>
        </w:rPr>
        <w:t>言己所種芳草，當刈未刈，蚤有霜雪，枝葉雖蚤萎病絕落，何能傷我乎？哀惜眾芳摧折，枝葉蕪穢而不成也。以言己脩行忠信，冀君任用，而遂斥棄，則使眾賢志士，失其行也。</w:t>
      </w:r>
    </w:p>
    <w:p w14:paraId="2B600506" w14:textId="6BE8FDE6" w:rsidR="008F46A3" w:rsidRDefault="008F46A3" w:rsidP="00126515">
      <w:pPr>
        <w:ind w:firstLine="561"/>
      </w:pPr>
      <w:r w:rsidRPr="001C3E29">
        <w:rPr>
          <w:rFonts w:hint="eastAsia"/>
          <w:b/>
          <w:color w:val="660000"/>
          <w:sz w:val="28"/>
        </w:rPr>
        <w:lastRenderedPageBreak/>
        <w:t>眾皆競進以貪婪兮，</w:t>
      </w:r>
      <w:r w:rsidRPr="001C3E29">
        <w:rPr>
          <w:rFonts w:hint="eastAsia"/>
        </w:rPr>
        <w:t>競，並也。愛財曰貪，愛食曰婪。</w:t>
      </w:r>
      <w:r w:rsidRPr="001C3E29">
        <w:rPr>
          <w:rFonts w:hint="eastAsia"/>
          <w:b/>
          <w:color w:val="660000"/>
          <w:sz w:val="28"/>
        </w:rPr>
        <w:t>憑不猒乎求索。</w:t>
      </w:r>
      <w:r w:rsidRPr="001C3E29">
        <w:rPr>
          <w:rFonts w:hint="eastAsia"/>
        </w:rPr>
        <w:t>憑，滿也。楚人名滿</w:t>
      </w:r>
      <w:r w:rsidR="00F355DD">
        <w:rPr>
          <w:rFonts w:hint="eastAsia"/>
        </w:rPr>
        <w:t>爲</w:t>
      </w:r>
      <w:r w:rsidRPr="001C3E29">
        <w:rPr>
          <w:rFonts w:hint="eastAsia"/>
        </w:rPr>
        <w:t>憑。言在位之人，無有清絜之志，皆並進取貪婪於財利，中心雖滿，猶復求索不知猒飽。</w:t>
      </w:r>
      <w:r w:rsidRPr="001C3E29">
        <w:rPr>
          <w:rFonts w:hint="eastAsia"/>
          <w:b/>
          <w:color w:val="660000"/>
          <w:sz w:val="28"/>
        </w:rPr>
        <w:t>羌內恕己以量人兮，</w:t>
      </w:r>
      <w:r w:rsidRPr="001C3E29">
        <w:rPr>
          <w:rFonts w:hint="eastAsia"/>
        </w:rPr>
        <w:t>羌，楚人語詞也。以心揆心</w:t>
      </w:r>
      <w:r w:rsidR="00F355DD">
        <w:rPr>
          <w:rFonts w:hint="eastAsia"/>
        </w:rPr>
        <w:t>爲</w:t>
      </w:r>
      <w:r w:rsidRPr="001C3E29">
        <w:rPr>
          <w:rFonts w:hint="eastAsia"/>
        </w:rPr>
        <w:t>恕。量，度也。</w:t>
      </w:r>
      <w:r w:rsidRPr="001C3E29">
        <w:rPr>
          <w:rFonts w:hint="eastAsia"/>
          <w:b/>
          <w:color w:val="660000"/>
          <w:sz w:val="28"/>
        </w:rPr>
        <w:t>各興心而嫉妒。</w:t>
      </w:r>
      <w:r w:rsidRPr="001C3E29">
        <w:rPr>
          <w:rFonts w:hint="eastAsia"/>
        </w:rPr>
        <w:t>害賢</w:t>
      </w:r>
      <w:r w:rsidR="00F355DD">
        <w:rPr>
          <w:rFonts w:hint="eastAsia"/>
        </w:rPr>
        <w:t>爲</w:t>
      </w:r>
      <w:r w:rsidRPr="001C3E29">
        <w:rPr>
          <w:rFonts w:hint="eastAsia"/>
        </w:rPr>
        <w:t>嫉，害色</w:t>
      </w:r>
      <w:r w:rsidR="00F355DD">
        <w:rPr>
          <w:rFonts w:hint="eastAsia"/>
        </w:rPr>
        <w:t>爲</w:t>
      </w:r>
      <w:r w:rsidRPr="001C3E29">
        <w:rPr>
          <w:rFonts w:hint="eastAsia"/>
        </w:rPr>
        <w:t>妒。言在位之臣，心皆貪婪。內以其志恕度他人，謂與己不同，則各生嫉妒之心，推棄清絜，使不得用也。</w:t>
      </w:r>
      <w:r w:rsidRPr="001C3E29">
        <w:rPr>
          <w:rFonts w:hint="eastAsia"/>
          <w:b/>
          <w:color w:val="660000"/>
          <w:sz w:val="28"/>
        </w:rPr>
        <w:t>忽馳騖以追逐兮，非余心之所急。</w:t>
      </w:r>
      <w:r w:rsidRPr="001C3E29">
        <w:rPr>
          <w:rFonts w:hint="eastAsia"/>
        </w:rPr>
        <w:t>言眾人所以馳騖惶遽者，追逐權貴求財利也，故非我心之所急務。眾急於利，我獨急於義者也。</w:t>
      </w:r>
      <w:r w:rsidRPr="001C3E29">
        <w:rPr>
          <w:rFonts w:hint="eastAsia"/>
          <w:b/>
          <w:color w:val="660000"/>
          <w:sz w:val="28"/>
        </w:rPr>
        <w:t>老冉冉其將至兮，</w:t>
      </w:r>
      <w:r w:rsidRPr="001C3E29">
        <w:rPr>
          <w:rFonts w:hint="eastAsia"/>
        </w:rPr>
        <w:t>冉冉，行貌。</w:t>
      </w:r>
      <w:r w:rsidRPr="001C3E29">
        <w:rPr>
          <w:rFonts w:hint="eastAsia"/>
          <w:b/>
          <w:color w:val="660000"/>
          <w:sz w:val="28"/>
        </w:rPr>
        <w:t>恐脩名之不立。</w:t>
      </w:r>
      <w:r w:rsidRPr="001C3E29">
        <w:rPr>
          <w:rFonts w:hint="eastAsia"/>
        </w:rPr>
        <w:t>立，成也。言人年命冉冉而行，我之衰老將以速至，恐脩身建德，而功不成名不立也。</w:t>
      </w:r>
      <w:r w:rsidRPr="001C3E29">
        <w:rPr>
          <w:rFonts w:hint="eastAsia"/>
          <w:b/>
          <w:color w:val="660000"/>
          <w:sz w:val="28"/>
        </w:rPr>
        <w:t>朝飲木蘭之墜露兮，</w:t>
      </w:r>
      <w:r w:rsidRPr="001C3E29">
        <w:rPr>
          <w:rFonts w:hint="eastAsia"/>
        </w:rPr>
        <w:t>墜，墮也。</w:t>
      </w:r>
      <w:r w:rsidRPr="001C3E29">
        <w:rPr>
          <w:rFonts w:hint="eastAsia"/>
          <w:b/>
          <w:color w:val="660000"/>
          <w:sz w:val="28"/>
        </w:rPr>
        <w:t>夕餐秋菊之落英。</w:t>
      </w:r>
      <w:r w:rsidRPr="001C3E29">
        <w:rPr>
          <w:rFonts w:hint="eastAsia"/>
        </w:rPr>
        <w:t>言己旦飲香木之墮露，吸正陽之津液；暮食芳菊之落英。言吞陰陽之精橤</w:t>
      </w:r>
      <w:r w:rsidRPr="00C32D98">
        <w:rPr>
          <w:rStyle w:val="a9"/>
        </w:rPr>
        <w:footnoteReference w:id="3880"/>
      </w:r>
      <w:r w:rsidRPr="001C3E29">
        <w:rPr>
          <w:rFonts w:hint="eastAsia"/>
        </w:rPr>
        <w:t>，動以香淨自潤澤。</w:t>
      </w:r>
      <w:r w:rsidRPr="001C3E29">
        <w:rPr>
          <w:rFonts w:hint="eastAsia"/>
          <w:b/>
          <w:color w:val="660000"/>
          <w:sz w:val="28"/>
        </w:rPr>
        <w:t>苟余情其信姱</w:t>
      </w:r>
      <w:r w:rsidRPr="001C3E29">
        <w:rPr>
          <w:rFonts w:hint="eastAsia"/>
        </w:rPr>
        <w:t>苦瓜</w:t>
      </w:r>
      <w:r w:rsidRPr="001C3E29">
        <w:rPr>
          <w:rFonts w:hint="eastAsia"/>
          <w:b/>
          <w:color w:val="660000"/>
          <w:sz w:val="28"/>
        </w:rPr>
        <w:t>以練要兮，</w:t>
      </w:r>
      <w:r w:rsidRPr="001C3E29">
        <w:rPr>
          <w:rFonts w:hint="eastAsia"/>
        </w:rPr>
        <w:t>苟，誠也。練，簡也。</w:t>
      </w:r>
      <w:r w:rsidRPr="001C3E29">
        <w:rPr>
          <w:rFonts w:hint="eastAsia"/>
          <w:b/>
          <w:color w:val="660000"/>
          <w:sz w:val="28"/>
        </w:rPr>
        <w:t>長顑</w:t>
      </w:r>
      <w:r w:rsidRPr="001C3E29">
        <w:rPr>
          <w:rFonts w:hint="eastAsia"/>
        </w:rPr>
        <w:t>呼感</w:t>
      </w:r>
      <w:r w:rsidRPr="001C3E29">
        <w:rPr>
          <w:rFonts w:hint="eastAsia"/>
          <w:b/>
          <w:color w:val="660000"/>
          <w:sz w:val="28"/>
        </w:rPr>
        <w:t>頷亦何傷。</w:t>
      </w:r>
      <w:r w:rsidRPr="001C3E29">
        <w:rPr>
          <w:rFonts w:hint="eastAsia"/>
        </w:rPr>
        <w:t>顑頷，不飽貌也。言己飲食好美，中心簡練而合道要，雖長顑頷，飢而不飽，亦無所傷病也。</w:t>
      </w:r>
      <w:r w:rsidRPr="001C3E29">
        <w:rPr>
          <w:rFonts w:hint="eastAsia"/>
          <w:b/>
          <w:color w:val="660000"/>
          <w:sz w:val="28"/>
        </w:rPr>
        <w:t>攬木根以結茞兮，</w:t>
      </w:r>
      <w:r w:rsidRPr="001C3E29">
        <w:rPr>
          <w:rFonts w:hint="eastAsia"/>
        </w:rPr>
        <w:t>攬，持也。</w:t>
      </w:r>
      <w:r w:rsidRPr="001C3E29">
        <w:rPr>
          <w:rFonts w:hint="eastAsia"/>
          <w:b/>
          <w:color w:val="660000"/>
          <w:sz w:val="28"/>
        </w:rPr>
        <w:t>貫薜荔之落橤。</w:t>
      </w:r>
      <w:r w:rsidRPr="001C3E29">
        <w:rPr>
          <w:rFonts w:hint="eastAsia"/>
        </w:rPr>
        <w:t>貫，累也。薜荔，香草也。緣木而生。落，墮也。橤，實貌。言己施行，常攬木引堅，據持根本；又貫累香草之實，執持忠信，不</w:t>
      </w:r>
      <w:r w:rsidR="00F355DD">
        <w:rPr>
          <w:rFonts w:hint="eastAsia"/>
        </w:rPr>
        <w:t>爲</w:t>
      </w:r>
      <w:r w:rsidRPr="001C3E29">
        <w:rPr>
          <w:rFonts w:hint="eastAsia"/>
        </w:rPr>
        <w:t>華飾之行也。</w:t>
      </w:r>
      <w:r w:rsidRPr="001C3E29">
        <w:rPr>
          <w:rFonts w:hint="eastAsia"/>
          <w:b/>
          <w:color w:val="660000"/>
          <w:sz w:val="28"/>
        </w:rPr>
        <w:t>矯菌桂以紉蕙兮，</w:t>
      </w:r>
      <w:r w:rsidRPr="001C3E29">
        <w:rPr>
          <w:rFonts w:hint="eastAsia"/>
        </w:rPr>
        <w:t>矯，直也。</w:t>
      </w:r>
      <w:r w:rsidRPr="001C3E29">
        <w:rPr>
          <w:rFonts w:hint="eastAsia"/>
          <w:b/>
          <w:color w:val="660000"/>
          <w:sz w:val="28"/>
        </w:rPr>
        <w:t>索胡繩之纚纚。</w:t>
      </w:r>
      <w:r w:rsidRPr="001C3E29">
        <w:rPr>
          <w:rFonts w:hint="eastAsia"/>
        </w:rPr>
        <w:t>胡繩，香草也。纚纚，索好貌。言己行雖據根本，猶復矯直菌桂芬芳之性，紉索胡繩，令之澤好，以善自約束，終無懈已。</w:t>
      </w:r>
      <w:r w:rsidRPr="001C3E29">
        <w:rPr>
          <w:rFonts w:hint="eastAsia"/>
          <w:b/>
          <w:color w:val="660000"/>
          <w:sz w:val="28"/>
        </w:rPr>
        <w:t>謇吾法夫前脩兮，非時俗之所服。</w:t>
      </w:r>
      <w:r w:rsidRPr="001C3E29">
        <w:rPr>
          <w:rFonts w:hint="eastAsia"/>
        </w:rPr>
        <w:t>言我忠信謇謇者，乃上法前代遠賢，固非今時俗之人所可服行也。</w:t>
      </w:r>
      <w:r w:rsidRPr="001C3E29">
        <w:rPr>
          <w:rFonts w:hint="eastAsia"/>
          <w:b/>
          <w:color w:val="660000"/>
          <w:sz w:val="28"/>
        </w:rPr>
        <w:t>雖不周於今之人兮，</w:t>
      </w:r>
      <w:r w:rsidRPr="001C3E29">
        <w:rPr>
          <w:rFonts w:hint="eastAsia"/>
        </w:rPr>
        <w:t>周，合也。</w:t>
      </w:r>
      <w:r w:rsidRPr="001C3E29">
        <w:rPr>
          <w:rFonts w:hint="eastAsia"/>
          <w:b/>
          <w:color w:val="660000"/>
          <w:sz w:val="28"/>
        </w:rPr>
        <w:t>願依彭咸之遺則。</w:t>
      </w:r>
      <w:r w:rsidRPr="001C3E29">
        <w:rPr>
          <w:rFonts w:hint="eastAsia"/>
        </w:rPr>
        <w:t>彭咸，殷賢大夫，諫其君不聽，自投水而死。遺，餘也。則，法也。言己所行忠信，雖不合於今之人，欲願依古之賢者彭咸餘法，以自率厲也。</w:t>
      </w:r>
      <w:r w:rsidRPr="001C3E29">
        <w:rPr>
          <w:rFonts w:hint="eastAsia"/>
          <w:b/>
          <w:color w:val="660000"/>
          <w:sz w:val="28"/>
        </w:rPr>
        <w:t>長太息以掩涕兮，哀人生之多艱。</w:t>
      </w:r>
      <w:r w:rsidRPr="001C3E29">
        <w:rPr>
          <w:rFonts w:hint="eastAsia"/>
        </w:rPr>
        <w:t>言己自</w:t>
      </w:r>
      <w:r w:rsidRPr="001C3E29">
        <w:rPr>
          <w:rFonts w:hint="eastAsia"/>
        </w:rPr>
        <w:lastRenderedPageBreak/>
        <w:t>傷施行不合於俗，將效彭咸沈身於淵。乃太息長悲，哀念萬民</w:t>
      </w:r>
      <w:r w:rsidRPr="00C32D98">
        <w:rPr>
          <w:rStyle w:val="a9"/>
        </w:rPr>
        <w:footnoteReference w:id="3881"/>
      </w:r>
      <w:r w:rsidRPr="001C3E29">
        <w:rPr>
          <w:rFonts w:hint="eastAsia"/>
        </w:rPr>
        <w:t>，受命而生，遭遇多艱，以隕其身也。</w:t>
      </w:r>
      <w:r w:rsidRPr="001C3E29">
        <w:rPr>
          <w:rFonts w:hint="eastAsia"/>
          <w:b/>
          <w:color w:val="660000"/>
          <w:sz w:val="28"/>
        </w:rPr>
        <w:t>余雖好脩姱以鞿羈兮，</w:t>
      </w:r>
      <w:r w:rsidRPr="001C3E29">
        <w:rPr>
          <w:rFonts w:hint="eastAsia"/>
        </w:rPr>
        <w:t>鞿羈，以馬自喻也。韁在口曰鞿，革絡頭曰羈。言</w:t>
      </w:r>
      <w:r w:rsidR="00F355DD">
        <w:rPr>
          <w:rFonts w:hint="eastAsia"/>
        </w:rPr>
        <w:t>爲</w:t>
      </w:r>
      <w:r w:rsidRPr="001C3E29">
        <w:rPr>
          <w:rFonts w:hint="eastAsia"/>
        </w:rPr>
        <w:t>人所係纍也。</w:t>
      </w:r>
      <w:r w:rsidRPr="001C3E29">
        <w:rPr>
          <w:rFonts w:hint="eastAsia"/>
          <w:b/>
          <w:color w:val="660000"/>
          <w:sz w:val="28"/>
        </w:rPr>
        <w:t>謇朝誶而夕替。</w:t>
      </w:r>
      <w:r w:rsidRPr="001C3E29">
        <w:rPr>
          <w:rFonts w:hint="eastAsia"/>
        </w:rPr>
        <w:t>誶，諫也。詩云：誶予不顧。替，廢也。言己雖有絕遠之智，姱好之姿，然以</w:t>
      </w:r>
      <w:r w:rsidR="00F355DD">
        <w:rPr>
          <w:rFonts w:hint="eastAsia"/>
        </w:rPr>
        <w:t>爲</w:t>
      </w:r>
      <w:r w:rsidRPr="001C3E29">
        <w:rPr>
          <w:rFonts w:hint="eastAsia"/>
        </w:rPr>
        <w:t>讒人所鞿羈而係纍矣。故朝諫謇謇於君，夕暮而身廢棄也。</w:t>
      </w:r>
      <w:r w:rsidR="00820F0B">
        <w:rPr>
          <w:rFonts w:hint="eastAsia"/>
          <w:b/>
          <w:color w:val="660000"/>
          <w:sz w:val="28"/>
        </w:rPr>
        <w:t>旣</w:t>
      </w:r>
      <w:r w:rsidRPr="001C3E29">
        <w:rPr>
          <w:rFonts w:hint="eastAsia"/>
          <w:b/>
          <w:color w:val="660000"/>
          <w:sz w:val="28"/>
        </w:rPr>
        <w:t>替余以蕙纕兮，</w:t>
      </w:r>
      <w:r w:rsidRPr="001C3E29">
        <w:rPr>
          <w:rFonts w:hint="eastAsia"/>
        </w:rPr>
        <w:t>纕，佩帶也。</w:t>
      </w:r>
      <w:r w:rsidRPr="001C3E29">
        <w:rPr>
          <w:rFonts w:hint="eastAsia"/>
          <w:b/>
          <w:color w:val="660000"/>
          <w:sz w:val="28"/>
        </w:rPr>
        <w:t>又申之以攬茞。</w:t>
      </w:r>
      <w:r w:rsidRPr="001C3E29">
        <w:rPr>
          <w:rFonts w:hint="eastAsia"/>
        </w:rPr>
        <w:t>又，復也。言君所以廢棄己者，以余帶佩眾香，行以忠正之故也。然猶復重引芳茞以自結束，執志彌篤也。</w:t>
      </w:r>
      <w:r w:rsidRPr="001C3E29">
        <w:rPr>
          <w:rFonts w:hint="eastAsia"/>
          <w:b/>
          <w:color w:val="660000"/>
          <w:sz w:val="28"/>
        </w:rPr>
        <w:t>亦余心之所善兮，雖九死其猶未悔。</w:t>
      </w:r>
      <w:r w:rsidRPr="001C3E29">
        <w:rPr>
          <w:rFonts w:hint="eastAsia"/>
        </w:rPr>
        <w:t>悔，恨也。言己履行忠信，執守清白，亦我心中之所美善也。雖以見過支解，九死終不悔恨也。</w:t>
      </w:r>
      <w:r w:rsidRPr="001C3E29">
        <w:rPr>
          <w:rFonts w:hint="eastAsia"/>
          <w:b/>
          <w:color w:val="660000"/>
          <w:sz w:val="28"/>
        </w:rPr>
        <w:t>怨靈脩之浩蕩兮，</w:t>
      </w:r>
      <w:r w:rsidRPr="001C3E29">
        <w:rPr>
          <w:rFonts w:hint="eastAsia"/>
        </w:rPr>
        <w:t>靈脩，謂懷王也。浩，猶浩浩。蕩，猶蕩蕩。無思慮貌也。</w:t>
      </w:r>
      <w:r w:rsidRPr="001C3E29">
        <w:rPr>
          <w:rFonts w:hint="eastAsia"/>
          <w:b/>
          <w:color w:val="660000"/>
          <w:sz w:val="28"/>
        </w:rPr>
        <w:t>終不察夫人心。</w:t>
      </w:r>
      <w:r w:rsidRPr="001C3E29">
        <w:rPr>
          <w:rFonts w:hint="eastAsia"/>
        </w:rPr>
        <w:t>言己所以怨恨於懷王者，以其用心浩蕩，驕敖放恣，無有思慮，終不見省察萬民善惡之心。故朱紫相亂，國將傾危也。</w:t>
      </w:r>
      <w:r w:rsidRPr="001C3E29">
        <w:rPr>
          <w:rFonts w:hint="eastAsia"/>
          <w:b/>
          <w:color w:val="660000"/>
          <w:sz w:val="28"/>
        </w:rPr>
        <w:t>眾女嫉余之娥眉兮</w:t>
      </w:r>
      <w:r w:rsidRPr="00C32D98">
        <w:rPr>
          <w:rStyle w:val="a9"/>
        </w:rPr>
        <w:footnoteReference w:id="3882"/>
      </w:r>
      <w:r w:rsidRPr="001C3E29">
        <w:rPr>
          <w:rFonts w:hint="eastAsia"/>
          <w:b/>
          <w:color w:val="660000"/>
          <w:sz w:val="28"/>
        </w:rPr>
        <w:t>，</w:t>
      </w:r>
      <w:r w:rsidRPr="001C3E29">
        <w:rPr>
          <w:rFonts w:hint="eastAsia"/>
        </w:rPr>
        <w:t>眾女，謂臣眾也。娥眉，好貌。</w:t>
      </w:r>
      <w:r w:rsidRPr="001C3E29">
        <w:rPr>
          <w:rFonts w:hint="eastAsia"/>
          <w:b/>
          <w:color w:val="660000"/>
          <w:sz w:val="28"/>
        </w:rPr>
        <w:t>謠諑謂余以善淫。</w:t>
      </w:r>
      <w:r w:rsidRPr="001C3E29">
        <w:rPr>
          <w:rFonts w:hint="eastAsia"/>
        </w:rPr>
        <w:t>謠，謂毀也。諑音啄，猶譖也。淫，邪也。言眾女嫉妒娥眉美好之人，譖而毀之，謂之善淫，不可信也。猶眾臣妒嫉中正，言己淫邪不可任也。</w:t>
      </w:r>
      <w:r w:rsidRPr="001C3E29">
        <w:rPr>
          <w:rFonts w:hint="eastAsia"/>
          <w:b/>
          <w:color w:val="660000"/>
          <w:sz w:val="28"/>
        </w:rPr>
        <w:t>固時俗之工巧兮，偭規矩而改錯。</w:t>
      </w:r>
      <w:r w:rsidRPr="001C3E29">
        <w:rPr>
          <w:rFonts w:hint="eastAsia"/>
        </w:rPr>
        <w:t>偭，背也。圓曰規，方曰矩。錯，置也。言今時之工，才知彊巧，背去規矩，更造方圓，必不堅固，敗材木也。以言佞臣巧於言語，背違先聖之法，以意妄造，必亂政化危君國也。</w:t>
      </w:r>
      <w:r w:rsidRPr="001C3E29">
        <w:rPr>
          <w:rFonts w:hint="eastAsia"/>
          <w:b/>
          <w:color w:val="660000"/>
          <w:sz w:val="28"/>
        </w:rPr>
        <w:t>背繩墨以追曲兮，</w:t>
      </w:r>
      <w:r w:rsidRPr="001C3E29">
        <w:rPr>
          <w:rFonts w:hint="eastAsia"/>
        </w:rPr>
        <w:t>追，隨也。繩墨所以正曲者。</w:t>
      </w:r>
      <w:r w:rsidRPr="001C3E29">
        <w:rPr>
          <w:rFonts w:hint="eastAsia"/>
          <w:b/>
          <w:color w:val="660000"/>
          <w:sz w:val="28"/>
        </w:rPr>
        <w:t>競周容以</w:t>
      </w:r>
      <w:r w:rsidR="00F355DD">
        <w:rPr>
          <w:rFonts w:hint="eastAsia"/>
          <w:b/>
          <w:color w:val="660000"/>
          <w:sz w:val="28"/>
        </w:rPr>
        <w:t>爲</w:t>
      </w:r>
      <w:r w:rsidRPr="001C3E29">
        <w:rPr>
          <w:rFonts w:hint="eastAsia"/>
          <w:b/>
          <w:color w:val="660000"/>
          <w:sz w:val="28"/>
        </w:rPr>
        <w:t>度。</w:t>
      </w:r>
      <w:r w:rsidRPr="001C3E29">
        <w:rPr>
          <w:rFonts w:hint="eastAsia"/>
        </w:rPr>
        <w:t>周，合也。度，法也。言百工不隨繩墨之直道，隨從曲木，屋必傾危而不可居也。以言人臣不脩仁義之道，背棄忠直，隨從枉佞，苟合於世，以求容媚，以</w:t>
      </w:r>
      <w:r w:rsidR="00F355DD">
        <w:rPr>
          <w:rFonts w:hint="eastAsia"/>
        </w:rPr>
        <w:t>爲</w:t>
      </w:r>
      <w:r w:rsidRPr="001C3E29">
        <w:rPr>
          <w:rFonts w:hint="eastAsia"/>
        </w:rPr>
        <w:t>常法，身必傾危而被刑戮。</w:t>
      </w:r>
      <w:r w:rsidRPr="001C3E29">
        <w:rPr>
          <w:rFonts w:hint="eastAsia"/>
          <w:b/>
          <w:color w:val="660000"/>
          <w:sz w:val="28"/>
        </w:rPr>
        <w:t>忳鬱邑余侘傺兮，</w:t>
      </w:r>
      <w:r w:rsidRPr="001C3E29">
        <w:rPr>
          <w:rFonts w:hint="eastAsia"/>
        </w:rPr>
        <w:t>忳，徒昆切，憂貌也。侘傺，失志貌也。侘，丑加切，猶堂堂立貌也。傺，丑世切，住也。楚人名住曰傺。</w:t>
      </w:r>
      <w:r w:rsidRPr="001C3E29">
        <w:rPr>
          <w:rFonts w:hint="eastAsia"/>
          <w:b/>
          <w:color w:val="660000"/>
          <w:sz w:val="28"/>
        </w:rPr>
        <w:t>吾獨窮困乎此時也！</w:t>
      </w:r>
      <w:r w:rsidRPr="001C3E29">
        <w:rPr>
          <w:rFonts w:hint="eastAsia"/>
        </w:rPr>
        <w:t>言我所忳忳而憂，中心鬱邑，悵然住</w:t>
      </w:r>
      <w:r w:rsidRPr="001C3E29">
        <w:rPr>
          <w:rFonts w:hint="eastAsia"/>
        </w:rPr>
        <w:lastRenderedPageBreak/>
        <w:t>立而失志者，以不能隨從時俗，屈求容媚，故獨</w:t>
      </w:r>
      <w:r w:rsidR="00F355DD">
        <w:rPr>
          <w:rFonts w:hint="eastAsia"/>
        </w:rPr>
        <w:t>爲</w:t>
      </w:r>
      <w:r w:rsidRPr="001C3E29">
        <w:rPr>
          <w:rFonts w:hint="eastAsia"/>
        </w:rPr>
        <w:t>時人所窮困也。</w:t>
      </w:r>
      <w:r w:rsidRPr="001C3E29">
        <w:rPr>
          <w:rFonts w:hint="eastAsia"/>
          <w:b/>
          <w:color w:val="660000"/>
          <w:sz w:val="28"/>
        </w:rPr>
        <w:t>寧溘死以流亡兮，</w:t>
      </w:r>
      <w:r w:rsidRPr="001C3E29">
        <w:rPr>
          <w:rFonts w:hint="eastAsia"/>
        </w:rPr>
        <w:t>溘，猶奄也。</w:t>
      </w:r>
      <w:r w:rsidRPr="001C3E29">
        <w:rPr>
          <w:rFonts w:hint="eastAsia"/>
          <w:b/>
          <w:color w:val="660000"/>
          <w:sz w:val="28"/>
        </w:rPr>
        <w:t>余不忍</w:t>
      </w:r>
      <w:r w:rsidR="00F355DD">
        <w:rPr>
          <w:rFonts w:hint="eastAsia"/>
          <w:b/>
          <w:color w:val="660000"/>
          <w:sz w:val="28"/>
        </w:rPr>
        <w:t>爲</w:t>
      </w:r>
      <w:r w:rsidRPr="001C3E29">
        <w:rPr>
          <w:rFonts w:hint="eastAsia"/>
          <w:b/>
          <w:color w:val="660000"/>
          <w:sz w:val="28"/>
        </w:rPr>
        <w:t>此態也！</w:t>
      </w:r>
      <w:r w:rsidRPr="001C3E29">
        <w:rPr>
          <w:rFonts w:hint="eastAsia"/>
        </w:rPr>
        <w:t>言我寧奄然而死，形體流亡，不忍以忠正之性，</w:t>
      </w:r>
      <w:r w:rsidR="00F355DD">
        <w:rPr>
          <w:rFonts w:hint="eastAsia"/>
        </w:rPr>
        <w:t>爲</w:t>
      </w:r>
      <w:r w:rsidRPr="001C3E29">
        <w:rPr>
          <w:rFonts w:hint="eastAsia"/>
        </w:rPr>
        <w:t>邪淫之態也。</w:t>
      </w:r>
      <w:r w:rsidRPr="001C3E29">
        <w:rPr>
          <w:rFonts w:hint="eastAsia"/>
          <w:b/>
          <w:color w:val="660000"/>
          <w:sz w:val="28"/>
        </w:rPr>
        <w:t>鷙鳥之不群兮，</w:t>
      </w:r>
      <w:r w:rsidRPr="001C3E29">
        <w:rPr>
          <w:rFonts w:hint="eastAsia"/>
        </w:rPr>
        <w:t>鷙，執也。謂能執服眾鳥，鷹鸇之類也。以諭忠正。</w:t>
      </w:r>
      <w:r w:rsidRPr="001C3E29">
        <w:rPr>
          <w:rFonts w:hint="eastAsia"/>
          <w:b/>
          <w:color w:val="660000"/>
          <w:sz w:val="28"/>
        </w:rPr>
        <w:t>自前代而固然。</w:t>
      </w:r>
      <w:r w:rsidRPr="001C3E29">
        <w:rPr>
          <w:rFonts w:hint="eastAsia"/>
        </w:rPr>
        <w:t>言鷙鳥執志剛厲，特處不群，以言忠正之士，亦執分守節，不隨俗人。自前代固然，非獨於今。</w:t>
      </w:r>
      <w:r w:rsidRPr="001C3E29">
        <w:rPr>
          <w:rFonts w:hint="eastAsia"/>
          <w:b/>
          <w:color w:val="660000"/>
          <w:sz w:val="28"/>
        </w:rPr>
        <w:t>何方圓之能周兮，夫孰異道而相安！</w:t>
      </w:r>
      <w:r w:rsidRPr="001C3E29">
        <w:rPr>
          <w:rFonts w:hint="eastAsia"/>
        </w:rPr>
        <w:t>言何所有圓鑿受方枘而能合者，誰有異道而相安邪？言忠佞不相</w:t>
      </w:r>
      <w:r w:rsidR="00F355DD">
        <w:rPr>
          <w:rFonts w:hint="eastAsia"/>
        </w:rPr>
        <w:t>爲</w:t>
      </w:r>
      <w:r w:rsidRPr="001C3E29">
        <w:rPr>
          <w:rFonts w:hint="eastAsia"/>
        </w:rPr>
        <w:t>謀也。</w:t>
      </w:r>
      <w:r w:rsidRPr="001C3E29">
        <w:rPr>
          <w:rFonts w:hint="eastAsia"/>
          <w:b/>
          <w:color w:val="660000"/>
          <w:sz w:val="28"/>
        </w:rPr>
        <w:t>屈心而抑志兮，</w:t>
      </w:r>
      <w:r w:rsidRPr="001C3E29">
        <w:rPr>
          <w:rFonts w:hint="eastAsia"/>
        </w:rPr>
        <w:t>抑，案也。</w:t>
      </w:r>
      <w:r w:rsidRPr="001C3E29">
        <w:rPr>
          <w:rFonts w:hint="eastAsia"/>
          <w:b/>
          <w:color w:val="660000"/>
          <w:sz w:val="28"/>
        </w:rPr>
        <w:t>忍尤而攘詬。</w:t>
      </w:r>
      <w:r w:rsidRPr="001C3E29">
        <w:rPr>
          <w:rFonts w:hint="eastAsia"/>
        </w:rPr>
        <w:t>尤，過也。攘，除也。詬，恥也。言己所以能屈案心志，含忍罪過而不去者，欲以除去恥辱，誅讒佞之人，如</w:t>
      </w:r>
      <w:r w:rsidR="003F10DC" w:rsidRPr="003F10DC">
        <w:rPr>
          <w:rFonts w:hint="eastAsia"/>
          <w:u w:val="single"/>
        </w:rPr>
        <w:t>孔子</w:t>
      </w:r>
      <w:r w:rsidRPr="001C3E29">
        <w:rPr>
          <w:rFonts w:hint="eastAsia"/>
        </w:rPr>
        <w:t>誅少正卯也。</w:t>
      </w:r>
      <w:r w:rsidRPr="001C3E29">
        <w:rPr>
          <w:rFonts w:hint="eastAsia"/>
          <w:b/>
          <w:color w:val="660000"/>
          <w:sz w:val="28"/>
        </w:rPr>
        <w:t>伏清白以死直兮，固前聖之所厚。</w:t>
      </w:r>
      <w:r w:rsidRPr="001C3E29">
        <w:rPr>
          <w:rFonts w:hint="eastAsia"/>
        </w:rPr>
        <w:t>言士有伏清白之志，以死忠直之節者，固乃前代聖王所厚哀也。故武王伐紂，封比干之墓，表商容之閭也。</w:t>
      </w:r>
    </w:p>
    <w:p w14:paraId="1DAD8C87" w14:textId="1B1A4C6D" w:rsidR="008F46A3" w:rsidRDefault="008F46A3" w:rsidP="00126515">
      <w:pPr>
        <w:ind w:firstLine="561"/>
      </w:pPr>
      <w:r w:rsidRPr="001C3E29">
        <w:rPr>
          <w:rFonts w:hint="eastAsia"/>
          <w:b/>
          <w:color w:val="660000"/>
          <w:sz w:val="28"/>
        </w:rPr>
        <w:t>悔相道之不察兮</w:t>
      </w:r>
      <w:r w:rsidRPr="00C32D98">
        <w:rPr>
          <w:rStyle w:val="a9"/>
        </w:rPr>
        <w:footnoteReference w:id="3883"/>
      </w:r>
      <w:r w:rsidRPr="001C3E29">
        <w:rPr>
          <w:rFonts w:hint="eastAsia"/>
          <w:b/>
          <w:color w:val="660000"/>
          <w:sz w:val="28"/>
        </w:rPr>
        <w:t>，</w:t>
      </w:r>
      <w:r w:rsidRPr="001C3E29">
        <w:rPr>
          <w:rFonts w:hint="eastAsia"/>
        </w:rPr>
        <w:t>悔，恨也。相，視也。察，審也。</w:t>
      </w:r>
      <w:r w:rsidRPr="001C3E29">
        <w:rPr>
          <w:rFonts w:hint="eastAsia"/>
          <w:b/>
          <w:color w:val="660000"/>
          <w:sz w:val="28"/>
        </w:rPr>
        <w:t>延佇乎吾將反。</w:t>
      </w:r>
      <w:r w:rsidRPr="001C3E29">
        <w:rPr>
          <w:rFonts w:hint="eastAsia"/>
        </w:rPr>
        <w:t>延，長也。佇，立貌也。詩云：佇立以泣。言己自恨視事君之道不明察，當若比干仗節死義。故長立而望，將欲還反終己之志也。</w:t>
      </w:r>
      <w:r w:rsidRPr="001C3E29">
        <w:rPr>
          <w:rFonts w:hint="eastAsia"/>
          <w:b/>
          <w:color w:val="660000"/>
          <w:sz w:val="28"/>
        </w:rPr>
        <w:t>迴朕車以復路兮，</w:t>
      </w:r>
      <w:r w:rsidRPr="001C3E29">
        <w:rPr>
          <w:rFonts w:hint="eastAsia"/>
        </w:rPr>
        <w:t>迴，旋也。</w:t>
      </w:r>
      <w:r w:rsidRPr="001C3E29">
        <w:rPr>
          <w:rFonts w:hint="eastAsia"/>
          <w:b/>
          <w:color w:val="660000"/>
          <w:sz w:val="28"/>
        </w:rPr>
        <w:t>及行迷之未遠。</w:t>
      </w:r>
      <w:r w:rsidRPr="001C3E29">
        <w:rPr>
          <w:rFonts w:hint="eastAsia"/>
        </w:rPr>
        <w:t>迷，誤也。言及旋我之車</w:t>
      </w:r>
      <w:r w:rsidRPr="00C32D98">
        <w:rPr>
          <w:rStyle w:val="a9"/>
        </w:rPr>
        <w:footnoteReference w:id="3884"/>
      </w:r>
      <w:r w:rsidRPr="001C3E29">
        <w:rPr>
          <w:rFonts w:hint="eastAsia"/>
        </w:rPr>
        <w:t>以反故道，反迷己誤欲去之路</w:t>
      </w:r>
      <w:r w:rsidRPr="00C32D98">
        <w:rPr>
          <w:rStyle w:val="a9"/>
        </w:rPr>
        <w:footnoteReference w:id="3885"/>
      </w:r>
      <w:r w:rsidRPr="001C3E29">
        <w:rPr>
          <w:rFonts w:hint="eastAsia"/>
        </w:rPr>
        <w:t>，</w:t>
      </w:r>
      <w:r w:rsidR="000742C0">
        <w:rPr>
          <w:rFonts w:hint="eastAsia"/>
        </w:rPr>
        <w:t>尙</w:t>
      </w:r>
      <w:r w:rsidRPr="001C3E29">
        <w:rPr>
          <w:rFonts w:hint="eastAsia"/>
        </w:rPr>
        <w:t>未甚遠也。同姓無相去之義，故欲還也。</w:t>
      </w:r>
      <w:r w:rsidRPr="001C3E29">
        <w:rPr>
          <w:rFonts w:hint="eastAsia"/>
          <w:b/>
          <w:color w:val="660000"/>
          <w:sz w:val="28"/>
        </w:rPr>
        <w:t>步余馬於蘭皋兮，</w:t>
      </w:r>
      <w:r w:rsidRPr="001C3E29">
        <w:rPr>
          <w:rFonts w:hint="eastAsia"/>
        </w:rPr>
        <w:t>步，徐行也。澤曲曰皋。</w:t>
      </w:r>
      <w:r w:rsidRPr="001C3E29">
        <w:rPr>
          <w:rFonts w:hint="eastAsia"/>
          <w:b/>
          <w:color w:val="660000"/>
          <w:sz w:val="28"/>
        </w:rPr>
        <w:t>馳椒丘且焉止息。</w:t>
      </w:r>
      <w:r w:rsidRPr="001C3E29">
        <w:rPr>
          <w:rFonts w:hint="eastAsia"/>
        </w:rPr>
        <w:t>土高曰丘，四墮曰椒丘。言己欲還，則徐徐行，步我之馬於芳澤之中，以觀聽懷王，遂馳高丘而止息，以須君命。</w:t>
      </w:r>
      <w:r w:rsidRPr="001C3E29">
        <w:rPr>
          <w:rFonts w:hint="eastAsia"/>
          <w:b/>
          <w:color w:val="660000"/>
          <w:sz w:val="28"/>
        </w:rPr>
        <w:t>進不入以離尤兮，退將復脩吾初服。</w:t>
      </w:r>
      <w:r w:rsidRPr="001C3E29">
        <w:rPr>
          <w:rFonts w:hint="eastAsia"/>
        </w:rPr>
        <w:t>退，去也。言己誠欲遂進竭其忠誠，君不肯納，恐重遇禍，將復去脩吾初始清絜之服</w:t>
      </w:r>
      <w:r w:rsidR="009507AD">
        <w:rPr>
          <w:rFonts w:hint="eastAsia"/>
        </w:rPr>
        <w:t>。</w:t>
      </w:r>
      <w:r w:rsidRPr="001C3E29">
        <w:rPr>
          <w:rFonts w:hint="eastAsia"/>
          <w:b/>
          <w:color w:val="660000"/>
          <w:sz w:val="28"/>
        </w:rPr>
        <w:t>製芰荷以</w:t>
      </w:r>
      <w:r w:rsidR="00F355DD">
        <w:rPr>
          <w:rFonts w:hint="eastAsia"/>
          <w:b/>
          <w:color w:val="660000"/>
          <w:sz w:val="28"/>
        </w:rPr>
        <w:t>爲</w:t>
      </w:r>
      <w:r w:rsidRPr="001C3E29">
        <w:rPr>
          <w:rFonts w:hint="eastAsia"/>
          <w:b/>
          <w:color w:val="660000"/>
          <w:sz w:val="28"/>
        </w:rPr>
        <w:t>衣兮，</w:t>
      </w:r>
      <w:r w:rsidRPr="009507AD">
        <w:rPr>
          <w:rFonts w:hint="eastAsia"/>
        </w:rPr>
        <w:t>製，裁也。芰，䔖也。荷，扶蕖也。</w:t>
      </w:r>
      <w:r w:rsidRPr="001C3E29">
        <w:rPr>
          <w:rFonts w:hint="eastAsia"/>
          <w:b/>
          <w:color w:val="660000"/>
          <w:sz w:val="28"/>
        </w:rPr>
        <w:t>集芙蓉以</w:t>
      </w:r>
      <w:r w:rsidR="00F355DD">
        <w:rPr>
          <w:rFonts w:hint="eastAsia"/>
          <w:b/>
          <w:color w:val="660000"/>
          <w:sz w:val="28"/>
        </w:rPr>
        <w:t>爲</w:t>
      </w:r>
      <w:r w:rsidRPr="001C3E29">
        <w:rPr>
          <w:rFonts w:hint="eastAsia"/>
          <w:b/>
          <w:color w:val="660000"/>
          <w:sz w:val="28"/>
        </w:rPr>
        <w:t>裳。</w:t>
      </w:r>
      <w:r w:rsidRPr="001C3E29">
        <w:rPr>
          <w:rFonts w:hint="eastAsia"/>
        </w:rPr>
        <w:t>芙蓉，蓮華也。上曰衣，下曰裳。言己進不見納，猶復製裁芰荷，集合芙蓉，以</w:t>
      </w:r>
      <w:r w:rsidR="00F355DD">
        <w:rPr>
          <w:rFonts w:hint="eastAsia"/>
        </w:rPr>
        <w:t>爲</w:t>
      </w:r>
      <w:r w:rsidRPr="001C3E29">
        <w:rPr>
          <w:rFonts w:hint="eastAsia"/>
        </w:rPr>
        <w:t>衣裳。被服愈絜，脩善益明。</w:t>
      </w:r>
      <w:r w:rsidRPr="001C3E29">
        <w:rPr>
          <w:rFonts w:hint="eastAsia"/>
          <w:b/>
          <w:color w:val="660000"/>
          <w:sz w:val="28"/>
        </w:rPr>
        <w:t>不吾知其亦已兮，苟余情其信芳。高余</w:t>
      </w:r>
      <w:r w:rsidRPr="001C3E29">
        <w:rPr>
          <w:rFonts w:hint="eastAsia"/>
          <w:b/>
          <w:color w:val="660000"/>
          <w:sz w:val="28"/>
        </w:rPr>
        <w:lastRenderedPageBreak/>
        <w:t>冠之岌岌兮，</w:t>
      </w:r>
      <w:r w:rsidRPr="001C3E29">
        <w:rPr>
          <w:rFonts w:hint="eastAsia"/>
        </w:rPr>
        <w:t>岌岌，高貌。</w:t>
      </w:r>
      <w:r w:rsidRPr="001C3E29">
        <w:rPr>
          <w:rFonts w:hint="eastAsia"/>
          <w:b/>
          <w:color w:val="660000"/>
          <w:sz w:val="28"/>
        </w:rPr>
        <w:t>長余佩之陸離。</w:t>
      </w:r>
      <w:r w:rsidRPr="001C3E29">
        <w:rPr>
          <w:rFonts w:hint="eastAsia"/>
        </w:rPr>
        <w:t>陸離，參差眾貌也。言己懷德不用，復高我之冠，長我之佩，尊其威儀，整其服飾，以異於眾也。</w:t>
      </w:r>
      <w:r w:rsidRPr="001C3E29">
        <w:rPr>
          <w:rFonts w:hint="eastAsia"/>
          <w:b/>
          <w:color w:val="660000"/>
          <w:sz w:val="28"/>
        </w:rPr>
        <w:t>芳與澤其雜糅兮，</w:t>
      </w:r>
      <w:r w:rsidRPr="001C3E29">
        <w:rPr>
          <w:rFonts w:hint="eastAsia"/>
        </w:rPr>
        <w:t>芳，德之臭也。澤，質之潤也。玉堅而有澤。糅，雜也。</w:t>
      </w:r>
      <w:r w:rsidRPr="001C3E29">
        <w:rPr>
          <w:rFonts w:hint="eastAsia"/>
          <w:b/>
          <w:color w:val="660000"/>
          <w:sz w:val="28"/>
        </w:rPr>
        <w:t>唯昭質其猶未虧。</w:t>
      </w:r>
      <w:r w:rsidRPr="001C3E29">
        <w:rPr>
          <w:rFonts w:hint="eastAsia"/>
        </w:rPr>
        <w:t>唯，獨也。昭，明也。虧，歇也。言我外有芬芳之德，外有玉澤之質</w:t>
      </w:r>
      <w:r w:rsidRPr="00C32D98">
        <w:rPr>
          <w:rStyle w:val="a9"/>
        </w:rPr>
        <w:footnoteReference w:id="3886"/>
      </w:r>
      <w:r w:rsidRPr="001C3E29">
        <w:rPr>
          <w:rFonts w:hint="eastAsia"/>
        </w:rPr>
        <w:t>，二美雜會，兼在於己，而不得施用，故獨保明身，無有虧失而已。所謂道行則兼善天下，不用則獨善其身。</w:t>
      </w:r>
      <w:r w:rsidRPr="001C3E29">
        <w:rPr>
          <w:rFonts w:hint="eastAsia"/>
          <w:b/>
          <w:color w:val="660000"/>
          <w:sz w:val="28"/>
        </w:rPr>
        <w:t>忽反顧以遊目兮，將往觀乎四荒。</w:t>
      </w:r>
      <w:r w:rsidRPr="001C3E29">
        <w:rPr>
          <w:rFonts w:hint="eastAsia"/>
        </w:rPr>
        <w:t>荒，遠也。言己欲進忠信以輔事君，而不見省，故忽然反顧而去，將遊目往觀四遠之外，以求賢君也。</w:t>
      </w:r>
      <w:r w:rsidRPr="001C3E29">
        <w:rPr>
          <w:rFonts w:hint="eastAsia"/>
          <w:b/>
          <w:color w:val="660000"/>
          <w:sz w:val="28"/>
        </w:rPr>
        <w:t>佩繽紛其繁飾兮，</w:t>
      </w:r>
      <w:r w:rsidRPr="001C3E29">
        <w:rPr>
          <w:rFonts w:hint="eastAsia"/>
        </w:rPr>
        <w:t>繽紛，盛貌。</w:t>
      </w:r>
      <w:r w:rsidRPr="001C3E29">
        <w:rPr>
          <w:rFonts w:hint="eastAsia"/>
          <w:b/>
          <w:color w:val="660000"/>
          <w:sz w:val="28"/>
        </w:rPr>
        <w:t>芳菲菲其彌章。</w:t>
      </w:r>
      <w:r w:rsidRPr="001C3E29">
        <w:rPr>
          <w:rFonts w:hint="eastAsia"/>
        </w:rPr>
        <w:t>菲菲，猶勃勃也。芳，香貌也。章，明也。言己雖欲之四荒，猶整飾儀容，佩玉繽紛而眾盛，忠信勃勃而愈明，不以遠故改其行。</w:t>
      </w:r>
      <w:r w:rsidRPr="001C3E29">
        <w:rPr>
          <w:rFonts w:hint="eastAsia"/>
          <w:b/>
          <w:color w:val="660000"/>
          <w:sz w:val="28"/>
        </w:rPr>
        <w:t>人生各有所樂兮，余獨好脩以</w:t>
      </w:r>
      <w:r w:rsidR="00F355DD">
        <w:rPr>
          <w:rFonts w:hint="eastAsia"/>
          <w:b/>
          <w:color w:val="660000"/>
          <w:sz w:val="28"/>
        </w:rPr>
        <w:t>爲</w:t>
      </w:r>
      <w:r w:rsidRPr="001C3E29">
        <w:rPr>
          <w:rFonts w:hint="eastAsia"/>
          <w:b/>
          <w:color w:val="660000"/>
          <w:sz w:val="28"/>
        </w:rPr>
        <w:t>常。</w:t>
      </w:r>
      <w:r w:rsidRPr="001C3E29">
        <w:rPr>
          <w:rFonts w:hint="eastAsia"/>
        </w:rPr>
        <w:t>言萬人稟天命而生，各有所樂，或樂諂佞，或樂貪淫，我獨好脩正直以</w:t>
      </w:r>
      <w:r w:rsidR="00F355DD">
        <w:rPr>
          <w:rFonts w:hint="eastAsia"/>
        </w:rPr>
        <w:t>爲</w:t>
      </w:r>
      <w:r w:rsidRPr="001C3E29">
        <w:rPr>
          <w:rFonts w:hint="eastAsia"/>
        </w:rPr>
        <w:t>常行。</w:t>
      </w:r>
      <w:r w:rsidRPr="001C3E29">
        <w:rPr>
          <w:rFonts w:hint="eastAsia"/>
          <w:b/>
          <w:color w:val="660000"/>
          <w:sz w:val="28"/>
        </w:rPr>
        <w:t>雖體解吾猶未變兮，豈余心之可懲。</w:t>
      </w:r>
      <w:r w:rsidRPr="001C3E29">
        <w:rPr>
          <w:rFonts w:hint="eastAsia"/>
        </w:rPr>
        <w:t>懲，艾也。言己好脩忠信以</w:t>
      </w:r>
      <w:r w:rsidR="00F355DD">
        <w:rPr>
          <w:rFonts w:hint="eastAsia"/>
        </w:rPr>
        <w:t>爲</w:t>
      </w:r>
      <w:r w:rsidRPr="001C3E29">
        <w:rPr>
          <w:rFonts w:hint="eastAsia"/>
        </w:rPr>
        <w:t>常行，雖獲罪支解，志猶不艾也。</w:t>
      </w:r>
    </w:p>
    <w:p w14:paraId="25F4C640" w14:textId="5535D016" w:rsidR="008F46A3" w:rsidRDefault="008F46A3" w:rsidP="00126515">
      <w:pPr>
        <w:ind w:firstLine="561"/>
      </w:pPr>
      <w:r w:rsidRPr="001C3E29">
        <w:rPr>
          <w:rFonts w:hint="eastAsia"/>
          <w:b/>
          <w:color w:val="660000"/>
          <w:sz w:val="28"/>
        </w:rPr>
        <w:t>女嬃之嬋媛兮，</w:t>
      </w:r>
      <w:r w:rsidRPr="001C3E29">
        <w:rPr>
          <w:rFonts w:hint="eastAsia"/>
        </w:rPr>
        <w:t>女嬃，屈原姊也。嬋媛，猶牽引也。</w:t>
      </w:r>
      <w:r w:rsidRPr="001C3E29">
        <w:rPr>
          <w:rFonts w:hint="eastAsia"/>
          <w:b/>
          <w:color w:val="660000"/>
          <w:sz w:val="28"/>
        </w:rPr>
        <w:t>申申其詈予。</w:t>
      </w:r>
      <w:r w:rsidRPr="001C3E29">
        <w:rPr>
          <w:rFonts w:hint="eastAsia"/>
        </w:rPr>
        <w:t>申，重也。言女嬃見己施行不與眾合，以見放流。故來牽引數怒，重詈我也。</w:t>
      </w:r>
      <w:r w:rsidRPr="001C3E29">
        <w:rPr>
          <w:rFonts w:hint="eastAsia"/>
          <w:b/>
          <w:color w:val="660000"/>
          <w:sz w:val="28"/>
        </w:rPr>
        <w:t>曰鯀婞直以亡身兮，</w:t>
      </w:r>
      <w:r w:rsidRPr="001C3E29">
        <w:rPr>
          <w:rFonts w:hint="eastAsia"/>
        </w:rPr>
        <w:t>曰，女嬃詞也。鯀，堯臣也。帝繫曰：</w:t>
      </w:r>
      <w:r w:rsidR="003F10DC" w:rsidRPr="003F10DC">
        <w:rPr>
          <w:rFonts w:hint="eastAsia"/>
          <w:u w:val="single"/>
        </w:rPr>
        <w:t>顓頊</w:t>
      </w:r>
      <w:r w:rsidRPr="001C3E29">
        <w:rPr>
          <w:rFonts w:hint="eastAsia"/>
        </w:rPr>
        <w:t>後五葉而生鯀。婞音脛，很也。</w:t>
      </w:r>
      <w:r w:rsidRPr="001C3E29">
        <w:rPr>
          <w:rFonts w:hint="eastAsia"/>
          <w:b/>
          <w:color w:val="660000"/>
          <w:sz w:val="28"/>
        </w:rPr>
        <w:t>終然夭乎羽之野。</w:t>
      </w:r>
      <w:r w:rsidRPr="001C3E29">
        <w:rPr>
          <w:rFonts w:hint="eastAsia"/>
        </w:rPr>
        <w:t>蚤死曰夭。言堯使鯀治洪水，婞很自用，不順堯命，乃殛之於羽山，死於中野。女嬃比屈原於鯀，不承君意，亦將遇害。</w:t>
      </w:r>
      <w:r w:rsidRPr="001C3E29">
        <w:rPr>
          <w:rFonts w:hint="eastAsia"/>
          <w:b/>
          <w:color w:val="660000"/>
          <w:sz w:val="28"/>
        </w:rPr>
        <w:t>汝何博謇而好脩兮，紛獨有此姱節？</w:t>
      </w:r>
      <w:r w:rsidRPr="001C3E29">
        <w:rPr>
          <w:rFonts w:hint="eastAsia"/>
        </w:rPr>
        <w:t>女嬃數諫屈原，言汝何</w:t>
      </w:r>
      <w:r w:rsidR="00F355DD">
        <w:rPr>
          <w:rFonts w:hint="eastAsia"/>
        </w:rPr>
        <w:t>爲</w:t>
      </w:r>
      <w:r w:rsidRPr="001C3E29">
        <w:rPr>
          <w:rFonts w:hint="eastAsia"/>
        </w:rPr>
        <w:t>獨博采往古，好脩謇謇姱異之節，不與眾同，而見憎惡於世。</w:t>
      </w:r>
      <w:r w:rsidRPr="001C3E29">
        <w:rPr>
          <w:rFonts w:hint="eastAsia"/>
          <w:b/>
          <w:color w:val="660000"/>
          <w:sz w:val="28"/>
        </w:rPr>
        <w:t>薋菉葹以盈室兮，</w:t>
      </w:r>
      <w:r w:rsidRPr="009507AD">
        <w:rPr>
          <w:rFonts w:hint="eastAsia"/>
        </w:rPr>
        <w:t>薋，蒺䔧也。菉，王芻也。葹，枲耳也。詩曰：楚楚者薋。又曰：終朝采菉。三者皆惡草也，以喻讒佞盈滿也。</w:t>
      </w:r>
      <w:r w:rsidRPr="001C3E29">
        <w:rPr>
          <w:rFonts w:hint="eastAsia"/>
          <w:b/>
          <w:color w:val="660000"/>
          <w:sz w:val="28"/>
        </w:rPr>
        <w:t>判獨離而不服。</w:t>
      </w:r>
      <w:r w:rsidRPr="001C3E29">
        <w:rPr>
          <w:rFonts w:hint="eastAsia"/>
        </w:rPr>
        <w:t>判，別貌也。女嬃言眾人皆佩薋菉枲耳，</w:t>
      </w:r>
      <w:r w:rsidR="00F355DD">
        <w:rPr>
          <w:rFonts w:hint="eastAsia"/>
        </w:rPr>
        <w:t>爲</w:t>
      </w:r>
      <w:r w:rsidRPr="001C3E29">
        <w:rPr>
          <w:rFonts w:hint="eastAsia"/>
        </w:rPr>
        <w:t>讒佞之行，滿於朝廷，而獲富貴；汝獨服蘭蕙，守忠直，判然離別，不與眾同，故斥棄也。</w:t>
      </w:r>
      <w:r w:rsidRPr="001C3E29">
        <w:rPr>
          <w:rFonts w:hint="eastAsia"/>
          <w:b/>
          <w:color w:val="660000"/>
          <w:sz w:val="28"/>
        </w:rPr>
        <w:t>眾不可戶說兮，孰云察余之中情！</w:t>
      </w:r>
      <w:r w:rsidRPr="001C3E29">
        <w:rPr>
          <w:rFonts w:hint="eastAsia"/>
        </w:rPr>
        <w:t>屈原外困群佞，內被姊詈，知時莫識。言己心志所執，不可戶說人告，</w:t>
      </w:r>
      <w:r w:rsidRPr="001C3E29">
        <w:rPr>
          <w:rFonts w:hint="eastAsia"/>
        </w:rPr>
        <w:lastRenderedPageBreak/>
        <w:t>誰當察我中情之善否？</w:t>
      </w:r>
      <w:r w:rsidRPr="001C3E29">
        <w:rPr>
          <w:rFonts w:hint="eastAsia"/>
          <w:b/>
          <w:color w:val="660000"/>
          <w:sz w:val="28"/>
        </w:rPr>
        <w:t>世並舉而好朋兮，夫何煢獨而不予聽！</w:t>
      </w:r>
      <w:r w:rsidRPr="001C3E29">
        <w:rPr>
          <w:rFonts w:hint="eastAsia"/>
        </w:rPr>
        <w:t>煢，孤也。詩曰：哀此煢獨。予，我也。言時俗之人，皆行佞</w:t>
      </w:r>
      <w:r w:rsidR="00E3716F">
        <w:rPr>
          <w:rFonts w:hint="eastAsia"/>
        </w:rPr>
        <w:t>僞</w:t>
      </w:r>
      <w:r w:rsidRPr="001C3E29">
        <w:rPr>
          <w:rFonts w:hint="eastAsia"/>
        </w:rPr>
        <w:t>，相朋黨，並相薦舉；忠直之士，孤煢特獨，何肯聽用我言而納之也。</w:t>
      </w:r>
    </w:p>
    <w:p w14:paraId="3A66495C" w14:textId="2BC9C3C1" w:rsidR="008F46A3" w:rsidRDefault="008F46A3" w:rsidP="00126515">
      <w:pPr>
        <w:ind w:firstLine="561"/>
      </w:pPr>
      <w:r w:rsidRPr="001C3E29">
        <w:rPr>
          <w:rFonts w:hint="eastAsia"/>
          <w:b/>
          <w:color w:val="660000"/>
          <w:sz w:val="28"/>
        </w:rPr>
        <w:t>依前聖之節中兮，</w:t>
      </w:r>
      <w:r w:rsidRPr="001C3E29">
        <w:rPr>
          <w:rFonts w:hint="eastAsia"/>
        </w:rPr>
        <w:t>節，度也。</w:t>
      </w:r>
      <w:r w:rsidRPr="001C3E29">
        <w:rPr>
          <w:rFonts w:hint="eastAsia"/>
          <w:b/>
          <w:color w:val="660000"/>
          <w:sz w:val="28"/>
        </w:rPr>
        <w:t>喟憑心而歷茲。</w:t>
      </w:r>
      <w:r w:rsidRPr="001C3E29">
        <w:rPr>
          <w:rFonts w:hint="eastAsia"/>
        </w:rPr>
        <w:t>歷，數也。言己所言皆依前代聖王之法，節其中和，喟然舒憤懣之心，歷前代成敗之道，而作此詞者也。</w:t>
      </w:r>
      <w:r w:rsidRPr="001C3E29">
        <w:rPr>
          <w:rFonts w:hint="eastAsia"/>
          <w:b/>
          <w:color w:val="660000"/>
          <w:sz w:val="28"/>
        </w:rPr>
        <w:t>濟沅湘以南征兮，</w:t>
      </w:r>
      <w:r w:rsidRPr="001C3E29">
        <w:rPr>
          <w:rFonts w:hint="eastAsia"/>
        </w:rPr>
        <w:t>沅、湘，水名也。</w:t>
      </w:r>
      <w:r w:rsidRPr="001C3E29">
        <w:rPr>
          <w:rFonts w:hint="eastAsia"/>
          <w:b/>
          <w:color w:val="660000"/>
          <w:sz w:val="28"/>
        </w:rPr>
        <w:t>就重華而陳詞。</w:t>
      </w:r>
      <w:r w:rsidRPr="001C3E29">
        <w:rPr>
          <w:rFonts w:hint="eastAsia"/>
        </w:rPr>
        <w:t>重華，舜名也。帝繫曰：瞽叟生重華，是</w:t>
      </w:r>
      <w:r w:rsidR="00F355DD">
        <w:rPr>
          <w:rFonts w:hint="eastAsia"/>
        </w:rPr>
        <w:t>爲</w:t>
      </w:r>
      <w:r w:rsidRPr="001C3E29">
        <w:rPr>
          <w:rFonts w:hint="eastAsia"/>
        </w:rPr>
        <w:t>帝舜，葬於九疑山，在於沅、湘之南。言己依聖王法，而行不容於俗，故欲度沅、湘之水南行，就舜陳詞。自說稽疑聖帝，冀聞祕要，以自開悟。</w:t>
      </w:r>
      <w:r w:rsidRPr="001C3E29">
        <w:rPr>
          <w:rFonts w:hint="eastAsia"/>
          <w:b/>
          <w:color w:val="660000"/>
          <w:sz w:val="28"/>
        </w:rPr>
        <w:t>啟九辯與九歌兮，</w:t>
      </w:r>
      <w:r w:rsidRPr="001C3E29">
        <w:rPr>
          <w:rFonts w:hint="eastAsia"/>
        </w:rPr>
        <w:t>啟，禹子也。九辯、九歌，禹樂也。言禹平治水土以有天下。啟能承志，續敘其業，育養品類。故九州之物，皆可辯數；九功之德，皆有次敘而可歌也。左傳曰：六府三事，謂之九功。九功之德，皆可歌也，謂之九歌。水、火、金、木、土、穀，謂之六府。正德、利用、厚生，謂之三事。</w:t>
      </w:r>
      <w:r w:rsidRPr="001C3E29">
        <w:rPr>
          <w:rFonts w:hint="eastAsia"/>
          <w:b/>
          <w:color w:val="660000"/>
          <w:sz w:val="28"/>
        </w:rPr>
        <w:t>夏康娛以自縱。</w:t>
      </w:r>
      <w:r w:rsidRPr="001C3E29">
        <w:rPr>
          <w:rFonts w:hint="eastAsia"/>
        </w:rPr>
        <w:t>夏康，啟子太康也。娛，樂也。縱，放也。</w:t>
      </w:r>
      <w:r w:rsidRPr="001C3E29">
        <w:rPr>
          <w:rFonts w:hint="eastAsia"/>
          <w:b/>
          <w:color w:val="660000"/>
          <w:sz w:val="28"/>
        </w:rPr>
        <w:t>不顧難以圖後兮，五子用失乎家巷。</w:t>
      </w:r>
      <w:r w:rsidRPr="001C3E29">
        <w:rPr>
          <w:rFonts w:hint="eastAsia"/>
        </w:rPr>
        <w:t>圖，謀也。言夏太康不遵禹、啟之樂，而更作淫聲，放縱情欲以自娛樂。不顧患難，不謀後葉，卒以失國。兄弟五人，家居閭巷，失尊位也。書序曰：太康失國，昆弟五人，須于洛汭，作五子之歌。此逸篇也。</w:t>
      </w:r>
      <w:r w:rsidRPr="001C3E29">
        <w:rPr>
          <w:rFonts w:hint="eastAsia"/>
          <w:b/>
          <w:color w:val="660000"/>
          <w:sz w:val="28"/>
        </w:rPr>
        <w:t>羿淫遊以佚田兮，</w:t>
      </w:r>
      <w:r w:rsidRPr="001C3E29">
        <w:rPr>
          <w:rFonts w:hint="eastAsia"/>
        </w:rPr>
        <w:t>羿，諸侯也。田，獵也。</w:t>
      </w:r>
      <w:r w:rsidRPr="001C3E29">
        <w:rPr>
          <w:rFonts w:hint="eastAsia"/>
          <w:b/>
          <w:color w:val="660000"/>
          <w:sz w:val="28"/>
        </w:rPr>
        <w:t>又好射夫封狐。</w:t>
      </w:r>
      <w:r w:rsidRPr="001C3E29">
        <w:rPr>
          <w:rFonts w:hint="eastAsia"/>
        </w:rPr>
        <w:t>封狐，大狐也。言羿</w:t>
      </w:r>
      <w:r w:rsidR="00F355DD">
        <w:rPr>
          <w:rFonts w:hint="eastAsia"/>
        </w:rPr>
        <w:t>爲</w:t>
      </w:r>
      <w:r w:rsidRPr="001C3E29">
        <w:rPr>
          <w:rFonts w:hint="eastAsia"/>
        </w:rPr>
        <w:t>諸侯，荒淫遊戲，以佚田獵，又射殺大狐。</w:t>
      </w:r>
      <w:r w:rsidRPr="001C3E29">
        <w:rPr>
          <w:rFonts w:hint="eastAsia"/>
          <w:b/>
          <w:color w:val="660000"/>
          <w:sz w:val="28"/>
        </w:rPr>
        <w:t>固亂流其鮮終兮，</w:t>
      </w:r>
      <w:r w:rsidRPr="001C3E29">
        <w:rPr>
          <w:rFonts w:hint="eastAsia"/>
        </w:rPr>
        <w:t>鮮，少也。</w:t>
      </w:r>
      <w:r w:rsidRPr="001C3E29">
        <w:rPr>
          <w:rFonts w:hint="eastAsia"/>
          <w:b/>
          <w:color w:val="660000"/>
          <w:sz w:val="28"/>
        </w:rPr>
        <w:t>浞又貪夫厥家。</w:t>
      </w:r>
      <w:r w:rsidRPr="001C3E29">
        <w:rPr>
          <w:rFonts w:hint="eastAsia"/>
        </w:rPr>
        <w:t>浞，寒浞，羿相也。厥，其也。婦謂之家。言羿因夏衰亂，代之</w:t>
      </w:r>
      <w:r w:rsidR="00F355DD">
        <w:rPr>
          <w:rFonts w:hint="eastAsia"/>
        </w:rPr>
        <w:t>爲</w:t>
      </w:r>
      <w:r w:rsidRPr="001C3E29">
        <w:rPr>
          <w:rFonts w:hint="eastAsia"/>
        </w:rPr>
        <w:t>政，娛樂田獵，不恤人事，信任寒浞，使</w:t>
      </w:r>
      <w:r w:rsidR="00F355DD">
        <w:rPr>
          <w:rFonts w:hint="eastAsia"/>
        </w:rPr>
        <w:t>爲</w:t>
      </w:r>
      <w:r w:rsidRPr="001C3E29">
        <w:rPr>
          <w:rFonts w:hint="eastAsia"/>
        </w:rPr>
        <w:t>國相。浞行媚於內，施賂於外，樹之詐慝，而專其權勢。羿田將歸，使家臣眾逄蒙</w:t>
      </w:r>
      <w:r w:rsidRPr="00C32D98">
        <w:rPr>
          <w:rStyle w:val="a9"/>
        </w:rPr>
        <w:footnoteReference w:id="3887"/>
      </w:r>
      <w:r w:rsidRPr="001C3E29">
        <w:rPr>
          <w:rFonts w:hint="eastAsia"/>
        </w:rPr>
        <w:t>射而殺之，貪取其家以</w:t>
      </w:r>
      <w:r w:rsidR="00F355DD">
        <w:rPr>
          <w:rFonts w:hint="eastAsia"/>
        </w:rPr>
        <w:t>爲</w:t>
      </w:r>
      <w:r w:rsidRPr="001C3E29">
        <w:rPr>
          <w:rFonts w:hint="eastAsia"/>
        </w:rPr>
        <w:t>妻也。羿以亂得政，身即滅亡，故言鮮終也。</w:t>
      </w:r>
      <w:r w:rsidRPr="001C3E29">
        <w:rPr>
          <w:rFonts w:hint="eastAsia"/>
          <w:b/>
          <w:color w:val="660000"/>
          <w:sz w:val="28"/>
        </w:rPr>
        <w:t>澆身被服強圉兮，</w:t>
      </w:r>
      <w:r w:rsidRPr="001C3E29">
        <w:rPr>
          <w:rFonts w:hint="eastAsia"/>
        </w:rPr>
        <w:t>澆，寒浞子也。強圉，多力也。</w:t>
      </w:r>
      <w:r w:rsidRPr="001C3E29">
        <w:rPr>
          <w:rFonts w:hint="eastAsia"/>
          <w:b/>
          <w:color w:val="660000"/>
          <w:sz w:val="28"/>
        </w:rPr>
        <w:t>縱欲而不忍。</w:t>
      </w:r>
      <w:r w:rsidRPr="001C3E29">
        <w:rPr>
          <w:rFonts w:hint="eastAsia"/>
        </w:rPr>
        <w:t>縱，放也，言浞取羿妻而生澆，強梁多力，縱放其情，不忍其欲，以殺夏后相也。</w:t>
      </w:r>
      <w:r w:rsidRPr="001C3E29">
        <w:rPr>
          <w:rFonts w:hint="eastAsia"/>
          <w:b/>
          <w:color w:val="660000"/>
          <w:sz w:val="28"/>
        </w:rPr>
        <w:t>日康娛而自忘兮，</w:t>
      </w:r>
      <w:r w:rsidRPr="001C3E29">
        <w:rPr>
          <w:rFonts w:hint="eastAsia"/>
        </w:rPr>
        <w:t>康，安也。</w:t>
      </w:r>
      <w:r w:rsidRPr="001C3E29">
        <w:rPr>
          <w:rFonts w:hint="eastAsia"/>
          <w:b/>
          <w:color w:val="660000"/>
          <w:sz w:val="28"/>
        </w:rPr>
        <w:t>厥首用</w:t>
      </w:r>
      <w:r w:rsidRPr="001C3E29">
        <w:rPr>
          <w:rFonts w:hint="eastAsia"/>
          <w:b/>
          <w:color w:val="660000"/>
          <w:sz w:val="28"/>
        </w:rPr>
        <w:lastRenderedPageBreak/>
        <w:t>夫顛隕。</w:t>
      </w:r>
      <w:r w:rsidRPr="001C3E29">
        <w:rPr>
          <w:rFonts w:hint="eastAsia"/>
        </w:rPr>
        <w:t>首，頭也。自上下曰顛。隕，墮也。言澆</w:t>
      </w:r>
      <w:r w:rsidR="00820F0B">
        <w:rPr>
          <w:rFonts w:hint="eastAsia"/>
        </w:rPr>
        <w:t>旣</w:t>
      </w:r>
      <w:r w:rsidRPr="001C3E29">
        <w:rPr>
          <w:rFonts w:hint="eastAsia"/>
        </w:rPr>
        <w:t>殺夏后相，安居無憂，日作淫樂，忘其過惡，卒</w:t>
      </w:r>
      <w:r w:rsidR="00F355DD">
        <w:rPr>
          <w:rFonts w:hint="eastAsia"/>
        </w:rPr>
        <w:t>爲</w:t>
      </w:r>
      <w:r w:rsidRPr="001C3E29">
        <w:rPr>
          <w:rFonts w:hint="eastAsia"/>
        </w:rPr>
        <w:t>相子少康所誅，其首顛隕而墮也。</w:t>
      </w:r>
      <w:r w:rsidR="003E4D6D" w:rsidRPr="003E4D6D">
        <w:rPr>
          <w:rFonts w:hint="eastAsia"/>
          <w:u w:val="wave"/>
        </w:rPr>
        <w:t>論語</w:t>
      </w:r>
      <w:r w:rsidRPr="001C3E29">
        <w:rPr>
          <w:rFonts w:hint="eastAsia"/>
        </w:rPr>
        <w:t>曰：羿善射，奡盪舟，俱不得其死然。自此以上，羿、澆、寒浞事，皆見於左傳。</w:t>
      </w:r>
      <w:r w:rsidRPr="001C3E29">
        <w:rPr>
          <w:rFonts w:hint="eastAsia"/>
          <w:b/>
          <w:color w:val="660000"/>
          <w:sz w:val="28"/>
        </w:rPr>
        <w:t>夏桀之常違兮。乃遂焉而逢殃。</w:t>
      </w:r>
      <w:r w:rsidRPr="001C3E29">
        <w:rPr>
          <w:rFonts w:hint="eastAsia"/>
        </w:rPr>
        <w:t>殃，咎也。言夏桀上背於天道，下逆於人理，乃遂以逢殃咎，</w:t>
      </w:r>
      <w:r w:rsidR="00F355DD">
        <w:rPr>
          <w:rFonts w:hint="eastAsia"/>
        </w:rPr>
        <w:t>爲</w:t>
      </w:r>
      <w:r w:rsidRPr="001C3E29">
        <w:rPr>
          <w:rFonts w:hint="eastAsia"/>
        </w:rPr>
        <w:t>殷湯所誅滅。</w:t>
      </w:r>
      <w:r w:rsidRPr="001C3E29">
        <w:rPr>
          <w:rFonts w:hint="eastAsia"/>
          <w:b/>
          <w:color w:val="660000"/>
          <w:sz w:val="28"/>
        </w:rPr>
        <w:t>后辛之葅醢兮，</w:t>
      </w:r>
      <w:r w:rsidRPr="001C3E29">
        <w:rPr>
          <w:rFonts w:hint="eastAsia"/>
        </w:rPr>
        <w:t>辛，殷之亡王紂名也。藏菜曰葅，肉醬曰醢。</w:t>
      </w:r>
      <w:r w:rsidRPr="001C3E29">
        <w:rPr>
          <w:rFonts w:hint="eastAsia"/>
          <w:b/>
          <w:color w:val="660000"/>
          <w:sz w:val="28"/>
        </w:rPr>
        <w:t>殷宗用而不長。</w:t>
      </w:r>
      <w:r w:rsidRPr="001C3E29">
        <w:rPr>
          <w:rFonts w:hint="eastAsia"/>
        </w:rPr>
        <w:t>言紂</w:t>
      </w:r>
      <w:r w:rsidR="00F355DD">
        <w:rPr>
          <w:rFonts w:hint="eastAsia"/>
        </w:rPr>
        <w:t>爲</w:t>
      </w:r>
      <w:r w:rsidRPr="001C3E29">
        <w:rPr>
          <w:rFonts w:hint="eastAsia"/>
        </w:rPr>
        <w:t>無道，殺比干，醢梅伯。武王把黃鉞，行天罰，殷宗遂絕，不得久長也</w:t>
      </w:r>
      <w:r w:rsidRPr="00C32D98">
        <w:rPr>
          <w:rStyle w:val="a9"/>
        </w:rPr>
        <w:footnoteReference w:id="3888"/>
      </w:r>
      <w:r w:rsidRPr="001C3E29">
        <w:rPr>
          <w:rFonts w:hint="eastAsia"/>
        </w:rPr>
        <w:t>。</w:t>
      </w:r>
      <w:r w:rsidRPr="001C3E29">
        <w:rPr>
          <w:rFonts w:hint="eastAsia"/>
          <w:b/>
          <w:color w:val="660000"/>
          <w:sz w:val="28"/>
        </w:rPr>
        <w:t>湯禹嚴而祗敬兮，</w:t>
      </w:r>
      <w:r w:rsidRPr="001C3E29">
        <w:rPr>
          <w:rFonts w:hint="eastAsia"/>
        </w:rPr>
        <w:t>嚴，畏也。祗，敬也。</w:t>
      </w:r>
      <w:r w:rsidRPr="001C3E29">
        <w:rPr>
          <w:rFonts w:hint="eastAsia"/>
          <w:b/>
          <w:color w:val="660000"/>
          <w:sz w:val="28"/>
        </w:rPr>
        <w:t>周論道而莫差。</w:t>
      </w:r>
      <w:r w:rsidRPr="001C3E29">
        <w:rPr>
          <w:rFonts w:hint="eastAsia"/>
        </w:rPr>
        <w:t>周，周家也。差，過也。言殷湯、夏禹、周之文王，受命之君，皆畏天敬賢，論議道德，無有過差。故能獲神人之助，子孫蒙福也。</w:t>
      </w:r>
      <w:r w:rsidRPr="001C3E29">
        <w:rPr>
          <w:rFonts w:hint="eastAsia"/>
          <w:b/>
          <w:color w:val="660000"/>
          <w:sz w:val="28"/>
        </w:rPr>
        <w:t>舉賢而授能兮，脩繩墨而不陂</w:t>
      </w:r>
      <w:r w:rsidRPr="00C32D98">
        <w:rPr>
          <w:rStyle w:val="a9"/>
        </w:rPr>
        <w:footnoteReference w:id="3889"/>
      </w:r>
      <w:r w:rsidRPr="001C3E29">
        <w:rPr>
          <w:rFonts w:hint="eastAsia"/>
          <w:b/>
          <w:color w:val="660000"/>
          <w:sz w:val="28"/>
        </w:rPr>
        <w:t>。</w:t>
      </w:r>
      <w:r w:rsidRPr="001C3E29">
        <w:rPr>
          <w:rFonts w:hint="eastAsia"/>
        </w:rPr>
        <w:t>陂，傾也。言三王選士不遺幽陋，舉賢用能，不顧左右；循用先聖法度，無有傾失。故能綏萬國、安天下也。易曰：無平不陂。</w:t>
      </w:r>
      <w:r w:rsidRPr="001C3E29">
        <w:rPr>
          <w:rFonts w:hint="eastAsia"/>
          <w:b/>
          <w:color w:val="660000"/>
          <w:sz w:val="28"/>
        </w:rPr>
        <w:t>皇天無私阿兮。</w:t>
      </w:r>
      <w:r w:rsidRPr="001C3E29">
        <w:rPr>
          <w:rFonts w:hint="eastAsia"/>
        </w:rPr>
        <w:t>竊愛</w:t>
      </w:r>
      <w:r w:rsidR="00F355DD">
        <w:rPr>
          <w:rFonts w:hint="eastAsia"/>
        </w:rPr>
        <w:t>爲</w:t>
      </w:r>
      <w:r w:rsidRPr="001C3E29">
        <w:rPr>
          <w:rFonts w:hint="eastAsia"/>
        </w:rPr>
        <w:t>私，所祐</w:t>
      </w:r>
      <w:r w:rsidR="00F355DD">
        <w:rPr>
          <w:rFonts w:hint="eastAsia"/>
        </w:rPr>
        <w:t>爲</w:t>
      </w:r>
      <w:r w:rsidRPr="001C3E29">
        <w:rPr>
          <w:rFonts w:hint="eastAsia"/>
        </w:rPr>
        <w:t>阿。</w:t>
      </w:r>
      <w:r w:rsidRPr="001C3E29">
        <w:rPr>
          <w:rFonts w:hint="eastAsia"/>
          <w:b/>
          <w:color w:val="660000"/>
          <w:sz w:val="28"/>
        </w:rPr>
        <w:t>覽人德焉錯輔。</w:t>
      </w:r>
      <w:r w:rsidRPr="001C3E29">
        <w:rPr>
          <w:rFonts w:hint="eastAsia"/>
        </w:rPr>
        <w:t>錯，置也。輔，佐也。言皇天明神，無所私阿。觀萬民之中有道德之者</w:t>
      </w:r>
      <w:r w:rsidRPr="00C32D98">
        <w:rPr>
          <w:rStyle w:val="a9"/>
        </w:rPr>
        <w:footnoteReference w:id="3890"/>
      </w:r>
      <w:r w:rsidRPr="001C3E29">
        <w:rPr>
          <w:rFonts w:hint="eastAsia"/>
        </w:rPr>
        <w:t>，因置以</w:t>
      </w:r>
      <w:r w:rsidR="00F355DD">
        <w:rPr>
          <w:rFonts w:hint="eastAsia"/>
        </w:rPr>
        <w:t>爲</w:t>
      </w:r>
      <w:r w:rsidRPr="001C3E29">
        <w:rPr>
          <w:rFonts w:hint="eastAsia"/>
        </w:rPr>
        <w:t>君，使賢輔佐，成其志也。故桀</w:t>
      </w:r>
      <w:r w:rsidR="00F355DD">
        <w:rPr>
          <w:rFonts w:hint="eastAsia"/>
        </w:rPr>
        <w:t>爲</w:t>
      </w:r>
      <w:r w:rsidRPr="001C3E29">
        <w:rPr>
          <w:rFonts w:hint="eastAsia"/>
        </w:rPr>
        <w:t>無道，傳與湯；紂</w:t>
      </w:r>
      <w:r w:rsidR="00F355DD">
        <w:rPr>
          <w:rFonts w:hint="eastAsia"/>
        </w:rPr>
        <w:t>爲</w:t>
      </w:r>
      <w:r w:rsidRPr="001C3E29">
        <w:rPr>
          <w:rFonts w:hint="eastAsia"/>
        </w:rPr>
        <w:t>淫虐，傳與文王。</w:t>
      </w:r>
      <w:r w:rsidRPr="001C3E29">
        <w:rPr>
          <w:rFonts w:hint="eastAsia"/>
          <w:b/>
          <w:color w:val="660000"/>
          <w:sz w:val="28"/>
        </w:rPr>
        <w:t>夫維聖哲以茂行兮，</w:t>
      </w:r>
      <w:r w:rsidRPr="001C3E29">
        <w:rPr>
          <w:rFonts w:hint="eastAsia"/>
        </w:rPr>
        <w:t>哲，智也。茂，盛也。</w:t>
      </w:r>
      <w:r w:rsidRPr="001C3E29">
        <w:rPr>
          <w:rFonts w:hint="eastAsia"/>
          <w:b/>
          <w:color w:val="660000"/>
          <w:sz w:val="28"/>
        </w:rPr>
        <w:t>苟得用此下土。</w:t>
      </w:r>
      <w:r w:rsidRPr="001C3E29">
        <w:rPr>
          <w:rFonts w:hint="eastAsia"/>
        </w:rPr>
        <w:t>苟，誠也。下土，謂天下也。言天下之所立者，獨有聖明之知，盛德之行，故得用事天下，而</w:t>
      </w:r>
      <w:r w:rsidR="00F355DD">
        <w:rPr>
          <w:rFonts w:hint="eastAsia"/>
        </w:rPr>
        <w:t>爲</w:t>
      </w:r>
      <w:r w:rsidRPr="001C3E29">
        <w:rPr>
          <w:rFonts w:hint="eastAsia"/>
        </w:rPr>
        <w:t>萬人之主。</w:t>
      </w:r>
      <w:r w:rsidRPr="001C3E29">
        <w:rPr>
          <w:rFonts w:hint="eastAsia"/>
          <w:b/>
          <w:color w:val="660000"/>
          <w:sz w:val="28"/>
        </w:rPr>
        <w:t>瞻前而顧後兮，</w:t>
      </w:r>
      <w:r w:rsidRPr="001C3E29">
        <w:rPr>
          <w:rFonts w:hint="eastAsia"/>
        </w:rPr>
        <w:t>顧，視也。</w:t>
      </w:r>
      <w:r w:rsidRPr="001C3E29">
        <w:rPr>
          <w:rFonts w:hint="eastAsia"/>
          <w:b/>
          <w:color w:val="660000"/>
          <w:sz w:val="28"/>
        </w:rPr>
        <w:t>相觀人之計極。</w:t>
      </w:r>
      <w:r w:rsidRPr="001C3E29">
        <w:rPr>
          <w:rFonts w:hint="eastAsia"/>
        </w:rPr>
        <w:t>相，視也。計，謀也。極，窮也。言前觀禹、湯之所以興，顧視桀、紂之所以亡，足以觀察萬民忠佞之謀，窮其真</w:t>
      </w:r>
      <w:r w:rsidR="00E3716F">
        <w:rPr>
          <w:rFonts w:hint="eastAsia"/>
        </w:rPr>
        <w:t>僞</w:t>
      </w:r>
      <w:r w:rsidRPr="001C3E29">
        <w:rPr>
          <w:rFonts w:hint="eastAsia"/>
        </w:rPr>
        <w:t>。</w:t>
      </w:r>
      <w:r w:rsidRPr="001C3E29">
        <w:rPr>
          <w:rFonts w:hint="eastAsia"/>
          <w:b/>
          <w:color w:val="660000"/>
          <w:sz w:val="28"/>
        </w:rPr>
        <w:t>夫孰非義而可用兮，孰非善而可服。</w:t>
      </w:r>
      <w:r w:rsidRPr="001C3E29">
        <w:rPr>
          <w:rFonts w:hint="eastAsia"/>
        </w:rPr>
        <w:lastRenderedPageBreak/>
        <w:t>服，服事也。言人臣誰有行仁義而不可任用，誰有不行信義而可服事者乎？言人非義則德不立，非善則行不成。</w:t>
      </w:r>
      <w:r w:rsidRPr="001C3E29">
        <w:rPr>
          <w:rFonts w:hint="eastAsia"/>
          <w:b/>
          <w:color w:val="660000"/>
          <w:sz w:val="28"/>
        </w:rPr>
        <w:t>阽余身而危死兮，</w:t>
      </w:r>
      <w:r w:rsidRPr="001C3E29">
        <w:rPr>
          <w:rFonts w:hint="eastAsia"/>
        </w:rPr>
        <w:t>阽，猶危也。</w:t>
      </w:r>
      <w:r w:rsidRPr="001C3E29">
        <w:rPr>
          <w:rFonts w:hint="eastAsia"/>
          <w:b/>
          <w:color w:val="660000"/>
          <w:sz w:val="28"/>
        </w:rPr>
        <w:t>覽余初其猶未悔。</w:t>
      </w:r>
      <w:r w:rsidRPr="001C3E29">
        <w:rPr>
          <w:rFonts w:hint="eastAsia"/>
        </w:rPr>
        <w:t>言己正言危行，身將危亡。上觀初代伏節之士，我志所樂，終不悔恨。</w:t>
      </w:r>
      <w:r w:rsidRPr="001C3E29">
        <w:rPr>
          <w:rFonts w:hint="eastAsia"/>
          <w:b/>
          <w:color w:val="660000"/>
          <w:sz w:val="28"/>
        </w:rPr>
        <w:t>不量鑿而正枘兮，</w:t>
      </w:r>
      <w:r w:rsidRPr="001C3E29">
        <w:rPr>
          <w:rFonts w:hint="eastAsia"/>
        </w:rPr>
        <w:t>量，度也。正，方也。</w:t>
      </w:r>
      <w:r w:rsidRPr="001C3E29">
        <w:rPr>
          <w:rFonts w:hint="eastAsia"/>
          <w:b/>
          <w:color w:val="660000"/>
          <w:sz w:val="28"/>
        </w:rPr>
        <w:t>固前脩以葅醢。</w:t>
      </w:r>
      <w:r w:rsidRPr="001C3E29">
        <w:rPr>
          <w:rFonts w:hint="eastAsia"/>
        </w:rPr>
        <w:t>言工不度其鑿，而方正其枘，則物不固而木破矣。臣不量君賢愚，竭其忠信，則被罪過而身殆也。自前代脩名之人以獲葅醢，龍逢、梅伯是也。</w:t>
      </w:r>
      <w:r w:rsidRPr="001C3E29">
        <w:rPr>
          <w:rFonts w:hint="eastAsia"/>
          <w:b/>
          <w:color w:val="660000"/>
          <w:sz w:val="28"/>
        </w:rPr>
        <w:t>曾歔欷余鬱邑兮，</w:t>
      </w:r>
      <w:r w:rsidRPr="001C3E29">
        <w:rPr>
          <w:rFonts w:hint="eastAsia"/>
        </w:rPr>
        <w:t>曾，累也。歔欷，懼貌也。</w:t>
      </w:r>
      <w:r w:rsidRPr="001C3E29">
        <w:rPr>
          <w:rFonts w:hint="eastAsia"/>
          <w:b/>
          <w:color w:val="660000"/>
          <w:sz w:val="28"/>
        </w:rPr>
        <w:t>哀朕時之不當。</w:t>
      </w:r>
      <w:r w:rsidRPr="001C3E29">
        <w:rPr>
          <w:rFonts w:hint="eastAsia"/>
        </w:rPr>
        <w:t>言我累息而懼，鬱邑而憂者，自哀生不當舉賢之時，而值葅醢之日。</w:t>
      </w:r>
      <w:r w:rsidRPr="001C3E29">
        <w:rPr>
          <w:rFonts w:hint="eastAsia"/>
          <w:b/>
          <w:color w:val="660000"/>
          <w:sz w:val="28"/>
        </w:rPr>
        <w:t>攬茹蕙以掩涕兮，</w:t>
      </w:r>
      <w:r w:rsidRPr="001C3E29">
        <w:rPr>
          <w:rFonts w:hint="eastAsia"/>
        </w:rPr>
        <w:t>茹，柔耎也。</w:t>
      </w:r>
      <w:r w:rsidRPr="001C3E29">
        <w:rPr>
          <w:rFonts w:hint="eastAsia"/>
          <w:b/>
          <w:color w:val="660000"/>
          <w:sz w:val="28"/>
        </w:rPr>
        <w:t>霑余襟之浪浪。</w:t>
      </w:r>
      <w:r w:rsidRPr="001C3E29">
        <w:rPr>
          <w:rFonts w:hint="eastAsia"/>
        </w:rPr>
        <w:t>霑，濡也。衣皆謂之襟</w:t>
      </w:r>
      <w:r w:rsidRPr="00C32D98">
        <w:rPr>
          <w:rStyle w:val="a9"/>
        </w:rPr>
        <w:footnoteReference w:id="3891"/>
      </w:r>
      <w:r w:rsidRPr="001C3E29">
        <w:rPr>
          <w:rFonts w:hint="eastAsia"/>
        </w:rPr>
        <w:t>。浪浪，流貌也。言自傷放在山澤，心悲泣下，霑濡我衣，浪浪而流，猶引取柔耎香草以自掩拭，不以悲故失仁義也。</w:t>
      </w:r>
    </w:p>
    <w:p w14:paraId="01192C89" w14:textId="325773E1" w:rsidR="008F46A3" w:rsidRDefault="008F46A3" w:rsidP="00126515">
      <w:pPr>
        <w:ind w:firstLine="561"/>
      </w:pPr>
      <w:r w:rsidRPr="001C3E29">
        <w:rPr>
          <w:rFonts w:hint="eastAsia"/>
          <w:b/>
          <w:color w:val="660000"/>
          <w:sz w:val="28"/>
        </w:rPr>
        <w:t>跪敷衽以陳詞兮，</w:t>
      </w:r>
      <w:r w:rsidRPr="001C3E29">
        <w:rPr>
          <w:rFonts w:hint="eastAsia"/>
        </w:rPr>
        <w:t>敷，布也。</w:t>
      </w:r>
      <w:r w:rsidRPr="001C3E29">
        <w:rPr>
          <w:rFonts w:hint="eastAsia"/>
          <w:b/>
          <w:color w:val="660000"/>
          <w:sz w:val="28"/>
        </w:rPr>
        <w:t>耿吾</w:t>
      </w:r>
      <w:r w:rsidR="00820F0B">
        <w:rPr>
          <w:rFonts w:hint="eastAsia"/>
          <w:b/>
          <w:color w:val="660000"/>
          <w:sz w:val="28"/>
        </w:rPr>
        <w:t>旣</w:t>
      </w:r>
      <w:r w:rsidRPr="001C3E29">
        <w:rPr>
          <w:rFonts w:hint="eastAsia"/>
          <w:b/>
          <w:color w:val="660000"/>
          <w:sz w:val="28"/>
        </w:rPr>
        <w:t>得此中正。</w:t>
      </w:r>
      <w:r w:rsidRPr="001C3E29">
        <w:rPr>
          <w:rFonts w:hint="eastAsia"/>
        </w:rPr>
        <w:t>耿，明也。言己睹禹、湯、文王脩德以興天</w:t>
      </w:r>
      <w:r w:rsidRPr="00C32D98">
        <w:rPr>
          <w:rStyle w:val="a9"/>
        </w:rPr>
        <w:footnoteReference w:id="3892"/>
      </w:r>
      <w:r w:rsidRPr="001C3E29">
        <w:rPr>
          <w:rFonts w:hint="eastAsia"/>
        </w:rPr>
        <w:t>下，見羿、澆、桀、紂行惡以亡，中知龍逢、比干執履忠直，身以葅醢。乃長跪布衽，俛首自省念，仰訴於天，中心曉明，得此中正之道，情合真人</w:t>
      </w:r>
      <w:r w:rsidRPr="00C32D98">
        <w:rPr>
          <w:rStyle w:val="a9"/>
        </w:rPr>
        <w:footnoteReference w:id="3893"/>
      </w:r>
      <w:r w:rsidRPr="001C3E29">
        <w:rPr>
          <w:rFonts w:hint="eastAsia"/>
        </w:rPr>
        <w:t>，神與化游。故得乘雲駕龍，周歷天下，以慰己情，緩憂思也。</w:t>
      </w:r>
      <w:r w:rsidRPr="001C3E29">
        <w:rPr>
          <w:rFonts w:hint="eastAsia"/>
          <w:b/>
          <w:color w:val="660000"/>
          <w:sz w:val="28"/>
        </w:rPr>
        <w:t>駟玉虯以乘鷖兮，</w:t>
      </w:r>
      <w:r w:rsidRPr="001C3E29">
        <w:rPr>
          <w:rFonts w:hint="eastAsia"/>
        </w:rPr>
        <w:t>有角曰龍，無角曰虯。鷖，鳳皇別名也。山海經曰：鷖，身有五采。</w:t>
      </w:r>
      <w:r w:rsidRPr="001C3E29">
        <w:rPr>
          <w:rFonts w:hint="eastAsia"/>
          <w:b/>
          <w:color w:val="660000"/>
          <w:sz w:val="28"/>
        </w:rPr>
        <w:t>溘埃風余上征。</w:t>
      </w:r>
      <w:r w:rsidRPr="001C3E29">
        <w:rPr>
          <w:rFonts w:hint="eastAsia"/>
        </w:rPr>
        <w:t>溘，猶奄也。埃，塵也。言我設往行游，將乘玉虯，駕鳳車，淹塵埃而上征</w:t>
      </w:r>
      <w:r w:rsidRPr="00C32D98">
        <w:rPr>
          <w:rStyle w:val="a9"/>
        </w:rPr>
        <w:footnoteReference w:id="3894"/>
      </w:r>
      <w:r w:rsidRPr="001C3E29">
        <w:rPr>
          <w:rFonts w:hint="eastAsia"/>
        </w:rPr>
        <w:t>，去離時俗，遠群小也。</w:t>
      </w:r>
      <w:r w:rsidRPr="001C3E29">
        <w:rPr>
          <w:rFonts w:hint="eastAsia"/>
          <w:b/>
          <w:color w:val="660000"/>
          <w:sz w:val="28"/>
        </w:rPr>
        <w:t>朝發軔於蒼梧兮，</w:t>
      </w:r>
      <w:r w:rsidRPr="001C3E29">
        <w:rPr>
          <w:rFonts w:hint="eastAsia"/>
        </w:rPr>
        <w:t>軔，支輪木也。蒼梧，舜所居。</w:t>
      </w:r>
      <w:r w:rsidRPr="001C3E29">
        <w:rPr>
          <w:rFonts w:hint="eastAsia"/>
          <w:b/>
          <w:color w:val="660000"/>
          <w:sz w:val="28"/>
        </w:rPr>
        <w:t>夕余至乎縣圃。</w:t>
      </w:r>
      <w:r w:rsidRPr="001C3E29">
        <w:rPr>
          <w:rFonts w:hint="eastAsia"/>
        </w:rPr>
        <w:t>縣圃，神山。淮南子曰：縣圃，在崑崙閶</w:t>
      </w:r>
      <w:r w:rsidRPr="001C3E29">
        <w:rPr>
          <w:rFonts w:hint="eastAsia"/>
        </w:rPr>
        <w:lastRenderedPageBreak/>
        <w:t>闔之中</w:t>
      </w:r>
      <w:r w:rsidRPr="00C32D98">
        <w:rPr>
          <w:rStyle w:val="a9"/>
        </w:rPr>
        <w:footnoteReference w:id="3895"/>
      </w:r>
      <w:r w:rsidRPr="001C3E29">
        <w:rPr>
          <w:rFonts w:hint="eastAsia"/>
        </w:rPr>
        <w:t>，乃維上天</w:t>
      </w:r>
      <w:r w:rsidRPr="00C32D98">
        <w:rPr>
          <w:rStyle w:val="a9"/>
        </w:rPr>
        <w:footnoteReference w:id="3896"/>
      </w:r>
      <w:r w:rsidRPr="001C3E29">
        <w:rPr>
          <w:rFonts w:hint="eastAsia"/>
        </w:rPr>
        <w:t>。言己朝發帝舜之居，夕至縣圃之山。受道聖王，而登神明之山。</w:t>
      </w:r>
      <w:r w:rsidRPr="001C3E29">
        <w:rPr>
          <w:rFonts w:hint="eastAsia"/>
          <w:b/>
          <w:color w:val="660000"/>
          <w:sz w:val="28"/>
        </w:rPr>
        <w:t>欲少留此靈瑣兮，</w:t>
      </w:r>
      <w:r w:rsidRPr="001C3E29">
        <w:rPr>
          <w:rFonts w:hint="eastAsia"/>
        </w:rPr>
        <w:t>靈以喻君。瑣，門鏤也。文如連瑣，楚王之省閤也。</w:t>
      </w:r>
      <w:r w:rsidRPr="001C3E29">
        <w:rPr>
          <w:rFonts w:hint="eastAsia"/>
          <w:b/>
          <w:color w:val="660000"/>
          <w:sz w:val="28"/>
        </w:rPr>
        <w:t>日忽忽其將暮。</w:t>
      </w:r>
      <w:r w:rsidRPr="001C3E29">
        <w:rPr>
          <w:rFonts w:hint="eastAsia"/>
        </w:rPr>
        <w:t>言己誠欲少留於君之省閤，以須政教，日又忽去，時將欲暮，年歲且盡。言己衰老也。</w:t>
      </w:r>
      <w:r w:rsidRPr="001C3E29">
        <w:rPr>
          <w:rFonts w:hint="eastAsia"/>
          <w:b/>
          <w:color w:val="660000"/>
          <w:sz w:val="28"/>
        </w:rPr>
        <w:t>吾令羲和弭節兮，</w:t>
      </w:r>
      <w:r w:rsidRPr="001C3E29">
        <w:rPr>
          <w:rFonts w:hint="eastAsia"/>
        </w:rPr>
        <w:t>羲和，日御也。弭，按也。</w:t>
      </w:r>
      <w:r w:rsidRPr="001C3E29">
        <w:rPr>
          <w:rFonts w:hint="eastAsia"/>
          <w:b/>
          <w:color w:val="660000"/>
          <w:sz w:val="28"/>
        </w:rPr>
        <w:t>望崦嵫而勿迫。</w:t>
      </w:r>
      <w:r w:rsidRPr="001C3E29">
        <w:rPr>
          <w:rFonts w:hint="eastAsia"/>
        </w:rPr>
        <w:t>崦嵫，日所入之山也。迫，附也。言我恐日暮年老，道德不施，欲令日御按節徐行，望日所入之山，且勿附近，冀及盛時遇賢君也。</w:t>
      </w:r>
      <w:r w:rsidRPr="001C3E29">
        <w:rPr>
          <w:rFonts w:hint="eastAsia"/>
          <w:b/>
          <w:color w:val="660000"/>
          <w:sz w:val="28"/>
        </w:rPr>
        <w:t>路曼曼其脩遠兮</w:t>
      </w:r>
      <w:r w:rsidRPr="00C32D98">
        <w:rPr>
          <w:rStyle w:val="a9"/>
        </w:rPr>
        <w:footnoteReference w:id="3897"/>
      </w:r>
      <w:r w:rsidRPr="001C3E29">
        <w:rPr>
          <w:rFonts w:hint="eastAsia"/>
          <w:b/>
          <w:color w:val="660000"/>
          <w:sz w:val="28"/>
        </w:rPr>
        <w:t>，</w:t>
      </w:r>
      <w:r w:rsidRPr="001C3E29">
        <w:rPr>
          <w:rFonts w:hint="eastAsia"/>
        </w:rPr>
        <w:t>脩，長也。</w:t>
      </w:r>
      <w:r w:rsidRPr="001C3E29">
        <w:rPr>
          <w:rFonts w:hint="eastAsia"/>
          <w:b/>
          <w:color w:val="660000"/>
          <w:sz w:val="28"/>
        </w:rPr>
        <w:t>吾將上下而求索。</w:t>
      </w:r>
      <w:r w:rsidRPr="001C3E29">
        <w:rPr>
          <w:rFonts w:hint="eastAsia"/>
        </w:rPr>
        <w:t>言天地廣大，其路曼曼，遠而且長，不可卒遍。吾方上下左右以求索賢人，與己合志者也。</w:t>
      </w:r>
      <w:r w:rsidRPr="001C3E29">
        <w:rPr>
          <w:rFonts w:hint="eastAsia"/>
          <w:b/>
          <w:color w:val="660000"/>
          <w:sz w:val="28"/>
        </w:rPr>
        <w:t>飲余馬於咸池兮，</w:t>
      </w:r>
      <w:r w:rsidRPr="001C3E29">
        <w:rPr>
          <w:rFonts w:hint="eastAsia"/>
        </w:rPr>
        <w:t>咸池，日所浴也。</w:t>
      </w:r>
      <w:r w:rsidRPr="001C3E29">
        <w:rPr>
          <w:rFonts w:hint="eastAsia"/>
          <w:b/>
          <w:color w:val="660000"/>
          <w:sz w:val="28"/>
        </w:rPr>
        <w:t>總余轡乎扶桑。</w:t>
      </w:r>
      <w:r w:rsidRPr="001C3E29">
        <w:rPr>
          <w:rFonts w:hint="eastAsia"/>
        </w:rPr>
        <w:t>總，結也。扶桑，日所拂木也。淮南子言：日出暘谷</w:t>
      </w:r>
      <w:r w:rsidRPr="00C32D98">
        <w:rPr>
          <w:rStyle w:val="a9"/>
        </w:rPr>
        <w:footnoteReference w:id="3898"/>
      </w:r>
      <w:r w:rsidRPr="001C3E29">
        <w:rPr>
          <w:rFonts w:hint="eastAsia"/>
        </w:rPr>
        <w:t>，浴於咸池，拂于扶桑，爰始將行，是謂朏明。我乃往至東極之野，飲馬於咸池，與日俱浴，以絜己身。結我車轡於扶桑，以留日行，幸得不老延年壽。</w:t>
      </w:r>
      <w:r w:rsidRPr="001C3E29">
        <w:rPr>
          <w:rFonts w:hint="eastAsia"/>
          <w:b/>
          <w:color w:val="660000"/>
          <w:sz w:val="28"/>
        </w:rPr>
        <w:t>折若木以拂日兮，</w:t>
      </w:r>
      <w:r w:rsidRPr="001C3E29">
        <w:rPr>
          <w:rFonts w:hint="eastAsia"/>
        </w:rPr>
        <w:t>若木，在崑崙西極，其華照下地。拂，擊也。</w:t>
      </w:r>
      <w:r w:rsidRPr="001C3E29">
        <w:rPr>
          <w:rFonts w:hint="eastAsia"/>
          <w:b/>
          <w:color w:val="660000"/>
          <w:sz w:val="28"/>
        </w:rPr>
        <w:t>聊須臾以相羊。</w:t>
      </w:r>
      <w:r w:rsidRPr="001C3E29">
        <w:rPr>
          <w:rFonts w:hint="eastAsia"/>
        </w:rPr>
        <w:t>聊，且也。須臾、相羊，皆游也。言己總結日轡，恐不能制，年時卒過，故復轉之西極，折取若木，以拂擊日，使之還去。且相羊而游，以俟君命也。或謂拂，蔽也。以若木蔽日，使不得過。</w:t>
      </w:r>
      <w:r w:rsidRPr="001C3E29">
        <w:rPr>
          <w:rFonts w:hint="eastAsia"/>
          <w:b/>
          <w:color w:val="660000"/>
          <w:sz w:val="28"/>
        </w:rPr>
        <w:t>前望舒使先驅兮，</w:t>
      </w:r>
      <w:r w:rsidRPr="001C3E29">
        <w:rPr>
          <w:rFonts w:hint="eastAsia"/>
        </w:rPr>
        <w:t>望舒，月御也。月體光明，</w:t>
      </w:r>
      <w:r w:rsidRPr="001C3E29">
        <w:rPr>
          <w:rFonts w:hint="eastAsia"/>
        </w:rPr>
        <w:lastRenderedPageBreak/>
        <w:t>以喻臣清白。</w:t>
      </w:r>
      <w:r w:rsidRPr="001C3E29">
        <w:rPr>
          <w:rFonts w:hint="eastAsia"/>
          <w:b/>
          <w:color w:val="660000"/>
          <w:sz w:val="28"/>
        </w:rPr>
        <w:t>後飛廉使奔屬。</w:t>
      </w:r>
      <w:r w:rsidRPr="001C3E29">
        <w:rPr>
          <w:rFonts w:hint="eastAsia"/>
        </w:rPr>
        <w:t>飛廉，風伯也。風</w:t>
      </w:r>
      <w:r w:rsidR="00F355DD">
        <w:rPr>
          <w:rFonts w:hint="eastAsia"/>
        </w:rPr>
        <w:t>爲</w:t>
      </w:r>
      <w:r w:rsidRPr="001C3E29">
        <w:rPr>
          <w:rFonts w:hint="eastAsia"/>
        </w:rPr>
        <w:t>號令，以諭君命。言己使清白之臣，如望舒先驅求賢，使風伯奉君命於後，以告百姓。</w:t>
      </w:r>
      <w:r w:rsidRPr="001C3E29">
        <w:rPr>
          <w:rFonts w:hint="eastAsia"/>
          <w:b/>
          <w:color w:val="660000"/>
          <w:sz w:val="28"/>
        </w:rPr>
        <w:t>鸞皇</w:t>
      </w:r>
      <w:r w:rsidR="00F355DD">
        <w:rPr>
          <w:rFonts w:hint="eastAsia"/>
          <w:b/>
          <w:color w:val="660000"/>
          <w:sz w:val="28"/>
        </w:rPr>
        <w:t>爲</w:t>
      </w:r>
      <w:r w:rsidRPr="001C3E29">
        <w:rPr>
          <w:rFonts w:hint="eastAsia"/>
          <w:b/>
          <w:color w:val="660000"/>
          <w:sz w:val="28"/>
        </w:rPr>
        <w:t>余先戒兮，</w:t>
      </w:r>
      <w:r w:rsidRPr="001C3E29">
        <w:rPr>
          <w:rFonts w:hint="eastAsia"/>
        </w:rPr>
        <w:t>鸞，俊鳥也。皇，雌鳳。以喻明知之士也。</w:t>
      </w:r>
      <w:r w:rsidRPr="001C3E29">
        <w:rPr>
          <w:rFonts w:hint="eastAsia"/>
          <w:b/>
          <w:color w:val="660000"/>
          <w:sz w:val="28"/>
        </w:rPr>
        <w:t>雷師告余以未具。</w:t>
      </w:r>
      <w:r w:rsidRPr="001C3E29">
        <w:rPr>
          <w:rFonts w:hint="eastAsia"/>
        </w:rPr>
        <w:t>雷</w:t>
      </w:r>
      <w:r w:rsidR="00F355DD">
        <w:rPr>
          <w:rFonts w:hint="eastAsia"/>
        </w:rPr>
        <w:t>爲</w:t>
      </w:r>
      <w:r w:rsidRPr="001C3E29">
        <w:rPr>
          <w:rFonts w:hint="eastAsia"/>
        </w:rPr>
        <w:t>諸侯以興君。言己使仁知之士如鸞皇，先戒百官將往適道，而君怠墯，告我嚴裝未具。</w:t>
      </w:r>
      <w:r w:rsidRPr="001C3E29">
        <w:rPr>
          <w:rFonts w:hint="eastAsia"/>
          <w:b/>
          <w:color w:val="660000"/>
          <w:sz w:val="28"/>
        </w:rPr>
        <w:t>吾令鳳皇飛騰兮，又繼之以日夜。</w:t>
      </w:r>
      <w:r w:rsidRPr="001C3E29">
        <w:rPr>
          <w:rFonts w:hint="eastAsia"/>
        </w:rPr>
        <w:t>言我使鳳皇明知之士，飛行天下，以求同志，續以日夜，冀逢遇之。</w:t>
      </w:r>
      <w:r w:rsidRPr="001C3E29">
        <w:rPr>
          <w:rFonts w:hint="eastAsia"/>
          <w:b/>
          <w:color w:val="660000"/>
          <w:sz w:val="28"/>
        </w:rPr>
        <w:t>飄風屯其相離兮，</w:t>
      </w:r>
      <w:r w:rsidRPr="001C3E29">
        <w:rPr>
          <w:rFonts w:hint="eastAsia"/>
        </w:rPr>
        <w:t>回風曰飄。飄風，無常之風，以興邪惡。</w:t>
      </w:r>
      <w:r w:rsidRPr="001C3E29">
        <w:rPr>
          <w:rFonts w:hint="eastAsia"/>
          <w:b/>
          <w:color w:val="660000"/>
          <w:sz w:val="28"/>
        </w:rPr>
        <w:t>帥雲霓而來御。</w:t>
      </w:r>
      <w:r w:rsidRPr="001C3E29">
        <w:rPr>
          <w:rFonts w:hint="eastAsia"/>
        </w:rPr>
        <w:t>雲霓，惡氣。以喻佞人。御，迎也。言己使鳳皇往求同志之士，欲與俱共事君；反見邪惡之人相與屯聚，謀欲離己。又遇佞人相帥來迎，欲使我變節以隨之。</w:t>
      </w:r>
      <w:r w:rsidRPr="001C3E29">
        <w:rPr>
          <w:rFonts w:hint="eastAsia"/>
          <w:b/>
          <w:color w:val="660000"/>
          <w:sz w:val="28"/>
        </w:rPr>
        <w:t>紛總總其離合兮，</w:t>
      </w:r>
      <w:r w:rsidRPr="001C3E29">
        <w:rPr>
          <w:rFonts w:hint="eastAsia"/>
        </w:rPr>
        <w:t>總總，猶僔僔，聚貌也。</w:t>
      </w:r>
      <w:r w:rsidRPr="001C3E29">
        <w:rPr>
          <w:rFonts w:hint="eastAsia"/>
          <w:b/>
          <w:color w:val="660000"/>
          <w:sz w:val="28"/>
        </w:rPr>
        <w:t>班陸離其上下。</w:t>
      </w:r>
      <w:r w:rsidRPr="001C3E29">
        <w:rPr>
          <w:rFonts w:hint="eastAsia"/>
        </w:rPr>
        <w:t>班，亂貌也。陸離，分散也。言己游觀天下，但見俗人競</w:t>
      </w:r>
      <w:r w:rsidR="00F355DD">
        <w:rPr>
          <w:rFonts w:hint="eastAsia"/>
        </w:rPr>
        <w:t>爲</w:t>
      </w:r>
      <w:r w:rsidRPr="001C3E29">
        <w:rPr>
          <w:rFonts w:hint="eastAsia"/>
        </w:rPr>
        <w:t>讒佞，僔僔相聚，乍離乍合，上下之義，班然散亂而不可知之也。</w:t>
      </w:r>
      <w:r w:rsidRPr="001C3E29">
        <w:rPr>
          <w:rFonts w:hint="eastAsia"/>
          <w:b/>
          <w:color w:val="660000"/>
          <w:sz w:val="28"/>
        </w:rPr>
        <w:t>吾令帝閽開關兮，</w:t>
      </w:r>
      <w:r w:rsidRPr="001C3E29">
        <w:rPr>
          <w:rFonts w:hint="eastAsia"/>
        </w:rPr>
        <w:t>帝，謂天帝也。閽，主門者。</w:t>
      </w:r>
      <w:r w:rsidRPr="001C3E29">
        <w:rPr>
          <w:rFonts w:hint="eastAsia"/>
          <w:b/>
          <w:color w:val="660000"/>
          <w:sz w:val="28"/>
        </w:rPr>
        <w:t>倚閶闔而望予。</w:t>
      </w:r>
      <w:r w:rsidRPr="001C3E29">
        <w:rPr>
          <w:rFonts w:hint="eastAsia"/>
        </w:rPr>
        <w:t>閶闔，天門也。言己求賢不得，嫉惡讒佞，將上愬天帝，使閽人開關。又倚天門望而距我，使我不得入也。</w:t>
      </w:r>
      <w:r w:rsidRPr="001C3E29">
        <w:rPr>
          <w:rFonts w:hint="eastAsia"/>
          <w:b/>
          <w:color w:val="660000"/>
          <w:sz w:val="28"/>
        </w:rPr>
        <w:t>時曖曖其將罷兮，</w:t>
      </w:r>
      <w:r w:rsidRPr="001C3E29">
        <w:rPr>
          <w:rFonts w:hint="eastAsia"/>
        </w:rPr>
        <w:t>曖曖，昏貌。罷，極也。</w:t>
      </w:r>
      <w:r w:rsidRPr="001C3E29">
        <w:rPr>
          <w:rFonts w:hint="eastAsia"/>
          <w:b/>
          <w:color w:val="660000"/>
          <w:sz w:val="28"/>
        </w:rPr>
        <w:t>結幽蘭而延佇。</w:t>
      </w:r>
      <w:r w:rsidRPr="001C3E29">
        <w:rPr>
          <w:rFonts w:hint="eastAsia"/>
        </w:rPr>
        <w:t>言時世昏昧，無有明君。周行罷極，不愚賢士。故結芳草而長立，有還意也。</w:t>
      </w:r>
      <w:r w:rsidRPr="001C3E29">
        <w:rPr>
          <w:rFonts w:hint="eastAsia"/>
          <w:b/>
          <w:color w:val="660000"/>
          <w:sz w:val="28"/>
        </w:rPr>
        <w:t>世溷濁而不分兮，</w:t>
      </w:r>
      <w:r w:rsidRPr="001C3E29">
        <w:rPr>
          <w:rFonts w:hint="eastAsia"/>
        </w:rPr>
        <w:t>溷，亂也。濁，貪也。</w:t>
      </w:r>
      <w:r w:rsidRPr="001C3E29">
        <w:rPr>
          <w:rFonts w:hint="eastAsia"/>
          <w:b/>
          <w:color w:val="660000"/>
          <w:sz w:val="28"/>
        </w:rPr>
        <w:t>好蔽美而嫉妒。</w:t>
      </w:r>
      <w:r w:rsidRPr="001C3E29">
        <w:rPr>
          <w:rFonts w:hint="eastAsia"/>
        </w:rPr>
        <w:t>言時世君亂臣貪，不別善惡，好蔽美德，而嫉妒忠信。</w:t>
      </w:r>
    </w:p>
    <w:p w14:paraId="3DCE3CA4" w14:textId="2E3447B7" w:rsidR="008F46A3" w:rsidRDefault="008F46A3" w:rsidP="00126515">
      <w:pPr>
        <w:ind w:firstLine="561"/>
      </w:pPr>
      <w:r w:rsidRPr="001C3E29">
        <w:rPr>
          <w:rFonts w:hint="eastAsia"/>
          <w:b/>
          <w:color w:val="660000"/>
          <w:sz w:val="28"/>
        </w:rPr>
        <w:t>朝吾將濟於白水兮，</w:t>
      </w:r>
      <w:r w:rsidRPr="001C3E29">
        <w:rPr>
          <w:rFonts w:hint="eastAsia"/>
        </w:rPr>
        <w:t>濟，度也。淮南子曰：白水出崑崙之源，飲之不死。</w:t>
      </w:r>
      <w:r w:rsidRPr="001C3E29">
        <w:rPr>
          <w:rFonts w:hint="eastAsia"/>
          <w:b/>
          <w:color w:val="660000"/>
          <w:sz w:val="28"/>
        </w:rPr>
        <w:t>登閬風而緤馬。</w:t>
      </w:r>
      <w:r w:rsidRPr="001C3E29">
        <w:rPr>
          <w:rFonts w:hint="eastAsia"/>
        </w:rPr>
        <w:t>閬風，山名，在崑崙上。緤，繫也。言我見中國溷濁，則欲度白水，登神山，屯車繫馬而留止。白水絜淨，閬風清明。言己脩絜白之行，不懈怠也。</w:t>
      </w:r>
      <w:r w:rsidRPr="001C3E29">
        <w:rPr>
          <w:rFonts w:hint="eastAsia"/>
          <w:b/>
          <w:color w:val="660000"/>
          <w:sz w:val="28"/>
        </w:rPr>
        <w:t>忽反顧以流涕兮，哀高丘之無女。</w:t>
      </w:r>
      <w:r w:rsidRPr="001C3E29">
        <w:rPr>
          <w:rFonts w:hint="eastAsia"/>
        </w:rPr>
        <w:t>楚有高丘之山。女以喻臣。言己雖去意不能已，猶復顧念楚國無有賢臣，心</w:t>
      </w:r>
      <w:r w:rsidR="00F355DD">
        <w:rPr>
          <w:rFonts w:hint="eastAsia"/>
        </w:rPr>
        <w:t>爲</w:t>
      </w:r>
      <w:r w:rsidRPr="001C3E29">
        <w:rPr>
          <w:rFonts w:hint="eastAsia"/>
        </w:rPr>
        <w:t>之悲而流涕。</w:t>
      </w:r>
      <w:r w:rsidRPr="001C3E29">
        <w:rPr>
          <w:rFonts w:hint="eastAsia"/>
          <w:b/>
          <w:color w:val="660000"/>
          <w:sz w:val="28"/>
        </w:rPr>
        <w:t>溘吾遊此春宮兮，</w:t>
      </w:r>
      <w:r w:rsidRPr="001C3E29">
        <w:rPr>
          <w:rFonts w:hint="eastAsia"/>
        </w:rPr>
        <w:t>溘，奄也。春宮，東方青帝舍。</w:t>
      </w:r>
      <w:r w:rsidRPr="001C3E29">
        <w:rPr>
          <w:rFonts w:hint="eastAsia"/>
          <w:b/>
          <w:color w:val="660000"/>
          <w:sz w:val="28"/>
        </w:rPr>
        <w:t>折瓊枝以繼佩。</w:t>
      </w:r>
      <w:r w:rsidRPr="001C3E29">
        <w:rPr>
          <w:rFonts w:hint="eastAsia"/>
        </w:rPr>
        <w:t>繼，續也。言我遊奄然至于青帝宮，觀萬物始生，皆出仁義</w:t>
      </w:r>
      <w:r w:rsidRPr="00C32D98">
        <w:rPr>
          <w:rStyle w:val="a9"/>
        </w:rPr>
        <w:footnoteReference w:id="3899"/>
      </w:r>
      <w:r w:rsidRPr="001C3E29">
        <w:rPr>
          <w:rFonts w:hint="eastAsia"/>
        </w:rPr>
        <w:t>，復折瓊枝以續佩，守行仁義，</w:t>
      </w:r>
      <w:r w:rsidRPr="001C3E29">
        <w:rPr>
          <w:rFonts w:hint="eastAsia"/>
        </w:rPr>
        <w:lastRenderedPageBreak/>
        <w:t>志彌固也。</w:t>
      </w:r>
      <w:r w:rsidRPr="001C3E29">
        <w:rPr>
          <w:rFonts w:hint="eastAsia"/>
          <w:b/>
          <w:color w:val="660000"/>
          <w:sz w:val="28"/>
        </w:rPr>
        <w:t>及榮華之未落兮，</w:t>
      </w:r>
      <w:r w:rsidRPr="001C3E29">
        <w:rPr>
          <w:rFonts w:hint="eastAsia"/>
        </w:rPr>
        <w:t>榮華，喻顏色也。落，墮也。</w:t>
      </w:r>
      <w:r w:rsidRPr="001C3E29">
        <w:rPr>
          <w:rFonts w:hint="eastAsia"/>
          <w:b/>
          <w:color w:val="660000"/>
          <w:sz w:val="28"/>
        </w:rPr>
        <w:t>相下女之可貽。</w:t>
      </w:r>
      <w:r w:rsidRPr="001C3E29">
        <w:rPr>
          <w:rFonts w:hint="eastAsia"/>
        </w:rPr>
        <w:t>相，視也。貽，遺也。言己</w:t>
      </w:r>
      <w:r w:rsidR="00820F0B">
        <w:rPr>
          <w:rFonts w:hint="eastAsia"/>
        </w:rPr>
        <w:t>旣</w:t>
      </w:r>
      <w:r w:rsidRPr="001C3E29">
        <w:rPr>
          <w:rFonts w:hint="eastAsia"/>
        </w:rPr>
        <w:t>脩行仁義，思得同志，願及年德盛時，顏貌未老，視天下賢人，將持玉帛聘而遺之，與俱事君也。</w:t>
      </w:r>
      <w:r w:rsidRPr="001C3E29">
        <w:rPr>
          <w:rFonts w:hint="eastAsia"/>
          <w:b/>
          <w:color w:val="660000"/>
          <w:sz w:val="28"/>
        </w:rPr>
        <w:t>吾令豐隆乘雲兮，</w:t>
      </w:r>
      <w:r w:rsidRPr="001C3E29">
        <w:rPr>
          <w:rFonts w:hint="eastAsia"/>
        </w:rPr>
        <w:t>豐隆，雲師。</w:t>
      </w:r>
      <w:r w:rsidRPr="001C3E29">
        <w:rPr>
          <w:rFonts w:hint="eastAsia"/>
          <w:b/>
          <w:color w:val="660000"/>
          <w:sz w:val="28"/>
        </w:rPr>
        <w:t>求宓妃之所在。</w:t>
      </w:r>
      <w:r w:rsidRPr="001C3E29">
        <w:rPr>
          <w:rFonts w:hint="eastAsia"/>
        </w:rPr>
        <w:t>宓妃，神女也，以喻隱士。言我令雲師豐隆乘雲周行，求隱士清絜若宓妃者，欲與并力也。</w:t>
      </w:r>
      <w:r w:rsidRPr="001C3E29">
        <w:rPr>
          <w:rFonts w:hint="eastAsia"/>
          <w:b/>
          <w:color w:val="660000"/>
          <w:sz w:val="28"/>
        </w:rPr>
        <w:t>解佩纕以結言兮，</w:t>
      </w:r>
      <w:r w:rsidRPr="001C3E29">
        <w:rPr>
          <w:rFonts w:hint="eastAsia"/>
        </w:rPr>
        <w:t>纕，佩帶也。</w:t>
      </w:r>
      <w:r w:rsidRPr="001C3E29">
        <w:rPr>
          <w:rFonts w:hint="eastAsia"/>
          <w:b/>
          <w:color w:val="660000"/>
          <w:sz w:val="28"/>
        </w:rPr>
        <w:t>吾令蹇脩以</w:t>
      </w:r>
      <w:r w:rsidR="00F355DD">
        <w:rPr>
          <w:rFonts w:hint="eastAsia"/>
          <w:b/>
          <w:color w:val="660000"/>
          <w:sz w:val="28"/>
        </w:rPr>
        <w:t>爲</w:t>
      </w:r>
      <w:r w:rsidRPr="001C3E29">
        <w:rPr>
          <w:rFonts w:hint="eastAsia"/>
          <w:b/>
          <w:color w:val="660000"/>
          <w:sz w:val="28"/>
        </w:rPr>
        <w:t>理。</w:t>
      </w:r>
      <w:r w:rsidRPr="001C3E29">
        <w:rPr>
          <w:rFonts w:hint="eastAsia"/>
        </w:rPr>
        <w:t>蹇脩，伏羲氏之臣也。理，分理，述禮意也。言</w:t>
      </w:r>
      <w:r w:rsidR="00820F0B">
        <w:rPr>
          <w:rFonts w:hint="eastAsia"/>
        </w:rPr>
        <w:t>旣</w:t>
      </w:r>
      <w:r w:rsidRPr="001C3E29">
        <w:rPr>
          <w:rFonts w:hint="eastAsia"/>
        </w:rPr>
        <w:t>見宓妃，則解我佩帶之玉，以結言語，使古賢蹇脩而</w:t>
      </w:r>
      <w:r w:rsidR="00F355DD">
        <w:rPr>
          <w:rFonts w:hint="eastAsia"/>
        </w:rPr>
        <w:t>爲</w:t>
      </w:r>
      <w:r w:rsidRPr="001C3E29">
        <w:rPr>
          <w:rFonts w:hint="eastAsia"/>
        </w:rPr>
        <w:t>媒理也。伏羲時淳朴，故使其臣。</w:t>
      </w:r>
      <w:r w:rsidRPr="001C3E29">
        <w:rPr>
          <w:rFonts w:hint="eastAsia"/>
          <w:b/>
          <w:color w:val="660000"/>
          <w:sz w:val="28"/>
        </w:rPr>
        <w:t>紛總總其離合兮，忽緯繣其難遷。</w:t>
      </w:r>
      <w:r w:rsidRPr="001C3E29">
        <w:rPr>
          <w:rFonts w:hint="eastAsia"/>
        </w:rPr>
        <w:t>緯繣，乖戾也，呼麥切。遷，徙也。言蹇脩</w:t>
      </w:r>
      <w:r w:rsidR="00820F0B">
        <w:rPr>
          <w:rFonts w:hint="eastAsia"/>
        </w:rPr>
        <w:t>旣</w:t>
      </w:r>
      <w:r w:rsidRPr="001C3E29">
        <w:rPr>
          <w:rFonts w:hint="eastAsia"/>
        </w:rPr>
        <w:t>持其佩帶通言，而讒人復相聚毀敗，令其意一合一離，遂以乖戾而見距絕。言所居深僻，難遷徙也。</w:t>
      </w:r>
      <w:r w:rsidRPr="001C3E29">
        <w:rPr>
          <w:rFonts w:hint="eastAsia"/>
          <w:b/>
          <w:color w:val="660000"/>
          <w:sz w:val="28"/>
        </w:rPr>
        <w:t>夕歸次於窮石兮，</w:t>
      </w:r>
      <w:r w:rsidRPr="001C3E29">
        <w:rPr>
          <w:rFonts w:hint="eastAsia"/>
        </w:rPr>
        <w:t>次，含也。再宿</w:t>
      </w:r>
      <w:r w:rsidR="00F355DD">
        <w:rPr>
          <w:rFonts w:hint="eastAsia"/>
        </w:rPr>
        <w:t>爲</w:t>
      </w:r>
      <w:r w:rsidRPr="001C3E29">
        <w:rPr>
          <w:rFonts w:hint="eastAsia"/>
        </w:rPr>
        <w:t>信，過信</w:t>
      </w:r>
      <w:r w:rsidR="00F355DD">
        <w:rPr>
          <w:rFonts w:hint="eastAsia"/>
        </w:rPr>
        <w:t>爲</w:t>
      </w:r>
      <w:r w:rsidRPr="001C3E29">
        <w:rPr>
          <w:rFonts w:hint="eastAsia"/>
        </w:rPr>
        <w:t>次。淮南曰：弱水</w:t>
      </w:r>
      <w:r w:rsidRPr="00C32D98">
        <w:rPr>
          <w:rStyle w:val="a9"/>
        </w:rPr>
        <w:footnoteReference w:id="3900"/>
      </w:r>
      <w:r w:rsidRPr="001C3E29">
        <w:rPr>
          <w:rFonts w:hint="eastAsia"/>
        </w:rPr>
        <w:t>出于窮石，入于流沙。</w:t>
      </w:r>
      <w:r w:rsidRPr="001C3E29">
        <w:rPr>
          <w:rFonts w:hint="eastAsia"/>
          <w:b/>
          <w:color w:val="660000"/>
          <w:sz w:val="28"/>
        </w:rPr>
        <w:t>朝濯髮乎洧槃。</w:t>
      </w:r>
      <w:r w:rsidRPr="001C3E29">
        <w:rPr>
          <w:rFonts w:hint="eastAsia"/>
        </w:rPr>
        <w:t>洧盤，水名也</w:t>
      </w:r>
      <w:r w:rsidRPr="00C32D98">
        <w:rPr>
          <w:rStyle w:val="a9"/>
        </w:rPr>
        <w:footnoteReference w:id="3901"/>
      </w:r>
      <w:r w:rsidRPr="001C3E29">
        <w:rPr>
          <w:rFonts w:hint="eastAsia"/>
        </w:rPr>
        <w:t>。禹大傳曰：洧槃之水，出崦嵫之山。言宓妃體好清絜，暮所歸舍窮石之室，朝沐洧槃之水，遁世隱居，而不肯仕。</w:t>
      </w:r>
      <w:r w:rsidRPr="001C3E29">
        <w:rPr>
          <w:rFonts w:hint="eastAsia"/>
          <w:b/>
          <w:color w:val="660000"/>
          <w:sz w:val="28"/>
        </w:rPr>
        <w:t>保厥美以驕傲兮，</w:t>
      </w:r>
      <w:r w:rsidRPr="001C3E29">
        <w:rPr>
          <w:rFonts w:hint="eastAsia"/>
        </w:rPr>
        <w:t>倨簡曰驕，侮慢曰傲。</w:t>
      </w:r>
      <w:r w:rsidRPr="001C3E29">
        <w:rPr>
          <w:rFonts w:hint="eastAsia"/>
          <w:b/>
          <w:color w:val="660000"/>
          <w:sz w:val="28"/>
        </w:rPr>
        <w:t>日康娛以淫遊。</w:t>
      </w:r>
      <w:r w:rsidRPr="001C3E29">
        <w:rPr>
          <w:rFonts w:hint="eastAsia"/>
        </w:rPr>
        <w:t>康，安也。言宓妃用志高遠，保守美德，驕傲侮慢，日自娛樂以遊戲，無事君之意也。</w:t>
      </w:r>
      <w:r w:rsidRPr="001C3E29">
        <w:rPr>
          <w:rFonts w:hint="eastAsia"/>
          <w:b/>
          <w:color w:val="660000"/>
          <w:sz w:val="28"/>
        </w:rPr>
        <w:t>雖信美而無禮兮，來違棄而改求。</w:t>
      </w:r>
      <w:r w:rsidRPr="001C3E29">
        <w:rPr>
          <w:rFonts w:hint="eastAsia"/>
        </w:rPr>
        <w:t>違，去也。改，更也。言宓妃雖有美德，驕傲無禮，不可與共事君；來去相棄</w:t>
      </w:r>
      <w:r w:rsidRPr="00C32D98">
        <w:rPr>
          <w:rStyle w:val="a9"/>
        </w:rPr>
        <w:footnoteReference w:id="3902"/>
      </w:r>
      <w:r w:rsidRPr="001C3E29">
        <w:rPr>
          <w:rFonts w:hint="eastAsia"/>
        </w:rPr>
        <w:t>，而更求賢也。</w:t>
      </w:r>
      <w:r w:rsidRPr="001C3E29">
        <w:rPr>
          <w:rFonts w:hint="eastAsia"/>
          <w:b/>
          <w:color w:val="660000"/>
          <w:sz w:val="28"/>
        </w:rPr>
        <w:t>覽相觀於四極兮，周流乎天余乃下。</w:t>
      </w:r>
      <w:r w:rsidRPr="001C3E29">
        <w:rPr>
          <w:rFonts w:hint="eastAsia"/>
        </w:rPr>
        <w:t>言我乃復往，觀視四極，周流求賢，然後乃來下。</w:t>
      </w:r>
      <w:r w:rsidRPr="001C3E29">
        <w:rPr>
          <w:rFonts w:hint="eastAsia"/>
          <w:b/>
          <w:color w:val="660000"/>
          <w:sz w:val="28"/>
        </w:rPr>
        <w:t>望瑤臺之偃蹇兮，</w:t>
      </w:r>
      <w:r w:rsidRPr="001C3E29">
        <w:rPr>
          <w:rFonts w:hint="eastAsia"/>
        </w:rPr>
        <w:t>偃蹇，高意</w:t>
      </w:r>
      <w:r w:rsidRPr="00C32D98">
        <w:rPr>
          <w:rStyle w:val="a9"/>
        </w:rPr>
        <w:footnoteReference w:id="3903"/>
      </w:r>
      <w:r w:rsidRPr="001C3E29">
        <w:rPr>
          <w:rFonts w:hint="eastAsia"/>
        </w:rPr>
        <w:t>。</w:t>
      </w:r>
      <w:r w:rsidRPr="001C3E29">
        <w:rPr>
          <w:rFonts w:hint="eastAsia"/>
          <w:b/>
          <w:color w:val="660000"/>
          <w:sz w:val="28"/>
        </w:rPr>
        <w:t>見有娀之佚女。</w:t>
      </w:r>
      <w:r w:rsidRPr="001C3E29">
        <w:rPr>
          <w:rFonts w:hint="eastAsia"/>
        </w:rPr>
        <w:t>有娀，國名也。佚，美也。謂帝嚳之妃契母簡狄也。簡狄</w:t>
      </w:r>
      <w:r w:rsidRPr="001C3E29">
        <w:rPr>
          <w:rFonts w:hint="eastAsia"/>
        </w:rPr>
        <w:lastRenderedPageBreak/>
        <w:t>配聖帝，生賢子，以喻貞賢也。詩曰：有娀方將，帝立子生商。呂氏春秋曰：有娀氏有美女，</w:t>
      </w:r>
      <w:r w:rsidR="00F355DD">
        <w:rPr>
          <w:rFonts w:hint="eastAsia"/>
        </w:rPr>
        <w:t>爲</w:t>
      </w:r>
      <w:r w:rsidRPr="001C3E29">
        <w:rPr>
          <w:rFonts w:hint="eastAsia"/>
        </w:rPr>
        <w:t>之高臺而飲食之。言己望瑤臺高峻，睹有娀氏美女，思得與共事君也。</w:t>
      </w:r>
      <w:r w:rsidRPr="001C3E29">
        <w:rPr>
          <w:rFonts w:hint="eastAsia"/>
          <w:b/>
          <w:color w:val="660000"/>
          <w:sz w:val="28"/>
        </w:rPr>
        <w:t>吾令鴆</w:t>
      </w:r>
      <w:r w:rsidR="00F355DD">
        <w:rPr>
          <w:rFonts w:hint="eastAsia"/>
          <w:b/>
          <w:color w:val="660000"/>
          <w:sz w:val="28"/>
        </w:rPr>
        <w:t>爲</w:t>
      </w:r>
      <w:r w:rsidRPr="001C3E29">
        <w:rPr>
          <w:rFonts w:hint="eastAsia"/>
          <w:b/>
          <w:color w:val="660000"/>
          <w:sz w:val="28"/>
        </w:rPr>
        <w:t>媒兮，</w:t>
      </w:r>
      <w:r w:rsidRPr="001C3E29">
        <w:rPr>
          <w:rFonts w:hint="eastAsia"/>
        </w:rPr>
        <w:t>鴆，惡鳥也。明有毒殺人</w:t>
      </w:r>
      <w:r w:rsidRPr="00C32D98">
        <w:rPr>
          <w:rStyle w:val="a9"/>
        </w:rPr>
        <w:footnoteReference w:id="3904"/>
      </w:r>
      <w:r w:rsidRPr="001C3E29">
        <w:rPr>
          <w:rFonts w:hint="eastAsia"/>
        </w:rPr>
        <w:t>，以喻讒賊。</w:t>
      </w:r>
      <w:r w:rsidRPr="001C3E29">
        <w:rPr>
          <w:rFonts w:hint="eastAsia"/>
          <w:b/>
          <w:color w:val="660000"/>
          <w:sz w:val="28"/>
        </w:rPr>
        <w:t>鴆告余以不好。</w:t>
      </w:r>
      <w:r w:rsidRPr="001C3E29">
        <w:rPr>
          <w:rFonts w:hint="eastAsia"/>
        </w:rPr>
        <w:t>言我使鴆鳥</w:t>
      </w:r>
      <w:r w:rsidR="00F355DD">
        <w:rPr>
          <w:rFonts w:hint="eastAsia"/>
        </w:rPr>
        <w:t>爲</w:t>
      </w:r>
      <w:r w:rsidRPr="001C3E29">
        <w:rPr>
          <w:rFonts w:hint="eastAsia"/>
        </w:rPr>
        <w:t>媒以求簡狄，其性讒賊，不可信用。還詐告我言不好。</w:t>
      </w:r>
      <w:r w:rsidRPr="001C3E29">
        <w:rPr>
          <w:rFonts w:hint="eastAsia"/>
          <w:b/>
          <w:color w:val="660000"/>
          <w:sz w:val="28"/>
        </w:rPr>
        <w:t>雄鳩之鳴逝兮，</w:t>
      </w:r>
      <w:r w:rsidRPr="001C3E29">
        <w:rPr>
          <w:rFonts w:hint="eastAsia"/>
        </w:rPr>
        <w:t>逝，往也。</w:t>
      </w:r>
      <w:r w:rsidRPr="001C3E29">
        <w:rPr>
          <w:rFonts w:hint="eastAsia"/>
          <w:b/>
          <w:color w:val="660000"/>
          <w:sz w:val="28"/>
        </w:rPr>
        <w:t>余猶惡其佻巧。</w:t>
      </w:r>
      <w:r w:rsidRPr="001C3E29">
        <w:rPr>
          <w:rFonts w:hint="eastAsia"/>
        </w:rPr>
        <w:t>言又使雄鳩銜命而往，其性輕佻巧利，多語而無要實，復不可信也。</w:t>
      </w:r>
      <w:r w:rsidRPr="001C3E29">
        <w:rPr>
          <w:rFonts w:hint="eastAsia"/>
          <w:b/>
          <w:color w:val="660000"/>
          <w:sz w:val="28"/>
        </w:rPr>
        <w:t>心猶豫而狐疑兮，欲自適而不可。</w:t>
      </w:r>
      <w:r w:rsidRPr="001C3E29">
        <w:rPr>
          <w:rFonts w:hint="eastAsia"/>
        </w:rPr>
        <w:t>適，往也。言己令鴆</w:t>
      </w:r>
      <w:r w:rsidR="00F355DD">
        <w:rPr>
          <w:rFonts w:hint="eastAsia"/>
        </w:rPr>
        <w:t>爲</w:t>
      </w:r>
      <w:r w:rsidRPr="001C3E29">
        <w:rPr>
          <w:rFonts w:hint="eastAsia"/>
        </w:rPr>
        <w:t>媒，其心讒賊，以善</w:t>
      </w:r>
      <w:r w:rsidR="00F355DD">
        <w:rPr>
          <w:rFonts w:hint="eastAsia"/>
        </w:rPr>
        <w:t>爲</w:t>
      </w:r>
      <w:r w:rsidRPr="001C3E29">
        <w:rPr>
          <w:rFonts w:hint="eastAsia"/>
        </w:rPr>
        <w:t>惡。又使雄鳩，多言少實，故中心狐疑猶豫。意欲自往，禮又不可也。</w:t>
      </w:r>
      <w:r w:rsidRPr="001C3E29">
        <w:rPr>
          <w:rFonts w:hint="eastAsia"/>
          <w:b/>
          <w:color w:val="660000"/>
          <w:sz w:val="28"/>
        </w:rPr>
        <w:t>鳳皇</w:t>
      </w:r>
      <w:r w:rsidR="00820F0B">
        <w:rPr>
          <w:rFonts w:hint="eastAsia"/>
          <w:b/>
          <w:color w:val="660000"/>
          <w:sz w:val="28"/>
        </w:rPr>
        <w:t>旣</w:t>
      </w:r>
      <w:r w:rsidRPr="001C3E29">
        <w:rPr>
          <w:rFonts w:hint="eastAsia"/>
          <w:b/>
          <w:color w:val="660000"/>
          <w:sz w:val="28"/>
        </w:rPr>
        <w:t>受詒兮，恐高辛之先我。</w:t>
      </w:r>
      <w:r w:rsidRPr="001C3E29">
        <w:rPr>
          <w:rFonts w:hint="eastAsia"/>
        </w:rPr>
        <w:t>高辛，嚳有天下號也。帝繫曰：高辛氏</w:t>
      </w:r>
      <w:r w:rsidR="00F355DD">
        <w:rPr>
          <w:rFonts w:hint="eastAsia"/>
        </w:rPr>
        <w:t>爲</w:t>
      </w:r>
      <w:r w:rsidRPr="001C3E29">
        <w:rPr>
          <w:rFonts w:hint="eastAsia"/>
        </w:rPr>
        <w:t>帝嚳，次妃有娀氏女，生契。言己</w:t>
      </w:r>
      <w:r w:rsidR="00820F0B">
        <w:rPr>
          <w:rFonts w:hint="eastAsia"/>
        </w:rPr>
        <w:t>旣</w:t>
      </w:r>
      <w:r w:rsidRPr="001C3E29">
        <w:rPr>
          <w:rFonts w:hint="eastAsia"/>
        </w:rPr>
        <w:t>得賢智之人若鳳皇，受禮遺，將</w:t>
      </w:r>
      <w:r w:rsidRPr="00C32D98">
        <w:rPr>
          <w:rStyle w:val="a9"/>
        </w:rPr>
        <w:footnoteReference w:id="3905"/>
      </w:r>
      <w:r w:rsidRPr="001C3E29">
        <w:rPr>
          <w:rFonts w:hint="eastAsia"/>
        </w:rPr>
        <w:t>恐帝嚳以先我得簡狄也。</w:t>
      </w:r>
      <w:r w:rsidRPr="001C3E29">
        <w:rPr>
          <w:rFonts w:hint="eastAsia"/>
          <w:b/>
          <w:color w:val="660000"/>
          <w:sz w:val="28"/>
        </w:rPr>
        <w:t>欲遠集而無所止兮，聊浮遊以逍遙。</w:t>
      </w:r>
      <w:r w:rsidRPr="001C3E29">
        <w:rPr>
          <w:rFonts w:hint="eastAsia"/>
        </w:rPr>
        <w:t>言己</w:t>
      </w:r>
      <w:r w:rsidR="00820F0B">
        <w:rPr>
          <w:rFonts w:hint="eastAsia"/>
        </w:rPr>
        <w:t>旣</w:t>
      </w:r>
      <w:r w:rsidRPr="001C3E29">
        <w:rPr>
          <w:rFonts w:hint="eastAsia"/>
        </w:rPr>
        <w:t>求簡狄，復後高辛。欲遠集他方，又無所之。故且遊戲觀望，以忘憂也。</w:t>
      </w:r>
      <w:r w:rsidRPr="001C3E29">
        <w:rPr>
          <w:rFonts w:hint="eastAsia"/>
          <w:b/>
          <w:color w:val="660000"/>
          <w:sz w:val="28"/>
        </w:rPr>
        <w:t>及少康之未家兮，留有虞之二姚。</w:t>
      </w:r>
      <w:r w:rsidRPr="001C3E29">
        <w:rPr>
          <w:rFonts w:hint="eastAsia"/>
        </w:rPr>
        <w:t>少康，夏后相之子也。有虞，國名也。姓姚氏，舜後也。昔寒浞使澆殺夏后相，少康逃奔有虞。虞因妻以二女，而邑於緡，有田一成，有眾一旅，能布其德以收夏眾，遂誅滅澆，復禹舊績。屈原放至遠方之外，博求眾賢，索宓妃則不肯見，求簡狄又後高辛。少康留止有虞</w:t>
      </w:r>
      <w:r w:rsidRPr="00C32D98">
        <w:rPr>
          <w:rStyle w:val="a9"/>
        </w:rPr>
        <w:footnoteReference w:id="3906"/>
      </w:r>
      <w:r w:rsidRPr="001C3E29">
        <w:rPr>
          <w:rFonts w:hint="eastAsia"/>
        </w:rPr>
        <w:t>而得二妃，以成顯功也。是不欲遠去貌</w:t>
      </w:r>
      <w:r w:rsidRPr="00C32D98">
        <w:rPr>
          <w:rStyle w:val="a9"/>
        </w:rPr>
        <w:footnoteReference w:id="3907"/>
      </w:r>
      <w:r w:rsidRPr="001C3E29">
        <w:rPr>
          <w:rFonts w:hint="eastAsia"/>
        </w:rPr>
        <w:t>。</w:t>
      </w:r>
      <w:r w:rsidRPr="001C3E29">
        <w:rPr>
          <w:rFonts w:hint="eastAsia"/>
          <w:b/>
          <w:color w:val="660000"/>
          <w:sz w:val="28"/>
        </w:rPr>
        <w:t>理弱而媒拙兮，</w:t>
      </w:r>
      <w:r w:rsidRPr="001C3E29">
        <w:rPr>
          <w:rFonts w:hint="eastAsia"/>
        </w:rPr>
        <w:t>拙，鈍。</w:t>
      </w:r>
      <w:r w:rsidRPr="001C3E29">
        <w:rPr>
          <w:rFonts w:hint="eastAsia"/>
          <w:b/>
          <w:color w:val="660000"/>
          <w:sz w:val="28"/>
        </w:rPr>
        <w:t>恐導言之不固。</w:t>
      </w:r>
      <w:r w:rsidRPr="001C3E29">
        <w:rPr>
          <w:rFonts w:hint="eastAsia"/>
        </w:rPr>
        <w:t>言己欲效少康，留而不去，又恐媒人弱鈍，達言於君，不能堅固，復使回移。</w:t>
      </w:r>
      <w:r w:rsidRPr="001C3E29">
        <w:rPr>
          <w:rFonts w:hint="eastAsia"/>
          <w:b/>
          <w:color w:val="660000"/>
          <w:sz w:val="28"/>
        </w:rPr>
        <w:t>時溷濁而嫉賢兮，好蔽美而稱惡。</w:t>
      </w:r>
      <w:r w:rsidRPr="001C3E29">
        <w:rPr>
          <w:rFonts w:hint="eastAsia"/>
        </w:rPr>
        <w:t>再言時溷濁者，懷、襄二世不明</w:t>
      </w:r>
      <w:r w:rsidRPr="00C32D98">
        <w:rPr>
          <w:rStyle w:val="a9"/>
        </w:rPr>
        <w:footnoteReference w:id="3908"/>
      </w:r>
      <w:r w:rsidRPr="001C3E29">
        <w:rPr>
          <w:rFonts w:hint="eastAsia"/>
        </w:rPr>
        <w:t>，故群下好蔽中正之士，而舉邪惡之人。</w:t>
      </w:r>
      <w:r w:rsidRPr="001C3E29">
        <w:rPr>
          <w:rFonts w:hint="eastAsia"/>
          <w:b/>
          <w:color w:val="660000"/>
          <w:sz w:val="28"/>
        </w:rPr>
        <w:t>閨中</w:t>
      </w:r>
      <w:r w:rsidR="00820F0B">
        <w:rPr>
          <w:rFonts w:hint="eastAsia"/>
          <w:b/>
          <w:color w:val="660000"/>
          <w:sz w:val="28"/>
        </w:rPr>
        <w:t>旣</w:t>
      </w:r>
      <w:r w:rsidRPr="001C3E29">
        <w:rPr>
          <w:rFonts w:hint="eastAsia"/>
          <w:b/>
          <w:color w:val="660000"/>
          <w:sz w:val="28"/>
        </w:rPr>
        <w:t>邃遠兮，</w:t>
      </w:r>
      <w:r w:rsidRPr="001C3E29">
        <w:rPr>
          <w:rFonts w:hint="eastAsia"/>
        </w:rPr>
        <w:t>小門謂之閨。邃，深也。</w:t>
      </w:r>
      <w:r w:rsidRPr="001C3E29">
        <w:rPr>
          <w:rFonts w:hint="eastAsia"/>
          <w:b/>
          <w:color w:val="660000"/>
          <w:sz w:val="28"/>
        </w:rPr>
        <w:t>哲王又不寤。</w:t>
      </w:r>
      <w:r w:rsidRPr="001C3E29">
        <w:rPr>
          <w:rFonts w:hint="eastAsia"/>
        </w:rPr>
        <w:t>哲，知也。寤，覺也。言君處</w:t>
      </w:r>
      <w:r w:rsidRPr="001C3E29">
        <w:rPr>
          <w:rFonts w:hint="eastAsia"/>
        </w:rPr>
        <w:lastRenderedPageBreak/>
        <w:t>宮殿之中，其閨邃遠，忠言難通，指語不達。自明智之王，</w:t>
      </w:r>
      <w:r w:rsidR="000742C0">
        <w:rPr>
          <w:rFonts w:hint="eastAsia"/>
        </w:rPr>
        <w:t>尙</w:t>
      </w:r>
      <w:r w:rsidRPr="001C3E29">
        <w:rPr>
          <w:rFonts w:hint="eastAsia"/>
        </w:rPr>
        <w:t>不覺善惡之情，高宗殺孝己是已。何況不智之君，而以闇蔽，固其宜也。</w:t>
      </w:r>
      <w:r w:rsidRPr="001C3E29">
        <w:rPr>
          <w:rFonts w:hint="eastAsia"/>
          <w:b/>
          <w:color w:val="660000"/>
          <w:sz w:val="28"/>
        </w:rPr>
        <w:t>懷朕情而不發兮，余焉能忍與此終古！</w:t>
      </w:r>
      <w:r w:rsidRPr="001C3E29">
        <w:rPr>
          <w:rFonts w:hint="eastAsia"/>
        </w:rPr>
        <w:t>言我懷忠信之情，不得發用，安能久與此闇亂之君終古居乎？意欲復去也。</w:t>
      </w:r>
    </w:p>
    <w:p w14:paraId="2BF93440" w14:textId="4B13EE48" w:rsidR="008F46A3" w:rsidRDefault="008F46A3" w:rsidP="00126515">
      <w:pPr>
        <w:ind w:firstLine="561"/>
      </w:pPr>
      <w:r w:rsidRPr="001C3E29">
        <w:rPr>
          <w:rFonts w:hint="eastAsia"/>
          <w:b/>
          <w:color w:val="660000"/>
          <w:sz w:val="28"/>
        </w:rPr>
        <w:t>索瓊茅以筳篿兮，</w:t>
      </w:r>
      <w:r w:rsidRPr="001C3E29">
        <w:rPr>
          <w:rFonts w:hint="eastAsia"/>
        </w:rPr>
        <w:t>索，取也。瓊茅，靈草也。筳，小破竹也。楚人名結草折竹卜曰篿。筳音廷。篿音專。</w:t>
      </w:r>
      <w:r w:rsidRPr="001C3E29">
        <w:rPr>
          <w:rFonts w:hint="eastAsia"/>
          <w:b/>
          <w:color w:val="660000"/>
          <w:sz w:val="28"/>
        </w:rPr>
        <w:t>命靈氛</w:t>
      </w:r>
      <w:r w:rsidR="00F355DD">
        <w:rPr>
          <w:rFonts w:hint="eastAsia"/>
          <w:b/>
          <w:color w:val="660000"/>
          <w:sz w:val="28"/>
        </w:rPr>
        <w:t>爲</w:t>
      </w:r>
      <w:r w:rsidRPr="001C3E29">
        <w:rPr>
          <w:rFonts w:hint="eastAsia"/>
          <w:b/>
          <w:color w:val="660000"/>
          <w:sz w:val="28"/>
        </w:rPr>
        <w:t>余占之。</w:t>
      </w:r>
      <w:r w:rsidRPr="001C3E29">
        <w:rPr>
          <w:rFonts w:hint="eastAsia"/>
        </w:rPr>
        <w:t>靈氛，古明占吉凶者也。言己欲去則無所集，欲止則又不見用，憂懣不知所從，乃取神草竹筳結而折之，以卜去留，使明知靈氛，占其吉凶。</w:t>
      </w:r>
      <w:r w:rsidRPr="001C3E29">
        <w:rPr>
          <w:rFonts w:hint="eastAsia"/>
          <w:b/>
          <w:color w:val="660000"/>
          <w:sz w:val="28"/>
        </w:rPr>
        <w:t>曰：兩美其必合兮，孰信脩而慕之？</w:t>
      </w:r>
      <w:r w:rsidRPr="001C3E29">
        <w:rPr>
          <w:rFonts w:hint="eastAsia"/>
        </w:rPr>
        <w:t>靈氛言以忠臣而就明君，兩美必合。楚國誰能信明善惡，脩行忠直，欲相慕及者乎？己宜以時去之也。</w:t>
      </w:r>
      <w:r w:rsidRPr="001C3E29">
        <w:rPr>
          <w:rFonts w:hint="eastAsia"/>
          <w:b/>
          <w:color w:val="660000"/>
          <w:sz w:val="28"/>
        </w:rPr>
        <w:t>思九州之博大兮，豈唯是其有女？</w:t>
      </w:r>
      <w:r w:rsidRPr="001C3E29">
        <w:rPr>
          <w:rFonts w:hint="eastAsia"/>
        </w:rPr>
        <w:t>言我思念天下博大，豈獨楚國有君臣可止乎？</w:t>
      </w:r>
      <w:r w:rsidRPr="001C3E29">
        <w:rPr>
          <w:rFonts w:hint="eastAsia"/>
          <w:b/>
          <w:color w:val="660000"/>
          <w:sz w:val="28"/>
        </w:rPr>
        <w:t>曰：勉遠逝而無疑兮，孰求美而釋女？何所獨無芳草兮，爾何懷乎故宇？</w:t>
      </w:r>
      <w:r w:rsidRPr="001C3E29">
        <w:rPr>
          <w:rFonts w:hint="eastAsia"/>
        </w:rPr>
        <w:t>爾，女也。懷，思也。宇，居也。言何所獨無賢芳之君，何必思故居而不去也？此皆靈氛之詞。</w:t>
      </w:r>
      <w:r w:rsidRPr="001C3E29">
        <w:rPr>
          <w:rFonts w:hint="eastAsia"/>
          <w:b/>
          <w:color w:val="660000"/>
          <w:sz w:val="28"/>
        </w:rPr>
        <w:t>時幽昧以眩曜兮，</w:t>
      </w:r>
      <w:r w:rsidRPr="001C3E29">
        <w:rPr>
          <w:rFonts w:hint="eastAsia"/>
        </w:rPr>
        <w:t>眩曜，惑亂貌。</w:t>
      </w:r>
      <w:r w:rsidRPr="001C3E29">
        <w:rPr>
          <w:rFonts w:hint="eastAsia"/>
          <w:b/>
          <w:color w:val="660000"/>
          <w:sz w:val="28"/>
        </w:rPr>
        <w:t>孰云察余之美惡？</w:t>
      </w:r>
      <w:r w:rsidRPr="001C3E29">
        <w:rPr>
          <w:rFonts w:hint="eastAsia"/>
        </w:rPr>
        <w:t>屈原答靈氛曰：當時之君，皆暗昧惑亂，不知善惡。誰當察我之善情而用己乎？是難去之意。</w:t>
      </w:r>
      <w:r w:rsidRPr="001C3E29">
        <w:rPr>
          <w:rFonts w:hint="eastAsia"/>
          <w:b/>
          <w:color w:val="660000"/>
          <w:sz w:val="28"/>
        </w:rPr>
        <w:t>人好惡其不同兮，惟此黨人其獨異。</w:t>
      </w:r>
      <w:r w:rsidRPr="001C3E29">
        <w:rPr>
          <w:rFonts w:hint="eastAsia"/>
        </w:rPr>
        <w:t>黨，鄉黨，謂楚國也。言天下萬人之所好惡，其性不同，此楚國尤獨異也。</w:t>
      </w:r>
      <w:r w:rsidRPr="001C3E29">
        <w:rPr>
          <w:rFonts w:hint="eastAsia"/>
          <w:b/>
          <w:color w:val="660000"/>
          <w:sz w:val="28"/>
        </w:rPr>
        <w:t>戶服艾以盈要兮，</w:t>
      </w:r>
      <w:r w:rsidRPr="001C3E29">
        <w:rPr>
          <w:rFonts w:hint="eastAsia"/>
        </w:rPr>
        <w:t>艾，白蒿也。盈，滿也。</w:t>
      </w:r>
      <w:r w:rsidRPr="001C3E29">
        <w:rPr>
          <w:rFonts w:hint="eastAsia"/>
          <w:b/>
          <w:color w:val="660000"/>
          <w:sz w:val="28"/>
        </w:rPr>
        <w:t>謂幽蘭其不可佩。</w:t>
      </w:r>
      <w:r w:rsidRPr="001C3E29">
        <w:rPr>
          <w:rFonts w:hint="eastAsia"/>
        </w:rPr>
        <w:t>言楚人戶服白蒿，滿其要帶，以</w:t>
      </w:r>
      <w:r w:rsidR="00F355DD">
        <w:rPr>
          <w:rFonts w:hint="eastAsia"/>
        </w:rPr>
        <w:t>爲</w:t>
      </w:r>
      <w:r w:rsidRPr="001C3E29">
        <w:rPr>
          <w:rFonts w:hint="eastAsia"/>
        </w:rPr>
        <w:t>芬芳；反謂幽蘭臭惡，</w:t>
      </w:r>
      <w:r w:rsidR="00F355DD">
        <w:rPr>
          <w:rFonts w:hint="eastAsia"/>
        </w:rPr>
        <w:t>爲</w:t>
      </w:r>
      <w:r w:rsidRPr="001C3E29">
        <w:rPr>
          <w:rFonts w:hint="eastAsia"/>
        </w:rPr>
        <w:t>不可佩也。以言君親愛讒佞，憎遠忠直而不近也。</w:t>
      </w:r>
      <w:r w:rsidRPr="001C3E29">
        <w:rPr>
          <w:rFonts w:hint="eastAsia"/>
          <w:b/>
          <w:color w:val="660000"/>
          <w:sz w:val="28"/>
        </w:rPr>
        <w:t>覽察草木其獨未得兮，</w:t>
      </w:r>
      <w:r w:rsidRPr="001C3E29">
        <w:rPr>
          <w:rFonts w:hint="eastAsia"/>
        </w:rPr>
        <w:t>察，視也。</w:t>
      </w:r>
      <w:r w:rsidRPr="001C3E29">
        <w:rPr>
          <w:rFonts w:hint="eastAsia"/>
          <w:b/>
          <w:color w:val="660000"/>
          <w:sz w:val="28"/>
        </w:rPr>
        <w:t>豈珵美之能當？</w:t>
      </w:r>
      <w:r w:rsidRPr="001C3E29">
        <w:rPr>
          <w:rFonts w:hint="eastAsia"/>
        </w:rPr>
        <w:t>珵，美玉也。相玉書言：珵大六寸，其曜自照。言時人無能識臧否，觀視眾草</w:t>
      </w:r>
      <w:r w:rsidR="000742C0">
        <w:rPr>
          <w:rFonts w:hint="eastAsia"/>
        </w:rPr>
        <w:t>尙</w:t>
      </w:r>
      <w:r w:rsidRPr="001C3E29">
        <w:rPr>
          <w:rFonts w:hint="eastAsia"/>
        </w:rPr>
        <w:t>不能別其香臭，豈當知玉之美惡乎？以</w:t>
      </w:r>
      <w:r w:rsidR="00F355DD">
        <w:rPr>
          <w:rFonts w:hint="eastAsia"/>
        </w:rPr>
        <w:t>爲</w:t>
      </w:r>
      <w:r w:rsidRPr="001C3E29">
        <w:rPr>
          <w:rFonts w:hint="eastAsia"/>
        </w:rPr>
        <w:t>草木易別於禽獸，禽獸易別於珠玉，珠玉易別於忠佞。知人最難。</w:t>
      </w:r>
      <w:r w:rsidRPr="001C3E29">
        <w:rPr>
          <w:rFonts w:hint="eastAsia"/>
          <w:b/>
          <w:color w:val="660000"/>
          <w:sz w:val="28"/>
        </w:rPr>
        <w:t>蘇糞壤以充幃兮，</w:t>
      </w:r>
      <w:r w:rsidRPr="001C3E29">
        <w:rPr>
          <w:rFonts w:hint="eastAsia"/>
        </w:rPr>
        <w:t>蘇，取也。充，滿也。壤，土也。幃謂之幐。幐，香囊也。</w:t>
      </w:r>
      <w:r w:rsidRPr="001C3E29">
        <w:rPr>
          <w:rFonts w:hint="eastAsia"/>
          <w:b/>
          <w:color w:val="660000"/>
          <w:sz w:val="28"/>
        </w:rPr>
        <w:t>謂申椒其不芳。</w:t>
      </w:r>
      <w:r w:rsidRPr="001C3E29">
        <w:rPr>
          <w:rFonts w:hint="eastAsia"/>
        </w:rPr>
        <w:t>言取糞土以滿香囊，佩而帶之，反謂申椒臭而不香。言近小人而遠君子也。</w:t>
      </w:r>
    </w:p>
    <w:p w14:paraId="125643EF" w14:textId="37F23649" w:rsidR="008F46A3" w:rsidRDefault="008F46A3" w:rsidP="00126515">
      <w:pPr>
        <w:ind w:firstLine="561"/>
      </w:pPr>
      <w:r w:rsidRPr="001C3E29">
        <w:rPr>
          <w:rFonts w:hint="eastAsia"/>
          <w:b/>
          <w:color w:val="660000"/>
          <w:sz w:val="28"/>
        </w:rPr>
        <w:lastRenderedPageBreak/>
        <w:t>欲從靈氛之吉占兮，心猶豫而狐疑。</w:t>
      </w:r>
      <w:r w:rsidRPr="001C3E29">
        <w:rPr>
          <w:rFonts w:hint="eastAsia"/>
        </w:rPr>
        <w:t>言己欲從靈氛勸去之占，則心狐疑。念楚國也。</w:t>
      </w:r>
      <w:r w:rsidRPr="001C3E29">
        <w:rPr>
          <w:rFonts w:hint="eastAsia"/>
          <w:b/>
          <w:color w:val="660000"/>
          <w:sz w:val="28"/>
        </w:rPr>
        <w:t>巫咸將夕降兮，</w:t>
      </w:r>
      <w:r w:rsidRPr="001C3E29">
        <w:rPr>
          <w:rFonts w:hint="eastAsia"/>
        </w:rPr>
        <w:t>巫咸，古神巫也，當殷中宗之世降下也。</w:t>
      </w:r>
      <w:r w:rsidRPr="001C3E29">
        <w:rPr>
          <w:rFonts w:hint="eastAsia"/>
          <w:b/>
          <w:color w:val="660000"/>
          <w:sz w:val="28"/>
        </w:rPr>
        <w:t>懷椒糈而要之。</w:t>
      </w:r>
      <w:r w:rsidRPr="001C3E29">
        <w:rPr>
          <w:rFonts w:hint="eastAsia"/>
        </w:rPr>
        <w:t>椒，香物，所以降神。糈，精美</w:t>
      </w:r>
      <w:r w:rsidRPr="00C32D98">
        <w:rPr>
          <w:rStyle w:val="a9"/>
        </w:rPr>
        <w:footnoteReference w:id="3909"/>
      </w:r>
      <w:r w:rsidRPr="001C3E29">
        <w:rPr>
          <w:rFonts w:hint="eastAsia"/>
        </w:rPr>
        <w:t>，所以享神。言巫咸將夕從天上下來，願懷椒糈要之，使筮吉凶。</w:t>
      </w:r>
      <w:r w:rsidRPr="001C3E29">
        <w:rPr>
          <w:rFonts w:hint="eastAsia"/>
          <w:b/>
          <w:color w:val="660000"/>
          <w:sz w:val="28"/>
        </w:rPr>
        <w:t>百神翳其備降兮，九疑繽其並迎。</w:t>
      </w:r>
      <w:r w:rsidRPr="001C3E29">
        <w:rPr>
          <w:rFonts w:hint="eastAsia"/>
        </w:rPr>
        <w:t>翳，蔽也。繽，盛貌也。九疑，舜所葬也。言巫咸得己椒糈，則將百神蔽日來下，舜又使九疑之神紛然近我</w:t>
      </w:r>
      <w:r w:rsidRPr="00C32D98">
        <w:rPr>
          <w:rStyle w:val="a9"/>
        </w:rPr>
        <w:footnoteReference w:id="3910"/>
      </w:r>
      <w:r w:rsidRPr="001C3E29">
        <w:rPr>
          <w:rFonts w:hint="eastAsia"/>
        </w:rPr>
        <w:t>。知己之意</w:t>
      </w:r>
      <w:r w:rsidRPr="00C32D98">
        <w:rPr>
          <w:rStyle w:val="a9"/>
        </w:rPr>
        <w:footnoteReference w:id="3911"/>
      </w:r>
      <w:r w:rsidRPr="001C3E29">
        <w:rPr>
          <w:rFonts w:hint="eastAsia"/>
        </w:rPr>
        <w:t>。</w:t>
      </w:r>
      <w:r w:rsidRPr="001C3E29">
        <w:rPr>
          <w:rFonts w:hint="eastAsia"/>
          <w:b/>
          <w:color w:val="660000"/>
          <w:sz w:val="28"/>
        </w:rPr>
        <w:t>皇剡剡其揚靈兮，</w:t>
      </w:r>
      <w:r w:rsidRPr="001C3E29">
        <w:rPr>
          <w:rFonts w:hint="eastAsia"/>
        </w:rPr>
        <w:t>皇，皇天也。剡剡，光貌。</w:t>
      </w:r>
      <w:r w:rsidRPr="001C3E29">
        <w:rPr>
          <w:rFonts w:hint="eastAsia"/>
          <w:b/>
          <w:color w:val="660000"/>
          <w:sz w:val="28"/>
        </w:rPr>
        <w:t>告余以吉故。</w:t>
      </w:r>
      <w:r w:rsidRPr="001C3E29">
        <w:rPr>
          <w:rFonts w:hint="eastAsia"/>
        </w:rPr>
        <w:t>言皇天揚其光靈，使百神告我當去，尤吉善也</w:t>
      </w:r>
      <w:r w:rsidRPr="00C32D98">
        <w:rPr>
          <w:rStyle w:val="a9"/>
        </w:rPr>
        <w:footnoteReference w:id="3912"/>
      </w:r>
      <w:r w:rsidRPr="001C3E29">
        <w:rPr>
          <w:rFonts w:hint="eastAsia"/>
        </w:rPr>
        <w:t>。</w:t>
      </w:r>
      <w:r w:rsidRPr="001C3E29">
        <w:rPr>
          <w:rFonts w:hint="eastAsia"/>
          <w:b/>
          <w:color w:val="660000"/>
          <w:sz w:val="28"/>
        </w:rPr>
        <w:t>曰：勉升降以上下兮，</w:t>
      </w:r>
      <w:r w:rsidRPr="001C3E29">
        <w:rPr>
          <w:rFonts w:hint="eastAsia"/>
        </w:rPr>
        <w:t>勉，強也。上謂君，下謂臣也。</w:t>
      </w:r>
      <w:r w:rsidRPr="001C3E29">
        <w:rPr>
          <w:rFonts w:hint="eastAsia"/>
          <w:b/>
          <w:color w:val="660000"/>
          <w:sz w:val="28"/>
        </w:rPr>
        <w:t>求矩矱之所同。</w:t>
      </w:r>
      <w:r w:rsidRPr="001C3E29">
        <w:rPr>
          <w:rFonts w:hint="eastAsia"/>
        </w:rPr>
        <w:t>矩，法也。矱，於縛切，度也。言當自勉，上求明君，下索賢臣，與己合法度者，因與同志，共</w:t>
      </w:r>
      <w:r w:rsidR="00F355DD">
        <w:rPr>
          <w:rFonts w:hint="eastAsia"/>
        </w:rPr>
        <w:t>爲</w:t>
      </w:r>
      <w:r w:rsidRPr="001C3E29">
        <w:rPr>
          <w:rFonts w:hint="eastAsia"/>
        </w:rPr>
        <w:t>化也。</w:t>
      </w:r>
      <w:r w:rsidRPr="001C3E29">
        <w:rPr>
          <w:rFonts w:hint="eastAsia"/>
          <w:b/>
          <w:color w:val="660000"/>
          <w:sz w:val="28"/>
        </w:rPr>
        <w:t>湯禹儼而求合兮，</w:t>
      </w:r>
      <w:r w:rsidRPr="001C3E29">
        <w:rPr>
          <w:rFonts w:hint="eastAsia"/>
        </w:rPr>
        <w:t>儼，敬也。合，匹也。</w:t>
      </w:r>
      <w:r w:rsidRPr="001C3E29">
        <w:rPr>
          <w:rFonts w:hint="eastAsia"/>
          <w:b/>
          <w:color w:val="660000"/>
          <w:sz w:val="28"/>
        </w:rPr>
        <w:t>摯皋繇而能調。</w:t>
      </w:r>
      <w:r w:rsidRPr="001C3E29">
        <w:rPr>
          <w:rFonts w:hint="eastAsia"/>
        </w:rPr>
        <w:t>摯，伊尹名，湯臣也。咎繇，禹臣也。調，和。言湯、禹至聖，猶敬承天道，求其匹合，得伊尹、咎繇，力能調和陰陽</w:t>
      </w:r>
      <w:r w:rsidRPr="00C32D98">
        <w:rPr>
          <w:rStyle w:val="a9"/>
        </w:rPr>
        <w:footnoteReference w:id="3913"/>
      </w:r>
      <w:r w:rsidRPr="001C3E29">
        <w:rPr>
          <w:rFonts w:hint="eastAsia"/>
        </w:rPr>
        <w:t>，而安天下。</w:t>
      </w:r>
      <w:r w:rsidRPr="001C3E29">
        <w:rPr>
          <w:rFonts w:hint="eastAsia"/>
          <w:b/>
          <w:color w:val="660000"/>
          <w:sz w:val="28"/>
        </w:rPr>
        <w:t>苟中情其好脩兮，何必用夫行媒。</w:t>
      </w:r>
      <w:r w:rsidRPr="001C3E29">
        <w:rPr>
          <w:rFonts w:hint="eastAsia"/>
        </w:rPr>
        <w:t>行媒，諭左右之臣也。言臣能中心常好善</w:t>
      </w:r>
      <w:r w:rsidRPr="00C32D98">
        <w:rPr>
          <w:rStyle w:val="a9"/>
        </w:rPr>
        <w:footnoteReference w:id="3914"/>
      </w:r>
      <w:r w:rsidRPr="001C3E29">
        <w:rPr>
          <w:rFonts w:hint="eastAsia"/>
        </w:rPr>
        <w:t>，則精感神明，賢君自舉用之，不必須左右薦達之。</w:t>
      </w:r>
      <w:r w:rsidRPr="001C3E29">
        <w:rPr>
          <w:rFonts w:hint="eastAsia"/>
          <w:b/>
          <w:color w:val="660000"/>
          <w:sz w:val="28"/>
        </w:rPr>
        <w:t>說操築於傅巖兮，</w:t>
      </w:r>
      <w:r w:rsidRPr="001C3E29">
        <w:rPr>
          <w:rFonts w:hint="eastAsia"/>
        </w:rPr>
        <w:t>說，傅說也。傅巖，地名。</w:t>
      </w:r>
      <w:r w:rsidRPr="001C3E29">
        <w:rPr>
          <w:rFonts w:hint="eastAsia"/>
          <w:b/>
          <w:color w:val="660000"/>
          <w:sz w:val="28"/>
        </w:rPr>
        <w:t>武丁用而不疑。</w:t>
      </w:r>
      <w:r w:rsidRPr="001C3E29">
        <w:rPr>
          <w:rFonts w:hint="eastAsia"/>
        </w:rPr>
        <w:t>武丁，殷之高宗也。言傅說抱懷道德而遇刑罰，操築作於傅巖。武丁思想賢者，夢得聖人，以其形像使求之，因得說，登以</w:t>
      </w:r>
      <w:r w:rsidR="00F355DD">
        <w:rPr>
          <w:rFonts w:hint="eastAsia"/>
        </w:rPr>
        <w:t>爲</w:t>
      </w:r>
      <w:r w:rsidRPr="001C3E29">
        <w:rPr>
          <w:rFonts w:hint="eastAsia"/>
        </w:rPr>
        <w:t>公，道用大興，</w:t>
      </w:r>
      <w:r w:rsidR="00F355DD">
        <w:rPr>
          <w:rFonts w:hint="eastAsia"/>
        </w:rPr>
        <w:t>爲</w:t>
      </w:r>
      <w:r w:rsidRPr="001C3E29">
        <w:rPr>
          <w:rFonts w:hint="eastAsia"/>
        </w:rPr>
        <w:t>殷高宗。</w:t>
      </w:r>
      <w:r w:rsidRPr="001C3E29">
        <w:rPr>
          <w:rFonts w:hint="eastAsia"/>
          <w:b/>
          <w:color w:val="660000"/>
          <w:sz w:val="28"/>
        </w:rPr>
        <w:t>呂望之鼓刀兮。</w:t>
      </w:r>
      <w:r w:rsidRPr="001C3E29">
        <w:rPr>
          <w:rFonts w:hint="eastAsia"/>
        </w:rPr>
        <w:t>呂，太公之氏姓也。鼓，鳴也。</w:t>
      </w:r>
      <w:r w:rsidRPr="001C3E29">
        <w:rPr>
          <w:rFonts w:hint="eastAsia"/>
          <w:b/>
          <w:color w:val="660000"/>
          <w:sz w:val="28"/>
        </w:rPr>
        <w:t>遭周文而得舉。</w:t>
      </w:r>
      <w:r w:rsidRPr="001C3E29">
        <w:rPr>
          <w:rFonts w:hint="eastAsia"/>
        </w:rPr>
        <w:t>言太公避紂，居東海之濱，聞文王作興，盍往歸之，至於朝歌，道窮困，自鼓刀而屠，遂西釣於渭濱。文王夢得聖人，於是出獵而遇之，遂載以歸，用</w:t>
      </w:r>
      <w:r w:rsidR="00F355DD">
        <w:rPr>
          <w:rFonts w:hint="eastAsia"/>
        </w:rPr>
        <w:t>爲</w:t>
      </w:r>
      <w:r w:rsidRPr="001C3E29">
        <w:rPr>
          <w:rFonts w:hint="eastAsia"/>
        </w:rPr>
        <w:t>師。</w:t>
      </w:r>
      <w:r w:rsidRPr="001C3E29">
        <w:rPr>
          <w:rFonts w:hint="eastAsia"/>
          <w:b/>
          <w:color w:val="660000"/>
          <w:sz w:val="28"/>
        </w:rPr>
        <w:t>甯戚之謳歌兮，</w:t>
      </w:r>
      <w:r w:rsidRPr="001C3E29">
        <w:rPr>
          <w:rFonts w:hint="eastAsia"/>
        </w:rPr>
        <w:t>甯戚，衛人。</w:t>
      </w:r>
      <w:r w:rsidRPr="001C3E29">
        <w:rPr>
          <w:rFonts w:hint="eastAsia"/>
          <w:b/>
          <w:color w:val="660000"/>
          <w:sz w:val="28"/>
        </w:rPr>
        <w:t>齊桓聞以該</w:t>
      </w:r>
      <w:r w:rsidRPr="001C3E29">
        <w:rPr>
          <w:rFonts w:hint="eastAsia"/>
          <w:b/>
          <w:color w:val="660000"/>
          <w:sz w:val="28"/>
        </w:rPr>
        <w:lastRenderedPageBreak/>
        <w:t>輔。</w:t>
      </w:r>
      <w:r w:rsidRPr="001C3E29">
        <w:rPr>
          <w:rFonts w:hint="eastAsia"/>
        </w:rPr>
        <w:t>該，備也。甯戚脩德不用，退而商賈，宿齊東門外。桓公夜出，甯戚方飲牛</w:t>
      </w:r>
      <w:r w:rsidRPr="00C32D98">
        <w:rPr>
          <w:rStyle w:val="a9"/>
        </w:rPr>
        <w:footnoteReference w:id="3915"/>
      </w:r>
      <w:r w:rsidRPr="001C3E29">
        <w:rPr>
          <w:rFonts w:hint="eastAsia"/>
        </w:rPr>
        <w:t>，叩角而歌。桓公聞之，知其賢，舉用</w:t>
      </w:r>
      <w:r w:rsidR="00F355DD">
        <w:rPr>
          <w:rFonts w:hint="eastAsia"/>
        </w:rPr>
        <w:t>爲</w:t>
      </w:r>
      <w:r w:rsidRPr="001C3E29">
        <w:rPr>
          <w:rFonts w:hint="eastAsia"/>
        </w:rPr>
        <w:t>卿，備輔佐也。</w:t>
      </w:r>
      <w:r w:rsidRPr="001C3E29">
        <w:rPr>
          <w:rFonts w:hint="eastAsia"/>
          <w:b/>
          <w:color w:val="660000"/>
          <w:sz w:val="28"/>
        </w:rPr>
        <w:t>及年歲之未晏兮，</w:t>
      </w:r>
      <w:r w:rsidRPr="001C3E29">
        <w:rPr>
          <w:rFonts w:hint="eastAsia"/>
        </w:rPr>
        <w:t>晏，晚也。</w:t>
      </w:r>
      <w:r w:rsidRPr="001C3E29">
        <w:rPr>
          <w:rFonts w:hint="eastAsia"/>
          <w:b/>
          <w:color w:val="660000"/>
          <w:sz w:val="28"/>
        </w:rPr>
        <w:t>時亦猶其未央。</w:t>
      </w:r>
      <w:r w:rsidRPr="001C3E29">
        <w:rPr>
          <w:rFonts w:hint="eastAsia"/>
        </w:rPr>
        <w:t>央，盡也。言己所以汲汲欲輔佐君者，冀及年未晏晚，以成德化。然年時亦未盡若三賢之遭遇也。</w:t>
      </w:r>
      <w:r w:rsidRPr="001C3E29">
        <w:rPr>
          <w:rFonts w:hint="eastAsia"/>
          <w:b/>
          <w:color w:val="660000"/>
          <w:sz w:val="28"/>
        </w:rPr>
        <w:t>恐鷤鴃之先鳴兮，</w:t>
      </w:r>
      <w:r w:rsidRPr="009507AD">
        <w:rPr>
          <w:rFonts w:hint="eastAsia"/>
        </w:rPr>
        <w:t>鷤鴃，一名買</w:t>
      </w:r>
      <w:r>
        <w:rPr>
          <w:rFonts w:hint="eastAsia"/>
        </w:rPr>
        <w:t>𪀗</w:t>
      </w:r>
      <w:r w:rsidRPr="009507AD">
        <w:rPr>
          <w:rFonts w:hint="eastAsia"/>
        </w:rPr>
        <w:t>，常以春分鳴也。鷤，弟。鴃，桂</w:t>
      </w:r>
      <w:r w:rsidRPr="00C32D98">
        <w:rPr>
          <w:rStyle w:val="a9"/>
        </w:rPr>
        <w:footnoteReference w:id="3916"/>
      </w:r>
      <w:r w:rsidRPr="009507AD">
        <w:rPr>
          <w:rFonts w:hint="eastAsia"/>
        </w:rPr>
        <w:t>。</w:t>
      </w:r>
      <w:r w:rsidRPr="001C3E29">
        <w:rPr>
          <w:rFonts w:hint="eastAsia"/>
          <w:b/>
          <w:color w:val="660000"/>
          <w:sz w:val="28"/>
        </w:rPr>
        <w:t>使百草</w:t>
      </w:r>
      <w:r w:rsidR="00F355DD">
        <w:rPr>
          <w:rFonts w:hint="eastAsia"/>
          <w:b/>
          <w:color w:val="660000"/>
          <w:sz w:val="28"/>
        </w:rPr>
        <w:t>爲</w:t>
      </w:r>
      <w:r w:rsidRPr="001C3E29">
        <w:rPr>
          <w:rFonts w:hint="eastAsia"/>
          <w:b/>
          <w:color w:val="660000"/>
          <w:sz w:val="28"/>
        </w:rPr>
        <w:t>之不芳。</w:t>
      </w:r>
      <w:r w:rsidRPr="001C3E29">
        <w:rPr>
          <w:rFonts w:hint="eastAsia"/>
        </w:rPr>
        <w:t>言我恐鷤鴃以先春分鳴，使百草華英摧落，芬芳不成。以喻讒言先，使忠直之士被罪過也。</w:t>
      </w:r>
    </w:p>
    <w:p w14:paraId="1278E2A5" w14:textId="2F518914" w:rsidR="008F46A3" w:rsidRDefault="008F46A3" w:rsidP="00126515">
      <w:pPr>
        <w:ind w:firstLine="561"/>
      </w:pPr>
      <w:r w:rsidRPr="001C3E29">
        <w:rPr>
          <w:rFonts w:hint="eastAsia"/>
          <w:b/>
          <w:color w:val="660000"/>
          <w:sz w:val="28"/>
        </w:rPr>
        <w:t>何瓊佩之偃蹇兮，</w:t>
      </w:r>
      <w:r w:rsidRPr="001C3E29">
        <w:rPr>
          <w:rFonts w:hint="eastAsia"/>
        </w:rPr>
        <w:t>偃蹇，眾盛貌。</w:t>
      </w:r>
      <w:r w:rsidRPr="001C3E29">
        <w:rPr>
          <w:rFonts w:hint="eastAsia"/>
          <w:b/>
          <w:color w:val="660000"/>
          <w:sz w:val="28"/>
        </w:rPr>
        <w:t>眾薆然而蔽之。</w:t>
      </w:r>
      <w:r w:rsidRPr="001C3E29">
        <w:rPr>
          <w:rFonts w:hint="eastAsia"/>
        </w:rPr>
        <w:t>言我佩瓊玉，懷美德偃蹇，而眾人薆然而蔽之。傷不得施用也。</w:t>
      </w:r>
      <w:r w:rsidRPr="001C3E29">
        <w:rPr>
          <w:rFonts w:hint="eastAsia"/>
          <w:b/>
          <w:color w:val="660000"/>
          <w:sz w:val="28"/>
        </w:rPr>
        <w:t>惟此黨人之不亮兮，</w:t>
      </w:r>
      <w:r w:rsidRPr="001C3E29">
        <w:rPr>
          <w:rFonts w:hint="eastAsia"/>
        </w:rPr>
        <w:t>信，亮也。</w:t>
      </w:r>
      <w:r w:rsidRPr="001C3E29">
        <w:rPr>
          <w:rFonts w:hint="eastAsia"/>
          <w:b/>
          <w:color w:val="660000"/>
          <w:sz w:val="28"/>
        </w:rPr>
        <w:t>恐嫉妒而折之。</w:t>
      </w:r>
      <w:r w:rsidRPr="001C3E29">
        <w:rPr>
          <w:rFonts w:hint="eastAsia"/>
        </w:rPr>
        <w:t>言楚國之人，不</w:t>
      </w:r>
      <w:r w:rsidR="000742C0">
        <w:rPr>
          <w:rFonts w:hint="eastAsia"/>
        </w:rPr>
        <w:t>尙</w:t>
      </w:r>
      <w:r w:rsidRPr="001C3E29">
        <w:rPr>
          <w:rFonts w:hint="eastAsia"/>
        </w:rPr>
        <w:t>忠信之行，恐妒我正直，欲必折挫而敗也。</w:t>
      </w:r>
      <w:r w:rsidRPr="001C3E29">
        <w:rPr>
          <w:rFonts w:hint="eastAsia"/>
          <w:b/>
          <w:color w:val="660000"/>
          <w:sz w:val="28"/>
        </w:rPr>
        <w:t>時繽紛其變易兮，又何可以淹留！</w:t>
      </w:r>
      <w:r w:rsidRPr="001C3E29">
        <w:rPr>
          <w:rFonts w:hint="eastAsia"/>
        </w:rPr>
        <w:t>言時俗溷濁，善惡變易，不可以久留，宜速去也。</w:t>
      </w:r>
      <w:r w:rsidRPr="001C3E29">
        <w:rPr>
          <w:rFonts w:hint="eastAsia"/>
          <w:b/>
          <w:color w:val="660000"/>
          <w:sz w:val="28"/>
        </w:rPr>
        <w:t>蘭芷變而不芳兮，荃蕙化而</w:t>
      </w:r>
      <w:r w:rsidR="00F355DD">
        <w:rPr>
          <w:rFonts w:hint="eastAsia"/>
          <w:b/>
          <w:color w:val="660000"/>
          <w:sz w:val="28"/>
        </w:rPr>
        <w:t>爲</w:t>
      </w:r>
      <w:r w:rsidRPr="001C3E29">
        <w:rPr>
          <w:rFonts w:hint="eastAsia"/>
          <w:b/>
          <w:color w:val="660000"/>
          <w:sz w:val="28"/>
        </w:rPr>
        <w:t>茅。</w:t>
      </w:r>
      <w:r w:rsidRPr="001C3E29">
        <w:rPr>
          <w:rFonts w:hint="eastAsia"/>
        </w:rPr>
        <w:t>荃、蕙，皆香草也。言蘭芷之草，變其體而不復香；荃蕙化而</w:t>
      </w:r>
      <w:r w:rsidR="00F355DD">
        <w:rPr>
          <w:rFonts w:hint="eastAsia"/>
        </w:rPr>
        <w:t>爲</w:t>
      </w:r>
      <w:r w:rsidRPr="001C3E29">
        <w:rPr>
          <w:rFonts w:hint="eastAsia"/>
        </w:rPr>
        <w:t>茅，失其本性也。以言君子更</w:t>
      </w:r>
      <w:r w:rsidR="00F355DD">
        <w:rPr>
          <w:rFonts w:hint="eastAsia"/>
        </w:rPr>
        <w:t>爲</w:t>
      </w:r>
      <w:r w:rsidRPr="001C3E29">
        <w:rPr>
          <w:rFonts w:hint="eastAsia"/>
        </w:rPr>
        <w:t>小人，忠信更</w:t>
      </w:r>
      <w:r w:rsidR="00F355DD">
        <w:rPr>
          <w:rFonts w:hint="eastAsia"/>
        </w:rPr>
        <w:t>爲</w:t>
      </w:r>
      <w:r w:rsidRPr="001C3E29">
        <w:rPr>
          <w:rFonts w:hint="eastAsia"/>
        </w:rPr>
        <w:t>佞</w:t>
      </w:r>
      <w:r w:rsidR="00E3716F">
        <w:rPr>
          <w:rFonts w:hint="eastAsia"/>
        </w:rPr>
        <w:t>僞</w:t>
      </w:r>
      <w:r w:rsidRPr="001C3E29">
        <w:rPr>
          <w:rFonts w:hint="eastAsia"/>
        </w:rPr>
        <w:t>。</w:t>
      </w:r>
      <w:r w:rsidRPr="001C3E29">
        <w:rPr>
          <w:rFonts w:hint="eastAsia"/>
          <w:b/>
          <w:color w:val="660000"/>
          <w:sz w:val="28"/>
        </w:rPr>
        <w:t>何昔日之芳草兮，今直</w:t>
      </w:r>
      <w:r w:rsidR="00F355DD">
        <w:rPr>
          <w:rFonts w:hint="eastAsia"/>
          <w:b/>
          <w:color w:val="660000"/>
          <w:sz w:val="28"/>
        </w:rPr>
        <w:t>爲</w:t>
      </w:r>
      <w:r w:rsidRPr="001C3E29">
        <w:rPr>
          <w:rFonts w:hint="eastAsia"/>
          <w:b/>
          <w:color w:val="660000"/>
          <w:sz w:val="28"/>
        </w:rPr>
        <w:t>此蕭艾也。</w:t>
      </w:r>
      <w:r w:rsidRPr="001C3E29">
        <w:rPr>
          <w:rFonts w:hint="eastAsia"/>
        </w:rPr>
        <w:t>言往昔芬芳之草，今皆直</w:t>
      </w:r>
      <w:r w:rsidR="00F355DD">
        <w:rPr>
          <w:rFonts w:hint="eastAsia"/>
        </w:rPr>
        <w:t>爲</w:t>
      </w:r>
      <w:r w:rsidRPr="001C3E29">
        <w:rPr>
          <w:rFonts w:hint="eastAsia"/>
        </w:rPr>
        <w:t>蕭艾而已。以言往日明智之士，今皆佯愚。</w:t>
      </w:r>
      <w:r w:rsidRPr="001C3E29">
        <w:rPr>
          <w:rFonts w:hint="eastAsia"/>
          <w:b/>
          <w:color w:val="660000"/>
          <w:sz w:val="28"/>
        </w:rPr>
        <w:t>豈其有他故兮，莫好脩之害也。</w:t>
      </w:r>
      <w:r w:rsidRPr="001C3E29">
        <w:rPr>
          <w:rFonts w:hint="eastAsia"/>
        </w:rPr>
        <w:t>言士人所以變直</w:t>
      </w:r>
      <w:r w:rsidR="00F355DD">
        <w:rPr>
          <w:rFonts w:hint="eastAsia"/>
        </w:rPr>
        <w:t>爲</w:t>
      </w:r>
      <w:r w:rsidRPr="001C3E29">
        <w:rPr>
          <w:rFonts w:hint="eastAsia"/>
        </w:rPr>
        <w:t>曲者，以上不好用忠正之人，害其善士之故。</w:t>
      </w:r>
      <w:r w:rsidRPr="001C3E29">
        <w:rPr>
          <w:rFonts w:hint="eastAsia"/>
          <w:b/>
          <w:color w:val="660000"/>
          <w:sz w:val="28"/>
        </w:rPr>
        <w:t>余以蘭</w:t>
      </w:r>
      <w:r w:rsidR="00F355DD">
        <w:rPr>
          <w:rFonts w:hint="eastAsia"/>
          <w:b/>
          <w:color w:val="660000"/>
          <w:sz w:val="28"/>
        </w:rPr>
        <w:t>爲</w:t>
      </w:r>
      <w:r w:rsidRPr="001C3E29">
        <w:rPr>
          <w:rFonts w:hint="eastAsia"/>
          <w:b/>
          <w:color w:val="660000"/>
          <w:sz w:val="28"/>
        </w:rPr>
        <w:t>可恃兮，</w:t>
      </w:r>
      <w:r w:rsidRPr="001C3E29">
        <w:rPr>
          <w:rFonts w:hint="eastAsia"/>
        </w:rPr>
        <w:t>蘭，懷王少弟司馬子蘭也。恃，怙也。</w:t>
      </w:r>
      <w:r w:rsidRPr="001C3E29">
        <w:rPr>
          <w:rFonts w:hint="eastAsia"/>
          <w:b/>
          <w:color w:val="660000"/>
          <w:sz w:val="28"/>
        </w:rPr>
        <w:t>羌無實而容長。</w:t>
      </w:r>
      <w:r w:rsidRPr="001C3E29">
        <w:rPr>
          <w:rFonts w:hint="eastAsia"/>
        </w:rPr>
        <w:t>實，誠也。言我以子蘭能進賢達能。可怙而進。不意內無誠信之實，但有長大之貌，浮華而已。</w:t>
      </w:r>
      <w:r w:rsidRPr="001C3E29">
        <w:rPr>
          <w:rFonts w:hint="eastAsia"/>
          <w:b/>
          <w:color w:val="660000"/>
          <w:sz w:val="28"/>
        </w:rPr>
        <w:t>委厥美以從俗兮，</w:t>
      </w:r>
      <w:r w:rsidRPr="001C3E29">
        <w:rPr>
          <w:rFonts w:hint="eastAsia"/>
        </w:rPr>
        <w:t>委，棄也。</w:t>
      </w:r>
      <w:r w:rsidRPr="001C3E29">
        <w:rPr>
          <w:rFonts w:hint="eastAsia"/>
          <w:b/>
          <w:color w:val="660000"/>
          <w:sz w:val="28"/>
        </w:rPr>
        <w:t>苟得引乎眾芳。</w:t>
      </w:r>
      <w:r w:rsidRPr="001C3E29">
        <w:rPr>
          <w:rFonts w:hint="eastAsia"/>
        </w:rPr>
        <w:t>言子蘭棄其美質正直之性，隨從諂佞，苟欲引於眾賢之位，而無進賢之心</w:t>
      </w:r>
      <w:r w:rsidRPr="001C3E29">
        <w:rPr>
          <w:rFonts w:hint="eastAsia"/>
        </w:rPr>
        <w:lastRenderedPageBreak/>
        <w:t>也。</w:t>
      </w:r>
      <w:r w:rsidRPr="001C3E29">
        <w:rPr>
          <w:rFonts w:hint="eastAsia"/>
          <w:b/>
          <w:color w:val="660000"/>
          <w:sz w:val="28"/>
        </w:rPr>
        <w:t>椒專佞以慢慆兮，</w:t>
      </w:r>
      <w:r w:rsidRPr="001C3E29">
        <w:rPr>
          <w:rFonts w:hint="eastAsia"/>
        </w:rPr>
        <w:t>椒，楚大夫子椒也。慆，淫也。</w:t>
      </w:r>
      <w:r w:rsidRPr="001C3E29">
        <w:rPr>
          <w:rFonts w:hint="eastAsia"/>
          <w:b/>
          <w:color w:val="660000"/>
          <w:sz w:val="28"/>
        </w:rPr>
        <w:t>樧又欲充其佩幃。</w:t>
      </w:r>
      <w:r w:rsidRPr="001C3E29">
        <w:rPr>
          <w:rFonts w:hint="eastAsia"/>
        </w:rPr>
        <w:t>樧，茱萸也，似椒而非。以喻子椒似賢而非賢也。幃，盛香之囊也。以喻親近。言子椒</w:t>
      </w:r>
      <w:r w:rsidR="00F355DD">
        <w:rPr>
          <w:rFonts w:hint="eastAsia"/>
        </w:rPr>
        <w:t>爲</w:t>
      </w:r>
      <w:r w:rsidRPr="001C3E29">
        <w:rPr>
          <w:rFonts w:hint="eastAsia"/>
        </w:rPr>
        <w:t>楚大夫，處蘭芷之間，而行淫慢諂諛之志。又欲援引面從不賢之類，皆使居親近，無有憂國之心。責之也。</w:t>
      </w:r>
      <w:r w:rsidR="00820F0B">
        <w:rPr>
          <w:rFonts w:hint="eastAsia"/>
          <w:b/>
          <w:color w:val="660000"/>
          <w:sz w:val="28"/>
        </w:rPr>
        <w:t>旣</w:t>
      </w:r>
      <w:r w:rsidRPr="001C3E29">
        <w:rPr>
          <w:rFonts w:hint="eastAsia"/>
          <w:b/>
          <w:color w:val="660000"/>
          <w:sz w:val="28"/>
        </w:rPr>
        <w:t>干進而務入兮，</w:t>
      </w:r>
      <w:r w:rsidRPr="001C3E29">
        <w:rPr>
          <w:rFonts w:hint="eastAsia"/>
        </w:rPr>
        <w:t>干，求也。</w:t>
      </w:r>
      <w:r w:rsidRPr="001C3E29">
        <w:rPr>
          <w:rFonts w:hint="eastAsia"/>
          <w:b/>
          <w:color w:val="660000"/>
          <w:sz w:val="28"/>
        </w:rPr>
        <w:t>又何芳之能祗？</w:t>
      </w:r>
      <w:r w:rsidRPr="001C3E29">
        <w:rPr>
          <w:rFonts w:hint="eastAsia"/>
        </w:rPr>
        <w:t>祗，敬也。言子蘭、子椒苟欲求進，自入於君，身得爵祿而已，復何能敬愛賢者而舉之乎。</w:t>
      </w:r>
      <w:r w:rsidRPr="001C3E29">
        <w:rPr>
          <w:rFonts w:hint="eastAsia"/>
          <w:b/>
          <w:color w:val="660000"/>
          <w:sz w:val="28"/>
        </w:rPr>
        <w:t>固時俗之從流兮，又孰能無變化？</w:t>
      </w:r>
      <w:r w:rsidRPr="001C3E29">
        <w:rPr>
          <w:rFonts w:hint="eastAsia"/>
        </w:rPr>
        <w:t>言時世俗人隨從上化，若水之流。二子復以諂諛之行，眾人誰有不變節而從之者乎？疾之甚也。</w:t>
      </w:r>
      <w:r w:rsidRPr="001C3E29">
        <w:rPr>
          <w:rFonts w:hint="eastAsia"/>
          <w:b/>
          <w:color w:val="660000"/>
          <w:sz w:val="28"/>
        </w:rPr>
        <w:t>覽椒蘭其若茲兮，又況揭車與江蘺</w:t>
      </w:r>
      <w:r w:rsidRPr="00C32D98">
        <w:rPr>
          <w:rStyle w:val="a9"/>
        </w:rPr>
        <w:footnoteReference w:id="3917"/>
      </w:r>
      <w:r w:rsidRPr="001C3E29">
        <w:rPr>
          <w:rFonts w:hint="eastAsia"/>
          <w:b/>
          <w:color w:val="660000"/>
          <w:sz w:val="28"/>
        </w:rPr>
        <w:t>。</w:t>
      </w:r>
      <w:r w:rsidRPr="001C3E29">
        <w:rPr>
          <w:rFonts w:hint="eastAsia"/>
        </w:rPr>
        <w:t>言觀子椒、子蘭變節若此，豈況朝廷眾臣，而不</w:t>
      </w:r>
      <w:r w:rsidR="00F355DD">
        <w:rPr>
          <w:rFonts w:hint="eastAsia"/>
        </w:rPr>
        <w:t>爲</w:t>
      </w:r>
      <w:r w:rsidRPr="001C3E29">
        <w:rPr>
          <w:rFonts w:hint="eastAsia"/>
        </w:rPr>
        <w:t>佞媚以容其身邪。</w:t>
      </w:r>
      <w:r w:rsidRPr="001C3E29">
        <w:rPr>
          <w:rFonts w:hint="eastAsia"/>
          <w:b/>
          <w:color w:val="660000"/>
          <w:sz w:val="28"/>
        </w:rPr>
        <w:t>惟茲佩之可貴兮，委厥美而歷茲。</w:t>
      </w:r>
      <w:r w:rsidRPr="001C3E29">
        <w:rPr>
          <w:rFonts w:hint="eastAsia"/>
        </w:rPr>
        <w:t>歷，逢也。茲，此也。言己內行忠正，外佩眾芳，此誠可貴，茲</w:t>
      </w:r>
      <w:r w:rsidRPr="00C32D98">
        <w:rPr>
          <w:rStyle w:val="a9"/>
        </w:rPr>
        <w:footnoteReference w:id="3918"/>
      </w:r>
      <w:r w:rsidRPr="001C3E29">
        <w:rPr>
          <w:rFonts w:hint="eastAsia"/>
        </w:rPr>
        <w:t>不遭明君，棄其至美而逢此咎也。</w:t>
      </w:r>
      <w:r w:rsidRPr="001C3E29">
        <w:rPr>
          <w:rFonts w:hint="eastAsia"/>
          <w:b/>
          <w:color w:val="660000"/>
          <w:sz w:val="28"/>
        </w:rPr>
        <w:t>芳菲菲而難虧兮，</w:t>
      </w:r>
      <w:r w:rsidRPr="001C3E29">
        <w:rPr>
          <w:rFonts w:hint="eastAsia"/>
        </w:rPr>
        <w:t>虧，歇也。</w:t>
      </w:r>
      <w:r w:rsidRPr="001C3E29">
        <w:rPr>
          <w:rFonts w:hint="eastAsia"/>
          <w:b/>
          <w:color w:val="660000"/>
          <w:sz w:val="28"/>
        </w:rPr>
        <w:t>芬至今猶未沫。</w:t>
      </w:r>
      <w:r w:rsidRPr="001C3E29">
        <w:rPr>
          <w:rFonts w:hint="eastAsia"/>
        </w:rPr>
        <w:t>沫，已也。言己所行芬芳，誠難虧歇，至今猶未已也。</w:t>
      </w:r>
      <w:r w:rsidRPr="001C3E29">
        <w:rPr>
          <w:rFonts w:hint="eastAsia"/>
          <w:b/>
          <w:color w:val="660000"/>
          <w:sz w:val="28"/>
        </w:rPr>
        <w:t>和調度以自娛兮，聊浮游而求女。</w:t>
      </w:r>
      <w:r w:rsidRPr="001C3E29">
        <w:rPr>
          <w:rFonts w:hint="eastAsia"/>
        </w:rPr>
        <w:t>言我雖不見用，猶和調己之行度，執守忠貞以自娛樂，且徐浮游以求同志。</w:t>
      </w:r>
      <w:r w:rsidRPr="001C3E29">
        <w:rPr>
          <w:rFonts w:hint="eastAsia"/>
          <w:b/>
          <w:color w:val="660000"/>
          <w:sz w:val="28"/>
        </w:rPr>
        <w:t>及余飾之方壯兮，周流觀乎上下。</w:t>
      </w:r>
      <w:r w:rsidRPr="001C3E29">
        <w:rPr>
          <w:rFonts w:hint="eastAsia"/>
        </w:rPr>
        <w:t>上謂君，下謂臣也。言我願及年德方盛壯之時，周流四方，觀君臣之賢，欲往就之</w:t>
      </w:r>
      <w:r w:rsidRPr="00C32D98">
        <w:rPr>
          <w:rStyle w:val="a9"/>
        </w:rPr>
        <w:footnoteReference w:id="3919"/>
      </w:r>
      <w:r w:rsidRPr="001C3E29">
        <w:rPr>
          <w:rFonts w:hint="eastAsia"/>
        </w:rPr>
        <w:t>。</w:t>
      </w:r>
    </w:p>
    <w:p w14:paraId="429B9DF9" w14:textId="2635718B" w:rsidR="008F46A3" w:rsidRDefault="008F46A3" w:rsidP="00126515">
      <w:pPr>
        <w:ind w:firstLine="561"/>
      </w:pPr>
      <w:r w:rsidRPr="001C3E29">
        <w:rPr>
          <w:rFonts w:hint="eastAsia"/>
          <w:b/>
          <w:color w:val="660000"/>
          <w:sz w:val="28"/>
        </w:rPr>
        <w:t>靈氛</w:t>
      </w:r>
      <w:r w:rsidR="00820F0B">
        <w:rPr>
          <w:rFonts w:hint="eastAsia"/>
          <w:b/>
          <w:color w:val="660000"/>
          <w:sz w:val="28"/>
        </w:rPr>
        <w:t>旣</w:t>
      </w:r>
      <w:r w:rsidRPr="001C3E29">
        <w:rPr>
          <w:rFonts w:hint="eastAsia"/>
          <w:b/>
          <w:color w:val="660000"/>
          <w:sz w:val="28"/>
        </w:rPr>
        <w:t>告余以吉占兮，歷吉日乎吾將行。</w:t>
      </w:r>
      <w:r w:rsidRPr="001C3E29">
        <w:rPr>
          <w:rFonts w:hint="eastAsia"/>
        </w:rPr>
        <w:t>言靈氛</w:t>
      </w:r>
      <w:r w:rsidR="00820F0B">
        <w:rPr>
          <w:rFonts w:hint="eastAsia"/>
        </w:rPr>
        <w:t>旣</w:t>
      </w:r>
      <w:r w:rsidRPr="001C3E29">
        <w:rPr>
          <w:rFonts w:hint="eastAsia"/>
        </w:rPr>
        <w:t>告我以吉占，歷善日，吾將去君而遠行。</w:t>
      </w:r>
      <w:r w:rsidRPr="001C3E29">
        <w:rPr>
          <w:rFonts w:hint="eastAsia"/>
          <w:b/>
          <w:color w:val="660000"/>
          <w:sz w:val="28"/>
        </w:rPr>
        <w:t>折瓊枝以</w:t>
      </w:r>
      <w:r w:rsidR="00F355DD">
        <w:rPr>
          <w:rFonts w:hint="eastAsia"/>
          <w:b/>
          <w:color w:val="660000"/>
          <w:sz w:val="28"/>
        </w:rPr>
        <w:t>爲</w:t>
      </w:r>
      <w:r w:rsidRPr="001C3E29">
        <w:rPr>
          <w:rFonts w:hint="eastAsia"/>
          <w:b/>
          <w:color w:val="660000"/>
          <w:sz w:val="28"/>
        </w:rPr>
        <w:t>羞兮，</w:t>
      </w:r>
      <w:r w:rsidRPr="001C3E29">
        <w:rPr>
          <w:rFonts w:hint="eastAsia"/>
        </w:rPr>
        <w:t>羞，脯也。</w:t>
      </w:r>
      <w:r w:rsidRPr="001C3E29">
        <w:rPr>
          <w:rFonts w:hint="eastAsia"/>
          <w:b/>
          <w:color w:val="660000"/>
          <w:sz w:val="28"/>
        </w:rPr>
        <w:t>精瓊爢</w:t>
      </w:r>
      <w:r w:rsidRPr="001C3E29">
        <w:rPr>
          <w:rFonts w:hint="eastAsia"/>
        </w:rPr>
        <w:t>音糜</w:t>
      </w:r>
      <w:r w:rsidRPr="001C3E29">
        <w:rPr>
          <w:rFonts w:hint="eastAsia"/>
          <w:b/>
          <w:color w:val="660000"/>
          <w:sz w:val="28"/>
        </w:rPr>
        <w:t>以</w:t>
      </w:r>
      <w:r w:rsidR="00F355DD">
        <w:rPr>
          <w:rFonts w:hint="eastAsia"/>
          <w:b/>
          <w:color w:val="660000"/>
          <w:sz w:val="28"/>
        </w:rPr>
        <w:t>爲</w:t>
      </w:r>
      <w:r w:rsidRPr="001C3E29">
        <w:rPr>
          <w:rFonts w:hint="eastAsia"/>
          <w:b/>
          <w:color w:val="660000"/>
          <w:sz w:val="28"/>
        </w:rPr>
        <w:t>粻</w:t>
      </w:r>
      <w:r w:rsidRPr="001C3E29">
        <w:rPr>
          <w:rFonts w:hint="eastAsia"/>
        </w:rPr>
        <w:t>音張</w:t>
      </w:r>
      <w:r w:rsidRPr="009507AD">
        <w:rPr>
          <w:rFonts w:hint="eastAsia"/>
          <w:b/>
          <w:color w:val="660000"/>
          <w:sz w:val="28"/>
        </w:rPr>
        <w:t>。</w:t>
      </w:r>
      <w:r w:rsidRPr="001C3E29">
        <w:rPr>
          <w:rFonts w:hint="eastAsia"/>
        </w:rPr>
        <w:t>精，鑿也。爢，屑也。粻，糧也。言我將行，乃折瓊枝以</w:t>
      </w:r>
      <w:r w:rsidR="00F355DD">
        <w:rPr>
          <w:rFonts w:hint="eastAsia"/>
        </w:rPr>
        <w:t>爲</w:t>
      </w:r>
      <w:r w:rsidRPr="001C3E29">
        <w:rPr>
          <w:rFonts w:hint="eastAsia"/>
        </w:rPr>
        <w:t>脯腊，精鑿玉屑以</w:t>
      </w:r>
      <w:r w:rsidR="00F355DD">
        <w:rPr>
          <w:rFonts w:hint="eastAsia"/>
        </w:rPr>
        <w:t>爲</w:t>
      </w:r>
      <w:r w:rsidRPr="001C3E29">
        <w:rPr>
          <w:rFonts w:hint="eastAsia"/>
        </w:rPr>
        <w:t>儲粻，飲食香絜，冀以延年也。</w:t>
      </w:r>
      <w:r w:rsidR="00F355DD">
        <w:rPr>
          <w:rFonts w:hint="eastAsia"/>
          <w:b/>
          <w:color w:val="660000"/>
          <w:sz w:val="28"/>
        </w:rPr>
        <w:t>爲</w:t>
      </w:r>
      <w:r w:rsidRPr="001C3E29">
        <w:rPr>
          <w:rFonts w:hint="eastAsia"/>
          <w:b/>
          <w:color w:val="660000"/>
          <w:sz w:val="28"/>
        </w:rPr>
        <w:t>余駕飛龍兮，雜瑤象以</w:t>
      </w:r>
      <w:r w:rsidR="00F355DD">
        <w:rPr>
          <w:rFonts w:hint="eastAsia"/>
          <w:b/>
          <w:color w:val="660000"/>
          <w:sz w:val="28"/>
        </w:rPr>
        <w:t>爲</w:t>
      </w:r>
      <w:r w:rsidRPr="001C3E29">
        <w:rPr>
          <w:rFonts w:hint="eastAsia"/>
          <w:b/>
          <w:color w:val="660000"/>
          <w:sz w:val="28"/>
        </w:rPr>
        <w:t>車。</w:t>
      </w:r>
      <w:r w:rsidRPr="001C3E29">
        <w:rPr>
          <w:rFonts w:hint="eastAsia"/>
        </w:rPr>
        <w:t>象，象牙也。言我駕飛龍，乘明知之獸，載象玉之車，文章雜錯。以言德似龍玉而世俗莫識也。</w:t>
      </w:r>
      <w:r w:rsidRPr="001C3E29">
        <w:rPr>
          <w:rFonts w:hint="eastAsia"/>
          <w:b/>
          <w:color w:val="660000"/>
          <w:sz w:val="28"/>
        </w:rPr>
        <w:t>何離心之可同兮，吾將遠逝以自疏。</w:t>
      </w:r>
      <w:r w:rsidRPr="001C3E29">
        <w:rPr>
          <w:rFonts w:hint="eastAsia"/>
        </w:rPr>
        <w:lastRenderedPageBreak/>
        <w:t>言賢愚異心，何可合同。知君與己殊志，故將遠去，自疏而流遁也。</w:t>
      </w:r>
      <w:r w:rsidRPr="001C3E29">
        <w:rPr>
          <w:rFonts w:hint="eastAsia"/>
          <w:b/>
          <w:color w:val="660000"/>
          <w:sz w:val="28"/>
        </w:rPr>
        <w:t>邅吾道夫崑崙兮，</w:t>
      </w:r>
      <w:r w:rsidRPr="001C3E29">
        <w:rPr>
          <w:rFonts w:hint="eastAsia"/>
        </w:rPr>
        <w:t>邅，轉也。楚人名轉</w:t>
      </w:r>
      <w:r w:rsidR="00F355DD">
        <w:rPr>
          <w:rFonts w:hint="eastAsia"/>
        </w:rPr>
        <w:t>爲</w:t>
      </w:r>
      <w:r w:rsidRPr="001C3E29">
        <w:rPr>
          <w:rFonts w:hint="eastAsia"/>
        </w:rPr>
        <w:t>邅。</w:t>
      </w:r>
      <w:r w:rsidRPr="001C3E29">
        <w:rPr>
          <w:rFonts w:hint="eastAsia"/>
          <w:b/>
          <w:color w:val="660000"/>
          <w:sz w:val="28"/>
        </w:rPr>
        <w:t>路脩遠以周流。</w:t>
      </w:r>
      <w:r w:rsidRPr="001C3E29">
        <w:rPr>
          <w:rFonts w:hint="eastAsia"/>
        </w:rPr>
        <w:t>言己設去楚國遠行，乃轉至崑崙神明之山。其路長遠，周流天下，以求同志。</w:t>
      </w:r>
      <w:r w:rsidRPr="001C3E29">
        <w:rPr>
          <w:rFonts w:hint="eastAsia"/>
          <w:b/>
          <w:color w:val="660000"/>
          <w:sz w:val="28"/>
        </w:rPr>
        <w:t>揚雲霓之晻藹兮</w:t>
      </w:r>
      <w:r w:rsidRPr="00C32D98">
        <w:rPr>
          <w:rStyle w:val="a9"/>
        </w:rPr>
        <w:footnoteReference w:id="3920"/>
      </w:r>
      <w:r w:rsidRPr="001C3E29">
        <w:rPr>
          <w:rFonts w:hint="eastAsia"/>
          <w:b/>
          <w:color w:val="660000"/>
          <w:sz w:val="28"/>
        </w:rPr>
        <w:t>，</w:t>
      </w:r>
      <w:r w:rsidRPr="001C3E29">
        <w:rPr>
          <w:rFonts w:hint="eastAsia"/>
        </w:rPr>
        <w:t>揚，披也。晻譪，蓊鬱陰貌。</w:t>
      </w:r>
      <w:r w:rsidRPr="001C3E29">
        <w:rPr>
          <w:rFonts w:hint="eastAsia"/>
          <w:b/>
          <w:color w:val="660000"/>
          <w:sz w:val="28"/>
        </w:rPr>
        <w:t>鳴玉鸞之啾啾。</w:t>
      </w:r>
      <w:r w:rsidRPr="001C3E29">
        <w:rPr>
          <w:rFonts w:hint="eastAsia"/>
        </w:rPr>
        <w:t>鸞，鸞鳥也。以玉作之，著於衡，和著於軾。啾啾，鳴聲。言從崑崙將遂升天，披雲霓之蓊鬱，排群佞之黨群，鳴玉鸞之啾啾，而有節度也。</w:t>
      </w:r>
      <w:r w:rsidRPr="001C3E29">
        <w:rPr>
          <w:rFonts w:hint="eastAsia"/>
          <w:b/>
          <w:color w:val="660000"/>
          <w:sz w:val="28"/>
        </w:rPr>
        <w:t>朝發軔於天津兮，</w:t>
      </w:r>
      <w:r w:rsidRPr="001C3E29">
        <w:rPr>
          <w:rFonts w:hint="eastAsia"/>
        </w:rPr>
        <w:t>天津，東極箕斗之間，漢津也。</w:t>
      </w:r>
      <w:r w:rsidRPr="001C3E29">
        <w:rPr>
          <w:rFonts w:hint="eastAsia"/>
          <w:b/>
          <w:color w:val="660000"/>
          <w:sz w:val="28"/>
        </w:rPr>
        <w:t>夕余至乎西極。</w:t>
      </w:r>
      <w:r w:rsidRPr="001C3E29">
        <w:rPr>
          <w:rFonts w:hint="eastAsia"/>
        </w:rPr>
        <w:t>言己朝發天之東津，萬物所生；夕至地之西極，萬物所成。動順陰陽之道，且亟疾也。</w:t>
      </w:r>
      <w:r w:rsidRPr="001C3E29">
        <w:rPr>
          <w:rFonts w:hint="eastAsia"/>
          <w:b/>
          <w:color w:val="660000"/>
          <w:sz w:val="28"/>
        </w:rPr>
        <w:t>鳳皇翼其乘旂兮，</w:t>
      </w:r>
      <w:r w:rsidRPr="001C3E29">
        <w:rPr>
          <w:rFonts w:hint="eastAsia"/>
        </w:rPr>
        <w:t>翼，敬也。旂，旗也。畫龍蛇</w:t>
      </w:r>
      <w:r w:rsidR="00F355DD">
        <w:rPr>
          <w:rFonts w:hint="eastAsia"/>
        </w:rPr>
        <w:t>爲</w:t>
      </w:r>
      <w:r w:rsidRPr="001C3E29">
        <w:rPr>
          <w:rFonts w:hint="eastAsia"/>
        </w:rPr>
        <w:t>旂。</w:t>
      </w:r>
      <w:r w:rsidRPr="001C3E29">
        <w:rPr>
          <w:rFonts w:hint="eastAsia"/>
          <w:b/>
          <w:color w:val="660000"/>
          <w:sz w:val="28"/>
        </w:rPr>
        <w:t>高翱翔之翼翼。</w:t>
      </w:r>
      <w:r w:rsidRPr="001C3E29">
        <w:rPr>
          <w:rFonts w:hint="eastAsia"/>
        </w:rPr>
        <w:t>翼翼，和貌也。言己動順天道，則鳳皇來隨我車。敬乘旂旗，高飛翱翔，翼翼而和。嘉忠正，懷有德也。</w:t>
      </w:r>
      <w:r w:rsidRPr="001C3E29">
        <w:rPr>
          <w:rFonts w:hint="eastAsia"/>
          <w:b/>
          <w:color w:val="660000"/>
          <w:sz w:val="28"/>
        </w:rPr>
        <w:t>忽吾行此流沙兮，</w:t>
      </w:r>
      <w:r w:rsidRPr="001C3E29">
        <w:rPr>
          <w:rFonts w:hint="eastAsia"/>
        </w:rPr>
        <w:t>流沙，沙流如水也。</w:t>
      </w:r>
      <w:r w:rsidR="000742C0" w:rsidRPr="000742C0">
        <w:rPr>
          <w:rFonts w:hint="eastAsia"/>
          <w:u w:val="wave"/>
        </w:rPr>
        <w:t>尙書</w:t>
      </w:r>
      <w:r w:rsidRPr="001C3E29">
        <w:rPr>
          <w:rFonts w:hint="eastAsia"/>
        </w:rPr>
        <w:t>曰：餘波入於流沙。</w:t>
      </w:r>
      <w:r w:rsidRPr="001C3E29">
        <w:rPr>
          <w:rFonts w:hint="eastAsia"/>
          <w:b/>
          <w:color w:val="660000"/>
          <w:sz w:val="28"/>
        </w:rPr>
        <w:t>遵赤水而容與。</w:t>
      </w:r>
      <w:r w:rsidRPr="001C3E29">
        <w:rPr>
          <w:rFonts w:hint="eastAsia"/>
        </w:rPr>
        <w:t>遵，循也。赤水，出崑崙。容與，遊戲貌也。言吾行忽然過此流沙，遂循赤水而游戲。雖行遠方，動以清潔自洒飾也。</w:t>
      </w:r>
      <w:r w:rsidRPr="001C3E29">
        <w:rPr>
          <w:rFonts w:hint="eastAsia"/>
          <w:b/>
          <w:color w:val="660000"/>
          <w:sz w:val="28"/>
        </w:rPr>
        <w:t>麾蛟龍使梁津兮，</w:t>
      </w:r>
      <w:r w:rsidRPr="001C3E29">
        <w:rPr>
          <w:rFonts w:hint="eastAsia"/>
        </w:rPr>
        <w:t>舉手曰麾。小曰蛟，大曰龍。</w:t>
      </w:r>
      <w:r w:rsidRPr="001C3E29">
        <w:rPr>
          <w:rFonts w:hint="eastAsia"/>
          <w:b/>
          <w:color w:val="660000"/>
          <w:sz w:val="28"/>
        </w:rPr>
        <w:t>詔西皇使涉予。</w:t>
      </w:r>
      <w:r w:rsidRPr="001C3E29">
        <w:rPr>
          <w:rFonts w:hint="eastAsia"/>
        </w:rPr>
        <w:t>詔，告也。西皇，帝少皞也。涉，渡也。言我乃麾蛟龍以橋西海，使少皞渡我，動與神獸聖王相接。言能渡萬人之厄。</w:t>
      </w:r>
      <w:r w:rsidRPr="001C3E29">
        <w:rPr>
          <w:rFonts w:hint="eastAsia"/>
          <w:b/>
          <w:color w:val="660000"/>
          <w:sz w:val="28"/>
        </w:rPr>
        <w:t>路脩遠以多艱兮，</w:t>
      </w:r>
      <w:r w:rsidRPr="001C3E29">
        <w:rPr>
          <w:rFonts w:hint="eastAsia"/>
        </w:rPr>
        <w:t>艱，難也。</w:t>
      </w:r>
      <w:r w:rsidRPr="001C3E29">
        <w:rPr>
          <w:rFonts w:hint="eastAsia"/>
          <w:b/>
          <w:color w:val="660000"/>
          <w:sz w:val="28"/>
        </w:rPr>
        <w:t>騰眾車使徑待。</w:t>
      </w:r>
      <w:r w:rsidRPr="001C3E29">
        <w:rPr>
          <w:rFonts w:hint="eastAsia"/>
        </w:rPr>
        <w:t>騰，過也。言崑崙之路險阻多難，非人所能由。故令眾車先，使從邪徑以相待也。以言己所行車，遠莫能及。</w:t>
      </w:r>
      <w:r w:rsidRPr="001C3E29">
        <w:rPr>
          <w:rFonts w:hint="eastAsia"/>
          <w:b/>
          <w:color w:val="660000"/>
          <w:sz w:val="28"/>
        </w:rPr>
        <w:t>路不周以左轉兮，</w:t>
      </w:r>
      <w:r w:rsidRPr="001C3E29">
        <w:rPr>
          <w:rFonts w:hint="eastAsia"/>
        </w:rPr>
        <w:t>不周，山名，在崑崙山西北。轉，行也。</w:t>
      </w:r>
      <w:r w:rsidRPr="001C3E29">
        <w:rPr>
          <w:rFonts w:hint="eastAsia"/>
          <w:b/>
          <w:color w:val="660000"/>
          <w:sz w:val="28"/>
        </w:rPr>
        <w:t>指西海以</w:t>
      </w:r>
      <w:r w:rsidR="00F355DD">
        <w:rPr>
          <w:rFonts w:hint="eastAsia"/>
          <w:b/>
          <w:color w:val="660000"/>
          <w:sz w:val="28"/>
        </w:rPr>
        <w:t>爲</w:t>
      </w:r>
      <w:r w:rsidRPr="001C3E29">
        <w:rPr>
          <w:rFonts w:hint="eastAsia"/>
          <w:b/>
          <w:color w:val="660000"/>
          <w:sz w:val="28"/>
        </w:rPr>
        <w:t>期。</w:t>
      </w:r>
      <w:r w:rsidRPr="001C3E29">
        <w:rPr>
          <w:rFonts w:hint="eastAsia"/>
        </w:rPr>
        <w:t>指，語也。期，會也。言己使語眾車，我所行之道，當過不周山而左行，俱會西海之上也。過不周者，言道不合於俗也。左轉者，言君行左乖，不與己同志也。</w:t>
      </w:r>
      <w:r w:rsidRPr="001C3E29">
        <w:rPr>
          <w:rFonts w:hint="eastAsia"/>
          <w:b/>
          <w:color w:val="660000"/>
          <w:sz w:val="28"/>
        </w:rPr>
        <w:t>屯余車其千乘兮，</w:t>
      </w:r>
      <w:r w:rsidRPr="001C3E29">
        <w:rPr>
          <w:rFonts w:hint="eastAsia"/>
        </w:rPr>
        <w:t>屯，陳也。</w:t>
      </w:r>
      <w:r w:rsidRPr="001C3E29">
        <w:rPr>
          <w:rFonts w:hint="eastAsia"/>
          <w:b/>
          <w:color w:val="660000"/>
          <w:sz w:val="28"/>
        </w:rPr>
        <w:t>齊玉軑</w:t>
      </w:r>
      <w:r w:rsidRPr="001C3E29">
        <w:rPr>
          <w:rFonts w:hint="eastAsia"/>
        </w:rPr>
        <w:t>音大</w:t>
      </w:r>
      <w:r w:rsidRPr="001C3E29">
        <w:rPr>
          <w:rFonts w:hint="eastAsia"/>
          <w:b/>
          <w:color w:val="660000"/>
          <w:sz w:val="28"/>
        </w:rPr>
        <w:t>而並馳。</w:t>
      </w:r>
      <w:r w:rsidRPr="001C3E29">
        <w:rPr>
          <w:rFonts w:hint="eastAsia"/>
        </w:rPr>
        <w:t>軑，轄也。言乃屯陳我車，前後千乘，齊以玉</w:t>
      </w:r>
      <w:r w:rsidR="00F355DD">
        <w:rPr>
          <w:rFonts w:hint="eastAsia"/>
        </w:rPr>
        <w:t>爲</w:t>
      </w:r>
      <w:r w:rsidRPr="001C3E29">
        <w:rPr>
          <w:rFonts w:hint="eastAsia"/>
        </w:rPr>
        <w:t>車轄，並馳左右，從己者眾，皆有玉德，宜輔千乘之君。</w:t>
      </w:r>
      <w:r w:rsidRPr="001C3E29">
        <w:rPr>
          <w:rFonts w:hint="eastAsia"/>
          <w:b/>
          <w:color w:val="660000"/>
          <w:sz w:val="28"/>
        </w:rPr>
        <w:t>駕八龍之婉婉兮，</w:t>
      </w:r>
      <w:r w:rsidRPr="001C3E29">
        <w:rPr>
          <w:rFonts w:hint="eastAsia"/>
        </w:rPr>
        <w:t>婉婉，龍貌。</w:t>
      </w:r>
      <w:r w:rsidRPr="001C3E29">
        <w:rPr>
          <w:rFonts w:hint="eastAsia"/>
          <w:b/>
          <w:color w:val="660000"/>
          <w:sz w:val="28"/>
        </w:rPr>
        <w:lastRenderedPageBreak/>
        <w:t>載雲旗之委移。</w:t>
      </w:r>
      <w:r w:rsidRPr="001C3E29">
        <w:rPr>
          <w:rFonts w:hint="eastAsia"/>
        </w:rPr>
        <w:t>言己駕八龍神智之獸，其狀婉婉；又載雲旗，委移而長也。駕八龍者，言己德如龍，可制御八方也。載雲旗者，言己德如雲雨，能潤施。</w:t>
      </w:r>
      <w:r w:rsidRPr="001C3E29">
        <w:rPr>
          <w:rFonts w:hint="eastAsia"/>
          <w:b/>
          <w:color w:val="660000"/>
          <w:sz w:val="28"/>
        </w:rPr>
        <w:t>抑志而弭節兮，神高馳之邈邈。</w:t>
      </w:r>
      <w:r w:rsidRPr="001C3E29">
        <w:rPr>
          <w:rFonts w:hint="eastAsia"/>
        </w:rPr>
        <w:t>邈邈，遠貌也。言己雖乘雲龍，猶自抑案，弭節徐行，高抗志行，邈邈而遠，莫能逮及。</w:t>
      </w:r>
      <w:r w:rsidRPr="001C3E29">
        <w:rPr>
          <w:rFonts w:hint="eastAsia"/>
          <w:b/>
          <w:color w:val="660000"/>
          <w:sz w:val="28"/>
        </w:rPr>
        <w:t>奏九歌而舞韶兮，</w:t>
      </w:r>
      <w:r w:rsidRPr="001C3E29">
        <w:rPr>
          <w:rFonts w:hint="eastAsia"/>
        </w:rPr>
        <w:t>九歌，九德之歌，禹樂也。九韶，舜樂也。</w:t>
      </w:r>
      <w:r w:rsidR="000742C0" w:rsidRPr="000742C0">
        <w:rPr>
          <w:rFonts w:hint="eastAsia"/>
          <w:u w:val="wave"/>
        </w:rPr>
        <w:t>尙書</w:t>
      </w:r>
      <w:r w:rsidRPr="001C3E29">
        <w:rPr>
          <w:rFonts w:hint="eastAsia"/>
        </w:rPr>
        <w:t>曰：簫韶九成。是也。</w:t>
      </w:r>
      <w:r w:rsidRPr="001C3E29">
        <w:rPr>
          <w:rFonts w:hint="eastAsia"/>
          <w:b/>
          <w:color w:val="660000"/>
          <w:sz w:val="28"/>
        </w:rPr>
        <w:t>聊假日以媮樂。</w:t>
      </w:r>
      <w:r w:rsidRPr="001C3E29">
        <w:rPr>
          <w:rFonts w:hint="eastAsia"/>
        </w:rPr>
        <w:t>言己德高智明，宜輔舜、禹以致太平，奏九德之歌、九韶之舞。而不遇其時，故假日游戲媮樂而已。</w:t>
      </w:r>
      <w:r w:rsidRPr="001C3E29">
        <w:rPr>
          <w:rFonts w:hint="eastAsia"/>
          <w:b/>
          <w:color w:val="660000"/>
          <w:sz w:val="28"/>
        </w:rPr>
        <w:t>陟升皇之赫戲</w:t>
      </w:r>
      <w:r w:rsidRPr="001C3E29">
        <w:rPr>
          <w:rFonts w:hint="eastAsia"/>
        </w:rPr>
        <w:t>平聲</w:t>
      </w:r>
      <w:r w:rsidRPr="00C32D98">
        <w:rPr>
          <w:rStyle w:val="a9"/>
        </w:rPr>
        <w:footnoteReference w:id="3921"/>
      </w:r>
      <w:r w:rsidRPr="001C3E29">
        <w:rPr>
          <w:rFonts w:hint="eastAsia"/>
          <w:b/>
          <w:color w:val="660000"/>
          <w:sz w:val="28"/>
        </w:rPr>
        <w:t>兮，</w:t>
      </w:r>
      <w:r w:rsidRPr="001C3E29">
        <w:rPr>
          <w:rFonts w:hint="eastAsia"/>
        </w:rPr>
        <w:t>皇，皇天也。赫戲，光明之貌。</w:t>
      </w:r>
      <w:r w:rsidRPr="001C3E29">
        <w:rPr>
          <w:rFonts w:hint="eastAsia"/>
          <w:b/>
          <w:color w:val="660000"/>
          <w:sz w:val="28"/>
        </w:rPr>
        <w:t>忽臨睨</w:t>
      </w:r>
      <w:r w:rsidRPr="001C3E29">
        <w:rPr>
          <w:rFonts w:hint="eastAsia"/>
        </w:rPr>
        <w:t>五計</w:t>
      </w:r>
      <w:r w:rsidRPr="001C3E29">
        <w:rPr>
          <w:rFonts w:hint="eastAsia"/>
          <w:b/>
          <w:color w:val="660000"/>
          <w:sz w:val="28"/>
        </w:rPr>
        <w:t>夫舊鄉。</w:t>
      </w:r>
      <w:r w:rsidRPr="001C3E29">
        <w:rPr>
          <w:rFonts w:hint="eastAsia"/>
        </w:rPr>
        <w:t>睨，視也。舊鄉，楚國也。言己雖陟崑崙，過不周，度西海，舞九韶，升天庭，據光曜，不足以解憂；猶復顧楚國，愁且思也。</w:t>
      </w:r>
      <w:r w:rsidRPr="001C3E29">
        <w:rPr>
          <w:rFonts w:hint="eastAsia"/>
          <w:b/>
          <w:color w:val="660000"/>
          <w:sz w:val="28"/>
        </w:rPr>
        <w:t>僕夫悲余馬懷兮，</w:t>
      </w:r>
      <w:r w:rsidRPr="001C3E29">
        <w:rPr>
          <w:rFonts w:hint="eastAsia"/>
        </w:rPr>
        <w:t>僕，御也。懷，思也。</w:t>
      </w:r>
      <w:r w:rsidRPr="001C3E29">
        <w:rPr>
          <w:rFonts w:hint="eastAsia"/>
          <w:b/>
          <w:color w:val="660000"/>
          <w:sz w:val="28"/>
        </w:rPr>
        <w:t>蜷</w:t>
      </w:r>
      <w:r w:rsidRPr="001C3E29">
        <w:rPr>
          <w:rFonts w:hint="eastAsia"/>
        </w:rPr>
        <w:t>奇員</w:t>
      </w:r>
      <w:r w:rsidRPr="001C3E29">
        <w:rPr>
          <w:rFonts w:hint="eastAsia"/>
          <w:b/>
          <w:color w:val="660000"/>
          <w:sz w:val="28"/>
        </w:rPr>
        <w:t>局顧而不行。</w:t>
      </w:r>
      <w:r w:rsidRPr="001C3E29">
        <w:rPr>
          <w:rFonts w:hint="eastAsia"/>
        </w:rPr>
        <w:t>蜷局，詰屈不行貌也。屈原設去時離俗，周天匝地，意不忘舊鄉。望見楚國，僕御悲感，我馬思歸，蜷局詰屈而不肯行。此終志不失，以辭自見，以義自明也。</w:t>
      </w:r>
    </w:p>
    <w:p w14:paraId="67081E9D" w14:textId="483C53C2" w:rsidR="008F46A3" w:rsidRDefault="008F46A3" w:rsidP="00126515">
      <w:pPr>
        <w:ind w:firstLine="561"/>
      </w:pPr>
      <w:r w:rsidRPr="001C3E29">
        <w:rPr>
          <w:rFonts w:hint="eastAsia"/>
          <w:b/>
          <w:color w:val="660000"/>
          <w:sz w:val="28"/>
        </w:rPr>
        <w:t>亂曰：</w:t>
      </w:r>
      <w:r w:rsidRPr="001C3E29">
        <w:rPr>
          <w:rFonts w:hint="eastAsia"/>
        </w:rPr>
        <w:t>亂，理也，所以發理詞指，總撮行要也。屈原舒肆憤懣，極意陳詞，或去或留，文采紛華，然後結括一言，以明所趣。</w:t>
      </w:r>
      <w:r w:rsidRPr="001C3E29">
        <w:rPr>
          <w:rFonts w:hint="eastAsia"/>
          <w:b/>
          <w:color w:val="660000"/>
          <w:sz w:val="28"/>
        </w:rPr>
        <w:t>已矣哉！國無人莫我知兮，</w:t>
      </w:r>
      <w:r w:rsidRPr="001C3E29">
        <w:rPr>
          <w:rFonts w:hint="eastAsia"/>
        </w:rPr>
        <w:t>已矣，絕望之詞也。無人，謂無賢人也。屈原言已矣者，我懷德不見用，以楚國無有賢人知我忠信之故也。自傷之詞也。</w:t>
      </w:r>
      <w:r w:rsidRPr="001C3E29">
        <w:rPr>
          <w:rFonts w:hint="eastAsia"/>
          <w:b/>
          <w:color w:val="660000"/>
          <w:sz w:val="28"/>
        </w:rPr>
        <w:t>又何懷乎故都！</w:t>
      </w:r>
      <w:r w:rsidRPr="001C3E29">
        <w:rPr>
          <w:rFonts w:hint="eastAsia"/>
        </w:rPr>
        <w:t>言眾人無有知己，己復何</w:t>
      </w:r>
      <w:r w:rsidR="00F355DD">
        <w:rPr>
          <w:rFonts w:hint="eastAsia"/>
        </w:rPr>
        <w:t>爲</w:t>
      </w:r>
      <w:r w:rsidRPr="001C3E29">
        <w:rPr>
          <w:rFonts w:hint="eastAsia"/>
        </w:rPr>
        <w:t>思故鄉，念楚國也。</w:t>
      </w:r>
      <w:r w:rsidR="00820F0B">
        <w:rPr>
          <w:rFonts w:hint="eastAsia"/>
          <w:b/>
          <w:color w:val="660000"/>
          <w:sz w:val="28"/>
        </w:rPr>
        <w:t>旣</w:t>
      </w:r>
      <w:r w:rsidRPr="001C3E29">
        <w:rPr>
          <w:rFonts w:hint="eastAsia"/>
          <w:b/>
          <w:color w:val="660000"/>
          <w:sz w:val="28"/>
        </w:rPr>
        <w:t>莫足與</w:t>
      </w:r>
      <w:r w:rsidR="00F355DD">
        <w:rPr>
          <w:rFonts w:hint="eastAsia"/>
          <w:b/>
          <w:color w:val="660000"/>
          <w:sz w:val="28"/>
        </w:rPr>
        <w:t>爲</w:t>
      </w:r>
      <w:r w:rsidRPr="001C3E29">
        <w:rPr>
          <w:rFonts w:hint="eastAsia"/>
          <w:b/>
          <w:color w:val="660000"/>
          <w:sz w:val="28"/>
        </w:rPr>
        <w:t>美政兮，吾將從彭咸之所居。</w:t>
      </w:r>
      <w:r w:rsidRPr="001C3E29">
        <w:rPr>
          <w:rFonts w:hint="eastAsia"/>
        </w:rPr>
        <w:t>言時世人君無道，不足與共行美德善政，我將自沈汨淵，從彭咸而居處也。</w:t>
      </w:r>
    </w:p>
    <w:p w14:paraId="3D8B5FFA" w14:textId="77777777" w:rsidR="008F46A3" w:rsidRDefault="008F46A3" w:rsidP="00FB2FA1">
      <w:pPr>
        <w:pStyle w:val="3"/>
        <w:ind w:firstLine="641"/>
      </w:pPr>
      <w:r>
        <w:rPr>
          <w:rFonts w:hint="eastAsia"/>
        </w:rPr>
        <w:lastRenderedPageBreak/>
        <w:t>九歌四首</w:t>
      </w:r>
    </w:p>
    <w:p w14:paraId="26EDC5B9" w14:textId="4CB99FE5" w:rsidR="008F46A3" w:rsidRDefault="008F46A3" w:rsidP="00126515">
      <w:pPr>
        <w:ind w:firstLine="420"/>
      </w:pPr>
      <w:r w:rsidRPr="001C3E29">
        <w:rPr>
          <w:rFonts w:hint="eastAsia"/>
        </w:rPr>
        <w:t>序曰：九歌者，屈原之所作也。昔楚南郢之邑，其俗信鬼而好祠。其祠必作樂鼓舞，因</w:t>
      </w:r>
      <w:r w:rsidR="00F355DD">
        <w:rPr>
          <w:rFonts w:hint="eastAsia"/>
        </w:rPr>
        <w:t>爲</w:t>
      </w:r>
      <w:r w:rsidRPr="001C3E29">
        <w:rPr>
          <w:rFonts w:hint="eastAsia"/>
        </w:rPr>
        <w:t>作九歌之曲，託之以諷諫也。</w:t>
      </w:r>
    </w:p>
    <w:p w14:paraId="0AC72420" w14:textId="3118747E" w:rsidR="008F46A3" w:rsidRPr="003D6509" w:rsidRDefault="008F46A3" w:rsidP="00126515">
      <w:pPr>
        <w:ind w:firstLine="560"/>
        <w:rPr>
          <w:rFonts w:ascii="楷体" w:eastAsia="楷体" w:hAnsi="楷体"/>
          <w:sz w:val="28"/>
        </w:rPr>
      </w:pPr>
      <w:r w:rsidRPr="003D6509">
        <w:rPr>
          <w:rFonts w:ascii="楷体" w:eastAsia="楷体" w:hAnsi="楷体" w:hint="eastAsia"/>
          <w:color w:val="660000"/>
          <w:sz w:val="28"/>
          <w:u w:val="single"/>
        </w:rPr>
        <w:t>屈平</w:t>
      </w:r>
      <w:r w:rsidR="003D6509" w:rsidRPr="003D6509">
        <w:rPr>
          <w:rFonts w:ascii="楷体" w:eastAsia="楷体" w:hAnsi="楷体" w:hint="eastAsia"/>
          <w:color w:val="660000"/>
          <w:sz w:val="28"/>
        </w:rPr>
        <w:t xml:space="preserve"> </w:t>
      </w:r>
      <w:r w:rsidRPr="003D6509">
        <w:rPr>
          <w:rFonts w:ascii="楷体" w:eastAsia="楷体" w:hAnsi="楷体" w:hint="eastAsia"/>
          <w:color w:val="660000"/>
          <w:sz w:val="28"/>
          <w:u w:val="single"/>
        </w:rPr>
        <w:t>王逸</w:t>
      </w:r>
      <w:r w:rsidRPr="003D6509">
        <w:rPr>
          <w:rFonts w:ascii="楷体" w:eastAsia="楷体" w:hAnsi="楷体" w:hint="eastAsia"/>
          <w:color w:val="660000"/>
          <w:sz w:val="28"/>
        </w:rPr>
        <w:t>注</w:t>
      </w:r>
    </w:p>
    <w:p w14:paraId="14C191E8"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東皇太一</w:t>
      </w:r>
    </w:p>
    <w:p w14:paraId="6107202F" w14:textId="5FFFDC19" w:rsidR="008F46A3" w:rsidRDefault="008F46A3" w:rsidP="00126515">
      <w:pPr>
        <w:ind w:firstLine="561"/>
      </w:pPr>
      <w:r w:rsidRPr="001C3E29">
        <w:rPr>
          <w:rFonts w:hint="eastAsia"/>
          <w:b/>
          <w:color w:val="660000"/>
          <w:sz w:val="28"/>
        </w:rPr>
        <w:t>吉日兮辰良，</w:t>
      </w:r>
      <w:r w:rsidRPr="001C3E29">
        <w:rPr>
          <w:rFonts w:hint="eastAsia"/>
        </w:rPr>
        <w:t>日，謂甲乙；辰，謂寅卯也。</w:t>
      </w:r>
      <w:r w:rsidRPr="001C3E29">
        <w:rPr>
          <w:rFonts w:hint="eastAsia"/>
          <w:b/>
          <w:color w:val="660000"/>
          <w:sz w:val="28"/>
        </w:rPr>
        <w:t>穆將愉兮上皇。</w:t>
      </w:r>
      <w:r w:rsidRPr="001C3E29">
        <w:rPr>
          <w:rFonts w:hint="eastAsia"/>
        </w:rPr>
        <w:t>穆，敬也。愉，樂也。上皇，謂東皇太一也。言己將脩祭祀，必擇吉辰之日</w:t>
      </w:r>
      <w:r w:rsidRPr="00C32D98">
        <w:rPr>
          <w:rStyle w:val="a9"/>
        </w:rPr>
        <w:footnoteReference w:id="3922"/>
      </w:r>
      <w:r w:rsidRPr="001C3E29">
        <w:rPr>
          <w:rFonts w:hint="eastAsia"/>
        </w:rPr>
        <w:t>，齊戒恭敬，以晏樂天神。</w:t>
      </w:r>
      <w:r w:rsidRPr="001C3E29">
        <w:rPr>
          <w:rFonts w:hint="eastAsia"/>
          <w:b/>
          <w:color w:val="660000"/>
          <w:sz w:val="28"/>
        </w:rPr>
        <w:t>撫長劍兮玉珥，</w:t>
      </w:r>
      <w:r w:rsidRPr="001C3E29">
        <w:rPr>
          <w:rFonts w:hint="eastAsia"/>
        </w:rPr>
        <w:t>撫，持也。珥，謂劍鐔也。劍者，所以威不服，衛有德，故撫持之也。</w:t>
      </w:r>
      <w:r w:rsidRPr="001C3E29">
        <w:rPr>
          <w:rFonts w:hint="eastAsia"/>
          <w:b/>
          <w:color w:val="660000"/>
          <w:sz w:val="28"/>
        </w:rPr>
        <w:t>璆鏘鳴兮琳琅。</w:t>
      </w:r>
      <w:r w:rsidRPr="001C3E29">
        <w:rPr>
          <w:rFonts w:hint="eastAsia"/>
        </w:rPr>
        <w:t>璆、琳琅，皆美玉名也。鏘，佩聲也。詩曰：佩玉鏘鏘。言己供神有道，乃使靈巫佩持好劍，以辟邪惡；垂眾佩，周旋而舞動，鳴五玉，鏘五音而和，且有節度。</w:t>
      </w:r>
      <w:r w:rsidRPr="001C3E29">
        <w:rPr>
          <w:rFonts w:hint="eastAsia"/>
          <w:b/>
          <w:color w:val="660000"/>
          <w:sz w:val="28"/>
        </w:rPr>
        <w:t>瑤席兮玉瑱，盍將把兮瓊芳？</w:t>
      </w:r>
      <w:r w:rsidRPr="001C3E29">
        <w:rPr>
          <w:rFonts w:hint="eastAsia"/>
        </w:rPr>
        <w:t>盍，何不也。把，持也。瓊，玉枝也。言己脩飾清潔，以瑤玉</w:t>
      </w:r>
      <w:r w:rsidR="00F355DD">
        <w:rPr>
          <w:rFonts w:hint="eastAsia"/>
        </w:rPr>
        <w:t>爲</w:t>
      </w:r>
      <w:r w:rsidRPr="001C3E29">
        <w:rPr>
          <w:rFonts w:hint="eastAsia"/>
        </w:rPr>
        <w:t>席，美玉</w:t>
      </w:r>
      <w:r w:rsidR="00F355DD">
        <w:rPr>
          <w:rFonts w:hint="eastAsia"/>
        </w:rPr>
        <w:t>爲</w:t>
      </w:r>
      <w:r w:rsidRPr="001C3E29">
        <w:rPr>
          <w:rFonts w:hint="eastAsia"/>
        </w:rPr>
        <w:t>瑱。靈巫何不持乎？乃把玉枝以</w:t>
      </w:r>
      <w:r w:rsidR="00F355DD">
        <w:rPr>
          <w:rFonts w:hint="eastAsia"/>
        </w:rPr>
        <w:t>爲</w:t>
      </w:r>
      <w:r w:rsidRPr="001C3E29">
        <w:rPr>
          <w:rFonts w:hint="eastAsia"/>
        </w:rPr>
        <w:t>香。</w:t>
      </w:r>
      <w:r w:rsidRPr="001C3E29">
        <w:rPr>
          <w:rFonts w:hint="eastAsia"/>
          <w:b/>
          <w:color w:val="660000"/>
          <w:sz w:val="28"/>
        </w:rPr>
        <w:t>蕙肴蒸兮蘭藉，</w:t>
      </w:r>
      <w:r w:rsidRPr="001C3E29">
        <w:rPr>
          <w:rFonts w:hint="eastAsia"/>
        </w:rPr>
        <w:t>蕙肴，以蕙草蒸肉也。藉，所以藉飯食也。易曰：藉用白茅。</w:t>
      </w:r>
      <w:r w:rsidRPr="001C3E29">
        <w:rPr>
          <w:rFonts w:hint="eastAsia"/>
          <w:b/>
          <w:color w:val="660000"/>
          <w:sz w:val="28"/>
        </w:rPr>
        <w:t>奠桂酒兮椒漿。</w:t>
      </w:r>
      <w:r w:rsidRPr="001C3E29">
        <w:rPr>
          <w:rFonts w:hint="eastAsia"/>
        </w:rPr>
        <w:t>桂酒，切桂以置酒中也。椒漿，以椒置漿中也。言己供待彌敬，及以蕙蒸肴，芳蘭</w:t>
      </w:r>
      <w:r w:rsidR="00F355DD">
        <w:rPr>
          <w:rFonts w:hint="eastAsia"/>
        </w:rPr>
        <w:t>爲</w:t>
      </w:r>
      <w:r w:rsidRPr="001C3E29">
        <w:rPr>
          <w:rFonts w:hint="eastAsia"/>
        </w:rPr>
        <w:t>藉，進桂酒椒漿，以備五味也。</w:t>
      </w:r>
      <w:r w:rsidRPr="001C3E29">
        <w:rPr>
          <w:rFonts w:hint="eastAsia"/>
          <w:b/>
          <w:color w:val="660000"/>
          <w:sz w:val="28"/>
        </w:rPr>
        <w:t>揚枹兮拊鼓，</w:t>
      </w:r>
      <w:r w:rsidRPr="001C3E29">
        <w:rPr>
          <w:rFonts w:hint="eastAsia"/>
        </w:rPr>
        <w:t>拊，擊也。</w:t>
      </w:r>
      <w:r w:rsidRPr="001C3E29">
        <w:rPr>
          <w:rFonts w:hint="eastAsia"/>
          <w:b/>
          <w:color w:val="660000"/>
          <w:sz w:val="28"/>
        </w:rPr>
        <w:t>疏緩節兮安歌，</w:t>
      </w:r>
      <w:r w:rsidRPr="001C3E29">
        <w:rPr>
          <w:rFonts w:hint="eastAsia"/>
        </w:rPr>
        <w:t>疏，希也。言膳</w:t>
      </w:r>
      <w:r w:rsidR="00820F0B">
        <w:rPr>
          <w:rFonts w:hint="eastAsia"/>
        </w:rPr>
        <w:t>旣</w:t>
      </w:r>
      <w:r w:rsidRPr="001C3E29">
        <w:rPr>
          <w:rFonts w:hint="eastAsia"/>
        </w:rPr>
        <w:t>具，不敢寧處，親舉枹擊鼓，使靈巫緩節而舞，徐歌相和，以樂神也。</w:t>
      </w:r>
      <w:r w:rsidRPr="001C3E29">
        <w:rPr>
          <w:rFonts w:hint="eastAsia"/>
          <w:b/>
          <w:color w:val="660000"/>
          <w:sz w:val="28"/>
        </w:rPr>
        <w:t>陳竽瑟兮浩倡。</w:t>
      </w:r>
      <w:r w:rsidRPr="001C3E29">
        <w:rPr>
          <w:rFonts w:hint="eastAsia"/>
        </w:rPr>
        <w:t>浩，大也。言己陳列竽瑟，大倡作樂，以自竭盡也。</w:t>
      </w:r>
      <w:r w:rsidRPr="001C3E29">
        <w:rPr>
          <w:rFonts w:hint="eastAsia"/>
          <w:b/>
          <w:color w:val="660000"/>
          <w:sz w:val="28"/>
        </w:rPr>
        <w:t>靈偃蹇兮姣服，</w:t>
      </w:r>
      <w:r w:rsidRPr="001C3E29">
        <w:rPr>
          <w:rFonts w:hint="eastAsia"/>
        </w:rPr>
        <w:t>靈，謂巫也。偃蹇，舞貌也。姣，好也。服，飾也。</w:t>
      </w:r>
      <w:r w:rsidRPr="001C3E29">
        <w:rPr>
          <w:rFonts w:hint="eastAsia"/>
          <w:b/>
          <w:color w:val="660000"/>
          <w:sz w:val="28"/>
        </w:rPr>
        <w:t>芳菲菲兮滿堂。</w:t>
      </w:r>
      <w:r w:rsidRPr="001C3E29">
        <w:rPr>
          <w:rFonts w:hint="eastAsia"/>
        </w:rPr>
        <w:t>菲菲，芳貌也。言乃使姣好之巫，被服盛飾，舉足奮袂，偃蹇而舞，芬芳菲菲，盈滿堂室也。</w:t>
      </w:r>
      <w:r w:rsidRPr="001C3E29">
        <w:rPr>
          <w:rFonts w:hint="eastAsia"/>
          <w:b/>
          <w:color w:val="660000"/>
          <w:sz w:val="28"/>
        </w:rPr>
        <w:lastRenderedPageBreak/>
        <w:t>五音紛兮繁會，</w:t>
      </w:r>
      <w:r w:rsidRPr="001C3E29">
        <w:rPr>
          <w:rFonts w:hint="eastAsia"/>
        </w:rPr>
        <w:t>五音，宮、商、角、徵、羽也。紛，盛貌也。繁，眾也。</w:t>
      </w:r>
      <w:r w:rsidRPr="001C3E29">
        <w:rPr>
          <w:rFonts w:hint="eastAsia"/>
          <w:b/>
          <w:color w:val="660000"/>
          <w:sz w:val="28"/>
        </w:rPr>
        <w:t>君欣欣兮樂康。</w:t>
      </w:r>
      <w:r w:rsidRPr="001C3E29">
        <w:rPr>
          <w:rFonts w:hint="eastAsia"/>
        </w:rPr>
        <w:t>欣欣，喜貌。康，樂也。言己重作眾樂，合會五音，紛然盛美，神以歡欣，猒飽喜樂，則身蒙慶祐，家受多福也。屈原以</w:t>
      </w:r>
      <w:r w:rsidR="00F355DD">
        <w:rPr>
          <w:rFonts w:hint="eastAsia"/>
        </w:rPr>
        <w:t>爲</w:t>
      </w:r>
      <w:r w:rsidRPr="001C3E29">
        <w:rPr>
          <w:rFonts w:hint="eastAsia"/>
        </w:rPr>
        <w:t>神無形聲，難事易失。然人竭心盡禮，則歆其祀而惠降以祉，自傷履行忠誠，以事於君，不見信任，而身放逐，以危殆也。</w:t>
      </w:r>
    </w:p>
    <w:p w14:paraId="696AA009"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雲中君</w:t>
      </w:r>
    </w:p>
    <w:p w14:paraId="3A8A67DD" w14:textId="4CC28879" w:rsidR="008F46A3" w:rsidRDefault="008F46A3" w:rsidP="00126515">
      <w:pPr>
        <w:ind w:firstLine="561"/>
      </w:pPr>
      <w:r w:rsidRPr="001C3E29">
        <w:rPr>
          <w:rFonts w:hint="eastAsia"/>
          <w:b/>
          <w:color w:val="660000"/>
          <w:sz w:val="28"/>
        </w:rPr>
        <w:t>浴蘭湯兮沐芳，華采衣兮若英。</w:t>
      </w:r>
      <w:r w:rsidRPr="001C3E29">
        <w:rPr>
          <w:rFonts w:hint="eastAsia"/>
        </w:rPr>
        <w:t>華采，五色也。若，杜若也。言己將脩饗祭以事靈神，乃先使靈巫先浴蘭湯，沐香芷，衣五采華衣，飾以杜若之英，以自絜飾。</w:t>
      </w:r>
      <w:r w:rsidRPr="001C3E29">
        <w:rPr>
          <w:rFonts w:hint="eastAsia"/>
          <w:b/>
          <w:color w:val="660000"/>
          <w:sz w:val="28"/>
        </w:rPr>
        <w:t>靈連蜷</w:t>
      </w:r>
      <w:r w:rsidRPr="001C3E29">
        <w:rPr>
          <w:rFonts w:hint="eastAsia"/>
        </w:rPr>
        <w:t>巨員反</w:t>
      </w:r>
      <w:r w:rsidRPr="001C3E29">
        <w:rPr>
          <w:rFonts w:hint="eastAsia"/>
          <w:b/>
          <w:color w:val="660000"/>
          <w:sz w:val="28"/>
        </w:rPr>
        <w:t>兮</w:t>
      </w:r>
      <w:r w:rsidR="00820F0B">
        <w:rPr>
          <w:rFonts w:hint="eastAsia"/>
          <w:b/>
          <w:color w:val="660000"/>
          <w:sz w:val="28"/>
        </w:rPr>
        <w:t>旣</w:t>
      </w:r>
      <w:r w:rsidRPr="001C3E29">
        <w:rPr>
          <w:rFonts w:hint="eastAsia"/>
          <w:b/>
          <w:color w:val="660000"/>
          <w:sz w:val="28"/>
        </w:rPr>
        <w:t>留，</w:t>
      </w:r>
      <w:r w:rsidRPr="001C3E29">
        <w:rPr>
          <w:rFonts w:hint="eastAsia"/>
        </w:rPr>
        <w:t>靈，巫也。楚人名巫</w:t>
      </w:r>
      <w:r w:rsidR="00F355DD">
        <w:rPr>
          <w:rFonts w:hint="eastAsia"/>
        </w:rPr>
        <w:t>爲</w:t>
      </w:r>
      <w:r w:rsidRPr="001C3E29">
        <w:rPr>
          <w:rFonts w:hint="eastAsia"/>
        </w:rPr>
        <w:t>靈子。連蜷，巫迎神道引貌也。</w:t>
      </w:r>
      <w:r w:rsidR="00820F0B">
        <w:rPr>
          <w:rFonts w:hint="eastAsia"/>
        </w:rPr>
        <w:t>旣</w:t>
      </w:r>
      <w:r w:rsidRPr="001C3E29">
        <w:rPr>
          <w:rFonts w:hint="eastAsia"/>
        </w:rPr>
        <w:t>，已也。留，止也。</w:t>
      </w:r>
      <w:r w:rsidRPr="001C3E29">
        <w:rPr>
          <w:rFonts w:hint="eastAsia"/>
          <w:b/>
          <w:color w:val="660000"/>
          <w:sz w:val="28"/>
        </w:rPr>
        <w:t>爛昭昭兮未央。</w:t>
      </w:r>
      <w:r w:rsidRPr="001C3E29">
        <w:rPr>
          <w:rFonts w:hint="eastAsia"/>
        </w:rPr>
        <w:t>爛，光貌也。昭昭，明貌也。未央，未已也。巫執事肅敬，奉迎導引神，顏貌矜莊，形體連蜷。神則歡喜，安留見止。見其光容，爛然昭明，長無極已。</w:t>
      </w:r>
      <w:r w:rsidRPr="001C3E29">
        <w:rPr>
          <w:rFonts w:hint="eastAsia"/>
          <w:b/>
          <w:color w:val="660000"/>
          <w:sz w:val="28"/>
        </w:rPr>
        <w:t>蹇將憺兮壽宮，</w:t>
      </w:r>
      <w:r w:rsidRPr="001C3E29">
        <w:rPr>
          <w:rFonts w:hint="eastAsia"/>
        </w:rPr>
        <w:t>蹇，詞也。憺，安也。壽宮，供神之處也。祠祀皆欲得壽，故名</w:t>
      </w:r>
      <w:r w:rsidR="00F355DD">
        <w:rPr>
          <w:rFonts w:hint="eastAsia"/>
        </w:rPr>
        <w:t>爲</w:t>
      </w:r>
      <w:r w:rsidRPr="001C3E29">
        <w:rPr>
          <w:rFonts w:hint="eastAsia"/>
        </w:rPr>
        <w:t>壽宮也。言雲神</w:t>
      </w:r>
      <w:r w:rsidR="00820F0B">
        <w:rPr>
          <w:rFonts w:hint="eastAsia"/>
        </w:rPr>
        <w:t>旣</w:t>
      </w:r>
      <w:r w:rsidRPr="001C3E29">
        <w:rPr>
          <w:rFonts w:hint="eastAsia"/>
        </w:rPr>
        <w:t>至，在於壽宮，歆饗酒食，憺然安樂，無有去意也。</w:t>
      </w:r>
      <w:r w:rsidRPr="001C3E29">
        <w:rPr>
          <w:rFonts w:hint="eastAsia"/>
          <w:b/>
          <w:color w:val="660000"/>
          <w:sz w:val="28"/>
        </w:rPr>
        <w:t>與日月兮齊光。</w:t>
      </w:r>
      <w:r w:rsidRPr="001C3E29">
        <w:rPr>
          <w:rFonts w:hint="eastAsia"/>
        </w:rPr>
        <w:t>齊，同也。光，明也。言雲神豐隆，爵位尊高，乃與日月同光明也。夫雲興而日月暗，雲藏而日月明，故言齊光也。</w:t>
      </w:r>
      <w:r w:rsidRPr="001C3E29">
        <w:rPr>
          <w:rFonts w:hint="eastAsia"/>
          <w:b/>
          <w:color w:val="660000"/>
          <w:sz w:val="28"/>
        </w:rPr>
        <w:t>龍駕兮帝服，</w:t>
      </w:r>
      <w:r w:rsidRPr="001C3E29">
        <w:rPr>
          <w:rFonts w:hint="eastAsia"/>
        </w:rPr>
        <w:t>龍駕，言雲神駕龍。帝，謂五方之帝也。服，飾也。言天尊雲神，使之乘龍。兼衣，言青黃五采之色</w:t>
      </w:r>
      <w:r w:rsidRPr="00C32D98">
        <w:rPr>
          <w:rStyle w:val="a9"/>
        </w:rPr>
        <w:footnoteReference w:id="3923"/>
      </w:r>
      <w:r w:rsidRPr="001C3E29">
        <w:rPr>
          <w:rFonts w:hint="eastAsia"/>
        </w:rPr>
        <w:t>，與五方帝同服也。</w:t>
      </w:r>
      <w:r w:rsidRPr="001C3E29">
        <w:rPr>
          <w:rFonts w:hint="eastAsia"/>
          <w:b/>
          <w:color w:val="660000"/>
          <w:sz w:val="28"/>
        </w:rPr>
        <w:t>聊翱游兮周章。</w:t>
      </w:r>
      <w:r w:rsidRPr="001C3E29">
        <w:rPr>
          <w:rFonts w:hint="eastAsia"/>
        </w:rPr>
        <w:t>聊，且也。周章，猶周流也。言雲神居無常處，動則翱翔周流往來，且游且翱也。</w:t>
      </w:r>
      <w:r w:rsidRPr="001C3E29">
        <w:rPr>
          <w:rFonts w:hint="eastAsia"/>
          <w:b/>
          <w:color w:val="660000"/>
          <w:sz w:val="28"/>
        </w:rPr>
        <w:t>靈皇皇兮</w:t>
      </w:r>
      <w:r w:rsidR="00820F0B">
        <w:rPr>
          <w:rFonts w:hint="eastAsia"/>
          <w:b/>
          <w:color w:val="660000"/>
          <w:sz w:val="28"/>
        </w:rPr>
        <w:t>旣</w:t>
      </w:r>
      <w:r w:rsidRPr="001C3E29">
        <w:rPr>
          <w:rFonts w:hint="eastAsia"/>
          <w:b/>
          <w:color w:val="660000"/>
          <w:sz w:val="28"/>
        </w:rPr>
        <w:t>降，</w:t>
      </w:r>
      <w:r w:rsidRPr="001C3E29">
        <w:rPr>
          <w:rFonts w:hint="eastAsia"/>
        </w:rPr>
        <w:t>靈，謂雲神也。皇皇，美貌也。降，下也。言神來下，其皇皇而美有光文也。</w:t>
      </w:r>
      <w:r w:rsidRPr="001C3E29">
        <w:rPr>
          <w:rFonts w:hint="eastAsia"/>
          <w:b/>
          <w:color w:val="660000"/>
          <w:sz w:val="28"/>
        </w:rPr>
        <w:t>猋遠舉兮雲中。</w:t>
      </w:r>
      <w:r w:rsidRPr="001C3E29">
        <w:rPr>
          <w:rFonts w:hint="eastAsia"/>
        </w:rPr>
        <w:t>猋，去疾貌。雲中，其所居也。言雲神往來急疾，飲食</w:t>
      </w:r>
      <w:r w:rsidR="00820F0B">
        <w:rPr>
          <w:rFonts w:hint="eastAsia"/>
        </w:rPr>
        <w:t>旣</w:t>
      </w:r>
      <w:r w:rsidRPr="001C3E29">
        <w:rPr>
          <w:rFonts w:hint="eastAsia"/>
        </w:rPr>
        <w:t>飽，猋然遠舉，復還其處。</w:t>
      </w:r>
      <w:r w:rsidRPr="001C3E29">
        <w:rPr>
          <w:rFonts w:hint="eastAsia"/>
          <w:b/>
          <w:color w:val="660000"/>
          <w:sz w:val="28"/>
        </w:rPr>
        <w:t>覽冀州兮有餘，</w:t>
      </w:r>
      <w:r w:rsidRPr="001C3E29">
        <w:rPr>
          <w:rFonts w:hint="eastAsia"/>
        </w:rPr>
        <w:t>覽，望也。兩河間曰冀州。餘，猶他方也。言雲神所在高邈，乃望於冀州，</w:t>
      </w:r>
      <w:r w:rsidR="000742C0">
        <w:rPr>
          <w:rFonts w:hint="eastAsia"/>
        </w:rPr>
        <w:t>尙</w:t>
      </w:r>
      <w:r w:rsidRPr="001C3E29">
        <w:rPr>
          <w:rFonts w:hint="eastAsia"/>
        </w:rPr>
        <w:t>復見他方也。</w:t>
      </w:r>
      <w:r w:rsidRPr="001C3E29">
        <w:rPr>
          <w:rFonts w:hint="eastAsia"/>
          <w:b/>
          <w:color w:val="660000"/>
          <w:sz w:val="28"/>
        </w:rPr>
        <w:t>橫四海兮焉</w:t>
      </w:r>
      <w:r w:rsidRPr="001C3E29">
        <w:rPr>
          <w:rFonts w:hint="eastAsia"/>
          <w:b/>
          <w:color w:val="660000"/>
          <w:sz w:val="28"/>
        </w:rPr>
        <w:lastRenderedPageBreak/>
        <w:t>窮。</w:t>
      </w:r>
      <w:r w:rsidRPr="001C3E29">
        <w:rPr>
          <w:rFonts w:hint="eastAsia"/>
        </w:rPr>
        <w:t>窮，極也。言雲神出入奄忽，須臾之間，橫行四海，安有窮極者也。</w:t>
      </w:r>
      <w:r w:rsidRPr="001C3E29">
        <w:rPr>
          <w:rFonts w:hint="eastAsia"/>
          <w:b/>
          <w:color w:val="660000"/>
          <w:sz w:val="28"/>
        </w:rPr>
        <w:t>思夫君兮太息，</w:t>
      </w:r>
      <w:r w:rsidRPr="001C3E29">
        <w:rPr>
          <w:rFonts w:hint="eastAsia"/>
        </w:rPr>
        <w:t>君，謂雲神。</w:t>
      </w:r>
      <w:r w:rsidRPr="001C3E29">
        <w:rPr>
          <w:rFonts w:hint="eastAsia"/>
          <w:b/>
          <w:color w:val="660000"/>
          <w:sz w:val="28"/>
        </w:rPr>
        <w:t>極勞心兮</w:t>
      </w:r>
      <w:r w:rsidRPr="00E16174">
        <w:rPr>
          <w:rFonts w:hint="eastAsia"/>
          <w:b/>
          <w:color w:val="660000"/>
          <w:sz w:val="28"/>
        </w:rPr>
        <w:t>𢥞𢥞</w:t>
      </w:r>
      <w:r w:rsidRPr="001C3E29">
        <w:rPr>
          <w:rFonts w:hint="eastAsia"/>
          <w:b/>
          <w:color w:val="660000"/>
          <w:sz w:val="28"/>
        </w:rPr>
        <w:t>。</w:t>
      </w:r>
      <w:r w:rsidRPr="001C3E29">
        <w:rPr>
          <w:rFonts w:hint="eastAsia"/>
        </w:rPr>
        <w:t>𢥞𢥞，憂心貌也。屈原見雲一動千里，周遍四海，想得隨從，觀望四方以忘己憂。思而念之，終不可得。故太息而歎，中心煩勞而𢥞𢥞。</w:t>
      </w:r>
    </w:p>
    <w:p w14:paraId="6ABF6705"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湘君</w:t>
      </w:r>
    </w:p>
    <w:p w14:paraId="4BE00D92" w14:textId="67C27293" w:rsidR="008F46A3" w:rsidRDefault="008F46A3" w:rsidP="00126515">
      <w:pPr>
        <w:ind w:firstLine="561"/>
      </w:pPr>
      <w:r w:rsidRPr="001C3E29">
        <w:rPr>
          <w:rFonts w:hint="eastAsia"/>
          <w:b/>
          <w:color w:val="660000"/>
          <w:sz w:val="28"/>
        </w:rPr>
        <w:t>君不行兮夷猶，</w:t>
      </w:r>
      <w:r w:rsidRPr="001C3E29">
        <w:rPr>
          <w:rFonts w:hint="eastAsia"/>
        </w:rPr>
        <w:t>君，謂湘君也。夷猶，猶豫也。言湘君所在，土地肥饒，又有嶮岨，故其神常安，不肯游蕩。</w:t>
      </w:r>
      <w:r w:rsidR="00820F0B">
        <w:rPr>
          <w:rFonts w:hint="eastAsia"/>
        </w:rPr>
        <w:t>旣</w:t>
      </w:r>
      <w:r w:rsidRPr="001C3E29">
        <w:rPr>
          <w:rFonts w:hint="eastAsia"/>
        </w:rPr>
        <w:t>設祭祀，使巫請呼之，</w:t>
      </w:r>
      <w:r w:rsidR="000742C0">
        <w:rPr>
          <w:rFonts w:hint="eastAsia"/>
        </w:rPr>
        <w:t>尙</w:t>
      </w:r>
      <w:r w:rsidRPr="001C3E29">
        <w:rPr>
          <w:rFonts w:hint="eastAsia"/>
        </w:rPr>
        <w:t>復猶豫。</w:t>
      </w:r>
      <w:r w:rsidRPr="001C3E29">
        <w:rPr>
          <w:rFonts w:hint="eastAsia"/>
          <w:b/>
          <w:color w:val="660000"/>
          <w:sz w:val="28"/>
        </w:rPr>
        <w:t>蹇誰留兮中洲？</w:t>
      </w:r>
      <w:r w:rsidRPr="001C3E29">
        <w:rPr>
          <w:rFonts w:hint="eastAsia"/>
        </w:rPr>
        <w:t>蹇，詞也。留，待也。中洲，洲中也。水中可居者</w:t>
      </w:r>
      <w:r w:rsidR="00F355DD">
        <w:rPr>
          <w:rFonts w:hint="eastAsia"/>
        </w:rPr>
        <w:t>爲</w:t>
      </w:r>
      <w:r w:rsidRPr="001C3E29">
        <w:rPr>
          <w:rFonts w:hint="eastAsia"/>
        </w:rPr>
        <w:t>洲。言湘君蹇然難行，誰留待於水中之洲乎？以</w:t>
      </w:r>
      <w:r w:rsidR="00F355DD">
        <w:rPr>
          <w:rFonts w:hint="eastAsia"/>
        </w:rPr>
        <w:t>爲</w:t>
      </w:r>
      <w:r w:rsidRPr="001C3E29">
        <w:rPr>
          <w:rFonts w:hint="eastAsia"/>
        </w:rPr>
        <w:t>堯二女妻舜，有苗不服，舜往征之，二女從而不反，道死於沅、湘之中，因</w:t>
      </w:r>
      <w:r w:rsidR="00F355DD">
        <w:rPr>
          <w:rFonts w:hint="eastAsia"/>
        </w:rPr>
        <w:t>爲</w:t>
      </w:r>
      <w:r w:rsidRPr="001C3E29">
        <w:rPr>
          <w:rFonts w:hint="eastAsia"/>
        </w:rPr>
        <w:t>湘夫人也。所留蓋謂此二女。</w:t>
      </w:r>
      <w:r w:rsidRPr="001C3E29">
        <w:rPr>
          <w:rFonts w:hint="eastAsia"/>
          <w:b/>
          <w:color w:val="660000"/>
          <w:sz w:val="28"/>
        </w:rPr>
        <w:t>美要眇兮宜脩，</w:t>
      </w:r>
      <w:r w:rsidRPr="001C3E29">
        <w:rPr>
          <w:rFonts w:hint="eastAsia"/>
        </w:rPr>
        <w:t>要眇，好貌也。脩，飾也。言二女之貌，要眇而好，又宜脩飾也。</w:t>
      </w:r>
      <w:r w:rsidRPr="001C3E29">
        <w:rPr>
          <w:rFonts w:hint="eastAsia"/>
          <w:b/>
          <w:color w:val="660000"/>
          <w:sz w:val="28"/>
        </w:rPr>
        <w:t>沛</w:t>
      </w:r>
      <w:r w:rsidRPr="001C3E29">
        <w:rPr>
          <w:rFonts w:hint="eastAsia"/>
        </w:rPr>
        <w:t>普賴</w:t>
      </w:r>
      <w:r w:rsidRPr="001C3E29">
        <w:rPr>
          <w:rFonts w:hint="eastAsia"/>
          <w:b/>
          <w:color w:val="660000"/>
          <w:sz w:val="28"/>
        </w:rPr>
        <w:t>吾乘兮桂舟。</w:t>
      </w:r>
      <w:r w:rsidRPr="001C3E29">
        <w:rPr>
          <w:rFonts w:hint="eastAsia"/>
        </w:rPr>
        <w:t>沛，行貌也。舟，船也。吾，屈原自謂也。言己雖在湖澤之中，猶乘桂木之船，沛然而行。</w:t>
      </w:r>
      <w:r w:rsidRPr="001C3E29">
        <w:rPr>
          <w:rFonts w:hint="eastAsia"/>
          <w:b/>
          <w:color w:val="660000"/>
          <w:sz w:val="28"/>
        </w:rPr>
        <w:t>令沅湘兮無波，</w:t>
      </w:r>
      <w:r w:rsidRPr="001C3E29">
        <w:rPr>
          <w:rFonts w:hint="eastAsia"/>
        </w:rPr>
        <w:t>沅、湘，水名。</w:t>
      </w:r>
      <w:r w:rsidRPr="001C3E29">
        <w:rPr>
          <w:rFonts w:hint="eastAsia"/>
          <w:b/>
          <w:color w:val="660000"/>
          <w:sz w:val="28"/>
        </w:rPr>
        <w:t>使江水兮安流。</w:t>
      </w:r>
      <w:r w:rsidRPr="001C3E29">
        <w:rPr>
          <w:rFonts w:hint="eastAsia"/>
        </w:rPr>
        <w:t>言己乘船常恐危殆，願君令沅、湘無波涌，使江順徑徐流，則得安也。</w:t>
      </w:r>
      <w:r w:rsidRPr="001C3E29">
        <w:rPr>
          <w:rFonts w:hint="eastAsia"/>
          <w:b/>
          <w:color w:val="660000"/>
          <w:sz w:val="28"/>
        </w:rPr>
        <w:t>望夫君兮歸來</w:t>
      </w:r>
      <w:r w:rsidRPr="00C32D98">
        <w:rPr>
          <w:rStyle w:val="a9"/>
        </w:rPr>
        <w:footnoteReference w:id="3924"/>
      </w:r>
      <w:r w:rsidRPr="001C3E29">
        <w:rPr>
          <w:rFonts w:hint="eastAsia"/>
          <w:b/>
          <w:color w:val="660000"/>
          <w:sz w:val="28"/>
        </w:rPr>
        <w:t>，</w:t>
      </w:r>
      <w:r w:rsidRPr="001C3E29">
        <w:rPr>
          <w:rFonts w:hint="eastAsia"/>
        </w:rPr>
        <w:t>君，謂湘君。</w:t>
      </w:r>
      <w:r w:rsidRPr="001C3E29">
        <w:rPr>
          <w:rFonts w:hint="eastAsia"/>
          <w:b/>
          <w:color w:val="660000"/>
          <w:sz w:val="28"/>
        </w:rPr>
        <w:t>吹參差兮誰思！</w:t>
      </w:r>
      <w:r w:rsidRPr="001C3E29">
        <w:rPr>
          <w:rFonts w:hint="eastAsia"/>
        </w:rPr>
        <w:t>參差，洞簫也。言己瞻望於君而未肯來，則吹簫作樂，君當復誰思念？</w:t>
      </w:r>
      <w:r w:rsidRPr="001C3E29">
        <w:rPr>
          <w:rFonts w:hint="eastAsia"/>
          <w:b/>
          <w:color w:val="660000"/>
          <w:sz w:val="28"/>
        </w:rPr>
        <w:t>駕飛龍兮北征，</w:t>
      </w:r>
      <w:r w:rsidRPr="001C3E29">
        <w:rPr>
          <w:rFonts w:hint="eastAsia"/>
        </w:rPr>
        <w:t>屈原思神略垂</w:t>
      </w:r>
      <w:r w:rsidRPr="00C32D98">
        <w:rPr>
          <w:rStyle w:val="a9"/>
        </w:rPr>
        <w:footnoteReference w:id="3925"/>
      </w:r>
      <w:r w:rsidRPr="001C3E29">
        <w:rPr>
          <w:rFonts w:hint="eastAsia"/>
        </w:rPr>
        <w:t>，意念楚國，駕飛龍北行，還亟歸故居也。</w:t>
      </w:r>
      <w:r w:rsidRPr="001C3E29">
        <w:rPr>
          <w:rFonts w:hint="eastAsia"/>
          <w:b/>
          <w:color w:val="660000"/>
          <w:sz w:val="28"/>
        </w:rPr>
        <w:t>邅吾道兮洞庭。</w:t>
      </w:r>
      <w:r w:rsidRPr="001C3E29">
        <w:rPr>
          <w:rFonts w:hint="eastAsia"/>
        </w:rPr>
        <w:t>邅，轉也。洞庭，太湖也。言己欲乘龍而歸，不敢隨從大道，願轉江湖之側，安委曲之徑，欲急至也。</w:t>
      </w:r>
      <w:r w:rsidRPr="001C3E29">
        <w:rPr>
          <w:rFonts w:hint="eastAsia"/>
          <w:b/>
          <w:color w:val="660000"/>
          <w:sz w:val="28"/>
        </w:rPr>
        <w:t>薜荔拍兮蕙綢，</w:t>
      </w:r>
      <w:r w:rsidRPr="001C3E29">
        <w:rPr>
          <w:rFonts w:hint="eastAsia"/>
        </w:rPr>
        <w:t>薜荔，香草也。拍，搏壁也。綢，縛束也。詩曰：綢繆束楚。</w:t>
      </w:r>
      <w:r w:rsidRPr="001C3E29">
        <w:rPr>
          <w:rFonts w:hint="eastAsia"/>
          <w:b/>
          <w:color w:val="660000"/>
          <w:sz w:val="28"/>
        </w:rPr>
        <w:t>承荃</w:t>
      </w:r>
      <w:r w:rsidRPr="001C3E29">
        <w:rPr>
          <w:rFonts w:hint="eastAsia"/>
          <w:b/>
          <w:color w:val="660000"/>
          <w:sz w:val="28"/>
        </w:rPr>
        <w:lastRenderedPageBreak/>
        <w:t>橈兮蘭旌</w:t>
      </w:r>
      <w:r w:rsidRPr="00C32D98">
        <w:rPr>
          <w:rStyle w:val="a9"/>
        </w:rPr>
        <w:footnoteReference w:id="3926"/>
      </w:r>
      <w:r w:rsidRPr="001C3E29">
        <w:rPr>
          <w:rFonts w:hint="eastAsia"/>
          <w:b/>
          <w:color w:val="660000"/>
          <w:sz w:val="28"/>
        </w:rPr>
        <w:t>。</w:t>
      </w:r>
      <w:r w:rsidRPr="001C3E29">
        <w:rPr>
          <w:rFonts w:hint="eastAsia"/>
        </w:rPr>
        <w:t>荃，香草也。橈，小楫也。屈原言己居家則以薜荔搏飾四壁，蕙草縛屋；乘舟船則以荃</w:t>
      </w:r>
      <w:r w:rsidR="00F355DD">
        <w:rPr>
          <w:rFonts w:hint="eastAsia"/>
        </w:rPr>
        <w:t>爲</w:t>
      </w:r>
      <w:r w:rsidRPr="001C3E29">
        <w:rPr>
          <w:rFonts w:hint="eastAsia"/>
        </w:rPr>
        <w:t>楫櫂，蘭</w:t>
      </w:r>
      <w:r w:rsidR="00F355DD">
        <w:rPr>
          <w:rFonts w:hint="eastAsia"/>
        </w:rPr>
        <w:t>爲</w:t>
      </w:r>
      <w:r w:rsidRPr="001C3E29">
        <w:rPr>
          <w:rFonts w:hint="eastAsia"/>
        </w:rPr>
        <w:t>旌旆，動以香絜自脩飾。</w:t>
      </w:r>
      <w:r w:rsidRPr="001C3E29">
        <w:rPr>
          <w:rFonts w:hint="eastAsia"/>
          <w:b/>
          <w:color w:val="660000"/>
          <w:sz w:val="28"/>
        </w:rPr>
        <w:t>望涔陽兮極浦，</w:t>
      </w:r>
      <w:r w:rsidRPr="001C3E29">
        <w:rPr>
          <w:rFonts w:hint="eastAsia"/>
        </w:rPr>
        <w:t>涔陽者，江陭名也。近附郢。極，遠也。浦，涯水也。</w:t>
      </w:r>
      <w:r w:rsidRPr="001C3E29">
        <w:rPr>
          <w:rFonts w:hint="eastAsia"/>
          <w:b/>
          <w:color w:val="660000"/>
          <w:sz w:val="28"/>
        </w:rPr>
        <w:t>橫大江兮揚靈。</w:t>
      </w:r>
      <w:r w:rsidRPr="001C3E29">
        <w:rPr>
          <w:rFonts w:hint="eastAsia"/>
        </w:rPr>
        <w:t>靈，精誠也。屈原思念楚國，願乘輕舟，上望江海之遠浦，附郢之陭，以泄憂念。橫度大江，揚己精誠，冀能感寤懷王，使還己也。</w:t>
      </w:r>
      <w:r w:rsidRPr="001C3E29">
        <w:rPr>
          <w:rFonts w:hint="eastAsia"/>
          <w:b/>
          <w:color w:val="660000"/>
          <w:sz w:val="28"/>
        </w:rPr>
        <w:t>揚靈兮未極，</w:t>
      </w:r>
      <w:r w:rsidRPr="001C3E29">
        <w:rPr>
          <w:rFonts w:hint="eastAsia"/>
        </w:rPr>
        <w:t>極，已也。</w:t>
      </w:r>
      <w:r w:rsidRPr="001C3E29">
        <w:rPr>
          <w:rFonts w:hint="eastAsia"/>
          <w:b/>
          <w:color w:val="660000"/>
          <w:sz w:val="28"/>
        </w:rPr>
        <w:t>女嬋媛兮</w:t>
      </w:r>
      <w:r w:rsidR="00F355DD">
        <w:rPr>
          <w:rFonts w:hint="eastAsia"/>
          <w:b/>
          <w:color w:val="660000"/>
          <w:sz w:val="28"/>
        </w:rPr>
        <w:t>爲</w:t>
      </w:r>
      <w:r w:rsidRPr="001C3E29">
        <w:rPr>
          <w:rFonts w:hint="eastAsia"/>
          <w:b/>
          <w:color w:val="660000"/>
          <w:sz w:val="28"/>
        </w:rPr>
        <w:t>余太息。</w:t>
      </w:r>
      <w:r w:rsidRPr="001C3E29">
        <w:rPr>
          <w:rFonts w:hint="eastAsia"/>
        </w:rPr>
        <w:t>女，謂女嬃也，屈原姊也。嬋媛，猶牽引也。言己遠揚精神，雖欲自竭盡，終無從達。故女嬃牽引責之，數</w:t>
      </w:r>
      <w:r w:rsidR="00F355DD">
        <w:rPr>
          <w:rFonts w:hint="eastAsia"/>
        </w:rPr>
        <w:t>爲</w:t>
      </w:r>
      <w:r w:rsidRPr="001C3E29">
        <w:rPr>
          <w:rFonts w:hint="eastAsia"/>
        </w:rPr>
        <w:t>己太息悲毒，欲使屈原改性易行，隨風俗也。</w:t>
      </w:r>
      <w:r w:rsidRPr="001C3E29">
        <w:rPr>
          <w:rFonts w:hint="eastAsia"/>
          <w:b/>
          <w:color w:val="660000"/>
          <w:sz w:val="28"/>
        </w:rPr>
        <w:t>橫流涕兮潺湲，</w:t>
      </w:r>
      <w:r w:rsidRPr="001C3E29">
        <w:rPr>
          <w:rFonts w:hint="eastAsia"/>
        </w:rPr>
        <w:t>潺湲，流貌也。屈原感女嬃之言，亦欲變節，而意不能改，內自悲傷，涕泣橫流。</w:t>
      </w:r>
      <w:r w:rsidRPr="001C3E29">
        <w:rPr>
          <w:rFonts w:hint="eastAsia"/>
          <w:b/>
          <w:color w:val="660000"/>
          <w:sz w:val="28"/>
        </w:rPr>
        <w:t>隱思君兮陫</w:t>
      </w:r>
      <w:r w:rsidRPr="001C3E29">
        <w:rPr>
          <w:rFonts w:hint="eastAsia"/>
        </w:rPr>
        <w:t>符沸</w:t>
      </w:r>
      <w:r w:rsidRPr="001C3E29">
        <w:rPr>
          <w:rFonts w:hint="eastAsia"/>
          <w:b/>
          <w:color w:val="660000"/>
          <w:sz w:val="28"/>
        </w:rPr>
        <w:t>側。</w:t>
      </w:r>
      <w:r w:rsidRPr="001C3E29">
        <w:rPr>
          <w:rFonts w:hint="eastAsia"/>
        </w:rPr>
        <w:t>君，謂懷王也。陫，陋也。言己雖見放棄，隱伏山野，猶從側陋之中，思念君也</w:t>
      </w:r>
      <w:r w:rsidRPr="001C3E29">
        <w:rPr>
          <w:rFonts w:hint="eastAsia"/>
          <w:b/>
          <w:color w:val="660000"/>
          <w:sz w:val="28"/>
        </w:rPr>
        <w:t>桂櫂兮蘭枻，</w:t>
      </w:r>
      <w:r w:rsidRPr="001C3E29">
        <w:rPr>
          <w:rFonts w:hint="eastAsia"/>
        </w:rPr>
        <w:t>櫂，楫也。枻，船傍板。</w:t>
      </w:r>
      <w:r w:rsidRPr="001C3E29">
        <w:rPr>
          <w:rFonts w:hint="eastAsia"/>
          <w:b/>
          <w:color w:val="660000"/>
          <w:sz w:val="28"/>
        </w:rPr>
        <w:t>斲冰兮積雪。</w:t>
      </w:r>
      <w:r w:rsidRPr="001C3E29">
        <w:rPr>
          <w:rFonts w:hint="eastAsia"/>
        </w:rPr>
        <w:t>斲，斫也。言己乘船，遭天盛寒，舉其楫斲斫冰凍，紛然如積雪。言己勤苦。</w:t>
      </w:r>
      <w:r w:rsidRPr="001C3E29">
        <w:rPr>
          <w:rFonts w:hint="eastAsia"/>
          <w:b/>
          <w:color w:val="660000"/>
          <w:sz w:val="28"/>
        </w:rPr>
        <w:t>采薜荔兮水中，搴芙蓉兮木末。</w:t>
      </w:r>
      <w:r w:rsidRPr="001C3E29">
        <w:rPr>
          <w:rFonts w:hint="eastAsia"/>
        </w:rPr>
        <w:t>搴，手取也。芙蓉，荷華也，生水中。屈原言己執忠信之行，以事於君，其志不合，猶入池涉水而求薜荔，登山緣木而采芙蓉，固不可得。</w:t>
      </w:r>
      <w:r w:rsidRPr="001C3E29">
        <w:rPr>
          <w:rFonts w:hint="eastAsia"/>
          <w:b/>
          <w:color w:val="660000"/>
          <w:sz w:val="28"/>
        </w:rPr>
        <w:t>心不同兮媒勞，</w:t>
      </w:r>
      <w:r w:rsidRPr="001C3E29">
        <w:rPr>
          <w:rFonts w:hint="eastAsia"/>
        </w:rPr>
        <w:t>言婚姻所好，心意不同，則媒人疲勞而無功也。屈原自喻行與君異，終不可合，亦疲勞而已。</w:t>
      </w:r>
      <w:r w:rsidRPr="001C3E29">
        <w:rPr>
          <w:rFonts w:hint="eastAsia"/>
          <w:b/>
          <w:color w:val="660000"/>
          <w:sz w:val="28"/>
        </w:rPr>
        <w:t>恩不甚兮輕絕！</w:t>
      </w:r>
      <w:r w:rsidRPr="001C3E29">
        <w:rPr>
          <w:rFonts w:hint="eastAsia"/>
        </w:rPr>
        <w:t>言人交接初淺，恩不甚篤，則輕相與離絕也。言己與君同姓共祖，無離絕之義。</w:t>
      </w:r>
      <w:r w:rsidRPr="001C3E29">
        <w:rPr>
          <w:rFonts w:hint="eastAsia"/>
          <w:b/>
          <w:color w:val="660000"/>
          <w:sz w:val="28"/>
        </w:rPr>
        <w:t>石瀨兮淺淺</w:t>
      </w:r>
      <w:r w:rsidRPr="001C3E29">
        <w:rPr>
          <w:rFonts w:hint="eastAsia"/>
        </w:rPr>
        <w:t>音牋，瀨，湍也。淺淺，流疾貌。</w:t>
      </w:r>
      <w:r w:rsidRPr="001C3E29">
        <w:rPr>
          <w:rFonts w:hint="eastAsia"/>
          <w:b/>
          <w:color w:val="660000"/>
          <w:sz w:val="28"/>
        </w:rPr>
        <w:t>飛龍兮翩翩。</w:t>
      </w:r>
      <w:r w:rsidRPr="001C3E29">
        <w:rPr>
          <w:rFonts w:hint="eastAsia"/>
        </w:rPr>
        <w:t>屈原憂愁，俯視川水，見石瀨淺淺，疾流而下，將有所至。仰見飛龍翩翩而上，將有所登。自傷棄在草野，終無所登至也。</w:t>
      </w:r>
      <w:r w:rsidRPr="001C3E29">
        <w:rPr>
          <w:rFonts w:hint="eastAsia"/>
          <w:b/>
          <w:color w:val="660000"/>
          <w:sz w:val="28"/>
        </w:rPr>
        <w:t>交不忠兮怨長，</w:t>
      </w:r>
      <w:r w:rsidRPr="001C3E29">
        <w:rPr>
          <w:rFonts w:hint="eastAsia"/>
        </w:rPr>
        <w:t>交，友也。忠，厚也。朋友相與不厚，則長相怨恨也。言己執履忠貞，雖獲罪過，不敢怨恨於眾人。</w:t>
      </w:r>
      <w:r w:rsidRPr="001C3E29">
        <w:rPr>
          <w:rFonts w:hint="eastAsia"/>
          <w:b/>
          <w:color w:val="660000"/>
          <w:sz w:val="28"/>
        </w:rPr>
        <w:t>期不信兮告余以不閒。</w:t>
      </w:r>
      <w:r w:rsidRPr="001C3E29">
        <w:rPr>
          <w:rFonts w:hint="eastAsia"/>
        </w:rPr>
        <w:t>閒，暇也。言君常與己期，欲共</w:t>
      </w:r>
      <w:r w:rsidR="00F355DD">
        <w:rPr>
          <w:rFonts w:hint="eastAsia"/>
        </w:rPr>
        <w:t>爲</w:t>
      </w:r>
      <w:r w:rsidRPr="001C3E29">
        <w:rPr>
          <w:rFonts w:hint="eastAsia"/>
        </w:rPr>
        <w:t>治。後以讒言之故，更告我以不閒暇，遂以疏遠。</w:t>
      </w:r>
      <w:r w:rsidRPr="001C3E29">
        <w:rPr>
          <w:rFonts w:hint="eastAsia"/>
          <w:b/>
          <w:color w:val="660000"/>
          <w:sz w:val="28"/>
        </w:rPr>
        <w:t>朝騁騖兮江皋，</w:t>
      </w:r>
      <w:r w:rsidRPr="001C3E29">
        <w:rPr>
          <w:rFonts w:hint="eastAsia"/>
        </w:rPr>
        <w:t>朝，以喻己盛也。澤曲曰皋。</w:t>
      </w:r>
      <w:r w:rsidRPr="001C3E29">
        <w:rPr>
          <w:rFonts w:hint="eastAsia"/>
        </w:rPr>
        <w:lastRenderedPageBreak/>
        <w:t>言己願及朝，明己年盛時，任重馳騁，以行道德。</w:t>
      </w:r>
      <w:r w:rsidRPr="001C3E29">
        <w:rPr>
          <w:rFonts w:hint="eastAsia"/>
          <w:b/>
          <w:color w:val="660000"/>
          <w:sz w:val="28"/>
        </w:rPr>
        <w:t>夕弭節兮北渚。</w:t>
      </w:r>
      <w:r w:rsidRPr="001C3E29">
        <w:rPr>
          <w:rFonts w:hint="eastAsia"/>
        </w:rPr>
        <w:t>弭，安也。渚，水涯也。夕以喻衰，言日夕將暮，己已衰老，弭情安意，終於草野。</w:t>
      </w:r>
      <w:r w:rsidRPr="001C3E29">
        <w:rPr>
          <w:rFonts w:hint="eastAsia"/>
          <w:b/>
          <w:color w:val="660000"/>
          <w:sz w:val="28"/>
        </w:rPr>
        <w:t>鳥次兮屋上，</w:t>
      </w:r>
      <w:r w:rsidRPr="001C3E29">
        <w:rPr>
          <w:rFonts w:hint="eastAsia"/>
        </w:rPr>
        <w:t>次，舍也。過信</w:t>
      </w:r>
      <w:r w:rsidR="00F355DD">
        <w:rPr>
          <w:rFonts w:hint="eastAsia"/>
        </w:rPr>
        <w:t>爲</w:t>
      </w:r>
      <w:r w:rsidRPr="001C3E29">
        <w:rPr>
          <w:rFonts w:hint="eastAsia"/>
        </w:rPr>
        <w:t>次。</w:t>
      </w:r>
      <w:r w:rsidRPr="001C3E29">
        <w:rPr>
          <w:rFonts w:hint="eastAsia"/>
          <w:b/>
          <w:color w:val="660000"/>
          <w:sz w:val="28"/>
        </w:rPr>
        <w:t>水周兮堂下。</w:t>
      </w:r>
      <w:r w:rsidRPr="001C3E29">
        <w:rPr>
          <w:rFonts w:hint="eastAsia"/>
        </w:rPr>
        <w:t>周，旋也。言己所居在湖澤之中，眾鳥舍止我之屋上，流水周旋己之堂下。自傷與鳥獸魚鱉</w:t>
      </w:r>
      <w:r w:rsidR="00F355DD">
        <w:rPr>
          <w:rFonts w:hint="eastAsia"/>
        </w:rPr>
        <w:t>爲</w:t>
      </w:r>
      <w:r w:rsidRPr="001C3E29">
        <w:rPr>
          <w:rFonts w:hint="eastAsia"/>
        </w:rPr>
        <w:t>伍。</w:t>
      </w:r>
      <w:r w:rsidRPr="001C3E29">
        <w:rPr>
          <w:rFonts w:hint="eastAsia"/>
          <w:b/>
          <w:color w:val="660000"/>
          <w:sz w:val="28"/>
        </w:rPr>
        <w:t>捐余玦兮江中，</w:t>
      </w:r>
      <w:r w:rsidRPr="001C3E29">
        <w:rPr>
          <w:rFonts w:hint="eastAsia"/>
        </w:rPr>
        <w:t>玦，玉佩也，先王所以命臣之瑞也。故與環即還，與玦即去也。</w:t>
      </w:r>
      <w:r w:rsidRPr="001C3E29">
        <w:rPr>
          <w:rFonts w:hint="eastAsia"/>
          <w:b/>
          <w:color w:val="660000"/>
          <w:sz w:val="28"/>
        </w:rPr>
        <w:t>遺余佩兮澧浦。</w:t>
      </w:r>
      <w:r w:rsidRPr="001C3E29">
        <w:rPr>
          <w:rFonts w:hint="eastAsia"/>
        </w:rPr>
        <w:t>遺，離也。佩，瓊琚之屬也。言己雖見放逐，常思念君，設欲遠去，猶捐玦佩置於水涯，冀君求己，示有還意。</w:t>
      </w:r>
      <w:r w:rsidRPr="001C3E29">
        <w:rPr>
          <w:rFonts w:hint="eastAsia"/>
          <w:b/>
          <w:color w:val="660000"/>
          <w:sz w:val="28"/>
        </w:rPr>
        <w:t>采芳洲兮杜若，</w:t>
      </w:r>
      <w:r w:rsidRPr="001C3E29">
        <w:rPr>
          <w:rFonts w:hint="eastAsia"/>
        </w:rPr>
        <w:t>芳洲，香草叢生水中之處。</w:t>
      </w:r>
      <w:r w:rsidRPr="001C3E29">
        <w:rPr>
          <w:rFonts w:hint="eastAsia"/>
          <w:b/>
          <w:color w:val="660000"/>
          <w:sz w:val="28"/>
        </w:rPr>
        <w:t>將以遺兮下女。</w:t>
      </w:r>
      <w:r w:rsidRPr="001C3E29">
        <w:rPr>
          <w:rFonts w:hint="eastAsia"/>
        </w:rPr>
        <w:t>遺，與也。女，陰也，以喻臣。謂己之儔匹也。言己願於芳芬絕異之洲，采取杜若以與貞正之人，思與同志，終不更變。</w:t>
      </w:r>
      <w:r w:rsidRPr="001C3E29">
        <w:rPr>
          <w:rFonts w:hint="eastAsia"/>
          <w:b/>
          <w:color w:val="660000"/>
          <w:sz w:val="28"/>
        </w:rPr>
        <w:t>時不可兮再得，</w:t>
      </w:r>
      <w:r w:rsidRPr="001C3E29">
        <w:rPr>
          <w:rFonts w:hint="eastAsia"/>
        </w:rPr>
        <w:t>言日不再中，年不再盛也。</w:t>
      </w:r>
      <w:r w:rsidRPr="001C3E29">
        <w:rPr>
          <w:rFonts w:hint="eastAsia"/>
          <w:b/>
          <w:color w:val="660000"/>
          <w:sz w:val="28"/>
        </w:rPr>
        <w:t>聊逍遙兮容與。</w:t>
      </w:r>
      <w:r w:rsidRPr="001C3E29">
        <w:rPr>
          <w:rFonts w:hint="eastAsia"/>
        </w:rPr>
        <w:t>逍遙，游戲也。言天時不再至，人年不再盛，己</w:t>
      </w:r>
      <w:r w:rsidR="00820F0B">
        <w:rPr>
          <w:rFonts w:hint="eastAsia"/>
        </w:rPr>
        <w:t>旣</w:t>
      </w:r>
      <w:r w:rsidRPr="001C3E29">
        <w:rPr>
          <w:rFonts w:hint="eastAsia"/>
        </w:rPr>
        <w:t>老矣，不遇於時，聊且逍遙而游，容與而戲，以待天命之至也。</w:t>
      </w:r>
    </w:p>
    <w:p w14:paraId="6D758350"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湘夫人</w:t>
      </w:r>
    </w:p>
    <w:p w14:paraId="503B75C5" w14:textId="43432E64" w:rsidR="008F46A3" w:rsidRDefault="008F46A3" w:rsidP="00126515">
      <w:pPr>
        <w:ind w:firstLine="561"/>
      </w:pPr>
      <w:r w:rsidRPr="001C3E29">
        <w:rPr>
          <w:rFonts w:hint="eastAsia"/>
          <w:b/>
          <w:color w:val="660000"/>
          <w:sz w:val="28"/>
        </w:rPr>
        <w:t>帝子降兮北渚，</w:t>
      </w:r>
      <w:r w:rsidRPr="001C3E29">
        <w:rPr>
          <w:rFonts w:hint="eastAsia"/>
        </w:rPr>
        <w:t>帝子，謂堯女也。降，下也。言堯二女娥皇、女英，隨帝不反，墮於湘水之渚，因</w:t>
      </w:r>
      <w:r w:rsidR="00F355DD">
        <w:rPr>
          <w:rFonts w:hint="eastAsia"/>
        </w:rPr>
        <w:t>爲</w:t>
      </w:r>
      <w:r w:rsidRPr="001C3E29">
        <w:rPr>
          <w:rFonts w:hint="eastAsia"/>
        </w:rPr>
        <w:t>湘夫人。</w:t>
      </w:r>
      <w:r w:rsidRPr="001C3E29">
        <w:rPr>
          <w:rFonts w:hint="eastAsia"/>
          <w:b/>
          <w:color w:val="660000"/>
          <w:sz w:val="28"/>
        </w:rPr>
        <w:t>目眇眇兮愁予。</w:t>
      </w:r>
      <w:r w:rsidRPr="001C3E29">
        <w:rPr>
          <w:rFonts w:hint="eastAsia"/>
        </w:rPr>
        <w:t>眇眇，好貌也。予，屈原自謂也。堯二女儀德美好，眇然絕異，又配帝舜，而乃沒命水中。屈原自傷，不遭值堯而遇暗君，亦將沈身湘流，故曰愁我也。</w:t>
      </w:r>
      <w:r w:rsidRPr="001C3E29">
        <w:rPr>
          <w:rFonts w:hint="eastAsia"/>
          <w:b/>
          <w:color w:val="660000"/>
          <w:sz w:val="28"/>
        </w:rPr>
        <w:t>嫋嫋兮秋風，</w:t>
      </w:r>
      <w:r w:rsidRPr="001C3E29">
        <w:rPr>
          <w:rFonts w:hint="eastAsia"/>
        </w:rPr>
        <w:t>嫋嫋，秋風搖木貌。</w:t>
      </w:r>
      <w:r w:rsidRPr="001C3E29">
        <w:rPr>
          <w:rFonts w:hint="eastAsia"/>
          <w:b/>
          <w:color w:val="660000"/>
          <w:sz w:val="28"/>
        </w:rPr>
        <w:t>洞庭波兮木葉下。</w:t>
      </w:r>
      <w:r w:rsidRPr="001C3E29">
        <w:rPr>
          <w:rFonts w:hint="eastAsia"/>
        </w:rPr>
        <w:t>言秋風疾則草木搖，湘水波而樹葉落矣。以言君政急則眾人愁而賢者傷矣。</w:t>
      </w:r>
      <w:r w:rsidRPr="001C3E29">
        <w:rPr>
          <w:rFonts w:hint="eastAsia"/>
          <w:b/>
          <w:color w:val="660000"/>
          <w:sz w:val="28"/>
        </w:rPr>
        <w:t>登白蘋兮騁望，</w:t>
      </w:r>
      <w:r w:rsidRPr="001C3E29">
        <w:rPr>
          <w:rFonts w:hint="eastAsia"/>
        </w:rPr>
        <w:t>蘋，草，秋生。騁，平也。</w:t>
      </w:r>
      <w:r w:rsidRPr="001C3E29">
        <w:rPr>
          <w:rFonts w:hint="eastAsia"/>
          <w:b/>
          <w:color w:val="660000"/>
          <w:sz w:val="28"/>
        </w:rPr>
        <w:t>與佳期兮夕張。</w:t>
      </w:r>
      <w:r w:rsidRPr="001C3E29">
        <w:rPr>
          <w:rFonts w:hint="eastAsia"/>
        </w:rPr>
        <w:t>佳期，謂湘夫人也。不敢指斥尊者，故言佳也。張，施也。言己願以始秋蘋草初生望平之時，脩設祭具，夕早洒掃，張施帷帳，與夫人期歆饗之也。</w:t>
      </w:r>
      <w:r w:rsidRPr="001C3E29">
        <w:rPr>
          <w:rFonts w:hint="eastAsia"/>
          <w:b/>
          <w:color w:val="660000"/>
          <w:sz w:val="28"/>
        </w:rPr>
        <w:t>鳥萃兮蘋</w:t>
      </w:r>
      <w:r w:rsidRPr="001C3E29">
        <w:rPr>
          <w:rFonts w:hint="eastAsia"/>
          <w:b/>
          <w:color w:val="660000"/>
          <w:sz w:val="28"/>
        </w:rPr>
        <w:lastRenderedPageBreak/>
        <w:t>中</w:t>
      </w:r>
      <w:r w:rsidRPr="00C32D98">
        <w:rPr>
          <w:rStyle w:val="a9"/>
        </w:rPr>
        <w:footnoteReference w:id="3927"/>
      </w:r>
      <w:r w:rsidRPr="001C3E29">
        <w:rPr>
          <w:rFonts w:hint="eastAsia"/>
          <w:b/>
          <w:color w:val="660000"/>
          <w:sz w:val="28"/>
        </w:rPr>
        <w:t>，</w:t>
      </w:r>
      <w:r w:rsidRPr="001C3E29">
        <w:rPr>
          <w:rFonts w:hint="eastAsia"/>
        </w:rPr>
        <w:t>萃，集也。</w:t>
      </w:r>
      <w:r w:rsidRPr="001C3E29">
        <w:rPr>
          <w:rFonts w:hint="eastAsia"/>
          <w:b/>
          <w:color w:val="660000"/>
          <w:sz w:val="28"/>
        </w:rPr>
        <w:t>罾何</w:t>
      </w:r>
      <w:r w:rsidR="00F355DD">
        <w:rPr>
          <w:rFonts w:hint="eastAsia"/>
          <w:b/>
          <w:color w:val="660000"/>
          <w:sz w:val="28"/>
        </w:rPr>
        <w:t>爲</w:t>
      </w:r>
      <w:r w:rsidRPr="001C3E29">
        <w:rPr>
          <w:rFonts w:hint="eastAsia"/>
          <w:b/>
          <w:color w:val="660000"/>
          <w:sz w:val="28"/>
        </w:rPr>
        <w:t>兮木上？</w:t>
      </w:r>
      <w:r w:rsidRPr="001C3E29">
        <w:rPr>
          <w:rFonts w:hint="eastAsia"/>
        </w:rPr>
        <w:t>罾，魚網也，夫鳥當集木巔而言草中，罾當在水中而言木上。以喻所願不得，失其所也。</w:t>
      </w:r>
      <w:r w:rsidRPr="001C3E29">
        <w:rPr>
          <w:rFonts w:hint="eastAsia"/>
          <w:b/>
          <w:color w:val="660000"/>
          <w:sz w:val="28"/>
        </w:rPr>
        <w:t>沅有芷兮澧有蘭，</w:t>
      </w:r>
      <w:r w:rsidRPr="001C3E29">
        <w:rPr>
          <w:rFonts w:hint="eastAsia"/>
        </w:rPr>
        <w:t>言沅水之中，有盛茂之芷，澧水之外，有芬芳之蘭，異於眾草。以興湘夫人美好，亦異於眾人。</w:t>
      </w:r>
      <w:r w:rsidRPr="001C3E29">
        <w:rPr>
          <w:rFonts w:hint="eastAsia"/>
          <w:b/>
          <w:color w:val="660000"/>
          <w:sz w:val="28"/>
        </w:rPr>
        <w:t>思公子兮未敢言。</w:t>
      </w:r>
      <w:r w:rsidRPr="001C3E29">
        <w:rPr>
          <w:rFonts w:hint="eastAsia"/>
        </w:rPr>
        <w:t>公子，謂湘夫人也。重以卑說尊，故變言公子也。言己想若舜之遇二女。二女雖死，猶思其神。所以不敢達言者，士當須介，女當須媒也。</w:t>
      </w:r>
      <w:r w:rsidRPr="001C3E29">
        <w:rPr>
          <w:rFonts w:hint="eastAsia"/>
          <w:b/>
          <w:color w:val="660000"/>
          <w:sz w:val="28"/>
        </w:rPr>
        <w:t>慌忽兮遠望</w:t>
      </w:r>
      <w:r w:rsidRPr="00C32D98">
        <w:rPr>
          <w:rStyle w:val="a9"/>
        </w:rPr>
        <w:footnoteReference w:id="3928"/>
      </w:r>
      <w:r w:rsidRPr="001C3E29">
        <w:rPr>
          <w:rFonts w:hint="eastAsia"/>
          <w:b/>
          <w:color w:val="660000"/>
          <w:sz w:val="28"/>
        </w:rPr>
        <w:t>，觀流水兮潺湲。</w:t>
      </w:r>
      <w:r w:rsidRPr="001C3E29">
        <w:rPr>
          <w:rFonts w:hint="eastAsia"/>
        </w:rPr>
        <w:t>言神鬼荒忽，往來無形。近而視之，彷彿若存；遠而望之，但見水流潺湲也。</w:t>
      </w:r>
      <w:r w:rsidRPr="001C3E29">
        <w:rPr>
          <w:rFonts w:hint="eastAsia"/>
          <w:b/>
          <w:color w:val="660000"/>
          <w:sz w:val="28"/>
        </w:rPr>
        <w:t>麋何</w:t>
      </w:r>
      <w:r w:rsidR="00F355DD">
        <w:rPr>
          <w:rFonts w:hint="eastAsia"/>
          <w:b/>
          <w:color w:val="660000"/>
          <w:sz w:val="28"/>
        </w:rPr>
        <w:t>爲</w:t>
      </w:r>
      <w:r w:rsidRPr="001C3E29">
        <w:rPr>
          <w:rFonts w:hint="eastAsia"/>
          <w:b/>
          <w:color w:val="660000"/>
          <w:sz w:val="28"/>
        </w:rPr>
        <w:t>兮庭中，</w:t>
      </w:r>
      <w:r w:rsidRPr="001C3E29">
        <w:rPr>
          <w:rFonts w:hint="eastAsia"/>
        </w:rPr>
        <w:t>麋，獸名。</w:t>
      </w:r>
      <w:r w:rsidRPr="001C3E29">
        <w:rPr>
          <w:rFonts w:hint="eastAsia"/>
          <w:b/>
          <w:color w:val="660000"/>
          <w:sz w:val="28"/>
        </w:rPr>
        <w:t>蛟何</w:t>
      </w:r>
      <w:r w:rsidR="00F355DD">
        <w:rPr>
          <w:rFonts w:hint="eastAsia"/>
          <w:b/>
          <w:color w:val="660000"/>
          <w:sz w:val="28"/>
        </w:rPr>
        <w:t>爲</w:t>
      </w:r>
      <w:r w:rsidRPr="001C3E29">
        <w:rPr>
          <w:rFonts w:hint="eastAsia"/>
          <w:b/>
          <w:color w:val="660000"/>
          <w:sz w:val="28"/>
        </w:rPr>
        <w:t>兮水裔？</w:t>
      </w:r>
      <w:r w:rsidRPr="001C3E29">
        <w:rPr>
          <w:rFonts w:hint="eastAsia"/>
        </w:rPr>
        <w:t>蛟，龍類也。言麋當在山林而在庭中，蛟當在深淵而在水涯，以言小人當處野而升朝廷，賢者當居尊官而</w:t>
      </w:r>
      <w:r w:rsidR="00F355DD">
        <w:rPr>
          <w:rFonts w:hint="eastAsia"/>
        </w:rPr>
        <w:t>爲</w:t>
      </w:r>
      <w:r w:rsidRPr="001C3E29">
        <w:rPr>
          <w:rFonts w:hint="eastAsia"/>
        </w:rPr>
        <w:t>僕隸。</w:t>
      </w:r>
      <w:r w:rsidRPr="001C3E29">
        <w:rPr>
          <w:rFonts w:hint="eastAsia"/>
          <w:b/>
          <w:color w:val="660000"/>
          <w:sz w:val="28"/>
        </w:rPr>
        <w:t>朝馳余馬兮江皋，夕濟兮西澨。</w:t>
      </w:r>
      <w:r w:rsidRPr="001C3E29">
        <w:rPr>
          <w:rFonts w:hint="eastAsia"/>
        </w:rPr>
        <w:t>濟，渡也。澨，水涯。自傷驅馳不出湖澤之域。</w:t>
      </w:r>
      <w:r w:rsidRPr="001C3E29">
        <w:rPr>
          <w:rFonts w:hint="eastAsia"/>
          <w:b/>
          <w:color w:val="660000"/>
          <w:sz w:val="28"/>
        </w:rPr>
        <w:t>聞佳人兮召予，</w:t>
      </w:r>
      <w:r w:rsidRPr="001C3E29">
        <w:rPr>
          <w:rFonts w:hint="eastAsia"/>
        </w:rPr>
        <w:t>予，屈原自謂也。</w:t>
      </w:r>
      <w:r w:rsidRPr="001C3E29">
        <w:rPr>
          <w:rFonts w:hint="eastAsia"/>
          <w:b/>
          <w:color w:val="660000"/>
          <w:sz w:val="28"/>
        </w:rPr>
        <w:t>將騰駕兮偕逝。</w:t>
      </w:r>
      <w:r w:rsidRPr="001C3E29">
        <w:rPr>
          <w:rFonts w:hint="eastAsia"/>
        </w:rPr>
        <w:t>偕，俱也。逝，往也。屈原幽居草澤，思神念鬼，冀湘夫人有命呼己，則願騰駕而往，不待侶偶也。</w:t>
      </w:r>
      <w:r w:rsidRPr="001C3E29">
        <w:rPr>
          <w:rFonts w:hint="eastAsia"/>
          <w:b/>
          <w:color w:val="660000"/>
          <w:sz w:val="28"/>
        </w:rPr>
        <w:t>築室兮水中，葺之兮以荷蓋。</w:t>
      </w:r>
      <w:r w:rsidRPr="001C3E29">
        <w:rPr>
          <w:rFonts w:hint="eastAsia"/>
        </w:rPr>
        <w:t>屈原困於世上，願築室水中，託附神明而居處也。</w:t>
      </w:r>
      <w:r w:rsidRPr="001C3E29">
        <w:rPr>
          <w:rFonts w:hint="eastAsia"/>
          <w:b/>
          <w:color w:val="660000"/>
          <w:sz w:val="28"/>
        </w:rPr>
        <w:t>荃壁兮紫壇，</w:t>
      </w:r>
      <w:r w:rsidRPr="001C3E29">
        <w:rPr>
          <w:rFonts w:hint="eastAsia"/>
        </w:rPr>
        <w:t>以荃草飾室壁，累紫貝</w:t>
      </w:r>
      <w:r w:rsidR="00F355DD">
        <w:rPr>
          <w:rFonts w:hint="eastAsia"/>
        </w:rPr>
        <w:t>爲</w:t>
      </w:r>
      <w:r w:rsidRPr="001C3E29">
        <w:rPr>
          <w:rFonts w:hint="eastAsia"/>
        </w:rPr>
        <w:t>壇。</w:t>
      </w:r>
      <w:r w:rsidRPr="001C3E29">
        <w:rPr>
          <w:rFonts w:hint="eastAsia"/>
          <w:b/>
          <w:color w:val="660000"/>
          <w:sz w:val="28"/>
        </w:rPr>
        <w:t>播芳椒兮成堂。</w:t>
      </w:r>
      <w:r w:rsidRPr="001C3E29">
        <w:rPr>
          <w:rFonts w:hint="eastAsia"/>
        </w:rPr>
        <w:t>布香椒於堂上。</w:t>
      </w:r>
      <w:r w:rsidRPr="001C3E29">
        <w:rPr>
          <w:rFonts w:hint="eastAsia"/>
          <w:b/>
          <w:color w:val="660000"/>
          <w:sz w:val="28"/>
        </w:rPr>
        <w:t>桂棟兮</w:t>
      </w:r>
      <w:r w:rsidRPr="001C3E29">
        <w:rPr>
          <w:rFonts w:hint="eastAsia"/>
        </w:rPr>
        <w:t>以桂木</w:t>
      </w:r>
      <w:r w:rsidR="00F355DD">
        <w:rPr>
          <w:rFonts w:hint="eastAsia"/>
        </w:rPr>
        <w:t>爲</w:t>
      </w:r>
      <w:r w:rsidRPr="001C3E29">
        <w:rPr>
          <w:rFonts w:hint="eastAsia"/>
        </w:rPr>
        <w:t>屋棟。</w:t>
      </w:r>
      <w:r w:rsidRPr="001C3E29">
        <w:rPr>
          <w:rFonts w:hint="eastAsia"/>
          <w:b/>
          <w:color w:val="660000"/>
          <w:sz w:val="28"/>
        </w:rPr>
        <w:t>蘭橑，</w:t>
      </w:r>
      <w:r w:rsidRPr="001C3E29">
        <w:rPr>
          <w:rFonts w:hint="eastAsia"/>
        </w:rPr>
        <w:t>以木蘭</w:t>
      </w:r>
      <w:r w:rsidR="00F355DD">
        <w:rPr>
          <w:rFonts w:hint="eastAsia"/>
        </w:rPr>
        <w:t>爲</w:t>
      </w:r>
      <w:r w:rsidRPr="001C3E29">
        <w:rPr>
          <w:rFonts w:hint="eastAsia"/>
        </w:rPr>
        <w:t>榱。</w:t>
      </w:r>
      <w:r w:rsidRPr="001C3E29">
        <w:rPr>
          <w:rFonts w:hint="eastAsia"/>
          <w:b/>
          <w:color w:val="660000"/>
          <w:sz w:val="28"/>
        </w:rPr>
        <w:t>辛夷楣兮</w:t>
      </w:r>
      <w:r w:rsidRPr="001C3E29">
        <w:rPr>
          <w:rFonts w:hint="eastAsia"/>
        </w:rPr>
        <w:t>辛夷，香草。以作戶楣。</w:t>
      </w:r>
      <w:r w:rsidRPr="001C3E29">
        <w:rPr>
          <w:rFonts w:hint="eastAsia"/>
          <w:b/>
          <w:color w:val="660000"/>
          <w:sz w:val="28"/>
        </w:rPr>
        <w:t>葯房。</w:t>
      </w:r>
      <w:r w:rsidRPr="001C3E29">
        <w:rPr>
          <w:rFonts w:hint="eastAsia"/>
        </w:rPr>
        <w:t>葯，白芷也。房，室也。</w:t>
      </w:r>
      <w:r w:rsidRPr="001C3E29">
        <w:rPr>
          <w:rFonts w:hint="eastAsia"/>
          <w:b/>
          <w:color w:val="660000"/>
          <w:sz w:val="28"/>
        </w:rPr>
        <w:t>罔薜荔兮</w:t>
      </w:r>
      <w:r w:rsidR="00F355DD">
        <w:rPr>
          <w:rFonts w:hint="eastAsia"/>
          <w:b/>
          <w:color w:val="660000"/>
          <w:sz w:val="28"/>
        </w:rPr>
        <w:t>爲</w:t>
      </w:r>
      <w:r w:rsidRPr="001C3E29">
        <w:rPr>
          <w:rFonts w:hint="eastAsia"/>
          <w:b/>
          <w:color w:val="660000"/>
          <w:sz w:val="28"/>
        </w:rPr>
        <w:t>帷，</w:t>
      </w:r>
      <w:r w:rsidRPr="001C3E29">
        <w:rPr>
          <w:rFonts w:hint="eastAsia"/>
        </w:rPr>
        <w:t>罔，結也。結薜荔</w:t>
      </w:r>
      <w:r w:rsidR="00F355DD">
        <w:rPr>
          <w:rFonts w:hint="eastAsia"/>
        </w:rPr>
        <w:t>爲</w:t>
      </w:r>
      <w:r w:rsidRPr="001C3E29">
        <w:rPr>
          <w:rFonts w:hint="eastAsia"/>
        </w:rPr>
        <w:t>帷帳。</w:t>
      </w:r>
      <w:r w:rsidRPr="001C3E29">
        <w:rPr>
          <w:rFonts w:hint="eastAsia"/>
          <w:b/>
          <w:color w:val="660000"/>
          <w:sz w:val="28"/>
        </w:rPr>
        <w:t>擗蕙櫋兮</w:t>
      </w:r>
      <w:r w:rsidR="00820F0B">
        <w:rPr>
          <w:rFonts w:hint="eastAsia"/>
          <w:b/>
          <w:color w:val="660000"/>
          <w:sz w:val="28"/>
        </w:rPr>
        <w:t>旣</w:t>
      </w:r>
      <w:r w:rsidRPr="001C3E29">
        <w:rPr>
          <w:rFonts w:hint="eastAsia"/>
          <w:b/>
          <w:color w:val="660000"/>
          <w:sz w:val="28"/>
        </w:rPr>
        <w:t>張。</w:t>
      </w:r>
      <w:r w:rsidRPr="001C3E29">
        <w:rPr>
          <w:rFonts w:hint="eastAsia"/>
        </w:rPr>
        <w:t>擗，折也</w:t>
      </w:r>
      <w:r w:rsidRPr="00C32D98">
        <w:rPr>
          <w:rStyle w:val="a9"/>
        </w:rPr>
        <w:lastRenderedPageBreak/>
        <w:footnoteReference w:id="3929"/>
      </w:r>
      <w:r w:rsidRPr="001C3E29">
        <w:rPr>
          <w:rFonts w:hint="eastAsia"/>
        </w:rPr>
        <w:t>。以折蕙覆櫋屋。</w:t>
      </w:r>
      <w:r w:rsidRPr="001C3E29">
        <w:rPr>
          <w:rFonts w:hint="eastAsia"/>
          <w:b/>
          <w:color w:val="660000"/>
          <w:sz w:val="28"/>
        </w:rPr>
        <w:t>白玉兮</w:t>
      </w:r>
      <w:r w:rsidR="00F355DD">
        <w:rPr>
          <w:rFonts w:hint="eastAsia"/>
          <w:b/>
          <w:color w:val="660000"/>
          <w:sz w:val="28"/>
        </w:rPr>
        <w:t>爲</w:t>
      </w:r>
      <w:r w:rsidRPr="001C3E29">
        <w:rPr>
          <w:rFonts w:hint="eastAsia"/>
          <w:b/>
          <w:color w:val="660000"/>
          <w:sz w:val="28"/>
        </w:rPr>
        <w:t>鎮，</w:t>
      </w:r>
      <w:r w:rsidRPr="001C3E29">
        <w:rPr>
          <w:rFonts w:hint="eastAsia"/>
        </w:rPr>
        <w:t>以玉鎮坐席。</w:t>
      </w:r>
      <w:r w:rsidRPr="001C3E29">
        <w:rPr>
          <w:rFonts w:hint="eastAsia"/>
          <w:b/>
          <w:color w:val="660000"/>
          <w:sz w:val="28"/>
        </w:rPr>
        <w:t>疏石蘭以</w:t>
      </w:r>
      <w:r w:rsidR="00F355DD">
        <w:rPr>
          <w:rFonts w:hint="eastAsia"/>
          <w:b/>
          <w:color w:val="660000"/>
          <w:sz w:val="28"/>
        </w:rPr>
        <w:t>爲</w:t>
      </w:r>
      <w:r w:rsidRPr="001C3E29">
        <w:rPr>
          <w:rFonts w:hint="eastAsia"/>
          <w:b/>
          <w:color w:val="660000"/>
          <w:sz w:val="28"/>
        </w:rPr>
        <w:t>芳</w:t>
      </w:r>
      <w:r w:rsidRPr="00C32D98">
        <w:rPr>
          <w:rStyle w:val="a9"/>
        </w:rPr>
        <w:footnoteReference w:id="3930"/>
      </w:r>
      <w:r w:rsidRPr="001C3E29">
        <w:rPr>
          <w:rFonts w:hint="eastAsia"/>
          <w:b/>
          <w:color w:val="660000"/>
          <w:sz w:val="28"/>
        </w:rPr>
        <w:t>。</w:t>
      </w:r>
      <w:r w:rsidRPr="001C3E29">
        <w:rPr>
          <w:rFonts w:hint="eastAsia"/>
        </w:rPr>
        <w:t>石蘭，香草。疏，布陳也。</w:t>
      </w:r>
      <w:r w:rsidRPr="001C3E29">
        <w:rPr>
          <w:rFonts w:hint="eastAsia"/>
          <w:b/>
          <w:color w:val="660000"/>
          <w:sz w:val="28"/>
        </w:rPr>
        <w:t>芷葺兮荷屋，</w:t>
      </w:r>
      <w:r w:rsidRPr="001C3E29">
        <w:rPr>
          <w:rFonts w:hint="eastAsia"/>
        </w:rPr>
        <w:t>葺，蓋屋也。</w:t>
      </w:r>
      <w:r w:rsidRPr="001C3E29">
        <w:rPr>
          <w:rFonts w:hint="eastAsia"/>
          <w:b/>
          <w:color w:val="660000"/>
          <w:sz w:val="28"/>
        </w:rPr>
        <w:t>繚之兮杜衡。</w:t>
      </w:r>
      <w:r w:rsidRPr="001C3E29">
        <w:rPr>
          <w:rFonts w:hint="eastAsia"/>
        </w:rPr>
        <w:t>繚，縛束也。杜衡，香草也。</w:t>
      </w:r>
      <w:r w:rsidRPr="001C3E29">
        <w:rPr>
          <w:rFonts w:hint="eastAsia"/>
          <w:b/>
          <w:color w:val="660000"/>
          <w:sz w:val="28"/>
        </w:rPr>
        <w:t>合百草兮實庭，</w:t>
      </w:r>
      <w:r w:rsidRPr="001C3E29">
        <w:rPr>
          <w:rFonts w:hint="eastAsia"/>
        </w:rPr>
        <w:t>合百草之華以實庭也。</w:t>
      </w:r>
      <w:r w:rsidRPr="001C3E29">
        <w:rPr>
          <w:rFonts w:hint="eastAsia"/>
          <w:b/>
          <w:color w:val="660000"/>
          <w:sz w:val="28"/>
        </w:rPr>
        <w:t>建芳馨兮廡門。</w:t>
      </w:r>
      <w:r w:rsidRPr="001C3E29">
        <w:rPr>
          <w:rFonts w:hint="eastAsia"/>
        </w:rPr>
        <w:t>馨，香之遠聞者也。積之以</w:t>
      </w:r>
      <w:r w:rsidR="00F355DD">
        <w:rPr>
          <w:rFonts w:hint="eastAsia"/>
        </w:rPr>
        <w:t>爲</w:t>
      </w:r>
      <w:r w:rsidRPr="001C3E29">
        <w:rPr>
          <w:rFonts w:hint="eastAsia"/>
        </w:rPr>
        <w:t>門廡也。屈原生遭濁世，憂愁困極，意欲隨從鬼神，築室水中，與湘夫人比鄰而處。然猶積眾芳以</w:t>
      </w:r>
      <w:r w:rsidR="00F355DD">
        <w:rPr>
          <w:rFonts w:hint="eastAsia"/>
        </w:rPr>
        <w:t>爲</w:t>
      </w:r>
      <w:r w:rsidRPr="001C3E29">
        <w:rPr>
          <w:rFonts w:hint="eastAsia"/>
        </w:rPr>
        <w:t>殿堂，脩飾彌盛，行善彌高也。</w:t>
      </w:r>
      <w:r w:rsidRPr="001C3E29">
        <w:rPr>
          <w:rFonts w:hint="eastAsia"/>
          <w:b/>
          <w:color w:val="660000"/>
          <w:sz w:val="28"/>
        </w:rPr>
        <w:t>九嶷繽兮並迎，</w:t>
      </w:r>
      <w:r w:rsidRPr="001C3E29">
        <w:rPr>
          <w:rFonts w:hint="eastAsia"/>
        </w:rPr>
        <w:t>九嶷，山名。舜所葬也。</w:t>
      </w:r>
      <w:r w:rsidRPr="001C3E29">
        <w:rPr>
          <w:rFonts w:hint="eastAsia"/>
          <w:b/>
          <w:color w:val="660000"/>
          <w:sz w:val="28"/>
        </w:rPr>
        <w:t>靈之來兮如雲。</w:t>
      </w:r>
      <w:r w:rsidRPr="001C3E29">
        <w:rPr>
          <w:rFonts w:hint="eastAsia"/>
        </w:rPr>
        <w:t>言舜使九嶷之山神繽然來迎二女，則百神侍送，眾多如雲。</w:t>
      </w:r>
      <w:r w:rsidRPr="001C3E29">
        <w:rPr>
          <w:rFonts w:hint="eastAsia"/>
          <w:b/>
          <w:color w:val="660000"/>
          <w:sz w:val="28"/>
        </w:rPr>
        <w:t>捐余袂兮江中，</w:t>
      </w:r>
      <w:r w:rsidRPr="001C3E29">
        <w:rPr>
          <w:rFonts w:hint="eastAsia"/>
        </w:rPr>
        <w:t>袂，衣袖也。</w:t>
      </w:r>
      <w:r w:rsidRPr="001C3E29">
        <w:rPr>
          <w:rFonts w:hint="eastAsia"/>
          <w:b/>
          <w:color w:val="660000"/>
          <w:sz w:val="28"/>
        </w:rPr>
        <w:t>遺余褋兮澧浦。</w:t>
      </w:r>
      <w:r w:rsidRPr="001C3E29">
        <w:rPr>
          <w:rFonts w:hint="eastAsia"/>
        </w:rPr>
        <w:t>襟，襜襦也。屈原設託與湘夫人共鄰處，舜復迎之而去。窮困無所依，故欲捐棄衣物，裸身而行，將適九夷也。</w:t>
      </w:r>
      <w:r w:rsidRPr="001C3E29">
        <w:rPr>
          <w:rFonts w:hint="eastAsia"/>
          <w:b/>
          <w:color w:val="660000"/>
          <w:sz w:val="28"/>
        </w:rPr>
        <w:t>搴汀洲兮杜若，</w:t>
      </w:r>
      <w:r w:rsidRPr="001C3E29">
        <w:rPr>
          <w:rFonts w:hint="eastAsia"/>
        </w:rPr>
        <w:t>汀，平也。</w:t>
      </w:r>
      <w:r w:rsidRPr="001C3E29">
        <w:rPr>
          <w:rFonts w:hint="eastAsia"/>
          <w:b/>
          <w:color w:val="660000"/>
          <w:sz w:val="28"/>
        </w:rPr>
        <w:t>將以遺兮遠者。</w:t>
      </w:r>
      <w:r w:rsidRPr="001C3E29">
        <w:rPr>
          <w:rFonts w:hint="eastAsia"/>
        </w:rPr>
        <w:t>遠者，謂高賢隱士也。言己雖欲之九夷絕域之外，猶求高賢之士，采平洲香草以遺之，共與修道德也。</w:t>
      </w:r>
      <w:r w:rsidRPr="001C3E29">
        <w:rPr>
          <w:rFonts w:hint="eastAsia"/>
          <w:b/>
          <w:color w:val="660000"/>
          <w:sz w:val="28"/>
        </w:rPr>
        <w:t>時不可兮驟得，</w:t>
      </w:r>
      <w:r w:rsidRPr="001C3E29">
        <w:rPr>
          <w:rFonts w:hint="eastAsia"/>
        </w:rPr>
        <w:t>驟，數也。</w:t>
      </w:r>
      <w:r w:rsidRPr="001C3E29">
        <w:rPr>
          <w:rFonts w:hint="eastAsia"/>
          <w:b/>
          <w:color w:val="660000"/>
          <w:sz w:val="28"/>
        </w:rPr>
        <w:t>聊逍遙兮容與！</w:t>
      </w:r>
      <w:r w:rsidRPr="001C3E29">
        <w:rPr>
          <w:rFonts w:hint="eastAsia"/>
        </w:rPr>
        <w:t>言富貴有命，天時難值，不可數得，聊且游戲，以盡年壽也。</w:t>
      </w:r>
    </w:p>
    <w:p w14:paraId="1421DB03"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71DBD0C3"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18E4BE68" w14:textId="77777777" w:rsidR="008F46A3" w:rsidRDefault="008F46A3" w:rsidP="004D2703">
      <w:pPr>
        <w:ind w:firstLine="420"/>
        <w:sectPr w:rsidR="008F46A3" w:rsidSect="00700236">
          <w:type w:val="continuous"/>
          <w:pgSz w:w="12240" w:h="15840"/>
          <w:pgMar w:top="1440" w:right="1797" w:bottom="1440" w:left="1797" w:header="720" w:footer="720" w:gutter="0"/>
          <w:cols w:space="425"/>
          <w:docGrid w:linePitch="326"/>
        </w:sectPr>
      </w:pPr>
    </w:p>
    <w:p w14:paraId="1A694F1C" w14:textId="77777777" w:rsidR="008F46A3" w:rsidRDefault="008F46A3" w:rsidP="00BB7DAA">
      <w:pPr>
        <w:pStyle w:val="1"/>
        <w:keepNext w:val="0"/>
        <w:keepLines w:val="0"/>
        <w:pageBreakBefore/>
        <w:widowControl w:val="0"/>
        <w:ind w:firstLine="881"/>
      </w:pPr>
      <w:r>
        <w:rPr>
          <w:rFonts w:hint="eastAsia"/>
        </w:rPr>
        <w:lastRenderedPageBreak/>
        <w:t>文選卷第三十三</w:t>
      </w:r>
    </w:p>
    <w:p w14:paraId="550CA8E8" w14:textId="77777777" w:rsidR="008F46A3" w:rsidRPr="002D6490"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t>騷下</w:t>
      </w:r>
    </w:p>
    <w:p w14:paraId="61B8ADE9" w14:textId="77777777" w:rsidR="008F46A3" w:rsidRDefault="008F46A3" w:rsidP="00FB2FA1">
      <w:pPr>
        <w:pStyle w:val="3"/>
        <w:ind w:firstLine="641"/>
      </w:pPr>
      <w:r>
        <w:rPr>
          <w:rFonts w:hint="eastAsia"/>
        </w:rPr>
        <w:t>九歌二首</w:t>
      </w:r>
    </w:p>
    <w:p w14:paraId="3B2FE2D8" w14:textId="4E7B7BC7" w:rsidR="008F46A3" w:rsidRPr="003D6509" w:rsidRDefault="008F46A3" w:rsidP="00126515">
      <w:pPr>
        <w:ind w:firstLine="560"/>
        <w:rPr>
          <w:rFonts w:ascii="楷体" w:eastAsia="楷体" w:hAnsi="楷体"/>
          <w:sz w:val="28"/>
        </w:rPr>
      </w:pPr>
      <w:r w:rsidRPr="003D6509">
        <w:rPr>
          <w:rFonts w:ascii="楷体" w:eastAsia="楷体" w:hAnsi="楷体" w:hint="eastAsia"/>
          <w:color w:val="660000"/>
          <w:sz w:val="28"/>
          <w:u w:val="single"/>
        </w:rPr>
        <w:t>屈平</w:t>
      </w:r>
      <w:r w:rsidR="003D6509" w:rsidRPr="003D6509">
        <w:rPr>
          <w:rFonts w:ascii="楷体" w:eastAsia="楷体" w:hAnsi="楷体" w:hint="eastAsia"/>
          <w:color w:val="660000"/>
          <w:sz w:val="28"/>
        </w:rPr>
        <w:t xml:space="preserve"> </w:t>
      </w:r>
      <w:r w:rsidRPr="003D6509">
        <w:rPr>
          <w:rFonts w:ascii="楷体" w:eastAsia="楷体" w:hAnsi="楷体" w:hint="eastAsia"/>
          <w:color w:val="660000"/>
          <w:sz w:val="28"/>
          <w:u w:val="single"/>
        </w:rPr>
        <w:t>王逸</w:t>
      </w:r>
      <w:r w:rsidRPr="003D6509">
        <w:rPr>
          <w:rFonts w:ascii="楷体" w:eastAsia="楷体" w:hAnsi="楷体" w:hint="eastAsia"/>
          <w:color w:val="660000"/>
          <w:sz w:val="28"/>
        </w:rPr>
        <w:t>注</w:t>
      </w:r>
    </w:p>
    <w:p w14:paraId="371E474B" w14:textId="77777777" w:rsidR="008F46A3" w:rsidRPr="0092238A" w:rsidRDefault="008F46A3" w:rsidP="0092238A">
      <w:pPr>
        <w:pStyle w:val="4"/>
        <w:ind w:firstLine="641"/>
        <w:rPr>
          <w:rFonts w:ascii="宋体-方正超大字符集" w:eastAsia="宋体-方正超大字符集"/>
          <w:sz w:val="32"/>
          <w:szCs w:val="32"/>
        </w:rPr>
      </w:pPr>
      <w:r w:rsidRPr="0092238A">
        <w:rPr>
          <w:rFonts w:ascii="宋体-方正超大字符集" w:eastAsia="宋体-方正超大字符集" w:hint="eastAsia"/>
          <w:sz w:val="32"/>
          <w:szCs w:val="32"/>
        </w:rPr>
        <w:t>少司命</w:t>
      </w:r>
    </w:p>
    <w:p w14:paraId="1FA1E562" w14:textId="39CECF90" w:rsidR="008F46A3" w:rsidRDefault="008F46A3" w:rsidP="00126515">
      <w:pPr>
        <w:ind w:firstLine="561"/>
      </w:pPr>
      <w:r w:rsidRPr="001C3E29">
        <w:rPr>
          <w:rFonts w:hint="eastAsia"/>
          <w:b/>
          <w:color w:val="660000"/>
          <w:sz w:val="28"/>
        </w:rPr>
        <w:t>秋蘭兮蘪蕪，羅生兮堂下。</w:t>
      </w:r>
      <w:r w:rsidRPr="001C3E29">
        <w:rPr>
          <w:rFonts w:hint="eastAsia"/>
        </w:rPr>
        <w:t>言己供神之室，閑而清靜，眾香之草，又環其堂下，羅列而生。誠司命君所宜幸集也。</w:t>
      </w:r>
      <w:r w:rsidRPr="001C3E29">
        <w:rPr>
          <w:rFonts w:hint="eastAsia"/>
          <w:b/>
          <w:color w:val="660000"/>
          <w:sz w:val="28"/>
        </w:rPr>
        <w:t>綠葉兮素華，芳菲菲兮襲予。</w:t>
      </w:r>
      <w:r w:rsidRPr="001C3E29">
        <w:rPr>
          <w:rFonts w:hint="eastAsia"/>
        </w:rPr>
        <w:t>襲，及也。予，我也。言芳草茂盛，吐葉垂華，芳香菲菲，上及我也。</w:t>
      </w:r>
      <w:r w:rsidRPr="001C3E29">
        <w:rPr>
          <w:rFonts w:hint="eastAsia"/>
          <w:b/>
          <w:color w:val="660000"/>
          <w:sz w:val="28"/>
        </w:rPr>
        <w:t>夫人自有兮美子，</w:t>
      </w:r>
      <w:r w:rsidRPr="001C3E29">
        <w:rPr>
          <w:rFonts w:hint="eastAsia"/>
        </w:rPr>
        <w:t>夫人，謂萬民也。</w:t>
      </w:r>
      <w:r w:rsidRPr="001C3E29">
        <w:rPr>
          <w:rFonts w:hint="eastAsia"/>
          <w:b/>
          <w:color w:val="660000"/>
          <w:sz w:val="28"/>
        </w:rPr>
        <w:t>蓀何以兮愁苦！</w:t>
      </w:r>
      <w:r w:rsidRPr="001C3E29">
        <w:rPr>
          <w:rFonts w:hint="eastAsia"/>
        </w:rPr>
        <w:t>蓀，謂司命也。言天下萬民，人人自有子孫，司命何</w:t>
      </w:r>
      <w:r w:rsidR="00F355DD">
        <w:rPr>
          <w:rFonts w:hint="eastAsia"/>
        </w:rPr>
        <w:t>爲</w:t>
      </w:r>
      <w:r w:rsidRPr="001C3E29">
        <w:rPr>
          <w:rFonts w:hint="eastAsia"/>
        </w:rPr>
        <w:t>主握其年命而用思愁苦？</w:t>
      </w:r>
      <w:r w:rsidRPr="001C3E29">
        <w:rPr>
          <w:rFonts w:hint="eastAsia"/>
          <w:b/>
          <w:color w:val="660000"/>
          <w:sz w:val="28"/>
        </w:rPr>
        <w:t>秋蘭兮青青，綠葉兮紫莖。</w:t>
      </w:r>
      <w:r w:rsidRPr="001C3E29">
        <w:rPr>
          <w:rFonts w:hint="eastAsia"/>
        </w:rPr>
        <w:t>言己事神崇敬，重種芳草，莖葉五色，香益暢也。</w:t>
      </w:r>
      <w:r w:rsidRPr="001C3E29">
        <w:rPr>
          <w:rFonts w:hint="eastAsia"/>
          <w:b/>
          <w:color w:val="660000"/>
          <w:sz w:val="28"/>
        </w:rPr>
        <w:t>滿堂兮美人，忽獨與余兮目成。</w:t>
      </w:r>
      <w:r w:rsidRPr="001C3E29">
        <w:rPr>
          <w:rFonts w:hint="eastAsia"/>
        </w:rPr>
        <w:t>言萬民眾多，美人並會，盛滿於堂，而司命獨與我睨而相視，成</w:t>
      </w:r>
      <w:r w:rsidR="00F355DD">
        <w:rPr>
          <w:rFonts w:hint="eastAsia"/>
        </w:rPr>
        <w:t>爲</w:t>
      </w:r>
      <w:r w:rsidRPr="001C3E29">
        <w:rPr>
          <w:rFonts w:hint="eastAsia"/>
        </w:rPr>
        <w:t>親親也。</w:t>
      </w:r>
      <w:r w:rsidRPr="001C3E29">
        <w:rPr>
          <w:rFonts w:hint="eastAsia"/>
          <w:b/>
          <w:color w:val="660000"/>
          <w:sz w:val="28"/>
        </w:rPr>
        <w:t>入不言兮出不辭，</w:t>
      </w:r>
      <w:r w:rsidRPr="001C3E29">
        <w:rPr>
          <w:rFonts w:hint="eastAsia"/>
        </w:rPr>
        <w:t>言神往來奄忽，入不語言，出不訣辭，其志難知也。</w:t>
      </w:r>
      <w:r w:rsidRPr="001C3E29">
        <w:rPr>
          <w:rFonts w:hint="eastAsia"/>
          <w:b/>
          <w:color w:val="660000"/>
          <w:sz w:val="28"/>
        </w:rPr>
        <w:t>乘回風兮載雲旗。</w:t>
      </w:r>
      <w:r w:rsidRPr="001C3E29">
        <w:rPr>
          <w:rFonts w:hint="eastAsia"/>
        </w:rPr>
        <w:t>言司命之去，乘風載雲，其形貌不可得見。</w:t>
      </w:r>
      <w:r w:rsidRPr="001C3E29">
        <w:rPr>
          <w:rFonts w:hint="eastAsia"/>
          <w:b/>
          <w:color w:val="660000"/>
          <w:sz w:val="28"/>
        </w:rPr>
        <w:t>悲莫悲兮生別離。</w:t>
      </w:r>
      <w:r w:rsidRPr="001C3E29">
        <w:rPr>
          <w:rFonts w:hint="eastAsia"/>
        </w:rPr>
        <w:t>屈原思神略畢，憂愁復出，乃長歎曰：人居世悲哀，莫痛與妻子生別離。傷己當之也。</w:t>
      </w:r>
      <w:r w:rsidRPr="001C3E29">
        <w:rPr>
          <w:rFonts w:hint="eastAsia"/>
          <w:b/>
          <w:color w:val="660000"/>
          <w:sz w:val="28"/>
        </w:rPr>
        <w:t>樂莫樂兮新相知。</w:t>
      </w:r>
      <w:r w:rsidRPr="001C3E29">
        <w:rPr>
          <w:rFonts w:hint="eastAsia"/>
        </w:rPr>
        <w:t>言天下之樂，莫大於男女始相知之時也。屈原言己無新相知之樂，而有生離之憂。</w:t>
      </w:r>
      <w:r w:rsidRPr="001C3E29">
        <w:rPr>
          <w:rFonts w:hint="eastAsia"/>
          <w:b/>
          <w:color w:val="660000"/>
          <w:sz w:val="28"/>
        </w:rPr>
        <w:t>荷衣兮蕙帶，儵而來兮忽而逝。</w:t>
      </w:r>
      <w:r w:rsidRPr="001C3E29">
        <w:rPr>
          <w:rFonts w:hint="eastAsia"/>
        </w:rPr>
        <w:t>言司命被服香淨，往來奄忽，難當值也。</w:t>
      </w:r>
      <w:r w:rsidRPr="001C3E29">
        <w:rPr>
          <w:rFonts w:hint="eastAsia"/>
          <w:b/>
          <w:color w:val="660000"/>
          <w:sz w:val="28"/>
        </w:rPr>
        <w:t>夕宿兮帝</w:t>
      </w:r>
      <w:r w:rsidRPr="001C3E29">
        <w:rPr>
          <w:rFonts w:hint="eastAsia"/>
          <w:b/>
          <w:color w:val="660000"/>
          <w:sz w:val="28"/>
        </w:rPr>
        <w:lastRenderedPageBreak/>
        <w:t>郊，</w:t>
      </w:r>
      <w:r w:rsidRPr="001C3E29">
        <w:rPr>
          <w:rFonts w:hint="eastAsia"/>
        </w:rPr>
        <w:t>帝，謂天帝。</w:t>
      </w:r>
      <w:r w:rsidRPr="001C3E29">
        <w:rPr>
          <w:rFonts w:hint="eastAsia"/>
          <w:b/>
          <w:color w:val="660000"/>
          <w:sz w:val="28"/>
        </w:rPr>
        <w:t>君誰須兮雲之際？</w:t>
      </w:r>
      <w:r w:rsidRPr="001C3E29">
        <w:rPr>
          <w:rFonts w:hint="eastAsia"/>
        </w:rPr>
        <w:t>言司命之去，暮宿於天帝之郊，誰待於雲之際乎？幸其有意而顧己。</w:t>
      </w:r>
      <w:r w:rsidRPr="001C3E29">
        <w:rPr>
          <w:rFonts w:hint="eastAsia"/>
          <w:b/>
          <w:color w:val="660000"/>
          <w:sz w:val="28"/>
        </w:rPr>
        <w:t>與汝遊兮九河，衝飆起兮水揚波</w:t>
      </w:r>
      <w:r w:rsidRPr="00C32D98">
        <w:rPr>
          <w:rStyle w:val="a9"/>
        </w:rPr>
        <w:footnoteReference w:id="3931"/>
      </w:r>
      <w:r w:rsidRPr="001C3E29">
        <w:rPr>
          <w:rFonts w:hint="eastAsia"/>
          <w:b/>
          <w:color w:val="660000"/>
          <w:sz w:val="28"/>
        </w:rPr>
        <w:t>。與汝沐兮咸池。</w:t>
      </w:r>
      <w:r w:rsidRPr="001C3E29">
        <w:rPr>
          <w:rFonts w:hint="eastAsia"/>
        </w:rPr>
        <w:t>咸池，星名也。蓋天池。</w:t>
      </w:r>
      <w:r w:rsidRPr="001C3E29">
        <w:rPr>
          <w:rFonts w:hint="eastAsia"/>
          <w:b/>
          <w:color w:val="660000"/>
          <w:sz w:val="28"/>
        </w:rPr>
        <w:t>晞汝髮兮陽之阿。</w:t>
      </w:r>
      <w:r w:rsidRPr="001C3E29">
        <w:rPr>
          <w:rFonts w:hint="eastAsia"/>
        </w:rPr>
        <w:t>晞，乾也。詩云：匪陽不晞。阿，曲阿。日所行也。言己願託司命，俱沐咸池，乾髮陽阿，齋戒絜己，冀蒙天祐也。</w:t>
      </w:r>
      <w:r w:rsidRPr="001C3E29">
        <w:rPr>
          <w:rFonts w:hint="eastAsia"/>
          <w:b/>
          <w:color w:val="660000"/>
          <w:sz w:val="28"/>
        </w:rPr>
        <w:t>望美人兮未來，</w:t>
      </w:r>
      <w:r w:rsidRPr="001C3E29">
        <w:rPr>
          <w:rFonts w:hint="eastAsia"/>
        </w:rPr>
        <w:t>美人，謂司命也。</w:t>
      </w:r>
      <w:r w:rsidRPr="001C3E29">
        <w:rPr>
          <w:rFonts w:hint="eastAsia"/>
          <w:b/>
          <w:color w:val="660000"/>
          <w:sz w:val="28"/>
        </w:rPr>
        <w:t>臨風怳兮浩歌。</w:t>
      </w:r>
      <w:r w:rsidRPr="001C3E29">
        <w:rPr>
          <w:rFonts w:hint="eastAsia"/>
        </w:rPr>
        <w:t>怳，失意貌也。言己思望司命而未肯來，臨疾風而大歌，冀神聞之而來至也。</w:t>
      </w:r>
      <w:r w:rsidRPr="001C3E29">
        <w:rPr>
          <w:rFonts w:hint="eastAsia"/>
          <w:b/>
          <w:color w:val="660000"/>
          <w:sz w:val="28"/>
        </w:rPr>
        <w:t>孔蓋兮翠旌。</w:t>
      </w:r>
      <w:r w:rsidRPr="001C3E29">
        <w:rPr>
          <w:rFonts w:hint="eastAsia"/>
        </w:rPr>
        <w:t>言司命以孔雀之翅</w:t>
      </w:r>
      <w:r w:rsidR="00F355DD">
        <w:rPr>
          <w:rFonts w:hint="eastAsia"/>
        </w:rPr>
        <w:t>爲</w:t>
      </w:r>
      <w:r w:rsidRPr="001C3E29">
        <w:rPr>
          <w:rFonts w:hint="eastAsia"/>
        </w:rPr>
        <w:t>車蓋，翡翠之羽</w:t>
      </w:r>
      <w:r w:rsidR="00F355DD">
        <w:rPr>
          <w:rFonts w:hint="eastAsia"/>
        </w:rPr>
        <w:t>爲</w:t>
      </w:r>
      <w:r w:rsidRPr="001C3E29">
        <w:rPr>
          <w:rFonts w:hint="eastAsia"/>
        </w:rPr>
        <w:t>旌旗。言殊飾也。</w:t>
      </w:r>
      <w:r w:rsidRPr="001C3E29">
        <w:rPr>
          <w:rFonts w:hint="eastAsia"/>
          <w:b/>
          <w:color w:val="660000"/>
          <w:sz w:val="28"/>
        </w:rPr>
        <w:t>登九天兮撫彗星。</w:t>
      </w:r>
      <w:r w:rsidRPr="001C3E29">
        <w:rPr>
          <w:rFonts w:hint="eastAsia"/>
        </w:rPr>
        <w:t>九天，八方中央也。言司命乃昇九天之上，撫持彗星，欲掃除邪惡輔仁賢也。</w:t>
      </w:r>
      <w:r w:rsidRPr="001C3E29">
        <w:rPr>
          <w:rFonts w:hint="eastAsia"/>
          <w:b/>
          <w:color w:val="660000"/>
          <w:sz w:val="28"/>
        </w:rPr>
        <w:t>竦長劍兮擁幼艾，</w:t>
      </w:r>
      <w:r w:rsidRPr="001C3E29">
        <w:rPr>
          <w:rFonts w:hint="eastAsia"/>
        </w:rPr>
        <w:t>竦，執也。幼，少也。艾，長也。言司命持長劍以誅絕惡，擁護萬人，長少使各得其命。</w:t>
      </w:r>
      <w:r w:rsidRPr="001C3E29">
        <w:rPr>
          <w:rFonts w:hint="eastAsia"/>
          <w:b/>
          <w:color w:val="660000"/>
          <w:sz w:val="28"/>
        </w:rPr>
        <w:t>荃獨宜兮</w:t>
      </w:r>
      <w:r w:rsidR="00F355DD">
        <w:rPr>
          <w:rFonts w:hint="eastAsia"/>
          <w:b/>
          <w:color w:val="660000"/>
          <w:sz w:val="28"/>
        </w:rPr>
        <w:t>爲</w:t>
      </w:r>
      <w:r w:rsidRPr="001C3E29">
        <w:rPr>
          <w:rFonts w:hint="eastAsia"/>
          <w:b/>
          <w:color w:val="660000"/>
          <w:sz w:val="28"/>
        </w:rPr>
        <w:t>民正。</w:t>
      </w:r>
      <w:r w:rsidRPr="001C3E29">
        <w:rPr>
          <w:rFonts w:hint="eastAsia"/>
        </w:rPr>
        <w:t>言司命執心公方，無所阿私，善者佑之，惡者誅之。故宜</w:t>
      </w:r>
      <w:r w:rsidR="00F355DD">
        <w:rPr>
          <w:rFonts w:hint="eastAsia"/>
        </w:rPr>
        <w:t>爲</w:t>
      </w:r>
      <w:r w:rsidRPr="001C3E29">
        <w:rPr>
          <w:rFonts w:hint="eastAsia"/>
        </w:rPr>
        <w:t>萬民之正。</w:t>
      </w:r>
    </w:p>
    <w:p w14:paraId="20E9B1FA" w14:textId="77777777" w:rsidR="008F46A3" w:rsidRPr="0092238A" w:rsidRDefault="008F46A3" w:rsidP="0092238A">
      <w:pPr>
        <w:pStyle w:val="4"/>
        <w:ind w:firstLine="641"/>
        <w:rPr>
          <w:rFonts w:ascii="宋体-方正超大字符集" w:eastAsia="宋体-方正超大字符集"/>
          <w:sz w:val="32"/>
          <w:szCs w:val="32"/>
        </w:rPr>
      </w:pPr>
      <w:r w:rsidRPr="0092238A">
        <w:rPr>
          <w:rFonts w:ascii="宋体-方正超大字符集" w:eastAsia="宋体-方正超大字符集" w:hint="eastAsia"/>
          <w:sz w:val="32"/>
          <w:szCs w:val="32"/>
        </w:rPr>
        <w:t>山鬼</w:t>
      </w:r>
    </w:p>
    <w:p w14:paraId="405D8156" w14:textId="1367BBC8" w:rsidR="008F46A3" w:rsidRDefault="008F46A3" w:rsidP="00126515">
      <w:pPr>
        <w:ind w:firstLine="561"/>
      </w:pPr>
      <w:r w:rsidRPr="001C3E29">
        <w:rPr>
          <w:rFonts w:hint="eastAsia"/>
          <w:b/>
          <w:color w:val="660000"/>
          <w:sz w:val="28"/>
        </w:rPr>
        <w:t>若有人兮山之阿，</w:t>
      </w:r>
      <w:r w:rsidRPr="001C3E29">
        <w:rPr>
          <w:rFonts w:hint="eastAsia"/>
        </w:rPr>
        <w:t>有人，謂山鬼也。阿，曲隅也。</w:t>
      </w:r>
      <w:r w:rsidRPr="001C3E29">
        <w:rPr>
          <w:rFonts w:hint="eastAsia"/>
          <w:b/>
          <w:color w:val="660000"/>
          <w:sz w:val="28"/>
        </w:rPr>
        <w:t>被薜荔兮帶女蘿。</w:t>
      </w:r>
      <w:r w:rsidRPr="001C3E29">
        <w:rPr>
          <w:rFonts w:hint="eastAsia"/>
        </w:rPr>
        <w:t>女蘿，菟絲也。言山鬼彷彿若人，見山之阿，被薜荔之衣，以菟絲</w:t>
      </w:r>
      <w:r w:rsidR="00F355DD">
        <w:rPr>
          <w:rFonts w:hint="eastAsia"/>
        </w:rPr>
        <w:t>爲</w:t>
      </w:r>
      <w:r w:rsidRPr="001C3E29">
        <w:rPr>
          <w:rFonts w:hint="eastAsia"/>
        </w:rPr>
        <w:t>帶也。薜荔、菟絲，皆無根，緣物而生，山鬼亦奄忽無形，故衣之以</w:t>
      </w:r>
      <w:r w:rsidR="00F355DD">
        <w:rPr>
          <w:rFonts w:hint="eastAsia"/>
        </w:rPr>
        <w:t>爲</w:t>
      </w:r>
      <w:r w:rsidRPr="001C3E29">
        <w:rPr>
          <w:rFonts w:hint="eastAsia"/>
        </w:rPr>
        <w:t>飾也。</w:t>
      </w:r>
      <w:r w:rsidR="00820F0B">
        <w:rPr>
          <w:rFonts w:hint="eastAsia"/>
          <w:b/>
          <w:color w:val="660000"/>
          <w:sz w:val="28"/>
        </w:rPr>
        <w:t>旣</w:t>
      </w:r>
      <w:r w:rsidRPr="001C3E29">
        <w:rPr>
          <w:rFonts w:hint="eastAsia"/>
          <w:b/>
          <w:color w:val="660000"/>
          <w:sz w:val="28"/>
        </w:rPr>
        <w:t>含睇兮又宜笑，</w:t>
      </w:r>
      <w:r w:rsidRPr="001C3E29">
        <w:rPr>
          <w:rFonts w:hint="eastAsia"/>
        </w:rPr>
        <w:t>睇，微盻也</w:t>
      </w:r>
      <w:r w:rsidRPr="00C32D98">
        <w:rPr>
          <w:rStyle w:val="a9"/>
        </w:rPr>
        <w:footnoteReference w:id="3932"/>
      </w:r>
      <w:r w:rsidRPr="001C3E29">
        <w:rPr>
          <w:rFonts w:hint="eastAsia"/>
        </w:rPr>
        <w:t>。言山鬼之狀，體含妙容，美目盻然，又好口齒而宜笑。</w:t>
      </w:r>
      <w:r w:rsidRPr="001C3E29">
        <w:rPr>
          <w:rFonts w:hint="eastAsia"/>
          <w:b/>
          <w:color w:val="660000"/>
          <w:sz w:val="28"/>
        </w:rPr>
        <w:t>子慕予兮善窈窕。</w:t>
      </w:r>
      <w:r w:rsidRPr="001C3E29">
        <w:rPr>
          <w:rFonts w:hint="eastAsia"/>
        </w:rPr>
        <w:t>子，謂山鬼也。窈窕，好貌也。</w:t>
      </w:r>
      <w:r w:rsidRPr="001C3E29">
        <w:rPr>
          <w:rFonts w:hint="eastAsia"/>
        </w:rPr>
        <w:lastRenderedPageBreak/>
        <w:t>詩云：窈窕淑女。言山鬼之貌</w:t>
      </w:r>
      <w:r w:rsidR="00820F0B">
        <w:rPr>
          <w:rFonts w:hint="eastAsia"/>
        </w:rPr>
        <w:t>旣</w:t>
      </w:r>
      <w:r w:rsidRPr="001C3E29">
        <w:rPr>
          <w:rFonts w:hint="eastAsia"/>
        </w:rPr>
        <w:t>以姱麗，亦復慕我有善行好姿，是故來見其容也。</w:t>
      </w:r>
      <w:r w:rsidRPr="001C3E29">
        <w:rPr>
          <w:rFonts w:hint="eastAsia"/>
          <w:b/>
          <w:color w:val="660000"/>
          <w:sz w:val="28"/>
        </w:rPr>
        <w:t>乘赤豹兮從文貍，辛夷車兮結桂旗。</w:t>
      </w:r>
      <w:r w:rsidRPr="001C3E29">
        <w:rPr>
          <w:rFonts w:hint="eastAsia"/>
        </w:rPr>
        <w:t>辛夷，香草也。言山鬼出入乘赤豹，從神貍，結桂與辛夷以</w:t>
      </w:r>
      <w:r w:rsidR="00F355DD">
        <w:rPr>
          <w:rFonts w:hint="eastAsia"/>
        </w:rPr>
        <w:t>爲</w:t>
      </w:r>
      <w:r w:rsidRPr="001C3E29">
        <w:rPr>
          <w:rFonts w:hint="eastAsia"/>
        </w:rPr>
        <w:t>車旗。言有香絜也。</w:t>
      </w:r>
      <w:r w:rsidRPr="001C3E29">
        <w:rPr>
          <w:rFonts w:hint="eastAsia"/>
          <w:b/>
          <w:color w:val="660000"/>
          <w:sz w:val="28"/>
        </w:rPr>
        <w:t>被石蘭兮帶杜衡，</w:t>
      </w:r>
      <w:r w:rsidRPr="001C3E29">
        <w:rPr>
          <w:rFonts w:hint="eastAsia"/>
        </w:rPr>
        <w:t>石蘭、杜衡，皆香草也。</w:t>
      </w:r>
      <w:r w:rsidRPr="001C3E29">
        <w:rPr>
          <w:rFonts w:hint="eastAsia"/>
          <w:b/>
          <w:color w:val="660000"/>
          <w:sz w:val="28"/>
        </w:rPr>
        <w:t>折芳馨兮遺所思。</w:t>
      </w:r>
      <w:r w:rsidRPr="001C3E29">
        <w:rPr>
          <w:rFonts w:hint="eastAsia"/>
        </w:rPr>
        <w:t>所思，謂清絜之士，若屈原者也。言山鬼脩飾眾香以崇其神。屈原履行清絜以厲其身。神人同好，故折香馨相遺，以同其志也。</w:t>
      </w:r>
      <w:r w:rsidRPr="001C3E29">
        <w:rPr>
          <w:rFonts w:hint="eastAsia"/>
          <w:b/>
          <w:color w:val="660000"/>
          <w:sz w:val="28"/>
        </w:rPr>
        <w:t>余處幽篁兮終不見天，</w:t>
      </w:r>
      <w:r w:rsidRPr="001C3E29">
        <w:rPr>
          <w:rFonts w:hint="eastAsia"/>
        </w:rPr>
        <w:t>言山鬼所處，乃在幽昧之內，終不見天地，所以來出，歸有德也。或曰：幽篁，竹林。</w:t>
      </w:r>
      <w:r w:rsidRPr="001C3E29">
        <w:rPr>
          <w:rFonts w:hint="eastAsia"/>
          <w:b/>
          <w:color w:val="660000"/>
          <w:sz w:val="28"/>
        </w:rPr>
        <w:t>路險難兮獨後來。</w:t>
      </w:r>
      <w:r w:rsidRPr="001C3E29">
        <w:rPr>
          <w:rFonts w:hint="eastAsia"/>
        </w:rPr>
        <w:t>言所處</w:t>
      </w:r>
      <w:r w:rsidR="00820F0B">
        <w:rPr>
          <w:rFonts w:hint="eastAsia"/>
        </w:rPr>
        <w:t>旣</w:t>
      </w:r>
      <w:r w:rsidRPr="001C3E29">
        <w:rPr>
          <w:rFonts w:hint="eastAsia"/>
        </w:rPr>
        <w:t>深，其路阻險又難，故來晚暮，後諸神。</w:t>
      </w:r>
      <w:r w:rsidRPr="001C3E29">
        <w:rPr>
          <w:rFonts w:hint="eastAsia"/>
          <w:b/>
          <w:color w:val="660000"/>
          <w:sz w:val="28"/>
        </w:rPr>
        <w:t>表獨立兮山之上，</w:t>
      </w:r>
      <w:r w:rsidRPr="001C3E29">
        <w:rPr>
          <w:rFonts w:hint="eastAsia"/>
        </w:rPr>
        <w:t>表，特也。言山鬼後到，特立於山之上而自異也。</w:t>
      </w:r>
      <w:r w:rsidRPr="001C3E29">
        <w:rPr>
          <w:rFonts w:hint="eastAsia"/>
          <w:b/>
          <w:color w:val="660000"/>
          <w:sz w:val="28"/>
        </w:rPr>
        <w:t>雲容容兮而在下。杳冥冥兮羌晝晦，</w:t>
      </w:r>
      <w:r w:rsidRPr="001C3E29">
        <w:rPr>
          <w:rFonts w:hint="eastAsia"/>
        </w:rPr>
        <w:t>言山鬼所在至高，雲出其下，雖白晝猶冥晦。</w:t>
      </w:r>
      <w:r w:rsidRPr="001C3E29">
        <w:rPr>
          <w:rFonts w:hint="eastAsia"/>
          <w:b/>
          <w:color w:val="660000"/>
          <w:sz w:val="28"/>
        </w:rPr>
        <w:t>東風飄兮神靈雨。</w:t>
      </w:r>
      <w:r w:rsidRPr="001C3E29">
        <w:rPr>
          <w:rFonts w:hint="eastAsia"/>
        </w:rPr>
        <w:t>飄，風貌也。詩云：匪風飄兮。言東風飄然而起，則靈應之而雨。以言陰陽相感，風雨相和。屈原自傷獨無和也。</w:t>
      </w:r>
      <w:r w:rsidRPr="001C3E29">
        <w:rPr>
          <w:rFonts w:hint="eastAsia"/>
          <w:b/>
          <w:color w:val="660000"/>
          <w:sz w:val="28"/>
        </w:rPr>
        <w:t>留靈脩兮憺忘歸，</w:t>
      </w:r>
      <w:r w:rsidRPr="001C3E29">
        <w:rPr>
          <w:rFonts w:hint="eastAsia"/>
        </w:rPr>
        <w:t>靈脩，謂懷王也。</w:t>
      </w:r>
      <w:r w:rsidRPr="001C3E29">
        <w:rPr>
          <w:rFonts w:hint="eastAsia"/>
          <w:b/>
          <w:color w:val="660000"/>
          <w:sz w:val="28"/>
        </w:rPr>
        <w:t>歲</w:t>
      </w:r>
      <w:r w:rsidR="00820F0B">
        <w:rPr>
          <w:rFonts w:hint="eastAsia"/>
          <w:b/>
          <w:color w:val="660000"/>
          <w:sz w:val="28"/>
        </w:rPr>
        <w:t>旣</w:t>
      </w:r>
      <w:r w:rsidRPr="001C3E29">
        <w:rPr>
          <w:rFonts w:hint="eastAsia"/>
          <w:b/>
          <w:color w:val="660000"/>
          <w:sz w:val="28"/>
        </w:rPr>
        <w:t>晏兮孰華予！</w:t>
      </w:r>
      <w:r w:rsidRPr="001C3E29">
        <w:rPr>
          <w:rFonts w:hint="eastAsia"/>
        </w:rPr>
        <w:t>晏，晚也。孰，誰也。言己宿留懷王，冀其還己，心中憺然，安而忘歸，年歲晚暮，將欲疲老，誰當復使我榮華也。</w:t>
      </w:r>
      <w:r w:rsidRPr="001C3E29">
        <w:rPr>
          <w:rFonts w:hint="eastAsia"/>
          <w:b/>
          <w:color w:val="660000"/>
          <w:sz w:val="28"/>
        </w:rPr>
        <w:t>采三秀兮於山間，</w:t>
      </w:r>
      <w:r w:rsidRPr="001C3E29">
        <w:rPr>
          <w:rFonts w:hint="eastAsia"/>
        </w:rPr>
        <w:t>三秀，謂芝草也。</w:t>
      </w:r>
      <w:r w:rsidRPr="001C3E29">
        <w:rPr>
          <w:rFonts w:hint="eastAsia"/>
          <w:b/>
          <w:color w:val="660000"/>
          <w:sz w:val="28"/>
        </w:rPr>
        <w:t>石磊磊兮葛蔓蔓。</w:t>
      </w:r>
      <w:r w:rsidRPr="001C3E29">
        <w:rPr>
          <w:rFonts w:hint="eastAsia"/>
        </w:rPr>
        <w:t>言己欲服芝草以延年命，周旋山間，采而求之，終不能得。但見山石磊磊，葛草蔓蔓。或曰：三秀，秀才之士隱處者也。言石葛者，喻所在深也。</w:t>
      </w:r>
      <w:r w:rsidRPr="001C3E29">
        <w:rPr>
          <w:rFonts w:hint="eastAsia"/>
          <w:b/>
          <w:color w:val="660000"/>
          <w:sz w:val="28"/>
        </w:rPr>
        <w:t>怨公子兮悵忘歸，</w:t>
      </w:r>
      <w:r w:rsidRPr="001C3E29">
        <w:rPr>
          <w:rFonts w:hint="eastAsia"/>
        </w:rPr>
        <w:t>公子，謂公子椒也。言所以怨公子椒者，以其知己忠信而不肯達。故我悵然失志而忘歸也。</w:t>
      </w:r>
      <w:r w:rsidRPr="001C3E29">
        <w:rPr>
          <w:rFonts w:hint="eastAsia"/>
          <w:b/>
          <w:color w:val="660000"/>
          <w:sz w:val="28"/>
        </w:rPr>
        <w:t>君思我兮不得閒。</w:t>
      </w:r>
      <w:r w:rsidRPr="001C3E29">
        <w:rPr>
          <w:rFonts w:hint="eastAsia"/>
        </w:rPr>
        <w:t>言懷王時思念我，顧不肯以閒暇之日，召己謀議。</w:t>
      </w:r>
      <w:r w:rsidRPr="001C3E29">
        <w:rPr>
          <w:rFonts w:hint="eastAsia"/>
          <w:b/>
          <w:color w:val="660000"/>
          <w:sz w:val="28"/>
        </w:rPr>
        <w:t>山中人兮芳杜若，</w:t>
      </w:r>
      <w:r w:rsidRPr="001C3E29">
        <w:rPr>
          <w:rFonts w:hint="eastAsia"/>
        </w:rPr>
        <w:t>山中人，屈原自謂也。</w:t>
      </w:r>
      <w:r w:rsidRPr="001C3E29">
        <w:rPr>
          <w:rFonts w:hint="eastAsia"/>
          <w:b/>
          <w:color w:val="660000"/>
          <w:sz w:val="28"/>
        </w:rPr>
        <w:t>飲石泉兮蔭松柏。</w:t>
      </w:r>
      <w:r w:rsidRPr="001C3E29">
        <w:rPr>
          <w:rFonts w:hint="eastAsia"/>
        </w:rPr>
        <w:t>言己雖在山中無人之處，猶取杜若以</w:t>
      </w:r>
      <w:r w:rsidR="00F355DD">
        <w:rPr>
          <w:rFonts w:hint="eastAsia"/>
        </w:rPr>
        <w:t>爲</w:t>
      </w:r>
      <w:r w:rsidRPr="001C3E29">
        <w:rPr>
          <w:rFonts w:hint="eastAsia"/>
        </w:rPr>
        <w:t>芬芳，飲石泉之水，蔭松柏之木。飲食居處，動以香絜自脩飾。</w:t>
      </w:r>
      <w:r w:rsidRPr="001C3E29">
        <w:rPr>
          <w:rFonts w:hint="eastAsia"/>
          <w:b/>
          <w:color w:val="660000"/>
          <w:sz w:val="28"/>
        </w:rPr>
        <w:t>君思我兮然疑作。</w:t>
      </w:r>
      <w:r w:rsidRPr="001C3E29">
        <w:rPr>
          <w:rFonts w:hint="eastAsia"/>
        </w:rPr>
        <w:t>言懷王有思我時，然讒言妄作，故令狐疑者也。</w:t>
      </w:r>
      <w:r w:rsidRPr="001C3E29">
        <w:rPr>
          <w:rFonts w:hint="eastAsia"/>
          <w:b/>
          <w:color w:val="660000"/>
          <w:sz w:val="28"/>
        </w:rPr>
        <w:t>雷填填兮雨冥冥，猿啾啾兮狖夜鳴。風颯颯兮木</w:t>
      </w:r>
      <w:r w:rsidRPr="001C3E29">
        <w:rPr>
          <w:rFonts w:hint="eastAsia"/>
          <w:b/>
          <w:color w:val="660000"/>
          <w:sz w:val="28"/>
        </w:rPr>
        <w:lastRenderedPageBreak/>
        <w:t>蕭蕭，</w:t>
      </w:r>
      <w:r w:rsidRPr="001C3E29">
        <w:rPr>
          <w:rFonts w:hint="eastAsia"/>
        </w:rPr>
        <w:t>言己在深山之中，遭雷電暴雨，猿號狖呴</w:t>
      </w:r>
      <w:r w:rsidRPr="00C32D98">
        <w:rPr>
          <w:rStyle w:val="a9"/>
        </w:rPr>
        <w:footnoteReference w:id="3933"/>
      </w:r>
      <w:r w:rsidRPr="001C3E29">
        <w:rPr>
          <w:rFonts w:hint="eastAsia"/>
        </w:rPr>
        <w:t>，風木搖動，以言恐懼失其所也。或曰：雷</w:t>
      </w:r>
      <w:r w:rsidR="00F355DD">
        <w:rPr>
          <w:rFonts w:hint="eastAsia"/>
        </w:rPr>
        <w:t>爲</w:t>
      </w:r>
      <w:r w:rsidRPr="001C3E29">
        <w:rPr>
          <w:rFonts w:hint="eastAsia"/>
        </w:rPr>
        <w:t>諸侯，以興於君。雲雨冥昧，以興佞臣。猿狖善鳴，以興讒言。風以喻政，木以喻人。雷填填者，君妄怒也。雨冥冥者，群佞聚也。猿啾啾者，讒夫弄口也。風颯颯者，政煩擾也。木蕭蕭者，民驚駭也。</w:t>
      </w:r>
      <w:r w:rsidRPr="001C3E29">
        <w:rPr>
          <w:rFonts w:hint="eastAsia"/>
          <w:b/>
          <w:color w:val="660000"/>
          <w:sz w:val="28"/>
        </w:rPr>
        <w:t>思公子兮徒離憂。</w:t>
      </w:r>
      <w:r w:rsidRPr="001C3E29">
        <w:rPr>
          <w:rFonts w:hint="eastAsia"/>
        </w:rPr>
        <w:t>言己怨子椒不見達，故遂憂愁。</w:t>
      </w:r>
    </w:p>
    <w:p w14:paraId="5E379EF3" w14:textId="77777777" w:rsidR="008F46A3" w:rsidRDefault="008F46A3" w:rsidP="00FB2FA1">
      <w:pPr>
        <w:pStyle w:val="3"/>
        <w:ind w:firstLine="641"/>
      </w:pPr>
      <w:r>
        <w:rPr>
          <w:rFonts w:hint="eastAsia"/>
        </w:rPr>
        <w:t>九章</w:t>
      </w:r>
    </w:p>
    <w:p w14:paraId="16D9C0E6" w14:textId="77777777" w:rsidR="008F46A3" w:rsidRDefault="008F46A3" w:rsidP="00126515">
      <w:pPr>
        <w:ind w:firstLine="420"/>
      </w:pPr>
      <w:r w:rsidRPr="001C3E29">
        <w:rPr>
          <w:rFonts w:hint="eastAsia"/>
        </w:rPr>
        <w:t>序曰：九章者，屈原之所作也。屈原放江南之野，故復作九章。章，著也，明也。言己所陳忠信之道甚明著也。</w:t>
      </w:r>
    </w:p>
    <w:p w14:paraId="6F530330" w14:textId="607A8F61" w:rsidR="008F46A3" w:rsidRDefault="008F46A3" w:rsidP="007D506F">
      <w:pPr>
        <w:pStyle w:val="4"/>
        <w:ind w:firstLine="641"/>
        <w:rPr>
          <w:rFonts w:eastAsia="宋体-方正超大字符集"/>
          <w:sz w:val="32"/>
        </w:rPr>
      </w:pPr>
      <w:r w:rsidRPr="007D506F">
        <w:rPr>
          <w:rFonts w:eastAsia="宋体-方正超大字符集" w:hint="eastAsia"/>
          <w:sz w:val="32"/>
        </w:rPr>
        <w:t>涉江</w:t>
      </w:r>
    </w:p>
    <w:p w14:paraId="13359FC8" w14:textId="77777777" w:rsidR="003D6509" w:rsidRPr="003D6509" w:rsidRDefault="003D6509" w:rsidP="003D6509">
      <w:pPr>
        <w:ind w:firstLine="560"/>
        <w:rPr>
          <w:rFonts w:ascii="楷体" w:eastAsia="楷体" w:hAnsi="楷体"/>
          <w:sz w:val="28"/>
        </w:rPr>
      </w:pPr>
      <w:r w:rsidRPr="003D6509">
        <w:rPr>
          <w:rFonts w:ascii="楷体" w:eastAsia="楷体" w:hAnsi="楷体" w:hint="eastAsia"/>
          <w:color w:val="660000"/>
          <w:sz w:val="28"/>
          <w:u w:val="single"/>
        </w:rPr>
        <w:t>屈平</w:t>
      </w:r>
      <w:r w:rsidRPr="003D6509">
        <w:rPr>
          <w:rFonts w:ascii="楷体" w:eastAsia="楷体" w:hAnsi="楷体" w:hint="eastAsia"/>
          <w:color w:val="660000"/>
          <w:sz w:val="28"/>
        </w:rPr>
        <w:t xml:space="preserve"> </w:t>
      </w:r>
      <w:r w:rsidRPr="003D6509">
        <w:rPr>
          <w:rFonts w:ascii="楷体" w:eastAsia="楷体" w:hAnsi="楷体" w:hint="eastAsia"/>
          <w:color w:val="660000"/>
          <w:sz w:val="28"/>
          <w:u w:val="single"/>
        </w:rPr>
        <w:t>王逸</w:t>
      </w:r>
      <w:r w:rsidRPr="003D6509">
        <w:rPr>
          <w:rFonts w:ascii="楷体" w:eastAsia="楷体" w:hAnsi="楷体" w:hint="eastAsia"/>
          <w:color w:val="660000"/>
          <w:sz w:val="28"/>
        </w:rPr>
        <w:t>注</w:t>
      </w:r>
    </w:p>
    <w:p w14:paraId="5EAE3BD3" w14:textId="7D1D2F6B" w:rsidR="008F46A3" w:rsidRDefault="008F46A3" w:rsidP="00126515">
      <w:pPr>
        <w:ind w:firstLine="561"/>
      </w:pPr>
      <w:r w:rsidRPr="001C3E29">
        <w:rPr>
          <w:rFonts w:hint="eastAsia"/>
          <w:b/>
          <w:color w:val="660000"/>
          <w:sz w:val="28"/>
        </w:rPr>
        <w:t>余幼好此奇服兮，</w:t>
      </w:r>
      <w:r w:rsidRPr="001C3E29">
        <w:rPr>
          <w:rFonts w:hint="eastAsia"/>
        </w:rPr>
        <w:t>奇，異也。或曰：奇服，好服也。</w:t>
      </w:r>
      <w:r w:rsidRPr="001C3E29">
        <w:rPr>
          <w:rFonts w:hint="eastAsia"/>
          <w:b/>
          <w:color w:val="660000"/>
          <w:sz w:val="28"/>
        </w:rPr>
        <w:t>年</w:t>
      </w:r>
      <w:r w:rsidR="00820F0B">
        <w:rPr>
          <w:rFonts w:hint="eastAsia"/>
          <w:b/>
          <w:color w:val="660000"/>
          <w:sz w:val="28"/>
        </w:rPr>
        <w:t>旣</w:t>
      </w:r>
      <w:r w:rsidRPr="001C3E29">
        <w:rPr>
          <w:rFonts w:hint="eastAsia"/>
          <w:b/>
          <w:color w:val="660000"/>
          <w:sz w:val="28"/>
        </w:rPr>
        <w:t>老而不衰。</w:t>
      </w:r>
      <w:r w:rsidRPr="001C3E29">
        <w:rPr>
          <w:rFonts w:hint="eastAsia"/>
        </w:rPr>
        <w:t>衰，懈也。己少好奇偉之服，履忠直之行，至老不懈。</w:t>
      </w:r>
      <w:r w:rsidRPr="001C3E29">
        <w:rPr>
          <w:rFonts w:hint="eastAsia"/>
          <w:b/>
          <w:color w:val="660000"/>
          <w:sz w:val="28"/>
        </w:rPr>
        <w:t>帶長鋏之陸離兮，</w:t>
      </w:r>
      <w:r w:rsidRPr="001C3E29">
        <w:rPr>
          <w:rFonts w:hint="eastAsia"/>
        </w:rPr>
        <w:t>長鋏，劍名也。其所握長劍，楚人名曰長鋏也。</w:t>
      </w:r>
      <w:r w:rsidRPr="001C3E29">
        <w:rPr>
          <w:rFonts w:hint="eastAsia"/>
          <w:b/>
          <w:color w:val="660000"/>
          <w:sz w:val="28"/>
        </w:rPr>
        <w:t>冠切雲之崔巍。</w:t>
      </w:r>
      <w:r w:rsidRPr="001C3E29">
        <w:rPr>
          <w:rFonts w:hint="eastAsia"/>
        </w:rPr>
        <w:t>崔巍，高貌也。言己內修忠信之志，外帶長利之劍，戴崔巍之冠，其高切青雲也。</w:t>
      </w:r>
      <w:r w:rsidRPr="001C3E29">
        <w:rPr>
          <w:rFonts w:hint="eastAsia"/>
          <w:b/>
          <w:color w:val="660000"/>
          <w:sz w:val="28"/>
        </w:rPr>
        <w:t>被明月兮佩寶璐。</w:t>
      </w:r>
      <w:r w:rsidRPr="001C3E29">
        <w:rPr>
          <w:rFonts w:hint="eastAsia"/>
        </w:rPr>
        <w:t>在背曰被。寶璐，美玉也。言己背被明月之珠，腰佩美玉，德寶兼備，行度清白。</w:t>
      </w:r>
      <w:r w:rsidRPr="001C3E29">
        <w:rPr>
          <w:rFonts w:hint="eastAsia"/>
          <w:b/>
          <w:color w:val="660000"/>
          <w:sz w:val="28"/>
        </w:rPr>
        <w:t>世溷濁而莫余知兮，</w:t>
      </w:r>
      <w:r w:rsidRPr="001C3E29">
        <w:rPr>
          <w:rFonts w:hint="eastAsia"/>
        </w:rPr>
        <w:t>溷，亂也。濁，貪也。</w:t>
      </w:r>
      <w:r w:rsidRPr="001C3E29">
        <w:rPr>
          <w:rFonts w:hint="eastAsia"/>
          <w:b/>
          <w:color w:val="660000"/>
          <w:sz w:val="28"/>
        </w:rPr>
        <w:t>吾方高馳而不顧。</w:t>
      </w:r>
      <w:r w:rsidRPr="001C3E29">
        <w:rPr>
          <w:rFonts w:hint="eastAsia"/>
        </w:rPr>
        <w:t>言時世貪亂，遭君蔽闇，無有知我之賢，然猶高行抗志，終不回曲也。</w:t>
      </w:r>
      <w:r w:rsidRPr="001C3E29">
        <w:rPr>
          <w:rFonts w:hint="eastAsia"/>
          <w:b/>
          <w:color w:val="660000"/>
          <w:sz w:val="28"/>
        </w:rPr>
        <w:t>駕青虯兮驂白螭，</w:t>
      </w:r>
      <w:r w:rsidRPr="001C3E29">
        <w:rPr>
          <w:rFonts w:hint="eastAsia"/>
        </w:rPr>
        <w:t>言虯螭神獸，宜於駕乘。以喻賢人清白，宜可信任也。</w:t>
      </w:r>
      <w:r w:rsidRPr="001C3E29">
        <w:rPr>
          <w:rFonts w:hint="eastAsia"/>
          <w:b/>
          <w:color w:val="660000"/>
          <w:sz w:val="28"/>
        </w:rPr>
        <w:t>吾與重華遊兮瑤</w:t>
      </w:r>
      <w:r w:rsidRPr="001C3E29">
        <w:rPr>
          <w:rFonts w:hint="eastAsia"/>
          <w:b/>
          <w:color w:val="660000"/>
          <w:sz w:val="28"/>
        </w:rPr>
        <w:lastRenderedPageBreak/>
        <w:t>之圃。</w:t>
      </w:r>
      <w:r w:rsidRPr="001C3E29">
        <w:rPr>
          <w:rFonts w:hint="eastAsia"/>
        </w:rPr>
        <w:t>重華，舜名也。瑤，石次玉也。圃，園也。言己想侍虞舜遊玉圃，猶言遇聖帝，升清朝也。</w:t>
      </w:r>
      <w:r w:rsidRPr="001C3E29">
        <w:rPr>
          <w:rFonts w:hint="eastAsia"/>
          <w:b/>
          <w:color w:val="660000"/>
          <w:sz w:val="28"/>
        </w:rPr>
        <w:t>登崑崙兮食玉英，</w:t>
      </w:r>
      <w:r w:rsidRPr="001C3E29">
        <w:rPr>
          <w:rFonts w:hint="eastAsia"/>
        </w:rPr>
        <w:t>猶言坐明堂，受爵位。</w:t>
      </w:r>
      <w:r w:rsidRPr="001C3E29">
        <w:rPr>
          <w:rFonts w:hint="eastAsia"/>
          <w:b/>
          <w:color w:val="660000"/>
          <w:sz w:val="28"/>
        </w:rPr>
        <w:t>與天地兮比壽，與日月兮齊光。</w:t>
      </w:r>
      <w:r w:rsidRPr="001C3E29">
        <w:rPr>
          <w:rFonts w:hint="eastAsia"/>
        </w:rPr>
        <w:t>言己年與天地相敵，名與日月同曜也。</w:t>
      </w:r>
      <w:r w:rsidRPr="001C3E29">
        <w:rPr>
          <w:rFonts w:hint="eastAsia"/>
          <w:b/>
          <w:color w:val="660000"/>
          <w:sz w:val="28"/>
        </w:rPr>
        <w:t>哀南夷之莫吾知兮，</w:t>
      </w:r>
      <w:r w:rsidRPr="001C3E29">
        <w:rPr>
          <w:rFonts w:hint="eastAsia"/>
        </w:rPr>
        <w:t>屈原怨毒楚俗嫉害忠貞，乃曰：可哀哉，南夷之人無知我賢者也。</w:t>
      </w:r>
      <w:r w:rsidRPr="001C3E29">
        <w:rPr>
          <w:rFonts w:hint="eastAsia"/>
          <w:b/>
          <w:color w:val="660000"/>
          <w:sz w:val="28"/>
        </w:rPr>
        <w:t>旦余濟兮江湘</w:t>
      </w:r>
      <w:r w:rsidRPr="00C32D98">
        <w:rPr>
          <w:rStyle w:val="a9"/>
        </w:rPr>
        <w:footnoteReference w:id="3934"/>
      </w:r>
      <w:r w:rsidRPr="001C3E29">
        <w:rPr>
          <w:rFonts w:hint="eastAsia"/>
          <w:b/>
          <w:color w:val="660000"/>
          <w:sz w:val="28"/>
        </w:rPr>
        <w:t>。</w:t>
      </w:r>
      <w:r w:rsidRPr="001C3E29">
        <w:rPr>
          <w:rFonts w:hint="eastAsia"/>
        </w:rPr>
        <w:t>旦，明也。濟，度也。言己遭放棄，以明旦時始去，遂渡江、湘之水。言明旦之者</w:t>
      </w:r>
      <w:r w:rsidRPr="00C32D98">
        <w:rPr>
          <w:rStyle w:val="a9"/>
        </w:rPr>
        <w:footnoteReference w:id="3935"/>
      </w:r>
      <w:r w:rsidRPr="001C3E29">
        <w:rPr>
          <w:rFonts w:hint="eastAsia"/>
        </w:rPr>
        <w:t>，紀時明，刺君不明也。</w:t>
      </w:r>
      <w:r w:rsidRPr="001C3E29">
        <w:rPr>
          <w:rFonts w:hint="eastAsia"/>
          <w:b/>
          <w:color w:val="660000"/>
          <w:sz w:val="28"/>
        </w:rPr>
        <w:t>乘鄂渚而反顧兮，</w:t>
      </w:r>
      <w:r w:rsidRPr="001C3E29">
        <w:rPr>
          <w:rFonts w:hint="eastAsia"/>
        </w:rPr>
        <w:t>乘，登也。鄂渚，地名也。</w:t>
      </w:r>
      <w:r w:rsidRPr="001C3E29">
        <w:rPr>
          <w:rFonts w:hint="eastAsia"/>
          <w:b/>
          <w:color w:val="660000"/>
          <w:sz w:val="28"/>
        </w:rPr>
        <w:t>欸秋冬之緒風。</w:t>
      </w:r>
      <w:r w:rsidRPr="001C3E29">
        <w:rPr>
          <w:rFonts w:hint="eastAsia"/>
        </w:rPr>
        <w:t>欸，歎也。緒，餘也。言己登鄂渚高岸，還望楚國，嚮秋冬北風，愁而長歎之，中憂思也。</w:t>
      </w:r>
      <w:r w:rsidRPr="001C3E29">
        <w:rPr>
          <w:rFonts w:hint="eastAsia"/>
          <w:b/>
          <w:color w:val="660000"/>
          <w:sz w:val="28"/>
        </w:rPr>
        <w:t>步余馬兮山皋，邸余車兮方林</w:t>
      </w:r>
      <w:r w:rsidRPr="00C32D98">
        <w:rPr>
          <w:rStyle w:val="a9"/>
        </w:rPr>
        <w:footnoteReference w:id="3936"/>
      </w:r>
      <w:r w:rsidRPr="001C3E29">
        <w:rPr>
          <w:rFonts w:hint="eastAsia"/>
          <w:b/>
          <w:color w:val="660000"/>
          <w:sz w:val="28"/>
        </w:rPr>
        <w:t>。</w:t>
      </w:r>
      <w:r w:rsidRPr="001C3E29">
        <w:rPr>
          <w:rFonts w:hint="eastAsia"/>
        </w:rPr>
        <w:t>邸，舍也。方林，地名。言我馬壯強，行山皋，無所驅馳；我車堅牢，捨於方林</w:t>
      </w:r>
      <w:r w:rsidRPr="00C32D98">
        <w:rPr>
          <w:rStyle w:val="a9"/>
        </w:rPr>
        <w:footnoteReference w:id="3937"/>
      </w:r>
      <w:r w:rsidRPr="001C3E29">
        <w:rPr>
          <w:rFonts w:hint="eastAsia"/>
        </w:rPr>
        <w:t>，無所載任也。以言己才德方壯，誠可任用，棄在山野，亦無所施也。</w:t>
      </w:r>
      <w:r w:rsidRPr="001C3E29">
        <w:rPr>
          <w:rFonts w:hint="eastAsia"/>
          <w:b/>
          <w:color w:val="660000"/>
          <w:sz w:val="28"/>
        </w:rPr>
        <w:t>乘舲船余上沅兮，</w:t>
      </w:r>
      <w:r w:rsidRPr="001C3E29">
        <w:rPr>
          <w:rFonts w:hint="eastAsia"/>
        </w:rPr>
        <w:t>舲船，船有窗牖者也。</w:t>
      </w:r>
      <w:r w:rsidRPr="001C3E29">
        <w:rPr>
          <w:rFonts w:hint="eastAsia"/>
          <w:b/>
          <w:color w:val="660000"/>
          <w:sz w:val="28"/>
        </w:rPr>
        <w:t>齊吳榜以擊汰。</w:t>
      </w:r>
      <w:r w:rsidRPr="001C3E29">
        <w:rPr>
          <w:rFonts w:hint="eastAsia"/>
        </w:rPr>
        <w:t>吳榜，船櫂也。汰，水波。言己始去乘窗船西上沅、湘之水，士卒齊舉大櫂而擊水波。自傷去朝堂之上，而入湖澤之中也。或曰：齊悲歌，言愁思也。</w:t>
      </w:r>
      <w:r w:rsidRPr="001C3E29">
        <w:rPr>
          <w:rFonts w:hint="eastAsia"/>
          <w:b/>
          <w:color w:val="660000"/>
          <w:sz w:val="28"/>
        </w:rPr>
        <w:t>船容與而不進兮，淹回水而疑滯。</w:t>
      </w:r>
      <w:r w:rsidRPr="001C3E29">
        <w:rPr>
          <w:rFonts w:hint="eastAsia"/>
        </w:rPr>
        <w:t>疑，惑也。滯，留也。言士眾雖同力引櫂，船猶不進，隨水流，使己疑惑，有意還之者也。</w:t>
      </w:r>
      <w:r w:rsidRPr="001C3E29">
        <w:rPr>
          <w:rFonts w:hint="eastAsia"/>
          <w:b/>
          <w:color w:val="660000"/>
          <w:sz w:val="28"/>
        </w:rPr>
        <w:t>朝發枉渚兮，</w:t>
      </w:r>
      <w:r w:rsidRPr="001C3E29">
        <w:rPr>
          <w:rFonts w:hint="eastAsia"/>
        </w:rPr>
        <w:t>枉渚，地名。</w:t>
      </w:r>
      <w:r w:rsidRPr="001C3E29">
        <w:rPr>
          <w:rFonts w:hint="eastAsia"/>
          <w:b/>
          <w:color w:val="660000"/>
          <w:sz w:val="28"/>
        </w:rPr>
        <w:t>夕宿辰陽。</w:t>
      </w:r>
      <w:r w:rsidRPr="001C3E29">
        <w:rPr>
          <w:rFonts w:hint="eastAsia"/>
        </w:rPr>
        <w:t>辰陽，亦地名。言己乃從枉渚，宿辰陽，自傷去日遠也。或曰：枉，曲也。渚，沚也。辰，時也。陽，明也。言己將去枉曲之俗，而處時明之鄉。</w:t>
      </w:r>
      <w:r w:rsidRPr="001C3E29">
        <w:rPr>
          <w:rFonts w:hint="eastAsia"/>
          <w:b/>
          <w:color w:val="660000"/>
          <w:sz w:val="28"/>
        </w:rPr>
        <w:t>苟余心其端直兮</w:t>
      </w:r>
      <w:r w:rsidRPr="00C32D98">
        <w:rPr>
          <w:rStyle w:val="a9"/>
        </w:rPr>
        <w:footnoteReference w:id="3938"/>
      </w:r>
      <w:r w:rsidRPr="001C3E29">
        <w:rPr>
          <w:rFonts w:hint="eastAsia"/>
          <w:b/>
          <w:color w:val="660000"/>
          <w:sz w:val="28"/>
        </w:rPr>
        <w:t>，</w:t>
      </w:r>
      <w:r w:rsidRPr="001C3E29">
        <w:rPr>
          <w:rFonts w:hint="eastAsia"/>
        </w:rPr>
        <w:t>苟，誠也。</w:t>
      </w:r>
      <w:r w:rsidRPr="001C3E29">
        <w:rPr>
          <w:rFonts w:hint="eastAsia"/>
          <w:b/>
          <w:color w:val="660000"/>
          <w:sz w:val="28"/>
        </w:rPr>
        <w:t>雖僻遠之何傷！</w:t>
      </w:r>
      <w:r w:rsidRPr="001C3E29">
        <w:rPr>
          <w:rFonts w:hint="eastAsia"/>
        </w:rPr>
        <w:lastRenderedPageBreak/>
        <w:t>僻，左也。言我惟行正直之心，雖在遠僻之域，猶有善稱。無害疾也。故</w:t>
      </w:r>
      <w:r w:rsidR="003E4D6D" w:rsidRPr="003E4D6D">
        <w:rPr>
          <w:rFonts w:hint="eastAsia"/>
          <w:u w:val="wave"/>
        </w:rPr>
        <w:t>論語</w:t>
      </w:r>
      <w:r w:rsidRPr="001C3E29">
        <w:rPr>
          <w:rFonts w:hint="eastAsia"/>
        </w:rPr>
        <w:t>曰：子欲居九夷也。</w:t>
      </w:r>
      <w:r w:rsidRPr="001C3E29">
        <w:rPr>
          <w:rFonts w:hint="eastAsia"/>
          <w:b/>
          <w:color w:val="660000"/>
          <w:sz w:val="28"/>
        </w:rPr>
        <w:t>入漵浦余儃佪兮。</w:t>
      </w:r>
      <w:r w:rsidRPr="001C3E29">
        <w:rPr>
          <w:rFonts w:hint="eastAsia"/>
        </w:rPr>
        <w:t>漵，水名也。</w:t>
      </w:r>
      <w:r w:rsidRPr="001C3E29">
        <w:rPr>
          <w:rFonts w:hint="eastAsia"/>
          <w:b/>
          <w:color w:val="660000"/>
          <w:sz w:val="28"/>
        </w:rPr>
        <w:t>迷不知吾之所如。</w:t>
      </w:r>
      <w:r w:rsidRPr="001C3E29">
        <w:rPr>
          <w:rFonts w:hint="eastAsia"/>
        </w:rPr>
        <w:t>迷，惑也。如，之也。言己思念楚國，雖循水涯，意猶迷惑不知所之。</w:t>
      </w:r>
      <w:r w:rsidRPr="001C3E29">
        <w:rPr>
          <w:rFonts w:hint="eastAsia"/>
          <w:b/>
          <w:color w:val="660000"/>
          <w:sz w:val="28"/>
        </w:rPr>
        <w:t>深林杳以冥冥兮，</w:t>
      </w:r>
      <w:r w:rsidRPr="001C3E29">
        <w:rPr>
          <w:rFonts w:hint="eastAsia"/>
        </w:rPr>
        <w:t>草木茂盛。</w:t>
      </w:r>
      <w:r w:rsidRPr="001C3E29">
        <w:rPr>
          <w:rFonts w:hint="eastAsia"/>
          <w:b/>
          <w:color w:val="660000"/>
          <w:sz w:val="28"/>
        </w:rPr>
        <w:t>乃猿狖之所居。</w:t>
      </w:r>
      <w:r w:rsidRPr="001C3E29">
        <w:rPr>
          <w:rFonts w:hint="eastAsia"/>
        </w:rPr>
        <w:t>非賢士之道徑。</w:t>
      </w:r>
      <w:r w:rsidRPr="001C3E29">
        <w:rPr>
          <w:rFonts w:hint="eastAsia"/>
          <w:b/>
          <w:color w:val="660000"/>
          <w:sz w:val="28"/>
        </w:rPr>
        <w:t>山峻高以蔽日兮，</w:t>
      </w:r>
      <w:r w:rsidRPr="001C3E29">
        <w:rPr>
          <w:rFonts w:hint="eastAsia"/>
        </w:rPr>
        <w:t>言嶮岨危傾也。</w:t>
      </w:r>
      <w:r w:rsidRPr="001C3E29">
        <w:rPr>
          <w:rFonts w:hint="eastAsia"/>
          <w:b/>
          <w:color w:val="660000"/>
          <w:sz w:val="28"/>
        </w:rPr>
        <w:t>下幽晦以多雨。</w:t>
      </w:r>
      <w:r w:rsidRPr="001C3E29">
        <w:rPr>
          <w:rFonts w:hint="eastAsia"/>
        </w:rPr>
        <w:t>言暑濕泥濘也。</w:t>
      </w:r>
      <w:r w:rsidRPr="001C3E29">
        <w:rPr>
          <w:rFonts w:hint="eastAsia"/>
          <w:b/>
          <w:color w:val="660000"/>
          <w:sz w:val="28"/>
        </w:rPr>
        <w:t>霰雪紛其無垠兮，</w:t>
      </w:r>
      <w:r w:rsidRPr="001C3E29">
        <w:rPr>
          <w:rFonts w:hint="eastAsia"/>
        </w:rPr>
        <w:t>涉冰凍之盛寒。</w:t>
      </w:r>
      <w:r w:rsidRPr="001C3E29">
        <w:rPr>
          <w:rFonts w:hint="eastAsia"/>
          <w:b/>
          <w:color w:val="660000"/>
          <w:sz w:val="28"/>
        </w:rPr>
        <w:t>雲霏霏而承宇。</w:t>
      </w:r>
      <w:r w:rsidRPr="001C3E29">
        <w:rPr>
          <w:rFonts w:hint="eastAsia"/>
        </w:rPr>
        <w:t>室屋沈沒，與天連也。或曰：日以喻君，山以喻臣，霰雪以喻殘賊，雲以象佞人。山峻高以蔽日者，謂臣掩君明也。下幽晦以多雨者，群下專擅施恩惠也。霰雪紛其無垠者，殘賊之政害仁賢也。雲霏霏而承宇者，佞人並進，滿朝廷也。</w:t>
      </w:r>
      <w:r w:rsidRPr="001C3E29">
        <w:rPr>
          <w:rFonts w:hint="eastAsia"/>
          <w:b/>
          <w:color w:val="660000"/>
          <w:sz w:val="28"/>
        </w:rPr>
        <w:t>哀吾生之無樂兮，</w:t>
      </w:r>
      <w:r w:rsidRPr="001C3E29">
        <w:rPr>
          <w:rFonts w:hint="eastAsia"/>
        </w:rPr>
        <w:t>遭遇讒佞，失官祿也。</w:t>
      </w:r>
      <w:r w:rsidRPr="001C3E29">
        <w:rPr>
          <w:rFonts w:hint="eastAsia"/>
          <w:b/>
          <w:color w:val="660000"/>
          <w:sz w:val="28"/>
        </w:rPr>
        <w:t>幽獨處乎山中。</w:t>
      </w:r>
      <w:r w:rsidRPr="001C3E29">
        <w:rPr>
          <w:rFonts w:hint="eastAsia"/>
        </w:rPr>
        <w:t>遠離親戚而斥逐也。</w:t>
      </w:r>
      <w:r w:rsidRPr="001C3E29">
        <w:rPr>
          <w:rFonts w:hint="eastAsia"/>
          <w:b/>
          <w:color w:val="660000"/>
          <w:sz w:val="28"/>
        </w:rPr>
        <w:t>吾不能變心而從俗兮，</w:t>
      </w:r>
      <w:r w:rsidRPr="001C3E29">
        <w:rPr>
          <w:rFonts w:hint="eastAsia"/>
        </w:rPr>
        <w:t>終不易志隨枉曲也。</w:t>
      </w:r>
      <w:r w:rsidRPr="001C3E29">
        <w:rPr>
          <w:rFonts w:hint="eastAsia"/>
          <w:b/>
          <w:color w:val="660000"/>
          <w:sz w:val="28"/>
        </w:rPr>
        <w:t>固將愁苦而終窮。</w:t>
      </w:r>
      <w:r w:rsidRPr="001C3E29">
        <w:rPr>
          <w:rFonts w:hint="eastAsia"/>
        </w:rPr>
        <w:t>愁思無聊，身困極也。</w:t>
      </w:r>
      <w:r w:rsidRPr="001C3E29">
        <w:rPr>
          <w:rFonts w:hint="eastAsia"/>
          <w:b/>
          <w:color w:val="660000"/>
          <w:sz w:val="28"/>
        </w:rPr>
        <w:t>接輿髡首兮，桑扈臝行。</w:t>
      </w:r>
      <w:r w:rsidRPr="001C3E29">
        <w:rPr>
          <w:rFonts w:hint="eastAsia"/>
        </w:rPr>
        <w:t>接輿，楚狂接輿也。髡，剔也。首，頭也。自刑體</w:t>
      </w:r>
      <w:r w:rsidRPr="00C32D98">
        <w:rPr>
          <w:rStyle w:val="a9"/>
        </w:rPr>
        <w:footnoteReference w:id="3939"/>
      </w:r>
      <w:r w:rsidRPr="001C3E29">
        <w:rPr>
          <w:rFonts w:hint="eastAsia"/>
        </w:rPr>
        <w:t>，避世不仕也。桑扈，隱士也。去衣臝袒，效夷也。言屈原不容於世，引比隱者以自慰。</w:t>
      </w:r>
      <w:r w:rsidRPr="001C3E29">
        <w:rPr>
          <w:rFonts w:hint="eastAsia"/>
          <w:b/>
          <w:color w:val="660000"/>
          <w:sz w:val="28"/>
        </w:rPr>
        <w:t>忠不必用兮，賢不必以。</w:t>
      </w:r>
      <w:r w:rsidRPr="001C3E29">
        <w:rPr>
          <w:rFonts w:hint="eastAsia"/>
        </w:rPr>
        <w:t>以，亦用也。</w:t>
      </w:r>
      <w:r w:rsidRPr="001C3E29">
        <w:rPr>
          <w:rFonts w:hint="eastAsia"/>
          <w:b/>
          <w:color w:val="660000"/>
          <w:sz w:val="28"/>
        </w:rPr>
        <w:t>伍子逢殃兮，</w:t>
      </w:r>
      <w:r w:rsidRPr="001C3E29">
        <w:rPr>
          <w:rFonts w:hint="eastAsia"/>
        </w:rPr>
        <w:t>伍子，伍子胥也。</w:t>
      </w:r>
      <w:r w:rsidR="00F355DD">
        <w:rPr>
          <w:rFonts w:hint="eastAsia"/>
        </w:rPr>
        <w:t>爲</w:t>
      </w:r>
      <w:r w:rsidRPr="001C3E29">
        <w:rPr>
          <w:rFonts w:hint="eastAsia"/>
        </w:rPr>
        <w:t>吳王夫差臣，諫令伐越，夫差不聽，遂賜劍而自殺。後越竟滅吳。故逢殃也。</w:t>
      </w:r>
      <w:r w:rsidRPr="001C3E29">
        <w:rPr>
          <w:rFonts w:hint="eastAsia"/>
          <w:b/>
          <w:color w:val="660000"/>
          <w:sz w:val="28"/>
        </w:rPr>
        <w:t>比干葅醢。</w:t>
      </w:r>
      <w:r w:rsidRPr="001C3E29">
        <w:rPr>
          <w:rFonts w:hint="eastAsia"/>
        </w:rPr>
        <w:t>比干，紂之諸父也。紂淫惑妲己，作糟丘酒池長夜之飲，斮朝涉，剖孕婦，比干正諫，紂怒，妲己曰：聖人之心有七孔。於是乃殺比干，剖其心而觀之。故言葅醢也。</w:t>
      </w:r>
      <w:r w:rsidRPr="001C3E29">
        <w:rPr>
          <w:rFonts w:hint="eastAsia"/>
          <w:b/>
          <w:color w:val="660000"/>
          <w:sz w:val="28"/>
        </w:rPr>
        <w:t>與前世而皆然兮，</w:t>
      </w:r>
      <w:r w:rsidRPr="001C3E29">
        <w:rPr>
          <w:rFonts w:hint="eastAsia"/>
        </w:rPr>
        <w:t>謂行忠直而遇患害，若比干、子胥也。</w:t>
      </w:r>
      <w:r w:rsidRPr="001C3E29">
        <w:rPr>
          <w:rFonts w:hint="eastAsia"/>
          <w:b/>
          <w:color w:val="660000"/>
          <w:sz w:val="28"/>
        </w:rPr>
        <w:t>吾又何怨乎今之人！</w:t>
      </w:r>
      <w:r w:rsidRPr="001C3E29">
        <w:rPr>
          <w:rFonts w:hint="eastAsia"/>
        </w:rPr>
        <w:t>言自古有迷亂之君，若紂、夫差，不用忠信，滅國忘身，當何</w:t>
      </w:r>
      <w:r w:rsidR="00F355DD">
        <w:rPr>
          <w:rFonts w:hint="eastAsia"/>
        </w:rPr>
        <w:t>爲</w:t>
      </w:r>
      <w:r w:rsidRPr="001C3E29">
        <w:rPr>
          <w:rFonts w:hint="eastAsia"/>
        </w:rPr>
        <w:t>復怨今之君乎？</w:t>
      </w:r>
      <w:r w:rsidRPr="001C3E29">
        <w:rPr>
          <w:rFonts w:hint="eastAsia"/>
          <w:b/>
          <w:color w:val="660000"/>
          <w:sz w:val="28"/>
        </w:rPr>
        <w:t>余將董道而不豫兮，</w:t>
      </w:r>
      <w:r w:rsidRPr="001C3E29">
        <w:rPr>
          <w:rFonts w:hint="eastAsia"/>
        </w:rPr>
        <w:t>董，正也。豫，猶豫也。言己雖見先賢執忠被害，猶正身直行，志不猶豫而有狐疑也。</w:t>
      </w:r>
      <w:r w:rsidRPr="001C3E29">
        <w:rPr>
          <w:rFonts w:hint="eastAsia"/>
          <w:b/>
          <w:color w:val="660000"/>
          <w:sz w:val="28"/>
        </w:rPr>
        <w:t>固將重昏而終身。</w:t>
      </w:r>
      <w:r w:rsidRPr="001C3E29">
        <w:rPr>
          <w:rFonts w:hint="eastAsia"/>
        </w:rPr>
        <w:t>昏，亂也。言己不逢明君，思慮交錯，心將重亂以終年命。</w:t>
      </w:r>
    </w:p>
    <w:p w14:paraId="5D3A035D"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lastRenderedPageBreak/>
        <w:t>卜居</w:t>
      </w:r>
    </w:p>
    <w:p w14:paraId="159FEE57" w14:textId="77777777" w:rsidR="008F46A3" w:rsidRDefault="008F46A3" w:rsidP="00126515">
      <w:pPr>
        <w:ind w:firstLine="420"/>
      </w:pPr>
      <w:r w:rsidRPr="001C3E29">
        <w:rPr>
          <w:rFonts w:hint="eastAsia"/>
        </w:rPr>
        <w:t>序曰：卜居者，屈原之所作也。原放棄，乃往太卜之家，卜己居俗，何所宜行。</w:t>
      </w:r>
    </w:p>
    <w:p w14:paraId="33873422" w14:textId="77777777" w:rsidR="008F46A3" w:rsidRPr="003D6509" w:rsidRDefault="008F46A3" w:rsidP="00126515">
      <w:pPr>
        <w:ind w:firstLine="560"/>
        <w:rPr>
          <w:rFonts w:ascii="楷体" w:eastAsia="楷体" w:hAnsi="楷体"/>
          <w:sz w:val="28"/>
        </w:rPr>
      </w:pPr>
      <w:r w:rsidRPr="003D6509">
        <w:rPr>
          <w:rFonts w:ascii="楷体" w:eastAsia="楷体" w:hAnsi="楷体" w:hint="eastAsia"/>
          <w:color w:val="660000"/>
          <w:sz w:val="28"/>
          <w:u w:val="single"/>
        </w:rPr>
        <w:t>屈平</w:t>
      </w:r>
      <w:r w:rsidRPr="003D6509">
        <w:rPr>
          <w:rFonts w:ascii="楷体" w:eastAsia="楷体" w:hAnsi="楷体" w:hint="eastAsia"/>
          <w:color w:val="660000"/>
          <w:sz w:val="28"/>
        </w:rPr>
        <w:t xml:space="preserve"> </w:t>
      </w:r>
      <w:r w:rsidRPr="003D6509">
        <w:rPr>
          <w:rFonts w:ascii="楷体" w:eastAsia="楷体" w:hAnsi="楷体" w:hint="eastAsia"/>
          <w:color w:val="660000"/>
          <w:sz w:val="28"/>
          <w:u w:val="single"/>
        </w:rPr>
        <w:t>王逸</w:t>
      </w:r>
      <w:r w:rsidRPr="003D6509">
        <w:rPr>
          <w:rFonts w:ascii="楷体" w:eastAsia="楷体" w:hAnsi="楷体" w:hint="eastAsia"/>
          <w:color w:val="660000"/>
          <w:sz w:val="28"/>
        </w:rPr>
        <w:t>注</w:t>
      </w:r>
    </w:p>
    <w:p w14:paraId="64E7BC7D" w14:textId="02BEF2C9" w:rsidR="008F46A3" w:rsidRDefault="008F46A3" w:rsidP="00126515">
      <w:pPr>
        <w:ind w:firstLine="561"/>
      </w:pPr>
      <w:r w:rsidRPr="001C3E29">
        <w:rPr>
          <w:rFonts w:hint="eastAsia"/>
          <w:b/>
          <w:color w:val="660000"/>
          <w:sz w:val="28"/>
        </w:rPr>
        <w:t>屈原</w:t>
      </w:r>
      <w:r w:rsidR="00820F0B">
        <w:rPr>
          <w:rFonts w:hint="eastAsia"/>
          <w:b/>
          <w:color w:val="660000"/>
          <w:sz w:val="28"/>
        </w:rPr>
        <w:t>旣</w:t>
      </w:r>
      <w:r w:rsidRPr="001C3E29">
        <w:rPr>
          <w:rFonts w:hint="eastAsia"/>
          <w:b/>
          <w:color w:val="660000"/>
          <w:sz w:val="28"/>
        </w:rPr>
        <w:t>放三年，</w:t>
      </w:r>
      <w:r w:rsidRPr="001C3E29">
        <w:rPr>
          <w:rFonts w:hint="eastAsia"/>
        </w:rPr>
        <w:t>違去郢都，處山林也。</w:t>
      </w:r>
      <w:r w:rsidRPr="001C3E29">
        <w:rPr>
          <w:rFonts w:hint="eastAsia"/>
          <w:b/>
          <w:color w:val="660000"/>
          <w:sz w:val="28"/>
        </w:rPr>
        <w:t>不得復見，</w:t>
      </w:r>
      <w:r w:rsidRPr="001C3E29">
        <w:rPr>
          <w:rFonts w:hint="eastAsia"/>
        </w:rPr>
        <w:t>道路僻遠，所在深也。</w:t>
      </w:r>
      <w:r w:rsidRPr="001C3E29">
        <w:rPr>
          <w:rFonts w:hint="eastAsia"/>
          <w:b/>
          <w:color w:val="660000"/>
          <w:sz w:val="28"/>
        </w:rPr>
        <w:t>竭智盡忠，</w:t>
      </w:r>
      <w:r w:rsidRPr="001C3E29">
        <w:rPr>
          <w:rFonts w:hint="eastAsia"/>
        </w:rPr>
        <w:t>建造策謀，披胸心也。</w:t>
      </w:r>
      <w:r w:rsidRPr="001C3E29">
        <w:rPr>
          <w:rFonts w:hint="eastAsia"/>
          <w:b/>
          <w:color w:val="660000"/>
          <w:sz w:val="28"/>
        </w:rPr>
        <w:t>蔽鄣於讒。</w:t>
      </w:r>
      <w:r w:rsidRPr="001C3E29">
        <w:rPr>
          <w:rFonts w:hint="eastAsia"/>
        </w:rPr>
        <w:t>遇諂佞也。</w:t>
      </w:r>
      <w:r w:rsidRPr="001C3E29">
        <w:rPr>
          <w:rFonts w:hint="eastAsia"/>
          <w:b/>
          <w:color w:val="660000"/>
          <w:sz w:val="28"/>
        </w:rPr>
        <w:t>心煩意亂，</w:t>
      </w:r>
      <w:r w:rsidRPr="001C3E29">
        <w:rPr>
          <w:rFonts w:hint="eastAsia"/>
        </w:rPr>
        <w:t>意憤悶也。</w:t>
      </w:r>
      <w:r w:rsidRPr="001C3E29">
        <w:rPr>
          <w:rFonts w:hint="eastAsia"/>
          <w:b/>
          <w:color w:val="660000"/>
          <w:sz w:val="28"/>
        </w:rPr>
        <w:t>不知所從。</w:t>
      </w:r>
      <w:r w:rsidRPr="001C3E29">
        <w:rPr>
          <w:rFonts w:hint="eastAsia"/>
        </w:rPr>
        <w:t>迷瞀眩也。</w:t>
      </w:r>
      <w:r w:rsidRPr="001C3E29">
        <w:rPr>
          <w:rFonts w:hint="eastAsia"/>
          <w:b/>
          <w:color w:val="660000"/>
          <w:sz w:val="28"/>
        </w:rPr>
        <w:t>乃往見太卜鄭詹尹，</w:t>
      </w:r>
      <w:r w:rsidRPr="001C3E29">
        <w:rPr>
          <w:rFonts w:hint="eastAsia"/>
        </w:rPr>
        <w:t>稽神明也。鄭詹尹，工師姓名也。</w:t>
      </w:r>
      <w:r w:rsidRPr="001C3E29">
        <w:rPr>
          <w:rFonts w:hint="eastAsia"/>
          <w:b/>
          <w:color w:val="660000"/>
          <w:sz w:val="28"/>
        </w:rPr>
        <w:t>曰：「余有所疑，</w:t>
      </w:r>
      <w:r w:rsidRPr="001C3E29">
        <w:rPr>
          <w:rFonts w:hint="eastAsia"/>
        </w:rPr>
        <w:t>意惑遑也。</w:t>
      </w:r>
      <w:r w:rsidRPr="001C3E29">
        <w:rPr>
          <w:rFonts w:hint="eastAsia"/>
          <w:b/>
          <w:color w:val="660000"/>
          <w:sz w:val="28"/>
        </w:rPr>
        <w:t>願因先生決之。」</w:t>
      </w:r>
      <w:r w:rsidRPr="001C3E29">
        <w:rPr>
          <w:rFonts w:hint="eastAsia"/>
        </w:rPr>
        <w:t>斷吉凶也。</w:t>
      </w:r>
      <w:r w:rsidRPr="001C3E29">
        <w:rPr>
          <w:rFonts w:hint="eastAsia"/>
          <w:b/>
          <w:color w:val="660000"/>
          <w:sz w:val="28"/>
        </w:rPr>
        <w:t>詹尹乃端策拂龜，</w:t>
      </w:r>
      <w:r w:rsidRPr="001C3E29">
        <w:rPr>
          <w:rFonts w:hint="eastAsia"/>
        </w:rPr>
        <w:t>整儀容也。</w:t>
      </w:r>
      <w:r w:rsidRPr="001C3E29">
        <w:rPr>
          <w:rFonts w:hint="eastAsia"/>
          <w:b/>
          <w:color w:val="660000"/>
          <w:sz w:val="28"/>
        </w:rPr>
        <w:t>曰：「君將何以教之？」</w:t>
      </w:r>
      <w:r w:rsidRPr="001C3E29">
        <w:rPr>
          <w:rFonts w:hint="eastAsia"/>
        </w:rPr>
        <w:t>願聞其要。</w:t>
      </w:r>
      <w:r w:rsidRPr="001C3E29">
        <w:rPr>
          <w:rFonts w:hint="eastAsia"/>
          <w:b/>
          <w:color w:val="660000"/>
          <w:sz w:val="28"/>
        </w:rPr>
        <w:t>屈原曰：</w:t>
      </w:r>
      <w:r w:rsidRPr="001C3E29">
        <w:rPr>
          <w:rFonts w:hint="eastAsia"/>
        </w:rPr>
        <w:t>吐詞情也。</w:t>
      </w:r>
      <w:r w:rsidRPr="001C3E29">
        <w:rPr>
          <w:rFonts w:hint="eastAsia"/>
          <w:b/>
          <w:color w:val="660000"/>
          <w:sz w:val="28"/>
        </w:rPr>
        <w:t>「吾寧悃悃款款，</w:t>
      </w:r>
      <w:r w:rsidRPr="001C3E29">
        <w:rPr>
          <w:rFonts w:hint="eastAsia"/>
        </w:rPr>
        <w:t>志純一也。</w:t>
      </w:r>
      <w:r w:rsidRPr="001C3E29">
        <w:rPr>
          <w:rFonts w:hint="eastAsia"/>
          <w:b/>
          <w:color w:val="660000"/>
          <w:sz w:val="28"/>
        </w:rPr>
        <w:t>朴以忠乎？</w:t>
      </w:r>
      <w:r w:rsidRPr="001C3E29">
        <w:rPr>
          <w:rFonts w:hint="eastAsia"/>
        </w:rPr>
        <w:t>竭誠信也。</w:t>
      </w:r>
      <w:r w:rsidRPr="001C3E29">
        <w:rPr>
          <w:rFonts w:hint="eastAsia"/>
          <w:b/>
          <w:color w:val="660000"/>
          <w:sz w:val="28"/>
        </w:rPr>
        <w:t>將送往勞來，</w:t>
      </w:r>
      <w:r w:rsidRPr="001C3E29">
        <w:rPr>
          <w:rFonts w:hint="eastAsia"/>
        </w:rPr>
        <w:t>追俗人也。</w:t>
      </w:r>
      <w:r w:rsidRPr="001C3E29">
        <w:rPr>
          <w:rFonts w:hint="eastAsia"/>
          <w:b/>
          <w:color w:val="660000"/>
          <w:sz w:val="28"/>
        </w:rPr>
        <w:t>斯無窮乎？</w:t>
      </w:r>
      <w:r w:rsidRPr="001C3E29">
        <w:rPr>
          <w:rFonts w:hint="eastAsia"/>
        </w:rPr>
        <w:t>不困貧也。</w:t>
      </w:r>
      <w:r w:rsidRPr="001C3E29">
        <w:rPr>
          <w:rFonts w:hint="eastAsia"/>
          <w:b/>
          <w:color w:val="660000"/>
          <w:sz w:val="28"/>
        </w:rPr>
        <w:t>寧誅鋤草茅，</w:t>
      </w:r>
      <w:r w:rsidRPr="001C3E29">
        <w:rPr>
          <w:rFonts w:hint="eastAsia"/>
        </w:rPr>
        <w:t>刈蒿菅也。</w:t>
      </w:r>
      <w:r w:rsidRPr="001C3E29">
        <w:rPr>
          <w:rFonts w:hint="eastAsia"/>
          <w:b/>
          <w:color w:val="660000"/>
          <w:sz w:val="28"/>
        </w:rPr>
        <w:t>以力耕乎？</w:t>
      </w:r>
      <w:r w:rsidRPr="001C3E29">
        <w:rPr>
          <w:rFonts w:hint="eastAsia"/>
        </w:rPr>
        <w:t>耕稼穡也。</w:t>
      </w:r>
      <w:r w:rsidRPr="001C3E29">
        <w:rPr>
          <w:rFonts w:hint="eastAsia"/>
          <w:b/>
          <w:color w:val="660000"/>
          <w:sz w:val="28"/>
        </w:rPr>
        <w:t>將遊大人，</w:t>
      </w:r>
      <w:r w:rsidRPr="001C3E29">
        <w:rPr>
          <w:rFonts w:hint="eastAsia"/>
        </w:rPr>
        <w:t>事貴戚也。</w:t>
      </w:r>
      <w:r w:rsidRPr="001C3E29">
        <w:rPr>
          <w:rFonts w:hint="eastAsia"/>
          <w:b/>
          <w:color w:val="660000"/>
          <w:sz w:val="28"/>
        </w:rPr>
        <w:t>以成名乎？</w:t>
      </w:r>
      <w:r w:rsidRPr="001C3E29">
        <w:rPr>
          <w:rFonts w:hint="eastAsia"/>
        </w:rPr>
        <w:t>榮譽立也。</w:t>
      </w:r>
      <w:r w:rsidRPr="001C3E29">
        <w:rPr>
          <w:rFonts w:hint="eastAsia"/>
          <w:b/>
          <w:color w:val="660000"/>
          <w:sz w:val="28"/>
        </w:rPr>
        <w:t>寧正言不諱，</w:t>
      </w:r>
      <w:r w:rsidRPr="001C3E29">
        <w:rPr>
          <w:rFonts w:hint="eastAsia"/>
        </w:rPr>
        <w:t>諫君惡也。</w:t>
      </w:r>
      <w:r w:rsidRPr="001C3E29">
        <w:rPr>
          <w:rFonts w:hint="eastAsia"/>
          <w:b/>
          <w:color w:val="660000"/>
          <w:sz w:val="28"/>
        </w:rPr>
        <w:t>以危身乎？</w:t>
      </w:r>
      <w:r w:rsidRPr="001C3E29">
        <w:rPr>
          <w:rFonts w:hint="eastAsia"/>
        </w:rPr>
        <w:t>被刑戮也。</w:t>
      </w:r>
      <w:r w:rsidRPr="001C3E29">
        <w:rPr>
          <w:rFonts w:hint="eastAsia"/>
          <w:b/>
          <w:color w:val="660000"/>
          <w:sz w:val="28"/>
        </w:rPr>
        <w:t>將從俗富貴，</w:t>
      </w:r>
      <w:r w:rsidRPr="001C3E29">
        <w:rPr>
          <w:rFonts w:hint="eastAsia"/>
        </w:rPr>
        <w:t>食重祿也。</w:t>
      </w:r>
      <w:r w:rsidRPr="001C3E29">
        <w:rPr>
          <w:rFonts w:hint="eastAsia"/>
          <w:b/>
          <w:color w:val="660000"/>
          <w:sz w:val="28"/>
        </w:rPr>
        <w:t>以媮生乎？</w:t>
      </w:r>
      <w:r w:rsidRPr="001C3E29">
        <w:rPr>
          <w:rFonts w:hint="eastAsia"/>
        </w:rPr>
        <w:t>身安樂也。</w:t>
      </w:r>
      <w:r w:rsidRPr="001C3E29">
        <w:rPr>
          <w:rFonts w:hint="eastAsia"/>
          <w:b/>
          <w:color w:val="660000"/>
          <w:sz w:val="28"/>
        </w:rPr>
        <w:t>寧超然高舉，</w:t>
      </w:r>
      <w:r w:rsidRPr="001C3E29">
        <w:rPr>
          <w:rFonts w:hint="eastAsia"/>
        </w:rPr>
        <w:t>讓官爵也。</w:t>
      </w:r>
      <w:r w:rsidRPr="001C3E29">
        <w:rPr>
          <w:rFonts w:hint="eastAsia"/>
          <w:b/>
          <w:color w:val="660000"/>
          <w:sz w:val="28"/>
        </w:rPr>
        <w:t>以保真乎？</w:t>
      </w:r>
      <w:r w:rsidRPr="001C3E29">
        <w:rPr>
          <w:rFonts w:hint="eastAsia"/>
        </w:rPr>
        <w:t>守玄默也。</w:t>
      </w:r>
      <w:r w:rsidRPr="001C3E29">
        <w:rPr>
          <w:rFonts w:hint="eastAsia"/>
          <w:b/>
          <w:color w:val="660000"/>
          <w:sz w:val="28"/>
        </w:rPr>
        <w:t>將哫訾慄斯，</w:t>
      </w:r>
      <w:r w:rsidRPr="001C3E29">
        <w:rPr>
          <w:rFonts w:hint="eastAsia"/>
        </w:rPr>
        <w:t>承顏色也。</w:t>
      </w:r>
      <w:r w:rsidRPr="001C3E29">
        <w:rPr>
          <w:rFonts w:hint="eastAsia"/>
          <w:b/>
          <w:color w:val="660000"/>
          <w:sz w:val="28"/>
        </w:rPr>
        <w:t>喔咿嚅唲，</w:t>
      </w:r>
      <w:r w:rsidRPr="001C3E29">
        <w:rPr>
          <w:rFonts w:hint="eastAsia"/>
        </w:rPr>
        <w:t>強笑噱也。</w:t>
      </w:r>
      <w:r w:rsidRPr="001C3E29">
        <w:rPr>
          <w:rFonts w:hint="eastAsia"/>
          <w:b/>
          <w:color w:val="660000"/>
          <w:sz w:val="28"/>
        </w:rPr>
        <w:t>以事婦人乎？</w:t>
      </w:r>
      <w:r w:rsidRPr="001C3E29">
        <w:rPr>
          <w:rFonts w:hint="eastAsia"/>
        </w:rPr>
        <w:t>詘蜷局也。</w:t>
      </w:r>
      <w:r w:rsidRPr="001C3E29">
        <w:rPr>
          <w:rFonts w:hint="eastAsia"/>
          <w:b/>
          <w:color w:val="660000"/>
          <w:sz w:val="28"/>
        </w:rPr>
        <w:t>寧廉絜正直，</w:t>
      </w:r>
      <w:r w:rsidRPr="001C3E29">
        <w:rPr>
          <w:rFonts w:hint="eastAsia"/>
        </w:rPr>
        <w:t>志如玉也。</w:t>
      </w:r>
      <w:r w:rsidRPr="001C3E29">
        <w:rPr>
          <w:rFonts w:hint="eastAsia"/>
          <w:b/>
          <w:color w:val="660000"/>
          <w:sz w:val="28"/>
        </w:rPr>
        <w:t>以自清乎？</w:t>
      </w:r>
      <w:r w:rsidRPr="001C3E29">
        <w:rPr>
          <w:rFonts w:hint="eastAsia"/>
        </w:rPr>
        <w:t>脩絜白也。</w:t>
      </w:r>
      <w:r w:rsidRPr="001C3E29">
        <w:rPr>
          <w:rFonts w:hint="eastAsia"/>
          <w:b/>
          <w:color w:val="660000"/>
          <w:sz w:val="28"/>
        </w:rPr>
        <w:t>將突梯滑稽，</w:t>
      </w:r>
      <w:r w:rsidRPr="001C3E29">
        <w:rPr>
          <w:rFonts w:hint="eastAsia"/>
        </w:rPr>
        <w:t>轉隨俗也。</w:t>
      </w:r>
      <w:r w:rsidRPr="001C3E29">
        <w:rPr>
          <w:rFonts w:hint="eastAsia"/>
          <w:b/>
          <w:color w:val="660000"/>
          <w:sz w:val="28"/>
        </w:rPr>
        <w:t>如脂如韋，</w:t>
      </w:r>
      <w:r w:rsidRPr="001C3E29">
        <w:rPr>
          <w:rFonts w:hint="eastAsia"/>
        </w:rPr>
        <w:t>柔弱曲也。</w:t>
      </w:r>
      <w:r w:rsidRPr="001C3E29">
        <w:rPr>
          <w:rFonts w:hint="eastAsia"/>
          <w:b/>
          <w:color w:val="660000"/>
          <w:sz w:val="28"/>
        </w:rPr>
        <w:t>以潔楹乎</w:t>
      </w:r>
      <w:r w:rsidRPr="00C32D98">
        <w:rPr>
          <w:rStyle w:val="a9"/>
        </w:rPr>
        <w:footnoteReference w:id="3940"/>
      </w:r>
      <w:r w:rsidRPr="001C3E29">
        <w:rPr>
          <w:rFonts w:hint="eastAsia"/>
          <w:b/>
          <w:color w:val="660000"/>
          <w:sz w:val="28"/>
        </w:rPr>
        <w:t>？</w:t>
      </w:r>
      <w:r w:rsidRPr="001C3E29">
        <w:rPr>
          <w:rFonts w:hint="eastAsia"/>
        </w:rPr>
        <w:t>順滑澤也。</w:t>
      </w:r>
      <w:r w:rsidRPr="001C3E29">
        <w:rPr>
          <w:rFonts w:hint="eastAsia"/>
          <w:b/>
          <w:color w:val="660000"/>
          <w:sz w:val="28"/>
        </w:rPr>
        <w:t>寧昂昂</w:t>
      </w:r>
      <w:r w:rsidRPr="001C3E29">
        <w:rPr>
          <w:rFonts w:hint="eastAsia"/>
        </w:rPr>
        <w:t>志行高也。</w:t>
      </w:r>
      <w:r w:rsidRPr="001C3E29">
        <w:rPr>
          <w:rFonts w:hint="eastAsia"/>
          <w:b/>
          <w:color w:val="660000"/>
          <w:sz w:val="28"/>
        </w:rPr>
        <w:t>若千里之駒乎？</w:t>
      </w:r>
      <w:r w:rsidRPr="001C3E29">
        <w:rPr>
          <w:rFonts w:hint="eastAsia"/>
        </w:rPr>
        <w:t>才絕殊也。</w:t>
      </w:r>
      <w:r w:rsidRPr="001C3E29">
        <w:rPr>
          <w:rFonts w:hint="eastAsia"/>
          <w:b/>
          <w:color w:val="660000"/>
          <w:sz w:val="28"/>
        </w:rPr>
        <w:t>將汜汜</w:t>
      </w:r>
      <w:r w:rsidRPr="001C3E29">
        <w:rPr>
          <w:rFonts w:hint="eastAsia"/>
        </w:rPr>
        <w:t>普愛眾也。</w:t>
      </w:r>
      <w:r w:rsidRPr="001C3E29">
        <w:rPr>
          <w:rFonts w:hint="eastAsia"/>
          <w:b/>
          <w:color w:val="660000"/>
          <w:sz w:val="28"/>
        </w:rPr>
        <w:t>若水中之鳧乎</w:t>
      </w:r>
      <w:r w:rsidRPr="00C32D98">
        <w:rPr>
          <w:rStyle w:val="a9"/>
        </w:rPr>
        <w:footnoteReference w:id="3941"/>
      </w:r>
      <w:r w:rsidRPr="001C3E29">
        <w:rPr>
          <w:rFonts w:hint="eastAsia"/>
          <w:b/>
          <w:color w:val="660000"/>
          <w:sz w:val="28"/>
        </w:rPr>
        <w:t>？</w:t>
      </w:r>
      <w:r w:rsidRPr="001C3E29">
        <w:rPr>
          <w:rFonts w:hint="eastAsia"/>
        </w:rPr>
        <w:t>群戲遊也。</w:t>
      </w:r>
      <w:r w:rsidRPr="001C3E29">
        <w:rPr>
          <w:rFonts w:hint="eastAsia"/>
          <w:b/>
          <w:color w:val="660000"/>
          <w:sz w:val="28"/>
        </w:rPr>
        <w:t>與波上下，</w:t>
      </w:r>
      <w:r w:rsidRPr="001C3E29">
        <w:rPr>
          <w:rFonts w:hint="eastAsia"/>
        </w:rPr>
        <w:t>隨眾高卑。</w:t>
      </w:r>
      <w:r w:rsidRPr="001C3E29">
        <w:rPr>
          <w:rFonts w:hint="eastAsia"/>
          <w:b/>
          <w:color w:val="660000"/>
          <w:sz w:val="28"/>
        </w:rPr>
        <w:t>偷以全吾軀乎？</w:t>
      </w:r>
      <w:r w:rsidRPr="001C3E29">
        <w:rPr>
          <w:rFonts w:hint="eastAsia"/>
        </w:rPr>
        <w:t>身無憂患。</w:t>
      </w:r>
      <w:r w:rsidRPr="001C3E29">
        <w:rPr>
          <w:rFonts w:hint="eastAsia"/>
          <w:b/>
          <w:color w:val="660000"/>
          <w:sz w:val="28"/>
        </w:rPr>
        <w:t>寧與騏驥抗軛乎？</w:t>
      </w:r>
      <w:r w:rsidRPr="001C3E29">
        <w:rPr>
          <w:rFonts w:hint="eastAsia"/>
        </w:rPr>
        <w:t>沖天驅也。</w:t>
      </w:r>
      <w:r w:rsidRPr="001C3E29">
        <w:rPr>
          <w:rFonts w:hint="eastAsia"/>
          <w:b/>
          <w:color w:val="660000"/>
          <w:sz w:val="28"/>
        </w:rPr>
        <w:t>將隨駑馬之跡乎？</w:t>
      </w:r>
      <w:r w:rsidRPr="001C3E29">
        <w:rPr>
          <w:rFonts w:hint="eastAsia"/>
        </w:rPr>
        <w:t>安步徐也。</w:t>
      </w:r>
      <w:r w:rsidRPr="001C3E29">
        <w:rPr>
          <w:rFonts w:hint="eastAsia"/>
          <w:b/>
          <w:color w:val="660000"/>
          <w:sz w:val="28"/>
        </w:rPr>
        <w:t>寧與黃鵠比翼乎？</w:t>
      </w:r>
      <w:r w:rsidRPr="001C3E29">
        <w:rPr>
          <w:rFonts w:hint="eastAsia"/>
        </w:rPr>
        <w:t>飛雲隅也。</w:t>
      </w:r>
      <w:r w:rsidRPr="001C3E29">
        <w:rPr>
          <w:rFonts w:hint="eastAsia"/>
          <w:b/>
          <w:color w:val="660000"/>
          <w:sz w:val="28"/>
        </w:rPr>
        <w:t>將與雞鶩爭食乎？</w:t>
      </w:r>
      <w:r w:rsidRPr="001C3E29">
        <w:rPr>
          <w:rFonts w:hint="eastAsia"/>
        </w:rPr>
        <w:t>啄糠糟也。</w:t>
      </w:r>
      <w:r w:rsidRPr="001C3E29">
        <w:rPr>
          <w:rFonts w:hint="eastAsia"/>
          <w:b/>
          <w:color w:val="660000"/>
          <w:sz w:val="28"/>
        </w:rPr>
        <w:t>此孰吉孰凶？</w:t>
      </w:r>
      <w:r w:rsidRPr="001C3E29">
        <w:rPr>
          <w:rFonts w:hint="eastAsia"/>
        </w:rPr>
        <w:t>誰喜憂也。</w:t>
      </w:r>
      <w:r w:rsidRPr="001C3E29">
        <w:rPr>
          <w:rFonts w:hint="eastAsia"/>
          <w:b/>
          <w:color w:val="660000"/>
          <w:sz w:val="28"/>
        </w:rPr>
        <w:t>何去何從？</w:t>
      </w:r>
      <w:r w:rsidRPr="001C3E29">
        <w:rPr>
          <w:rFonts w:hint="eastAsia"/>
        </w:rPr>
        <w:t>安所</w:t>
      </w:r>
      <w:r w:rsidRPr="001C3E29">
        <w:rPr>
          <w:rFonts w:hint="eastAsia"/>
        </w:rPr>
        <w:lastRenderedPageBreak/>
        <w:t>由也。</w:t>
      </w:r>
      <w:r w:rsidRPr="001C3E29">
        <w:rPr>
          <w:rFonts w:hint="eastAsia"/>
          <w:b/>
          <w:color w:val="660000"/>
          <w:sz w:val="28"/>
        </w:rPr>
        <w:t>世溷濁而不清，</w:t>
      </w:r>
      <w:r w:rsidRPr="001C3E29">
        <w:rPr>
          <w:rFonts w:hint="eastAsia"/>
        </w:rPr>
        <w:t>貨賂行也。</w:t>
      </w:r>
      <w:r w:rsidRPr="001C3E29">
        <w:rPr>
          <w:rFonts w:hint="eastAsia"/>
          <w:b/>
          <w:color w:val="660000"/>
          <w:sz w:val="28"/>
        </w:rPr>
        <w:t>蟬翼</w:t>
      </w:r>
      <w:r w:rsidR="00F355DD">
        <w:rPr>
          <w:rFonts w:hint="eastAsia"/>
          <w:b/>
          <w:color w:val="660000"/>
          <w:sz w:val="28"/>
        </w:rPr>
        <w:t>爲</w:t>
      </w:r>
      <w:r w:rsidRPr="001C3E29">
        <w:rPr>
          <w:rFonts w:hint="eastAsia"/>
          <w:b/>
          <w:color w:val="660000"/>
          <w:sz w:val="28"/>
        </w:rPr>
        <w:t>重，</w:t>
      </w:r>
      <w:r w:rsidRPr="001C3E29">
        <w:rPr>
          <w:rFonts w:hint="eastAsia"/>
        </w:rPr>
        <w:t>近讒佞也。</w:t>
      </w:r>
      <w:r w:rsidRPr="001C3E29">
        <w:rPr>
          <w:rFonts w:hint="eastAsia"/>
          <w:b/>
          <w:color w:val="660000"/>
          <w:sz w:val="28"/>
        </w:rPr>
        <w:t>千鈞</w:t>
      </w:r>
      <w:r w:rsidR="00F355DD">
        <w:rPr>
          <w:rFonts w:hint="eastAsia"/>
          <w:b/>
          <w:color w:val="660000"/>
          <w:sz w:val="28"/>
        </w:rPr>
        <w:t>爲</w:t>
      </w:r>
      <w:r w:rsidRPr="001C3E29">
        <w:rPr>
          <w:rFonts w:hint="eastAsia"/>
          <w:b/>
          <w:color w:val="660000"/>
          <w:sz w:val="28"/>
        </w:rPr>
        <w:t>輕。</w:t>
      </w:r>
      <w:r w:rsidRPr="001C3E29">
        <w:rPr>
          <w:rFonts w:hint="eastAsia"/>
        </w:rPr>
        <w:t>遠忠良也。</w:t>
      </w:r>
      <w:r w:rsidRPr="001C3E29">
        <w:rPr>
          <w:rFonts w:hint="eastAsia"/>
          <w:b/>
          <w:color w:val="660000"/>
          <w:sz w:val="28"/>
        </w:rPr>
        <w:t>黃鍾毀棄，</w:t>
      </w:r>
      <w:r w:rsidRPr="001C3E29">
        <w:rPr>
          <w:rFonts w:hint="eastAsia"/>
        </w:rPr>
        <w:t>賢隱藏也。</w:t>
      </w:r>
      <w:r w:rsidRPr="001C3E29">
        <w:rPr>
          <w:rFonts w:hint="eastAsia"/>
          <w:b/>
          <w:color w:val="660000"/>
          <w:sz w:val="28"/>
        </w:rPr>
        <w:t>瓦釜雷鳴。</w:t>
      </w:r>
      <w:r w:rsidRPr="001C3E29">
        <w:rPr>
          <w:rFonts w:hint="eastAsia"/>
        </w:rPr>
        <w:t>愚讙訟也。</w:t>
      </w:r>
      <w:r w:rsidRPr="001C3E29">
        <w:rPr>
          <w:rFonts w:hint="eastAsia"/>
          <w:b/>
          <w:color w:val="660000"/>
          <w:sz w:val="28"/>
        </w:rPr>
        <w:t>讒人高張，</w:t>
      </w:r>
      <w:r w:rsidRPr="001C3E29">
        <w:rPr>
          <w:rFonts w:hint="eastAsia"/>
        </w:rPr>
        <w:t>居朝堂也。</w:t>
      </w:r>
      <w:r w:rsidRPr="001C3E29">
        <w:rPr>
          <w:rFonts w:hint="eastAsia"/>
          <w:b/>
          <w:color w:val="660000"/>
          <w:sz w:val="28"/>
        </w:rPr>
        <w:t>賢士無名。</w:t>
      </w:r>
      <w:r w:rsidRPr="001C3E29">
        <w:rPr>
          <w:rFonts w:hint="eastAsia"/>
        </w:rPr>
        <w:t>身窮困也。</w:t>
      </w:r>
      <w:r w:rsidRPr="001C3E29">
        <w:rPr>
          <w:rFonts w:hint="eastAsia"/>
          <w:b/>
          <w:color w:val="660000"/>
          <w:sz w:val="28"/>
        </w:rPr>
        <w:t>吁嗟嘿嘿兮，</w:t>
      </w:r>
      <w:r w:rsidRPr="001C3E29">
        <w:rPr>
          <w:rFonts w:hint="eastAsia"/>
        </w:rPr>
        <w:t>世莫論也。</w:t>
      </w:r>
      <w:r w:rsidRPr="001C3E29">
        <w:rPr>
          <w:rFonts w:hint="eastAsia"/>
          <w:b/>
          <w:color w:val="660000"/>
          <w:sz w:val="28"/>
        </w:rPr>
        <w:t>誰知吾之廉貞？」</w:t>
      </w:r>
      <w:r w:rsidRPr="001C3E29">
        <w:rPr>
          <w:rFonts w:hint="eastAsia"/>
        </w:rPr>
        <w:t>不別賢也。</w:t>
      </w:r>
      <w:r w:rsidRPr="001C3E29">
        <w:rPr>
          <w:rFonts w:hint="eastAsia"/>
          <w:b/>
          <w:color w:val="660000"/>
          <w:sz w:val="28"/>
        </w:rPr>
        <w:t>詹尹乃釋策而謝，</w:t>
      </w:r>
      <w:r w:rsidRPr="001C3E29">
        <w:rPr>
          <w:rFonts w:hint="eastAsia"/>
        </w:rPr>
        <w:t>愚不能明。</w:t>
      </w:r>
      <w:r w:rsidRPr="001C3E29">
        <w:rPr>
          <w:rFonts w:hint="eastAsia"/>
          <w:b/>
          <w:color w:val="660000"/>
          <w:sz w:val="28"/>
        </w:rPr>
        <w:t>曰：「夫尺有所短，</w:t>
      </w:r>
      <w:r w:rsidRPr="001C3E29">
        <w:rPr>
          <w:rFonts w:hint="eastAsia"/>
        </w:rPr>
        <w:t>騏驥不驟中庭。</w:t>
      </w:r>
      <w:r w:rsidRPr="001C3E29">
        <w:rPr>
          <w:rFonts w:hint="eastAsia"/>
          <w:b/>
          <w:color w:val="660000"/>
          <w:sz w:val="28"/>
        </w:rPr>
        <w:t>寸有所長，</w:t>
      </w:r>
      <w:r w:rsidRPr="001C3E29">
        <w:rPr>
          <w:rFonts w:hint="eastAsia"/>
        </w:rPr>
        <w:t>雞鶴知時而鳴。</w:t>
      </w:r>
      <w:r w:rsidRPr="001C3E29">
        <w:rPr>
          <w:rFonts w:hint="eastAsia"/>
          <w:b/>
          <w:color w:val="660000"/>
          <w:sz w:val="28"/>
        </w:rPr>
        <w:t>物有所不足，</w:t>
      </w:r>
      <w:r w:rsidRPr="001C3E29">
        <w:rPr>
          <w:rFonts w:hint="eastAsia"/>
        </w:rPr>
        <w:t>地虧東南角也。</w:t>
      </w:r>
      <w:r w:rsidRPr="001C3E29">
        <w:rPr>
          <w:rFonts w:hint="eastAsia"/>
          <w:b/>
          <w:color w:val="660000"/>
          <w:sz w:val="28"/>
        </w:rPr>
        <w:t>智有所不明，</w:t>
      </w:r>
      <w:r w:rsidR="003F10DC" w:rsidRPr="003F10DC">
        <w:rPr>
          <w:rFonts w:hint="eastAsia"/>
          <w:u w:val="single"/>
        </w:rPr>
        <w:t>孔子</w:t>
      </w:r>
      <w:r w:rsidRPr="001C3E29">
        <w:rPr>
          <w:rFonts w:hint="eastAsia"/>
        </w:rPr>
        <w:t>厄陳蔡也。</w:t>
      </w:r>
      <w:r w:rsidRPr="001C3E29">
        <w:rPr>
          <w:rFonts w:hint="eastAsia"/>
          <w:b/>
          <w:color w:val="660000"/>
          <w:sz w:val="28"/>
        </w:rPr>
        <w:t>數有所不逮，</w:t>
      </w:r>
      <w:r w:rsidRPr="001C3E29">
        <w:rPr>
          <w:rFonts w:hint="eastAsia"/>
        </w:rPr>
        <w:t>天不可計量也。</w:t>
      </w:r>
      <w:r w:rsidRPr="001C3E29">
        <w:rPr>
          <w:rFonts w:hint="eastAsia"/>
          <w:b/>
          <w:color w:val="660000"/>
          <w:sz w:val="28"/>
        </w:rPr>
        <w:t>神有所不通，</w:t>
      </w:r>
      <w:r w:rsidRPr="001C3E29">
        <w:rPr>
          <w:rFonts w:hint="eastAsia"/>
        </w:rPr>
        <w:t>日不能夜照也。</w:t>
      </w:r>
      <w:r w:rsidRPr="001C3E29">
        <w:rPr>
          <w:rFonts w:hint="eastAsia"/>
          <w:b/>
          <w:color w:val="660000"/>
          <w:sz w:val="28"/>
        </w:rPr>
        <w:t>用君之心，</w:t>
      </w:r>
      <w:r w:rsidRPr="001C3E29">
        <w:rPr>
          <w:rFonts w:hint="eastAsia"/>
        </w:rPr>
        <w:t>所念慮也。</w:t>
      </w:r>
      <w:r w:rsidRPr="001C3E29">
        <w:rPr>
          <w:rFonts w:hint="eastAsia"/>
          <w:b/>
          <w:color w:val="660000"/>
          <w:sz w:val="28"/>
        </w:rPr>
        <w:t>行君之意，</w:t>
      </w:r>
      <w:r w:rsidRPr="001C3E29">
        <w:rPr>
          <w:rFonts w:hint="eastAsia"/>
        </w:rPr>
        <w:t>遂本操也。</w:t>
      </w:r>
      <w:r w:rsidRPr="001C3E29">
        <w:rPr>
          <w:rFonts w:hint="eastAsia"/>
          <w:b/>
          <w:color w:val="660000"/>
          <w:sz w:val="28"/>
        </w:rPr>
        <w:t>龜策誠不能知此事。」</w:t>
      </w:r>
      <w:r w:rsidRPr="001C3E29">
        <w:rPr>
          <w:rFonts w:hint="eastAsia"/>
        </w:rPr>
        <w:t>不能決君之志。</w:t>
      </w:r>
    </w:p>
    <w:p w14:paraId="2936F3D5"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漁父</w:t>
      </w:r>
    </w:p>
    <w:p w14:paraId="3C3505D9" w14:textId="77777777" w:rsidR="008F46A3" w:rsidRDefault="008F46A3" w:rsidP="00126515">
      <w:pPr>
        <w:ind w:firstLine="420"/>
      </w:pPr>
      <w:r w:rsidRPr="001C3E29">
        <w:rPr>
          <w:rFonts w:hint="eastAsia"/>
        </w:rPr>
        <w:t>序曰：漁父者，屈原之所作。漁父避俗，時遇屈原，怪而問之，遂相應答。</w:t>
      </w:r>
    </w:p>
    <w:p w14:paraId="592E3D02" w14:textId="77777777" w:rsidR="008F46A3" w:rsidRPr="003D6509" w:rsidRDefault="008F46A3" w:rsidP="00126515">
      <w:pPr>
        <w:ind w:firstLine="560"/>
        <w:rPr>
          <w:rFonts w:ascii="楷体" w:eastAsia="楷体" w:hAnsi="楷体"/>
          <w:sz w:val="28"/>
        </w:rPr>
      </w:pPr>
      <w:r w:rsidRPr="003D6509">
        <w:rPr>
          <w:rFonts w:ascii="楷体" w:eastAsia="楷体" w:hAnsi="楷体" w:hint="eastAsia"/>
          <w:color w:val="660000"/>
          <w:sz w:val="28"/>
          <w:u w:val="single"/>
        </w:rPr>
        <w:t>屈平</w:t>
      </w:r>
      <w:r w:rsidRPr="003D6509">
        <w:rPr>
          <w:rFonts w:ascii="楷体" w:eastAsia="楷体" w:hAnsi="楷体" w:hint="eastAsia"/>
          <w:color w:val="660000"/>
          <w:sz w:val="28"/>
        </w:rPr>
        <w:t xml:space="preserve"> </w:t>
      </w:r>
      <w:r w:rsidRPr="003D6509">
        <w:rPr>
          <w:rFonts w:ascii="楷体" w:eastAsia="楷体" w:hAnsi="楷体" w:hint="eastAsia"/>
          <w:color w:val="660000"/>
          <w:sz w:val="28"/>
          <w:u w:val="single"/>
        </w:rPr>
        <w:t>王逸</w:t>
      </w:r>
      <w:r w:rsidRPr="003D6509">
        <w:rPr>
          <w:rFonts w:ascii="楷体" w:eastAsia="楷体" w:hAnsi="楷体" w:hint="eastAsia"/>
          <w:color w:val="660000"/>
          <w:sz w:val="28"/>
        </w:rPr>
        <w:t>注</w:t>
      </w:r>
    </w:p>
    <w:p w14:paraId="5DE75422" w14:textId="15C18B05" w:rsidR="008F46A3" w:rsidRDefault="008F46A3" w:rsidP="00126515">
      <w:pPr>
        <w:ind w:firstLine="561"/>
      </w:pPr>
      <w:r w:rsidRPr="001C3E29">
        <w:rPr>
          <w:rFonts w:hint="eastAsia"/>
          <w:b/>
          <w:color w:val="660000"/>
          <w:sz w:val="28"/>
        </w:rPr>
        <w:t>屈原</w:t>
      </w:r>
      <w:r w:rsidR="00820F0B">
        <w:rPr>
          <w:rFonts w:hint="eastAsia"/>
          <w:b/>
          <w:color w:val="660000"/>
          <w:sz w:val="28"/>
        </w:rPr>
        <w:t>旣</w:t>
      </w:r>
      <w:r w:rsidRPr="001C3E29">
        <w:rPr>
          <w:rFonts w:hint="eastAsia"/>
          <w:b/>
          <w:color w:val="660000"/>
          <w:sz w:val="28"/>
        </w:rPr>
        <w:t>放，</w:t>
      </w:r>
      <w:r w:rsidRPr="001C3E29">
        <w:rPr>
          <w:rFonts w:hint="eastAsia"/>
        </w:rPr>
        <w:t>身斥逐也。</w:t>
      </w:r>
      <w:r w:rsidRPr="001C3E29">
        <w:rPr>
          <w:rFonts w:hint="eastAsia"/>
          <w:b/>
          <w:color w:val="660000"/>
          <w:sz w:val="28"/>
        </w:rPr>
        <w:t>遊於江潭，</w:t>
      </w:r>
      <w:r w:rsidRPr="001C3E29">
        <w:rPr>
          <w:rFonts w:hint="eastAsia"/>
        </w:rPr>
        <w:t>戲水側也。</w:t>
      </w:r>
      <w:r w:rsidRPr="001C3E29">
        <w:rPr>
          <w:rFonts w:hint="eastAsia"/>
          <w:b/>
          <w:color w:val="660000"/>
          <w:sz w:val="28"/>
        </w:rPr>
        <w:t>行吟澤畔，</w:t>
      </w:r>
      <w:r w:rsidRPr="001C3E29">
        <w:rPr>
          <w:rFonts w:hint="eastAsia"/>
        </w:rPr>
        <w:t>履荊棘也。</w:t>
      </w:r>
      <w:r w:rsidRPr="001C3E29">
        <w:rPr>
          <w:rFonts w:hint="eastAsia"/>
          <w:b/>
          <w:color w:val="660000"/>
          <w:sz w:val="28"/>
        </w:rPr>
        <w:t>顏色憔悴，</w:t>
      </w:r>
      <w:r w:rsidRPr="001C3E29">
        <w:rPr>
          <w:rFonts w:hint="eastAsia"/>
        </w:rPr>
        <w:t>皯黴黑也。皯，古旱切。黴，力遲切</w:t>
      </w:r>
      <w:r w:rsidRPr="001C3E29">
        <w:rPr>
          <w:rFonts w:hint="eastAsia"/>
          <w:b/>
          <w:color w:val="660000"/>
          <w:sz w:val="28"/>
        </w:rPr>
        <w:t>形容枯槁。</w:t>
      </w:r>
      <w:r w:rsidRPr="001C3E29">
        <w:rPr>
          <w:rFonts w:hint="eastAsia"/>
        </w:rPr>
        <w:t>癯瘦瘠也。</w:t>
      </w:r>
      <w:r w:rsidRPr="001C3E29">
        <w:rPr>
          <w:rFonts w:hint="eastAsia"/>
          <w:b/>
          <w:color w:val="660000"/>
          <w:sz w:val="28"/>
        </w:rPr>
        <w:t>漁父見而問之，</w:t>
      </w:r>
      <w:r w:rsidRPr="001C3E29">
        <w:rPr>
          <w:rFonts w:hint="eastAsia"/>
        </w:rPr>
        <w:t>怪屈原也。</w:t>
      </w:r>
      <w:r w:rsidRPr="001C3E29">
        <w:rPr>
          <w:rFonts w:hint="eastAsia"/>
          <w:b/>
          <w:color w:val="660000"/>
          <w:sz w:val="28"/>
        </w:rPr>
        <w:t>曰：「子非三閭大夫歟？</w:t>
      </w:r>
      <w:r w:rsidRPr="001C3E29">
        <w:rPr>
          <w:rFonts w:hint="eastAsia"/>
        </w:rPr>
        <w:t>謂其故官。</w:t>
      </w:r>
      <w:r w:rsidRPr="001C3E29">
        <w:rPr>
          <w:rFonts w:hint="eastAsia"/>
          <w:b/>
          <w:color w:val="660000"/>
          <w:sz w:val="28"/>
        </w:rPr>
        <w:t>何故至於斯？」</w:t>
      </w:r>
      <w:r w:rsidRPr="001C3E29">
        <w:rPr>
          <w:rFonts w:hint="eastAsia"/>
        </w:rPr>
        <w:t>曷</w:t>
      </w:r>
      <w:r w:rsidR="00F355DD">
        <w:rPr>
          <w:rFonts w:hint="eastAsia"/>
        </w:rPr>
        <w:t>爲</w:t>
      </w:r>
      <w:r w:rsidRPr="001C3E29">
        <w:rPr>
          <w:rFonts w:hint="eastAsia"/>
        </w:rPr>
        <w:t>遭此患也。</w:t>
      </w:r>
      <w:r w:rsidRPr="001C3E29">
        <w:rPr>
          <w:rFonts w:hint="eastAsia"/>
          <w:b/>
          <w:color w:val="660000"/>
          <w:sz w:val="28"/>
        </w:rPr>
        <w:t>屈原曰：「世人皆濁</w:t>
      </w:r>
      <w:r w:rsidRPr="001C3E29">
        <w:rPr>
          <w:rFonts w:hint="eastAsia"/>
        </w:rPr>
        <w:t>眾貪鄙也。</w:t>
      </w:r>
      <w:r w:rsidRPr="001C3E29">
        <w:rPr>
          <w:rFonts w:hint="eastAsia"/>
          <w:b/>
          <w:color w:val="660000"/>
          <w:sz w:val="28"/>
        </w:rPr>
        <w:t>我獨清，</w:t>
      </w:r>
      <w:r w:rsidRPr="001C3E29">
        <w:rPr>
          <w:rFonts w:hint="eastAsia"/>
        </w:rPr>
        <w:t>忠絜己也。</w:t>
      </w:r>
      <w:r w:rsidRPr="001C3E29">
        <w:rPr>
          <w:rFonts w:hint="eastAsia"/>
          <w:b/>
          <w:color w:val="660000"/>
          <w:sz w:val="28"/>
        </w:rPr>
        <w:t>眾人皆醉</w:t>
      </w:r>
      <w:r w:rsidRPr="001C3E29">
        <w:rPr>
          <w:rFonts w:hint="eastAsia"/>
        </w:rPr>
        <w:t>惑財賄也。</w:t>
      </w:r>
      <w:r w:rsidRPr="001C3E29">
        <w:rPr>
          <w:rFonts w:hint="eastAsia"/>
          <w:b/>
          <w:color w:val="660000"/>
          <w:sz w:val="28"/>
        </w:rPr>
        <w:t>我獨醒，</w:t>
      </w:r>
      <w:r w:rsidRPr="001C3E29">
        <w:rPr>
          <w:rFonts w:hint="eastAsia"/>
        </w:rPr>
        <w:t>廉自守也。</w:t>
      </w:r>
      <w:r w:rsidRPr="001C3E29">
        <w:rPr>
          <w:rFonts w:hint="eastAsia"/>
          <w:b/>
          <w:color w:val="660000"/>
          <w:sz w:val="28"/>
        </w:rPr>
        <w:t>是以見放。」</w:t>
      </w:r>
      <w:r w:rsidRPr="001C3E29">
        <w:rPr>
          <w:rFonts w:hint="eastAsia"/>
        </w:rPr>
        <w:t>棄草野也。</w:t>
      </w:r>
      <w:r w:rsidRPr="001C3E29">
        <w:rPr>
          <w:rFonts w:hint="eastAsia"/>
          <w:b/>
          <w:color w:val="660000"/>
          <w:sz w:val="28"/>
        </w:rPr>
        <w:t>漁父曰：</w:t>
      </w:r>
      <w:r w:rsidRPr="001C3E29">
        <w:rPr>
          <w:rFonts w:hint="eastAsia"/>
        </w:rPr>
        <w:t>隱士言也。</w:t>
      </w:r>
      <w:r w:rsidRPr="001C3E29">
        <w:rPr>
          <w:rFonts w:hint="eastAsia"/>
          <w:b/>
          <w:color w:val="660000"/>
          <w:sz w:val="28"/>
        </w:rPr>
        <w:t>「聖人不凝滯於物</w:t>
      </w:r>
      <w:r w:rsidRPr="00C32D98">
        <w:rPr>
          <w:rStyle w:val="a9"/>
        </w:rPr>
        <w:footnoteReference w:id="3942"/>
      </w:r>
      <w:r w:rsidRPr="001C3E29">
        <w:rPr>
          <w:rFonts w:hint="eastAsia"/>
          <w:b/>
          <w:color w:val="660000"/>
          <w:sz w:val="28"/>
        </w:rPr>
        <w:t>，</w:t>
      </w:r>
      <w:r w:rsidRPr="001C3E29">
        <w:rPr>
          <w:rFonts w:hint="eastAsia"/>
        </w:rPr>
        <w:t>不困辱其身也。</w:t>
      </w:r>
      <w:r w:rsidRPr="001C3E29">
        <w:rPr>
          <w:rFonts w:hint="eastAsia"/>
          <w:b/>
          <w:color w:val="660000"/>
          <w:sz w:val="28"/>
        </w:rPr>
        <w:t>而能與世推移。</w:t>
      </w:r>
      <w:r w:rsidRPr="001C3E29">
        <w:rPr>
          <w:rFonts w:hint="eastAsia"/>
        </w:rPr>
        <w:t>隨俗方圜。</w:t>
      </w:r>
      <w:r w:rsidRPr="001C3E29">
        <w:rPr>
          <w:rFonts w:hint="eastAsia"/>
          <w:b/>
          <w:color w:val="660000"/>
          <w:sz w:val="28"/>
        </w:rPr>
        <w:t>世皆濁，</w:t>
      </w:r>
      <w:r w:rsidRPr="001C3E29">
        <w:rPr>
          <w:rFonts w:hint="eastAsia"/>
        </w:rPr>
        <w:t>人貪婪也。</w:t>
      </w:r>
      <w:r w:rsidRPr="001C3E29">
        <w:rPr>
          <w:rFonts w:hint="eastAsia"/>
          <w:b/>
          <w:color w:val="660000"/>
          <w:sz w:val="28"/>
        </w:rPr>
        <w:t>何不淈其泥</w:t>
      </w:r>
      <w:r w:rsidRPr="001C3E29">
        <w:rPr>
          <w:rFonts w:hint="eastAsia"/>
        </w:rPr>
        <w:t>同其風也。</w:t>
      </w:r>
      <w:r w:rsidRPr="001C3E29">
        <w:rPr>
          <w:rFonts w:hint="eastAsia"/>
          <w:b/>
          <w:color w:val="660000"/>
          <w:sz w:val="28"/>
        </w:rPr>
        <w:t>而揚其波？</w:t>
      </w:r>
      <w:r w:rsidRPr="001C3E29">
        <w:rPr>
          <w:rFonts w:hint="eastAsia"/>
        </w:rPr>
        <w:t>與沈浮也。</w:t>
      </w:r>
      <w:r w:rsidRPr="001C3E29">
        <w:rPr>
          <w:rFonts w:hint="eastAsia"/>
          <w:b/>
          <w:color w:val="660000"/>
          <w:sz w:val="28"/>
        </w:rPr>
        <w:t>眾人皆醉，</w:t>
      </w:r>
      <w:r w:rsidRPr="001C3E29">
        <w:rPr>
          <w:rFonts w:hint="eastAsia"/>
        </w:rPr>
        <w:t>巧佞曲也。</w:t>
      </w:r>
      <w:r w:rsidRPr="001C3E29">
        <w:rPr>
          <w:rFonts w:hint="eastAsia"/>
          <w:b/>
          <w:color w:val="660000"/>
          <w:sz w:val="28"/>
        </w:rPr>
        <w:t>何不餔其糟</w:t>
      </w:r>
      <w:r w:rsidRPr="001C3E29">
        <w:rPr>
          <w:rFonts w:hint="eastAsia"/>
        </w:rPr>
        <w:t>從其俗也。</w:t>
      </w:r>
      <w:r w:rsidRPr="001C3E29">
        <w:rPr>
          <w:rFonts w:hint="eastAsia"/>
          <w:b/>
          <w:color w:val="660000"/>
          <w:sz w:val="28"/>
        </w:rPr>
        <w:t>而歠其醨？</w:t>
      </w:r>
      <w:r w:rsidRPr="001C3E29">
        <w:rPr>
          <w:rFonts w:hint="eastAsia"/>
        </w:rPr>
        <w:t>食其祿也。</w:t>
      </w:r>
      <w:r w:rsidRPr="001C3E29">
        <w:rPr>
          <w:rFonts w:hint="eastAsia"/>
          <w:b/>
          <w:color w:val="660000"/>
          <w:sz w:val="28"/>
        </w:rPr>
        <w:t>何故深思高舉，</w:t>
      </w:r>
      <w:r w:rsidRPr="001C3E29">
        <w:rPr>
          <w:rFonts w:hint="eastAsia"/>
        </w:rPr>
        <w:t>獨行忠直。</w:t>
      </w:r>
      <w:r w:rsidRPr="001C3E29">
        <w:rPr>
          <w:rFonts w:hint="eastAsia"/>
          <w:b/>
          <w:color w:val="660000"/>
          <w:sz w:val="28"/>
        </w:rPr>
        <w:t>自令放</w:t>
      </w:r>
      <w:r w:rsidR="00F355DD">
        <w:rPr>
          <w:rFonts w:hint="eastAsia"/>
          <w:b/>
          <w:color w:val="660000"/>
          <w:sz w:val="28"/>
        </w:rPr>
        <w:t>爲</w:t>
      </w:r>
      <w:r w:rsidRPr="001C3E29">
        <w:rPr>
          <w:rFonts w:hint="eastAsia"/>
          <w:b/>
          <w:color w:val="660000"/>
          <w:sz w:val="28"/>
        </w:rPr>
        <w:t>？」</w:t>
      </w:r>
      <w:r w:rsidRPr="001C3E29">
        <w:rPr>
          <w:rFonts w:hint="eastAsia"/>
        </w:rPr>
        <w:t>遠在他域。</w:t>
      </w:r>
      <w:r w:rsidRPr="001C3E29">
        <w:rPr>
          <w:rFonts w:hint="eastAsia"/>
          <w:b/>
          <w:color w:val="660000"/>
          <w:sz w:val="28"/>
        </w:rPr>
        <w:t>屈原曰：「吾聞之，</w:t>
      </w:r>
      <w:r w:rsidRPr="001C3E29">
        <w:rPr>
          <w:rFonts w:hint="eastAsia"/>
        </w:rPr>
        <w:lastRenderedPageBreak/>
        <w:t>受聖制也。</w:t>
      </w:r>
      <w:r w:rsidRPr="001C3E29">
        <w:rPr>
          <w:rFonts w:hint="eastAsia"/>
          <w:b/>
          <w:color w:val="660000"/>
          <w:sz w:val="28"/>
        </w:rPr>
        <w:t>新沐者必彈冠，</w:t>
      </w:r>
      <w:r w:rsidRPr="001C3E29">
        <w:rPr>
          <w:rFonts w:hint="eastAsia"/>
        </w:rPr>
        <w:t>拂土芥也。</w:t>
      </w:r>
      <w:r w:rsidRPr="001C3E29">
        <w:rPr>
          <w:rFonts w:hint="eastAsia"/>
          <w:b/>
          <w:color w:val="660000"/>
          <w:sz w:val="28"/>
        </w:rPr>
        <w:t>新浴者必振衣，</w:t>
      </w:r>
      <w:r w:rsidRPr="001C3E29">
        <w:rPr>
          <w:rFonts w:hint="eastAsia"/>
        </w:rPr>
        <w:t>去塵穢也。</w:t>
      </w:r>
      <w:r w:rsidRPr="001C3E29">
        <w:rPr>
          <w:rFonts w:hint="eastAsia"/>
          <w:b/>
          <w:color w:val="660000"/>
          <w:sz w:val="28"/>
        </w:rPr>
        <w:t>安能以身之察察，</w:t>
      </w:r>
      <w:r w:rsidRPr="001C3E29">
        <w:rPr>
          <w:rFonts w:hint="eastAsia"/>
        </w:rPr>
        <w:t>己清絜也。</w:t>
      </w:r>
      <w:r w:rsidRPr="001C3E29">
        <w:rPr>
          <w:rFonts w:hint="eastAsia"/>
          <w:b/>
          <w:color w:val="660000"/>
          <w:sz w:val="28"/>
        </w:rPr>
        <w:t>受物之汶汶者乎！</w:t>
      </w:r>
      <w:r w:rsidRPr="001C3E29">
        <w:rPr>
          <w:rFonts w:hint="eastAsia"/>
        </w:rPr>
        <w:t>蒙垢塵也。</w:t>
      </w:r>
      <w:r w:rsidRPr="001C3E29">
        <w:rPr>
          <w:rFonts w:hint="eastAsia"/>
          <w:b/>
          <w:color w:val="660000"/>
          <w:sz w:val="28"/>
        </w:rPr>
        <w:t>寧赴湘流，</w:t>
      </w:r>
      <w:r w:rsidRPr="001C3E29">
        <w:rPr>
          <w:rFonts w:hint="eastAsia"/>
        </w:rPr>
        <w:t>自沈淵也。</w:t>
      </w:r>
      <w:r w:rsidRPr="001C3E29">
        <w:rPr>
          <w:rFonts w:hint="eastAsia"/>
          <w:b/>
          <w:color w:val="660000"/>
          <w:sz w:val="28"/>
        </w:rPr>
        <w:t>葬於江魚腹中，</w:t>
      </w:r>
      <w:r w:rsidRPr="001C3E29">
        <w:rPr>
          <w:rFonts w:hint="eastAsia"/>
        </w:rPr>
        <w:t>身消爛也。</w:t>
      </w:r>
      <w:r w:rsidRPr="001C3E29">
        <w:rPr>
          <w:rFonts w:hint="eastAsia"/>
          <w:b/>
          <w:color w:val="660000"/>
          <w:sz w:val="28"/>
        </w:rPr>
        <w:t>安能以皓皓之白，</w:t>
      </w:r>
      <w:r w:rsidRPr="001C3E29">
        <w:rPr>
          <w:rFonts w:hint="eastAsia"/>
        </w:rPr>
        <w:t>皓皓，猶皎皎也。</w:t>
      </w:r>
      <w:r w:rsidRPr="001C3E29">
        <w:rPr>
          <w:rFonts w:hint="eastAsia"/>
          <w:b/>
          <w:color w:val="660000"/>
          <w:sz w:val="28"/>
        </w:rPr>
        <w:t>蒙世俗之塵埃乎！」</w:t>
      </w:r>
      <w:r w:rsidRPr="001C3E29">
        <w:rPr>
          <w:rFonts w:hint="eastAsia"/>
        </w:rPr>
        <w:t>被汙點也。</w:t>
      </w:r>
      <w:r w:rsidRPr="001C3E29">
        <w:rPr>
          <w:rFonts w:hint="eastAsia"/>
          <w:b/>
          <w:color w:val="660000"/>
          <w:sz w:val="28"/>
        </w:rPr>
        <w:t>漁父莞爾而笑，</w:t>
      </w:r>
      <w:r w:rsidRPr="001C3E29">
        <w:rPr>
          <w:rFonts w:hint="eastAsia"/>
        </w:rPr>
        <w:t>笑難斷也</w:t>
      </w:r>
      <w:r w:rsidRPr="00C32D98">
        <w:rPr>
          <w:rStyle w:val="a9"/>
        </w:rPr>
        <w:footnoteReference w:id="3943"/>
      </w:r>
      <w:r w:rsidRPr="001C3E29">
        <w:rPr>
          <w:rFonts w:hint="eastAsia"/>
        </w:rPr>
        <w:t>。</w:t>
      </w:r>
      <w:r w:rsidRPr="001C3E29">
        <w:rPr>
          <w:rFonts w:hint="eastAsia"/>
          <w:b/>
          <w:color w:val="660000"/>
          <w:sz w:val="28"/>
        </w:rPr>
        <w:t>鼓枻而去。</w:t>
      </w:r>
      <w:r w:rsidRPr="001C3E29">
        <w:rPr>
          <w:rFonts w:hint="eastAsia"/>
        </w:rPr>
        <w:t>叩船舷也。</w:t>
      </w:r>
      <w:r w:rsidRPr="001C3E29">
        <w:rPr>
          <w:rFonts w:hint="eastAsia"/>
          <w:b/>
          <w:color w:val="660000"/>
          <w:sz w:val="28"/>
        </w:rPr>
        <w:t>乃歌曰：「滄浪之水清兮，</w:t>
      </w:r>
      <w:r w:rsidRPr="001C3E29">
        <w:rPr>
          <w:rFonts w:hint="eastAsia"/>
        </w:rPr>
        <w:t>喻世昭明。</w:t>
      </w:r>
      <w:r w:rsidRPr="001C3E29">
        <w:rPr>
          <w:rFonts w:hint="eastAsia"/>
          <w:b/>
          <w:color w:val="660000"/>
          <w:sz w:val="28"/>
        </w:rPr>
        <w:t>可以濯我纓，</w:t>
      </w:r>
      <w:r w:rsidRPr="001C3E29">
        <w:rPr>
          <w:rFonts w:hint="eastAsia"/>
        </w:rPr>
        <w:t>沐浴陞朝。</w:t>
      </w:r>
      <w:r w:rsidRPr="001C3E29">
        <w:rPr>
          <w:rFonts w:hint="eastAsia"/>
          <w:b/>
          <w:color w:val="660000"/>
          <w:sz w:val="28"/>
        </w:rPr>
        <w:t>滄浪之水濁兮，</w:t>
      </w:r>
      <w:r w:rsidRPr="001C3E29">
        <w:rPr>
          <w:rFonts w:hint="eastAsia"/>
        </w:rPr>
        <w:t>喻世昏闇。</w:t>
      </w:r>
      <w:r w:rsidRPr="001C3E29">
        <w:rPr>
          <w:rFonts w:hint="eastAsia"/>
          <w:b/>
          <w:color w:val="660000"/>
          <w:sz w:val="28"/>
        </w:rPr>
        <w:t>可以濯我足。」</w:t>
      </w:r>
      <w:r w:rsidRPr="001C3E29">
        <w:rPr>
          <w:rFonts w:hint="eastAsia"/>
        </w:rPr>
        <w:t>宜隱遁也。</w:t>
      </w:r>
      <w:r w:rsidRPr="001C3E29">
        <w:rPr>
          <w:rFonts w:hint="eastAsia"/>
          <w:b/>
          <w:color w:val="660000"/>
          <w:sz w:val="28"/>
        </w:rPr>
        <w:t>遂去，不復與言。</w:t>
      </w:r>
      <w:r w:rsidRPr="001C3E29">
        <w:rPr>
          <w:rFonts w:hint="eastAsia"/>
        </w:rPr>
        <w:t>合道真也。</w:t>
      </w:r>
    </w:p>
    <w:p w14:paraId="0E939776" w14:textId="77777777" w:rsidR="008F46A3" w:rsidRDefault="008F46A3" w:rsidP="00FB2FA1">
      <w:pPr>
        <w:pStyle w:val="3"/>
        <w:ind w:firstLine="641"/>
      </w:pPr>
      <w:r>
        <w:rPr>
          <w:rFonts w:hint="eastAsia"/>
        </w:rPr>
        <w:t>九辯五首</w:t>
      </w:r>
    </w:p>
    <w:p w14:paraId="4F264E0D" w14:textId="77777777" w:rsidR="008F46A3" w:rsidRDefault="008F46A3" w:rsidP="00126515">
      <w:pPr>
        <w:ind w:firstLine="420"/>
      </w:pPr>
      <w:r w:rsidRPr="001C3E29">
        <w:rPr>
          <w:rFonts w:hint="eastAsia"/>
        </w:rPr>
        <w:t>序曰：九辯者，楚大夫宋玉之所作也。辯者，變也。九者，陽之數也，道之綱紀也。謂陳說道德，以變說君也。宋玉，屈原弟子。閔惜其師忠而放逐，故作九辯以述其志也。</w:t>
      </w:r>
    </w:p>
    <w:p w14:paraId="0B8D2DCE" w14:textId="77777777" w:rsidR="008F46A3" w:rsidRPr="003D6509" w:rsidRDefault="008F46A3" w:rsidP="00126515">
      <w:pPr>
        <w:ind w:firstLine="560"/>
        <w:rPr>
          <w:rFonts w:ascii="楷体" w:eastAsia="楷体" w:hAnsi="楷体"/>
          <w:sz w:val="28"/>
        </w:rPr>
      </w:pPr>
      <w:r w:rsidRPr="003D6509">
        <w:rPr>
          <w:rFonts w:ascii="楷体" w:eastAsia="楷体" w:hAnsi="楷体" w:hint="eastAsia"/>
          <w:color w:val="660000"/>
          <w:sz w:val="28"/>
          <w:u w:val="single"/>
        </w:rPr>
        <w:t>宋玉</w:t>
      </w:r>
      <w:r w:rsidRPr="003D6509">
        <w:rPr>
          <w:rFonts w:ascii="楷体" w:eastAsia="楷体" w:hAnsi="楷体" w:hint="eastAsia"/>
          <w:color w:val="660000"/>
          <w:sz w:val="28"/>
        </w:rPr>
        <w:t xml:space="preserve"> </w:t>
      </w:r>
      <w:r w:rsidRPr="003D6509">
        <w:rPr>
          <w:rFonts w:ascii="楷体" w:eastAsia="楷体" w:hAnsi="楷体" w:hint="eastAsia"/>
          <w:color w:val="660000"/>
          <w:sz w:val="28"/>
          <w:u w:val="single"/>
        </w:rPr>
        <w:t>王逸</w:t>
      </w:r>
      <w:r w:rsidRPr="003D6509">
        <w:rPr>
          <w:rFonts w:ascii="楷体" w:eastAsia="楷体" w:hAnsi="楷体" w:hint="eastAsia"/>
          <w:color w:val="660000"/>
          <w:sz w:val="28"/>
        </w:rPr>
        <w:t>注</w:t>
      </w:r>
    </w:p>
    <w:p w14:paraId="4222EC96" w14:textId="77777777" w:rsidR="008F46A3" w:rsidRPr="007D506F" w:rsidRDefault="008F46A3" w:rsidP="007D506F">
      <w:pPr>
        <w:pStyle w:val="5"/>
        <w:ind w:firstLine="641"/>
        <w:rPr>
          <w:sz w:val="32"/>
        </w:rPr>
      </w:pPr>
      <w:r w:rsidRPr="007D506F">
        <w:rPr>
          <w:rFonts w:hint="eastAsia"/>
          <w:sz w:val="32"/>
        </w:rPr>
        <w:t>其一</w:t>
      </w:r>
    </w:p>
    <w:p w14:paraId="50DB0B89" w14:textId="046A1BB6" w:rsidR="008F46A3" w:rsidRPr="00E76135" w:rsidRDefault="008F46A3" w:rsidP="00126515">
      <w:pPr>
        <w:ind w:firstLine="561"/>
      </w:pPr>
      <w:r w:rsidRPr="001C3E29">
        <w:rPr>
          <w:rFonts w:hint="eastAsia"/>
          <w:b/>
          <w:color w:val="660000"/>
          <w:sz w:val="28"/>
        </w:rPr>
        <w:t>悲哉秋之</w:t>
      </w:r>
      <w:r w:rsidR="00F355DD">
        <w:rPr>
          <w:rFonts w:hint="eastAsia"/>
          <w:b/>
          <w:color w:val="660000"/>
          <w:sz w:val="28"/>
        </w:rPr>
        <w:t>爲</w:t>
      </w:r>
      <w:r w:rsidRPr="001C3E29">
        <w:rPr>
          <w:rFonts w:hint="eastAsia"/>
          <w:b/>
          <w:color w:val="660000"/>
          <w:sz w:val="28"/>
        </w:rPr>
        <w:t>氣也！</w:t>
      </w:r>
      <w:r w:rsidRPr="001C3E29">
        <w:rPr>
          <w:rFonts w:hint="eastAsia"/>
        </w:rPr>
        <w:t>寒氣聊戾，歲將暮也。</w:t>
      </w:r>
      <w:r w:rsidRPr="001C3E29">
        <w:rPr>
          <w:rFonts w:hint="eastAsia"/>
          <w:b/>
          <w:color w:val="660000"/>
          <w:sz w:val="28"/>
        </w:rPr>
        <w:t>蕭瑟兮</w:t>
      </w:r>
      <w:r w:rsidRPr="001C3E29">
        <w:rPr>
          <w:rFonts w:hint="eastAsia"/>
        </w:rPr>
        <w:t>陰令促急，風疾暴也。</w:t>
      </w:r>
      <w:r w:rsidRPr="001C3E29">
        <w:rPr>
          <w:rFonts w:hint="eastAsia"/>
          <w:b/>
          <w:color w:val="660000"/>
          <w:sz w:val="28"/>
        </w:rPr>
        <w:t>草木搖落</w:t>
      </w:r>
      <w:r w:rsidRPr="001C3E29">
        <w:rPr>
          <w:rFonts w:hint="eastAsia"/>
        </w:rPr>
        <w:t>華葉隕零，肥潤去也。</w:t>
      </w:r>
      <w:r w:rsidRPr="001C3E29">
        <w:rPr>
          <w:rFonts w:hint="eastAsia"/>
          <w:b/>
          <w:color w:val="660000"/>
          <w:sz w:val="28"/>
        </w:rPr>
        <w:t>而變衰。</w:t>
      </w:r>
      <w:r w:rsidRPr="001C3E29">
        <w:rPr>
          <w:rFonts w:hint="eastAsia"/>
        </w:rPr>
        <w:t>形體易色，枝枯槁也。自傷不遇，將與草木俱衰老也。</w:t>
      </w:r>
      <w:r w:rsidRPr="001C3E29">
        <w:rPr>
          <w:rFonts w:hint="eastAsia"/>
          <w:b/>
          <w:color w:val="660000"/>
          <w:sz w:val="28"/>
        </w:rPr>
        <w:t>憭慄兮</w:t>
      </w:r>
      <w:r w:rsidRPr="001C3E29">
        <w:rPr>
          <w:rFonts w:hint="eastAsia"/>
        </w:rPr>
        <w:t>思念暴戾，心自傷也。憭音了。</w:t>
      </w:r>
      <w:r w:rsidRPr="001C3E29">
        <w:rPr>
          <w:rFonts w:hint="eastAsia"/>
          <w:b/>
          <w:color w:val="660000"/>
          <w:sz w:val="28"/>
        </w:rPr>
        <w:t>若在遠行，</w:t>
      </w:r>
      <w:r w:rsidRPr="001C3E29">
        <w:rPr>
          <w:rFonts w:hint="eastAsia"/>
        </w:rPr>
        <w:t>遠客出去之他方也。</w:t>
      </w:r>
      <w:r w:rsidRPr="001C3E29">
        <w:rPr>
          <w:rFonts w:hint="eastAsia"/>
          <w:b/>
          <w:color w:val="660000"/>
          <w:sz w:val="28"/>
        </w:rPr>
        <w:t>登山臨水兮</w:t>
      </w:r>
      <w:r w:rsidRPr="001C3E29">
        <w:rPr>
          <w:rFonts w:hint="eastAsia"/>
        </w:rPr>
        <w:t>升高遠望，視江河也</w:t>
      </w:r>
      <w:r w:rsidRPr="00C32D98">
        <w:rPr>
          <w:rStyle w:val="a9"/>
        </w:rPr>
        <w:footnoteReference w:id="3944"/>
      </w:r>
      <w:r w:rsidRPr="001C3E29">
        <w:rPr>
          <w:rFonts w:hint="eastAsia"/>
        </w:rPr>
        <w:t>。</w:t>
      </w:r>
      <w:r w:rsidRPr="001C3E29">
        <w:rPr>
          <w:rFonts w:hint="eastAsia"/>
          <w:b/>
          <w:color w:val="660000"/>
          <w:sz w:val="28"/>
        </w:rPr>
        <w:t>送將歸。</w:t>
      </w:r>
      <w:r w:rsidRPr="001C3E29">
        <w:rPr>
          <w:rFonts w:hint="eastAsia"/>
        </w:rPr>
        <w:t>族親別逝還故鄉</w:t>
      </w:r>
      <w:r w:rsidRPr="00C32D98">
        <w:rPr>
          <w:rStyle w:val="a9"/>
        </w:rPr>
        <w:footnoteReference w:id="3945"/>
      </w:r>
      <w:r w:rsidRPr="001C3E29">
        <w:rPr>
          <w:rFonts w:hint="eastAsia"/>
        </w:rPr>
        <w:t>。</w:t>
      </w:r>
      <w:r w:rsidRPr="001C3E29">
        <w:rPr>
          <w:rFonts w:hint="eastAsia"/>
          <w:b/>
          <w:color w:val="660000"/>
          <w:sz w:val="28"/>
        </w:rPr>
        <w:t>泬寥兮</w:t>
      </w:r>
      <w:r w:rsidRPr="001C3E29">
        <w:rPr>
          <w:rFonts w:hint="eastAsia"/>
        </w:rPr>
        <w:t>泬寥，曠蕩而虛靜也。或曰：泬寥，猶蕭條無雲貌也。泬音血。</w:t>
      </w:r>
      <w:r w:rsidRPr="001C3E29">
        <w:rPr>
          <w:rFonts w:hint="eastAsia"/>
          <w:b/>
          <w:color w:val="660000"/>
          <w:sz w:val="28"/>
        </w:rPr>
        <w:t>天高而氣清，</w:t>
      </w:r>
      <w:r w:rsidRPr="001C3E29">
        <w:rPr>
          <w:rFonts w:hint="eastAsia"/>
        </w:rPr>
        <w:t>秋天高朗，體清明也。言天高朗，照見無形，</w:t>
      </w:r>
      <w:r w:rsidRPr="001C3E29">
        <w:rPr>
          <w:rFonts w:hint="eastAsia"/>
        </w:rPr>
        <w:lastRenderedPageBreak/>
        <w:t>傷君昏亂，不聰明也。</w:t>
      </w:r>
      <w:r w:rsidRPr="001C3E29">
        <w:rPr>
          <w:rFonts w:hint="eastAsia"/>
          <w:b/>
          <w:color w:val="660000"/>
          <w:sz w:val="28"/>
        </w:rPr>
        <w:t>寂漻兮</w:t>
      </w:r>
      <w:r w:rsidRPr="001C3E29">
        <w:rPr>
          <w:rFonts w:hint="eastAsia"/>
        </w:rPr>
        <w:t>源瀆順流，漠無聲也。</w:t>
      </w:r>
      <w:r w:rsidRPr="001C3E29">
        <w:rPr>
          <w:rFonts w:hint="eastAsia"/>
          <w:b/>
          <w:color w:val="660000"/>
          <w:sz w:val="28"/>
        </w:rPr>
        <w:t>收潦而水清。</w:t>
      </w:r>
      <w:r w:rsidRPr="001C3E29">
        <w:rPr>
          <w:rFonts w:hint="eastAsia"/>
        </w:rPr>
        <w:t>溝無溢潦，百川靜也。言川水夏濁而秋清，傷君無有清明之時也。</w:t>
      </w:r>
      <w:r w:rsidRPr="001C3E29">
        <w:rPr>
          <w:rFonts w:hint="eastAsia"/>
          <w:b/>
          <w:color w:val="660000"/>
          <w:sz w:val="28"/>
        </w:rPr>
        <w:t>憯悽增欷兮</w:t>
      </w:r>
      <w:r w:rsidRPr="001C3E29">
        <w:rPr>
          <w:rFonts w:hint="eastAsia"/>
        </w:rPr>
        <w:t>愴痛感動，歎息也</w:t>
      </w:r>
      <w:r w:rsidRPr="00C32D98">
        <w:rPr>
          <w:rStyle w:val="a9"/>
        </w:rPr>
        <w:footnoteReference w:id="3946"/>
      </w:r>
      <w:r w:rsidRPr="001C3E29">
        <w:rPr>
          <w:rFonts w:hint="eastAsia"/>
        </w:rPr>
        <w:t>。</w:t>
      </w:r>
      <w:r w:rsidRPr="001C3E29">
        <w:rPr>
          <w:rFonts w:hint="eastAsia"/>
          <w:b/>
          <w:color w:val="660000"/>
          <w:sz w:val="28"/>
        </w:rPr>
        <w:t>薄寒之中人，</w:t>
      </w:r>
      <w:r w:rsidRPr="001C3E29">
        <w:rPr>
          <w:rFonts w:hint="eastAsia"/>
        </w:rPr>
        <w:t>傷我肌膚，變顏色也。</w:t>
      </w:r>
      <w:r w:rsidRPr="001C3E29">
        <w:rPr>
          <w:rFonts w:hint="eastAsia"/>
          <w:b/>
          <w:color w:val="660000"/>
          <w:sz w:val="28"/>
        </w:rPr>
        <w:t>愴怳懭悢兮</w:t>
      </w:r>
      <w:r w:rsidRPr="001C3E29">
        <w:rPr>
          <w:rFonts w:hint="eastAsia"/>
        </w:rPr>
        <w:t>中情愴惘，意不得也。</w:t>
      </w:r>
      <w:r w:rsidRPr="001C3E29">
        <w:rPr>
          <w:rFonts w:hint="eastAsia"/>
          <w:b/>
          <w:color w:val="660000"/>
          <w:sz w:val="28"/>
        </w:rPr>
        <w:t>去故而就新。</w:t>
      </w:r>
      <w:r w:rsidRPr="001C3E29">
        <w:rPr>
          <w:rFonts w:hint="eastAsia"/>
        </w:rPr>
        <w:t>初會鉏鋙，志未合也。</w:t>
      </w:r>
      <w:r w:rsidRPr="001C3E29">
        <w:rPr>
          <w:rFonts w:hint="eastAsia"/>
          <w:b/>
          <w:color w:val="660000"/>
          <w:sz w:val="28"/>
        </w:rPr>
        <w:t>坎廩兮</w:t>
      </w:r>
      <w:r w:rsidRPr="001C3E29">
        <w:rPr>
          <w:rFonts w:hint="eastAsia"/>
        </w:rPr>
        <w:t>數遭患禍，身困窮也</w:t>
      </w:r>
      <w:r w:rsidRPr="00C32D98">
        <w:rPr>
          <w:rStyle w:val="a9"/>
        </w:rPr>
        <w:footnoteReference w:id="3947"/>
      </w:r>
      <w:r w:rsidRPr="001C3E29">
        <w:rPr>
          <w:rFonts w:hint="eastAsia"/>
        </w:rPr>
        <w:t>。</w:t>
      </w:r>
      <w:r w:rsidRPr="001C3E29">
        <w:rPr>
          <w:rFonts w:hint="eastAsia"/>
          <w:b/>
          <w:color w:val="660000"/>
          <w:sz w:val="28"/>
        </w:rPr>
        <w:t>貧士失職</w:t>
      </w:r>
      <w:r w:rsidRPr="001C3E29">
        <w:rPr>
          <w:rFonts w:hint="eastAsia"/>
        </w:rPr>
        <w:t>亡失財物，逢寇賊也。</w:t>
      </w:r>
      <w:r w:rsidRPr="001C3E29">
        <w:rPr>
          <w:rFonts w:hint="eastAsia"/>
          <w:b/>
          <w:color w:val="660000"/>
          <w:sz w:val="28"/>
        </w:rPr>
        <w:t>而志不平。</w:t>
      </w:r>
      <w:r w:rsidRPr="001C3E29">
        <w:rPr>
          <w:rFonts w:hint="eastAsia"/>
        </w:rPr>
        <w:t>心常憤懣，意未明也</w:t>
      </w:r>
      <w:r w:rsidRPr="00C32D98">
        <w:rPr>
          <w:rStyle w:val="a9"/>
        </w:rPr>
        <w:footnoteReference w:id="3948"/>
      </w:r>
      <w:r w:rsidRPr="001C3E29">
        <w:rPr>
          <w:rFonts w:hint="eastAsia"/>
        </w:rPr>
        <w:t>。</w:t>
      </w:r>
      <w:r w:rsidRPr="001C3E29">
        <w:rPr>
          <w:rFonts w:hint="eastAsia"/>
          <w:b/>
          <w:color w:val="660000"/>
          <w:sz w:val="28"/>
        </w:rPr>
        <w:t>廓落兮</w:t>
      </w:r>
      <w:r w:rsidRPr="001C3E29">
        <w:rPr>
          <w:rFonts w:hint="eastAsia"/>
        </w:rPr>
        <w:t>喪志失耦，塊獨立也。</w:t>
      </w:r>
      <w:r w:rsidRPr="001C3E29">
        <w:rPr>
          <w:rFonts w:hint="eastAsia"/>
          <w:b/>
          <w:color w:val="660000"/>
          <w:sz w:val="28"/>
        </w:rPr>
        <w:t>羈旅而無友生。</w:t>
      </w:r>
      <w:r w:rsidRPr="001C3E29">
        <w:rPr>
          <w:rFonts w:hint="eastAsia"/>
        </w:rPr>
        <w:t>遠客寄居，孤單特也。</w:t>
      </w:r>
      <w:r w:rsidRPr="001C3E29">
        <w:rPr>
          <w:rFonts w:hint="eastAsia"/>
          <w:b/>
          <w:color w:val="660000"/>
          <w:sz w:val="28"/>
        </w:rPr>
        <w:t>惆悵兮</w:t>
      </w:r>
      <w:r w:rsidRPr="001C3E29">
        <w:rPr>
          <w:rFonts w:hint="eastAsia"/>
        </w:rPr>
        <w:t>後黨失輩，惘愁毒也。</w:t>
      </w:r>
      <w:r w:rsidRPr="001C3E29">
        <w:rPr>
          <w:rFonts w:hint="eastAsia"/>
          <w:b/>
          <w:color w:val="660000"/>
          <w:sz w:val="28"/>
        </w:rPr>
        <w:t>而私自憐。</w:t>
      </w:r>
      <w:r w:rsidRPr="001C3E29">
        <w:rPr>
          <w:rFonts w:hint="eastAsia"/>
        </w:rPr>
        <w:t>竊內念己，自閔傷也。</w:t>
      </w:r>
      <w:r w:rsidRPr="001C3E29">
        <w:rPr>
          <w:rFonts w:hint="eastAsia"/>
          <w:b/>
          <w:color w:val="660000"/>
          <w:sz w:val="28"/>
        </w:rPr>
        <w:t>燕翩翩其辭歸兮，</w:t>
      </w:r>
      <w:r w:rsidRPr="001C3E29">
        <w:rPr>
          <w:rFonts w:hint="eastAsia"/>
        </w:rPr>
        <w:t>將入大海，飛徊翔也。</w:t>
      </w:r>
      <w:r w:rsidRPr="001C3E29">
        <w:rPr>
          <w:rFonts w:hint="eastAsia"/>
          <w:b/>
          <w:color w:val="660000"/>
          <w:sz w:val="28"/>
        </w:rPr>
        <w:t>蟬寂寞而無聲。</w:t>
      </w:r>
      <w:r w:rsidRPr="001C3E29">
        <w:rPr>
          <w:rFonts w:hint="eastAsia"/>
        </w:rPr>
        <w:t>螗蜩歛翅而伏藏也。</w:t>
      </w:r>
      <w:r w:rsidRPr="001C3E29">
        <w:rPr>
          <w:rFonts w:hint="eastAsia"/>
          <w:b/>
          <w:color w:val="660000"/>
          <w:sz w:val="28"/>
        </w:rPr>
        <w:t>鴈噰噰而南游兮，</w:t>
      </w:r>
      <w:r w:rsidRPr="001C3E29">
        <w:rPr>
          <w:rFonts w:hint="eastAsia"/>
        </w:rPr>
        <w:t>雄雌和樂，群戲行也。</w:t>
      </w:r>
      <w:r w:rsidRPr="001C3E29">
        <w:rPr>
          <w:rFonts w:hint="eastAsia"/>
          <w:b/>
          <w:color w:val="660000"/>
          <w:sz w:val="28"/>
        </w:rPr>
        <w:t>鹍雞啁哳而悲鳴。</w:t>
      </w:r>
      <w:r w:rsidRPr="001C3E29">
        <w:rPr>
          <w:rFonts w:hint="eastAsia"/>
        </w:rPr>
        <w:t>奮翼呼</w:t>
      </w:r>
      <w:r w:rsidRPr="00C32D98">
        <w:rPr>
          <w:rStyle w:val="a9"/>
        </w:rPr>
        <w:footnoteReference w:id="3949"/>
      </w:r>
      <w:r w:rsidRPr="001C3E29">
        <w:rPr>
          <w:rFonts w:hint="eastAsia"/>
        </w:rPr>
        <w:t>而低昂也。夫燕、蟬遇秋寒將穴處而懷懼，候鴈、鹍雞喜樂而逸豫，言無有候鴈、鹍雞之喜，而有蟬、燕之憂也。</w:t>
      </w:r>
      <w:r w:rsidRPr="001C3E29">
        <w:rPr>
          <w:rFonts w:hint="eastAsia"/>
          <w:b/>
          <w:color w:val="660000"/>
          <w:sz w:val="28"/>
        </w:rPr>
        <w:t>獨申旦而不寐兮，</w:t>
      </w:r>
      <w:r w:rsidRPr="001C3E29">
        <w:rPr>
          <w:rFonts w:hint="eastAsia"/>
        </w:rPr>
        <w:t>夜坐視瞻而終明也。</w:t>
      </w:r>
      <w:r w:rsidRPr="001C3E29">
        <w:rPr>
          <w:rFonts w:hint="eastAsia"/>
          <w:b/>
          <w:color w:val="660000"/>
          <w:sz w:val="28"/>
        </w:rPr>
        <w:t>哀蟋蟀之宵征。</w:t>
      </w:r>
      <w:r w:rsidRPr="001C3E29">
        <w:rPr>
          <w:rFonts w:hint="eastAsia"/>
        </w:rPr>
        <w:t>見蜻蛚之夜行，自傷放棄，與昆蟲</w:t>
      </w:r>
      <w:r w:rsidR="00F355DD">
        <w:rPr>
          <w:rFonts w:hint="eastAsia"/>
        </w:rPr>
        <w:t>爲</w:t>
      </w:r>
      <w:r w:rsidRPr="001C3E29">
        <w:rPr>
          <w:rFonts w:hint="eastAsia"/>
        </w:rPr>
        <w:t>雙也。或曰：宵征，謂七月在野，八月在宇，九月在戶，十月蟋蟀入我床下。是其宵征行也。</w:t>
      </w:r>
      <w:r w:rsidRPr="001C3E29">
        <w:rPr>
          <w:rFonts w:hint="eastAsia"/>
          <w:b/>
          <w:color w:val="660000"/>
          <w:sz w:val="28"/>
        </w:rPr>
        <w:t>時亹亹而過中兮，</w:t>
      </w:r>
      <w:r w:rsidRPr="001C3E29">
        <w:rPr>
          <w:rFonts w:hint="eastAsia"/>
        </w:rPr>
        <w:t>年已過半，日進往也。亹亹，進貌。詩曰：亹亹文王。</w:t>
      </w:r>
      <w:r w:rsidRPr="001C3E29">
        <w:rPr>
          <w:rFonts w:hint="eastAsia"/>
          <w:b/>
          <w:color w:val="660000"/>
          <w:sz w:val="28"/>
        </w:rPr>
        <w:t>蹇淹留而無成。</w:t>
      </w:r>
      <w:r w:rsidRPr="001C3E29">
        <w:rPr>
          <w:rFonts w:hint="eastAsia"/>
        </w:rPr>
        <w:t>雖久壽考，無成功也。</w:t>
      </w:r>
    </w:p>
    <w:p w14:paraId="7E5666D3" w14:textId="77777777" w:rsidR="008F46A3" w:rsidRPr="007D506F" w:rsidRDefault="008F46A3" w:rsidP="007D506F">
      <w:pPr>
        <w:pStyle w:val="5"/>
        <w:ind w:firstLine="641"/>
        <w:rPr>
          <w:sz w:val="32"/>
        </w:rPr>
      </w:pPr>
      <w:r w:rsidRPr="007D506F">
        <w:rPr>
          <w:rFonts w:hint="eastAsia"/>
          <w:sz w:val="32"/>
        </w:rPr>
        <w:t>其二</w:t>
      </w:r>
    </w:p>
    <w:p w14:paraId="53B3A79C" w14:textId="77777777" w:rsidR="008F46A3" w:rsidRPr="00E76135" w:rsidRDefault="008F46A3" w:rsidP="00126515">
      <w:pPr>
        <w:ind w:firstLine="561"/>
      </w:pPr>
      <w:r w:rsidRPr="001C3E29">
        <w:rPr>
          <w:rFonts w:hint="eastAsia"/>
          <w:b/>
          <w:color w:val="660000"/>
          <w:sz w:val="28"/>
        </w:rPr>
        <w:t>悲憂窮蹙兮</w:t>
      </w:r>
      <w:r w:rsidRPr="001C3E29">
        <w:rPr>
          <w:rFonts w:hint="eastAsia"/>
        </w:rPr>
        <w:t>脩德見過，愁懼惶也。</w:t>
      </w:r>
      <w:r w:rsidRPr="001C3E29">
        <w:rPr>
          <w:rFonts w:hint="eastAsia"/>
          <w:b/>
          <w:color w:val="660000"/>
          <w:sz w:val="28"/>
        </w:rPr>
        <w:t>獨處廓，</w:t>
      </w:r>
      <w:r w:rsidRPr="001C3E29">
        <w:rPr>
          <w:rFonts w:hint="eastAsia"/>
        </w:rPr>
        <w:t>孤立特止，居一方也。</w:t>
      </w:r>
      <w:r w:rsidRPr="001C3E29">
        <w:rPr>
          <w:rFonts w:hint="eastAsia"/>
          <w:b/>
          <w:color w:val="660000"/>
          <w:sz w:val="28"/>
        </w:rPr>
        <w:t>有美一人兮</w:t>
      </w:r>
      <w:r w:rsidRPr="001C3E29">
        <w:rPr>
          <w:rFonts w:hint="eastAsia"/>
        </w:rPr>
        <w:t>位尊服好，謂懷王也。</w:t>
      </w:r>
      <w:r w:rsidRPr="001C3E29">
        <w:rPr>
          <w:rFonts w:hint="eastAsia"/>
          <w:b/>
          <w:color w:val="660000"/>
          <w:sz w:val="28"/>
        </w:rPr>
        <w:t>心不繹。</w:t>
      </w:r>
      <w:r w:rsidRPr="001C3E29">
        <w:rPr>
          <w:rFonts w:hint="eastAsia"/>
        </w:rPr>
        <w:t>常念弗解，內結藏也。</w:t>
      </w:r>
      <w:r w:rsidRPr="001C3E29">
        <w:rPr>
          <w:rFonts w:hint="eastAsia"/>
          <w:b/>
          <w:color w:val="660000"/>
          <w:sz w:val="28"/>
        </w:rPr>
        <w:t>去鄉離家兮，</w:t>
      </w:r>
      <w:r w:rsidRPr="001C3E29">
        <w:rPr>
          <w:rFonts w:hint="eastAsia"/>
        </w:rPr>
        <w:t>背違邑里，之他鄉</w:t>
      </w:r>
      <w:r w:rsidRPr="001C3E29">
        <w:rPr>
          <w:rFonts w:hint="eastAsia"/>
        </w:rPr>
        <w:lastRenderedPageBreak/>
        <w:t>也。</w:t>
      </w:r>
      <w:r w:rsidRPr="001C3E29">
        <w:rPr>
          <w:rFonts w:hint="eastAsia"/>
          <w:b/>
          <w:color w:val="660000"/>
          <w:sz w:val="28"/>
        </w:rPr>
        <w:t>來遠客，</w:t>
      </w:r>
      <w:r w:rsidRPr="001C3E29">
        <w:rPr>
          <w:rFonts w:hint="eastAsia"/>
        </w:rPr>
        <w:t>去郢南征，濟沅、湘也。</w:t>
      </w:r>
      <w:r w:rsidRPr="001C3E29">
        <w:rPr>
          <w:rFonts w:hint="eastAsia"/>
          <w:b/>
          <w:color w:val="660000"/>
          <w:sz w:val="28"/>
        </w:rPr>
        <w:t>超逍遙兮</w:t>
      </w:r>
      <w:r w:rsidRPr="001C3E29">
        <w:rPr>
          <w:rFonts w:hint="eastAsia"/>
        </w:rPr>
        <w:t>遠出游逝，離州域也。</w:t>
      </w:r>
      <w:r w:rsidRPr="001C3E29">
        <w:rPr>
          <w:rFonts w:hint="eastAsia"/>
          <w:b/>
          <w:color w:val="660000"/>
          <w:sz w:val="28"/>
        </w:rPr>
        <w:t>今焉薄？</w:t>
      </w:r>
      <w:r w:rsidRPr="001C3E29">
        <w:rPr>
          <w:rFonts w:hint="eastAsia"/>
        </w:rPr>
        <w:t>欲止無賢，皆讒賊也。</w:t>
      </w:r>
      <w:r w:rsidRPr="001C3E29">
        <w:rPr>
          <w:rFonts w:hint="eastAsia"/>
          <w:b/>
          <w:color w:val="660000"/>
          <w:sz w:val="28"/>
        </w:rPr>
        <w:t>專思君兮</w:t>
      </w:r>
      <w:r w:rsidRPr="001C3E29">
        <w:rPr>
          <w:rFonts w:hint="eastAsia"/>
        </w:rPr>
        <w:t>執心壹意，在胸臆也。</w:t>
      </w:r>
      <w:r w:rsidRPr="001C3E29">
        <w:rPr>
          <w:rFonts w:hint="eastAsia"/>
          <w:b/>
          <w:color w:val="660000"/>
          <w:sz w:val="28"/>
        </w:rPr>
        <w:t>不可化，</w:t>
      </w:r>
      <w:r w:rsidRPr="001C3E29">
        <w:rPr>
          <w:rFonts w:hint="eastAsia"/>
        </w:rPr>
        <w:t>同姓親聯，恩義篤也。</w:t>
      </w:r>
      <w:r w:rsidRPr="001C3E29">
        <w:rPr>
          <w:rFonts w:hint="eastAsia"/>
          <w:b/>
          <w:color w:val="660000"/>
          <w:sz w:val="28"/>
        </w:rPr>
        <w:t>君不知兮</w:t>
      </w:r>
      <w:r w:rsidRPr="001C3E29">
        <w:rPr>
          <w:rFonts w:hint="eastAsia"/>
        </w:rPr>
        <w:t>聰明淺短，志迷惑也。</w:t>
      </w:r>
      <w:r w:rsidRPr="001C3E29">
        <w:rPr>
          <w:rFonts w:hint="eastAsia"/>
          <w:b/>
          <w:color w:val="660000"/>
          <w:sz w:val="28"/>
        </w:rPr>
        <w:t>可柰何！</w:t>
      </w:r>
      <w:r w:rsidRPr="001C3E29">
        <w:rPr>
          <w:rFonts w:hint="eastAsia"/>
        </w:rPr>
        <w:t>頑嚚難啟，長歎息也。</w:t>
      </w:r>
      <w:r w:rsidRPr="001C3E29">
        <w:rPr>
          <w:rFonts w:hint="eastAsia"/>
          <w:b/>
          <w:color w:val="660000"/>
          <w:sz w:val="28"/>
        </w:rPr>
        <w:t>蓄怨兮積思，</w:t>
      </w:r>
      <w:r w:rsidRPr="001C3E29">
        <w:rPr>
          <w:rFonts w:hint="eastAsia"/>
        </w:rPr>
        <w:t>結恨在心，慮憤鬱也。</w:t>
      </w:r>
      <w:r w:rsidRPr="001C3E29">
        <w:rPr>
          <w:rFonts w:hint="eastAsia"/>
          <w:b/>
          <w:color w:val="660000"/>
          <w:sz w:val="28"/>
        </w:rPr>
        <w:t>心煩憺兮忘食事。</w:t>
      </w:r>
      <w:r w:rsidRPr="001C3E29">
        <w:rPr>
          <w:rFonts w:hint="eastAsia"/>
        </w:rPr>
        <w:t>思君念主，忽不食也。</w:t>
      </w:r>
      <w:r w:rsidRPr="001C3E29">
        <w:rPr>
          <w:rFonts w:hint="eastAsia"/>
          <w:b/>
          <w:color w:val="660000"/>
          <w:sz w:val="28"/>
        </w:rPr>
        <w:t>願一見兮道余意，</w:t>
      </w:r>
      <w:r w:rsidRPr="001C3E29">
        <w:rPr>
          <w:rFonts w:hint="eastAsia"/>
        </w:rPr>
        <w:t>舒寫忠誠，自陳列也。</w:t>
      </w:r>
      <w:r w:rsidRPr="001C3E29">
        <w:rPr>
          <w:rFonts w:hint="eastAsia"/>
          <w:b/>
          <w:color w:val="660000"/>
          <w:sz w:val="28"/>
        </w:rPr>
        <w:t>君之心兮與余異。</w:t>
      </w:r>
      <w:r w:rsidRPr="001C3E29">
        <w:rPr>
          <w:rFonts w:hint="eastAsia"/>
        </w:rPr>
        <w:t>方圓殊性，猶白黑也。</w:t>
      </w:r>
      <w:r w:rsidRPr="001C3E29">
        <w:rPr>
          <w:rFonts w:hint="eastAsia"/>
          <w:b/>
          <w:color w:val="660000"/>
          <w:sz w:val="28"/>
        </w:rPr>
        <w:t>車駕兮朅而歸，</w:t>
      </w:r>
      <w:r w:rsidRPr="001C3E29">
        <w:rPr>
          <w:rFonts w:hint="eastAsia"/>
        </w:rPr>
        <w:t>迴逝言還</w:t>
      </w:r>
      <w:r w:rsidRPr="00C32D98">
        <w:rPr>
          <w:rStyle w:val="a9"/>
        </w:rPr>
        <w:footnoteReference w:id="3950"/>
      </w:r>
      <w:r w:rsidRPr="001C3E29">
        <w:rPr>
          <w:rFonts w:hint="eastAsia"/>
        </w:rPr>
        <w:t>，欲反國也。</w:t>
      </w:r>
      <w:r w:rsidRPr="001C3E29">
        <w:rPr>
          <w:rFonts w:hint="eastAsia"/>
          <w:b/>
          <w:color w:val="660000"/>
          <w:sz w:val="28"/>
        </w:rPr>
        <w:t>不得見兮心悲。</w:t>
      </w:r>
      <w:r w:rsidRPr="001C3E29">
        <w:rPr>
          <w:rFonts w:hint="eastAsia"/>
        </w:rPr>
        <w:t>自傷流離，路隔塞也。</w:t>
      </w:r>
      <w:r w:rsidRPr="001C3E29">
        <w:rPr>
          <w:rFonts w:hint="eastAsia"/>
          <w:b/>
          <w:color w:val="660000"/>
          <w:sz w:val="28"/>
        </w:rPr>
        <w:t>倚結軨兮太息，</w:t>
      </w:r>
      <w:r w:rsidRPr="001C3E29">
        <w:rPr>
          <w:rFonts w:hint="eastAsia"/>
        </w:rPr>
        <w:t>伏車重軨，而涕泣也。</w:t>
      </w:r>
      <w:r w:rsidRPr="001C3E29">
        <w:rPr>
          <w:rFonts w:hint="eastAsia"/>
          <w:b/>
          <w:color w:val="660000"/>
          <w:sz w:val="28"/>
        </w:rPr>
        <w:t>涕潺湲兮霑軾。</w:t>
      </w:r>
      <w:r w:rsidRPr="001C3E29">
        <w:rPr>
          <w:rFonts w:hint="eastAsia"/>
        </w:rPr>
        <w:t>泣下交流，濡茵席也。</w:t>
      </w:r>
      <w:r w:rsidRPr="001C3E29">
        <w:rPr>
          <w:rFonts w:hint="eastAsia"/>
          <w:b/>
          <w:color w:val="660000"/>
          <w:sz w:val="28"/>
        </w:rPr>
        <w:t>慷慨絕兮不得。</w:t>
      </w:r>
      <w:r w:rsidRPr="001C3E29">
        <w:rPr>
          <w:rFonts w:hint="eastAsia"/>
        </w:rPr>
        <w:t>中心恚恨，心剝切也。</w:t>
      </w:r>
      <w:r w:rsidRPr="001C3E29">
        <w:rPr>
          <w:rFonts w:hint="eastAsia"/>
          <w:b/>
          <w:color w:val="660000"/>
          <w:sz w:val="28"/>
        </w:rPr>
        <w:t>中瞀亂兮迷惑。</w:t>
      </w:r>
      <w:r w:rsidRPr="001C3E29">
        <w:rPr>
          <w:rFonts w:hint="eastAsia"/>
        </w:rPr>
        <w:t>思念煩惑，忘南北也。</w:t>
      </w:r>
      <w:r w:rsidRPr="001C3E29">
        <w:rPr>
          <w:rFonts w:hint="eastAsia"/>
          <w:b/>
          <w:color w:val="660000"/>
          <w:sz w:val="28"/>
        </w:rPr>
        <w:t>私自憐兮何極？</w:t>
      </w:r>
      <w:r w:rsidRPr="001C3E29">
        <w:rPr>
          <w:rFonts w:hint="eastAsia"/>
        </w:rPr>
        <w:t>哀祿命薄，常含戚也。</w:t>
      </w:r>
      <w:r w:rsidRPr="001C3E29">
        <w:rPr>
          <w:rFonts w:hint="eastAsia"/>
          <w:b/>
          <w:color w:val="660000"/>
          <w:sz w:val="28"/>
        </w:rPr>
        <w:t>心怦怦兮諒直。</w:t>
      </w:r>
      <w:r w:rsidRPr="001C3E29">
        <w:rPr>
          <w:rFonts w:hint="eastAsia"/>
        </w:rPr>
        <w:t>志行忠正，無所告也。</w:t>
      </w:r>
    </w:p>
    <w:p w14:paraId="2E31E85C" w14:textId="77777777" w:rsidR="008F46A3" w:rsidRPr="007D506F" w:rsidRDefault="008F46A3" w:rsidP="007D506F">
      <w:pPr>
        <w:pStyle w:val="5"/>
        <w:ind w:firstLine="641"/>
        <w:rPr>
          <w:sz w:val="32"/>
        </w:rPr>
      </w:pPr>
      <w:r w:rsidRPr="007D506F">
        <w:rPr>
          <w:rFonts w:hint="eastAsia"/>
          <w:sz w:val="32"/>
        </w:rPr>
        <w:t>其三</w:t>
      </w:r>
    </w:p>
    <w:p w14:paraId="4BABDF59" w14:textId="7447D7F2" w:rsidR="008F46A3" w:rsidRPr="00E76135" w:rsidRDefault="008F46A3" w:rsidP="00126515">
      <w:pPr>
        <w:ind w:firstLine="561"/>
      </w:pPr>
      <w:r w:rsidRPr="001C3E29">
        <w:rPr>
          <w:rFonts w:hint="eastAsia"/>
          <w:b/>
          <w:color w:val="660000"/>
          <w:sz w:val="28"/>
        </w:rPr>
        <w:t>皇天平分四時兮，</w:t>
      </w:r>
      <w:r w:rsidRPr="001C3E29">
        <w:rPr>
          <w:rFonts w:hint="eastAsia"/>
        </w:rPr>
        <w:t>何直春生而秋殺也。爾雅曰：四時和</w:t>
      </w:r>
      <w:r w:rsidR="00F355DD">
        <w:rPr>
          <w:rFonts w:hint="eastAsia"/>
        </w:rPr>
        <w:t>爲</w:t>
      </w:r>
      <w:r w:rsidRPr="001C3E29">
        <w:rPr>
          <w:rFonts w:hint="eastAsia"/>
        </w:rPr>
        <w:t>通正</w:t>
      </w:r>
      <w:r w:rsidRPr="00C32D98">
        <w:rPr>
          <w:rStyle w:val="a9"/>
        </w:rPr>
        <w:footnoteReference w:id="3951"/>
      </w:r>
      <w:r w:rsidRPr="001C3E29">
        <w:rPr>
          <w:rFonts w:hint="eastAsia"/>
        </w:rPr>
        <w:t>。</w:t>
      </w:r>
      <w:r w:rsidRPr="001C3E29">
        <w:rPr>
          <w:rFonts w:hint="eastAsia"/>
          <w:b/>
          <w:color w:val="660000"/>
          <w:sz w:val="28"/>
        </w:rPr>
        <w:t>竊獨悲此凜秋。</w:t>
      </w:r>
      <w:r w:rsidRPr="001C3E29">
        <w:rPr>
          <w:rFonts w:hint="eastAsia"/>
        </w:rPr>
        <w:t>微霜淒愴，寒慄烈也。</w:t>
      </w:r>
      <w:r w:rsidRPr="001C3E29">
        <w:rPr>
          <w:rFonts w:hint="eastAsia"/>
          <w:b/>
          <w:color w:val="660000"/>
          <w:sz w:val="28"/>
        </w:rPr>
        <w:t>白露</w:t>
      </w:r>
      <w:r w:rsidR="00820F0B">
        <w:rPr>
          <w:rFonts w:hint="eastAsia"/>
          <w:b/>
          <w:color w:val="660000"/>
          <w:sz w:val="28"/>
        </w:rPr>
        <w:t>旣</w:t>
      </w:r>
      <w:r w:rsidRPr="001C3E29">
        <w:rPr>
          <w:rFonts w:hint="eastAsia"/>
          <w:b/>
          <w:color w:val="660000"/>
          <w:sz w:val="28"/>
        </w:rPr>
        <w:t>下降百草兮，</w:t>
      </w:r>
      <w:r w:rsidRPr="001C3E29">
        <w:rPr>
          <w:rFonts w:hint="eastAsia"/>
        </w:rPr>
        <w:t>萬物群生將被害也。</w:t>
      </w:r>
      <w:r w:rsidRPr="001C3E29">
        <w:rPr>
          <w:rFonts w:hint="eastAsia"/>
          <w:b/>
          <w:color w:val="660000"/>
          <w:sz w:val="28"/>
        </w:rPr>
        <w:t>奄離披此梧楸。</w:t>
      </w:r>
      <w:r w:rsidRPr="001C3E29">
        <w:rPr>
          <w:rFonts w:hint="eastAsia"/>
        </w:rPr>
        <w:t>痛傷茂木又芟刈也。</w:t>
      </w:r>
      <w:r w:rsidRPr="001C3E29">
        <w:rPr>
          <w:rFonts w:hint="eastAsia"/>
          <w:b/>
          <w:color w:val="660000"/>
          <w:sz w:val="28"/>
        </w:rPr>
        <w:t>去白日之昭昭兮，</w:t>
      </w:r>
      <w:r w:rsidRPr="001C3E29">
        <w:rPr>
          <w:rFonts w:hint="eastAsia"/>
        </w:rPr>
        <w:t>違離天明而湮沒也。</w:t>
      </w:r>
      <w:r w:rsidRPr="001C3E29">
        <w:rPr>
          <w:rFonts w:hint="eastAsia"/>
          <w:b/>
          <w:color w:val="660000"/>
          <w:sz w:val="28"/>
        </w:rPr>
        <w:t>襲長夜之悠悠。</w:t>
      </w:r>
      <w:r w:rsidRPr="001C3E29">
        <w:rPr>
          <w:rFonts w:hint="eastAsia"/>
        </w:rPr>
        <w:t>永處冥冥而覆蔽也。</w:t>
      </w:r>
      <w:r w:rsidRPr="001C3E29">
        <w:rPr>
          <w:rFonts w:hint="eastAsia"/>
          <w:b/>
          <w:color w:val="660000"/>
          <w:sz w:val="28"/>
        </w:rPr>
        <w:t>離芳藹之方壯兮，</w:t>
      </w:r>
      <w:r w:rsidRPr="001C3E29">
        <w:rPr>
          <w:rFonts w:hint="eastAsia"/>
        </w:rPr>
        <w:t>去己盛美之光容也。</w:t>
      </w:r>
      <w:r w:rsidRPr="001C3E29">
        <w:rPr>
          <w:rFonts w:hint="eastAsia"/>
          <w:b/>
          <w:color w:val="660000"/>
          <w:sz w:val="28"/>
        </w:rPr>
        <w:t>余委約而悲愁。</w:t>
      </w:r>
      <w:r w:rsidRPr="001C3E29">
        <w:rPr>
          <w:rFonts w:hint="eastAsia"/>
        </w:rPr>
        <w:t>身體疲病而憂窮也。</w:t>
      </w:r>
      <w:r w:rsidRPr="001C3E29">
        <w:rPr>
          <w:rFonts w:hint="eastAsia"/>
          <w:b/>
          <w:color w:val="660000"/>
          <w:sz w:val="28"/>
        </w:rPr>
        <w:t>秋</w:t>
      </w:r>
      <w:r w:rsidR="00820F0B">
        <w:rPr>
          <w:rFonts w:hint="eastAsia"/>
          <w:b/>
          <w:color w:val="660000"/>
          <w:sz w:val="28"/>
        </w:rPr>
        <w:t>旣</w:t>
      </w:r>
      <w:r w:rsidRPr="001C3E29">
        <w:rPr>
          <w:rFonts w:hint="eastAsia"/>
          <w:b/>
          <w:color w:val="660000"/>
          <w:sz w:val="28"/>
        </w:rPr>
        <w:t>先戒以白露兮，</w:t>
      </w:r>
      <w:r w:rsidRPr="001C3E29">
        <w:rPr>
          <w:rFonts w:hint="eastAsia"/>
        </w:rPr>
        <w:t>君不弘德而嚴令也。</w:t>
      </w:r>
      <w:r w:rsidRPr="001C3E29">
        <w:rPr>
          <w:rFonts w:hint="eastAsia"/>
          <w:b/>
          <w:color w:val="660000"/>
          <w:sz w:val="28"/>
        </w:rPr>
        <w:t>冬又申之以嚴霜。</w:t>
      </w:r>
      <w:r w:rsidRPr="001C3E29">
        <w:rPr>
          <w:rFonts w:hint="eastAsia"/>
        </w:rPr>
        <w:t>刑罰刻峻而重深</w:t>
      </w:r>
      <w:r w:rsidRPr="001C3E29">
        <w:rPr>
          <w:rFonts w:hint="eastAsia"/>
        </w:rPr>
        <w:lastRenderedPageBreak/>
        <w:t>也。</w:t>
      </w:r>
      <w:r w:rsidRPr="001C3E29">
        <w:rPr>
          <w:rFonts w:hint="eastAsia"/>
          <w:b/>
          <w:color w:val="660000"/>
          <w:sz w:val="28"/>
        </w:rPr>
        <w:t>收恢炱之孟夏兮</w:t>
      </w:r>
      <w:r w:rsidRPr="00C32D98">
        <w:rPr>
          <w:rStyle w:val="a9"/>
        </w:rPr>
        <w:footnoteReference w:id="3952"/>
      </w:r>
      <w:r w:rsidRPr="001C3E29">
        <w:rPr>
          <w:rFonts w:hint="eastAsia"/>
          <w:b/>
          <w:color w:val="660000"/>
          <w:sz w:val="28"/>
        </w:rPr>
        <w:t>，</w:t>
      </w:r>
      <w:r w:rsidRPr="001C3E29">
        <w:rPr>
          <w:rFonts w:hint="eastAsia"/>
        </w:rPr>
        <w:t>上無仁恩以養民</w:t>
      </w:r>
      <w:r w:rsidRPr="00C32D98">
        <w:rPr>
          <w:rStyle w:val="a9"/>
        </w:rPr>
        <w:footnoteReference w:id="3953"/>
      </w:r>
      <w:r w:rsidRPr="001C3E29">
        <w:rPr>
          <w:rFonts w:hint="eastAsia"/>
        </w:rPr>
        <w:t>。夫天制四時，春生、夏長，人君則之，以養萬物。秋殺、冬藏，亦順其宜，而行刑罰。故君賢臣忠，政合大中，則品庶安寧，萬物豐茂，上闇下</w:t>
      </w:r>
      <w:r w:rsidR="00E3716F">
        <w:rPr>
          <w:rFonts w:hint="eastAsia"/>
        </w:rPr>
        <w:t>僞</w:t>
      </w:r>
      <w:r w:rsidRPr="001C3E29">
        <w:rPr>
          <w:rFonts w:hint="eastAsia"/>
        </w:rPr>
        <w:t>，用法殘虐，則貞良被害，草木枯落，故宋玉援引天時，託譬草木，以茂美樹</w:t>
      </w:r>
      <w:r w:rsidRPr="00C32D98">
        <w:rPr>
          <w:rStyle w:val="a9"/>
        </w:rPr>
        <w:footnoteReference w:id="3954"/>
      </w:r>
      <w:r w:rsidRPr="001C3E29">
        <w:rPr>
          <w:rFonts w:hint="eastAsia"/>
        </w:rPr>
        <w:t>，興於仁賢，早遇霜露，懷德君子，忠而被害也。</w:t>
      </w:r>
      <w:r w:rsidRPr="001C3E29">
        <w:rPr>
          <w:rFonts w:hint="eastAsia"/>
          <w:b/>
          <w:color w:val="660000"/>
          <w:sz w:val="28"/>
        </w:rPr>
        <w:t>然坎傺而沈藏。</w:t>
      </w:r>
      <w:r w:rsidRPr="001C3E29">
        <w:rPr>
          <w:rFonts w:hint="eastAsia"/>
        </w:rPr>
        <w:t>民無住足，竄巖藪也</w:t>
      </w:r>
      <w:r w:rsidRPr="00C32D98">
        <w:rPr>
          <w:rStyle w:val="a9"/>
        </w:rPr>
        <w:footnoteReference w:id="3955"/>
      </w:r>
      <w:r w:rsidRPr="001C3E29">
        <w:rPr>
          <w:rFonts w:hint="eastAsia"/>
        </w:rPr>
        <w:t>。楚人謂住曰傺。</w:t>
      </w:r>
      <w:r w:rsidRPr="001C3E29">
        <w:rPr>
          <w:rFonts w:hint="eastAsia"/>
          <w:b/>
          <w:color w:val="660000"/>
          <w:sz w:val="28"/>
        </w:rPr>
        <w:t>葉菸邑而無色兮，</w:t>
      </w:r>
      <w:r w:rsidRPr="001C3E29">
        <w:rPr>
          <w:rFonts w:hint="eastAsia"/>
        </w:rPr>
        <w:t>顏容變易而蒼黑也。</w:t>
      </w:r>
      <w:r w:rsidRPr="001C3E29">
        <w:rPr>
          <w:rFonts w:hint="eastAsia"/>
          <w:b/>
          <w:color w:val="660000"/>
          <w:sz w:val="28"/>
        </w:rPr>
        <w:t>枝煩挐而交橫。</w:t>
      </w:r>
      <w:r w:rsidRPr="001C3E29">
        <w:rPr>
          <w:rFonts w:hint="eastAsia"/>
        </w:rPr>
        <w:t>柯條糾錯而崱嶷也。</w:t>
      </w:r>
      <w:r w:rsidRPr="001C3E29">
        <w:rPr>
          <w:rFonts w:hint="eastAsia"/>
          <w:b/>
          <w:color w:val="660000"/>
          <w:sz w:val="28"/>
        </w:rPr>
        <w:t>顏淫溢而將罷兮，</w:t>
      </w:r>
      <w:r w:rsidRPr="001C3E29">
        <w:rPr>
          <w:rFonts w:hint="eastAsia"/>
        </w:rPr>
        <w:t>形貌羸瘦，無潤澤也。</w:t>
      </w:r>
      <w:r w:rsidRPr="001C3E29">
        <w:rPr>
          <w:rFonts w:hint="eastAsia"/>
          <w:b/>
          <w:color w:val="660000"/>
          <w:sz w:val="28"/>
        </w:rPr>
        <w:t>柯彷彿而委黃。</w:t>
      </w:r>
      <w:r w:rsidRPr="001C3E29">
        <w:rPr>
          <w:rFonts w:hint="eastAsia"/>
        </w:rPr>
        <w:t>腹內空虛，皮乾腊也。</w:t>
      </w:r>
      <w:r w:rsidRPr="001C3E29">
        <w:rPr>
          <w:rFonts w:hint="eastAsia"/>
          <w:b/>
          <w:color w:val="660000"/>
          <w:sz w:val="28"/>
        </w:rPr>
        <w:t>萷櫹槮之可哀兮，</w:t>
      </w:r>
      <w:r w:rsidRPr="001C3E29">
        <w:rPr>
          <w:rFonts w:hint="eastAsia"/>
        </w:rPr>
        <w:t>華葉已落，莖獨立也。</w:t>
      </w:r>
      <w:r w:rsidRPr="001C3E29">
        <w:rPr>
          <w:rFonts w:hint="eastAsia"/>
          <w:b/>
          <w:color w:val="660000"/>
          <w:sz w:val="28"/>
        </w:rPr>
        <w:t>形銷鑠而瘀傷。</w:t>
      </w:r>
      <w:r w:rsidRPr="001C3E29">
        <w:rPr>
          <w:rFonts w:hint="eastAsia"/>
        </w:rPr>
        <w:t>身體燋枯，被病久也。</w:t>
      </w:r>
      <w:r w:rsidRPr="001C3E29">
        <w:rPr>
          <w:rFonts w:hint="eastAsia"/>
          <w:b/>
          <w:color w:val="660000"/>
          <w:sz w:val="28"/>
        </w:rPr>
        <w:t>惟其紛糅而將落兮，</w:t>
      </w:r>
      <w:r w:rsidRPr="001C3E29">
        <w:rPr>
          <w:rFonts w:hint="eastAsia"/>
        </w:rPr>
        <w:t>蓬茸傎仆，根蠹朽也。</w:t>
      </w:r>
      <w:r w:rsidRPr="001C3E29">
        <w:rPr>
          <w:rFonts w:hint="eastAsia"/>
          <w:b/>
          <w:color w:val="660000"/>
          <w:sz w:val="28"/>
        </w:rPr>
        <w:t>恨其失時而無當。</w:t>
      </w:r>
      <w:r w:rsidRPr="001C3E29">
        <w:rPr>
          <w:rFonts w:hint="eastAsia"/>
        </w:rPr>
        <w:t>不值聖主而年老也。</w:t>
      </w:r>
      <w:r w:rsidRPr="001C3E29">
        <w:rPr>
          <w:rFonts w:hint="eastAsia"/>
          <w:b/>
          <w:color w:val="660000"/>
          <w:sz w:val="28"/>
        </w:rPr>
        <w:t>覽騑轡而下節兮，</w:t>
      </w:r>
      <w:r w:rsidRPr="001C3E29">
        <w:rPr>
          <w:rFonts w:hint="eastAsia"/>
        </w:rPr>
        <w:t>安步徐馬而勿驅也。</w:t>
      </w:r>
      <w:r w:rsidRPr="001C3E29">
        <w:rPr>
          <w:rFonts w:hint="eastAsia"/>
          <w:b/>
          <w:color w:val="660000"/>
          <w:sz w:val="28"/>
        </w:rPr>
        <w:t>聊逍遙以相羊。</w:t>
      </w:r>
      <w:r w:rsidRPr="001C3E29">
        <w:rPr>
          <w:rFonts w:hint="eastAsia"/>
        </w:rPr>
        <w:t>且徐低佪以遊戲也。</w:t>
      </w:r>
      <w:r w:rsidRPr="001C3E29">
        <w:rPr>
          <w:rFonts w:hint="eastAsia"/>
          <w:b/>
          <w:color w:val="660000"/>
          <w:sz w:val="28"/>
        </w:rPr>
        <w:t>歲忽忽而遒盡兮，</w:t>
      </w:r>
      <w:r w:rsidRPr="001C3E29">
        <w:rPr>
          <w:rFonts w:hint="eastAsia"/>
        </w:rPr>
        <w:t>年歲逝往之若流也。</w:t>
      </w:r>
      <w:r w:rsidRPr="001C3E29">
        <w:rPr>
          <w:rFonts w:hint="eastAsia"/>
          <w:b/>
          <w:color w:val="660000"/>
          <w:sz w:val="28"/>
        </w:rPr>
        <w:t>恐余壽之弗將。</w:t>
      </w:r>
      <w:r w:rsidRPr="001C3E29">
        <w:rPr>
          <w:rFonts w:hint="eastAsia"/>
        </w:rPr>
        <w:t>懼我性命之不長也。</w:t>
      </w:r>
      <w:r w:rsidRPr="001C3E29">
        <w:rPr>
          <w:rFonts w:hint="eastAsia"/>
          <w:b/>
          <w:color w:val="660000"/>
          <w:sz w:val="28"/>
        </w:rPr>
        <w:t>悼余生之不時兮，</w:t>
      </w:r>
      <w:r w:rsidRPr="001C3E29">
        <w:rPr>
          <w:rFonts w:hint="eastAsia"/>
        </w:rPr>
        <w:t>傷己幼少，後三王也。</w:t>
      </w:r>
      <w:r w:rsidRPr="001C3E29">
        <w:rPr>
          <w:rFonts w:hint="eastAsia"/>
          <w:b/>
          <w:color w:val="660000"/>
          <w:sz w:val="28"/>
        </w:rPr>
        <w:t>逢此世之俇攘，</w:t>
      </w:r>
      <w:r w:rsidRPr="001C3E29">
        <w:rPr>
          <w:rFonts w:hint="eastAsia"/>
        </w:rPr>
        <w:t>卒遇譖讒而遽惶也。</w:t>
      </w:r>
      <w:r w:rsidRPr="001C3E29">
        <w:rPr>
          <w:rFonts w:hint="eastAsia"/>
          <w:b/>
          <w:color w:val="660000"/>
          <w:sz w:val="28"/>
        </w:rPr>
        <w:t>澹容與而獨倚兮，</w:t>
      </w:r>
      <w:r w:rsidRPr="001C3E29">
        <w:rPr>
          <w:rFonts w:hint="eastAsia"/>
        </w:rPr>
        <w:t>煢煢獨立，無朋黨也。</w:t>
      </w:r>
      <w:r w:rsidRPr="001C3E29">
        <w:rPr>
          <w:rFonts w:hint="eastAsia"/>
          <w:b/>
          <w:color w:val="660000"/>
          <w:sz w:val="28"/>
        </w:rPr>
        <w:t>蟋蟀鳴此西堂。</w:t>
      </w:r>
      <w:r w:rsidRPr="001C3E29">
        <w:rPr>
          <w:rFonts w:hint="eastAsia"/>
        </w:rPr>
        <w:t>自閔傷己與蟲並也。</w:t>
      </w:r>
      <w:r w:rsidRPr="001C3E29">
        <w:rPr>
          <w:rFonts w:hint="eastAsia"/>
          <w:b/>
          <w:color w:val="660000"/>
          <w:sz w:val="28"/>
        </w:rPr>
        <w:t>心怵惕而震盪兮，</w:t>
      </w:r>
      <w:r w:rsidRPr="001C3E29">
        <w:rPr>
          <w:rFonts w:hint="eastAsia"/>
        </w:rPr>
        <w:t>思慮惕動，沸若湯也。</w:t>
      </w:r>
      <w:r w:rsidRPr="001C3E29">
        <w:rPr>
          <w:rFonts w:hint="eastAsia"/>
          <w:b/>
          <w:color w:val="660000"/>
          <w:sz w:val="28"/>
        </w:rPr>
        <w:t>何所憂之多方。</w:t>
      </w:r>
      <w:r w:rsidRPr="001C3E29">
        <w:rPr>
          <w:rFonts w:hint="eastAsia"/>
        </w:rPr>
        <w:t>內念君父及兄弟也</w:t>
      </w:r>
      <w:r w:rsidRPr="00C32D98">
        <w:rPr>
          <w:rStyle w:val="a9"/>
        </w:rPr>
        <w:footnoteReference w:id="3956"/>
      </w:r>
      <w:r w:rsidRPr="001C3E29">
        <w:rPr>
          <w:rFonts w:hint="eastAsia"/>
        </w:rPr>
        <w:t>。</w:t>
      </w:r>
      <w:r w:rsidRPr="001C3E29">
        <w:rPr>
          <w:rFonts w:hint="eastAsia"/>
          <w:b/>
          <w:color w:val="660000"/>
          <w:sz w:val="28"/>
        </w:rPr>
        <w:t>仰明月而太息兮，</w:t>
      </w:r>
      <w:r w:rsidRPr="001C3E29">
        <w:rPr>
          <w:rFonts w:hint="eastAsia"/>
        </w:rPr>
        <w:t>上告昊天，愬神靈也。</w:t>
      </w:r>
      <w:r w:rsidRPr="001C3E29">
        <w:rPr>
          <w:rFonts w:hint="eastAsia"/>
          <w:b/>
          <w:color w:val="660000"/>
          <w:sz w:val="28"/>
        </w:rPr>
        <w:t>步列星而極明。</w:t>
      </w:r>
      <w:r w:rsidRPr="001C3E29">
        <w:rPr>
          <w:rFonts w:hint="eastAsia"/>
        </w:rPr>
        <w:t>周覽九天，仰觀星宿，不能臥寐，乃至明也。</w:t>
      </w:r>
    </w:p>
    <w:p w14:paraId="1BA42F94" w14:textId="77777777" w:rsidR="008F46A3" w:rsidRPr="007D506F" w:rsidRDefault="008F46A3" w:rsidP="007D506F">
      <w:pPr>
        <w:pStyle w:val="5"/>
        <w:ind w:firstLine="641"/>
        <w:rPr>
          <w:sz w:val="32"/>
        </w:rPr>
      </w:pPr>
      <w:r w:rsidRPr="007D506F">
        <w:rPr>
          <w:rFonts w:hint="eastAsia"/>
          <w:sz w:val="32"/>
        </w:rPr>
        <w:lastRenderedPageBreak/>
        <w:t>其四</w:t>
      </w:r>
    </w:p>
    <w:p w14:paraId="04C1F6DE" w14:textId="29674CFE" w:rsidR="008F46A3" w:rsidRPr="00E76135" w:rsidRDefault="008F46A3" w:rsidP="00126515">
      <w:pPr>
        <w:ind w:firstLine="561"/>
      </w:pPr>
      <w:r w:rsidRPr="001C3E29">
        <w:rPr>
          <w:rFonts w:hint="eastAsia"/>
          <w:b/>
          <w:color w:val="660000"/>
          <w:sz w:val="28"/>
        </w:rPr>
        <w:t>竊悲夫蕙華之曾敷兮，</w:t>
      </w:r>
      <w:r w:rsidRPr="001C3E29">
        <w:rPr>
          <w:rFonts w:hint="eastAsia"/>
        </w:rPr>
        <w:t>蕙草芬芳，以興在位賢臣也</w:t>
      </w:r>
      <w:r w:rsidRPr="00C32D98">
        <w:rPr>
          <w:rStyle w:val="a9"/>
        </w:rPr>
        <w:footnoteReference w:id="3957"/>
      </w:r>
      <w:r w:rsidRPr="001C3E29">
        <w:rPr>
          <w:rFonts w:hint="eastAsia"/>
        </w:rPr>
        <w:t>。</w:t>
      </w:r>
      <w:r w:rsidRPr="001C3E29">
        <w:rPr>
          <w:rFonts w:hint="eastAsia"/>
          <w:b/>
          <w:color w:val="660000"/>
          <w:sz w:val="28"/>
        </w:rPr>
        <w:t>紛旖旎乎都房。</w:t>
      </w:r>
      <w:r w:rsidRPr="001C3E29">
        <w:rPr>
          <w:rFonts w:hint="eastAsia"/>
        </w:rPr>
        <w:t>被服盛飾於宮殿也。旖旎，盛貌也。詩云：旖旎其華。</w:t>
      </w:r>
      <w:r w:rsidRPr="001C3E29">
        <w:rPr>
          <w:rFonts w:hint="eastAsia"/>
          <w:b/>
          <w:color w:val="660000"/>
          <w:sz w:val="28"/>
        </w:rPr>
        <w:t>何曾華之無實兮</w:t>
      </w:r>
      <w:r w:rsidRPr="00C32D98">
        <w:rPr>
          <w:rStyle w:val="a9"/>
        </w:rPr>
        <w:footnoteReference w:id="3958"/>
      </w:r>
      <w:r w:rsidRPr="001C3E29">
        <w:rPr>
          <w:rFonts w:hint="eastAsia"/>
          <w:b/>
          <w:color w:val="660000"/>
          <w:sz w:val="28"/>
        </w:rPr>
        <w:t>，</w:t>
      </w:r>
      <w:r w:rsidRPr="001C3E29">
        <w:rPr>
          <w:rFonts w:hint="eastAsia"/>
        </w:rPr>
        <w:t>外貌若忠而心佞也。</w:t>
      </w:r>
      <w:r w:rsidRPr="001C3E29">
        <w:rPr>
          <w:rFonts w:hint="eastAsia"/>
          <w:b/>
          <w:color w:val="660000"/>
          <w:sz w:val="28"/>
        </w:rPr>
        <w:t>從風雨而飛颺。</w:t>
      </w:r>
      <w:r w:rsidRPr="001C3E29">
        <w:rPr>
          <w:rFonts w:hint="eastAsia"/>
        </w:rPr>
        <w:t>隨君嗜欲而回傾也。夫風</w:t>
      </w:r>
      <w:r w:rsidR="00F355DD">
        <w:rPr>
          <w:rFonts w:hint="eastAsia"/>
        </w:rPr>
        <w:t>爲</w:t>
      </w:r>
      <w:r w:rsidRPr="001C3E29">
        <w:rPr>
          <w:rFonts w:hint="eastAsia"/>
        </w:rPr>
        <w:t>號令，雨</w:t>
      </w:r>
      <w:r w:rsidR="00F355DD">
        <w:rPr>
          <w:rFonts w:hint="eastAsia"/>
        </w:rPr>
        <w:t>爲</w:t>
      </w:r>
      <w:r w:rsidRPr="001C3E29">
        <w:rPr>
          <w:rFonts w:hint="eastAsia"/>
        </w:rPr>
        <w:t>德惠，故風動而草木搖，雨降而萬物植，故以風雨諭君政。言德惠所由出之也</w:t>
      </w:r>
      <w:r w:rsidRPr="00C32D98">
        <w:rPr>
          <w:rStyle w:val="a9"/>
        </w:rPr>
        <w:footnoteReference w:id="3959"/>
      </w:r>
      <w:r w:rsidRPr="001C3E29">
        <w:rPr>
          <w:rFonts w:hint="eastAsia"/>
        </w:rPr>
        <w:t>。</w:t>
      </w:r>
      <w:r w:rsidRPr="001C3E29">
        <w:rPr>
          <w:rFonts w:hint="eastAsia"/>
          <w:b/>
          <w:color w:val="660000"/>
          <w:sz w:val="28"/>
        </w:rPr>
        <w:t>以</w:t>
      </w:r>
      <w:r w:rsidR="00F355DD">
        <w:rPr>
          <w:rFonts w:hint="eastAsia"/>
          <w:b/>
          <w:color w:val="660000"/>
          <w:sz w:val="28"/>
        </w:rPr>
        <w:t>爲</w:t>
      </w:r>
      <w:r w:rsidRPr="001C3E29">
        <w:rPr>
          <w:rFonts w:hint="eastAsia"/>
          <w:b/>
          <w:color w:val="660000"/>
          <w:sz w:val="28"/>
        </w:rPr>
        <w:t>君獨服此蕙兮，</w:t>
      </w:r>
      <w:r w:rsidRPr="001C3E29">
        <w:rPr>
          <w:rFonts w:hint="eastAsia"/>
        </w:rPr>
        <w:t>體受正氣而高明也。</w:t>
      </w:r>
      <w:r w:rsidRPr="001C3E29">
        <w:rPr>
          <w:rFonts w:hint="eastAsia"/>
          <w:b/>
          <w:color w:val="660000"/>
          <w:sz w:val="28"/>
        </w:rPr>
        <w:t>羌無以異於眾芳。</w:t>
      </w:r>
      <w:r w:rsidRPr="001C3E29">
        <w:rPr>
          <w:rFonts w:hint="eastAsia"/>
        </w:rPr>
        <w:t>乃與佞臣之同情也。</w:t>
      </w:r>
      <w:r w:rsidRPr="001C3E29">
        <w:rPr>
          <w:rFonts w:hint="eastAsia"/>
          <w:b/>
          <w:color w:val="660000"/>
          <w:sz w:val="28"/>
        </w:rPr>
        <w:t>閔奇思之不通兮，</w:t>
      </w:r>
      <w:r w:rsidRPr="001C3E29">
        <w:rPr>
          <w:rFonts w:hint="eastAsia"/>
        </w:rPr>
        <w:t>傷己忠策無由入也。</w:t>
      </w:r>
      <w:r w:rsidRPr="001C3E29">
        <w:rPr>
          <w:rFonts w:hint="eastAsia"/>
          <w:b/>
          <w:color w:val="660000"/>
          <w:sz w:val="28"/>
        </w:rPr>
        <w:t>將去君而高翔。</w:t>
      </w:r>
      <w:r w:rsidRPr="001C3E29">
        <w:rPr>
          <w:rFonts w:hint="eastAsia"/>
        </w:rPr>
        <w:t>適彼樂土，之他域也。</w:t>
      </w:r>
      <w:r w:rsidRPr="001C3E29">
        <w:rPr>
          <w:rFonts w:hint="eastAsia"/>
          <w:b/>
          <w:color w:val="660000"/>
          <w:sz w:val="28"/>
        </w:rPr>
        <w:t>心閔憐之慘悽兮，</w:t>
      </w:r>
      <w:r w:rsidRPr="001C3E29">
        <w:rPr>
          <w:rFonts w:hint="eastAsia"/>
        </w:rPr>
        <w:t>內自哀念，心惻隱也</w:t>
      </w:r>
      <w:r w:rsidRPr="00C32D98">
        <w:rPr>
          <w:rStyle w:val="a9"/>
        </w:rPr>
        <w:footnoteReference w:id="3960"/>
      </w:r>
      <w:r w:rsidRPr="001C3E29">
        <w:rPr>
          <w:rFonts w:hint="eastAsia"/>
        </w:rPr>
        <w:t>。</w:t>
      </w:r>
      <w:r w:rsidRPr="001C3E29">
        <w:rPr>
          <w:rFonts w:hint="eastAsia"/>
          <w:b/>
          <w:color w:val="660000"/>
          <w:sz w:val="28"/>
        </w:rPr>
        <w:t>願一見而有明。</w:t>
      </w:r>
      <w:r w:rsidRPr="001C3E29">
        <w:rPr>
          <w:rFonts w:hint="eastAsia"/>
        </w:rPr>
        <w:t>分別忠心與</w:t>
      </w:r>
      <w:r w:rsidR="00E3716F">
        <w:rPr>
          <w:rFonts w:hint="eastAsia"/>
        </w:rPr>
        <w:t>僞</w:t>
      </w:r>
      <w:r w:rsidRPr="001C3E29">
        <w:rPr>
          <w:rFonts w:hint="eastAsia"/>
        </w:rPr>
        <w:t>惑也。</w:t>
      </w:r>
      <w:r w:rsidRPr="001C3E29">
        <w:rPr>
          <w:rFonts w:hint="eastAsia"/>
          <w:b/>
          <w:color w:val="660000"/>
          <w:sz w:val="28"/>
        </w:rPr>
        <w:t>重無怨而生離兮，</w:t>
      </w:r>
      <w:r w:rsidRPr="001C3E29">
        <w:rPr>
          <w:rFonts w:hint="eastAsia"/>
        </w:rPr>
        <w:t>身無罪過而逐放也</w:t>
      </w:r>
      <w:r w:rsidRPr="00C32D98">
        <w:rPr>
          <w:rStyle w:val="a9"/>
        </w:rPr>
        <w:footnoteReference w:id="3961"/>
      </w:r>
      <w:r w:rsidRPr="001C3E29">
        <w:rPr>
          <w:rFonts w:hint="eastAsia"/>
        </w:rPr>
        <w:t>。</w:t>
      </w:r>
      <w:r w:rsidRPr="001C3E29">
        <w:rPr>
          <w:rFonts w:hint="eastAsia"/>
          <w:b/>
          <w:color w:val="660000"/>
          <w:sz w:val="28"/>
        </w:rPr>
        <w:t>中結軫而增傷。</w:t>
      </w:r>
      <w:r w:rsidRPr="001C3E29">
        <w:rPr>
          <w:rFonts w:hint="eastAsia"/>
        </w:rPr>
        <w:t>肝膽破裂，心剖𤗚也。普逼切。</w:t>
      </w:r>
      <w:r w:rsidRPr="001C3E29">
        <w:rPr>
          <w:rFonts w:hint="eastAsia"/>
          <w:b/>
          <w:color w:val="660000"/>
          <w:sz w:val="28"/>
        </w:rPr>
        <w:t>豈不鬱陶而思君兮，</w:t>
      </w:r>
      <w:r w:rsidRPr="001C3E29">
        <w:rPr>
          <w:rFonts w:hint="eastAsia"/>
        </w:rPr>
        <w:t>憤念蓄積，盈胸臆也。</w:t>
      </w:r>
      <w:r w:rsidRPr="001C3E29">
        <w:rPr>
          <w:rFonts w:hint="eastAsia"/>
          <w:b/>
          <w:color w:val="660000"/>
          <w:sz w:val="28"/>
        </w:rPr>
        <w:t>君之門以九重。</w:t>
      </w:r>
      <w:r w:rsidRPr="001C3E29">
        <w:rPr>
          <w:rFonts w:hint="eastAsia"/>
        </w:rPr>
        <w:t>門闈扃閉，道路塞也。</w:t>
      </w:r>
      <w:r w:rsidRPr="001C3E29">
        <w:rPr>
          <w:rFonts w:hint="eastAsia"/>
          <w:b/>
          <w:color w:val="660000"/>
          <w:sz w:val="28"/>
        </w:rPr>
        <w:t>猛犬狺狺而迎吠兮，</w:t>
      </w:r>
      <w:r w:rsidRPr="001C3E29">
        <w:rPr>
          <w:rFonts w:hint="eastAsia"/>
        </w:rPr>
        <w:t>讒佞讙呼而在側也。</w:t>
      </w:r>
      <w:r w:rsidRPr="001C3E29">
        <w:rPr>
          <w:rFonts w:hint="eastAsia"/>
          <w:b/>
          <w:color w:val="660000"/>
          <w:sz w:val="28"/>
        </w:rPr>
        <w:t>關梁閉而不通。</w:t>
      </w:r>
      <w:r w:rsidRPr="001C3E29">
        <w:rPr>
          <w:rFonts w:hint="eastAsia"/>
        </w:rPr>
        <w:t>閽人承指，呵問急也。</w:t>
      </w:r>
      <w:r w:rsidRPr="001C3E29">
        <w:rPr>
          <w:rFonts w:hint="eastAsia"/>
          <w:b/>
          <w:color w:val="660000"/>
          <w:sz w:val="28"/>
        </w:rPr>
        <w:t>皇天淫溢而秋霖兮，</w:t>
      </w:r>
      <w:r w:rsidRPr="001C3E29">
        <w:rPr>
          <w:rFonts w:hint="eastAsia"/>
        </w:rPr>
        <w:t>久雨連日，澤深厚也。</w:t>
      </w:r>
      <w:r w:rsidRPr="001C3E29">
        <w:rPr>
          <w:rFonts w:hint="eastAsia"/>
          <w:b/>
          <w:color w:val="660000"/>
          <w:sz w:val="28"/>
        </w:rPr>
        <w:t>后土何時而得乾</w:t>
      </w:r>
      <w:r w:rsidRPr="00C32D98">
        <w:rPr>
          <w:rStyle w:val="a9"/>
        </w:rPr>
        <w:footnoteReference w:id="3962"/>
      </w:r>
      <w:r w:rsidRPr="001C3E29">
        <w:rPr>
          <w:rFonts w:hint="eastAsia"/>
          <w:b/>
          <w:color w:val="660000"/>
          <w:sz w:val="28"/>
        </w:rPr>
        <w:t>？</w:t>
      </w:r>
      <w:r w:rsidRPr="001C3E29">
        <w:rPr>
          <w:rFonts w:hint="eastAsia"/>
        </w:rPr>
        <w:t>山阜濡澤，草木茂也。</w:t>
      </w:r>
      <w:r w:rsidRPr="001C3E29">
        <w:rPr>
          <w:rFonts w:hint="eastAsia"/>
          <w:b/>
          <w:color w:val="660000"/>
          <w:sz w:val="28"/>
        </w:rPr>
        <w:t>塊獨守此無澤兮，</w:t>
      </w:r>
      <w:r w:rsidRPr="001C3E29">
        <w:rPr>
          <w:rFonts w:hint="eastAsia"/>
        </w:rPr>
        <w:t>不蒙恩施，獨枯槁也。</w:t>
      </w:r>
      <w:r w:rsidRPr="001C3E29">
        <w:rPr>
          <w:rFonts w:hint="eastAsia"/>
          <w:b/>
          <w:color w:val="660000"/>
          <w:sz w:val="28"/>
        </w:rPr>
        <w:t>仰浮雲而永歎。</w:t>
      </w:r>
      <w:r w:rsidRPr="001C3E29">
        <w:rPr>
          <w:rFonts w:hint="eastAsia"/>
        </w:rPr>
        <w:t>愬天語神，我何咎也。</w:t>
      </w:r>
    </w:p>
    <w:p w14:paraId="20285BAC" w14:textId="77777777" w:rsidR="008F46A3" w:rsidRPr="007D506F" w:rsidRDefault="008F46A3" w:rsidP="007D506F">
      <w:pPr>
        <w:pStyle w:val="5"/>
        <w:ind w:firstLine="641"/>
        <w:rPr>
          <w:sz w:val="32"/>
        </w:rPr>
      </w:pPr>
      <w:r w:rsidRPr="007D506F">
        <w:rPr>
          <w:rFonts w:hint="eastAsia"/>
          <w:sz w:val="32"/>
        </w:rPr>
        <w:lastRenderedPageBreak/>
        <w:t>其五</w:t>
      </w:r>
    </w:p>
    <w:p w14:paraId="475191BA" w14:textId="3C52E947" w:rsidR="008F46A3" w:rsidRDefault="008F46A3" w:rsidP="00126515">
      <w:pPr>
        <w:ind w:firstLine="561"/>
      </w:pPr>
      <w:r w:rsidRPr="001C3E29">
        <w:rPr>
          <w:rFonts w:hint="eastAsia"/>
          <w:b/>
          <w:color w:val="660000"/>
          <w:sz w:val="28"/>
        </w:rPr>
        <w:t>何時俗之工巧兮，</w:t>
      </w:r>
      <w:r w:rsidRPr="001C3E29">
        <w:rPr>
          <w:rFonts w:hint="eastAsia"/>
        </w:rPr>
        <w:t>世人辯慧，造詐</w:t>
      </w:r>
      <w:r w:rsidR="00E3716F">
        <w:rPr>
          <w:rFonts w:hint="eastAsia"/>
        </w:rPr>
        <w:t>僞</w:t>
      </w:r>
      <w:r w:rsidRPr="001C3E29">
        <w:rPr>
          <w:rFonts w:hint="eastAsia"/>
        </w:rPr>
        <w:t>也。</w:t>
      </w:r>
      <w:r w:rsidRPr="001C3E29">
        <w:rPr>
          <w:rFonts w:hint="eastAsia"/>
          <w:b/>
          <w:color w:val="660000"/>
          <w:sz w:val="28"/>
        </w:rPr>
        <w:t>背繩墨而改錯！</w:t>
      </w:r>
      <w:r w:rsidRPr="001C3E29">
        <w:rPr>
          <w:rFonts w:hint="eastAsia"/>
        </w:rPr>
        <w:t>違廢聖典，背仁義也。夫繩墨者，工之法度也；仁義者，民之正路也。繩墨用，則曲木截；仁義進，則讒佞滅。二者殊義，不可不察也。</w:t>
      </w:r>
      <w:r w:rsidRPr="001C3E29">
        <w:rPr>
          <w:rFonts w:hint="eastAsia"/>
          <w:b/>
          <w:color w:val="660000"/>
          <w:sz w:val="28"/>
        </w:rPr>
        <w:t>卻騏驥而不乘兮，</w:t>
      </w:r>
      <w:r w:rsidRPr="001C3E29">
        <w:rPr>
          <w:rFonts w:hint="eastAsia"/>
        </w:rPr>
        <w:t>斥逐子胥與比干也。</w:t>
      </w:r>
      <w:r w:rsidRPr="001C3E29">
        <w:rPr>
          <w:rFonts w:hint="eastAsia"/>
          <w:b/>
          <w:color w:val="660000"/>
          <w:sz w:val="28"/>
        </w:rPr>
        <w:t>策駑駘而取路。</w:t>
      </w:r>
      <w:r w:rsidRPr="001C3E29">
        <w:rPr>
          <w:rFonts w:hint="eastAsia"/>
        </w:rPr>
        <w:t>言任豎刀與椒、蘭也。</w:t>
      </w:r>
      <w:r w:rsidRPr="001C3E29">
        <w:rPr>
          <w:rFonts w:hint="eastAsia"/>
          <w:b/>
          <w:color w:val="660000"/>
          <w:sz w:val="28"/>
        </w:rPr>
        <w:t>當世豈無騏驥兮？</w:t>
      </w:r>
      <w:r w:rsidRPr="001C3E29">
        <w:rPr>
          <w:rFonts w:hint="eastAsia"/>
        </w:rPr>
        <w:t>家有稷、契與管、晏也。</w:t>
      </w:r>
      <w:r w:rsidRPr="001C3E29">
        <w:rPr>
          <w:rFonts w:hint="eastAsia"/>
          <w:b/>
          <w:color w:val="660000"/>
          <w:sz w:val="28"/>
        </w:rPr>
        <w:t>誠莫之能善御。</w:t>
      </w:r>
      <w:r w:rsidRPr="001C3E29">
        <w:rPr>
          <w:rFonts w:hint="eastAsia"/>
        </w:rPr>
        <w:t>世無堯、舜及桓、文也。</w:t>
      </w:r>
      <w:r w:rsidRPr="001C3E29">
        <w:rPr>
          <w:rFonts w:hint="eastAsia"/>
          <w:b/>
          <w:color w:val="660000"/>
          <w:sz w:val="28"/>
        </w:rPr>
        <w:t>見執轡者非其人兮，</w:t>
      </w:r>
      <w:r w:rsidRPr="001C3E29">
        <w:rPr>
          <w:rFonts w:hint="eastAsia"/>
        </w:rPr>
        <w:t>遭值桀、紂之亂昏也。</w:t>
      </w:r>
      <w:r w:rsidRPr="001C3E29">
        <w:rPr>
          <w:rFonts w:hint="eastAsia"/>
          <w:b/>
          <w:color w:val="660000"/>
          <w:sz w:val="28"/>
        </w:rPr>
        <w:t>故駒跳而遠去。</w:t>
      </w:r>
      <w:r w:rsidRPr="001C3E29">
        <w:rPr>
          <w:rFonts w:hint="eastAsia"/>
        </w:rPr>
        <w:t>被髮</w:t>
      </w:r>
      <w:r w:rsidR="00F355DD">
        <w:rPr>
          <w:rFonts w:hint="eastAsia"/>
        </w:rPr>
        <w:t>爲</w:t>
      </w:r>
      <w:r w:rsidRPr="001C3E29">
        <w:rPr>
          <w:rFonts w:hint="eastAsia"/>
        </w:rPr>
        <w:t>奴，走橫奔也。</w:t>
      </w:r>
      <w:r w:rsidRPr="001C3E29">
        <w:rPr>
          <w:rFonts w:hint="eastAsia"/>
          <w:b/>
          <w:color w:val="660000"/>
          <w:sz w:val="28"/>
        </w:rPr>
        <w:t>鳧鴈皆唼夫梁藻兮，</w:t>
      </w:r>
      <w:r w:rsidRPr="001C3E29">
        <w:rPr>
          <w:rFonts w:hint="eastAsia"/>
        </w:rPr>
        <w:t>群小在位，食重祿也。</w:t>
      </w:r>
      <w:r w:rsidRPr="001C3E29">
        <w:rPr>
          <w:rFonts w:hint="eastAsia"/>
          <w:b/>
          <w:color w:val="660000"/>
          <w:sz w:val="28"/>
        </w:rPr>
        <w:t>鳳愈飄翔而高舉。</w:t>
      </w:r>
      <w:r w:rsidRPr="001C3E29">
        <w:rPr>
          <w:rFonts w:hint="eastAsia"/>
        </w:rPr>
        <w:t>賢者伏匿，竄山谷也。</w:t>
      </w:r>
      <w:r w:rsidRPr="001C3E29">
        <w:rPr>
          <w:rFonts w:hint="eastAsia"/>
          <w:b/>
          <w:color w:val="660000"/>
          <w:sz w:val="28"/>
        </w:rPr>
        <w:t>圜鑿而方枘兮，</w:t>
      </w:r>
      <w:r w:rsidRPr="001C3E29">
        <w:rPr>
          <w:rFonts w:hint="eastAsia"/>
        </w:rPr>
        <w:t>正直邪枉，行殊則也。</w:t>
      </w:r>
      <w:r w:rsidRPr="001C3E29">
        <w:rPr>
          <w:rFonts w:hint="eastAsia"/>
          <w:b/>
          <w:color w:val="660000"/>
          <w:sz w:val="28"/>
        </w:rPr>
        <w:t>吾固知其鉏鋙而難入。</w:t>
      </w:r>
      <w:r w:rsidRPr="001C3E29">
        <w:rPr>
          <w:rFonts w:hint="eastAsia"/>
        </w:rPr>
        <w:t>所務不同，若粉墨也。</w:t>
      </w:r>
      <w:r w:rsidRPr="001C3E29">
        <w:rPr>
          <w:rFonts w:hint="eastAsia"/>
          <w:b/>
          <w:color w:val="660000"/>
          <w:sz w:val="28"/>
        </w:rPr>
        <w:t>眾鳥皆有所登棲兮，</w:t>
      </w:r>
      <w:r w:rsidRPr="001C3E29">
        <w:rPr>
          <w:rFonts w:hint="eastAsia"/>
        </w:rPr>
        <w:t>群佞並進，處官爵也。</w:t>
      </w:r>
      <w:r w:rsidRPr="001C3E29">
        <w:rPr>
          <w:rFonts w:hint="eastAsia"/>
          <w:b/>
          <w:color w:val="660000"/>
          <w:sz w:val="28"/>
        </w:rPr>
        <w:t>鳳獨遑遑而無所集。</w:t>
      </w:r>
      <w:r w:rsidR="003F10DC" w:rsidRPr="003F10DC">
        <w:rPr>
          <w:rFonts w:hint="eastAsia"/>
          <w:u w:val="single"/>
        </w:rPr>
        <w:t>孔子</w:t>
      </w:r>
      <w:r w:rsidRPr="001C3E29">
        <w:rPr>
          <w:rFonts w:hint="eastAsia"/>
        </w:rPr>
        <w:t>棲棲而困厄也。</w:t>
      </w:r>
      <w:r w:rsidRPr="001C3E29">
        <w:rPr>
          <w:rFonts w:hint="eastAsia"/>
          <w:b/>
          <w:color w:val="660000"/>
          <w:sz w:val="28"/>
        </w:rPr>
        <w:t>願銜枚而無言兮，</w:t>
      </w:r>
      <w:r w:rsidRPr="001C3E29">
        <w:rPr>
          <w:rFonts w:hint="eastAsia"/>
        </w:rPr>
        <w:t>意欲括囊而靜默也。</w:t>
      </w:r>
      <w:r w:rsidRPr="001C3E29">
        <w:rPr>
          <w:rFonts w:hint="eastAsia"/>
          <w:b/>
          <w:color w:val="660000"/>
          <w:sz w:val="28"/>
        </w:rPr>
        <w:t>常被君之渥洽。</w:t>
      </w:r>
      <w:r w:rsidRPr="001C3E29">
        <w:rPr>
          <w:rFonts w:hint="eastAsia"/>
        </w:rPr>
        <w:t>前蒙寵遇，錫祉福也。</w:t>
      </w:r>
      <w:r w:rsidRPr="001C3E29">
        <w:rPr>
          <w:rFonts w:hint="eastAsia"/>
          <w:b/>
          <w:color w:val="660000"/>
          <w:sz w:val="28"/>
        </w:rPr>
        <w:t>太公九十乃顯榮兮，</w:t>
      </w:r>
      <w:r w:rsidRPr="001C3E29">
        <w:rPr>
          <w:rFonts w:hint="eastAsia"/>
        </w:rPr>
        <w:t>呂</w:t>
      </w:r>
      <w:r w:rsidR="000742C0">
        <w:rPr>
          <w:rFonts w:hint="eastAsia"/>
        </w:rPr>
        <w:t>尙</w:t>
      </w:r>
      <w:r w:rsidRPr="001C3E29">
        <w:rPr>
          <w:rFonts w:hint="eastAsia"/>
        </w:rPr>
        <w:t>耆老然後貴也。</w:t>
      </w:r>
      <w:r w:rsidRPr="001C3E29">
        <w:rPr>
          <w:rFonts w:hint="eastAsia"/>
          <w:b/>
          <w:color w:val="660000"/>
          <w:sz w:val="28"/>
        </w:rPr>
        <w:t>誠未遇其匹合。</w:t>
      </w:r>
      <w:r w:rsidRPr="001C3E29">
        <w:rPr>
          <w:rFonts w:hint="eastAsia"/>
        </w:rPr>
        <w:t>遭值文王功冠世也。</w:t>
      </w:r>
      <w:r w:rsidRPr="001C3E29">
        <w:rPr>
          <w:rFonts w:hint="eastAsia"/>
          <w:b/>
          <w:color w:val="660000"/>
          <w:sz w:val="28"/>
        </w:rPr>
        <w:t>謂騏驥兮安歸？</w:t>
      </w:r>
      <w:r w:rsidRPr="001C3E29">
        <w:rPr>
          <w:rFonts w:hint="eastAsia"/>
        </w:rPr>
        <w:t>躊躇吳阪，遇伯樂也。</w:t>
      </w:r>
      <w:r w:rsidRPr="001C3E29">
        <w:rPr>
          <w:rFonts w:hint="eastAsia"/>
          <w:b/>
          <w:color w:val="660000"/>
          <w:sz w:val="28"/>
        </w:rPr>
        <w:t>謂鳳皇兮安棲。</w:t>
      </w:r>
      <w:r w:rsidRPr="001C3E29">
        <w:rPr>
          <w:rFonts w:hint="eastAsia"/>
        </w:rPr>
        <w:t>集棲梧桐，食竹實也。</w:t>
      </w:r>
      <w:r w:rsidRPr="001C3E29">
        <w:rPr>
          <w:rFonts w:hint="eastAsia"/>
          <w:b/>
          <w:color w:val="660000"/>
          <w:sz w:val="28"/>
        </w:rPr>
        <w:t>變古易俗兮世衰，</w:t>
      </w:r>
      <w:r w:rsidRPr="001C3E29">
        <w:rPr>
          <w:rFonts w:hint="eastAsia"/>
        </w:rPr>
        <w:t>以賢</w:t>
      </w:r>
      <w:r w:rsidR="00F355DD">
        <w:rPr>
          <w:rFonts w:hint="eastAsia"/>
        </w:rPr>
        <w:t>爲</w:t>
      </w:r>
      <w:r w:rsidRPr="001C3E29">
        <w:rPr>
          <w:rFonts w:hint="eastAsia"/>
        </w:rPr>
        <w:t>愚，時闇惑也。</w:t>
      </w:r>
      <w:r w:rsidRPr="001C3E29">
        <w:rPr>
          <w:rFonts w:hint="eastAsia"/>
          <w:b/>
          <w:color w:val="660000"/>
          <w:sz w:val="28"/>
        </w:rPr>
        <w:t>今之相者兮舉肥。</w:t>
      </w:r>
      <w:r w:rsidRPr="001C3E29">
        <w:rPr>
          <w:rFonts w:hint="eastAsia"/>
        </w:rPr>
        <w:t>不量才能，視顏色也。</w:t>
      </w:r>
      <w:r w:rsidRPr="001C3E29">
        <w:rPr>
          <w:rFonts w:hint="eastAsia"/>
          <w:b/>
          <w:color w:val="660000"/>
          <w:sz w:val="28"/>
        </w:rPr>
        <w:t>騏驥伏匿而不見兮，</w:t>
      </w:r>
      <w:r w:rsidRPr="001C3E29">
        <w:rPr>
          <w:rFonts w:hint="eastAsia"/>
        </w:rPr>
        <w:t>仁賢幽處而隱藏也。</w:t>
      </w:r>
      <w:r w:rsidRPr="001C3E29">
        <w:rPr>
          <w:rFonts w:hint="eastAsia"/>
          <w:b/>
          <w:color w:val="660000"/>
          <w:sz w:val="28"/>
        </w:rPr>
        <w:t>鳳皇高飛而不下。</w:t>
      </w:r>
      <w:r w:rsidRPr="001C3E29">
        <w:rPr>
          <w:rFonts w:hint="eastAsia"/>
        </w:rPr>
        <w:t>智者遠逝之四方也。</w:t>
      </w:r>
      <w:r w:rsidRPr="001C3E29">
        <w:rPr>
          <w:rFonts w:hint="eastAsia"/>
          <w:b/>
          <w:color w:val="660000"/>
          <w:sz w:val="28"/>
        </w:rPr>
        <w:t>鳥獸猶知懷德兮，</w:t>
      </w:r>
      <w:r w:rsidRPr="001C3E29">
        <w:rPr>
          <w:rFonts w:hint="eastAsia"/>
        </w:rPr>
        <w:t>慕歸堯、舜之明德也</w:t>
      </w:r>
      <w:r w:rsidRPr="00C32D98">
        <w:rPr>
          <w:rStyle w:val="a9"/>
        </w:rPr>
        <w:footnoteReference w:id="3963"/>
      </w:r>
      <w:r w:rsidRPr="001C3E29">
        <w:rPr>
          <w:rFonts w:hint="eastAsia"/>
        </w:rPr>
        <w:t>。</w:t>
      </w:r>
      <w:r w:rsidRPr="001C3E29">
        <w:rPr>
          <w:rFonts w:hint="eastAsia"/>
          <w:b/>
          <w:color w:val="660000"/>
          <w:sz w:val="28"/>
        </w:rPr>
        <w:t>何云賢士之不處？</w:t>
      </w:r>
      <w:r w:rsidRPr="001C3E29">
        <w:rPr>
          <w:rFonts w:hint="eastAsia"/>
        </w:rPr>
        <w:t>二老，太公歸文王也。</w:t>
      </w:r>
      <w:r w:rsidRPr="001C3E29">
        <w:rPr>
          <w:rFonts w:hint="eastAsia"/>
          <w:b/>
          <w:color w:val="660000"/>
          <w:sz w:val="28"/>
        </w:rPr>
        <w:t>驥不驟進而求服兮，</w:t>
      </w:r>
      <w:r w:rsidRPr="001C3E29">
        <w:rPr>
          <w:rFonts w:hint="eastAsia"/>
        </w:rPr>
        <w:t>干木闔門而辭相也。</w:t>
      </w:r>
      <w:r w:rsidRPr="001C3E29">
        <w:rPr>
          <w:rFonts w:hint="eastAsia"/>
          <w:b/>
          <w:color w:val="660000"/>
          <w:sz w:val="28"/>
        </w:rPr>
        <w:t>鳳亦不貪餧而妄食。</w:t>
      </w:r>
      <w:r w:rsidRPr="001C3E29">
        <w:rPr>
          <w:rFonts w:hint="eastAsia"/>
        </w:rPr>
        <w:t>顏闔鑿培而逃亡也。</w:t>
      </w:r>
      <w:r w:rsidRPr="001C3E29">
        <w:rPr>
          <w:rFonts w:hint="eastAsia"/>
          <w:b/>
          <w:color w:val="660000"/>
          <w:sz w:val="28"/>
        </w:rPr>
        <w:t>君棄遠而不察兮，</w:t>
      </w:r>
      <w:r w:rsidRPr="001C3E29">
        <w:rPr>
          <w:rFonts w:hint="eastAsia"/>
        </w:rPr>
        <w:t>介推割股而自放也。</w:t>
      </w:r>
      <w:r w:rsidRPr="001C3E29">
        <w:rPr>
          <w:rFonts w:hint="eastAsia"/>
          <w:b/>
          <w:color w:val="660000"/>
          <w:sz w:val="28"/>
        </w:rPr>
        <w:t>雖願忠其焉得？</w:t>
      </w:r>
      <w:r w:rsidRPr="001C3E29">
        <w:rPr>
          <w:rFonts w:hint="eastAsia"/>
        </w:rPr>
        <w:t>申生至孝而被謗也。</w:t>
      </w:r>
      <w:r w:rsidRPr="001C3E29">
        <w:rPr>
          <w:rFonts w:hint="eastAsia"/>
          <w:b/>
          <w:color w:val="660000"/>
          <w:sz w:val="28"/>
        </w:rPr>
        <w:t>欲寂寞</w:t>
      </w:r>
      <w:r w:rsidRPr="001C3E29">
        <w:rPr>
          <w:rFonts w:hint="eastAsia"/>
          <w:b/>
          <w:color w:val="660000"/>
          <w:sz w:val="28"/>
        </w:rPr>
        <w:lastRenderedPageBreak/>
        <w:t>而絕端兮，</w:t>
      </w:r>
      <w:r w:rsidRPr="001C3E29">
        <w:rPr>
          <w:rFonts w:hint="eastAsia"/>
        </w:rPr>
        <w:t>甯武佯愚而不言也。</w:t>
      </w:r>
      <w:r w:rsidRPr="001C3E29">
        <w:rPr>
          <w:rFonts w:hint="eastAsia"/>
          <w:b/>
          <w:color w:val="660000"/>
          <w:sz w:val="28"/>
        </w:rPr>
        <w:t>竊不敢忘初之厚德。</w:t>
      </w:r>
      <w:r w:rsidRPr="001C3E29">
        <w:rPr>
          <w:rFonts w:hint="eastAsia"/>
        </w:rPr>
        <w:t>常受祿惠，識舊恩也。</w:t>
      </w:r>
      <w:r w:rsidRPr="001C3E29">
        <w:rPr>
          <w:rFonts w:hint="eastAsia"/>
          <w:b/>
          <w:color w:val="660000"/>
          <w:sz w:val="28"/>
        </w:rPr>
        <w:t>獨悲愁其傷人兮，</w:t>
      </w:r>
      <w:r w:rsidRPr="001C3E29">
        <w:rPr>
          <w:rFonts w:hint="eastAsia"/>
        </w:rPr>
        <w:t>思念纏結，摧肺肝也。</w:t>
      </w:r>
      <w:r w:rsidRPr="001C3E29">
        <w:rPr>
          <w:rFonts w:hint="eastAsia"/>
          <w:b/>
          <w:color w:val="660000"/>
          <w:sz w:val="28"/>
        </w:rPr>
        <w:t>馮鬱鬱其何極。</w:t>
      </w:r>
      <w:r w:rsidRPr="001C3E29">
        <w:rPr>
          <w:rFonts w:hint="eastAsia"/>
        </w:rPr>
        <w:t>憤懣盈胸，終年歲也</w:t>
      </w:r>
      <w:r w:rsidRPr="00C32D98">
        <w:rPr>
          <w:rStyle w:val="a9"/>
        </w:rPr>
        <w:footnoteReference w:id="3964"/>
      </w:r>
      <w:r w:rsidRPr="001C3E29">
        <w:rPr>
          <w:rFonts w:hint="eastAsia"/>
        </w:rPr>
        <w:t>。</w:t>
      </w:r>
    </w:p>
    <w:p w14:paraId="1F5067E9" w14:textId="77777777" w:rsidR="008F46A3" w:rsidRDefault="008F46A3" w:rsidP="00FB2FA1">
      <w:pPr>
        <w:pStyle w:val="3"/>
        <w:ind w:firstLine="641"/>
      </w:pPr>
      <w:r>
        <w:rPr>
          <w:rFonts w:hint="eastAsia"/>
        </w:rPr>
        <w:t>招魂</w:t>
      </w:r>
    </w:p>
    <w:p w14:paraId="6AAF193A" w14:textId="77777777" w:rsidR="008F46A3" w:rsidRDefault="008F46A3" w:rsidP="00126515">
      <w:pPr>
        <w:ind w:firstLine="420"/>
      </w:pPr>
      <w:r w:rsidRPr="001C3E29">
        <w:rPr>
          <w:rFonts w:hint="eastAsia"/>
        </w:rPr>
        <w:t>序曰：招魂者，宋玉之所作也。宋玉憐哀屈原厥命將落，作招魂，欲以復其精神，延其年壽也。</w:t>
      </w:r>
    </w:p>
    <w:p w14:paraId="594287B4" w14:textId="481F561A" w:rsidR="008F46A3" w:rsidRPr="003D6509" w:rsidRDefault="008F46A3" w:rsidP="00126515">
      <w:pPr>
        <w:ind w:firstLine="560"/>
        <w:rPr>
          <w:rFonts w:ascii="楷体" w:eastAsia="楷体" w:hAnsi="楷体"/>
          <w:sz w:val="28"/>
        </w:rPr>
      </w:pPr>
      <w:r w:rsidRPr="003D6509">
        <w:rPr>
          <w:rFonts w:ascii="楷体" w:eastAsia="楷体" w:hAnsi="楷体" w:hint="eastAsia"/>
          <w:color w:val="660000"/>
          <w:sz w:val="28"/>
          <w:u w:val="single"/>
        </w:rPr>
        <w:t>宋玉</w:t>
      </w:r>
      <w:r w:rsidR="003D6509" w:rsidRPr="003D6509">
        <w:rPr>
          <w:rFonts w:ascii="楷体" w:eastAsia="楷体" w:hAnsi="楷体" w:hint="eastAsia"/>
          <w:color w:val="660000"/>
          <w:sz w:val="28"/>
        </w:rPr>
        <w:t xml:space="preserve"> </w:t>
      </w:r>
      <w:r w:rsidRPr="003D6509">
        <w:rPr>
          <w:rFonts w:ascii="楷体" w:eastAsia="楷体" w:hAnsi="楷体" w:hint="eastAsia"/>
          <w:color w:val="660000"/>
          <w:sz w:val="28"/>
          <w:u w:val="single"/>
        </w:rPr>
        <w:t>王逸</w:t>
      </w:r>
      <w:r w:rsidRPr="003D6509">
        <w:rPr>
          <w:rFonts w:ascii="楷体" w:eastAsia="楷体" w:hAnsi="楷体" w:hint="eastAsia"/>
          <w:color w:val="660000"/>
          <w:sz w:val="28"/>
        </w:rPr>
        <w:t>注</w:t>
      </w:r>
    </w:p>
    <w:p w14:paraId="685CFCCC" w14:textId="36B84481" w:rsidR="008F46A3" w:rsidRDefault="008F46A3" w:rsidP="00126515">
      <w:pPr>
        <w:ind w:firstLine="561"/>
      </w:pPr>
      <w:r w:rsidRPr="001C3E29">
        <w:rPr>
          <w:rFonts w:hint="eastAsia"/>
          <w:b/>
          <w:color w:val="660000"/>
          <w:sz w:val="28"/>
        </w:rPr>
        <w:t>朕幼清以廉絜兮，</w:t>
      </w:r>
      <w:r w:rsidRPr="001C3E29">
        <w:rPr>
          <w:rFonts w:hint="eastAsia"/>
        </w:rPr>
        <w:t>朕，我也。不求曰清。不受曰廉。不汙曰絜。</w:t>
      </w:r>
      <w:r w:rsidRPr="001C3E29">
        <w:rPr>
          <w:rFonts w:hint="eastAsia"/>
          <w:b/>
          <w:color w:val="660000"/>
          <w:sz w:val="28"/>
        </w:rPr>
        <w:t>身服義而未沫。</w:t>
      </w:r>
      <w:r w:rsidRPr="001C3E29">
        <w:rPr>
          <w:rFonts w:hint="eastAsia"/>
        </w:rPr>
        <w:t>沫，已也。言我少小脩清絜之行，身服仁義，未曾有懈已之時也。沫音昧。</w:t>
      </w:r>
      <w:r w:rsidRPr="001C3E29">
        <w:rPr>
          <w:rFonts w:hint="eastAsia"/>
          <w:b/>
          <w:color w:val="660000"/>
          <w:sz w:val="28"/>
        </w:rPr>
        <w:t>主此盛德兮，牽於俗而蕪穢。</w:t>
      </w:r>
      <w:r w:rsidRPr="001C3E29">
        <w:rPr>
          <w:rFonts w:hint="eastAsia"/>
        </w:rPr>
        <w:t>牽，引也。不治曰蕪。多草曰穢，言己施行常以道德</w:t>
      </w:r>
      <w:r w:rsidR="00F355DD">
        <w:rPr>
          <w:rFonts w:hint="eastAsia"/>
        </w:rPr>
        <w:t>爲</w:t>
      </w:r>
      <w:r w:rsidRPr="001C3E29">
        <w:rPr>
          <w:rFonts w:hint="eastAsia"/>
        </w:rPr>
        <w:t>主，以忠事君，以信結交。</w:t>
      </w:r>
      <w:r w:rsidR="00F355DD">
        <w:rPr>
          <w:rFonts w:hint="eastAsia"/>
        </w:rPr>
        <w:t>爲</w:t>
      </w:r>
      <w:r w:rsidRPr="001C3E29">
        <w:rPr>
          <w:rFonts w:hint="eastAsia"/>
        </w:rPr>
        <w:t>俗人所推引，德能蕪穢，無所用也。</w:t>
      </w:r>
      <w:r w:rsidRPr="001C3E29">
        <w:rPr>
          <w:rFonts w:hint="eastAsia"/>
          <w:b/>
          <w:color w:val="660000"/>
          <w:sz w:val="28"/>
        </w:rPr>
        <w:t>上無所考此盛德兮，</w:t>
      </w:r>
      <w:r w:rsidRPr="001C3E29">
        <w:rPr>
          <w:rFonts w:hint="eastAsia"/>
        </w:rPr>
        <w:t>考，校也。</w:t>
      </w:r>
      <w:r w:rsidRPr="001C3E29">
        <w:rPr>
          <w:rFonts w:hint="eastAsia"/>
          <w:b/>
          <w:color w:val="660000"/>
          <w:sz w:val="28"/>
        </w:rPr>
        <w:t>長離殃而愁苦。</w:t>
      </w:r>
      <w:r w:rsidRPr="001C3E29">
        <w:rPr>
          <w:rFonts w:hint="eastAsia"/>
        </w:rPr>
        <w:t>殃，禍也。言己履行忠信而遇闇主。上則無所考校，己盛德長遭殃禍，愁苦而已。</w:t>
      </w:r>
      <w:r w:rsidRPr="001C3E29">
        <w:rPr>
          <w:rFonts w:hint="eastAsia"/>
          <w:b/>
          <w:color w:val="660000"/>
          <w:sz w:val="28"/>
        </w:rPr>
        <w:t>帝告巫陽</w:t>
      </w:r>
      <w:r w:rsidRPr="001C3E29">
        <w:rPr>
          <w:rFonts w:hint="eastAsia"/>
        </w:rPr>
        <w:t>帝，謂天也。女曰巫，陽其名也。</w:t>
      </w:r>
      <w:r w:rsidRPr="001C3E29">
        <w:rPr>
          <w:rFonts w:hint="eastAsia"/>
          <w:b/>
          <w:color w:val="660000"/>
          <w:sz w:val="28"/>
        </w:rPr>
        <w:t>曰：「有人在下，我欲輔之。</w:t>
      </w:r>
      <w:r w:rsidRPr="001C3E29">
        <w:rPr>
          <w:rFonts w:hint="eastAsia"/>
        </w:rPr>
        <w:t>人，謂賢人也。則屈原也。宋玉上設天意，祐助貞良，故曰帝告巫陽，有賢人屈原在於下方，我欲輔成其志，以厲黎民也。</w:t>
      </w:r>
      <w:r w:rsidRPr="001C3E29">
        <w:rPr>
          <w:rFonts w:hint="eastAsia"/>
          <w:b/>
          <w:color w:val="660000"/>
          <w:sz w:val="28"/>
        </w:rPr>
        <w:t>魂魄離散，汝筮予之！」</w:t>
      </w:r>
      <w:r w:rsidRPr="001C3E29">
        <w:rPr>
          <w:rFonts w:hint="eastAsia"/>
        </w:rPr>
        <w:t>魂者，身之精，魄者，性之決也。所以經緯五藏，保守形體也。蓍曰筮。</w:t>
      </w:r>
      <w:r w:rsidR="000742C0" w:rsidRPr="000742C0">
        <w:rPr>
          <w:rFonts w:hint="eastAsia"/>
          <w:u w:val="wave"/>
        </w:rPr>
        <w:t>尙書</w:t>
      </w:r>
      <w:r w:rsidRPr="001C3E29">
        <w:rPr>
          <w:rFonts w:hint="eastAsia"/>
        </w:rPr>
        <w:t>曰：決之蓍龜。言天帝哀閔屈原魂魄離散，身將顛沛，使巫陽筮問求索，得而與之，使反其身。</w:t>
      </w:r>
      <w:r w:rsidRPr="001C3E29">
        <w:rPr>
          <w:rFonts w:hint="eastAsia"/>
          <w:b/>
          <w:color w:val="660000"/>
          <w:sz w:val="28"/>
        </w:rPr>
        <w:t>巫陽對曰：「掌夢！</w:t>
      </w:r>
      <w:r w:rsidRPr="001C3E29">
        <w:rPr>
          <w:rFonts w:hint="eastAsia"/>
        </w:rPr>
        <w:t>巫陽對天帝言。招魂者，本掌夢之官所主職也。</w:t>
      </w:r>
      <w:r w:rsidRPr="001C3E29">
        <w:rPr>
          <w:rFonts w:hint="eastAsia"/>
          <w:b/>
          <w:color w:val="660000"/>
          <w:sz w:val="28"/>
        </w:rPr>
        <w:t>上帝其命難從！</w:t>
      </w:r>
      <w:r w:rsidRPr="001C3E29">
        <w:rPr>
          <w:rFonts w:hint="eastAsia"/>
        </w:rPr>
        <w:t>言天帝難從掌夢之官，欲使巫陽招之也</w:t>
      </w:r>
      <w:r w:rsidRPr="00C32D98">
        <w:rPr>
          <w:rStyle w:val="a9"/>
        </w:rPr>
        <w:footnoteReference w:id="3965"/>
      </w:r>
      <w:r w:rsidRPr="001C3E29">
        <w:rPr>
          <w:rFonts w:hint="eastAsia"/>
        </w:rPr>
        <w:t>。</w:t>
      </w:r>
      <w:r w:rsidRPr="001C3E29">
        <w:rPr>
          <w:rFonts w:hint="eastAsia"/>
          <w:b/>
          <w:color w:val="660000"/>
          <w:sz w:val="28"/>
        </w:rPr>
        <w:t>若必筮予之，</w:t>
      </w:r>
      <w:r w:rsidRPr="001C3E29">
        <w:rPr>
          <w:rFonts w:hint="eastAsia"/>
          <w:b/>
          <w:color w:val="660000"/>
          <w:sz w:val="28"/>
        </w:rPr>
        <w:lastRenderedPageBreak/>
        <w:t>恐後之謝</w:t>
      </w:r>
      <w:r w:rsidRPr="00C32D98">
        <w:rPr>
          <w:rStyle w:val="a9"/>
        </w:rPr>
        <w:footnoteReference w:id="3966"/>
      </w:r>
      <w:r w:rsidRPr="001C3E29">
        <w:rPr>
          <w:rFonts w:hint="eastAsia"/>
          <w:b/>
          <w:color w:val="660000"/>
          <w:sz w:val="28"/>
        </w:rPr>
        <w:t>，不能復用巫陽焉。」</w:t>
      </w:r>
      <w:r w:rsidRPr="001C3E29">
        <w:rPr>
          <w:rFonts w:hint="eastAsia"/>
        </w:rPr>
        <w:t>謝，去也。巫陽言，如必欲先筮問求魂魄所在，然後與之，恐後世怠懈，必卜筮之法</w:t>
      </w:r>
      <w:r w:rsidRPr="00C32D98">
        <w:rPr>
          <w:rStyle w:val="a9"/>
        </w:rPr>
        <w:footnoteReference w:id="3967"/>
      </w:r>
      <w:r w:rsidRPr="001C3E29">
        <w:rPr>
          <w:rFonts w:hint="eastAsia"/>
        </w:rPr>
        <w:t>，不能復脩用。但招之可也。</w:t>
      </w:r>
      <w:r w:rsidRPr="001C3E29">
        <w:rPr>
          <w:rFonts w:hint="eastAsia"/>
          <w:b/>
          <w:color w:val="660000"/>
          <w:sz w:val="28"/>
        </w:rPr>
        <w:t>乃下招曰：</w:t>
      </w:r>
      <w:r w:rsidRPr="001C3E29">
        <w:rPr>
          <w:rFonts w:hint="eastAsia"/>
        </w:rPr>
        <w:t>巫陽受天帝之命，因下招屈原之魂也。</w:t>
      </w:r>
    </w:p>
    <w:p w14:paraId="525B1A57" w14:textId="73020749" w:rsidR="008F46A3" w:rsidRDefault="008F46A3" w:rsidP="00126515">
      <w:pPr>
        <w:ind w:firstLine="561"/>
      </w:pPr>
      <w:r w:rsidRPr="001C3E29">
        <w:rPr>
          <w:rFonts w:hint="eastAsia"/>
          <w:b/>
          <w:color w:val="660000"/>
          <w:sz w:val="28"/>
        </w:rPr>
        <w:t>魂兮來歸！</w:t>
      </w:r>
      <w:r w:rsidRPr="001C3E29">
        <w:rPr>
          <w:rFonts w:hint="eastAsia"/>
        </w:rPr>
        <w:t>還歸屈原之身。</w:t>
      </w:r>
      <w:r w:rsidRPr="001C3E29">
        <w:rPr>
          <w:rFonts w:hint="eastAsia"/>
          <w:b/>
          <w:color w:val="660000"/>
          <w:sz w:val="28"/>
        </w:rPr>
        <w:t>去君之恒幹，</w:t>
      </w:r>
      <w:r w:rsidRPr="001C3E29">
        <w:rPr>
          <w:rFonts w:hint="eastAsia"/>
        </w:rPr>
        <w:t>恒，常也。幹，體也。易曰：貞者，事之幹也。</w:t>
      </w:r>
      <w:r w:rsidRPr="001C3E29">
        <w:rPr>
          <w:rFonts w:hint="eastAsia"/>
          <w:b/>
          <w:color w:val="660000"/>
          <w:sz w:val="28"/>
        </w:rPr>
        <w:t>何</w:t>
      </w:r>
      <w:r w:rsidR="00F355DD">
        <w:rPr>
          <w:rFonts w:hint="eastAsia"/>
          <w:b/>
          <w:color w:val="660000"/>
          <w:sz w:val="28"/>
        </w:rPr>
        <w:t>爲</w:t>
      </w:r>
      <w:r w:rsidRPr="001C3E29">
        <w:rPr>
          <w:rFonts w:hint="eastAsia"/>
          <w:b/>
          <w:color w:val="660000"/>
          <w:sz w:val="28"/>
        </w:rPr>
        <w:t>兮四方些？</w:t>
      </w:r>
      <w:r w:rsidRPr="001C3E29">
        <w:rPr>
          <w:rFonts w:hint="eastAsia"/>
        </w:rPr>
        <w:t>言魂靈當扶人養命，何</w:t>
      </w:r>
      <w:r w:rsidR="00F355DD">
        <w:rPr>
          <w:rFonts w:hint="eastAsia"/>
        </w:rPr>
        <w:t>爲</w:t>
      </w:r>
      <w:r w:rsidRPr="001C3E29">
        <w:rPr>
          <w:rFonts w:hint="eastAsia"/>
        </w:rPr>
        <w:t>去君之常體，而遠之四方乎？夫人須魂而生，魂待人而榮，二者別離，命則霣零也。或曰：去君之恒閈。閈，里也。楚人名里曰閈也。</w:t>
      </w:r>
      <w:r w:rsidRPr="001C3E29">
        <w:rPr>
          <w:rFonts w:hint="eastAsia"/>
          <w:b/>
          <w:color w:val="660000"/>
          <w:sz w:val="28"/>
        </w:rPr>
        <w:t>舍君之樂處，而離彼不祥些。</w:t>
      </w:r>
      <w:r w:rsidRPr="001C3E29">
        <w:rPr>
          <w:rFonts w:hint="eastAsia"/>
        </w:rPr>
        <w:t>舍，置也。祥，善也。言何</w:t>
      </w:r>
      <w:r w:rsidR="00F355DD">
        <w:rPr>
          <w:rFonts w:hint="eastAsia"/>
        </w:rPr>
        <w:t>爲</w:t>
      </w:r>
      <w:r w:rsidRPr="001C3E29">
        <w:rPr>
          <w:rFonts w:hint="eastAsia"/>
        </w:rPr>
        <w:t>舍君楚國饒樂之處，陸離走不善之鄉，以觸眾惡也。</w:t>
      </w:r>
      <w:r w:rsidRPr="001C3E29">
        <w:rPr>
          <w:rFonts w:hint="eastAsia"/>
          <w:b/>
          <w:color w:val="660000"/>
          <w:sz w:val="28"/>
        </w:rPr>
        <w:t>魂兮歸來！東方不可以託些。</w:t>
      </w:r>
      <w:r w:rsidRPr="001C3E29">
        <w:rPr>
          <w:rFonts w:hint="eastAsia"/>
        </w:rPr>
        <w:t>託，寄也。</w:t>
      </w:r>
      <w:r w:rsidR="003E4D6D" w:rsidRPr="003E4D6D">
        <w:rPr>
          <w:rFonts w:hint="eastAsia"/>
          <w:u w:val="wave"/>
        </w:rPr>
        <w:t>論語</w:t>
      </w:r>
      <w:r w:rsidRPr="001C3E29">
        <w:rPr>
          <w:rFonts w:hint="eastAsia"/>
        </w:rPr>
        <w:t>曰：可以託六尺之孤。言東方之俗，其人無義，不可以託寄身也。</w:t>
      </w:r>
      <w:r w:rsidRPr="001C3E29">
        <w:rPr>
          <w:rFonts w:hint="eastAsia"/>
          <w:b/>
          <w:color w:val="660000"/>
          <w:sz w:val="28"/>
        </w:rPr>
        <w:t>長人千仞，唯魂是索些。</w:t>
      </w:r>
      <w:r w:rsidRPr="001C3E29">
        <w:rPr>
          <w:rFonts w:hint="eastAsia"/>
        </w:rPr>
        <w:t>七尺曰仞。索，求也。言東方有長人國，其高千仞，主求人魂而食之也。</w:t>
      </w:r>
      <w:r w:rsidRPr="001C3E29">
        <w:rPr>
          <w:rFonts w:hint="eastAsia"/>
          <w:b/>
          <w:color w:val="660000"/>
          <w:sz w:val="28"/>
        </w:rPr>
        <w:t>十日代出，</w:t>
      </w:r>
      <w:r w:rsidRPr="001C3E29">
        <w:rPr>
          <w:rFonts w:hint="eastAsia"/>
        </w:rPr>
        <w:t>代，更也。</w:t>
      </w:r>
      <w:r w:rsidRPr="001C3E29">
        <w:rPr>
          <w:rFonts w:hint="eastAsia"/>
          <w:b/>
          <w:color w:val="660000"/>
          <w:sz w:val="28"/>
        </w:rPr>
        <w:t>流金鑠石些。</w:t>
      </w:r>
      <w:r w:rsidRPr="001C3E29">
        <w:rPr>
          <w:rFonts w:hint="eastAsia"/>
        </w:rPr>
        <w:t>鑠，銷也。言東方有扶桑之木，十日並在其上，以次更行，其勢酷烈，金石堅剛皆</w:t>
      </w:r>
      <w:r w:rsidR="00F355DD">
        <w:rPr>
          <w:rFonts w:hint="eastAsia"/>
        </w:rPr>
        <w:t>爲</w:t>
      </w:r>
      <w:r w:rsidRPr="001C3E29">
        <w:rPr>
          <w:rFonts w:hint="eastAsia"/>
        </w:rPr>
        <w:t>銷釋。</w:t>
      </w:r>
      <w:r w:rsidRPr="001C3E29">
        <w:rPr>
          <w:rFonts w:hint="eastAsia"/>
          <w:b/>
          <w:color w:val="660000"/>
          <w:sz w:val="28"/>
        </w:rPr>
        <w:t>彼皆習之，魂往必釋些。</w:t>
      </w:r>
      <w:r w:rsidRPr="001C3E29">
        <w:rPr>
          <w:rFonts w:hint="eastAsia"/>
        </w:rPr>
        <w:t>釋，解也。言彼十日之處，自習其熱，魂行到，身必解爛也。</w:t>
      </w:r>
      <w:r w:rsidRPr="001C3E29">
        <w:rPr>
          <w:rFonts w:hint="eastAsia"/>
          <w:b/>
          <w:color w:val="660000"/>
          <w:sz w:val="28"/>
        </w:rPr>
        <w:t>歸來歸來！不可以託些。</w:t>
      </w:r>
      <w:r w:rsidRPr="001C3E29">
        <w:rPr>
          <w:rFonts w:hint="eastAsia"/>
        </w:rPr>
        <w:t>言魂宜急來歸，此誠不可託附而居。</w:t>
      </w:r>
      <w:r w:rsidRPr="001C3E29">
        <w:rPr>
          <w:rFonts w:hint="eastAsia"/>
          <w:b/>
          <w:color w:val="660000"/>
          <w:sz w:val="28"/>
        </w:rPr>
        <w:t>魂兮歸來！南方不可以止些。</w:t>
      </w:r>
      <w:r w:rsidRPr="001C3E29">
        <w:rPr>
          <w:rFonts w:hint="eastAsia"/>
        </w:rPr>
        <w:t>言南方之俗，其人無信，不可久留也。</w:t>
      </w:r>
      <w:r w:rsidRPr="001C3E29">
        <w:rPr>
          <w:rFonts w:hint="eastAsia"/>
          <w:b/>
          <w:color w:val="660000"/>
          <w:sz w:val="28"/>
        </w:rPr>
        <w:t>雕題黑齒，</w:t>
      </w:r>
      <w:r w:rsidRPr="001C3E29">
        <w:rPr>
          <w:rFonts w:hint="eastAsia"/>
        </w:rPr>
        <w:t>雕，畫也。題，額也。</w:t>
      </w:r>
      <w:r w:rsidRPr="001C3E29">
        <w:rPr>
          <w:rFonts w:hint="eastAsia"/>
          <w:b/>
          <w:color w:val="660000"/>
          <w:sz w:val="28"/>
        </w:rPr>
        <w:t>得人肉而祀</w:t>
      </w:r>
      <w:r w:rsidRPr="00C32D98">
        <w:rPr>
          <w:rStyle w:val="a9"/>
        </w:rPr>
        <w:footnoteReference w:id="3968"/>
      </w:r>
      <w:r w:rsidRPr="001C3E29">
        <w:rPr>
          <w:rFonts w:hint="eastAsia"/>
          <w:b/>
          <w:color w:val="660000"/>
          <w:sz w:val="28"/>
        </w:rPr>
        <w:t>，以其骨</w:t>
      </w:r>
      <w:r w:rsidR="00F355DD">
        <w:rPr>
          <w:rFonts w:hint="eastAsia"/>
          <w:b/>
          <w:color w:val="660000"/>
          <w:sz w:val="28"/>
        </w:rPr>
        <w:t>爲</w:t>
      </w:r>
      <w:r w:rsidRPr="001C3E29">
        <w:rPr>
          <w:rFonts w:hint="eastAsia"/>
          <w:b/>
          <w:color w:val="660000"/>
          <w:sz w:val="28"/>
        </w:rPr>
        <w:t>醢些。</w:t>
      </w:r>
      <w:r w:rsidRPr="001C3E29">
        <w:rPr>
          <w:rFonts w:hint="eastAsia"/>
        </w:rPr>
        <w:t>醢，醬也。言南極之人雕畫其額，齒牙盡黑。常食蠃蚌</w:t>
      </w:r>
      <w:r w:rsidRPr="00C32D98">
        <w:rPr>
          <w:rStyle w:val="a9"/>
        </w:rPr>
        <w:footnoteReference w:id="3969"/>
      </w:r>
      <w:r w:rsidRPr="001C3E29">
        <w:rPr>
          <w:rFonts w:hint="eastAsia"/>
        </w:rPr>
        <w:t>，得人之肉，用祭先祖，復以其骨</w:t>
      </w:r>
      <w:r w:rsidR="00F355DD">
        <w:rPr>
          <w:rFonts w:hint="eastAsia"/>
        </w:rPr>
        <w:t>爲</w:t>
      </w:r>
      <w:r w:rsidRPr="001C3E29">
        <w:rPr>
          <w:rFonts w:hint="eastAsia"/>
        </w:rPr>
        <w:t>醢醬。</w:t>
      </w:r>
      <w:r w:rsidRPr="001C3E29">
        <w:rPr>
          <w:rFonts w:hint="eastAsia"/>
          <w:b/>
          <w:color w:val="660000"/>
          <w:sz w:val="28"/>
        </w:rPr>
        <w:t>蝮蛇蓁蓁，</w:t>
      </w:r>
      <w:r w:rsidRPr="001C3E29">
        <w:rPr>
          <w:rFonts w:hint="eastAsia"/>
        </w:rPr>
        <w:t>蝮，大蛇。蓁蓁，積聚之</w:t>
      </w:r>
      <w:r w:rsidRPr="001C3E29">
        <w:rPr>
          <w:rFonts w:hint="eastAsia"/>
        </w:rPr>
        <w:lastRenderedPageBreak/>
        <w:t>貌。</w:t>
      </w:r>
      <w:r w:rsidRPr="001C3E29">
        <w:rPr>
          <w:rFonts w:hint="eastAsia"/>
          <w:b/>
          <w:color w:val="660000"/>
          <w:sz w:val="28"/>
        </w:rPr>
        <w:t>封狐千里些。</w:t>
      </w:r>
      <w:r w:rsidRPr="001C3E29">
        <w:rPr>
          <w:rFonts w:hint="eastAsia"/>
        </w:rPr>
        <w:t>封狐，大狐也。言炎土之氣多蝮虺，積聚蓁蓁，爭欲齧人。又有大狐，徤走千里求食。不可逢遇也。</w:t>
      </w:r>
      <w:r w:rsidRPr="001C3E29">
        <w:rPr>
          <w:rFonts w:hint="eastAsia"/>
          <w:b/>
          <w:color w:val="660000"/>
          <w:sz w:val="28"/>
        </w:rPr>
        <w:t>雄虺九首，往來倏忽，吞人以益其心些。</w:t>
      </w:r>
      <w:r w:rsidRPr="001C3E29">
        <w:rPr>
          <w:rFonts w:hint="eastAsia"/>
        </w:rPr>
        <w:t>倏忽，疾急貌也。言復有雄虺，一身九頭，往來奄忽，常喜吞人魂魄，以益其賊害之心也。</w:t>
      </w:r>
      <w:r w:rsidRPr="001C3E29">
        <w:rPr>
          <w:rFonts w:hint="eastAsia"/>
          <w:b/>
          <w:color w:val="660000"/>
          <w:sz w:val="28"/>
        </w:rPr>
        <w:t>歸來歸來！不可久淫些。</w:t>
      </w:r>
      <w:r w:rsidRPr="001C3E29">
        <w:rPr>
          <w:rFonts w:hint="eastAsia"/>
        </w:rPr>
        <w:t>淫，遊也。言其惡如此，不可久遊，必被害也。</w:t>
      </w:r>
      <w:r w:rsidRPr="001C3E29">
        <w:rPr>
          <w:rFonts w:hint="eastAsia"/>
          <w:b/>
          <w:color w:val="660000"/>
          <w:sz w:val="28"/>
        </w:rPr>
        <w:t>魂兮歸來！西方之害，流沙千里些。</w:t>
      </w:r>
      <w:r w:rsidRPr="001C3E29">
        <w:rPr>
          <w:rFonts w:hint="eastAsia"/>
        </w:rPr>
        <w:t>流沙，沙流而行也。言西方之地厥土不毛，流沙滑滑，晝夜流行，從橫千里，又無舟航者也。</w:t>
      </w:r>
      <w:r w:rsidRPr="001C3E29">
        <w:rPr>
          <w:rFonts w:hint="eastAsia"/>
          <w:b/>
          <w:color w:val="660000"/>
          <w:sz w:val="28"/>
        </w:rPr>
        <w:t>旋入雷淵</w:t>
      </w:r>
      <w:r w:rsidRPr="00C32D98">
        <w:rPr>
          <w:rStyle w:val="a9"/>
        </w:rPr>
        <w:footnoteReference w:id="3970"/>
      </w:r>
      <w:r w:rsidRPr="001C3E29">
        <w:rPr>
          <w:rFonts w:hint="eastAsia"/>
          <w:b/>
          <w:color w:val="660000"/>
          <w:sz w:val="28"/>
        </w:rPr>
        <w:t>，</w:t>
      </w:r>
      <w:r w:rsidRPr="001C3E29">
        <w:rPr>
          <w:rFonts w:hint="eastAsia"/>
        </w:rPr>
        <w:t>旋，轉也。淵，室也。</w:t>
      </w:r>
      <w:r w:rsidRPr="001C3E29">
        <w:rPr>
          <w:rFonts w:hint="eastAsia"/>
          <w:b/>
          <w:color w:val="660000"/>
          <w:sz w:val="28"/>
        </w:rPr>
        <w:t>爢散而不可止些。</w:t>
      </w:r>
      <w:r w:rsidRPr="001C3E29">
        <w:rPr>
          <w:rFonts w:hint="eastAsia"/>
        </w:rPr>
        <w:t>爢，碎也。言欲涉流沙，則回入雷公之室運轉而行，身雖爢碎，</w:t>
      </w:r>
      <w:r w:rsidR="000742C0">
        <w:rPr>
          <w:rFonts w:hint="eastAsia"/>
        </w:rPr>
        <w:t>尙</w:t>
      </w:r>
      <w:r w:rsidRPr="001C3E29">
        <w:rPr>
          <w:rFonts w:hint="eastAsia"/>
        </w:rPr>
        <w:t>不可得休止也。</w:t>
      </w:r>
      <w:r w:rsidRPr="001C3E29">
        <w:rPr>
          <w:rFonts w:hint="eastAsia"/>
          <w:b/>
          <w:color w:val="660000"/>
          <w:sz w:val="28"/>
        </w:rPr>
        <w:t>幸而得脫，其外曠宇些。</w:t>
      </w:r>
      <w:r w:rsidRPr="001C3E29">
        <w:rPr>
          <w:rFonts w:hint="eastAsia"/>
        </w:rPr>
        <w:t>曠，大也。宇，野也。言從雷淵雖得免脫，其外復有曠遠之野，無人之土也。</w:t>
      </w:r>
      <w:r w:rsidRPr="001C3E29">
        <w:rPr>
          <w:rFonts w:hint="eastAsia"/>
          <w:b/>
          <w:color w:val="660000"/>
          <w:sz w:val="28"/>
        </w:rPr>
        <w:t>赤蟻若象，</w:t>
      </w:r>
      <w:r w:rsidRPr="001C3E29">
        <w:rPr>
          <w:rFonts w:hint="eastAsia"/>
        </w:rPr>
        <w:t>蟻，蚍蜉也。</w:t>
      </w:r>
      <w:r w:rsidRPr="001C3E29">
        <w:rPr>
          <w:rFonts w:hint="eastAsia"/>
          <w:b/>
          <w:color w:val="660000"/>
          <w:sz w:val="28"/>
        </w:rPr>
        <w:t>玄蜂若壺些。</w:t>
      </w:r>
      <w:r w:rsidRPr="001C3E29">
        <w:rPr>
          <w:rFonts w:hint="eastAsia"/>
        </w:rPr>
        <w:t>壺，乾瓠也。言曠野之中有赤蟻，其大如象。又有大飛蜂，腹大如壺。皆有蠆毒</w:t>
      </w:r>
      <w:r w:rsidRPr="00C32D98">
        <w:rPr>
          <w:rStyle w:val="a9"/>
        </w:rPr>
        <w:footnoteReference w:id="3971"/>
      </w:r>
      <w:r w:rsidRPr="001C3E29">
        <w:rPr>
          <w:rFonts w:hint="eastAsia"/>
        </w:rPr>
        <w:t>，能殺人。</w:t>
      </w:r>
      <w:r w:rsidRPr="001C3E29">
        <w:rPr>
          <w:rFonts w:hint="eastAsia"/>
          <w:b/>
          <w:color w:val="660000"/>
          <w:sz w:val="28"/>
        </w:rPr>
        <w:t>五穀不生，叢菅是食些。</w:t>
      </w:r>
      <w:r w:rsidRPr="001C3E29">
        <w:rPr>
          <w:rFonts w:hint="eastAsia"/>
        </w:rPr>
        <w:t>柴棘</w:t>
      </w:r>
      <w:r w:rsidR="00F355DD">
        <w:rPr>
          <w:rFonts w:hint="eastAsia"/>
        </w:rPr>
        <w:t>爲</w:t>
      </w:r>
      <w:r w:rsidRPr="001C3E29">
        <w:rPr>
          <w:rFonts w:hint="eastAsia"/>
        </w:rPr>
        <w:t>叢。菅，茅也。言西極之地，不生五穀。其人但食柴草，若群牛也。</w:t>
      </w:r>
      <w:r w:rsidRPr="001C3E29">
        <w:rPr>
          <w:rFonts w:hint="eastAsia"/>
          <w:b/>
          <w:color w:val="660000"/>
          <w:sz w:val="28"/>
        </w:rPr>
        <w:t>其土爛人，求水無所得些。</w:t>
      </w:r>
      <w:r w:rsidRPr="001C3E29">
        <w:rPr>
          <w:rFonts w:hint="eastAsia"/>
        </w:rPr>
        <w:t>言西方之土溫暑而熱，燋爛人身肉，渴欲求水，無有源泉，不可得也。</w:t>
      </w:r>
      <w:r w:rsidRPr="001C3E29">
        <w:rPr>
          <w:rFonts w:hint="eastAsia"/>
          <w:b/>
          <w:color w:val="660000"/>
          <w:sz w:val="28"/>
        </w:rPr>
        <w:t>彷徉無所倚，廣大無所極些。</w:t>
      </w:r>
      <w:r w:rsidRPr="001C3E29">
        <w:rPr>
          <w:rFonts w:hint="eastAsia"/>
        </w:rPr>
        <w:t>倚，依也。言欲彷徉東西，無人可依，其野廣大，行不可極也。彷，蒲忙切。</w:t>
      </w:r>
      <w:r w:rsidRPr="001C3E29">
        <w:rPr>
          <w:rFonts w:hint="eastAsia"/>
          <w:b/>
          <w:color w:val="660000"/>
          <w:sz w:val="28"/>
        </w:rPr>
        <w:t>歸來歸來！恐自遺賊些。</w:t>
      </w:r>
      <w:r w:rsidRPr="001C3E29">
        <w:rPr>
          <w:rFonts w:hint="eastAsia"/>
        </w:rPr>
        <w:t>賊，害也。魂魄欲往者，自予賊害。</w:t>
      </w:r>
      <w:r w:rsidRPr="001C3E29">
        <w:rPr>
          <w:rFonts w:hint="eastAsia"/>
          <w:b/>
          <w:color w:val="660000"/>
          <w:sz w:val="28"/>
        </w:rPr>
        <w:t>魂兮歸來！北方不可以止些。增冰峨峨，飛雪千里些。</w:t>
      </w:r>
      <w:r w:rsidRPr="001C3E29">
        <w:rPr>
          <w:rFonts w:hint="eastAsia"/>
        </w:rPr>
        <w:t>言北方常寒，其冰重累，峨峨如山。涼風急疾，雪隨之飛行千里，乃至地也。</w:t>
      </w:r>
      <w:r w:rsidRPr="001C3E29">
        <w:rPr>
          <w:rFonts w:hint="eastAsia"/>
          <w:b/>
          <w:color w:val="660000"/>
          <w:sz w:val="28"/>
        </w:rPr>
        <w:t>歸來歸來！不可以久些。</w:t>
      </w:r>
      <w:r w:rsidRPr="001C3E29">
        <w:rPr>
          <w:rFonts w:hint="eastAsia"/>
        </w:rPr>
        <w:t>言其寒殺人，不可久留也。</w:t>
      </w:r>
      <w:r w:rsidRPr="001C3E29">
        <w:rPr>
          <w:rFonts w:hint="eastAsia"/>
          <w:b/>
          <w:color w:val="660000"/>
          <w:sz w:val="28"/>
        </w:rPr>
        <w:t>魂兮歸來！君無上天些。</w:t>
      </w:r>
      <w:r w:rsidRPr="001C3E29">
        <w:rPr>
          <w:rFonts w:hint="eastAsia"/>
        </w:rPr>
        <w:t>天不可得上也。</w:t>
      </w:r>
      <w:r w:rsidRPr="001C3E29">
        <w:rPr>
          <w:rFonts w:hint="eastAsia"/>
          <w:b/>
          <w:color w:val="660000"/>
          <w:sz w:val="28"/>
        </w:rPr>
        <w:t>虎豹九關，啄害下人些。</w:t>
      </w:r>
      <w:r w:rsidRPr="001C3E29">
        <w:rPr>
          <w:rFonts w:hint="eastAsia"/>
        </w:rPr>
        <w:t>啄，齧也。天門九重，使神、虎、</w:t>
      </w:r>
      <w:r w:rsidRPr="001C3E29">
        <w:rPr>
          <w:rFonts w:hint="eastAsia"/>
        </w:rPr>
        <w:lastRenderedPageBreak/>
        <w:t>豹執其開閉。言啄天下欲上之人</w:t>
      </w:r>
      <w:r w:rsidRPr="00C32D98">
        <w:rPr>
          <w:rStyle w:val="a9"/>
        </w:rPr>
        <w:footnoteReference w:id="3972"/>
      </w:r>
      <w:r w:rsidRPr="001C3E29">
        <w:rPr>
          <w:rFonts w:hint="eastAsia"/>
        </w:rPr>
        <w:t>而殺之。</w:t>
      </w:r>
      <w:r w:rsidRPr="001C3E29">
        <w:rPr>
          <w:rFonts w:hint="eastAsia"/>
          <w:b/>
          <w:color w:val="660000"/>
          <w:sz w:val="28"/>
        </w:rPr>
        <w:t>一夫九首，拔木九千些。</w:t>
      </w:r>
      <w:r w:rsidRPr="001C3E29">
        <w:rPr>
          <w:rFonts w:hint="eastAsia"/>
        </w:rPr>
        <w:t>言有丈夫</w:t>
      </w:r>
      <w:r w:rsidRPr="00C32D98">
        <w:rPr>
          <w:rStyle w:val="a9"/>
        </w:rPr>
        <w:footnoteReference w:id="3973"/>
      </w:r>
      <w:r w:rsidRPr="001C3E29">
        <w:rPr>
          <w:rFonts w:hint="eastAsia"/>
        </w:rPr>
        <w:t>一身九頭，強梁多力。從朝至暮，拔大木九千枚也。</w:t>
      </w:r>
      <w:r w:rsidRPr="001C3E29">
        <w:rPr>
          <w:rFonts w:hint="eastAsia"/>
          <w:b/>
          <w:color w:val="660000"/>
          <w:sz w:val="28"/>
        </w:rPr>
        <w:t>豺狼從目，往來侁侁些。</w:t>
      </w:r>
      <w:r w:rsidRPr="001C3E29">
        <w:rPr>
          <w:rFonts w:hint="eastAsia"/>
        </w:rPr>
        <w:t>侁侁，行聲也。詩曰：侁侁征夫，有豺狼之獸，其目皆從奔走往來，其聲侁侁，爭欲啗人。</w:t>
      </w:r>
      <w:r w:rsidRPr="001C3E29">
        <w:rPr>
          <w:rFonts w:hint="eastAsia"/>
          <w:b/>
          <w:color w:val="660000"/>
          <w:sz w:val="28"/>
        </w:rPr>
        <w:t>懸人以嬉，投之深淵些。</w:t>
      </w:r>
      <w:r w:rsidRPr="001C3E29">
        <w:rPr>
          <w:rFonts w:hint="eastAsia"/>
        </w:rPr>
        <w:t>投，擿也。言豺狼得人不即啗食，先懸其頭，用之嬉戲，疲倦已後，乃擿於深淵之底而棄之。</w:t>
      </w:r>
      <w:r w:rsidRPr="001C3E29">
        <w:rPr>
          <w:rFonts w:hint="eastAsia"/>
          <w:b/>
          <w:color w:val="660000"/>
          <w:sz w:val="28"/>
        </w:rPr>
        <w:t>致命於帝，然後得瞑些。</w:t>
      </w:r>
      <w:r w:rsidRPr="001C3E29">
        <w:rPr>
          <w:rFonts w:hint="eastAsia"/>
        </w:rPr>
        <w:t>瞑，臥也。言投人已訖，上致命於天帝，然後乃得眠臥也。</w:t>
      </w:r>
      <w:r w:rsidRPr="001C3E29">
        <w:rPr>
          <w:rFonts w:hint="eastAsia"/>
          <w:b/>
          <w:color w:val="660000"/>
          <w:sz w:val="28"/>
        </w:rPr>
        <w:t>歸來歸來！往恐危身些。</w:t>
      </w:r>
      <w:r w:rsidRPr="001C3E29">
        <w:rPr>
          <w:rFonts w:hint="eastAsia"/>
        </w:rPr>
        <w:t>往則逢害，身危殆也。</w:t>
      </w:r>
      <w:r w:rsidRPr="001C3E29">
        <w:rPr>
          <w:rFonts w:hint="eastAsia"/>
          <w:b/>
          <w:color w:val="660000"/>
          <w:sz w:val="28"/>
        </w:rPr>
        <w:t>魂兮歸來！君無下此幽都些。</w:t>
      </w:r>
      <w:r w:rsidRPr="001C3E29">
        <w:rPr>
          <w:rFonts w:hint="eastAsia"/>
        </w:rPr>
        <w:t>幽都，地下，后土所治也。地下幽冥，故曰幽都。</w:t>
      </w:r>
      <w:r w:rsidRPr="001C3E29">
        <w:rPr>
          <w:rFonts w:hint="eastAsia"/>
          <w:b/>
          <w:color w:val="660000"/>
          <w:sz w:val="28"/>
        </w:rPr>
        <w:t>土伯九約，其角觺觺些。</w:t>
      </w:r>
      <w:r w:rsidRPr="001C3E29">
        <w:rPr>
          <w:rFonts w:hint="eastAsia"/>
        </w:rPr>
        <w:t>土伯，后土之侯伯也。約，屈也。觺觺，角利貌。言地有土伯執衛門戶。其身九屈，有角觺觺觸害人也。</w:t>
      </w:r>
      <w:r w:rsidRPr="001C3E29">
        <w:rPr>
          <w:rFonts w:hint="eastAsia"/>
          <w:b/>
          <w:color w:val="660000"/>
          <w:sz w:val="28"/>
        </w:rPr>
        <w:t>敦脄血拇，</w:t>
      </w:r>
      <w:r w:rsidRPr="001C3E29">
        <w:rPr>
          <w:rFonts w:hint="eastAsia"/>
        </w:rPr>
        <w:t>敦，厚也。脄，背也。拇，手拇指也。</w:t>
      </w:r>
      <w:r w:rsidRPr="001C3E29">
        <w:rPr>
          <w:rFonts w:hint="eastAsia"/>
          <w:b/>
          <w:color w:val="660000"/>
          <w:sz w:val="28"/>
        </w:rPr>
        <w:t>逐人駓駓些。</w:t>
      </w:r>
      <w:r w:rsidRPr="001C3E29">
        <w:rPr>
          <w:rFonts w:hint="eastAsia"/>
        </w:rPr>
        <w:t>駓駓，走貌也。言土伯之狀，廣肩厚背。逐人駓駓，其走捷疾，以手中血漫污人。</w:t>
      </w:r>
      <w:r w:rsidRPr="001C3E29">
        <w:rPr>
          <w:rFonts w:hint="eastAsia"/>
          <w:b/>
          <w:color w:val="660000"/>
          <w:sz w:val="28"/>
        </w:rPr>
        <w:t>參目虎首，其身若牛些。</w:t>
      </w:r>
      <w:r w:rsidRPr="001C3E29">
        <w:rPr>
          <w:rFonts w:hint="eastAsia"/>
        </w:rPr>
        <w:t>言土伯之頭，其貌如虎而有三目。身又肥大，狀如牛矣。</w:t>
      </w:r>
      <w:r w:rsidRPr="001C3E29">
        <w:rPr>
          <w:rFonts w:hint="eastAsia"/>
          <w:b/>
          <w:color w:val="660000"/>
          <w:sz w:val="28"/>
        </w:rPr>
        <w:t>此皆甘人，歸來歸來！恐自遺災些。</w:t>
      </w:r>
      <w:r w:rsidRPr="001C3E29">
        <w:rPr>
          <w:rFonts w:hint="eastAsia"/>
        </w:rPr>
        <w:t>甘，美也。災，害也。此物食人以</w:t>
      </w:r>
      <w:r w:rsidR="00F355DD">
        <w:rPr>
          <w:rFonts w:hint="eastAsia"/>
        </w:rPr>
        <w:t>爲</w:t>
      </w:r>
      <w:r w:rsidRPr="001C3E29">
        <w:rPr>
          <w:rFonts w:hint="eastAsia"/>
        </w:rPr>
        <w:t>甘美，往必自害不旋踵。</w:t>
      </w:r>
    </w:p>
    <w:p w14:paraId="0C0E5B98" w14:textId="316AB236" w:rsidR="008F46A3" w:rsidRDefault="008F46A3" w:rsidP="00126515">
      <w:pPr>
        <w:ind w:firstLine="561"/>
      </w:pPr>
      <w:r w:rsidRPr="001C3E29">
        <w:rPr>
          <w:rFonts w:hint="eastAsia"/>
          <w:b/>
          <w:color w:val="660000"/>
          <w:sz w:val="28"/>
        </w:rPr>
        <w:t>魂兮歸來！入脩門些。</w:t>
      </w:r>
      <w:r w:rsidRPr="001C3E29">
        <w:rPr>
          <w:rFonts w:hint="eastAsia"/>
        </w:rPr>
        <w:t>脩門，郢城門也。宋玉設呼屈原之魂歸楚都，入郢門。欲以感激懷王，使還之也。</w:t>
      </w:r>
      <w:r w:rsidRPr="001C3E29">
        <w:rPr>
          <w:rFonts w:hint="eastAsia"/>
          <w:b/>
          <w:color w:val="660000"/>
          <w:sz w:val="28"/>
        </w:rPr>
        <w:t>工祝招君，背行先些。</w:t>
      </w:r>
      <w:r w:rsidRPr="001C3E29">
        <w:rPr>
          <w:rFonts w:hint="eastAsia"/>
        </w:rPr>
        <w:t>工，巧也。男巫曰祝。背，倍也。言選擇名工巧辯之巫，使招呼君，倍道先行在前，宜隨也。</w:t>
      </w:r>
      <w:r w:rsidRPr="001C3E29">
        <w:rPr>
          <w:rFonts w:hint="eastAsia"/>
          <w:b/>
          <w:color w:val="660000"/>
          <w:sz w:val="28"/>
        </w:rPr>
        <w:t>秦篝齊縷，</w:t>
      </w:r>
      <w:r w:rsidRPr="001C3E29">
        <w:rPr>
          <w:rFonts w:hint="eastAsia"/>
        </w:rPr>
        <w:t>篝，落也。縷，線也。</w:t>
      </w:r>
      <w:r w:rsidRPr="001C3E29">
        <w:rPr>
          <w:rFonts w:hint="eastAsia"/>
          <w:b/>
          <w:color w:val="660000"/>
          <w:sz w:val="28"/>
        </w:rPr>
        <w:t>鄭綿絡些。</w:t>
      </w:r>
      <w:r w:rsidRPr="001C3E29">
        <w:rPr>
          <w:rFonts w:hint="eastAsia"/>
        </w:rPr>
        <w:t>綿，纏也。絡，縛也。言</w:t>
      </w:r>
      <w:r w:rsidR="00F355DD">
        <w:rPr>
          <w:rFonts w:hint="eastAsia"/>
        </w:rPr>
        <w:t>爲</w:t>
      </w:r>
      <w:r w:rsidRPr="001C3E29">
        <w:rPr>
          <w:rFonts w:hint="eastAsia"/>
        </w:rPr>
        <w:t>君魂作衣，乃使秦人織其篝落，齊人作綵縷，鄭國之工纏而縛之，堅而且好也。</w:t>
      </w:r>
      <w:r w:rsidRPr="001C3E29">
        <w:rPr>
          <w:rFonts w:hint="eastAsia"/>
          <w:b/>
          <w:color w:val="660000"/>
          <w:sz w:val="28"/>
        </w:rPr>
        <w:t>招具該備，永嘯呼些。</w:t>
      </w:r>
      <w:r w:rsidRPr="001C3E29">
        <w:rPr>
          <w:rFonts w:hint="eastAsia"/>
        </w:rPr>
        <w:t>該，亦備也。言撰設甘美，招魂之具靡不畢備。故長嘯大呼以招君也。夫嘯者，陰也；呼者，陽也。陰主魂，陽主魄。故必嘯呼以感之也。</w:t>
      </w:r>
      <w:r w:rsidRPr="001C3E29">
        <w:rPr>
          <w:rFonts w:hint="eastAsia"/>
          <w:b/>
          <w:color w:val="660000"/>
          <w:sz w:val="28"/>
        </w:rPr>
        <w:t>魂兮歸來！反故居些。</w:t>
      </w:r>
      <w:r w:rsidRPr="001C3E29">
        <w:rPr>
          <w:rFonts w:hint="eastAsia"/>
        </w:rPr>
        <w:t>反，還也。故，古也。言宜急來歸，還古昔之處。</w:t>
      </w:r>
      <w:r w:rsidRPr="001C3E29">
        <w:rPr>
          <w:rFonts w:hint="eastAsia"/>
          <w:b/>
          <w:color w:val="660000"/>
          <w:sz w:val="28"/>
        </w:rPr>
        <w:t>天地四方，</w:t>
      </w:r>
      <w:r w:rsidRPr="001C3E29">
        <w:rPr>
          <w:rFonts w:hint="eastAsia"/>
          <w:b/>
          <w:color w:val="660000"/>
          <w:sz w:val="28"/>
        </w:rPr>
        <w:lastRenderedPageBreak/>
        <w:t>多賊姦些。</w:t>
      </w:r>
      <w:r w:rsidRPr="001C3E29">
        <w:rPr>
          <w:rFonts w:hint="eastAsia"/>
        </w:rPr>
        <w:t>賊，害。姦，惡也。言天有虎豹，地有土伯，東有長人，西有赤蟻，南有雄虺，北有增冰，皆</w:t>
      </w:r>
      <w:r w:rsidR="00F355DD">
        <w:rPr>
          <w:rFonts w:hint="eastAsia"/>
        </w:rPr>
        <w:t>爲</w:t>
      </w:r>
      <w:r w:rsidRPr="001C3E29">
        <w:rPr>
          <w:rFonts w:hint="eastAsia"/>
        </w:rPr>
        <w:t>姦惡以賊害也。</w:t>
      </w:r>
      <w:r w:rsidRPr="001C3E29">
        <w:rPr>
          <w:rFonts w:hint="eastAsia"/>
          <w:b/>
          <w:color w:val="660000"/>
          <w:sz w:val="28"/>
        </w:rPr>
        <w:t>像設君室，</w:t>
      </w:r>
      <w:r w:rsidRPr="001C3E29">
        <w:rPr>
          <w:rFonts w:hint="eastAsia"/>
        </w:rPr>
        <w:t>像，法也。</w:t>
      </w:r>
      <w:r w:rsidRPr="001C3E29">
        <w:rPr>
          <w:rFonts w:hint="eastAsia"/>
          <w:b/>
          <w:color w:val="660000"/>
          <w:sz w:val="28"/>
        </w:rPr>
        <w:t>靜閒安些。</w:t>
      </w:r>
      <w:r w:rsidRPr="001C3E29">
        <w:rPr>
          <w:rFonts w:hint="eastAsia"/>
        </w:rPr>
        <w:t>無聲曰靜，空寬曰閒，言乃</w:t>
      </w:r>
      <w:r w:rsidR="00F355DD">
        <w:rPr>
          <w:rFonts w:hint="eastAsia"/>
        </w:rPr>
        <w:t>爲</w:t>
      </w:r>
      <w:r w:rsidRPr="001C3E29">
        <w:rPr>
          <w:rFonts w:hint="eastAsia"/>
        </w:rPr>
        <w:t>君造設第室，法像舊廬，所在之處，清靜寬閒，可安樂之。</w:t>
      </w:r>
      <w:r w:rsidRPr="001C3E29">
        <w:rPr>
          <w:rFonts w:hint="eastAsia"/>
          <w:b/>
          <w:color w:val="660000"/>
          <w:sz w:val="28"/>
        </w:rPr>
        <w:t>高堂邃宇，</w:t>
      </w:r>
      <w:r w:rsidRPr="001C3E29">
        <w:rPr>
          <w:rFonts w:hint="eastAsia"/>
        </w:rPr>
        <w:t>邃，深也。宇，屋也。</w:t>
      </w:r>
      <w:r w:rsidRPr="001C3E29">
        <w:rPr>
          <w:rFonts w:hint="eastAsia"/>
          <w:b/>
          <w:color w:val="660000"/>
          <w:sz w:val="28"/>
        </w:rPr>
        <w:t>檻層軒些。</w:t>
      </w:r>
      <w:r w:rsidRPr="001C3E29">
        <w:rPr>
          <w:rFonts w:hint="eastAsia"/>
        </w:rPr>
        <w:t>檻，楯也。從曰檻，橫曰楯。軒，樓板也。言所造之室，其堂高顯，屋宇深邃，下有檻楯，上有樓板，形容異制且鮮明也。</w:t>
      </w:r>
      <w:r w:rsidRPr="001C3E29">
        <w:rPr>
          <w:rFonts w:hint="eastAsia"/>
          <w:b/>
          <w:color w:val="660000"/>
          <w:sz w:val="28"/>
        </w:rPr>
        <w:t>層臺累榭，</w:t>
      </w:r>
      <w:r w:rsidRPr="001C3E29">
        <w:rPr>
          <w:rFonts w:hint="eastAsia"/>
        </w:rPr>
        <w:t>層、累，皆重也。有木謂之臺。無木謂之榭。</w:t>
      </w:r>
      <w:r w:rsidRPr="001C3E29">
        <w:rPr>
          <w:rFonts w:hint="eastAsia"/>
          <w:b/>
          <w:color w:val="660000"/>
          <w:sz w:val="28"/>
        </w:rPr>
        <w:t>臨高山些。</w:t>
      </w:r>
      <w:r w:rsidRPr="001C3E29">
        <w:rPr>
          <w:rFonts w:hint="eastAsia"/>
        </w:rPr>
        <w:t>言復作層重之臺，累石之榭，其顛眇眇，上乃臨於高山也。或曰：臨高山而作臺榭也。</w:t>
      </w:r>
      <w:r w:rsidRPr="001C3E29">
        <w:rPr>
          <w:rFonts w:hint="eastAsia"/>
          <w:b/>
          <w:color w:val="660000"/>
          <w:sz w:val="28"/>
        </w:rPr>
        <w:t>網戶朱綴，</w:t>
      </w:r>
      <w:r w:rsidRPr="001C3E29">
        <w:rPr>
          <w:rFonts w:hint="eastAsia"/>
        </w:rPr>
        <w:t>網戶，綺文鏤也。朱，丹也。綴，緣也。</w:t>
      </w:r>
      <w:r w:rsidRPr="001C3E29">
        <w:rPr>
          <w:rFonts w:hint="eastAsia"/>
          <w:b/>
          <w:color w:val="660000"/>
          <w:sz w:val="28"/>
        </w:rPr>
        <w:t>刻方連些。</w:t>
      </w:r>
      <w:r w:rsidRPr="001C3E29">
        <w:rPr>
          <w:rFonts w:hint="eastAsia"/>
        </w:rPr>
        <w:t>刻，鏤也。橫木關柱</w:t>
      </w:r>
      <w:r w:rsidR="00F355DD">
        <w:rPr>
          <w:rFonts w:hint="eastAsia"/>
        </w:rPr>
        <w:t>爲</w:t>
      </w:r>
      <w:r w:rsidRPr="001C3E29">
        <w:rPr>
          <w:rFonts w:hint="eastAsia"/>
        </w:rPr>
        <w:t>連。言門戶之楣，皆刻鏤綺文，朱丹其椽，雕鏤綺木，使方好也</w:t>
      </w:r>
      <w:r w:rsidRPr="00C32D98">
        <w:rPr>
          <w:rStyle w:val="a9"/>
        </w:rPr>
        <w:footnoteReference w:id="3974"/>
      </w:r>
      <w:r w:rsidRPr="001C3E29">
        <w:rPr>
          <w:rFonts w:hint="eastAsia"/>
        </w:rPr>
        <w:t>。</w:t>
      </w:r>
      <w:r w:rsidRPr="001C3E29">
        <w:rPr>
          <w:rFonts w:hint="eastAsia"/>
          <w:b/>
          <w:color w:val="660000"/>
          <w:sz w:val="28"/>
        </w:rPr>
        <w:t>冬有穾夏，</w:t>
      </w:r>
      <w:r w:rsidRPr="001C3E29">
        <w:rPr>
          <w:rFonts w:hint="eastAsia"/>
        </w:rPr>
        <w:t>穾，複室也。夏，大屋也。詩云：於我乎夏，屋渠渠也。穾，烏弔切。</w:t>
      </w:r>
      <w:r w:rsidRPr="001C3E29">
        <w:rPr>
          <w:rFonts w:hint="eastAsia"/>
          <w:b/>
          <w:color w:val="660000"/>
          <w:sz w:val="28"/>
        </w:rPr>
        <w:t>夏室寒些。</w:t>
      </w:r>
      <w:r w:rsidRPr="001C3E29">
        <w:rPr>
          <w:rFonts w:hint="eastAsia"/>
        </w:rPr>
        <w:t>言隆冬凍寒，則有大屋，複穾溫室；盛夏暑熱，則有洞達陰堂，其內寒涼也。</w:t>
      </w:r>
      <w:r w:rsidRPr="001C3E29">
        <w:rPr>
          <w:rFonts w:hint="eastAsia"/>
          <w:b/>
          <w:color w:val="660000"/>
          <w:sz w:val="28"/>
        </w:rPr>
        <w:t>川谷徑復，</w:t>
      </w:r>
      <w:r w:rsidRPr="001C3E29">
        <w:rPr>
          <w:rFonts w:hint="eastAsia"/>
        </w:rPr>
        <w:t>流源</w:t>
      </w:r>
      <w:r w:rsidR="00F355DD">
        <w:rPr>
          <w:rFonts w:hint="eastAsia"/>
        </w:rPr>
        <w:t>爲</w:t>
      </w:r>
      <w:r w:rsidRPr="001C3E29">
        <w:rPr>
          <w:rFonts w:hint="eastAsia"/>
        </w:rPr>
        <w:t>川，注谿</w:t>
      </w:r>
      <w:r w:rsidR="00F355DD">
        <w:rPr>
          <w:rFonts w:hint="eastAsia"/>
        </w:rPr>
        <w:t>爲</w:t>
      </w:r>
      <w:r w:rsidRPr="001C3E29">
        <w:rPr>
          <w:rFonts w:hint="eastAsia"/>
        </w:rPr>
        <w:t>谷。徑，過也。復，反也。</w:t>
      </w:r>
      <w:r w:rsidRPr="001C3E29">
        <w:rPr>
          <w:rFonts w:hint="eastAsia"/>
          <w:b/>
          <w:color w:val="660000"/>
          <w:sz w:val="28"/>
        </w:rPr>
        <w:t>流潺湲些。</w:t>
      </w:r>
      <w:r w:rsidRPr="001C3E29">
        <w:rPr>
          <w:rFonts w:hint="eastAsia"/>
        </w:rPr>
        <w:t>言所居之舍，激導川水，經過園庭，回通反覆，其流急疾又絜淨也。</w:t>
      </w:r>
      <w:r w:rsidRPr="001C3E29">
        <w:rPr>
          <w:rFonts w:hint="eastAsia"/>
          <w:b/>
          <w:color w:val="660000"/>
          <w:sz w:val="28"/>
        </w:rPr>
        <w:t>光風轉蕙，</w:t>
      </w:r>
      <w:r w:rsidRPr="001C3E29">
        <w:rPr>
          <w:rFonts w:hint="eastAsia"/>
        </w:rPr>
        <w:t>光風，謂雨已日出而風，草木有光色。轉，搖也。</w:t>
      </w:r>
      <w:r w:rsidRPr="001C3E29">
        <w:rPr>
          <w:rFonts w:hint="eastAsia"/>
          <w:b/>
          <w:color w:val="660000"/>
          <w:sz w:val="28"/>
        </w:rPr>
        <w:t>氾崇蘭些。</w:t>
      </w:r>
      <w:r w:rsidRPr="001C3E29">
        <w:rPr>
          <w:rFonts w:hint="eastAsia"/>
        </w:rPr>
        <w:t>氾，猶汎。汎，搖動貌也。崇，充也。言天霽日明，微風奮發，動搖草木，皆令有光，充實蘭蕙，使之芬芳而益暢。</w:t>
      </w:r>
      <w:r w:rsidRPr="001C3E29">
        <w:rPr>
          <w:rFonts w:hint="eastAsia"/>
          <w:b/>
          <w:color w:val="660000"/>
          <w:sz w:val="28"/>
        </w:rPr>
        <w:t>經堂入奧，</w:t>
      </w:r>
      <w:r w:rsidRPr="001C3E29">
        <w:rPr>
          <w:rFonts w:hint="eastAsia"/>
        </w:rPr>
        <w:t>西南隅謂之奧。</w:t>
      </w:r>
      <w:r w:rsidRPr="001C3E29">
        <w:rPr>
          <w:rFonts w:hint="eastAsia"/>
          <w:b/>
          <w:color w:val="660000"/>
          <w:sz w:val="28"/>
        </w:rPr>
        <w:t>朱塵筵些。</w:t>
      </w:r>
      <w:r w:rsidRPr="001C3E29">
        <w:rPr>
          <w:rFonts w:hint="eastAsia"/>
        </w:rPr>
        <w:t>朱，丹也。塵，承塵也。筵，席也。詩云：肆筵設机</w:t>
      </w:r>
      <w:r w:rsidRPr="00C32D98">
        <w:rPr>
          <w:rStyle w:val="a9"/>
        </w:rPr>
        <w:footnoteReference w:id="3975"/>
      </w:r>
      <w:r w:rsidRPr="001C3E29">
        <w:rPr>
          <w:rFonts w:hint="eastAsia"/>
        </w:rPr>
        <w:t>。言升殿過堂，入房至奧處，上則有朱畫承塵，下則有筵簟好席，可以休息也。或曰：朱塵筵，謂承塵薄壁，曼延相連接也。</w:t>
      </w:r>
      <w:r w:rsidRPr="001C3E29">
        <w:rPr>
          <w:rFonts w:hint="eastAsia"/>
          <w:b/>
          <w:color w:val="660000"/>
          <w:sz w:val="28"/>
        </w:rPr>
        <w:t>砥室翠翹，</w:t>
      </w:r>
      <w:r w:rsidRPr="001C3E29">
        <w:rPr>
          <w:rFonts w:hint="eastAsia"/>
        </w:rPr>
        <w:t>砥，石名也。翠，鳥名也。翹，羽也。</w:t>
      </w:r>
      <w:r w:rsidRPr="001C3E29">
        <w:rPr>
          <w:rFonts w:hint="eastAsia"/>
          <w:b/>
          <w:color w:val="660000"/>
          <w:sz w:val="28"/>
        </w:rPr>
        <w:t>絓曲瓊些。</w:t>
      </w:r>
      <w:r w:rsidRPr="001C3E29">
        <w:rPr>
          <w:rFonts w:hint="eastAsia"/>
        </w:rPr>
        <w:t>絓，懸也。曲瓊，玉鉤也。言內臥之室，以砥石</w:t>
      </w:r>
      <w:r w:rsidR="00F355DD">
        <w:rPr>
          <w:rFonts w:hint="eastAsia"/>
        </w:rPr>
        <w:t>爲</w:t>
      </w:r>
      <w:r w:rsidRPr="001C3E29">
        <w:rPr>
          <w:rFonts w:hint="eastAsia"/>
        </w:rPr>
        <w:t>壁，平而滑澤，以翠鳥之羽，雕飾玉鉤，以懸衣物也。或曰：儃室，謂儃佪曲房也。</w:t>
      </w:r>
      <w:r w:rsidRPr="001C3E29">
        <w:rPr>
          <w:rFonts w:hint="eastAsia"/>
          <w:b/>
          <w:color w:val="660000"/>
          <w:sz w:val="28"/>
        </w:rPr>
        <w:t>翡翠</w:t>
      </w:r>
      <w:r w:rsidRPr="001C3E29">
        <w:rPr>
          <w:rFonts w:hint="eastAsia"/>
          <w:b/>
          <w:color w:val="660000"/>
          <w:sz w:val="28"/>
        </w:rPr>
        <w:lastRenderedPageBreak/>
        <w:t>珠被，</w:t>
      </w:r>
      <w:r w:rsidRPr="001C3E29">
        <w:rPr>
          <w:rFonts w:hint="eastAsia"/>
        </w:rPr>
        <w:t>雄曰翡，雌曰翠。被，衾也。</w:t>
      </w:r>
      <w:r w:rsidRPr="001C3E29">
        <w:rPr>
          <w:rFonts w:hint="eastAsia"/>
          <w:b/>
          <w:color w:val="660000"/>
          <w:sz w:val="28"/>
        </w:rPr>
        <w:t>爛齊光些。</w:t>
      </w:r>
      <w:r w:rsidRPr="001C3E29">
        <w:rPr>
          <w:rFonts w:hint="eastAsia"/>
        </w:rPr>
        <w:t>齊，同也。言床上之被，則飾以翡翠之羽，及與珠璣，刻畫眾華，其文爛然而同光明。</w:t>
      </w:r>
      <w:r w:rsidRPr="001C3E29">
        <w:rPr>
          <w:rFonts w:hint="eastAsia"/>
          <w:b/>
          <w:color w:val="660000"/>
          <w:sz w:val="28"/>
        </w:rPr>
        <w:t>蒻阿拂壁，</w:t>
      </w:r>
      <w:r w:rsidRPr="001C3E29">
        <w:rPr>
          <w:rFonts w:hint="eastAsia"/>
        </w:rPr>
        <w:t>蒻，蒻席也。阿，曲隅也。拂，薄也。</w:t>
      </w:r>
      <w:r w:rsidRPr="001C3E29">
        <w:rPr>
          <w:rFonts w:hint="eastAsia"/>
          <w:b/>
          <w:color w:val="660000"/>
          <w:sz w:val="28"/>
        </w:rPr>
        <w:t>羅幬</w:t>
      </w:r>
      <w:r w:rsidRPr="001C3E29">
        <w:rPr>
          <w:rFonts w:hint="eastAsia"/>
        </w:rPr>
        <w:t>儔</w:t>
      </w:r>
      <w:r w:rsidRPr="001C3E29">
        <w:rPr>
          <w:rFonts w:hint="eastAsia"/>
          <w:b/>
          <w:color w:val="660000"/>
          <w:sz w:val="28"/>
        </w:rPr>
        <w:t>張些。</w:t>
      </w:r>
      <w:r w:rsidRPr="001C3E29">
        <w:rPr>
          <w:rFonts w:hint="eastAsia"/>
        </w:rPr>
        <w:t>羅，綺屬也。張，施也。言房內則以蒻席薄床，四壁及與曲隅施羅幬，輕且涼也。</w:t>
      </w:r>
      <w:r w:rsidRPr="001C3E29">
        <w:rPr>
          <w:rFonts w:hint="eastAsia"/>
          <w:b/>
          <w:color w:val="660000"/>
          <w:sz w:val="28"/>
        </w:rPr>
        <w:t>纂組綺縞，</w:t>
      </w:r>
      <w:r w:rsidRPr="001C3E29">
        <w:rPr>
          <w:rFonts w:hint="eastAsia"/>
        </w:rPr>
        <w:t>纂組，綬類也。</w:t>
      </w:r>
      <w:r w:rsidRPr="001C3E29">
        <w:rPr>
          <w:rFonts w:hint="eastAsia"/>
          <w:b/>
          <w:color w:val="660000"/>
          <w:sz w:val="28"/>
        </w:rPr>
        <w:t>結琦璜些。</w:t>
      </w:r>
      <w:r w:rsidRPr="001C3E29">
        <w:rPr>
          <w:rFonts w:hint="eastAsia"/>
        </w:rPr>
        <w:t>璜，玉名也。言幃帳之細，皆用綺縞。又以纂組結束玉璜，</w:t>
      </w:r>
      <w:r w:rsidR="00F355DD">
        <w:rPr>
          <w:rFonts w:hint="eastAsia"/>
        </w:rPr>
        <w:t>爲</w:t>
      </w:r>
      <w:r w:rsidRPr="001C3E29">
        <w:rPr>
          <w:rFonts w:hint="eastAsia"/>
        </w:rPr>
        <w:t>幃帳之飾。</w:t>
      </w:r>
      <w:r w:rsidRPr="001C3E29">
        <w:rPr>
          <w:rFonts w:hint="eastAsia"/>
          <w:b/>
          <w:color w:val="660000"/>
          <w:sz w:val="28"/>
        </w:rPr>
        <w:t>室中之觀，多珍怪些。</w:t>
      </w:r>
      <w:r w:rsidRPr="001C3E29">
        <w:rPr>
          <w:rFonts w:hint="eastAsia"/>
        </w:rPr>
        <w:t>金玉</w:t>
      </w:r>
      <w:r w:rsidR="00F355DD">
        <w:rPr>
          <w:rFonts w:hint="eastAsia"/>
        </w:rPr>
        <w:t>爲</w:t>
      </w:r>
      <w:r w:rsidRPr="001C3E29">
        <w:rPr>
          <w:rFonts w:hint="eastAsia"/>
        </w:rPr>
        <w:t>珍，詭異</w:t>
      </w:r>
      <w:r w:rsidR="00F355DD">
        <w:rPr>
          <w:rFonts w:hint="eastAsia"/>
        </w:rPr>
        <w:t>爲</w:t>
      </w:r>
      <w:r w:rsidRPr="001C3E29">
        <w:rPr>
          <w:rFonts w:hint="eastAsia"/>
        </w:rPr>
        <w:t>怪。言從觀房室之中，四方珍琦玩好怪物，無不畢具。</w:t>
      </w:r>
      <w:r w:rsidRPr="001C3E29">
        <w:rPr>
          <w:rFonts w:hint="eastAsia"/>
          <w:b/>
          <w:color w:val="660000"/>
          <w:sz w:val="28"/>
        </w:rPr>
        <w:t>蘭膏明燭，</w:t>
      </w:r>
      <w:r w:rsidRPr="001C3E29">
        <w:rPr>
          <w:rFonts w:hint="eastAsia"/>
        </w:rPr>
        <w:t>以蘭香練膏也。</w:t>
      </w:r>
      <w:r w:rsidRPr="001C3E29">
        <w:rPr>
          <w:rFonts w:hint="eastAsia"/>
          <w:b/>
          <w:color w:val="660000"/>
          <w:sz w:val="28"/>
        </w:rPr>
        <w:t>華容備些。</w:t>
      </w:r>
      <w:r w:rsidRPr="001C3E29">
        <w:rPr>
          <w:rFonts w:hint="eastAsia"/>
        </w:rPr>
        <w:t>容，貌也。言日暮游宴，然香蘭之膏，張施明燭，以觀其鐙錠，雕鏤百獸，華奇好備也。錠，都定切。</w:t>
      </w:r>
      <w:r w:rsidRPr="001C3E29">
        <w:rPr>
          <w:rFonts w:hint="eastAsia"/>
          <w:b/>
          <w:color w:val="660000"/>
          <w:sz w:val="28"/>
        </w:rPr>
        <w:t>二八侍宿，</w:t>
      </w:r>
      <w:r w:rsidRPr="001C3E29">
        <w:rPr>
          <w:rFonts w:hint="eastAsia"/>
        </w:rPr>
        <w:t>二八，二列也。言大夫有二列之樂。左傳曰：晉悼公</w:t>
      </w:r>
      <w:r w:rsidRPr="00C32D98">
        <w:rPr>
          <w:rStyle w:val="a9"/>
        </w:rPr>
        <w:footnoteReference w:id="3976"/>
      </w:r>
      <w:r w:rsidRPr="001C3E29">
        <w:rPr>
          <w:rFonts w:hint="eastAsia"/>
        </w:rPr>
        <w:t>賜魏絳女樂二八，歌鍾二肆也。</w:t>
      </w:r>
      <w:r w:rsidRPr="001C3E29">
        <w:rPr>
          <w:rFonts w:hint="eastAsia"/>
          <w:b/>
          <w:color w:val="660000"/>
          <w:sz w:val="28"/>
        </w:rPr>
        <w:t>射遞代些。</w:t>
      </w:r>
      <w:r w:rsidRPr="001C3E29">
        <w:rPr>
          <w:rFonts w:hint="eastAsia"/>
        </w:rPr>
        <w:t>射，猒也。詩云：服之無射。遞，更也。言使好女十六，侍君宴宿，意有猒倦，則使更相代也。或曰：遞代夕暮也。</w:t>
      </w:r>
      <w:r w:rsidRPr="001C3E29">
        <w:rPr>
          <w:rFonts w:hint="eastAsia"/>
          <w:b/>
          <w:color w:val="660000"/>
          <w:sz w:val="28"/>
        </w:rPr>
        <w:t>九侯淑女，</w:t>
      </w:r>
      <w:r w:rsidRPr="001C3E29">
        <w:rPr>
          <w:rFonts w:hint="eastAsia"/>
        </w:rPr>
        <w:t>淑，善也。</w:t>
      </w:r>
      <w:r w:rsidRPr="001C3E29">
        <w:rPr>
          <w:rFonts w:hint="eastAsia"/>
          <w:b/>
          <w:color w:val="660000"/>
          <w:sz w:val="28"/>
        </w:rPr>
        <w:t>多迅眾些。</w:t>
      </w:r>
      <w:r w:rsidRPr="001C3E29">
        <w:rPr>
          <w:rFonts w:hint="eastAsia"/>
        </w:rPr>
        <w:t>迅，疾也。言復有九國諸侯好善之女，多才長意，用心齊疾，勝於眾人也。</w:t>
      </w:r>
      <w:r w:rsidRPr="001C3E29">
        <w:rPr>
          <w:rFonts w:hint="eastAsia"/>
          <w:b/>
          <w:color w:val="660000"/>
          <w:sz w:val="28"/>
        </w:rPr>
        <w:t>盛鬋不同制，</w:t>
      </w:r>
      <w:r w:rsidRPr="001C3E29">
        <w:rPr>
          <w:rFonts w:hint="eastAsia"/>
        </w:rPr>
        <w:t>鬋，鬢也。制，法也。</w:t>
      </w:r>
      <w:r w:rsidRPr="001C3E29">
        <w:rPr>
          <w:rFonts w:hint="eastAsia"/>
          <w:b/>
          <w:color w:val="660000"/>
          <w:sz w:val="28"/>
        </w:rPr>
        <w:t>實滿宮些。</w:t>
      </w:r>
      <w:r w:rsidRPr="001C3E29">
        <w:rPr>
          <w:rFonts w:hint="eastAsia"/>
        </w:rPr>
        <w:t>宮，猶室也。爾雅曰：宮謂之室。言九侯之女，工巧妍雅，裝飾兩結垂鬢下髮</w:t>
      </w:r>
      <w:r w:rsidRPr="00C32D98">
        <w:rPr>
          <w:rStyle w:val="a9"/>
        </w:rPr>
        <w:footnoteReference w:id="3977"/>
      </w:r>
      <w:r w:rsidRPr="001C3E29">
        <w:rPr>
          <w:rFonts w:hint="eastAsia"/>
        </w:rPr>
        <w:t>，形貌詭異，不與眾同。皆來實滿充後宮也。</w:t>
      </w:r>
      <w:r w:rsidRPr="001C3E29">
        <w:rPr>
          <w:rFonts w:hint="eastAsia"/>
          <w:b/>
          <w:color w:val="660000"/>
          <w:sz w:val="28"/>
        </w:rPr>
        <w:t>容態好比，</w:t>
      </w:r>
      <w:r w:rsidRPr="001C3E29">
        <w:rPr>
          <w:rFonts w:hint="eastAsia"/>
        </w:rPr>
        <w:t>態，姿也。比，親也。</w:t>
      </w:r>
      <w:r w:rsidRPr="001C3E29">
        <w:rPr>
          <w:rFonts w:hint="eastAsia"/>
          <w:b/>
          <w:color w:val="660000"/>
          <w:sz w:val="28"/>
        </w:rPr>
        <w:t>順彌代些。</w:t>
      </w:r>
      <w:r w:rsidRPr="001C3E29">
        <w:rPr>
          <w:rFonts w:hint="eastAsia"/>
        </w:rPr>
        <w:t>彌，久也。言美女眾多，其貌齊同，姿態好美，自相親比，承順上意，久則相代。</w:t>
      </w:r>
      <w:r w:rsidRPr="001C3E29">
        <w:rPr>
          <w:rFonts w:hint="eastAsia"/>
          <w:b/>
          <w:color w:val="660000"/>
          <w:sz w:val="28"/>
        </w:rPr>
        <w:t>弱顏固植，</w:t>
      </w:r>
      <w:r w:rsidRPr="001C3E29">
        <w:rPr>
          <w:rFonts w:hint="eastAsia"/>
        </w:rPr>
        <w:t>固，堅。植，志也。</w:t>
      </w:r>
      <w:r w:rsidRPr="001C3E29">
        <w:rPr>
          <w:rFonts w:hint="eastAsia"/>
          <w:b/>
          <w:color w:val="660000"/>
          <w:sz w:val="28"/>
        </w:rPr>
        <w:t>謇其有意些。</w:t>
      </w:r>
      <w:r w:rsidRPr="001C3E29">
        <w:rPr>
          <w:rFonts w:hint="eastAsia"/>
        </w:rPr>
        <w:t>謇，正言貌也。言美女內多廉恥，弱顏易愧，心志堅固，不可侵犯，則謇然發言中禮意者也</w:t>
      </w:r>
      <w:r w:rsidRPr="00C32D98">
        <w:rPr>
          <w:rStyle w:val="a9"/>
        </w:rPr>
        <w:footnoteReference w:id="3978"/>
      </w:r>
      <w:r w:rsidRPr="001C3E29">
        <w:rPr>
          <w:rFonts w:hint="eastAsia"/>
        </w:rPr>
        <w:t>。</w:t>
      </w:r>
      <w:r w:rsidRPr="001C3E29">
        <w:rPr>
          <w:rFonts w:hint="eastAsia"/>
          <w:b/>
          <w:color w:val="660000"/>
          <w:sz w:val="28"/>
        </w:rPr>
        <w:t>姱容脩態，</w:t>
      </w:r>
      <w:r w:rsidRPr="001C3E29">
        <w:rPr>
          <w:rFonts w:hint="eastAsia"/>
        </w:rPr>
        <w:t>姱，好貌也。脩，長也。</w:t>
      </w:r>
      <w:r w:rsidRPr="001C3E29">
        <w:rPr>
          <w:rFonts w:hint="eastAsia"/>
          <w:b/>
          <w:color w:val="660000"/>
          <w:sz w:val="28"/>
        </w:rPr>
        <w:t>絚</w:t>
      </w:r>
      <w:r w:rsidRPr="001C3E29">
        <w:rPr>
          <w:rFonts w:hint="eastAsia"/>
        </w:rPr>
        <w:t>亘</w:t>
      </w:r>
      <w:r w:rsidRPr="001C3E29">
        <w:rPr>
          <w:rFonts w:hint="eastAsia"/>
          <w:b/>
          <w:color w:val="660000"/>
          <w:sz w:val="28"/>
        </w:rPr>
        <w:t>洞房些。</w:t>
      </w:r>
      <w:r w:rsidRPr="001C3E29">
        <w:rPr>
          <w:rFonts w:hint="eastAsia"/>
        </w:rPr>
        <w:t>絚，竟也。房，室也。言復有美好之女，其貌姱好，多意長智，群聚羅列，竟</w:t>
      </w:r>
      <w:r w:rsidRPr="001C3E29">
        <w:rPr>
          <w:rFonts w:hint="eastAsia"/>
        </w:rPr>
        <w:lastRenderedPageBreak/>
        <w:t>於洞達滿房室也。</w:t>
      </w:r>
      <w:r w:rsidRPr="001C3E29">
        <w:rPr>
          <w:rFonts w:hint="eastAsia"/>
          <w:b/>
          <w:color w:val="660000"/>
          <w:sz w:val="28"/>
        </w:rPr>
        <w:t>娥眉曼睩，</w:t>
      </w:r>
      <w:r w:rsidRPr="001C3E29">
        <w:rPr>
          <w:rFonts w:hint="eastAsia"/>
        </w:rPr>
        <w:t>曼，澤也。睩，視貌也。</w:t>
      </w:r>
      <w:r w:rsidRPr="001C3E29">
        <w:rPr>
          <w:rFonts w:hint="eastAsia"/>
          <w:b/>
          <w:color w:val="660000"/>
          <w:sz w:val="28"/>
        </w:rPr>
        <w:t>目騰光些。</w:t>
      </w:r>
      <w:r w:rsidRPr="001C3E29">
        <w:rPr>
          <w:rFonts w:hint="eastAsia"/>
        </w:rPr>
        <w:t>騰，馳也。言美女之貌，娥眉玉貌，好目曼澤，時睩睩然視，精光騰馳，驚感人心也。</w:t>
      </w:r>
      <w:r w:rsidRPr="001C3E29">
        <w:rPr>
          <w:rFonts w:hint="eastAsia"/>
          <w:b/>
          <w:color w:val="660000"/>
          <w:sz w:val="28"/>
        </w:rPr>
        <w:t>靡顏膩理，</w:t>
      </w:r>
      <w:r w:rsidRPr="001C3E29">
        <w:rPr>
          <w:rFonts w:hint="eastAsia"/>
        </w:rPr>
        <w:t>靡，緻也。膩，滑也。</w:t>
      </w:r>
      <w:r w:rsidRPr="001C3E29">
        <w:rPr>
          <w:rFonts w:hint="eastAsia"/>
          <w:b/>
          <w:color w:val="660000"/>
          <w:sz w:val="28"/>
        </w:rPr>
        <w:t>遺視矊些。</w:t>
      </w:r>
      <w:r w:rsidRPr="001C3E29">
        <w:rPr>
          <w:rFonts w:hint="eastAsia"/>
        </w:rPr>
        <w:t>遺，竊視。矊，脈也。言美女顏容脂緻，身體夷滑，中心矊脈，時竊視，安詳諦</w:t>
      </w:r>
      <w:r w:rsidRPr="00C32D98">
        <w:rPr>
          <w:rStyle w:val="a9"/>
        </w:rPr>
        <w:footnoteReference w:id="3979"/>
      </w:r>
      <w:r w:rsidRPr="001C3E29">
        <w:rPr>
          <w:rFonts w:hint="eastAsia"/>
        </w:rPr>
        <w:t>，志不可動也。</w:t>
      </w:r>
      <w:r w:rsidRPr="001C3E29">
        <w:rPr>
          <w:rFonts w:hint="eastAsia"/>
          <w:b/>
          <w:color w:val="660000"/>
          <w:sz w:val="28"/>
        </w:rPr>
        <w:t>離榭脩幕，</w:t>
      </w:r>
      <w:r w:rsidRPr="001C3E29">
        <w:rPr>
          <w:rFonts w:hint="eastAsia"/>
        </w:rPr>
        <w:t>離，別也。脩，長也。幕，大帳也。</w:t>
      </w:r>
      <w:r w:rsidRPr="001C3E29">
        <w:rPr>
          <w:rFonts w:hint="eastAsia"/>
          <w:b/>
          <w:color w:val="660000"/>
          <w:sz w:val="28"/>
        </w:rPr>
        <w:t>侍君之閒</w:t>
      </w:r>
      <w:r w:rsidRPr="001C3E29">
        <w:rPr>
          <w:rFonts w:hint="eastAsia"/>
        </w:rPr>
        <w:t>閑</w:t>
      </w:r>
      <w:r w:rsidRPr="001C3E29">
        <w:rPr>
          <w:rFonts w:hint="eastAsia"/>
          <w:b/>
          <w:color w:val="660000"/>
          <w:sz w:val="28"/>
        </w:rPr>
        <w:t>些。</w:t>
      </w:r>
      <w:r w:rsidRPr="001C3E29">
        <w:rPr>
          <w:rFonts w:hint="eastAsia"/>
        </w:rPr>
        <w:t>閒，靜也。言願令美女於離宮別觀帳幕之中，侍君閒靜而宴游。</w:t>
      </w:r>
      <w:r w:rsidRPr="001C3E29">
        <w:rPr>
          <w:rFonts w:hint="eastAsia"/>
          <w:b/>
          <w:color w:val="660000"/>
          <w:sz w:val="28"/>
        </w:rPr>
        <w:t>翡帷翠幬，飾高堂些。</w:t>
      </w:r>
      <w:r w:rsidRPr="001C3E29">
        <w:rPr>
          <w:rFonts w:hint="eastAsia"/>
        </w:rPr>
        <w:t>言復以翡翠之羽，雕飾幬帳之高堂</w:t>
      </w:r>
      <w:r w:rsidRPr="00C32D98">
        <w:rPr>
          <w:rStyle w:val="a9"/>
        </w:rPr>
        <w:footnoteReference w:id="3980"/>
      </w:r>
      <w:r w:rsidRPr="001C3E29">
        <w:rPr>
          <w:rFonts w:hint="eastAsia"/>
        </w:rPr>
        <w:t>，以樂君也。</w:t>
      </w:r>
      <w:r w:rsidRPr="001C3E29">
        <w:rPr>
          <w:rFonts w:hint="eastAsia"/>
          <w:b/>
          <w:color w:val="660000"/>
          <w:sz w:val="28"/>
        </w:rPr>
        <w:t>紅壁沙版，</w:t>
      </w:r>
      <w:r w:rsidRPr="001C3E29">
        <w:rPr>
          <w:rFonts w:hint="eastAsia"/>
        </w:rPr>
        <w:t>紅，赤貌也。沙，丹沙也。</w:t>
      </w:r>
      <w:r w:rsidRPr="001C3E29">
        <w:rPr>
          <w:rFonts w:hint="eastAsia"/>
          <w:b/>
          <w:color w:val="660000"/>
          <w:sz w:val="28"/>
        </w:rPr>
        <w:t>玄玉之梁些。</w:t>
      </w:r>
      <w:r w:rsidRPr="001C3E29">
        <w:rPr>
          <w:rFonts w:hint="eastAsia"/>
        </w:rPr>
        <w:t>玄，黑也。言堂上四壁皆堊色，令之紅白。又以丹沙盡飾軒版，承以黑玉之梁。五采分別也。</w:t>
      </w:r>
      <w:r w:rsidRPr="001C3E29">
        <w:rPr>
          <w:rFonts w:hint="eastAsia"/>
          <w:b/>
          <w:color w:val="660000"/>
          <w:sz w:val="28"/>
        </w:rPr>
        <w:t>仰觀刻桷，畫龍蛇些。</w:t>
      </w:r>
      <w:r w:rsidRPr="001C3E29">
        <w:rPr>
          <w:rFonts w:hint="eastAsia"/>
        </w:rPr>
        <w:t>言仰視屋之榱橑，皆刻畫龍蛇而有文章也。</w:t>
      </w:r>
      <w:r w:rsidRPr="001C3E29">
        <w:rPr>
          <w:rFonts w:hint="eastAsia"/>
          <w:b/>
          <w:color w:val="660000"/>
          <w:sz w:val="28"/>
        </w:rPr>
        <w:t>坐堂伏檻，</w:t>
      </w:r>
      <w:r w:rsidRPr="001C3E29">
        <w:rPr>
          <w:rFonts w:hint="eastAsia"/>
        </w:rPr>
        <w:t>檻，楯也。</w:t>
      </w:r>
      <w:r w:rsidRPr="001C3E29">
        <w:rPr>
          <w:rFonts w:hint="eastAsia"/>
          <w:b/>
          <w:color w:val="660000"/>
          <w:sz w:val="28"/>
        </w:rPr>
        <w:t>臨曲池些。</w:t>
      </w:r>
      <w:r w:rsidRPr="001C3E29">
        <w:rPr>
          <w:rFonts w:hint="eastAsia"/>
        </w:rPr>
        <w:t>言坐於堂上，前伏楯，下臨曲水清池，可漁釣也。</w:t>
      </w:r>
      <w:r w:rsidRPr="001C3E29">
        <w:rPr>
          <w:rFonts w:hint="eastAsia"/>
          <w:b/>
          <w:color w:val="660000"/>
          <w:sz w:val="28"/>
        </w:rPr>
        <w:t>芙蓉始發，</w:t>
      </w:r>
      <w:r w:rsidRPr="001C3E29">
        <w:rPr>
          <w:rFonts w:hint="eastAsia"/>
        </w:rPr>
        <w:t>芙蓉，蓮華也。</w:t>
      </w:r>
      <w:r w:rsidRPr="001C3E29">
        <w:rPr>
          <w:rFonts w:hint="eastAsia"/>
          <w:b/>
          <w:color w:val="660000"/>
          <w:sz w:val="28"/>
        </w:rPr>
        <w:t>雜芰荷些。</w:t>
      </w:r>
      <w:r w:rsidRPr="001C3E29">
        <w:rPr>
          <w:rFonts w:hint="eastAsia"/>
        </w:rPr>
        <w:t>芰，菱也。秦人謂之薢茩。言池中有芙蓉始發，其芰菱雜錯，羅列而生，俱盛茂也。或曰：倚荷，立生特倚也。薢，古買切。茩，古后切。</w:t>
      </w:r>
      <w:r w:rsidRPr="001C3E29">
        <w:rPr>
          <w:rFonts w:hint="eastAsia"/>
          <w:b/>
          <w:color w:val="660000"/>
          <w:sz w:val="28"/>
        </w:rPr>
        <w:t>紫莖屏風，</w:t>
      </w:r>
      <w:r w:rsidRPr="001C3E29">
        <w:rPr>
          <w:rFonts w:hint="eastAsia"/>
        </w:rPr>
        <w:t>屏風，水葵也。</w:t>
      </w:r>
      <w:r w:rsidRPr="001C3E29">
        <w:rPr>
          <w:rFonts w:hint="eastAsia"/>
          <w:b/>
          <w:color w:val="660000"/>
          <w:sz w:val="28"/>
        </w:rPr>
        <w:t>文緣波些。</w:t>
      </w:r>
      <w:r w:rsidRPr="001C3E29">
        <w:rPr>
          <w:rFonts w:hint="eastAsia"/>
        </w:rPr>
        <w:t>言復有水葵生於池中，其莖紫色，風起水動，波緣其葉而生文也。或曰：紫莖，言荷葉紫色也。屏風，謂葉鄣風也。</w:t>
      </w:r>
      <w:r w:rsidRPr="001C3E29">
        <w:rPr>
          <w:rFonts w:hint="eastAsia"/>
          <w:b/>
          <w:color w:val="660000"/>
          <w:sz w:val="28"/>
        </w:rPr>
        <w:t>文異豹飾，</w:t>
      </w:r>
      <w:r w:rsidRPr="001C3E29">
        <w:rPr>
          <w:rFonts w:hint="eastAsia"/>
        </w:rPr>
        <w:t>豹，猶虎豹也。</w:t>
      </w:r>
      <w:r w:rsidRPr="001C3E29">
        <w:rPr>
          <w:rFonts w:hint="eastAsia"/>
          <w:b/>
          <w:color w:val="660000"/>
          <w:sz w:val="28"/>
        </w:rPr>
        <w:t>侍陂陀些。</w:t>
      </w:r>
      <w:r w:rsidRPr="001C3E29">
        <w:rPr>
          <w:rFonts w:hint="eastAsia"/>
        </w:rPr>
        <w:t>陂陀，長陛也。言侍從之人皆衣虎豹之文，異采之飾</w:t>
      </w:r>
      <w:r w:rsidRPr="00C32D98">
        <w:rPr>
          <w:rStyle w:val="a9"/>
        </w:rPr>
        <w:footnoteReference w:id="3981"/>
      </w:r>
      <w:r w:rsidRPr="001C3E29">
        <w:rPr>
          <w:rFonts w:hint="eastAsia"/>
        </w:rPr>
        <w:t>，侍君堂隅，衛階陛也。或曰：侍陂池，侍從於君，遊陂池之中也。</w:t>
      </w:r>
      <w:r w:rsidRPr="001C3E29">
        <w:rPr>
          <w:rFonts w:hint="eastAsia"/>
          <w:b/>
          <w:color w:val="660000"/>
          <w:sz w:val="28"/>
        </w:rPr>
        <w:t>軒輬</w:t>
      </w:r>
      <w:r w:rsidR="00820F0B">
        <w:rPr>
          <w:rFonts w:hint="eastAsia"/>
          <w:b/>
          <w:color w:val="660000"/>
          <w:sz w:val="28"/>
        </w:rPr>
        <w:t>旣</w:t>
      </w:r>
      <w:r w:rsidRPr="001C3E29">
        <w:rPr>
          <w:rFonts w:hint="eastAsia"/>
          <w:b/>
          <w:color w:val="660000"/>
          <w:sz w:val="28"/>
        </w:rPr>
        <w:t>低，</w:t>
      </w:r>
      <w:r w:rsidRPr="001C3E29">
        <w:rPr>
          <w:rFonts w:hint="eastAsia"/>
        </w:rPr>
        <w:t>軒、輬，皆輕車名也。低，屯也。</w:t>
      </w:r>
      <w:r w:rsidRPr="001C3E29">
        <w:rPr>
          <w:rFonts w:hint="eastAsia"/>
          <w:b/>
          <w:color w:val="660000"/>
          <w:sz w:val="28"/>
        </w:rPr>
        <w:t>步騎羅些。</w:t>
      </w:r>
      <w:r w:rsidRPr="001C3E29">
        <w:rPr>
          <w:rFonts w:hint="eastAsia"/>
        </w:rPr>
        <w:t>徒行</w:t>
      </w:r>
      <w:r w:rsidR="00F355DD">
        <w:rPr>
          <w:rFonts w:hint="eastAsia"/>
        </w:rPr>
        <w:t>爲</w:t>
      </w:r>
      <w:r w:rsidRPr="001C3E29">
        <w:rPr>
          <w:rFonts w:hint="eastAsia"/>
        </w:rPr>
        <w:t>步，乘馬</w:t>
      </w:r>
      <w:r w:rsidR="00F355DD">
        <w:rPr>
          <w:rFonts w:hint="eastAsia"/>
        </w:rPr>
        <w:t>爲</w:t>
      </w:r>
      <w:r w:rsidRPr="001C3E29">
        <w:rPr>
          <w:rFonts w:hint="eastAsia"/>
        </w:rPr>
        <w:t>騎。羅，列也。言官屬之車</w:t>
      </w:r>
      <w:r w:rsidR="00820F0B">
        <w:rPr>
          <w:rFonts w:hint="eastAsia"/>
        </w:rPr>
        <w:t>旣</w:t>
      </w:r>
      <w:r w:rsidRPr="001C3E29">
        <w:rPr>
          <w:rFonts w:hint="eastAsia"/>
        </w:rPr>
        <w:t>已屯止，步騎士眾，羅列之陳</w:t>
      </w:r>
      <w:r w:rsidRPr="00C32D98">
        <w:rPr>
          <w:rStyle w:val="a9"/>
        </w:rPr>
        <w:footnoteReference w:id="3982"/>
      </w:r>
      <w:r w:rsidRPr="001C3E29">
        <w:rPr>
          <w:rFonts w:hint="eastAsia"/>
        </w:rPr>
        <w:t>，俟須君命。</w:t>
      </w:r>
      <w:r w:rsidRPr="001C3E29">
        <w:rPr>
          <w:rFonts w:hint="eastAsia"/>
          <w:b/>
          <w:color w:val="660000"/>
          <w:sz w:val="28"/>
        </w:rPr>
        <w:t>蘭薄戶樹，</w:t>
      </w:r>
      <w:r w:rsidRPr="001C3E29">
        <w:rPr>
          <w:rFonts w:hint="eastAsia"/>
        </w:rPr>
        <w:t>薄，附也。樹，種也。</w:t>
      </w:r>
      <w:r w:rsidRPr="001C3E29">
        <w:rPr>
          <w:rFonts w:hint="eastAsia"/>
          <w:b/>
          <w:color w:val="660000"/>
          <w:sz w:val="28"/>
        </w:rPr>
        <w:t>瓊木籬些。</w:t>
      </w:r>
      <w:r w:rsidRPr="001C3E29">
        <w:rPr>
          <w:rFonts w:hint="eastAsia"/>
        </w:rPr>
        <w:t>柴落</w:t>
      </w:r>
      <w:r w:rsidR="00F355DD">
        <w:rPr>
          <w:rFonts w:hint="eastAsia"/>
        </w:rPr>
        <w:t>爲</w:t>
      </w:r>
      <w:r w:rsidRPr="001C3E29">
        <w:rPr>
          <w:rFonts w:hint="eastAsia"/>
        </w:rPr>
        <w:t>籬。言所造舍，種樹蘭蕙，附於門戶，外以玉木</w:t>
      </w:r>
      <w:r w:rsidR="00F355DD">
        <w:rPr>
          <w:rFonts w:hint="eastAsia"/>
        </w:rPr>
        <w:t>爲</w:t>
      </w:r>
      <w:r w:rsidRPr="001C3E29">
        <w:rPr>
          <w:rFonts w:hint="eastAsia"/>
        </w:rPr>
        <w:t>其籬落，守禦堅重又芬香也。</w:t>
      </w:r>
      <w:r w:rsidRPr="001C3E29">
        <w:rPr>
          <w:rFonts w:hint="eastAsia"/>
          <w:b/>
          <w:color w:val="660000"/>
          <w:sz w:val="28"/>
        </w:rPr>
        <w:t>魂兮歸來！何遠</w:t>
      </w:r>
      <w:r w:rsidR="00F355DD">
        <w:rPr>
          <w:rFonts w:hint="eastAsia"/>
          <w:b/>
          <w:color w:val="660000"/>
          <w:sz w:val="28"/>
        </w:rPr>
        <w:t>爲</w:t>
      </w:r>
      <w:r w:rsidRPr="001C3E29">
        <w:rPr>
          <w:rFonts w:hint="eastAsia"/>
          <w:b/>
          <w:color w:val="660000"/>
          <w:sz w:val="28"/>
        </w:rPr>
        <w:t>些。</w:t>
      </w:r>
      <w:r w:rsidRPr="001C3E29">
        <w:rPr>
          <w:rFonts w:hint="eastAsia"/>
        </w:rPr>
        <w:t>遠</w:t>
      </w:r>
      <w:r w:rsidR="00F355DD">
        <w:rPr>
          <w:rFonts w:hint="eastAsia"/>
        </w:rPr>
        <w:t>爲</w:t>
      </w:r>
      <w:r w:rsidRPr="001C3E29">
        <w:rPr>
          <w:rFonts w:hint="eastAsia"/>
        </w:rPr>
        <w:t>四方而不歸也。</w:t>
      </w:r>
    </w:p>
    <w:p w14:paraId="1DDC7D7C" w14:textId="6A587FA6" w:rsidR="008F46A3" w:rsidRDefault="008F46A3" w:rsidP="00126515">
      <w:pPr>
        <w:ind w:firstLine="561"/>
      </w:pPr>
      <w:r w:rsidRPr="001C3E29">
        <w:rPr>
          <w:rFonts w:hint="eastAsia"/>
          <w:b/>
          <w:color w:val="660000"/>
          <w:sz w:val="28"/>
        </w:rPr>
        <w:lastRenderedPageBreak/>
        <w:t>室家遂宗，</w:t>
      </w:r>
      <w:r w:rsidRPr="001C3E29">
        <w:rPr>
          <w:rFonts w:hint="eastAsia"/>
        </w:rPr>
        <w:t>宗，眾也。</w:t>
      </w:r>
      <w:r w:rsidRPr="001C3E29">
        <w:rPr>
          <w:rFonts w:hint="eastAsia"/>
          <w:b/>
          <w:color w:val="660000"/>
          <w:sz w:val="28"/>
        </w:rPr>
        <w:t>食多方些。</w:t>
      </w:r>
      <w:r w:rsidRPr="001C3E29">
        <w:rPr>
          <w:rFonts w:hint="eastAsia"/>
        </w:rPr>
        <w:t>方，道也。言君九族室家以眾盛，人人曉味，故飲食之和多方道也。</w:t>
      </w:r>
      <w:r w:rsidRPr="001C3E29">
        <w:rPr>
          <w:rFonts w:hint="eastAsia"/>
          <w:b/>
          <w:color w:val="660000"/>
          <w:sz w:val="28"/>
        </w:rPr>
        <w:t>稻粢穱麥，</w:t>
      </w:r>
      <w:r w:rsidRPr="001C3E29">
        <w:rPr>
          <w:rFonts w:hint="eastAsia"/>
        </w:rPr>
        <w:t>稻，稌也。粢，稷也。穱，擇也。擇麥中先熟者。粢，子夷切。穱，側角切。</w:t>
      </w:r>
      <w:r w:rsidRPr="001C3E29">
        <w:rPr>
          <w:rFonts w:hint="eastAsia"/>
          <w:b/>
          <w:color w:val="660000"/>
          <w:sz w:val="28"/>
        </w:rPr>
        <w:t>挐黃梁些。</w:t>
      </w:r>
      <w:r w:rsidRPr="001C3E29">
        <w:rPr>
          <w:rFonts w:hint="eastAsia"/>
        </w:rPr>
        <w:t>挐，糅也。言飯則以稻糅稷，擇新麥糅以黃梁。和而柔濡，且香滑。</w:t>
      </w:r>
      <w:r w:rsidRPr="001C3E29">
        <w:rPr>
          <w:rFonts w:hint="eastAsia"/>
          <w:b/>
          <w:color w:val="660000"/>
          <w:sz w:val="28"/>
        </w:rPr>
        <w:t>大苦鹹酸，</w:t>
      </w:r>
      <w:r w:rsidRPr="001C3E29">
        <w:rPr>
          <w:rFonts w:hint="eastAsia"/>
        </w:rPr>
        <w:t>大苦，豉也。</w:t>
      </w:r>
      <w:r w:rsidRPr="001C3E29">
        <w:rPr>
          <w:rFonts w:hint="eastAsia"/>
          <w:b/>
          <w:color w:val="660000"/>
          <w:sz w:val="28"/>
        </w:rPr>
        <w:t>辛甘行些。</w:t>
      </w:r>
      <w:r w:rsidRPr="001C3E29">
        <w:rPr>
          <w:rFonts w:hint="eastAsia"/>
        </w:rPr>
        <w:t>辛，謂椒薑也，甘，謂飴蜜也。言取鼓汁調和以椒薑鹹酢，和以飴蜜，則辛甘之味皆發而行也。</w:t>
      </w:r>
      <w:r w:rsidRPr="001C3E29">
        <w:rPr>
          <w:rFonts w:hint="eastAsia"/>
          <w:b/>
          <w:color w:val="660000"/>
          <w:sz w:val="28"/>
        </w:rPr>
        <w:t>肥牛之腱，</w:t>
      </w:r>
      <w:r w:rsidRPr="001C3E29">
        <w:rPr>
          <w:rFonts w:hint="eastAsia"/>
        </w:rPr>
        <w:t>腱，筋頭也。</w:t>
      </w:r>
      <w:r w:rsidRPr="001C3E29">
        <w:rPr>
          <w:rFonts w:hint="eastAsia"/>
          <w:b/>
          <w:color w:val="660000"/>
          <w:sz w:val="28"/>
        </w:rPr>
        <w:t>臑若芳些</w:t>
      </w:r>
      <w:r w:rsidRPr="00C32D98">
        <w:rPr>
          <w:rStyle w:val="a9"/>
        </w:rPr>
        <w:footnoteReference w:id="3983"/>
      </w:r>
      <w:r w:rsidRPr="001C3E29">
        <w:rPr>
          <w:rFonts w:hint="eastAsia"/>
          <w:b/>
          <w:color w:val="660000"/>
          <w:sz w:val="28"/>
        </w:rPr>
        <w:t>。臑若，熟爛也。言取肥牛之腱爛熟之，則</w:t>
      </w:r>
      <w:r>
        <w:rPr>
          <w:rFonts w:hint="eastAsia"/>
        </w:rPr>
        <w:t>𦠆</w:t>
      </w:r>
      <w:r w:rsidRPr="001C3E29">
        <w:rPr>
          <w:rFonts w:hint="eastAsia"/>
          <w:b/>
          <w:color w:val="660000"/>
          <w:sz w:val="28"/>
        </w:rPr>
        <w:t>美也</w:t>
      </w:r>
      <w:r w:rsidRPr="00C32D98">
        <w:rPr>
          <w:rStyle w:val="a9"/>
        </w:rPr>
        <w:footnoteReference w:id="3984"/>
      </w:r>
      <w:r w:rsidRPr="001C3E29">
        <w:rPr>
          <w:rFonts w:hint="eastAsia"/>
          <w:b/>
          <w:color w:val="660000"/>
          <w:sz w:val="28"/>
        </w:rPr>
        <w:t>。</w:t>
      </w:r>
      <w:r>
        <w:rPr>
          <w:rFonts w:hint="eastAsia"/>
        </w:rPr>
        <w:t>𦠆</w:t>
      </w:r>
      <w:r w:rsidRPr="001C3E29">
        <w:rPr>
          <w:rFonts w:hint="eastAsia"/>
          <w:b/>
          <w:color w:val="660000"/>
          <w:sz w:val="28"/>
        </w:rPr>
        <w:t>，蘇本切。臑，仁珠切。和酸若苦，陳吳羹些。</w:t>
      </w:r>
      <w:r w:rsidRPr="001C3E29">
        <w:rPr>
          <w:rFonts w:hint="eastAsia"/>
        </w:rPr>
        <w:t>言吳人工作羹，和調甘酸，其味若苦而後甘者也。</w:t>
      </w:r>
      <w:r w:rsidRPr="001C3E29">
        <w:rPr>
          <w:rFonts w:hint="eastAsia"/>
          <w:b/>
          <w:color w:val="660000"/>
          <w:sz w:val="28"/>
        </w:rPr>
        <w:t>濡鱉炮羔，</w:t>
      </w:r>
      <w:r w:rsidRPr="001C3E29">
        <w:rPr>
          <w:rFonts w:hint="eastAsia"/>
        </w:rPr>
        <w:t>羔，羊子也。</w:t>
      </w:r>
      <w:r w:rsidRPr="001C3E29">
        <w:rPr>
          <w:rFonts w:hint="eastAsia"/>
          <w:b/>
          <w:color w:val="660000"/>
          <w:sz w:val="28"/>
        </w:rPr>
        <w:t>有柘漿些。</w:t>
      </w:r>
      <w:r w:rsidRPr="001C3E29">
        <w:rPr>
          <w:rFonts w:hint="eastAsia"/>
        </w:rPr>
        <w:t>柘，藷蔗也</w:t>
      </w:r>
      <w:r w:rsidRPr="00C32D98">
        <w:rPr>
          <w:rStyle w:val="a9"/>
        </w:rPr>
        <w:footnoteReference w:id="3985"/>
      </w:r>
      <w:r w:rsidRPr="001C3E29">
        <w:rPr>
          <w:rFonts w:hint="eastAsia"/>
        </w:rPr>
        <w:t>。言復以飴蜜濡鱉炮羔，令之爛熟，取諸蔗之汁，以</w:t>
      </w:r>
      <w:r w:rsidR="00F355DD">
        <w:rPr>
          <w:rFonts w:hint="eastAsia"/>
        </w:rPr>
        <w:t>爲</w:t>
      </w:r>
      <w:r w:rsidRPr="001C3E29">
        <w:rPr>
          <w:rFonts w:hint="eastAsia"/>
        </w:rPr>
        <w:t>漿飲也。</w:t>
      </w:r>
      <w:r w:rsidRPr="001C3E29">
        <w:rPr>
          <w:rFonts w:hint="eastAsia"/>
          <w:b/>
          <w:color w:val="660000"/>
          <w:sz w:val="28"/>
        </w:rPr>
        <w:t>鵠酸臇鳧，</w:t>
      </w:r>
      <w:r w:rsidRPr="001C3E29">
        <w:rPr>
          <w:rFonts w:hint="eastAsia"/>
        </w:rPr>
        <w:t>臇，小臛也。臇，子兗切。</w:t>
      </w:r>
      <w:r w:rsidRPr="001C3E29">
        <w:rPr>
          <w:rFonts w:hint="eastAsia"/>
          <w:b/>
          <w:color w:val="660000"/>
          <w:sz w:val="28"/>
        </w:rPr>
        <w:t>煎鴻鶬些。</w:t>
      </w:r>
      <w:r w:rsidRPr="001C3E29">
        <w:rPr>
          <w:rFonts w:hint="eastAsia"/>
        </w:rPr>
        <w:t>鴻，鴻鴈也</w:t>
      </w:r>
      <w:r w:rsidRPr="00C32D98">
        <w:rPr>
          <w:rStyle w:val="a9"/>
        </w:rPr>
        <w:footnoteReference w:id="3986"/>
      </w:r>
      <w:r w:rsidRPr="001C3E29">
        <w:rPr>
          <w:rFonts w:hint="eastAsia"/>
        </w:rPr>
        <w:t>。鶬，鶬鶴也。言復以酢醬烹鵠</w:t>
      </w:r>
      <w:r w:rsidR="00F355DD">
        <w:rPr>
          <w:rFonts w:hint="eastAsia"/>
        </w:rPr>
        <w:t>爲</w:t>
      </w:r>
      <w:r w:rsidRPr="001C3E29">
        <w:rPr>
          <w:rFonts w:hint="eastAsia"/>
        </w:rPr>
        <w:t>羹。小臇臛鳧，煎熬鴻鶬，令之肥美也。</w:t>
      </w:r>
      <w:r w:rsidRPr="001C3E29">
        <w:rPr>
          <w:rFonts w:hint="eastAsia"/>
          <w:b/>
          <w:color w:val="660000"/>
          <w:sz w:val="28"/>
        </w:rPr>
        <w:t>露雞臛蠵，</w:t>
      </w:r>
      <w:r w:rsidRPr="001C3E29">
        <w:rPr>
          <w:rFonts w:hint="eastAsia"/>
        </w:rPr>
        <w:t>露雞，露栖雞也。有菜曰羹。無菜曰臛。蠵，大龜也。蠵，以規切。</w:t>
      </w:r>
      <w:r w:rsidRPr="001C3E29">
        <w:rPr>
          <w:rFonts w:hint="eastAsia"/>
          <w:b/>
          <w:color w:val="660000"/>
          <w:sz w:val="28"/>
        </w:rPr>
        <w:t>厲而不爽些。</w:t>
      </w:r>
      <w:r w:rsidRPr="001C3E29">
        <w:rPr>
          <w:rFonts w:hint="eastAsia"/>
        </w:rPr>
        <w:t>厲，烈也。爽，敗也。楚人名羹曰爽</w:t>
      </w:r>
      <w:r w:rsidRPr="00C32D98">
        <w:rPr>
          <w:rStyle w:val="a9"/>
        </w:rPr>
        <w:footnoteReference w:id="3987"/>
      </w:r>
      <w:r w:rsidRPr="001C3E29">
        <w:rPr>
          <w:rFonts w:hint="eastAsia"/>
        </w:rPr>
        <w:t>。言乃復烹露棲之肥雞，臛蠵龜之肉，其味清烈不敗也。</w:t>
      </w:r>
      <w:r w:rsidRPr="001C3E29">
        <w:rPr>
          <w:rFonts w:hint="eastAsia"/>
          <w:b/>
          <w:color w:val="660000"/>
          <w:sz w:val="28"/>
        </w:rPr>
        <w:t>粔籹蜜餌，有餦餭些。</w:t>
      </w:r>
      <w:r w:rsidRPr="009507AD">
        <w:rPr>
          <w:rFonts w:hint="eastAsia"/>
        </w:rPr>
        <w:t>餦餭，餳也。以蜜和米䴮</w:t>
      </w:r>
      <w:r w:rsidRPr="00C32D98">
        <w:rPr>
          <w:rStyle w:val="a9"/>
        </w:rPr>
        <w:footnoteReference w:id="3988"/>
      </w:r>
      <w:r w:rsidRPr="009507AD">
        <w:rPr>
          <w:rFonts w:hint="eastAsia"/>
        </w:rPr>
        <w:t>熬煎作粔籹，擣黍作餌，又有美餳，眾味甘具</w:t>
      </w:r>
      <w:r w:rsidRPr="009507AD">
        <w:rPr>
          <w:rFonts w:hint="eastAsia"/>
        </w:rPr>
        <w:lastRenderedPageBreak/>
        <w:t>也。</w:t>
      </w:r>
      <w:r w:rsidRPr="001C3E29">
        <w:rPr>
          <w:rFonts w:hint="eastAsia"/>
          <w:b/>
          <w:color w:val="660000"/>
          <w:sz w:val="28"/>
        </w:rPr>
        <w:t>瑤漿蜜勺，</w:t>
      </w:r>
      <w:r w:rsidRPr="001C3E29">
        <w:rPr>
          <w:rFonts w:hint="eastAsia"/>
        </w:rPr>
        <w:t>瑤，玉也。勺，沾也。</w:t>
      </w:r>
      <w:r w:rsidRPr="001C3E29">
        <w:rPr>
          <w:rFonts w:hint="eastAsia"/>
          <w:b/>
          <w:color w:val="660000"/>
          <w:sz w:val="28"/>
        </w:rPr>
        <w:t>實羽觴些。</w:t>
      </w:r>
      <w:r w:rsidRPr="001C3E29">
        <w:rPr>
          <w:rFonts w:hint="eastAsia"/>
        </w:rPr>
        <w:t>實，滿也。羽，翠羽也，觴，觚也。言食已，復有玉漿以蜜沾之。滿羽觴以漱口。</w:t>
      </w:r>
      <w:r w:rsidRPr="001C3E29">
        <w:rPr>
          <w:rFonts w:hint="eastAsia"/>
          <w:b/>
          <w:color w:val="660000"/>
          <w:sz w:val="28"/>
        </w:rPr>
        <w:t>挫糟凍飲，</w:t>
      </w:r>
      <w:r w:rsidRPr="001C3E29">
        <w:rPr>
          <w:rFonts w:hint="eastAsia"/>
        </w:rPr>
        <w:t>挫，捉也。凍，冰也。</w:t>
      </w:r>
      <w:r w:rsidRPr="001C3E29">
        <w:rPr>
          <w:rFonts w:hint="eastAsia"/>
          <w:b/>
          <w:color w:val="660000"/>
          <w:sz w:val="28"/>
        </w:rPr>
        <w:t>酎清涼些。</w:t>
      </w:r>
      <w:r w:rsidRPr="001C3E29">
        <w:rPr>
          <w:rFonts w:hint="eastAsia"/>
        </w:rPr>
        <w:t>酎，醇酒也。言盛夏則</w:t>
      </w:r>
      <w:r w:rsidR="00F355DD">
        <w:rPr>
          <w:rFonts w:hint="eastAsia"/>
        </w:rPr>
        <w:t>爲</w:t>
      </w:r>
      <w:r w:rsidRPr="001C3E29">
        <w:rPr>
          <w:rFonts w:hint="eastAsia"/>
        </w:rPr>
        <w:t>覆蹙乾釀，捉去其糟，但取清醇，居之冰上，然後飲之，酒寒清涼，又長味好飲</w:t>
      </w:r>
      <w:r w:rsidRPr="00C32D98">
        <w:rPr>
          <w:rStyle w:val="a9"/>
        </w:rPr>
        <w:footnoteReference w:id="3989"/>
      </w:r>
      <w:r w:rsidRPr="001C3E29">
        <w:rPr>
          <w:rFonts w:hint="eastAsia"/>
        </w:rPr>
        <w:t>。</w:t>
      </w:r>
      <w:r w:rsidRPr="001C3E29">
        <w:rPr>
          <w:rFonts w:hint="eastAsia"/>
          <w:b/>
          <w:color w:val="660000"/>
          <w:sz w:val="28"/>
        </w:rPr>
        <w:t>華酌</w:t>
      </w:r>
      <w:r w:rsidR="00820F0B">
        <w:rPr>
          <w:rFonts w:hint="eastAsia"/>
          <w:b/>
          <w:color w:val="660000"/>
          <w:sz w:val="28"/>
        </w:rPr>
        <w:t>旣</w:t>
      </w:r>
      <w:r w:rsidRPr="001C3E29">
        <w:rPr>
          <w:rFonts w:hint="eastAsia"/>
          <w:b/>
          <w:color w:val="660000"/>
          <w:sz w:val="28"/>
        </w:rPr>
        <w:t>陳，</w:t>
      </w:r>
      <w:r w:rsidRPr="001C3E29">
        <w:rPr>
          <w:rFonts w:hint="eastAsia"/>
        </w:rPr>
        <w:t>酌，酒升也。</w:t>
      </w:r>
      <w:r w:rsidRPr="001C3E29">
        <w:rPr>
          <w:rFonts w:hint="eastAsia"/>
          <w:b/>
          <w:color w:val="660000"/>
          <w:sz w:val="28"/>
        </w:rPr>
        <w:t>有瓊漿些。</w:t>
      </w:r>
      <w:r w:rsidRPr="001C3E29">
        <w:rPr>
          <w:rFonts w:hint="eastAsia"/>
        </w:rPr>
        <w:t>言酒尊在前，華酌陳列，復有玉漿，恣意所用者也。</w:t>
      </w:r>
      <w:r w:rsidRPr="001C3E29">
        <w:rPr>
          <w:rFonts w:hint="eastAsia"/>
          <w:b/>
          <w:color w:val="660000"/>
          <w:sz w:val="28"/>
        </w:rPr>
        <w:t>歸來歸來反故室，敬而無妨些。</w:t>
      </w:r>
      <w:r w:rsidRPr="001C3E29">
        <w:rPr>
          <w:rFonts w:hint="eastAsia"/>
        </w:rPr>
        <w:t>妨，害也。言若魂急來歸，還反所居故室，子孫承事恭敬，長無禍害也。</w:t>
      </w:r>
    </w:p>
    <w:p w14:paraId="2EC6B86B" w14:textId="10D24BB5" w:rsidR="008F46A3" w:rsidRDefault="008F46A3" w:rsidP="00126515">
      <w:pPr>
        <w:ind w:firstLine="561"/>
      </w:pPr>
      <w:r w:rsidRPr="001C3E29">
        <w:rPr>
          <w:rFonts w:hint="eastAsia"/>
          <w:b/>
          <w:color w:val="660000"/>
          <w:sz w:val="28"/>
        </w:rPr>
        <w:t>肴羞未通，</w:t>
      </w:r>
      <w:r w:rsidRPr="001C3E29">
        <w:rPr>
          <w:rFonts w:hint="eastAsia"/>
        </w:rPr>
        <w:t>魚肉</w:t>
      </w:r>
      <w:r w:rsidR="00F355DD">
        <w:rPr>
          <w:rFonts w:hint="eastAsia"/>
        </w:rPr>
        <w:t>爲</w:t>
      </w:r>
      <w:r w:rsidRPr="001C3E29">
        <w:rPr>
          <w:rFonts w:hint="eastAsia"/>
        </w:rPr>
        <w:t>肴。羞，進也。</w:t>
      </w:r>
      <w:r w:rsidRPr="001C3E29">
        <w:rPr>
          <w:rFonts w:hint="eastAsia"/>
          <w:b/>
          <w:color w:val="660000"/>
          <w:sz w:val="28"/>
        </w:rPr>
        <w:t>女樂羅些。</w:t>
      </w:r>
      <w:r w:rsidRPr="001C3E29">
        <w:rPr>
          <w:rFonts w:hint="eastAsia"/>
        </w:rPr>
        <w:t>言肴膳已具，進舉在前，賓主之禮慇勤未通，則女樂列堂下。</w:t>
      </w:r>
      <w:r w:rsidRPr="001C3E29">
        <w:rPr>
          <w:rFonts w:hint="eastAsia"/>
          <w:b/>
          <w:color w:val="660000"/>
          <w:sz w:val="28"/>
        </w:rPr>
        <w:t>陳鍾桉鼓，</w:t>
      </w:r>
      <w:r w:rsidRPr="001C3E29">
        <w:rPr>
          <w:rFonts w:hint="eastAsia"/>
        </w:rPr>
        <w:t>桉，徐也。</w:t>
      </w:r>
      <w:r w:rsidRPr="001C3E29">
        <w:rPr>
          <w:rFonts w:hint="eastAsia"/>
          <w:b/>
          <w:color w:val="660000"/>
          <w:sz w:val="28"/>
        </w:rPr>
        <w:t>造新歌些。</w:t>
      </w:r>
      <w:r w:rsidRPr="001C3E29">
        <w:rPr>
          <w:rFonts w:hint="eastAsia"/>
        </w:rPr>
        <w:t>言乃奏樂作音，而撞鍾徐鼓，造</w:t>
      </w:r>
      <w:r w:rsidR="00F355DD">
        <w:rPr>
          <w:rFonts w:hint="eastAsia"/>
        </w:rPr>
        <w:t>爲</w:t>
      </w:r>
      <w:r w:rsidRPr="001C3E29">
        <w:rPr>
          <w:rFonts w:hint="eastAsia"/>
        </w:rPr>
        <w:t>新曲之歌，與眾絕異。</w:t>
      </w:r>
      <w:r w:rsidRPr="001C3E29">
        <w:rPr>
          <w:rFonts w:hint="eastAsia"/>
          <w:b/>
          <w:color w:val="660000"/>
          <w:sz w:val="28"/>
        </w:rPr>
        <w:t>涉江采䔖，發楊荷些</w:t>
      </w:r>
      <w:r w:rsidRPr="00C32D98">
        <w:rPr>
          <w:rStyle w:val="a9"/>
        </w:rPr>
        <w:footnoteReference w:id="3990"/>
      </w:r>
      <w:r w:rsidRPr="001C3E29">
        <w:rPr>
          <w:rFonts w:hint="eastAsia"/>
          <w:b/>
          <w:color w:val="660000"/>
          <w:sz w:val="28"/>
        </w:rPr>
        <w:t>。</w:t>
      </w:r>
      <w:r w:rsidRPr="001C3E29">
        <w:rPr>
          <w:rFonts w:hint="eastAsia"/>
        </w:rPr>
        <w:t>楚人歌曲也。言己涉彼大江，南入湖池，采取菱芰，發楊荷葉。喻屈原背去朝堂，隱伏草澤，失其所也。</w:t>
      </w:r>
      <w:r w:rsidRPr="001C3E29">
        <w:rPr>
          <w:rFonts w:hint="eastAsia"/>
          <w:b/>
          <w:color w:val="660000"/>
          <w:sz w:val="28"/>
        </w:rPr>
        <w:t>美人</w:t>
      </w:r>
      <w:r w:rsidR="00820F0B">
        <w:rPr>
          <w:rFonts w:hint="eastAsia"/>
          <w:b/>
          <w:color w:val="660000"/>
          <w:sz w:val="28"/>
        </w:rPr>
        <w:t>旣</w:t>
      </w:r>
      <w:r w:rsidRPr="001C3E29">
        <w:rPr>
          <w:rFonts w:hint="eastAsia"/>
          <w:b/>
          <w:color w:val="660000"/>
          <w:sz w:val="28"/>
        </w:rPr>
        <w:t>醉，朱顏酡些。</w:t>
      </w:r>
      <w:r w:rsidRPr="009507AD">
        <w:rPr>
          <w:rFonts w:hint="eastAsia"/>
        </w:rPr>
        <w:t>朱，赤也。酡，著也。言美女飲啗醉</w:t>
      </w:r>
      <w:r>
        <w:rPr>
          <w:rFonts w:hint="eastAsia"/>
        </w:rPr>
        <w:t>𨠖</w:t>
      </w:r>
      <w:r w:rsidRPr="009507AD">
        <w:rPr>
          <w:rFonts w:hint="eastAsia"/>
        </w:rPr>
        <w:t>，則面著赤色而鮮好也。</w:t>
      </w:r>
      <w:r w:rsidRPr="001C3E29">
        <w:rPr>
          <w:rFonts w:hint="eastAsia"/>
          <w:b/>
          <w:color w:val="660000"/>
          <w:sz w:val="28"/>
        </w:rPr>
        <w:t>娭光眇視，</w:t>
      </w:r>
      <w:r w:rsidRPr="001C3E29">
        <w:rPr>
          <w:rFonts w:hint="eastAsia"/>
        </w:rPr>
        <w:t>娭，戲也。眇，眺也。</w:t>
      </w:r>
      <w:r w:rsidRPr="001C3E29">
        <w:rPr>
          <w:rFonts w:hint="eastAsia"/>
          <w:b/>
          <w:color w:val="660000"/>
          <w:sz w:val="28"/>
        </w:rPr>
        <w:t>目曾波些。</w:t>
      </w:r>
      <w:r w:rsidRPr="001C3E29">
        <w:rPr>
          <w:rFonts w:hint="eastAsia"/>
        </w:rPr>
        <w:t>波，華也。言美人醉樂，顧望娭戲，身有光文，眺視曲眄，目采眇然，白黑分明，精若水波而重華也。</w:t>
      </w:r>
      <w:r w:rsidRPr="001C3E29">
        <w:rPr>
          <w:rFonts w:hint="eastAsia"/>
          <w:b/>
          <w:color w:val="660000"/>
          <w:sz w:val="28"/>
        </w:rPr>
        <w:t>被文服纖，</w:t>
      </w:r>
      <w:r w:rsidRPr="001C3E29">
        <w:rPr>
          <w:rFonts w:hint="eastAsia"/>
        </w:rPr>
        <w:t>文，謂綺繡也。纖，謂羅縠也。</w:t>
      </w:r>
      <w:r w:rsidRPr="001C3E29">
        <w:rPr>
          <w:rFonts w:hint="eastAsia"/>
          <w:b/>
          <w:color w:val="660000"/>
          <w:sz w:val="28"/>
        </w:rPr>
        <w:t>麗而不奇些。</w:t>
      </w:r>
      <w:r w:rsidRPr="001C3E29">
        <w:rPr>
          <w:rFonts w:hint="eastAsia"/>
        </w:rPr>
        <w:t>麗，美貌也。不奇，奇也。猶詩云不顯，顯也。言美女被服綺繡，曳羅縠，其容美麗，誠足怪奇也</w:t>
      </w:r>
      <w:r w:rsidRPr="00C32D98">
        <w:rPr>
          <w:rStyle w:val="a9"/>
        </w:rPr>
        <w:footnoteReference w:id="3991"/>
      </w:r>
      <w:r w:rsidRPr="001C3E29">
        <w:rPr>
          <w:rFonts w:hint="eastAsia"/>
        </w:rPr>
        <w:t>。</w:t>
      </w:r>
      <w:r w:rsidRPr="001C3E29">
        <w:rPr>
          <w:rFonts w:hint="eastAsia"/>
          <w:b/>
          <w:color w:val="660000"/>
          <w:sz w:val="28"/>
        </w:rPr>
        <w:t>長髮曼鬋，</w:t>
      </w:r>
      <w:r w:rsidRPr="001C3E29">
        <w:rPr>
          <w:rFonts w:hint="eastAsia"/>
        </w:rPr>
        <w:t>曼，澤也。</w:t>
      </w:r>
      <w:r w:rsidRPr="001C3E29">
        <w:rPr>
          <w:rFonts w:hint="eastAsia"/>
          <w:b/>
          <w:color w:val="660000"/>
          <w:sz w:val="28"/>
        </w:rPr>
        <w:t>豔陸離些。</w:t>
      </w:r>
      <w:r w:rsidRPr="001C3E29">
        <w:rPr>
          <w:rFonts w:hint="eastAsia"/>
        </w:rPr>
        <w:t>豔，好貌也。左氏傳曰：宋華督見孔父之妻，目逆而送之，曰：美而豔。言美人長髮工結，鬢鬋滑澤，其狀豔美，儀貌陸離而難形也。</w:t>
      </w:r>
      <w:r w:rsidRPr="001C3E29">
        <w:rPr>
          <w:rFonts w:hint="eastAsia"/>
          <w:b/>
          <w:color w:val="660000"/>
          <w:sz w:val="28"/>
        </w:rPr>
        <w:t>二八齊容，</w:t>
      </w:r>
      <w:r w:rsidRPr="001C3E29">
        <w:rPr>
          <w:rFonts w:hint="eastAsia"/>
        </w:rPr>
        <w:t>齊，同也。</w:t>
      </w:r>
      <w:r w:rsidRPr="001C3E29">
        <w:rPr>
          <w:rFonts w:hint="eastAsia"/>
          <w:b/>
          <w:color w:val="660000"/>
          <w:sz w:val="28"/>
        </w:rPr>
        <w:t>起鄭舞些。</w:t>
      </w:r>
      <w:r w:rsidRPr="001C3E29">
        <w:rPr>
          <w:rFonts w:hint="eastAsia"/>
        </w:rPr>
        <w:t>鄭舞，鄭國舞也。言二八美女，其儀容齊一，被服同飾，奮</w:t>
      </w:r>
      <w:r w:rsidRPr="001C3E29">
        <w:rPr>
          <w:rFonts w:hint="eastAsia"/>
        </w:rPr>
        <w:lastRenderedPageBreak/>
        <w:t>袂俱起而舞也。或曰：鄭重折屈而舞也。</w:t>
      </w:r>
      <w:r w:rsidRPr="001C3E29">
        <w:rPr>
          <w:rFonts w:hint="eastAsia"/>
          <w:b/>
          <w:color w:val="660000"/>
          <w:sz w:val="28"/>
        </w:rPr>
        <w:t>衽若交竿，撫案下些。</w:t>
      </w:r>
      <w:r w:rsidRPr="001C3E29">
        <w:rPr>
          <w:rFonts w:hint="eastAsia"/>
        </w:rPr>
        <w:t>撫，抵也。言舞者便旋，衣衽掉搖，回轉相拘，狀如交竹竿，以抵案而徐行者也。</w:t>
      </w:r>
      <w:r w:rsidRPr="001C3E29">
        <w:rPr>
          <w:rFonts w:hint="eastAsia"/>
          <w:b/>
          <w:color w:val="660000"/>
          <w:sz w:val="28"/>
        </w:rPr>
        <w:t>竽瑟狂會，</w:t>
      </w:r>
      <w:r w:rsidRPr="001C3E29">
        <w:rPr>
          <w:rFonts w:hint="eastAsia"/>
        </w:rPr>
        <w:t>狂，猶並也。</w:t>
      </w:r>
      <w:r w:rsidRPr="001C3E29">
        <w:rPr>
          <w:rFonts w:hint="eastAsia"/>
          <w:b/>
          <w:color w:val="660000"/>
          <w:sz w:val="28"/>
        </w:rPr>
        <w:t>搷</w:t>
      </w:r>
      <w:r w:rsidRPr="001C3E29">
        <w:rPr>
          <w:rFonts w:hint="eastAsia"/>
        </w:rPr>
        <w:t>田</w:t>
      </w:r>
      <w:r w:rsidRPr="001C3E29">
        <w:rPr>
          <w:rFonts w:hint="eastAsia"/>
          <w:b/>
          <w:color w:val="660000"/>
          <w:sz w:val="28"/>
        </w:rPr>
        <w:t>鳴鼓些。</w:t>
      </w:r>
      <w:r w:rsidRPr="001C3E29">
        <w:rPr>
          <w:rFonts w:hint="eastAsia"/>
        </w:rPr>
        <w:t>搷，擊也。言眾樂並會，吹竽彈瑟，又搷擊鼓以進，八音</w:t>
      </w:r>
      <w:r w:rsidR="00F355DD">
        <w:rPr>
          <w:rFonts w:hint="eastAsia"/>
        </w:rPr>
        <w:t>爲</w:t>
      </w:r>
      <w:r w:rsidRPr="001C3E29">
        <w:rPr>
          <w:rFonts w:hint="eastAsia"/>
        </w:rPr>
        <w:t>之節也。</w:t>
      </w:r>
      <w:r w:rsidRPr="001C3E29">
        <w:rPr>
          <w:rFonts w:hint="eastAsia"/>
          <w:b/>
          <w:color w:val="660000"/>
          <w:sz w:val="28"/>
        </w:rPr>
        <w:t>宮庭震驚，發激楚些。</w:t>
      </w:r>
      <w:r w:rsidRPr="001C3E29">
        <w:rPr>
          <w:rFonts w:hint="eastAsia"/>
        </w:rPr>
        <w:t>激，清聲也。言眾樂並會，宮庭之內，莫不震動驚駭，復作激楚之聲，以發其音也。</w:t>
      </w:r>
      <w:r w:rsidRPr="001C3E29">
        <w:rPr>
          <w:rFonts w:hint="eastAsia"/>
          <w:b/>
          <w:color w:val="660000"/>
          <w:sz w:val="28"/>
        </w:rPr>
        <w:t>吳歈</w:t>
      </w:r>
      <w:r w:rsidRPr="001C3E29">
        <w:rPr>
          <w:rFonts w:hint="eastAsia"/>
        </w:rPr>
        <w:t>俞</w:t>
      </w:r>
      <w:r w:rsidRPr="001C3E29">
        <w:rPr>
          <w:rFonts w:hint="eastAsia"/>
          <w:b/>
          <w:color w:val="660000"/>
          <w:sz w:val="28"/>
        </w:rPr>
        <w:t>蔡謳，</w:t>
      </w:r>
      <w:r w:rsidRPr="001C3E29">
        <w:rPr>
          <w:rFonts w:hint="eastAsia"/>
        </w:rPr>
        <w:t>吳、蔡，國名也。歈、謳，皆歌也。</w:t>
      </w:r>
      <w:r w:rsidRPr="001C3E29">
        <w:rPr>
          <w:rFonts w:hint="eastAsia"/>
          <w:b/>
          <w:color w:val="660000"/>
          <w:sz w:val="28"/>
        </w:rPr>
        <w:t>奏大呂些。</w:t>
      </w:r>
      <w:r w:rsidRPr="001C3E29">
        <w:rPr>
          <w:rFonts w:hint="eastAsia"/>
        </w:rPr>
        <w:t>大呂，律名也。周官曰：舞雲門，奏大呂，言乃復使吳人歌謠，蔡人謳吟，進雅樂，奏大呂，五音六律聲和調也。</w:t>
      </w:r>
      <w:r w:rsidRPr="001C3E29">
        <w:rPr>
          <w:rFonts w:hint="eastAsia"/>
          <w:b/>
          <w:color w:val="660000"/>
          <w:sz w:val="28"/>
        </w:rPr>
        <w:t>士女雜坐，亂而不分些。</w:t>
      </w:r>
      <w:r w:rsidRPr="001C3E29">
        <w:rPr>
          <w:rFonts w:hint="eastAsia"/>
        </w:rPr>
        <w:t>言醉飽酣樂，合尊促席，男女雜坐，比肩齊睞，恣意調戲，亂而不分別也。</w:t>
      </w:r>
      <w:r w:rsidRPr="001C3E29">
        <w:rPr>
          <w:rFonts w:hint="eastAsia"/>
          <w:b/>
          <w:color w:val="660000"/>
          <w:sz w:val="28"/>
        </w:rPr>
        <w:t>放陳組纓，</w:t>
      </w:r>
      <w:r w:rsidRPr="001C3E29">
        <w:rPr>
          <w:rFonts w:hint="eastAsia"/>
        </w:rPr>
        <w:t>組，綬也。</w:t>
      </w:r>
      <w:r w:rsidRPr="001C3E29">
        <w:rPr>
          <w:rFonts w:hint="eastAsia"/>
          <w:b/>
          <w:color w:val="660000"/>
          <w:sz w:val="28"/>
        </w:rPr>
        <w:t>班其相紛些。</w:t>
      </w:r>
      <w:r w:rsidRPr="001C3E29">
        <w:rPr>
          <w:rFonts w:hint="eastAsia"/>
        </w:rPr>
        <w:t>紛，亂也。言男女共坐，除其威嚴，放其冠纓，舒陳印綬，班然相亂，不可整理也。</w:t>
      </w:r>
      <w:r w:rsidRPr="001C3E29">
        <w:rPr>
          <w:rFonts w:hint="eastAsia"/>
          <w:b/>
          <w:color w:val="660000"/>
          <w:sz w:val="28"/>
        </w:rPr>
        <w:t>鄭衛妖玩，來雜陳些。</w:t>
      </w:r>
      <w:r w:rsidRPr="001C3E29">
        <w:rPr>
          <w:rFonts w:hint="eastAsia"/>
        </w:rPr>
        <w:t>鄭、衛，國名也。妖玩，好女也。雜，廁也。陳，列也。言鄭、衛二國，復遣妖玩好女，來雜廁俱坐，而陳列之。</w:t>
      </w:r>
      <w:r w:rsidRPr="001C3E29">
        <w:rPr>
          <w:rFonts w:hint="eastAsia"/>
          <w:b/>
          <w:color w:val="660000"/>
          <w:sz w:val="28"/>
        </w:rPr>
        <w:t>激楚之結，</w:t>
      </w:r>
      <w:r w:rsidRPr="001C3E29">
        <w:rPr>
          <w:rFonts w:hint="eastAsia"/>
        </w:rPr>
        <w:t>激，感也。結，頭髻也。結，吉詣切。</w:t>
      </w:r>
      <w:r w:rsidRPr="001C3E29">
        <w:rPr>
          <w:rFonts w:hint="eastAsia"/>
          <w:b/>
          <w:color w:val="660000"/>
          <w:sz w:val="28"/>
        </w:rPr>
        <w:t>獨秀先些。</w:t>
      </w:r>
      <w:r w:rsidRPr="001C3E29">
        <w:rPr>
          <w:rFonts w:hint="eastAsia"/>
        </w:rPr>
        <w:t>秀，異也。言鄭、衛妖女，工於服飾，其結殊形，能感楚人。故秀異獨前而先進也。</w:t>
      </w:r>
      <w:r w:rsidRPr="001C3E29">
        <w:rPr>
          <w:rFonts w:hint="eastAsia"/>
          <w:b/>
          <w:color w:val="660000"/>
          <w:sz w:val="28"/>
        </w:rPr>
        <w:t>菎</w:t>
      </w:r>
      <w:r w:rsidRPr="001C3E29">
        <w:rPr>
          <w:rFonts w:hint="eastAsia"/>
        </w:rPr>
        <w:t>昆</w:t>
      </w:r>
      <w:r w:rsidRPr="001C3E29">
        <w:rPr>
          <w:rFonts w:hint="eastAsia"/>
          <w:b/>
          <w:color w:val="660000"/>
          <w:sz w:val="28"/>
        </w:rPr>
        <w:t>蔽象棋，</w:t>
      </w:r>
      <w:r w:rsidRPr="001C3E29">
        <w:rPr>
          <w:rFonts w:hint="eastAsia"/>
        </w:rPr>
        <w:t>菎，玉。蔽，簙箸。以玉飾之也。或言菎蕗，今之箭囊也。</w:t>
      </w:r>
      <w:r w:rsidRPr="001C3E29">
        <w:rPr>
          <w:rFonts w:hint="eastAsia"/>
          <w:b/>
          <w:color w:val="660000"/>
          <w:sz w:val="28"/>
        </w:rPr>
        <w:t>有六簙些。</w:t>
      </w:r>
      <w:r w:rsidRPr="001C3E29">
        <w:rPr>
          <w:rFonts w:hint="eastAsia"/>
        </w:rPr>
        <w:t>投六箸，行六棋</w:t>
      </w:r>
      <w:r w:rsidRPr="00C32D98">
        <w:rPr>
          <w:rStyle w:val="a9"/>
        </w:rPr>
        <w:footnoteReference w:id="3992"/>
      </w:r>
      <w:r w:rsidRPr="001C3E29">
        <w:rPr>
          <w:rFonts w:hint="eastAsia"/>
        </w:rPr>
        <w:t>，故</w:t>
      </w:r>
      <w:r w:rsidR="00F355DD">
        <w:rPr>
          <w:rFonts w:hint="eastAsia"/>
        </w:rPr>
        <w:t>爲</w:t>
      </w:r>
      <w:r w:rsidRPr="001C3E29">
        <w:rPr>
          <w:rFonts w:hint="eastAsia"/>
        </w:rPr>
        <w:t>六簙也。言宴樂</w:t>
      </w:r>
      <w:r w:rsidR="00820F0B">
        <w:rPr>
          <w:rFonts w:hint="eastAsia"/>
        </w:rPr>
        <w:t>旣</w:t>
      </w:r>
      <w:r w:rsidRPr="001C3E29">
        <w:rPr>
          <w:rFonts w:hint="eastAsia"/>
        </w:rPr>
        <w:t>畢，乃設六簙。菎蕗作箸，象牙</w:t>
      </w:r>
      <w:r w:rsidR="00F355DD">
        <w:rPr>
          <w:rFonts w:hint="eastAsia"/>
        </w:rPr>
        <w:t>爲</w:t>
      </w:r>
      <w:r w:rsidRPr="001C3E29">
        <w:rPr>
          <w:rFonts w:hint="eastAsia"/>
        </w:rPr>
        <w:t>棋，妙且好也。</w:t>
      </w:r>
      <w:r w:rsidRPr="001C3E29">
        <w:rPr>
          <w:rFonts w:hint="eastAsia"/>
          <w:b/>
          <w:color w:val="660000"/>
          <w:sz w:val="28"/>
        </w:rPr>
        <w:t>分曹並進，</w:t>
      </w:r>
      <w:r w:rsidRPr="001C3E29">
        <w:rPr>
          <w:rFonts w:hint="eastAsia"/>
        </w:rPr>
        <w:t>曹，偶也。</w:t>
      </w:r>
      <w:r w:rsidRPr="001C3E29">
        <w:rPr>
          <w:rFonts w:hint="eastAsia"/>
          <w:b/>
          <w:color w:val="660000"/>
          <w:sz w:val="28"/>
        </w:rPr>
        <w:t>遒相迫些。</w:t>
      </w:r>
      <w:r w:rsidRPr="001C3E29">
        <w:rPr>
          <w:rFonts w:hint="eastAsia"/>
        </w:rPr>
        <w:t>遒，亦迫也。言分曹列耦，並進伎巧，投箸行棋，轉相遒迫，使不得擇行也。或曰：分曹並進者，謂並用射禮進之。</w:t>
      </w:r>
      <w:r w:rsidRPr="001C3E29">
        <w:rPr>
          <w:rFonts w:hint="eastAsia"/>
          <w:b/>
          <w:color w:val="660000"/>
          <w:sz w:val="28"/>
        </w:rPr>
        <w:t>成梟而牟，</w:t>
      </w:r>
      <w:r w:rsidRPr="001C3E29">
        <w:rPr>
          <w:rFonts w:hint="eastAsia"/>
        </w:rPr>
        <w:t>倍勝</w:t>
      </w:r>
      <w:r w:rsidR="00F355DD">
        <w:rPr>
          <w:rFonts w:hint="eastAsia"/>
        </w:rPr>
        <w:t>爲</w:t>
      </w:r>
      <w:r w:rsidRPr="001C3E29">
        <w:rPr>
          <w:rFonts w:hint="eastAsia"/>
        </w:rPr>
        <w:t>牟。</w:t>
      </w:r>
      <w:r w:rsidRPr="001C3E29">
        <w:rPr>
          <w:rFonts w:hint="eastAsia"/>
          <w:b/>
          <w:color w:val="660000"/>
          <w:sz w:val="28"/>
        </w:rPr>
        <w:t>呼五白些。</w:t>
      </w:r>
      <w:r w:rsidRPr="001C3E29">
        <w:rPr>
          <w:rFonts w:hint="eastAsia"/>
        </w:rPr>
        <w:t>五白，簙齒也。言己棋己梟，當成牟勝，射張食棋，下逃於窟，故呼五白以助投者也。</w:t>
      </w:r>
      <w:r w:rsidRPr="001C3E29">
        <w:rPr>
          <w:rFonts w:hint="eastAsia"/>
          <w:b/>
          <w:color w:val="660000"/>
          <w:sz w:val="28"/>
        </w:rPr>
        <w:t>晉制犀比，</w:t>
      </w:r>
      <w:r w:rsidRPr="001C3E29">
        <w:rPr>
          <w:rFonts w:hint="eastAsia"/>
        </w:rPr>
        <w:t>晉，國名也。制，作也。比，集者也</w:t>
      </w:r>
      <w:r w:rsidRPr="00C32D98">
        <w:rPr>
          <w:rStyle w:val="a9"/>
        </w:rPr>
        <w:footnoteReference w:id="3993"/>
      </w:r>
      <w:r w:rsidRPr="001C3E29">
        <w:rPr>
          <w:rFonts w:hint="eastAsia"/>
        </w:rPr>
        <w:t>。</w:t>
      </w:r>
      <w:r w:rsidRPr="001C3E29">
        <w:rPr>
          <w:rFonts w:hint="eastAsia"/>
          <w:b/>
          <w:color w:val="660000"/>
          <w:sz w:val="28"/>
        </w:rPr>
        <w:t>費白日些。</w:t>
      </w:r>
      <w:r w:rsidRPr="001C3E29">
        <w:rPr>
          <w:rFonts w:hint="eastAsia"/>
        </w:rPr>
        <w:t>費，光貌也。言晉國工作簙棋箸，比集犀角以</w:t>
      </w:r>
      <w:r w:rsidR="00F355DD">
        <w:rPr>
          <w:rFonts w:hint="eastAsia"/>
        </w:rPr>
        <w:t>爲</w:t>
      </w:r>
      <w:r w:rsidRPr="001C3E29">
        <w:rPr>
          <w:rFonts w:hint="eastAsia"/>
        </w:rPr>
        <w:t>雕飾，投之皜然如日光。</w:t>
      </w:r>
      <w:r w:rsidRPr="001C3E29">
        <w:rPr>
          <w:rFonts w:hint="eastAsia"/>
          <w:b/>
          <w:color w:val="660000"/>
          <w:sz w:val="28"/>
        </w:rPr>
        <w:t>鏗鐘搖虡，</w:t>
      </w:r>
      <w:r w:rsidRPr="001C3E29">
        <w:rPr>
          <w:rFonts w:hint="eastAsia"/>
        </w:rPr>
        <w:t>鏗，撞也。搖，動也。</w:t>
      </w:r>
      <w:r w:rsidRPr="001C3E29">
        <w:rPr>
          <w:rFonts w:hint="eastAsia"/>
          <w:b/>
          <w:color w:val="660000"/>
          <w:sz w:val="28"/>
        </w:rPr>
        <w:t>揳梓瑟些。</w:t>
      </w:r>
      <w:r w:rsidRPr="001C3E29">
        <w:rPr>
          <w:rFonts w:hint="eastAsia"/>
        </w:rPr>
        <w:t>揳，鼓也。言眾賓</w:t>
      </w:r>
      <w:r w:rsidR="00820F0B">
        <w:rPr>
          <w:rFonts w:hint="eastAsia"/>
        </w:rPr>
        <w:t>旣</w:t>
      </w:r>
      <w:r w:rsidRPr="001C3E29">
        <w:rPr>
          <w:rFonts w:hint="eastAsia"/>
        </w:rPr>
        <w:t>集，簙以相樂。堂下</w:t>
      </w:r>
      <w:r w:rsidRPr="001C3E29">
        <w:rPr>
          <w:rFonts w:hint="eastAsia"/>
        </w:rPr>
        <w:lastRenderedPageBreak/>
        <w:t>復鳴大鐘，左右歌吟，鼓琴瑟。揳，古八切。</w:t>
      </w:r>
      <w:r w:rsidRPr="001C3E29">
        <w:rPr>
          <w:rFonts w:hint="eastAsia"/>
          <w:b/>
          <w:color w:val="660000"/>
          <w:sz w:val="28"/>
        </w:rPr>
        <w:t>娛酒不廢，</w:t>
      </w:r>
      <w:r w:rsidRPr="001C3E29">
        <w:rPr>
          <w:rFonts w:hint="eastAsia"/>
        </w:rPr>
        <w:t>娛，樂也。</w:t>
      </w:r>
      <w:r w:rsidRPr="001C3E29">
        <w:rPr>
          <w:rFonts w:hint="eastAsia"/>
          <w:b/>
          <w:color w:val="660000"/>
          <w:sz w:val="28"/>
        </w:rPr>
        <w:t>沈日夜些。</w:t>
      </w:r>
      <w:r w:rsidRPr="001C3E29">
        <w:rPr>
          <w:rFonts w:hint="eastAsia"/>
        </w:rPr>
        <w:t>言雖以酒相娛樂，不廢政事。晝夜沈湎以忘憂也。或曰：娛酒不發。發，旦也。詩曰：明發不寐。言歡娛日夜湛樂也。又曰；和樂且耽</w:t>
      </w:r>
      <w:r w:rsidRPr="00C32D98">
        <w:rPr>
          <w:rStyle w:val="a9"/>
        </w:rPr>
        <w:footnoteReference w:id="3994"/>
      </w:r>
      <w:r w:rsidRPr="001C3E29">
        <w:rPr>
          <w:rFonts w:hint="eastAsia"/>
        </w:rPr>
        <w:t>。言晝夜以酒相樂也。</w:t>
      </w:r>
      <w:r w:rsidRPr="001C3E29">
        <w:rPr>
          <w:rFonts w:hint="eastAsia"/>
          <w:b/>
          <w:color w:val="660000"/>
          <w:sz w:val="28"/>
        </w:rPr>
        <w:t>蘭膏明燭，華鐙錯些。</w:t>
      </w:r>
      <w:r w:rsidRPr="001C3E29">
        <w:rPr>
          <w:rFonts w:hint="eastAsia"/>
        </w:rPr>
        <w:t>言鐙錠盡雕琢錯鏤，飾設以禽獸，有英華。</w:t>
      </w:r>
      <w:r w:rsidRPr="001C3E29">
        <w:rPr>
          <w:rFonts w:hint="eastAsia"/>
          <w:b/>
          <w:color w:val="660000"/>
          <w:sz w:val="28"/>
        </w:rPr>
        <w:t>結撰至思，</w:t>
      </w:r>
      <w:r w:rsidRPr="001C3E29">
        <w:rPr>
          <w:rFonts w:hint="eastAsia"/>
        </w:rPr>
        <w:t>撰，猶博也。</w:t>
      </w:r>
      <w:r w:rsidRPr="001C3E29">
        <w:rPr>
          <w:rFonts w:hint="eastAsia"/>
          <w:b/>
          <w:color w:val="660000"/>
          <w:sz w:val="28"/>
        </w:rPr>
        <w:t>蘭芳假些。</w:t>
      </w:r>
      <w:r w:rsidRPr="001C3E29">
        <w:rPr>
          <w:rFonts w:hint="eastAsia"/>
        </w:rPr>
        <w:t>假，至也。書曰：假于上下。言蘭芳以喻賢人</w:t>
      </w:r>
      <w:r w:rsidRPr="00C32D98">
        <w:rPr>
          <w:rStyle w:val="a9"/>
        </w:rPr>
        <w:footnoteReference w:id="3995"/>
      </w:r>
      <w:r w:rsidRPr="001C3E29">
        <w:rPr>
          <w:rFonts w:hint="eastAsia"/>
        </w:rPr>
        <w:t>。君能結撰博思，至心以思賢人，賢人即至也。</w:t>
      </w:r>
      <w:r w:rsidRPr="001C3E29">
        <w:rPr>
          <w:rFonts w:hint="eastAsia"/>
          <w:b/>
          <w:color w:val="660000"/>
          <w:sz w:val="28"/>
        </w:rPr>
        <w:t>人有所極，同心賦些。</w:t>
      </w:r>
      <w:r w:rsidRPr="001C3E29">
        <w:rPr>
          <w:rFonts w:hint="eastAsia"/>
        </w:rPr>
        <w:t>賦，誦也。言眾座之人各欲盡情，與己同心者，獨誦忠與道德。</w:t>
      </w:r>
      <w:r w:rsidRPr="001C3E29">
        <w:rPr>
          <w:rFonts w:hint="eastAsia"/>
          <w:b/>
          <w:color w:val="660000"/>
          <w:sz w:val="28"/>
        </w:rPr>
        <w:t>酎飲</w:t>
      </w:r>
      <w:r w:rsidR="00820F0B">
        <w:rPr>
          <w:rFonts w:hint="eastAsia"/>
          <w:b/>
          <w:color w:val="660000"/>
          <w:sz w:val="28"/>
        </w:rPr>
        <w:t>旣</w:t>
      </w:r>
      <w:r w:rsidRPr="001C3E29">
        <w:rPr>
          <w:rFonts w:hint="eastAsia"/>
          <w:b/>
          <w:color w:val="660000"/>
          <w:sz w:val="28"/>
        </w:rPr>
        <w:t>盡，歡</w:t>
      </w:r>
      <w:r w:rsidRPr="00C32D98">
        <w:rPr>
          <w:rStyle w:val="a9"/>
        </w:rPr>
        <w:footnoteReference w:id="3996"/>
      </w:r>
      <w:r w:rsidRPr="001C3E29">
        <w:rPr>
          <w:rFonts w:hint="eastAsia"/>
          <w:b/>
          <w:color w:val="660000"/>
          <w:sz w:val="28"/>
        </w:rPr>
        <w:t>樂先故些。</w:t>
      </w:r>
      <w:r w:rsidRPr="001C3E29">
        <w:rPr>
          <w:rFonts w:hint="eastAsia"/>
        </w:rPr>
        <w:t>故，舊也。言飲酒作樂，盡己歡欣者，誠欲樂我先祖，及與故舊人。</w:t>
      </w:r>
      <w:r w:rsidRPr="001C3E29">
        <w:rPr>
          <w:rFonts w:hint="eastAsia"/>
          <w:b/>
          <w:color w:val="660000"/>
          <w:sz w:val="28"/>
        </w:rPr>
        <w:t>魂兮歸來！反故居些。</w:t>
      </w:r>
      <w:r w:rsidRPr="001C3E29">
        <w:rPr>
          <w:rFonts w:hint="eastAsia"/>
        </w:rPr>
        <w:t>言魂神宜急來歸還楚國，居舊故之處，安樂無憂。</w:t>
      </w:r>
    </w:p>
    <w:p w14:paraId="189DA775" w14:textId="39DF4702" w:rsidR="008F46A3" w:rsidRDefault="008F46A3" w:rsidP="00126515">
      <w:pPr>
        <w:ind w:firstLine="561"/>
      </w:pPr>
      <w:r w:rsidRPr="001C3E29">
        <w:rPr>
          <w:rFonts w:hint="eastAsia"/>
          <w:b/>
          <w:color w:val="660000"/>
          <w:sz w:val="28"/>
        </w:rPr>
        <w:t>亂曰：獻歲發春兮，</w:t>
      </w:r>
      <w:r w:rsidRPr="001C3E29">
        <w:rPr>
          <w:rFonts w:hint="eastAsia"/>
        </w:rPr>
        <w:t>獻，進也。</w:t>
      </w:r>
      <w:r w:rsidRPr="001C3E29">
        <w:rPr>
          <w:rFonts w:hint="eastAsia"/>
          <w:b/>
          <w:color w:val="660000"/>
          <w:sz w:val="28"/>
        </w:rPr>
        <w:t>汨吾南征些</w:t>
      </w:r>
      <w:r w:rsidRPr="00C32D98">
        <w:rPr>
          <w:rStyle w:val="a9"/>
        </w:rPr>
        <w:footnoteReference w:id="3997"/>
      </w:r>
      <w:r w:rsidRPr="001C3E29">
        <w:rPr>
          <w:rFonts w:hint="eastAsia"/>
          <w:b/>
          <w:color w:val="660000"/>
          <w:sz w:val="28"/>
        </w:rPr>
        <w:t>。</w:t>
      </w:r>
      <w:r w:rsidRPr="001C3E29">
        <w:rPr>
          <w:rFonts w:hint="eastAsia"/>
        </w:rPr>
        <w:t>征，行也。言歲始來進，春氣奮揚，萬物皆感氣而生。自傷放逐，獨南行也。</w:t>
      </w:r>
      <w:r w:rsidRPr="001C3E29">
        <w:rPr>
          <w:rFonts w:hint="eastAsia"/>
          <w:b/>
          <w:color w:val="660000"/>
          <w:sz w:val="28"/>
        </w:rPr>
        <w:t>菉蘋齊葉兮</w:t>
      </w:r>
      <w:r w:rsidRPr="00C32D98">
        <w:rPr>
          <w:rStyle w:val="a9"/>
        </w:rPr>
        <w:footnoteReference w:id="3998"/>
      </w:r>
      <w:r w:rsidRPr="001C3E29">
        <w:rPr>
          <w:rFonts w:hint="eastAsia"/>
          <w:b/>
          <w:color w:val="660000"/>
          <w:sz w:val="28"/>
        </w:rPr>
        <w:t>，</w:t>
      </w:r>
      <w:r w:rsidRPr="001C3E29">
        <w:rPr>
          <w:rFonts w:hint="eastAsia"/>
        </w:rPr>
        <w:t>爾雅曰</w:t>
      </w:r>
      <w:r w:rsidRPr="00C32D98">
        <w:rPr>
          <w:rStyle w:val="a9"/>
        </w:rPr>
        <w:footnoteReference w:id="3999"/>
      </w:r>
      <w:r w:rsidRPr="001C3E29">
        <w:rPr>
          <w:rFonts w:hint="eastAsia"/>
        </w:rPr>
        <w:t>：菉，王芻也。</w:t>
      </w:r>
      <w:r w:rsidRPr="001C3E29">
        <w:rPr>
          <w:rFonts w:hint="eastAsia"/>
          <w:b/>
          <w:color w:val="660000"/>
          <w:sz w:val="28"/>
        </w:rPr>
        <w:lastRenderedPageBreak/>
        <w:t>白芷生些。</w:t>
      </w:r>
      <w:r w:rsidRPr="001C3E29">
        <w:rPr>
          <w:rFonts w:hint="eastAsia"/>
        </w:rPr>
        <w:t>言屈原放時，菉蘋之草其葉適齊，白芷萌牙，方始欲生。懷所見自傷哀也</w:t>
      </w:r>
      <w:r w:rsidRPr="00C32D98">
        <w:rPr>
          <w:rStyle w:val="a9"/>
        </w:rPr>
        <w:footnoteReference w:id="4000"/>
      </w:r>
      <w:r w:rsidRPr="001C3E29">
        <w:rPr>
          <w:rFonts w:hint="eastAsia"/>
        </w:rPr>
        <w:t>。猶詩云：昔我往矣，楊柳依依也。</w:t>
      </w:r>
      <w:r w:rsidRPr="001C3E29">
        <w:rPr>
          <w:rFonts w:hint="eastAsia"/>
          <w:b/>
          <w:color w:val="660000"/>
          <w:sz w:val="28"/>
        </w:rPr>
        <w:t>路貫廬江兮，左長薄，</w:t>
      </w:r>
      <w:r w:rsidRPr="001C3E29">
        <w:rPr>
          <w:rFonts w:hint="eastAsia"/>
        </w:rPr>
        <w:t>貫，出也。廬江、長薄，地名也。言屈原行，先出廬江，過歷長薄。在江北時東行，故言左者也。</w:t>
      </w:r>
      <w:r w:rsidRPr="001C3E29">
        <w:rPr>
          <w:rFonts w:hint="eastAsia"/>
          <w:b/>
          <w:color w:val="660000"/>
          <w:sz w:val="28"/>
        </w:rPr>
        <w:t>倚沼畦瀛兮，</w:t>
      </w:r>
      <w:r w:rsidRPr="001C3E29">
        <w:rPr>
          <w:rFonts w:hint="eastAsia"/>
        </w:rPr>
        <w:t>沼，池也。畦，猶區也。瀛，池中也。楚人名澤中曰瀛。</w:t>
      </w:r>
      <w:r w:rsidRPr="001C3E29">
        <w:rPr>
          <w:rFonts w:hint="eastAsia"/>
          <w:b/>
          <w:color w:val="660000"/>
          <w:sz w:val="28"/>
        </w:rPr>
        <w:t>遙望博，</w:t>
      </w:r>
      <w:r w:rsidRPr="001C3E29">
        <w:rPr>
          <w:rFonts w:hint="eastAsia"/>
        </w:rPr>
        <w:t>遙，遠也。博，平也。言循江而行，遂入池澤。其中區瀛遠望，平博無人也。</w:t>
      </w:r>
      <w:r w:rsidRPr="001C3E29">
        <w:rPr>
          <w:rFonts w:hint="eastAsia"/>
          <w:b/>
          <w:color w:val="660000"/>
          <w:sz w:val="28"/>
        </w:rPr>
        <w:t>青驪結駟兮，</w:t>
      </w:r>
      <w:r w:rsidRPr="001C3E29">
        <w:rPr>
          <w:rFonts w:hint="eastAsia"/>
        </w:rPr>
        <w:t>純黑</w:t>
      </w:r>
      <w:r w:rsidR="00F355DD">
        <w:rPr>
          <w:rFonts w:hint="eastAsia"/>
        </w:rPr>
        <w:t>爲</w:t>
      </w:r>
      <w:r w:rsidRPr="001C3E29">
        <w:rPr>
          <w:rFonts w:hint="eastAsia"/>
        </w:rPr>
        <w:t>驪。結，連也。四馬</w:t>
      </w:r>
      <w:r w:rsidR="00F355DD">
        <w:rPr>
          <w:rFonts w:hint="eastAsia"/>
        </w:rPr>
        <w:t>爲</w:t>
      </w:r>
      <w:r w:rsidRPr="001C3E29">
        <w:rPr>
          <w:rFonts w:hint="eastAsia"/>
        </w:rPr>
        <w:t>駟也。</w:t>
      </w:r>
      <w:r w:rsidRPr="001C3E29">
        <w:rPr>
          <w:rFonts w:hint="eastAsia"/>
          <w:b/>
          <w:color w:val="660000"/>
          <w:sz w:val="28"/>
        </w:rPr>
        <w:t>齊千乘。</w:t>
      </w:r>
      <w:r w:rsidRPr="001C3E29">
        <w:rPr>
          <w:rFonts w:hint="eastAsia"/>
        </w:rPr>
        <w:t>齊，同也。言屈原嘗與君俱獵於此。官屬駕駟馬，或青或黑，連車千乘，皆同服也。</w:t>
      </w:r>
      <w:r w:rsidRPr="001C3E29">
        <w:rPr>
          <w:rFonts w:hint="eastAsia"/>
          <w:b/>
          <w:color w:val="660000"/>
          <w:sz w:val="28"/>
        </w:rPr>
        <w:t>懸火延起兮，玄顏蒸。</w:t>
      </w:r>
      <w:r w:rsidRPr="001C3E29">
        <w:rPr>
          <w:rFonts w:hint="eastAsia"/>
        </w:rPr>
        <w:t>懸火，懸鐙也。玄，天也。言己時從君夜獵，懸鐙林木之中，其火延起，燒於野澤，煙上蒸于天</w:t>
      </w:r>
      <w:r w:rsidRPr="00C32D98">
        <w:rPr>
          <w:rStyle w:val="a9"/>
        </w:rPr>
        <w:footnoteReference w:id="4001"/>
      </w:r>
      <w:r w:rsidRPr="001C3E29">
        <w:rPr>
          <w:rFonts w:hint="eastAsia"/>
        </w:rPr>
        <w:t>，使黑色也。</w:t>
      </w:r>
      <w:r w:rsidRPr="001C3E29">
        <w:rPr>
          <w:rFonts w:hint="eastAsia"/>
          <w:b/>
          <w:color w:val="660000"/>
          <w:sz w:val="28"/>
        </w:rPr>
        <w:t>步及驟處兮，</w:t>
      </w:r>
      <w:r w:rsidRPr="001C3E29">
        <w:rPr>
          <w:rFonts w:hint="eastAsia"/>
        </w:rPr>
        <w:t>驟，走也。處，止也。</w:t>
      </w:r>
      <w:r w:rsidRPr="001C3E29">
        <w:rPr>
          <w:rFonts w:hint="eastAsia"/>
          <w:b/>
          <w:color w:val="660000"/>
          <w:sz w:val="28"/>
        </w:rPr>
        <w:t>誘騁先。</w:t>
      </w:r>
      <w:r w:rsidRPr="001C3E29">
        <w:rPr>
          <w:rFonts w:hint="eastAsia"/>
        </w:rPr>
        <w:t>誘，導也。騁，馳也。言獵時有步行者；有乘馬走驟者；有處止者；分以圍獸，己獨馳騁，</w:t>
      </w:r>
      <w:r w:rsidR="00F355DD">
        <w:rPr>
          <w:rFonts w:hint="eastAsia"/>
        </w:rPr>
        <w:t>爲</w:t>
      </w:r>
      <w:r w:rsidRPr="001C3E29">
        <w:rPr>
          <w:rFonts w:hint="eastAsia"/>
        </w:rPr>
        <w:t>君先導也。</w:t>
      </w:r>
      <w:r w:rsidRPr="001C3E29">
        <w:rPr>
          <w:rFonts w:hint="eastAsia"/>
          <w:b/>
          <w:color w:val="660000"/>
          <w:sz w:val="28"/>
        </w:rPr>
        <w:t>抑騖若通兮，</w:t>
      </w:r>
      <w:r w:rsidRPr="001C3E29">
        <w:rPr>
          <w:rFonts w:hint="eastAsia"/>
        </w:rPr>
        <w:t>抑，止也。騖，馳也。若，順也。</w:t>
      </w:r>
      <w:r w:rsidRPr="001C3E29">
        <w:rPr>
          <w:rFonts w:hint="eastAsia"/>
          <w:b/>
          <w:color w:val="660000"/>
          <w:sz w:val="28"/>
        </w:rPr>
        <w:t>引車右還。</w:t>
      </w:r>
      <w:r w:rsidRPr="001C3E29">
        <w:rPr>
          <w:rFonts w:hint="eastAsia"/>
        </w:rPr>
        <w:t>還，轉也。言抑止馳騖者，順通共護，引車右轉，以遮獸也。</w:t>
      </w:r>
      <w:r w:rsidRPr="001C3E29">
        <w:rPr>
          <w:rFonts w:hint="eastAsia"/>
          <w:b/>
          <w:color w:val="660000"/>
          <w:sz w:val="28"/>
        </w:rPr>
        <w:t>與王趨夢兮，課後先。</w:t>
      </w:r>
      <w:r w:rsidRPr="001C3E29">
        <w:rPr>
          <w:rFonts w:hint="eastAsia"/>
        </w:rPr>
        <w:t>夢，澤中也。楚名澤中</w:t>
      </w:r>
      <w:r w:rsidR="00F355DD">
        <w:rPr>
          <w:rFonts w:hint="eastAsia"/>
        </w:rPr>
        <w:t>爲</w:t>
      </w:r>
      <w:r w:rsidRPr="001C3E29">
        <w:rPr>
          <w:rFonts w:hint="eastAsia"/>
        </w:rPr>
        <w:t>夢中。左氏傳曰：楚大夫鬥伯比與鄖公之女淫而生子，棄諸夢中。言己與懷王俱獵趍於夢澤之中。課第群臣先至後至也。</w:t>
      </w:r>
      <w:r w:rsidRPr="001C3E29">
        <w:rPr>
          <w:rFonts w:hint="eastAsia"/>
          <w:b/>
          <w:color w:val="660000"/>
          <w:sz w:val="28"/>
        </w:rPr>
        <w:t>君王親發兮，</w:t>
      </w:r>
      <w:r w:rsidRPr="001C3E29">
        <w:rPr>
          <w:rFonts w:hint="eastAsia"/>
        </w:rPr>
        <w:t>發，射也。</w:t>
      </w:r>
      <w:r w:rsidRPr="001C3E29">
        <w:rPr>
          <w:rFonts w:hint="eastAsia"/>
          <w:b/>
          <w:color w:val="660000"/>
          <w:sz w:val="28"/>
        </w:rPr>
        <w:t>憚青兕。</w:t>
      </w:r>
      <w:r w:rsidRPr="001C3E29">
        <w:rPr>
          <w:rFonts w:hint="eastAsia"/>
        </w:rPr>
        <w:t>憚，驚也。言懷王是時親自射獸，驚青兕牛而不能制也。言嘗侍從君田獵，今乃放逐，歎而自傷閔也。</w:t>
      </w:r>
      <w:r w:rsidRPr="001C3E29">
        <w:rPr>
          <w:rFonts w:hint="eastAsia"/>
          <w:b/>
          <w:color w:val="660000"/>
          <w:sz w:val="28"/>
        </w:rPr>
        <w:t>朱明承夜兮，</w:t>
      </w:r>
      <w:r w:rsidRPr="001C3E29">
        <w:rPr>
          <w:rFonts w:hint="eastAsia"/>
        </w:rPr>
        <w:t>朱明，謂日也</w:t>
      </w:r>
      <w:r w:rsidRPr="00C32D98">
        <w:rPr>
          <w:rStyle w:val="a9"/>
        </w:rPr>
        <w:footnoteReference w:id="4002"/>
      </w:r>
      <w:r w:rsidRPr="001C3E29">
        <w:rPr>
          <w:rFonts w:hint="eastAsia"/>
        </w:rPr>
        <w:t>。承，續也。</w:t>
      </w:r>
      <w:r w:rsidRPr="001C3E29">
        <w:rPr>
          <w:rFonts w:hint="eastAsia"/>
          <w:b/>
          <w:color w:val="660000"/>
          <w:sz w:val="28"/>
        </w:rPr>
        <w:t>時不見淹</w:t>
      </w:r>
      <w:r w:rsidRPr="00C32D98">
        <w:rPr>
          <w:rStyle w:val="a9"/>
        </w:rPr>
        <w:footnoteReference w:id="4003"/>
      </w:r>
      <w:r w:rsidRPr="001C3E29">
        <w:rPr>
          <w:rFonts w:hint="eastAsia"/>
          <w:b/>
          <w:color w:val="660000"/>
          <w:sz w:val="28"/>
        </w:rPr>
        <w:t>。</w:t>
      </w:r>
      <w:r w:rsidRPr="001C3E29">
        <w:rPr>
          <w:rFonts w:hint="eastAsia"/>
        </w:rPr>
        <w:t>淹，淹久也。言歲月逝往，晝夜相續，年命將老，不可久處，當急來歸也。</w:t>
      </w:r>
      <w:r w:rsidRPr="001C3E29">
        <w:rPr>
          <w:rFonts w:hint="eastAsia"/>
          <w:b/>
          <w:color w:val="660000"/>
          <w:sz w:val="28"/>
        </w:rPr>
        <w:t>皋蘭被徑兮，</w:t>
      </w:r>
      <w:r w:rsidRPr="001C3E29">
        <w:rPr>
          <w:rFonts w:hint="eastAsia"/>
        </w:rPr>
        <w:t>皋，澤也。被，覆也。徑，路也。</w:t>
      </w:r>
      <w:r w:rsidRPr="001C3E29">
        <w:rPr>
          <w:rFonts w:hint="eastAsia"/>
          <w:b/>
          <w:color w:val="660000"/>
          <w:sz w:val="28"/>
        </w:rPr>
        <w:t>斯路</w:t>
      </w:r>
      <w:r w:rsidRPr="001C3E29">
        <w:rPr>
          <w:rFonts w:hint="eastAsia"/>
          <w:b/>
          <w:color w:val="660000"/>
          <w:sz w:val="28"/>
        </w:rPr>
        <w:lastRenderedPageBreak/>
        <w:t>漸。</w:t>
      </w:r>
      <w:r w:rsidRPr="001C3E29">
        <w:rPr>
          <w:rFonts w:hint="eastAsia"/>
        </w:rPr>
        <w:t>漸，沒也。言澤中香草茂盛，覆被徑路，人無采取者。水卒增溢，漸沒其道，將棄捐也。以言賢人久處山野，君不事用，亦將隕顛也。</w:t>
      </w:r>
      <w:r w:rsidRPr="001C3E29">
        <w:rPr>
          <w:rFonts w:hint="eastAsia"/>
          <w:b/>
          <w:color w:val="660000"/>
          <w:sz w:val="28"/>
        </w:rPr>
        <w:t>湛湛江水兮，</w:t>
      </w:r>
      <w:r w:rsidRPr="001C3E29">
        <w:rPr>
          <w:rFonts w:hint="eastAsia"/>
        </w:rPr>
        <w:t>湛湛，水貌。</w:t>
      </w:r>
      <w:r w:rsidRPr="001C3E29">
        <w:rPr>
          <w:rFonts w:hint="eastAsia"/>
          <w:b/>
          <w:color w:val="660000"/>
          <w:sz w:val="28"/>
        </w:rPr>
        <w:t>上有楓。</w:t>
      </w:r>
      <w:r w:rsidRPr="001C3E29">
        <w:rPr>
          <w:rFonts w:hint="eastAsia"/>
        </w:rPr>
        <w:t>楓，木名也。言湛湛江水，浸潤楓木，使之茂盛。傷己不蒙君惠，而身放棄，曾不如樹木得其所也。或曰：水旁林木中</w:t>
      </w:r>
      <w:r w:rsidRPr="00C32D98">
        <w:rPr>
          <w:rStyle w:val="a9"/>
        </w:rPr>
        <w:footnoteReference w:id="4004"/>
      </w:r>
      <w:r w:rsidRPr="001C3E29">
        <w:rPr>
          <w:rFonts w:hint="eastAsia"/>
        </w:rPr>
        <w:t>，鳥獸所聚，不可居也。</w:t>
      </w:r>
      <w:r w:rsidRPr="001C3E29">
        <w:rPr>
          <w:rFonts w:hint="eastAsia"/>
          <w:b/>
          <w:color w:val="660000"/>
          <w:sz w:val="28"/>
        </w:rPr>
        <w:t>目極千里兮，傷春心。</w:t>
      </w:r>
      <w:r w:rsidRPr="001C3E29">
        <w:rPr>
          <w:rFonts w:hint="eastAsia"/>
        </w:rPr>
        <w:t>言湖澤博平，春時草短，望見千里，令人愁思而傷心也。或曰蕩春心。蕩，滌也，言春時平望遠，可以滌蕩愁思之心。</w:t>
      </w:r>
      <w:r w:rsidRPr="001C3E29">
        <w:rPr>
          <w:rFonts w:hint="eastAsia"/>
          <w:b/>
          <w:color w:val="660000"/>
          <w:sz w:val="28"/>
        </w:rPr>
        <w:t>魂兮歸來，哀江南！</w:t>
      </w:r>
      <w:r w:rsidRPr="001C3E29">
        <w:rPr>
          <w:rFonts w:hint="eastAsia"/>
        </w:rPr>
        <w:t>言魂魄當急來以歸，江南土地僻遠，山林嶮岨，誠可哀傷，不足處也。</w:t>
      </w:r>
    </w:p>
    <w:p w14:paraId="732DEB06" w14:textId="77777777" w:rsidR="008F46A3" w:rsidRDefault="008F46A3" w:rsidP="00FB2FA1">
      <w:pPr>
        <w:pStyle w:val="3"/>
        <w:ind w:firstLine="641"/>
      </w:pPr>
      <w:r>
        <w:rPr>
          <w:rFonts w:hint="eastAsia"/>
        </w:rPr>
        <w:t>招隱士</w:t>
      </w:r>
    </w:p>
    <w:p w14:paraId="439E35DF" w14:textId="77777777" w:rsidR="008F46A3" w:rsidRDefault="008F46A3" w:rsidP="00126515">
      <w:pPr>
        <w:ind w:firstLine="420"/>
      </w:pPr>
      <w:r w:rsidRPr="001C3E29">
        <w:rPr>
          <w:rFonts w:hint="eastAsia"/>
        </w:rPr>
        <w:t>序曰：招隱士者，淮南小山之所作也。小山之徒，閔傷屈原身雖沈沒，名德顯聞，與隱處山澤無異。故作招隱士之賦，以彰其志也。</w:t>
      </w:r>
    </w:p>
    <w:p w14:paraId="4980C174" w14:textId="67C61AC1" w:rsidR="008F46A3" w:rsidRPr="003D6509" w:rsidRDefault="008F46A3" w:rsidP="00126515">
      <w:pPr>
        <w:ind w:firstLine="560"/>
        <w:rPr>
          <w:rFonts w:ascii="楷体" w:eastAsia="楷体" w:hAnsi="楷体"/>
          <w:sz w:val="28"/>
        </w:rPr>
      </w:pPr>
      <w:r w:rsidRPr="003D6509">
        <w:rPr>
          <w:rFonts w:ascii="楷体" w:eastAsia="楷体" w:hAnsi="楷体" w:hint="eastAsia"/>
          <w:color w:val="660000"/>
          <w:sz w:val="28"/>
          <w:u w:val="single"/>
        </w:rPr>
        <w:t>劉安</w:t>
      </w:r>
      <w:r w:rsidR="003D6509">
        <w:rPr>
          <w:rFonts w:hint="eastAsia"/>
          <w:b/>
          <w:color w:val="660000"/>
          <w:sz w:val="28"/>
        </w:rPr>
        <w:t xml:space="preserve"> </w:t>
      </w:r>
      <w:r w:rsidR="003E4D6D" w:rsidRPr="003E4D6D">
        <w:rPr>
          <w:rFonts w:hint="eastAsia"/>
          <w:u w:val="wave"/>
        </w:rPr>
        <w:t>漢書</w:t>
      </w:r>
      <w:r w:rsidRPr="001C3E29">
        <w:rPr>
          <w:rFonts w:hint="eastAsia"/>
        </w:rPr>
        <w:t>曰：淮南王安，</w:t>
      </w:r>
      <w:r w:rsidR="00F355DD">
        <w:rPr>
          <w:rFonts w:hint="eastAsia"/>
        </w:rPr>
        <w:t>爲</w:t>
      </w:r>
      <w:r w:rsidRPr="001C3E29">
        <w:rPr>
          <w:rFonts w:hint="eastAsia"/>
        </w:rPr>
        <w:t>人好書，招致賓客數千人。後伍被自詣吏，具告與淮南謀反，上使宗正以符節劾王，未至，自刑殺也。</w:t>
      </w:r>
      <w:r w:rsidRPr="003D6509">
        <w:rPr>
          <w:rFonts w:ascii="楷体" w:eastAsia="楷体" w:hAnsi="楷体" w:hint="eastAsia"/>
          <w:color w:val="660000"/>
          <w:sz w:val="28"/>
          <w:u w:val="single"/>
        </w:rPr>
        <w:t>王逸</w:t>
      </w:r>
      <w:r w:rsidRPr="003D6509">
        <w:rPr>
          <w:rFonts w:ascii="楷体" w:eastAsia="楷体" w:hAnsi="楷体" w:hint="eastAsia"/>
          <w:color w:val="660000"/>
          <w:sz w:val="28"/>
        </w:rPr>
        <w:t>注</w:t>
      </w:r>
    </w:p>
    <w:p w14:paraId="6B8A4C8A" w14:textId="77777777" w:rsidR="008F46A3" w:rsidRDefault="008F46A3" w:rsidP="00126515">
      <w:pPr>
        <w:ind w:firstLine="561"/>
      </w:pPr>
      <w:r w:rsidRPr="001C3E29">
        <w:rPr>
          <w:rFonts w:hint="eastAsia"/>
          <w:b/>
          <w:color w:val="660000"/>
          <w:sz w:val="28"/>
        </w:rPr>
        <w:t>桂樹叢生兮</w:t>
      </w:r>
      <w:r w:rsidRPr="001C3E29">
        <w:rPr>
          <w:rFonts w:hint="eastAsia"/>
        </w:rPr>
        <w:t>桂樹芬香，以興屈原之忠良也。</w:t>
      </w:r>
      <w:r w:rsidRPr="001C3E29">
        <w:rPr>
          <w:rFonts w:hint="eastAsia"/>
          <w:b/>
          <w:color w:val="660000"/>
          <w:sz w:val="28"/>
        </w:rPr>
        <w:t>山之幽，</w:t>
      </w:r>
      <w:r w:rsidRPr="001C3E29">
        <w:rPr>
          <w:rFonts w:hint="eastAsia"/>
        </w:rPr>
        <w:t>遠去朝廷而隱藏也。</w:t>
      </w:r>
      <w:r w:rsidRPr="001C3E29">
        <w:rPr>
          <w:rFonts w:hint="eastAsia"/>
          <w:b/>
          <w:color w:val="660000"/>
          <w:sz w:val="28"/>
        </w:rPr>
        <w:t>偃謇連卷兮</w:t>
      </w:r>
      <w:r w:rsidRPr="001C3E29">
        <w:rPr>
          <w:rFonts w:hint="eastAsia"/>
        </w:rPr>
        <w:t>容貌美好，德茂盛也。</w:t>
      </w:r>
      <w:r w:rsidRPr="001C3E29">
        <w:rPr>
          <w:rFonts w:hint="eastAsia"/>
          <w:b/>
          <w:color w:val="660000"/>
          <w:sz w:val="28"/>
        </w:rPr>
        <w:t>枝相繚。</w:t>
      </w:r>
      <w:r w:rsidRPr="001C3E29">
        <w:rPr>
          <w:rFonts w:hint="eastAsia"/>
        </w:rPr>
        <w:t>信義枝結，條理成也。以言才德高明，宜輔賢君楨幹也</w:t>
      </w:r>
      <w:r w:rsidRPr="00C32D98">
        <w:rPr>
          <w:rStyle w:val="a9"/>
        </w:rPr>
        <w:footnoteReference w:id="4005"/>
      </w:r>
      <w:r w:rsidRPr="001C3E29">
        <w:rPr>
          <w:rFonts w:hint="eastAsia"/>
        </w:rPr>
        <w:t>。</w:t>
      </w:r>
      <w:r w:rsidRPr="001C3E29">
        <w:rPr>
          <w:rFonts w:hint="eastAsia"/>
          <w:b/>
          <w:color w:val="660000"/>
          <w:sz w:val="28"/>
        </w:rPr>
        <w:t>山氣隴嵷兮</w:t>
      </w:r>
      <w:r w:rsidRPr="00CF4379">
        <w:rPr>
          <w:rFonts w:hint="eastAsia"/>
        </w:rPr>
        <w:t>岑崟㠁嵯，雲塕鬱也。塕，烏孔切。</w:t>
      </w:r>
      <w:r w:rsidRPr="001C3E29">
        <w:rPr>
          <w:rFonts w:hint="eastAsia"/>
          <w:b/>
          <w:color w:val="660000"/>
          <w:sz w:val="28"/>
        </w:rPr>
        <w:t>石嵯峨，</w:t>
      </w:r>
      <w:r w:rsidRPr="001C3E29">
        <w:rPr>
          <w:rFonts w:hint="eastAsia"/>
        </w:rPr>
        <w:t>嵯峨巀嶭，峻蔽日也。</w:t>
      </w:r>
      <w:r w:rsidRPr="001C3E29">
        <w:rPr>
          <w:rFonts w:hint="eastAsia"/>
          <w:b/>
          <w:color w:val="660000"/>
          <w:sz w:val="28"/>
        </w:rPr>
        <w:t>谿谷嶄巖兮</w:t>
      </w:r>
      <w:r w:rsidRPr="00CF4379">
        <w:rPr>
          <w:rFonts w:hint="eastAsia"/>
        </w:rPr>
        <w:t>崎嶇閜寪，險阻</w:t>
      </w:r>
      <w:r>
        <w:rPr>
          <w:rFonts w:hint="eastAsia"/>
        </w:rPr>
        <w:t>𠏅</w:t>
      </w:r>
      <w:r w:rsidRPr="00CF4379">
        <w:rPr>
          <w:rFonts w:hint="eastAsia"/>
        </w:rPr>
        <w:t>也。閜，呼雅切。寪，于軌切。</w:t>
      </w:r>
      <w:r>
        <w:rPr>
          <w:rFonts w:hint="eastAsia"/>
        </w:rPr>
        <w:t>𠏅</w:t>
      </w:r>
      <w:r w:rsidRPr="00CF4379">
        <w:rPr>
          <w:rFonts w:hint="eastAsia"/>
        </w:rPr>
        <w:t>，苦滑切。</w:t>
      </w:r>
      <w:r w:rsidRPr="001C3E29">
        <w:rPr>
          <w:rFonts w:hint="eastAsia"/>
          <w:b/>
          <w:color w:val="660000"/>
          <w:sz w:val="28"/>
        </w:rPr>
        <w:t>水曾波。</w:t>
      </w:r>
      <w:r w:rsidRPr="001C3E29">
        <w:rPr>
          <w:rFonts w:hint="eastAsia"/>
        </w:rPr>
        <w:t>涌躍灃沛，流迅疾也。</w:t>
      </w:r>
      <w:r w:rsidRPr="001C3E29">
        <w:rPr>
          <w:rFonts w:hint="eastAsia"/>
          <w:b/>
          <w:color w:val="660000"/>
          <w:sz w:val="28"/>
        </w:rPr>
        <w:t>蝯狖群嘯兮</w:t>
      </w:r>
      <w:r w:rsidRPr="001C3E29">
        <w:rPr>
          <w:rFonts w:hint="eastAsia"/>
        </w:rPr>
        <w:t>禽獸所居，志樂佚也。狖，余救切。</w:t>
      </w:r>
      <w:r w:rsidRPr="001C3E29">
        <w:rPr>
          <w:rFonts w:hint="eastAsia"/>
          <w:b/>
          <w:color w:val="660000"/>
          <w:sz w:val="28"/>
        </w:rPr>
        <w:t>虎豹嗥，</w:t>
      </w:r>
      <w:r w:rsidRPr="001C3E29">
        <w:rPr>
          <w:rFonts w:hint="eastAsia"/>
        </w:rPr>
        <w:t>猛獸爭食，欲相齕也。以言山谷之中，幽深險阻，非君子之所處，猿狖虎豹，非賢者之偶也。齕，下沒切。</w:t>
      </w:r>
      <w:r w:rsidRPr="001C3E29">
        <w:rPr>
          <w:rFonts w:hint="eastAsia"/>
          <w:b/>
          <w:color w:val="660000"/>
          <w:sz w:val="28"/>
        </w:rPr>
        <w:t>攀援桂枝兮</w:t>
      </w:r>
      <w:r w:rsidRPr="001C3E29">
        <w:rPr>
          <w:rFonts w:hint="eastAsia"/>
        </w:rPr>
        <w:t>登引山木，遠望愁也。</w:t>
      </w:r>
      <w:r w:rsidRPr="001C3E29">
        <w:rPr>
          <w:rFonts w:hint="eastAsia"/>
          <w:b/>
          <w:color w:val="660000"/>
          <w:sz w:val="28"/>
        </w:rPr>
        <w:t>聊淹留。</w:t>
      </w:r>
      <w:r w:rsidRPr="001C3E29">
        <w:rPr>
          <w:rFonts w:hint="eastAsia"/>
        </w:rPr>
        <w:t>便旋中野，立踟躕也。</w:t>
      </w:r>
      <w:r w:rsidRPr="001C3E29">
        <w:rPr>
          <w:rFonts w:hint="eastAsia"/>
          <w:b/>
          <w:color w:val="660000"/>
          <w:sz w:val="28"/>
        </w:rPr>
        <w:t>王孫遊兮</w:t>
      </w:r>
      <w:r w:rsidRPr="001C3E29">
        <w:rPr>
          <w:rFonts w:hint="eastAsia"/>
        </w:rPr>
        <w:t>隱士避世，</w:t>
      </w:r>
      <w:r w:rsidRPr="001C3E29">
        <w:rPr>
          <w:rFonts w:hint="eastAsia"/>
        </w:rPr>
        <w:lastRenderedPageBreak/>
        <w:t>在山隅也。</w:t>
      </w:r>
      <w:r w:rsidRPr="001C3E29">
        <w:rPr>
          <w:rFonts w:hint="eastAsia"/>
          <w:b/>
          <w:color w:val="660000"/>
          <w:sz w:val="28"/>
        </w:rPr>
        <w:t>不歸，</w:t>
      </w:r>
      <w:r w:rsidRPr="001C3E29">
        <w:rPr>
          <w:rFonts w:hint="eastAsia"/>
        </w:rPr>
        <w:t>違背舊土，棄室家也。</w:t>
      </w:r>
      <w:r w:rsidRPr="001C3E29">
        <w:rPr>
          <w:rFonts w:hint="eastAsia"/>
          <w:b/>
          <w:color w:val="660000"/>
          <w:sz w:val="28"/>
        </w:rPr>
        <w:t>春草生兮</w:t>
      </w:r>
      <w:r w:rsidRPr="001C3E29">
        <w:rPr>
          <w:rFonts w:hint="eastAsia"/>
        </w:rPr>
        <w:t>萬物蠢動，抽萌芽也。</w:t>
      </w:r>
      <w:r w:rsidRPr="001C3E29">
        <w:rPr>
          <w:rFonts w:hint="eastAsia"/>
          <w:b/>
          <w:color w:val="660000"/>
          <w:sz w:val="28"/>
        </w:rPr>
        <w:t>萋萋。</w:t>
      </w:r>
      <w:r w:rsidRPr="001C3E29">
        <w:rPr>
          <w:rFonts w:hint="eastAsia"/>
        </w:rPr>
        <w:t>垂條吐葉，紛榮華也。</w:t>
      </w:r>
      <w:r w:rsidRPr="001C3E29">
        <w:rPr>
          <w:rFonts w:hint="eastAsia"/>
          <w:b/>
          <w:color w:val="660000"/>
          <w:sz w:val="28"/>
        </w:rPr>
        <w:t>歲暮兮</w:t>
      </w:r>
      <w:r w:rsidRPr="001C3E29">
        <w:rPr>
          <w:rFonts w:hint="eastAsia"/>
        </w:rPr>
        <w:t>年齒已老，壽命衰也。</w:t>
      </w:r>
      <w:r w:rsidRPr="001C3E29">
        <w:rPr>
          <w:rFonts w:hint="eastAsia"/>
          <w:b/>
          <w:color w:val="660000"/>
          <w:sz w:val="28"/>
        </w:rPr>
        <w:t>不自聊，</w:t>
      </w:r>
      <w:r w:rsidRPr="001C3E29">
        <w:rPr>
          <w:rFonts w:hint="eastAsia"/>
        </w:rPr>
        <w:t>中心煩亂，常含憂也。</w:t>
      </w:r>
      <w:r w:rsidRPr="001C3E29">
        <w:rPr>
          <w:rFonts w:hint="eastAsia"/>
          <w:b/>
          <w:color w:val="660000"/>
          <w:sz w:val="28"/>
        </w:rPr>
        <w:t>蟪蛄鳴兮</w:t>
      </w:r>
      <w:r w:rsidRPr="001C3E29">
        <w:rPr>
          <w:rFonts w:hint="eastAsia"/>
        </w:rPr>
        <w:t>蜩蟬得夏，喜呼號也。</w:t>
      </w:r>
      <w:r w:rsidRPr="001C3E29">
        <w:rPr>
          <w:rFonts w:hint="eastAsia"/>
          <w:b/>
          <w:color w:val="660000"/>
          <w:sz w:val="28"/>
        </w:rPr>
        <w:t>啾啾。</w:t>
      </w:r>
      <w:r w:rsidRPr="001C3E29">
        <w:rPr>
          <w:rFonts w:hint="eastAsia"/>
        </w:rPr>
        <w:t>秋節將至，悲嘹噍也。以言物盛則衰，樂極則憂，不宜久隱，失盛時也。</w:t>
      </w:r>
      <w:r w:rsidRPr="001C3E29">
        <w:rPr>
          <w:rFonts w:hint="eastAsia"/>
          <w:b/>
          <w:color w:val="660000"/>
          <w:sz w:val="28"/>
        </w:rPr>
        <w:t>坱兮軋，</w:t>
      </w:r>
      <w:r w:rsidRPr="001C3E29">
        <w:rPr>
          <w:rFonts w:hint="eastAsia"/>
        </w:rPr>
        <w:t>霧氣昧也。</w:t>
      </w:r>
      <w:r w:rsidRPr="001C3E29">
        <w:rPr>
          <w:rFonts w:hint="eastAsia"/>
          <w:b/>
          <w:color w:val="660000"/>
          <w:sz w:val="28"/>
        </w:rPr>
        <w:t>山曲岪，</w:t>
      </w:r>
      <w:r w:rsidRPr="001C3E29">
        <w:rPr>
          <w:rFonts w:hint="eastAsia"/>
        </w:rPr>
        <w:t>盤詰屈也。</w:t>
      </w:r>
      <w:r w:rsidRPr="001C3E29">
        <w:rPr>
          <w:rFonts w:hint="eastAsia"/>
          <w:b/>
          <w:color w:val="660000"/>
          <w:sz w:val="28"/>
        </w:rPr>
        <w:t>心淹留兮</w:t>
      </w:r>
      <w:r w:rsidRPr="001C3E29">
        <w:rPr>
          <w:rFonts w:hint="eastAsia"/>
        </w:rPr>
        <w:t>志望絕也。</w:t>
      </w:r>
      <w:r w:rsidRPr="001C3E29">
        <w:rPr>
          <w:rFonts w:hint="eastAsia"/>
          <w:b/>
          <w:color w:val="660000"/>
          <w:sz w:val="28"/>
        </w:rPr>
        <w:t>洞荒忽。</w:t>
      </w:r>
      <w:r w:rsidRPr="001C3E29">
        <w:rPr>
          <w:rFonts w:hint="eastAsia"/>
        </w:rPr>
        <w:t>亡妃匹也。</w:t>
      </w:r>
      <w:r w:rsidRPr="001C3E29">
        <w:rPr>
          <w:rFonts w:hint="eastAsia"/>
          <w:b/>
          <w:color w:val="660000"/>
          <w:sz w:val="28"/>
        </w:rPr>
        <w:t>罔兮沕，</w:t>
      </w:r>
      <w:r w:rsidRPr="001C3E29">
        <w:rPr>
          <w:rFonts w:hint="eastAsia"/>
        </w:rPr>
        <w:t>精氣失也。</w:t>
      </w:r>
      <w:r w:rsidRPr="001C3E29">
        <w:rPr>
          <w:rFonts w:hint="eastAsia"/>
          <w:b/>
          <w:color w:val="660000"/>
          <w:sz w:val="28"/>
        </w:rPr>
        <w:t>憭兮慄。</w:t>
      </w:r>
      <w:r w:rsidRPr="001C3E29">
        <w:rPr>
          <w:rFonts w:hint="eastAsia"/>
        </w:rPr>
        <w:t>心剝切也。</w:t>
      </w:r>
      <w:r w:rsidRPr="001C3E29">
        <w:rPr>
          <w:rFonts w:hint="eastAsia"/>
          <w:b/>
          <w:color w:val="660000"/>
          <w:sz w:val="28"/>
        </w:rPr>
        <w:t>虎豹岤，</w:t>
      </w:r>
      <w:r w:rsidRPr="001C3E29">
        <w:rPr>
          <w:rFonts w:hint="eastAsia"/>
        </w:rPr>
        <w:t>嵺穿岤也。嵺音料。岤音血。</w:t>
      </w:r>
      <w:r w:rsidRPr="001C3E29">
        <w:rPr>
          <w:rFonts w:hint="eastAsia"/>
          <w:b/>
          <w:color w:val="660000"/>
          <w:sz w:val="28"/>
        </w:rPr>
        <w:t>叢薄深林兮</w:t>
      </w:r>
      <w:r w:rsidRPr="001C3E29">
        <w:rPr>
          <w:rFonts w:hint="eastAsia"/>
        </w:rPr>
        <w:t>攢刺棘也。</w:t>
      </w:r>
      <w:r w:rsidRPr="001C3E29">
        <w:rPr>
          <w:rFonts w:hint="eastAsia"/>
          <w:b/>
          <w:color w:val="660000"/>
          <w:sz w:val="28"/>
        </w:rPr>
        <w:t>人上慄。</w:t>
      </w:r>
      <w:r w:rsidRPr="001C3E29">
        <w:rPr>
          <w:rFonts w:hint="eastAsia"/>
        </w:rPr>
        <w:t>恐變色也。</w:t>
      </w:r>
      <w:r w:rsidRPr="001C3E29">
        <w:rPr>
          <w:rFonts w:hint="eastAsia"/>
          <w:b/>
          <w:color w:val="660000"/>
          <w:sz w:val="28"/>
        </w:rPr>
        <w:t>嶔崟碕礒兮</w:t>
      </w:r>
      <w:r w:rsidRPr="00CF4379">
        <w:rPr>
          <w:rFonts w:hint="eastAsia"/>
        </w:rPr>
        <w:t>山阜</w:t>
      </w:r>
      <w:r>
        <w:rPr>
          <w:rFonts w:hint="eastAsia"/>
        </w:rPr>
        <w:t>𡸨</w:t>
      </w:r>
      <w:r w:rsidRPr="00CF4379">
        <w:rPr>
          <w:rFonts w:hint="eastAsia"/>
        </w:rPr>
        <w:t>嵎也。</w:t>
      </w:r>
      <w:r w:rsidRPr="001C3E29">
        <w:rPr>
          <w:rFonts w:hint="eastAsia"/>
          <w:b/>
          <w:color w:val="660000"/>
          <w:sz w:val="28"/>
        </w:rPr>
        <w:t>硱磈磳硊。</w:t>
      </w:r>
      <w:r w:rsidRPr="001C3E29">
        <w:rPr>
          <w:rFonts w:hint="eastAsia"/>
        </w:rPr>
        <w:t>崔巍嵼嵼</w:t>
      </w:r>
      <w:r w:rsidRPr="00C32D98">
        <w:rPr>
          <w:rStyle w:val="a9"/>
        </w:rPr>
        <w:footnoteReference w:id="4006"/>
      </w:r>
      <w:r w:rsidRPr="001C3E29">
        <w:rPr>
          <w:rFonts w:hint="eastAsia"/>
        </w:rPr>
        <w:t>。</w:t>
      </w:r>
      <w:r w:rsidRPr="001C3E29">
        <w:rPr>
          <w:rFonts w:hint="eastAsia"/>
          <w:b/>
          <w:color w:val="660000"/>
          <w:sz w:val="28"/>
        </w:rPr>
        <w:t>樹輪相糾兮</w:t>
      </w:r>
      <w:r w:rsidRPr="001C3E29">
        <w:rPr>
          <w:rFonts w:hint="eastAsia"/>
        </w:rPr>
        <w:t>交錯扶疏。</w:t>
      </w:r>
      <w:r w:rsidRPr="001C3E29">
        <w:rPr>
          <w:rFonts w:hint="eastAsia"/>
          <w:b/>
          <w:color w:val="660000"/>
          <w:sz w:val="28"/>
        </w:rPr>
        <w:t>林木茇</w:t>
      </w:r>
      <w:r w:rsidRPr="00CF4379">
        <w:rPr>
          <w:rFonts w:hint="eastAsia"/>
          <w:b/>
          <w:color w:val="660000"/>
          <w:sz w:val="28"/>
        </w:rPr>
        <w:t>𩨒</w:t>
      </w:r>
      <w:r w:rsidRPr="001C3E29">
        <w:rPr>
          <w:rFonts w:hint="eastAsia"/>
          <w:b/>
          <w:color w:val="660000"/>
          <w:sz w:val="28"/>
        </w:rPr>
        <w:t>。</w:t>
      </w:r>
      <w:r w:rsidRPr="001C3E29">
        <w:rPr>
          <w:rFonts w:hint="eastAsia"/>
        </w:rPr>
        <w:t>枝葉盤紆。茇音跋。</w:t>
      </w:r>
      <w:r w:rsidRPr="001C3E29">
        <w:rPr>
          <w:rFonts w:hint="eastAsia"/>
          <w:b/>
          <w:color w:val="660000"/>
          <w:sz w:val="28"/>
        </w:rPr>
        <w:t>青莎雜樹兮</w:t>
      </w:r>
      <w:r w:rsidRPr="001C3E29">
        <w:rPr>
          <w:rFonts w:hint="eastAsia"/>
        </w:rPr>
        <w:t>草木列居。</w:t>
      </w:r>
      <w:r w:rsidRPr="001C3E29">
        <w:rPr>
          <w:rFonts w:hint="eastAsia"/>
          <w:b/>
          <w:color w:val="660000"/>
          <w:sz w:val="28"/>
        </w:rPr>
        <w:t>薠草靃</w:t>
      </w:r>
      <w:r w:rsidRPr="00CF4379">
        <w:rPr>
          <w:rFonts w:hint="eastAsia"/>
          <w:b/>
          <w:color w:val="660000"/>
          <w:sz w:val="28"/>
        </w:rPr>
        <w:t>髓</w:t>
      </w:r>
      <w:r w:rsidRPr="001C3E29">
        <w:rPr>
          <w:rFonts w:hint="eastAsia"/>
          <w:b/>
          <w:color w:val="660000"/>
          <w:sz w:val="28"/>
        </w:rPr>
        <w:t>靡。</w:t>
      </w:r>
      <w:r w:rsidRPr="001C3E29">
        <w:rPr>
          <w:rFonts w:hint="eastAsia"/>
        </w:rPr>
        <w:t>隨風披敷。</w:t>
      </w:r>
      <w:r w:rsidRPr="001C3E29">
        <w:rPr>
          <w:rFonts w:hint="eastAsia"/>
          <w:b/>
          <w:color w:val="660000"/>
          <w:sz w:val="28"/>
        </w:rPr>
        <w:t>白鹿麕麚兮</w:t>
      </w:r>
      <w:r w:rsidRPr="001C3E29">
        <w:rPr>
          <w:rFonts w:hint="eastAsia"/>
        </w:rPr>
        <w:t>眾禽並遊。</w:t>
      </w:r>
      <w:r w:rsidRPr="001C3E29">
        <w:rPr>
          <w:rFonts w:hint="eastAsia"/>
          <w:b/>
          <w:color w:val="660000"/>
          <w:sz w:val="28"/>
        </w:rPr>
        <w:t>或騰或倚。</w:t>
      </w:r>
      <w:r w:rsidRPr="001C3E29">
        <w:rPr>
          <w:rFonts w:hint="eastAsia"/>
        </w:rPr>
        <w:t>走住殊異</w:t>
      </w:r>
      <w:r w:rsidRPr="00C32D98">
        <w:rPr>
          <w:rStyle w:val="a9"/>
        </w:rPr>
        <w:footnoteReference w:id="4007"/>
      </w:r>
      <w:r w:rsidRPr="001C3E29">
        <w:rPr>
          <w:rFonts w:hint="eastAsia"/>
        </w:rPr>
        <w:t>。</w:t>
      </w:r>
      <w:r w:rsidRPr="001C3E29">
        <w:rPr>
          <w:rFonts w:hint="eastAsia"/>
          <w:b/>
          <w:color w:val="660000"/>
          <w:sz w:val="28"/>
        </w:rPr>
        <w:t>狀貌崟崟兮峨峨，</w:t>
      </w:r>
      <w:r w:rsidRPr="001C3E29">
        <w:rPr>
          <w:rFonts w:hint="eastAsia"/>
        </w:rPr>
        <w:t>頭角甚殊。</w:t>
      </w:r>
      <w:r w:rsidRPr="001C3E29">
        <w:rPr>
          <w:rFonts w:hint="eastAsia"/>
          <w:b/>
          <w:color w:val="660000"/>
          <w:sz w:val="28"/>
        </w:rPr>
        <w:t>淒淒兮漇漇。</w:t>
      </w:r>
      <w:r w:rsidRPr="001C3E29">
        <w:rPr>
          <w:rFonts w:hint="eastAsia"/>
        </w:rPr>
        <w:t>淒淒漇漇，毛衣若濡。</w:t>
      </w:r>
      <w:r w:rsidRPr="001C3E29">
        <w:rPr>
          <w:rFonts w:hint="eastAsia"/>
          <w:b/>
          <w:color w:val="660000"/>
          <w:sz w:val="28"/>
        </w:rPr>
        <w:t>獮猴兮熊羆，</w:t>
      </w:r>
      <w:r w:rsidRPr="001C3E29">
        <w:rPr>
          <w:rFonts w:hint="eastAsia"/>
        </w:rPr>
        <w:t>百獸皆俱也。</w:t>
      </w:r>
      <w:r w:rsidRPr="001C3E29">
        <w:rPr>
          <w:rFonts w:hint="eastAsia"/>
          <w:b/>
          <w:color w:val="660000"/>
          <w:sz w:val="28"/>
        </w:rPr>
        <w:t>慕類兮以悲，</w:t>
      </w:r>
      <w:r w:rsidRPr="001C3E29">
        <w:rPr>
          <w:rFonts w:hint="eastAsia"/>
        </w:rPr>
        <w:t>哀己不遇也。從此已上，皆陳山林傾危，草木茂盛</w:t>
      </w:r>
      <w:r w:rsidRPr="00C32D98">
        <w:rPr>
          <w:rStyle w:val="a9"/>
        </w:rPr>
        <w:footnoteReference w:id="4008"/>
      </w:r>
      <w:r w:rsidRPr="001C3E29">
        <w:rPr>
          <w:rFonts w:hint="eastAsia"/>
        </w:rPr>
        <w:t>，麋鹿所居，虎兕所聚，不宜育道德，養情性。欲屈原還歸郢也。</w:t>
      </w:r>
      <w:r w:rsidRPr="001C3E29">
        <w:rPr>
          <w:rFonts w:hint="eastAsia"/>
          <w:b/>
          <w:color w:val="660000"/>
          <w:sz w:val="28"/>
        </w:rPr>
        <w:t>攀援桂枝兮</w:t>
      </w:r>
      <w:r w:rsidRPr="001C3E29">
        <w:rPr>
          <w:rFonts w:hint="eastAsia"/>
        </w:rPr>
        <w:t>配託香木，誓同志也。</w:t>
      </w:r>
      <w:r w:rsidRPr="001C3E29">
        <w:rPr>
          <w:rFonts w:hint="eastAsia"/>
          <w:b/>
          <w:color w:val="660000"/>
          <w:sz w:val="28"/>
        </w:rPr>
        <w:t>聊淹留。</w:t>
      </w:r>
      <w:r w:rsidRPr="001C3E29">
        <w:rPr>
          <w:rFonts w:hint="eastAsia"/>
        </w:rPr>
        <w:t>踟躕徘徊，待明時也。</w:t>
      </w:r>
      <w:r w:rsidRPr="001C3E29">
        <w:rPr>
          <w:rFonts w:hint="eastAsia"/>
          <w:b/>
          <w:color w:val="660000"/>
          <w:sz w:val="28"/>
        </w:rPr>
        <w:t>虎豹鬥兮</w:t>
      </w:r>
      <w:r w:rsidRPr="001C3E29">
        <w:rPr>
          <w:rFonts w:hint="eastAsia"/>
        </w:rPr>
        <w:t>殘賊之獸，忽急怒也。</w:t>
      </w:r>
      <w:r w:rsidRPr="001C3E29">
        <w:rPr>
          <w:rFonts w:hint="eastAsia"/>
          <w:b/>
          <w:color w:val="660000"/>
          <w:sz w:val="28"/>
        </w:rPr>
        <w:t>熊羆咆，</w:t>
      </w:r>
      <w:r w:rsidRPr="001C3E29">
        <w:rPr>
          <w:rFonts w:hint="eastAsia"/>
        </w:rPr>
        <w:t>貪殺之獸，跳梁吼也。</w:t>
      </w:r>
      <w:r w:rsidRPr="001C3E29">
        <w:rPr>
          <w:rFonts w:hint="eastAsia"/>
          <w:b/>
          <w:color w:val="660000"/>
          <w:sz w:val="28"/>
        </w:rPr>
        <w:t>禽獸駭兮</w:t>
      </w:r>
      <w:r w:rsidRPr="001C3E29">
        <w:rPr>
          <w:rFonts w:hint="eastAsia"/>
        </w:rPr>
        <w:t>雉菟之群，驚奔走也。</w:t>
      </w:r>
      <w:r w:rsidRPr="001C3E29">
        <w:rPr>
          <w:rFonts w:hint="eastAsia"/>
          <w:b/>
          <w:color w:val="660000"/>
          <w:sz w:val="28"/>
        </w:rPr>
        <w:t>亡其曹。</w:t>
      </w:r>
      <w:r w:rsidRPr="001C3E29">
        <w:rPr>
          <w:rFonts w:hint="eastAsia"/>
        </w:rPr>
        <w:t>違離鄉黨，失群偶也。</w:t>
      </w:r>
      <w:r w:rsidRPr="001C3E29">
        <w:rPr>
          <w:rFonts w:hint="eastAsia"/>
          <w:b/>
          <w:color w:val="660000"/>
          <w:sz w:val="28"/>
        </w:rPr>
        <w:t>王孫兮歸來，</w:t>
      </w:r>
      <w:r w:rsidRPr="001C3E29">
        <w:rPr>
          <w:rFonts w:hint="eastAsia"/>
        </w:rPr>
        <w:t>旋反舊邑，入故宇也。</w:t>
      </w:r>
      <w:r w:rsidRPr="001C3E29">
        <w:rPr>
          <w:rFonts w:hint="eastAsia"/>
          <w:b/>
          <w:color w:val="660000"/>
          <w:sz w:val="28"/>
        </w:rPr>
        <w:t>山中兮不可以久留。</w:t>
      </w:r>
      <w:r w:rsidRPr="001C3E29">
        <w:rPr>
          <w:rFonts w:hint="eastAsia"/>
        </w:rPr>
        <w:t>誠多患害，難隱處也。</w:t>
      </w:r>
    </w:p>
    <w:p w14:paraId="33A73C53"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31C20F19"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7CCA0ED7" w14:textId="77777777" w:rsidR="008F46A3" w:rsidRDefault="008F46A3" w:rsidP="004D2703">
      <w:pPr>
        <w:ind w:firstLine="420"/>
        <w:sectPr w:rsidR="008F46A3" w:rsidSect="00700236">
          <w:type w:val="continuous"/>
          <w:pgSz w:w="12240" w:h="15840"/>
          <w:pgMar w:top="1440" w:right="1797" w:bottom="1440" w:left="1797" w:header="720" w:footer="720" w:gutter="0"/>
          <w:cols w:space="425"/>
          <w:docGrid w:linePitch="326"/>
        </w:sectPr>
      </w:pPr>
    </w:p>
    <w:p w14:paraId="6EA8495C" w14:textId="77777777" w:rsidR="008F46A3" w:rsidRDefault="008F46A3" w:rsidP="00BB7DAA">
      <w:pPr>
        <w:pStyle w:val="1"/>
        <w:keepNext w:val="0"/>
        <w:keepLines w:val="0"/>
        <w:pageBreakBefore/>
        <w:widowControl w:val="0"/>
        <w:ind w:firstLine="881"/>
      </w:pPr>
      <w:r>
        <w:rPr>
          <w:rFonts w:hint="eastAsia"/>
        </w:rPr>
        <w:lastRenderedPageBreak/>
        <w:t>文選卷第三十四</w:t>
      </w:r>
    </w:p>
    <w:p w14:paraId="491346FB" w14:textId="77777777" w:rsidR="008F46A3" w:rsidRPr="002D6490"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t>七上</w:t>
      </w:r>
    </w:p>
    <w:p w14:paraId="0396EF11" w14:textId="77777777" w:rsidR="008F46A3" w:rsidRDefault="008F46A3" w:rsidP="00FB2FA1">
      <w:pPr>
        <w:pStyle w:val="3"/>
        <w:ind w:firstLine="641"/>
      </w:pPr>
      <w:r>
        <w:rPr>
          <w:rFonts w:hint="eastAsia"/>
        </w:rPr>
        <w:t>七發八首</w:t>
      </w:r>
    </w:p>
    <w:p w14:paraId="505E1785" w14:textId="77777777" w:rsidR="008F46A3" w:rsidRDefault="008F46A3" w:rsidP="00126515">
      <w:pPr>
        <w:ind w:firstLine="420"/>
      </w:pPr>
      <w:r w:rsidRPr="001C3E29">
        <w:rPr>
          <w:rFonts w:hint="eastAsia"/>
        </w:rPr>
        <w:t>七發者，說七事以起發太子也。猶楚詞、七諫之流。</w:t>
      </w:r>
    </w:p>
    <w:p w14:paraId="44B939EF" w14:textId="53C79EB8" w:rsidR="008F46A3" w:rsidRDefault="008F46A3" w:rsidP="00126515">
      <w:pPr>
        <w:ind w:firstLine="560"/>
      </w:pPr>
      <w:r w:rsidRPr="003D6509">
        <w:rPr>
          <w:rFonts w:ascii="楷体" w:eastAsia="楷体" w:hAnsi="楷体" w:hint="eastAsia"/>
          <w:color w:val="660000"/>
          <w:sz w:val="28"/>
          <w:u w:val="single"/>
        </w:rPr>
        <w:t>枚叔</w:t>
      </w:r>
      <w:r w:rsidR="003D6509">
        <w:rPr>
          <w:rFonts w:hint="eastAsia"/>
          <w:b/>
          <w:color w:val="660000"/>
          <w:sz w:val="28"/>
        </w:rPr>
        <w:t xml:space="preserve"> </w:t>
      </w:r>
      <w:r w:rsidR="003E4D6D" w:rsidRPr="003E4D6D">
        <w:rPr>
          <w:rFonts w:hint="eastAsia"/>
          <w:u w:val="wave"/>
        </w:rPr>
        <w:t>漢書</w:t>
      </w:r>
      <w:r w:rsidRPr="001C3E29">
        <w:rPr>
          <w:rFonts w:hint="eastAsia"/>
        </w:rPr>
        <w:t>曰：枚乘，字叔，淮陰人也。</w:t>
      </w:r>
      <w:r w:rsidR="00F355DD">
        <w:rPr>
          <w:rFonts w:hint="eastAsia"/>
        </w:rPr>
        <w:t>爲</w:t>
      </w:r>
      <w:r w:rsidRPr="001C3E29">
        <w:rPr>
          <w:rFonts w:hint="eastAsia"/>
        </w:rPr>
        <w:t>吳王濞郎中，善屬辭。武帝以安車徵乘，道死也</w:t>
      </w:r>
      <w:r w:rsidRPr="00C32D98">
        <w:rPr>
          <w:rStyle w:val="a9"/>
        </w:rPr>
        <w:footnoteReference w:id="4009"/>
      </w:r>
      <w:r w:rsidRPr="001C3E29">
        <w:rPr>
          <w:rFonts w:hint="eastAsia"/>
        </w:rPr>
        <w:t>。</w:t>
      </w:r>
    </w:p>
    <w:p w14:paraId="10F05FE4" w14:textId="128B119B" w:rsidR="008F46A3" w:rsidRPr="00E16174" w:rsidRDefault="008F46A3" w:rsidP="00126515">
      <w:pPr>
        <w:ind w:firstLine="561"/>
        <w:rPr>
          <w:b/>
          <w:color w:val="660000"/>
          <w:sz w:val="28"/>
        </w:rPr>
      </w:pPr>
      <w:r w:rsidRPr="001C3E29">
        <w:rPr>
          <w:rFonts w:hint="eastAsia"/>
          <w:b/>
          <w:color w:val="660000"/>
          <w:sz w:val="28"/>
        </w:rPr>
        <w:t>楚太子有疾，而吳客往問之，曰：「伏聞太子玉體不安，亦少間乎？」</w:t>
      </w:r>
      <w:r w:rsidRPr="001C3E29">
        <w:rPr>
          <w:rFonts w:hint="eastAsia"/>
        </w:rPr>
        <w:t>言玉，美之也。</w:t>
      </w:r>
      <w:r w:rsidR="003E4D6D" w:rsidRPr="003E4D6D">
        <w:rPr>
          <w:rFonts w:hint="eastAsia"/>
          <w:u w:val="wave"/>
        </w:rPr>
        <w:t>史記</w:t>
      </w:r>
      <w:r w:rsidRPr="001C3E29">
        <w:rPr>
          <w:rFonts w:hint="eastAsia"/>
        </w:rPr>
        <w:t>，新垣衍謂魯連曰：觀先生之玉貌。</w:t>
      </w:r>
      <w:r w:rsidR="003E4D6D" w:rsidRPr="003E4D6D">
        <w:rPr>
          <w:rFonts w:hint="eastAsia"/>
          <w:u w:val="wave"/>
        </w:rPr>
        <w:t>論語</w:t>
      </w:r>
      <w:r w:rsidRPr="001C3E29">
        <w:rPr>
          <w:rFonts w:hint="eastAsia"/>
        </w:rPr>
        <w:t>曰：子疾，病間。</w:t>
      </w:r>
      <w:r w:rsidR="00FE33F9" w:rsidRPr="00FE33F9">
        <w:rPr>
          <w:rFonts w:hint="eastAsia"/>
          <w:u w:val="single"/>
        </w:rPr>
        <w:t>孔安國</w:t>
      </w:r>
      <w:r w:rsidRPr="001C3E29">
        <w:rPr>
          <w:rFonts w:hint="eastAsia"/>
        </w:rPr>
        <w:t>曰：少差曰間也。</w:t>
      </w:r>
      <w:r w:rsidRPr="001C3E29">
        <w:rPr>
          <w:rFonts w:hint="eastAsia"/>
          <w:b/>
          <w:color w:val="660000"/>
          <w:sz w:val="28"/>
        </w:rPr>
        <w:t>太子曰：「憊！謹謝客。」</w:t>
      </w:r>
      <w:r w:rsidRPr="001C3E29">
        <w:rPr>
          <w:rFonts w:hint="eastAsia"/>
        </w:rPr>
        <w:t>說文曰：謝，辭也</w:t>
      </w:r>
      <w:r w:rsidRPr="00C32D98">
        <w:rPr>
          <w:rStyle w:val="a9"/>
        </w:rPr>
        <w:footnoteReference w:id="4010"/>
      </w:r>
      <w:r w:rsidRPr="001C3E29">
        <w:rPr>
          <w:rFonts w:hint="eastAsia"/>
        </w:rPr>
        <w:t>。</w:t>
      </w:r>
      <w:r w:rsidRPr="001C3E29">
        <w:rPr>
          <w:rFonts w:hint="eastAsia"/>
          <w:b/>
          <w:color w:val="660000"/>
          <w:sz w:val="28"/>
        </w:rPr>
        <w:t>客因稱曰：「今時天下安寧，四宇和平。太子方富於年，</w:t>
      </w:r>
      <w:r w:rsidRPr="001C3E29">
        <w:rPr>
          <w:rFonts w:hint="eastAsia"/>
        </w:rPr>
        <w:t>凡人之幼者，將來之歲</w:t>
      </w:r>
      <w:r w:rsidR="000742C0">
        <w:rPr>
          <w:rFonts w:hint="eastAsia"/>
        </w:rPr>
        <w:t>尙</w:t>
      </w:r>
      <w:r w:rsidRPr="001C3E29">
        <w:rPr>
          <w:rFonts w:hint="eastAsia"/>
        </w:rPr>
        <w:t>多，故曰富也。</w:t>
      </w:r>
      <w:r w:rsidRPr="001C3E29">
        <w:rPr>
          <w:rFonts w:hint="eastAsia"/>
          <w:b/>
          <w:color w:val="660000"/>
          <w:sz w:val="28"/>
        </w:rPr>
        <w:t>意者久耽安樂，日夜無極。邪氣襲逆，中若結轖。</w:t>
      </w:r>
      <w:r w:rsidRPr="001C3E29">
        <w:rPr>
          <w:rFonts w:hint="eastAsia"/>
        </w:rPr>
        <w:t>言邪氣入內而</w:t>
      </w:r>
      <w:r w:rsidR="00F355DD">
        <w:rPr>
          <w:rFonts w:hint="eastAsia"/>
        </w:rPr>
        <w:t>爲</w:t>
      </w:r>
      <w:r w:rsidRPr="001C3E29">
        <w:rPr>
          <w:rFonts w:hint="eastAsia"/>
        </w:rPr>
        <w:t>逆，其堅若結也。</w:t>
      </w:r>
      <w:r w:rsidR="000742C0" w:rsidRPr="000742C0">
        <w:rPr>
          <w:rFonts w:hint="eastAsia"/>
          <w:u w:val="wave"/>
        </w:rPr>
        <w:t>管子</w:t>
      </w:r>
      <w:r w:rsidRPr="001C3E29">
        <w:rPr>
          <w:rFonts w:hint="eastAsia"/>
        </w:rPr>
        <w:t>曰：邪氣襲內，玉色乃衰。素問，歧伯曰：邪氣內著，絕人長命。說文曰：轖，車籍交革也。轖音色也。</w:t>
      </w:r>
      <w:r w:rsidRPr="001C3E29">
        <w:rPr>
          <w:rFonts w:hint="eastAsia"/>
          <w:b/>
          <w:color w:val="660000"/>
          <w:sz w:val="28"/>
        </w:rPr>
        <w:t>紛屯澹淡，噓唏煩酲。</w:t>
      </w:r>
      <w:r w:rsidRPr="001C3E29">
        <w:rPr>
          <w:rFonts w:hint="eastAsia"/>
        </w:rPr>
        <w:t>紛屯澹淡，憒耄煩悶之貌也。</w:t>
      </w:r>
      <w:r w:rsidR="003F10DC" w:rsidRPr="003F10DC">
        <w:rPr>
          <w:rFonts w:hint="eastAsia"/>
          <w:u w:val="single"/>
        </w:rPr>
        <w:t>王逸</w:t>
      </w:r>
      <w:r w:rsidR="000742C0" w:rsidRPr="000742C0">
        <w:rPr>
          <w:rFonts w:hint="eastAsia"/>
          <w:u w:val="wave"/>
        </w:rPr>
        <w:t>楚辭</w:t>
      </w:r>
      <w:r w:rsidRPr="001C3E29">
        <w:rPr>
          <w:rFonts w:hint="eastAsia"/>
        </w:rPr>
        <w:t>注曰：歔欷，啼貌。方言曰：哀而不泣曰唏。噓與歔，古字通。唏，許冀切。</w:t>
      </w:r>
      <w:r w:rsidR="000742C0" w:rsidRPr="000742C0">
        <w:rPr>
          <w:rFonts w:hint="eastAsia"/>
          <w:u w:val="wave"/>
        </w:rPr>
        <w:t>列子</w:t>
      </w:r>
      <w:r w:rsidRPr="001C3E29">
        <w:rPr>
          <w:rFonts w:hint="eastAsia"/>
        </w:rPr>
        <w:t>曰：季梁病。矯氏曰：病由精慮煩散也。</w:t>
      </w:r>
      <w:r w:rsidR="003F10DC" w:rsidRPr="003F10DC">
        <w:rPr>
          <w:rFonts w:hint="eastAsia"/>
          <w:u w:val="single"/>
        </w:rPr>
        <w:t>毛萇</w:t>
      </w:r>
      <w:r w:rsidRPr="001C3E29">
        <w:rPr>
          <w:rFonts w:hint="eastAsia"/>
        </w:rPr>
        <w:t>詩傳曰：病酒曰酲。</w:t>
      </w:r>
      <w:r w:rsidRPr="001C3E29">
        <w:rPr>
          <w:rFonts w:hint="eastAsia"/>
          <w:b/>
          <w:color w:val="660000"/>
          <w:sz w:val="28"/>
        </w:rPr>
        <w:t>惕惕怵怵，臥不得瞑。</w:t>
      </w:r>
      <w:r w:rsidR="000742C0" w:rsidRPr="000742C0">
        <w:rPr>
          <w:rFonts w:hint="eastAsia"/>
          <w:u w:val="wave"/>
        </w:rPr>
        <w:t>尙書</w:t>
      </w:r>
      <w:r w:rsidRPr="001C3E29">
        <w:rPr>
          <w:rFonts w:hint="eastAsia"/>
        </w:rPr>
        <w:t>曰：怵惕惟厲，中夜</w:t>
      </w:r>
      <w:r w:rsidRPr="001C3E29">
        <w:rPr>
          <w:rFonts w:hint="eastAsia"/>
        </w:rPr>
        <w:lastRenderedPageBreak/>
        <w:t>以興。素問，歧伯曰：不得臥者，是陽明之逆。</w:t>
      </w:r>
      <w:r w:rsidRPr="001C3E29">
        <w:rPr>
          <w:rFonts w:hint="eastAsia"/>
          <w:b/>
          <w:color w:val="660000"/>
          <w:sz w:val="28"/>
        </w:rPr>
        <w:t>虛中重聽，惡聞人聲。</w:t>
      </w:r>
      <w:r w:rsidRPr="001C3E29">
        <w:rPr>
          <w:rFonts w:hint="eastAsia"/>
        </w:rPr>
        <w:t>素問曰：何謂虛？答曰：精氣奪則虛。黃帝八十一問曰：陰病惡聞人聲。</w:t>
      </w:r>
      <w:r w:rsidRPr="001C3E29">
        <w:rPr>
          <w:rFonts w:hint="eastAsia"/>
          <w:b/>
          <w:color w:val="660000"/>
          <w:sz w:val="28"/>
        </w:rPr>
        <w:t>精神越渫，百病咸生。</w:t>
      </w:r>
      <w:r w:rsidRPr="001C3E29">
        <w:rPr>
          <w:rFonts w:hint="eastAsia"/>
        </w:rPr>
        <w:t>呂氏春秋曰：精神勞則越。</w:t>
      </w:r>
      <w:r w:rsidR="003F10DC" w:rsidRPr="003F10DC">
        <w:rPr>
          <w:rFonts w:hint="eastAsia"/>
          <w:u w:val="single"/>
        </w:rPr>
        <w:t>高誘</w:t>
      </w:r>
      <w:r w:rsidRPr="001C3E29">
        <w:rPr>
          <w:rFonts w:hint="eastAsia"/>
        </w:rPr>
        <w:t>曰：越，散也。</w:t>
      </w:r>
      <w:r w:rsidR="00FE33F9" w:rsidRPr="00FE33F9">
        <w:rPr>
          <w:rFonts w:hint="eastAsia"/>
          <w:u w:val="single"/>
        </w:rPr>
        <w:t>鄭玄</w:t>
      </w:r>
      <w:r w:rsidR="000742C0" w:rsidRPr="000742C0">
        <w:rPr>
          <w:rFonts w:hint="eastAsia"/>
          <w:u w:val="wave"/>
        </w:rPr>
        <w:t>毛詩</w:t>
      </w:r>
      <w:r w:rsidRPr="001C3E29">
        <w:rPr>
          <w:rFonts w:hint="eastAsia"/>
        </w:rPr>
        <w:t>箋曰：渫，發也。</w:t>
      </w:r>
      <w:r w:rsidRPr="001C3E29">
        <w:rPr>
          <w:rFonts w:hint="eastAsia"/>
          <w:b/>
          <w:color w:val="660000"/>
          <w:sz w:val="28"/>
        </w:rPr>
        <w:t>聰明眩曜，悅怒不平。</w:t>
      </w:r>
      <w:r w:rsidR="003F10DC" w:rsidRPr="003F10DC">
        <w:rPr>
          <w:rFonts w:hint="eastAsia"/>
          <w:u w:val="single"/>
        </w:rPr>
        <w:t>王逸</w:t>
      </w:r>
      <w:r w:rsidR="000742C0" w:rsidRPr="000742C0">
        <w:rPr>
          <w:rFonts w:hint="eastAsia"/>
          <w:u w:val="wave"/>
        </w:rPr>
        <w:t>楚辭</w:t>
      </w:r>
      <w:r w:rsidRPr="001C3E29">
        <w:rPr>
          <w:rFonts w:hint="eastAsia"/>
        </w:rPr>
        <w:t>注曰：眩曜，惑亂貌也。</w:t>
      </w:r>
      <w:r w:rsidRPr="001C3E29">
        <w:rPr>
          <w:rFonts w:hint="eastAsia"/>
          <w:b/>
          <w:color w:val="660000"/>
          <w:sz w:val="28"/>
        </w:rPr>
        <w:t>久執不廢，大命乃傾。太子豈有是乎？」</w:t>
      </w:r>
      <w:r w:rsidR="00FE33F9" w:rsidRPr="00FE33F9">
        <w:rPr>
          <w:rFonts w:hint="eastAsia"/>
          <w:u w:val="single"/>
        </w:rPr>
        <w:t>鄭玄</w:t>
      </w:r>
      <w:r w:rsidRPr="001C3E29">
        <w:rPr>
          <w:rFonts w:hint="eastAsia"/>
        </w:rPr>
        <w:t>禮記注曰：廢，止也。</w:t>
      </w:r>
      <w:r w:rsidR="003F10DC" w:rsidRPr="003F10DC">
        <w:rPr>
          <w:rFonts w:hint="eastAsia"/>
          <w:u w:val="single"/>
        </w:rPr>
        <w:t>毛萇</w:t>
      </w:r>
      <w:r w:rsidRPr="001C3E29">
        <w:rPr>
          <w:rFonts w:hint="eastAsia"/>
        </w:rPr>
        <w:t>詩傳曰：廢，猶去也。</w:t>
      </w:r>
      <w:r w:rsidR="000742C0" w:rsidRPr="000742C0">
        <w:rPr>
          <w:rFonts w:hint="eastAsia"/>
          <w:u w:val="wave"/>
        </w:rPr>
        <w:t>毛詩</w:t>
      </w:r>
      <w:r w:rsidRPr="001C3E29">
        <w:rPr>
          <w:rFonts w:hint="eastAsia"/>
        </w:rPr>
        <w:t>曰：曾是莫聽，大命以傾。</w:t>
      </w:r>
      <w:r w:rsidRPr="001C3E29">
        <w:rPr>
          <w:rFonts w:hint="eastAsia"/>
          <w:b/>
          <w:color w:val="660000"/>
          <w:sz w:val="28"/>
        </w:rPr>
        <w:t>太子曰：「謹謝客。賴君之力，時時有之，然未至於是也。」</w:t>
      </w:r>
      <w:r w:rsidRPr="001C3E29">
        <w:rPr>
          <w:rFonts w:hint="eastAsia"/>
        </w:rPr>
        <w:t>言賴君之力，天下太平。故久耽安樂，時有此疾也。</w:t>
      </w:r>
      <w:r w:rsidRPr="001C3E29">
        <w:rPr>
          <w:rFonts w:hint="eastAsia"/>
          <w:b/>
          <w:color w:val="660000"/>
          <w:sz w:val="28"/>
        </w:rPr>
        <w:t>客曰：「今夫貴人之子，必宮居而閨處，內有保母，外有傅父，欲交無所。</w:t>
      </w:r>
      <w:r w:rsidRPr="001C3E29">
        <w:rPr>
          <w:rFonts w:hint="eastAsia"/>
        </w:rPr>
        <w:t>禮記曰：</w:t>
      </w:r>
      <w:r w:rsidR="003F10DC" w:rsidRPr="003F10DC">
        <w:rPr>
          <w:rFonts w:hint="eastAsia"/>
          <w:u w:val="single"/>
        </w:rPr>
        <w:t>孔子</w:t>
      </w:r>
      <w:r w:rsidRPr="001C3E29">
        <w:rPr>
          <w:rFonts w:hint="eastAsia"/>
        </w:rPr>
        <w:t>曰：古者男子外有傅父，內有慈母。又曰：其次</w:t>
      </w:r>
      <w:r w:rsidR="00F355DD">
        <w:rPr>
          <w:rFonts w:hint="eastAsia"/>
        </w:rPr>
        <w:t>爲</w:t>
      </w:r>
      <w:r w:rsidRPr="001C3E29">
        <w:rPr>
          <w:rFonts w:hint="eastAsia"/>
        </w:rPr>
        <w:t>保母。</w:t>
      </w:r>
      <w:r w:rsidR="00FE33F9" w:rsidRPr="00FE33F9">
        <w:rPr>
          <w:rFonts w:hint="eastAsia"/>
          <w:u w:val="single"/>
        </w:rPr>
        <w:t>鄭玄</w:t>
      </w:r>
      <w:r w:rsidRPr="001C3E29">
        <w:rPr>
          <w:rFonts w:hint="eastAsia"/>
        </w:rPr>
        <w:t>曰：保母，安其居處者也。</w:t>
      </w:r>
      <w:r w:rsidRPr="001C3E29">
        <w:rPr>
          <w:rFonts w:hint="eastAsia"/>
          <w:b/>
          <w:color w:val="660000"/>
          <w:sz w:val="28"/>
        </w:rPr>
        <w:t>飲食則溫淳甘膬，脭醲肥厚。</w:t>
      </w:r>
      <w:r w:rsidRPr="001C3E29">
        <w:rPr>
          <w:rFonts w:hint="eastAsia"/>
        </w:rPr>
        <w:t>溫淳，謂凡味之厚也。韓子曰：夫香美膬味，甘口病形；厚酒肥肉，曼理皓齒而損精</w:t>
      </w:r>
      <w:r w:rsidRPr="00C32D98">
        <w:rPr>
          <w:rStyle w:val="a9"/>
        </w:rPr>
        <w:footnoteReference w:id="4011"/>
      </w:r>
      <w:r w:rsidRPr="001C3E29">
        <w:rPr>
          <w:rFonts w:hint="eastAsia"/>
        </w:rPr>
        <w:t>。說文曰：膬，腝易破也。膬，昌芮切。脭，肥肉也。池貞切。說文曰：醲，厚酒也。女龍切。</w:t>
      </w:r>
      <w:r w:rsidRPr="001C3E29">
        <w:rPr>
          <w:rFonts w:hint="eastAsia"/>
          <w:b/>
          <w:color w:val="660000"/>
          <w:sz w:val="28"/>
        </w:rPr>
        <w:t>衣裳則雜遝曼煖，燂爍熱暑。</w:t>
      </w:r>
      <w:r w:rsidRPr="001C3E29">
        <w:rPr>
          <w:rFonts w:hint="eastAsia"/>
        </w:rPr>
        <w:t>曼，輕細也。說文曰：燂，火熱也。詳廉切。爍亦熱也，舒灼切。</w:t>
      </w:r>
      <w:r w:rsidRPr="001C3E29">
        <w:rPr>
          <w:rFonts w:hint="eastAsia"/>
          <w:b/>
          <w:color w:val="660000"/>
          <w:sz w:val="28"/>
        </w:rPr>
        <w:t>雖有金石之堅，猶將銷鑠而挺解也。</w:t>
      </w:r>
      <w:r w:rsidRPr="001C3E29">
        <w:rPr>
          <w:rFonts w:hint="eastAsia"/>
        </w:rPr>
        <w:t>韓子曰：雖與金石相弊，兼天下未有日也。</w:t>
      </w:r>
      <w:r w:rsidR="003F10DC" w:rsidRPr="003F10DC">
        <w:rPr>
          <w:rFonts w:hint="eastAsia"/>
          <w:u w:val="single"/>
        </w:rPr>
        <w:t>高誘</w:t>
      </w:r>
      <w:r w:rsidRPr="001C3E29">
        <w:rPr>
          <w:rFonts w:hint="eastAsia"/>
        </w:rPr>
        <w:t>呂氏春秋注曰：挺，猶動也。</w:t>
      </w:r>
      <w:r w:rsidR="003F10DC" w:rsidRPr="003F10DC">
        <w:rPr>
          <w:rFonts w:hint="eastAsia"/>
          <w:u w:val="single"/>
        </w:rPr>
        <w:t>賈逵</w:t>
      </w:r>
      <w:r w:rsidR="000742C0" w:rsidRPr="000742C0">
        <w:rPr>
          <w:rFonts w:hint="eastAsia"/>
          <w:u w:val="wave"/>
        </w:rPr>
        <w:t>國語</w:t>
      </w:r>
      <w:r w:rsidRPr="001C3E29">
        <w:rPr>
          <w:rFonts w:hint="eastAsia"/>
        </w:rPr>
        <w:t>注曰：鑠，銷也。</w:t>
      </w:r>
      <w:r w:rsidRPr="001C3E29">
        <w:rPr>
          <w:rFonts w:hint="eastAsia"/>
          <w:b/>
          <w:color w:val="660000"/>
          <w:sz w:val="28"/>
        </w:rPr>
        <w:t>況其在筋骨之間乎哉？故曰：縱耳目之欲。恣支體之安者，傷血脈之和。且夫出輿入輦，命曰蹶痿之機；</w:t>
      </w:r>
      <w:r w:rsidRPr="001C3E29">
        <w:rPr>
          <w:rFonts w:hint="eastAsia"/>
        </w:rPr>
        <w:t>呂氏春秋曰：出則以車，入則以輦，務以自佚，命曰佁蹶之機。</w:t>
      </w:r>
      <w:r w:rsidR="003F10DC" w:rsidRPr="003F10DC">
        <w:rPr>
          <w:rFonts w:hint="eastAsia"/>
          <w:u w:val="single"/>
        </w:rPr>
        <w:t>高誘</w:t>
      </w:r>
      <w:r w:rsidRPr="001C3E29">
        <w:rPr>
          <w:rFonts w:hint="eastAsia"/>
        </w:rPr>
        <w:t>曰：佁，至也。蹶機，門內之位也。乘輦于宮中，游翔至於蹶機，故曰務以佚也。枚乘引佁蹶而</w:t>
      </w:r>
      <w:r w:rsidR="00F355DD">
        <w:rPr>
          <w:rFonts w:hint="eastAsia"/>
        </w:rPr>
        <w:t>爲</w:t>
      </w:r>
      <w:r w:rsidRPr="001C3E29">
        <w:rPr>
          <w:rFonts w:hint="eastAsia"/>
        </w:rPr>
        <w:t>蹶痿，未詳。乘之謬</w:t>
      </w:r>
      <w:r w:rsidR="00F355DD">
        <w:rPr>
          <w:rFonts w:hint="eastAsia"/>
        </w:rPr>
        <w:t>爲</w:t>
      </w:r>
      <w:r w:rsidRPr="001C3E29">
        <w:rPr>
          <w:rFonts w:hint="eastAsia"/>
        </w:rPr>
        <w:t>好奇而改之。聲類曰：佁，嗣理切。蹶，渠月切。</w:t>
      </w:r>
      <w:r w:rsidRPr="001C3E29">
        <w:rPr>
          <w:rFonts w:hint="eastAsia"/>
          <w:b/>
          <w:color w:val="660000"/>
          <w:sz w:val="28"/>
        </w:rPr>
        <w:t>洞房清宮，命曰寒熱之媒；</w:t>
      </w:r>
      <w:r w:rsidRPr="001C3E29">
        <w:rPr>
          <w:rFonts w:hint="eastAsia"/>
        </w:rPr>
        <w:t>呂氏春秋曰：室大多陰，臺高多陽。多陰則蹶，多陽則痿。此陰陽不適之患也。</w:t>
      </w:r>
      <w:r w:rsidR="003F10DC" w:rsidRPr="003F10DC">
        <w:rPr>
          <w:rFonts w:hint="eastAsia"/>
          <w:u w:val="single"/>
        </w:rPr>
        <w:t>高誘</w:t>
      </w:r>
      <w:r w:rsidRPr="001C3E29">
        <w:rPr>
          <w:rFonts w:hint="eastAsia"/>
        </w:rPr>
        <w:t>曰：蹶，逆寒疾也。痿，蹶不能行也。</w:t>
      </w:r>
      <w:r w:rsidRPr="001C3E29">
        <w:rPr>
          <w:rFonts w:hint="eastAsia"/>
          <w:b/>
          <w:color w:val="660000"/>
          <w:sz w:val="28"/>
        </w:rPr>
        <w:t>皓齒娥眉</w:t>
      </w:r>
      <w:r w:rsidRPr="00C32D98">
        <w:rPr>
          <w:rStyle w:val="a9"/>
        </w:rPr>
        <w:footnoteReference w:id="4012"/>
      </w:r>
      <w:r w:rsidRPr="001C3E29">
        <w:rPr>
          <w:rFonts w:hint="eastAsia"/>
          <w:b/>
          <w:color w:val="660000"/>
          <w:sz w:val="28"/>
        </w:rPr>
        <w:t>，命曰伐性之斧；</w:t>
      </w:r>
      <w:r w:rsidRPr="001C3E29">
        <w:rPr>
          <w:rFonts w:hint="eastAsia"/>
        </w:rPr>
        <w:t>呂氏春秋曰：靡曼皓齒，鄭、衛之音，務以自樂，</w:t>
      </w:r>
      <w:r w:rsidRPr="001C3E29">
        <w:rPr>
          <w:rFonts w:hint="eastAsia"/>
        </w:rPr>
        <w:lastRenderedPageBreak/>
        <w:t>命曰伐性之斧。</w:t>
      </w:r>
      <w:r w:rsidR="003F10DC" w:rsidRPr="003F10DC">
        <w:rPr>
          <w:rFonts w:hint="eastAsia"/>
          <w:u w:val="single"/>
        </w:rPr>
        <w:t>高誘</w:t>
      </w:r>
      <w:r w:rsidRPr="001C3E29">
        <w:rPr>
          <w:rFonts w:hint="eastAsia"/>
        </w:rPr>
        <w:t>曰：靡曼，細理弱肌美色也。皓齒，謂齒如瓠犀也。鄭國淫僻</w:t>
      </w:r>
      <w:r w:rsidRPr="00C32D98">
        <w:rPr>
          <w:rStyle w:val="a9"/>
        </w:rPr>
        <w:footnoteReference w:id="4013"/>
      </w:r>
      <w:r w:rsidRPr="001C3E29">
        <w:rPr>
          <w:rFonts w:hint="eastAsia"/>
        </w:rPr>
        <w:t>，以其淫僻滅亡。故曰伐性之斧也。</w:t>
      </w:r>
      <w:r w:rsidRPr="001C3E29">
        <w:rPr>
          <w:rFonts w:hint="eastAsia"/>
          <w:b/>
          <w:color w:val="660000"/>
          <w:sz w:val="28"/>
        </w:rPr>
        <w:t>甘脆肥膿，命曰腐腸之藥。</w:t>
      </w:r>
      <w:r w:rsidRPr="001C3E29">
        <w:rPr>
          <w:rFonts w:hint="eastAsia"/>
        </w:rPr>
        <w:t>呂氏春秋曰：肥肉厚酒，務以相強，命曰爛腸之食。</w:t>
      </w:r>
      <w:r w:rsidR="003F10DC" w:rsidRPr="003F10DC">
        <w:rPr>
          <w:rFonts w:hint="eastAsia"/>
          <w:u w:val="single"/>
        </w:rPr>
        <w:t>高誘</w:t>
      </w:r>
      <w:r w:rsidRPr="001C3E29">
        <w:rPr>
          <w:rFonts w:hint="eastAsia"/>
        </w:rPr>
        <w:t>注，老子云：五味實口爽傷，故謂之爛腸之食。廣雅曰：脆，弱也，清歲切。膿，厚之味也。</w:t>
      </w:r>
      <w:r w:rsidRPr="001C3E29">
        <w:rPr>
          <w:rFonts w:hint="eastAsia"/>
          <w:b/>
          <w:color w:val="660000"/>
          <w:sz w:val="28"/>
        </w:rPr>
        <w:t>今太子膚色靡曼，四支委隨，筋骨挺解，</w:t>
      </w:r>
      <w:r w:rsidR="003F10DC" w:rsidRPr="003F10DC">
        <w:rPr>
          <w:rFonts w:hint="eastAsia"/>
          <w:u w:val="single"/>
        </w:rPr>
        <w:t>王逸</w:t>
      </w:r>
      <w:r w:rsidRPr="001C3E29">
        <w:rPr>
          <w:rFonts w:hint="eastAsia"/>
        </w:rPr>
        <w:t>楚詞注曰：靡，細也，曼，澤也。隨，不能屈伸也。</w:t>
      </w:r>
      <w:r w:rsidRPr="001C3E29">
        <w:rPr>
          <w:rFonts w:hint="eastAsia"/>
          <w:b/>
          <w:color w:val="660000"/>
          <w:sz w:val="28"/>
        </w:rPr>
        <w:t>血脈滛濯，手足墮窳；</w:t>
      </w:r>
      <w:r w:rsidRPr="001C3E29">
        <w:rPr>
          <w:rFonts w:hint="eastAsia"/>
        </w:rPr>
        <w:t>滛濯，謂過度而且大也。爾雅曰：滛，過也。又曰：濯，大也。</w:t>
      </w:r>
      <w:r w:rsidR="003F10DC" w:rsidRPr="003F10DC">
        <w:rPr>
          <w:rFonts w:hint="eastAsia"/>
          <w:u w:val="single"/>
        </w:rPr>
        <w:t>郭璞</w:t>
      </w:r>
      <w:r w:rsidRPr="001C3E29">
        <w:rPr>
          <w:rFonts w:hint="eastAsia"/>
        </w:rPr>
        <w:t>方言注曰：墮，懈墮也。</w:t>
      </w:r>
      <w:r w:rsidR="003E4D6D" w:rsidRPr="003E4D6D">
        <w:rPr>
          <w:rFonts w:hint="eastAsia"/>
          <w:u w:val="single"/>
        </w:rPr>
        <w:t>應劭</w:t>
      </w:r>
      <w:r w:rsidR="003E4D6D" w:rsidRPr="003E4D6D">
        <w:rPr>
          <w:rFonts w:hint="eastAsia"/>
          <w:u w:val="wave"/>
        </w:rPr>
        <w:t>漢書</w:t>
      </w:r>
      <w:r w:rsidRPr="001C3E29">
        <w:rPr>
          <w:rFonts w:hint="eastAsia"/>
        </w:rPr>
        <w:t>注曰：窳，弱也，餘乳切。</w:t>
      </w:r>
      <w:r w:rsidRPr="001C3E29">
        <w:rPr>
          <w:rFonts w:hint="eastAsia"/>
          <w:b/>
          <w:color w:val="660000"/>
          <w:sz w:val="28"/>
        </w:rPr>
        <w:t>越女侍前，齊姬奉後。</w:t>
      </w:r>
      <w:r w:rsidRPr="001C3E29">
        <w:rPr>
          <w:rFonts w:hint="eastAsia"/>
        </w:rPr>
        <w:t>越絕書曰：越王飾美女西施鄭巴，使大夫種獻之於吳王，曰：越王勾踐竊有天人之遺西施鄭巴，越不敢當，使獻之大王。吳王大悅。齊姬，齊女也。</w:t>
      </w:r>
      <w:r w:rsidR="000742C0" w:rsidRPr="000742C0">
        <w:rPr>
          <w:rFonts w:hint="eastAsia"/>
          <w:u w:val="wave"/>
        </w:rPr>
        <w:t>毛詩</w:t>
      </w:r>
      <w:r w:rsidRPr="001C3E29">
        <w:rPr>
          <w:rFonts w:hint="eastAsia"/>
        </w:rPr>
        <w:t>曰：豈其取妻，必齊之姜。</w:t>
      </w:r>
      <w:r w:rsidR="003F10DC" w:rsidRPr="003F10DC">
        <w:rPr>
          <w:rFonts w:hint="eastAsia"/>
          <w:u w:val="single"/>
        </w:rPr>
        <w:t>如淳</w:t>
      </w:r>
      <w:r w:rsidR="003E4D6D" w:rsidRPr="003E4D6D">
        <w:rPr>
          <w:rFonts w:hint="eastAsia"/>
          <w:u w:val="wave"/>
        </w:rPr>
        <w:t>漢書</w:t>
      </w:r>
      <w:r w:rsidRPr="001C3E29">
        <w:rPr>
          <w:rFonts w:hint="eastAsia"/>
        </w:rPr>
        <w:t>注曰：姬，衆妾之總稱也。</w:t>
      </w:r>
      <w:r w:rsidRPr="001C3E29">
        <w:rPr>
          <w:rFonts w:hint="eastAsia"/>
          <w:b/>
          <w:color w:val="660000"/>
          <w:sz w:val="28"/>
        </w:rPr>
        <w:t>往來游醼，縱恣于曲房隱間之中。此甘餐毒藥，戲猛獸之爪牙也。所從來者至深遠，淹滯永久而不廢；</w:t>
      </w:r>
      <w:r w:rsidR="003F10DC" w:rsidRPr="003F10DC">
        <w:rPr>
          <w:rFonts w:hint="eastAsia"/>
          <w:u w:val="single"/>
        </w:rPr>
        <w:t>王逸</w:t>
      </w:r>
      <w:r w:rsidRPr="001C3E29">
        <w:rPr>
          <w:rFonts w:hint="eastAsia"/>
        </w:rPr>
        <w:t>楚詞注曰：淹，久也。</w:t>
      </w:r>
      <w:r w:rsidRPr="001C3E29">
        <w:rPr>
          <w:rFonts w:hint="eastAsia"/>
          <w:b/>
          <w:color w:val="660000"/>
          <w:sz w:val="28"/>
        </w:rPr>
        <w:t>雖令扁鵲治內，巫咸治外，</w:t>
      </w:r>
      <w:r w:rsidR="000742C0">
        <w:rPr>
          <w:rFonts w:hint="eastAsia"/>
          <w:b/>
          <w:color w:val="660000"/>
          <w:sz w:val="28"/>
        </w:rPr>
        <w:t>尙</w:t>
      </w:r>
      <w:r w:rsidRPr="001C3E29">
        <w:rPr>
          <w:rFonts w:hint="eastAsia"/>
          <w:b/>
          <w:color w:val="660000"/>
          <w:sz w:val="28"/>
        </w:rPr>
        <w:t>何及哉！</w:t>
      </w:r>
      <w:r w:rsidR="003E4D6D" w:rsidRPr="003E4D6D">
        <w:rPr>
          <w:rFonts w:hint="eastAsia"/>
          <w:u w:val="wave"/>
        </w:rPr>
        <w:t>史記</w:t>
      </w:r>
      <w:r w:rsidRPr="001C3E29">
        <w:rPr>
          <w:rFonts w:hint="eastAsia"/>
        </w:rPr>
        <w:t>曰：扁鵲，渤海鄭人也。姓秦氏，名越人，得長桑君禁方，視病盡見五藏。韓子曰：扁鵲謂晉桓侯曰：君有疾在腠理，猶可湯熨，若在骨髓，司命不能毉也。桓侯初不信，後病，遣召扁鵲，鵲逃之。桓侯遂死。又曰：巫咸雖善祝，不能自祓也。</w:t>
      </w:r>
      <w:r w:rsidR="003F10DC" w:rsidRPr="003F10DC">
        <w:rPr>
          <w:rFonts w:hint="eastAsia"/>
          <w:u w:val="single"/>
        </w:rPr>
        <w:t>賈逵</w:t>
      </w:r>
      <w:r w:rsidR="000742C0" w:rsidRPr="000742C0">
        <w:rPr>
          <w:rFonts w:hint="eastAsia"/>
          <w:u w:val="wave"/>
        </w:rPr>
        <w:t>國語</w:t>
      </w:r>
      <w:r w:rsidRPr="001C3E29">
        <w:rPr>
          <w:rFonts w:hint="eastAsia"/>
        </w:rPr>
        <w:t>注曰：</w:t>
      </w:r>
      <w:r w:rsidR="000742C0">
        <w:rPr>
          <w:rFonts w:hint="eastAsia"/>
        </w:rPr>
        <w:t>尙</w:t>
      </w:r>
      <w:r w:rsidRPr="001C3E29">
        <w:rPr>
          <w:rFonts w:hint="eastAsia"/>
        </w:rPr>
        <w:t>，且也。</w:t>
      </w:r>
      <w:r w:rsidRPr="001C3E29">
        <w:rPr>
          <w:rFonts w:hint="eastAsia"/>
          <w:b/>
          <w:color w:val="660000"/>
          <w:sz w:val="28"/>
        </w:rPr>
        <w:t>今如太子之病者。獨宜世之君子，博見強識，</w:t>
      </w:r>
      <w:r w:rsidRPr="001C3E29">
        <w:rPr>
          <w:rFonts w:hint="eastAsia"/>
        </w:rPr>
        <w:t>禮記曰：博聞強識而讓，謂之君子也。</w:t>
      </w:r>
      <w:r w:rsidRPr="001C3E29">
        <w:rPr>
          <w:rFonts w:hint="eastAsia"/>
          <w:b/>
          <w:color w:val="660000"/>
          <w:sz w:val="28"/>
        </w:rPr>
        <w:t>承閒語事，變度易意，</w:t>
      </w:r>
      <w:r w:rsidRPr="001C3E29">
        <w:rPr>
          <w:rFonts w:hint="eastAsia"/>
        </w:rPr>
        <w:t>楚詞曰：願承閒而自察也。</w:t>
      </w:r>
      <w:r w:rsidRPr="001C3E29">
        <w:rPr>
          <w:rFonts w:hint="eastAsia"/>
          <w:b/>
          <w:color w:val="660000"/>
          <w:sz w:val="28"/>
        </w:rPr>
        <w:t>常無離側，以</w:t>
      </w:r>
      <w:r w:rsidR="00F355DD">
        <w:rPr>
          <w:rFonts w:hint="eastAsia"/>
          <w:b/>
          <w:color w:val="660000"/>
          <w:sz w:val="28"/>
        </w:rPr>
        <w:t>爲</w:t>
      </w:r>
      <w:r w:rsidRPr="001C3E29">
        <w:rPr>
          <w:rFonts w:hint="eastAsia"/>
          <w:b/>
          <w:color w:val="660000"/>
          <w:sz w:val="28"/>
        </w:rPr>
        <w:t>羽翼。</w:t>
      </w:r>
      <w:r w:rsidR="003F10DC" w:rsidRPr="003F10DC">
        <w:rPr>
          <w:rFonts w:hint="eastAsia"/>
          <w:u w:val="single"/>
        </w:rPr>
        <w:t>高誘</w:t>
      </w:r>
      <w:r w:rsidRPr="001C3E29">
        <w:rPr>
          <w:rFonts w:hint="eastAsia"/>
        </w:rPr>
        <w:t>注呂氏春秋曰：羽翼，佐也。</w:t>
      </w:r>
      <w:r w:rsidRPr="001C3E29">
        <w:rPr>
          <w:rFonts w:hint="eastAsia"/>
          <w:b/>
          <w:color w:val="660000"/>
          <w:sz w:val="28"/>
        </w:rPr>
        <w:t>淹沈之樂，浩唐之心，遁佚之志，其奚由至哉！」</w:t>
      </w:r>
      <w:r w:rsidRPr="001C3E29">
        <w:rPr>
          <w:rFonts w:hint="eastAsia"/>
        </w:rPr>
        <w:t>唐，猶蕩也。</w:t>
      </w:r>
      <w:r w:rsidRPr="001C3E29">
        <w:rPr>
          <w:rFonts w:hint="eastAsia"/>
          <w:b/>
          <w:color w:val="660000"/>
          <w:sz w:val="28"/>
        </w:rPr>
        <w:t>太子曰：「諾。病已，請事此言。」</w:t>
      </w:r>
    </w:p>
    <w:p w14:paraId="709B6E0A" w14:textId="564BAC23" w:rsidR="008F46A3" w:rsidRPr="00E16174" w:rsidRDefault="008F46A3" w:rsidP="00126515">
      <w:pPr>
        <w:ind w:firstLine="561"/>
        <w:rPr>
          <w:b/>
          <w:color w:val="660000"/>
          <w:sz w:val="28"/>
        </w:rPr>
      </w:pPr>
      <w:r w:rsidRPr="001C3E29">
        <w:rPr>
          <w:rFonts w:hint="eastAsia"/>
          <w:b/>
          <w:color w:val="660000"/>
          <w:sz w:val="28"/>
        </w:rPr>
        <w:t>客曰：「今太子之病，可無藥石針刺灸療而已，可以要言妙道說而去也。</w:t>
      </w:r>
      <w:r w:rsidRPr="001C3E29">
        <w:rPr>
          <w:rFonts w:hint="eastAsia"/>
        </w:rPr>
        <w:t>言可無用藥石，唯可用要言也。莊子，瞿鵲子問長梧子曰：夫子以</w:t>
      </w:r>
      <w:r w:rsidR="00F355DD">
        <w:rPr>
          <w:rFonts w:hint="eastAsia"/>
        </w:rPr>
        <w:t>爲</w:t>
      </w:r>
      <w:r w:rsidRPr="001C3E29">
        <w:rPr>
          <w:rFonts w:hint="eastAsia"/>
        </w:rPr>
        <w:t>孟浪之言也，而我以</w:t>
      </w:r>
      <w:r w:rsidR="00F355DD">
        <w:rPr>
          <w:rFonts w:hint="eastAsia"/>
        </w:rPr>
        <w:t>爲</w:t>
      </w:r>
      <w:r w:rsidRPr="001C3E29">
        <w:rPr>
          <w:rFonts w:hint="eastAsia"/>
        </w:rPr>
        <w:t>妙道之行也。</w:t>
      </w:r>
      <w:r w:rsidRPr="001C3E29">
        <w:rPr>
          <w:rFonts w:hint="eastAsia"/>
          <w:b/>
          <w:color w:val="660000"/>
          <w:sz w:val="28"/>
        </w:rPr>
        <w:t>不欲聞之乎？」太子曰：「僕願聞之。」</w:t>
      </w:r>
    </w:p>
    <w:p w14:paraId="15D96906" w14:textId="3728F6EC" w:rsidR="008F46A3" w:rsidRPr="00E16174" w:rsidRDefault="008F46A3" w:rsidP="00126515">
      <w:pPr>
        <w:ind w:firstLine="561"/>
        <w:rPr>
          <w:b/>
          <w:color w:val="660000"/>
          <w:sz w:val="28"/>
        </w:rPr>
      </w:pPr>
      <w:r w:rsidRPr="001C3E29">
        <w:rPr>
          <w:rFonts w:hint="eastAsia"/>
          <w:b/>
          <w:color w:val="660000"/>
          <w:sz w:val="28"/>
        </w:rPr>
        <w:lastRenderedPageBreak/>
        <w:t>客曰：「龍門之桐，高百尺而無枝。</w:t>
      </w:r>
      <w:r w:rsidRPr="001C3E29">
        <w:rPr>
          <w:rFonts w:hint="eastAsia"/>
        </w:rPr>
        <w:t>周禮曰：龍門之琴瑟。</w:t>
      </w:r>
      <w:r w:rsidR="00FE33F9" w:rsidRPr="00FE33F9">
        <w:rPr>
          <w:rFonts w:hint="eastAsia"/>
          <w:u w:val="single"/>
        </w:rPr>
        <w:t>孔安國</w:t>
      </w:r>
      <w:r w:rsidR="000742C0" w:rsidRPr="000742C0">
        <w:rPr>
          <w:rFonts w:hint="eastAsia"/>
          <w:u w:val="wave"/>
        </w:rPr>
        <w:t>尙書</w:t>
      </w:r>
      <w:r w:rsidRPr="001C3E29">
        <w:rPr>
          <w:rFonts w:hint="eastAsia"/>
        </w:rPr>
        <w:t>傳曰：龍門山，在河東之西界。魯連子曰：東方有松樅，高千仞而無枝也。</w:t>
      </w:r>
      <w:r w:rsidRPr="001C3E29">
        <w:rPr>
          <w:rFonts w:hint="eastAsia"/>
          <w:b/>
          <w:color w:val="660000"/>
          <w:sz w:val="28"/>
        </w:rPr>
        <w:t>中鬱結之輪菌，根扶疏以分離。</w:t>
      </w:r>
      <w:r w:rsidRPr="001C3E29">
        <w:rPr>
          <w:rFonts w:hint="eastAsia"/>
        </w:rPr>
        <w:t>鬱結，隆高之貌也。說文曰：扶疏，四布也。</w:t>
      </w:r>
      <w:r w:rsidR="003F10DC" w:rsidRPr="003F10DC">
        <w:rPr>
          <w:rFonts w:hint="eastAsia"/>
          <w:u w:val="single"/>
        </w:rPr>
        <w:t>張晏</w:t>
      </w:r>
      <w:r w:rsidR="003E4D6D" w:rsidRPr="003E4D6D">
        <w:rPr>
          <w:rFonts w:hint="eastAsia"/>
          <w:u w:val="wave"/>
        </w:rPr>
        <w:t>漢書</w:t>
      </w:r>
      <w:r w:rsidRPr="001C3E29">
        <w:rPr>
          <w:rFonts w:hint="eastAsia"/>
        </w:rPr>
        <w:t>注曰：輪菌，委曲也。</w:t>
      </w:r>
      <w:r w:rsidRPr="001C3E29">
        <w:rPr>
          <w:rFonts w:hint="eastAsia"/>
          <w:b/>
          <w:color w:val="660000"/>
          <w:sz w:val="28"/>
        </w:rPr>
        <w:t>上有千仞之峰，下臨百丈之谿。</w:t>
      </w:r>
      <w:r w:rsidRPr="001C3E29">
        <w:rPr>
          <w:rFonts w:hint="eastAsia"/>
        </w:rPr>
        <w:t>包咸</w:t>
      </w:r>
      <w:r w:rsidR="003E4D6D" w:rsidRPr="003E4D6D">
        <w:rPr>
          <w:rFonts w:hint="eastAsia"/>
          <w:u w:val="wave"/>
        </w:rPr>
        <w:t>論語</w:t>
      </w:r>
      <w:r w:rsidRPr="001C3E29">
        <w:rPr>
          <w:rFonts w:hint="eastAsia"/>
        </w:rPr>
        <w:t>注曰：七尺曰仞。</w:t>
      </w:r>
      <w:r w:rsidRPr="001C3E29">
        <w:rPr>
          <w:rFonts w:hint="eastAsia"/>
          <w:b/>
          <w:color w:val="660000"/>
          <w:sz w:val="28"/>
        </w:rPr>
        <w:t>湍流溯波，又澹淡之。</w:t>
      </w:r>
      <w:r w:rsidRPr="001C3E29">
        <w:rPr>
          <w:rFonts w:hint="eastAsia"/>
        </w:rPr>
        <w:t>溯波，逆流之波也。澹淡，搖蕩之貌也，</w:t>
      </w:r>
      <w:r w:rsidRPr="001C3E29">
        <w:rPr>
          <w:rFonts w:hint="eastAsia"/>
          <w:b/>
          <w:color w:val="660000"/>
          <w:sz w:val="28"/>
        </w:rPr>
        <w:t>其根半死半生。冬則烈風漂霰飛雪之所激也，夏則雷霆霹靂之所感也。</w:t>
      </w:r>
      <w:r w:rsidRPr="001C3E29">
        <w:rPr>
          <w:rFonts w:hint="eastAsia"/>
        </w:rPr>
        <w:t>感，觸也。莊子曰：異鵲感周之顙也。</w:t>
      </w:r>
      <w:r w:rsidRPr="001C3E29">
        <w:rPr>
          <w:rFonts w:hint="eastAsia"/>
          <w:b/>
          <w:color w:val="660000"/>
          <w:sz w:val="28"/>
        </w:rPr>
        <w:t>朝則鸝黃鳱鴠鳴焉，</w:t>
      </w:r>
      <w:r w:rsidRPr="001C3E29">
        <w:rPr>
          <w:rFonts w:hint="eastAsia"/>
        </w:rPr>
        <w:t>爾雅曰：鶬鶊，黎黃。高唐賦曰：王雎鸝黃。禮記曰：仲冬曷旦不鳴。</w:t>
      </w:r>
      <w:r w:rsidR="00FE33F9" w:rsidRPr="00FE33F9">
        <w:rPr>
          <w:rFonts w:hint="eastAsia"/>
          <w:u w:val="single"/>
        </w:rPr>
        <w:t>鄭玄</w:t>
      </w:r>
      <w:r w:rsidRPr="001C3E29">
        <w:rPr>
          <w:rFonts w:hint="eastAsia"/>
        </w:rPr>
        <w:t>曰：曷旦，求旦鳥也。</w:t>
      </w:r>
      <w:r w:rsidR="003F10DC" w:rsidRPr="003F10DC">
        <w:rPr>
          <w:rFonts w:hint="eastAsia"/>
          <w:u w:val="single"/>
        </w:rPr>
        <w:t>郭璞</w:t>
      </w:r>
      <w:r w:rsidRPr="001C3E29">
        <w:rPr>
          <w:rFonts w:hint="eastAsia"/>
        </w:rPr>
        <w:t>方言注曰：鳥似雞，冬無毛，晝夜鳴。鳱與曷，並音渴。鴠音旦也。</w:t>
      </w:r>
      <w:r w:rsidRPr="001C3E29">
        <w:rPr>
          <w:rFonts w:hint="eastAsia"/>
          <w:b/>
          <w:color w:val="660000"/>
          <w:sz w:val="28"/>
        </w:rPr>
        <w:t>暮則羈雌迷鳥宿焉。獨鵠晨號乎其上，鵾雞哀鳴翔乎其下。</w:t>
      </w:r>
      <w:r w:rsidR="000742C0" w:rsidRPr="000742C0">
        <w:rPr>
          <w:rFonts w:hint="eastAsia"/>
          <w:u w:val="wave"/>
        </w:rPr>
        <w:t>楚辭</w:t>
      </w:r>
      <w:r w:rsidRPr="001C3E29">
        <w:rPr>
          <w:rFonts w:hint="eastAsia"/>
        </w:rPr>
        <w:t>曰：鵾雞啁哳而悲鳴。</w:t>
      </w:r>
      <w:r w:rsidRPr="001C3E29">
        <w:rPr>
          <w:rFonts w:hint="eastAsia"/>
          <w:b/>
          <w:color w:val="660000"/>
          <w:sz w:val="28"/>
        </w:rPr>
        <w:t>於是背秋涉冬，使琴摯斫斬以</w:t>
      </w:r>
      <w:r w:rsidR="00F355DD">
        <w:rPr>
          <w:rFonts w:hint="eastAsia"/>
          <w:b/>
          <w:color w:val="660000"/>
          <w:sz w:val="28"/>
        </w:rPr>
        <w:t>爲</w:t>
      </w:r>
      <w:r w:rsidRPr="001C3E29">
        <w:rPr>
          <w:rFonts w:hint="eastAsia"/>
          <w:b/>
          <w:color w:val="660000"/>
          <w:sz w:val="28"/>
        </w:rPr>
        <w:t>琴，野繭之絲以</w:t>
      </w:r>
      <w:r w:rsidR="00F355DD">
        <w:rPr>
          <w:rFonts w:hint="eastAsia"/>
          <w:b/>
          <w:color w:val="660000"/>
          <w:sz w:val="28"/>
        </w:rPr>
        <w:t>爲</w:t>
      </w:r>
      <w:r w:rsidRPr="001C3E29">
        <w:rPr>
          <w:rFonts w:hint="eastAsia"/>
          <w:b/>
          <w:color w:val="660000"/>
          <w:sz w:val="28"/>
        </w:rPr>
        <w:t>絃，</w:t>
      </w:r>
      <w:r w:rsidR="003E4D6D" w:rsidRPr="003E4D6D">
        <w:rPr>
          <w:rFonts w:hint="eastAsia"/>
          <w:u w:val="wave"/>
        </w:rPr>
        <w:t>論語</w:t>
      </w:r>
      <w:r w:rsidRPr="001C3E29">
        <w:rPr>
          <w:rFonts w:hint="eastAsia"/>
        </w:rPr>
        <w:t>曰：師摯之始，關雎之亂，洋洋乎盈耳哉。</w:t>
      </w:r>
      <w:r w:rsidR="00FE33F9" w:rsidRPr="00FE33F9">
        <w:rPr>
          <w:rFonts w:hint="eastAsia"/>
          <w:u w:val="single"/>
        </w:rPr>
        <w:t>鄭玄</w:t>
      </w:r>
      <w:r w:rsidRPr="001C3E29">
        <w:rPr>
          <w:rFonts w:hint="eastAsia"/>
        </w:rPr>
        <w:t>曰：師摯，魯太師也。以其工琴，謂之琴摯，猶京房善易，謂之易京。野繭，野蠶之繭也。東觀漢記曰：光武二年，野蠶成繭被山，民收</w:t>
      </w:r>
      <w:r w:rsidR="00F355DD">
        <w:rPr>
          <w:rFonts w:hint="eastAsia"/>
        </w:rPr>
        <w:t>爲</w:t>
      </w:r>
      <w:r w:rsidRPr="001C3E29">
        <w:rPr>
          <w:rFonts w:hint="eastAsia"/>
        </w:rPr>
        <w:t>絮。</w:t>
      </w:r>
      <w:r w:rsidRPr="001C3E29">
        <w:rPr>
          <w:rFonts w:hint="eastAsia"/>
          <w:b/>
          <w:color w:val="660000"/>
          <w:sz w:val="28"/>
        </w:rPr>
        <w:t>孤子之鉤以</w:t>
      </w:r>
      <w:r w:rsidR="00F355DD">
        <w:rPr>
          <w:rFonts w:hint="eastAsia"/>
          <w:b/>
          <w:color w:val="660000"/>
          <w:sz w:val="28"/>
        </w:rPr>
        <w:t>爲</w:t>
      </w:r>
      <w:r w:rsidRPr="001C3E29">
        <w:rPr>
          <w:rFonts w:hint="eastAsia"/>
          <w:b/>
          <w:color w:val="660000"/>
          <w:sz w:val="28"/>
        </w:rPr>
        <w:t>隱，九寡之珥以</w:t>
      </w:r>
      <w:r w:rsidR="00F355DD">
        <w:rPr>
          <w:rFonts w:hint="eastAsia"/>
          <w:b/>
          <w:color w:val="660000"/>
          <w:sz w:val="28"/>
        </w:rPr>
        <w:t>爲</w:t>
      </w:r>
      <w:r w:rsidRPr="001C3E29">
        <w:rPr>
          <w:rFonts w:hint="eastAsia"/>
          <w:b/>
          <w:color w:val="660000"/>
          <w:sz w:val="28"/>
        </w:rPr>
        <w:t>約。</w:t>
      </w:r>
      <w:r w:rsidRPr="001C3E29">
        <w:rPr>
          <w:rFonts w:hint="eastAsia"/>
        </w:rPr>
        <w:t>古樂府有孤子生行。</w:t>
      </w:r>
      <w:r w:rsidR="003F10DC" w:rsidRPr="003F10DC">
        <w:rPr>
          <w:rFonts w:hint="eastAsia"/>
          <w:u w:val="single"/>
        </w:rPr>
        <w:t>賈逵</w:t>
      </w:r>
      <w:r w:rsidR="000742C0" w:rsidRPr="000742C0">
        <w:rPr>
          <w:rFonts w:hint="eastAsia"/>
          <w:u w:val="wave"/>
        </w:rPr>
        <w:t>國語</w:t>
      </w:r>
      <w:r w:rsidRPr="001C3E29">
        <w:rPr>
          <w:rFonts w:hint="eastAsia"/>
        </w:rPr>
        <w:t>注曰：鉤，帶鉤也。桓子新論曰：琴隱長四十五分，隱以前長八分。列女傳曰：魯之母師，九子之寡母也。不幸早失夫，獨與九子居。</w:t>
      </w:r>
      <w:r w:rsidR="000742C0" w:rsidRPr="000742C0">
        <w:rPr>
          <w:rFonts w:hint="eastAsia"/>
          <w:u w:val="wave"/>
        </w:rPr>
        <w:t>蒼頡篇</w:t>
      </w:r>
      <w:r w:rsidRPr="001C3E29">
        <w:rPr>
          <w:rFonts w:hint="eastAsia"/>
        </w:rPr>
        <w:t>曰：珥，珠在耳也。珥，人志切。字書曰：約，亦的字也。都狄切。的，琴徽也。</w:t>
      </w:r>
      <w:r w:rsidRPr="001C3E29">
        <w:rPr>
          <w:rFonts w:hint="eastAsia"/>
          <w:b/>
          <w:color w:val="660000"/>
          <w:sz w:val="28"/>
        </w:rPr>
        <w:t>使師堂操暢，伯子牙</w:t>
      </w:r>
      <w:r w:rsidR="00F355DD">
        <w:rPr>
          <w:rFonts w:hint="eastAsia"/>
          <w:b/>
          <w:color w:val="660000"/>
          <w:sz w:val="28"/>
        </w:rPr>
        <w:t>爲</w:t>
      </w:r>
      <w:r w:rsidRPr="001C3E29">
        <w:rPr>
          <w:rFonts w:hint="eastAsia"/>
          <w:b/>
          <w:color w:val="660000"/>
          <w:sz w:val="28"/>
        </w:rPr>
        <w:t>之歌。</w:t>
      </w:r>
      <w:r w:rsidRPr="001C3E29">
        <w:rPr>
          <w:rFonts w:hint="eastAsia"/>
        </w:rPr>
        <w:t>師堂，樂師也。韓詩外傳曰：</w:t>
      </w:r>
      <w:r w:rsidR="003F10DC" w:rsidRPr="003F10DC">
        <w:rPr>
          <w:rFonts w:hint="eastAsia"/>
          <w:u w:val="single"/>
        </w:rPr>
        <w:t>孔子</w:t>
      </w:r>
      <w:r w:rsidRPr="001C3E29">
        <w:rPr>
          <w:rFonts w:hint="eastAsia"/>
        </w:rPr>
        <w:t>學鼓琴於師堂子京而不進，師堂子京曰：夫子可以進。</w:t>
      </w:r>
      <w:r w:rsidR="003F10DC" w:rsidRPr="003F10DC">
        <w:rPr>
          <w:rFonts w:hint="eastAsia"/>
          <w:u w:val="single"/>
        </w:rPr>
        <w:t>孔子</w:t>
      </w:r>
      <w:r w:rsidRPr="001C3E29">
        <w:rPr>
          <w:rFonts w:hint="eastAsia"/>
        </w:rPr>
        <w:t>曰：丘已得其曲，未得其數也。琴道曰：堯暢達則兼善天下，無不通暢，故謂之暢。</w:t>
      </w:r>
      <w:r w:rsidR="000742C0" w:rsidRPr="000742C0">
        <w:rPr>
          <w:rFonts w:hint="eastAsia"/>
          <w:u w:val="wave"/>
        </w:rPr>
        <w:t>列子</w:t>
      </w:r>
      <w:r w:rsidRPr="001C3E29">
        <w:rPr>
          <w:rFonts w:hint="eastAsia"/>
        </w:rPr>
        <w:t>曰：伯牙善鼓琴也。</w:t>
      </w:r>
      <w:r w:rsidRPr="001C3E29">
        <w:rPr>
          <w:rFonts w:hint="eastAsia"/>
          <w:b/>
          <w:color w:val="660000"/>
          <w:sz w:val="28"/>
        </w:rPr>
        <w:t>歌曰：『麥秀蔪兮</w:t>
      </w:r>
      <w:r w:rsidRPr="00C32D98">
        <w:rPr>
          <w:rStyle w:val="a9"/>
        </w:rPr>
        <w:footnoteReference w:id="4014"/>
      </w:r>
      <w:r w:rsidRPr="001C3E29">
        <w:rPr>
          <w:rFonts w:hint="eastAsia"/>
          <w:b/>
          <w:color w:val="660000"/>
          <w:sz w:val="28"/>
        </w:rPr>
        <w:t>雉朝飛，</w:t>
      </w:r>
      <w:r w:rsidRPr="001C3E29">
        <w:rPr>
          <w:rFonts w:hint="eastAsia"/>
        </w:rPr>
        <w:t>宋玉笛賦曰：麥秀蔪兮鳥華翼。埤蒼曰：蔪，麥芒也，慈歛切。</w:t>
      </w:r>
      <w:r w:rsidRPr="001C3E29">
        <w:rPr>
          <w:rFonts w:hint="eastAsia"/>
          <w:b/>
          <w:color w:val="660000"/>
          <w:sz w:val="28"/>
        </w:rPr>
        <w:t>向虛壑兮背槁槐，</w:t>
      </w:r>
      <w:r w:rsidRPr="001C3E29">
        <w:rPr>
          <w:rFonts w:hint="eastAsia"/>
        </w:rPr>
        <w:lastRenderedPageBreak/>
        <w:t>說文曰：槁與槁，古字通。</w:t>
      </w:r>
      <w:r w:rsidRPr="001C3E29">
        <w:rPr>
          <w:rFonts w:hint="eastAsia"/>
          <w:b/>
          <w:color w:val="660000"/>
          <w:sz w:val="28"/>
        </w:rPr>
        <w:t>依絕區兮臨迴溪。』飛鳥聞之，翕翼而不能去；野獸聞之，垂耳而不能行；蚑蟜螻蟻聞之，拄喙而不能前</w:t>
      </w:r>
      <w:r w:rsidRPr="00C32D98">
        <w:rPr>
          <w:rStyle w:val="a9"/>
        </w:rPr>
        <w:footnoteReference w:id="4015"/>
      </w:r>
      <w:r w:rsidRPr="001C3E29">
        <w:rPr>
          <w:rFonts w:hint="eastAsia"/>
          <w:b/>
          <w:color w:val="660000"/>
          <w:sz w:val="28"/>
        </w:rPr>
        <w:t>。</w:t>
      </w:r>
      <w:r w:rsidRPr="001C3E29">
        <w:rPr>
          <w:rFonts w:hint="eastAsia"/>
        </w:rPr>
        <w:t>周書曰：蚑行喙息。說文曰：蚑，行也。凡生類之行，皆謂之蚑。又曰：蟜，蟲也，居兆切。方言曰：南楚或謂蛄</w:t>
      </w:r>
      <w:r w:rsidR="00F355DD">
        <w:rPr>
          <w:rFonts w:hint="eastAsia"/>
        </w:rPr>
        <w:t>爲</w:t>
      </w:r>
      <w:r w:rsidRPr="001C3E29">
        <w:rPr>
          <w:rFonts w:hint="eastAsia"/>
        </w:rPr>
        <w:t>螻。爾雅曰：蟻，蚍蜉也。拄，陟羽切。</w:t>
      </w:r>
      <w:r w:rsidRPr="001C3E29">
        <w:rPr>
          <w:rFonts w:hint="eastAsia"/>
          <w:b/>
          <w:color w:val="660000"/>
          <w:sz w:val="28"/>
        </w:rPr>
        <w:t>此亦天下之至悲也，太子能強起聽之乎？」太子曰：「僕病，未能也。」</w:t>
      </w:r>
    </w:p>
    <w:p w14:paraId="509EDA87" w14:textId="3BD42BD9" w:rsidR="008F46A3" w:rsidRPr="00E16174" w:rsidRDefault="008F46A3" w:rsidP="00126515">
      <w:pPr>
        <w:ind w:firstLine="561"/>
        <w:rPr>
          <w:b/>
          <w:color w:val="660000"/>
          <w:sz w:val="28"/>
        </w:rPr>
      </w:pPr>
      <w:r w:rsidRPr="001C3E29">
        <w:rPr>
          <w:rFonts w:hint="eastAsia"/>
          <w:b/>
          <w:color w:val="660000"/>
          <w:sz w:val="28"/>
        </w:rPr>
        <w:t>客曰：「犓牛之腴，菜以筍蒲。</w:t>
      </w:r>
      <w:r w:rsidRPr="00CF4379">
        <w:rPr>
          <w:rFonts w:hint="eastAsia"/>
        </w:rPr>
        <w:t>說文曰：犓，以芻莝養國牛也。</w:t>
      </w:r>
      <w:r w:rsidR="000742C0" w:rsidRPr="000742C0">
        <w:rPr>
          <w:rFonts w:hint="eastAsia"/>
          <w:u w:val="wave"/>
        </w:rPr>
        <w:t>國語</w:t>
      </w:r>
      <w:r w:rsidRPr="00CF4379">
        <w:rPr>
          <w:rFonts w:hint="eastAsia"/>
        </w:rPr>
        <w:t>曰：犓豢幾何。犓或</w:t>
      </w:r>
      <w:r w:rsidR="00F355DD" w:rsidRPr="00CF4379">
        <w:rPr>
          <w:rFonts w:hint="eastAsia"/>
        </w:rPr>
        <w:t>爲</w:t>
      </w:r>
      <w:r w:rsidR="00315089" w:rsidRPr="00CF4379">
        <w:t>{</w:t>
      </w:r>
      <w:r w:rsidR="00315089" w:rsidRPr="00CF4379">
        <w:rPr>
          <w:rFonts w:ascii="宋体" w:eastAsia="宋体" w:hAnsi="宋体" w:cs="宋体" w:hint="eastAsia"/>
        </w:rPr>
        <w:t>⿰</w:t>
      </w:r>
      <w:r w:rsidR="00315089" w:rsidRPr="00CF4379">
        <w:rPr>
          <w:rFonts w:ascii="宋体-方正超大字符集" w:hAnsi="宋体-方正超大字符集" w:cs="宋体-方正超大字符集" w:hint="eastAsia"/>
        </w:rPr>
        <w:t>牜兼</w:t>
      </w:r>
      <w:r w:rsidR="00315089" w:rsidRPr="00CF4379">
        <w:t>}</w:t>
      </w:r>
      <w:r w:rsidRPr="00CF4379">
        <w:t>，未詳。說文曰：腴，腹下肥者。</w:t>
      </w:r>
      <w:r w:rsidR="000742C0" w:rsidRPr="000742C0">
        <w:rPr>
          <w:u w:val="wave"/>
        </w:rPr>
        <w:t>毛詩</w:t>
      </w:r>
      <w:r w:rsidRPr="00CF4379">
        <w:t>曰：其蓛維何，維笋及蒲也。</w:t>
      </w:r>
      <w:r w:rsidRPr="001C3E29">
        <w:rPr>
          <w:b/>
          <w:color w:val="660000"/>
          <w:sz w:val="28"/>
        </w:rPr>
        <w:t>肥狗之和，冒以山膚。楚苗之食，安胡之飰，</w:t>
      </w:r>
      <w:r w:rsidRPr="001C3E29">
        <w:t>禮記曰：士無故不殺犬豕。和，謂和羹也。</w:t>
      </w:r>
      <w:r w:rsidR="00FE33F9" w:rsidRPr="00FE33F9">
        <w:rPr>
          <w:u w:val="single"/>
        </w:rPr>
        <w:t>鄭玄</w:t>
      </w:r>
      <w:r w:rsidRPr="001C3E29">
        <w:t>禮記注曰：芼，菜也，謂以菜調和之也。冒與芼，古字通。山膚，未詳。楚苗山出禾，可以</w:t>
      </w:r>
      <w:r w:rsidR="00F355DD">
        <w:t>爲</w:t>
      </w:r>
      <w:r w:rsidRPr="001C3E29">
        <w:t>食。淮南子曰：苗山之鋌。</w:t>
      </w:r>
      <w:r w:rsidR="003F10DC" w:rsidRPr="003F10DC">
        <w:rPr>
          <w:u w:val="single"/>
        </w:rPr>
        <w:t>高誘</w:t>
      </w:r>
      <w:r w:rsidRPr="001C3E29">
        <w:t>曰：苗山，楚山也。安胡，未詳。一曰：安胡，彫胡也。宋玉諷賦曰：</w:t>
      </w:r>
      <w:r w:rsidR="00F355DD">
        <w:t>爲</w:t>
      </w:r>
      <w:r w:rsidRPr="001C3E29">
        <w:t>臣炊彫胡之飯。</w:t>
      </w:r>
      <w:r w:rsidRPr="001C3E29">
        <w:rPr>
          <w:b/>
          <w:color w:val="660000"/>
          <w:sz w:val="28"/>
        </w:rPr>
        <w:t>摶之不解，一啜而散。</w:t>
      </w:r>
      <w:r w:rsidRPr="001C3E29">
        <w:t>禮記曰：無摶飯。徒完切。說文曰：啜，嘗也，穿劣切。</w:t>
      </w:r>
      <w:r w:rsidRPr="001C3E29">
        <w:rPr>
          <w:b/>
          <w:color w:val="660000"/>
          <w:sz w:val="28"/>
        </w:rPr>
        <w:t>於是使伊尹煎熬，易</w:t>
      </w:r>
      <w:r w:rsidRPr="001C3E29">
        <w:rPr>
          <w:rFonts w:hint="eastAsia"/>
          <w:b/>
          <w:color w:val="660000"/>
          <w:sz w:val="28"/>
        </w:rPr>
        <w:t>牙調和。</w:t>
      </w:r>
      <w:r w:rsidRPr="001C3E29">
        <w:rPr>
          <w:rFonts w:hint="eastAsia"/>
        </w:rPr>
        <w:t>呂氏春秋曰：伊尹說湯以至味。又，白公曰：若以水投水，奚若？</w:t>
      </w:r>
      <w:r w:rsidR="003F10DC" w:rsidRPr="003F10DC">
        <w:rPr>
          <w:rFonts w:hint="eastAsia"/>
          <w:u w:val="single"/>
        </w:rPr>
        <w:t>孔子</w:t>
      </w:r>
      <w:r w:rsidRPr="001C3E29">
        <w:rPr>
          <w:rFonts w:hint="eastAsia"/>
        </w:rPr>
        <w:t>曰：淄澠之合者，易牙嘗而知之。</w:t>
      </w:r>
      <w:r w:rsidRPr="001C3E29">
        <w:rPr>
          <w:rFonts w:hint="eastAsia"/>
          <w:b/>
          <w:color w:val="660000"/>
          <w:sz w:val="28"/>
        </w:rPr>
        <w:t>熊蹯之臑</w:t>
      </w:r>
      <w:r w:rsidRPr="00C32D98">
        <w:rPr>
          <w:rStyle w:val="a9"/>
        </w:rPr>
        <w:footnoteReference w:id="4016"/>
      </w:r>
      <w:r w:rsidRPr="001C3E29">
        <w:rPr>
          <w:rFonts w:hint="eastAsia"/>
          <w:b/>
          <w:color w:val="660000"/>
          <w:sz w:val="28"/>
        </w:rPr>
        <w:t>，勺藥之醬。</w:t>
      </w:r>
      <w:r w:rsidRPr="001C3E29">
        <w:rPr>
          <w:rFonts w:hint="eastAsia"/>
        </w:rPr>
        <w:t>左氏傳曰：宰夫臑熊蹯不熟。方言曰：臑，熟也，音而。</w:t>
      </w:r>
      <w:r w:rsidR="003F10DC" w:rsidRPr="003F10DC">
        <w:rPr>
          <w:rFonts w:hint="eastAsia"/>
          <w:u w:val="single"/>
        </w:rPr>
        <w:t>韋昭</w:t>
      </w:r>
      <w:r w:rsidRPr="001C3E29">
        <w:rPr>
          <w:rFonts w:hint="eastAsia"/>
        </w:rPr>
        <w:t>上林賦注曰：勺藥，和齊鹹酸美味也。</w:t>
      </w:r>
      <w:r w:rsidRPr="001C3E29">
        <w:rPr>
          <w:rFonts w:hint="eastAsia"/>
          <w:b/>
          <w:color w:val="660000"/>
          <w:sz w:val="28"/>
        </w:rPr>
        <w:t>薄耆之炙，鮮鯉之鱠。</w:t>
      </w:r>
      <w:r w:rsidRPr="001C3E29">
        <w:rPr>
          <w:rFonts w:hint="eastAsia"/>
        </w:rPr>
        <w:t>薄耆，未詳。一曰：薄切獸耆之肉，而以</w:t>
      </w:r>
      <w:r w:rsidR="00F355DD">
        <w:rPr>
          <w:rFonts w:hint="eastAsia"/>
        </w:rPr>
        <w:t>爲</w:t>
      </w:r>
      <w:r w:rsidRPr="001C3E29">
        <w:rPr>
          <w:rFonts w:hint="eastAsia"/>
        </w:rPr>
        <w:t>炙也。耆，今人謂之耆頭。</w:t>
      </w:r>
      <w:r w:rsidR="000742C0" w:rsidRPr="000742C0">
        <w:rPr>
          <w:rFonts w:hint="eastAsia"/>
          <w:u w:val="wave"/>
        </w:rPr>
        <w:t>毛詩</w:t>
      </w:r>
      <w:r w:rsidRPr="001C3E29">
        <w:rPr>
          <w:rFonts w:hint="eastAsia"/>
        </w:rPr>
        <w:t>曰：炰鱉鱠鯉。</w:t>
      </w:r>
      <w:r w:rsidRPr="001C3E29">
        <w:rPr>
          <w:rFonts w:hint="eastAsia"/>
          <w:b/>
          <w:color w:val="660000"/>
          <w:sz w:val="28"/>
        </w:rPr>
        <w:t>秋黃之蘇，白露之茹。</w:t>
      </w:r>
      <w:r w:rsidRPr="001C3E29">
        <w:rPr>
          <w:rFonts w:hint="eastAsia"/>
        </w:rPr>
        <w:t>茹，菜之總名也。</w:t>
      </w:r>
      <w:r w:rsidRPr="001C3E29">
        <w:rPr>
          <w:rFonts w:hint="eastAsia"/>
          <w:b/>
          <w:color w:val="660000"/>
          <w:sz w:val="28"/>
        </w:rPr>
        <w:t>蘭英之酒，酌以滌口。</w:t>
      </w:r>
      <w:r w:rsidR="003E4D6D" w:rsidRPr="003E4D6D">
        <w:rPr>
          <w:rFonts w:hint="eastAsia"/>
          <w:u w:val="wave"/>
        </w:rPr>
        <w:t>漢書</w:t>
      </w:r>
      <w:r w:rsidRPr="001C3E29">
        <w:rPr>
          <w:rFonts w:hint="eastAsia"/>
        </w:rPr>
        <w:t>曰：百味旨酒布蘭生。</w:t>
      </w:r>
      <w:r w:rsidR="003F10DC" w:rsidRPr="003F10DC">
        <w:rPr>
          <w:rFonts w:hint="eastAsia"/>
          <w:u w:val="single"/>
        </w:rPr>
        <w:t>晉灼</w:t>
      </w:r>
      <w:r w:rsidRPr="001C3E29">
        <w:rPr>
          <w:rFonts w:hint="eastAsia"/>
        </w:rPr>
        <w:t>曰：布列芬芳，若蘭之生。</w:t>
      </w:r>
      <w:r w:rsidRPr="001C3E29">
        <w:rPr>
          <w:rFonts w:hint="eastAsia"/>
          <w:b/>
          <w:color w:val="660000"/>
          <w:sz w:val="28"/>
        </w:rPr>
        <w:t>山梁</w:t>
      </w:r>
      <w:r w:rsidRPr="001C3E29">
        <w:rPr>
          <w:rFonts w:hint="eastAsia"/>
          <w:b/>
          <w:color w:val="660000"/>
          <w:sz w:val="28"/>
        </w:rPr>
        <w:lastRenderedPageBreak/>
        <w:t>之餐，豢豹之胎。</w:t>
      </w:r>
      <w:r w:rsidR="003E4D6D" w:rsidRPr="003E4D6D">
        <w:rPr>
          <w:rFonts w:hint="eastAsia"/>
          <w:u w:val="wave"/>
        </w:rPr>
        <w:t>論語</w:t>
      </w:r>
      <w:r w:rsidRPr="001C3E29">
        <w:rPr>
          <w:rFonts w:hint="eastAsia"/>
        </w:rPr>
        <w:t>，子曰：山梁雌雉，時哉時哉。</w:t>
      </w:r>
      <w:r w:rsidR="00FE33F9" w:rsidRPr="00FE33F9">
        <w:rPr>
          <w:rFonts w:hint="eastAsia"/>
          <w:u w:val="single"/>
        </w:rPr>
        <w:t>鄭玄</w:t>
      </w:r>
      <w:r w:rsidRPr="001C3E29">
        <w:rPr>
          <w:rFonts w:hint="eastAsia"/>
        </w:rPr>
        <w:t>曰：</w:t>
      </w:r>
      <w:r w:rsidR="003F10DC" w:rsidRPr="003F10DC">
        <w:rPr>
          <w:rFonts w:hint="eastAsia"/>
          <w:u w:val="single"/>
        </w:rPr>
        <w:t>孔子</w:t>
      </w:r>
      <w:r w:rsidRPr="001C3E29">
        <w:rPr>
          <w:rFonts w:hint="eastAsia"/>
        </w:rPr>
        <w:t>山行，見一雌雉，食其梁粟。杜預左氏傳注曰：豢，養也，音宦。六韜曰：武王伐紂，得二大夫而問之曰：殷國將有妖乎？對曰：有。殷君陳玉杯象箸。玉杯象箸，不盛菽藿之羹，必將熊蹯豹胎。</w:t>
      </w:r>
      <w:r w:rsidRPr="001C3E29">
        <w:rPr>
          <w:rFonts w:hint="eastAsia"/>
          <w:b/>
          <w:color w:val="660000"/>
          <w:sz w:val="28"/>
        </w:rPr>
        <w:t>小飰大歠，如湯沃雪。</w:t>
      </w:r>
      <w:r w:rsidRPr="001C3E29">
        <w:rPr>
          <w:rFonts w:hint="eastAsia"/>
        </w:rPr>
        <w:t>說文曰：歠，飲也，昌悅切。沃雪，言易也。家語，</w:t>
      </w:r>
      <w:r w:rsidR="003F10DC" w:rsidRPr="003F10DC">
        <w:rPr>
          <w:rFonts w:hint="eastAsia"/>
          <w:u w:val="single"/>
        </w:rPr>
        <w:t>孔子</w:t>
      </w:r>
      <w:r w:rsidRPr="001C3E29">
        <w:rPr>
          <w:rFonts w:hint="eastAsia"/>
        </w:rPr>
        <w:t>曰：人之棄惡，如湯之灌雪焉。</w:t>
      </w:r>
      <w:r w:rsidRPr="001C3E29">
        <w:rPr>
          <w:rFonts w:hint="eastAsia"/>
          <w:b/>
          <w:color w:val="660000"/>
          <w:sz w:val="28"/>
        </w:rPr>
        <w:t>此亦天下之至美也，太子能彊起嘗之乎？」太子曰：「僕病，未能也。」</w:t>
      </w:r>
    </w:p>
    <w:p w14:paraId="79325497" w14:textId="69E775C6" w:rsidR="008F46A3" w:rsidRPr="00E16174" w:rsidRDefault="008F46A3" w:rsidP="00126515">
      <w:pPr>
        <w:ind w:firstLine="561"/>
        <w:rPr>
          <w:b/>
          <w:color w:val="660000"/>
          <w:sz w:val="28"/>
        </w:rPr>
      </w:pPr>
      <w:r w:rsidRPr="001C3E29">
        <w:rPr>
          <w:rFonts w:hint="eastAsia"/>
          <w:b/>
          <w:color w:val="660000"/>
          <w:sz w:val="28"/>
        </w:rPr>
        <w:t>客曰：「鍾岱之牡，齒至之車，</w:t>
      </w:r>
      <w:r w:rsidR="003E4D6D" w:rsidRPr="003E4D6D">
        <w:rPr>
          <w:rFonts w:hint="eastAsia"/>
          <w:u w:val="wave"/>
        </w:rPr>
        <w:t>漢書</w:t>
      </w:r>
      <w:r w:rsidRPr="001C3E29">
        <w:rPr>
          <w:rFonts w:hint="eastAsia"/>
        </w:rPr>
        <w:t>曰：趙地，鍾、岱石北，迫近胡寇。</w:t>
      </w:r>
      <w:r w:rsidR="003F10DC" w:rsidRPr="003F10DC">
        <w:rPr>
          <w:rFonts w:hint="eastAsia"/>
          <w:u w:val="single"/>
        </w:rPr>
        <w:t>如淳</w:t>
      </w:r>
      <w:r w:rsidRPr="001C3E29">
        <w:rPr>
          <w:rFonts w:hint="eastAsia"/>
        </w:rPr>
        <w:t>曰：鍾所在未聞，石，山險之限，在上黨曲陽。呂氏春秋曰：代，故馬郡，宜馬。齒至之車，未詳。或說曰：公羊傳曰：先軫謂晉侯曰：君馬齒至也。言以齒至馬駕車也。戰國策曰：驥之齒至矣，服檻車而上太行也。</w:t>
      </w:r>
      <w:r w:rsidRPr="001C3E29">
        <w:rPr>
          <w:rFonts w:hint="eastAsia"/>
          <w:b/>
          <w:color w:val="660000"/>
          <w:sz w:val="28"/>
        </w:rPr>
        <w:t>前似飛鳥，後類距虛。</w:t>
      </w:r>
      <w:r w:rsidRPr="001C3E29">
        <w:rPr>
          <w:rFonts w:hint="eastAsia"/>
        </w:rPr>
        <w:t>黃子曰：駿馬有晨風、黃鵠，皆取鳥名馬。言走疾若飛也。范子曰：千里馬，必有距虛。呂氏春秋曰：距虛鼠後而兔前。</w:t>
      </w:r>
      <w:r w:rsidRPr="001C3E29">
        <w:rPr>
          <w:rFonts w:hint="eastAsia"/>
          <w:b/>
          <w:color w:val="660000"/>
          <w:sz w:val="28"/>
        </w:rPr>
        <w:t>穱麥服處，躁中煩外。</w:t>
      </w:r>
      <w:r w:rsidRPr="001C3E29">
        <w:rPr>
          <w:rFonts w:hint="eastAsia"/>
        </w:rPr>
        <w:t>以穱麥分劑而食馬，馬肥，故中躁而外煩也。</w:t>
      </w:r>
      <w:r w:rsidR="003F10DC" w:rsidRPr="003F10DC">
        <w:rPr>
          <w:rFonts w:hint="eastAsia"/>
          <w:u w:val="single"/>
        </w:rPr>
        <w:t>王逸</w:t>
      </w:r>
      <w:r w:rsidRPr="001C3E29">
        <w:rPr>
          <w:rFonts w:hint="eastAsia"/>
        </w:rPr>
        <w:t>楚詞注曰：稻粢穱麥挐黃梁</w:t>
      </w:r>
      <w:r w:rsidRPr="00C32D98">
        <w:rPr>
          <w:rStyle w:val="a9"/>
        </w:rPr>
        <w:footnoteReference w:id="4017"/>
      </w:r>
      <w:r w:rsidRPr="001C3E29">
        <w:rPr>
          <w:rFonts w:hint="eastAsia"/>
        </w:rPr>
        <w:t>。左氏傳，慶鄭謂晉侯曰：今乘異產，將與人易，張脈憤興，外強中乾。</w:t>
      </w:r>
      <w:r w:rsidRPr="001C3E29">
        <w:rPr>
          <w:rFonts w:hint="eastAsia"/>
          <w:b/>
          <w:color w:val="660000"/>
          <w:sz w:val="28"/>
        </w:rPr>
        <w:t>羈堅轡，附易路。</w:t>
      </w:r>
      <w:r w:rsidRPr="001C3E29">
        <w:rPr>
          <w:rFonts w:hint="eastAsia"/>
        </w:rPr>
        <w:t>易，平易也。</w:t>
      </w:r>
      <w:r w:rsidRPr="001C3E29">
        <w:rPr>
          <w:rFonts w:hint="eastAsia"/>
          <w:b/>
          <w:color w:val="660000"/>
          <w:sz w:val="28"/>
        </w:rPr>
        <w:t>於是伯樂相其前後</w:t>
      </w:r>
      <w:r w:rsidRPr="00C32D98">
        <w:rPr>
          <w:rStyle w:val="a9"/>
        </w:rPr>
        <w:footnoteReference w:id="4018"/>
      </w:r>
      <w:r w:rsidRPr="001C3E29">
        <w:rPr>
          <w:rFonts w:hint="eastAsia"/>
          <w:b/>
          <w:color w:val="660000"/>
          <w:sz w:val="28"/>
        </w:rPr>
        <w:t>，王良造父</w:t>
      </w:r>
      <w:r w:rsidR="00F355DD">
        <w:rPr>
          <w:rFonts w:hint="eastAsia"/>
          <w:b/>
          <w:color w:val="660000"/>
          <w:sz w:val="28"/>
        </w:rPr>
        <w:t>爲</w:t>
      </w:r>
      <w:r w:rsidRPr="001C3E29">
        <w:rPr>
          <w:rFonts w:hint="eastAsia"/>
          <w:b/>
          <w:color w:val="660000"/>
          <w:sz w:val="28"/>
        </w:rPr>
        <w:t>之御，秦缺樓季</w:t>
      </w:r>
      <w:r w:rsidR="00F355DD">
        <w:rPr>
          <w:rFonts w:hint="eastAsia"/>
          <w:b/>
          <w:color w:val="660000"/>
          <w:sz w:val="28"/>
        </w:rPr>
        <w:t>爲</w:t>
      </w:r>
      <w:r w:rsidRPr="001C3E29">
        <w:rPr>
          <w:rFonts w:hint="eastAsia"/>
          <w:b/>
          <w:color w:val="660000"/>
          <w:sz w:val="28"/>
        </w:rPr>
        <w:t>之右。</w:t>
      </w:r>
      <w:r w:rsidRPr="001C3E29">
        <w:rPr>
          <w:rFonts w:hint="eastAsia"/>
        </w:rPr>
        <w:t>呂氏春秋曰：古之善相馬者，若趙之王良，秦之伯樂，尤盡其妙。文子曰：伯樂相之，王良御之。</w:t>
      </w:r>
      <w:r w:rsidR="003E4D6D" w:rsidRPr="003E4D6D">
        <w:rPr>
          <w:rFonts w:hint="eastAsia"/>
          <w:u w:val="wave"/>
        </w:rPr>
        <w:t>史記</w:t>
      </w:r>
      <w:r w:rsidRPr="001C3E29">
        <w:rPr>
          <w:rFonts w:hint="eastAsia"/>
        </w:rPr>
        <w:t>曰：周繆王使造父</w:t>
      </w:r>
      <w:r w:rsidR="00F355DD">
        <w:rPr>
          <w:rFonts w:hint="eastAsia"/>
        </w:rPr>
        <w:t>爲</w:t>
      </w:r>
      <w:r w:rsidRPr="001C3E29">
        <w:rPr>
          <w:rFonts w:hint="eastAsia"/>
        </w:rPr>
        <w:t>御，西巡狩。秦缺，未詳，韓子曰：夫獵，託車輿之安，用六駕之足，使王良佐轡，則身不勞而易及輕獸。今捨車輿，則雖樓季之走，無時及獸矣。</w:t>
      </w:r>
      <w:r w:rsidR="003F10DC" w:rsidRPr="003F10DC">
        <w:rPr>
          <w:rFonts w:hint="eastAsia"/>
          <w:u w:val="single"/>
        </w:rPr>
        <w:t>許慎</w:t>
      </w:r>
      <w:r w:rsidRPr="001C3E29">
        <w:rPr>
          <w:rFonts w:hint="eastAsia"/>
        </w:rPr>
        <w:t>淮南子注曰：樓季，魏文侯之弟也。</w:t>
      </w:r>
      <w:r w:rsidRPr="001C3E29">
        <w:rPr>
          <w:rFonts w:hint="eastAsia"/>
          <w:b/>
          <w:color w:val="660000"/>
          <w:sz w:val="28"/>
        </w:rPr>
        <w:t>此兩人者，馬佚能止之，車覆能起之。</w:t>
      </w:r>
      <w:r w:rsidRPr="001C3E29">
        <w:rPr>
          <w:rFonts w:hint="eastAsia"/>
        </w:rPr>
        <w:t>兩人，秦缺、樓季也。家語，顏回曰：東野之御，善則善矣，其馬將必佚也。</w:t>
      </w:r>
      <w:r w:rsidRPr="001C3E29">
        <w:rPr>
          <w:rFonts w:hint="eastAsia"/>
          <w:b/>
          <w:color w:val="660000"/>
          <w:sz w:val="28"/>
        </w:rPr>
        <w:t>於是使射千鎰之重，爭千里之</w:t>
      </w:r>
      <w:r w:rsidRPr="001C3E29">
        <w:rPr>
          <w:rFonts w:hint="eastAsia"/>
          <w:b/>
          <w:color w:val="660000"/>
          <w:sz w:val="28"/>
        </w:rPr>
        <w:lastRenderedPageBreak/>
        <w:t>逐。</w:t>
      </w:r>
      <w:r w:rsidR="003E4D6D" w:rsidRPr="003E4D6D">
        <w:rPr>
          <w:rFonts w:hint="eastAsia"/>
          <w:u w:val="wave"/>
        </w:rPr>
        <w:t>史記</w:t>
      </w:r>
      <w:r w:rsidRPr="001C3E29">
        <w:rPr>
          <w:rFonts w:hint="eastAsia"/>
        </w:rPr>
        <w:t>曰：田忌數與齊公子馳逐重射。孫子見其馬足不甚相遠，有上、中、下輩，於是謂田忌曰：君弟重射，臣能令君勝。忌然之，與射千金。及臨質，孫子曰：今以君之下駟，與彼上駟；取君之上駟，與彼中駟；取君中駟，與彼下駟。</w:t>
      </w:r>
      <w:r w:rsidR="00820F0B">
        <w:rPr>
          <w:rFonts w:hint="eastAsia"/>
        </w:rPr>
        <w:t>旣</w:t>
      </w:r>
      <w:r w:rsidRPr="001C3E29">
        <w:rPr>
          <w:rFonts w:hint="eastAsia"/>
        </w:rPr>
        <w:t>馳三輩，而忌一不勝而再勝，卒得千金。</w:t>
      </w:r>
      <w:r w:rsidR="003F10DC" w:rsidRPr="003F10DC">
        <w:rPr>
          <w:rFonts w:hint="eastAsia"/>
          <w:u w:val="single"/>
        </w:rPr>
        <w:t>賈逵</w:t>
      </w:r>
      <w:r w:rsidR="000742C0" w:rsidRPr="000742C0">
        <w:rPr>
          <w:rFonts w:hint="eastAsia"/>
          <w:u w:val="wave"/>
        </w:rPr>
        <w:t>國語</w:t>
      </w:r>
      <w:r w:rsidRPr="001C3E29">
        <w:rPr>
          <w:rFonts w:hint="eastAsia"/>
        </w:rPr>
        <w:t>注曰：一鎰，二十四兩。韓子曰：王子期</w:t>
      </w:r>
      <w:r w:rsidR="00F355DD">
        <w:rPr>
          <w:rFonts w:hint="eastAsia"/>
        </w:rPr>
        <w:t>爲</w:t>
      </w:r>
      <w:r w:rsidRPr="001C3E29">
        <w:rPr>
          <w:rFonts w:hint="eastAsia"/>
        </w:rPr>
        <w:t>趙簡子取道</w:t>
      </w:r>
      <w:r w:rsidRPr="00C32D98">
        <w:rPr>
          <w:rStyle w:val="a9"/>
        </w:rPr>
        <w:footnoteReference w:id="4019"/>
      </w:r>
      <w:r w:rsidRPr="001C3E29">
        <w:rPr>
          <w:rFonts w:hint="eastAsia"/>
        </w:rPr>
        <w:t>，爭千里之發也。</w:t>
      </w:r>
      <w:r w:rsidRPr="001C3E29">
        <w:rPr>
          <w:rFonts w:hint="eastAsia"/>
          <w:b/>
          <w:color w:val="660000"/>
          <w:sz w:val="28"/>
        </w:rPr>
        <w:t>此亦天下之至駿也。太子能彊起乘之乎？」太子曰：「僕病，未能也。」</w:t>
      </w:r>
    </w:p>
    <w:p w14:paraId="1AE4261C" w14:textId="3289E996" w:rsidR="008F46A3" w:rsidRPr="00E16174" w:rsidRDefault="008F46A3" w:rsidP="00126515">
      <w:pPr>
        <w:ind w:firstLine="561"/>
        <w:rPr>
          <w:b/>
          <w:color w:val="660000"/>
          <w:sz w:val="28"/>
        </w:rPr>
      </w:pPr>
      <w:r w:rsidRPr="001C3E29">
        <w:rPr>
          <w:rFonts w:hint="eastAsia"/>
          <w:b/>
          <w:color w:val="660000"/>
          <w:sz w:val="28"/>
        </w:rPr>
        <w:t>客曰：「</w:t>
      </w:r>
      <w:r w:rsidR="00820F0B">
        <w:rPr>
          <w:rFonts w:hint="eastAsia"/>
          <w:b/>
          <w:color w:val="660000"/>
          <w:sz w:val="28"/>
        </w:rPr>
        <w:t>旣</w:t>
      </w:r>
      <w:r w:rsidRPr="001C3E29">
        <w:rPr>
          <w:rFonts w:hint="eastAsia"/>
          <w:b/>
          <w:color w:val="660000"/>
          <w:sz w:val="28"/>
        </w:rPr>
        <w:t>登景夷之臺，南望荊山，北望汝海，左江右湖，其樂無有。</w:t>
      </w:r>
      <w:r w:rsidRPr="001C3E29">
        <w:rPr>
          <w:rFonts w:hint="eastAsia"/>
        </w:rPr>
        <w:t>景夷，臺名也。</w:t>
      </w:r>
      <w:r w:rsidR="00FE33F9" w:rsidRPr="00FE33F9">
        <w:rPr>
          <w:rFonts w:hint="eastAsia"/>
          <w:u w:val="single"/>
        </w:rPr>
        <w:t>孔安國</w:t>
      </w:r>
      <w:r w:rsidR="000742C0" w:rsidRPr="000742C0">
        <w:rPr>
          <w:rFonts w:hint="eastAsia"/>
          <w:u w:val="wave"/>
        </w:rPr>
        <w:t>尙書</w:t>
      </w:r>
      <w:r w:rsidRPr="001C3E29">
        <w:rPr>
          <w:rFonts w:hint="eastAsia"/>
        </w:rPr>
        <w:t>傳曰：荊山在荊州。</w:t>
      </w:r>
      <w:r w:rsidR="003F10DC" w:rsidRPr="003F10DC">
        <w:rPr>
          <w:rFonts w:hint="eastAsia"/>
          <w:u w:val="single"/>
        </w:rPr>
        <w:t>郭璞</w:t>
      </w:r>
      <w:r w:rsidRPr="001C3E29">
        <w:rPr>
          <w:rFonts w:hint="eastAsia"/>
        </w:rPr>
        <w:t>山海經注曰：汝水出魯陽山東北，入淮海。汝稱海，大言之也。戰國策，魯君曰：楚王登京臺，南望獵山，左江右湖，其樂之，忘死無有，天下無有。</w:t>
      </w:r>
      <w:r w:rsidRPr="001C3E29">
        <w:rPr>
          <w:rFonts w:hint="eastAsia"/>
          <w:b/>
          <w:color w:val="660000"/>
          <w:sz w:val="28"/>
        </w:rPr>
        <w:t>於是使博辯之士，原本山川，極命草木，</w:t>
      </w:r>
      <w:r w:rsidRPr="001C3E29">
        <w:rPr>
          <w:rFonts w:hint="eastAsia"/>
        </w:rPr>
        <w:t>趙岐孟子注曰：命，名也。</w:t>
      </w:r>
      <w:r w:rsidRPr="001C3E29">
        <w:rPr>
          <w:rFonts w:hint="eastAsia"/>
          <w:b/>
          <w:color w:val="660000"/>
          <w:sz w:val="28"/>
        </w:rPr>
        <w:t>比物屬事，離辭連類。</w:t>
      </w:r>
      <w:r w:rsidRPr="001C3E29">
        <w:rPr>
          <w:rFonts w:hint="eastAsia"/>
        </w:rPr>
        <w:t>禮記，</w:t>
      </w:r>
      <w:r w:rsidR="003F10DC" w:rsidRPr="003F10DC">
        <w:rPr>
          <w:rFonts w:hint="eastAsia"/>
          <w:u w:val="single"/>
        </w:rPr>
        <w:t>孔子</w:t>
      </w:r>
      <w:r w:rsidRPr="001C3E29">
        <w:rPr>
          <w:rFonts w:hint="eastAsia"/>
        </w:rPr>
        <w:t>曰：屬辭比事，春秋教也。韓子曰：多言繁稱，連類比物也。</w:t>
      </w:r>
      <w:r w:rsidRPr="001C3E29">
        <w:rPr>
          <w:rFonts w:hint="eastAsia"/>
          <w:b/>
          <w:color w:val="660000"/>
          <w:sz w:val="28"/>
        </w:rPr>
        <w:t>浮游覽觀，乃下置酒於虞懷之宮。</w:t>
      </w:r>
      <w:r w:rsidRPr="001C3E29">
        <w:rPr>
          <w:rFonts w:hint="eastAsia"/>
        </w:rPr>
        <w:t>虞懷，宮名也。</w:t>
      </w:r>
      <w:r w:rsidRPr="001C3E29">
        <w:rPr>
          <w:rFonts w:hint="eastAsia"/>
          <w:b/>
          <w:color w:val="660000"/>
          <w:sz w:val="28"/>
        </w:rPr>
        <w:t>連廊四注，</w:t>
      </w:r>
      <w:r w:rsidR="00FE33F9" w:rsidRPr="00FE33F9">
        <w:rPr>
          <w:rFonts w:hint="eastAsia"/>
          <w:u w:val="single"/>
        </w:rPr>
        <w:t>鄭玄</w:t>
      </w:r>
      <w:r w:rsidRPr="001C3E29">
        <w:rPr>
          <w:rFonts w:hint="eastAsia"/>
        </w:rPr>
        <w:t>周禮注曰：四阿若今四注也。</w:t>
      </w:r>
      <w:r w:rsidRPr="001C3E29">
        <w:rPr>
          <w:rFonts w:hint="eastAsia"/>
          <w:b/>
          <w:color w:val="660000"/>
          <w:sz w:val="28"/>
        </w:rPr>
        <w:t>臺城層構，紛紜玄綠。輦道邪交，黃池紆曲。</w:t>
      </w:r>
      <w:r w:rsidRPr="001C3E29">
        <w:rPr>
          <w:rFonts w:hint="eastAsia"/>
        </w:rPr>
        <w:t>黃當</w:t>
      </w:r>
      <w:r w:rsidR="00F355DD">
        <w:rPr>
          <w:rFonts w:hint="eastAsia"/>
        </w:rPr>
        <w:t>爲</w:t>
      </w:r>
      <w:r w:rsidRPr="001C3E29">
        <w:rPr>
          <w:rFonts w:hint="eastAsia"/>
        </w:rPr>
        <w:t>湟。湟，城池也。</w:t>
      </w:r>
      <w:r w:rsidRPr="001C3E29">
        <w:rPr>
          <w:rFonts w:hint="eastAsia"/>
          <w:b/>
          <w:color w:val="660000"/>
          <w:sz w:val="28"/>
        </w:rPr>
        <w:t>溷章白鷺，孔鳥鶤鵠，</w:t>
      </w:r>
      <w:r w:rsidRPr="001C3E29">
        <w:rPr>
          <w:rFonts w:hint="eastAsia"/>
        </w:rPr>
        <w:t>溷章，鳥名，未詳。</w:t>
      </w:r>
      <w:r w:rsidRPr="001C3E29">
        <w:rPr>
          <w:rFonts w:hint="eastAsia"/>
          <w:b/>
          <w:color w:val="660000"/>
          <w:sz w:val="28"/>
        </w:rPr>
        <w:t>鵷鶵鵁鶄，翠鬣紫纓。</w:t>
      </w:r>
      <w:r w:rsidRPr="001C3E29">
        <w:rPr>
          <w:rFonts w:hint="eastAsia"/>
        </w:rPr>
        <w:t>鬣，首毛也。纓，頸毛也。</w:t>
      </w:r>
      <w:r w:rsidRPr="001C3E29">
        <w:rPr>
          <w:rFonts w:hint="eastAsia"/>
          <w:b/>
          <w:color w:val="660000"/>
          <w:sz w:val="28"/>
        </w:rPr>
        <w:t>螭龍德牧，邕邕群鳴。</w:t>
      </w:r>
      <w:r w:rsidRPr="001C3E29">
        <w:rPr>
          <w:rFonts w:hint="eastAsia"/>
        </w:rPr>
        <w:t>螭龍、德牧，並鳥，形未詳。爾雅曰：邕邕，鳴聲和也。</w:t>
      </w:r>
      <w:r w:rsidRPr="001C3E29">
        <w:rPr>
          <w:rFonts w:hint="eastAsia"/>
          <w:b/>
          <w:color w:val="660000"/>
          <w:sz w:val="28"/>
        </w:rPr>
        <w:t>陽魚騰躍，奮翼振鱗。</w:t>
      </w:r>
      <w:r w:rsidRPr="001C3E29">
        <w:rPr>
          <w:rFonts w:hint="eastAsia"/>
        </w:rPr>
        <w:t>曾子曰：鳥魚皆生於陰，而屬於陽。故鳥魚皆卵生，魚遊於水，鳥飛於雲。</w:t>
      </w:r>
      <w:r w:rsidRPr="001C3E29">
        <w:rPr>
          <w:rFonts w:hint="eastAsia"/>
          <w:b/>
          <w:color w:val="660000"/>
          <w:sz w:val="28"/>
        </w:rPr>
        <w:t>漃漻薵蓼。蔓草芳苓。</w:t>
      </w:r>
      <w:r w:rsidRPr="001C3E29">
        <w:rPr>
          <w:rFonts w:hint="eastAsia"/>
        </w:rPr>
        <w:t>言水清淨之處，生薵、蓼二草也。上林賦曰：悠遠長懷，寂漻無聲。漃與寂，音義同也。字書曰：薵，藸草也，丈尤切。藸音豬。</w:t>
      </w:r>
      <w:r w:rsidR="003F10DC" w:rsidRPr="003F10DC">
        <w:rPr>
          <w:rFonts w:hint="eastAsia"/>
          <w:u w:val="single"/>
        </w:rPr>
        <w:t>毛萇</w:t>
      </w:r>
      <w:r w:rsidRPr="001C3E29">
        <w:rPr>
          <w:rFonts w:hint="eastAsia"/>
        </w:rPr>
        <w:t>詩傳曰：蓼，水草也，力鳥切。苓，古蓮字也。</w:t>
      </w:r>
      <w:r w:rsidRPr="001C3E29">
        <w:rPr>
          <w:rFonts w:hint="eastAsia"/>
          <w:b/>
          <w:color w:val="660000"/>
          <w:sz w:val="28"/>
        </w:rPr>
        <w:t>女桑河柳，素葉紫莖。</w:t>
      </w:r>
      <w:r w:rsidR="000742C0" w:rsidRPr="000742C0">
        <w:rPr>
          <w:rFonts w:hint="eastAsia"/>
          <w:u w:val="wave"/>
        </w:rPr>
        <w:t>毛詩</w:t>
      </w:r>
      <w:r w:rsidRPr="001C3E29">
        <w:rPr>
          <w:rFonts w:hint="eastAsia"/>
        </w:rPr>
        <w:t>曰：猗彼女桑。</w:t>
      </w:r>
      <w:r w:rsidR="003F10DC" w:rsidRPr="003F10DC">
        <w:rPr>
          <w:rFonts w:hint="eastAsia"/>
          <w:u w:val="single"/>
        </w:rPr>
        <w:t>毛萇</w:t>
      </w:r>
      <w:r w:rsidRPr="001C3E29">
        <w:rPr>
          <w:rFonts w:hint="eastAsia"/>
        </w:rPr>
        <w:t>曰：女桑，夷桑也</w:t>
      </w:r>
      <w:r w:rsidRPr="00C32D98">
        <w:rPr>
          <w:rStyle w:val="a9"/>
        </w:rPr>
        <w:footnoteReference w:id="4020"/>
      </w:r>
      <w:r w:rsidRPr="001C3E29">
        <w:rPr>
          <w:rFonts w:hint="eastAsia"/>
        </w:rPr>
        <w:t>。爾雅曰：檉，河柳。</w:t>
      </w:r>
      <w:r w:rsidR="003F10DC" w:rsidRPr="003F10DC">
        <w:rPr>
          <w:rFonts w:hint="eastAsia"/>
          <w:u w:val="single"/>
        </w:rPr>
        <w:t>郭璞</w:t>
      </w:r>
      <w:r w:rsidRPr="001C3E29">
        <w:rPr>
          <w:rFonts w:hint="eastAsia"/>
        </w:rPr>
        <w:t>曰：今河旁赤莖小楊也。</w:t>
      </w:r>
      <w:r w:rsidRPr="001C3E29">
        <w:rPr>
          <w:rFonts w:hint="eastAsia"/>
          <w:b/>
          <w:color w:val="660000"/>
          <w:sz w:val="28"/>
        </w:rPr>
        <w:t>苗松豫</w:t>
      </w:r>
      <w:r w:rsidRPr="001C3E29">
        <w:rPr>
          <w:rFonts w:hint="eastAsia"/>
          <w:b/>
          <w:color w:val="660000"/>
          <w:sz w:val="28"/>
        </w:rPr>
        <w:lastRenderedPageBreak/>
        <w:t>章，條上造天。</w:t>
      </w:r>
      <w:r w:rsidRPr="001C3E29">
        <w:rPr>
          <w:rFonts w:hint="eastAsia"/>
        </w:rPr>
        <w:t>苗松，未詳。一曰苗山之松。豫章，木名也。</w:t>
      </w:r>
      <w:r w:rsidR="00FE33F9" w:rsidRPr="00FE33F9">
        <w:rPr>
          <w:rFonts w:hint="eastAsia"/>
          <w:u w:val="single"/>
        </w:rPr>
        <w:t>孔安國</w:t>
      </w:r>
      <w:r w:rsidR="000742C0" w:rsidRPr="000742C0">
        <w:rPr>
          <w:rFonts w:hint="eastAsia"/>
          <w:u w:val="wave"/>
        </w:rPr>
        <w:t>尙書</w:t>
      </w:r>
      <w:r w:rsidRPr="001C3E29">
        <w:rPr>
          <w:rFonts w:hint="eastAsia"/>
        </w:rPr>
        <w:t>傳曰：造，至也。</w:t>
      </w:r>
      <w:r w:rsidRPr="001C3E29">
        <w:rPr>
          <w:rFonts w:hint="eastAsia"/>
          <w:b/>
          <w:color w:val="660000"/>
          <w:sz w:val="28"/>
        </w:rPr>
        <w:t>梧桐并閭，極望成林。</w:t>
      </w:r>
      <w:r w:rsidR="003F10DC" w:rsidRPr="003F10DC">
        <w:rPr>
          <w:rFonts w:hint="eastAsia"/>
          <w:u w:val="single"/>
        </w:rPr>
        <w:t>張揖</w:t>
      </w:r>
      <w:r w:rsidRPr="001C3E29">
        <w:rPr>
          <w:rFonts w:hint="eastAsia"/>
        </w:rPr>
        <w:t>上林賦注曰：并閭，椶也。</w:t>
      </w:r>
      <w:r w:rsidRPr="001C3E29">
        <w:rPr>
          <w:rFonts w:hint="eastAsia"/>
          <w:b/>
          <w:color w:val="660000"/>
          <w:sz w:val="28"/>
        </w:rPr>
        <w:t>衆芳芬鬱，亂於五風。</w:t>
      </w:r>
      <w:r w:rsidRPr="001C3E29">
        <w:rPr>
          <w:rFonts w:hint="eastAsia"/>
        </w:rPr>
        <w:t>遁甲開山圖曰：女媧沒，大庭氏之王有天下。五風，異色也。</w:t>
      </w:r>
      <w:r w:rsidRPr="001C3E29">
        <w:rPr>
          <w:rFonts w:hint="eastAsia"/>
          <w:b/>
          <w:color w:val="660000"/>
          <w:sz w:val="28"/>
        </w:rPr>
        <w:t>從容猗靡，消息陽陰。</w:t>
      </w:r>
      <w:r w:rsidRPr="001C3E29">
        <w:rPr>
          <w:rFonts w:hint="eastAsia"/>
        </w:rPr>
        <w:t>消，滅也。息，生也。林木茂盛，隨風披靡，故或陽或陰也。文子曰：與陰俱閉，與陽佚開</w:t>
      </w:r>
      <w:r w:rsidRPr="00C32D98">
        <w:rPr>
          <w:rStyle w:val="a9"/>
        </w:rPr>
        <w:footnoteReference w:id="4021"/>
      </w:r>
      <w:r w:rsidRPr="001C3E29">
        <w:rPr>
          <w:rFonts w:hint="eastAsia"/>
        </w:rPr>
        <w:t>。消息，或</w:t>
      </w:r>
      <w:r w:rsidR="00F355DD">
        <w:rPr>
          <w:rFonts w:hint="eastAsia"/>
        </w:rPr>
        <w:t>爲</w:t>
      </w:r>
      <w:r w:rsidRPr="001C3E29">
        <w:rPr>
          <w:rFonts w:hint="eastAsia"/>
        </w:rPr>
        <w:t>須臾也。</w:t>
      </w:r>
      <w:r w:rsidRPr="001C3E29">
        <w:rPr>
          <w:rFonts w:hint="eastAsia"/>
          <w:b/>
          <w:color w:val="660000"/>
          <w:sz w:val="28"/>
        </w:rPr>
        <w:t>列坐縱酒，蕩樂娛心。景春佐酒，杜連理音。</w:t>
      </w:r>
      <w:r w:rsidRPr="001C3E29">
        <w:rPr>
          <w:rFonts w:hint="eastAsia"/>
        </w:rPr>
        <w:t>孟子，景春曰：公孫衍、</w:t>
      </w:r>
      <w:r w:rsidR="003F10DC" w:rsidRPr="003F10DC">
        <w:rPr>
          <w:rFonts w:hint="eastAsia"/>
          <w:u w:val="single"/>
        </w:rPr>
        <w:t>張儀</w:t>
      </w:r>
      <w:r w:rsidRPr="001C3E29">
        <w:rPr>
          <w:rFonts w:hint="eastAsia"/>
        </w:rPr>
        <w:t>豈不誠大丈夫哉？孟子曰：是焉得</w:t>
      </w:r>
      <w:r w:rsidR="00F355DD">
        <w:rPr>
          <w:rFonts w:hint="eastAsia"/>
        </w:rPr>
        <w:t>爲</w:t>
      </w:r>
      <w:r w:rsidRPr="001C3E29">
        <w:rPr>
          <w:rFonts w:hint="eastAsia"/>
        </w:rPr>
        <w:t>大丈夫。劉熙曰：景春，孟子時人，</w:t>
      </w:r>
      <w:r w:rsidR="00F355DD">
        <w:rPr>
          <w:rFonts w:hint="eastAsia"/>
        </w:rPr>
        <w:t>爲</w:t>
      </w:r>
      <w:r w:rsidRPr="001C3E29">
        <w:rPr>
          <w:rFonts w:hint="eastAsia"/>
        </w:rPr>
        <w:t>縱橫之術者。</w:t>
      </w:r>
      <w:r w:rsidR="003E4D6D" w:rsidRPr="003E4D6D">
        <w:rPr>
          <w:rFonts w:hint="eastAsia"/>
          <w:u w:val="wave"/>
        </w:rPr>
        <w:t>史記</w:t>
      </w:r>
      <w:r w:rsidRPr="001C3E29">
        <w:rPr>
          <w:rFonts w:hint="eastAsia"/>
        </w:rPr>
        <w:t>曰：上召子弟佐酒。</w:t>
      </w:r>
      <w:r w:rsidR="003F10DC" w:rsidRPr="003F10DC">
        <w:rPr>
          <w:rFonts w:hint="eastAsia"/>
          <w:u w:val="single"/>
        </w:rPr>
        <w:t>如淳</w:t>
      </w:r>
      <w:r w:rsidR="003E4D6D" w:rsidRPr="003E4D6D">
        <w:rPr>
          <w:rFonts w:hint="eastAsia"/>
          <w:u w:val="wave"/>
        </w:rPr>
        <w:t>漢書</w:t>
      </w:r>
      <w:r w:rsidRPr="001C3E29">
        <w:rPr>
          <w:rFonts w:hint="eastAsia"/>
        </w:rPr>
        <w:t>注曰：今樂家，五日一習樂，</w:t>
      </w:r>
      <w:r w:rsidR="00F355DD">
        <w:rPr>
          <w:rFonts w:hint="eastAsia"/>
        </w:rPr>
        <w:t>爲</w:t>
      </w:r>
      <w:r w:rsidRPr="001C3E29">
        <w:rPr>
          <w:rFonts w:hint="eastAsia"/>
        </w:rPr>
        <w:t>理樂。杜連，未詳也。</w:t>
      </w:r>
      <w:r w:rsidRPr="001C3E29">
        <w:rPr>
          <w:rFonts w:hint="eastAsia"/>
          <w:b/>
          <w:color w:val="660000"/>
          <w:sz w:val="28"/>
        </w:rPr>
        <w:t>滋味雜陳，肴糅錯該。</w:t>
      </w:r>
      <w:r w:rsidR="003F10DC" w:rsidRPr="003F10DC">
        <w:rPr>
          <w:rFonts w:hint="eastAsia"/>
          <w:u w:val="single"/>
        </w:rPr>
        <w:t>王逸</w:t>
      </w:r>
      <w:r w:rsidRPr="001C3E29">
        <w:rPr>
          <w:rFonts w:hint="eastAsia"/>
        </w:rPr>
        <w:t>楚詞注曰：該，備也。</w:t>
      </w:r>
      <w:r w:rsidRPr="001C3E29">
        <w:rPr>
          <w:rFonts w:hint="eastAsia"/>
          <w:b/>
          <w:color w:val="660000"/>
          <w:sz w:val="28"/>
        </w:rPr>
        <w:t>練色娛目，流聲悅耳。</w:t>
      </w:r>
      <w:r w:rsidRPr="001C3E29">
        <w:rPr>
          <w:rFonts w:hint="eastAsia"/>
        </w:rPr>
        <w:t>埤蒼曰：練，擇也。爾雅曰：流，擇也。</w:t>
      </w:r>
      <w:r w:rsidRPr="001C3E29">
        <w:rPr>
          <w:rFonts w:hint="eastAsia"/>
          <w:b/>
          <w:color w:val="660000"/>
          <w:sz w:val="28"/>
        </w:rPr>
        <w:t>於是乃發激楚之結風，揚鄭衛之皓樂。</w:t>
      </w:r>
      <w:r w:rsidRPr="001C3E29">
        <w:rPr>
          <w:rFonts w:hint="eastAsia"/>
        </w:rPr>
        <w:t>文穎上林賦注曰：激，衝激，急風也。結風，回風，亦急風也。楚地風氣</w:t>
      </w:r>
      <w:r w:rsidR="00820F0B">
        <w:rPr>
          <w:rFonts w:hint="eastAsia"/>
        </w:rPr>
        <w:t>旣</w:t>
      </w:r>
      <w:r w:rsidRPr="001C3E29">
        <w:rPr>
          <w:rFonts w:hint="eastAsia"/>
        </w:rPr>
        <w:t>漂疾，然歌樂者猶復依激結之急風</w:t>
      </w:r>
      <w:r w:rsidR="00F355DD">
        <w:rPr>
          <w:rFonts w:hint="eastAsia"/>
        </w:rPr>
        <w:t>爲</w:t>
      </w:r>
      <w:r w:rsidRPr="001C3E29">
        <w:rPr>
          <w:rFonts w:hint="eastAsia"/>
        </w:rPr>
        <w:t>節，其樂促迅哀切也。淮南子曰：揚鄭、衛之皓樂，此齊民所以淫泆流湎也。</w:t>
      </w:r>
      <w:r w:rsidR="003F10DC" w:rsidRPr="003F10DC">
        <w:rPr>
          <w:rFonts w:hint="eastAsia"/>
          <w:u w:val="single"/>
        </w:rPr>
        <w:t>許慎</w:t>
      </w:r>
      <w:r w:rsidRPr="001C3E29">
        <w:rPr>
          <w:rFonts w:hint="eastAsia"/>
        </w:rPr>
        <w:t>曰：鄭、衛，新聲所出國也。皓樂，善倡也。皓下或有齒字，誤。</w:t>
      </w:r>
      <w:r w:rsidRPr="001C3E29">
        <w:rPr>
          <w:rFonts w:hint="eastAsia"/>
          <w:b/>
          <w:color w:val="660000"/>
          <w:sz w:val="28"/>
        </w:rPr>
        <w:t>使先施徵舒陽文段干吳娃閭娵傅予之徒，</w:t>
      </w:r>
      <w:r w:rsidRPr="001C3E29">
        <w:rPr>
          <w:rFonts w:hint="eastAsia"/>
        </w:rPr>
        <w:t>皆美女也。先施，即西施也。戰國策，魯仲連謂</w:t>
      </w:r>
      <w:r w:rsidR="003F10DC" w:rsidRPr="003F10DC">
        <w:rPr>
          <w:rFonts w:hint="eastAsia"/>
          <w:u w:val="single"/>
        </w:rPr>
        <w:t>孟嘗君</w:t>
      </w:r>
      <w:r w:rsidRPr="001C3E29">
        <w:rPr>
          <w:rFonts w:hint="eastAsia"/>
        </w:rPr>
        <w:t>曰：君後宮十妃，皆衣縞紵，食粱肉，豈毛嗇、先施哉？徵舒、段干、傅予，皆未詳。一曰：左氏傳曰：楚莊王欲納夏姬，申公巫臣曰：不可。今納夏姬，貪其色也。</w:t>
      </w:r>
      <w:r w:rsidR="003E4D6D" w:rsidRPr="003E4D6D">
        <w:rPr>
          <w:rFonts w:hint="eastAsia"/>
          <w:u w:val="wave"/>
        </w:rPr>
        <w:t>史記</w:t>
      </w:r>
      <w:r w:rsidRPr="001C3E29">
        <w:rPr>
          <w:rFonts w:hint="eastAsia"/>
        </w:rPr>
        <w:t>曰：夏姬，徵舒母也。淮南子曰：不待脂粉，西施、陽文也。</w:t>
      </w:r>
      <w:r w:rsidR="003F10DC" w:rsidRPr="003F10DC">
        <w:rPr>
          <w:rFonts w:hint="eastAsia"/>
          <w:u w:val="single"/>
        </w:rPr>
        <w:t>許慎</w:t>
      </w:r>
      <w:r w:rsidRPr="001C3E29">
        <w:rPr>
          <w:rFonts w:hint="eastAsia"/>
        </w:rPr>
        <w:t>曰：陽文，楚之好人也。吳娃，已見上文。孫卿子曰：閭娵、子奢，莫之媒。</w:t>
      </w:r>
      <w:r w:rsidR="003F10DC" w:rsidRPr="003F10DC">
        <w:rPr>
          <w:rFonts w:hint="eastAsia"/>
          <w:u w:val="single"/>
        </w:rPr>
        <w:t>韋昭</w:t>
      </w:r>
      <w:r w:rsidR="003E4D6D" w:rsidRPr="003E4D6D">
        <w:rPr>
          <w:rFonts w:hint="eastAsia"/>
          <w:u w:val="wave"/>
        </w:rPr>
        <w:t>漢書</w:t>
      </w:r>
      <w:r w:rsidRPr="001C3E29">
        <w:rPr>
          <w:rFonts w:hint="eastAsia"/>
        </w:rPr>
        <w:t>注曰：閭娵，梁王魏嬰之美人。</w:t>
      </w:r>
      <w:r w:rsidRPr="001C3E29">
        <w:rPr>
          <w:rFonts w:hint="eastAsia"/>
          <w:b/>
          <w:color w:val="660000"/>
          <w:sz w:val="28"/>
        </w:rPr>
        <w:t>雜裾垂髾，目窕心與，</w:t>
      </w:r>
      <w:r w:rsidRPr="001C3E29">
        <w:rPr>
          <w:rFonts w:hint="eastAsia"/>
        </w:rPr>
        <w:t>司馬彪子虛賦注曰：髾，燕尾也。窕當</w:t>
      </w:r>
      <w:r w:rsidR="00F355DD">
        <w:rPr>
          <w:rFonts w:hint="eastAsia"/>
        </w:rPr>
        <w:t>爲</w:t>
      </w:r>
      <w:r w:rsidRPr="001C3E29">
        <w:rPr>
          <w:rFonts w:hint="eastAsia"/>
        </w:rPr>
        <w:t>挑。</w:t>
      </w:r>
      <w:r w:rsidR="003E4D6D" w:rsidRPr="003E4D6D">
        <w:rPr>
          <w:rFonts w:hint="eastAsia"/>
          <w:u w:val="wave"/>
        </w:rPr>
        <w:t>史記</w:t>
      </w:r>
      <w:r w:rsidRPr="001C3E29">
        <w:rPr>
          <w:rFonts w:hint="eastAsia"/>
        </w:rPr>
        <w:t>曰：目挑心招。</w:t>
      </w:r>
      <w:r w:rsidR="003F10DC" w:rsidRPr="003F10DC">
        <w:rPr>
          <w:rFonts w:hint="eastAsia"/>
          <w:u w:val="single"/>
        </w:rPr>
        <w:t>張晏</w:t>
      </w:r>
      <w:r w:rsidR="003E4D6D" w:rsidRPr="003E4D6D">
        <w:rPr>
          <w:rFonts w:hint="eastAsia"/>
          <w:u w:val="wave"/>
        </w:rPr>
        <w:t>漢書</w:t>
      </w:r>
      <w:r w:rsidRPr="001C3E29">
        <w:rPr>
          <w:rFonts w:hint="eastAsia"/>
        </w:rPr>
        <w:t>注曰：挑，嬈也。髾，所交切。</w:t>
      </w:r>
      <w:r w:rsidRPr="001C3E29">
        <w:rPr>
          <w:rFonts w:hint="eastAsia"/>
          <w:b/>
          <w:color w:val="660000"/>
          <w:sz w:val="28"/>
        </w:rPr>
        <w:t>揄流波，雜杜若，</w:t>
      </w:r>
      <w:r w:rsidRPr="001C3E29">
        <w:rPr>
          <w:rFonts w:hint="eastAsia"/>
        </w:rPr>
        <w:t>言引流波以自潔，雜杜若以</w:t>
      </w:r>
      <w:r w:rsidR="00F355DD">
        <w:rPr>
          <w:rFonts w:hint="eastAsia"/>
        </w:rPr>
        <w:t>爲</w:t>
      </w:r>
      <w:r w:rsidRPr="001C3E29">
        <w:rPr>
          <w:rFonts w:hint="eastAsia"/>
        </w:rPr>
        <w:t>芳。杜若，見下注。說文曰：揄，引也。</w:t>
      </w:r>
      <w:r w:rsidRPr="001C3E29">
        <w:rPr>
          <w:rFonts w:hint="eastAsia"/>
          <w:b/>
          <w:color w:val="660000"/>
          <w:sz w:val="28"/>
        </w:rPr>
        <w:t>蒙清塵，被蘭澤，</w:t>
      </w:r>
      <w:r w:rsidR="000742C0" w:rsidRPr="000742C0">
        <w:rPr>
          <w:rFonts w:hint="eastAsia"/>
          <w:u w:val="wave"/>
        </w:rPr>
        <w:t>列子</w:t>
      </w:r>
      <w:r w:rsidRPr="001C3E29">
        <w:rPr>
          <w:rFonts w:hint="eastAsia"/>
        </w:rPr>
        <w:t>曰：穆王</w:t>
      </w:r>
      <w:r w:rsidR="00F355DD">
        <w:rPr>
          <w:rFonts w:hint="eastAsia"/>
        </w:rPr>
        <w:t>爲</w:t>
      </w:r>
      <w:r w:rsidRPr="001C3E29">
        <w:rPr>
          <w:rFonts w:hint="eastAsia"/>
        </w:rPr>
        <w:t>中天之臺，鄭、衛之處子施芳澤，雜芷若以滿之。神女賦曰：沐蘭澤，含若芳。</w:t>
      </w:r>
      <w:r w:rsidRPr="001C3E29">
        <w:rPr>
          <w:rFonts w:hint="eastAsia"/>
          <w:b/>
          <w:color w:val="660000"/>
          <w:sz w:val="28"/>
        </w:rPr>
        <w:t>嬿服而御。</w:t>
      </w:r>
      <w:r w:rsidR="000742C0" w:rsidRPr="000742C0">
        <w:rPr>
          <w:rFonts w:hint="eastAsia"/>
          <w:u w:val="wave"/>
        </w:rPr>
        <w:t>尙書</w:t>
      </w:r>
      <w:r w:rsidRPr="001C3E29">
        <w:rPr>
          <w:rFonts w:hint="eastAsia"/>
        </w:rPr>
        <w:t>大傳曰：古者，后夫人至于房中，釋朝服，襲</w:t>
      </w:r>
      <w:r w:rsidRPr="001C3E29">
        <w:rPr>
          <w:rFonts w:hint="eastAsia"/>
        </w:rPr>
        <w:lastRenderedPageBreak/>
        <w:t>嬿服，入御于君也。</w:t>
      </w:r>
      <w:r w:rsidRPr="001C3E29">
        <w:rPr>
          <w:rFonts w:hint="eastAsia"/>
          <w:b/>
          <w:color w:val="660000"/>
          <w:sz w:val="28"/>
        </w:rPr>
        <w:t>此亦天下之靡麗皓侈廣博之樂也，太子能彊起游乎？」太子曰：「僕病，未能也。」</w:t>
      </w:r>
    </w:p>
    <w:p w14:paraId="3D96C063" w14:textId="0BD0C243" w:rsidR="008F46A3" w:rsidRDefault="008F46A3" w:rsidP="00126515">
      <w:pPr>
        <w:ind w:firstLine="561"/>
      </w:pPr>
      <w:r w:rsidRPr="001C3E29">
        <w:rPr>
          <w:rFonts w:hint="eastAsia"/>
          <w:b/>
          <w:color w:val="660000"/>
          <w:sz w:val="28"/>
        </w:rPr>
        <w:t>客曰：「將</w:t>
      </w:r>
      <w:r w:rsidR="00F355DD">
        <w:rPr>
          <w:rFonts w:hint="eastAsia"/>
          <w:b/>
          <w:color w:val="660000"/>
          <w:sz w:val="28"/>
        </w:rPr>
        <w:t>爲</w:t>
      </w:r>
      <w:r w:rsidRPr="001C3E29">
        <w:rPr>
          <w:rFonts w:hint="eastAsia"/>
          <w:b/>
          <w:color w:val="660000"/>
          <w:sz w:val="28"/>
        </w:rPr>
        <w:t>太子馴騏驥之馬，駕飛軨之輿，乘牡駿之乘。</w:t>
      </w:r>
      <w:r w:rsidRPr="001C3E29">
        <w:rPr>
          <w:rFonts w:hint="eastAsia"/>
        </w:rPr>
        <w:t>廣雅曰：馴，擾也。說文曰：騏，馬驪文如綦也。</w:t>
      </w:r>
      <w:r w:rsidR="000742C0" w:rsidRPr="000742C0">
        <w:rPr>
          <w:rFonts w:hint="eastAsia"/>
          <w:u w:val="wave"/>
        </w:rPr>
        <w:t>尙書</w:t>
      </w:r>
      <w:r w:rsidRPr="001C3E29">
        <w:rPr>
          <w:rFonts w:hint="eastAsia"/>
        </w:rPr>
        <w:t>大傳曰：未命</w:t>
      </w:r>
      <w:r w:rsidR="00F355DD">
        <w:rPr>
          <w:rFonts w:hint="eastAsia"/>
        </w:rPr>
        <w:t>爲</w:t>
      </w:r>
      <w:r w:rsidRPr="001C3E29">
        <w:rPr>
          <w:rFonts w:hint="eastAsia"/>
        </w:rPr>
        <w:t>士，車不得有飛軨。</w:t>
      </w:r>
      <w:r w:rsidR="00FE33F9" w:rsidRPr="00FE33F9">
        <w:rPr>
          <w:rFonts w:hint="eastAsia"/>
          <w:u w:val="single"/>
        </w:rPr>
        <w:t>鄭玄</w:t>
      </w:r>
      <w:r w:rsidRPr="001C3E29">
        <w:rPr>
          <w:rFonts w:hint="eastAsia"/>
        </w:rPr>
        <w:t>曰：如今窗車也。力廷切。</w:t>
      </w:r>
      <w:r w:rsidRPr="001C3E29">
        <w:rPr>
          <w:rFonts w:hint="eastAsia"/>
          <w:b/>
          <w:color w:val="660000"/>
          <w:sz w:val="28"/>
        </w:rPr>
        <w:t>右夏服之勁箭，左烏號之彫弓。</w:t>
      </w:r>
      <w:r w:rsidRPr="001C3E29">
        <w:rPr>
          <w:rFonts w:hint="eastAsia"/>
        </w:rPr>
        <w:t>夏服，已見子虛賦。服，即今步叉也。烏號，已見子虛賦。又，古考史曰</w:t>
      </w:r>
      <w:r w:rsidRPr="00C32D98">
        <w:rPr>
          <w:rStyle w:val="a9"/>
        </w:rPr>
        <w:footnoteReference w:id="4022"/>
      </w:r>
      <w:r w:rsidRPr="001C3E29">
        <w:rPr>
          <w:rFonts w:hint="eastAsia"/>
        </w:rPr>
        <w:t>：柘樹，枝長而勁，烏集之。將飛，柘起彈烏，烏乃號呼。此枝</w:t>
      </w:r>
      <w:r w:rsidR="00F355DD">
        <w:rPr>
          <w:rFonts w:hint="eastAsia"/>
        </w:rPr>
        <w:t>爲</w:t>
      </w:r>
      <w:r w:rsidRPr="001C3E29">
        <w:rPr>
          <w:rFonts w:hint="eastAsia"/>
        </w:rPr>
        <w:t>弓，快而有力，因名也。</w:t>
      </w:r>
      <w:r w:rsidRPr="001C3E29">
        <w:rPr>
          <w:rFonts w:hint="eastAsia"/>
          <w:b/>
          <w:color w:val="660000"/>
          <w:sz w:val="28"/>
        </w:rPr>
        <w:t>游涉乎雲林，周馳乎蘭澤，弭節乎江潯。</w:t>
      </w:r>
      <w:r w:rsidRPr="001C3E29">
        <w:rPr>
          <w:rFonts w:hint="eastAsia"/>
        </w:rPr>
        <w:t>雲林，雲夢之林。楚詞曰：羲和弭節兮。字林曰：潯，水涯也。</w:t>
      </w:r>
      <w:r w:rsidRPr="001C3E29">
        <w:rPr>
          <w:rFonts w:hint="eastAsia"/>
          <w:b/>
          <w:color w:val="660000"/>
          <w:sz w:val="28"/>
        </w:rPr>
        <w:t>掩青蘋，游清風。</w:t>
      </w:r>
      <w:r w:rsidRPr="001C3E29">
        <w:rPr>
          <w:rFonts w:hint="eastAsia"/>
        </w:rPr>
        <w:t>方言曰：奄，息也。呂氏春秋曰：崑崙之蘋也。</w:t>
      </w:r>
      <w:r w:rsidR="003F10DC" w:rsidRPr="003F10DC">
        <w:rPr>
          <w:rFonts w:hint="eastAsia"/>
          <w:u w:val="single"/>
        </w:rPr>
        <w:t>張揖</w:t>
      </w:r>
      <w:r w:rsidRPr="001C3E29">
        <w:rPr>
          <w:rFonts w:hint="eastAsia"/>
        </w:rPr>
        <w:t>子虛賦注曰：青蘋，似莎而大。</w:t>
      </w:r>
      <w:r w:rsidRPr="001C3E29">
        <w:rPr>
          <w:rFonts w:hint="eastAsia"/>
          <w:b/>
          <w:color w:val="660000"/>
          <w:sz w:val="28"/>
        </w:rPr>
        <w:t>陶陽氣，蕩春心。</w:t>
      </w:r>
      <w:r w:rsidR="00FE33F9" w:rsidRPr="00FE33F9">
        <w:rPr>
          <w:rFonts w:hint="eastAsia"/>
          <w:u w:val="single"/>
        </w:rPr>
        <w:t>薛君</w:t>
      </w:r>
      <w:r w:rsidRPr="001C3E29">
        <w:rPr>
          <w:rFonts w:hint="eastAsia"/>
        </w:rPr>
        <w:t>韓詩章句曰：陶，暢也。陽氣，春也。神農本草曰：春夏</w:t>
      </w:r>
      <w:r w:rsidR="00F355DD">
        <w:rPr>
          <w:rFonts w:hint="eastAsia"/>
        </w:rPr>
        <w:t>爲</w:t>
      </w:r>
      <w:r w:rsidRPr="001C3E29">
        <w:rPr>
          <w:rFonts w:hint="eastAsia"/>
        </w:rPr>
        <w:t>陽。楚詞曰：目極千里傷春心。</w:t>
      </w:r>
      <w:r w:rsidR="003F10DC" w:rsidRPr="003F10DC">
        <w:rPr>
          <w:rFonts w:hint="eastAsia"/>
          <w:u w:val="single"/>
        </w:rPr>
        <w:t>王逸</w:t>
      </w:r>
      <w:r w:rsidRPr="001C3E29">
        <w:rPr>
          <w:rFonts w:hint="eastAsia"/>
        </w:rPr>
        <w:t>曰：蕩春心。蕩，滌也。</w:t>
      </w:r>
      <w:r w:rsidRPr="001C3E29">
        <w:rPr>
          <w:rFonts w:hint="eastAsia"/>
          <w:b/>
          <w:color w:val="660000"/>
          <w:sz w:val="28"/>
        </w:rPr>
        <w:t>逐狡獸，集輕禽。</w:t>
      </w:r>
      <w:r w:rsidRPr="001C3E29">
        <w:rPr>
          <w:rFonts w:hint="eastAsia"/>
        </w:rPr>
        <w:t>言射而矢集於輕禽也。左氏傳曰：楚君親集矢於其目。闕子曰：矢集于彭城之東，並以所止</w:t>
      </w:r>
      <w:r w:rsidR="00F355DD">
        <w:rPr>
          <w:rFonts w:hint="eastAsia"/>
        </w:rPr>
        <w:t>爲</w:t>
      </w:r>
      <w:r w:rsidRPr="001C3E29">
        <w:rPr>
          <w:rFonts w:hint="eastAsia"/>
        </w:rPr>
        <w:t>集也。</w:t>
      </w:r>
      <w:r w:rsidRPr="001C3E29">
        <w:rPr>
          <w:rFonts w:hint="eastAsia"/>
          <w:b/>
          <w:color w:val="660000"/>
          <w:sz w:val="28"/>
        </w:rPr>
        <w:t>於是極犬馬之才，困野獸之足</w:t>
      </w:r>
      <w:r w:rsidRPr="00C32D98">
        <w:rPr>
          <w:rStyle w:val="a9"/>
        </w:rPr>
        <w:footnoteReference w:id="4023"/>
      </w:r>
      <w:r w:rsidRPr="001C3E29">
        <w:rPr>
          <w:rFonts w:hint="eastAsia"/>
          <w:b/>
          <w:color w:val="660000"/>
          <w:sz w:val="28"/>
        </w:rPr>
        <w:t>，窮相御之智巧。</w:t>
      </w:r>
      <w:r w:rsidRPr="001C3E29">
        <w:rPr>
          <w:rFonts w:hint="eastAsia"/>
        </w:rPr>
        <w:t>文子曰：無相御之勞，而致千里也。</w:t>
      </w:r>
      <w:r w:rsidRPr="001C3E29">
        <w:rPr>
          <w:rFonts w:hint="eastAsia"/>
          <w:b/>
          <w:color w:val="660000"/>
          <w:sz w:val="28"/>
        </w:rPr>
        <w:t>恐虎豹，慴鷙鳥。</w:t>
      </w:r>
      <w:r w:rsidRPr="001C3E29">
        <w:rPr>
          <w:rFonts w:hint="eastAsia"/>
        </w:rPr>
        <w:t>爾雅曰：慴，恐也。</w:t>
      </w:r>
      <w:r w:rsidRPr="001C3E29">
        <w:rPr>
          <w:rFonts w:hint="eastAsia"/>
          <w:b/>
          <w:color w:val="660000"/>
          <w:sz w:val="28"/>
        </w:rPr>
        <w:t>逐馬鳴鑣，魚跨麋角。</w:t>
      </w:r>
      <w:r w:rsidRPr="001C3E29">
        <w:rPr>
          <w:rFonts w:hint="eastAsia"/>
        </w:rPr>
        <w:t>逐馬，馳逐之馬。鳴鑣，鑾鳴於鑣也。魚跨，跨度魚也。麋角，執麋之角也。</w:t>
      </w:r>
      <w:r w:rsidRPr="001C3E29">
        <w:rPr>
          <w:rFonts w:hint="eastAsia"/>
          <w:b/>
          <w:color w:val="660000"/>
          <w:sz w:val="28"/>
        </w:rPr>
        <w:t>履游麕兔，蹈踐麖鹿，汗流沫墜，冤汱陵窘，</w:t>
      </w:r>
      <w:r w:rsidRPr="001C3E29">
        <w:rPr>
          <w:rFonts w:hint="eastAsia"/>
        </w:rPr>
        <w:t>陵，猶促也。說文曰：窘，迫也。</w:t>
      </w:r>
      <w:r w:rsidRPr="001C3E29">
        <w:rPr>
          <w:rFonts w:hint="eastAsia"/>
          <w:b/>
          <w:color w:val="660000"/>
          <w:sz w:val="28"/>
        </w:rPr>
        <w:t>無創而死者，固足充後乘矣。此校獵之至壯也。太子能彊起游乎？」</w:t>
      </w:r>
      <w:r w:rsidRPr="001C3E29">
        <w:rPr>
          <w:rFonts w:hint="eastAsia"/>
        </w:rPr>
        <w:t>李奇</w:t>
      </w:r>
      <w:r w:rsidR="003E4D6D" w:rsidRPr="003E4D6D">
        <w:rPr>
          <w:rFonts w:hint="eastAsia"/>
          <w:u w:val="wave"/>
        </w:rPr>
        <w:t>漢書</w:t>
      </w:r>
      <w:r w:rsidRPr="001C3E29">
        <w:rPr>
          <w:rFonts w:hint="eastAsia"/>
        </w:rPr>
        <w:t>注曰：以五校兵出獵。</w:t>
      </w:r>
      <w:r w:rsidRPr="001C3E29">
        <w:rPr>
          <w:rFonts w:hint="eastAsia"/>
          <w:b/>
          <w:color w:val="660000"/>
          <w:sz w:val="28"/>
        </w:rPr>
        <w:t>太子曰：「僕病，未能也。」</w:t>
      </w:r>
      <w:r w:rsidRPr="001C3E29">
        <w:rPr>
          <w:rFonts w:hint="eastAsia"/>
          <w:b/>
          <w:color w:val="660000"/>
          <w:sz w:val="28"/>
        </w:rPr>
        <w:lastRenderedPageBreak/>
        <w:t>然陽氣見於眉宇之間，侵滛而上，幾滿大宅。</w:t>
      </w:r>
      <w:r w:rsidRPr="001C3E29">
        <w:rPr>
          <w:rFonts w:hint="eastAsia"/>
        </w:rPr>
        <w:t>周書曰：民有五氣。喜氣內蓄，雖欲隱之，陽喜必見。大宅，未詳。</w:t>
      </w:r>
    </w:p>
    <w:p w14:paraId="5B5F62FD" w14:textId="7620A449" w:rsidR="008F46A3" w:rsidRPr="00E16174" w:rsidRDefault="008F46A3" w:rsidP="00126515">
      <w:pPr>
        <w:ind w:firstLine="561"/>
        <w:rPr>
          <w:b/>
          <w:color w:val="660000"/>
          <w:sz w:val="28"/>
        </w:rPr>
      </w:pPr>
      <w:r w:rsidRPr="001C3E29">
        <w:rPr>
          <w:rFonts w:hint="eastAsia"/>
          <w:b/>
          <w:color w:val="660000"/>
          <w:sz w:val="28"/>
        </w:rPr>
        <w:t>客見太子有悅色，遂推而進之曰：「冥火薄天，兵車雷運。</w:t>
      </w:r>
      <w:r w:rsidR="00FE33F9" w:rsidRPr="00FE33F9">
        <w:rPr>
          <w:rFonts w:hint="eastAsia"/>
          <w:u w:val="single"/>
        </w:rPr>
        <w:t>鄭玄</w:t>
      </w:r>
      <w:r w:rsidRPr="001C3E29">
        <w:rPr>
          <w:rFonts w:hint="eastAsia"/>
        </w:rPr>
        <w:t>詩箋曰：冥，夜也。廣雅曰：薄，至也。</w:t>
      </w:r>
      <w:r w:rsidR="003F10DC" w:rsidRPr="003F10DC">
        <w:rPr>
          <w:rFonts w:hint="eastAsia"/>
          <w:u w:val="single"/>
        </w:rPr>
        <w:t>王逸</w:t>
      </w:r>
      <w:r w:rsidRPr="001C3E29">
        <w:rPr>
          <w:rFonts w:hint="eastAsia"/>
        </w:rPr>
        <w:t>楚詞注曰：運，轉也，音旋。</w:t>
      </w:r>
      <w:r w:rsidRPr="001C3E29">
        <w:rPr>
          <w:rFonts w:hint="eastAsia"/>
          <w:b/>
          <w:color w:val="660000"/>
          <w:sz w:val="28"/>
        </w:rPr>
        <w:t>旍旗偃蹇，羽毛肅紛，馳騁角逐，慕味爭先。徼墨廣博，觀望之有圻。</w:t>
      </w:r>
      <w:r w:rsidRPr="001C3E29">
        <w:rPr>
          <w:rFonts w:hint="eastAsia"/>
        </w:rPr>
        <w:t>墨，燒田也。言逐獸於燒田廣博之所，而觀望之有圻堮也。墨或</w:t>
      </w:r>
      <w:r w:rsidR="00F355DD">
        <w:rPr>
          <w:rFonts w:hint="eastAsia"/>
        </w:rPr>
        <w:t>爲</w:t>
      </w:r>
      <w:r w:rsidRPr="001C3E29">
        <w:rPr>
          <w:rFonts w:hint="eastAsia"/>
        </w:rPr>
        <w:t>廛也。說文曰：圻，地圻堮也，魚斤切。</w:t>
      </w:r>
      <w:r w:rsidRPr="001C3E29">
        <w:rPr>
          <w:rFonts w:hint="eastAsia"/>
          <w:b/>
          <w:color w:val="660000"/>
          <w:sz w:val="28"/>
        </w:rPr>
        <w:t>純粹全犧，獻之公門。」</w:t>
      </w:r>
      <w:r w:rsidR="000742C0" w:rsidRPr="000742C0">
        <w:rPr>
          <w:rFonts w:hint="eastAsia"/>
          <w:u w:val="wave"/>
        </w:rPr>
        <w:t>尙書</w:t>
      </w:r>
      <w:r w:rsidRPr="001C3E29">
        <w:rPr>
          <w:rFonts w:hint="eastAsia"/>
        </w:rPr>
        <w:t>，父師曰：乃攘竊神祇之犧全牲。</w:t>
      </w:r>
      <w:r w:rsidR="00FE33F9" w:rsidRPr="00FE33F9">
        <w:rPr>
          <w:rFonts w:hint="eastAsia"/>
          <w:u w:val="single"/>
        </w:rPr>
        <w:t>孔安國</w:t>
      </w:r>
      <w:r w:rsidRPr="001C3E29">
        <w:rPr>
          <w:rFonts w:hint="eastAsia"/>
        </w:rPr>
        <w:t>曰：色純曰牲，體完曰全。</w:t>
      </w:r>
      <w:r w:rsidR="003E4D6D" w:rsidRPr="003E4D6D">
        <w:rPr>
          <w:rFonts w:hint="eastAsia"/>
          <w:u w:val="single"/>
        </w:rPr>
        <w:t>應劭</w:t>
      </w:r>
      <w:r w:rsidR="003E4D6D" w:rsidRPr="003E4D6D">
        <w:rPr>
          <w:rFonts w:hint="eastAsia"/>
          <w:u w:val="wave"/>
        </w:rPr>
        <w:t>漢書</w:t>
      </w:r>
      <w:r w:rsidRPr="001C3E29">
        <w:rPr>
          <w:rFonts w:hint="eastAsia"/>
        </w:rPr>
        <w:t>注曰：粹，淳也。</w:t>
      </w:r>
      <w:r w:rsidR="000742C0" w:rsidRPr="000742C0">
        <w:rPr>
          <w:rFonts w:hint="eastAsia"/>
          <w:u w:val="wave"/>
        </w:rPr>
        <w:t>毛詩</w:t>
      </w:r>
      <w:r w:rsidRPr="001C3E29">
        <w:rPr>
          <w:rFonts w:hint="eastAsia"/>
        </w:rPr>
        <w:t>曰：獻豜于公。</w:t>
      </w:r>
      <w:r w:rsidRPr="001C3E29">
        <w:rPr>
          <w:rFonts w:hint="eastAsia"/>
          <w:b/>
          <w:color w:val="660000"/>
          <w:sz w:val="28"/>
        </w:rPr>
        <w:t>太子曰：「善，願復聞之。」</w:t>
      </w:r>
    </w:p>
    <w:p w14:paraId="7565799F" w14:textId="1CCA5F4E" w:rsidR="008F46A3" w:rsidRPr="00E16174" w:rsidRDefault="008F46A3" w:rsidP="00126515">
      <w:pPr>
        <w:ind w:firstLine="561"/>
        <w:rPr>
          <w:b/>
          <w:color w:val="660000"/>
          <w:sz w:val="28"/>
        </w:rPr>
      </w:pPr>
      <w:r w:rsidRPr="001C3E29">
        <w:rPr>
          <w:rFonts w:hint="eastAsia"/>
          <w:b/>
          <w:color w:val="660000"/>
          <w:sz w:val="28"/>
        </w:rPr>
        <w:t>客曰：「未</w:t>
      </w:r>
      <w:r w:rsidR="00820F0B">
        <w:rPr>
          <w:rFonts w:hint="eastAsia"/>
          <w:b/>
          <w:color w:val="660000"/>
          <w:sz w:val="28"/>
        </w:rPr>
        <w:t>旣</w:t>
      </w:r>
      <w:r w:rsidRPr="001C3E29">
        <w:rPr>
          <w:rFonts w:hint="eastAsia"/>
          <w:b/>
          <w:color w:val="660000"/>
          <w:sz w:val="28"/>
        </w:rPr>
        <w:t>。</w:t>
      </w:r>
      <w:r w:rsidR="00FE33F9" w:rsidRPr="00FE33F9">
        <w:rPr>
          <w:rFonts w:hint="eastAsia"/>
          <w:u w:val="single"/>
        </w:rPr>
        <w:t>孔安國</w:t>
      </w:r>
      <w:r w:rsidRPr="001C3E29">
        <w:rPr>
          <w:rFonts w:hint="eastAsia"/>
        </w:rPr>
        <w:t>曰</w:t>
      </w:r>
      <w:r w:rsidR="000742C0" w:rsidRPr="000742C0">
        <w:rPr>
          <w:rFonts w:hint="eastAsia"/>
          <w:u w:val="wave"/>
        </w:rPr>
        <w:t>尙書</w:t>
      </w:r>
      <w:r w:rsidRPr="001C3E29">
        <w:rPr>
          <w:rFonts w:hint="eastAsia"/>
        </w:rPr>
        <w:t>傳曰</w:t>
      </w:r>
      <w:r w:rsidRPr="00C32D98">
        <w:rPr>
          <w:rStyle w:val="a9"/>
        </w:rPr>
        <w:footnoteReference w:id="4024"/>
      </w:r>
      <w:r w:rsidRPr="001C3E29">
        <w:rPr>
          <w:rFonts w:hint="eastAsia"/>
        </w:rPr>
        <w:t>：</w:t>
      </w:r>
      <w:r w:rsidR="00820F0B">
        <w:rPr>
          <w:rFonts w:hint="eastAsia"/>
        </w:rPr>
        <w:t>旣</w:t>
      </w:r>
      <w:r w:rsidRPr="001C3E29">
        <w:rPr>
          <w:rFonts w:hint="eastAsia"/>
        </w:rPr>
        <w:t>，盡也。</w:t>
      </w:r>
      <w:r w:rsidRPr="001C3E29">
        <w:rPr>
          <w:rFonts w:hint="eastAsia"/>
          <w:b/>
          <w:color w:val="660000"/>
          <w:sz w:val="28"/>
        </w:rPr>
        <w:t>於是榛林深澤，煙雲闇莫，兕虎並作。</w:t>
      </w:r>
      <w:r w:rsidRPr="001C3E29">
        <w:rPr>
          <w:rFonts w:hint="eastAsia"/>
        </w:rPr>
        <w:t>莫，闇貌也。說文曰：莫，日且冥也。</w:t>
      </w:r>
      <w:r w:rsidRPr="001C3E29">
        <w:rPr>
          <w:rFonts w:hint="eastAsia"/>
          <w:b/>
          <w:color w:val="660000"/>
          <w:sz w:val="28"/>
        </w:rPr>
        <w:t>毅武孔猛，袒裼身薄。</w:t>
      </w:r>
      <w:r w:rsidRPr="001C3E29">
        <w:rPr>
          <w:rFonts w:hint="eastAsia"/>
        </w:rPr>
        <w:t>左氏傳曰：致果</w:t>
      </w:r>
      <w:r w:rsidR="00F355DD">
        <w:rPr>
          <w:rFonts w:hint="eastAsia"/>
        </w:rPr>
        <w:t>爲</w:t>
      </w:r>
      <w:r w:rsidRPr="001C3E29">
        <w:rPr>
          <w:rFonts w:hint="eastAsia"/>
        </w:rPr>
        <w:t>毅。</w:t>
      </w:r>
      <w:r w:rsidR="003F10DC" w:rsidRPr="003F10DC">
        <w:rPr>
          <w:rFonts w:hint="eastAsia"/>
          <w:u w:val="single"/>
        </w:rPr>
        <w:t>毛萇</w:t>
      </w:r>
      <w:r w:rsidRPr="001C3E29">
        <w:rPr>
          <w:rFonts w:hint="eastAsia"/>
        </w:rPr>
        <w:t>詩傳曰：孔，甚也，</w:t>
      </w:r>
      <w:r w:rsidR="000742C0" w:rsidRPr="000742C0">
        <w:rPr>
          <w:rFonts w:hint="eastAsia"/>
          <w:u w:val="wave"/>
        </w:rPr>
        <w:t>毛詩</w:t>
      </w:r>
      <w:r w:rsidRPr="001C3E29">
        <w:rPr>
          <w:rFonts w:hint="eastAsia"/>
        </w:rPr>
        <w:t>曰：襢裼暴虎。</w:t>
      </w:r>
      <w:r w:rsidR="003F10DC" w:rsidRPr="003F10DC">
        <w:rPr>
          <w:rFonts w:hint="eastAsia"/>
          <w:u w:val="single"/>
        </w:rPr>
        <w:t>毛萇</w:t>
      </w:r>
      <w:r w:rsidRPr="001C3E29">
        <w:rPr>
          <w:rFonts w:hint="eastAsia"/>
        </w:rPr>
        <w:t>曰：袒裼，肉袒也。</w:t>
      </w:r>
      <w:r w:rsidR="00FE33F9" w:rsidRPr="00FE33F9">
        <w:rPr>
          <w:rFonts w:hint="eastAsia"/>
          <w:u w:val="single"/>
        </w:rPr>
        <w:t>孔安國</w:t>
      </w:r>
      <w:r w:rsidR="000742C0" w:rsidRPr="000742C0">
        <w:rPr>
          <w:rFonts w:hint="eastAsia"/>
          <w:u w:val="wave"/>
        </w:rPr>
        <w:t>尙書</w:t>
      </w:r>
      <w:r w:rsidRPr="001C3E29">
        <w:rPr>
          <w:rFonts w:hint="eastAsia"/>
        </w:rPr>
        <w:t>傳曰：薄，迫也。</w:t>
      </w:r>
      <w:r w:rsidRPr="001C3E29">
        <w:rPr>
          <w:rFonts w:hint="eastAsia"/>
          <w:b/>
          <w:color w:val="660000"/>
          <w:sz w:val="28"/>
        </w:rPr>
        <w:t>白刃磑磑，矛戟交錯。</w:t>
      </w:r>
      <w:r w:rsidRPr="001C3E29">
        <w:rPr>
          <w:rFonts w:hint="eastAsia"/>
        </w:rPr>
        <w:t>莊子，</w:t>
      </w:r>
      <w:r w:rsidR="003F10DC" w:rsidRPr="003F10DC">
        <w:rPr>
          <w:rFonts w:hint="eastAsia"/>
          <w:u w:val="single"/>
        </w:rPr>
        <w:t>孔子</w:t>
      </w:r>
      <w:r w:rsidRPr="001C3E29">
        <w:rPr>
          <w:rFonts w:hint="eastAsia"/>
        </w:rPr>
        <w:t>曰：白刃交前，視死若生者，烈士之勇也。六韜書刀銘曰：刀刺磑磑。牛哀切。</w:t>
      </w:r>
      <w:r w:rsidRPr="001C3E29">
        <w:rPr>
          <w:rFonts w:hint="eastAsia"/>
          <w:b/>
          <w:color w:val="660000"/>
          <w:sz w:val="28"/>
        </w:rPr>
        <w:t>收獲掌功，賞賜金帛。</w:t>
      </w:r>
      <w:r w:rsidR="00FE33F9" w:rsidRPr="00FE33F9">
        <w:rPr>
          <w:rFonts w:hint="eastAsia"/>
          <w:u w:val="single"/>
        </w:rPr>
        <w:t>鄭玄</w:t>
      </w:r>
      <w:r w:rsidRPr="001C3E29">
        <w:rPr>
          <w:rFonts w:hint="eastAsia"/>
        </w:rPr>
        <w:t>周禮注曰：掌，主也。</w:t>
      </w:r>
      <w:r w:rsidRPr="001C3E29">
        <w:rPr>
          <w:rFonts w:hint="eastAsia"/>
          <w:b/>
          <w:color w:val="660000"/>
          <w:sz w:val="28"/>
        </w:rPr>
        <w:t>掩蘋肆若，</w:t>
      </w:r>
      <w:r w:rsidR="00F355DD">
        <w:rPr>
          <w:rFonts w:hint="eastAsia"/>
          <w:b/>
          <w:color w:val="660000"/>
          <w:sz w:val="28"/>
        </w:rPr>
        <w:t>爲</w:t>
      </w:r>
      <w:r w:rsidRPr="001C3E29">
        <w:rPr>
          <w:rFonts w:hint="eastAsia"/>
          <w:b/>
          <w:color w:val="660000"/>
          <w:sz w:val="28"/>
        </w:rPr>
        <w:t>牧人席。</w:t>
      </w:r>
      <w:r w:rsidR="003F10DC" w:rsidRPr="003F10DC">
        <w:rPr>
          <w:rFonts w:hint="eastAsia"/>
          <w:u w:val="single"/>
        </w:rPr>
        <w:t>張揖</w:t>
      </w:r>
      <w:r w:rsidRPr="001C3E29">
        <w:rPr>
          <w:rFonts w:hint="eastAsia"/>
        </w:rPr>
        <w:t>上林賦注曰：掩，覆也。</w:t>
      </w:r>
      <w:r w:rsidR="003F10DC" w:rsidRPr="003F10DC">
        <w:rPr>
          <w:rFonts w:hint="eastAsia"/>
          <w:u w:val="single"/>
        </w:rPr>
        <w:t>毛萇</w:t>
      </w:r>
      <w:r w:rsidRPr="001C3E29">
        <w:rPr>
          <w:rFonts w:hint="eastAsia"/>
        </w:rPr>
        <w:t>詩傳曰：肆，陳也。</w:t>
      </w:r>
      <w:r w:rsidRPr="001C3E29">
        <w:rPr>
          <w:rFonts w:hint="eastAsia"/>
          <w:b/>
          <w:color w:val="660000"/>
          <w:sz w:val="28"/>
        </w:rPr>
        <w:t>旨酒嘉肴，羞炰膾炙，以御賓客。</w:t>
      </w:r>
      <w:r w:rsidR="000742C0" w:rsidRPr="000742C0">
        <w:rPr>
          <w:rFonts w:hint="eastAsia"/>
          <w:u w:val="wave"/>
        </w:rPr>
        <w:t>毛詩</w:t>
      </w:r>
      <w:r w:rsidRPr="001C3E29">
        <w:rPr>
          <w:rFonts w:hint="eastAsia"/>
        </w:rPr>
        <w:t>曰：旨酒思柔。又曰：嘉肴脾臄。又曰：炰鱉鮮魚。</w:t>
      </w:r>
      <w:r w:rsidR="00FE33F9" w:rsidRPr="00FE33F9">
        <w:rPr>
          <w:rFonts w:hint="eastAsia"/>
          <w:u w:val="single"/>
        </w:rPr>
        <w:t>鄭玄</w:t>
      </w:r>
      <w:r w:rsidRPr="001C3E29">
        <w:rPr>
          <w:rFonts w:hint="eastAsia"/>
        </w:rPr>
        <w:t>曰：炰，火熟之。</w:t>
      </w:r>
      <w:r w:rsidR="003E4D6D" w:rsidRPr="003E4D6D">
        <w:rPr>
          <w:rFonts w:hint="eastAsia"/>
          <w:u w:val="wave"/>
        </w:rPr>
        <w:t>漢書</w:t>
      </w:r>
      <w:r w:rsidRPr="001C3E29">
        <w:rPr>
          <w:rFonts w:hint="eastAsia"/>
        </w:rPr>
        <w:t>，</w:t>
      </w:r>
      <w:r w:rsidR="00E76135" w:rsidRPr="00E76135">
        <w:rPr>
          <w:rFonts w:hint="eastAsia"/>
          <w:u w:val="single"/>
        </w:rPr>
        <w:t>東方朔</w:t>
      </w:r>
      <w:r w:rsidRPr="001C3E29">
        <w:rPr>
          <w:rFonts w:hint="eastAsia"/>
        </w:rPr>
        <w:t>曰：生肉</w:t>
      </w:r>
      <w:r w:rsidR="00F355DD">
        <w:rPr>
          <w:rFonts w:hint="eastAsia"/>
        </w:rPr>
        <w:t>爲</w:t>
      </w:r>
      <w:r w:rsidRPr="001C3E29">
        <w:rPr>
          <w:rFonts w:hint="eastAsia"/>
        </w:rPr>
        <w:t>膾。</w:t>
      </w:r>
      <w:r w:rsidR="000742C0" w:rsidRPr="000742C0">
        <w:rPr>
          <w:rFonts w:hint="eastAsia"/>
          <w:u w:val="wave"/>
        </w:rPr>
        <w:t>毛詩</w:t>
      </w:r>
      <w:r w:rsidRPr="001C3E29">
        <w:rPr>
          <w:rFonts w:hint="eastAsia"/>
        </w:rPr>
        <w:t>曰：以御賓客也。</w:t>
      </w:r>
      <w:r w:rsidRPr="001C3E29">
        <w:rPr>
          <w:rFonts w:hint="eastAsia"/>
          <w:b/>
          <w:color w:val="660000"/>
          <w:sz w:val="28"/>
        </w:rPr>
        <w:t>涌觸並起，動心驚耳。誠必不悔，決絕以諾。</w:t>
      </w:r>
      <w:r w:rsidRPr="001C3E29">
        <w:rPr>
          <w:rFonts w:hint="eastAsia"/>
        </w:rPr>
        <w:t>言游獵歡宴，忠誠</w:t>
      </w:r>
      <w:r w:rsidR="00F355DD">
        <w:rPr>
          <w:rFonts w:hint="eastAsia"/>
        </w:rPr>
        <w:t>爲</w:t>
      </w:r>
      <w:r w:rsidRPr="001C3E29">
        <w:rPr>
          <w:rFonts w:hint="eastAsia"/>
        </w:rPr>
        <w:t>之，必不有悔。事之決絕，但以一諾，不俟再三。</w:t>
      </w:r>
      <w:r w:rsidRPr="001C3E29">
        <w:rPr>
          <w:rFonts w:hint="eastAsia"/>
          <w:b/>
          <w:color w:val="660000"/>
          <w:sz w:val="28"/>
        </w:rPr>
        <w:t>貞信之色，形于金石。</w:t>
      </w:r>
      <w:r w:rsidR="000742C0" w:rsidRPr="000742C0">
        <w:rPr>
          <w:rFonts w:hint="eastAsia"/>
          <w:u w:val="wave"/>
        </w:rPr>
        <w:t>毛詩</w:t>
      </w:r>
      <w:r w:rsidRPr="001C3E29">
        <w:rPr>
          <w:rFonts w:hint="eastAsia"/>
        </w:rPr>
        <w:t>序曰：貞信之教興。家語，</w:t>
      </w:r>
      <w:r w:rsidR="003F10DC" w:rsidRPr="003F10DC">
        <w:rPr>
          <w:rFonts w:hint="eastAsia"/>
          <w:u w:val="single"/>
        </w:rPr>
        <w:t>孔子</w:t>
      </w:r>
      <w:r w:rsidRPr="001C3E29">
        <w:rPr>
          <w:rFonts w:hint="eastAsia"/>
        </w:rPr>
        <w:t>曰：夫鍾鼓之音，憂而擊之，則悲；喜而擊之，則樂。故志誠感之，通于金石，而況人乎哉。</w:t>
      </w:r>
      <w:r w:rsidRPr="001C3E29">
        <w:rPr>
          <w:rFonts w:hint="eastAsia"/>
          <w:b/>
          <w:color w:val="660000"/>
          <w:sz w:val="28"/>
        </w:rPr>
        <w:t>高歌陳</w:t>
      </w:r>
      <w:r w:rsidRPr="001C3E29">
        <w:rPr>
          <w:rFonts w:hint="eastAsia"/>
          <w:b/>
          <w:color w:val="660000"/>
          <w:sz w:val="28"/>
        </w:rPr>
        <w:lastRenderedPageBreak/>
        <w:t>唱，萬歲無斁。</w:t>
      </w:r>
      <w:r w:rsidR="00FE33F9" w:rsidRPr="00FE33F9">
        <w:rPr>
          <w:rFonts w:hint="eastAsia"/>
          <w:u w:val="single"/>
        </w:rPr>
        <w:t>孔安國</w:t>
      </w:r>
      <w:r w:rsidR="000742C0" w:rsidRPr="000742C0">
        <w:rPr>
          <w:rFonts w:hint="eastAsia"/>
          <w:u w:val="wave"/>
        </w:rPr>
        <w:t>尙書</w:t>
      </w:r>
      <w:r w:rsidRPr="001C3E29">
        <w:rPr>
          <w:rFonts w:hint="eastAsia"/>
        </w:rPr>
        <w:t>傳曰：斁，厭也。</w:t>
      </w:r>
      <w:r w:rsidRPr="001C3E29">
        <w:rPr>
          <w:rFonts w:hint="eastAsia"/>
          <w:b/>
          <w:color w:val="660000"/>
          <w:sz w:val="28"/>
        </w:rPr>
        <w:t>此真太子之所喜也，能強起而游乎？」太子曰：「僕甚願從，直恐</w:t>
      </w:r>
      <w:r w:rsidR="00F355DD">
        <w:rPr>
          <w:rFonts w:hint="eastAsia"/>
          <w:b/>
          <w:color w:val="660000"/>
          <w:sz w:val="28"/>
        </w:rPr>
        <w:t>爲</w:t>
      </w:r>
      <w:r w:rsidRPr="001C3E29">
        <w:rPr>
          <w:rFonts w:hint="eastAsia"/>
          <w:b/>
          <w:color w:val="660000"/>
          <w:sz w:val="28"/>
        </w:rPr>
        <w:t>諸大夫累耳。」然而有起色矣。</w:t>
      </w:r>
    </w:p>
    <w:p w14:paraId="50F7B050" w14:textId="2781438C" w:rsidR="008F46A3" w:rsidRPr="00E16174" w:rsidRDefault="008F46A3" w:rsidP="00126515">
      <w:pPr>
        <w:ind w:firstLine="561"/>
        <w:rPr>
          <w:b/>
          <w:color w:val="660000"/>
          <w:sz w:val="28"/>
        </w:rPr>
      </w:pPr>
      <w:r w:rsidRPr="001C3E29">
        <w:rPr>
          <w:rFonts w:hint="eastAsia"/>
          <w:b/>
          <w:color w:val="660000"/>
          <w:sz w:val="28"/>
        </w:rPr>
        <w:t>客曰：「將以八月之望，</w:t>
      </w:r>
      <w:r w:rsidR="00FE33F9" w:rsidRPr="00FE33F9">
        <w:rPr>
          <w:rFonts w:hint="eastAsia"/>
          <w:u w:val="single"/>
        </w:rPr>
        <w:t>孔安國</w:t>
      </w:r>
      <w:r w:rsidR="000742C0" w:rsidRPr="000742C0">
        <w:rPr>
          <w:rFonts w:hint="eastAsia"/>
          <w:u w:val="wave"/>
        </w:rPr>
        <w:t>尙書</w:t>
      </w:r>
      <w:r w:rsidRPr="001C3E29">
        <w:rPr>
          <w:rFonts w:hint="eastAsia"/>
        </w:rPr>
        <w:t>傳曰：十五日，日月相望。</w:t>
      </w:r>
      <w:r w:rsidRPr="001C3E29">
        <w:rPr>
          <w:rFonts w:hint="eastAsia"/>
          <w:b/>
          <w:color w:val="660000"/>
          <w:sz w:val="28"/>
        </w:rPr>
        <w:t>與諸侯遠方交游兄弟，並往觀濤乎廣陵之曲江。</w:t>
      </w:r>
      <w:r w:rsidR="003E4D6D" w:rsidRPr="003E4D6D">
        <w:rPr>
          <w:rFonts w:hint="eastAsia"/>
          <w:u w:val="wave"/>
        </w:rPr>
        <w:t>漢書</w:t>
      </w:r>
      <w:r w:rsidRPr="001C3E29">
        <w:rPr>
          <w:rFonts w:hint="eastAsia"/>
        </w:rPr>
        <w:t>，廣陵國，屬吳也。</w:t>
      </w:r>
      <w:r w:rsidRPr="001C3E29">
        <w:rPr>
          <w:rFonts w:hint="eastAsia"/>
          <w:b/>
          <w:color w:val="660000"/>
          <w:sz w:val="28"/>
        </w:rPr>
        <w:t>至則未見濤之形也。徒觀水力之所到，則卹然足以駭矣。</w:t>
      </w:r>
      <w:r w:rsidRPr="001C3E29">
        <w:rPr>
          <w:rFonts w:hint="eastAsia"/>
        </w:rPr>
        <w:t>卹然，驚恐貌。</w:t>
      </w:r>
      <w:r w:rsidRPr="001C3E29">
        <w:rPr>
          <w:rFonts w:hint="eastAsia"/>
          <w:b/>
          <w:color w:val="660000"/>
          <w:sz w:val="28"/>
        </w:rPr>
        <w:t>觀其所駕軼者，所擢拔者，所揚汩者，所溫汾者，所滌汔者，</w:t>
      </w:r>
      <w:r w:rsidRPr="00CF4379">
        <w:rPr>
          <w:rFonts w:hint="eastAsia"/>
        </w:rPr>
        <w:t>小雅曰：駕，陵也。杜預左氏傳注曰：軼，穾也。</w:t>
      </w:r>
      <w:r w:rsidR="000742C0" w:rsidRPr="000742C0">
        <w:rPr>
          <w:rFonts w:hint="eastAsia"/>
          <w:u w:val="wave"/>
        </w:rPr>
        <w:t>蒼頡篇</w:t>
      </w:r>
      <w:r w:rsidRPr="00CF4379">
        <w:rPr>
          <w:rFonts w:hint="eastAsia"/>
        </w:rPr>
        <w:t>曰：擢，抽也。</w:t>
      </w:r>
      <w:r w:rsidR="00FE33F9" w:rsidRPr="00FE33F9">
        <w:rPr>
          <w:rFonts w:hint="eastAsia"/>
          <w:u w:val="single"/>
        </w:rPr>
        <w:t>孔安國</w:t>
      </w:r>
      <w:r w:rsidR="000742C0" w:rsidRPr="000742C0">
        <w:rPr>
          <w:rFonts w:hint="eastAsia"/>
          <w:u w:val="wave"/>
        </w:rPr>
        <w:t>尙書</w:t>
      </w:r>
      <w:r w:rsidRPr="00CF4379">
        <w:rPr>
          <w:rFonts w:hint="eastAsia"/>
        </w:rPr>
        <w:t>傳曰：汩，亂也。古沒切。溫汾，轉之貌也。爾雅曰：</w:t>
      </w:r>
      <w:r>
        <w:rPr>
          <w:rFonts w:hint="eastAsia"/>
        </w:rPr>
        <w:t>𧰙</w:t>
      </w:r>
      <w:r w:rsidRPr="00CF4379">
        <w:rPr>
          <w:rFonts w:hint="eastAsia"/>
        </w:rPr>
        <w:t>，汔也。</w:t>
      </w:r>
      <w:r w:rsidR="003F10DC" w:rsidRPr="003F10DC">
        <w:rPr>
          <w:rFonts w:hint="eastAsia"/>
          <w:u w:val="single"/>
        </w:rPr>
        <w:t>郭璞</w:t>
      </w:r>
      <w:r w:rsidRPr="00CF4379">
        <w:rPr>
          <w:rFonts w:hint="eastAsia"/>
        </w:rPr>
        <w:t>曰：謂摩近。汔，許乞切。</w:t>
      </w:r>
      <w:r w:rsidRPr="001C3E29">
        <w:rPr>
          <w:rFonts w:hint="eastAsia"/>
          <w:b/>
          <w:color w:val="660000"/>
          <w:sz w:val="28"/>
        </w:rPr>
        <w:t>雖有心略辭給，固未能縷形其所由然也。</w:t>
      </w:r>
      <w:r w:rsidRPr="001C3E29">
        <w:rPr>
          <w:rFonts w:hint="eastAsia"/>
        </w:rPr>
        <w:t>略，智也。縷，辭縷也</w:t>
      </w:r>
      <w:r w:rsidRPr="00C32D98">
        <w:rPr>
          <w:rStyle w:val="a9"/>
        </w:rPr>
        <w:footnoteReference w:id="4025"/>
      </w:r>
      <w:r w:rsidRPr="001C3E29">
        <w:rPr>
          <w:rFonts w:hint="eastAsia"/>
        </w:rPr>
        <w:t>。</w:t>
      </w:r>
      <w:r w:rsidRPr="001C3E29">
        <w:rPr>
          <w:rFonts w:hint="eastAsia"/>
          <w:b/>
          <w:color w:val="660000"/>
          <w:sz w:val="28"/>
        </w:rPr>
        <w:t>怳兮忽兮，聊兮慄兮，混汩汩兮，</w:t>
      </w:r>
      <w:r w:rsidRPr="001C3E29">
        <w:rPr>
          <w:rFonts w:hint="eastAsia"/>
        </w:rPr>
        <w:t>老子曰：恍兮忽兮，其中有物。聊、慄，恐懼之貌。</w:t>
      </w:r>
      <w:r w:rsidRPr="001C3E29">
        <w:rPr>
          <w:rFonts w:hint="eastAsia"/>
          <w:b/>
          <w:color w:val="660000"/>
          <w:sz w:val="28"/>
        </w:rPr>
        <w:t>忽兮慌兮，俶兮儻兮，</w:t>
      </w:r>
      <w:r w:rsidRPr="001C3E29">
        <w:rPr>
          <w:rFonts w:hint="eastAsia"/>
        </w:rPr>
        <w:t>廣雅曰：俶、儻，卓異也。</w:t>
      </w:r>
      <w:r w:rsidRPr="001C3E29">
        <w:rPr>
          <w:rFonts w:hint="eastAsia"/>
          <w:b/>
          <w:color w:val="660000"/>
          <w:sz w:val="28"/>
        </w:rPr>
        <w:t>浩瀇瀁兮，慌曠曠兮</w:t>
      </w:r>
      <w:r w:rsidRPr="00C32D98">
        <w:rPr>
          <w:rStyle w:val="a9"/>
        </w:rPr>
        <w:footnoteReference w:id="4026"/>
      </w:r>
      <w:r w:rsidRPr="001C3E29">
        <w:rPr>
          <w:rFonts w:hint="eastAsia"/>
          <w:b/>
          <w:color w:val="660000"/>
          <w:sz w:val="28"/>
        </w:rPr>
        <w:t>。秉意乎南山，通望乎東海。</w:t>
      </w:r>
      <w:r w:rsidRPr="001C3E29">
        <w:rPr>
          <w:rFonts w:hint="eastAsia"/>
        </w:rPr>
        <w:t>爾雅曰：秉，執也。</w:t>
      </w:r>
      <w:r w:rsidRPr="001C3E29">
        <w:rPr>
          <w:rFonts w:hint="eastAsia"/>
          <w:b/>
          <w:color w:val="660000"/>
          <w:sz w:val="28"/>
        </w:rPr>
        <w:t>虹洞兮蒼天，極慮乎崖涘。</w:t>
      </w:r>
      <w:r w:rsidRPr="001C3E29">
        <w:rPr>
          <w:rFonts w:hint="eastAsia"/>
        </w:rPr>
        <w:t>虹洞，相連貌也。莊子曰：出於厓涘。</w:t>
      </w:r>
      <w:r w:rsidR="003F10DC" w:rsidRPr="003F10DC">
        <w:rPr>
          <w:rFonts w:hint="eastAsia"/>
          <w:u w:val="single"/>
        </w:rPr>
        <w:t>毛萇</w:t>
      </w:r>
      <w:r w:rsidRPr="001C3E29">
        <w:rPr>
          <w:rFonts w:hint="eastAsia"/>
        </w:rPr>
        <w:t>詩傳曰：涘，涯也。虹，胡洞切。</w:t>
      </w:r>
      <w:r w:rsidRPr="001C3E29">
        <w:rPr>
          <w:rFonts w:hint="eastAsia"/>
          <w:b/>
          <w:color w:val="660000"/>
          <w:sz w:val="28"/>
        </w:rPr>
        <w:t>流攬無窮，歸神日母。</w:t>
      </w:r>
      <w:r w:rsidRPr="001C3E29">
        <w:rPr>
          <w:rFonts w:hint="eastAsia"/>
        </w:rPr>
        <w:t>言周流觀覽而窮，然後歸神至日所出也。春秋內事云：日者，陽德之母。</w:t>
      </w:r>
      <w:r w:rsidRPr="001C3E29">
        <w:rPr>
          <w:rFonts w:hint="eastAsia"/>
          <w:b/>
          <w:color w:val="660000"/>
          <w:sz w:val="28"/>
        </w:rPr>
        <w:t>汨乘流而下降兮，或不知其所止。</w:t>
      </w:r>
      <w:r w:rsidRPr="001C3E29">
        <w:rPr>
          <w:rFonts w:hint="eastAsia"/>
        </w:rPr>
        <w:t>方言曰：汨，疾貌也，</w:t>
      </w:r>
      <w:r w:rsidR="00F355DD">
        <w:rPr>
          <w:rFonts w:hint="eastAsia"/>
        </w:rPr>
        <w:t>爲</w:t>
      </w:r>
      <w:r w:rsidRPr="001C3E29">
        <w:rPr>
          <w:rFonts w:hint="eastAsia"/>
        </w:rPr>
        <w:t>畢切。</w:t>
      </w:r>
      <w:r w:rsidRPr="001C3E29">
        <w:rPr>
          <w:rFonts w:hint="eastAsia"/>
          <w:b/>
          <w:color w:val="660000"/>
          <w:sz w:val="28"/>
        </w:rPr>
        <w:t>或紛紜其流折兮，忽繆往而不來。</w:t>
      </w:r>
      <w:r w:rsidRPr="001C3E29">
        <w:rPr>
          <w:rFonts w:hint="eastAsia"/>
        </w:rPr>
        <w:t>言衆浪紛紜，其流曲折，或錯繆俱往，而不迴流。</w:t>
      </w:r>
      <w:r w:rsidRPr="001C3E29">
        <w:rPr>
          <w:rFonts w:hint="eastAsia"/>
          <w:b/>
          <w:color w:val="660000"/>
          <w:sz w:val="28"/>
        </w:rPr>
        <w:t>臨朱汜而遠逝兮，中虛煩而益怠。</w:t>
      </w:r>
      <w:r w:rsidRPr="001C3E29">
        <w:rPr>
          <w:rFonts w:hint="eastAsia"/>
        </w:rPr>
        <w:t>朱汜，蓋地名，未詳。</w:t>
      </w:r>
      <w:r w:rsidRPr="001C3E29">
        <w:rPr>
          <w:rFonts w:hint="eastAsia"/>
          <w:b/>
          <w:color w:val="660000"/>
          <w:sz w:val="28"/>
        </w:rPr>
        <w:t>莫離散而發曙兮，內存心而自持。</w:t>
      </w:r>
      <w:r w:rsidRPr="001C3E29">
        <w:rPr>
          <w:rFonts w:hint="eastAsia"/>
        </w:rPr>
        <w:t>莫離散，謂精神不離散也。發曙，發夕至曙也。說文曰：曙，旦明也。</w:t>
      </w:r>
      <w:r w:rsidRPr="001C3E29">
        <w:rPr>
          <w:rFonts w:hint="eastAsia"/>
          <w:b/>
          <w:color w:val="660000"/>
          <w:sz w:val="28"/>
        </w:rPr>
        <w:t>於是澡概胸中，灑練五藏，</w:t>
      </w:r>
      <w:r w:rsidR="003F10DC" w:rsidRPr="003F10DC">
        <w:rPr>
          <w:rFonts w:hint="eastAsia"/>
          <w:u w:val="single"/>
        </w:rPr>
        <w:t>毛萇</w:t>
      </w:r>
      <w:r w:rsidRPr="001C3E29">
        <w:rPr>
          <w:rFonts w:hint="eastAsia"/>
        </w:rPr>
        <w:t>詩傳曰：溉，滌也。概與溉同。練，猶汰也。莊子曰：愁其</w:t>
      </w:r>
      <w:r w:rsidRPr="001C3E29">
        <w:rPr>
          <w:rFonts w:hint="eastAsia"/>
        </w:rPr>
        <w:lastRenderedPageBreak/>
        <w:t>五藏也。</w:t>
      </w:r>
      <w:r w:rsidRPr="001C3E29">
        <w:rPr>
          <w:rFonts w:hint="eastAsia"/>
          <w:b/>
          <w:color w:val="660000"/>
          <w:sz w:val="28"/>
        </w:rPr>
        <w:t>澹澉手足</w:t>
      </w:r>
      <w:r w:rsidRPr="00C32D98">
        <w:rPr>
          <w:rStyle w:val="a9"/>
        </w:rPr>
        <w:footnoteReference w:id="4027"/>
      </w:r>
      <w:r w:rsidRPr="001C3E29">
        <w:rPr>
          <w:rFonts w:hint="eastAsia"/>
          <w:b/>
          <w:color w:val="660000"/>
          <w:sz w:val="28"/>
        </w:rPr>
        <w:t>，頮濯髮齒。</w:t>
      </w:r>
      <w:r w:rsidRPr="001C3E29">
        <w:rPr>
          <w:rFonts w:hint="eastAsia"/>
        </w:rPr>
        <w:t>澉澹，猶洗滌也。澉，湖敢切。說文，頮，洗面也。頮，乎潰切。</w:t>
      </w:r>
      <w:r w:rsidRPr="001C3E29">
        <w:rPr>
          <w:rFonts w:hint="eastAsia"/>
          <w:b/>
          <w:color w:val="660000"/>
          <w:sz w:val="28"/>
        </w:rPr>
        <w:t>揄棄恬怠，輸寫淟濁，</w:t>
      </w:r>
      <w:r w:rsidRPr="001C3E29">
        <w:rPr>
          <w:rFonts w:hint="eastAsia"/>
        </w:rPr>
        <w:t>方言曰：輸，脫也</w:t>
      </w:r>
      <w:r w:rsidRPr="00C32D98">
        <w:rPr>
          <w:rStyle w:val="a9"/>
        </w:rPr>
        <w:footnoteReference w:id="4028"/>
      </w:r>
      <w:r w:rsidRPr="001C3E29">
        <w:rPr>
          <w:rFonts w:hint="eastAsia"/>
        </w:rPr>
        <w:t>。</w:t>
      </w:r>
      <w:r w:rsidR="003F10DC" w:rsidRPr="003F10DC">
        <w:rPr>
          <w:rFonts w:hint="eastAsia"/>
          <w:u w:val="single"/>
        </w:rPr>
        <w:t>王逸</w:t>
      </w:r>
      <w:r w:rsidRPr="001C3E29">
        <w:rPr>
          <w:rFonts w:hint="eastAsia"/>
        </w:rPr>
        <w:t>楚詞注曰：淟，垢濁也，敕顯切。</w:t>
      </w:r>
      <w:r w:rsidRPr="001C3E29">
        <w:rPr>
          <w:rFonts w:hint="eastAsia"/>
          <w:b/>
          <w:color w:val="660000"/>
          <w:sz w:val="28"/>
        </w:rPr>
        <w:t>分決狐疑，發皇耳目。</w:t>
      </w:r>
      <w:r w:rsidRPr="001C3E29">
        <w:rPr>
          <w:rFonts w:hint="eastAsia"/>
        </w:rPr>
        <w:t>楚詞曰：心猶豫以狐疑。謚法曰：明者曰皇也。風賦曰：發明耳目。</w:t>
      </w:r>
      <w:r w:rsidRPr="001C3E29">
        <w:rPr>
          <w:rFonts w:hint="eastAsia"/>
          <w:b/>
          <w:color w:val="660000"/>
          <w:sz w:val="28"/>
        </w:rPr>
        <w:t>當是之時，雖有淹病滯疾，猶將伸傴起躄，發瞽披聾而觀望之也。</w:t>
      </w:r>
      <w:r w:rsidRPr="001C3E29">
        <w:rPr>
          <w:rFonts w:hint="eastAsia"/>
        </w:rPr>
        <w:t>廣雅曰：傴，曲也，郁禹切。淮南子曰：遺躄者，屨然躄跛，不能行也，必亦切。</w:t>
      </w:r>
      <w:r w:rsidRPr="001C3E29">
        <w:rPr>
          <w:rFonts w:hint="eastAsia"/>
          <w:b/>
          <w:color w:val="660000"/>
          <w:sz w:val="28"/>
        </w:rPr>
        <w:t>況直眇小煩懣，酲醲病酒之徒哉！故曰發蒙解惑，不足以言也。」</w:t>
      </w:r>
      <w:r w:rsidRPr="001C3E29">
        <w:rPr>
          <w:rFonts w:hint="eastAsia"/>
        </w:rPr>
        <w:t>素問，黃帝曰：發蒙解惑，未足以論也。</w:t>
      </w:r>
      <w:r w:rsidRPr="001C3E29">
        <w:rPr>
          <w:rFonts w:hint="eastAsia"/>
          <w:b/>
          <w:color w:val="660000"/>
          <w:sz w:val="28"/>
        </w:rPr>
        <w:t>太子曰：「善，然則濤何氣哉？」</w:t>
      </w:r>
    </w:p>
    <w:p w14:paraId="4933C81A" w14:textId="1F8A21CE" w:rsidR="008F46A3" w:rsidRPr="00E16174" w:rsidRDefault="008F46A3" w:rsidP="00126515">
      <w:pPr>
        <w:ind w:firstLine="561"/>
        <w:rPr>
          <w:b/>
          <w:color w:val="660000"/>
          <w:sz w:val="28"/>
        </w:rPr>
      </w:pPr>
      <w:r w:rsidRPr="001C3E29">
        <w:rPr>
          <w:rFonts w:hint="eastAsia"/>
          <w:b/>
          <w:color w:val="660000"/>
          <w:sz w:val="28"/>
        </w:rPr>
        <w:t>客曰：「不記也。然聞於師曰，似神而非者三：疾雷聞百里；</w:t>
      </w:r>
      <w:r w:rsidRPr="001C3E29">
        <w:rPr>
          <w:rFonts w:hint="eastAsia"/>
        </w:rPr>
        <w:t>言聲似疾雷，而聞百里，一也。</w:t>
      </w:r>
      <w:r w:rsidRPr="001C3E29">
        <w:rPr>
          <w:rFonts w:hint="eastAsia"/>
          <w:b/>
          <w:color w:val="660000"/>
          <w:sz w:val="28"/>
        </w:rPr>
        <w:t>江水逆流，海水上潮；</w:t>
      </w:r>
      <w:r w:rsidRPr="001C3E29">
        <w:rPr>
          <w:rFonts w:hint="eastAsia"/>
        </w:rPr>
        <w:t>言能令二水逆流上潮，二也。</w:t>
      </w:r>
      <w:r w:rsidRPr="001C3E29">
        <w:rPr>
          <w:rFonts w:hint="eastAsia"/>
          <w:b/>
          <w:color w:val="660000"/>
          <w:sz w:val="28"/>
        </w:rPr>
        <w:t>山出內雲，日夜不止。</w:t>
      </w:r>
      <w:r w:rsidRPr="001C3E29">
        <w:rPr>
          <w:rFonts w:hint="eastAsia"/>
        </w:rPr>
        <w:t>山內雲而日夜不止，三也。</w:t>
      </w:r>
      <w:r w:rsidRPr="001C3E29">
        <w:rPr>
          <w:rFonts w:hint="eastAsia"/>
          <w:b/>
          <w:color w:val="660000"/>
          <w:sz w:val="28"/>
        </w:rPr>
        <w:t>衍溢漂疾，波涌而濤起。</w:t>
      </w:r>
      <w:r w:rsidRPr="001C3E29">
        <w:rPr>
          <w:rFonts w:hint="eastAsia"/>
        </w:rPr>
        <w:t>小雅曰：衍，散也。說文曰：漂，浮也。</w:t>
      </w:r>
      <w:r w:rsidRPr="001C3E29">
        <w:rPr>
          <w:rFonts w:hint="eastAsia"/>
          <w:b/>
          <w:color w:val="660000"/>
          <w:sz w:val="28"/>
        </w:rPr>
        <w:t>其始起也，洪淋淋焉，若白鷺之下翔。</w:t>
      </w:r>
      <w:r w:rsidRPr="001C3E29">
        <w:rPr>
          <w:rFonts w:hint="eastAsia"/>
        </w:rPr>
        <w:t>說文曰：淋，山下水也。淋或</w:t>
      </w:r>
      <w:r w:rsidR="00F355DD">
        <w:rPr>
          <w:rFonts w:hint="eastAsia"/>
        </w:rPr>
        <w:t>爲</w:t>
      </w:r>
      <w:r w:rsidRPr="001C3E29">
        <w:rPr>
          <w:rFonts w:hint="eastAsia"/>
        </w:rPr>
        <w:t>汧。聲類曰：汧，漂也，口怜切。</w:t>
      </w:r>
      <w:r w:rsidRPr="001C3E29">
        <w:rPr>
          <w:rFonts w:hint="eastAsia"/>
          <w:b/>
          <w:color w:val="660000"/>
          <w:sz w:val="28"/>
        </w:rPr>
        <w:t>其少進也，浩浩溰溰，如素車白馬帷蓋之張。</w:t>
      </w:r>
      <w:r w:rsidRPr="001C3E29">
        <w:rPr>
          <w:rFonts w:hint="eastAsia"/>
        </w:rPr>
        <w:t>浩浩，深廣之貌也。溰溰，高白之貌也。帷或</w:t>
      </w:r>
      <w:r w:rsidR="00F355DD">
        <w:rPr>
          <w:rFonts w:hint="eastAsia"/>
        </w:rPr>
        <w:t>爲</w:t>
      </w:r>
      <w:r w:rsidRPr="001C3E29">
        <w:rPr>
          <w:rFonts w:hint="eastAsia"/>
        </w:rPr>
        <w:t>幃，音韋。幃，帳也。</w:t>
      </w:r>
      <w:r w:rsidRPr="001C3E29">
        <w:rPr>
          <w:rFonts w:hint="eastAsia"/>
          <w:b/>
          <w:color w:val="660000"/>
          <w:sz w:val="28"/>
        </w:rPr>
        <w:t>其波涌而雲亂，擾擾焉如三軍之騰裝。</w:t>
      </w:r>
      <w:r w:rsidRPr="001C3E29">
        <w:rPr>
          <w:rFonts w:hint="eastAsia"/>
        </w:rPr>
        <w:t>高唐賦曰：奔揚踊而相擊，雲興聲之霈霈。雲亂也。</w:t>
      </w:r>
      <w:r w:rsidR="003F10DC" w:rsidRPr="003F10DC">
        <w:rPr>
          <w:rFonts w:hint="eastAsia"/>
          <w:u w:val="single"/>
        </w:rPr>
        <w:t>許慎</w:t>
      </w:r>
      <w:r w:rsidRPr="001C3E29">
        <w:rPr>
          <w:rFonts w:hint="eastAsia"/>
        </w:rPr>
        <w:t>淮南子注曰：裝，束也。</w:t>
      </w:r>
      <w:r w:rsidRPr="001C3E29">
        <w:rPr>
          <w:rFonts w:hint="eastAsia"/>
          <w:b/>
          <w:color w:val="660000"/>
          <w:sz w:val="28"/>
        </w:rPr>
        <w:t>其旁作而奔起也，飄飄焉如輕車之勒兵。六駕蛟龍，附從太白。</w:t>
      </w:r>
      <w:r w:rsidRPr="001C3E29">
        <w:rPr>
          <w:rFonts w:hint="eastAsia"/>
        </w:rPr>
        <w:t>以蛟龍若馬而駕之，其數六也。淮南子曰：昔馮遲太白之御，入雲霓，游微霧，騖忽荒。</w:t>
      </w:r>
      <w:r w:rsidR="003F10DC" w:rsidRPr="003F10DC">
        <w:rPr>
          <w:rFonts w:hint="eastAsia"/>
          <w:u w:val="single"/>
        </w:rPr>
        <w:t>許慎</w:t>
      </w:r>
      <w:r w:rsidRPr="001C3E29">
        <w:rPr>
          <w:rFonts w:hint="eastAsia"/>
        </w:rPr>
        <w:t>曰：馮遲太白，河伯也。</w:t>
      </w:r>
      <w:r w:rsidRPr="001C3E29">
        <w:rPr>
          <w:rFonts w:hint="eastAsia"/>
          <w:b/>
          <w:color w:val="660000"/>
          <w:sz w:val="28"/>
        </w:rPr>
        <w:t>純馳浩蜺，前後駱驛。</w:t>
      </w:r>
      <w:r w:rsidR="003F10DC" w:rsidRPr="003F10DC">
        <w:rPr>
          <w:rFonts w:hint="eastAsia"/>
          <w:u w:val="single"/>
        </w:rPr>
        <w:t>賈逵</w:t>
      </w:r>
      <w:r w:rsidR="000742C0" w:rsidRPr="000742C0">
        <w:rPr>
          <w:rFonts w:hint="eastAsia"/>
          <w:u w:val="wave"/>
        </w:rPr>
        <w:t>國語</w:t>
      </w:r>
      <w:r w:rsidRPr="001C3E29">
        <w:rPr>
          <w:rFonts w:hint="eastAsia"/>
        </w:rPr>
        <w:t>注曰：純，專也。浩蜺，即素蜺也。波濤之勢，若素蜺而馳，言其長也。</w:t>
      </w:r>
      <w:r w:rsidRPr="001C3E29">
        <w:rPr>
          <w:rFonts w:hint="eastAsia"/>
          <w:b/>
          <w:color w:val="660000"/>
          <w:sz w:val="28"/>
        </w:rPr>
        <w:t>顒顒卬卬，椐椐彊彊，莘</w:t>
      </w:r>
      <w:r w:rsidRPr="001C3E29">
        <w:rPr>
          <w:rFonts w:hint="eastAsia"/>
          <w:b/>
          <w:color w:val="660000"/>
          <w:sz w:val="28"/>
        </w:rPr>
        <w:lastRenderedPageBreak/>
        <w:t>莘將將。</w:t>
      </w:r>
      <w:r w:rsidRPr="001C3E29">
        <w:rPr>
          <w:rFonts w:hint="eastAsia"/>
        </w:rPr>
        <w:t>顒顒卬卬，波高貌也。椐椐彊彊，相隨之貌。椐，據於切。彊，渠章切。莘莘，多貌也。將將，高貌也。莘，所巾切。莘或</w:t>
      </w:r>
      <w:r w:rsidR="00F355DD">
        <w:rPr>
          <w:rFonts w:hint="eastAsia"/>
        </w:rPr>
        <w:t>爲</w:t>
      </w:r>
      <w:r w:rsidRPr="001C3E29">
        <w:rPr>
          <w:rFonts w:hint="eastAsia"/>
        </w:rPr>
        <w:t>萃。</w:t>
      </w:r>
      <w:r w:rsidRPr="001C3E29">
        <w:rPr>
          <w:rFonts w:hint="eastAsia"/>
          <w:b/>
          <w:color w:val="660000"/>
          <w:sz w:val="28"/>
        </w:rPr>
        <w:t>壁壘重堅，沓雜似軍行。</w:t>
      </w:r>
      <w:r w:rsidRPr="001C3E29">
        <w:rPr>
          <w:rFonts w:hint="eastAsia"/>
        </w:rPr>
        <w:t>太公陰符曰：并我勇力，重堅壁壘。</w:t>
      </w:r>
      <w:r w:rsidR="003E4D6D" w:rsidRPr="003E4D6D">
        <w:rPr>
          <w:rFonts w:hint="eastAsia"/>
          <w:u w:val="single"/>
        </w:rPr>
        <w:t>應劭</w:t>
      </w:r>
      <w:r w:rsidR="003E4D6D" w:rsidRPr="003E4D6D">
        <w:rPr>
          <w:rFonts w:hint="eastAsia"/>
          <w:u w:val="wave"/>
        </w:rPr>
        <w:t>漢書</w:t>
      </w:r>
      <w:r w:rsidRPr="001C3E29">
        <w:rPr>
          <w:rFonts w:hint="eastAsia"/>
        </w:rPr>
        <w:t>注曰：沓，合也。行，戶剛切。協韻也。</w:t>
      </w:r>
      <w:r w:rsidRPr="001C3E29">
        <w:rPr>
          <w:rFonts w:hint="eastAsia"/>
          <w:b/>
          <w:color w:val="660000"/>
          <w:sz w:val="28"/>
        </w:rPr>
        <w:t>訇隱匈磕，軋盤涌裔，原不可當。</w:t>
      </w:r>
      <w:r w:rsidRPr="001C3E29">
        <w:rPr>
          <w:rFonts w:hint="eastAsia"/>
        </w:rPr>
        <w:t>軋坱，無垠貌也。盤，謂盤礴廣大貌。涌裔，行貌也。</w:t>
      </w:r>
      <w:r w:rsidRPr="001C3E29">
        <w:rPr>
          <w:rFonts w:hint="eastAsia"/>
          <w:b/>
          <w:color w:val="660000"/>
          <w:sz w:val="28"/>
        </w:rPr>
        <w:t>觀其兩傍，則滂渤怫鬱，闇漠感突，上擊下律。有似勇壯之卒，</w:t>
      </w:r>
      <w:r w:rsidRPr="001C3E29">
        <w:rPr>
          <w:rFonts w:hint="eastAsia"/>
        </w:rPr>
        <w:t>律當</w:t>
      </w:r>
      <w:r w:rsidR="00F355DD">
        <w:rPr>
          <w:rFonts w:hint="eastAsia"/>
        </w:rPr>
        <w:t>爲</w:t>
      </w:r>
      <w:r w:rsidRPr="001C3E29">
        <w:rPr>
          <w:rFonts w:hint="eastAsia"/>
        </w:rPr>
        <w:t>硉。硉，虜骨切。</w:t>
      </w:r>
      <w:r w:rsidRPr="001C3E29">
        <w:rPr>
          <w:rFonts w:hint="eastAsia"/>
          <w:b/>
          <w:color w:val="660000"/>
          <w:sz w:val="28"/>
        </w:rPr>
        <w:t>突怒而無畏。蹈壁衝津，窮曲隨隈，踰岸出追。</w:t>
      </w:r>
      <w:r w:rsidRPr="001C3E29">
        <w:rPr>
          <w:rFonts w:hint="eastAsia"/>
        </w:rPr>
        <w:t>說文曰：隈，水曲也。上林賦曰：觸穹石，激堆碕。</w:t>
      </w:r>
      <w:r w:rsidR="003F10DC" w:rsidRPr="003F10DC">
        <w:rPr>
          <w:rFonts w:hint="eastAsia"/>
          <w:u w:val="single"/>
        </w:rPr>
        <w:t>郭璞</w:t>
      </w:r>
      <w:r w:rsidRPr="001C3E29">
        <w:rPr>
          <w:rFonts w:hint="eastAsia"/>
        </w:rPr>
        <w:t>曰：沙堆也，都迴切。追亦堆字，今</w:t>
      </w:r>
      <w:r w:rsidR="00F355DD">
        <w:rPr>
          <w:rFonts w:hint="eastAsia"/>
        </w:rPr>
        <w:t>爲</w:t>
      </w:r>
      <w:r w:rsidRPr="001C3E29">
        <w:rPr>
          <w:rFonts w:hint="eastAsia"/>
        </w:rPr>
        <w:t>追，古字假借之也。</w:t>
      </w:r>
      <w:r w:rsidRPr="001C3E29">
        <w:rPr>
          <w:rFonts w:hint="eastAsia"/>
          <w:b/>
          <w:color w:val="660000"/>
          <w:sz w:val="28"/>
        </w:rPr>
        <w:t>遇者死，當者壞。初發乎或圍之津涯，荄軫谷分。</w:t>
      </w:r>
      <w:r w:rsidRPr="001C3E29">
        <w:rPr>
          <w:rFonts w:hint="eastAsia"/>
        </w:rPr>
        <w:t>或圍，蓋地名也。言涯如轉，而谷似裂也。一曰：涯如草轉也。方言曰：荄，根也。謂草之根也。一本無荄字。</w:t>
      </w:r>
      <w:r w:rsidR="003F10DC" w:rsidRPr="003F10DC">
        <w:rPr>
          <w:rFonts w:hint="eastAsia"/>
          <w:u w:val="single"/>
        </w:rPr>
        <w:t>許慎</w:t>
      </w:r>
      <w:r w:rsidRPr="001C3E29">
        <w:rPr>
          <w:rFonts w:hint="eastAsia"/>
        </w:rPr>
        <w:t>淮南子注曰：軫，轉也。</w:t>
      </w:r>
      <w:r w:rsidRPr="001C3E29">
        <w:rPr>
          <w:rFonts w:hint="eastAsia"/>
          <w:b/>
          <w:color w:val="660000"/>
          <w:sz w:val="28"/>
        </w:rPr>
        <w:t>迴翔青篾，銜枚檀桓。</w:t>
      </w:r>
      <w:r w:rsidRPr="001C3E29">
        <w:rPr>
          <w:rFonts w:hint="eastAsia"/>
        </w:rPr>
        <w:t>青篾、檀桓，蓋並地名也。迴翔，水復流也。銜枚，水無聲也。周禮曰：銜枚氏。</w:t>
      </w:r>
      <w:r w:rsidR="00FE33F9" w:rsidRPr="00FE33F9">
        <w:rPr>
          <w:rFonts w:hint="eastAsia"/>
          <w:u w:val="single"/>
        </w:rPr>
        <w:t>鄭玄</w:t>
      </w:r>
      <w:r w:rsidRPr="001C3E29">
        <w:rPr>
          <w:rFonts w:hint="eastAsia"/>
        </w:rPr>
        <w:t>曰：止言語囂讙也。枚，大如箸，橫銜之也。</w:t>
      </w:r>
      <w:r w:rsidRPr="001C3E29">
        <w:rPr>
          <w:rFonts w:hint="eastAsia"/>
          <w:b/>
          <w:color w:val="660000"/>
          <w:sz w:val="28"/>
        </w:rPr>
        <w:t>弭節伍子之山，通厲骨母之場。</w:t>
      </w:r>
      <w:r w:rsidRPr="003553E3">
        <w:rPr>
          <w:rFonts w:hint="eastAsia"/>
        </w:rPr>
        <w:t>弭節，已見上文。</w:t>
      </w:r>
      <w:r w:rsidR="003E4D6D" w:rsidRPr="003E4D6D">
        <w:rPr>
          <w:rFonts w:hint="eastAsia"/>
          <w:u w:val="wave"/>
        </w:rPr>
        <w:t>史記</w:t>
      </w:r>
      <w:r w:rsidRPr="003553E3">
        <w:rPr>
          <w:rFonts w:hint="eastAsia"/>
        </w:rPr>
        <w:t>曰：吳王殺子胥，投之于江。吳人立祠於江上，因名胥母山</w:t>
      </w:r>
      <w:r w:rsidRPr="00C32D98">
        <w:rPr>
          <w:rStyle w:val="a9"/>
        </w:rPr>
        <w:footnoteReference w:id="4029"/>
      </w:r>
      <w:r w:rsidRPr="003553E3">
        <w:rPr>
          <w:rFonts w:hint="eastAsia"/>
        </w:rPr>
        <w:t>。</w:t>
      </w:r>
      <w:r w:rsidR="003F10DC" w:rsidRPr="003F10DC">
        <w:rPr>
          <w:rFonts w:hint="eastAsia"/>
          <w:u w:val="single"/>
        </w:rPr>
        <w:t>王逸</w:t>
      </w:r>
      <w:r w:rsidR="000742C0" w:rsidRPr="000742C0">
        <w:rPr>
          <w:rFonts w:hint="eastAsia"/>
          <w:u w:val="wave"/>
        </w:rPr>
        <w:t>楚辭</w:t>
      </w:r>
      <w:r w:rsidRPr="003553E3">
        <w:rPr>
          <w:rFonts w:hint="eastAsia"/>
        </w:rPr>
        <w:t>注曰：高厲，遠行也。越絕書曰：闔閭旦食䱉山，晝游於胥母。疑骨母字之誤也。</w:t>
      </w:r>
      <w:r w:rsidRPr="001C3E29">
        <w:rPr>
          <w:rFonts w:hint="eastAsia"/>
          <w:b/>
          <w:color w:val="660000"/>
          <w:sz w:val="28"/>
        </w:rPr>
        <w:t>凌赤岸，篲扶桑，橫奔似雷行。</w:t>
      </w:r>
      <w:r w:rsidRPr="001C3E29">
        <w:rPr>
          <w:rFonts w:hint="eastAsia"/>
        </w:rPr>
        <w:t>赤岸，蓋地名也。曹子建表曰：南至赤岸。山謙之南徐州記曰：京江，禹貢北江。春秋分朔，輒有大濤，至江乘，北激赤岸，尤更迅猛。然並以赤岸在廣陵。而此文勢似在遠方，非廣陵也。說文曰：篲，掃竹也。山海經曰：湯谷上有扶木。扶木者。扶桑也。十日所浴之地。</w:t>
      </w:r>
      <w:r w:rsidRPr="001C3E29">
        <w:rPr>
          <w:rFonts w:hint="eastAsia"/>
          <w:b/>
          <w:color w:val="660000"/>
          <w:sz w:val="28"/>
        </w:rPr>
        <w:t>誠奮厥武，如振如怒。</w:t>
      </w:r>
      <w:r w:rsidR="000742C0" w:rsidRPr="000742C0">
        <w:rPr>
          <w:rFonts w:hint="eastAsia"/>
          <w:u w:val="wave"/>
        </w:rPr>
        <w:t>毛詩</w:t>
      </w:r>
      <w:r w:rsidRPr="001C3E29">
        <w:rPr>
          <w:rFonts w:hint="eastAsia"/>
        </w:rPr>
        <w:t>曰：王奮厥武，如震如怒。</w:t>
      </w:r>
      <w:r w:rsidR="003F10DC" w:rsidRPr="003F10DC">
        <w:rPr>
          <w:rFonts w:hint="eastAsia"/>
          <w:u w:val="single"/>
        </w:rPr>
        <w:t>毛萇</w:t>
      </w:r>
      <w:r w:rsidRPr="001C3E29">
        <w:rPr>
          <w:rFonts w:hint="eastAsia"/>
        </w:rPr>
        <w:t>曰：震，猶威也。</w:t>
      </w:r>
      <w:r w:rsidRPr="001C3E29">
        <w:rPr>
          <w:rFonts w:hint="eastAsia"/>
          <w:b/>
          <w:color w:val="660000"/>
          <w:sz w:val="28"/>
        </w:rPr>
        <w:t>沌沌渾渾，狀如奔馬。</w:t>
      </w:r>
      <w:r w:rsidRPr="001C3E29">
        <w:rPr>
          <w:rFonts w:hint="eastAsia"/>
        </w:rPr>
        <w:t>沌沌渾渾，波相隨之貌也。孫子兵法曰：渾渾沌沌，形圓而不可敗也。越絕書曰：王捐子胥於大江口。勇士之執，乃有遺鄙。發憤</w:t>
      </w:r>
      <w:r w:rsidRPr="001C3E29">
        <w:rPr>
          <w:rFonts w:hint="eastAsia"/>
        </w:rPr>
        <w:lastRenderedPageBreak/>
        <w:t>馳騰，氣若奔馬。沌，徒本切。渾，胡本切。</w:t>
      </w:r>
      <w:r w:rsidRPr="001C3E29">
        <w:rPr>
          <w:rFonts w:hint="eastAsia"/>
          <w:b/>
          <w:color w:val="660000"/>
          <w:sz w:val="28"/>
        </w:rPr>
        <w:t>混混庉庉，聲如雷鼓。</w:t>
      </w:r>
      <w:r w:rsidRPr="001C3E29">
        <w:rPr>
          <w:rFonts w:hint="eastAsia"/>
        </w:rPr>
        <w:t>混混沌沌</w:t>
      </w:r>
      <w:r w:rsidRPr="00C32D98">
        <w:rPr>
          <w:rStyle w:val="a9"/>
        </w:rPr>
        <w:footnoteReference w:id="4030"/>
      </w:r>
      <w:r w:rsidRPr="001C3E29">
        <w:rPr>
          <w:rFonts w:hint="eastAsia"/>
        </w:rPr>
        <w:t>，波浪之聲也。越絕書，越王勾踐曰：浩浩之水，聲音若雷霆。庉，徒本切。</w:t>
      </w:r>
      <w:r w:rsidRPr="001C3E29">
        <w:rPr>
          <w:rFonts w:hint="eastAsia"/>
          <w:b/>
          <w:color w:val="660000"/>
          <w:sz w:val="28"/>
        </w:rPr>
        <w:t>發怒庢沓，清升踰跇，</w:t>
      </w:r>
      <w:r w:rsidRPr="001C3E29">
        <w:rPr>
          <w:rFonts w:hint="eastAsia"/>
        </w:rPr>
        <w:t>言初發怒，礙止而涌沸。少選之頃，清者上升，遞相踰跇也。說文曰：庢，礙止也。庢，竹栗切。庢或</w:t>
      </w:r>
      <w:r w:rsidR="00F355DD">
        <w:rPr>
          <w:rFonts w:hint="eastAsia"/>
        </w:rPr>
        <w:t>爲</w:t>
      </w:r>
      <w:r w:rsidRPr="001C3E29">
        <w:rPr>
          <w:rFonts w:hint="eastAsia"/>
        </w:rPr>
        <w:t>底，古字也。杜預左氏傳曰：底，平也。埤蒼曰：沓，釜沸出也，徒答切。</w:t>
      </w:r>
      <w:r w:rsidR="003F10DC" w:rsidRPr="003F10DC">
        <w:rPr>
          <w:rFonts w:hint="eastAsia"/>
          <w:u w:val="single"/>
        </w:rPr>
        <w:t>如淳</w:t>
      </w:r>
      <w:r w:rsidR="003E4D6D" w:rsidRPr="003E4D6D">
        <w:rPr>
          <w:rFonts w:hint="eastAsia"/>
          <w:u w:val="wave"/>
        </w:rPr>
        <w:t>漢書</w:t>
      </w:r>
      <w:r w:rsidRPr="001C3E29">
        <w:rPr>
          <w:rFonts w:hint="eastAsia"/>
        </w:rPr>
        <w:t>注曰：跇，超踰也。</w:t>
      </w:r>
      <w:r w:rsidRPr="001C3E29">
        <w:rPr>
          <w:rFonts w:hint="eastAsia"/>
          <w:b/>
          <w:color w:val="660000"/>
          <w:sz w:val="28"/>
        </w:rPr>
        <w:t>侯波奮振，合戰於藉藉之口。</w:t>
      </w:r>
      <w:r w:rsidR="000742C0" w:rsidRPr="000742C0">
        <w:rPr>
          <w:rFonts w:hint="eastAsia"/>
          <w:u w:val="wave"/>
        </w:rPr>
        <w:t>楚辭</w:t>
      </w:r>
      <w:r w:rsidRPr="001C3E29">
        <w:rPr>
          <w:rFonts w:hint="eastAsia"/>
        </w:rPr>
        <w:t>曰：陵陽侯之氾濫兮。</w:t>
      </w:r>
      <w:r w:rsidR="003F10DC" w:rsidRPr="003F10DC">
        <w:rPr>
          <w:rFonts w:hint="eastAsia"/>
          <w:u w:val="single"/>
        </w:rPr>
        <w:t>王逸</w:t>
      </w:r>
      <w:r w:rsidRPr="001C3E29">
        <w:rPr>
          <w:rFonts w:hint="eastAsia"/>
        </w:rPr>
        <w:t>曰：陽侯，大波也。藉藉，蓋地名也。</w:t>
      </w:r>
      <w:r w:rsidRPr="001C3E29">
        <w:rPr>
          <w:rFonts w:hint="eastAsia"/>
          <w:b/>
          <w:color w:val="660000"/>
          <w:sz w:val="28"/>
        </w:rPr>
        <w:t>鳥不及飛，魚不及迴，獸不及走。</w:t>
      </w:r>
      <w:r w:rsidRPr="001C3E29">
        <w:rPr>
          <w:rFonts w:hint="eastAsia"/>
        </w:rPr>
        <w:t>高唐賦曰：飛鳥未及起，走獸未及發。</w:t>
      </w:r>
      <w:r w:rsidRPr="001C3E29">
        <w:rPr>
          <w:rFonts w:hint="eastAsia"/>
          <w:b/>
          <w:color w:val="660000"/>
          <w:sz w:val="28"/>
        </w:rPr>
        <w:t>紛紛翼翼，波涌雲亂。</w:t>
      </w:r>
      <w:r w:rsidRPr="001C3E29">
        <w:rPr>
          <w:rFonts w:hint="eastAsia"/>
        </w:rPr>
        <w:t>廣雅曰：紛紛，衆也。</w:t>
      </w:r>
      <w:r w:rsidR="003F10DC" w:rsidRPr="003F10DC">
        <w:rPr>
          <w:rFonts w:hint="eastAsia"/>
          <w:u w:val="single"/>
        </w:rPr>
        <w:t>毛萇</w:t>
      </w:r>
      <w:r w:rsidRPr="001C3E29">
        <w:rPr>
          <w:rFonts w:hint="eastAsia"/>
        </w:rPr>
        <w:t>詩傳曰：翼翼，壯徤貌也。</w:t>
      </w:r>
      <w:r w:rsidRPr="001C3E29">
        <w:rPr>
          <w:rFonts w:hint="eastAsia"/>
          <w:b/>
          <w:color w:val="660000"/>
          <w:sz w:val="28"/>
        </w:rPr>
        <w:t>蕩取南山，背擊北岸。覆虧丘陵，平夷西畔。</w:t>
      </w:r>
      <w:r w:rsidRPr="001C3E29">
        <w:rPr>
          <w:rFonts w:hint="eastAsia"/>
        </w:rPr>
        <w:t>言水之勢</w:t>
      </w:r>
      <w:r w:rsidR="00820F0B">
        <w:rPr>
          <w:rFonts w:hint="eastAsia"/>
        </w:rPr>
        <w:t>旣</w:t>
      </w:r>
      <w:r w:rsidRPr="001C3E29">
        <w:rPr>
          <w:rFonts w:hint="eastAsia"/>
        </w:rPr>
        <w:t>蕩南山，又擊北岸。丘陵</w:t>
      </w:r>
      <w:r w:rsidR="00F355DD">
        <w:rPr>
          <w:rFonts w:hint="eastAsia"/>
        </w:rPr>
        <w:t>爲</w:t>
      </w:r>
      <w:r w:rsidRPr="001C3E29">
        <w:rPr>
          <w:rFonts w:hint="eastAsia"/>
        </w:rPr>
        <w:t>之顛覆，然後平夷西畔。</w:t>
      </w:r>
      <w:r w:rsidRPr="001C3E29">
        <w:rPr>
          <w:rFonts w:hint="eastAsia"/>
          <w:b/>
          <w:color w:val="660000"/>
          <w:sz w:val="28"/>
        </w:rPr>
        <w:t>險險戲戲，崩壞陂池，決勝乃罷。</w:t>
      </w:r>
      <w:r w:rsidRPr="001C3E29">
        <w:rPr>
          <w:rFonts w:hint="eastAsia"/>
        </w:rPr>
        <w:t>合戰決勝，而後乃罷。</w:t>
      </w:r>
      <w:r w:rsidRPr="001C3E29">
        <w:rPr>
          <w:rFonts w:hint="eastAsia"/>
          <w:b/>
          <w:color w:val="660000"/>
          <w:sz w:val="28"/>
        </w:rPr>
        <w:t>瀄汨潺湲，披揚流灑。</w:t>
      </w:r>
      <w:r w:rsidRPr="001C3E29">
        <w:rPr>
          <w:rFonts w:hint="eastAsia"/>
        </w:rPr>
        <w:t>瀄，泌瀄，波相楔也。汨，蜜汨，水流疾也。字書曰：潺湲，流貌也。</w:t>
      </w:r>
      <w:r w:rsidRPr="001C3E29">
        <w:rPr>
          <w:rFonts w:hint="eastAsia"/>
          <w:b/>
          <w:color w:val="660000"/>
          <w:sz w:val="28"/>
        </w:rPr>
        <w:t>橫暴之極，魚鱉失勢，顛倒偃側，沋沋湲湲，蒲伏連延。</w:t>
      </w:r>
      <w:r w:rsidRPr="001C3E29">
        <w:rPr>
          <w:rFonts w:hint="eastAsia"/>
        </w:rPr>
        <w:t>沋沋湲湲，魚鱉顛倒之貌也。蒲汱，即匍匐也。連延，相續貌。沋，禹牛切。</w:t>
      </w:r>
      <w:r w:rsidRPr="001C3E29">
        <w:rPr>
          <w:rFonts w:hint="eastAsia"/>
          <w:b/>
          <w:color w:val="660000"/>
          <w:sz w:val="28"/>
        </w:rPr>
        <w:t>神物怪疑，不可勝言。直使人踣焉，洄闇悽愴焉。</w:t>
      </w:r>
      <w:r w:rsidR="003F10DC" w:rsidRPr="003F10DC">
        <w:rPr>
          <w:rFonts w:hint="eastAsia"/>
          <w:u w:val="single"/>
        </w:rPr>
        <w:t>郭璞</w:t>
      </w:r>
      <w:r w:rsidRPr="001C3E29">
        <w:rPr>
          <w:rFonts w:hint="eastAsia"/>
        </w:rPr>
        <w:t>爾雅曰：踣，覆也</w:t>
      </w:r>
      <w:r w:rsidRPr="00C32D98">
        <w:rPr>
          <w:rStyle w:val="a9"/>
        </w:rPr>
        <w:footnoteReference w:id="4031"/>
      </w:r>
      <w:r w:rsidRPr="001C3E29">
        <w:rPr>
          <w:rFonts w:hint="eastAsia"/>
        </w:rPr>
        <w:t>，薄北切。洄與回同也。</w:t>
      </w:r>
      <w:r w:rsidRPr="001C3E29">
        <w:rPr>
          <w:rFonts w:hint="eastAsia"/>
          <w:b/>
          <w:color w:val="660000"/>
          <w:sz w:val="28"/>
        </w:rPr>
        <w:t>此天下怪異詭觀也，太子能強起觀之乎？」太子曰：「僕病，未能也。」</w:t>
      </w:r>
    </w:p>
    <w:p w14:paraId="62905B85" w14:textId="1B5D38AD" w:rsidR="008F46A3" w:rsidRDefault="008F46A3" w:rsidP="00126515">
      <w:pPr>
        <w:ind w:firstLine="561"/>
      </w:pPr>
      <w:r w:rsidRPr="001C3E29">
        <w:rPr>
          <w:rFonts w:hint="eastAsia"/>
          <w:b/>
          <w:color w:val="660000"/>
          <w:sz w:val="28"/>
        </w:rPr>
        <w:t>客曰：「將</w:t>
      </w:r>
      <w:r w:rsidR="00F355DD">
        <w:rPr>
          <w:rFonts w:hint="eastAsia"/>
          <w:b/>
          <w:color w:val="660000"/>
          <w:sz w:val="28"/>
        </w:rPr>
        <w:t>爲</w:t>
      </w:r>
      <w:r w:rsidRPr="001C3E29">
        <w:rPr>
          <w:rFonts w:hint="eastAsia"/>
          <w:b/>
          <w:color w:val="660000"/>
          <w:sz w:val="28"/>
        </w:rPr>
        <w:t>太子奏方術之士有資略者，</w:t>
      </w:r>
      <w:r w:rsidR="00FE33F9" w:rsidRPr="00FE33F9">
        <w:rPr>
          <w:rFonts w:hint="eastAsia"/>
          <w:u w:val="single"/>
        </w:rPr>
        <w:t>孔安國</w:t>
      </w:r>
      <w:r w:rsidR="003E4D6D" w:rsidRPr="003E4D6D">
        <w:rPr>
          <w:rFonts w:hint="eastAsia"/>
          <w:u w:val="wave"/>
        </w:rPr>
        <w:t>論語</w:t>
      </w:r>
      <w:r w:rsidRPr="001C3E29">
        <w:rPr>
          <w:rFonts w:hint="eastAsia"/>
        </w:rPr>
        <w:t>注曰：方，道也。</w:t>
      </w:r>
      <w:r w:rsidR="003F10DC" w:rsidRPr="003F10DC">
        <w:rPr>
          <w:rFonts w:hint="eastAsia"/>
          <w:u w:val="single"/>
        </w:rPr>
        <w:t>晉灼</w:t>
      </w:r>
      <w:r w:rsidR="003E4D6D" w:rsidRPr="003E4D6D">
        <w:rPr>
          <w:rFonts w:hint="eastAsia"/>
          <w:u w:val="wave"/>
        </w:rPr>
        <w:t>漢書</w:t>
      </w:r>
      <w:r w:rsidRPr="001C3E29">
        <w:rPr>
          <w:rFonts w:hint="eastAsia"/>
        </w:rPr>
        <w:t>注曰：資，材量也。</w:t>
      </w:r>
      <w:r w:rsidRPr="001C3E29">
        <w:rPr>
          <w:rFonts w:hint="eastAsia"/>
          <w:b/>
          <w:color w:val="660000"/>
          <w:sz w:val="28"/>
        </w:rPr>
        <w:t>若莊周魏牟楊朱墨翟便蜎詹何之倫。</w:t>
      </w:r>
      <w:r w:rsidRPr="001C3E29">
        <w:rPr>
          <w:rFonts w:hint="eastAsia"/>
        </w:rPr>
        <w:t>呂氏春秋，中山公子牟謂詹何</w:t>
      </w:r>
      <w:r w:rsidRPr="00C32D98">
        <w:rPr>
          <w:rStyle w:val="a9"/>
        </w:rPr>
        <w:footnoteReference w:id="4032"/>
      </w:r>
      <w:r w:rsidRPr="001C3E29">
        <w:rPr>
          <w:rFonts w:hint="eastAsia"/>
        </w:rPr>
        <w:t>：身在江海之上，心居魏闕之下。</w:t>
      </w:r>
      <w:r w:rsidR="003F10DC" w:rsidRPr="003F10DC">
        <w:rPr>
          <w:rFonts w:hint="eastAsia"/>
          <w:u w:val="single"/>
        </w:rPr>
        <w:t>高誘</w:t>
      </w:r>
      <w:r w:rsidRPr="001C3E29">
        <w:rPr>
          <w:rFonts w:hint="eastAsia"/>
        </w:rPr>
        <w:t>曰：子牟，魏公子也。詹子，古得道者也。</w:t>
      </w:r>
      <w:r w:rsidRPr="001C3E29">
        <w:rPr>
          <w:rFonts w:hint="eastAsia"/>
        </w:rPr>
        <w:lastRenderedPageBreak/>
        <w:t>淮南子曰：雖有鉤鍼芳餌，加以詹何、蜎蠉之數，猶不能與罔罟爭得也。</w:t>
      </w:r>
      <w:r w:rsidR="003F10DC" w:rsidRPr="003F10DC">
        <w:rPr>
          <w:rFonts w:hint="eastAsia"/>
          <w:u w:val="single"/>
        </w:rPr>
        <w:t>高誘</w:t>
      </w:r>
      <w:r w:rsidRPr="001C3E29">
        <w:rPr>
          <w:rFonts w:hint="eastAsia"/>
        </w:rPr>
        <w:t>曰：蜎蠉，白公時人。宋玉集曰：宋玉與登徒子偕受釣於玄淵。七略曰：蜎子，名淵，楚人也。然三文雖殊，其一人也</w:t>
      </w:r>
      <w:r w:rsidRPr="00C32D98">
        <w:rPr>
          <w:rStyle w:val="a9"/>
        </w:rPr>
        <w:footnoteReference w:id="4033"/>
      </w:r>
      <w:r w:rsidRPr="001C3E29">
        <w:rPr>
          <w:rFonts w:hint="eastAsia"/>
        </w:rPr>
        <w:t>。</w:t>
      </w:r>
      <w:r w:rsidRPr="001C3E29">
        <w:rPr>
          <w:rFonts w:hint="eastAsia"/>
          <w:b/>
          <w:color w:val="660000"/>
          <w:sz w:val="28"/>
        </w:rPr>
        <w:t>使之論天下之釋微</w:t>
      </w:r>
      <w:r w:rsidRPr="00C32D98">
        <w:rPr>
          <w:rStyle w:val="a9"/>
        </w:rPr>
        <w:footnoteReference w:id="4034"/>
      </w:r>
      <w:r w:rsidRPr="001C3E29">
        <w:rPr>
          <w:rFonts w:hint="eastAsia"/>
          <w:b/>
          <w:color w:val="660000"/>
          <w:sz w:val="28"/>
        </w:rPr>
        <w:t>，理萬物之是非。</w:t>
      </w:r>
      <w:r w:rsidRPr="001C3E29">
        <w:rPr>
          <w:rFonts w:hint="eastAsia"/>
        </w:rPr>
        <w:t>家語曰：卜商好論精微，時人無以</w:t>
      </w:r>
      <w:r w:rsidR="000742C0">
        <w:rPr>
          <w:rFonts w:hint="eastAsia"/>
        </w:rPr>
        <w:t>尙</w:t>
      </w:r>
      <w:r w:rsidRPr="001C3E29">
        <w:rPr>
          <w:rFonts w:hint="eastAsia"/>
        </w:rPr>
        <w:t>也。孫卿子曰：是是非非，謂之智也。</w:t>
      </w:r>
      <w:r w:rsidRPr="001C3E29">
        <w:rPr>
          <w:rFonts w:hint="eastAsia"/>
          <w:b/>
          <w:color w:val="660000"/>
          <w:sz w:val="28"/>
        </w:rPr>
        <w:t>孔老覽觀，孟子持籌而筭之</w:t>
      </w:r>
      <w:r w:rsidRPr="00C32D98">
        <w:rPr>
          <w:rStyle w:val="a9"/>
        </w:rPr>
        <w:footnoteReference w:id="4035"/>
      </w:r>
      <w:r w:rsidRPr="001C3E29">
        <w:rPr>
          <w:rFonts w:hint="eastAsia"/>
          <w:b/>
          <w:color w:val="660000"/>
          <w:sz w:val="28"/>
        </w:rPr>
        <w:t>，萬不失一。</w:t>
      </w:r>
      <w:r w:rsidR="003E4D6D" w:rsidRPr="003E4D6D">
        <w:rPr>
          <w:rFonts w:hint="eastAsia"/>
          <w:u w:val="wave"/>
        </w:rPr>
        <w:t>漢書</w:t>
      </w:r>
      <w:r w:rsidRPr="001C3E29">
        <w:rPr>
          <w:rFonts w:hint="eastAsia"/>
        </w:rPr>
        <w:t>，張良曰：臣借前箸以籌之。音義曰：以籌度之也，直流切。</w:t>
      </w:r>
      <w:r w:rsidR="003E4D6D" w:rsidRPr="003E4D6D">
        <w:rPr>
          <w:rFonts w:hint="eastAsia"/>
          <w:u w:val="wave"/>
        </w:rPr>
        <w:t>史記</w:t>
      </w:r>
      <w:r w:rsidRPr="001C3E29">
        <w:rPr>
          <w:rFonts w:hint="eastAsia"/>
        </w:rPr>
        <w:t>，蒯通曰：以此參之，萬不失一。老或</w:t>
      </w:r>
      <w:r w:rsidR="00F355DD">
        <w:rPr>
          <w:rFonts w:hint="eastAsia"/>
        </w:rPr>
        <w:t>爲</w:t>
      </w:r>
      <w:r w:rsidRPr="001C3E29">
        <w:rPr>
          <w:rFonts w:hint="eastAsia"/>
        </w:rPr>
        <w:t>左也。</w:t>
      </w:r>
      <w:r w:rsidRPr="001C3E29">
        <w:rPr>
          <w:rFonts w:hint="eastAsia"/>
          <w:b/>
          <w:color w:val="660000"/>
          <w:sz w:val="28"/>
        </w:rPr>
        <w:t>此亦天下要言妙道也，太子豈欲聞之乎？」於是太子據几而起曰：「渙乎若一聽聖人辯士之言。」涊然汗出，霍然病已。</w:t>
      </w:r>
      <w:r w:rsidRPr="001C3E29">
        <w:rPr>
          <w:rFonts w:hint="eastAsia"/>
        </w:rPr>
        <w:t>涊，汗貌也。莊子曰：泚然汗出。涊，乃顯切。霍，疾貌也。</w:t>
      </w:r>
    </w:p>
    <w:p w14:paraId="5713E17F" w14:textId="77777777" w:rsidR="008F46A3" w:rsidRDefault="008F46A3" w:rsidP="00FB2FA1">
      <w:pPr>
        <w:pStyle w:val="3"/>
        <w:ind w:firstLine="641"/>
      </w:pPr>
      <w:r>
        <w:rPr>
          <w:rFonts w:hint="eastAsia"/>
        </w:rPr>
        <w:t>七啟八首</w:t>
      </w:r>
    </w:p>
    <w:p w14:paraId="30BE995B" w14:textId="77777777" w:rsidR="008F46A3" w:rsidRDefault="008F46A3" w:rsidP="00126515">
      <w:pPr>
        <w:ind w:firstLine="420"/>
      </w:pPr>
      <w:r w:rsidRPr="001C3E29">
        <w:rPr>
          <w:rFonts w:hint="eastAsia"/>
        </w:rPr>
        <w:t>并序</w:t>
      </w:r>
    </w:p>
    <w:p w14:paraId="1B0E1832" w14:textId="77777777" w:rsidR="008F46A3" w:rsidRPr="003D6509" w:rsidRDefault="008F46A3" w:rsidP="00126515">
      <w:pPr>
        <w:ind w:firstLine="560"/>
        <w:rPr>
          <w:rFonts w:ascii="楷体" w:eastAsia="楷体" w:hAnsi="楷体"/>
          <w:sz w:val="28"/>
          <w:u w:val="single"/>
        </w:rPr>
      </w:pPr>
      <w:r w:rsidRPr="003D6509">
        <w:rPr>
          <w:rFonts w:ascii="楷体" w:eastAsia="楷体" w:hAnsi="楷体" w:hint="eastAsia"/>
          <w:color w:val="660000"/>
          <w:sz w:val="28"/>
          <w:u w:val="single"/>
        </w:rPr>
        <w:t>曹子建</w:t>
      </w:r>
    </w:p>
    <w:p w14:paraId="06C2EB5E" w14:textId="77777777" w:rsidR="008F46A3" w:rsidRPr="00E16174" w:rsidRDefault="008F46A3" w:rsidP="00126515">
      <w:pPr>
        <w:ind w:firstLine="561"/>
        <w:rPr>
          <w:b/>
          <w:color w:val="660000"/>
          <w:sz w:val="28"/>
        </w:rPr>
      </w:pPr>
      <w:r w:rsidRPr="001C3E29">
        <w:rPr>
          <w:rFonts w:hint="eastAsia"/>
          <w:b/>
          <w:color w:val="660000"/>
          <w:sz w:val="28"/>
        </w:rPr>
        <w:t>昔枚乘作七發，傅毅作七激，張衡作七辯，崔駰作七依，辭各美麗。余有慕之焉，遂作七啟。并命王粲作焉。</w:t>
      </w:r>
    </w:p>
    <w:p w14:paraId="7ECC2746" w14:textId="69F8798E" w:rsidR="008F46A3" w:rsidRDefault="008F46A3" w:rsidP="00126515">
      <w:pPr>
        <w:ind w:firstLine="561"/>
      </w:pPr>
      <w:r w:rsidRPr="001C3E29">
        <w:rPr>
          <w:rFonts w:hint="eastAsia"/>
          <w:b/>
          <w:color w:val="660000"/>
          <w:sz w:val="28"/>
        </w:rPr>
        <w:t>玄微子隱居大荒之庭，</w:t>
      </w:r>
      <w:r w:rsidRPr="001C3E29">
        <w:rPr>
          <w:rFonts w:hint="eastAsia"/>
        </w:rPr>
        <w:t>玄微，幽玄精微也。山海經曰：大荒之中有山，名曰大荒之山，日月所入，是謂大荒之野中也。</w:t>
      </w:r>
      <w:r w:rsidRPr="001C3E29">
        <w:rPr>
          <w:rFonts w:hint="eastAsia"/>
          <w:b/>
          <w:color w:val="660000"/>
          <w:sz w:val="28"/>
        </w:rPr>
        <w:t>飛遯離俗，澄神定靈。</w:t>
      </w:r>
      <w:r w:rsidRPr="001C3E29">
        <w:rPr>
          <w:rFonts w:hint="eastAsia"/>
        </w:rPr>
        <w:t>九師道訓曰：遯而能飛，吉孰大焉。淮南子曰：單豹背世離俗，巖居谷飲也。</w:t>
      </w:r>
      <w:r w:rsidRPr="001C3E29">
        <w:rPr>
          <w:rFonts w:hint="eastAsia"/>
          <w:b/>
          <w:color w:val="660000"/>
          <w:sz w:val="28"/>
        </w:rPr>
        <w:t>輕祿傲貴，與物無營。</w:t>
      </w:r>
      <w:r w:rsidRPr="001C3E29">
        <w:rPr>
          <w:rFonts w:hint="eastAsia"/>
        </w:rPr>
        <w:t>莊子曰：夫輕爵祿人者之所託材。司馬彪曰：材，身也。</w:t>
      </w:r>
      <w:r w:rsidR="00FE33F9" w:rsidRPr="00FE33F9">
        <w:rPr>
          <w:rFonts w:hint="eastAsia"/>
          <w:u w:val="single"/>
        </w:rPr>
        <w:t>蔡邕</w:t>
      </w:r>
      <w:r w:rsidRPr="001C3E29">
        <w:rPr>
          <w:rFonts w:hint="eastAsia"/>
        </w:rPr>
        <w:t>釋誨曰：安貧樂賤，與世無營也。</w:t>
      </w:r>
      <w:r w:rsidRPr="001C3E29">
        <w:rPr>
          <w:rFonts w:hint="eastAsia"/>
          <w:b/>
          <w:color w:val="660000"/>
          <w:sz w:val="28"/>
        </w:rPr>
        <w:t>耽虛好</w:t>
      </w:r>
      <w:r w:rsidRPr="001C3E29">
        <w:rPr>
          <w:rFonts w:hint="eastAsia"/>
          <w:b/>
          <w:color w:val="660000"/>
          <w:sz w:val="28"/>
        </w:rPr>
        <w:lastRenderedPageBreak/>
        <w:t>靜，羨此永生。</w:t>
      </w:r>
      <w:r w:rsidR="000742C0" w:rsidRPr="000742C0">
        <w:rPr>
          <w:rFonts w:hint="eastAsia"/>
          <w:u w:val="wave"/>
        </w:rPr>
        <w:t>列子</w:t>
      </w:r>
      <w:r w:rsidRPr="001C3E29">
        <w:rPr>
          <w:rFonts w:hint="eastAsia"/>
        </w:rPr>
        <w:t>曰：莫如靜，莫如虛。靜也，虛也，得其居。</w:t>
      </w:r>
      <w:r w:rsidRPr="001C3E29">
        <w:rPr>
          <w:rFonts w:hint="eastAsia"/>
          <w:b/>
          <w:color w:val="660000"/>
          <w:sz w:val="28"/>
        </w:rPr>
        <w:t>獨馳思於天雲之際，無物象而能傾。</w:t>
      </w:r>
      <w:r w:rsidRPr="001C3E29">
        <w:rPr>
          <w:rFonts w:hint="eastAsia"/>
        </w:rPr>
        <w:t>舞賦曰：獨馳思乎杳冥。左氏傳，韓簡曰：物生而後有象。</w:t>
      </w:r>
      <w:r w:rsidRPr="001C3E29">
        <w:rPr>
          <w:rFonts w:hint="eastAsia"/>
          <w:b/>
          <w:color w:val="660000"/>
          <w:sz w:val="28"/>
        </w:rPr>
        <w:t>於是鏡機子聞而將往說焉。</w:t>
      </w:r>
      <w:r w:rsidRPr="001C3E29">
        <w:rPr>
          <w:rFonts w:hint="eastAsia"/>
        </w:rPr>
        <w:t>鏡機，鏡照機微也。</w:t>
      </w:r>
      <w:r w:rsidRPr="001C3E29">
        <w:rPr>
          <w:rFonts w:hint="eastAsia"/>
          <w:b/>
          <w:color w:val="660000"/>
          <w:sz w:val="28"/>
        </w:rPr>
        <w:t>駕超野之駟，乘追風之輿。</w:t>
      </w:r>
      <w:r w:rsidRPr="001C3E29">
        <w:rPr>
          <w:rFonts w:hint="eastAsia"/>
        </w:rPr>
        <w:t>超野、追風，言疾也。</w:t>
      </w:r>
      <w:r w:rsidRPr="001C3E29">
        <w:rPr>
          <w:rFonts w:hint="eastAsia"/>
          <w:b/>
          <w:color w:val="660000"/>
          <w:sz w:val="28"/>
        </w:rPr>
        <w:t>經迥漠。出幽墟。入乎泱漭之野，遂屆玄微子之所居。</w:t>
      </w:r>
      <w:r w:rsidRPr="001C3E29">
        <w:rPr>
          <w:rFonts w:hint="eastAsia"/>
        </w:rPr>
        <w:t>子虛賦曰：過乎泱漭之野</w:t>
      </w:r>
      <w:r w:rsidRPr="00C32D98">
        <w:rPr>
          <w:rStyle w:val="a9"/>
        </w:rPr>
        <w:footnoteReference w:id="4036"/>
      </w:r>
      <w:r w:rsidRPr="001C3E29">
        <w:rPr>
          <w:rFonts w:hint="eastAsia"/>
        </w:rPr>
        <w:t>。</w:t>
      </w:r>
      <w:r w:rsidRPr="001C3E29">
        <w:rPr>
          <w:rFonts w:hint="eastAsia"/>
          <w:b/>
          <w:color w:val="660000"/>
          <w:sz w:val="28"/>
        </w:rPr>
        <w:t>其居也，左激水，右高岑。</w:t>
      </w:r>
      <w:r w:rsidRPr="001C3E29">
        <w:rPr>
          <w:rFonts w:hint="eastAsia"/>
        </w:rPr>
        <w:t>子虛賦曰：其西則激水推移。爾雅曰：山小而高曰岑也。</w:t>
      </w:r>
      <w:r w:rsidRPr="001C3E29">
        <w:rPr>
          <w:rFonts w:hint="eastAsia"/>
          <w:b/>
          <w:color w:val="660000"/>
          <w:sz w:val="28"/>
        </w:rPr>
        <w:t>背洞溪，對芳林。冠皮弁、被文裘。</w:t>
      </w:r>
      <w:r w:rsidRPr="001C3E29">
        <w:rPr>
          <w:rFonts w:hint="eastAsia"/>
        </w:rPr>
        <w:t>儀禮曰：皮弁服素積。</w:t>
      </w:r>
      <w:r w:rsidR="00FE33F9" w:rsidRPr="00FE33F9">
        <w:rPr>
          <w:rFonts w:hint="eastAsia"/>
          <w:u w:val="single"/>
        </w:rPr>
        <w:t>鄭玄</w:t>
      </w:r>
      <w:r w:rsidRPr="001C3E29">
        <w:rPr>
          <w:rFonts w:hint="eastAsia"/>
        </w:rPr>
        <w:t>曰：皮弁者，白鹿皮</w:t>
      </w:r>
      <w:r w:rsidR="00F355DD">
        <w:rPr>
          <w:rFonts w:hint="eastAsia"/>
        </w:rPr>
        <w:t>爲</w:t>
      </w:r>
      <w:r w:rsidRPr="001C3E29">
        <w:rPr>
          <w:rFonts w:hint="eastAsia"/>
        </w:rPr>
        <w:t>冠，象上古也。文裘，文狐之裘也。</w:t>
      </w:r>
      <w:r w:rsidRPr="001C3E29">
        <w:rPr>
          <w:rFonts w:hint="eastAsia"/>
          <w:b/>
          <w:color w:val="660000"/>
          <w:sz w:val="28"/>
        </w:rPr>
        <w:t>出山岫之潛穴，倚峻崖而嬉遊。</w:t>
      </w:r>
      <w:r w:rsidRPr="001C3E29">
        <w:rPr>
          <w:rFonts w:hint="eastAsia"/>
        </w:rPr>
        <w:t>爾雅曰：山有穴</w:t>
      </w:r>
      <w:r w:rsidR="00F355DD">
        <w:rPr>
          <w:rFonts w:hint="eastAsia"/>
        </w:rPr>
        <w:t>爲</w:t>
      </w:r>
      <w:r w:rsidRPr="001C3E29">
        <w:rPr>
          <w:rFonts w:hint="eastAsia"/>
        </w:rPr>
        <w:t>岫。</w:t>
      </w:r>
      <w:r w:rsidRPr="001C3E29">
        <w:rPr>
          <w:rFonts w:hint="eastAsia"/>
          <w:b/>
          <w:color w:val="660000"/>
          <w:sz w:val="28"/>
        </w:rPr>
        <w:t>志飄颻焉，嶢嶢焉，似若狹六合而隘九州。</w:t>
      </w:r>
      <w:r w:rsidRPr="001C3E29">
        <w:rPr>
          <w:rFonts w:hint="eastAsia"/>
        </w:rPr>
        <w:t>山海經曰：地之所載，六合之間也。</w:t>
      </w:r>
      <w:r w:rsidRPr="001C3E29">
        <w:rPr>
          <w:rFonts w:hint="eastAsia"/>
          <w:b/>
          <w:color w:val="660000"/>
          <w:sz w:val="28"/>
        </w:rPr>
        <w:t>若將飛而未逝，若舉翼而中留。於是鏡機子攀葛藟而登，距巖而立，</w:t>
      </w:r>
      <w:r w:rsidR="000742C0" w:rsidRPr="000742C0">
        <w:rPr>
          <w:rFonts w:hint="eastAsia"/>
          <w:u w:val="wave"/>
        </w:rPr>
        <w:t>毛詩</w:t>
      </w:r>
      <w:r w:rsidRPr="001C3E29">
        <w:rPr>
          <w:rFonts w:hint="eastAsia"/>
        </w:rPr>
        <w:t>曰：南有樛木，葛藟纍之。</w:t>
      </w:r>
      <w:r w:rsidR="00FE33F9" w:rsidRPr="00FE33F9">
        <w:rPr>
          <w:rFonts w:hint="eastAsia"/>
          <w:u w:val="single"/>
        </w:rPr>
        <w:t>孔安國</w:t>
      </w:r>
      <w:r w:rsidR="000742C0" w:rsidRPr="000742C0">
        <w:rPr>
          <w:rFonts w:hint="eastAsia"/>
          <w:u w:val="wave"/>
        </w:rPr>
        <w:t>尙書</w:t>
      </w:r>
      <w:r w:rsidRPr="001C3E29">
        <w:rPr>
          <w:rFonts w:hint="eastAsia"/>
        </w:rPr>
        <w:t>傳曰：距，至也。</w:t>
      </w:r>
      <w:r w:rsidRPr="001C3E29">
        <w:rPr>
          <w:rFonts w:hint="eastAsia"/>
          <w:b/>
          <w:color w:val="660000"/>
          <w:sz w:val="28"/>
        </w:rPr>
        <w:t>順風而稱曰：</w:t>
      </w:r>
      <w:r w:rsidRPr="001C3E29">
        <w:rPr>
          <w:rFonts w:hint="eastAsia"/>
        </w:rPr>
        <w:t>莊子曰：黃帝聞廣成子在崆峒之上，故往見之。黃帝順風膝行而進。</w:t>
      </w:r>
      <w:r w:rsidRPr="001C3E29">
        <w:rPr>
          <w:rFonts w:hint="eastAsia"/>
          <w:b/>
          <w:color w:val="660000"/>
          <w:sz w:val="28"/>
        </w:rPr>
        <w:t>「予聞君子不遯俗而遺名，智士不背世而滅勳。</w:t>
      </w:r>
      <w:r w:rsidR="000742C0" w:rsidRPr="000742C0">
        <w:rPr>
          <w:rFonts w:hint="eastAsia"/>
          <w:u w:val="wave"/>
        </w:rPr>
        <w:t>周易</w:t>
      </w:r>
      <w:r w:rsidRPr="001C3E29">
        <w:rPr>
          <w:rFonts w:hint="eastAsia"/>
        </w:rPr>
        <w:t>曰：遯世無悶。幽通賦曰：保身遺名，民之表兮。</w:t>
      </w:r>
      <w:r w:rsidR="00FE33F9" w:rsidRPr="00FE33F9">
        <w:rPr>
          <w:rFonts w:hint="eastAsia"/>
          <w:u w:val="single"/>
        </w:rPr>
        <w:t>鄭玄</w:t>
      </w:r>
      <w:r w:rsidR="000742C0" w:rsidRPr="000742C0">
        <w:rPr>
          <w:rFonts w:hint="eastAsia"/>
          <w:u w:val="wave"/>
        </w:rPr>
        <w:t>毛詩</w:t>
      </w:r>
      <w:r w:rsidRPr="001C3E29">
        <w:rPr>
          <w:rFonts w:hint="eastAsia"/>
        </w:rPr>
        <w:t>箋曰：遺，忘也。又禮記注曰：名，令聞也。背世，已見上注。</w:t>
      </w:r>
      <w:r w:rsidRPr="001C3E29">
        <w:rPr>
          <w:rFonts w:hint="eastAsia"/>
          <w:b/>
          <w:color w:val="660000"/>
          <w:sz w:val="28"/>
        </w:rPr>
        <w:t>今吾子棄道藝之華，遺仁義之英。耗精神乎虛廓，廢人事之紀經。</w:t>
      </w:r>
      <w:r w:rsidRPr="001C3E29">
        <w:rPr>
          <w:rFonts w:hint="eastAsia"/>
        </w:rPr>
        <w:t>韓子曰：精神日耗。</w:t>
      </w:r>
      <w:r w:rsidR="000742C0" w:rsidRPr="000742C0">
        <w:rPr>
          <w:rFonts w:hint="eastAsia"/>
          <w:u w:val="wave"/>
        </w:rPr>
        <w:t>蒼頡篇</w:t>
      </w:r>
      <w:r w:rsidRPr="001C3E29">
        <w:rPr>
          <w:rFonts w:hint="eastAsia"/>
        </w:rPr>
        <w:t>曰：耗﹐消也。</w:t>
      </w:r>
      <w:r w:rsidR="003E4D6D" w:rsidRPr="003E4D6D">
        <w:rPr>
          <w:rFonts w:hint="eastAsia"/>
          <w:u w:val="wave"/>
        </w:rPr>
        <w:t>史記</w:t>
      </w:r>
      <w:r w:rsidRPr="001C3E29">
        <w:rPr>
          <w:rFonts w:hint="eastAsia"/>
        </w:rPr>
        <w:t>，</w:t>
      </w:r>
      <w:r w:rsidR="003F10DC" w:rsidRPr="003F10DC">
        <w:rPr>
          <w:rFonts w:hint="eastAsia"/>
          <w:u w:val="single"/>
        </w:rPr>
        <w:t>太史公</w:t>
      </w:r>
      <w:r w:rsidRPr="001C3E29">
        <w:rPr>
          <w:rFonts w:hint="eastAsia"/>
        </w:rPr>
        <w:t>曰：春秋上明三王之道，下辨人事之經紀。耗，呼到切。</w:t>
      </w:r>
      <w:r w:rsidRPr="001C3E29">
        <w:rPr>
          <w:rFonts w:hint="eastAsia"/>
          <w:b/>
          <w:color w:val="660000"/>
          <w:sz w:val="28"/>
        </w:rPr>
        <w:t>譬若畫形於無象，造響於無聲。</w:t>
      </w:r>
      <w:r w:rsidRPr="001C3E29">
        <w:rPr>
          <w:rFonts w:hint="eastAsia"/>
        </w:rPr>
        <w:t>言像因形生，響隨聲發。今欲無聲而造響，圖像而無形，豈有得哉？孫卿子曰：下之和上，譬響之應聲，影之像形。</w:t>
      </w:r>
      <w:r w:rsidR="003F10DC" w:rsidRPr="003F10DC">
        <w:rPr>
          <w:rFonts w:hint="eastAsia"/>
          <w:u w:val="single"/>
        </w:rPr>
        <w:t>楊雄</w:t>
      </w:r>
      <w:r w:rsidRPr="001C3E29">
        <w:rPr>
          <w:rFonts w:hint="eastAsia"/>
        </w:rPr>
        <w:t>解難曰：譬若畫者放於無形，絃者放於無聲也。</w:t>
      </w:r>
      <w:r w:rsidRPr="001C3E29">
        <w:rPr>
          <w:rFonts w:hint="eastAsia"/>
          <w:b/>
          <w:color w:val="660000"/>
          <w:sz w:val="28"/>
        </w:rPr>
        <w:t>未之思乎，何所規之不通也？」</w:t>
      </w:r>
      <w:r w:rsidR="003E4D6D" w:rsidRPr="003E4D6D">
        <w:rPr>
          <w:rFonts w:hint="eastAsia"/>
          <w:u w:val="wave"/>
        </w:rPr>
        <w:t>論語</w:t>
      </w:r>
      <w:r w:rsidRPr="001C3E29">
        <w:rPr>
          <w:rFonts w:hint="eastAsia"/>
        </w:rPr>
        <w:t>，子曰：未之思也。</w:t>
      </w:r>
      <w:r w:rsidRPr="001C3E29">
        <w:rPr>
          <w:rFonts w:hint="eastAsia"/>
          <w:b/>
          <w:color w:val="660000"/>
          <w:sz w:val="28"/>
        </w:rPr>
        <w:t>玄微子俯而應之曰：「譆，有是言乎！</w:t>
      </w:r>
      <w:r w:rsidR="00FE33F9" w:rsidRPr="00FE33F9">
        <w:rPr>
          <w:rFonts w:hint="eastAsia"/>
          <w:u w:val="single"/>
        </w:rPr>
        <w:t>鄭玄</w:t>
      </w:r>
      <w:r w:rsidRPr="001C3E29">
        <w:rPr>
          <w:rFonts w:hint="eastAsia"/>
        </w:rPr>
        <w:t>禮記注曰：譆，悲恨之聲也。譆與嘻，古字通也。譆，欣碁切。</w:t>
      </w:r>
      <w:r w:rsidRPr="001C3E29">
        <w:rPr>
          <w:rFonts w:hint="eastAsia"/>
          <w:b/>
          <w:color w:val="660000"/>
          <w:sz w:val="28"/>
        </w:rPr>
        <w:lastRenderedPageBreak/>
        <w:t>夫太極之初，渾沌未分，萬物紛錯，與道俱隆。</w:t>
      </w:r>
      <w:r w:rsidR="003E4D6D" w:rsidRPr="003E4D6D">
        <w:rPr>
          <w:rFonts w:hint="eastAsia"/>
          <w:u w:val="wave"/>
        </w:rPr>
        <w:t>漢書</w:t>
      </w:r>
      <w:r w:rsidRPr="001C3E29">
        <w:rPr>
          <w:rFonts w:hint="eastAsia"/>
        </w:rPr>
        <w:t>曰：太極元氣，分三</w:t>
      </w:r>
      <w:r w:rsidR="00F355DD">
        <w:rPr>
          <w:rFonts w:hint="eastAsia"/>
        </w:rPr>
        <w:t>爲</w:t>
      </w:r>
      <w:r w:rsidRPr="001C3E29">
        <w:rPr>
          <w:rFonts w:hint="eastAsia"/>
        </w:rPr>
        <w:t>一</w:t>
      </w:r>
      <w:r w:rsidRPr="00C32D98">
        <w:rPr>
          <w:rStyle w:val="a9"/>
        </w:rPr>
        <w:footnoteReference w:id="4037"/>
      </w:r>
      <w:r w:rsidRPr="001C3E29">
        <w:rPr>
          <w:rFonts w:hint="eastAsia"/>
        </w:rPr>
        <w:t>。言元氣初</w:t>
      </w:r>
      <w:r w:rsidR="00F355DD">
        <w:rPr>
          <w:rFonts w:hint="eastAsia"/>
        </w:rPr>
        <w:t>爲</w:t>
      </w:r>
      <w:r w:rsidRPr="001C3E29">
        <w:rPr>
          <w:rFonts w:hint="eastAsia"/>
        </w:rPr>
        <w:t>一，後</w:t>
      </w:r>
      <w:r w:rsidR="00F355DD">
        <w:rPr>
          <w:rFonts w:hint="eastAsia"/>
        </w:rPr>
        <w:t>爲</w:t>
      </w:r>
      <w:r w:rsidRPr="001C3E29">
        <w:rPr>
          <w:rFonts w:hint="eastAsia"/>
        </w:rPr>
        <w:t>天地人也。春秋說題辭曰：元清氣以</w:t>
      </w:r>
      <w:r w:rsidR="00F355DD">
        <w:rPr>
          <w:rFonts w:hint="eastAsia"/>
        </w:rPr>
        <w:t>爲</w:t>
      </w:r>
      <w:r w:rsidRPr="001C3E29">
        <w:rPr>
          <w:rFonts w:hint="eastAsia"/>
        </w:rPr>
        <w:t>天，渾沌無形體。</w:t>
      </w:r>
      <w:r w:rsidR="003F10DC" w:rsidRPr="003F10DC">
        <w:rPr>
          <w:rFonts w:hint="eastAsia"/>
          <w:u w:val="single"/>
        </w:rPr>
        <w:t>宋均</w:t>
      </w:r>
      <w:r w:rsidRPr="001C3E29">
        <w:rPr>
          <w:rFonts w:hint="eastAsia"/>
        </w:rPr>
        <w:t>曰：言元氣之初如此也，渾沌未分也。言氣在易</w:t>
      </w:r>
      <w:r w:rsidR="00F355DD">
        <w:rPr>
          <w:rFonts w:hint="eastAsia"/>
        </w:rPr>
        <w:t>爲</w:t>
      </w:r>
      <w:r w:rsidRPr="001C3E29">
        <w:rPr>
          <w:rFonts w:hint="eastAsia"/>
        </w:rPr>
        <w:t>元，在老</w:t>
      </w:r>
      <w:r w:rsidR="00F355DD">
        <w:rPr>
          <w:rFonts w:hint="eastAsia"/>
        </w:rPr>
        <w:t>爲</w:t>
      </w:r>
      <w:r w:rsidRPr="001C3E29">
        <w:rPr>
          <w:rFonts w:hint="eastAsia"/>
        </w:rPr>
        <w:t>道。義不殊也。</w:t>
      </w:r>
      <w:r w:rsidRPr="001C3E29">
        <w:rPr>
          <w:rFonts w:hint="eastAsia"/>
          <w:b/>
          <w:color w:val="660000"/>
          <w:sz w:val="28"/>
        </w:rPr>
        <w:t>蓋有形必朽，有跡必窮。</w:t>
      </w:r>
      <w:r w:rsidR="000742C0" w:rsidRPr="000742C0">
        <w:rPr>
          <w:rFonts w:hint="eastAsia"/>
          <w:u w:val="wave"/>
        </w:rPr>
        <w:t>列子</w:t>
      </w:r>
      <w:r w:rsidRPr="001C3E29">
        <w:rPr>
          <w:rFonts w:hint="eastAsia"/>
        </w:rPr>
        <w:t>曰：形必終也。</w:t>
      </w:r>
      <w:r w:rsidRPr="001C3E29">
        <w:rPr>
          <w:rFonts w:hint="eastAsia"/>
          <w:b/>
          <w:color w:val="660000"/>
          <w:sz w:val="28"/>
        </w:rPr>
        <w:t>芒芒元氣，誰知其終？</w:t>
      </w:r>
      <w:r w:rsidRPr="001C3E29">
        <w:rPr>
          <w:rFonts w:hint="eastAsia"/>
        </w:rPr>
        <w:t>春秋命歷序曰：元氣正，則天地八卦孳也。</w:t>
      </w:r>
      <w:r w:rsidRPr="001C3E29">
        <w:rPr>
          <w:rFonts w:hint="eastAsia"/>
          <w:b/>
          <w:color w:val="660000"/>
          <w:sz w:val="28"/>
        </w:rPr>
        <w:t>名穢我身，位累我躬。</w:t>
      </w:r>
      <w:r w:rsidRPr="001C3E29">
        <w:rPr>
          <w:rFonts w:hint="eastAsia"/>
        </w:rPr>
        <w:t>莊子曰：行名失己，非士也。又，魏文侯曰：夫魏，真</w:t>
      </w:r>
      <w:r w:rsidR="00F355DD">
        <w:rPr>
          <w:rFonts w:hint="eastAsia"/>
        </w:rPr>
        <w:t>爲</w:t>
      </w:r>
      <w:r w:rsidRPr="001C3E29">
        <w:rPr>
          <w:rFonts w:hint="eastAsia"/>
        </w:rPr>
        <w:t>我累耳。</w:t>
      </w:r>
      <w:r w:rsidRPr="001C3E29">
        <w:rPr>
          <w:rFonts w:hint="eastAsia"/>
          <w:b/>
          <w:color w:val="660000"/>
          <w:sz w:val="28"/>
        </w:rPr>
        <w:t>竊慕古人之所志，仰老莊之遺風。</w:t>
      </w:r>
      <w:r w:rsidRPr="001C3E29">
        <w:rPr>
          <w:rFonts w:hint="eastAsia"/>
        </w:rPr>
        <w:t>思玄賦曰：慕古人之貞節。</w:t>
      </w:r>
      <w:r w:rsidR="000742C0" w:rsidRPr="000742C0">
        <w:rPr>
          <w:rFonts w:hint="eastAsia"/>
          <w:u w:val="wave"/>
        </w:rPr>
        <w:t>毛詩</w:t>
      </w:r>
      <w:r w:rsidRPr="001C3E29">
        <w:rPr>
          <w:rFonts w:hint="eastAsia"/>
        </w:rPr>
        <w:t>序曰：有堯之遺風。</w:t>
      </w:r>
      <w:r w:rsidR="003F10DC" w:rsidRPr="003F10DC">
        <w:rPr>
          <w:rFonts w:hint="eastAsia"/>
          <w:u w:val="single"/>
        </w:rPr>
        <w:t>如淳</w:t>
      </w:r>
      <w:r w:rsidR="003E4D6D" w:rsidRPr="003E4D6D">
        <w:rPr>
          <w:rFonts w:hint="eastAsia"/>
          <w:u w:val="wave"/>
        </w:rPr>
        <w:t>漢書</w:t>
      </w:r>
      <w:r w:rsidRPr="001C3E29">
        <w:rPr>
          <w:rFonts w:hint="eastAsia"/>
        </w:rPr>
        <w:t>注曰：遺，餘也。</w:t>
      </w:r>
      <w:r w:rsidRPr="001C3E29">
        <w:rPr>
          <w:rFonts w:hint="eastAsia"/>
          <w:b/>
          <w:color w:val="660000"/>
          <w:sz w:val="28"/>
        </w:rPr>
        <w:t>假靈龜以託喻，寧掉尾於塗中。」</w:t>
      </w:r>
      <w:r w:rsidRPr="001C3E29">
        <w:rPr>
          <w:rFonts w:hint="eastAsia"/>
        </w:rPr>
        <w:t>莊子曰：楚王使大夫往聘莊子，莊子曰：吾聞楚有神龜，死已三千歲矣，王巾笥而藏之於廟堂之上。此龜者，寧其死</w:t>
      </w:r>
      <w:r w:rsidR="00F355DD">
        <w:rPr>
          <w:rFonts w:hint="eastAsia"/>
        </w:rPr>
        <w:t>爲</w:t>
      </w:r>
      <w:r w:rsidRPr="001C3E29">
        <w:rPr>
          <w:rFonts w:hint="eastAsia"/>
        </w:rPr>
        <w:t>留骨而貴乎？寧其生而曳尾塗中乎？二大夫曰：寧生曳尾塗中。莊子曰：往矣，吾將曳尾於塗中也。</w:t>
      </w:r>
    </w:p>
    <w:p w14:paraId="790B961F" w14:textId="3E1B927A" w:rsidR="008F46A3" w:rsidRDefault="008F46A3" w:rsidP="00126515">
      <w:pPr>
        <w:ind w:firstLine="561"/>
      </w:pPr>
      <w:r w:rsidRPr="001C3E29">
        <w:rPr>
          <w:rFonts w:hint="eastAsia"/>
          <w:b/>
          <w:color w:val="660000"/>
          <w:sz w:val="28"/>
        </w:rPr>
        <w:t>鏡機子曰：「夫辯言之豔，能使窮澤生流，枯木發榮。庶感靈而激神，況近在乎人情。僕將</w:t>
      </w:r>
      <w:r w:rsidR="00F355DD">
        <w:rPr>
          <w:rFonts w:hint="eastAsia"/>
          <w:b/>
          <w:color w:val="660000"/>
          <w:sz w:val="28"/>
        </w:rPr>
        <w:t>爲</w:t>
      </w:r>
      <w:r w:rsidRPr="001C3E29">
        <w:rPr>
          <w:rFonts w:hint="eastAsia"/>
          <w:b/>
          <w:color w:val="660000"/>
          <w:sz w:val="28"/>
        </w:rPr>
        <w:t>吾子說游觀之至娛，演聲色之妖靡。</w:t>
      </w:r>
      <w:r w:rsidRPr="001C3E29">
        <w:rPr>
          <w:rFonts w:hint="eastAsia"/>
        </w:rPr>
        <w:t>羽獵賦曰：遊觀侈靡。小雅曰：演，廣也。</w:t>
      </w:r>
      <w:r w:rsidR="000742C0" w:rsidRPr="000742C0">
        <w:rPr>
          <w:rFonts w:hint="eastAsia"/>
          <w:u w:val="wave"/>
        </w:rPr>
        <w:t>尙書</w:t>
      </w:r>
      <w:r w:rsidRPr="001C3E29">
        <w:rPr>
          <w:rFonts w:hint="eastAsia"/>
        </w:rPr>
        <w:t>，仲虺曰：惟王不邇聲色。</w:t>
      </w:r>
      <w:r w:rsidR="000742C0" w:rsidRPr="000742C0">
        <w:rPr>
          <w:rFonts w:hint="eastAsia"/>
          <w:u w:val="wave"/>
        </w:rPr>
        <w:t>列子</w:t>
      </w:r>
      <w:r w:rsidRPr="001C3E29">
        <w:rPr>
          <w:rFonts w:hint="eastAsia"/>
        </w:rPr>
        <w:t>。隰朋曰：妖靡盈庭，忠良滿朝也。</w:t>
      </w:r>
      <w:r w:rsidRPr="001C3E29">
        <w:rPr>
          <w:rFonts w:hint="eastAsia"/>
          <w:b/>
          <w:color w:val="660000"/>
          <w:sz w:val="28"/>
        </w:rPr>
        <w:t>論變化之至妙，敷道德之弘麗。願聞之乎？」玄微子曰：「吾子整身倦世，</w:t>
      </w:r>
      <w:r w:rsidRPr="001C3E29">
        <w:rPr>
          <w:rFonts w:hint="eastAsia"/>
        </w:rPr>
        <w:t>倦世，倦於人間之世也。</w:t>
      </w:r>
      <w:r w:rsidRPr="001C3E29">
        <w:rPr>
          <w:rFonts w:hint="eastAsia"/>
          <w:b/>
          <w:color w:val="660000"/>
          <w:sz w:val="28"/>
        </w:rPr>
        <w:t>探隱拯沈。</w:t>
      </w:r>
      <w:r w:rsidRPr="001C3E29">
        <w:rPr>
          <w:rFonts w:hint="eastAsia"/>
        </w:rPr>
        <w:t>小雅曰：探，取也。難蜀父老曰：拯民於沈溺。說文曰：出溺</w:t>
      </w:r>
      <w:r w:rsidR="00F355DD">
        <w:rPr>
          <w:rFonts w:hint="eastAsia"/>
        </w:rPr>
        <w:t>爲</w:t>
      </w:r>
      <w:r w:rsidRPr="001C3E29">
        <w:rPr>
          <w:rFonts w:hint="eastAsia"/>
        </w:rPr>
        <w:t>拯。</w:t>
      </w:r>
      <w:r w:rsidRPr="001C3E29">
        <w:rPr>
          <w:rFonts w:hint="eastAsia"/>
          <w:b/>
          <w:color w:val="660000"/>
          <w:sz w:val="28"/>
        </w:rPr>
        <w:t>不遠遐路，幸見光臨。將敬滌耳，以聽玉音。」</w:t>
      </w:r>
      <w:r w:rsidR="000742C0" w:rsidRPr="000742C0">
        <w:rPr>
          <w:rFonts w:hint="eastAsia"/>
          <w:u w:val="wave"/>
        </w:rPr>
        <w:t>尙書</w:t>
      </w:r>
      <w:r w:rsidRPr="001C3E29">
        <w:rPr>
          <w:rFonts w:hint="eastAsia"/>
        </w:rPr>
        <w:t>大傳曰：天下諸侯受命於周，莫不玉音金聲。</w:t>
      </w:r>
    </w:p>
    <w:p w14:paraId="4C8B2077" w14:textId="5A691102" w:rsidR="008F46A3" w:rsidRDefault="008F46A3" w:rsidP="00126515">
      <w:pPr>
        <w:ind w:firstLine="561"/>
      </w:pPr>
      <w:r w:rsidRPr="001C3E29">
        <w:rPr>
          <w:rFonts w:hint="eastAsia"/>
          <w:b/>
          <w:color w:val="660000"/>
          <w:sz w:val="28"/>
        </w:rPr>
        <w:t>鏡機子曰：「芳菰精粺，霜蓄露葵。</w:t>
      </w:r>
      <w:r w:rsidR="003F10DC" w:rsidRPr="003F10DC">
        <w:rPr>
          <w:rFonts w:hint="eastAsia"/>
          <w:u w:val="single"/>
        </w:rPr>
        <w:t>張揖</w:t>
      </w:r>
      <w:r w:rsidRPr="001C3E29">
        <w:rPr>
          <w:rFonts w:hint="eastAsia"/>
        </w:rPr>
        <w:t>上林賦注曰：彫，菰米也。宋玉諷賦曰：主人之女，</w:t>
      </w:r>
      <w:r w:rsidR="00F355DD">
        <w:rPr>
          <w:rFonts w:hint="eastAsia"/>
        </w:rPr>
        <w:t>爲</w:t>
      </w:r>
      <w:r w:rsidRPr="001C3E29">
        <w:rPr>
          <w:rFonts w:hint="eastAsia"/>
        </w:rPr>
        <w:t>臣炊彫胡之飯。說文曰：稗，禾別也。稗與粺古字通，薄懈切。</w:t>
      </w:r>
      <w:r w:rsidR="000742C0" w:rsidRPr="000742C0">
        <w:rPr>
          <w:rFonts w:hint="eastAsia"/>
          <w:u w:val="wave"/>
        </w:rPr>
        <w:t>毛詩</w:t>
      </w:r>
      <w:r w:rsidRPr="001C3E29">
        <w:rPr>
          <w:rFonts w:hint="eastAsia"/>
        </w:rPr>
        <w:t>曰：我行其野，言采其蓫。</w:t>
      </w:r>
      <w:r w:rsidR="00FE33F9" w:rsidRPr="00FE33F9">
        <w:rPr>
          <w:rFonts w:hint="eastAsia"/>
          <w:u w:val="single"/>
        </w:rPr>
        <w:t>鄭玄</w:t>
      </w:r>
      <w:r w:rsidRPr="001C3E29">
        <w:rPr>
          <w:rFonts w:hint="eastAsia"/>
        </w:rPr>
        <w:t>曰：蓫，牛頹。蓫與蓄，音義通也。宋玉諷賦曰：</w:t>
      </w:r>
      <w:r w:rsidR="00F355DD">
        <w:rPr>
          <w:rFonts w:hint="eastAsia"/>
        </w:rPr>
        <w:t>爲</w:t>
      </w:r>
      <w:r w:rsidRPr="001C3E29">
        <w:rPr>
          <w:rFonts w:hint="eastAsia"/>
        </w:rPr>
        <w:t>臣煮露葵之羹。</w:t>
      </w:r>
      <w:r w:rsidRPr="001C3E29">
        <w:rPr>
          <w:rFonts w:hint="eastAsia"/>
          <w:b/>
          <w:color w:val="660000"/>
          <w:sz w:val="28"/>
        </w:rPr>
        <w:t>玄熊素膚，肥豢膿肌。</w:t>
      </w:r>
      <w:r w:rsidR="00FE33F9" w:rsidRPr="00FE33F9">
        <w:rPr>
          <w:rFonts w:hint="eastAsia"/>
          <w:u w:val="single"/>
        </w:rPr>
        <w:t>鄭玄</w:t>
      </w:r>
      <w:r w:rsidRPr="001C3E29">
        <w:rPr>
          <w:rFonts w:hint="eastAsia"/>
        </w:rPr>
        <w:t>周禮注曰：犬豕曰豢。膿，肥貌也，女龍切。</w:t>
      </w:r>
      <w:r w:rsidRPr="001C3E29">
        <w:rPr>
          <w:rFonts w:hint="eastAsia"/>
          <w:b/>
          <w:color w:val="660000"/>
          <w:sz w:val="28"/>
        </w:rPr>
        <w:t>蟬翼之割，剖</w:t>
      </w:r>
      <w:r w:rsidRPr="001C3E29">
        <w:rPr>
          <w:rFonts w:hint="eastAsia"/>
          <w:b/>
          <w:color w:val="660000"/>
          <w:sz w:val="28"/>
        </w:rPr>
        <w:lastRenderedPageBreak/>
        <w:t>纖析微。</w:t>
      </w:r>
      <w:r w:rsidRPr="001C3E29">
        <w:rPr>
          <w:rFonts w:hint="eastAsia"/>
        </w:rPr>
        <w:t>蟬翼，言薄也。楚詞曰：蟬翼</w:t>
      </w:r>
      <w:r w:rsidR="00F355DD">
        <w:rPr>
          <w:rFonts w:hint="eastAsia"/>
        </w:rPr>
        <w:t>爲</w:t>
      </w:r>
      <w:r w:rsidRPr="001C3E29">
        <w:rPr>
          <w:rFonts w:hint="eastAsia"/>
        </w:rPr>
        <w:t>重也</w:t>
      </w:r>
      <w:r w:rsidRPr="001C3E29">
        <w:rPr>
          <w:rFonts w:hint="eastAsia"/>
          <w:b/>
          <w:color w:val="660000"/>
          <w:sz w:val="28"/>
        </w:rPr>
        <w:t>累如疊縠，離若散雪。輕隨風飛，刃不轉切。山鵽斥鷃，珠翠之珍。</w:t>
      </w:r>
      <w:r w:rsidRPr="001C3E29">
        <w:rPr>
          <w:rFonts w:hint="eastAsia"/>
        </w:rPr>
        <w:t>鵽，已見南都賦。莊子曰：鵬摶扶搖而上，斥鷃笑之曰：彼奚適也？</w:t>
      </w:r>
      <w:r w:rsidR="003F10DC" w:rsidRPr="003F10DC">
        <w:rPr>
          <w:rFonts w:hint="eastAsia"/>
          <w:u w:val="single"/>
        </w:rPr>
        <w:t>許慎</w:t>
      </w:r>
      <w:r w:rsidRPr="001C3E29">
        <w:rPr>
          <w:rFonts w:hint="eastAsia"/>
        </w:rPr>
        <w:t>淮南子注曰：鷃雀飛不過一尺。言劣弱也。斥與尺，古字通。珠翠，珠柱也。南方異物記曰：採珠人以珠肉作鮓也。</w:t>
      </w:r>
      <w:r w:rsidRPr="001C3E29">
        <w:rPr>
          <w:rFonts w:hint="eastAsia"/>
          <w:b/>
          <w:color w:val="660000"/>
          <w:sz w:val="28"/>
        </w:rPr>
        <w:t>寒芳苓之巢龜，膾西海之飛鱗。</w:t>
      </w:r>
      <w:r w:rsidRPr="003553E3">
        <w:rPr>
          <w:rFonts w:hint="eastAsia"/>
        </w:rPr>
        <w:t>寒，今</w:t>
      </w:r>
      <w:r>
        <w:rPr>
          <w:rFonts w:hint="eastAsia"/>
        </w:rPr>
        <w:t>𦙫</w:t>
      </w:r>
      <w:r w:rsidRPr="003553E3">
        <w:rPr>
          <w:rFonts w:hint="eastAsia"/>
        </w:rPr>
        <w:t>肉也。鹽鐵論曰：煎魚切肝，羊淹雞寒。劉熙釋名曰：韓雞，本出韓國所</w:t>
      </w:r>
      <w:r w:rsidR="00F355DD" w:rsidRPr="003553E3">
        <w:rPr>
          <w:rFonts w:hint="eastAsia"/>
        </w:rPr>
        <w:t>爲</w:t>
      </w:r>
      <w:r w:rsidRPr="003553E3">
        <w:rPr>
          <w:rFonts w:hint="eastAsia"/>
        </w:rPr>
        <w:t>。寒與韓同。</w:t>
      </w:r>
      <w:r w:rsidR="003E4D6D" w:rsidRPr="003E4D6D">
        <w:rPr>
          <w:rFonts w:hint="eastAsia"/>
          <w:u w:val="wave"/>
        </w:rPr>
        <w:t>史記</w:t>
      </w:r>
      <w:r w:rsidRPr="003553E3">
        <w:rPr>
          <w:rFonts w:hint="eastAsia"/>
        </w:rPr>
        <w:t>曰：有神龜在江南嘉林中，常巢於芳蓮之上。苓與蓮同。西海飛鱗，即文鰩也。山海經曰：泰器之山，濩水出焉。是多鰩魚，常行西海，而游於東海，夜飛而行。</w:t>
      </w:r>
      <w:r w:rsidRPr="001C3E29">
        <w:rPr>
          <w:rFonts w:hint="eastAsia"/>
          <w:b/>
          <w:color w:val="660000"/>
          <w:sz w:val="28"/>
        </w:rPr>
        <w:t>臛江東之潛鼉，臇漢南之鳴鶉。</w:t>
      </w:r>
      <w:r w:rsidRPr="001C3E29">
        <w:rPr>
          <w:rFonts w:hint="eastAsia"/>
        </w:rPr>
        <w:t>說文曰：臛，肉羹也。蒼頡解詁曰：臇，少汁臛也，子兗切。</w:t>
      </w:r>
      <w:r w:rsidRPr="001C3E29">
        <w:rPr>
          <w:rFonts w:hint="eastAsia"/>
          <w:b/>
          <w:color w:val="660000"/>
          <w:sz w:val="28"/>
        </w:rPr>
        <w:t>糅以芳酸，甘和</w:t>
      </w:r>
      <w:r w:rsidR="00820F0B">
        <w:rPr>
          <w:rFonts w:hint="eastAsia"/>
          <w:b/>
          <w:color w:val="660000"/>
          <w:sz w:val="28"/>
        </w:rPr>
        <w:t>旣</w:t>
      </w:r>
      <w:r w:rsidRPr="001C3E29">
        <w:rPr>
          <w:rFonts w:hint="eastAsia"/>
          <w:b/>
          <w:color w:val="660000"/>
          <w:sz w:val="28"/>
        </w:rPr>
        <w:t>醇。</w:t>
      </w:r>
      <w:r w:rsidR="00FE33F9" w:rsidRPr="00FE33F9">
        <w:rPr>
          <w:rFonts w:hint="eastAsia"/>
          <w:u w:val="single"/>
        </w:rPr>
        <w:t>鄭玄</w:t>
      </w:r>
      <w:r w:rsidRPr="001C3E29">
        <w:rPr>
          <w:rFonts w:hint="eastAsia"/>
        </w:rPr>
        <w:t>禮記注曰：糅，雜也。醇，已見上注。</w:t>
      </w:r>
      <w:r w:rsidRPr="001C3E29">
        <w:rPr>
          <w:rFonts w:hint="eastAsia"/>
          <w:b/>
          <w:color w:val="660000"/>
          <w:sz w:val="28"/>
        </w:rPr>
        <w:t>玄冥適鹹，蓐收調辛。</w:t>
      </w:r>
      <w:r w:rsidRPr="001C3E29">
        <w:rPr>
          <w:rFonts w:hint="eastAsia"/>
        </w:rPr>
        <w:t>禮記曰：北方其神玄冥。北方，水也。</w:t>
      </w:r>
      <w:r w:rsidR="000742C0" w:rsidRPr="000742C0">
        <w:rPr>
          <w:rFonts w:hint="eastAsia"/>
          <w:u w:val="wave"/>
        </w:rPr>
        <w:t>尙書</w:t>
      </w:r>
      <w:r w:rsidRPr="001C3E29">
        <w:rPr>
          <w:rFonts w:hint="eastAsia"/>
        </w:rPr>
        <w:t>曰：水曰潤下，潤下作鹹。禮記曰：西方，其神蓐收。西方，金也。</w:t>
      </w:r>
      <w:r w:rsidR="000742C0" w:rsidRPr="000742C0">
        <w:rPr>
          <w:rFonts w:hint="eastAsia"/>
          <w:u w:val="wave"/>
        </w:rPr>
        <w:t>尙書</w:t>
      </w:r>
      <w:r w:rsidRPr="001C3E29">
        <w:rPr>
          <w:rFonts w:hint="eastAsia"/>
        </w:rPr>
        <w:t>曰：金曰從革，從革作辛。</w:t>
      </w:r>
      <w:r w:rsidRPr="001C3E29">
        <w:rPr>
          <w:rFonts w:hint="eastAsia"/>
          <w:b/>
          <w:color w:val="660000"/>
          <w:sz w:val="28"/>
        </w:rPr>
        <w:t>紫蘭丹椒，施和必節。</w:t>
      </w:r>
      <w:r w:rsidRPr="001C3E29">
        <w:rPr>
          <w:rFonts w:hint="eastAsia"/>
        </w:rPr>
        <w:t>禮斗威儀曰：君乘金而王，其政平，則蘭常生。</w:t>
      </w:r>
      <w:r w:rsidR="00FE33F9" w:rsidRPr="00FE33F9">
        <w:rPr>
          <w:rFonts w:hint="eastAsia"/>
          <w:u w:val="single"/>
        </w:rPr>
        <w:t>鄭玄</w:t>
      </w:r>
      <w:r w:rsidRPr="001C3E29">
        <w:rPr>
          <w:rFonts w:hint="eastAsia"/>
        </w:rPr>
        <w:t>曰：主給調和也。張衡七辨曰：芳以薑椒，拂以木蘭。</w:t>
      </w:r>
      <w:r w:rsidRPr="001C3E29">
        <w:rPr>
          <w:rFonts w:hint="eastAsia"/>
          <w:b/>
          <w:color w:val="660000"/>
          <w:sz w:val="28"/>
        </w:rPr>
        <w:t>滋味</w:t>
      </w:r>
      <w:r w:rsidR="00820F0B">
        <w:rPr>
          <w:rFonts w:hint="eastAsia"/>
          <w:b/>
          <w:color w:val="660000"/>
          <w:sz w:val="28"/>
        </w:rPr>
        <w:t>旣</w:t>
      </w:r>
      <w:r w:rsidRPr="001C3E29">
        <w:rPr>
          <w:rFonts w:hint="eastAsia"/>
          <w:b/>
          <w:color w:val="660000"/>
          <w:sz w:val="28"/>
        </w:rPr>
        <w:t>殊，遺芳射越。</w:t>
      </w:r>
      <w:r w:rsidRPr="001C3E29">
        <w:rPr>
          <w:rFonts w:hint="eastAsia"/>
        </w:rPr>
        <w:t>上林賦曰：衆香發越。</w:t>
      </w:r>
      <w:r w:rsidR="003F10DC" w:rsidRPr="003F10DC">
        <w:rPr>
          <w:rFonts w:hint="eastAsia"/>
          <w:u w:val="single"/>
        </w:rPr>
        <w:t>郭璞</w:t>
      </w:r>
      <w:r w:rsidRPr="001C3E29">
        <w:rPr>
          <w:rFonts w:hint="eastAsia"/>
        </w:rPr>
        <w:t>曰：香氣射散也。</w:t>
      </w:r>
      <w:r w:rsidRPr="001C3E29">
        <w:rPr>
          <w:rFonts w:hint="eastAsia"/>
          <w:b/>
          <w:color w:val="660000"/>
          <w:sz w:val="28"/>
        </w:rPr>
        <w:t>乃有春清縹酒，康狄所營。</w:t>
      </w:r>
      <w:r w:rsidR="000742C0" w:rsidRPr="000742C0">
        <w:rPr>
          <w:rFonts w:hint="eastAsia"/>
          <w:u w:val="wave"/>
        </w:rPr>
        <w:t>毛詩</w:t>
      </w:r>
      <w:r w:rsidRPr="001C3E29">
        <w:rPr>
          <w:rFonts w:hint="eastAsia"/>
        </w:rPr>
        <w:t>曰：</w:t>
      </w:r>
      <w:r w:rsidR="00F355DD">
        <w:rPr>
          <w:rFonts w:hint="eastAsia"/>
        </w:rPr>
        <w:t>爲</w:t>
      </w:r>
      <w:r w:rsidRPr="001C3E29">
        <w:rPr>
          <w:rFonts w:hint="eastAsia"/>
        </w:rPr>
        <w:t>此春酒。</w:t>
      </w:r>
      <w:r w:rsidR="00FE33F9" w:rsidRPr="00FE33F9">
        <w:rPr>
          <w:rFonts w:hint="eastAsia"/>
          <w:u w:val="single"/>
        </w:rPr>
        <w:t>鄭玄</w:t>
      </w:r>
      <w:r w:rsidRPr="001C3E29">
        <w:rPr>
          <w:rFonts w:hint="eastAsia"/>
        </w:rPr>
        <w:t>禮記注曰：清酒，今之中山冬釀，接夏而成也。縹，綠色而微白也。博物志曰：杜康作酒。戰國策曰：梁王請</w:t>
      </w:r>
      <w:r w:rsidR="00F355DD">
        <w:rPr>
          <w:rFonts w:hint="eastAsia"/>
        </w:rPr>
        <w:t>爲</w:t>
      </w:r>
      <w:r w:rsidRPr="001C3E29">
        <w:rPr>
          <w:rFonts w:hint="eastAsia"/>
        </w:rPr>
        <w:t>魯君舉觚。魯君曰：昔帝女儀狄作酒而美，進之於禹，禹飲而甘之。遂疏儀狄，乃絕旨酒。</w:t>
      </w:r>
      <w:r w:rsidRPr="001C3E29">
        <w:rPr>
          <w:rFonts w:hint="eastAsia"/>
          <w:b/>
          <w:color w:val="660000"/>
          <w:sz w:val="28"/>
        </w:rPr>
        <w:t>應化則變，感氣而成。</w:t>
      </w:r>
      <w:r w:rsidRPr="001C3E29">
        <w:rPr>
          <w:rFonts w:hint="eastAsia"/>
        </w:rPr>
        <w:t>淮南子曰：物類之相應，故東風至而酒汎溢</w:t>
      </w:r>
      <w:r w:rsidRPr="00C32D98">
        <w:rPr>
          <w:rStyle w:val="a9"/>
        </w:rPr>
        <w:footnoteReference w:id="4038"/>
      </w:r>
      <w:r w:rsidRPr="001C3E29">
        <w:rPr>
          <w:rFonts w:hint="eastAsia"/>
        </w:rPr>
        <w:t>。</w:t>
      </w:r>
      <w:r w:rsidR="003F10DC" w:rsidRPr="003F10DC">
        <w:rPr>
          <w:rFonts w:hint="eastAsia"/>
          <w:u w:val="single"/>
        </w:rPr>
        <w:t>高誘</w:t>
      </w:r>
      <w:r w:rsidRPr="001C3E29">
        <w:rPr>
          <w:rFonts w:hint="eastAsia"/>
        </w:rPr>
        <w:t>曰：東風，木風也。木味酸，入酒故酢，而汎者沸。蓋非類相感也。春秋說題辭曰：黍</w:t>
      </w:r>
      <w:r w:rsidR="00F355DD">
        <w:rPr>
          <w:rFonts w:hint="eastAsia"/>
        </w:rPr>
        <w:t>爲</w:t>
      </w:r>
      <w:r w:rsidRPr="001C3E29">
        <w:rPr>
          <w:rFonts w:hint="eastAsia"/>
        </w:rPr>
        <w:t>酒。陽援陰乃能動，故以麥黍</w:t>
      </w:r>
      <w:r w:rsidR="00F355DD">
        <w:rPr>
          <w:rFonts w:hint="eastAsia"/>
        </w:rPr>
        <w:t>爲</w:t>
      </w:r>
      <w:r w:rsidRPr="001C3E29">
        <w:rPr>
          <w:rFonts w:hint="eastAsia"/>
        </w:rPr>
        <w:t>酒。</w:t>
      </w:r>
      <w:r w:rsidR="003F10DC" w:rsidRPr="003F10DC">
        <w:rPr>
          <w:rFonts w:hint="eastAsia"/>
          <w:u w:val="single"/>
        </w:rPr>
        <w:t>宋衷</w:t>
      </w:r>
      <w:r w:rsidRPr="001C3E29">
        <w:rPr>
          <w:rFonts w:hint="eastAsia"/>
        </w:rPr>
        <w:t>曰：麥，陰也。先漬麴，黍後入，故曰陽援陰，相得而沸，是其動也。</w:t>
      </w:r>
      <w:r w:rsidRPr="001C3E29">
        <w:rPr>
          <w:rFonts w:hint="eastAsia"/>
          <w:b/>
          <w:color w:val="660000"/>
          <w:sz w:val="28"/>
        </w:rPr>
        <w:t>彈徵則苦發，叩宮則甘生。</w:t>
      </w:r>
      <w:r w:rsidRPr="001C3E29">
        <w:rPr>
          <w:rFonts w:hint="eastAsia"/>
        </w:rPr>
        <w:t>禮記曰：季夏之月</w:t>
      </w:r>
      <w:r w:rsidRPr="00C32D98">
        <w:rPr>
          <w:rStyle w:val="a9"/>
        </w:rPr>
        <w:footnoteReference w:id="4039"/>
      </w:r>
      <w:r w:rsidRPr="001C3E29">
        <w:rPr>
          <w:rFonts w:hint="eastAsia"/>
        </w:rPr>
        <w:t>，其音徵，其味苦。又曰：中央土，其音宮，其味甘也。</w:t>
      </w:r>
      <w:r w:rsidRPr="001C3E29">
        <w:rPr>
          <w:rFonts w:hint="eastAsia"/>
          <w:b/>
          <w:color w:val="660000"/>
          <w:sz w:val="28"/>
        </w:rPr>
        <w:t>於是盛以翠樽，酌以彫觴。浮</w:t>
      </w:r>
      <w:r w:rsidRPr="001C3E29">
        <w:rPr>
          <w:rFonts w:hint="eastAsia"/>
          <w:b/>
          <w:color w:val="660000"/>
          <w:sz w:val="28"/>
        </w:rPr>
        <w:lastRenderedPageBreak/>
        <w:t>蟻鼎沸，酷烈馨香。</w:t>
      </w:r>
      <w:r w:rsidRPr="001C3E29">
        <w:rPr>
          <w:rFonts w:hint="eastAsia"/>
        </w:rPr>
        <w:t>釋名曰：酒有汎，齊浮蟻在上汎汎然。</w:t>
      </w:r>
      <w:r w:rsidR="003E4D6D" w:rsidRPr="003E4D6D">
        <w:rPr>
          <w:rFonts w:hint="eastAsia"/>
          <w:u w:val="wave"/>
        </w:rPr>
        <w:t>漢書</w:t>
      </w:r>
      <w:r w:rsidRPr="001C3E29">
        <w:rPr>
          <w:rFonts w:hint="eastAsia"/>
        </w:rPr>
        <w:t>曰：田延年謂霍光曰：今群臣鼎沸。上林賦曰：酷烈淑郁也。</w:t>
      </w:r>
      <w:r w:rsidRPr="001C3E29">
        <w:rPr>
          <w:rFonts w:hint="eastAsia"/>
          <w:b/>
          <w:color w:val="660000"/>
          <w:sz w:val="28"/>
        </w:rPr>
        <w:t>可以和神，可以娛腸。</w:t>
      </w:r>
      <w:r w:rsidRPr="001C3E29">
        <w:rPr>
          <w:rFonts w:hint="eastAsia"/>
        </w:rPr>
        <w:t>神，人之精爽也。</w:t>
      </w:r>
      <w:r w:rsidRPr="001C3E29">
        <w:rPr>
          <w:rFonts w:hint="eastAsia"/>
          <w:b/>
          <w:color w:val="660000"/>
          <w:sz w:val="28"/>
        </w:rPr>
        <w:t>此肴饌之妙也，子能從我而食之乎？」玄微子曰：「予甘藜藿，未暇此食也。」</w:t>
      </w:r>
      <w:r w:rsidRPr="001C3E29">
        <w:rPr>
          <w:rFonts w:hint="eastAsia"/>
        </w:rPr>
        <w:t>韓子曰：糲糧之飯，藜藿之羹也。</w:t>
      </w:r>
    </w:p>
    <w:p w14:paraId="10696327" w14:textId="519A1D01" w:rsidR="008F46A3" w:rsidRDefault="008F46A3" w:rsidP="00126515">
      <w:pPr>
        <w:ind w:firstLine="561"/>
      </w:pPr>
      <w:r w:rsidRPr="001C3E29">
        <w:rPr>
          <w:rFonts w:hint="eastAsia"/>
          <w:b/>
          <w:color w:val="660000"/>
          <w:sz w:val="28"/>
        </w:rPr>
        <w:t>鏡機子曰：「步光之劍，華藻繁縟。</w:t>
      </w:r>
      <w:r w:rsidRPr="001C3E29">
        <w:rPr>
          <w:rFonts w:hint="eastAsia"/>
        </w:rPr>
        <w:t>越絕書曰：</w:t>
      </w:r>
      <w:r w:rsidR="003F10DC" w:rsidRPr="003F10DC">
        <w:rPr>
          <w:rFonts w:hint="eastAsia"/>
          <w:u w:val="single"/>
        </w:rPr>
        <w:t>孔子</w:t>
      </w:r>
      <w:r w:rsidRPr="001C3E29">
        <w:rPr>
          <w:rFonts w:hint="eastAsia"/>
        </w:rPr>
        <w:t>從弟子七十人往奏，勾踐乃身被賜夷之甲</w:t>
      </w:r>
      <w:r w:rsidRPr="00C32D98">
        <w:rPr>
          <w:rStyle w:val="a9"/>
        </w:rPr>
        <w:footnoteReference w:id="4040"/>
      </w:r>
      <w:r w:rsidRPr="001C3E29">
        <w:rPr>
          <w:rFonts w:hint="eastAsia"/>
        </w:rPr>
        <w:t>，帶步光之劍。藻，文采也。說文曰：縟，繁采飾也。</w:t>
      </w:r>
      <w:r w:rsidRPr="001C3E29">
        <w:rPr>
          <w:rFonts w:hint="eastAsia"/>
          <w:b/>
          <w:color w:val="660000"/>
          <w:sz w:val="28"/>
        </w:rPr>
        <w:t>飾以文犀，彫以翠綠。</w:t>
      </w:r>
      <w:r w:rsidR="000742C0" w:rsidRPr="000742C0">
        <w:rPr>
          <w:rFonts w:hint="eastAsia"/>
          <w:u w:val="wave"/>
        </w:rPr>
        <w:t>國語</w:t>
      </w:r>
      <w:r w:rsidRPr="001C3E29">
        <w:rPr>
          <w:rFonts w:hint="eastAsia"/>
        </w:rPr>
        <w:t>曰：奉文犀之渠。</w:t>
      </w:r>
      <w:r w:rsidRPr="001C3E29">
        <w:rPr>
          <w:rFonts w:hint="eastAsia"/>
          <w:b/>
          <w:color w:val="660000"/>
          <w:sz w:val="28"/>
        </w:rPr>
        <w:t>綴以驪龍之珠，錯以荊山之玉。</w:t>
      </w:r>
      <w:r w:rsidRPr="001C3E29">
        <w:rPr>
          <w:rFonts w:hint="eastAsia"/>
        </w:rPr>
        <w:t>莊子曰：千金之珠在九重之淵，而驪龍頷下。韓子曰：楚人和氏得璞玉於楚山之中也。</w:t>
      </w:r>
      <w:r w:rsidRPr="001C3E29">
        <w:rPr>
          <w:rFonts w:hint="eastAsia"/>
          <w:b/>
          <w:color w:val="660000"/>
          <w:sz w:val="28"/>
        </w:rPr>
        <w:t>陸斷犀象，未足稱雋。隨波截鴻，水不漸刃。</w:t>
      </w:r>
      <w:r w:rsidRPr="001C3E29">
        <w:rPr>
          <w:rFonts w:hint="eastAsia"/>
        </w:rPr>
        <w:t>聖主得賢臣頌曰：巧冶鑄干將之璞，陸剸犀革。戰國策，蘇素說韓王曰：韓卒之劍，陸斷牛馬，水擊鴻鴈。廣雅曰：漸，漬也。</w:t>
      </w:r>
      <w:r w:rsidRPr="001C3E29">
        <w:rPr>
          <w:rFonts w:hint="eastAsia"/>
          <w:b/>
          <w:color w:val="660000"/>
          <w:sz w:val="28"/>
        </w:rPr>
        <w:t>九旒之冕，散耀垂文。</w:t>
      </w:r>
      <w:r w:rsidRPr="001C3E29">
        <w:rPr>
          <w:rFonts w:hint="eastAsia"/>
        </w:rPr>
        <w:t>劉梁七舉曰：九旒之冕，散耀垂文。周禮曰：弁師掌王之五冕，諸侯繅九就。</w:t>
      </w:r>
      <w:r w:rsidR="00FE33F9" w:rsidRPr="00FE33F9">
        <w:rPr>
          <w:rFonts w:hint="eastAsia"/>
          <w:u w:val="single"/>
        </w:rPr>
        <w:t>鄭玄</w:t>
      </w:r>
      <w:r w:rsidRPr="001C3E29">
        <w:rPr>
          <w:rFonts w:hint="eastAsia"/>
        </w:rPr>
        <w:t>曰：就，成也。每繅九成，則九斿也。</w:t>
      </w:r>
      <w:r w:rsidR="003E4D6D" w:rsidRPr="003E4D6D">
        <w:rPr>
          <w:rFonts w:hint="eastAsia"/>
          <w:u w:val="single"/>
        </w:rPr>
        <w:t>應劭</w:t>
      </w:r>
      <w:r w:rsidRPr="001C3E29">
        <w:rPr>
          <w:rFonts w:hint="eastAsia"/>
        </w:rPr>
        <w:t>漢官儀曰：冕，公侯九斿者也</w:t>
      </w:r>
      <w:r w:rsidRPr="00C32D98">
        <w:rPr>
          <w:rStyle w:val="a9"/>
        </w:rPr>
        <w:footnoteReference w:id="4041"/>
      </w:r>
      <w:r w:rsidRPr="001C3E29">
        <w:rPr>
          <w:rFonts w:hint="eastAsia"/>
        </w:rPr>
        <w:t>。</w:t>
      </w:r>
      <w:r w:rsidRPr="001C3E29">
        <w:rPr>
          <w:rFonts w:hint="eastAsia"/>
          <w:b/>
          <w:color w:val="660000"/>
          <w:sz w:val="28"/>
        </w:rPr>
        <w:t>華組之纓，從風紛紜。</w:t>
      </w:r>
      <w:r w:rsidRPr="001C3E29">
        <w:rPr>
          <w:rFonts w:hint="eastAsia"/>
        </w:rPr>
        <w:t>禮記曰：玄冠丹組纓，諸侯之齊冠。說文曰：組，綬屬也。小者以</w:t>
      </w:r>
      <w:r w:rsidR="00F355DD">
        <w:rPr>
          <w:rFonts w:hint="eastAsia"/>
        </w:rPr>
        <w:t>爲</w:t>
      </w:r>
      <w:r w:rsidRPr="001C3E29">
        <w:rPr>
          <w:rFonts w:hint="eastAsia"/>
        </w:rPr>
        <w:t>冠纓。又曰：纓，冠系也。</w:t>
      </w:r>
      <w:r w:rsidRPr="001C3E29">
        <w:rPr>
          <w:rFonts w:hint="eastAsia"/>
          <w:b/>
          <w:color w:val="660000"/>
          <w:sz w:val="28"/>
        </w:rPr>
        <w:t>佩則結綠懸黎，寶之妙微。</w:t>
      </w:r>
      <w:r w:rsidRPr="001C3E29">
        <w:rPr>
          <w:rFonts w:hint="eastAsia"/>
        </w:rPr>
        <w:t>戰國策：應侯謂秦王曰：梁有懸黎，宋有結綠，而</w:t>
      </w:r>
      <w:r w:rsidR="00F355DD">
        <w:rPr>
          <w:rFonts w:hint="eastAsia"/>
        </w:rPr>
        <w:t>爲</w:t>
      </w:r>
      <w:r w:rsidRPr="001C3E29">
        <w:rPr>
          <w:rFonts w:hint="eastAsia"/>
        </w:rPr>
        <w:t>天下名器也。</w:t>
      </w:r>
      <w:r w:rsidRPr="001C3E29">
        <w:rPr>
          <w:rFonts w:hint="eastAsia"/>
          <w:b/>
          <w:color w:val="660000"/>
          <w:sz w:val="28"/>
        </w:rPr>
        <w:t>符采照爛，流景揚煇。</w:t>
      </w:r>
      <w:r w:rsidRPr="001C3E29">
        <w:rPr>
          <w:rFonts w:hint="eastAsia"/>
        </w:rPr>
        <w:t>劉淵林蜀都賦注曰：符采，玉之橫文也。說文曰：景，光也。</w:t>
      </w:r>
      <w:r w:rsidRPr="001C3E29">
        <w:rPr>
          <w:rFonts w:hint="eastAsia"/>
          <w:b/>
          <w:color w:val="660000"/>
          <w:sz w:val="28"/>
        </w:rPr>
        <w:t>黼黻之服，紗縠之裳。</w:t>
      </w:r>
      <w:r w:rsidR="00FE33F9" w:rsidRPr="00FE33F9">
        <w:rPr>
          <w:rFonts w:hint="eastAsia"/>
          <w:u w:val="single"/>
        </w:rPr>
        <w:t>孔安國</w:t>
      </w:r>
      <w:r w:rsidR="000742C0" w:rsidRPr="000742C0">
        <w:rPr>
          <w:rFonts w:hint="eastAsia"/>
          <w:u w:val="wave"/>
        </w:rPr>
        <w:t>尙書</w:t>
      </w:r>
      <w:r w:rsidRPr="001C3E29">
        <w:rPr>
          <w:rFonts w:hint="eastAsia"/>
        </w:rPr>
        <w:t>傳曰：諸侯自龍袞而下至黼黻。</w:t>
      </w:r>
      <w:r w:rsidR="003E4D6D" w:rsidRPr="003E4D6D">
        <w:rPr>
          <w:rFonts w:hint="eastAsia"/>
          <w:u w:val="wave"/>
        </w:rPr>
        <w:t>漢書</w:t>
      </w:r>
      <w:r w:rsidRPr="001C3E29">
        <w:rPr>
          <w:rFonts w:hint="eastAsia"/>
        </w:rPr>
        <w:t>曰：江充衣紗縠單衣也。</w:t>
      </w:r>
      <w:r w:rsidRPr="001C3E29">
        <w:rPr>
          <w:rFonts w:hint="eastAsia"/>
          <w:b/>
          <w:color w:val="660000"/>
          <w:sz w:val="28"/>
        </w:rPr>
        <w:t>金華之舄，動趾遺光。</w:t>
      </w:r>
      <w:r w:rsidRPr="001C3E29">
        <w:rPr>
          <w:rFonts w:hint="eastAsia"/>
        </w:rPr>
        <w:t>言以金華飾舄，故動足而有餘光也。劉欣期交州記曰：金華出珠崖。</w:t>
      </w:r>
      <w:r w:rsidR="003F10DC" w:rsidRPr="003F10DC">
        <w:rPr>
          <w:rFonts w:hint="eastAsia"/>
          <w:u w:val="single"/>
        </w:rPr>
        <w:t>如淳</w:t>
      </w:r>
      <w:r w:rsidR="003E4D6D" w:rsidRPr="003E4D6D">
        <w:rPr>
          <w:rFonts w:hint="eastAsia"/>
          <w:u w:val="wave"/>
        </w:rPr>
        <w:t>漢書</w:t>
      </w:r>
      <w:r w:rsidRPr="001C3E29">
        <w:rPr>
          <w:rFonts w:hint="eastAsia"/>
        </w:rPr>
        <w:t>注曰：遺，餘也。</w:t>
      </w:r>
      <w:r w:rsidRPr="001C3E29">
        <w:rPr>
          <w:rFonts w:hint="eastAsia"/>
          <w:b/>
          <w:color w:val="660000"/>
          <w:sz w:val="28"/>
        </w:rPr>
        <w:t>繁飾參差，微鮮若霜。緄佩綢繆，或彫或錯。</w:t>
      </w:r>
      <w:r w:rsidRPr="001C3E29">
        <w:rPr>
          <w:rFonts w:hint="eastAsia"/>
        </w:rPr>
        <w:t>說文曰：緄，織成帶也，古本切。</w:t>
      </w:r>
      <w:r w:rsidRPr="001C3E29">
        <w:rPr>
          <w:rFonts w:hint="eastAsia"/>
          <w:b/>
          <w:color w:val="660000"/>
          <w:sz w:val="28"/>
        </w:rPr>
        <w:t>薰以幽若，流芳肆布。</w:t>
      </w:r>
      <w:r w:rsidRPr="001C3E29">
        <w:rPr>
          <w:rFonts w:hint="eastAsia"/>
        </w:rPr>
        <w:t>說文曰：薰，火</w:t>
      </w:r>
      <w:r w:rsidRPr="001C3E29">
        <w:rPr>
          <w:rFonts w:hint="eastAsia"/>
        </w:rPr>
        <w:lastRenderedPageBreak/>
        <w:t>煙上出也。若，杜若也。若稱幽若，猶蘭曰幽蘭也。擬古詩曰：屢見流芳歇</w:t>
      </w:r>
      <w:r w:rsidRPr="00C32D98">
        <w:rPr>
          <w:rStyle w:val="a9"/>
        </w:rPr>
        <w:footnoteReference w:id="4042"/>
      </w:r>
      <w:r w:rsidRPr="001C3E29">
        <w:rPr>
          <w:rFonts w:hint="eastAsia"/>
        </w:rPr>
        <w:t>。</w:t>
      </w:r>
      <w:r w:rsidR="003F10DC" w:rsidRPr="003F10DC">
        <w:rPr>
          <w:rFonts w:hint="eastAsia"/>
          <w:u w:val="single"/>
        </w:rPr>
        <w:t>毛萇</w:t>
      </w:r>
      <w:r w:rsidRPr="001C3E29">
        <w:rPr>
          <w:rFonts w:hint="eastAsia"/>
        </w:rPr>
        <w:t>詩傳曰：肆，陳也。</w:t>
      </w:r>
      <w:r w:rsidRPr="001C3E29">
        <w:rPr>
          <w:rFonts w:hint="eastAsia"/>
          <w:b/>
          <w:color w:val="660000"/>
          <w:sz w:val="28"/>
        </w:rPr>
        <w:t>雍容閑步，周旋馳燿。</w:t>
      </w:r>
      <w:r w:rsidRPr="001C3E29">
        <w:rPr>
          <w:rFonts w:hint="eastAsia"/>
        </w:rPr>
        <w:t>聖主得賢臣頌曰：雍容垂拱。左氏傳，晉公子謂楚子曰：晉、楚治兵，若不獲命，則與君周旋也。</w:t>
      </w:r>
      <w:r w:rsidRPr="001C3E29">
        <w:rPr>
          <w:rFonts w:hint="eastAsia"/>
          <w:b/>
          <w:color w:val="660000"/>
          <w:sz w:val="28"/>
        </w:rPr>
        <w:t>南威</w:t>
      </w:r>
      <w:r w:rsidR="00F355DD">
        <w:rPr>
          <w:rFonts w:hint="eastAsia"/>
          <w:b/>
          <w:color w:val="660000"/>
          <w:sz w:val="28"/>
        </w:rPr>
        <w:t>爲</w:t>
      </w:r>
      <w:r w:rsidRPr="001C3E29">
        <w:rPr>
          <w:rFonts w:hint="eastAsia"/>
          <w:b/>
          <w:color w:val="660000"/>
          <w:sz w:val="28"/>
        </w:rPr>
        <w:t>之解顏，西施</w:t>
      </w:r>
      <w:r w:rsidR="00F355DD">
        <w:rPr>
          <w:rFonts w:hint="eastAsia"/>
          <w:b/>
          <w:color w:val="660000"/>
          <w:sz w:val="28"/>
        </w:rPr>
        <w:t>爲</w:t>
      </w:r>
      <w:r w:rsidRPr="001C3E29">
        <w:rPr>
          <w:rFonts w:hint="eastAsia"/>
          <w:b/>
          <w:color w:val="660000"/>
          <w:sz w:val="28"/>
        </w:rPr>
        <w:t>之巧笑。</w:t>
      </w:r>
      <w:r w:rsidRPr="001C3E29">
        <w:rPr>
          <w:rFonts w:hint="eastAsia"/>
        </w:rPr>
        <w:t>戰國策曰：晉文公得南威，三日不聽朝。遂推而遠之曰：後世必有以色亡其國者。</w:t>
      </w:r>
      <w:r w:rsidR="000742C0" w:rsidRPr="000742C0">
        <w:rPr>
          <w:rFonts w:hint="eastAsia"/>
          <w:u w:val="wave"/>
        </w:rPr>
        <w:t>列子</w:t>
      </w:r>
      <w:r w:rsidRPr="001C3E29">
        <w:rPr>
          <w:rFonts w:hint="eastAsia"/>
        </w:rPr>
        <w:t>曰：</w:t>
      </w:r>
      <w:r w:rsidR="000742C0" w:rsidRPr="000742C0">
        <w:rPr>
          <w:rFonts w:hint="eastAsia"/>
          <w:u w:val="wave"/>
        </w:rPr>
        <w:t>列子</w:t>
      </w:r>
      <w:r w:rsidRPr="001C3E29">
        <w:rPr>
          <w:rFonts w:hint="eastAsia"/>
        </w:rPr>
        <w:t>師老商氏，五年之後，夫子始一解顏而笑。西施，已見上文。</w:t>
      </w:r>
      <w:r w:rsidR="000742C0" w:rsidRPr="000742C0">
        <w:rPr>
          <w:rFonts w:hint="eastAsia"/>
          <w:u w:val="wave"/>
        </w:rPr>
        <w:t>毛詩</w:t>
      </w:r>
      <w:r w:rsidRPr="001C3E29">
        <w:rPr>
          <w:rFonts w:hint="eastAsia"/>
        </w:rPr>
        <w:t>曰：巧笑倩兮。</w:t>
      </w:r>
      <w:r w:rsidRPr="001C3E29">
        <w:rPr>
          <w:rFonts w:hint="eastAsia"/>
          <w:b/>
          <w:color w:val="660000"/>
          <w:sz w:val="28"/>
        </w:rPr>
        <w:t>此容飾之妙也，子能從我而服之乎？」玄微子曰：「予好毛褐，未暇此服也。」</w:t>
      </w:r>
      <w:r w:rsidR="00FE33F9" w:rsidRPr="00FE33F9">
        <w:rPr>
          <w:rFonts w:hint="eastAsia"/>
          <w:u w:val="single"/>
        </w:rPr>
        <w:t>鄭玄</w:t>
      </w:r>
      <w:r w:rsidR="000742C0" w:rsidRPr="000742C0">
        <w:rPr>
          <w:rFonts w:hint="eastAsia"/>
          <w:u w:val="wave"/>
        </w:rPr>
        <w:t>毛詩</w:t>
      </w:r>
      <w:r w:rsidRPr="001C3E29">
        <w:rPr>
          <w:rFonts w:hint="eastAsia"/>
        </w:rPr>
        <w:t>箋曰：褐，毛布也。</w:t>
      </w:r>
    </w:p>
    <w:p w14:paraId="360D948D" w14:textId="5BFA81BF" w:rsidR="008F46A3" w:rsidRPr="00E16174" w:rsidRDefault="008F46A3" w:rsidP="00126515">
      <w:pPr>
        <w:ind w:firstLine="561"/>
        <w:rPr>
          <w:b/>
          <w:color w:val="660000"/>
          <w:sz w:val="28"/>
        </w:rPr>
      </w:pPr>
      <w:r w:rsidRPr="001C3E29">
        <w:rPr>
          <w:rFonts w:hint="eastAsia"/>
          <w:b/>
          <w:color w:val="660000"/>
          <w:sz w:val="28"/>
        </w:rPr>
        <w:t>鏡機子曰：「馳騁足用蕩思，游獵可以娛情。</w:t>
      </w:r>
      <w:r w:rsidRPr="001C3E29">
        <w:rPr>
          <w:rFonts w:hint="eastAsia"/>
        </w:rPr>
        <w:t>子虛賦曰：終日馳騁，曾不下輿。又曰：游獵之地，饒樂若此者乎？歸田賦曰：聊以娛情。</w:t>
      </w:r>
      <w:r w:rsidRPr="001C3E29">
        <w:rPr>
          <w:rFonts w:hint="eastAsia"/>
          <w:b/>
          <w:color w:val="660000"/>
          <w:sz w:val="28"/>
        </w:rPr>
        <w:t>僕將</w:t>
      </w:r>
      <w:r w:rsidR="00F355DD">
        <w:rPr>
          <w:rFonts w:hint="eastAsia"/>
          <w:b/>
          <w:color w:val="660000"/>
          <w:sz w:val="28"/>
        </w:rPr>
        <w:t>爲</w:t>
      </w:r>
      <w:r w:rsidRPr="001C3E29">
        <w:rPr>
          <w:rFonts w:hint="eastAsia"/>
          <w:b/>
          <w:color w:val="660000"/>
          <w:sz w:val="28"/>
        </w:rPr>
        <w:t>吾子駕雲龍之飛駟，飾玉路之繁纓。</w:t>
      </w:r>
      <w:r w:rsidRPr="001C3E29">
        <w:rPr>
          <w:rFonts w:hint="eastAsia"/>
        </w:rPr>
        <w:t>馬有龍稱，而雲從龍，故曰雲龍也。周禮曰：凡馬八尺已上</w:t>
      </w:r>
      <w:r w:rsidR="00F355DD">
        <w:rPr>
          <w:rFonts w:hint="eastAsia"/>
        </w:rPr>
        <w:t>爲</w:t>
      </w:r>
      <w:r w:rsidRPr="001C3E29">
        <w:rPr>
          <w:rFonts w:hint="eastAsia"/>
        </w:rPr>
        <w:t>龍。又曰：玉路錫樊纓。</w:t>
      </w:r>
      <w:r w:rsidR="00FE33F9" w:rsidRPr="00FE33F9">
        <w:rPr>
          <w:rFonts w:hint="eastAsia"/>
          <w:u w:val="single"/>
        </w:rPr>
        <w:t>鄭玄</w:t>
      </w:r>
      <w:r w:rsidRPr="001C3E29">
        <w:rPr>
          <w:rFonts w:hint="eastAsia"/>
        </w:rPr>
        <w:t>曰：樊讀如鞶，謂今之馬大帶也。纓，今馬鞅。繁與鞶，古字通。</w:t>
      </w:r>
      <w:r w:rsidRPr="001C3E29">
        <w:rPr>
          <w:rFonts w:hint="eastAsia"/>
          <w:b/>
          <w:color w:val="660000"/>
          <w:sz w:val="28"/>
        </w:rPr>
        <w:t>垂宛虹之長緌，抗招搖之華旍。</w:t>
      </w:r>
      <w:r w:rsidRPr="001C3E29">
        <w:rPr>
          <w:rFonts w:hint="eastAsia"/>
        </w:rPr>
        <w:t>楚詞曰：建雄虹之綵旄。禮記曰：天子殺則下大綏。</w:t>
      </w:r>
      <w:r w:rsidR="00FE33F9" w:rsidRPr="00FE33F9">
        <w:rPr>
          <w:rFonts w:hint="eastAsia"/>
          <w:u w:val="single"/>
        </w:rPr>
        <w:t>鄭玄</w:t>
      </w:r>
      <w:r w:rsidRPr="001C3E29">
        <w:rPr>
          <w:rFonts w:hint="eastAsia"/>
        </w:rPr>
        <w:t>曰：綏當</w:t>
      </w:r>
      <w:r w:rsidR="00F355DD">
        <w:rPr>
          <w:rFonts w:hint="eastAsia"/>
        </w:rPr>
        <w:t>爲</w:t>
      </w:r>
      <w:r w:rsidRPr="001C3E29">
        <w:rPr>
          <w:rFonts w:hint="eastAsia"/>
        </w:rPr>
        <w:t>緌。緌，有虞氏之旌旗也。禮記曰：招搖在上，急繕其怒。</w:t>
      </w:r>
      <w:r w:rsidR="00FE33F9" w:rsidRPr="00FE33F9">
        <w:rPr>
          <w:rFonts w:hint="eastAsia"/>
          <w:u w:val="single"/>
        </w:rPr>
        <w:t>鄭玄</w:t>
      </w:r>
      <w:r w:rsidRPr="001C3E29">
        <w:rPr>
          <w:rFonts w:hint="eastAsia"/>
        </w:rPr>
        <w:t>曰：繕讀</w:t>
      </w:r>
      <w:r w:rsidR="00F355DD">
        <w:rPr>
          <w:rFonts w:hint="eastAsia"/>
        </w:rPr>
        <w:t>爲</w:t>
      </w:r>
      <w:r w:rsidRPr="001C3E29">
        <w:rPr>
          <w:rFonts w:hint="eastAsia"/>
        </w:rPr>
        <w:t>勁。畫招搖星於其上</w:t>
      </w:r>
      <w:r w:rsidRPr="00C32D98">
        <w:rPr>
          <w:rStyle w:val="a9"/>
        </w:rPr>
        <w:footnoteReference w:id="4043"/>
      </w:r>
      <w:r w:rsidRPr="001C3E29">
        <w:rPr>
          <w:rFonts w:hint="eastAsia"/>
        </w:rPr>
        <w:t>，以起居堅勁軍之威怒也。</w:t>
      </w:r>
      <w:r w:rsidRPr="001C3E29">
        <w:rPr>
          <w:rFonts w:hint="eastAsia"/>
          <w:b/>
          <w:color w:val="660000"/>
          <w:sz w:val="28"/>
        </w:rPr>
        <w:t>捷忘歸之矢，秉繁弱之弓。</w:t>
      </w:r>
      <w:r w:rsidRPr="001C3E29">
        <w:rPr>
          <w:rFonts w:hint="eastAsia"/>
        </w:rPr>
        <w:t>儀禮曰：司射搢三挾一箇。</w:t>
      </w:r>
      <w:r w:rsidR="00FE33F9" w:rsidRPr="00FE33F9">
        <w:rPr>
          <w:rFonts w:hint="eastAsia"/>
          <w:u w:val="single"/>
        </w:rPr>
        <w:t>鄭玄</w:t>
      </w:r>
      <w:r w:rsidRPr="001C3E29">
        <w:rPr>
          <w:rFonts w:hint="eastAsia"/>
        </w:rPr>
        <w:t>曰：搢，插也</w:t>
      </w:r>
      <w:r w:rsidRPr="00C32D98">
        <w:rPr>
          <w:rStyle w:val="a9"/>
        </w:rPr>
        <w:footnoteReference w:id="4044"/>
      </w:r>
      <w:r w:rsidRPr="001C3E29">
        <w:rPr>
          <w:rFonts w:hint="eastAsia"/>
        </w:rPr>
        <w:t>，楚甲切。新序曰：楚王載繁弱之弓，忘歸之矢，以射隨兕於夢也。</w:t>
      </w:r>
      <w:r w:rsidRPr="001C3E29">
        <w:rPr>
          <w:rFonts w:hint="eastAsia"/>
          <w:b/>
          <w:color w:val="660000"/>
          <w:sz w:val="28"/>
        </w:rPr>
        <w:t>忽躡景而輕騖，逸奔驥而超遺風。</w:t>
      </w:r>
      <w:r w:rsidRPr="001C3E29">
        <w:rPr>
          <w:rFonts w:hint="eastAsia"/>
        </w:rPr>
        <w:t>景，日景也。躡之言疾也。呂氏春秋，伊尹說湯曰：青龍之匹，遺風之乘。</w:t>
      </w:r>
      <w:r w:rsidR="003F10DC" w:rsidRPr="003F10DC">
        <w:rPr>
          <w:rFonts w:hint="eastAsia"/>
          <w:u w:val="single"/>
        </w:rPr>
        <w:t>高誘</w:t>
      </w:r>
      <w:r w:rsidRPr="001C3E29">
        <w:rPr>
          <w:rFonts w:hint="eastAsia"/>
        </w:rPr>
        <w:t>曰：皆馬名也。疾若比遺風。</w:t>
      </w:r>
      <w:r w:rsidRPr="001C3E29">
        <w:rPr>
          <w:rFonts w:hint="eastAsia"/>
          <w:b/>
          <w:color w:val="660000"/>
          <w:sz w:val="28"/>
        </w:rPr>
        <w:t>於是磎填谷塞，榛藪平夷。</w:t>
      </w:r>
      <w:r w:rsidRPr="001C3E29">
        <w:rPr>
          <w:rFonts w:hint="eastAsia"/>
          <w:b/>
          <w:color w:val="660000"/>
          <w:sz w:val="28"/>
        </w:rPr>
        <w:lastRenderedPageBreak/>
        <w:t>緣山置罝，彌野張罘。</w:t>
      </w:r>
      <w:r w:rsidR="00FE33F9" w:rsidRPr="00FE33F9">
        <w:rPr>
          <w:rFonts w:hint="eastAsia"/>
          <w:u w:val="single"/>
        </w:rPr>
        <w:t>鄭玄</w:t>
      </w:r>
      <w:r w:rsidRPr="001C3E29">
        <w:rPr>
          <w:rFonts w:hint="eastAsia"/>
        </w:rPr>
        <w:t>周禮注曰：彌，遍也。</w:t>
      </w:r>
      <w:r w:rsidRPr="001C3E29">
        <w:rPr>
          <w:rFonts w:hint="eastAsia"/>
          <w:b/>
          <w:color w:val="660000"/>
          <w:sz w:val="28"/>
        </w:rPr>
        <w:t>下無滿跡</w:t>
      </w:r>
      <w:r w:rsidRPr="00C32D98">
        <w:rPr>
          <w:rStyle w:val="a9"/>
        </w:rPr>
        <w:footnoteReference w:id="4045"/>
      </w:r>
      <w:r w:rsidRPr="001C3E29">
        <w:rPr>
          <w:rFonts w:hint="eastAsia"/>
          <w:b/>
          <w:color w:val="660000"/>
          <w:sz w:val="28"/>
        </w:rPr>
        <w:t>，上無逸飛。鳥集獸屯，然後會圍。</w:t>
      </w:r>
      <w:r w:rsidRPr="001C3E29">
        <w:rPr>
          <w:rFonts w:hint="eastAsia"/>
        </w:rPr>
        <w:t>廣雅曰：屯，聚也。</w:t>
      </w:r>
      <w:r w:rsidRPr="001C3E29">
        <w:rPr>
          <w:rFonts w:hint="eastAsia"/>
          <w:b/>
          <w:color w:val="660000"/>
          <w:sz w:val="28"/>
        </w:rPr>
        <w:t>獠徒雲布，武騎霧散。</w:t>
      </w:r>
      <w:r w:rsidRPr="001C3E29">
        <w:rPr>
          <w:rFonts w:hint="eastAsia"/>
        </w:rPr>
        <w:t>說文曰：獠，獵也。韓子曰：雲布風動。羽獵賦曰：武騎聿皇。封禪書曰：雲布霧散。</w:t>
      </w:r>
      <w:r w:rsidRPr="001C3E29">
        <w:rPr>
          <w:rFonts w:hint="eastAsia"/>
          <w:b/>
          <w:color w:val="660000"/>
          <w:sz w:val="28"/>
        </w:rPr>
        <w:t>丹旗燿野，戈殳皓旰。</w:t>
      </w:r>
      <w:r w:rsidRPr="001C3E29">
        <w:rPr>
          <w:rFonts w:hint="eastAsia"/>
        </w:rPr>
        <w:t>南都賦曰：曜野暎雲。</w:t>
      </w:r>
      <w:r w:rsidRPr="001C3E29">
        <w:rPr>
          <w:rFonts w:hint="eastAsia"/>
          <w:b/>
          <w:color w:val="660000"/>
          <w:sz w:val="28"/>
        </w:rPr>
        <w:t>曳文狐，揜狡兔。</w:t>
      </w:r>
      <w:r w:rsidRPr="001C3E29">
        <w:rPr>
          <w:rFonts w:hint="eastAsia"/>
        </w:rPr>
        <w:t>禮斗威儀曰：其君乘土而王南海，輸以文狐。</w:t>
      </w:r>
      <w:r w:rsidR="003E4D6D" w:rsidRPr="003E4D6D">
        <w:rPr>
          <w:rFonts w:hint="eastAsia"/>
          <w:u w:val="wave"/>
        </w:rPr>
        <w:t>史記</w:t>
      </w:r>
      <w:r w:rsidRPr="001C3E29">
        <w:rPr>
          <w:rFonts w:hint="eastAsia"/>
        </w:rPr>
        <w:t>，李斯曰：牽黃犬，逐狡兔。方言曰：掩，覆也。</w:t>
      </w:r>
      <w:r w:rsidRPr="001C3E29">
        <w:rPr>
          <w:rFonts w:hint="eastAsia"/>
          <w:b/>
          <w:color w:val="660000"/>
          <w:sz w:val="28"/>
        </w:rPr>
        <w:t>捎鷫鷞，拂振鷺。</w:t>
      </w:r>
      <w:r w:rsidRPr="001C3E29">
        <w:rPr>
          <w:rFonts w:hint="eastAsia"/>
        </w:rPr>
        <w:t>鷫鷞、振鷺，皆鳥之名。</w:t>
      </w:r>
      <w:r w:rsidRPr="001C3E29">
        <w:rPr>
          <w:rFonts w:hint="eastAsia"/>
          <w:b/>
          <w:color w:val="660000"/>
          <w:sz w:val="28"/>
        </w:rPr>
        <w:t>當軌見藉，值足遇踐。</w:t>
      </w:r>
      <w:r w:rsidRPr="001C3E29">
        <w:rPr>
          <w:rFonts w:hint="eastAsia"/>
        </w:rPr>
        <w:t>西京賦曰：當足見蹍，值輪被轢也。</w:t>
      </w:r>
      <w:r w:rsidRPr="001C3E29">
        <w:rPr>
          <w:rFonts w:hint="eastAsia"/>
          <w:b/>
          <w:color w:val="660000"/>
          <w:sz w:val="28"/>
        </w:rPr>
        <w:t>飛軒電逝，獸隨輪轉。</w:t>
      </w:r>
      <w:r w:rsidRPr="001C3E29">
        <w:rPr>
          <w:rFonts w:hint="eastAsia"/>
        </w:rPr>
        <w:t>孫該琵琶賦曰：飄風電逝，舒疾無力</w:t>
      </w:r>
      <w:r w:rsidRPr="00C32D98">
        <w:rPr>
          <w:rStyle w:val="a9"/>
        </w:rPr>
        <w:footnoteReference w:id="4046"/>
      </w:r>
      <w:r w:rsidRPr="001C3E29">
        <w:rPr>
          <w:rFonts w:hint="eastAsia"/>
        </w:rPr>
        <w:t>。</w:t>
      </w:r>
      <w:r w:rsidRPr="001C3E29">
        <w:rPr>
          <w:rFonts w:hint="eastAsia"/>
          <w:b/>
          <w:color w:val="660000"/>
          <w:sz w:val="28"/>
        </w:rPr>
        <w:t>翼不暇張，足不及騰。</w:t>
      </w:r>
      <w:r w:rsidRPr="001C3E29">
        <w:rPr>
          <w:rFonts w:hint="eastAsia"/>
        </w:rPr>
        <w:t>西京賦曰：鳥不暇舉，獸不得發。</w:t>
      </w:r>
      <w:r w:rsidRPr="001C3E29">
        <w:rPr>
          <w:rFonts w:hint="eastAsia"/>
          <w:b/>
          <w:color w:val="660000"/>
          <w:sz w:val="28"/>
        </w:rPr>
        <w:t>動觸飛鋒，舉挂輕罾。</w:t>
      </w:r>
      <w:r w:rsidRPr="001C3E29">
        <w:rPr>
          <w:rFonts w:hint="eastAsia"/>
        </w:rPr>
        <w:t>西都賓曰：鳥驚觸絲，獸駭值鋒。罾，亦罔也。</w:t>
      </w:r>
      <w:r w:rsidR="003E4D6D" w:rsidRPr="003E4D6D">
        <w:rPr>
          <w:rFonts w:hint="eastAsia"/>
          <w:u w:val="single"/>
        </w:rPr>
        <w:t>班固</w:t>
      </w:r>
      <w:r w:rsidR="003E4D6D" w:rsidRPr="003E4D6D">
        <w:rPr>
          <w:rFonts w:hint="eastAsia"/>
          <w:u w:val="wave"/>
        </w:rPr>
        <w:t>漢書</w:t>
      </w:r>
      <w:r w:rsidRPr="001C3E29">
        <w:rPr>
          <w:rFonts w:hint="eastAsia"/>
        </w:rPr>
        <w:t>序曰：鷹隼未擊，罾弋不施於蹊隧也。</w:t>
      </w:r>
      <w:r w:rsidRPr="001C3E29">
        <w:rPr>
          <w:rFonts w:hint="eastAsia"/>
          <w:b/>
          <w:color w:val="660000"/>
          <w:sz w:val="28"/>
        </w:rPr>
        <w:t>搜林索險，探薄窮阻。</w:t>
      </w:r>
      <w:r w:rsidRPr="001C3E29">
        <w:rPr>
          <w:rFonts w:hint="eastAsia"/>
        </w:rPr>
        <w:t>廣雅曰：草藂生曰薄。</w:t>
      </w:r>
      <w:r w:rsidRPr="001C3E29">
        <w:rPr>
          <w:rFonts w:hint="eastAsia"/>
          <w:b/>
          <w:color w:val="660000"/>
          <w:sz w:val="28"/>
        </w:rPr>
        <w:t>騰山赴壑，風厲焱舉。</w:t>
      </w:r>
      <w:r w:rsidRPr="001C3E29">
        <w:rPr>
          <w:rFonts w:hint="eastAsia"/>
        </w:rPr>
        <w:t>古詩曰：涼風率已厲。</w:t>
      </w:r>
      <w:r w:rsidR="000742C0" w:rsidRPr="000742C0">
        <w:rPr>
          <w:rFonts w:hint="eastAsia"/>
          <w:u w:val="wave"/>
        </w:rPr>
        <w:t>楚辭</w:t>
      </w:r>
      <w:r w:rsidRPr="001C3E29">
        <w:rPr>
          <w:rFonts w:hint="eastAsia"/>
        </w:rPr>
        <w:t>曰：焱遠舉兮雲中。</w:t>
      </w:r>
      <w:r w:rsidR="003F10DC" w:rsidRPr="003F10DC">
        <w:rPr>
          <w:rFonts w:hint="eastAsia"/>
          <w:u w:val="single"/>
        </w:rPr>
        <w:t>王逸</w:t>
      </w:r>
      <w:r w:rsidRPr="001C3E29">
        <w:rPr>
          <w:rFonts w:hint="eastAsia"/>
        </w:rPr>
        <w:t>注云：焱，去疾貌。說文曰：焱，火華也。</w:t>
      </w:r>
      <w:r w:rsidRPr="001C3E29">
        <w:rPr>
          <w:rFonts w:hint="eastAsia"/>
          <w:b/>
          <w:color w:val="660000"/>
          <w:sz w:val="28"/>
        </w:rPr>
        <w:t>機不虛發，中必飲羽。</w:t>
      </w:r>
      <w:r w:rsidR="00FE33F9" w:rsidRPr="00FE33F9">
        <w:rPr>
          <w:rFonts w:hint="eastAsia"/>
          <w:u w:val="single"/>
        </w:rPr>
        <w:t>孔安國</w:t>
      </w:r>
      <w:r w:rsidR="000742C0" w:rsidRPr="000742C0">
        <w:rPr>
          <w:rFonts w:hint="eastAsia"/>
          <w:u w:val="wave"/>
        </w:rPr>
        <w:t>尙書</w:t>
      </w:r>
      <w:r w:rsidRPr="001C3E29">
        <w:rPr>
          <w:rFonts w:hint="eastAsia"/>
        </w:rPr>
        <w:t>傳曰：機，弩牙也。子虛賦曰：弓不虛發，中必決眥。呂氏春秋曰：養由基射兕中石，矢飲羽。</w:t>
      </w:r>
      <w:r w:rsidR="003F10DC" w:rsidRPr="003F10DC">
        <w:rPr>
          <w:rFonts w:hint="eastAsia"/>
          <w:u w:val="single"/>
        </w:rPr>
        <w:t>高誘</w:t>
      </w:r>
      <w:r w:rsidRPr="001C3E29">
        <w:rPr>
          <w:rFonts w:hint="eastAsia"/>
        </w:rPr>
        <w:t>曰：飲羽，飲矢至羽也。</w:t>
      </w:r>
      <w:r w:rsidRPr="001C3E29">
        <w:rPr>
          <w:rFonts w:hint="eastAsia"/>
          <w:b/>
          <w:color w:val="660000"/>
          <w:sz w:val="28"/>
        </w:rPr>
        <w:t>於是人稠網密，地逼勢脅。哮闞之獸，張牙奮鬣。</w:t>
      </w:r>
      <w:r w:rsidR="000742C0" w:rsidRPr="000742C0">
        <w:rPr>
          <w:rFonts w:hint="eastAsia"/>
          <w:u w:val="wave"/>
        </w:rPr>
        <w:t>毛詩</w:t>
      </w:r>
      <w:r w:rsidRPr="001C3E29">
        <w:rPr>
          <w:rFonts w:hint="eastAsia"/>
        </w:rPr>
        <w:t>曰：進厥虎臣，闞如虓虎。</w:t>
      </w:r>
      <w:r w:rsidR="003F10DC" w:rsidRPr="003F10DC">
        <w:rPr>
          <w:rFonts w:hint="eastAsia"/>
          <w:u w:val="single"/>
        </w:rPr>
        <w:t>毛萇</w:t>
      </w:r>
      <w:r w:rsidRPr="001C3E29">
        <w:rPr>
          <w:rFonts w:hint="eastAsia"/>
        </w:rPr>
        <w:t>曰：虓闞，虎怒也。哮與虓同也。</w:t>
      </w:r>
      <w:r w:rsidRPr="001C3E29">
        <w:rPr>
          <w:rFonts w:hint="eastAsia"/>
          <w:b/>
          <w:color w:val="660000"/>
          <w:sz w:val="28"/>
        </w:rPr>
        <w:t>志在觸突，猛氣不慴。</w:t>
      </w:r>
      <w:r w:rsidRPr="001C3E29">
        <w:rPr>
          <w:rFonts w:hint="eastAsia"/>
        </w:rPr>
        <w:t>慴，已見上文。</w:t>
      </w:r>
      <w:r w:rsidRPr="001C3E29">
        <w:rPr>
          <w:rFonts w:hint="eastAsia"/>
          <w:b/>
          <w:color w:val="660000"/>
          <w:sz w:val="28"/>
        </w:rPr>
        <w:t>乃使北宮東郭之疇，</w:t>
      </w:r>
      <w:r w:rsidRPr="001C3E29">
        <w:rPr>
          <w:rFonts w:hint="eastAsia"/>
        </w:rPr>
        <w:t>孟子曰：北宮黝之養勇也，不膚撓，不目逃，思以一毫挫於人，若撻於市朝。趙岐曰：北宮，姓；黝，名也。呂氏春秋曰：齊有好勇者，一人居東郭，一人居西郭，卒然相遇於塗，曰：姑相飲乎？觴數行曰：姑求肉乎？一人曰：子肉也，我肉也。因抽刀而相噉也。</w:t>
      </w:r>
      <w:r w:rsidRPr="001C3E29">
        <w:rPr>
          <w:rFonts w:hint="eastAsia"/>
          <w:b/>
          <w:color w:val="660000"/>
          <w:sz w:val="28"/>
        </w:rPr>
        <w:t>生抽豹尾，分裂貙肩。</w:t>
      </w:r>
      <w:r w:rsidRPr="001C3E29">
        <w:rPr>
          <w:rFonts w:hint="eastAsia"/>
        </w:rPr>
        <w:t>爾雅曰：貙似狸。</w:t>
      </w:r>
      <w:r w:rsidRPr="001C3E29">
        <w:rPr>
          <w:rFonts w:hint="eastAsia"/>
          <w:b/>
          <w:color w:val="660000"/>
          <w:sz w:val="28"/>
        </w:rPr>
        <w:t>形不抗手，骨不隱拳。</w:t>
      </w:r>
      <w:r w:rsidRPr="001C3E29">
        <w:rPr>
          <w:rFonts w:hint="eastAsia"/>
        </w:rPr>
        <w:t>小雅曰：抗，禦也。服虔</w:t>
      </w:r>
      <w:r w:rsidR="003E4D6D" w:rsidRPr="003E4D6D">
        <w:rPr>
          <w:rFonts w:hint="eastAsia"/>
          <w:u w:val="wave"/>
        </w:rPr>
        <w:t>漢書</w:t>
      </w:r>
      <w:r w:rsidRPr="001C3E29">
        <w:rPr>
          <w:rFonts w:hint="eastAsia"/>
        </w:rPr>
        <w:t>注曰：隱，築也，於瑾切。</w:t>
      </w:r>
      <w:r w:rsidRPr="001C3E29">
        <w:rPr>
          <w:rFonts w:hint="eastAsia"/>
          <w:b/>
          <w:color w:val="660000"/>
          <w:sz w:val="28"/>
        </w:rPr>
        <w:t>批熊碎掌，拉虎摧斑。</w:t>
      </w:r>
      <w:r w:rsidRPr="001C3E29">
        <w:rPr>
          <w:rFonts w:hint="eastAsia"/>
        </w:rPr>
        <w:lastRenderedPageBreak/>
        <w:t>掌，熊蹯也。孟子曰：熊掌亦我所欲也。斑，虎文也。上林賦曰：被斑文。</w:t>
      </w:r>
      <w:r w:rsidRPr="001C3E29">
        <w:rPr>
          <w:rFonts w:hint="eastAsia"/>
          <w:b/>
          <w:color w:val="660000"/>
          <w:sz w:val="28"/>
        </w:rPr>
        <w:t>野無毛類，林無羽群。積獸如陵，飛翮成雲。</w:t>
      </w:r>
      <w:r w:rsidRPr="001C3E29">
        <w:rPr>
          <w:rFonts w:hint="eastAsia"/>
        </w:rPr>
        <w:t>羽獵賦曰：創滛輪夷，丘累陵聚。</w:t>
      </w:r>
      <w:r w:rsidRPr="001C3E29">
        <w:rPr>
          <w:rFonts w:hint="eastAsia"/>
          <w:b/>
          <w:color w:val="660000"/>
          <w:sz w:val="28"/>
        </w:rPr>
        <w:t>於是駴鍾鳴鼓，收旌弛旆。</w:t>
      </w:r>
      <w:r w:rsidRPr="001C3E29">
        <w:rPr>
          <w:rFonts w:hint="eastAsia"/>
        </w:rPr>
        <w:t>周禮曰：鼓皆駴。</w:t>
      </w:r>
      <w:r w:rsidR="00FE33F9" w:rsidRPr="00FE33F9">
        <w:rPr>
          <w:rFonts w:hint="eastAsia"/>
          <w:u w:val="single"/>
        </w:rPr>
        <w:t>鄭玄</w:t>
      </w:r>
      <w:r w:rsidRPr="001C3E29">
        <w:rPr>
          <w:rFonts w:hint="eastAsia"/>
        </w:rPr>
        <w:t>曰：雷擊鼓曰駭。駴，古駭字。杜預左氏傳注曰：弛，解也。</w:t>
      </w:r>
      <w:r w:rsidRPr="001C3E29">
        <w:rPr>
          <w:rFonts w:hint="eastAsia"/>
          <w:b/>
          <w:color w:val="660000"/>
          <w:sz w:val="28"/>
        </w:rPr>
        <w:t>頓綱縱網，羆獠回邁</w:t>
      </w:r>
      <w:r w:rsidRPr="00C32D98">
        <w:rPr>
          <w:rStyle w:val="a9"/>
        </w:rPr>
        <w:footnoteReference w:id="4047"/>
      </w:r>
      <w:r w:rsidRPr="001C3E29">
        <w:rPr>
          <w:rFonts w:hint="eastAsia"/>
          <w:b/>
          <w:color w:val="660000"/>
          <w:sz w:val="28"/>
        </w:rPr>
        <w:t>。</w:t>
      </w:r>
      <w:r w:rsidRPr="001C3E29">
        <w:rPr>
          <w:rFonts w:hint="eastAsia"/>
        </w:rPr>
        <w:t>頓猶捨也。說文曰：縱，緩也。</w:t>
      </w:r>
      <w:r w:rsidRPr="001C3E29">
        <w:rPr>
          <w:rFonts w:hint="eastAsia"/>
          <w:b/>
          <w:color w:val="660000"/>
          <w:sz w:val="28"/>
        </w:rPr>
        <w:t>駿騄齊驤，揚鑾飛沫。</w:t>
      </w:r>
      <w:r w:rsidRPr="001C3E29">
        <w:rPr>
          <w:rFonts w:hint="eastAsia"/>
        </w:rPr>
        <w:t>南都賦曰：驥騄齊鑣。舞賦曰：龍驤橫舉，揚鑣飛沫也。</w:t>
      </w:r>
      <w:r w:rsidRPr="001C3E29">
        <w:rPr>
          <w:rFonts w:hint="eastAsia"/>
          <w:b/>
          <w:color w:val="660000"/>
          <w:sz w:val="28"/>
        </w:rPr>
        <w:t>俯倚金較，仰撫翠蓋。</w:t>
      </w:r>
      <w:r w:rsidRPr="001C3E29">
        <w:rPr>
          <w:rFonts w:hint="eastAsia"/>
        </w:rPr>
        <w:t>東京賦曰：戴翠冒，倚金較。說文曰：較，車上曲鉤。高唐賦曰：蜺</w:t>
      </w:r>
      <w:r w:rsidR="00F355DD">
        <w:rPr>
          <w:rFonts w:hint="eastAsia"/>
        </w:rPr>
        <w:t>爲</w:t>
      </w:r>
      <w:r w:rsidRPr="001C3E29">
        <w:rPr>
          <w:rFonts w:hint="eastAsia"/>
        </w:rPr>
        <w:t>旌，翠</w:t>
      </w:r>
      <w:r w:rsidR="00F355DD">
        <w:rPr>
          <w:rFonts w:hint="eastAsia"/>
        </w:rPr>
        <w:t>爲</w:t>
      </w:r>
      <w:r w:rsidRPr="001C3E29">
        <w:rPr>
          <w:rFonts w:hint="eastAsia"/>
        </w:rPr>
        <w:t>蓋。</w:t>
      </w:r>
      <w:r w:rsidRPr="001C3E29">
        <w:rPr>
          <w:rFonts w:hint="eastAsia"/>
          <w:b/>
          <w:color w:val="660000"/>
          <w:sz w:val="28"/>
        </w:rPr>
        <w:t>雍容暇豫，娛志方外。</w:t>
      </w:r>
      <w:r w:rsidR="000742C0" w:rsidRPr="000742C0">
        <w:rPr>
          <w:rFonts w:hint="eastAsia"/>
          <w:u w:val="wave"/>
        </w:rPr>
        <w:t>國語</w:t>
      </w:r>
      <w:r w:rsidRPr="001C3E29">
        <w:rPr>
          <w:rFonts w:hint="eastAsia"/>
        </w:rPr>
        <w:t>，優施曰：我教汝暇豫之事君。</w:t>
      </w:r>
      <w:r w:rsidR="003F10DC" w:rsidRPr="003F10DC">
        <w:rPr>
          <w:rFonts w:hint="eastAsia"/>
          <w:u w:val="single"/>
        </w:rPr>
        <w:t>韋昭</w:t>
      </w:r>
      <w:r w:rsidRPr="001C3E29">
        <w:rPr>
          <w:rFonts w:hint="eastAsia"/>
        </w:rPr>
        <w:t>曰：暇，閑也。豫，樂也。杜預左氏傳注曰：方，法也。</w:t>
      </w:r>
      <w:r w:rsidRPr="001C3E29">
        <w:rPr>
          <w:rFonts w:hint="eastAsia"/>
          <w:b/>
          <w:color w:val="660000"/>
          <w:sz w:val="28"/>
        </w:rPr>
        <w:t>此羽獵之妙也，子能從我而觀之乎？」</w:t>
      </w:r>
      <w:r w:rsidRPr="001C3E29">
        <w:rPr>
          <w:rFonts w:hint="eastAsia"/>
        </w:rPr>
        <w:t>高唐賦曰：傳言羽獵。</w:t>
      </w:r>
      <w:r w:rsidRPr="001C3E29">
        <w:rPr>
          <w:rFonts w:hint="eastAsia"/>
          <w:b/>
          <w:color w:val="660000"/>
          <w:sz w:val="28"/>
        </w:rPr>
        <w:t>玄微子曰：「予樂恬靜，未暇此觀也。」</w:t>
      </w:r>
    </w:p>
    <w:p w14:paraId="4208C6B4" w14:textId="163B6F3B" w:rsidR="008F46A3" w:rsidRDefault="008F46A3" w:rsidP="00126515">
      <w:pPr>
        <w:ind w:firstLine="561"/>
      </w:pPr>
      <w:r w:rsidRPr="001C3E29">
        <w:rPr>
          <w:rFonts w:hint="eastAsia"/>
          <w:b/>
          <w:color w:val="660000"/>
          <w:sz w:val="28"/>
        </w:rPr>
        <w:t>鏡機子曰：「閑宮顯敞，雲屋皓旰。</w:t>
      </w:r>
      <w:r w:rsidRPr="001C3E29">
        <w:rPr>
          <w:rFonts w:hint="eastAsia"/>
        </w:rPr>
        <w:t>李充高安館銘曰</w:t>
      </w:r>
      <w:r w:rsidRPr="00C32D98">
        <w:rPr>
          <w:rStyle w:val="a9"/>
        </w:rPr>
        <w:footnoteReference w:id="4048"/>
      </w:r>
      <w:r w:rsidRPr="001C3E29">
        <w:rPr>
          <w:rFonts w:hint="eastAsia"/>
        </w:rPr>
        <w:t>：增臺顯敞。雲屋，言高若雲也。</w:t>
      </w:r>
      <w:r w:rsidR="003F10DC" w:rsidRPr="003F10DC">
        <w:rPr>
          <w:rFonts w:hint="eastAsia"/>
          <w:u w:val="single"/>
        </w:rPr>
        <w:t>班婕妤</w:t>
      </w:r>
      <w:r w:rsidRPr="001C3E29">
        <w:rPr>
          <w:rFonts w:hint="eastAsia"/>
        </w:rPr>
        <w:t>自傷賦曰：仰視兮雲屋，雙涕下兮橫流。</w:t>
      </w:r>
      <w:r w:rsidRPr="001C3E29">
        <w:rPr>
          <w:rFonts w:hint="eastAsia"/>
          <w:b/>
          <w:color w:val="660000"/>
          <w:sz w:val="28"/>
        </w:rPr>
        <w:t>崇景山之高基，迎清風而立觀。</w:t>
      </w:r>
      <w:r w:rsidRPr="001C3E29">
        <w:rPr>
          <w:rFonts w:hint="eastAsia"/>
        </w:rPr>
        <w:t>基若景山，言極高也。</w:t>
      </w:r>
      <w:r w:rsidR="003F10DC" w:rsidRPr="003F10DC">
        <w:rPr>
          <w:rFonts w:hint="eastAsia"/>
          <w:u w:val="single"/>
        </w:rPr>
        <w:t>毛萇</w:t>
      </w:r>
      <w:r w:rsidRPr="001C3E29">
        <w:rPr>
          <w:rFonts w:hint="eastAsia"/>
        </w:rPr>
        <w:t>詩傳曰：崇，立也。</w:t>
      </w:r>
      <w:r w:rsidR="000742C0" w:rsidRPr="000742C0">
        <w:rPr>
          <w:rFonts w:hint="eastAsia"/>
          <w:u w:val="wave"/>
        </w:rPr>
        <w:t>毛詩</w:t>
      </w:r>
      <w:r w:rsidRPr="001C3E29">
        <w:rPr>
          <w:rFonts w:hint="eastAsia"/>
        </w:rPr>
        <w:t>曰：陟彼景山。地理書曰：迎風觀在鄴也。</w:t>
      </w:r>
      <w:r w:rsidRPr="001C3E29">
        <w:rPr>
          <w:rFonts w:hint="eastAsia"/>
          <w:b/>
          <w:color w:val="660000"/>
          <w:sz w:val="28"/>
        </w:rPr>
        <w:t>彤軒紫柱，文榱華梁。</w:t>
      </w:r>
      <w:r w:rsidRPr="001C3E29">
        <w:rPr>
          <w:rFonts w:hint="eastAsia"/>
        </w:rPr>
        <w:t>劉梁七舉曰：丹墀縹壁，紫柱紅梁也。</w:t>
      </w:r>
      <w:r w:rsidRPr="001C3E29">
        <w:rPr>
          <w:rFonts w:hint="eastAsia"/>
          <w:b/>
          <w:color w:val="660000"/>
          <w:sz w:val="28"/>
        </w:rPr>
        <w:t>綺井含葩，金墀玉箱。</w:t>
      </w:r>
      <w:r w:rsidRPr="001C3E29">
        <w:rPr>
          <w:rFonts w:hint="eastAsia"/>
        </w:rPr>
        <w:t>金墀，猶金戺也。西京賦曰：金戺玉階。玉箱，猶玉房也。</w:t>
      </w:r>
      <w:r w:rsidRPr="001C3E29">
        <w:rPr>
          <w:rFonts w:hint="eastAsia"/>
          <w:b/>
          <w:color w:val="660000"/>
          <w:sz w:val="28"/>
        </w:rPr>
        <w:t>溫房則冬服絺</w:t>
      </w:r>
      <w:r>
        <w:rPr>
          <w:rFonts w:hint="eastAsia"/>
        </w:rPr>
        <w:t>𥿭</w:t>
      </w:r>
      <w:r w:rsidRPr="001C3E29">
        <w:rPr>
          <w:rFonts w:hint="eastAsia"/>
          <w:b/>
          <w:color w:val="660000"/>
          <w:sz w:val="28"/>
        </w:rPr>
        <w:t>，清室則中夏含霜。</w:t>
      </w:r>
      <w:r w:rsidRPr="001C3E29">
        <w:rPr>
          <w:rFonts w:hint="eastAsia"/>
        </w:rPr>
        <w:t>劉騊駼玄根頌曰：前殿冬絺。李尤函谷關賦曰：盛夏臨漂而含霜也。</w:t>
      </w:r>
      <w:r w:rsidRPr="001C3E29">
        <w:rPr>
          <w:rFonts w:hint="eastAsia"/>
          <w:b/>
          <w:color w:val="660000"/>
          <w:sz w:val="28"/>
        </w:rPr>
        <w:t>華閣緣雲，飛陛陵虛。</w:t>
      </w:r>
      <w:r w:rsidRPr="001C3E29">
        <w:rPr>
          <w:rFonts w:hint="eastAsia"/>
        </w:rPr>
        <w:t>魯靈光殿賦曰：飛陛揭孽，緣雲上征。</w:t>
      </w:r>
      <w:r w:rsidRPr="001C3E29">
        <w:rPr>
          <w:rFonts w:hint="eastAsia"/>
          <w:b/>
          <w:color w:val="660000"/>
          <w:sz w:val="28"/>
        </w:rPr>
        <w:t>頫眺流星，仰觀八隅。</w:t>
      </w:r>
      <w:r w:rsidRPr="001C3E29">
        <w:rPr>
          <w:rFonts w:hint="eastAsia"/>
        </w:rPr>
        <w:t>魯靈光殿賦曰：中坐垂景，頫視流星。頫音俯</w:t>
      </w:r>
      <w:r w:rsidRPr="00C32D98">
        <w:rPr>
          <w:rStyle w:val="a9"/>
        </w:rPr>
        <w:footnoteReference w:id="4049"/>
      </w:r>
      <w:r w:rsidRPr="001C3E29">
        <w:rPr>
          <w:rFonts w:hint="eastAsia"/>
        </w:rPr>
        <w:t>。</w:t>
      </w:r>
      <w:r w:rsidRPr="001C3E29">
        <w:rPr>
          <w:rFonts w:hint="eastAsia"/>
          <w:b/>
          <w:color w:val="660000"/>
          <w:sz w:val="28"/>
        </w:rPr>
        <w:t>升龍攀而不逮，眇天際而高居。</w:t>
      </w:r>
      <w:r w:rsidRPr="001C3E29">
        <w:rPr>
          <w:rFonts w:hint="eastAsia"/>
        </w:rPr>
        <w:t>崔</w:t>
      </w:r>
      <w:r w:rsidRPr="001C3E29">
        <w:rPr>
          <w:rFonts w:hint="eastAsia"/>
        </w:rPr>
        <w:lastRenderedPageBreak/>
        <w:t>駰七依曰：升龍於天者，雲也。西京賦曰：翔鵾仰而不逮。</w:t>
      </w:r>
      <w:r w:rsidR="000742C0" w:rsidRPr="000742C0">
        <w:rPr>
          <w:rFonts w:hint="eastAsia"/>
          <w:u w:val="wave"/>
        </w:rPr>
        <w:t>周易</w:t>
      </w:r>
      <w:r w:rsidRPr="001C3E29">
        <w:rPr>
          <w:rFonts w:hint="eastAsia"/>
        </w:rPr>
        <w:t>曰：豐其屋，天際翔也。</w:t>
      </w:r>
      <w:r w:rsidRPr="001C3E29">
        <w:rPr>
          <w:rFonts w:hint="eastAsia"/>
          <w:b/>
          <w:color w:val="660000"/>
          <w:sz w:val="28"/>
        </w:rPr>
        <w:t>繁巧神怪，變名異形。班輸無所措其斧斤，離婁</w:t>
      </w:r>
      <w:r w:rsidR="00F355DD">
        <w:rPr>
          <w:rFonts w:hint="eastAsia"/>
          <w:b/>
          <w:color w:val="660000"/>
          <w:sz w:val="28"/>
        </w:rPr>
        <w:t>爲</w:t>
      </w:r>
      <w:r w:rsidRPr="001C3E29">
        <w:rPr>
          <w:rFonts w:hint="eastAsia"/>
          <w:b/>
          <w:color w:val="660000"/>
          <w:sz w:val="28"/>
        </w:rPr>
        <w:t>之失睛。</w:t>
      </w:r>
      <w:r w:rsidR="00FE33F9" w:rsidRPr="00FE33F9">
        <w:rPr>
          <w:rFonts w:hint="eastAsia"/>
          <w:u w:val="single"/>
        </w:rPr>
        <w:t>鄭玄</w:t>
      </w:r>
      <w:r w:rsidRPr="001C3E29">
        <w:rPr>
          <w:rFonts w:hint="eastAsia"/>
        </w:rPr>
        <w:t>禮記注曰：公輸若，匠師也。般、若之族多技巧者也。孟子曰：離婁之明。趙岐曰：古之明目者也。蓋黃帝時人。</w:t>
      </w:r>
      <w:r w:rsidRPr="001C3E29">
        <w:rPr>
          <w:rFonts w:hint="eastAsia"/>
          <w:b/>
          <w:color w:val="660000"/>
          <w:sz w:val="28"/>
        </w:rPr>
        <w:t>麗草交植，殊品詭類。綠葉朱榮，熙天曜日。</w:t>
      </w:r>
      <w:r w:rsidRPr="001C3E29">
        <w:rPr>
          <w:rFonts w:hint="eastAsia"/>
        </w:rPr>
        <w:t>熙，光也。</w:t>
      </w:r>
      <w:r w:rsidRPr="001C3E29">
        <w:rPr>
          <w:rFonts w:hint="eastAsia"/>
          <w:b/>
          <w:color w:val="660000"/>
          <w:sz w:val="28"/>
        </w:rPr>
        <w:t>素水盈沼，叢木成林。</w:t>
      </w:r>
      <w:r w:rsidR="000742C0" w:rsidRPr="000742C0">
        <w:rPr>
          <w:rFonts w:hint="eastAsia"/>
          <w:u w:val="wave"/>
        </w:rPr>
        <w:t>楚辭</w:t>
      </w:r>
      <w:r w:rsidRPr="001C3E29">
        <w:rPr>
          <w:rFonts w:hint="eastAsia"/>
        </w:rPr>
        <w:t>曰：含素水而蒙深。</w:t>
      </w:r>
      <w:r w:rsidRPr="001C3E29">
        <w:rPr>
          <w:rFonts w:hint="eastAsia"/>
          <w:b/>
          <w:color w:val="660000"/>
          <w:sz w:val="28"/>
        </w:rPr>
        <w:t>飛翮凌高，鱗甲隱深。於是逍遙暇豫，忽若忘歸。</w:t>
      </w:r>
      <w:r w:rsidR="000742C0" w:rsidRPr="000742C0">
        <w:rPr>
          <w:rFonts w:hint="eastAsia"/>
          <w:u w:val="wave"/>
        </w:rPr>
        <w:t>楚辭</w:t>
      </w:r>
      <w:r w:rsidRPr="001C3E29">
        <w:rPr>
          <w:rFonts w:hint="eastAsia"/>
        </w:rPr>
        <w:t>曰：觀者澹予忘歸也</w:t>
      </w:r>
      <w:r w:rsidRPr="00C32D98">
        <w:rPr>
          <w:rStyle w:val="a9"/>
        </w:rPr>
        <w:footnoteReference w:id="4050"/>
      </w:r>
      <w:r w:rsidRPr="001C3E29">
        <w:rPr>
          <w:rFonts w:hint="eastAsia"/>
        </w:rPr>
        <w:t>。</w:t>
      </w:r>
      <w:r w:rsidRPr="001C3E29">
        <w:rPr>
          <w:rFonts w:hint="eastAsia"/>
          <w:b/>
          <w:color w:val="660000"/>
          <w:sz w:val="28"/>
        </w:rPr>
        <w:t>乃使任子垂釣，魏氏發機。</w:t>
      </w:r>
      <w:r w:rsidRPr="001C3E29">
        <w:rPr>
          <w:rFonts w:hint="eastAsia"/>
        </w:rPr>
        <w:t>莊子曰：任子</w:t>
      </w:r>
      <w:r w:rsidR="00F355DD">
        <w:rPr>
          <w:rFonts w:hint="eastAsia"/>
        </w:rPr>
        <w:t>爲</w:t>
      </w:r>
      <w:r w:rsidRPr="001C3E29">
        <w:rPr>
          <w:rFonts w:hint="eastAsia"/>
        </w:rPr>
        <w:t>大釣巨緇，五十犗以</w:t>
      </w:r>
      <w:r w:rsidR="00F355DD">
        <w:rPr>
          <w:rFonts w:hint="eastAsia"/>
        </w:rPr>
        <w:t>爲</w:t>
      </w:r>
      <w:r w:rsidRPr="001C3E29">
        <w:rPr>
          <w:rFonts w:hint="eastAsia"/>
        </w:rPr>
        <w:t>餌，蹲會稽，投竿東海。旦而釣。期年不得魚。已而魚大食之</w:t>
      </w:r>
      <w:r w:rsidRPr="00C32D98">
        <w:rPr>
          <w:rStyle w:val="a9"/>
        </w:rPr>
        <w:footnoteReference w:id="4051"/>
      </w:r>
      <w:r w:rsidRPr="001C3E29">
        <w:rPr>
          <w:rFonts w:hint="eastAsia"/>
        </w:rPr>
        <w:t>，牽巨釣陷沒而下，驚揚而奮鬐，白波若山。吳越春秋曰：越王欲伐吳，范蠡進善射者陳音。越王問其射所起焉。音曰：黃帝作弓以備四方。後有楚狐父以其道傳羿，羿傳逄蒙，蒙傳楚琴氏，琴氏傳大魏，大魏傳楚三侯，麋侯、翼侯、魏侯也。</w:t>
      </w:r>
      <w:r w:rsidRPr="001C3E29">
        <w:rPr>
          <w:rFonts w:hint="eastAsia"/>
          <w:b/>
          <w:color w:val="660000"/>
          <w:sz w:val="28"/>
        </w:rPr>
        <w:t>芳餌沈水，輕繳弋飛。</w:t>
      </w:r>
      <w:r w:rsidRPr="001C3E29">
        <w:rPr>
          <w:rFonts w:hint="eastAsia"/>
        </w:rPr>
        <w:t>吳越春秋，大夫種曰：深川之魚，死於芳餌。</w:t>
      </w:r>
      <w:r w:rsidRPr="001C3E29">
        <w:rPr>
          <w:rFonts w:hint="eastAsia"/>
          <w:b/>
          <w:color w:val="660000"/>
          <w:sz w:val="28"/>
        </w:rPr>
        <w:t>落翳雲之翔鳥，援九淵之靈龜。</w:t>
      </w:r>
      <w:r w:rsidRPr="001C3E29">
        <w:rPr>
          <w:rFonts w:hint="eastAsia"/>
        </w:rPr>
        <w:t>賈誼弔屈原曰：襲九淵之神龍。</w:t>
      </w:r>
      <w:r w:rsidRPr="001C3E29">
        <w:rPr>
          <w:rFonts w:hint="eastAsia"/>
          <w:b/>
          <w:color w:val="660000"/>
          <w:sz w:val="28"/>
        </w:rPr>
        <w:t>然後采菱華，擢水蘋。</w:t>
      </w:r>
      <w:r w:rsidRPr="001C3E29">
        <w:rPr>
          <w:rFonts w:hint="eastAsia"/>
        </w:rPr>
        <w:t>子虛賦曰：外發芙蓉菱華。</w:t>
      </w:r>
      <w:r w:rsidR="003F10DC" w:rsidRPr="003F10DC">
        <w:rPr>
          <w:rFonts w:hint="eastAsia"/>
          <w:u w:val="single"/>
        </w:rPr>
        <w:t>許慎</w:t>
      </w:r>
      <w:r w:rsidRPr="001C3E29">
        <w:rPr>
          <w:rFonts w:hint="eastAsia"/>
        </w:rPr>
        <w:t>淮南子注曰：擢，引也。</w:t>
      </w:r>
      <w:r w:rsidR="003F10DC" w:rsidRPr="003F10DC">
        <w:rPr>
          <w:rFonts w:hint="eastAsia"/>
          <w:u w:val="single"/>
        </w:rPr>
        <w:t>毛萇</w:t>
      </w:r>
      <w:r w:rsidRPr="001C3E29">
        <w:rPr>
          <w:rFonts w:hint="eastAsia"/>
        </w:rPr>
        <w:t>詩傳曰：蘋，大萍。</w:t>
      </w:r>
      <w:r w:rsidRPr="001C3E29">
        <w:rPr>
          <w:rFonts w:hint="eastAsia"/>
          <w:b/>
          <w:color w:val="660000"/>
          <w:sz w:val="28"/>
        </w:rPr>
        <w:t>弄珠蚌，戲鮫人。</w:t>
      </w:r>
      <w:r w:rsidR="003F10DC" w:rsidRPr="003F10DC">
        <w:rPr>
          <w:rFonts w:hint="eastAsia"/>
          <w:u w:val="single"/>
        </w:rPr>
        <w:t>楊雄</w:t>
      </w:r>
      <w:r w:rsidRPr="001C3E29">
        <w:rPr>
          <w:rFonts w:hint="eastAsia"/>
        </w:rPr>
        <w:t>蜀都賦曰：蚌含珠而擘裂。劉淵林吳都賦注曰：鮫人水底居也。</w:t>
      </w:r>
      <w:r w:rsidRPr="001C3E29">
        <w:rPr>
          <w:rFonts w:hint="eastAsia"/>
          <w:b/>
          <w:color w:val="660000"/>
          <w:sz w:val="28"/>
        </w:rPr>
        <w:t>諷漢廣之所詠，覿游女於水濱。</w:t>
      </w:r>
      <w:r w:rsidRPr="001C3E29">
        <w:rPr>
          <w:rFonts w:hint="eastAsia"/>
        </w:rPr>
        <w:t>韓詩序曰：漢廣，悅人也。詩曰：漢有游女，不可求思。</w:t>
      </w:r>
      <w:r w:rsidR="00FE33F9" w:rsidRPr="00FE33F9">
        <w:rPr>
          <w:rFonts w:hint="eastAsia"/>
          <w:u w:val="single"/>
        </w:rPr>
        <w:t>薛君</w:t>
      </w:r>
      <w:r w:rsidRPr="001C3E29">
        <w:rPr>
          <w:rFonts w:hint="eastAsia"/>
        </w:rPr>
        <w:t>曰：游女，謂漢神也。</w:t>
      </w:r>
      <w:r w:rsidRPr="001C3E29">
        <w:rPr>
          <w:rFonts w:hint="eastAsia"/>
          <w:b/>
          <w:color w:val="660000"/>
          <w:sz w:val="28"/>
        </w:rPr>
        <w:t>燿神景於中沚，被輕縠之纖羅。</w:t>
      </w:r>
      <w:r w:rsidR="000742C0" w:rsidRPr="000742C0">
        <w:rPr>
          <w:rFonts w:hint="eastAsia"/>
          <w:u w:val="wave"/>
        </w:rPr>
        <w:t>毛詩</w:t>
      </w:r>
      <w:r w:rsidRPr="001C3E29">
        <w:rPr>
          <w:rFonts w:hint="eastAsia"/>
        </w:rPr>
        <w:t>曰：宛在水中沚。子虛賦曰：雜纖羅也。</w:t>
      </w:r>
      <w:r w:rsidRPr="001C3E29">
        <w:rPr>
          <w:rFonts w:hint="eastAsia"/>
          <w:b/>
          <w:color w:val="660000"/>
          <w:sz w:val="28"/>
        </w:rPr>
        <w:t>遺芳烈而靖步，抗皓手而清歌。</w:t>
      </w:r>
      <w:r w:rsidRPr="001C3E29">
        <w:rPr>
          <w:rFonts w:hint="eastAsia"/>
        </w:rPr>
        <w:t>廣雅曰：抗，舉也。</w:t>
      </w:r>
      <w:r w:rsidRPr="001C3E29">
        <w:rPr>
          <w:rFonts w:hint="eastAsia"/>
          <w:b/>
          <w:color w:val="660000"/>
          <w:sz w:val="28"/>
        </w:rPr>
        <w:t>歌曰：望雲際兮有好仇，天路長兮往無由。</w:t>
      </w:r>
      <w:r w:rsidR="000742C0" w:rsidRPr="000742C0">
        <w:rPr>
          <w:rFonts w:hint="eastAsia"/>
          <w:u w:val="wave"/>
        </w:rPr>
        <w:t>楚辭</w:t>
      </w:r>
      <w:r w:rsidRPr="001C3E29">
        <w:rPr>
          <w:rFonts w:hint="eastAsia"/>
        </w:rPr>
        <w:t>曰：君誰須兮雲之際。</w:t>
      </w:r>
      <w:r w:rsidR="000742C0" w:rsidRPr="000742C0">
        <w:rPr>
          <w:rFonts w:hint="eastAsia"/>
          <w:u w:val="wave"/>
        </w:rPr>
        <w:t>毛詩</w:t>
      </w:r>
      <w:r w:rsidRPr="001C3E29">
        <w:rPr>
          <w:rFonts w:hint="eastAsia"/>
        </w:rPr>
        <w:t>曰：君子好仇。枚乘樂府曰：美人在雲端，天路隔無期。</w:t>
      </w:r>
      <w:r w:rsidRPr="001C3E29">
        <w:rPr>
          <w:rFonts w:hint="eastAsia"/>
          <w:b/>
          <w:color w:val="660000"/>
          <w:sz w:val="28"/>
        </w:rPr>
        <w:t>佩蘭蕙兮</w:t>
      </w:r>
      <w:r w:rsidR="00F355DD">
        <w:rPr>
          <w:rFonts w:hint="eastAsia"/>
          <w:b/>
          <w:color w:val="660000"/>
          <w:sz w:val="28"/>
        </w:rPr>
        <w:t>爲</w:t>
      </w:r>
      <w:r w:rsidRPr="001C3E29">
        <w:rPr>
          <w:rFonts w:hint="eastAsia"/>
          <w:b/>
          <w:color w:val="660000"/>
          <w:sz w:val="28"/>
        </w:rPr>
        <w:t>誰脩，宴婉絕</w:t>
      </w:r>
      <w:r w:rsidRPr="001C3E29">
        <w:rPr>
          <w:rFonts w:hint="eastAsia"/>
          <w:b/>
          <w:color w:val="660000"/>
          <w:sz w:val="28"/>
        </w:rPr>
        <w:lastRenderedPageBreak/>
        <w:t>兮</w:t>
      </w:r>
      <w:r w:rsidRPr="00C32D98">
        <w:rPr>
          <w:rStyle w:val="a9"/>
        </w:rPr>
        <w:footnoteReference w:id="4052"/>
      </w:r>
      <w:r w:rsidRPr="001C3E29">
        <w:rPr>
          <w:rFonts w:hint="eastAsia"/>
          <w:b/>
          <w:color w:val="660000"/>
          <w:sz w:val="28"/>
        </w:rPr>
        <w:t>我心愁。</w:t>
      </w:r>
      <w:r w:rsidR="000742C0" w:rsidRPr="000742C0">
        <w:rPr>
          <w:rFonts w:hint="eastAsia"/>
          <w:u w:val="wave"/>
        </w:rPr>
        <w:t>楚辭</w:t>
      </w:r>
      <w:r w:rsidRPr="001C3E29">
        <w:rPr>
          <w:rFonts w:hint="eastAsia"/>
        </w:rPr>
        <w:t>曰：紉秋蘭</w:t>
      </w:r>
      <w:r w:rsidR="00F355DD">
        <w:rPr>
          <w:rFonts w:hint="eastAsia"/>
        </w:rPr>
        <w:t>爲</w:t>
      </w:r>
      <w:r w:rsidRPr="001C3E29">
        <w:rPr>
          <w:rFonts w:hint="eastAsia"/>
        </w:rPr>
        <w:t>佩</w:t>
      </w:r>
      <w:r w:rsidRPr="00C32D98">
        <w:rPr>
          <w:rStyle w:val="a9"/>
        </w:rPr>
        <w:footnoteReference w:id="4053"/>
      </w:r>
      <w:r w:rsidRPr="001C3E29">
        <w:rPr>
          <w:rFonts w:hint="eastAsia"/>
        </w:rPr>
        <w:t>。</w:t>
      </w:r>
      <w:r w:rsidR="003F10DC" w:rsidRPr="003F10DC">
        <w:rPr>
          <w:rFonts w:hint="eastAsia"/>
          <w:u w:val="single"/>
        </w:rPr>
        <w:t>王逸</w:t>
      </w:r>
      <w:r w:rsidRPr="001C3E29">
        <w:rPr>
          <w:rFonts w:hint="eastAsia"/>
        </w:rPr>
        <w:t>注曰：脩，飾也。</w:t>
      </w:r>
      <w:r w:rsidR="000742C0" w:rsidRPr="000742C0">
        <w:rPr>
          <w:rFonts w:hint="eastAsia"/>
          <w:u w:val="wave"/>
        </w:rPr>
        <w:t>毛詩</w:t>
      </w:r>
      <w:r w:rsidRPr="001C3E29">
        <w:rPr>
          <w:rFonts w:hint="eastAsia"/>
        </w:rPr>
        <w:t>曰：燕婉之求。</w:t>
      </w:r>
      <w:r w:rsidR="003F10DC" w:rsidRPr="003F10DC">
        <w:rPr>
          <w:rFonts w:hint="eastAsia"/>
          <w:u w:val="single"/>
        </w:rPr>
        <w:t>毛萇</w:t>
      </w:r>
      <w:r w:rsidRPr="001C3E29">
        <w:rPr>
          <w:rFonts w:hint="eastAsia"/>
        </w:rPr>
        <w:t>曰：燕，安也。婉，順也。</w:t>
      </w:r>
      <w:r w:rsidR="00FE33F9" w:rsidRPr="00FE33F9">
        <w:rPr>
          <w:rFonts w:hint="eastAsia"/>
          <w:u w:val="single"/>
        </w:rPr>
        <w:t>鄭玄</w:t>
      </w:r>
      <w:r w:rsidRPr="001C3E29">
        <w:rPr>
          <w:rFonts w:hint="eastAsia"/>
        </w:rPr>
        <w:t>曰：本求燕婉之人也。</w:t>
      </w:r>
      <w:r w:rsidRPr="001C3E29">
        <w:rPr>
          <w:rFonts w:hint="eastAsia"/>
          <w:b/>
          <w:color w:val="660000"/>
          <w:sz w:val="28"/>
        </w:rPr>
        <w:t>此宮館之妙也，子能從我而居之乎？」玄微子曰：「予耽巖穴，未暇此居也。」</w:t>
      </w:r>
      <w:r w:rsidRPr="001C3E29">
        <w:rPr>
          <w:rFonts w:hint="eastAsia"/>
        </w:rPr>
        <w:t>巖穴，隱者所居。黃石公記曰：主聘巖穴，事乃得實也。</w:t>
      </w:r>
    </w:p>
    <w:p w14:paraId="65BBCD4B" w14:textId="2DA14452" w:rsidR="008F46A3" w:rsidRPr="00E16174" w:rsidRDefault="008F46A3" w:rsidP="00126515">
      <w:pPr>
        <w:ind w:firstLine="561"/>
        <w:rPr>
          <w:b/>
          <w:color w:val="660000"/>
          <w:sz w:val="28"/>
        </w:rPr>
      </w:pPr>
      <w:r w:rsidRPr="001C3E29">
        <w:rPr>
          <w:rFonts w:hint="eastAsia"/>
          <w:b/>
          <w:color w:val="660000"/>
          <w:sz w:val="28"/>
        </w:rPr>
        <w:t>鏡機子曰：「</w:t>
      </w:r>
      <w:r w:rsidR="00820F0B">
        <w:rPr>
          <w:rFonts w:hint="eastAsia"/>
          <w:b/>
          <w:color w:val="660000"/>
          <w:sz w:val="28"/>
        </w:rPr>
        <w:t>旣</w:t>
      </w:r>
      <w:r w:rsidRPr="001C3E29">
        <w:rPr>
          <w:rFonts w:hint="eastAsia"/>
          <w:b/>
          <w:color w:val="660000"/>
          <w:sz w:val="28"/>
        </w:rPr>
        <w:t>游觀中原，逍遙閑宮，情放志蕩，滛樂未終。亦將有才人妙妓，遺世越俗。</w:t>
      </w:r>
      <w:r w:rsidR="003E4D6D" w:rsidRPr="003E4D6D">
        <w:rPr>
          <w:rFonts w:hint="eastAsia"/>
          <w:u w:val="wave"/>
        </w:rPr>
        <w:t>漢書</w:t>
      </w:r>
      <w:r w:rsidRPr="001C3E29">
        <w:rPr>
          <w:rFonts w:hint="eastAsia"/>
        </w:rPr>
        <w:t>曰：傅昭儀少</w:t>
      </w:r>
      <w:r w:rsidR="00F355DD">
        <w:rPr>
          <w:rFonts w:hint="eastAsia"/>
        </w:rPr>
        <w:t>爲</w:t>
      </w:r>
      <w:r w:rsidRPr="001C3E29">
        <w:rPr>
          <w:rFonts w:hint="eastAsia"/>
        </w:rPr>
        <w:t>才人。</w:t>
      </w:r>
      <w:r w:rsidR="003F10DC" w:rsidRPr="003F10DC">
        <w:rPr>
          <w:rFonts w:hint="eastAsia"/>
          <w:u w:val="single"/>
        </w:rPr>
        <w:t>韋昭</w:t>
      </w:r>
      <w:r w:rsidRPr="001C3E29">
        <w:rPr>
          <w:rFonts w:hint="eastAsia"/>
        </w:rPr>
        <w:t>曰：才，伎人也。廣雅曰：遺，離也。</w:t>
      </w:r>
      <w:r w:rsidRPr="001C3E29">
        <w:rPr>
          <w:rFonts w:hint="eastAsia"/>
          <w:b/>
          <w:color w:val="660000"/>
          <w:sz w:val="28"/>
        </w:rPr>
        <w:t>揚北里之流聲，紹陽阿之妙曲。</w:t>
      </w:r>
      <w:r w:rsidR="003E4D6D" w:rsidRPr="003E4D6D">
        <w:rPr>
          <w:rFonts w:hint="eastAsia"/>
          <w:u w:val="wave"/>
        </w:rPr>
        <w:t>史記</w:t>
      </w:r>
      <w:r w:rsidRPr="001C3E29">
        <w:rPr>
          <w:rFonts w:hint="eastAsia"/>
        </w:rPr>
        <w:t>曰：紂使師涓作新滛之聲，北里之舞，靡靡之樂。淮南子曰：夫歌采菱，發陽阿，鄭人聽之，不若延靈以和</w:t>
      </w:r>
      <w:r w:rsidRPr="00C32D98">
        <w:rPr>
          <w:rStyle w:val="a9"/>
        </w:rPr>
        <w:footnoteReference w:id="4054"/>
      </w:r>
      <w:r w:rsidRPr="001C3E29">
        <w:rPr>
          <w:rFonts w:hint="eastAsia"/>
        </w:rPr>
        <w:t>。</w:t>
      </w:r>
      <w:r w:rsidRPr="001C3E29">
        <w:rPr>
          <w:rFonts w:hint="eastAsia"/>
          <w:b/>
          <w:color w:val="660000"/>
          <w:sz w:val="28"/>
        </w:rPr>
        <w:t>爾乃御文軒，臨洞庭。</w:t>
      </w:r>
      <w:r w:rsidRPr="001C3E29">
        <w:rPr>
          <w:rFonts w:hint="eastAsia"/>
        </w:rPr>
        <w:t>文，畫飾也。軒，殿檻也。洞庭，廣庭也。尸子曰：文軒無四寸之鍵則車不行。莊子曰：黃帝張咸池之樂於洞庭也。新語曰：高臺百仞，文軒彫窗也</w:t>
      </w:r>
      <w:r w:rsidRPr="00C32D98">
        <w:rPr>
          <w:rStyle w:val="a9"/>
        </w:rPr>
        <w:footnoteReference w:id="4055"/>
      </w:r>
      <w:r w:rsidRPr="001C3E29">
        <w:rPr>
          <w:rFonts w:hint="eastAsia"/>
        </w:rPr>
        <w:t>。</w:t>
      </w:r>
      <w:r w:rsidRPr="001C3E29">
        <w:rPr>
          <w:rFonts w:hint="eastAsia"/>
          <w:b/>
          <w:color w:val="660000"/>
          <w:sz w:val="28"/>
        </w:rPr>
        <w:t>琴瑟交揮，左篪右笙。</w:t>
      </w:r>
      <w:r w:rsidRPr="001C3E29">
        <w:rPr>
          <w:rFonts w:hint="eastAsia"/>
        </w:rPr>
        <w:t>廣雅曰：揮，動也。</w:t>
      </w:r>
      <w:r w:rsidR="003F10DC" w:rsidRPr="003F10DC">
        <w:rPr>
          <w:rFonts w:hint="eastAsia"/>
          <w:u w:val="single"/>
        </w:rPr>
        <w:t>毛萇</w:t>
      </w:r>
      <w:r w:rsidRPr="001C3E29">
        <w:rPr>
          <w:rFonts w:hint="eastAsia"/>
        </w:rPr>
        <w:t>詩傳曰：竹曰篪。</w:t>
      </w:r>
      <w:r w:rsidRPr="001C3E29">
        <w:rPr>
          <w:rFonts w:hint="eastAsia"/>
          <w:b/>
          <w:color w:val="660000"/>
          <w:sz w:val="28"/>
        </w:rPr>
        <w:t>鍾鼓俱振，簫管齊鳴。</w:t>
      </w:r>
      <w:r w:rsidRPr="001C3E29">
        <w:rPr>
          <w:rFonts w:hint="eastAsia"/>
        </w:rPr>
        <w:t>廣雅曰：振，動也。</w:t>
      </w:r>
      <w:r w:rsidR="000742C0" w:rsidRPr="000742C0">
        <w:rPr>
          <w:rFonts w:hint="eastAsia"/>
          <w:u w:val="wave"/>
        </w:rPr>
        <w:t>毛詩</w:t>
      </w:r>
      <w:r w:rsidRPr="001C3E29">
        <w:rPr>
          <w:rFonts w:hint="eastAsia"/>
        </w:rPr>
        <w:t>曰：簫管備舉。</w:t>
      </w:r>
      <w:r w:rsidRPr="001C3E29">
        <w:rPr>
          <w:rFonts w:hint="eastAsia"/>
          <w:b/>
          <w:color w:val="660000"/>
          <w:sz w:val="28"/>
        </w:rPr>
        <w:t>然後姣人乃被文縠之華褂，振輕綺之飄颻。</w:t>
      </w:r>
      <w:r w:rsidR="000742C0" w:rsidRPr="000742C0">
        <w:rPr>
          <w:rFonts w:hint="eastAsia"/>
          <w:u w:val="wave"/>
        </w:rPr>
        <w:t>毛詩</w:t>
      </w:r>
      <w:r w:rsidRPr="001C3E29">
        <w:rPr>
          <w:rFonts w:hint="eastAsia"/>
        </w:rPr>
        <w:t>曰：佼人僚兮。劉熙釋名曰：婦人上服謂之褂。</w:t>
      </w:r>
      <w:r w:rsidRPr="001C3E29">
        <w:rPr>
          <w:rFonts w:hint="eastAsia"/>
          <w:b/>
          <w:color w:val="660000"/>
          <w:sz w:val="28"/>
        </w:rPr>
        <w:t>戴金搖之熠燿，揚翠羽之雙翹。</w:t>
      </w:r>
      <w:r w:rsidRPr="001C3E29">
        <w:rPr>
          <w:rFonts w:hint="eastAsia"/>
        </w:rPr>
        <w:t>宋玉諷賦曰：主人之女，垂珠步搖，來排臣戶。西京雜記曰：趙飛燕</w:t>
      </w:r>
      <w:r w:rsidR="00F355DD">
        <w:rPr>
          <w:rFonts w:hint="eastAsia"/>
        </w:rPr>
        <w:t>爲</w:t>
      </w:r>
      <w:r w:rsidRPr="001C3E29">
        <w:rPr>
          <w:rFonts w:hint="eastAsia"/>
        </w:rPr>
        <w:t>皇后，其弟上遺黃金步搖。</w:t>
      </w:r>
      <w:r w:rsidR="003F10DC" w:rsidRPr="003F10DC">
        <w:rPr>
          <w:rFonts w:hint="eastAsia"/>
          <w:u w:val="single"/>
        </w:rPr>
        <w:t>毛萇</w:t>
      </w:r>
      <w:r w:rsidRPr="001C3E29">
        <w:rPr>
          <w:rFonts w:hint="eastAsia"/>
        </w:rPr>
        <w:t>詩傳曰：熠燿，鮮明也。司馬彪續</w:t>
      </w:r>
      <w:r w:rsidR="003E4D6D" w:rsidRPr="003E4D6D">
        <w:rPr>
          <w:rFonts w:hint="eastAsia"/>
          <w:u w:val="wave"/>
        </w:rPr>
        <w:t>漢書</w:t>
      </w:r>
      <w:r w:rsidRPr="001C3E29">
        <w:rPr>
          <w:rFonts w:hint="eastAsia"/>
        </w:rPr>
        <w:t>曰：皇太后入廟，先</w:t>
      </w:r>
      <w:r w:rsidR="00F355DD">
        <w:rPr>
          <w:rFonts w:hint="eastAsia"/>
        </w:rPr>
        <w:t>爲</w:t>
      </w:r>
      <w:r w:rsidRPr="001C3E29">
        <w:rPr>
          <w:rFonts w:hint="eastAsia"/>
        </w:rPr>
        <w:t>花勝，上</w:t>
      </w:r>
      <w:r w:rsidR="00F355DD">
        <w:rPr>
          <w:rFonts w:hint="eastAsia"/>
        </w:rPr>
        <w:t>爲</w:t>
      </w:r>
      <w:r w:rsidRPr="001C3E29">
        <w:rPr>
          <w:rFonts w:hint="eastAsia"/>
        </w:rPr>
        <w:t>鳳凰，以翡翠</w:t>
      </w:r>
      <w:r w:rsidR="00F355DD">
        <w:rPr>
          <w:rFonts w:hint="eastAsia"/>
        </w:rPr>
        <w:t>爲</w:t>
      </w:r>
      <w:r w:rsidRPr="001C3E29">
        <w:rPr>
          <w:rFonts w:hint="eastAsia"/>
        </w:rPr>
        <w:t>毛羽。</w:t>
      </w:r>
      <w:r w:rsidR="003F10DC" w:rsidRPr="003F10DC">
        <w:rPr>
          <w:rFonts w:hint="eastAsia"/>
          <w:u w:val="single"/>
        </w:rPr>
        <w:t>王逸</w:t>
      </w:r>
      <w:r w:rsidR="000742C0" w:rsidRPr="000742C0">
        <w:rPr>
          <w:rFonts w:hint="eastAsia"/>
          <w:u w:val="wave"/>
        </w:rPr>
        <w:t>楚辭</w:t>
      </w:r>
      <w:r w:rsidRPr="001C3E29">
        <w:rPr>
          <w:rFonts w:hint="eastAsia"/>
        </w:rPr>
        <w:t>注曰：翹，羽名也。</w:t>
      </w:r>
      <w:r w:rsidRPr="001C3E29">
        <w:rPr>
          <w:rFonts w:hint="eastAsia"/>
          <w:b/>
          <w:color w:val="660000"/>
          <w:sz w:val="28"/>
        </w:rPr>
        <w:t>揮流芳，燿飛文。</w:t>
      </w:r>
      <w:r w:rsidRPr="001C3E29">
        <w:rPr>
          <w:rFonts w:hint="eastAsia"/>
        </w:rPr>
        <w:t>韓康伯</w:t>
      </w:r>
      <w:r w:rsidR="000742C0" w:rsidRPr="000742C0">
        <w:rPr>
          <w:rFonts w:hint="eastAsia"/>
          <w:u w:val="wave"/>
        </w:rPr>
        <w:t>周易</w:t>
      </w:r>
      <w:r w:rsidRPr="001C3E29">
        <w:rPr>
          <w:rFonts w:hint="eastAsia"/>
        </w:rPr>
        <w:t>注曰：揮，散也。</w:t>
      </w:r>
      <w:r w:rsidRPr="001C3E29">
        <w:rPr>
          <w:rFonts w:hint="eastAsia"/>
          <w:b/>
          <w:color w:val="660000"/>
          <w:sz w:val="28"/>
        </w:rPr>
        <w:t>歷盤鼓，煥繽紛。</w:t>
      </w:r>
      <w:r w:rsidRPr="001C3E29">
        <w:rPr>
          <w:rFonts w:hint="eastAsia"/>
        </w:rPr>
        <w:lastRenderedPageBreak/>
        <w:t>張衡舞賦曰：般鼓煥以駢羅。</w:t>
      </w:r>
      <w:r w:rsidRPr="001C3E29">
        <w:rPr>
          <w:rFonts w:hint="eastAsia"/>
          <w:b/>
          <w:color w:val="660000"/>
          <w:sz w:val="28"/>
        </w:rPr>
        <w:t>長裾隨風，悲歌入雲。</w:t>
      </w:r>
      <w:r w:rsidR="000742C0" w:rsidRPr="000742C0">
        <w:rPr>
          <w:rFonts w:hint="eastAsia"/>
          <w:u w:val="wave"/>
        </w:rPr>
        <w:t>列子</w:t>
      </w:r>
      <w:r w:rsidRPr="001C3E29">
        <w:rPr>
          <w:rFonts w:hint="eastAsia"/>
        </w:rPr>
        <w:t>曰；薛談學謳於秦青，辭歸，青餞於郊，撫節悲歌，響遏行雲也。</w:t>
      </w:r>
      <w:r w:rsidRPr="001C3E29">
        <w:rPr>
          <w:rFonts w:hint="eastAsia"/>
          <w:b/>
          <w:color w:val="660000"/>
          <w:sz w:val="28"/>
        </w:rPr>
        <w:t>蹻捷若飛，蹈虛遠蹠。</w:t>
      </w:r>
      <w:r w:rsidRPr="001C3E29">
        <w:rPr>
          <w:rFonts w:hint="eastAsia"/>
        </w:rPr>
        <w:t>廣雅曰：趫，趨行也。今</w:t>
      </w:r>
      <w:r w:rsidR="00F355DD">
        <w:rPr>
          <w:rFonts w:hint="eastAsia"/>
        </w:rPr>
        <w:t>爲</w:t>
      </w:r>
      <w:r w:rsidRPr="001C3E29">
        <w:rPr>
          <w:rFonts w:hint="eastAsia"/>
        </w:rPr>
        <w:t>蹻，古字無定也。廣雅曰：蹠，履也。</w:t>
      </w:r>
      <w:r w:rsidRPr="001C3E29">
        <w:rPr>
          <w:rFonts w:hint="eastAsia"/>
          <w:b/>
          <w:color w:val="660000"/>
          <w:sz w:val="28"/>
        </w:rPr>
        <w:t>凌躍超驤，蜿蟬揮霍。</w:t>
      </w:r>
      <w:r w:rsidR="000742C0" w:rsidRPr="000742C0">
        <w:rPr>
          <w:rFonts w:hint="eastAsia"/>
          <w:u w:val="wave"/>
        </w:rPr>
        <w:t>楚辭</w:t>
      </w:r>
      <w:r w:rsidRPr="001C3E29">
        <w:rPr>
          <w:rFonts w:hint="eastAsia"/>
        </w:rPr>
        <w:t>曰：超驤推阿。西京賦曰：跳丸劍之揮霍也。</w:t>
      </w:r>
      <w:r w:rsidRPr="001C3E29">
        <w:rPr>
          <w:rFonts w:hint="eastAsia"/>
          <w:b/>
          <w:color w:val="660000"/>
          <w:sz w:val="28"/>
        </w:rPr>
        <w:t>翔爾鴻翥，濈然鳧沒。</w:t>
      </w:r>
      <w:r w:rsidRPr="001C3E29">
        <w:rPr>
          <w:rFonts w:hint="eastAsia"/>
        </w:rPr>
        <w:t>爾雅曰：翥，舉也。濈，疾貌也。濈，側立切。</w:t>
      </w:r>
      <w:r w:rsidRPr="001C3E29">
        <w:rPr>
          <w:rFonts w:hint="eastAsia"/>
          <w:b/>
          <w:color w:val="660000"/>
          <w:sz w:val="28"/>
        </w:rPr>
        <w:t>縱輕體以迅赴，景追形而不逮。</w:t>
      </w:r>
      <w:r w:rsidRPr="001C3E29">
        <w:rPr>
          <w:rFonts w:hint="eastAsia"/>
        </w:rPr>
        <w:t>西京賦曰：紛縱體而迅赴。不逮，言疾也。韓子曰：形影相應而生。</w:t>
      </w:r>
      <w:r w:rsidRPr="001C3E29">
        <w:rPr>
          <w:rFonts w:hint="eastAsia"/>
          <w:b/>
          <w:color w:val="660000"/>
          <w:sz w:val="28"/>
        </w:rPr>
        <w:t>飛聲激塵，依違厲響。</w:t>
      </w:r>
      <w:r w:rsidRPr="001C3E29">
        <w:rPr>
          <w:rFonts w:hint="eastAsia"/>
        </w:rPr>
        <w:t>七略曰：漢興，善歌者魯人虞公，發聲動梁上塵。依違，猶徘徊也。</w:t>
      </w:r>
      <w:r w:rsidR="000742C0" w:rsidRPr="000742C0">
        <w:rPr>
          <w:rFonts w:hint="eastAsia"/>
          <w:u w:val="wave"/>
        </w:rPr>
        <w:t>楚辭</w:t>
      </w:r>
      <w:r w:rsidRPr="001C3E29">
        <w:rPr>
          <w:rFonts w:hint="eastAsia"/>
        </w:rPr>
        <w:t>曰：余思舊鄉心依違。</w:t>
      </w:r>
      <w:r w:rsidRPr="001C3E29">
        <w:rPr>
          <w:rFonts w:hint="eastAsia"/>
          <w:b/>
          <w:color w:val="660000"/>
          <w:sz w:val="28"/>
        </w:rPr>
        <w:t>才捷若神，形難</w:t>
      </w:r>
      <w:r w:rsidR="00F355DD">
        <w:rPr>
          <w:rFonts w:hint="eastAsia"/>
          <w:b/>
          <w:color w:val="660000"/>
          <w:sz w:val="28"/>
        </w:rPr>
        <w:t>爲</w:t>
      </w:r>
      <w:r w:rsidRPr="001C3E29">
        <w:rPr>
          <w:rFonts w:hint="eastAsia"/>
          <w:b/>
          <w:color w:val="660000"/>
          <w:sz w:val="28"/>
        </w:rPr>
        <w:t>象。</w:t>
      </w:r>
      <w:r w:rsidRPr="001C3E29">
        <w:rPr>
          <w:rFonts w:hint="eastAsia"/>
        </w:rPr>
        <w:t>舞賦曰：彷彿神動。又曰：不可</w:t>
      </w:r>
      <w:r w:rsidR="00F355DD">
        <w:rPr>
          <w:rFonts w:hint="eastAsia"/>
        </w:rPr>
        <w:t>爲</w:t>
      </w:r>
      <w:r w:rsidRPr="001C3E29">
        <w:rPr>
          <w:rFonts w:hint="eastAsia"/>
        </w:rPr>
        <w:t>象也。</w:t>
      </w:r>
      <w:r w:rsidRPr="001C3E29">
        <w:rPr>
          <w:rFonts w:hint="eastAsia"/>
          <w:b/>
          <w:color w:val="660000"/>
          <w:sz w:val="28"/>
        </w:rPr>
        <w:t>於是</w:t>
      </w:r>
      <w:r w:rsidR="00F355DD">
        <w:rPr>
          <w:rFonts w:hint="eastAsia"/>
          <w:b/>
          <w:color w:val="660000"/>
          <w:sz w:val="28"/>
        </w:rPr>
        <w:t>爲</w:t>
      </w:r>
      <w:r w:rsidRPr="001C3E29">
        <w:rPr>
          <w:rFonts w:hint="eastAsia"/>
          <w:b/>
          <w:color w:val="660000"/>
          <w:sz w:val="28"/>
        </w:rPr>
        <w:t>歡未渫，白日西頹。</w:t>
      </w:r>
      <w:r w:rsidRPr="001C3E29">
        <w:rPr>
          <w:rFonts w:hint="eastAsia"/>
        </w:rPr>
        <w:t>東都賦曰：士怒未渫。方言曰：渫，歇也。</w:t>
      </w:r>
      <w:r w:rsidR="000742C0" w:rsidRPr="000742C0">
        <w:rPr>
          <w:rFonts w:hint="eastAsia"/>
          <w:u w:val="wave"/>
        </w:rPr>
        <w:t>楚辭</w:t>
      </w:r>
      <w:r w:rsidRPr="001C3E29">
        <w:rPr>
          <w:rFonts w:hint="eastAsia"/>
        </w:rPr>
        <w:t>曰：日杳杳以西頹。</w:t>
      </w:r>
      <w:r w:rsidRPr="001C3E29">
        <w:rPr>
          <w:rFonts w:hint="eastAsia"/>
          <w:b/>
          <w:color w:val="660000"/>
          <w:sz w:val="28"/>
        </w:rPr>
        <w:t>散樂變飾，微步中閨。玄眉弛兮鉛華落，收亂髮兮拂蘭澤，</w:t>
      </w:r>
      <w:r w:rsidRPr="001C3E29">
        <w:rPr>
          <w:rFonts w:hint="eastAsia"/>
        </w:rPr>
        <w:t>鉛華，已見洛神賦。蘭澤，已見上文也。</w:t>
      </w:r>
      <w:r w:rsidRPr="001C3E29">
        <w:rPr>
          <w:rFonts w:hint="eastAsia"/>
          <w:b/>
          <w:color w:val="660000"/>
          <w:sz w:val="28"/>
        </w:rPr>
        <w:t>形媠服兮揚幽若。</w:t>
      </w:r>
      <w:r w:rsidRPr="001C3E29">
        <w:rPr>
          <w:rFonts w:hint="eastAsia"/>
        </w:rPr>
        <w:t>說文曰：媠，南楚之外謂好也。媠，湯火切。</w:t>
      </w:r>
      <w:r w:rsidRPr="001C3E29">
        <w:rPr>
          <w:rFonts w:hint="eastAsia"/>
          <w:b/>
          <w:color w:val="660000"/>
          <w:sz w:val="28"/>
        </w:rPr>
        <w:t>紅顏宜笑，睇眄流光。</w:t>
      </w:r>
      <w:r w:rsidR="000742C0" w:rsidRPr="000742C0">
        <w:rPr>
          <w:rFonts w:hint="eastAsia"/>
          <w:u w:val="wave"/>
        </w:rPr>
        <w:t>楚辭</w:t>
      </w:r>
      <w:r w:rsidRPr="001C3E29">
        <w:rPr>
          <w:rFonts w:hint="eastAsia"/>
        </w:rPr>
        <w:t>曰：</w:t>
      </w:r>
      <w:r w:rsidR="00820F0B">
        <w:rPr>
          <w:rFonts w:hint="eastAsia"/>
        </w:rPr>
        <w:t>旣</w:t>
      </w:r>
      <w:r w:rsidRPr="001C3E29">
        <w:rPr>
          <w:rFonts w:hint="eastAsia"/>
        </w:rPr>
        <w:t>含睇兮又宜笑。</w:t>
      </w:r>
      <w:r w:rsidR="003F10DC" w:rsidRPr="003F10DC">
        <w:rPr>
          <w:rFonts w:hint="eastAsia"/>
          <w:u w:val="single"/>
        </w:rPr>
        <w:t>王逸</w:t>
      </w:r>
      <w:r w:rsidRPr="001C3E29">
        <w:rPr>
          <w:rFonts w:hint="eastAsia"/>
        </w:rPr>
        <w:t>曰：睇，微眄貌。</w:t>
      </w:r>
      <w:r w:rsidRPr="001C3E29">
        <w:rPr>
          <w:rFonts w:hint="eastAsia"/>
          <w:b/>
          <w:color w:val="660000"/>
          <w:sz w:val="28"/>
        </w:rPr>
        <w:t>時與吾子，攜手同行。</w:t>
      </w:r>
      <w:r w:rsidR="000742C0" w:rsidRPr="000742C0">
        <w:rPr>
          <w:rFonts w:hint="eastAsia"/>
          <w:u w:val="wave"/>
        </w:rPr>
        <w:t>毛詩</w:t>
      </w:r>
      <w:r w:rsidRPr="001C3E29">
        <w:rPr>
          <w:rFonts w:hint="eastAsia"/>
        </w:rPr>
        <w:t>曰：惠而好我，攜手同行也。</w:t>
      </w:r>
      <w:r w:rsidRPr="001C3E29">
        <w:rPr>
          <w:rFonts w:hint="eastAsia"/>
          <w:b/>
          <w:color w:val="660000"/>
          <w:sz w:val="28"/>
        </w:rPr>
        <w:t>踐飛除，即閑房。</w:t>
      </w:r>
      <w:r w:rsidRPr="001C3E29">
        <w:rPr>
          <w:rFonts w:hint="eastAsia"/>
        </w:rPr>
        <w:t>司馬彪上林賦注曰：除，樓陛也。</w:t>
      </w:r>
      <w:r w:rsidRPr="001C3E29">
        <w:rPr>
          <w:rFonts w:hint="eastAsia"/>
          <w:b/>
          <w:color w:val="660000"/>
          <w:sz w:val="28"/>
        </w:rPr>
        <w:t>華燭爛，幄幙張。</w:t>
      </w:r>
      <w:r w:rsidRPr="001C3E29">
        <w:rPr>
          <w:rFonts w:hint="eastAsia"/>
        </w:rPr>
        <w:t>秦嘉贈婦詩曰：飄飄帷帳，熒熒華燭。左氏傳曰：子產以幄幙行。</w:t>
      </w:r>
      <w:r w:rsidRPr="001C3E29">
        <w:rPr>
          <w:rFonts w:hint="eastAsia"/>
          <w:b/>
          <w:color w:val="660000"/>
          <w:sz w:val="28"/>
        </w:rPr>
        <w:t>動朱脣，發清商。</w:t>
      </w:r>
      <w:r w:rsidRPr="001C3E29">
        <w:rPr>
          <w:rFonts w:hint="eastAsia"/>
        </w:rPr>
        <w:t>舞賦曰：動朱脣。神女賦曰：朱脣的其若丹。宋玉笛賦曰：吟清商，追流徵也。</w:t>
      </w:r>
      <w:r w:rsidRPr="001C3E29">
        <w:rPr>
          <w:rFonts w:hint="eastAsia"/>
          <w:b/>
          <w:color w:val="660000"/>
          <w:sz w:val="28"/>
        </w:rPr>
        <w:t>揚羅袂，振華裳。九秋之夕，</w:t>
      </w:r>
      <w:r w:rsidR="00F355DD">
        <w:rPr>
          <w:rFonts w:hint="eastAsia"/>
          <w:b/>
          <w:color w:val="660000"/>
          <w:sz w:val="28"/>
        </w:rPr>
        <w:t>爲</w:t>
      </w:r>
      <w:r w:rsidRPr="001C3E29">
        <w:rPr>
          <w:rFonts w:hint="eastAsia"/>
          <w:b/>
          <w:color w:val="660000"/>
          <w:sz w:val="28"/>
        </w:rPr>
        <w:t>歡未央。</w:t>
      </w:r>
      <w:r w:rsidRPr="001C3E29">
        <w:rPr>
          <w:rFonts w:hint="eastAsia"/>
        </w:rPr>
        <w:t>九秋之夕，言其長也。古樂府有歷九秋、妾薄相行。蘇武詩曰：懽樂殊未央。</w:t>
      </w:r>
      <w:r w:rsidRPr="001C3E29">
        <w:rPr>
          <w:rFonts w:hint="eastAsia"/>
          <w:b/>
          <w:color w:val="660000"/>
          <w:sz w:val="28"/>
        </w:rPr>
        <w:t>此聲色之妙也，子能從我而游之乎？」玄微子曰：「予願清虛，未暇此遊也。」</w:t>
      </w:r>
    </w:p>
    <w:p w14:paraId="70BF9148" w14:textId="6095A21F" w:rsidR="008F46A3" w:rsidRDefault="008F46A3" w:rsidP="00126515">
      <w:pPr>
        <w:ind w:firstLine="561"/>
      </w:pPr>
      <w:r w:rsidRPr="001C3E29">
        <w:rPr>
          <w:rFonts w:hint="eastAsia"/>
          <w:b/>
          <w:color w:val="660000"/>
          <w:sz w:val="28"/>
        </w:rPr>
        <w:t>鏡機子曰：「予聞君子樂奮節以顯義，烈士甘危軀以成仁。</w:t>
      </w:r>
      <w:r w:rsidRPr="001C3E29">
        <w:rPr>
          <w:rFonts w:hint="eastAsia"/>
        </w:rPr>
        <w:t>張衡應問曰</w:t>
      </w:r>
      <w:r w:rsidRPr="00C32D98">
        <w:rPr>
          <w:rStyle w:val="a9"/>
        </w:rPr>
        <w:footnoteReference w:id="4056"/>
      </w:r>
      <w:r w:rsidRPr="001C3E29">
        <w:rPr>
          <w:rFonts w:hint="eastAsia"/>
        </w:rPr>
        <w:t>：貫高以端辭顯義。</w:t>
      </w:r>
      <w:r w:rsidR="003E4D6D" w:rsidRPr="003E4D6D">
        <w:rPr>
          <w:rFonts w:hint="eastAsia"/>
          <w:u w:val="wave"/>
        </w:rPr>
        <w:t>論語</w:t>
      </w:r>
      <w:r w:rsidRPr="001C3E29">
        <w:rPr>
          <w:rFonts w:hint="eastAsia"/>
        </w:rPr>
        <w:t>，子曰：志士仁人有殺身以成仁。</w:t>
      </w:r>
      <w:r w:rsidRPr="001C3E29">
        <w:rPr>
          <w:rFonts w:hint="eastAsia"/>
          <w:b/>
          <w:color w:val="660000"/>
          <w:sz w:val="28"/>
        </w:rPr>
        <w:t>是以雄俊之徒，交黨結倫。</w:t>
      </w:r>
      <w:r w:rsidRPr="001C3E29">
        <w:rPr>
          <w:rFonts w:hint="eastAsia"/>
          <w:b/>
          <w:color w:val="660000"/>
          <w:sz w:val="28"/>
        </w:rPr>
        <w:lastRenderedPageBreak/>
        <w:t>重氣輕命，感分遺身。</w:t>
      </w:r>
      <w:r w:rsidRPr="001C3E29">
        <w:rPr>
          <w:rFonts w:hint="eastAsia"/>
        </w:rPr>
        <w:t>西京賦曰：輕死重氣，結黨連群。分，分義也。</w:t>
      </w:r>
      <w:r w:rsidR="00FE33F9" w:rsidRPr="00FE33F9">
        <w:rPr>
          <w:rFonts w:hint="eastAsia"/>
          <w:u w:val="single"/>
        </w:rPr>
        <w:t>鄭玄</w:t>
      </w:r>
      <w:r w:rsidRPr="001C3E29">
        <w:rPr>
          <w:rFonts w:hint="eastAsia"/>
        </w:rPr>
        <w:t>禮記注曰：遺，亡也。</w:t>
      </w:r>
      <w:r w:rsidRPr="001C3E29">
        <w:rPr>
          <w:rFonts w:hint="eastAsia"/>
          <w:b/>
          <w:color w:val="660000"/>
          <w:sz w:val="28"/>
        </w:rPr>
        <w:t>故田光伏劍於北燕，公叔畢命於西秦。</w:t>
      </w:r>
      <w:r w:rsidR="003E4D6D" w:rsidRPr="003E4D6D">
        <w:rPr>
          <w:rFonts w:hint="eastAsia"/>
          <w:u w:val="wave"/>
        </w:rPr>
        <w:t>史記</w:t>
      </w:r>
      <w:r w:rsidRPr="001C3E29">
        <w:rPr>
          <w:rFonts w:hint="eastAsia"/>
        </w:rPr>
        <w:t>，燕太子丹謂田光曰：丹所言者，國大事也，願先生勿泄也。光曰：諾。退見荊軻曰：吾聞長者</w:t>
      </w:r>
      <w:r w:rsidR="00F355DD">
        <w:rPr>
          <w:rFonts w:hint="eastAsia"/>
        </w:rPr>
        <w:t>爲</w:t>
      </w:r>
      <w:r w:rsidRPr="001C3E29">
        <w:rPr>
          <w:rFonts w:hint="eastAsia"/>
        </w:rPr>
        <w:t>行，不使人疑己。今太子疑光，非節俠也。欲自殺以激荊卿，遂自剄。公叔，未詳。</w:t>
      </w:r>
      <w:r w:rsidRPr="001C3E29">
        <w:rPr>
          <w:rFonts w:hint="eastAsia"/>
          <w:b/>
          <w:color w:val="660000"/>
          <w:sz w:val="28"/>
        </w:rPr>
        <w:t>果毅輕斷，虎步谷風。</w:t>
      </w:r>
      <w:r w:rsidRPr="001C3E29">
        <w:rPr>
          <w:rFonts w:hint="eastAsia"/>
        </w:rPr>
        <w:t>左氏傳曰：殺敵</w:t>
      </w:r>
      <w:r w:rsidR="00F355DD">
        <w:rPr>
          <w:rFonts w:hint="eastAsia"/>
        </w:rPr>
        <w:t>爲</w:t>
      </w:r>
      <w:r w:rsidRPr="001C3E29">
        <w:rPr>
          <w:rFonts w:hint="eastAsia"/>
        </w:rPr>
        <w:t>果，致果</w:t>
      </w:r>
      <w:r w:rsidR="00F355DD">
        <w:rPr>
          <w:rFonts w:hint="eastAsia"/>
        </w:rPr>
        <w:t>爲</w:t>
      </w:r>
      <w:r w:rsidRPr="001C3E29">
        <w:rPr>
          <w:rFonts w:hint="eastAsia"/>
        </w:rPr>
        <w:t>毅。李陵詩曰：幸託不肖軀，且當猛虎步。春秋元命苞曰：猛虎嘯而谷風起。類相動也。</w:t>
      </w:r>
      <w:r w:rsidRPr="001C3E29">
        <w:rPr>
          <w:rFonts w:hint="eastAsia"/>
          <w:b/>
          <w:color w:val="660000"/>
          <w:sz w:val="28"/>
        </w:rPr>
        <w:t>威慴萬乘，華夏稱雄。」</w:t>
      </w:r>
      <w:r w:rsidR="003E4D6D" w:rsidRPr="003E4D6D">
        <w:rPr>
          <w:rFonts w:hint="eastAsia"/>
          <w:u w:val="wave"/>
        </w:rPr>
        <w:t>漢書</w:t>
      </w:r>
      <w:r w:rsidRPr="001C3E29">
        <w:rPr>
          <w:rFonts w:hint="eastAsia"/>
        </w:rPr>
        <w:t>曰：天子畿方千里，出兵車萬乘，故稱萬乘之主。</w:t>
      </w:r>
      <w:r w:rsidR="000742C0" w:rsidRPr="000742C0">
        <w:rPr>
          <w:rFonts w:hint="eastAsia"/>
          <w:u w:val="wave"/>
        </w:rPr>
        <w:t>尙書</w:t>
      </w:r>
      <w:r w:rsidRPr="001C3E29">
        <w:rPr>
          <w:rFonts w:hint="eastAsia"/>
        </w:rPr>
        <w:t>曰：華夏蠻貊也。</w:t>
      </w:r>
      <w:r w:rsidRPr="001C3E29">
        <w:rPr>
          <w:rFonts w:hint="eastAsia"/>
          <w:b/>
          <w:color w:val="660000"/>
          <w:sz w:val="28"/>
        </w:rPr>
        <w:t>辭未及終，而玄微子曰：「善。」</w:t>
      </w:r>
    </w:p>
    <w:p w14:paraId="00356B99" w14:textId="2CC20371" w:rsidR="008F46A3" w:rsidRPr="00E16174" w:rsidRDefault="008F46A3" w:rsidP="00126515">
      <w:pPr>
        <w:ind w:firstLine="561"/>
        <w:rPr>
          <w:b/>
          <w:color w:val="660000"/>
          <w:sz w:val="28"/>
        </w:rPr>
      </w:pPr>
      <w:r w:rsidRPr="001C3E29">
        <w:rPr>
          <w:rFonts w:hint="eastAsia"/>
          <w:b/>
          <w:color w:val="660000"/>
          <w:sz w:val="28"/>
        </w:rPr>
        <w:t>鏡機子曰：「此乃游俠之徒耳，未足稱妙也。若夫田文無忌之儔，乃上古之俊公子也。</w:t>
      </w:r>
      <w:r w:rsidRPr="001C3E29">
        <w:rPr>
          <w:rFonts w:hint="eastAsia"/>
        </w:rPr>
        <w:t>田文，孟嘗也。無忌，信陵也。</w:t>
      </w:r>
      <w:r w:rsidRPr="001C3E29">
        <w:rPr>
          <w:rFonts w:hint="eastAsia"/>
          <w:b/>
          <w:color w:val="660000"/>
          <w:sz w:val="28"/>
        </w:rPr>
        <w:t>皆飛仁揚義，騰躍道藝。游心無方，抗志雲際。</w:t>
      </w:r>
      <w:r w:rsidRPr="001C3E29">
        <w:rPr>
          <w:rFonts w:hint="eastAsia"/>
        </w:rPr>
        <w:t>莊子曰：乘物以游心。又曰：應物無方。</w:t>
      </w:r>
      <w:r w:rsidR="003F10DC" w:rsidRPr="003F10DC">
        <w:rPr>
          <w:rFonts w:hint="eastAsia"/>
          <w:u w:val="single"/>
        </w:rPr>
        <w:t>晉灼</w:t>
      </w:r>
      <w:r w:rsidR="003E4D6D" w:rsidRPr="003E4D6D">
        <w:rPr>
          <w:rFonts w:hint="eastAsia"/>
          <w:u w:val="wave"/>
        </w:rPr>
        <w:t>漢書</w:t>
      </w:r>
      <w:r w:rsidRPr="001C3E29">
        <w:rPr>
          <w:rFonts w:hint="eastAsia"/>
        </w:rPr>
        <w:t>注曰：方，常也。</w:t>
      </w:r>
      <w:r w:rsidR="000742C0" w:rsidRPr="000742C0">
        <w:rPr>
          <w:rFonts w:hint="eastAsia"/>
          <w:u w:val="wave"/>
        </w:rPr>
        <w:t>楚辭</w:t>
      </w:r>
      <w:r w:rsidRPr="001C3E29">
        <w:rPr>
          <w:rFonts w:hint="eastAsia"/>
        </w:rPr>
        <w:t>曰：放志游乎雲中也。</w:t>
      </w:r>
      <w:r w:rsidRPr="001C3E29">
        <w:rPr>
          <w:rFonts w:hint="eastAsia"/>
          <w:b/>
          <w:color w:val="660000"/>
          <w:sz w:val="28"/>
        </w:rPr>
        <w:t>凌轢諸侯，駈馳當世。</w:t>
      </w:r>
      <w:r w:rsidRPr="001C3E29">
        <w:rPr>
          <w:rFonts w:hint="eastAsia"/>
        </w:rPr>
        <w:t>呂氏春秋曰：凌轢諸侯。說文曰：轢，車所踐也。</w:t>
      </w:r>
      <w:r w:rsidRPr="001C3E29">
        <w:rPr>
          <w:rFonts w:hint="eastAsia"/>
          <w:b/>
          <w:color w:val="660000"/>
          <w:sz w:val="28"/>
        </w:rPr>
        <w:t>揮袂則九野生風，慷慨則氣成虹蜺。</w:t>
      </w:r>
      <w:r w:rsidRPr="001C3E29">
        <w:rPr>
          <w:rFonts w:hint="eastAsia"/>
        </w:rPr>
        <w:t>說文曰：揮，奮也。淮南子曰：所謂一者，上通九天，下貫九野。劉邵趙郡賦曰：煦氣成虹蜺，揮袖起風塵。文與此同，未詳其本也。</w:t>
      </w:r>
      <w:r w:rsidRPr="001C3E29">
        <w:rPr>
          <w:rFonts w:hint="eastAsia"/>
          <w:b/>
          <w:color w:val="660000"/>
          <w:sz w:val="28"/>
        </w:rPr>
        <w:t>吾子若當此之時，能從我而友之乎？」玄微子曰：「子亮願焉。</w:t>
      </w:r>
      <w:r w:rsidRPr="001C3E29">
        <w:rPr>
          <w:rFonts w:hint="eastAsia"/>
        </w:rPr>
        <w:t>爾雅曰：亮，信也。</w:t>
      </w:r>
      <w:r w:rsidRPr="001C3E29">
        <w:rPr>
          <w:rFonts w:hint="eastAsia"/>
          <w:b/>
          <w:color w:val="660000"/>
          <w:sz w:val="28"/>
        </w:rPr>
        <w:t>然方於大道，有累如何？」</w:t>
      </w:r>
    </w:p>
    <w:p w14:paraId="1C6D8A8D" w14:textId="1EC47522" w:rsidR="008F46A3" w:rsidRDefault="008F46A3" w:rsidP="00126515">
      <w:pPr>
        <w:ind w:firstLine="561"/>
      </w:pPr>
      <w:r w:rsidRPr="001C3E29">
        <w:rPr>
          <w:rFonts w:hint="eastAsia"/>
          <w:b/>
          <w:color w:val="660000"/>
          <w:sz w:val="28"/>
        </w:rPr>
        <w:t>鏡機子曰：「世有聖宰，翼帝霸世。</w:t>
      </w:r>
      <w:r w:rsidRPr="001C3E29">
        <w:rPr>
          <w:rFonts w:hint="eastAsia"/>
        </w:rPr>
        <w:t>謂魏太祖。</w:t>
      </w:r>
      <w:r w:rsidR="00FE33F9" w:rsidRPr="00FE33F9">
        <w:rPr>
          <w:rFonts w:hint="eastAsia"/>
          <w:u w:val="single"/>
        </w:rPr>
        <w:t>孔安國</w:t>
      </w:r>
      <w:r w:rsidR="000742C0" w:rsidRPr="000742C0">
        <w:rPr>
          <w:rFonts w:hint="eastAsia"/>
          <w:u w:val="wave"/>
        </w:rPr>
        <w:t>尙書</w:t>
      </w:r>
      <w:r w:rsidRPr="001C3E29">
        <w:rPr>
          <w:rFonts w:hint="eastAsia"/>
        </w:rPr>
        <w:t>傳曰：翼，輔也。</w:t>
      </w:r>
      <w:r w:rsidRPr="001C3E29">
        <w:rPr>
          <w:rFonts w:hint="eastAsia"/>
          <w:b/>
          <w:color w:val="660000"/>
          <w:sz w:val="28"/>
        </w:rPr>
        <w:t>同量乾坤，等曜日月。</w:t>
      </w:r>
      <w:r w:rsidRPr="001C3E29">
        <w:rPr>
          <w:rFonts w:hint="eastAsia"/>
        </w:rPr>
        <w:t>乾坤，天地也。張超尼父頌曰：合量乾坤，參曜日月也。</w:t>
      </w:r>
      <w:r w:rsidRPr="001C3E29">
        <w:rPr>
          <w:rFonts w:hint="eastAsia"/>
          <w:b/>
          <w:color w:val="660000"/>
          <w:sz w:val="28"/>
        </w:rPr>
        <w:t>玄化參神，與靈合契。</w:t>
      </w:r>
      <w:r w:rsidR="00FE33F9" w:rsidRPr="00FE33F9">
        <w:rPr>
          <w:rFonts w:hint="eastAsia"/>
          <w:u w:val="single"/>
        </w:rPr>
        <w:t>蔡邕</w:t>
      </w:r>
      <w:r w:rsidRPr="001C3E29">
        <w:rPr>
          <w:rFonts w:hint="eastAsia"/>
        </w:rPr>
        <w:t>陳留太守頌曰：玄化洽矣，黔首用寧。</w:t>
      </w:r>
      <w:r w:rsidR="003E4D6D" w:rsidRPr="003E4D6D">
        <w:rPr>
          <w:rFonts w:hint="eastAsia"/>
          <w:u w:val="wave"/>
        </w:rPr>
        <w:t>漢書</w:t>
      </w:r>
      <w:r w:rsidRPr="001C3E29">
        <w:rPr>
          <w:rFonts w:hint="eastAsia"/>
        </w:rPr>
        <w:t>，伍被說淮南王曰：今陛下令雖未出，化馳如神。</w:t>
      </w:r>
      <w:r w:rsidR="003E4D6D" w:rsidRPr="003E4D6D">
        <w:rPr>
          <w:rFonts w:hint="eastAsia"/>
          <w:u w:val="wave"/>
        </w:rPr>
        <w:t>劇秦美新</w:t>
      </w:r>
      <w:r w:rsidRPr="001C3E29">
        <w:rPr>
          <w:rFonts w:hint="eastAsia"/>
        </w:rPr>
        <w:t>曰：與天剖靈符，地合神契。</w:t>
      </w:r>
      <w:r w:rsidRPr="001C3E29">
        <w:rPr>
          <w:rFonts w:hint="eastAsia"/>
          <w:b/>
          <w:color w:val="660000"/>
          <w:sz w:val="28"/>
        </w:rPr>
        <w:t>惠澤播於黎苗，威靈震乎無外。</w:t>
      </w:r>
      <w:r w:rsidR="000742C0" w:rsidRPr="000742C0">
        <w:rPr>
          <w:rFonts w:hint="eastAsia"/>
          <w:u w:val="wave"/>
        </w:rPr>
        <w:t>國語</w:t>
      </w:r>
      <w:r w:rsidRPr="001C3E29">
        <w:rPr>
          <w:rFonts w:hint="eastAsia"/>
        </w:rPr>
        <w:t>曰：少昊之衰，九黎亂德。</w:t>
      </w:r>
      <w:r w:rsidR="003F10DC" w:rsidRPr="003F10DC">
        <w:rPr>
          <w:rFonts w:hint="eastAsia"/>
          <w:u w:val="single"/>
        </w:rPr>
        <w:t>韋昭</w:t>
      </w:r>
      <w:r w:rsidRPr="001C3E29">
        <w:rPr>
          <w:rFonts w:hint="eastAsia"/>
        </w:rPr>
        <w:t>曰：九黎，黎民九人。</w:t>
      </w:r>
      <w:r w:rsidR="000742C0" w:rsidRPr="000742C0">
        <w:rPr>
          <w:rFonts w:hint="eastAsia"/>
          <w:u w:val="wave"/>
        </w:rPr>
        <w:t>尙書</w:t>
      </w:r>
      <w:r w:rsidRPr="001C3E29">
        <w:rPr>
          <w:rFonts w:hint="eastAsia"/>
        </w:rPr>
        <w:t>，帝曰：禹，惟時有苗不率，汝徂征。</w:t>
      </w:r>
      <w:r w:rsidR="00FE33F9" w:rsidRPr="00FE33F9">
        <w:rPr>
          <w:rFonts w:hint="eastAsia"/>
          <w:u w:val="single"/>
        </w:rPr>
        <w:t>孔安國</w:t>
      </w:r>
      <w:r w:rsidRPr="001C3E29">
        <w:rPr>
          <w:rFonts w:hint="eastAsia"/>
        </w:rPr>
        <w:t>曰：三苗之民，數干王誅。崔駰七依曰：仁臻於行葦，惠及乎黎、苗。四子講德論曰：威靈外覆。公羊傳曰：王者無外也。</w:t>
      </w:r>
      <w:r w:rsidRPr="001C3E29">
        <w:rPr>
          <w:rFonts w:hint="eastAsia"/>
          <w:b/>
          <w:color w:val="660000"/>
          <w:sz w:val="28"/>
        </w:rPr>
        <w:t>超隆平於殷周，踵羲皇而齊</w:t>
      </w:r>
      <w:r w:rsidRPr="001C3E29">
        <w:rPr>
          <w:rFonts w:hint="eastAsia"/>
          <w:b/>
          <w:color w:val="660000"/>
          <w:sz w:val="28"/>
        </w:rPr>
        <w:lastRenderedPageBreak/>
        <w:t>泰。</w:t>
      </w:r>
      <w:r w:rsidRPr="001C3E29">
        <w:rPr>
          <w:rFonts w:hint="eastAsia"/>
        </w:rPr>
        <w:t>東都賦曰：即土之中，有周成隆平之制焉。東京賦曰：踵二皇之遐武。</w:t>
      </w:r>
      <w:r w:rsidR="003F10DC" w:rsidRPr="003F10DC">
        <w:rPr>
          <w:rFonts w:hint="eastAsia"/>
          <w:u w:val="single"/>
        </w:rPr>
        <w:t>薛綜</w:t>
      </w:r>
      <w:r w:rsidRPr="001C3E29">
        <w:rPr>
          <w:rFonts w:hint="eastAsia"/>
        </w:rPr>
        <w:t>曰：踵，繼也。</w:t>
      </w:r>
      <w:r w:rsidRPr="001C3E29">
        <w:rPr>
          <w:rFonts w:hint="eastAsia"/>
          <w:b/>
          <w:color w:val="660000"/>
          <w:sz w:val="28"/>
        </w:rPr>
        <w:t>顯朝惟清，王道遐均。民望如草，我澤如春。</w:t>
      </w:r>
      <w:r w:rsidR="003E4D6D" w:rsidRPr="003E4D6D">
        <w:rPr>
          <w:rFonts w:hint="eastAsia"/>
          <w:u w:val="single"/>
        </w:rPr>
        <w:t>班固</w:t>
      </w:r>
      <w:r w:rsidR="003E4D6D" w:rsidRPr="003E4D6D">
        <w:rPr>
          <w:rFonts w:hint="eastAsia"/>
          <w:u w:val="wave"/>
        </w:rPr>
        <w:t>漢書</w:t>
      </w:r>
      <w:r w:rsidRPr="001C3E29">
        <w:rPr>
          <w:rFonts w:hint="eastAsia"/>
        </w:rPr>
        <w:t>文紀述曰：我德如風，民應如草。古長歌行曰：陽春布德澤，萬物生光輝也。</w:t>
      </w:r>
      <w:r w:rsidRPr="001C3E29">
        <w:rPr>
          <w:rFonts w:hint="eastAsia"/>
          <w:b/>
          <w:color w:val="660000"/>
          <w:sz w:val="28"/>
        </w:rPr>
        <w:t>河濱無洗耳之士，喬岳無巢居之民。</w:t>
      </w:r>
      <w:r w:rsidRPr="001C3E29">
        <w:rPr>
          <w:rFonts w:hint="eastAsia"/>
        </w:rPr>
        <w:t>洗耳，許由也。琴操曰：堯大許由之志，禪</w:t>
      </w:r>
      <w:r w:rsidR="00F355DD">
        <w:rPr>
          <w:rFonts w:hint="eastAsia"/>
        </w:rPr>
        <w:t>爲</w:t>
      </w:r>
      <w:r w:rsidRPr="001C3E29">
        <w:rPr>
          <w:rFonts w:hint="eastAsia"/>
        </w:rPr>
        <w:t>天子。由以其不善，乃臨河而洗耳。</w:t>
      </w:r>
      <w:r w:rsidR="000742C0" w:rsidRPr="000742C0">
        <w:rPr>
          <w:rFonts w:hint="eastAsia"/>
          <w:u w:val="wave"/>
        </w:rPr>
        <w:t>毛詩</w:t>
      </w:r>
      <w:r w:rsidRPr="001C3E29">
        <w:rPr>
          <w:rFonts w:hint="eastAsia"/>
        </w:rPr>
        <w:t>曰：嶞山喬岳也。巢居，巢父也。皇甫謐逸士傳曰：巢父者，堯時隱人。常山居，以樹</w:t>
      </w:r>
      <w:r w:rsidR="00F355DD">
        <w:rPr>
          <w:rFonts w:hint="eastAsia"/>
        </w:rPr>
        <w:t>爲</w:t>
      </w:r>
      <w:r w:rsidRPr="001C3E29">
        <w:rPr>
          <w:rFonts w:hint="eastAsia"/>
        </w:rPr>
        <w:t>巢，而寢其上。時人號曰巢父也。</w:t>
      </w:r>
      <w:r w:rsidRPr="001C3E29">
        <w:rPr>
          <w:rFonts w:hint="eastAsia"/>
          <w:b/>
          <w:color w:val="660000"/>
          <w:sz w:val="28"/>
        </w:rPr>
        <w:t>是以俊乂來仕，觀國之光。</w:t>
      </w:r>
      <w:r w:rsidR="000742C0" w:rsidRPr="000742C0">
        <w:rPr>
          <w:rFonts w:hint="eastAsia"/>
          <w:u w:val="wave"/>
        </w:rPr>
        <w:t>尙書</w:t>
      </w:r>
      <w:r w:rsidRPr="001C3E29">
        <w:rPr>
          <w:rFonts w:hint="eastAsia"/>
        </w:rPr>
        <w:t>曰：俊乂在官。</w:t>
      </w:r>
      <w:r w:rsidR="000742C0" w:rsidRPr="000742C0">
        <w:rPr>
          <w:rFonts w:hint="eastAsia"/>
          <w:u w:val="wave"/>
        </w:rPr>
        <w:t>國語</w:t>
      </w:r>
      <w:r w:rsidRPr="001C3E29">
        <w:rPr>
          <w:rFonts w:hint="eastAsia"/>
        </w:rPr>
        <w:t>曰：秦后來仕</w:t>
      </w:r>
      <w:r w:rsidRPr="00C32D98">
        <w:rPr>
          <w:rStyle w:val="a9"/>
        </w:rPr>
        <w:footnoteReference w:id="4057"/>
      </w:r>
      <w:r w:rsidRPr="001C3E29">
        <w:rPr>
          <w:rFonts w:hint="eastAsia"/>
        </w:rPr>
        <w:t>。</w:t>
      </w:r>
      <w:r w:rsidR="003F10DC" w:rsidRPr="003F10DC">
        <w:rPr>
          <w:rFonts w:hint="eastAsia"/>
          <w:u w:val="single"/>
        </w:rPr>
        <w:t>韋昭</w:t>
      </w:r>
      <w:r w:rsidRPr="001C3E29">
        <w:rPr>
          <w:rFonts w:hint="eastAsia"/>
        </w:rPr>
        <w:t>曰：仕於晉也。</w:t>
      </w:r>
      <w:r w:rsidR="000742C0" w:rsidRPr="000742C0">
        <w:rPr>
          <w:rFonts w:hint="eastAsia"/>
          <w:u w:val="wave"/>
        </w:rPr>
        <w:t>周易</w:t>
      </w:r>
      <w:r w:rsidRPr="001C3E29">
        <w:rPr>
          <w:rFonts w:hint="eastAsia"/>
        </w:rPr>
        <w:t>曰：觀國之光，利用賓于王。</w:t>
      </w:r>
      <w:r w:rsidRPr="001C3E29">
        <w:rPr>
          <w:rFonts w:hint="eastAsia"/>
          <w:b/>
          <w:color w:val="660000"/>
          <w:sz w:val="28"/>
        </w:rPr>
        <w:t>舉不遺才，進各異方。</w:t>
      </w:r>
      <w:r w:rsidRPr="001C3E29">
        <w:rPr>
          <w:rFonts w:hint="eastAsia"/>
        </w:rPr>
        <w:t>左氏傳曰：楚子囊曰：晉君舉不失選。又曰：不遺德刑。杜預曰：遺，失也。</w:t>
      </w:r>
      <w:r w:rsidRPr="001C3E29">
        <w:rPr>
          <w:rFonts w:hint="eastAsia"/>
          <w:b/>
          <w:color w:val="660000"/>
          <w:sz w:val="28"/>
        </w:rPr>
        <w:t>讚典禮於辟雍，講文德於明堂；</w:t>
      </w:r>
      <w:r w:rsidRPr="001C3E29">
        <w:rPr>
          <w:rFonts w:hint="eastAsia"/>
        </w:rPr>
        <w:t>左氏傳曰：隨武子曰：典禮不易。</w:t>
      </w:r>
      <w:r w:rsidR="000742C0" w:rsidRPr="000742C0">
        <w:rPr>
          <w:rFonts w:hint="eastAsia"/>
          <w:u w:val="wave"/>
        </w:rPr>
        <w:t>尙書</w:t>
      </w:r>
      <w:r w:rsidRPr="001C3E29">
        <w:rPr>
          <w:rFonts w:hint="eastAsia"/>
        </w:rPr>
        <w:t>曰：帝乃誕敷文德。</w:t>
      </w:r>
      <w:r w:rsidR="000742C0" w:rsidRPr="000742C0">
        <w:rPr>
          <w:rFonts w:hint="eastAsia"/>
          <w:u w:val="wave"/>
        </w:rPr>
        <w:t>毛詩</w:t>
      </w:r>
      <w:r w:rsidRPr="001C3E29">
        <w:rPr>
          <w:rFonts w:hint="eastAsia"/>
        </w:rPr>
        <w:t>曰：矢其文德，洽此四國。</w:t>
      </w:r>
      <w:r w:rsidRPr="001C3E29">
        <w:rPr>
          <w:rFonts w:hint="eastAsia"/>
          <w:b/>
          <w:color w:val="660000"/>
          <w:sz w:val="28"/>
        </w:rPr>
        <w:t>正流俗之華說，綜孔氏之舊章。</w:t>
      </w:r>
      <w:r w:rsidRPr="001C3E29">
        <w:rPr>
          <w:rFonts w:hint="eastAsia"/>
        </w:rPr>
        <w:t>流俗，已見上。華說，已見文賦。舊章，已見東都主人，王肅</w:t>
      </w:r>
      <w:r w:rsidR="000742C0" w:rsidRPr="000742C0">
        <w:rPr>
          <w:rFonts w:hint="eastAsia"/>
          <w:u w:val="wave"/>
        </w:rPr>
        <w:t>周易</w:t>
      </w:r>
      <w:r w:rsidRPr="001C3E29">
        <w:rPr>
          <w:rFonts w:hint="eastAsia"/>
        </w:rPr>
        <w:t>注曰：綜，理事也。左氏傳曰：舊章不可忘也</w:t>
      </w:r>
      <w:r w:rsidRPr="00C32D98">
        <w:rPr>
          <w:rStyle w:val="a9"/>
        </w:rPr>
        <w:footnoteReference w:id="4058"/>
      </w:r>
      <w:r w:rsidRPr="001C3E29">
        <w:rPr>
          <w:rFonts w:hint="eastAsia"/>
        </w:rPr>
        <w:t>。</w:t>
      </w:r>
      <w:r w:rsidRPr="001C3E29">
        <w:rPr>
          <w:rFonts w:hint="eastAsia"/>
          <w:b/>
          <w:color w:val="660000"/>
          <w:sz w:val="28"/>
        </w:rPr>
        <w:t>散樂移風，國富民康。</w:t>
      </w:r>
      <w:r w:rsidRPr="001C3E29">
        <w:rPr>
          <w:rFonts w:hint="eastAsia"/>
        </w:rPr>
        <w:t>解嘲曰：散以禮樂，風以詩書。禮記曰：樂行，移風易俗，天下皆寧。春秋說題辭曰：盡精竭思，國富民康也。</w:t>
      </w:r>
      <w:r w:rsidRPr="001C3E29">
        <w:rPr>
          <w:rFonts w:hint="eastAsia"/>
          <w:b/>
          <w:color w:val="660000"/>
          <w:sz w:val="28"/>
        </w:rPr>
        <w:t>神應休臻，屢獲嘉祥。</w:t>
      </w:r>
      <w:r w:rsidR="000742C0" w:rsidRPr="000742C0">
        <w:rPr>
          <w:rFonts w:hint="eastAsia"/>
          <w:u w:val="wave"/>
        </w:rPr>
        <w:t>尙書</w:t>
      </w:r>
      <w:r w:rsidRPr="001C3E29">
        <w:rPr>
          <w:rFonts w:hint="eastAsia"/>
        </w:rPr>
        <w:t>曰：休徵。東京賦曰：總集瑞命，備致嘉祥也。</w:t>
      </w:r>
      <w:r w:rsidRPr="001C3E29">
        <w:rPr>
          <w:rFonts w:hint="eastAsia"/>
          <w:b/>
          <w:color w:val="660000"/>
          <w:sz w:val="28"/>
        </w:rPr>
        <w:t>故甘靈紛而晨降，景星宵而舒光。</w:t>
      </w:r>
      <w:r w:rsidRPr="001C3E29">
        <w:rPr>
          <w:rFonts w:hint="eastAsia"/>
        </w:rPr>
        <w:t>禮斗威儀曰：其君乘土而王，其政太平，時則甘靈降</w:t>
      </w:r>
      <w:r w:rsidRPr="00C32D98">
        <w:rPr>
          <w:rStyle w:val="a9"/>
        </w:rPr>
        <w:footnoteReference w:id="4059"/>
      </w:r>
      <w:r w:rsidRPr="001C3E29">
        <w:rPr>
          <w:rFonts w:hint="eastAsia"/>
        </w:rPr>
        <w:t>。鶡冠子曰：聖人其德上及泰清，下及泰寧，景星光潤。</w:t>
      </w:r>
      <w:r w:rsidR="003E4D6D" w:rsidRPr="003E4D6D">
        <w:rPr>
          <w:rFonts w:hint="eastAsia"/>
          <w:u w:val="wave"/>
        </w:rPr>
        <w:t>史記</w:t>
      </w:r>
      <w:r w:rsidRPr="001C3E29">
        <w:rPr>
          <w:rFonts w:hint="eastAsia"/>
        </w:rPr>
        <w:t>曰：天精明時，有赤方氣與青方氣相連。赤方中有兩黃星，青方中有一黃星，凡三星合</w:t>
      </w:r>
      <w:r w:rsidR="00F355DD">
        <w:rPr>
          <w:rFonts w:hint="eastAsia"/>
        </w:rPr>
        <w:t>爲</w:t>
      </w:r>
      <w:r w:rsidRPr="001C3E29">
        <w:rPr>
          <w:rFonts w:hint="eastAsia"/>
        </w:rPr>
        <w:t>景星。其狀無常，出於有道之國也。</w:t>
      </w:r>
      <w:r w:rsidRPr="001C3E29">
        <w:rPr>
          <w:rFonts w:hint="eastAsia"/>
          <w:b/>
          <w:color w:val="660000"/>
          <w:sz w:val="28"/>
        </w:rPr>
        <w:t>觀游龍於神淵，聆鳴鳳於高岡。</w:t>
      </w:r>
      <w:r w:rsidRPr="001C3E29">
        <w:rPr>
          <w:rFonts w:hint="eastAsia"/>
        </w:rPr>
        <w:t>禮斗威儀曰：其君乘水而王，</w:t>
      </w:r>
      <w:r w:rsidRPr="001C3E29">
        <w:rPr>
          <w:rFonts w:hint="eastAsia"/>
        </w:rPr>
        <w:lastRenderedPageBreak/>
        <w:t>龜龍被文而見。神女賦曰：婉若游龍。</w:t>
      </w:r>
      <w:r w:rsidR="000742C0" w:rsidRPr="000742C0">
        <w:rPr>
          <w:rFonts w:hint="eastAsia"/>
          <w:u w:val="wave"/>
        </w:rPr>
        <w:t>周易</w:t>
      </w:r>
      <w:r w:rsidRPr="001C3E29">
        <w:rPr>
          <w:rFonts w:hint="eastAsia"/>
        </w:rPr>
        <w:t>曰：潛龍勿用。又曰：或躍在淵。樂汁圖徵曰：五音克諧，各得其倫，則鳳皇至。廣雅曰：聆，聽也。</w:t>
      </w:r>
      <w:r w:rsidR="000742C0" w:rsidRPr="000742C0">
        <w:rPr>
          <w:rFonts w:hint="eastAsia"/>
          <w:u w:val="wave"/>
        </w:rPr>
        <w:t>毛詩</w:t>
      </w:r>
      <w:r w:rsidRPr="001C3E29">
        <w:rPr>
          <w:rFonts w:hint="eastAsia"/>
        </w:rPr>
        <w:t>曰：鳳皇鳴矣</w:t>
      </w:r>
      <w:r w:rsidRPr="00C32D98">
        <w:rPr>
          <w:rStyle w:val="a9"/>
        </w:rPr>
        <w:footnoteReference w:id="4060"/>
      </w:r>
      <w:r w:rsidRPr="001C3E29">
        <w:rPr>
          <w:rFonts w:hint="eastAsia"/>
        </w:rPr>
        <w:t>。</w:t>
      </w:r>
      <w:r w:rsidRPr="001C3E29">
        <w:rPr>
          <w:rFonts w:hint="eastAsia"/>
          <w:b/>
          <w:color w:val="660000"/>
          <w:sz w:val="28"/>
        </w:rPr>
        <w:t>此霸道之至隆，而雍熙之盛際。</w:t>
      </w:r>
      <w:r w:rsidR="003E4D6D" w:rsidRPr="003E4D6D">
        <w:rPr>
          <w:rFonts w:hint="eastAsia"/>
          <w:u w:val="wave"/>
        </w:rPr>
        <w:t>漢書</w:t>
      </w:r>
      <w:r w:rsidRPr="001C3E29">
        <w:rPr>
          <w:rFonts w:hint="eastAsia"/>
        </w:rPr>
        <w:t>，宣帝曰，漢家自有制度，本霸、王道雜之。東京賦曰：上下共其雍熙。</w:t>
      </w:r>
      <w:r w:rsidRPr="001C3E29">
        <w:rPr>
          <w:rFonts w:hint="eastAsia"/>
          <w:b/>
          <w:color w:val="660000"/>
          <w:sz w:val="28"/>
        </w:rPr>
        <w:t>然主上猶以沈恩之未廣，懼聲教之未厲，</w:t>
      </w:r>
      <w:r w:rsidR="003E4D6D" w:rsidRPr="003E4D6D">
        <w:rPr>
          <w:rFonts w:hint="eastAsia"/>
          <w:u w:val="wave"/>
        </w:rPr>
        <w:t>漢書</w:t>
      </w:r>
      <w:r w:rsidRPr="001C3E29">
        <w:rPr>
          <w:rFonts w:hint="eastAsia"/>
        </w:rPr>
        <w:t>，</w:t>
      </w:r>
      <w:r w:rsidR="00E76135" w:rsidRPr="00E76135">
        <w:rPr>
          <w:rFonts w:hint="eastAsia"/>
          <w:u w:val="single"/>
        </w:rPr>
        <w:t>司馬相如</w:t>
      </w:r>
      <w:r w:rsidRPr="00C32D98">
        <w:rPr>
          <w:rStyle w:val="a9"/>
        </w:rPr>
        <w:footnoteReference w:id="4061"/>
      </w:r>
      <w:r w:rsidRPr="001C3E29">
        <w:rPr>
          <w:rFonts w:hint="eastAsia"/>
        </w:rPr>
        <w:t>難蜀父老曰：湛恩汪濊。</w:t>
      </w:r>
      <w:r w:rsidR="000742C0" w:rsidRPr="000742C0">
        <w:rPr>
          <w:rFonts w:hint="eastAsia"/>
          <w:u w:val="wave"/>
        </w:rPr>
        <w:t>尙書</w:t>
      </w:r>
      <w:r w:rsidRPr="001C3E29">
        <w:rPr>
          <w:rFonts w:hint="eastAsia"/>
        </w:rPr>
        <w:t>曰：朔南暨聲教。廣雅曰：厲，高也。</w:t>
      </w:r>
      <w:r w:rsidRPr="001C3E29">
        <w:rPr>
          <w:rFonts w:hint="eastAsia"/>
          <w:b/>
          <w:color w:val="660000"/>
          <w:sz w:val="28"/>
        </w:rPr>
        <w:t>采英奇於仄陋，宣皇明於巖穴。</w:t>
      </w:r>
      <w:r w:rsidRPr="001C3E29">
        <w:rPr>
          <w:rFonts w:hint="eastAsia"/>
        </w:rPr>
        <w:t>邊讓章華臺賦曰：舉英奇於側陋</w:t>
      </w:r>
      <w:r w:rsidRPr="00C32D98">
        <w:rPr>
          <w:rStyle w:val="a9"/>
        </w:rPr>
        <w:footnoteReference w:id="4062"/>
      </w:r>
      <w:r w:rsidRPr="001C3E29">
        <w:rPr>
          <w:rFonts w:hint="eastAsia"/>
        </w:rPr>
        <w:t>。</w:t>
      </w:r>
      <w:r w:rsidR="000742C0" w:rsidRPr="000742C0">
        <w:rPr>
          <w:rFonts w:hint="eastAsia"/>
          <w:u w:val="wave"/>
        </w:rPr>
        <w:t>尙書</w:t>
      </w:r>
      <w:r w:rsidRPr="001C3E29">
        <w:rPr>
          <w:rFonts w:hint="eastAsia"/>
        </w:rPr>
        <w:t>曰：明明揚側陋。東都賦曰：散皇明以燭幽。巖穴，已見上文。</w:t>
      </w:r>
      <w:r w:rsidRPr="001C3E29">
        <w:rPr>
          <w:rFonts w:hint="eastAsia"/>
          <w:b/>
          <w:color w:val="660000"/>
          <w:sz w:val="28"/>
        </w:rPr>
        <w:t>此甯子商歌之秋，而呂望所以投綸而逝也。</w:t>
      </w:r>
      <w:r w:rsidRPr="001C3E29">
        <w:rPr>
          <w:rFonts w:hint="eastAsia"/>
        </w:rPr>
        <w:t>淮南子曰：甯戚商歌車下，而桓公慨然而悟。秋，猶時也。</w:t>
      </w:r>
      <w:r w:rsidR="003E4D6D" w:rsidRPr="003E4D6D">
        <w:rPr>
          <w:rFonts w:hint="eastAsia"/>
          <w:u w:val="wave"/>
        </w:rPr>
        <w:t>史記</w:t>
      </w:r>
      <w:r w:rsidRPr="001C3E29">
        <w:rPr>
          <w:rFonts w:hint="eastAsia"/>
        </w:rPr>
        <w:t>，朱亥謂魏公子曰：此是效命之秋也。</w:t>
      </w:r>
      <w:r w:rsidR="000742C0" w:rsidRPr="000742C0">
        <w:rPr>
          <w:rFonts w:hint="eastAsia"/>
          <w:u w:val="wave"/>
        </w:rPr>
        <w:t>尙書</w:t>
      </w:r>
      <w:r w:rsidRPr="001C3E29">
        <w:rPr>
          <w:rFonts w:hint="eastAsia"/>
        </w:rPr>
        <w:t>中候曰：王至磻溪之水，呂</w:t>
      </w:r>
      <w:r w:rsidR="000742C0">
        <w:rPr>
          <w:rFonts w:hint="eastAsia"/>
        </w:rPr>
        <w:t>尙</w:t>
      </w:r>
      <w:r w:rsidRPr="001C3E29">
        <w:rPr>
          <w:rFonts w:hint="eastAsia"/>
        </w:rPr>
        <w:t>釣崖下。趨拜，</w:t>
      </w:r>
      <w:r w:rsidR="000742C0">
        <w:rPr>
          <w:rFonts w:hint="eastAsia"/>
        </w:rPr>
        <w:t>尙</w:t>
      </w:r>
      <w:r w:rsidRPr="001C3E29">
        <w:rPr>
          <w:rFonts w:hint="eastAsia"/>
        </w:rPr>
        <w:t>立變名曰望。</w:t>
      </w:r>
      <w:r w:rsidR="000742C0" w:rsidRPr="000742C0">
        <w:rPr>
          <w:rFonts w:hint="eastAsia"/>
          <w:u w:val="wave"/>
        </w:rPr>
        <w:t>毛詩</w:t>
      </w:r>
      <w:r w:rsidRPr="001C3E29">
        <w:rPr>
          <w:rFonts w:hint="eastAsia"/>
        </w:rPr>
        <w:t>曰：之子于釣，言綸之繩。</w:t>
      </w:r>
      <w:r w:rsidR="00FE33F9" w:rsidRPr="00FE33F9">
        <w:rPr>
          <w:rFonts w:hint="eastAsia"/>
          <w:u w:val="single"/>
        </w:rPr>
        <w:t>鄭玄</w:t>
      </w:r>
      <w:r w:rsidRPr="001C3E29">
        <w:rPr>
          <w:rFonts w:hint="eastAsia"/>
        </w:rPr>
        <w:t>曰：以繩</w:t>
      </w:r>
      <w:r w:rsidR="00F355DD">
        <w:rPr>
          <w:rFonts w:hint="eastAsia"/>
        </w:rPr>
        <w:t>爲</w:t>
      </w:r>
      <w:r w:rsidRPr="001C3E29">
        <w:rPr>
          <w:rFonts w:hint="eastAsia"/>
        </w:rPr>
        <w:t>之綸。</w:t>
      </w:r>
      <w:r w:rsidRPr="001C3E29">
        <w:rPr>
          <w:rFonts w:hint="eastAsia"/>
          <w:b/>
          <w:color w:val="660000"/>
          <w:sz w:val="28"/>
        </w:rPr>
        <w:t>吾子</w:t>
      </w:r>
      <w:r w:rsidR="00F355DD">
        <w:rPr>
          <w:rFonts w:hint="eastAsia"/>
          <w:b/>
          <w:color w:val="660000"/>
          <w:sz w:val="28"/>
        </w:rPr>
        <w:t>爲</w:t>
      </w:r>
      <w:r w:rsidRPr="001C3E29">
        <w:rPr>
          <w:rFonts w:hint="eastAsia"/>
          <w:b/>
          <w:color w:val="660000"/>
          <w:sz w:val="28"/>
        </w:rPr>
        <w:t>太和之民，不欲仕陶唐之世乎？」</w:t>
      </w:r>
      <w:r w:rsidRPr="001C3E29">
        <w:rPr>
          <w:rFonts w:hint="eastAsia"/>
        </w:rPr>
        <w:t>法言曰：或問太和曰：其在唐虞成周也。李軌曰：天下太和也。</w:t>
      </w:r>
      <w:r w:rsidR="00FE33F9" w:rsidRPr="00FE33F9">
        <w:rPr>
          <w:rFonts w:hint="eastAsia"/>
          <w:u w:val="single"/>
        </w:rPr>
        <w:t>孔安國</w:t>
      </w:r>
      <w:r w:rsidR="000742C0" w:rsidRPr="000742C0">
        <w:rPr>
          <w:rFonts w:hint="eastAsia"/>
          <w:u w:val="wave"/>
        </w:rPr>
        <w:t>尙書</w:t>
      </w:r>
      <w:r w:rsidRPr="001C3E29">
        <w:rPr>
          <w:rFonts w:hint="eastAsia"/>
        </w:rPr>
        <w:t>傳曰：陶唐，帝堯氏也。</w:t>
      </w:r>
      <w:r w:rsidRPr="001C3E29">
        <w:rPr>
          <w:rFonts w:hint="eastAsia"/>
          <w:b/>
          <w:color w:val="660000"/>
          <w:sz w:val="28"/>
        </w:rPr>
        <w:t>於是玄微子攘袂而興曰：「</w:t>
      </w:r>
      <w:r>
        <w:rPr>
          <w:rFonts w:hint="eastAsia"/>
        </w:rPr>
        <w:t>𩏧</w:t>
      </w:r>
      <w:r w:rsidRPr="001C3E29">
        <w:rPr>
          <w:rFonts w:hint="eastAsia"/>
          <w:b/>
          <w:color w:val="660000"/>
          <w:sz w:val="28"/>
        </w:rPr>
        <w:t>哉言乎！近者吾子，所述華滛，欲以厲我，祇攪予心。</w:t>
      </w:r>
      <w:r w:rsidRPr="001C3E29">
        <w:rPr>
          <w:rFonts w:hint="eastAsia"/>
        </w:rPr>
        <w:t>杜預左氏傳注曰：勸，勵也。</w:t>
      </w:r>
      <w:r w:rsidR="000742C0" w:rsidRPr="000742C0">
        <w:rPr>
          <w:rFonts w:hint="eastAsia"/>
          <w:u w:val="wave"/>
        </w:rPr>
        <w:t>毛詩</w:t>
      </w:r>
      <w:r w:rsidRPr="001C3E29">
        <w:rPr>
          <w:rFonts w:hint="eastAsia"/>
        </w:rPr>
        <w:t>曰：胡逝我梁，祇攪我心。</w:t>
      </w:r>
      <w:r w:rsidRPr="001C3E29">
        <w:rPr>
          <w:rFonts w:hint="eastAsia"/>
          <w:b/>
          <w:color w:val="660000"/>
          <w:sz w:val="28"/>
        </w:rPr>
        <w:t>至聞天下穆清，明君蒞國，</w:t>
      </w:r>
      <w:r w:rsidR="003E4D6D" w:rsidRPr="003E4D6D">
        <w:rPr>
          <w:rFonts w:hint="eastAsia"/>
          <w:u w:val="wave"/>
        </w:rPr>
        <w:t>史記</w:t>
      </w:r>
      <w:r w:rsidRPr="001C3E29">
        <w:rPr>
          <w:rFonts w:hint="eastAsia"/>
        </w:rPr>
        <w:t>曰：漢興已來，受命於穆清。</w:t>
      </w:r>
      <w:r w:rsidR="00FE33F9" w:rsidRPr="00FE33F9">
        <w:rPr>
          <w:rFonts w:hint="eastAsia"/>
          <w:u w:val="single"/>
        </w:rPr>
        <w:t>蔡邕</w:t>
      </w:r>
      <w:r w:rsidRPr="001C3E29">
        <w:rPr>
          <w:rFonts w:hint="eastAsia"/>
        </w:rPr>
        <w:t>釋誨曰：生穆清之世，稟淳和之靈。</w:t>
      </w:r>
      <w:r w:rsidR="003F10DC" w:rsidRPr="003F10DC">
        <w:rPr>
          <w:rFonts w:hint="eastAsia"/>
          <w:u w:val="single"/>
        </w:rPr>
        <w:t>毛萇</w:t>
      </w:r>
      <w:r w:rsidRPr="001C3E29">
        <w:rPr>
          <w:rFonts w:hint="eastAsia"/>
        </w:rPr>
        <w:t>詩傳曰：蒞，臨也。</w:t>
      </w:r>
      <w:r w:rsidRPr="001C3E29">
        <w:rPr>
          <w:rFonts w:hint="eastAsia"/>
          <w:b/>
          <w:color w:val="660000"/>
          <w:sz w:val="28"/>
        </w:rPr>
        <w:t>覽盈虛之正義，知頑素之迷惑。</w:t>
      </w:r>
      <w:r w:rsidR="000742C0" w:rsidRPr="000742C0">
        <w:rPr>
          <w:rFonts w:hint="eastAsia"/>
          <w:u w:val="wave"/>
        </w:rPr>
        <w:t>周易</w:t>
      </w:r>
      <w:r w:rsidRPr="001C3E29">
        <w:rPr>
          <w:rFonts w:hint="eastAsia"/>
        </w:rPr>
        <w:t>曰：損益盈虛，與時偕行。</w:t>
      </w:r>
      <w:r w:rsidR="00FE33F9" w:rsidRPr="00FE33F9">
        <w:rPr>
          <w:rFonts w:hint="eastAsia"/>
          <w:u w:val="single"/>
        </w:rPr>
        <w:t>薛君</w:t>
      </w:r>
      <w:r w:rsidRPr="001C3E29">
        <w:rPr>
          <w:rFonts w:hint="eastAsia"/>
        </w:rPr>
        <w:t>韓詩章句曰：素，質也。言人但有質朴，無治人之材也。</w:t>
      </w:r>
      <w:r w:rsidRPr="001C3E29">
        <w:rPr>
          <w:rFonts w:hint="eastAsia"/>
          <w:b/>
          <w:color w:val="660000"/>
          <w:sz w:val="28"/>
        </w:rPr>
        <w:t>今予廓爾，身輕若飛。</w:t>
      </w:r>
      <w:r w:rsidRPr="001C3E29">
        <w:rPr>
          <w:rFonts w:hint="eastAsia"/>
        </w:rPr>
        <w:t>劉梁七舉曰：先生昭然神</w:t>
      </w:r>
      <w:r w:rsidRPr="001C3E29">
        <w:rPr>
          <w:rFonts w:hint="eastAsia"/>
        </w:rPr>
        <w:lastRenderedPageBreak/>
        <w:t>悟，霍爾體輕。</w:t>
      </w:r>
      <w:r w:rsidRPr="001C3E29">
        <w:rPr>
          <w:rFonts w:hint="eastAsia"/>
          <w:b/>
          <w:color w:val="660000"/>
          <w:sz w:val="28"/>
        </w:rPr>
        <w:t>願反初服，從子而歸。」</w:t>
      </w:r>
      <w:r w:rsidRPr="001C3E29">
        <w:rPr>
          <w:rFonts w:hint="eastAsia"/>
        </w:rPr>
        <w:t>楚詞曰：進不入以離尤，退將復修吾初服。公羊傳，楚莊王謂司馬子反曰：吾亦從子而歸。</w:t>
      </w:r>
    </w:p>
    <w:p w14:paraId="3168FF05"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240C22BB"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009D3774" w14:textId="77777777" w:rsidR="008F46A3" w:rsidRDefault="008F46A3" w:rsidP="004D2703">
      <w:pPr>
        <w:ind w:firstLine="420"/>
        <w:sectPr w:rsidR="008F46A3" w:rsidSect="00700236">
          <w:type w:val="continuous"/>
          <w:pgSz w:w="12240" w:h="15840"/>
          <w:pgMar w:top="1440" w:right="1797" w:bottom="1440" w:left="1797" w:header="720" w:footer="720" w:gutter="0"/>
          <w:cols w:space="425"/>
          <w:docGrid w:linePitch="326"/>
        </w:sectPr>
      </w:pPr>
    </w:p>
    <w:p w14:paraId="2A65169D" w14:textId="77777777" w:rsidR="008F46A3" w:rsidRDefault="008F46A3" w:rsidP="00BB7DAA">
      <w:pPr>
        <w:pStyle w:val="1"/>
        <w:keepNext w:val="0"/>
        <w:keepLines w:val="0"/>
        <w:pageBreakBefore/>
        <w:widowControl w:val="0"/>
        <w:ind w:firstLine="881"/>
      </w:pPr>
      <w:r>
        <w:rPr>
          <w:rFonts w:hint="eastAsia"/>
        </w:rPr>
        <w:lastRenderedPageBreak/>
        <w:t>文選卷第三十五</w:t>
      </w:r>
    </w:p>
    <w:p w14:paraId="032144BB" w14:textId="77777777" w:rsidR="008F46A3" w:rsidRPr="002D6490"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t>七下</w:t>
      </w:r>
    </w:p>
    <w:p w14:paraId="2E5661AF" w14:textId="77777777" w:rsidR="008F46A3" w:rsidRDefault="008F46A3" w:rsidP="00FB2FA1">
      <w:pPr>
        <w:pStyle w:val="3"/>
        <w:ind w:firstLine="641"/>
      </w:pPr>
      <w:r>
        <w:rPr>
          <w:rFonts w:hint="eastAsia"/>
        </w:rPr>
        <w:t>七命八首</w:t>
      </w:r>
    </w:p>
    <w:p w14:paraId="42EE4B0F" w14:textId="77777777" w:rsidR="008F46A3" w:rsidRPr="003D6509" w:rsidRDefault="008F46A3" w:rsidP="00C5079D">
      <w:pPr>
        <w:ind w:firstLine="560"/>
        <w:rPr>
          <w:rFonts w:ascii="楷体" w:eastAsia="楷体" w:hAnsi="楷体"/>
          <w:sz w:val="28"/>
          <w:u w:val="single"/>
        </w:rPr>
      </w:pPr>
      <w:r w:rsidRPr="003D6509">
        <w:rPr>
          <w:rFonts w:ascii="楷体" w:eastAsia="楷体" w:hAnsi="楷体" w:hint="eastAsia"/>
          <w:color w:val="660000"/>
          <w:sz w:val="28"/>
          <w:u w:val="single"/>
        </w:rPr>
        <w:t>張景陽</w:t>
      </w:r>
    </w:p>
    <w:p w14:paraId="4AC2546E" w14:textId="20AEEE13" w:rsidR="008F46A3" w:rsidRDefault="008F46A3" w:rsidP="00C5079D">
      <w:pPr>
        <w:ind w:firstLine="561"/>
      </w:pPr>
      <w:r w:rsidRPr="001C3E29">
        <w:rPr>
          <w:rFonts w:hint="eastAsia"/>
          <w:b/>
          <w:color w:val="660000"/>
          <w:sz w:val="28"/>
        </w:rPr>
        <w:t>沖漠公子，含華隱曜。</w:t>
      </w:r>
      <w:r w:rsidRPr="001C3E29">
        <w:rPr>
          <w:rFonts w:hint="eastAsia"/>
        </w:rPr>
        <w:t>沖漠，沖虛恬漠也。范曄</w:t>
      </w:r>
      <w:r w:rsidR="000742C0" w:rsidRPr="000742C0">
        <w:rPr>
          <w:rFonts w:hint="eastAsia"/>
          <w:u w:val="wave"/>
        </w:rPr>
        <w:t>後漢書</w:t>
      </w:r>
      <w:r w:rsidRPr="001C3E29">
        <w:rPr>
          <w:rFonts w:hint="eastAsia"/>
        </w:rPr>
        <w:t>，孔融曰：南山四皓，潛光隱耀，世嘉其高也。</w:t>
      </w:r>
      <w:r w:rsidRPr="001C3E29">
        <w:rPr>
          <w:rFonts w:hint="eastAsia"/>
          <w:b/>
          <w:color w:val="660000"/>
          <w:sz w:val="28"/>
        </w:rPr>
        <w:t>嘉遯龍盤，翫世高蹈</w:t>
      </w:r>
      <w:r w:rsidRPr="00C32D98">
        <w:rPr>
          <w:rStyle w:val="a9"/>
        </w:rPr>
        <w:footnoteReference w:id="4063"/>
      </w:r>
      <w:r w:rsidRPr="001C3E29">
        <w:rPr>
          <w:rFonts w:hint="eastAsia"/>
          <w:b/>
          <w:color w:val="660000"/>
          <w:sz w:val="28"/>
        </w:rPr>
        <w:t>。</w:t>
      </w:r>
      <w:r w:rsidR="000742C0" w:rsidRPr="000742C0">
        <w:rPr>
          <w:rFonts w:hint="eastAsia"/>
          <w:u w:val="wave"/>
        </w:rPr>
        <w:t>周易</w:t>
      </w:r>
      <w:r w:rsidRPr="001C3E29">
        <w:rPr>
          <w:rFonts w:hint="eastAsia"/>
        </w:rPr>
        <w:t>曰：嘉遯貞吉。</w:t>
      </w:r>
      <w:r w:rsidR="000742C0" w:rsidRPr="000742C0">
        <w:rPr>
          <w:rFonts w:hint="eastAsia"/>
          <w:u w:val="wave"/>
        </w:rPr>
        <w:t>尙書</w:t>
      </w:r>
      <w:r w:rsidRPr="001C3E29">
        <w:rPr>
          <w:rFonts w:hint="eastAsia"/>
        </w:rPr>
        <w:t>大傳曰：盤龍賁信越其藏</w:t>
      </w:r>
      <w:r w:rsidRPr="00C32D98">
        <w:rPr>
          <w:rStyle w:val="a9"/>
        </w:rPr>
        <w:footnoteReference w:id="4064"/>
      </w:r>
      <w:r w:rsidRPr="001C3E29">
        <w:rPr>
          <w:rFonts w:hint="eastAsia"/>
        </w:rPr>
        <w:t>。</w:t>
      </w:r>
      <w:r w:rsidR="00FE33F9" w:rsidRPr="00FE33F9">
        <w:rPr>
          <w:rFonts w:hint="eastAsia"/>
          <w:u w:val="single"/>
        </w:rPr>
        <w:t>鄭玄</w:t>
      </w:r>
      <w:r w:rsidRPr="001C3E29">
        <w:rPr>
          <w:rFonts w:hint="eastAsia"/>
        </w:rPr>
        <w:t>曰：蟠，屈也。左氏傳，齊人歌曰：魯人之皋，使我高蹈也。</w:t>
      </w:r>
      <w:r w:rsidRPr="001C3E29">
        <w:rPr>
          <w:rFonts w:hint="eastAsia"/>
          <w:b/>
          <w:color w:val="660000"/>
          <w:sz w:val="28"/>
        </w:rPr>
        <w:t>游心於浩然，玩志乎衆妙。</w:t>
      </w:r>
      <w:r w:rsidRPr="001C3E29">
        <w:rPr>
          <w:rFonts w:hint="eastAsia"/>
        </w:rPr>
        <w:t>莊子曰：乘物以游心。孟子曰：我善養吾浩然之氣。敢問何謂浩然之氣？曰：難言也。其</w:t>
      </w:r>
      <w:r w:rsidR="00F355DD">
        <w:rPr>
          <w:rFonts w:hint="eastAsia"/>
        </w:rPr>
        <w:t>爲</w:t>
      </w:r>
      <w:r w:rsidRPr="001C3E29">
        <w:rPr>
          <w:rFonts w:hint="eastAsia"/>
        </w:rPr>
        <w:t>氣也，至大至剛，以直養而無害，則塞于天地之間。老子曰：玄之又玄，衆妙之門。</w:t>
      </w:r>
      <w:r w:rsidRPr="001C3E29">
        <w:rPr>
          <w:rFonts w:hint="eastAsia"/>
          <w:b/>
          <w:color w:val="660000"/>
          <w:sz w:val="28"/>
        </w:rPr>
        <w:t>絕景乎大荒之遐阻，吞響乎幽山之窮奧。</w:t>
      </w:r>
      <w:r w:rsidRPr="001C3E29">
        <w:rPr>
          <w:rFonts w:hint="eastAsia"/>
        </w:rPr>
        <w:t>山海經曰：大荒之中，有山名曰大</w:t>
      </w:r>
      <w:r w:rsidRPr="001C3E29">
        <w:rPr>
          <w:rFonts w:hint="eastAsia"/>
        </w:rPr>
        <w:lastRenderedPageBreak/>
        <w:t>荒之山。日月所入，是謂大荒之野。</w:t>
      </w:r>
      <w:r w:rsidR="000742C0" w:rsidRPr="000742C0">
        <w:rPr>
          <w:rFonts w:hint="eastAsia"/>
          <w:u w:val="wave"/>
        </w:rPr>
        <w:t>毛詩</w:t>
      </w:r>
      <w:r w:rsidRPr="001C3E29">
        <w:rPr>
          <w:rFonts w:hint="eastAsia"/>
        </w:rPr>
        <w:t>曰：幽幽南山。奧，隱處也。</w:t>
      </w:r>
      <w:r w:rsidRPr="001C3E29">
        <w:rPr>
          <w:rFonts w:hint="eastAsia"/>
          <w:b/>
          <w:color w:val="660000"/>
          <w:sz w:val="28"/>
        </w:rPr>
        <w:t>於是殉華大夫</w:t>
      </w:r>
      <w:r w:rsidRPr="00C32D98">
        <w:rPr>
          <w:rStyle w:val="a9"/>
        </w:rPr>
        <w:footnoteReference w:id="4065"/>
      </w:r>
      <w:r w:rsidRPr="001C3E29">
        <w:rPr>
          <w:rFonts w:hint="eastAsia"/>
          <w:b/>
          <w:color w:val="660000"/>
          <w:sz w:val="28"/>
        </w:rPr>
        <w:t>聞而造焉。</w:t>
      </w:r>
      <w:r w:rsidRPr="001C3E29">
        <w:rPr>
          <w:rFonts w:hint="eastAsia"/>
        </w:rPr>
        <w:t>殉，營也。華，浮華。</w:t>
      </w:r>
      <w:r w:rsidRPr="001C3E29">
        <w:rPr>
          <w:rFonts w:hint="eastAsia"/>
          <w:b/>
          <w:color w:val="660000"/>
          <w:sz w:val="28"/>
        </w:rPr>
        <w:t>乃敕雲輅，驂飛黃。</w:t>
      </w:r>
      <w:r w:rsidRPr="001C3E29">
        <w:rPr>
          <w:rFonts w:hint="eastAsia"/>
        </w:rPr>
        <w:t>東京賦曰：結飛雲之袷輅。淮南子曰：黃帝治天下，於是飛黃服皁。</w:t>
      </w:r>
      <w:r w:rsidRPr="001C3E29">
        <w:rPr>
          <w:rFonts w:hint="eastAsia"/>
          <w:b/>
          <w:color w:val="660000"/>
          <w:sz w:val="28"/>
        </w:rPr>
        <w:t>越奔沙，輾流霜。</w:t>
      </w:r>
      <w:r w:rsidRPr="001C3E29">
        <w:rPr>
          <w:rFonts w:hint="eastAsia"/>
        </w:rPr>
        <w:t>劉劭七華曰：超重淵，越流沙。</w:t>
      </w:r>
      <w:r w:rsidRPr="001C3E29">
        <w:rPr>
          <w:rFonts w:hint="eastAsia"/>
          <w:b/>
          <w:color w:val="660000"/>
          <w:sz w:val="28"/>
        </w:rPr>
        <w:t>凌扶搖之風，躡堅冰之津。</w:t>
      </w:r>
      <w:r w:rsidRPr="001C3E29">
        <w:rPr>
          <w:rFonts w:hint="eastAsia"/>
        </w:rPr>
        <w:t>莊子曰：摶扶搖而上者九萬里。司馬彪曰：扶搖，上行風也。</w:t>
      </w:r>
      <w:r w:rsidR="000742C0" w:rsidRPr="000742C0">
        <w:rPr>
          <w:rFonts w:hint="eastAsia"/>
          <w:u w:val="wave"/>
        </w:rPr>
        <w:t>列子</w:t>
      </w:r>
      <w:r w:rsidRPr="001C3E29">
        <w:rPr>
          <w:rFonts w:hint="eastAsia"/>
        </w:rPr>
        <w:t>曰：堅冰立散。</w:t>
      </w:r>
      <w:r w:rsidRPr="001C3E29">
        <w:rPr>
          <w:rFonts w:hint="eastAsia"/>
          <w:b/>
          <w:color w:val="660000"/>
          <w:sz w:val="28"/>
        </w:rPr>
        <w:t>旌拂霄堮，軌出蒼垠。</w:t>
      </w:r>
      <w:r w:rsidR="003F10DC" w:rsidRPr="003F10DC">
        <w:rPr>
          <w:rFonts w:hint="eastAsia"/>
          <w:u w:val="single"/>
        </w:rPr>
        <w:t>許慎</w:t>
      </w:r>
      <w:r w:rsidRPr="001C3E29">
        <w:rPr>
          <w:rFonts w:hint="eastAsia"/>
        </w:rPr>
        <w:t>淮南子注曰：垠堮，端崖也。</w:t>
      </w:r>
      <w:r w:rsidRPr="001C3E29">
        <w:rPr>
          <w:rFonts w:hint="eastAsia"/>
          <w:b/>
          <w:color w:val="660000"/>
          <w:sz w:val="28"/>
        </w:rPr>
        <w:t>天清泠而無霞，野曠朗而無塵。臨重岫而攬轡，顧石室而迴輪。</w:t>
      </w:r>
      <w:r w:rsidRPr="001C3E29">
        <w:rPr>
          <w:rFonts w:hint="eastAsia"/>
        </w:rPr>
        <w:t>仲長子昌言曰：聞上古之隱士，或伏重岫之內，窟窮皋之底。列仙傳曰：赤松子常止西王母石室中。</w:t>
      </w:r>
      <w:r w:rsidRPr="001C3E29">
        <w:rPr>
          <w:rFonts w:hint="eastAsia"/>
          <w:b/>
          <w:color w:val="660000"/>
          <w:sz w:val="28"/>
        </w:rPr>
        <w:t>遂適沖漠之所居。</w:t>
      </w:r>
      <w:r w:rsidRPr="001C3E29">
        <w:rPr>
          <w:rFonts w:hint="eastAsia"/>
        </w:rPr>
        <w:t>爾雅曰：適，之也。</w:t>
      </w:r>
      <w:r w:rsidRPr="001C3E29">
        <w:rPr>
          <w:rFonts w:hint="eastAsia"/>
          <w:b/>
          <w:color w:val="660000"/>
          <w:sz w:val="28"/>
        </w:rPr>
        <w:t>其居也，崢嶸幽藹，蕭瑟虛玄。</w:t>
      </w:r>
      <w:r w:rsidRPr="001C3E29">
        <w:rPr>
          <w:rFonts w:hint="eastAsia"/>
        </w:rPr>
        <w:t>廣雅曰：崢嶸，深冥也。說文曰：玄，幽遠也。</w:t>
      </w:r>
      <w:r w:rsidRPr="001C3E29">
        <w:rPr>
          <w:rFonts w:hint="eastAsia"/>
          <w:b/>
          <w:color w:val="660000"/>
          <w:sz w:val="28"/>
        </w:rPr>
        <w:t>溟海渾濩涌其後，嶰谷㟹嶆張其前。</w:t>
      </w:r>
      <w:r w:rsidRPr="003553E3">
        <w:rPr>
          <w:rFonts w:hint="eastAsia"/>
        </w:rPr>
        <w:t>十洲記曰：東王所居處，山外有員海，員海水色正黑，謂之溟海。說文曰：渾，流聲也，後袞切。又曰：濩，霤下貌也，胡郭切。</w:t>
      </w:r>
      <w:r w:rsidR="003E4D6D" w:rsidRPr="003E4D6D">
        <w:rPr>
          <w:rFonts w:hint="eastAsia"/>
          <w:u w:val="wave"/>
        </w:rPr>
        <w:t>漢書</w:t>
      </w:r>
      <w:r w:rsidRPr="003553E3">
        <w:rPr>
          <w:rFonts w:hint="eastAsia"/>
        </w:rPr>
        <w:t>曰：取竹之嶰谷。音義曰：嶰谷，崑崙北谷名。㟹嶆，深空之貌也。嶰音解。㟹音牢。嶆音曹。</w:t>
      </w:r>
      <w:r w:rsidRPr="001C3E29">
        <w:rPr>
          <w:rFonts w:hint="eastAsia"/>
          <w:b/>
          <w:color w:val="660000"/>
          <w:sz w:val="28"/>
        </w:rPr>
        <w:t>尋竹竦莖蔭其壑，百籟群鳴聾其山。</w:t>
      </w:r>
      <w:r w:rsidRPr="001C3E29">
        <w:rPr>
          <w:rFonts w:hint="eastAsia"/>
        </w:rPr>
        <w:t>山海經曰：大荒之中有岳山，尋竹生焉。</w:t>
      </w:r>
      <w:r w:rsidR="003F10DC" w:rsidRPr="003F10DC">
        <w:rPr>
          <w:rFonts w:hint="eastAsia"/>
          <w:u w:val="single"/>
        </w:rPr>
        <w:t>郭璞</w:t>
      </w:r>
      <w:r w:rsidRPr="001C3E29">
        <w:rPr>
          <w:rFonts w:hint="eastAsia"/>
        </w:rPr>
        <w:t>曰：尋竹，大竹也。莊子曰：地籟則衆竅是也。聾其山，謂衆聲</w:t>
      </w:r>
      <w:r w:rsidR="00820F0B">
        <w:rPr>
          <w:rFonts w:hint="eastAsia"/>
        </w:rPr>
        <w:t>旣</w:t>
      </w:r>
      <w:r w:rsidRPr="001C3E29">
        <w:rPr>
          <w:rFonts w:hint="eastAsia"/>
        </w:rPr>
        <w:t>喧，山</w:t>
      </w:r>
      <w:r w:rsidR="00F355DD">
        <w:rPr>
          <w:rFonts w:hint="eastAsia"/>
        </w:rPr>
        <w:t>爲</w:t>
      </w:r>
      <w:r w:rsidRPr="001C3E29">
        <w:rPr>
          <w:rFonts w:hint="eastAsia"/>
        </w:rPr>
        <w:t>之聾也。</w:t>
      </w:r>
      <w:r w:rsidR="000742C0" w:rsidRPr="000742C0">
        <w:rPr>
          <w:rFonts w:hint="eastAsia"/>
          <w:u w:val="wave"/>
        </w:rPr>
        <w:t>蒼頡篇</w:t>
      </w:r>
      <w:r w:rsidRPr="001C3E29">
        <w:rPr>
          <w:rFonts w:hint="eastAsia"/>
        </w:rPr>
        <w:t>曰：聾，耳不聞也。</w:t>
      </w:r>
      <w:r w:rsidRPr="001C3E29">
        <w:rPr>
          <w:rFonts w:hint="eastAsia"/>
          <w:b/>
          <w:color w:val="660000"/>
          <w:sz w:val="28"/>
        </w:rPr>
        <w:t>衝飆發而迴日，飛礫起而灑天。</w:t>
      </w:r>
      <w:r w:rsidRPr="001C3E29">
        <w:rPr>
          <w:rFonts w:hint="eastAsia"/>
        </w:rPr>
        <w:t>鹽鐵論曰：衝風飄鹵，沙石凝積。東京賦曰：飛躒雨散。</w:t>
      </w:r>
      <w:r w:rsidRPr="001C3E29">
        <w:rPr>
          <w:rFonts w:hint="eastAsia"/>
          <w:b/>
          <w:color w:val="660000"/>
          <w:sz w:val="28"/>
        </w:rPr>
        <w:t>於是登絕巘，溯長風。</w:t>
      </w:r>
      <w:r w:rsidR="003F10DC" w:rsidRPr="003F10DC">
        <w:rPr>
          <w:rFonts w:hint="eastAsia"/>
          <w:u w:val="single"/>
        </w:rPr>
        <w:t>毛萇</w:t>
      </w:r>
      <w:r w:rsidRPr="001C3E29">
        <w:rPr>
          <w:rFonts w:hint="eastAsia"/>
        </w:rPr>
        <w:t>詩傳曰：巘，小山，別大山者也。</w:t>
      </w:r>
      <w:r w:rsidR="003F10DC" w:rsidRPr="003F10DC">
        <w:rPr>
          <w:rFonts w:hint="eastAsia"/>
          <w:u w:val="single"/>
        </w:rPr>
        <w:t>薛綜</w:t>
      </w:r>
      <w:r w:rsidRPr="001C3E29">
        <w:rPr>
          <w:rFonts w:hint="eastAsia"/>
        </w:rPr>
        <w:t>西京賦注曰：溯，向風也</w:t>
      </w:r>
      <w:r w:rsidRPr="00C32D98">
        <w:rPr>
          <w:rStyle w:val="a9"/>
        </w:rPr>
        <w:footnoteReference w:id="4066"/>
      </w:r>
      <w:r w:rsidRPr="001C3E29">
        <w:rPr>
          <w:rFonts w:hint="eastAsia"/>
        </w:rPr>
        <w:t>。</w:t>
      </w:r>
      <w:r w:rsidRPr="001C3E29">
        <w:rPr>
          <w:rFonts w:hint="eastAsia"/>
          <w:b/>
          <w:color w:val="660000"/>
          <w:sz w:val="28"/>
        </w:rPr>
        <w:t>陳辯惑之辭，命公子於巖中。</w:t>
      </w:r>
      <w:r w:rsidR="003E4D6D" w:rsidRPr="003E4D6D">
        <w:rPr>
          <w:rFonts w:hint="eastAsia"/>
          <w:u w:val="wave"/>
        </w:rPr>
        <w:t>論語</w:t>
      </w:r>
      <w:r w:rsidRPr="001C3E29">
        <w:rPr>
          <w:rFonts w:hint="eastAsia"/>
        </w:rPr>
        <w:t>，子張曰：敢問崇德辨惑。</w:t>
      </w:r>
      <w:r w:rsidRPr="001C3E29">
        <w:rPr>
          <w:rFonts w:hint="eastAsia"/>
          <w:b/>
          <w:color w:val="660000"/>
          <w:sz w:val="28"/>
        </w:rPr>
        <w:t>曰：「蓋聞聖人不卷道而背時，智士不遺身而匿跡。</w:t>
      </w:r>
      <w:r w:rsidRPr="001C3E29">
        <w:rPr>
          <w:rFonts w:hint="eastAsia"/>
        </w:rPr>
        <w:t>應瑒釋賓曰：聖人不違時而遯跡，賢者不背俗而遺功。七啟曰：感分遺身。</w:t>
      </w:r>
      <w:r w:rsidR="000742C0" w:rsidRPr="000742C0">
        <w:rPr>
          <w:rFonts w:hint="eastAsia"/>
          <w:u w:val="wave"/>
        </w:rPr>
        <w:t>楚辭</w:t>
      </w:r>
      <w:r w:rsidRPr="001C3E29">
        <w:rPr>
          <w:rFonts w:hint="eastAsia"/>
        </w:rPr>
        <w:t>曰：聊竄端匿跡也。</w:t>
      </w:r>
      <w:r w:rsidRPr="001C3E29">
        <w:rPr>
          <w:rFonts w:hint="eastAsia"/>
          <w:b/>
          <w:color w:val="660000"/>
          <w:sz w:val="28"/>
        </w:rPr>
        <w:t>生必耀華名於玉牒，沒則勒洪伐於金冊。</w:t>
      </w:r>
      <w:r w:rsidRPr="001C3E29">
        <w:rPr>
          <w:rFonts w:hint="eastAsia"/>
        </w:rPr>
        <w:t>東觀漢記曰：封禪其玉牒文祕。</w:t>
      </w:r>
      <w:r w:rsidRPr="001C3E29">
        <w:rPr>
          <w:rFonts w:hint="eastAsia"/>
        </w:rPr>
        <w:lastRenderedPageBreak/>
        <w:t>說文曰：牒，札也。陳琳韋端碑曰：撰勒洪伐，式昭德音。金冊，已見西京賦。</w:t>
      </w:r>
      <w:r w:rsidRPr="001C3E29">
        <w:rPr>
          <w:rFonts w:hint="eastAsia"/>
          <w:b/>
          <w:color w:val="660000"/>
          <w:sz w:val="28"/>
        </w:rPr>
        <w:t>今公子違世陸沈，避地獨竄。</w:t>
      </w:r>
      <w:r w:rsidRPr="001C3E29">
        <w:rPr>
          <w:rFonts w:hint="eastAsia"/>
        </w:rPr>
        <w:t>陸沈，已見張景陽雜詩。</w:t>
      </w:r>
      <w:r w:rsidR="00FE33F9" w:rsidRPr="00FE33F9">
        <w:rPr>
          <w:rFonts w:hint="eastAsia"/>
          <w:u w:val="single"/>
        </w:rPr>
        <w:t>孔安國</w:t>
      </w:r>
      <w:r w:rsidR="000742C0" w:rsidRPr="000742C0">
        <w:rPr>
          <w:rFonts w:hint="eastAsia"/>
          <w:u w:val="wave"/>
        </w:rPr>
        <w:t>尙書</w:t>
      </w:r>
      <w:r w:rsidRPr="001C3E29">
        <w:rPr>
          <w:rFonts w:hint="eastAsia"/>
        </w:rPr>
        <w:t>傳曰：違，避也。</w:t>
      </w:r>
      <w:r w:rsidR="003E4D6D" w:rsidRPr="003E4D6D">
        <w:rPr>
          <w:rFonts w:hint="eastAsia"/>
          <w:u w:val="wave"/>
        </w:rPr>
        <w:t>論語</w:t>
      </w:r>
      <w:r w:rsidRPr="001C3E29">
        <w:rPr>
          <w:rFonts w:hint="eastAsia"/>
        </w:rPr>
        <w:t>，子曰：賢者避世，其次避地。</w:t>
      </w:r>
      <w:r w:rsidRPr="001C3E29">
        <w:rPr>
          <w:rFonts w:hint="eastAsia"/>
          <w:b/>
          <w:color w:val="660000"/>
          <w:sz w:val="28"/>
        </w:rPr>
        <w:t>有生之歡滅，資父之義廢。</w:t>
      </w:r>
      <w:r w:rsidR="003E4D6D" w:rsidRPr="003E4D6D">
        <w:rPr>
          <w:rFonts w:hint="eastAsia"/>
          <w:u w:val="wave"/>
        </w:rPr>
        <w:t>漢書</w:t>
      </w:r>
      <w:r w:rsidRPr="001C3E29">
        <w:rPr>
          <w:rFonts w:hint="eastAsia"/>
        </w:rPr>
        <w:t>曰：夫人有生之最靈者也。孝經曰：資於事父以事君而敬同。</w:t>
      </w:r>
      <w:r w:rsidRPr="001C3E29">
        <w:rPr>
          <w:rFonts w:hint="eastAsia"/>
          <w:b/>
          <w:color w:val="660000"/>
          <w:sz w:val="28"/>
        </w:rPr>
        <w:t>愁洽百年，苦溢千歲。</w:t>
      </w:r>
      <w:r w:rsidRPr="001C3E29">
        <w:rPr>
          <w:rFonts w:hint="eastAsia"/>
        </w:rPr>
        <w:t>古詩曰：人生不滿百，常懷千歲憂。</w:t>
      </w:r>
      <w:r w:rsidRPr="001C3E29">
        <w:rPr>
          <w:rFonts w:hint="eastAsia"/>
          <w:b/>
          <w:color w:val="660000"/>
          <w:sz w:val="28"/>
        </w:rPr>
        <w:t>何異促鱗之游汀濘，短羽之棲翳薈。</w:t>
      </w:r>
      <w:r w:rsidRPr="001C3E29">
        <w:rPr>
          <w:rFonts w:hint="eastAsia"/>
        </w:rPr>
        <w:t>張升與任彥堅書曰：今將老弱處于窮澤，漸漬汀濘，當何聊賴？汀，吐冷切。說文曰：濘，絕小水也，奴冷切。孫子兵法曰：林木翳薈也。</w:t>
      </w:r>
      <w:r w:rsidRPr="001C3E29">
        <w:rPr>
          <w:rFonts w:hint="eastAsia"/>
          <w:b/>
          <w:color w:val="660000"/>
          <w:sz w:val="28"/>
        </w:rPr>
        <w:t>今將榮子以天人之大寶，悅子以縱性之至娛。</w:t>
      </w:r>
      <w:r w:rsidR="000742C0" w:rsidRPr="000742C0">
        <w:rPr>
          <w:rFonts w:hint="eastAsia"/>
          <w:u w:val="wave"/>
        </w:rPr>
        <w:t>周易</w:t>
      </w:r>
      <w:r w:rsidRPr="001C3E29">
        <w:rPr>
          <w:rFonts w:hint="eastAsia"/>
        </w:rPr>
        <w:t>曰：天地之大德曰生，聖人之大寶曰位。</w:t>
      </w:r>
      <w:r w:rsidR="000742C0" w:rsidRPr="000742C0">
        <w:rPr>
          <w:rFonts w:hint="eastAsia"/>
          <w:u w:val="wave"/>
        </w:rPr>
        <w:t>列子</w:t>
      </w:r>
      <w:r w:rsidRPr="001C3E29">
        <w:rPr>
          <w:rFonts w:hint="eastAsia"/>
        </w:rPr>
        <w:t>，楊朱曰：從性而游，不逆萬物所好。七啟曰：說游觀之至娛。</w:t>
      </w:r>
      <w:r w:rsidRPr="001C3E29">
        <w:rPr>
          <w:rFonts w:hint="eastAsia"/>
          <w:b/>
          <w:color w:val="660000"/>
          <w:sz w:val="28"/>
        </w:rPr>
        <w:t>窮地而游，中天而居。</w:t>
      </w:r>
      <w:r w:rsidR="000742C0" w:rsidRPr="000742C0">
        <w:rPr>
          <w:rFonts w:hint="eastAsia"/>
          <w:u w:val="wave"/>
        </w:rPr>
        <w:t>列子</w:t>
      </w:r>
      <w:r w:rsidRPr="001C3E29">
        <w:rPr>
          <w:rFonts w:hint="eastAsia"/>
        </w:rPr>
        <w:t>曰：穆王執化人之袪，騰而上者，中天乃止。</w:t>
      </w:r>
      <w:r w:rsidRPr="001C3E29">
        <w:rPr>
          <w:rFonts w:hint="eastAsia"/>
          <w:b/>
          <w:color w:val="660000"/>
          <w:sz w:val="28"/>
        </w:rPr>
        <w:t>傾四海之歡，殫九州之腴。</w:t>
      </w:r>
      <w:r w:rsidRPr="001C3E29">
        <w:rPr>
          <w:rFonts w:hint="eastAsia"/>
        </w:rPr>
        <w:t>說文曰：歡，喜樂也。又曰：腴，腹下肥者。西都賓曰：華實之毛，則九州之上腴焉。</w:t>
      </w:r>
      <w:r w:rsidRPr="001C3E29">
        <w:rPr>
          <w:rFonts w:hint="eastAsia"/>
          <w:b/>
          <w:color w:val="660000"/>
          <w:sz w:val="28"/>
        </w:rPr>
        <w:t>鑽屈轂之瓠，解疏屬之拘，子欲之乎？」</w:t>
      </w:r>
      <w:r w:rsidRPr="001C3E29">
        <w:rPr>
          <w:rFonts w:hint="eastAsia"/>
        </w:rPr>
        <w:t>言屈轂之瓠難鑽，疏屬之拘難解。今欲以辯而鑽解之也。韓子曰：齊有居士田仲者，宋人屈轂往見之，謂仲曰：轂有巨瓠，堅如石，厚而無竅，願效之先生。田仲曰：堅如石，不可剖而斲；厚而無竅，不可以受水漿。吾無用此瓠</w:t>
      </w:r>
      <w:r w:rsidR="00F355DD">
        <w:rPr>
          <w:rFonts w:hint="eastAsia"/>
        </w:rPr>
        <w:t>爲</w:t>
      </w:r>
      <w:r w:rsidRPr="001C3E29">
        <w:rPr>
          <w:rFonts w:hint="eastAsia"/>
        </w:rPr>
        <w:t>也。屈轂曰：然其棄物乎？曰：然。今先生雖不恃人之食，亦無益人之國矣。猶可棄之瓠也。田仲若有所失，慚而不對。山海經曰：二負</w:t>
      </w:r>
      <w:r w:rsidRPr="00C32D98">
        <w:rPr>
          <w:rStyle w:val="a9"/>
        </w:rPr>
        <w:footnoteReference w:id="4067"/>
      </w:r>
      <w:r w:rsidRPr="001C3E29">
        <w:rPr>
          <w:rFonts w:hint="eastAsia"/>
        </w:rPr>
        <w:t>殺猰㺠，帝乃梏之疏屬之山，桎其右足，及縛兩手。</w:t>
      </w:r>
      <w:r w:rsidRPr="001C3E29">
        <w:rPr>
          <w:rFonts w:hint="eastAsia"/>
          <w:b/>
          <w:color w:val="660000"/>
          <w:sz w:val="28"/>
        </w:rPr>
        <w:t>公子曰：「大夫不遺，來萃荒外。</w:t>
      </w:r>
      <w:r w:rsidR="003F10DC" w:rsidRPr="003F10DC">
        <w:rPr>
          <w:rFonts w:hint="eastAsia"/>
          <w:u w:val="single"/>
        </w:rPr>
        <w:t>毛萇</w:t>
      </w:r>
      <w:r w:rsidRPr="001C3E29">
        <w:rPr>
          <w:rFonts w:hint="eastAsia"/>
        </w:rPr>
        <w:t>詩傳曰：萃，集也。</w:t>
      </w:r>
      <w:r w:rsidRPr="001C3E29">
        <w:rPr>
          <w:rFonts w:hint="eastAsia"/>
          <w:b/>
          <w:color w:val="660000"/>
          <w:sz w:val="28"/>
        </w:rPr>
        <w:t>雖在不敏，敬聽嘉話。」</w:t>
      </w:r>
      <w:r w:rsidRPr="001C3E29">
        <w:rPr>
          <w:rFonts w:hint="eastAsia"/>
        </w:rPr>
        <w:t>孝經曰：參不敏。說文曰：話，會合善言也。</w:t>
      </w:r>
    </w:p>
    <w:p w14:paraId="1C2DD72E" w14:textId="21C2DBF4" w:rsidR="008F46A3" w:rsidRPr="00E16174" w:rsidRDefault="008F46A3" w:rsidP="00C5079D">
      <w:pPr>
        <w:ind w:firstLine="561"/>
        <w:rPr>
          <w:b/>
          <w:color w:val="660000"/>
          <w:sz w:val="28"/>
        </w:rPr>
      </w:pPr>
      <w:r w:rsidRPr="001C3E29">
        <w:rPr>
          <w:rFonts w:hint="eastAsia"/>
          <w:b/>
          <w:color w:val="660000"/>
          <w:sz w:val="28"/>
        </w:rPr>
        <w:t>大夫曰：「寒山之桐，出自太冥。</w:t>
      </w:r>
      <w:r w:rsidR="000742C0" w:rsidRPr="000742C0">
        <w:rPr>
          <w:rFonts w:hint="eastAsia"/>
          <w:u w:val="wave"/>
        </w:rPr>
        <w:t>楚辭</w:t>
      </w:r>
      <w:r w:rsidRPr="001C3E29">
        <w:rPr>
          <w:rFonts w:hint="eastAsia"/>
        </w:rPr>
        <w:t>曰：北有寒山，卓龍赩然。北方極陰，故曰太冥。</w:t>
      </w:r>
      <w:r w:rsidRPr="001C3E29">
        <w:rPr>
          <w:rFonts w:hint="eastAsia"/>
          <w:b/>
          <w:color w:val="660000"/>
          <w:sz w:val="28"/>
        </w:rPr>
        <w:t>含黃鍾以吐幹，據蒼岑而孤生。</w:t>
      </w:r>
      <w:r w:rsidRPr="001C3E29">
        <w:rPr>
          <w:rFonts w:hint="eastAsia"/>
        </w:rPr>
        <w:t>禮記曰：季夏之月，中央土，律中黃鍾之宮。</w:t>
      </w:r>
      <w:r w:rsidR="000742C0" w:rsidRPr="000742C0">
        <w:rPr>
          <w:rFonts w:hint="eastAsia"/>
          <w:u w:val="wave"/>
        </w:rPr>
        <w:t>尙書</w:t>
      </w:r>
      <w:r w:rsidRPr="001C3E29">
        <w:rPr>
          <w:rFonts w:hint="eastAsia"/>
        </w:rPr>
        <w:t>曰：嶧陽孤桐。</w:t>
      </w:r>
      <w:r w:rsidR="00FE33F9" w:rsidRPr="00FE33F9">
        <w:rPr>
          <w:rFonts w:hint="eastAsia"/>
          <w:u w:val="single"/>
        </w:rPr>
        <w:t>孔安國</w:t>
      </w:r>
      <w:r w:rsidRPr="001C3E29">
        <w:rPr>
          <w:rFonts w:hint="eastAsia"/>
        </w:rPr>
        <w:t>曰：孤特生桐，中琴也。</w:t>
      </w:r>
      <w:r w:rsidR="00820F0B">
        <w:rPr>
          <w:rFonts w:hint="eastAsia"/>
          <w:b/>
          <w:color w:val="660000"/>
          <w:sz w:val="28"/>
        </w:rPr>
        <w:t>旣</w:t>
      </w:r>
      <w:r w:rsidRPr="001C3E29">
        <w:rPr>
          <w:rFonts w:hint="eastAsia"/>
          <w:b/>
          <w:color w:val="660000"/>
          <w:sz w:val="28"/>
        </w:rPr>
        <w:t>乃瓊巘嶒崚，金岸崥崹。</w:t>
      </w:r>
      <w:r w:rsidRPr="001C3E29">
        <w:rPr>
          <w:rFonts w:hint="eastAsia"/>
        </w:rPr>
        <w:t>瓊巘，</w:t>
      </w:r>
      <w:r w:rsidRPr="001C3E29">
        <w:rPr>
          <w:rFonts w:hint="eastAsia"/>
        </w:rPr>
        <w:lastRenderedPageBreak/>
        <w:t>玉山也。魯靈光殿賦曰：崱崚嶒而龍鱗</w:t>
      </w:r>
      <w:r w:rsidRPr="00C32D98">
        <w:rPr>
          <w:rStyle w:val="a9"/>
        </w:rPr>
        <w:footnoteReference w:id="4068"/>
      </w:r>
      <w:r w:rsidRPr="001C3E29">
        <w:rPr>
          <w:rFonts w:hint="eastAsia"/>
        </w:rPr>
        <w:t>。崥崹，漸平貌也。崥，步迷切。崹，徒奚切。</w:t>
      </w:r>
      <w:r w:rsidRPr="001C3E29">
        <w:rPr>
          <w:rFonts w:hint="eastAsia"/>
          <w:b/>
          <w:color w:val="660000"/>
          <w:sz w:val="28"/>
        </w:rPr>
        <w:t>左當風谷，右臨雲谿。上無凌虛之巢，下無跖實之蹊。</w:t>
      </w:r>
      <w:r w:rsidRPr="001C3E29">
        <w:rPr>
          <w:rFonts w:hint="eastAsia"/>
        </w:rPr>
        <w:t>淮南子曰：鳥排虛而飛，獸蹠實而走。</w:t>
      </w:r>
      <w:r w:rsidR="003F10DC" w:rsidRPr="003F10DC">
        <w:rPr>
          <w:rFonts w:hint="eastAsia"/>
          <w:u w:val="single"/>
        </w:rPr>
        <w:t>高誘</w:t>
      </w:r>
      <w:r w:rsidRPr="001C3E29">
        <w:rPr>
          <w:rFonts w:hint="eastAsia"/>
        </w:rPr>
        <w:t>曰：實，地也。廣雅曰：蹠，履也。跖與蹠同。</w:t>
      </w:r>
      <w:r w:rsidRPr="001C3E29">
        <w:rPr>
          <w:rFonts w:hint="eastAsia"/>
          <w:b/>
          <w:color w:val="660000"/>
          <w:sz w:val="28"/>
        </w:rPr>
        <w:t>搖刖峻挺，茗邈苕嶢。</w:t>
      </w:r>
      <w:r w:rsidRPr="001C3E29">
        <w:rPr>
          <w:rFonts w:hint="eastAsia"/>
        </w:rPr>
        <w:t>搖刖，危貌也。茗邈，高貌也。茗，莫冷切。</w:t>
      </w:r>
      <w:r w:rsidRPr="001C3E29">
        <w:rPr>
          <w:rFonts w:hint="eastAsia"/>
          <w:b/>
          <w:color w:val="660000"/>
          <w:sz w:val="28"/>
        </w:rPr>
        <w:t>晞三春之溢露，溯九秋之鳴飆</w:t>
      </w:r>
      <w:r w:rsidRPr="00C32D98">
        <w:rPr>
          <w:rStyle w:val="a9"/>
        </w:rPr>
        <w:footnoteReference w:id="4069"/>
      </w:r>
      <w:r w:rsidRPr="001C3E29">
        <w:rPr>
          <w:rFonts w:hint="eastAsia"/>
          <w:b/>
          <w:color w:val="660000"/>
          <w:sz w:val="28"/>
        </w:rPr>
        <w:t>。</w:t>
      </w:r>
      <w:r w:rsidR="003F10DC" w:rsidRPr="003F10DC">
        <w:rPr>
          <w:rFonts w:hint="eastAsia"/>
          <w:u w:val="single"/>
        </w:rPr>
        <w:t>毛萇</w:t>
      </w:r>
      <w:r w:rsidRPr="001C3E29">
        <w:rPr>
          <w:rFonts w:hint="eastAsia"/>
        </w:rPr>
        <w:t>詩傳曰：晞，乾也。</w:t>
      </w:r>
      <w:r w:rsidR="003E4D6D" w:rsidRPr="003E4D6D">
        <w:rPr>
          <w:rFonts w:hint="eastAsia"/>
          <w:u w:val="single"/>
        </w:rPr>
        <w:t>班固</w:t>
      </w:r>
      <w:r w:rsidRPr="001C3E29">
        <w:rPr>
          <w:rFonts w:hint="eastAsia"/>
        </w:rPr>
        <w:t>終南山賦曰：三春之季，孟夏之初。愬與溯同。已見上文。古樂府有歷九秋、妾薄相行。</w:t>
      </w:r>
      <w:r w:rsidRPr="001C3E29">
        <w:rPr>
          <w:rFonts w:hint="eastAsia"/>
          <w:b/>
          <w:color w:val="660000"/>
          <w:sz w:val="28"/>
        </w:rPr>
        <w:t>零雪寫其根</w:t>
      </w:r>
      <w:r w:rsidRPr="00C32D98">
        <w:rPr>
          <w:rStyle w:val="a9"/>
        </w:rPr>
        <w:footnoteReference w:id="4070"/>
      </w:r>
      <w:r w:rsidRPr="001C3E29">
        <w:rPr>
          <w:rFonts w:hint="eastAsia"/>
          <w:b/>
          <w:color w:val="660000"/>
          <w:sz w:val="28"/>
        </w:rPr>
        <w:t>，霏霜封其條。</w:t>
      </w:r>
      <w:r w:rsidR="003F10DC" w:rsidRPr="003F10DC">
        <w:rPr>
          <w:rFonts w:hint="eastAsia"/>
          <w:u w:val="single"/>
        </w:rPr>
        <w:t>毛萇</w:t>
      </w:r>
      <w:r w:rsidRPr="001C3E29">
        <w:rPr>
          <w:rFonts w:hint="eastAsia"/>
        </w:rPr>
        <w:t>詩傳曰：霏，雪貌也。霜亦雪類，故通言之。</w:t>
      </w:r>
      <w:r w:rsidRPr="001C3E29">
        <w:rPr>
          <w:rFonts w:hint="eastAsia"/>
          <w:b/>
          <w:color w:val="660000"/>
          <w:sz w:val="28"/>
        </w:rPr>
        <w:t>木</w:t>
      </w:r>
      <w:r w:rsidR="00820F0B">
        <w:rPr>
          <w:rFonts w:hint="eastAsia"/>
          <w:b/>
          <w:color w:val="660000"/>
          <w:sz w:val="28"/>
        </w:rPr>
        <w:t>旣</w:t>
      </w:r>
      <w:r w:rsidRPr="001C3E29">
        <w:rPr>
          <w:rFonts w:hint="eastAsia"/>
          <w:b/>
          <w:color w:val="660000"/>
          <w:sz w:val="28"/>
        </w:rPr>
        <w:t>繁而後綠，草未素而先彫。</w:t>
      </w:r>
      <w:r w:rsidRPr="001C3E29">
        <w:rPr>
          <w:rFonts w:hint="eastAsia"/>
        </w:rPr>
        <w:t>傅毅七激曰：陽春後榮，涉秋先彫。</w:t>
      </w:r>
      <w:r w:rsidRPr="001C3E29">
        <w:rPr>
          <w:rFonts w:hint="eastAsia"/>
          <w:b/>
          <w:color w:val="660000"/>
          <w:sz w:val="28"/>
        </w:rPr>
        <w:t>於是構雲梯，陟崢嶸。</w:t>
      </w:r>
      <w:r w:rsidRPr="001C3E29">
        <w:rPr>
          <w:rFonts w:hint="eastAsia"/>
        </w:rPr>
        <w:t>墨子曰：公輸般</w:t>
      </w:r>
      <w:r w:rsidR="00F355DD">
        <w:rPr>
          <w:rFonts w:hint="eastAsia"/>
        </w:rPr>
        <w:t>爲</w:t>
      </w:r>
      <w:r w:rsidRPr="001C3E29">
        <w:rPr>
          <w:rFonts w:hint="eastAsia"/>
        </w:rPr>
        <w:t>雲梯，必取宋。長笛賦曰：構雲梯，抗浮柱。</w:t>
      </w:r>
      <w:r w:rsidR="003F10DC" w:rsidRPr="003F10DC">
        <w:rPr>
          <w:rFonts w:hint="eastAsia"/>
          <w:u w:val="single"/>
        </w:rPr>
        <w:t>郭璞</w:t>
      </w:r>
      <w:r w:rsidRPr="001C3E29">
        <w:rPr>
          <w:rFonts w:hint="eastAsia"/>
        </w:rPr>
        <w:t>方言注曰：崢嶸，高峻也。</w:t>
      </w:r>
      <w:r w:rsidRPr="001C3E29">
        <w:rPr>
          <w:rFonts w:hint="eastAsia"/>
          <w:b/>
          <w:color w:val="660000"/>
          <w:sz w:val="28"/>
        </w:rPr>
        <w:t>剪蕤賓之陽柯，剖大呂之陰莖。</w:t>
      </w:r>
      <w:r w:rsidRPr="001C3E29">
        <w:rPr>
          <w:rFonts w:hint="eastAsia"/>
        </w:rPr>
        <w:t>禮記曰：仲夏之月，律中蕤賓。又曰：季冬之月，律中大呂。</w:t>
      </w:r>
      <w:r w:rsidR="000742C0" w:rsidRPr="000742C0">
        <w:rPr>
          <w:rFonts w:hint="eastAsia"/>
          <w:u w:val="wave"/>
        </w:rPr>
        <w:t>蒼頡篇</w:t>
      </w:r>
      <w:r w:rsidRPr="001C3E29">
        <w:rPr>
          <w:rFonts w:hint="eastAsia"/>
        </w:rPr>
        <w:t>曰：剖，析也。周禮曰：仲冬斬陽木，仲夏斬陰木。</w:t>
      </w:r>
      <w:r w:rsidR="00FE33F9" w:rsidRPr="00FE33F9">
        <w:rPr>
          <w:rFonts w:hint="eastAsia"/>
          <w:u w:val="single"/>
        </w:rPr>
        <w:t>鄭玄</w:t>
      </w:r>
      <w:r w:rsidRPr="001C3E29">
        <w:rPr>
          <w:rFonts w:hint="eastAsia"/>
        </w:rPr>
        <w:t>曰：陽木生於山南，陰木生於山北也。</w:t>
      </w:r>
      <w:r w:rsidRPr="001C3E29">
        <w:rPr>
          <w:rFonts w:hint="eastAsia"/>
          <w:b/>
          <w:color w:val="660000"/>
          <w:sz w:val="28"/>
        </w:rPr>
        <w:t>營匠斲其樸，伶倫均其聲。</w:t>
      </w:r>
      <w:r w:rsidRPr="001C3E29">
        <w:rPr>
          <w:rFonts w:hint="eastAsia"/>
        </w:rPr>
        <w:t>營匠，未詳。莊子曰：匠石之齊，見櫟杜樹，觀者如市，匠伯不顧。司馬彪曰：石字伯。說文曰：斲，斫也。</w:t>
      </w:r>
      <w:r w:rsidR="003E4D6D" w:rsidRPr="003E4D6D">
        <w:rPr>
          <w:rFonts w:hint="eastAsia"/>
          <w:u w:val="wave"/>
        </w:rPr>
        <w:t>漢書</w:t>
      </w:r>
      <w:r w:rsidRPr="001C3E29">
        <w:rPr>
          <w:rFonts w:hint="eastAsia"/>
        </w:rPr>
        <w:t>曰：黃帝使伶倫取嶰谷之竹，斷兩節，間而吹之，以</w:t>
      </w:r>
      <w:r w:rsidR="00F355DD">
        <w:rPr>
          <w:rFonts w:hint="eastAsia"/>
        </w:rPr>
        <w:t>爲</w:t>
      </w:r>
      <w:r w:rsidRPr="001C3E29">
        <w:rPr>
          <w:rFonts w:hint="eastAsia"/>
        </w:rPr>
        <w:t>黃鍾之宮。制十二簫，以聽鳳皇之音，以比黃鍾之宮。</w:t>
      </w:r>
      <w:r w:rsidRPr="001C3E29">
        <w:rPr>
          <w:rFonts w:hint="eastAsia"/>
          <w:b/>
          <w:color w:val="660000"/>
          <w:sz w:val="28"/>
        </w:rPr>
        <w:t>器舉樂奏，促調高張。</w:t>
      </w:r>
      <w:r w:rsidRPr="001C3E29">
        <w:rPr>
          <w:rFonts w:hint="eastAsia"/>
        </w:rPr>
        <w:t>禮記曰：金石絲竹，樂之器也。</w:t>
      </w:r>
      <w:r w:rsidR="003F10DC" w:rsidRPr="003F10DC">
        <w:rPr>
          <w:rFonts w:hint="eastAsia"/>
          <w:u w:val="single"/>
        </w:rPr>
        <w:t>楊雄</w:t>
      </w:r>
      <w:r w:rsidRPr="001C3E29">
        <w:rPr>
          <w:rFonts w:hint="eastAsia"/>
        </w:rPr>
        <w:t>解嘲曰</w:t>
      </w:r>
      <w:r w:rsidRPr="00C32D98">
        <w:rPr>
          <w:rStyle w:val="a9"/>
        </w:rPr>
        <w:footnoteReference w:id="4071"/>
      </w:r>
      <w:r w:rsidRPr="001C3E29">
        <w:rPr>
          <w:rFonts w:hint="eastAsia"/>
        </w:rPr>
        <w:t>：</w:t>
      </w:r>
      <w:r w:rsidRPr="001C3E29">
        <w:rPr>
          <w:rFonts w:hint="eastAsia"/>
        </w:rPr>
        <w:lastRenderedPageBreak/>
        <w:t>絃者，高張急徽。</w:t>
      </w:r>
      <w:r w:rsidRPr="001C3E29">
        <w:rPr>
          <w:rFonts w:hint="eastAsia"/>
          <w:b/>
          <w:color w:val="660000"/>
          <w:sz w:val="28"/>
        </w:rPr>
        <w:t>音朗號鍾，韻清繞梁。</w:t>
      </w:r>
      <w:r w:rsidR="000742C0" w:rsidRPr="000742C0">
        <w:rPr>
          <w:rFonts w:hint="eastAsia"/>
          <w:u w:val="wave"/>
        </w:rPr>
        <w:t>楚辭</w:t>
      </w:r>
      <w:r w:rsidRPr="001C3E29">
        <w:rPr>
          <w:rFonts w:hint="eastAsia"/>
        </w:rPr>
        <w:t>曰：操伯牙之號鍾兮</w:t>
      </w:r>
      <w:r w:rsidRPr="00C32D98">
        <w:rPr>
          <w:rStyle w:val="a9"/>
        </w:rPr>
        <w:footnoteReference w:id="4072"/>
      </w:r>
      <w:r w:rsidRPr="001C3E29">
        <w:rPr>
          <w:rFonts w:hint="eastAsia"/>
        </w:rPr>
        <w:t>，挾秦箏而彈徵。尸子曰：繞梁之鳴，許史鼓之，非不樂也。墨子以</w:t>
      </w:r>
      <w:r w:rsidR="00F355DD">
        <w:rPr>
          <w:rFonts w:hint="eastAsia"/>
        </w:rPr>
        <w:t>爲</w:t>
      </w:r>
      <w:r w:rsidRPr="001C3E29">
        <w:rPr>
          <w:rFonts w:hint="eastAsia"/>
        </w:rPr>
        <w:t>傷義，故不聽也。</w:t>
      </w:r>
      <w:r w:rsidRPr="001C3E29">
        <w:rPr>
          <w:rFonts w:hint="eastAsia"/>
          <w:b/>
          <w:color w:val="660000"/>
          <w:sz w:val="28"/>
        </w:rPr>
        <w:t>追逸響於八風，采奇律於歸昌。</w:t>
      </w:r>
      <w:r w:rsidRPr="001C3E29">
        <w:rPr>
          <w:rFonts w:hint="eastAsia"/>
        </w:rPr>
        <w:t>風俗通曰：聲所以五者，繫五行也；音所以八者，繫八風也。淮南子曰：律之初生也，寫鳳之音。韓詩外傳曰：鳳舉曰上翔，集鳴曰歸昌。</w:t>
      </w:r>
      <w:r w:rsidRPr="001C3E29">
        <w:rPr>
          <w:rFonts w:hint="eastAsia"/>
          <w:b/>
          <w:color w:val="660000"/>
          <w:sz w:val="28"/>
        </w:rPr>
        <w:t>啟中黃之少宮，發蓐收之變商。</w:t>
      </w:r>
      <w:r w:rsidRPr="001C3E29">
        <w:rPr>
          <w:rFonts w:hint="eastAsia"/>
        </w:rPr>
        <w:t>中黃，土色。禮斗威儀曰：少宮主政。</w:t>
      </w:r>
      <w:r w:rsidR="003F10DC" w:rsidRPr="003F10DC">
        <w:rPr>
          <w:rFonts w:hint="eastAsia"/>
          <w:u w:val="single"/>
        </w:rPr>
        <w:t>宋均</w:t>
      </w:r>
      <w:r w:rsidRPr="001C3E29">
        <w:rPr>
          <w:rFonts w:hint="eastAsia"/>
        </w:rPr>
        <w:t>曰：聲五而已，必加少宮、少商者，以君臣任重，</w:t>
      </w:r>
      <w:r w:rsidR="00F355DD">
        <w:rPr>
          <w:rFonts w:hint="eastAsia"/>
        </w:rPr>
        <w:t>爲</w:t>
      </w:r>
      <w:r w:rsidRPr="001C3E29">
        <w:rPr>
          <w:rFonts w:hint="eastAsia"/>
        </w:rPr>
        <w:t>設副也。劉向雅琴賦曰：彈少宮之際天，援中徵以及泉。禮記曰：孟秋之月，其神蓐收。淮南子曰：變宮生徵。變商生羽。</w:t>
      </w:r>
      <w:r w:rsidRPr="001C3E29">
        <w:rPr>
          <w:rFonts w:hint="eastAsia"/>
          <w:b/>
          <w:color w:val="660000"/>
          <w:sz w:val="28"/>
        </w:rPr>
        <w:t>若乃龍火西頹，暄氣初收。</w:t>
      </w:r>
      <w:r w:rsidR="003E4D6D" w:rsidRPr="003E4D6D">
        <w:rPr>
          <w:rFonts w:hint="eastAsia"/>
          <w:u w:val="wave"/>
        </w:rPr>
        <w:t>漢書</w:t>
      </w:r>
      <w:r w:rsidRPr="001C3E29">
        <w:rPr>
          <w:rFonts w:hint="eastAsia"/>
        </w:rPr>
        <w:t>曰：東宮蒼龍房心，心</w:t>
      </w:r>
      <w:r w:rsidR="00F355DD">
        <w:rPr>
          <w:rFonts w:hint="eastAsia"/>
        </w:rPr>
        <w:t>爲</w:t>
      </w:r>
      <w:r w:rsidRPr="001C3E29">
        <w:rPr>
          <w:rFonts w:hint="eastAsia"/>
        </w:rPr>
        <w:t>火，故曰龍火也。左氏傳曰：仲尼曰：火猶西流。禮記曰：仲秋陽氣日衰。</w:t>
      </w:r>
      <w:r w:rsidRPr="001C3E29">
        <w:rPr>
          <w:rFonts w:hint="eastAsia"/>
          <w:b/>
          <w:color w:val="660000"/>
          <w:sz w:val="28"/>
        </w:rPr>
        <w:t>飛霜迎節，高風送秋。</w:t>
      </w:r>
      <w:r w:rsidRPr="001C3E29">
        <w:rPr>
          <w:rFonts w:hint="eastAsia"/>
        </w:rPr>
        <w:t>桓麟七說曰：飛霜厲其末，猋風激其崖。李尤七歎曰：季秋末際，高風猋厲。</w:t>
      </w:r>
      <w:r w:rsidRPr="001C3E29">
        <w:rPr>
          <w:rFonts w:hint="eastAsia"/>
          <w:b/>
          <w:color w:val="660000"/>
          <w:sz w:val="28"/>
        </w:rPr>
        <w:t>羇旅懷土之徒，流宕百罹之疇。</w:t>
      </w:r>
      <w:r w:rsidRPr="001C3E29">
        <w:rPr>
          <w:rFonts w:hint="eastAsia"/>
        </w:rPr>
        <w:t>左氏傳，陳敬仲曰：羇旅之臣。</w:t>
      </w:r>
      <w:r w:rsidR="003E4D6D" w:rsidRPr="003E4D6D">
        <w:rPr>
          <w:rFonts w:hint="eastAsia"/>
          <w:u w:val="wave"/>
        </w:rPr>
        <w:t>論語</w:t>
      </w:r>
      <w:r w:rsidRPr="001C3E29">
        <w:rPr>
          <w:rFonts w:hint="eastAsia"/>
        </w:rPr>
        <w:t>曰：小人懷土。謝忱</w:t>
      </w:r>
      <w:r w:rsidR="000742C0" w:rsidRPr="000742C0">
        <w:rPr>
          <w:rFonts w:hint="eastAsia"/>
          <w:u w:val="wave"/>
        </w:rPr>
        <w:t>後漢書</w:t>
      </w:r>
      <w:r w:rsidRPr="001C3E29">
        <w:rPr>
          <w:rFonts w:hint="eastAsia"/>
        </w:rPr>
        <w:t>序曰：士庶流宕，他州異境。</w:t>
      </w:r>
      <w:r w:rsidR="000742C0" w:rsidRPr="000742C0">
        <w:rPr>
          <w:rFonts w:hint="eastAsia"/>
          <w:u w:val="wave"/>
        </w:rPr>
        <w:t>毛詩</w:t>
      </w:r>
      <w:r w:rsidRPr="001C3E29">
        <w:rPr>
          <w:rFonts w:hint="eastAsia"/>
        </w:rPr>
        <w:t>曰：我生之後，逢此百罹。</w:t>
      </w:r>
      <w:r w:rsidRPr="001C3E29">
        <w:rPr>
          <w:rFonts w:hint="eastAsia"/>
          <w:b/>
          <w:color w:val="660000"/>
          <w:sz w:val="28"/>
        </w:rPr>
        <w:t>撫促柱則酸鼻，揮危絃則涕流</w:t>
      </w:r>
      <w:r w:rsidRPr="00C32D98">
        <w:rPr>
          <w:rStyle w:val="a9"/>
        </w:rPr>
        <w:footnoteReference w:id="4073"/>
      </w:r>
      <w:r w:rsidRPr="001C3E29">
        <w:rPr>
          <w:rFonts w:hint="eastAsia"/>
          <w:b/>
          <w:color w:val="660000"/>
          <w:sz w:val="28"/>
        </w:rPr>
        <w:t>。</w:t>
      </w:r>
      <w:r w:rsidRPr="001C3E29">
        <w:rPr>
          <w:rFonts w:hint="eastAsia"/>
        </w:rPr>
        <w:t>舞賦曰：若絙瑟促柱。高唐賦曰：寒心酸鼻。廣雅曰：揮，動也。</w:t>
      </w:r>
      <w:r w:rsidR="00FE33F9" w:rsidRPr="00FE33F9">
        <w:rPr>
          <w:rFonts w:hint="eastAsia"/>
          <w:u w:val="single"/>
        </w:rPr>
        <w:t>鄭玄</w:t>
      </w:r>
      <w:r w:rsidR="003E4D6D" w:rsidRPr="003E4D6D">
        <w:rPr>
          <w:rFonts w:hint="eastAsia"/>
          <w:u w:val="wave"/>
        </w:rPr>
        <w:t>論語</w:t>
      </w:r>
      <w:r w:rsidRPr="001C3E29">
        <w:rPr>
          <w:rFonts w:hint="eastAsia"/>
        </w:rPr>
        <w:t>注曰：危，高也。侯瑾箏賦曰：急絃促柱，變調改曲。陸機前緩歌行曰：大客揮高絃。意與此同也。</w:t>
      </w:r>
      <w:r w:rsidRPr="001C3E29">
        <w:rPr>
          <w:rFonts w:hint="eastAsia"/>
          <w:b/>
          <w:color w:val="660000"/>
          <w:sz w:val="28"/>
        </w:rPr>
        <w:t>若乃追清哇，赴嚴節。</w:t>
      </w:r>
      <w:r w:rsidRPr="001C3E29">
        <w:rPr>
          <w:rFonts w:hint="eastAsia"/>
        </w:rPr>
        <w:t>張衡舞賦曰：含清哇而吟詠。蒼頡曰</w:t>
      </w:r>
      <w:r w:rsidRPr="00C32D98">
        <w:rPr>
          <w:rStyle w:val="a9"/>
        </w:rPr>
        <w:footnoteReference w:id="4074"/>
      </w:r>
      <w:r w:rsidRPr="001C3E29">
        <w:rPr>
          <w:rFonts w:hint="eastAsia"/>
        </w:rPr>
        <w:t>：哇，謳也。嚴節，急節也。</w:t>
      </w:r>
      <w:r w:rsidR="003E4D6D" w:rsidRPr="003E4D6D">
        <w:rPr>
          <w:rFonts w:hint="eastAsia"/>
          <w:u w:val="wave"/>
        </w:rPr>
        <w:t>漢書</w:t>
      </w:r>
      <w:r w:rsidRPr="001C3E29">
        <w:rPr>
          <w:rFonts w:hint="eastAsia"/>
        </w:rPr>
        <w:t>曰：隤銅丸以擿鼓，聲中嚴鼓之節。</w:t>
      </w:r>
      <w:r w:rsidRPr="001C3E29">
        <w:rPr>
          <w:rFonts w:hint="eastAsia"/>
          <w:b/>
          <w:color w:val="660000"/>
          <w:sz w:val="28"/>
        </w:rPr>
        <w:t>奏綠水，吐白雪。</w:t>
      </w:r>
      <w:r w:rsidRPr="001C3E29">
        <w:rPr>
          <w:rFonts w:hint="eastAsia"/>
        </w:rPr>
        <w:t>淮南子曰：手會綠水之趍。</w:t>
      </w:r>
      <w:r w:rsidR="003F10DC" w:rsidRPr="003F10DC">
        <w:rPr>
          <w:rFonts w:hint="eastAsia"/>
          <w:u w:val="single"/>
        </w:rPr>
        <w:t>高誘</w:t>
      </w:r>
      <w:r w:rsidRPr="001C3E29">
        <w:rPr>
          <w:rFonts w:hint="eastAsia"/>
        </w:rPr>
        <w:t>曰：淥水，古詩也。宋玉風賦曰</w:t>
      </w:r>
      <w:r w:rsidRPr="00C32D98">
        <w:rPr>
          <w:rStyle w:val="a9"/>
        </w:rPr>
        <w:footnoteReference w:id="4075"/>
      </w:r>
      <w:r w:rsidRPr="001C3E29">
        <w:rPr>
          <w:rFonts w:hint="eastAsia"/>
        </w:rPr>
        <w:t>：</w:t>
      </w:r>
      <w:r w:rsidR="00F355DD">
        <w:rPr>
          <w:rFonts w:hint="eastAsia"/>
        </w:rPr>
        <w:t>爲</w:t>
      </w:r>
      <w:r w:rsidRPr="001C3E29">
        <w:rPr>
          <w:rFonts w:hint="eastAsia"/>
        </w:rPr>
        <w:t>幽蘭白雪之曲。</w:t>
      </w:r>
      <w:r w:rsidRPr="001C3E29">
        <w:rPr>
          <w:rFonts w:hint="eastAsia"/>
          <w:b/>
          <w:color w:val="660000"/>
          <w:sz w:val="28"/>
        </w:rPr>
        <w:t>激楚迴，流風結。</w:t>
      </w:r>
      <w:r w:rsidRPr="001C3E29">
        <w:rPr>
          <w:rFonts w:hint="eastAsia"/>
        </w:rPr>
        <w:t>上林賦曰：激楚結風。文穎曰：激，衝，急風也。結風，迴風，亦急風也。楚地風氣</w:t>
      </w:r>
      <w:r w:rsidR="00820F0B">
        <w:rPr>
          <w:rFonts w:hint="eastAsia"/>
        </w:rPr>
        <w:t>旣</w:t>
      </w:r>
      <w:r w:rsidRPr="001C3E29">
        <w:rPr>
          <w:rFonts w:hint="eastAsia"/>
        </w:rPr>
        <w:t>自漂疾，</w:t>
      </w:r>
      <w:r w:rsidRPr="001C3E29">
        <w:rPr>
          <w:rFonts w:hint="eastAsia"/>
        </w:rPr>
        <w:lastRenderedPageBreak/>
        <w:t>然歌樂者，猶復依激結之急風</w:t>
      </w:r>
      <w:r w:rsidR="00F355DD">
        <w:rPr>
          <w:rFonts w:hint="eastAsia"/>
        </w:rPr>
        <w:t>爲</w:t>
      </w:r>
      <w:r w:rsidRPr="001C3E29">
        <w:rPr>
          <w:rFonts w:hint="eastAsia"/>
        </w:rPr>
        <w:t>節也。</w:t>
      </w:r>
      <w:r w:rsidRPr="001C3E29">
        <w:rPr>
          <w:rFonts w:hint="eastAsia"/>
          <w:b/>
          <w:color w:val="660000"/>
          <w:sz w:val="28"/>
        </w:rPr>
        <w:t>悲蓂莢之朝落，悼望舒之夕缺。</w:t>
      </w:r>
      <w:r w:rsidRPr="001C3E29">
        <w:rPr>
          <w:rFonts w:hint="eastAsia"/>
        </w:rPr>
        <w:t>田俅子曰：堯</w:t>
      </w:r>
      <w:r w:rsidR="00F355DD">
        <w:rPr>
          <w:rFonts w:hint="eastAsia"/>
        </w:rPr>
        <w:t>爲</w:t>
      </w:r>
      <w:r w:rsidRPr="001C3E29">
        <w:rPr>
          <w:rFonts w:hint="eastAsia"/>
        </w:rPr>
        <w:t>天子，蓂莢生於庭，</w:t>
      </w:r>
      <w:r w:rsidR="00F355DD">
        <w:rPr>
          <w:rFonts w:hint="eastAsia"/>
        </w:rPr>
        <w:t>爲</w:t>
      </w:r>
      <w:r w:rsidRPr="001C3E29">
        <w:rPr>
          <w:rFonts w:hint="eastAsia"/>
        </w:rPr>
        <w:t>帝成歷。</w:t>
      </w:r>
      <w:r w:rsidR="00FE33F9" w:rsidRPr="00FE33F9">
        <w:rPr>
          <w:rFonts w:hint="eastAsia"/>
          <w:u w:val="single"/>
        </w:rPr>
        <w:t>鄭玄</w:t>
      </w:r>
      <w:r w:rsidRPr="001C3E29">
        <w:rPr>
          <w:rFonts w:hint="eastAsia"/>
        </w:rPr>
        <w:t>詩箋曰：悼，傷也。</w:t>
      </w:r>
      <w:r w:rsidR="000742C0" w:rsidRPr="000742C0">
        <w:rPr>
          <w:rFonts w:hint="eastAsia"/>
          <w:u w:val="wave"/>
        </w:rPr>
        <w:t>楚辭</w:t>
      </w:r>
      <w:r w:rsidRPr="001C3E29">
        <w:rPr>
          <w:rFonts w:hint="eastAsia"/>
        </w:rPr>
        <w:t>曰：前望舒使先驅。</w:t>
      </w:r>
      <w:r w:rsidR="003F10DC" w:rsidRPr="003F10DC">
        <w:rPr>
          <w:rFonts w:hint="eastAsia"/>
          <w:u w:val="single"/>
        </w:rPr>
        <w:t>王逸</w:t>
      </w:r>
      <w:r w:rsidRPr="001C3E29">
        <w:rPr>
          <w:rFonts w:hint="eastAsia"/>
        </w:rPr>
        <w:t>曰：望舒，月御也。古詩曰：四五占兔缺。</w:t>
      </w:r>
      <w:r w:rsidRPr="001C3E29">
        <w:rPr>
          <w:rFonts w:hint="eastAsia"/>
          <w:b/>
          <w:color w:val="660000"/>
          <w:sz w:val="28"/>
        </w:rPr>
        <w:t>煢釐</w:t>
      </w:r>
      <w:r w:rsidR="00F355DD">
        <w:rPr>
          <w:rFonts w:hint="eastAsia"/>
          <w:b/>
          <w:color w:val="660000"/>
          <w:sz w:val="28"/>
        </w:rPr>
        <w:t>爲</w:t>
      </w:r>
      <w:r w:rsidRPr="001C3E29">
        <w:rPr>
          <w:rFonts w:hint="eastAsia"/>
          <w:b/>
          <w:color w:val="660000"/>
          <w:sz w:val="28"/>
        </w:rPr>
        <w:t>之擗摽，孀老</w:t>
      </w:r>
      <w:r w:rsidR="00F355DD">
        <w:rPr>
          <w:rFonts w:hint="eastAsia"/>
          <w:b/>
          <w:color w:val="660000"/>
          <w:sz w:val="28"/>
        </w:rPr>
        <w:t>爲</w:t>
      </w:r>
      <w:r w:rsidRPr="001C3E29">
        <w:rPr>
          <w:rFonts w:hint="eastAsia"/>
          <w:b/>
          <w:color w:val="660000"/>
          <w:sz w:val="28"/>
        </w:rPr>
        <w:t>之嗚咽。</w:t>
      </w:r>
      <w:r w:rsidRPr="001C3E29">
        <w:rPr>
          <w:rFonts w:hint="eastAsia"/>
        </w:rPr>
        <w:t>左氏傳，初，莒有婦人，莒子殺其夫，己</w:t>
      </w:r>
      <w:r w:rsidR="00F355DD">
        <w:rPr>
          <w:rFonts w:hint="eastAsia"/>
        </w:rPr>
        <w:t>爲</w:t>
      </w:r>
      <w:r w:rsidRPr="001C3E29">
        <w:rPr>
          <w:rFonts w:hint="eastAsia"/>
        </w:rPr>
        <w:t>釐婦。杜預曰：寡婦</w:t>
      </w:r>
      <w:r w:rsidR="00F355DD">
        <w:rPr>
          <w:rFonts w:hint="eastAsia"/>
        </w:rPr>
        <w:t>爲</w:t>
      </w:r>
      <w:r w:rsidRPr="001C3E29">
        <w:rPr>
          <w:rFonts w:hint="eastAsia"/>
        </w:rPr>
        <w:t>釐。</w:t>
      </w:r>
      <w:r w:rsidR="000742C0" w:rsidRPr="000742C0">
        <w:rPr>
          <w:rFonts w:hint="eastAsia"/>
          <w:u w:val="wave"/>
        </w:rPr>
        <w:t>毛詩</w:t>
      </w:r>
      <w:r w:rsidRPr="001C3E29">
        <w:rPr>
          <w:rFonts w:hint="eastAsia"/>
        </w:rPr>
        <w:t>曰：寤擗有摽。</w:t>
      </w:r>
      <w:r w:rsidR="003F10DC" w:rsidRPr="003F10DC">
        <w:rPr>
          <w:rFonts w:hint="eastAsia"/>
          <w:u w:val="single"/>
        </w:rPr>
        <w:t>毛萇</w:t>
      </w:r>
      <w:r w:rsidRPr="001C3E29">
        <w:rPr>
          <w:rFonts w:hint="eastAsia"/>
        </w:rPr>
        <w:t>曰：擗，拊心貌。淮南子曰：童子不孤，婦人不孀。</w:t>
      </w:r>
      <w:r w:rsidR="003F10DC" w:rsidRPr="003F10DC">
        <w:rPr>
          <w:rFonts w:hint="eastAsia"/>
          <w:u w:val="single"/>
        </w:rPr>
        <w:t>高誘</w:t>
      </w:r>
      <w:r w:rsidRPr="001C3E29">
        <w:rPr>
          <w:rFonts w:hint="eastAsia"/>
        </w:rPr>
        <w:t>曰：寡婦曰孀。</w:t>
      </w:r>
      <w:r w:rsidRPr="001C3E29">
        <w:rPr>
          <w:rFonts w:hint="eastAsia"/>
          <w:b/>
          <w:color w:val="660000"/>
          <w:sz w:val="28"/>
        </w:rPr>
        <w:t>王子拂纓而傾耳，六馬噓天而仰秣。</w:t>
      </w:r>
      <w:r w:rsidRPr="001C3E29">
        <w:rPr>
          <w:rFonts w:hint="eastAsia"/>
        </w:rPr>
        <w:t>列仙傳曰：王子喬，周靈王太子晉也。吹笙則鳳鳴。禮記曰：傾耳而聽之。孫卿子曰：昔者瓠巴鼓瑟，而鱏魚出聽。伯牙鼓琴，而六馬仰秣。黃伯仁龍馬賦曰：或有噓天慷慨，骨騰肉飛。說文曰：噓，吹噓，音虛。秣或</w:t>
      </w:r>
      <w:r w:rsidR="00F355DD">
        <w:rPr>
          <w:rFonts w:hint="eastAsia"/>
        </w:rPr>
        <w:t>爲</w:t>
      </w:r>
      <w:r w:rsidRPr="001C3E29">
        <w:rPr>
          <w:rFonts w:hint="eastAsia"/>
        </w:rPr>
        <w:t>蹀也。</w:t>
      </w:r>
      <w:r w:rsidRPr="001C3E29">
        <w:rPr>
          <w:rFonts w:hint="eastAsia"/>
          <w:b/>
          <w:color w:val="660000"/>
          <w:sz w:val="28"/>
        </w:rPr>
        <w:t>此蓋音曲之至妙。子豈能從我而聽之乎？」</w:t>
      </w:r>
      <w:r w:rsidRPr="001C3E29">
        <w:rPr>
          <w:rFonts w:hint="eastAsia"/>
        </w:rPr>
        <w:t>舞賦曰：天下之至妙。</w:t>
      </w:r>
      <w:r w:rsidRPr="001C3E29">
        <w:rPr>
          <w:rFonts w:hint="eastAsia"/>
          <w:b/>
          <w:color w:val="660000"/>
          <w:sz w:val="28"/>
        </w:rPr>
        <w:t>公子曰：「余病，未能也。」</w:t>
      </w:r>
    </w:p>
    <w:p w14:paraId="25A4C3AC" w14:textId="1385A5C2" w:rsidR="008F46A3" w:rsidRPr="00E16174" w:rsidRDefault="008F46A3" w:rsidP="00C5079D">
      <w:pPr>
        <w:ind w:firstLine="561"/>
        <w:rPr>
          <w:b/>
          <w:color w:val="660000"/>
          <w:sz w:val="28"/>
        </w:rPr>
      </w:pPr>
      <w:r w:rsidRPr="001C3E29">
        <w:rPr>
          <w:rFonts w:hint="eastAsia"/>
          <w:b/>
          <w:color w:val="660000"/>
          <w:sz w:val="28"/>
        </w:rPr>
        <w:t>大夫曰：「蘭宮祕宇，彫堂綺櫳。</w:t>
      </w:r>
      <w:r w:rsidR="000742C0" w:rsidRPr="000742C0">
        <w:rPr>
          <w:rFonts w:hint="eastAsia"/>
          <w:u w:val="wave"/>
        </w:rPr>
        <w:t>楚辭</w:t>
      </w:r>
      <w:r w:rsidRPr="001C3E29">
        <w:rPr>
          <w:rFonts w:hint="eastAsia"/>
        </w:rPr>
        <w:t>曰：彷徨兮蘭宮。魯靈光殿賦曰：乃立靈光之祕殿。說文曰：櫳，房室之疏也。</w:t>
      </w:r>
      <w:r w:rsidRPr="001C3E29">
        <w:rPr>
          <w:rFonts w:hint="eastAsia"/>
          <w:b/>
          <w:color w:val="660000"/>
          <w:sz w:val="28"/>
        </w:rPr>
        <w:t>雲屏爛汗，瓊壁青蔥。</w:t>
      </w:r>
      <w:r w:rsidRPr="001C3E29">
        <w:rPr>
          <w:rFonts w:hint="eastAsia"/>
        </w:rPr>
        <w:t>禮記曰：疏屏，天子廟飾也。</w:t>
      </w:r>
      <w:r w:rsidR="00FE33F9" w:rsidRPr="00FE33F9">
        <w:rPr>
          <w:rFonts w:hint="eastAsia"/>
          <w:u w:val="single"/>
        </w:rPr>
        <w:t>鄭玄</w:t>
      </w:r>
      <w:r w:rsidRPr="001C3E29">
        <w:rPr>
          <w:rFonts w:hint="eastAsia"/>
        </w:rPr>
        <w:t>曰：屏，謂之樹，刻之</w:t>
      </w:r>
      <w:r w:rsidR="00F355DD">
        <w:rPr>
          <w:rFonts w:hint="eastAsia"/>
        </w:rPr>
        <w:t>爲</w:t>
      </w:r>
      <w:r w:rsidRPr="001C3E29">
        <w:rPr>
          <w:rFonts w:hint="eastAsia"/>
        </w:rPr>
        <w:t>雲氣。王褒甘泉賦云：耀照形之玉壁。</w:t>
      </w:r>
      <w:r w:rsidRPr="001C3E29">
        <w:rPr>
          <w:rFonts w:hint="eastAsia"/>
          <w:b/>
          <w:color w:val="660000"/>
          <w:sz w:val="28"/>
        </w:rPr>
        <w:t>應門八襲，琁臺九重。</w:t>
      </w:r>
      <w:r w:rsidR="000742C0" w:rsidRPr="000742C0">
        <w:rPr>
          <w:rFonts w:hint="eastAsia"/>
          <w:u w:val="wave"/>
        </w:rPr>
        <w:t>毛詩</w:t>
      </w:r>
      <w:r w:rsidRPr="001C3E29">
        <w:rPr>
          <w:rFonts w:hint="eastAsia"/>
        </w:rPr>
        <w:t>曰：乃立應門。</w:t>
      </w:r>
      <w:r w:rsidR="003F10DC" w:rsidRPr="003F10DC">
        <w:rPr>
          <w:rFonts w:hint="eastAsia"/>
          <w:u w:val="single"/>
        </w:rPr>
        <w:t>郭璞</w:t>
      </w:r>
      <w:r w:rsidRPr="001C3E29">
        <w:rPr>
          <w:rFonts w:hint="eastAsia"/>
        </w:rPr>
        <w:t>爾雅注曰：襲，猶重也。汲古文曰</w:t>
      </w:r>
      <w:r w:rsidRPr="00C32D98">
        <w:rPr>
          <w:rStyle w:val="a9"/>
        </w:rPr>
        <w:footnoteReference w:id="4076"/>
      </w:r>
      <w:r w:rsidRPr="001C3E29">
        <w:rPr>
          <w:rFonts w:hint="eastAsia"/>
        </w:rPr>
        <w:t>：桀作傾宮，飾瑤臺。韓子，箕子曰：紂必</w:t>
      </w:r>
      <w:r w:rsidR="00F355DD">
        <w:rPr>
          <w:rFonts w:hint="eastAsia"/>
        </w:rPr>
        <w:t>爲</w:t>
      </w:r>
      <w:r w:rsidRPr="001C3E29">
        <w:rPr>
          <w:rFonts w:hint="eastAsia"/>
        </w:rPr>
        <w:t>九重高臺也。</w:t>
      </w:r>
      <w:r w:rsidRPr="001C3E29">
        <w:rPr>
          <w:rFonts w:hint="eastAsia"/>
          <w:b/>
          <w:color w:val="660000"/>
          <w:sz w:val="28"/>
        </w:rPr>
        <w:t>表以百常之闕，圜以萬雉之墉。</w:t>
      </w:r>
      <w:r w:rsidRPr="001C3E29">
        <w:rPr>
          <w:rFonts w:hint="eastAsia"/>
        </w:rPr>
        <w:t>表，標也。百常，高也。西京賦曰：徑百常而莖擢。西都賦曰：建金城之萬雉。</w:t>
      </w:r>
      <w:r w:rsidR="003F10DC" w:rsidRPr="003F10DC">
        <w:rPr>
          <w:rFonts w:hint="eastAsia"/>
          <w:u w:val="single"/>
        </w:rPr>
        <w:t>毛萇</w:t>
      </w:r>
      <w:r w:rsidRPr="001C3E29">
        <w:rPr>
          <w:rFonts w:hint="eastAsia"/>
        </w:rPr>
        <w:t>詩傳曰：墉，城也。</w:t>
      </w:r>
      <w:r w:rsidRPr="001C3E29">
        <w:rPr>
          <w:rFonts w:hint="eastAsia"/>
          <w:b/>
          <w:color w:val="660000"/>
          <w:sz w:val="28"/>
        </w:rPr>
        <w:t>爾乃嶢榭迎風，秀出中天。</w:t>
      </w:r>
      <w:r w:rsidRPr="001C3E29">
        <w:rPr>
          <w:rFonts w:hint="eastAsia"/>
        </w:rPr>
        <w:t>方言曰：嶢，高也。</w:t>
      </w:r>
      <w:r w:rsidR="003F10DC" w:rsidRPr="003F10DC">
        <w:rPr>
          <w:rFonts w:hint="eastAsia"/>
          <w:u w:val="single"/>
        </w:rPr>
        <w:t>郭璞</w:t>
      </w:r>
      <w:r w:rsidRPr="001C3E29">
        <w:rPr>
          <w:rFonts w:hint="eastAsia"/>
        </w:rPr>
        <w:t>爾雅注曰：榭，臺上起屋也。曹子建七啟曰：迎清風而立觀。</w:t>
      </w:r>
      <w:r w:rsidR="000742C0" w:rsidRPr="000742C0">
        <w:rPr>
          <w:rFonts w:hint="eastAsia"/>
          <w:u w:val="wave"/>
        </w:rPr>
        <w:t>國語</w:t>
      </w:r>
      <w:r w:rsidRPr="001C3E29">
        <w:rPr>
          <w:rFonts w:hint="eastAsia"/>
        </w:rPr>
        <w:t>曰：秀出於衆。秀，出貌也。</w:t>
      </w:r>
      <w:r w:rsidR="000742C0" w:rsidRPr="000742C0">
        <w:rPr>
          <w:rFonts w:hint="eastAsia"/>
          <w:u w:val="wave"/>
        </w:rPr>
        <w:t>列子</w:t>
      </w:r>
      <w:r w:rsidRPr="001C3E29">
        <w:rPr>
          <w:rFonts w:hint="eastAsia"/>
        </w:rPr>
        <w:t>曰：周穆王築臺，號曰中天之臺。</w:t>
      </w:r>
      <w:r w:rsidRPr="001C3E29">
        <w:rPr>
          <w:rFonts w:hint="eastAsia"/>
          <w:b/>
          <w:color w:val="660000"/>
          <w:sz w:val="28"/>
        </w:rPr>
        <w:t>翠觀岑青，彫閣霞連</w:t>
      </w:r>
      <w:r w:rsidRPr="00C32D98">
        <w:rPr>
          <w:rStyle w:val="a9"/>
        </w:rPr>
        <w:footnoteReference w:id="4077"/>
      </w:r>
      <w:r w:rsidRPr="001C3E29">
        <w:rPr>
          <w:rFonts w:hint="eastAsia"/>
          <w:b/>
          <w:color w:val="660000"/>
          <w:sz w:val="28"/>
        </w:rPr>
        <w:t>。長翼臨雲，飛陛凌山。</w:t>
      </w:r>
      <w:r w:rsidR="00FE33F9" w:rsidRPr="00FE33F9">
        <w:rPr>
          <w:rFonts w:hint="eastAsia"/>
          <w:u w:val="single"/>
        </w:rPr>
        <w:t>鄭玄</w:t>
      </w:r>
      <w:r w:rsidRPr="001C3E29">
        <w:rPr>
          <w:rFonts w:hint="eastAsia"/>
        </w:rPr>
        <w:t>禮記注曰：榮，屋翼也。魯靈光殿賦曰：飛陛揭孽，緣雲上征。</w:t>
      </w:r>
      <w:r w:rsidRPr="001C3E29">
        <w:rPr>
          <w:rFonts w:hint="eastAsia"/>
          <w:b/>
          <w:color w:val="660000"/>
          <w:sz w:val="28"/>
        </w:rPr>
        <w:t>望玉繩而結極，承倒景而開軒。</w:t>
      </w:r>
      <w:r w:rsidRPr="001C3E29">
        <w:rPr>
          <w:rFonts w:hint="eastAsia"/>
        </w:rPr>
        <w:t>春秋元命苞曰：玉</w:t>
      </w:r>
      <w:r w:rsidRPr="001C3E29">
        <w:rPr>
          <w:rFonts w:hint="eastAsia"/>
        </w:rPr>
        <w:lastRenderedPageBreak/>
        <w:t>衡北兩星</w:t>
      </w:r>
      <w:r w:rsidR="00F355DD">
        <w:rPr>
          <w:rFonts w:hint="eastAsia"/>
        </w:rPr>
        <w:t>爲</w:t>
      </w:r>
      <w:r w:rsidRPr="001C3E29">
        <w:rPr>
          <w:rFonts w:hint="eastAsia"/>
        </w:rPr>
        <w:t>玉繩。說文曰：極，棟也。陵陽子明經曰：倒景氣去地四千里，其景皆倒在下。軒，長廊之窗也。</w:t>
      </w:r>
      <w:r w:rsidRPr="001C3E29">
        <w:rPr>
          <w:rFonts w:hint="eastAsia"/>
          <w:b/>
          <w:color w:val="660000"/>
          <w:sz w:val="28"/>
        </w:rPr>
        <w:t>頳素炳煥，枌栱嵯峨。</w:t>
      </w:r>
      <w:r w:rsidR="003F10DC" w:rsidRPr="003F10DC">
        <w:rPr>
          <w:rFonts w:hint="eastAsia"/>
          <w:u w:val="single"/>
        </w:rPr>
        <w:t>毛萇</w:t>
      </w:r>
      <w:r w:rsidRPr="001C3E29">
        <w:rPr>
          <w:rFonts w:hint="eastAsia"/>
        </w:rPr>
        <w:t>詩傳曰：頳，赤也。說文曰：棼，複屋棟也。棼與枌，古字通。</w:t>
      </w:r>
      <w:r w:rsidRPr="001C3E29">
        <w:rPr>
          <w:rFonts w:hint="eastAsia"/>
          <w:b/>
          <w:color w:val="660000"/>
          <w:sz w:val="28"/>
        </w:rPr>
        <w:t>陰虯負檐，陽馬承阿。</w:t>
      </w:r>
      <w:r w:rsidRPr="001C3E29">
        <w:rPr>
          <w:rFonts w:hint="eastAsia"/>
        </w:rPr>
        <w:t>虯，龍也。</w:t>
      </w:r>
      <w:r w:rsidR="000742C0" w:rsidRPr="000742C0">
        <w:rPr>
          <w:rFonts w:hint="eastAsia"/>
          <w:u w:val="wave"/>
        </w:rPr>
        <w:t>楚辭</w:t>
      </w:r>
      <w:r w:rsidRPr="001C3E29">
        <w:rPr>
          <w:rFonts w:hint="eastAsia"/>
        </w:rPr>
        <w:t>曰：仰觀刻桷畫龍虯</w:t>
      </w:r>
      <w:r w:rsidRPr="00C32D98">
        <w:rPr>
          <w:rStyle w:val="a9"/>
        </w:rPr>
        <w:footnoteReference w:id="4078"/>
      </w:r>
      <w:r w:rsidRPr="001C3E29">
        <w:rPr>
          <w:rFonts w:hint="eastAsia"/>
        </w:rPr>
        <w:t>。</w:t>
      </w:r>
      <w:r w:rsidR="00FE33F9" w:rsidRPr="00FE33F9">
        <w:rPr>
          <w:rFonts w:hint="eastAsia"/>
          <w:u w:val="single"/>
        </w:rPr>
        <w:t>馬融</w:t>
      </w:r>
      <w:r w:rsidRPr="001C3E29">
        <w:rPr>
          <w:rFonts w:hint="eastAsia"/>
        </w:rPr>
        <w:t>梁將軍西第賦曰：騰極受檐，陽馬承阿。周書曰：明堂咸有四阿。</w:t>
      </w:r>
      <w:r w:rsidRPr="001C3E29">
        <w:rPr>
          <w:rFonts w:hint="eastAsia"/>
          <w:b/>
          <w:color w:val="660000"/>
          <w:sz w:val="28"/>
        </w:rPr>
        <w:t>錯以瑤英，鏤以金華。</w:t>
      </w:r>
      <w:r w:rsidRPr="001C3E29">
        <w:rPr>
          <w:rFonts w:hint="eastAsia"/>
        </w:rPr>
        <w:t>廣雅曰：錯，廁也。范子計然曰：玉英出藍田。劉欣期交州記曰：金華出珠崖。謂金有華彩也。</w:t>
      </w:r>
      <w:r w:rsidRPr="001C3E29">
        <w:rPr>
          <w:rFonts w:hint="eastAsia"/>
          <w:b/>
          <w:color w:val="660000"/>
          <w:sz w:val="28"/>
        </w:rPr>
        <w:t>方疏含秀，圓井吐葩。</w:t>
      </w:r>
      <w:r w:rsidRPr="001C3E29">
        <w:rPr>
          <w:rFonts w:hint="eastAsia"/>
        </w:rPr>
        <w:t>魯靈光殿賦曰：懸棟結阿，天窗綺疏。圓淵方井，反植荷蕖。張載曰：疏，刻鏤也。秀，謂華也。</w:t>
      </w:r>
      <w:r w:rsidRPr="001C3E29">
        <w:rPr>
          <w:rFonts w:hint="eastAsia"/>
          <w:b/>
          <w:color w:val="660000"/>
          <w:sz w:val="28"/>
        </w:rPr>
        <w:t>重殿疊起，交綺對幌。</w:t>
      </w:r>
      <w:r w:rsidRPr="001C3E29">
        <w:rPr>
          <w:rFonts w:hint="eastAsia"/>
        </w:rPr>
        <w:t>西京賦曰：交綺豁以疏寮。文字集略曰：幌以帛明窗也。</w:t>
      </w:r>
      <w:r w:rsidRPr="001C3E29">
        <w:rPr>
          <w:rFonts w:hint="eastAsia"/>
          <w:b/>
          <w:color w:val="660000"/>
          <w:sz w:val="28"/>
        </w:rPr>
        <w:t>幽堂晝密，明室夜朗。焦螟飛而風生，尺蠖動而成響。</w:t>
      </w:r>
      <w:r w:rsidR="000742C0" w:rsidRPr="000742C0">
        <w:rPr>
          <w:rFonts w:hint="eastAsia"/>
          <w:u w:val="wave"/>
        </w:rPr>
        <w:t>晏子春秋</w:t>
      </w:r>
      <w:r w:rsidRPr="001C3E29">
        <w:rPr>
          <w:rFonts w:hint="eastAsia"/>
        </w:rPr>
        <w:t>，景公問於晏子曰：天下有極細乎？對曰：東海有蟲，名曰焦螟。巢於蚊睫，飛乳去來，而蚊不覺。</w:t>
      </w:r>
      <w:r w:rsidR="000742C0" w:rsidRPr="000742C0">
        <w:rPr>
          <w:rFonts w:hint="eastAsia"/>
          <w:u w:val="wave"/>
        </w:rPr>
        <w:t>周易</w:t>
      </w:r>
      <w:r w:rsidRPr="001C3E29">
        <w:rPr>
          <w:rFonts w:hint="eastAsia"/>
        </w:rPr>
        <w:t>曰：尺蠖之屈，以求伸也。</w:t>
      </w:r>
      <w:r w:rsidRPr="001C3E29">
        <w:rPr>
          <w:rFonts w:hint="eastAsia"/>
          <w:b/>
          <w:color w:val="660000"/>
          <w:sz w:val="28"/>
        </w:rPr>
        <w:t>若乃目厭常玩，體倦帷幄。</w:t>
      </w:r>
      <w:r w:rsidR="000742C0" w:rsidRPr="000742C0">
        <w:rPr>
          <w:rFonts w:hint="eastAsia"/>
          <w:u w:val="wave"/>
        </w:rPr>
        <w:t>列子</w:t>
      </w:r>
      <w:r w:rsidRPr="001C3E29">
        <w:rPr>
          <w:rFonts w:hint="eastAsia"/>
        </w:rPr>
        <w:t>曰：聲色不可常玩聞。</w:t>
      </w:r>
      <w:r w:rsidRPr="001C3E29">
        <w:rPr>
          <w:rFonts w:hint="eastAsia"/>
          <w:b/>
          <w:color w:val="660000"/>
          <w:sz w:val="28"/>
        </w:rPr>
        <w:t>攜公子而雙游，時娛觀於林麓。</w:t>
      </w:r>
      <w:r w:rsidRPr="001C3E29">
        <w:rPr>
          <w:rFonts w:hint="eastAsia"/>
        </w:rPr>
        <w:t>曹大家列女傳注曰：竹木曰林，山足曰麓。</w:t>
      </w:r>
      <w:r w:rsidRPr="001C3E29">
        <w:rPr>
          <w:rFonts w:hint="eastAsia"/>
          <w:b/>
          <w:color w:val="660000"/>
          <w:sz w:val="28"/>
        </w:rPr>
        <w:t>登翠阜，臨丹谷。華草錦繁，飛采星燭。陽葉春青，陰條秋綠。華實代新，承意恣歡。仰折神虈，俯采朝蘭。</w:t>
      </w:r>
      <w:r w:rsidRPr="001C3E29">
        <w:rPr>
          <w:rFonts w:hint="eastAsia"/>
        </w:rPr>
        <w:t>本草經曰：白芷，一名虈。許妖切。</w:t>
      </w:r>
      <w:r w:rsidRPr="001C3E29">
        <w:rPr>
          <w:rFonts w:hint="eastAsia"/>
          <w:b/>
          <w:color w:val="660000"/>
          <w:sz w:val="28"/>
        </w:rPr>
        <w:t>溯蕙風於衡薄</w:t>
      </w:r>
      <w:r w:rsidRPr="00C32D98">
        <w:rPr>
          <w:rStyle w:val="a9"/>
        </w:rPr>
        <w:footnoteReference w:id="4079"/>
      </w:r>
      <w:r w:rsidRPr="001C3E29">
        <w:rPr>
          <w:rFonts w:hint="eastAsia"/>
          <w:b/>
          <w:color w:val="660000"/>
          <w:sz w:val="28"/>
        </w:rPr>
        <w:t>，眷椒塗於瑤壇。</w:t>
      </w:r>
      <w:r w:rsidRPr="001C3E29">
        <w:rPr>
          <w:rFonts w:hint="eastAsia"/>
        </w:rPr>
        <w:t>邊讓章華臺賦曰：蕙風春施。洛神賦曰：踐椒塗之郁烈，步衡薄而流芳。</w:t>
      </w:r>
      <w:r w:rsidR="003E4D6D" w:rsidRPr="003E4D6D">
        <w:rPr>
          <w:rFonts w:hint="eastAsia"/>
          <w:u w:val="wave"/>
        </w:rPr>
        <w:t>漢書</w:t>
      </w:r>
      <w:r w:rsidRPr="001C3E29">
        <w:rPr>
          <w:rFonts w:hint="eastAsia"/>
        </w:rPr>
        <w:t>曰：遍觀此，眺瑤堂。</w:t>
      </w:r>
      <w:r w:rsidR="003F10DC" w:rsidRPr="003F10DC">
        <w:rPr>
          <w:rFonts w:hint="eastAsia"/>
          <w:u w:val="single"/>
        </w:rPr>
        <w:t>王逸</w:t>
      </w:r>
      <w:r w:rsidR="000742C0" w:rsidRPr="000742C0">
        <w:rPr>
          <w:rFonts w:hint="eastAsia"/>
          <w:u w:val="wave"/>
        </w:rPr>
        <w:t>楚辭</w:t>
      </w:r>
      <w:r w:rsidRPr="001C3E29">
        <w:rPr>
          <w:rFonts w:hint="eastAsia"/>
        </w:rPr>
        <w:t>注曰：壇，猶堂也。</w:t>
      </w:r>
      <w:r w:rsidRPr="001C3E29">
        <w:rPr>
          <w:rFonts w:hint="eastAsia"/>
          <w:b/>
          <w:color w:val="660000"/>
          <w:sz w:val="28"/>
        </w:rPr>
        <w:t>爾乃浮三翼，戲中沚。</w:t>
      </w:r>
      <w:r w:rsidRPr="001C3E29">
        <w:rPr>
          <w:rFonts w:hint="eastAsia"/>
        </w:rPr>
        <w:t>越絕書，伍子胥水戰兵法內經曰：大翼一艘，長十丈；中翼一艘，長九丈六尺；小翼一艘，長九丈。</w:t>
      </w:r>
      <w:r w:rsidR="000742C0" w:rsidRPr="000742C0">
        <w:rPr>
          <w:rFonts w:hint="eastAsia"/>
          <w:u w:val="wave"/>
        </w:rPr>
        <w:t>毛詩</w:t>
      </w:r>
      <w:r w:rsidRPr="001C3E29">
        <w:rPr>
          <w:rFonts w:hint="eastAsia"/>
        </w:rPr>
        <w:t>曰：宛在水中沚。</w:t>
      </w:r>
      <w:r w:rsidRPr="001C3E29">
        <w:rPr>
          <w:rFonts w:hint="eastAsia"/>
          <w:b/>
          <w:color w:val="660000"/>
          <w:sz w:val="28"/>
        </w:rPr>
        <w:t>潛鰓駭，驚翰起。</w:t>
      </w:r>
      <w:r w:rsidRPr="001C3E29">
        <w:rPr>
          <w:rFonts w:hint="eastAsia"/>
        </w:rPr>
        <w:t>蘇林</w:t>
      </w:r>
      <w:r w:rsidR="003E4D6D" w:rsidRPr="003E4D6D">
        <w:rPr>
          <w:rFonts w:hint="eastAsia"/>
          <w:u w:val="wave"/>
        </w:rPr>
        <w:t>漢書</w:t>
      </w:r>
      <w:r w:rsidRPr="001C3E29">
        <w:rPr>
          <w:rFonts w:hint="eastAsia"/>
        </w:rPr>
        <w:t>注曰：鰓，音魚鰓。今呼魚謂之鰓，猶呼車以</w:t>
      </w:r>
      <w:r w:rsidR="00F355DD">
        <w:rPr>
          <w:rFonts w:hint="eastAsia"/>
        </w:rPr>
        <w:t>爲</w:t>
      </w:r>
      <w:r w:rsidRPr="001C3E29">
        <w:rPr>
          <w:rFonts w:hint="eastAsia"/>
        </w:rPr>
        <w:t>軫也。</w:t>
      </w:r>
      <w:r w:rsidR="00FE33F9" w:rsidRPr="00FE33F9">
        <w:rPr>
          <w:rFonts w:hint="eastAsia"/>
          <w:u w:val="single"/>
        </w:rPr>
        <w:t>鄭玄</w:t>
      </w:r>
      <w:r w:rsidRPr="001C3E29">
        <w:rPr>
          <w:rFonts w:hint="eastAsia"/>
        </w:rPr>
        <w:t>詩箋曰：翰，鳥中豪俊者也。</w:t>
      </w:r>
      <w:r w:rsidRPr="001C3E29">
        <w:rPr>
          <w:rFonts w:hint="eastAsia"/>
          <w:b/>
          <w:color w:val="660000"/>
          <w:sz w:val="28"/>
        </w:rPr>
        <w:t>沈絲結，飛矰理。</w:t>
      </w:r>
      <w:r w:rsidR="000742C0" w:rsidRPr="000742C0">
        <w:rPr>
          <w:rFonts w:hint="eastAsia"/>
          <w:u w:val="wave"/>
        </w:rPr>
        <w:t>毛</w:t>
      </w:r>
      <w:r w:rsidR="000742C0" w:rsidRPr="000742C0">
        <w:rPr>
          <w:rFonts w:hint="eastAsia"/>
          <w:u w:val="wave"/>
        </w:rPr>
        <w:lastRenderedPageBreak/>
        <w:t>詩</w:t>
      </w:r>
      <w:r w:rsidRPr="001C3E29">
        <w:rPr>
          <w:rFonts w:hint="eastAsia"/>
        </w:rPr>
        <w:t>曰：其釣維何，維絲伊緡。</w:t>
      </w:r>
      <w:r w:rsidR="003F10DC" w:rsidRPr="003F10DC">
        <w:rPr>
          <w:rFonts w:hint="eastAsia"/>
          <w:u w:val="single"/>
        </w:rPr>
        <w:t>毛萇</w:t>
      </w:r>
      <w:r w:rsidRPr="001C3E29">
        <w:rPr>
          <w:rFonts w:hint="eastAsia"/>
        </w:rPr>
        <w:t>曰：緡，綸也。</w:t>
      </w:r>
      <w:r w:rsidR="00FE33F9" w:rsidRPr="00FE33F9">
        <w:rPr>
          <w:rFonts w:hint="eastAsia"/>
          <w:u w:val="single"/>
        </w:rPr>
        <w:t>鄭玄</w:t>
      </w:r>
      <w:r w:rsidRPr="001C3E29">
        <w:rPr>
          <w:rFonts w:hint="eastAsia"/>
        </w:rPr>
        <w:t>曰：以絲</w:t>
      </w:r>
      <w:r w:rsidR="00F355DD">
        <w:rPr>
          <w:rFonts w:hint="eastAsia"/>
        </w:rPr>
        <w:t>爲</w:t>
      </w:r>
      <w:r w:rsidRPr="001C3E29">
        <w:rPr>
          <w:rFonts w:hint="eastAsia"/>
        </w:rPr>
        <w:t>之綸。周禮曰：矰矢用諸弋射。</w:t>
      </w:r>
      <w:r w:rsidR="00FE33F9" w:rsidRPr="00FE33F9">
        <w:rPr>
          <w:rFonts w:hint="eastAsia"/>
          <w:u w:val="single"/>
        </w:rPr>
        <w:t>鄭玄</w:t>
      </w:r>
      <w:r w:rsidRPr="001C3E29">
        <w:rPr>
          <w:rFonts w:hint="eastAsia"/>
        </w:rPr>
        <w:t>曰：結繳於矢，謂之矰也。</w:t>
      </w:r>
      <w:r w:rsidRPr="001C3E29">
        <w:rPr>
          <w:rFonts w:hint="eastAsia"/>
          <w:b/>
          <w:color w:val="660000"/>
          <w:sz w:val="28"/>
        </w:rPr>
        <w:t>挂歸翮於赤霄之表，出華鱗於紫淵之裏。</w:t>
      </w:r>
      <w:r w:rsidRPr="001C3E29">
        <w:rPr>
          <w:rFonts w:hint="eastAsia"/>
        </w:rPr>
        <w:t>歸翮，鴻鴈之屬也。淮南子曰：夫鴻鵠，背負蒼天，膺摩赤霄。上林賦曰：紫淵徑其北。</w:t>
      </w:r>
      <w:r w:rsidRPr="001C3E29">
        <w:rPr>
          <w:rFonts w:hint="eastAsia"/>
          <w:b/>
          <w:color w:val="660000"/>
          <w:sz w:val="28"/>
        </w:rPr>
        <w:t>然後縱棹隨風，弭楫乘波。</w:t>
      </w:r>
      <w:r w:rsidRPr="001C3E29">
        <w:rPr>
          <w:rFonts w:hint="eastAsia"/>
        </w:rPr>
        <w:t>杜預左氏傳曰</w:t>
      </w:r>
      <w:r w:rsidRPr="00C32D98">
        <w:rPr>
          <w:rStyle w:val="a9"/>
        </w:rPr>
        <w:footnoteReference w:id="4080"/>
      </w:r>
      <w:r w:rsidRPr="001C3E29">
        <w:rPr>
          <w:rFonts w:hint="eastAsia"/>
        </w:rPr>
        <w:t>：縱，放也。</w:t>
      </w:r>
      <w:r w:rsidR="003F10DC" w:rsidRPr="003F10DC">
        <w:rPr>
          <w:rFonts w:hint="eastAsia"/>
          <w:u w:val="single"/>
        </w:rPr>
        <w:t>毛萇</w:t>
      </w:r>
      <w:r w:rsidRPr="001C3E29">
        <w:rPr>
          <w:rFonts w:hint="eastAsia"/>
        </w:rPr>
        <w:t>詩傳曰：弭，止也。</w:t>
      </w:r>
      <w:r w:rsidRPr="001C3E29">
        <w:rPr>
          <w:rFonts w:hint="eastAsia"/>
          <w:b/>
          <w:color w:val="660000"/>
          <w:sz w:val="28"/>
        </w:rPr>
        <w:t>吹孤竹，拊雲和。</w:t>
      </w:r>
      <w:r w:rsidRPr="001C3E29">
        <w:rPr>
          <w:rFonts w:hint="eastAsia"/>
        </w:rPr>
        <w:t>周禮曰：孤竹之管，雲和之琴瑟。</w:t>
      </w:r>
      <w:r w:rsidR="00FE33F9" w:rsidRPr="00FE33F9">
        <w:rPr>
          <w:rFonts w:hint="eastAsia"/>
          <w:u w:val="single"/>
        </w:rPr>
        <w:t>鄭玄</w:t>
      </w:r>
      <w:r w:rsidRPr="001C3E29">
        <w:rPr>
          <w:rFonts w:hint="eastAsia"/>
        </w:rPr>
        <w:t>曰：孤竹，竹特生者。雲和，山名。</w:t>
      </w:r>
      <w:r w:rsidRPr="001C3E29">
        <w:rPr>
          <w:rFonts w:hint="eastAsia"/>
          <w:b/>
          <w:color w:val="660000"/>
          <w:sz w:val="28"/>
        </w:rPr>
        <w:t>淵客唱淮南之曲，榜人奏采菱之歌。</w:t>
      </w:r>
      <w:r w:rsidRPr="001C3E29">
        <w:rPr>
          <w:rFonts w:hint="eastAsia"/>
        </w:rPr>
        <w:t>淵客，習水者也。吳都賦，淵客慷慨而泣珠。</w:t>
      </w:r>
      <w:r w:rsidR="003E4D6D" w:rsidRPr="003E4D6D">
        <w:rPr>
          <w:rFonts w:hint="eastAsia"/>
          <w:u w:val="wave"/>
        </w:rPr>
        <w:t>漢書</w:t>
      </w:r>
      <w:r w:rsidRPr="001C3E29">
        <w:rPr>
          <w:rFonts w:hint="eastAsia"/>
        </w:rPr>
        <w:t>曰：淮南鼓員四人。子虛賦曰：榜人歌。</w:t>
      </w:r>
      <w:r w:rsidR="003F10DC" w:rsidRPr="003F10DC">
        <w:rPr>
          <w:rFonts w:hint="eastAsia"/>
          <w:u w:val="single"/>
        </w:rPr>
        <w:t>張揖</w:t>
      </w:r>
      <w:r w:rsidRPr="001C3E29">
        <w:rPr>
          <w:rFonts w:hint="eastAsia"/>
        </w:rPr>
        <w:t>曰：船長也。淮南子曰：歌采菱，發陽阿也。</w:t>
      </w:r>
      <w:r w:rsidRPr="001C3E29">
        <w:rPr>
          <w:rFonts w:hint="eastAsia"/>
          <w:b/>
          <w:color w:val="660000"/>
          <w:sz w:val="28"/>
        </w:rPr>
        <w:t>歌曰：乘鳧舟兮</w:t>
      </w:r>
      <w:r w:rsidR="00F355DD">
        <w:rPr>
          <w:rFonts w:hint="eastAsia"/>
          <w:b/>
          <w:color w:val="660000"/>
          <w:sz w:val="28"/>
        </w:rPr>
        <w:t>爲</w:t>
      </w:r>
      <w:r w:rsidRPr="001C3E29">
        <w:rPr>
          <w:rFonts w:hint="eastAsia"/>
          <w:b/>
          <w:color w:val="660000"/>
          <w:sz w:val="28"/>
        </w:rPr>
        <w:t>水嬉，</w:t>
      </w:r>
      <w:r w:rsidRPr="001C3E29">
        <w:rPr>
          <w:rFonts w:hint="eastAsia"/>
        </w:rPr>
        <w:t>穆天子傳曰：天子乘鳧舟。</w:t>
      </w:r>
      <w:r w:rsidR="003F10DC" w:rsidRPr="003F10DC">
        <w:rPr>
          <w:rFonts w:hint="eastAsia"/>
          <w:u w:val="single"/>
        </w:rPr>
        <w:t>郭璞</w:t>
      </w:r>
      <w:r w:rsidRPr="001C3E29">
        <w:rPr>
          <w:rFonts w:hint="eastAsia"/>
        </w:rPr>
        <w:t>曰：舟</w:t>
      </w:r>
      <w:r w:rsidR="00F355DD">
        <w:rPr>
          <w:rFonts w:hint="eastAsia"/>
        </w:rPr>
        <w:t>爲</w:t>
      </w:r>
      <w:r w:rsidRPr="001C3E29">
        <w:rPr>
          <w:rFonts w:hint="eastAsia"/>
        </w:rPr>
        <w:t>鳧形制。今吳之青雀舫，此其遺象也。琴道，雍門周曰：水嬉則舫龍舟。</w:t>
      </w:r>
      <w:r w:rsidRPr="001C3E29">
        <w:rPr>
          <w:rFonts w:hint="eastAsia"/>
          <w:b/>
          <w:color w:val="660000"/>
          <w:sz w:val="28"/>
        </w:rPr>
        <w:t>臨芳洲兮拔靈芝</w:t>
      </w:r>
      <w:r w:rsidRPr="00C32D98">
        <w:rPr>
          <w:rStyle w:val="a9"/>
        </w:rPr>
        <w:footnoteReference w:id="4081"/>
      </w:r>
      <w:r w:rsidRPr="001C3E29">
        <w:rPr>
          <w:rFonts w:hint="eastAsia"/>
          <w:b/>
          <w:color w:val="660000"/>
          <w:sz w:val="28"/>
        </w:rPr>
        <w:t>。</w:t>
      </w:r>
      <w:r w:rsidR="000742C0" w:rsidRPr="000742C0">
        <w:rPr>
          <w:rFonts w:hint="eastAsia"/>
          <w:u w:val="wave"/>
        </w:rPr>
        <w:t>楚辭</w:t>
      </w:r>
      <w:r w:rsidRPr="001C3E29">
        <w:rPr>
          <w:rFonts w:hint="eastAsia"/>
        </w:rPr>
        <w:t>曰：采芳洲兮杜若。西京賦曰：擢靈芝之朱柯。</w:t>
      </w:r>
      <w:r w:rsidRPr="001C3E29">
        <w:rPr>
          <w:rFonts w:hint="eastAsia"/>
          <w:b/>
          <w:color w:val="660000"/>
          <w:sz w:val="28"/>
        </w:rPr>
        <w:t>樂以忘戚，游以卒時。</w:t>
      </w:r>
      <w:r w:rsidR="003E4D6D" w:rsidRPr="003E4D6D">
        <w:rPr>
          <w:rFonts w:hint="eastAsia"/>
          <w:u w:val="wave"/>
        </w:rPr>
        <w:t>論語</w:t>
      </w:r>
      <w:r w:rsidRPr="001C3E29">
        <w:rPr>
          <w:rFonts w:hint="eastAsia"/>
        </w:rPr>
        <w:t>，子曰：樂以忘憂。家語，</w:t>
      </w:r>
      <w:r w:rsidR="003F10DC" w:rsidRPr="003F10DC">
        <w:rPr>
          <w:rFonts w:hint="eastAsia"/>
          <w:u w:val="single"/>
        </w:rPr>
        <w:t>孔子</w:t>
      </w:r>
      <w:r w:rsidRPr="001C3E29">
        <w:rPr>
          <w:rFonts w:hint="eastAsia"/>
        </w:rPr>
        <w:t>歌曰：優哉游哉，聊以卒歲。</w:t>
      </w:r>
      <w:r w:rsidRPr="001C3E29">
        <w:rPr>
          <w:rFonts w:hint="eastAsia"/>
          <w:b/>
          <w:color w:val="660000"/>
          <w:sz w:val="28"/>
        </w:rPr>
        <w:t>窮夜</w:t>
      </w:r>
      <w:r w:rsidR="00F355DD">
        <w:rPr>
          <w:rFonts w:hint="eastAsia"/>
          <w:b/>
          <w:color w:val="660000"/>
          <w:sz w:val="28"/>
        </w:rPr>
        <w:t>爲</w:t>
      </w:r>
      <w:r w:rsidRPr="001C3E29">
        <w:rPr>
          <w:rFonts w:hint="eastAsia"/>
          <w:b/>
          <w:color w:val="660000"/>
          <w:sz w:val="28"/>
        </w:rPr>
        <w:t>日，畢歲</w:t>
      </w:r>
      <w:r w:rsidR="00F355DD">
        <w:rPr>
          <w:rFonts w:hint="eastAsia"/>
          <w:b/>
          <w:color w:val="660000"/>
          <w:sz w:val="28"/>
        </w:rPr>
        <w:t>爲</w:t>
      </w:r>
      <w:r w:rsidRPr="001C3E29">
        <w:rPr>
          <w:rFonts w:hint="eastAsia"/>
          <w:b/>
          <w:color w:val="660000"/>
          <w:sz w:val="28"/>
        </w:rPr>
        <w:t>期。此蓋宴居之浩麗，子豈能從我而處之乎？」</w:t>
      </w:r>
      <w:r w:rsidR="000742C0" w:rsidRPr="000742C0">
        <w:rPr>
          <w:rFonts w:hint="eastAsia"/>
          <w:u w:val="wave"/>
        </w:rPr>
        <w:t>毛詩</w:t>
      </w:r>
      <w:r w:rsidRPr="001C3E29">
        <w:rPr>
          <w:rFonts w:hint="eastAsia"/>
        </w:rPr>
        <w:t>曰：或燕燕居息。浩，猶大也。</w:t>
      </w:r>
      <w:r w:rsidRPr="001C3E29">
        <w:rPr>
          <w:rFonts w:hint="eastAsia"/>
          <w:b/>
          <w:color w:val="660000"/>
          <w:sz w:val="28"/>
        </w:rPr>
        <w:t>公子曰：「余病，未能也。」</w:t>
      </w:r>
    </w:p>
    <w:p w14:paraId="3CF36DA8" w14:textId="47CB6FC2" w:rsidR="008F46A3" w:rsidRPr="00F04B6F" w:rsidRDefault="008F46A3" w:rsidP="00C5079D">
      <w:pPr>
        <w:ind w:firstLine="561"/>
        <w:rPr>
          <w:b/>
          <w:color w:val="660000"/>
          <w:sz w:val="28"/>
        </w:rPr>
      </w:pPr>
      <w:r w:rsidRPr="001C3E29">
        <w:rPr>
          <w:rFonts w:hint="eastAsia"/>
          <w:b/>
          <w:color w:val="660000"/>
          <w:sz w:val="28"/>
        </w:rPr>
        <w:t>大夫曰：「若乃白商素節，月</w:t>
      </w:r>
      <w:r w:rsidR="00820F0B">
        <w:rPr>
          <w:rFonts w:hint="eastAsia"/>
          <w:b/>
          <w:color w:val="660000"/>
          <w:sz w:val="28"/>
        </w:rPr>
        <w:t>旣</w:t>
      </w:r>
      <w:r w:rsidRPr="001C3E29">
        <w:rPr>
          <w:rFonts w:hint="eastAsia"/>
          <w:b/>
          <w:color w:val="660000"/>
          <w:sz w:val="28"/>
        </w:rPr>
        <w:t>授衣。</w:t>
      </w:r>
      <w:r w:rsidRPr="001C3E29">
        <w:rPr>
          <w:rFonts w:hint="eastAsia"/>
        </w:rPr>
        <w:t>周禮曰：西方白，禮記曰：孟秋之月，其音商。劉植與臨淄侯書曰：肅以素秋則落。</w:t>
      </w:r>
      <w:r w:rsidR="000742C0" w:rsidRPr="000742C0">
        <w:rPr>
          <w:rFonts w:hint="eastAsia"/>
          <w:u w:val="wave"/>
        </w:rPr>
        <w:t>毛詩</w:t>
      </w:r>
      <w:r w:rsidRPr="001C3E29">
        <w:rPr>
          <w:rFonts w:hint="eastAsia"/>
        </w:rPr>
        <w:t>曰：九月授衣。</w:t>
      </w:r>
      <w:r w:rsidRPr="001C3E29">
        <w:rPr>
          <w:rFonts w:hint="eastAsia"/>
          <w:b/>
          <w:color w:val="660000"/>
          <w:sz w:val="28"/>
        </w:rPr>
        <w:t>天凝地閉，風厲霜飛。</w:t>
      </w:r>
      <w:r w:rsidRPr="001C3E29">
        <w:rPr>
          <w:rFonts w:hint="eastAsia"/>
        </w:rPr>
        <w:t>凝，猶結也。禮記曰：仲冬之月，塗城闕，築囹圄，助天地之閉藏也。</w:t>
      </w:r>
      <w:r w:rsidRPr="001C3E29">
        <w:rPr>
          <w:rFonts w:hint="eastAsia"/>
          <w:b/>
          <w:color w:val="660000"/>
          <w:sz w:val="28"/>
        </w:rPr>
        <w:t>柔條夕勁，密葉晨稀。將因氣以效殺，臨金郊而講師。</w:t>
      </w:r>
      <w:r w:rsidRPr="001C3E29">
        <w:rPr>
          <w:rFonts w:hint="eastAsia"/>
        </w:rPr>
        <w:t>禮記曰：季冬之月，天子乃教於田獵。劉向</w:t>
      </w:r>
      <w:r w:rsidR="000742C0" w:rsidRPr="000742C0">
        <w:rPr>
          <w:rFonts w:hint="eastAsia"/>
          <w:u w:val="wave"/>
        </w:rPr>
        <w:t>尙書</w:t>
      </w:r>
      <w:r w:rsidRPr="001C3E29">
        <w:rPr>
          <w:rFonts w:hint="eastAsia"/>
        </w:rPr>
        <w:t>五行說曰：金，西方。萬物</w:t>
      </w:r>
      <w:r w:rsidR="00820F0B">
        <w:rPr>
          <w:rFonts w:hint="eastAsia"/>
        </w:rPr>
        <w:t>旣</w:t>
      </w:r>
      <w:r w:rsidRPr="001C3E29">
        <w:rPr>
          <w:rFonts w:hint="eastAsia"/>
        </w:rPr>
        <w:t>成，殺氣之始也。故立秋出軍，行師西方</w:t>
      </w:r>
      <w:r w:rsidR="00F355DD">
        <w:rPr>
          <w:rFonts w:hint="eastAsia"/>
        </w:rPr>
        <w:t>爲</w:t>
      </w:r>
      <w:r w:rsidRPr="001C3E29">
        <w:rPr>
          <w:rFonts w:hint="eastAsia"/>
        </w:rPr>
        <w:t>金，故曰金郊也。</w:t>
      </w:r>
      <w:r w:rsidR="000742C0" w:rsidRPr="000742C0">
        <w:rPr>
          <w:rFonts w:hint="eastAsia"/>
          <w:u w:val="wave"/>
        </w:rPr>
        <w:t>國語</w:t>
      </w:r>
      <w:r w:rsidRPr="001C3E29">
        <w:rPr>
          <w:rFonts w:hint="eastAsia"/>
        </w:rPr>
        <w:t>，虢文公曰：三時務農，一時講武。</w:t>
      </w:r>
      <w:r w:rsidRPr="001C3E29">
        <w:rPr>
          <w:rFonts w:hint="eastAsia"/>
          <w:b/>
          <w:color w:val="660000"/>
          <w:sz w:val="28"/>
        </w:rPr>
        <w:t>爾乃列輕武，整戎剛。</w:t>
      </w:r>
      <w:r w:rsidRPr="001C3E29">
        <w:rPr>
          <w:rFonts w:hint="eastAsia"/>
        </w:rPr>
        <w:t>輕、武、戎、剛，四車名</w:t>
      </w:r>
      <w:r w:rsidRPr="001C3E29">
        <w:rPr>
          <w:rFonts w:hint="eastAsia"/>
        </w:rPr>
        <w:lastRenderedPageBreak/>
        <w:t>也。司馬彪續</w:t>
      </w:r>
      <w:r w:rsidR="003E4D6D" w:rsidRPr="003E4D6D">
        <w:rPr>
          <w:rFonts w:hint="eastAsia"/>
          <w:u w:val="wave"/>
        </w:rPr>
        <w:t>漢書</w:t>
      </w:r>
      <w:r w:rsidRPr="001C3E29">
        <w:rPr>
          <w:rFonts w:hint="eastAsia"/>
        </w:rPr>
        <w:t>曰：輕車，古之戰車也。不巾不蓋。韓子曰：管仲之始治也</w:t>
      </w:r>
      <w:r w:rsidRPr="00C32D98">
        <w:rPr>
          <w:rStyle w:val="a9"/>
        </w:rPr>
        <w:footnoteReference w:id="4082"/>
      </w:r>
      <w:r w:rsidRPr="001C3E29">
        <w:rPr>
          <w:rFonts w:hint="eastAsia"/>
        </w:rPr>
        <w:t>，桓公武車。元戎，已見上文。輕武，卒名也。戎剛，車名也。東京賦總輕武於後陳，奏嚴鼓之嘈囐</w:t>
      </w:r>
      <w:r w:rsidRPr="00C32D98">
        <w:rPr>
          <w:rStyle w:val="a9"/>
        </w:rPr>
        <w:footnoteReference w:id="4083"/>
      </w:r>
      <w:r w:rsidRPr="001C3E29">
        <w:rPr>
          <w:rFonts w:hint="eastAsia"/>
        </w:rPr>
        <w:t>。</w:t>
      </w:r>
      <w:r w:rsidR="003E4D6D" w:rsidRPr="003E4D6D">
        <w:rPr>
          <w:rFonts w:hint="eastAsia"/>
          <w:u w:val="wave"/>
        </w:rPr>
        <w:t>漢書</w:t>
      </w:r>
      <w:r w:rsidRPr="001C3E29">
        <w:rPr>
          <w:rFonts w:hint="eastAsia"/>
        </w:rPr>
        <w:t>曰：衛青令武剛車環</w:t>
      </w:r>
      <w:r w:rsidR="00F355DD">
        <w:rPr>
          <w:rFonts w:hint="eastAsia"/>
        </w:rPr>
        <w:t>爲</w:t>
      </w:r>
      <w:r w:rsidRPr="001C3E29">
        <w:rPr>
          <w:rFonts w:hint="eastAsia"/>
        </w:rPr>
        <w:t>營</w:t>
      </w:r>
      <w:r w:rsidRPr="00C32D98">
        <w:rPr>
          <w:rStyle w:val="a9"/>
        </w:rPr>
        <w:footnoteReference w:id="4084"/>
      </w:r>
      <w:r w:rsidRPr="001C3E29">
        <w:rPr>
          <w:rFonts w:hint="eastAsia"/>
        </w:rPr>
        <w:t>。</w:t>
      </w:r>
      <w:r w:rsidR="003F10DC" w:rsidRPr="003F10DC">
        <w:rPr>
          <w:rFonts w:hint="eastAsia"/>
          <w:u w:val="single"/>
        </w:rPr>
        <w:t>張晏</w:t>
      </w:r>
      <w:r w:rsidRPr="001C3E29">
        <w:rPr>
          <w:rFonts w:hint="eastAsia"/>
        </w:rPr>
        <w:t>曰：兵車也。</w:t>
      </w:r>
      <w:r w:rsidRPr="001C3E29">
        <w:rPr>
          <w:rFonts w:hint="eastAsia"/>
          <w:b/>
          <w:color w:val="660000"/>
          <w:sz w:val="28"/>
        </w:rPr>
        <w:t>建雲髦，啟雄芒。</w:t>
      </w:r>
      <w:r w:rsidRPr="001C3E29">
        <w:rPr>
          <w:rFonts w:hint="eastAsia"/>
        </w:rPr>
        <w:t>雲髦，雲旆竿上施旄也。上林賦曰：連雲旆。髦與旄，古字通。子虛賦曰：建干將之雄戟。芒，鋒刃也。</w:t>
      </w:r>
      <w:r w:rsidR="003E4D6D" w:rsidRPr="003E4D6D">
        <w:rPr>
          <w:rFonts w:hint="eastAsia"/>
          <w:u w:val="wave"/>
        </w:rPr>
        <w:t>漢書</w:t>
      </w:r>
      <w:r w:rsidRPr="001C3E29">
        <w:rPr>
          <w:rFonts w:hint="eastAsia"/>
        </w:rPr>
        <w:t>，賈誼曰：解十二牛而芒刃不頓。</w:t>
      </w:r>
      <w:r w:rsidRPr="001C3E29">
        <w:rPr>
          <w:rFonts w:hint="eastAsia"/>
          <w:b/>
          <w:color w:val="660000"/>
          <w:sz w:val="28"/>
        </w:rPr>
        <w:t>駕紅陽之飛燕，驂唐公之驌驦。</w:t>
      </w:r>
      <w:r w:rsidRPr="001C3E29">
        <w:rPr>
          <w:rFonts w:hint="eastAsia"/>
        </w:rPr>
        <w:t>紅陽、飛燕，未詳。或曰：駿馬圖有含陽、侯驃，疑含即紅聲之誤也。左氏傳曰：唐成公有兩驌驦馬。</w:t>
      </w:r>
      <w:r w:rsidR="00FE33F9" w:rsidRPr="00FE33F9">
        <w:rPr>
          <w:rFonts w:hint="eastAsia"/>
          <w:u w:val="single"/>
        </w:rPr>
        <w:t>馬融</w:t>
      </w:r>
      <w:r w:rsidRPr="001C3E29">
        <w:rPr>
          <w:rFonts w:hint="eastAsia"/>
        </w:rPr>
        <w:t>曰：驌驦，鴈也，馬似之。</w:t>
      </w:r>
      <w:r w:rsidRPr="001C3E29">
        <w:rPr>
          <w:rFonts w:hint="eastAsia"/>
          <w:b/>
          <w:color w:val="660000"/>
          <w:sz w:val="28"/>
        </w:rPr>
        <w:t>屯羽隊於外林，縱輕翼於中荒。</w:t>
      </w:r>
      <w:r w:rsidRPr="001C3E29">
        <w:rPr>
          <w:rFonts w:hint="eastAsia"/>
        </w:rPr>
        <w:t>羽隊，士負羽而</w:t>
      </w:r>
      <w:r w:rsidR="00F355DD">
        <w:rPr>
          <w:rFonts w:hint="eastAsia"/>
        </w:rPr>
        <w:t>爲</w:t>
      </w:r>
      <w:r w:rsidRPr="001C3E29">
        <w:rPr>
          <w:rFonts w:hint="eastAsia"/>
        </w:rPr>
        <w:t>隊也。羽獵賦曰：蒙盾負羽而羅者以萬計。翼，左右甄也。越絕書曰：子胥兵分</w:t>
      </w:r>
      <w:r w:rsidR="00F355DD">
        <w:rPr>
          <w:rFonts w:hint="eastAsia"/>
        </w:rPr>
        <w:t>爲</w:t>
      </w:r>
      <w:r w:rsidRPr="001C3E29">
        <w:rPr>
          <w:rFonts w:hint="eastAsia"/>
        </w:rPr>
        <w:t>兩翼，夜火相望。</w:t>
      </w:r>
      <w:r w:rsidRPr="001C3E29">
        <w:rPr>
          <w:rFonts w:hint="eastAsia"/>
          <w:b/>
          <w:color w:val="660000"/>
          <w:sz w:val="28"/>
        </w:rPr>
        <w:t>爾乃布飛羉</w:t>
      </w:r>
      <w:r w:rsidRPr="001C3E29">
        <w:rPr>
          <w:rFonts w:hint="eastAsia"/>
        </w:rPr>
        <w:t>或云，飛羅</w:t>
      </w:r>
      <w:r w:rsidRPr="00C32D98">
        <w:rPr>
          <w:rStyle w:val="a9"/>
        </w:rPr>
        <w:footnoteReference w:id="4085"/>
      </w:r>
      <w:r w:rsidRPr="001C3E29">
        <w:rPr>
          <w:rFonts w:hint="eastAsia"/>
        </w:rPr>
        <w:t>，盧端切。</w:t>
      </w:r>
      <w:r w:rsidRPr="001C3E29">
        <w:rPr>
          <w:rFonts w:hint="eastAsia"/>
          <w:b/>
          <w:color w:val="660000"/>
          <w:sz w:val="28"/>
        </w:rPr>
        <w:t>張脩罠。</w:t>
      </w:r>
      <w:r w:rsidRPr="001C3E29">
        <w:rPr>
          <w:rFonts w:hint="eastAsia"/>
        </w:rPr>
        <w:t>爾雅曰：彘罟謂之羉。或作罠，音旻。夫</w:t>
      </w:r>
      <w:r w:rsidRPr="00C32D98">
        <w:rPr>
          <w:rStyle w:val="a9"/>
        </w:rPr>
        <w:footnoteReference w:id="4086"/>
      </w:r>
      <w:r w:rsidRPr="001C3E29">
        <w:rPr>
          <w:rFonts w:hint="eastAsia"/>
        </w:rPr>
        <w:t>然羉、罠一以</w:t>
      </w:r>
      <w:r w:rsidR="00F355DD">
        <w:rPr>
          <w:rFonts w:hint="eastAsia"/>
        </w:rPr>
        <w:t>爲</w:t>
      </w:r>
      <w:r w:rsidRPr="001C3E29">
        <w:rPr>
          <w:rFonts w:hint="eastAsia"/>
        </w:rPr>
        <w:t>對，恐互體。廣雅曰：罠，兔罟也</w:t>
      </w:r>
      <w:r w:rsidRPr="00C32D98">
        <w:rPr>
          <w:rStyle w:val="a9"/>
        </w:rPr>
        <w:footnoteReference w:id="4087"/>
      </w:r>
      <w:r w:rsidRPr="001C3E29">
        <w:rPr>
          <w:rFonts w:hint="eastAsia"/>
        </w:rPr>
        <w:t>。劉逵吳都賦注曰：罠，麋網也。然張氏之意，蓋同劉說。羉或</w:t>
      </w:r>
      <w:r w:rsidR="00F355DD">
        <w:rPr>
          <w:rFonts w:hint="eastAsia"/>
        </w:rPr>
        <w:t>爲</w:t>
      </w:r>
      <w:r w:rsidRPr="001C3E29">
        <w:rPr>
          <w:rFonts w:hint="eastAsia"/>
        </w:rPr>
        <w:t>羅。</w:t>
      </w:r>
      <w:r w:rsidRPr="001C3E29">
        <w:rPr>
          <w:rFonts w:hint="eastAsia"/>
          <w:b/>
          <w:color w:val="660000"/>
          <w:sz w:val="28"/>
        </w:rPr>
        <w:t>陵黃岑，挂青巒。</w:t>
      </w:r>
      <w:r w:rsidRPr="001C3E29">
        <w:rPr>
          <w:rFonts w:hint="eastAsia"/>
        </w:rPr>
        <w:t>爾雅曰：巒，嶞也。</w:t>
      </w:r>
      <w:r w:rsidR="003F10DC" w:rsidRPr="003F10DC">
        <w:rPr>
          <w:rFonts w:hint="eastAsia"/>
          <w:u w:val="single"/>
        </w:rPr>
        <w:t>郭璞</w:t>
      </w:r>
      <w:r w:rsidRPr="001C3E29">
        <w:rPr>
          <w:rFonts w:hint="eastAsia"/>
        </w:rPr>
        <w:t>曰：山嶞長者，荊州謂之巒。</w:t>
      </w:r>
      <w:r w:rsidRPr="001C3E29">
        <w:rPr>
          <w:rFonts w:hint="eastAsia"/>
          <w:b/>
          <w:color w:val="660000"/>
          <w:sz w:val="28"/>
        </w:rPr>
        <w:t>畫長豁以</w:t>
      </w:r>
      <w:r w:rsidR="00F355DD">
        <w:rPr>
          <w:rFonts w:hint="eastAsia"/>
          <w:b/>
          <w:color w:val="660000"/>
          <w:sz w:val="28"/>
        </w:rPr>
        <w:t>爲</w:t>
      </w:r>
      <w:r w:rsidRPr="001C3E29">
        <w:rPr>
          <w:rFonts w:hint="eastAsia"/>
          <w:b/>
          <w:color w:val="660000"/>
          <w:sz w:val="28"/>
        </w:rPr>
        <w:t>限</w:t>
      </w:r>
      <w:r w:rsidRPr="00C32D98">
        <w:rPr>
          <w:rStyle w:val="a9"/>
        </w:rPr>
        <w:footnoteReference w:id="4088"/>
      </w:r>
      <w:r w:rsidRPr="001C3E29">
        <w:rPr>
          <w:rFonts w:hint="eastAsia"/>
          <w:b/>
          <w:color w:val="660000"/>
          <w:sz w:val="28"/>
        </w:rPr>
        <w:t>，帶流谿以</w:t>
      </w:r>
      <w:r w:rsidR="00F355DD">
        <w:rPr>
          <w:rFonts w:hint="eastAsia"/>
          <w:b/>
          <w:color w:val="660000"/>
          <w:sz w:val="28"/>
        </w:rPr>
        <w:t>爲</w:t>
      </w:r>
      <w:r w:rsidRPr="001C3E29">
        <w:rPr>
          <w:rFonts w:hint="eastAsia"/>
          <w:b/>
          <w:color w:val="660000"/>
          <w:sz w:val="28"/>
        </w:rPr>
        <w:t>關。</w:t>
      </w:r>
      <w:r w:rsidR="00820F0B">
        <w:rPr>
          <w:rFonts w:hint="eastAsia"/>
          <w:b/>
          <w:color w:val="660000"/>
          <w:sz w:val="28"/>
        </w:rPr>
        <w:t>旣</w:t>
      </w:r>
      <w:r w:rsidRPr="001C3E29">
        <w:rPr>
          <w:rFonts w:hint="eastAsia"/>
          <w:b/>
          <w:color w:val="660000"/>
          <w:sz w:val="28"/>
        </w:rPr>
        <w:t>乃內無疏蹊，外無漏跡。</w:t>
      </w:r>
      <w:r w:rsidRPr="001C3E29">
        <w:rPr>
          <w:rFonts w:hint="eastAsia"/>
        </w:rPr>
        <w:t>廣雅曰：疏，通也。七啟曰：下無漏跡，上無逸飛。</w:t>
      </w:r>
      <w:r w:rsidRPr="001C3E29">
        <w:rPr>
          <w:rFonts w:hint="eastAsia"/>
          <w:b/>
          <w:color w:val="660000"/>
          <w:sz w:val="28"/>
        </w:rPr>
        <w:t>叩鉦數校</w:t>
      </w:r>
      <w:r w:rsidRPr="00C32D98">
        <w:rPr>
          <w:rStyle w:val="a9"/>
        </w:rPr>
        <w:footnoteReference w:id="4089"/>
      </w:r>
      <w:r w:rsidRPr="001C3E29">
        <w:rPr>
          <w:rFonts w:hint="eastAsia"/>
          <w:b/>
          <w:color w:val="660000"/>
          <w:sz w:val="28"/>
        </w:rPr>
        <w:t>，舉麾旌獲。</w:t>
      </w:r>
      <w:r w:rsidRPr="001C3E29">
        <w:rPr>
          <w:rFonts w:hint="eastAsia"/>
        </w:rPr>
        <w:t>周禮曰：鼓鉦鳴鐲車皆</w:t>
      </w:r>
      <w:r w:rsidRPr="001C3E29">
        <w:rPr>
          <w:rFonts w:hint="eastAsia"/>
        </w:rPr>
        <w:lastRenderedPageBreak/>
        <w:t>行。</w:t>
      </w:r>
      <w:r w:rsidR="00FE33F9" w:rsidRPr="00FE33F9">
        <w:rPr>
          <w:rFonts w:hint="eastAsia"/>
          <w:u w:val="single"/>
        </w:rPr>
        <w:t>鄭玄</w:t>
      </w:r>
      <w:r w:rsidRPr="001C3E29">
        <w:rPr>
          <w:rFonts w:hint="eastAsia"/>
        </w:rPr>
        <w:t>曰：鐲，鉦也。散</w:t>
      </w:r>
      <w:r w:rsidR="00F355DD">
        <w:rPr>
          <w:rFonts w:hint="eastAsia"/>
        </w:rPr>
        <w:t>爲</w:t>
      </w:r>
      <w:r w:rsidRPr="001C3E29">
        <w:rPr>
          <w:rFonts w:hint="eastAsia"/>
        </w:rPr>
        <w:t>陣列而行也。</w:t>
      </w:r>
      <w:r w:rsidR="003E4D6D" w:rsidRPr="003E4D6D">
        <w:rPr>
          <w:rFonts w:hint="eastAsia"/>
          <w:u w:val="wave"/>
        </w:rPr>
        <w:t>漢書</w:t>
      </w:r>
      <w:r w:rsidRPr="001C3E29">
        <w:rPr>
          <w:rFonts w:hint="eastAsia"/>
        </w:rPr>
        <w:t>曰：大校獵。</w:t>
      </w:r>
      <w:r w:rsidR="003F10DC" w:rsidRPr="003F10DC">
        <w:rPr>
          <w:rFonts w:hint="eastAsia"/>
          <w:u w:val="single"/>
        </w:rPr>
        <w:t>如淳</w:t>
      </w:r>
      <w:r w:rsidRPr="001C3E29">
        <w:rPr>
          <w:rFonts w:hint="eastAsia"/>
        </w:rPr>
        <w:t>曰：合軍聚衆，有幡校也。周禮曰：建大麾以田。</w:t>
      </w:r>
      <w:r w:rsidR="00FE33F9" w:rsidRPr="00FE33F9">
        <w:rPr>
          <w:rFonts w:hint="eastAsia"/>
          <w:u w:val="single"/>
        </w:rPr>
        <w:t>鄭玄</w:t>
      </w:r>
      <w:r w:rsidRPr="001C3E29">
        <w:rPr>
          <w:rFonts w:hint="eastAsia"/>
        </w:rPr>
        <w:t>曰：不在九旗之中。周禮曰：服不氏，射則贊張侯，以旌居乏而待獲。</w:t>
      </w:r>
      <w:r w:rsidR="00FE33F9" w:rsidRPr="00FE33F9">
        <w:rPr>
          <w:rFonts w:hint="eastAsia"/>
          <w:u w:val="single"/>
        </w:rPr>
        <w:t>鄭玄</w:t>
      </w:r>
      <w:r w:rsidRPr="001C3E29">
        <w:rPr>
          <w:rFonts w:hint="eastAsia"/>
        </w:rPr>
        <w:t>曰：待獲射者</w:t>
      </w:r>
      <w:r w:rsidRPr="00C32D98">
        <w:rPr>
          <w:rStyle w:val="a9"/>
        </w:rPr>
        <w:footnoteReference w:id="4090"/>
      </w:r>
      <w:r w:rsidRPr="001C3E29">
        <w:rPr>
          <w:rFonts w:hint="eastAsia"/>
        </w:rPr>
        <w:t>，舉旌以獲也。</w:t>
      </w:r>
      <w:r w:rsidRPr="001C3E29">
        <w:rPr>
          <w:rFonts w:hint="eastAsia"/>
          <w:b/>
          <w:color w:val="660000"/>
          <w:sz w:val="28"/>
        </w:rPr>
        <w:t>彀金機。馳鳴鏑。</w:t>
      </w:r>
      <w:r w:rsidRPr="001C3E29">
        <w:rPr>
          <w:rFonts w:hint="eastAsia"/>
        </w:rPr>
        <w:t>說文曰：彀，張弓弩。機，弩牙也，以金</w:t>
      </w:r>
      <w:r w:rsidR="00F355DD">
        <w:rPr>
          <w:rFonts w:hint="eastAsia"/>
        </w:rPr>
        <w:t>爲</w:t>
      </w:r>
      <w:r w:rsidRPr="001C3E29">
        <w:rPr>
          <w:rFonts w:hint="eastAsia"/>
        </w:rPr>
        <w:t>之。</w:t>
      </w:r>
      <w:r w:rsidR="003E4D6D" w:rsidRPr="003E4D6D">
        <w:rPr>
          <w:rFonts w:hint="eastAsia"/>
          <w:u w:val="wave"/>
        </w:rPr>
        <w:t>漢書</w:t>
      </w:r>
      <w:r w:rsidRPr="001C3E29">
        <w:rPr>
          <w:rFonts w:hint="eastAsia"/>
        </w:rPr>
        <w:t>曰：冒頓乃作</w:t>
      </w:r>
      <w:r w:rsidR="00F355DD">
        <w:rPr>
          <w:rFonts w:hint="eastAsia"/>
        </w:rPr>
        <w:t>爲</w:t>
      </w:r>
      <w:r w:rsidRPr="001C3E29">
        <w:rPr>
          <w:rFonts w:hint="eastAsia"/>
        </w:rPr>
        <w:t>鳴鏑。音義曰：箭，鏑也。如今鳴箭是也。</w:t>
      </w:r>
      <w:r w:rsidRPr="001C3E29">
        <w:rPr>
          <w:rFonts w:hint="eastAsia"/>
          <w:b/>
          <w:color w:val="660000"/>
          <w:sz w:val="28"/>
        </w:rPr>
        <w:t>剪剛豪，落勁翮。車騎競騖，駢武齊轍。</w:t>
      </w:r>
      <w:r w:rsidRPr="001C3E29">
        <w:rPr>
          <w:rFonts w:hint="eastAsia"/>
        </w:rPr>
        <w:t>說文曰：騖，亂馳也。駢，並也。</w:t>
      </w:r>
      <w:r w:rsidR="003F10DC" w:rsidRPr="003F10DC">
        <w:rPr>
          <w:rFonts w:hint="eastAsia"/>
          <w:u w:val="single"/>
        </w:rPr>
        <w:t>毛萇</w:t>
      </w:r>
      <w:r w:rsidRPr="001C3E29">
        <w:rPr>
          <w:rFonts w:hint="eastAsia"/>
        </w:rPr>
        <w:t>詩傳曰：武，跡也。杜預左氏傳注曰：轍，車跡也。</w:t>
      </w:r>
      <w:r w:rsidRPr="001C3E29">
        <w:rPr>
          <w:rFonts w:hint="eastAsia"/>
          <w:b/>
          <w:color w:val="660000"/>
          <w:sz w:val="28"/>
        </w:rPr>
        <w:t>翕忽揮霍，雲迴風烈</w:t>
      </w:r>
      <w:r w:rsidRPr="00C32D98">
        <w:rPr>
          <w:rStyle w:val="a9"/>
        </w:rPr>
        <w:footnoteReference w:id="4091"/>
      </w:r>
      <w:r w:rsidRPr="001C3E29">
        <w:rPr>
          <w:rFonts w:hint="eastAsia"/>
          <w:b/>
          <w:color w:val="660000"/>
          <w:sz w:val="28"/>
        </w:rPr>
        <w:t>。</w:t>
      </w:r>
      <w:r w:rsidRPr="001C3E29">
        <w:rPr>
          <w:rFonts w:hint="eastAsia"/>
        </w:rPr>
        <w:t>孫卿子曰：下之和上，譬猶響之應聲，影之隨形。</w:t>
      </w:r>
      <w:r w:rsidRPr="001C3E29">
        <w:rPr>
          <w:rFonts w:hint="eastAsia"/>
          <w:b/>
          <w:color w:val="660000"/>
          <w:sz w:val="28"/>
        </w:rPr>
        <w:t>舉戈林竦，揮鋒電滅。</w:t>
      </w:r>
      <w:r w:rsidRPr="001C3E29">
        <w:rPr>
          <w:rFonts w:hint="eastAsia"/>
        </w:rPr>
        <w:t>東京賦曰：戈矛若林。廣雅曰：竦，立也。</w:t>
      </w:r>
      <w:r w:rsidRPr="001C3E29">
        <w:rPr>
          <w:rFonts w:hint="eastAsia"/>
          <w:b/>
          <w:color w:val="660000"/>
          <w:sz w:val="28"/>
        </w:rPr>
        <w:t>仰傾雲巢，俯殫地穴。</w:t>
      </w:r>
      <w:r w:rsidRPr="001C3E29">
        <w:rPr>
          <w:rFonts w:hint="eastAsia"/>
        </w:rPr>
        <w:t>周禮有穴氏。</w:t>
      </w:r>
      <w:r w:rsidR="00FE33F9" w:rsidRPr="00FE33F9">
        <w:rPr>
          <w:rFonts w:hint="eastAsia"/>
          <w:u w:val="single"/>
        </w:rPr>
        <w:t>鄭玄</w:t>
      </w:r>
      <w:r w:rsidRPr="001C3E29">
        <w:rPr>
          <w:rFonts w:hint="eastAsia"/>
        </w:rPr>
        <w:t>曰：穴，搏蟄獸所藏者也。</w:t>
      </w:r>
      <w:r w:rsidRPr="001C3E29">
        <w:rPr>
          <w:rFonts w:hint="eastAsia"/>
          <w:b/>
          <w:color w:val="660000"/>
          <w:sz w:val="28"/>
        </w:rPr>
        <w:t>乃有圓文之</w:t>
      </w:r>
      <w:r w:rsidRPr="00F04B6F">
        <w:rPr>
          <w:rFonts w:hint="eastAsia"/>
          <w:b/>
          <w:color w:val="660000"/>
          <w:sz w:val="28"/>
        </w:rPr>
        <w:t>𤜵</w:t>
      </w:r>
      <w:r w:rsidRPr="001C3E29">
        <w:rPr>
          <w:rFonts w:hint="eastAsia"/>
          <w:b/>
          <w:color w:val="660000"/>
          <w:sz w:val="28"/>
        </w:rPr>
        <w:t>，班題之</w:t>
      </w:r>
      <w:r w:rsidRPr="00F04B6F">
        <w:rPr>
          <w:rFonts w:hint="eastAsia"/>
          <w:b/>
          <w:color w:val="660000"/>
          <w:sz w:val="28"/>
        </w:rPr>
        <w:t>𤡆</w:t>
      </w:r>
      <w:r w:rsidRPr="001C3E29">
        <w:rPr>
          <w:rFonts w:hint="eastAsia"/>
          <w:b/>
          <w:color w:val="660000"/>
          <w:sz w:val="28"/>
        </w:rPr>
        <w:t>。</w:t>
      </w:r>
      <w:r w:rsidR="003F10DC" w:rsidRPr="003F10DC">
        <w:rPr>
          <w:rFonts w:hint="eastAsia"/>
          <w:u w:val="single"/>
        </w:rPr>
        <w:t>毛萇</w:t>
      </w:r>
      <w:r w:rsidRPr="001C3E29">
        <w:rPr>
          <w:rFonts w:hint="eastAsia"/>
        </w:rPr>
        <w:t>詩傳曰：豕一歲曰𤜵。又</w:t>
      </w:r>
      <w:r w:rsidR="00FE33F9" w:rsidRPr="00FE33F9">
        <w:rPr>
          <w:rFonts w:hint="eastAsia"/>
          <w:u w:val="single"/>
        </w:rPr>
        <w:t>鄭玄</w:t>
      </w:r>
      <w:r w:rsidRPr="001C3E29">
        <w:rPr>
          <w:rFonts w:hint="eastAsia"/>
        </w:rPr>
        <w:t>曰：豕生三子曰𤡆也。然此𤜵、𤡆，指諸獸，不專論豕也。</w:t>
      </w:r>
      <w:r w:rsidRPr="001C3E29">
        <w:rPr>
          <w:rFonts w:hint="eastAsia"/>
          <w:b/>
          <w:color w:val="660000"/>
          <w:sz w:val="28"/>
        </w:rPr>
        <w:t>鼓鬣風生，怒目電瞛。</w:t>
      </w:r>
      <w:r w:rsidRPr="001C3E29">
        <w:rPr>
          <w:rFonts w:hint="eastAsia"/>
        </w:rPr>
        <w:t>瞛，光也，七從切。</w:t>
      </w:r>
      <w:r w:rsidRPr="001C3E29">
        <w:rPr>
          <w:rFonts w:hint="eastAsia"/>
          <w:b/>
          <w:color w:val="660000"/>
          <w:sz w:val="28"/>
        </w:rPr>
        <w:t>口齩霜刃，足撥飛鋒。</w:t>
      </w:r>
      <w:r w:rsidRPr="001C3E29">
        <w:rPr>
          <w:rFonts w:hint="eastAsia"/>
        </w:rPr>
        <w:t>說文曰：齩，齧骨也，胡狡切。廣雅曰：撥，除也，補達切。</w:t>
      </w:r>
      <w:r w:rsidRPr="001C3E29">
        <w:rPr>
          <w:rFonts w:hint="eastAsia"/>
          <w:b/>
          <w:color w:val="660000"/>
          <w:sz w:val="28"/>
        </w:rPr>
        <w:t>齀林蹶石</w:t>
      </w:r>
      <w:r w:rsidRPr="00C32D98">
        <w:rPr>
          <w:rStyle w:val="a9"/>
        </w:rPr>
        <w:footnoteReference w:id="4092"/>
      </w:r>
      <w:r w:rsidRPr="001C3E29">
        <w:rPr>
          <w:rFonts w:hint="eastAsia"/>
          <w:b/>
          <w:color w:val="660000"/>
          <w:sz w:val="28"/>
        </w:rPr>
        <w:t>，扣跋幽叢。</w:t>
      </w:r>
      <w:r w:rsidRPr="001C3E29">
        <w:rPr>
          <w:rFonts w:hint="eastAsia"/>
        </w:rPr>
        <w:t>齀，以鼻搖動也，五忽切。</w:t>
      </w:r>
      <w:r w:rsidR="003F10DC" w:rsidRPr="003F10DC">
        <w:rPr>
          <w:rFonts w:hint="eastAsia"/>
          <w:u w:val="single"/>
        </w:rPr>
        <w:t>郭璞</w:t>
      </w:r>
      <w:r w:rsidRPr="001C3E29">
        <w:rPr>
          <w:rFonts w:hint="eastAsia"/>
        </w:rPr>
        <w:t>爾雅注曰：蹶，動搖之貌也，居月切。</w:t>
      </w:r>
      <w:r w:rsidR="00FE33F9" w:rsidRPr="00FE33F9">
        <w:rPr>
          <w:rFonts w:hint="eastAsia"/>
          <w:u w:val="single"/>
        </w:rPr>
        <w:t>孔安國</w:t>
      </w:r>
      <w:r w:rsidR="003E4D6D" w:rsidRPr="003E4D6D">
        <w:rPr>
          <w:rFonts w:hint="eastAsia"/>
          <w:u w:val="wave"/>
        </w:rPr>
        <w:t>論語</w:t>
      </w:r>
      <w:r w:rsidRPr="001C3E29">
        <w:rPr>
          <w:rFonts w:hint="eastAsia"/>
        </w:rPr>
        <w:t>注曰：扣，擊也。</w:t>
      </w:r>
      <w:r w:rsidR="003F10DC" w:rsidRPr="003F10DC">
        <w:rPr>
          <w:rFonts w:hint="eastAsia"/>
          <w:u w:val="single"/>
        </w:rPr>
        <w:t>毛萇</w:t>
      </w:r>
      <w:r w:rsidRPr="001C3E29">
        <w:rPr>
          <w:rFonts w:hint="eastAsia"/>
        </w:rPr>
        <w:t>詩傳曰：跋，躐也。扣跋，或謂卻伏也。</w:t>
      </w:r>
      <w:r w:rsidRPr="001C3E29">
        <w:rPr>
          <w:rFonts w:hint="eastAsia"/>
          <w:b/>
          <w:color w:val="660000"/>
          <w:sz w:val="28"/>
        </w:rPr>
        <w:t>於是飛黃奮銳，賁石逞技。</w:t>
      </w:r>
      <w:r w:rsidR="003E4D6D" w:rsidRPr="003E4D6D">
        <w:rPr>
          <w:rFonts w:hint="eastAsia"/>
          <w:u w:val="wave"/>
        </w:rPr>
        <w:t>史記</w:t>
      </w:r>
      <w:r w:rsidRPr="001C3E29">
        <w:rPr>
          <w:rFonts w:hint="eastAsia"/>
        </w:rPr>
        <w:t>曰：蜚廉</w:t>
      </w:r>
      <w:r w:rsidRPr="00C32D98">
        <w:rPr>
          <w:rStyle w:val="a9"/>
        </w:rPr>
        <w:footnoteReference w:id="4093"/>
      </w:r>
      <w:r w:rsidRPr="001C3E29">
        <w:rPr>
          <w:rFonts w:hint="eastAsia"/>
        </w:rPr>
        <w:t>以材力事殷紂。尸子，中黃伯曰：余左執太行之獶，而右搏雕虎。說苑曰：勇士孟賁，水行不避蛟龍，陸行不避虎狼。吳越春秋曰：夫差使王孫聖占夢，聖曰：占之不吉。王怒，使力士石蕃以鐵椎椎殺聖。張華博物志曰：石蕃，衛臣也。背負千二百斗沙。</w:t>
      </w:r>
      <w:r w:rsidRPr="001C3E29">
        <w:rPr>
          <w:rFonts w:hint="eastAsia"/>
          <w:b/>
          <w:color w:val="660000"/>
          <w:sz w:val="28"/>
        </w:rPr>
        <w:t>蹙封狶，僨馮豕。</w:t>
      </w:r>
      <w:r w:rsidRPr="003553E3">
        <w:rPr>
          <w:rFonts w:hint="eastAsia"/>
        </w:rPr>
        <w:t>淮南子曰：伍胥曰</w:t>
      </w:r>
      <w:r w:rsidRPr="00C32D98">
        <w:rPr>
          <w:rStyle w:val="a9"/>
        </w:rPr>
        <w:footnoteReference w:id="4094"/>
      </w:r>
      <w:r w:rsidRPr="003553E3">
        <w:rPr>
          <w:rFonts w:hint="eastAsia"/>
        </w:rPr>
        <w:t>：吳</w:t>
      </w:r>
      <w:r w:rsidR="00F355DD" w:rsidRPr="003553E3">
        <w:rPr>
          <w:rFonts w:hint="eastAsia"/>
        </w:rPr>
        <w:t>爲</w:t>
      </w:r>
      <w:r w:rsidRPr="003553E3">
        <w:rPr>
          <w:rFonts w:hint="eastAsia"/>
        </w:rPr>
        <w:t>封狶脩蛇。小雅曰：封，大也。方言曰：南楚人謂豬</w:t>
      </w:r>
      <w:r w:rsidR="00F355DD" w:rsidRPr="003553E3">
        <w:rPr>
          <w:rFonts w:hint="eastAsia"/>
        </w:rPr>
        <w:t>爲</w:t>
      </w:r>
      <w:r w:rsidRPr="003553E3">
        <w:rPr>
          <w:rFonts w:hint="eastAsia"/>
        </w:rPr>
        <w:t>狶。爾雅曰：</w:t>
      </w:r>
      <w:r w:rsidRPr="003553E3">
        <w:rPr>
          <w:rFonts w:hint="eastAsia"/>
        </w:rPr>
        <w:lastRenderedPageBreak/>
        <w:t>僨，僵也，甫運切。僨或</w:t>
      </w:r>
      <w:r w:rsidR="00F355DD" w:rsidRPr="003553E3">
        <w:rPr>
          <w:rFonts w:hint="eastAsia"/>
        </w:rPr>
        <w:t>爲</w:t>
      </w:r>
      <w:r w:rsidRPr="003553E3">
        <w:rPr>
          <w:rFonts w:hint="eastAsia"/>
        </w:rPr>
        <w:t>㩌，非也。</w:t>
      </w:r>
      <w:r w:rsidR="003F10DC" w:rsidRPr="003F10DC">
        <w:rPr>
          <w:rFonts w:hint="eastAsia"/>
          <w:u w:val="single"/>
        </w:rPr>
        <w:t>王逸</w:t>
      </w:r>
      <w:r w:rsidR="000742C0" w:rsidRPr="000742C0">
        <w:rPr>
          <w:rFonts w:hint="eastAsia"/>
          <w:u w:val="wave"/>
        </w:rPr>
        <w:t>楚辭</w:t>
      </w:r>
      <w:r w:rsidRPr="003553E3">
        <w:rPr>
          <w:rFonts w:hint="eastAsia"/>
        </w:rPr>
        <w:t>注曰：馮，大也。</w:t>
      </w:r>
      <w:r w:rsidRPr="001C3E29">
        <w:rPr>
          <w:rFonts w:hint="eastAsia"/>
          <w:b/>
          <w:color w:val="660000"/>
          <w:sz w:val="28"/>
        </w:rPr>
        <w:t>拉甝虪，挫獬廌。</w:t>
      </w:r>
      <w:r w:rsidRPr="001C3E29">
        <w:rPr>
          <w:rFonts w:hint="eastAsia"/>
        </w:rPr>
        <w:t>爾雅曰：甝，白虎。虪，黑虎。</w:t>
      </w:r>
      <w:r w:rsidR="003F10DC" w:rsidRPr="003F10DC">
        <w:rPr>
          <w:rFonts w:hint="eastAsia"/>
          <w:u w:val="single"/>
        </w:rPr>
        <w:t>張揖</w:t>
      </w:r>
      <w:r w:rsidR="003E4D6D" w:rsidRPr="003E4D6D">
        <w:rPr>
          <w:rFonts w:hint="eastAsia"/>
          <w:u w:val="wave"/>
        </w:rPr>
        <w:t>漢書</w:t>
      </w:r>
      <w:r w:rsidRPr="001C3E29">
        <w:rPr>
          <w:rFonts w:hint="eastAsia"/>
        </w:rPr>
        <w:t>注曰：獬廌，似鹿而一角也。</w:t>
      </w:r>
      <w:r w:rsidRPr="001C3E29">
        <w:rPr>
          <w:rFonts w:hint="eastAsia"/>
          <w:b/>
          <w:color w:val="660000"/>
          <w:sz w:val="28"/>
        </w:rPr>
        <w:t>勾爪摧，鋸牙捭。</w:t>
      </w:r>
      <w:r w:rsidRPr="001C3E29">
        <w:rPr>
          <w:rFonts w:hint="eastAsia"/>
        </w:rPr>
        <w:t>淮南子曰：勾爪、鋸牙，於是摯矣。說文曰：捭，兩手擊也，補買切。</w:t>
      </w:r>
      <w:r w:rsidRPr="001C3E29">
        <w:rPr>
          <w:rFonts w:hint="eastAsia"/>
          <w:b/>
          <w:color w:val="660000"/>
          <w:sz w:val="28"/>
        </w:rPr>
        <w:t>瀾漫狼藉，傾榛倒壑。</w:t>
      </w:r>
      <w:r w:rsidRPr="001C3E29">
        <w:rPr>
          <w:rFonts w:hint="eastAsia"/>
        </w:rPr>
        <w:t>說文曰：草編狼藉也。</w:t>
      </w:r>
      <w:r w:rsidRPr="001C3E29">
        <w:rPr>
          <w:rFonts w:hint="eastAsia"/>
          <w:b/>
          <w:color w:val="660000"/>
          <w:sz w:val="28"/>
        </w:rPr>
        <w:t>殞胔挂山，僵踣掩澤。</w:t>
      </w:r>
      <w:r w:rsidR="00FE33F9" w:rsidRPr="00FE33F9">
        <w:rPr>
          <w:rFonts w:hint="eastAsia"/>
          <w:u w:val="single"/>
        </w:rPr>
        <w:t>鄭玄</w:t>
      </w:r>
      <w:r w:rsidRPr="001C3E29">
        <w:rPr>
          <w:rFonts w:hint="eastAsia"/>
        </w:rPr>
        <w:t>周禮注曰：四足死者曰胔。爾雅曰：僵，仆也。</w:t>
      </w:r>
      <w:r w:rsidR="003F10DC" w:rsidRPr="003F10DC">
        <w:rPr>
          <w:rFonts w:hint="eastAsia"/>
          <w:u w:val="single"/>
        </w:rPr>
        <w:t>郭璞</w:t>
      </w:r>
      <w:r w:rsidRPr="001C3E29">
        <w:rPr>
          <w:rFonts w:hint="eastAsia"/>
        </w:rPr>
        <w:t>爾雅注曰：踣，前覆也。</w:t>
      </w:r>
      <w:r w:rsidR="003F10DC" w:rsidRPr="003F10DC">
        <w:rPr>
          <w:rFonts w:hint="eastAsia"/>
          <w:u w:val="single"/>
        </w:rPr>
        <w:t>張揖</w:t>
      </w:r>
      <w:r w:rsidRPr="001C3E29">
        <w:rPr>
          <w:rFonts w:hint="eastAsia"/>
        </w:rPr>
        <w:t>上林賦注曰：掩，覆也。</w:t>
      </w:r>
      <w:r w:rsidRPr="001C3E29">
        <w:rPr>
          <w:rFonts w:hint="eastAsia"/>
          <w:b/>
          <w:color w:val="660000"/>
          <w:sz w:val="28"/>
        </w:rPr>
        <w:t>藪</w:t>
      </w:r>
      <w:r w:rsidR="00F355DD">
        <w:rPr>
          <w:rFonts w:hint="eastAsia"/>
          <w:b/>
          <w:color w:val="660000"/>
          <w:sz w:val="28"/>
        </w:rPr>
        <w:t>爲</w:t>
      </w:r>
      <w:r w:rsidRPr="001C3E29">
        <w:rPr>
          <w:rFonts w:hint="eastAsia"/>
          <w:b/>
          <w:color w:val="660000"/>
          <w:sz w:val="28"/>
        </w:rPr>
        <w:t>毛林，隰</w:t>
      </w:r>
      <w:r w:rsidR="00F355DD">
        <w:rPr>
          <w:rFonts w:hint="eastAsia"/>
          <w:b/>
          <w:color w:val="660000"/>
          <w:sz w:val="28"/>
        </w:rPr>
        <w:t>爲</w:t>
      </w:r>
      <w:r w:rsidRPr="001C3E29">
        <w:rPr>
          <w:rFonts w:hint="eastAsia"/>
          <w:b/>
          <w:color w:val="660000"/>
          <w:sz w:val="28"/>
        </w:rPr>
        <w:t>丹薄。</w:t>
      </w:r>
      <w:r w:rsidR="00FE33F9" w:rsidRPr="00FE33F9">
        <w:rPr>
          <w:rFonts w:hint="eastAsia"/>
          <w:u w:val="single"/>
        </w:rPr>
        <w:t>鄭玄</w:t>
      </w:r>
      <w:r w:rsidRPr="001C3E29">
        <w:rPr>
          <w:rFonts w:hint="eastAsia"/>
        </w:rPr>
        <w:t>周禮注曰：澤無水曰藪也。廣雅曰：草叢生曰薄。</w:t>
      </w:r>
      <w:r w:rsidRPr="001C3E29">
        <w:rPr>
          <w:rFonts w:hint="eastAsia"/>
          <w:b/>
          <w:color w:val="660000"/>
          <w:sz w:val="28"/>
        </w:rPr>
        <w:t>於是撤圍頓罔，卷旆收鳶。</w:t>
      </w:r>
      <w:r w:rsidR="00FE33F9" w:rsidRPr="00FE33F9">
        <w:rPr>
          <w:rFonts w:hint="eastAsia"/>
          <w:u w:val="single"/>
        </w:rPr>
        <w:t>鄭玄</w:t>
      </w:r>
      <w:r w:rsidRPr="001C3E29">
        <w:rPr>
          <w:rFonts w:hint="eastAsia"/>
        </w:rPr>
        <w:t>禮儀注曰</w:t>
      </w:r>
      <w:r w:rsidRPr="00C32D98">
        <w:rPr>
          <w:rStyle w:val="a9"/>
        </w:rPr>
        <w:footnoteReference w:id="4095"/>
      </w:r>
      <w:r w:rsidRPr="001C3E29">
        <w:rPr>
          <w:rFonts w:hint="eastAsia"/>
        </w:rPr>
        <w:t>：撤，除也。頓，猶捨也。禮記曰：前有塵埃，則載鳴鳶。</w:t>
      </w:r>
      <w:r w:rsidRPr="001C3E29">
        <w:rPr>
          <w:rFonts w:hint="eastAsia"/>
          <w:b/>
          <w:color w:val="660000"/>
          <w:sz w:val="28"/>
        </w:rPr>
        <w:t>虞人數獸，林衡計鮮。</w:t>
      </w:r>
      <w:r w:rsidRPr="001C3E29">
        <w:rPr>
          <w:rFonts w:hint="eastAsia"/>
        </w:rPr>
        <w:t>周禮有虞人，又有林衡。</w:t>
      </w:r>
      <w:r w:rsidR="00FE33F9" w:rsidRPr="00FE33F9">
        <w:rPr>
          <w:rFonts w:hint="eastAsia"/>
          <w:u w:val="single"/>
        </w:rPr>
        <w:t>孔安國</w:t>
      </w:r>
      <w:r w:rsidR="000742C0" w:rsidRPr="000742C0">
        <w:rPr>
          <w:rFonts w:hint="eastAsia"/>
          <w:u w:val="wave"/>
        </w:rPr>
        <w:t>尙書</w:t>
      </w:r>
      <w:r w:rsidRPr="001C3E29">
        <w:rPr>
          <w:rFonts w:hint="eastAsia"/>
        </w:rPr>
        <w:t>傳曰：鳥獸新殺曰鮮。</w:t>
      </w:r>
      <w:r w:rsidRPr="001C3E29">
        <w:rPr>
          <w:rFonts w:hint="eastAsia"/>
          <w:b/>
          <w:color w:val="660000"/>
          <w:sz w:val="28"/>
        </w:rPr>
        <w:t>論最犒勤，息馬韜弦。</w:t>
      </w:r>
      <w:r w:rsidR="003F10DC" w:rsidRPr="003F10DC">
        <w:rPr>
          <w:rFonts w:hint="eastAsia"/>
          <w:u w:val="single"/>
        </w:rPr>
        <w:t>張晏</w:t>
      </w:r>
      <w:r w:rsidR="003E4D6D" w:rsidRPr="003E4D6D">
        <w:rPr>
          <w:rFonts w:hint="eastAsia"/>
          <w:u w:val="wave"/>
        </w:rPr>
        <w:t>漢書</w:t>
      </w:r>
      <w:r w:rsidRPr="001C3E29">
        <w:rPr>
          <w:rFonts w:hint="eastAsia"/>
        </w:rPr>
        <w:t>注，最，功第一也。西京賦曰：犒勤賞功。杜預左氏傳注曰：犒，勞也。又曰：韜，藏也。</w:t>
      </w:r>
      <w:r w:rsidRPr="001C3E29">
        <w:rPr>
          <w:rFonts w:hint="eastAsia"/>
          <w:b/>
          <w:color w:val="660000"/>
          <w:sz w:val="28"/>
        </w:rPr>
        <w:t>肴駟連鑣，酒駕方軒。</w:t>
      </w:r>
      <w:r w:rsidRPr="001C3E29">
        <w:rPr>
          <w:rFonts w:hint="eastAsia"/>
        </w:rPr>
        <w:t>說文曰：鑣，馬銜也。西京賦曰：酒車酌醴，方駕授饔。</w:t>
      </w:r>
      <w:r w:rsidRPr="001C3E29">
        <w:rPr>
          <w:rFonts w:hint="eastAsia"/>
          <w:b/>
          <w:color w:val="660000"/>
          <w:sz w:val="28"/>
        </w:rPr>
        <w:t>千鐘電釂，萬燧星繁。</w:t>
      </w:r>
      <w:r w:rsidRPr="001C3E29">
        <w:rPr>
          <w:rFonts w:hint="eastAsia"/>
        </w:rPr>
        <w:t>孔叢子曰：堯飲千鐘。西京賦曰：升觴舉燧，</w:t>
      </w:r>
      <w:r w:rsidR="00820F0B">
        <w:rPr>
          <w:rFonts w:hint="eastAsia"/>
        </w:rPr>
        <w:t>旣</w:t>
      </w:r>
      <w:r w:rsidRPr="001C3E29">
        <w:rPr>
          <w:rFonts w:hint="eastAsia"/>
        </w:rPr>
        <w:t>釂鳴鍾。說文曰：釂，飲酒盡也。</w:t>
      </w:r>
      <w:r w:rsidRPr="001C3E29">
        <w:rPr>
          <w:rFonts w:hint="eastAsia"/>
          <w:b/>
          <w:color w:val="660000"/>
          <w:sz w:val="28"/>
        </w:rPr>
        <w:t>陵阜霑流膏，谿谷厭芳煙。歡極樂殫，迴節而旋。</w:t>
      </w:r>
      <w:r w:rsidR="00FE33F9" w:rsidRPr="00FE33F9">
        <w:rPr>
          <w:rFonts w:hint="eastAsia"/>
          <w:u w:val="single"/>
        </w:rPr>
        <w:t>鄭玄</w:t>
      </w:r>
      <w:r w:rsidRPr="001C3E29">
        <w:rPr>
          <w:rFonts w:hint="eastAsia"/>
        </w:rPr>
        <w:t>周禮注曰：節，信也。行者所執之信也。</w:t>
      </w:r>
      <w:r w:rsidRPr="001C3E29">
        <w:rPr>
          <w:rFonts w:hint="eastAsia"/>
          <w:b/>
          <w:color w:val="660000"/>
          <w:sz w:val="28"/>
        </w:rPr>
        <w:t>此亦田游之壯觀，子豈能從我而</w:t>
      </w:r>
      <w:r w:rsidR="00F355DD">
        <w:rPr>
          <w:rFonts w:hint="eastAsia"/>
          <w:b/>
          <w:color w:val="660000"/>
          <w:sz w:val="28"/>
        </w:rPr>
        <w:t>爲</w:t>
      </w:r>
      <w:r w:rsidRPr="001C3E29">
        <w:rPr>
          <w:rFonts w:hint="eastAsia"/>
          <w:b/>
          <w:color w:val="660000"/>
          <w:sz w:val="28"/>
        </w:rPr>
        <w:t>之乎？」</w:t>
      </w:r>
      <w:r w:rsidRPr="001C3E29">
        <w:rPr>
          <w:rFonts w:hint="eastAsia"/>
        </w:rPr>
        <w:t>封禪文曰：天下之壯觀。</w:t>
      </w:r>
      <w:r w:rsidRPr="001C3E29">
        <w:rPr>
          <w:rFonts w:hint="eastAsia"/>
          <w:b/>
          <w:color w:val="660000"/>
          <w:sz w:val="28"/>
        </w:rPr>
        <w:t>公子曰：「余病，未能也。」</w:t>
      </w:r>
    </w:p>
    <w:p w14:paraId="61C2AD81" w14:textId="14678853" w:rsidR="008F46A3" w:rsidRPr="00F04B6F" w:rsidRDefault="008F46A3" w:rsidP="00C5079D">
      <w:pPr>
        <w:ind w:firstLine="561"/>
        <w:rPr>
          <w:b/>
          <w:color w:val="660000"/>
          <w:sz w:val="28"/>
        </w:rPr>
      </w:pPr>
      <w:r w:rsidRPr="001C3E29">
        <w:rPr>
          <w:rFonts w:hint="eastAsia"/>
          <w:b/>
          <w:color w:val="660000"/>
          <w:sz w:val="28"/>
        </w:rPr>
        <w:t>大夫曰：「楚之陽劍，歐冶所營。</w:t>
      </w:r>
      <w:r w:rsidRPr="001C3E29">
        <w:rPr>
          <w:rFonts w:hint="eastAsia"/>
        </w:rPr>
        <w:t>越絕書曰：楚王召風胡子而問之曰：寡人聞吳有干將，越有歐冶子，寡人願齎邦之重寶，請此二人作</w:t>
      </w:r>
      <w:r w:rsidR="00F355DD">
        <w:rPr>
          <w:rFonts w:hint="eastAsia"/>
        </w:rPr>
        <w:t>爲</w:t>
      </w:r>
      <w:r w:rsidRPr="001C3E29">
        <w:rPr>
          <w:rFonts w:hint="eastAsia"/>
        </w:rPr>
        <w:t>鐵劍，可乎？於是風胡子之吳，見歐冶、干將，使之作鐵劍三枚，一曰龍淵；二曰太阿；三曰工市。陽劍，見下文。</w:t>
      </w:r>
      <w:r w:rsidRPr="001C3E29">
        <w:rPr>
          <w:rFonts w:hint="eastAsia"/>
          <w:b/>
          <w:color w:val="660000"/>
          <w:sz w:val="28"/>
        </w:rPr>
        <w:t>邪谿之鋌，赤山之精。</w:t>
      </w:r>
      <w:r w:rsidRPr="001C3E29">
        <w:rPr>
          <w:rFonts w:hint="eastAsia"/>
        </w:rPr>
        <w:t>越絕書曰：越王勾踐有寶劍五，聞於天下。客有能相劍者，名曰薛燭，王召而問之，對曰：當造此劍之時，赤堇之山破而出錫，若耶之溪涸而出銅。</w:t>
      </w:r>
      <w:r w:rsidR="003F10DC" w:rsidRPr="003F10DC">
        <w:rPr>
          <w:rFonts w:hint="eastAsia"/>
          <w:u w:val="single"/>
        </w:rPr>
        <w:t>許慎</w:t>
      </w:r>
      <w:r w:rsidRPr="001C3E29">
        <w:rPr>
          <w:rFonts w:hint="eastAsia"/>
        </w:rPr>
        <w:t>淮南子注曰：鋌，銅鐵璞也，徒鼎切。精，謂其中尤善者。</w:t>
      </w:r>
      <w:r w:rsidRPr="001C3E29">
        <w:rPr>
          <w:rFonts w:hint="eastAsia"/>
          <w:b/>
          <w:color w:val="660000"/>
          <w:sz w:val="28"/>
        </w:rPr>
        <w:t>銷踰羊頭，鏷越鍛成。</w:t>
      </w:r>
      <w:r w:rsidRPr="001C3E29">
        <w:rPr>
          <w:rFonts w:hint="eastAsia"/>
        </w:rPr>
        <w:t>淮南子曰：苗山之鋌，羊頭</w:t>
      </w:r>
      <w:r w:rsidRPr="001C3E29">
        <w:rPr>
          <w:rFonts w:hint="eastAsia"/>
        </w:rPr>
        <w:lastRenderedPageBreak/>
        <w:t>之銷，雖水斷龍髯，陸剸兕甲，莫之服帶。</w:t>
      </w:r>
      <w:r w:rsidR="003F10DC" w:rsidRPr="003F10DC">
        <w:rPr>
          <w:rFonts w:hint="eastAsia"/>
          <w:u w:val="single"/>
        </w:rPr>
        <w:t>許慎</w:t>
      </w:r>
      <w:r w:rsidRPr="001C3E29">
        <w:rPr>
          <w:rFonts w:hint="eastAsia"/>
        </w:rPr>
        <w:t>曰：銷，生鐵也。</w:t>
      </w:r>
      <w:r w:rsidR="003F10DC" w:rsidRPr="003F10DC">
        <w:rPr>
          <w:rFonts w:hint="eastAsia"/>
          <w:u w:val="single"/>
        </w:rPr>
        <w:t>高誘</w:t>
      </w:r>
      <w:r w:rsidRPr="001C3E29">
        <w:rPr>
          <w:rFonts w:hint="eastAsia"/>
        </w:rPr>
        <w:t>曰：苗山利金，所出羊頭之銷，白羊子刀也。鏷，或謂</w:t>
      </w:r>
      <w:r w:rsidR="00F355DD">
        <w:rPr>
          <w:rFonts w:hint="eastAsia"/>
        </w:rPr>
        <w:t>爲</w:t>
      </w:r>
      <w:r w:rsidRPr="001C3E29">
        <w:rPr>
          <w:rFonts w:hint="eastAsia"/>
        </w:rPr>
        <w:t>鍱</w:t>
      </w:r>
      <w:r w:rsidRPr="00C32D98">
        <w:rPr>
          <w:rStyle w:val="a9"/>
        </w:rPr>
        <w:footnoteReference w:id="4096"/>
      </w:r>
      <w:r w:rsidRPr="001C3E29">
        <w:rPr>
          <w:rFonts w:hint="eastAsia"/>
        </w:rPr>
        <w:t>。廣雅曰：鍱，鋌也。謝承</w:t>
      </w:r>
      <w:r w:rsidR="000742C0" w:rsidRPr="000742C0">
        <w:rPr>
          <w:rFonts w:hint="eastAsia"/>
          <w:u w:val="wave"/>
        </w:rPr>
        <w:t>後漢書</w:t>
      </w:r>
      <w:r w:rsidRPr="001C3E29">
        <w:rPr>
          <w:rFonts w:hint="eastAsia"/>
        </w:rPr>
        <w:t>曰：孝章皇帝賜諸</w:t>
      </w:r>
      <w:r w:rsidR="000742C0" w:rsidRPr="000742C0">
        <w:rPr>
          <w:rFonts w:hint="eastAsia"/>
          <w:u w:val="wave"/>
        </w:rPr>
        <w:t>尙書</w:t>
      </w:r>
      <w:r w:rsidRPr="001C3E29">
        <w:rPr>
          <w:rFonts w:hint="eastAsia"/>
        </w:rPr>
        <w:t>劍，手自署姓名，</w:t>
      </w:r>
      <w:r w:rsidR="000742C0" w:rsidRPr="000742C0">
        <w:rPr>
          <w:rFonts w:hint="eastAsia"/>
          <w:u w:val="wave"/>
        </w:rPr>
        <w:t>尙書</w:t>
      </w:r>
      <w:r w:rsidRPr="001C3E29">
        <w:rPr>
          <w:rFonts w:hint="eastAsia"/>
        </w:rPr>
        <w:t>陳寵濟南鍛成。蒼頡書曰：鍛，椎也。</w:t>
      </w:r>
      <w:r w:rsidRPr="001C3E29">
        <w:rPr>
          <w:rFonts w:hint="eastAsia"/>
          <w:b/>
          <w:color w:val="660000"/>
          <w:sz w:val="28"/>
        </w:rPr>
        <w:t>乃鍊乃鑠，萬辟千灌。</w:t>
      </w:r>
      <w:r w:rsidRPr="001C3E29">
        <w:rPr>
          <w:rFonts w:hint="eastAsia"/>
        </w:rPr>
        <w:t>說文曰：煉，冶金也。</w:t>
      </w:r>
      <w:r w:rsidR="003F10DC" w:rsidRPr="003F10DC">
        <w:rPr>
          <w:rFonts w:hint="eastAsia"/>
          <w:u w:val="single"/>
        </w:rPr>
        <w:t>賈逵</w:t>
      </w:r>
      <w:r w:rsidR="000742C0" w:rsidRPr="000742C0">
        <w:rPr>
          <w:rFonts w:hint="eastAsia"/>
          <w:u w:val="wave"/>
        </w:rPr>
        <w:t>國語</w:t>
      </w:r>
      <w:r w:rsidRPr="001C3E29">
        <w:rPr>
          <w:rFonts w:hint="eastAsia"/>
        </w:rPr>
        <w:t>注曰：鑠，銷也。說文曰：銷，鑠金也。辟，謂疊之。灌，謂鑄之。典論曰：魏太子丕造百辟寶劍，長四尺。王粲刀銘曰：灌辟以數，質象以呈。</w:t>
      </w:r>
      <w:r w:rsidRPr="001C3E29">
        <w:rPr>
          <w:rFonts w:hint="eastAsia"/>
          <w:b/>
          <w:color w:val="660000"/>
          <w:sz w:val="28"/>
        </w:rPr>
        <w:t>豐隆奮椎，飛廉扇炭。</w:t>
      </w:r>
      <w:r w:rsidRPr="001C3E29">
        <w:rPr>
          <w:rFonts w:hint="eastAsia"/>
        </w:rPr>
        <w:t>越絕書，薛燭曰：當造此劍之時，雨師灑掃，雷公擊橐，蛟龍捧爐，天帝裝炭。思玄賦注曰：豐隆，雷公也。</w:t>
      </w:r>
      <w:r w:rsidR="003F10DC" w:rsidRPr="003F10DC">
        <w:rPr>
          <w:rFonts w:hint="eastAsia"/>
          <w:u w:val="single"/>
        </w:rPr>
        <w:t>王逸</w:t>
      </w:r>
      <w:r w:rsidR="000742C0" w:rsidRPr="000742C0">
        <w:rPr>
          <w:rFonts w:hint="eastAsia"/>
          <w:u w:val="wave"/>
        </w:rPr>
        <w:t>楚辭</w:t>
      </w:r>
      <w:r w:rsidRPr="001C3E29">
        <w:rPr>
          <w:rFonts w:hint="eastAsia"/>
        </w:rPr>
        <w:t>注曰：飛廉，風伯也。</w:t>
      </w:r>
      <w:r w:rsidRPr="001C3E29">
        <w:rPr>
          <w:rFonts w:hint="eastAsia"/>
          <w:b/>
          <w:color w:val="660000"/>
          <w:sz w:val="28"/>
        </w:rPr>
        <w:t>神器化成，陽文陰縵。</w:t>
      </w:r>
      <w:r w:rsidRPr="001C3E29">
        <w:rPr>
          <w:rFonts w:hint="eastAsia"/>
        </w:rPr>
        <w:t>吳越春秋曰：干將者，吳人。造劍二枚</w:t>
      </w:r>
      <w:r w:rsidRPr="00C32D98">
        <w:rPr>
          <w:rStyle w:val="a9"/>
        </w:rPr>
        <w:footnoteReference w:id="4097"/>
      </w:r>
      <w:r w:rsidRPr="001C3E29">
        <w:rPr>
          <w:rFonts w:hint="eastAsia"/>
        </w:rPr>
        <w:t>，一曰干將，二曰莫耶。莫耶者，干將之妻名也。干將曰：吾師之作冶也，金鐵之類不銷，夫妻俱入冶爐之中。莫耶曰：先師親爍身以成物，妾何難也。於是干將夫妻乃斷髮揃爪，投之爐中，使童女三百鼓橐裝炭，金鐵乃濡，遂以成劍。陽曰干將，而作龜文；陰曰莫耶，而漫理。干將匿其陽，出其陰而獻之闔閭。闔閭甚重之。</w:t>
      </w:r>
      <w:r w:rsidRPr="001C3E29">
        <w:rPr>
          <w:rFonts w:hint="eastAsia"/>
          <w:b/>
          <w:color w:val="660000"/>
          <w:sz w:val="28"/>
        </w:rPr>
        <w:t>流綺星連，浮綵豔發。</w:t>
      </w:r>
      <w:r w:rsidRPr="001C3E29">
        <w:rPr>
          <w:rFonts w:hint="eastAsia"/>
        </w:rPr>
        <w:t>綺，光色也。越絕書曰：王取純鈞。薛燭觀其釧爛如列星之行。典論曰：太子丕劍銘曰：流采色，似采虹。釧，齒掾切。</w:t>
      </w:r>
      <w:r w:rsidRPr="001C3E29">
        <w:rPr>
          <w:rFonts w:hint="eastAsia"/>
          <w:b/>
          <w:color w:val="660000"/>
          <w:sz w:val="28"/>
        </w:rPr>
        <w:t>光如散電，質如耀雪。</w:t>
      </w:r>
      <w:r w:rsidRPr="001C3E29">
        <w:rPr>
          <w:rFonts w:hint="eastAsia"/>
        </w:rPr>
        <w:t>莊子曰：此劍一用，如雷霆之震也</w:t>
      </w:r>
      <w:r w:rsidRPr="00C32D98">
        <w:rPr>
          <w:rStyle w:val="a9"/>
        </w:rPr>
        <w:footnoteReference w:id="4098"/>
      </w:r>
      <w:r w:rsidRPr="001C3E29">
        <w:rPr>
          <w:rFonts w:hint="eastAsia"/>
        </w:rPr>
        <w:t>。魏文帝大牆上蒿行曰：我帶長寶劍，光白如積雪。</w:t>
      </w:r>
      <w:r w:rsidRPr="001C3E29">
        <w:rPr>
          <w:rFonts w:hint="eastAsia"/>
          <w:b/>
          <w:color w:val="660000"/>
          <w:sz w:val="28"/>
        </w:rPr>
        <w:t>霜鍔水凝，冰刃露潔。</w:t>
      </w:r>
      <w:r w:rsidRPr="001C3E29">
        <w:rPr>
          <w:rFonts w:hint="eastAsia"/>
        </w:rPr>
        <w:t>典論曰：魏太子丕造素質，堅而似霜。造匕首，理似堅冰。聲類曰：鍔，刀刃也。字書曰：凝，冰之潔也。越絕書曰：王取純鈞，薛燭觀其光，如水之溢於塘；觀其文，煥煥如冰之將釋。</w:t>
      </w:r>
      <w:r w:rsidRPr="001C3E29">
        <w:rPr>
          <w:rFonts w:hint="eastAsia"/>
          <w:b/>
          <w:color w:val="660000"/>
          <w:sz w:val="28"/>
        </w:rPr>
        <w:t>形冠豪曹，名珍巨闕。</w:t>
      </w:r>
      <w:r w:rsidRPr="001C3E29">
        <w:rPr>
          <w:rFonts w:hint="eastAsia"/>
        </w:rPr>
        <w:t>越絕書曰：越王取豪曹，薛燭曰：豪曹非寶劍也。夫寶劍五色並見，莫能相勝，曹已擅名矣，非寶劍也。王取巨闕，曰：非寶劍也。夫寶劍者，金錫和銅而不離，今巨闕已離矣，非寶劍也。</w:t>
      </w:r>
      <w:r w:rsidRPr="001C3E29">
        <w:rPr>
          <w:rFonts w:hint="eastAsia"/>
          <w:b/>
          <w:color w:val="660000"/>
          <w:sz w:val="28"/>
        </w:rPr>
        <w:t>指鄭則三軍白首，麾晉則千里流血。</w:t>
      </w:r>
      <w:r w:rsidRPr="001C3E29">
        <w:rPr>
          <w:rFonts w:hint="eastAsia"/>
        </w:rPr>
        <w:t>越絕書曰：楚王作鐵劍三枚，晉、鄭聞而求之，不得。興師圍楚之城，三年不解。於是楚引太阿之劍，登城而麾之，</w:t>
      </w:r>
      <w:r w:rsidRPr="001C3E29">
        <w:rPr>
          <w:rFonts w:hint="eastAsia"/>
        </w:rPr>
        <w:lastRenderedPageBreak/>
        <w:t>三軍破敗，士卒迷惑，流血千里，晉、鄭之軍頭畢白也。</w:t>
      </w:r>
      <w:r w:rsidRPr="001C3E29">
        <w:rPr>
          <w:rFonts w:hint="eastAsia"/>
          <w:b/>
          <w:color w:val="660000"/>
          <w:sz w:val="28"/>
        </w:rPr>
        <w:t>豈徒水截蛟鴻，陸灑奔駟，</w:t>
      </w:r>
      <w:r w:rsidRPr="001C3E29">
        <w:rPr>
          <w:rFonts w:hint="eastAsia"/>
        </w:rPr>
        <w:t>韓非子曰：負長劍，赴榛薄，折兕豹，赴深淵，斷蛟龍。戰國策曰：</w:t>
      </w:r>
      <w:r w:rsidR="003F10DC" w:rsidRPr="003F10DC">
        <w:rPr>
          <w:rFonts w:hint="eastAsia"/>
          <w:u w:val="single"/>
        </w:rPr>
        <w:t>蘇秦</w:t>
      </w:r>
      <w:r w:rsidRPr="001C3E29">
        <w:rPr>
          <w:rFonts w:hint="eastAsia"/>
        </w:rPr>
        <w:t>曰：韓卒之劍，水擊鴻鴈。越絕書曰：勾踐示薛燭巨闕曰：吾坐露壇之宮，有駟駕白鹿而過者，車奔馬騰，吾引劍而指之，駟駕上飛揚，不知其絕也。</w:t>
      </w:r>
      <w:r w:rsidRPr="001C3E29">
        <w:rPr>
          <w:rFonts w:hint="eastAsia"/>
          <w:b/>
          <w:color w:val="660000"/>
          <w:sz w:val="28"/>
        </w:rPr>
        <w:t>斷浮翮以</w:t>
      </w:r>
      <w:r w:rsidR="00F355DD">
        <w:rPr>
          <w:rFonts w:hint="eastAsia"/>
          <w:b/>
          <w:color w:val="660000"/>
          <w:sz w:val="28"/>
        </w:rPr>
        <w:t>爲</w:t>
      </w:r>
      <w:r w:rsidRPr="001C3E29">
        <w:rPr>
          <w:rFonts w:hint="eastAsia"/>
          <w:b/>
          <w:color w:val="660000"/>
          <w:sz w:val="28"/>
        </w:rPr>
        <w:t>工，絕重甲而稱利云爾而已哉！</w:t>
      </w:r>
      <w:r w:rsidRPr="001C3E29">
        <w:rPr>
          <w:rFonts w:hint="eastAsia"/>
        </w:rPr>
        <w:t>浮翮，鴻鴈也，已見上注。</w:t>
      </w:r>
      <w:r w:rsidR="003E4D6D" w:rsidRPr="003E4D6D">
        <w:rPr>
          <w:rFonts w:hint="eastAsia"/>
          <w:u w:val="wave"/>
        </w:rPr>
        <w:t>史記</w:t>
      </w:r>
      <w:r w:rsidRPr="001C3E29">
        <w:rPr>
          <w:rFonts w:hint="eastAsia"/>
        </w:rPr>
        <w:t>，</w:t>
      </w:r>
      <w:r w:rsidR="003F10DC" w:rsidRPr="003F10DC">
        <w:rPr>
          <w:rFonts w:hint="eastAsia"/>
          <w:u w:val="single"/>
        </w:rPr>
        <w:t>蘇秦</w:t>
      </w:r>
      <w:r w:rsidRPr="001C3E29">
        <w:rPr>
          <w:rFonts w:hint="eastAsia"/>
        </w:rPr>
        <w:t>說韓王曰：韓卒之劍，當敵則斬堅甲。</w:t>
      </w:r>
      <w:r w:rsidRPr="001C3E29">
        <w:rPr>
          <w:rFonts w:hint="eastAsia"/>
          <w:b/>
          <w:color w:val="660000"/>
          <w:sz w:val="28"/>
        </w:rPr>
        <w:t>若其靈寶，則舒辟無方，奇鋒異模。</w:t>
      </w:r>
      <w:r w:rsidRPr="001C3E29">
        <w:rPr>
          <w:rFonts w:hint="eastAsia"/>
        </w:rPr>
        <w:t>說文曰：舒，申也。</w:t>
      </w:r>
      <w:r w:rsidR="003F10DC" w:rsidRPr="003F10DC">
        <w:rPr>
          <w:rFonts w:hint="eastAsia"/>
          <w:u w:val="single"/>
        </w:rPr>
        <w:t>晉灼</w:t>
      </w:r>
      <w:r w:rsidR="003E4D6D" w:rsidRPr="003E4D6D">
        <w:rPr>
          <w:rFonts w:hint="eastAsia"/>
          <w:u w:val="wave"/>
        </w:rPr>
        <w:t>漢書</w:t>
      </w:r>
      <w:r w:rsidRPr="001C3E29">
        <w:rPr>
          <w:rFonts w:hint="eastAsia"/>
        </w:rPr>
        <w:t>注曰：方，常也。</w:t>
      </w:r>
      <w:r w:rsidR="00FE33F9" w:rsidRPr="00FE33F9">
        <w:rPr>
          <w:rFonts w:hint="eastAsia"/>
          <w:u w:val="single"/>
        </w:rPr>
        <w:t>鄭玄</w:t>
      </w:r>
      <w:r w:rsidR="000742C0" w:rsidRPr="000742C0">
        <w:rPr>
          <w:rFonts w:hint="eastAsia"/>
          <w:u w:val="wave"/>
        </w:rPr>
        <w:t>毛詩</w:t>
      </w:r>
      <w:r w:rsidRPr="001C3E29">
        <w:rPr>
          <w:rFonts w:hint="eastAsia"/>
        </w:rPr>
        <w:t>箋曰：模，法也。</w:t>
      </w:r>
      <w:r w:rsidRPr="001C3E29">
        <w:rPr>
          <w:rFonts w:hint="eastAsia"/>
          <w:b/>
          <w:color w:val="660000"/>
          <w:sz w:val="28"/>
        </w:rPr>
        <w:t>形震薛蜀，光駭風胡。</w:t>
      </w:r>
      <w:r w:rsidRPr="001C3E29">
        <w:rPr>
          <w:rFonts w:hint="eastAsia"/>
        </w:rPr>
        <w:t>越絕書</w:t>
      </w:r>
      <w:r w:rsidR="00F355DD">
        <w:rPr>
          <w:rFonts w:hint="eastAsia"/>
        </w:rPr>
        <w:t>爲</w:t>
      </w:r>
      <w:r w:rsidRPr="001C3E29">
        <w:rPr>
          <w:rFonts w:hint="eastAsia"/>
        </w:rPr>
        <w:t>燭，吳越春秋</w:t>
      </w:r>
      <w:r w:rsidR="00F355DD">
        <w:rPr>
          <w:rFonts w:hint="eastAsia"/>
        </w:rPr>
        <w:t>爲</w:t>
      </w:r>
      <w:r w:rsidRPr="001C3E29">
        <w:rPr>
          <w:rFonts w:hint="eastAsia"/>
        </w:rPr>
        <w:t>蜀。蓋一人也。</w:t>
      </w:r>
      <w:r w:rsidRPr="001C3E29">
        <w:rPr>
          <w:rFonts w:hint="eastAsia"/>
          <w:b/>
          <w:color w:val="660000"/>
          <w:sz w:val="28"/>
        </w:rPr>
        <w:t>價兼三鄉，聲貴二都。</w:t>
      </w:r>
      <w:r w:rsidRPr="001C3E29">
        <w:rPr>
          <w:rFonts w:hint="eastAsia"/>
        </w:rPr>
        <w:t>越絕書：勾踐示薛燭純鈞曰：客有買之者，有市之鄉二，駿馬千匹，千戶之都二，可乎？薛燭曰：雖傾城量金，珠玉滿河，猶不得此一物，況有市之鄉二，駿馬千匹，千戶之都二，何足言哉！然實二鄉，而云三者，避下文也。</w:t>
      </w:r>
      <w:r w:rsidRPr="001C3E29">
        <w:rPr>
          <w:rFonts w:hint="eastAsia"/>
          <w:b/>
          <w:color w:val="660000"/>
          <w:sz w:val="28"/>
        </w:rPr>
        <w:t>或馳名傾秦，或夜飛去吳。</w:t>
      </w:r>
      <w:r w:rsidRPr="001C3E29">
        <w:rPr>
          <w:rFonts w:hint="eastAsia"/>
        </w:rPr>
        <w:t>越絕書曰：闔廬無道，湛盧之劍去之入水。行湊楚，楚王臥而設湛盧之劍也。秦王聞而求之，不得，興師擊楚，曰：與我湛盧之劍，還師去汝。楚王不與。</w:t>
      </w:r>
      <w:r w:rsidRPr="001C3E29">
        <w:rPr>
          <w:rFonts w:hint="eastAsia"/>
          <w:b/>
          <w:color w:val="660000"/>
          <w:sz w:val="28"/>
        </w:rPr>
        <w:t>是以功冠萬載，威曜無窮。揮之者無前，擁之者身雄。</w:t>
      </w:r>
      <w:r w:rsidRPr="001C3E29">
        <w:rPr>
          <w:rFonts w:hint="eastAsia"/>
        </w:rPr>
        <w:t>說文曰：揮，奮也。</w:t>
      </w:r>
      <w:r w:rsidR="003E4D6D" w:rsidRPr="003E4D6D">
        <w:rPr>
          <w:rFonts w:hint="eastAsia"/>
          <w:u w:val="wave"/>
        </w:rPr>
        <w:t>漢書</w:t>
      </w:r>
      <w:r w:rsidRPr="001C3E29">
        <w:rPr>
          <w:rFonts w:hint="eastAsia"/>
        </w:rPr>
        <w:t>，元后詔曰：奮無前之威。</w:t>
      </w:r>
      <w:r w:rsidRPr="001C3E29">
        <w:rPr>
          <w:rFonts w:hint="eastAsia"/>
          <w:b/>
          <w:color w:val="660000"/>
          <w:sz w:val="28"/>
        </w:rPr>
        <w:t>可以從服九國，橫制八戎。</w:t>
      </w:r>
      <w:r w:rsidRPr="001C3E29">
        <w:rPr>
          <w:rFonts w:hint="eastAsia"/>
        </w:rPr>
        <w:t>過秦曰：秦人開關延敵，九國之師遯逃而不敢進。</w:t>
      </w:r>
      <w:r w:rsidR="003E4D6D" w:rsidRPr="003E4D6D">
        <w:rPr>
          <w:rFonts w:hint="eastAsia"/>
          <w:u w:val="wave"/>
        </w:rPr>
        <w:t>史記</w:t>
      </w:r>
      <w:r w:rsidRPr="001C3E29">
        <w:rPr>
          <w:rFonts w:hint="eastAsia"/>
        </w:rPr>
        <w:t>，趙良曰：五羖大夫相秦，施德諸侯，而八戎來服。</w:t>
      </w:r>
      <w:r w:rsidRPr="001C3E29">
        <w:rPr>
          <w:rFonts w:hint="eastAsia"/>
          <w:b/>
          <w:color w:val="660000"/>
          <w:sz w:val="28"/>
        </w:rPr>
        <w:t>爪牙景附，函夏承風。</w:t>
      </w:r>
      <w:r w:rsidR="000742C0" w:rsidRPr="000742C0">
        <w:rPr>
          <w:rFonts w:hint="eastAsia"/>
          <w:u w:val="wave"/>
        </w:rPr>
        <w:t>毛詩</w:t>
      </w:r>
      <w:r w:rsidRPr="001C3E29">
        <w:rPr>
          <w:rFonts w:hint="eastAsia"/>
        </w:rPr>
        <w:t>曰：祈父予王之爪牙。崔琰大將軍夫人寇氏誄曰：英雄景附。</w:t>
      </w:r>
      <w:r w:rsidR="003F10DC" w:rsidRPr="003F10DC">
        <w:rPr>
          <w:rFonts w:hint="eastAsia"/>
          <w:u w:val="single"/>
        </w:rPr>
        <w:t>楊雄</w:t>
      </w:r>
      <w:r w:rsidRPr="001C3E29">
        <w:rPr>
          <w:rFonts w:hint="eastAsia"/>
        </w:rPr>
        <w:t>河東賦曰：函夏之大漢。家語，</w:t>
      </w:r>
      <w:r w:rsidR="003F10DC" w:rsidRPr="003F10DC">
        <w:rPr>
          <w:rFonts w:hint="eastAsia"/>
          <w:u w:val="single"/>
        </w:rPr>
        <w:t>孔子</w:t>
      </w:r>
      <w:r w:rsidRPr="001C3E29">
        <w:rPr>
          <w:rFonts w:hint="eastAsia"/>
        </w:rPr>
        <w:t>曰：舜之</w:t>
      </w:r>
      <w:r w:rsidR="00F355DD">
        <w:rPr>
          <w:rFonts w:hint="eastAsia"/>
        </w:rPr>
        <w:t>爲</w:t>
      </w:r>
      <w:r w:rsidRPr="001C3E29">
        <w:rPr>
          <w:rFonts w:hint="eastAsia"/>
        </w:rPr>
        <w:t>君，四海承風。</w:t>
      </w:r>
      <w:r w:rsidRPr="001C3E29">
        <w:rPr>
          <w:rFonts w:hint="eastAsia"/>
          <w:b/>
          <w:color w:val="660000"/>
          <w:sz w:val="28"/>
        </w:rPr>
        <w:t>此蓋希世之神兵，子豈能從我而服之乎？」</w:t>
      </w:r>
      <w:r w:rsidRPr="001C3E29">
        <w:rPr>
          <w:rFonts w:hint="eastAsia"/>
        </w:rPr>
        <w:t>魯靈光殿賦曰：邈希世而特出。</w:t>
      </w:r>
      <w:r w:rsidRPr="001C3E29">
        <w:rPr>
          <w:rFonts w:hint="eastAsia"/>
          <w:b/>
          <w:color w:val="660000"/>
          <w:sz w:val="28"/>
        </w:rPr>
        <w:t>公子曰：「余病，未能也。」</w:t>
      </w:r>
    </w:p>
    <w:p w14:paraId="04872826" w14:textId="422B8073" w:rsidR="008F46A3" w:rsidRPr="00F04B6F" w:rsidRDefault="008F46A3" w:rsidP="00C5079D">
      <w:pPr>
        <w:ind w:firstLine="561"/>
        <w:rPr>
          <w:b/>
          <w:color w:val="660000"/>
          <w:sz w:val="28"/>
        </w:rPr>
      </w:pPr>
      <w:r w:rsidRPr="001C3E29">
        <w:rPr>
          <w:rFonts w:hint="eastAsia"/>
          <w:b/>
          <w:color w:val="660000"/>
          <w:sz w:val="28"/>
        </w:rPr>
        <w:t>大夫曰：「天驥之駿，逸態超越。</w:t>
      </w:r>
      <w:r w:rsidRPr="001C3E29">
        <w:rPr>
          <w:rFonts w:hint="eastAsia"/>
        </w:rPr>
        <w:t>天驥，天馬也。驥或</w:t>
      </w:r>
      <w:r w:rsidR="00F355DD">
        <w:rPr>
          <w:rFonts w:hint="eastAsia"/>
        </w:rPr>
        <w:t>爲</w:t>
      </w:r>
      <w:r w:rsidRPr="001C3E29">
        <w:rPr>
          <w:rFonts w:hint="eastAsia"/>
        </w:rPr>
        <w:t>機。傅玄乘輿馬賦曰：九方不能測其天機。</w:t>
      </w:r>
      <w:r w:rsidR="000742C0" w:rsidRPr="000742C0">
        <w:rPr>
          <w:rFonts w:hint="eastAsia"/>
          <w:u w:val="wave"/>
        </w:rPr>
        <w:t>列子</w:t>
      </w:r>
      <w:r w:rsidRPr="001C3E29">
        <w:rPr>
          <w:rFonts w:hint="eastAsia"/>
        </w:rPr>
        <w:t>，伯樂曰：九方皋之所觀天機也。</w:t>
      </w:r>
      <w:r w:rsidRPr="001C3E29">
        <w:rPr>
          <w:rFonts w:hint="eastAsia"/>
          <w:b/>
          <w:color w:val="660000"/>
          <w:sz w:val="28"/>
        </w:rPr>
        <w:t>稟氣靈淵，受精皎月。</w:t>
      </w:r>
      <w:r w:rsidR="00FE33F9" w:rsidRPr="00FE33F9">
        <w:rPr>
          <w:rFonts w:hint="eastAsia"/>
          <w:u w:val="single"/>
        </w:rPr>
        <w:t>孔安國</w:t>
      </w:r>
      <w:r w:rsidR="000742C0" w:rsidRPr="000742C0">
        <w:rPr>
          <w:rFonts w:hint="eastAsia"/>
          <w:u w:val="wave"/>
        </w:rPr>
        <w:t>尙書</w:t>
      </w:r>
      <w:r w:rsidRPr="001C3E29">
        <w:rPr>
          <w:rFonts w:hint="eastAsia"/>
        </w:rPr>
        <w:t>傳曰：稟，受也。遯甲開山圖曰：隴西神馬山有淵池，龍馬所生。春秋考異郵曰：地生月精</w:t>
      </w:r>
      <w:r w:rsidR="00F355DD">
        <w:rPr>
          <w:rFonts w:hint="eastAsia"/>
        </w:rPr>
        <w:t>爲</w:t>
      </w:r>
      <w:r w:rsidRPr="001C3E29">
        <w:rPr>
          <w:rFonts w:hint="eastAsia"/>
        </w:rPr>
        <w:t>馬。月數十二，故馬十二月而生。</w:t>
      </w:r>
      <w:r w:rsidRPr="001C3E29">
        <w:rPr>
          <w:rFonts w:hint="eastAsia"/>
          <w:b/>
          <w:color w:val="660000"/>
          <w:sz w:val="28"/>
        </w:rPr>
        <w:t>眸瞷黑照，玄采紺發。</w:t>
      </w:r>
      <w:r w:rsidRPr="001C3E29">
        <w:rPr>
          <w:rFonts w:hint="eastAsia"/>
        </w:rPr>
        <w:t>趙岐孟子注曰：眸，目瞳</w:t>
      </w:r>
      <w:r w:rsidRPr="001C3E29">
        <w:rPr>
          <w:rFonts w:hint="eastAsia"/>
        </w:rPr>
        <w:lastRenderedPageBreak/>
        <w:t>子也。說文曰：瞷，戴目也，音閑。說文曰：紺，深青而赤色。</w:t>
      </w:r>
      <w:r w:rsidRPr="001C3E29">
        <w:rPr>
          <w:rFonts w:hint="eastAsia"/>
          <w:b/>
          <w:color w:val="660000"/>
          <w:sz w:val="28"/>
        </w:rPr>
        <w:t>沬如揮紅，汗如振血。</w:t>
      </w:r>
      <w:r w:rsidR="003E4D6D" w:rsidRPr="003E4D6D">
        <w:rPr>
          <w:rFonts w:hint="eastAsia"/>
          <w:u w:val="wave"/>
        </w:rPr>
        <w:t>漢書</w:t>
      </w:r>
      <w:r w:rsidRPr="001C3E29">
        <w:rPr>
          <w:rFonts w:hint="eastAsia"/>
        </w:rPr>
        <w:t>，天馬歌曰：霑赤汗，染流赭。</w:t>
      </w:r>
      <w:r w:rsidR="003E4D6D" w:rsidRPr="003E4D6D">
        <w:rPr>
          <w:rFonts w:hint="eastAsia"/>
          <w:u w:val="single"/>
        </w:rPr>
        <w:t>應劭</w:t>
      </w:r>
      <w:r w:rsidRPr="001C3E29">
        <w:rPr>
          <w:rFonts w:hint="eastAsia"/>
        </w:rPr>
        <w:t>曰：大宛馬，汗血霑濡也。流沬如赭也。韓康伯</w:t>
      </w:r>
      <w:r w:rsidR="000742C0" w:rsidRPr="000742C0">
        <w:rPr>
          <w:rFonts w:hint="eastAsia"/>
          <w:u w:val="wave"/>
        </w:rPr>
        <w:t>周易</w:t>
      </w:r>
      <w:r w:rsidRPr="001C3E29">
        <w:rPr>
          <w:rFonts w:hint="eastAsia"/>
        </w:rPr>
        <w:t>注曰：揮，散也。</w:t>
      </w:r>
      <w:r w:rsidR="00FE33F9" w:rsidRPr="00FE33F9">
        <w:rPr>
          <w:rFonts w:hint="eastAsia"/>
          <w:u w:val="single"/>
        </w:rPr>
        <w:t>薛君</w:t>
      </w:r>
      <w:r w:rsidRPr="001C3E29">
        <w:rPr>
          <w:rFonts w:hint="eastAsia"/>
        </w:rPr>
        <w:t>韓詩章句曰：振，猶奮也。</w:t>
      </w:r>
      <w:r w:rsidRPr="001C3E29">
        <w:rPr>
          <w:rFonts w:hint="eastAsia"/>
          <w:b/>
          <w:color w:val="660000"/>
          <w:sz w:val="28"/>
        </w:rPr>
        <w:t>秦青不能識其衆尺，方堙不能睹其若滅。</w:t>
      </w:r>
      <w:r w:rsidRPr="001C3E29">
        <w:rPr>
          <w:rFonts w:hint="eastAsia"/>
        </w:rPr>
        <w:t>呂氏春秋曰：古者善相馬者，管青相脣吻，秦牙相前，皆天下良士也。若趙之王良，秦之伯樂、九方堙，尤盡其妙矣。相馬經曰：夫法千里馬，有三十六尺四寸。</w:t>
      </w:r>
      <w:r w:rsidR="000742C0" w:rsidRPr="000742C0">
        <w:rPr>
          <w:rFonts w:hint="eastAsia"/>
          <w:u w:val="wave"/>
        </w:rPr>
        <w:t>列子</w:t>
      </w:r>
      <w:r w:rsidRPr="001C3E29">
        <w:rPr>
          <w:rFonts w:hint="eastAsia"/>
        </w:rPr>
        <w:t>，伯樂曰：天馬者，若滅若沒，若亡若失。若此者，絕塵弭轍。</w:t>
      </w:r>
      <w:r w:rsidRPr="001C3E29">
        <w:rPr>
          <w:rFonts w:hint="eastAsia"/>
          <w:b/>
          <w:color w:val="660000"/>
          <w:sz w:val="28"/>
        </w:rPr>
        <w:t>爾乃巾雲軒，踐朝霧。</w:t>
      </w:r>
      <w:r w:rsidR="00FE33F9" w:rsidRPr="00FE33F9">
        <w:rPr>
          <w:rFonts w:hint="eastAsia"/>
          <w:u w:val="single"/>
        </w:rPr>
        <w:t>鄭玄</w:t>
      </w:r>
      <w:r w:rsidRPr="001C3E29">
        <w:rPr>
          <w:rFonts w:hint="eastAsia"/>
        </w:rPr>
        <w:t>周禮注曰：巾，猶衣也。雲軒，已見上。</w:t>
      </w:r>
      <w:r w:rsidRPr="001C3E29">
        <w:rPr>
          <w:rFonts w:hint="eastAsia"/>
          <w:b/>
          <w:color w:val="660000"/>
          <w:sz w:val="28"/>
        </w:rPr>
        <w:t>赴春衢，整秋御。</w:t>
      </w:r>
      <w:r w:rsidRPr="001C3E29">
        <w:rPr>
          <w:rFonts w:hint="eastAsia"/>
        </w:rPr>
        <w:t>秋御，秋駕也。司馬彪莊子注曰：秋駕，法駕也。</w:t>
      </w:r>
      <w:r w:rsidRPr="001C3E29">
        <w:rPr>
          <w:rFonts w:hint="eastAsia"/>
          <w:b/>
          <w:color w:val="660000"/>
          <w:sz w:val="28"/>
        </w:rPr>
        <w:t>虯蛹螭騰，麟超龍翥。</w:t>
      </w:r>
      <w:r w:rsidRPr="001C3E29">
        <w:rPr>
          <w:rFonts w:hint="eastAsia"/>
        </w:rPr>
        <w:t>甘泉賦曰：駟蒼螭兮六素虯。劉梁七舉曰：天馬之號，出自西域。纖阿</w:t>
      </w:r>
      <w:r w:rsidR="00F355DD">
        <w:rPr>
          <w:rFonts w:hint="eastAsia"/>
        </w:rPr>
        <w:t>爲</w:t>
      </w:r>
      <w:r w:rsidRPr="001C3E29">
        <w:rPr>
          <w:rFonts w:hint="eastAsia"/>
        </w:rPr>
        <w:t>右，御以術儀；攬轡舒節，凌雲先螭。尸子曰：馬有騏驎徑駿。南都賦曰：馬鹿超而龍駿。</w:t>
      </w:r>
      <w:r w:rsidRPr="001C3E29">
        <w:rPr>
          <w:rFonts w:hint="eastAsia"/>
          <w:b/>
          <w:color w:val="660000"/>
          <w:sz w:val="28"/>
        </w:rPr>
        <w:t>望山載奔，視林載赴。氣盛怒發，星飛電駭。</w:t>
      </w:r>
      <w:r w:rsidRPr="001C3E29">
        <w:rPr>
          <w:rFonts w:hint="eastAsia"/>
        </w:rPr>
        <w:t>李尤七嘆曰：神奔電驅，星流矢驚，則莫若益野騰駒也</w:t>
      </w:r>
      <w:r w:rsidRPr="00C32D98">
        <w:rPr>
          <w:rStyle w:val="a9"/>
        </w:rPr>
        <w:footnoteReference w:id="4099"/>
      </w:r>
      <w:r w:rsidRPr="001C3E29">
        <w:rPr>
          <w:rFonts w:hint="eastAsia"/>
        </w:rPr>
        <w:t>。</w:t>
      </w:r>
      <w:r w:rsidRPr="001C3E29">
        <w:rPr>
          <w:rFonts w:hint="eastAsia"/>
          <w:b/>
          <w:color w:val="660000"/>
          <w:sz w:val="28"/>
        </w:rPr>
        <w:t>志凌九州，勢越四海。景不及形，塵不暇起。</w:t>
      </w:r>
      <w:r w:rsidRPr="001C3E29">
        <w:rPr>
          <w:rFonts w:hint="eastAsia"/>
        </w:rPr>
        <w:t>劉廣世七興曰：駿駔之馬，影不及形，塵不暇興也。</w:t>
      </w:r>
      <w:r w:rsidRPr="001C3E29">
        <w:rPr>
          <w:rFonts w:hint="eastAsia"/>
          <w:b/>
          <w:color w:val="660000"/>
          <w:sz w:val="28"/>
        </w:rPr>
        <w:t>浮箭未移，再踐千里。</w:t>
      </w:r>
      <w:r w:rsidRPr="001C3E29">
        <w:rPr>
          <w:rFonts w:hint="eastAsia"/>
        </w:rPr>
        <w:t>浮箭，謂漏刻也。</w:t>
      </w:r>
      <w:r w:rsidRPr="001C3E29">
        <w:rPr>
          <w:rFonts w:hint="eastAsia"/>
          <w:b/>
          <w:color w:val="660000"/>
          <w:sz w:val="28"/>
        </w:rPr>
        <w:t>爾乃踰天垠，越地隔。過汗漫之所不游，躡章亥之所未跡。</w:t>
      </w:r>
      <w:r w:rsidRPr="001C3E29">
        <w:rPr>
          <w:rFonts w:hint="eastAsia"/>
        </w:rPr>
        <w:t>准南子，若士曰：吾與汗漫，期於九垓之上。若士舉臂竦身而遂入雲中。又曰：禹乃使大章步自東極，至於西極，二億三萬三千五百里七十步；使豎亥步自北極，至於南極，二億三萬三千五百七十里。</w:t>
      </w:r>
      <w:r w:rsidRPr="001C3E29">
        <w:rPr>
          <w:rFonts w:hint="eastAsia"/>
          <w:b/>
          <w:color w:val="660000"/>
          <w:sz w:val="28"/>
        </w:rPr>
        <w:t>陽烏</w:t>
      </w:r>
      <w:r w:rsidR="00F355DD">
        <w:rPr>
          <w:rFonts w:hint="eastAsia"/>
          <w:b/>
          <w:color w:val="660000"/>
          <w:sz w:val="28"/>
        </w:rPr>
        <w:t>爲</w:t>
      </w:r>
      <w:r w:rsidRPr="001C3E29">
        <w:rPr>
          <w:rFonts w:hint="eastAsia"/>
          <w:b/>
          <w:color w:val="660000"/>
          <w:sz w:val="28"/>
        </w:rPr>
        <w:t>之頓羽，夸父</w:t>
      </w:r>
      <w:r w:rsidR="00F355DD">
        <w:rPr>
          <w:rFonts w:hint="eastAsia"/>
          <w:b/>
          <w:color w:val="660000"/>
          <w:sz w:val="28"/>
        </w:rPr>
        <w:t>爲</w:t>
      </w:r>
      <w:r w:rsidRPr="001C3E29">
        <w:rPr>
          <w:rFonts w:hint="eastAsia"/>
          <w:b/>
          <w:color w:val="660000"/>
          <w:sz w:val="28"/>
        </w:rPr>
        <w:t>之投策。</w:t>
      </w:r>
      <w:r w:rsidRPr="001C3E29">
        <w:rPr>
          <w:rFonts w:hint="eastAsia"/>
        </w:rPr>
        <w:t>春秋元命苞曰：陽成於三，故日中有三足烏，烏者陽精。山海經曰：夸父與日競走，渴飲河、渭，河、渭不足，北飲大澤，未至，道渴而死。棄其杖</w:t>
      </w:r>
      <w:r w:rsidR="00F355DD">
        <w:rPr>
          <w:rFonts w:hint="eastAsia"/>
        </w:rPr>
        <w:t>爲</w:t>
      </w:r>
      <w:r w:rsidRPr="001C3E29">
        <w:rPr>
          <w:rFonts w:hint="eastAsia"/>
        </w:rPr>
        <w:t>鄧林。</w:t>
      </w:r>
      <w:r w:rsidRPr="001C3E29">
        <w:rPr>
          <w:rFonts w:hint="eastAsia"/>
          <w:b/>
          <w:color w:val="660000"/>
          <w:sz w:val="28"/>
        </w:rPr>
        <w:t>斯蓋天下之雋乘，子豈能從我而御之乎</w:t>
      </w:r>
      <w:r w:rsidRPr="00C32D98">
        <w:rPr>
          <w:rStyle w:val="a9"/>
        </w:rPr>
        <w:footnoteReference w:id="4100"/>
      </w:r>
      <w:r w:rsidRPr="001C3E29">
        <w:rPr>
          <w:rFonts w:hint="eastAsia"/>
          <w:b/>
          <w:color w:val="660000"/>
          <w:sz w:val="28"/>
        </w:rPr>
        <w:t>？」公子曰：「余病，未能也。」</w:t>
      </w:r>
    </w:p>
    <w:p w14:paraId="501BFE10" w14:textId="1A7DF8EC" w:rsidR="008F46A3" w:rsidRPr="00F04B6F" w:rsidRDefault="008F46A3" w:rsidP="00C5079D">
      <w:pPr>
        <w:ind w:firstLine="561"/>
        <w:rPr>
          <w:b/>
          <w:color w:val="660000"/>
          <w:sz w:val="28"/>
        </w:rPr>
      </w:pPr>
      <w:r w:rsidRPr="001C3E29">
        <w:rPr>
          <w:rFonts w:hint="eastAsia"/>
          <w:b/>
          <w:color w:val="660000"/>
          <w:sz w:val="28"/>
        </w:rPr>
        <w:lastRenderedPageBreak/>
        <w:t>大夫曰：「大梁之黍，瓊山之禾，</w:t>
      </w:r>
      <w:r w:rsidRPr="001C3E29">
        <w:rPr>
          <w:rFonts w:hint="eastAsia"/>
        </w:rPr>
        <w:t>大梁黍，未詳。瓊山禾，即崑崙之山木禾。山海經曰：崑崙之上，有木禾，長五尋，大五圍。</w:t>
      </w:r>
      <w:r w:rsidRPr="001C3E29">
        <w:rPr>
          <w:rFonts w:hint="eastAsia"/>
          <w:b/>
          <w:color w:val="660000"/>
          <w:sz w:val="28"/>
        </w:rPr>
        <w:t>唐稷播其根，農帝嘗其華。</w:t>
      </w:r>
      <w:r w:rsidR="000742C0" w:rsidRPr="000742C0">
        <w:rPr>
          <w:rFonts w:hint="eastAsia"/>
          <w:u w:val="wave"/>
        </w:rPr>
        <w:t>尙書</w:t>
      </w:r>
      <w:r w:rsidRPr="001C3E29">
        <w:rPr>
          <w:rFonts w:hint="eastAsia"/>
        </w:rPr>
        <w:t>，帝曰：汝后稷，播時百穀。賈誼曰：神農嘗百草之實，教人食穀者也。</w:t>
      </w:r>
      <w:r w:rsidRPr="001C3E29">
        <w:rPr>
          <w:rFonts w:hint="eastAsia"/>
          <w:b/>
          <w:color w:val="660000"/>
          <w:sz w:val="28"/>
        </w:rPr>
        <w:t>爾乃六禽殊珍，四膳異肴。</w:t>
      </w:r>
      <w:r w:rsidRPr="001C3E29">
        <w:rPr>
          <w:rFonts w:hint="eastAsia"/>
        </w:rPr>
        <w:t>周禮曰：庖人掌共六禽。鄭司農注曰：鴈、鶉、鷃、雉、鳩、鴿。禮記曰：孟春食麥與羊，孟夏食菽與雞，孟秋食麻與犬，孟冬食黍與彘。</w:t>
      </w:r>
      <w:r w:rsidRPr="001C3E29">
        <w:rPr>
          <w:rFonts w:hint="eastAsia"/>
          <w:b/>
          <w:color w:val="660000"/>
          <w:sz w:val="28"/>
        </w:rPr>
        <w:t>窮海之錯，極陸之毛。</w:t>
      </w:r>
      <w:r w:rsidR="000742C0" w:rsidRPr="000742C0">
        <w:rPr>
          <w:rFonts w:hint="eastAsia"/>
          <w:u w:val="wave"/>
        </w:rPr>
        <w:t>尙書</w:t>
      </w:r>
      <w:r w:rsidRPr="001C3E29">
        <w:rPr>
          <w:rFonts w:hint="eastAsia"/>
        </w:rPr>
        <w:t>曰：海物惟錯，禮記曰：加豆，陸產也。穀梁傳曰：凡地之所生，謂之毛。</w:t>
      </w:r>
      <w:r w:rsidRPr="001C3E29">
        <w:rPr>
          <w:rFonts w:hint="eastAsia"/>
          <w:b/>
          <w:color w:val="660000"/>
          <w:sz w:val="28"/>
        </w:rPr>
        <w:t>伊公</w:t>
      </w:r>
      <w:r w:rsidRPr="003553E3">
        <w:rPr>
          <w:rFonts w:hint="eastAsia"/>
          <w:b/>
          <w:color w:val="660000"/>
          <w:sz w:val="28"/>
        </w:rPr>
        <w:t>𠆡</w:t>
      </w:r>
      <w:r w:rsidRPr="001C3E29">
        <w:rPr>
          <w:rFonts w:hint="eastAsia"/>
          <w:b/>
          <w:color w:val="660000"/>
          <w:sz w:val="28"/>
        </w:rPr>
        <w:t>鼎，庖子揮刀。</w:t>
      </w:r>
      <w:r w:rsidRPr="003553E3">
        <w:rPr>
          <w:rFonts w:hint="eastAsia"/>
        </w:rPr>
        <w:t>伊公，伊尹也。</w:t>
      </w:r>
      <w:r w:rsidR="003F10DC" w:rsidRPr="003F10DC">
        <w:rPr>
          <w:rFonts w:hint="eastAsia"/>
          <w:u w:val="single"/>
        </w:rPr>
        <w:t>韋昭</w:t>
      </w:r>
      <w:r w:rsidR="003E4D6D" w:rsidRPr="003E4D6D">
        <w:rPr>
          <w:rFonts w:hint="eastAsia"/>
          <w:u w:val="wave"/>
        </w:rPr>
        <w:t>漢書</w:t>
      </w:r>
      <w:r w:rsidRPr="003553E3">
        <w:rPr>
          <w:rFonts w:hint="eastAsia"/>
        </w:rPr>
        <w:t>注曰：</w:t>
      </w:r>
      <w:r>
        <w:rPr>
          <w:rFonts w:hint="eastAsia"/>
        </w:rPr>
        <w:t>𠆡</w:t>
      </w:r>
      <w:r w:rsidRPr="003553E3">
        <w:rPr>
          <w:rFonts w:hint="eastAsia"/>
        </w:rPr>
        <w:t>，灼也。庖子，庖丁也。</w:t>
      </w:r>
      <w:r w:rsidRPr="001C3E29">
        <w:rPr>
          <w:rFonts w:hint="eastAsia"/>
          <w:b/>
          <w:color w:val="660000"/>
          <w:sz w:val="28"/>
        </w:rPr>
        <w:t>味重九沸，和兼勺藥。</w:t>
      </w:r>
      <w:r w:rsidRPr="001C3E29">
        <w:rPr>
          <w:rFonts w:hint="eastAsia"/>
        </w:rPr>
        <w:t>呂氏春秋，伊尹說湯曰：凡味之本，水最</w:t>
      </w:r>
      <w:r w:rsidR="00F355DD">
        <w:rPr>
          <w:rFonts w:hint="eastAsia"/>
        </w:rPr>
        <w:t>爲</w:t>
      </w:r>
      <w:r w:rsidRPr="001C3E29">
        <w:rPr>
          <w:rFonts w:hint="eastAsia"/>
        </w:rPr>
        <w:t>始。五味三和，九沸九變，</w:t>
      </w:r>
      <w:r w:rsidR="00F355DD">
        <w:rPr>
          <w:rFonts w:hint="eastAsia"/>
        </w:rPr>
        <w:t>爲</w:t>
      </w:r>
      <w:r w:rsidRPr="001C3E29">
        <w:rPr>
          <w:rFonts w:hint="eastAsia"/>
        </w:rPr>
        <w:t>火之紀。</w:t>
      </w:r>
      <w:r w:rsidR="003F10DC" w:rsidRPr="003F10DC">
        <w:rPr>
          <w:rFonts w:hint="eastAsia"/>
          <w:u w:val="single"/>
        </w:rPr>
        <w:t>高誘</w:t>
      </w:r>
      <w:r w:rsidRPr="001C3E29">
        <w:rPr>
          <w:rFonts w:hint="eastAsia"/>
        </w:rPr>
        <w:t>曰：紀，節也。味待火然後成，故曰火</w:t>
      </w:r>
      <w:r w:rsidR="00F355DD">
        <w:rPr>
          <w:rFonts w:hint="eastAsia"/>
        </w:rPr>
        <w:t>爲</w:t>
      </w:r>
      <w:r w:rsidRPr="001C3E29">
        <w:rPr>
          <w:rFonts w:hint="eastAsia"/>
        </w:rPr>
        <w:t>之節也。文穎上林賦注曰：勺藥，五味之和。</w:t>
      </w:r>
      <w:r w:rsidRPr="001C3E29">
        <w:rPr>
          <w:rFonts w:hint="eastAsia"/>
          <w:b/>
          <w:color w:val="660000"/>
          <w:sz w:val="28"/>
        </w:rPr>
        <w:t>晨鳧露鵠，霜鵽黃雀。</w:t>
      </w:r>
      <w:r w:rsidRPr="001C3E29">
        <w:rPr>
          <w:rFonts w:hint="eastAsia"/>
        </w:rPr>
        <w:t>說苑曰：魏文侯嗜晨鳧。霜露降，鵠鵽美。南都賦曰：歸鴈鳴鵽。</w:t>
      </w:r>
      <w:r w:rsidR="000742C0" w:rsidRPr="000742C0">
        <w:rPr>
          <w:rFonts w:hint="eastAsia"/>
          <w:u w:val="wave"/>
        </w:rPr>
        <w:t>楚辭</w:t>
      </w:r>
      <w:r w:rsidRPr="001C3E29">
        <w:rPr>
          <w:rFonts w:hint="eastAsia"/>
        </w:rPr>
        <w:t>曰：煎鯖臛雀</w:t>
      </w:r>
      <w:r w:rsidRPr="00C32D98">
        <w:rPr>
          <w:rStyle w:val="a9"/>
        </w:rPr>
        <w:footnoteReference w:id="4101"/>
      </w:r>
      <w:r w:rsidRPr="001C3E29">
        <w:rPr>
          <w:rFonts w:hint="eastAsia"/>
        </w:rPr>
        <w:t>。</w:t>
      </w:r>
      <w:r w:rsidR="003F10DC" w:rsidRPr="003F10DC">
        <w:rPr>
          <w:rFonts w:hint="eastAsia"/>
          <w:u w:val="single"/>
        </w:rPr>
        <w:t>王逸</w:t>
      </w:r>
      <w:r w:rsidRPr="001C3E29">
        <w:rPr>
          <w:rFonts w:hint="eastAsia"/>
        </w:rPr>
        <w:t>曰：臛，黃雀也。</w:t>
      </w:r>
      <w:r w:rsidRPr="001C3E29">
        <w:rPr>
          <w:rFonts w:hint="eastAsia"/>
          <w:b/>
          <w:color w:val="660000"/>
          <w:sz w:val="28"/>
        </w:rPr>
        <w:t>圜案星亂，方丈華錯。</w:t>
      </w:r>
      <w:r w:rsidRPr="001C3E29">
        <w:rPr>
          <w:rFonts w:hint="eastAsia"/>
        </w:rPr>
        <w:t>鹽鐵論曰：垂拱持案食者，不知蹠耒躬耕者之勤也。墨子曰：美食方丈，目不能遍視，口未能遍味也。列女傳曰：方丈於前，所甘不過一肉也。</w:t>
      </w:r>
      <w:r w:rsidRPr="001C3E29">
        <w:rPr>
          <w:rFonts w:hint="eastAsia"/>
          <w:b/>
          <w:color w:val="660000"/>
          <w:sz w:val="28"/>
        </w:rPr>
        <w:t>封熊之蹯，翰音之跖。</w:t>
      </w:r>
      <w:r w:rsidRPr="001C3E29">
        <w:rPr>
          <w:rFonts w:hint="eastAsia"/>
        </w:rPr>
        <w:t>左氏傳曰：晉靈公宰夫胹熊蹯不熟。禮記曰：雞曰翰音。呂氏春秋曰：善學者，若齊王之食雞也。食其跖數千，而後足也。</w:t>
      </w:r>
      <w:r w:rsidRPr="001C3E29">
        <w:rPr>
          <w:rFonts w:hint="eastAsia"/>
          <w:b/>
          <w:color w:val="660000"/>
          <w:sz w:val="28"/>
        </w:rPr>
        <w:t>鷰髀猩脣，髦殘象白。</w:t>
      </w:r>
      <w:r w:rsidRPr="001C3E29">
        <w:rPr>
          <w:rFonts w:hint="eastAsia"/>
        </w:rPr>
        <w:t>呂氏春秋，伊尹說湯曰：肉之美者，嶲鷰之髀。孫炎爾雅注曰：嶲，胡圭切。說文曰：髀，股外也，裨爾切。呂氏春秋，伊尹曰：肉之美者，猩猩之脣，髦象之約。</w:t>
      </w:r>
      <w:r w:rsidR="003F10DC" w:rsidRPr="003F10DC">
        <w:rPr>
          <w:rFonts w:hint="eastAsia"/>
          <w:u w:val="single"/>
        </w:rPr>
        <w:t>高誘</w:t>
      </w:r>
      <w:r w:rsidRPr="001C3E29">
        <w:rPr>
          <w:rFonts w:hint="eastAsia"/>
        </w:rPr>
        <w:t>曰：髦，髦牛也，在西方。象，象獸也，在南方。取其遠方物之美也</w:t>
      </w:r>
      <w:r w:rsidRPr="00C32D98">
        <w:rPr>
          <w:rStyle w:val="a9"/>
        </w:rPr>
        <w:footnoteReference w:id="4102"/>
      </w:r>
      <w:r w:rsidRPr="001C3E29">
        <w:rPr>
          <w:rFonts w:hint="eastAsia"/>
        </w:rPr>
        <w:t>。髦象之肉美，貴異味也。殘、白，蓋煮肉之異名也。崔駰博徒論曰：鷰臛羊殘，炙鴈煮鳧。</w:t>
      </w:r>
      <w:r w:rsidRPr="001C3E29">
        <w:rPr>
          <w:rFonts w:hint="eastAsia"/>
          <w:b/>
          <w:color w:val="660000"/>
          <w:sz w:val="28"/>
        </w:rPr>
        <w:t>靈淵之龜，萊黃之鮐。</w:t>
      </w:r>
      <w:r w:rsidRPr="001C3E29">
        <w:rPr>
          <w:rFonts w:hint="eastAsia"/>
        </w:rPr>
        <w:t>七啟曰：寒方苓之巢龜</w:t>
      </w:r>
      <w:r w:rsidRPr="00C32D98">
        <w:rPr>
          <w:rStyle w:val="a9"/>
        </w:rPr>
        <w:footnoteReference w:id="4103"/>
      </w:r>
      <w:r w:rsidRPr="001C3E29">
        <w:rPr>
          <w:rFonts w:hint="eastAsia"/>
        </w:rPr>
        <w:t>。鹽鐵論曰：江湖之魚，萊、黃之鮐，不可勝也。</w:t>
      </w:r>
      <w:r w:rsidR="003E4D6D" w:rsidRPr="003E4D6D">
        <w:rPr>
          <w:rFonts w:hint="eastAsia"/>
          <w:u w:val="wave"/>
        </w:rPr>
        <w:t>漢書</w:t>
      </w:r>
      <w:r w:rsidRPr="001C3E29">
        <w:rPr>
          <w:rFonts w:hint="eastAsia"/>
        </w:rPr>
        <w:t>，東萊郡有黃縣。說文</w:t>
      </w:r>
      <w:r w:rsidRPr="001C3E29">
        <w:rPr>
          <w:rFonts w:hint="eastAsia"/>
        </w:rPr>
        <w:lastRenderedPageBreak/>
        <w:t>曰：鮐，海魚也，待來切。</w:t>
      </w:r>
      <w:r w:rsidRPr="001C3E29">
        <w:rPr>
          <w:rFonts w:hint="eastAsia"/>
          <w:b/>
          <w:color w:val="660000"/>
          <w:sz w:val="28"/>
        </w:rPr>
        <w:t>丹穴之鷚，玄豹之胎。</w:t>
      </w:r>
      <w:r w:rsidRPr="001C3E29">
        <w:rPr>
          <w:rFonts w:hint="eastAsia"/>
        </w:rPr>
        <w:t>山海經曰：丹穴之山有鳥焉，其狀如鶴，五采，名曰鳳。說文曰：鷚，鳥大鴝鶵</w:t>
      </w:r>
      <w:r w:rsidRPr="00C32D98">
        <w:rPr>
          <w:rStyle w:val="a9"/>
        </w:rPr>
        <w:footnoteReference w:id="4104"/>
      </w:r>
      <w:r w:rsidRPr="001C3E29">
        <w:rPr>
          <w:rFonts w:hint="eastAsia"/>
        </w:rPr>
        <w:t>。列女傳，陶答子妻曰：南山有玄豹。六韜曰：殷君玉杯象箸，不盛菽藿之羹，必將熊蹯豹胎也。</w:t>
      </w:r>
      <w:r w:rsidRPr="001C3E29">
        <w:rPr>
          <w:rFonts w:hint="eastAsia"/>
          <w:b/>
          <w:color w:val="660000"/>
          <w:sz w:val="28"/>
        </w:rPr>
        <w:t>燀以秋橙，酟以春梅。</w:t>
      </w:r>
      <w:r w:rsidRPr="003553E3">
        <w:rPr>
          <w:rFonts w:hint="eastAsia"/>
        </w:rPr>
        <w:t>左氏傳，晏子曰：和如羹焉，水火醯醢鹽梅，以烹魚肉，燀之以薪。杜預曰：燀，炊之也。博物志曰：橙，似橘而非，若柚而有芬香。劉梁七舉曰：酟以醢䤈，和以密飴。廣雅曰：沾，溢也。酟與沾同也，他兼切。</w:t>
      </w:r>
      <w:r w:rsidR="000742C0" w:rsidRPr="000742C0">
        <w:rPr>
          <w:rFonts w:hint="eastAsia"/>
          <w:u w:val="wave"/>
        </w:rPr>
        <w:t>尙書</w:t>
      </w:r>
      <w:r w:rsidRPr="003553E3">
        <w:rPr>
          <w:rFonts w:hint="eastAsia"/>
        </w:rPr>
        <w:t>曰：若作和羹。爾惟鹽梅。</w:t>
      </w:r>
      <w:r w:rsidRPr="001C3E29">
        <w:rPr>
          <w:rFonts w:hint="eastAsia"/>
          <w:b/>
          <w:color w:val="660000"/>
          <w:sz w:val="28"/>
        </w:rPr>
        <w:t>接以商王之箸，承以帝辛之杯。</w:t>
      </w:r>
      <w:r w:rsidRPr="001C3E29">
        <w:rPr>
          <w:rFonts w:hint="eastAsia"/>
        </w:rPr>
        <w:t>商王、帝辛，皆謂紂也。</w:t>
      </w:r>
      <w:r w:rsidR="003E4D6D" w:rsidRPr="003E4D6D">
        <w:rPr>
          <w:rFonts w:hint="eastAsia"/>
          <w:u w:val="wave"/>
        </w:rPr>
        <w:t>史記</w:t>
      </w:r>
      <w:r w:rsidRPr="001C3E29">
        <w:rPr>
          <w:rFonts w:hint="eastAsia"/>
        </w:rPr>
        <w:t>曰：帝乙崩，子辛立，是</w:t>
      </w:r>
      <w:r w:rsidR="00F355DD">
        <w:rPr>
          <w:rFonts w:hint="eastAsia"/>
        </w:rPr>
        <w:t>爲</w:t>
      </w:r>
      <w:r w:rsidRPr="001C3E29">
        <w:rPr>
          <w:rFonts w:hint="eastAsia"/>
        </w:rPr>
        <w:t>帝辛，天下謂之紂。六韜曰：殷君陳玉杯象箸。韓子曰：紂</w:t>
      </w:r>
      <w:r w:rsidR="00F355DD">
        <w:rPr>
          <w:rFonts w:hint="eastAsia"/>
        </w:rPr>
        <w:t>爲</w:t>
      </w:r>
      <w:r w:rsidRPr="001C3E29">
        <w:rPr>
          <w:rFonts w:hint="eastAsia"/>
        </w:rPr>
        <w:t>象箸。箕子曰：象箸玉杯，不盛菽藿者也。</w:t>
      </w:r>
      <w:r w:rsidRPr="001C3E29">
        <w:rPr>
          <w:rFonts w:hint="eastAsia"/>
          <w:b/>
          <w:color w:val="660000"/>
          <w:sz w:val="28"/>
        </w:rPr>
        <w:t>范公之鱗，出自九溪。</w:t>
      </w:r>
      <w:r w:rsidRPr="001C3E29">
        <w:rPr>
          <w:rFonts w:hint="eastAsia"/>
        </w:rPr>
        <w:t>陶朱公養魚經曰：威王聘朱公，問之曰：公家累億金，何術乎？朱公曰：夫</w:t>
      </w:r>
      <w:r w:rsidR="00F355DD">
        <w:rPr>
          <w:rFonts w:hint="eastAsia"/>
        </w:rPr>
        <w:t>爲</w:t>
      </w:r>
      <w:r w:rsidRPr="001C3E29">
        <w:rPr>
          <w:rFonts w:hint="eastAsia"/>
        </w:rPr>
        <w:t>生之法五，水畜第一。所謂水畜者，魚池也。以六畝地</w:t>
      </w:r>
      <w:r w:rsidR="00F355DD">
        <w:rPr>
          <w:rFonts w:hint="eastAsia"/>
        </w:rPr>
        <w:t>爲</w:t>
      </w:r>
      <w:r w:rsidRPr="001C3E29">
        <w:rPr>
          <w:rFonts w:hint="eastAsia"/>
        </w:rPr>
        <w:t>池，池中有九洲，即求懷子鯉魚，以二月上旬庚日內池中。養鯉者，鯉不相食，易長又貴也。</w:t>
      </w:r>
      <w:r w:rsidRPr="001C3E29">
        <w:rPr>
          <w:rFonts w:hint="eastAsia"/>
          <w:b/>
          <w:color w:val="660000"/>
          <w:sz w:val="28"/>
        </w:rPr>
        <w:t>頳尾丹鰓，紫翼青鬐。</w:t>
      </w:r>
      <w:r w:rsidR="000742C0" w:rsidRPr="000742C0">
        <w:rPr>
          <w:rFonts w:hint="eastAsia"/>
          <w:u w:val="wave"/>
        </w:rPr>
        <w:t>毛詩</w:t>
      </w:r>
      <w:r w:rsidRPr="001C3E29">
        <w:rPr>
          <w:rFonts w:hint="eastAsia"/>
        </w:rPr>
        <w:t>曰：魴魚頳尾。丹鰓，已見上文。上林賦曰：揵鬐掉尾，振鱗奮翼。</w:t>
      </w:r>
      <w:r w:rsidRPr="001C3E29">
        <w:rPr>
          <w:rFonts w:hint="eastAsia"/>
          <w:b/>
          <w:color w:val="660000"/>
          <w:sz w:val="28"/>
        </w:rPr>
        <w:t>爾乃命支離，飛霜鍔。</w:t>
      </w:r>
      <w:r w:rsidRPr="001C3E29">
        <w:rPr>
          <w:rFonts w:hint="eastAsia"/>
        </w:rPr>
        <w:t>莊子曰：朱泙漫學屠龍於支離益，殫千金之家，三年技成，而無所用其巧。司馬彪曰：朱，姓也；泙漫，名也。益，人名也。泙，普彭切。霜鍔，已見上文。</w:t>
      </w:r>
      <w:r w:rsidRPr="001C3E29">
        <w:rPr>
          <w:rFonts w:hint="eastAsia"/>
          <w:b/>
          <w:color w:val="660000"/>
          <w:sz w:val="28"/>
        </w:rPr>
        <w:t>紅肌綺散，素膚雪落。</w:t>
      </w:r>
      <w:r w:rsidRPr="001C3E29">
        <w:rPr>
          <w:rFonts w:hint="eastAsia"/>
        </w:rPr>
        <w:t>七啟曰：玄熊素膚。又曰：離若散雪。</w:t>
      </w:r>
      <w:r w:rsidRPr="001C3E29">
        <w:rPr>
          <w:rFonts w:hint="eastAsia"/>
          <w:b/>
          <w:color w:val="660000"/>
          <w:sz w:val="28"/>
        </w:rPr>
        <w:t>婁子之豪不能廁其細，秋蟬之翼不足擬其薄。</w:t>
      </w:r>
      <w:r w:rsidRPr="001C3E29">
        <w:rPr>
          <w:rFonts w:hint="eastAsia"/>
        </w:rPr>
        <w:t>孟子曰：離婁者，古明目者也。能視百步之外，見秋毫之末。</w:t>
      </w:r>
      <w:r w:rsidR="000742C0" w:rsidRPr="000742C0">
        <w:rPr>
          <w:rFonts w:hint="eastAsia"/>
          <w:u w:val="wave"/>
        </w:rPr>
        <w:t>楚辭</w:t>
      </w:r>
      <w:r w:rsidRPr="001C3E29">
        <w:rPr>
          <w:rFonts w:hint="eastAsia"/>
        </w:rPr>
        <w:t>曰：蟬翼</w:t>
      </w:r>
      <w:r w:rsidR="00F355DD">
        <w:rPr>
          <w:rFonts w:hint="eastAsia"/>
        </w:rPr>
        <w:t>爲</w:t>
      </w:r>
      <w:r w:rsidRPr="001C3E29">
        <w:rPr>
          <w:rFonts w:hint="eastAsia"/>
        </w:rPr>
        <w:t>重。</w:t>
      </w:r>
      <w:r w:rsidRPr="001C3E29">
        <w:rPr>
          <w:rFonts w:hint="eastAsia"/>
          <w:b/>
          <w:color w:val="660000"/>
          <w:sz w:val="28"/>
        </w:rPr>
        <w:t>繁肴</w:t>
      </w:r>
      <w:r w:rsidR="00820F0B">
        <w:rPr>
          <w:rFonts w:hint="eastAsia"/>
          <w:b/>
          <w:color w:val="660000"/>
          <w:sz w:val="28"/>
        </w:rPr>
        <w:t>旣</w:t>
      </w:r>
      <w:r w:rsidRPr="001C3E29">
        <w:rPr>
          <w:rFonts w:hint="eastAsia"/>
          <w:b/>
          <w:color w:val="660000"/>
          <w:sz w:val="28"/>
        </w:rPr>
        <w:t>闋，亦有寒羞。</w:t>
      </w:r>
      <w:r w:rsidR="000742C0" w:rsidRPr="000742C0">
        <w:rPr>
          <w:rFonts w:hint="eastAsia"/>
          <w:u w:val="wave"/>
        </w:rPr>
        <w:t>蒼頡篇</w:t>
      </w:r>
      <w:r w:rsidRPr="001C3E29">
        <w:rPr>
          <w:rFonts w:hint="eastAsia"/>
        </w:rPr>
        <w:t>曰：闋，訖也。周禮曰：朝事之籩。鄭司農曰：朝事，謂清朝未食，先進寒具口實之籩也。</w:t>
      </w:r>
      <w:r w:rsidRPr="001C3E29">
        <w:rPr>
          <w:rFonts w:hint="eastAsia"/>
          <w:b/>
          <w:color w:val="660000"/>
          <w:sz w:val="28"/>
        </w:rPr>
        <w:t>商山之果，漢皋之楱。</w:t>
      </w:r>
      <w:r w:rsidR="003E4D6D" w:rsidRPr="003E4D6D">
        <w:rPr>
          <w:rFonts w:hint="eastAsia"/>
          <w:u w:val="wave"/>
        </w:rPr>
        <w:t>漢書</w:t>
      </w:r>
      <w:r w:rsidRPr="001C3E29">
        <w:rPr>
          <w:rFonts w:hint="eastAsia"/>
        </w:rPr>
        <w:t>曰：四人者，秦之世，避而入商雒深山。已見西都賦。漢皋，已見南都賦。韓詩外傳曰：鄭交甫遵彼漢皋臺下</w:t>
      </w:r>
      <w:r w:rsidRPr="00C32D98">
        <w:rPr>
          <w:rStyle w:val="a9"/>
        </w:rPr>
        <w:footnoteReference w:id="4105"/>
      </w:r>
      <w:r w:rsidRPr="001C3E29">
        <w:rPr>
          <w:rFonts w:hint="eastAsia"/>
        </w:rPr>
        <w:t>。</w:t>
      </w:r>
      <w:r w:rsidR="003F10DC" w:rsidRPr="003F10DC">
        <w:rPr>
          <w:rFonts w:hint="eastAsia"/>
          <w:u w:val="single"/>
        </w:rPr>
        <w:t>郭璞</w:t>
      </w:r>
      <w:r w:rsidRPr="001C3E29">
        <w:rPr>
          <w:rFonts w:hint="eastAsia"/>
        </w:rPr>
        <w:t>上林賦注曰：楱，亦橘之類也，音湊，或曰</w:t>
      </w:r>
      <w:r w:rsidRPr="001C3E29">
        <w:rPr>
          <w:rFonts w:hint="eastAsia"/>
        </w:rPr>
        <w:lastRenderedPageBreak/>
        <w:t>楱</w:t>
      </w:r>
      <w:r w:rsidRPr="00C32D98">
        <w:rPr>
          <w:rStyle w:val="a9"/>
        </w:rPr>
        <w:footnoteReference w:id="4106"/>
      </w:r>
      <w:r w:rsidRPr="001C3E29">
        <w:rPr>
          <w:rFonts w:hint="eastAsia"/>
        </w:rPr>
        <w:t>。</w:t>
      </w:r>
      <w:r w:rsidRPr="001C3E29">
        <w:rPr>
          <w:rFonts w:hint="eastAsia"/>
          <w:b/>
          <w:color w:val="660000"/>
          <w:sz w:val="28"/>
        </w:rPr>
        <w:t>析龍眼之房，剖椰子之殼。</w:t>
      </w:r>
      <w:r w:rsidRPr="001C3E29">
        <w:rPr>
          <w:rFonts w:hint="eastAsia"/>
        </w:rPr>
        <w:t>劉淵林吳都賦注曰：龍眼如荔枝而小，味甘。又曰：椰樹似檳榔，實大如瓠，裏有汁，美如蜜，核可作飲器，殼即核也。凡物內盛者皆謂之殼，苦角切，協韻，苦豆切。</w:t>
      </w:r>
      <w:r w:rsidRPr="001C3E29">
        <w:rPr>
          <w:rFonts w:hint="eastAsia"/>
          <w:b/>
          <w:color w:val="660000"/>
          <w:sz w:val="28"/>
        </w:rPr>
        <w:t>芳旨萬選，承意代奏。</w:t>
      </w:r>
      <w:r w:rsidR="00FE33F9" w:rsidRPr="00FE33F9">
        <w:rPr>
          <w:rFonts w:hint="eastAsia"/>
          <w:u w:val="single"/>
        </w:rPr>
        <w:t>鄭玄</w:t>
      </w:r>
      <w:r w:rsidRPr="001C3E29">
        <w:rPr>
          <w:rFonts w:hint="eastAsia"/>
        </w:rPr>
        <w:t>周禮注曰：選，擇也。</w:t>
      </w:r>
      <w:r w:rsidR="00FE33F9" w:rsidRPr="00FE33F9">
        <w:rPr>
          <w:rFonts w:hint="eastAsia"/>
          <w:u w:val="single"/>
        </w:rPr>
        <w:t>孔安國</w:t>
      </w:r>
      <w:r w:rsidR="000742C0" w:rsidRPr="000742C0">
        <w:rPr>
          <w:rFonts w:hint="eastAsia"/>
          <w:u w:val="wave"/>
        </w:rPr>
        <w:t>尙書</w:t>
      </w:r>
      <w:r w:rsidRPr="001C3E29">
        <w:rPr>
          <w:rFonts w:hint="eastAsia"/>
        </w:rPr>
        <w:t>傳曰：奏，進也。</w:t>
      </w:r>
      <w:r w:rsidRPr="001C3E29">
        <w:rPr>
          <w:rFonts w:hint="eastAsia"/>
          <w:b/>
          <w:color w:val="660000"/>
          <w:sz w:val="28"/>
        </w:rPr>
        <w:t>乃有荊南烏程，豫北竹葉。</w:t>
      </w:r>
      <w:r w:rsidRPr="001C3E29">
        <w:rPr>
          <w:rFonts w:hint="eastAsia"/>
        </w:rPr>
        <w:t>盛弘之荊州記曰：淥水出豫章康樂縣，其間烏程鄉，有酒官取水</w:t>
      </w:r>
      <w:r w:rsidR="00F355DD">
        <w:rPr>
          <w:rFonts w:hint="eastAsia"/>
        </w:rPr>
        <w:t>爲</w:t>
      </w:r>
      <w:r w:rsidRPr="001C3E29">
        <w:rPr>
          <w:rFonts w:hint="eastAsia"/>
        </w:rPr>
        <w:t>酒，酒極甘美，與湘東酃湖酒，年常獻之，世稱酃淥酒。吳地理志曰</w:t>
      </w:r>
      <w:r w:rsidRPr="00C32D98">
        <w:rPr>
          <w:rStyle w:val="a9"/>
        </w:rPr>
        <w:footnoteReference w:id="4107"/>
      </w:r>
      <w:r w:rsidRPr="001C3E29">
        <w:rPr>
          <w:rFonts w:hint="eastAsia"/>
        </w:rPr>
        <w:t>：吳興烏程縣，酒有名。張華輕薄篇曰：蒼梧竹葉清，宜城九醞酒。</w:t>
      </w:r>
      <w:r w:rsidRPr="001C3E29">
        <w:rPr>
          <w:rFonts w:hint="eastAsia"/>
          <w:b/>
          <w:color w:val="660000"/>
          <w:sz w:val="28"/>
        </w:rPr>
        <w:t>浮蟻星沸，飛華蓱接。</w:t>
      </w:r>
      <w:r w:rsidRPr="001C3E29">
        <w:rPr>
          <w:rFonts w:hint="eastAsia"/>
        </w:rPr>
        <w:t>南都賦曰：醪敷徑寸，浮蟻如蓱。</w:t>
      </w:r>
      <w:r w:rsidRPr="001C3E29">
        <w:rPr>
          <w:rFonts w:hint="eastAsia"/>
          <w:b/>
          <w:color w:val="660000"/>
          <w:sz w:val="28"/>
        </w:rPr>
        <w:t>玄石嘗其味，儀氏進其法。</w:t>
      </w:r>
      <w:r w:rsidRPr="001C3E29">
        <w:rPr>
          <w:rFonts w:hint="eastAsia"/>
        </w:rPr>
        <w:t>博物志曰：玄石從中山酒家酤酒，酒家與之千日之酒。戰國策，魯君曰：昔帝女儀狄作酒而美，進之於禹也。</w:t>
      </w:r>
      <w:r w:rsidRPr="001C3E29">
        <w:rPr>
          <w:rFonts w:hint="eastAsia"/>
          <w:b/>
          <w:color w:val="660000"/>
          <w:sz w:val="28"/>
        </w:rPr>
        <w:t>傾罍一朝，可以流湎千日。</w:t>
      </w:r>
      <w:r w:rsidR="00FE33F9" w:rsidRPr="00FE33F9">
        <w:rPr>
          <w:rFonts w:hint="eastAsia"/>
          <w:u w:val="single"/>
        </w:rPr>
        <w:t>薛君</w:t>
      </w:r>
      <w:r w:rsidRPr="001C3E29">
        <w:rPr>
          <w:rFonts w:hint="eastAsia"/>
        </w:rPr>
        <w:t>韓詩章句曰：齊顏色，均衆寡，謂之流。閉門不出客，謂之湎。</w:t>
      </w:r>
      <w:r w:rsidR="003E4D6D" w:rsidRPr="003E4D6D">
        <w:rPr>
          <w:rFonts w:hint="eastAsia"/>
          <w:u w:val="wave"/>
        </w:rPr>
        <w:t>漢書</w:t>
      </w:r>
      <w:r w:rsidRPr="001C3E29">
        <w:rPr>
          <w:rFonts w:hint="eastAsia"/>
        </w:rPr>
        <w:t>，谷永曰：流湎媟嫚。千日，已見上文。</w:t>
      </w:r>
      <w:r w:rsidRPr="001C3E29">
        <w:rPr>
          <w:rFonts w:hint="eastAsia"/>
          <w:b/>
          <w:color w:val="660000"/>
          <w:sz w:val="28"/>
        </w:rPr>
        <w:t>單醪投川，可使三軍告捷。</w:t>
      </w:r>
      <w:r w:rsidRPr="001C3E29">
        <w:rPr>
          <w:rFonts w:hint="eastAsia"/>
        </w:rPr>
        <w:t>黃石公記曰：昔良將之用兵也，人有饋一簞之醪，投河，令衆迎流而飲之。夫一簞之醪，不味一河，而三軍思</w:t>
      </w:r>
      <w:r w:rsidR="00F355DD">
        <w:rPr>
          <w:rFonts w:hint="eastAsia"/>
        </w:rPr>
        <w:t>爲</w:t>
      </w:r>
      <w:r w:rsidRPr="001C3E29">
        <w:rPr>
          <w:rFonts w:hint="eastAsia"/>
        </w:rPr>
        <w:t>致死者，以滋味及之也。</w:t>
      </w:r>
      <w:r w:rsidRPr="001C3E29">
        <w:rPr>
          <w:rFonts w:hint="eastAsia"/>
          <w:b/>
          <w:color w:val="660000"/>
          <w:sz w:val="28"/>
        </w:rPr>
        <w:t>斯人神之所歆羨，觀聽之所煒曄也。</w:t>
      </w:r>
      <w:r w:rsidR="000742C0" w:rsidRPr="000742C0">
        <w:rPr>
          <w:rFonts w:hint="eastAsia"/>
          <w:u w:val="wave"/>
        </w:rPr>
        <w:t>毛詩</w:t>
      </w:r>
      <w:r w:rsidRPr="001C3E29">
        <w:rPr>
          <w:rFonts w:hint="eastAsia"/>
        </w:rPr>
        <w:t>曰：帝謂文王，無然歆羨，說文曰：歆，神食氣也。方言曰：煒，盛也。</w:t>
      </w:r>
      <w:r w:rsidR="003F10DC" w:rsidRPr="003F10DC">
        <w:rPr>
          <w:rFonts w:hint="eastAsia"/>
          <w:u w:val="single"/>
        </w:rPr>
        <w:t>郭璞</w:t>
      </w:r>
      <w:r w:rsidRPr="001C3E29">
        <w:rPr>
          <w:rFonts w:hint="eastAsia"/>
        </w:rPr>
        <w:t>曰：暐曄，盛貌也。</w:t>
      </w:r>
      <w:r w:rsidRPr="001C3E29">
        <w:rPr>
          <w:rFonts w:hint="eastAsia"/>
          <w:b/>
          <w:color w:val="660000"/>
          <w:sz w:val="28"/>
        </w:rPr>
        <w:t>子豈能強起而御之乎？」公子曰：「耽口爽之饌</w:t>
      </w:r>
      <w:r w:rsidRPr="00C32D98">
        <w:rPr>
          <w:rStyle w:val="a9"/>
        </w:rPr>
        <w:footnoteReference w:id="4108"/>
      </w:r>
      <w:r w:rsidRPr="001C3E29">
        <w:rPr>
          <w:rFonts w:hint="eastAsia"/>
          <w:b/>
          <w:color w:val="660000"/>
          <w:sz w:val="28"/>
        </w:rPr>
        <w:t>，甘腊毒之味。</w:t>
      </w:r>
      <w:r w:rsidRPr="001C3E29">
        <w:rPr>
          <w:rFonts w:hint="eastAsia"/>
        </w:rPr>
        <w:t>老子曰：五味令人口爽。廣雅曰：爽，傷也。</w:t>
      </w:r>
      <w:r w:rsidR="000742C0" w:rsidRPr="000742C0">
        <w:rPr>
          <w:rFonts w:hint="eastAsia"/>
          <w:u w:val="wave"/>
        </w:rPr>
        <w:t>國語</w:t>
      </w:r>
      <w:r w:rsidRPr="001C3E29">
        <w:rPr>
          <w:rFonts w:hint="eastAsia"/>
        </w:rPr>
        <w:t>，單襄公謂魯成公曰：高位寔疾顛；厚味寔腊毒。</w:t>
      </w:r>
      <w:r w:rsidR="003F10DC" w:rsidRPr="003F10DC">
        <w:rPr>
          <w:rFonts w:hint="eastAsia"/>
          <w:u w:val="single"/>
        </w:rPr>
        <w:t>賈逵</w:t>
      </w:r>
      <w:r w:rsidRPr="001C3E29">
        <w:rPr>
          <w:rFonts w:hint="eastAsia"/>
        </w:rPr>
        <w:t>曰：顛，隕也。腊，久也。言味厚者，其毒久。</w:t>
      </w:r>
      <w:r w:rsidRPr="001C3E29">
        <w:rPr>
          <w:rFonts w:hint="eastAsia"/>
          <w:b/>
          <w:color w:val="660000"/>
          <w:sz w:val="28"/>
        </w:rPr>
        <w:t>服腐腸之藥，御亡國之器。</w:t>
      </w:r>
      <w:r w:rsidRPr="001C3E29">
        <w:rPr>
          <w:rFonts w:hint="eastAsia"/>
        </w:rPr>
        <w:t>呂氏春秋曰：肥肉厚</w:t>
      </w:r>
      <w:r w:rsidRPr="001C3E29">
        <w:rPr>
          <w:rFonts w:hint="eastAsia"/>
        </w:rPr>
        <w:lastRenderedPageBreak/>
        <w:t>酒，以務相彊，命曰爛腸之食，亡國之器。象箸、玉杯，已見上文。</w:t>
      </w:r>
      <w:r w:rsidRPr="001C3E29">
        <w:rPr>
          <w:rFonts w:hint="eastAsia"/>
          <w:b/>
          <w:color w:val="660000"/>
          <w:sz w:val="28"/>
        </w:rPr>
        <w:t>雖子大夫之所榮，故亦吾人之所畏。余病，未能也。」</w:t>
      </w:r>
    </w:p>
    <w:p w14:paraId="5CEE97DC" w14:textId="4EDEC6BE" w:rsidR="008F46A3" w:rsidRDefault="008F46A3" w:rsidP="00C5079D">
      <w:pPr>
        <w:ind w:firstLine="561"/>
      </w:pPr>
      <w:r w:rsidRPr="001C3E29">
        <w:rPr>
          <w:rFonts w:hint="eastAsia"/>
          <w:b/>
          <w:color w:val="660000"/>
          <w:sz w:val="28"/>
        </w:rPr>
        <w:t>大夫曰：「蓋有晉之融皇風也，金華啟徵，大人有作。</w:t>
      </w:r>
      <w:r w:rsidRPr="001C3E29">
        <w:rPr>
          <w:rFonts w:hint="eastAsia"/>
        </w:rPr>
        <w:t>杜預左氏傳注曰：融，朗也。晉</w:t>
      </w:r>
      <w:r w:rsidR="00F355DD">
        <w:rPr>
          <w:rFonts w:hint="eastAsia"/>
        </w:rPr>
        <w:t>爲</w:t>
      </w:r>
      <w:r w:rsidRPr="001C3E29">
        <w:rPr>
          <w:rFonts w:hint="eastAsia"/>
        </w:rPr>
        <w:t>金德，故曰金華。</w:t>
      </w:r>
      <w:r w:rsidR="000742C0" w:rsidRPr="000742C0">
        <w:rPr>
          <w:rFonts w:hint="eastAsia"/>
          <w:u w:val="wave"/>
        </w:rPr>
        <w:t>周易</w:t>
      </w:r>
      <w:r w:rsidRPr="001C3E29">
        <w:rPr>
          <w:rFonts w:hint="eastAsia"/>
        </w:rPr>
        <w:t>曰：利見大人。又曰：聖人作，而萬物睹。</w:t>
      </w:r>
      <w:r w:rsidRPr="001C3E29">
        <w:rPr>
          <w:rFonts w:hint="eastAsia"/>
          <w:b/>
          <w:color w:val="660000"/>
          <w:sz w:val="28"/>
        </w:rPr>
        <w:t>繼明代照，配天光宅。</w:t>
      </w:r>
      <w:r w:rsidR="000742C0" w:rsidRPr="000742C0">
        <w:rPr>
          <w:rFonts w:hint="eastAsia"/>
          <w:u w:val="wave"/>
        </w:rPr>
        <w:t>周易</w:t>
      </w:r>
      <w:r w:rsidRPr="001C3E29">
        <w:rPr>
          <w:rFonts w:hint="eastAsia"/>
        </w:rPr>
        <w:t>曰：明兩作離，大人以繼明照于四方。</w:t>
      </w:r>
      <w:r w:rsidR="000742C0" w:rsidRPr="000742C0">
        <w:rPr>
          <w:rFonts w:hint="eastAsia"/>
          <w:u w:val="wave"/>
        </w:rPr>
        <w:t>毛詩</w:t>
      </w:r>
      <w:r w:rsidRPr="001C3E29">
        <w:rPr>
          <w:rFonts w:hint="eastAsia"/>
        </w:rPr>
        <w:t>序曰：思文后稷，配天也。</w:t>
      </w:r>
      <w:r w:rsidR="000742C0" w:rsidRPr="000742C0">
        <w:rPr>
          <w:rFonts w:hint="eastAsia"/>
          <w:u w:val="wave"/>
        </w:rPr>
        <w:t>尙書</w:t>
      </w:r>
      <w:r w:rsidRPr="001C3E29">
        <w:rPr>
          <w:rFonts w:hint="eastAsia"/>
        </w:rPr>
        <w:t>序曰：昔在帝堯，光宅天下。</w:t>
      </w:r>
      <w:r w:rsidRPr="001C3E29">
        <w:rPr>
          <w:rFonts w:hint="eastAsia"/>
          <w:b/>
          <w:color w:val="660000"/>
          <w:sz w:val="28"/>
        </w:rPr>
        <w:t>其基德也，隆於姬公之處岐。</w:t>
      </w:r>
      <w:r w:rsidRPr="001C3E29">
        <w:rPr>
          <w:rFonts w:hint="eastAsia"/>
        </w:rPr>
        <w:t>姬公，文王也。</w:t>
      </w:r>
      <w:r w:rsidR="000742C0" w:rsidRPr="000742C0">
        <w:rPr>
          <w:rFonts w:hint="eastAsia"/>
          <w:u w:val="wave"/>
        </w:rPr>
        <w:t>國語</w:t>
      </w:r>
      <w:r w:rsidRPr="001C3E29">
        <w:rPr>
          <w:rFonts w:hint="eastAsia"/>
        </w:rPr>
        <w:t>曰：太上基德，十五王而始平之。孟子曰：昔文王之治岐也，仕者世祿</w:t>
      </w:r>
      <w:r w:rsidRPr="00C32D98">
        <w:rPr>
          <w:rStyle w:val="a9"/>
        </w:rPr>
        <w:footnoteReference w:id="4109"/>
      </w:r>
      <w:r w:rsidRPr="001C3E29">
        <w:rPr>
          <w:rFonts w:hint="eastAsia"/>
        </w:rPr>
        <w:t>。王處岐，已見思玄賦。</w:t>
      </w:r>
      <w:r w:rsidRPr="001C3E29">
        <w:rPr>
          <w:rFonts w:hint="eastAsia"/>
          <w:b/>
          <w:color w:val="660000"/>
          <w:sz w:val="28"/>
        </w:rPr>
        <w:t>其垂仁也，富乎有殷之在亳。</w:t>
      </w:r>
      <w:r w:rsidR="000742C0" w:rsidRPr="000742C0">
        <w:rPr>
          <w:rFonts w:hint="eastAsia"/>
          <w:u w:val="wave"/>
        </w:rPr>
        <w:t>尙書</w:t>
      </w:r>
      <w:r w:rsidRPr="001C3E29">
        <w:rPr>
          <w:rFonts w:hint="eastAsia"/>
        </w:rPr>
        <w:t>，仲虺曰：惟王克寬克仁，彰信兆民。孔國安曰：言湯有寬仁之德。</w:t>
      </w:r>
      <w:r w:rsidR="000742C0" w:rsidRPr="000742C0">
        <w:rPr>
          <w:rFonts w:hint="eastAsia"/>
          <w:u w:val="wave"/>
        </w:rPr>
        <w:t>尙書</w:t>
      </w:r>
      <w:r w:rsidRPr="001C3E29">
        <w:rPr>
          <w:rFonts w:hint="eastAsia"/>
        </w:rPr>
        <w:t>曰：湯</w:t>
      </w:r>
      <w:r w:rsidR="00820F0B">
        <w:rPr>
          <w:rFonts w:hint="eastAsia"/>
        </w:rPr>
        <w:t>旣</w:t>
      </w:r>
      <w:r w:rsidRPr="001C3E29">
        <w:rPr>
          <w:rFonts w:hint="eastAsia"/>
        </w:rPr>
        <w:t>黜夏命</w:t>
      </w:r>
      <w:r w:rsidRPr="00C32D98">
        <w:rPr>
          <w:rStyle w:val="a9"/>
        </w:rPr>
        <w:footnoteReference w:id="4110"/>
      </w:r>
      <w:r w:rsidRPr="001C3E29">
        <w:rPr>
          <w:rFonts w:hint="eastAsia"/>
        </w:rPr>
        <w:t>，復歸於亳。</w:t>
      </w:r>
      <w:r w:rsidRPr="001C3E29">
        <w:rPr>
          <w:rFonts w:hint="eastAsia"/>
          <w:b/>
          <w:color w:val="660000"/>
          <w:sz w:val="28"/>
        </w:rPr>
        <w:t>南箕之風，不能暢其化。離畢之雲，無以豐其澤。</w:t>
      </w:r>
      <w:r w:rsidR="000742C0" w:rsidRPr="000742C0">
        <w:rPr>
          <w:rFonts w:hint="eastAsia"/>
          <w:u w:val="wave"/>
        </w:rPr>
        <w:t>尙書</w:t>
      </w:r>
      <w:r w:rsidRPr="001C3E29">
        <w:rPr>
          <w:rFonts w:hint="eastAsia"/>
        </w:rPr>
        <w:t>曰：星有好風，星有好雨。春秋緯曰：月失其行，離於箕者風；離於畢者雨。</w:t>
      </w:r>
      <w:r w:rsidRPr="001C3E29">
        <w:rPr>
          <w:rFonts w:hint="eastAsia"/>
          <w:b/>
          <w:color w:val="660000"/>
          <w:sz w:val="28"/>
        </w:rPr>
        <w:t>皇道煥炳，帝載緝熙。</w:t>
      </w:r>
      <w:r w:rsidRPr="001C3E29">
        <w:rPr>
          <w:rFonts w:hint="eastAsia"/>
        </w:rPr>
        <w:t>景福殿賦曰：樂我皇道。</w:t>
      </w:r>
      <w:r w:rsidR="000742C0" w:rsidRPr="000742C0">
        <w:rPr>
          <w:rFonts w:hint="eastAsia"/>
          <w:u w:val="wave"/>
        </w:rPr>
        <w:t>尙書</w:t>
      </w:r>
      <w:r w:rsidRPr="001C3E29">
        <w:rPr>
          <w:rFonts w:hint="eastAsia"/>
        </w:rPr>
        <w:t>，舜曰：有能奮庸，熙帝之載。詩曰：維清緝熙，文王之典。</w:t>
      </w:r>
      <w:r w:rsidRPr="001C3E29">
        <w:rPr>
          <w:rFonts w:hint="eastAsia"/>
          <w:b/>
          <w:color w:val="660000"/>
          <w:sz w:val="28"/>
        </w:rPr>
        <w:t>導氣以樂，宣德以詩。</w:t>
      </w:r>
      <w:r w:rsidRPr="001C3E29">
        <w:rPr>
          <w:rFonts w:hint="eastAsia"/>
        </w:rPr>
        <w:t>呂氏春秋曰：陶唐氏之化，陰多滯伏，陽道壅塞，人氣鬱閼，筋骨攣縮，作舞宣導之。</w:t>
      </w:r>
      <w:r w:rsidR="000742C0" w:rsidRPr="000742C0">
        <w:rPr>
          <w:rFonts w:hint="eastAsia"/>
          <w:u w:val="wave"/>
        </w:rPr>
        <w:t>國語</w:t>
      </w:r>
      <w:r w:rsidRPr="001C3E29">
        <w:rPr>
          <w:rFonts w:hint="eastAsia"/>
        </w:rPr>
        <w:t>曰：王將鑄無射，問律於泠州鳩，對曰：律，所以立均度，所以宣布哲人之令德，示民軌儀也。</w:t>
      </w:r>
      <w:r w:rsidRPr="001C3E29">
        <w:rPr>
          <w:rFonts w:hint="eastAsia"/>
          <w:b/>
          <w:color w:val="660000"/>
          <w:sz w:val="28"/>
        </w:rPr>
        <w:t>教清於雲官之世，治穆乎鳥紀之時。</w:t>
      </w:r>
      <w:r w:rsidRPr="001C3E29">
        <w:rPr>
          <w:rFonts w:hint="eastAsia"/>
        </w:rPr>
        <w:t>左氏傳曰：郯子來朝，公與之宴。昭子問焉，曰：少皞氏鳥名，何故也？郯子曰：昔者黃帝氏以雲紀，故</w:t>
      </w:r>
      <w:r w:rsidR="00F355DD">
        <w:rPr>
          <w:rFonts w:hint="eastAsia"/>
        </w:rPr>
        <w:t>爲</w:t>
      </w:r>
      <w:r w:rsidRPr="001C3E29">
        <w:rPr>
          <w:rFonts w:hint="eastAsia"/>
        </w:rPr>
        <w:t>雲師而雲名。我高祖少皞摯之立也，鳳鳥適至，故以鳥紀，</w:t>
      </w:r>
      <w:r w:rsidR="00F355DD">
        <w:rPr>
          <w:rFonts w:hint="eastAsia"/>
        </w:rPr>
        <w:t>爲</w:t>
      </w:r>
      <w:r w:rsidRPr="001C3E29">
        <w:rPr>
          <w:rFonts w:hint="eastAsia"/>
        </w:rPr>
        <w:t>鳥師而鳥名也。</w:t>
      </w:r>
      <w:r w:rsidRPr="001C3E29">
        <w:rPr>
          <w:rFonts w:hint="eastAsia"/>
          <w:b/>
          <w:color w:val="660000"/>
          <w:sz w:val="28"/>
        </w:rPr>
        <w:t>王猷四塞，函夏謐寧。</w:t>
      </w:r>
      <w:r w:rsidR="000742C0" w:rsidRPr="000742C0">
        <w:rPr>
          <w:rFonts w:hint="eastAsia"/>
          <w:u w:val="wave"/>
        </w:rPr>
        <w:t>毛詩</w:t>
      </w:r>
      <w:r w:rsidRPr="001C3E29">
        <w:rPr>
          <w:rFonts w:hint="eastAsia"/>
        </w:rPr>
        <w:t>曰：王猶允塞。猶與猷同，已見上文。爾雅曰：謐，寧也。</w:t>
      </w:r>
      <w:r w:rsidRPr="001C3E29">
        <w:rPr>
          <w:rFonts w:hint="eastAsia"/>
          <w:b/>
          <w:color w:val="660000"/>
          <w:sz w:val="28"/>
        </w:rPr>
        <w:t>丹冥投烽，青徼釋警。</w:t>
      </w:r>
      <w:r w:rsidRPr="001C3E29">
        <w:rPr>
          <w:rFonts w:hint="eastAsia"/>
        </w:rPr>
        <w:t>丹，南方朱冥也。</w:t>
      </w:r>
      <w:r w:rsidR="000742C0" w:rsidRPr="000742C0">
        <w:rPr>
          <w:rFonts w:hint="eastAsia"/>
          <w:u w:val="wave"/>
        </w:rPr>
        <w:t>楚辭</w:t>
      </w:r>
      <w:r w:rsidRPr="001C3E29">
        <w:rPr>
          <w:rFonts w:hint="eastAsia"/>
        </w:rPr>
        <w:t>曰：歷祝融於朱冥。</w:t>
      </w:r>
      <w:r w:rsidR="003F10DC" w:rsidRPr="003F10DC">
        <w:rPr>
          <w:rFonts w:hint="eastAsia"/>
          <w:u w:val="single"/>
        </w:rPr>
        <w:t>王逸</w:t>
      </w:r>
      <w:r w:rsidRPr="001C3E29">
        <w:rPr>
          <w:rFonts w:hint="eastAsia"/>
        </w:rPr>
        <w:t>曰：朱冥之野也。青徼，東方也。呂氏春秋曰：禹東至青羌之野，南至交阯、丹粟。范曄</w:t>
      </w:r>
      <w:r w:rsidR="000742C0" w:rsidRPr="000742C0">
        <w:rPr>
          <w:rFonts w:hint="eastAsia"/>
          <w:u w:val="wave"/>
        </w:rPr>
        <w:t>後漢</w:t>
      </w:r>
      <w:r w:rsidR="000742C0" w:rsidRPr="000742C0">
        <w:rPr>
          <w:rFonts w:hint="eastAsia"/>
          <w:u w:val="wave"/>
        </w:rPr>
        <w:lastRenderedPageBreak/>
        <w:t>書</w:t>
      </w:r>
      <w:r w:rsidRPr="001C3E29">
        <w:rPr>
          <w:rFonts w:hint="eastAsia"/>
        </w:rPr>
        <w:t>，遼東徼外貊人寇右北平。</w:t>
      </w:r>
      <w:r w:rsidR="003F10DC" w:rsidRPr="003F10DC">
        <w:rPr>
          <w:rFonts w:hint="eastAsia"/>
          <w:u w:val="single"/>
        </w:rPr>
        <w:t>張揖</w:t>
      </w:r>
      <w:r w:rsidR="003E4D6D" w:rsidRPr="003E4D6D">
        <w:rPr>
          <w:rFonts w:hint="eastAsia"/>
          <w:u w:val="wave"/>
        </w:rPr>
        <w:t>漢書</w:t>
      </w:r>
      <w:r w:rsidRPr="001C3E29">
        <w:rPr>
          <w:rFonts w:hint="eastAsia"/>
        </w:rPr>
        <w:t>注曰：徼，塞也。以木柵水中，</w:t>
      </w:r>
      <w:r w:rsidR="00F355DD">
        <w:rPr>
          <w:rFonts w:hint="eastAsia"/>
        </w:rPr>
        <w:t>爲</w:t>
      </w:r>
      <w:r w:rsidRPr="001C3E29">
        <w:rPr>
          <w:rFonts w:hint="eastAsia"/>
        </w:rPr>
        <w:t>夷狄之界也。</w:t>
      </w:r>
      <w:r w:rsidRPr="001C3E29">
        <w:rPr>
          <w:rFonts w:hint="eastAsia"/>
          <w:b/>
          <w:color w:val="660000"/>
          <w:sz w:val="28"/>
        </w:rPr>
        <w:t>卻馬於糞車之轅，銘德於昆吳之鼎。</w:t>
      </w:r>
      <w:r w:rsidRPr="001C3E29">
        <w:rPr>
          <w:rFonts w:hint="eastAsia"/>
        </w:rPr>
        <w:t>老子曰：天下之道，卻走馬以糞。王弼曰：天下有道，脩於內而已。故卻走馬以糞田。東京賦曰：卻走馬以糞車。墨子曰：昔夏開使飛廉採金於山，以鑄鼎於昆吳。</w:t>
      </w:r>
      <w:r w:rsidR="00FE33F9" w:rsidRPr="00FE33F9">
        <w:rPr>
          <w:rFonts w:hint="eastAsia"/>
          <w:u w:val="single"/>
        </w:rPr>
        <w:t>蔡邕</w:t>
      </w:r>
      <w:r w:rsidRPr="001C3E29">
        <w:rPr>
          <w:rFonts w:hint="eastAsia"/>
        </w:rPr>
        <w:t>銘論曰：呂</w:t>
      </w:r>
      <w:r w:rsidR="000742C0">
        <w:rPr>
          <w:rFonts w:hint="eastAsia"/>
        </w:rPr>
        <w:t>尙</w:t>
      </w:r>
      <w:r w:rsidRPr="001C3E29">
        <w:rPr>
          <w:rFonts w:hint="eastAsia"/>
        </w:rPr>
        <w:t>作周太師而封齊，其功銘於昆吾之冶也。</w:t>
      </w:r>
      <w:r w:rsidRPr="001C3E29">
        <w:rPr>
          <w:rFonts w:hint="eastAsia"/>
          <w:b/>
          <w:color w:val="660000"/>
          <w:sz w:val="28"/>
        </w:rPr>
        <w:t>群萌反素，時文載郁。</w:t>
      </w:r>
      <w:r w:rsidRPr="001C3E29">
        <w:rPr>
          <w:rFonts w:hint="eastAsia"/>
        </w:rPr>
        <w:t>素，樸素也。東京賦曰：遵節儉，</w:t>
      </w:r>
      <w:r w:rsidR="000742C0">
        <w:rPr>
          <w:rFonts w:hint="eastAsia"/>
        </w:rPr>
        <w:t>尙</w:t>
      </w:r>
      <w:r w:rsidRPr="001C3E29">
        <w:rPr>
          <w:rFonts w:hint="eastAsia"/>
        </w:rPr>
        <w:t>素樸。</w:t>
      </w:r>
      <w:r w:rsidR="003E4D6D" w:rsidRPr="003E4D6D">
        <w:rPr>
          <w:rFonts w:hint="eastAsia"/>
          <w:u w:val="wave"/>
        </w:rPr>
        <w:t>論語</w:t>
      </w:r>
      <w:r w:rsidRPr="001C3E29">
        <w:rPr>
          <w:rFonts w:hint="eastAsia"/>
        </w:rPr>
        <w:t>，子曰：周監於二代，郁郁乎文哉。</w:t>
      </w:r>
      <w:r w:rsidRPr="001C3E29">
        <w:rPr>
          <w:rFonts w:hint="eastAsia"/>
          <w:b/>
          <w:color w:val="660000"/>
          <w:sz w:val="28"/>
        </w:rPr>
        <w:t>耕父推畔，魚豎讓陸。</w:t>
      </w:r>
      <w:r w:rsidRPr="001C3E29">
        <w:rPr>
          <w:rFonts w:hint="eastAsia"/>
        </w:rPr>
        <w:t>文子曰：黃帝之化天下，田者讓畔。淮南子曰：黃帝化天下，漁者不爭坻。</w:t>
      </w:r>
      <w:r w:rsidRPr="001C3E29">
        <w:rPr>
          <w:rFonts w:hint="eastAsia"/>
          <w:b/>
          <w:color w:val="660000"/>
          <w:sz w:val="28"/>
        </w:rPr>
        <w:t>樵夫恥危冠之飾，輿臺笑短後之服。</w:t>
      </w:r>
      <w:r w:rsidRPr="001C3E29">
        <w:rPr>
          <w:rFonts w:hint="eastAsia"/>
        </w:rPr>
        <w:t>長楊賦曰：士有不談王道者，即樵夫笑之。韓非子曰：解其長劍，免其危冠。左氏傳曰：人有十等，皁臣僕，僕臣臺。莊子，魏太子謂莊周曰：吾王所見，唯劍士短後之服。王乃說之也。</w:t>
      </w:r>
      <w:r w:rsidRPr="001C3E29">
        <w:rPr>
          <w:rFonts w:hint="eastAsia"/>
          <w:b/>
          <w:color w:val="660000"/>
          <w:sz w:val="28"/>
        </w:rPr>
        <w:t>六合時邕，巍巍蕩蕩。</w:t>
      </w:r>
      <w:r w:rsidRPr="001C3E29">
        <w:rPr>
          <w:rFonts w:hint="eastAsia"/>
        </w:rPr>
        <w:t>呂氏春秋曰：神通乎六合。</w:t>
      </w:r>
      <w:r w:rsidR="000742C0" w:rsidRPr="000742C0">
        <w:rPr>
          <w:rFonts w:hint="eastAsia"/>
          <w:u w:val="wave"/>
        </w:rPr>
        <w:t>尙書</w:t>
      </w:r>
      <w:r w:rsidRPr="001C3E29">
        <w:rPr>
          <w:rFonts w:hint="eastAsia"/>
        </w:rPr>
        <w:t>曰：黎民於變時雍。</w:t>
      </w:r>
      <w:r w:rsidR="003E4D6D" w:rsidRPr="003E4D6D">
        <w:rPr>
          <w:rFonts w:hint="eastAsia"/>
          <w:u w:val="wave"/>
        </w:rPr>
        <w:t>論語</w:t>
      </w:r>
      <w:r w:rsidRPr="001C3E29">
        <w:rPr>
          <w:rFonts w:hint="eastAsia"/>
        </w:rPr>
        <w:t>，子曰：大哉堯之</w:t>
      </w:r>
      <w:r w:rsidR="00F355DD">
        <w:rPr>
          <w:rFonts w:hint="eastAsia"/>
        </w:rPr>
        <w:t>爲</w:t>
      </w:r>
      <w:r w:rsidRPr="001C3E29">
        <w:rPr>
          <w:rFonts w:hint="eastAsia"/>
        </w:rPr>
        <w:t>君，蕩蕩乎民無能名焉；巍巍乎其有成功也。</w:t>
      </w:r>
      <w:r w:rsidRPr="001C3E29">
        <w:rPr>
          <w:rFonts w:hint="eastAsia"/>
          <w:b/>
          <w:color w:val="660000"/>
          <w:sz w:val="28"/>
        </w:rPr>
        <w:t>玄齠巷歌，黃髮擊壤。</w:t>
      </w:r>
      <w:r w:rsidRPr="001C3E29">
        <w:rPr>
          <w:rFonts w:hint="eastAsia"/>
        </w:rPr>
        <w:t>埤蒼曰：髫，髮也。髫與齠，古字通也，大聊切。</w:t>
      </w:r>
      <w:r w:rsidR="000742C0" w:rsidRPr="000742C0">
        <w:rPr>
          <w:rFonts w:hint="eastAsia"/>
          <w:u w:val="wave"/>
        </w:rPr>
        <w:t>列子</w:t>
      </w:r>
      <w:r w:rsidRPr="001C3E29">
        <w:rPr>
          <w:rFonts w:hint="eastAsia"/>
        </w:rPr>
        <w:t>曰：堯理天下，乃微服游康衢，聞兒童謠曰：立我蒸民，莫匪爾極；不識不知，順帝之則。</w:t>
      </w:r>
      <w:r w:rsidR="000742C0" w:rsidRPr="000742C0">
        <w:rPr>
          <w:rFonts w:hint="eastAsia"/>
          <w:u w:val="wave"/>
        </w:rPr>
        <w:t>毛詩</w:t>
      </w:r>
      <w:r w:rsidRPr="001C3E29">
        <w:rPr>
          <w:rFonts w:hint="eastAsia"/>
        </w:rPr>
        <w:t>曰：黃髮台背。爾雅曰：黃髮，壽也。論衡曰：堯時天下大和，百姓無事，有五十之人擊壤於塗也。</w:t>
      </w:r>
      <w:r w:rsidRPr="001C3E29">
        <w:rPr>
          <w:rFonts w:hint="eastAsia"/>
          <w:b/>
          <w:color w:val="660000"/>
          <w:sz w:val="28"/>
        </w:rPr>
        <w:t>解羲皇之繩，錯陶唐之象。</w:t>
      </w:r>
      <w:r w:rsidR="000742C0" w:rsidRPr="000742C0">
        <w:rPr>
          <w:rFonts w:hint="eastAsia"/>
          <w:u w:val="wave"/>
        </w:rPr>
        <w:t>周易</w:t>
      </w:r>
      <w:r w:rsidRPr="001C3E29">
        <w:rPr>
          <w:rFonts w:hint="eastAsia"/>
        </w:rPr>
        <w:t>曰：上古結繩而治。</w:t>
      </w:r>
      <w:r w:rsidR="000742C0" w:rsidRPr="000742C0">
        <w:rPr>
          <w:rFonts w:hint="eastAsia"/>
          <w:u w:val="wave"/>
        </w:rPr>
        <w:t>尙書</w:t>
      </w:r>
      <w:r w:rsidRPr="001C3E29">
        <w:rPr>
          <w:rFonts w:hint="eastAsia"/>
        </w:rPr>
        <w:t>大傳曰：唐、虞之象刑，赭衣不純；中刑雜屨，下刑墨幪。幪音蒙也。</w:t>
      </w:r>
      <w:r w:rsidRPr="001C3E29">
        <w:rPr>
          <w:rFonts w:hint="eastAsia"/>
          <w:b/>
          <w:color w:val="660000"/>
          <w:sz w:val="28"/>
        </w:rPr>
        <w:t>若乃華裔之夷，流荒之貊。</w:t>
      </w:r>
      <w:r w:rsidRPr="001C3E29">
        <w:rPr>
          <w:rFonts w:hint="eastAsia"/>
        </w:rPr>
        <w:t>左氏傳，</w:t>
      </w:r>
      <w:r w:rsidR="003F10DC" w:rsidRPr="003F10DC">
        <w:rPr>
          <w:rFonts w:hint="eastAsia"/>
          <w:u w:val="single"/>
        </w:rPr>
        <w:t>孔子</w:t>
      </w:r>
      <w:r w:rsidRPr="001C3E29">
        <w:rPr>
          <w:rFonts w:hint="eastAsia"/>
        </w:rPr>
        <w:t>曰：裔不謀夏，夷不亂華。</w:t>
      </w:r>
      <w:r w:rsidR="000742C0" w:rsidRPr="000742C0">
        <w:rPr>
          <w:rFonts w:hint="eastAsia"/>
          <w:u w:val="wave"/>
        </w:rPr>
        <w:t>尙書</w:t>
      </w:r>
      <w:r w:rsidRPr="001C3E29">
        <w:rPr>
          <w:rFonts w:hint="eastAsia"/>
        </w:rPr>
        <w:t>曰：五百里荒服。又曰：二百里流。</w:t>
      </w:r>
      <w:r w:rsidR="00FE33F9" w:rsidRPr="00FE33F9">
        <w:rPr>
          <w:rFonts w:hint="eastAsia"/>
          <w:u w:val="single"/>
        </w:rPr>
        <w:t>孔安國</w:t>
      </w:r>
      <w:r w:rsidRPr="001C3E29">
        <w:rPr>
          <w:rFonts w:hint="eastAsia"/>
        </w:rPr>
        <w:t>曰：要服之外，五百里也。周書曰：四夷九貊。孔晁曰：貊，夷之別也。</w:t>
      </w:r>
      <w:r w:rsidRPr="001C3E29">
        <w:rPr>
          <w:rFonts w:hint="eastAsia"/>
          <w:b/>
          <w:color w:val="660000"/>
          <w:sz w:val="28"/>
        </w:rPr>
        <w:t>語不傳於輶軒，地不被乎正朔。</w:t>
      </w:r>
      <w:r w:rsidRPr="001C3E29">
        <w:rPr>
          <w:rFonts w:hint="eastAsia"/>
        </w:rPr>
        <w:t>風俗通曰：秦周常以八月輶軒，使採異代方言，藏之祕府。春秋說題辭曰：蠻服流遠，正朔不及，盛德則感越裳重譯至也。</w:t>
      </w:r>
      <w:r w:rsidRPr="001C3E29">
        <w:rPr>
          <w:rFonts w:hint="eastAsia"/>
          <w:b/>
          <w:color w:val="660000"/>
          <w:sz w:val="28"/>
        </w:rPr>
        <w:t>莫不駿奔稽顙，委質重譯。</w:t>
      </w:r>
      <w:r w:rsidR="000742C0" w:rsidRPr="000742C0">
        <w:rPr>
          <w:rFonts w:hint="eastAsia"/>
          <w:u w:val="wave"/>
        </w:rPr>
        <w:t>毛詩</w:t>
      </w:r>
      <w:r w:rsidRPr="001C3E29">
        <w:rPr>
          <w:rFonts w:hint="eastAsia"/>
        </w:rPr>
        <w:t>曰：駿奔走在廟。喻巴蜀曰：稽顙來享。禮記曰：拜而後稽顙。左氏傳，狐突曰：策名委質，貳乃辟也。重譯，見上文。</w:t>
      </w:r>
      <w:r w:rsidRPr="001C3E29">
        <w:rPr>
          <w:rFonts w:hint="eastAsia"/>
          <w:b/>
          <w:color w:val="660000"/>
          <w:sz w:val="28"/>
        </w:rPr>
        <w:t>于時昆蚑感惠，無思不擾。</w:t>
      </w:r>
      <w:r w:rsidR="000742C0" w:rsidRPr="000742C0">
        <w:rPr>
          <w:rFonts w:hint="eastAsia"/>
          <w:u w:val="wave"/>
        </w:rPr>
        <w:t>毛詩</w:t>
      </w:r>
      <w:r w:rsidRPr="001C3E29">
        <w:rPr>
          <w:rFonts w:hint="eastAsia"/>
        </w:rPr>
        <w:t>序曰：文王德及鳥獸昆蟲焉。說文云：蚑，行也。凡生之類，行皆蚑也。</w:t>
      </w:r>
      <w:r w:rsidR="000742C0" w:rsidRPr="000742C0">
        <w:rPr>
          <w:rFonts w:hint="eastAsia"/>
          <w:u w:val="wave"/>
        </w:rPr>
        <w:t>毛詩</w:t>
      </w:r>
      <w:r w:rsidRPr="001C3E29">
        <w:rPr>
          <w:rFonts w:hint="eastAsia"/>
        </w:rPr>
        <w:t>曰：無思不服。</w:t>
      </w:r>
      <w:r w:rsidR="003E4D6D" w:rsidRPr="003E4D6D">
        <w:rPr>
          <w:rFonts w:hint="eastAsia"/>
          <w:u w:val="single"/>
        </w:rPr>
        <w:t>應劭</w:t>
      </w:r>
      <w:r w:rsidR="003E4D6D" w:rsidRPr="003E4D6D">
        <w:rPr>
          <w:rFonts w:hint="eastAsia"/>
          <w:u w:val="wave"/>
        </w:rPr>
        <w:t>漢書</w:t>
      </w:r>
      <w:r w:rsidRPr="001C3E29">
        <w:rPr>
          <w:rFonts w:hint="eastAsia"/>
        </w:rPr>
        <w:t>注曰：擾，馴也。</w:t>
      </w:r>
      <w:r w:rsidRPr="001C3E29">
        <w:rPr>
          <w:rFonts w:hint="eastAsia"/>
          <w:b/>
          <w:color w:val="660000"/>
          <w:sz w:val="28"/>
        </w:rPr>
        <w:t>苑戲九尾</w:t>
      </w:r>
      <w:r w:rsidRPr="001C3E29">
        <w:rPr>
          <w:rFonts w:hint="eastAsia"/>
          <w:b/>
          <w:color w:val="660000"/>
          <w:sz w:val="28"/>
        </w:rPr>
        <w:lastRenderedPageBreak/>
        <w:t>之禽，囿棲三足之烏</w:t>
      </w:r>
      <w:r w:rsidRPr="00C32D98">
        <w:rPr>
          <w:rStyle w:val="a9"/>
        </w:rPr>
        <w:footnoteReference w:id="4111"/>
      </w:r>
      <w:r w:rsidRPr="001C3E29">
        <w:rPr>
          <w:rFonts w:hint="eastAsia"/>
          <w:b/>
          <w:color w:val="660000"/>
          <w:sz w:val="28"/>
        </w:rPr>
        <w:t>。</w:t>
      </w:r>
      <w:r w:rsidRPr="001C3E29">
        <w:rPr>
          <w:rFonts w:hint="eastAsia"/>
        </w:rPr>
        <w:t>春秋元命苞曰：天命文王以九尾狐。白虎通曰：禽者何，鳥獸之總名。明</w:t>
      </w:r>
      <w:r w:rsidR="00F355DD">
        <w:rPr>
          <w:rFonts w:hint="eastAsia"/>
        </w:rPr>
        <w:t>爲</w:t>
      </w:r>
      <w:r w:rsidRPr="001C3E29">
        <w:rPr>
          <w:rFonts w:hint="eastAsia"/>
        </w:rPr>
        <w:t>人所禽制也。典引曰：三足軒翥於茂林。</w:t>
      </w:r>
      <w:r w:rsidR="00FE33F9" w:rsidRPr="00FE33F9">
        <w:rPr>
          <w:rFonts w:hint="eastAsia"/>
          <w:u w:val="single"/>
        </w:rPr>
        <w:t>蔡邕</w:t>
      </w:r>
      <w:r w:rsidRPr="001C3E29">
        <w:rPr>
          <w:rFonts w:hint="eastAsia"/>
        </w:rPr>
        <w:t>曰：烏，反哺之鳥，至孝之應也。</w:t>
      </w:r>
      <w:r w:rsidRPr="001C3E29">
        <w:rPr>
          <w:rFonts w:hint="eastAsia"/>
          <w:b/>
          <w:color w:val="660000"/>
          <w:sz w:val="28"/>
        </w:rPr>
        <w:t>鳴鳳在林，夥於黃帝之園。</w:t>
      </w:r>
      <w:r w:rsidRPr="001C3E29">
        <w:rPr>
          <w:rFonts w:hint="eastAsia"/>
        </w:rPr>
        <w:t>禮瑞命記曰：黃帝服黃服，戴黃冠，齋于宮，鳳乃蔽日而來，止帝園，食竹實，棲帝梧桐，終不去。</w:t>
      </w:r>
      <w:r w:rsidR="003E4D6D" w:rsidRPr="003E4D6D">
        <w:rPr>
          <w:rFonts w:hint="eastAsia"/>
          <w:u w:val="wave"/>
        </w:rPr>
        <w:t>漢書</w:t>
      </w:r>
      <w:r w:rsidRPr="001C3E29">
        <w:rPr>
          <w:rFonts w:hint="eastAsia"/>
        </w:rPr>
        <w:t>曰：楚人謂多</w:t>
      </w:r>
      <w:r w:rsidR="00F355DD">
        <w:rPr>
          <w:rFonts w:hint="eastAsia"/>
        </w:rPr>
        <w:t>爲</w:t>
      </w:r>
      <w:r w:rsidRPr="001C3E29">
        <w:rPr>
          <w:rFonts w:hint="eastAsia"/>
        </w:rPr>
        <w:t>夥。</w:t>
      </w:r>
      <w:r w:rsidRPr="001C3E29">
        <w:rPr>
          <w:rFonts w:hint="eastAsia"/>
          <w:b/>
          <w:color w:val="660000"/>
          <w:sz w:val="28"/>
        </w:rPr>
        <w:t>有龍游淵，盈於孔甲之沼。</w:t>
      </w:r>
      <w:r w:rsidRPr="001C3E29">
        <w:rPr>
          <w:rFonts w:hint="eastAsia"/>
        </w:rPr>
        <w:t>左氏傳，蔡墨曰：有夏孔甲，擾于有帝，帝賜之乘龍，河漢各二，各有雌雄也。杜預曰：孔甲，少康之後，九世之君也。</w:t>
      </w:r>
      <w:r w:rsidRPr="001C3E29">
        <w:rPr>
          <w:rFonts w:hint="eastAsia"/>
          <w:b/>
          <w:color w:val="660000"/>
          <w:sz w:val="28"/>
        </w:rPr>
        <w:t>萬物煙熅，天地交泰。</w:t>
      </w:r>
      <w:r w:rsidR="000742C0" w:rsidRPr="000742C0">
        <w:rPr>
          <w:rFonts w:hint="eastAsia"/>
          <w:u w:val="wave"/>
        </w:rPr>
        <w:t>周易</w:t>
      </w:r>
      <w:r w:rsidRPr="001C3E29">
        <w:rPr>
          <w:rFonts w:hint="eastAsia"/>
        </w:rPr>
        <w:t>曰：天地絪縕，萬物化醇。又曰：天地交泰。</w:t>
      </w:r>
      <w:r w:rsidRPr="001C3E29">
        <w:rPr>
          <w:rFonts w:hint="eastAsia"/>
          <w:b/>
          <w:color w:val="660000"/>
          <w:sz w:val="28"/>
        </w:rPr>
        <w:t>義懷靡內，化感無外。</w:t>
      </w:r>
      <w:r w:rsidRPr="001C3E29">
        <w:rPr>
          <w:rFonts w:hint="eastAsia"/>
        </w:rPr>
        <w:t>莊子，遍謂周曰：吾知道近乎無內，遠乎無外。</w:t>
      </w:r>
      <w:r w:rsidRPr="001C3E29">
        <w:rPr>
          <w:rFonts w:hint="eastAsia"/>
          <w:b/>
          <w:color w:val="660000"/>
          <w:sz w:val="28"/>
        </w:rPr>
        <w:t>林無被褐，山無韋帶。</w:t>
      </w:r>
      <w:r w:rsidRPr="001C3E29">
        <w:rPr>
          <w:rFonts w:hint="eastAsia"/>
        </w:rPr>
        <w:t>老子曰：聖人被褐懷玉。</w:t>
      </w:r>
      <w:r w:rsidR="003E4D6D" w:rsidRPr="003E4D6D">
        <w:rPr>
          <w:rFonts w:hint="eastAsia"/>
          <w:u w:val="wave"/>
        </w:rPr>
        <w:t>漢書</w:t>
      </w:r>
      <w:r w:rsidRPr="001C3E29">
        <w:rPr>
          <w:rFonts w:hint="eastAsia"/>
        </w:rPr>
        <w:t>，賈山上疏曰：夫布衣韋帶之士，脩身於內，成名於外。</w:t>
      </w:r>
      <w:r w:rsidRPr="001C3E29">
        <w:rPr>
          <w:rFonts w:hint="eastAsia"/>
          <w:b/>
          <w:color w:val="660000"/>
          <w:sz w:val="28"/>
        </w:rPr>
        <w:t>皆象刻於百工，兆發乎靈蔡。</w:t>
      </w:r>
      <w:r w:rsidR="000742C0" w:rsidRPr="000742C0">
        <w:rPr>
          <w:rFonts w:hint="eastAsia"/>
          <w:u w:val="wave"/>
        </w:rPr>
        <w:t>尙書</w:t>
      </w:r>
      <w:r w:rsidRPr="001C3E29">
        <w:rPr>
          <w:rFonts w:hint="eastAsia"/>
        </w:rPr>
        <w:t>曰：高宗夢得說，使百工營求諸野。乃審象旁求於天下。</w:t>
      </w:r>
      <w:r w:rsidR="00FE33F9" w:rsidRPr="00FE33F9">
        <w:rPr>
          <w:rFonts w:hint="eastAsia"/>
          <w:u w:val="single"/>
        </w:rPr>
        <w:t>孔安國</w:t>
      </w:r>
      <w:r w:rsidRPr="001C3E29">
        <w:rPr>
          <w:rFonts w:hint="eastAsia"/>
        </w:rPr>
        <w:t>曰：審所夢之人，刻其形象也。</w:t>
      </w:r>
      <w:r w:rsidR="003E4D6D" w:rsidRPr="003E4D6D">
        <w:rPr>
          <w:rFonts w:hint="eastAsia"/>
          <w:u w:val="wave"/>
        </w:rPr>
        <w:t>史記</w:t>
      </w:r>
      <w:r w:rsidRPr="001C3E29">
        <w:rPr>
          <w:rFonts w:hint="eastAsia"/>
        </w:rPr>
        <w:t>曰：呂</w:t>
      </w:r>
      <w:r w:rsidR="000742C0">
        <w:rPr>
          <w:rFonts w:hint="eastAsia"/>
        </w:rPr>
        <w:t>尙</w:t>
      </w:r>
      <w:r w:rsidRPr="001C3E29">
        <w:rPr>
          <w:rFonts w:hint="eastAsia"/>
        </w:rPr>
        <w:t>年老矣，以漁釣奸周。西伯將畋，卜之曰：所獲霸王之輔。於是西伯獵，果遇太公。</w:t>
      </w:r>
      <w:r w:rsidR="003E4D6D" w:rsidRPr="003E4D6D">
        <w:rPr>
          <w:rFonts w:hint="eastAsia"/>
          <w:u w:val="wave"/>
        </w:rPr>
        <w:t>論語</w:t>
      </w:r>
      <w:r w:rsidRPr="001C3E29">
        <w:rPr>
          <w:rFonts w:hint="eastAsia"/>
        </w:rPr>
        <w:t>，子曰：臧文仲居蔡。</w:t>
      </w:r>
      <w:r w:rsidR="00FE33F9" w:rsidRPr="00FE33F9">
        <w:rPr>
          <w:rFonts w:hint="eastAsia"/>
          <w:u w:val="single"/>
        </w:rPr>
        <w:t>鄭玄</w:t>
      </w:r>
      <w:r w:rsidRPr="001C3E29">
        <w:rPr>
          <w:rFonts w:hint="eastAsia"/>
        </w:rPr>
        <w:t>曰：蔡，謂國君之守龜也。</w:t>
      </w:r>
      <w:r w:rsidRPr="001C3E29">
        <w:rPr>
          <w:rFonts w:hint="eastAsia"/>
          <w:b/>
          <w:color w:val="660000"/>
          <w:sz w:val="28"/>
        </w:rPr>
        <w:t>搢紳濟濟，軒冕藹藹。</w:t>
      </w:r>
      <w:r w:rsidRPr="001C3E29">
        <w:rPr>
          <w:rFonts w:hint="eastAsia"/>
        </w:rPr>
        <w:t>封禪書曰：因雜搢紳先生之略術。</w:t>
      </w:r>
      <w:r w:rsidR="003F10DC" w:rsidRPr="003F10DC">
        <w:rPr>
          <w:rFonts w:hint="eastAsia"/>
          <w:u w:val="single"/>
        </w:rPr>
        <w:t>毛萇</w:t>
      </w:r>
      <w:r w:rsidRPr="001C3E29">
        <w:rPr>
          <w:rFonts w:hint="eastAsia"/>
        </w:rPr>
        <w:t>詩傳曰：濟濟，多威儀也。</w:t>
      </w:r>
      <w:r w:rsidR="000742C0" w:rsidRPr="000742C0">
        <w:rPr>
          <w:rFonts w:hint="eastAsia"/>
          <w:u w:val="wave"/>
        </w:rPr>
        <w:t>管子</w:t>
      </w:r>
      <w:r w:rsidRPr="001C3E29">
        <w:rPr>
          <w:rFonts w:hint="eastAsia"/>
        </w:rPr>
        <w:t>曰：先生制軒冕，足以著貴賤。廣雅曰：藹藹，盛也。</w:t>
      </w:r>
      <w:r w:rsidRPr="001C3E29">
        <w:rPr>
          <w:rFonts w:hint="eastAsia"/>
          <w:b/>
          <w:color w:val="660000"/>
          <w:sz w:val="28"/>
        </w:rPr>
        <w:t>功與造化爭流，德與二儀比大。」</w:t>
      </w:r>
      <w:r w:rsidRPr="001C3E29">
        <w:rPr>
          <w:rFonts w:hint="eastAsia"/>
        </w:rPr>
        <w:t>淮南子曰：大丈夫無</w:t>
      </w:r>
      <w:r w:rsidR="00F355DD">
        <w:rPr>
          <w:rFonts w:hint="eastAsia"/>
        </w:rPr>
        <w:t>爲</w:t>
      </w:r>
      <w:r w:rsidRPr="001C3E29">
        <w:rPr>
          <w:rFonts w:hint="eastAsia"/>
        </w:rPr>
        <w:t>，與造化逍遙。</w:t>
      </w:r>
      <w:r w:rsidR="000742C0" w:rsidRPr="000742C0">
        <w:rPr>
          <w:rFonts w:hint="eastAsia"/>
          <w:u w:val="wave"/>
        </w:rPr>
        <w:t>周易</w:t>
      </w:r>
      <w:r w:rsidRPr="001C3E29">
        <w:rPr>
          <w:rFonts w:hint="eastAsia"/>
        </w:rPr>
        <w:t>曰：易有太極，是生兩儀。嚴君平老子指歸曰：功與造化爭流，德與天地齊光。</w:t>
      </w:r>
      <w:r w:rsidRPr="001C3E29">
        <w:rPr>
          <w:rFonts w:hint="eastAsia"/>
          <w:b/>
          <w:color w:val="660000"/>
          <w:sz w:val="28"/>
        </w:rPr>
        <w:t>言未終，公子蹶然而興，</w:t>
      </w:r>
      <w:r w:rsidRPr="001C3E29">
        <w:rPr>
          <w:rFonts w:hint="eastAsia"/>
        </w:rPr>
        <w:t>莊子曰：黃帝問廣成子，廣成子蹶然而起。司馬彪曰：蹶，疾起貌。</w:t>
      </w:r>
      <w:r w:rsidRPr="001C3E29">
        <w:rPr>
          <w:rFonts w:hint="eastAsia"/>
          <w:b/>
          <w:color w:val="660000"/>
          <w:sz w:val="28"/>
        </w:rPr>
        <w:t>曰：「鄙夫固陋，守此狂狷。</w:t>
      </w:r>
      <w:r w:rsidRPr="001C3E29">
        <w:rPr>
          <w:rFonts w:hint="eastAsia"/>
        </w:rPr>
        <w:t>鄙夫，已見西征賦。司馬遷書曰：請略陳固陋。</w:t>
      </w:r>
      <w:r w:rsidR="003E4D6D" w:rsidRPr="003E4D6D">
        <w:rPr>
          <w:rFonts w:hint="eastAsia"/>
          <w:u w:val="wave"/>
        </w:rPr>
        <w:t>論語</w:t>
      </w:r>
      <w:r w:rsidRPr="001C3E29">
        <w:rPr>
          <w:rFonts w:hint="eastAsia"/>
        </w:rPr>
        <w:t>，子曰：不得中行而與之，必也狂狷乎？狂者進取，狷者有所不</w:t>
      </w:r>
      <w:r w:rsidR="00F355DD">
        <w:rPr>
          <w:rFonts w:hint="eastAsia"/>
        </w:rPr>
        <w:t>爲</w:t>
      </w:r>
      <w:r w:rsidRPr="001C3E29">
        <w:rPr>
          <w:rFonts w:hint="eastAsia"/>
        </w:rPr>
        <w:t>也。</w:t>
      </w:r>
      <w:r w:rsidRPr="001C3E29">
        <w:rPr>
          <w:rFonts w:hint="eastAsia"/>
          <w:b/>
          <w:color w:val="660000"/>
          <w:sz w:val="28"/>
        </w:rPr>
        <w:t>蓋理有毀之，而爭寶之訟解；</w:t>
      </w:r>
      <w:r w:rsidRPr="001C3E29">
        <w:rPr>
          <w:rFonts w:hint="eastAsia"/>
        </w:rPr>
        <w:t>莊子曰：庚市子肩之毀玉也。淮南子莊子后解曰：庚市子，聖人無慾者也。人有爭財相鬥者，庚市子毀玉於其間，而鬥者止。</w:t>
      </w:r>
      <w:r w:rsidRPr="001C3E29">
        <w:rPr>
          <w:rFonts w:hint="eastAsia"/>
          <w:b/>
          <w:color w:val="660000"/>
          <w:sz w:val="28"/>
        </w:rPr>
        <w:t>言有怒之，而齊王之疾痊。</w:t>
      </w:r>
      <w:r w:rsidRPr="001C3E29">
        <w:rPr>
          <w:rFonts w:hint="eastAsia"/>
        </w:rPr>
        <w:t>呂氏春秋曰：齊閔王</w:t>
      </w:r>
      <w:r w:rsidRPr="001C3E29">
        <w:rPr>
          <w:rFonts w:hint="eastAsia"/>
        </w:rPr>
        <w:lastRenderedPageBreak/>
        <w:t>病瘠，往宋迎文摯。文摯視王疾，謂太子曰：王病得怒當愈。愈則殺摯，如何？太子曰：臣當與母共請於王，必不殺子矣。摯往，不解屨，登床履衣，問王之疾，王怒，叱而起，病即瘳。將生烹文摯，太子與后請不得，遂烹文摯。司馬彪莊子注曰：痊，除也。</w:t>
      </w:r>
      <w:r w:rsidRPr="001C3E29">
        <w:rPr>
          <w:rFonts w:hint="eastAsia"/>
          <w:b/>
          <w:color w:val="660000"/>
          <w:sz w:val="28"/>
        </w:rPr>
        <w:t>向子誘我以聾耳之樂，棲我以蔀家之屋。</w:t>
      </w:r>
      <w:r w:rsidRPr="001C3E29">
        <w:rPr>
          <w:rFonts w:hint="eastAsia"/>
        </w:rPr>
        <w:t>老子曰：五音令人耳聾。</w:t>
      </w:r>
      <w:r w:rsidR="000742C0" w:rsidRPr="000742C0">
        <w:rPr>
          <w:rFonts w:hint="eastAsia"/>
          <w:u w:val="wave"/>
        </w:rPr>
        <w:t>周易</w:t>
      </w:r>
      <w:r w:rsidRPr="001C3E29">
        <w:rPr>
          <w:rFonts w:hint="eastAsia"/>
        </w:rPr>
        <w:t>曰：豐其屋，蔀其家。覆曖障光之物也。</w:t>
      </w:r>
      <w:r w:rsidR="00820F0B">
        <w:rPr>
          <w:rFonts w:hint="eastAsia"/>
        </w:rPr>
        <w:t>旣</w:t>
      </w:r>
      <w:r w:rsidRPr="001C3E29">
        <w:rPr>
          <w:rFonts w:hint="eastAsia"/>
        </w:rPr>
        <w:t>豐其屋，又覆其家，屋厚家覆，闇之甚也。</w:t>
      </w:r>
      <w:r w:rsidRPr="001C3E29">
        <w:rPr>
          <w:rFonts w:hint="eastAsia"/>
          <w:b/>
          <w:color w:val="660000"/>
          <w:sz w:val="28"/>
        </w:rPr>
        <w:t>田游馳蕩，利刃駿足。</w:t>
      </w:r>
      <w:r w:rsidR="00820F0B">
        <w:rPr>
          <w:rFonts w:hint="eastAsia"/>
          <w:b/>
          <w:color w:val="660000"/>
          <w:sz w:val="28"/>
        </w:rPr>
        <w:t>旣</w:t>
      </w:r>
      <w:r w:rsidRPr="001C3E29">
        <w:rPr>
          <w:rFonts w:hint="eastAsia"/>
          <w:b/>
          <w:color w:val="660000"/>
          <w:sz w:val="28"/>
        </w:rPr>
        <w:t>老氏之攸戒，非吾人之所欲。故靡得應子</w:t>
      </w:r>
      <w:r w:rsidRPr="00C32D98">
        <w:rPr>
          <w:rStyle w:val="a9"/>
        </w:rPr>
        <w:footnoteReference w:id="4112"/>
      </w:r>
      <w:r w:rsidRPr="001C3E29">
        <w:rPr>
          <w:rFonts w:hint="eastAsia"/>
          <w:b/>
          <w:color w:val="660000"/>
          <w:sz w:val="28"/>
        </w:rPr>
        <w:t>。</w:t>
      </w:r>
      <w:r w:rsidRPr="001C3E29">
        <w:rPr>
          <w:rFonts w:hint="eastAsia"/>
        </w:rPr>
        <w:t>老子曰：馳騁田獵，令人心發狂。</w:t>
      </w:r>
      <w:r w:rsidRPr="001C3E29">
        <w:rPr>
          <w:rFonts w:hint="eastAsia"/>
          <w:b/>
          <w:color w:val="660000"/>
          <w:sz w:val="28"/>
        </w:rPr>
        <w:t>至聞皇風載韙，時聖道醇。</w:t>
      </w:r>
      <w:r w:rsidRPr="001C3E29">
        <w:rPr>
          <w:rFonts w:hint="eastAsia"/>
        </w:rPr>
        <w:t>杜預左氏傳注曰：韙，是也，于匪切。</w:t>
      </w:r>
      <w:r w:rsidR="000742C0" w:rsidRPr="000742C0">
        <w:rPr>
          <w:rFonts w:hint="eastAsia"/>
          <w:u w:val="wave"/>
        </w:rPr>
        <w:t>尙書</w:t>
      </w:r>
      <w:r w:rsidRPr="001C3E29">
        <w:rPr>
          <w:rFonts w:hint="eastAsia"/>
        </w:rPr>
        <w:t>曰：政事惟醇。</w:t>
      </w:r>
      <w:r w:rsidR="00FE33F9" w:rsidRPr="00FE33F9">
        <w:rPr>
          <w:rFonts w:hint="eastAsia"/>
          <w:u w:val="single"/>
        </w:rPr>
        <w:t>孔安國</w:t>
      </w:r>
      <w:r w:rsidRPr="001C3E29">
        <w:rPr>
          <w:rFonts w:hint="eastAsia"/>
        </w:rPr>
        <w:t>曰：醇，粹也。</w:t>
      </w:r>
      <w:r w:rsidRPr="001C3E29">
        <w:rPr>
          <w:rFonts w:hint="eastAsia"/>
          <w:b/>
          <w:color w:val="660000"/>
          <w:sz w:val="28"/>
        </w:rPr>
        <w:t>舉實</w:t>
      </w:r>
      <w:r w:rsidR="00F355DD">
        <w:rPr>
          <w:rFonts w:hint="eastAsia"/>
          <w:b/>
          <w:color w:val="660000"/>
          <w:sz w:val="28"/>
        </w:rPr>
        <w:t>爲</w:t>
      </w:r>
      <w:r w:rsidRPr="001C3E29">
        <w:rPr>
          <w:rFonts w:hint="eastAsia"/>
          <w:b/>
          <w:color w:val="660000"/>
          <w:sz w:val="28"/>
        </w:rPr>
        <w:t>秋，摛藻</w:t>
      </w:r>
      <w:r w:rsidR="00F355DD">
        <w:rPr>
          <w:rFonts w:hint="eastAsia"/>
          <w:b/>
          <w:color w:val="660000"/>
          <w:sz w:val="28"/>
        </w:rPr>
        <w:t>爲</w:t>
      </w:r>
      <w:r w:rsidRPr="001C3E29">
        <w:rPr>
          <w:rFonts w:hint="eastAsia"/>
          <w:b/>
          <w:color w:val="660000"/>
          <w:sz w:val="28"/>
        </w:rPr>
        <w:t>春。</w:t>
      </w:r>
      <w:r w:rsidRPr="001C3E29">
        <w:rPr>
          <w:rFonts w:hint="eastAsia"/>
        </w:rPr>
        <w:t>韓詩外傳曰：魏文侯之時，子質仕而獲罪，謂簡主，吾不復樹德。簡主曰：夫春樹桃李，夏以得蔭其下，秋得食其實。今子樹其非人也。答賓戲曰：摛藻如春華。</w:t>
      </w:r>
      <w:r w:rsidRPr="001C3E29">
        <w:rPr>
          <w:rFonts w:hint="eastAsia"/>
          <w:b/>
          <w:color w:val="660000"/>
          <w:sz w:val="28"/>
        </w:rPr>
        <w:t>下有可封之民，上有大哉之君。</w:t>
      </w:r>
      <w:r w:rsidR="000742C0" w:rsidRPr="000742C0">
        <w:rPr>
          <w:rFonts w:hint="eastAsia"/>
          <w:u w:val="wave"/>
        </w:rPr>
        <w:t>尙書</w:t>
      </w:r>
      <w:r w:rsidRPr="001C3E29">
        <w:rPr>
          <w:rFonts w:hint="eastAsia"/>
        </w:rPr>
        <w:t>大傳曰：周人可比屋而封。</w:t>
      </w:r>
      <w:r w:rsidR="003E4D6D" w:rsidRPr="003E4D6D">
        <w:rPr>
          <w:rFonts w:hint="eastAsia"/>
          <w:u w:val="wave"/>
        </w:rPr>
        <w:t>論語</w:t>
      </w:r>
      <w:r w:rsidRPr="001C3E29">
        <w:rPr>
          <w:rFonts w:hint="eastAsia"/>
        </w:rPr>
        <w:t>，子曰：大哉堯之</w:t>
      </w:r>
      <w:r w:rsidR="00F355DD">
        <w:rPr>
          <w:rFonts w:hint="eastAsia"/>
        </w:rPr>
        <w:t>爲</w:t>
      </w:r>
      <w:r w:rsidRPr="001C3E29">
        <w:rPr>
          <w:rFonts w:hint="eastAsia"/>
        </w:rPr>
        <w:t>君，惟天</w:t>
      </w:r>
      <w:r w:rsidR="00F355DD">
        <w:rPr>
          <w:rFonts w:hint="eastAsia"/>
        </w:rPr>
        <w:t>爲</w:t>
      </w:r>
      <w:r w:rsidRPr="001C3E29">
        <w:rPr>
          <w:rFonts w:hint="eastAsia"/>
        </w:rPr>
        <w:t>大，惟堯則之。民或</w:t>
      </w:r>
      <w:r w:rsidR="00F355DD">
        <w:rPr>
          <w:rFonts w:hint="eastAsia"/>
        </w:rPr>
        <w:t>爲</w:t>
      </w:r>
      <w:r w:rsidRPr="001C3E29">
        <w:rPr>
          <w:rFonts w:hint="eastAsia"/>
        </w:rPr>
        <w:t>屋。</w:t>
      </w:r>
      <w:r w:rsidRPr="001C3E29">
        <w:rPr>
          <w:rFonts w:hint="eastAsia"/>
          <w:b/>
          <w:color w:val="660000"/>
          <w:sz w:val="28"/>
        </w:rPr>
        <w:t>余雖不敏，請尋後塵。」</w:t>
      </w:r>
      <w:r w:rsidR="003E4D6D" w:rsidRPr="003E4D6D">
        <w:rPr>
          <w:rFonts w:hint="eastAsia"/>
          <w:u w:val="wave"/>
        </w:rPr>
        <w:t>論語</w:t>
      </w:r>
      <w:r w:rsidRPr="001C3E29">
        <w:rPr>
          <w:rFonts w:hint="eastAsia"/>
        </w:rPr>
        <w:t>，顏回曰：回雖不敏，請事斯語。應瑗與桓元則書曰：敢不策馳，敬尋後塵。</w:t>
      </w:r>
    </w:p>
    <w:p w14:paraId="4844A9EA" w14:textId="77777777" w:rsidR="008F46A3" w:rsidRPr="002D6490"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t>詔</w:t>
      </w:r>
    </w:p>
    <w:p w14:paraId="0D374B6E" w14:textId="77777777" w:rsidR="008F46A3" w:rsidRDefault="008F46A3" w:rsidP="00FB2FA1">
      <w:pPr>
        <w:pStyle w:val="3"/>
        <w:ind w:firstLine="641"/>
      </w:pPr>
      <w:r>
        <w:rPr>
          <w:rFonts w:hint="eastAsia"/>
        </w:rPr>
        <w:t>詔</w:t>
      </w:r>
    </w:p>
    <w:p w14:paraId="1D557123" w14:textId="77777777" w:rsidR="008F46A3" w:rsidRPr="003D6509" w:rsidRDefault="008F46A3" w:rsidP="00C5079D">
      <w:pPr>
        <w:ind w:firstLine="560"/>
        <w:rPr>
          <w:rFonts w:ascii="楷体" w:eastAsia="楷体" w:hAnsi="楷体"/>
          <w:sz w:val="28"/>
          <w:u w:val="single"/>
        </w:rPr>
      </w:pPr>
      <w:r w:rsidRPr="003D6509">
        <w:rPr>
          <w:rFonts w:ascii="楷体" w:eastAsia="楷体" w:hAnsi="楷体" w:hint="eastAsia"/>
          <w:color w:val="660000"/>
          <w:sz w:val="28"/>
          <w:u w:val="single"/>
        </w:rPr>
        <w:t>漢武帝</w:t>
      </w:r>
    </w:p>
    <w:p w14:paraId="71E20BB3" w14:textId="7BA2B71B" w:rsidR="008F46A3" w:rsidRDefault="008F46A3" w:rsidP="00C5079D">
      <w:pPr>
        <w:ind w:firstLine="561"/>
      </w:pPr>
      <w:r w:rsidRPr="001C3E29">
        <w:rPr>
          <w:rFonts w:hint="eastAsia"/>
          <w:b/>
          <w:color w:val="660000"/>
          <w:sz w:val="28"/>
        </w:rPr>
        <w:t>詔曰：蓋有非常之功，必待非常之人。故馬或奔踶而致千里，</w:t>
      </w:r>
      <w:r w:rsidRPr="001C3E29">
        <w:rPr>
          <w:rFonts w:hint="eastAsia"/>
        </w:rPr>
        <w:t>善曰：言馬不良，或奔或踶，御之以道，而致千里之塗。聲類曰：踶，躡也，杜計切。</w:t>
      </w:r>
      <w:r w:rsidRPr="001C3E29">
        <w:rPr>
          <w:rFonts w:hint="eastAsia"/>
          <w:b/>
          <w:color w:val="660000"/>
          <w:sz w:val="28"/>
        </w:rPr>
        <w:t>士或有負俗之累而立功名。</w:t>
      </w:r>
      <w:r w:rsidR="003F10DC" w:rsidRPr="003F10DC">
        <w:rPr>
          <w:rFonts w:hint="eastAsia"/>
          <w:u w:val="single"/>
        </w:rPr>
        <w:t>晉灼</w:t>
      </w:r>
      <w:r w:rsidRPr="001C3E29">
        <w:rPr>
          <w:rFonts w:hint="eastAsia"/>
        </w:rPr>
        <w:t>曰：被世譏論也。善曰：越絕書曰：有高世之材者，必有負俗之累也。</w:t>
      </w:r>
      <w:r w:rsidRPr="001C3E29">
        <w:rPr>
          <w:rFonts w:hint="eastAsia"/>
          <w:b/>
          <w:color w:val="660000"/>
          <w:sz w:val="28"/>
        </w:rPr>
        <w:t>夫泛駕之馬，跅弛之士，亦在御之而已。</w:t>
      </w:r>
      <w:r w:rsidR="003E4D6D" w:rsidRPr="003E4D6D">
        <w:rPr>
          <w:rFonts w:hint="eastAsia"/>
          <w:u w:val="single"/>
        </w:rPr>
        <w:t>應劭</w:t>
      </w:r>
      <w:r w:rsidRPr="001C3E29">
        <w:rPr>
          <w:rFonts w:hint="eastAsia"/>
        </w:rPr>
        <w:t>曰：泛，覆也。馬有餘氣力，乃能敗</w:t>
      </w:r>
      <w:r w:rsidRPr="001C3E29">
        <w:rPr>
          <w:rFonts w:hint="eastAsia"/>
        </w:rPr>
        <w:lastRenderedPageBreak/>
        <w:t>駕。泛，方奉切。</w:t>
      </w:r>
      <w:r w:rsidR="003F10DC" w:rsidRPr="003F10DC">
        <w:rPr>
          <w:rFonts w:hint="eastAsia"/>
          <w:u w:val="single"/>
        </w:rPr>
        <w:t>如淳</w:t>
      </w:r>
      <w:r w:rsidRPr="001C3E29">
        <w:rPr>
          <w:rFonts w:hint="eastAsia"/>
        </w:rPr>
        <w:t>曰：弛，廢也。士行卓異，不入俗檢，如見斥逐也。跅音拓，或曰音尺。</w:t>
      </w:r>
      <w:r w:rsidRPr="001C3E29">
        <w:rPr>
          <w:rFonts w:hint="eastAsia"/>
          <w:b/>
          <w:color w:val="660000"/>
          <w:sz w:val="28"/>
        </w:rPr>
        <w:t>其令州縣察吏民有茂才異等，</w:t>
      </w:r>
      <w:r w:rsidR="003E4D6D" w:rsidRPr="003E4D6D">
        <w:rPr>
          <w:rFonts w:hint="eastAsia"/>
          <w:u w:val="single"/>
        </w:rPr>
        <w:t>應劭</w:t>
      </w:r>
      <w:r w:rsidRPr="001C3E29">
        <w:rPr>
          <w:rFonts w:hint="eastAsia"/>
        </w:rPr>
        <w:t>曰：舊言秀才，避光武諱，改稱茂才。異等者，越等軼群，不與凡同也。善曰：察，觀也。察審知然後薦之也。</w:t>
      </w:r>
      <w:r w:rsidRPr="001C3E29">
        <w:rPr>
          <w:rFonts w:hint="eastAsia"/>
          <w:b/>
          <w:color w:val="660000"/>
          <w:sz w:val="28"/>
        </w:rPr>
        <w:t>可</w:t>
      </w:r>
      <w:r w:rsidR="00F355DD">
        <w:rPr>
          <w:rFonts w:hint="eastAsia"/>
          <w:b/>
          <w:color w:val="660000"/>
          <w:sz w:val="28"/>
        </w:rPr>
        <w:t>爲</w:t>
      </w:r>
      <w:r w:rsidRPr="001C3E29">
        <w:rPr>
          <w:rFonts w:hint="eastAsia"/>
          <w:b/>
          <w:color w:val="660000"/>
          <w:sz w:val="28"/>
        </w:rPr>
        <w:t>將相及使絕國者。</w:t>
      </w:r>
      <w:r w:rsidRPr="001C3E29">
        <w:rPr>
          <w:rFonts w:hint="eastAsia"/>
        </w:rPr>
        <w:t>善曰：桓子新論，雍門周曰：遠赴絕國，無相見期。</w:t>
      </w:r>
    </w:p>
    <w:p w14:paraId="07E7D6E1" w14:textId="77777777" w:rsidR="008F46A3" w:rsidRDefault="008F46A3" w:rsidP="00FB2FA1">
      <w:pPr>
        <w:pStyle w:val="3"/>
        <w:ind w:firstLine="641"/>
      </w:pPr>
      <w:r>
        <w:rPr>
          <w:rFonts w:hint="eastAsia"/>
        </w:rPr>
        <w:t>賢良詔</w:t>
      </w:r>
    </w:p>
    <w:p w14:paraId="642B2B29" w14:textId="77777777" w:rsidR="008F46A3" w:rsidRPr="003D6509" w:rsidRDefault="008F46A3" w:rsidP="00C5079D">
      <w:pPr>
        <w:ind w:firstLine="560"/>
        <w:rPr>
          <w:rFonts w:ascii="楷体" w:eastAsia="楷体" w:hAnsi="楷体"/>
          <w:sz w:val="28"/>
          <w:u w:val="single"/>
        </w:rPr>
      </w:pPr>
      <w:r w:rsidRPr="003D6509">
        <w:rPr>
          <w:rFonts w:ascii="楷体" w:eastAsia="楷体" w:hAnsi="楷体" w:hint="eastAsia"/>
          <w:color w:val="660000"/>
          <w:sz w:val="28"/>
          <w:u w:val="single"/>
        </w:rPr>
        <w:t>漢武帝</w:t>
      </w:r>
    </w:p>
    <w:p w14:paraId="6723B14A" w14:textId="6478F68B" w:rsidR="008F46A3" w:rsidRPr="00F04B6F" w:rsidRDefault="008F46A3" w:rsidP="00C5079D">
      <w:pPr>
        <w:ind w:firstLine="561"/>
        <w:rPr>
          <w:b/>
          <w:color w:val="660000"/>
          <w:sz w:val="28"/>
        </w:rPr>
      </w:pPr>
      <w:r w:rsidRPr="001C3E29">
        <w:rPr>
          <w:rFonts w:hint="eastAsia"/>
          <w:b/>
          <w:color w:val="660000"/>
          <w:sz w:val="28"/>
        </w:rPr>
        <w:t>朕聞昔在唐虞，畫象而民不犯。</w:t>
      </w:r>
      <w:r w:rsidR="003E4D6D" w:rsidRPr="003E4D6D">
        <w:rPr>
          <w:rFonts w:hint="eastAsia"/>
          <w:u w:val="single"/>
        </w:rPr>
        <w:t>應劭</w:t>
      </w:r>
      <w:r w:rsidRPr="001C3E29">
        <w:rPr>
          <w:rFonts w:hint="eastAsia"/>
        </w:rPr>
        <w:t>曰：二帝但畫衣冠章服，而民不敢犯也。善曰：</w:t>
      </w:r>
      <w:r w:rsidR="000742C0" w:rsidRPr="000742C0">
        <w:rPr>
          <w:rFonts w:hint="eastAsia"/>
          <w:u w:val="wave"/>
        </w:rPr>
        <w:t>尙書</w:t>
      </w:r>
      <w:r w:rsidRPr="001C3E29">
        <w:rPr>
          <w:rFonts w:hint="eastAsia"/>
        </w:rPr>
        <w:t>大傳曰：唐、虞象刑而民不敢犯。墨子曰：畫衣冠而民不犯。</w:t>
      </w:r>
      <w:r w:rsidRPr="001C3E29">
        <w:rPr>
          <w:rFonts w:hint="eastAsia"/>
          <w:b/>
          <w:color w:val="660000"/>
          <w:sz w:val="28"/>
        </w:rPr>
        <w:t>日月所燭，罔不率俾</w:t>
      </w:r>
      <w:r w:rsidRPr="00C32D98">
        <w:rPr>
          <w:rStyle w:val="a9"/>
        </w:rPr>
        <w:footnoteReference w:id="4113"/>
      </w:r>
      <w:r w:rsidRPr="001C3E29">
        <w:rPr>
          <w:rFonts w:hint="eastAsia"/>
          <w:b/>
          <w:color w:val="660000"/>
          <w:sz w:val="28"/>
        </w:rPr>
        <w:t>。</w:t>
      </w:r>
      <w:r w:rsidRPr="001C3E29">
        <w:rPr>
          <w:rFonts w:hint="eastAsia"/>
        </w:rPr>
        <w:t>善曰：大戴禮，</w:t>
      </w:r>
      <w:r w:rsidR="003F10DC" w:rsidRPr="003F10DC">
        <w:rPr>
          <w:rFonts w:hint="eastAsia"/>
          <w:u w:val="single"/>
        </w:rPr>
        <w:t>孔子</w:t>
      </w:r>
      <w:r w:rsidRPr="001C3E29">
        <w:rPr>
          <w:rFonts w:hint="eastAsia"/>
        </w:rPr>
        <w:t>曰：昔舜出入日月，罔不率俾。</w:t>
      </w:r>
      <w:r w:rsidR="00FE33F9" w:rsidRPr="00FE33F9">
        <w:rPr>
          <w:rFonts w:hint="eastAsia"/>
          <w:u w:val="single"/>
        </w:rPr>
        <w:t>孔安國</w:t>
      </w:r>
      <w:r w:rsidR="000742C0" w:rsidRPr="000742C0">
        <w:rPr>
          <w:rFonts w:hint="eastAsia"/>
          <w:u w:val="wave"/>
        </w:rPr>
        <w:t>尙書</w:t>
      </w:r>
      <w:r w:rsidRPr="001C3E29">
        <w:rPr>
          <w:rFonts w:hint="eastAsia"/>
        </w:rPr>
        <w:t>傳曰：無不循化而使也。</w:t>
      </w:r>
      <w:r w:rsidRPr="001C3E29">
        <w:rPr>
          <w:rFonts w:hint="eastAsia"/>
          <w:b/>
          <w:color w:val="660000"/>
          <w:sz w:val="28"/>
        </w:rPr>
        <w:t>周之成康，刑措不用，德及鳥獸；</w:t>
      </w:r>
      <w:r w:rsidRPr="001C3E29">
        <w:rPr>
          <w:rFonts w:hint="eastAsia"/>
        </w:rPr>
        <w:t>善曰：紀年曰：成康之際，天下安寧，刑措四十年不用。</w:t>
      </w:r>
      <w:r w:rsidR="000742C0" w:rsidRPr="000742C0">
        <w:rPr>
          <w:rFonts w:hint="eastAsia"/>
          <w:u w:val="wave"/>
        </w:rPr>
        <w:t>毛詩</w:t>
      </w:r>
      <w:r w:rsidRPr="001C3E29">
        <w:rPr>
          <w:rFonts w:hint="eastAsia"/>
        </w:rPr>
        <w:t>序曰：文王受命，樂其有靈德以及鳥獸焉。尸子曰：湯之德及鳥獸矣。</w:t>
      </w:r>
      <w:r w:rsidRPr="001C3E29">
        <w:rPr>
          <w:rFonts w:hint="eastAsia"/>
          <w:b/>
          <w:color w:val="660000"/>
          <w:sz w:val="28"/>
        </w:rPr>
        <w:t>教通四海，海外肅慎。</w:t>
      </w:r>
      <w:r w:rsidR="003F10DC" w:rsidRPr="003F10DC">
        <w:rPr>
          <w:rFonts w:hint="eastAsia"/>
          <w:u w:val="single"/>
        </w:rPr>
        <w:t>晉灼</w:t>
      </w:r>
      <w:r w:rsidRPr="001C3E29">
        <w:rPr>
          <w:rFonts w:hint="eastAsia"/>
        </w:rPr>
        <w:t>曰：東夷傳，肅慎，今挹婁地是也，在天餘之東北千餘里，大海之濱。善曰：大戴禮，</w:t>
      </w:r>
      <w:r w:rsidR="003F10DC" w:rsidRPr="003F10DC">
        <w:rPr>
          <w:rFonts w:hint="eastAsia"/>
          <w:u w:val="single"/>
        </w:rPr>
        <w:t>孔子</w:t>
      </w:r>
      <w:r w:rsidRPr="001C3E29">
        <w:rPr>
          <w:rFonts w:hint="eastAsia"/>
        </w:rPr>
        <w:t>曰：昔舜，西王母來獻其白玉琯，云教通于四海，海外肅慎。挹，於甲切。</w:t>
      </w:r>
      <w:r w:rsidRPr="001C3E29">
        <w:rPr>
          <w:rFonts w:hint="eastAsia"/>
          <w:b/>
          <w:color w:val="660000"/>
          <w:sz w:val="28"/>
        </w:rPr>
        <w:t>北發渠搜，氐羌來服。</w:t>
      </w:r>
      <w:r w:rsidR="003F10DC" w:rsidRPr="003F10DC">
        <w:rPr>
          <w:rFonts w:hint="eastAsia"/>
          <w:u w:val="single"/>
        </w:rPr>
        <w:t>晉灼</w:t>
      </w:r>
      <w:r w:rsidRPr="001C3E29">
        <w:rPr>
          <w:rFonts w:hint="eastAsia"/>
        </w:rPr>
        <w:t>曰：北發，似國名也。</w:t>
      </w:r>
      <w:r w:rsidR="003E4D6D" w:rsidRPr="003E4D6D">
        <w:rPr>
          <w:rFonts w:hint="eastAsia"/>
          <w:u w:val="single"/>
        </w:rPr>
        <w:t>應劭</w:t>
      </w:r>
      <w:r w:rsidRPr="001C3E29">
        <w:rPr>
          <w:rFonts w:hint="eastAsia"/>
        </w:rPr>
        <w:t>曰：禹貢，析支、渠搜屬雍州，在金河關之西</w:t>
      </w:r>
      <w:r w:rsidRPr="00C32D98">
        <w:rPr>
          <w:rStyle w:val="a9"/>
        </w:rPr>
        <w:footnoteReference w:id="4114"/>
      </w:r>
      <w:r w:rsidRPr="001C3E29">
        <w:rPr>
          <w:rFonts w:hint="eastAsia"/>
        </w:rPr>
        <w:t>。善曰：北發，國名也。大戴禮，北發、渠搜，氐、羌來服。</w:t>
      </w:r>
      <w:r w:rsidR="00FE33F9" w:rsidRPr="00FE33F9">
        <w:rPr>
          <w:rFonts w:hint="eastAsia"/>
          <w:u w:val="single"/>
        </w:rPr>
        <w:t>鄭玄</w:t>
      </w:r>
      <w:r w:rsidRPr="001C3E29">
        <w:rPr>
          <w:rFonts w:hint="eastAsia"/>
        </w:rPr>
        <w:t>詩箋曰：氐、羌，夷狄國別，在西方也。</w:t>
      </w:r>
      <w:r w:rsidRPr="001C3E29">
        <w:rPr>
          <w:rFonts w:hint="eastAsia"/>
          <w:b/>
          <w:color w:val="660000"/>
          <w:sz w:val="28"/>
        </w:rPr>
        <w:t>星辰不孛，日月不蝕，山陵不崩，川谷不塞。</w:t>
      </w:r>
      <w:r w:rsidRPr="001C3E29">
        <w:rPr>
          <w:rFonts w:hint="eastAsia"/>
        </w:rPr>
        <w:t>善曰：大戴禮曰：聖人有國，則日月不蝕，星辰不孛，川澤不竭，山不崩解，陵不絕矣。</w:t>
      </w:r>
      <w:r w:rsidRPr="001C3E29">
        <w:rPr>
          <w:rFonts w:hint="eastAsia"/>
          <w:b/>
          <w:color w:val="660000"/>
          <w:sz w:val="28"/>
        </w:rPr>
        <w:t>麟鳳在郊藪，河洛出圖書。</w:t>
      </w:r>
      <w:r w:rsidRPr="001C3E29">
        <w:rPr>
          <w:rFonts w:hint="eastAsia"/>
        </w:rPr>
        <w:t>善曰：禮記曰：聖王所以順，故鳳凰騏麟，皆在郊藪。</w:t>
      </w:r>
      <w:r w:rsidR="000742C0" w:rsidRPr="000742C0">
        <w:rPr>
          <w:rFonts w:hint="eastAsia"/>
          <w:u w:val="wave"/>
        </w:rPr>
        <w:t>周易</w:t>
      </w:r>
      <w:r w:rsidRPr="001C3E29">
        <w:rPr>
          <w:rFonts w:hint="eastAsia"/>
        </w:rPr>
        <w:t>曰：河、洛出圖書，聖人則之。</w:t>
      </w:r>
      <w:r w:rsidRPr="001C3E29">
        <w:rPr>
          <w:rFonts w:hint="eastAsia"/>
          <w:b/>
          <w:color w:val="660000"/>
          <w:sz w:val="28"/>
        </w:rPr>
        <w:t>嗚呼！何施而臻此乎？</w:t>
      </w:r>
    </w:p>
    <w:p w14:paraId="5F554537" w14:textId="3CF5331E" w:rsidR="008F46A3" w:rsidRPr="00F04B6F" w:rsidRDefault="008F46A3" w:rsidP="00C5079D">
      <w:pPr>
        <w:ind w:firstLine="561"/>
        <w:rPr>
          <w:b/>
          <w:color w:val="660000"/>
          <w:sz w:val="28"/>
        </w:rPr>
      </w:pPr>
      <w:r w:rsidRPr="001C3E29">
        <w:rPr>
          <w:rFonts w:hint="eastAsia"/>
          <w:b/>
          <w:color w:val="660000"/>
          <w:sz w:val="28"/>
        </w:rPr>
        <w:lastRenderedPageBreak/>
        <w:t>今朕獲奉宗廟，夙興以求，夜寐以思，若涉淵水，未知所濟</w:t>
      </w:r>
      <w:r w:rsidRPr="00C32D98">
        <w:rPr>
          <w:rStyle w:val="a9"/>
        </w:rPr>
        <w:footnoteReference w:id="4115"/>
      </w:r>
      <w:r w:rsidRPr="001C3E29">
        <w:rPr>
          <w:rFonts w:hint="eastAsia"/>
          <w:b/>
          <w:color w:val="660000"/>
          <w:sz w:val="28"/>
        </w:rPr>
        <w:t>。</w:t>
      </w:r>
      <w:r w:rsidRPr="001C3E29">
        <w:rPr>
          <w:rFonts w:hint="eastAsia"/>
        </w:rPr>
        <w:t>善曰：</w:t>
      </w:r>
      <w:r w:rsidR="000742C0" w:rsidRPr="000742C0">
        <w:rPr>
          <w:rFonts w:hint="eastAsia"/>
          <w:u w:val="wave"/>
        </w:rPr>
        <w:t>尙書</w:t>
      </w:r>
      <w:r w:rsidRPr="001C3E29">
        <w:rPr>
          <w:rFonts w:hint="eastAsia"/>
        </w:rPr>
        <w:t>曰：予唯小子，若涉淵水，予惟往求朕攸濟。</w:t>
      </w:r>
      <w:r w:rsidRPr="001C3E29">
        <w:rPr>
          <w:rFonts w:hint="eastAsia"/>
          <w:b/>
          <w:color w:val="660000"/>
          <w:sz w:val="28"/>
        </w:rPr>
        <w:t>猗歟偉歟！何行而可以彰先帝之洪業休德？</w:t>
      </w:r>
      <w:r w:rsidR="003F10DC" w:rsidRPr="003F10DC">
        <w:rPr>
          <w:rFonts w:hint="eastAsia"/>
          <w:u w:val="single"/>
        </w:rPr>
        <w:t>如淳</w:t>
      </w:r>
      <w:r w:rsidRPr="001C3E29">
        <w:rPr>
          <w:rFonts w:hint="eastAsia"/>
        </w:rPr>
        <w:t>曰：猶詩曰猗歟那歟也。猗，美也。偉，大也。歟，辭也。言美而且大。</w:t>
      </w:r>
      <w:r w:rsidRPr="001C3E29">
        <w:rPr>
          <w:rFonts w:hint="eastAsia"/>
          <w:b/>
          <w:color w:val="660000"/>
          <w:sz w:val="28"/>
        </w:rPr>
        <w:t>上參堯舜，下配三王，朕之不敏，不能遠德</w:t>
      </w:r>
      <w:r w:rsidRPr="00C32D98">
        <w:rPr>
          <w:rStyle w:val="a9"/>
        </w:rPr>
        <w:footnoteReference w:id="4116"/>
      </w:r>
      <w:r w:rsidRPr="001C3E29">
        <w:rPr>
          <w:rFonts w:hint="eastAsia"/>
          <w:b/>
          <w:color w:val="660000"/>
          <w:sz w:val="28"/>
        </w:rPr>
        <w:t>，此子大夫之所睹聞也。</w:t>
      </w:r>
      <w:r w:rsidRPr="001C3E29">
        <w:rPr>
          <w:rFonts w:hint="eastAsia"/>
        </w:rPr>
        <w:t>善曰：</w:t>
      </w:r>
      <w:r w:rsidR="000742C0" w:rsidRPr="000742C0">
        <w:rPr>
          <w:rFonts w:hint="eastAsia"/>
          <w:u w:val="wave"/>
        </w:rPr>
        <w:t>國語</w:t>
      </w:r>
      <w:r w:rsidRPr="001C3E29">
        <w:rPr>
          <w:rFonts w:hint="eastAsia"/>
        </w:rPr>
        <w:t>，越王勾踐曰：苟聞子大夫之言。</w:t>
      </w:r>
      <w:r w:rsidR="003F10DC" w:rsidRPr="003F10DC">
        <w:rPr>
          <w:rFonts w:hint="eastAsia"/>
          <w:u w:val="single"/>
        </w:rPr>
        <w:t>賈逵</w:t>
      </w:r>
      <w:r w:rsidRPr="001C3E29">
        <w:rPr>
          <w:rFonts w:hint="eastAsia"/>
        </w:rPr>
        <w:t>曰：親而近，故曰子大夫也。</w:t>
      </w:r>
      <w:r w:rsidRPr="001C3E29">
        <w:rPr>
          <w:rFonts w:hint="eastAsia"/>
          <w:b/>
          <w:color w:val="660000"/>
          <w:sz w:val="28"/>
        </w:rPr>
        <w:t>賢良明於古今王事之體，受策察問，咸以書對。著之于篇，朕親覽焉。</w:t>
      </w:r>
    </w:p>
    <w:p w14:paraId="654D26F2" w14:textId="77777777" w:rsidR="008F46A3"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t>冊</w:t>
      </w:r>
    </w:p>
    <w:p w14:paraId="5BDBF531" w14:textId="77777777" w:rsidR="008F46A3" w:rsidRPr="0092238A" w:rsidRDefault="008F46A3" w:rsidP="0092238A">
      <w:pPr>
        <w:ind w:firstLine="420"/>
      </w:pPr>
      <w:r w:rsidRPr="0092238A">
        <w:rPr>
          <w:rFonts w:hint="eastAsia"/>
        </w:rPr>
        <w:t>說文曰：冊，符命也。諸侯進受於王，象其禮</w:t>
      </w:r>
      <w:r w:rsidRPr="00C32D98">
        <w:rPr>
          <w:rStyle w:val="a9"/>
        </w:rPr>
        <w:footnoteReference w:id="4117"/>
      </w:r>
      <w:r w:rsidRPr="0092238A">
        <w:rPr>
          <w:rFonts w:hint="eastAsia"/>
        </w:rPr>
        <w:t>，一長一短，中有二編也。</w:t>
      </w:r>
    </w:p>
    <w:p w14:paraId="205A4C7E" w14:textId="77777777" w:rsidR="008F46A3" w:rsidRDefault="008F46A3" w:rsidP="00FB2FA1">
      <w:pPr>
        <w:pStyle w:val="3"/>
        <w:ind w:firstLine="641"/>
      </w:pPr>
      <w:r>
        <w:rPr>
          <w:rFonts w:hint="eastAsia"/>
        </w:rPr>
        <w:t>冊魏公九錫文</w:t>
      </w:r>
    </w:p>
    <w:p w14:paraId="433542A2" w14:textId="44AAB65D" w:rsidR="008F46A3" w:rsidRDefault="008F46A3" w:rsidP="00C5079D">
      <w:pPr>
        <w:ind w:firstLine="420"/>
      </w:pPr>
      <w:r w:rsidRPr="001C3E29">
        <w:rPr>
          <w:rFonts w:hint="eastAsia"/>
        </w:rPr>
        <w:t>范曄</w:t>
      </w:r>
      <w:r w:rsidR="000742C0" w:rsidRPr="000742C0">
        <w:rPr>
          <w:rFonts w:hint="eastAsia"/>
          <w:u w:val="wave"/>
        </w:rPr>
        <w:t>後漢書</w:t>
      </w:r>
      <w:r w:rsidRPr="001C3E29">
        <w:rPr>
          <w:rFonts w:hint="eastAsia"/>
        </w:rPr>
        <w:t>曰：曹操自</w:t>
      </w:r>
      <w:r w:rsidR="00F355DD">
        <w:rPr>
          <w:rFonts w:hint="eastAsia"/>
        </w:rPr>
        <w:t>爲</w:t>
      </w:r>
      <w:r w:rsidRPr="001C3E29">
        <w:rPr>
          <w:rFonts w:hint="eastAsia"/>
        </w:rPr>
        <w:t>魏公，加九錫。韓詩外傳曰：諸侯之有德，天子錫之。一錫車馬，再錫衣服，三錫虎賁，四錫樂器，五錫納陛，六錫朱戶，七錫弓矢，八錫鈇鉞，九錫秬鬯，謂之九錫也。</w:t>
      </w:r>
    </w:p>
    <w:p w14:paraId="6D4A17EA" w14:textId="166A7C88" w:rsidR="008F46A3" w:rsidRDefault="008F46A3" w:rsidP="00C5079D">
      <w:pPr>
        <w:ind w:firstLine="560"/>
      </w:pPr>
      <w:r w:rsidRPr="003D6509">
        <w:rPr>
          <w:rFonts w:ascii="楷体" w:eastAsia="楷体" w:hAnsi="楷体" w:hint="eastAsia"/>
          <w:color w:val="660000"/>
          <w:sz w:val="28"/>
          <w:u w:val="single"/>
        </w:rPr>
        <w:t>潘元茂</w:t>
      </w:r>
      <w:r w:rsidR="003D6509">
        <w:rPr>
          <w:rFonts w:hint="eastAsia"/>
          <w:b/>
          <w:color w:val="660000"/>
          <w:sz w:val="28"/>
        </w:rPr>
        <w:t xml:space="preserve"> </w:t>
      </w:r>
      <w:r w:rsidRPr="001C3E29">
        <w:rPr>
          <w:rFonts w:hint="eastAsia"/>
        </w:rPr>
        <w:t>文章志曰：潘勗，字元茂，獻帝時</w:t>
      </w:r>
      <w:r w:rsidR="00F355DD">
        <w:rPr>
          <w:rFonts w:hint="eastAsia"/>
        </w:rPr>
        <w:t>爲</w:t>
      </w:r>
      <w:r w:rsidR="000742C0" w:rsidRPr="000742C0">
        <w:rPr>
          <w:rFonts w:hint="eastAsia"/>
          <w:u w:val="wave"/>
        </w:rPr>
        <w:t>尙書</w:t>
      </w:r>
      <w:r w:rsidRPr="001C3E29">
        <w:rPr>
          <w:rFonts w:hint="eastAsia"/>
        </w:rPr>
        <w:t>郎，遷東海相，未發，拜</w:t>
      </w:r>
      <w:r w:rsidR="000742C0" w:rsidRPr="000742C0">
        <w:rPr>
          <w:rFonts w:hint="eastAsia"/>
          <w:u w:val="wave"/>
        </w:rPr>
        <w:t>尙書</w:t>
      </w:r>
      <w:r w:rsidRPr="001C3E29">
        <w:rPr>
          <w:rFonts w:hint="eastAsia"/>
        </w:rPr>
        <w:t>左丞，病卒。魏錫，勗所作。</w:t>
      </w:r>
    </w:p>
    <w:p w14:paraId="4E846EC2" w14:textId="421E405A" w:rsidR="008F46A3" w:rsidRPr="00F04B6F" w:rsidRDefault="008F46A3" w:rsidP="00C5079D">
      <w:pPr>
        <w:ind w:firstLine="561"/>
        <w:rPr>
          <w:b/>
          <w:color w:val="660000"/>
          <w:sz w:val="28"/>
        </w:rPr>
      </w:pPr>
      <w:r w:rsidRPr="001C3E29">
        <w:rPr>
          <w:rFonts w:hint="eastAsia"/>
          <w:b/>
          <w:color w:val="660000"/>
          <w:sz w:val="28"/>
        </w:rPr>
        <w:t>制詔：</w:t>
      </w:r>
      <w:r w:rsidR="00FE33F9" w:rsidRPr="00FE33F9">
        <w:rPr>
          <w:rFonts w:hint="eastAsia"/>
          <w:u w:val="single"/>
        </w:rPr>
        <w:t>蔡邕</w:t>
      </w:r>
      <w:r w:rsidRPr="001C3E29">
        <w:rPr>
          <w:rFonts w:hint="eastAsia"/>
        </w:rPr>
        <w:t>獨斷曰：制詔者，王之言必</w:t>
      </w:r>
      <w:r w:rsidR="00F355DD">
        <w:rPr>
          <w:rFonts w:hint="eastAsia"/>
        </w:rPr>
        <w:t>爲</w:t>
      </w:r>
      <w:r w:rsidRPr="001C3E29">
        <w:rPr>
          <w:rFonts w:hint="eastAsia"/>
        </w:rPr>
        <w:t>法制也。詔，猶誥也。三代無其文，秦、漢有也。</w:t>
      </w:r>
      <w:r w:rsidRPr="001C3E29">
        <w:rPr>
          <w:rFonts w:hint="eastAsia"/>
          <w:b/>
          <w:color w:val="660000"/>
          <w:sz w:val="28"/>
        </w:rPr>
        <w:t>使持節丞相領冀州牧武平侯：</w:t>
      </w:r>
      <w:r w:rsidRPr="001C3E29">
        <w:rPr>
          <w:rFonts w:hint="eastAsia"/>
        </w:rPr>
        <w:t>魏志曰：建安元年，天子假太祖節鉞，封武平侯。建安九年，領冀州牧也。</w:t>
      </w:r>
      <w:r w:rsidRPr="001C3E29">
        <w:rPr>
          <w:rFonts w:hint="eastAsia"/>
          <w:b/>
          <w:color w:val="660000"/>
          <w:sz w:val="28"/>
        </w:rPr>
        <w:t>朕以不德，少遭閔凶，越在西土，遷于唐衛。</w:t>
      </w:r>
      <w:r w:rsidRPr="001C3E29">
        <w:rPr>
          <w:rFonts w:hint="eastAsia"/>
        </w:rPr>
        <w:t>朕，謂獻</w:t>
      </w:r>
      <w:r w:rsidRPr="001C3E29">
        <w:rPr>
          <w:rFonts w:hint="eastAsia"/>
        </w:rPr>
        <w:lastRenderedPageBreak/>
        <w:t>帝也。左氏傳，楚子曰：不穀不德，少主社稷。又，楚少宰如晉師曰：寡君少遭閔凶。又，厚成叔弔于衛曰：聞君不撫社稷而越在佗境。</w:t>
      </w:r>
      <w:r w:rsidR="000742C0" w:rsidRPr="000742C0">
        <w:rPr>
          <w:rFonts w:hint="eastAsia"/>
          <w:u w:val="wave"/>
        </w:rPr>
        <w:t>尙書</w:t>
      </w:r>
      <w:r w:rsidRPr="001C3E29">
        <w:rPr>
          <w:rFonts w:hint="eastAsia"/>
        </w:rPr>
        <w:t>曰：逷矣西土之人。范曄</w:t>
      </w:r>
      <w:r w:rsidR="000742C0" w:rsidRPr="000742C0">
        <w:rPr>
          <w:rFonts w:hint="eastAsia"/>
          <w:u w:val="wave"/>
        </w:rPr>
        <w:t>後漢書</w:t>
      </w:r>
      <w:r w:rsidRPr="001C3E29">
        <w:rPr>
          <w:rFonts w:hint="eastAsia"/>
        </w:rPr>
        <w:t>獻帝紀曰：初平元年，遷都</w:t>
      </w:r>
      <w:r w:rsidR="003F10DC" w:rsidRPr="003F10DC">
        <w:rPr>
          <w:rFonts w:hint="eastAsia"/>
          <w:u w:val="single"/>
        </w:rPr>
        <w:t>長安</w:t>
      </w:r>
      <w:r w:rsidRPr="001C3E29">
        <w:rPr>
          <w:rFonts w:hint="eastAsia"/>
        </w:rPr>
        <w:t>。興平二年，車駕東歸。李𠐶復追戰，王師敗，帝渡河，幸安邑。建安元年六月，幸聞喜。七月，車駕至</w:t>
      </w:r>
      <w:r w:rsidR="003F10DC" w:rsidRPr="003F10DC">
        <w:rPr>
          <w:rFonts w:hint="eastAsia"/>
          <w:u w:val="single"/>
        </w:rPr>
        <w:t>洛陽</w:t>
      </w:r>
      <w:r w:rsidRPr="001C3E29">
        <w:rPr>
          <w:rFonts w:hint="eastAsia"/>
        </w:rPr>
        <w:t>。</w:t>
      </w:r>
      <w:r w:rsidR="003E4D6D" w:rsidRPr="003E4D6D">
        <w:rPr>
          <w:rFonts w:hint="eastAsia"/>
          <w:u w:val="wave"/>
        </w:rPr>
        <w:t>漢書</w:t>
      </w:r>
      <w:r w:rsidRPr="001C3E29">
        <w:rPr>
          <w:rFonts w:hint="eastAsia"/>
        </w:rPr>
        <w:t>，河東郡有安邑縣、聞喜縣，然自聞喜入洛，必塗經河內，河內本衛國，河東本唐堯所封，故曰唐衛也。</w:t>
      </w:r>
      <w:r w:rsidRPr="001C3E29">
        <w:rPr>
          <w:rFonts w:hint="eastAsia"/>
          <w:b/>
          <w:color w:val="660000"/>
          <w:sz w:val="28"/>
        </w:rPr>
        <w:t>當此之時，若綴旒然，</w:t>
      </w:r>
      <w:r w:rsidRPr="001C3E29">
        <w:rPr>
          <w:rFonts w:hint="eastAsia"/>
        </w:rPr>
        <w:t>公羊傳曰：君若贅旒然。何休曰：旒，旗旒也。贅，猶綴也。以譬者，言</w:t>
      </w:r>
      <w:r w:rsidR="00F355DD">
        <w:rPr>
          <w:rFonts w:hint="eastAsia"/>
        </w:rPr>
        <w:t>爲</w:t>
      </w:r>
      <w:r w:rsidRPr="001C3E29">
        <w:rPr>
          <w:rFonts w:hint="eastAsia"/>
        </w:rPr>
        <w:t>下所執持東西耳。</w:t>
      </w:r>
      <w:r w:rsidRPr="001C3E29">
        <w:rPr>
          <w:rFonts w:hint="eastAsia"/>
          <w:b/>
          <w:color w:val="660000"/>
          <w:sz w:val="28"/>
        </w:rPr>
        <w:t>宗廟乏祀，社稷無位，群凶覬覦，分裂諸夏</w:t>
      </w:r>
      <w:r w:rsidRPr="00C32D98">
        <w:rPr>
          <w:rStyle w:val="a9"/>
        </w:rPr>
        <w:footnoteReference w:id="4118"/>
      </w:r>
      <w:r w:rsidRPr="001C3E29">
        <w:rPr>
          <w:rFonts w:hint="eastAsia"/>
          <w:b/>
          <w:color w:val="660000"/>
          <w:sz w:val="28"/>
        </w:rPr>
        <w:t>，</w:t>
      </w:r>
      <w:r w:rsidRPr="001C3E29">
        <w:rPr>
          <w:rFonts w:hint="eastAsia"/>
        </w:rPr>
        <w:t>左氏傳，師服曰：民服事其上而下無覬覦。杜預曰：下不冀望上位也。說文曰：覬，幸也。覦，欲也。</w:t>
      </w:r>
      <w:r w:rsidRPr="001C3E29">
        <w:rPr>
          <w:rFonts w:hint="eastAsia"/>
          <w:b/>
          <w:color w:val="660000"/>
          <w:sz w:val="28"/>
        </w:rPr>
        <w:t>一人尺土，朕無獲焉。</w:t>
      </w:r>
      <w:r w:rsidRPr="001C3E29">
        <w:rPr>
          <w:rFonts w:hint="eastAsia"/>
        </w:rPr>
        <w:t>孟子曰：紂之去武丁未久也，尺地莫非其有也，一民莫非其臣也。</w:t>
      </w:r>
      <w:r w:rsidRPr="001C3E29">
        <w:rPr>
          <w:rFonts w:hint="eastAsia"/>
          <w:b/>
          <w:color w:val="660000"/>
          <w:sz w:val="28"/>
        </w:rPr>
        <w:t>即我高祖之命，將墜於地，朕用夙興假寐，震悼于厥心。</w:t>
      </w:r>
      <w:r w:rsidR="003E4D6D" w:rsidRPr="003E4D6D">
        <w:rPr>
          <w:rFonts w:hint="eastAsia"/>
          <w:u w:val="wave"/>
        </w:rPr>
        <w:t>論語</w:t>
      </w:r>
      <w:r w:rsidRPr="001C3E29">
        <w:rPr>
          <w:rFonts w:hint="eastAsia"/>
        </w:rPr>
        <w:t>，子貢曰：文武之道，未墜於地。</w:t>
      </w:r>
      <w:r w:rsidR="000742C0" w:rsidRPr="000742C0">
        <w:rPr>
          <w:rFonts w:hint="eastAsia"/>
          <w:u w:val="wave"/>
        </w:rPr>
        <w:t>毛詩</w:t>
      </w:r>
      <w:r w:rsidRPr="001C3E29">
        <w:rPr>
          <w:rFonts w:hint="eastAsia"/>
        </w:rPr>
        <w:t>曰：夙興夜寐。又曰：假寐永歎。</w:t>
      </w:r>
      <w:r w:rsidR="000742C0" w:rsidRPr="000742C0">
        <w:rPr>
          <w:rFonts w:hint="eastAsia"/>
          <w:u w:val="wave"/>
        </w:rPr>
        <w:t>楚辭</w:t>
      </w:r>
      <w:r w:rsidRPr="001C3E29">
        <w:rPr>
          <w:rFonts w:hint="eastAsia"/>
        </w:rPr>
        <w:t>曰：心震悼而不敢。</w:t>
      </w:r>
      <w:r w:rsidRPr="001C3E29">
        <w:rPr>
          <w:rFonts w:hint="eastAsia"/>
          <w:b/>
          <w:color w:val="660000"/>
          <w:sz w:val="28"/>
        </w:rPr>
        <w:t>曰：惟祖惟父，股肱先正，其孰恤朕躬。</w:t>
      </w:r>
      <w:r w:rsidR="000742C0" w:rsidRPr="000742C0">
        <w:rPr>
          <w:rFonts w:hint="eastAsia"/>
          <w:u w:val="wave"/>
        </w:rPr>
        <w:t>尙書</w:t>
      </w:r>
      <w:r w:rsidRPr="001C3E29">
        <w:rPr>
          <w:rFonts w:hint="eastAsia"/>
        </w:rPr>
        <w:t>曰：臣作朕股肱耳目。又曰：亦惟先正，克左右昭事厥辟。又曰：惟祖惟父，其伊恤朕躬。</w:t>
      </w:r>
      <w:r w:rsidR="00FE33F9" w:rsidRPr="00FE33F9">
        <w:rPr>
          <w:rFonts w:hint="eastAsia"/>
          <w:u w:val="single"/>
        </w:rPr>
        <w:t>鄭玄</w:t>
      </w:r>
      <w:r w:rsidRPr="001C3E29">
        <w:rPr>
          <w:rFonts w:hint="eastAsia"/>
        </w:rPr>
        <w:t>曰：先正，先臣</w:t>
      </w:r>
      <w:r w:rsidR="00F355DD">
        <w:rPr>
          <w:rFonts w:hint="eastAsia"/>
        </w:rPr>
        <w:t>爲</w:t>
      </w:r>
      <w:r w:rsidRPr="001C3E29">
        <w:rPr>
          <w:rFonts w:hint="eastAsia"/>
        </w:rPr>
        <w:t>公卿大夫也</w:t>
      </w:r>
      <w:r w:rsidRPr="00C32D98">
        <w:rPr>
          <w:rStyle w:val="a9"/>
        </w:rPr>
        <w:footnoteReference w:id="4119"/>
      </w:r>
      <w:r w:rsidRPr="001C3E29">
        <w:rPr>
          <w:rFonts w:hint="eastAsia"/>
        </w:rPr>
        <w:t>。</w:t>
      </w:r>
      <w:r w:rsidRPr="001C3E29">
        <w:rPr>
          <w:rFonts w:hint="eastAsia"/>
          <w:b/>
          <w:color w:val="660000"/>
          <w:sz w:val="28"/>
        </w:rPr>
        <w:t>乃誘天衷，誕育丞相。</w:t>
      </w:r>
      <w:r w:rsidRPr="001C3E29">
        <w:rPr>
          <w:rFonts w:hint="eastAsia"/>
        </w:rPr>
        <w:t>左氏傳，甯武與衛人盟曰：用昭乞盟于爾大神，以誘天衷。</w:t>
      </w:r>
      <w:r w:rsidR="003F10DC" w:rsidRPr="003F10DC">
        <w:rPr>
          <w:rFonts w:hint="eastAsia"/>
          <w:u w:val="single"/>
        </w:rPr>
        <w:t>毛萇</w:t>
      </w:r>
      <w:r w:rsidRPr="001C3E29">
        <w:rPr>
          <w:rFonts w:hint="eastAsia"/>
        </w:rPr>
        <w:t>詩傳曰：誕，大也。</w:t>
      </w:r>
      <w:r w:rsidR="00FE33F9" w:rsidRPr="00FE33F9">
        <w:rPr>
          <w:rFonts w:hint="eastAsia"/>
          <w:u w:val="single"/>
        </w:rPr>
        <w:t>鄭玄</w:t>
      </w:r>
      <w:r w:rsidRPr="001C3E29">
        <w:rPr>
          <w:rFonts w:hint="eastAsia"/>
        </w:rPr>
        <w:t>曰：大矣后稷之生也。</w:t>
      </w:r>
      <w:r w:rsidRPr="001C3E29">
        <w:rPr>
          <w:rFonts w:hint="eastAsia"/>
          <w:b/>
          <w:color w:val="660000"/>
          <w:sz w:val="28"/>
        </w:rPr>
        <w:t>保乂我皇家，弘濟于艱難，朕實賴之。</w:t>
      </w:r>
      <w:r w:rsidR="000742C0" w:rsidRPr="000742C0">
        <w:rPr>
          <w:rFonts w:hint="eastAsia"/>
          <w:u w:val="wave"/>
        </w:rPr>
        <w:t>尙書</w:t>
      </w:r>
      <w:r w:rsidRPr="001C3E29">
        <w:rPr>
          <w:rFonts w:hint="eastAsia"/>
        </w:rPr>
        <w:t>，周公曰：天壽平格，保乂有殷。又曰：用敬保元子釗，弘濟于難</w:t>
      </w:r>
      <w:r w:rsidRPr="00C32D98">
        <w:rPr>
          <w:rStyle w:val="a9"/>
        </w:rPr>
        <w:footnoteReference w:id="4120"/>
      </w:r>
      <w:r w:rsidRPr="001C3E29">
        <w:rPr>
          <w:rFonts w:hint="eastAsia"/>
        </w:rPr>
        <w:t>。左氏傳，然明曰：鄭國其實賴之。</w:t>
      </w:r>
      <w:r w:rsidRPr="001C3E29">
        <w:rPr>
          <w:rFonts w:hint="eastAsia"/>
          <w:b/>
          <w:color w:val="660000"/>
          <w:sz w:val="28"/>
        </w:rPr>
        <w:t>今將授君典禮，其敬聽朕命：</w:t>
      </w:r>
    </w:p>
    <w:p w14:paraId="4999E0F7" w14:textId="7C98B55F" w:rsidR="008F46A3" w:rsidRDefault="008F46A3" w:rsidP="00C5079D">
      <w:pPr>
        <w:ind w:firstLine="561"/>
      </w:pPr>
      <w:r w:rsidRPr="001C3E29">
        <w:rPr>
          <w:rFonts w:hint="eastAsia"/>
          <w:b/>
          <w:color w:val="660000"/>
          <w:sz w:val="28"/>
        </w:rPr>
        <w:lastRenderedPageBreak/>
        <w:t>昔者，董卓初興國難，群后失位</w:t>
      </w:r>
      <w:r w:rsidRPr="00C32D98">
        <w:rPr>
          <w:rStyle w:val="a9"/>
        </w:rPr>
        <w:footnoteReference w:id="4121"/>
      </w:r>
      <w:r w:rsidRPr="001C3E29">
        <w:rPr>
          <w:rFonts w:hint="eastAsia"/>
          <w:b/>
          <w:color w:val="660000"/>
          <w:sz w:val="28"/>
        </w:rPr>
        <w:t>，以謀王室。君則攝進，首啟戎行，此君之忠於本朝也。</w:t>
      </w:r>
      <w:r w:rsidRPr="001C3E29">
        <w:rPr>
          <w:rFonts w:hint="eastAsia"/>
        </w:rPr>
        <w:t>魏志曰：董卓廢帝</w:t>
      </w:r>
      <w:r w:rsidR="00F355DD">
        <w:rPr>
          <w:rFonts w:hint="eastAsia"/>
        </w:rPr>
        <w:t>爲</w:t>
      </w:r>
      <w:r w:rsidRPr="001C3E29">
        <w:rPr>
          <w:rFonts w:hint="eastAsia"/>
        </w:rPr>
        <w:t>弘農王而立獻帝，將軍袁紹等同時俱赴。卓兵彊，莫敢先進。太祖遂引兵西。左氏傳，王子朝告于諸侯曰：釋位以間王政。又曰：會于洮，謀王室也。服虔曰：諸侯釋其私政而佐王室。</w:t>
      </w:r>
      <w:r w:rsidRPr="001C3E29">
        <w:rPr>
          <w:rFonts w:hint="eastAsia"/>
          <w:b/>
          <w:color w:val="660000"/>
          <w:sz w:val="28"/>
        </w:rPr>
        <w:t>後及黃巾，反易天常，侵我三州，延于平民。君又討之，剪除其跡，以寧東夏，此又君之功也。</w:t>
      </w:r>
      <w:r w:rsidRPr="001C3E29">
        <w:rPr>
          <w:rFonts w:hint="eastAsia"/>
        </w:rPr>
        <w:t>魏志曰：青州黃巾，衆有百餘萬，入兗州，遂轉入東平。太祖遂進兵擊黃巾於壽張東，破之。黃巾至濟北，乞降。左氏傳，太史克曰：</w:t>
      </w:r>
      <w:r w:rsidR="003F10DC" w:rsidRPr="003F10DC">
        <w:rPr>
          <w:rFonts w:hint="eastAsia"/>
          <w:u w:val="single"/>
        </w:rPr>
        <w:t>顓頊</w:t>
      </w:r>
      <w:r w:rsidRPr="001C3E29">
        <w:rPr>
          <w:rFonts w:hint="eastAsia"/>
        </w:rPr>
        <w:t>氏有不材子，以亂天常。</w:t>
      </w:r>
      <w:r w:rsidR="000742C0" w:rsidRPr="000742C0">
        <w:rPr>
          <w:rFonts w:hint="eastAsia"/>
          <w:u w:val="wave"/>
        </w:rPr>
        <w:t>尙書</w:t>
      </w:r>
      <w:r w:rsidRPr="001C3E29">
        <w:rPr>
          <w:rFonts w:hint="eastAsia"/>
        </w:rPr>
        <w:t>曰：蚩尤惟始作亂，延及平民。</w:t>
      </w:r>
      <w:r w:rsidRPr="001C3E29">
        <w:rPr>
          <w:rFonts w:hint="eastAsia"/>
          <w:b/>
          <w:color w:val="660000"/>
          <w:sz w:val="28"/>
        </w:rPr>
        <w:t>韓暹楊奉，專用威命，又賴君勳，克黜其難。</w:t>
      </w:r>
      <w:r w:rsidRPr="001C3E29">
        <w:rPr>
          <w:rFonts w:hint="eastAsia"/>
        </w:rPr>
        <w:t>魏志曰：韓暹、楊奉以天子還</w:t>
      </w:r>
      <w:r w:rsidR="003F10DC" w:rsidRPr="003F10DC">
        <w:rPr>
          <w:rFonts w:hint="eastAsia"/>
          <w:u w:val="single"/>
        </w:rPr>
        <w:t>洛陽</w:t>
      </w:r>
      <w:r w:rsidRPr="001C3E29">
        <w:rPr>
          <w:rFonts w:hint="eastAsia"/>
        </w:rPr>
        <w:t>，奉別屯梁，太祖遂至</w:t>
      </w:r>
      <w:r w:rsidR="003F10DC" w:rsidRPr="003F10DC">
        <w:rPr>
          <w:rFonts w:hint="eastAsia"/>
          <w:u w:val="single"/>
        </w:rPr>
        <w:t>洛陽</w:t>
      </w:r>
      <w:r w:rsidRPr="001C3E29">
        <w:rPr>
          <w:rFonts w:hint="eastAsia"/>
        </w:rPr>
        <w:t>，遯走</w:t>
      </w:r>
      <w:r w:rsidRPr="00C32D98">
        <w:rPr>
          <w:rStyle w:val="a9"/>
        </w:rPr>
        <w:footnoteReference w:id="4122"/>
      </w:r>
      <w:r w:rsidRPr="001C3E29">
        <w:rPr>
          <w:rFonts w:hint="eastAsia"/>
        </w:rPr>
        <w:t>。公征奉，奉南奔袁術，遂攻其梁屯，拔之。</w:t>
      </w:r>
      <w:r w:rsidRPr="001C3E29">
        <w:rPr>
          <w:rFonts w:hint="eastAsia"/>
          <w:b/>
          <w:color w:val="660000"/>
          <w:sz w:val="28"/>
        </w:rPr>
        <w:t>遂建許都，造我京畿</w:t>
      </w:r>
      <w:r w:rsidRPr="00C32D98">
        <w:rPr>
          <w:rStyle w:val="a9"/>
        </w:rPr>
        <w:footnoteReference w:id="4123"/>
      </w:r>
      <w:r w:rsidRPr="001C3E29">
        <w:rPr>
          <w:rFonts w:hint="eastAsia"/>
          <w:b/>
          <w:color w:val="660000"/>
          <w:sz w:val="28"/>
        </w:rPr>
        <w:t>，設官兆祀，不失舊物，天地鬼神，於是獲乂，此又君之功也。</w:t>
      </w:r>
      <w:r w:rsidRPr="001C3E29">
        <w:rPr>
          <w:rFonts w:hint="eastAsia"/>
        </w:rPr>
        <w:t>魏志曰：建安元年，</w:t>
      </w:r>
      <w:r w:rsidR="003F10DC" w:rsidRPr="003F10DC">
        <w:rPr>
          <w:rFonts w:hint="eastAsia"/>
          <w:u w:val="single"/>
        </w:rPr>
        <w:t>洛陽</w:t>
      </w:r>
      <w:r w:rsidRPr="001C3E29">
        <w:rPr>
          <w:rFonts w:hint="eastAsia"/>
        </w:rPr>
        <w:t>殘破，太祖都許。至是宗廟社稷制度始立。周禮曰：設官分職。又曰：兆五帝於四郊。</w:t>
      </w:r>
      <w:r w:rsidR="00FE33F9" w:rsidRPr="00FE33F9">
        <w:rPr>
          <w:rFonts w:hint="eastAsia"/>
          <w:u w:val="single"/>
        </w:rPr>
        <w:t>鄭玄</w:t>
      </w:r>
      <w:r w:rsidRPr="001C3E29">
        <w:rPr>
          <w:rFonts w:hint="eastAsia"/>
        </w:rPr>
        <w:t>曰：兆</w:t>
      </w:r>
      <w:r w:rsidR="00F355DD">
        <w:rPr>
          <w:rFonts w:hint="eastAsia"/>
        </w:rPr>
        <w:t>爲</w:t>
      </w:r>
      <w:r w:rsidRPr="001C3E29">
        <w:rPr>
          <w:rFonts w:hint="eastAsia"/>
        </w:rPr>
        <w:t>壇之營域也。左氏傳，五員曰：少康祀夏配天，不失舊物。</w:t>
      </w:r>
      <w:r w:rsidRPr="001C3E29">
        <w:rPr>
          <w:rFonts w:hint="eastAsia"/>
          <w:b/>
          <w:color w:val="660000"/>
          <w:sz w:val="28"/>
        </w:rPr>
        <w:t>袁術僭逆，肆于淮南，懾憚君靈，用丕顯謀，蘄陽之役，橋蕤授首，</w:t>
      </w:r>
      <w:r w:rsidRPr="001C3E29">
        <w:rPr>
          <w:rFonts w:hint="eastAsia"/>
        </w:rPr>
        <w:t>魏志曰：袁術，字公路，欲稱帝於淮南。術侵陳，公東征之。術聞公自來，棄軍走，留其將橋蕤。公擊破蕤等，斬之。左氏傳曰：肆於民上。杜預曰：肆，施也。蘄縣屬沛，在陳之東也。</w:t>
      </w:r>
      <w:r w:rsidRPr="001C3E29">
        <w:rPr>
          <w:rFonts w:hint="eastAsia"/>
          <w:b/>
          <w:color w:val="660000"/>
          <w:sz w:val="28"/>
        </w:rPr>
        <w:t>稜威南厲，術以殞潰，此又君之功也。</w:t>
      </w:r>
      <w:r w:rsidRPr="001C3E29">
        <w:rPr>
          <w:rFonts w:hint="eastAsia"/>
        </w:rPr>
        <w:t>魏志曰：術</w:t>
      </w:r>
      <w:r w:rsidR="00F355DD">
        <w:rPr>
          <w:rFonts w:hint="eastAsia"/>
        </w:rPr>
        <w:t>爲</w:t>
      </w:r>
      <w:r w:rsidRPr="001C3E29">
        <w:rPr>
          <w:rFonts w:hint="eastAsia"/>
        </w:rPr>
        <w:t>太祖所敗，欲至青州從袁譚，發病，道死。</w:t>
      </w:r>
      <w:r w:rsidR="003E4D6D" w:rsidRPr="003E4D6D">
        <w:rPr>
          <w:rFonts w:hint="eastAsia"/>
          <w:u w:val="wave"/>
        </w:rPr>
        <w:t>漢書</w:t>
      </w:r>
      <w:r w:rsidRPr="001C3E29">
        <w:rPr>
          <w:rFonts w:hint="eastAsia"/>
        </w:rPr>
        <w:t>，武帝報李廣曰：威稜憺乎鄰國。</w:t>
      </w:r>
      <w:r w:rsidR="00FE33F9" w:rsidRPr="00FE33F9">
        <w:rPr>
          <w:rFonts w:hint="eastAsia"/>
          <w:u w:val="single"/>
        </w:rPr>
        <w:t>鄭玄</w:t>
      </w:r>
      <w:r w:rsidR="003E4D6D" w:rsidRPr="003E4D6D">
        <w:rPr>
          <w:rFonts w:hint="eastAsia"/>
          <w:u w:val="wave"/>
        </w:rPr>
        <w:t>論語</w:t>
      </w:r>
      <w:r w:rsidRPr="001C3E29">
        <w:rPr>
          <w:rFonts w:hint="eastAsia"/>
        </w:rPr>
        <w:t>注曰：厲，嚴整也。左氏傳曰：民逃其上曰潰。</w:t>
      </w:r>
      <w:r w:rsidRPr="001C3E29">
        <w:rPr>
          <w:rFonts w:hint="eastAsia"/>
          <w:b/>
          <w:color w:val="660000"/>
          <w:sz w:val="28"/>
        </w:rPr>
        <w:t>迴戈東指，呂布就戮，</w:t>
      </w:r>
      <w:r w:rsidRPr="001C3E29">
        <w:rPr>
          <w:rFonts w:hint="eastAsia"/>
        </w:rPr>
        <w:t>魏志曰：呂布，字奉先，五原人也，</w:t>
      </w:r>
      <w:r w:rsidR="00F355DD">
        <w:rPr>
          <w:rFonts w:hint="eastAsia"/>
        </w:rPr>
        <w:t>爲</w:t>
      </w:r>
      <w:r w:rsidRPr="001C3E29">
        <w:rPr>
          <w:rFonts w:hint="eastAsia"/>
        </w:rPr>
        <w:t>兗州牧。建安三年，公東征，大破之，布乃還固守。公遂決泗、沂水以灌城，禽布，殺之。長楊賦曰：迴戈邪指，南</w:t>
      </w:r>
      <w:r w:rsidRPr="001C3E29">
        <w:rPr>
          <w:rFonts w:hint="eastAsia"/>
        </w:rPr>
        <w:lastRenderedPageBreak/>
        <w:t>越相夷。</w:t>
      </w:r>
      <w:r w:rsidRPr="001C3E29">
        <w:rPr>
          <w:rFonts w:hint="eastAsia"/>
          <w:b/>
          <w:color w:val="660000"/>
          <w:sz w:val="28"/>
        </w:rPr>
        <w:t>乘軒將反</w:t>
      </w:r>
      <w:r w:rsidRPr="00C32D98">
        <w:rPr>
          <w:rStyle w:val="a9"/>
        </w:rPr>
        <w:footnoteReference w:id="4124"/>
      </w:r>
      <w:r w:rsidRPr="001C3E29">
        <w:rPr>
          <w:rFonts w:hint="eastAsia"/>
          <w:b/>
          <w:color w:val="660000"/>
          <w:sz w:val="28"/>
        </w:rPr>
        <w:t>，張揚沮斃，眭固伏罪，張繡稽服，此又君之功也。</w:t>
      </w:r>
      <w:r w:rsidRPr="001C3E29">
        <w:rPr>
          <w:rFonts w:hint="eastAsia"/>
        </w:rPr>
        <w:t>魏志曰：張揚，字稚叔，雲中人。董卓以</w:t>
      </w:r>
      <w:r w:rsidR="00F355DD">
        <w:rPr>
          <w:rFonts w:hint="eastAsia"/>
        </w:rPr>
        <w:t>爲</w:t>
      </w:r>
      <w:r w:rsidRPr="001C3E29">
        <w:rPr>
          <w:rFonts w:hint="eastAsia"/>
        </w:rPr>
        <w:t>建義將軍。建安四年，公還昌邑，張揚將楊醜殺揚以應太祖，揚將眭固殺醜將其衆，欲北合袁紹。太祖遣史渙邀擊之，殺固。又曰：張繡，武威人，驃騎將軍濟族子也。濟死。繡領其衆屯宛。太祖南征，軍育水，繡等舉降。左氏傳曰：楚王告令尹，改乘轅而北之。</w:t>
      </w:r>
      <w:r w:rsidR="003F10DC" w:rsidRPr="003F10DC">
        <w:rPr>
          <w:rFonts w:hint="eastAsia"/>
          <w:u w:val="single"/>
        </w:rPr>
        <w:t>毛萇</w:t>
      </w:r>
      <w:r w:rsidRPr="001C3E29">
        <w:rPr>
          <w:rFonts w:hint="eastAsia"/>
        </w:rPr>
        <w:t>詩傳曰：沮，壞也。</w:t>
      </w:r>
      <w:r w:rsidRPr="001C3E29">
        <w:rPr>
          <w:rFonts w:hint="eastAsia"/>
          <w:b/>
          <w:color w:val="660000"/>
          <w:sz w:val="28"/>
        </w:rPr>
        <w:t>袁紹逆常，謀危社稷，憑恃其衆，稱兵內侮。</w:t>
      </w:r>
      <w:r w:rsidRPr="001C3E29">
        <w:rPr>
          <w:rFonts w:hint="eastAsia"/>
        </w:rPr>
        <w:t>魏志曰：袁紹，字本初，汝南人。天子以紹</w:t>
      </w:r>
      <w:r w:rsidR="00F355DD">
        <w:rPr>
          <w:rFonts w:hint="eastAsia"/>
        </w:rPr>
        <w:t>爲</w:t>
      </w:r>
      <w:r w:rsidRPr="001C3E29">
        <w:rPr>
          <w:rFonts w:hint="eastAsia"/>
        </w:rPr>
        <w:t>太尉。會太祖迎天子都許，紹擇精卒十萬，騎萬匹，將攻許也。</w:t>
      </w:r>
      <w:r w:rsidRPr="001C3E29">
        <w:rPr>
          <w:rFonts w:hint="eastAsia"/>
          <w:b/>
          <w:color w:val="660000"/>
          <w:sz w:val="28"/>
        </w:rPr>
        <w:t>當此之時，王師寡弱，天下寒心，莫有固志。</w:t>
      </w:r>
      <w:r w:rsidRPr="001C3E29">
        <w:rPr>
          <w:rFonts w:hint="eastAsia"/>
        </w:rPr>
        <w:t>寒心，已見上文。</w:t>
      </w:r>
      <w:r w:rsidR="000742C0" w:rsidRPr="000742C0">
        <w:rPr>
          <w:rFonts w:hint="eastAsia"/>
          <w:u w:val="wave"/>
        </w:rPr>
        <w:t>周易</w:t>
      </w:r>
      <w:r w:rsidRPr="001C3E29">
        <w:rPr>
          <w:rFonts w:hint="eastAsia"/>
        </w:rPr>
        <w:t>曰：執用黃牛，固志也。</w:t>
      </w:r>
      <w:r w:rsidRPr="001C3E29">
        <w:rPr>
          <w:rFonts w:hint="eastAsia"/>
          <w:b/>
          <w:color w:val="660000"/>
          <w:sz w:val="28"/>
        </w:rPr>
        <w:t>君執大節，精貫白日，</w:t>
      </w:r>
      <w:r w:rsidR="003E4D6D" w:rsidRPr="003E4D6D">
        <w:rPr>
          <w:rFonts w:hint="eastAsia"/>
          <w:u w:val="wave"/>
        </w:rPr>
        <w:t>論語</w:t>
      </w:r>
      <w:r w:rsidRPr="001C3E29">
        <w:rPr>
          <w:rFonts w:hint="eastAsia"/>
        </w:rPr>
        <w:t>，曾子曰：臨大節而不可奪。戰國策，唐雎謂秦王曰：聶政之刺韓樏也，白虹貫日。</w:t>
      </w:r>
      <w:r w:rsidRPr="001C3E29">
        <w:rPr>
          <w:rFonts w:hint="eastAsia"/>
          <w:b/>
          <w:color w:val="660000"/>
          <w:sz w:val="28"/>
        </w:rPr>
        <w:t>奮其武怒，運諸神策，致屆官渡</w:t>
      </w:r>
      <w:r w:rsidRPr="00C32D98">
        <w:rPr>
          <w:rStyle w:val="a9"/>
        </w:rPr>
        <w:footnoteReference w:id="4125"/>
      </w:r>
      <w:r w:rsidRPr="001C3E29">
        <w:rPr>
          <w:rFonts w:hint="eastAsia"/>
          <w:b/>
          <w:color w:val="660000"/>
          <w:sz w:val="28"/>
        </w:rPr>
        <w:t>，大殲醜類，</w:t>
      </w:r>
      <w:r w:rsidRPr="001C3E29">
        <w:rPr>
          <w:rFonts w:hint="eastAsia"/>
        </w:rPr>
        <w:t>魏志，建安五年，公軍官渡。袁紹遣車運穀，使淳于瓊送之。公擊瓊，斬之，紹衆大潰，紹棄軍走。</w:t>
      </w:r>
      <w:r w:rsidR="000742C0" w:rsidRPr="000742C0">
        <w:rPr>
          <w:rFonts w:hint="eastAsia"/>
          <w:u w:val="wave"/>
        </w:rPr>
        <w:t>毛詩</w:t>
      </w:r>
      <w:r w:rsidRPr="001C3E29">
        <w:rPr>
          <w:rFonts w:hint="eastAsia"/>
        </w:rPr>
        <w:t>曰：致天之罰，屆</w:t>
      </w:r>
      <w:r w:rsidRPr="00C32D98">
        <w:rPr>
          <w:rStyle w:val="a9"/>
        </w:rPr>
        <w:footnoteReference w:id="4126"/>
      </w:r>
      <w:r w:rsidRPr="001C3E29">
        <w:rPr>
          <w:rFonts w:hint="eastAsia"/>
        </w:rPr>
        <w:t>于牧之野。</w:t>
      </w:r>
      <w:r w:rsidR="00FE33F9" w:rsidRPr="00FE33F9">
        <w:rPr>
          <w:rFonts w:hint="eastAsia"/>
          <w:u w:val="single"/>
        </w:rPr>
        <w:t>鄭玄</w:t>
      </w:r>
      <w:r w:rsidRPr="001C3E29">
        <w:rPr>
          <w:rFonts w:hint="eastAsia"/>
        </w:rPr>
        <w:t>曰：致天所以罰殛紂也。爾雅曰：殲，盡也。醜，衆也。</w:t>
      </w:r>
      <w:r w:rsidRPr="001C3E29">
        <w:rPr>
          <w:rFonts w:hint="eastAsia"/>
          <w:b/>
          <w:color w:val="660000"/>
          <w:sz w:val="28"/>
        </w:rPr>
        <w:t>俾我國家，拯於危墜，此又君之功也。</w:t>
      </w:r>
      <w:r w:rsidRPr="001C3E29">
        <w:rPr>
          <w:rFonts w:hint="eastAsia"/>
        </w:rPr>
        <w:t>說文曰：出溺</w:t>
      </w:r>
      <w:r w:rsidR="00F355DD">
        <w:rPr>
          <w:rFonts w:hint="eastAsia"/>
        </w:rPr>
        <w:t>爲</w:t>
      </w:r>
      <w:r w:rsidRPr="001C3E29">
        <w:rPr>
          <w:rFonts w:hint="eastAsia"/>
        </w:rPr>
        <w:t>拯也。</w:t>
      </w:r>
      <w:r w:rsidRPr="001C3E29">
        <w:rPr>
          <w:rFonts w:hint="eastAsia"/>
          <w:b/>
          <w:color w:val="660000"/>
          <w:sz w:val="28"/>
        </w:rPr>
        <w:t>濟師洪河，拓定四州，</w:t>
      </w:r>
      <w:r w:rsidRPr="001C3E29">
        <w:rPr>
          <w:rFonts w:hint="eastAsia"/>
        </w:rPr>
        <w:t>青、冀、幽、并也。</w:t>
      </w:r>
      <w:r w:rsidRPr="001C3E29">
        <w:rPr>
          <w:rFonts w:hint="eastAsia"/>
          <w:b/>
          <w:color w:val="660000"/>
          <w:sz w:val="28"/>
        </w:rPr>
        <w:t>袁譚高幹，咸梟其首。</w:t>
      </w:r>
      <w:r w:rsidRPr="001C3E29">
        <w:rPr>
          <w:rFonts w:hint="eastAsia"/>
        </w:rPr>
        <w:t>魏志曰：紹出長子譚領青州。又曰：建安十年，公攻袁譚，破之，斬譚。又曰：袁紹以甥高幹領并州牧，公征幹，幹遂走荊州，上洛都尉王琰捕斬之。</w:t>
      </w:r>
      <w:r w:rsidR="003E4D6D" w:rsidRPr="003E4D6D">
        <w:rPr>
          <w:rFonts w:hint="eastAsia"/>
          <w:u w:val="wave"/>
        </w:rPr>
        <w:t>漢書</w:t>
      </w:r>
      <w:r w:rsidRPr="001C3E29">
        <w:rPr>
          <w:rFonts w:hint="eastAsia"/>
        </w:rPr>
        <w:t>音義曰：懸首於木上曰梟。</w:t>
      </w:r>
      <w:r w:rsidRPr="001C3E29">
        <w:rPr>
          <w:rFonts w:hint="eastAsia"/>
          <w:b/>
          <w:color w:val="660000"/>
          <w:sz w:val="28"/>
        </w:rPr>
        <w:t>海盜奔迸，黑山順軌，此又君之功也。</w:t>
      </w:r>
      <w:r w:rsidRPr="001C3E29">
        <w:rPr>
          <w:rFonts w:hint="eastAsia"/>
        </w:rPr>
        <w:t>魏志曰：公東征海賊管承至淳于，遣樂進擊破之，承走入海隝。又曰：黑山賊張燕率其衆降，封</w:t>
      </w:r>
      <w:r w:rsidR="00F355DD">
        <w:rPr>
          <w:rFonts w:hint="eastAsia"/>
        </w:rPr>
        <w:t>爲</w:t>
      </w:r>
      <w:r w:rsidRPr="001C3E29">
        <w:rPr>
          <w:rFonts w:hint="eastAsia"/>
        </w:rPr>
        <w:t>列侯。</w:t>
      </w:r>
      <w:r w:rsidRPr="001C3E29">
        <w:rPr>
          <w:rFonts w:hint="eastAsia"/>
          <w:b/>
          <w:color w:val="660000"/>
          <w:sz w:val="28"/>
        </w:rPr>
        <w:t>烏丸三種，崇亂二世，袁</w:t>
      </w:r>
      <w:r w:rsidR="000742C0">
        <w:rPr>
          <w:rFonts w:hint="eastAsia"/>
          <w:b/>
          <w:color w:val="660000"/>
          <w:sz w:val="28"/>
        </w:rPr>
        <w:t>尙</w:t>
      </w:r>
      <w:r w:rsidRPr="001C3E29">
        <w:rPr>
          <w:rFonts w:hint="eastAsia"/>
          <w:b/>
          <w:color w:val="660000"/>
          <w:sz w:val="28"/>
        </w:rPr>
        <w:t>因之，逼據塞北，</w:t>
      </w:r>
      <w:r w:rsidRPr="001C3E29">
        <w:rPr>
          <w:rFonts w:hint="eastAsia"/>
        </w:rPr>
        <w:t>魏志曰：三郡烏丸，承天下亂，破幽州，略有漢民。袁紹皆立其酋豪</w:t>
      </w:r>
      <w:r w:rsidR="00F355DD">
        <w:rPr>
          <w:rFonts w:hint="eastAsia"/>
        </w:rPr>
        <w:lastRenderedPageBreak/>
        <w:t>爲</w:t>
      </w:r>
      <w:r w:rsidRPr="001C3E29">
        <w:rPr>
          <w:rFonts w:hint="eastAsia"/>
        </w:rPr>
        <w:t>單于。遼西單于蹋頓尤強，故</w:t>
      </w:r>
      <w:r w:rsidR="000742C0">
        <w:rPr>
          <w:rFonts w:hint="eastAsia"/>
        </w:rPr>
        <w:t>尙</w:t>
      </w:r>
      <w:r w:rsidRPr="001C3E29">
        <w:rPr>
          <w:rFonts w:hint="eastAsia"/>
        </w:rPr>
        <w:t>兄弟歸之，數入塞</w:t>
      </w:r>
      <w:r w:rsidR="00F355DD">
        <w:rPr>
          <w:rFonts w:hint="eastAsia"/>
        </w:rPr>
        <w:t>爲</w:t>
      </w:r>
      <w:r w:rsidRPr="001C3E29">
        <w:rPr>
          <w:rFonts w:hint="eastAsia"/>
        </w:rPr>
        <w:t>害。</w:t>
      </w:r>
      <w:r w:rsidR="000742C0" w:rsidRPr="000742C0">
        <w:rPr>
          <w:rFonts w:hint="eastAsia"/>
          <w:u w:val="wave"/>
        </w:rPr>
        <w:t>尙書</w:t>
      </w:r>
      <w:r w:rsidRPr="001C3E29">
        <w:rPr>
          <w:rFonts w:hint="eastAsia"/>
        </w:rPr>
        <w:t>，周公曰：乃大降罰，崇亂有夏。</w:t>
      </w:r>
      <w:r w:rsidR="00FE33F9" w:rsidRPr="00FE33F9">
        <w:rPr>
          <w:rFonts w:hint="eastAsia"/>
          <w:u w:val="single"/>
        </w:rPr>
        <w:t>孔安國</w:t>
      </w:r>
      <w:r w:rsidRPr="001C3E29">
        <w:rPr>
          <w:rFonts w:hint="eastAsia"/>
        </w:rPr>
        <w:t>云：崇，重也。</w:t>
      </w:r>
      <w:r w:rsidRPr="001C3E29">
        <w:rPr>
          <w:rFonts w:hint="eastAsia"/>
          <w:b/>
          <w:color w:val="660000"/>
          <w:sz w:val="28"/>
        </w:rPr>
        <w:t>束馬懸車，一征而滅，此又君之功也。</w:t>
      </w:r>
      <w:r w:rsidRPr="001C3E29">
        <w:rPr>
          <w:rFonts w:hint="eastAsia"/>
        </w:rPr>
        <w:t>魏志曰：君北征三郡烏丸</w:t>
      </w:r>
      <w:r w:rsidRPr="00C32D98">
        <w:rPr>
          <w:rStyle w:val="a9"/>
        </w:rPr>
        <w:footnoteReference w:id="4127"/>
      </w:r>
      <w:r w:rsidRPr="001C3E29">
        <w:rPr>
          <w:rFonts w:hint="eastAsia"/>
        </w:rPr>
        <w:t>，袁</w:t>
      </w:r>
      <w:r w:rsidR="000742C0">
        <w:rPr>
          <w:rFonts w:hint="eastAsia"/>
        </w:rPr>
        <w:t>尙</w:t>
      </w:r>
      <w:r w:rsidRPr="001C3E29">
        <w:rPr>
          <w:rFonts w:hint="eastAsia"/>
        </w:rPr>
        <w:t>、袁熙與蹋頓、遼西單于樓班、右北平單于巨祗等數萬騎逆軍，公縱兵擊之，虜衆大崩，斬蹋頓，</w:t>
      </w:r>
      <w:r w:rsidR="000742C0">
        <w:rPr>
          <w:rFonts w:hint="eastAsia"/>
        </w:rPr>
        <w:t>尙</w:t>
      </w:r>
      <w:r w:rsidRPr="001C3E29">
        <w:rPr>
          <w:rFonts w:hint="eastAsia"/>
        </w:rPr>
        <w:t>奔遼東</w:t>
      </w:r>
      <w:r w:rsidRPr="00C32D98">
        <w:rPr>
          <w:rStyle w:val="a9"/>
        </w:rPr>
        <w:footnoteReference w:id="4128"/>
      </w:r>
      <w:r w:rsidRPr="001C3E29">
        <w:rPr>
          <w:rFonts w:hint="eastAsia"/>
        </w:rPr>
        <w:t>，遼東太守公孫康即斬</w:t>
      </w:r>
      <w:r w:rsidR="000742C0">
        <w:rPr>
          <w:rFonts w:hint="eastAsia"/>
        </w:rPr>
        <w:t>尙</w:t>
      </w:r>
      <w:r w:rsidRPr="001C3E29">
        <w:rPr>
          <w:rFonts w:hint="eastAsia"/>
        </w:rPr>
        <w:t>、熙等，傳其首。</w:t>
      </w:r>
      <w:r w:rsidR="000742C0" w:rsidRPr="000742C0">
        <w:rPr>
          <w:rFonts w:hint="eastAsia"/>
          <w:u w:val="wave"/>
        </w:rPr>
        <w:t>管子</w:t>
      </w:r>
      <w:r w:rsidRPr="001C3E29">
        <w:rPr>
          <w:rFonts w:hint="eastAsia"/>
        </w:rPr>
        <w:t>曰：桓公征孤竹之君，懸車束馬，踰太行至卑耳之山。</w:t>
      </w:r>
      <w:r w:rsidRPr="001C3E29">
        <w:rPr>
          <w:rFonts w:hint="eastAsia"/>
          <w:b/>
          <w:color w:val="660000"/>
          <w:sz w:val="28"/>
        </w:rPr>
        <w:t>劉表背誕，不供貢職，王師首路，威風先逝，百城八郡，交臂屈膝，此又君之功也。</w:t>
      </w:r>
      <w:r w:rsidRPr="001C3E29">
        <w:rPr>
          <w:rFonts w:hint="eastAsia"/>
        </w:rPr>
        <w:t>魏志曰：建安十三年，公南征劉表。表卒，其子琮降。左氏傳，楚伯州犁謂鄭行人揮曰：子姑憂子皙之欲背誕也。管仲曰：爾貢苞茅不入，王祭不供。廣雅曰：首，向也。戰國策，</w:t>
      </w:r>
      <w:r w:rsidR="003F10DC" w:rsidRPr="003F10DC">
        <w:rPr>
          <w:rFonts w:hint="eastAsia"/>
          <w:u w:val="single"/>
        </w:rPr>
        <w:t>張儀</w:t>
      </w:r>
      <w:r w:rsidRPr="001C3E29">
        <w:rPr>
          <w:rFonts w:hint="eastAsia"/>
        </w:rPr>
        <w:t>曰：交臂而事齊、楚。檄蜀文曰，</w:t>
      </w:r>
      <w:r w:rsidR="003E4D6D" w:rsidRPr="003E4D6D">
        <w:rPr>
          <w:rFonts w:hint="eastAsia"/>
          <w:u w:val="single"/>
        </w:rPr>
        <w:t>匈奴</w:t>
      </w:r>
      <w:r w:rsidRPr="001C3E29">
        <w:rPr>
          <w:rFonts w:hint="eastAsia"/>
        </w:rPr>
        <w:t>屈膝請和。</w:t>
      </w:r>
      <w:r w:rsidRPr="001C3E29">
        <w:rPr>
          <w:rFonts w:hint="eastAsia"/>
          <w:b/>
          <w:color w:val="660000"/>
          <w:sz w:val="28"/>
        </w:rPr>
        <w:t>馬超成宜，同惡相濟，濱據河潼，求逞所欲</w:t>
      </w:r>
      <w:r w:rsidRPr="00C32D98">
        <w:rPr>
          <w:rStyle w:val="a9"/>
        </w:rPr>
        <w:footnoteReference w:id="4129"/>
      </w:r>
      <w:r w:rsidRPr="001C3E29">
        <w:rPr>
          <w:rFonts w:hint="eastAsia"/>
          <w:b/>
          <w:color w:val="660000"/>
          <w:sz w:val="28"/>
        </w:rPr>
        <w:t>，殄之渭南，獻馘萬計，遂定邊城，撫和戎狄，此又君之功也。</w:t>
      </w:r>
      <w:r w:rsidRPr="001C3E29">
        <w:rPr>
          <w:rFonts w:hint="eastAsia"/>
        </w:rPr>
        <w:t>魏志曰：建安十六年，關中諸將馬超、韓遂、成宜等反，超等屯潼關，公西征，與超等夾關戰，公乃分兵結營於渭南，賊夜攻營，伏兵擊破之，斬成宜。周書，太公曰：同惡相助，同好相趨。思賢賦曰：飄飄神舉，求逞所欲</w:t>
      </w:r>
      <w:r w:rsidRPr="00C32D98">
        <w:rPr>
          <w:rStyle w:val="a9"/>
        </w:rPr>
        <w:footnoteReference w:id="4130"/>
      </w:r>
      <w:r w:rsidRPr="001C3E29">
        <w:rPr>
          <w:rFonts w:hint="eastAsia"/>
        </w:rPr>
        <w:t>。小雅曰：殄，盡也。</w:t>
      </w:r>
      <w:r w:rsidR="000742C0" w:rsidRPr="000742C0">
        <w:rPr>
          <w:rFonts w:hint="eastAsia"/>
          <w:u w:val="wave"/>
        </w:rPr>
        <w:t>毛詩</w:t>
      </w:r>
      <w:r w:rsidRPr="001C3E29">
        <w:rPr>
          <w:rFonts w:hint="eastAsia"/>
        </w:rPr>
        <w:t>曰：在泮獻馘。</w:t>
      </w:r>
      <w:r w:rsidR="00FE33F9" w:rsidRPr="00FE33F9">
        <w:rPr>
          <w:rFonts w:hint="eastAsia"/>
          <w:u w:val="single"/>
        </w:rPr>
        <w:t>鄭玄</w:t>
      </w:r>
      <w:r w:rsidRPr="001C3E29">
        <w:rPr>
          <w:rFonts w:hint="eastAsia"/>
        </w:rPr>
        <w:t>曰：馘，所格者左耳也。羽獵賦曰：杖鏌鎁而羅者以萬計。長楊賦曰：永無邊城之災。左氏傳，晉侯謂魏絳曰：子教寡人和諸戎狄。</w:t>
      </w:r>
      <w:r w:rsidRPr="001C3E29">
        <w:rPr>
          <w:rFonts w:hint="eastAsia"/>
          <w:b/>
          <w:color w:val="660000"/>
          <w:sz w:val="28"/>
        </w:rPr>
        <w:t>鮮卑丁令，重譯而至，箄于白屋</w:t>
      </w:r>
      <w:r w:rsidRPr="00C32D98">
        <w:rPr>
          <w:rStyle w:val="a9"/>
        </w:rPr>
        <w:footnoteReference w:id="4131"/>
      </w:r>
      <w:r w:rsidRPr="001C3E29">
        <w:rPr>
          <w:rFonts w:hint="eastAsia"/>
          <w:b/>
          <w:color w:val="660000"/>
          <w:sz w:val="28"/>
        </w:rPr>
        <w:t>，請吏帥職，此又君之功也。</w:t>
      </w:r>
      <w:r w:rsidRPr="001C3E29">
        <w:rPr>
          <w:rFonts w:hint="eastAsia"/>
        </w:rPr>
        <w:t>鮮卑、丁令，二國名。重譯，已見上文。張茂先博物志曰：北方五狄：一曰</w:t>
      </w:r>
      <w:r w:rsidR="003E4D6D" w:rsidRPr="003E4D6D">
        <w:rPr>
          <w:rFonts w:hint="eastAsia"/>
          <w:u w:val="single"/>
        </w:rPr>
        <w:t>匈奴</w:t>
      </w:r>
      <w:r w:rsidRPr="001C3E29">
        <w:rPr>
          <w:rFonts w:hint="eastAsia"/>
        </w:rPr>
        <w:t>，二曰穢貊，三曰密吉，四曰箄于，五曰白屋。然白屋，今之靺羯也；箄于，今之契丹也。本並以箄于</w:t>
      </w:r>
      <w:r w:rsidR="00F355DD">
        <w:rPr>
          <w:rFonts w:hint="eastAsia"/>
        </w:rPr>
        <w:t>爲</w:t>
      </w:r>
      <w:r w:rsidRPr="001C3E29">
        <w:rPr>
          <w:rFonts w:hint="eastAsia"/>
        </w:rPr>
        <w:t>單于，疑字誤也。箄，</w:t>
      </w:r>
      <w:r w:rsidRPr="001C3E29">
        <w:rPr>
          <w:rFonts w:hint="eastAsia"/>
        </w:rPr>
        <w:lastRenderedPageBreak/>
        <w:t>音必計切。劉淵林魏都賦注曰：北羈單于白屋</w:t>
      </w:r>
      <w:r w:rsidRPr="00C32D98">
        <w:rPr>
          <w:rStyle w:val="a9"/>
        </w:rPr>
        <w:footnoteReference w:id="4132"/>
      </w:r>
      <w:r w:rsidRPr="001C3E29">
        <w:rPr>
          <w:rFonts w:hint="eastAsia"/>
        </w:rPr>
        <w:t>。范曄</w:t>
      </w:r>
      <w:r w:rsidR="000742C0" w:rsidRPr="000742C0">
        <w:rPr>
          <w:rFonts w:hint="eastAsia"/>
          <w:u w:val="wave"/>
        </w:rPr>
        <w:t>後漢書</w:t>
      </w:r>
      <w:r w:rsidRPr="001C3E29">
        <w:rPr>
          <w:rFonts w:hint="eastAsia"/>
        </w:rPr>
        <w:t>曰：單于謂耿恭曰：若降者當封</w:t>
      </w:r>
      <w:r w:rsidR="00F355DD">
        <w:rPr>
          <w:rFonts w:hint="eastAsia"/>
        </w:rPr>
        <w:t>爲</w:t>
      </w:r>
      <w:r w:rsidRPr="001C3E29">
        <w:rPr>
          <w:rFonts w:hint="eastAsia"/>
        </w:rPr>
        <w:t>白屋王。</w:t>
      </w:r>
      <w:r w:rsidR="003E4D6D" w:rsidRPr="003E4D6D">
        <w:rPr>
          <w:rFonts w:hint="eastAsia"/>
          <w:u w:val="wave"/>
        </w:rPr>
        <w:t>漢書</w:t>
      </w:r>
      <w:r w:rsidRPr="001C3E29">
        <w:rPr>
          <w:rFonts w:hint="eastAsia"/>
        </w:rPr>
        <w:t>曰：邛笮請吏，比西南夷也。又曰：滇王降請吏，然請吏，請漢</w:t>
      </w:r>
      <w:r w:rsidR="00F355DD">
        <w:rPr>
          <w:rFonts w:hint="eastAsia"/>
        </w:rPr>
        <w:t>爲</w:t>
      </w:r>
      <w:r w:rsidRPr="001C3E29">
        <w:rPr>
          <w:rFonts w:hint="eastAsia"/>
        </w:rPr>
        <w:t>之置吏也。</w:t>
      </w:r>
      <w:r w:rsidRPr="001C3E29">
        <w:rPr>
          <w:rFonts w:hint="eastAsia"/>
          <w:b/>
          <w:color w:val="660000"/>
          <w:sz w:val="28"/>
        </w:rPr>
        <w:t>君有定天下之功，重以明德，</w:t>
      </w:r>
      <w:r w:rsidRPr="001C3E29">
        <w:rPr>
          <w:rFonts w:hint="eastAsia"/>
        </w:rPr>
        <w:t>左氏傳，史趙曰：舜重以明德，宣德於遠也。</w:t>
      </w:r>
      <w:r w:rsidRPr="001C3E29">
        <w:rPr>
          <w:rFonts w:hint="eastAsia"/>
          <w:b/>
          <w:color w:val="660000"/>
          <w:sz w:val="28"/>
        </w:rPr>
        <w:t>班敘海內，宣美風俗，旁施勤教，恤慎刑獄。</w:t>
      </w:r>
      <w:r w:rsidR="000742C0" w:rsidRPr="000742C0">
        <w:rPr>
          <w:rFonts w:hint="eastAsia"/>
          <w:u w:val="wave"/>
        </w:rPr>
        <w:t>尙書</w:t>
      </w:r>
      <w:r w:rsidRPr="001C3E29">
        <w:rPr>
          <w:rFonts w:hint="eastAsia"/>
        </w:rPr>
        <w:t>曰：旁作穆穆，弗迷文、武勤教。又曰：欽哉欽哉，惟刑之恤哉。又曰：文王罔逌兼于庶獄。庶，慎也</w:t>
      </w:r>
      <w:r w:rsidRPr="00C32D98">
        <w:rPr>
          <w:rStyle w:val="a9"/>
        </w:rPr>
        <w:footnoteReference w:id="4133"/>
      </w:r>
      <w:r w:rsidRPr="001C3E29">
        <w:rPr>
          <w:rFonts w:hint="eastAsia"/>
        </w:rPr>
        <w:t>。</w:t>
      </w:r>
      <w:r w:rsidRPr="001C3E29">
        <w:rPr>
          <w:rFonts w:hint="eastAsia"/>
          <w:b/>
          <w:color w:val="660000"/>
          <w:sz w:val="28"/>
        </w:rPr>
        <w:t>吏無苛政，民不回慝，</w:t>
      </w:r>
      <w:r w:rsidRPr="001C3E29">
        <w:rPr>
          <w:rFonts w:hint="eastAsia"/>
        </w:rPr>
        <w:t>禮記曰：</w:t>
      </w:r>
      <w:r w:rsidR="003F10DC" w:rsidRPr="003F10DC">
        <w:rPr>
          <w:rFonts w:hint="eastAsia"/>
          <w:u w:val="single"/>
        </w:rPr>
        <w:t>孔子</w:t>
      </w:r>
      <w:r w:rsidRPr="001C3E29">
        <w:rPr>
          <w:rFonts w:hint="eastAsia"/>
        </w:rPr>
        <w:t>過山側</w:t>
      </w:r>
      <w:r w:rsidRPr="00C32D98">
        <w:rPr>
          <w:rStyle w:val="a9"/>
        </w:rPr>
        <w:footnoteReference w:id="4134"/>
      </w:r>
      <w:r w:rsidRPr="001C3E29">
        <w:rPr>
          <w:rFonts w:hint="eastAsia"/>
        </w:rPr>
        <w:t>，有婦哭於墓者，而使子貢問之，曰：昔者吾舅死於虎，夫又死焉，吾子又死焉。夫子曰：何不去也？曰：無苛政。左氏傳，季文子曰：少皞氏有不才子，曰：靖譖庸回，邪服蒐慝。杜預曰：回</w:t>
      </w:r>
      <w:r w:rsidRPr="00C32D98">
        <w:rPr>
          <w:rStyle w:val="a9"/>
        </w:rPr>
        <w:footnoteReference w:id="4135"/>
      </w:r>
      <w:r w:rsidRPr="001C3E29">
        <w:rPr>
          <w:rFonts w:hint="eastAsia"/>
        </w:rPr>
        <w:t>慝，惡也。</w:t>
      </w:r>
      <w:r w:rsidRPr="001C3E29">
        <w:rPr>
          <w:rFonts w:hint="eastAsia"/>
          <w:b/>
          <w:color w:val="660000"/>
          <w:sz w:val="28"/>
        </w:rPr>
        <w:t>敦崇帝族，援繼絕世，舊德前功，罔不咸秩。</w:t>
      </w:r>
      <w:r w:rsidR="000742C0" w:rsidRPr="000742C0">
        <w:rPr>
          <w:rFonts w:hint="eastAsia"/>
          <w:u w:val="wave"/>
        </w:rPr>
        <w:t>尙書</w:t>
      </w:r>
      <w:r w:rsidRPr="001C3E29">
        <w:rPr>
          <w:rFonts w:hint="eastAsia"/>
        </w:rPr>
        <w:t>曰：敦敘九族。</w:t>
      </w:r>
      <w:r w:rsidR="00FE33F9" w:rsidRPr="00FE33F9">
        <w:rPr>
          <w:rFonts w:hint="eastAsia"/>
          <w:u w:val="single"/>
        </w:rPr>
        <w:t>鄭玄</w:t>
      </w:r>
      <w:r w:rsidRPr="001C3E29">
        <w:rPr>
          <w:rFonts w:hint="eastAsia"/>
        </w:rPr>
        <w:t>詩箋曰：崇，厚也。</w:t>
      </w:r>
      <w:r w:rsidR="003E4D6D" w:rsidRPr="003E4D6D">
        <w:rPr>
          <w:rFonts w:hint="eastAsia"/>
          <w:u w:val="wave"/>
        </w:rPr>
        <w:t>論語</w:t>
      </w:r>
      <w:r w:rsidRPr="001C3E29">
        <w:rPr>
          <w:rFonts w:hint="eastAsia"/>
        </w:rPr>
        <w:t>曰：繼絕世。</w:t>
      </w:r>
      <w:r w:rsidR="000742C0" w:rsidRPr="000742C0">
        <w:rPr>
          <w:rFonts w:hint="eastAsia"/>
          <w:u w:val="wave"/>
        </w:rPr>
        <w:t>周易</w:t>
      </w:r>
      <w:r w:rsidRPr="001C3E29">
        <w:rPr>
          <w:rFonts w:hint="eastAsia"/>
        </w:rPr>
        <w:t>曰：食舊德，貞厲終吉。</w:t>
      </w:r>
      <w:r w:rsidR="000742C0" w:rsidRPr="000742C0">
        <w:rPr>
          <w:rFonts w:hint="eastAsia"/>
          <w:u w:val="wave"/>
        </w:rPr>
        <w:t>尙書</w:t>
      </w:r>
      <w:r w:rsidRPr="001C3E29">
        <w:rPr>
          <w:rFonts w:hint="eastAsia"/>
        </w:rPr>
        <w:t>曰：咸秩無文。</w:t>
      </w:r>
      <w:r w:rsidRPr="001C3E29">
        <w:rPr>
          <w:rFonts w:hint="eastAsia"/>
          <w:b/>
          <w:color w:val="660000"/>
          <w:sz w:val="28"/>
        </w:rPr>
        <w:t>雖伊尹格于皇天，周公光于四海，方之薎如也。</w:t>
      </w:r>
      <w:r w:rsidR="000742C0" w:rsidRPr="000742C0">
        <w:rPr>
          <w:rFonts w:hint="eastAsia"/>
          <w:u w:val="wave"/>
        </w:rPr>
        <w:t>尙書</w:t>
      </w:r>
      <w:r w:rsidRPr="001C3E29">
        <w:rPr>
          <w:rFonts w:hint="eastAsia"/>
        </w:rPr>
        <w:t>曰：時則有若伊尹格于皇天。孝經曰：孝悌之至，通于神明，光于四海。法言曰：俗稱東方生之盛，其遺書薎如也。</w:t>
      </w:r>
      <w:r w:rsidR="003F10DC" w:rsidRPr="003F10DC">
        <w:rPr>
          <w:rFonts w:hint="eastAsia"/>
          <w:u w:val="single"/>
        </w:rPr>
        <w:t>毛萇</w:t>
      </w:r>
      <w:r w:rsidRPr="001C3E29">
        <w:rPr>
          <w:rFonts w:hint="eastAsia"/>
        </w:rPr>
        <w:t>詩傳曰：薎，無也。</w:t>
      </w:r>
    </w:p>
    <w:p w14:paraId="2F58516D" w14:textId="6E6395E3" w:rsidR="008F46A3" w:rsidRDefault="008F46A3" w:rsidP="00C5079D">
      <w:pPr>
        <w:ind w:firstLine="561"/>
      </w:pPr>
      <w:r w:rsidRPr="001C3E29">
        <w:rPr>
          <w:rFonts w:hint="eastAsia"/>
          <w:b/>
          <w:color w:val="660000"/>
          <w:sz w:val="28"/>
        </w:rPr>
        <w:t>朕聞先王並建明德，胙之以土，分之以民，</w:t>
      </w:r>
      <w:r w:rsidRPr="001C3E29">
        <w:rPr>
          <w:rFonts w:hint="eastAsia"/>
        </w:rPr>
        <w:t>左氏傳曰：子魚曰，昔武王選建明德，以蕃屏周。又，衆仲曰：天子建德，因生以賜姓，胙之以土，而命之氏。又，子魚曰：武王分康叔殷人七族。</w:t>
      </w:r>
      <w:r w:rsidRPr="001C3E29">
        <w:rPr>
          <w:rFonts w:hint="eastAsia"/>
          <w:b/>
          <w:color w:val="660000"/>
          <w:sz w:val="28"/>
        </w:rPr>
        <w:t>崇其寵章，備其禮物，所以蕃衛王室，左右厥世也。</w:t>
      </w:r>
      <w:r w:rsidR="00FE33F9" w:rsidRPr="00FE33F9">
        <w:rPr>
          <w:rFonts w:hint="eastAsia"/>
          <w:u w:val="single"/>
        </w:rPr>
        <w:t>鄭玄</w:t>
      </w:r>
      <w:r w:rsidRPr="001C3E29">
        <w:rPr>
          <w:rFonts w:hint="eastAsia"/>
        </w:rPr>
        <w:t>禮記注曰：崇，猶尊也。禮記曰：以</w:t>
      </w:r>
      <w:r w:rsidR="00F355DD">
        <w:rPr>
          <w:rFonts w:hint="eastAsia"/>
        </w:rPr>
        <w:t>爲</w:t>
      </w:r>
      <w:r w:rsidRPr="001C3E29">
        <w:rPr>
          <w:rFonts w:hint="eastAsia"/>
        </w:rPr>
        <w:t>旗章，以別貴賤。</w:t>
      </w:r>
      <w:r w:rsidR="00FE33F9" w:rsidRPr="00FE33F9">
        <w:rPr>
          <w:rFonts w:hint="eastAsia"/>
          <w:u w:val="single"/>
        </w:rPr>
        <w:t>鄭玄</w:t>
      </w:r>
      <w:r w:rsidRPr="001C3E29">
        <w:rPr>
          <w:rFonts w:hint="eastAsia"/>
        </w:rPr>
        <w:t>曰：章，識也。</w:t>
      </w:r>
      <w:r w:rsidR="000742C0" w:rsidRPr="000742C0">
        <w:rPr>
          <w:rFonts w:hint="eastAsia"/>
          <w:u w:val="wave"/>
        </w:rPr>
        <w:t>尙書</w:t>
      </w:r>
      <w:r w:rsidRPr="001C3E29">
        <w:rPr>
          <w:rFonts w:hint="eastAsia"/>
        </w:rPr>
        <w:t>曰：統承先王，修其禮物。又曰：率由典常，以蕃王室。又曰：予欲左右有民。</w:t>
      </w:r>
      <w:r w:rsidRPr="001C3E29">
        <w:rPr>
          <w:rFonts w:hint="eastAsia"/>
          <w:b/>
          <w:color w:val="660000"/>
          <w:sz w:val="28"/>
        </w:rPr>
        <w:t>其在周成，管蔡不靖，</w:t>
      </w:r>
      <w:r w:rsidR="000742C0" w:rsidRPr="000742C0">
        <w:rPr>
          <w:rFonts w:hint="eastAsia"/>
          <w:u w:val="wave"/>
        </w:rPr>
        <w:t>尙書</w:t>
      </w:r>
      <w:r w:rsidRPr="001C3E29">
        <w:rPr>
          <w:rFonts w:hint="eastAsia"/>
        </w:rPr>
        <w:t>曰：武王</w:t>
      </w:r>
      <w:r w:rsidR="00820F0B">
        <w:rPr>
          <w:rFonts w:hint="eastAsia"/>
        </w:rPr>
        <w:t>旣</w:t>
      </w:r>
      <w:r w:rsidRPr="001C3E29">
        <w:rPr>
          <w:rFonts w:hint="eastAsia"/>
        </w:rPr>
        <w:t>喪，管叔及其群弟乃流言於國。又曰：西土之人亦不靖。</w:t>
      </w:r>
      <w:r w:rsidRPr="001C3E29">
        <w:rPr>
          <w:rFonts w:hint="eastAsia"/>
          <w:b/>
          <w:color w:val="660000"/>
          <w:sz w:val="28"/>
        </w:rPr>
        <w:t>懲難念功，乃使</w:t>
      </w:r>
      <w:r w:rsidRPr="001C3E29">
        <w:rPr>
          <w:rFonts w:hint="eastAsia"/>
          <w:b/>
          <w:color w:val="660000"/>
          <w:sz w:val="28"/>
        </w:rPr>
        <w:lastRenderedPageBreak/>
        <w:t>邵康公錫齊太公履，東至于海，西至於河，南至于穆陵，北至于無棣，五侯九伯，實得征之。</w:t>
      </w:r>
      <w:r w:rsidRPr="001C3E29">
        <w:rPr>
          <w:rFonts w:hint="eastAsia"/>
        </w:rPr>
        <w:t>左氏傳，管仲對屈完之辭。</w:t>
      </w:r>
      <w:r w:rsidRPr="001C3E29">
        <w:rPr>
          <w:rFonts w:hint="eastAsia"/>
          <w:b/>
          <w:color w:val="660000"/>
          <w:sz w:val="28"/>
        </w:rPr>
        <w:t>世胙太師，以表東海。</w:t>
      </w:r>
      <w:r w:rsidRPr="001C3E29">
        <w:rPr>
          <w:rFonts w:hint="eastAsia"/>
        </w:rPr>
        <w:t>左氏傳，王使劉定公賜齊侯命曰：世胙太師，以表東海。杜預曰：表，顯也。</w:t>
      </w:r>
      <w:r w:rsidRPr="001C3E29">
        <w:rPr>
          <w:rFonts w:hint="eastAsia"/>
          <w:b/>
          <w:color w:val="660000"/>
          <w:sz w:val="28"/>
        </w:rPr>
        <w:t>爰及襄王，亦有楚人，不供王職。又命晉文，登</w:t>
      </w:r>
      <w:r w:rsidR="00F355DD">
        <w:rPr>
          <w:rFonts w:hint="eastAsia"/>
          <w:b/>
          <w:color w:val="660000"/>
          <w:sz w:val="28"/>
        </w:rPr>
        <w:t>爲</w:t>
      </w:r>
      <w:r w:rsidRPr="001C3E29">
        <w:rPr>
          <w:rFonts w:hint="eastAsia"/>
          <w:b/>
          <w:color w:val="660000"/>
          <w:sz w:val="28"/>
        </w:rPr>
        <w:t>侯伯，錫以二輅，虎賁鈇鉞，秬鬯弓矢，大啟南陽，世作盟主。</w:t>
      </w:r>
      <w:r w:rsidRPr="001C3E29">
        <w:rPr>
          <w:rFonts w:hint="eastAsia"/>
        </w:rPr>
        <w:t>左氏傳曰：晉侯及楚人戰于城濮，楚人敗績。王策命晉侯</w:t>
      </w:r>
      <w:r w:rsidR="00F355DD">
        <w:rPr>
          <w:rFonts w:hint="eastAsia"/>
        </w:rPr>
        <w:t>爲</w:t>
      </w:r>
      <w:r w:rsidRPr="001C3E29">
        <w:rPr>
          <w:rFonts w:hint="eastAsia"/>
        </w:rPr>
        <w:t>侯伯，賜之大輅戎輅，秬鬯一卣，虎賁三百人。又曰：晉文侯朝王，王與之陽樊攢茅之田，於是始啟南陽。又，范宣子曰：晉主夏盟。杜預曰：</w:t>
      </w:r>
      <w:r w:rsidR="00F355DD">
        <w:rPr>
          <w:rFonts w:hint="eastAsia"/>
        </w:rPr>
        <w:t>爲</w:t>
      </w:r>
      <w:r w:rsidRPr="001C3E29">
        <w:rPr>
          <w:rFonts w:hint="eastAsia"/>
        </w:rPr>
        <w:t>諸夏盟主也。</w:t>
      </w:r>
      <w:r w:rsidRPr="001C3E29">
        <w:rPr>
          <w:rFonts w:hint="eastAsia"/>
          <w:b/>
          <w:color w:val="660000"/>
          <w:sz w:val="28"/>
        </w:rPr>
        <w:t>故周室之不壞，繄二國是賴</w:t>
      </w:r>
      <w:r w:rsidRPr="00C32D98">
        <w:rPr>
          <w:rStyle w:val="a9"/>
        </w:rPr>
        <w:footnoteReference w:id="4136"/>
      </w:r>
      <w:r w:rsidRPr="001C3E29">
        <w:rPr>
          <w:rFonts w:hint="eastAsia"/>
          <w:b/>
          <w:color w:val="660000"/>
          <w:sz w:val="28"/>
        </w:rPr>
        <w:t>。</w:t>
      </w:r>
      <w:r w:rsidRPr="001C3E29">
        <w:rPr>
          <w:rFonts w:hint="eastAsia"/>
        </w:rPr>
        <w:t>二國，齊、晉也。左氏傳，王使劉定公賜齊侯命曰：王室不壞，繄伯舅是賴。杜預曰：繄，發聲也。</w:t>
      </w:r>
      <w:r w:rsidRPr="001C3E29">
        <w:rPr>
          <w:rFonts w:hint="eastAsia"/>
          <w:b/>
          <w:color w:val="660000"/>
          <w:sz w:val="28"/>
        </w:rPr>
        <w:t>今君稱丕顯德，明保朕躬，奉答天命，導揚弘烈，</w:t>
      </w:r>
      <w:r w:rsidR="000742C0" w:rsidRPr="000742C0">
        <w:rPr>
          <w:rFonts w:hint="eastAsia"/>
          <w:u w:val="wave"/>
        </w:rPr>
        <w:t>尙書</w:t>
      </w:r>
      <w:r w:rsidRPr="001C3E29">
        <w:rPr>
          <w:rFonts w:hint="eastAsia"/>
        </w:rPr>
        <w:t>曰：王曰，公明保予沖子，稱丕顯德，以予小子，揚文武烈，奉答天命。</w:t>
      </w:r>
      <w:r w:rsidRPr="001C3E29">
        <w:rPr>
          <w:rFonts w:hint="eastAsia"/>
          <w:b/>
          <w:color w:val="660000"/>
          <w:sz w:val="28"/>
        </w:rPr>
        <w:t>綏爰九域，罔不率俾，</w:t>
      </w:r>
      <w:r w:rsidR="000742C0" w:rsidRPr="000742C0">
        <w:rPr>
          <w:rFonts w:hint="eastAsia"/>
          <w:u w:val="wave"/>
        </w:rPr>
        <w:t>尙書</w:t>
      </w:r>
      <w:r w:rsidRPr="001C3E29">
        <w:rPr>
          <w:rFonts w:hint="eastAsia"/>
        </w:rPr>
        <w:t>曰：綏爰有衆，曰亡戲怠。韓詩曰：方命厥后，奄有九域。</w:t>
      </w:r>
      <w:r w:rsidR="00FE33F9" w:rsidRPr="00FE33F9">
        <w:rPr>
          <w:rFonts w:hint="eastAsia"/>
          <w:u w:val="single"/>
        </w:rPr>
        <w:t>薛君</w:t>
      </w:r>
      <w:r w:rsidRPr="001C3E29">
        <w:rPr>
          <w:rFonts w:hint="eastAsia"/>
        </w:rPr>
        <w:t>曰：九域，九州也。</w:t>
      </w:r>
      <w:r w:rsidR="000742C0" w:rsidRPr="000742C0">
        <w:rPr>
          <w:rFonts w:hint="eastAsia"/>
          <w:u w:val="wave"/>
        </w:rPr>
        <w:t>尙書</w:t>
      </w:r>
      <w:r w:rsidRPr="001C3E29">
        <w:rPr>
          <w:rFonts w:hint="eastAsia"/>
        </w:rPr>
        <w:t>注曰：海隅日出，罔不率俾。</w:t>
      </w:r>
      <w:r w:rsidRPr="001C3E29">
        <w:rPr>
          <w:rFonts w:hint="eastAsia"/>
          <w:b/>
          <w:color w:val="660000"/>
          <w:sz w:val="28"/>
        </w:rPr>
        <w:t>功高乎伊周，而賞卑乎齊晉，朕甚恧</w:t>
      </w:r>
      <w:r w:rsidRPr="001C3E29">
        <w:rPr>
          <w:rFonts w:hint="eastAsia"/>
        </w:rPr>
        <w:t>女六切</w:t>
      </w:r>
      <w:r w:rsidRPr="001C3E29">
        <w:rPr>
          <w:rFonts w:hint="eastAsia"/>
          <w:b/>
          <w:color w:val="660000"/>
          <w:sz w:val="28"/>
        </w:rPr>
        <w:t>焉。</w:t>
      </w:r>
      <w:r w:rsidR="003E4D6D" w:rsidRPr="003E4D6D">
        <w:rPr>
          <w:rFonts w:hint="eastAsia"/>
          <w:u w:val="wave"/>
        </w:rPr>
        <w:t>漢書</w:t>
      </w:r>
      <w:r w:rsidRPr="001C3E29">
        <w:rPr>
          <w:rFonts w:hint="eastAsia"/>
        </w:rPr>
        <w:t>，哀帝詔曰：惟念德報未殊，朕甚恧焉。</w:t>
      </w:r>
      <w:r w:rsidRPr="001C3E29">
        <w:rPr>
          <w:rFonts w:hint="eastAsia"/>
          <w:b/>
          <w:color w:val="660000"/>
          <w:sz w:val="28"/>
        </w:rPr>
        <w:t>朕以眇身，託于兆民之上，</w:t>
      </w:r>
      <w:r w:rsidR="003E4D6D" w:rsidRPr="003E4D6D">
        <w:rPr>
          <w:rFonts w:hint="eastAsia"/>
          <w:u w:val="wave"/>
        </w:rPr>
        <w:t>漢書</w:t>
      </w:r>
      <w:r w:rsidRPr="001C3E29">
        <w:rPr>
          <w:rFonts w:hint="eastAsia"/>
        </w:rPr>
        <w:t>，宣帝詔曰：朕以眇身，奉承宗祖</w:t>
      </w:r>
      <w:r w:rsidRPr="00C32D98">
        <w:rPr>
          <w:rStyle w:val="a9"/>
        </w:rPr>
        <w:footnoteReference w:id="4137"/>
      </w:r>
      <w:r w:rsidRPr="001C3E29">
        <w:rPr>
          <w:rFonts w:hint="eastAsia"/>
        </w:rPr>
        <w:t>。又曰：託於兆民之上也。</w:t>
      </w:r>
      <w:r w:rsidRPr="001C3E29">
        <w:rPr>
          <w:rFonts w:hint="eastAsia"/>
          <w:b/>
          <w:color w:val="660000"/>
          <w:sz w:val="28"/>
        </w:rPr>
        <w:t>永思厥艱，若涉淵水，非君攸濟，朕無任焉。</w:t>
      </w:r>
      <w:r w:rsidR="000742C0" w:rsidRPr="000742C0">
        <w:rPr>
          <w:rFonts w:hint="eastAsia"/>
          <w:u w:val="wave"/>
        </w:rPr>
        <w:t>尙書</w:t>
      </w:r>
      <w:r w:rsidRPr="001C3E29">
        <w:rPr>
          <w:rFonts w:hint="eastAsia"/>
        </w:rPr>
        <w:t>曰：肆予沖人，永思厥艱。又曰：已予惟小子，若涉淵水，予惟往求朕攸濟</w:t>
      </w:r>
      <w:r w:rsidRPr="00C32D98">
        <w:rPr>
          <w:rStyle w:val="a9"/>
        </w:rPr>
        <w:footnoteReference w:id="4138"/>
      </w:r>
      <w:r w:rsidRPr="001C3E29">
        <w:rPr>
          <w:rFonts w:hint="eastAsia"/>
        </w:rPr>
        <w:t>。</w:t>
      </w:r>
      <w:r w:rsidRPr="001C3E29">
        <w:rPr>
          <w:rFonts w:hint="eastAsia"/>
          <w:b/>
          <w:color w:val="660000"/>
          <w:sz w:val="28"/>
        </w:rPr>
        <w:t>今以冀州之河東河內魏郡趙國中山鉅鹿常山安平甘陵平原凡十郡，封君</w:t>
      </w:r>
      <w:r w:rsidR="00F355DD">
        <w:rPr>
          <w:rFonts w:hint="eastAsia"/>
          <w:b/>
          <w:color w:val="660000"/>
          <w:sz w:val="28"/>
        </w:rPr>
        <w:t>爲</w:t>
      </w:r>
      <w:r w:rsidRPr="001C3E29">
        <w:rPr>
          <w:rFonts w:hint="eastAsia"/>
          <w:b/>
          <w:color w:val="660000"/>
          <w:sz w:val="28"/>
        </w:rPr>
        <w:t>魏公，使使持節御史大夫慮，授君印綬冊書，金虎符第一至第五，竹使符第一至第十，</w:t>
      </w:r>
      <w:r w:rsidRPr="001C3E29">
        <w:rPr>
          <w:rFonts w:hint="eastAsia"/>
        </w:rPr>
        <w:t>魏志曰：天子使御史大夫郗慮持節策命公</w:t>
      </w:r>
      <w:r w:rsidR="00F355DD">
        <w:rPr>
          <w:rFonts w:hint="eastAsia"/>
        </w:rPr>
        <w:t>爲</w:t>
      </w:r>
      <w:r w:rsidRPr="001C3E29">
        <w:rPr>
          <w:rFonts w:hint="eastAsia"/>
        </w:rPr>
        <w:t>魏公。司馬彪續</w:t>
      </w:r>
      <w:r w:rsidR="003E4D6D" w:rsidRPr="003E4D6D">
        <w:rPr>
          <w:rFonts w:hint="eastAsia"/>
          <w:u w:val="wave"/>
        </w:rPr>
        <w:t>漢書</w:t>
      </w:r>
      <w:r w:rsidRPr="001C3E29">
        <w:rPr>
          <w:rFonts w:hint="eastAsia"/>
        </w:rPr>
        <w:t>曰：慮</w:t>
      </w:r>
      <w:r w:rsidRPr="001C3E29">
        <w:rPr>
          <w:rFonts w:hint="eastAsia"/>
        </w:rPr>
        <w:lastRenderedPageBreak/>
        <w:t>字鴻豫，山陽人。</w:t>
      </w:r>
      <w:r w:rsidR="003E4D6D" w:rsidRPr="003E4D6D">
        <w:rPr>
          <w:rFonts w:hint="eastAsia"/>
          <w:u w:val="single"/>
        </w:rPr>
        <w:t>應劭</w:t>
      </w:r>
      <w:r w:rsidRPr="001C3E29">
        <w:rPr>
          <w:rFonts w:hint="eastAsia"/>
        </w:rPr>
        <w:t>漢官儀曰：金銅虎符五，竹使符十。范曄</w:t>
      </w:r>
      <w:r w:rsidR="000742C0" w:rsidRPr="000742C0">
        <w:rPr>
          <w:rFonts w:hint="eastAsia"/>
          <w:u w:val="wave"/>
        </w:rPr>
        <w:t>後漢書</w:t>
      </w:r>
      <w:r w:rsidRPr="00C32D98">
        <w:rPr>
          <w:rStyle w:val="a9"/>
        </w:rPr>
        <w:footnoteReference w:id="4139"/>
      </w:r>
      <w:r w:rsidRPr="001C3E29">
        <w:rPr>
          <w:rFonts w:hint="eastAsia"/>
        </w:rPr>
        <w:t>，杜詩上書曰：舊制發兵，皆以虎符，其餘徵調竹使符。</w:t>
      </w:r>
      <w:r w:rsidRPr="001C3E29">
        <w:rPr>
          <w:rFonts w:hint="eastAsia"/>
          <w:b/>
          <w:color w:val="660000"/>
          <w:sz w:val="28"/>
        </w:rPr>
        <w:t>錫君玄土，苴以白茅，爰契爾龜，用建冢社。</w:t>
      </w:r>
      <w:r w:rsidR="000742C0" w:rsidRPr="000742C0">
        <w:rPr>
          <w:rFonts w:hint="eastAsia"/>
          <w:u w:val="wave"/>
        </w:rPr>
        <w:t>尙書</w:t>
      </w:r>
      <w:r w:rsidRPr="001C3E29">
        <w:rPr>
          <w:rFonts w:hint="eastAsia"/>
        </w:rPr>
        <w:t>緯曰：天子社，東方青，南方赤，西方白，北方黑。上冒以黃土，將封諸侯，各取方土，苴以白茅以</w:t>
      </w:r>
      <w:r w:rsidR="00F355DD">
        <w:rPr>
          <w:rFonts w:hint="eastAsia"/>
        </w:rPr>
        <w:t>爲</w:t>
      </w:r>
      <w:r w:rsidRPr="001C3E29">
        <w:rPr>
          <w:rFonts w:hint="eastAsia"/>
        </w:rPr>
        <w:t>社。</w:t>
      </w:r>
      <w:r w:rsidR="000742C0" w:rsidRPr="000742C0">
        <w:rPr>
          <w:rFonts w:hint="eastAsia"/>
          <w:u w:val="wave"/>
        </w:rPr>
        <w:t>毛詩</w:t>
      </w:r>
      <w:r w:rsidRPr="001C3E29">
        <w:rPr>
          <w:rFonts w:hint="eastAsia"/>
        </w:rPr>
        <w:t>曰：爰始爰謀，爰契我龜。</w:t>
      </w:r>
      <w:r w:rsidR="003F10DC" w:rsidRPr="003F10DC">
        <w:rPr>
          <w:rFonts w:hint="eastAsia"/>
          <w:u w:val="single"/>
        </w:rPr>
        <w:t>毛萇</w:t>
      </w:r>
      <w:r w:rsidRPr="001C3E29">
        <w:rPr>
          <w:rFonts w:hint="eastAsia"/>
        </w:rPr>
        <w:t>曰：契，問也。</w:t>
      </w:r>
      <w:r w:rsidR="00FE33F9" w:rsidRPr="00FE33F9">
        <w:rPr>
          <w:rFonts w:hint="eastAsia"/>
          <w:u w:val="single"/>
        </w:rPr>
        <w:t>鄭玄</w:t>
      </w:r>
      <w:r w:rsidRPr="001C3E29">
        <w:rPr>
          <w:rFonts w:hint="eastAsia"/>
        </w:rPr>
        <w:t>曰：契灼其龜。</w:t>
      </w:r>
      <w:r w:rsidR="000742C0" w:rsidRPr="000742C0">
        <w:rPr>
          <w:rFonts w:hint="eastAsia"/>
          <w:u w:val="wave"/>
        </w:rPr>
        <w:t>毛詩</w:t>
      </w:r>
      <w:r w:rsidRPr="001C3E29">
        <w:rPr>
          <w:rFonts w:hint="eastAsia"/>
        </w:rPr>
        <w:t>曰：乃立冢社</w:t>
      </w:r>
      <w:r w:rsidRPr="00C32D98">
        <w:rPr>
          <w:rStyle w:val="a9"/>
        </w:rPr>
        <w:footnoteReference w:id="4140"/>
      </w:r>
      <w:r w:rsidRPr="001C3E29">
        <w:rPr>
          <w:rFonts w:hint="eastAsia"/>
        </w:rPr>
        <w:t>，戎醜攸行。</w:t>
      </w:r>
      <w:r w:rsidR="003F10DC" w:rsidRPr="003F10DC">
        <w:rPr>
          <w:rFonts w:hint="eastAsia"/>
          <w:u w:val="single"/>
        </w:rPr>
        <w:t>毛萇</w:t>
      </w:r>
      <w:r w:rsidRPr="001C3E29">
        <w:rPr>
          <w:rFonts w:hint="eastAsia"/>
        </w:rPr>
        <w:t>詩傳曰：冢土，大社也。</w:t>
      </w:r>
      <w:r w:rsidRPr="001C3E29">
        <w:rPr>
          <w:rFonts w:hint="eastAsia"/>
          <w:b/>
          <w:color w:val="660000"/>
          <w:sz w:val="28"/>
        </w:rPr>
        <w:t>昔在周室，畢公毛公，入</w:t>
      </w:r>
      <w:r w:rsidR="00F355DD">
        <w:rPr>
          <w:rFonts w:hint="eastAsia"/>
          <w:b/>
          <w:color w:val="660000"/>
          <w:sz w:val="28"/>
        </w:rPr>
        <w:t>爲</w:t>
      </w:r>
      <w:r w:rsidRPr="001C3E29">
        <w:rPr>
          <w:rFonts w:hint="eastAsia"/>
          <w:b/>
          <w:color w:val="660000"/>
          <w:sz w:val="28"/>
        </w:rPr>
        <w:t>卿佐，</w:t>
      </w:r>
      <w:r w:rsidR="000742C0" w:rsidRPr="000742C0">
        <w:rPr>
          <w:rFonts w:hint="eastAsia"/>
          <w:u w:val="wave"/>
        </w:rPr>
        <w:t>尙書</w:t>
      </w:r>
      <w:r w:rsidRPr="001C3E29">
        <w:rPr>
          <w:rFonts w:hint="eastAsia"/>
        </w:rPr>
        <w:t>曰：乃召畢公、毛公。</w:t>
      </w:r>
      <w:r w:rsidR="00FE33F9" w:rsidRPr="00FE33F9">
        <w:rPr>
          <w:rFonts w:hint="eastAsia"/>
          <w:u w:val="single"/>
        </w:rPr>
        <w:t>孔安國</w:t>
      </w:r>
      <w:r w:rsidRPr="001C3E29">
        <w:rPr>
          <w:rFonts w:hint="eastAsia"/>
        </w:rPr>
        <w:t>曰：畢、毛，皆國名，入</w:t>
      </w:r>
      <w:r w:rsidR="00F355DD">
        <w:rPr>
          <w:rFonts w:hint="eastAsia"/>
        </w:rPr>
        <w:t>爲</w:t>
      </w:r>
      <w:r w:rsidRPr="001C3E29">
        <w:rPr>
          <w:rFonts w:hint="eastAsia"/>
        </w:rPr>
        <w:t>天子公卿。</w:t>
      </w:r>
      <w:r w:rsidRPr="001C3E29">
        <w:rPr>
          <w:rFonts w:hint="eastAsia"/>
          <w:b/>
          <w:color w:val="660000"/>
          <w:sz w:val="28"/>
        </w:rPr>
        <w:t>周邵師保，出</w:t>
      </w:r>
      <w:r w:rsidR="00F355DD">
        <w:rPr>
          <w:rFonts w:hint="eastAsia"/>
          <w:b/>
          <w:color w:val="660000"/>
          <w:sz w:val="28"/>
        </w:rPr>
        <w:t>爲</w:t>
      </w:r>
      <w:r w:rsidRPr="001C3E29">
        <w:rPr>
          <w:rFonts w:hint="eastAsia"/>
          <w:b/>
          <w:color w:val="660000"/>
          <w:sz w:val="28"/>
        </w:rPr>
        <w:t>二伯，</w:t>
      </w:r>
      <w:r w:rsidR="000742C0" w:rsidRPr="000742C0">
        <w:rPr>
          <w:rFonts w:hint="eastAsia"/>
          <w:u w:val="wave"/>
        </w:rPr>
        <w:t>尙書</w:t>
      </w:r>
      <w:r w:rsidRPr="001C3E29">
        <w:rPr>
          <w:rFonts w:hint="eastAsia"/>
        </w:rPr>
        <w:t>曰：召公</w:t>
      </w:r>
      <w:r w:rsidR="00F355DD">
        <w:rPr>
          <w:rFonts w:hint="eastAsia"/>
        </w:rPr>
        <w:t>爲</w:t>
      </w:r>
      <w:r w:rsidRPr="001C3E29">
        <w:rPr>
          <w:rFonts w:hint="eastAsia"/>
        </w:rPr>
        <w:t>保，周公</w:t>
      </w:r>
      <w:r w:rsidR="00F355DD">
        <w:rPr>
          <w:rFonts w:hint="eastAsia"/>
        </w:rPr>
        <w:t>爲</w:t>
      </w:r>
      <w:r w:rsidRPr="001C3E29">
        <w:rPr>
          <w:rFonts w:hint="eastAsia"/>
        </w:rPr>
        <w:t>師。</w:t>
      </w:r>
      <w:r w:rsidR="00FE33F9" w:rsidRPr="00FE33F9">
        <w:rPr>
          <w:rFonts w:hint="eastAsia"/>
          <w:u w:val="single"/>
        </w:rPr>
        <w:t>鄭玄</w:t>
      </w:r>
      <w:r w:rsidR="000742C0" w:rsidRPr="000742C0">
        <w:rPr>
          <w:rFonts w:hint="eastAsia"/>
          <w:u w:val="wave"/>
        </w:rPr>
        <w:t>毛詩</w:t>
      </w:r>
      <w:r w:rsidRPr="001C3E29">
        <w:rPr>
          <w:rFonts w:hint="eastAsia"/>
        </w:rPr>
        <w:t>箋曰：召伯，姬姓也。作上公，</w:t>
      </w:r>
      <w:r w:rsidR="00F355DD">
        <w:rPr>
          <w:rFonts w:hint="eastAsia"/>
        </w:rPr>
        <w:t>爲</w:t>
      </w:r>
      <w:r w:rsidRPr="001C3E29">
        <w:rPr>
          <w:rFonts w:hint="eastAsia"/>
        </w:rPr>
        <w:t>二伯。</w:t>
      </w:r>
      <w:r w:rsidRPr="001C3E29">
        <w:rPr>
          <w:rFonts w:hint="eastAsia"/>
          <w:b/>
          <w:color w:val="660000"/>
          <w:sz w:val="28"/>
        </w:rPr>
        <w:t>外內之任，君實宜之。其以丞相領冀州牧如故。今更下傳璽，肅將朕命，以允華夏，其上故傳武平侯印綬。</w:t>
      </w:r>
      <w:r w:rsidR="003E4D6D" w:rsidRPr="003E4D6D">
        <w:rPr>
          <w:rFonts w:hint="eastAsia"/>
          <w:u w:val="single"/>
        </w:rPr>
        <w:t>應劭</w:t>
      </w:r>
      <w:r w:rsidRPr="001C3E29">
        <w:rPr>
          <w:rFonts w:hint="eastAsia"/>
        </w:rPr>
        <w:t>風俗通曰：諸侯有傳信，乃得舍於傳。故</w:t>
      </w:r>
      <w:r w:rsidR="00820F0B">
        <w:rPr>
          <w:rFonts w:hint="eastAsia"/>
        </w:rPr>
        <w:t>旣</w:t>
      </w:r>
      <w:r w:rsidRPr="001C3E29">
        <w:rPr>
          <w:rFonts w:hint="eastAsia"/>
        </w:rPr>
        <w:t>下新傳，命上故傳及印綬也。</w:t>
      </w:r>
      <w:r w:rsidR="000742C0" w:rsidRPr="000742C0">
        <w:rPr>
          <w:rFonts w:hint="eastAsia"/>
          <w:u w:val="wave"/>
        </w:rPr>
        <w:t>尙書</w:t>
      </w:r>
      <w:r w:rsidRPr="001C3E29">
        <w:rPr>
          <w:rFonts w:hint="eastAsia"/>
        </w:rPr>
        <w:t>曰：肅將天威。又曰：夙夜出納朕命，惟允。爾雅曰：允，信也。</w:t>
      </w:r>
      <w:r w:rsidRPr="001C3E29">
        <w:rPr>
          <w:rFonts w:hint="eastAsia"/>
          <w:b/>
          <w:color w:val="660000"/>
          <w:sz w:val="28"/>
        </w:rPr>
        <w:t>今又加君九錫，其敬聽後命。</w:t>
      </w:r>
      <w:r w:rsidRPr="001C3E29">
        <w:rPr>
          <w:rFonts w:hint="eastAsia"/>
        </w:rPr>
        <w:t>左氏傳，宰孔曰：且有後命。</w:t>
      </w:r>
      <w:r w:rsidRPr="001C3E29">
        <w:rPr>
          <w:rFonts w:hint="eastAsia"/>
          <w:b/>
          <w:color w:val="660000"/>
          <w:sz w:val="28"/>
        </w:rPr>
        <w:t>以君經緯禮律，</w:t>
      </w:r>
      <w:r w:rsidR="00F355DD">
        <w:rPr>
          <w:rFonts w:hint="eastAsia"/>
          <w:b/>
          <w:color w:val="660000"/>
          <w:sz w:val="28"/>
        </w:rPr>
        <w:t>爲</w:t>
      </w:r>
      <w:r w:rsidRPr="001C3E29">
        <w:rPr>
          <w:rFonts w:hint="eastAsia"/>
          <w:b/>
          <w:color w:val="660000"/>
          <w:sz w:val="28"/>
        </w:rPr>
        <w:t>民軌儀。</w:t>
      </w:r>
      <w:r w:rsidRPr="001C3E29">
        <w:rPr>
          <w:rFonts w:hint="eastAsia"/>
        </w:rPr>
        <w:t>家語，</w:t>
      </w:r>
      <w:r w:rsidR="003F10DC" w:rsidRPr="003F10DC">
        <w:rPr>
          <w:rFonts w:hint="eastAsia"/>
          <w:u w:val="single"/>
        </w:rPr>
        <w:t>孔子</w:t>
      </w:r>
      <w:r w:rsidRPr="001C3E29">
        <w:rPr>
          <w:rFonts w:hint="eastAsia"/>
        </w:rPr>
        <w:t>曰：唐叔封於晉，以經緯其民。王肅曰：經緯，猶織以成之。</w:t>
      </w:r>
      <w:r w:rsidR="000742C0" w:rsidRPr="000742C0">
        <w:rPr>
          <w:rFonts w:hint="eastAsia"/>
          <w:u w:val="wave"/>
        </w:rPr>
        <w:t>國語</w:t>
      </w:r>
      <w:r w:rsidRPr="001C3E29">
        <w:rPr>
          <w:rFonts w:hint="eastAsia"/>
        </w:rPr>
        <w:t>，泠州鳩曰：爾民軌儀也</w:t>
      </w:r>
      <w:r w:rsidRPr="00C32D98">
        <w:rPr>
          <w:rStyle w:val="a9"/>
        </w:rPr>
        <w:footnoteReference w:id="4141"/>
      </w:r>
      <w:r w:rsidRPr="001C3E29">
        <w:rPr>
          <w:rFonts w:hint="eastAsia"/>
        </w:rPr>
        <w:t>。</w:t>
      </w:r>
      <w:r w:rsidRPr="001C3E29">
        <w:rPr>
          <w:rFonts w:hint="eastAsia"/>
          <w:b/>
          <w:color w:val="660000"/>
          <w:sz w:val="28"/>
        </w:rPr>
        <w:t>使安職業，無或遷志，是用錫君大輅戎輅各一，玄牡二駟。</w:t>
      </w:r>
      <w:r w:rsidRPr="001C3E29">
        <w:rPr>
          <w:rFonts w:hint="eastAsia"/>
        </w:rPr>
        <w:t>杜預左氏傳注曰：大輅，金輅；戎輅，戎車也。</w:t>
      </w:r>
      <w:r w:rsidRPr="001C3E29">
        <w:rPr>
          <w:rFonts w:hint="eastAsia"/>
          <w:b/>
          <w:color w:val="660000"/>
          <w:sz w:val="28"/>
        </w:rPr>
        <w:t>君勸分務本，嗇民昏作，</w:t>
      </w:r>
      <w:r w:rsidRPr="001C3E29">
        <w:rPr>
          <w:rFonts w:hint="eastAsia"/>
        </w:rPr>
        <w:t>左氏傳，臧文仲曰：貶食省用，務嗇勸分。杜預曰：勸分，有無相濟也。</w:t>
      </w:r>
      <w:r w:rsidR="003E4D6D" w:rsidRPr="003E4D6D">
        <w:rPr>
          <w:rFonts w:hint="eastAsia"/>
          <w:u w:val="wave"/>
        </w:rPr>
        <w:t>漢書</w:t>
      </w:r>
      <w:r w:rsidRPr="001C3E29">
        <w:rPr>
          <w:rFonts w:hint="eastAsia"/>
        </w:rPr>
        <w:t>，詔曰：農，天下之本也，而人或不務本而事末。</w:t>
      </w:r>
      <w:r w:rsidR="000742C0" w:rsidRPr="000742C0">
        <w:rPr>
          <w:rFonts w:hint="eastAsia"/>
          <w:u w:val="wave"/>
        </w:rPr>
        <w:t>尙書</w:t>
      </w:r>
      <w:r w:rsidRPr="001C3E29">
        <w:rPr>
          <w:rFonts w:hint="eastAsia"/>
        </w:rPr>
        <w:t>曰：惰農自安，弗昏作勞</w:t>
      </w:r>
      <w:r w:rsidRPr="00C32D98">
        <w:rPr>
          <w:rStyle w:val="a9"/>
        </w:rPr>
        <w:footnoteReference w:id="4142"/>
      </w:r>
      <w:r w:rsidRPr="001C3E29">
        <w:rPr>
          <w:rFonts w:hint="eastAsia"/>
        </w:rPr>
        <w:t>。</w:t>
      </w:r>
      <w:r w:rsidRPr="001C3E29">
        <w:rPr>
          <w:rFonts w:hint="eastAsia"/>
          <w:b/>
          <w:color w:val="660000"/>
          <w:sz w:val="28"/>
        </w:rPr>
        <w:t>粟帛滯積，大業惟興，是用錫君袞冕之服，赤舄副焉。</w:t>
      </w:r>
      <w:r w:rsidR="003F10DC" w:rsidRPr="003F10DC">
        <w:rPr>
          <w:rFonts w:hint="eastAsia"/>
          <w:u w:val="single"/>
        </w:rPr>
        <w:t>韋昭</w:t>
      </w:r>
      <w:r w:rsidR="003E4D6D" w:rsidRPr="003E4D6D">
        <w:rPr>
          <w:rFonts w:hint="eastAsia"/>
          <w:u w:val="wave"/>
        </w:rPr>
        <w:t>漢書</w:t>
      </w:r>
      <w:r w:rsidRPr="001C3E29">
        <w:rPr>
          <w:rFonts w:hint="eastAsia"/>
        </w:rPr>
        <w:t>注曰：滯，積久也。易曰：富有之謂大業。</w:t>
      </w:r>
      <w:r w:rsidR="003F10DC" w:rsidRPr="003F10DC">
        <w:rPr>
          <w:rFonts w:hint="eastAsia"/>
          <w:u w:val="single"/>
        </w:rPr>
        <w:lastRenderedPageBreak/>
        <w:t>韋昭</w:t>
      </w:r>
      <w:r w:rsidR="003E4D6D" w:rsidRPr="003E4D6D">
        <w:rPr>
          <w:rFonts w:hint="eastAsia"/>
          <w:u w:val="wave"/>
        </w:rPr>
        <w:t>漢書</w:t>
      </w:r>
      <w:r w:rsidRPr="001C3E29">
        <w:rPr>
          <w:rFonts w:hint="eastAsia"/>
        </w:rPr>
        <w:t>注曰：袞，卷龍衣，玄上纁下。冕，冠也。周禮曰：王之服屨，赤舄青絇也。</w:t>
      </w:r>
      <w:r w:rsidRPr="001C3E29">
        <w:rPr>
          <w:rFonts w:hint="eastAsia"/>
          <w:b/>
          <w:color w:val="660000"/>
          <w:sz w:val="28"/>
        </w:rPr>
        <w:t>君敦</w:t>
      </w:r>
      <w:r w:rsidR="000742C0">
        <w:rPr>
          <w:rFonts w:hint="eastAsia"/>
          <w:b/>
          <w:color w:val="660000"/>
          <w:sz w:val="28"/>
        </w:rPr>
        <w:t>尙</w:t>
      </w:r>
      <w:r w:rsidRPr="001C3E29">
        <w:rPr>
          <w:rFonts w:hint="eastAsia"/>
          <w:b/>
          <w:color w:val="660000"/>
          <w:sz w:val="28"/>
        </w:rPr>
        <w:t>謙讓，俾民興行，</w:t>
      </w:r>
      <w:r w:rsidRPr="001C3E29">
        <w:rPr>
          <w:rFonts w:hint="eastAsia"/>
        </w:rPr>
        <w:t>杜預左氏傳曰</w:t>
      </w:r>
      <w:r w:rsidRPr="00C32D98">
        <w:rPr>
          <w:rStyle w:val="a9"/>
        </w:rPr>
        <w:footnoteReference w:id="4143"/>
      </w:r>
      <w:r w:rsidRPr="001C3E29">
        <w:rPr>
          <w:rFonts w:hint="eastAsia"/>
        </w:rPr>
        <w:t>：</w:t>
      </w:r>
      <w:r w:rsidR="000742C0">
        <w:rPr>
          <w:rFonts w:hint="eastAsia"/>
        </w:rPr>
        <w:t>尙</w:t>
      </w:r>
      <w:r w:rsidRPr="001C3E29">
        <w:rPr>
          <w:rFonts w:hint="eastAsia"/>
        </w:rPr>
        <w:t>，上也。孝經曰：陳之以德義而民興行，先之以敬讓而民不爭。</w:t>
      </w:r>
      <w:r w:rsidRPr="001C3E29">
        <w:rPr>
          <w:rFonts w:hint="eastAsia"/>
          <w:b/>
          <w:color w:val="660000"/>
          <w:sz w:val="28"/>
        </w:rPr>
        <w:t>少長有禮，上下咸和，</w:t>
      </w:r>
      <w:r w:rsidRPr="001C3E29">
        <w:rPr>
          <w:rFonts w:hint="eastAsia"/>
        </w:rPr>
        <w:t>左氏傳，晉侯觀師曰：少長有禮，其可用也。孝經，子曰：上下無怨。</w:t>
      </w:r>
      <w:r w:rsidR="000742C0" w:rsidRPr="000742C0">
        <w:rPr>
          <w:rFonts w:hint="eastAsia"/>
          <w:u w:val="wave"/>
        </w:rPr>
        <w:t>尙書</w:t>
      </w:r>
      <w:r w:rsidRPr="001C3E29">
        <w:rPr>
          <w:rFonts w:hint="eastAsia"/>
        </w:rPr>
        <w:t>曰：用咸和萬人。</w:t>
      </w:r>
      <w:r w:rsidRPr="001C3E29">
        <w:rPr>
          <w:rFonts w:hint="eastAsia"/>
          <w:b/>
          <w:color w:val="660000"/>
          <w:sz w:val="28"/>
        </w:rPr>
        <w:t>是用錫君軒懸之樂，六佾之舞。</w:t>
      </w:r>
      <w:r w:rsidRPr="001C3E29">
        <w:rPr>
          <w:rFonts w:hint="eastAsia"/>
        </w:rPr>
        <w:t>周禮曰：小胥掌正樂懸之位，諸侯軒懸。鄭司農曰：軒懸，去一面也。左氏傳曰：公問羽數於衆仲，衆仲對曰：諸侯用六。杜預曰：六六三十六人也。</w:t>
      </w:r>
      <w:r w:rsidRPr="001C3E29">
        <w:rPr>
          <w:rFonts w:hint="eastAsia"/>
          <w:b/>
          <w:color w:val="660000"/>
          <w:sz w:val="28"/>
        </w:rPr>
        <w:t>君翼宣風化，爰發四方，</w:t>
      </w:r>
      <w:r w:rsidR="000742C0" w:rsidRPr="000742C0">
        <w:rPr>
          <w:rFonts w:hint="eastAsia"/>
          <w:u w:val="wave"/>
        </w:rPr>
        <w:t>尙書</w:t>
      </w:r>
      <w:r w:rsidRPr="001C3E29">
        <w:rPr>
          <w:rFonts w:hint="eastAsia"/>
        </w:rPr>
        <w:t>曰：予欲左右有民，汝翼；予欲宣力四方，汝</w:t>
      </w:r>
      <w:r w:rsidR="00F355DD">
        <w:rPr>
          <w:rFonts w:hint="eastAsia"/>
        </w:rPr>
        <w:t>爲</w:t>
      </w:r>
      <w:r w:rsidRPr="001C3E29">
        <w:rPr>
          <w:rFonts w:hint="eastAsia"/>
        </w:rPr>
        <w:t>。</w:t>
      </w:r>
      <w:r w:rsidR="000742C0" w:rsidRPr="000742C0">
        <w:rPr>
          <w:rFonts w:hint="eastAsia"/>
          <w:u w:val="wave"/>
        </w:rPr>
        <w:t>毛詩</w:t>
      </w:r>
      <w:r w:rsidRPr="001C3E29">
        <w:rPr>
          <w:rFonts w:hint="eastAsia"/>
        </w:rPr>
        <w:t>曰：賦政于外，四方爰發。</w:t>
      </w:r>
      <w:r w:rsidRPr="001C3E29">
        <w:rPr>
          <w:rFonts w:hint="eastAsia"/>
          <w:b/>
          <w:color w:val="660000"/>
          <w:sz w:val="28"/>
        </w:rPr>
        <w:t>遠人回面，華夏充實，</w:t>
      </w:r>
      <w:r w:rsidR="003E4D6D" w:rsidRPr="003E4D6D">
        <w:rPr>
          <w:rFonts w:hint="eastAsia"/>
          <w:u w:val="wave"/>
        </w:rPr>
        <w:t>劇秦美新</w:t>
      </w:r>
      <w:r w:rsidRPr="001C3E29">
        <w:rPr>
          <w:rFonts w:hint="eastAsia"/>
        </w:rPr>
        <w:t>曰：海外遐方，回面內向。</w:t>
      </w:r>
      <w:r w:rsidR="003E4D6D" w:rsidRPr="003E4D6D">
        <w:rPr>
          <w:rFonts w:hint="eastAsia"/>
          <w:u w:val="wave"/>
        </w:rPr>
        <w:t>漢書</w:t>
      </w:r>
      <w:r w:rsidR="003E4D6D" w:rsidRPr="003E4D6D">
        <w:rPr>
          <w:rFonts w:hint="eastAsia"/>
          <w:u w:val="single"/>
        </w:rPr>
        <w:t>班固</w:t>
      </w:r>
      <w:r w:rsidRPr="001C3E29">
        <w:rPr>
          <w:rFonts w:hint="eastAsia"/>
        </w:rPr>
        <w:t>昭紀贊曰：</w:t>
      </w:r>
      <w:r w:rsidR="003E4D6D" w:rsidRPr="003E4D6D">
        <w:rPr>
          <w:rFonts w:hint="eastAsia"/>
          <w:u w:val="single"/>
        </w:rPr>
        <w:t>匈奴</w:t>
      </w:r>
      <w:r w:rsidRPr="001C3E29">
        <w:rPr>
          <w:rFonts w:hint="eastAsia"/>
        </w:rPr>
        <w:t>和親，百姓充實也。</w:t>
      </w:r>
      <w:r w:rsidRPr="001C3E29">
        <w:rPr>
          <w:rFonts w:hint="eastAsia"/>
          <w:b/>
          <w:color w:val="660000"/>
          <w:sz w:val="28"/>
        </w:rPr>
        <w:t>是用錫君朱戶以居。</w:t>
      </w:r>
      <w:r w:rsidRPr="001C3E29">
        <w:rPr>
          <w:rFonts w:hint="eastAsia"/>
        </w:rPr>
        <w:t>服虔</w:t>
      </w:r>
      <w:r w:rsidR="003E4D6D" w:rsidRPr="003E4D6D">
        <w:rPr>
          <w:rFonts w:hint="eastAsia"/>
          <w:u w:val="wave"/>
        </w:rPr>
        <w:t>漢書</w:t>
      </w:r>
      <w:r w:rsidRPr="001C3E29">
        <w:rPr>
          <w:rFonts w:hint="eastAsia"/>
        </w:rPr>
        <w:t>注曰：朱戶，天子之禮也。朱戶，赤戶也。潘勗集曰：制詔魏公，朱戶納陛，就所治作。</w:t>
      </w:r>
      <w:r w:rsidRPr="001C3E29">
        <w:rPr>
          <w:rFonts w:hint="eastAsia"/>
          <w:b/>
          <w:color w:val="660000"/>
          <w:sz w:val="28"/>
        </w:rPr>
        <w:t>君研其明哲，思帝所難，</w:t>
      </w:r>
      <w:r w:rsidR="00FE33F9" w:rsidRPr="00FE33F9">
        <w:rPr>
          <w:rFonts w:hint="eastAsia"/>
          <w:u w:val="single"/>
        </w:rPr>
        <w:t>鄭玄</w:t>
      </w:r>
      <w:r w:rsidR="000742C0" w:rsidRPr="000742C0">
        <w:rPr>
          <w:rFonts w:hint="eastAsia"/>
          <w:u w:val="wave"/>
        </w:rPr>
        <w:t>周易</w:t>
      </w:r>
      <w:r w:rsidRPr="001C3E29">
        <w:rPr>
          <w:rFonts w:hint="eastAsia"/>
        </w:rPr>
        <w:t>注曰：研，喻思慮。哲，</w:t>
      </w:r>
      <w:r w:rsidR="000742C0" w:rsidRPr="000742C0">
        <w:rPr>
          <w:rFonts w:hint="eastAsia"/>
          <w:u w:val="wave"/>
        </w:rPr>
        <w:t>尙書</w:t>
      </w:r>
      <w:r w:rsidRPr="001C3E29">
        <w:rPr>
          <w:rFonts w:hint="eastAsia"/>
        </w:rPr>
        <w:t>，咎繇曰：在知人。禹曰：咸若時，惟帝其難之，知人則哲，能官人。</w:t>
      </w:r>
      <w:r w:rsidRPr="001C3E29">
        <w:rPr>
          <w:rFonts w:hint="eastAsia"/>
          <w:b/>
          <w:color w:val="660000"/>
          <w:sz w:val="28"/>
        </w:rPr>
        <w:t>官才任賢，群善必舉，</w:t>
      </w:r>
      <w:r w:rsidR="000742C0" w:rsidRPr="000742C0">
        <w:rPr>
          <w:rFonts w:hint="eastAsia"/>
          <w:u w:val="wave"/>
        </w:rPr>
        <w:t>尙書</w:t>
      </w:r>
      <w:r w:rsidRPr="001C3E29">
        <w:rPr>
          <w:rFonts w:hint="eastAsia"/>
        </w:rPr>
        <w:t>，伊尹曰：任官惟賢才。</w:t>
      </w:r>
      <w:r w:rsidR="003E4D6D" w:rsidRPr="003E4D6D">
        <w:rPr>
          <w:rFonts w:hint="eastAsia"/>
          <w:u w:val="wave"/>
        </w:rPr>
        <w:t>論語</w:t>
      </w:r>
      <w:r w:rsidRPr="001C3E29">
        <w:rPr>
          <w:rFonts w:hint="eastAsia"/>
        </w:rPr>
        <w:t>，子曰：舉善而教，不能則勸。</w:t>
      </w:r>
      <w:r w:rsidRPr="001C3E29">
        <w:rPr>
          <w:rFonts w:hint="eastAsia"/>
          <w:b/>
          <w:color w:val="660000"/>
          <w:sz w:val="28"/>
        </w:rPr>
        <w:t>是用錫君納陛以登。</w:t>
      </w:r>
      <w:r w:rsidR="003E4D6D" w:rsidRPr="003E4D6D">
        <w:rPr>
          <w:rFonts w:hint="eastAsia"/>
          <w:u w:val="wave"/>
        </w:rPr>
        <w:t>漢書</w:t>
      </w:r>
      <w:r w:rsidRPr="001C3E29">
        <w:rPr>
          <w:rFonts w:hint="eastAsia"/>
        </w:rPr>
        <w:t>音義，</w:t>
      </w:r>
      <w:r w:rsidR="003F10DC" w:rsidRPr="003F10DC">
        <w:rPr>
          <w:rFonts w:hint="eastAsia"/>
          <w:u w:val="single"/>
        </w:rPr>
        <w:t>如淳</w:t>
      </w:r>
      <w:r w:rsidRPr="001C3E29">
        <w:rPr>
          <w:rFonts w:hint="eastAsia"/>
        </w:rPr>
        <w:t>注曰：刻殿基以</w:t>
      </w:r>
      <w:r w:rsidR="00F355DD">
        <w:rPr>
          <w:rFonts w:hint="eastAsia"/>
        </w:rPr>
        <w:t>爲</w:t>
      </w:r>
      <w:r w:rsidRPr="001C3E29">
        <w:rPr>
          <w:rFonts w:hint="eastAsia"/>
        </w:rPr>
        <w:t>陛，以有兩旁上下安也。孟康曰：謂鑿殿基際</w:t>
      </w:r>
      <w:r w:rsidR="00F355DD">
        <w:rPr>
          <w:rFonts w:hint="eastAsia"/>
        </w:rPr>
        <w:t>爲</w:t>
      </w:r>
      <w:r w:rsidRPr="001C3E29">
        <w:rPr>
          <w:rFonts w:hint="eastAsia"/>
        </w:rPr>
        <w:t>陛，不使露也。孟說是也，尊者不欲露而升陛，故內之霤也。</w:t>
      </w:r>
      <w:r w:rsidRPr="001C3E29">
        <w:rPr>
          <w:rFonts w:hint="eastAsia"/>
          <w:b/>
          <w:color w:val="660000"/>
          <w:sz w:val="28"/>
        </w:rPr>
        <w:t>君秉國之均，正色處中，</w:t>
      </w:r>
      <w:r w:rsidR="000742C0" w:rsidRPr="000742C0">
        <w:rPr>
          <w:rFonts w:hint="eastAsia"/>
          <w:u w:val="wave"/>
        </w:rPr>
        <w:t>毛詩</w:t>
      </w:r>
      <w:r w:rsidRPr="001C3E29">
        <w:rPr>
          <w:rFonts w:hint="eastAsia"/>
        </w:rPr>
        <w:t>曰：秉國之均，四方是維。</w:t>
      </w:r>
      <w:r w:rsidR="000742C0" w:rsidRPr="000742C0">
        <w:rPr>
          <w:rFonts w:hint="eastAsia"/>
          <w:u w:val="wave"/>
        </w:rPr>
        <w:t>尙書</w:t>
      </w:r>
      <w:r w:rsidRPr="001C3E29">
        <w:rPr>
          <w:rFonts w:hint="eastAsia"/>
        </w:rPr>
        <w:t>，王曰：正色率下。</w:t>
      </w:r>
      <w:r w:rsidRPr="001C3E29">
        <w:rPr>
          <w:rFonts w:hint="eastAsia"/>
          <w:b/>
          <w:color w:val="660000"/>
          <w:sz w:val="28"/>
        </w:rPr>
        <w:t>纖毫之惡，靡不抑退，</w:t>
      </w:r>
      <w:r w:rsidRPr="001C3E29">
        <w:rPr>
          <w:rFonts w:hint="eastAsia"/>
        </w:rPr>
        <w:t>謝承</w:t>
      </w:r>
      <w:r w:rsidR="000742C0" w:rsidRPr="000742C0">
        <w:rPr>
          <w:rFonts w:hint="eastAsia"/>
          <w:u w:val="wave"/>
        </w:rPr>
        <w:t>後漢書</w:t>
      </w:r>
      <w:r w:rsidRPr="001C3E29">
        <w:rPr>
          <w:rFonts w:hint="eastAsia"/>
        </w:rPr>
        <w:t>曰：李咸奏曰，春秋之義，貶纖介之惡，采毫毛之善。</w:t>
      </w:r>
      <w:r w:rsidRPr="001C3E29">
        <w:rPr>
          <w:rFonts w:hint="eastAsia"/>
          <w:b/>
          <w:color w:val="660000"/>
          <w:sz w:val="28"/>
        </w:rPr>
        <w:t>是用錫君虎賁之士三百人。</w:t>
      </w:r>
      <w:r w:rsidRPr="001C3E29">
        <w:rPr>
          <w:rFonts w:hint="eastAsia"/>
        </w:rPr>
        <w:t>虎賁三百人，已見上文。</w:t>
      </w:r>
      <w:r w:rsidRPr="001C3E29">
        <w:rPr>
          <w:rFonts w:hint="eastAsia"/>
          <w:b/>
          <w:color w:val="660000"/>
          <w:sz w:val="28"/>
        </w:rPr>
        <w:t>君糾虔天刑，章厥有罪，</w:t>
      </w:r>
      <w:r w:rsidR="000742C0" w:rsidRPr="000742C0">
        <w:rPr>
          <w:rFonts w:hint="eastAsia"/>
          <w:u w:val="wave"/>
        </w:rPr>
        <w:t>國語</w:t>
      </w:r>
      <w:r w:rsidRPr="001C3E29">
        <w:rPr>
          <w:rFonts w:hint="eastAsia"/>
        </w:rPr>
        <w:t>，敬姜曰：太史司載糾虔天刑。</w:t>
      </w:r>
      <w:r w:rsidR="003F10DC" w:rsidRPr="003F10DC">
        <w:rPr>
          <w:rFonts w:hint="eastAsia"/>
          <w:u w:val="single"/>
        </w:rPr>
        <w:t>韋昭</w:t>
      </w:r>
      <w:r w:rsidRPr="001C3E29">
        <w:rPr>
          <w:rFonts w:hint="eastAsia"/>
        </w:rPr>
        <w:t>曰：糾，察也。虔，敬也。刑，法也。</w:t>
      </w:r>
      <w:r w:rsidR="000742C0" w:rsidRPr="000742C0">
        <w:rPr>
          <w:rFonts w:hint="eastAsia"/>
          <w:u w:val="wave"/>
        </w:rPr>
        <w:t>尙書</w:t>
      </w:r>
      <w:r w:rsidRPr="001C3E29">
        <w:rPr>
          <w:rFonts w:hint="eastAsia"/>
        </w:rPr>
        <w:t>曰：降災于夏，以章厥罪。</w:t>
      </w:r>
      <w:r w:rsidRPr="001C3E29">
        <w:rPr>
          <w:rFonts w:hint="eastAsia"/>
          <w:b/>
          <w:color w:val="660000"/>
          <w:sz w:val="28"/>
        </w:rPr>
        <w:t>犯關干紀，莫不誅殛，</w:t>
      </w:r>
      <w:r w:rsidRPr="001C3E29">
        <w:rPr>
          <w:rFonts w:hint="eastAsia"/>
        </w:rPr>
        <w:t>左氏傳，季孫盟臧氏曰：無或如臧孫紇干國之紀，犯門斬關。</w:t>
      </w:r>
      <w:r w:rsidR="00FE33F9" w:rsidRPr="00FE33F9">
        <w:rPr>
          <w:rFonts w:hint="eastAsia"/>
          <w:u w:val="single"/>
        </w:rPr>
        <w:t>孔安國</w:t>
      </w:r>
      <w:r w:rsidR="000742C0" w:rsidRPr="000742C0">
        <w:rPr>
          <w:rFonts w:hint="eastAsia"/>
          <w:u w:val="wave"/>
        </w:rPr>
        <w:t>尙書</w:t>
      </w:r>
      <w:r w:rsidRPr="001C3E29">
        <w:rPr>
          <w:rFonts w:hint="eastAsia"/>
        </w:rPr>
        <w:t>傳曰：殛，誅也。</w:t>
      </w:r>
      <w:r w:rsidRPr="001C3E29">
        <w:rPr>
          <w:rFonts w:hint="eastAsia"/>
          <w:b/>
          <w:color w:val="660000"/>
          <w:sz w:val="28"/>
        </w:rPr>
        <w:t>是用錫君鈇鉞各一。</w:t>
      </w:r>
      <w:r w:rsidR="000742C0" w:rsidRPr="000742C0">
        <w:rPr>
          <w:rFonts w:hint="eastAsia"/>
          <w:u w:val="wave"/>
        </w:rPr>
        <w:t>蒼頡篇</w:t>
      </w:r>
      <w:r w:rsidRPr="001C3E29">
        <w:rPr>
          <w:rFonts w:hint="eastAsia"/>
        </w:rPr>
        <w:t>曰：鈇，椹也，質也。又曰：鉞，斧也。</w:t>
      </w:r>
      <w:r w:rsidRPr="001C3E29">
        <w:rPr>
          <w:rFonts w:hint="eastAsia"/>
          <w:b/>
          <w:color w:val="660000"/>
          <w:sz w:val="28"/>
        </w:rPr>
        <w:t>君龍驤虎視，旁眺八</w:t>
      </w:r>
      <w:r w:rsidRPr="001C3E29">
        <w:rPr>
          <w:rFonts w:hint="eastAsia"/>
          <w:b/>
          <w:color w:val="660000"/>
          <w:sz w:val="28"/>
        </w:rPr>
        <w:lastRenderedPageBreak/>
        <w:t>維，</w:t>
      </w:r>
      <w:r w:rsidRPr="001C3E29">
        <w:rPr>
          <w:rFonts w:hint="eastAsia"/>
        </w:rPr>
        <w:t>鄒陽上書曰：蛟龍驤首。</w:t>
      </w:r>
      <w:r w:rsidR="000742C0" w:rsidRPr="000742C0">
        <w:rPr>
          <w:rFonts w:hint="eastAsia"/>
          <w:u w:val="wave"/>
        </w:rPr>
        <w:t>周易</w:t>
      </w:r>
      <w:r w:rsidRPr="001C3E29">
        <w:rPr>
          <w:rFonts w:hint="eastAsia"/>
        </w:rPr>
        <w:t>曰：虎視眈眈。</w:t>
      </w:r>
      <w:r w:rsidR="000742C0" w:rsidRPr="000742C0">
        <w:rPr>
          <w:rFonts w:hint="eastAsia"/>
          <w:u w:val="wave"/>
        </w:rPr>
        <w:t>楚辭</w:t>
      </w:r>
      <w:r w:rsidRPr="001C3E29">
        <w:rPr>
          <w:rFonts w:hint="eastAsia"/>
        </w:rPr>
        <w:t>曰：引八維以自導也。</w:t>
      </w:r>
      <w:r w:rsidRPr="001C3E29">
        <w:rPr>
          <w:rFonts w:hint="eastAsia"/>
          <w:b/>
          <w:color w:val="660000"/>
          <w:sz w:val="28"/>
        </w:rPr>
        <w:t>揜討逆節，折衝四海，</w:t>
      </w:r>
      <w:r w:rsidR="003F10DC" w:rsidRPr="003F10DC">
        <w:rPr>
          <w:rFonts w:hint="eastAsia"/>
          <w:u w:val="single"/>
        </w:rPr>
        <w:t>毛萇</w:t>
      </w:r>
      <w:r w:rsidRPr="001C3E29">
        <w:rPr>
          <w:rFonts w:hint="eastAsia"/>
        </w:rPr>
        <w:t>詩傳曰：揜，大也。</w:t>
      </w:r>
      <w:r w:rsidR="003E4D6D" w:rsidRPr="003E4D6D">
        <w:rPr>
          <w:rFonts w:hint="eastAsia"/>
          <w:u w:val="wave"/>
        </w:rPr>
        <w:t>漢書</w:t>
      </w:r>
      <w:r w:rsidRPr="001C3E29">
        <w:rPr>
          <w:rFonts w:hint="eastAsia"/>
        </w:rPr>
        <w:t>，主父偃說上曰：今以法割諸侯，則逆節萌起。</w:t>
      </w:r>
      <w:r w:rsidR="000742C0" w:rsidRPr="000742C0">
        <w:rPr>
          <w:rFonts w:hint="eastAsia"/>
          <w:u w:val="wave"/>
        </w:rPr>
        <w:t>晏子春秋</w:t>
      </w:r>
      <w:r w:rsidRPr="001C3E29">
        <w:rPr>
          <w:rFonts w:hint="eastAsia"/>
        </w:rPr>
        <w:t>，</w:t>
      </w:r>
      <w:r w:rsidR="003F10DC" w:rsidRPr="003F10DC">
        <w:rPr>
          <w:rFonts w:hint="eastAsia"/>
          <w:u w:val="single"/>
        </w:rPr>
        <w:t>孔子</w:t>
      </w:r>
      <w:r w:rsidRPr="001C3E29">
        <w:rPr>
          <w:rFonts w:hint="eastAsia"/>
        </w:rPr>
        <w:t>曰：不出樽俎之間，而折衝千里之外，子之謂也</w:t>
      </w:r>
      <w:r w:rsidRPr="00C32D98">
        <w:rPr>
          <w:rStyle w:val="a9"/>
        </w:rPr>
        <w:footnoteReference w:id="4144"/>
      </w:r>
      <w:r w:rsidRPr="001C3E29">
        <w:rPr>
          <w:rFonts w:hint="eastAsia"/>
        </w:rPr>
        <w:t>。</w:t>
      </w:r>
      <w:r w:rsidRPr="001C3E29">
        <w:rPr>
          <w:rFonts w:hint="eastAsia"/>
          <w:b/>
          <w:color w:val="660000"/>
          <w:sz w:val="28"/>
        </w:rPr>
        <w:t>是用錫君彤弓一，彤矢百，玈弓十，玈矢千。</w:t>
      </w:r>
      <w:r w:rsidRPr="001C3E29">
        <w:rPr>
          <w:rFonts w:hint="eastAsia"/>
        </w:rPr>
        <w:t>杜預左氏傳注曰：彤，赤也。玈，黑也。弓一矢百，則矢千弓十矣。</w:t>
      </w:r>
      <w:r w:rsidRPr="001C3E29">
        <w:rPr>
          <w:rFonts w:hint="eastAsia"/>
          <w:b/>
          <w:color w:val="660000"/>
          <w:sz w:val="28"/>
        </w:rPr>
        <w:t>君以溫恭</w:t>
      </w:r>
      <w:r w:rsidR="00F355DD">
        <w:rPr>
          <w:rFonts w:hint="eastAsia"/>
          <w:b/>
          <w:color w:val="660000"/>
          <w:sz w:val="28"/>
        </w:rPr>
        <w:t>爲</w:t>
      </w:r>
      <w:r w:rsidRPr="001C3E29">
        <w:rPr>
          <w:rFonts w:hint="eastAsia"/>
          <w:b/>
          <w:color w:val="660000"/>
          <w:sz w:val="28"/>
        </w:rPr>
        <w:t>基，孝友</w:t>
      </w:r>
      <w:r w:rsidR="00F355DD">
        <w:rPr>
          <w:rFonts w:hint="eastAsia"/>
          <w:b/>
          <w:color w:val="660000"/>
          <w:sz w:val="28"/>
        </w:rPr>
        <w:t>爲</w:t>
      </w:r>
      <w:r w:rsidRPr="001C3E29">
        <w:rPr>
          <w:rFonts w:hint="eastAsia"/>
          <w:b/>
          <w:color w:val="660000"/>
          <w:sz w:val="28"/>
        </w:rPr>
        <w:t>德，</w:t>
      </w:r>
      <w:r w:rsidR="000742C0" w:rsidRPr="000742C0">
        <w:rPr>
          <w:rFonts w:hint="eastAsia"/>
          <w:u w:val="wave"/>
        </w:rPr>
        <w:t>毛詩</w:t>
      </w:r>
      <w:r w:rsidRPr="001C3E29">
        <w:rPr>
          <w:rFonts w:hint="eastAsia"/>
        </w:rPr>
        <w:t>曰：溫溫恭人，惟德之基。又曰：張仲孝友。</w:t>
      </w:r>
      <w:r w:rsidRPr="001C3E29">
        <w:rPr>
          <w:rFonts w:hint="eastAsia"/>
          <w:b/>
          <w:color w:val="660000"/>
          <w:sz w:val="28"/>
        </w:rPr>
        <w:t>明允篤誠，感乎朕思，</w:t>
      </w:r>
      <w:r w:rsidRPr="001C3E29">
        <w:rPr>
          <w:rFonts w:hint="eastAsia"/>
        </w:rPr>
        <w:t>左氏傳曰：高陽氏有子，明允篤誠。</w:t>
      </w:r>
      <w:r w:rsidRPr="001C3E29">
        <w:rPr>
          <w:rFonts w:hint="eastAsia"/>
          <w:b/>
          <w:color w:val="660000"/>
          <w:sz w:val="28"/>
        </w:rPr>
        <w:t>是用錫君秬鬯一卣，珪瓚副焉。</w:t>
      </w:r>
      <w:r w:rsidR="00FE33F9" w:rsidRPr="00FE33F9">
        <w:rPr>
          <w:rFonts w:hint="eastAsia"/>
          <w:u w:val="single"/>
        </w:rPr>
        <w:t>孔安國</w:t>
      </w:r>
      <w:r w:rsidR="000742C0" w:rsidRPr="000742C0">
        <w:rPr>
          <w:rFonts w:hint="eastAsia"/>
          <w:u w:val="wave"/>
        </w:rPr>
        <w:t>尙書</w:t>
      </w:r>
      <w:r w:rsidRPr="001C3E29">
        <w:rPr>
          <w:rFonts w:hint="eastAsia"/>
        </w:rPr>
        <w:t>傳曰：黑黍曰秬，釀以鬯草。卣，中樽也。以圭</w:t>
      </w:r>
      <w:r w:rsidR="00F355DD">
        <w:rPr>
          <w:rFonts w:hint="eastAsia"/>
        </w:rPr>
        <w:t>爲</w:t>
      </w:r>
      <w:r w:rsidRPr="001C3E29">
        <w:rPr>
          <w:rFonts w:hint="eastAsia"/>
        </w:rPr>
        <w:t>杓，謂之圭瓚。</w:t>
      </w:r>
      <w:r w:rsidRPr="001C3E29">
        <w:rPr>
          <w:rFonts w:hint="eastAsia"/>
          <w:b/>
          <w:color w:val="660000"/>
          <w:sz w:val="28"/>
        </w:rPr>
        <w:t>魏國置丞相以下群卿百僚，皆如漢初諸王之制。君往欽哉！敬服朕命。簡恤爾衆，時亮庶功，用終爾顯德，對揚我高祖之休命。</w:t>
      </w:r>
      <w:r w:rsidR="000742C0" w:rsidRPr="000742C0">
        <w:rPr>
          <w:rFonts w:hint="eastAsia"/>
          <w:u w:val="wave"/>
        </w:rPr>
        <w:t>尙書</w:t>
      </w:r>
      <w:r w:rsidRPr="001C3E29">
        <w:rPr>
          <w:rFonts w:hint="eastAsia"/>
        </w:rPr>
        <w:t>，王曰：簡恤爾命，用成爾顯德。又曰：惟時亮天功。又曰：敢對揚天子休命。</w:t>
      </w:r>
    </w:p>
    <w:p w14:paraId="6A389970"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18634B89"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34558530" w14:textId="77777777" w:rsidR="008F46A3" w:rsidRDefault="008F46A3" w:rsidP="004D2703">
      <w:pPr>
        <w:ind w:firstLine="420"/>
        <w:sectPr w:rsidR="008F46A3" w:rsidSect="00700236">
          <w:type w:val="continuous"/>
          <w:pgSz w:w="12240" w:h="15840"/>
          <w:pgMar w:top="1440" w:right="1797" w:bottom="1440" w:left="1797" w:header="720" w:footer="720" w:gutter="0"/>
          <w:cols w:space="425"/>
          <w:docGrid w:linePitch="326"/>
        </w:sectPr>
      </w:pPr>
    </w:p>
    <w:p w14:paraId="4FE341AD" w14:textId="77777777" w:rsidR="008F46A3" w:rsidRDefault="008F46A3" w:rsidP="00BB7DAA">
      <w:pPr>
        <w:pStyle w:val="1"/>
        <w:keepNext w:val="0"/>
        <w:keepLines w:val="0"/>
        <w:pageBreakBefore/>
        <w:widowControl w:val="0"/>
        <w:ind w:firstLine="881"/>
      </w:pPr>
      <w:r>
        <w:rPr>
          <w:rFonts w:hint="eastAsia"/>
        </w:rPr>
        <w:lastRenderedPageBreak/>
        <w:t>文選卷第三十六</w:t>
      </w:r>
    </w:p>
    <w:p w14:paraId="5C5B6F60" w14:textId="77777777" w:rsidR="008F46A3" w:rsidRPr="002D6490"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t>令</w:t>
      </w:r>
    </w:p>
    <w:p w14:paraId="3ACC946F" w14:textId="77777777" w:rsidR="008F46A3" w:rsidRPr="007D506F" w:rsidRDefault="008F46A3" w:rsidP="00D50A42">
      <w:pPr>
        <w:pStyle w:val="3"/>
        <w:ind w:firstLine="641"/>
      </w:pPr>
      <w:r w:rsidRPr="007D506F">
        <w:rPr>
          <w:rFonts w:hint="eastAsia"/>
        </w:rPr>
        <w:t>宣德皇后令</w:t>
      </w:r>
    </w:p>
    <w:p w14:paraId="55674901" w14:textId="6DB05B6C" w:rsidR="008F46A3" w:rsidRDefault="008F46A3" w:rsidP="00C5079D">
      <w:pPr>
        <w:ind w:firstLine="420"/>
      </w:pPr>
      <w:r w:rsidRPr="001C3E29">
        <w:rPr>
          <w:rFonts w:hint="eastAsia"/>
        </w:rPr>
        <w:t>蕭子顯齊書曰：文安王皇后，諱寶明，琅邪臨沂人也。父曄之。齊世祖</w:t>
      </w:r>
      <w:r w:rsidR="00F355DD">
        <w:rPr>
          <w:rFonts w:hint="eastAsia"/>
        </w:rPr>
        <w:t>爲</w:t>
      </w:r>
      <w:r w:rsidRPr="001C3E29">
        <w:rPr>
          <w:rFonts w:hint="eastAsia"/>
        </w:rPr>
        <w:t>文惠太子納后。鬱林即位，尊</w:t>
      </w:r>
      <w:r w:rsidR="00F355DD">
        <w:rPr>
          <w:rFonts w:hint="eastAsia"/>
        </w:rPr>
        <w:t>爲</w:t>
      </w:r>
      <w:r w:rsidRPr="001C3E29">
        <w:rPr>
          <w:rFonts w:hint="eastAsia"/>
        </w:rPr>
        <w:t>皇太后，稱宣德宮。梁王蕭衍定京邑，迎后入宮稱制，至禪位。梁王於荊州立蕭穎冑</w:t>
      </w:r>
      <w:r w:rsidR="00F355DD">
        <w:rPr>
          <w:rFonts w:hint="eastAsia"/>
        </w:rPr>
        <w:t>爲</w:t>
      </w:r>
      <w:r w:rsidRPr="001C3E29">
        <w:rPr>
          <w:rFonts w:hint="eastAsia"/>
        </w:rPr>
        <w:t>帝。進梁王</w:t>
      </w:r>
      <w:r w:rsidR="00F355DD">
        <w:rPr>
          <w:rFonts w:hint="eastAsia"/>
        </w:rPr>
        <w:t>爲</w:t>
      </w:r>
      <w:r w:rsidRPr="001C3E29">
        <w:rPr>
          <w:rFonts w:hint="eastAsia"/>
        </w:rPr>
        <w:t>相國，封十郡</w:t>
      </w:r>
      <w:r w:rsidR="00F355DD">
        <w:rPr>
          <w:rFonts w:hint="eastAsia"/>
        </w:rPr>
        <w:t>爲</w:t>
      </w:r>
      <w:r w:rsidRPr="001C3E29">
        <w:rPr>
          <w:rFonts w:hint="eastAsia"/>
        </w:rPr>
        <w:t>梁公。表讓不受，詔斷表。宣德皇后勸令受封。</w:t>
      </w:r>
    </w:p>
    <w:p w14:paraId="76688DAB" w14:textId="77777777" w:rsidR="008F46A3" w:rsidRPr="003D6509" w:rsidRDefault="008F46A3" w:rsidP="00C5079D">
      <w:pPr>
        <w:ind w:firstLine="560"/>
        <w:rPr>
          <w:rFonts w:ascii="楷体" w:eastAsia="楷体" w:hAnsi="楷体"/>
          <w:sz w:val="28"/>
          <w:u w:val="single"/>
        </w:rPr>
      </w:pPr>
      <w:r w:rsidRPr="003D6509">
        <w:rPr>
          <w:rFonts w:ascii="楷体" w:eastAsia="楷体" w:hAnsi="楷体" w:hint="eastAsia"/>
          <w:color w:val="660000"/>
          <w:sz w:val="28"/>
          <w:u w:val="single"/>
        </w:rPr>
        <w:t>任彥昇</w:t>
      </w:r>
    </w:p>
    <w:p w14:paraId="240FBEF3" w14:textId="6C0933AB" w:rsidR="008F46A3" w:rsidRDefault="008F46A3" w:rsidP="00C5079D">
      <w:pPr>
        <w:ind w:firstLine="561"/>
      </w:pPr>
      <w:r w:rsidRPr="001C3E29">
        <w:rPr>
          <w:rFonts w:hint="eastAsia"/>
          <w:b/>
          <w:color w:val="660000"/>
          <w:sz w:val="28"/>
        </w:rPr>
        <w:t>宣德皇后敬問具位：</w:t>
      </w:r>
      <w:r w:rsidRPr="001C3E29">
        <w:rPr>
          <w:rFonts w:hint="eastAsia"/>
        </w:rPr>
        <w:t>言梁武，故曰具也。</w:t>
      </w:r>
      <w:r w:rsidRPr="001C3E29">
        <w:rPr>
          <w:rFonts w:hint="eastAsia"/>
          <w:b/>
          <w:color w:val="660000"/>
          <w:sz w:val="28"/>
        </w:rPr>
        <w:t>夫功在不賞，故庸勳之典蓋闕，</w:t>
      </w:r>
      <w:r w:rsidRPr="001C3E29">
        <w:rPr>
          <w:rFonts w:hint="eastAsia"/>
        </w:rPr>
        <w:t>言功績</w:t>
      </w:r>
      <w:r w:rsidR="00820F0B">
        <w:rPr>
          <w:rFonts w:hint="eastAsia"/>
        </w:rPr>
        <w:t>旣</w:t>
      </w:r>
      <w:r w:rsidRPr="001C3E29">
        <w:rPr>
          <w:rFonts w:hint="eastAsia"/>
        </w:rPr>
        <w:t>高，在乎不賞，故庸勳之典，蓋闕而不論。周書曰：平州之臣，功大弗賞，諂臣日貴。</w:t>
      </w:r>
      <w:r w:rsidR="003E4D6D" w:rsidRPr="003E4D6D">
        <w:rPr>
          <w:rFonts w:hint="eastAsia"/>
          <w:u w:val="wave"/>
        </w:rPr>
        <w:t>史記</w:t>
      </w:r>
      <w:r w:rsidRPr="001C3E29">
        <w:rPr>
          <w:rFonts w:hint="eastAsia"/>
        </w:rPr>
        <w:t>，蒯通說韓信曰：功蓋天下者不賞。左氏傳，富辰曰：庸勳親親，昵近尊賢。</w:t>
      </w:r>
      <w:r w:rsidRPr="001C3E29">
        <w:rPr>
          <w:rFonts w:hint="eastAsia"/>
          <w:b/>
          <w:color w:val="660000"/>
          <w:sz w:val="28"/>
        </w:rPr>
        <w:t>施侔造物，則謝德之途已寡也。</w:t>
      </w:r>
      <w:r w:rsidRPr="001C3E29">
        <w:rPr>
          <w:rFonts w:hint="eastAsia"/>
        </w:rPr>
        <w:t>言恩施</w:t>
      </w:r>
      <w:r w:rsidR="00820F0B">
        <w:rPr>
          <w:rFonts w:hint="eastAsia"/>
        </w:rPr>
        <w:t>旣</w:t>
      </w:r>
      <w:r w:rsidRPr="001C3E29">
        <w:rPr>
          <w:rFonts w:hint="eastAsia"/>
        </w:rPr>
        <w:t>隆，侔於造物，則謝德之途已寡而不著。莊子曰：夫造物者</w:t>
      </w:r>
      <w:r w:rsidR="00F355DD">
        <w:rPr>
          <w:rFonts w:hint="eastAsia"/>
        </w:rPr>
        <w:t>爲</w:t>
      </w:r>
      <w:r w:rsidRPr="001C3E29">
        <w:rPr>
          <w:rFonts w:hint="eastAsia"/>
        </w:rPr>
        <w:t>人。司馬彪曰：造物，謂道也。魏志曰：劉廙上疏曰：物不答施於天地，而子不謝生於父母。</w:t>
      </w:r>
      <w:r w:rsidRPr="001C3E29">
        <w:rPr>
          <w:rFonts w:hint="eastAsia"/>
          <w:b/>
          <w:color w:val="660000"/>
          <w:sz w:val="28"/>
        </w:rPr>
        <w:t>要不得不彊</w:t>
      </w:r>
      <w:r w:rsidR="00F355DD">
        <w:rPr>
          <w:rFonts w:hint="eastAsia"/>
          <w:b/>
          <w:color w:val="660000"/>
          <w:sz w:val="28"/>
        </w:rPr>
        <w:t>爲</w:t>
      </w:r>
      <w:r w:rsidRPr="001C3E29">
        <w:rPr>
          <w:rFonts w:hint="eastAsia"/>
          <w:b/>
          <w:color w:val="660000"/>
          <w:sz w:val="28"/>
        </w:rPr>
        <w:t>之名，使荃宰有寄。</w:t>
      </w:r>
      <w:r w:rsidRPr="001C3E29">
        <w:rPr>
          <w:rFonts w:hint="eastAsia"/>
        </w:rPr>
        <w:t>言德顯功高，雖無酬謝之理，要不彊</w:t>
      </w:r>
      <w:r w:rsidR="00F355DD">
        <w:rPr>
          <w:rFonts w:hint="eastAsia"/>
        </w:rPr>
        <w:t>爲</w:t>
      </w:r>
      <w:r w:rsidRPr="001C3E29">
        <w:rPr>
          <w:rFonts w:hint="eastAsia"/>
        </w:rPr>
        <w:t>酬謝之名</w:t>
      </w:r>
      <w:r w:rsidRPr="00C32D98">
        <w:rPr>
          <w:rStyle w:val="a9"/>
        </w:rPr>
        <w:footnoteReference w:id="4145"/>
      </w:r>
      <w:r w:rsidRPr="001C3E29">
        <w:rPr>
          <w:rFonts w:hint="eastAsia"/>
        </w:rPr>
        <w:t>，庶使君主之情微有所寄也。老子曰：吾彊</w:t>
      </w:r>
      <w:r w:rsidR="00F355DD">
        <w:rPr>
          <w:rFonts w:hint="eastAsia"/>
        </w:rPr>
        <w:t>爲</w:t>
      </w:r>
      <w:r w:rsidRPr="001C3E29">
        <w:rPr>
          <w:rFonts w:hint="eastAsia"/>
        </w:rPr>
        <w:t>之名曰大。</w:t>
      </w:r>
      <w:r w:rsidR="000742C0" w:rsidRPr="000742C0">
        <w:rPr>
          <w:rFonts w:hint="eastAsia"/>
          <w:u w:val="wave"/>
        </w:rPr>
        <w:t>楚辭</w:t>
      </w:r>
      <w:r w:rsidRPr="001C3E29">
        <w:rPr>
          <w:rFonts w:hint="eastAsia"/>
        </w:rPr>
        <w:t>曰：荃不察余之中情。</w:t>
      </w:r>
      <w:r w:rsidR="003F10DC" w:rsidRPr="003F10DC">
        <w:rPr>
          <w:rFonts w:hint="eastAsia"/>
          <w:u w:val="single"/>
        </w:rPr>
        <w:t>王逸</w:t>
      </w:r>
      <w:r w:rsidRPr="001C3E29">
        <w:rPr>
          <w:rFonts w:hint="eastAsia"/>
        </w:rPr>
        <w:t>曰：荃，香草，以喻君也。鄧析子曰：聖人逍遙一世間，宰匠萬物之形。晉中興書，孝武詔曰：誠存匪懈，治道有寄。</w:t>
      </w:r>
      <w:r w:rsidRPr="001C3E29">
        <w:rPr>
          <w:rFonts w:hint="eastAsia"/>
          <w:b/>
          <w:color w:val="660000"/>
          <w:sz w:val="28"/>
        </w:rPr>
        <w:t>公實天生德，齊聖廣淵。</w:t>
      </w:r>
      <w:r w:rsidR="003E4D6D" w:rsidRPr="003E4D6D">
        <w:rPr>
          <w:rFonts w:hint="eastAsia"/>
          <w:u w:val="single"/>
        </w:rPr>
        <w:t>班固</w:t>
      </w:r>
      <w:r w:rsidR="003E4D6D" w:rsidRPr="003E4D6D">
        <w:rPr>
          <w:rFonts w:hint="eastAsia"/>
          <w:u w:val="wave"/>
        </w:rPr>
        <w:t>漢書</w:t>
      </w:r>
      <w:r w:rsidRPr="001C3E29">
        <w:rPr>
          <w:rFonts w:hint="eastAsia"/>
        </w:rPr>
        <w:t>，高祖述曰：寔天生德，聰明神武。</w:t>
      </w:r>
      <w:r w:rsidR="000742C0" w:rsidRPr="000742C0">
        <w:rPr>
          <w:rFonts w:hint="eastAsia"/>
          <w:u w:val="wave"/>
        </w:rPr>
        <w:t>尙書</w:t>
      </w:r>
      <w:r w:rsidRPr="001C3E29">
        <w:rPr>
          <w:rFonts w:hint="eastAsia"/>
        </w:rPr>
        <w:t>曰：乃祖成湯，齊聖廣淵。</w:t>
      </w:r>
      <w:r w:rsidRPr="001C3E29">
        <w:rPr>
          <w:rFonts w:hint="eastAsia"/>
          <w:b/>
          <w:color w:val="660000"/>
          <w:sz w:val="28"/>
        </w:rPr>
        <w:t>不改參辰而九星仰止，不易日月而二儀</w:t>
      </w:r>
      <w:r w:rsidRPr="001C3E29">
        <w:rPr>
          <w:rFonts w:hint="eastAsia"/>
          <w:b/>
          <w:color w:val="660000"/>
          <w:sz w:val="28"/>
        </w:rPr>
        <w:lastRenderedPageBreak/>
        <w:t>貞觀。</w:t>
      </w:r>
      <w:r w:rsidRPr="001C3E29">
        <w:rPr>
          <w:rFonts w:hint="eastAsia"/>
        </w:rPr>
        <w:t>陸賈新語曰：堯、舜不易日月而興，桀、紂不異星辰而亡，天道不改而人道易也。周書，王曰：余不知九星之光。周公旦曰：九星，星辰日月四時歲，是謂九星，九星九光。</w:t>
      </w:r>
      <w:r w:rsidR="000742C0" w:rsidRPr="000742C0">
        <w:rPr>
          <w:rFonts w:hint="eastAsia"/>
          <w:u w:val="wave"/>
        </w:rPr>
        <w:t>毛詩</w:t>
      </w:r>
      <w:r w:rsidRPr="001C3E29">
        <w:rPr>
          <w:rFonts w:hint="eastAsia"/>
        </w:rPr>
        <w:t>小雅曰：高山仰止。</w:t>
      </w:r>
      <w:r w:rsidR="000742C0" w:rsidRPr="000742C0">
        <w:rPr>
          <w:rFonts w:hint="eastAsia"/>
          <w:u w:val="wave"/>
        </w:rPr>
        <w:t>周易</w:t>
      </w:r>
      <w:r w:rsidRPr="001C3E29">
        <w:rPr>
          <w:rFonts w:hint="eastAsia"/>
        </w:rPr>
        <w:t>曰：易有太極，是生兩儀。王肅曰：兩儀，天地也。又曰：天地之道，貞觀者也。</w:t>
      </w:r>
      <w:r w:rsidRPr="001C3E29">
        <w:rPr>
          <w:rFonts w:hint="eastAsia"/>
          <w:b/>
          <w:color w:val="660000"/>
          <w:sz w:val="28"/>
        </w:rPr>
        <w:t>在昔晦明，隱鱗戢翼。</w:t>
      </w:r>
      <w:r w:rsidR="000742C0" w:rsidRPr="000742C0">
        <w:rPr>
          <w:rFonts w:hint="eastAsia"/>
          <w:u w:val="wave"/>
        </w:rPr>
        <w:t>周易</w:t>
      </w:r>
      <w:r w:rsidRPr="001C3E29">
        <w:rPr>
          <w:rFonts w:hint="eastAsia"/>
        </w:rPr>
        <w:t>曰：明入地中，明夷，君子以蒞</w:t>
      </w:r>
      <w:r w:rsidRPr="001C3E29">
        <w:t>?</w:t>
      </w:r>
      <w:r w:rsidRPr="001C3E29">
        <w:t>，用晦而明。王弼曰：藏明於內，乃得明也。曹植矯志詩曰：仁虎匿爪，神龍隱鱗。成公綏慰志賦曰：惟潛龍之勿用，戢鱗翼而匿景。</w:t>
      </w:r>
      <w:r w:rsidRPr="001C3E29">
        <w:rPr>
          <w:b/>
          <w:color w:val="660000"/>
          <w:sz w:val="28"/>
        </w:rPr>
        <w:t>博通群籍，而讓齒乎一卷之師；</w:t>
      </w:r>
      <w:r w:rsidRPr="001C3E29">
        <w:t>謝承</w:t>
      </w:r>
      <w:r w:rsidR="000742C0" w:rsidRPr="000742C0">
        <w:rPr>
          <w:u w:val="wave"/>
        </w:rPr>
        <w:t>後漢書</w:t>
      </w:r>
      <w:r w:rsidRPr="001C3E29">
        <w:t>曰：范丹博通群藝。范曄</w:t>
      </w:r>
      <w:r w:rsidR="000742C0" w:rsidRPr="000742C0">
        <w:rPr>
          <w:u w:val="wave"/>
        </w:rPr>
        <w:t>後漢書</w:t>
      </w:r>
      <w:r w:rsidRPr="001C3E29">
        <w:t>曰：馬續博觀群籍。楊子法言曰：一巷之市，不勝異價；一卷之書，不勝異意。一巷之市，必立之平；一卷之書，必立之師。</w:t>
      </w:r>
      <w:r w:rsidRPr="001C3E29">
        <w:rPr>
          <w:b/>
          <w:color w:val="660000"/>
          <w:sz w:val="28"/>
        </w:rPr>
        <w:t>劍氣凌雲，而屈跡於萬夫之下。</w:t>
      </w:r>
      <w:r w:rsidRPr="001C3E29">
        <w:t>魏志，段灼理鄧艾曰：艾勇氣凌雲，士</w:t>
      </w:r>
      <w:r w:rsidRPr="001C3E29">
        <w:t>?</w:t>
      </w:r>
      <w:r w:rsidRPr="001C3E29">
        <w:t>乘勢。六韜，太公曰：屈一人之下，伸萬夫之上，唯聖人能焉。</w:t>
      </w:r>
      <w:r w:rsidRPr="001C3E29">
        <w:rPr>
          <w:b/>
          <w:color w:val="660000"/>
          <w:sz w:val="28"/>
        </w:rPr>
        <w:t>辯</w:t>
      </w:r>
      <w:r w:rsidRPr="001C3E29">
        <w:rPr>
          <w:rFonts w:hint="eastAsia"/>
          <w:b/>
          <w:color w:val="660000"/>
          <w:sz w:val="28"/>
        </w:rPr>
        <w:t>析天口，而似不能言；</w:t>
      </w:r>
      <w:r w:rsidRPr="001C3E29">
        <w:rPr>
          <w:rFonts w:hint="eastAsia"/>
        </w:rPr>
        <w:t>七略，齊田駢好談論，故齊人</w:t>
      </w:r>
      <w:r w:rsidR="00F355DD">
        <w:rPr>
          <w:rFonts w:hint="eastAsia"/>
        </w:rPr>
        <w:t>爲</w:t>
      </w:r>
      <w:r w:rsidRPr="001C3E29">
        <w:rPr>
          <w:rFonts w:hint="eastAsia"/>
        </w:rPr>
        <w:t>語曰：天口駢。天口者，言田駢子不可窮，其口若事天。</w:t>
      </w:r>
      <w:r w:rsidR="003E4D6D" w:rsidRPr="003E4D6D">
        <w:rPr>
          <w:rFonts w:hint="eastAsia"/>
          <w:u w:val="wave"/>
        </w:rPr>
        <w:t>論語</w:t>
      </w:r>
      <w:r w:rsidRPr="001C3E29">
        <w:rPr>
          <w:rFonts w:hint="eastAsia"/>
        </w:rPr>
        <w:t>曰：</w:t>
      </w:r>
      <w:r w:rsidR="003F10DC" w:rsidRPr="003F10DC">
        <w:rPr>
          <w:rFonts w:hint="eastAsia"/>
          <w:u w:val="single"/>
        </w:rPr>
        <w:t>孔子</w:t>
      </w:r>
      <w:r w:rsidRPr="001C3E29">
        <w:rPr>
          <w:rFonts w:hint="eastAsia"/>
        </w:rPr>
        <w:t>於鄉黨，恂恂然似不能言者。</w:t>
      </w:r>
      <w:r w:rsidRPr="001C3E29">
        <w:rPr>
          <w:rFonts w:hint="eastAsia"/>
          <w:b/>
          <w:color w:val="660000"/>
          <w:sz w:val="28"/>
        </w:rPr>
        <w:t>文擅彫龍，而成輒削藁。</w:t>
      </w:r>
      <w:r w:rsidRPr="001C3E29">
        <w:rPr>
          <w:rFonts w:hint="eastAsia"/>
        </w:rPr>
        <w:t>說文曰：擅，專也。七略曰：鄒赫子，齊人。齊人</w:t>
      </w:r>
      <w:r w:rsidR="00F355DD">
        <w:rPr>
          <w:rFonts w:hint="eastAsia"/>
        </w:rPr>
        <w:t>爲</w:t>
      </w:r>
      <w:r w:rsidRPr="001C3E29">
        <w:rPr>
          <w:rFonts w:hint="eastAsia"/>
        </w:rPr>
        <w:t>之語曰：彫龍赫。赫言鄒衍之術</w:t>
      </w:r>
      <w:r w:rsidRPr="00C32D98">
        <w:rPr>
          <w:rStyle w:val="a9"/>
        </w:rPr>
        <w:footnoteReference w:id="4146"/>
      </w:r>
      <w:r w:rsidRPr="001C3E29">
        <w:rPr>
          <w:rFonts w:hint="eastAsia"/>
        </w:rPr>
        <w:t>，文飾之若彫鏤龍文。</w:t>
      </w:r>
      <w:r w:rsidR="003E4D6D" w:rsidRPr="003E4D6D">
        <w:rPr>
          <w:rFonts w:hint="eastAsia"/>
          <w:u w:val="wave"/>
        </w:rPr>
        <w:t>漢書</w:t>
      </w:r>
      <w:r w:rsidRPr="001C3E29">
        <w:rPr>
          <w:rFonts w:hint="eastAsia"/>
        </w:rPr>
        <w:t>曰：孔光時有所言，輒削草藁。</w:t>
      </w:r>
      <w:r w:rsidR="003F10DC" w:rsidRPr="003F10DC">
        <w:rPr>
          <w:rFonts w:hint="eastAsia"/>
          <w:u w:val="single"/>
        </w:rPr>
        <w:t>如淳</w:t>
      </w:r>
      <w:r w:rsidRPr="001C3E29">
        <w:rPr>
          <w:rFonts w:hint="eastAsia"/>
        </w:rPr>
        <w:t>曰：所作起草</w:t>
      </w:r>
      <w:r w:rsidR="00F355DD">
        <w:rPr>
          <w:rFonts w:hint="eastAsia"/>
        </w:rPr>
        <w:t>爲</w:t>
      </w:r>
      <w:r w:rsidRPr="001C3E29">
        <w:rPr>
          <w:rFonts w:hint="eastAsia"/>
        </w:rPr>
        <w:t>藁。</w:t>
      </w:r>
    </w:p>
    <w:p w14:paraId="0B1D446D" w14:textId="79AEEE41" w:rsidR="008F46A3" w:rsidRDefault="008F46A3" w:rsidP="00C5079D">
      <w:pPr>
        <w:ind w:firstLine="561"/>
      </w:pPr>
      <w:r w:rsidRPr="001C3E29">
        <w:rPr>
          <w:rFonts w:hint="eastAsia"/>
          <w:b/>
          <w:color w:val="660000"/>
          <w:sz w:val="28"/>
        </w:rPr>
        <w:t>爰在弱冠，首應弓旌。</w:t>
      </w:r>
      <w:r w:rsidRPr="001C3E29">
        <w:rPr>
          <w:rFonts w:hint="eastAsia"/>
        </w:rPr>
        <w:t>禮記，二十曰弱冠。</w:t>
      </w:r>
      <w:r w:rsidR="003E4D6D" w:rsidRPr="003E4D6D">
        <w:rPr>
          <w:rFonts w:hint="eastAsia"/>
          <w:u w:val="wave"/>
        </w:rPr>
        <w:t>漢書</w:t>
      </w:r>
      <w:r w:rsidRPr="001C3E29">
        <w:rPr>
          <w:rFonts w:hint="eastAsia"/>
        </w:rPr>
        <w:t>，制曰：褎然</w:t>
      </w:r>
      <w:r w:rsidR="00F355DD">
        <w:rPr>
          <w:rFonts w:hint="eastAsia"/>
        </w:rPr>
        <w:t>爲</w:t>
      </w:r>
      <w:r w:rsidRPr="001C3E29">
        <w:rPr>
          <w:rFonts w:hint="eastAsia"/>
        </w:rPr>
        <w:t>舉首。左氏傳曰：陳敬仲曰：詩云：翹翹車乘，招我以弓。孟子曰：夫招士以旃，大夫以旌。</w:t>
      </w:r>
      <w:r w:rsidRPr="001C3E29">
        <w:rPr>
          <w:rFonts w:hint="eastAsia"/>
          <w:b/>
          <w:color w:val="660000"/>
          <w:sz w:val="28"/>
        </w:rPr>
        <w:t>客游梁朝，則聲華籍甚；</w:t>
      </w:r>
      <w:r w:rsidRPr="001C3E29">
        <w:rPr>
          <w:rFonts w:hint="eastAsia"/>
        </w:rPr>
        <w:t>何之元梁典曰：高祖起家齊巴陵王法曹。</w:t>
      </w:r>
      <w:r w:rsidR="003E4D6D" w:rsidRPr="003E4D6D">
        <w:rPr>
          <w:rFonts w:hint="eastAsia"/>
          <w:u w:val="wave"/>
        </w:rPr>
        <w:t>漢書</w:t>
      </w:r>
      <w:r w:rsidRPr="001C3E29">
        <w:rPr>
          <w:rFonts w:hint="eastAsia"/>
        </w:rPr>
        <w:t>曰：梁孝王來朝，從游說之士，相如見而說之，客游梁朝。淮南子曰：聲華嘔符之樂其性者，仁也。嘔，紆武切。符，音撫。</w:t>
      </w:r>
      <w:r w:rsidR="003E4D6D" w:rsidRPr="003E4D6D">
        <w:rPr>
          <w:rFonts w:hint="eastAsia"/>
          <w:u w:val="wave"/>
        </w:rPr>
        <w:t>漢書</w:t>
      </w:r>
      <w:r w:rsidRPr="001C3E29">
        <w:rPr>
          <w:rFonts w:hint="eastAsia"/>
        </w:rPr>
        <w:t>曰：陸賈游漢庭公卿間，名聲籍甚。音義，或曰：狼籍，甚盛也。</w:t>
      </w:r>
      <w:r w:rsidRPr="001C3E29">
        <w:rPr>
          <w:rFonts w:hint="eastAsia"/>
          <w:b/>
          <w:color w:val="660000"/>
          <w:sz w:val="28"/>
        </w:rPr>
        <w:t>薦名宰府，則延譽自高。</w:t>
      </w:r>
      <w:r w:rsidRPr="003553E3">
        <w:rPr>
          <w:rFonts w:hint="eastAsia"/>
        </w:rPr>
        <w:t>何之元梁典曰：高祖遷儀同王儉東閤祭酒。王隱晉書曰：周玘累薦名宰府。</w:t>
      </w:r>
      <w:r w:rsidR="000742C0" w:rsidRPr="000742C0">
        <w:rPr>
          <w:rFonts w:hint="eastAsia"/>
          <w:u w:val="wave"/>
        </w:rPr>
        <w:t>國語</w:t>
      </w:r>
      <w:r w:rsidRPr="003553E3">
        <w:rPr>
          <w:rFonts w:hint="eastAsia"/>
        </w:rPr>
        <w:t>曰：使張老延君譽於四方。</w:t>
      </w:r>
      <w:r w:rsidRPr="001C3E29">
        <w:rPr>
          <w:rFonts w:hint="eastAsia"/>
          <w:b/>
          <w:color w:val="660000"/>
          <w:sz w:val="28"/>
        </w:rPr>
        <w:t>隆昌季年，勤王始著；</w:t>
      </w:r>
      <w:r w:rsidRPr="001C3E29">
        <w:rPr>
          <w:rFonts w:hint="eastAsia"/>
        </w:rPr>
        <w:t>蕭子顯齊書曰：鬱林王即位，改元曰隆昌，</w:t>
      </w:r>
      <w:r w:rsidR="003F10DC" w:rsidRPr="003F10DC">
        <w:rPr>
          <w:rFonts w:hint="eastAsia"/>
          <w:u w:val="single"/>
        </w:rPr>
        <w:t>韋昭</w:t>
      </w:r>
      <w:r w:rsidR="000742C0" w:rsidRPr="000742C0">
        <w:rPr>
          <w:rFonts w:hint="eastAsia"/>
          <w:u w:val="wave"/>
        </w:rPr>
        <w:t>國語</w:t>
      </w:r>
      <w:r w:rsidRPr="001C3E29">
        <w:rPr>
          <w:rFonts w:hint="eastAsia"/>
        </w:rPr>
        <w:t>注曰：季，末也。左氏傳曰：狐偃曰：求諸侯莫如勤王。</w:t>
      </w:r>
      <w:r w:rsidRPr="001C3E29">
        <w:rPr>
          <w:rFonts w:hint="eastAsia"/>
          <w:b/>
          <w:color w:val="660000"/>
          <w:sz w:val="28"/>
        </w:rPr>
        <w:t>建武惟新，締構斯在。</w:t>
      </w:r>
      <w:r w:rsidRPr="001C3E29">
        <w:rPr>
          <w:rFonts w:hint="eastAsia"/>
        </w:rPr>
        <w:lastRenderedPageBreak/>
        <w:t>蕭子顯齊書曰：明帝即位，改元曰建武。</w:t>
      </w:r>
      <w:r w:rsidR="000742C0" w:rsidRPr="000742C0">
        <w:rPr>
          <w:rFonts w:hint="eastAsia"/>
          <w:u w:val="wave"/>
        </w:rPr>
        <w:t>毛詩</w:t>
      </w:r>
      <w:r w:rsidRPr="001C3E29">
        <w:rPr>
          <w:rFonts w:hint="eastAsia"/>
        </w:rPr>
        <w:t>曰：周雖舊邦，其命惟新。魏都賦曰：有魏開國之日，締構之初。</w:t>
      </w:r>
      <w:r w:rsidRPr="001C3E29">
        <w:rPr>
          <w:rFonts w:hint="eastAsia"/>
          <w:b/>
          <w:color w:val="660000"/>
          <w:sz w:val="28"/>
        </w:rPr>
        <w:t>功隆賞薄，嘉庸莫疇。</w:t>
      </w:r>
      <w:r w:rsidRPr="001C3E29">
        <w:rPr>
          <w:rFonts w:hint="eastAsia"/>
        </w:rPr>
        <w:t>陸機高祖功臣頌曰：帝疇爾庸，後嗣是膺。</w:t>
      </w:r>
      <w:r w:rsidRPr="001C3E29">
        <w:rPr>
          <w:rFonts w:hint="eastAsia"/>
          <w:b/>
          <w:color w:val="660000"/>
          <w:sz w:val="28"/>
        </w:rPr>
        <w:t>一馬之田，介山之志愈厲；</w:t>
      </w:r>
      <w:r w:rsidRPr="001C3E29">
        <w:rPr>
          <w:rFonts w:hint="eastAsia"/>
        </w:rPr>
        <w:t>言止有一馬之田，以懷讓祿之志；纔居六百之秩，以秉推功之誠。</w:t>
      </w:r>
      <w:r w:rsidR="000742C0" w:rsidRPr="000742C0">
        <w:rPr>
          <w:rFonts w:hint="eastAsia"/>
          <w:u w:val="wave"/>
        </w:rPr>
        <w:t>管子</w:t>
      </w:r>
      <w:r w:rsidRPr="001C3E29">
        <w:rPr>
          <w:rFonts w:hint="eastAsia"/>
        </w:rPr>
        <w:t>曰：卜者，卜凶吉利害也。民之能此者，皆一馬之田，一金之衣。左氏傳曰：晉侯賞從亡者，介之推不言祿，祿亦不及。</w:t>
      </w:r>
      <w:r w:rsidR="003E4D6D" w:rsidRPr="003E4D6D">
        <w:rPr>
          <w:rFonts w:hint="eastAsia"/>
          <w:u w:val="wave"/>
        </w:rPr>
        <w:t>史記</w:t>
      </w:r>
      <w:r w:rsidRPr="001C3E29">
        <w:rPr>
          <w:rFonts w:hint="eastAsia"/>
        </w:rPr>
        <w:t>曰：文公環綿上山中而封子推，號曰介山。廣雅曰：厲，高也。</w:t>
      </w:r>
      <w:r w:rsidRPr="001C3E29">
        <w:rPr>
          <w:rFonts w:hint="eastAsia"/>
          <w:b/>
          <w:color w:val="660000"/>
          <w:sz w:val="28"/>
        </w:rPr>
        <w:t>六百之秩，大樹之號斯存。</w:t>
      </w:r>
      <w:r w:rsidR="003E4D6D" w:rsidRPr="003E4D6D">
        <w:rPr>
          <w:rFonts w:hint="eastAsia"/>
          <w:u w:val="wave"/>
        </w:rPr>
        <w:t>漢書</w:t>
      </w:r>
      <w:r w:rsidRPr="001C3E29">
        <w:rPr>
          <w:rFonts w:hint="eastAsia"/>
        </w:rPr>
        <w:t>曰：琅邪邴曼容養志以自脩，</w:t>
      </w:r>
      <w:r w:rsidR="00F355DD">
        <w:rPr>
          <w:rFonts w:hint="eastAsia"/>
        </w:rPr>
        <w:t>爲</w:t>
      </w:r>
      <w:r w:rsidRPr="001C3E29">
        <w:rPr>
          <w:rFonts w:hint="eastAsia"/>
        </w:rPr>
        <w:t>官不肯過六百石，輒自免去。范曄</w:t>
      </w:r>
      <w:r w:rsidR="000742C0" w:rsidRPr="000742C0">
        <w:rPr>
          <w:rFonts w:hint="eastAsia"/>
          <w:u w:val="wave"/>
        </w:rPr>
        <w:t>後漢書</w:t>
      </w:r>
      <w:r w:rsidRPr="001C3E29">
        <w:rPr>
          <w:rFonts w:hint="eastAsia"/>
        </w:rPr>
        <w:t>曰：馮異每止舍，諸將並坐論功，異常獨屏樹下，軍中號曰大樹將軍。</w:t>
      </w:r>
      <w:r w:rsidRPr="001C3E29">
        <w:rPr>
          <w:rFonts w:hint="eastAsia"/>
          <w:b/>
          <w:color w:val="660000"/>
          <w:sz w:val="28"/>
        </w:rPr>
        <w:t>及擁旄司部，代馬不敢南牧；</w:t>
      </w:r>
      <w:r w:rsidRPr="001C3E29">
        <w:rPr>
          <w:rFonts w:hint="eastAsia"/>
        </w:rPr>
        <w:t>何之元梁典曰：司州刺史蕭誕被殺，高祖監司州。</w:t>
      </w:r>
      <w:r w:rsidR="003E4D6D" w:rsidRPr="003E4D6D">
        <w:rPr>
          <w:rFonts w:hint="eastAsia"/>
          <w:u w:val="single"/>
        </w:rPr>
        <w:t>班固</w:t>
      </w:r>
      <w:r w:rsidRPr="001C3E29">
        <w:rPr>
          <w:rFonts w:hint="eastAsia"/>
        </w:rPr>
        <w:t>涿邪山祝文曰：杖節擁旄，鉦人伐鼓。沈約</w:t>
      </w:r>
      <w:r w:rsidR="000742C0" w:rsidRPr="000742C0">
        <w:rPr>
          <w:rFonts w:hint="eastAsia"/>
          <w:u w:val="wave"/>
        </w:rPr>
        <w:t>宋書</w:t>
      </w:r>
      <w:r w:rsidRPr="001C3E29">
        <w:rPr>
          <w:rFonts w:hint="eastAsia"/>
        </w:rPr>
        <w:t>曰：明帝於南豫州之義陽郡立司州。韓詩外傳曰：代馬依北風。過秦論曰：胡人不敢南下而牧馬。</w:t>
      </w:r>
      <w:r w:rsidRPr="001C3E29">
        <w:rPr>
          <w:rFonts w:hint="eastAsia"/>
          <w:b/>
          <w:color w:val="660000"/>
          <w:sz w:val="28"/>
        </w:rPr>
        <w:t>推轂樊鄧，胡塵罕嘗夕起。</w:t>
      </w:r>
      <w:r w:rsidRPr="001C3E29">
        <w:rPr>
          <w:rFonts w:hint="eastAsia"/>
        </w:rPr>
        <w:t>何之元梁典曰：虜主拓跋宏</w:t>
      </w:r>
      <w:r w:rsidR="00820F0B">
        <w:rPr>
          <w:rFonts w:hint="eastAsia"/>
        </w:rPr>
        <w:t>旣</w:t>
      </w:r>
      <w:r w:rsidRPr="001C3E29">
        <w:rPr>
          <w:rFonts w:hint="eastAsia"/>
        </w:rPr>
        <w:t>退，高祖據樊城。</w:t>
      </w:r>
      <w:r w:rsidR="003E4D6D" w:rsidRPr="003E4D6D">
        <w:rPr>
          <w:rFonts w:hint="eastAsia"/>
          <w:u w:val="wave"/>
        </w:rPr>
        <w:t>漢書</w:t>
      </w:r>
      <w:r w:rsidRPr="001C3E29">
        <w:rPr>
          <w:rFonts w:hint="eastAsia"/>
        </w:rPr>
        <w:t>，馮唐曰：臣聞上古王者遣將也，跪而推轂，曰：閫以內，寡人制之；閫以外，將軍制之。鄒陽上書曰：今胡數涉河北，上覆飛鳥。蘇林曰：言胡來人馬之盛，揚塵上覆飛鳥。</w:t>
      </w:r>
      <w:r w:rsidRPr="001C3E29">
        <w:rPr>
          <w:rFonts w:hint="eastAsia"/>
          <w:b/>
          <w:color w:val="660000"/>
          <w:sz w:val="28"/>
        </w:rPr>
        <w:t>惟彼狡僮，窮凶極虐，</w:t>
      </w:r>
      <w:r w:rsidRPr="001C3E29">
        <w:rPr>
          <w:rFonts w:hint="eastAsia"/>
        </w:rPr>
        <w:t>何之元梁典曰：東昏即位，媟近群小，誅高祖兄懿、弟暢。</w:t>
      </w:r>
      <w:r w:rsidR="000742C0" w:rsidRPr="000742C0">
        <w:rPr>
          <w:rFonts w:hint="eastAsia"/>
          <w:u w:val="wave"/>
        </w:rPr>
        <w:t>尙書</w:t>
      </w:r>
      <w:r w:rsidRPr="001C3E29">
        <w:rPr>
          <w:rFonts w:hint="eastAsia"/>
        </w:rPr>
        <w:t>大傳，微子歌曰：彼狡僮兮，不我好兮！</w:t>
      </w:r>
      <w:r w:rsidR="00FE33F9" w:rsidRPr="00FE33F9">
        <w:rPr>
          <w:rFonts w:hint="eastAsia"/>
          <w:u w:val="single"/>
        </w:rPr>
        <w:t>鄭玄</w:t>
      </w:r>
      <w:r w:rsidRPr="001C3E29">
        <w:rPr>
          <w:rFonts w:hint="eastAsia"/>
        </w:rPr>
        <w:t>曰：狡僮，謂紂。</w:t>
      </w:r>
      <w:r w:rsidRPr="001C3E29">
        <w:rPr>
          <w:rFonts w:hint="eastAsia"/>
          <w:b/>
          <w:color w:val="660000"/>
          <w:sz w:val="28"/>
        </w:rPr>
        <w:t>衣冠泯絕，禮樂崩喪。</w:t>
      </w:r>
      <w:r w:rsidRPr="001C3E29">
        <w:rPr>
          <w:rFonts w:hint="eastAsia"/>
        </w:rPr>
        <w:t>袁子曰：古者命士已上，皆有冠冕，謂之冠族之家。</w:t>
      </w:r>
      <w:r w:rsidR="003E4D6D" w:rsidRPr="003E4D6D">
        <w:rPr>
          <w:rFonts w:hint="eastAsia"/>
          <w:u w:val="wave"/>
        </w:rPr>
        <w:t>劇秦美新</w:t>
      </w:r>
      <w:r w:rsidRPr="001C3E29">
        <w:rPr>
          <w:rFonts w:hint="eastAsia"/>
        </w:rPr>
        <w:t>曰：弛禮崩樂，塗民耳目。</w:t>
      </w:r>
    </w:p>
    <w:p w14:paraId="7CD6BC65" w14:textId="194F8EA9" w:rsidR="008F46A3" w:rsidRDefault="00820F0B" w:rsidP="00C5079D">
      <w:pPr>
        <w:ind w:firstLine="561"/>
      </w:pPr>
      <w:r>
        <w:rPr>
          <w:rFonts w:hint="eastAsia"/>
          <w:b/>
          <w:color w:val="660000"/>
          <w:sz w:val="28"/>
        </w:rPr>
        <w:t>旣</w:t>
      </w:r>
      <w:r w:rsidR="008F46A3" w:rsidRPr="001C3E29">
        <w:rPr>
          <w:rFonts w:hint="eastAsia"/>
          <w:b/>
          <w:color w:val="660000"/>
          <w:sz w:val="28"/>
        </w:rPr>
        <w:t>而鞠旅誓眾，言謀王室，</w:t>
      </w:r>
      <w:r w:rsidR="008F46A3" w:rsidRPr="001C3E29">
        <w:rPr>
          <w:rFonts w:hint="eastAsia"/>
        </w:rPr>
        <w:t>何之元梁典曰：高祖密與呂僧珍謀</w:t>
      </w:r>
      <w:r w:rsidR="00F355DD">
        <w:rPr>
          <w:rFonts w:hint="eastAsia"/>
        </w:rPr>
        <w:t>爲</w:t>
      </w:r>
      <w:r w:rsidR="008F46A3" w:rsidRPr="001C3E29">
        <w:rPr>
          <w:rFonts w:hint="eastAsia"/>
        </w:rPr>
        <w:t>內伐。</w:t>
      </w:r>
      <w:r w:rsidR="000742C0" w:rsidRPr="000742C0">
        <w:rPr>
          <w:rFonts w:hint="eastAsia"/>
          <w:u w:val="wave"/>
        </w:rPr>
        <w:t>毛詩</w:t>
      </w:r>
      <w:r w:rsidR="008F46A3" w:rsidRPr="001C3E29">
        <w:rPr>
          <w:rFonts w:hint="eastAsia"/>
        </w:rPr>
        <w:t>曰：陳師鞠旅。</w:t>
      </w:r>
      <w:r w:rsidR="003F10DC" w:rsidRPr="003F10DC">
        <w:rPr>
          <w:rFonts w:hint="eastAsia"/>
          <w:u w:val="single"/>
        </w:rPr>
        <w:t>毛萇</w:t>
      </w:r>
      <w:r w:rsidR="008F46A3" w:rsidRPr="001C3E29">
        <w:rPr>
          <w:rFonts w:hint="eastAsia"/>
        </w:rPr>
        <w:t>曰：鞠，告也。</w:t>
      </w:r>
      <w:r w:rsidR="000742C0" w:rsidRPr="000742C0">
        <w:rPr>
          <w:rFonts w:hint="eastAsia"/>
          <w:u w:val="wave"/>
        </w:rPr>
        <w:t>尙書</w:t>
      </w:r>
      <w:r w:rsidR="008F46A3" w:rsidRPr="001C3E29">
        <w:rPr>
          <w:rFonts w:hint="eastAsia"/>
        </w:rPr>
        <w:t>曰：王明誓</w:t>
      </w:r>
      <w:r w:rsidR="008F46A3" w:rsidRPr="001C3E29">
        <w:t>?</w:t>
      </w:r>
      <w:r w:rsidR="008F46A3" w:rsidRPr="001C3E29">
        <w:t>士。左氏傳曰：公會齊侯于洮，謀王室也。</w:t>
      </w:r>
      <w:r w:rsidR="008F46A3" w:rsidRPr="001C3E29">
        <w:rPr>
          <w:b/>
          <w:color w:val="660000"/>
          <w:sz w:val="28"/>
        </w:rPr>
        <w:t>白羽一麾，黃鳥厎定。</w:t>
      </w:r>
      <w:r w:rsidR="008F46A3" w:rsidRPr="001C3E29">
        <w:t>呂氏春秋曰：武王至殷，係墮，武王左釋白羽，右釋黃鉞，免而自</w:t>
      </w:r>
      <w:r w:rsidR="00F355DD">
        <w:t>爲</w:t>
      </w:r>
      <w:r w:rsidR="008F46A3" w:rsidRPr="001C3E29">
        <w:t>係。出師頌曰：素旄一揮。鬻子曰：武王率兵車以伐紂，紂虎旅百萬，陣于商郊，起自黃鳥，至于赤斧，三軍之士，靡不失色。武王乃命太公把旄以麾之，紂軍反走。</w:t>
      </w:r>
      <w:r w:rsidR="000742C0" w:rsidRPr="000742C0">
        <w:rPr>
          <w:u w:val="wave"/>
        </w:rPr>
        <w:t>尙書</w:t>
      </w:r>
      <w:r w:rsidR="008F46A3" w:rsidRPr="001C3E29">
        <w:t>曰：震澤厎定。</w:t>
      </w:r>
      <w:r w:rsidR="008F46A3" w:rsidRPr="001C3E29">
        <w:rPr>
          <w:b/>
          <w:color w:val="660000"/>
          <w:sz w:val="28"/>
        </w:rPr>
        <w:t>甲</w:t>
      </w:r>
      <w:r>
        <w:rPr>
          <w:b/>
          <w:color w:val="660000"/>
          <w:sz w:val="28"/>
        </w:rPr>
        <w:t>旣</w:t>
      </w:r>
      <w:r w:rsidR="008F46A3" w:rsidRPr="001C3E29">
        <w:rPr>
          <w:b/>
          <w:color w:val="660000"/>
          <w:sz w:val="28"/>
        </w:rPr>
        <w:t>鱗下，車亦瓦裂。</w:t>
      </w:r>
      <w:r w:rsidR="000742C0" w:rsidRPr="000742C0">
        <w:rPr>
          <w:u w:val="wave"/>
        </w:rPr>
        <w:t>尙書</w:t>
      </w:r>
      <w:r w:rsidR="008F46A3" w:rsidRPr="001C3E29">
        <w:t>大傳曰：武王伐紂，戰于牧野，紂之卒輻分，紂之車瓦裂，紂之甲如鱗下，賀于武王。</w:t>
      </w:r>
      <w:r w:rsidR="008F46A3" w:rsidRPr="001C3E29">
        <w:rPr>
          <w:rFonts w:hint="eastAsia"/>
          <w:b/>
          <w:color w:val="660000"/>
          <w:sz w:val="28"/>
        </w:rPr>
        <w:t>致天之屆，拱揖群后，</w:t>
      </w:r>
      <w:r w:rsidR="000742C0" w:rsidRPr="000742C0">
        <w:rPr>
          <w:rFonts w:hint="eastAsia"/>
          <w:u w:val="wave"/>
        </w:rPr>
        <w:t>毛詩</w:t>
      </w:r>
      <w:r w:rsidR="008F46A3" w:rsidRPr="001C3E29">
        <w:rPr>
          <w:rFonts w:hint="eastAsia"/>
        </w:rPr>
        <w:t>曰：致天之屆，于牧之野。典引曰：</w:t>
      </w:r>
      <w:r w:rsidR="008F46A3" w:rsidRPr="001C3E29">
        <w:rPr>
          <w:rFonts w:hint="eastAsia"/>
        </w:rPr>
        <w:lastRenderedPageBreak/>
        <w:t>欽若上下，拱揖群后。</w:t>
      </w:r>
      <w:r w:rsidR="008F46A3" w:rsidRPr="001C3E29">
        <w:rPr>
          <w:rFonts w:hint="eastAsia"/>
          <w:b/>
          <w:color w:val="660000"/>
          <w:sz w:val="28"/>
        </w:rPr>
        <w:t>豐功厚利，無德而稱。</w:t>
      </w:r>
      <w:r w:rsidR="008F46A3" w:rsidRPr="001C3E29">
        <w:rPr>
          <w:rFonts w:hint="eastAsia"/>
        </w:rPr>
        <w:t>王命論曰：帝王之祚，必有豐功厚利積累之業。</w:t>
      </w:r>
      <w:r w:rsidR="003E4D6D" w:rsidRPr="003E4D6D">
        <w:rPr>
          <w:rFonts w:hint="eastAsia"/>
          <w:u w:val="wave"/>
        </w:rPr>
        <w:t>論語</w:t>
      </w:r>
      <w:r w:rsidR="008F46A3" w:rsidRPr="001C3E29">
        <w:rPr>
          <w:rFonts w:hint="eastAsia"/>
        </w:rPr>
        <w:t>，</w:t>
      </w:r>
      <w:r w:rsidR="003F10DC" w:rsidRPr="003F10DC">
        <w:rPr>
          <w:rFonts w:hint="eastAsia"/>
          <w:u w:val="single"/>
        </w:rPr>
        <w:t>孔子</w:t>
      </w:r>
      <w:r w:rsidR="008F46A3" w:rsidRPr="001C3E29">
        <w:rPr>
          <w:rFonts w:hint="eastAsia"/>
        </w:rPr>
        <w:t>曰：太伯三以天下讓，人無德而稱焉。</w:t>
      </w:r>
      <w:r w:rsidR="008F46A3" w:rsidRPr="001C3E29">
        <w:rPr>
          <w:rFonts w:hint="eastAsia"/>
          <w:b/>
          <w:color w:val="660000"/>
          <w:sz w:val="28"/>
        </w:rPr>
        <w:t>是以祥光摠至，休氣四塞；</w:t>
      </w:r>
      <w:r w:rsidR="000742C0" w:rsidRPr="000742C0">
        <w:rPr>
          <w:rFonts w:hint="eastAsia"/>
          <w:u w:val="wave"/>
        </w:rPr>
        <w:t>尙書</w:t>
      </w:r>
      <w:r w:rsidR="008F46A3" w:rsidRPr="001C3E29">
        <w:rPr>
          <w:rFonts w:hint="eastAsia"/>
        </w:rPr>
        <w:t>中候曰：帝堯文明，榮光出河，休氣四塞。</w:t>
      </w:r>
      <w:r w:rsidR="00FE33F9" w:rsidRPr="00FE33F9">
        <w:rPr>
          <w:rFonts w:hint="eastAsia"/>
          <w:u w:val="single"/>
        </w:rPr>
        <w:t>鄭玄</w:t>
      </w:r>
      <w:r w:rsidR="008F46A3" w:rsidRPr="001C3E29">
        <w:rPr>
          <w:rFonts w:hint="eastAsia"/>
        </w:rPr>
        <w:t>曰：休，美也。四塞，炫燿四方也。</w:t>
      </w:r>
      <w:r w:rsidR="008F46A3" w:rsidRPr="001C3E29">
        <w:rPr>
          <w:rFonts w:hint="eastAsia"/>
          <w:b/>
          <w:color w:val="660000"/>
          <w:sz w:val="28"/>
        </w:rPr>
        <w:t>五老游河，飛星入昴。</w:t>
      </w:r>
      <w:r w:rsidR="003E4D6D" w:rsidRPr="003E4D6D">
        <w:rPr>
          <w:rFonts w:hint="eastAsia"/>
          <w:u w:val="wave"/>
        </w:rPr>
        <w:t>論語</w:t>
      </w:r>
      <w:r w:rsidR="008F46A3" w:rsidRPr="001C3E29">
        <w:rPr>
          <w:rFonts w:hint="eastAsia"/>
        </w:rPr>
        <w:t>比考讖，仲尼曰：吾聞帝堯率舜等升首山，觀河渚，乃有五老游渚。五老曰：河圖將浮，龍銜玉苞，刻版題命可卷，金泥玉檢封書成，知我者重瞳黃姚。視五老飛</w:t>
      </w:r>
      <w:r w:rsidR="00F355DD">
        <w:rPr>
          <w:rFonts w:hint="eastAsia"/>
        </w:rPr>
        <w:t>爲</w:t>
      </w:r>
      <w:r w:rsidR="008F46A3" w:rsidRPr="001C3E29">
        <w:rPr>
          <w:rFonts w:hint="eastAsia"/>
        </w:rPr>
        <w:t>流星，上入昴。注曰：入昴宿則復</w:t>
      </w:r>
      <w:r w:rsidR="00F355DD">
        <w:rPr>
          <w:rFonts w:hint="eastAsia"/>
        </w:rPr>
        <w:t>爲</w:t>
      </w:r>
      <w:r w:rsidR="008F46A3" w:rsidRPr="001C3E29">
        <w:rPr>
          <w:rFonts w:hint="eastAsia"/>
        </w:rPr>
        <w:t>星。</w:t>
      </w:r>
      <w:r w:rsidR="008F46A3" w:rsidRPr="001C3E29">
        <w:rPr>
          <w:rFonts w:hint="eastAsia"/>
          <w:b/>
          <w:color w:val="660000"/>
          <w:sz w:val="28"/>
        </w:rPr>
        <w:t>元功茂勳，若斯之盛。</w:t>
      </w:r>
      <w:r w:rsidR="008F46A3" w:rsidRPr="001C3E29">
        <w:rPr>
          <w:rFonts w:hint="eastAsia"/>
        </w:rPr>
        <w:t>馮衍集曰：定國家之大業，成天地之元功。劉琨勸進表曰：茂勳格乎皇天。</w:t>
      </w:r>
      <w:r w:rsidR="008F46A3" w:rsidRPr="001C3E29">
        <w:rPr>
          <w:rFonts w:hint="eastAsia"/>
          <w:b/>
          <w:color w:val="660000"/>
          <w:sz w:val="28"/>
        </w:rPr>
        <w:t>而地狹乎四履，勢卑乎九伯。</w:t>
      </w:r>
      <w:r w:rsidR="008F46A3" w:rsidRPr="001C3E29">
        <w:rPr>
          <w:rFonts w:hint="eastAsia"/>
        </w:rPr>
        <w:t>左氏傳，管仲曰：昔召康公命我先君太公曰：五侯九白，汝實征之。賜我先君履，東至于海，西至于河，南至于穆陵，北至于無棣。杜預曰：履，踐履也。</w:t>
      </w:r>
      <w:r w:rsidR="008F46A3" w:rsidRPr="001C3E29">
        <w:rPr>
          <w:rFonts w:hint="eastAsia"/>
          <w:b/>
          <w:color w:val="660000"/>
          <w:sz w:val="28"/>
        </w:rPr>
        <w:t>帝有恧焉，輶軒萃止。</w:t>
      </w:r>
      <w:r w:rsidR="008F46A3" w:rsidRPr="001C3E29">
        <w:rPr>
          <w:rFonts w:hint="eastAsia"/>
        </w:rPr>
        <w:t>帝，寶融也。輶軒萃止，謂進封梁公之使也。</w:t>
      </w:r>
      <w:r w:rsidR="003E4D6D" w:rsidRPr="003E4D6D">
        <w:rPr>
          <w:rFonts w:hint="eastAsia"/>
          <w:u w:val="wave"/>
        </w:rPr>
        <w:t>漢書</w:t>
      </w:r>
      <w:r w:rsidR="008F46A3" w:rsidRPr="001C3E29">
        <w:rPr>
          <w:rFonts w:hint="eastAsia"/>
        </w:rPr>
        <w:t>，哀帝詔曰：惟念德報未殊，朕甚恧焉。</w:t>
      </w:r>
      <w:r w:rsidR="003F10DC" w:rsidRPr="003F10DC">
        <w:rPr>
          <w:rFonts w:hint="eastAsia"/>
          <w:u w:val="single"/>
        </w:rPr>
        <w:t>楊雄</w:t>
      </w:r>
      <w:r w:rsidR="008F46A3" w:rsidRPr="001C3E29">
        <w:rPr>
          <w:rFonts w:hint="eastAsia"/>
        </w:rPr>
        <w:t>答劉歆書曰：常聞先代輶軒之使。</w:t>
      </w:r>
      <w:r w:rsidR="000742C0" w:rsidRPr="000742C0">
        <w:rPr>
          <w:rFonts w:hint="eastAsia"/>
          <w:u w:val="wave"/>
        </w:rPr>
        <w:t>毛詩</w:t>
      </w:r>
      <w:r w:rsidR="008F46A3" w:rsidRPr="001C3E29">
        <w:rPr>
          <w:rFonts w:hint="eastAsia"/>
        </w:rPr>
        <w:t>曰：有鴞萃止。</w:t>
      </w:r>
      <w:r w:rsidR="008F46A3" w:rsidRPr="001C3E29">
        <w:rPr>
          <w:rFonts w:hint="eastAsia"/>
          <w:b/>
          <w:color w:val="660000"/>
          <w:sz w:val="28"/>
        </w:rPr>
        <w:t>今遣某位某甲等，率茲百辟，人致其誠。</w:t>
      </w:r>
      <w:r w:rsidR="008F46A3" w:rsidRPr="001C3E29">
        <w:rPr>
          <w:rFonts w:hint="eastAsia"/>
        </w:rPr>
        <w:t>致誠，謂請無讓也。</w:t>
      </w:r>
      <w:r w:rsidR="000742C0" w:rsidRPr="000742C0">
        <w:rPr>
          <w:rFonts w:hint="eastAsia"/>
          <w:u w:val="wave"/>
        </w:rPr>
        <w:t>毛詩</w:t>
      </w:r>
      <w:r w:rsidR="008F46A3" w:rsidRPr="001C3E29">
        <w:rPr>
          <w:rFonts w:hint="eastAsia"/>
        </w:rPr>
        <w:t>曰：百辟其刑之。長笛賦曰：致誠效志。</w:t>
      </w:r>
      <w:r w:rsidR="008F46A3" w:rsidRPr="001C3E29">
        <w:rPr>
          <w:rFonts w:hint="eastAsia"/>
          <w:b/>
          <w:color w:val="660000"/>
          <w:sz w:val="28"/>
        </w:rPr>
        <w:t>庶匪席之旨，不遠而復。</w:t>
      </w:r>
      <w:r w:rsidR="008F46A3" w:rsidRPr="001C3E29">
        <w:rPr>
          <w:rFonts w:hint="eastAsia"/>
        </w:rPr>
        <w:t>梁王固讓，同乎匪席之旨；百辟固請，庶王有不遠而復之義也</w:t>
      </w:r>
      <w:r w:rsidR="008F46A3" w:rsidRPr="00C32D98">
        <w:rPr>
          <w:rStyle w:val="a9"/>
        </w:rPr>
        <w:footnoteReference w:id="4147"/>
      </w:r>
      <w:r w:rsidR="008F46A3" w:rsidRPr="001C3E29">
        <w:rPr>
          <w:rFonts w:hint="eastAsia"/>
        </w:rPr>
        <w:t>。</w:t>
      </w:r>
      <w:r w:rsidR="000742C0" w:rsidRPr="000742C0">
        <w:rPr>
          <w:rFonts w:hint="eastAsia"/>
          <w:u w:val="wave"/>
        </w:rPr>
        <w:t>毛詩</w:t>
      </w:r>
      <w:r w:rsidR="008F46A3" w:rsidRPr="001C3E29">
        <w:rPr>
          <w:rFonts w:hint="eastAsia"/>
        </w:rPr>
        <w:t>曰：我心匪席，不可卷也。</w:t>
      </w:r>
      <w:r w:rsidR="000742C0" w:rsidRPr="000742C0">
        <w:rPr>
          <w:rFonts w:hint="eastAsia"/>
          <w:u w:val="wave"/>
        </w:rPr>
        <w:t>周易</w:t>
      </w:r>
      <w:r w:rsidR="008F46A3" w:rsidRPr="001C3E29">
        <w:rPr>
          <w:rFonts w:hint="eastAsia"/>
        </w:rPr>
        <w:t>曰：不遠復，無祇悔。</w:t>
      </w:r>
    </w:p>
    <w:p w14:paraId="550674BD" w14:textId="77777777" w:rsidR="008F46A3"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t>教</w:t>
      </w:r>
    </w:p>
    <w:p w14:paraId="73B94ED9" w14:textId="3EBD9CA4" w:rsidR="008F46A3" w:rsidRPr="00C5079D" w:rsidRDefault="00FE33F9" w:rsidP="00C5079D">
      <w:pPr>
        <w:ind w:firstLine="420"/>
      </w:pPr>
      <w:r w:rsidRPr="00FE33F9">
        <w:rPr>
          <w:rFonts w:hint="eastAsia"/>
          <w:u w:val="single"/>
        </w:rPr>
        <w:t>蔡邕</w:t>
      </w:r>
      <w:r w:rsidR="008F46A3" w:rsidRPr="001C3E29">
        <w:rPr>
          <w:rFonts w:hint="eastAsia"/>
        </w:rPr>
        <w:t>獨斷曰：諸侯言曰教。</w:t>
      </w:r>
    </w:p>
    <w:p w14:paraId="2712D305" w14:textId="77777777" w:rsidR="008F46A3" w:rsidRDefault="008F46A3" w:rsidP="00C5079D">
      <w:pPr>
        <w:pStyle w:val="3"/>
        <w:ind w:firstLine="641"/>
      </w:pPr>
      <w:r>
        <w:rPr>
          <w:rFonts w:hint="eastAsia"/>
        </w:rPr>
        <w:t>爲宋公修張良廟教</w:t>
      </w:r>
    </w:p>
    <w:p w14:paraId="183627C8" w14:textId="77777777" w:rsidR="008F46A3" w:rsidRDefault="008F46A3" w:rsidP="00C5079D">
      <w:pPr>
        <w:ind w:firstLine="420"/>
      </w:pPr>
      <w:r w:rsidRPr="001C3E29">
        <w:rPr>
          <w:rFonts w:hint="eastAsia"/>
        </w:rPr>
        <w:t>裴子野宋略曰：義熙十三年，高祖北伐，大軍次留城，令修張良廟。</w:t>
      </w:r>
    </w:p>
    <w:p w14:paraId="70A0E9A3" w14:textId="128EE1A4" w:rsidR="008F46A3" w:rsidRDefault="008F46A3" w:rsidP="00C5079D">
      <w:pPr>
        <w:ind w:firstLine="560"/>
      </w:pPr>
      <w:r w:rsidRPr="003D6509">
        <w:rPr>
          <w:rFonts w:ascii="楷体" w:eastAsia="楷体" w:hAnsi="楷体" w:hint="eastAsia"/>
          <w:color w:val="660000"/>
          <w:sz w:val="28"/>
          <w:u w:val="single"/>
        </w:rPr>
        <w:lastRenderedPageBreak/>
        <w:t>傅季友</w:t>
      </w:r>
      <w:r w:rsidR="003D6509">
        <w:rPr>
          <w:rFonts w:hint="eastAsia"/>
          <w:b/>
          <w:color w:val="660000"/>
          <w:sz w:val="28"/>
        </w:rPr>
        <w:t xml:space="preserve"> </w:t>
      </w:r>
      <w:r w:rsidRPr="001C3E29">
        <w:rPr>
          <w:rFonts w:hint="eastAsia"/>
        </w:rPr>
        <w:t>沈約</w:t>
      </w:r>
      <w:r w:rsidR="000742C0" w:rsidRPr="000742C0">
        <w:rPr>
          <w:rFonts w:hint="eastAsia"/>
          <w:u w:val="wave"/>
        </w:rPr>
        <w:t>宋書</w:t>
      </w:r>
      <w:r w:rsidRPr="001C3E29">
        <w:rPr>
          <w:rFonts w:hint="eastAsia"/>
        </w:rPr>
        <w:t>曰：傅亮，字季友，北地人也。博涉文史，尤善文辭。初</w:t>
      </w:r>
      <w:r w:rsidR="00F355DD">
        <w:rPr>
          <w:rFonts w:hint="eastAsia"/>
        </w:rPr>
        <w:t>爲</w:t>
      </w:r>
      <w:r w:rsidRPr="001C3E29">
        <w:rPr>
          <w:rFonts w:hint="eastAsia"/>
        </w:rPr>
        <w:t>建威參軍，稍遷至散騎常侍。後太祖收亮付廷尉，伏誅。</w:t>
      </w:r>
    </w:p>
    <w:p w14:paraId="68300514" w14:textId="7833A09B" w:rsidR="008F46A3" w:rsidRDefault="008F46A3" w:rsidP="00C5079D">
      <w:pPr>
        <w:ind w:firstLine="561"/>
      </w:pPr>
      <w:r w:rsidRPr="001C3E29">
        <w:rPr>
          <w:rFonts w:hint="eastAsia"/>
          <w:b/>
          <w:color w:val="660000"/>
          <w:sz w:val="28"/>
        </w:rPr>
        <w:t>綱紀：</w:t>
      </w:r>
      <w:r w:rsidRPr="001C3E29">
        <w:rPr>
          <w:rFonts w:hint="eastAsia"/>
        </w:rPr>
        <w:t>綱紀，謂主簿也。教，主簿宣之，故曰綱紀，猶今詔書稱門下也</w:t>
      </w:r>
      <w:r w:rsidRPr="00C32D98">
        <w:rPr>
          <w:rStyle w:val="a9"/>
        </w:rPr>
        <w:footnoteReference w:id="4148"/>
      </w:r>
      <w:r w:rsidRPr="001C3E29">
        <w:rPr>
          <w:rFonts w:hint="eastAsia"/>
        </w:rPr>
        <w:t>。虞預晉書，東平主簿王豹白事齊王曰：況豹雖陋，故大州之綱紀也。</w:t>
      </w:r>
      <w:r w:rsidRPr="001C3E29">
        <w:rPr>
          <w:rFonts w:hint="eastAsia"/>
          <w:b/>
          <w:color w:val="660000"/>
          <w:sz w:val="28"/>
        </w:rPr>
        <w:t>夫盛德不泯，義存祀典；</w:t>
      </w:r>
      <w:r w:rsidRPr="001C3E29">
        <w:rPr>
          <w:rFonts w:hint="eastAsia"/>
        </w:rPr>
        <w:t>左氏傳，晉侯問於史趙曰：陳其遂亡乎？對曰：未也。臣聞盛德必百世祀，虞之世數未也。禮記曰：非此族也，不在祀典也。</w:t>
      </w:r>
      <w:r w:rsidR="003F10DC" w:rsidRPr="003F10DC">
        <w:rPr>
          <w:rFonts w:hint="eastAsia"/>
          <w:u w:val="single"/>
        </w:rPr>
        <w:t>毛萇</w:t>
      </w:r>
      <w:r w:rsidRPr="001C3E29">
        <w:rPr>
          <w:rFonts w:hint="eastAsia"/>
        </w:rPr>
        <w:t>詩傳曰：泯，滅也。</w:t>
      </w:r>
      <w:r w:rsidRPr="001C3E29">
        <w:rPr>
          <w:rFonts w:hint="eastAsia"/>
          <w:b/>
          <w:color w:val="660000"/>
          <w:sz w:val="28"/>
        </w:rPr>
        <w:t>微管之歎，撫事彌深。</w:t>
      </w:r>
      <w:r w:rsidR="003E4D6D" w:rsidRPr="003E4D6D">
        <w:rPr>
          <w:rFonts w:hint="eastAsia"/>
          <w:u w:val="wave"/>
        </w:rPr>
        <w:t>論語</w:t>
      </w:r>
      <w:r w:rsidRPr="001C3E29">
        <w:rPr>
          <w:rFonts w:hint="eastAsia"/>
        </w:rPr>
        <w:t>，子曰：管仲相桓公，霸諸侯，一匡天下，民到于今受其賜。微管仲，吾其被髮左衽矣。</w:t>
      </w:r>
      <w:r w:rsidRPr="001C3E29">
        <w:rPr>
          <w:rFonts w:hint="eastAsia"/>
          <w:b/>
          <w:color w:val="660000"/>
          <w:sz w:val="28"/>
        </w:rPr>
        <w:t>張子房道亞黃中，照鄰殆庶，</w:t>
      </w:r>
      <w:r w:rsidR="000742C0" w:rsidRPr="000742C0">
        <w:rPr>
          <w:rFonts w:hint="eastAsia"/>
          <w:u w:val="wave"/>
        </w:rPr>
        <w:t>周易</w:t>
      </w:r>
      <w:r w:rsidRPr="001C3E29">
        <w:rPr>
          <w:rFonts w:hint="eastAsia"/>
        </w:rPr>
        <w:t>曰：君子黃中通理，正位居體。又曰：顏氏之子，其殆庶幾乎！</w:t>
      </w:r>
      <w:r w:rsidRPr="001C3E29">
        <w:rPr>
          <w:rFonts w:hint="eastAsia"/>
          <w:b/>
          <w:color w:val="660000"/>
          <w:sz w:val="28"/>
        </w:rPr>
        <w:t>風雲玄感，蔚</w:t>
      </w:r>
      <w:r w:rsidR="00F355DD">
        <w:rPr>
          <w:rFonts w:hint="eastAsia"/>
          <w:b/>
          <w:color w:val="660000"/>
          <w:sz w:val="28"/>
        </w:rPr>
        <w:t>爲</w:t>
      </w:r>
      <w:r w:rsidRPr="001C3E29">
        <w:rPr>
          <w:rFonts w:hint="eastAsia"/>
          <w:b/>
          <w:color w:val="660000"/>
          <w:sz w:val="28"/>
        </w:rPr>
        <w:t>帝師，</w:t>
      </w:r>
      <w:r w:rsidR="000742C0" w:rsidRPr="000742C0">
        <w:rPr>
          <w:rFonts w:hint="eastAsia"/>
          <w:u w:val="wave"/>
        </w:rPr>
        <w:t>周易</w:t>
      </w:r>
      <w:r w:rsidRPr="001C3E29">
        <w:rPr>
          <w:rFonts w:hint="eastAsia"/>
        </w:rPr>
        <w:t>曰：雲從龍，風從虎，聖人作而萬物睹</w:t>
      </w:r>
      <w:r w:rsidRPr="00C32D98">
        <w:rPr>
          <w:rStyle w:val="a9"/>
        </w:rPr>
        <w:footnoteReference w:id="4149"/>
      </w:r>
      <w:r w:rsidRPr="001C3E29">
        <w:rPr>
          <w:rFonts w:hint="eastAsia"/>
        </w:rPr>
        <w:t>。</w:t>
      </w:r>
      <w:r w:rsidR="003E4D6D" w:rsidRPr="003E4D6D">
        <w:rPr>
          <w:rFonts w:hint="eastAsia"/>
          <w:u w:val="wave"/>
        </w:rPr>
        <w:t>漢書</w:t>
      </w:r>
      <w:r w:rsidRPr="001C3E29">
        <w:rPr>
          <w:rFonts w:hint="eastAsia"/>
        </w:rPr>
        <w:t>曰：張良從容步游下邳圯上，有一老父出一編書，曰：讀是則</w:t>
      </w:r>
      <w:r w:rsidR="00F355DD">
        <w:rPr>
          <w:rFonts w:hint="eastAsia"/>
        </w:rPr>
        <w:t>爲</w:t>
      </w:r>
      <w:r w:rsidRPr="001C3E29">
        <w:rPr>
          <w:rFonts w:hint="eastAsia"/>
        </w:rPr>
        <w:t>王者師。又，良曰：以三寸舌</w:t>
      </w:r>
      <w:r w:rsidR="00F355DD">
        <w:rPr>
          <w:rFonts w:hint="eastAsia"/>
        </w:rPr>
        <w:t>爲</w:t>
      </w:r>
      <w:r w:rsidRPr="001C3E29">
        <w:rPr>
          <w:rFonts w:hint="eastAsia"/>
        </w:rPr>
        <w:t>王者師。河圖曰：黃石公謂張良，讀此</w:t>
      </w:r>
      <w:r w:rsidR="00F355DD">
        <w:rPr>
          <w:rFonts w:hint="eastAsia"/>
        </w:rPr>
        <w:t>爲</w:t>
      </w:r>
      <w:r w:rsidRPr="001C3E29">
        <w:rPr>
          <w:rFonts w:hint="eastAsia"/>
        </w:rPr>
        <w:t>劉帝師也。</w:t>
      </w:r>
      <w:r w:rsidRPr="001C3E29">
        <w:rPr>
          <w:rFonts w:hint="eastAsia"/>
          <w:b/>
          <w:color w:val="660000"/>
          <w:sz w:val="28"/>
        </w:rPr>
        <w:t>夷項定漢，大拯橫流，</w:t>
      </w:r>
      <w:r w:rsidRPr="001C3E29">
        <w:rPr>
          <w:rFonts w:hint="eastAsia"/>
        </w:rPr>
        <w:t>廣雅曰：夷，滅也。</w:t>
      </w:r>
      <w:r w:rsidR="003E4D6D" w:rsidRPr="003E4D6D">
        <w:rPr>
          <w:rFonts w:hint="eastAsia"/>
          <w:u w:val="wave"/>
        </w:rPr>
        <w:t>漢書</w:t>
      </w:r>
      <w:r w:rsidRPr="001C3E29">
        <w:rPr>
          <w:rFonts w:hint="eastAsia"/>
        </w:rPr>
        <w:t>，王追羽至陽夏，諸侯不會；用良計，諸侯皆會，圍羽垓下。羽敗自剄。說文曰：出溺</w:t>
      </w:r>
      <w:r w:rsidR="00F355DD">
        <w:rPr>
          <w:rFonts w:hint="eastAsia"/>
        </w:rPr>
        <w:t>爲</w:t>
      </w:r>
      <w:r w:rsidRPr="001C3E29">
        <w:rPr>
          <w:rFonts w:hint="eastAsia"/>
        </w:rPr>
        <w:t>拯。孟子曰：洪水橫流，氾濫於天下。</w:t>
      </w:r>
      <w:r w:rsidRPr="001C3E29">
        <w:rPr>
          <w:rFonts w:hint="eastAsia"/>
          <w:b/>
          <w:color w:val="660000"/>
          <w:sz w:val="28"/>
        </w:rPr>
        <w:t>固已參軌伊望，冠德如仁。</w:t>
      </w:r>
      <w:r w:rsidRPr="001C3E29">
        <w:rPr>
          <w:rFonts w:hint="eastAsia"/>
        </w:rPr>
        <w:t>廣雅曰：軌，跡也。伊，伊尹；望，呂望也</w:t>
      </w:r>
      <w:r w:rsidRPr="00C32D98">
        <w:rPr>
          <w:rStyle w:val="a9"/>
        </w:rPr>
        <w:footnoteReference w:id="4150"/>
      </w:r>
      <w:r w:rsidRPr="001C3E29">
        <w:rPr>
          <w:rFonts w:hint="eastAsia"/>
        </w:rPr>
        <w:t>。典引曰：以冠德卓絕者，莫崇乎陶唐。</w:t>
      </w:r>
      <w:r w:rsidR="003E4D6D" w:rsidRPr="003E4D6D">
        <w:rPr>
          <w:rFonts w:hint="eastAsia"/>
          <w:u w:val="wave"/>
        </w:rPr>
        <w:t>論語</w:t>
      </w:r>
      <w:r w:rsidRPr="001C3E29">
        <w:rPr>
          <w:rFonts w:hint="eastAsia"/>
        </w:rPr>
        <w:t>，子曰：桓公九合諸侯，不以兵車，管仲之力也。如其仁！如其仁！</w:t>
      </w:r>
      <w:r w:rsidRPr="001C3E29">
        <w:rPr>
          <w:rFonts w:hint="eastAsia"/>
          <w:b/>
          <w:color w:val="660000"/>
          <w:sz w:val="28"/>
        </w:rPr>
        <w:t>若乃交神圯上，道契商洛，</w:t>
      </w:r>
      <w:r w:rsidRPr="001C3E29">
        <w:rPr>
          <w:rFonts w:hint="eastAsia"/>
        </w:rPr>
        <w:t>答賓戲曰：齊</w:t>
      </w:r>
      <w:r w:rsidRPr="001C3E29">
        <w:t>?</w:t>
      </w:r>
      <w:r w:rsidRPr="001C3E29">
        <w:t>激聲於康衢，漢良受書於邳圯</w:t>
      </w:r>
      <w:r w:rsidRPr="00C32D98">
        <w:rPr>
          <w:rStyle w:val="a9"/>
        </w:rPr>
        <w:footnoteReference w:id="4151"/>
      </w:r>
      <w:r w:rsidRPr="001C3E29">
        <w:t>，皆俟命而神交，匪詞言之所信。圯上，已見謝宣遠張子房詩注。袁宏三國名臣贊序曰：體分冥固，道契不墜。</w:t>
      </w:r>
      <w:r w:rsidR="003E4D6D" w:rsidRPr="003E4D6D">
        <w:rPr>
          <w:u w:val="single"/>
        </w:rPr>
        <w:t>班固</w:t>
      </w:r>
      <w:r w:rsidR="003E4D6D" w:rsidRPr="003E4D6D">
        <w:rPr>
          <w:u w:val="wave"/>
        </w:rPr>
        <w:t>漢書</w:t>
      </w:r>
      <w:r w:rsidRPr="001C3E29">
        <w:t>贊曰：漢興，園公、綺季、夏黃公、角里先生當秦之世，避而入商洛深山，以待天下之定也。</w:t>
      </w:r>
      <w:r w:rsidR="003E4D6D" w:rsidRPr="003E4D6D">
        <w:rPr>
          <w:u w:val="wave"/>
        </w:rPr>
        <w:t>漢書</w:t>
      </w:r>
      <w:r w:rsidRPr="001C3E29">
        <w:t>曰：上竟不易太子者，良本召此四人</w:t>
      </w:r>
      <w:r w:rsidRPr="001C3E29">
        <w:lastRenderedPageBreak/>
        <w:t>之力也</w:t>
      </w:r>
      <w:r w:rsidRPr="00C32D98">
        <w:rPr>
          <w:rStyle w:val="a9"/>
        </w:rPr>
        <w:footnoteReference w:id="4152"/>
      </w:r>
      <w:r w:rsidRPr="001C3E29">
        <w:t>。</w:t>
      </w:r>
      <w:r w:rsidRPr="001C3E29">
        <w:rPr>
          <w:b/>
          <w:color w:val="660000"/>
          <w:sz w:val="28"/>
        </w:rPr>
        <w:t>顯默之際，窅然難究，淵流浩瀁，莫測其端矣。</w:t>
      </w:r>
      <w:r w:rsidRPr="001C3E29">
        <w:t>言其度量深大，不可測度也。孫綽桓玄城碑曰：俯仰顯默之際，優游可否之間。莊子，老聃曰：而知夫道窅然難言哉！吳都賦曰：澒溶沆漾，莫測其深，莫究其廣。黃石公說序曰：張良慮若源泉，深不可測也。</w:t>
      </w:r>
    </w:p>
    <w:p w14:paraId="153FBBA4" w14:textId="41F993E6" w:rsidR="008F46A3" w:rsidRPr="00F04B6F" w:rsidRDefault="008F46A3" w:rsidP="00C5079D">
      <w:pPr>
        <w:ind w:firstLine="561"/>
        <w:rPr>
          <w:b/>
          <w:color w:val="660000"/>
          <w:sz w:val="28"/>
        </w:rPr>
      </w:pPr>
      <w:r w:rsidRPr="001C3E29">
        <w:rPr>
          <w:rFonts w:hint="eastAsia"/>
          <w:b/>
          <w:color w:val="660000"/>
          <w:sz w:val="28"/>
        </w:rPr>
        <w:t>塗次舊沛，佇駕留城，</w:t>
      </w:r>
      <w:r w:rsidR="003E4D6D" w:rsidRPr="003E4D6D">
        <w:rPr>
          <w:rFonts w:hint="eastAsia"/>
          <w:u w:val="wave"/>
        </w:rPr>
        <w:t>漢書</w:t>
      </w:r>
      <w:r w:rsidRPr="001C3E29">
        <w:rPr>
          <w:rFonts w:hint="eastAsia"/>
        </w:rPr>
        <w:t>，沛郡有留縣。又曰：張良</w:t>
      </w:r>
      <w:r w:rsidR="00F355DD">
        <w:rPr>
          <w:rFonts w:hint="eastAsia"/>
        </w:rPr>
        <w:t>爲</w:t>
      </w:r>
      <w:r w:rsidRPr="001C3E29">
        <w:rPr>
          <w:rFonts w:hint="eastAsia"/>
        </w:rPr>
        <w:t>留侯。爾雅曰：佇，久也，謂停久也。</w:t>
      </w:r>
      <w:r w:rsidRPr="001C3E29">
        <w:rPr>
          <w:rFonts w:hint="eastAsia"/>
          <w:b/>
          <w:color w:val="660000"/>
          <w:sz w:val="28"/>
        </w:rPr>
        <w:t>靈廟荒頓，遺像陳昧，</w:t>
      </w:r>
      <w:r w:rsidRPr="001C3E29">
        <w:rPr>
          <w:rFonts w:hint="eastAsia"/>
        </w:rPr>
        <w:t>范曄</w:t>
      </w:r>
      <w:r w:rsidR="000742C0" w:rsidRPr="000742C0">
        <w:rPr>
          <w:rFonts w:hint="eastAsia"/>
          <w:u w:val="wave"/>
        </w:rPr>
        <w:t>後漢書</w:t>
      </w:r>
      <w:r w:rsidRPr="001C3E29">
        <w:rPr>
          <w:rFonts w:hint="eastAsia"/>
        </w:rPr>
        <w:t>曰：薛苞與弟子分田廬，取其荒頓者。杜預左氏傳注曰：頓，壞也。夏侯湛</w:t>
      </w:r>
      <w:r w:rsidR="00E76135" w:rsidRPr="00E76135">
        <w:rPr>
          <w:rFonts w:hint="eastAsia"/>
          <w:u w:val="single"/>
        </w:rPr>
        <w:t>東方朔</w:t>
      </w:r>
      <w:r w:rsidRPr="001C3E29">
        <w:rPr>
          <w:rFonts w:hint="eastAsia"/>
        </w:rPr>
        <w:t>畫贊序曰：徘徊露寢，見先生之遺像。廣雅曰：昧，闇也。</w:t>
      </w:r>
      <w:r w:rsidRPr="001C3E29">
        <w:rPr>
          <w:rFonts w:hint="eastAsia"/>
          <w:b/>
          <w:color w:val="660000"/>
          <w:sz w:val="28"/>
        </w:rPr>
        <w:t>撫事懷人，永歎寔深。</w:t>
      </w:r>
      <w:r w:rsidR="000742C0" w:rsidRPr="000742C0">
        <w:rPr>
          <w:rFonts w:hint="eastAsia"/>
          <w:u w:val="wave"/>
        </w:rPr>
        <w:t>毛詩</w:t>
      </w:r>
      <w:r w:rsidRPr="001C3E29">
        <w:rPr>
          <w:rFonts w:hint="eastAsia"/>
        </w:rPr>
        <w:t>曰：嗟我懷人。又曰：寤寐永歎</w:t>
      </w:r>
      <w:r w:rsidRPr="00C32D98">
        <w:rPr>
          <w:rStyle w:val="a9"/>
        </w:rPr>
        <w:footnoteReference w:id="4153"/>
      </w:r>
      <w:r w:rsidRPr="001C3E29">
        <w:rPr>
          <w:rFonts w:hint="eastAsia"/>
        </w:rPr>
        <w:t>。</w:t>
      </w:r>
      <w:r w:rsidRPr="001C3E29">
        <w:rPr>
          <w:rFonts w:hint="eastAsia"/>
          <w:b/>
          <w:color w:val="660000"/>
          <w:sz w:val="28"/>
        </w:rPr>
        <w:t>過大梁者，或佇想於夷門；游九京者，亦流連於隨會。</w:t>
      </w:r>
      <w:r w:rsidR="003E4D6D" w:rsidRPr="003E4D6D">
        <w:rPr>
          <w:rFonts w:hint="eastAsia"/>
          <w:u w:val="wave"/>
        </w:rPr>
        <w:t>史記</w:t>
      </w:r>
      <w:r w:rsidRPr="001C3E29">
        <w:rPr>
          <w:rFonts w:hint="eastAsia"/>
        </w:rPr>
        <w:t>，魏有隱士曰侯嬴，年七十，家貧，</w:t>
      </w:r>
      <w:r w:rsidR="00F355DD">
        <w:rPr>
          <w:rFonts w:hint="eastAsia"/>
        </w:rPr>
        <w:t>爲</w:t>
      </w:r>
      <w:r w:rsidRPr="001C3E29">
        <w:rPr>
          <w:rFonts w:hint="eastAsia"/>
        </w:rPr>
        <w:t>大梁夷門監者。</w:t>
      </w:r>
      <w:r w:rsidR="003F10DC" w:rsidRPr="003F10DC">
        <w:rPr>
          <w:rFonts w:hint="eastAsia"/>
          <w:u w:val="single"/>
        </w:rPr>
        <w:t>太史公</w:t>
      </w:r>
      <w:r w:rsidRPr="001C3E29">
        <w:rPr>
          <w:rFonts w:hint="eastAsia"/>
        </w:rPr>
        <w:t>過大梁之墟，求問其所謂夷門者。夷門，城之東門。禮記曰：趙文子與叔譽觀乎九京，文子曰：死者如可作也，吾誰與歸？叔譽曰：其陽處父乎！文子曰：利君不忘其身，謀身不忘其友，我則隨武子乎！</w:t>
      </w:r>
      <w:r w:rsidR="00FE33F9" w:rsidRPr="00FE33F9">
        <w:rPr>
          <w:rFonts w:hint="eastAsia"/>
          <w:u w:val="single"/>
        </w:rPr>
        <w:t>鄭玄</w:t>
      </w:r>
      <w:r w:rsidRPr="001C3E29">
        <w:rPr>
          <w:rFonts w:hint="eastAsia"/>
        </w:rPr>
        <w:t>曰：武子，士會也，食邑於隨。京當</w:t>
      </w:r>
      <w:r w:rsidR="00F355DD">
        <w:rPr>
          <w:rFonts w:hint="eastAsia"/>
        </w:rPr>
        <w:t>爲</w:t>
      </w:r>
      <w:r w:rsidRPr="001C3E29">
        <w:rPr>
          <w:rFonts w:hint="eastAsia"/>
        </w:rPr>
        <w:t>原。</w:t>
      </w:r>
      <w:r w:rsidRPr="001C3E29">
        <w:rPr>
          <w:rFonts w:hint="eastAsia"/>
          <w:b/>
          <w:color w:val="660000"/>
          <w:sz w:val="28"/>
        </w:rPr>
        <w:t>擬之若人，亦足以云。</w:t>
      </w:r>
      <w:r w:rsidR="003E4D6D" w:rsidRPr="003E4D6D">
        <w:rPr>
          <w:rFonts w:hint="eastAsia"/>
          <w:u w:val="wave"/>
        </w:rPr>
        <w:t>論語</w:t>
      </w:r>
      <w:r w:rsidRPr="001C3E29">
        <w:rPr>
          <w:rFonts w:hint="eastAsia"/>
        </w:rPr>
        <w:t>，子曰：君子哉若人！</w:t>
      </w:r>
      <w:r w:rsidR="003F10DC" w:rsidRPr="003F10DC">
        <w:rPr>
          <w:rFonts w:hint="eastAsia"/>
          <w:u w:val="single"/>
        </w:rPr>
        <w:t>毛萇</w:t>
      </w:r>
      <w:r w:rsidRPr="001C3E29">
        <w:rPr>
          <w:rFonts w:hint="eastAsia"/>
        </w:rPr>
        <w:t>詩傳曰：云，言也。</w:t>
      </w:r>
      <w:r w:rsidRPr="001C3E29">
        <w:rPr>
          <w:rFonts w:hint="eastAsia"/>
          <w:b/>
          <w:color w:val="660000"/>
          <w:sz w:val="28"/>
        </w:rPr>
        <w:t>可改構棟宇，脩飾丹青，蘋蘩行潦，以時致薦。</w:t>
      </w:r>
      <w:r w:rsidRPr="001C3E29">
        <w:rPr>
          <w:rFonts w:hint="eastAsia"/>
        </w:rPr>
        <w:t>左氏傳，君子曰：蘋蘩蘊藻之菜，潢汙行潦之水，可薦於鬼神。</w:t>
      </w:r>
      <w:r w:rsidRPr="001C3E29">
        <w:rPr>
          <w:rFonts w:hint="eastAsia"/>
          <w:b/>
          <w:color w:val="660000"/>
          <w:sz w:val="28"/>
        </w:rPr>
        <w:t>抒懷古之情，存不刊之烈。</w:t>
      </w:r>
      <w:r w:rsidRPr="001C3E29">
        <w:rPr>
          <w:rFonts w:hint="eastAsia"/>
        </w:rPr>
        <w:t>廣雅曰：抒，渫也。西京賦曰：慨長思而懷古。左氏傳序曰：經者，不刊之書也。</w:t>
      </w:r>
      <w:r w:rsidRPr="001C3E29">
        <w:rPr>
          <w:rFonts w:hint="eastAsia"/>
          <w:b/>
          <w:color w:val="660000"/>
          <w:sz w:val="28"/>
        </w:rPr>
        <w:t>主者施行。</w:t>
      </w:r>
    </w:p>
    <w:p w14:paraId="490E4138" w14:textId="77777777" w:rsidR="008F46A3" w:rsidRDefault="008F46A3" w:rsidP="00FB2FA1">
      <w:pPr>
        <w:pStyle w:val="3"/>
        <w:ind w:firstLine="641"/>
      </w:pPr>
      <w:r>
        <w:rPr>
          <w:rFonts w:hint="eastAsia"/>
        </w:rPr>
        <w:t>爲宋公修楚元王墓教</w:t>
      </w:r>
    </w:p>
    <w:p w14:paraId="42E8D57D" w14:textId="77777777" w:rsidR="008F46A3" w:rsidRDefault="008F46A3" w:rsidP="00C5079D">
      <w:pPr>
        <w:ind w:firstLine="420"/>
      </w:pPr>
      <w:r w:rsidRPr="001C3E29">
        <w:rPr>
          <w:rFonts w:hint="eastAsia"/>
        </w:rPr>
        <w:t>宋公，楚元王後，故修治其墓。</w:t>
      </w:r>
    </w:p>
    <w:p w14:paraId="7952F592" w14:textId="77777777" w:rsidR="008F46A3" w:rsidRPr="003D6509" w:rsidRDefault="008F46A3" w:rsidP="00C5079D">
      <w:pPr>
        <w:ind w:firstLine="560"/>
        <w:rPr>
          <w:rFonts w:ascii="楷体" w:eastAsia="楷体" w:hAnsi="楷体"/>
          <w:sz w:val="28"/>
          <w:u w:val="single"/>
        </w:rPr>
      </w:pPr>
      <w:r w:rsidRPr="003D6509">
        <w:rPr>
          <w:rFonts w:ascii="楷体" w:eastAsia="楷体" w:hAnsi="楷体" w:hint="eastAsia"/>
          <w:color w:val="660000"/>
          <w:sz w:val="28"/>
          <w:u w:val="single"/>
        </w:rPr>
        <w:t>傅季友</w:t>
      </w:r>
    </w:p>
    <w:p w14:paraId="7EA3E815" w14:textId="15769F09" w:rsidR="008F46A3" w:rsidRDefault="008F46A3" w:rsidP="00C5079D">
      <w:pPr>
        <w:ind w:firstLine="561"/>
      </w:pPr>
      <w:r w:rsidRPr="001C3E29">
        <w:rPr>
          <w:rFonts w:hint="eastAsia"/>
          <w:b/>
          <w:color w:val="660000"/>
          <w:sz w:val="28"/>
        </w:rPr>
        <w:lastRenderedPageBreak/>
        <w:t>綱紀：夫褒賢崇德，千載彌光，</w:t>
      </w:r>
      <w:r w:rsidRPr="001C3E29">
        <w:rPr>
          <w:rFonts w:hint="eastAsia"/>
        </w:rPr>
        <w:t>禮緯曰：天子辟雍，所以崇有德，褒有行。</w:t>
      </w:r>
      <w:r w:rsidR="00FE33F9" w:rsidRPr="00FE33F9">
        <w:rPr>
          <w:rFonts w:hint="eastAsia"/>
          <w:u w:val="single"/>
        </w:rPr>
        <w:t>鄭玄</w:t>
      </w:r>
      <w:r w:rsidRPr="001C3E29">
        <w:rPr>
          <w:rFonts w:hint="eastAsia"/>
        </w:rPr>
        <w:t>禮記注曰：崇，尊也。</w:t>
      </w:r>
      <w:r w:rsidRPr="001C3E29">
        <w:rPr>
          <w:rFonts w:hint="eastAsia"/>
          <w:b/>
          <w:color w:val="660000"/>
          <w:sz w:val="28"/>
        </w:rPr>
        <w:t>尊本敬始，義隆自遠。</w:t>
      </w:r>
      <w:r w:rsidRPr="001C3E29">
        <w:rPr>
          <w:rFonts w:hint="eastAsia"/>
        </w:rPr>
        <w:t>魏志，明帝詔曰：追本敬始，所以篤教流化。孫卿子曰：先祖者，類之本也；貴始，德之本也。</w:t>
      </w:r>
      <w:r w:rsidRPr="001C3E29">
        <w:rPr>
          <w:rFonts w:hint="eastAsia"/>
          <w:b/>
          <w:color w:val="660000"/>
          <w:sz w:val="28"/>
        </w:rPr>
        <w:t>楚元王積仁基德，啟藩斯境；</w:t>
      </w:r>
      <w:r w:rsidR="003E4D6D" w:rsidRPr="003E4D6D">
        <w:rPr>
          <w:rFonts w:hint="eastAsia"/>
          <w:u w:val="wave"/>
        </w:rPr>
        <w:t>漢書</w:t>
      </w:r>
      <w:r w:rsidRPr="001C3E29">
        <w:rPr>
          <w:rFonts w:hint="eastAsia"/>
        </w:rPr>
        <w:t>曰：楚元王交，字游，高祖同父異母少弟也。漢立交</w:t>
      </w:r>
      <w:r w:rsidR="00F355DD">
        <w:rPr>
          <w:rFonts w:hint="eastAsia"/>
        </w:rPr>
        <w:t>爲</w:t>
      </w:r>
      <w:r w:rsidRPr="001C3E29">
        <w:rPr>
          <w:rFonts w:hint="eastAsia"/>
        </w:rPr>
        <w:t>楚王，王彭城。賈子曰：君子積於仁，而民積於財，刑罰廢矣。</w:t>
      </w:r>
      <w:r w:rsidR="000742C0" w:rsidRPr="000742C0">
        <w:rPr>
          <w:rFonts w:hint="eastAsia"/>
          <w:u w:val="wave"/>
        </w:rPr>
        <w:t>國語</w:t>
      </w:r>
      <w:r w:rsidRPr="001C3E29">
        <w:rPr>
          <w:rFonts w:hint="eastAsia"/>
        </w:rPr>
        <w:t>，太子晉曰：太上基德十五王而始平之</w:t>
      </w:r>
      <w:r w:rsidRPr="00C32D98">
        <w:rPr>
          <w:rStyle w:val="a9"/>
        </w:rPr>
        <w:footnoteReference w:id="4154"/>
      </w:r>
      <w:r w:rsidRPr="001C3E29">
        <w:rPr>
          <w:rFonts w:hint="eastAsia"/>
        </w:rPr>
        <w:t>。</w:t>
      </w:r>
      <w:r w:rsidRPr="001C3E29">
        <w:rPr>
          <w:rFonts w:hint="eastAsia"/>
          <w:b/>
          <w:color w:val="660000"/>
          <w:sz w:val="28"/>
        </w:rPr>
        <w:t>素風道業，作範後昆。</w:t>
      </w:r>
      <w:r w:rsidRPr="001C3E29">
        <w:rPr>
          <w:rFonts w:hint="eastAsia"/>
        </w:rPr>
        <w:t>三國名臣贊曰：素風愈鮮。習鑿齒襄陽耆舊記，龐統曰：方欲興長道業。郗正釋識曰</w:t>
      </w:r>
      <w:r w:rsidRPr="00C32D98">
        <w:rPr>
          <w:rStyle w:val="a9"/>
        </w:rPr>
        <w:footnoteReference w:id="4155"/>
      </w:r>
      <w:r w:rsidRPr="001C3E29">
        <w:rPr>
          <w:rFonts w:hint="eastAsia"/>
        </w:rPr>
        <w:t>：創制作範，匪時不立。</w:t>
      </w:r>
      <w:r w:rsidR="000742C0" w:rsidRPr="000742C0">
        <w:rPr>
          <w:rFonts w:hint="eastAsia"/>
          <w:u w:val="wave"/>
        </w:rPr>
        <w:t>尙書</w:t>
      </w:r>
      <w:r w:rsidRPr="001C3E29">
        <w:rPr>
          <w:rFonts w:hint="eastAsia"/>
        </w:rPr>
        <w:t>曰：垂裕後昆。</w:t>
      </w:r>
      <w:r w:rsidRPr="001C3E29">
        <w:rPr>
          <w:rFonts w:hint="eastAsia"/>
          <w:b/>
          <w:color w:val="660000"/>
          <w:sz w:val="28"/>
        </w:rPr>
        <w:t>本支之祚，實隆鄙宗；</w:t>
      </w:r>
      <w:r w:rsidR="000742C0" w:rsidRPr="000742C0">
        <w:rPr>
          <w:rFonts w:hint="eastAsia"/>
          <w:u w:val="wave"/>
        </w:rPr>
        <w:t>毛詩</w:t>
      </w:r>
      <w:r w:rsidRPr="001C3E29">
        <w:rPr>
          <w:rFonts w:hint="eastAsia"/>
        </w:rPr>
        <w:t>曰：本支百世。楊脩牋曰：述鄙宗之過言。</w:t>
      </w:r>
      <w:r w:rsidRPr="001C3E29">
        <w:rPr>
          <w:rFonts w:hint="eastAsia"/>
          <w:b/>
          <w:color w:val="660000"/>
          <w:sz w:val="28"/>
        </w:rPr>
        <w:t>遺芳餘烈，奮乎百世。</w:t>
      </w:r>
      <w:r w:rsidRPr="001C3E29">
        <w:rPr>
          <w:rFonts w:hint="eastAsia"/>
        </w:rPr>
        <w:t>抱朴子曰：嵇君道云：郭有道沒，則遺芳永播。春秋元命苞曰：文王積善所閏之餘烈。孟子曰：聞伯夷之風者，貪夫廉，懦夫有立志，奮乎百世之下，莫不興起也。</w:t>
      </w:r>
      <w:r w:rsidRPr="001C3E29">
        <w:rPr>
          <w:rFonts w:hint="eastAsia"/>
          <w:b/>
          <w:color w:val="660000"/>
          <w:sz w:val="28"/>
        </w:rPr>
        <w:t>而丘封翳然，墳塋莫翦。</w:t>
      </w:r>
      <w:r w:rsidRPr="001C3E29">
        <w:rPr>
          <w:rFonts w:hint="eastAsia"/>
        </w:rPr>
        <w:t>晉中興書，武陵王令曰：丞相墳塋翳然，飄薄非所。</w:t>
      </w:r>
      <w:r w:rsidRPr="001C3E29">
        <w:rPr>
          <w:rFonts w:hint="eastAsia"/>
          <w:b/>
          <w:color w:val="660000"/>
          <w:sz w:val="28"/>
        </w:rPr>
        <w:t>感遠存往，慨然永懷。</w:t>
      </w:r>
      <w:r w:rsidRPr="001C3E29">
        <w:rPr>
          <w:rFonts w:hint="eastAsia"/>
        </w:rPr>
        <w:t>李陵書曰：能不慨然？</w:t>
      </w:r>
      <w:r w:rsidR="000742C0" w:rsidRPr="000742C0">
        <w:rPr>
          <w:rFonts w:hint="eastAsia"/>
          <w:u w:val="wave"/>
        </w:rPr>
        <w:t>毛詩</w:t>
      </w:r>
      <w:r w:rsidRPr="001C3E29">
        <w:rPr>
          <w:rFonts w:hint="eastAsia"/>
        </w:rPr>
        <w:t>曰：維以不永懷。</w:t>
      </w:r>
      <w:r w:rsidRPr="001C3E29">
        <w:rPr>
          <w:rFonts w:hint="eastAsia"/>
          <w:b/>
          <w:color w:val="660000"/>
          <w:sz w:val="28"/>
        </w:rPr>
        <w:t>夫愛人懷樹，甘棠且猶勿翦；</w:t>
      </w:r>
      <w:r w:rsidR="000742C0" w:rsidRPr="000742C0">
        <w:rPr>
          <w:rFonts w:hint="eastAsia"/>
          <w:u w:val="wave"/>
        </w:rPr>
        <w:t>毛詩</w:t>
      </w:r>
      <w:r w:rsidRPr="001C3E29">
        <w:rPr>
          <w:rFonts w:hint="eastAsia"/>
        </w:rPr>
        <w:t>曰：蔽芾甘棠，勿翦勿伐，召伯所茇。風俗通曰：召公出</w:t>
      </w:r>
      <w:r w:rsidR="00F355DD">
        <w:rPr>
          <w:rFonts w:hint="eastAsia"/>
        </w:rPr>
        <w:t>爲</w:t>
      </w:r>
      <w:r w:rsidRPr="001C3E29">
        <w:rPr>
          <w:rFonts w:hint="eastAsia"/>
        </w:rPr>
        <w:t>二伯，止甘棠樹之下，聽訟決獄。後人思其德美，愛其樹而不敢伐。</w:t>
      </w:r>
      <w:r w:rsidRPr="001C3E29">
        <w:rPr>
          <w:rFonts w:hint="eastAsia"/>
          <w:b/>
          <w:color w:val="660000"/>
          <w:sz w:val="28"/>
        </w:rPr>
        <w:t>追甄墟墓，信陵</w:t>
      </w:r>
      <w:r w:rsidR="000742C0">
        <w:rPr>
          <w:rFonts w:hint="eastAsia"/>
          <w:b/>
          <w:color w:val="660000"/>
          <w:sz w:val="28"/>
        </w:rPr>
        <w:t>尙</w:t>
      </w:r>
      <w:r w:rsidRPr="001C3E29">
        <w:rPr>
          <w:rFonts w:hint="eastAsia"/>
          <w:b/>
          <w:color w:val="660000"/>
          <w:sz w:val="28"/>
        </w:rPr>
        <w:t>或不泯。</w:t>
      </w:r>
      <w:r w:rsidR="00FE33F9" w:rsidRPr="00FE33F9">
        <w:rPr>
          <w:rFonts w:hint="eastAsia"/>
          <w:u w:val="single"/>
        </w:rPr>
        <w:t>鄭玄</w:t>
      </w:r>
      <w:r w:rsidR="000742C0" w:rsidRPr="000742C0">
        <w:rPr>
          <w:rFonts w:hint="eastAsia"/>
          <w:u w:val="wave"/>
        </w:rPr>
        <w:t>尙書</w:t>
      </w:r>
      <w:r w:rsidRPr="001C3E29">
        <w:rPr>
          <w:rFonts w:hint="eastAsia"/>
        </w:rPr>
        <w:t>緯注曰：甄，表也。禮記，周酆曰：墟墓之間，未施哀於民而民哀。</w:t>
      </w:r>
      <w:r w:rsidR="003E4D6D" w:rsidRPr="003E4D6D">
        <w:rPr>
          <w:rFonts w:hint="eastAsia"/>
          <w:u w:val="wave"/>
        </w:rPr>
        <w:t>漢書</w:t>
      </w:r>
      <w:r w:rsidRPr="001C3E29">
        <w:rPr>
          <w:rFonts w:hint="eastAsia"/>
        </w:rPr>
        <w:t>高紀，詔曰：秦始皇守冢三十家，魏公子無忌五家。</w:t>
      </w:r>
      <w:r w:rsidRPr="001C3E29">
        <w:rPr>
          <w:rFonts w:hint="eastAsia"/>
          <w:b/>
          <w:color w:val="660000"/>
          <w:sz w:val="28"/>
        </w:rPr>
        <w:t>況瓜瓞所興，開元自本者乎</w:t>
      </w:r>
      <w:r w:rsidRPr="00C32D98">
        <w:rPr>
          <w:rStyle w:val="a9"/>
        </w:rPr>
        <w:footnoteReference w:id="4156"/>
      </w:r>
      <w:r w:rsidRPr="001C3E29">
        <w:rPr>
          <w:rFonts w:hint="eastAsia"/>
          <w:b/>
          <w:color w:val="660000"/>
          <w:sz w:val="28"/>
        </w:rPr>
        <w:t>！</w:t>
      </w:r>
      <w:r w:rsidR="000742C0" w:rsidRPr="000742C0">
        <w:rPr>
          <w:rFonts w:hint="eastAsia"/>
          <w:u w:val="wave"/>
        </w:rPr>
        <w:t>毛詩</w:t>
      </w:r>
      <w:r w:rsidRPr="001C3E29">
        <w:rPr>
          <w:rFonts w:hint="eastAsia"/>
        </w:rPr>
        <w:t>曰：綿綿瓜瓞。</w:t>
      </w:r>
      <w:r w:rsidRPr="001C3E29">
        <w:rPr>
          <w:rFonts w:hint="eastAsia"/>
          <w:b/>
          <w:color w:val="660000"/>
          <w:sz w:val="28"/>
        </w:rPr>
        <w:t>可蠲復近墓五家，長給灑掃。便可施行。</w:t>
      </w:r>
      <w:r w:rsidR="003F10DC" w:rsidRPr="003F10DC">
        <w:rPr>
          <w:rFonts w:hint="eastAsia"/>
          <w:u w:val="single"/>
        </w:rPr>
        <w:t>郭璞</w:t>
      </w:r>
      <w:r w:rsidRPr="001C3E29">
        <w:rPr>
          <w:rFonts w:hint="eastAsia"/>
        </w:rPr>
        <w:t>方言注曰：蠲，除也。</w:t>
      </w:r>
    </w:p>
    <w:p w14:paraId="710B6C2E" w14:textId="77777777" w:rsidR="008F46A3" w:rsidRPr="002D6490"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lastRenderedPageBreak/>
        <w:t>文</w:t>
      </w:r>
    </w:p>
    <w:p w14:paraId="5E4218F8" w14:textId="77777777" w:rsidR="008F46A3" w:rsidRDefault="008F46A3" w:rsidP="00FB2FA1">
      <w:pPr>
        <w:pStyle w:val="3"/>
        <w:ind w:firstLine="641"/>
      </w:pPr>
      <w:r>
        <w:rPr>
          <w:rFonts w:hint="eastAsia"/>
        </w:rPr>
        <w:t>永明九年策秀才文五首</w:t>
      </w:r>
    </w:p>
    <w:p w14:paraId="28C4D077" w14:textId="66AB9A4C" w:rsidR="008F46A3" w:rsidRDefault="008F46A3" w:rsidP="00C5079D">
      <w:pPr>
        <w:ind w:firstLine="560"/>
      </w:pPr>
      <w:r w:rsidRPr="003D6509">
        <w:rPr>
          <w:rFonts w:ascii="楷体" w:eastAsia="楷体" w:hAnsi="楷体" w:hint="eastAsia"/>
          <w:color w:val="660000"/>
          <w:sz w:val="28"/>
          <w:u w:val="single"/>
        </w:rPr>
        <w:t>王元長</w:t>
      </w:r>
      <w:r w:rsidR="003D6509">
        <w:rPr>
          <w:rFonts w:hint="eastAsia"/>
          <w:b/>
          <w:color w:val="660000"/>
          <w:sz w:val="28"/>
        </w:rPr>
        <w:t xml:space="preserve"> </w:t>
      </w:r>
      <w:r w:rsidRPr="001C3E29">
        <w:rPr>
          <w:rFonts w:hint="eastAsia"/>
        </w:rPr>
        <w:t>蕭子顯齊書曰：王融，字元長，琅邪人。少而神明警惠，博涉有文才。晉安王版行軍參軍，遷中書郎。世祖疾，融欲立竟陵王子良，下廷尉，於獄賜死。</w:t>
      </w:r>
    </w:p>
    <w:p w14:paraId="217E2E10" w14:textId="178B3648" w:rsidR="008F46A3" w:rsidRDefault="008F46A3" w:rsidP="00C5079D">
      <w:pPr>
        <w:ind w:firstLine="561"/>
      </w:pPr>
      <w:r w:rsidRPr="001C3E29">
        <w:rPr>
          <w:rFonts w:hint="eastAsia"/>
          <w:b/>
          <w:color w:val="660000"/>
          <w:sz w:val="28"/>
        </w:rPr>
        <w:t>問秀才高第明經：朕聞神靈文思之君，聰明聖德之后，</w:t>
      </w:r>
      <w:r w:rsidR="003E4D6D" w:rsidRPr="003E4D6D">
        <w:rPr>
          <w:rFonts w:hint="eastAsia"/>
          <w:u w:val="wave"/>
        </w:rPr>
        <w:t>史記</w:t>
      </w:r>
      <w:r w:rsidRPr="001C3E29">
        <w:rPr>
          <w:rFonts w:hint="eastAsia"/>
        </w:rPr>
        <w:t>曰：黃帝者，生而神靈，弱而能言。</w:t>
      </w:r>
      <w:r w:rsidR="000742C0" w:rsidRPr="000742C0">
        <w:rPr>
          <w:rFonts w:hint="eastAsia"/>
          <w:u w:val="wave"/>
        </w:rPr>
        <w:t>尙書</w:t>
      </w:r>
      <w:r w:rsidRPr="001C3E29">
        <w:rPr>
          <w:rFonts w:hint="eastAsia"/>
        </w:rPr>
        <w:t>序曰：昔在帝堯，聰明文思。</w:t>
      </w:r>
      <w:r w:rsidR="00FE33F9" w:rsidRPr="00FE33F9">
        <w:rPr>
          <w:rFonts w:hint="eastAsia"/>
          <w:u w:val="single"/>
        </w:rPr>
        <w:t>孔安國</w:t>
      </w:r>
      <w:r w:rsidRPr="001C3E29">
        <w:rPr>
          <w:rFonts w:hint="eastAsia"/>
        </w:rPr>
        <w:t>曰：言聖德之遠著也。</w:t>
      </w:r>
      <w:r w:rsidRPr="001C3E29">
        <w:rPr>
          <w:rFonts w:hint="eastAsia"/>
          <w:b/>
          <w:color w:val="660000"/>
          <w:sz w:val="28"/>
        </w:rPr>
        <w:t>體道而不居，見善如不及。</w:t>
      </w:r>
      <w:r w:rsidRPr="001C3E29">
        <w:rPr>
          <w:rFonts w:hint="eastAsia"/>
        </w:rPr>
        <w:t>文子曰：聖人體道，反至動而無</w:t>
      </w:r>
      <w:r w:rsidR="00F355DD">
        <w:rPr>
          <w:rFonts w:hint="eastAsia"/>
        </w:rPr>
        <w:t>爲</w:t>
      </w:r>
      <w:r w:rsidRPr="001C3E29">
        <w:rPr>
          <w:rFonts w:hint="eastAsia"/>
        </w:rPr>
        <w:t>。老子曰：聖人功成而弗居。</w:t>
      </w:r>
      <w:r w:rsidR="003E4D6D" w:rsidRPr="003E4D6D">
        <w:rPr>
          <w:rFonts w:hint="eastAsia"/>
          <w:u w:val="wave"/>
        </w:rPr>
        <w:t>論語</w:t>
      </w:r>
      <w:r w:rsidRPr="001C3E29">
        <w:rPr>
          <w:rFonts w:hint="eastAsia"/>
        </w:rPr>
        <w:t>，</w:t>
      </w:r>
      <w:r w:rsidR="003F10DC" w:rsidRPr="003F10DC">
        <w:rPr>
          <w:rFonts w:hint="eastAsia"/>
          <w:u w:val="single"/>
        </w:rPr>
        <w:t>孔子</w:t>
      </w:r>
      <w:r w:rsidRPr="001C3E29">
        <w:rPr>
          <w:rFonts w:hint="eastAsia"/>
        </w:rPr>
        <w:t>曰：見善如不及，見不善如探湯。</w:t>
      </w:r>
      <w:r w:rsidRPr="001C3E29">
        <w:rPr>
          <w:rFonts w:hint="eastAsia"/>
          <w:b/>
          <w:color w:val="660000"/>
          <w:sz w:val="28"/>
        </w:rPr>
        <w:t>是以崆峒有順風之請，華封致乘雲之拜；</w:t>
      </w:r>
      <w:r w:rsidRPr="001C3E29">
        <w:rPr>
          <w:rFonts w:hint="eastAsia"/>
        </w:rPr>
        <w:t>莊子曰：黃帝聞廣成子在崆峒之山，故往見之。廣成南首而臥，黃帝順下風膝行而進，再拜稽首而問曰：治身奈何而可以長久？廣成子曰：來！吾語汝至道。又曰：堯觀乎華封，華封人曰：嘻！請祝聖人壽且富，且多男子。堯皆辭曰：多男子則多懼，富則多事，壽則多辱。封人曰：天之生人，必授之職；多男子而授之職，則何懼之有？富而使人分之，則何事之有？天下有道，則與物皆昌；天下無道，則修德就閒，千歲厭世，去而上僊，乘彼白雲，至于帝鄉，三患莫至，身常無殃，則何辱之有？封人去之，堯隨之請問，封人曰：退。然崆峒有拜，乘雲</w:t>
      </w:r>
      <w:r w:rsidR="00F355DD">
        <w:rPr>
          <w:rFonts w:hint="eastAsia"/>
        </w:rPr>
        <w:t>爲</w:t>
      </w:r>
      <w:r w:rsidRPr="001C3E29">
        <w:rPr>
          <w:rFonts w:hint="eastAsia"/>
        </w:rPr>
        <w:t>請，今不同者，蓋請者必拜，故互文也。</w:t>
      </w:r>
      <w:r w:rsidRPr="001C3E29">
        <w:rPr>
          <w:rFonts w:hint="eastAsia"/>
          <w:b/>
          <w:color w:val="660000"/>
          <w:sz w:val="28"/>
        </w:rPr>
        <w:t>或揚旌求士，或設簴待賢，</w:t>
      </w:r>
      <w:r w:rsidRPr="001C3E29">
        <w:rPr>
          <w:rFonts w:hint="eastAsia"/>
        </w:rPr>
        <w:t>求士待賢，皆謂請其言也。</w:t>
      </w:r>
      <w:r w:rsidR="000742C0" w:rsidRPr="000742C0">
        <w:rPr>
          <w:rFonts w:hint="eastAsia"/>
          <w:u w:val="wave"/>
        </w:rPr>
        <w:t>管子</w:t>
      </w:r>
      <w:r w:rsidRPr="001C3E29">
        <w:rPr>
          <w:rFonts w:hint="eastAsia"/>
        </w:rPr>
        <w:t>曰：舜有告善之旌。</w:t>
      </w:r>
      <w:r w:rsidR="003E4D6D" w:rsidRPr="003E4D6D">
        <w:rPr>
          <w:rFonts w:hint="eastAsia"/>
          <w:u w:val="single"/>
        </w:rPr>
        <w:t>應劭</w:t>
      </w:r>
      <w:r w:rsidR="003E4D6D" w:rsidRPr="003E4D6D">
        <w:rPr>
          <w:rFonts w:hint="eastAsia"/>
          <w:u w:val="wave"/>
        </w:rPr>
        <w:t>漢書</w:t>
      </w:r>
      <w:r w:rsidRPr="001C3E29">
        <w:rPr>
          <w:rFonts w:hint="eastAsia"/>
        </w:rPr>
        <w:t>注曰：旌，幡也，設之五達之道。鬻子曰：昔大禹治天下，以五聲聽治。</w:t>
      </w:r>
      <w:r w:rsidR="00F355DD">
        <w:rPr>
          <w:rFonts w:hint="eastAsia"/>
        </w:rPr>
        <w:t>爲</w:t>
      </w:r>
      <w:r w:rsidRPr="001C3E29">
        <w:rPr>
          <w:rFonts w:hint="eastAsia"/>
        </w:rPr>
        <w:t>銘於筍簴曰：教寡人以道者擊鼓，教寡人以義者擊鍾，教寡人以事者振鐸，語寡人以憂者擊磬，語寡人以獄者揮鞀。</w:t>
      </w:r>
      <w:r w:rsidRPr="001C3E29">
        <w:rPr>
          <w:rFonts w:hint="eastAsia"/>
          <w:b/>
          <w:color w:val="660000"/>
          <w:sz w:val="28"/>
        </w:rPr>
        <w:t>用能敷化一時，餘烈千古。</w:t>
      </w:r>
      <w:r w:rsidRPr="001C3E29">
        <w:rPr>
          <w:rFonts w:hint="eastAsia"/>
        </w:rPr>
        <w:t>謝承</w:t>
      </w:r>
      <w:r w:rsidR="000742C0" w:rsidRPr="000742C0">
        <w:rPr>
          <w:rFonts w:hint="eastAsia"/>
          <w:u w:val="wave"/>
        </w:rPr>
        <w:t>後漢書</w:t>
      </w:r>
      <w:r w:rsidRPr="001C3E29">
        <w:rPr>
          <w:rFonts w:hint="eastAsia"/>
        </w:rPr>
        <w:t>序曰：陰修敷化二都，威教克平。餘烈，已見上文。</w:t>
      </w:r>
      <w:r w:rsidRPr="001C3E29">
        <w:rPr>
          <w:rFonts w:hint="eastAsia"/>
          <w:b/>
          <w:color w:val="660000"/>
          <w:sz w:val="28"/>
        </w:rPr>
        <w:t>朕夤奉天命，恭惟永圖，</w:t>
      </w:r>
      <w:r w:rsidRPr="001C3E29">
        <w:rPr>
          <w:rFonts w:hint="eastAsia"/>
        </w:rPr>
        <w:t>爾雅曰：夤，敬也。</w:t>
      </w:r>
      <w:r w:rsidR="000742C0" w:rsidRPr="000742C0">
        <w:rPr>
          <w:rFonts w:hint="eastAsia"/>
          <w:u w:val="wave"/>
        </w:rPr>
        <w:t>尙書</w:t>
      </w:r>
      <w:r w:rsidRPr="001C3E29">
        <w:rPr>
          <w:rFonts w:hint="eastAsia"/>
        </w:rPr>
        <w:t>曰：茲率厥典，奉若天命。又曰：慎乃儉德，惟懷永圖。</w:t>
      </w:r>
      <w:r w:rsidRPr="001C3E29">
        <w:rPr>
          <w:rFonts w:hint="eastAsia"/>
          <w:b/>
          <w:color w:val="660000"/>
          <w:sz w:val="28"/>
        </w:rPr>
        <w:t>審聽高居，載懷祗懼。</w:t>
      </w:r>
      <w:r w:rsidRPr="001C3E29">
        <w:rPr>
          <w:rFonts w:hint="eastAsia"/>
        </w:rPr>
        <w:t>六韜曰：王者之道，如龍之首，高居而遠望，徐視而審聽。</w:t>
      </w:r>
      <w:r w:rsidR="000742C0" w:rsidRPr="000742C0">
        <w:rPr>
          <w:rFonts w:hint="eastAsia"/>
          <w:u w:val="wave"/>
        </w:rPr>
        <w:t>尙書</w:t>
      </w:r>
      <w:r w:rsidRPr="001C3E29">
        <w:rPr>
          <w:rFonts w:hint="eastAsia"/>
        </w:rPr>
        <w:t>曰：予小子夙夜祗懼。</w:t>
      </w:r>
      <w:r w:rsidRPr="001C3E29">
        <w:rPr>
          <w:rFonts w:hint="eastAsia"/>
          <w:b/>
          <w:color w:val="660000"/>
          <w:sz w:val="28"/>
        </w:rPr>
        <w:t>雖言事必史，而象闕未箴，</w:t>
      </w:r>
      <w:r w:rsidRPr="001C3E29">
        <w:rPr>
          <w:rFonts w:hint="eastAsia"/>
        </w:rPr>
        <w:t>禮記曰：動則左史書之，言則右史書之。</w:t>
      </w:r>
      <w:r w:rsidR="00FE33F9" w:rsidRPr="00FE33F9">
        <w:rPr>
          <w:rFonts w:hint="eastAsia"/>
          <w:u w:val="single"/>
        </w:rPr>
        <w:t>鄭玄</w:t>
      </w:r>
      <w:r w:rsidRPr="001C3E29">
        <w:rPr>
          <w:rFonts w:hint="eastAsia"/>
        </w:rPr>
        <w:t>周禮注曰：象魏闕也。</w:t>
      </w:r>
      <w:r w:rsidRPr="001C3E29">
        <w:rPr>
          <w:rFonts w:hint="eastAsia"/>
        </w:rPr>
        <w:lastRenderedPageBreak/>
        <w:t>范曄</w:t>
      </w:r>
      <w:r w:rsidR="000742C0" w:rsidRPr="000742C0">
        <w:rPr>
          <w:rFonts w:hint="eastAsia"/>
          <w:u w:val="wave"/>
        </w:rPr>
        <w:t>後漢書</w:t>
      </w:r>
      <w:r w:rsidRPr="001C3E29">
        <w:rPr>
          <w:rFonts w:hint="eastAsia"/>
        </w:rPr>
        <w:t>曰：靈帝熹平中，有何人書朱雀闕，言公卿皆尸祿，無有忠言者。</w:t>
      </w:r>
      <w:r w:rsidRPr="001C3E29">
        <w:rPr>
          <w:rFonts w:hint="eastAsia"/>
          <w:b/>
          <w:color w:val="660000"/>
          <w:sz w:val="28"/>
        </w:rPr>
        <w:t>寤寐嘉猷，延佇忠實。</w:t>
      </w:r>
      <w:r w:rsidR="000742C0" w:rsidRPr="000742C0">
        <w:rPr>
          <w:rFonts w:hint="eastAsia"/>
          <w:u w:val="wave"/>
        </w:rPr>
        <w:t>毛詩</w:t>
      </w:r>
      <w:r w:rsidRPr="001C3E29">
        <w:rPr>
          <w:rFonts w:hint="eastAsia"/>
        </w:rPr>
        <w:t>曰：窈窕淑女，寤寐求之。</w:t>
      </w:r>
      <w:r w:rsidR="000742C0" w:rsidRPr="000742C0">
        <w:rPr>
          <w:rFonts w:hint="eastAsia"/>
          <w:u w:val="wave"/>
        </w:rPr>
        <w:t>尙書</w:t>
      </w:r>
      <w:r w:rsidRPr="001C3E29">
        <w:rPr>
          <w:rFonts w:hint="eastAsia"/>
        </w:rPr>
        <w:t>，爾有嘉謀嘉猷。</w:t>
      </w:r>
      <w:r w:rsidR="000742C0" w:rsidRPr="000742C0">
        <w:rPr>
          <w:rFonts w:hint="eastAsia"/>
          <w:u w:val="wave"/>
        </w:rPr>
        <w:t>楚辭</w:t>
      </w:r>
      <w:r w:rsidRPr="001C3E29">
        <w:rPr>
          <w:rFonts w:hint="eastAsia"/>
        </w:rPr>
        <w:t>曰：結幽蘭而延佇。</w:t>
      </w:r>
      <w:r w:rsidRPr="001C3E29">
        <w:rPr>
          <w:rFonts w:hint="eastAsia"/>
          <w:b/>
          <w:color w:val="660000"/>
          <w:sz w:val="28"/>
        </w:rPr>
        <w:t>子大夫選名昇學</w:t>
      </w:r>
      <w:r w:rsidRPr="00C32D98">
        <w:rPr>
          <w:rStyle w:val="a9"/>
        </w:rPr>
        <w:footnoteReference w:id="4157"/>
      </w:r>
      <w:r w:rsidRPr="001C3E29">
        <w:rPr>
          <w:rFonts w:hint="eastAsia"/>
          <w:b/>
          <w:color w:val="660000"/>
          <w:sz w:val="28"/>
        </w:rPr>
        <w:t>，利用賓王，</w:t>
      </w:r>
      <w:r w:rsidR="000742C0" w:rsidRPr="000742C0">
        <w:rPr>
          <w:rFonts w:hint="eastAsia"/>
          <w:u w:val="wave"/>
        </w:rPr>
        <w:t>國語</w:t>
      </w:r>
      <w:r w:rsidRPr="001C3E29">
        <w:rPr>
          <w:rFonts w:hint="eastAsia"/>
        </w:rPr>
        <w:t>曰：越王勾踐曰：苟聞子大夫之言。</w:t>
      </w:r>
      <w:r w:rsidR="003F10DC" w:rsidRPr="003F10DC">
        <w:rPr>
          <w:rFonts w:hint="eastAsia"/>
          <w:u w:val="single"/>
        </w:rPr>
        <w:t>賈逵</w:t>
      </w:r>
      <w:r w:rsidRPr="001C3E29">
        <w:rPr>
          <w:rFonts w:hint="eastAsia"/>
        </w:rPr>
        <w:t>曰：親而近之，故曰子大夫也。禮記曰：司徒</w:t>
      </w:r>
      <w:r w:rsidRPr="00C32D98">
        <w:rPr>
          <w:rStyle w:val="a9"/>
        </w:rPr>
        <w:footnoteReference w:id="4158"/>
      </w:r>
      <w:r w:rsidRPr="001C3E29">
        <w:rPr>
          <w:rFonts w:hint="eastAsia"/>
        </w:rPr>
        <w:t>論選士之秀者，升之於學曰俊士。</w:t>
      </w:r>
      <w:r w:rsidR="00FE33F9" w:rsidRPr="00FE33F9">
        <w:rPr>
          <w:rFonts w:hint="eastAsia"/>
          <w:u w:val="single"/>
        </w:rPr>
        <w:t>鄭玄</w:t>
      </w:r>
      <w:r w:rsidRPr="001C3E29">
        <w:rPr>
          <w:rFonts w:hint="eastAsia"/>
        </w:rPr>
        <w:t>曰：學，大學也。</w:t>
      </w:r>
      <w:r w:rsidR="000742C0" w:rsidRPr="000742C0">
        <w:rPr>
          <w:rFonts w:hint="eastAsia"/>
          <w:u w:val="wave"/>
        </w:rPr>
        <w:t>周易</w:t>
      </w:r>
      <w:r w:rsidRPr="001C3E29">
        <w:rPr>
          <w:rFonts w:hint="eastAsia"/>
        </w:rPr>
        <w:t>曰：觀國之光，利用賓于王。</w:t>
      </w:r>
      <w:r w:rsidRPr="001C3E29">
        <w:rPr>
          <w:rFonts w:hint="eastAsia"/>
          <w:b/>
          <w:color w:val="660000"/>
          <w:sz w:val="28"/>
        </w:rPr>
        <w:t>懋陳三道之要，以光四科之首，</w:t>
      </w:r>
      <w:r w:rsidR="003E4D6D" w:rsidRPr="003E4D6D">
        <w:rPr>
          <w:rFonts w:hint="eastAsia"/>
          <w:u w:val="wave"/>
        </w:rPr>
        <w:t>漢書</w:t>
      </w:r>
      <w:r w:rsidRPr="001C3E29">
        <w:rPr>
          <w:rFonts w:hint="eastAsia"/>
        </w:rPr>
        <w:t>，詔策晁錯曰：大夫之行，當此三道。</w:t>
      </w:r>
      <w:r w:rsidR="003F10DC" w:rsidRPr="003F10DC">
        <w:rPr>
          <w:rFonts w:hint="eastAsia"/>
          <w:u w:val="single"/>
        </w:rPr>
        <w:t>張晏</w:t>
      </w:r>
      <w:r w:rsidRPr="001C3E29">
        <w:rPr>
          <w:rFonts w:hint="eastAsia"/>
        </w:rPr>
        <w:t>曰：國體、人事，直言也。崔寔政論曰：詔書：故事三公辟召以四科取士：一曰德行高妙，志節清白；二曰學通行修，經中博士；三曰明曉法令，足以決疑，能按章覆問；四曰剛毅多略，遭事不惑，才任三輔劇縣令</w:t>
      </w:r>
      <w:r w:rsidRPr="00C32D98">
        <w:rPr>
          <w:rStyle w:val="a9"/>
        </w:rPr>
        <w:footnoteReference w:id="4159"/>
      </w:r>
      <w:r w:rsidRPr="001C3E29">
        <w:rPr>
          <w:rFonts w:hint="eastAsia"/>
        </w:rPr>
        <w:t>。</w:t>
      </w:r>
      <w:r w:rsidRPr="001C3E29">
        <w:rPr>
          <w:rFonts w:hint="eastAsia"/>
          <w:b/>
          <w:color w:val="660000"/>
          <w:sz w:val="28"/>
        </w:rPr>
        <w:t>鹽梅之和，屬有望焉。</w:t>
      </w:r>
      <w:r w:rsidR="000742C0" w:rsidRPr="000742C0">
        <w:rPr>
          <w:rFonts w:hint="eastAsia"/>
          <w:u w:val="wave"/>
        </w:rPr>
        <w:t>尙書</w:t>
      </w:r>
      <w:r w:rsidRPr="001C3E29">
        <w:rPr>
          <w:rFonts w:hint="eastAsia"/>
        </w:rPr>
        <w:t>曰：若作和羹，爾惟鹽梅。</w:t>
      </w:r>
    </w:p>
    <w:p w14:paraId="00B9E492" w14:textId="542B0E24" w:rsidR="008F46A3" w:rsidRDefault="008F46A3" w:rsidP="00C5079D">
      <w:pPr>
        <w:ind w:firstLine="561"/>
      </w:pPr>
      <w:r w:rsidRPr="001C3E29">
        <w:rPr>
          <w:rFonts w:hint="eastAsia"/>
          <w:b/>
          <w:color w:val="660000"/>
          <w:sz w:val="28"/>
        </w:rPr>
        <w:t>又問：昔周宣惰千畝之禮，虢公納諫；</w:t>
      </w:r>
      <w:r w:rsidR="000742C0" w:rsidRPr="000742C0">
        <w:rPr>
          <w:rFonts w:hint="eastAsia"/>
          <w:u w:val="wave"/>
        </w:rPr>
        <w:t>國語</w:t>
      </w:r>
      <w:r w:rsidRPr="001C3E29">
        <w:rPr>
          <w:rFonts w:hint="eastAsia"/>
        </w:rPr>
        <w:t>曰：宣王即位，不籍千畝。虢文公諫曰：夫民之大事在農。</w:t>
      </w:r>
      <w:r w:rsidRPr="001C3E29">
        <w:rPr>
          <w:rFonts w:hint="eastAsia"/>
          <w:b/>
          <w:color w:val="660000"/>
          <w:sz w:val="28"/>
        </w:rPr>
        <w:t>漢文缺三推之義，賈生置言。</w:t>
      </w:r>
      <w:r w:rsidRPr="001C3E29">
        <w:rPr>
          <w:rFonts w:hint="eastAsia"/>
        </w:rPr>
        <w:t>禮記曰：躬耕帝籍，天子三推。</w:t>
      </w:r>
      <w:r w:rsidR="003E4D6D" w:rsidRPr="003E4D6D">
        <w:rPr>
          <w:rFonts w:hint="eastAsia"/>
          <w:u w:val="wave"/>
        </w:rPr>
        <w:t>漢書</w:t>
      </w:r>
      <w:r w:rsidRPr="001C3E29">
        <w:rPr>
          <w:rFonts w:hint="eastAsia"/>
        </w:rPr>
        <w:t>曰：文帝即位，賈誼說上曰：一夫不耕，或受之飢；一女不織，或受之寒。上感誼言，始開籍田，躬耕以勸百姓。</w:t>
      </w:r>
      <w:r w:rsidRPr="001C3E29">
        <w:rPr>
          <w:rFonts w:hint="eastAsia"/>
          <w:b/>
          <w:color w:val="660000"/>
          <w:sz w:val="28"/>
        </w:rPr>
        <w:t>良以食</w:t>
      </w:r>
      <w:r w:rsidR="00F355DD">
        <w:rPr>
          <w:rFonts w:hint="eastAsia"/>
          <w:b/>
          <w:color w:val="660000"/>
          <w:sz w:val="28"/>
        </w:rPr>
        <w:t>爲</w:t>
      </w:r>
      <w:r w:rsidRPr="001C3E29">
        <w:rPr>
          <w:rFonts w:hint="eastAsia"/>
          <w:b/>
          <w:color w:val="660000"/>
          <w:sz w:val="28"/>
        </w:rPr>
        <w:t>民天</w:t>
      </w:r>
      <w:r w:rsidRPr="00C32D98">
        <w:rPr>
          <w:rStyle w:val="a9"/>
        </w:rPr>
        <w:footnoteReference w:id="4160"/>
      </w:r>
      <w:r w:rsidRPr="001C3E29">
        <w:rPr>
          <w:rFonts w:hint="eastAsia"/>
          <w:b/>
          <w:color w:val="660000"/>
          <w:sz w:val="28"/>
        </w:rPr>
        <w:t>，農</w:t>
      </w:r>
      <w:r w:rsidR="00F355DD">
        <w:rPr>
          <w:rFonts w:hint="eastAsia"/>
          <w:b/>
          <w:color w:val="660000"/>
          <w:sz w:val="28"/>
        </w:rPr>
        <w:t>爲</w:t>
      </w:r>
      <w:r w:rsidRPr="001C3E29">
        <w:rPr>
          <w:rFonts w:hint="eastAsia"/>
          <w:b/>
          <w:color w:val="660000"/>
          <w:sz w:val="28"/>
        </w:rPr>
        <w:t>政本。</w:t>
      </w:r>
      <w:r w:rsidR="003E4D6D" w:rsidRPr="003E4D6D">
        <w:rPr>
          <w:rFonts w:hint="eastAsia"/>
          <w:u w:val="wave"/>
        </w:rPr>
        <w:t>漢書</w:t>
      </w:r>
      <w:r w:rsidRPr="001C3E29">
        <w:rPr>
          <w:rFonts w:hint="eastAsia"/>
        </w:rPr>
        <w:t>，酈食其說漢王曰：臣聞王者以民</w:t>
      </w:r>
      <w:r w:rsidR="00F355DD">
        <w:rPr>
          <w:rFonts w:hint="eastAsia"/>
        </w:rPr>
        <w:t>爲</w:t>
      </w:r>
      <w:r w:rsidRPr="001C3E29">
        <w:rPr>
          <w:rFonts w:hint="eastAsia"/>
        </w:rPr>
        <w:t>天，民以食</w:t>
      </w:r>
      <w:r w:rsidR="00F355DD">
        <w:rPr>
          <w:rFonts w:hint="eastAsia"/>
        </w:rPr>
        <w:t>爲</w:t>
      </w:r>
      <w:r w:rsidRPr="001C3E29">
        <w:rPr>
          <w:rFonts w:hint="eastAsia"/>
        </w:rPr>
        <w:t>天。</w:t>
      </w:r>
      <w:r w:rsidR="000742C0" w:rsidRPr="000742C0">
        <w:rPr>
          <w:rFonts w:hint="eastAsia"/>
          <w:u w:val="wave"/>
        </w:rPr>
        <w:t>尙書</w:t>
      </w:r>
      <w:r w:rsidRPr="001C3E29">
        <w:rPr>
          <w:rFonts w:hint="eastAsia"/>
        </w:rPr>
        <w:t>，八政：一曰食。</w:t>
      </w:r>
      <w:r w:rsidR="00FE33F9" w:rsidRPr="00FE33F9">
        <w:rPr>
          <w:rFonts w:hint="eastAsia"/>
          <w:u w:val="single"/>
        </w:rPr>
        <w:t>孔安國</w:t>
      </w:r>
      <w:r w:rsidRPr="001C3E29">
        <w:rPr>
          <w:rFonts w:hint="eastAsia"/>
        </w:rPr>
        <w:t>曰：勸農業也。</w:t>
      </w:r>
      <w:r w:rsidR="003E4D6D" w:rsidRPr="003E4D6D">
        <w:rPr>
          <w:rFonts w:hint="eastAsia"/>
          <w:u w:val="wave"/>
        </w:rPr>
        <w:t>漢書</w:t>
      </w:r>
      <w:r w:rsidRPr="001C3E29">
        <w:rPr>
          <w:rFonts w:hint="eastAsia"/>
        </w:rPr>
        <w:t>，文帝詔曰：農，天下大本也，民所恃以生也。</w:t>
      </w:r>
      <w:r w:rsidRPr="001C3E29">
        <w:rPr>
          <w:rFonts w:hint="eastAsia"/>
          <w:b/>
          <w:color w:val="660000"/>
          <w:sz w:val="28"/>
        </w:rPr>
        <w:t>金湯非粟而不守，水旱有待而無遷。</w:t>
      </w:r>
      <w:r w:rsidR="003E4D6D" w:rsidRPr="003E4D6D">
        <w:rPr>
          <w:rFonts w:hint="eastAsia"/>
          <w:u w:val="wave"/>
        </w:rPr>
        <w:t>漢書</w:t>
      </w:r>
      <w:r w:rsidRPr="001C3E29">
        <w:rPr>
          <w:rFonts w:hint="eastAsia"/>
        </w:rPr>
        <w:t>，蒯通說武信君曰：皆</w:t>
      </w:r>
      <w:r w:rsidR="00F355DD">
        <w:rPr>
          <w:rFonts w:hint="eastAsia"/>
        </w:rPr>
        <w:t>爲</w:t>
      </w:r>
      <w:r w:rsidRPr="001C3E29">
        <w:rPr>
          <w:rFonts w:hint="eastAsia"/>
        </w:rPr>
        <w:t>金城湯池，不可攻也。氾勝之書曰：神農之教，雖有石城湯池，帶甲百萬，而無粟者，弗能守也。禮記曰：雖有凶旱水溢，民無菜色。</w:t>
      </w:r>
      <w:r w:rsidRPr="001C3E29">
        <w:rPr>
          <w:rFonts w:hint="eastAsia"/>
          <w:b/>
          <w:color w:val="660000"/>
          <w:sz w:val="28"/>
        </w:rPr>
        <w:t>朕式照前經，寶茲稼穡。</w:t>
      </w:r>
      <w:r w:rsidRPr="001C3E29">
        <w:rPr>
          <w:rFonts w:hint="eastAsia"/>
        </w:rPr>
        <w:t>范子計然曰：五穀者，萬民之命，國之重寶也。</w:t>
      </w:r>
      <w:r w:rsidRPr="001C3E29">
        <w:rPr>
          <w:rFonts w:hint="eastAsia"/>
          <w:b/>
          <w:color w:val="660000"/>
          <w:sz w:val="28"/>
        </w:rPr>
        <w:t>祥正而青旗肅事，土膏而朱紘戒典。</w:t>
      </w:r>
      <w:r w:rsidRPr="001C3E29">
        <w:rPr>
          <w:rFonts w:hint="eastAsia"/>
        </w:rPr>
        <w:t>祥正、土膏，並已見東京賦。禮記曰：孟春之月，天子駕蒼龍，載青旗，躬耕帝籍。又曰：昔天子</w:t>
      </w:r>
      <w:r w:rsidR="00F355DD">
        <w:rPr>
          <w:rFonts w:hint="eastAsia"/>
        </w:rPr>
        <w:lastRenderedPageBreak/>
        <w:t>爲</w:t>
      </w:r>
      <w:r w:rsidRPr="001C3E29">
        <w:rPr>
          <w:rFonts w:hint="eastAsia"/>
        </w:rPr>
        <w:t>籍田千畝，冕而朱紘，躬耕秉耒。</w:t>
      </w:r>
      <w:r w:rsidR="00FE33F9" w:rsidRPr="00FE33F9">
        <w:rPr>
          <w:rFonts w:hint="eastAsia"/>
          <w:u w:val="single"/>
        </w:rPr>
        <w:t>鄭玄</w:t>
      </w:r>
      <w:r w:rsidRPr="001C3E29">
        <w:rPr>
          <w:rFonts w:hint="eastAsia"/>
        </w:rPr>
        <w:t>周禮注曰：朱紘，以朱組</w:t>
      </w:r>
      <w:r w:rsidR="00F355DD">
        <w:rPr>
          <w:rFonts w:hint="eastAsia"/>
        </w:rPr>
        <w:t>爲</w:t>
      </w:r>
      <w:r w:rsidRPr="001C3E29">
        <w:rPr>
          <w:rFonts w:hint="eastAsia"/>
        </w:rPr>
        <w:t>紘。一條屬兩端也。</w:t>
      </w:r>
      <w:r w:rsidRPr="001C3E29">
        <w:rPr>
          <w:rFonts w:hint="eastAsia"/>
          <w:b/>
          <w:color w:val="660000"/>
          <w:sz w:val="28"/>
        </w:rPr>
        <w:t>將使杏花菖葉，耕穫不愆；</w:t>
      </w:r>
      <w:r w:rsidRPr="001C3E29">
        <w:rPr>
          <w:rFonts w:hint="eastAsia"/>
        </w:rPr>
        <w:t>氾勝之書曰：杏始華榮，輒耕輕土、弱土；望杏花落，復耕之，輒藺之。此謂一耕而五穫。呂氏春秋曰：冬至五旬七日，菖始生。菖者，草之先者也。於是始耕。</w:t>
      </w:r>
      <w:r w:rsidR="003F10DC" w:rsidRPr="003F10DC">
        <w:rPr>
          <w:rFonts w:hint="eastAsia"/>
          <w:u w:val="single"/>
        </w:rPr>
        <w:t>高誘</w:t>
      </w:r>
      <w:r w:rsidRPr="001C3E29">
        <w:rPr>
          <w:rFonts w:hint="eastAsia"/>
        </w:rPr>
        <w:t>曰：菖，菖蒲，水草也。</w:t>
      </w:r>
      <w:r w:rsidRPr="001C3E29">
        <w:rPr>
          <w:rFonts w:hint="eastAsia"/>
          <w:b/>
          <w:color w:val="660000"/>
          <w:sz w:val="28"/>
        </w:rPr>
        <w:t>清甽泠風，述遵無廢。</w:t>
      </w:r>
      <w:r w:rsidRPr="001C3E29">
        <w:rPr>
          <w:rFonts w:hint="eastAsia"/>
        </w:rPr>
        <w:t>呂氏春秋，后稷曰：凡耕之道，畝欲廣以平，甽欲小以清。又曰：正其行，通其風，夬必中央，師</w:t>
      </w:r>
      <w:r w:rsidR="00F355DD">
        <w:rPr>
          <w:rFonts w:hint="eastAsia"/>
        </w:rPr>
        <w:t>爲</w:t>
      </w:r>
      <w:r w:rsidRPr="001C3E29">
        <w:rPr>
          <w:rFonts w:hint="eastAsia"/>
        </w:rPr>
        <w:t>泠風。</w:t>
      </w:r>
      <w:r w:rsidR="003F10DC" w:rsidRPr="003F10DC">
        <w:rPr>
          <w:rFonts w:hint="eastAsia"/>
          <w:u w:val="single"/>
        </w:rPr>
        <w:t>高誘</w:t>
      </w:r>
      <w:r w:rsidRPr="001C3E29">
        <w:rPr>
          <w:rFonts w:hint="eastAsia"/>
        </w:rPr>
        <w:t>曰：泠風，和風，所以成穀也。夬，決也。必於苗中央師師然肅泠風以搖長也。</w:t>
      </w:r>
      <w:r w:rsidRPr="001C3E29">
        <w:rPr>
          <w:rFonts w:hint="eastAsia"/>
          <w:b/>
          <w:color w:val="660000"/>
          <w:sz w:val="28"/>
        </w:rPr>
        <w:t>而釋耒佩牛，相沿莫反。</w:t>
      </w:r>
      <w:r w:rsidRPr="001C3E29">
        <w:rPr>
          <w:rFonts w:hint="eastAsia"/>
        </w:rPr>
        <w:t>鹽鐵論曰：儒者釋耒耜而學不驗之語。</w:t>
      </w:r>
      <w:r w:rsidR="003E4D6D" w:rsidRPr="003E4D6D">
        <w:rPr>
          <w:rFonts w:hint="eastAsia"/>
          <w:u w:val="wave"/>
        </w:rPr>
        <w:t>漢書</w:t>
      </w:r>
      <w:r w:rsidRPr="001C3E29">
        <w:rPr>
          <w:rFonts w:hint="eastAsia"/>
        </w:rPr>
        <w:t>曰：龔遂</w:t>
      </w:r>
      <w:r w:rsidR="00F355DD">
        <w:rPr>
          <w:rFonts w:hint="eastAsia"/>
        </w:rPr>
        <w:t>爲</w:t>
      </w:r>
      <w:r w:rsidRPr="001C3E29">
        <w:rPr>
          <w:rFonts w:hint="eastAsia"/>
        </w:rPr>
        <w:t>渤海太守，民有帶持刀劍者，使賣劍買牛，賣刀買犢，何</w:t>
      </w:r>
      <w:r w:rsidR="00F355DD">
        <w:rPr>
          <w:rFonts w:hint="eastAsia"/>
        </w:rPr>
        <w:t>爲</w:t>
      </w:r>
      <w:r w:rsidRPr="001C3E29">
        <w:rPr>
          <w:rFonts w:hint="eastAsia"/>
        </w:rPr>
        <w:t>帶牛佩犢。杜預左氏傳注曰：沿，緣也。</w:t>
      </w:r>
      <w:r w:rsidRPr="001C3E29">
        <w:rPr>
          <w:rFonts w:hint="eastAsia"/>
          <w:b/>
          <w:color w:val="660000"/>
          <w:sz w:val="28"/>
        </w:rPr>
        <w:t>兼貧擅富，浸以</w:t>
      </w:r>
      <w:r w:rsidR="00F355DD">
        <w:rPr>
          <w:rFonts w:hint="eastAsia"/>
          <w:b/>
          <w:color w:val="660000"/>
          <w:sz w:val="28"/>
        </w:rPr>
        <w:t>爲</w:t>
      </w:r>
      <w:r w:rsidRPr="001C3E29">
        <w:rPr>
          <w:rFonts w:hint="eastAsia"/>
          <w:b/>
          <w:color w:val="660000"/>
          <w:sz w:val="28"/>
        </w:rPr>
        <w:t>俗。</w:t>
      </w:r>
      <w:r w:rsidR="003E4D6D" w:rsidRPr="003E4D6D">
        <w:rPr>
          <w:rFonts w:hint="eastAsia"/>
          <w:u w:val="wave"/>
        </w:rPr>
        <w:t>漢書</w:t>
      </w:r>
      <w:r w:rsidRPr="001C3E29">
        <w:rPr>
          <w:rFonts w:hint="eastAsia"/>
        </w:rPr>
        <w:t>曰：兼并之塗。李奇曰：謂大家兼役小人，富者兼役貧民。說文曰：擅，專也。風俗通曰：子不以從令</w:t>
      </w:r>
      <w:r w:rsidR="00F355DD">
        <w:rPr>
          <w:rFonts w:hint="eastAsia"/>
        </w:rPr>
        <w:t>爲</w:t>
      </w:r>
      <w:r w:rsidRPr="001C3E29">
        <w:rPr>
          <w:rFonts w:hint="eastAsia"/>
        </w:rPr>
        <w:t>孝。後主固宜是革，浸以</w:t>
      </w:r>
      <w:r w:rsidR="00F355DD">
        <w:rPr>
          <w:rFonts w:hint="eastAsia"/>
        </w:rPr>
        <w:t>爲</w:t>
      </w:r>
      <w:r w:rsidRPr="001C3E29">
        <w:rPr>
          <w:rFonts w:hint="eastAsia"/>
        </w:rPr>
        <w:t>俗，豈不謬哉！</w:t>
      </w:r>
      <w:r w:rsidRPr="001C3E29">
        <w:rPr>
          <w:rFonts w:hint="eastAsia"/>
          <w:b/>
          <w:color w:val="660000"/>
          <w:sz w:val="28"/>
        </w:rPr>
        <w:t>若爰井開制，懼驚擾愚民，</w:t>
      </w:r>
      <w:r w:rsidR="003E4D6D" w:rsidRPr="003E4D6D">
        <w:rPr>
          <w:rFonts w:hint="eastAsia"/>
          <w:u w:val="wave"/>
        </w:rPr>
        <w:t>漢書</w:t>
      </w:r>
      <w:r w:rsidRPr="001C3E29">
        <w:rPr>
          <w:rFonts w:hint="eastAsia"/>
        </w:rPr>
        <w:t>曰：民爰上田夫百畝，中田夫二百畝，下田夫三百畝。歲耕種者</w:t>
      </w:r>
      <w:r w:rsidR="00F355DD">
        <w:rPr>
          <w:rFonts w:hint="eastAsia"/>
        </w:rPr>
        <w:t>爲</w:t>
      </w:r>
      <w:r w:rsidRPr="001C3E29">
        <w:rPr>
          <w:rFonts w:hint="eastAsia"/>
        </w:rPr>
        <w:t>不易上田，休一歲者</w:t>
      </w:r>
      <w:r w:rsidR="00F355DD">
        <w:rPr>
          <w:rFonts w:hint="eastAsia"/>
        </w:rPr>
        <w:t>爲</w:t>
      </w:r>
      <w:r w:rsidRPr="001C3E29">
        <w:rPr>
          <w:rFonts w:hint="eastAsia"/>
        </w:rPr>
        <w:t>一易中田，休二歲者</w:t>
      </w:r>
      <w:r w:rsidR="00F355DD">
        <w:rPr>
          <w:rFonts w:hint="eastAsia"/>
        </w:rPr>
        <w:t>爲</w:t>
      </w:r>
      <w:r w:rsidRPr="001C3E29">
        <w:rPr>
          <w:rFonts w:hint="eastAsia"/>
        </w:rPr>
        <w:t>再易下田，休三歲，更耕之，自爰其處。</w:t>
      </w:r>
      <w:r w:rsidR="003F10DC" w:rsidRPr="003F10DC">
        <w:rPr>
          <w:rFonts w:hint="eastAsia"/>
          <w:u w:val="single"/>
        </w:rPr>
        <w:t>賈逵</w:t>
      </w:r>
      <w:r w:rsidR="000742C0" w:rsidRPr="000742C0">
        <w:rPr>
          <w:rFonts w:hint="eastAsia"/>
          <w:u w:val="wave"/>
        </w:rPr>
        <w:t>國語</w:t>
      </w:r>
      <w:r w:rsidRPr="001C3E29">
        <w:rPr>
          <w:rFonts w:hint="eastAsia"/>
        </w:rPr>
        <w:t>注曰：爰，易也。周禮曰：畝百</w:t>
      </w:r>
      <w:r w:rsidR="00F355DD">
        <w:rPr>
          <w:rFonts w:hint="eastAsia"/>
        </w:rPr>
        <w:t>爲</w:t>
      </w:r>
      <w:r w:rsidRPr="001C3E29">
        <w:rPr>
          <w:rFonts w:hint="eastAsia"/>
        </w:rPr>
        <w:t>夫，夫三</w:t>
      </w:r>
      <w:r w:rsidR="00F355DD">
        <w:rPr>
          <w:rFonts w:hint="eastAsia"/>
        </w:rPr>
        <w:t>爲</w:t>
      </w:r>
      <w:r w:rsidRPr="001C3E29">
        <w:rPr>
          <w:rFonts w:hint="eastAsia"/>
        </w:rPr>
        <w:t>屋，屋三</w:t>
      </w:r>
      <w:r w:rsidR="00F355DD">
        <w:rPr>
          <w:rFonts w:hint="eastAsia"/>
        </w:rPr>
        <w:t>爲</w:t>
      </w:r>
      <w:r w:rsidRPr="001C3E29">
        <w:rPr>
          <w:rFonts w:hint="eastAsia"/>
        </w:rPr>
        <w:t>井也。</w:t>
      </w:r>
      <w:r w:rsidRPr="001C3E29">
        <w:rPr>
          <w:rFonts w:hint="eastAsia"/>
          <w:b/>
          <w:color w:val="660000"/>
          <w:sz w:val="28"/>
        </w:rPr>
        <w:t>舄鹵可腴，恐時無史白。</w:t>
      </w:r>
      <w:r w:rsidR="003E4D6D" w:rsidRPr="003E4D6D">
        <w:rPr>
          <w:rFonts w:hint="eastAsia"/>
          <w:u w:val="wave"/>
        </w:rPr>
        <w:t>史記</w:t>
      </w:r>
      <w:r w:rsidRPr="001C3E29">
        <w:rPr>
          <w:rFonts w:hint="eastAsia"/>
        </w:rPr>
        <w:t>曰：史起引漳水溉田。鄴民歌之曰：決漳水兮灌鄴旁，終古舄鹵兮生稻粱。又曰：秦中大夫白公復</w:t>
      </w:r>
      <w:r w:rsidR="00F355DD">
        <w:rPr>
          <w:rFonts w:hint="eastAsia"/>
        </w:rPr>
        <w:t>爲</w:t>
      </w:r>
      <w:r w:rsidRPr="001C3E29">
        <w:rPr>
          <w:rFonts w:hint="eastAsia"/>
        </w:rPr>
        <w:t>秦穿涇水注渭，溉田四千餘頃，因曰白渠也。</w:t>
      </w:r>
      <w:r w:rsidRPr="001C3E29">
        <w:rPr>
          <w:rFonts w:hint="eastAsia"/>
          <w:b/>
          <w:color w:val="660000"/>
          <w:sz w:val="28"/>
        </w:rPr>
        <w:t>興廢之術，矢陳厥謀。</w:t>
      </w:r>
      <w:r w:rsidR="000742C0" w:rsidRPr="000742C0">
        <w:rPr>
          <w:rFonts w:hint="eastAsia"/>
          <w:u w:val="wave"/>
        </w:rPr>
        <w:t>尙書</w:t>
      </w:r>
      <w:r w:rsidRPr="001C3E29">
        <w:rPr>
          <w:rFonts w:hint="eastAsia"/>
        </w:rPr>
        <w:t>序曰：咎繇矢厥謨。</w:t>
      </w:r>
      <w:r w:rsidR="00FE33F9" w:rsidRPr="00FE33F9">
        <w:rPr>
          <w:rFonts w:hint="eastAsia"/>
          <w:u w:val="single"/>
        </w:rPr>
        <w:t>孔安國</w:t>
      </w:r>
      <w:r w:rsidRPr="001C3E29">
        <w:rPr>
          <w:rFonts w:hint="eastAsia"/>
        </w:rPr>
        <w:t>曰：矢，陳也。</w:t>
      </w:r>
    </w:p>
    <w:p w14:paraId="768276D3" w14:textId="79DA6E00" w:rsidR="008F46A3" w:rsidRDefault="008F46A3" w:rsidP="00C5079D">
      <w:pPr>
        <w:ind w:firstLine="561"/>
      </w:pPr>
      <w:r w:rsidRPr="001C3E29">
        <w:rPr>
          <w:rFonts w:hint="eastAsia"/>
          <w:b/>
          <w:color w:val="660000"/>
          <w:sz w:val="28"/>
        </w:rPr>
        <w:t>又問：議獄緩死，大易深規。</w:t>
      </w:r>
      <w:r w:rsidR="000742C0" w:rsidRPr="000742C0">
        <w:rPr>
          <w:rFonts w:hint="eastAsia"/>
          <w:u w:val="wave"/>
        </w:rPr>
        <w:t>周易</w:t>
      </w:r>
      <w:r w:rsidRPr="001C3E29">
        <w:rPr>
          <w:rFonts w:hint="eastAsia"/>
        </w:rPr>
        <w:t>曰：君子以議獄緩死。</w:t>
      </w:r>
      <w:r w:rsidRPr="001C3E29">
        <w:rPr>
          <w:rFonts w:hint="eastAsia"/>
          <w:b/>
          <w:color w:val="660000"/>
          <w:sz w:val="28"/>
        </w:rPr>
        <w:t>敬法卹刑，虞書茂典。</w:t>
      </w:r>
      <w:r w:rsidR="000742C0" w:rsidRPr="000742C0">
        <w:rPr>
          <w:rFonts w:hint="eastAsia"/>
          <w:u w:val="wave"/>
        </w:rPr>
        <w:t>尙書</w:t>
      </w:r>
      <w:r w:rsidRPr="001C3E29">
        <w:rPr>
          <w:rFonts w:hint="eastAsia"/>
        </w:rPr>
        <w:t>虞書曰：欽哉！欽哉！惟刑之卹哉！</w:t>
      </w:r>
      <w:r w:rsidRPr="001C3E29">
        <w:rPr>
          <w:rFonts w:hint="eastAsia"/>
          <w:b/>
          <w:color w:val="660000"/>
          <w:sz w:val="28"/>
        </w:rPr>
        <w:t>自萌俗澆弛，法令滋彰，</w:t>
      </w:r>
      <w:r w:rsidRPr="001C3E29">
        <w:rPr>
          <w:rFonts w:hint="eastAsia"/>
        </w:rPr>
        <w:t>莊子曰：唐、虞始</w:t>
      </w:r>
      <w:r w:rsidR="00F355DD">
        <w:rPr>
          <w:rFonts w:hint="eastAsia"/>
        </w:rPr>
        <w:t>爲</w:t>
      </w:r>
      <w:r w:rsidRPr="001C3E29">
        <w:rPr>
          <w:rFonts w:hint="eastAsia"/>
        </w:rPr>
        <w:t>天下，𣻏醇散朴。</w:t>
      </w:r>
      <w:r w:rsidR="003F10DC" w:rsidRPr="003F10DC">
        <w:rPr>
          <w:rFonts w:hint="eastAsia"/>
          <w:u w:val="single"/>
        </w:rPr>
        <w:t>許慎</w:t>
      </w:r>
      <w:r w:rsidRPr="001C3E29">
        <w:rPr>
          <w:rFonts w:hint="eastAsia"/>
        </w:rPr>
        <w:t>淮南子注曰：澆，薄也。澆與𣻏同。老子曰：法令滋章，盜賊多有也。</w:t>
      </w:r>
      <w:r w:rsidRPr="001C3E29">
        <w:rPr>
          <w:rFonts w:hint="eastAsia"/>
          <w:b/>
          <w:color w:val="660000"/>
          <w:sz w:val="28"/>
        </w:rPr>
        <w:t>胏石少不冤之人，棘林多夜哭之鬼。</w:t>
      </w:r>
      <w:r w:rsidRPr="001C3E29">
        <w:rPr>
          <w:rFonts w:hint="eastAsia"/>
        </w:rPr>
        <w:t>周禮曰：胏石達窮民。鄭司農曰：胏石，赤石也</w:t>
      </w:r>
      <w:r w:rsidRPr="00C32D98">
        <w:rPr>
          <w:rStyle w:val="a9"/>
        </w:rPr>
        <w:footnoteReference w:id="4161"/>
      </w:r>
      <w:r w:rsidRPr="001C3E29">
        <w:rPr>
          <w:rFonts w:hint="eastAsia"/>
        </w:rPr>
        <w:t>。窮民，天民之窮而無告者。</w:t>
      </w:r>
      <w:r w:rsidR="003E4D6D" w:rsidRPr="003E4D6D">
        <w:rPr>
          <w:rFonts w:hint="eastAsia"/>
          <w:u w:val="wave"/>
        </w:rPr>
        <w:t>漢書</w:t>
      </w:r>
      <w:r w:rsidRPr="001C3E29">
        <w:rPr>
          <w:rFonts w:hint="eastAsia"/>
        </w:rPr>
        <w:t>，于定國</w:t>
      </w:r>
      <w:r w:rsidR="00F355DD">
        <w:rPr>
          <w:rFonts w:hint="eastAsia"/>
        </w:rPr>
        <w:t>爲</w:t>
      </w:r>
      <w:r w:rsidRPr="001C3E29">
        <w:rPr>
          <w:rFonts w:hint="eastAsia"/>
        </w:rPr>
        <w:t>廷尉，民自以</w:t>
      </w:r>
      <w:r w:rsidR="00F355DD">
        <w:rPr>
          <w:rFonts w:hint="eastAsia"/>
        </w:rPr>
        <w:t>爲</w:t>
      </w:r>
      <w:r w:rsidRPr="001C3E29">
        <w:rPr>
          <w:rFonts w:hint="eastAsia"/>
        </w:rPr>
        <w:t>不冤。周禮曰：外朝之法，左九棘，孤卿大夫位焉；右九棘，公侯伯子男位焉。</w:t>
      </w:r>
      <w:r w:rsidR="000742C0" w:rsidRPr="000742C0">
        <w:rPr>
          <w:rFonts w:hint="eastAsia"/>
          <w:u w:val="wave"/>
        </w:rPr>
        <w:t>楚辭</w:t>
      </w:r>
      <w:r w:rsidRPr="001C3E29">
        <w:rPr>
          <w:rFonts w:hint="eastAsia"/>
        </w:rPr>
        <w:t>曰：荊棘聚而成林。春秋元命苞</w:t>
      </w:r>
      <w:r w:rsidRPr="001C3E29">
        <w:rPr>
          <w:rFonts w:hint="eastAsia"/>
        </w:rPr>
        <w:lastRenderedPageBreak/>
        <w:t>曰：樹棘槐，聽訟於其下</w:t>
      </w:r>
      <w:r w:rsidRPr="00C32D98">
        <w:rPr>
          <w:rStyle w:val="a9"/>
        </w:rPr>
        <w:footnoteReference w:id="4162"/>
      </w:r>
      <w:r w:rsidRPr="001C3E29">
        <w:rPr>
          <w:rFonts w:hint="eastAsia"/>
        </w:rPr>
        <w:t>。</w:t>
      </w:r>
      <w:r w:rsidR="000742C0" w:rsidRPr="000742C0">
        <w:rPr>
          <w:rFonts w:hint="eastAsia"/>
          <w:u w:val="wave"/>
        </w:rPr>
        <w:t>尙書</w:t>
      </w:r>
      <w:r w:rsidRPr="001C3E29">
        <w:rPr>
          <w:rFonts w:hint="eastAsia"/>
        </w:rPr>
        <w:t>旋璣鈐曰：鬼哭山鳴。</w:t>
      </w:r>
      <w:r w:rsidR="00FE33F9" w:rsidRPr="00FE33F9">
        <w:rPr>
          <w:rFonts w:hint="eastAsia"/>
          <w:u w:val="single"/>
        </w:rPr>
        <w:t>鄭玄</w:t>
      </w:r>
      <w:r w:rsidRPr="001C3E29">
        <w:rPr>
          <w:rFonts w:hint="eastAsia"/>
        </w:rPr>
        <w:t>曰：鬼哭，誅無辜也。山鳴，聽不聰之異也。王隱晉書，司直劉隗奏曰：懷情抱恨，雖沒不亡，故有殞霜之應，夜哭之鬼。</w:t>
      </w:r>
      <w:r w:rsidRPr="001C3E29">
        <w:rPr>
          <w:rFonts w:hint="eastAsia"/>
          <w:b/>
          <w:color w:val="660000"/>
          <w:sz w:val="28"/>
        </w:rPr>
        <w:t>朕所以明發動容，昃食興慮。</w:t>
      </w:r>
      <w:r w:rsidR="000742C0" w:rsidRPr="000742C0">
        <w:rPr>
          <w:rFonts w:hint="eastAsia"/>
          <w:u w:val="wave"/>
        </w:rPr>
        <w:t>毛詩</w:t>
      </w:r>
      <w:r w:rsidRPr="001C3E29">
        <w:rPr>
          <w:rFonts w:hint="eastAsia"/>
        </w:rPr>
        <w:t>曰：明發不寐。</w:t>
      </w:r>
      <w:r w:rsidR="000742C0" w:rsidRPr="000742C0">
        <w:rPr>
          <w:rFonts w:hint="eastAsia"/>
          <w:u w:val="wave"/>
        </w:rPr>
        <w:t>尙書</w:t>
      </w:r>
      <w:r w:rsidRPr="001C3E29">
        <w:rPr>
          <w:rFonts w:hint="eastAsia"/>
        </w:rPr>
        <w:t>曰：文王自朝至于日中昃，不遑暇食。</w:t>
      </w:r>
      <w:r w:rsidRPr="001C3E29">
        <w:rPr>
          <w:rFonts w:hint="eastAsia"/>
          <w:b/>
          <w:color w:val="660000"/>
          <w:sz w:val="28"/>
        </w:rPr>
        <w:t>傷秋荼之密網，惻夏日之嚴威。</w:t>
      </w:r>
      <w:r w:rsidRPr="001C3E29">
        <w:rPr>
          <w:rFonts w:hint="eastAsia"/>
        </w:rPr>
        <w:t>鹽鐵論曰：秦法繁於秋荼，網密於凝脂。左氏傳，酆舒問於賈季曰：趙衰、趙盾孰賢？對曰：趙衰冬日之日也，趙盾夏日之日也。杜預曰：夏日可畏，冬日可愛。</w:t>
      </w:r>
      <w:r w:rsidRPr="001C3E29">
        <w:rPr>
          <w:rFonts w:hint="eastAsia"/>
          <w:b/>
          <w:color w:val="660000"/>
          <w:sz w:val="28"/>
        </w:rPr>
        <w:t>永念畫冠，緬追刑厝。</w:t>
      </w:r>
      <w:r w:rsidRPr="001C3E29">
        <w:rPr>
          <w:rFonts w:hint="eastAsia"/>
        </w:rPr>
        <w:t>墨子曰：畫衣冠，異章服，謂之戮。上世用戮而民不犯。</w:t>
      </w:r>
      <w:r w:rsidR="003F10DC" w:rsidRPr="003F10DC">
        <w:rPr>
          <w:rFonts w:hint="eastAsia"/>
          <w:u w:val="single"/>
        </w:rPr>
        <w:t>賈逵</w:t>
      </w:r>
      <w:r w:rsidR="000742C0" w:rsidRPr="000742C0">
        <w:rPr>
          <w:rFonts w:hint="eastAsia"/>
          <w:u w:val="wave"/>
        </w:rPr>
        <w:t>國語</w:t>
      </w:r>
      <w:r w:rsidRPr="001C3E29">
        <w:rPr>
          <w:rFonts w:hint="eastAsia"/>
        </w:rPr>
        <w:t>注曰：緬，思貌也。紀年曰：成、康之際，天下安寧，刑措四十餘年不用。</w:t>
      </w:r>
      <w:r w:rsidRPr="001C3E29">
        <w:rPr>
          <w:rFonts w:hint="eastAsia"/>
          <w:b/>
          <w:color w:val="660000"/>
          <w:sz w:val="28"/>
        </w:rPr>
        <w:t>徒以百鍰輕科，反行季葉；</w:t>
      </w:r>
      <w:r w:rsidR="000742C0" w:rsidRPr="000742C0">
        <w:rPr>
          <w:rFonts w:hint="eastAsia"/>
          <w:u w:val="wave"/>
        </w:rPr>
        <w:t>尙書</w:t>
      </w:r>
      <w:r w:rsidRPr="001C3E29">
        <w:rPr>
          <w:rFonts w:hint="eastAsia"/>
        </w:rPr>
        <w:t>呂刑曰：穆王訓夏贖刑，墨辟疑赦，其罰百鐶。</w:t>
      </w:r>
      <w:r w:rsidR="00FE33F9" w:rsidRPr="00FE33F9">
        <w:rPr>
          <w:rFonts w:hint="eastAsia"/>
          <w:u w:val="single"/>
        </w:rPr>
        <w:t>孔安國</w:t>
      </w:r>
      <w:r w:rsidRPr="001C3E29">
        <w:rPr>
          <w:rFonts w:hint="eastAsia"/>
        </w:rPr>
        <w:t>曰：六兩曰鐶。鐶，黃鐵也。張孟陽七哀詩曰：季葉喪亂起。</w:t>
      </w:r>
      <w:r w:rsidRPr="001C3E29">
        <w:rPr>
          <w:rFonts w:hint="eastAsia"/>
          <w:b/>
          <w:color w:val="660000"/>
          <w:sz w:val="28"/>
        </w:rPr>
        <w:t>四支重罰，爰創前古。</w:t>
      </w:r>
      <w:r w:rsidRPr="001C3E29">
        <w:rPr>
          <w:rFonts w:hint="eastAsia"/>
        </w:rPr>
        <w:t>呂氏春秋曰：越王勾踐曰：孤雖首足異處，四支布裂。周禮曰：司刑掌五刑之法，以麗萬民之罪。墨罪五百，劓罪五百，宮罪五百，剕罪五百，殺罪五百。</w:t>
      </w:r>
      <w:r w:rsidRPr="001C3E29">
        <w:rPr>
          <w:rFonts w:hint="eastAsia"/>
          <w:b/>
          <w:color w:val="660000"/>
          <w:sz w:val="28"/>
        </w:rPr>
        <w:t>訪游禽於絕澗，作霸秦基；</w:t>
      </w:r>
      <w:r w:rsidRPr="001C3E29">
        <w:rPr>
          <w:rFonts w:hint="eastAsia"/>
        </w:rPr>
        <w:t>韓子曰：董閼于</w:t>
      </w:r>
      <w:r w:rsidR="00F355DD">
        <w:rPr>
          <w:rFonts w:hint="eastAsia"/>
        </w:rPr>
        <w:t>爲</w:t>
      </w:r>
      <w:r w:rsidRPr="001C3E29">
        <w:rPr>
          <w:rFonts w:hint="eastAsia"/>
        </w:rPr>
        <w:t>趙上地守，行石邑山中，深澗峭如廧，深百仞。因問其左右人曰：嘗有人入此者乎？對曰：無有。嬰兒，盲聾、狂勃有入此者乎？對曰：無有。牛馬犬彘嘗有入此者乎？對曰：無有。董閼于喟然太息曰：吾能治矣！使吾法無赦也，猶入澗之必死，則民莫敢犯，何</w:t>
      </w:r>
      <w:r w:rsidR="00F355DD">
        <w:rPr>
          <w:rFonts w:hint="eastAsia"/>
        </w:rPr>
        <w:t>爲</w:t>
      </w:r>
      <w:r w:rsidRPr="001C3E29">
        <w:rPr>
          <w:rFonts w:hint="eastAsia"/>
        </w:rPr>
        <w:t>不治！</w:t>
      </w:r>
      <w:r w:rsidR="00FE33F9" w:rsidRPr="00FE33F9">
        <w:rPr>
          <w:rFonts w:hint="eastAsia"/>
          <w:u w:val="single"/>
        </w:rPr>
        <w:t>鄭玄</w:t>
      </w:r>
      <w:r w:rsidRPr="001C3E29">
        <w:rPr>
          <w:rFonts w:hint="eastAsia"/>
        </w:rPr>
        <w:t>周禮注曰：凡鳥獸未孕曰禽。</w:t>
      </w:r>
      <w:r w:rsidR="003E4D6D" w:rsidRPr="003E4D6D">
        <w:rPr>
          <w:rFonts w:hint="eastAsia"/>
          <w:u w:val="wave"/>
        </w:rPr>
        <w:t>史記</w:t>
      </w:r>
      <w:r w:rsidRPr="001C3E29">
        <w:rPr>
          <w:rFonts w:hint="eastAsia"/>
        </w:rPr>
        <w:t>曰：趙氏之先與秦共祖。然則以其共祖，故雖趙亦號曰秦。</w:t>
      </w:r>
      <w:r w:rsidRPr="001C3E29">
        <w:rPr>
          <w:rFonts w:hint="eastAsia"/>
          <w:b/>
          <w:color w:val="660000"/>
          <w:sz w:val="28"/>
        </w:rPr>
        <w:t>歌雞鳴於闕下，稱仁漢牘。</w:t>
      </w:r>
      <w:r w:rsidR="003E4D6D" w:rsidRPr="003E4D6D">
        <w:rPr>
          <w:rFonts w:hint="eastAsia"/>
          <w:u w:val="single"/>
        </w:rPr>
        <w:t>班固</w:t>
      </w:r>
      <w:r w:rsidRPr="001C3E29">
        <w:rPr>
          <w:rFonts w:hint="eastAsia"/>
        </w:rPr>
        <w:t>歌詩曰：三王德彌薄，惟後用肉刑。太倉令有罪，就逮</w:t>
      </w:r>
      <w:r w:rsidR="003F10DC" w:rsidRPr="003F10DC">
        <w:rPr>
          <w:rFonts w:hint="eastAsia"/>
          <w:u w:val="single"/>
        </w:rPr>
        <w:t>長安</w:t>
      </w:r>
      <w:r w:rsidRPr="001C3E29">
        <w:rPr>
          <w:rFonts w:hint="eastAsia"/>
        </w:rPr>
        <w:t>城。自恨身無子，困急獨煢煢。小女痛父言，死者不復生。上書詣北闕，闕下歌雞鳴。憂心摧折裂。晨風激揚聲。聖漢孝文帝，惻然感至誠。百男何憤憤，不如一緹縈！列女傳曰：緹縈歌雞鳴、晨風之詩。然雞鳴，齊詩，冀夫人及君早起</w:t>
      </w:r>
      <w:r w:rsidRPr="00C32D98">
        <w:rPr>
          <w:rStyle w:val="a9"/>
        </w:rPr>
        <w:footnoteReference w:id="4163"/>
      </w:r>
      <w:r w:rsidRPr="001C3E29">
        <w:rPr>
          <w:rFonts w:hint="eastAsia"/>
        </w:rPr>
        <w:t>而視朝。晨風，秦詩，言未見君而心憂也。</w:t>
      </w:r>
      <w:r w:rsidRPr="001C3E29">
        <w:rPr>
          <w:rFonts w:hint="eastAsia"/>
          <w:b/>
          <w:color w:val="660000"/>
          <w:sz w:val="28"/>
        </w:rPr>
        <w:t>二途如爽，即用兼通，</w:t>
      </w:r>
      <w:r w:rsidRPr="001C3E29">
        <w:rPr>
          <w:rFonts w:hint="eastAsia"/>
        </w:rPr>
        <w:t>輕重二途，似如差爽；就其用也，彼此兼通。言俱濟時。</w:t>
      </w:r>
      <w:r w:rsidRPr="001C3E29">
        <w:rPr>
          <w:rFonts w:hint="eastAsia"/>
          <w:b/>
          <w:color w:val="660000"/>
          <w:sz w:val="28"/>
        </w:rPr>
        <w:t>昌言所安，朕將親覽。</w:t>
      </w:r>
      <w:r w:rsidR="000742C0" w:rsidRPr="000742C0">
        <w:rPr>
          <w:rFonts w:hint="eastAsia"/>
          <w:u w:val="wave"/>
        </w:rPr>
        <w:t>尙書</w:t>
      </w:r>
      <w:r w:rsidRPr="001C3E29">
        <w:rPr>
          <w:rFonts w:hint="eastAsia"/>
        </w:rPr>
        <w:t>曰：禹拜昌言。</w:t>
      </w:r>
      <w:r w:rsidR="00FE33F9" w:rsidRPr="00FE33F9">
        <w:rPr>
          <w:rFonts w:hint="eastAsia"/>
          <w:u w:val="single"/>
        </w:rPr>
        <w:t>孔安國</w:t>
      </w:r>
      <w:r w:rsidRPr="001C3E29">
        <w:rPr>
          <w:rFonts w:hint="eastAsia"/>
        </w:rPr>
        <w:t>曰：昌，當也。</w:t>
      </w:r>
      <w:r w:rsidR="003E4D6D" w:rsidRPr="003E4D6D">
        <w:rPr>
          <w:rFonts w:hint="eastAsia"/>
          <w:u w:val="wave"/>
        </w:rPr>
        <w:t>漢書</w:t>
      </w:r>
      <w:r w:rsidRPr="001C3E29">
        <w:rPr>
          <w:rFonts w:hint="eastAsia"/>
        </w:rPr>
        <w:t>，問董仲舒曰：靡有所隱，朕將親覽焉。</w:t>
      </w:r>
    </w:p>
    <w:p w14:paraId="061568EE" w14:textId="09E84A01" w:rsidR="008F46A3" w:rsidRDefault="008F46A3" w:rsidP="00C5079D">
      <w:pPr>
        <w:ind w:firstLine="561"/>
      </w:pPr>
      <w:r w:rsidRPr="001C3E29">
        <w:rPr>
          <w:rFonts w:hint="eastAsia"/>
          <w:b/>
          <w:color w:val="660000"/>
          <w:sz w:val="28"/>
        </w:rPr>
        <w:lastRenderedPageBreak/>
        <w:t>又問：聚人曰財，次政曰貨，</w:t>
      </w:r>
      <w:r w:rsidR="000742C0" w:rsidRPr="000742C0">
        <w:rPr>
          <w:rFonts w:hint="eastAsia"/>
          <w:u w:val="wave"/>
        </w:rPr>
        <w:t>周易</w:t>
      </w:r>
      <w:r w:rsidRPr="001C3E29">
        <w:rPr>
          <w:rFonts w:hint="eastAsia"/>
        </w:rPr>
        <w:t>曰：何以守位？曰仁。何以聚人？曰財。</w:t>
      </w:r>
      <w:r w:rsidR="000742C0" w:rsidRPr="000742C0">
        <w:rPr>
          <w:rFonts w:hint="eastAsia"/>
          <w:u w:val="wave"/>
        </w:rPr>
        <w:t>尙書</w:t>
      </w:r>
      <w:r w:rsidRPr="001C3E29">
        <w:rPr>
          <w:rFonts w:hint="eastAsia"/>
        </w:rPr>
        <w:t>曰：八政，一曰食，二曰貨。</w:t>
      </w:r>
      <w:r w:rsidRPr="001C3E29">
        <w:rPr>
          <w:rFonts w:hint="eastAsia"/>
          <w:b/>
          <w:color w:val="660000"/>
          <w:sz w:val="28"/>
        </w:rPr>
        <w:t>泉流表其不匱，貿遷通其有亡。</w:t>
      </w:r>
      <w:r w:rsidR="003E4D6D" w:rsidRPr="003E4D6D">
        <w:rPr>
          <w:rFonts w:hint="eastAsia"/>
          <w:u w:val="wave"/>
        </w:rPr>
        <w:t>漢書</w:t>
      </w:r>
      <w:r w:rsidRPr="001C3E29">
        <w:rPr>
          <w:rFonts w:hint="eastAsia"/>
        </w:rPr>
        <w:t>曰：貨流於泉，布於布。</w:t>
      </w:r>
      <w:r w:rsidR="003F10DC" w:rsidRPr="003F10DC">
        <w:rPr>
          <w:rFonts w:hint="eastAsia"/>
          <w:u w:val="single"/>
        </w:rPr>
        <w:t>如淳</w:t>
      </w:r>
      <w:r w:rsidRPr="001C3E29">
        <w:rPr>
          <w:rFonts w:hint="eastAsia"/>
        </w:rPr>
        <w:t>曰：流行如泉也。</w:t>
      </w:r>
      <w:r w:rsidR="000742C0" w:rsidRPr="000742C0">
        <w:rPr>
          <w:rFonts w:hint="eastAsia"/>
          <w:u w:val="wave"/>
        </w:rPr>
        <w:t>尙書</w:t>
      </w:r>
      <w:r w:rsidRPr="001C3E29">
        <w:rPr>
          <w:rFonts w:hint="eastAsia"/>
        </w:rPr>
        <w:t>，帝曰：貿遷有無化居。</w:t>
      </w:r>
      <w:r w:rsidR="00820F0B">
        <w:rPr>
          <w:rFonts w:hint="eastAsia"/>
          <w:b/>
          <w:color w:val="660000"/>
          <w:sz w:val="28"/>
        </w:rPr>
        <w:t>旣</w:t>
      </w:r>
      <w:r w:rsidRPr="001C3E29">
        <w:rPr>
          <w:rFonts w:hint="eastAsia"/>
          <w:b/>
          <w:color w:val="660000"/>
          <w:sz w:val="28"/>
        </w:rPr>
        <w:t>龜貝積寢，緡繈專用，</w:t>
      </w:r>
      <w:r w:rsidR="003E4D6D" w:rsidRPr="003E4D6D">
        <w:rPr>
          <w:rFonts w:hint="eastAsia"/>
          <w:u w:val="wave"/>
        </w:rPr>
        <w:t>漢書</w:t>
      </w:r>
      <w:r w:rsidRPr="001C3E29">
        <w:rPr>
          <w:rFonts w:hint="eastAsia"/>
        </w:rPr>
        <w:t>曰：王莽居攝，更作金銀龜貝錢布之品。寢，猶息也。</w:t>
      </w:r>
      <w:r w:rsidR="003E4D6D" w:rsidRPr="003E4D6D">
        <w:rPr>
          <w:rFonts w:hint="eastAsia"/>
          <w:u w:val="wave"/>
        </w:rPr>
        <w:t>漢書</w:t>
      </w:r>
      <w:r w:rsidRPr="001C3E29">
        <w:rPr>
          <w:rFonts w:hint="eastAsia"/>
        </w:rPr>
        <w:t>曰：武帝初笇緡錢。李斐曰：緡絲以貫錢也。</w:t>
      </w:r>
      <w:r w:rsidR="000742C0" w:rsidRPr="000742C0">
        <w:rPr>
          <w:rFonts w:hint="eastAsia"/>
          <w:u w:val="wave"/>
        </w:rPr>
        <w:t>管子</w:t>
      </w:r>
      <w:r w:rsidRPr="001C3E29">
        <w:rPr>
          <w:rFonts w:hint="eastAsia"/>
        </w:rPr>
        <w:t>曰：凶歲糴釜千繈。孟康</w:t>
      </w:r>
      <w:r w:rsidR="003E4D6D" w:rsidRPr="003E4D6D">
        <w:rPr>
          <w:rFonts w:hint="eastAsia"/>
          <w:u w:val="wave"/>
        </w:rPr>
        <w:t>漢書</w:t>
      </w:r>
      <w:r w:rsidRPr="001C3E29">
        <w:rPr>
          <w:rFonts w:hint="eastAsia"/>
        </w:rPr>
        <w:t>注曰：繈，錢貫也。</w:t>
      </w:r>
      <w:r w:rsidRPr="001C3E29">
        <w:rPr>
          <w:rFonts w:hint="eastAsia"/>
          <w:b/>
          <w:color w:val="660000"/>
          <w:sz w:val="28"/>
        </w:rPr>
        <w:t>世代滋多，銷漏參倍。</w:t>
      </w:r>
      <w:r w:rsidRPr="001C3E29">
        <w:rPr>
          <w:rFonts w:hint="eastAsia"/>
        </w:rPr>
        <w:t>言錢之銷磨缺漏，或復三分，或至一倍也。</w:t>
      </w:r>
      <w:r w:rsidRPr="001C3E29">
        <w:rPr>
          <w:rFonts w:hint="eastAsia"/>
          <w:b/>
          <w:color w:val="660000"/>
          <w:sz w:val="28"/>
        </w:rPr>
        <w:t>下貧無兼辰之業，中產闕洊歲之貲。</w:t>
      </w:r>
      <w:r w:rsidRPr="001C3E29">
        <w:rPr>
          <w:rFonts w:hint="eastAsia"/>
        </w:rPr>
        <w:t>周書夏箴曰：小人無兼年之食，妻子非其妻子也。</w:t>
      </w:r>
      <w:r w:rsidR="003E4D6D" w:rsidRPr="003E4D6D">
        <w:rPr>
          <w:rFonts w:hint="eastAsia"/>
          <w:u w:val="single"/>
        </w:rPr>
        <w:t>班固</w:t>
      </w:r>
      <w:r w:rsidRPr="001C3E29">
        <w:rPr>
          <w:rFonts w:hint="eastAsia"/>
        </w:rPr>
        <w:t>漢史文帝贊曰：上嘗欲作露臺，召匠計之，直百金。曰：百金，中民十家產也。左氏傳，晉洊飢。字書曰：洊，仍也。</w:t>
      </w:r>
      <w:r w:rsidRPr="001C3E29">
        <w:rPr>
          <w:rFonts w:hint="eastAsia"/>
          <w:b/>
          <w:color w:val="660000"/>
          <w:sz w:val="28"/>
        </w:rPr>
        <w:t>惟瘼卹隱，無捨矜嘆。</w:t>
      </w:r>
      <w:r w:rsidR="003F10DC" w:rsidRPr="003F10DC">
        <w:rPr>
          <w:rFonts w:hint="eastAsia"/>
          <w:u w:val="single"/>
        </w:rPr>
        <w:t>毛萇</w:t>
      </w:r>
      <w:r w:rsidRPr="001C3E29">
        <w:rPr>
          <w:rFonts w:hint="eastAsia"/>
        </w:rPr>
        <w:t>詩傳曰：瘼，病也。</w:t>
      </w:r>
      <w:r w:rsidR="000742C0" w:rsidRPr="000742C0">
        <w:rPr>
          <w:rFonts w:hint="eastAsia"/>
          <w:u w:val="wave"/>
        </w:rPr>
        <w:t>國語</w:t>
      </w:r>
      <w:r w:rsidRPr="001C3E29">
        <w:rPr>
          <w:rFonts w:hint="eastAsia"/>
        </w:rPr>
        <w:t>，祭公謀父曰：勤恤人隱而除其害也。</w:t>
      </w:r>
      <w:r w:rsidRPr="001C3E29">
        <w:rPr>
          <w:rFonts w:hint="eastAsia"/>
          <w:b/>
          <w:color w:val="660000"/>
          <w:sz w:val="28"/>
        </w:rPr>
        <w:t>上帝溥臨，賜朕休寶，</w:t>
      </w:r>
      <w:r w:rsidR="003E4D6D" w:rsidRPr="003E4D6D">
        <w:rPr>
          <w:rFonts w:hint="eastAsia"/>
          <w:u w:val="wave"/>
        </w:rPr>
        <w:t>漢書</w:t>
      </w:r>
      <w:r w:rsidRPr="001C3E29">
        <w:rPr>
          <w:rFonts w:hint="eastAsia"/>
        </w:rPr>
        <w:t>曰：上帝溥臨，不異下防。</w:t>
      </w:r>
      <w:r w:rsidRPr="001C3E29">
        <w:rPr>
          <w:rFonts w:hint="eastAsia"/>
          <w:b/>
          <w:color w:val="660000"/>
          <w:sz w:val="28"/>
        </w:rPr>
        <w:t>命邛斜之谷</w:t>
      </w:r>
      <w:r w:rsidRPr="00C32D98">
        <w:rPr>
          <w:rStyle w:val="a9"/>
        </w:rPr>
        <w:footnoteReference w:id="4164"/>
      </w:r>
      <w:r w:rsidRPr="001C3E29">
        <w:rPr>
          <w:rFonts w:hint="eastAsia"/>
          <w:b/>
          <w:color w:val="660000"/>
          <w:sz w:val="28"/>
        </w:rPr>
        <w:t>，開而出銅。</w:t>
      </w:r>
      <w:r w:rsidRPr="001C3E29">
        <w:rPr>
          <w:rFonts w:hint="eastAsia"/>
        </w:rPr>
        <w:t>齊春秋曰：永明八年，蜀郡太守劉悛啟上曰：南廣郡界蒙山，有銅坑，掘則得銅，其利無極。上從之。</w:t>
      </w:r>
      <w:r w:rsidRPr="001C3E29">
        <w:rPr>
          <w:rFonts w:hint="eastAsia"/>
          <w:b/>
          <w:color w:val="660000"/>
          <w:sz w:val="28"/>
        </w:rPr>
        <w:t>且有後命，事茲鎔範，</w:t>
      </w:r>
      <w:r w:rsidRPr="001C3E29">
        <w:rPr>
          <w:rFonts w:hint="eastAsia"/>
        </w:rPr>
        <w:t>左氏傳曰：王使宰孔賜齊侯胙，將拜，孔曰：且有後命也，無下拜。</w:t>
      </w:r>
      <w:r w:rsidR="003E4D6D" w:rsidRPr="003E4D6D">
        <w:rPr>
          <w:rFonts w:hint="eastAsia"/>
          <w:u w:val="wave"/>
        </w:rPr>
        <w:t>漢書</w:t>
      </w:r>
      <w:r w:rsidRPr="001C3E29">
        <w:rPr>
          <w:rFonts w:hint="eastAsia"/>
        </w:rPr>
        <w:t>曰：釋其耒耨，冶鎔炊炭。</w:t>
      </w:r>
      <w:r w:rsidR="003E4D6D" w:rsidRPr="003E4D6D">
        <w:rPr>
          <w:rFonts w:hint="eastAsia"/>
          <w:u w:val="single"/>
        </w:rPr>
        <w:t>應劭</w:t>
      </w:r>
      <w:r w:rsidRPr="001C3E29">
        <w:rPr>
          <w:rFonts w:hint="eastAsia"/>
        </w:rPr>
        <w:t>曰：鎔，錢模也。禮記，</w:t>
      </w:r>
      <w:r w:rsidR="003F10DC" w:rsidRPr="003F10DC">
        <w:rPr>
          <w:rFonts w:hint="eastAsia"/>
          <w:u w:val="single"/>
        </w:rPr>
        <w:t>孔子</w:t>
      </w:r>
      <w:r w:rsidRPr="001C3E29">
        <w:rPr>
          <w:rFonts w:hint="eastAsia"/>
        </w:rPr>
        <w:t>曰：然後範金合土。</w:t>
      </w:r>
      <w:r w:rsidR="00FE33F9" w:rsidRPr="00FE33F9">
        <w:rPr>
          <w:rFonts w:hint="eastAsia"/>
          <w:u w:val="single"/>
        </w:rPr>
        <w:t>鄭玄</w:t>
      </w:r>
      <w:r w:rsidRPr="001C3E29">
        <w:rPr>
          <w:rFonts w:hint="eastAsia"/>
        </w:rPr>
        <w:t>曰：範，鑄作模器用也。</w:t>
      </w:r>
      <w:r w:rsidRPr="001C3E29">
        <w:rPr>
          <w:rFonts w:hint="eastAsia"/>
          <w:b/>
          <w:color w:val="660000"/>
          <w:sz w:val="28"/>
        </w:rPr>
        <w:t>充都內之金，紹圓府之職。</w:t>
      </w:r>
      <w:r w:rsidRPr="001C3E29">
        <w:rPr>
          <w:rFonts w:hint="eastAsia"/>
        </w:rPr>
        <w:t>桓子新論曰：漢宣已來，百姓賦錢，壹歲餘二十萬，藏於都內。</w:t>
      </w:r>
      <w:r w:rsidR="003E4D6D" w:rsidRPr="003E4D6D">
        <w:rPr>
          <w:rFonts w:hint="eastAsia"/>
          <w:u w:val="wave"/>
        </w:rPr>
        <w:t>漢書</w:t>
      </w:r>
      <w:r w:rsidRPr="001C3E29">
        <w:rPr>
          <w:rFonts w:hint="eastAsia"/>
        </w:rPr>
        <w:t>曰：太公</w:t>
      </w:r>
      <w:r w:rsidR="00F355DD">
        <w:rPr>
          <w:rFonts w:hint="eastAsia"/>
        </w:rPr>
        <w:t>爲</w:t>
      </w:r>
      <w:r w:rsidRPr="001C3E29">
        <w:rPr>
          <w:rFonts w:hint="eastAsia"/>
        </w:rPr>
        <w:t>周立九府圓法。李奇曰：圓即錢也。將繼太公之職事也</w:t>
      </w:r>
      <w:r w:rsidRPr="00C32D98">
        <w:rPr>
          <w:rStyle w:val="a9"/>
        </w:rPr>
        <w:footnoteReference w:id="4165"/>
      </w:r>
      <w:r w:rsidRPr="001C3E29">
        <w:rPr>
          <w:rFonts w:hint="eastAsia"/>
        </w:rPr>
        <w:t>。</w:t>
      </w:r>
      <w:r w:rsidRPr="001C3E29">
        <w:rPr>
          <w:rFonts w:hint="eastAsia"/>
          <w:b/>
          <w:color w:val="660000"/>
          <w:sz w:val="28"/>
        </w:rPr>
        <w:t>但赤側深巧學之患，榆莢難輕重之權。</w:t>
      </w:r>
      <w:r w:rsidRPr="001C3E29">
        <w:rPr>
          <w:rFonts w:hint="eastAsia"/>
        </w:rPr>
        <w:t>言今欲</w:t>
      </w:r>
      <w:r w:rsidR="00F355DD">
        <w:rPr>
          <w:rFonts w:hint="eastAsia"/>
        </w:rPr>
        <w:t>爲</w:t>
      </w:r>
      <w:r w:rsidRPr="001C3E29">
        <w:rPr>
          <w:rFonts w:hint="eastAsia"/>
        </w:rPr>
        <w:t>錢，若赤側則奸巧學鑄，深</w:t>
      </w:r>
      <w:r w:rsidR="00F355DD">
        <w:rPr>
          <w:rFonts w:hint="eastAsia"/>
        </w:rPr>
        <w:t>爲</w:t>
      </w:r>
      <w:r w:rsidRPr="001C3E29">
        <w:rPr>
          <w:rFonts w:hint="eastAsia"/>
        </w:rPr>
        <w:t>可患；榆莢則輕重兼用，難可準平。</w:t>
      </w:r>
      <w:r w:rsidR="003E4D6D" w:rsidRPr="003E4D6D">
        <w:rPr>
          <w:rFonts w:hint="eastAsia"/>
          <w:u w:val="wave"/>
        </w:rPr>
        <w:t>漢書</w:t>
      </w:r>
      <w:r w:rsidRPr="001C3E29">
        <w:rPr>
          <w:rFonts w:hint="eastAsia"/>
        </w:rPr>
        <w:t>曰：民多姦錢，而公卿請令京師鑄官赤側，一當五。</w:t>
      </w:r>
      <w:r w:rsidR="003F10DC" w:rsidRPr="003F10DC">
        <w:rPr>
          <w:rFonts w:hint="eastAsia"/>
          <w:u w:val="single"/>
        </w:rPr>
        <w:t>如淳</w:t>
      </w:r>
      <w:r w:rsidRPr="001C3E29">
        <w:rPr>
          <w:rFonts w:hint="eastAsia"/>
        </w:rPr>
        <w:t>曰：以赤銅</w:t>
      </w:r>
      <w:r w:rsidR="00F355DD">
        <w:rPr>
          <w:rFonts w:hint="eastAsia"/>
        </w:rPr>
        <w:t>爲</w:t>
      </w:r>
      <w:r w:rsidRPr="001C3E29">
        <w:rPr>
          <w:rFonts w:hint="eastAsia"/>
        </w:rPr>
        <w:t>其郭也。</w:t>
      </w:r>
      <w:r w:rsidR="003E4D6D" w:rsidRPr="003E4D6D">
        <w:rPr>
          <w:rFonts w:hint="eastAsia"/>
          <w:u w:val="wave"/>
        </w:rPr>
        <w:t>漢書</w:t>
      </w:r>
      <w:r w:rsidRPr="001C3E29">
        <w:rPr>
          <w:rFonts w:hint="eastAsia"/>
        </w:rPr>
        <w:t>曰：漢興，以</w:t>
      </w:r>
      <w:r w:rsidR="00F355DD">
        <w:rPr>
          <w:rFonts w:hint="eastAsia"/>
        </w:rPr>
        <w:t>爲</w:t>
      </w:r>
      <w:r w:rsidRPr="001C3E29">
        <w:rPr>
          <w:rFonts w:hint="eastAsia"/>
        </w:rPr>
        <w:t>秦錢重，難用，更令民鑄榆莢錢。</w:t>
      </w:r>
      <w:r w:rsidR="003F10DC" w:rsidRPr="003F10DC">
        <w:rPr>
          <w:rFonts w:hint="eastAsia"/>
          <w:u w:val="single"/>
        </w:rPr>
        <w:t>如淳</w:t>
      </w:r>
      <w:r w:rsidRPr="001C3E29">
        <w:rPr>
          <w:rFonts w:hint="eastAsia"/>
        </w:rPr>
        <w:t>曰：如榆莢也。</w:t>
      </w:r>
      <w:r w:rsidR="000742C0" w:rsidRPr="000742C0">
        <w:rPr>
          <w:rFonts w:hint="eastAsia"/>
          <w:u w:val="wave"/>
        </w:rPr>
        <w:t>國語</w:t>
      </w:r>
      <w:r w:rsidRPr="001C3E29">
        <w:rPr>
          <w:rFonts w:hint="eastAsia"/>
        </w:rPr>
        <w:t>曰：周景王將鑄大錢，單穆公曰：不可。古者量貲幣，權輕重，以救民。民患輕，則</w:t>
      </w:r>
      <w:r w:rsidR="00F355DD">
        <w:rPr>
          <w:rFonts w:hint="eastAsia"/>
        </w:rPr>
        <w:t>爲</w:t>
      </w:r>
      <w:r w:rsidRPr="001C3E29">
        <w:rPr>
          <w:rFonts w:hint="eastAsia"/>
        </w:rPr>
        <w:t>之作重幣以行之，於是有母權子而行，民皆得焉。若不堪重，則多作輕幣而行之，亦不廢重，</w:t>
      </w:r>
      <w:r w:rsidRPr="001C3E29">
        <w:rPr>
          <w:rFonts w:hint="eastAsia"/>
        </w:rPr>
        <w:lastRenderedPageBreak/>
        <w:t>於是乎有子權母而行。</w:t>
      </w:r>
      <w:r w:rsidR="003F10DC" w:rsidRPr="003F10DC">
        <w:rPr>
          <w:rFonts w:hint="eastAsia"/>
          <w:u w:val="single"/>
        </w:rPr>
        <w:t>韋昭</w:t>
      </w:r>
      <w:r w:rsidRPr="001C3E29">
        <w:rPr>
          <w:rFonts w:hint="eastAsia"/>
        </w:rPr>
        <w:t>曰：重謂母，輕謂子。權，平也。若物直千二，而母當一千，則子二百，平之也。</w:t>
      </w:r>
      <w:r w:rsidR="003E4D6D" w:rsidRPr="003E4D6D">
        <w:rPr>
          <w:rFonts w:hint="eastAsia"/>
          <w:u w:val="single"/>
        </w:rPr>
        <w:t>應劭</w:t>
      </w:r>
      <w:r w:rsidRPr="001C3E29">
        <w:rPr>
          <w:rFonts w:hint="eastAsia"/>
        </w:rPr>
        <w:t>曰：權其輕重也。</w:t>
      </w:r>
      <w:r w:rsidRPr="001C3E29">
        <w:rPr>
          <w:rFonts w:hint="eastAsia"/>
          <w:b/>
          <w:color w:val="660000"/>
          <w:sz w:val="28"/>
        </w:rPr>
        <w:t>開塞所宜，悉心以對。</w:t>
      </w:r>
      <w:r w:rsidRPr="001C3E29">
        <w:rPr>
          <w:rFonts w:hint="eastAsia"/>
        </w:rPr>
        <w:t>淮南子曰：通乎動靜之機，明乎開塞之節。開塞，猶取捨也。尹文子曰：書開塞之宜，得周通之路。詩緯曰：君子息心研慮，推變見事。</w:t>
      </w:r>
    </w:p>
    <w:p w14:paraId="7E671D3E" w14:textId="33FFAB91" w:rsidR="008F46A3" w:rsidRDefault="008F46A3" w:rsidP="00C5079D">
      <w:pPr>
        <w:ind w:firstLine="561"/>
      </w:pPr>
      <w:r w:rsidRPr="001C3E29">
        <w:rPr>
          <w:rFonts w:hint="eastAsia"/>
          <w:b/>
          <w:color w:val="660000"/>
          <w:sz w:val="28"/>
        </w:rPr>
        <w:t>又問：治歷明時，紹遷革之運；</w:t>
      </w:r>
      <w:r w:rsidR="000742C0" w:rsidRPr="000742C0">
        <w:rPr>
          <w:rFonts w:hint="eastAsia"/>
          <w:u w:val="wave"/>
        </w:rPr>
        <w:t>周易</w:t>
      </w:r>
      <w:r w:rsidRPr="001C3E29">
        <w:rPr>
          <w:rFonts w:hint="eastAsia"/>
        </w:rPr>
        <w:t>曰：君子以治歷明時。</w:t>
      </w:r>
      <w:r w:rsidR="000742C0" w:rsidRPr="000742C0">
        <w:rPr>
          <w:rFonts w:hint="eastAsia"/>
          <w:u w:val="wave"/>
        </w:rPr>
        <w:t>毛詩</w:t>
      </w:r>
      <w:r w:rsidRPr="001C3E29">
        <w:rPr>
          <w:rFonts w:hint="eastAsia"/>
        </w:rPr>
        <w:t>曰：去殷之惡</w:t>
      </w:r>
      <w:r w:rsidRPr="00C32D98">
        <w:rPr>
          <w:rStyle w:val="a9"/>
        </w:rPr>
        <w:footnoteReference w:id="4166"/>
      </w:r>
      <w:r w:rsidRPr="001C3E29">
        <w:rPr>
          <w:rFonts w:hint="eastAsia"/>
        </w:rPr>
        <w:t>，就周之德。</w:t>
      </w:r>
      <w:r w:rsidR="000742C0" w:rsidRPr="000742C0">
        <w:rPr>
          <w:rFonts w:hint="eastAsia"/>
          <w:u w:val="wave"/>
        </w:rPr>
        <w:t>周易</w:t>
      </w:r>
      <w:r w:rsidRPr="001C3E29">
        <w:rPr>
          <w:rFonts w:hint="eastAsia"/>
        </w:rPr>
        <w:t>曰：湯武革命。</w:t>
      </w:r>
      <w:r w:rsidRPr="001C3E29">
        <w:rPr>
          <w:rFonts w:hint="eastAsia"/>
          <w:b/>
          <w:color w:val="660000"/>
          <w:sz w:val="28"/>
        </w:rPr>
        <w:t>改憲敕法，審刑德之原。</w:t>
      </w:r>
      <w:r w:rsidRPr="001C3E29">
        <w:rPr>
          <w:rFonts w:hint="eastAsia"/>
        </w:rPr>
        <w:t>司馬彪續</w:t>
      </w:r>
      <w:r w:rsidR="003E4D6D" w:rsidRPr="003E4D6D">
        <w:rPr>
          <w:rFonts w:hint="eastAsia"/>
          <w:u w:val="wave"/>
        </w:rPr>
        <w:t>漢書</w:t>
      </w:r>
      <w:r w:rsidRPr="001C3E29">
        <w:rPr>
          <w:rFonts w:hint="eastAsia"/>
        </w:rPr>
        <w:t>，永平詔曰：春秋保乾圖云：三百年，升歷改憲。史官田太初、鄧公平術</w:t>
      </w:r>
      <w:r w:rsidRPr="00C32D98">
        <w:rPr>
          <w:rStyle w:val="a9"/>
        </w:rPr>
        <w:footnoteReference w:id="4167"/>
      </w:r>
      <w:r w:rsidRPr="001C3E29">
        <w:rPr>
          <w:rFonts w:hint="eastAsia"/>
        </w:rPr>
        <w:t>，有餘分一，在三百年之域，行度轉差，浸以繆錯，旋璣不正，文象不稽。冬至之日，日在斗二十二度，而歷以</w:t>
      </w:r>
      <w:r w:rsidR="00F355DD">
        <w:rPr>
          <w:rFonts w:hint="eastAsia"/>
        </w:rPr>
        <w:t>爲</w:t>
      </w:r>
      <w:r w:rsidRPr="001C3E29">
        <w:rPr>
          <w:rFonts w:hint="eastAsia"/>
        </w:rPr>
        <w:t>牽牛中星，先立春一日，則四分數之立春也。而以折獄、斷大刑，於氣已迕，用望平和隨時之義，蓋亦遠矣</w:t>
      </w:r>
      <w:r w:rsidRPr="00C32D98">
        <w:rPr>
          <w:rStyle w:val="a9"/>
        </w:rPr>
        <w:footnoteReference w:id="4168"/>
      </w:r>
      <w:r w:rsidRPr="001C3E29">
        <w:rPr>
          <w:rFonts w:hint="eastAsia"/>
        </w:rPr>
        <w:t>。今改四分，以遵於堯，以順孔聖奉天之文。</w:t>
      </w:r>
      <w:r w:rsidR="003F10DC" w:rsidRPr="003F10DC">
        <w:rPr>
          <w:rFonts w:hint="eastAsia"/>
          <w:u w:val="single"/>
        </w:rPr>
        <w:t>宋均</w:t>
      </w:r>
      <w:r w:rsidRPr="001C3E29">
        <w:rPr>
          <w:rFonts w:hint="eastAsia"/>
        </w:rPr>
        <w:t>保乾圖注曰：三陽而陽備，備則宜改憲。憲，法也。</w:t>
      </w:r>
      <w:r w:rsidR="000742C0" w:rsidRPr="000742C0">
        <w:rPr>
          <w:rFonts w:hint="eastAsia"/>
          <w:u w:val="wave"/>
        </w:rPr>
        <w:t>周易</w:t>
      </w:r>
      <w:r w:rsidRPr="001C3E29">
        <w:rPr>
          <w:rFonts w:hint="eastAsia"/>
        </w:rPr>
        <w:t>曰：雷電噬嗑，先生以明罰敕法。淮南子曰：冬至</w:t>
      </w:r>
      <w:r w:rsidR="00F355DD">
        <w:rPr>
          <w:rFonts w:hint="eastAsia"/>
        </w:rPr>
        <w:t>爲</w:t>
      </w:r>
      <w:r w:rsidRPr="001C3E29">
        <w:rPr>
          <w:rFonts w:hint="eastAsia"/>
        </w:rPr>
        <w:t>德，夏至</w:t>
      </w:r>
      <w:r w:rsidR="00F355DD">
        <w:rPr>
          <w:rFonts w:hint="eastAsia"/>
        </w:rPr>
        <w:t>爲</w:t>
      </w:r>
      <w:r w:rsidRPr="001C3E29">
        <w:rPr>
          <w:rFonts w:hint="eastAsia"/>
        </w:rPr>
        <w:t>刑。</w:t>
      </w:r>
      <w:r w:rsidRPr="001C3E29">
        <w:rPr>
          <w:rFonts w:hint="eastAsia"/>
          <w:b/>
          <w:color w:val="660000"/>
          <w:sz w:val="28"/>
        </w:rPr>
        <w:t>分命顯於唐官，文條炳於鄒說。</w:t>
      </w:r>
      <w:r w:rsidR="000742C0" w:rsidRPr="000742C0">
        <w:rPr>
          <w:rFonts w:hint="eastAsia"/>
          <w:u w:val="wave"/>
        </w:rPr>
        <w:t>尙書</w:t>
      </w:r>
      <w:r w:rsidRPr="001C3E29">
        <w:rPr>
          <w:rFonts w:hint="eastAsia"/>
        </w:rPr>
        <w:t>曰：分命羲仲，宅嵎夷，曰暘谷。又曰：分命和仲，宅西，曰昧谷。鄒說未詳。</w:t>
      </w:r>
      <w:r w:rsidRPr="001C3E29">
        <w:rPr>
          <w:rFonts w:hint="eastAsia"/>
          <w:b/>
          <w:color w:val="660000"/>
          <w:sz w:val="28"/>
        </w:rPr>
        <w:t>及嵎夷廢職，昧谷虧方，</w:t>
      </w:r>
      <w:r w:rsidRPr="001C3E29">
        <w:rPr>
          <w:rFonts w:hint="eastAsia"/>
        </w:rPr>
        <w:t>言司歷之官廢也。嵎夷、昧谷，已見上文。</w:t>
      </w:r>
      <w:r w:rsidRPr="001C3E29">
        <w:rPr>
          <w:rFonts w:hint="eastAsia"/>
          <w:b/>
          <w:color w:val="660000"/>
          <w:sz w:val="28"/>
        </w:rPr>
        <w:t>漢秉素祇之徵，魏稱黃星之驗。</w:t>
      </w:r>
      <w:r w:rsidRPr="001C3E29">
        <w:rPr>
          <w:rFonts w:hint="eastAsia"/>
        </w:rPr>
        <w:t>言五德之次亡也。</w:t>
      </w:r>
      <w:r w:rsidR="003E4D6D" w:rsidRPr="003E4D6D">
        <w:rPr>
          <w:rFonts w:hint="eastAsia"/>
          <w:u w:val="wave"/>
        </w:rPr>
        <w:t>漢書</w:t>
      </w:r>
      <w:r w:rsidRPr="001C3E29">
        <w:rPr>
          <w:rFonts w:hint="eastAsia"/>
        </w:rPr>
        <w:t>曰：高祖夜徑澤中，前有大蛇當路，高祖乃前，拔劍斬蛇。後人來至蛇所，有一老嫗夜哭，人問嫗何哭？嫗曰：吾子，白帝子也，化</w:t>
      </w:r>
      <w:r w:rsidR="00F355DD">
        <w:rPr>
          <w:rFonts w:hint="eastAsia"/>
        </w:rPr>
        <w:t>爲</w:t>
      </w:r>
      <w:r w:rsidRPr="001C3E29">
        <w:rPr>
          <w:rFonts w:hint="eastAsia"/>
        </w:rPr>
        <w:t>蛇當道。今者赤帝子斬之。魏志曰：初，桓帝時，有黃星見於楚、宋之分。遼東殷馗善天文，言後五十歲，當有真人起於梁、沛之間，其鋒不可當。至是凡五十年，而太祖破袁紹，天下莫敵。</w:t>
      </w:r>
      <w:r w:rsidRPr="001C3E29">
        <w:rPr>
          <w:rFonts w:hint="eastAsia"/>
          <w:b/>
          <w:color w:val="660000"/>
          <w:sz w:val="28"/>
        </w:rPr>
        <w:t>紛爭空軫</w:t>
      </w:r>
      <w:r w:rsidRPr="00C32D98">
        <w:rPr>
          <w:rStyle w:val="a9"/>
        </w:rPr>
        <w:footnoteReference w:id="4169"/>
      </w:r>
      <w:r w:rsidRPr="001C3E29">
        <w:rPr>
          <w:rFonts w:hint="eastAsia"/>
          <w:b/>
          <w:color w:val="660000"/>
          <w:sz w:val="28"/>
        </w:rPr>
        <w:t>，疑論無歸。</w:t>
      </w:r>
      <w:r w:rsidRPr="001C3E29">
        <w:rPr>
          <w:rFonts w:hint="eastAsia"/>
        </w:rPr>
        <w:t>方言曰：軫</w:t>
      </w:r>
      <w:r w:rsidRPr="00C32D98">
        <w:rPr>
          <w:rStyle w:val="a9"/>
        </w:rPr>
        <w:footnoteReference w:id="4170"/>
      </w:r>
      <w:r w:rsidRPr="001C3E29">
        <w:rPr>
          <w:rFonts w:hint="eastAsia"/>
        </w:rPr>
        <w:t>，謂相乖戾也。</w:t>
      </w:r>
      <w:r w:rsidRPr="001C3E29">
        <w:rPr>
          <w:rFonts w:hint="eastAsia"/>
          <w:b/>
          <w:color w:val="660000"/>
          <w:sz w:val="28"/>
        </w:rPr>
        <w:t>朕獲纂洪基，思弘</w:t>
      </w:r>
      <w:r w:rsidRPr="001C3E29">
        <w:rPr>
          <w:rFonts w:hint="eastAsia"/>
          <w:b/>
          <w:color w:val="660000"/>
          <w:sz w:val="28"/>
        </w:rPr>
        <w:lastRenderedPageBreak/>
        <w:t>至道。</w:t>
      </w:r>
      <w:r w:rsidR="003E4D6D" w:rsidRPr="003E4D6D">
        <w:rPr>
          <w:rFonts w:hint="eastAsia"/>
          <w:u w:val="single"/>
        </w:rPr>
        <w:t>班固</w:t>
      </w:r>
      <w:r w:rsidRPr="001C3E29">
        <w:rPr>
          <w:rFonts w:hint="eastAsia"/>
        </w:rPr>
        <w:t>高紀述曰：纂堯之緒。爾雅曰：纂，繼也。曹植魏德頌曰：武創洪基，克光厥德。</w:t>
      </w:r>
      <w:r w:rsidR="000742C0" w:rsidRPr="000742C0">
        <w:rPr>
          <w:rFonts w:hint="eastAsia"/>
          <w:u w:val="wave"/>
        </w:rPr>
        <w:t>尙書</w:t>
      </w:r>
      <w:r w:rsidRPr="001C3E29">
        <w:rPr>
          <w:rFonts w:hint="eastAsia"/>
        </w:rPr>
        <w:t>序曰：恢弘至道。</w:t>
      </w:r>
      <w:r w:rsidRPr="001C3E29">
        <w:rPr>
          <w:rFonts w:hint="eastAsia"/>
          <w:b/>
          <w:color w:val="660000"/>
          <w:sz w:val="28"/>
        </w:rPr>
        <w:t>庶令日月休徵，風雨玉燭，</w:t>
      </w:r>
      <w:r w:rsidR="000742C0" w:rsidRPr="000742C0">
        <w:rPr>
          <w:rFonts w:hint="eastAsia"/>
          <w:u w:val="wave"/>
        </w:rPr>
        <w:t>尙書</w:t>
      </w:r>
      <w:r w:rsidRPr="001C3E29">
        <w:rPr>
          <w:rFonts w:hint="eastAsia"/>
        </w:rPr>
        <w:t>曰：休徵日月之行，則有冬有夏。爾雅曰：春</w:t>
      </w:r>
      <w:r w:rsidR="00F355DD">
        <w:rPr>
          <w:rFonts w:hint="eastAsia"/>
        </w:rPr>
        <w:t>爲</w:t>
      </w:r>
      <w:r w:rsidRPr="001C3E29">
        <w:rPr>
          <w:rFonts w:hint="eastAsia"/>
        </w:rPr>
        <w:t>青陽，夏</w:t>
      </w:r>
      <w:r w:rsidR="00F355DD">
        <w:rPr>
          <w:rFonts w:hint="eastAsia"/>
        </w:rPr>
        <w:t>爲</w:t>
      </w:r>
      <w:r w:rsidRPr="001C3E29">
        <w:rPr>
          <w:rFonts w:hint="eastAsia"/>
        </w:rPr>
        <w:t>朱明，秋</w:t>
      </w:r>
      <w:r w:rsidR="00F355DD">
        <w:rPr>
          <w:rFonts w:hint="eastAsia"/>
        </w:rPr>
        <w:t>爲</w:t>
      </w:r>
      <w:r w:rsidRPr="001C3E29">
        <w:rPr>
          <w:rFonts w:hint="eastAsia"/>
        </w:rPr>
        <w:t>白藏，冬</w:t>
      </w:r>
      <w:r w:rsidR="00F355DD">
        <w:rPr>
          <w:rFonts w:hint="eastAsia"/>
        </w:rPr>
        <w:t>爲</w:t>
      </w:r>
      <w:r w:rsidRPr="001C3E29">
        <w:rPr>
          <w:rFonts w:hint="eastAsia"/>
        </w:rPr>
        <w:t>玄英。四氣和謂之玉燭。</w:t>
      </w:r>
      <w:r w:rsidRPr="001C3E29">
        <w:rPr>
          <w:rFonts w:hint="eastAsia"/>
          <w:b/>
          <w:color w:val="660000"/>
          <w:sz w:val="28"/>
        </w:rPr>
        <w:t>克明之旨弗遠，欽若之義復還。</w:t>
      </w:r>
      <w:r w:rsidR="000742C0" w:rsidRPr="000742C0">
        <w:rPr>
          <w:rFonts w:hint="eastAsia"/>
          <w:u w:val="wave"/>
        </w:rPr>
        <w:t>尙書</w:t>
      </w:r>
      <w:r w:rsidRPr="001C3E29">
        <w:rPr>
          <w:rFonts w:hint="eastAsia"/>
        </w:rPr>
        <w:t>曰：克明俊德。又曰：欽若昊天</w:t>
      </w:r>
      <w:r w:rsidRPr="00C32D98">
        <w:rPr>
          <w:rStyle w:val="a9"/>
        </w:rPr>
        <w:footnoteReference w:id="4171"/>
      </w:r>
      <w:r w:rsidRPr="001C3E29">
        <w:rPr>
          <w:rFonts w:hint="eastAsia"/>
        </w:rPr>
        <w:t>。</w:t>
      </w:r>
      <w:r w:rsidRPr="001C3E29">
        <w:rPr>
          <w:rFonts w:hint="eastAsia"/>
          <w:b/>
          <w:color w:val="660000"/>
          <w:sz w:val="28"/>
        </w:rPr>
        <w:t>於子大夫何如哉？其驪翰改色，寅丑殊建，別白書之。</w:t>
      </w:r>
      <w:r w:rsidRPr="001C3E29">
        <w:rPr>
          <w:rFonts w:hint="eastAsia"/>
        </w:rPr>
        <w:t>禮記曰：夏后氏</w:t>
      </w:r>
      <w:r w:rsidR="000742C0">
        <w:rPr>
          <w:rFonts w:hint="eastAsia"/>
        </w:rPr>
        <w:t>尙</w:t>
      </w:r>
      <w:r w:rsidRPr="001C3E29">
        <w:rPr>
          <w:rFonts w:hint="eastAsia"/>
        </w:rPr>
        <w:t>黑，戎事乘驪。</w:t>
      </w:r>
      <w:r w:rsidR="00FE33F9" w:rsidRPr="00FE33F9">
        <w:rPr>
          <w:rFonts w:hint="eastAsia"/>
          <w:u w:val="single"/>
        </w:rPr>
        <w:t>鄭玄</w:t>
      </w:r>
      <w:r w:rsidRPr="001C3E29">
        <w:rPr>
          <w:rFonts w:hint="eastAsia"/>
        </w:rPr>
        <w:t>曰：以建寅之月</w:t>
      </w:r>
      <w:r w:rsidR="00F355DD">
        <w:rPr>
          <w:rFonts w:hint="eastAsia"/>
        </w:rPr>
        <w:t>爲</w:t>
      </w:r>
      <w:r w:rsidRPr="001C3E29">
        <w:rPr>
          <w:rFonts w:hint="eastAsia"/>
        </w:rPr>
        <w:t>正，物生色黑。黑馬曰驪。禮記曰：殷人</w:t>
      </w:r>
      <w:r w:rsidR="000742C0">
        <w:rPr>
          <w:rFonts w:hint="eastAsia"/>
        </w:rPr>
        <w:t>尙</w:t>
      </w:r>
      <w:r w:rsidRPr="001C3E29">
        <w:rPr>
          <w:rFonts w:hint="eastAsia"/>
        </w:rPr>
        <w:t>白，戎事乘翰。</w:t>
      </w:r>
      <w:r w:rsidR="00FE33F9" w:rsidRPr="00FE33F9">
        <w:rPr>
          <w:rFonts w:hint="eastAsia"/>
          <w:u w:val="single"/>
        </w:rPr>
        <w:t>鄭玄</w:t>
      </w:r>
      <w:r w:rsidRPr="001C3E29">
        <w:rPr>
          <w:rFonts w:hint="eastAsia"/>
        </w:rPr>
        <w:t>曰：以建丑之月</w:t>
      </w:r>
      <w:r w:rsidR="00F355DD">
        <w:rPr>
          <w:rFonts w:hint="eastAsia"/>
        </w:rPr>
        <w:t>爲</w:t>
      </w:r>
      <w:r w:rsidRPr="001C3E29">
        <w:rPr>
          <w:rFonts w:hint="eastAsia"/>
        </w:rPr>
        <w:t>正月，物生色白。翰，白色馬也</w:t>
      </w:r>
      <w:r w:rsidRPr="00C32D98">
        <w:rPr>
          <w:rStyle w:val="a9"/>
        </w:rPr>
        <w:footnoteReference w:id="4172"/>
      </w:r>
      <w:r w:rsidRPr="001C3E29">
        <w:rPr>
          <w:rFonts w:hint="eastAsia"/>
        </w:rPr>
        <w:t>。</w:t>
      </w:r>
      <w:r w:rsidR="003E4D6D" w:rsidRPr="003E4D6D">
        <w:rPr>
          <w:rFonts w:hint="eastAsia"/>
          <w:u w:val="wave"/>
        </w:rPr>
        <w:t>漢書</w:t>
      </w:r>
      <w:r w:rsidRPr="001C3E29">
        <w:rPr>
          <w:rFonts w:hint="eastAsia"/>
        </w:rPr>
        <w:t>，董仲舒對策曰：臣前所上對，辭不別白，指不分明。</w:t>
      </w:r>
    </w:p>
    <w:p w14:paraId="54D9C8DC" w14:textId="77777777" w:rsidR="008F46A3" w:rsidRDefault="008F46A3" w:rsidP="00FB2FA1">
      <w:pPr>
        <w:pStyle w:val="3"/>
        <w:ind w:firstLine="641"/>
      </w:pPr>
      <w:r>
        <w:rPr>
          <w:rFonts w:hint="eastAsia"/>
        </w:rPr>
        <w:t>永明十一年策秀才文五首</w:t>
      </w:r>
    </w:p>
    <w:p w14:paraId="41FB8B25" w14:textId="77777777" w:rsidR="008F46A3" w:rsidRPr="003D6509" w:rsidRDefault="008F46A3" w:rsidP="00C5079D">
      <w:pPr>
        <w:ind w:firstLine="560"/>
        <w:rPr>
          <w:rFonts w:ascii="楷体" w:eastAsia="楷体" w:hAnsi="楷体"/>
          <w:sz w:val="28"/>
          <w:u w:val="single"/>
        </w:rPr>
      </w:pPr>
      <w:r w:rsidRPr="003D6509">
        <w:rPr>
          <w:rFonts w:ascii="楷体" w:eastAsia="楷体" w:hAnsi="楷体" w:hint="eastAsia"/>
          <w:color w:val="660000"/>
          <w:sz w:val="28"/>
          <w:u w:val="single"/>
        </w:rPr>
        <w:t>王元長</w:t>
      </w:r>
    </w:p>
    <w:p w14:paraId="6A15E181" w14:textId="0392F61E" w:rsidR="008F46A3" w:rsidRDefault="008F46A3" w:rsidP="00C5079D">
      <w:pPr>
        <w:ind w:firstLine="561"/>
      </w:pPr>
      <w:r w:rsidRPr="001C3E29">
        <w:rPr>
          <w:rFonts w:hint="eastAsia"/>
          <w:b/>
          <w:color w:val="660000"/>
          <w:sz w:val="28"/>
        </w:rPr>
        <w:t>問秀才：朕秉籙御天，握樞臨極。</w:t>
      </w:r>
      <w:r w:rsidR="000742C0" w:rsidRPr="000742C0">
        <w:rPr>
          <w:rFonts w:hint="eastAsia"/>
          <w:u w:val="wave"/>
        </w:rPr>
        <w:t>尙書</w:t>
      </w:r>
      <w:r w:rsidRPr="001C3E29">
        <w:rPr>
          <w:rFonts w:hint="eastAsia"/>
        </w:rPr>
        <w:t>旋璣鈐曰：河圖命紀也。圖天地帝王終始存亡之期，錄代之矩。籙與錄同也。</w:t>
      </w:r>
      <w:r w:rsidR="000742C0" w:rsidRPr="000742C0">
        <w:rPr>
          <w:rFonts w:hint="eastAsia"/>
          <w:u w:val="wave"/>
        </w:rPr>
        <w:t>周易</w:t>
      </w:r>
      <w:r w:rsidRPr="001C3E29">
        <w:rPr>
          <w:rFonts w:hint="eastAsia"/>
        </w:rPr>
        <w:t>曰：時乘六龍以御天。易通卦驗曰：遂皇氏始出握機矩。</w:t>
      </w:r>
      <w:r w:rsidR="00FE33F9" w:rsidRPr="00FE33F9">
        <w:rPr>
          <w:rFonts w:hint="eastAsia"/>
          <w:u w:val="single"/>
        </w:rPr>
        <w:t>鄭玄</w:t>
      </w:r>
      <w:r w:rsidRPr="001C3E29">
        <w:rPr>
          <w:rFonts w:hint="eastAsia"/>
        </w:rPr>
        <w:t>曰：遂皇，遂人也。但持斗機運轉之法。春秋運斗樞曰：北斗七星，第一星天樞。</w:t>
      </w:r>
      <w:r w:rsidR="003E4D6D" w:rsidRPr="003E4D6D">
        <w:rPr>
          <w:rFonts w:hint="eastAsia"/>
          <w:u w:val="wave"/>
        </w:rPr>
        <w:t>論語</w:t>
      </w:r>
      <w:r w:rsidRPr="001C3E29">
        <w:rPr>
          <w:rFonts w:hint="eastAsia"/>
        </w:rPr>
        <w:t>素王受命讖曰：王者受命，布政易俗，以御八極。</w:t>
      </w:r>
      <w:r w:rsidRPr="001C3E29">
        <w:rPr>
          <w:rFonts w:hint="eastAsia"/>
          <w:b/>
          <w:color w:val="660000"/>
          <w:sz w:val="28"/>
        </w:rPr>
        <w:t>五辰空撫，九序未歌</w:t>
      </w:r>
      <w:r w:rsidRPr="00C32D98">
        <w:rPr>
          <w:rStyle w:val="a9"/>
        </w:rPr>
        <w:footnoteReference w:id="4173"/>
      </w:r>
      <w:r w:rsidRPr="001C3E29">
        <w:rPr>
          <w:rFonts w:hint="eastAsia"/>
          <w:b/>
          <w:color w:val="660000"/>
          <w:sz w:val="28"/>
        </w:rPr>
        <w:t>。</w:t>
      </w:r>
      <w:r w:rsidR="000742C0" w:rsidRPr="000742C0">
        <w:rPr>
          <w:rFonts w:hint="eastAsia"/>
          <w:u w:val="wave"/>
        </w:rPr>
        <w:t>尙書</w:t>
      </w:r>
      <w:r w:rsidRPr="001C3E29">
        <w:rPr>
          <w:rFonts w:hint="eastAsia"/>
        </w:rPr>
        <w:t>，咎繇曰：撫于五辰，庶績其凝。</w:t>
      </w:r>
      <w:r w:rsidR="00FE33F9" w:rsidRPr="00FE33F9">
        <w:rPr>
          <w:rFonts w:hint="eastAsia"/>
          <w:u w:val="single"/>
        </w:rPr>
        <w:t>孔安國</w:t>
      </w:r>
      <w:r w:rsidRPr="001C3E29">
        <w:rPr>
          <w:rFonts w:hint="eastAsia"/>
        </w:rPr>
        <w:t>曰：百官皆撫順五行之時，</w:t>
      </w:r>
      <w:r w:rsidRPr="001C3E29">
        <w:t>?</w:t>
      </w:r>
      <w:r w:rsidRPr="001C3E29">
        <w:t>功皆成也。又曰：德惟善政，政在養民。水火金木土穀惟修，正德利用厚生惟和，九功惟序，九序惟歌。</w:t>
      </w:r>
      <w:r w:rsidRPr="001C3E29">
        <w:rPr>
          <w:b/>
          <w:color w:val="660000"/>
          <w:sz w:val="28"/>
        </w:rPr>
        <w:t>至於思政明臺，訪道宣室，</w:t>
      </w:r>
      <w:r w:rsidR="000742C0" w:rsidRPr="000742C0">
        <w:rPr>
          <w:u w:val="wave"/>
        </w:rPr>
        <w:t>管子</w:t>
      </w:r>
      <w:r w:rsidRPr="001C3E29">
        <w:t>曰：黃帝立明</w:t>
      </w:r>
      <w:r w:rsidRPr="001C3E29">
        <w:rPr>
          <w:rFonts w:hint="eastAsia"/>
        </w:rPr>
        <w:t>臺之義，上觀於賢也。</w:t>
      </w:r>
      <w:r w:rsidR="003E4D6D" w:rsidRPr="003E4D6D">
        <w:rPr>
          <w:rFonts w:hint="eastAsia"/>
          <w:u w:val="wave"/>
        </w:rPr>
        <w:t>漢書</w:t>
      </w:r>
      <w:r w:rsidRPr="001C3E29">
        <w:rPr>
          <w:rFonts w:hint="eastAsia"/>
        </w:rPr>
        <w:t>曰：文帝思賈誼，徵之。至，入見，上方受釐坐宣室。上因感鬼神事，而問鬼神之本。蘇林曰：宣室，未央前正室也。</w:t>
      </w:r>
      <w:r w:rsidRPr="001C3E29">
        <w:rPr>
          <w:rFonts w:hint="eastAsia"/>
          <w:b/>
          <w:color w:val="660000"/>
          <w:sz w:val="28"/>
        </w:rPr>
        <w:t>若墜之惻</w:t>
      </w:r>
      <w:r w:rsidRPr="001C3E29">
        <w:rPr>
          <w:rFonts w:hint="eastAsia"/>
          <w:b/>
          <w:color w:val="660000"/>
          <w:sz w:val="28"/>
        </w:rPr>
        <w:lastRenderedPageBreak/>
        <w:t>每勤，如傷之念恒軫。</w:t>
      </w:r>
      <w:r w:rsidR="000742C0" w:rsidRPr="000742C0">
        <w:rPr>
          <w:rFonts w:hint="eastAsia"/>
          <w:u w:val="wave"/>
        </w:rPr>
        <w:t>尙書</w:t>
      </w:r>
      <w:r w:rsidRPr="001C3E29">
        <w:rPr>
          <w:rFonts w:hint="eastAsia"/>
        </w:rPr>
        <w:t>曰：民墜塗炭。</w:t>
      </w:r>
      <w:r w:rsidR="00FE33F9" w:rsidRPr="00FE33F9">
        <w:rPr>
          <w:rFonts w:hint="eastAsia"/>
          <w:u w:val="single"/>
        </w:rPr>
        <w:t>孔安國</w:t>
      </w:r>
      <w:r w:rsidRPr="001C3E29">
        <w:rPr>
          <w:rFonts w:hint="eastAsia"/>
        </w:rPr>
        <w:t>曰：若陷泥墜火。左氏傳，逢滑曰：國之興也，視人如傷。</w:t>
      </w:r>
      <w:r w:rsidR="003F10DC" w:rsidRPr="003F10DC">
        <w:rPr>
          <w:rFonts w:hint="eastAsia"/>
          <w:u w:val="single"/>
        </w:rPr>
        <w:t>許慎</w:t>
      </w:r>
      <w:r w:rsidRPr="001C3E29">
        <w:rPr>
          <w:rFonts w:hint="eastAsia"/>
        </w:rPr>
        <w:t>淮南子注曰：軫，轉也。</w:t>
      </w:r>
      <w:r w:rsidRPr="001C3E29">
        <w:rPr>
          <w:rFonts w:hint="eastAsia"/>
          <w:b/>
          <w:color w:val="660000"/>
          <w:sz w:val="28"/>
        </w:rPr>
        <w:t>故卹貧緩賦，省繇慎獄。</w:t>
      </w:r>
      <w:r w:rsidR="003E4D6D" w:rsidRPr="003E4D6D">
        <w:rPr>
          <w:rFonts w:hint="eastAsia"/>
          <w:u w:val="single"/>
        </w:rPr>
        <w:t>應劭</w:t>
      </w:r>
      <w:r w:rsidRPr="001C3E29">
        <w:rPr>
          <w:rFonts w:hint="eastAsia"/>
        </w:rPr>
        <w:t>曰：繇者，役也。</w:t>
      </w:r>
      <w:r w:rsidRPr="001C3E29">
        <w:rPr>
          <w:rFonts w:hint="eastAsia"/>
          <w:b/>
          <w:color w:val="660000"/>
          <w:sz w:val="28"/>
        </w:rPr>
        <w:t>幸四境無虞，三秋式稔。</w:t>
      </w:r>
      <w:r w:rsidR="000742C0" w:rsidRPr="000742C0">
        <w:rPr>
          <w:rFonts w:hint="eastAsia"/>
          <w:u w:val="wave"/>
        </w:rPr>
        <w:t>尙書</w:t>
      </w:r>
      <w:r w:rsidRPr="001C3E29">
        <w:rPr>
          <w:rFonts w:hint="eastAsia"/>
        </w:rPr>
        <w:t>曰：四方無虞，予一人以寧。秋有三月，故曰三秋。元命苞曰：陽氣數成於三，故時別三月。</w:t>
      </w:r>
      <w:r w:rsidR="003F10DC" w:rsidRPr="003F10DC">
        <w:rPr>
          <w:rFonts w:hint="eastAsia"/>
          <w:u w:val="single"/>
        </w:rPr>
        <w:t>宋衷</w:t>
      </w:r>
      <w:r w:rsidRPr="001C3E29">
        <w:rPr>
          <w:rFonts w:hint="eastAsia"/>
        </w:rPr>
        <w:t>曰：四時皆象此類，不惟秋也。廣雅曰：年稔，秋穀熟也。</w:t>
      </w:r>
      <w:r w:rsidRPr="001C3E29">
        <w:rPr>
          <w:rFonts w:hint="eastAsia"/>
          <w:b/>
          <w:color w:val="660000"/>
          <w:sz w:val="28"/>
        </w:rPr>
        <w:t>而多黍多稌，不興兩穗之謠；</w:t>
      </w:r>
      <w:r w:rsidR="000742C0" w:rsidRPr="000742C0">
        <w:rPr>
          <w:rFonts w:hint="eastAsia"/>
          <w:u w:val="wave"/>
        </w:rPr>
        <w:t>毛詩</w:t>
      </w:r>
      <w:r w:rsidRPr="001C3E29">
        <w:rPr>
          <w:rFonts w:hint="eastAsia"/>
        </w:rPr>
        <w:t>曰：豐年多黍多稌。東觀漢記曰：張堪，字君游，</w:t>
      </w:r>
      <w:r w:rsidR="00F355DD">
        <w:rPr>
          <w:rFonts w:hint="eastAsia"/>
        </w:rPr>
        <w:t>爲</w:t>
      </w:r>
      <w:r w:rsidRPr="001C3E29">
        <w:rPr>
          <w:rFonts w:hint="eastAsia"/>
        </w:rPr>
        <w:t>漁陽太守，勸民耕種，以致殷富。有百姓歌曰：桑無附枝，麥穗兩歧；張君</w:t>
      </w:r>
      <w:r w:rsidR="00F355DD">
        <w:rPr>
          <w:rFonts w:hint="eastAsia"/>
        </w:rPr>
        <w:t>爲</w:t>
      </w:r>
      <w:r w:rsidRPr="001C3E29">
        <w:rPr>
          <w:rFonts w:hint="eastAsia"/>
        </w:rPr>
        <w:t>政，樂不可支。</w:t>
      </w:r>
      <w:r w:rsidRPr="001C3E29">
        <w:rPr>
          <w:rFonts w:hint="eastAsia"/>
          <w:b/>
          <w:color w:val="660000"/>
          <w:sz w:val="28"/>
        </w:rPr>
        <w:t>無褐無衣，必盈七月之歎。</w:t>
      </w:r>
      <w:r w:rsidR="000742C0" w:rsidRPr="000742C0">
        <w:rPr>
          <w:rFonts w:hint="eastAsia"/>
          <w:u w:val="wave"/>
        </w:rPr>
        <w:t>毛詩</w:t>
      </w:r>
      <w:r w:rsidRPr="001C3E29">
        <w:rPr>
          <w:rFonts w:hint="eastAsia"/>
        </w:rPr>
        <w:t>曰：七月流火，九月授衣；無褐無衣，何以卒歲</w:t>
      </w:r>
      <w:r w:rsidRPr="00C32D98">
        <w:rPr>
          <w:rStyle w:val="a9"/>
        </w:rPr>
        <w:footnoteReference w:id="4174"/>
      </w:r>
      <w:r w:rsidRPr="001C3E29">
        <w:rPr>
          <w:rFonts w:hint="eastAsia"/>
        </w:rPr>
        <w:t>。</w:t>
      </w:r>
      <w:r w:rsidRPr="001C3E29">
        <w:rPr>
          <w:rFonts w:hint="eastAsia"/>
          <w:b/>
          <w:color w:val="660000"/>
          <w:sz w:val="28"/>
        </w:rPr>
        <w:t>豈布政未優，將罷民難業？</w:t>
      </w:r>
      <w:r w:rsidR="000742C0" w:rsidRPr="000742C0">
        <w:rPr>
          <w:rFonts w:hint="eastAsia"/>
          <w:u w:val="wave"/>
        </w:rPr>
        <w:t>毛詩</w:t>
      </w:r>
      <w:r w:rsidRPr="001C3E29">
        <w:rPr>
          <w:rFonts w:hint="eastAsia"/>
        </w:rPr>
        <w:t>曰：敷政優優，百祿是遒。周禮曰：以圜土教罷民。</w:t>
      </w:r>
      <w:r w:rsidRPr="001C3E29">
        <w:rPr>
          <w:rFonts w:hint="eastAsia"/>
          <w:b/>
          <w:color w:val="660000"/>
          <w:sz w:val="28"/>
        </w:rPr>
        <w:t>登爾於朝，是屬宏議。</w:t>
      </w:r>
      <w:r w:rsidR="003E4D6D" w:rsidRPr="003E4D6D">
        <w:rPr>
          <w:rFonts w:hint="eastAsia"/>
          <w:u w:val="wave"/>
        </w:rPr>
        <w:t>漢書</w:t>
      </w:r>
      <w:r w:rsidRPr="001C3E29">
        <w:rPr>
          <w:rFonts w:hint="eastAsia"/>
        </w:rPr>
        <w:t>，詔策晁錯曰：登大夫于朝，親諭朕志。難蜀文曰：必將崇論宏義</w:t>
      </w:r>
      <w:r w:rsidRPr="00C32D98">
        <w:rPr>
          <w:rStyle w:val="a9"/>
        </w:rPr>
        <w:footnoteReference w:id="4175"/>
      </w:r>
      <w:r w:rsidRPr="001C3E29">
        <w:rPr>
          <w:rFonts w:hint="eastAsia"/>
        </w:rPr>
        <w:t>。</w:t>
      </w:r>
      <w:r w:rsidRPr="001C3E29">
        <w:rPr>
          <w:rFonts w:hint="eastAsia"/>
          <w:b/>
          <w:color w:val="660000"/>
          <w:sz w:val="28"/>
        </w:rPr>
        <w:t>罔弗同心，以匡厥辟。</w:t>
      </w:r>
      <w:r w:rsidR="000742C0" w:rsidRPr="000742C0">
        <w:rPr>
          <w:rFonts w:hint="eastAsia"/>
          <w:u w:val="wave"/>
        </w:rPr>
        <w:t>尙書</w:t>
      </w:r>
      <w:r w:rsidRPr="001C3E29">
        <w:rPr>
          <w:rFonts w:hint="eastAsia"/>
        </w:rPr>
        <w:t>曰：罔不同心，以匡乃辟</w:t>
      </w:r>
      <w:r w:rsidRPr="00C32D98">
        <w:rPr>
          <w:rStyle w:val="a9"/>
        </w:rPr>
        <w:footnoteReference w:id="4176"/>
      </w:r>
      <w:r w:rsidRPr="001C3E29">
        <w:rPr>
          <w:rFonts w:hint="eastAsia"/>
        </w:rPr>
        <w:t>。</w:t>
      </w:r>
    </w:p>
    <w:p w14:paraId="6479149C" w14:textId="38CAAB51" w:rsidR="008F46A3" w:rsidRDefault="008F46A3" w:rsidP="00C5079D">
      <w:pPr>
        <w:ind w:firstLine="561"/>
      </w:pPr>
      <w:r w:rsidRPr="001C3E29">
        <w:rPr>
          <w:rFonts w:hint="eastAsia"/>
          <w:b/>
          <w:color w:val="660000"/>
          <w:sz w:val="28"/>
        </w:rPr>
        <w:t>又問：惟王建國，惟典命官。</w:t>
      </w:r>
      <w:r w:rsidRPr="001C3E29">
        <w:rPr>
          <w:rFonts w:hint="eastAsia"/>
        </w:rPr>
        <w:t>周禮曰：惟王建國，辨方正位。</w:t>
      </w:r>
      <w:r w:rsidR="000742C0" w:rsidRPr="000742C0">
        <w:rPr>
          <w:rFonts w:hint="eastAsia"/>
          <w:u w:val="wave"/>
        </w:rPr>
        <w:t>尙書</w:t>
      </w:r>
      <w:r w:rsidRPr="001C3E29">
        <w:rPr>
          <w:rFonts w:hint="eastAsia"/>
        </w:rPr>
        <w:t>堯典曰：乃命羲和。</w:t>
      </w:r>
      <w:r w:rsidRPr="001C3E29">
        <w:rPr>
          <w:rFonts w:hint="eastAsia"/>
          <w:b/>
          <w:color w:val="660000"/>
          <w:sz w:val="28"/>
        </w:rPr>
        <w:t>上協星象，下符川嶽。</w:t>
      </w:r>
      <w:r w:rsidRPr="001C3E29">
        <w:rPr>
          <w:rFonts w:hint="eastAsia"/>
        </w:rPr>
        <w:t>春秋漢含孳曰：故三公象五岳，九卿法河海；三公在天法三台，九卿法北斗。</w:t>
      </w:r>
      <w:r w:rsidRPr="001C3E29">
        <w:rPr>
          <w:rFonts w:hint="eastAsia"/>
          <w:b/>
          <w:color w:val="660000"/>
          <w:sz w:val="28"/>
        </w:rPr>
        <w:t>必待天爵具脩，人紀咸事，</w:t>
      </w:r>
      <w:r w:rsidRPr="001C3E29">
        <w:rPr>
          <w:rFonts w:hint="eastAsia"/>
        </w:rPr>
        <w:t>孟子曰：仁義忠信，樂善不倦，此天爵也；公卿大夫，此人爵也。古之人脩其天爵，而人爵從之。</w:t>
      </w:r>
      <w:r w:rsidR="003E4D6D" w:rsidRPr="003E4D6D">
        <w:rPr>
          <w:rFonts w:hint="eastAsia"/>
          <w:u w:val="wave"/>
        </w:rPr>
        <w:t>漢書</w:t>
      </w:r>
      <w:r w:rsidRPr="001C3E29">
        <w:rPr>
          <w:rFonts w:hint="eastAsia"/>
        </w:rPr>
        <w:t>，詔策公孫弘曰：天文地理，人事之紀也，子大夫習焉。公孫弘對曰：天地無私親，順之利起，逆之害生，此天文、地理、人事之紀也。</w:t>
      </w:r>
      <w:r w:rsidRPr="001C3E29">
        <w:rPr>
          <w:rFonts w:hint="eastAsia"/>
          <w:b/>
          <w:color w:val="660000"/>
          <w:sz w:val="28"/>
        </w:rPr>
        <w:t>然後沿才受職，揆務分司。</w:t>
      </w:r>
      <w:r w:rsidRPr="001C3E29">
        <w:rPr>
          <w:rFonts w:hint="eastAsia"/>
        </w:rPr>
        <w:t>爾雅曰：揆，度也。</w:t>
      </w:r>
      <w:r w:rsidRPr="001C3E29">
        <w:rPr>
          <w:rFonts w:hint="eastAsia"/>
          <w:b/>
          <w:color w:val="660000"/>
          <w:sz w:val="28"/>
        </w:rPr>
        <w:t>是以五正置於朱宣，下民不忒；</w:t>
      </w:r>
      <w:r w:rsidRPr="001C3E29">
        <w:rPr>
          <w:rFonts w:hint="eastAsia"/>
        </w:rPr>
        <w:t>左氏傳，郯子謂昭子曰：少皞摯之立，鳳鳥適至，故紀於鳥。鳥師而鳥名，五雉</w:t>
      </w:r>
      <w:r w:rsidR="00F355DD">
        <w:rPr>
          <w:rFonts w:hint="eastAsia"/>
        </w:rPr>
        <w:t>爲</w:t>
      </w:r>
      <w:r w:rsidRPr="001C3E29">
        <w:rPr>
          <w:rFonts w:hint="eastAsia"/>
        </w:rPr>
        <w:t>五工正。河圖曰：大星如虹，下流華渚，女節意，感生白帝朱宣。</w:t>
      </w:r>
      <w:r w:rsidR="003F10DC" w:rsidRPr="003F10DC">
        <w:rPr>
          <w:rFonts w:hint="eastAsia"/>
          <w:u w:val="single"/>
        </w:rPr>
        <w:t>宋均</w:t>
      </w:r>
      <w:r w:rsidRPr="001C3E29">
        <w:rPr>
          <w:rFonts w:hint="eastAsia"/>
        </w:rPr>
        <w:t>曰：朱宣，少昊氏。</w:t>
      </w:r>
      <w:r w:rsidR="00FE33F9" w:rsidRPr="00FE33F9">
        <w:rPr>
          <w:rFonts w:hint="eastAsia"/>
          <w:u w:val="single"/>
        </w:rPr>
        <w:t>鄭玄</w:t>
      </w:r>
      <w:r w:rsidRPr="001C3E29">
        <w:rPr>
          <w:rFonts w:hint="eastAsia"/>
        </w:rPr>
        <w:t>孝經注曰：忒，差也。</w:t>
      </w:r>
      <w:r w:rsidRPr="001C3E29">
        <w:rPr>
          <w:rFonts w:hint="eastAsia"/>
          <w:b/>
          <w:color w:val="660000"/>
          <w:sz w:val="28"/>
        </w:rPr>
        <w:t>九工開於黃序，庶績其凝。</w:t>
      </w:r>
      <w:r w:rsidR="003E4D6D" w:rsidRPr="003E4D6D">
        <w:rPr>
          <w:rFonts w:hint="eastAsia"/>
          <w:u w:val="wave"/>
        </w:rPr>
        <w:t>漢書</w:t>
      </w:r>
      <w:r w:rsidRPr="001C3E29">
        <w:rPr>
          <w:rFonts w:hint="eastAsia"/>
        </w:rPr>
        <w:t>，劉向上疏曰：舜命九官，濟</w:t>
      </w:r>
      <w:r w:rsidRPr="001C3E29">
        <w:rPr>
          <w:rFonts w:hint="eastAsia"/>
        </w:rPr>
        <w:lastRenderedPageBreak/>
        <w:t>濟相讓，和之至也。</w:t>
      </w:r>
      <w:r w:rsidR="003E4D6D" w:rsidRPr="003E4D6D">
        <w:rPr>
          <w:rFonts w:hint="eastAsia"/>
          <w:u w:val="single"/>
        </w:rPr>
        <w:t>應劭</w:t>
      </w:r>
      <w:r w:rsidRPr="001C3E29">
        <w:rPr>
          <w:rFonts w:hint="eastAsia"/>
        </w:rPr>
        <w:t>：</w:t>
      </w:r>
      <w:r w:rsidR="000742C0" w:rsidRPr="000742C0">
        <w:rPr>
          <w:rFonts w:hint="eastAsia"/>
          <w:u w:val="wave"/>
        </w:rPr>
        <w:t>尙書</w:t>
      </w:r>
      <w:r w:rsidRPr="00C32D98">
        <w:rPr>
          <w:rStyle w:val="a9"/>
        </w:rPr>
        <w:footnoteReference w:id="4177"/>
      </w:r>
      <w:r w:rsidRPr="001C3E29">
        <w:rPr>
          <w:rFonts w:hint="eastAsia"/>
        </w:rPr>
        <w:t>，禹作司空，棄作后稷，契作司徒，咎繇作士，垂作共工，益作虞，伯夷作秩宗，夔作典樂，龍作納言，凡九官。皇甫謐帝王世紀曰：舜始即真，改正朔，以土承火，色</w:t>
      </w:r>
      <w:r w:rsidR="000742C0">
        <w:rPr>
          <w:rFonts w:hint="eastAsia"/>
        </w:rPr>
        <w:t>尙</w:t>
      </w:r>
      <w:r w:rsidRPr="001C3E29">
        <w:rPr>
          <w:rFonts w:hint="eastAsia"/>
        </w:rPr>
        <w:t>黃。</w:t>
      </w:r>
      <w:r w:rsidR="000742C0" w:rsidRPr="000742C0">
        <w:rPr>
          <w:rFonts w:hint="eastAsia"/>
          <w:u w:val="wave"/>
        </w:rPr>
        <w:t>尙書</w:t>
      </w:r>
      <w:r w:rsidRPr="001C3E29">
        <w:rPr>
          <w:rFonts w:hint="eastAsia"/>
        </w:rPr>
        <w:t>中候所謂建黃授正改朔。</w:t>
      </w:r>
      <w:r w:rsidR="000742C0" w:rsidRPr="000742C0">
        <w:rPr>
          <w:rFonts w:hint="eastAsia"/>
          <w:u w:val="wave"/>
        </w:rPr>
        <w:t>尙書</w:t>
      </w:r>
      <w:r w:rsidRPr="001C3E29">
        <w:rPr>
          <w:rFonts w:hint="eastAsia"/>
        </w:rPr>
        <w:t>，咎繇曰：庶績其凝。</w:t>
      </w:r>
      <w:r w:rsidR="00FE33F9" w:rsidRPr="00FE33F9">
        <w:rPr>
          <w:rFonts w:hint="eastAsia"/>
          <w:u w:val="single"/>
        </w:rPr>
        <w:t>孔安國</w:t>
      </w:r>
      <w:r w:rsidRPr="001C3E29">
        <w:rPr>
          <w:rFonts w:hint="eastAsia"/>
        </w:rPr>
        <w:t>曰：凝，成也。</w:t>
      </w:r>
      <w:r w:rsidRPr="001C3E29">
        <w:rPr>
          <w:rFonts w:hint="eastAsia"/>
          <w:b/>
          <w:color w:val="660000"/>
          <w:sz w:val="28"/>
        </w:rPr>
        <w:t>周官三百，漢位兼倍，</w:t>
      </w:r>
      <w:r w:rsidRPr="001C3E29">
        <w:rPr>
          <w:rFonts w:hint="eastAsia"/>
        </w:rPr>
        <w:t>禮記曰：有虞氏之官五十，夏后官百，殷官二百，周官三百。</w:t>
      </w:r>
      <w:r w:rsidR="003E4D6D" w:rsidRPr="003E4D6D">
        <w:rPr>
          <w:rFonts w:hint="eastAsia"/>
          <w:u w:val="wave"/>
        </w:rPr>
        <w:t>漢書</w:t>
      </w:r>
      <w:r w:rsidRPr="001C3E29">
        <w:rPr>
          <w:rFonts w:hint="eastAsia"/>
        </w:rPr>
        <w:t>曰：秦立百官，漢因循不革。自佐史至丞相，十三萬三百八十五人。今云兼倍，略言之耳。</w:t>
      </w:r>
      <w:r w:rsidRPr="001C3E29">
        <w:rPr>
          <w:rFonts w:hint="eastAsia"/>
          <w:b/>
          <w:color w:val="660000"/>
          <w:sz w:val="28"/>
        </w:rPr>
        <w:t>歷茲以降，游惰寔繁。</w:t>
      </w:r>
      <w:r w:rsidRPr="001C3E29">
        <w:rPr>
          <w:rFonts w:hint="eastAsia"/>
        </w:rPr>
        <w:t>孔叢子，趙王曰：仲尼大聖，自茲以降，世業不替。禮記曰：垂綏五寸，游惰之士。</w:t>
      </w:r>
      <w:r w:rsidR="00FE33F9" w:rsidRPr="00FE33F9">
        <w:rPr>
          <w:rFonts w:hint="eastAsia"/>
          <w:u w:val="single"/>
        </w:rPr>
        <w:t>鄭玄</w:t>
      </w:r>
      <w:r w:rsidRPr="001C3E29">
        <w:rPr>
          <w:rFonts w:hint="eastAsia"/>
        </w:rPr>
        <w:t>曰：惰游，罷人也。</w:t>
      </w:r>
      <w:r w:rsidR="000742C0" w:rsidRPr="000742C0">
        <w:rPr>
          <w:rFonts w:hint="eastAsia"/>
          <w:u w:val="wave"/>
        </w:rPr>
        <w:t>尙書</w:t>
      </w:r>
      <w:r w:rsidRPr="001C3E29">
        <w:rPr>
          <w:rFonts w:hint="eastAsia"/>
        </w:rPr>
        <w:t>曰：寔繁有徒。</w:t>
      </w:r>
      <w:r w:rsidRPr="001C3E29">
        <w:rPr>
          <w:rFonts w:hint="eastAsia"/>
          <w:b/>
          <w:color w:val="660000"/>
          <w:sz w:val="28"/>
        </w:rPr>
        <w:t>若閑冗畢棄</w:t>
      </w:r>
      <w:r w:rsidRPr="00C32D98">
        <w:rPr>
          <w:rStyle w:val="a9"/>
        </w:rPr>
        <w:footnoteReference w:id="4178"/>
      </w:r>
      <w:r w:rsidRPr="001C3E29">
        <w:rPr>
          <w:rFonts w:hint="eastAsia"/>
          <w:b/>
          <w:color w:val="660000"/>
          <w:sz w:val="28"/>
        </w:rPr>
        <w:t>，則橫議無已；</w:t>
      </w:r>
      <w:r w:rsidR="00E76135" w:rsidRPr="00E76135">
        <w:rPr>
          <w:rFonts w:hint="eastAsia"/>
          <w:u w:val="single"/>
        </w:rPr>
        <w:t>荀悅</w:t>
      </w:r>
      <w:r w:rsidRPr="001C3E29">
        <w:rPr>
          <w:rFonts w:hint="eastAsia"/>
        </w:rPr>
        <w:t>申鑒曰：正貪祿，省閑冗，與時消息，昭惠恤下。文穎</w:t>
      </w:r>
      <w:r w:rsidR="003E4D6D" w:rsidRPr="003E4D6D">
        <w:rPr>
          <w:rFonts w:hint="eastAsia"/>
          <w:u w:val="wave"/>
        </w:rPr>
        <w:t>漢書</w:t>
      </w:r>
      <w:r w:rsidRPr="001C3E29">
        <w:rPr>
          <w:rFonts w:hint="eastAsia"/>
        </w:rPr>
        <w:t>注曰：冗，散也。孟子曰：聖王不作，諸侯放恣，處士橫議。</w:t>
      </w:r>
      <w:r w:rsidRPr="001C3E29">
        <w:rPr>
          <w:rFonts w:hint="eastAsia"/>
          <w:b/>
          <w:color w:val="660000"/>
          <w:sz w:val="28"/>
        </w:rPr>
        <w:t>冕笏不澄，則坐談彌積。</w:t>
      </w:r>
      <w:r w:rsidRPr="001C3E29">
        <w:rPr>
          <w:rFonts w:hint="eastAsia"/>
        </w:rPr>
        <w:t>魏志，郭嘉說太祖曰：劉表坐談客耳。</w:t>
      </w:r>
      <w:r w:rsidRPr="001C3E29">
        <w:rPr>
          <w:rFonts w:hint="eastAsia"/>
          <w:b/>
          <w:color w:val="660000"/>
          <w:sz w:val="28"/>
        </w:rPr>
        <w:t>何則可脩？善詳其對。</w:t>
      </w:r>
      <w:r w:rsidRPr="001C3E29">
        <w:rPr>
          <w:rFonts w:hint="eastAsia"/>
        </w:rPr>
        <w:t>家語，</w:t>
      </w:r>
      <w:r w:rsidR="003F10DC" w:rsidRPr="003F10DC">
        <w:rPr>
          <w:rFonts w:hint="eastAsia"/>
          <w:u w:val="single"/>
        </w:rPr>
        <w:t>孔子</w:t>
      </w:r>
      <w:r w:rsidRPr="001C3E29">
        <w:rPr>
          <w:rFonts w:hint="eastAsia"/>
        </w:rPr>
        <w:t>曰：欲善則詳。王肅曰：欲善其事，當詳慎之。</w:t>
      </w:r>
      <w:r w:rsidR="003F10DC" w:rsidRPr="003F10DC">
        <w:rPr>
          <w:rFonts w:hint="eastAsia"/>
          <w:u w:val="single"/>
        </w:rPr>
        <w:t>毛萇</w:t>
      </w:r>
      <w:r w:rsidRPr="001C3E29">
        <w:rPr>
          <w:rFonts w:hint="eastAsia"/>
        </w:rPr>
        <w:t>詩傳曰：詳，審也。</w:t>
      </w:r>
    </w:p>
    <w:p w14:paraId="1418A374" w14:textId="3DCF2C96" w:rsidR="008F46A3" w:rsidRDefault="008F46A3" w:rsidP="00C5079D">
      <w:pPr>
        <w:ind w:firstLine="561"/>
      </w:pPr>
      <w:r w:rsidRPr="001C3E29">
        <w:rPr>
          <w:rFonts w:hint="eastAsia"/>
          <w:b/>
          <w:color w:val="660000"/>
          <w:sz w:val="28"/>
        </w:rPr>
        <w:t>又問：昔者賢牧分陝，良守共治，</w:t>
      </w:r>
      <w:r w:rsidRPr="001C3E29">
        <w:rPr>
          <w:rFonts w:hint="eastAsia"/>
        </w:rPr>
        <w:t>公羊傳曰：自陝以東，周公主之；自陝以西，召公主之。袁煥與曹植書曰：召公與周公俱受分陝之任。</w:t>
      </w:r>
      <w:r w:rsidR="003E4D6D" w:rsidRPr="003E4D6D">
        <w:rPr>
          <w:rFonts w:hint="eastAsia"/>
          <w:u w:val="wave"/>
        </w:rPr>
        <w:t>漢書</w:t>
      </w:r>
      <w:r w:rsidRPr="001C3E29">
        <w:rPr>
          <w:rFonts w:hint="eastAsia"/>
        </w:rPr>
        <w:t>曰：孝宣躬親萬機，勵精</w:t>
      </w:r>
      <w:r w:rsidR="00F355DD">
        <w:rPr>
          <w:rFonts w:hint="eastAsia"/>
        </w:rPr>
        <w:t>爲</w:t>
      </w:r>
      <w:r w:rsidRPr="001C3E29">
        <w:rPr>
          <w:rFonts w:hint="eastAsia"/>
        </w:rPr>
        <w:t>治，常稱曰：與我共治者，其唯良二千石乎！</w:t>
      </w:r>
      <w:r w:rsidRPr="001C3E29">
        <w:rPr>
          <w:rFonts w:hint="eastAsia"/>
          <w:b/>
          <w:color w:val="660000"/>
          <w:sz w:val="28"/>
        </w:rPr>
        <w:t>下邑必樹其風，一鄉可以</w:t>
      </w:r>
      <w:r w:rsidR="00F355DD">
        <w:rPr>
          <w:rFonts w:hint="eastAsia"/>
          <w:b/>
          <w:color w:val="660000"/>
          <w:sz w:val="28"/>
        </w:rPr>
        <w:t>爲</w:t>
      </w:r>
      <w:r w:rsidRPr="001C3E29">
        <w:rPr>
          <w:rFonts w:hint="eastAsia"/>
          <w:b/>
          <w:color w:val="660000"/>
          <w:sz w:val="28"/>
        </w:rPr>
        <w:t>績。</w:t>
      </w:r>
      <w:r w:rsidR="003E4D6D" w:rsidRPr="003E4D6D">
        <w:rPr>
          <w:rFonts w:hint="eastAsia"/>
          <w:u w:val="wave"/>
        </w:rPr>
        <w:t>論語</w:t>
      </w:r>
      <w:r w:rsidRPr="001C3E29">
        <w:rPr>
          <w:rFonts w:hint="eastAsia"/>
        </w:rPr>
        <w:t>曰：子之武城，聞絃歌之聲。</w:t>
      </w:r>
      <w:r w:rsidR="00FE33F9" w:rsidRPr="00FE33F9">
        <w:rPr>
          <w:rFonts w:hint="eastAsia"/>
          <w:u w:val="single"/>
        </w:rPr>
        <w:t>鄭玄</w:t>
      </w:r>
      <w:r w:rsidRPr="001C3E29">
        <w:rPr>
          <w:rFonts w:hint="eastAsia"/>
        </w:rPr>
        <w:t>曰：武城，魯之下邑。</w:t>
      </w:r>
      <w:r w:rsidR="000742C0" w:rsidRPr="000742C0">
        <w:rPr>
          <w:rFonts w:hint="eastAsia"/>
          <w:u w:val="wave"/>
        </w:rPr>
        <w:t>尙書</w:t>
      </w:r>
      <w:r w:rsidRPr="001C3E29">
        <w:rPr>
          <w:rFonts w:hint="eastAsia"/>
        </w:rPr>
        <w:t>曰：章善癉惡，樹之風聲。一鄉，謂桐鄉也。</w:t>
      </w:r>
      <w:r w:rsidR="003E4D6D" w:rsidRPr="003E4D6D">
        <w:rPr>
          <w:rFonts w:hint="eastAsia"/>
          <w:u w:val="wave"/>
        </w:rPr>
        <w:t>漢書</w:t>
      </w:r>
      <w:r w:rsidRPr="001C3E29">
        <w:rPr>
          <w:rFonts w:hint="eastAsia"/>
        </w:rPr>
        <w:t>曰：朱邑</w:t>
      </w:r>
      <w:r w:rsidR="00F355DD">
        <w:rPr>
          <w:rFonts w:hint="eastAsia"/>
        </w:rPr>
        <w:t>爲</w:t>
      </w:r>
      <w:r w:rsidRPr="001C3E29">
        <w:rPr>
          <w:rFonts w:hint="eastAsia"/>
        </w:rPr>
        <w:t>桐鄉嗇夫，廉平不苛。及死，子葬之桐鄉，人</w:t>
      </w:r>
      <w:r w:rsidR="00F355DD">
        <w:rPr>
          <w:rFonts w:hint="eastAsia"/>
        </w:rPr>
        <w:t>爲</w:t>
      </w:r>
      <w:r w:rsidRPr="001C3E29">
        <w:rPr>
          <w:rFonts w:hint="eastAsia"/>
        </w:rPr>
        <w:t>邑起冢立祠。</w:t>
      </w:r>
      <w:r w:rsidRPr="001C3E29">
        <w:rPr>
          <w:rFonts w:hint="eastAsia"/>
          <w:b/>
          <w:color w:val="660000"/>
          <w:sz w:val="28"/>
        </w:rPr>
        <w:t>至有旦撫鳴琴，日置醇酒，</w:t>
      </w:r>
      <w:r w:rsidRPr="001C3E29">
        <w:rPr>
          <w:rFonts w:hint="eastAsia"/>
        </w:rPr>
        <w:t>呂氏春秋曰：宓子賤治單父，彈琴，身不下堂而單父治。</w:t>
      </w:r>
      <w:r w:rsidR="003E4D6D" w:rsidRPr="003E4D6D">
        <w:rPr>
          <w:rFonts w:hint="eastAsia"/>
          <w:u w:val="wave"/>
        </w:rPr>
        <w:t>漢書</w:t>
      </w:r>
      <w:r w:rsidRPr="001C3E29">
        <w:rPr>
          <w:rFonts w:hint="eastAsia"/>
        </w:rPr>
        <w:t>曰：</w:t>
      </w:r>
      <w:r w:rsidR="003F10DC" w:rsidRPr="003F10DC">
        <w:rPr>
          <w:rFonts w:hint="eastAsia"/>
          <w:u w:val="single"/>
        </w:rPr>
        <w:t>曹參</w:t>
      </w:r>
      <w:r w:rsidRPr="001C3E29">
        <w:rPr>
          <w:rFonts w:hint="eastAsia"/>
        </w:rPr>
        <w:t>代</w:t>
      </w:r>
      <w:r w:rsidR="003F10DC" w:rsidRPr="003F10DC">
        <w:rPr>
          <w:rFonts w:hint="eastAsia"/>
          <w:u w:val="single"/>
        </w:rPr>
        <w:t>蕭何</w:t>
      </w:r>
      <w:r w:rsidR="00F355DD">
        <w:rPr>
          <w:rFonts w:hint="eastAsia"/>
        </w:rPr>
        <w:t>爲</w:t>
      </w:r>
      <w:r w:rsidRPr="001C3E29">
        <w:rPr>
          <w:rFonts w:hint="eastAsia"/>
        </w:rPr>
        <w:t>相國，日夜飲酒。卿大夫以下吏及賓客，見參不事事，來者皆欲有言。至者，參輒飲以醇酒，度之欲有言，復飲，醉而後去，終莫得開說。</w:t>
      </w:r>
      <w:r w:rsidRPr="001C3E29">
        <w:rPr>
          <w:rFonts w:hint="eastAsia"/>
          <w:b/>
          <w:color w:val="660000"/>
          <w:sz w:val="28"/>
        </w:rPr>
        <w:t>文而無害，嚴而不殘。</w:t>
      </w:r>
      <w:r w:rsidR="003E4D6D" w:rsidRPr="003E4D6D">
        <w:rPr>
          <w:rFonts w:hint="eastAsia"/>
          <w:u w:val="wave"/>
        </w:rPr>
        <w:t>漢書</w:t>
      </w:r>
      <w:r w:rsidRPr="001C3E29">
        <w:rPr>
          <w:rFonts w:hint="eastAsia"/>
        </w:rPr>
        <w:t>曰：</w:t>
      </w:r>
      <w:r w:rsidR="003F10DC" w:rsidRPr="003F10DC">
        <w:rPr>
          <w:rFonts w:hint="eastAsia"/>
          <w:u w:val="single"/>
        </w:rPr>
        <w:t>蕭何</w:t>
      </w:r>
      <w:r w:rsidRPr="001C3E29">
        <w:rPr>
          <w:rFonts w:hint="eastAsia"/>
        </w:rPr>
        <w:t>以文毋害</w:t>
      </w:r>
      <w:r w:rsidR="00F355DD">
        <w:rPr>
          <w:rFonts w:hint="eastAsia"/>
        </w:rPr>
        <w:t>爲</w:t>
      </w:r>
      <w:r w:rsidRPr="001C3E29">
        <w:rPr>
          <w:rFonts w:hint="eastAsia"/>
        </w:rPr>
        <w:t>沛主吏掾。音義曰：文無所枉害也。</w:t>
      </w:r>
      <w:r w:rsidR="003E4D6D" w:rsidRPr="003E4D6D">
        <w:rPr>
          <w:rFonts w:hint="eastAsia"/>
          <w:u w:val="wave"/>
        </w:rPr>
        <w:t>漢書</w:t>
      </w:r>
      <w:r w:rsidRPr="001C3E29">
        <w:rPr>
          <w:rFonts w:hint="eastAsia"/>
        </w:rPr>
        <w:t>曰：雋不疑</w:t>
      </w:r>
      <w:r w:rsidR="00F355DD">
        <w:rPr>
          <w:rFonts w:hint="eastAsia"/>
        </w:rPr>
        <w:t>爲</w:t>
      </w:r>
      <w:r w:rsidRPr="001C3E29">
        <w:rPr>
          <w:rFonts w:hint="eastAsia"/>
        </w:rPr>
        <w:t>吏，嚴而不殘。</w:t>
      </w:r>
      <w:r w:rsidRPr="001C3E29">
        <w:rPr>
          <w:rFonts w:hint="eastAsia"/>
          <w:b/>
          <w:color w:val="660000"/>
          <w:sz w:val="28"/>
        </w:rPr>
        <w:t>故能出</w:t>
      </w:r>
      <w:r w:rsidRPr="001C3E29">
        <w:rPr>
          <w:rFonts w:hint="eastAsia"/>
          <w:b/>
          <w:color w:val="660000"/>
          <w:sz w:val="28"/>
        </w:rPr>
        <w:lastRenderedPageBreak/>
        <w:t>人於阽危之域，躋俗於仁壽之地。</w:t>
      </w:r>
      <w:r w:rsidRPr="001C3E29">
        <w:rPr>
          <w:rFonts w:hint="eastAsia"/>
        </w:rPr>
        <w:t>阽危，已見謝眺八公山詩。</w:t>
      </w:r>
      <w:r w:rsidR="003E4D6D" w:rsidRPr="003E4D6D">
        <w:rPr>
          <w:rFonts w:hint="eastAsia"/>
          <w:u w:val="wave"/>
        </w:rPr>
        <w:t>漢書</w:t>
      </w:r>
      <w:r w:rsidRPr="001C3E29">
        <w:rPr>
          <w:rFonts w:hint="eastAsia"/>
        </w:rPr>
        <w:t>，王吉上疏曰：陛下敺一世之民，躋之仁壽之域，則俗何以不若成、康，壽何以不若高宗也。</w:t>
      </w:r>
      <w:r w:rsidRPr="001C3E29">
        <w:rPr>
          <w:rFonts w:hint="eastAsia"/>
          <w:b/>
          <w:color w:val="660000"/>
          <w:sz w:val="28"/>
        </w:rPr>
        <w:t>是以賈誼有言：天下之有惡</w:t>
      </w:r>
      <w:r w:rsidRPr="00C32D98">
        <w:rPr>
          <w:rStyle w:val="a9"/>
        </w:rPr>
        <w:footnoteReference w:id="4179"/>
      </w:r>
      <w:r w:rsidRPr="001C3E29">
        <w:rPr>
          <w:rFonts w:hint="eastAsia"/>
          <w:b/>
          <w:color w:val="660000"/>
          <w:sz w:val="28"/>
        </w:rPr>
        <w:t>，吏之罪也。</w:t>
      </w:r>
      <w:r w:rsidRPr="001C3E29">
        <w:rPr>
          <w:rFonts w:hint="eastAsia"/>
        </w:rPr>
        <w:t>賈子曰：吏能</w:t>
      </w:r>
      <w:r w:rsidR="00F355DD">
        <w:rPr>
          <w:rFonts w:hint="eastAsia"/>
        </w:rPr>
        <w:t>爲</w:t>
      </w:r>
      <w:r w:rsidRPr="001C3E29">
        <w:rPr>
          <w:rFonts w:hint="eastAsia"/>
        </w:rPr>
        <w:t>善，則人必能</w:t>
      </w:r>
      <w:r w:rsidR="00F355DD">
        <w:rPr>
          <w:rFonts w:hint="eastAsia"/>
        </w:rPr>
        <w:t>爲</w:t>
      </w:r>
      <w:r w:rsidRPr="001C3E29">
        <w:rPr>
          <w:rFonts w:hint="eastAsia"/>
        </w:rPr>
        <w:t>善也；故人之不善也，吏之罪也。</w:t>
      </w:r>
      <w:r w:rsidRPr="001C3E29">
        <w:rPr>
          <w:rFonts w:hint="eastAsia"/>
          <w:b/>
          <w:color w:val="660000"/>
          <w:sz w:val="28"/>
        </w:rPr>
        <w:t>頃深汰珪符，妙簡銅墨；</w:t>
      </w:r>
      <w:r w:rsidRPr="001C3E29">
        <w:rPr>
          <w:rFonts w:hint="eastAsia"/>
        </w:rPr>
        <w:t>范曄</w:t>
      </w:r>
      <w:r w:rsidR="000742C0" w:rsidRPr="000742C0">
        <w:rPr>
          <w:rFonts w:hint="eastAsia"/>
          <w:u w:val="wave"/>
        </w:rPr>
        <w:t>後漢書</w:t>
      </w:r>
      <w:r w:rsidRPr="001C3E29">
        <w:rPr>
          <w:rFonts w:hint="eastAsia"/>
        </w:rPr>
        <w:t>曰：詔書沙汰刺史二千石，以賈琮</w:t>
      </w:r>
      <w:r w:rsidR="00F355DD">
        <w:rPr>
          <w:rFonts w:hint="eastAsia"/>
        </w:rPr>
        <w:t>爲</w:t>
      </w:r>
      <w:r w:rsidRPr="001C3E29">
        <w:rPr>
          <w:rFonts w:hint="eastAsia"/>
        </w:rPr>
        <w:t>冀州刺吏。說文曰：汰，簡也。汰，達蓋切。周禮曰：上公之禮執桓珪，諸侯之禮執信珪，諸伯執躬珪。</w:t>
      </w:r>
      <w:r w:rsidR="003E4D6D" w:rsidRPr="003E4D6D">
        <w:rPr>
          <w:rFonts w:hint="eastAsia"/>
          <w:u w:val="wave"/>
        </w:rPr>
        <w:t>漢書</w:t>
      </w:r>
      <w:r w:rsidRPr="001C3E29">
        <w:rPr>
          <w:rFonts w:hint="eastAsia"/>
        </w:rPr>
        <w:t>曰：文帝初與郡守</w:t>
      </w:r>
      <w:r w:rsidR="00F355DD">
        <w:rPr>
          <w:rFonts w:hint="eastAsia"/>
        </w:rPr>
        <w:t>爲</w:t>
      </w:r>
      <w:r w:rsidRPr="001C3E29">
        <w:rPr>
          <w:rFonts w:hint="eastAsia"/>
        </w:rPr>
        <w:t>銅虎符、竹使符。潘安仁夏侯湛誄曰：妙簡邦良。爾雅曰：簡，擇也。</w:t>
      </w:r>
      <w:r w:rsidR="003E4D6D" w:rsidRPr="003E4D6D">
        <w:rPr>
          <w:rFonts w:hint="eastAsia"/>
          <w:u w:val="wave"/>
        </w:rPr>
        <w:t>漢書</w:t>
      </w:r>
      <w:r w:rsidRPr="001C3E29">
        <w:rPr>
          <w:rFonts w:hint="eastAsia"/>
        </w:rPr>
        <w:t>曰：縣令長皆秦官，秩六百石以上，皆銅印墨綬。</w:t>
      </w:r>
      <w:r w:rsidRPr="001C3E29">
        <w:rPr>
          <w:rFonts w:hint="eastAsia"/>
          <w:b/>
          <w:color w:val="660000"/>
          <w:sz w:val="28"/>
        </w:rPr>
        <w:t>而春雉未馴，秋螟不散。</w:t>
      </w:r>
      <w:r w:rsidRPr="001C3E29">
        <w:rPr>
          <w:rFonts w:hint="eastAsia"/>
        </w:rPr>
        <w:t>東觀漢記曰：魯恭</w:t>
      </w:r>
      <w:r w:rsidR="00F355DD">
        <w:rPr>
          <w:rFonts w:hint="eastAsia"/>
        </w:rPr>
        <w:t>爲</w:t>
      </w:r>
      <w:r w:rsidRPr="001C3E29">
        <w:rPr>
          <w:rFonts w:hint="eastAsia"/>
        </w:rPr>
        <w:t>中牟令，時郡國螟傷稼，犬牙緣界，不入中牟。河南尹袁安聞之，疑其不實，使仁恕掾肥親往廉之。恭隨行阡陌，俱坐桑下，有雉過，止其傍，傍有童兒。親曰：何不捕之？兒言：雉方將鶵。親曰：所以來者，欲察君之化跡爾。今蟲不犯境，此一異也；化及鳥獸，此二異也；豎子有仁心，此三異也。具以狀言安</w:t>
      </w:r>
      <w:r w:rsidRPr="00C32D98">
        <w:rPr>
          <w:rStyle w:val="a9"/>
        </w:rPr>
        <w:footnoteReference w:id="4180"/>
      </w:r>
      <w:r w:rsidRPr="001C3E29">
        <w:rPr>
          <w:rFonts w:hint="eastAsia"/>
        </w:rPr>
        <w:t>。范曄</w:t>
      </w:r>
      <w:r w:rsidR="000742C0" w:rsidRPr="000742C0">
        <w:rPr>
          <w:rFonts w:hint="eastAsia"/>
          <w:u w:val="wave"/>
        </w:rPr>
        <w:t>後漢書</w:t>
      </w:r>
      <w:r w:rsidRPr="001C3E29">
        <w:rPr>
          <w:rFonts w:hint="eastAsia"/>
        </w:rPr>
        <w:t>曰：</w:t>
      </w:r>
      <w:r w:rsidR="003F10DC" w:rsidRPr="003F10DC">
        <w:rPr>
          <w:rFonts w:hint="eastAsia"/>
          <w:u w:val="single"/>
        </w:rPr>
        <w:t>宋均</w:t>
      </w:r>
      <w:r w:rsidRPr="001C3E29">
        <w:rPr>
          <w:rFonts w:hint="eastAsia"/>
        </w:rPr>
        <w:t>遷九江，守山陽。楚、沛多蝗，其飛至九江東界者，輒東西散去。</w:t>
      </w:r>
      <w:r w:rsidRPr="001C3E29">
        <w:rPr>
          <w:rFonts w:hint="eastAsia"/>
          <w:b/>
          <w:color w:val="660000"/>
          <w:sz w:val="28"/>
        </w:rPr>
        <w:t>入在朕前，湊其智略；出連城守，闕爾無聞。</w:t>
      </w:r>
      <w:r w:rsidR="003E4D6D" w:rsidRPr="003E4D6D">
        <w:rPr>
          <w:rFonts w:hint="eastAsia"/>
          <w:u w:val="wave"/>
        </w:rPr>
        <w:t>漢書</w:t>
      </w:r>
      <w:r w:rsidRPr="001C3E29">
        <w:rPr>
          <w:rFonts w:hint="eastAsia"/>
        </w:rPr>
        <w:t>曰：吾丘壽王</w:t>
      </w:r>
      <w:r w:rsidR="00F355DD">
        <w:rPr>
          <w:rFonts w:hint="eastAsia"/>
        </w:rPr>
        <w:t>爲</w:t>
      </w:r>
      <w:r w:rsidRPr="001C3E29">
        <w:rPr>
          <w:rFonts w:hint="eastAsia"/>
        </w:rPr>
        <w:t>東郡尉。詔賜壽王璽書曰：子在朕前之時，智略輻湊；及至連十餘城之守，職事並廢，甚不稱在前時，何也？</w:t>
      </w:r>
      <w:r w:rsidRPr="001C3E29">
        <w:rPr>
          <w:rFonts w:hint="eastAsia"/>
          <w:b/>
          <w:color w:val="660000"/>
          <w:sz w:val="28"/>
        </w:rPr>
        <w:t>豈薪槱之道未弘？</w:t>
      </w:r>
      <w:r w:rsidR="00F355DD">
        <w:rPr>
          <w:rFonts w:hint="eastAsia"/>
          <w:b/>
          <w:color w:val="660000"/>
          <w:sz w:val="28"/>
        </w:rPr>
        <w:t>爲</w:t>
      </w:r>
      <w:r w:rsidRPr="001C3E29">
        <w:rPr>
          <w:rFonts w:hint="eastAsia"/>
          <w:b/>
          <w:color w:val="660000"/>
          <w:sz w:val="28"/>
        </w:rPr>
        <w:t>網羅之目</w:t>
      </w:r>
      <w:r w:rsidR="000742C0">
        <w:rPr>
          <w:rFonts w:hint="eastAsia"/>
          <w:b/>
          <w:color w:val="660000"/>
          <w:sz w:val="28"/>
        </w:rPr>
        <w:t>尙</w:t>
      </w:r>
      <w:r w:rsidRPr="001C3E29">
        <w:rPr>
          <w:rFonts w:hint="eastAsia"/>
          <w:b/>
          <w:color w:val="660000"/>
          <w:sz w:val="28"/>
        </w:rPr>
        <w:t>簡？</w:t>
      </w:r>
      <w:r w:rsidR="000742C0" w:rsidRPr="000742C0">
        <w:rPr>
          <w:rFonts w:hint="eastAsia"/>
          <w:u w:val="wave"/>
        </w:rPr>
        <w:t>毛詩</w:t>
      </w:r>
      <w:r w:rsidRPr="001C3E29">
        <w:rPr>
          <w:rFonts w:hint="eastAsia"/>
        </w:rPr>
        <w:t>曰：芃芃棫樸，薪之槱之。</w:t>
      </w:r>
      <w:r w:rsidR="003F10DC" w:rsidRPr="003F10DC">
        <w:rPr>
          <w:rFonts w:hint="eastAsia"/>
          <w:u w:val="single"/>
        </w:rPr>
        <w:t>毛萇</w:t>
      </w:r>
      <w:r w:rsidRPr="001C3E29">
        <w:rPr>
          <w:rFonts w:hint="eastAsia"/>
        </w:rPr>
        <w:t>曰：山木茂盛，萬人得而薪之；賢人</w:t>
      </w:r>
      <w:r w:rsidRPr="001C3E29">
        <w:t>?</w:t>
      </w:r>
      <w:r w:rsidRPr="001C3E29">
        <w:t>，國家得用蕃興也。曹子建書曰：仲宣獨步於漢南，孔璋鷹揚於河朔，吾王設天網以該之。文子曰：有鳥將來，張羅而得鳥者，羅之一目也。今</w:t>
      </w:r>
      <w:r w:rsidR="00F355DD">
        <w:t>爲</w:t>
      </w:r>
      <w:r w:rsidRPr="001C3E29">
        <w:t>一目</w:t>
      </w:r>
      <w:r w:rsidRPr="001C3E29">
        <w:rPr>
          <w:rFonts w:hint="eastAsia"/>
        </w:rPr>
        <w:t>之羅，即無時得鳥</w:t>
      </w:r>
      <w:r w:rsidRPr="00C32D98">
        <w:rPr>
          <w:rStyle w:val="a9"/>
        </w:rPr>
        <w:footnoteReference w:id="4181"/>
      </w:r>
      <w:r w:rsidRPr="001C3E29">
        <w:rPr>
          <w:rFonts w:hint="eastAsia"/>
        </w:rPr>
        <w:t>。</w:t>
      </w:r>
      <w:r w:rsidR="00FE33F9" w:rsidRPr="00FE33F9">
        <w:rPr>
          <w:rFonts w:hint="eastAsia"/>
          <w:u w:val="single"/>
        </w:rPr>
        <w:t>孔安國</w:t>
      </w:r>
      <w:r w:rsidR="000742C0" w:rsidRPr="000742C0">
        <w:rPr>
          <w:rFonts w:hint="eastAsia"/>
          <w:u w:val="wave"/>
        </w:rPr>
        <w:t>尙書</w:t>
      </w:r>
      <w:r w:rsidRPr="001C3E29">
        <w:rPr>
          <w:rFonts w:hint="eastAsia"/>
        </w:rPr>
        <w:t>傳曰：簡，略也。</w:t>
      </w:r>
      <w:r w:rsidRPr="001C3E29">
        <w:rPr>
          <w:rFonts w:hint="eastAsia"/>
          <w:b/>
          <w:color w:val="660000"/>
          <w:sz w:val="28"/>
        </w:rPr>
        <w:t>悉意正辭，無侵執事。</w:t>
      </w:r>
      <w:r w:rsidR="003E4D6D" w:rsidRPr="003E4D6D">
        <w:rPr>
          <w:rFonts w:hint="eastAsia"/>
          <w:u w:val="wave"/>
        </w:rPr>
        <w:t>漢書</w:t>
      </w:r>
      <w:r w:rsidRPr="001C3E29">
        <w:rPr>
          <w:rFonts w:hint="eastAsia"/>
        </w:rPr>
        <w:t>，詔策晁錯曰：大夫其正論，毋枉執事。音義或曰：毋</w:t>
      </w:r>
      <w:r w:rsidR="00F355DD">
        <w:rPr>
          <w:rFonts w:hint="eastAsia"/>
        </w:rPr>
        <w:t>爲</w:t>
      </w:r>
      <w:r w:rsidRPr="001C3E29">
        <w:rPr>
          <w:rFonts w:hint="eastAsia"/>
        </w:rPr>
        <w:t>有司枉橈。</w:t>
      </w:r>
    </w:p>
    <w:p w14:paraId="10435982" w14:textId="5865466A" w:rsidR="008F46A3" w:rsidRDefault="008F46A3" w:rsidP="00C5079D">
      <w:pPr>
        <w:ind w:firstLine="561"/>
      </w:pPr>
      <w:r w:rsidRPr="001C3E29">
        <w:rPr>
          <w:rFonts w:hint="eastAsia"/>
          <w:b/>
          <w:color w:val="660000"/>
          <w:sz w:val="28"/>
        </w:rPr>
        <w:lastRenderedPageBreak/>
        <w:t>又問：朕聞上智利民，不述於禮；大賢彊國，罔圖惟舊。</w:t>
      </w:r>
      <w:r w:rsidR="003E4D6D" w:rsidRPr="003E4D6D">
        <w:rPr>
          <w:rFonts w:hint="eastAsia"/>
          <w:u w:val="wave"/>
        </w:rPr>
        <w:t>史記</w:t>
      </w:r>
      <w:r w:rsidRPr="001C3E29">
        <w:rPr>
          <w:rFonts w:hint="eastAsia"/>
        </w:rPr>
        <w:t>，商君說秦孝公曰：聖人苟可以彊國，不法其故；苟可以利民，不循其禮。</w:t>
      </w:r>
      <w:r w:rsidRPr="001C3E29">
        <w:rPr>
          <w:rFonts w:hint="eastAsia"/>
          <w:b/>
          <w:color w:val="660000"/>
          <w:sz w:val="28"/>
        </w:rPr>
        <w:t>豈非療飢不期於鼎食，拯溺無待於規行。</w:t>
      </w:r>
      <w:r w:rsidR="000742C0" w:rsidRPr="000742C0">
        <w:rPr>
          <w:rFonts w:hint="eastAsia"/>
          <w:u w:val="wave"/>
        </w:rPr>
        <w:t>毛詩</w:t>
      </w:r>
      <w:r w:rsidRPr="001C3E29">
        <w:rPr>
          <w:rFonts w:hint="eastAsia"/>
        </w:rPr>
        <w:t>曰：泌之洋洋，可以樂飢。</w:t>
      </w:r>
      <w:r w:rsidR="00FE33F9" w:rsidRPr="00FE33F9">
        <w:rPr>
          <w:rFonts w:hint="eastAsia"/>
          <w:u w:val="single"/>
        </w:rPr>
        <w:t>鄭玄</w:t>
      </w:r>
      <w:r w:rsidRPr="001C3E29">
        <w:rPr>
          <w:rFonts w:hint="eastAsia"/>
        </w:rPr>
        <w:t>曰：泌水洋洋，然飢者見之，可飲以療飢。家語曰：子路南游於楚，列鼎而食。抱朴子曰：規行矩步，不可以救火拯溺也。</w:t>
      </w:r>
      <w:r w:rsidRPr="001C3E29">
        <w:rPr>
          <w:rFonts w:hint="eastAsia"/>
          <w:b/>
          <w:color w:val="660000"/>
          <w:sz w:val="28"/>
        </w:rPr>
        <w:t>是以三王異道而共昌，五霸殊風而並列。</w:t>
      </w:r>
      <w:r w:rsidRPr="001C3E29">
        <w:rPr>
          <w:rFonts w:hint="eastAsia"/>
        </w:rPr>
        <w:t>淮南子曰：五帝異道而德覆天下，三王殊事而名施後世。左氏傳，賓媚人曰：五伯之霸也，勤而撫之，以役王命。杜預曰：夏伯昆吾，商伯大彭、豕韋，周伯齊桓、晉文。戰國策，趙王謂趙文曰：三代不同服而王，五伯不同俗而政。</w:t>
      </w:r>
      <w:r w:rsidRPr="001C3E29">
        <w:rPr>
          <w:rFonts w:hint="eastAsia"/>
          <w:b/>
          <w:color w:val="660000"/>
          <w:sz w:val="28"/>
        </w:rPr>
        <w:t>今農戰不脩，文儒是競，</w:t>
      </w:r>
      <w:r w:rsidRPr="001C3E29">
        <w:rPr>
          <w:rFonts w:hint="eastAsia"/>
        </w:rPr>
        <w:t>商君書曰：國待農戰而安，君待農戰而尊。論衡曰：上書白記者，文儒也。夫文儒之力過儒生，況文史也。</w:t>
      </w:r>
      <w:r w:rsidRPr="001C3E29">
        <w:rPr>
          <w:rFonts w:hint="eastAsia"/>
          <w:b/>
          <w:color w:val="660000"/>
          <w:sz w:val="28"/>
        </w:rPr>
        <w:t>棄本殉末，厥弊茲多。</w:t>
      </w:r>
      <w:r w:rsidR="003E4D6D" w:rsidRPr="003E4D6D">
        <w:rPr>
          <w:rFonts w:hint="eastAsia"/>
          <w:u w:val="wave"/>
        </w:rPr>
        <w:t>漢書</w:t>
      </w:r>
      <w:r w:rsidRPr="001C3E29">
        <w:rPr>
          <w:rFonts w:hint="eastAsia"/>
        </w:rPr>
        <w:t>，詔曰：農，天下之大本也，而人或不務本而事末，故生不遂。李奇曰：本，農也；末，賈也。</w:t>
      </w:r>
      <w:r w:rsidRPr="001C3E29">
        <w:rPr>
          <w:rFonts w:hint="eastAsia"/>
          <w:b/>
          <w:color w:val="660000"/>
          <w:sz w:val="28"/>
        </w:rPr>
        <w:t>昔宋臣以禮樂</w:t>
      </w:r>
      <w:r w:rsidR="00F355DD">
        <w:rPr>
          <w:rFonts w:hint="eastAsia"/>
          <w:b/>
          <w:color w:val="660000"/>
          <w:sz w:val="28"/>
        </w:rPr>
        <w:t>爲</w:t>
      </w:r>
      <w:r w:rsidRPr="001C3E29">
        <w:rPr>
          <w:rFonts w:hint="eastAsia"/>
          <w:b/>
          <w:color w:val="660000"/>
          <w:sz w:val="28"/>
        </w:rPr>
        <w:t>殘賊，漢主比文章於鄭衛，</w:t>
      </w:r>
      <w:r w:rsidRPr="001C3E29">
        <w:rPr>
          <w:rFonts w:hint="eastAsia"/>
        </w:rPr>
        <w:t>宋臣，墨翟也。孫卿子曰：樂也者，和之不可變者也；禮也者，理之不可易者也。墨子非之，幾遇刑也。墨子賤禮樂而貴勇力，貪則</w:t>
      </w:r>
      <w:r w:rsidR="00F355DD">
        <w:rPr>
          <w:rFonts w:hint="eastAsia"/>
        </w:rPr>
        <w:t>爲</w:t>
      </w:r>
      <w:r w:rsidRPr="001C3E29">
        <w:rPr>
          <w:rFonts w:hint="eastAsia"/>
        </w:rPr>
        <w:t>盜，富則</w:t>
      </w:r>
      <w:r w:rsidR="00F355DD">
        <w:rPr>
          <w:rFonts w:hint="eastAsia"/>
        </w:rPr>
        <w:t>爲</w:t>
      </w:r>
      <w:r w:rsidRPr="001C3E29">
        <w:rPr>
          <w:rFonts w:hint="eastAsia"/>
        </w:rPr>
        <w:t>賤</w:t>
      </w:r>
      <w:r w:rsidRPr="00C32D98">
        <w:rPr>
          <w:rStyle w:val="a9"/>
        </w:rPr>
        <w:footnoteReference w:id="4182"/>
      </w:r>
      <w:r w:rsidRPr="001C3E29">
        <w:rPr>
          <w:rFonts w:hint="eastAsia"/>
        </w:rPr>
        <w:t>，治世反是。</w:t>
      </w:r>
      <w:r w:rsidR="003E4D6D" w:rsidRPr="003E4D6D">
        <w:rPr>
          <w:rFonts w:hint="eastAsia"/>
          <w:u w:val="wave"/>
        </w:rPr>
        <w:t>漢書</w:t>
      </w:r>
      <w:r w:rsidRPr="001C3E29">
        <w:rPr>
          <w:rFonts w:hint="eastAsia"/>
        </w:rPr>
        <w:t>曰：宣帝數從王褒等，所幸宮觀，輒</w:t>
      </w:r>
      <w:r w:rsidR="00F355DD">
        <w:rPr>
          <w:rFonts w:hint="eastAsia"/>
        </w:rPr>
        <w:t>爲</w:t>
      </w:r>
      <w:r w:rsidRPr="001C3E29">
        <w:rPr>
          <w:rFonts w:hint="eastAsia"/>
        </w:rPr>
        <w:t>歌頌，議者多以</w:t>
      </w:r>
      <w:r w:rsidR="00F355DD">
        <w:rPr>
          <w:rFonts w:hint="eastAsia"/>
        </w:rPr>
        <w:t>爲</w:t>
      </w:r>
      <w:r w:rsidRPr="001C3E29">
        <w:rPr>
          <w:rFonts w:hint="eastAsia"/>
        </w:rPr>
        <w:t>淫靡不急。上曰：辭賦大者與詩同義，小者辯麗可嘉</w:t>
      </w:r>
      <w:r w:rsidRPr="00C32D98">
        <w:rPr>
          <w:rStyle w:val="a9"/>
        </w:rPr>
        <w:footnoteReference w:id="4183"/>
      </w:r>
      <w:r w:rsidRPr="001C3E29">
        <w:rPr>
          <w:rFonts w:hint="eastAsia"/>
        </w:rPr>
        <w:t>，譬如女工有綺縠，音樂有鄭、衛也。</w:t>
      </w:r>
      <w:r w:rsidRPr="001C3E29">
        <w:rPr>
          <w:rFonts w:hint="eastAsia"/>
          <w:b/>
          <w:color w:val="660000"/>
          <w:sz w:val="28"/>
        </w:rPr>
        <w:t>豈欲非聖無法，將以</w:t>
      </w:r>
      <w:r w:rsidR="00820F0B">
        <w:rPr>
          <w:rFonts w:hint="eastAsia"/>
          <w:b/>
          <w:color w:val="660000"/>
          <w:sz w:val="28"/>
        </w:rPr>
        <w:t>旣</w:t>
      </w:r>
      <w:r w:rsidRPr="001C3E29">
        <w:rPr>
          <w:rFonts w:hint="eastAsia"/>
          <w:b/>
          <w:color w:val="660000"/>
          <w:sz w:val="28"/>
        </w:rPr>
        <w:t>道而權？</w:t>
      </w:r>
      <w:r w:rsidRPr="001C3E29">
        <w:rPr>
          <w:rFonts w:hint="eastAsia"/>
        </w:rPr>
        <w:t>孝經曰：非聖人者無法。</w:t>
      </w:r>
      <w:r w:rsidR="003E4D6D" w:rsidRPr="003E4D6D">
        <w:rPr>
          <w:rFonts w:hint="eastAsia"/>
          <w:u w:val="wave"/>
        </w:rPr>
        <w:t>論語</w:t>
      </w:r>
      <w:r w:rsidRPr="001C3E29">
        <w:rPr>
          <w:rFonts w:hint="eastAsia"/>
        </w:rPr>
        <w:t>，子曰：可與學，未可與適道；可與適道，未可與立；可與立，未可與權。公羊傳曰：權者何？權者，反於經然後有善者也。</w:t>
      </w:r>
      <w:r w:rsidRPr="001C3E29">
        <w:rPr>
          <w:rFonts w:hint="eastAsia"/>
          <w:b/>
          <w:color w:val="660000"/>
          <w:sz w:val="28"/>
        </w:rPr>
        <w:t>今欲專士女於耕桑，習鄉閭以弓騎；</w:t>
      </w:r>
      <w:r w:rsidRPr="001C3E29">
        <w:rPr>
          <w:rFonts w:hint="eastAsia"/>
        </w:rPr>
        <w:t>孝經鉤命決曰：耕桑得利，究年受福。</w:t>
      </w:r>
      <w:r w:rsidR="003E4D6D" w:rsidRPr="003E4D6D">
        <w:rPr>
          <w:rFonts w:hint="eastAsia"/>
          <w:u w:val="wave"/>
        </w:rPr>
        <w:t>史記</w:t>
      </w:r>
      <w:r w:rsidRPr="001C3E29">
        <w:rPr>
          <w:rFonts w:hint="eastAsia"/>
        </w:rPr>
        <w:t>曰：趙武靈王胡服以習騎射。</w:t>
      </w:r>
      <w:r w:rsidRPr="001C3E29">
        <w:rPr>
          <w:rFonts w:hint="eastAsia"/>
          <w:b/>
          <w:color w:val="660000"/>
          <w:sz w:val="28"/>
        </w:rPr>
        <w:t>五都復而事庠序，四民富而歸文學。</w:t>
      </w:r>
      <w:r w:rsidR="003E4D6D" w:rsidRPr="003E4D6D">
        <w:rPr>
          <w:rFonts w:hint="eastAsia"/>
          <w:u w:val="wave"/>
        </w:rPr>
        <w:t>漢書</w:t>
      </w:r>
      <w:r w:rsidRPr="001C3E29">
        <w:rPr>
          <w:rFonts w:hint="eastAsia"/>
        </w:rPr>
        <w:t>曰：王莽於五都立均官，更名雒陽、邯鄲、臨淄、宛、成都五都市長，皆</w:t>
      </w:r>
      <w:r w:rsidR="00F355DD">
        <w:rPr>
          <w:rFonts w:hint="eastAsia"/>
        </w:rPr>
        <w:t>爲</w:t>
      </w:r>
      <w:r w:rsidRPr="001C3E29">
        <w:rPr>
          <w:rFonts w:hint="eastAsia"/>
        </w:rPr>
        <w:t>五均司市師。又曰：平帝立學官，鄉曰庠，聚</w:t>
      </w:r>
      <w:r w:rsidRPr="001C3E29">
        <w:rPr>
          <w:rFonts w:hint="eastAsia"/>
        </w:rPr>
        <w:lastRenderedPageBreak/>
        <w:t>曰序。</w:t>
      </w:r>
      <w:r w:rsidR="000742C0" w:rsidRPr="000742C0">
        <w:rPr>
          <w:rFonts w:hint="eastAsia"/>
          <w:u w:val="wave"/>
        </w:rPr>
        <w:t>管子</w:t>
      </w:r>
      <w:r w:rsidRPr="001C3E29">
        <w:rPr>
          <w:rFonts w:hint="eastAsia"/>
        </w:rPr>
        <w:t>曰：士農工商四民者，國之石民也。</w:t>
      </w:r>
      <w:r w:rsidRPr="001C3E29">
        <w:rPr>
          <w:rFonts w:hint="eastAsia"/>
          <w:b/>
          <w:color w:val="660000"/>
          <w:sz w:val="28"/>
        </w:rPr>
        <w:t>其道奚若？爾無面從。</w:t>
      </w:r>
      <w:r w:rsidR="000742C0" w:rsidRPr="000742C0">
        <w:rPr>
          <w:rFonts w:hint="eastAsia"/>
          <w:u w:val="wave"/>
        </w:rPr>
        <w:t>尙書</w:t>
      </w:r>
      <w:r w:rsidRPr="001C3E29">
        <w:rPr>
          <w:rFonts w:hint="eastAsia"/>
        </w:rPr>
        <w:t>曰：予違汝弼，汝無面從。</w:t>
      </w:r>
    </w:p>
    <w:p w14:paraId="02CD84D5" w14:textId="3ACC5529" w:rsidR="008F46A3" w:rsidRDefault="008F46A3" w:rsidP="00C5079D">
      <w:pPr>
        <w:ind w:firstLine="561"/>
      </w:pPr>
      <w:r w:rsidRPr="001C3E29">
        <w:rPr>
          <w:rFonts w:hint="eastAsia"/>
          <w:b/>
          <w:color w:val="660000"/>
          <w:sz w:val="28"/>
        </w:rPr>
        <w:t>又問：自晉氏不綱，關河蕩析，</w:t>
      </w:r>
      <w:r w:rsidR="003E4D6D" w:rsidRPr="003E4D6D">
        <w:rPr>
          <w:rFonts w:hint="eastAsia"/>
          <w:u w:val="single"/>
        </w:rPr>
        <w:t>班固</w:t>
      </w:r>
      <w:r w:rsidR="003E4D6D" w:rsidRPr="003E4D6D">
        <w:rPr>
          <w:rFonts w:hint="eastAsia"/>
          <w:u w:val="wave"/>
        </w:rPr>
        <w:t>漢書</w:t>
      </w:r>
      <w:r w:rsidRPr="001C3E29">
        <w:rPr>
          <w:rFonts w:hint="eastAsia"/>
        </w:rPr>
        <w:t>述曰：秦人不綱，網漏于楚。王隱晉書曰：石季龍死，朝廷欲遂蕩平關、河。</w:t>
      </w:r>
      <w:r w:rsidR="000742C0" w:rsidRPr="000742C0">
        <w:rPr>
          <w:rFonts w:hint="eastAsia"/>
          <w:u w:val="wave"/>
        </w:rPr>
        <w:t>尙書</w:t>
      </w:r>
      <w:r w:rsidRPr="001C3E29">
        <w:rPr>
          <w:rFonts w:hint="eastAsia"/>
        </w:rPr>
        <w:t>，盤庚曰：今我民用蕩析離居。</w:t>
      </w:r>
      <w:r w:rsidRPr="001C3E29">
        <w:rPr>
          <w:rFonts w:hint="eastAsia"/>
          <w:b/>
          <w:color w:val="660000"/>
          <w:sz w:val="28"/>
        </w:rPr>
        <w:t>宋人失馭，淮汴崩離。</w:t>
      </w:r>
      <w:r w:rsidRPr="001C3E29">
        <w:rPr>
          <w:rFonts w:hint="eastAsia"/>
        </w:rPr>
        <w:t>答賓戲曰：王塗蕪穢，周失其御。</w:t>
      </w:r>
      <w:r w:rsidR="003E4D6D" w:rsidRPr="003E4D6D">
        <w:rPr>
          <w:rFonts w:hint="eastAsia"/>
          <w:u w:val="single"/>
        </w:rPr>
        <w:t>應劭</w:t>
      </w:r>
      <w:r w:rsidR="003E4D6D" w:rsidRPr="003E4D6D">
        <w:rPr>
          <w:rFonts w:hint="eastAsia"/>
          <w:u w:val="wave"/>
        </w:rPr>
        <w:t>漢書</w:t>
      </w:r>
      <w:r w:rsidRPr="001C3E29">
        <w:rPr>
          <w:rFonts w:hint="eastAsia"/>
        </w:rPr>
        <w:t>注曰：汴水在滎陽西南。</w:t>
      </w:r>
      <w:r w:rsidR="003E4D6D" w:rsidRPr="003E4D6D">
        <w:rPr>
          <w:rFonts w:hint="eastAsia"/>
          <w:u w:val="wave"/>
        </w:rPr>
        <w:t>論語</w:t>
      </w:r>
      <w:r w:rsidRPr="001C3E29">
        <w:rPr>
          <w:rFonts w:hint="eastAsia"/>
        </w:rPr>
        <w:t>，子曰：邦分崩離析而不能守也。</w:t>
      </w:r>
      <w:r w:rsidRPr="001C3E29">
        <w:rPr>
          <w:rFonts w:hint="eastAsia"/>
          <w:b/>
          <w:color w:val="660000"/>
          <w:sz w:val="28"/>
        </w:rPr>
        <w:t>朕思念舊民</w:t>
      </w:r>
      <w:r w:rsidRPr="00C32D98">
        <w:rPr>
          <w:rStyle w:val="a9"/>
        </w:rPr>
        <w:footnoteReference w:id="4184"/>
      </w:r>
      <w:r w:rsidRPr="001C3E29">
        <w:rPr>
          <w:rFonts w:hint="eastAsia"/>
          <w:b/>
          <w:color w:val="660000"/>
          <w:sz w:val="28"/>
        </w:rPr>
        <w:t>，永言攸濟。</w:t>
      </w:r>
      <w:r w:rsidR="000742C0" w:rsidRPr="000742C0">
        <w:rPr>
          <w:rFonts w:hint="eastAsia"/>
          <w:u w:val="wave"/>
        </w:rPr>
        <w:t>毛詩</w:t>
      </w:r>
      <w:r w:rsidRPr="001C3E29">
        <w:rPr>
          <w:rFonts w:hint="eastAsia"/>
        </w:rPr>
        <w:t>曰：永言孝思。</w:t>
      </w:r>
      <w:r w:rsidR="000742C0" w:rsidRPr="000742C0">
        <w:rPr>
          <w:rFonts w:hint="eastAsia"/>
          <w:u w:val="wave"/>
        </w:rPr>
        <w:t>尙書</w:t>
      </w:r>
      <w:r w:rsidRPr="001C3E29">
        <w:rPr>
          <w:rFonts w:hint="eastAsia"/>
        </w:rPr>
        <w:t>曰：予惟小子，若涉淵水，予惟往求朕攸濟。</w:t>
      </w:r>
      <w:r w:rsidRPr="001C3E29">
        <w:rPr>
          <w:rFonts w:hint="eastAsia"/>
          <w:b/>
          <w:color w:val="660000"/>
          <w:sz w:val="28"/>
        </w:rPr>
        <w:t>故選將開邊，勞來安集；</w:t>
      </w:r>
      <w:r w:rsidR="003E4D6D" w:rsidRPr="003E4D6D">
        <w:rPr>
          <w:rFonts w:hint="eastAsia"/>
          <w:u w:val="wave"/>
        </w:rPr>
        <w:t>漢書</w:t>
      </w:r>
      <w:r w:rsidRPr="001C3E29">
        <w:rPr>
          <w:rFonts w:hint="eastAsia"/>
        </w:rPr>
        <w:t>，嚴尤上疏曰：武帝選將練兵，深入遠戍。又</w:t>
      </w:r>
      <w:r w:rsidR="003E4D6D" w:rsidRPr="003E4D6D">
        <w:rPr>
          <w:rFonts w:hint="eastAsia"/>
          <w:u w:val="single"/>
        </w:rPr>
        <w:t>班固</w:t>
      </w:r>
      <w:r w:rsidRPr="001C3E29">
        <w:rPr>
          <w:rFonts w:hint="eastAsia"/>
        </w:rPr>
        <w:t>曰：武帝廣開三邊。</w:t>
      </w:r>
      <w:r w:rsidR="000742C0" w:rsidRPr="000742C0">
        <w:rPr>
          <w:rFonts w:hint="eastAsia"/>
          <w:u w:val="wave"/>
        </w:rPr>
        <w:t>毛詩</w:t>
      </w:r>
      <w:r w:rsidRPr="001C3E29">
        <w:rPr>
          <w:rFonts w:hint="eastAsia"/>
        </w:rPr>
        <w:t>序曰：萬民離散，不安其居，而能勞來還定安集之。</w:t>
      </w:r>
      <w:r w:rsidRPr="001C3E29">
        <w:rPr>
          <w:rFonts w:hint="eastAsia"/>
          <w:b/>
          <w:color w:val="660000"/>
          <w:sz w:val="28"/>
        </w:rPr>
        <w:t>加以納款通知，布德脩禮，</w:t>
      </w:r>
      <w:r w:rsidRPr="001C3E29">
        <w:rPr>
          <w:rFonts w:hint="eastAsia"/>
        </w:rPr>
        <w:t>納其款關之誠，而通其和好之禮。</w:t>
      </w:r>
      <w:r w:rsidR="003E4D6D" w:rsidRPr="003E4D6D">
        <w:rPr>
          <w:rFonts w:hint="eastAsia"/>
          <w:u w:val="wave"/>
        </w:rPr>
        <w:t>漢書</w:t>
      </w:r>
      <w:r w:rsidRPr="001C3E29">
        <w:rPr>
          <w:rFonts w:hint="eastAsia"/>
        </w:rPr>
        <w:t>曰：</w:t>
      </w:r>
      <w:r w:rsidR="003E4D6D" w:rsidRPr="003E4D6D">
        <w:rPr>
          <w:rFonts w:hint="eastAsia"/>
          <w:u w:val="single"/>
        </w:rPr>
        <w:t>匈奴</w:t>
      </w:r>
      <w:r w:rsidRPr="001C3E29">
        <w:rPr>
          <w:rFonts w:hint="eastAsia"/>
        </w:rPr>
        <w:t>呼韓邪單于款五原塞，名王奉獻</w:t>
      </w:r>
      <w:r w:rsidRPr="00C32D98">
        <w:rPr>
          <w:rStyle w:val="a9"/>
        </w:rPr>
        <w:footnoteReference w:id="4185"/>
      </w:r>
      <w:r w:rsidRPr="001C3E29">
        <w:rPr>
          <w:rFonts w:hint="eastAsia"/>
        </w:rPr>
        <w:t>，始和親。呂氏春秋曰：季春之月，天子布德和惠。孫卿子曰：管仲，</w:t>
      </w:r>
      <w:r w:rsidR="00F355DD">
        <w:rPr>
          <w:rFonts w:hint="eastAsia"/>
        </w:rPr>
        <w:t>爲</w:t>
      </w:r>
      <w:r w:rsidRPr="001C3E29">
        <w:rPr>
          <w:rFonts w:hint="eastAsia"/>
        </w:rPr>
        <w:t>政者也，未及脩禮。故脩禮者王，</w:t>
      </w:r>
      <w:r w:rsidR="00F355DD">
        <w:rPr>
          <w:rFonts w:hint="eastAsia"/>
        </w:rPr>
        <w:t>爲</w:t>
      </w:r>
      <w:r w:rsidRPr="001C3E29">
        <w:rPr>
          <w:rFonts w:hint="eastAsia"/>
        </w:rPr>
        <w:t>政者彊。</w:t>
      </w:r>
      <w:r w:rsidRPr="001C3E29">
        <w:rPr>
          <w:rFonts w:hint="eastAsia"/>
          <w:b/>
          <w:color w:val="660000"/>
          <w:sz w:val="28"/>
        </w:rPr>
        <w:t>歌皇華而遣使，賦膏雨而懷賓。</w:t>
      </w:r>
      <w:r w:rsidR="000742C0" w:rsidRPr="000742C0">
        <w:rPr>
          <w:rFonts w:hint="eastAsia"/>
          <w:u w:val="wave"/>
        </w:rPr>
        <w:t>毛詩</w:t>
      </w:r>
      <w:r w:rsidRPr="001C3E29">
        <w:rPr>
          <w:rFonts w:hint="eastAsia"/>
        </w:rPr>
        <w:t>序曰：皇皇者華，君遣使臣也。左傳曰：季武子如晉，晉侯饗之，范宣子</w:t>
      </w:r>
      <w:r w:rsidR="00F355DD">
        <w:rPr>
          <w:rFonts w:hint="eastAsia"/>
        </w:rPr>
        <w:t>爲</w:t>
      </w:r>
      <w:r w:rsidRPr="001C3E29">
        <w:rPr>
          <w:rFonts w:hint="eastAsia"/>
        </w:rPr>
        <w:t>賦黍苗，季武子再拜曰：小國之仰大國也，如百穀之仰膏雨焉。若常膏之，其天下集睦，豈惟弊邑</w:t>
      </w:r>
      <w:r w:rsidRPr="00C32D98">
        <w:rPr>
          <w:rStyle w:val="a9"/>
        </w:rPr>
        <w:footnoteReference w:id="4186"/>
      </w:r>
      <w:r w:rsidRPr="001C3E29">
        <w:rPr>
          <w:rFonts w:hint="eastAsia"/>
        </w:rPr>
        <w:t>。周禮曰：二曰教職，以安邦國，以懷賓客。</w:t>
      </w:r>
      <w:r w:rsidRPr="001C3E29">
        <w:rPr>
          <w:rFonts w:hint="eastAsia"/>
          <w:b/>
          <w:color w:val="660000"/>
          <w:sz w:val="28"/>
        </w:rPr>
        <w:t>所以關洛動南望之懷，獯夷遽北歸之念。</w:t>
      </w:r>
      <w:r w:rsidR="003F10DC" w:rsidRPr="003F10DC">
        <w:rPr>
          <w:rFonts w:hint="eastAsia"/>
          <w:u w:val="single"/>
        </w:rPr>
        <w:t>王逸</w:t>
      </w:r>
      <w:r w:rsidR="000742C0" w:rsidRPr="000742C0">
        <w:rPr>
          <w:rFonts w:hint="eastAsia"/>
          <w:u w:val="wave"/>
        </w:rPr>
        <w:t>楚辭</w:t>
      </w:r>
      <w:r w:rsidRPr="001C3E29">
        <w:rPr>
          <w:rFonts w:hint="eastAsia"/>
        </w:rPr>
        <w:t>注曰：遽，競也。</w:t>
      </w:r>
      <w:r w:rsidRPr="001C3E29">
        <w:rPr>
          <w:rFonts w:hint="eastAsia"/>
          <w:b/>
          <w:color w:val="660000"/>
          <w:sz w:val="28"/>
        </w:rPr>
        <w:t>夫危葉畏風，驚禽易落，</w:t>
      </w:r>
      <w:r w:rsidR="003E4D6D" w:rsidRPr="003E4D6D">
        <w:rPr>
          <w:rFonts w:hint="eastAsia"/>
          <w:u w:val="wave"/>
        </w:rPr>
        <w:t>漢書</w:t>
      </w:r>
      <w:r w:rsidRPr="001C3E29">
        <w:rPr>
          <w:rFonts w:hint="eastAsia"/>
        </w:rPr>
        <w:t>，上曰：單于待命加慢，今欲攻之，如何？王恢曰：草木遭霜者，不可以風過，通方之士，不可以文亂。今擊之，單于可禽。淮南子曰：使葉落者，風之搖也。戰國策，魏謂春申君曰</w:t>
      </w:r>
      <w:r w:rsidRPr="00C32D98">
        <w:rPr>
          <w:rStyle w:val="a9"/>
        </w:rPr>
        <w:footnoteReference w:id="4187"/>
      </w:r>
      <w:r w:rsidRPr="001C3E29">
        <w:rPr>
          <w:rFonts w:hint="eastAsia"/>
        </w:rPr>
        <w:t>：日者更嬴謂魏王曰：臣能虛發而下鳥。有鴻鴈從東方來，更嬴以虛弓發而下之。王曰：射，爾至此乎！更嬴曰：此孽也。其飛徐者，創痛也；悲鳴者，久失群也。故創未息，而驚心未去，聞弦音而高飛，故創怯。</w:t>
      </w:r>
      <w:r w:rsidRPr="001C3E29">
        <w:rPr>
          <w:rFonts w:hint="eastAsia"/>
        </w:rPr>
        <w:lastRenderedPageBreak/>
        <w:t>今臨武君嘗</w:t>
      </w:r>
      <w:r w:rsidR="00F355DD">
        <w:rPr>
          <w:rFonts w:hint="eastAsia"/>
        </w:rPr>
        <w:t>爲</w:t>
      </w:r>
      <w:r w:rsidRPr="001C3E29">
        <w:rPr>
          <w:rFonts w:hint="eastAsia"/>
        </w:rPr>
        <w:t>秦孽，不可</w:t>
      </w:r>
      <w:r w:rsidR="00F355DD">
        <w:rPr>
          <w:rFonts w:hint="eastAsia"/>
        </w:rPr>
        <w:t>爲</w:t>
      </w:r>
      <w:r w:rsidRPr="001C3E29">
        <w:rPr>
          <w:rFonts w:hint="eastAsia"/>
        </w:rPr>
        <w:t>秦之將</w:t>
      </w:r>
      <w:r w:rsidRPr="00C32D98">
        <w:rPr>
          <w:rStyle w:val="a9"/>
        </w:rPr>
        <w:footnoteReference w:id="4188"/>
      </w:r>
      <w:r w:rsidRPr="001C3E29">
        <w:rPr>
          <w:rFonts w:hint="eastAsia"/>
        </w:rPr>
        <w:t>。</w:t>
      </w:r>
      <w:r w:rsidRPr="001C3E29">
        <w:rPr>
          <w:rFonts w:hint="eastAsia"/>
          <w:b/>
          <w:color w:val="660000"/>
          <w:sz w:val="28"/>
        </w:rPr>
        <w:t>無待干戈，聊用辭辯，片言而求三輔，一說而定五州。</w:t>
      </w:r>
      <w:r w:rsidR="003E4D6D" w:rsidRPr="003E4D6D">
        <w:rPr>
          <w:rFonts w:hint="eastAsia"/>
          <w:u w:val="wave"/>
        </w:rPr>
        <w:t>漢書</w:t>
      </w:r>
      <w:r w:rsidRPr="001C3E29">
        <w:rPr>
          <w:rFonts w:hint="eastAsia"/>
        </w:rPr>
        <w:t>曰：內史，武帝更名京兆尹，左內史更名左馮翊，主爵中尉更名右扶風，是</w:t>
      </w:r>
      <w:r w:rsidR="00F355DD">
        <w:rPr>
          <w:rFonts w:hint="eastAsia"/>
        </w:rPr>
        <w:t>爲</w:t>
      </w:r>
      <w:r w:rsidRPr="001C3E29">
        <w:rPr>
          <w:rFonts w:hint="eastAsia"/>
        </w:rPr>
        <w:t>三輔。天下有十二州，齊得其七，故謂北境</w:t>
      </w:r>
      <w:r w:rsidR="00F355DD">
        <w:rPr>
          <w:rFonts w:hint="eastAsia"/>
        </w:rPr>
        <w:t>爲</w:t>
      </w:r>
      <w:r w:rsidRPr="001C3E29">
        <w:rPr>
          <w:rFonts w:hint="eastAsia"/>
        </w:rPr>
        <w:t>五州</w:t>
      </w:r>
      <w:r w:rsidRPr="00C32D98">
        <w:rPr>
          <w:rStyle w:val="a9"/>
        </w:rPr>
        <w:footnoteReference w:id="4189"/>
      </w:r>
      <w:r w:rsidRPr="001C3E29">
        <w:rPr>
          <w:rFonts w:hint="eastAsia"/>
        </w:rPr>
        <w:t>。</w:t>
      </w:r>
      <w:r w:rsidRPr="001C3E29">
        <w:rPr>
          <w:rFonts w:hint="eastAsia"/>
          <w:b/>
          <w:color w:val="660000"/>
          <w:sz w:val="28"/>
        </w:rPr>
        <w:t>斯路何階？人誰或可？</w:t>
      </w:r>
      <w:r w:rsidRPr="001C3E29">
        <w:rPr>
          <w:rFonts w:hint="eastAsia"/>
        </w:rPr>
        <w:t>爾雅曰：階，因也。</w:t>
      </w:r>
      <w:r w:rsidRPr="001C3E29">
        <w:rPr>
          <w:rFonts w:hint="eastAsia"/>
          <w:b/>
          <w:color w:val="660000"/>
          <w:sz w:val="28"/>
        </w:rPr>
        <w:t>進謀誦志，以沃朕心。</w:t>
      </w:r>
      <w:r w:rsidRPr="001C3E29">
        <w:rPr>
          <w:rFonts w:hint="eastAsia"/>
        </w:rPr>
        <w:t>言進嘉謀，當謂誦汝志，以沃帝心也。周禮曰：撢人掌誦王志，導國之政事。</w:t>
      </w:r>
      <w:r w:rsidR="00FE33F9" w:rsidRPr="00FE33F9">
        <w:rPr>
          <w:rFonts w:hint="eastAsia"/>
          <w:u w:val="single"/>
        </w:rPr>
        <w:t>鄭玄</w:t>
      </w:r>
      <w:r w:rsidRPr="001C3E29">
        <w:rPr>
          <w:rFonts w:hint="eastAsia"/>
        </w:rPr>
        <w:t>曰：以王之志與政事諭說諸侯。撢，音探。廣雅曰：誦，言也。然彼言王志，與此微殊，不以文害意也。</w:t>
      </w:r>
      <w:r w:rsidR="000742C0" w:rsidRPr="000742C0">
        <w:rPr>
          <w:rFonts w:hint="eastAsia"/>
          <w:u w:val="wave"/>
        </w:rPr>
        <w:t>尙書</w:t>
      </w:r>
      <w:r w:rsidRPr="001C3E29">
        <w:rPr>
          <w:rFonts w:hint="eastAsia"/>
        </w:rPr>
        <w:t>曰：啟乃心，沃朕心。</w:t>
      </w:r>
    </w:p>
    <w:p w14:paraId="216D8020" w14:textId="77777777" w:rsidR="008F46A3" w:rsidRDefault="008F46A3" w:rsidP="00FB2FA1">
      <w:pPr>
        <w:pStyle w:val="3"/>
        <w:ind w:firstLine="641"/>
      </w:pPr>
      <w:r>
        <w:rPr>
          <w:rFonts w:hint="eastAsia"/>
        </w:rPr>
        <w:t>天監三年策秀才文三首</w:t>
      </w:r>
    </w:p>
    <w:p w14:paraId="00D90D92" w14:textId="77777777" w:rsidR="008F46A3" w:rsidRDefault="008F46A3" w:rsidP="00C5079D">
      <w:pPr>
        <w:ind w:firstLine="420"/>
      </w:pPr>
      <w:r w:rsidRPr="001C3E29">
        <w:rPr>
          <w:rFonts w:hint="eastAsia"/>
        </w:rPr>
        <w:t>何之元梁典曰：天監，武帝年號也。</w:t>
      </w:r>
    </w:p>
    <w:p w14:paraId="21EA382A" w14:textId="77777777" w:rsidR="008F46A3" w:rsidRPr="003D6509" w:rsidRDefault="008F46A3" w:rsidP="00C5079D">
      <w:pPr>
        <w:ind w:firstLine="560"/>
        <w:rPr>
          <w:rFonts w:ascii="楷体" w:eastAsia="楷体" w:hAnsi="楷体"/>
          <w:sz w:val="28"/>
          <w:u w:val="single"/>
        </w:rPr>
      </w:pPr>
      <w:r w:rsidRPr="003D6509">
        <w:rPr>
          <w:rFonts w:ascii="楷体" w:eastAsia="楷体" w:hAnsi="楷体" w:hint="eastAsia"/>
          <w:color w:val="660000"/>
          <w:sz w:val="28"/>
          <w:u w:val="single"/>
        </w:rPr>
        <w:t>任彥昇</w:t>
      </w:r>
    </w:p>
    <w:p w14:paraId="3179577C" w14:textId="52909E99" w:rsidR="008F46A3" w:rsidRDefault="008F46A3" w:rsidP="00C5079D">
      <w:pPr>
        <w:ind w:firstLine="561"/>
      </w:pPr>
      <w:r w:rsidRPr="001C3E29">
        <w:rPr>
          <w:rFonts w:hint="eastAsia"/>
          <w:b/>
          <w:color w:val="660000"/>
          <w:sz w:val="28"/>
        </w:rPr>
        <w:t>問秀才：朕長驅樊鄧，直指商郊，</w:t>
      </w:r>
      <w:r w:rsidRPr="001C3E29">
        <w:rPr>
          <w:rFonts w:hint="eastAsia"/>
        </w:rPr>
        <w:t>商，喻齊也。</w:t>
      </w:r>
      <w:r w:rsidR="003E4D6D" w:rsidRPr="003E4D6D">
        <w:rPr>
          <w:rFonts w:hint="eastAsia"/>
          <w:u w:val="wave"/>
        </w:rPr>
        <w:t>史記</w:t>
      </w:r>
      <w:r w:rsidRPr="001C3E29">
        <w:rPr>
          <w:rFonts w:hint="eastAsia"/>
        </w:rPr>
        <w:t>，樂毅書曰：輕卒銳兵，長驅至國。</w:t>
      </w:r>
      <w:r w:rsidR="003E4D6D" w:rsidRPr="003E4D6D">
        <w:rPr>
          <w:rFonts w:hint="eastAsia"/>
          <w:u w:val="wave"/>
        </w:rPr>
        <w:t>漢書</w:t>
      </w:r>
      <w:r w:rsidRPr="001C3E29">
        <w:rPr>
          <w:rFonts w:hint="eastAsia"/>
        </w:rPr>
        <w:t>，朱買臣曰：發兵浮海，直指泉山。</w:t>
      </w:r>
      <w:r w:rsidR="000742C0" w:rsidRPr="000742C0">
        <w:rPr>
          <w:rFonts w:hint="eastAsia"/>
          <w:u w:val="wave"/>
        </w:rPr>
        <w:t>尙書</w:t>
      </w:r>
      <w:r w:rsidRPr="001C3E29">
        <w:rPr>
          <w:rFonts w:hint="eastAsia"/>
        </w:rPr>
        <w:t>曰：武王朝至于商郊。</w:t>
      </w:r>
      <w:r w:rsidRPr="001C3E29">
        <w:rPr>
          <w:rFonts w:hint="eastAsia"/>
          <w:b/>
          <w:color w:val="660000"/>
          <w:sz w:val="28"/>
        </w:rPr>
        <w:t>因藉時來，乘此歷運，</w:t>
      </w:r>
      <w:r w:rsidRPr="001C3E29">
        <w:rPr>
          <w:rFonts w:hint="eastAsia"/>
        </w:rPr>
        <w:t>魏志，劉廙上疏曰：臣遭乾坤之靈，值時來之運。</w:t>
      </w:r>
      <w:r w:rsidRPr="001C3E29">
        <w:rPr>
          <w:rFonts w:hint="eastAsia"/>
          <w:b/>
          <w:color w:val="660000"/>
          <w:sz w:val="28"/>
        </w:rPr>
        <w:t>當扆永念，猶懷慚德。</w:t>
      </w:r>
      <w:r w:rsidRPr="001C3E29">
        <w:rPr>
          <w:rFonts w:hint="eastAsia"/>
        </w:rPr>
        <w:t>禮記曰：天子當扆而立。</w:t>
      </w:r>
      <w:r w:rsidR="000742C0" w:rsidRPr="000742C0">
        <w:rPr>
          <w:rFonts w:hint="eastAsia"/>
          <w:u w:val="wave"/>
        </w:rPr>
        <w:t>尙書</w:t>
      </w:r>
      <w:r w:rsidRPr="001C3E29">
        <w:rPr>
          <w:rFonts w:hint="eastAsia"/>
        </w:rPr>
        <w:t>曰：成湯放桀於南巢，惟有慚德。</w:t>
      </w:r>
      <w:r w:rsidRPr="001C3E29">
        <w:rPr>
          <w:rFonts w:hint="eastAsia"/>
          <w:b/>
          <w:color w:val="660000"/>
          <w:sz w:val="28"/>
        </w:rPr>
        <w:t>何者？百王之弊，齊季斯甚，</w:t>
      </w:r>
      <w:r w:rsidR="003E4D6D" w:rsidRPr="003E4D6D">
        <w:rPr>
          <w:rFonts w:hint="eastAsia"/>
          <w:u w:val="single"/>
        </w:rPr>
        <w:t>班固</w:t>
      </w:r>
      <w:r w:rsidR="003E4D6D" w:rsidRPr="003E4D6D">
        <w:rPr>
          <w:rFonts w:hint="eastAsia"/>
          <w:u w:val="wave"/>
        </w:rPr>
        <w:t>漢書</w:t>
      </w:r>
      <w:r w:rsidRPr="001C3E29">
        <w:rPr>
          <w:rFonts w:hint="eastAsia"/>
        </w:rPr>
        <w:t>贊曰：漢承百王之弊，季謂末年。</w:t>
      </w:r>
      <w:r w:rsidRPr="001C3E29">
        <w:rPr>
          <w:rFonts w:hint="eastAsia"/>
          <w:b/>
          <w:color w:val="660000"/>
          <w:sz w:val="28"/>
        </w:rPr>
        <w:t>衣冠禮樂，掃地無餘。</w:t>
      </w:r>
      <w:r w:rsidRPr="001C3E29">
        <w:rPr>
          <w:rFonts w:hint="eastAsia"/>
        </w:rPr>
        <w:t>言衣冠制度、禮樂軌儀皆見廢棄，故無餘也。</w:t>
      </w:r>
      <w:r w:rsidR="003E4D6D" w:rsidRPr="003E4D6D">
        <w:rPr>
          <w:rFonts w:hint="eastAsia"/>
          <w:u w:val="single"/>
        </w:rPr>
        <w:t>班固</w:t>
      </w:r>
      <w:r w:rsidR="003E4D6D" w:rsidRPr="003E4D6D">
        <w:rPr>
          <w:rFonts w:hint="eastAsia"/>
          <w:u w:val="wave"/>
        </w:rPr>
        <w:t>漢書</w:t>
      </w:r>
      <w:r w:rsidRPr="001C3E29">
        <w:rPr>
          <w:rFonts w:hint="eastAsia"/>
        </w:rPr>
        <w:t>贊曰：秦滅六國，而上古遺烈，掃地盡矣。</w:t>
      </w:r>
      <w:r w:rsidRPr="001C3E29">
        <w:rPr>
          <w:rFonts w:hint="eastAsia"/>
          <w:b/>
          <w:color w:val="660000"/>
          <w:sz w:val="28"/>
        </w:rPr>
        <w:t>斲雕刓方，經綸草昧。</w:t>
      </w:r>
      <w:r w:rsidR="003E4D6D" w:rsidRPr="003E4D6D">
        <w:rPr>
          <w:rFonts w:hint="eastAsia"/>
          <w:u w:val="wave"/>
        </w:rPr>
        <w:t>漢書</w:t>
      </w:r>
      <w:r w:rsidRPr="001C3E29">
        <w:rPr>
          <w:rFonts w:hint="eastAsia"/>
        </w:rPr>
        <w:t>曰：漢興，破觚而</w:t>
      </w:r>
      <w:r w:rsidR="00F355DD">
        <w:rPr>
          <w:rFonts w:hint="eastAsia"/>
        </w:rPr>
        <w:t>爲</w:t>
      </w:r>
      <w:r w:rsidRPr="001C3E29">
        <w:rPr>
          <w:rFonts w:hint="eastAsia"/>
        </w:rPr>
        <w:t>圜，斲琱而</w:t>
      </w:r>
      <w:r w:rsidR="00F355DD">
        <w:rPr>
          <w:rFonts w:hint="eastAsia"/>
        </w:rPr>
        <w:t>爲</w:t>
      </w:r>
      <w:r w:rsidRPr="001C3E29">
        <w:rPr>
          <w:rFonts w:hint="eastAsia"/>
        </w:rPr>
        <w:t>樸。蘇林</w:t>
      </w:r>
      <w:r w:rsidR="003E4D6D" w:rsidRPr="003E4D6D">
        <w:rPr>
          <w:rFonts w:hint="eastAsia"/>
          <w:u w:val="wave"/>
        </w:rPr>
        <w:t>漢書</w:t>
      </w:r>
      <w:r w:rsidRPr="001C3E29">
        <w:rPr>
          <w:rFonts w:hint="eastAsia"/>
        </w:rPr>
        <w:t>注曰：刓音角之刓，與刓剸同</w:t>
      </w:r>
      <w:r w:rsidRPr="00C32D98">
        <w:rPr>
          <w:rStyle w:val="a9"/>
        </w:rPr>
        <w:footnoteReference w:id="4190"/>
      </w:r>
      <w:r w:rsidRPr="001C3E29">
        <w:rPr>
          <w:rFonts w:hint="eastAsia"/>
        </w:rPr>
        <w:t>。</w:t>
      </w:r>
      <w:r w:rsidR="000742C0" w:rsidRPr="000742C0">
        <w:rPr>
          <w:rFonts w:hint="eastAsia"/>
          <w:u w:val="wave"/>
        </w:rPr>
        <w:t>周易</w:t>
      </w:r>
      <w:r w:rsidRPr="001C3E29">
        <w:rPr>
          <w:rFonts w:hint="eastAsia"/>
        </w:rPr>
        <w:t>曰：雲雷屯，君子以經綸。又曰：天造草昧，宜建侯而不寧。</w:t>
      </w:r>
      <w:r w:rsidR="00FE33F9" w:rsidRPr="00FE33F9">
        <w:rPr>
          <w:rFonts w:hint="eastAsia"/>
          <w:u w:val="single"/>
        </w:rPr>
        <w:t>鄭玄</w:t>
      </w:r>
      <w:r w:rsidRPr="001C3E29">
        <w:rPr>
          <w:rFonts w:hint="eastAsia"/>
        </w:rPr>
        <w:t>曰：造，</w:t>
      </w:r>
      <w:r w:rsidRPr="001C3E29">
        <w:rPr>
          <w:rFonts w:hint="eastAsia"/>
        </w:rPr>
        <w:lastRenderedPageBreak/>
        <w:t>成也。草，草創也。昧，昧爽也。</w:t>
      </w:r>
      <w:r w:rsidRPr="001C3E29">
        <w:rPr>
          <w:rFonts w:hint="eastAsia"/>
          <w:b/>
          <w:color w:val="660000"/>
          <w:sz w:val="28"/>
        </w:rPr>
        <w:t>採三王之禮，冠履粗分；因六代之樂，宮判始辨。</w:t>
      </w:r>
      <w:r w:rsidRPr="001C3E29">
        <w:rPr>
          <w:rFonts w:hint="eastAsia"/>
        </w:rPr>
        <w:t>周禮曰：王宮懸，諸侯軒懸，卿大夫判懸，士植懸</w:t>
      </w:r>
      <w:r w:rsidRPr="00C32D98">
        <w:rPr>
          <w:rStyle w:val="a9"/>
        </w:rPr>
        <w:footnoteReference w:id="4191"/>
      </w:r>
      <w:r w:rsidRPr="001C3E29">
        <w:rPr>
          <w:rFonts w:hint="eastAsia"/>
        </w:rPr>
        <w:t>。</w:t>
      </w:r>
      <w:r w:rsidRPr="001C3E29">
        <w:rPr>
          <w:rFonts w:hint="eastAsia"/>
          <w:b/>
          <w:color w:val="660000"/>
          <w:sz w:val="28"/>
        </w:rPr>
        <w:t>而百度草創，倉廩未實。</w:t>
      </w:r>
      <w:r w:rsidR="000742C0" w:rsidRPr="000742C0">
        <w:rPr>
          <w:rFonts w:hint="eastAsia"/>
          <w:u w:val="wave"/>
        </w:rPr>
        <w:t>尙書</w:t>
      </w:r>
      <w:r w:rsidRPr="001C3E29">
        <w:rPr>
          <w:rFonts w:hint="eastAsia"/>
        </w:rPr>
        <w:t>曰：百度唯貞。</w:t>
      </w:r>
      <w:r w:rsidR="003E4D6D" w:rsidRPr="003E4D6D">
        <w:rPr>
          <w:rFonts w:hint="eastAsia"/>
          <w:u w:val="wave"/>
        </w:rPr>
        <w:t>論語</w:t>
      </w:r>
      <w:r w:rsidRPr="001C3E29">
        <w:rPr>
          <w:rFonts w:hint="eastAsia"/>
        </w:rPr>
        <w:t>曰：裨諶草創之。</w:t>
      </w:r>
      <w:r w:rsidR="000742C0" w:rsidRPr="000742C0">
        <w:rPr>
          <w:rFonts w:hint="eastAsia"/>
          <w:u w:val="wave"/>
        </w:rPr>
        <w:t>管子</w:t>
      </w:r>
      <w:r w:rsidRPr="001C3E29">
        <w:rPr>
          <w:rFonts w:hint="eastAsia"/>
        </w:rPr>
        <w:t>曰：倉廩實知禮節。</w:t>
      </w:r>
      <w:r w:rsidRPr="001C3E29">
        <w:rPr>
          <w:rFonts w:hint="eastAsia"/>
          <w:b/>
          <w:color w:val="660000"/>
          <w:sz w:val="28"/>
        </w:rPr>
        <w:t>若終畝不稅，則國用靡資；</w:t>
      </w:r>
      <w:r w:rsidR="000742C0" w:rsidRPr="000742C0">
        <w:rPr>
          <w:rFonts w:hint="eastAsia"/>
          <w:u w:val="wave"/>
        </w:rPr>
        <w:t>國語</w:t>
      </w:r>
      <w:r w:rsidRPr="001C3E29">
        <w:rPr>
          <w:rFonts w:hint="eastAsia"/>
        </w:rPr>
        <w:t>曰：王耕三推之，庶人終于畝。禮記曰：古者公田籍而不稅。</w:t>
      </w:r>
      <w:r w:rsidR="003F10DC" w:rsidRPr="003F10DC">
        <w:rPr>
          <w:rFonts w:hint="eastAsia"/>
          <w:u w:val="single"/>
        </w:rPr>
        <w:t>毛萇</w:t>
      </w:r>
      <w:r w:rsidRPr="001C3E29">
        <w:rPr>
          <w:rFonts w:hint="eastAsia"/>
        </w:rPr>
        <w:t>詩傳曰：資，財也。</w:t>
      </w:r>
      <w:r w:rsidRPr="001C3E29">
        <w:rPr>
          <w:rFonts w:hint="eastAsia"/>
          <w:b/>
          <w:color w:val="660000"/>
          <w:sz w:val="28"/>
        </w:rPr>
        <w:t>百姓不足，則惻隱深慮。</w:t>
      </w:r>
      <w:r w:rsidR="003E4D6D" w:rsidRPr="003E4D6D">
        <w:rPr>
          <w:rFonts w:hint="eastAsia"/>
          <w:u w:val="wave"/>
        </w:rPr>
        <w:t>論語</w:t>
      </w:r>
      <w:r w:rsidRPr="001C3E29">
        <w:rPr>
          <w:rFonts w:hint="eastAsia"/>
        </w:rPr>
        <w:t>，有若曰：百姓足，君孰與不足？百姓不足，君孰與足？孟子曰：無惻隱之心，非仁也</w:t>
      </w:r>
      <w:r w:rsidRPr="00C32D98">
        <w:rPr>
          <w:rStyle w:val="a9"/>
        </w:rPr>
        <w:footnoteReference w:id="4192"/>
      </w:r>
      <w:r w:rsidRPr="001C3E29">
        <w:rPr>
          <w:rFonts w:hint="eastAsia"/>
        </w:rPr>
        <w:t>。惻隱者，仁之端。</w:t>
      </w:r>
      <w:r w:rsidRPr="001C3E29">
        <w:rPr>
          <w:rFonts w:hint="eastAsia"/>
          <w:b/>
          <w:color w:val="660000"/>
          <w:sz w:val="28"/>
        </w:rPr>
        <w:t>每時入芻藁，歲課田租，</w:t>
      </w:r>
      <w:r w:rsidRPr="001C3E29">
        <w:rPr>
          <w:rFonts w:hint="eastAsia"/>
        </w:rPr>
        <w:t>漢舊儀曰：民田租芻藁，以給經用也。</w:t>
      </w:r>
      <w:r w:rsidR="000742C0" w:rsidRPr="000742C0">
        <w:rPr>
          <w:rFonts w:hint="eastAsia"/>
          <w:u w:val="wave"/>
        </w:rPr>
        <w:t>尙書</w:t>
      </w:r>
      <w:r w:rsidRPr="001C3E29">
        <w:rPr>
          <w:rFonts w:hint="eastAsia"/>
        </w:rPr>
        <w:t>曰：百里納槁。</w:t>
      </w:r>
      <w:r w:rsidRPr="001C3E29">
        <w:rPr>
          <w:rFonts w:hint="eastAsia"/>
          <w:b/>
          <w:color w:val="660000"/>
          <w:sz w:val="28"/>
        </w:rPr>
        <w:t>愀然疚懷，如憐赤子。</w:t>
      </w:r>
      <w:r w:rsidRPr="001C3E29">
        <w:rPr>
          <w:rFonts w:hint="eastAsia"/>
        </w:rPr>
        <w:t>禮記曰：哀公敢問：人道誰</w:t>
      </w:r>
      <w:r w:rsidR="00F355DD">
        <w:rPr>
          <w:rFonts w:hint="eastAsia"/>
        </w:rPr>
        <w:t>爲</w:t>
      </w:r>
      <w:r w:rsidRPr="001C3E29">
        <w:rPr>
          <w:rFonts w:hint="eastAsia"/>
        </w:rPr>
        <w:t>大？</w:t>
      </w:r>
      <w:r w:rsidR="003F10DC" w:rsidRPr="003F10DC">
        <w:rPr>
          <w:rFonts w:hint="eastAsia"/>
          <w:u w:val="single"/>
        </w:rPr>
        <w:t>孔子</w:t>
      </w:r>
      <w:r w:rsidRPr="001C3E29">
        <w:rPr>
          <w:rFonts w:hint="eastAsia"/>
        </w:rPr>
        <w:t>愀然作色而對。月賦曰：悄焉疚懷。</w:t>
      </w:r>
      <w:r w:rsidR="000742C0" w:rsidRPr="000742C0">
        <w:rPr>
          <w:rFonts w:hint="eastAsia"/>
          <w:u w:val="wave"/>
        </w:rPr>
        <w:t>尙書</w:t>
      </w:r>
      <w:r w:rsidRPr="001C3E29">
        <w:rPr>
          <w:rFonts w:hint="eastAsia"/>
        </w:rPr>
        <w:t>曰：若保赤子，惟民其康乂。</w:t>
      </w:r>
      <w:r w:rsidRPr="001C3E29">
        <w:rPr>
          <w:rFonts w:hint="eastAsia"/>
          <w:b/>
          <w:color w:val="660000"/>
          <w:sz w:val="28"/>
        </w:rPr>
        <w:t>今欲使朕無滿堂之念，民有家給之饒，</w:t>
      </w:r>
      <w:r w:rsidRPr="001C3E29">
        <w:rPr>
          <w:rFonts w:hint="eastAsia"/>
        </w:rPr>
        <w:t>說苑曰：古人於天下也，譬一堂之上。今有滿堂飲酒，有一人獨索然向隅泣，則一堂之人，皆不樂也。鄧析子曰：聖人逍遙一世之間，而家給人足，天下太平。</w:t>
      </w:r>
      <w:r w:rsidRPr="001C3E29">
        <w:rPr>
          <w:rFonts w:hint="eastAsia"/>
          <w:b/>
          <w:color w:val="660000"/>
          <w:sz w:val="28"/>
        </w:rPr>
        <w:t>漸登九年之畜，稍去關市之賦。</w:t>
      </w:r>
      <w:r w:rsidRPr="001C3E29">
        <w:rPr>
          <w:rFonts w:hint="eastAsia"/>
        </w:rPr>
        <w:t>禮記曰：國無九年之畜曰不足。周禮曰：以九賦歛財賄，七曰關市之賦。</w:t>
      </w:r>
      <w:r w:rsidR="00FE33F9" w:rsidRPr="00FE33F9">
        <w:rPr>
          <w:rFonts w:hint="eastAsia"/>
          <w:u w:val="single"/>
        </w:rPr>
        <w:t>鄭玄</w:t>
      </w:r>
      <w:r w:rsidRPr="001C3E29">
        <w:rPr>
          <w:rFonts w:hint="eastAsia"/>
        </w:rPr>
        <w:t>曰：賦，謂口出泉；關市，謂占會百物也。</w:t>
      </w:r>
      <w:r w:rsidRPr="001C3E29">
        <w:rPr>
          <w:rFonts w:hint="eastAsia"/>
          <w:b/>
          <w:color w:val="660000"/>
          <w:sz w:val="28"/>
        </w:rPr>
        <w:t>子大夫當此三道，利用賓王，</w:t>
      </w:r>
      <w:r w:rsidRPr="001C3E29">
        <w:rPr>
          <w:rFonts w:hint="eastAsia"/>
        </w:rPr>
        <w:t>三道、賓王，已見上文。</w:t>
      </w:r>
      <w:r w:rsidRPr="001C3E29">
        <w:rPr>
          <w:rFonts w:hint="eastAsia"/>
          <w:b/>
          <w:color w:val="660000"/>
          <w:sz w:val="28"/>
        </w:rPr>
        <w:t>斯理何從？佇聞良說。</w:t>
      </w:r>
      <w:r w:rsidRPr="001C3E29">
        <w:rPr>
          <w:rFonts w:hint="eastAsia"/>
        </w:rPr>
        <w:t>顏延之策秀才文曰：廢興之要，敬俟良說。</w:t>
      </w:r>
    </w:p>
    <w:p w14:paraId="171E062E" w14:textId="12328AD3" w:rsidR="008F46A3" w:rsidRDefault="008F46A3" w:rsidP="00C5079D">
      <w:pPr>
        <w:ind w:firstLine="561"/>
      </w:pPr>
      <w:r w:rsidRPr="001C3E29">
        <w:rPr>
          <w:rFonts w:hint="eastAsia"/>
          <w:b/>
          <w:color w:val="660000"/>
          <w:sz w:val="28"/>
        </w:rPr>
        <w:t>問：朕本自諸生，弱齡有志，</w:t>
      </w:r>
      <w:r w:rsidRPr="001C3E29">
        <w:rPr>
          <w:rFonts w:hint="eastAsia"/>
        </w:rPr>
        <w:t>鍾離意別傳曰：嚴遵與光武皇帝俱</w:t>
      </w:r>
      <w:r w:rsidR="00F355DD">
        <w:rPr>
          <w:rFonts w:hint="eastAsia"/>
        </w:rPr>
        <w:t>爲</w:t>
      </w:r>
      <w:r w:rsidRPr="001C3E29">
        <w:rPr>
          <w:rFonts w:hint="eastAsia"/>
        </w:rPr>
        <w:t>諸生。禮記，</w:t>
      </w:r>
      <w:r w:rsidR="003F10DC" w:rsidRPr="003F10DC">
        <w:rPr>
          <w:rFonts w:hint="eastAsia"/>
          <w:u w:val="single"/>
        </w:rPr>
        <w:t>孔子</w:t>
      </w:r>
      <w:r w:rsidRPr="001C3E29">
        <w:rPr>
          <w:rFonts w:hint="eastAsia"/>
        </w:rPr>
        <w:t>曰：大道之行也，與三代之英，丘未之逮，而有志焉。</w:t>
      </w:r>
      <w:r w:rsidRPr="001C3E29">
        <w:rPr>
          <w:rFonts w:hint="eastAsia"/>
          <w:b/>
          <w:color w:val="660000"/>
          <w:sz w:val="28"/>
        </w:rPr>
        <w:t>閉戶自精，開卷獨得。</w:t>
      </w:r>
      <w:r w:rsidRPr="001C3E29">
        <w:rPr>
          <w:rFonts w:hint="eastAsia"/>
        </w:rPr>
        <w:t>楚國先賢傳曰：孫敬入學，閉戶牖，精力過人，太學謂曰閉戶生。入市，市人相語：閉戶生來。不忍欺也。陶潛誡子書曰：開卷有得，便欣然忘食。</w:t>
      </w:r>
      <w:r w:rsidRPr="001C3E29">
        <w:rPr>
          <w:rFonts w:hint="eastAsia"/>
          <w:b/>
          <w:color w:val="660000"/>
          <w:sz w:val="28"/>
        </w:rPr>
        <w:t>九流七略，頗常觀覽；六藝百家，庶非牆面。</w:t>
      </w:r>
      <w:r w:rsidR="003E4D6D" w:rsidRPr="003E4D6D">
        <w:rPr>
          <w:rFonts w:hint="eastAsia"/>
          <w:u w:val="wave"/>
        </w:rPr>
        <w:t>漢書</w:t>
      </w:r>
      <w:r w:rsidRPr="001C3E29">
        <w:rPr>
          <w:rFonts w:hint="eastAsia"/>
        </w:rPr>
        <w:t>曰：九流，有儒家流、道家流、陰陽家流、法家流、名家流、墨家流、從橫家流、雜家流、農家流。又曰：劉歆總群書而奏其七略，故有輯略，有六藝略，有諸子略，有詩</w:t>
      </w:r>
      <w:r w:rsidRPr="001C3E29">
        <w:rPr>
          <w:rFonts w:hint="eastAsia"/>
        </w:rPr>
        <w:lastRenderedPageBreak/>
        <w:t>賦略，有兵書略，有數術略，有方技略。廣雅曰：頗，少也。周禮，保氏養國子以道，乃教之六藝：一曰五禮，二曰六樂，三曰五射，四曰五御，五曰六書，六曰九數。淮南子曰：百家異說，各有所出。</w:t>
      </w:r>
      <w:r w:rsidR="003E4D6D" w:rsidRPr="003E4D6D">
        <w:rPr>
          <w:rFonts w:hint="eastAsia"/>
          <w:u w:val="wave"/>
        </w:rPr>
        <w:t>論語</w:t>
      </w:r>
      <w:r w:rsidRPr="001C3E29">
        <w:rPr>
          <w:rFonts w:hint="eastAsia"/>
        </w:rPr>
        <w:t>，子謂伯魚曰：汝</w:t>
      </w:r>
      <w:r w:rsidR="00F355DD">
        <w:rPr>
          <w:rFonts w:hint="eastAsia"/>
        </w:rPr>
        <w:t>爲</w:t>
      </w:r>
      <w:r w:rsidRPr="001C3E29">
        <w:rPr>
          <w:rFonts w:hint="eastAsia"/>
        </w:rPr>
        <w:t>周南、召南矣乎？人而不</w:t>
      </w:r>
      <w:r w:rsidR="00F355DD">
        <w:rPr>
          <w:rFonts w:hint="eastAsia"/>
        </w:rPr>
        <w:t>爲</w:t>
      </w:r>
      <w:r w:rsidRPr="001C3E29">
        <w:rPr>
          <w:rFonts w:hint="eastAsia"/>
        </w:rPr>
        <w:t>周南、召南，其猶正牆面而立也與！</w:t>
      </w:r>
      <w:r w:rsidRPr="001C3E29">
        <w:rPr>
          <w:rFonts w:hint="eastAsia"/>
          <w:b/>
          <w:color w:val="660000"/>
          <w:sz w:val="28"/>
        </w:rPr>
        <w:t>雖一日萬機，早朝晏罷，</w:t>
      </w:r>
      <w:r w:rsidR="000742C0" w:rsidRPr="000742C0">
        <w:rPr>
          <w:rFonts w:hint="eastAsia"/>
          <w:u w:val="wave"/>
        </w:rPr>
        <w:t>尙書</w:t>
      </w:r>
      <w:r w:rsidRPr="001C3E29">
        <w:rPr>
          <w:rFonts w:hint="eastAsia"/>
        </w:rPr>
        <w:t>曰：兢兢業業，一日二日萬機。墨子曰：早朝晏罷，斷獄治政也。</w:t>
      </w:r>
      <w:r w:rsidRPr="001C3E29">
        <w:rPr>
          <w:rFonts w:hint="eastAsia"/>
          <w:b/>
          <w:color w:val="660000"/>
          <w:sz w:val="28"/>
        </w:rPr>
        <w:t>聽覽之暇，三餘靡失。</w:t>
      </w:r>
      <w:r w:rsidRPr="001C3E29">
        <w:rPr>
          <w:rFonts w:hint="eastAsia"/>
        </w:rPr>
        <w:t>上林賦曰：朕以覽聽餘閑，無事棄日。魏略曰：董遇，字季真，善左氏傳。從學者云：若渴無日</w:t>
      </w:r>
      <w:r w:rsidRPr="00C32D98">
        <w:rPr>
          <w:rStyle w:val="a9"/>
        </w:rPr>
        <w:footnoteReference w:id="4193"/>
      </w:r>
      <w:r w:rsidRPr="001C3E29">
        <w:rPr>
          <w:rFonts w:hint="eastAsia"/>
        </w:rPr>
        <w:t>。遇言：當以三餘。或問三餘之意，遇言：冬者歲之餘，夜與陰者日之餘，雨者月之餘</w:t>
      </w:r>
      <w:r w:rsidRPr="00C32D98">
        <w:rPr>
          <w:rStyle w:val="a9"/>
        </w:rPr>
        <w:footnoteReference w:id="4194"/>
      </w:r>
      <w:r w:rsidRPr="001C3E29">
        <w:rPr>
          <w:rFonts w:hint="eastAsia"/>
        </w:rPr>
        <w:t>。</w:t>
      </w:r>
      <w:r w:rsidRPr="001C3E29">
        <w:rPr>
          <w:rFonts w:hint="eastAsia"/>
          <w:b/>
          <w:color w:val="660000"/>
          <w:sz w:val="28"/>
        </w:rPr>
        <w:t>上之化下，草偃風從，</w:t>
      </w:r>
      <w:r w:rsidR="003E4D6D" w:rsidRPr="003E4D6D">
        <w:rPr>
          <w:rFonts w:hint="eastAsia"/>
          <w:u w:val="wave"/>
        </w:rPr>
        <w:t>論語</w:t>
      </w:r>
      <w:r w:rsidRPr="001C3E29">
        <w:rPr>
          <w:rFonts w:hint="eastAsia"/>
        </w:rPr>
        <w:t>，子曰：君子之德風，小人之德草，草上之風必偃。</w:t>
      </w:r>
      <w:r w:rsidRPr="001C3E29">
        <w:rPr>
          <w:rFonts w:hint="eastAsia"/>
          <w:b/>
          <w:color w:val="660000"/>
          <w:sz w:val="28"/>
        </w:rPr>
        <w:t>惟此虛寡，弗能動俗。</w:t>
      </w:r>
      <w:r w:rsidR="00FE33F9" w:rsidRPr="00FE33F9">
        <w:rPr>
          <w:rFonts w:hint="eastAsia"/>
          <w:u w:val="single"/>
        </w:rPr>
        <w:t>蔡邕</w:t>
      </w:r>
      <w:r w:rsidRPr="001C3E29">
        <w:rPr>
          <w:rFonts w:hint="eastAsia"/>
        </w:rPr>
        <w:t>姜肱碑曰：至德動俗，邑中化之。</w:t>
      </w:r>
      <w:r w:rsidRPr="001C3E29">
        <w:rPr>
          <w:rFonts w:hint="eastAsia"/>
          <w:b/>
          <w:color w:val="660000"/>
          <w:sz w:val="28"/>
        </w:rPr>
        <w:t>昔紫衣賤服，猶化齊風；</w:t>
      </w:r>
      <w:r w:rsidRPr="001C3E29">
        <w:rPr>
          <w:rFonts w:hint="eastAsia"/>
        </w:rPr>
        <w:t>韓子曰：齊桓公好服紫，一國盡服紫，當時十素不得一紫。公患之，告管仲。管仲曰：君欲止之，何不自誡勿衣也？謂左右曰，甚惡紫臭。公曰：諾。於是郎中莫衣紫；其明日，國中莫有衣紫；三日，境內莫衣紫。</w:t>
      </w:r>
      <w:r w:rsidRPr="001C3E29">
        <w:rPr>
          <w:rFonts w:hint="eastAsia"/>
          <w:b/>
          <w:color w:val="660000"/>
          <w:sz w:val="28"/>
        </w:rPr>
        <w:t>長纓鄙好，且變鄒俗。</w:t>
      </w:r>
      <w:r w:rsidRPr="001C3E29">
        <w:rPr>
          <w:rFonts w:hint="eastAsia"/>
        </w:rPr>
        <w:t>韓子曰：鄒君好長纓，左右皆服長纓，甚貴。鄒君患之，問左右。左右對曰：君好服之，百姓亦多服，是故貴。鄒君因先自斷其纓而出，國中皆不服長纓。</w:t>
      </w:r>
      <w:r w:rsidRPr="001C3E29">
        <w:rPr>
          <w:rFonts w:hint="eastAsia"/>
          <w:b/>
          <w:color w:val="660000"/>
          <w:sz w:val="28"/>
        </w:rPr>
        <w:t>雖德慚往賢，業優前事。且夫搢紳道行，祿利然也。</w:t>
      </w:r>
      <w:r w:rsidRPr="001C3E29">
        <w:rPr>
          <w:rFonts w:hint="eastAsia"/>
        </w:rPr>
        <w:t>封禪書曰：因雜搢紳先生之略術。</w:t>
      </w:r>
      <w:r w:rsidR="003E4D6D" w:rsidRPr="003E4D6D">
        <w:rPr>
          <w:rFonts w:hint="eastAsia"/>
          <w:u w:val="single"/>
        </w:rPr>
        <w:t>班固</w:t>
      </w:r>
      <w:r w:rsidR="003E4D6D" w:rsidRPr="003E4D6D">
        <w:rPr>
          <w:rFonts w:hint="eastAsia"/>
          <w:u w:val="wave"/>
        </w:rPr>
        <w:t>漢書</w:t>
      </w:r>
      <w:r w:rsidRPr="001C3E29">
        <w:rPr>
          <w:rFonts w:hint="eastAsia"/>
        </w:rPr>
        <w:t>贊曰：大師</w:t>
      </w:r>
      <w:r w:rsidRPr="001C3E29">
        <w:t>?</w:t>
      </w:r>
      <w:r w:rsidRPr="001C3E29">
        <w:t>至千餘人，蓋祿利之路然也。</w:t>
      </w:r>
      <w:r w:rsidRPr="001C3E29">
        <w:rPr>
          <w:b/>
          <w:color w:val="660000"/>
          <w:sz w:val="28"/>
        </w:rPr>
        <w:t>朕傾心駿骨，非懼真龍，</w:t>
      </w:r>
      <w:r w:rsidRPr="001C3E29">
        <w:t>新序曰：郭隗謂燕王曰：古之君有以千金市千里馬者，三年不得。人請求之，三月得馬，已死矣，買其骨以五百金。君大怒之。人曰：死馬骨且市之，況生馬乎？天下必以王</w:t>
      </w:r>
      <w:r w:rsidR="00F355DD">
        <w:t>爲</w:t>
      </w:r>
      <w:r w:rsidRPr="001C3E29">
        <w:t>好馬矣。於是不能期年，千里馬至者二。今王誠願致士，請從隗始。隗且見事，況賢於隗者乎？又</w:t>
      </w:r>
      <w:r w:rsidRPr="00C32D98">
        <w:rPr>
          <w:rStyle w:val="a9"/>
        </w:rPr>
        <w:footnoteReference w:id="4195"/>
      </w:r>
      <w:r w:rsidRPr="001C3E29">
        <w:t>子張見魯哀公，哀公不禮，去曰：君之好士，有似葉公子高之好龍也。葉公好龍，室屋彫文，盡以寫龍。於是天龍聞而下之，窺頭於牖，</w:t>
      </w:r>
      <w:r w:rsidRPr="001C3E29">
        <w:lastRenderedPageBreak/>
        <w:t>拖尾於堂。葉公見之，</w:t>
      </w:r>
      <w:r w:rsidRPr="001C3E29">
        <w:rPr>
          <w:rFonts w:hint="eastAsia"/>
        </w:rPr>
        <w:t>棄而退走，失其魂魄，五色無主。是葉公非好真龍也，好夫似龍而非龍者也。今君之好士也，好夫似士而非士者也。</w:t>
      </w:r>
      <w:r w:rsidRPr="001C3E29">
        <w:rPr>
          <w:rFonts w:hint="eastAsia"/>
          <w:b/>
          <w:color w:val="660000"/>
          <w:sz w:val="28"/>
        </w:rPr>
        <w:t>輜軿青紫，如拾地芥。</w:t>
      </w:r>
      <w:r w:rsidRPr="001C3E29">
        <w:rPr>
          <w:rFonts w:hint="eastAsia"/>
        </w:rPr>
        <w:t>范曄</w:t>
      </w:r>
      <w:r w:rsidR="000742C0" w:rsidRPr="000742C0">
        <w:rPr>
          <w:rFonts w:hint="eastAsia"/>
          <w:u w:val="wave"/>
        </w:rPr>
        <w:t>後漢書</w:t>
      </w:r>
      <w:r w:rsidRPr="001C3E29">
        <w:rPr>
          <w:rFonts w:hint="eastAsia"/>
        </w:rPr>
        <w:t>曰：袁紹，賓客所歸，輜軿紫轂，填接街陌。說文曰：軿，車前衣，車後</w:t>
      </w:r>
      <w:r w:rsidR="00F355DD">
        <w:rPr>
          <w:rFonts w:hint="eastAsia"/>
        </w:rPr>
        <w:t>爲</w:t>
      </w:r>
      <w:r w:rsidRPr="001C3E29">
        <w:rPr>
          <w:rFonts w:hint="eastAsia"/>
        </w:rPr>
        <w:t>輜。</w:t>
      </w:r>
      <w:r w:rsidR="003E4D6D" w:rsidRPr="003E4D6D">
        <w:rPr>
          <w:rFonts w:hint="eastAsia"/>
          <w:u w:val="wave"/>
        </w:rPr>
        <w:t>漢書</w:t>
      </w:r>
      <w:r w:rsidRPr="001C3E29">
        <w:rPr>
          <w:rFonts w:hint="eastAsia"/>
        </w:rPr>
        <w:t>曰：夏侯勝每講授，常謂諸生曰：士病不明經，經術苟明，其取青紫，如俛拾地芥爾。言好學明經術，以取貴位之服，如似車載之多也；取之易也，如拾地草。</w:t>
      </w:r>
      <w:r w:rsidRPr="001C3E29">
        <w:rPr>
          <w:rFonts w:hint="eastAsia"/>
          <w:b/>
          <w:color w:val="660000"/>
          <w:sz w:val="28"/>
        </w:rPr>
        <w:t>而惰游廢業，十室而九，</w:t>
      </w:r>
      <w:r w:rsidRPr="001C3E29">
        <w:rPr>
          <w:rFonts w:hint="eastAsia"/>
        </w:rPr>
        <w:t>惰遊，已見上文。抱朴子曰：秦降及季杪，天下欲反，十室而九。</w:t>
      </w:r>
      <w:r w:rsidRPr="001C3E29">
        <w:rPr>
          <w:rFonts w:hint="eastAsia"/>
          <w:b/>
          <w:color w:val="660000"/>
          <w:sz w:val="28"/>
        </w:rPr>
        <w:t>鳴鳥薎聞，子衿不作。</w:t>
      </w:r>
      <w:r w:rsidRPr="001C3E29">
        <w:rPr>
          <w:rFonts w:hint="eastAsia"/>
        </w:rPr>
        <w:t>言古者收教不及於道者，故天下太平而鳳凰至；學校廢，則作子衿以刺之，而人感思學。今則不然，言不如古也。</w:t>
      </w:r>
      <w:r w:rsidR="000742C0" w:rsidRPr="000742C0">
        <w:rPr>
          <w:rFonts w:hint="eastAsia"/>
          <w:u w:val="wave"/>
        </w:rPr>
        <w:t>尙書</w:t>
      </w:r>
      <w:r w:rsidRPr="001C3E29">
        <w:rPr>
          <w:rFonts w:hint="eastAsia"/>
        </w:rPr>
        <w:t>，周公曰：攸罔勗弗及，苟造德弗降</w:t>
      </w:r>
      <w:r w:rsidRPr="00C32D98">
        <w:rPr>
          <w:rStyle w:val="a9"/>
        </w:rPr>
        <w:footnoteReference w:id="4196"/>
      </w:r>
      <w:r w:rsidRPr="001C3E29">
        <w:rPr>
          <w:rFonts w:hint="eastAsia"/>
        </w:rPr>
        <w:t>，我則鳴鳥不聞。</w:t>
      </w:r>
      <w:r w:rsidR="003F10DC" w:rsidRPr="003F10DC">
        <w:rPr>
          <w:rFonts w:hint="eastAsia"/>
          <w:u w:val="single"/>
        </w:rPr>
        <w:t>毛萇</w:t>
      </w:r>
      <w:r w:rsidRPr="001C3E29">
        <w:rPr>
          <w:rFonts w:hint="eastAsia"/>
        </w:rPr>
        <w:t>詩傳曰：薎，如也</w:t>
      </w:r>
      <w:r w:rsidRPr="00C32D98">
        <w:rPr>
          <w:rStyle w:val="a9"/>
        </w:rPr>
        <w:footnoteReference w:id="4197"/>
      </w:r>
      <w:r w:rsidRPr="001C3E29">
        <w:rPr>
          <w:rFonts w:hint="eastAsia"/>
        </w:rPr>
        <w:t>。詩序曰：子衿，刺學廢也。兩都賦序曰：王澤竭而詩不作。</w:t>
      </w:r>
      <w:r w:rsidRPr="001C3E29">
        <w:rPr>
          <w:rFonts w:hint="eastAsia"/>
          <w:b/>
          <w:color w:val="660000"/>
          <w:sz w:val="28"/>
        </w:rPr>
        <w:t>弘獎之路，斯</w:t>
      </w:r>
      <w:r w:rsidR="00820F0B">
        <w:rPr>
          <w:rFonts w:hint="eastAsia"/>
          <w:b/>
          <w:color w:val="660000"/>
          <w:sz w:val="28"/>
        </w:rPr>
        <w:t>旣</w:t>
      </w:r>
      <w:r w:rsidRPr="001C3E29">
        <w:rPr>
          <w:rFonts w:hint="eastAsia"/>
          <w:b/>
          <w:color w:val="660000"/>
          <w:sz w:val="28"/>
        </w:rPr>
        <w:t>然矣，</w:t>
      </w:r>
      <w:r w:rsidRPr="001C3E29">
        <w:rPr>
          <w:rFonts w:hint="eastAsia"/>
        </w:rPr>
        <w:t>小雅曰：獎，勸也。</w:t>
      </w:r>
      <w:r w:rsidRPr="001C3E29">
        <w:rPr>
          <w:rFonts w:hint="eastAsia"/>
          <w:b/>
          <w:color w:val="660000"/>
          <w:sz w:val="28"/>
        </w:rPr>
        <w:t>猶其寂寞，應有良規。</w:t>
      </w:r>
      <w:r w:rsidRPr="001C3E29">
        <w:rPr>
          <w:rFonts w:hint="eastAsia"/>
        </w:rPr>
        <w:t>魏志，明帝報王朗詔曰：欽納至言，思聞良規。</w:t>
      </w:r>
    </w:p>
    <w:p w14:paraId="75DFD189" w14:textId="348D4368" w:rsidR="008F46A3" w:rsidRDefault="008F46A3" w:rsidP="00C5079D">
      <w:pPr>
        <w:ind w:firstLine="561"/>
      </w:pPr>
      <w:r w:rsidRPr="001C3E29">
        <w:rPr>
          <w:rFonts w:hint="eastAsia"/>
          <w:b/>
          <w:color w:val="660000"/>
          <w:sz w:val="28"/>
        </w:rPr>
        <w:t>問：朕立諫鼓，設謗木，於茲三年矣。</w:t>
      </w:r>
      <w:r w:rsidRPr="001C3E29">
        <w:rPr>
          <w:rFonts w:hint="eastAsia"/>
        </w:rPr>
        <w:t>鄧析子曰：堯置欲諫之鼓，舜立誹謗之木，此聖人也。</w:t>
      </w:r>
      <w:r w:rsidRPr="001C3E29">
        <w:rPr>
          <w:rFonts w:hint="eastAsia"/>
          <w:b/>
          <w:color w:val="660000"/>
          <w:sz w:val="28"/>
        </w:rPr>
        <w:t>比雖輻湊闕下，多非政要；</w:t>
      </w:r>
      <w:r w:rsidRPr="001C3E29">
        <w:rPr>
          <w:rFonts w:hint="eastAsia"/>
        </w:rPr>
        <w:t>文子曰：群臣輻湊。張湛曰：如</w:t>
      </w:r>
      <w:r w:rsidRPr="001C3E29">
        <w:t>?</w:t>
      </w:r>
      <w:r w:rsidRPr="001C3E29">
        <w:t>輻之集於轂也。范曄</w:t>
      </w:r>
      <w:r w:rsidR="000742C0" w:rsidRPr="000742C0">
        <w:rPr>
          <w:u w:val="wave"/>
        </w:rPr>
        <w:t>後漢書</w:t>
      </w:r>
      <w:r w:rsidRPr="001C3E29">
        <w:t>曰：詔問</w:t>
      </w:r>
      <w:r w:rsidR="00FE33F9" w:rsidRPr="00FE33F9">
        <w:rPr>
          <w:u w:val="single"/>
        </w:rPr>
        <w:t>蔡邕</w:t>
      </w:r>
      <w:r w:rsidRPr="001C3E29">
        <w:t>，宜披露得失，指陳政要。</w:t>
      </w:r>
      <w:r w:rsidRPr="001C3E29">
        <w:rPr>
          <w:b/>
          <w:color w:val="660000"/>
          <w:sz w:val="28"/>
        </w:rPr>
        <w:t>日伏青蒲，罕能切直。</w:t>
      </w:r>
      <w:r w:rsidR="003E4D6D" w:rsidRPr="003E4D6D">
        <w:rPr>
          <w:u w:val="wave"/>
        </w:rPr>
        <w:t>漢書</w:t>
      </w:r>
      <w:r w:rsidRPr="001C3E29">
        <w:t>曰：史丹直入臥內，頓首伏青蒲上。</w:t>
      </w:r>
      <w:r w:rsidR="003E4D6D" w:rsidRPr="003E4D6D">
        <w:rPr>
          <w:u w:val="single"/>
        </w:rPr>
        <w:t>應劭</w:t>
      </w:r>
      <w:r w:rsidRPr="001C3E29">
        <w:t>曰：以青規地曰青蒲。桓子新論曰：切直忠正，則汲黯之敢諫爭也。</w:t>
      </w:r>
      <w:r w:rsidRPr="001C3E29">
        <w:rPr>
          <w:b/>
          <w:color w:val="660000"/>
          <w:sz w:val="28"/>
        </w:rPr>
        <w:t>將齊季多諱，風流遂往。</w:t>
      </w:r>
      <w:r w:rsidR="003F10DC" w:rsidRPr="003F10DC">
        <w:rPr>
          <w:u w:val="single"/>
        </w:rPr>
        <w:t>毛萇</w:t>
      </w:r>
      <w:r w:rsidRPr="001C3E29">
        <w:t>詩傳曰：將，且也。老子曰：天下多忌諱而民彌貧。淮南子曰：晚世風流，終敗禮廢義。上林賦曰：遂往而不反矣。</w:t>
      </w:r>
      <w:r w:rsidRPr="001C3E29">
        <w:rPr>
          <w:b/>
          <w:color w:val="660000"/>
          <w:sz w:val="28"/>
        </w:rPr>
        <w:t>將謂朕空然慕古，虛受弗弘。</w:t>
      </w:r>
      <w:r w:rsidR="003E4D6D" w:rsidRPr="003E4D6D">
        <w:rPr>
          <w:u w:val="wave"/>
        </w:rPr>
        <w:t>漢書</w:t>
      </w:r>
      <w:r w:rsidRPr="001C3E29">
        <w:t>曰：王莽好空言，</w:t>
      </w:r>
      <w:r w:rsidRPr="001C3E29">
        <w:rPr>
          <w:rFonts w:hint="eastAsia"/>
        </w:rPr>
        <w:t>慕古法，多封爵人。</w:t>
      </w:r>
      <w:r w:rsidR="000742C0" w:rsidRPr="000742C0">
        <w:rPr>
          <w:rFonts w:hint="eastAsia"/>
          <w:u w:val="wave"/>
        </w:rPr>
        <w:t>周易</w:t>
      </w:r>
      <w:r w:rsidRPr="001C3E29">
        <w:rPr>
          <w:rFonts w:hint="eastAsia"/>
        </w:rPr>
        <w:t>曰：君子以虛受人。</w:t>
      </w:r>
      <w:r w:rsidRPr="001C3E29">
        <w:rPr>
          <w:rFonts w:hint="eastAsia"/>
          <w:b/>
          <w:color w:val="660000"/>
          <w:sz w:val="28"/>
        </w:rPr>
        <w:t>然自君臨萬寓，介在民上，</w:t>
      </w:r>
      <w:r w:rsidRPr="001C3E29">
        <w:rPr>
          <w:rFonts w:hint="eastAsia"/>
        </w:rPr>
        <w:t>左氏傳，子囊曰：赫赫楚國，而君臨之。方言曰：介，特也。</w:t>
      </w:r>
      <w:r w:rsidR="003E4D6D" w:rsidRPr="003E4D6D">
        <w:rPr>
          <w:rFonts w:hint="eastAsia"/>
          <w:u w:val="wave"/>
        </w:rPr>
        <w:t>漢書</w:t>
      </w:r>
      <w:r w:rsidRPr="001C3E29">
        <w:rPr>
          <w:rFonts w:hint="eastAsia"/>
        </w:rPr>
        <w:t>，宣帝詔曰：朕承洪業，託於士民之上也。</w:t>
      </w:r>
      <w:r w:rsidRPr="001C3E29">
        <w:rPr>
          <w:rFonts w:hint="eastAsia"/>
          <w:b/>
          <w:color w:val="660000"/>
          <w:sz w:val="28"/>
        </w:rPr>
        <w:t>何嘗以一言失旨，轉徙朔方，</w:t>
      </w:r>
      <w:r w:rsidRPr="001C3E29">
        <w:rPr>
          <w:rFonts w:hint="eastAsia"/>
        </w:rPr>
        <w:t>范曄</w:t>
      </w:r>
      <w:r w:rsidR="000742C0" w:rsidRPr="000742C0">
        <w:rPr>
          <w:rFonts w:hint="eastAsia"/>
          <w:u w:val="wave"/>
        </w:rPr>
        <w:t>後漢</w:t>
      </w:r>
      <w:r w:rsidR="000742C0" w:rsidRPr="000742C0">
        <w:rPr>
          <w:rFonts w:hint="eastAsia"/>
          <w:u w:val="wave"/>
        </w:rPr>
        <w:lastRenderedPageBreak/>
        <w:t>書</w:t>
      </w:r>
      <w:r w:rsidRPr="001C3E29">
        <w:rPr>
          <w:rFonts w:hint="eastAsia"/>
        </w:rPr>
        <w:t>曰：</w:t>
      </w:r>
      <w:r w:rsidR="00FE33F9" w:rsidRPr="00FE33F9">
        <w:rPr>
          <w:rFonts w:hint="eastAsia"/>
          <w:u w:val="single"/>
        </w:rPr>
        <w:t>蔡邕</w:t>
      </w:r>
      <w:r w:rsidRPr="001C3E29">
        <w:rPr>
          <w:rFonts w:hint="eastAsia"/>
        </w:rPr>
        <w:t>上疏，帝覽而歎息。因起更衣，曹節於後竊視之，悉宣語左右，事遂漏露。程璜遂使人飛章言邕，於是下邕</w:t>
      </w:r>
      <w:r w:rsidR="003F10DC" w:rsidRPr="003F10DC">
        <w:rPr>
          <w:rFonts w:hint="eastAsia"/>
          <w:u w:val="single"/>
        </w:rPr>
        <w:t>洛陽</w:t>
      </w:r>
      <w:r w:rsidRPr="001C3E29">
        <w:rPr>
          <w:rFonts w:hint="eastAsia"/>
        </w:rPr>
        <w:t>獄。詔減死一等，與家屬髡鉗徙朔方，詔不得以赦令除。</w:t>
      </w:r>
      <w:r w:rsidRPr="001C3E29">
        <w:rPr>
          <w:rFonts w:hint="eastAsia"/>
          <w:b/>
          <w:color w:val="660000"/>
          <w:sz w:val="28"/>
        </w:rPr>
        <w:t>睚眥有違，論輸左校，</w:t>
      </w:r>
      <w:r w:rsidR="003E4D6D" w:rsidRPr="003E4D6D">
        <w:rPr>
          <w:rFonts w:hint="eastAsia"/>
          <w:u w:val="wave"/>
        </w:rPr>
        <w:t>漢書</w:t>
      </w:r>
      <w:r w:rsidRPr="001C3E29">
        <w:rPr>
          <w:rFonts w:hint="eastAsia"/>
        </w:rPr>
        <w:t>曰：原涉好殺</w:t>
      </w:r>
      <w:r w:rsidRPr="00C32D98">
        <w:rPr>
          <w:rStyle w:val="a9"/>
        </w:rPr>
        <w:footnoteReference w:id="4198"/>
      </w:r>
      <w:r w:rsidRPr="001C3E29">
        <w:rPr>
          <w:rFonts w:hint="eastAsia"/>
        </w:rPr>
        <w:t>，眥睚於塵中。論輸，謂論其罪而輸作也。</w:t>
      </w:r>
      <w:r w:rsidR="003E4D6D" w:rsidRPr="003E4D6D">
        <w:rPr>
          <w:rFonts w:hint="eastAsia"/>
          <w:u w:val="wave"/>
        </w:rPr>
        <w:t>漢書</w:t>
      </w:r>
      <w:r w:rsidRPr="001C3E29">
        <w:rPr>
          <w:rFonts w:hint="eastAsia"/>
        </w:rPr>
        <w:t>，陳咸，字子康，年十八，以父萬年任</w:t>
      </w:r>
      <w:r w:rsidR="00F355DD">
        <w:rPr>
          <w:rFonts w:hint="eastAsia"/>
        </w:rPr>
        <w:t>爲</w:t>
      </w:r>
      <w:r w:rsidRPr="001C3E29">
        <w:rPr>
          <w:rFonts w:hint="eastAsia"/>
        </w:rPr>
        <w:t>郎。有異材，抗直，數言事刺譏近臣，書數十上，遷</w:t>
      </w:r>
      <w:r w:rsidR="00F355DD">
        <w:rPr>
          <w:rFonts w:hint="eastAsia"/>
        </w:rPr>
        <w:t>爲</w:t>
      </w:r>
      <w:r w:rsidRPr="001C3E29">
        <w:rPr>
          <w:rFonts w:hint="eastAsia"/>
        </w:rPr>
        <w:t>左曹。父嘗病，召咸教戒於床下，語至夜半，咸睡，頭觸屏風。父大怒，欲杖之，曰：乃公教戒汝，汝反睡，不聽吾言，何也？咸叩頭謝曰：具曉所言大要，教咸讇也。父迺不復言。元帝擢咸</w:t>
      </w:r>
      <w:r w:rsidR="00F355DD">
        <w:rPr>
          <w:rFonts w:hint="eastAsia"/>
        </w:rPr>
        <w:t>爲</w:t>
      </w:r>
      <w:r w:rsidRPr="001C3E29">
        <w:rPr>
          <w:rFonts w:hint="eastAsia"/>
        </w:rPr>
        <w:t>御史中丞，後</w:t>
      </w:r>
      <w:r w:rsidR="00F355DD">
        <w:rPr>
          <w:rFonts w:hint="eastAsia"/>
        </w:rPr>
        <w:t>爲</w:t>
      </w:r>
      <w:r w:rsidRPr="001C3E29">
        <w:rPr>
          <w:rFonts w:hint="eastAsia"/>
        </w:rPr>
        <w:t>南陽太守，所居以殺伐立威，豪猾吏及大姓犯法，輒論輸府</w:t>
      </w:r>
      <w:r w:rsidRPr="00C32D98">
        <w:rPr>
          <w:rStyle w:val="a9"/>
        </w:rPr>
        <w:footnoteReference w:id="4199"/>
      </w:r>
      <w:r w:rsidRPr="001C3E29">
        <w:rPr>
          <w:rFonts w:hint="eastAsia"/>
        </w:rPr>
        <w:t>。范曄</w:t>
      </w:r>
      <w:r w:rsidR="000742C0" w:rsidRPr="000742C0">
        <w:rPr>
          <w:rFonts w:hint="eastAsia"/>
          <w:u w:val="wave"/>
        </w:rPr>
        <w:t>後漢書</w:t>
      </w:r>
      <w:r w:rsidRPr="001C3E29">
        <w:rPr>
          <w:rFonts w:hint="eastAsia"/>
        </w:rPr>
        <w:t>曰：李膺</w:t>
      </w:r>
      <w:r w:rsidR="00F355DD">
        <w:rPr>
          <w:rFonts w:hint="eastAsia"/>
        </w:rPr>
        <w:t>爲</w:t>
      </w:r>
      <w:r w:rsidRPr="001C3E29">
        <w:rPr>
          <w:rFonts w:hint="eastAsia"/>
        </w:rPr>
        <w:t>河南尹，時宛陵大姓羊元群罷北海郡，贓罪狼籍，膺表欲罪</w:t>
      </w:r>
      <w:r w:rsidRPr="00C32D98">
        <w:rPr>
          <w:rStyle w:val="a9"/>
        </w:rPr>
        <w:footnoteReference w:id="4200"/>
      </w:r>
      <w:r w:rsidRPr="001C3E29">
        <w:rPr>
          <w:rFonts w:hint="eastAsia"/>
        </w:rPr>
        <w:t>，元群行賂宦竪，膺反坐，輸作左校。</w:t>
      </w:r>
      <w:r w:rsidR="003E4D6D" w:rsidRPr="003E4D6D">
        <w:rPr>
          <w:rFonts w:hint="eastAsia"/>
          <w:u w:val="wave"/>
        </w:rPr>
        <w:t>漢書</w:t>
      </w:r>
      <w:r w:rsidRPr="001C3E29">
        <w:rPr>
          <w:rFonts w:hint="eastAsia"/>
        </w:rPr>
        <w:t>曰：將作少府有左校令丞。</w:t>
      </w:r>
      <w:r w:rsidRPr="001C3E29">
        <w:rPr>
          <w:rFonts w:hint="eastAsia"/>
          <w:b/>
          <w:color w:val="660000"/>
          <w:sz w:val="28"/>
        </w:rPr>
        <w:t>而使直臣杜口，忠讜路絕。</w:t>
      </w:r>
      <w:r w:rsidR="003E4D6D" w:rsidRPr="003E4D6D">
        <w:rPr>
          <w:rFonts w:hint="eastAsia"/>
          <w:u w:val="wave"/>
        </w:rPr>
        <w:t>漢書</w:t>
      </w:r>
      <w:r w:rsidRPr="001C3E29">
        <w:rPr>
          <w:rFonts w:hint="eastAsia"/>
        </w:rPr>
        <w:t>，景帝問鄧公，鄧公曰：夫鼂錯患諸侯彊大不可制，故請削之，以尊京師，萬世之利也。計畫始行，卒受大戮</w:t>
      </w:r>
      <w:r w:rsidRPr="00C32D98">
        <w:rPr>
          <w:rStyle w:val="a9"/>
        </w:rPr>
        <w:footnoteReference w:id="4201"/>
      </w:r>
      <w:r w:rsidRPr="001C3E29">
        <w:rPr>
          <w:rFonts w:hint="eastAsia"/>
        </w:rPr>
        <w:t>。內杜忠臣之口，外</w:t>
      </w:r>
      <w:r w:rsidR="00F355DD">
        <w:rPr>
          <w:rFonts w:hint="eastAsia"/>
        </w:rPr>
        <w:t>爲</w:t>
      </w:r>
      <w:r w:rsidRPr="001C3E29">
        <w:rPr>
          <w:rFonts w:hint="eastAsia"/>
        </w:rPr>
        <w:t>諸侯報仇。聲類曰：讜，善言也。</w:t>
      </w:r>
      <w:r w:rsidRPr="001C3E29">
        <w:rPr>
          <w:rFonts w:hint="eastAsia"/>
          <w:b/>
          <w:color w:val="660000"/>
          <w:sz w:val="28"/>
        </w:rPr>
        <w:t>將恐弘長之道，別有未周。</w:t>
      </w:r>
      <w:r w:rsidRPr="001C3E29">
        <w:rPr>
          <w:rFonts w:hint="eastAsia"/>
        </w:rPr>
        <w:t>韓詩曰：將恐將懼。</w:t>
      </w:r>
      <w:r w:rsidR="00FE33F9" w:rsidRPr="00FE33F9">
        <w:rPr>
          <w:rFonts w:hint="eastAsia"/>
          <w:u w:val="single"/>
        </w:rPr>
        <w:t>薛君</w:t>
      </w:r>
      <w:r w:rsidRPr="001C3E29">
        <w:rPr>
          <w:rFonts w:hint="eastAsia"/>
        </w:rPr>
        <w:t>曰：將，辭也。檀道鸞晉陽秋曰：謝安</w:t>
      </w:r>
      <w:r w:rsidR="00F355DD">
        <w:rPr>
          <w:rFonts w:hint="eastAsia"/>
        </w:rPr>
        <w:t>爲</w:t>
      </w:r>
      <w:r w:rsidRPr="001C3E29">
        <w:rPr>
          <w:rFonts w:hint="eastAsia"/>
        </w:rPr>
        <w:t>桓溫司馬，不存小察，盡弘長之風。</w:t>
      </w:r>
      <w:r w:rsidRPr="001C3E29">
        <w:rPr>
          <w:rFonts w:hint="eastAsia"/>
          <w:b/>
          <w:color w:val="660000"/>
          <w:sz w:val="28"/>
        </w:rPr>
        <w:t>悉意以陳，極言無隱。</w:t>
      </w:r>
      <w:r w:rsidR="003E4D6D" w:rsidRPr="003E4D6D">
        <w:rPr>
          <w:rFonts w:hint="eastAsia"/>
          <w:u w:val="wave"/>
        </w:rPr>
        <w:t>漢書</w:t>
      </w:r>
      <w:r w:rsidRPr="001C3E29">
        <w:rPr>
          <w:rFonts w:hint="eastAsia"/>
        </w:rPr>
        <w:t>曰：哀帝使傅喜問李尋曰：間者水出地動，日月失度，星辰亂行，災異仍重</w:t>
      </w:r>
      <w:r w:rsidRPr="00C32D98">
        <w:rPr>
          <w:rStyle w:val="a9"/>
        </w:rPr>
        <w:footnoteReference w:id="4202"/>
      </w:r>
      <w:r w:rsidRPr="001C3E29">
        <w:rPr>
          <w:rFonts w:hint="eastAsia"/>
        </w:rPr>
        <w:t>，極言無有所諱。周書曰：慎問其故，無隱乃情。</w:t>
      </w:r>
    </w:p>
    <w:p w14:paraId="26766D85"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28544309"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439C8131" w14:textId="77777777" w:rsidR="008F46A3" w:rsidRDefault="008F46A3" w:rsidP="004D2703">
      <w:pPr>
        <w:ind w:firstLine="420"/>
        <w:sectPr w:rsidR="008F46A3" w:rsidSect="00700236">
          <w:type w:val="continuous"/>
          <w:pgSz w:w="12240" w:h="15840"/>
          <w:pgMar w:top="1440" w:right="1797" w:bottom="1440" w:left="1797" w:header="720" w:footer="720" w:gutter="0"/>
          <w:cols w:space="425"/>
          <w:docGrid w:linePitch="326"/>
        </w:sectPr>
      </w:pPr>
    </w:p>
    <w:p w14:paraId="6615153B" w14:textId="77777777" w:rsidR="008F46A3" w:rsidRDefault="008F46A3" w:rsidP="00BB7DAA">
      <w:pPr>
        <w:pStyle w:val="1"/>
        <w:keepNext w:val="0"/>
        <w:keepLines w:val="0"/>
        <w:pageBreakBefore/>
        <w:widowControl w:val="0"/>
        <w:ind w:firstLine="881"/>
      </w:pPr>
      <w:r>
        <w:rPr>
          <w:rFonts w:hint="eastAsia"/>
        </w:rPr>
        <w:lastRenderedPageBreak/>
        <w:t>文選卷第三十七</w:t>
      </w:r>
    </w:p>
    <w:p w14:paraId="51DC6FDE" w14:textId="77777777" w:rsidR="008F46A3"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t>表上</w:t>
      </w:r>
    </w:p>
    <w:p w14:paraId="10BC8605" w14:textId="1EDF1C8A" w:rsidR="008F46A3" w:rsidRDefault="008F46A3" w:rsidP="00C5079D">
      <w:pPr>
        <w:ind w:firstLine="420"/>
      </w:pPr>
      <w:r w:rsidRPr="001C3E29">
        <w:rPr>
          <w:rFonts w:hint="eastAsia"/>
        </w:rPr>
        <w:t>表者，明也，標也，如物之標表。言標著事序，使之明白，以曉主上，得盡其忠，曰表。三王已前，謂之敷奏。故</w:t>
      </w:r>
      <w:r w:rsidR="000742C0" w:rsidRPr="000742C0">
        <w:rPr>
          <w:rFonts w:hint="eastAsia"/>
          <w:u w:val="wave"/>
        </w:rPr>
        <w:t>尙書</w:t>
      </w:r>
      <w:r w:rsidRPr="001C3E29">
        <w:rPr>
          <w:rFonts w:hint="eastAsia"/>
        </w:rPr>
        <w:t>云敷奏以言，是也。至秦并天下，改</w:t>
      </w:r>
      <w:r w:rsidR="00F355DD">
        <w:rPr>
          <w:rFonts w:hint="eastAsia"/>
        </w:rPr>
        <w:t>爲</w:t>
      </w:r>
      <w:r w:rsidRPr="001C3E29">
        <w:rPr>
          <w:rFonts w:hint="eastAsia"/>
        </w:rPr>
        <w:t>表。總有四品：一曰章，謝恩曰章；二曰表，陳事曰表；三曰奏，劾驗政事曰奏；四曰駮，推覆平論，有異事進之曰駮。六國及秦、漢兼謂之上書，行此五事。至漢、魏已來，都曰表。進之天子稱表，進諸侯稱上疏。魏已前天子亦得上疏。</w:t>
      </w:r>
    </w:p>
    <w:p w14:paraId="2B6E36A6" w14:textId="77777777" w:rsidR="008F46A3" w:rsidRDefault="008F46A3" w:rsidP="00FB2FA1">
      <w:pPr>
        <w:pStyle w:val="3"/>
        <w:ind w:firstLine="641"/>
      </w:pPr>
      <w:r>
        <w:rPr>
          <w:rFonts w:hint="eastAsia"/>
        </w:rPr>
        <w:t>薦禰衡表</w:t>
      </w:r>
      <w:r w:rsidRPr="00C32D98">
        <w:rPr>
          <w:rStyle w:val="a9"/>
          <w:b w:val="0"/>
          <w:sz w:val="21"/>
        </w:rPr>
        <w:footnoteReference w:id="4203"/>
      </w:r>
    </w:p>
    <w:p w14:paraId="3E33470F" w14:textId="37BACF81" w:rsidR="008F46A3" w:rsidRDefault="008F46A3" w:rsidP="00C5079D">
      <w:pPr>
        <w:ind w:firstLine="560"/>
      </w:pPr>
      <w:r w:rsidRPr="003D6509">
        <w:rPr>
          <w:rFonts w:ascii="楷体" w:eastAsia="楷体" w:hAnsi="楷体" w:hint="eastAsia"/>
          <w:color w:val="660000"/>
          <w:sz w:val="28"/>
          <w:u w:val="single"/>
        </w:rPr>
        <w:t>孔文舉</w:t>
      </w:r>
      <w:r w:rsidR="003D6509">
        <w:rPr>
          <w:rFonts w:hint="eastAsia"/>
          <w:b/>
          <w:color w:val="660000"/>
          <w:sz w:val="28"/>
        </w:rPr>
        <w:t xml:space="preserve"> </w:t>
      </w:r>
      <w:r w:rsidRPr="001C3E29">
        <w:rPr>
          <w:rFonts w:hint="eastAsia"/>
        </w:rPr>
        <w:t>范曄</w:t>
      </w:r>
      <w:r w:rsidR="000742C0" w:rsidRPr="000742C0">
        <w:rPr>
          <w:rFonts w:hint="eastAsia"/>
          <w:u w:val="wave"/>
        </w:rPr>
        <w:t>後漢書</w:t>
      </w:r>
      <w:r w:rsidRPr="001C3E29">
        <w:rPr>
          <w:rFonts w:hint="eastAsia"/>
        </w:rPr>
        <w:t>曰：孔融，字文舉，魯國人也。幼有異才，性好學，舉高第，拜御史，歷官至將作大匠，遷少府。曹操</w:t>
      </w:r>
      <w:r w:rsidR="00820F0B">
        <w:rPr>
          <w:rFonts w:hint="eastAsia"/>
        </w:rPr>
        <w:t>旣</w:t>
      </w:r>
      <w:r w:rsidRPr="001C3E29">
        <w:rPr>
          <w:rFonts w:hint="eastAsia"/>
        </w:rPr>
        <w:t>積嫌忌，奏誅之。下獄棄市。</w:t>
      </w:r>
    </w:p>
    <w:p w14:paraId="5039F299" w14:textId="390CD77D" w:rsidR="008F46A3" w:rsidRDefault="008F46A3" w:rsidP="00C5079D">
      <w:pPr>
        <w:ind w:firstLine="561"/>
      </w:pPr>
      <w:r w:rsidRPr="001C3E29">
        <w:rPr>
          <w:rFonts w:hint="eastAsia"/>
          <w:b/>
          <w:color w:val="660000"/>
          <w:sz w:val="28"/>
        </w:rPr>
        <w:t>臣聞洪水橫流，帝思俾乂，</w:t>
      </w:r>
      <w:r w:rsidRPr="001C3E29">
        <w:rPr>
          <w:rFonts w:hint="eastAsia"/>
        </w:rPr>
        <w:t>孟子曰：當堯之時，天下猶未平，洪水橫流，泛濫於天下。</w:t>
      </w:r>
      <w:r w:rsidR="000742C0" w:rsidRPr="000742C0">
        <w:rPr>
          <w:rFonts w:hint="eastAsia"/>
          <w:u w:val="wave"/>
        </w:rPr>
        <w:t>尙書</w:t>
      </w:r>
      <w:r w:rsidRPr="001C3E29">
        <w:rPr>
          <w:rFonts w:hint="eastAsia"/>
        </w:rPr>
        <w:t>曰：湯湯洪水方割，有能俾乂。</w:t>
      </w:r>
      <w:r w:rsidR="00FE33F9" w:rsidRPr="00FE33F9">
        <w:rPr>
          <w:rFonts w:hint="eastAsia"/>
          <w:u w:val="single"/>
        </w:rPr>
        <w:t>孔安國</w:t>
      </w:r>
      <w:r w:rsidRPr="001C3E29">
        <w:rPr>
          <w:rFonts w:hint="eastAsia"/>
        </w:rPr>
        <w:t>傳曰：俾，使；乂，治也。</w:t>
      </w:r>
      <w:r w:rsidRPr="001C3E29">
        <w:rPr>
          <w:rFonts w:hint="eastAsia"/>
          <w:b/>
          <w:color w:val="660000"/>
          <w:sz w:val="28"/>
        </w:rPr>
        <w:t>旁求四方，以招賢俊。</w:t>
      </w:r>
      <w:r w:rsidR="000742C0" w:rsidRPr="000742C0">
        <w:rPr>
          <w:rFonts w:hint="eastAsia"/>
          <w:u w:val="wave"/>
        </w:rPr>
        <w:t>尙書</w:t>
      </w:r>
      <w:r w:rsidRPr="001C3E29">
        <w:rPr>
          <w:rFonts w:hint="eastAsia"/>
        </w:rPr>
        <w:t>曰：旁求天下。</w:t>
      </w:r>
      <w:r w:rsidR="00FE33F9" w:rsidRPr="00FE33F9">
        <w:rPr>
          <w:rFonts w:hint="eastAsia"/>
          <w:u w:val="single"/>
        </w:rPr>
        <w:t>孔安國</w:t>
      </w:r>
      <w:r w:rsidRPr="001C3E29">
        <w:rPr>
          <w:rFonts w:hint="eastAsia"/>
        </w:rPr>
        <w:t>曰：旁，非一方也。</w:t>
      </w:r>
      <w:r w:rsidRPr="001C3E29">
        <w:rPr>
          <w:rFonts w:hint="eastAsia"/>
          <w:b/>
          <w:color w:val="660000"/>
          <w:sz w:val="28"/>
        </w:rPr>
        <w:t>昔世宗繼統，將弘祖業，</w:t>
      </w:r>
      <w:r w:rsidRPr="001C3E29">
        <w:rPr>
          <w:rFonts w:hint="eastAsia"/>
        </w:rPr>
        <w:t>世宗，孝武廟號也。李奇</w:t>
      </w:r>
      <w:r w:rsidR="003E4D6D" w:rsidRPr="003E4D6D">
        <w:rPr>
          <w:rFonts w:hint="eastAsia"/>
          <w:u w:val="wave"/>
        </w:rPr>
        <w:t>漢書</w:t>
      </w:r>
      <w:r w:rsidRPr="001C3E29">
        <w:rPr>
          <w:rFonts w:hint="eastAsia"/>
        </w:rPr>
        <w:t>注曰：統，緒也。</w:t>
      </w:r>
      <w:r w:rsidR="003E4D6D" w:rsidRPr="003E4D6D">
        <w:rPr>
          <w:rFonts w:hint="eastAsia"/>
          <w:u w:val="single"/>
        </w:rPr>
        <w:t>班固</w:t>
      </w:r>
      <w:r w:rsidR="003E4D6D" w:rsidRPr="003E4D6D">
        <w:rPr>
          <w:rFonts w:hint="eastAsia"/>
          <w:u w:val="wave"/>
        </w:rPr>
        <w:t>漢書</w:t>
      </w:r>
      <w:r w:rsidRPr="001C3E29">
        <w:rPr>
          <w:rFonts w:hint="eastAsia"/>
        </w:rPr>
        <w:t>紀述曰：世宗嘱嘱，思弘祖業。</w:t>
      </w:r>
      <w:r w:rsidRPr="001C3E29">
        <w:rPr>
          <w:rFonts w:hint="eastAsia"/>
          <w:b/>
          <w:color w:val="660000"/>
          <w:sz w:val="28"/>
        </w:rPr>
        <w:t>疇咨熙載，群士響臻。</w:t>
      </w:r>
      <w:r w:rsidR="000742C0" w:rsidRPr="000742C0">
        <w:rPr>
          <w:rFonts w:hint="eastAsia"/>
          <w:u w:val="wave"/>
        </w:rPr>
        <w:t>尙書</w:t>
      </w:r>
      <w:r w:rsidRPr="001C3E29">
        <w:rPr>
          <w:rFonts w:hint="eastAsia"/>
        </w:rPr>
        <w:t>云：帝曰：疇咨若時登庸。又曰：有能熙帝之載。</w:t>
      </w:r>
      <w:r w:rsidR="003E4D6D" w:rsidRPr="003E4D6D">
        <w:rPr>
          <w:rFonts w:hint="eastAsia"/>
          <w:u w:val="single"/>
        </w:rPr>
        <w:t>班固</w:t>
      </w:r>
      <w:r w:rsidR="003E4D6D" w:rsidRPr="003E4D6D">
        <w:rPr>
          <w:rFonts w:hint="eastAsia"/>
          <w:u w:val="wave"/>
        </w:rPr>
        <w:t>漢書</w:t>
      </w:r>
      <w:r w:rsidRPr="001C3E29">
        <w:rPr>
          <w:rFonts w:hint="eastAsia"/>
        </w:rPr>
        <w:t>述曰：疇</w:t>
      </w:r>
      <w:r w:rsidRPr="001C3E29">
        <w:rPr>
          <w:rFonts w:hint="eastAsia"/>
        </w:rPr>
        <w:lastRenderedPageBreak/>
        <w:t>咨熙載，髦俊並作，響臻如應而至也。孫卿子曰：下之和上，譬響之應聲也。</w:t>
      </w:r>
      <w:r w:rsidRPr="001C3E29">
        <w:rPr>
          <w:rFonts w:hint="eastAsia"/>
          <w:b/>
          <w:color w:val="660000"/>
          <w:sz w:val="28"/>
        </w:rPr>
        <w:t>陛下睿聖</w:t>
      </w:r>
      <w:r w:rsidRPr="00C32D98">
        <w:rPr>
          <w:rStyle w:val="a9"/>
        </w:rPr>
        <w:footnoteReference w:id="4204"/>
      </w:r>
      <w:r w:rsidRPr="001C3E29">
        <w:rPr>
          <w:rFonts w:hint="eastAsia"/>
          <w:b/>
          <w:color w:val="660000"/>
          <w:sz w:val="28"/>
        </w:rPr>
        <w:t>，纂承基緒，</w:t>
      </w:r>
      <w:r w:rsidRPr="001C3E29">
        <w:rPr>
          <w:rFonts w:hint="eastAsia"/>
        </w:rPr>
        <w:t>陛下，謂獻帝也。</w:t>
      </w:r>
      <w:r w:rsidR="003E4D6D" w:rsidRPr="003E4D6D">
        <w:rPr>
          <w:rFonts w:hint="eastAsia"/>
          <w:u w:val="single"/>
        </w:rPr>
        <w:t>班固</w:t>
      </w:r>
      <w:r w:rsidRPr="001C3E29">
        <w:rPr>
          <w:rFonts w:hint="eastAsia"/>
        </w:rPr>
        <w:t>高紀述曰：纂堯之緒。爾雅曰：纂，繼也。</w:t>
      </w:r>
      <w:r w:rsidRPr="001C3E29">
        <w:rPr>
          <w:rFonts w:hint="eastAsia"/>
          <w:b/>
          <w:color w:val="660000"/>
          <w:sz w:val="28"/>
        </w:rPr>
        <w:t>遭遇厄運，勞謙日仄。</w:t>
      </w:r>
      <w:r w:rsidRPr="001C3E29">
        <w:rPr>
          <w:rFonts w:hint="eastAsia"/>
        </w:rPr>
        <w:t>說文曰：遇，逢也。</w:t>
      </w:r>
      <w:r w:rsidR="000742C0" w:rsidRPr="000742C0">
        <w:rPr>
          <w:rFonts w:hint="eastAsia"/>
          <w:u w:val="wave"/>
        </w:rPr>
        <w:t>周易</w:t>
      </w:r>
      <w:r w:rsidRPr="001C3E29">
        <w:rPr>
          <w:rFonts w:hint="eastAsia"/>
        </w:rPr>
        <w:t>曰：勞謙君子有終吉。</w:t>
      </w:r>
      <w:r w:rsidR="000742C0" w:rsidRPr="000742C0">
        <w:rPr>
          <w:rFonts w:hint="eastAsia"/>
          <w:u w:val="wave"/>
        </w:rPr>
        <w:t>尙書</w:t>
      </w:r>
      <w:r w:rsidRPr="001C3E29">
        <w:rPr>
          <w:rFonts w:hint="eastAsia"/>
        </w:rPr>
        <w:t>曰：文王自朝至于日中昃，弗遑暇食。</w:t>
      </w:r>
      <w:r w:rsidRPr="001C3E29">
        <w:rPr>
          <w:rFonts w:hint="eastAsia"/>
          <w:b/>
          <w:color w:val="660000"/>
          <w:sz w:val="28"/>
        </w:rPr>
        <w:t>維嶽降神，異人並出。</w:t>
      </w:r>
      <w:r w:rsidR="000742C0" w:rsidRPr="000742C0">
        <w:rPr>
          <w:rFonts w:hint="eastAsia"/>
          <w:u w:val="wave"/>
        </w:rPr>
        <w:t>毛詩</w:t>
      </w:r>
      <w:r w:rsidRPr="001C3E29">
        <w:rPr>
          <w:rFonts w:hint="eastAsia"/>
        </w:rPr>
        <w:t>曰：維嶽降神，生甫及申。</w:t>
      </w:r>
    </w:p>
    <w:p w14:paraId="5A1CC3DA" w14:textId="3FD2C5AD" w:rsidR="008F46A3" w:rsidRDefault="008F46A3" w:rsidP="00C5079D">
      <w:pPr>
        <w:ind w:firstLine="561"/>
      </w:pPr>
      <w:r w:rsidRPr="001C3E29">
        <w:rPr>
          <w:rFonts w:hint="eastAsia"/>
          <w:b/>
          <w:color w:val="660000"/>
          <w:sz w:val="28"/>
        </w:rPr>
        <w:t>竊見處士平原禰衡，年二十四，字正平，淑質貞亮，英才卓躒。</w:t>
      </w:r>
      <w:r w:rsidRPr="001C3E29">
        <w:rPr>
          <w:rFonts w:hint="eastAsia"/>
        </w:rPr>
        <w:t>孟子曰：得天下英才而教育之。西都賓曰：卓躒諸夏。卓躒，絕異也。躒，力角反。</w:t>
      </w:r>
      <w:r w:rsidRPr="001C3E29">
        <w:rPr>
          <w:rFonts w:hint="eastAsia"/>
          <w:b/>
          <w:color w:val="660000"/>
          <w:sz w:val="28"/>
        </w:rPr>
        <w:t>初涉藝文，升堂睹奧，</w:t>
      </w:r>
      <w:r w:rsidR="003E4D6D" w:rsidRPr="003E4D6D">
        <w:rPr>
          <w:rFonts w:hint="eastAsia"/>
          <w:u w:val="wave"/>
        </w:rPr>
        <w:t>論語</w:t>
      </w:r>
      <w:r w:rsidRPr="001C3E29">
        <w:rPr>
          <w:rFonts w:hint="eastAsia"/>
        </w:rPr>
        <w:t>云：子曰：由也升堂矣，未入於室也。爾雅曰：西南隅謂之奧。</w:t>
      </w:r>
      <w:r w:rsidRPr="001C3E29">
        <w:rPr>
          <w:rFonts w:hint="eastAsia"/>
          <w:b/>
          <w:color w:val="660000"/>
          <w:sz w:val="28"/>
        </w:rPr>
        <w:t>目所一見，輒誦於口，耳所暫聞，不忘於心，性與道合，思若有神。</w:t>
      </w:r>
      <w:r w:rsidRPr="001C3E29">
        <w:rPr>
          <w:rFonts w:hint="eastAsia"/>
        </w:rPr>
        <w:t>淮南子曰：所謂真人者，性合于道也。</w:t>
      </w:r>
      <w:r w:rsidRPr="001C3E29">
        <w:rPr>
          <w:rFonts w:hint="eastAsia"/>
          <w:b/>
          <w:color w:val="660000"/>
          <w:sz w:val="28"/>
        </w:rPr>
        <w:t>弘羊潛計，安世默識，以衡準之，誠不足怪。</w:t>
      </w:r>
      <w:r w:rsidR="003E4D6D" w:rsidRPr="003E4D6D">
        <w:rPr>
          <w:rFonts w:hint="eastAsia"/>
          <w:u w:val="wave"/>
        </w:rPr>
        <w:t>漢書</w:t>
      </w:r>
      <w:r w:rsidRPr="001C3E29">
        <w:rPr>
          <w:rFonts w:hint="eastAsia"/>
        </w:rPr>
        <w:t>曰：桑弘羊，雒陽賈人子，以心計，年十三拜侍中。又曰：張安世，字少孺，</w:t>
      </w:r>
      <w:r w:rsidR="00F355DD">
        <w:rPr>
          <w:rFonts w:hint="eastAsia"/>
        </w:rPr>
        <w:t>爲</w:t>
      </w:r>
      <w:r w:rsidRPr="001C3E29">
        <w:rPr>
          <w:rFonts w:hint="eastAsia"/>
        </w:rPr>
        <w:t>郎。上行幸河東，嘗亡書三篋，詔問莫能知，唯安世識之，具作其事</w:t>
      </w:r>
      <w:r w:rsidRPr="00C32D98">
        <w:rPr>
          <w:rStyle w:val="a9"/>
        </w:rPr>
        <w:footnoteReference w:id="4205"/>
      </w:r>
      <w:r w:rsidRPr="001C3E29">
        <w:rPr>
          <w:rFonts w:hint="eastAsia"/>
        </w:rPr>
        <w:t>。後復購得書以相校，無所遺失</w:t>
      </w:r>
      <w:r w:rsidRPr="00C32D98">
        <w:rPr>
          <w:rStyle w:val="a9"/>
        </w:rPr>
        <w:footnoteReference w:id="4206"/>
      </w:r>
      <w:r w:rsidRPr="001C3E29">
        <w:rPr>
          <w:rFonts w:hint="eastAsia"/>
        </w:rPr>
        <w:t>。上奇其能，擢</w:t>
      </w:r>
      <w:r w:rsidR="00F355DD">
        <w:rPr>
          <w:rFonts w:hint="eastAsia"/>
        </w:rPr>
        <w:t>爲</w:t>
      </w:r>
      <w:r w:rsidR="000742C0" w:rsidRPr="000742C0">
        <w:rPr>
          <w:rFonts w:hint="eastAsia"/>
          <w:u w:val="wave"/>
        </w:rPr>
        <w:t>尙書</w:t>
      </w:r>
      <w:r w:rsidRPr="001C3E29">
        <w:rPr>
          <w:rFonts w:hint="eastAsia"/>
        </w:rPr>
        <w:t>令。</w:t>
      </w:r>
      <w:r w:rsidRPr="001C3E29">
        <w:rPr>
          <w:rFonts w:hint="eastAsia"/>
          <w:b/>
          <w:color w:val="660000"/>
          <w:sz w:val="28"/>
        </w:rPr>
        <w:t>忠果正直，志懷霜雪，見善若驚，疾惡若讎。</w:t>
      </w:r>
      <w:r w:rsidR="000742C0" w:rsidRPr="000742C0">
        <w:rPr>
          <w:rFonts w:hint="eastAsia"/>
          <w:u w:val="wave"/>
        </w:rPr>
        <w:t>國語</w:t>
      </w:r>
      <w:r w:rsidRPr="001C3E29">
        <w:rPr>
          <w:rFonts w:hint="eastAsia"/>
        </w:rPr>
        <w:t>，楚藍尹亹謂子西曰：夫闔廬聞一善言若驚，得一士若賞。謝承</w:t>
      </w:r>
      <w:r w:rsidR="000742C0" w:rsidRPr="000742C0">
        <w:rPr>
          <w:rFonts w:hint="eastAsia"/>
          <w:u w:val="wave"/>
        </w:rPr>
        <w:t>後漢書</w:t>
      </w:r>
      <w:r w:rsidRPr="001C3E29">
        <w:rPr>
          <w:rFonts w:hint="eastAsia"/>
        </w:rPr>
        <w:t>曰：張儉清絜中正，疾惡若讎。</w:t>
      </w:r>
      <w:r w:rsidRPr="001C3E29">
        <w:rPr>
          <w:rFonts w:hint="eastAsia"/>
          <w:b/>
          <w:color w:val="660000"/>
          <w:sz w:val="28"/>
        </w:rPr>
        <w:t>任座抗行，史魚厲節，殆無以過也。</w:t>
      </w:r>
      <w:r w:rsidRPr="001C3E29">
        <w:rPr>
          <w:rFonts w:hint="eastAsia"/>
        </w:rPr>
        <w:t>呂氏春秋曰：魏文侯飲，問諸大夫：寡人何如主也？任座曰：君不肖君也。克中山，不以封君之弟，而以封君之子，是以知不肖君也。文侯不悅。次及翟璜，曰：君賢君也。臣聞其主賢者其臣直，是以知君之賢也。文侯悅。文子曰：傲世賤物，士之抗行也。廣雅曰：抗，舉也。</w:t>
      </w:r>
      <w:r w:rsidR="003E4D6D" w:rsidRPr="003E4D6D">
        <w:rPr>
          <w:rFonts w:hint="eastAsia"/>
          <w:u w:val="wave"/>
        </w:rPr>
        <w:t>論語</w:t>
      </w:r>
      <w:r w:rsidRPr="001C3E29">
        <w:rPr>
          <w:rFonts w:hint="eastAsia"/>
        </w:rPr>
        <w:t>，子曰：直哉史魚！廣雅曰：厲，高也。</w:t>
      </w:r>
    </w:p>
    <w:p w14:paraId="1C926E18" w14:textId="4C2348DA" w:rsidR="008F46A3" w:rsidRDefault="008F46A3" w:rsidP="00C5079D">
      <w:pPr>
        <w:ind w:firstLine="561"/>
      </w:pPr>
      <w:r w:rsidRPr="001C3E29">
        <w:rPr>
          <w:rFonts w:hint="eastAsia"/>
          <w:b/>
          <w:color w:val="660000"/>
          <w:sz w:val="28"/>
        </w:rPr>
        <w:lastRenderedPageBreak/>
        <w:t>鷙鳥累百，不如一鶚。</w:t>
      </w:r>
      <w:r w:rsidR="003E4D6D" w:rsidRPr="003E4D6D">
        <w:rPr>
          <w:rFonts w:hint="eastAsia"/>
          <w:u w:val="wave"/>
        </w:rPr>
        <w:t>史記</w:t>
      </w:r>
      <w:r w:rsidRPr="001C3E29">
        <w:rPr>
          <w:rFonts w:hint="eastAsia"/>
        </w:rPr>
        <w:t>，趙簡子曰：鷙鳥累百，不如一鶚。</w:t>
      </w:r>
      <w:r w:rsidRPr="001C3E29">
        <w:rPr>
          <w:rFonts w:hint="eastAsia"/>
          <w:b/>
          <w:color w:val="660000"/>
          <w:sz w:val="28"/>
        </w:rPr>
        <w:t>使衡立朝，必有可觀。</w:t>
      </w:r>
      <w:r w:rsidR="003E4D6D" w:rsidRPr="003E4D6D">
        <w:rPr>
          <w:rFonts w:hint="eastAsia"/>
          <w:u w:val="wave"/>
        </w:rPr>
        <w:t>論語</w:t>
      </w:r>
      <w:r w:rsidRPr="001C3E29">
        <w:rPr>
          <w:rFonts w:hint="eastAsia"/>
        </w:rPr>
        <w:t>，子曰：赤也，束帶立于朝，可使與賓客言。又曰：必有可觀者焉。</w:t>
      </w:r>
      <w:r w:rsidR="003E4D6D" w:rsidRPr="003E4D6D">
        <w:rPr>
          <w:rFonts w:hint="eastAsia"/>
          <w:u w:val="wave"/>
        </w:rPr>
        <w:t>漢書</w:t>
      </w:r>
      <w:r w:rsidRPr="001C3E29">
        <w:rPr>
          <w:rFonts w:hint="eastAsia"/>
        </w:rPr>
        <w:t>，成帝詔曰：舉博士，使卓然可觀。</w:t>
      </w:r>
      <w:r w:rsidRPr="001C3E29">
        <w:rPr>
          <w:rFonts w:hint="eastAsia"/>
          <w:b/>
          <w:color w:val="660000"/>
          <w:sz w:val="28"/>
        </w:rPr>
        <w:t>飛辯騁辭，溢氣坌涌，</w:t>
      </w:r>
      <w:r w:rsidRPr="001C3E29">
        <w:rPr>
          <w:rFonts w:hint="eastAsia"/>
        </w:rPr>
        <w:t>坌，涌貌也。坌，步寸切。</w:t>
      </w:r>
      <w:r w:rsidRPr="001C3E29">
        <w:rPr>
          <w:rFonts w:hint="eastAsia"/>
          <w:b/>
          <w:color w:val="660000"/>
          <w:sz w:val="28"/>
        </w:rPr>
        <w:t>解疑釋結，臨敵有餘。</w:t>
      </w:r>
      <w:r w:rsidRPr="001C3E29">
        <w:rPr>
          <w:rFonts w:hint="eastAsia"/>
        </w:rPr>
        <w:t>七略曰：解紛釋結，反之於平安。</w:t>
      </w:r>
      <w:r w:rsidRPr="001C3E29">
        <w:rPr>
          <w:rFonts w:hint="eastAsia"/>
          <w:b/>
          <w:color w:val="660000"/>
          <w:sz w:val="28"/>
        </w:rPr>
        <w:t>昔賈誼求試屬國，詭係單于；</w:t>
      </w:r>
      <w:r w:rsidR="003E4D6D" w:rsidRPr="003E4D6D">
        <w:rPr>
          <w:rFonts w:hint="eastAsia"/>
          <w:u w:val="wave"/>
        </w:rPr>
        <w:t>漢書</w:t>
      </w:r>
      <w:r w:rsidRPr="001C3E29">
        <w:rPr>
          <w:rFonts w:hint="eastAsia"/>
        </w:rPr>
        <w:t>，賈誼曰：何不試以臣</w:t>
      </w:r>
      <w:r w:rsidR="00F355DD">
        <w:rPr>
          <w:rFonts w:hint="eastAsia"/>
        </w:rPr>
        <w:t>爲</w:t>
      </w:r>
      <w:r w:rsidRPr="001C3E29">
        <w:rPr>
          <w:rFonts w:hint="eastAsia"/>
        </w:rPr>
        <w:t>屬國之官，以主</w:t>
      </w:r>
      <w:r w:rsidR="003E4D6D" w:rsidRPr="003E4D6D">
        <w:rPr>
          <w:rFonts w:hint="eastAsia"/>
          <w:u w:val="single"/>
        </w:rPr>
        <w:t>匈奴</w:t>
      </w:r>
      <w:r w:rsidRPr="001C3E29">
        <w:rPr>
          <w:rFonts w:hint="eastAsia"/>
        </w:rPr>
        <w:t>，行臣之計，必係單于之頸而制其命。說文曰：詭，責也。自責必係單于也。</w:t>
      </w:r>
      <w:r w:rsidR="003E4D6D" w:rsidRPr="003E4D6D">
        <w:rPr>
          <w:rFonts w:hint="eastAsia"/>
          <w:u w:val="wave"/>
        </w:rPr>
        <w:t>漢書</w:t>
      </w:r>
      <w:r w:rsidRPr="001C3E29">
        <w:rPr>
          <w:rFonts w:hint="eastAsia"/>
        </w:rPr>
        <w:t>曰：況自詭滅賊。</w:t>
      </w:r>
      <w:r w:rsidRPr="001C3E29">
        <w:rPr>
          <w:rFonts w:hint="eastAsia"/>
          <w:b/>
          <w:color w:val="660000"/>
          <w:sz w:val="28"/>
        </w:rPr>
        <w:t>終軍欲以長纓，牽致勁越。</w:t>
      </w:r>
      <w:r w:rsidR="003E4D6D" w:rsidRPr="003E4D6D">
        <w:rPr>
          <w:rFonts w:hint="eastAsia"/>
          <w:u w:val="wave"/>
        </w:rPr>
        <w:t>漢書</w:t>
      </w:r>
      <w:r w:rsidRPr="001C3E29">
        <w:rPr>
          <w:rFonts w:hint="eastAsia"/>
        </w:rPr>
        <w:t>曰：南越與漢和親，乃遣終軍使南越說其王，欲令入朝，比內諸侯。軍自請願受長纓，必羈南越王而致之闕下。說文曰：組綦小者</w:t>
      </w:r>
      <w:r w:rsidR="00F355DD">
        <w:rPr>
          <w:rFonts w:hint="eastAsia"/>
        </w:rPr>
        <w:t>爲</w:t>
      </w:r>
      <w:r w:rsidRPr="001C3E29">
        <w:rPr>
          <w:rFonts w:hint="eastAsia"/>
        </w:rPr>
        <w:t>冠纓。</w:t>
      </w:r>
      <w:r w:rsidRPr="001C3E29">
        <w:rPr>
          <w:rFonts w:hint="eastAsia"/>
          <w:b/>
          <w:color w:val="660000"/>
          <w:sz w:val="28"/>
        </w:rPr>
        <w:t>弱冠慷慨，前代美之。</w:t>
      </w:r>
      <w:r w:rsidRPr="001C3E29">
        <w:rPr>
          <w:rFonts w:hint="eastAsia"/>
        </w:rPr>
        <w:t>說文曰：慷慨壯士，不得志於心。賈誼、終軍皆年十八，故曰弱冠。</w:t>
      </w:r>
      <w:r w:rsidRPr="001C3E29">
        <w:rPr>
          <w:rFonts w:hint="eastAsia"/>
          <w:b/>
          <w:color w:val="660000"/>
          <w:sz w:val="28"/>
        </w:rPr>
        <w:t>近日路粹嚴象，亦用異才擢拜臺郎，衡宜與</w:t>
      </w:r>
      <w:r w:rsidR="00F355DD">
        <w:rPr>
          <w:rFonts w:hint="eastAsia"/>
          <w:b/>
          <w:color w:val="660000"/>
          <w:sz w:val="28"/>
        </w:rPr>
        <w:t>爲</w:t>
      </w:r>
      <w:r w:rsidRPr="001C3E29">
        <w:rPr>
          <w:rFonts w:hint="eastAsia"/>
          <w:b/>
          <w:color w:val="660000"/>
          <w:sz w:val="28"/>
        </w:rPr>
        <w:t>比。</w:t>
      </w:r>
      <w:r w:rsidRPr="001C3E29">
        <w:rPr>
          <w:rFonts w:hint="eastAsia"/>
        </w:rPr>
        <w:t>典略曰：路粹，字文蔚，少學於</w:t>
      </w:r>
      <w:r w:rsidR="00FE33F9" w:rsidRPr="00FE33F9">
        <w:rPr>
          <w:rFonts w:hint="eastAsia"/>
          <w:u w:val="single"/>
        </w:rPr>
        <w:t>蔡邕</w:t>
      </w:r>
      <w:r w:rsidRPr="001C3E29">
        <w:rPr>
          <w:rFonts w:hint="eastAsia"/>
        </w:rPr>
        <w:t>，高才，與京兆嚴象拜</w:t>
      </w:r>
      <w:r w:rsidR="000742C0" w:rsidRPr="000742C0">
        <w:rPr>
          <w:rFonts w:hint="eastAsia"/>
          <w:u w:val="wave"/>
        </w:rPr>
        <w:t>尙書</w:t>
      </w:r>
      <w:r w:rsidRPr="001C3E29">
        <w:rPr>
          <w:rFonts w:hint="eastAsia"/>
        </w:rPr>
        <w:t>郎。象以兼有文武，出</w:t>
      </w:r>
      <w:r w:rsidR="00F355DD">
        <w:rPr>
          <w:rFonts w:hint="eastAsia"/>
        </w:rPr>
        <w:t>爲</w:t>
      </w:r>
      <w:r w:rsidRPr="001C3E29">
        <w:rPr>
          <w:rFonts w:hint="eastAsia"/>
        </w:rPr>
        <w:t>揚州刺史。粹後</w:t>
      </w:r>
      <w:r w:rsidR="00F355DD">
        <w:rPr>
          <w:rFonts w:hint="eastAsia"/>
        </w:rPr>
        <w:t>爲</w:t>
      </w:r>
      <w:r w:rsidRPr="001C3E29">
        <w:rPr>
          <w:rFonts w:hint="eastAsia"/>
        </w:rPr>
        <w:t>軍謀祭酒，與陳琳、阮瑀等典記室。</w:t>
      </w:r>
      <w:r w:rsidRPr="001C3E29">
        <w:rPr>
          <w:rFonts w:hint="eastAsia"/>
          <w:b/>
          <w:color w:val="660000"/>
          <w:sz w:val="28"/>
        </w:rPr>
        <w:t>如得龍躍天衢，振翼雲漢，</w:t>
      </w:r>
      <w:r w:rsidRPr="001C3E29">
        <w:rPr>
          <w:rFonts w:hint="eastAsia"/>
        </w:rPr>
        <w:t>李陵詩曰：策名於天衢。</w:t>
      </w:r>
      <w:r w:rsidR="003E4D6D" w:rsidRPr="003E4D6D">
        <w:rPr>
          <w:rFonts w:hint="eastAsia"/>
          <w:u w:val="single"/>
        </w:rPr>
        <w:t>班固</w:t>
      </w:r>
      <w:r w:rsidR="003E4D6D" w:rsidRPr="003E4D6D">
        <w:rPr>
          <w:rFonts w:hint="eastAsia"/>
          <w:u w:val="wave"/>
        </w:rPr>
        <w:t>漢書</w:t>
      </w:r>
      <w:r w:rsidRPr="001C3E29">
        <w:rPr>
          <w:rFonts w:hint="eastAsia"/>
        </w:rPr>
        <w:t>述曰：攀龍附鳳，並集天衢。</w:t>
      </w:r>
      <w:r w:rsidR="000742C0" w:rsidRPr="000742C0">
        <w:rPr>
          <w:rFonts w:hint="eastAsia"/>
          <w:u w:val="wave"/>
        </w:rPr>
        <w:t>毛詩</w:t>
      </w:r>
      <w:r w:rsidRPr="001C3E29">
        <w:rPr>
          <w:rFonts w:hint="eastAsia"/>
        </w:rPr>
        <w:t>曰：倬彼雲漢。</w:t>
      </w:r>
      <w:r w:rsidRPr="001C3E29">
        <w:rPr>
          <w:rFonts w:hint="eastAsia"/>
          <w:b/>
          <w:color w:val="660000"/>
          <w:sz w:val="28"/>
        </w:rPr>
        <w:t>揚聲紫微，垂光虹蜺，</w:t>
      </w:r>
      <w:r w:rsidRPr="001C3E29">
        <w:rPr>
          <w:rFonts w:hint="eastAsia"/>
        </w:rPr>
        <w:t>春秋合誠圖曰：北辰其星七，在紫微中也。尸子曰：虹蜺</w:t>
      </w:r>
      <w:r w:rsidR="00F355DD">
        <w:rPr>
          <w:rFonts w:hint="eastAsia"/>
        </w:rPr>
        <w:t>爲</w:t>
      </w:r>
      <w:r w:rsidRPr="001C3E29">
        <w:rPr>
          <w:rFonts w:hint="eastAsia"/>
        </w:rPr>
        <w:t>析翳。</w:t>
      </w:r>
      <w:r w:rsidRPr="001C3E29">
        <w:rPr>
          <w:rFonts w:hint="eastAsia"/>
          <w:b/>
          <w:color w:val="660000"/>
          <w:sz w:val="28"/>
        </w:rPr>
        <w:t>足以昭近署之多士，增四門之穆穆。</w:t>
      </w:r>
      <w:r w:rsidRPr="001C3E29">
        <w:rPr>
          <w:rFonts w:hint="eastAsia"/>
        </w:rPr>
        <w:t>兩都賦序曰：內設金馬、石渠之署。</w:t>
      </w:r>
      <w:r w:rsidR="000742C0" w:rsidRPr="000742C0">
        <w:rPr>
          <w:rFonts w:hint="eastAsia"/>
          <w:u w:val="wave"/>
        </w:rPr>
        <w:t>尙書</w:t>
      </w:r>
      <w:r w:rsidRPr="001C3E29">
        <w:rPr>
          <w:rFonts w:hint="eastAsia"/>
        </w:rPr>
        <w:t>曰：賓于四門，四門穆穆。</w:t>
      </w:r>
      <w:r w:rsidRPr="001C3E29">
        <w:rPr>
          <w:rFonts w:hint="eastAsia"/>
          <w:b/>
          <w:color w:val="660000"/>
          <w:sz w:val="28"/>
        </w:rPr>
        <w:t>鈞天廣樂，必有奇麗之觀；</w:t>
      </w:r>
      <w:r w:rsidR="003E4D6D" w:rsidRPr="003E4D6D">
        <w:rPr>
          <w:rFonts w:hint="eastAsia"/>
          <w:u w:val="wave"/>
        </w:rPr>
        <w:t>史記</w:t>
      </w:r>
      <w:r w:rsidRPr="001C3E29">
        <w:rPr>
          <w:rFonts w:hint="eastAsia"/>
        </w:rPr>
        <w:t>，趙簡子曰：我之帝所，甚樂，與百神遊夫鈞天，廣樂九奏萬觯，不類三代之樂，其聲動心。</w:t>
      </w:r>
      <w:r w:rsidRPr="001C3E29">
        <w:rPr>
          <w:rFonts w:hint="eastAsia"/>
          <w:b/>
          <w:color w:val="660000"/>
          <w:sz w:val="28"/>
        </w:rPr>
        <w:t>帝室皇居，必畜非常之寶。</w:t>
      </w:r>
      <w:r w:rsidR="003E4D6D" w:rsidRPr="003E4D6D">
        <w:rPr>
          <w:rFonts w:hint="eastAsia"/>
          <w:u w:val="single"/>
        </w:rPr>
        <w:t>應劭</w:t>
      </w:r>
      <w:r w:rsidRPr="001C3E29">
        <w:rPr>
          <w:rFonts w:hint="eastAsia"/>
        </w:rPr>
        <w:t>漢官儀曰：帝室，猶古言王室。</w:t>
      </w:r>
      <w:r w:rsidR="000742C0" w:rsidRPr="000742C0">
        <w:rPr>
          <w:rFonts w:hint="eastAsia"/>
          <w:u w:val="wave"/>
        </w:rPr>
        <w:t>尙書</w:t>
      </w:r>
      <w:r w:rsidRPr="001C3E29">
        <w:rPr>
          <w:rFonts w:hint="eastAsia"/>
        </w:rPr>
        <w:t>曰：所寶惟賢，則邇人安。</w:t>
      </w:r>
      <w:r w:rsidRPr="001C3E29">
        <w:rPr>
          <w:rFonts w:hint="eastAsia"/>
          <w:b/>
          <w:color w:val="660000"/>
          <w:sz w:val="28"/>
        </w:rPr>
        <w:t>若衡等輩不可多得。激楚陽阿，至妙之容，掌技者之所貪</w:t>
      </w:r>
      <w:r w:rsidRPr="00C32D98">
        <w:rPr>
          <w:rStyle w:val="a9"/>
        </w:rPr>
        <w:footnoteReference w:id="4207"/>
      </w:r>
      <w:r w:rsidRPr="001C3E29">
        <w:rPr>
          <w:rFonts w:hint="eastAsia"/>
          <w:b/>
          <w:color w:val="660000"/>
          <w:sz w:val="28"/>
        </w:rPr>
        <w:t>；</w:t>
      </w:r>
      <w:r w:rsidR="000742C0" w:rsidRPr="000742C0">
        <w:rPr>
          <w:rFonts w:hint="eastAsia"/>
          <w:u w:val="wave"/>
        </w:rPr>
        <w:t>楚辭</w:t>
      </w:r>
      <w:r w:rsidRPr="001C3E29">
        <w:rPr>
          <w:rFonts w:hint="eastAsia"/>
        </w:rPr>
        <w:t>曰：宮庭震驚發激楚。</w:t>
      </w:r>
      <w:r w:rsidR="003F10DC" w:rsidRPr="003F10DC">
        <w:rPr>
          <w:rFonts w:hint="eastAsia"/>
          <w:u w:val="single"/>
        </w:rPr>
        <w:t>王逸</w:t>
      </w:r>
      <w:r w:rsidRPr="001C3E29">
        <w:rPr>
          <w:rFonts w:hint="eastAsia"/>
        </w:rPr>
        <w:t>曰：激楚，清聲也。淮南子曰：足蹀陽阿之舞。</w:t>
      </w:r>
      <w:r w:rsidRPr="001C3E29">
        <w:rPr>
          <w:rFonts w:hint="eastAsia"/>
          <w:b/>
          <w:color w:val="660000"/>
          <w:sz w:val="28"/>
        </w:rPr>
        <w:t>飛兔騕</w:t>
      </w:r>
      <w:r w:rsidRPr="001C3E29">
        <w:rPr>
          <w:rFonts w:hint="eastAsia"/>
        </w:rPr>
        <w:t>烏鳥</w:t>
      </w:r>
      <w:r w:rsidRPr="001C3E29">
        <w:rPr>
          <w:rFonts w:hint="eastAsia"/>
          <w:b/>
          <w:color w:val="660000"/>
          <w:sz w:val="28"/>
        </w:rPr>
        <w:t>孏，絕足奔放，良樂之所</w:t>
      </w:r>
      <w:r w:rsidRPr="001C3E29">
        <w:rPr>
          <w:rFonts w:hint="eastAsia"/>
          <w:b/>
          <w:color w:val="660000"/>
          <w:sz w:val="28"/>
        </w:rPr>
        <w:lastRenderedPageBreak/>
        <w:t>急也。</w:t>
      </w:r>
      <w:r w:rsidRPr="001C3E29">
        <w:rPr>
          <w:rFonts w:hint="eastAsia"/>
        </w:rPr>
        <w:t>呂氏春秋曰：飛兔、騕孏，古之俊馬也。又曰：古善相馬者</w:t>
      </w:r>
      <w:r w:rsidRPr="00C32D98">
        <w:rPr>
          <w:rStyle w:val="a9"/>
        </w:rPr>
        <w:footnoteReference w:id="4208"/>
      </w:r>
      <w:r w:rsidRPr="001C3E29">
        <w:rPr>
          <w:rFonts w:hint="eastAsia"/>
        </w:rPr>
        <w:t>，若趙之王良，秦之伯樂，尤盡其妙也。</w:t>
      </w:r>
      <w:r w:rsidRPr="001C3E29">
        <w:rPr>
          <w:rFonts w:hint="eastAsia"/>
          <w:b/>
          <w:color w:val="660000"/>
          <w:sz w:val="28"/>
        </w:rPr>
        <w:t>臣等區區，敢不以聞。</w:t>
      </w:r>
      <w:r w:rsidRPr="001C3E29">
        <w:rPr>
          <w:rFonts w:hint="eastAsia"/>
        </w:rPr>
        <w:t>李陵書曰：區區之心。廣雅曰：區區，愛也。</w:t>
      </w:r>
    </w:p>
    <w:p w14:paraId="389657C6" w14:textId="05A68A04" w:rsidR="008F46A3" w:rsidRDefault="008F46A3" w:rsidP="00C5079D">
      <w:pPr>
        <w:ind w:firstLine="561"/>
      </w:pPr>
      <w:r w:rsidRPr="001C3E29">
        <w:rPr>
          <w:rFonts w:hint="eastAsia"/>
          <w:b/>
          <w:color w:val="660000"/>
          <w:sz w:val="28"/>
        </w:rPr>
        <w:t>陛下篤慎取士，必須效試，乞令衡以褐衣召見。</w:t>
      </w:r>
      <w:r w:rsidR="003E4D6D" w:rsidRPr="003E4D6D">
        <w:rPr>
          <w:rFonts w:hint="eastAsia"/>
          <w:u w:val="wave"/>
        </w:rPr>
        <w:t>漢書</w:t>
      </w:r>
      <w:r w:rsidRPr="001C3E29">
        <w:rPr>
          <w:rFonts w:hint="eastAsia"/>
        </w:rPr>
        <w:t>，劉敬曰：臣衣褐，衣褐見。</w:t>
      </w:r>
      <w:r w:rsidRPr="001C3E29">
        <w:rPr>
          <w:rFonts w:hint="eastAsia"/>
          <w:b/>
          <w:color w:val="660000"/>
          <w:sz w:val="28"/>
        </w:rPr>
        <w:t>無可觀采，臣等受面欺之罪。</w:t>
      </w:r>
      <w:r w:rsidR="003E4D6D" w:rsidRPr="003E4D6D">
        <w:rPr>
          <w:rFonts w:hint="eastAsia"/>
          <w:u w:val="wave"/>
        </w:rPr>
        <w:t>漢書</w:t>
      </w:r>
      <w:r w:rsidRPr="001C3E29">
        <w:rPr>
          <w:rFonts w:hint="eastAsia"/>
        </w:rPr>
        <w:t>曰：上以張湯懷詐面欺。</w:t>
      </w:r>
    </w:p>
    <w:p w14:paraId="7AB22496" w14:textId="77777777" w:rsidR="008F46A3" w:rsidRDefault="008F46A3" w:rsidP="00FB2FA1">
      <w:pPr>
        <w:pStyle w:val="3"/>
        <w:ind w:firstLine="641"/>
      </w:pPr>
      <w:r>
        <w:rPr>
          <w:rFonts w:hint="eastAsia"/>
        </w:rPr>
        <w:t>出師表</w:t>
      </w:r>
    </w:p>
    <w:p w14:paraId="1F3290A5" w14:textId="77777777" w:rsidR="008F46A3" w:rsidRDefault="008F46A3" w:rsidP="00C5079D">
      <w:pPr>
        <w:ind w:firstLine="420"/>
      </w:pPr>
      <w:r w:rsidRPr="001C3E29">
        <w:rPr>
          <w:rFonts w:hint="eastAsia"/>
        </w:rPr>
        <w:t>蜀志曰：建興五年，亮率軍北駐漢中，臨發上疏。</w:t>
      </w:r>
    </w:p>
    <w:p w14:paraId="71E3D10C" w14:textId="43EBAC76" w:rsidR="008F46A3" w:rsidRDefault="008F46A3" w:rsidP="00C5079D">
      <w:pPr>
        <w:ind w:firstLine="560"/>
      </w:pPr>
      <w:r w:rsidRPr="003D6509">
        <w:rPr>
          <w:rFonts w:ascii="楷体" w:eastAsia="楷体" w:hAnsi="楷体" w:hint="eastAsia"/>
          <w:color w:val="660000"/>
          <w:sz w:val="28"/>
          <w:u w:val="single"/>
        </w:rPr>
        <w:t>諸葛孔明</w:t>
      </w:r>
      <w:r w:rsidR="003D6509">
        <w:rPr>
          <w:rFonts w:hint="eastAsia"/>
          <w:b/>
          <w:color w:val="660000"/>
          <w:sz w:val="28"/>
        </w:rPr>
        <w:t xml:space="preserve"> </w:t>
      </w:r>
      <w:r w:rsidRPr="001C3E29">
        <w:rPr>
          <w:rFonts w:hint="eastAsia"/>
        </w:rPr>
        <w:t>蜀志云：諸葛亮，字孔明，琅邪人也。時先主屯新野，徐庶謂先主曰：諸葛孔明乃臥龍也，將軍豈欲見之乎？先主遂詣見之。及即帝位，拜</w:t>
      </w:r>
      <w:r w:rsidR="00F355DD">
        <w:rPr>
          <w:rFonts w:hint="eastAsia"/>
        </w:rPr>
        <w:t>爲</w:t>
      </w:r>
      <w:r w:rsidRPr="001C3E29">
        <w:rPr>
          <w:rFonts w:hint="eastAsia"/>
        </w:rPr>
        <w:t>丞相。後主即位，十二年卒</w:t>
      </w:r>
      <w:r w:rsidRPr="00C32D98">
        <w:rPr>
          <w:rStyle w:val="a9"/>
        </w:rPr>
        <w:footnoteReference w:id="4209"/>
      </w:r>
      <w:r w:rsidRPr="001C3E29">
        <w:rPr>
          <w:rFonts w:hint="eastAsia"/>
        </w:rPr>
        <w:t>。</w:t>
      </w:r>
    </w:p>
    <w:p w14:paraId="4BD7A1A9" w14:textId="1E8843D7" w:rsidR="008F46A3" w:rsidRPr="00F04B6F" w:rsidRDefault="008F46A3" w:rsidP="00C5079D">
      <w:pPr>
        <w:ind w:firstLine="561"/>
        <w:rPr>
          <w:b/>
          <w:color w:val="660000"/>
          <w:sz w:val="28"/>
        </w:rPr>
      </w:pPr>
      <w:r w:rsidRPr="001C3E29">
        <w:rPr>
          <w:rFonts w:hint="eastAsia"/>
          <w:b/>
          <w:color w:val="660000"/>
          <w:sz w:val="28"/>
        </w:rPr>
        <w:t>臣亮言：先帝創業未半，而中道崩徂</w:t>
      </w:r>
      <w:r w:rsidRPr="00C32D98">
        <w:rPr>
          <w:rStyle w:val="a9"/>
        </w:rPr>
        <w:footnoteReference w:id="4210"/>
      </w:r>
      <w:r w:rsidRPr="001C3E29">
        <w:rPr>
          <w:rFonts w:hint="eastAsia"/>
          <w:b/>
          <w:color w:val="660000"/>
          <w:sz w:val="28"/>
        </w:rPr>
        <w:t>。</w:t>
      </w:r>
      <w:r w:rsidRPr="001C3E29">
        <w:rPr>
          <w:rFonts w:hint="eastAsia"/>
        </w:rPr>
        <w:t>孟子曰：君子創業垂統。</w:t>
      </w:r>
      <w:r w:rsidRPr="001C3E29">
        <w:rPr>
          <w:rFonts w:hint="eastAsia"/>
          <w:b/>
          <w:color w:val="660000"/>
          <w:sz w:val="28"/>
        </w:rPr>
        <w:t>今天下三分，益州罷弊，此誠危急存亡之秋也。</w:t>
      </w:r>
      <w:r w:rsidRPr="001C3E29">
        <w:rPr>
          <w:rFonts w:hint="eastAsia"/>
        </w:rPr>
        <w:t>歲以秋</w:t>
      </w:r>
      <w:r w:rsidR="00F355DD">
        <w:rPr>
          <w:rFonts w:hint="eastAsia"/>
        </w:rPr>
        <w:t>爲</w:t>
      </w:r>
      <w:r w:rsidRPr="001C3E29">
        <w:rPr>
          <w:rFonts w:hint="eastAsia"/>
        </w:rPr>
        <w:t>功畢，故以喻時之要也。馮衍與田邑書曰：忠臣立功之日，志士馳馬之秋。</w:t>
      </w:r>
      <w:r w:rsidRPr="001C3E29">
        <w:rPr>
          <w:rFonts w:hint="eastAsia"/>
          <w:b/>
          <w:color w:val="660000"/>
          <w:sz w:val="28"/>
        </w:rPr>
        <w:t>然侍衛之臣不懈於內，忠志之士亡身於外者</w:t>
      </w:r>
      <w:r w:rsidRPr="00C32D98">
        <w:rPr>
          <w:rStyle w:val="a9"/>
        </w:rPr>
        <w:footnoteReference w:id="4211"/>
      </w:r>
      <w:r w:rsidRPr="001C3E29">
        <w:rPr>
          <w:rFonts w:hint="eastAsia"/>
          <w:b/>
          <w:color w:val="660000"/>
          <w:sz w:val="28"/>
        </w:rPr>
        <w:t>，蓋追先帝之遇，欲報之於陛下也。</w:t>
      </w:r>
      <w:r w:rsidRPr="001C3E29">
        <w:rPr>
          <w:rFonts w:hint="eastAsia"/>
        </w:rPr>
        <w:t>遇，謂以恩相接也。</w:t>
      </w:r>
      <w:r w:rsidR="003E4D6D" w:rsidRPr="003E4D6D">
        <w:rPr>
          <w:rFonts w:hint="eastAsia"/>
          <w:u w:val="wave"/>
        </w:rPr>
        <w:t>史記</w:t>
      </w:r>
      <w:r w:rsidRPr="001C3E29">
        <w:rPr>
          <w:rFonts w:hint="eastAsia"/>
        </w:rPr>
        <w:t>，豫讓曰：以國士遇我。</w:t>
      </w:r>
      <w:r w:rsidRPr="001C3E29">
        <w:rPr>
          <w:rFonts w:hint="eastAsia"/>
          <w:b/>
          <w:color w:val="660000"/>
          <w:sz w:val="28"/>
        </w:rPr>
        <w:t>誠宜開張聖聽，以光先帝遺德，恢志士之氣，</w:t>
      </w:r>
      <w:r w:rsidR="003E4D6D" w:rsidRPr="003E4D6D">
        <w:rPr>
          <w:rFonts w:hint="eastAsia"/>
          <w:u w:val="wave"/>
        </w:rPr>
        <w:t>漢書</w:t>
      </w:r>
      <w:r w:rsidRPr="001C3E29">
        <w:rPr>
          <w:rFonts w:hint="eastAsia"/>
        </w:rPr>
        <w:t>，谷永上書曰：王法納乎聖聽。莊子，盜跖曰：此父母之遺德也。</w:t>
      </w:r>
      <w:r w:rsidRPr="001C3E29">
        <w:rPr>
          <w:rFonts w:hint="eastAsia"/>
          <w:b/>
          <w:color w:val="660000"/>
          <w:sz w:val="28"/>
        </w:rPr>
        <w:t>不宜妄自菲薄，引喻失義，以塞忠</w:t>
      </w:r>
      <w:r w:rsidRPr="001C3E29">
        <w:rPr>
          <w:rFonts w:hint="eastAsia"/>
          <w:b/>
          <w:color w:val="660000"/>
          <w:sz w:val="28"/>
        </w:rPr>
        <w:lastRenderedPageBreak/>
        <w:t>諫之路也。</w:t>
      </w:r>
      <w:r w:rsidRPr="001C3E29">
        <w:rPr>
          <w:rFonts w:hint="eastAsia"/>
        </w:rPr>
        <w:t>方言曰：菲，薄也。</w:t>
      </w:r>
      <w:r w:rsidR="003F10DC" w:rsidRPr="003F10DC">
        <w:rPr>
          <w:rFonts w:hint="eastAsia"/>
          <w:u w:val="single"/>
        </w:rPr>
        <w:t>郭璞</w:t>
      </w:r>
      <w:r w:rsidRPr="001C3E29">
        <w:rPr>
          <w:rFonts w:hint="eastAsia"/>
        </w:rPr>
        <w:t>曰：微薄也。</w:t>
      </w:r>
      <w:r w:rsidRPr="001C3E29">
        <w:rPr>
          <w:rFonts w:hint="eastAsia"/>
          <w:b/>
          <w:color w:val="660000"/>
          <w:sz w:val="28"/>
        </w:rPr>
        <w:t>宮中府中，俱</w:t>
      </w:r>
      <w:r w:rsidR="00F355DD">
        <w:rPr>
          <w:rFonts w:hint="eastAsia"/>
          <w:b/>
          <w:color w:val="660000"/>
          <w:sz w:val="28"/>
        </w:rPr>
        <w:t>爲</w:t>
      </w:r>
      <w:r w:rsidRPr="001C3E29">
        <w:rPr>
          <w:rFonts w:hint="eastAsia"/>
          <w:b/>
          <w:color w:val="660000"/>
          <w:sz w:val="28"/>
        </w:rPr>
        <w:t>一體，陟罰臧否，不宜異同。</w:t>
      </w:r>
      <w:r w:rsidR="000742C0" w:rsidRPr="000742C0">
        <w:rPr>
          <w:rFonts w:hint="eastAsia"/>
          <w:u w:val="wave"/>
        </w:rPr>
        <w:t>毛詩</w:t>
      </w:r>
      <w:r w:rsidRPr="001C3E29">
        <w:rPr>
          <w:rFonts w:hint="eastAsia"/>
        </w:rPr>
        <w:t>曰：嗚呼小子，未知臧否。何休公羊傳注曰：否，不也。</w:t>
      </w:r>
      <w:r w:rsidRPr="001C3E29">
        <w:rPr>
          <w:rFonts w:hint="eastAsia"/>
          <w:b/>
          <w:color w:val="660000"/>
          <w:sz w:val="28"/>
        </w:rPr>
        <w:t>若有作姦犯科及</w:t>
      </w:r>
      <w:r w:rsidR="00F355DD">
        <w:rPr>
          <w:rFonts w:hint="eastAsia"/>
          <w:b/>
          <w:color w:val="660000"/>
          <w:sz w:val="28"/>
        </w:rPr>
        <w:t>爲</w:t>
      </w:r>
      <w:r w:rsidRPr="001C3E29">
        <w:rPr>
          <w:rFonts w:hint="eastAsia"/>
          <w:b/>
          <w:color w:val="660000"/>
          <w:sz w:val="28"/>
        </w:rPr>
        <w:t>忠善者，宜付有司，論其刑賞，以昭陛下平明之理，不宜偏私，使內外異法也。</w:t>
      </w:r>
    </w:p>
    <w:p w14:paraId="2A61A43E" w14:textId="46D53397" w:rsidR="008F46A3" w:rsidRPr="00F04B6F" w:rsidRDefault="008F46A3" w:rsidP="00C5079D">
      <w:pPr>
        <w:ind w:firstLine="561"/>
        <w:rPr>
          <w:b/>
          <w:color w:val="660000"/>
          <w:sz w:val="28"/>
        </w:rPr>
      </w:pPr>
      <w:r w:rsidRPr="001C3E29">
        <w:rPr>
          <w:rFonts w:hint="eastAsia"/>
          <w:b/>
          <w:color w:val="660000"/>
          <w:sz w:val="28"/>
        </w:rPr>
        <w:t>侍中侍郎郭攸之費禕</w:t>
      </w:r>
      <w:r w:rsidRPr="001C3E29">
        <w:rPr>
          <w:rFonts w:hint="eastAsia"/>
        </w:rPr>
        <w:t>於宜反</w:t>
      </w:r>
      <w:r w:rsidRPr="001C3E29">
        <w:rPr>
          <w:rFonts w:hint="eastAsia"/>
          <w:b/>
          <w:color w:val="660000"/>
          <w:sz w:val="28"/>
        </w:rPr>
        <w:t>董允等，</w:t>
      </w:r>
      <w:r w:rsidRPr="001C3E29">
        <w:rPr>
          <w:rFonts w:hint="eastAsia"/>
        </w:rPr>
        <w:t>楚國先賢傳曰：郭攸之，南陽人，以器業知名。蜀志曰：費禕，字文偉，江夏人也。後主襲位，亮上疏曰：侍中郭攸之、費禕。然攸之與禕俱</w:t>
      </w:r>
      <w:r w:rsidR="00F355DD">
        <w:rPr>
          <w:rFonts w:hint="eastAsia"/>
        </w:rPr>
        <w:t>爲</w:t>
      </w:r>
      <w:r w:rsidRPr="001C3E29">
        <w:rPr>
          <w:rFonts w:hint="eastAsia"/>
        </w:rPr>
        <w:t>侍中。又曰：董允，字休昭，後主襲位，遷黃門侍郎。</w:t>
      </w:r>
      <w:r w:rsidRPr="001C3E29">
        <w:rPr>
          <w:rFonts w:hint="eastAsia"/>
          <w:b/>
          <w:color w:val="660000"/>
          <w:sz w:val="28"/>
        </w:rPr>
        <w:t>此皆良實，志慮忠純，是以先帝簡拔以遺陛下。愚以</w:t>
      </w:r>
      <w:r w:rsidR="00F355DD">
        <w:rPr>
          <w:rFonts w:hint="eastAsia"/>
          <w:b/>
          <w:color w:val="660000"/>
          <w:sz w:val="28"/>
        </w:rPr>
        <w:t>爲</w:t>
      </w:r>
      <w:r w:rsidRPr="001C3E29">
        <w:rPr>
          <w:rFonts w:hint="eastAsia"/>
          <w:b/>
          <w:color w:val="660000"/>
          <w:sz w:val="28"/>
        </w:rPr>
        <w:t>宮中之事，事無大小，悉以咨之，然後施行，必能裨補闕漏，有所廣益也。將軍向寵，</w:t>
      </w:r>
      <w:r w:rsidRPr="001C3E29">
        <w:rPr>
          <w:rFonts w:hint="eastAsia"/>
        </w:rPr>
        <w:t>蜀志曰：向寵，襄陽人也，建興元年</w:t>
      </w:r>
      <w:r w:rsidR="00F355DD">
        <w:rPr>
          <w:rFonts w:hint="eastAsia"/>
        </w:rPr>
        <w:t>爲</w:t>
      </w:r>
      <w:r w:rsidRPr="001C3E29">
        <w:rPr>
          <w:rFonts w:hint="eastAsia"/>
        </w:rPr>
        <w:t>中部督，典宿衛兵，遷中領軍。</w:t>
      </w:r>
      <w:r w:rsidRPr="001C3E29">
        <w:rPr>
          <w:rFonts w:hint="eastAsia"/>
          <w:b/>
          <w:color w:val="660000"/>
          <w:sz w:val="28"/>
        </w:rPr>
        <w:t>性行淑均，曉暢軍事，</w:t>
      </w:r>
      <w:r w:rsidRPr="001C3E29">
        <w:rPr>
          <w:rFonts w:hint="eastAsia"/>
        </w:rPr>
        <w:t>廣雅曰：暢，達也。</w:t>
      </w:r>
      <w:r w:rsidRPr="001C3E29">
        <w:rPr>
          <w:rFonts w:hint="eastAsia"/>
          <w:b/>
          <w:color w:val="660000"/>
          <w:sz w:val="28"/>
        </w:rPr>
        <w:t>試用於昔日，先帝稱之曰能，是以眾議舉寵</w:t>
      </w:r>
      <w:r w:rsidR="00F355DD">
        <w:rPr>
          <w:rFonts w:hint="eastAsia"/>
          <w:b/>
          <w:color w:val="660000"/>
          <w:sz w:val="28"/>
        </w:rPr>
        <w:t>爲</w:t>
      </w:r>
      <w:r w:rsidRPr="001C3E29">
        <w:rPr>
          <w:rFonts w:hint="eastAsia"/>
          <w:b/>
          <w:color w:val="660000"/>
          <w:sz w:val="28"/>
        </w:rPr>
        <w:t>督。愚以</w:t>
      </w:r>
      <w:r w:rsidR="00F355DD">
        <w:rPr>
          <w:rFonts w:hint="eastAsia"/>
          <w:b/>
          <w:color w:val="660000"/>
          <w:sz w:val="28"/>
        </w:rPr>
        <w:t>爲</w:t>
      </w:r>
      <w:r w:rsidRPr="001C3E29">
        <w:rPr>
          <w:rFonts w:hint="eastAsia"/>
          <w:b/>
          <w:color w:val="660000"/>
          <w:sz w:val="28"/>
        </w:rPr>
        <w:t>營中之事，悉以諮之，必能使行陣和穆，優劣得所也。親賢臣，遠小人，此先漢所以興隆也；親小人，遠賢士，此後漢所以傾頹也。先帝在時，每與臣論此事，未嘗不嘆息痛恨於桓靈也。</w:t>
      </w:r>
      <w:r w:rsidRPr="001C3E29">
        <w:rPr>
          <w:rFonts w:hint="eastAsia"/>
        </w:rPr>
        <w:t>桓、靈，後漢二帝，用閹嵳所敗也</w:t>
      </w:r>
      <w:r w:rsidRPr="00C32D98">
        <w:rPr>
          <w:rStyle w:val="a9"/>
        </w:rPr>
        <w:footnoteReference w:id="4212"/>
      </w:r>
      <w:r w:rsidRPr="001C3E29">
        <w:rPr>
          <w:rFonts w:hint="eastAsia"/>
        </w:rPr>
        <w:t>。</w:t>
      </w:r>
      <w:r w:rsidRPr="001C3E29">
        <w:rPr>
          <w:rFonts w:hint="eastAsia"/>
          <w:b/>
          <w:color w:val="660000"/>
          <w:sz w:val="28"/>
        </w:rPr>
        <w:t>侍中</w:t>
      </w:r>
      <w:r w:rsidR="000742C0">
        <w:rPr>
          <w:rFonts w:hint="eastAsia"/>
          <w:b/>
          <w:color w:val="660000"/>
          <w:sz w:val="28"/>
        </w:rPr>
        <w:t>尙</w:t>
      </w:r>
      <w:r w:rsidRPr="001C3E29">
        <w:rPr>
          <w:rFonts w:hint="eastAsia"/>
          <w:b/>
          <w:color w:val="660000"/>
          <w:sz w:val="28"/>
        </w:rPr>
        <w:t>書長史參軍，此悉貞亮死節之臣也，</w:t>
      </w:r>
      <w:r w:rsidRPr="001C3E29">
        <w:rPr>
          <w:rFonts w:hint="eastAsia"/>
        </w:rPr>
        <w:t>蜀志曰：建興二年，陳震拜</w:t>
      </w:r>
      <w:r w:rsidR="000742C0" w:rsidRPr="000742C0">
        <w:rPr>
          <w:rFonts w:hint="eastAsia"/>
          <w:u w:val="wave"/>
        </w:rPr>
        <w:t>尙書</w:t>
      </w:r>
      <w:r w:rsidRPr="001C3E29">
        <w:rPr>
          <w:rFonts w:hint="eastAsia"/>
        </w:rPr>
        <w:t>。又曰：諸葛亮出駐漢中，張裔領留府長史。又曰：蔣琬遷參軍，統留府事。</w:t>
      </w:r>
      <w:r w:rsidRPr="001C3E29">
        <w:rPr>
          <w:rFonts w:hint="eastAsia"/>
          <w:b/>
          <w:color w:val="660000"/>
          <w:sz w:val="28"/>
        </w:rPr>
        <w:t>願陛下親之信之，則漢室之隆，可計日而待也。</w:t>
      </w:r>
    </w:p>
    <w:p w14:paraId="7EE69BD0" w14:textId="1770F9EB" w:rsidR="008F46A3" w:rsidRPr="00F04B6F" w:rsidRDefault="008F46A3" w:rsidP="00C5079D">
      <w:pPr>
        <w:ind w:firstLine="561"/>
        <w:rPr>
          <w:b/>
          <w:color w:val="660000"/>
          <w:sz w:val="28"/>
        </w:rPr>
      </w:pPr>
      <w:r w:rsidRPr="001C3E29">
        <w:rPr>
          <w:rFonts w:hint="eastAsia"/>
          <w:b/>
          <w:color w:val="660000"/>
          <w:sz w:val="28"/>
        </w:rPr>
        <w:t>臣本布衣，躬耕於南陽，</w:t>
      </w:r>
      <w:r w:rsidRPr="001C3E29">
        <w:rPr>
          <w:rFonts w:hint="eastAsia"/>
        </w:rPr>
        <w:t>說苑，唐且謂秦王曰：王聞布衣之士怒乎？</w:t>
      </w:r>
      <w:r w:rsidRPr="001C3E29">
        <w:rPr>
          <w:rFonts w:hint="eastAsia"/>
          <w:b/>
          <w:color w:val="660000"/>
          <w:sz w:val="28"/>
        </w:rPr>
        <w:t>苟全性命於亂世，不求聞達於諸侯。</w:t>
      </w:r>
      <w:r w:rsidR="003E4D6D" w:rsidRPr="003E4D6D">
        <w:rPr>
          <w:rFonts w:hint="eastAsia"/>
          <w:u w:val="wave"/>
        </w:rPr>
        <w:t>論語</w:t>
      </w:r>
      <w:r w:rsidRPr="001C3E29">
        <w:rPr>
          <w:rFonts w:hint="eastAsia"/>
        </w:rPr>
        <w:t>，子張曰：在邦必聞。又，</w:t>
      </w:r>
      <w:r w:rsidR="003F10DC" w:rsidRPr="003F10DC">
        <w:rPr>
          <w:rFonts w:hint="eastAsia"/>
          <w:u w:val="single"/>
        </w:rPr>
        <w:t>孔子</w:t>
      </w:r>
      <w:r w:rsidRPr="001C3E29">
        <w:rPr>
          <w:rFonts w:hint="eastAsia"/>
        </w:rPr>
        <w:t>曰：在邦必達。</w:t>
      </w:r>
      <w:r w:rsidRPr="001C3E29">
        <w:rPr>
          <w:rFonts w:hint="eastAsia"/>
          <w:b/>
          <w:color w:val="660000"/>
          <w:sz w:val="28"/>
        </w:rPr>
        <w:t>先帝</w:t>
      </w:r>
      <w:r w:rsidRPr="001C3E29">
        <w:rPr>
          <w:rFonts w:hint="eastAsia"/>
          <w:b/>
          <w:color w:val="660000"/>
          <w:sz w:val="28"/>
        </w:rPr>
        <w:lastRenderedPageBreak/>
        <w:t>不以臣卑鄙，猥自枉屈，</w:t>
      </w:r>
      <w:r w:rsidRPr="001C3E29">
        <w:rPr>
          <w:rFonts w:hint="eastAsia"/>
        </w:rPr>
        <w:t>猥，猶曲也。言己曲蒙先帝自枉屈而來也。</w:t>
      </w:r>
      <w:r w:rsidRPr="001C3E29">
        <w:rPr>
          <w:rFonts w:hint="eastAsia"/>
          <w:b/>
          <w:color w:val="660000"/>
          <w:sz w:val="28"/>
        </w:rPr>
        <w:t>三顧臣於草廬之中，諮臣以當世之事。</w:t>
      </w:r>
      <w:r w:rsidRPr="001C3E29">
        <w:rPr>
          <w:rFonts w:hint="eastAsia"/>
        </w:rPr>
        <w:t>漢晉春秋曰：諸葛亮家于南陽之鄧縣。荊州圖副曰</w:t>
      </w:r>
      <w:r w:rsidRPr="00C32D98">
        <w:rPr>
          <w:rStyle w:val="a9"/>
        </w:rPr>
        <w:footnoteReference w:id="4213"/>
      </w:r>
      <w:r w:rsidRPr="001C3E29">
        <w:rPr>
          <w:rFonts w:hint="eastAsia"/>
        </w:rPr>
        <w:t>：鄧城舊縣西南一里，隔沔有諸葛亮宅，是劉備三顧處。劉歆七言詩曰：結構野草起室廬。</w:t>
      </w:r>
      <w:r w:rsidRPr="001C3E29">
        <w:rPr>
          <w:rFonts w:hint="eastAsia"/>
          <w:b/>
          <w:color w:val="660000"/>
          <w:sz w:val="28"/>
        </w:rPr>
        <w:t>由是感激，遂許先帝以驅馳。</w:t>
      </w:r>
      <w:r w:rsidRPr="001C3E29">
        <w:rPr>
          <w:rFonts w:hint="eastAsia"/>
        </w:rPr>
        <w:t>趙岐孟子章指曰：千載聞之，猶有感激也。</w:t>
      </w:r>
      <w:r w:rsidRPr="001C3E29">
        <w:rPr>
          <w:rFonts w:hint="eastAsia"/>
          <w:b/>
          <w:color w:val="660000"/>
          <w:sz w:val="28"/>
        </w:rPr>
        <w:t>後值傾覆，受任於敗軍之際，奉命於危難之間，爾來二十有一年矣。</w:t>
      </w:r>
      <w:r w:rsidRPr="001C3E29">
        <w:rPr>
          <w:rFonts w:hint="eastAsia"/>
        </w:rPr>
        <w:t>裴松之蜀志注曰：案劉備以建安十三年敗，遣亮使吳，亮以建興五年抗表北伐。自傾覆至此整二十年。然則備始與亮相遇，在軍敗前一年也。</w:t>
      </w:r>
      <w:r w:rsidRPr="001C3E29">
        <w:rPr>
          <w:rFonts w:hint="eastAsia"/>
          <w:b/>
          <w:color w:val="660000"/>
          <w:sz w:val="28"/>
        </w:rPr>
        <w:t>先帝知臣謹慎，故臨崩寄臣以大事也。</w:t>
      </w:r>
      <w:r w:rsidRPr="001C3E29">
        <w:rPr>
          <w:rFonts w:hint="eastAsia"/>
        </w:rPr>
        <w:t>蜀志曰：先主於永安病篤，召亮成都，屬以後事，謂亮曰：君才十倍曹丕，必能安國，終定大業。若嗣子可輔，輔之；如其不才，君可自取。亮涕泣曰：臣敢竭股肱之力，效忠貞之節，繼之以死。</w:t>
      </w:r>
      <w:r w:rsidRPr="001C3E29">
        <w:rPr>
          <w:rFonts w:hint="eastAsia"/>
          <w:b/>
          <w:color w:val="660000"/>
          <w:sz w:val="28"/>
        </w:rPr>
        <w:t>受命以來，夙夜憂嘆，恐託付不效，以傷先帝之明。故五月度瀘，深入不毛。</w:t>
      </w:r>
      <w:r w:rsidRPr="001C3E29">
        <w:rPr>
          <w:rFonts w:hint="eastAsia"/>
        </w:rPr>
        <w:t>蜀志曰：建興元年，南中諸部並皆叛亂。三年春，亮率眾征之，其秋悉平。</w:t>
      </w:r>
      <w:r w:rsidR="003E4D6D" w:rsidRPr="003E4D6D">
        <w:rPr>
          <w:rFonts w:hint="eastAsia"/>
          <w:u w:val="wave"/>
        </w:rPr>
        <w:t>漢書</w:t>
      </w:r>
      <w:r w:rsidRPr="001C3E29">
        <w:rPr>
          <w:rFonts w:hint="eastAsia"/>
        </w:rPr>
        <w:t>曰：瀘水出銮柯郡句町縣。</w:t>
      </w:r>
      <w:r w:rsidR="003E4D6D" w:rsidRPr="003E4D6D">
        <w:rPr>
          <w:rFonts w:hint="eastAsia"/>
          <w:u w:val="wave"/>
        </w:rPr>
        <w:t>史記</w:t>
      </w:r>
      <w:r w:rsidRPr="001C3E29">
        <w:rPr>
          <w:rFonts w:hint="eastAsia"/>
        </w:rPr>
        <w:t>，鄭襄公曰：君王錫不毛之地，使復得改事君王。何休曰：墝埆不生五穀曰不毛。句，求俱切；町，庭冷切。</w:t>
      </w:r>
      <w:r w:rsidRPr="001C3E29">
        <w:rPr>
          <w:rFonts w:hint="eastAsia"/>
          <w:b/>
          <w:color w:val="660000"/>
          <w:sz w:val="28"/>
        </w:rPr>
        <w:t>今南方已定，兵甲已足，當獎帥三軍，北定中原。</w:t>
      </w:r>
      <w:r w:rsidRPr="001C3E29">
        <w:rPr>
          <w:rFonts w:hint="eastAsia"/>
        </w:rPr>
        <w:t>爾雅曰：獎</w:t>
      </w:r>
      <w:r w:rsidRPr="00C32D98">
        <w:rPr>
          <w:rStyle w:val="a9"/>
        </w:rPr>
        <w:footnoteReference w:id="4214"/>
      </w:r>
      <w:r w:rsidRPr="001C3E29">
        <w:rPr>
          <w:rFonts w:hint="eastAsia"/>
        </w:rPr>
        <w:t>，勸也。</w:t>
      </w:r>
      <w:r w:rsidRPr="001C3E29">
        <w:rPr>
          <w:rFonts w:hint="eastAsia"/>
          <w:b/>
          <w:color w:val="660000"/>
          <w:sz w:val="28"/>
        </w:rPr>
        <w:t>庶竭駑鈍，攘除姦凶，</w:t>
      </w:r>
      <w:r w:rsidRPr="001C3E29">
        <w:rPr>
          <w:rFonts w:hint="eastAsia"/>
        </w:rPr>
        <w:t>廣雅曰：駑，駘也，謂馬遲鈍者。</w:t>
      </w:r>
      <w:r w:rsidR="003F10DC" w:rsidRPr="003F10DC">
        <w:rPr>
          <w:rFonts w:hint="eastAsia"/>
          <w:u w:val="single"/>
        </w:rPr>
        <w:t>毛萇</w:t>
      </w:r>
      <w:r w:rsidRPr="001C3E29">
        <w:rPr>
          <w:rFonts w:hint="eastAsia"/>
        </w:rPr>
        <w:t>詩傳曰：攘，除也。</w:t>
      </w:r>
      <w:r w:rsidRPr="001C3E29">
        <w:rPr>
          <w:rFonts w:hint="eastAsia"/>
          <w:b/>
          <w:color w:val="660000"/>
          <w:sz w:val="28"/>
        </w:rPr>
        <w:t>興復漢室，還于舊都。此臣之所以報先帝而忠陛下之職分也。</w:t>
      </w:r>
    </w:p>
    <w:p w14:paraId="6FF46ABA" w14:textId="38259922" w:rsidR="008F46A3" w:rsidRPr="00F04B6F" w:rsidRDefault="008F46A3" w:rsidP="00C5079D">
      <w:pPr>
        <w:ind w:firstLine="561"/>
        <w:rPr>
          <w:b/>
          <w:color w:val="660000"/>
          <w:sz w:val="28"/>
        </w:rPr>
      </w:pPr>
      <w:r w:rsidRPr="001C3E29">
        <w:rPr>
          <w:rFonts w:hint="eastAsia"/>
          <w:b/>
          <w:color w:val="660000"/>
          <w:sz w:val="28"/>
        </w:rPr>
        <w:t>至於斟酌損益</w:t>
      </w:r>
      <w:r w:rsidRPr="00C32D98">
        <w:rPr>
          <w:rStyle w:val="a9"/>
        </w:rPr>
        <w:footnoteReference w:id="4215"/>
      </w:r>
      <w:r w:rsidRPr="001C3E29">
        <w:rPr>
          <w:rFonts w:hint="eastAsia"/>
          <w:b/>
          <w:color w:val="660000"/>
          <w:sz w:val="28"/>
        </w:rPr>
        <w:t>，進盡忠言，則攸之禕允之任也。願陛下託臣以討賊興復之效；不效，則治臣之罪，以告先帝之靈。責攸之禕允等咎，以</w:t>
      </w:r>
      <w:r w:rsidRPr="001C3E29">
        <w:rPr>
          <w:rFonts w:hint="eastAsia"/>
          <w:b/>
          <w:color w:val="660000"/>
          <w:sz w:val="28"/>
        </w:rPr>
        <w:lastRenderedPageBreak/>
        <w:t>章其慢</w:t>
      </w:r>
      <w:r w:rsidRPr="00C32D98">
        <w:rPr>
          <w:rStyle w:val="a9"/>
        </w:rPr>
        <w:footnoteReference w:id="4216"/>
      </w:r>
      <w:r w:rsidRPr="001C3E29">
        <w:rPr>
          <w:rFonts w:hint="eastAsia"/>
          <w:b/>
          <w:color w:val="660000"/>
          <w:sz w:val="28"/>
        </w:rPr>
        <w:t>。</w:t>
      </w:r>
      <w:r w:rsidRPr="001C3E29">
        <w:rPr>
          <w:rFonts w:hint="eastAsia"/>
        </w:rPr>
        <w:t>蜀志載亮表云：若無興德之言，則戮允等以章其慢。今此無上六字，於義有闕，誤矣。</w:t>
      </w:r>
      <w:r w:rsidRPr="001C3E29">
        <w:rPr>
          <w:rFonts w:hint="eastAsia"/>
          <w:b/>
          <w:color w:val="660000"/>
          <w:sz w:val="28"/>
        </w:rPr>
        <w:t>陛下亦宜自課，以咨諏</w:t>
      </w:r>
      <w:r w:rsidRPr="001C3E29">
        <w:rPr>
          <w:rFonts w:hint="eastAsia"/>
        </w:rPr>
        <w:t>足俱</w:t>
      </w:r>
      <w:r w:rsidRPr="001C3E29">
        <w:rPr>
          <w:rFonts w:hint="eastAsia"/>
          <w:b/>
          <w:color w:val="660000"/>
          <w:sz w:val="28"/>
        </w:rPr>
        <w:t>善道，察納雅言，深追先帝遺詔</w:t>
      </w:r>
      <w:r w:rsidRPr="00C32D98">
        <w:rPr>
          <w:rStyle w:val="a9"/>
        </w:rPr>
        <w:footnoteReference w:id="4217"/>
      </w:r>
      <w:r w:rsidRPr="001C3E29">
        <w:rPr>
          <w:rFonts w:hint="eastAsia"/>
          <w:b/>
          <w:color w:val="660000"/>
          <w:sz w:val="28"/>
        </w:rPr>
        <w:t>。</w:t>
      </w:r>
      <w:r w:rsidR="003F10DC" w:rsidRPr="003F10DC">
        <w:rPr>
          <w:rFonts w:hint="eastAsia"/>
          <w:u w:val="single"/>
        </w:rPr>
        <w:t>王逸</w:t>
      </w:r>
      <w:r w:rsidR="000742C0" w:rsidRPr="000742C0">
        <w:rPr>
          <w:rFonts w:hint="eastAsia"/>
          <w:u w:val="wave"/>
        </w:rPr>
        <w:t>楚辭</w:t>
      </w:r>
      <w:r w:rsidRPr="001C3E29">
        <w:rPr>
          <w:rFonts w:hint="eastAsia"/>
        </w:rPr>
        <w:t>注曰：課，試也。</w:t>
      </w:r>
      <w:r w:rsidR="000742C0" w:rsidRPr="000742C0">
        <w:rPr>
          <w:rFonts w:hint="eastAsia"/>
          <w:u w:val="wave"/>
        </w:rPr>
        <w:t>毛詩</w:t>
      </w:r>
      <w:r w:rsidRPr="001C3E29">
        <w:rPr>
          <w:rFonts w:hint="eastAsia"/>
        </w:rPr>
        <w:t>曰：載馳載驅，周爰咨諏。</w:t>
      </w:r>
      <w:r w:rsidR="003F10DC" w:rsidRPr="003F10DC">
        <w:rPr>
          <w:rFonts w:hint="eastAsia"/>
          <w:u w:val="single"/>
        </w:rPr>
        <w:t>毛萇</w:t>
      </w:r>
      <w:r w:rsidRPr="001C3E29">
        <w:rPr>
          <w:rFonts w:hint="eastAsia"/>
        </w:rPr>
        <w:t>曰：訪問於善</w:t>
      </w:r>
      <w:r w:rsidR="00F355DD">
        <w:rPr>
          <w:rFonts w:hint="eastAsia"/>
        </w:rPr>
        <w:t>爲</w:t>
      </w:r>
      <w:r w:rsidRPr="001C3E29">
        <w:rPr>
          <w:rFonts w:hint="eastAsia"/>
        </w:rPr>
        <w:t>咨，咨事</w:t>
      </w:r>
      <w:r w:rsidR="00F355DD">
        <w:rPr>
          <w:rFonts w:hint="eastAsia"/>
        </w:rPr>
        <w:t>爲</w:t>
      </w:r>
      <w:r w:rsidRPr="001C3E29">
        <w:rPr>
          <w:rFonts w:hint="eastAsia"/>
        </w:rPr>
        <w:t>諏。</w:t>
      </w:r>
      <w:r w:rsidR="003E4D6D" w:rsidRPr="003E4D6D">
        <w:rPr>
          <w:rFonts w:hint="eastAsia"/>
          <w:u w:val="wave"/>
        </w:rPr>
        <w:t>論語</w:t>
      </w:r>
      <w:r w:rsidRPr="001C3E29">
        <w:rPr>
          <w:rFonts w:hint="eastAsia"/>
        </w:rPr>
        <w:t>曰：子所雅言。南都賦曰：奉先帝而追孝。</w:t>
      </w:r>
      <w:r w:rsidRPr="001C3E29">
        <w:rPr>
          <w:rFonts w:hint="eastAsia"/>
          <w:b/>
          <w:color w:val="660000"/>
          <w:sz w:val="28"/>
        </w:rPr>
        <w:t>臣不勝受恩感激！今當遠離</w:t>
      </w:r>
      <w:r w:rsidRPr="00C32D98">
        <w:rPr>
          <w:rStyle w:val="a9"/>
        </w:rPr>
        <w:footnoteReference w:id="4218"/>
      </w:r>
      <w:r w:rsidRPr="001C3E29">
        <w:rPr>
          <w:rFonts w:hint="eastAsia"/>
          <w:b/>
          <w:color w:val="660000"/>
          <w:sz w:val="28"/>
        </w:rPr>
        <w:t>，臨表涕泣，不知所云。</w:t>
      </w:r>
    </w:p>
    <w:p w14:paraId="0EAF5EA1" w14:textId="77777777" w:rsidR="008F46A3" w:rsidRDefault="008F46A3" w:rsidP="00FB2FA1">
      <w:pPr>
        <w:pStyle w:val="3"/>
        <w:ind w:firstLine="641"/>
      </w:pPr>
      <w:r>
        <w:rPr>
          <w:rFonts w:hint="eastAsia"/>
        </w:rPr>
        <w:t>求自試表</w:t>
      </w:r>
    </w:p>
    <w:p w14:paraId="78CE001B" w14:textId="77777777" w:rsidR="008F46A3" w:rsidRDefault="008F46A3" w:rsidP="00C5079D">
      <w:pPr>
        <w:ind w:firstLine="420"/>
      </w:pPr>
      <w:r w:rsidRPr="001C3E29">
        <w:rPr>
          <w:rFonts w:hint="eastAsia"/>
        </w:rPr>
        <w:t>魏志曰：太和二年，植還雍丘。植常自憤怨，抱利器而無所施，上疏求自試。</w:t>
      </w:r>
    </w:p>
    <w:p w14:paraId="11E6FFCD" w14:textId="77777777" w:rsidR="008F46A3" w:rsidRPr="003D6509" w:rsidRDefault="008F46A3" w:rsidP="00C5079D">
      <w:pPr>
        <w:ind w:firstLine="560"/>
        <w:rPr>
          <w:rFonts w:ascii="楷体" w:eastAsia="楷体" w:hAnsi="楷体"/>
          <w:sz w:val="28"/>
          <w:u w:val="single"/>
        </w:rPr>
      </w:pPr>
      <w:r w:rsidRPr="003D6509">
        <w:rPr>
          <w:rFonts w:ascii="楷体" w:eastAsia="楷体" w:hAnsi="楷体" w:hint="eastAsia"/>
          <w:color w:val="660000"/>
          <w:sz w:val="28"/>
          <w:u w:val="single"/>
        </w:rPr>
        <w:t>曹子建</w:t>
      </w:r>
    </w:p>
    <w:p w14:paraId="65F015D7" w14:textId="34DA657D" w:rsidR="008F46A3" w:rsidRDefault="008F46A3" w:rsidP="00C5079D">
      <w:pPr>
        <w:ind w:firstLine="561"/>
      </w:pPr>
      <w:r w:rsidRPr="001C3E29">
        <w:rPr>
          <w:rFonts w:hint="eastAsia"/>
          <w:b/>
          <w:color w:val="660000"/>
          <w:sz w:val="28"/>
        </w:rPr>
        <w:t>臣植言：臣聞士之生世，入則事父，出則事君。</w:t>
      </w:r>
      <w:r w:rsidR="003E4D6D" w:rsidRPr="003E4D6D">
        <w:rPr>
          <w:rFonts w:hint="eastAsia"/>
          <w:u w:val="wave"/>
        </w:rPr>
        <w:t>論語</w:t>
      </w:r>
      <w:r w:rsidRPr="001C3E29">
        <w:rPr>
          <w:rFonts w:hint="eastAsia"/>
        </w:rPr>
        <w:t>，子曰：出則事公卿，入則事父兄。</w:t>
      </w:r>
      <w:r w:rsidRPr="001C3E29">
        <w:rPr>
          <w:rFonts w:hint="eastAsia"/>
          <w:b/>
          <w:color w:val="660000"/>
          <w:sz w:val="28"/>
        </w:rPr>
        <w:t>事父</w:t>
      </w:r>
      <w:r w:rsidR="000742C0">
        <w:rPr>
          <w:rFonts w:hint="eastAsia"/>
          <w:b/>
          <w:color w:val="660000"/>
          <w:sz w:val="28"/>
        </w:rPr>
        <w:t>尙</w:t>
      </w:r>
      <w:r w:rsidRPr="001C3E29">
        <w:rPr>
          <w:rFonts w:hint="eastAsia"/>
          <w:b/>
          <w:color w:val="660000"/>
          <w:sz w:val="28"/>
        </w:rPr>
        <w:t>於榮親，事君貴於興國。故慈父不能愛無益之子，仁君不能畜無用之臣。</w:t>
      </w:r>
      <w:r w:rsidRPr="001C3E29">
        <w:rPr>
          <w:rFonts w:hint="eastAsia"/>
        </w:rPr>
        <w:t>墨子曰：雖有賢君，不愛無功之臣；雖有慈父，不愛無益之子。</w:t>
      </w:r>
      <w:r w:rsidRPr="001C3E29">
        <w:rPr>
          <w:rFonts w:hint="eastAsia"/>
          <w:b/>
          <w:color w:val="660000"/>
          <w:sz w:val="28"/>
        </w:rPr>
        <w:t>夫論德而授官者，成功之君也；量能而受爵者，畢命之臣也。</w:t>
      </w:r>
      <w:r w:rsidR="003E4D6D" w:rsidRPr="003E4D6D">
        <w:rPr>
          <w:rFonts w:hint="eastAsia"/>
          <w:u w:val="wave"/>
        </w:rPr>
        <w:t>史記</w:t>
      </w:r>
      <w:r w:rsidRPr="001C3E29">
        <w:rPr>
          <w:rFonts w:hint="eastAsia"/>
        </w:rPr>
        <w:t>，樂毅報燕惠王書曰：察能而授官者，成功之君也。孫卿子曰：論德而定次，量能而授官，君子之所長也。尸子曰：君子量才而受爵，量功而受祿。</w:t>
      </w:r>
      <w:r w:rsidRPr="001C3E29">
        <w:rPr>
          <w:rFonts w:hint="eastAsia"/>
          <w:b/>
          <w:color w:val="660000"/>
          <w:sz w:val="28"/>
        </w:rPr>
        <w:t>故君無虛授，臣無虛受；</w:t>
      </w:r>
      <w:r w:rsidRPr="001C3E29">
        <w:rPr>
          <w:rFonts w:hint="eastAsia"/>
        </w:rPr>
        <w:t>王符潛夫論曰：故明王不敢以私授，忠臣不敢以虛受。</w:t>
      </w:r>
      <w:r w:rsidRPr="001C3E29">
        <w:rPr>
          <w:rFonts w:hint="eastAsia"/>
          <w:b/>
          <w:color w:val="660000"/>
          <w:sz w:val="28"/>
        </w:rPr>
        <w:t>虛授謂之謬舉，虛受謂之尸祿。詩之素餐，所由</w:t>
      </w:r>
      <w:r w:rsidRPr="001C3E29">
        <w:rPr>
          <w:rFonts w:hint="eastAsia"/>
          <w:b/>
          <w:color w:val="660000"/>
          <w:sz w:val="28"/>
        </w:rPr>
        <w:lastRenderedPageBreak/>
        <w:t>作也。</w:t>
      </w:r>
      <w:r w:rsidRPr="001C3E29">
        <w:rPr>
          <w:rFonts w:hint="eastAsia"/>
        </w:rPr>
        <w:t>韓詩曰：何謂素餐？素者，質也。人但有質朴而無治民之材，名曰素餐。尸祿者，頗有所知，善惡不言，默然不語，苟欲得祿而已，譬若尸矣。</w:t>
      </w:r>
      <w:r w:rsidRPr="001C3E29">
        <w:rPr>
          <w:rFonts w:hint="eastAsia"/>
          <w:b/>
          <w:color w:val="660000"/>
          <w:sz w:val="28"/>
        </w:rPr>
        <w:t>昔二虢不辭兩國之任，其德厚也；</w:t>
      </w:r>
      <w:r w:rsidRPr="001C3E29">
        <w:rPr>
          <w:rFonts w:hint="eastAsia"/>
        </w:rPr>
        <w:t>左氏傳，晉侯假道於虞以伐虢，宮之奇諫曰：虢仲、虢叔，王季之穆也，</w:t>
      </w:r>
      <w:r w:rsidR="00F355DD">
        <w:rPr>
          <w:rFonts w:hint="eastAsia"/>
        </w:rPr>
        <w:t>爲</w:t>
      </w:r>
      <w:r w:rsidRPr="001C3E29">
        <w:rPr>
          <w:rFonts w:hint="eastAsia"/>
        </w:rPr>
        <w:t>王卿士，勳在盟府。孫卿子曰：德厚者進，廉節者起。</w:t>
      </w:r>
      <w:r w:rsidRPr="001C3E29">
        <w:rPr>
          <w:rFonts w:hint="eastAsia"/>
          <w:b/>
          <w:color w:val="660000"/>
          <w:sz w:val="28"/>
        </w:rPr>
        <w:t>旦奭不讓燕魯之封，其功大也。</w:t>
      </w:r>
      <w:r w:rsidR="003E4D6D" w:rsidRPr="003E4D6D">
        <w:rPr>
          <w:rFonts w:hint="eastAsia"/>
          <w:u w:val="wave"/>
        </w:rPr>
        <w:t>史記</w:t>
      </w:r>
      <w:r w:rsidRPr="001C3E29">
        <w:rPr>
          <w:rFonts w:hint="eastAsia"/>
        </w:rPr>
        <w:t>曰：武王殺紂，封周公旦於少昊之墟曲阜，是</w:t>
      </w:r>
      <w:r w:rsidR="00F355DD">
        <w:rPr>
          <w:rFonts w:hint="eastAsia"/>
        </w:rPr>
        <w:t>爲</w:t>
      </w:r>
      <w:r w:rsidRPr="001C3E29">
        <w:rPr>
          <w:rFonts w:hint="eastAsia"/>
        </w:rPr>
        <w:t>魯公。又曰：周武王封召公奭於燕。</w:t>
      </w:r>
    </w:p>
    <w:p w14:paraId="4682C60D" w14:textId="18417D03" w:rsidR="008F46A3" w:rsidRDefault="008F46A3" w:rsidP="00C5079D">
      <w:pPr>
        <w:ind w:firstLine="561"/>
      </w:pPr>
      <w:r w:rsidRPr="001C3E29">
        <w:rPr>
          <w:rFonts w:hint="eastAsia"/>
          <w:b/>
          <w:color w:val="660000"/>
          <w:sz w:val="28"/>
        </w:rPr>
        <w:t>今臣蒙國重恩，三世于今矣。</w:t>
      </w:r>
      <w:r w:rsidRPr="001C3E29">
        <w:rPr>
          <w:rFonts w:hint="eastAsia"/>
        </w:rPr>
        <w:t>三世，謂文、武、明也</w:t>
      </w:r>
      <w:r w:rsidRPr="00C32D98">
        <w:rPr>
          <w:rStyle w:val="a9"/>
        </w:rPr>
        <w:footnoteReference w:id="4219"/>
      </w:r>
      <w:r w:rsidRPr="001C3E29">
        <w:rPr>
          <w:rFonts w:hint="eastAsia"/>
        </w:rPr>
        <w:t>。</w:t>
      </w:r>
      <w:r w:rsidRPr="001C3E29">
        <w:rPr>
          <w:rFonts w:hint="eastAsia"/>
          <w:b/>
          <w:color w:val="660000"/>
          <w:sz w:val="28"/>
        </w:rPr>
        <w:t>正值陛下升平之際，</w:t>
      </w:r>
      <w:r w:rsidRPr="001C3E29">
        <w:rPr>
          <w:rFonts w:hint="eastAsia"/>
        </w:rPr>
        <w:t>陛下，明帝也。孝經鉤命決曰：明王用孝，升平致譽。</w:t>
      </w:r>
      <w:r w:rsidRPr="001C3E29">
        <w:rPr>
          <w:rFonts w:hint="eastAsia"/>
          <w:b/>
          <w:color w:val="660000"/>
          <w:sz w:val="28"/>
        </w:rPr>
        <w:t>沐浴聖澤，潛潤德教，可謂厚幸矣。</w:t>
      </w:r>
      <w:r w:rsidR="003E4D6D" w:rsidRPr="003E4D6D">
        <w:rPr>
          <w:rFonts w:hint="eastAsia"/>
          <w:u w:val="wave"/>
        </w:rPr>
        <w:t>史記</w:t>
      </w:r>
      <w:r w:rsidRPr="001C3E29">
        <w:rPr>
          <w:rFonts w:hint="eastAsia"/>
        </w:rPr>
        <w:t>，</w:t>
      </w:r>
      <w:r w:rsidR="003F10DC" w:rsidRPr="003F10DC">
        <w:rPr>
          <w:rFonts w:hint="eastAsia"/>
          <w:u w:val="single"/>
        </w:rPr>
        <w:t>太史公</w:t>
      </w:r>
      <w:r w:rsidRPr="00C32D98">
        <w:rPr>
          <w:rStyle w:val="a9"/>
        </w:rPr>
        <w:footnoteReference w:id="4220"/>
      </w:r>
      <w:r w:rsidRPr="001C3E29">
        <w:rPr>
          <w:rFonts w:hint="eastAsia"/>
        </w:rPr>
        <w:t>：成王作頌，沐浴膏澤。孝經曰：德教加于百姓。</w:t>
      </w:r>
      <w:r w:rsidRPr="001C3E29">
        <w:rPr>
          <w:rFonts w:hint="eastAsia"/>
          <w:b/>
          <w:color w:val="660000"/>
          <w:sz w:val="28"/>
        </w:rPr>
        <w:t>而位竊東藩，爵在上列，</w:t>
      </w:r>
      <w:r w:rsidR="003E4D6D" w:rsidRPr="003E4D6D">
        <w:rPr>
          <w:rFonts w:hint="eastAsia"/>
          <w:u w:val="wave"/>
        </w:rPr>
        <w:t>論語</w:t>
      </w:r>
      <w:r w:rsidRPr="001C3E29">
        <w:rPr>
          <w:rFonts w:hint="eastAsia"/>
        </w:rPr>
        <w:t>，子曰：臧文仲其竊位者與！</w:t>
      </w:r>
      <w:r w:rsidR="003E4D6D" w:rsidRPr="003E4D6D">
        <w:rPr>
          <w:rFonts w:hint="eastAsia"/>
          <w:u w:val="wave"/>
        </w:rPr>
        <w:t>漢書</w:t>
      </w:r>
      <w:r w:rsidRPr="001C3E29">
        <w:rPr>
          <w:rFonts w:hint="eastAsia"/>
        </w:rPr>
        <w:t>，中山靖王曰：位雖卑也，得</w:t>
      </w:r>
      <w:r w:rsidR="00F355DD">
        <w:rPr>
          <w:rFonts w:hint="eastAsia"/>
        </w:rPr>
        <w:t>爲</w:t>
      </w:r>
      <w:r w:rsidRPr="001C3E29">
        <w:rPr>
          <w:rFonts w:hint="eastAsia"/>
        </w:rPr>
        <w:t>東藩。</w:t>
      </w:r>
      <w:r w:rsidRPr="001C3E29">
        <w:rPr>
          <w:rFonts w:hint="eastAsia"/>
          <w:b/>
          <w:color w:val="660000"/>
          <w:sz w:val="28"/>
        </w:rPr>
        <w:t>身被輕煖，口厭百味，</w:t>
      </w:r>
      <w:r w:rsidRPr="001C3E29">
        <w:rPr>
          <w:rFonts w:hint="eastAsia"/>
        </w:rPr>
        <w:t>孝經援神契曰：甘肥適口，輕煖適神。墨子曰：衣服之法，冬則練帛之中，足以</w:t>
      </w:r>
      <w:r w:rsidR="00F355DD">
        <w:rPr>
          <w:rFonts w:hint="eastAsia"/>
        </w:rPr>
        <w:t>爲</w:t>
      </w:r>
      <w:r w:rsidRPr="001C3E29">
        <w:rPr>
          <w:rFonts w:hint="eastAsia"/>
        </w:rPr>
        <w:t>輕且煖。崔駰七依曰：雍人調膳，展選百味。</w:t>
      </w:r>
      <w:r w:rsidRPr="001C3E29">
        <w:rPr>
          <w:rFonts w:hint="eastAsia"/>
          <w:b/>
          <w:color w:val="660000"/>
          <w:sz w:val="28"/>
        </w:rPr>
        <w:t>目極華靡，耳倦絲竹者，爵重祿厚之所致也。</w:t>
      </w:r>
      <w:r w:rsidR="00FE33F9" w:rsidRPr="00FE33F9">
        <w:rPr>
          <w:rFonts w:hint="eastAsia"/>
          <w:u w:val="single"/>
        </w:rPr>
        <w:t>鄭玄</w:t>
      </w:r>
      <w:r w:rsidRPr="001C3E29">
        <w:rPr>
          <w:rFonts w:hint="eastAsia"/>
        </w:rPr>
        <w:t>禮記注曰：致之言至也。</w:t>
      </w:r>
      <w:r w:rsidRPr="001C3E29">
        <w:rPr>
          <w:rFonts w:hint="eastAsia"/>
          <w:b/>
          <w:color w:val="660000"/>
          <w:sz w:val="28"/>
        </w:rPr>
        <w:t>退念古之受爵祿者，有異於此，皆以功勤濟國，輔主惠民。</w:t>
      </w:r>
      <w:r w:rsidRPr="001C3E29">
        <w:rPr>
          <w:rFonts w:hint="eastAsia"/>
        </w:rPr>
        <w:t>爾雅曰：濟，益也。</w:t>
      </w:r>
      <w:r w:rsidRPr="001C3E29">
        <w:rPr>
          <w:rFonts w:hint="eastAsia"/>
          <w:b/>
          <w:color w:val="660000"/>
          <w:sz w:val="28"/>
        </w:rPr>
        <w:t>今臣無德可述，無功可紀，若此終年，無益國朝，將挂風人彼己之譏。</w:t>
      </w:r>
      <w:r w:rsidR="000742C0" w:rsidRPr="000742C0">
        <w:rPr>
          <w:rFonts w:hint="eastAsia"/>
          <w:u w:val="wave"/>
        </w:rPr>
        <w:t>毛詩</w:t>
      </w:r>
      <w:r w:rsidRPr="001C3E29">
        <w:rPr>
          <w:rFonts w:hint="eastAsia"/>
        </w:rPr>
        <w:t>，彼己之子，不稱其服。</w:t>
      </w:r>
      <w:r w:rsidRPr="001C3E29">
        <w:rPr>
          <w:rFonts w:hint="eastAsia"/>
          <w:b/>
          <w:color w:val="660000"/>
          <w:sz w:val="28"/>
        </w:rPr>
        <w:t>是以上慚玄冕，俯愧朱紱</w:t>
      </w:r>
      <w:r w:rsidRPr="00C32D98">
        <w:rPr>
          <w:rStyle w:val="a9"/>
        </w:rPr>
        <w:footnoteReference w:id="4221"/>
      </w:r>
      <w:r w:rsidRPr="001C3E29">
        <w:rPr>
          <w:rFonts w:hint="eastAsia"/>
          <w:b/>
          <w:color w:val="660000"/>
          <w:sz w:val="28"/>
        </w:rPr>
        <w:t>。</w:t>
      </w:r>
      <w:r w:rsidRPr="001C3E29">
        <w:rPr>
          <w:rFonts w:hint="eastAsia"/>
        </w:rPr>
        <w:t>周禮曰：王之五冕，玄冕朱裏。禮記曰：諸侯佩山玄玉而朱組綬。</w:t>
      </w:r>
      <w:r w:rsidR="000742C0" w:rsidRPr="000742C0">
        <w:rPr>
          <w:rFonts w:hint="eastAsia"/>
          <w:u w:val="wave"/>
        </w:rPr>
        <w:t>蒼頡篇</w:t>
      </w:r>
      <w:r w:rsidRPr="001C3E29">
        <w:rPr>
          <w:rFonts w:hint="eastAsia"/>
        </w:rPr>
        <w:t>曰：紱，綬也。</w:t>
      </w:r>
    </w:p>
    <w:p w14:paraId="21F4BE9C" w14:textId="40E221E8" w:rsidR="008F46A3" w:rsidRDefault="008F46A3" w:rsidP="00C5079D">
      <w:pPr>
        <w:ind w:firstLine="561"/>
      </w:pPr>
      <w:r w:rsidRPr="001C3E29">
        <w:rPr>
          <w:rFonts w:hint="eastAsia"/>
          <w:b/>
          <w:color w:val="660000"/>
          <w:sz w:val="28"/>
        </w:rPr>
        <w:t>方今天下一統，九州晏如，</w:t>
      </w:r>
      <w:r w:rsidR="000742C0" w:rsidRPr="000742C0">
        <w:rPr>
          <w:rFonts w:hint="eastAsia"/>
          <w:u w:val="wave"/>
        </w:rPr>
        <w:t>尙書</w:t>
      </w:r>
      <w:r w:rsidRPr="001C3E29">
        <w:rPr>
          <w:rFonts w:hint="eastAsia"/>
        </w:rPr>
        <w:t>大傳曰：周公一統天下，合和四海。然一統謂其統緒也。</w:t>
      </w:r>
      <w:r w:rsidRPr="001C3E29">
        <w:rPr>
          <w:rFonts w:hint="eastAsia"/>
          <w:b/>
          <w:color w:val="660000"/>
          <w:sz w:val="28"/>
        </w:rPr>
        <w:t>顧西</w:t>
      </w:r>
      <w:r w:rsidR="000742C0">
        <w:rPr>
          <w:rFonts w:hint="eastAsia"/>
          <w:b/>
          <w:color w:val="660000"/>
          <w:sz w:val="28"/>
        </w:rPr>
        <w:t>尙</w:t>
      </w:r>
      <w:r w:rsidRPr="001C3E29">
        <w:rPr>
          <w:rFonts w:hint="eastAsia"/>
          <w:b/>
          <w:color w:val="660000"/>
          <w:sz w:val="28"/>
        </w:rPr>
        <w:t>有違命之蜀，東有不臣之吳。使邊境未得稅甲，謀士未得</w:t>
      </w:r>
      <w:r w:rsidRPr="001C3E29">
        <w:rPr>
          <w:rFonts w:hint="eastAsia"/>
          <w:b/>
          <w:color w:val="660000"/>
          <w:sz w:val="28"/>
        </w:rPr>
        <w:lastRenderedPageBreak/>
        <w:t>高枕者，</w:t>
      </w:r>
      <w:r w:rsidRPr="001C3E29">
        <w:rPr>
          <w:rFonts w:hint="eastAsia"/>
        </w:rPr>
        <w:t>爾雅曰：稅，舍也。</w:t>
      </w:r>
      <w:r w:rsidR="003E4D6D" w:rsidRPr="003E4D6D">
        <w:rPr>
          <w:rFonts w:hint="eastAsia"/>
          <w:u w:val="wave"/>
        </w:rPr>
        <w:t>漢書</w:t>
      </w:r>
      <w:r w:rsidRPr="001C3E29">
        <w:rPr>
          <w:rFonts w:hint="eastAsia"/>
        </w:rPr>
        <w:t>，賈誼曰：陛下高枕垂統，無山東之憂。</w:t>
      </w:r>
      <w:r w:rsidRPr="001C3E29">
        <w:rPr>
          <w:rFonts w:hint="eastAsia"/>
          <w:b/>
          <w:color w:val="660000"/>
          <w:sz w:val="28"/>
        </w:rPr>
        <w:t>誠欲混同宇內，以致太和也。</w:t>
      </w:r>
      <w:r w:rsidRPr="001C3E29">
        <w:rPr>
          <w:rFonts w:hint="eastAsia"/>
        </w:rPr>
        <w:t>法言曰：或問太和，曰：其在唐、虞、成、周也。李軌曰：天下太和。</w:t>
      </w:r>
      <w:r w:rsidRPr="001C3E29">
        <w:rPr>
          <w:rFonts w:hint="eastAsia"/>
          <w:b/>
          <w:color w:val="660000"/>
          <w:sz w:val="28"/>
        </w:rPr>
        <w:t>故啟滅有扈</w:t>
      </w:r>
      <w:r w:rsidRPr="001C3E29">
        <w:rPr>
          <w:rFonts w:hint="eastAsia"/>
        </w:rPr>
        <w:t>戶</w:t>
      </w:r>
      <w:r w:rsidRPr="001C3E29">
        <w:rPr>
          <w:rFonts w:hint="eastAsia"/>
          <w:b/>
          <w:color w:val="660000"/>
          <w:sz w:val="28"/>
        </w:rPr>
        <w:t>而夏功昭，</w:t>
      </w:r>
      <w:r w:rsidR="000742C0" w:rsidRPr="000742C0">
        <w:rPr>
          <w:rFonts w:hint="eastAsia"/>
          <w:u w:val="wave"/>
        </w:rPr>
        <w:t>尙書</w:t>
      </w:r>
      <w:r w:rsidRPr="001C3E29">
        <w:rPr>
          <w:rFonts w:hint="eastAsia"/>
        </w:rPr>
        <w:t>曰：啟</w:t>
      </w:r>
      <w:r w:rsidRPr="00C32D98">
        <w:rPr>
          <w:rStyle w:val="a9"/>
        </w:rPr>
        <w:footnoteReference w:id="4222"/>
      </w:r>
      <w:r w:rsidRPr="001C3E29">
        <w:rPr>
          <w:rFonts w:hint="eastAsia"/>
        </w:rPr>
        <w:t>與有扈戰于甘之野。</w:t>
      </w:r>
      <w:r w:rsidR="003E4D6D" w:rsidRPr="003E4D6D">
        <w:rPr>
          <w:rFonts w:hint="eastAsia"/>
          <w:u w:val="wave"/>
        </w:rPr>
        <w:t>史記</w:t>
      </w:r>
      <w:r w:rsidRPr="001C3E29">
        <w:rPr>
          <w:rFonts w:hint="eastAsia"/>
        </w:rPr>
        <w:t>曰：啟遂滅有扈氏，天下咸朝夏。</w:t>
      </w:r>
      <w:r w:rsidRPr="001C3E29">
        <w:rPr>
          <w:rFonts w:hint="eastAsia"/>
          <w:b/>
          <w:color w:val="660000"/>
          <w:sz w:val="28"/>
        </w:rPr>
        <w:t>成克商奄而周德著。</w:t>
      </w:r>
      <w:r w:rsidR="000742C0" w:rsidRPr="000742C0">
        <w:rPr>
          <w:rFonts w:hint="eastAsia"/>
          <w:u w:val="wave"/>
        </w:rPr>
        <w:t>尙書</w:t>
      </w:r>
      <w:r w:rsidRPr="001C3E29">
        <w:rPr>
          <w:rFonts w:hint="eastAsia"/>
        </w:rPr>
        <w:t>曰：武王崩，三監及淮夷叛，周公相成王，將黜殷命。</w:t>
      </w:r>
      <w:r w:rsidR="00FE33F9" w:rsidRPr="00FE33F9">
        <w:rPr>
          <w:rFonts w:hint="eastAsia"/>
          <w:u w:val="single"/>
        </w:rPr>
        <w:t>孔安國</w:t>
      </w:r>
      <w:r w:rsidRPr="001C3E29">
        <w:rPr>
          <w:rFonts w:hint="eastAsia"/>
        </w:rPr>
        <w:t>曰：三監，管、蔡、商也。淮夷，徐奄之屬。</w:t>
      </w:r>
      <w:r w:rsidR="003E4D6D" w:rsidRPr="003E4D6D">
        <w:rPr>
          <w:rFonts w:hint="eastAsia"/>
          <w:u w:val="wave"/>
        </w:rPr>
        <w:t>史記</w:t>
      </w:r>
      <w:r w:rsidRPr="001C3E29">
        <w:rPr>
          <w:rFonts w:hint="eastAsia"/>
        </w:rPr>
        <w:t>曰：成王東伐淮夷徐奄。</w:t>
      </w:r>
      <w:r w:rsidRPr="001C3E29">
        <w:rPr>
          <w:rFonts w:hint="eastAsia"/>
          <w:b/>
          <w:color w:val="660000"/>
          <w:sz w:val="28"/>
        </w:rPr>
        <w:t>今陛下以聖明統世，將欲卒文武之功，繼成康之隆。</w:t>
      </w:r>
      <w:r w:rsidRPr="001C3E29">
        <w:rPr>
          <w:rFonts w:hint="eastAsia"/>
        </w:rPr>
        <w:t>假周之令德，以喻魏之先王也。臣瓚</w:t>
      </w:r>
      <w:r w:rsidR="003E4D6D" w:rsidRPr="003E4D6D">
        <w:rPr>
          <w:rFonts w:hint="eastAsia"/>
          <w:u w:val="wave"/>
        </w:rPr>
        <w:t>漢書</w:t>
      </w:r>
      <w:r w:rsidRPr="001C3E29">
        <w:rPr>
          <w:rFonts w:hint="eastAsia"/>
        </w:rPr>
        <w:t>注曰：統，總覽也。</w:t>
      </w:r>
      <w:r w:rsidR="000742C0" w:rsidRPr="000742C0">
        <w:rPr>
          <w:rFonts w:hint="eastAsia"/>
          <w:u w:val="wave"/>
        </w:rPr>
        <w:t>毛詩</w:t>
      </w:r>
      <w:r w:rsidRPr="001C3E29">
        <w:rPr>
          <w:rFonts w:hint="eastAsia"/>
        </w:rPr>
        <w:t>序曰：文、武之功，起於后稷。春秋歷序曰</w:t>
      </w:r>
      <w:r w:rsidRPr="00C32D98">
        <w:rPr>
          <w:rStyle w:val="a9"/>
        </w:rPr>
        <w:footnoteReference w:id="4223"/>
      </w:r>
      <w:r w:rsidRPr="001C3E29">
        <w:rPr>
          <w:rFonts w:hint="eastAsia"/>
        </w:rPr>
        <w:t>：成、康之隆，澧泉涌。</w:t>
      </w:r>
      <w:r w:rsidRPr="001C3E29">
        <w:rPr>
          <w:rFonts w:hint="eastAsia"/>
          <w:b/>
          <w:color w:val="660000"/>
          <w:sz w:val="28"/>
        </w:rPr>
        <w:t>簡良授能，以方叔邵虎之臣，鎮衛四境，</w:t>
      </w:r>
      <w:r w:rsidR="00F355DD">
        <w:rPr>
          <w:rFonts w:hint="eastAsia"/>
          <w:b/>
          <w:color w:val="660000"/>
          <w:sz w:val="28"/>
        </w:rPr>
        <w:t>爲</w:t>
      </w:r>
      <w:r w:rsidRPr="001C3E29">
        <w:rPr>
          <w:rFonts w:hint="eastAsia"/>
          <w:b/>
          <w:color w:val="660000"/>
          <w:sz w:val="28"/>
        </w:rPr>
        <w:t>國爪牙者，可謂當矣。</w:t>
      </w:r>
      <w:r w:rsidRPr="001C3E29">
        <w:rPr>
          <w:rFonts w:hint="eastAsia"/>
        </w:rPr>
        <w:t>爾雅曰：簡，擇也。</w:t>
      </w:r>
      <w:r w:rsidR="000742C0" w:rsidRPr="000742C0">
        <w:rPr>
          <w:rFonts w:hint="eastAsia"/>
          <w:u w:val="wave"/>
        </w:rPr>
        <w:t>毛詩</w:t>
      </w:r>
      <w:r w:rsidRPr="001C3E29">
        <w:rPr>
          <w:rFonts w:hint="eastAsia"/>
        </w:rPr>
        <w:t>曰：方叔贋止，其車三千。又曰：江、漢之滸，王命邵虎。又曰：祈父予王之爪牙。</w:t>
      </w:r>
      <w:r w:rsidRPr="001C3E29">
        <w:rPr>
          <w:rFonts w:hint="eastAsia"/>
          <w:b/>
          <w:color w:val="660000"/>
          <w:sz w:val="28"/>
        </w:rPr>
        <w:t>然而高鳥未挂於輕繳，淵魚未懸於鉤餌者，恐釣射之術，或未盡也。</w:t>
      </w:r>
      <w:r w:rsidRPr="001C3E29">
        <w:rPr>
          <w:rFonts w:hint="eastAsia"/>
        </w:rPr>
        <w:t>高鳥、淵魚，喻吳、蜀二主也。</w:t>
      </w:r>
      <w:r w:rsidRPr="001C3E29">
        <w:rPr>
          <w:rFonts w:hint="eastAsia"/>
          <w:b/>
          <w:color w:val="660000"/>
          <w:sz w:val="28"/>
        </w:rPr>
        <w:t>昔耿弇不俟光武，亟擊張步，言不以賊遺於君父也。</w:t>
      </w:r>
      <w:r w:rsidRPr="001C3E29">
        <w:rPr>
          <w:rFonts w:hint="eastAsia"/>
        </w:rPr>
        <w:t>東觀漢記曰：耿弇討張步，陳俊謂弇曰：虜兵盛，可且閉營休士，以須上來。弇曰：乘輿且到，臣子當擊牛釃酒，以待百官，反欲以賊虜遺君父邪？及出大戰，自旦及昏，大破之。弇，古含切。</w:t>
      </w:r>
      <w:r w:rsidRPr="001C3E29">
        <w:rPr>
          <w:rFonts w:hint="eastAsia"/>
          <w:b/>
          <w:color w:val="660000"/>
          <w:sz w:val="28"/>
        </w:rPr>
        <w:t>故車右伏劍於鳴轂，雍門刎首於齊境，</w:t>
      </w:r>
      <w:r w:rsidRPr="001C3E29">
        <w:rPr>
          <w:rFonts w:hint="eastAsia"/>
        </w:rPr>
        <w:t>說苑曰：越甲至齊，雍門狄請死之，齊王曰：鼓鐸之聲未聞，矢石未交，長兵未接，子何務死？知</w:t>
      </w:r>
      <w:r w:rsidR="00F355DD">
        <w:rPr>
          <w:rFonts w:hint="eastAsia"/>
        </w:rPr>
        <w:t>爲</w:t>
      </w:r>
      <w:r w:rsidRPr="001C3E29">
        <w:rPr>
          <w:rFonts w:hint="eastAsia"/>
        </w:rPr>
        <w:t>人臣之禮邪？雍門狄對曰：臣聞之，昔王田於囿，左轂鳴，車右請死之。王曰：子何</w:t>
      </w:r>
      <w:r w:rsidR="00F355DD">
        <w:rPr>
          <w:rFonts w:hint="eastAsia"/>
        </w:rPr>
        <w:t>爲</w:t>
      </w:r>
      <w:r w:rsidRPr="001C3E29">
        <w:rPr>
          <w:rFonts w:hint="eastAsia"/>
        </w:rPr>
        <w:t>死？車右曰：</w:t>
      </w:r>
      <w:r w:rsidR="00F355DD">
        <w:rPr>
          <w:rFonts w:hint="eastAsia"/>
        </w:rPr>
        <w:t>爲</w:t>
      </w:r>
      <w:r w:rsidRPr="001C3E29">
        <w:rPr>
          <w:rFonts w:hint="eastAsia"/>
        </w:rPr>
        <w:t>其鳴吾君也。王曰：左轂鳴此者，工師之罪也</w:t>
      </w:r>
      <w:r w:rsidRPr="00C32D98">
        <w:rPr>
          <w:rStyle w:val="a9"/>
        </w:rPr>
        <w:footnoteReference w:id="4224"/>
      </w:r>
      <w:r w:rsidRPr="001C3E29">
        <w:rPr>
          <w:rFonts w:hint="eastAsia"/>
        </w:rPr>
        <w:t>，子何</w:t>
      </w:r>
      <w:r w:rsidR="00F355DD">
        <w:rPr>
          <w:rFonts w:hint="eastAsia"/>
        </w:rPr>
        <w:t>爲</w:t>
      </w:r>
      <w:r w:rsidRPr="001C3E29">
        <w:rPr>
          <w:rFonts w:hint="eastAsia"/>
        </w:rPr>
        <w:t>死？車右曰：吾不見工師之乘，而見其鳴吾君也。遂刎頸而死。有之乎？齊王曰：有之。雍門狄曰：今越甲至，其鳴吾君，豈左轂之下哉？車</w:t>
      </w:r>
      <w:r w:rsidRPr="001C3E29">
        <w:rPr>
          <w:rFonts w:hint="eastAsia"/>
        </w:rPr>
        <w:lastRenderedPageBreak/>
        <w:t>右可以死左轂，而臣獨不可以死越甲邪？遂刎頸而死。是日越人引甲而退七十里。齊王葬雍門子以上卿。</w:t>
      </w:r>
      <w:r w:rsidRPr="001C3E29">
        <w:rPr>
          <w:rFonts w:hint="eastAsia"/>
          <w:b/>
          <w:color w:val="660000"/>
          <w:sz w:val="28"/>
        </w:rPr>
        <w:t>若此二子，豈惡生而</w:t>
      </w:r>
      <w:r w:rsidR="000742C0">
        <w:rPr>
          <w:rFonts w:hint="eastAsia"/>
          <w:b/>
          <w:color w:val="660000"/>
          <w:sz w:val="28"/>
        </w:rPr>
        <w:t>尙</w:t>
      </w:r>
      <w:r w:rsidRPr="001C3E29">
        <w:rPr>
          <w:rFonts w:hint="eastAsia"/>
          <w:b/>
          <w:color w:val="660000"/>
          <w:sz w:val="28"/>
        </w:rPr>
        <w:t>死哉？誠忿其慢主而陵君也。夫君之寵臣，欲以除害興利</w:t>
      </w:r>
      <w:r w:rsidRPr="00C32D98">
        <w:rPr>
          <w:rStyle w:val="a9"/>
        </w:rPr>
        <w:footnoteReference w:id="4225"/>
      </w:r>
      <w:r w:rsidRPr="001C3E29">
        <w:rPr>
          <w:rFonts w:hint="eastAsia"/>
          <w:b/>
          <w:color w:val="660000"/>
          <w:sz w:val="28"/>
        </w:rPr>
        <w:t>，</w:t>
      </w:r>
      <w:r w:rsidRPr="001C3E29">
        <w:rPr>
          <w:rFonts w:hint="eastAsia"/>
        </w:rPr>
        <w:t>尸子曰：禹興利除害，</w:t>
      </w:r>
      <w:r w:rsidR="00F355DD">
        <w:rPr>
          <w:rFonts w:hint="eastAsia"/>
        </w:rPr>
        <w:t>爲</w:t>
      </w:r>
      <w:r w:rsidRPr="001C3E29">
        <w:rPr>
          <w:rFonts w:hint="eastAsia"/>
        </w:rPr>
        <w:t>萬民種也。</w:t>
      </w:r>
      <w:r w:rsidRPr="001C3E29">
        <w:rPr>
          <w:rFonts w:hint="eastAsia"/>
          <w:b/>
          <w:color w:val="660000"/>
          <w:sz w:val="28"/>
        </w:rPr>
        <w:t>臣之事君，必以殺身靜亂</w:t>
      </w:r>
      <w:r w:rsidRPr="00C32D98">
        <w:rPr>
          <w:rStyle w:val="a9"/>
        </w:rPr>
        <w:footnoteReference w:id="4226"/>
      </w:r>
      <w:r w:rsidRPr="001C3E29">
        <w:rPr>
          <w:rFonts w:hint="eastAsia"/>
          <w:b/>
          <w:color w:val="660000"/>
          <w:sz w:val="28"/>
        </w:rPr>
        <w:t>，以功報主也。昔賈誼弱冠，求試屬國，請係單于之頸而制其命；終軍以妙年使越，欲得長纓占其王，羈致北闕。</w:t>
      </w:r>
      <w:r w:rsidRPr="001C3E29">
        <w:rPr>
          <w:rFonts w:hint="eastAsia"/>
        </w:rPr>
        <w:t>賈誼、終軍，已見薦禰衡表。爾雅曰：占，隱也。</w:t>
      </w:r>
      <w:r w:rsidR="003F10DC" w:rsidRPr="003F10DC">
        <w:rPr>
          <w:rFonts w:hint="eastAsia"/>
          <w:u w:val="single"/>
        </w:rPr>
        <w:t>郭璞</w:t>
      </w:r>
      <w:r w:rsidRPr="001C3E29">
        <w:rPr>
          <w:rFonts w:hint="eastAsia"/>
        </w:rPr>
        <w:t>曰：隱度之。</w:t>
      </w:r>
      <w:r w:rsidRPr="001C3E29">
        <w:rPr>
          <w:rFonts w:hint="eastAsia"/>
          <w:b/>
          <w:color w:val="660000"/>
          <w:sz w:val="28"/>
        </w:rPr>
        <w:t>此二臣豈好</w:t>
      </w:r>
      <w:r w:rsidR="00F355DD">
        <w:rPr>
          <w:rFonts w:hint="eastAsia"/>
          <w:b/>
          <w:color w:val="660000"/>
          <w:sz w:val="28"/>
        </w:rPr>
        <w:t>爲</w:t>
      </w:r>
      <w:r w:rsidRPr="001C3E29">
        <w:rPr>
          <w:rFonts w:hint="eastAsia"/>
          <w:b/>
          <w:color w:val="660000"/>
          <w:sz w:val="28"/>
        </w:rPr>
        <w:t>夸主而耀世俗哉</w:t>
      </w:r>
      <w:r w:rsidRPr="00C32D98">
        <w:rPr>
          <w:rStyle w:val="a9"/>
        </w:rPr>
        <w:footnoteReference w:id="4227"/>
      </w:r>
      <w:r w:rsidRPr="001C3E29">
        <w:rPr>
          <w:rFonts w:hint="eastAsia"/>
          <w:b/>
          <w:color w:val="660000"/>
          <w:sz w:val="28"/>
        </w:rPr>
        <w:t>？志或鬱結</w:t>
      </w:r>
      <w:r w:rsidRPr="00C32D98">
        <w:rPr>
          <w:rStyle w:val="a9"/>
        </w:rPr>
        <w:footnoteReference w:id="4228"/>
      </w:r>
      <w:r w:rsidRPr="001C3E29">
        <w:rPr>
          <w:rFonts w:hint="eastAsia"/>
          <w:b/>
          <w:color w:val="660000"/>
          <w:sz w:val="28"/>
        </w:rPr>
        <w:t>，欲逞才力輸能於明君也。昔漢武</w:t>
      </w:r>
      <w:r w:rsidR="00F355DD">
        <w:rPr>
          <w:rFonts w:hint="eastAsia"/>
          <w:b/>
          <w:color w:val="660000"/>
          <w:sz w:val="28"/>
        </w:rPr>
        <w:t>爲</w:t>
      </w:r>
      <w:r w:rsidRPr="001C3E29">
        <w:rPr>
          <w:rFonts w:hint="eastAsia"/>
          <w:b/>
          <w:color w:val="660000"/>
          <w:sz w:val="28"/>
        </w:rPr>
        <w:t>霍去病治第，辭曰：「匈奴未滅，臣無以家</w:t>
      </w:r>
      <w:r w:rsidR="00F355DD">
        <w:rPr>
          <w:rFonts w:hint="eastAsia"/>
          <w:b/>
          <w:color w:val="660000"/>
          <w:sz w:val="28"/>
        </w:rPr>
        <w:t>爲</w:t>
      </w:r>
      <w:r w:rsidRPr="001C3E29">
        <w:rPr>
          <w:rFonts w:hint="eastAsia"/>
          <w:b/>
          <w:color w:val="660000"/>
          <w:sz w:val="28"/>
        </w:rPr>
        <w:t>？」</w:t>
      </w:r>
      <w:r w:rsidR="003E4D6D" w:rsidRPr="003E4D6D">
        <w:rPr>
          <w:rFonts w:hint="eastAsia"/>
          <w:u w:val="wave"/>
        </w:rPr>
        <w:t>漢書</w:t>
      </w:r>
      <w:r w:rsidRPr="001C3E29">
        <w:rPr>
          <w:rFonts w:hint="eastAsia"/>
        </w:rPr>
        <w:t>文也。</w:t>
      </w:r>
      <w:r w:rsidRPr="001C3E29">
        <w:rPr>
          <w:rFonts w:hint="eastAsia"/>
          <w:b/>
          <w:color w:val="660000"/>
          <w:sz w:val="28"/>
        </w:rPr>
        <w:t>固夫憂國忘家，捐軀濟難，忠臣之志也。</w:t>
      </w:r>
      <w:r w:rsidRPr="001C3E29">
        <w:rPr>
          <w:rFonts w:hint="eastAsia"/>
        </w:rPr>
        <w:t>趙岐孟子章指曰：憂國忘家。</w:t>
      </w:r>
    </w:p>
    <w:p w14:paraId="45413100" w14:textId="3DF9EBA9" w:rsidR="008F46A3" w:rsidRDefault="008F46A3" w:rsidP="00C5079D">
      <w:pPr>
        <w:ind w:firstLine="561"/>
      </w:pPr>
      <w:r w:rsidRPr="001C3E29">
        <w:rPr>
          <w:rFonts w:hint="eastAsia"/>
          <w:b/>
          <w:color w:val="660000"/>
          <w:sz w:val="28"/>
        </w:rPr>
        <w:t>今臣居外，非不厚也；而寢不安席，食不遑味者，伏以二方未克</w:t>
      </w:r>
      <w:r w:rsidR="00F355DD">
        <w:rPr>
          <w:rFonts w:hint="eastAsia"/>
          <w:b/>
          <w:color w:val="660000"/>
          <w:sz w:val="28"/>
        </w:rPr>
        <w:t>爲</w:t>
      </w:r>
      <w:r w:rsidRPr="001C3E29">
        <w:rPr>
          <w:rFonts w:hint="eastAsia"/>
          <w:b/>
          <w:color w:val="660000"/>
          <w:sz w:val="28"/>
        </w:rPr>
        <w:t>念</w:t>
      </w:r>
      <w:r w:rsidRPr="00C32D98">
        <w:rPr>
          <w:rStyle w:val="a9"/>
        </w:rPr>
        <w:footnoteReference w:id="4229"/>
      </w:r>
      <w:r w:rsidRPr="001C3E29">
        <w:rPr>
          <w:rFonts w:hint="eastAsia"/>
          <w:b/>
          <w:color w:val="660000"/>
          <w:sz w:val="28"/>
        </w:rPr>
        <w:t>。</w:t>
      </w:r>
      <w:r w:rsidRPr="001C3E29">
        <w:rPr>
          <w:rFonts w:hint="eastAsia"/>
        </w:rPr>
        <w:t>戰國策曰：秦王告蒙驁曰：寡人一城圍，食不甘味，臥不便席。</w:t>
      </w:r>
      <w:r w:rsidRPr="001C3E29">
        <w:rPr>
          <w:rFonts w:hint="eastAsia"/>
          <w:b/>
          <w:color w:val="660000"/>
          <w:sz w:val="28"/>
        </w:rPr>
        <w:t>伏見先武皇帝</w:t>
      </w:r>
      <w:r w:rsidRPr="00C32D98">
        <w:rPr>
          <w:rStyle w:val="a9"/>
        </w:rPr>
        <w:footnoteReference w:id="4230"/>
      </w:r>
      <w:r w:rsidRPr="001C3E29">
        <w:rPr>
          <w:rFonts w:hint="eastAsia"/>
          <w:b/>
          <w:color w:val="660000"/>
          <w:sz w:val="28"/>
        </w:rPr>
        <w:t>武臣宿兵，年耆即世者有聞矣；</w:t>
      </w:r>
      <w:r w:rsidRPr="001C3E29">
        <w:rPr>
          <w:rFonts w:hint="eastAsia"/>
        </w:rPr>
        <w:t>左氏傳子朝曰：太子壽早夭即世。</w:t>
      </w:r>
      <w:r w:rsidRPr="001C3E29">
        <w:rPr>
          <w:rFonts w:hint="eastAsia"/>
          <w:b/>
          <w:color w:val="660000"/>
          <w:sz w:val="28"/>
        </w:rPr>
        <w:t>雖賢不乏世，宿將舊卒，猶習戰也</w:t>
      </w:r>
      <w:r w:rsidRPr="00C32D98">
        <w:rPr>
          <w:rStyle w:val="a9"/>
        </w:rPr>
        <w:footnoteReference w:id="4231"/>
      </w:r>
      <w:r w:rsidRPr="001C3E29">
        <w:rPr>
          <w:rFonts w:hint="eastAsia"/>
          <w:b/>
          <w:color w:val="660000"/>
          <w:sz w:val="28"/>
        </w:rPr>
        <w:t>。</w:t>
      </w:r>
      <w:r w:rsidR="003E4D6D" w:rsidRPr="003E4D6D">
        <w:rPr>
          <w:rFonts w:hint="eastAsia"/>
          <w:u w:val="wave"/>
        </w:rPr>
        <w:t>史記</w:t>
      </w:r>
      <w:r w:rsidRPr="001C3E29">
        <w:rPr>
          <w:rFonts w:hint="eastAsia"/>
        </w:rPr>
        <w:t>曰：王翦宿將，始皇師之。</w:t>
      </w:r>
      <w:r w:rsidRPr="001C3E29">
        <w:rPr>
          <w:rFonts w:hint="eastAsia"/>
          <w:b/>
          <w:color w:val="660000"/>
          <w:sz w:val="28"/>
        </w:rPr>
        <w:t>竊不自量，志在效命，庶立毛髮之功，以報所受之恩。若使陛下出不世之詔，效臣錐刀之用，</w:t>
      </w:r>
      <w:r w:rsidRPr="001C3E29">
        <w:rPr>
          <w:rFonts w:hint="eastAsia"/>
        </w:rPr>
        <w:t>文子曰：欲治之主不世出。東觀漢記，黃香上疏曰：以錐刀小用，蒙見宿留也。</w:t>
      </w:r>
      <w:r w:rsidRPr="001C3E29">
        <w:rPr>
          <w:rFonts w:hint="eastAsia"/>
          <w:b/>
          <w:color w:val="660000"/>
          <w:sz w:val="28"/>
        </w:rPr>
        <w:t>使得西屬大將</w:t>
      </w:r>
      <w:r w:rsidRPr="001C3E29">
        <w:rPr>
          <w:rFonts w:hint="eastAsia"/>
          <w:b/>
          <w:color w:val="660000"/>
          <w:sz w:val="28"/>
        </w:rPr>
        <w:lastRenderedPageBreak/>
        <w:t>軍，當一校之隊，</w:t>
      </w:r>
      <w:r w:rsidRPr="001C3E29">
        <w:rPr>
          <w:rFonts w:hint="eastAsia"/>
        </w:rPr>
        <w:t>魏志曰：太和二年，遣大將軍曹真擊諸葛亮於街亭。司馬彪</w:t>
      </w:r>
      <w:r w:rsidR="003E4D6D" w:rsidRPr="003E4D6D">
        <w:rPr>
          <w:rFonts w:hint="eastAsia"/>
          <w:u w:val="wave"/>
        </w:rPr>
        <w:t>漢書</w:t>
      </w:r>
      <w:r w:rsidRPr="001C3E29">
        <w:rPr>
          <w:rFonts w:hint="eastAsia"/>
        </w:rPr>
        <w:t>曰：大將軍營伍部校尉一人。</w:t>
      </w:r>
      <w:r w:rsidRPr="001C3E29">
        <w:rPr>
          <w:rFonts w:hint="eastAsia"/>
          <w:b/>
          <w:color w:val="660000"/>
          <w:sz w:val="28"/>
        </w:rPr>
        <w:t>若東屬大司馬，統偏師之任。</w:t>
      </w:r>
      <w:r w:rsidRPr="001C3E29">
        <w:rPr>
          <w:rFonts w:hint="eastAsia"/>
        </w:rPr>
        <w:t>魏志曰：太和二年，大司馬曹休率諸軍至皖。臣瓚</w:t>
      </w:r>
      <w:r w:rsidR="003E4D6D" w:rsidRPr="003E4D6D">
        <w:rPr>
          <w:rFonts w:hint="eastAsia"/>
          <w:u w:val="wave"/>
        </w:rPr>
        <w:t>漢書</w:t>
      </w:r>
      <w:r w:rsidRPr="001C3E29">
        <w:rPr>
          <w:rFonts w:hint="eastAsia"/>
        </w:rPr>
        <w:t>注曰：統，由總覽也</w:t>
      </w:r>
      <w:r w:rsidRPr="00C32D98">
        <w:rPr>
          <w:rStyle w:val="a9"/>
        </w:rPr>
        <w:footnoteReference w:id="4232"/>
      </w:r>
      <w:r w:rsidRPr="001C3E29">
        <w:rPr>
          <w:rFonts w:hint="eastAsia"/>
        </w:rPr>
        <w:t>。</w:t>
      </w:r>
      <w:r w:rsidRPr="001C3E29">
        <w:rPr>
          <w:rFonts w:hint="eastAsia"/>
          <w:b/>
          <w:color w:val="660000"/>
          <w:sz w:val="28"/>
        </w:rPr>
        <w:t>必乘危躡險，騁舟奮驪，</w:t>
      </w:r>
      <w:r w:rsidRPr="001C3E29">
        <w:rPr>
          <w:rFonts w:hint="eastAsia"/>
        </w:rPr>
        <w:t>禮記曰：夏后</w:t>
      </w:r>
      <w:r w:rsidR="000742C0">
        <w:rPr>
          <w:rFonts w:hint="eastAsia"/>
        </w:rPr>
        <w:t>尙</w:t>
      </w:r>
      <w:r w:rsidRPr="001C3E29">
        <w:rPr>
          <w:rFonts w:hint="eastAsia"/>
        </w:rPr>
        <w:t>黑，戎事乘驪。</w:t>
      </w:r>
      <w:r w:rsidR="00FE33F9" w:rsidRPr="00FE33F9">
        <w:rPr>
          <w:rFonts w:hint="eastAsia"/>
          <w:u w:val="single"/>
        </w:rPr>
        <w:t>鄭玄</w:t>
      </w:r>
      <w:r w:rsidRPr="001C3E29">
        <w:rPr>
          <w:rFonts w:hint="eastAsia"/>
        </w:rPr>
        <w:t>云：馬黑色曰驪。</w:t>
      </w:r>
      <w:r w:rsidRPr="001C3E29">
        <w:rPr>
          <w:rFonts w:hint="eastAsia"/>
          <w:b/>
          <w:color w:val="660000"/>
          <w:sz w:val="28"/>
        </w:rPr>
        <w:t>突刃觸鋒，</w:t>
      </w:r>
      <w:r w:rsidR="00F355DD">
        <w:rPr>
          <w:rFonts w:hint="eastAsia"/>
          <w:b/>
          <w:color w:val="660000"/>
          <w:sz w:val="28"/>
        </w:rPr>
        <w:t>爲</w:t>
      </w:r>
      <w:r w:rsidRPr="001C3E29">
        <w:rPr>
          <w:rFonts w:hint="eastAsia"/>
          <w:b/>
          <w:color w:val="660000"/>
          <w:sz w:val="28"/>
        </w:rPr>
        <w:t>士卒先。</w:t>
      </w:r>
      <w:r w:rsidR="003E4D6D" w:rsidRPr="003E4D6D">
        <w:rPr>
          <w:rFonts w:hint="eastAsia"/>
          <w:u w:val="wave"/>
        </w:rPr>
        <w:t>漢書</w:t>
      </w:r>
      <w:r w:rsidRPr="001C3E29">
        <w:rPr>
          <w:rFonts w:hint="eastAsia"/>
        </w:rPr>
        <w:t>，伍被曰：大將軍當敵勇，常</w:t>
      </w:r>
      <w:r w:rsidR="00F355DD">
        <w:rPr>
          <w:rFonts w:hint="eastAsia"/>
        </w:rPr>
        <w:t>爲</w:t>
      </w:r>
      <w:r w:rsidRPr="001C3E29">
        <w:rPr>
          <w:rFonts w:hint="eastAsia"/>
        </w:rPr>
        <w:t>士卒先。</w:t>
      </w:r>
      <w:r w:rsidRPr="001C3E29">
        <w:rPr>
          <w:rFonts w:hint="eastAsia"/>
          <w:b/>
          <w:color w:val="660000"/>
          <w:sz w:val="28"/>
        </w:rPr>
        <w:t>雖未能禽權馘亮，庶將虜其雄率，殲其醜類，</w:t>
      </w:r>
      <w:r w:rsidR="00FE33F9" w:rsidRPr="00FE33F9">
        <w:rPr>
          <w:rFonts w:hint="eastAsia"/>
          <w:u w:val="single"/>
        </w:rPr>
        <w:t>鄭玄</w:t>
      </w:r>
      <w:r w:rsidR="000742C0" w:rsidRPr="000742C0">
        <w:rPr>
          <w:rFonts w:hint="eastAsia"/>
          <w:u w:val="wave"/>
        </w:rPr>
        <w:t>毛詩</w:t>
      </w:r>
      <w:r w:rsidRPr="001C3E29">
        <w:rPr>
          <w:rFonts w:hint="eastAsia"/>
        </w:rPr>
        <w:t>箋曰：馘，所獲之左耳也。爾雅曰：殲，盡也。又曰：醜，眾也。</w:t>
      </w:r>
      <w:r w:rsidRPr="001C3E29">
        <w:rPr>
          <w:rFonts w:hint="eastAsia"/>
          <w:b/>
          <w:color w:val="660000"/>
          <w:sz w:val="28"/>
        </w:rPr>
        <w:t>必效須臾之捷，以滅終身之愧，</w:t>
      </w:r>
      <w:r w:rsidRPr="001C3E29">
        <w:rPr>
          <w:rFonts w:hint="eastAsia"/>
        </w:rPr>
        <w:t>杜預左氏傳注曰：捷，獲也。</w:t>
      </w:r>
      <w:r w:rsidRPr="001C3E29">
        <w:rPr>
          <w:rFonts w:hint="eastAsia"/>
          <w:b/>
          <w:color w:val="660000"/>
          <w:sz w:val="28"/>
        </w:rPr>
        <w:t>使名挂史筆，事列朝榮</w:t>
      </w:r>
      <w:r w:rsidRPr="00C32D98">
        <w:rPr>
          <w:rStyle w:val="a9"/>
        </w:rPr>
        <w:footnoteReference w:id="4233"/>
      </w:r>
      <w:r w:rsidRPr="001C3E29">
        <w:rPr>
          <w:rFonts w:hint="eastAsia"/>
          <w:b/>
          <w:color w:val="660000"/>
          <w:sz w:val="28"/>
        </w:rPr>
        <w:t>，雖身分蜀境，首懸吳闕，猶生之年也。</w:t>
      </w:r>
      <w:r w:rsidRPr="001C3E29">
        <w:rPr>
          <w:rFonts w:hint="eastAsia"/>
        </w:rPr>
        <w:t>北征賦曰：首身分而不寤。漢武帝遣使者告單于曰：南越王頭已懸於漢北闕。傅武仲與荊文姜書曰：雖死之日，猶生之年。</w:t>
      </w:r>
      <w:r w:rsidRPr="001C3E29">
        <w:rPr>
          <w:rFonts w:hint="eastAsia"/>
          <w:b/>
          <w:color w:val="660000"/>
          <w:sz w:val="28"/>
        </w:rPr>
        <w:t>如微才不試，沒世無聞，</w:t>
      </w:r>
      <w:r w:rsidR="003E4D6D" w:rsidRPr="003E4D6D">
        <w:rPr>
          <w:rFonts w:hint="eastAsia"/>
          <w:u w:val="wave"/>
        </w:rPr>
        <w:t>論語</w:t>
      </w:r>
      <w:r w:rsidRPr="001C3E29">
        <w:rPr>
          <w:rFonts w:hint="eastAsia"/>
        </w:rPr>
        <w:t>曰：君子疾沒世而名不稱。</w:t>
      </w:r>
      <w:r w:rsidRPr="001C3E29">
        <w:rPr>
          <w:rFonts w:hint="eastAsia"/>
          <w:b/>
          <w:color w:val="660000"/>
          <w:sz w:val="28"/>
        </w:rPr>
        <w:t>徒榮其軀而豐其體，生無益於事，死無損於數，虛荷上位而忝重祿，禽息鳥視，終於白首，</w:t>
      </w:r>
      <w:r w:rsidR="00FE33F9" w:rsidRPr="00FE33F9">
        <w:rPr>
          <w:rFonts w:hint="eastAsia"/>
          <w:u w:val="single"/>
        </w:rPr>
        <w:t>鄭玄</w:t>
      </w:r>
      <w:r w:rsidRPr="001C3E29">
        <w:rPr>
          <w:rFonts w:hint="eastAsia"/>
        </w:rPr>
        <w:t>周禮注曰：凡鳥獸未孕曰禽。</w:t>
      </w:r>
      <w:r w:rsidRPr="001C3E29">
        <w:rPr>
          <w:rFonts w:hint="eastAsia"/>
          <w:b/>
          <w:color w:val="660000"/>
          <w:sz w:val="28"/>
        </w:rPr>
        <w:t>此徒圈牢之養物，非臣之所志也。</w:t>
      </w:r>
      <w:r w:rsidRPr="001C3E29">
        <w:rPr>
          <w:rFonts w:hint="eastAsia"/>
        </w:rPr>
        <w:t>說文曰：圈養獸閑也。</w:t>
      </w:r>
      <w:r w:rsidR="00FE33F9" w:rsidRPr="00FE33F9">
        <w:rPr>
          <w:rFonts w:hint="eastAsia"/>
          <w:u w:val="single"/>
        </w:rPr>
        <w:t>鄭玄</w:t>
      </w:r>
      <w:r w:rsidRPr="001C3E29">
        <w:rPr>
          <w:rFonts w:hint="eastAsia"/>
        </w:rPr>
        <w:t>周禮注曰：牢，閑也。</w:t>
      </w:r>
      <w:r w:rsidRPr="001C3E29">
        <w:rPr>
          <w:rFonts w:hint="eastAsia"/>
          <w:b/>
          <w:color w:val="660000"/>
          <w:sz w:val="28"/>
        </w:rPr>
        <w:t>流聞東軍失備，師徒小衄，</w:t>
      </w:r>
      <w:r w:rsidR="003E4D6D" w:rsidRPr="003E4D6D">
        <w:rPr>
          <w:rFonts w:hint="eastAsia"/>
          <w:u w:val="wave"/>
        </w:rPr>
        <w:t>漢書</w:t>
      </w:r>
      <w:r w:rsidRPr="001C3E29">
        <w:rPr>
          <w:rFonts w:hint="eastAsia"/>
        </w:rPr>
        <w:t>，王音曰：失行流聞。魏志曰：休至皖，與吳將陸遜戰於石亭，敗績。衄，猶挫折也。</w:t>
      </w:r>
      <w:r w:rsidRPr="001C3E29">
        <w:rPr>
          <w:rFonts w:hint="eastAsia"/>
          <w:b/>
          <w:color w:val="660000"/>
          <w:sz w:val="28"/>
        </w:rPr>
        <w:t>輟食棄餐，奮袂攘衽，撫劍東顧，而心已馳於吳會矣。</w:t>
      </w:r>
      <w:r w:rsidR="00FE33F9" w:rsidRPr="00FE33F9">
        <w:rPr>
          <w:rFonts w:hint="eastAsia"/>
          <w:u w:val="single"/>
        </w:rPr>
        <w:t>鄭玄</w:t>
      </w:r>
      <w:r w:rsidRPr="001C3E29">
        <w:rPr>
          <w:rFonts w:hint="eastAsia"/>
        </w:rPr>
        <w:t>周禮注曰：攘，卻也，謂卻扱衽也。左氏傳曰：子朱撫劍從之</w:t>
      </w:r>
      <w:r w:rsidRPr="00C32D98">
        <w:rPr>
          <w:rStyle w:val="a9"/>
        </w:rPr>
        <w:footnoteReference w:id="4234"/>
      </w:r>
      <w:r w:rsidRPr="001C3E29">
        <w:rPr>
          <w:rFonts w:hint="eastAsia"/>
        </w:rPr>
        <w:t>。</w:t>
      </w:r>
    </w:p>
    <w:p w14:paraId="7101AE08" w14:textId="6B32FC41" w:rsidR="008F46A3" w:rsidRPr="00F04B6F" w:rsidRDefault="008F46A3" w:rsidP="00C5079D">
      <w:pPr>
        <w:ind w:firstLine="561"/>
        <w:rPr>
          <w:b/>
          <w:color w:val="660000"/>
          <w:sz w:val="28"/>
        </w:rPr>
      </w:pPr>
      <w:r w:rsidRPr="001C3E29">
        <w:rPr>
          <w:rFonts w:hint="eastAsia"/>
          <w:b/>
          <w:color w:val="660000"/>
          <w:sz w:val="28"/>
        </w:rPr>
        <w:t>臣昔從先武皇帝，南極赤岸，東臨滄海，西望玉門，北出玄塞，</w:t>
      </w:r>
      <w:r w:rsidRPr="001C3E29">
        <w:rPr>
          <w:rFonts w:hint="eastAsia"/>
        </w:rPr>
        <w:t>七發曰：凌赤岸，篲扶桑。山謙之南徐州記曰：京江，禹貢北江，有大濤，濤至乘北</w:t>
      </w:r>
      <w:r w:rsidRPr="00C32D98">
        <w:rPr>
          <w:rStyle w:val="a9"/>
        </w:rPr>
        <w:footnoteReference w:id="4235"/>
      </w:r>
      <w:r w:rsidRPr="001C3E29">
        <w:rPr>
          <w:rFonts w:hint="eastAsia"/>
        </w:rPr>
        <w:t>激赤岸，尤更迅猛。</w:t>
      </w:r>
      <w:r w:rsidR="003E4D6D" w:rsidRPr="003E4D6D">
        <w:rPr>
          <w:rFonts w:hint="eastAsia"/>
          <w:u w:val="wave"/>
        </w:rPr>
        <w:t>漢書</w:t>
      </w:r>
      <w:r w:rsidRPr="001C3E29">
        <w:rPr>
          <w:rFonts w:hint="eastAsia"/>
        </w:rPr>
        <w:t>，燉煌郡龍勒縣有玉門關。玄塞，長城也。北方色黑，故曰玄。</w:t>
      </w:r>
      <w:r w:rsidRPr="001C3E29">
        <w:rPr>
          <w:rFonts w:hint="eastAsia"/>
          <w:b/>
          <w:color w:val="660000"/>
          <w:sz w:val="28"/>
        </w:rPr>
        <w:t>伏見所以行</w:t>
      </w:r>
      <w:r w:rsidRPr="001C3E29">
        <w:rPr>
          <w:rFonts w:hint="eastAsia"/>
          <w:b/>
          <w:color w:val="660000"/>
          <w:sz w:val="28"/>
        </w:rPr>
        <w:lastRenderedPageBreak/>
        <w:t>軍用兵之勢，可謂神妙矣。</w:t>
      </w:r>
      <w:r w:rsidRPr="001C3E29">
        <w:rPr>
          <w:rFonts w:hint="eastAsia"/>
        </w:rPr>
        <w:t>孫子曰：兵與敵變化而取勝者謂之神。</w:t>
      </w:r>
      <w:r w:rsidRPr="001C3E29">
        <w:rPr>
          <w:rFonts w:hint="eastAsia"/>
          <w:b/>
          <w:color w:val="660000"/>
          <w:sz w:val="28"/>
        </w:rPr>
        <w:t>故兵者不可預言，臨難而制變者也。</w:t>
      </w:r>
      <w:r w:rsidRPr="001C3E29">
        <w:rPr>
          <w:rFonts w:hint="eastAsia"/>
        </w:rPr>
        <w:t>孫卿曰：水因地而制行，兵因敵而制勝。</w:t>
      </w:r>
      <w:r w:rsidRPr="001C3E29">
        <w:rPr>
          <w:rFonts w:hint="eastAsia"/>
          <w:b/>
          <w:color w:val="660000"/>
          <w:sz w:val="28"/>
        </w:rPr>
        <w:t>志欲自效於明時，立功於聖世。每覽史籍，觀古忠臣義士，出一朝之命，以殉國家之難，</w:t>
      </w:r>
      <w:r w:rsidRPr="001C3E29">
        <w:rPr>
          <w:rFonts w:hint="eastAsia"/>
        </w:rPr>
        <w:t>司馬遷書曰：李陵奮不顧身，以殉國家之急。</w:t>
      </w:r>
      <w:r w:rsidRPr="001C3E29">
        <w:rPr>
          <w:rFonts w:hint="eastAsia"/>
          <w:b/>
          <w:color w:val="660000"/>
          <w:sz w:val="28"/>
        </w:rPr>
        <w:t>身雖屠裂，而功銘著於景鍾，名稱垂於竹帛，未嘗不拊心而歎息也。</w:t>
      </w:r>
      <w:r w:rsidR="000742C0" w:rsidRPr="000742C0">
        <w:rPr>
          <w:rFonts w:hint="eastAsia"/>
          <w:u w:val="wave"/>
        </w:rPr>
        <w:t>國語</w:t>
      </w:r>
      <w:r w:rsidRPr="001C3E29">
        <w:rPr>
          <w:rFonts w:hint="eastAsia"/>
        </w:rPr>
        <w:t>，晉悼公曰：昔克路之役</w:t>
      </w:r>
      <w:r w:rsidRPr="00C32D98">
        <w:rPr>
          <w:rStyle w:val="a9"/>
        </w:rPr>
        <w:footnoteReference w:id="4236"/>
      </w:r>
      <w:r w:rsidRPr="001C3E29">
        <w:rPr>
          <w:rFonts w:hint="eastAsia"/>
        </w:rPr>
        <w:t>，秦來圖敗晉攻</w:t>
      </w:r>
      <w:r w:rsidRPr="00C32D98">
        <w:rPr>
          <w:rStyle w:val="a9"/>
        </w:rPr>
        <w:footnoteReference w:id="4237"/>
      </w:r>
      <w:r w:rsidRPr="001C3E29">
        <w:rPr>
          <w:rFonts w:hint="eastAsia"/>
        </w:rPr>
        <w:t>，魏顆以其身卻退秦師於輔氏，親止杜回，其勳銘於景鍾。</w:t>
      </w:r>
      <w:r w:rsidR="003F10DC" w:rsidRPr="003F10DC">
        <w:rPr>
          <w:rFonts w:hint="eastAsia"/>
          <w:u w:val="single"/>
        </w:rPr>
        <w:t>韋昭</w:t>
      </w:r>
      <w:r w:rsidRPr="001C3E29">
        <w:rPr>
          <w:rFonts w:hint="eastAsia"/>
        </w:rPr>
        <w:t>曰：景鍾，景公鍾也。墨子曰：以其功書於竹帛，傳遺後子孫也。</w:t>
      </w:r>
      <w:r w:rsidRPr="001C3E29">
        <w:rPr>
          <w:rFonts w:hint="eastAsia"/>
          <w:b/>
          <w:color w:val="660000"/>
          <w:sz w:val="28"/>
        </w:rPr>
        <w:t>臣聞明主使臣，不廢有罪。故奔北敗軍之將用，秦魯以成其功；</w:t>
      </w:r>
      <w:r w:rsidR="003E4D6D" w:rsidRPr="003E4D6D">
        <w:rPr>
          <w:rFonts w:hint="eastAsia"/>
          <w:u w:val="wave"/>
        </w:rPr>
        <w:t>史記</w:t>
      </w:r>
      <w:r w:rsidRPr="001C3E29">
        <w:rPr>
          <w:rFonts w:hint="eastAsia"/>
        </w:rPr>
        <w:t>曰：秦繆公使百里奚子孟明視、蹇叔子西乞術及白乙丙將兵襲鄭，晉發兵遮秦兵於殽，虜秦三將以歸。後還秦三將，穆公復三人官秩，復使將兵伐晉，大敗晉人，以報殽之役。又曰：曹沬者，魯人也，以勇力事魯莊公。</w:t>
      </w:r>
      <w:r w:rsidR="00F355DD">
        <w:rPr>
          <w:rFonts w:hint="eastAsia"/>
        </w:rPr>
        <w:t>爲</w:t>
      </w:r>
      <w:r w:rsidRPr="001C3E29">
        <w:rPr>
          <w:rFonts w:hint="eastAsia"/>
        </w:rPr>
        <w:t>魯將，與齊戰，三敗三北</w:t>
      </w:r>
      <w:r w:rsidRPr="00C32D98">
        <w:rPr>
          <w:rStyle w:val="a9"/>
        </w:rPr>
        <w:footnoteReference w:id="4238"/>
      </w:r>
      <w:r w:rsidRPr="001C3E29">
        <w:rPr>
          <w:rFonts w:hint="eastAsia"/>
        </w:rPr>
        <w:t>，魯莊公懼，乃獻遂邑之地以和，猶復以</w:t>
      </w:r>
      <w:r w:rsidR="00F355DD">
        <w:rPr>
          <w:rFonts w:hint="eastAsia"/>
        </w:rPr>
        <w:t>爲</w:t>
      </w:r>
      <w:r w:rsidRPr="001C3E29">
        <w:rPr>
          <w:rFonts w:hint="eastAsia"/>
        </w:rPr>
        <w:t>將。齊桓公許與魯會于柯而盟，桓公與莊公</w:t>
      </w:r>
      <w:r w:rsidR="00820F0B">
        <w:rPr>
          <w:rFonts w:hint="eastAsia"/>
        </w:rPr>
        <w:t>旣</w:t>
      </w:r>
      <w:r w:rsidRPr="001C3E29">
        <w:rPr>
          <w:rFonts w:hint="eastAsia"/>
        </w:rPr>
        <w:t>盟於壇上，曹沬執匕首劫齊桓公，公問曰：子將何欲？曹沫曰：齊強魯弱，而大國侵魯，亦已甚矣。今魯城壞即壓境，君其圖之。桓公乃許盡還魯之侵地。曹沬三戰所亡，盡復于魯。</w:t>
      </w:r>
      <w:r w:rsidRPr="001C3E29">
        <w:rPr>
          <w:rFonts w:hint="eastAsia"/>
          <w:b/>
          <w:color w:val="660000"/>
          <w:sz w:val="28"/>
        </w:rPr>
        <w:t>絕纓盜馬之臣赦，楚趙以濟其難。</w:t>
      </w:r>
      <w:r w:rsidRPr="001C3E29">
        <w:rPr>
          <w:rFonts w:hint="eastAsia"/>
        </w:rPr>
        <w:t>說苑曰：楚莊王賜群臣酒，日暮，華燭滅，有引美人衣者，美人援絕冠纓，告王知之。王曰：賜人酒醉，欲顯婦人之節，吾不取也。乃命左右勿上火，與寡人飲，不絕纓者不懽也。群臣纓皆絕，盡懽而去。後與晉戰，引美人衣者五合五獲，以報莊王。呂氏春秋曰：昔者秦繆公乘馬右服失之，野人取之，繆公自往求之，見野人方將食之於岐山之陽。繆公笑曰：食駿馬之肉，不飲酒，余恐傷汝也。遍飲而去</w:t>
      </w:r>
      <w:r w:rsidRPr="00C32D98">
        <w:rPr>
          <w:rStyle w:val="a9"/>
        </w:rPr>
        <w:footnoteReference w:id="4239"/>
      </w:r>
      <w:r w:rsidRPr="001C3E29">
        <w:rPr>
          <w:rFonts w:hint="eastAsia"/>
        </w:rPr>
        <w:t>。韓原之戰，晉人已環繆公之車矣，晉梁靡已扣公左驂矣，野人嘗食馬於岐山之陽者三百有餘人，畢力</w:t>
      </w:r>
      <w:r w:rsidR="00F355DD">
        <w:rPr>
          <w:rFonts w:hint="eastAsia"/>
        </w:rPr>
        <w:t>爲</w:t>
      </w:r>
      <w:r w:rsidRPr="001C3E29">
        <w:rPr>
          <w:rFonts w:hint="eastAsia"/>
        </w:rPr>
        <w:t>繆公疾鬥於車下，遂大克</w:t>
      </w:r>
      <w:r w:rsidRPr="001C3E29">
        <w:rPr>
          <w:rFonts w:hint="eastAsia"/>
        </w:rPr>
        <w:lastRenderedPageBreak/>
        <w:t>晉，及獲惠公以歸</w:t>
      </w:r>
      <w:r w:rsidRPr="00C32D98">
        <w:rPr>
          <w:rStyle w:val="a9"/>
        </w:rPr>
        <w:footnoteReference w:id="4240"/>
      </w:r>
      <w:r w:rsidRPr="001C3E29">
        <w:rPr>
          <w:rFonts w:hint="eastAsia"/>
        </w:rPr>
        <w:t>。此秦而謂之趙者。</w:t>
      </w:r>
      <w:r w:rsidR="003E4D6D" w:rsidRPr="003E4D6D">
        <w:rPr>
          <w:rFonts w:hint="eastAsia"/>
          <w:u w:val="wave"/>
        </w:rPr>
        <w:t>史記</w:t>
      </w:r>
      <w:r w:rsidRPr="001C3E29">
        <w:rPr>
          <w:rFonts w:hint="eastAsia"/>
        </w:rPr>
        <w:t>曰：趙氏之先，與秦共祖。然則以其同祖</w:t>
      </w:r>
      <w:r w:rsidRPr="00C32D98">
        <w:rPr>
          <w:rStyle w:val="a9"/>
        </w:rPr>
        <w:footnoteReference w:id="4241"/>
      </w:r>
      <w:r w:rsidRPr="001C3E29">
        <w:rPr>
          <w:rFonts w:hint="eastAsia"/>
        </w:rPr>
        <w:t>，故曰趙焉。</w:t>
      </w:r>
      <w:r w:rsidRPr="001C3E29">
        <w:rPr>
          <w:rFonts w:hint="eastAsia"/>
          <w:b/>
          <w:color w:val="660000"/>
          <w:sz w:val="28"/>
        </w:rPr>
        <w:t>臣竊感先帝早崩，威王棄代，</w:t>
      </w:r>
      <w:r w:rsidRPr="001C3E29">
        <w:rPr>
          <w:rFonts w:hint="eastAsia"/>
        </w:rPr>
        <w:t>先帝，謂文帝也。魏志曰：任城王彰薨，謚曰威。</w:t>
      </w:r>
      <w:r w:rsidRPr="001C3E29">
        <w:rPr>
          <w:rFonts w:hint="eastAsia"/>
          <w:b/>
          <w:color w:val="660000"/>
          <w:sz w:val="28"/>
        </w:rPr>
        <w:t>臣獨何人，以堪長久？常恐先朝露，填溝壑，</w:t>
      </w:r>
      <w:r w:rsidR="003E4D6D" w:rsidRPr="003E4D6D">
        <w:rPr>
          <w:rFonts w:hint="eastAsia"/>
          <w:u w:val="wave"/>
        </w:rPr>
        <w:t>漢書</w:t>
      </w:r>
      <w:r w:rsidRPr="001C3E29">
        <w:rPr>
          <w:rFonts w:hint="eastAsia"/>
        </w:rPr>
        <w:t>，李陵謂蘇武曰：人如朝露。列女傳，梁寡婦曰：妾之夫，先犬馬填溝壑。</w:t>
      </w:r>
      <w:r w:rsidRPr="001C3E29">
        <w:rPr>
          <w:rFonts w:hint="eastAsia"/>
          <w:b/>
          <w:color w:val="660000"/>
          <w:sz w:val="28"/>
        </w:rPr>
        <w:t>墳土未乾，而身名並滅。</w:t>
      </w:r>
      <w:r w:rsidR="003E4D6D" w:rsidRPr="003E4D6D">
        <w:rPr>
          <w:rFonts w:hint="eastAsia"/>
          <w:u w:val="wave"/>
        </w:rPr>
        <w:t>漢書</w:t>
      </w:r>
      <w:r w:rsidRPr="001C3E29">
        <w:rPr>
          <w:rFonts w:hint="eastAsia"/>
        </w:rPr>
        <w:t>，霍禹曰：將軍墳土未乾。李宏武功歌曰</w:t>
      </w:r>
      <w:r w:rsidRPr="00C32D98">
        <w:rPr>
          <w:rStyle w:val="a9"/>
        </w:rPr>
        <w:footnoteReference w:id="4242"/>
      </w:r>
      <w:r w:rsidRPr="001C3E29">
        <w:rPr>
          <w:rFonts w:hint="eastAsia"/>
        </w:rPr>
        <w:t>：身非金石，名俱滅焉。</w:t>
      </w:r>
      <w:r w:rsidRPr="001C3E29">
        <w:rPr>
          <w:rFonts w:hint="eastAsia"/>
          <w:b/>
          <w:color w:val="660000"/>
          <w:sz w:val="28"/>
        </w:rPr>
        <w:t>臣聞騏驥長鳴，伯樂昭其能；</w:t>
      </w:r>
      <w:r w:rsidRPr="001C3E29">
        <w:rPr>
          <w:rFonts w:hint="eastAsia"/>
        </w:rPr>
        <w:t>戰國策，楚客謂春申君曰：昔騏驥駕車吳阪，遷延負轅而不能進，遭伯樂，仰而長鳴，知伯樂知己也。今僕屈厄日久，君獨無意使僕</w:t>
      </w:r>
      <w:r w:rsidR="00F355DD">
        <w:rPr>
          <w:rFonts w:hint="eastAsia"/>
        </w:rPr>
        <w:t>爲</w:t>
      </w:r>
      <w:r w:rsidRPr="001C3E29">
        <w:rPr>
          <w:rFonts w:hint="eastAsia"/>
        </w:rPr>
        <w:t>君長鳴也。</w:t>
      </w:r>
      <w:r w:rsidRPr="001C3E29">
        <w:rPr>
          <w:rFonts w:hint="eastAsia"/>
          <w:b/>
          <w:color w:val="660000"/>
          <w:sz w:val="28"/>
        </w:rPr>
        <w:t>盧狗悲號，韓國知其才。</w:t>
      </w:r>
      <w:r w:rsidRPr="001C3E29">
        <w:rPr>
          <w:rFonts w:hint="eastAsia"/>
        </w:rPr>
        <w:t>戰國策曰：齊欲伐魏，淳于髡謂齊王曰：韓子盧者，天下之壯犬也；東郭俊者</w:t>
      </w:r>
      <w:r w:rsidRPr="00C32D98">
        <w:rPr>
          <w:rStyle w:val="a9"/>
        </w:rPr>
        <w:footnoteReference w:id="4243"/>
      </w:r>
      <w:r w:rsidRPr="001C3E29">
        <w:rPr>
          <w:rFonts w:hint="eastAsia"/>
        </w:rPr>
        <w:t>，海內之狡兔也。韓子盧逐東郭俊，環山者三，騰山者五，兔極於前，犬廢於後，犬兔俱罷，各死其處，田父見之而擅其功。今齊、魏相持，臣恐強秦、大楚承其後，有田父之功。</w:t>
      </w:r>
      <w:r w:rsidR="003F10DC" w:rsidRPr="003F10DC">
        <w:rPr>
          <w:rFonts w:hint="eastAsia"/>
          <w:u w:val="single"/>
        </w:rPr>
        <w:t>高誘</w:t>
      </w:r>
      <w:r w:rsidRPr="001C3E29">
        <w:rPr>
          <w:rFonts w:hint="eastAsia"/>
        </w:rPr>
        <w:t>曰：韓國之盧犬，古之名狗也，然悲號之義未聞也。</w:t>
      </w:r>
      <w:r w:rsidRPr="001C3E29">
        <w:rPr>
          <w:rFonts w:hint="eastAsia"/>
          <w:b/>
          <w:color w:val="660000"/>
          <w:sz w:val="28"/>
        </w:rPr>
        <w:t>是以效之齊楚之路，以逞千里之任，</w:t>
      </w:r>
      <w:r w:rsidRPr="001C3E29">
        <w:rPr>
          <w:rFonts w:hint="eastAsia"/>
        </w:rPr>
        <w:t>齊、楚，言遠也。孫卿子曰：夫驥一日而千里也。</w:t>
      </w:r>
      <w:r w:rsidRPr="001C3E29">
        <w:rPr>
          <w:rFonts w:hint="eastAsia"/>
          <w:b/>
          <w:color w:val="660000"/>
          <w:sz w:val="28"/>
        </w:rPr>
        <w:t>試之狡兔之捷，以驗搏噬之用。今臣志狗馬之微功，竊自惟度，終無伯樂韓國之舉，是以於邑而竊自痛者也。</w:t>
      </w:r>
      <w:r w:rsidR="000742C0" w:rsidRPr="000742C0">
        <w:rPr>
          <w:rFonts w:hint="eastAsia"/>
          <w:u w:val="wave"/>
        </w:rPr>
        <w:t>楚辭</w:t>
      </w:r>
      <w:r w:rsidRPr="001C3E29">
        <w:rPr>
          <w:rFonts w:hint="eastAsia"/>
        </w:rPr>
        <w:t>曰：長呼吸以於悒。</w:t>
      </w:r>
      <w:r w:rsidR="003F10DC" w:rsidRPr="003F10DC">
        <w:rPr>
          <w:rFonts w:hint="eastAsia"/>
          <w:u w:val="single"/>
        </w:rPr>
        <w:t>王逸</w:t>
      </w:r>
      <w:r w:rsidRPr="001C3E29">
        <w:rPr>
          <w:rFonts w:hint="eastAsia"/>
        </w:rPr>
        <w:t>曰：於悒，啼貌。</w:t>
      </w:r>
      <w:r w:rsidRPr="001C3E29">
        <w:rPr>
          <w:rFonts w:hint="eastAsia"/>
          <w:b/>
          <w:color w:val="660000"/>
          <w:sz w:val="28"/>
        </w:rPr>
        <w:t>夫臨博而企竦，聞樂而竊抃者，或有賞音而識道也。</w:t>
      </w:r>
      <w:r w:rsidRPr="001C3E29">
        <w:rPr>
          <w:rFonts w:hint="eastAsia"/>
        </w:rPr>
        <w:t>說文曰：博，局戲也。大箸十二棋。又曰：企，舉踵也。竦，猶立也。說文曰：抃，拊也。</w:t>
      </w:r>
      <w:r w:rsidRPr="001C3E29">
        <w:rPr>
          <w:rFonts w:hint="eastAsia"/>
          <w:b/>
          <w:color w:val="660000"/>
          <w:sz w:val="28"/>
        </w:rPr>
        <w:t>昔毛遂，趙之陪隸，猶假錐囊之喻，以寤主立功；</w:t>
      </w:r>
      <w:r w:rsidR="003E4D6D" w:rsidRPr="003E4D6D">
        <w:rPr>
          <w:rFonts w:hint="eastAsia"/>
          <w:u w:val="wave"/>
        </w:rPr>
        <w:t>史記</w:t>
      </w:r>
      <w:r w:rsidRPr="001C3E29">
        <w:rPr>
          <w:rFonts w:hint="eastAsia"/>
        </w:rPr>
        <w:t>曰：秦之圍邯鄲，趙使平原君求救合從於楚，約與食客門下有勇力武備具者二十人俱，得十九人，餘無可取者。毛遂前自讚於平原君，平原君曰：先生處勝之門下，幾年於此矣？遂曰：三年于此矣。平原君曰：夫賢士之處俗，譬若錐之處囊中，其末立見。今先生處勝之門下三年，勝未有所聞。毛遂</w:t>
      </w:r>
      <w:r w:rsidRPr="001C3E29">
        <w:rPr>
          <w:rFonts w:hint="eastAsia"/>
        </w:rPr>
        <w:lastRenderedPageBreak/>
        <w:t>曰：臣乃今日請處囊中耳，使遂蚤得處囊中，乃穎脫而出，非特其末見而已也。平原君竟與毛遂偕十九人。平原君與楚合從，日出而言，日中不決。毛遂按劍歷階而上曰：合從者</w:t>
      </w:r>
      <w:r w:rsidR="00F355DD">
        <w:rPr>
          <w:rFonts w:hint="eastAsia"/>
        </w:rPr>
        <w:t>爲</w:t>
      </w:r>
      <w:r w:rsidRPr="001C3E29">
        <w:rPr>
          <w:rFonts w:hint="eastAsia"/>
        </w:rPr>
        <w:t>楚，非</w:t>
      </w:r>
      <w:r w:rsidR="00F355DD">
        <w:rPr>
          <w:rFonts w:hint="eastAsia"/>
        </w:rPr>
        <w:t>爲</w:t>
      </w:r>
      <w:r w:rsidRPr="001C3E29">
        <w:rPr>
          <w:rFonts w:hint="eastAsia"/>
        </w:rPr>
        <w:t>趙也。楚王曰：唯，謹奉社稷以從。</w:t>
      </w:r>
      <w:r w:rsidRPr="001C3E29">
        <w:rPr>
          <w:rFonts w:hint="eastAsia"/>
          <w:b/>
          <w:color w:val="660000"/>
          <w:sz w:val="28"/>
        </w:rPr>
        <w:t>何況巍巍大魏多士之朝，而無慷慨死難之臣乎！</w:t>
      </w:r>
    </w:p>
    <w:p w14:paraId="687E4B5C" w14:textId="21FD2FC9" w:rsidR="008F46A3" w:rsidRPr="00F04B6F" w:rsidRDefault="008F46A3" w:rsidP="00C5079D">
      <w:pPr>
        <w:ind w:firstLine="561"/>
        <w:rPr>
          <w:b/>
          <w:color w:val="660000"/>
          <w:sz w:val="28"/>
        </w:rPr>
      </w:pPr>
      <w:r w:rsidRPr="001C3E29">
        <w:rPr>
          <w:rFonts w:hint="eastAsia"/>
          <w:b/>
          <w:color w:val="660000"/>
          <w:sz w:val="28"/>
        </w:rPr>
        <w:t>夫自衒</w:t>
      </w:r>
      <w:r w:rsidRPr="001C3E29">
        <w:rPr>
          <w:rFonts w:hint="eastAsia"/>
        </w:rPr>
        <w:t>玄遍</w:t>
      </w:r>
      <w:r w:rsidRPr="001C3E29">
        <w:rPr>
          <w:rFonts w:hint="eastAsia"/>
          <w:b/>
          <w:color w:val="660000"/>
          <w:sz w:val="28"/>
        </w:rPr>
        <w:t>自媒者，士女之醜行也；</w:t>
      </w:r>
      <w:r w:rsidRPr="001C3E29">
        <w:rPr>
          <w:rFonts w:hint="eastAsia"/>
        </w:rPr>
        <w:t>越絕書曰：范蠡其始居楚，之越，越王與言盡日，大夫石賈進曰：衒女不貞，衒士不信。客歷諸侯，渡河津，無因自致，殆不真賢也。</w:t>
      </w:r>
      <w:r w:rsidRPr="001C3E29">
        <w:rPr>
          <w:rFonts w:hint="eastAsia"/>
          <w:b/>
          <w:color w:val="660000"/>
          <w:sz w:val="28"/>
        </w:rPr>
        <w:t>干時求進者，道家之明忌也。</w:t>
      </w:r>
      <w:r w:rsidRPr="001C3E29">
        <w:rPr>
          <w:rFonts w:hint="eastAsia"/>
        </w:rPr>
        <w:t>莊子曰：功成者隳，名成者虧，孰能去功與名，而還與眾人。</w:t>
      </w:r>
      <w:r w:rsidRPr="001C3E29">
        <w:rPr>
          <w:rFonts w:hint="eastAsia"/>
          <w:b/>
          <w:color w:val="660000"/>
          <w:sz w:val="28"/>
        </w:rPr>
        <w:t>而臣敢陳聞於陛下者，誠與國分形同氣，憂患共之者也。</w:t>
      </w:r>
      <w:r w:rsidRPr="001C3E29">
        <w:rPr>
          <w:rFonts w:hint="eastAsia"/>
        </w:rPr>
        <w:t>呂氏春秋曰：父母之於子也，子之於父母也，一體而分形，同氣血而異息，痛疾相救，憂思相感，生則相驩，死則相哀，此之謂骨肉之親也。</w:t>
      </w:r>
      <w:r w:rsidRPr="001C3E29">
        <w:rPr>
          <w:rFonts w:hint="eastAsia"/>
          <w:b/>
          <w:color w:val="660000"/>
          <w:sz w:val="28"/>
        </w:rPr>
        <w:t>冀以塵露之微，補益山海；</w:t>
      </w:r>
      <w:r w:rsidRPr="001C3E29">
        <w:rPr>
          <w:rFonts w:hint="eastAsia"/>
        </w:rPr>
        <w:t>謝承</w:t>
      </w:r>
      <w:r w:rsidR="000742C0" w:rsidRPr="000742C0">
        <w:rPr>
          <w:rFonts w:hint="eastAsia"/>
          <w:u w:val="wave"/>
        </w:rPr>
        <w:t>後漢書</w:t>
      </w:r>
      <w:r w:rsidRPr="001C3E29">
        <w:rPr>
          <w:rFonts w:hint="eastAsia"/>
        </w:rPr>
        <w:t>，楊喬曰：猶塵附泰山，露集滄海，雖無補益，款誠至情，猶不敢嘿也</w:t>
      </w:r>
      <w:r w:rsidRPr="00C32D98">
        <w:rPr>
          <w:rStyle w:val="a9"/>
        </w:rPr>
        <w:footnoteReference w:id="4244"/>
      </w:r>
      <w:r w:rsidRPr="001C3E29">
        <w:rPr>
          <w:rFonts w:hint="eastAsia"/>
        </w:rPr>
        <w:t>。</w:t>
      </w:r>
      <w:r w:rsidRPr="001C3E29">
        <w:rPr>
          <w:rFonts w:hint="eastAsia"/>
          <w:b/>
          <w:color w:val="660000"/>
          <w:sz w:val="28"/>
        </w:rPr>
        <w:t>螢燭末光</w:t>
      </w:r>
      <w:r w:rsidRPr="00C32D98">
        <w:rPr>
          <w:rStyle w:val="a9"/>
        </w:rPr>
        <w:footnoteReference w:id="4245"/>
      </w:r>
      <w:r w:rsidRPr="001C3E29">
        <w:rPr>
          <w:rFonts w:hint="eastAsia"/>
          <w:b/>
          <w:color w:val="660000"/>
          <w:sz w:val="28"/>
        </w:rPr>
        <w:t>，增輝日月。</w:t>
      </w:r>
      <w:r w:rsidRPr="001C3E29">
        <w:rPr>
          <w:rFonts w:hint="eastAsia"/>
        </w:rPr>
        <w:t>淮南子曰：人主之居也，如日月之明也。</w:t>
      </w:r>
      <w:r w:rsidRPr="001C3E29">
        <w:rPr>
          <w:rFonts w:hint="eastAsia"/>
          <w:b/>
          <w:color w:val="660000"/>
          <w:sz w:val="28"/>
        </w:rPr>
        <w:t>是以敢冒其醜而獻其忠，必知</w:t>
      </w:r>
      <w:r w:rsidR="00F355DD">
        <w:rPr>
          <w:rFonts w:hint="eastAsia"/>
          <w:b/>
          <w:color w:val="660000"/>
          <w:sz w:val="28"/>
        </w:rPr>
        <w:t>爲</w:t>
      </w:r>
      <w:r w:rsidRPr="001C3E29">
        <w:rPr>
          <w:rFonts w:hint="eastAsia"/>
          <w:b/>
          <w:color w:val="660000"/>
          <w:sz w:val="28"/>
        </w:rPr>
        <w:t>朝士所笑。聖主不以人廢言，</w:t>
      </w:r>
      <w:r w:rsidR="003E4D6D" w:rsidRPr="003E4D6D">
        <w:rPr>
          <w:rFonts w:hint="eastAsia"/>
          <w:u w:val="wave"/>
        </w:rPr>
        <w:t>論語</w:t>
      </w:r>
      <w:r w:rsidRPr="001C3E29">
        <w:rPr>
          <w:rFonts w:hint="eastAsia"/>
        </w:rPr>
        <w:t>，子曰：君子不以人廢言。</w:t>
      </w:r>
      <w:r w:rsidRPr="001C3E29">
        <w:rPr>
          <w:rFonts w:hint="eastAsia"/>
          <w:b/>
          <w:color w:val="660000"/>
          <w:sz w:val="28"/>
        </w:rPr>
        <w:t>伏惟陛下少垂神聽，臣則幸矣。</w:t>
      </w:r>
    </w:p>
    <w:p w14:paraId="501DFC56" w14:textId="77777777" w:rsidR="008F46A3" w:rsidRDefault="008F46A3" w:rsidP="00FB2FA1">
      <w:pPr>
        <w:pStyle w:val="3"/>
        <w:ind w:firstLine="641"/>
      </w:pPr>
      <w:r>
        <w:rPr>
          <w:rFonts w:hint="eastAsia"/>
        </w:rPr>
        <w:t>求通親親表</w:t>
      </w:r>
    </w:p>
    <w:p w14:paraId="29664902" w14:textId="77777777" w:rsidR="008F46A3" w:rsidRDefault="008F46A3" w:rsidP="00C5079D">
      <w:pPr>
        <w:ind w:firstLine="420"/>
      </w:pPr>
      <w:r w:rsidRPr="001C3E29">
        <w:rPr>
          <w:rFonts w:hint="eastAsia"/>
        </w:rPr>
        <w:t>魏志曰：太和五年，植上疏求存問親戚，自因致其意也</w:t>
      </w:r>
      <w:r w:rsidRPr="00C32D98">
        <w:rPr>
          <w:rStyle w:val="a9"/>
        </w:rPr>
        <w:footnoteReference w:id="4246"/>
      </w:r>
      <w:r w:rsidRPr="001C3E29">
        <w:rPr>
          <w:rFonts w:hint="eastAsia"/>
        </w:rPr>
        <w:t>。</w:t>
      </w:r>
    </w:p>
    <w:p w14:paraId="540B9C6E" w14:textId="77777777" w:rsidR="008F46A3" w:rsidRPr="003D6509" w:rsidRDefault="008F46A3" w:rsidP="00C5079D">
      <w:pPr>
        <w:ind w:firstLine="560"/>
        <w:rPr>
          <w:rFonts w:ascii="楷体" w:eastAsia="楷体" w:hAnsi="楷体"/>
          <w:sz w:val="28"/>
          <w:u w:val="single"/>
        </w:rPr>
      </w:pPr>
      <w:r w:rsidRPr="003D6509">
        <w:rPr>
          <w:rFonts w:ascii="楷体" w:eastAsia="楷体" w:hAnsi="楷体" w:hint="eastAsia"/>
          <w:color w:val="660000"/>
          <w:sz w:val="28"/>
          <w:u w:val="single"/>
        </w:rPr>
        <w:t>曹子建</w:t>
      </w:r>
    </w:p>
    <w:p w14:paraId="5C7D0578" w14:textId="1ED30315" w:rsidR="008F46A3" w:rsidRDefault="008F46A3" w:rsidP="00C5079D">
      <w:pPr>
        <w:ind w:firstLine="561"/>
      </w:pPr>
      <w:r w:rsidRPr="001C3E29">
        <w:rPr>
          <w:rFonts w:hint="eastAsia"/>
          <w:b/>
          <w:color w:val="660000"/>
          <w:sz w:val="28"/>
        </w:rPr>
        <w:lastRenderedPageBreak/>
        <w:t>臣植言：臣聞天稱其高者，以無不覆；地稱其廣者，以無不載；日月稱其明者，以無不照；</w:t>
      </w:r>
      <w:r w:rsidRPr="001C3E29">
        <w:rPr>
          <w:rFonts w:hint="eastAsia"/>
        </w:rPr>
        <w:t>禮記，子夏問曰：何謂三無私？</w:t>
      </w:r>
      <w:r w:rsidR="003F10DC" w:rsidRPr="003F10DC">
        <w:rPr>
          <w:rFonts w:hint="eastAsia"/>
          <w:u w:val="single"/>
        </w:rPr>
        <w:t>孔子</w:t>
      </w:r>
      <w:r w:rsidRPr="001C3E29">
        <w:rPr>
          <w:rFonts w:hint="eastAsia"/>
        </w:rPr>
        <w:t>曰：天無私覆，地無私載，日月無私照，此之謂三無私。</w:t>
      </w:r>
      <w:r w:rsidRPr="001C3E29">
        <w:rPr>
          <w:rFonts w:hint="eastAsia"/>
          <w:b/>
          <w:color w:val="660000"/>
          <w:sz w:val="28"/>
        </w:rPr>
        <w:t>江海稱其大者，以無不容。</w:t>
      </w:r>
      <w:r w:rsidR="000742C0" w:rsidRPr="000742C0">
        <w:rPr>
          <w:rFonts w:hint="eastAsia"/>
          <w:u w:val="wave"/>
        </w:rPr>
        <w:t>管子</w:t>
      </w:r>
      <w:r w:rsidRPr="001C3E29">
        <w:rPr>
          <w:rFonts w:hint="eastAsia"/>
        </w:rPr>
        <w:t>曰：海不辭水，故能成其大。墨子曰：江河不惡小谷之滿己也，故能大。</w:t>
      </w:r>
      <w:r w:rsidRPr="001C3E29">
        <w:rPr>
          <w:rFonts w:hint="eastAsia"/>
          <w:b/>
          <w:color w:val="660000"/>
          <w:sz w:val="28"/>
        </w:rPr>
        <w:t>故孔子曰：大哉堯之</w:t>
      </w:r>
      <w:r w:rsidR="00F355DD">
        <w:rPr>
          <w:rFonts w:hint="eastAsia"/>
          <w:b/>
          <w:color w:val="660000"/>
          <w:sz w:val="28"/>
        </w:rPr>
        <w:t>爲</w:t>
      </w:r>
      <w:r w:rsidRPr="001C3E29">
        <w:rPr>
          <w:rFonts w:hint="eastAsia"/>
          <w:b/>
          <w:color w:val="660000"/>
          <w:sz w:val="28"/>
        </w:rPr>
        <w:t>君，惟天</w:t>
      </w:r>
      <w:r w:rsidR="00F355DD">
        <w:rPr>
          <w:rFonts w:hint="eastAsia"/>
          <w:b/>
          <w:color w:val="660000"/>
          <w:sz w:val="28"/>
        </w:rPr>
        <w:t>爲</w:t>
      </w:r>
      <w:r w:rsidRPr="001C3E29">
        <w:rPr>
          <w:rFonts w:hint="eastAsia"/>
          <w:b/>
          <w:color w:val="660000"/>
          <w:sz w:val="28"/>
        </w:rPr>
        <w:t>大，惟堯則之。</w:t>
      </w:r>
      <w:r w:rsidR="003E4D6D" w:rsidRPr="003E4D6D">
        <w:rPr>
          <w:rFonts w:hint="eastAsia"/>
          <w:u w:val="wave"/>
        </w:rPr>
        <w:t>論語</w:t>
      </w:r>
      <w:r w:rsidRPr="001C3E29">
        <w:rPr>
          <w:rFonts w:hint="eastAsia"/>
        </w:rPr>
        <w:t>文也。</w:t>
      </w:r>
      <w:r w:rsidRPr="001C3E29">
        <w:rPr>
          <w:rFonts w:hint="eastAsia"/>
          <w:b/>
          <w:color w:val="660000"/>
          <w:sz w:val="28"/>
        </w:rPr>
        <w:t>夫天德之於萬物，可謂弘廣矣。蓋堯之</w:t>
      </w:r>
      <w:r w:rsidR="00F355DD">
        <w:rPr>
          <w:rFonts w:hint="eastAsia"/>
          <w:b/>
          <w:color w:val="660000"/>
          <w:sz w:val="28"/>
        </w:rPr>
        <w:t>爲</w:t>
      </w:r>
      <w:r w:rsidRPr="001C3E29">
        <w:rPr>
          <w:rFonts w:hint="eastAsia"/>
          <w:b/>
          <w:color w:val="660000"/>
          <w:sz w:val="28"/>
        </w:rPr>
        <w:t>教，先親後疏，自近及遠。其傳曰：克明俊德</w:t>
      </w:r>
      <w:r w:rsidRPr="00C32D98">
        <w:rPr>
          <w:rStyle w:val="a9"/>
        </w:rPr>
        <w:footnoteReference w:id="4247"/>
      </w:r>
      <w:r w:rsidRPr="001C3E29">
        <w:rPr>
          <w:rFonts w:hint="eastAsia"/>
          <w:b/>
          <w:color w:val="660000"/>
          <w:sz w:val="28"/>
        </w:rPr>
        <w:t>，以親九族，九族</w:t>
      </w:r>
      <w:r w:rsidR="00820F0B">
        <w:rPr>
          <w:rFonts w:hint="eastAsia"/>
          <w:b/>
          <w:color w:val="660000"/>
          <w:sz w:val="28"/>
        </w:rPr>
        <w:t>旣</w:t>
      </w:r>
      <w:r w:rsidRPr="001C3E29">
        <w:rPr>
          <w:rFonts w:hint="eastAsia"/>
          <w:b/>
          <w:color w:val="660000"/>
          <w:sz w:val="28"/>
        </w:rPr>
        <w:t>睦，平章百姓。</w:t>
      </w:r>
      <w:r w:rsidR="00FE33F9" w:rsidRPr="00FE33F9">
        <w:rPr>
          <w:rFonts w:hint="eastAsia"/>
          <w:u w:val="single"/>
        </w:rPr>
        <w:t>孔安國</w:t>
      </w:r>
      <w:r w:rsidRPr="001C3E29">
        <w:rPr>
          <w:rFonts w:hint="eastAsia"/>
        </w:rPr>
        <w:t>曰：能明俊德之士，任用之，以睦高祖玄孫之親也。又曰：</w:t>
      </w:r>
      <w:r w:rsidR="00820F0B">
        <w:rPr>
          <w:rFonts w:hint="eastAsia"/>
        </w:rPr>
        <w:t>旣</w:t>
      </w:r>
      <w:r w:rsidRPr="001C3E29">
        <w:rPr>
          <w:rFonts w:hint="eastAsia"/>
        </w:rPr>
        <w:t>，已也。百姓，百官也。言化九族而平和章明也。</w:t>
      </w:r>
      <w:r w:rsidRPr="001C3E29">
        <w:rPr>
          <w:rFonts w:hint="eastAsia"/>
          <w:b/>
          <w:color w:val="660000"/>
          <w:sz w:val="28"/>
        </w:rPr>
        <w:t>及周之文王，亦崇厥化。</w:t>
      </w:r>
      <w:r w:rsidR="00FE33F9" w:rsidRPr="00FE33F9">
        <w:rPr>
          <w:rFonts w:hint="eastAsia"/>
          <w:u w:val="single"/>
        </w:rPr>
        <w:t>鄭玄</w:t>
      </w:r>
      <w:r w:rsidRPr="001C3E29">
        <w:rPr>
          <w:rFonts w:hint="eastAsia"/>
        </w:rPr>
        <w:t>禮記注曰：崇，猶尊也。</w:t>
      </w:r>
      <w:r w:rsidRPr="001C3E29">
        <w:rPr>
          <w:rFonts w:hint="eastAsia"/>
          <w:b/>
          <w:color w:val="660000"/>
          <w:sz w:val="28"/>
        </w:rPr>
        <w:t>其詩曰：刑于寡妻，至于兄弟，以御于家邦。</w:t>
      </w:r>
      <w:r w:rsidR="003F10DC" w:rsidRPr="003F10DC">
        <w:rPr>
          <w:rFonts w:hint="eastAsia"/>
          <w:u w:val="single"/>
        </w:rPr>
        <w:t>毛萇</w:t>
      </w:r>
      <w:r w:rsidRPr="001C3E29">
        <w:rPr>
          <w:rFonts w:hint="eastAsia"/>
        </w:rPr>
        <w:t>曰：刑，法也。</w:t>
      </w:r>
      <w:r w:rsidR="00FE33F9" w:rsidRPr="00FE33F9">
        <w:rPr>
          <w:rFonts w:hint="eastAsia"/>
          <w:u w:val="single"/>
        </w:rPr>
        <w:t>鄭玄</w:t>
      </w:r>
      <w:r w:rsidRPr="001C3E29">
        <w:rPr>
          <w:rFonts w:hint="eastAsia"/>
        </w:rPr>
        <w:t>云：御，治也。寡妻，寡有之妻。文王以禮接其妻，至於宗族，又能</w:t>
      </w:r>
      <w:r w:rsidR="00F355DD">
        <w:rPr>
          <w:rFonts w:hint="eastAsia"/>
        </w:rPr>
        <w:t>爲</w:t>
      </w:r>
      <w:r w:rsidRPr="001C3E29">
        <w:rPr>
          <w:rFonts w:hint="eastAsia"/>
        </w:rPr>
        <w:t>政，治於家邦。</w:t>
      </w:r>
      <w:r w:rsidRPr="001C3E29">
        <w:rPr>
          <w:rFonts w:hint="eastAsia"/>
          <w:b/>
          <w:color w:val="660000"/>
          <w:sz w:val="28"/>
        </w:rPr>
        <w:t>是以雍雍穆穆，風人詠之。</w:t>
      </w:r>
      <w:r w:rsidR="000742C0" w:rsidRPr="000742C0">
        <w:rPr>
          <w:rFonts w:hint="eastAsia"/>
          <w:u w:val="wave"/>
        </w:rPr>
        <w:t>毛詩</w:t>
      </w:r>
      <w:r w:rsidRPr="001C3E29">
        <w:rPr>
          <w:rFonts w:hint="eastAsia"/>
        </w:rPr>
        <w:t>曰：有來雍雍。又曰：天子穆穆。</w:t>
      </w:r>
      <w:r w:rsidRPr="001C3E29">
        <w:rPr>
          <w:rFonts w:hint="eastAsia"/>
          <w:b/>
          <w:color w:val="660000"/>
          <w:sz w:val="28"/>
        </w:rPr>
        <w:t>昔周公弔管蔡之不咸，廣封懿親，以藩屏王室</w:t>
      </w:r>
      <w:r w:rsidRPr="00C32D98">
        <w:rPr>
          <w:rStyle w:val="a9"/>
        </w:rPr>
        <w:footnoteReference w:id="4248"/>
      </w:r>
      <w:r w:rsidRPr="001C3E29">
        <w:rPr>
          <w:rFonts w:hint="eastAsia"/>
          <w:b/>
          <w:color w:val="660000"/>
          <w:sz w:val="28"/>
        </w:rPr>
        <w:t>。</w:t>
      </w:r>
      <w:r w:rsidRPr="001C3E29">
        <w:rPr>
          <w:rFonts w:hint="eastAsia"/>
        </w:rPr>
        <w:t>左氏傳，富辰曰：周公弔二叔之不咸，故封建親戚，以藩屏周室。</w:t>
      </w:r>
      <w:r w:rsidR="00FE33F9" w:rsidRPr="00FE33F9">
        <w:rPr>
          <w:rFonts w:hint="eastAsia"/>
          <w:u w:val="single"/>
        </w:rPr>
        <w:t>馬融</w:t>
      </w:r>
      <w:r w:rsidRPr="001C3E29">
        <w:rPr>
          <w:rFonts w:hint="eastAsia"/>
        </w:rPr>
        <w:t>曰：二叔，管、蔡也。</w:t>
      </w:r>
      <w:r w:rsidRPr="001C3E29">
        <w:rPr>
          <w:rFonts w:hint="eastAsia"/>
          <w:b/>
          <w:color w:val="660000"/>
          <w:sz w:val="28"/>
        </w:rPr>
        <w:t>傳曰：周之宗盟，異姓</w:t>
      </w:r>
      <w:r w:rsidR="00F355DD">
        <w:rPr>
          <w:rFonts w:hint="eastAsia"/>
          <w:b/>
          <w:color w:val="660000"/>
          <w:sz w:val="28"/>
        </w:rPr>
        <w:t>爲</w:t>
      </w:r>
      <w:r w:rsidRPr="001C3E29">
        <w:rPr>
          <w:rFonts w:hint="eastAsia"/>
          <w:b/>
          <w:color w:val="660000"/>
          <w:sz w:val="28"/>
        </w:rPr>
        <w:t>後。</w:t>
      </w:r>
      <w:r w:rsidRPr="001C3E29">
        <w:rPr>
          <w:rFonts w:hint="eastAsia"/>
        </w:rPr>
        <w:t>左氏傳曰：滕侯、薛侯來朝，爭長，公使羽父請於薛侯曰：周之宗盟，異姓</w:t>
      </w:r>
      <w:r w:rsidR="00F355DD">
        <w:rPr>
          <w:rFonts w:hint="eastAsia"/>
        </w:rPr>
        <w:t>爲</w:t>
      </w:r>
      <w:r w:rsidRPr="001C3E29">
        <w:rPr>
          <w:rFonts w:hint="eastAsia"/>
        </w:rPr>
        <w:t>後。</w:t>
      </w:r>
      <w:r w:rsidRPr="001C3E29">
        <w:rPr>
          <w:rFonts w:hint="eastAsia"/>
          <w:b/>
          <w:color w:val="660000"/>
          <w:sz w:val="28"/>
        </w:rPr>
        <w:t>誠骨肉之恩，爽而不離；</w:t>
      </w:r>
      <w:r w:rsidR="003E4D6D" w:rsidRPr="003E4D6D">
        <w:rPr>
          <w:rFonts w:hint="eastAsia"/>
          <w:u w:val="wave"/>
        </w:rPr>
        <w:t>漢書</w:t>
      </w:r>
      <w:r w:rsidRPr="001C3E29">
        <w:rPr>
          <w:rFonts w:hint="eastAsia"/>
        </w:rPr>
        <w:t>，宣帝詔曰：蓋聞象有罪，舜封之，骨肉之親，粲而不殊。</w:t>
      </w:r>
      <w:r w:rsidR="003F10DC" w:rsidRPr="003F10DC">
        <w:rPr>
          <w:rFonts w:hint="eastAsia"/>
          <w:u w:val="single"/>
        </w:rPr>
        <w:t>如淳</w:t>
      </w:r>
      <w:r w:rsidRPr="001C3E29">
        <w:rPr>
          <w:rFonts w:hint="eastAsia"/>
        </w:rPr>
        <w:t>曰：粲或</w:t>
      </w:r>
      <w:r w:rsidR="00F355DD">
        <w:rPr>
          <w:rFonts w:hint="eastAsia"/>
        </w:rPr>
        <w:t>爲</w:t>
      </w:r>
      <w:r w:rsidRPr="001C3E29">
        <w:rPr>
          <w:rFonts w:hint="eastAsia"/>
        </w:rPr>
        <w:t>散。爾雅曰：爽，差也。</w:t>
      </w:r>
      <w:r w:rsidRPr="001C3E29">
        <w:rPr>
          <w:rFonts w:hint="eastAsia"/>
          <w:b/>
          <w:color w:val="660000"/>
          <w:sz w:val="28"/>
        </w:rPr>
        <w:t>親親之義，寔在敦固；</w:t>
      </w:r>
      <w:r w:rsidRPr="001C3E29">
        <w:rPr>
          <w:rFonts w:hint="eastAsia"/>
        </w:rPr>
        <w:t>禮記曰：君子賢其賢而親其親。</w:t>
      </w:r>
      <w:r w:rsidRPr="001C3E29">
        <w:rPr>
          <w:rFonts w:hint="eastAsia"/>
          <w:b/>
          <w:color w:val="660000"/>
          <w:sz w:val="28"/>
        </w:rPr>
        <w:t>未有義而後其君，仁而遺其親者也。</w:t>
      </w:r>
      <w:r w:rsidRPr="001C3E29">
        <w:rPr>
          <w:rFonts w:hint="eastAsia"/>
        </w:rPr>
        <w:t>孟子曰：未有仁而遺其親者也，未有義而後其君者也。</w:t>
      </w:r>
    </w:p>
    <w:p w14:paraId="4347C0CF" w14:textId="35CE9855" w:rsidR="008F46A3" w:rsidRPr="00F04B6F" w:rsidRDefault="008F46A3" w:rsidP="00C5079D">
      <w:pPr>
        <w:ind w:firstLine="561"/>
        <w:rPr>
          <w:b/>
          <w:color w:val="660000"/>
          <w:sz w:val="28"/>
        </w:rPr>
      </w:pPr>
      <w:r w:rsidRPr="001C3E29">
        <w:rPr>
          <w:rFonts w:hint="eastAsia"/>
          <w:b/>
          <w:color w:val="660000"/>
          <w:sz w:val="28"/>
        </w:rPr>
        <w:lastRenderedPageBreak/>
        <w:t>伏惟陛下，咨帝唐欽明之德，</w:t>
      </w:r>
      <w:r w:rsidR="000742C0" w:rsidRPr="000742C0">
        <w:rPr>
          <w:rFonts w:hint="eastAsia"/>
          <w:u w:val="wave"/>
        </w:rPr>
        <w:t>尙書</w:t>
      </w:r>
      <w:r w:rsidRPr="001C3E29">
        <w:rPr>
          <w:rFonts w:hint="eastAsia"/>
        </w:rPr>
        <w:t>曰：放勳欽明。</w:t>
      </w:r>
      <w:r w:rsidRPr="001C3E29">
        <w:rPr>
          <w:rFonts w:hint="eastAsia"/>
          <w:b/>
          <w:color w:val="660000"/>
          <w:sz w:val="28"/>
        </w:rPr>
        <w:t>體文王翼翼之仁，</w:t>
      </w:r>
      <w:r w:rsidR="000742C0" w:rsidRPr="000742C0">
        <w:rPr>
          <w:rFonts w:hint="eastAsia"/>
          <w:u w:val="wave"/>
        </w:rPr>
        <w:t>毛詩</w:t>
      </w:r>
      <w:r w:rsidRPr="001C3E29">
        <w:rPr>
          <w:rFonts w:hint="eastAsia"/>
        </w:rPr>
        <w:t>曰：惟此文王，小心翼翼。</w:t>
      </w:r>
      <w:r w:rsidRPr="001C3E29">
        <w:rPr>
          <w:rFonts w:hint="eastAsia"/>
          <w:b/>
          <w:color w:val="660000"/>
          <w:sz w:val="28"/>
        </w:rPr>
        <w:t>惠洽椒房，恩昭九親，</w:t>
      </w:r>
      <w:r w:rsidRPr="001C3E29">
        <w:rPr>
          <w:rFonts w:hint="eastAsia"/>
        </w:rPr>
        <w:t>漢舊儀曰：皇后稱椒房。詩，椒聊之實，蔓延盈升，美其繁興。九親，猶九族。</w:t>
      </w:r>
      <w:r w:rsidRPr="001C3E29">
        <w:rPr>
          <w:rFonts w:hint="eastAsia"/>
          <w:b/>
          <w:color w:val="660000"/>
          <w:sz w:val="28"/>
        </w:rPr>
        <w:t>群后百僚，番休遞上。</w:t>
      </w:r>
      <w:r w:rsidR="000742C0" w:rsidRPr="000742C0">
        <w:rPr>
          <w:rFonts w:hint="eastAsia"/>
          <w:u w:val="wave"/>
        </w:rPr>
        <w:t>列子</w:t>
      </w:r>
      <w:r w:rsidRPr="001C3E29">
        <w:rPr>
          <w:rFonts w:hint="eastAsia"/>
        </w:rPr>
        <w:t>曰：巨鼇迭</w:t>
      </w:r>
      <w:r w:rsidR="00F355DD">
        <w:rPr>
          <w:rFonts w:hint="eastAsia"/>
        </w:rPr>
        <w:t>爲</w:t>
      </w:r>
      <w:r w:rsidRPr="001C3E29">
        <w:rPr>
          <w:rFonts w:hint="eastAsia"/>
        </w:rPr>
        <w:t>三番。江偉上便宜曰：上下郎吏計作四五番休。</w:t>
      </w:r>
      <w:r w:rsidRPr="001C3E29">
        <w:rPr>
          <w:rFonts w:hint="eastAsia"/>
          <w:b/>
          <w:color w:val="660000"/>
          <w:sz w:val="28"/>
        </w:rPr>
        <w:t>執政不廢於公朝，下情得展於私室，親理之路通，慶弔之情展，誠可謂恕己治人，推惠施恩者矣。</w:t>
      </w:r>
      <w:r w:rsidR="003E4D6D" w:rsidRPr="003E4D6D">
        <w:rPr>
          <w:rFonts w:hint="eastAsia"/>
          <w:u w:val="wave"/>
        </w:rPr>
        <w:t>論語</w:t>
      </w:r>
      <w:r w:rsidRPr="001C3E29">
        <w:rPr>
          <w:rFonts w:hint="eastAsia"/>
        </w:rPr>
        <w:t>，子貢問曰：一言可以終身行之者乎？子曰：其恕乎！己所不欲，勿施於人。三略曰：良將恕己而治人。又曰：推惠施恩，士力日新。</w:t>
      </w:r>
      <w:r w:rsidRPr="001C3E29">
        <w:rPr>
          <w:rFonts w:hint="eastAsia"/>
          <w:b/>
          <w:color w:val="660000"/>
          <w:sz w:val="28"/>
        </w:rPr>
        <w:t>至於臣者，人道絕緒，禁固明時，臣竊自傷也。</w:t>
      </w:r>
      <w:r w:rsidRPr="001C3E29">
        <w:rPr>
          <w:rFonts w:hint="eastAsia"/>
        </w:rPr>
        <w:t>左氏傳曰：申公巫臣奔晉，子反請以重幣錮之。杜預曰：禁固勿仕也。錮與固通。</w:t>
      </w:r>
      <w:r w:rsidRPr="001C3E29">
        <w:rPr>
          <w:rFonts w:hint="eastAsia"/>
          <w:b/>
          <w:color w:val="660000"/>
          <w:sz w:val="28"/>
        </w:rPr>
        <w:t>不敢乃望交氣類，脩人事，敘人倫。</w:t>
      </w:r>
      <w:r w:rsidRPr="001C3E29">
        <w:rPr>
          <w:rFonts w:hint="eastAsia"/>
        </w:rPr>
        <w:t>謝承</w:t>
      </w:r>
      <w:r w:rsidR="000742C0" w:rsidRPr="000742C0">
        <w:rPr>
          <w:rFonts w:hint="eastAsia"/>
          <w:u w:val="wave"/>
        </w:rPr>
        <w:t>後漢書</w:t>
      </w:r>
      <w:r w:rsidRPr="001C3E29">
        <w:rPr>
          <w:rFonts w:hint="eastAsia"/>
        </w:rPr>
        <w:t>曰：桓礹鄙營氣類</w:t>
      </w:r>
      <w:r w:rsidRPr="00C32D98">
        <w:rPr>
          <w:rStyle w:val="a9"/>
        </w:rPr>
        <w:footnoteReference w:id="4249"/>
      </w:r>
      <w:r w:rsidRPr="001C3E29">
        <w:rPr>
          <w:rFonts w:hint="eastAsia"/>
        </w:rPr>
        <w:t>。</w:t>
      </w:r>
      <w:r w:rsidR="000742C0" w:rsidRPr="000742C0">
        <w:rPr>
          <w:rFonts w:hint="eastAsia"/>
          <w:u w:val="wave"/>
        </w:rPr>
        <w:t>毛詩</w:t>
      </w:r>
      <w:r w:rsidRPr="001C3E29">
        <w:rPr>
          <w:rFonts w:hint="eastAsia"/>
        </w:rPr>
        <w:t>序曰：成孝敬，厚人倫。</w:t>
      </w:r>
      <w:r w:rsidRPr="001C3E29">
        <w:rPr>
          <w:rFonts w:hint="eastAsia"/>
          <w:b/>
          <w:color w:val="660000"/>
          <w:sz w:val="28"/>
        </w:rPr>
        <w:t>近且婚媾不通，兄弟永絕，吉凶之問塞，慶弔之禮廢。恩紀之違，甚於路人；</w:t>
      </w:r>
      <w:r w:rsidRPr="001C3E29">
        <w:rPr>
          <w:rFonts w:hint="eastAsia"/>
        </w:rPr>
        <w:t>蘇子卿詩曰：誰</w:t>
      </w:r>
      <w:r w:rsidR="00F355DD">
        <w:rPr>
          <w:rFonts w:hint="eastAsia"/>
        </w:rPr>
        <w:t>爲</w:t>
      </w:r>
      <w:r w:rsidRPr="001C3E29">
        <w:rPr>
          <w:rFonts w:hint="eastAsia"/>
        </w:rPr>
        <w:t>行路人。</w:t>
      </w:r>
      <w:r w:rsidRPr="001C3E29">
        <w:rPr>
          <w:rFonts w:hint="eastAsia"/>
          <w:b/>
          <w:color w:val="660000"/>
          <w:sz w:val="28"/>
        </w:rPr>
        <w:t>隔閡之異，殊於胡越。</w:t>
      </w:r>
      <w:r w:rsidRPr="001C3E29">
        <w:rPr>
          <w:rFonts w:hint="eastAsia"/>
        </w:rPr>
        <w:t>淮南子曰：自其異者視之，肝膽胡越。</w:t>
      </w:r>
      <w:r w:rsidR="003F10DC" w:rsidRPr="003F10DC">
        <w:rPr>
          <w:rFonts w:hint="eastAsia"/>
          <w:u w:val="single"/>
        </w:rPr>
        <w:t>許慎</w:t>
      </w:r>
      <w:r w:rsidRPr="001C3E29">
        <w:rPr>
          <w:rFonts w:hint="eastAsia"/>
        </w:rPr>
        <w:t>曰：胡在北方，越在南方。</w:t>
      </w:r>
      <w:r w:rsidRPr="001C3E29">
        <w:rPr>
          <w:rFonts w:hint="eastAsia"/>
          <w:b/>
          <w:color w:val="660000"/>
          <w:sz w:val="28"/>
        </w:rPr>
        <w:t>今臣以一切之制，永無朝覲之望，</w:t>
      </w:r>
      <w:r w:rsidR="003E4D6D" w:rsidRPr="003E4D6D">
        <w:rPr>
          <w:rFonts w:hint="eastAsia"/>
          <w:u w:val="wave"/>
        </w:rPr>
        <w:t>漢書</w:t>
      </w:r>
      <w:r w:rsidRPr="001C3E29">
        <w:rPr>
          <w:rFonts w:hint="eastAsia"/>
        </w:rPr>
        <w:t>音義曰：一切，權時也。</w:t>
      </w:r>
      <w:r w:rsidRPr="001C3E29">
        <w:rPr>
          <w:rFonts w:hint="eastAsia"/>
          <w:b/>
          <w:color w:val="660000"/>
          <w:sz w:val="28"/>
        </w:rPr>
        <w:t>至於注心皇極，結情紫闥，神明知之矣。</w:t>
      </w:r>
      <w:r w:rsidR="000742C0" w:rsidRPr="000742C0">
        <w:rPr>
          <w:rFonts w:hint="eastAsia"/>
          <w:u w:val="wave"/>
        </w:rPr>
        <w:t>尙書</w:t>
      </w:r>
      <w:r w:rsidRPr="001C3E29">
        <w:rPr>
          <w:rFonts w:hint="eastAsia"/>
        </w:rPr>
        <w:t>考靈耀曰：建用皇極。</w:t>
      </w:r>
      <w:r w:rsidR="003F10DC" w:rsidRPr="003F10DC">
        <w:rPr>
          <w:rFonts w:hint="eastAsia"/>
          <w:u w:val="single"/>
        </w:rPr>
        <w:t>宋均</w:t>
      </w:r>
      <w:r w:rsidRPr="001C3E29">
        <w:rPr>
          <w:rFonts w:hint="eastAsia"/>
        </w:rPr>
        <w:t>曰：建，立也。皇，大；極，天也。崔駰達旨曰：攀台階，闚紫闥。</w:t>
      </w:r>
      <w:r w:rsidRPr="001C3E29">
        <w:rPr>
          <w:rFonts w:hint="eastAsia"/>
          <w:b/>
          <w:color w:val="660000"/>
          <w:sz w:val="28"/>
        </w:rPr>
        <w:t>然天寔</w:t>
      </w:r>
      <w:r w:rsidR="00F355DD">
        <w:rPr>
          <w:rFonts w:hint="eastAsia"/>
          <w:b/>
          <w:color w:val="660000"/>
          <w:sz w:val="28"/>
        </w:rPr>
        <w:t>爲</w:t>
      </w:r>
      <w:r w:rsidRPr="001C3E29">
        <w:rPr>
          <w:rFonts w:hint="eastAsia"/>
          <w:b/>
          <w:color w:val="660000"/>
          <w:sz w:val="28"/>
        </w:rPr>
        <w:t>之，謂之何哉！</w:t>
      </w:r>
      <w:r w:rsidR="000742C0" w:rsidRPr="000742C0">
        <w:rPr>
          <w:rFonts w:hint="eastAsia"/>
          <w:u w:val="wave"/>
        </w:rPr>
        <w:t>毛詩</w:t>
      </w:r>
      <w:r w:rsidRPr="001C3E29">
        <w:rPr>
          <w:rFonts w:hint="eastAsia"/>
        </w:rPr>
        <w:t>國風文。</w:t>
      </w:r>
      <w:r w:rsidRPr="001C3E29">
        <w:rPr>
          <w:rFonts w:hint="eastAsia"/>
          <w:b/>
          <w:color w:val="660000"/>
          <w:sz w:val="28"/>
        </w:rPr>
        <w:t>退省諸王常有戚戚具爾之心。</w:t>
      </w:r>
      <w:r w:rsidR="000742C0" w:rsidRPr="000742C0">
        <w:rPr>
          <w:rFonts w:hint="eastAsia"/>
          <w:u w:val="wave"/>
        </w:rPr>
        <w:t>毛詩</w:t>
      </w:r>
      <w:r w:rsidRPr="001C3E29">
        <w:rPr>
          <w:rFonts w:hint="eastAsia"/>
        </w:rPr>
        <w:t>曰：戚戚兄弟，莫遠具爾。</w:t>
      </w:r>
      <w:r w:rsidRPr="001C3E29">
        <w:rPr>
          <w:rFonts w:hint="eastAsia"/>
          <w:b/>
          <w:color w:val="660000"/>
          <w:sz w:val="28"/>
        </w:rPr>
        <w:t>願陛下沛然垂詔，</w:t>
      </w:r>
      <w:r w:rsidRPr="001C3E29">
        <w:rPr>
          <w:rFonts w:hint="eastAsia"/>
        </w:rPr>
        <w:t>孟子曰：油然作雲，沛然下雨。</w:t>
      </w:r>
      <w:r w:rsidRPr="001C3E29">
        <w:rPr>
          <w:rFonts w:hint="eastAsia"/>
          <w:b/>
          <w:color w:val="660000"/>
          <w:sz w:val="28"/>
        </w:rPr>
        <w:t>使諸國慶問，四節得展，以敘骨肉之歡恩，全怡怡之篤義，</w:t>
      </w:r>
      <w:r w:rsidR="003E4D6D" w:rsidRPr="003E4D6D">
        <w:rPr>
          <w:rFonts w:hint="eastAsia"/>
          <w:u w:val="wave"/>
        </w:rPr>
        <w:t>論語</w:t>
      </w:r>
      <w:r w:rsidRPr="001C3E29">
        <w:rPr>
          <w:rFonts w:hint="eastAsia"/>
        </w:rPr>
        <w:t>，子曰：兄弟怡怡如也。</w:t>
      </w:r>
      <w:r w:rsidRPr="001C3E29">
        <w:rPr>
          <w:rFonts w:hint="eastAsia"/>
          <w:b/>
          <w:color w:val="660000"/>
          <w:sz w:val="28"/>
        </w:rPr>
        <w:t>妃妾之家，膏沐之遺，歲得再通，</w:t>
      </w:r>
      <w:r w:rsidR="000742C0" w:rsidRPr="000742C0">
        <w:rPr>
          <w:rFonts w:hint="eastAsia"/>
          <w:u w:val="wave"/>
        </w:rPr>
        <w:t>毛詩</w:t>
      </w:r>
      <w:r w:rsidRPr="001C3E29">
        <w:rPr>
          <w:rFonts w:hint="eastAsia"/>
        </w:rPr>
        <w:t>曰：豈無膏沐。</w:t>
      </w:r>
      <w:r w:rsidRPr="001C3E29">
        <w:rPr>
          <w:rFonts w:hint="eastAsia"/>
          <w:b/>
          <w:color w:val="660000"/>
          <w:sz w:val="28"/>
        </w:rPr>
        <w:t>齊義於貴宗，等惠於百司。如此，則古人之所歎，風雅之所詠，復存於聖世矣。</w:t>
      </w:r>
    </w:p>
    <w:p w14:paraId="32BC9479" w14:textId="4F7394A6" w:rsidR="008F46A3" w:rsidRPr="00F04B6F" w:rsidRDefault="008F46A3" w:rsidP="00C5079D">
      <w:pPr>
        <w:ind w:firstLine="561"/>
        <w:rPr>
          <w:b/>
          <w:color w:val="660000"/>
          <w:sz w:val="28"/>
        </w:rPr>
      </w:pPr>
      <w:r w:rsidRPr="001C3E29">
        <w:rPr>
          <w:rFonts w:hint="eastAsia"/>
          <w:b/>
          <w:color w:val="660000"/>
          <w:sz w:val="28"/>
        </w:rPr>
        <w:lastRenderedPageBreak/>
        <w:t>臣伏自思惟，豈無錐刀之用</w:t>
      </w:r>
      <w:r w:rsidRPr="00C32D98">
        <w:rPr>
          <w:rStyle w:val="a9"/>
        </w:rPr>
        <w:footnoteReference w:id="4250"/>
      </w:r>
      <w:r w:rsidRPr="001C3E29">
        <w:rPr>
          <w:rFonts w:hint="eastAsia"/>
          <w:b/>
          <w:color w:val="660000"/>
          <w:sz w:val="28"/>
        </w:rPr>
        <w:t>。</w:t>
      </w:r>
      <w:r w:rsidRPr="001C3E29">
        <w:rPr>
          <w:rFonts w:hint="eastAsia"/>
        </w:rPr>
        <w:t>東觀漢記，黃香上疏曰：以錐刀小用，蒙見宿留</w:t>
      </w:r>
      <w:r w:rsidRPr="00C32D98">
        <w:rPr>
          <w:rStyle w:val="a9"/>
        </w:rPr>
        <w:footnoteReference w:id="4251"/>
      </w:r>
      <w:r w:rsidRPr="001C3E29">
        <w:rPr>
          <w:rFonts w:hint="eastAsia"/>
        </w:rPr>
        <w:t>。</w:t>
      </w:r>
      <w:r w:rsidRPr="001C3E29">
        <w:rPr>
          <w:rFonts w:hint="eastAsia"/>
          <w:b/>
          <w:color w:val="660000"/>
          <w:sz w:val="28"/>
        </w:rPr>
        <w:t>及觀陛下之所拔授，若臣</w:t>
      </w:r>
      <w:r w:rsidR="00F355DD">
        <w:rPr>
          <w:rFonts w:hint="eastAsia"/>
          <w:b/>
          <w:color w:val="660000"/>
          <w:sz w:val="28"/>
        </w:rPr>
        <w:t>爲</w:t>
      </w:r>
      <w:r w:rsidRPr="001C3E29">
        <w:rPr>
          <w:rFonts w:hint="eastAsia"/>
          <w:b/>
          <w:color w:val="660000"/>
          <w:sz w:val="28"/>
        </w:rPr>
        <w:t>異姓</w:t>
      </w:r>
      <w:r w:rsidRPr="00C32D98">
        <w:rPr>
          <w:rStyle w:val="a9"/>
        </w:rPr>
        <w:footnoteReference w:id="4252"/>
      </w:r>
      <w:r w:rsidRPr="001C3E29">
        <w:rPr>
          <w:rFonts w:hint="eastAsia"/>
          <w:b/>
          <w:color w:val="660000"/>
          <w:sz w:val="28"/>
        </w:rPr>
        <w:t>，竊自料度，不後於朝士矣。若得辭遠遊，戴武弁，</w:t>
      </w:r>
      <w:r w:rsidR="00FE33F9" w:rsidRPr="00FE33F9">
        <w:rPr>
          <w:rFonts w:hint="eastAsia"/>
          <w:u w:val="single"/>
        </w:rPr>
        <w:t>蔡邕</w:t>
      </w:r>
      <w:r w:rsidRPr="001C3E29">
        <w:rPr>
          <w:rFonts w:hint="eastAsia"/>
        </w:rPr>
        <w:t>獨斷曰：遠遊冠者，王侯所服。傅子曰：侍中冠武弁。</w:t>
      </w:r>
      <w:r w:rsidRPr="001C3E29">
        <w:rPr>
          <w:rFonts w:hint="eastAsia"/>
          <w:b/>
          <w:color w:val="660000"/>
          <w:sz w:val="28"/>
        </w:rPr>
        <w:t>解朱組，佩青紱，</w:t>
      </w:r>
      <w:r w:rsidRPr="001C3E29">
        <w:rPr>
          <w:rFonts w:hint="eastAsia"/>
        </w:rPr>
        <w:t>朱組綬，已見自試表注。</w:t>
      </w:r>
      <w:r w:rsidR="003E4D6D" w:rsidRPr="003E4D6D">
        <w:rPr>
          <w:rFonts w:hint="eastAsia"/>
          <w:u w:val="wave"/>
        </w:rPr>
        <w:t>漢書</w:t>
      </w:r>
      <w:r w:rsidRPr="001C3E29">
        <w:rPr>
          <w:rFonts w:hint="eastAsia"/>
        </w:rPr>
        <w:t>曰：凡二千石以上銀印青綬。</w:t>
      </w:r>
      <w:r w:rsidRPr="001C3E29">
        <w:rPr>
          <w:rFonts w:hint="eastAsia"/>
          <w:b/>
          <w:color w:val="660000"/>
          <w:sz w:val="28"/>
        </w:rPr>
        <w:t>駙馬奉車，趣得一號，</w:t>
      </w:r>
      <w:r w:rsidR="003E4D6D" w:rsidRPr="003E4D6D">
        <w:rPr>
          <w:rFonts w:hint="eastAsia"/>
          <w:u w:val="wave"/>
        </w:rPr>
        <w:t>漢書</w:t>
      </w:r>
      <w:r w:rsidRPr="001C3E29">
        <w:rPr>
          <w:rFonts w:hint="eastAsia"/>
        </w:rPr>
        <w:t>曰：奉車都尉掌御乘輿車，駙馬都尉掌駙馬。說文曰：駙，近也</w:t>
      </w:r>
      <w:r w:rsidRPr="00C32D98">
        <w:rPr>
          <w:rStyle w:val="a9"/>
        </w:rPr>
        <w:footnoteReference w:id="4253"/>
      </w:r>
      <w:r w:rsidRPr="001C3E29">
        <w:rPr>
          <w:rFonts w:hint="eastAsia"/>
        </w:rPr>
        <w:t>。</w:t>
      </w:r>
      <w:r w:rsidRPr="001C3E29">
        <w:rPr>
          <w:rFonts w:hint="eastAsia"/>
          <w:b/>
          <w:color w:val="660000"/>
          <w:sz w:val="28"/>
        </w:rPr>
        <w:t>安宅京室，執鞭珥筆，</w:t>
      </w:r>
      <w:r w:rsidR="003E4D6D" w:rsidRPr="003E4D6D">
        <w:rPr>
          <w:rFonts w:hint="eastAsia"/>
          <w:u w:val="wave"/>
        </w:rPr>
        <w:t>論語</w:t>
      </w:r>
      <w:r w:rsidRPr="001C3E29">
        <w:rPr>
          <w:rFonts w:hint="eastAsia"/>
        </w:rPr>
        <w:t>，子曰：富而可求，雖執鞭之士，吾亦</w:t>
      </w:r>
      <w:r w:rsidR="00F355DD">
        <w:rPr>
          <w:rFonts w:hint="eastAsia"/>
        </w:rPr>
        <w:t>爲</w:t>
      </w:r>
      <w:r w:rsidRPr="001C3E29">
        <w:rPr>
          <w:rFonts w:hint="eastAsia"/>
        </w:rPr>
        <w:t>之。范曄</w:t>
      </w:r>
      <w:r w:rsidR="000742C0" w:rsidRPr="000742C0">
        <w:rPr>
          <w:rFonts w:hint="eastAsia"/>
          <w:u w:val="wave"/>
        </w:rPr>
        <w:t>後漢書</w:t>
      </w:r>
      <w:r w:rsidRPr="001C3E29">
        <w:rPr>
          <w:rFonts w:hint="eastAsia"/>
        </w:rPr>
        <w:t>，岑彭謂朱鮪曰：彭往者得執鞭侍從。珥筆，戴筆也。</w:t>
      </w:r>
      <w:r w:rsidR="003E4D6D" w:rsidRPr="003E4D6D">
        <w:rPr>
          <w:rFonts w:hint="eastAsia"/>
          <w:u w:val="wave"/>
        </w:rPr>
        <w:t>漢書</w:t>
      </w:r>
      <w:r w:rsidRPr="001C3E29">
        <w:rPr>
          <w:rFonts w:hint="eastAsia"/>
        </w:rPr>
        <w:t>，趙邛曰：張安世持橐簪筆。</w:t>
      </w:r>
      <w:r w:rsidR="003F10DC" w:rsidRPr="003F10DC">
        <w:rPr>
          <w:rFonts w:hint="eastAsia"/>
          <w:u w:val="single"/>
        </w:rPr>
        <w:t>張晏</w:t>
      </w:r>
      <w:r w:rsidRPr="001C3E29">
        <w:rPr>
          <w:rFonts w:hint="eastAsia"/>
        </w:rPr>
        <w:t>曰：近臣負橐簪筆從也。</w:t>
      </w:r>
      <w:r w:rsidRPr="001C3E29">
        <w:rPr>
          <w:rFonts w:hint="eastAsia"/>
          <w:b/>
          <w:color w:val="660000"/>
          <w:sz w:val="28"/>
        </w:rPr>
        <w:t>出從華蓋，入侍輦轂，</w:t>
      </w:r>
      <w:r w:rsidRPr="001C3E29">
        <w:rPr>
          <w:rFonts w:hint="eastAsia"/>
        </w:rPr>
        <w:t>劉歆遂初賦曰：奉華蓋於帝側。胡廣漢官解故注曰：轂下，諭在輦轂之下，京兆之中。</w:t>
      </w:r>
      <w:r w:rsidRPr="001C3E29">
        <w:rPr>
          <w:rFonts w:hint="eastAsia"/>
          <w:b/>
          <w:color w:val="660000"/>
          <w:sz w:val="28"/>
        </w:rPr>
        <w:t>承答聖問，拾遺左右，</w:t>
      </w:r>
      <w:r w:rsidR="003E4D6D" w:rsidRPr="003E4D6D">
        <w:rPr>
          <w:rFonts w:hint="eastAsia"/>
          <w:u w:val="wave"/>
        </w:rPr>
        <w:t>漢書</w:t>
      </w:r>
      <w:r w:rsidRPr="001C3E29">
        <w:rPr>
          <w:rFonts w:hint="eastAsia"/>
        </w:rPr>
        <w:t>曰：議郎掌顧問應對。又曰：蕭望之、劉更生並拾遺左右。</w:t>
      </w:r>
      <w:r w:rsidRPr="001C3E29">
        <w:rPr>
          <w:rFonts w:hint="eastAsia"/>
          <w:b/>
          <w:color w:val="660000"/>
          <w:sz w:val="28"/>
        </w:rPr>
        <w:t>乃臣丹情之至願，不離於夢想者也。遠慕鹿鳴君臣之宴，</w:t>
      </w:r>
      <w:r w:rsidR="000742C0" w:rsidRPr="000742C0">
        <w:rPr>
          <w:rFonts w:hint="eastAsia"/>
          <w:u w:val="wave"/>
        </w:rPr>
        <w:t>毛詩</w:t>
      </w:r>
      <w:r w:rsidRPr="001C3E29">
        <w:rPr>
          <w:rFonts w:hint="eastAsia"/>
        </w:rPr>
        <w:t>序曰：鹿鳴，宴群臣嘉賓也。</w:t>
      </w:r>
      <w:r w:rsidRPr="001C3E29">
        <w:rPr>
          <w:rFonts w:hint="eastAsia"/>
          <w:b/>
          <w:color w:val="660000"/>
          <w:sz w:val="28"/>
        </w:rPr>
        <w:t>中詠棠棣匪他之誡，</w:t>
      </w:r>
      <w:r w:rsidR="000742C0" w:rsidRPr="000742C0">
        <w:rPr>
          <w:rFonts w:hint="eastAsia"/>
          <w:u w:val="wave"/>
        </w:rPr>
        <w:t>毛詩</w:t>
      </w:r>
      <w:r w:rsidRPr="001C3E29">
        <w:rPr>
          <w:rFonts w:hint="eastAsia"/>
        </w:rPr>
        <w:t>序曰：棠棣，燕兄弟也。</w:t>
      </w:r>
      <w:r w:rsidR="000742C0" w:rsidRPr="000742C0">
        <w:rPr>
          <w:rFonts w:hint="eastAsia"/>
          <w:u w:val="wave"/>
        </w:rPr>
        <w:t>毛詩</w:t>
      </w:r>
      <w:r w:rsidRPr="001C3E29">
        <w:rPr>
          <w:rFonts w:hint="eastAsia"/>
        </w:rPr>
        <w:t>曰：豈伊異人，兄弟匪他。</w:t>
      </w:r>
      <w:r w:rsidRPr="001C3E29">
        <w:rPr>
          <w:rFonts w:hint="eastAsia"/>
          <w:b/>
          <w:color w:val="660000"/>
          <w:sz w:val="28"/>
        </w:rPr>
        <w:t>下思伐木友生之義，</w:t>
      </w:r>
      <w:r w:rsidR="000742C0" w:rsidRPr="000742C0">
        <w:rPr>
          <w:rFonts w:hint="eastAsia"/>
          <w:u w:val="wave"/>
        </w:rPr>
        <w:t>毛詩</w:t>
      </w:r>
      <w:r w:rsidRPr="001C3E29">
        <w:rPr>
          <w:rFonts w:hint="eastAsia"/>
        </w:rPr>
        <w:t>序曰：伐木，燕朋友故舊也。詩曰：矧伊人矣，不求友生。</w:t>
      </w:r>
      <w:r w:rsidRPr="001C3E29">
        <w:rPr>
          <w:rFonts w:hint="eastAsia"/>
          <w:b/>
          <w:color w:val="660000"/>
          <w:sz w:val="28"/>
        </w:rPr>
        <w:t>終懷蓼莪罔極之哀。</w:t>
      </w:r>
      <w:r w:rsidR="000742C0" w:rsidRPr="000742C0">
        <w:rPr>
          <w:rFonts w:hint="eastAsia"/>
          <w:u w:val="wave"/>
        </w:rPr>
        <w:t>毛詩</w:t>
      </w:r>
      <w:r w:rsidRPr="001C3E29">
        <w:rPr>
          <w:rFonts w:hint="eastAsia"/>
        </w:rPr>
        <w:t>蓼莪曰：父兮生我，母兮鞠我，欲報之德，昊天罔極。</w:t>
      </w:r>
      <w:r w:rsidRPr="001C3E29">
        <w:rPr>
          <w:rFonts w:hint="eastAsia"/>
          <w:b/>
          <w:color w:val="660000"/>
          <w:sz w:val="28"/>
        </w:rPr>
        <w:t>每四節之會，塊然獨處，左右惟僕隸，所對惟妻子，高談無所與陳，發義無所與展，未嘗不聞樂而拊心，臨觴而歎息也。</w:t>
      </w:r>
      <w:r w:rsidR="003E4D6D" w:rsidRPr="003E4D6D">
        <w:rPr>
          <w:rFonts w:hint="eastAsia"/>
          <w:u w:val="wave"/>
        </w:rPr>
        <w:t>漢書</w:t>
      </w:r>
      <w:r w:rsidRPr="001C3E29">
        <w:rPr>
          <w:rFonts w:hint="eastAsia"/>
        </w:rPr>
        <w:t>曰：中山靖王勝來朝，天子置酒。勝聞樂聲而泣，對曰：臣聞悲者不可</w:t>
      </w:r>
      <w:r w:rsidR="00F355DD">
        <w:rPr>
          <w:rFonts w:hint="eastAsia"/>
        </w:rPr>
        <w:t>爲</w:t>
      </w:r>
      <w:r w:rsidRPr="001C3E29">
        <w:rPr>
          <w:rFonts w:hint="eastAsia"/>
        </w:rPr>
        <w:t>絫欷，思者不可</w:t>
      </w:r>
      <w:r w:rsidR="00F355DD">
        <w:rPr>
          <w:rFonts w:hint="eastAsia"/>
        </w:rPr>
        <w:t>爲</w:t>
      </w:r>
      <w:r w:rsidRPr="001C3E29">
        <w:rPr>
          <w:rFonts w:hint="eastAsia"/>
        </w:rPr>
        <w:lastRenderedPageBreak/>
        <w:t>歎息，今臣心結日久，每聞幼妙之聲，不知泣涕之橫集。</w:t>
      </w:r>
      <w:r w:rsidRPr="001C3E29">
        <w:rPr>
          <w:rFonts w:hint="eastAsia"/>
          <w:b/>
          <w:color w:val="660000"/>
          <w:sz w:val="28"/>
        </w:rPr>
        <w:t>臣伏以</w:t>
      </w:r>
      <w:r w:rsidR="00F355DD">
        <w:rPr>
          <w:rFonts w:hint="eastAsia"/>
          <w:b/>
          <w:color w:val="660000"/>
          <w:sz w:val="28"/>
        </w:rPr>
        <w:t>爲</w:t>
      </w:r>
      <w:r w:rsidRPr="001C3E29">
        <w:rPr>
          <w:rFonts w:hint="eastAsia"/>
          <w:b/>
          <w:color w:val="660000"/>
          <w:sz w:val="28"/>
        </w:rPr>
        <w:t>犬馬之誠，不能動人，譬人之誠不能動天，崩城隕霜，臣初信之，以臣心況，徒虛語耳。</w:t>
      </w:r>
      <w:r w:rsidRPr="001C3E29">
        <w:rPr>
          <w:rFonts w:hint="eastAsia"/>
        </w:rPr>
        <w:t>列女傳曰：杞梁妻者，齊杞梁殖之妻也。齊莊公襲莒，殖戰死。杞梁之妻無子，內外皆無五屬之親。</w:t>
      </w:r>
      <w:r w:rsidR="00820F0B">
        <w:rPr>
          <w:rFonts w:hint="eastAsia"/>
        </w:rPr>
        <w:t>旣</w:t>
      </w:r>
      <w:r w:rsidRPr="001C3E29">
        <w:rPr>
          <w:rFonts w:hint="eastAsia"/>
        </w:rPr>
        <w:t>無所歸，乃就其夫屍於城下而哭之，內誠動人，道路過者莫不</w:t>
      </w:r>
      <w:r w:rsidR="00F355DD">
        <w:rPr>
          <w:rFonts w:hint="eastAsia"/>
        </w:rPr>
        <w:t>爲</w:t>
      </w:r>
      <w:r w:rsidRPr="001C3E29">
        <w:rPr>
          <w:rFonts w:hint="eastAsia"/>
        </w:rPr>
        <w:t>之揮涕，十日而城</w:t>
      </w:r>
      <w:r w:rsidR="00F355DD">
        <w:rPr>
          <w:rFonts w:hint="eastAsia"/>
        </w:rPr>
        <w:t>爲</w:t>
      </w:r>
      <w:r w:rsidRPr="001C3E29">
        <w:rPr>
          <w:rFonts w:hint="eastAsia"/>
        </w:rPr>
        <w:t>之崩。淮南子曰：鄒衍盡忠於燕惠王，惠王信譖而繫之，鄒子仰天而哭，正夏而天</w:t>
      </w:r>
      <w:r w:rsidR="00F355DD">
        <w:rPr>
          <w:rFonts w:hint="eastAsia"/>
        </w:rPr>
        <w:t>爲</w:t>
      </w:r>
      <w:r w:rsidRPr="001C3E29">
        <w:rPr>
          <w:rFonts w:hint="eastAsia"/>
        </w:rPr>
        <w:t>之降霜也。</w:t>
      </w:r>
      <w:r w:rsidRPr="001C3E29">
        <w:rPr>
          <w:rFonts w:hint="eastAsia"/>
          <w:b/>
          <w:color w:val="660000"/>
          <w:sz w:val="28"/>
        </w:rPr>
        <w:t>若葵藿之傾葉，太陽雖不</w:t>
      </w:r>
      <w:r w:rsidR="00F355DD">
        <w:rPr>
          <w:rFonts w:hint="eastAsia"/>
          <w:b/>
          <w:color w:val="660000"/>
          <w:sz w:val="28"/>
        </w:rPr>
        <w:t>爲</w:t>
      </w:r>
      <w:r w:rsidRPr="001C3E29">
        <w:rPr>
          <w:rFonts w:hint="eastAsia"/>
          <w:b/>
          <w:color w:val="660000"/>
          <w:sz w:val="28"/>
        </w:rPr>
        <w:t>之迴光，然終向之者，誠也</w:t>
      </w:r>
      <w:r w:rsidRPr="00C32D98">
        <w:rPr>
          <w:rStyle w:val="a9"/>
        </w:rPr>
        <w:footnoteReference w:id="4254"/>
      </w:r>
      <w:r w:rsidRPr="001C3E29">
        <w:rPr>
          <w:rFonts w:hint="eastAsia"/>
          <w:b/>
          <w:color w:val="660000"/>
          <w:sz w:val="28"/>
        </w:rPr>
        <w:t>。</w:t>
      </w:r>
      <w:r w:rsidRPr="001C3E29">
        <w:rPr>
          <w:rFonts w:hint="eastAsia"/>
        </w:rPr>
        <w:t>淮南子曰：聖人之於道，猶葵之與日，雖不能終始哉，其鄉之者誠也。</w:t>
      </w:r>
      <w:r w:rsidRPr="001C3E29">
        <w:rPr>
          <w:rFonts w:hint="eastAsia"/>
          <w:b/>
          <w:color w:val="660000"/>
          <w:sz w:val="28"/>
        </w:rPr>
        <w:t>臣竊自比葵藿，若降天地之施，垂三光之明者，寔在陛下。</w:t>
      </w:r>
    </w:p>
    <w:p w14:paraId="0798C68B" w14:textId="1A279631" w:rsidR="008F46A3" w:rsidRDefault="008F46A3" w:rsidP="00C5079D">
      <w:pPr>
        <w:ind w:firstLine="561"/>
      </w:pPr>
      <w:r w:rsidRPr="001C3E29">
        <w:rPr>
          <w:rFonts w:hint="eastAsia"/>
          <w:b/>
          <w:color w:val="660000"/>
          <w:sz w:val="28"/>
        </w:rPr>
        <w:t>臣聞文子曰：不</w:t>
      </w:r>
      <w:r w:rsidR="00F355DD">
        <w:rPr>
          <w:rFonts w:hint="eastAsia"/>
          <w:b/>
          <w:color w:val="660000"/>
          <w:sz w:val="28"/>
        </w:rPr>
        <w:t>爲</w:t>
      </w:r>
      <w:r w:rsidRPr="001C3E29">
        <w:rPr>
          <w:rFonts w:hint="eastAsia"/>
          <w:b/>
          <w:color w:val="660000"/>
          <w:sz w:val="28"/>
        </w:rPr>
        <w:t>福始，不</w:t>
      </w:r>
      <w:r w:rsidR="00F355DD">
        <w:rPr>
          <w:rFonts w:hint="eastAsia"/>
          <w:b/>
          <w:color w:val="660000"/>
          <w:sz w:val="28"/>
        </w:rPr>
        <w:t>爲</w:t>
      </w:r>
      <w:r w:rsidRPr="001C3E29">
        <w:rPr>
          <w:rFonts w:hint="eastAsia"/>
          <w:b/>
          <w:color w:val="660000"/>
          <w:sz w:val="28"/>
        </w:rPr>
        <w:t>禍先，</w:t>
      </w:r>
      <w:r w:rsidRPr="001C3E29">
        <w:rPr>
          <w:rFonts w:hint="eastAsia"/>
        </w:rPr>
        <w:t>文子曰：與道</w:t>
      </w:r>
      <w:r w:rsidR="00F355DD">
        <w:rPr>
          <w:rFonts w:hint="eastAsia"/>
        </w:rPr>
        <w:t>爲</w:t>
      </w:r>
      <w:r w:rsidRPr="001C3E29">
        <w:rPr>
          <w:rFonts w:hint="eastAsia"/>
        </w:rPr>
        <w:t>際，與德</w:t>
      </w:r>
      <w:r w:rsidR="00F355DD">
        <w:rPr>
          <w:rFonts w:hint="eastAsia"/>
        </w:rPr>
        <w:t>爲</w:t>
      </w:r>
      <w:r w:rsidRPr="001C3E29">
        <w:rPr>
          <w:rFonts w:hint="eastAsia"/>
        </w:rPr>
        <w:t>鄰，不</w:t>
      </w:r>
      <w:r w:rsidR="00F355DD">
        <w:rPr>
          <w:rFonts w:hint="eastAsia"/>
        </w:rPr>
        <w:t>爲</w:t>
      </w:r>
      <w:r w:rsidRPr="001C3E29">
        <w:rPr>
          <w:rFonts w:hint="eastAsia"/>
        </w:rPr>
        <w:t>福始，不</w:t>
      </w:r>
      <w:r w:rsidR="00F355DD">
        <w:rPr>
          <w:rFonts w:hint="eastAsia"/>
        </w:rPr>
        <w:t>爲</w:t>
      </w:r>
      <w:r w:rsidRPr="001C3E29">
        <w:rPr>
          <w:rFonts w:hint="eastAsia"/>
        </w:rPr>
        <w:t>禍先。范子曰：文子者，姓辛，葵丘濮上人也。稱曰計然，南遊於越，范蠡師事。</w:t>
      </w:r>
      <w:r w:rsidRPr="001C3E29">
        <w:rPr>
          <w:rFonts w:hint="eastAsia"/>
          <w:b/>
          <w:color w:val="660000"/>
          <w:sz w:val="28"/>
        </w:rPr>
        <w:t>今之否隔，友于同憂，而臣獨唱言者，何也？</w:t>
      </w:r>
      <w:r w:rsidRPr="001C3E29">
        <w:rPr>
          <w:rFonts w:hint="eastAsia"/>
        </w:rPr>
        <w:t>廣雅曰：否，隔也。</w:t>
      </w:r>
      <w:r w:rsidR="000742C0" w:rsidRPr="000742C0">
        <w:rPr>
          <w:rFonts w:hint="eastAsia"/>
          <w:u w:val="wave"/>
        </w:rPr>
        <w:t>尙書</w:t>
      </w:r>
      <w:r w:rsidRPr="001C3E29">
        <w:rPr>
          <w:rFonts w:hint="eastAsia"/>
        </w:rPr>
        <w:t>曰：友于兄弟。</w:t>
      </w:r>
      <w:r w:rsidRPr="001C3E29">
        <w:rPr>
          <w:rFonts w:hint="eastAsia"/>
          <w:b/>
          <w:color w:val="660000"/>
          <w:sz w:val="28"/>
        </w:rPr>
        <w:t>竊不願於聖代使有不蒙施之物</w:t>
      </w:r>
      <w:r w:rsidRPr="00C32D98">
        <w:rPr>
          <w:rStyle w:val="a9"/>
        </w:rPr>
        <w:footnoteReference w:id="4255"/>
      </w:r>
      <w:r w:rsidRPr="001C3E29">
        <w:rPr>
          <w:rFonts w:hint="eastAsia"/>
          <w:b/>
          <w:color w:val="660000"/>
          <w:sz w:val="28"/>
        </w:rPr>
        <w:t>。有不蒙施之物，必有慘毒之懷；故柏舟有天只之怨，谷風有棄予之歎。</w:t>
      </w:r>
      <w:r w:rsidR="000742C0" w:rsidRPr="000742C0">
        <w:rPr>
          <w:rFonts w:hint="eastAsia"/>
          <w:u w:val="wave"/>
        </w:rPr>
        <w:t>毛詩</w:t>
      </w:r>
      <w:r w:rsidRPr="001C3E29">
        <w:rPr>
          <w:rFonts w:hint="eastAsia"/>
        </w:rPr>
        <w:t>柏舟曰：母也天只，不諒人只。</w:t>
      </w:r>
      <w:r w:rsidR="003F10DC" w:rsidRPr="003F10DC">
        <w:rPr>
          <w:rFonts w:hint="eastAsia"/>
          <w:u w:val="single"/>
        </w:rPr>
        <w:t>毛萇</w:t>
      </w:r>
      <w:r w:rsidRPr="001C3E29">
        <w:rPr>
          <w:rFonts w:hint="eastAsia"/>
        </w:rPr>
        <w:t>曰：諒，信也。母也，天也，</w:t>
      </w:r>
      <w:r w:rsidR="000742C0">
        <w:rPr>
          <w:rFonts w:hint="eastAsia"/>
        </w:rPr>
        <w:t>尙</w:t>
      </w:r>
      <w:r w:rsidRPr="001C3E29">
        <w:rPr>
          <w:rFonts w:hint="eastAsia"/>
        </w:rPr>
        <w:t>不信我也。又谷風曰：將安將樂，汝轉棄予。</w:t>
      </w:r>
      <w:r w:rsidRPr="001C3E29">
        <w:rPr>
          <w:rFonts w:hint="eastAsia"/>
          <w:b/>
          <w:color w:val="660000"/>
          <w:sz w:val="28"/>
        </w:rPr>
        <w:t>伊尹恥其君不</w:t>
      </w:r>
      <w:r w:rsidR="00F355DD">
        <w:rPr>
          <w:rFonts w:hint="eastAsia"/>
          <w:b/>
          <w:color w:val="660000"/>
          <w:sz w:val="28"/>
        </w:rPr>
        <w:t>爲</w:t>
      </w:r>
      <w:r w:rsidRPr="001C3E29">
        <w:rPr>
          <w:rFonts w:hint="eastAsia"/>
          <w:b/>
          <w:color w:val="660000"/>
          <w:sz w:val="28"/>
        </w:rPr>
        <w:t>堯舜，</w:t>
      </w:r>
      <w:r w:rsidR="000742C0" w:rsidRPr="000742C0">
        <w:rPr>
          <w:rFonts w:hint="eastAsia"/>
          <w:u w:val="wave"/>
        </w:rPr>
        <w:t>尙書</w:t>
      </w:r>
      <w:r w:rsidRPr="001C3E29">
        <w:rPr>
          <w:rFonts w:hint="eastAsia"/>
        </w:rPr>
        <w:t>曰：昔先正保衡作我先王，乃曰：予弗克俾厥后惟堯、舜，其心愧収，若撻于市。</w:t>
      </w:r>
      <w:r w:rsidRPr="001C3E29">
        <w:rPr>
          <w:rFonts w:hint="eastAsia"/>
          <w:b/>
          <w:color w:val="660000"/>
          <w:sz w:val="28"/>
        </w:rPr>
        <w:t>孟子曰：不以舜之所以事堯事其君者，不敬其君者也。臣之愚蔽，固非虞伊。至於欲使陛下崇光被時雍之美，宣緝熙章明之德者，</w:t>
      </w:r>
      <w:r w:rsidR="000742C0" w:rsidRPr="000742C0">
        <w:rPr>
          <w:rFonts w:hint="eastAsia"/>
          <w:u w:val="wave"/>
        </w:rPr>
        <w:t>尙書</w:t>
      </w:r>
      <w:r w:rsidRPr="001C3E29">
        <w:rPr>
          <w:rFonts w:hint="eastAsia"/>
        </w:rPr>
        <w:t>曰：允恭克讓，光被四表，協和萬邦，黎民於變時雍。</w:t>
      </w:r>
      <w:r w:rsidR="000742C0" w:rsidRPr="000742C0">
        <w:rPr>
          <w:rFonts w:hint="eastAsia"/>
          <w:u w:val="wave"/>
        </w:rPr>
        <w:t>毛詩</w:t>
      </w:r>
      <w:r w:rsidRPr="001C3E29">
        <w:rPr>
          <w:rFonts w:hint="eastAsia"/>
        </w:rPr>
        <w:t>曰：維清緝熙，文王之典。章明，已見上文。</w:t>
      </w:r>
      <w:r w:rsidR="000742C0" w:rsidRPr="000742C0">
        <w:rPr>
          <w:rFonts w:hint="eastAsia"/>
          <w:u w:val="wave"/>
        </w:rPr>
        <w:t>尙</w:t>
      </w:r>
      <w:r w:rsidR="000742C0" w:rsidRPr="000742C0">
        <w:rPr>
          <w:rFonts w:hint="eastAsia"/>
          <w:u w:val="wave"/>
        </w:rPr>
        <w:lastRenderedPageBreak/>
        <w:t>書</w:t>
      </w:r>
      <w:r w:rsidRPr="001C3E29">
        <w:rPr>
          <w:rFonts w:hint="eastAsia"/>
        </w:rPr>
        <w:t>曰：百姓昭明。</w:t>
      </w:r>
      <w:r w:rsidRPr="001C3E29">
        <w:rPr>
          <w:rFonts w:hint="eastAsia"/>
          <w:b/>
          <w:color w:val="660000"/>
          <w:sz w:val="28"/>
        </w:rPr>
        <w:t>是臣慺慺之誠，竊所獨守。</w:t>
      </w:r>
      <w:r w:rsidR="000742C0" w:rsidRPr="000742C0">
        <w:rPr>
          <w:rFonts w:hint="eastAsia"/>
          <w:u w:val="wave"/>
        </w:rPr>
        <w:t>尙書</w:t>
      </w:r>
      <w:r w:rsidRPr="001C3E29">
        <w:rPr>
          <w:rFonts w:hint="eastAsia"/>
        </w:rPr>
        <w:t>傳曰</w:t>
      </w:r>
      <w:r w:rsidRPr="00C32D98">
        <w:rPr>
          <w:rStyle w:val="a9"/>
        </w:rPr>
        <w:footnoteReference w:id="4256"/>
      </w:r>
      <w:r w:rsidRPr="001C3E29">
        <w:rPr>
          <w:rFonts w:hint="eastAsia"/>
        </w:rPr>
        <w:t>：慺慺，謹慎也。</w:t>
      </w:r>
      <w:r w:rsidRPr="001C3E29">
        <w:rPr>
          <w:rFonts w:hint="eastAsia"/>
          <w:b/>
          <w:color w:val="660000"/>
          <w:sz w:val="28"/>
        </w:rPr>
        <w:t>寔懷鶴立企佇之心，敢復陳聞者，</w:t>
      </w:r>
      <w:r w:rsidRPr="001C3E29">
        <w:rPr>
          <w:rFonts w:hint="eastAsia"/>
        </w:rPr>
        <w:t>戰國策曰：吳入郢，樊冒勃蘇</w:t>
      </w:r>
      <w:r w:rsidRPr="00C32D98">
        <w:rPr>
          <w:rStyle w:val="a9"/>
        </w:rPr>
        <w:footnoteReference w:id="4257"/>
      </w:r>
      <w:r w:rsidRPr="001C3E29">
        <w:rPr>
          <w:rFonts w:hint="eastAsia"/>
        </w:rPr>
        <w:t>潛行，十日而薄秦，鶴立不轉。</w:t>
      </w:r>
      <w:r w:rsidRPr="001C3E29">
        <w:rPr>
          <w:rFonts w:hint="eastAsia"/>
          <w:b/>
          <w:color w:val="660000"/>
          <w:sz w:val="28"/>
        </w:rPr>
        <w:t>冀陛下儻發天聰而垂神聽也。</w:t>
      </w:r>
      <w:r w:rsidR="000742C0" w:rsidRPr="000742C0">
        <w:rPr>
          <w:rFonts w:hint="eastAsia"/>
          <w:u w:val="wave"/>
        </w:rPr>
        <w:t>尙書</w:t>
      </w:r>
      <w:r w:rsidRPr="001C3E29">
        <w:rPr>
          <w:rFonts w:hint="eastAsia"/>
        </w:rPr>
        <w:t>曰：天聰明。神聽，已見自試表。</w:t>
      </w:r>
    </w:p>
    <w:p w14:paraId="0B057B25" w14:textId="77777777" w:rsidR="008F46A3" w:rsidRDefault="008F46A3" w:rsidP="00FB2FA1">
      <w:pPr>
        <w:pStyle w:val="3"/>
        <w:ind w:firstLine="641"/>
      </w:pPr>
      <w:r>
        <w:rPr>
          <w:rFonts w:hint="eastAsia"/>
        </w:rPr>
        <w:t>讓開府表</w:t>
      </w:r>
    </w:p>
    <w:p w14:paraId="6C51FA34" w14:textId="4343FD37" w:rsidR="008F46A3" w:rsidRDefault="008F46A3" w:rsidP="00C5079D">
      <w:pPr>
        <w:ind w:firstLine="560"/>
      </w:pPr>
      <w:r w:rsidRPr="003D6509">
        <w:rPr>
          <w:rFonts w:ascii="楷体" w:eastAsia="楷体" w:hAnsi="楷体" w:hint="eastAsia"/>
          <w:color w:val="660000"/>
          <w:sz w:val="28"/>
          <w:u w:val="single"/>
        </w:rPr>
        <w:t>羊叔子</w:t>
      </w:r>
      <w:r w:rsidR="003D6509">
        <w:rPr>
          <w:rFonts w:hint="eastAsia"/>
          <w:b/>
          <w:color w:val="660000"/>
          <w:sz w:val="28"/>
        </w:rPr>
        <w:t xml:space="preserve"> </w:t>
      </w:r>
      <w:r w:rsidRPr="001C3E29">
        <w:rPr>
          <w:rFonts w:hint="eastAsia"/>
        </w:rPr>
        <w:t>臧榮緒晉書曰：羊祜，字叔子，太山人也。能屬文。</w:t>
      </w:r>
      <w:r w:rsidR="00F355DD">
        <w:rPr>
          <w:rFonts w:hint="eastAsia"/>
        </w:rPr>
        <w:t>爲</w:t>
      </w:r>
      <w:r w:rsidRPr="001C3E29">
        <w:rPr>
          <w:rFonts w:hint="eastAsia"/>
        </w:rPr>
        <w:t>中書郎。陳留王立，封鉅平子。世祖受禪，加散騎常侍。後以祜都督荊州諸軍事，又</w:t>
      </w:r>
      <w:r w:rsidR="00F355DD">
        <w:rPr>
          <w:rFonts w:hint="eastAsia"/>
        </w:rPr>
        <w:t>爲</w:t>
      </w:r>
      <w:r w:rsidRPr="001C3E29">
        <w:rPr>
          <w:rFonts w:hint="eastAsia"/>
        </w:rPr>
        <w:t>車騎將軍、開府儀同三司，祜表讓。後以祜</w:t>
      </w:r>
      <w:r w:rsidR="00F355DD">
        <w:rPr>
          <w:rFonts w:hint="eastAsia"/>
        </w:rPr>
        <w:t>爲</w:t>
      </w:r>
      <w:r w:rsidRPr="001C3E29">
        <w:rPr>
          <w:rFonts w:hint="eastAsia"/>
        </w:rPr>
        <w:t>征南大將軍，開府辟召儀同三司，薨。</w:t>
      </w:r>
    </w:p>
    <w:p w14:paraId="1FF88CD6" w14:textId="257C8981" w:rsidR="008F46A3" w:rsidRPr="00F04B6F" w:rsidRDefault="008F46A3" w:rsidP="00C5079D">
      <w:pPr>
        <w:ind w:firstLine="561"/>
        <w:rPr>
          <w:b/>
          <w:color w:val="660000"/>
          <w:sz w:val="28"/>
        </w:rPr>
      </w:pPr>
      <w:r w:rsidRPr="001C3E29">
        <w:rPr>
          <w:rFonts w:hint="eastAsia"/>
          <w:b/>
          <w:color w:val="660000"/>
          <w:sz w:val="28"/>
        </w:rPr>
        <w:t>臣祜言：臣昨出，伏聞恩詔，拔臣使同台司。</w:t>
      </w:r>
      <w:r w:rsidRPr="001C3E29">
        <w:rPr>
          <w:rFonts w:hint="eastAsia"/>
        </w:rPr>
        <w:t>昨出，</w:t>
      </w:r>
      <w:r w:rsidR="00F355DD">
        <w:rPr>
          <w:rFonts w:hint="eastAsia"/>
        </w:rPr>
        <w:t>爲</w:t>
      </w:r>
      <w:r w:rsidRPr="001C3E29">
        <w:rPr>
          <w:rFonts w:hint="eastAsia"/>
        </w:rPr>
        <w:t>沐浴而出在外。台司，三公也。</w:t>
      </w:r>
      <w:r w:rsidR="00F355DD">
        <w:rPr>
          <w:rFonts w:hint="eastAsia"/>
        </w:rPr>
        <w:t>爲</w:t>
      </w:r>
      <w:r w:rsidRPr="001C3E29">
        <w:rPr>
          <w:rFonts w:hint="eastAsia"/>
        </w:rPr>
        <w:t>台司，故言儀同三司。威儀百物，使同三司也。</w:t>
      </w:r>
      <w:r w:rsidRPr="001C3E29">
        <w:rPr>
          <w:rFonts w:hint="eastAsia"/>
          <w:b/>
          <w:color w:val="660000"/>
          <w:sz w:val="28"/>
        </w:rPr>
        <w:t>臣自出身已來，適十數年，受任外內，每極顯重之地，</w:t>
      </w:r>
      <w:r w:rsidRPr="001C3E29">
        <w:rPr>
          <w:rFonts w:hint="eastAsia"/>
        </w:rPr>
        <w:t>王隱晉書曰：太祖引祜</w:t>
      </w:r>
      <w:r w:rsidR="00F355DD">
        <w:rPr>
          <w:rFonts w:hint="eastAsia"/>
        </w:rPr>
        <w:t>爲</w:t>
      </w:r>
      <w:r w:rsidRPr="001C3E29">
        <w:rPr>
          <w:rFonts w:hint="eastAsia"/>
        </w:rPr>
        <w:t>從事中郎，遷中領軍，事兼內外。</w:t>
      </w:r>
      <w:r w:rsidRPr="001C3E29">
        <w:rPr>
          <w:rFonts w:hint="eastAsia"/>
          <w:b/>
          <w:color w:val="660000"/>
          <w:sz w:val="28"/>
        </w:rPr>
        <w:t>常以智力不可強進，恩寵不可久謬，夙夜戰慄，以榮</w:t>
      </w:r>
      <w:r w:rsidR="00F355DD">
        <w:rPr>
          <w:rFonts w:hint="eastAsia"/>
          <w:b/>
          <w:color w:val="660000"/>
          <w:sz w:val="28"/>
        </w:rPr>
        <w:t>爲</w:t>
      </w:r>
      <w:r w:rsidRPr="001C3E29">
        <w:rPr>
          <w:rFonts w:hint="eastAsia"/>
          <w:b/>
          <w:color w:val="660000"/>
          <w:sz w:val="28"/>
        </w:rPr>
        <w:t>憂。</w:t>
      </w:r>
      <w:r w:rsidRPr="001C3E29">
        <w:rPr>
          <w:rFonts w:hint="eastAsia"/>
        </w:rPr>
        <w:t>中謝。裴氏新語曰：若薦其君，將有所乞請。中謝，言臣誠惶誠恐頓首死罪。</w:t>
      </w:r>
      <w:r w:rsidRPr="001C3E29">
        <w:rPr>
          <w:rFonts w:hint="eastAsia"/>
          <w:b/>
          <w:color w:val="660000"/>
          <w:sz w:val="28"/>
        </w:rPr>
        <w:t>臣聞古人之言，德未</w:t>
      </w:r>
      <w:r w:rsidR="00F355DD">
        <w:rPr>
          <w:rFonts w:hint="eastAsia"/>
          <w:b/>
          <w:color w:val="660000"/>
          <w:sz w:val="28"/>
        </w:rPr>
        <w:t>爲</w:t>
      </w:r>
      <w:r w:rsidRPr="001C3E29">
        <w:rPr>
          <w:rFonts w:hint="eastAsia"/>
          <w:b/>
          <w:color w:val="660000"/>
          <w:sz w:val="28"/>
        </w:rPr>
        <w:t>眾所服，而受高爵，則使才臣不進；功未</w:t>
      </w:r>
      <w:r w:rsidR="00F355DD">
        <w:rPr>
          <w:rFonts w:hint="eastAsia"/>
          <w:b/>
          <w:color w:val="660000"/>
          <w:sz w:val="28"/>
        </w:rPr>
        <w:t>爲</w:t>
      </w:r>
      <w:r w:rsidRPr="001C3E29">
        <w:rPr>
          <w:rFonts w:hint="eastAsia"/>
          <w:b/>
          <w:color w:val="660000"/>
          <w:sz w:val="28"/>
        </w:rPr>
        <w:t>眾所歸，而荷厚祿，則使勞臣不勸。</w:t>
      </w:r>
      <w:r w:rsidR="000742C0" w:rsidRPr="000742C0">
        <w:rPr>
          <w:rFonts w:hint="eastAsia"/>
          <w:u w:val="wave"/>
        </w:rPr>
        <w:t>管子</w:t>
      </w:r>
      <w:r w:rsidRPr="001C3E29">
        <w:rPr>
          <w:rFonts w:hint="eastAsia"/>
        </w:rPr>
        <w:t>曰：國有德義未明於朝而處尊位者，則良臣不進；有功未見於國而有重祿者，則勞臣不勸。</w:t>
      </w:r>
      <w:r w:rsidRPr="001C3E29">
        <w:rPr>
          <w:rFonts w:hint="eastAsia"/>
          <w:b/>
          <w:color w:val="660000"/>
          <w:sz w:val="28"/>
        </w:rPr>
        <w:t>今臣身託外戚，事遭運會，</w:t>
      </w:r>
      <w:r w:rsidRPr="001C3E29">
        <w:rPr>
          <w:rFonts w:hint="eastAsia"/>
        </w:rPr>
        <w:t>王隱晉書曰：祜同產姊配景帝，</w:t>
      </w:r>
      <w:r w:rsidR="00F355DD">
        <w:rPr>
          <w:rFonts w:hint="eastAsia"/>
        </w:rPr>
        <w:t>爲</w:t>
      </w:r>
      <w:r w:rsidRPr="001C3E29">
        <w:rPr>
          <w:rFonts w:hint="eastAsia"/>
        </w:rPr>
        <w:t>弘訓太后。</w:t>
      </w:r>
      <w:r w:rsidRPr="001C3E29">
        <w:rPr>
          <w:rFonts w:hint="eastAsia"/>
          <w:b/>
          <w:color w:val="660000"/>
          <w:sz w:val="28"/>
        </w:rPr>
        <w:t>誡在寵過</w:t>
      </w:r>
      <w:r w:rsidRPr="00C32D98">
        <w:rPr>
          <w:rStyle w:val="a9"/>
        </w:rPr>
        <w:footnoteReference w:id="4258"/>
      </w:r>
      <w:r w:rsidRPr="001C3E29">
        <w:rPr>
          <w:rFonts w:hint="eastAsia"/>
          <w:b/>
          <w:color w:val="660000"/>
          <w:sz w:val="28"/>
        </w:rPr>
        <w:t>，不患見遺，而猥超然降發中之詔，加非次之榮，</w:t>
      </w:r>
      <w:r w:rsidRPr="001C3E29">
        <w:rPr>
          <w:rFonts w:hint="eastAsia"/>
        </w:rPr>
        <w:t>猥，猶曲也。孔融答曹公書曰：來書懇切，訓誨發中。</w:t>
      </w:r>
      <w:r w:rsidRPr="001C3E29">
        <w:rPr>
          <w:rFonts w:hint="eastAsia"/>
          <w:b/>
          <w:color w:val="660000"/>
          <w:sz w:val="28"/>
        </w:rPr>
        <w:t>臣有何功可以堪之？何心可以安之？以身</w:t>
      </w:r>
      <w:r w:rsidRPr="001C3E29">
        <w:rPr>
          <w:rFonts w:hint="eastAsia"/>
          <w:b/>
          <w:color w:val="660000"/>
          <w:sz w:val="28"/>
        </w:rPr>
        <w:lastRenderedPageBreak/>
        <w:t>誤陛下，辱高位，傾覆亦尋而至。</w:t>
      </w:r>
      <w:r w:rsidR="000742C0" w:rsidRPr="000742C0">
        <w:rPr>
          <w:rFonts w:hint="eastAsia"/>
          <w:u w:val="wave"/>
        </w:rPr>
        <w:t>國語</w:t>
      </w:r>
      <w:r w:rsidRPr="001C3E29">
        <w:rPr>
          <w:rFonts w:hint="eastAsia"/>
        </w:rPr>
        <w:t>，單襄公曰：高位寔疾顛。左氏傳，呂相曰：傾覆我社稷。</w:t>
      </w:r>
      <w:r w:rsidRPr="001C3E29">
        <w:rPr>
          <w:rFonts w:hint="eastAsia"/>
          <w:b/>
          <w:color w:val="660000"/>
          <w:sz w:val="28"/>
        </w:rPr>
        <w:t>願復守先人弊廬，豈可得哉！</w:t>
      </w:r>
      <w:r w:rsidRPr="001C3E29">
        <w:rPr>
          <w:rFonts w:hint="eastAsia"/>
        </w:rPr>
        <w:t>莊子曰：顏闔守陋閭。左氏傳，齊侯遇杞梁之妻于郊，使弔之，辭曰：有先人之弊廬在，下妾不得與郊弔。</w:t>
      </w:r>
      <w:r w:rsidRPr="001C3E29">
        <w:rPr>
          <w:rFonts w:hint="eastAsia"/>
          <w:b/>
          <w:color w:val="660000"/>
          <w:sz w:val="28"/>
        </w:rPr>
        <w:t>違命誠忤天威，曲從即復若此。</w:t>
      </w:r>
      <w:r w:rsidRPr="001C3E29">
        <w:rPr>
          <w:rFonts w:hint="eastAsia"/>
        </w:rPr>
        <w:t>左氏傳，齊侯對宰孔曰：天威不違顏咫尺。</w:t>
      </w:r>
      <w:r w:rsidRPr="001C3E29">
        <w:rPr>
          <w:rFonts w:hint="eastAsia"/>
          <w:b/>
          <w:color w:val="660000"/>
          <w:sz w:val="28"/>
        </w:rPr>
        <w:t>蓋聞古人申於見知，</w:t>
      </w:r>
      <w:r w:rsidR="000742C0" w:rsidRPr="000742C0">
        <w:rPr>
          <w:rFonts w:hint="eastAsia"/>
          <w:u w:val="wave"/>
        </w:rPr>
        <w:t>晏子春秋</w:t>
      </w:r>
      <w:r w:rsidRPr="001C3E29">
        <w:rPr>
          <w:rFonts w:hint="eastAsia"/>
        </w:rPr>
        <w:t>，越石父謂晏子曰：臣聞之，士者屈於不知己，而申乎知己。</w:t>
      </w:r>
      <w:r w:rsidRPr="001C3E29">
        <w:rPr>
          <w:rFonts w:hint="eastAsia"/>
          <w:b/>
          <w:color w:val="660000"/>
          <w:sz w:val="28"/>
        </w:rPr>
        <w:t>大臣之節，不可則止。</w:t>
      </w:r>
      <w:r w:rsidR="003E4D6D" w:rsidRPr="003E4D6D">
        <w:rPr>
          <w:rFonts w:hint="eastAsia"/>
          <w:u w:val="wave"/>
        </w:rPr>
        <w:t>論語</w:t>
      </w:r>
      <w:r w:rsidRPr="001C3E29">
        <w:rPr>
          <w:rFonts w:hint="eastAsia"/>
        </w:rPr>
        <w:t>，子曰：周任有言曰：陳力就列，不能者止。</w:t>
      </w:r>
      <w:r w:rsidRPr="001C3E29">
        <w:rPr>
          <w:rFonts w:hint="eastAsia"/>
          <w:b/>
          <w:color w:val="660000"/>
          <w:sz w:val="28"/>
        </w:rPr>
        <w:t>臣雖小人，敢緣所蒙，念存斯義。</w:t>
      </w:r>
    </w:p>
    <w:p w14:paraId="1D3FAF9B" w14:textId="521AC343" w:rsidR="008F46A3" w:rsidRDefault="008F46A3" w:rsidP="00C5079D">
      <w:pPr>
        <w:ind w:firstLine="561"/>
      </w:pPr>
      <w:r w:rsidRPr="001C3E29">
        <w:rPr>
          <w:rFonts w:hint="eastAsia"/>
          <w:b/>
          <w:color w:val="660000"/>
          <w:sz w:val="28"/>
        </w:rPr>
        <w:t>今天下自服化已來，方漸八年，</w:t>
      </w:r>
      <w:r w:rsidR="000742C0" w:rsidRPr="000742C0">
        <w:rPr>
          <w:rFonts w:hint="eastAsia"/>
          <w:u w:val="wave"/>
        </w:rPr>
        <w:t>列子</w:t>
      </w:r>
      <w:r w:rsidRPr="001C3E29">
        <w:rPr>
          <w:rFonts w:hint="eastAsia"/>
        </w:rPr>
        <w:t>曰：子產相鄭三年，善者服其化。</w:t>
      </w:r>
      <w:r w:rsidRPr="001C3E29">
        <w:rPr>
          <w:rFonts w:hint="eastAsia"/>
          <w:b/>
          <w:color w:val="660000"/>
          <w:sz w:val="28"/>
        </w:rPr>
        <w:t>雖側席求賢，不遺幽賤。</w:t>
      </w:r>
      <w:r w:rsidR="000742C0" w:rsidRPr="000742C0">
        <w:rPr>
          <w:rFonts w:hint="eastAsia"/>
          <w:u w:val="wave"/>
        </w:rPr>
        <w:t>國語</w:t>
      </w:r>
      <w:r w:rsidRPr="001C3E29">
        <w:rPr>
          <w:rFonts w:hint="eastAsia"/>
        </w:rPr>
        <w:t>曰：越王夫人側席而坐。</w:t>
      </w:r>
      <w:r w:rsidR="003F10DC" w:rsidRPr="003F10DC">
        <w:rPr>
          <w:rFonts w:hint="eastAsia"/>
          <w:u w:val="single"/>
        </w:rPr>
        <w:t>韋昭</w:t>
      </w:r>
      <w:r w:rsidRPr="001C3E29">
        <w:rPr>
          <w:rFonts w:hint="eastAsia"/>
        </w:rPr>
        <w:t>曰：側，猶特也。禮憂者側席而坐。</w:t>
      </w:r>
      <w:r w:rsidRPr="001C3E29">
        <w:rPr>
          <w:rFonts w:hint="eastAsia"/>
          <w:b/>
          <w:color w:val="660000"/>
          <w:sz w:val="28"/>
        </w:rPr>
        <w:t>然臣等不能推有德</w:t>
      </w:r>
      <w:r w:rsidRPr="00C32D98">
        <w:rPr>
          <w:rStyle w:val="a9"/>
        </w:rPr>
        <w:footnoteReference w:id="4259"/>
      </w:r>
      <w:r w:rsidRPr="001C3E29">
        <w:rPr>
          <w:rFonts w:hint="eastAsia"/>
          <w:b/>
          <w:color w:val="660000"/>
          <w:sz w:val="28"/>
        </w:rPr>
        <w:t>，進有功，使聖聽知勝臣者多，而未達者不少。假令有遺德於板築之下，有隱才於屠釣之間，</w:t>
      </w:r>
      <w:r w:rsidR="000742C0" w:rsidRPr="000742C0">
        <w:rPr>
          <w:rFonts w:hint="eastAsia"/>
          <w:u w:val="wave"/>
        </w:rPr>
        <w:t>尙書</w:t>
      </w:r>
      <w:r w:rsidRPr="001C3E29">
        <w:rPr>
          <w:rFonts w:hint="eastAsia"/>
        </w:rPr>
        <w:t>序曰：高宗夢得說，說築傅巖之野。孟子曰：傅說舉於版築之間。</w:t>
      </w:r>
      <w:r w:rsidR="003F10DC" w:rsidRPr="003F10DC">
        <w:rPr>
          <w:rFonts w:hint="eastAsia"/>
          <w:u w:val="single"/>
        </w:rPr>
        <w:t>郭璞</w:t>
      </w:r>
      <w:r w:rsidRPr="001C3E29">
        <w:rPr>
          <w:rFonts w:hint="eastAsia"/>
        </w:rPr>
        <w:t>三蒼解詁曰：板，墻上下板。築，杵頭鐵沓也。尉繚子曰：太公屠牛朝歌。</w:t>
      </w:r>
      <w:r w:rsidR="003E4D6D" w:rsidRPr="003E4D6D">
        <w:rPr>
          <w:rFonts w:hint="eastAsia"/>
          <w:u w:val="wave"/>
        </w:rPr>
        <w:t>史記</w:t>
      </w:r>
      <w:r w:rsidRPr="001C3E29">
        <w:rPr>
          <w:rFonts w:hint="eastAsia"/>
        </w:rPr>
        <w:t>曰：太公望呂</w:t>
      </w:r>
      <w:r w:rsidR="000742C0">
        <w:rPr>
          <w:rFonts w:hint="eastAsia"/>
        </w:rPr>
        <w:t>尙</w:t>
      </w:r>
      <w:r w:rsidRPr="001C3E29">
        <w:rPr>
          <w:rFonts w:hint="eastAsia"/>
        </w:rPr>
        <w:t>以漁釣奸周西伯。</w:t>
      </w:r>
      <w:r w:rsidRPr="001C3E29">
        <w:rPr>
          <w:rFonts w:hint="eastAsia"/>
          <w:b/>
          <w:color w:val="660000"/>
          <w:sz w:val="28"/>
        </w:rPr>
        <w:t>而令朝議用臣不以</w:t>
      </w:r>
      <w:r w:rsidR="00F355DD">
        <w:rPr>
          <w:rFonts w:hint="eastAsia"/>
          <w:b/>
          <w:color w:val="660000"/>
          <w:sz w:val="28"/>
        </w:rPr>
        <w:t>爲</w:t>
      </w:r>
      <w:r w:rsidRPr="001C3E29">
        <w:rPr>
          <w:rFonts w:hint="eastAsia"/>
          <w:b/>
          <w:color w:val="660000"/>
          <w:sz w:val="28"/>
        </w:rPr>
        <w:t>非，臣處之不以</w:t>
      </w:r>
      <w:r w:rsidR="00F355DD">
        <w:rPr>
          <w:rFonts w:hint="eastAsia"/>
          <w:b/>
          <w:color w:val="660000"/>
          <w:sz w:val="28"/>
        </w:rPr>
        <w:t>爲</w:t>
      </w:r>
      <w:r w:rsidRPr="001C3E29">
        <w:rPr>
          <w:rFonts w:hint="eastAsia"/>
          <w:b/>
          <w:color w:val="660000"/>
          <w:sz w:val="28"/>
        </w:rPr>
        <w:t>愧，所失豈不大哉！</w:t>
      </w:r>
      <w:r w:rsidRPr="001C3E29">
        <w:rPr>
          <w:rFonts w:hint="eastAsia"/>
        </w:rPr>
        <w:t>遺賢不薦，而謬處崇班，非直身殃，抑</w:t>
      </w:r>
      <w:r w:rsidR="00F355DD">
        <w:rPr>
          <w:rFonts w:hint="eastAsia"/>
        </w:rPr>
        <w:t>爲</w:t>
      </w:r>
      <w:r w:rsidRPr="001C3E29">
        <w:rPr>
          <w:rFonts w:hint="eastAsia"/>
        </w:rPr>
        <w:t>朝累。今乃朝議用臣，不以</w:t>
      </w:r>
      <w:r w:rsidR="00F355DD">
        <w:rPr>
          <w:rFonts w:hint="eastAsia"/>
        </w:rPr>
        <w:t>爲</w:t>
      </w:r>
      <w:r w:rsidRPr="001C3E29">
        <w:rPr>
          <w:rFonts w:hint="eastAsia"/>
        </w:rPr>
        <w:t>非，已累朝矣；處之又不以</w:t>
      </w:r>
      <w:r w:rsidR="00F355DD">
        <w:rPr>
          <w:rFonts w:hint="eastAsia"/>
        </w:rPr>
        <w:t>爲</w:t>
      </w:r>
      <w:r w:rsidRPr="001C3E29">
        <w:rPr>
          <w:rFonts w:hint="eastAsia"/>
        </w:rPr>
        <w:t>愧，已殃身矣。此失豈不大哉，言甚大也。</w:t>
      </w:r>
    </w:p>
    <w:p w14:paraId="2F409A30" w14:textId="7EFDE1AC" w:rsidR="008F46A3" w:rsidRDefault="008F46A3" w:rsidP="00C5079D">
      <w:pPr>
        <w:ind w:firstLine="561"/>
      </w:pPr>
      <w:r w:rsidRPr="001C3E29">
        <w:rPr>
          <w:rFonts w:hint="eastAsia"/>
          <w:b/>
          <w:color w:val="660000"/>
          <w:sz w:val="28"/>
        </w:rPr>
        <w:t>且臣忝竊雖久，未若今日兼文武之極寵，等宰輔之高位也。</w:t>
      </w:r>
      <w:r w:rsidRPr="001C3E29">
        <w:rPr>
          <w:rFonts w:hint="eastAsia"/>
        </w:rPr>
        <w:t>文武，謂車騎及開府等；宰輔，謂儀同三司。</w:t>
      </w:r>
      <w:r w:rsidRPr="001C3E29">
        <w:rPr>
          <w:rFonts w:hint="eastAsia"/>
          <w:b/>
          <w:color w:val="660000"/>
          <w:sz w:val="28"/>
        </w:rPr>
        <w:t>臣所見雖狹，據今光祿大夫李喜</w:t>
      </w:r>
      <w:r w:rsidRPr="00C32D98">
        <w:rPr>
          <w:rStyle w:val="a9"/>
        </w:rPr>
        <w:footnoteReference w:id="4260"/>
      </w:r>
      <w:r w:rsidRPr="001C3E29">
        <w:rPr>
          <w:rFonts w:hint="eastAsia"/>
          <w:b/>
          <w:color w:val="660000"/>
          <w:sz w:val="28"/>
        </w:rPr>
        <w:t>，秉節高亮，正身在朝。</w:t>
      </w:r>
      <w:r w:rsidRPr="001C3E29">
        <w:rPr>
          <w:rFonts w:hint="eastAsia"/>
        </w:rPr>
        <w:t>晉諸公讚曰：喜字季和，上黨人。少有高行，</w:t>
      </w:r>
      <w:r w:rsidR="00F355DD">
        <w:rPr>
          <w:rFonts w:hint="eastAsia"/>
        </w:rPr>
        <w:t>爲</w:t>
      </w:r>
      <w:r w:rsidRPr="001C3E29">
        <w:rPr>
          <w:rFonts w:hint="eastAsia"/>
        </w:rPr>
        <w:t>僕射，年老遜位，拜光祿大夫。</w:t>
      </w:r>
      <w:r w:rsidRPr="001C3E29">
        <w:rPr>
          <w:rFonts w:hint="eastAsia"/>
          <w:b/>
          <w:color w:val="660000"/>
          <w:sz w:val="28"/>
        </w:rPr>
        <w:t>光祿大夫魯芝，絜身寡欲，和而不同。</w:t>
      </w:r>
      <w:r w:rsidRPr="001C3E29">
        <w:rPr>
          <w:rFonts w:hint="eastAsia"/>
        </w:rPr>
        <w:t>臧榮緒晉書曰：魯芝，字世英，扶風人也。耽思墳籍，</w:t>
      </w:r>
      <w:r w:rsidR="00F355DD">
        <w:rPr>
          <w:rFonts w:hint="eastAsia"/>
        </w:rPr>
        <w:t>爲</w:t>
      </w:r>
      <w:r w:rsidRPr="001C3E29">
        <w:rPr>
          <w:rFonts w:hint="eastAsia"/>
        </w:rPr>
        <w:t>鎮東將軍，徵光祿大夫。四子講德論曰：絜身修德。老子曰：少私寡欲。</w:t>
      </w:r>
      <w:r w:rsidR="003E4D6D" w:rsidRPr="003E4D6D">
        <w:rPr>
          <w:rFonts w:hint="eastAsia"/>
          <w:u w:val="wave"/>
        </w:rPr>
        <w:t>論</w:t>
      </w:r>
      <w:r w:rsidR="003E4D6D" w:rsidRPr="003E4D6D">
        <w:rPr>
          <w:rFonts w:hint="eastAsia"/>
          <w:u w:val="wave"/>
        </w:rPr>
        <w:lastRenderedPageBreak/>
        <w:t>語</w:t>
      </w:r>
      <w:r w:rsidRPr="001C3E29">
        <w:rPr>
          <w:rFonts w:hint="eastAsia"/>
        </w:rPr>
        <w:t>曰：和而不同。</w:t>
      </w:r>
      <w:r w:rsidRPr="001C3E29">
        <w:rPr>
          <w:rFonts w:hint="eastAsia"/>
          <w:b/>
          <w:color w:val="660000"/>
          <w:sz w:val="28"/>
        </w:rPr>
        <w:t>光祿大夫李胤，蒞政弘簡，在公正色。</w:t>
      </w:r>
      <w:r w:rsidRPr="001C3E29">
        <w:rPr>
          <w:rFonts w:hint="eastAsia"/>
        </w:rPr>
        <w:t>王隱晉書曰：李胤，字宣伯，遼東人也。稍遷至</w:t>
      </w:r>
      <w:r w:rsidR="000742C0" w:rsidRPr="000742C0">
        <w:rPr>
          <w:rFonts w:hint="eastAsia"/>
          <w:u w:val="wave"/>
        </w:rPr>
        <w:t>尙書</w:t>
      </w:r>
      <w:r w:rsidRPr="001C3E29">
        <w:rPr>
          <w:rFonts w:hint="eastAsia"/>
        </w:rPr>
        <w:t>僕射，轉光祿大夫。</w:t>
      </w:r>
      <w:r w:rsidR="00FE33F9" w:rsidRPr="00FE33F9">
        <w:rPr>
          <w:rFonts w:hint="eastAsia"/>
          <w:u w:val="single"/>
        </w:rPr>
        <w:t>孔安國</w:t>
      </w:r>
      <w:r w:rsidR="000742C0" w:rsidRPr="000742C0">
        <w:rPr>
          <w:rFonts w:hint="eastAsia"/>
          <w:u w:val="wave"/>
        </w:rPr>
        <w:t>尙書</w:t>
      </w:r>
      <w:r w:rsidRPr="001C3E29">
        <w:rPr>
          <w:rFonts w:hint="eastAsia"/>
        </w:rPr>
        <w:t>傳曰：簡，大也。</w:t>
      </w:r>
      <w:r w:rsidR="000742C0" w:rsidRPr="000742C0">
        <w:rPr>
          <w:rFonts w:hint="eastAsia"/>
          <w:u w:val="wave"/>
        </w:rPr>
        <w:t>尙書</w:t>
      </w:r>
      <w:r w:rsidRPr="001C3E29">
        <w:rPr>
          <w:rFonts w:hint="eastAsia"/>
        </w:rPr>
        <w:t>曰：正色率下。</w:t>
      </w:r>
      <w:r w:rsidRPr="001C3E29">
        <w:rPr>
          <w:rFonts w:hint="eastAsia"/>
          <w:b/>
          <w:color w:val="660000"/>
          <w:sz w:val="28"/>
        </w:rPr>
        <w:t>皆服事華髮，以禮終始。</w:t>
      </w:r>
      <w:r w:rsidRPr="001C3E29">
        <w:rPr>
          <w:rFonts w:hint="eastAsia"/>
        </w:rPr>
        <w:t>周禮曰：大司徒領職曰服事</w:t>
      </w:r>
      <w:r w:rsidRPr="00C32D98">
        <w:rPr>
          <w:rStyle w:val="a9"/>
        </w:rPr>
        <w:footnoteReference w:id="4261"/>
      </w:r>
      <w:r w:rsidRPr="001C3E29">
        <w:rPr>
          <w:rFonts w:hint="eastAsia"/>
        </w:rPr>
        <w:t>。鄭司農曰：服事謂公家服事</w:t>
      </w:r>
      <w:r w:rsidRPr="00C32D98">
        <w:rPr>
          <w:rStyle w:val="a9"/>
        </w:rPr>
        <w:footnoteReference w:id="4262"/>
      </w:r>
      <w:r w:rsidRPr="001C3E29">
        <w:rPr>
          <w:rFonts w:hint="eastAsia"/>
        </w:rPr>
        <w:t>。新序，閭丘卬曰：士亦華髮墮領而後用耳。</w:t>
      </w:r>
      <w:r w:rsidRPr="001C3E29">
        <w:rPr>
          <w:rFonts w:hint="eastAsia"/>
          <w:b/>
          <w:color w:val="660000"/>
          <w:sz w:val="28"/>
        </w:rPr>
        <w:t>雖歷內外之寵，不異寒賤之家，而猶未蒙此選，臣更越之，何以塞天下之望，少益日月。</w:t>
      </w:r>
      <w:r w:rsidRPr="001C3E29">
        <w:rPr>
          <w:rFonts w:hint="eastAsia"/>
        </w:rPr>
        <w:t>聖主得賢臣頌曰：不足以塞厚望。日月喻君，已見上求自試表。</w:t>
      </w:r>
      <w:r w:rsidRPr="001C3E29">
        <w:rPr>
          <w:rFonts w:hint="eastAsia"/>
          <w:b/>
          <w:color w:val="660000"/>
          <w:sz w:val="28"/>
        </w:rPr>
        <w:t>是以誓心守節，無苟進之志。</w:t>
      </w:r>
      <w:r w:rsidRPr="001C3E29">
        <w:rPr>
          <w:rFonts w:hint="eastAsia"/>
        </w:rPr>
        <w:t>左傳，季札曰：曹宣公之卒也，諸侯與曹人不義曹君，將立子臧，子臧去之，遂弗</w:t>
      </w:r>
      <w:r w:rsidR="00F355DD">
        <w:rPr>
          <w:rFonts w:hint="eastAsia"/>
        </w:rPr>
        <w:t>爲</w:t>
      </w:r>
      <w:r w:rsidRPr="001C3E29">
        <w:rPr>
          <w:rFonts w:hint="eastAsia"/>
        </w:rPr>
        <w:t>也，以成曹君。君子曰：能守節矣。</w:t>
      </w:r>
    </w:p>
    <w:p w14:paraId="5C67E4D9" w14:textId="3B6A848C" w:rsidR="008F46A3" w:rsidRDefault="008F46A3" w:rsidP="00C5079D">
      <w:pPr>
        <w:ind w:firstLine="561"/>
      </w:pPr>
      <w:r w:rsidRPr="001C3E29">
        <w:rPr>
          <w:rFonts w:hint="eastAsia"/>
          <w:b/>
          <w:color w:val="660000"/>
          <w:sz w:val="28"/>
        </w:rPr>
        <w:t>今道路未通，方隅多事，乞留前恩，使臣得速還屯，</w:t>
      </w:r>
      <w:r w:rsidRPr="001C3E29">
        <w:rPr>
          <w:rFonts w:hint="eastAsia"/>
        </w:rPr>
        <w:t>王隱晉書曰：太始五年，出</w:t>
      </w:r>
      <w:r w:rsidR="00F355DD">
        <w:rPr>
          <w:rFonts w:hint="eastAsia"/>
        </w:rPr>
        <w:t>爲</w:t>
      </w:r>
      <w:r w:rsidRPr="001C3E29">
        <w:rPr>
          <w:rFonts w:hint="eastAsia"/>
        </w:rPr>
        <w:t>都督荊州諸軍事。</w:t>
      </w:r>
      <w:r w:rsidRPr="001C3E29">
        <w:rPr>
          <w:rFonts w:hint="eastAsia"/>
          <w:b/>
          <w:color w:val="660000"/>
          <w:sz w:val="28"/>
        </w:rPr>
        <w:t>不爾留連，必於外虞有闕。臣不勝憂懼，謹觸冒拜表。惟陛下察匹夫之志，不可以奪。</w:t>
      </w:r>
      <w:r w:rsidR="003E4D6D" w:rsidRPr="003E4D6D">
        <w:rPr>
          <w:rFonts w:hint="eastAsia"/>
          <w:u w:val="wave"/>
        </w:rPr>
        <w:t>論語</w:t>
      </w:r>
      <w:r w:rsidRPr="001C3E29">
        <w:rPr>
          <w:rFonts w:hint="eastAsia"/>
        </w:rPr>
        <w:t>，子曰：匹夫不可奪志。</w:t>
      </w:r>
    </w:p>
    <w:p w14:paraId="18C348A1" w14:textId="77777777" w:rsidR="008F46A3" w:rsidRDefault="008F46A3" w:rsidP="00FB2FA1">
      <w:pPr>
        <w:pStyle w:val="3"/>
        <w:ind w:firstLine="641"/>
      </w:pPr>
      <w:r>
        <w:rPr>
          <w:rFonts w:hint="eastAsia"/>
        </w:rPr>
        <w:t>陳情事表</w:t>
      </w:r>
      <w:r w:rsidRPr="00C32D98">
        <w:rPr>
          <w:rStyle w:val="a9"/>
          <w:b w:val="0"/>
          <w:sz w:val="21"/>
        </w:rPr>
        <w:footnoteReference w:id="4263"/>
      </w:r>
    </w:p>
    <w:p w14:paraId="16C5FC44" w14:textId="3B929A04" w:rsidR="008F46A3" w:rsidRDefault="008F46A3" w:rsidP="00C5079D">
      <w:pPr>
        <w:ind w:firstLine="560"/>
      </w:pPr>
      <w:r w:rsidRPr="003D6509">
        <w:rPr>
          <w:rFonts w:ascii="楷体" w:eastAsia="楷体" w:hAnsi="楷体" w:hint="eastAsia"/>
          <w:color w:val="660000"/>
          <w:sz w:val="28"/>
          <w:u w:val="single"/>
        </w:rPr>
        <w:t>李令伯</w:t>
      </w:r>
      <w:r w:rsidR="003D6509">
        <w:rPr>
          <w:rFonts w:hint="eastAsia"/>
          <w:b/>
          <w:color w:val="660000"/>
          <w:sz w:val="28"/>
        </w:rPr>
        <w:t xml:space="preserve"> </w:t>
      </w:r>
      <w:r w:rsidRPr="001C3E29">
        <w:rPr>
          <w:rFonts w:hint="eastAsia"/>
        </w:rPr>
        <w:t>華陽國志曰：李密，字令伯</w:t>
      </w:r>
      <w:r w:rsidRPr="00C32D98">
        <w:rPr>
          <w:rStyle w:val="a9"/>
        </w:rPr>
        <w:footnoteReference w:id="4264"/>
      </w:r>
      <w:r w:rsidRPr="001C3E29">
        <w:rPr>
          <w:rFonts w:hint="eastAsia"/>
        </w:rPr>
        <w:t>，父早亡，母何氏更適人。密見養於祖母，事祖母以孝聞，侍疾日夜未嘗解帶。蜀平後，晉武帝徵</w:t>
      </w:r>
      <w:r w:rsidR="00F355DD">
        <w:rPr>
          <w:rFonts w:hint="eastAsia"/>
        </w:rPr>
        <w:t>爲</w:t>
      </w:r>
      <w:r w:rsidRPr="001C3E29">
        <w:rPr>
          <w:rFonts w:hint="eastAsia"/>
        </w:rPr>
        <w:t>太子洗馬，詔書累下，郡縣逼迫，密上書，武帝覽其表曰：密不空有名者也。嘉其誠款，賜奴婢二人，使郡縣供其祖母奉膳。祖母卒，服終，徙</w:t>
      </w:r>
      <w:r w:rsidR="000742C0" w:rsidRPr="000742C0">
        <w:rPr>
          <w:rFonts w:hint="eastAsia"/>
          <w:u w:val="wave"/>
        </w:rPr>
        <w:t>尙書</w:t>
      </w:r>
      <w:r w:rsidRPr="001C3E29">
        <w:rPr>
          <w:rFonts w:hint="eastAsia"/>
        </w:rPr>
        <w:t>郎，</w:t>
      </w:r>
      <w:r w:rsidR="00F355DD">
        <w:rPr>
          <w:rFonts w:hint="eastAsia"/>
        </w:rPr>
        <w:t>爲</w:t>
      </w:r>
      <w:r w:rsidRPr="001C3E29">
        <w:rPr>
          <w:rFonts w:hint="eastAsia"/>
        </w:rPr>
        <w:t>河內溫令，左遷漢中太守，一年去官，卒。密一名虔。</w:t>
      </w:r>
    </w:p>
    <w:p w14:paraId="446B83E3" w14:textId="77240016" w:rsidR="008F46A3" w:rsidRPr="00F04B6F" w:rsidRDefault="008F46A3" w:rsidP="00C5079D">
      <w:pPr>
        <w:ind w:firstLine="561"/>
        <w:rPr>
          <w:b/>
          <w:color w:val="660000"/>
          <w:sz w:val="28"/>
        </w:rPr>
      </w:pPr>
      <w:r w:rsidRPr="001C3E29">
        <w:rPr>
          <w:rFonts w:hint="eastAsia"/>
          <w:b/>
          <w:color w:val="660000"/>
          <w:sz w:val="28"/>
        </w:rPr>
        <w:lastRenderedPageBreak/>
        <w:t>臣密言：臣以險釁，夙遭閔凶。</w:t>
      </w:r>
      <w:r w:rsidR="003F10DC" w:rsidRPr="003F10DC">
        <w:rPr>
          <w:rFonts w:hint="eastAsia"/>
          <w:u w:val="single"/>
        </w:rPr>
        <w:t>賈逵</w:t>
      </w:r>
      <w:r w:rsidR="000742C0" w:rsidRPr="000742C0">
        <w:rPr>
          <w:rFonts w:hint="eastAsia"/>
          <w:u w:val="wave"/>
        </w:rPr>
        <w:t>國語</w:t>
      </w:r>
      <w:r w:rsidRPr="001C3E29">
        <w:rPr>
          <w:rFonts w:hint="eastAsia"/>
        </w:rPr>
        <w:t>注曰：釁，兆也。左氏傳，楚少宰曰：寡君少遭閔凶。</w:t>
      </w:r>
      <w:r w:rsidRPr="001C3E29">
        <w:rPr>
          <w:rFonts w:hint="eastAsia"/>
          <w:b/>
          <w:color w:val="660000"/>
          <w:sz w:val="28"/>
        </w:rPr>
        <w:t>生孩六月，慈父見背。</w:t>
      </w:r>
      <w:r w:rsidRPr="001C3E29">
        <w:rPr>
          <w:rFonts w:hint="eastAsia"/>
        </w:rPr>
        <w:t>孟子曰：孩提之童。趙岐曰：知孩笑可提抱也。文子曰：慈父之愛子，非求報。</w:t>
      </w:r>
      <w:r w:rsidRPr="001C3E29">
        <w:rPr>
          <w:rFonts w:hint="eastAsia"/>
          <w:b/>
          <w:color w:val="660000"/>
          <w:sz w:val="28"/>
        </w:rPr>
        <w:t>行年四歲，舅奪母志。</w:t>
      </w:r>
      <w:r w:rsidRPr="001C3E29">
        <w:rPr>
          <w:rFonts w:hint="eastAsia"/>
        </w:rPr>
        <w:t>莊子，田開之曰：單豹行年七十。</w:t>
      </w:r>
      <w:r w:rsidR="000742C0" w:rsidRPr="000742C0">
        <w:rPr>
          <w:rFonts w:hint="eastAsia"/>
          <w:u w:val="wave"/>
        </w:rPr>
        <w:t>毛詩</w:t>
      </w:r>
      <w:r w:rsidRPr="001C3E29">
        <w:rPr>
          <w:rFonts w:hint="eastAsia"/>
        </w:rPr>
        <w:t>序曰：衛世子蚤死，其妻守義，父母欲奪而嫁之。</w:t>
      </w:r>
      <w:r w:rsidRPr="001C3E29">
        <w:rPr>
          <w:rFonts w:hint="eastAsia"/>
          <w:b/>
          <w:color w:val="660000"/>
          <w:sz w:val="28"/>
        </w:rPr>
        <w:t>祖母劉，愍臣孤弱，躬親撫養</w:t>
      </w:r>
      <w:r w:rsidRPr="00C32D98">
        <w:rPr>
          <w:rStyle w:val="a9"/>
        </w:rPr>
        <w:footnoteReference w:id="4265"/>
      </w:r>
      <w:r w:rsidRPr="001C3E29">
        <w:rPr>
          <w:rFonts w:hint="eastAsia"/>
          <w:b/>
          <w:color w:val="660000"/>
          <w:sz w:val="28"/>
        </w:rPr>
        <w:t>。</w:t>
      </w:r>
      <w:r w:rsidR="000742C0" w:rsidRPr="000742C0">
        <w:rPr>
          <w:rFonts w:hint="eastAsia"/>
          <w:u w:val="wave"/>
        </w:rPr>
        <w:t>毛詩</w:t>
      </w:r>
      <w:r w:rsidRPr="001C3E29">
        <w:rPr>
          <w:rFonts w:hint="eastAsia"/>
        </w:rPr>
        <w:t>曰：父兮生我，母兮鞠我，撫我畜我，長我育我。</w:t>
      </w:r>
      <w:r w:rsidR="003F10DC" w:rsidRPr="003F10DC">
        <w:rPr>
          <w:rFonts w:hint="eastAsia"/>
          <w:u w:val="single"/>
        </w:rPr>
        <w:t>毛萇</w:t>
      </w:r>
      <w:r w:rsidRPr="001C3E29">
        <w:rPr>
          <w:rFonts w:hint="eastAsia"/>
        </w:rPr>
        <w:t>曰：鞠，養也。</w:t>
      </w:r>
      <w:r w:rsidRPr="001C3E29">
        <w:rPr>
          <w:rFonts w:hint="eastAsia"/>
          <w:b/>
          <w:color w:val="660000"/>
          <w:sz w:val="28"/>
        </w:rPr>
        <w:t>臣少多疾病</w:t>
      </w:r>
      <w:r w:rsidRPr="00C32D98">
        <w:rPr>
          <w:rStyle w:val="a9"/>
        </w:rPr>
        <w:footnoteReference w:id="4266"/>
      </w:r>
      <w:r w:rsidRPr="001C3E29">
        <w:rPr>
          <w:rFonts w:hint="eastAsia"/>
          <w:b/>
          <w:color w:val="660000"/>
          <w:sz w:val="28"/>
        </w:rPr>
        <w:t>，九歲不行，零丁孤苦，至于成立。</w:t>
      </w:r>
      <w:r w:rsidRPr="001C3E29">
        <w:rPr>
          <w:rFonts w:hint="eastAsia"/>
        </w:rPr>
        <w:t>李陵贈蘇武詩曰：遠處天一隅，苦困獨伶丁。</w:t>
      </w:r>
      <w:r w:rsidR="000742C0" w:rsidRPr="000742C0">
        <w:rPr>
          <w:rFonts w:hint="eastAsia"/>
          <w:u w:val="wave"/>
        </w:rPr>
        <w:t>國語</w:t>
      </w:r>
      <w:r w:rsidRPr="001C3E29">
        <w:rPr>
          <w:rFonts w:hint="eastAsia"/>
        </w:rPr>
        <w:t>曰：晉趙文子冠，韓獻子戒之曰：此之謂成人。</w:t>
      </w:r>
      <w:r w:rsidR="003E4D6D" w:rsidRPr="003E4D6D">
        <w:rPr>
          <w:rFonts w:hint="eastAsia"/>
          <w:u w:val="wave"/>
        </w:rPr>
        <w:t>論語</w:t>
      </w:r>
      <w:r w:rsidRPr="001C3E29">
        <w:rPr>
          <w:rFonts w:hint="eastAsia"/>
        </w:rPr>
        <w:t>曰：三十而立。</w:t>
      </w:r>
      <w:r w:rsidR="00820F0B">
        <w:rPr>
          <w:rFonts w:hint="eastAsia"/>
          <w:b/>
          <w:color w:val="660000"/>
          <w:sz w:val="28"/>
        </w:rPr>
        <w:t>旣</w:t>
      </w:r>
      <w:r w:rsidRPr="001C3E29">
        <w:rPr>
          <w:rFonts w:hint="eastAsia"/>
          <w:b/>
          <w:color w:val="660000"/>
          <w:sz w:val="28"/>
        </w:rPr>
        <w:t>無伯叔，終鮮兄弟；</w:t>
      </w:r>
      <w:r w:rsidR="000742C0" w:rsidRPr="000742C0">
        <w:rPr>
          <w:rFonts w:hint="eastAsia"/>
          <w:u w:val="wave"/>
        </w:rPr>
        <w:t>毛詩</w:t>
      </w:r>
      <w:r w:rsidRPr="001C3E29">
        <w:rPr>
          <w:rFonts w:hint="eastAsia"/>
        </w:rPr>
        <w:t>曰：終鮮兄弟，維予與女。</w:t>
      </w:r>
      <w:r w:rsidRPr="001C3E29">
        <w:rPr>
          <w:rFonts w:hint="eastAsia"/>
          <w:b/>
          <w:color w:val="660000"/>
          <w:sz w:val="28"/>
        </w:rPr>
        <w:t>門衰祚薄，晚有兒息。</w:t>
      </w:r>
      <w:r w:rsidRPr="001C3E29">
        <w:rPr>
          <w:rFonts w:hint="eastAsia"/>
        </w:rPr>
        <w:t>字書曰：祚，福也。</w:t>
      </w:r>
      <w:r w:rsidRPr="001C3E29">
        <w:rPr>
          <w:rFonts w:hint="eastAsia"/>
          <w:b/>
          <w:color w:val="660000"/>
          <w:sz w:val="28"/>
        </w:rPr>
        <w:t>外無期功強近之親，內無應門五尺之僮；</w:t>
      </w:r>
      <w:r w:rsidRPr="001C3E29">
        <w:rPr>
          <w:rFonts w:hint="eastAsia"/>
        </w:rPr>
        <w:t>孫卿子曰：仲尼之門，五尺豎子，羞言五伯。</w:t>
      </w:r>
      <w:r w:rsidRPr="001C3E29">
        <w:rPr>
          <w:rFonts w:hint="eastAsia"/>
          <w:b/>
          <w:color w:val="660000"/>
          <w:sz w:val="28"/>
        </w:rPr>
        <w:t>煢煢獨</w:t>
      </w:r>
      <w:r w:rsidRPr="001C3E29">
        <w:rPr>
          <w:rFonts w:hint="eastAsia"/>
        </w:rPr>
        <w:t>一作孑</w:t>
      </w:r>
      <w:r w:rsidRPr="00C32D98">
        <w:rPr>
          <w:rStyle w:val="a9"/>
        </w:rPr>
        <w:footnoteReference w:id="4267"/>
      </w:r>
      <w:r w:rsidRPr="001C3E29">
        <w:rPr>
          <w:rFonts w:hint="eastAsia"/>
          <w:b/>
          <w:color w:val="660000"/>
          <w:sz w:val="28"/>
        </w:rPr>
        <w:t>立，形影相弔。</w:t>
      </w:r>
      <w:r w:rsidRPr="001C3E29">
        <w:rPr>
          <w:rFonts w:hint="eastAsia"/>
        </w:rPr>
        <w:t>曹植責躬表曰：形影相弔，五情愧赧。</w:t>
      </w:r>
      <w:r w:rsidRPr="001C3E29">
        <w:rPr>
          <w:rFonts w:hint="eastAsia"/>
          <w:b/>
          <w:color w:val="660000"/>
          <w:sz w:val="28"/>
        </w:rPr>
        <w:t>而劉夙嬰疾病，常在床蓐；臣侍湯藥，未曾廢離。</w:t>
      </w:r>
    </w:p>
    <w:p w14:paraId="6BAF645E" w14:textId="431C12A8" w:rsidR="008F46A3" w:rsidRDefault="008F46A3" w:rsidP="00C5079D">
      <w:pPr>
        <w:ind w:firstLine="561"/>
      </w:pPr>
      <w:r w:rsidRPr="001C3E29">
        <w:rPr>
          <w:rFonts w:hint="eastAsia"/>
          <w:b/>
          <w:color w:val="660000"/>
          <w:sz w:val="28"/>
        </w:rPr>
        <w:t>逮奉聖朝，沐浴清化。前太守臣逵察臣孝廉，後刺史臣榮舉臣秀才。臣以供養無主，辭不赴命</w:t>
      </w:r>
      <w:r w:rsidRPr="00C32D98">
        <w:rPr>
          <w:rStyle w:val="a9"/>
        </w:rPr>
        <w:footnoteReference w:id="4268"/>
      </w:r>
      <w:r w:rsidRPr="001C3E29">
        <w:rPr>
          <w:rFonts w:hint="eastAsia"/>
          <w:b/>
          <w:color w:val="660000"/>
          <w:sz w:val="28"/>
        </w:rPr>
        <w:t>。詔書特下，拜臣郎中，尋蒙國恩，除臣洗馬。</w:t>
      </w:r>
      <w:r w:rsidRPr="001C3E29">
        <w:rPr>
          <w:rFonts w:hint="eastAsia"/>
        </w:rPr>
        <w:t>朱浮書曰：同被國恩。</w:t>
      </w:r>
      <w:r w:rsidR="003F10DC" w:rsidRPr="003F10DC">
        <w:rPr>
          <w:rFonts w:hint="eastAsia"/>
          <w:u w:val="single"/>
        </w:rPr>
        <w:t>如淳</w:t>
      </w:r>
      <w:r w:rsidR="003E4D6D" w:rsidRPr="003E4D6D">
        <w:rPr>
          <w:rFonts w:hint="eastAsia"/>
          <w:u w:val="wave"/>
        </w:rPr>
        <w:t>漢書</w:t>
      </w:r>
      <w:r w:rsidRPr="001C3E29">
        <w:rPr>
          <w:rFonts w:hint="eastAsia"/>
        </w:rPr>
        <w:t>注曰：凡言除者，除故官就新官也。</w:t>
      </w:r>
      <w:r w:rsidR="003E4D6D" w:rsidRPr="003E4D6D">
        <w:rPr>
          <w:rFonts w:hint="eastAsia"/>
          <w:u w:val="wave"/>
        </w:rPr>
        <w:t>漢書</w:t>
      </w:r>
      <w:r w:rsidRPr="001C3E29">
        <w:rPr>
          <w:rFonts w:hint="eastAsia"/>
        </w:rPr>
        <w:t>曰：太子屬官有洗馬。</w:t>
      </w:r>
      <w:r w:rsidR="003F10DC" w:rsidRPr="003F10DC">
        <w:rPr>
          <w:rFonts w:hint="eastAsia"/>
          <w:u w:val="single"/>
        </w:rPr>
        <w:t>如淳</w:t>
      </w:r>
      <w:r w:rsidRPr="001C3E29">
        <w:rPr>
          <w:rFonts w:hint="eastAsia"/>
        </w:rPr>
        <w:t>曰：前驅也。</w:t>
      </w:r>
      <w:r w:rsidRPr="001C3E29">
        <w:rPr>
          <w:rFonts w:hint="eastAsia"/>
          <w:b/>
          <w:color w:val="660000"/>
          <w:sz w:val="28"/>
        </w:rPr>
        <w:t>猥以微賤，當侍東宮，非臣隕首所能上報。</w:t>
      </w:r>
      <w:r w:rsidRPr="001C3E29">
        <w:rPr>
          <w:rFonts w:hint="eastAsia"/>
        </w:rPr>
        <w:t>廣雅曰：猥，頓也。</w:t>
      </w:r>
      <w:r w:rsidR="003E4D6D" w:rsidRPr="003E4D6D">
        <w:rPr>
          <w:rFonts w:hint="eastAsia"/>
          <w:u w:val="wave"/>
        </w:rPr>
        <w:t>漢書</w:t>
      </w:r>
      <w:r w:rsidRPr="001C3E29">
        <w:rPr>
          <w:rFonts w:hint="eastAsia"/>
        </w:rPr>
        <w:t>，谷永上書王鳳曰：齊客隕首公門，以報恩施。</w:t>
      </w:r>
      <w:r w:rsidR="003E4D6D" w:rsidRPr="003E4D6D">
        <w:rPr>
          <w:rFonts w:hint="eastAsia"/>
          <w:u w:val="wave"/>
        </w:rPr>
        <w:t>史記</w:t>
      </w:r>
      <w:r w:rsidRPr="001C3E29">
        <w:rPr>
          <w:rFonts w:hint="eastAsia"/>
        </w:rPr>
        <w:t>曰：</w:t>
      </w:r>
      <w:r w:rsidR="003F10DC" w:rsidRPr="003F10DC">
        <w:rPr>
          <w:rFonts w:hint="eastAsia"/>
          <w:u w:val="single"/>
        </w:rPr>
        <w:t>孟嘗君</w:t>
      </w:r>
      <w:r w:rsidRPr="001C3E29">
        <w:rPr>
          <w:rFonts w:hint="eastAsia"/>
        </w:rPr>
        <w:t>相齊，使其舍人魏子</w:t>
      </w:r>
      <w:r w:rsidRPr="001C3E29">
        <w:rPr>
          <w:rFonts w:hint="eastAsia"/>
        </w:rPr>
        <w:lastRenderedPageBreak/>
        <w:t>收邑，三反而不致。</w:t>
      </w:r>
      <w:r w:rsidR="003F10DC" w:rsidRPr="003F10DC">
        <w:rPr>
          <w:rFonts w:hint="eastAsia"/>
          <w:u w:val="single"/>
        </w:rPr>
        <w:t>孟嘗君</w:t>
      </w:r>
      <w:r w:rsidRPr="001C3E29">
        <w:rPr>
          <w:rFonts w:hint="eastAsia"/>
        </w:rPr>
        <w:t>問其故，對曰：有賢，竊假之。數年，或毀孟嘗，孟嘗乃奔。魏子所與粟賢者聞之，乃上書言孟嘗不作亂，請身盟。遂自刎宮門，以明孟嘗。</w:t>
      </w:r>
      <w:r w:rsidRPr="001C3E29">
        <w:rPr>
          <w:rFonts w:hint="eastAsia"/>
          <w:b/>
          <w:color w:val="660000"/>
          <w:sz w:val="28"/>
        </w:rPr>
        <w:t>臣具以表聞，辭不就職。詔書切峻，責臣逋慢。郡縣逼迫，催臣上道；州司臨門，急於星火。臣欲奉詔奔馳，則劉病日篤；欲苟順私情，則告訴不許。臣之進退，實</w:t>
      </w:r>
      <w:r w:rsidR="00F355DD">
        <w:rPr>
          <w:rFonts w:hint="eastAsia"/>
          <w:b/>
          <w:color w:val="660000"/>
          <w:sz w:val="28"/>
        </w:rPr>
        <w:t>爲</w:t>
      </w:r>
      <w:r w:rsidRPr="001C3E29">
        <w:rPr>
          <w:rFonts w:hint="eastAsia"/>
          <w:b/>
          <w:color w:val="660000"/>
          <w:sz w:val="28"/>
        </w:rPr>
        <w:t>狼狽。</w:t>
      </w:r>
      <w:r w:rsidRPr="001C3E29">
        <w:rPr>
          <w:rFonts w:hint="eastAsia"/>
        </w:rPr>
        <w:t>孔叢子，</w:t>
      </w:r>
      <w:r w:rsidR="003F10DC" w:rsidRPr="003F10DC">
        <w:rPr>
          <w:rFonts w:hint="eastAsia"/>
          <w:u w:val="single"/>
        </w:rPr>
        <w:t>孔子</w:t>
      </w:r>
      <w:r w:rsidRPr="001C3E29">
        <w:rPr>
          <w:rFonts w:hint="eastAsia"/>
        </w:rPr>
        <w:t>曰：吾於狼狽見聖人之志。</w:t>
      </w:r>
      <w:r w:rsidR="00E76135" w:rsidRPr="00E76135">
        <w:rPr>
          <w:rFonts w:hint="eastAsia"/>
          <w:u w:val="single"/>
        </w:rPr>
        <w:t>荀悅</w:t>
      </w:r>
      <w:r w:rsidRPr="001C3E29">
        <w:rPr>
          <w:rFonts w:hint="eastAsia"/>
        </w:rPr>
        <w:t>漢紀論曰：周勃狼狽失據，塊然囚執。</w:t>
      </w:r>
    </w:p>
    <w:p w14:paraId="42AA603C" w14:textId="78C2E065" w:rsidR="008F46A3" w:rsidRDefault="008F46A3" w:rsidP="00C5079D">
      <w:pPr>
        <w:ind w:firstLine="561"/>
      </w:pPr>
      <w:r w:rsidRPr="001C3E29">
        <w:rPr>
          <w:rFonts w:hint="eastAsia"/>
          <w:b/>
          <w:color w:val="660000"/>
          <w:sz w:val="28"/>
        </w:rPr>
        <w:t>伏惟聖朝以孝治天下，凡在故老，猶蒙矜育，</w:t>
      </w:r>
      <w:r w:rsidRPr="001C3E29">
        <w:rPr>
          <w:rFonts w:hint="eastAsia"/>
        </w:rPr>
        <w:t>爾雅曰：矜，憐也。</w:t>
      </w:r>
      <w:r w:rsidRPr="001C3E29">
        <w:rPr>
          <w:rFonts w:hint="eastAsia"/>
          <w:b/>
          <w:color w:val="660000"/>
          <w:sz w:val="28"/>
        </w:rPr>
        <w:t>況臣孤苦，特</w:t>
      </w:r>
      <w:r w:rsidR="00F355DD">
        <w:rPr>
          <w:rFonts w:hint="eastAsia"/>
          <w:b/>
          <w:color w:val="660000"/>
          <w:sz w:val="28"/>
        </w:rPr>
        <w:t>爲</w:t>
      </w:r>
      <w:r w:rsidRPr="001C3E29">
        <w:rPr>
          <w:rFonts w:hint="eastAsia"/>
          <w:b/>
          <w:color w:val="660000"/>
          <w:sz w:val="28"/>
        </w:rPr>
        <w:t>尤甚。且臣少仕</w:t>
      </w:r>
      <w:r w:rsidR="00E3716F">
        <w:rPr>
          <w:rFonts w:hint="eastAsia"/>
          <w:b/>
          <w:color w:val="660000"/>
          <w:sz w:val="28"/>
        </w:rPr>
        <w:t>僞</w:t>
      </w:r>
      <w:r w:rsidRPr="001C3E29">
        <w:rPr>
          <w:rFonts w:hint="eastAsia"/>
          <w:b/>
          <w:color w:val="660000"/>
          <w:sz w:val="28"/>
        </w:rPr>
        <w:t>朝，歷職郎署；本圖宦達，不矜名節。</w:t>
      </w:r>
      <w:r w:rsidR="00FE33F9" w:rsidRPr="00FE33F9">
        <w:rPr>
          <w:rFonts w:hint="eastAsia"/>
          <w:u w:val="single"/>
        </w:rPr>
        <w:t>鄭玄</w:t>
      </w:r>
      <w:r w:rsidRPr="001C3E29">
        <w:rPr>
          <w:rFonts w:hint="eastAsia"/>
        </w:rPr>
        <w:t>禮記注曰：矜，謂自尊大也。</w:t>
      </w:r>
      <w:r w:rsidRPr="001C3E29">
        <w:rPr>
          <w:rFonts w:hint="eastAsia"/>
          <w:b/>
          <w:color w:val="660000"/>
          <w:sz w:val="28"/>
        </w:rPr>
        <w:t>今臣亡國賤俘，至微至陋，</w:t>
      </w:r>
      <w:r w:rsidR="003F10DC" w:rsidRPr="003F10DC">
        <w:rPr>
          <w:rFonts w:hint="eastAsia"/>
          <w:u w:val="single"/>
        </w:rPr>
        <w:t>賈逵</w:t>
      </w:r>
      <w:r w:rsidR="000742C0" w:rsidRPr="000742C0">
        <w:rPr>
          <w:rFonts w:hint="eastAsia"/>
          <w:u w:val="wave"/>
        </w:rPr>
        <w:t>國語</w:t>
      </w:r>
      <w:r w:rsidRPr="001C3E29">
        <w:rPr>
          <w:rFonts w:hint="eastAsia"/>
        </w:rPr>
        <w:t>注曰：伐國取人曰俘。</w:t>
      </w:r>
      <w:r w:rsidRPr="001C3E29">
        <w:rPr>
          <w:rFonts w:hint="eastAsia"/>
          <w:b/>
          <w:color w:val="660000"/>
          <w:sz w:val="28"/>
        </w:rPr>
        <w:t>過蒙拔擢，寵命優渥，</w:t>
      </w:r>
      <w:r w:rsidR="000742C0" w:rsidRPr="000742C0">
        <w:rPr>
          <w:rFonts w:hint="eastAsia"/>
          <w:u w:val="wave"/>
        </w:rPr>
        <w:t>毛詩</w:t>
      </w:r>
      <w:r w:rsidRPr="001C3E29">
        <w:rPr>
          <w:rFonts w:hint="eastAsia"/>
        </w:rPr>
        <w:t>曰：</w:t>
      </w:r>
      <w:r w:rsidR="00820F0B">
        <w:rPr>
          <w:rFonts w:hint="eastAsia"/>
        </w:rPr>
        <w:t>旣</w:t>
      </w:r>
      <w:r w:rsidRPr="001C3E29">
        <w:rPr>
          <w:rFonts w:hint="eastAsia"/>
        </w:rPr>
        <w:t>優</w:t>
      </w:r>
      <w:r w:rsidR="00820F0B">
        <w:rPr>
          <w:rFonts w:hint="eastAsia"/>
        </w:rPr>
        <w:t>旣</w:t>
      </w:r>
      <w:r w:rsidRPr="001C3E29">
        <w:rPr>
          <w:rFonts w:hint="eastAsia"/>
        </w:rPr>
        <w:t>渥。</w:t>
      </w:r>
      <w:r w:rsidRPr="001C3E29">
        <w:rPr>
          <w:rFonts w:hint="eastAsia"/>
          <w:b/>
          <w:color w:val="660000"/>
          <w:sz w:val="28"/>
        </w:rPr>
        <w:t>豈敢盤桓，有所希冀！</w:t>
      </w:r>
      <w:r w:rsidR="000742C0" w:rsidRPr="000742C0">
        <w:rPr>
          <w:rFonts w:hint="eastAsia"/>
          <w:u w:val="wave"/>
        </w:rPr>
        <w:t>周易</w:t>
      </w:r>
      <w:r w:rsidRPr="001C3E29">
        <w:rPr>
          <w:rFonts w:hint="eastAsia"/>
        </w:rPr>
        <w:t>曰：初九，盤桓利居貞。</w:t>
      </w:r>
      <w:r w:rsidRPr="001C3E29">
        <w:rPr>
          <w:rFonts w:hint="eastAsia"/>
          <w:b/>
          <w:color w:val="660000"/>
          <w:sz w:val="28"/>
        </w:rPr>
        <w:t>但以劉日薄西山，氣息奄奄，</w:t>
      </w:r>
      <w:r w:rsidR="003F10DC" w:rsidRPr="003F10DC">
        <w:rPr>
          <w:rFonts w:hint="eastAsia"/>
          <w:u w:val="single"/>
        </w:rPr>
        <w:t>楊雄</w:t>
      </w:r>
      <w:r w:rsidRPr="001C3E29">
        <w:rPr>
          <w:rFonts w:hint="eastAsia"/>
        </w:rPr>
        <w:t>反騷曰：臨汨羅而自隕兮，恐日薄於西山。廣雅曰：奄，困迫也。</w:t>
      </w:r>
      <w:r w:rsidRPr="001C3E29">
        <w:rPr>
          <w:rFonts w:hint="eastAsia"/>
          <w:b/>
          <w:color w:val="660000"/>
          <w:sz w:val="28"/>
        </w:rPr>
        <w:t>人命危淺，朝不慮夕。</w:t>
      </w:r>
      <w:r w:rsidRPr="001C3E29">
        <w:rPr>
          <w:rFonts w:hint="eastAsia"/>
        </w:rPr>
        <w:t>左氏傳，趙孟曰：朝不謀夕，何其長也。</w:t>
      </w:r>
      <w:r w:rsidRPr="001C3E29">
        <w:rPr>
          <w:rFonts w:hint="eastAsia"/>
          <w:b/>
          <w:color w:val="660000"/>
          <w:sz w:val="28"/>
        </w:rPr>
        <w:t>臣無祖母，無以至今日；祖母無臣，無以終餘年。</w:t>
      </w:r>
      <w:r w:rsidRPr="001C3E29">
        <w:rPr>
          <w:rFonts w:hint="eastAsia"/>
        </w:rPr>
        <w:t>鸚鵡賦曰：匪餘年之足惜。</w:t>
      </w:r>
      <w:r w:rsidRPr="001C3E29">
        <w:rPr>
          <w:rFonts w:hint="eastAsia"/>
          <w:b/>
          <w:color w:val="660000"/>
          <w:sz w:val="28"/>
        </w:rPr>
        <w:t>母孫二人，更相</w:t>
      </w:r>
      <w:r w:rsidR="00F355DD">
        <w:rPr>
          <w:rFonts w:hint="eastAsia"/>
          <w:b/>
          <w:color w:val="660000"/>
          <w:sz w:val="28"/>
        </w:rPr>
        <w:t>爲</w:t>
      </w:r>
      <w:r w:rsidRPr="001C3E29">
        <w:rPr>
          <w:rFonts w:hint="eastAsia"/>
          <w:b/>
          <w:color w:val="660000"/>
          <w:sz w:val="28"/>
        </w:rPr>
        <w:t>命。是以區區不能廢遠。臣密今年四十有四，祖母劉今年九十有六，是臣盡節於陛下之日長，報養劉之日短也。烏鳥私情，願乞終養。</w:t>
      </w:r>
      <w:r w:rsidRPr="001C3E29">
        <w:rPr>
          <w:rFonts w:hint="eastAsia"/>
        </w:rPr>
        <w:t>葛龔喪伯父還傳記曰：烏鳥之情，誠竊傷痛。</w:t>
      </w:r>
      <w:r w:rsidR="000742C0" w:rsidRPr="000742C0">
        <w:rPr>
          <w:rFonts w:hint="eastAsia"/>
          <w:u w:val="wave"/>
        </w:rPr>
        <w:t>毛詩</w:t>
      </w:r>
      <w:r w:rsidRPr="001C3E29">
        <w:rPr>
          <w:rFonts w:hint="eastAsia"/>
        </w:rPr>
        <w:t>曰：蓼莪，孝子不得終養也。</w:t>
      </w:r>
    </w:p>
    <w:p w14:paraId="1D3AC1D4" w14:textId="6187E6E8" w:rsidR="008F46A3" w:rsidRDefault="008F46A3" w:rsidP="00C5079D">
      <w:pPr>
        <w:ind w:firstLine="561"/>
      </w:pPr>
      <w:r w:rsidRPr="001C3E29">
        <w:rPr>
          <w:rFonts w:hint="eastAsia"/>
          <w:b/>
          <w:color w:val="660000"/>
          <w:sz w:val="28"/>
        </w:rPr>
        <w:t>臣之辛苦，非獨蜀之人士及二州牧伯所見明知，皇天后土，實所共鑒。</w:t>
      </w:r>
      <w:r w:rsidRPr="001C3E29">
        <w:rPr>
          <w:rFonts w:hint="eastAsia"/>
        </w:rPr>
        <w:t>左氏傳，晉大夫曰：皇天后土，實聞君之言。</w:t>
      </w:r>
      <w:r w:rsidRPr="001C3E29">
        <w:rPr>
          <w:rFonts w:hint="eastAsia"/>
          <w:b/>
          <w:color w:val="660000"/>
          <w:sz w:val="28"/>
        </w:rPr>
        <w:t>願陛下矜愍愚誠，聽臣微志，庶劉僥倖，保卒餘年。</w:t>
      </w:r>
      <w:r w:rsidRPr="001C3E29">
        <w:rPr>
          <w:rFonts w:hint="eastAsia"/>
        </w:rPr>
        <w:t>禮記曰：子曰：小人行險以僥倖。僥與徼同，古堯切。</w:t>
      </w:r>
      <w:r w:rsidRPr="001C3E29">
        <w:rPr>
          <w:rFonts w:hint="eastAsia"/>
          <w:b/>
          <w:color w:val="660000"/>
          <w:sz w:val="28"/>
        </w:rPr>
        <w:t>臣生當隕首，死當結草。</w:t>
      </w:r>
      <w:r w:rsidRPr="001C3E29">
        <w:rPr>
          <w:rFonts w:hint="eastAsia"/>
        </w:rPr>
        <w:t>隕首，已見上文。左氏傳曰：晉魏顆敗秦師於輔氏，獲杜回，秦之力人也。初，魏武子有嬖妾，無子。武子疾，命顆必嫁是。疾病，曰：必</w:t>
      </w:r>
      <w:r w:rsidR="00F355DD">
        <w:rPr>
          <w:rFonts w:hint="eastAsia"/>
        </w:rPr>
        <w:t>爲</w:t>
      </w:r>
      <w:r w:rsidRPr="001C3E29">
        <w:rPr>
          <w:rFonts w:hint="eastAsia"/>
        </w:rPr>
        <w:t>殉。顆嫁之，曰：疾病則亂，</w:t>
      </w:r>
      <w:r w:rsidRPr="001C3E29">
        <w:rPr>
          <w:rFonts w:hint="eastAsia"/>
        </w:rPr>
        <w:lastRenderedPageBreak/>
        <w:t>吾從其治也。及輔氏之役，魏顆見老人結草以亢杜回，杜回躓而顛，故獲之。夜夢之曰：余，而所嫁婦人之父也。</w:t>
      </w:r>
      <w:r w:rsidRPr="001C3E29">
        <w:rPr>
          <w:rFonts w:hint="eastAsia"/>
          <w:b/>
          <w:color w:val="660000"/>
          <w:sz w:val="28"/>
        </w:rPr>
        <w:t>臣不勝犬馬怖懼之情，謹拜表以聞。</w:t>
      </w:r>
      <w:r w:rsidR="003E4D6D" w:rsidRPr="003E4D6D">
        <w:rPr>
          <w:rFonts w:hint="eastAsia"/>
          <w:u w:val="wave"/>
        </w:rPr>
        <w:t>史記</w:t>
      </w:r>
      <w:r w:rsidRPr="001C3E29">
        <w:rPr>
          <w:rFonts w:hint="eastAsia"/>
        </w:rPr>
        <w:t>，丞相青翟曰：臣不勝犬馬心。</w:t>
      </w:r>
    </w:p>
    <w:p w14:paraId="722AA84C" w14:textId="77777777" w:rsidR="008F46A3" w:rsidRDefault="008F46A3" w:rsidP="00FB2FA1">
      <w:pPr>
        <w:pStyle w:val="3"/>
        <w:ind w:firstLine="641"/>
      </w:pPr>
      <w:r>
        <w:rPr>
          <w:rFonts w:hint="eastAsia"/>
        </w:rPr>
        <w:t>謝平原內史表</w:t>
      </w:r>
    </w:p>
    <w:p w14:paraId="698753FB" w14:textId="3AE25846" w:rsidR="008F46A3" w:rsidRDefault="008F46A3" w:rsidP="00C5079D">
      <w:pPr>
        <w:ind w:firstLine="420"/>
      </w:pPr>
      <w:r w:rsidRPr="001C3E29">
        <w:rPr>
          <w:rFonts w:hint="eastAsia"/>
        </w:rPr>
        <w:t>臧榮緒晉書曰：成都王表理機，起</w:t>
      </w:r>
      <w:r w:rsidR="00F355DD">
        <w:rPr>
          <w:rFonts w:hint="eastAsia"/>
        </w:rPr>
        <w:t>爲</w:t>
      </w:r>
      <w:r w:rsidRPr="001C3E29">
        <w:rPr>
          <w:rFonts w:hint="eastAsia"/>
        </w:rPr>
        <w:t>平原內史，到官上表</w:t>
      </w:r>
      <w:r w:rsidRPr="00C32D98">
        <w:rPr>
          <w:rStyle w:val="a9"/>
        </w:rPr>
        <w:footnoteReference w:id="4269"/>
      </w:r>
      <w:r w:rsidRPr="001C3E29">
        <w:rPr>
          <w:rFonts w:hint="eastAsia"/>
        </w:rPr>
        <w:t>。</w:t>
      </w:r>
    </w:p>
    <w:p w14:paraId="07ADC570" w14:textId="77777777" w:rsidR="008F46A3" w:rsidRPr="003D6509" w:rsidRDefault="008F46A3" w:rsidP="00C5079D">
      <w:pPr>
        <w:ind w:firstLine="560"/>
        <w:rPr>
          <w:rFonts w:ascii="楷体" w:eastAsia="楷体" w:hAnsi="楷体"/>
          <w:sz w:val="28"/>
          <w:u w:val="single"/>
        </w:rPr>
      </w:pPr>
      <w:r w:rsidRPr="003D6509">
        <w:rPr>
          <w:rFonts w:ascii="楷体" w:eastAsia="楷体" w:hAnsi="楷体" w:hint="eastAsia"/>
          <w:color w:val="660000"/>
          <w:sz w:val="28"/>
          <w:u w:val="single"/>
        </w:rPr>
        <w:t>陸士衡</w:t>
      </w:r>
    </w:p>
    <w:p w14:paraId="307C19D4" w14:textId="070FBD5C" w:rsidR="008F46A3" w:rsidRDefault="008F46A3" w:rsidP="00C5079D">
      <w:pPr>
        <w:ind w:firstLine="561"/>
      </w:pPr>
      <w:r w:rsidRPr="001C3E29">
        <w:rPr>
          <w:rFonts w:hint="eastAsia"/>
          <w:b/>
          <w:color w:val="660000"/>
          <w:sz w:val="28"/>
        </w:rPr>
        <w:t>陪臣陸機言：</w:t>
      </w:r>
      <w:r w:rsidR="00FE33F9" w:rsidRPr="00FE33F9">
        <w:rPr>
          <w:rFonts w:hint="eastAsia"/>
          <w:u w:val="single"/>
        </w:rPr>
        <w:t>蔡邕</w:t>
      </w:r>
      <w:r w:rsidRPr="001C3E29">
        <w:rPr>
          <w:rFonts w:hint="eastAsia"/>
        </w:rPr>
        <w:t>獨斷曰：諸侯境內，自相以下，皆</w:t>
      </w:r>
      <w:r w:rsidR="00F355DD">
        <w:rPr>
          <w:rFonts w:hint="eastAsia"/>
        </w:rPr>
        <w:t>爲</w:t>
      </w:r>
      <w:r w:rsidRPr="001C3E29">
        <w:rPr>
          <w:rFonts w:hint="eastAsia"/>
        </w:rPr>
        <w:t>諸侯稱臣。於朝皆稱陪臣。</w:t>
      </w:r>
      <w:r w:rsidRPr="001C3E29">
        <w:rPr>
          <w:rFonts w:hint="eastAsia"/>
          <w:b/>
          <w:color w:val="660000"/>
          <w:sz w:val="28"/>
        </w:rPr>
        <w:t>今月九日，魏郡太守遣兼丞張含，齎板詔書印綬，假臣</w:t>
      </w:r>
      <w:r w:rsidR="00F355DD">
        <w:rPr>
          <w:rFonts w:hint="eastAsia"/>
          <w:b/>
          <w:color w:val="660000"/>
          <w:sz w:val="28"/>
        </w:rPr>
        <w:t>爲</w:t>
      </w:r>
      <w:r w:rsidRPr="001C3E29">
        <w:rPr>
          <w:rFonts w:hint="eastAsia"/>
          <w:b/>
          <w:color w:val="660000"/>
          <w:sz w:val="28"/>
        </w:rPr>
        <w:t>平原內史。</w:t>
      </w:r>
      <w:r w:rsidRPr="001C3E29">
        <w:rPr>
          <w:rFonts w:hint="eastAsia"/>
        </w:rPr>
        <w:t>凡王封拜謂之板官。時成都攝政，故稱板詔。</w:t>
      </w:r>
      <w:r w:rsidRPr="001C3E29">
        <w:rPr>
          <w:rFonts w:hint="eastAsia"/>
          <w:b/>
          <w:color w:val="660000"/>
          <w:sz w:val="28"/>
        </w:rPr>
        <w:t>拜受祗竦，不知所裁。臣機頓首頓首，死罪死罪</w:t>
      </w:r>
      <w:r w:rsidRPr="00C32D98">
        <w:rPr>
          <w:rStyle w:val="a9"/>
        </w:rPr>
        <w:footnoteReference w:id="4270"/>
      </w:r>
      <w:r w:rsidRPr="001C3E29">
        <w:rPr>
          <w:rFonts w:hint="eastAsia"/>
          <w:b/>
          <w:color w:val="660000"/>
          <w:sz w:val="28"/>
        </w:rPr>
        <w:t>。</w:t>
      </w:r>
      <w:r w:rsidRPr="001C3E29">
        <w:rPr>
          <w:rFonts w:hint="eastAsia"/>
        </w:rPr>
        <w:t>范曄</w:t>
      </w:r>
      <w:r w:rsidR="000742C0" w:rsidRPr="000742C0">
        <w:rPr>
          <w:rFonts w:hint="eastAsia"/>
          <w:u w:val="wave"/>
        </w:rPr>
        <w:t>後漢書</w:t>
      </w:r>
      <w:r w:rsidRPr="001C3E29">
        <w:rPr>
          <w:rFonts w:hint="eastAsia"/>
        </w:rPr>
        <w:t>，陳蕃上疏曰：臣誠悼心，不知所裁</w:t>
      </w:r>
      <w:r w:rsidRPr="00C32D98">
        <w:rPr>
          <w:rStyle w:val="a9"/>
        </w:rPr>
        <w:footnoteReference w:id="4271"/>
      </w:r>
      <w:r w:rsidRPr="001C3E29">
        <w:rPr>
          <w:rFonts w:hint="eastAsia"/>
        </w:rPr>
        <w:t>。</w:t>
      </w:r>
    </w:p>
    <w:p w14:paraId="23F7A013" w14:textId="7239F87C" w:rsidR="008F46A3" w:rsidRPr="00F04B6F" w:rsidRDefault="008F46A3" w:rsidP="00C5079D">
      <w:pPr>
        <w:ind w:firstLine="561"/>
        <w:rPr>
          <w:b/>
          <w:color w:val="660000"/>
          <w:sz w:val="28"/>
        </w:rPr>
      </w:pPr>
      <w:r w:rsidRPr="001C3E29">
        <w:rPr>
          <w:rFonts w:hint="eastAsia"/>
          <w:b/>
          <w:color w:val="660000"/>
          <w:sz w:val="28"/>
        </w:rPr>
        <w:t>臣本吳人</w:t>
      </w:r>
      <w:r w:rsidRPr="00C32D98">
        <w:rPr>
          <w:rStyle w:val="a9"/>
        </w:rPr>
        <w:footnoteReference w:id="4272"/>
      </w:r>
      <w:r w:rsidRPr="001C3E29">
        <w:rPr>
          <w:rFonts w:hint="eastAsia"/>
          <w:b/>
          <w:color w:val="660000"/>
          <w:sz w:val="28"/>
        </w:rPr>
        <w:t>，出自敵國，</w:t>
      </w:r>
      <w:r w:rsidR="003E4D6D" w:rsidRPr="003E4D6D">
        <w:rPr>
          <w:rFonts w:hint="eastAsia"/>
          <w:u w:val="wave"/>
        </w:rPr>
        <w:t>漢書</w:t>
      </w:r>
      <w:r w:rsidRPr="001C3E29">
        <w:rPr>
          <w:rFonts w:hint="eastAsia"/>
        </w:rPr>
        <w:t>，蒯通說韓信曰：敵國破，謀臣亡。</w:t>
      </w:r>
      <w:r w:rsidRPr="001C3E29">
        <w:rPr>
          <w:rFonts w:hint="eastAsia"/>
          <w:b/>
          <w:color w:val="660000"/>
          <w:sz w:val="28"/>
        </w:rPr>
        <w:t>世無先臣宣力之效，才非丘園耿介之秀。</w:t>
      </w:r>
      <w:r w:rsidR="000742C0" w:rsidRPr="000742C0">
        <w:rPr>
          <w:rFonts w:hint="eastAsia"/>
          <w:u w:val="wave"/>
        </w:rPr>
        <w:t>尙書</w:t>
      </w:r>
      <w:r w:rsidRPr="001C3E29">
        <w:rPr>
          <w:rFonts w:hint="eastAsia"/>
        </w:rPr>
        <w:t>，舜曰：予欲宣力四方，汝</w:t>
      </w:r>
      <w:r w:rsidR="00F355DD">
        <w:rPr>
          <w:rFonts w:hint="eastAsia"/>
        </w:rPr>
        <w:t>爲</w:t>
      </w:r>
      <w:r w:rsidRPr="001C3E29">
        <w:rPr>
          <w:rFonts w:hint="eastAsia"/>
        </w:rPr>
        <w:t>。易曰：賁于丘園，東帛戔戔。王肅曰：隱處丘園，道德彌明，必有束帛之聘。</w:t>
      </w:r>
      <w:r w:rsidR="000742C0" w:rsidRPr="000742C0">
        <w:rPr>
          <w:rFonts w:hint="eastAsia"/>
          <w:u w:val="wave"/>
        </w:rPr>
        <w:t>楚辭</w:t>
      </w:r>
      <w:r w:rsidRPr="001C3E29">
        <w:rPr>
          <w:rFonts w:hint="eastAsia"/>
        </w:rPr>
        <w:t>曰：獨耿介而不隨。</w:t>
      </w:r>
      <w:r w:rsidRPr="001C3E29">
        <w:rPr>
          <w:rFonts w:hint="eastAsia"/>
          <w:b/>
          <w:color w:val="660000"/>
          <w:sz w:val="28"/>
        </w:rPr>
        <w:t>皇澤廣被，惠濟無遠，</w:t>
      </w:r>
      <w:r w:rsidRPr="001C3E29">
        <w:rPr>
          <w:rFonts w:hint="eastAsia"/>
        </w:rPr>
        <w:t>四子講德論曰：皇澤豐沛。</w:t>
      </w:r>
      <w:r w:rsidR="000742C0" w:rsidRPr="000742C0">
        <w:rPr>
          <w:rFonts w:hint="eastAsia"/>
          <w:u w:val="wave"/>
        </w:rPr>
        <w:t>尙書</w:t>
      </w:r>
      <w:r w:rsidRPr="001C3E29">
        <w:rPr>
          <w:rFonts w:hint="eastAsia"/>
        </w:rPr>
        <w:t>曰：無遠弗屆。</w:t>
      </w:r>
      <w:r w:rsidRPr="001C3E29">
        <w:rPr>
          <w:rFonts w:hint="eastAsia"/>
          <w:b/>
          <w:color w:val="660000"/>
          <w:sz w:val="28"/>
        </w:rPr>
        <w:t>擢自群萃，累蒙榮進。</w:t>
      </w:r>
      <w:r w:rsidR="000742C0" w:rsidRPr="000742C0">
        <w:rPr>
          <w:rFonts w:hint="eastAsia"/>
          <w:u w:val="wave"/>
        </w:rPr>
        <w:t>國語</w:t>
      </w:r>
      <w:r w:rsidRPr="001C3E29">
        <w:rPr>
          <w:rFonts w:hint="eastAsia"/>
        </w:rPr>
        <w:t>曰：群萃而同處</w:t>
      </w:r>
      <w:r w:rsidRPr="00C32D98">
        <w:rPr>
          <w:rStyle w:val="a9"/>
        </w:rPr>
        <w:footnoteReference w:id="4273"/>
      </w:r>
      <w:r w:rsidRPr="001C3E29">
        <w:rPr>
          <w:rFonts w:hint="eastAsia"/>
        </w:rPr>
        <w:t>。</w:t>
      </w:r>
      <w:r w:rsidR="003F10DC" w:rsidRPr="003F10DC">
        <w:rPr>
          <w:rFonts w:hint="eastAsia"/>
          <w:u w:val="single"/>
        </w:rPr>
        <w:t>賈逵</w:t>
      </w:r>
      <w:r w:rsidRPr="001C3E29">
        <w:rPr>
          <w:rFonts w:hint="eastAsia"/>
        </w:rPr>
        <w:t>曰：萃，亦處也。</w:t>
      </w:r>
      <w:r w:rsidRPr="001C3E29">
        <w:rPr>
          <w:rFonts w:hint="eastAsia"/>
          <w:b/>
          <w:color w:val="660000"/>
          <w:sz w:val="28"/>
        </w:rPr>
        <w:t>入朝九載，歷官有六，身登三</w:t>
      </w:r>
      <w:r w:rsidRPr="001C3E29">
        <w:rPr>
          <w:rFonts w:hint="eastAsia"/>
          <w:b/>
          <w:color w:val="660000"/>
          <w:sz w:val="28"/>
        </w:rPr>
        <w:lastRenderedPageBreak/>
        <w:t>閣，官成兩宮。</w:t>
      </w:r>
      <w:r w:rsidRPr="001C3E29">
        <w:rPr>
          <w:rFonts w:hint="eastAsia"/>
        </w:rPr>
        <w:t>臧榮緒晉書曰：太熙末，太傅楊駿辟機</w:t>
      </w:r>
      <w:r w:rsidR="00F355DD">
        <w:rPr>
          <w:rFonts w:hint="eastAsia"/>
        </w:rPr>
        <w:t>爲</w:t>
      </w:r>
      <w:r w:rsidRPr="001C3E29">
        <w:rPr>
          <w:rFonts w:hint="eastAsia"/>
        </w:rPr>
        <w:t>祭酒。駿誅，徵</w:t>
      </w:r>
      <w:r w:rsidR="00F355DD">
        <w:rPr>
          <w:rFonts w:hint="eastAsia"/>
        </w:rPr>
        <w:t>爲</w:t>
      </w:r>
      <w:r w:rsidRPr="001C3E29">
        <w:rPr>
          <w:rFonts w:hint="eastAsia"/>
        </w:rPr>
        <w:t>太子洗馬。吳王出鎮淮南，以機</w:t>
      </w:r>
      <w:r w:rsidR="00F355DD">
        <w:rPr>
          <w:rFonts w:hint="eastAsia"/>
        </w:rPr>
        <w:t>爲</w:t>
      </w:r>
      <w:r w:rsidRPr="001C3E29">
        <w:rPr>
          <w:rFonts w:hint="eastAsia"/>
        </w:rPr>
        <w:t>郎中令，遷</w:t>
      </w:r>
      <w:r w:rsidR="000742C0" w:rsidRPr="000742C0">
        <w:rPr>
          <w:rFonts w:hint="eastAsia"/>
          <w:u w:val="wave"/>
        </w:rPr>
        <w:t>尙書</w:t>
      </w:r>
      <w:r w:rsidRPr="001C3E29">
        <w:rPr>
          <w:rFonts w:hint="eastAsia"/>
        </w:rPr>
        <w:t>中兵郎，轉殿中郎，又</w:t>
      </w:r>
      <w:r w:rsidR="00F355DD">
        <w:rPr>
          <w:rFonts w:hint="eastAsia"/>
        </w:rPr>
        <w:t>爲</w:t>
      </w:r>
      <w:r w:rsidRPr="001C3E29">
        <w:rPr>
          <w:rFonts w:hint="eastAsia"/>
        </w:rPr>
        <w:t>著作郎。晉令曰：秘書郎掌中外三閣經書。兩宮，東宮及上臺也</w:t>
      </w:r>
      <w:r w:rsidRPr="00C32D98">
        <w:rPr>
          <w:rStyle w:val="a9"/>
        </w:rPr>
        <w:footnoteReference w:id="4274"/>
      </w:r>
      <w:r w:rsidRPr="001C3E29">
        <w:rPr>
          <w:rFonts w:hint="eastAsia"/>
        </w:rPr>
        <w:t>。</w:t>
      </w:r>
      <w:r w:rsidRPr="001C3E29">
        <w:rPr>
          <w:rFonts w:hint="eastAsia"/>
          <w:b/>
          <w:color w:val="660000"/>
          <w:sz w:val="28"/>
        </w:rPr>
        <w:t>服冕乘軒，仰齒貴游，</w:t>
      </w:r>
      <w:r w:rsidRPr="001C3E29">
        <w:rPr>
          <w:rFonts w:hint="eastAsia"/>
        </w:rPr>
        <w:t>左傳，衛太子謂渾良夫曰：服冕乘軒，三死無與。杜預傳注曰：齒，列也。周禮曰：師氏以三德教國子，凡國之貴游子弟學焉。</w:t>
      </w:r>
      <w:r w:rsidRPr="001C3E29">
        <w:rPr>
          <w:rFonts w:hint="eastAsia"/>
          <w:b/>
          <w:color w:val="660000"/>
          <w:sz w:val="28"/>
        </w:rPr>
        <w:t>振景拔迹，顧邈同列，</w:t>
      </w:r>
      <w:r w:rsidRPr="001C3E29">
        <w:rPr>
          <w:rFonts w:hint="eastAsia"/>
        </w:rPr>
        <w:t>臣瓚</w:t>
      </w:r>
      <w:r w:rsidR="003E4D6D" w:rsidRPr="003E4D6D">
        <w:rPr>
          <w:rFonts w:hint="eastAsia"/>
          <w:u w:val="wave"/>
        </w:rPr>
        <w:t>漢書</w:t>
      </w:r>
      <w:r w:rsidRPr="001C3E29">
        <w:rPr>
          <w:rFonts w:hint="eastAsia"/>
        </w:rPr>
        <w:t>注曰：邈，凌邈也。</w:t>
      </w:r>
      <w:r w:rsidRPr="001C3E29">
        <w:rPr>
          <w:rFonts w:hint="eastAsia"/>
          <w:b/>
          <w:color w:val="660000"/>
          <w:sz w:val="28"/>
        </w:rPr>
        <w:t>施重山岳，義足灰沒。</w:t>
      </w:r>
      <w:r w:rsidRPr="001C3E29">
        <w:rPr>
          <w:rFonts w:hint="eastAsia"/>
        </w:rPr>
        <w:t>葛龔讓州辟文曰：恩重山岳。言君之義，我身如灰之滅，不足報也。</w:t>
      </w:r>
      <w:r w:rsidRPr="001C3E29">
        <w:rPr>
          <w:rFonts w:hint="eastAsia"/>
          <w:b/>
          <w:color w:val="660000"/>
          <w:sz w:val="28"/>
        </w:rPr>
        <w:t>遭國顛沛，無節可紀，雖蒙曠盪，臣獨何顏！俛首頓膝，憂愧若厲。</w:t>
      </w:r>
      <w:r w:rsidRPr="001C3E29">
        <w:rPr>
          <w:rFonts w:hint="eastAsia"/>
        </w:rPr>
        <w:t>中謝。</w:t>
      </w:r>
      <w:r w:rsidR="000742C0" w:rsidRPr="000742C0">
        <w:rPr>
          <w:rFonts w:hint="eastAsia"/>
          <w:u w:val="wave"/>
        </w:rPr>
        <w:t>周易</w:t>
      </w:r>
      <w:r w:rsidRPr="001C3E29">
        <w:rPr>
          <w:rFonts w:hint="eastAsia"/>
        </w:rPr>
        <w:t>曰：夕惕若厲。</w:t>
      </w:r>
      <w:r w:rsidRPr="001C3E29">
        <w:rPr>
          <w:rFonts w:hint="eastAsia"/>
          <w:b/>
          <w:color w:val="660000"/>
          <w:sz w:val="28"/>
        </w:rPr>
        <w:t>而橫</w:t>
      </w:r>
      <w:r w:rsidR="00F355DD">
        <w:rPr>
          <w:rFonts w:hint="eastAsia"/>
          <w:b/>
          <w:color w:val="660000"/>
          <w:sz w:val="28"/>
        </w:rPr>
        <w:t>爲</w:t>
      </w:r>
      <w:r w:rsidRPr="001C3E29">
        <w:rPr>
          <w:rFonts w:hint="eastAsia"/>
          <w:b/>
          <w:color w:val="660000"/>
          <w:sz w:val="28"/>
        </w:rPr>
        <w:t>故齊王冏</w:t>
      </w:r>
      <w:r w:rsidRPr="001C3E29">
        <w:rPr>
          <w:rFonts w:hint="eastAsia"/>
        </w:rPr>
        <w:t>九永</w:t>
      </w:r>
      <w:r w:rsidRPr="001C3E29">
        <w:rPr>
          <w:rFonts w:hint="eastAsia"/>
          <w:b/>
          <w:color w:val="660000"/>
          <w:sz w:val="28"/>
        </w:rPr>
        <w:t>所見枉陷，誣臣與眾人共作禪文，</w:t>
      </w:r>
      <w:r w:rsidRPr="001C3E29">
        <w:rPr>
          <w:rFonts w:hint="eastAsia"/>
        </w:rPr>
        <w:t>王隱晉書曰：齊王冏，字景治。趙王倫篡位，冏舉兵討倫，臨陳斬之。禪文，倫受禪之文。</w:t>
      </w:r>
      <w:r w:rsidRPr="001C3E29">
        <w:rPr>
          <w:rFonts w:hint="eastAsia"/>
          <w:b/>
          <w:color w:val="660000"/>
          <w:sz w:val="28"/>
        </w:rPr>
        <w:t>幽執囹圄，當</w:t>
      </w:r>
      <w:r w:rsidR="00F355DD">
        <w:rPr>
          <w:rFonts w:hint="eastAsia"/>
          <w:b/>
          <w:color w:val="660000"/>
          <w:sz w:val="28"/>
        </w:rPr>
        <w:t>爲</w:t>
      </w:r>
      <w:r w:rsidRPr="001C3E29">
        <w:rPr>
          <w:rFonts w:hint="eastAsia"/>
          <w:b/>
          <w:color w:val="660000"/>
          <w:sz w:val="28"/>
        </w:rPr>
        <w:t>誅始。</w:t>
      </w:r>
      <w:r w:rsidRPr="001C3E29">
        <w:rPr>
          <w:rFonts w:hint="eastAsia"/>
        </w:rPr>
        <w:t>司馬遷書曰：深幽囹圄之中。</w:t>
      </w:r>
      <w:r w:rsidRPr="001C3E29">
        <w:rPr>
          <w:rFonts w:hint="eastAsia"/>
          <w:b/>
          <w:color w:val="660000"/>
          <w:sz w:val="28"/>
        </w:rPr>
        <w:t>臣之微誠，不負天地，倉卒之際，慮有逼迫，乃與弟雲及散騎侍郎袁瑜、</w:t>
      </w:r>
      <w:r w:rsidRPr="001C3E29">
        <w:rPr>
          <w:rFonts w:hint="eastAsia"/>
        </w:rPr>
        <w:t>王隱晉書曰：袁瑜</w:t>
      </w:r>
      <w:r w:rsidRPr="00C32D98">
        <w:rPr>
          <w:rStyle w:val="a9"/>
        </w:rPr>
        <w:footnoteReference w:id="4275"/>
      </w:r>
      <w:r w:rsidRPr="001C3E29">
        <w:rPr>
          <w:rFonts w:hint="eastAsia"/>
        </w:rPr>
        <w:t>，字世都。</w:t>
      </w:r>
      <w:r w:rsidRPr="001C3E29">
        <w:rPr>
          <w:rFonts w:hint="eastAsia"/>
          <w:b/>
          <w:color w:val="660000"/>
          <w:sz w:val="28"/>
        </w:rPr>
        <w:t>中書侍郎馮熊、</w:t>
      </w:r>
      <w:r w:rsidRPr="001C3E29">
        <w:rPr>
          <w:rFonts w:hint="eastAsia"/>
        </w:rPr>
        <w:t>馮熊，字文羆。</w:t>
      </w:r>
      <w:r w:rsidR="000742C0">
        <w:rPr>
          <w:rFonts w:hint="eastAsia"/>
          <w:b/>
          <w:color w:val="660000"/>
          <w:sz w:val="28"/>
        </w:rPr>
        <w:t>尙</w:t>
      </w:r>
      <w:r w:rsidRPr="001C3E29">
        <w:rPr>
          <w:rFonts w:hint="eastAsia"/>
          <w:b/>
          <w:color w:val="660000"/>
          <w:sz w:val="28"/>
        </w:rPr>
        <w:t>書右丞崔基、廷尉正顧榮、</w:t>
      </w:r>
      <w:r w:rsidRPr="001C3E29">
        <w:rPr>
          <w:rFonts w:hint="eastAsia"/>
        </w:rPr>
        <w:t>顧榮，字彥先。</w:t>
      </w:r>
      <w:r w:rsidRPr="001C3E29">
        <w:rPr>
          <w:rFonts w:hint="eastAsia"/>
          <w:b/>
          <w:color w:val="660000"/>
          <w:sz w:val="28"/>
        </w:rPr>
        <w:t>汝陰太守曹武，</w:t>
      </w:r>
      <w:r w:rsidRPr="001C3E29">
        <w:rPr>
          <w:rFonts w:hint="eastAsia"/>
        </w:rPr>
        <w:t>晉百官名曰：曹武，字道淵。</w:t>
      </w:r>
      <w:r w:rsidRPr="001C3E29">
        <w:rPr>
          <w:rFonts w:hint="eastAsia"/>
          <w:b/>
          <w:color w:val="660000"/>
          <w:sz w:val="28"/>
        </w:rPr>
        <w:t>思所以獲免，陰蒙避迴，岐</w:t>
      </w:r>
      <w:r w:rsidRPr="001C3E29">
        <w:rPr>
          <w:rFonts w:hint="eastAsia"/>
        </w:rPr>
        <w:t>一作崎</w:t>
      </w:r>
      <w:r w:rsidRPr="001C3E29">
        <w:rPr>
          <w:rFonts w:hint="eastAsia"/>
          <w:b/>
          <w:color w:val="660000"/>
          <w:sz w:val="28"/>
        </w:rPr>
        <w:t>嶇自列。</w:t>
      </w:r>
      <w:r w:rsidRPr="001C3E29">
        <w:rPr>
          <w:rFonts w:hint="eastAsia"/>
        </w:rPr>
        <w:t>言密自蒙蔽，避迴冏黨，岐嶇艱阻，得自申列也。廣雅曰：列，陳也。</w:t>
      </w:r>
      <w:r w:rsidRPr="001C3E29">
        <w:rPr>
          <w:rFonts w:hint="eastAsia"/>
          <w:b/>
          <w:color w:val="660000"/>
          <w:sz w:val="28"/>
        </w:rPr>
        <w:t>片言隻字，不關其間，事蹤筆迹，皆可推校，</w:t>
      </w:r>
      <w:r w:rsidRPr="001C3E29">
        <w:rPr>
          <w:rFonts w:hint="eastAsia"/>
        </w:rPr>
        <w:t>王隱晉書曰：機與吳王晏表曰：禪文本草，今見在中書，一字一迹，自可分別。</w:t>
      </w:r>
      <w:r w:rsidR="00FE33F9" w:rsidRPr="00FE33F9">
        <w:rPr>
          <w:rFonts w:hint="eastAsia"/>
          <w:u w:val="single"/>
        </w:rPr>
        <w:t>蔡邕</w:t>
      </w:r>
      <w:r w:rsidRPr="001C3E29">
        <w:rPr>
          <w:rFonts w:hint="eastAsia"/>
        </w:rPr>
        <w:t>書曰：惟是筆迹，可以當面。</w:t>
      </w:r>
      <w:r w:rsidRPr="001C3E29">
        <w:rPr>
          <w:rFonts w:hint="eastAsia"/>
          <w:b/>
          <w:color w:val="660000"/>
          <w:sz w:val="28"/>
        </w:rPr>
        <w:t>而一朝翻然，更以</w:t>
      </w:r>
      <w:r w:rsidR="00F355DD">
        <w:rPr>
          <w:rFonts w:hint="eastAsia"/>
          <w:b/>
          <w:color w:val="660000"/>
          <w:sz w:val="28"/>
        </w:rPr>
        <w:t>爲</w:t>
      </w:r>
      <w:r w:rsidRPr="001C3E29">
        <w:rPr>
          <w:rFonts w:hint="eastAsia"/>
          <w:b/>
          <w:color w:val="660000"/>
          <w:sz w:val="28"/>
        </w:rPr>
        <w:t>罪。蕞爾之生，</w:t>
      </w:r>
      <w:r w:rsidR="000742C0">
        <w:rPr>
          <w:rFonts w:hint="eastAsia"/>
          <w:b/>
          <w:color w:val="660000"/>
          <w:sz w:val="28"/>
        </w:rPr>
        <w:t>尙</w:t>
      </w:r>
      <w:r w:rsidRPr="001C3E29">
        <w:rPr>
          <w:rFonts w:hint="eastAsia"/>
          <w:b/>
          <w:color w:val="660000"/>
          <w:sz w:val="28"/>
        </w:rPr>
        <w:t>不足吝，</w:t>
      </w:r>
      <w:r w:rsidRPr="001C3E29">
        <w:rPr>
          <w:rFonts w:hint="eastAsia"/>
        </w:rPr>
        <w:t>左傳，子產曰：諺云蕞爾之國。杜預曰：蕞，小貌也。說文曰：</w:t>
      </w:r>
      <w:r w:rsidR="000742C0">
        <w:rPr>
          <w:rFonts w:hint="eastAsia"/>
        </w:rPr>
        <w:t>尙</w:t>
      </w:r>
      <w:r w:rsidRPr="001C3E29">
        <w:rPr>
          <w:rFonts w:hint="eastAsia"/>
        </w:rPr>
        <w:t>，曾也。</w:t>
      </w:r>
      <w:r w:rsidR="00FE33F9" w:rsidRPr="00FE33F9">
        <w:rPr>
          <w:rFonts w:hint="eastAsia"/>
          <w:u w:val="single"/>
        </w:rPr>
        <w:t>孔安國</w:t>
      </w:r>
      <w:r w:rsidR="000742C0" w:rsidRPr="000742C0">
        <w:rPr>
          <w:rFonts w:hint="eastAsia"/>
          <w:u w:val="wave"/>
        </w:rPr>
        <w:t>尙書</w:t>
      </w:r>
      <w:r w:rsidRPr="001C3E29">
        <w:rPr>
          <w:rFonts w:hint="eastAsia"/>
        </w:rPr>
        <w:t>傳曰：吝，惜也。</w:t>
      </w:r>
      <w:r w:rsidRPr="001C3E29">
        <w:rPr>
          <w:rFonts w:hint="eastAsia"/>
          <w:b/>
          <w:color w:val="660000"/>
          <w:sz w:val="28"/>
        </w:rPr>
        <w:t>區區本懷，實有可悲。</w:t>
      </w:r>
      <w:r w:rsidRPr="001C3E29">
        <w:rPr>
          <w:rFonts w:hint="eastAsia"/>
        </w:rPr>
        <w:t>李陵書曰：區區之心，切慕此爾。</w:t>
      </w:r>
      <w:r w:rsidRPr="001C3E29">
        <w:rPr>
          <w:rFonts w:hint="eastAsia"/>
          <w:b/>
          <w:color w:val="660000"/>
          <w:sz w:val="28"/>
        </w:rPr>
        <w:t>畏逼天威，即罪惟謹，</w:t>
      </w:r>
      <w:r w:rsidRPr="001C3E29">
        <w:rPr>
          <w:rFonts w:hint="eastAsia"/>
        </w:rPr>
        <w:lastRenderedPageBreak/>
        <w:t>天威，已見上讓開府表。公羊傳曰：不即罪爾。何休曰：不就罪也。</w:t>
      </w:r>
      <w:r w:rsidR="003E4D6D" w:rsidRPr="003E4D6D">
        <w:rPr>
          <w:rFonts w:hint="eastAsia"/>
          <w:u w:val="wave"/>
        </w:rPr>
        <w:t>漢書</w:t>
      </w:r>
      <w:r w:rsidRPr="001C3E29">
        <w:rPr>
          <w:rFonts w:hint="eastAsia"/>
        </w:rPr>
        <w:t>曰：終軍詰徐偃，請下御史徵偃即罪。</w:t>
      </w:r>
      <w:r w:rsidR="003E4D6D" w:rsidRPr="003E4D6D">
        <w:rPr>
          <w:rFonts w:hint="eastAsia"/>
          <w:u w:val="wave"/>
        </w:rPr>
        <w:t>論語</w:t>
      </w:r>
      <w:r w:rsidRPr="001C3E29">
        <w:rPr>
          <w:rFonts w:hint="eastAsia"/>
        </w:rPr>
        <w:t>曰：子在宗廟朝廷，便便言，惟謹爾。</w:t>
      </w:r>
      <w:r w:rsidRPr="001C3E29">
        <w:rPr>
          <w:rFonts w:hint="eastAsia"/>
          <w:b/>
          <w:color w:val="660000"/>
          <w:sz w:val="28"/>
        </w:rPr>
        <w:t>鉗口結舌，不敢上訴所天。</w:t>
      </w:r>
      <w:r w:rsidRPr="001C3E29">
        <w:rPr>
          <w:rFonts w:hint="eastAsia"/>
        </w:rPr>
        <w:t>莊子曰：鉗墨翟之口。慎子曰：臣下閉口，左右結舌。潛夫論曰：臣鉗口結舌而不敢言。左傳，箴尹克黃曰：君，天也。何休墨守曰：君者，臣之天也。</w:t>
      </w:r>
      <w:r w:rsidRPr="001C3E29">
        <w:rPr>
          <w:rFonts w:hint="eastAsia"/>
          <w:b/>
          <w:color w:val="660000"/>
          <w:sz w:val="28"/>
        </w:rPr>
        <w:t>莫大之釁，日經聖聽，</w:t>
      </w:r>
      <w:r w:rsidRPr="001C3E29">
        <w:rPr>
          <w:rFonts w:hint="eastAsia"/>
        </w:rPr>
        <w:t>孝經曰：五刑之屬三千，而罪莫大於不孝。</w:t>
      </w:r>
      <w:r w:rsidRPr="001C3E29">
        <w:rPr>
          <w:rFonts w:hint="eastAsia"/>
          <w:b/>
          <w:color w:val="660000"/>
          <w:sz w:val="28"/>
        </w:rPr>
        <w:t>肝血之誠，終不一聞，所以臨難慷慨，而不能不恨恨者</w:t>
      </w:r>
      <w:r w:rsidRPr="00C32D98">
        <w:rPr>
          <w:rStyle w:val="a9"/>
        </w:rPr>
        <w:footnoteReference w:id="4276"/>
      </w:r>
      <w:r w:rsidRPr="001C3E29">
        <w:rPr>
          <w:rFonts w:hint="eastAsia"/>
          <w:b/>
          <w:color w:val="660000"/>
          <w:sz w:val="28"/>
        </w:rPr>
        <w:t>，惟此而已。</w:t>
      </w:r>
    </w:p>
    <w:p w14:paraId="6DC4CC5F" w14:textId="5A86DAA7" w:rsidR="008F46A3" w:rsidRPr="00F04B6F" w:rsidRDefault="008F46A3" w:rsidP="00C5079D">
      <w:pPr>
        <w:ind w:firstLine="561"/>
        <w:rPr>
          <w:b/>
          <w:color w:val="660000"/>
          <w:sz w:val="28"/>
        </w:rPr>
      </w:pPr>
      <w:r w:rsidRPr="001C3E29">
        <w:rPr>
          <w:rFonts w:hint="eastAsia"/>
          <w:b/>
          <w:color w:val="660000"/>
          <w:sz w:val="28"/>
        </w:rPr>
        <w:t>重蒙陛下愷悌之宥。</w:t>
      </w:r>
      <w:r w:rsidRPr="001C3E29">
        <w:rPr>
          <w:rFonts w:hint="eastAsia"/>
        </w:rPr>
        <w:t>陛下，謂成都也。</w:t>
      </w:r>
      <w:r w:rsidR="000742C0" w:rsidRPr="000742C0">
        <w:rPr>
          <w:rFonts w:hint="eastAsia"/>
          <w:u w:val="wave"/>
        </w:rPr>
        <w:t>毛詩</w:t>
      </w:r>
      <w:r w:rsidRPr="001C3E29">
        <w:rPr>
          <w:rFonts w:hint="eastAsia"/>
        </w:rPr>
        <w:t>曰：愷悌君子。杜預左傳注曰：宥，赦也。</w:t>
      </w:r>
      <w:r w:rsidRPr="001C3E29">
        <w:rPr>
          <w:rFonts w:hint="eastAsia"/>
          <w:b/>
          <w:color w:val="660000"/>
          <w:sz w:val="28"/>
        </w:rPr>
        <w:t>迴霜收電，使不隕越。</w:t>
      </w:r>
      <w:r w:rsidRPr="001C3E29">
        <w:rPr>
          <w:rFonts w:hint="eastAsia"/>
        </w:rPr>
        <w:t>威如霜，已見西征賦。</w:t>
      </w:r>
      <w:r w:rsidR="00E76135" w:rsidRPr="00E76135">
        <w:rPr>
          <w:rFonts w:hint="eastAsia"/>
          <w:u w:val="single"/>
        </w:rPr>
        <w:t>荀悅</w:t>
      </w:r>
      <w:r w:rsidRPr="001C3E29">
        <w:rPr>
          <w:rFonts w:hint="eastAsia"/>
        </w:rPr>
        <w:t>申鑒曰，人主威如雷電之震。左傳，齊侯對宰孔曰：小白恐隕越于下。</w:t>
      </w:r>
      <w:r w:rsidRPr="001C3E29">
        <w:rPr>
          <w:rFonts w:hint="eastAsia"/>
          <w:b/>
          <w:color w:val="660000"/>
          <w:sz w:val="28"/>
        </w:rPr>
        <w:t>復得扶老攜幼，生出獄戶，</w:t>
      </w:r>
      <w:r w:rsidRPr="001C3E29">
        <w:rPr>
          <w:rFonts w:hint="eastAsia"/>
        </w:rPr>
        <w:t>戰國策曰：薛人扶老攜幼，迎</w:t>
      </w:r>
      <w:r w:rsidR="003F10DC" w:rsidRPr="003F10DC">
        <w:rPr>
          <w:rFonts w:hint="eastAsia"/>
          <w:u w:val="single"/>
        </w:rPr>
        <w:t>孟嘗君</w:t>
      </w:r>
      <w:r w:rsidRPr="001C3E29">
        <w:rPr>
          <w:rFonts w:hint="eastAsia"/>
        </w:rPr>
        <w:t>道中。</w:t>
      </w:r>
      <w:r w:rsidRPr="001C3E29">
        <w:rPr>
          <w:rFonts w:hint="eastAsia"/>
          <w:b/>
          <w:color w:val="660000"/>
          <w:sz w:val="28"/>
        </w:rPr>
        <w:t>懷金拖紫，退就散輩。</w:t>
      </w:r>
      <w:r w:rsidRPr="001C3E29">
        <w:rPr>
          <w:rFonts w:hint="eastAsia"/>
        </w:rPr>
        <w:t>楊子法言曰：使我紆朱懷金，其樂不可量也。解嘲曰：紆青拖紫。拖，徒我切。</w:t>
      </w:r>
      <w:r w:rsidRPr="001C3E29">
        <w:rPr>
          <w:rFonts w:hint="eastAsia"/>
          <w:b/>
          <w:color w:val="660000"/>
          <w:sz w:val="28"/>
        </w:rPr>
        <w:t>感恩惟咎，五情震悼，</w:t>
      </w:r>
      <w:r w:rsidRPr="001C3E29">
        <w:rPr>
          <w:rFonts w:hint="eastAsia"/>
        </w:rPr>
        <w:t>文子曰：昔中黃子曰：色有五章，人有五情。</w:t>
      </w:r>
      <w:r w:rsidRPr="001C3E29">
        <w:rPr>
          <w:rFonts w:hint="eastAsia"/>
          <w:b/>
          <w:color w:val="660000"/>
          <w:sz w:val="28"/>
        </w:rPr>
        <w:t>跼天蹐地，若無所容。</w:t>
      </w:r>
      <w:r w:rsidRPr="001C3E29">
        <w:rPr>
          <w:rFonts w:hint="eastAsia"/>
        </w:rPr>
        <w:t>中謝。</w:t>
      </w:r>
      <w:r w:rsidR="000742C0" w:rsidRPr="000742C0">
        <w:rPr>
          <w:rFonts w:hint="eastAsia"/>
          <w:u w:val="wave"/>
        </w:rPr>
        <w:t>毛詩</w:t>
      </w:r>
      <w:r w:rsidRPr="001C3E29">
        <w:rPr>
          <w:rFonts w:hint="eastAsia"/>
        </w:rPr>
        <w:t>曰：謂天蓋高，不敢不跼；謂地蓋厚，不敢不蹐。</w:t>
      </w:r>
      <w:r w:rsidR="003E4D6D" w:rsidRPr="003E4D6D">
        <w:rPr>
          <w:rFonts w:hint="eastAsia"/>
          <w:u w:val="wave"/>
        </w:rPr>
        <w:t>史記</w:t>
      </w:r>
      <w:r w:rsidRPr="001C3E29">
        <w:rPr>
          <w:rFonts w:hint="eastAsia"/>
        </w:rPr>
        <w:t>曰：魏公子自責似若無所容。跼，音局。蹐，精亦切。</w:t>
      </w:r>
      <w:r w:rsidRPr="001C3E29">
        <w:rPr>
          <w:rFonts w:hint="eastAsia"/>
          <w:b/>
          <w:color w:val="660000"/>
          <w:sz w:val="28"/>
        </w:rPr>
        <w:t>不悟日月之明，遂垂曲照，雲雨之澤，播及朽瘁。</w:t>
      </w:r>
      <w:r w:rsidR="000742C0" w:rsidRPr="000742C0">
        <w:rPr>
          <w:rFonts w:hint="eastAsia"/>
          <w:u w:val="wave"/>
        </w:rPr>
        <w:t>尙書</w:t>
      </w:r>
      <w:r w:rsidRPr="001C3E29">
        <w:rPr>
          <w:rFonts w:hint="eastAsia"/>
        </w:rPr>
        <w:t>，武王曰：惟我文考，若日月之照臨。范曄</w:t>
      </w:r>
      <w:r w:rsidR="000742C0" w:rsidRPr="000742C0">
        <w:rPr>
          <w:rFonts w:hint="eastAsia"/>
          <w:u w:val="wave"/>
        </w:rPr>
        <w:t>後漢書</w:t>
      </w:r>
      <w:r w:rsidRPr="001C3E29">
        <w:rPr>
          <w:rFonts w:hint="eastAsia"/>
        </w:rPr>
        <w:t>，鄧騭上疏曰：被雲雨之渥澤也。</w:t>
      </w:r>
      <w:r w:rsidRPr="001C3E29">
        <w:rPr>
          <w:rFonts w:hint="eastAsia"/>
          <w:b/>
          <w:color w:val="660000"/>
          <w:sz w:val="28"/>
        </w:rPr>
        <w:t>忘臣弱才，身無足采，哀臣零落，罪有可察。苟削丹書，得夷平民，</w:t>
      </w:r>
      <w:r w:rsidRPr="001C3E29">
        <w:rPr>
          <w:rFonts w:hint="eastAsia"/>
        </w:rPr>
        <w:t>左傳曰：斐豹隸也，著於丹書。書曰：延及平民。</w:t>
      </w:r>
      <w:r w:rsidRPr="001C3E29">
        <w:rPr>
          <w:rFonts w:hint="eastAsia"/>
          <w:b/>
          <w:color w:val="660000"/>
          <w:sz w:val="28"/>
        </w:rPr>
        <w:t>則塵洗天波，謗絕眾口，臣之始望，</w:t>
      </w:r>
      <w:r w:rsidR="000742C0">
        <w:rPr>
          <w:rFonts w:hint="eastAsia"/>
          <w:b/>
          <w:color w:val="660000"/>
          <w:sz w:val="28"/>
        </w:rPr>
        <w:t>尙</w:t>
      </w:r>
      <w:r w:rsidRPr="001C3E29">
        <w:rPr>
          <w:rFonts w:hint="eastAsia"/>
          <w:b/>
          <w:color w:val="660000"/>
          <w:sz w:val="28"/>
        </w:rPr>
        <w:t>未至是。</w:t>
      </w:r>
    </w:p>
    <w:p w14:paraId="31E13FB0" w14:textId="26F07D1A" w:rsidR="008F46A3" w:rsidRDefault="008F46A3" w:rsidP="00C5079D">
      <w:pPr>
        <w:ind w:firstLine="561"/>
      </w:pPr>
      <w:r w:rsidRPr="001C3E29">
        <w:rPr>
          <w:rFonts w:hint="eastAsia"/>
          <w:b/>
          <w:color w:val="660000"/>
          <w:sz w:val="28"/>
        </w:rPr>
        <w:t>猥辱大命，顯授符虎，</w:t>
      </w:r>
      <w:r w:rsidR="003E4D6D" w:rsidRPr="003E4D6D">
        <w:rPr>
          <w:rFonts w:hint="eastAsia"/>
          <w:u w:val="wave"/>
        </w:rPr>
        <w:t>漢書</w:t>
      </w:r>
      <w:r w:rsidRPr="001C3E29">
        <w:rPr>
          <w:rFonts w:hint="eastAsia"/>
        </w:rPr>
        <w:t>文紀曰：初與郡守</w:t>
      </w:r>
      <w:r w:rsidR="00F355DD">
        <w:rPr>
          <w:rFonts w:hint="eastAsia"/>
        </w:rPr>
        <w:t>爲</w:t>
      </w:r>
      <w:r w:rsidRPr="001C3E29">
        <w:rPr>
          <w:rFonts w:hint="eastAsia"/>
        </w:rPr>
        <w:t>銅虎符、竹使符。</w:t>
      </w:r>
      <w:r w:rsidRPr="001C3E29">
        <w:rPr>
          <w:rFonts w:hint="eastAsia"/>
          <w:b/>
          <w:color w:val="660000"/>
          <w:sz w:val="28"/>
        </w:rPr>
        <w:t>使春枯之條，更與秋蘭垂芳；陸沈之羽，復與翔鴻撫翼。</w:t>
      </w:r>
      <w:r w:rsidRPr="001C3E29">
        <w:rPr>
          <w:rFonts w:hint="eastAsia"/>
        </w:rPr>
        <w:t>莊子曰：</w:t>
      </w:r>
      <w:r w:rsidR="003F10DC" w:rsidRPr="003F10DC">
        <w:rPr>
          <w:rFonts w:hint="eastAsia"/>
          <w:u w:val="single"/>
        </w:rPr>
        <w:t>孔子</w:t>
      </w:r>
      <w:r w:rsidRPr="001C3E29">
        <w:rPr>
          <w:rFonts w:hint="eastAsia"/>
        </w:rPr>
        <w:t>之楚，其鄰有夫妻臣妾</w:t>
      </w:r>
      <w:r w:rsidRPr="001C3E29">
        <w:rPr>
          <w:rFonts w:hint="eastAsia"/>
        </w:rPr>
        <w:lastRenderedPageBreak/>
        <w:t>登極者，仲尼曰：是陸沈者也。</w:t>
      </w:r>
      <w:r w:rsidR="003E4D6D" w:rsidRPr="003E4D6D">
        <w:rPr>
          <w:rFonts w:hint="eastAsia"/>
          <w:u w:val="single"/>
        </w:rPr>
        <w:t>班固</w:t>
      </w:r>
      <w:r w:rsidR="003E4D6D" w:rsidRPr="003E4D6D">
        <w:rPr>
          <w:rFonts w:hint="eastAsia"/>
          <w:u w:val="wave"/>
        </w:rPr>
        <w:t>漢書</w:t>
      </w:r>
      <w:r w:rsidRPr="001C3E29">
        <w:rPr>
          <w:rFonts w:hint="eastAsia"/>
        </w:rPr>
        <w:t>張陳述曰：攜手逐秦</w:t>
      </w:r>
      <w:r w:rsidRPr="00C32D98">
        <w:rPr>
          <w:rStyle w:val="a9"/>
        </w:rPr>
        <w:footnoteReference w:id="4277"/>
      </w:r>
      <w:r w:rsidRPr="001C3E29">
        <w:rPr>
          <w:rFonts w:hint="eastAsia"/>
        </w:rPr>
        <w:t>，撫翼俱起。</w:t>
      </w:r>
      <w:r w:rsidRPr="001C3E29">
        <w:rPr>
          <w:rFonts w:hint="eastAsia"/>
          <w:b/>
          <w:color w:val="660000"/>
          <w:sz w:val="28"/>
        </w:rPr>
        <w:t>雖安國免徒，起紆青組；</w:t>
      </w:r>
      <w:r w:rsidR="003E4D6D" w:rsidRPr="003E4D6D">
        <w:rPr>
          <w:rFonts w:hint="eastAsia"/>
          <w:u w:val="wave"/>
        </w:rPr>
        <w:t>漢書</w:t>
      </w:r>
      <w:r w:rsidRPr="001C3E29">
        <w:rPr>
          <w:rFonts w:hint="eastAsia"/>
        </w:rPr>
        <w:t>曰：韓安國事梁孝王</w:t>
      </w:r>
      <w:r w:rsidR="00F355DD">
        <w:rPr>
          <w:rFonts w:hint="eastAsia"/>
        </w:rPr>
        <w:t>爲</w:t>
      </w:r>
      <w:r w:rsidRPr="001C3E29">
        <w:rPr>
          <w:rFonts w:hint="eastAsia"/>
        </w:rPr>
        <w:t>中大夫。其後安國坐法抵罪。梁內史缺。漢使使者拜安國</w:t>
      </w:r>
      <w:r w:rsidR="00F355DD">
        <w:rPr>
          <w:rFonts w:hint="eastAsia"/>
        </w:rPr>
        <w:t>爲</w:t>
      </w:r>
      <w:r w:rsidRPr="001C3E29">
        <w:rPr>
          <w:rFonts w:hint="eastAsia"/>
        </w:rPr>
        <w:t>梁內史，起徒中</w:t>
      </w:r>
      <w:r w:rsidR="00F355DD">
        <w:rPr>
          <w:rFonts w:hint="eastAsia"/>
        </w:rPr>
        <w:t>爲</w:t>
      </w:r>
      <w:r w:rsidRPr="001C3E29">
        <w:rPr>
          <w:rFonts w:hint="eastAsia"/>
        </w:rPr>
        <w:t>二千石。</w:t>
      </w:r>
      <w:r w:rsidRPr="001C3E29">
        <w:rPr>
          <w:rFonts w:hint="eastAsia"/>
          <w:b/>
          <w:color w:val="660000"/>
          <w:sz w:val="28"/>
        </w:rPr>
        <w:t>張敞亡命，坐致朱軒。</w:t>
      </w:r>
      <w:r w:rsidR="003E4D6D" w:rsidRPr="003E4D6D">
        <w:rPr>
          <w:rFonts w:hint="eastAsia"/>
          <w:u w:val="wave"/>
        </w:rPr>
        <w:t>漢書</w:t>
      </w:r>
      <w:r w:rsidRPr="001C3E29">
        <w:rPr>
          <w:rFonts w:hint="eastAsia"/>
        </w:rPr>
        <w:t>，張敞</w:t>
      </w:r>
      <w:r w:rsidR="00F355DD">
        <w:rPr>
          <w:rFonts w:hint="eastAsia"/>
        </w:rPr>
        <w:t>爲</w:t>
      </w:r>
      <w:r w:rsidRPr="001C3E29">
        <w:rPr>
          <w:rFonts w:hint="eastAsia"/>
        </w:rPr>
        <w:t>京兆尹，坐與楊惲厚善，不宜處位，免</w:t>
      </w:r>
      <w:r w:rsidR="00F355DD">
        <w:rPr>
          <w:rFonts w:hint="eastAsia"/>
        </w:rPr>
        <w:t>爲</w:t>
      </w:r>
      <w:r w:rsidRPr="001C3E29">
        <w:rPr>
          <w:rFonts w:hint="eastAsia"/>
        </w:rPr>
        <w:t>庶人。數月，冀州部中有大賊，天子思敞功，使使召敞，即裝隨使者詣公車上書。天子引敞見，拜</w:t>
      </w:r>
      <w:r w:rsidR="00F355DD">
        <w:rPr>
          <w:rFonts w:hint="eastAsia"/>
        </w:rPr>
        <w:t>爲</w:t>
      </w:r>
      <w:r w:rsidRPr="001C3E29">
        <w:rPr>
          <w:rFonts w:hint="eastAsia"/>
        </w:rPr>
        <w:t>冀州刺史。敞起亡命，復奉使典州。命，名也。謂所犯罪名已定，而逃亡避之，謂之亡命。青組、朱軒，並二千石之車飾</w:t>
      </w:r>
      <w:r w:rsidRPr="00C32D98">
        <w:rPr>
          <w:rStyle w:val="a9"/>
        </w:rPr>
        <w:footnoteReference w:id="4278"/>
      </w:r>
      <w:r w:rsidRPr="001C3E29">
        <w:rPr>
          <w:rFonts w:hint="eastAsia"/>
        </w:rPr>
        <w:t>。</w:t>
      </w:r>
      <w:r w:rsidRPr="001C3E29">
        <w:rPr>
          <w:rFonts w:hint="eastAsia"/>
          <w:b/>
          <w:color w:val="660000"/>
          <w:sz w:val="28"/>
        </w:rPr>
        <w:t>方臣所荷，未足</w:t>
      </w:r>
      <w:r w:rsidR="00F355DD">
        <w:rPr>
          <w:rFonts w:hint="eastAsia"/>
          <w:b/>
          <w:color w:val="660000"/>
          <w:sz w:val="28"/>
        </w:rPr>
        <w:t>爲</w:t>
      </w:r>
      <w:r w:rsidRPr="001C3E29">
        <w:rPr>
          <w:rFonts w:hint="eastAsia"/>
          <w:b/>
          <w:color w:val="660000"/>
          <w:sz w:val="28"/>
        </w:rPr>
        <w:t>泰，豈臣蒙垢含吝，所宜忝竊；</w:t>
      </w:r>
      <w:r w:rsidRPr="001C3E29">
        <w:rPr>
          <w:rFonts w:hint="eastAsia"/>
        </w:rPr>
        <w:t>范曄</w:t>
      </w:r>
      <w:r w:rsidR="000742C0" w:rsidRPr="000742C0">
        <w:rPr>
          <w:rFonts w:hint="eastAsia"/>
          <w:u w:val="wave"/>
        </w:rPr>
        <w:t>後漢書</w:t>
      </w:r>
      <w:r w:rsidRPr="001C3E29">
        <w:rPr>
          <w:rFonts w:hint="eastAsia"/>
        </w:rPr>
        <w:t>，陳蕃曰：鄙吝之萌，復存于心。方言曰：貪而不施謂之吝。</w:t>
      </w:r>
      <w:r w:rsidRPr="001C3E29">
        <w:rPr>
          <w:rFonts w:hint="eastAsia"/>
          <w:b/>
          <w:color w:val="660000"/>
          <w:sz w:val="28"/>
        </w:rPr>
        <w:t>非臣毀宗夷族，所能上報。喜懼參并，悲慚哽結。拘守常憲，當便道之官，</w:t>
      </w:r>
      <w:r w:rsidR="003F10DC" w:rsidRPr="003F10DC">
        <w:rPr>
          <w:rFonts w:hint="eastAsia"/>
          <w:u w:val="single"/>
        </w:rPr>
        <w:t>如淳</w:t>
      </w:r>
      <w:r w:rsidR="003E4D6D" w:rsidRPr="003E4D6D">
        <w:rPr>
          <w:rFonts w:hint="eastAsia"/>
          <w:u w:val="wave"/>
        </w:rPr>
        <w:t>漢書</w:t>
      </w:r>
      <w:r w:rsidRPr="001C3E29">
        <w:rPr>
          <w:rFonts w:hint="eastAsia"/>
        </w:rPr>
        <w:t>注曰：律，二千石以上告歸寧，不過行在所者，便道之官無問也。</w:t>
      </w:r>
      <w:r w:rsidRPr="001C3E29">
        <w:rPr>
          <w:rFonts w:hint="eastAsia"/>
          <w:b/>
          <w:color w:val="660000"/>
          <w:sz w:val="28"/>
        </w:rPr>
        <w:t>不得束身奔走，稽顙城闕。瞻係天衢，馳心輦轂，</w:t>
      </w:r>
      <w:r w:rsidRPr="001C3E29">
        <w:rPr>
          <w:rFonts w:hint="eastAsia"/>
        </w:rPr>
        <w:t>天衢，已見上薦禰衡表。輦轂，已見上求通親親表。</w:t>
      </w:r>
      <w:r w:rsidRPr="001C3E29">
        <w:rPr>
          <w:rFonts w:hint="eastAsia"/>
          <w:b/>
          <w:color w:val="660000"/>
          <w:sz w:val="28"/>
        </w:rPr>
        <w:t>臣不勝屏營延仰。謹拜表以聞。</w:t>
      </w:r>
      <w:r w:rsidR="000742C0" w:rsidRPr="000742C0">
        <w:rPr>
          <w:rFonts w:hint="eastAsia"/>
          <w:u w:val="wave"/>
        </w:rPr>
        <w:t>國語</w:t>
      </w:r>
      <w:r w:rsidRPr="001C3E29">
        <w:rPr>
          <w:rFonts w:hint="eastAsia"/>
        </w:rPr>
        <w:t>，申胥曰：昔楚靈王獨行屏營。</w:t>
      </w:r>
    </w:p>
    <w:p w14:paraId="2955216C" w14:textId="77777777" w:rsidR="008F46A3" w:rsidRDefault="008F46A3" w:rsidP="00FB2FA1">
      <w:pPr>
        <w:pStyle w:val="3"/>
        <w:ind w:firstLine="641"/>
      </w:pPr>
      <w:r>
        <w:rPr>
          <w:rFonts w:hint="eastAsia"/>
        </w:rPr>
        <w:t>勸進表</w:t>
      </w:r>
    </w:p>
    <w:p w14:paraId="41F007F2" w14:textId="0730CEBA" w:rsidR="008F46A3" w:rsidRDefault="008F46A3" w:rsidP="00C5079D">
      <w:pPr>
        <w:ind w:firstLine="420"/>
      </w:pPr>
      <w:r w:rsidRPr="001C3E29">
        <w:rPr>
          <w:rFonts w:hint="eastAsia"/>
        </w:rPr>
        <w:t>何法盛晉書曰：劉琨連名勸進，中宗嘉之。晉紀曰：劉琨作勸進表，無所點竄，封印</w:t>
      </w:r>
      <w:r w:rsidR="00820F0B">
        <w:rPr>
          <w:rFonts w:hint="eastAsia"/>
        </w:rPr>
        <w:t>旣</w:t>
      </w:r>
      <w:r w:rsidRPr="001C3E29">
        <w:rPr>
          <w:rFonts w:hint="eastAsia"/>
        </w:rPr>
        <w:t>畢，對使者流涕而遣之。</w:t>
      </w:r>
    </w:p>
    <w:p w14:paraId="306DB558" w14:textId="77777777" w:rsidR="008F46A3" w:rsidRPr="003D6509" w:rsidRDefault="008F46A3" w:rsidP="00C5079D">
      <w:pPr>
        <w:ind w:firstLine="560"/>
        <w:rPr>
          <w:rFonts w:ascii="楷体" w:eastAsia="楷体" w:hAnsi="楷体"/>
          <w:sz w:val="28"/>
          <w:u w:val="single"/>
        </w:rPr>
      </w:pPr>
      <w:r w:rsidRPr="003D6509">
        <w:rPr>
          <w:rFonts w:ascii="楷体" w:eastAsia="楷体" w:hAnsi="楷体" w:hint="eastAsia"/>
          <w:color w:val="660000"/>
          <w:sz w:val="28"/>
          <w:u w:val="single"/>
        </w:rPr>
        <w:t>劉越石</w:t>
      </w:r>
    </w:p>
    <w:p w14:paraId="7BD2B00E" w14:textId="77777777" w:rsidR="008F46A3" w:rsidRPr="00F04B6F" w:rsidRDefault="008F46A3" w:rsidP="00C5079D">
      <w:pPr>
        <w:ind w:firstLine="561"/>
        <w:rPr>
          <w:b/>
          <w:color w:val="660000"/>
          <w:sz w:val="28"/>
        </w:rPr>
      </w:pPr>
      <w:r w:rsidRPr="001C3E29">
        <w:rPr>
          <w:rFonts w:hint="eastAsia"/>
          <w:b/>
          <w:color w:val="660000"/>
          <w:sz w:val="28"/>
        </w:rPr>
        <w:t>建興五年</w:t>
      </w:r>
      <w:r w:rsidRPr="001C3E29">
        <w:rPr>
          <w:rFonts w:hint="eastAsia"/>
        </w:rPr>
        <w:t>晉書曰：建興，閔帝年號</w:t>
      </w:r>
      <w:r w:rsidRPr="00C32D98">
        <w:rPr>
          <w:rStyle w:val="a9"/>
        </w:rPr>
        <w:footnoteReference w:id="4279"/>
      </w:r>
      <w:r w:rsidRPr="001C3E29">
        <w:rPr>
          <w:rFonts w:hint="eastAsia"/>
        </w:rPr>
        <w:t>。</w:t>
      </w:r>
      <w:r w:rsidRPr="001C3E29">
        <w:rPr>
          <w:rFonts w:hint="eastAsia"/>
          <w:b/>
          <w:color w:val="660000"/>
          <w:sz w:val="28"/>
        </w:rPr>
        <w:t>三月癸未朔十八日辛丑，使持節散騎常侍都督河北并冀幽三州諸軍事、領護軍匈奴中郎將、司空、并州刺</w:t>
      </w:r>
      <w:r w:rsidRPr="001C3E29">
        <w:rPr>
          <w:rFonts w:hint="eastAsia"/>
          <w:b/>
          <w:color w:val="660000"/>
          <w:sz w:val="28"/>
        </w:rPr>
        <w:lastRenderedPageBreak/>
        <w:t>史、廣武侯臣琨，使持節侍中都督冀州諸軍事、撫軍大將軍、冀州刺史、左賢王、渤海公臣磾</w:t>
      </w:r>
      <w:r w:rsidRPr="00C32D98">
        <w:rPr>
          <w:rStyle w:val="a9"/>
        </w:rPr>
        <w:footnoteReference w:id="4280"/>
      </w:r>
      <w:r w:rsidRPr="001C3E29">
        <w:rPr>
          <w:rFonts w:hint="eastAsia"/>
          <w:b/>
          <w:color w:val="660000"/>
          <w:sz w:val="28"/>
        </w:rPr>
        <w:t>，頓首死罪，上書。</w:t>
      </w:r>
    </w:p>
    <w:p w14:paraId="5CB9070A" w14:textId="553E85B5" w:rsidR="008F46A3" w:rsidRDefault="008F46A3" w:rsidP="00C5079D">
      <w:pPr>
        <w:ind w:firstLine="561"/>
      </w:pPr>
      <w:r w:rsidRPr="001C3E29">
        <w:rPr>
          <w:rFonts w:hint="eastAsia"/>
          <w:b/>
          <w:color w:val="660000"/>
          <w:sz w:val="28"/>
        </w:rPr>
        <w:t>臣琨臣磾，頓首頓首，死罪死罪。臣聞天生蒸人，樹之以君，所以對越天地，司牧黎元。</w:t>
      </w:r>
      <w:r w:rsidRPr="001C3E29">
        <w:rPr>
          <w:rFonts w:hint="eastAsia"/>
        </w:rPr>
        <w:t>左傳，邾文公曰：天生人而樹之君，以利之也。典引曰：發祥流慶，對越天地。左傳，師曠曰：天生人而立之君，使司牧之，勿使失性。孝經鉤命決曰：天有顧盼之義，授圖于黎元</w:t>
      </w:r>
      <w:r w:rsidRPr="00C32D98">
        <w:rPr>
          <w:rStyle w:val="a9"/>
        </w:rPr>
        <w:footnoteReference w:id="4281"/>
      </w:r>
      <w:r w:rsidRPr="001C3E29">
        <w:rPr>
          <w:rFonts w:hint="eastAsia"/>
        </w:rPr>
        <w:t>。</w:t>
      </w:r>
      <w:r w:rsidRPr="001C3E29">
        <w:rPr>
          <w:rFonts w:hint="eastAsia"/>
          <w:b/>
          <w:color w:val="660000"/>
          <w:sz w:val="28"/>
        </w:rPr>
        <w:t>聖帝明王鑒其若此，</w:t>
      </w:r>
      <w:r w:rsidRPr="001C3E29">
        <w:rPr>
          <w:rFonts w:hint="eastAsia"/>
        </w:rPr>
        <w:t>易緯曰：聖帝明王，所以致太平。</w:t>
      </w:r>
      <w:r w:rsidRPr="001C3E29">
        <w:rPr>
          <w:rFonts w:hint="eastAsia"/>
          <w:b/>
          <w:color w:val="660000"/>
          <w:sz w:val="28"/>
        </w:rPr>
        <w:t>知天地不可以乏饗，故屈其身以奉之；</w:t>
      </w:r>
      <w:r w:rsidRPr="001C3E29">
        <w:rPr>
          <w:rFonts w:hint="eastAsia"/>
        </w:rPr>
        <w:t>范曄</w:t>
      </w:r>
      <w:r w:rsidR="000742C0" w:rsidRPr="000742C0">
        <w:rPr>
          <w:rFonts w:hint="eastAsia"/>
          <w:u w:val="wave"/>
        </w:rPr>
        <w:t>後漢書</w:t>
      </w:r>
      <w:r w:rsidRPr="001C3E29">
        <w:rPr>
          <w:rFonts w:hint="eastAsia"/>
        </w:rPr>
        <w:t>，袁紹上疏曰：洛邑乏祀。</w:t>
      </w:r>
      <w:r w:rsidR="00E76135" w:rsidRPr="00E76135">
        <w:rPr>
          <w:rFonts w:hint="eastAsia"/>
          <w:u w:val="single"/>
        </w:rPr>
        <w:t>荀悅</w:t>
      </w:r>
      <w:r w:rsidRPr="001C3E29">
        <w:rPr>
          <w:rFonts w:hint="eastAsia"/>
        </w:rPr>
        <w:t>申鑒曰：聖王屈己以申天下之樂。</w:t>
      </w:r>
      <w:r w:rsidRPr="001C3E29">
        <w:rPr>
          <w:rFonts w:hint="eastAsia"/>
          <w:b/>
          <w:color w:val="660000"/>
          <w:sz w:val="28"/>
        </w:rPr>
        <w:t>知黎元不可以無主，故不得已而臨之。</w:t>
      </w:r>
      <w:r w:rsidRPr="001C3E29">
        <w:rPr>
          <w:rFonts w:hint="eastAsia"/>
        </w:rPr>
        <w:t>東觀漢記，馮異曰：更始敗亡，天下無主。莊子曰：君子不得已而臨蒞天下也。</w:t>
      </w:r>
      <w:r w:rsidRPr="001C3E29">
        <w:rPr>
          <w:rFonts w:hint="eastAsia"/>
          <w:b/>
          <w:color w:val="660000"/>
          <w:sz w:val="28"/>
        </w:rPr>
        <w:t>社稷時難，則戚藩定其傾；郊廟或替，則宗哲纂其祀。所以弘振遐風，式固萬世，</w:t>
      </w:r>
      <w:r w:rsidRPr="00817F6C">
        <w:rPr>
          <w:rFonts w:hint="eastAsia"/>
        </w:rPr>
        <w:t>牽秀衛公誄曰：仰</w:t>
      </w:r>
      <w:r>
        <w:rPr>
          <w:rFonts w:hint="eastAsia"/>
        </w:rPr>
        <w:t>𦖁</w:t>
      </w:r>
      <w:r w:rsidRPr="00817F6C">
        <w:rPr>
          <w:rFonts w:hint="eastAsia"/>
        </w:rPr>
        <w:t>遐風，重輝冠世。</w:t>
      </w:r>
      <w:r w:rsidR="000742C0" w:rsidRPr="000742C0">
        <w:rPr>
          <w:rFonts w:hint="eastAsia"/>
          <w:u w:val="wave"/>
        </w:rPr>
        <w:t>毛詩</w:t>
      </w:r>
      <w:r w:rsidRPr="00817F6C">
        <w:rPr>
          <w:rFonts w:hint="eastAsia"/>
        </w:rPr>
        <w:t>曰：式固爾猶。</w:t>
      </w:r>
      <w:r w:rsidRPr="001C3E29">
        <w:rPr>
          <w:rFonts w:hint="eastAsia"/>
          <w:b/>
          <w:color w:val="660000"/>
          <w:sz w:val="28"/>
        </w:rPr>
        <w:t>三五以降，靡不由之。</w:t>
      </w:r>
      <w:r w:rsidR="003E4D6D" w:rsidRPr="003E4D6D">
        <w:rPr>
          <w:rFonts w:hint="eastAsia"/>
          <w:u w:val="wave"/>
        </w:rPr>
        <w:t>史記</w:t>
      </w:r>
      <w:r w:rsidRPr="001C3E29">
        <w:rPr>
          <w:rFonts w:hint="eastAsia"/>
        </w:rPr>
        <w:t>，楚子西曰：孔丘述三、五之法，明周、召之業。</w:t>
      </w:r>
    </w:p>
    <w:p w14:paraId="414FF182" w14:textId="3AFC1297" w:rsidR="008F46A3" w:rsidRDefault="008F46A3" w:rsidP="00C5079D">
      <w:pPr>
        <w:ind w:firstLine="561"/>
      </w:pPr>
      <w:r w:rsidRPr="001C3E29">
        <w:rPr>
          <w:rFonts w:hint="eastAsia"/>
          <w:b/>
          <w:color w:val="660000"/>
          <w:sz w:val="28"/>
        </w:rPr>
        <w:t>臣琨臣殫，頓首頓首，死罪死罪。伏惟高祖宣皇帝肇基景命，</w:t>
      </w:r>
      <w:r w:rsidRPr="001C3E29">
        <w:rPr>
          <w:rFonts w:hint="eastAsia"/>
        </w:rPr>
        <w:t>王隱晉書曰：宣皇帝，河內溫人。今上受禪，追上尊號曰宣皇帝。</w:t>
      </w:r>
      <w:r w:rsidR="000742C0" w:rsidRPr="000742C0">
        <w:rPr>
          <w:rFonts w:hint="eastAsia"/>
          <w:u w:val="wave"/>
        </w:rPr>
        <w:t>尙書</w:t>
      </w:r>
      <w:r w:rsidRPr="001C3E29">
        <w:rPr>
          <w:rFonts w:hint="eastAsia"/>
        </w:rPr>
        <w:t>，武王曰：至于大王，肇基王迹。詩曰：景命有僕。</w:t>
      </w:r>
      <w:r w:rsidR="003F10DC" w:rsidRPr="003F10DC">
        <w:rPr>
          <w:rFonts w:hint="eastAsia"/>
          <w:u w:val="single"/>
        </w:rPr>
        <w:t>毛萇</w:t>
      </w:r>
      <w:r w:rsidRPr="001C3E29">
        <w:rPr>
          <w:rFonts w:hint="eastAsia"/>
        </w:rPr>
        <w:t>曰：僕，附也。</w:t>
      </w:r>
      <w:r w:rsidR="00FE33F9" w:rsidRPr="00FE33F9">
        <w:rPr>
          <w:rFonts w:hint="eastAsia"/>
          <w:u w:val="single"/>
        </w:rPr>
        <w:t>鄭玄</w:t>
      </w:r>
      <w:r w:rsidRPr="001C3E29">
        <w:rPr>
          <w:rFonts w:hint="eastAsia"/>
        </w:rPr>
        <w:t>曰：天之大命，又附著於汝。</w:t>
      </w:r>
      <w:r w:rsidRPr="001C3E29">
        <w:rPr>
          <w:rFonts w:hint="eastAsia"/>
          <w:b/>
          <w:color w:val="660000"/>
          <w:sz w:val="28"/>
        </w:rPr>
        <w:t>世祖武皇帝遂造區夏，</w:t>
      </w:r>
      <w:r w:rsidRPr="001C3E29">
        <w:rPr>
          <w:rFonts w:hint="eastAsia"/>
        </w:rPr>
        <w:t>世祖，武帝廟號。書曰：惟丕顯考文王，用肇造我區夏。</w:t>
      </w:r>
      <w:r w:rsidRPr="001C3E29">
        <w:rPr>
          <w:rFonts w:hint="eastAsia"/>
          <w:b/>
          <w:color w:val="660000"/>
          <w:sz w:val="28"/>
        </w:rPr>
        <w:t>三葉重光，四聖繼軌，</w:t>
      </w:r>
      <w:r w:rsidRPr="001C3E29">
        <w:rPr>
          <w:rFonts w:hint="eastAsia"/>
        </w:rPr>
        <w:t>三世，謂景、宣、文</w:t>
      </w:r>
      <w:r w:rsidRPr="00C32D98">
        <w:rPr>
          <w:rStyle w:val="a9"/>
        </w:rPr>
        <w:footnoteReference w:id="4282"/>
      </w:r>
      <w:r w:rsidRPr="001C3E29">
        <w:rPr>
          <w:rFonts w:hint="eastAsia"/>
        </w:rPr>
        <w:t>；四聖，謂武帝也。書曰：昔我文王、武王宣重光。廣雅曰：軌，迹也。</w:t>
      </w:r>
      <w:r w:rsidRPr="001C3E29">
        <w:rPr>
          <w:rFonts w:hint="eastAsia"/>
          <w:b/>
          <w:color w:val="660000"/>
          <w:sz w:val="28"/>
        </w:rPr>
        <w:t>惠澤侔於有虞，卜年過於周氏。</w:t>
      </w:r>
      <w:r w:rsidRPr="001C3E29">
        <w:rPr>
          <w:rFonts w:hint="eastAsia"/>
        </w:rPr>
        <w:t>左傳，王孫滿曰：成王定鼎郟、鄏，卜世三十，</w:t>
      </w:r>
      <w:r w:rsidRPr="001C3E29">
        <w:rPr>
          <w:rFonts w:hint="eastAsia"/>
        </w:rPr>
        <w:lastRenderedPageBreak/>
        <w:t>卜年七百。</w:t>
      </w:r>
      <w:r w:rsidRPr="001C3E29">
        <w:rPr>
          <w:rFonts w:hint="eastAsia"/>
          <w:b/>
          <w:color w:val="660000"/>
          <w:sz w:val="28"/>
        </w:rPr>
        <w:t>自元康以來，艱禍繁興，</w:t>
      </w:r>
      <w:r w:rsidRPr="001C3E29">
        <w:rPr>
          <w:rFonts w:hint="eastAsia"/>
        </w:rPr>
        <w:t>晉書曰：惠帝即位，改元曰元康。</w:t>
      </w:r>
      <w:r w:rsidRPr="001C3E29">
        <w:rPr>
          <w:rFonts w:hint="eastAsia"/>
          <w:b/>
          <w:color w:val="660000"/>
          <w:sz w:val="28"/>
        </w:rPr>
        <w:t>永嘉之際，氛厲彌昏，</w:t>
      </w:r>
      <w:r w:rsidRPr="001C3E29">
        <w:rPr>
          <w:rFonts w:hint="eastAsia"/>
        </w:rPr>
        <w:t>永嘉，懷帝年號</w:t>
      </w:r>
      <w:r w:rsidRPr="00C32D98">
        <w:rPr>
          <w:rStyle w:val="a9"/>
        </w:rPr>
        <w:footnoteReference w:id="4283"/>
      </w:r>
      <w:r w:rsidRPr="001C3E29">
        <w:rPr>
          <w:rFonts w:hint="eastAsia"/>
        </w:rPr>
        <w:t>。</w:t>
      </w:r>
      <w:r w:rsidRPr="001C3E29">
        <w:rPr>
          <w:rFonts w:hint="eastAsia"/>
          <w:b/>
          <w:color w:val="660000"/>
          <w:sz w:val="28"/>
        </w:rPr>
        <w:t>宸極失御，登遐醜裔，</w:t>
      </w:r>
      <w:r w:rsidRPr="001C3E29">
        <w:rPr>
          <w:rFonts w:hint="eastAsia"/>
        </w:rPr>
        <w:t>王隱晉書懷紀曰：羯賊劉曜破洛，皇帝崩於平陽。宸極，喻帝位。答賓戲曰：周失其御。禮曰：天王崩，告喪曰天王登遐。</w:t>
      </w:r>
      <w:r w:rsidRPr="001C3E29">
        <w:rPr>
          <w:rFonts w:hint="eastAsia"/>
          <w:b/>
          <w:color w:val="660000"/>
          <w:sz w:val="28"/>
        </w:rPr>
        <w:t>國家之危，有若綴旒。</w:t>
      </w:r>
      <w:r w:rsidRPr="001C3E29">
        <w:rPr>
          <w:rFonts w:hint="eastAsia"/>
        </w:rPr>
        <w:t>公羊傳曰：君若贅旒然。贅，猶綴也。何休曰：旒，旗旒也。以譬者，言</w:t>
      </w:r>
      <w:r w:rsidR="00F355DD">
        <w:rPr>
          <w:rFonts w:hint="eastAsia"/>
        </w:rPr>
        <w:t>爲</w:t>
      </w:r>
      <w:r w:rsidRPr="001C3E29">
        <w:rPr>
          <w:rFonts w:hint="eastAsia"/>
        </w:rPr>
        <w:t>下所執持東西爾。</w:t>
      </w:r>
      <w:r w:rsidRPr="001C3E29">
        <w:rPr>
          <w:rFonts w:hint="eastAsia"/>
          <w:b/>
          <w:color w:val="660000"/>
          <w:sz w:val="28"/>
        </w:rPr>
        <w:t>賴先后之德，宗廟之靈，皇帝嗣建，舊物克甄，</w:t>
      </w:r>
      <w:r w:rsidRPr="001C3E29">
        <w:rPr>
          <w:rFonts w:hint="eastAsia"/>
        </w:rPr>
        <w:t>王隱晉書懷紀曰：</w:t>
      </w:r>
      <w:r w:rsidR="003F10DC" w:rsidRPr="003F10DC">
        <w:rPr>
          <w:rFonts w:hint="eastAsia"/>
          <w:u w:val="single"/>
        </w:rPr>
        <w:t>洛陽</w:t>
      </w:r>
      <w:r w:rsidRPr="001C3E29">
        <w:rPr>
          <w:rFonts w:hint="eastAsia"/>
        </w:rPr>
        <w:t>破，大司馬南陽王保於</w:t>
      </w:r>
      <w:r w:rsidR="003F10DC" w:rsidRPr="003F10DC">
        <w:rPr>
          <w:rFonts w:hint="eastAsia"/>
          <w:u w:val="single"/>
        </w:rPr>
        <w:t>長安</w:t>
      </w:r>
      <w:r w:rsidRPr="001C3E29">
        <w:rPr>
          <w:rFonts w:hint="eastAsia"/>
        </w:rPr>
        <w:t>立秦王</w:t>
      </w:r>
      <w:r w:rsidR="00F355DD">
        <w:rPr>
          <w:rFonts w:hint="eastAsia"/>
        </w:rPr>
        <w:t>爲</w:t>
      </w:r>
      <w:r w:rsidRPr="001C3E29">
        <w:rPr>
          <w:rFonts w:hint="eastAsia"/>
        </w:rPr>
        <w:t>皇太子。懷帝崩，皇太子即位。左傳，伍員曰：少康祀夏配天，不失舊物。</w:t>
      </w:r>
      <w:r w:rsidR="00FE33F9" w:rsidRPr="00FE33F9">
        <w:rPr>
          <w:rFonts w:hint="eastAsia"/>
          <w:u w:val="single"/>
        </w:rPr>
        <w:t>鄭玄</w:t>
      </w:r>
      <w:r w:rsidR="000742C0" w:rsidRPr="000742C0">
        <w:rPr>
          <w:rFonts w:hint="eastAsia"/>
          <w:u w:val="wave"/>
        </w:rPr>
        <w:t>尙書</w:t>
      </w:r>
      <w:r w:rsidRPr="001C3E29">
        <w:rPr>
          <w:rFonts w:hint="eastAsia"/>
        </w:rPr>
        <w:t>緯注曰：甄，表也。</w:t>
      </w:r>
      <w:r w:rsidRPr="001C3E29">
        <w:rPr>
          <w:rFonts w:hint="eastAsia"/>
          <w:b/>
          <w:color w:val="660000"/>
          <w:sz w:val="28"/>
        </w:rPr>
        <w:t>誕授欽明，服膺聰哲，</w:t>
      </w:r>
      <w:r w:rsidRPr="001C3E29">
        <w:rPr>
          <w:rFonts w:hint="eastAsia"/>
        </w:rPr>
        <w:t>欽明，已見上求通親親表。禮曰：服膺拳拳。</w:t>
      </w:r>
      <w:r w:rsidRPr="001C3E29">
        <w:rPr>
          <w:rFonts w:hint="eastAsia"/>
          <w:b/>
          <w:color w:val="660000"/>
          <w:sz w:val="28"/>
        </w:rPr>
        <w:t>玉質幼彰，金聲夙振，</w:t>
      </w:r>
      <w:r w:rsidR="003E4D6D" w:rsidRPr="003E4D6D">
        <w:rPr>
          <w:rFonts w:hint="eastAsia"/>
          <w:u w:val="single"/>
        </w:rPr>
        <w:t>應劭</w:t>
      </w:r>
      <w:r w:rsidRPr="001C3E29">
        <w:rPr>
          <w:rFonts w:hint="eastAsia"/>
        </w:rPr>
        <w:t>漢官儀曰：太子太傅琢磨玉質。言太子有玉之質，琢磨以道也。孟子曰：</w:t>
      </w:r>
      <w:r w:rsidR="003F10DC" w:rsidRPr="003F10DC">
        <w:rPr>
          <w:rFonts w:hint="eastAsia"/>
          <w:u w:val="single"/>
        </w:rPr>
        <w:t>孔子</w:t>
      </w:r>
      <w:r w:rsidRPr="001C3E29">
        <w:rPr>
          <w:rFonts w:hint="eastAsia"/>
        </w:rPr>
        <w:t>之謂集大成。集大成也者，金聲而玉振之也。</w:t>
      </w:r>
      <w:r w:rsidRPr="001C3E29">
        <w:rPr>
          <w:rFonts w:hint="eastAsia"/>
          <w:b/>
          <w:color w:val="660000"/>
          <w:sz w:val="28"/>
        </w:rPr>
        <w:t>冢宰攝其綱，百辟輔其治，</w:t>
      </w:r>
      <w:r w:rsidR="000742C0" w:rsidRPr="000742C0">
        <w:rPr>
          <w:rFonts w:hint="eastAsia"/>
          <w:u w:val="wave"/>
        </w:rPr>
        <w:t>尙書</w:t>
      </w:r>
      <w:r w:rsidRPr="001C3E29">
        <w:rPr>
          <w:rFonts w:hint="eastAsia"/>
        </w:rPr>
        <w:t>曰：冢宰掌邦治，統百官。包咸</w:t>
      </w:r>
      <w:r w:rsidR="003E4D6D" w:rsidRPr="003E4D6D">
        <w:rPr>
          <w:rFonts w:hint="eastAsia"/>
          <w:u w:val="wave"/>
        </w:rPr>
        <w:t>論語</w:t>
      </w:r>
      <w:r w:rsidRPr="001C3E29">
        <w:rPr>
          <w:rFonts w:hint="eastAsia"/>
        </w:rPr>
        <w:t>注曰：攝，猶兼也。</w:t>
      </w:r>
      <w:r w:rsidR="000742C0" w:rsidRPr="000742C0">
        <w:rPr>
          <w:rFonts w:hint="eastAsia"/>
          <w:u w:val="wave"/>
        </w:rPr>
        <w:t>毛詩</w:t>
      </w:r>
      <w:r w:rsidRPr="001C3E29">
        <w:rPr>
          <w:rFonts w:hint="eastAsia"/>
        </w:rPr>
        <w:t>曰：不顯維德，百辟其刑之。</w:t>
      </w:r>
      <w:r w:rsidRPr="001C3E29">
        <w:rPr>
          <w:rFonts w:hint="eastAsia"/>
          <w:b/>
          <w:color w:val="660000"/>
          <w:sz w:val="28"/>
        </w:rPr>
        <w:t>四海想中興之美，群生懷來蘇之望。</w:t>
      </w:r>
      <w:r w:rsidR="000742C0" w:rsidRPr="000742C0">
        <w:rPr>
          <w:rFonts w:hint="eastAsia"/>
          <w:u w:val="wave"/>
        </w:rPr>
        <w:t>毛詩</w:t>
      </w:r>
      <w:r w:rsidRPr="001C3E29">
        <w:rPr>
          <w:rFonts w:hint="eastAsia"/>
        </w:rPr>
        <w:t>序曰：宣王任賢使能，周室中興。</w:t>
      </w:r>
      <w:r w:rsidR="000742C0" w:rsidRPr="000742C0">
        <w:rPr>
          <w:rFonts w:hint="eastAsia"/>
          <w:u w:val="wave"/>
        </w:rPr>
        <w:t>尙書</w:t>
      </w:r>
      <w:r w:rsidRPr="001C3E29">
        <w:rPr>
          <w:rFonts w:hint="eastAsia"/>
        </w:rPr>
        <w:t>曰：傒我后，后來其蘇。</w:t>
      </w:r>
      <w:r w:rsidRPr="001C3E29">
        <w:rPr>
          <w:rFonts w:hint="eastAsia"/>
          <w:b/>
          <w:color w:val="660000"/>
          <w:sz w:val="28"/>
        </w:rPr>
        <w:t>不圖天不悔禍，大災荐臻，</w:t>
      </w:r>
      <w:r w:rsidRPr="001C3E29">
        <w:rPr>
          <w:rFonts w:hint="eastAsia"/>
        </w:rPr>
        <w:t>左傳，鄭伯曰：天其悔禍于許。</w:t>
      </w:r>
      <w:r w:rsidRPr="001C3E29">
        <w:rPr>
          <w:rFonts w:hint="eastAsia"/>
          <w:b/>
          <w:color w:val="660000"/>
          <w:sz w:val="28"/>
        </w:rPr>
        <w:t>國未忘難，寇害尋興。</w:t>
      </w:r>
      <w:r w:rsidRPr="001C3E29">
        <w:rPr>
          <w:rFonts w:hint="eastAsia"/>
        </w:rPr>
        <w:t>左傳，富辰曰：人未忘禍，王又興之。</w:t>
      </w:r>
      <w:r w:rsidRPr="001C3E29">
        <w:rPr>
          <w:rFonts w:hint="eastAsia"/>
          <w:b/>
          <w:color w:val="660000"/>
          <w:sz w:val="28"/>
        </w:rPr>
        <w:t>逆胡劉曜，縱逸西都，</w:t>
      </w:r>
      <w:r w:rsidRPr="001C3E29">
        <w:rPr>
          <w:rFonts w:hint="eastAsia"/>
        </w:rPr>
        <w:t>何法盛晉書胡錄曰：建興四年，劉載使劉曜</w:t>
      </w:r>
      <w:r w:rsidRPr="00C32D98">
        <w:rPr>
          <w:rStyle w:val="a9"/>
        </w:rPr>
        <w:footnoteReference w:id="4284"/>
      </w:r>
      <w:r w:rsidRPr="001C3E29">
        <w:rPr>
          <w:rFonts w:hint="eastAsia"/>
        </w:rPr>
        <w:t>寇</w:t>
      </w:r>
      <w:r w:rsidR="003F10DC" w:rsidRPr="003F10DC">
        <w:rPr>
          <w:rFonts w:hint="eastAsia"/>
          <w:u w:val="single"/>
        </w:rPr>
        <w:t>長安</w:t>
      </w:r>
      <w:r w:rsidRPr="001C3E29">
        <w:rPr>
          <w:rFonts w:hint="eastAsia"/>
        </w:rPr>
        <w:t>。</w:t>
      </w:r>
      <w:r w:rsidRPr="001C3E29">
        <w:rPr>
          <w:rFonts w:hint="eastAsia"/>
          <w:b/>
          <w:color w:val="660000"/>
          <w:sz w:val="28"/>
        </w:rPr>
        <w:t>敢肆犬羊，凌虐天邑。</w:t>
      </w:r>
      <w:r w:rsidRPr="001C3E29">
        <w:rPr>
          <w:rFonts w:hint="eastAsia"/>
        </w:rPr>
        <w:t>漢名臣奏曰：太尉</w:t>
      </w:r>
      <w:r w:rsidR="003E4D6D" w:rsidRPr="003E4D6D">
        <w:rPr>
          <w:rFonts w:hint="eastAsia"/>
          <w:u w:val="single"/>
        </w:rPr>
        <w:t>應劭</w:t>
      </w:r>
      <w:r w:rsidRPr="001C3E29">
        <w:rPr>
          <w:rFonts w:hint="eastAsia"/>
        </w:rPr>
        <w:t>等議</w:t>
      </w:r>
      <w:r w:rsidRPr="00C32D98">
        <w:rPr>
          <w:rStyle w:val="a9"/>
        </w:rPr>
        <w:footnoteReference w:id="4285"/>
      </w:r>
      <w:r w:rsidRPr="001C3E29">
        <w:rPr>
          <w:rFonts w:hint="eastAsia"/>
        </w:rPr>
        <w:t>，以</w:t>
      </w:r>
      <w:r w:rsidR="00F355DD">
        <w:rPr>
          <w:rFonts w:hint="eastAsia"/>
        </w:rPr>
        <w:t>爲</w:t>
      </w:r>
      <w:r w:rsidRPr="001C3E29">
        <w:rPr>
          <w:rFonts w:hint="eastAsia"/>
        </w:rPr>
        <w:t>鮮卑隔在漠北，犬羊</w:t>
      </w:r>
      <w:r w:rsidR="00F355DD">
        <w:rPr>
          <w:rFonts w:hint="eastAsia"/>
        </w:rPr>
        <w:t>爲</w:t>
      </w:r>
      <w:r w:rsidRPr="001C3E29">
        <w:rPr>
          <w:rFonts w:hint="eastAsia"/>
        </w:rPr>
        <w:t>群。</w:t>
      </w:r>
      <w:r w:rsidR="000742C0" w:rsidRPr="000742C0">
        <w:rPr>
          <w:rFonts w:hint="eastAsia"/>
          <w:u w:val="wave"/>
        </w:rPr>
        <w:t>尙書</w:t>
      </w:r>
      <w:r w:rsidRPr="001C3E29">
        <w:rPr>
          <w:rFonts w:hint="eastAsia"/>
        </w:rPr>
        <w:t>曰：肆予敢求爾于天邑商。</w:t>
      </w:r>
      <w:r w:rsidRPr="001C3E29">
        <w:rPr>
          <w:rFonts w:hint="eastAsia"/>
          <w:b/>
          <w:color w:val="660000"/>
          <w:sz w:val="28"/>
        </w:rPr>
        <w:t>臣等奉表使還，仍承西朝，以去年十一月不守，主上幽劫，復沈虜庭</w:t>
      </w:r>
      <w:r w:rsidRPr="00C32D98">
        <w:rPr>
          <w:rStyle w:val="a9"/>
        </w:rPr>
        <w:footnoteReference w:id="4286"/>
      </w:r>
      <w:r w:rsidRPr="001C3E29">
        <w:rPr>
          <w:rFonts w:hint="eastAsia"/>
          <w:b/>
          <w:color w:val="660000"/>
          <w:sz w:val="28"/>
        </w:rPr>
        <w:t>，</w:t>
      </w:r>
      <w:r w:rsidRPr="001C3E29">
        <w:rPr>
          <w:rFonts w:hint="eastAsia"/>
        </w:rPr>
        <w:t>干寶晉愍紀曰：賊入掠京都，劉粲寇于城下，天子蒙塵于平陽。傅暢諸公讚曰：葛蕃傳檄平陽，求連和迎上，上於是見害。謝承</w:t>
      </w:r>
      <w:r w:rsidR="000742C0" w:rsidRPr="000742C0">
        <w:rPr>
          <w:rFonts w:hint="eastAsia"/>
          <w:u w:val="wave"/>
        </w:rPr>
        <w:t>後漢書</w:t>
      </w:r>
      <w:r w:rsidRPr="001C3E29">
        <w:rPr>
          <w:rFonts w:hint="eastAsia"/>
        </w:rPr>
        <w:t>序曰：</w:t>
      </w:r>
      <w:r w:rsidRPr="001C3E29">
        <w:rPr>
          <w:rFonts w:hint="eastAsia"/>
        </w:rPr>
        <w:lastRenderedPageBreak/>
        <w:t>黃他求沒將，投骸虜庭。</w:t>
      </w:r>
      <w:r w:rsidRPr="001C3E29">
        <w:rPr>
          <w:rFonts w:hint="eastAsia"/>
          <w:b/>
          <w:color w:val="660000"/>
          <w:sz w:val="28"/>
        </w:rPr>
        <w:t>神器流離，再辱荒逆。</w:t>
      </w:r>
      <w:r w:rsidRPr="001C3E29">
        <w:rPr>
          <w:rFonts w:hint="eastAsia"/>
        </w:rPr>
        <w:t>再，謂懷、愍二帝。老子曰：天下神器不可</w:t>
      </w:r>
      <w:r w:rsidR="00F355DD">
        <w:rPr>
          <w:rFonts w:hint="eastAsia"/>
        </w:rPr>
        <w:t>爲</w:t>
      </w:r>
      <w:r w:rsidRPr="001C3E29">
        <w:rPr>
          <w:rFonts w:hint="eastAsia"/>
        </w:rPr>
        <w:t>，</w:t>
      </w:r>
      <w:r w:rsidR="00F355DD">
        <w:rPr>
          <w:rFonts w:hint="eastAsia"/>
        </w:rPr>
        <w:t>爲</w:t>
      </w:r>
      <w:r w:rsidRPr="001C3E29">
        <w:rPr>
          <w:rFonts w:hint="eastAsia"/>
        </w:rPr>
        <w:t>者敗之。</w:t>
      </w:r>
      <w:r w:rsidR="003F10DC" w:rsidRPr="003F10DC">
        <w:rPr>
          <w:rFonts w:hint="eastAsia"/>
          <w:u w:val="single"/>
        </w:rPr>
        <w:t>韋昭</w:t>
      </w:r>
      <w:r w:rsidRPr="001C3E29">
        <w:rPr>
          <w:rFonts w:hint="eastAsia"/>
        </w:rPr>
        <w:t>曰：神器，天下璽符服御之物也。</w:t>
      </w:r>
      <w:r w:rsidRPr="001C3E29">
        <w:rPr>
          <w:rFonts w:hint="eastAsia"/>
          <w:b/>
          <w:color w:val="660000"/>
          <w:sz w:val="28"/>
        </w:rPr>
        <w:t>臣每覽史籍，觀之前載，</w:t>
      </w:r>
      <w:r w:rsidRPr="001C3E29">
        <w:rPr>
          <w:rFonts w:hint="eastAsia"/>
        </w:rPr>
        <w:t>小雅曰：載，事也。</w:t>
      </w:r>
      <w:r w:rsidRPr="001C3E29">
        <w:rPr>
          <w:rFonts w:hint="eastAsia"/>
          <w:b/>
          <w:color w:val="660000"/>
          <w:sz w:val="28"/>
        </w:rPr>
        <w:t>厄運之極，古今未有，苟在食土之毛，含氣之類，</w:t>
      </w:r>
      <w:r w:rsidRPr="001C3E29">
        <w:rPr>
          <w:rFonts w:hint="eastAsia"/>
        </w:rPr>
        <w:t>左傳，芋尹無宇謂楚子曰：食土之毛，誰非君臣。三略曰：含氣之類，咸願得志。</w:t>
      </w:r>
      <w:r w:rsidRPr="001C3E29">
        <w:rPr>
          <w:rFonts w:hint="eastAsia"/>
          <w:b/>
          <w:color w:val="660000"/>
          <w:sz w:val="28"/>
        </w:rPr>
        <w:t>莫不叩心絕氣，行號巷哭。</w:t>
      </w:r>
      <w:r w:rsidRPr="001C3E29">
        <w:rPr>
          <w:rFonts w:hint="eastAsia"/>
        </w:rPr>
        <w:t>新序，子貢曰：子產死，國人聞之，皆叩心流涕曰：子產已死，吾將安歸？皆巷哭。</w:t>
      </w:r>
      <w:r w:rsidRPr="001C3E29">
        <w:rPr>
          <w:rFonts w:hint="eastAsia"/>
          <w:b/>
          <w:color w:val="660000"/>
          <w:sz w:val="28"/>
        </w:rPr>
        <w:t>況臣等荷寵三世，位廁鼎司，</w:t>
      </w:r>
      <w:r w:rsidRPr="001C3E29">
        <w:rPr>
          <w:rFonts w:hint="eastAsia"/>
        </w:rPr>
        <w:t>三世，謂邁至琨也。王隱晉書曰：琨祖邁，相國參軍。父蕃，太子洗馬，侍御史。鼎司，謂司空也。謝承</w:t>
      </w:r>
      <w:r w:rsidR="000742C0" w:rsidRPr="000742C0">
        <w:rPr>
          <w:rFonts w:hint="eastAsia"/>
          <w:u w:val="wave"/>
        </w:rPr>
        <w:t>後漢書</w:t>
      </w:r>
      <w:r w:rsidRPr="001C3E29">
        <w:rPr>
          <w:rFonts w:hint="eastAsia"/>
        </w:rPr>
        <w:t>序曰：王龔幹事，遂陟鼎司。</w:t>
      </w:r>
      <w:r w:rsidRPr="001C3E29">
        <w:rPr>
          <w:rFonts w:hint="eastAsia"/>
          <w:b/>
          <w:color w:val="660000"/>
          <w:sz w:val="28"/>
        </w:rPr>
        <w:t>承問震惶，精爽飛越，</w:t>
      </w:r>
      <w:r w:rsidRPr="001C3E29">
        <w:rPr>
          <w:rFonts w:hint="eastAsia"/>
        </w:rPr>
        <w:t>謝承</w:t>
      </w:r>
      <w:r w:rsidR="000742C0" w:rsidRPr="000742C0">
        <w:rPr>
          <w:rFonts w:hint="eastAsia"/>
          <w:u w:val="wave"/>
        </w:rPr>
        <w:t>後漢書</w:t>
      </w:r>
      <w:r w:rsidRPr="001C3E29">
        <w:rPr>
          <w:rFonts w:hint="eastAsia"/>
        </w:rPr>
        <w:t>，竇武上疏曰：奉承詔命，精爽隕越。</w:t>
      </w:r>
      <w:r w:rsidRPr="001C3E29">
        <w:rPr>
          <w:rFonts w:hint="eastAsia"/>
          <w:b/>
          <w:color w:val="660000"/>
          <w:sz w:val="28"/>
        </w:rPr>
        <w:t>且悲且惋，五情無主，</w:t>
      </w:r>
      <w:r w:rsidRPr="001C3E29">
        <w:rPr>
          <w:rFonts w:hint="eastAsia"/>
        </w:rPr>
        <w:t>五情，已見上謝平原內史表注。莊子，葉公見龍，失其魂魄，五情無主。</w:t>
      </w:r>
      <w:r w:rsidRPr="001C3E29">
        <w:rPr>
          <w:rFonts w:hint="eastAsia"/>
          <w:b/>
          <w:color w:val="660000"/>
          <w:sz w:val="28"/>
        </w:rPr>
        <w:t>舉哀朔垂，上下泣血。</w:t>
      </w:r>
      <w:r w:rsidRPr="001C3E29">
        <w:rPr>
          <w:rFonts w:hint="eastAsia"/>
        </w:rPr>
        <w:t>謝承</w:t>
      </w:r>
      <w:r w:rsidR="000742C0" w:rsidRPr="000742C0">
        <w:rPr>
          <w:rFonts w:hint="eastAsia"/>
          <w:u w:val="wave"/>
        </w:rPr>
        <w:t>後漢書</w:t>
      </w:r>
      <w:r w:rsidRPr="001C3E29">
        <w:rPr>
          <w:rFonts w:hint="eastAsia"/>
        </w:rPr>
        <w:t>，胡母班書曰：董卓起朔垂。</w:t>
      </w:r>
      <w:r w:rsidR="000742C0" w:rsidRPr="000742C0">
        <w:rPr>
          <w:rFonts w:hint="eastAsia"/>
          <w:u w:val="wave"/>
        </w:rPr>
        <w:t>毛詩</w:t>
      </w:r>
      <w:r w:rsidRPr="001C3E29">
        <w:rPr>
          <w:rFonts w:hint="eastAsia"/>
        </w:rPr>
        <w:t>曰：鼠思泣血。</w:t>
      </w:r>
    </w:p>
    <w:p w14:paraId="32F0F121" w14:textId="4D7FF741" w:rsidR="008F46A3" w:rsidRDefault="008F46A3" w:rsidP="00C5079D">
      <w:pPr>
        <w:ind w:firstLine="561"/>
      </w:pPr>
      <w:r w:rsidRPr="001C3E29">
        <w:rPr>
          <w:rFonts w:hint="eastAsia"/>
          <w:b/>
          <w:color w:val="660000"/>
          <w:sz w:val="28"/>
        </w:rPr>
        <w:t>臣琨臣磾，頓首頓首，死罪死罪。臣聞昏明迭用，否泰相濟，</w:t>
      </w:r>
      <w:r w:rsidRPr="001C3E29">
        <w:rPr>
          <w:rFonts w:hint="eastAsia"/>
        </w:rPr>
        <w:t>昏明，謂晝夜也。文子曰：春秋之代謝，日月之晝夜。孫卿子曰：日月遞照。</w:t>
      </w:r>
      <w:r w:rsidR="000742C0" w:rsidRPr="000742C0">
        <w:rPr>
          <w:rFonts w:hint="eastAsia"/>
          <w:u w:val="wave"/>
        </w:rPr>
        <w:t>周易</w:t>
      </w:r>
      <w:r w:rsidRPr="001C3E29">
        <w:rPr>
          <w:rFonts w:hint="eastAsia"/>
        </w:rPr>
        <w:t>曰：泰者，通也。物不可終通，故受之以否。</w:t>
      </w:r>
      <w:r w:rsidRPr="001C3E29">
        <w:rPr>
          <w:rFonts w:hint="eastAsia"/>
          <w:b/>
          <w:color w:val="660000"/>
          <w:sz w:val="28"/>
        </w:rPr>
        <w:t>天命未改，歷數有歸，</w:t>
      </w:r>
      <w:r w:rsidRPr="001C3E29">
        <w:rPr>
          <w:rFonts w:hint="eastAsia"/>
        </w:rPr>
        <w:t>左氏傳，王孫滿謂楚子曰：周德雖衰，天命未改。書曰：天之歷數在爾躬。</w:t>
      </w:r>
      <w:r w:rsidRPr="001C3E29">
        <w:rPr>
          <w:rFonts w:hint="eastAsia"/>
          <w:b/>
          <w:color w:val="660000"/>
          <w:sz w:val="28"/>
        </w:rPr>
        <w:t>或多難以固邦國，或殷憂以啟聖明。</w:t>
      </w:r>
      <w:r w:rsidRPr="001C3E29">
        <w:rPr>
          <w:rFonts w:hint="eastAsia"/>
        </w:rPr>
        <w:t>左氏傳曰：楚使椒舉如晉求諸候，晉侯欲勿許，司馬侯曰：不，鄰國之難，不可虞也，或多難以固其國，啟其疆土。齊有仲孫之難而獲桓公，至今賴之；晉有里丕之難而獲文公，是以</w:t>
      </w:r>
      <w:r w:rsidR="00F355DD">
        <w:rPr>
          <w:rFonts w:hint="eastAsia"/>
        </w:rPr>
        <w:t>爲</w:t>
      </w:r>
      <w:r w:rsidRPr="001C3E29">
        <w:rPr>
          <w:rFonts w:hint="eastAsia"/>
        </w:rPr>
        <w:t>盟主也。韓詩曰：耿耿不寐，如有殷憂。啟聖，見下注。</w:t>
      </w:r>
      <w:r w:rsidRPr="001C3E29">
        <w:rPr>
          <w:rFonts w:hint="eastAsia"/>
          <w:b/>
          <w:color w:val="660000"/>
          <w:sz w:val="28"/>
        </w:rPr>
        <w:t>齊有無知之禍，而小白</w:t>
      </w:r>
      <w:r w:rsidR="00F355DD">
        <w:rPr>
          <w:rFonts w:hint="eastAsia"/>
          <w:b/>
          <w:color w:val="660000"/>
          <w:sz w:val="28"/>
        </w:rPr>
        <w:t>爲</w:t>
      </w:r>
      <w:r w:rsidRPr="001C3E29">
        <w:rPr>
          <w:rFonts w:hint="eastAsia"/>
          <w:b/>
          <w:color w:val="660000"/>
          <w:sz w:val="28"/>
        </w:rPr>
        <w:t>五伯之長；</w:t>
      </w:r>
      <w:r w:rsidRPr="001C3E29">
        <w:rPr>
          <w:rFonts w:hint="eastAsia"/>
        </w:rPr>
        <w:t>左傳曰：初，齊襄公立，無常，鮑叔牙曰：君使民慢，亂將作矣。奉公子小白出奔莒。亂作，管夷吾、召忽奉公子糾來奔，雍廩殺無知，公伐齊，納子糾，桓公自莒先入。</w:t>
      </w:r>
      <w:r w:rsidRPr="001C3E29">
        <w:rPr>
          <w:rFonts w:hint="eastAsia"/>
          <w:b/>
          <w:color w:val="660000"/>
          <w:sz w:val="28"/>
        </w:rPr>
        <w:t>晉有驪姬之難，而重</w:t>
      </w:r>
      <w:r w:rsidRPr="001C3E29">
        <w:rPr>
          <w:rFonts w:hint="eastAsia"/>
          <w:b/>
          <w:color w:val="660000"/>
          <w:sz w:val="28"/>
        </w:rPr>
        <w:lastRenderedPageBreak/>
        <w:t>耳主諸侯之盟</w:t>
      </w:r>
      <w:r w:rsidRPr="00C32D98">
        <w:rPr>
          <w:rStyle w:val="a9"/>
        </w:rPr>
        <w:footnoteReference w:id="4287"/>
      </w:r>
      <w:r w:rsidRPr="001C3E29">
        <w:rPr>
          <w:rFonts w:hint="eastAsia"/>
          <w:b/>
          <w:color w:val="660000"/>
          <w:sz w:val="28"/>
        </w:rPr>
        <w:t>。</w:t>
      </w:r>
      <w:r w:rsidRPr="001C3E29">
        <w:rPr>
          <w:rFonts w:hint="eastAsia"/>
        </w:rPr>
        <w:t>左傳曰：初，晉獻公以驪姬</w:t>
      </w:r>
      <w:r w:rsidR="00F355DD">
        <w:rPr>
          <w:rFonts w:hint="eastAsia"/>
        </w:rPr>
        <w:t>爲</w:t>
      </w:r>
      <w:r w:rsidRPr="001C3E29">
        <w:rPr>
          <w:rFonts w:hint="eastAsia"/>
        </w:rPr>
        <w:t>夫人。夫人譖太子，太子縊于新城。遂譖二公子曰：皆知之。重耳奔蒲，夷吾奔屈。</w:t>
      </w:r>
      <w:r w:rsidR="003E4D6D" w:rsidRPr="003E4D6D">
        <w:rPr>
          <w:rFonts w:hint="eastAsia"/>
          <w:u w:val="wave"/>
        </w:rPr>
        <w:t>漢書</w:t>
      </w:r>
      <w:r w:rsidRPr="001C3E29">
        <w:rPr>
          <w:rFonts w:hint="eastAsia"/>
        </w:rPr>
        <w:t>，路溫舒曰：齊有無知之禍，而桓公以興；晉有驪姬之難，而文公用伯。繇是觀之，禍亂之作，將以開聖人也。</w:t>
      </w:r>
      <w:r w:rsidRPr="001C3E29">
        <w:rPr>
          <w:rFonts w:hint="eastAsia"/>
          <w:b/>
          <w:color w:val="660000"/>
          <w:sz w:val="28"/>
        </w:rPr>
        <w:t>社稷靡安，必將有以扶其危；</w:t>
      </w:r>
      <w:r w:rsidRPr="001C3E29">
        <w:rPr>
          <w:rFonts w:hint="eastAsia"/>
        </w:rPr>
        <w:t>鹽鐵論曰：定傾扶危。</w:t>
      </w:r>
      <w:r w:rsidRPr="001C3E29">
        <w:rPr>
          <w:rFonts w:hint="eastAsia"/>
          <w:b/>
          <w:color w:val="660000"/>
          <w:sz w:val="28"/>
        </w:rPr>
        <w:t>黔首幾絕，必將有以繼其緒。</w:t>
      </w:r>
      <w:r w:rsidR="003E4D6D" w:rsidRPr="003E4D6D">
        <w:rPr>
          <w:rFonts w:hint="eastAsia"/>
          <w:u w:val="wave"/>
        </w:rPr>
        <w:t>史記</w:t>
      </w:r>
      <w:r w:rsidRPr="001C3E29">
        <w:rPr>
          <w:rFonts w:hint="eastAsia"/>
        </w:rPr>
        <w:t>曰：秦更民名曰黔首。</w:t>
      </w:r>
      <w:r w:rsidRPr="001C3E29">
        <w:rPr>
          <w:rFonts w:hint="eastAsia"/>
          <w:b/>
          <w:color w:val="660000"/>
          <w:sz w:val="28"/>
        </w:rPr>
        <w:t>伏惟陛下，玄德通於神明，聖姿合於兩儀，</w:t>
      </w:r>
      <w:r w:rsidRPr="001C3E29">
        <w:rPr>
          <w:rFonts w:hint="eastAsia"/>
        </w:rPr>
        <w:t>陛下，謂元帝也。書曰：玄德升聞，乃命以位。孝經援神契曰：十世升平，至德通神明。兩儀，天地也。易曰：易有太極，是生兩儀。</w:t>
      </w:r>
      <w:r w:rsidRPr="001C3E29">
        <w:rPr>
          <w:rFonts w:hint="eastAsia"/>
          <w:b/>
          <w:color w:val="660000"/>
          <w:sz w:val="28"/>
        </w:rPr>
        <w:t>應命代之期，紹千載之運。</w:t>
      </w:r>
      <w:r w:rsidRPr="001C3E29">
        <w:rPr>
          <w:rFonts w:hint="eastAsia"/>
        </w:rPr>
        <w:t>孟子曰：五百年必有王者興，其間必有名世者也。廣雅曰：命，名也。桓子新論曰：夫聖人乃千載一出，賢人君子，所想思而不可得見也。</w:t>
      </w:r>
      <w:r w:rsidRPr="001C3E29">
        <w:rPr>
          <w:rFonts w:hint="eastAsia"/>
          <w:b/>
          <w:color w:val="660000"/>
          <w:sz w:val="28"/>
        </w:rPr>
        <w:t>夫符瑞之表，天人有徵，</w:t>
      </w:r>
      <w:r w:rsidRPr="001C3E29">
        <w:rPr>
          <w:rFonts w:hint="eastAsia"/>
        </w:rPr>
        <w:t>東觀漢記，群臣上奏世祖曰：符瑞之應，昭然著聞矣。</w:t>
      </w:r>
      <w:r w:rsidRPr="001C3E29">
        <w:rPr>
          <w:rFonts w:hint="eastAsia"/>
          <w:b/>
          <w:color w:val="660000"/>
          <w:sz w:val="28"/>
        </w:rPr>
        <w:t>中興之兆，圖讖垂典。自京畿隕喪，九服崩離，</w:t>
      </w:r>
      <w:r w:rsidRPr="001C3E29">
        <w:rPr>
          <w:rFonts w:hint="eastAsia"/>
        </w:rPr>
        <w:t>曹子建責躬詩曰：得會京畿。周書曰：乃辨九服之國，方千里曰王圻，其外曰侯服、甸服、男服、采服、衛服、蠻服、夷服、鎮服、蕃服。</w:t>
      </w:r>
      <w:r w:rsidR="003E4D6D" w:rsidRPr="003E4D6D">
        <w:rPr>
          <w:rFonts w:hint="eastAsia"/>
          <w:u w:val="wave"/>
        </w:rPr>
        <w:t>論語</w:t>
      </w:r>
      <w:r w:rsidRPr="001C3E29">
        <w:rPr>
          <w:rFonts w:hint="eastAsia"/>
        </w:rPr>
        <w:t>，子曰：邦分崩離析。</w:t>
      </w:r>
      <w:r w:rsidRPr="001C3E29">
        <w:rPr>
          <w:rFonts w:hint="eastAsia"/>
          <w:b/>
          <w:color w:val="660000"/>
          <w:sz w:val="28"/>
        </w:rPr>
        <w:t>天下囂然無所歸懷，</w:t>
      </w:r>
      <w:r w:rsidR="003E4D6D" w:rsidRPr="003E4D6D">
        <w:rPr>
          <w:rFonts w:hint="eastAsia"/>
          <w:u w:val="single"/>
        </w:rPr>
        <w:t>班固</w:t>
      </w:r>
      <w:r w:rsidR="003E4D6D" w:rsidRPr="003E4D6D">
        <w:rPr>
          <w:rFonts w:hint="eastAsia"/>
          <w:u w:val="wave"/>
        </w:rPr>
        <w:t>漢書</w:t>
      </w:r>
      <w:r w:rsidRPr="001C3E29">
        <w:rPr>
          <w:rFonts w:hint="eastAsia"/>
        </w:rPr>
        <w:t>贊曰：海內囂然，喪其樂生之心。</w:t>
      </w:r>
      <w:r w:rsidRPr="001C3E29">
        <w:rPr>
          <w:rFonts w:hint="eastAsia"/>
          <w:b/>
          <w:color w:val="660000"/>
          <w:sz w:val="28"/>
        </w:rPr>
        <w:t>雖有夏之遘夷羿，宗姬之離犬戎，蔑以過之。</w:t>
      </w:r>
      <w:r w:rsidRPr="001C3E29">
        <w:rPr>
          <w:rFonts w:hint="eastAsia"/>
        </w:rPr>
        <w:t>左氏傳曰：魏絳對晉侯曰：昔有夏之方衰也，后羿自鉏遷于窮石，因夏人以代夏政。又曰：夷羿收之。杜預曰：夷，氏也。</w:t>
      </w:r>
      <w:r w:rsidR="003E4D6D" w:rsidRPr="003E4D6D">
        <w:rPr>
          <w:rFonts w:hint="eastAsia"/>
          <w:u w:val="wave"/>
        </w:rPr>
        <w:t>史記</w:t>
      </w:r>
      <w:r w:rsidRPr="001C3E29">
        <w:rPr>
          <w:rFonts w:hint="eastAsia"/>
        </w:rPr>
        <w:t>曰：幽王嬖愛褒姒，竟廢后，立褒姒</w:t>
      </w:r>
      <w:r w:rsidR="00F355DD">
        <w:rPr>
          <w:rFonts w:hint="eastAsia"/>
        </w:rPr>
        <w:t>爲</w:t>
      </w:r>
      <w:r w:rsidRPr="001C3E29">
        <w:rPr>
          <w:rFonts w:hint="eastAsia"/>
        </w:rPr>
        <w:t>后。廢后父申侯乃與西夷犬戎共攻幽王，遂殺幽王驪山之下。</w:t>
      </w:r>
      <w:r w:rsidRPr="001C3E29">
        <w:rPr>
          <w:rFonts w:hint="eastAsia"/>
          <w:b/>
          <w:color w:val="660000"/>
          <w:sz w:val="28"/>
        </w:rPr>
        <w:t>陛下撫寧江左，奄有舊吳，</w:t>
      </w:r>
      <w:r w:rsidRPr="001C3E29">
        <w:rPr>
          <w:rFonts w:hint="eastAsia"/>
        </w:rPr>
        <w:t>王隱晉書曰：元帝，琅邪共王之長子，永興元年就國。二年，加揚州諸軍事。韋孟諷諫詩曰：撫寧遐荒。江左，江東也。春秋歷序曰：東方</w:t>
      </w:r>
      <w:r w:rsidR="00F355DD">
        <w:rPr>
          <w:rFonts w:hint="eastAsia"/>
        </w:rPr>
        <w:t>爲</w:t>
      </w:r>
      <w:r w:rsidRPr="001C3E29">
        <w:rPr>
          <w:rFonts w:hint="eastAsia"/>
        </w:rPr>
        <w:t>左。</w:t>
      </w:r>
      <w:r w:rsidR="000742C0" w:rsidRPr="000742C0">
        <w:rPr>
          <w:rFonts w:hint="eastAsia"/>
          <w:u w:val="wave"/>
        </w:rPr>
        <w:t>毛詩</w:t>
      </w:r>
      <w:r w:rsidRPr="001C3E29">
        <w:rPr>
          <w:rFonts w:hint="eastAsia"/>
        </w:rPr>
        <w:t>曰：奄有龜蒙。</w:t>
      </w:r>
      <w:r w:rsidRPr="001C3E29">
        <w:rPr>
          <w:rFonts w:hint="eastAsia"/>
          <w:b/>
          <w:color w:val="660000"/>
          <w:sz w:val="28"/>
        </w:rPr>
        <w:t>柔服以德，伐叛以刑，</w:t>
      </w:r>
      <w:r w:rsidRPr="001C3E29">
        <w:rPr>
          <w:rFonts w:hint="eastAsia"/>
        </w:rPr>
        <w:t>左氏傳，晉隨武子曰：伐叛，刑也；柔服，德也。</w:t>
      </w:r>
      <w:r w:rsidRPr="001C3E29">
        <w:rPr>
          <w:rFonts w:hint="eastAsia"/>
          <w:b/>
          <w:color w:val="660000"/>
          <w:sz w:val="28"/>
        </w:rPr>
        <w:t>抗明威以攝不類，杖大順以肅宇內。</w:t>
      </w:r>
      <w:r w:rsidR="000742C0" w:rsidRPr="000742C0">
        <w:rPr>
          <w:rFonts w:hint="eastAsia"/>
          <w:u w:val="wave"/>
        </w:rPr>
        <w:t>尙書</w:t>
      </w:r>
      <w:r w:rsidRPr="001C3E29">
        <w:rPr>
          <w:rFonts w:hint="eastAsia"/>
        </w:rPr>
        <w:t>曰：我有周佑命，將天明威。</w:t>
      </w:r>
      <w:r w:rsidR="003E4D6D" w:rsidRPr="003E4D6D">
        <w:rPr>
          <w:rFonts w:hint="eastAsia"/>
          <w:u w:val="wave"/>
        </w:rPr>
        <w:t>漢書</w:t>
      </w:r>
      <w:r w:rsidRPr="001C3E29">
        <w:rPr>
          <w:rFonts w:hint="eastAsia"/>
        </w:rPr>
        <w:t>音義曰：攝，安也。禮記曰：天子以德</w:t>
      </w:r>
      <w:r w:rsidR="00F355DD">
        <w:rPr>
          <w:rFonts w:hint="eastAsia"/>
        </w:rPr>
        <w:t>爲</w:t>
      </w:r>
      <w:r w:rsidRPr="001C3E29">
        <w:rPr>
          <w:rFonts w:hint="eastAsia"/>
        </w:rPr>
        <w:t>車，以樂</w:t>
      </w:r>
      <w:r w:rsidR="00F355DD">
        <w:rPr>
          <w:rFonts w:hint="eastAsia"/>
        </w:rPr>
        <w:t>爲</w:t>
      </w:r>
      <w:r w:rsidRPr="001C3E29">
        <w:rPr>
          <w:rFonts w:hint="eastAsia"/>
        </w:rPr>
        <w:t>御；諸侯以禮相與，大夫以法相序，天下之</w:t>
      </w:r>
      <w:r w:rsidRPr="001C3E29">
        <w:rPr>
          <w:rFonts w:hint="eastAsia"/>
        </w:rPr>
        <w:lastRenderedPageBreak/>
        <w:t>肥也，是謂大順。</w:t>
      </w:r>
      <w:r w:rsidRPr="001C3E29">
        <w:rPr>
          <w:rFonts w:hint="eastAsia"/>
          <w:b/>
          <w:color w:val="660000"/>
          <w:sz w:val="28"/>
        </w:rPr>
        <w:t>純化</w:t>
      </w:r>
      <w:r w:rsidR="00820F0B">
        <w:rPr>
          <w:rFonts w:hint="eastAsia"/>
          <w:b/>
          <w:color w:val="660000"/>
          <w:sz w:val="28"/>
        </w:rPr>
        <w:t>旣</w:t>
      </w:r>
      <w:r w:rsidRPr="001C3E29">
        <w:rPr>
          <w:rFonts w:hint="eastAsia"/>
          <w:b/>
          <w:color w:val="660000"/>
          <w:sz w:val="28"/>
        </w:rPr>
        <w:t>敷，則率土宅心；義風</w:t>
      </w:r>
      <w:r w:rsidR="00820F0B">
        <w:rPr>
          <w:rFonts w:hint="eastAsia"/>
          <w:b/>
          <w:color w:val="660000"/>
          <w:sz w:val="28"/>
        </w:rPr>
        <w:t>旣</w:t>
      </w:r>
      <w:r w:rsidRPr="001C3E29">
        <w:rPr>
          <w:rFonts w:hint="eastAsia"/>
          <w:b/>
          <w:color w:val="660000"/>
          <w:sz w:val="28"/>
        </w:rPr>
        <w:t>暢，則遐方企踵。</w:t>
      </w:r>
      <w:r w:rsidR="000742C0" w:rsidRPr="000742C0">
        <w:rPr>
          <w:rFonts w:hint="eastAsia"/>
          <w:u w:val="wave"/>
        </w:rPr>
        <w:t>尙書</w:t>
      </w:r>
      <w:r w:rsidRPr="001C3E29">
        <w:rPr>
          <w:rFonts w:hint="eastAsia"/>
        </w:rPr>
        <w:t>曰：汝丕遠惟商耇成人，宅心知訓。</w:t>
      </w:r>
      <w:r w:rsidR="003E4D6D" w:rsidRPr="003E4D6D">
        <w:rPr>
          <w:rFonts w:hint="eastAsia"/>
          <w:u w:val="wave"/>
        </w:rPr>
        <w:t>劇秦美新</w:t>
      </w:r>
      <w:r w:rsidRPr="001C3E29">
        <w:rPr>
          <w:rFonts w:hint="eastAsia"/>
        </w:rPr>
        <w:t>曰：海外遐方，延頸企踵。</w:t>
      </w:r>
      <w:r w:rsidRPr="001C3E29">
        <w:rPr>
          <w:rFonts w:hint="eastAsia"/>
          <w:b/>
          <w:color w:val="660000"/>
          <w:sz w:val="28"/>
        </w:rPr>
        <w:t>百揆時敘于上，四門穆穆于下。</w:t>
      </w:r>
      <w:r w:rsidRPr="001C3E29">
        <w:rPr>
          <w:rFonts w:hint="eastAsia"/>
        </w:rPr>
        <w:t>書曰：納于百揆，百揆時敘，賓于四門，四門穆穆。</w:t>
      </w:r>
      <w:r w:rsidRPr="001C3E29">
        <w:rPr>
          <w:rFonts w:hint="eastAsia"/>
          <w:b/>
          <w:color w:val="660000"/>
          <w:sz w:val="28"/>
        </w:rPr>
        <w:t>昔少康之隆，夏訓以</w:t>
      </w:r>
      <w:r w:rsidR="00F355DD">
        <w:rPr>
          <w:rFonts w:hint="eastAsia"/>
          <w:b/>
          <w:color w:val="660000"/>
          <w:sz w:val="28"/>
        </w:rPr>
        <w:t>爲</w:t>
      </w:r>
      <w:r w:rsidRPr="001C3E29">
        <w:rPr>
          <w:rFonts w:hint="eastAsia"/>
          <w:b/>
          <w:color w:val="660000"/>
          <w:sz w:val="28"/>
        </w:rPr>
        <w:t>美談；</w:t>
      </w:r>
      <w:r w:rsidRPr="001C3E29">
        <w:rPr>
          <w:rFonts w:hint="eastAsia"/>
        </w:rPr>
        <w:t>左氏傳，伍員謂吳子曰：昔有過澆滅夏后相，后緡方娠，逃出自竇，歸于有仍，生少康焉。</w:t>
      </w:r>
      <w:r w:rsidR="00F355DD">
        <w:rPr>
          <w:rFonts w:hint="eastAsia"/>
        </w:rPr>
        <w:t>爲</w:t>
      </w:r>
      <w:r w:rsidRPr="001C3E29">
        <w:rPr>
          <w:rFonts w:hint="eastAsia"/>
        </w:rPr>
        <w:t>仍牧正，以收夏眾，使女艾諜澆，遂滅過戈，復禹之績。澆，五叫切。公羊傳曰：魯人至今以</w:t>
      </w:r>
      <w:r w:rsidR="00F355DD">
        <w:rPr>
          <w:rFonts w:hint="eastAsia"/>
        </w:rPr>
        <w:t>爲</w:t>
      </w:r>
      <w:r w:rsidRPr="001C3E29">
        <w:rPr>
          <w:rFonts w:hint="eastAsia"/>
        </w:rPr>
        <w:t>美談。</w:t>
      </w:r>
      <w:r w:rsidRPr="001C3E29">
        <w:rPr>
          <w:rFonts w:hint="eastAsia"/>
          <w:b/>
          <w:color w:val="660000"/>
          <w:sz w:val="28"/>
        </w:rPr>
        <w:t>宣王之興，周詩以</w:t>
      </w:r>
      <w:r w:rsidR="00F355DD">
        <w:rPr>
          <w:rFonts w:hint="eastAsia"/>
          <w:b/>
          <w:color w:val="660000"/>
          <w:sz w:val="28"/>
        </w:rPr>
        <w:t>爲</w:t>
      </w:r>
      <w:r w:rsidRPr="001C3E29">
        <w:rPr>
          <w:rFonts w:hint="eastAsia"/>
          <w:b/>
          <w:color w:val="660000"/>
          <w:sz w:val="28"/>
        </w:rPr>
        <w:t>休詠。</w:t>
      </w:r>
      <w:r w:rsidR="000742C0" w:rsidRPr="000742C0">
        <w:rPr>
          <w:rFonts w:hint="eastAsia"/>
          <w:u w:val="wave"/>
        </w:rPr>
        <w:t>毛詩</w:t>
      </w:r>
      <w:r w:rsidRPr="001C3E29">
        <w:rPr>
          <w:rFonts w:hint="eastAsia"/>
        </w:rPr>
        <w:t>序曰：烝民，尹吉甫美宣王也，任賢使能，周室中興焉。</w:t>
      </w:r>
      <w:r w:rsidRPr="001C3E29">
        <w:rPr>
          <w:rFonts w:hint="eastAsia"/>
          <w:b/>
          <w:color w:val="660000"/>
          <w:sz w:val="28"/>
        </w:rPr>
        <w:t>況茂勳格于皇天，清輝光于四海，</w:t>
      </w:r>
      <w:r w:rsidR="000742C0" w:rsidRPr="000742C0">
        <w:rPr>
          <w:rFonts w:hint="eastAsia"/>
          <w:u w:val="wave"/>
        </w:rPr>
        <w:t>尙書</w:t>
      </w:r>
      <w:r w:rsidRPr="001C3E29">
        <w:rPr>
          <w:rFonts w:hint="eastAsia"/>
        </w:rPr>
        <w:t>曰：昔成湯</w:t>
      </w:r>
      <w:r w:rsidR="00820F0B">
        <w:rPr>
          <w:rFonts w:hint="eastAsia"/>
        </w:rPr>
        <w:t>旣</w:t>
      </w:r>
      <w:r w:rsidRPr="001C3E29">
        <w:rPr>
          <w:rFonts w:hint="eastAsia"/>
        </w:rPr>
        <w:t>受命，時則有若伊尹格于皇天。孝經曰：孝悌之至，通于神明，光于四海。</w:t>
      </w:r>
      <w:r w:rsidRPr="001C3E29">
        <w:rPr>
          <w:rFonts w:hint="eastAsia"/>
          <w:b/>
          <w:color w:val="660000"/>
          <w:sz w:val="28"/>
        </w:rPr>
        <w:t>蒼生顒然</w:t>
      </w:r>
      <w:r w:rsidRPr="00C32D98">
        <w:rPr>
          <w:rStyle w:val="a9"/>
        </w:rPr>
        <w:footnoteReference w:id="4288"/>
      </w:r>
      <w:r w:rsidRPr="001C3E29">
        <w:rPr>
          <w:rFonts w:hint="eastAsia"/>
          <w:b/>
          <w:color w:val="660000"/>
          <w:sz w:val="28"/>
        </w:rPr>
        <w:t>，莫不欣戴。</w:t>
      </w:r>
      <w:r w:rsidRPr="001C3E29">
        <w:rPr>
          <w:rFonts w:hint="eastAsia"/>
        </w:rPr>
        <w:t>尹文子曰：堯德化布于四海，仁惠被于蒼生。淮南子曰：聖人呼吸陰陽之氣，而群生莫不喁喁然仰其德以和順。</w:t>
      </w:r>
      <w:r w:rsidR="000742C0" w:rsidRPr="000742C0">
        <w:rPr>
          <w:rFonts w:hint="eastAsia"/>
          <w:u w:val="wave"/>
        </w:rPr>
        <w:t>國語</w:t>
      </w:r>
      <w:r w:rsidRPr="001C3E29">
        <w:rPr>
          <w:rFonts w:hint="eastAsia"/>
        </w:rPr>
        <w:t>，祭公謀父曰：商王大惡，庶人不忍，欣戴武王。</w:t>
      </w:r>
      <w:r w:rsidRPr="001C3E29">
        <w:rPr>
          <w:rFonts w:hint="eastAsia"/>
          <w:b/>
          <w:color w:val="660000"/>
          <w:sz w:val="28"/>
        </w:rPr>
        <w:t>聲教所加，願</w:t>
      </w:r>
      <w:r w:rsidR="00F355DD">
        <w:rPr>
          <w:rFonts w:hint="eastAsia"/>
          <w:b/>
          <w:color w:val="660000"/>
          <w:sz w:val="28"/>
        </w:rPr>
        <w:t>爲</w:t>
      </w:r>
      <w:r w:rsidRPr="001C3E29">
        <w:rPr>
          <w:rFonts w:hint="eastAsia"/>
          <w:b/>
          <w:color w:val="660000"/>
          <w:sz w:val="28"/>
        </w:rPr>
        <w:t>臣妾者哉！</w:t>
      </w:r>
      <w:r w:rsidR="000742C0" w:rsidRPr="000742C0">
        <w:rPr>
          <w:rFonts w:hint="eastAsia"/>
          <w:u w:val="wave"/>
        </w:rPr>
        <w:t>尙書</w:t>
      </w:r>
      <w:r w:rsidRPr="001C3E29">
        <w:rPr>
          <w:rFonts w:hint="eastAsia"/>
        </w:rPr>
        <w:t>曰：朔南暨聲教。</w:t>
      </w:r>
      <w:r w:rsidR="003E4D6D" w:rsidRPr="003E4D6D">
        <w:rPr>
          <w:rFonts w:hint="eastAsia"/>
          <w:u w:val="wave"/>
        </w:rPr>
        <w:t>史記</w:t>
      </w:r>
      <w:r w:rsidRPr="001C3E29">
        <w:rPr>
          <w:rFonts w:hint="eastAsia"/>
        </w:rPr>
        <w:t>，張良曰：百姓莫不願</w:t>
      </w:r>
      <w:r w:rsidR="00F355DD">
        <w:rPr>
          <w:rFonts w:hint="eastAsia"/>
        </w:rPr>
        <w:t>爲</w:t>
      </w:r>
      <w:r w:rsidRPr="001C3E29">
        <w:rPr>
          <w:rFonts w:hint="eastAsia"/>
        </w:rPr>
        <w:t>臣妾。</w:t>
      </w:r>
      <w:r w:rsidRPr="001C3E29">
        <w:rPr>
          <w:rFonts w:hint="eastAsia"/>
          <w:b/>
          <w:color w:val="660000"/>
          <w:sz w:val="28"/>
        </w:rPr>
        <w:t>且宣皇之胤，惟有陛下，</w:t>
      </w:r>
      <w:r w:rsidRPr="001C3E29">
        <w:rPr>
          <w:rFonts w:hint="eastAsia"/>
        </w:rPr>
        <w:t>王隱晉書曰：元皇帝，宣帝之曾孫。左傳，介之推曰：獻公之子九人，惟君在矣。</w:t>
      </w:r>
      <w:r w:rsidRPr="001C3E29">
        <w:rPr>
          <w:rFonts w:hint="eastAsia"/>
          <w:b/>
          <w:color w:val="660000"/>
          <w:sz w:val="28"/>
        </w:rPr>
        <w:t>億兆攸歸，曾無與二。</w:t>
      </w:r>
      <w:r w:rsidR="000742C0" w:rsidRPr="000742C0">
        <w:rPr>
          <w:rFonts w:hint="eastAsia"/>
          <w:u w:val="wave"/>
        </w:rPr>
        <w:t>尙書</w:t>
      </w:r>
      <w:r w:rsidRPr="001C3E29">
        <w:rPr>
          <w:rFonts w:hint="eastAsia"/>
        </w:rPr>
        <w:t>曰：受有億兆夷人。</w:t>
      </w:r>
      <w:r w:rsidR="000742C0" w:rsidRPr="000742C0">
        <w:rPr>
          <w:rFonts w:hint="eastAsia"/>
          <w:u w:val="wave"/>
        </w:rPr>
        <w:t>晏子春秋</w:t>
      </w:r>
      <w:r w:rsidRPr="001C3E29">
        <w:rPr>
          <w:rFonts w:hint="eastAsia"/>
        </w:rPr>
        <w:t>，晏子謂魯哀公曰：君矯魯國，化而</w:t>
      </w:r>
      <w:r w:rsidR="00F355DD">
        <w:rPr>
          <w:rFonts w:hint="eastAsia"/>
        </w:rPr>
        <w:t>爲</w:t>
      </w:r>
      <w:r w:rsidRPr="001C3E29">
        <w:rPr>
          <w:rFonts w:hint="eastAsia"/>
        </w:rPr>
        <w:t>一心，君曾無與二，何暇有三乎？</w:t>
      </w:r>
      <w:r w:rsidRPr="001C3E29">
        <w:rPr>
          <w:rFonts w:hint="eastAsia"/>
          <w:b/>
          <w:color w:val="660000"/>
          <w:sz w:val="28"/>
        </w:rPr>
        <w:t>天祚大晉，必將有主，主晉祀者，非陛下而誰？</w:t>
      </w:r>
      <w:r w:rsidRPr="001C3E29">
        <w:rPr>
          <w:rFonts w:hint="eastAsia"/>
        </w:rPr>
        <w:t>法言曰：昔在有熊、高辛、唐、虞三代，咸有顯德，故天因而祚之。左傳，介之推曰：天未絕晉，必將有主，主晉祀者，非君而誰？</w:t>
      </w:r>
      <w:r w:rsidRPr="001C3E29">
        <w:rPr>
          <w:rFonts w:hint="eastAsia"/>
          <w:b/>
          <w:color w:val="660000"/>
          <w:sz w:val="28"/>
        </w:rPr>
        <w:t>是以邇無異言，遠無異望，</w:t>
      </w:r>
      <w:r w:rsidR="003E4D6D" w:rsidRPr="003E4D6D">
        <w:rPr>
          <w:rFonts w:hint="eastAsia"/>
          <w:u w:val="wave"/>
        </w:rPr>
        <w:t>漢書</w:t>
      </w:r>
      <w:r w:rsidRPr="001C3E29">
        <w:rPr>
          <w:rFonts w:hint="eastAsia"/>
        </w:rPr>
        <w:t>曰：霍光以內外異言。左傳，叔向曰：我先君文公，人從而與之，獻無異親，民無異望矣。</w:t>
      </w:r>
      <w:r w:rsidRPr="001C3E29">
        <w:rPr>
          <w:rFonts w:hint="eastAsia"/>
          <w:b/>
          <w:color w:val="660000"/>
          <w:sz w:val="28"/>
        </w:rPr>
        <w:t>謳歌者無不吟詠徽猷，獄訟者無不思于聖德，</w:t>
      </w:r>
      <w:r w:rsidRPr="001C3E29">
        <w:rPr>
          <w:rFonts w:hint="eastAsia"/>
        </w:rPr>
        <w:t>孟子曰：堯崩，三年之喪畢，舜讓避丹朱於南河之南。天下朝覲訟獄者，不之堯之子而之舜，謳歌者不謳歌堯之子而謳歌舜。曰：天也。</w:t>
      </w:r>
      <w:r w:rsidRPr="001C3E29">
        <w:rPr>
          <w:rFonts w:hint="eastAsia"/>
        </w:rPr>
        <w:lastRenderedPageBreak/>
        <w:t>夫而後歸中國，踐天子之位焉。詩曰：君子有徽猷。答賓戲曰：用納乎聖德。</w:t>
      </w:r>
      <w:r w:rsidRPr="001C3E29">
        <w:rPr>
          <w:rFonts w:hint="eastAsia"/>
          <w:b/>
          <w:color w:val="660000"/>
          <w:sz w:val="28"/>
        </w:rPr>
        <w:t>天地之際</w:t>
      </w:r>
      <w:r w:rsidR="00820F0B">
        <w:rPr>
          <w:rFonts w:hint="eastAsia"/>
          <w:b/>
          <w:color w:val="660000"/>
          <w:sz w:val="28"/>
        </w:rPr>
        <w:t>旣</w:t>
      </w:r>
      <w:r w:rsidRPr="001C3E29">
        <w:rPr>
          <w:rFonts w:hint="eastAsia"/>
          <w:b/>
          <w:color w:val="660000"/>
          <w:sz w:val="28"/>
        </w:rPr>
        <w:t>交，華裔之情允洽。</w:t>
      </w:r>
      <w:r w:rsidRPr="001C3E29">
        <w:rPr>
          <w:rFonts w:hint="eastAsia"/>
        </w:rPr>
        <w:t>封禪書曰：天人之際已交，上下之情允洽。左傳，</w:t>
      </w:r>
      <w:r w:rsidR="003F10DC" w:rsidRPr="003F10DC">
        <w:rPr>
          <w:rFonts w:hint="eastAsia"/>
          <w:u w:val="single"/>
        </w:rPr>
        <w:t>孔子</w:t>
      </w:r>
      <w:r w:rsidRPr="001C3E29">
        <w:rPr>
          <w:rFonts w:hint="eastAsia"/>
        </w:rPr>
        <w:t>曰：裔不謀夏，夷不亂華。</w:t>
      </w:r>
      <w:r w:rsidRPr="001C3E29">
        <w:rPr>
          <w:rFonts w:hint="eastAsia"/>
          <w:b/>
          <w:color w:val="660000"/>
          <w:sz w:val="28"/>
        </w:rPr>
        <w:t>一角之獸，連理之木，以</w:t>
      </w:r>
      <w:r w:rsidR="00F355DD">
        <w:rPr>
          <w:rFonts w:hint="eastAsia"/>
          <w:b/>
          <w:color w:val="660000"/>
          <w:sz w:val="28"/>
        </w:rPr>
        <w:t>爲</w:t>
      </w:r>
      <w:r w:rsidRPr="001C3E29">
        <w:rPr>
          <w:rFonts w:hint="eastAsia"/>
          <w:b/>
          <w:color w:val="660000"/>
          <w:sz w:val="28"/>
        </w:rPr>
        <w:t>休徵者，蓋有百數；</w:t>
      </w:r>
      <w:r w:rsidRPr="001C3E29">
        <w:rPr>
          <w:rFonts w:hint="eastAsia"/>
        </w:rPr>
        <w:t>春秋感精符曰：麟一角，明海內共一主也。王者不刳胎，不剖卵，則出於郊。孝經援神契曰：德至草木，則木連理。</w:t>
      </w:r>
      <w:r w:rsidR="000742C0" w:rsidRPr="000742C0">
        <w:rPr>
          <w:rFonts w:hint="eastAsia"/>
          <w:u w:val="wave"/>
        </w:rPr>
        <w:t>尙書</w:t>
      </w:r>
      <w:r w:rsidRPr="001C3E29">
        <w:rPr>
          <w:rFonts w:hint="eastAsia"/>
        </w:rPr>
        <w:t>，有休徵。西都賓曰：處乎斯列者，蓋以百數。</w:t>
      </w:r>
      <w:r w:rsidRPr="001C3E29">
        <w:rPr>
          <w:rFonts w:hint="eastAsia"/>
          <w:b/>
          <w:color w:val="660000"/>
          <w:sz w:val="28"/>
        </w:rPr>
        <w:t>冠帶之倫，要荒之眾，</w:t>
      </w:r>
      <w:r w:rsidRPr="001C3E29">
        <w:rPr>
          <w:rFonts w:hint="eastAsia"/>
        </w:rPr>
        <w:t>冠帶，謂中國也。西蜀父老曰</w:t>
      </w:r>
      <w:r w:rsidRPr="00C32D98">
        <w:rPr>
          <w:rStyle w:val="a9"/>
        </w:rPr>
        <w:footnoteReference w:id="4289"/>
      </w:r>
      <w:r w:rsidRPr="001C3E29">
        <w:rPr>
          <w:rFonts w:hint="eastAsia"/>
        </w:rPr>
        <w:t>：封疆之內，冠帶之倫。</w:t>
      </w:r>
      <w:r w:rsidR="000742C0" w:rsidRPr="000742C0">
        <w:rPr>
          <w:rFonts w:hint="eastAsia"/>
          <w:u w:val="wave"/>
        </w:rPr>
        <w:t>尙書</w:t>
      </w:r>
      <w:r w:rsidRPr="001C3E29">
        <w:rPr>
          <w:rFonts w:hint="eastAsia"/>
        </w:rPr>
        <w:t>曰：五百里要服，五百里荒服也。</w:t>
      </w:r>
      <w:r w:rsidRPr="001C3E29">
        <w:rPr>
          <w:rFonts w:hint="eastAsia"/>
          <w:b/>
          <w:color w:val="660000"/>
          <w:sz w:val="28"/>
        </w:rPr>
        <w:t>不謀而同辭者，動以萬計。</w:t>
      </w:r>
      <w:r w:rsidRPr="001C3E29">
        <w:rPr>
          <w:rFonts w:hint="eastAsia"/>
        </w:rPr>
        <w:t>周書曰：不謀同辭，會於武王郊下，羽獵賦曰：杖莫邪而羅者萬計矣。</w:t>
      </w:r>
      <w:r w:rsidRPr="001C3E29">
        <w:rPr>
          <w:rFonts w:hint="eastAsia"/>
          <w:b/>
          <w:color w:val="660000"/>
          <w:sz w:val="28"/>
        </w:rPr>
        <w:t>是以臣等敢考天地之心，因函夏之趣，昧死以上尊號。</w:t>
      </w:r>
      <w:r w:rsidR="003E4D6D" w:rsidRPr="003E4D6D">
        <w:rPr>
          <w:rFonts w:hint="eastAsia"/>
          <w:u w:val="wave"/>
        </w:rPr>
        <w:t>漢書</w:t>
      </w:r>
      <w:r w:rsidRPr="001C3E29">
        <w:rPr>
          <w:rFonts w:hint="eastAsia"/>
        </w:rPr>
        <w:t>，</w:t>
      </w:r>
      <w:r w:rsidR="003F10DC" w:rsidRPr="003F10DC">
        <w:rPr>
          <w:rFonts w:hint="eastAsia"/>
          <w:u w:val="single"/>
        </w:rPr>
        <w:t>楊雄</w:t>
      </w:r>
      <w:r w:rsidRPr="001C3E29">
        <w:rPr>
          <w:rFonts w:hint="eastAsia"/>
        </w:rPr>
        <w:t>河東賦曰：函夏之大。</w:t>
      </w:r>
      <w:r w:rsidR="003E4D6D" w:rsidRPr="003E4D6D">
        <w:rPr>
          <w:rFonts w:hint="eastAsia"/>
          <w:u w:val="wave"/>
        </w:rPr>
        <w:t>漢書</w:t>
      </w:r>
      <w:r w:rsidRPr="001C3E29">
        <w:rPr>
          <w:rFonts w:hint="eastAsia"/>
        </w:rPr>
        <w:t>又曰：諸侯昧死再拜，言上尊號。</w:t>
      </w:r>
      <w:r w:rsidRPr="001C3E29">
        <w:rPr>
          <w:rFonts w:hint="eastAsia"/>
          <w:b/>
          <w:color w:val="660000"/>
          <w:sz w:val="28"/>
        </w:rPr>
        <w:t>願陛下存舜禹至公之情，狹巢由抗矯之節，以社稷</w:t>
      </w:r>
      <w:r w:rsidR="00F355DD">
        <w:rPr>
          <w:rFonts w:hint="eastAsia"/>
          <w:b/>
          <w:color w:val="660000"/>
          <w:sz w:val="28"/>
        </w:rPr>
        <w:t>爲</w:t>
      </w:r>
      <w:r w:rsidRPr="001C3E29">
        <w:rPr>
          <w:rFonts w:hint="eastAsia"/>
          <w:b/>
          <w:color w:val="660000"/>
          <w:sz w:val="28"/>
        </w:rPr>
        <w:t>務，不以小行</w:t>
      </w:r>
      <w:r w:rsidR="00F355DD">
        <w:rPr>
          <w:rFonts w:hint="eastAsia"/>
          <w:b/>
          <w:color w:val="660000"/>
          <w:sz w:val="28"/>
        </w:rPr>
        <w:t>爲</w:t>
      </w:r>
      <w:r w:rsidRPr="001C3E29">
        <w:rPr>
          <w:rFonts w:hint="eastAsia"/>
          <w:b/>
          <w:color w:val="660000"/>
          <w:sz w:val="28"/>
        </w:rPr>
        <w:t>先，</w:t>
      </w:r>
      <w:r w:rsidRPr="001C3E29">
        <w:rPr>
          <w:rFonts w:hint="eastAsia"/>
        </w:rPr>
        <w:t>東觀漢記，群臣上奏世祖曰：大王社稷</w:t>
      </w:r>
      <w:r w:rsidR="00F355DD">
        <w:rPr>
          <w:rFonts w:hint="eastAsia"/>
        </w:rPr>
        <w:t>爲</w:t>
      </w:r>
      <w:r w:rsidRPr="001C3E29">
        <w:rPr>
          <w:rFonts w:hint="eastAsia"/>
        </w:rPr>
        <w:t>計，萬姓</w:t>
      </w:r>
      <w:r w:rsidR="00F355DD">
        <w:rPr>
          <w:rFonts w:hint="eastAsia"/>
        </w:rPr>
        <w:t>爲</w:t>
      </w:r>
      <w:r w:rsidRPr="001C3E29">
        <w:rPr>
          <w:rFonts w:hint="eastAsia"/>
        </w:rPr>
        <w:t>心。</w:t>
      </w:r>
      <w:r w:rsidR="003E4D6D" w:rsidRPr="003E4D6D">
        <w:rPr>
          <w:rFonts w:hint="eastAsia"/>
          <w:u w:val="wave"/>
        </w:rPr>
        <w:t>漢書</w:t>
      </w:r>
      <w:r w:rsidRPr="001C3E29">
        <w:rPr>
          <w:rFonts w:hint="eastAsia"/>
        </w:rPr>
        <w:t>，賈誼上書曰：人主之行異布衣，布衣節小行，以自託於鄉黨，人主惟社稷固爾。</w:t>
      </w:r>
      <w:r w:rsidRPr="001C3E29">
        <w:rPr>
          <w:rFonts w:hint="eastAsia"/>
          <w:b/>
          <w:color w:val="660000"/>
          <w:sz w:val="28"/>
        </w:rPr>
        <w:t>以黔首</w:t>
      </w:r>
      <w:r w:rsidR="00F355DD">
        <w:rPr>
          <w:rFonts w:hint="eastAsia"/>
          <w:b/>
          <w:color w:val="660000"/>
          <w:sz w:val="28"/>
        </w:rPr>
        <w:t>爲</w:t>
      </w:r>
      <w:r w:rsidRPr="001C3E29">
        <w:rPr>
          <w:rFonts w:hint="eastAsia"/>
          <w:b/>
          <w:color w:val="660000"/>
          <w:sz w:val="28"/>
        </w:rPr>
        <w:t>憂，不以克讓</w:t>
      </w:r>
      <w:r w:rsidR="00F355DD">
        <w:rPr>
          <w:rFonts w:hint="eastAsia"/>
          <w:b/>
          <w:color w:val="660000"/>
          <w:sz w:val="28"/>
        </w:rPr>
        <w:t>爲</w:t>
      </w:r>
      <w:r w:rsidRPr="001C3E29">
        <w:rPr>
          <w:rFonts w:hint="eastAsia"/>
          <w:b/>
          <w:color w:val="660000"/>
          <w:sz w:val="28"/>
        </w:rPr>
        <w:t>事。</w:t>
      </w:r>
      <w:r w:rsidRPr="001C3E29">
        <w:rPr>
          <w:rFonts w:hint="eastAsia"/>
        </w:rPr>
        <w:t>書曰：允恭克讓。</w:t>
      </w:r>
      <w:r w:rsidRPr="001C3E29">
        <w:rPr>
          <w:rFonts w:hint="eastAsia"/>
          <w:b/>
          <w:color w:val="660000"/>
          <w:sz w:val="28"/>
        </w:rPr>
        <w:t>上以慰宗廟乃顧之懷，下以釋普天傾首之望</w:t>
      </w:r>
      <w:r w:rsidRPr="00C32D98">
        <w:rPr>
          <w:rStyle w:val="a9"/>
        </w:rPr>
        <w:footnoteReference w:id="4290"/>
      </w:r>
      <w:r w:rsidRPr="001C3E29">
        <w:rPr>
          <w:rFonts w:hint="eastAsia"/>
          <w:b/>
          <w:color w:val="660000"/>
          <w:sz w:val="28"/>
        </w:rPr>
        <w:t>。</w:t>
      </w:r>
      <w:r w:rsidRPr="001C3E29">
        <w:rPr>
          <w:rFonts w:hint="eastAsia"/>
        </w:rPr>
        <w:t>詩曰：乃眷西顧。又曰：溥天之下。</w:t>
      </w:r>
      <w:r w:rsidR="003E4D6D" w:rsidRPr="003E4D6D">
        <w:rPr>
          <w:rFonts w:hint="eastAsia"/>
          <w:u w:val="wave"/>
        </w:rPr>
        <w:t>漢書</w:t>
      </w:r>
      <w:r w:rsidRPr="001C3E29">
        <w:rPr>
          <w:rFonts w:hint="eastAsia"/>
        </w:rPr>
        <w:t>，翟義曰：天下傾首服從，莫能抗扞國難。</w:t>
      </w:r>
      <w:r w:rsidRPr="001C3E29">
        <w:rPr>
          <w:rFonts w:hint="eastAsia"/>
          <w:b/>
          <w:color w:val="660000"/>
          <w:sz w:val="28"/>
        </w:rPr>
        <w:t>則所謂生繁華於枯荑，育豐肌於朽骨，</w:t>
      </w:r>
      <w:r w:rsidRPr="001C3E29">
        <w:rPr>
          <w:rFonts w:hint="eastAsia"/>
        </w:rPr>
        <w:t>易曰：枯楊生稊。王弼曰：稊者楊之秀。稊與荑通。左傳，薳子馮曰：所謂生死而肉骨。</w:t>
      </w:r>
      <w:r w:rsidRPr="001C3E29">
        <w:rPr>
          <w:rFonts w:hint="eastAsia"/>
          <w:b/>
          <w:color w:val="660000"/>
          <w:sz w:val="28"/>
        </w:rPr>
        <w:t>神人獲安，無不幸甚。</w:t>
      </w:r>
      <w:r w:rsidR="000742C0" w:rsidRPr="000742C0">
        <w:rPr>
          <w:rFonts w:hint="eastAsia"/>
          <w:u w:val="wave"/>
        </w:rPr>
        <w:t>尙書</w:t>
      </w:r>
      <w:r w:rsidRPr="001C3E29">
        <w:rPr>
          <w:rFonts w:hint="eastAsia"/>
        </w:rPr>
        <w:t>，帝曰：夔，命汝典樂，神人以和。</w:t>
      </w:r>
      <w:r w:rsidR="003E4D6D" w:rsidRPr="003E4D6D">
        <w:rPr>
          <w:rFonts w:hint="eastAsia"/>
          <w:u w:val="wave"/>
        </w:rPr>
        <w:t>漢書</w:t>
      </w:r>
      <w:r w:rsidRPr="001C3E29">
        <w:rPr>
          <w:rFonts w:hint="eastAsia"/>
        </w:rPr>
        <w:t>，漢王曰：以韓信</w:t>
      </w:r>
      <w:r w:rsidR="00F355DD">
        <w:rPr>
          <w:rFonts w:hint="eastAsia"/>
        </w:rPr>
        <w:t>爲</w:t>
      </w:r>
      <w:r w:rsidRPr="001C3E29">
        <w:rPr>
          <w:rFonts w:hint="eastAsia"/>
        </w:rPr>
        <w:t>大將軍。</w:t>
      </w:r>
      <w:r w:rsidR="003F10DC" w:rsidRPr="003F10DC">
        <w:rPr>
          <w:rFonts w:hint="eastAsia"/>
          <w:u w:val="single"/>
        </w:rPr>
        <w:t>蕭何</w:t>
      </w:r>
      <w:r w:rsidRPr="001C3E29">
        <w:rPr>
          <w:rFonts w:hint="eastAsia"/>
        </w:rPr>
        <w:t>曰：幸甚。</w:t>
      </w:r>
    </w:p>
    <w:p w14:paraId="605F3DDA" w14:textId="5345478D" w:rsidR="008F46A3" w:rsidRPr="00F04B6F" w:rsidRDefault="008F46A3" w:rsidP="00C5079D">
      <w:pPr>
        <w:ind w:firstLine="561"/>
        <w:rPr>
          <w:b/>
          <w:color w:val="660000"/>
          <w:sz w:val="28"/>
        </w:rPr>
      </w:pPr>
      <w:r w:rsidRPr="001C3E29">
        <w:rPr>
          <w:rFonts w:hint="eastAsia"/>
          <w:b/>
          <w:color w:val="660000"/>
          <w:sz w:val="28"/>
        </w:rPr>
        <w:t>臣琨臣磾，頓首頓首，死罪死罪。臣聞尊位不可久虛，萬機不可久曠。</w:t>
      </w:r>
      <w:r w:rsidR="003E4D6D" w:rsidRPr="003E4D6D">
        <w:rPr>
          <w:rFonts w:hint="eastAsia"/>
          <w:u w:val="wave"/>
        </w:rPr>
        <w:t>史記</w:t>
      </w:r>
      <w:r w:rsidRPr="001C3E29">
        <w:rPr>
          <w:rFonts w:hint="eastAsia"/>
        </w:rPr>
        <w:t>，李斯曰：明主聖皇，所能久處尊位。東觀漢記，諸將上奏世祖曰：帝王不可以久曠。</w:t>
      </w:r>
      <w:r w:rsidRPr="001C3E29">
        <w:rPr>
          <w:rFonts w:hint="eastAsia"/>
          <w:b/>
          <w:color w:val="660000"/>
          <w:sz w:val="28"/>
        </w:rPr>
        <w:lastRenderedPageBreak/>
        <w:t>虛之一日，則尊位以殆；曠之浹辰，則萬機以亂。</w:t>
      </w:r>
      <w:r w:rsidRPr="001C3E29">
        <w:rPr>
          <w:rFonts w:hint="eastAsia"/>
        </w:rPr>
        <w:t>公羊傳曰：緣臣之心</w:t>
      </w:r>
      <w:r w:rsidRPr="00C32D98">
        <w:rPr>
          <w:rStyle w:val="a9"/>
        </w:rPr>
        <w:footnoteReference w:id="4291"/>
      </w:r>
      <w:r w:rsidRPr="001C3E29">
        <w:rPr>
          <w:rFonts w:hint="eastAsia"/>
        </w:rPr>
        <w:t>，不可一日無君。左氏傳，君子曰：莒恃陋，不修其城郭，浹辰之間，而楚尅其二都</w:t>
      </w:r>
      <w:r w:rsidRPr="00C32D98">
        <w:rPr>
          <w:rStyle w:val="a9"/>
        </w:rPr>
        <w:footnoteReference w:id="4292"/>
      </w:r>
      <w:r w:rsidRPr="001C3E29">
        <w:rPr>
          <w:rFonts w:hint="eastAsia"/>
        </w:rPr>
        <w:t>。杜預曰：浹辰，十二日也。</w:t>
      </w:r>
      <w:r w:rsidRPr="001C3E29">
        <w:rPr>
          <w:rFonts w:hint="eastAsia"/>
          <w:b/>
          <w:color w:val="660000"/>
          <w:sz w:val="28"/>
        </w:rPr>
        <w:t>方今鍾百王之季，當陽九之會，</w:t>
      </w:r>
      <w:r w:rsidRPr="001C3E29">
        <w:rPr>
          <w:rFonts w:hint="eastAsia"/>
        </w:rPr>
        <w:t>曹植九詠章句曰：鍾，當也。</w:t>
      </w:r>
      <w:r w:rsidR="003E4D6D" w:rsidRPr="003E4D6D">
        <w:rPr>
          <w:rFonts w:hint="eastAsia"/>
          <w:u w:val="single"/>
        </w:rPr>
        <w:t>班固</w:t>
      </w:r>
      <w:r w:rsidR="003E4D6D" w:rsidRPr="003E4D6D">
        <w:rPr>
          <w:rFonts w:hint="eastAsia"/>
          <w:u w:val="wave"/>
        </w:rPr>
        <w:t>漢書</w:t>
      </w:r>
      <w:r w:rsidRPr="001C3E29">
        <w:rPr>
          <w:rFonts w:hint="eastAsia"/>
        </w:rPr>
        <w:t>贊曰：漢承百王之弊。左傳，叔向問晏子曰：齊其何如？晏子曰：此季世也。</w:t>
      </w:r>
      <w:r w:rsidR="003E4D6D" w:rsidRPr="003E4D6D">
        <w:rPr>
          <w:rFonts w:hint="eastAsia"/>
          <w:u w:val="wave"/>
        </w:rPr>
        <w:t>漢書</w:t>
      </w:r>
      <w:r w:rsidRPr="001C3E29">
        <w:rPr>
          <w:rFonts w:hint="eastAsia"/>
        </w:rPr>
        <w:t>曰：陽九之厄曰初入百六陽九。音義曰：易傳所謂陽九之厄，百六之會。</w:t>
      </w:r>
      <w:r w:rsidRPr="001C3E29">
        <w:rPr>
          <w:rFonts w:hint="eastAsia"/>
          <w:b/>
          <w:color w:val="660000"/>
          <w:sz w:val="28"/>
        </w:rPr>
        <w:t>狡寇窺窬，伺國瑕隙，</w:t>
      </w:r>
      <w:r w:rsidRPr="001C3E29">
        <w:rPr>
          <w:rFonts w:hint="eastAsia"/>
        </w:rPr>
        <w:t>左氏傳，師服曰：民服其上，下無覬覦</w:t>
      </w:r>
      <w:r w:rsidRPr="00C32D98">
        <w:rPr>
          <w:rStyle w:val="a9"/>
        </w:rPr>
        <w:footnoteReference w:id="4293"/>
      </w:r>
      <w:r w:rsidRPr="001C3E29">
        <w:rPr>
          <w:rFonts w:hint="eastAsia"/>
        </w:rPr>
        <w:t>。杜預曰：下不冀望上位也。窬與覦同。杜預左傳注曰：狡，猾也。說文曰：窺，小視也。又曰：覦，欲也。</w:t>
      </w:r>
      <w:r w:rsidR="003F10DC" w:rsidRPr="003F10DC">
        <w:rPr>
          <w:rFonts w:hint="eastAsia"/>
          <w:u w:val="single"/>
        </w:rPr>
        <w:t>毛萇</w:t>
      </w:r>
      <w:r w:rsidRPr="001C3E29">
        <w:rPr>
          <w:rFonts w:hint="eastAsia"/>
        </w:rPr>
        <w:t>詩傳曰：瑕，猶過也。隙，間隙也。</w:t>
      </w:r>
      <w:r w:rsidRPr="001C3E29">
        <w:rPr>
          <w:rFonts w:hint="eastAsia"/>
          <w:b/>
          <w:color w:val="660000"/>
          <w:sz w:val="28"/>
        </w:rPr>
        <w:t>齊人波蕩，無所繫心，安可以廢而不恤哉！</w:t>
      </w:r>
      <w:r w:rsidR="003E4D6D" w:rsidRPr="003E4D6D">
        <w:rPr>
          <w:rFonts w:hint="eastAsia"/>
          <w:u w:val="wave"/>
        </w:rPr>
        <w:t>漢書</w:t>
      </w:r>
      <w:r w:rsidRPr="001C3E29">
        <w:rPr>
          <w:rFonts w:hint="eastAsia"/>
        </w:rPr>
        <w:t>曰：富人博戲亂齊人。</w:t>
      </w:r>
      <w:r w:rsidR="003F10DC" w:rsidRPr="003F10DC">
        <w:rPr>
          <w:rFonts w:hint="eastAsia"/>
          <w:u w:val="single"/>
        </w:rPr>
        <w:t>如淳</w:t>
      </w:r>
      <w:r w:rsidRPr="001C3E29">
        <w:rPr>
          <w:rFonts w:hint="eastAsia"/>
        </w:rPr>
        <w:t>曰：齊民，齊等無有貴賤，故謂之齊，若今平民也。范曄</w:t>
      </w:r>
      <w:r w:rsidR="000742C0" w:rsidRPr="000742C0">
        <w:rPr>
          <w:rFonts w:hint="eastAsia"/>
          <w:u w:val="wave"/>
        </w:rPr>
        <w:t>後漢書</w:t>
      </w:r>
      <w:r w:rsidRPr="001C3E29">
        <w:rPr>
          <w:rFonts w:hint="eastAsia"/>
        </w:rPr>
        <w:t>，李熊說公孫述曰：方今四海波蕩，匹夫橫議。谷永集曰：國家久無繼嗣，天下無所繫心。</w:t>
      </w:r>
      <w:r w:rsidRPr="001C3E29">
        <w:rPr>
          <w:rFonts w:hint="eastAsia"/>
          <w:b/>
          <w:color w:val="660000"/>
          <w:sz w:val="28"/>
        </w:rPr>
        <w:t>陛下雖欲逡巡，其若宗廟何，其若百姓何！</w:t>
      </w:r>
      <w:r w:rsidRPr="001C3E29">
        <w:rPr>
          <w:rFonts w:hint="eastAsia"/>
        </w:rPr>
        <w:t>公羊傳曰：齊侯逡巡而謝。范曄</w:t>
      </w:r>
      <w:r w:rsidR="000742C0" w:rsidRPr="000742C0">
        <w:rPr>
          <w:rFonts w:hint="eastAsia"/>
          <w:u w:val="wave"/>
        </w:rPr>
        <w:t>後漢書</w:t>
      </w:r>
      <w:r w:rsidRPr="001C3E29">
        <w:rPr>
          <w:rFonts w:hint="eastAsia"/>
        </w:rPr>
        <w:t>，馬武謂世祖曰：大王雖欲執謙退，奈宗廟社稷何！</w:t>
      </w:r>
      <w:r w:rsidRPr="001C3E29">
        <w:rPr>
          <w:rFonts w:hint="eastAsia"/>
          <w:b/>
          <w:color w:val="660000"/>
          <w:sz w:val="28"/>
        </w:rPr>
        <w:t>昔惠公虜秦，晉國震駭，呂郤之謀，欲立子圉。外以絕敵人之志，內以固闔境之情，故曰喪君有君，群臣輯穆，好我者勸。惡我者懼。</w:t>
      </w:r>
      <w:r w:rsidRPr="001C3E29">
        <w:rPr>
          <w:rFonts w:hint="eastAsia"/>
        </w:rPr>
        <w:t>左傳，僖十五年，晉與秦戰于韓原，秦伯獲晉侯以歸，乃許晉平。晉侯使郤乞告瑕呂飴甥，且召之</w:t>
      </w:r>
      <w:r w:rsidRPr="00C32D98">
        <w:rPr>
          <w:rStyle w:val="a9"/>
        </w:rPr>
        <w:footnoteReference w:id="4294"/>
      </w:r>
      <w:r w:rsidRPr="001C3E29">
        <w:rPr>
          <w:rFonts w:hint="eastAsia"/>
        </w:rPr>
        <w:t>。呂甥曰：將若君何？眾皆曰：何</w:t>
      </w:r>
      <w:r w:rsidR="00F355DD">
        <w:rPr>
          <w:rFonts w:hint="eastAsia"/>
        </w:rPr>
        <w:t>爲</w:t>
      </w:r>
      <w:r w:rsidRPr="001C3E29">
        <w:rPr>
          <w:rFonts w:hint="eastAsia"/>
        </w:rPr>
        <w:t>而可？對曰：征繕以輔孺子，諸侯聞之，喪君有君，群臣輯睦，甲兵益多，好我者勸，惡我者懼，庶有益乎！莊子曰：方二千餘里，闔四境之內。</w:t>
      </w:r>
      <w:r w:rsidRPr="001C3E29">
        <w:rPr>
          <w:rFonts w:hint="eastAsia"/>
          <w:b/>
          <w:color w:val="660000"/>
          <w:sz w:val="28"/>
        </w:rPr>
        <w:t>前事之不忘，後代之元龜也。</w:t>
      </w:r>
      <w:r w:rsidRPr="001C3E29">
        <w:rPr>
          <w:rFonts w:hint="eastAsia"/>
        </w:rPr>
        <w:t>戰國策，張孟談謂趙襄子曰：前事之不忘，後事之師也。吳志，魏文帝策命孫權曰：前代之懿事，後王之元龜。</w:t>
      </w:r>
      <w:r w:rsidRPr="001C3E29">
        <w:rPr>
          <w:rFonts w:hint="eastAsia"/>
          <w:b/>
          <w:color w:val="660000"/>
          <w:sz w:val="28"/>
        </w:rPr>
        <w:t>陛下明並日月，無幽不燭，</w:t>
      </w:r>
      <w:r w:rsidRPr="001C3E29">
        <w:rPr>
          <w:rFonts w:hint="eastAsia"/>
        </w:rPr>
        <w:t>家語，</w:t>
      </w:r>
      <w:r w:rsidR="003F10DC" w:rsidRPr="003F10DC">
        <w:rPr>
          <w:rFonts w:hint="eastAsia"/>
          <w:u w:val="single"/>
        </w:rPr>
        <w:t>孔子</w:t>
      </w:r>
      <w:r w:rsidRPr="001C3E29">
        <w:rPr>
          <w:rFonts w:hint="eastAsia"/>
        </w:rPr>
        <w:t>曰：所謂聖者，明並日月。東都賦曰：散皇明以燭幽。</w:t>
      </w:r>
      <w:r w:rsidRPr="001C3E29">
        <w:rPr>
          <w:rFonts w:hint="eastAsia"/>
          <w:b/>
          <w:color w:val="660000"/>
          <w:sz w:val="28"/>
        </w:rPr>
        <w:t>深謀遠慮，出自胸懷，</w:t>
      </w:r>
      <w:r w:rsidRPr="001C3E29">
        <w:rPr>
          <w:rFonts w:hint="eastAsia"/>
        </w:rPr>
        <w:lastRenderedPageBreak/>
        <w:t>過秦論曰：深謀遠慮，行軍用兵之道，不及曩時之士也</w:t>
      </w:r>
      <w:r w:rsidRPr="00C32D98">
        <w:rPr>
          <w:rStyle w:val="a9"/>
        </w:rPr>
        <w:footnoteReference w:id="4295"/>
      </w:r>
      <w:r w:rsidRPr="001C3E29">
        <w:rPr>
          <w:rFonts w:hint="eastAsia"/>
        </w:rPr>
        <w:t>。</w:t>
      </w:r>
      <w:r w:rsidRPr="001C3E29">
        <w:rPr>
          <w:rFonts w:hint="eastAsia"/>
          <w:b/>
          <w:color w:val="660000"/>
          <w:sz w:val="28"/>
        </w:rPr>
        <w:t>不勝犬馬憂國之情，遲睹人神開泰之路。</w:t>
      </w:r>
      <w:r w:rsidR="003E4D6D" w:rsidRPr="003E4D6D">
        <w:rPr>
          <w:rFonts w:hint="eastAsia"/>
          <w:u w:val="wave"/>
        </w:rPr>
        <w:t>史記</w:t>
      </w:r>
      <w:r w:rsidRPr="001C3E29">
        <w:rPr>
          <w:rFonts w:hint="eastAsia"/>
        </w:rPr>
        <w:t>，丞相翟青曰：臣不勝犬馬心。</w:t>
      </w:r>
      <w:r w:rsidRPr="001C3E29">
        <w:rPr>
          <w:rFonts w:hint="eastAsia"/>
          <w:b/>
          <w:color w:val="660000"/>
          <w:sz w:val="28"/>
        </w:rPr>
        <w:t>是以陳其乃誠，布之執事。</w:t>
      </w:r>
      <w:r w:rsidRPr="001C3E29">
        <w:rPr>
          <w:rFonts w:hint="eastAsia"/>
        </w:rPr>
        <w:t>左氏傳，晉使呂相絕秦，曰：敢盡布之執事。</w:t>
      </w:r>
      <w:r w:rsidRPr="001C3E29">
        <w:rPr>
          <w:rFonts w:hint="eastAsia"/>
          <w:b/>
          <w:color w:val="660000"/>
          <w:sz w:val="28"/>
        </w:rPr>
        <w:t>臣等各忝守方任，職在遐外，不得陪列闕庭，共觀盛禮，踊躍之懷，南望罔極。謹上。臣琨謹遣兼左長史右司馬臣溫嶠，</w:t>
      </w:r>
      <w:r w:rsidRPr="001C3E29">
        <w:rPr>
          <w:rFonts w:hint="eastAsia"/>
        </w:rPr>
        <w:t>王隱晉書曰：溫嶠，字泰真，太原人也。劉琨假守左長史西臺，除司空右司馬。五年，琨使詣江南。</w:t>
      </w:r>
      <w:r w:rsidRPr="001C3E29">
        <w:rPr>
          <w:rFonts w:hint="eastAsia"/>
          <w:b/>
          <w:color w:val="660000"/>
          <w:sz w:val="28"/>
        </w:rPr>
        <w:t>主簿臣辟閭訓，</w:t>
      </w:r>
      <w:r w:rsidRPr="001C3E29">
        <w:rPr>
          <w:rFonts w:hint="eastAsia"/>
        </w:rPr>
        <w:t>臧榮緒晉書曰：辟閭訓，字祖明，樂安人也。沒石勒，</w:t>
      </w:r>
      <w:r w:rsidR="00F355DD">
        <w:rPr>
          <w:rFonts w:hint="eastAsia"/>
        </w:rPr>
        <w:t>爲</w:t>
      </w:r>
      <w:r w:rsidRPr="001C3E29">
        <w:rPr>
          <w:rFonts w:hint="eastAsia"/>
        </w:rPr>
        <w:t>幽州刺史。</w:t>
      </w:r>
      <w:r w:rsidRPr="001C3E29">
        <w:rPr>
          <w:rFonts w:hint="eastAsia"/>
          <w:b/>
          <w:color w:val="660000"/>
          <w:sz w:val="28"/>
        </w:rPr>
        <w:t>臣磾遣散騎常侍、征虜將軍、清河太守、領右長史、高平亭侯臣榮劭，</w:t>
      </w:r>
      <w:r w:rsidRPr="001C3E29">
        <w:rPr>
          <w:rFonts w:hint="eastAsia"/>
        </w:rPr>
        <w:t>晉百官名曰：榮劭，字茂世，北平人，</w:t>
      </w:r>
      <w:r w:rsidR="00F355DD">
        <w:rPr>
          <w:rFonts w:hint="eastAsia"/>
        </w:rPr>
        <w:t>爲</w:t>
      </w:r>
      <w:r w:rsidRPr="001C3E29">
        <w:rPr>
          <w:rFonts w:hint="eastAsia"/>
        </w:rPr>
        <w:t>清河太守。</w:t>
      </w:r>
      <w:r w:rsidRPr="001C3E29">
        <w:rPr>
          <w:rFonts w:hint="eastAsia"/>
          <w:b/>
          <w:color w:val="660000"/>
          <w:sz w:val="28"/>
        </w:rPr>
        <w:t>輕車將軍關內侯臣郭穆</w:t>
      </w:r>
      <w:r w:rsidRPr="001C3E29">
        <w:rPr>
          <w:rFonts w:hint="eastAsia"/>
        </w:rPr>
        <w:t>百官名曰：郭穆，字景通，沒胡中。</w:t>
      </w:r>
      <w:r w:rsidRPr="001C3E29">
        <w:rPr>
          <w:rFonts w:hint="eastAsia"/>
          <w:b/>
          <w:color w:val="660000"/>
          <w:sz w:val="28"/>
        </w:rPr>
        <w:t>奉表。臣琨臣磾等，頓首頓苜，死罪死罪。</w:t>
      </w:r>
    </w:p>
    <w:p w14:paraId="40D4BD3F"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3C6CE6B0"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38DACEBF" w14:textId="77777777" w:rsidR="008F46A3" w:rsidRDefault="008F46A3" w:rsidP="004D2703">
      <w:pPr>
        <w:ind w:firstLine="420"/>
        <w:sectPr w:rsidR="008F46A3" w:rsidSect="00700236">
          <w:type w:val="continuous"/>
          <w:pgSz w:w="12240" w:h="15840"/>
          <w:pgMar w:top="1440" w:right="1797" w:bottom="1440" w:left="1797" w:header="720" w:footer="720" w:gutter="0"/>
          <w:cols w:space="425"/>
          <w:docGrid w:linePitch="326"/>
        </w:sectPr>
      </w:pPr>
    </w:p>
    <w:p w14:paraId="3D3A42F0" w14:textId="77777777" w:rsidR="008F46A3" w:rsidRDefault="008F46A3" w:rsidP="00BB7DAA">
      <w:pPr>
        <w:pStyle w:val="1"/>
        <w:keepNext w:val="0"/>
        <w:keepLines w:val="0"/>
        <w:pageBreakBefore/>
        <w:widowControl w:val="0"/>
        <w:ind w:firstLine="881"/>
      </w:pPr>
      <w:r>
        <w:rPr>
          <w:rFonts w:hint="eastAsia"/>
        </w:rPr>
        <w:lastRenderedPageBreak/>
        <w:t>文選卷第三十八</w:t>
      </w:r>
    </w:p>
    <w:p w14:paraId="7F26CAF3" w14:textId="77777777" w:rsidR="008F46A3" w:rsidRPr="002D6490"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t>表下</w:t>
      </w:r>
    </w:p>
    <w:p w14:paraId="0E44BD59" w14:textId="77777777" w:rsidR="008F46A3" w:rsidRDefault="008F46A3" w:rsidP="00FB2FA1">
      <w:pPr>
        <w:pStyle w:val="3"/>
        <w:ind w:firstLine="641"/>
      </w:pPr>
      <w:r>
        <w:rPr>
          <w:rFonts w:hint="eastAsia"/>
        </w:rPr>
        <w:t>爲吳令謝詢求爲諸孫置守冢人表</w:t>
      </w:r>
    </w:p>
    <w:p w14:paraId="7E20B68D" w14:textId="77777777" w:rsidR="008F46A3" w:rsidRDefault="008F46A3" w:rsidP="00C5079D">
      <w:pPr>
        <w:ind w:firstLine="420"/>
      </w:pPr>
      <w:r w:rsidRPr="001C3E29">
        <w:rPr>
          <w:rFonts w:hint="eastAsia"/>
        </w:rPr>
        <w:t>孫盛晉陽秋曰：謝詢，河東人，終於吳令。</w:t>
      </w:r>
    </w:p>
    <w:p w14:paraId="48083A68" w14:textId="6158DF04" w:rsidR="008F46A3" w:rsidRDefault="008F46A3" w:rsidP="00C5079D">
      <w:pPr>
        <w:ind w:firstLine="560"/>
      </w:pPr>
      <w:r w:rsidRPr="003D6509">
        <w:rPr>
          <w:rFonts w:ascii="楷体" w:eastAsia="楷体" w:hAnsi="楷体" w:hint="eastAsia"/>
          <w:color w:val="660000"/>
          <w:sz w:val="28"/>
          <w:u w:val="single"/>
        </w:rPr>
        <w:t>張士然</w:t>
      </w:r>
      <w:r w:rsidR="003D6509">
        <w:rPr>
          <w:rFonts w:hint="eastAsia"/>
          <w:b/>
          <w:color w:val="660000"/>
          <w:sz w:val="28"/>
        </w:rPr>
        <w:t xml:space="preserve"> </w:t>
      </w:r>
      <w:r w:rsidRPr="001C3E29">
        <w:rPr>
          <w:rFonts w:hint="eastAsia"/>
        </w:rPr>
        <w:t>孫盛晉陽秋曰：張悛，字士然，吳國人也。元康中，吳令謝詢表</w:t>
      </w:r>
      <w:r w:rsidR="00F355DD">
        <w:rPr>
          <w:rFonts w:hint="eastAsia"/>
        </w:rPr>
        <w:t>爲</w:t>
      </w:r>
      <w:r w:rsidRPr="001C3E29">
        <w:rPr>
          <w:rFonts w:hint="eastAsia"/>
        </w:rPr>
        <w:t>孫氏置守冢人，悛</w:t>
      </w:r>
      <w:r w:rsidR="00F355DD">
        <w:rPr>
          <w:rFonts w:hint="eastAsia"/>
        </w:rPr>
        <w:t>爲</w:t>
      </w:r>
      <w:r w:rsidRPr="001C3E29">
        <w:rPr>
          <w:rFonts w:hint="eastAsia"/>
        </w:rPr>
        <w:t>其父，詔從之。晉百官名曰：悛</w:t>
      </w:r>
      <w:r w:rsidR="00F355DD">
        <w:rPr>
          <w:rFonts w:hint="eastAsia"/>
        </w:rPr>
        <w:t>爲</w:t>
      </w:r>
      <w:r w:rsidRPr="001C3E29">
        <w:rPr>
          <w:rFonts w:hint="eastAsia"/>
        </w:rPr>
        <w:t>太子庶子。</w:t>
      </w:r>
    </w:p>
    <w:p w14:paraId="7EB572EE" w14:textId="67A5486A" w:rsidR="008F46A3" w:rsidRPr="00F04B6F" w:rsidRDefault="008F46A3" w:rsidP="00C5079D">
      <w:pPr>
        <w:ind w:firstLine="561"/>
        <w:rPr>
          <w:b/>
          <w:color w:val="660000"/>
          <w:sz w:val="28"/>
        </w:rPr>
      </w:pPr>
      <w:r w:rsidRPr="001C3E29">
        <w:rPr>
          <w:rFonts w:hint="eastAsia"/>
          <w:b/>
          <w:color w:val="660000"/>
          <w:sz w:val="28"/>
        </w:rPr>
        <w:t>臣聞成湯革夏而封杞，武王入殷而建宋。</w:t>
      </w:r>
      <w:r w:rsidR="000742C0" w:rsidRPr="000742C0">
        <w:rPr>
          <w:rFonts w:hint="eastAsia"/>
          <w:u w:val="wave"/>
        </w:rPr>
        <w:t>尙書</w:t>
      </w:r>
      <w:r w:rsidRPr="001C3E29">
        <w:rPr>
          <w:rFonts w:hint="eastAsia"/>
        </w:rPr>
        <w:t>曰</w:t>
      </w:r>
      <w:r w:rsidRPr="00C32D98">
        <w:rPr>
          <w:rStyle w:val="a9"/>
        </w:rPr>
        <w:footnoteReference w:id="4296"/>
      </w:r>
      <w:r w:rsidRPr="001C3E29">
        <w:rPr>
          <w:rFonts w:hint="eastAsia"/>
        </w:rPr>
        <w:t>：乃爾先祖成湯，革夏駿命。</w:t>
      </w:r>
      <w:r w:rsidR="003E4D6D" w:rsidRPr="003E4D6D">
        <w:rPr>
          <w:rFonts w:hint="eastAsia"/>
          <w:u w:val="wave"/>
        </w:rPr>
        <w:t>漢書</w:t>
      </w:r>
      <w:r w:rsidRPr="001C3E29">
        <w:rPr>
          <w:rFonts w:hint="eastAsia"/>
        </w:rPr>
        <w:t>，酈生曰：昔湯放桀，封其後於杞。呂氏春秋曰：武王入殷，立成湯之後於宋。</w:t>
      </w:r>
      <w:r w:rsidRPr="001C3E29">
        <w:rPr>
          <w:rFonts w:hint="eastAsia"/>
          <w:b/>
          <w:color w:val="660000"/>
          <w:sz w:val="28"/>
        </w:rPr>
        <w:t>春秋征伐，則晉脩虞祀，燕祭齊廟。</w:t>
      </w:r>
      <w:r w:rsidRPr="001C3E29">
        <w:rPr>
          <w:rFonts w:hint="eastAsia"/>
        </w:rPr>
        <w:t>左氏傳曰：晉滅虢，遂襲虞，滅之。而修虞祀，歸其職貢於王。傅子曰：樂毅伐齊，遂下齊七十餘城，置吏，屬燕</w:t>
      </w:r>
      <w:r w:rsidR="00F355DD">
        <w:rPr>
          <w:rFonts w:hint="eastAsia"/>
        </w:rPr>
        <w:t>爲</w:t>
      </w:r>
      <w:r w:rsidRPr="001C3E29">
        <w:rPr>
          <w:rFonts w:hint="eastAsia"/>
        </w:rPr>
        <w:t>郡，而修齊之宗廟。</w:t>
      </w:r>
      <w:r w:rsidRPr="001C3E29">
        <w:rPr>
          <w:rFonts w:hint="eastAsia"/>
          <w:b/>
          <w:color w:val="660000"/>
          <w:sz w:val="28"/>
        </w:rPr>
        <w:t>夫一國</w:t>
      </w:r>
      <w:r w:rsidR="00F355DD">
        <w:rPr>
          <w:rFonts w:hint="eastAsia"/>
          <w:b/>
          <w:color w:val="660000"/>
          <w:sz w:val="28"/>
        </w:rPr>
        <w:t>爲</w:t>
      </w:r>
      <w:r w:rsidRPr="001C3E29">
        <w:rPr>
          <w:rFonts w:hint="eastAsia"/>
          <w:b/>
          <w:color w:val="660000"/>
          <w:sz w:val="28"/>
        </w:rPr>
        <w:t>一人興，先賢</w:t>
      </w:r>
      <w:r w:rsidR="00F355DD">
        <w:rPr>
          <w:rFonts w:hint="eastAsia"/>
          <w:b/>
          <w:color w:val="660000"/>
          <w:sz w:val="28"/>
        </w:rPr>
        <w:t>爲</w:t>
      </w:r>
      <w:r w:rsidRPr="001C3E29">
        <w:rPr>
          <w:rFonts w:hint="eastAsia"/>
          <w:b/>
          <w:color w:val="660000"/>
          <w:sz w:val="28"/>
        </w:rPr>
        <w:t>後愚廢，</w:t>
      </w:r>
      <w:r w:rsidRPr="001C3E29">
        <w:rPr>
          <w:rFonts w:hint="eastAsia"/>
        </w:rPr>
        <w:t>成湯、夏禹賢興國，後桀、紂無道而失國。</w:t>
      </w:r>
      <w:r w:rsidRPr="001C3E29">
        <w:rPr>
          <w:rFonts w:hint="eastAsia"/>
          <w:b/>
          <w:color w:val="660000"/>
          <w:sz w:val="28"/>
        </w:rPr>
        <w:t>誠仁聖所哀悼而不忍也。故三王敦繼絕之德，春秋貴柔服之義。</w:t>
      </w:r>
      <w:r w:rsidR="003E4D6D" w:rsidRPr="003E4D6D">
        <w:rPr>
          <w:rFonts w:hint="eastAsia"/>
          <w:u w:val="wave"/>
        </w:rPr>
        <w:t>論語</w:t>
      </w:r>
      <w:r w:rsidRPr="001C3E29">
        <w:rPr>
          <w:rFonts w:hint="eastAsia"/>
        </w:rPr>
        <w:t>曰：繼絕世</w:t>
      </w:r>
      <w:r w:rsidRPr="00C32D98">
        <w:rPr>
          <w:rStyle w:val="a9"/>
        </w:rPr>
        <w:footnoteReference w:id="4297"/>
      </w:r>
      <w:r w:rsidRPr="001C3E29">
        <w:rPr>
          <w:rFonts w:hint="eastAsia"/>
        </w:rPr>
        <w:t>。柔服，已見劉琨勸進表。</w:t>
      </w:r>
      <w:r w:rsidRPr="001C3E29">
        <w:rPr>
          <w:rFonts w:hint="eastAsia"/>
          <w:b/>
          <w:color w:val="660000"/>
          <w:sz w:val="28"/>
        </w:rPr>
        <w:t>昔漢高受命，追存六國，凡諸絕祚，一時並祀。</w:t>
      </w:r>
      <w:r w:rsidR="003E4D6D" w:rsidRPr="003E4D6D">
        <w:rPr>
          <w:rFonts w:hint="eastAsia"/>
          <w:u w:val="wave"/>
        </w:rPr>
        <w:t>漢書</w:t>
      </w:r>
      <w:r w:rsidRPr="001C3E29">
        <w:rPr>
          <w:rFonts w:hint="eastAsia"/>
        </w:rPr>
        <w:t>曰：高祖撥亂，猶修祀六國。又詔曰：秦皇帝、楚隱王、魏安釐王、齊愍王、趙悼襄王皆絕亡後，其與秦始皇帝守冢三十家，趙及魏公子亡忌各五家，令視其冢，復亡與它事。</w:t>
      </w:r>
      <w:r w:rsidRPr="001C3E29">
        <w:rPr>
          <w:rFonts w:hint="eastAsia"/>
          <w:b/>
          <w:color w:val="660000"/>
          <w:sz w:val="28"/>
        </w:rPr>
        <w:t>親與項羽對爭存</w:t>
      </w:r>
      <w:r w:rsidRPr="001C3E29">
        <w:rPr>
          <w:rFonts w:hint="eastAsia"/>
          <w:b/>
          <w:color w:val="660000"/>
          <w:sz w:val="28"/>
        </w:rPr>
        <w:lastRenderedPageBreak/>
        <w:t>亡，逮羽之死，臨哭其喪。</w:t>
      </w:r>
      <w:r w:rsidR="003E4D6D" w:rsidRPr="003E4D6D">
        <w:rPr>
          <w:rFonts w:hint="eastAsia"/>
          <w:u w:val="wave"/>
        </w:rPr>
        <w:t>漢書</w:t>
      </w:r>
      <w:r w:rsidRPr="001C3E29">
        <w:rPr>
          <w:rFonts w:hint="eastAsia"/>
        </w:rPr>
        <w:t>，灌嬰斬項羽東城，漢王</w:t>
      </w:r>
      <w:r w:rsidR="00F355DD">
        <w:rPr>
          <w:rFonts w:hint="eastAsia"/>
        </w:rPr>
        <w:t>爲</w:t>
      </w:r>
      <w:r w:rsidRPr="001C3E29">
        <w:rPr>
          <w:rFonts w:hint="eastAsia"/>
        </w:rPr>
        <w:t>發喪，哭臨而去。</w:t>
      </w:r>
      <w:r w:rsidRPr="001C3E29">
        <w:rPr>
          <w:rFonts w:hint="eastAsia"/>
          <w:b/>
          <w:color w:val="660000"/>
          <w:sz w:val="28"/>
        </w:rPr>
        <w:t>將以位嘗侔尊，力嘗均勢，雖功奪其成，而恩與其敗。且暴興疾顛，禮之若舊，</w:t>
      </w:r>
      <w:r w:rsidR="003E4D6D" w:rsidRPr="003E4D6D">
        <w:rPr>
          <w:rFonts w:hint="eastAsia"/>
          <w:u w:val="single"/>
        </w:rPr>
        <w:t>班固</w:t>
      </w:r>
      <w:r w:rsidR="003E4D6D" w:rsidRPr="003E4D6D">
        <w:rPr>
          <w:rFonts w:hint="eastAsia"/>
          <w:u w:val="wave"/>
        </w:rPr>
        <w:t>漢書</w:t>
      </w:r>
      <w:r w:rsidRPr="001C3E29">
        <w:rPr>
          <w:rFonts w:hint="eastAsia"/>
        </w:rPr>
        <w:t>項羽贊曰：舜重瞳子，項羽又重瞳子，豈其苗裔邪？何其興之暴也！</w:t>
      </w:r>
      <w:r w:rsidR="000742C0" w:rsidRPr="000742C0">
        <w:rPr>
          <w:rFonts w:hint="eastAsia"/>
          <w:u w:val="wave"/>
        </w:rPr>
        <w:t>國語</w:t>
      </w:r>
      <w:r w:rsidRPr="001C3E29">
        <w:rPr>
          <w:rFonts w:hint="eastAsia"/>
        </w:rPr>
        <w:t>，單襄公曰：高位寔疾顛。</w:t>
      </w:r>
      <w:r w:rsidRPr="001C3E29">
        <w:rPr>
          <w:rFonts w:hint="eastAsia"/>
          <w:b/>
          <w:color w:val="660000"/>
          <w:sz w:val="28"/>
        </w:rPr>
        <w:t>殘戮之尸，乃以公葬。</w:t>
      </w:r>
      <w:r w:rsidR="003E4D6D" w:rsidRPr="003E4D6D">
        <w:rPr>
          <w:rFonts w:hint="eastAsia"/>
          <w:u w:val="wave"/>
        </w:rPr>
        <w:t>漢書</w:t>
      </w:r>
      <w:r w:rsidRPr="001C3E29">
        <w:rPr>
          <w:rFonts w:hint="eastAsia"/>
        </w:rPr>
        <w:t>曰：初，懷王封羽</w:t>
      </w:r>
      <w:r w:rsidR="00F355DD">
        <w:rPr>
          <w:rFonts w:hint="eastAsia"/>
        </w:rPr>
        <w:t>爲</w:t>
      </w:r>
      <w:r w:rsidRPr="001C3E29">
        <w:rPr>
          <w:rFonts w:hint="eastAsia"/>
        </w:rPr>
        <w:t>魯公，乃以魯公禮葬羽於穀城。</w:t>
      </w:r>
      <w:r w:rsidRPr="001C3E29">
        <w:rPr>
          <w:rFonts w:hint="eastAsia"/>
          <w:b/>
          <w:color w:val="660000"/>
          <w:sz w:val="28"/>
        </w:rPr>
        <w:t>若使羽位承前緒，世有哲王，一朝力屈，全身從命，則楚廟不隳，有後可冀。</w:t>
      </w:r>
    </w:p>
    <w:p w14:paraId="12071BC9" w14:textId="1386262A" w:rsidR="008F46A3" w:rsidRDefault="008F46A3" w:rsidP="00C5079D">
      <w:pPr>
        <w:ind w:firstLine="561"/>
      </w:pPr>
      <w:r w:rsidRPr="001C3E29">
        <w:rPr>
          <w:rFonts w:hint="eastAsia"/>
          <w:b/>
          <w:color w:val="660000"/>
          <w:sz w:val="28"/>
        </w:rPr>
        <w:t>伏惟大晉，應天順民，武成止戈。</w:t>
      </w:r>
      <w:r w:rsidRPr="001C3E29">
        <w:rPr>
          <w:rFonts w:hint="eastAsia"/>
        </w:rPr>
        <w:t>應天順民，已見上。左氏傳：楚子謂潘黨曰：夫文止戈</w:t>
      </w:r>
      <w:r w:rsidR="00F355DD">
        <w:rPr>
          <w:rFonts w:hint="eastAsia"/>
        </w:rPr>
        <w:t>爲</w:t>
      </w:r>
      <w:r w:rsidRPr="001C3E29">
        <w:rPr>
          <w:rFonts w:hint="eastAsia"/>
        </w:rPr>
        <w:t>武。</w:t>
      </w:r>
      <w:r w:rsidRPr="001C3E29">
        <w:rPr>
          <w:rFonts w:hint="eastAsia"/>
          <w:b/>
          <w:color w:val="660000"/>
          <w:sz w:val="28"/>
        </w:rPr>
        <w:t>西戎有即序之人，京邑開吳蜀之館，</w:t>
      </w:r>
      <w:r w:rsidRPr="001C3E29">
        <w:rPr>
          <w:rFonts w:hint="eastAsia"/>
        </w:rPr>
        <w:t>書曰：織皮崑崙、析支、渠、搜，西戎即敘。</w:t>
      </w:r>
      <w:r w:rsidR="003F10DC" w:rsidRPr="003F10DC">
        <w:rPr>
          <w:rFonts w:hint="eastAsia"/>
          <w:u w:val="single"/>
        </w:rPr>
        <w:t>洛陽</w:t>
      </w:r>
      <w:r w:rsidRPr="001C3E29">
        <w:rPr>
          <w:rFonts w:hint="eastAsia"/>
        </w:rPr>
        <w:t>故宮名曰：馬市在城東，吳、蜀二主館與相連。</w:t>
      </w:r>
      <w:r w:rsidRPr="001C3E29">
        <w:rPr>
          <w:rFonts w:hint="eastAsia"/>
          <w:b/>
          <w:color w:val="660000"/>
          <w:sz w:val="28"/>
        </w:rPr>
        <w:t>興滅加乎萬國，繼絕接于百世。</w:t>
      </w:r>
      <w:r w:rsidR="003E4D6D" w:rsidRPr="003E4D6D">
        <w:rPr>
          <w:rFonts w:hint="eastAsia"/>
          <w:u w:val="wave"/>
        </w:rPr>
        <w:t>論語</w:t>
      </w:r>
      <w:r w:rsidRPr="001C3E29">
        <w:rPr>
          <w:rFonts w:hint="eastAsia"/>
        </w:rPr>
        <w:t>，子曰：興滅國，繼絕世。</w:t>
      </w:r>
      <w:r w:rsidRPr="001C3E29">
        <w:rPr>
          <w:rFonts w:hint="eastAsia"/>
          <w:b/>
          <w:color w:val="660000"/>
          <w:sz w:val="28"/>
        </w:rPr>
        <w:t>雖三五弘道，商周稱仁，洋洋之義，未足以喻。是以孫氏雖家失吳祚，而族蒙晉榮，子弟量才，比肩進取，懷金侯服，佩青千里，</w:t>
      </w:r>
      <w:r w:rsidRPr="001C3E29">
        <w:rPr>
          <w:rFonts w:hint="eastAsia"/>
        </w:rPr>
        <w:t>懷金，已見上謝平原內史表。佩青，已見上求通親親表</w:t>
      </w:r>
      <w:r w:rsidRPr="00C32D98">
        <w:rPr>
          <w:rStyle w:val="a9"/>
        </w:rPr>
        <w:footnoteReference w:id="4298"/>
      </w:r>
      <w:r w:rsidRPr="001C3E29">
        <w:rPr>
          <w:rFonts w:hint="eastAsia"/>
        </w:rPr>
        <w:t>。</w:t>
      </w:r>
      <w:r w:rsidR="000742C0" w:rsidRPr="000742C0">
        <w:rPr>
          <w:rFonts w:hint="eastAsia"/>
          <w:u w:val="wave"/>
        </w:rPr>
        <w:t>毛詩</w:t>
      </w:r>
      <w:r w:rsidRPr="001C3E29">
        <w:rPr>
          <w:rFonts w:hint="eastAsia"/>
        </w:rPr>
        <w:t>曰：侯服于周，天命靡常。東觀漢記，楊喬曰：臣伏念二千石典牧千里。</w:t>
      </w:r>
      <w:r w:rsidRPr="001C3E29">
        <w:rPr>
          <w:rFonts w:hint="eastAsia"/>
          <w:b/>
          <w:color w:val="660000"/>
          <w:sz w:val="28"/>
        </w:rPr>
        <w:t>當時受恩，多有過望。臣聞春雨潤木，自葉流根，鴟鴞恤功，愛子及室。</w:t>
      </w:r>
      <w:r w:rsidR="000742C0" w:rsidRPr="000742C0">
        <w:rPr>
          <w:rFonts w:hint="eastAsia"/>
          <w:u w:val="wave"/>
        </w:rPr>
        <w:t>毛詩</w:t>
      </w:r>
      <w:r w:rsidRPr="001C3E29">
        <w:rPr>
          <w:rFonts w:hint="eastAsia"/>
        </w:rPr>
        <w:t>曰：鴟鴞鴟鴞，</w:t>
      </w:r>
      <w:r w:rsidR="00820F0B">
        <w:rPr>
          <w:rFonts w:hint="eastAsia"/>
        </w:rPr>
        <w:t>旣</w:t>
      </w:r>
      <w:r w:rsidRPr="001C3E29">
        <w:rPr>
          <w:rFonts w:hint="eastAsia"/>
        </w:rPr>
        <w:t>取我子，無毀我室。</w:t>
      </w:r>
      <w:r w:rsidRPr="001C3E29">
        <w:rPr>
          <w:rFonts w:hint="eastAsia"/>
          <w:b/>
          <w:color w:val="660000"/>
          <w:sz w:val="28"/>
        </w:rPr>
        <w:t>故天稱罔極之恩，聖有綢繆之惠。</w:t>
      </w:r>
      <w:r w:rsidRPr="001C3E29">
        <w:rPr>
          <w:rFonts w:hint="eastAsia"/>
        </w:rPr>
        <w:t>罔極，已見上求通親親表。</w:t>
      </w:r>
      <w:r w:rsidR="000742C0" w:rsidRPr="000742C0">
        <w:rPr>
          <w:rFonts w:hint="eastAsia"/>
          <w:u w:val="wave"/>
        </w:rPr>
        <w:t>毛詩</w:t>
      </w:r>
      <w:r w:rsidRPr="001C3E29">
        <w:rPr>
          <w:rFonts w:hint="eastAsia"/>
        </w:rPr>
        <w:t>曰：徹彼桑土，綢繆牖戶。</w:t>
      </w:r>
    </w:p>
    <w:p w14:paraId="35C1A34B" w14:textId="764B0319" w:rsidR="008F46A3" w:rsidRPr="00F04B6F" w:rsidRDefault="008F46A3" w:rsidP="00C5079D">
      <w:pPr>
        <w:ind w:firstLine="561"/>
        <w:rPr>
          <w:b/>
          <w:color w:val="660000"/>
          <w:sz w:val="28"/>
        </w:rPr>
      </w:pPr>
      <w:r w:rsidRPr="001C3E29">
        <w:rPr>
          <w:rFonts w:hint="eastAsia"/>
          <w:b/>
          <w:color w:val="660000"/>
          <w:sz w:val="28"/>
        </w:rPr>
        <w:t>追惟吳</w:t>
      </w:r>
      <w:r w:rsidR="00E3716F">
        <w:rPr>
          <w:rFonts w:hint="eastAsia"/>
          <w:b/>
          <w:color w:val="660000"/>
          <w:sz w:val="28"/>
        </w:rPr>
        <w:t>僞</w:t>
      </w:r>
      <w:r w:rsidRPr="001C3E29">
        <w:rPr>
          <w:rFonts w:hint="eastAsia"/>
          <w:b/>
          <w:color w:val="660000"/>
          <w:sz w:val="28"/>
        </w:rPr>
        <w:t>武烈皇帝，</w:t>
      </w:r>
      <w:r w:rsidRPr="001C3E29">
        <w:rPr>
          <w:rFonts w:hint="eastAsia"/>
        </w:rPr>
        <w:t>吳志，孫堅，字文臺，吳郡人，蓋孫武後也。權</w:t>
      </w:r>
      <w:r w:rsidR="00820F0B">
        <w:rPr>
          <w:rFonts w:hint="eastAsia"/>
        </w:rPr>
        <w:t>旣</w:t>
      </w:r>
      <w:r w:rsidRPr="001C3E29">
        <w:rPr>
          <w:rFonts w:hint="eastAsia"/>
        </w:rPr>
        <w:t>稱尊號，謚堅曰武烈皇帝。</w:t>
      </w:r>
      <w:r w:rsidRPr="001C3E29">
        <w:rPr>
          <w:rFonts w:hint="eastAsia"/>
          <w:b/>
          <w:color w:val="660000"/>
          <w:sz w:val="28"/>
        </w:rPr>
        <w:t>遭漢室之弱，值亂臣之強，首唱義兵，先眾犯難，破董卓於陽人，濟神器於甄井，</w:t>
      </w:r>
      <w:r w:rsidRPr="001C3E29">
        <w:rPr>
          <w:rFonts w:hint="eastAsia"/>
        </w:rPr>
        <w:t>吳志曰：堅屯梁東，</w:t>
      </w:r>
      <w:r w:rsidR="00F355DD">
        <w:rPr>
          <w:rFonts w:hint="eastAsia"/>
        </w:rPr>
        <w:t>爲</w:t>
      </w:r>
      <w:r w:rsidRPr="001C3E29">
        <w:rPr>
          <w:rFonts w:hint="eastAsia"/>
        </w:rPr>
        <w:t>卓軍所攻，潰圍而出。堅復合戰於陽人，</w:t>
      </w:r>
      <w:r w:rsidRPr="001C3E29">
        <w:rPr>
          <w:rFonts w:hint="eastAsia"/>
        </w:rPr>
        <w:lastRenderedPageBreak/>
        <w:t>大破卓軍。</w:t>
      </w:r>
      <w:r w:rsidR="003E4D6D" w:rsidRPr="003E4D6D">
        <w:rPr>
          <w:rFonts w:hint="eastAsia"/>
          <w:u w:val="wave"/>
        </w:rPr>
        <w:t>漢書</w:t>
      </w:r>
      <w:r w:rsidRPr="001C3E29">
        <w:rPr>
          <w:rFonts w:hint="eastAsia"/>
        </w:rPr>
        <w:t>音義，</w:t>
      </w:r>
      <w:r w:rsidR="003F10DC" w:rsidRPr="003F10DC">
        <w:rPr>
          <w:rFonts w:hint="eastAsia"/>
          <w:u w:val="single"/>
        </w:rPr>
        <w:t>韋昭</w:t>
      </w:r>
      <w:r w:rsidRPr="001C3E29">
        <w:rPr>
          <w:rFonts w:hint="eastAsia"/>
        </w:rPr>
        <w:t>曰：神器，天子璽符也。吳書曰：初，堅入洛，軍城南，甄官井上每旦有五色氣，舉軍驚怪莫敢汲。堅命人浚，探得漢傳國璽，文曰：受命于天，</w:t>
      </w:r>
      <w:r w:rsidR="00820F0B">
        <w:rPr>
          <w:rFonts w:hint="eastAsia"/>
        </w:rPr>
        <w:t>旣</w:t>
      </w:r>
      <w:r w:rsidRPr="001C3E29">
        <w:rPr>
          <w:rFonts w:hint="eastAsia"/>
        </w:rPr>
        <w:t>壽永昌。方圓四寸，上紐交五龍，龍上一角缺。甄音真。</w:t>
      </w:r>
      <w:r w:rsidRPr="001C3E29">
        <w:rPr>
          <w:rFonts w:hint="eastAsia"/>
          <w:b/>
          <w:color w:val="660000"/>
          <w:sz w:val="28"/>
        </w:rPr>
        <w:t>威震群狡，名顯往朝。桓王才武，弱冠承業，</w:t>
      </w:r>
      <w:r w:rsidRPr="001C3E29">
        <w:rPr>
          <w:rFonts w:hint="eastAsia"/>
        </w:rPr>
        <w:t>吳志曰：孫策，字伯符，堅子也。權稱尊號，追謚策曰長沙桓王。</w:t>
      </w:r>
      <w:r w:rsidRPr="001C3E29">
        <w:rPr>
          <w:rFonts w:hint="eastAsia"/>
          <w:b/>
          <w:color w:val="660000"/>
          <w:sz w:val="28"/>
        </w:rPr>
        <w:t>招百越之士，奮鷹揚之勢，</w:t>
      </w:r>
      <w:r w:rsidR="003E4D6D" w:rsidRPr="003E4D6D">
        <w:rPr>
          <w:rFonts w:hint="eastAsia"/>
          <w:u w:val="wave"/>
        </w:rPr>
        <w:t>漢書</w:t>
      </w:r>
      <w:r w:rsidRPr="001C3E29">
        <w:rPr>
          <w:rFonts w:hint="eastAsia"/>
        </w:rPr>
        <w:t>曰：故衡山王芮從百越之兵以佐諸侯，誅暴秦。詩曰：維師</w:t>
      </w:r>
      <w:r w:rsidR="000742C0">
        <w:rPr>
          <w:rFonts w:hint="eastAsia"/>
        </w:rPr>
        <w:t>尙</w:t>
      </w:r>
      <w:r w:rsidRPr="001C3E29">
        <w:rPr>
          <w:rFonts w:hint="eastAsia"/>
        </w:rPr>
        <w:t>父，時維鷹揚。</w:t>
      </w:r>
      <w:r w:rsidRPr="001C3E29">
        <w:rPr>
          <w:rFonts w:hint="eastAsia"/>
          <w:b/>
          <w:color w:val="660000"/>
          <w:sz w:val="28"/>
        </w:rPr>
        <w:t>西赴許都，將迎幼主，雖元勳未終，然至忠已著。</w:t>
      </w:r>
      <w:r w:rsidRPr="001C3E29">
        <w:rPr>
          <w:rFonts w:hint="eastAsia"/>
        </w:rPr>
        <w:t>吳志曰：曹公與袁紹相距於官渡，策陰謀襲許迎漢帝，未發，</w:t>
      </w:r>
      <w:r w:rsidR="00F355DD">
        <w:rPr>
          <w:rFonts w:hint="eastAsia"/>
        </w:rPr>
        <w:t>爲</w:t>
      </w:r>
      <w:r w:rsidRPr="001C3E29">
        <w:rPr>
          <w:rFonts w:hint="eastAsia"/>
        </w:rPr>
        <w:t>故吳郡太守許貢客所殺。</w:t>
      </w:r>
      <w:r w:rsidRPr="001C3E29">
        <w:rPr>
          <w:rFonts w:hint="eastAsia"/>
          <w:b/>
          <w:color w:val="660000"/>
          <w:sz w:val="28"/>
        </w:rPr>
        <w:t>夫家積義勇之基，世傳扶危之業，進</w:t>
      </w:r>
      <w:r w:rsidR="00F355DD">
        <w:rPr>
          <w:rFonts w:hint="eastAsia"/>
          <w:b/>
          <w:color w:val="660000"/>
          <w:sz w:val="28"/>
        </w:rPr>
        <w:t>爲</w:t>
      </w:r>
      <w:r w:rsidRPr="001C3E29">
        <w:rPr>
          <w:rFonts w:hint="eastAsia"/>
          <w:b/>
          <w:color w:val="660000"/>
          <w:sz w:val="28"/>
        </w:rPr>
        <w:t>徇漢之臣，退</w:t>
      </w:r>
      <w:r w:rsidR="00F355DD">
        <w:rPr>
          <w:rFonts w:hint="eastAsia"/>
          <w:b/>
          <w:color w:val="660000"/>
          <w:sz w:val="28"/>
        </w:rPr>
        <w:t>爲</w:t>
      </w:r>
      <w:r w:rsidRPr="001C3E29">
        <w:rPr>
          <w:rFonts w:hint="eastAsia"/>
          <w:b/>
          <w:color w:val="660000"/>
          <w:sz w:val="28"/>
        </w:rPr>
        <w:t>開吳之主，而蒸嘗絕於三葉，園陵殘於薪采，</w:t>
      </w:r>
      <w:r w:rsidR="00F355DD">
        <w:rPr>
          <w:rFonts w:hint="eastAsia"/>
        </w:rPr>
        <w:t>爲</w:t>
      </w:r>
      <w:r w:rsidRPr="001C3E29">
        <w:rPr>
          <w:rFonts w:hint="eastAsia"/>
        </w:rPr>
        <w:t>采薪者所踐毀也。</w:t>
      </w:r>
      <w:r w:rsidRPr="001C3E29">
        <w:rPr>
          <w:rFonts w:hint="eastAsia"/>
          <w:b/>
          <w:color w:val="660000"/>
          <w:sz w:val="28"/>
        </w:rPr>
        <w:t>臣竊悼之。</w:t>
      </w:r>
    </w:p>
    <w:p w14:paraId="60A253B4" w14:textId="5DC0EEB2" w:rsidR="008F46A3" w:rsidRPr="00F04B6F" w:rsidRDefault="008F46A3" w:rsidP="00C5079D">
      <w:pPr>
        <w:ind w:firstLine="561"/>
        <w:rPr>
          <w:b/>
          <w:color w:val="660000"/>
          <w:sz w:val="28"/>
        </w:rPr>
      </w:pPr>
      <w:r w:rsidRPr="001C3E29">
        <w:rPr>
          <w:rFonts w:hint="eastAsia"/>
          <w:b/>
          <w:color w:val="660000"/>
          <w:sz w:val="28"/>
        </w:rPr>
        <w:t>伏見吳平之初，明詔追錄先賢，欲封其墓，愚謂二君並宜應書。</w:t>
      </w:r>
      <w:r w:rsidRPr="001C3E29">
        <w:rPr>
          <w:rFonts w:hint="eastAsia"/>
        </w:rPr>
        <w:t>二君，堅、策也。</w:t>
      </w:r>
      <w:r w:rsidRPr="001C3E29">
        <w:rPr>
          <w:rFonts w:hint="eastAsia"/>
          <w:b/>
          <w:color w:val="660000"/>
          <w:sz w:val="28"/>
        </w:rPr>
        <w:t>故舉勞則力輸先代，論德則惠存江南，正刑則罪非晉寇，從坐則異世已輕。若列先賢之數，蒙詔書之恩，裁加表異，以寵亡靈，則人望克厭，誰不曰宜？二君私奴，多在墓側，今</w:t>
      </w:r>
      <w:r w:rsidR="00F355DD">
        <w:rPr>
          <w:rFonts w:hint="eastAsia"/>
          <w:b/>
          <w:color w:val="660000"/>
          <w:sz w:val="28"/>
        </w:rPr>
        <w:t>爲</w:t>
      </w:r>
      <w:r w:rsidRPr="001C3E29">
        <w:rPr>
          <w:rFonts w:hint="eastAsia"/>
          <w:b/>
          <w:color w:val="660000"/>
          <w:sz w:val="28"/>
        </w:rPr>
        <w:t>平民。乞差五人，蠲其徭役，使四時修護頹毀，掃除塋壟，永以</w:t>
      </w:r>
      <w:r w:rsidR="00F355DD">
        <w:rPr>
          <w:rFonts w:hint="eastAsia"/>
          <w:b/>
          <w:color w:val="660000"/>
          <w:sz w:val="28"/>
        </w:rPr>
        <w:t>爲</w:t>
      </w:r>
      <w:r w:rsidRPr="001C3E29">
        <w:rPr>
          <w:rFonts w:hint="eastAsia"/>
          <w:b/>
          <w:color w:val="660000"/>
          <w:sz w:val="28"/>
        </w:rPr>
        <w:t>常。</w:t>
      </w:r>
    </w:p>
    <w:p w14:paraId="4E7209F7" w14:textId="77777777" w:rsidR="008F46A3" w:rsidRDefault="008F46A3" w:rsidP="00C5079D">
      <w:pPr>
        <w:pStyle w:val="3"/>
        <w:ind w:firstLine="641"/>
      </w:pPr>
      <w:r>
        <w:rPr>
          <w:rFonts w:hint="eastAsia"/>
        </w:rPr>
        <w:t>讓中書令表</w:t>
      </w:r>
    </w:p>
    <w:p w14:paraId="07F51FF3" w14:textId="77777777" w:rsidR="008F46A3" w:rsidRDefault="008F46A3" w:rsidP="00C5079D">
      <w:pPr>
        <w:ind w:firstLine="420"/>
      </w:pPr>
      <w:r w:rsidRPr="001C3E29">
        <w:rPr>
          <w:rFonts w:hint="eastAsia"/>
        </w:rPr>
        <w:t>諸晉書並云讓中書監，此云令，恐語也。</w:t>
      </w:r>
    </w:p>
    <w:p w14:paraId="61D7713C" w14:textId="47191228" w:rsidR="008F46A3" w:rsidRDefault="008F46A3" w:rsidP="00C5079D">
      <w:pPr>
        <w:ind w:firstLine="560"/>
      </w:pPr>
      <w:r w:rsidRPr="003D6509">
        <w:rPr>
          <w:rFonts w:ascii="楷体" w:eastAsia="楷体" w:hAnsi="楷体" w:hint="eastAsia"/>
          <w:color w:val="660000"/>
          <w:sz w:val="28"/>
          <w:u w:val="single"/>
        </w:rPr>
        <w:t>庾元規</w:t>
      </w:r>
      <w:r w:rsidR="003D6509">
        <w:rPr>
          <w:rFonts w:hint="eastAsia"/>
          <w:b/>
          <w:color w:val="660000"/>
          <w:sz w:val="28"/>
        </w:rPr>
        <w:t xml:space="preserve"> </w:t>
      </w:r>
      <w:r w:rsidRPr="001C3E29">
        <w:rPr>
          <w:rFonts w:hint="eastAsia"/>
        </w:rPr>
        <w:t>何法盛晉書潁川庾錄曰</w:t>
      </w:r>
      <w:r w:rsidRPr="00C32D98">
        <w:rPr>
          <w:rStyle w:val="a9"/>
        </w:rPr>
        <w:footnoteReference w:id="4299"/>
      </w:r>
      <w:r w:rsidRPr="001C3E29">
        <w:rPr>
          <w:rFonts w:hint="eastAsia"/>
        </w:rPr>
        <w:t>：亮字元規，</w:t>
      </w:r>
      <w:r w:rsidR="00F355DD">
        <w:rPr>
          <w:rFonts w:hint="eastAsia"/>
        </w:rPr>
        <w:t>爲</w:t>
      </w:r>
      <w:r w:rsidRPr="001C3E29">
        <w:rPr>
          <w:rFonts w:hint="eastAsia"/>
        </w:rPr>
        <w:t>中書郎。肅祖欲使</w:t>
      </w:r>
      <w:r w:rsidR="00F355DD">
        <w:rPr>
          <w:rFonts w:hint="eastAsia"/>
        </w:rPr>
        <w:t>爲</w:t>
      </w:r>
      <w:r w:rsidRPr="001C3E29">
        <w:rPr>
          <w:rFonts w:hint="eastAsia"/>
        </w:rPr>
        <w:t>中書監，上疏，肅祖納亮言，封永昌公。後遷司馬，錄</w:t>
      </w:r>
      <w:r w:rsidR="000742C0" w:rsidRPr="000742C0">
        <w:rPr>
          <w:rFonts w:hint="eastAsia"/>
          <w:u w:val="wave"/>
        </w:rPr>
        <w:t>尙書</w:t>
      </w:r>
      <w:r w:rsidRPr="001C3E29">
        <w:rPr>
          <w:rFonts w:hint="eastAsia"/>
        </w:rPr>
        <w:t>事，薨。</w:t>
      </w:r>
    </w:p>
    <w:p w14:paraId="21200156" w14:textId="39F3DEAA" w:rsidR="008F46A3" w:rsidRPr="00F04B6F" w:rsidRDefault="008F46A3" w:rsidP="00C5079D">
      <w:pPr>
        <w:ind w:firstLine="561"/>
        <w:rPr>
          <w:b/>
          <w:color w:val="660000"/>
          <w:sz w:val="28"/>
        </w:rPr>
      </w:pPr>
      <w:r w:rsidRPr="001C3E29">
        <w:rPr>
          <w:rFonts w:hint="eastAsia"/>
          <w:b/>
          <w:color w:val="660000"/>
          <w:sz w:val="28"/>
        </w:rPr>
        <w:lastRenderedPageBreak/>
        <w:t>臣亮言：臣凡庸固陋，少無檢操。昔以中州多故，舊邦喪亂，</w:t>
      </w:r>
      <w:r w:rsidRPr="001C3E29">
        <w:rPr>
          <w:rFonts w:hint="eastAsia"/>
        </w:rPr>
        <w:t>中州</w:t>
      </w:r>
      <w:r w:rsidR="00F355DD">
        <w:rPr>
          <w:rFonts w:hint="eastAsia"/>
        </w:rPr>
        <w:t>爲</w:t>
      </w:r>
      <w:r w:rsidR="003F10DC" w:rsidRPr="003F10DC">
        <w:rPr>
          <w:rFonts w:hint="eastAsia"/>
          <w:u w:val="single"/>
        </w:rPr>
        <w:t>洛陽</w:t>
      </w:r>
      <w:r w:rsidRPr="00C32D98">
        <w:rPr>
          <w:rStyle w:val="a9"/>
        </w:rPr>
        <w:footnoteReference w:id="4300"/>
      </w:r>
      <w:r w:rsidRPr="001C3E29">
        <w:rPr>
          <w:rFonts w:hint="eastAsia"/>
        </w:rPr>
        <w:t>。庾氏，潁川人，近</w:t>
      </w:r>
      <w:r w:rsidR="003F10DC" w:rsidRPr="003F10DC">
        <w:rPr>
          <w:rFonts w:hint="eastAsia"/>
          <w:u w:val="single"/>
        </w:rPr>
        <w:t>洛陽</w:t>
      </w:r>
      <w:r w:rsidRPr="001C3E29">
        <w:rPr>
          <w:rFonts w:hint="eastAsia"/>
        </w:rPr>
        <w:t>，故云中州舊邦。</w:t>
      </w:r>
      <w:r w:rsidRPr="001C3E29">
        <w:rPr>
          <w:rFonts w:hint="eastAsia"/>
          <w:b/>
          <w:color w:val="660000"/>
          <w:sz w:val="28"/>
        </w:rPr>
        <w:t>隨侍先臣，遠庇有道，爰客逃難，求食而已。</w:t>
      </w:r>
      <w:r w:rsidRPr="001C3E29">
        <w:rPr>
          <w:rFonts w:hint="eastAsia"/>
        </w:rPr>
        <w:t>何法盛晉書曰：亮父琛</w:t>
      </w:r>
      <w:r w:rsidR="00F355DD">
        <w:rPr>
          <w:rFonts w:hint="eastAsia"/>
        </w:rPr>
        <w:t>爲</w:t>
      </w:r>
      <w:r w:rsidRPr="001C3E29">
        <w:rPr>
          <w:rFonts w:hint="eastAsia"/>
        </w:rPr>
        <w:t>會稽太守，亮少隨父會稽。又曰：中宗</w:t>
      </w:r>
      <w:r w:rsidR="00F355DD">
        <w:rPr>
          <w:rFonts w:hint="eastAsia"/>
        </w:rPr>
        <w:t>爲</w:t>
      </w:r>
      <w:r w:rsidRPr="001C3E29">
        <w:rPr>
          <w:rFonts w:hint="eastAsia"/>
        </w:rPr>
        <w:t>鎮東將軍，鎮建鄴。</w:t>
      </w:r>
      <w:r w:rsidR="003E4D6D" w:rsidRPr="003E4D6D">
        <w:rPr>
          <w:rFonts w:hint="eastAsia"/>
          <w:u w:val="wave"/>
        </w:rPr>
        <w:t>論語</w:t>
      </w:r>
      <w:r w:rsidRPr="001C3E29">
        <w:rPr>
          <w:rFonts w:hint="eastAsia"/>
        </w:rPr>
        <w:t>，季康子以就有道。</w:t>
      </w:r>
      <w:r w:rsidR="00FE33F9" w:rsidRPr="00FE33F9">
        <w:rPr>
          <w:rFonts w:hint="eastAsia"/>
          <w:u w:val="single"/>
        </w:rPr>
        <w:t>孔安國</w:t>
      </w:r>
      <w:r w:rsidR="000742C0" w:rsidRPr="000742C0">
        <w:rPr>
          <w:rFonts w:hint="eastAsia"/>
          <w:u w:val="wave"/>
        </w:rPr>
        <w:t>尙書</w:t>
      </w:r>
      <w:r w:rsidRPr="001C3E29">
        <w:rPr>
          <w:rFonts w:hint="eastAsia"/>
        </w:rPr>
        <w:t>序曰：逃難解散。</w:t>
      </w:r>
      <w:r w:rsidRPr="001C3E29">
        <w:rPr>
          <w:rFonts w:hint="eastAsia"/>
          <w:b/>
          <w:color w:val="660000"/>
          <w:sz w:val="28"/>
        </w:rPr>
        <w:t>不悟徼時之福</w:t>
      </w:r>
      <w:r w:rsidRPr="00C32D98">
        <w:rPr>
          <w:rStyle w:val="a9"/>
        </w:rPr>
        <w:footnoteReference w:id="4301"/>
      </w:r>
      <w:r w:rsidRPr="001C3E29">
        <w:rPr>
          <w:rFonts w:hint="eastAsia"/>
          <w:b/>
          <w:color w:val="660000"/>
          <w:sz w:val="28"/>
        </w:rPr>
        <w:t>，遭遇嘉運。先帝龍興，乘異常之顧</w:t>
      </w:r>
      <w:r w:rsidRPr="00C32D98">
        <w:rPr>
          <w:rStyle w:val="a9"/>
        </w:rPr>
        <w:footnoteReference w:id="4302"/>
      </w:r>
      <w:r w:rsidRPr="001C3E29">
        <w:rPr>
          <w:rFonts w:hint="eastAsia"/>
          <w:b/>
          <w:color w:val="660000"/>
          <w:sz w:val="28"/>
        </w:rPr>
        <w:t>，</w:t>
      </w:r>
      <w:r w:rsidRPr="001C3E29">
        <w:rPr>
          <w:rFonts w:hint="eastAsia"/>
        </w:rPr>
        <w:t>先帝，謂中宗，元帝也。</w:t>
      </w:r>
      <w:r w:rsidR="000742C0" w:rsidRPr="000742C0">
        <w:rPr>
          <w:rFonts w:hint="eastAsia"/>
          <w:u w:val="wave"/>
        </w:rPr>
        <w:t>尙書</w:t>
      </w:r>
      <w:r w:rsidRPr="001C3E29">
        <w:rPr>
          <w:rFonts w:hint="eastAsia"/>
        </w:rPr>
        <w:t>序曰：漢室龍興。</w:t>
      </w:r>
      <w:r w:rsidR="00820F0B">
        <w:rPr>
          <w:rFonts w:hint="eastAsia"/>
          <w:b/>
          <w:color w:val="660000"/>
          <w:sz w:val="28"/>
        </w:rPr>
        <w:t>旣</w:t>
      </w:r>
      <w:r w:rsidRPr="001C3E29">
        <w:rPr>
          <w:rFonts w:hint="eastAsia"/>
          <w:b/>
          <w:color w:val="660000"/>
          <w:sz w:val="28"/>
        </w:rPr>
        <w:t>眷同國士，又申之婚姻。</w:t>
      </w:r>
      <w:r w:rsidRPr="001C3E29">
        <w:rPr>
          <w:rFonts w:hint="eastAsia"/>
        </w:rPr>
        <w:t>何法盛晉書曰：中宗欽亮名德，故申婚姻。又曰：中宗娉亮妹</w:t>
      </w:r>
      <w:r w:rsidR="00F355DD">
        <w:rPr>
          <w:rFonts w:hint="eastAsia"/>
        </w:rPr>
        <w:t>爲</w:t>
      </w:r>
      <w:r w:rsidRPr="001C3E29">
        <w:rPr>
          <w:rFonts w:hint="eastAsia"/>
        </w:rPr>
        <w:t>皇太子妃。國士婚姻，已見懷舊賦。</w:t>
      </w:r>
      <w:r w:rsidRPr="001C3E29">
        <w:rPr>
          <w:rFonts w:hint="eastAsia"/>
          <w:b/>
          <w:color w:val="660000"/>
          <w:sz w:val="28"/>
        </w:rPr>
        <w:t>遂階親寵，累忝非服。弱冠濯纓，沐浴玄風，</w:t>
      </w:r>
      <w:r w:rsidRPr="001C3E29">
        <w:rPr>
          <w:rFonts w:hint="eastAsia"/>
        </w:rPr>
        <w:t>孟子曰：滄浪之水清兮，可以濯我纓。沐浴，已見上求自試表注</w:t>
      </w:r>
      <w:r w:rsidRPr="00C32D98">
        <w:rPr>
          <w:rStyle w:val="a9"/>
        </w:rPr>
        <w:footnoteReference w:id="4303"/>
      </w:r>
      <w:r w:rsidRPr="001C3E29">
        <w:rPr>
          <w:rFonts w:hint="eastAsia"/>
        </w:rPr>
        <w:t>。</w:t>
      </w:r>
      <w:r w:rsidRPr="001C3E29">
        <w:rPr>
          <w:rFonts w:hint="eastAsia"/>
          <w:b/>
          <w:color w:val="660000"/>
          <w:sz w:val="28"/>
        </w:rPr>
        <w:t>頻繁省闥，出總六軍。</w:t>
      </w:r>
      <w:r w:rsidRPr="001C3E29">
        <w:rPr>
          <w:rFonts w:hint="eastAsia"/>
        </w:rPr>
        <w:t>何法盛晉書曰，王敦表亮</w:t>
      </w:r>
      <w:r w:rsidR="00F355DD">
        <w:rPr>
          <w:rFonts w:hint="eastAsia"/>
        </w:rPr>
        <w:t>爲</w:t>
      </w:r>
      <w:r w:rsidRPr="001C3E29">
        <w:rPr>
          <w:rFonts w:hint="eastAsia"/>
        </w:rPr>
        <w:t>中領軍。</w:t>
      </w:r>
      <w:r w:rsidRPr="001C3E29">
        <w:rPr>
          <w:rFonts w:hint="eastAsia"/>
          <w:b/>
          <w:color w:val="660000"/>
          <w:sz w:val="28"/>
        </w:rPr>
        <w:t>十餘年間，位超先達，無勞被遇，無與臣比。小人祿薄，福過災生，止足之分，臣所宜守。</w:t>
      </w:r>
      <w:r w:rsidRPr="001C3E29">
        <w:rPr>
          <w:rFonts w:hint="eastAsia"/>
        </w:rPr>
        <w:t>老子曰：知足不辱，知止不殆。</w:t>
      </w:r>
      <w:r w:rsidRPr="001C3E29">
        <w:rPr>
          <w:rFonts w:hint="eastAsia"/>
          <w:b/>
          <w:color w:val="660000"/>
          <w:sz w:val="28"/>
        </w:rPr>
        <w:t>而偷榮昧進，日爾一日，謗讟</w:t>
      </w:r>
      <w:r w:rsidR="00820F0B">
        <w:rPr>
          <w:rFonts w:hint="eastAsia"/>
          <w:b/>
          <w:color w:val="660000"/>
          <w:sz w:val="28"/>
        </w:rPr>
        <w:t>旣</w:t>
      </w:r>
      <w:r w:rsidRPr="001C3E29">
        <w:rPr>
          <w:rFonts w:hint="eastAsia"/>
          <w:b/>
          <w:color w:val="660000"/>
          <w:sz w:val="28"/>
        </w:rPr>
        <w:t>集，上塵聖朝。始欲自聞，而先帝登遐，</w:t>
      </w:r>
      <w:r w:rsidRPr="001C3E29">
        <w:rPr>
          <w:rFonts w:hint="eastAsia"/>
        </w:rPr>
        <w:t>先帝，謂元帝也。登遐，已見上文。</w:t>
      </w:r>
      <w:r w:rsidRPr="001C3E29">
        <w:rPr>
          <w:rFonts w:hint="eastAsia"/>
          <w:b/>
          <w:color w:val="660000"/>
          <w:sz w:val="28"/>
        </w:rPr>
        <w:t>區區微誠，竟未上達。</w:t>
      </w:r>
    </w:p>
    <w:p w14:paraId="63E0015A" w14:textId="1DDEF64A" w:rsidR="008F46A3" w:rsidRPr="00F04B6F" w:rsidRDefault="008F46A3" w:rsidP="00C5079D">
      <w:pPr>
        <w:ind w:firstLine="561"/>
        <w:rPr>
          <w:b/>
          <w:color w:val="660000"/>
          <w:sz w:val="28"/>
        </w:rPr>
      </w:pPr>
      <w:r w:rsidRPr="001C3E29">
        <w:rPr>
          <w:rFonts w:hint="eastAsia"/>
          <w:b/>
          <w:color w:val="660000"/>
          <w:sz w:val="28"/>
        </w:rPr>
        <w:t>陛下踐祚，聖政維新。</w:t>
      </w:r>
      <w:r w:rsidRPr="001C3E29">
        <w:rPr>
          <w:rFonts w:hint="eastAsia"/>
        </w:rPr>
        <w:t>臧榮緒晉書曰：明帝諱紹，字道幾，元帝太子也。禮曰：成王幼，不能蒞祚，周公作相，踐祚而治。詩曰：周雖舊邦，其命維新。</w:t>
      </w:r>
      <w:r w:rsidRPr="001C3E29">
        <w:rPr>
          <w:rFonts w:hint="eastAsia"/>
          <w:b/>
          <w:color w:val="660000"/>
          <w:sz w:val="28"/>
        </w:rPr>
        <w:t>宰輔賢明，庶寮咸允，康哉之歌，實在至公。</w:t>
      </w:r>
      <w:r w:rsidRPr="001C3E29">
        <w:rPr>
          <w:rFonts w:hint="eastAsia"/>
        </w:rPr>
        <w:t>康哉之歌，已見景福殿賦。仲長子昌言曰：人主臨之以至公，行之以至仁。</w:t>
      </w:r>
      <w:r w:rsidRPr="001C3E29">
        <w:rPr>
          <w:rFonts w:hint="eastAsia"/>
          <w:b/>
          <w:color w:val="660000"/>
          <w:sz w:val="28"/>
        </w:rPr>
        <w:t>而國恩不已，復以臣領中書。臣領中書，則示天下以私矣。</w:t>
      </w:r>
      <w:r w:rsidRPr="001C3E29">
        <w:rPr>
          <w:rFonts w:hint="eastAsia"/>
          <w:b/>
          <w:color w:val="660000"/>
          <w:sz w:val="28"/>
        </w:rPr>
        <w:lastRenderedPageBreak/>
        <w:t>何者？臣於陛下，后之兄也。</w:t>
      </w:r>
      <w:r w:rsidRPr="001C3E29">
        <w:rPr>
          <w:rFonts w:hint="eastAsia"/>
        </w:rPr>
        <w:t>王隱晉書曰：明穆皇后庾氏，字文君，琛第二女，生成帝。孫盛晉陽秋曰：庾亮，明穆皇后之兄也。</w:t>
      </w:r>
      <w:r w:rsidRPr="001C3E29">
        <w:rPr>
          <w:rFonts w:hint="eastAsia"/>
          <w:b/>
          <w:color w:val="660000"/>
          <w:sz w:val="28"/>
        </w:rPr>
        <w:t>姻婭之嫌，實與骨肉中表不同。雖太上至公，聖德無私，</w:t>
      </w:r>
      <w:r w:rsidRPr="001C3E29">
        <w:rPr>
          <w:rFonts w:hint="eastAsia"/>
        </w:rPr>
        <w:t>老子曰：太上下知有之。河上公曰：太上，謂太古無名之君也。無私，已見上求通親親表注。</w:t>
      </w:r>
      <w:r w:rsidRPr="001C3E29">
        <w:rPr>
          <w:rFonts w:hint="eastAsia"/>
          <w:b/>
          <w:color w:val="660000"/>
          <w:sz w:val="28"/>
        </w:rPr>
        <w:t>然世之喪道，有自來矣。悠悠六合，皆私其姻者也；人皆有私，則謂天下無公矣。是以前後二漢，咸以抑后黨安，進婚族危。向使西京七族，東京六姓，</w:t>
      </w:r>
      <w:r w:rsidRPr="001C3E29">
        <w:rPr>
          <w:rFonts w:hint="eastAsia"/>
        </w:rPr>
        <w:t>西京七族，已見西京賦。東京六姓：章德竇后、和熹鄧后，安思閻后、桓思竇后、順烈梁后</w:t>
      </w:r>
      <w:r w:rsidRPr="00C32D98">
        <w:rPr>
          <w:rStyle w:val="a9"/>
        </w:rPr>
        <w:footnoteReference w:id="4304"/>
      </w:r>
      <w:r w:rsidRPr="001C3E29">
        <w:rPr>
          <w:rFonts w:hint="eastAsia"/>
        </w:rPr>
        <w:t>、靈思何后。</w:t>
      </w:r>
      <w:r w:rsidRPr="001C3E29">
        <w:rPr>
          <w:rFonts w:hint="eastAsia"/>
          <w:b/>
          <w:color w:val="660000"/>
          <w:sz w:val="28"/>
        </w:rPr>
        <w:t>皆非姻黨，各以平進，縱不悉全，決不盡敗。今之盡敗，更由姻昵。臣歷觀庶姓在世，無黨於朝，無援於時，植根之本，輕也薄也；苟無大瑕，猶或見容。至於外戚，憑託天地，勢連四時，根援扶踈，重矣大矣。而財居權寵，四海側目，</w:t>
      </w:r>
      <w:r w:rsidR="003E4D6D" w:rsidRPr="003E4D6D">
        <w:rPr>
          <w:rFonts w:hint="eastAsia"/>
          <w:u w:val="wave"/>
        </w:rPr>
        <w:t>漢書</w:t>
      </w:r>
      <w:r w:rsidRPr="001C3E29">
        <w:rPr>
          <w:rFonts w:hint="eastAsia"/>
        </w:rPr>
        <w:t>曰：列侯宗室見郅都，側目而視也。</w:t>
      </w:r>
      <w:r w:rsidRPr="001C3E29">
        <w:rPr>
          <w:rFonts w:hint="eastAsia"/>
          <w:b/>
          <w:color w:val="660000"/>
          <w:sz w:val="28"/>
        </w:rPr>
        <w:t>事有不允，罪不容誅，身</w:t>
      </w:r>
      <w:r w:rsidR="00820F0B">
        <w:rPr>
          <w:rFonts w:hint="eastAsia"/>
          <w:b/>
          <w:color w:val="660000"/>
          <w:sz w:val="28"/>
        </w:rPr>
        <w:t>旣</w:t>
      </w:r>
      <w:r w:rsidRPr="001C3E29">
        <w:rPr>
          <w:rFonts w:hint="eastAsia"/>
          <w:b/>
          <w:color w:val="660000"/>
          <w:sz w:val="28"/>
        </w:rPr>
        <w:t>招殃，國</w:t>
      </w:r>
      <w:r w:rsidR="00F355DD">
        <w:rPr>
          <w:rFonts w:hint="eastAsia"/>
          <w:b/>
          <w:color w:val="660000"/>
          <w:sz w:val="28"/>
        </w:rPr>
        <w:t>爲</w:t>
      </w:r>
      <w:r w:rsidRPr="001C3E29">
        <w:rPr>
          <w:rFonts w:hint="eastAsia"/>
          <w:b/>
          <w:color w:val="660000"/>
          <w:sz w:val="28"/>
        </w:rPr>
        <w:t>之弊，其故何邪？直由婚媾之私，群情之所不能免，故率其所嫌而嫌之於國。是以疏附則信，姻進則疑，疑積於百姓之心，則禍成重闥之內矣。此皆往代成鑒，可</w:t>
      </w:r>
      <w:r w:rsidR="00F355DD">
        <w:rPr>
          <w:rFonts w:hint="eastAsia"/>
          <w:b/>
          <w:color w:val="660000"/>
          <w:sz w:val="28"/>
        </w:rPr>
        <w:t>爲</w:t>
      </w:r>
      <w:r w:rsidRPr="001C3E29">
        <w:rPr>
          <w:rFonts w:hint="eastAsia"/>
          <w:b/>
          <w:color w:val="660000"/>
          <w:sz w:val="28"/>
        </w:rPr>
        <w:t>寒心者也</w:t>
      </w:r>
      <w:r w:rsidRPr="00C32D98">
        <w:rPr>
          <w:rStyle w:val="a9"/>
        </w:rPr>
        <w:footnoteReference w:id="4305"/>
      </w:r>
      <w:r w:rsidRPr="001C3E29">
        <w:rPr>
          <w:rFonts w:hint="eastAsia"/>
          <w:b/>
          <w:color w:val="660000"/>
          <w:sz w:val="28"/>
        </w:rPr>
        <w:t>！</w:t>
      </w:r>
    </w:p>
    <w:p w14:paraId="23A0D3FB" w14:textId="5BF4C73D" w:rsidR="008F46A3" w:rsidRPr="00F04B6F" w:rsidRDefault="008F46A3" w:rsidP="00C5079D">
      <w:pPr>
        <w:ind w:firstLine="561"/>
        <w:rPr>
          <w:b/>
          <w:color w:val="660000"/>
          <w:sz w:val="28"/>
        </w:rPr>
      </w:pPr>
      <w:r w:rsidRPr="001C3E29">
        <w:rPr>
          <w:rFonts w:hint="eastAsia"/>
          <w:b/>
          <w:color w:val="660000"/>
          <w:sz w:val="28"/>
        </w:rPr>
        <w:t>夫萬物之所不通，聖賢因而不奪，冒親以求一才之用，未若防嫌以明公道。</w:t>
      </w:r>
      <w:r w:rsidRPr="001C3E29">
        <w:rPr>
          <w:rFonts w:hint="eastAsia"/>
        </w:rPr>
        <w:t>韓詩外傳曰：公道達而私門塞。</w:t>
      </w:r>
      <w:r w:rsidRPr="001C3E29">
        <w:rPr>
          <w:rFonts w:hint="eastAsia"/>
          <w:b/>
          <w:color w:val="660000"/>
          <w:sz w:val="28"/>
        </w:rPr>
        <w:t>今以臣之才，兼如此之嫌，而使內處心</w:t>
      </w:r>
      <w:r w:rsidRPr="001C3E29">
        <w:rPr>
          <w:rFonts w:hint="eastAsia"/>
          <w:b/>
          <w:color w:val="660000"/>
          <w:sz w:val="28"/>
        </w:rPr>
        <w:lastRenderedPageBreak/>
        <w:t>膂</w:t>
      </w:r>
      <w:r w:rsidRPr="00C32D98">
        <w:rPr>
          <w:rStyle w:val="a9"/>
        </w:rPr>
        <w:footnoteReference w:id="4306"/>
      </w:r>
      <w:r w:rsidRPr="001C3E29">
        <w:rPr>
          <w:rFonts w:hint="eastAsia"/>
        </w:rPr>
        <w:t>音呂</w:t>
      </w:r>
      <w:r w:rsidRPr="00C32D98">
        <w:rPr>
          <w:rStyle w:val="a9"/>
        </w:rPr>
        <w:footnoteReference w:id="4307"/>
      </w:r>
      <w:r w:rsidRPr="001C3E29">
        <w:rPr>
          <w:rFonts w:hint="eastAsia"/>
          <w:b/>
          <w:color w:val="660000"/>
          <w:sz w:val="28"/>
        </w:rPr>
        <w:t>，外揔兵權，</w:t>
      </w:r>
      <w:r w:rsidR="000742C0" w:rsidRPr="000742C0">
        <w:rPr>
          <w:rFonts w:hint="eastAsia"/>
          <w:u w:val="wave"/>
        </w:rPr>
        <w:t>尙書</w:t>
      </w:r>
      <w:r w:rsidRPr="001C3E29">
        <w:rPr>
          <w:rFonts w:hint="eastAsia"/>
        </w:rPr>
        <w:t>，穆王曰：今命汝作朕股肱心膂。</w:t>
      </w:r>
      <w:r w:rsidR="003F10DC" w:rsidRPr="003F10DC">
        <w:rPr>
          <w:rFonts w:hint="eastAsia"/>
          <w:u w:val="single"/>
        </w:rPr>
        <w:t>賈逵</w:t>
      </w:r>
      <w:r w:rsidR="000742C0" w:rsidRPr="000742C0">
        <w:rPr>
          <w:rFonts w:hint="eastAsia"/>
          <w:u w:val="wave"/>
        </w:rPr>
        <w:t>國語</w:t>
      </w:r>
      <w:r w:rsidRPr="001C3E29">
        <w:rPr>
          <w:rFonts w:hint="eastAsia"/>
        </w:rPr>
        <w:t>注曰：膂，脊也。</w:t>
      </w:r>
      <w:r w:rsidRPr="001C3E29">
        <w:rPr>
          <w:rFonts w:hint="eastAsia"/>
          <w:b/>
          <w:color w:val="660000"/>
          <w:sz w:val="28"/>
        </w:rPr>
        <w:t>以此求治，未之聞也；以此招禍，可立待也。</w:t>
      </w:r>
      <w:r w:rsidRPr="001C3E29">
        <w:rPr>
          <w:rFonts w:hint="eastAsia"/>
        </w:rPr>
        <w:t>孫卿子曰：亂則危辱滅亡，可立而待也。</w:t>
      </w:r>
      <w:r w:rsidRPr="001C3E29">
        <w:rPr>
          <w:rFonts w:hint="eastAsia"/>
          <w:b/>
          <w:color w:val="660000"/>
          <w:sz w:val="28"/>
        </w:rPr>
        <w:t>雖陛下二相，明其愚款，</w:t>
      </w:r>
      <w:r w:rsidRPr="001C3E29">
        <w:rPr>
          <w:rFonts w:hint="eastAsia"/>
        </w:rPr>
        <w:t>二相，王敦、王導也。王隱晉書曰：王敦，字處仲，中宗時</w:t>
      </w:r>
      <w:r w:rsidR="00F355DD">
        <w:rPr>
          <w:rFonts w:hint="eastAsia"/>
        </w:rPr>
        <w:t>爲</w:t>
      </w:r>
      <w:r w:rsidRPr="001C3E29">
        <w:rPr>
          <w:rFonts w:hint="eastAsia"/>
        </w:rPr>
        <w:t>大將軍，謀逆。肅祖以</w:t>
      </w:r>
      <w:r w:rsidR="00F355DD">
        <w:rPr>
          <w:rFonts w:hint="eastAsia"/>
        </w:rPr>
        <w:t>爲</w:t>
      </w:r>
      <w:r w:rsidRPr="001C3E29">
        <w:rPr>
          <w:rFonts w:hint="eastAsia"/>
        </w:rPr>
        <w:t>丞相，不受。又曰：王導，字茂弘，中宗時</w:t>
      </w:r>
      <w:r w:rsidR="00F355DD">
        <w:rPr>
          <w:rFonts w:hint="eastAsia"/>
        </w:rPr>
        <w:t>爲</w:t>
      </w:r>
      <w:r w:rsidRPr="001C3E29">
        <w:rPr>
          <w:rFonts w:hint="eastAsia"/>
        </w:rPr>
        <w:t>侍中。肅祖即位，敦平，進太保，不拜，後</w:t>
      </w:r>
      <w:r w:rsidR="00F355DD">
        <w:rPr>
          <w:rFonts w:hint="eastAsia"/>
        </w:rPr>
        <w:t>爲</w:t>
      </w:r>
      <w:r w:rsidRPr="001C3E29">
        <w:rPr>
          <w:rFonts w:hint="eastAsia"/>
        </w:rPr>
        <w:t>丞相。</w:t>
      </w:r>
      <w:r w:rsidRPr="001C3E29">
        <w:rPr>
          <w:rFonts w:hint="eastAsia"/>
          <w:b/>
          <w:color w:val="660000"/>
          <w:sz w:val="28"/>
        </w:rPr>
        <w:t>朝士百寮，頗識其情，天下之人，何可門到戶說，使皆坦然邪！</w:t>
      </w:r>
      <w:r w:rsidRPr="001C3E29">
        <w:rPr>
          <w:rFonts w:hint="eastAsia"/>
        </w:rPr>
        <w:t>孝經曰：君子之教以孝，非家至而日見之。</w:t>
      </w:r>
      <w:r w:rsidR="00FE33F9" w:rsidRPr="00FE33F9">
        <w:rPr>
          <w:rFonts w:hint="eastAsia"/>
          <w:u w:val="single"/>
        </w:rPr>
        <w:t>鄭玄</w:t>
      </w:r>
      <w:r w:rsidRPr="001C3E29">
        <w:rPr>
          <w:rFonts w:hint="eastAsia"/>
        </w:rPr>
        <w:t>曰：非門到戶至而見之。</w:t>
      </w:r>
      <w:r w:rsidR="000742C0" w:rsidRPr="000742C0">
        <w:rPr>
          <w:rFonts w:hint="eastAsia"/>
          <w:u w:val="wave"/>
        </w:rPr>
        <w:t>楚辭</w:t>
      </w:r>
      <w:r w:rsidRPr="001C3E29">
        <w:rPr>
          <w:rFonts w:hint="eastAsia"/>
        </w:rPr>
        <w:t>曰：眾不可戶說兮，孰云察予之中情？</w:t>
      </w:r>
      <w:r w:rsidR="000742C0" w:rsidRPr="000742C0">
        <w:rPr>
          <w:rFonts w:hint="eastAsia"/>
          <w:u w:val="wave"/>
        </w:rPr>
        <w:t>尙書</w:t>
      </w:r>
      <w:r w:rsidRPr="001C3E29">
        <w:rPr>
          <w:rFonts w:hint="eastAsia"/>
        </w:rPr>
        <w:t>序曰：坦然明白。</w:t>
      </w:r>
      <w:r w:rsidRPr="001C3E29">
        <w:rPr>
          <w:rFonts w:hint="eastAsia"/>
          <w:b/>
          <w:color w:val="660000"/>
          <w:sz w:val="28"/>
        </w:rPr>
        <w:t>夫富貴寵榮，臣所不能忘也；刑罰貧賤，臣所不能甘也。今恭命則愈，違命則苦，臣雖不達，何事背時違上，自貽患責邪！實仰覽殷鑒，量己知弊，</w:t>
      </w:r>
      <w:r w:rsidR="000742C0" w:rsidRPr="000742C0">
        <w:rPr>
          <w:rFonts w:hint="eastAsia"/>
          <w:u w:val="wave"/>
        </w:rPr>
        <w:t>毛詩</w:t>
      </w:r>
      <w:r w:rsidRPr="001C3E29">
        <w:rPr>
          <w:rFonts w:hint="eastAsia"/>
        </w:rPr>
        <w:t>曰：，殷鑒不遠，在夏后之世。</w:t>
      </w:r>
      <w:r w:rsidRPr="001C3E29">
        <w:rPr>
          <w:rFonts w:hint="eastAsia"/>
          <w:b/>
          <w:color w:val="660000"/>
          <w:sz w:val="28"/>
        </w:rPr>
        <w:t>身不足惜，</w:t>
      </w:r>
      <w:r w:rsidR="00F355DD">
        <w:rPr>
          <w:rFonts w:hint="eastAsia"/>
          <w:b/>
          <w:color w:val="660000"/>
          <w:sz w:val="28"/>
        </w:rPr>
        <w:t>爲</w:t>
      </w:r>
      <w:r w:rsidRPr="001C3E29">
        <w:rPr>
          <w:rFonts w:hint="eastAsia"/>
          <w:b/>
          <w:color w:val="660000"/>
          <w:sz w:val="28"/>
        </w:rPr>
        <w:t>國取悔。是以悾悾，屢陳丹款，</w:t>
      </w:r>
      <w:r w:rsidRPr="001C3E29">
        <w:rPr>
          <w:rFonts w:hint="eastAsia"/>
        </w:rPr>
        <w:t>曹大家蟬賦曰：復丹款之未足，留滯恨乎天際也。</w:t>
      </w:r>
      <w:r w:rsidRPr="001C3E29">
        <w:rPr>
          <w:rFonts w:hint="eastAsia"/>
          <w:b/>
          <w:color w:val="660000"/>
          <w:sz w:val="28"/>
        </w:rPr>
        <w:t>而微誠淺薄，未垂察諒，憂惶屏營，不知所厝。</w:t>
      </w:r>
      <w:r w:rsidRPr="001C3E29">
        <w:rPr>
          <w:rFonts w:hint="eastAsia"/>
        </w:rPr>
        <w:t>屏營，已見上謝平原內史表。</w:t>
      </w:r>
      <w:r w:rsidRPr="001C3E29">
        <w:rPr>
          <w:rFonts w:hint="eastAsia"/>
          <w:b/>
          <w:color w:val="660000"/>
          <w:sz w:val="28"/>
        </w:rPr>
        <w:t>以臣今地，不可以進明矣；且違命已久，臣之罪又積矣。歸骸私門，以待刑書。</w:t>
      </w:r>
      <w:r w:rsidR="003E4D6D" w:rsidRPr="003E4D6D">
        <w:rPr>
          <w:rFonts w:hint="eastAsia"/>
          <w:u w:val="wave"/>
        </w:rPr>
        <w:t>漢書</w:t>
      </w:r>
      <w:r w:rsidRPr="001C3E29">
        <w:rPr>
          <w:rFonts w:hint="eastAsia"/>
        </w:rPr>
        <w:t>曰：彭宣上書，乞骸骨歸鄉里。私門，已見本篇注。</w:t>
      </w:r>
      <w:r w:rsidR="000742C0" w:rsidRPr="000742C0">
        <w:rPr>
          <w:rFonts w:hint="eastAsia"/>
          <w:u w:val="wave"/>
        </w:rPr>
        <w:t>尙書</w:t>
      </w:r>
      <w:r w:rsidRPr="001C3E29">
        <w:rPr>
          <w:rFonts w:hint="eastAsia"/>
        </w:rPr>
        <w:t>曰：哀矜折獄，明啟刑書。</w:t>
      </w:r>
      <w:r w:rsidRPr="001C3E29">
        <w:rPr>
          <w:rFonts w:hint="eastAsia"/>
          <w:b/>
          <w:color w:val="660000"/>
          <w:sz w:val="28"/>
        </w:rPr>
        <w:t>願陛下垂天地之鑒，察臣之愚，則雖死之日，猶生之年矣。</w:t>
      </w:r>
    </w:p>
    <w:p w14:paraId="6BF10871" w14:textId="77777777" w:rsidR="008F46A3" w:rsidRDefault="008F46A3" w:rsidP="00C5079D">
      <w:pPr>
        <w:pStyle w:val="3"/>
        <w:ind w:firstLine="641"/>
      </w:pPr>
      <w:r>
        <w:rPr>
          <w:rFonts w:hint="eastAsia"/>
        </w:rPr>
        <w:lastRenderedPageBreak/>
        <w:t>薦譙元彥表</w:t>
      </w:r>
    </w:p>
    <w:p w14:paraId="18DDC31A" w14:textId="77777777" w:rsidR="008F46A3" w:rsidRDefault="008F46A3" w:rsidP="00C5079D">
      <w:pPr>
        <w:ind w:firstLine="420"/>
      </w:pPr>
      <w:r w:rsidRPr="001C3E29">
        <w:rPr>
          <w:rFonts w:hint="eastAsia"/>
        </w:rPr>
        <w:t>孫盛晉陽秋曰：譙秀，字元彥，巴西人，譙周孫。性清</w:t>
      </w:r>
      <w:r w:rsidRPr="00C32D98">
        <w:rPr>
          <w:rStyle w:val="a9"/>
        </w:rPr>
        <w:footnoteReference w:id="4308"/>
      </w:r>
      <w:r w:rsidRPr="001C3E29">
        <w:rPr>
          <w:rFonts w:hint="eastAsia"/>
        </w:rPr>
        <w:t>，不交於俗。李雄盜蜀，安車徵秀，秀不應，躬耕山藪。桓溫平蜀反役，上表薦秀。</w:t>
      </w:r>
    </w:p>
    <w:p w14:paraId="0E926D3A" w14:textId="5E11A367" w:rsidR="008F46A3" w:rsidRDefault="008F46A3" w:rsidP="00C5079D">
      <w:pPr>
        <w:ind w:firstLine="560"/>
      </w:pPr>
      <w:r w:rsidRPr="003D6509">
        <w:rPr>
          <w:rFonts w:ascii="楷体" w:eastAsia="楷体" w:hAnsi="楷体" w:hint="eastAsia"/>
          <w:color w:val="660000"/>
          <w:sz w:val="28"/>
          <w:u w:val="single"/>
        </w:rPr>
        <w:t>桓元子</w:t>
      </w:r>
      <w:r w:rsidR="003D6509">
        <w:rPr>
          <w:rFonts w:hint="eastAsia"/>
          <w:b/>
          <w:color w:val="660000"/>
          <w:sz w:val="28"/>
        </w:rPr>
        <w:t xml:space="preserve"> </w:t>
      </w:r>
      <w:r w:rsidRPr="001C3E29">
        <w:rPr>
          <w:rFonts w:hint="eastAsia"/>
        </w:rPr>
        <w:t>何法盛晉書曰：桓溫，字元子，譙國人。</w:t>
      </w:r>
      <w:r w:rsidR="00F355DD">
        <w:rPr>
          <w:rFonts w:hint="eastAsia"/>
        </w:rPr>
        <w:t>爲</w:t>
      </w:r>
      <w:r w:rsidRPr="001C3E29">
        <w:rPr>
          <w:rFonts w:hint="eastAsia"/>
        </w:rPr>
        <w:t>琅邪王文學，後進位大司馬，薨。</w:t>
      </w:r>
    </w:p>
    <w:p w14:paraId="22750710" w14:textId="19C50C12" w:rsidR="008F46A3" w:rsidRDefault="008F46A3" w:rsidP="00C5079D">
      <w:pPr>
        <w:ind w:firstLine="561"/>
      </w:pPr>
      <w:r w:rsidRPr="001C3E29">
        <w:rPr>
          <w:rFonts w:hint="eastAsia"/>
          <w:b/>
          <w:color w:val="660000"/>
          <w:sz w:val="28"/>
        </w:rPr>
        <w:t>臣聞太朴</w:t>
      </w:r>
      <w:r w:rsidR="00820F0B">
        <w:rPr>
          <w:rFonts w:hint="eastAsia"/>
          <w:b/>
          <w:color w:val="660000"/>
          <w:sz w:val="28"/>
        </w:rPr>
        <w:t>旣</w:t>
      </w:r>
      <w:r w:rsidRPr="001C3E29">
        <w:rPr>
          <w:rFonts w:hint="eastAsia"/>
          <w:b/>
          <w:color w:val="660000"/>
          <w:sz w:val="28"/>
        </w:rPr>
        <w:t>虧，則高</w:t>
      </w:r>
      <w:r w:rsidR="000742C0">
        <w:rPr>
          <w:rFonts w:hint="eastAsia"/>
          <w:b/>
          <w:color w:val="660000"/>
          <w:sz w:val="28"/>
        </w:rPr>
        <w:t>尙</w:t>
      </w:r>
      <w:r w:rsidRPr="001C3E29">
        <w:rPr>
          <w:rFonts w:hint="eastAsia"/>
          <w:b/>
          <w:color w:val="660000"/>
          <w:sz w:val="28"/>
        </w:rPr>
        <w:t>之標顯；</w:t>
      </w:r>
      <w:r w:rsidRPr="001C3E29">
        <w:rPr>
          <w:rFonts w:hint="eastAsia"/>
        </w:rPr>
        <w:t>易曰：不事王侯，高</w:t>
      </w:r>
      <w:r w:rsidR="000742C0">
        <w:rPr>
          <w:rFonts w:hint="eastAsia"/>
        </w:rPr>
        <w:t>尙</w:t>
      </w:r>
      <w:r w:rsidRPr="001C3E29">
        <w:rPr>
          <w:rFonts w:hint="eastAsia"/>
        </w:rPr>
        <w:t>其事。</w:t>
      </w:r>
      <w:r w:rsidRPr="001C3E29">
        <w:rPr>
          <w:rFonts w:hint="eastAsia"/>
          <w:b/>
          <w:color w:val="660000"/>
          <w:sz w:val="28"/>
        </w:rPr>
        <w:t>道喪時昏，則忠貞之義彰。</w:t>
      </w:r>
      <w:r w:rsidRPr="001C3E29">
        <w:rPr>
          <w:rFonts w:hint="eastAsia"/>
        </w:rPr>
        <w:t>道喪，已見江淹雜體詩。左氏傳，荀息曰：公家之利，知無不</w:t>
      </w:r>
      <w:r w:rsidR="00F355DD">
        <w:rPr>
          <w:rFonts w:hint="eastAsia"/>
        </w:rPr>
        <w:t>爲</w:t>
      </w:r>
      <w:r w:rsidRPr="001C3E29">
        <w:rPr>
          <w:rFonts w:hint="eastAsia"/>
        </w:rPr>
        <w:t>，忠也；送往事居，耦俱無猜，貞也</w:t>
      </w:r>
      <w:r w:rsidRPr="00C32D98">
        <w:rPr>
          <w:rStyle w:val="a9"/>
        </w:rPr>
        <w:footnoteReference w:id="4309"/>
      </w:r>
      <w:r w:rsidRPr="001C3E29">
        <w:rPr>
          <w:rFonts w:hint="eastAsia"/>
        </w:rPr>
        <w:t>。</w:t>
      </w:r>
      <w:r w:rsidRPr="001C3E29">
        <w:rPr>
          <w:rFonts w:hint="eastAsia"/>
          <w:b/>
          <w:color w:val="660000"/>
          <w:sz w:val="28"/>
        </w:rPr>
        <w:t>故有洗耳投淵，以振玄邈之風；</w:t>
      </w:r>
      <w:r w:rsidRPr="001C3E29">
        <w:rPr>
          <w:rFonts w:hint="eastAsia"/>
        </w:rPr>
        <w:t>洗耳，許由也。琴操曰：堯大許由之志，禪</w:t>
      </w:r>
      <w:r w:rsidR="00F355DD">
        <w:rPr>
          <w:rFonts w:hint="eastAsia"/>
        </w:rPr>
        <w:t>爲</w:t>
      </w:r>
      <w:r w:rsidRPr="001C3E29">
        <w:rPr>
          <w:rFonts w:hint="eastAsia"/>
        </w:rPr>
        <w:t>天子，由以其不善，乃臨河洗耳</w:t>
      </w:r>
      <w:r w:rsidRPr="00C32D98">
        <w:rPr>
          <w:rStyle w:val="a9"/>
        </w:rPr>
        <w:footnoteReference w:id="4310"/>
      </w:r>
      <w:r w:rsidRPr="001C3E29">
        <w:rPr>
          <w:rFonts w:hint="eastAsia"/>
        </w:rPr>
        <w:t>。莊子曰：舜以天下讓其友北人無擇，北人無擇曰：異哉，后之</w:t>
      </w:r>
      <w:r w:rsidR="00F355DD">
        <w:rPr>
          <w:rFonts w:hint="eastAsia"/>
        </w:rPr>
        <w:t>爲</w:t>
      </w:r>
      <w:r w:rsidRPr="001C3E29">
        <w:rPr>
          <w:rFonts w:hint="eastAsia"/>
        </w:rPr>
        <w:t>人也，欲以其辱行慢我，吾羞見之。因自投清泠之淵。</w:t>
      </w:r>
      <w:r w:rsidRPr="001C3E29">
        <w:rPr>
          <w:rFonts w:hint="eastAsia"/>
          <w:b/>
          <w:color w:val="660000"/>
          <w:sz w:val="28"/>
        </w:rPr>
        <w:t>亦有秉心矯迹，以敦在三之節。</w:t>
      </w:r>
      <w:r w:rsidR="000742C0" w:rsidRPr="000742C0">
        <w:rPr>
          <w:rFonts w:hint="eastAsia"/>
          <w:u w:val="wave"/>
        </w:rPr>
        <w:t>國語</w:t>
      </w:r>
      <w:r w:rsidRPr="001C3E29">
        <w:rPr>
          <w:rFonts w:hint="eastAsia"/>
        </w:rPr>
        <w:t>曰：晉武公伐翼，殺哀侯，止欒子曰：苟無死矣，吾令子</w:t>
      </w:r>
      <w:r w:rsidR="00F355DD">
        <w:rPr>
          <w:rFonts w:hint="eastAsia"/>
        </w:rPr>
        <w:t>爲</w:t>
      </w:r>
      <w:r w:rsidRPr="001C3E29">
        <w:rPr>
          <w:rFonts w:hint="eastAsia"/>
        </w:rPr>
        <w:t>上卿。辭曰：戍聞之</w:t>
      </w:r>
      <w:r w:rsidRPr="00C32D98">
        <w:rPr>
          <w:rStyle w:val="a9"/>
        </w:rPr>
        <w:footnoteReference w:id="4311"/>
      </w:r>
      <w:r w:rsidRPr="001C3E29">
        <w:rPr>
          <w:rFonts w:hint="eastAsia"/>
        </w:rPr>
        <w:t>，人生於三，事之如一：父生之，師教之，君食之。</w:t>
      </w:r>
      <w:r w:rsidR="003F10DC" w:rsidRPr="003F10DC">
        <w:rPr>
          <w:rFonts w:hint="eastAsia"/>
          <w:u w:val="single"/>
        </w:rPr>
        <w:t>韋昭</w:t>
      </w:r>
      <w:r w:rsidRPr="001C3E29">
        <w:rPr>
          <w:rFonts w:hint="eastAsia"/>
        </w:rPr>
        <w:t>曰：三：君、父、師也。</w:t>
      </w:r>
      <w:r w:rsidRPr="001C3E29">
        <w:rPr>
          <w:rFonts w:hint="eastAsia"/>
          <w:b/>
          <w:color w:val="660000"/>
          <w:sz w:val="28"/>
        </w:rPr>
        <w:t>是故上代之君，莫不崇重斯軌，所以篤俗訓民，靜一流競。</w:t>
      </w:r>
      <w:r w:rsidRPr="001C3E29">
        <w:rPr>
          <w:rFonts w:hint="eastAsia"/>
        </w:rPr>
        <w:t>魏書，文帝令曰：樹德垂聲，崇化篤俗。</w:t>
      </w:r>
      <w:r w:rsidRPr="001C3E29">
        <w:rPr>
          <w:rFonts w:hint="eastAsia"/>
          <w:b/>
          <w:color w:val="660000"/>
          <w:sz w:val="28"/>
        </w:rPr>
        <w:t>伏惟大晉，應符御世，</w:t>
      </w:r>
      <w:r w:rsidRPr="001C3E29">
        <w:rPr>
          <w:rFonts w:hint="eastAsia"/>
        </w:rPr>
        <w:t>應符，已見上文。</w:t>
      </w:r>
      <w:r w:rsidR="003E4D6D" w:rsidRPr="003E4D6D">
        <w:rPr>
          <w:rFonts w:hint="eastAsia"/>
          <w:u w:val="wave"/>
        </w:rPr>
        <w:t>論語</w:t>
      </w:r>
      <w:r w:rsidRPr="001C3E29">
        <w:rPr>
          <w:rFonts w:hint="eastAsia"/>
        </w:rPr>
        <w:t>比考讖曰：聖王御世，河龍負卷舒圖。</w:t>
      </w:r>
      <w:r w:rsidRPr="001C3E29">
        <w:rPr>
          <w:rFonts w:hint="eastAsia"/>
          <w:b/>
          <w:color w:val="660000"/>
          <w:sz w:val="28"/>
        </w:rPr>
        <w:t>運無常通，時有屯蹇。神州丘墟，三方圯裂。</w:t>
      </w:r>
      <w:r w:rsidRPr="001C3E29">
        <w:rPr>
          <w:rFonts w:hint="eastAsia"/>
        </w:rPr>
        <w:t>神州，見吳都賦注。</w:t>
      </w:r>
      <w:r w:rsidRPr="001C3E29">
        <w:rPr>
          <w:rFonts w:hint="eastAsia"/>
          <w:b/>
          <w:color w:val="660000"/>
          <w:sz w:val="28"/>
        </w:rPr>
        <w:t>兔罝絕響於中林，白駒無聞於空谷。</w:t>
      </w:r>
      <w:r w:rsidR="000742C0" w:rsidRPr="000742C0">
        <w:rPr>
          <w:rFonts w:hint="eastAsia"/>
          <w:u w:val="wave"/>
        </w:rPr>
        <w:t>毛詩</w:t>
      </w:r>
      <w:r w:rsidRPr="001C3E29">
        <w:rPr>
          <w:rFonts w:hint="eastAsia"/>
        </w:rPr>
        <w:t>曰：肅肅兔罝，施于中林。</w:t>
      </w:r>
      <w:r w:rsidR="00FE33F9" w:rsidRPr="00FE33F9">
        <w:rPr>
          <w:rFonts w:hint="eastAsia"/>
          <w:u w:val="single"/>
        </w:rPr>
        <w:t>鄭玄</w:t>
      </w:r>
      <w:r w:rsidRPr="001C3E29">
        <w:rPr>
          <w:rFonts w:hint="eastAsia"/>
        </w:rPr>
        <w:t>曰：兔罝之人能恭敬</w:t>
      </w:r>
      <w:r w:rsidRPr="00C32D98">
        <w:rPr>
          <w:rStyle w:val="a9"/>
        </w:rPr>
        <w:footnoteReference w:id="4312"/>
      </w:r>
      <w:r w:rsidRPr="001C3E29">
        <w:rPr>
          <w:rFonts w:hint="eastAsia"/>
        </w:rPr>
        <w:t>，則是賢者眾多也。又曰：皎皎白駒，在彼空谷，生芻一束，</w:t>
      </w:r>
      <w:r w:rsidRPr="001C3E29">
        <w:rPr>
          <w:rFonts w:hint="eastAsia"/>
        </w:rPr>
        <w:lastRenderedPageBreak/>
        <w:t>其人如玉。</w:t>
      </w:r>
      <w:r w:rsidRPr="001C3E29">
        <w:rPr>
          <w:rFonts w:hint="eastAsia"/>
          <w:b/>
          <w:color w:val="660000"/>
          <w:sz w:val="28"/>
        </w:rPr>
        <w:t>斯有識之所悼心，大雅之所嘆息者也。</w:t>
      </w:r>
      <w:r w:rsidRPr="001C3E29">
        <w:rPr>
          <w:rFonts w:hint="eastAsia"/>
        </w:rPr>
        <w:t>劉歆移書曰</w:t>
      </w:r>
      <w:r w:rsidRPr="00C32D98">
        <w:rPr>
          <w:rStyle w:val="a9"/>
        </w:rPr>
        <w:footnoteReference w:id="4313"/>
      </w:r>
      <w:r w:rsidRPr="001C3E29">
        <w:rPr>
          <w:rFonts w:hint="eastAsia"/>
        </w:rPr>
        <w:t>：有識之所歎愍。阮瑀</w:t>
      </w:r>
      <w:r w:rsidR="00F355DD">
        <w:rPr>
          <w:rFonts w:hint="eastAsia"/>
        </w:rPr>
        <w:t>爲</w:t>
      </w:r>
      <w:r w:rsidRPr="001C3E29">
        <w:rPr>
          <w:rFonts w:hint="eastAsia"/>
        </w:rPr>
        <w:t>曹公與孫權書曰：大雅之人，不肯</w:t>
      </w:r>
      <w:r w:rsidR="00F355DD">
        <w:rPr>
          <w:rFonts w:hint="eastAsia"/>
        </w:rPr>
        <w:t>爲</w:t>
      </w:r>
      <w:r w:rsidRPr="001C3E29">
        <w:rPr>
          <w:rFonts w:hint="eastAsia"/>
        </w:rPr>
        <w:t>此。</w:t>
      </w:r>
    </w:p>
    <w:p w14:paraId="7E9CC51A" w14:textId="1096EF24" w:rsidR="008F46A3" w:rsidRDefault="008F46A3" w:rsidP="00C5079D">
      <w:pPr>
        <w:ind w:firstLine="561"/>
      </w:pPr>
      <w:r w:rsidRPr="001C3E29">
        <w:rPr>
          <w:rFonts w:hint="eastAsia"/>
          <w:b/>
          <w:color w:val="660000"/>
          <w:sz w:val="28"/>
        </w:rPr>
        <w:t>陛下聖德嗣興，方恢天緒。</w:t>
      </w:r>
      <w:r w:rsidRPr="001C3E29">
        <w:rPr>
          <w:rFonts w:hint="eastAsia"/>
        </w:rPr>
        <w:t>何法盛晉書曰：孝宗穆帝諱聃，字彭子，康帝崩，乃即位。</w:t>
      </w:r>
      <w:r w:rsidRPr="001C3E29">
        <w:rPr>
          <w:rFonts w:hint="eastAsia"/>
          <w:b/>
          <w:color w:val="660000"/>
          <w:sz w:val="28"/>
        </w:rPr>
        <w:t>臣昔奉役，有事西土，鯨鯢</w:t>
      </w:r>
      <w:r w:rsidR="00820F0B">
        <w:rPr>
          <w:rFonts w:hint="eastAsia"/>
          <w:b/>
          <w:color w:val="660000"/>
          <w:sz w:val="28"/>
        </w:rPr>
        <w:t>旣</w:t>
      </w:r>
      <w:r w:rsidRPr="001C3E29">
        <w:rPr>
          <w:rFonts w:hint="eastAsia"/>
          <w:b/>
          <w:color w:val="660000"/>
          <w:sz w:val="28"/>
        </w:rPr>
        <w:t>懸，思宣大化。</w:t>
      </w:r>
      <w:r w:rsidRPr="001C3E29">
        <w:rPr>
          <w:rFonts w:hint="eastAsia"/>
        </w:rPr>
        <w:t>何法盛晉書曰：李勢盜蜀，溫伐勢，勢出軍戰于柞橋，軍敗，面縛請命。鯨鯢，喻李勢也。鯨鯢，已見上文謝眺八公山詩</w:t>
      </w:r>
      <w:r w:rsidRPr="00C32D98">
        <w:rPr>
          <w:rStyle w:val="a9"/>
        </w:rPr>
        <w:footnoteReference w:id="4314"/>
      </w:r>
      <w:r w:rsidRPr="001C3E29">
        <w:rPr>
          <w:rFonts w:hint="eastAsia"/>
        </w:rPr>
        <w:t>。</w:t>
      </w:r>
      <w:r w:rsidRPr="001C3E29">
        <w:rPr>
          <w:rFonts w:hint="eastAsia"/>
          <w:b/>
          <w:color w:val="660000"/>
          <w:sz w:val="28"/>
        </w:rPr>
        <w:t>訪諸故老，搜揚潛逸，庶武羅於羿浞之墟，想王蠋</w:t>
      </w:r>
      <w:r w:rsidRPr="001C3E29">
        <w:rPr>
          <w:rFonts w:hint="eastAsia"/>
        </w:rPr>
        <w:t>音蜀</w:t>
      </w:r>
      <w:r w:rsidRPr="00C32D98">
        <w:rPr>
          <w:rStyle w:val="a9"/>
        </w:rPr>
        <w:footnoteReference w:id="4315"/>
      </w:r>
      <w:r w:rsidRPr="001C3E29">
        <w:rPr>
          <w:rFonts w:hint="eastAsia"/>
          <w:b/>
          <w:color w:val="660000"/>
          <w:sz w:val="28"/>
        </w:rPr>
        <w:t>於亡齊之境。</w:t>
      </w:r>
      <w:r w:rsidRPr="001C3E29">
        <w:rPr>
          <w:rFonts w:hint="eastAsia"/>
        </w:rPr>
        <w:t>左氏傳，魏絳曰：昔后羿因夏人以代夏政，棄武羅、伯因、熊髡、尨圉而用寒浞。寒浞，伯明氏之讒子弟也。虞羿于田，以取其國家。杜預曰：四子皆羿之良臣也。</w:t>
      </w:r>
      <w:r w:rsidR="003E4D6D" w:rsidRPr="003E4D6D">
        <w:rPr>
          <w:rFonts w:hint="eastAsia"/>
          <w:u w:val="wave"/>
        </w:rPr>
        <w:t>史記</w:t>
      </w:r>
      <w:r w:rsidRPr="001C3E29">
        <w:rPr>
          <w:rFonts w:hint="eastAsia"/>
        </w:rPr>
        <w:t>曰：燕之初入齊，聞畫邑人王蠋賢，令軍中曰：環畫邑三十里毋入，以王蠋之故。已而使人謂蠋曰：齊人多高子之義，吾以</w:t>
      </w:r>
      <w:r w:rsidR="00F355DD">
        <w:rPr>
          <w:rFonts w:hint="eastAsia"/>
        </w:rPr>
        <w:t>爲</w:t>
      </w:r>
      <w:r w:rsidRPr="001C3E29">
        <w:rPr>
          <w:rFonts w:hint="eastAsia"/>
        </w:rPr>
        <w:t>將，封子萬家。蠋固謝。燕人曰：子不聽，吾引三軍而屠畫邑。王蠋曰：忠臣不事二君，貞女不更二夫。齊王不聽吾諫，則退而耕於野。國</w:t>
      </w:r>
      <w:r w:rsidR="00820F0B">
        <w:rPr>
          <w:rFonts w:hint="eastAsia"/>
        </w:rPr>
        <w:t>旣</w:t>
      </w:r>
      <w:r w:rsidRPr="001C3E29">
        <w:rPr>
          <w:rFonts w:hint="eastAsia"/>
        </w:rPr>
        <w:t>破亡，吾不能存；今又劫之以兵，</w:t>
      </w:r>
      <w:r w:rsidR="00F355DD">
        <w:rPr>
          <w:rFonts w:hint="eastAsia"/>
        </w:rPr>
        <w:t>爲</w:t>
      </w:r>
      <w:r w:rsidRPr="001C3E29">
        <w:rPr>
          <w:rFonts w:hint="eastAsia"/>
        </w:rPr>
        <w:t>君將，是助桀</w:t>
      </w:r>
      <w:r w:rsidR="00F355DD">
        <w:rPr>
          <w:rFonts w:hint="eastAsia"/>
        </w:rPr>
        <w:t>爲</w:t>
      </w:r>
      <w:r w:rsidRPr="001C3E29">
        <w:rPr>
          <w:rFonts w:hint="eastAsia"/>
        </w:rPr>
        <w:t>暴也。與其生無義，固不如享名。遂經其頸於樹枝，自奮絕脰而死。</w:t>
      </w:r>
      <w:r w:rsidRPr="001C3E29">
        <w:rPr>
          <w:rFonts w:hint="eastAsia"/>
          <w:b/>
          <w:color w:val="660000"/>
          <w:sz w:val="28"/>
        </w:rPr>
        <w:t>竊聞巴西譙秀，植操貞固，</w:t>
      </w:r>
      <w:r w:rsidRPr="001C3E29">
        <w:rPr>
          <w:rFonts w:hint="eastAsia"/>
        </w:rPr>
        <w:t>易曰：貞固足以幹事。</w:t>
      </w:r>
      <w:r w:rsidRPr="001C3E29">
        <w:rPr>
          <w:rFonts w:hint="eastAsia"/>
          <w:b/>
          <w:color w:val="660000"/>
          <w:sz w:val="28"/>
        </w:rPr>
        <w:t>抱德肥遯，揚清渭波。</w:t>
      </w:r>
      <w:r w:rsidRPr="001C3E29">
        <w:rPr>
          <w:rFonts w:hint="eastAsia"/>
        </w:rPr>
        <w:t>文子曰：養生以經世，抱德以終年，可謂體道矣。</w:t>
      </w:r>
      <w:r w:rsidR="000742C0" w:rsidRPr="000742C0">
        <w:rPr>
          <w:rFonts w:hint="eastAsia"/>
          <w:u w:val="wave"/>
        </w:rPr>
        <w:t>楚辭</w:t>
      </w:r>
      <w:r w:rsidRPr="001C3E29">
        <w:rPr>
          <w:rFonts w:hint="eastAsia"/>
        </w:rPr>
        <w:t>曰：淈其泥而揚其波。渭水，已見西征賦。</w:t>
      </w:r>
      <w:r w:rsidRPr="001C3E29">
        <w:rPr>
          <w:rFonts w:hint="eastAsia"/>
          <w:b/>
          <w:color w:val="660000"/>
          <w:sz w:val="28"/>
        </w:rPr>
        <w:t>于時皇極遘道消之會，群黎蹈顛沛之艱，</w:t>
      </w:r>
      <w:r w:rsidRPr="001C3E29">
        <w:rPr>
          <w:rFonts w:hint="eastAsia"/>
        </w:rPr>
        <w:t>道消顛沛，已見謝平原內史表。</w:t>
      </w:r>
      <w:r w:rsidRPr="001C3E29">
        <w:rPr>
          <w:rFonts w:hint="eastAsia"/>
          <w:b/>
          <w:color w:val="660000"/>
          <w:sz w:val="28"/>
        </w:rPr>
        <w:t>中華有顧瞻之哀，幽谷無遷喬之望。</w:t>
      </w:r>
      <w:r w:rsidR="000742C0" w:rsidRPr="000742C0">
        <w:rPr>
          <w:rFonts w:hint="eastAsia"/>
          <w:u w:val="wave"/>
        </w:rPr>
        <w:t>毛詩</w:t>
      </w:r>
      <w:r w:rsidRPr="001C3E29">
        <w:rPr>
          <w:rFonts w:hint="eastAsia"/>
        </w:rPr>
        <w:t>曰：顧瞻周道，中心怛兮。遷喬，已見劉琨答盧諶詩。</w:t>
      </w:r>
      <w:r w:rsidRPr="001C3E29">
        <w:rPr>
          <w:rFonts w:hint="eastAsia"/>
          <w:b/>
          <w:color w:val="660000"/>
          <w:sz w:val="28"/>
        </w:rPr>
        <w:t>凶命屢招，姦威仍逼，</w:t>
      </w:r>
      <w:r w:rsidRPr="001C3E29">
        <w:rPr>
          <w:rFonts w:hint="eastAsia"/>
        </w:rPr>
        <w:t>孫盛晉陽秋曰：李雄安車徵秀，雄叔父驤，驤子壽辟命，皆不應也。</w:t>
      </w:r>
      <w:r w:rsidRPr="001C3E29">
        <w:rPr>
          <w:rFonts w:hint="eastAsia"/>
          <w:b/>
          <w:color w:val="660000"/>
          <w:sz w:val="28"/>
        </w:rPr>
        <w:t>身寄虎吻，危同朝露。</w:t>
      </w:r>
      <w:r w:rsidRPr="001C3E29">
        <w:rPr>
          <w:rFonts w:hint="eastAsia"/>
        </w:rPr>
        <w:t>莊子，</w:t>
      </w:r>
      <w:r w:rsidR="003F10DC" w:rsidRPr="003F10DC">
        <w:rPr>
          <w:rFonts w:hint="eastAsia"/>
          <w:u w:val="single"/>
        </w:rPr>
        <w:t>孔子</w:t>
      </w:r>
      <w:r w:rsidRPr="001C3E29">
        <w:rPr>
          <w:rFonts w:hint="eastAsia"/>
        </w:rPr>
        <w:t>曰：丘幾不免虎口哉。朝露，已見上求自試表。</w:t>
      </w:r>
      <w:r w:rsidRPr="001C3E29">
        <w:rPr>
          <w:rFonts w:hint="eastAsia"/>
          <w:b/>
          <w:color w:val="660000"/>
          <w:sz w:val="28"/>
        </w:rPr>
        <w:t>而能抗節玉立，誓不降辱，</w:t>
      </w:r>
      <w:r w:rsidRPr="001C3E29">
        <w:rPr>
          <w:rFonts w:hint="eastAsia"/>
        </w:rPr>
        <w:t>琴操，莊周歌曰：避世俟道，志潔如玉。</w:t>
      </w:r>
      <w:r w:rsidR="003E4D6D" w:rsidRPr="003E4D6D">
        <w:rPr>
          <w:rFonts w:hint="eastAsia"/>
          <w:u w:val="wave"/>
        </w:rPr>
        <w:t>論語</w:t>
      </w:r>
      <w:r w:rsidRPr="001C3E29">
        <w:rPr>
          <w:rFonts w:hint="eastAsia"/>
        </w:rPr>
        <w:t>，子曰：不降其志，不辱其身，伯夷、叔齊與！</w:t>
      </w:r>
      <w:r w:rsidRPr="001C3E29">
        <w:rPr>
          <w:rFonts w:hint="eastAsia"/>
          <w:b/>
          <w:color w:val="660000"/>
          <w:sz w:val="28"/>
        </w:rPr>
        <w:t>杜門絕迹，不面</w:t>
      </w:r>
      <w:r w:rsidR="00E3716F">
        <w:rPr>
          <w:rFonts w:hint="eastAsia"/>
          <w:b/>
          <w:color w:val="660000"/>
          <w:sz w:val="28"/>
        </w:rPr>
        <w:t>僞</w:t>
      </w:r>
      <w:r w:rsidRPr="001C3E29">
        <w:rPr>
          <w:rFonts w:hint="eastAsia"/>
          <w:b/>
          <w:color w:val="660000"/>
          <w:sz w:val="28"/>
        </w:rPr>
        <w:t>庭，進免龔勝亡身之禍，退無薛方詭對之譏。</w:t>
      </w:r>
      <w:r w:rsidR="003E4D6D" w:rsidRPr="003E4D6D">
        <w:rPr>
          <w:rFonts w:hint="eastAsia"/>
          <w:u w:val="wave"/>
        </w:rPr>
        <w:lastRenderedPageBreak/>
        <w:t>漢書</w:t>
      </w:r>
      <w:r w:rsidRPr="001C3E29">
        <w:rPr>
          <w:rFonts w:hint="eastAsia"/>
        </w:rPr>
        <w:t>曰：王莽</w:t>
      </w:r>
      <w:r w:rsidR="00820F0B">
        <w:rPr>
          <w:rFonts w:hint="eastAsia"/>
        </w:rPr>
        <w:t>旣</w:t>
      </w:r>
      <w:r w:rsidRPr="001C3E29">
        <w:rPr>
          <w:rFonts w:hint="eastAsia"/>
        </w:rPr>
        <w:t>篡，遣使者奉璽書、太子師及祭酒印綬</w:t>
      </w:r>
      <w:r w:rsidRPr="00C32D98">
        <w:rPr>
          <w:rStyle w:val="a9"/>
        </w:rPr>
        <w:footnoteReference w:id="4316"/>
      </w:r>
      <w:r w:rsidRPr="001C3E29">
        <w:rPr>
          <w:rFonts w:hint="eastAsia"/>
        </w:rPr>
        <w:t>，安車駟馬迎龔勝。勝自知不見聽，即謂門人高暉曰：吾受漢室厚恩，無以報，今老矣，旦暮入地，誼豈以一身事二姓，下見故主哉！語畢，遂不復開口飲食，積十四日死，時年七十九矣。又曰：薛方，字子容。王莽以安車迎方，方因使者辭謝曰：堯、舜在上，下有巢、許；今明主方隆唐、虞之德，亦猶小臣欲守箕山之節也。使者以聞，莽說其言，不強致。說音悅</w:t>
      </w:r>
      <w:r w:rsidRPr="00C32D98">
        <w:rPr>
          <w:rStyle w:val="a9"/>
        </w:rPr>
        <w:footnoteReference w:id="4317"/>
      </w:r>
      <w:r w:rsidRPr="001C3E29">
        <w:rPr>
          <w:rFonts w:hint="eastAsia"/>
        </w:rPr>
        <w:t>。</w:t>
      </w:r>
      <w:r w:rsidRPr="001C3E29">
        <w:rPr>
          <w:rFonts w:hint="eastAsia"/>
          <w:b/>
          <w:color w:val="660000"/>
          <w:sz w:val="28"/>
        </w:rPr>
        <w:t>雖園綺之棲商洛，管寧之默遼海。</w:t>
      </w:r>
      <w:r w:rsidR="003E4D6D" w:rsidRPr="003E4D6D">
        <w:rPr>
          <w:rFonts w:hint="eastAsia"/>
          <w:u w:val="wave"/>
        </w:rPr>
        <w:t>漢書</w:t>
      </w:r>
      <w:r w:rsidRPr="001C3E29">
        <w:rPr>
          <w:rFonts w:hint="eastAsia"/>
        </w:rPr>
        <w:t>曰：園公、綺季當秦之世，避而入商洛深山</w:t>
      </w:r>
      <w:r w:rsidRPr="00C32D98">
        <w:rPr>
          <w:rStyle w:val="a9"/>
        </w:rPr>
        <w:footnoteReference w:id="4318"/>
      </w:r>
      <w:r w:rsidRPr="001C3E29">
        <w:rPr>
          <w:rFonts w:hint="eastAsia"/>
        </w:rPr>
        <w:t>。管寧、遼東，已見謝眺郡內登望詩。博物志，廉翻夢人謂己曰：余孤竹君之子，遼海漂吾棺槨也。</w:t>
      </w:r>
      <w:r w:rsidRPr="001C3E29">
        <w:rPr>
          <w:rFonts w:hint="eastAsia"/>
          <w:b/>
          <w:color w:val="660000"/>
          <w:sz w:val="28"/>
        </w:rPr>
        <w:t>方之於秀，殆無以過。于今西土，以</w:t>
      </w:r>
      <w:r w:rsidR="00F355DD">
        <w:rPr>
          <w:rFonts w:hint="eastAsia"/>
          <w:b/>
          <w:color w:val="660000"/>
          <w:sz w:val="28"/>
        </w:rPr>
        <w:t>爲</w:t>
      </w:r>
      <w:r w:rsidRPr="001C3E29">
        <w:rPr>
          <w:rFonts w:hint="eastAsia"/>
          <w:b/>
          <w:color w:val="660000"/>
          <w:sz w:val="28"/>
        </w:rPr>
        <w:t>美談。</w:t>
      </w:r>
      <w:r w:rsidRPr="001C3E29">
        <w:rPr>
          <w:rFonts w:hint="eastAsia"/>
        </w:rPr>
        <w:t>西土，蜀也。</w:t>
      </w:r>
    </w:p>
    <w:p w14:paraId="5F4283E9" w14:textId="516CB0E6" w:rsidR="008F46A3" w:rsidRDefault="008F46A3" w:rsidP="00C5079D">
      <w:pPr>
        <w:ind w:firstLine="561"/>
      </w:pPr>
      <w:r w:rsidRPr="001C3E29">
        <w:rPr>
          <w:rFonts w:hint="eastAsia"/>
          <w:b/>
          <w:color w:val="660000"/>
          <w:sz w:val="28"/>
        </w:rPr>
        <w:t>夫旌德禮賢，化道之所先；崇表殊節。聖喆之上務。方今六合未康，豺豕當路，遺黎偷薄，義聲弗聞，</w:t>
      </w:r>
      <w:r w:rsidR="003E4D6D" w:rsidRPr="003E4D6D">
        <w:rPr>
          <w:rFonts w:hint="eastAsia"/>
          <w:u w:val="wave"/>
        </w:rPr>
        <w:t>漢書</w:t>
      </w:r>
      <w:r w:rsidRPr="001C3E29">
        <w:rPr>
          <w:rFonts w:hint="eastAsia"/>
        </w:rPr>
        <w:t>曰：偷薄之政，自是滋矣。魏志，崔琰書諫文帝曰：盤遊滋侈，義聲不聞。</w:t>
      </w:r>
      <w:r w:rsidRPr="001C3E29">
        <w:rPr>
          <w:rFonts w:hint="eastAsia"/>
          <w:b/>
          <w:color w:val="660000"/>
          <w:sz w:val="28"/>
        </w:rPr>
        <w:t>益宜振起道義之徒，以敦流遯之弊。若秀蒙蒲帛之徵，</w:t>
      </w:r>
      <w:r w:rsidR="003E4D6D" w:rsidRPr="003E4D6D">
        <w:rPr>
          <w:rFonts w:hint="eastAsia"/>
          <w:u w:val="wave"/>
        </w:rPr>
        <w:t>漢書</w:t>
      </w:r>
      <w:r w:rsidRPr="001C3E29">
        <w:rPr>
          <w:rFonts w:hint="eastAsia"/>
        </w:rPr>
        <w:t>曰：武帝初即位，使使者束帛加璧，安車以蒲輪駕駟，迎申公也。</w:t>
      </w:r>
      <w:r w:rsidRPr="001C3E29">
        <w:rPr>
          <w:rFonts w:hint="eastAsia"/>
          <w:b/>
          <w:color w:val="660000"/>
          <w:sz w:val="28"/>
        </w:rPr>
        <w:t>足以鎮靜頹風，軌訓囂俗，</w:t>
      </w:r>
      <w:r w:rsidRPr="001C3E29">
        <w:rPr>
          <w:rFonts w:hint="eastAsia"/>
        </w:rPr>
        <w:t>魏文帝令曰：道薄於當年，風頹於百代。</w:t>
      </w:r>
      <w:r w:rsidRPr="001C3E29">
        <w:rPr>
          <w:rFonts w:hint="eastAsia"/>
          <w:b/>
          <w:color w:val="660000"/>
          <w:sz w:val="28"/>
        </w:rPr>
        <w:t>幽遐仰流，九服知化矣。</w:t>
      </w:r>
      <w:r w:rsidRPr="001C3E29">
        <w:rPr>
          <w:rFonts w:hint="eastAsia"/>
        </w:rPr>
        <w:t>周書曰：乃辨九服之國。</w:t>
      </w:r>
    </w:p>
    <w:p w14:paraId="15CB5917" w14:textId="18DEFE8F" w:rsidR="008F46A3" w:rsidRDefault="008F46A3" w:rsidP="00C5079D">
      <w:pPr>
        <w:pStyle w:val="3"/>
        <w:ind w:firstLine="641"/>
      </w:pPr>
      <w:r>
        <w:rPr>
          <w:rFonts w:hint="eastAsia"/>
        </w:rPr>
        <w:t>解</w:t>
      </w:r>
      <w:r w:rsidR="000742C0">
        <w:rPr>
          <w:rFonts w:hint="eastAsia"/>
        </w:rPr>
        <w:t>尙</w:t>
      </w:r>
      <w:r>
        <w:rPr>
          <w:rFonts w:hint="eastAsia"/>
        </w:rPr>
        <w:t>書表</w:t>
      </w:r>
    </w:p>
    <w:p w14:paraId="352579DC" w14:textId="77777777" w:rsidR="008F46A3" w:rsidRDefault="008F46A3" w:rsidP="00C5079D">
      <w:pPr>
        <w:ind w:firstLine="420"/>
      </w:pPr>
      <w:r w:rsidRPr="001C3E29">
        <w:rPr>
          <w:rFonts w:hint="eastAsia"/>
        </w:rPr>
        <w:t>檀道鸞晉陽秋曰</w:t>
      </w:r>
      <w:r w:rsidRPr="00C32D98">
        <w:rPr>
          <w:rStyle w:val="a9"/>
        </w:rPr>
        <w:footnoteReference w:id="4319"/>
      </w:r>
      <w:r w:rsidRPr="001C3E29">
        <w:rPr>
          <w:rFonts w:hint="eastAsia"/>
        </w:rPr>
        <w:t>：桓玄僭位，仲文以佐命親貴。帝初反正，抗表自解。</w:t>
      </w:r>
    </w:p>
    <w:p w14:paraId="79C0B0BB" w14:textId="77777777" w:rsidR="008F46A3" w:rsidRPr="003D6509" w:rsidRDefault="008F46A3" w:rsidP="00C5079D">
      <w:pPr>
        <w:ind w:firstLine="560"/>
        <w:rPr>
          <w:rFonts w:ascii="楷体" w:eastAsia="楷体" w:hAnsi="楷体"/>
          <w:sz w:val="28"/>
          <w:u w:val="single"/>
        </w:rPr>
      </w:pPr>
      <w:r w:rsidRPr="003D6509">
        <w:rPr>
          <w:rFonts w:ascii="楷体" w:eastAsia="楷体" w:hAnsi="楷体" w:hint="eastAsia"/>
          <w:color w:val="660000"/>
          <w:sz w:val="28"/>
          <w:u w:val="single"/>
        </w:rPr>
        <w:t>殷仲文</w:t>
      </w:r>
    </w:p>
    <w:p w14:paraId="7048DE88" w14:textId="2288141D" w:rsidR="008F46A3" w:rsidRPr="00F04B6F" w:rsidRDefault="008F46A3" w:rsidP="00C5079D">
      <w:pPr>
        <w:ind w:firstLine="561"/>
        <w:rPr>
          <w:b/>
          <w:color w:val="660000"/>
          <w:sz w:val="28"/>
        </w:rPr>
      </w:pPr>
      <w:r w:rsidRPr="001C3E29">
        <w:rPr>
          <w:rFonts w:hint="eastAsia"/>
          <w:b/>
          <w:color w:val="660000"/>
          <w:sz w:val="28"/>
        </w:rPr>
        <w:lastRenderedPageBreak/>
        <w:t>臣聞洪波振壑，川無恬鱗；</w:t>
      </w:r>
      <w:r w:rsidRPr="001C3E29">
        <w:rPr>
          <w:rFonts w:hint="eastAsia"/>
        </w:rPr>
        <w:t>魏略，王脩奏記曰：涓流之水，無洪波之勢。七發曰：橫暴之極，魚鱉失勢，顛倒偃側也。</w:t>
      </w:r>
      <w:r w:rsidRPr="001C3E29">
        <w:rPr>
          <w:rFonts w:hint="eastAsia"/>
          <w:b/>
          <w:color w:val="660000"/>
          <w:sz w:val="28"/>
        </w:rPr>
        <w:t>驚飆拂野，林無靜柯。</w:t>
      </w:r>
      <w:r w:rsidRPr="001C3E29">
        <w:rPr>
          <w:rFonts w:hint="eastAsia"/>
        </w:rPr>
        <w:t>家語，吾丘曰：樹欲靜而風搖之。</w:t>
      </w:r>
      <w:r w:rsidRPr="001C3E29">
        <w:rPr>
          <w:rFonts w:hint="eastAsia"/>
          <w:b/>
          <w:color w:val="660000"/>
          <w:sz w:val="28"/>
        </w:rPr>
        <w:t>何者？勢弱則受制於巨力，質微則莫以自保。於理雖可得而言，於臣寔所敢喻</w:t>
      </w:r>
      <w:r w:rsidRPr="00C32D98">
        <w:rPr>
          <w:rStyle w:val="a9"/>
        </w:rPr>
        <w:footnoteReference w:id="4320"/>
      </w:r>
      <w:r w:rsidRPr="001C3E29">
        <w:rPr>
          <w:rFonts w:hint="eastAsia"/>
          <w:b/>
          <w:color w:val="660000"/>
          <w:sz w:val="28"/>
        </w:rPr>
        <w:t>。昔桓玄之世，誠復驅迫者眾，至於愚臣，罪實深矣。進不能見危授命，忘身殉國；</w:t>
      </w:r>
      <w:r w:rsidR="003E4D6D" w:rsidRPr="003E4D6D">
        <w:rPr>
          <w:rFonts w:hint="eastAsia"/>
          <w:u w:val="wave"/>
        </w:rPr>
        <w:t>論語</w:t>
      </w:r>
      <w:r w:rsidRPr="001C3E29">
        <w:rPr>
          <w:rFonts w:hint="eastAsia"/>
        </w:rPr>
        <w:t>，子張問士，子曰：見危致命，見利思義</w:t>
      </w:r>
      <w:r w:rsidRPr="00C32D98">
        <w:rPr>
          <w:rStyle w:val="a9"/>
        </w:rPr>
        <w:footnoteReference w:id="4321"/>
      </w:r>
      <w:r w:rsidRPr="001C3E29">
        <w:rPr>
          <w:rFonts w:hint="eastAsia"/>
        </w:rPr>
        <w:t>。司馬遷答任少卿書曰：李陵常思奮不顧身，以殉國家之急。</w:t>
      </w:r>
      <w:r w:rsidRPr="001C3E29">
        <w:rPr>
          <w:rFonts w:hint="eastAsia"/>
          <w:b/>
          <w:color w:val="660000"/>
          <w:sz w:val="28"/>
        </w:rPr>
        <w:t>退不能辭粟首陽，拂衣高謝。</w:t>
      </w:r>
      <w:r w:rsidR="003E4D6D" w:rsidRPr="003E4D6D">
        <w:rPr>
          <w:rFonts w:hint="eastAsia"/>
          <w:u w:val="wave"/>
        </w:rPr>
        <w:t>史記</w:t>
      </w:r>
      <w:r w:rsidRPr="001C3E29">
        <w:rPr>
          <w:rFonts w:hint="eastAsia"/>
        </w:rPr>
        <w:t>曰：伯夷、叔齊恥武王伐紂，義不食周粟。隱於首陽山。</w:t>
      </w:r>
      <w:r w:rsidRPr="001C3E29">
        <w:rPr>
          <w:rFonts w:hint="eastAsia"/>
          <w:b/>
          <w:color w:val="660000"/>
          <w:sz w:val="28"/>
        </w:rPr>
        <w:t>遂乃宴安昏寵，叨昧</w:t>
      </w:r>
      <w:r w:rsidR="00E3716F">
        <w:rPr>
          <w:rFonts w:hint="eastAsia"/>
          <w:b/>
          <w:color w:val="660000"/>
          <w:sz w:val="28"/>
        </w:rPr>
        <w:t>僞</w:t>
      </w:r>
      <w:r w:rsidRPr="001C3E29">
        <w:rPr>
          <w:rFonts w:hint="eastAsia"/>
          <w:b/>
          <w:color w:val="660000"/>
          <w:sz w:val="28"/>
        </w:rPr>
        <w:t>封，</w:t>
      </w:r>
      <w:r w:rsidRPr="001C3E29">
        <w:rPr>
          <w:rFonts w:hint="eastAsia"/>
        </w:rPr>
        <w:t>左傳曰：宴安酖毒，不可懷也</w:t>
      </w:r>
      <w:r w:rsidRPr="00C32D98">
        <w:rPr>
          <w:rStyle w:val="a9"/>
        </w:rPr>
        <w:footnoteReference w:id="4322"/>
      </w:r>
      <w:r w:rsidRPr="001C3E29">
        <w:rPr>
          <w:rFonts w:hint="eastAsia"/>
        </w:rPr>
        <w:t>。</w:t>
      </w:r>
      <w:r w:rsidRPr="001C3E29">
        <w:rPr>
          <w:rFonts w:hint="eastAsia"/>
          <w:b/>
          <w:color w:val="660000"/>
          <w:sz w:val="28"/>
        </w:rPr>
        <w:t>錫文篡事，曾無獨固。</w:t>
      </w:r>
      <w:r w:rsidRPr="001C3E29">
        <w:rPr>
          <w:rFonts w:hint="eastAsia"/>
        </w:rPr>
        <w:t>曾無固守之節，亦從於眾也。晉中興書曰：詔加桓玄</w:t>
      </w:r>
      <w:r w:rsidR="00F355DD">
        <w:rPr>
          <w:rFonts w:hint="eastAsia"/>
        </w:rPr>
        <w:t>爲</w:t>
      </w:r>
      <w:r w:rsidRPr="001C3E29">
        <w:rPr>
          <w:rFonts w:hint="eastAsia"/>
        </w:rPr>
        <w:t>楚王，備九錫之禮。玄到姑熟，朝臣勸進，玄遂篡位。</w:t>
      </w:r>
      <w:r w:rsidRPr="001C3E29">
        <w:rPr>
          <w:rFonts w:hint="eastAsia"/>
          <w:b/>
          <w:color w:val="660000"/>
          <w:sz w:val="28"/>
        </w:rPr>
        <w:t>名義以之俱淪，情節自茲兼撓，宜其極法，以判忠邪。鎮軍臣裕，</w:t>
      </w:r>
      <w:r w:rsidRPr="001C3E29">
        <w:rPr>
          <w:rFonts w:hint="eastAsia"/>
        </w:rPr>
        <w:t>鎮軍，宋高祖也。</w:t>
      </w:r>
      <w:r w:rsidRPr="001C3E29">
        <w:rPr>
          <w:rFonts w:hint="eastAsia"/>
          <w:b/>
          <w:color w:val="660000"/>
          <w:sz w:val="28"/>
        </w:rPr>
        <w:t>匡復社稷，大弘善貸，</w:t>
      </w:r>
      <w:r w:rsidRPr="001C3E29">
        <w:rPr>
          <w:rFonts w:hint="eastAsia"/>
        </w:rPr>
        <w:t>馮衍與田邑書曰：左平山東，右匡社稷。老子曰：夫惟道善貸且成</w:t>
      </w:r>
      <w:r w:rsidRPr="00C32D98">
        <w:rPr>
          <w:rStyle w:val="a9"/>
        </w:rPr>
        <w:footnoteReference w:id="4323"/>
      </w:r>
      <w:r w:rsidRPr="001C3E29">
        <w:rPr>
          <w:rFonts w:hint="eastAsia"/>
        </w:rPr>
        <w:t>。</w:t>
      </w:r>
      <w:r w:rsidRPr="001C3E29">
        <w:rPr>
          <w:rFonts w:hint="eastAsia"/>
          <w:b/>
          <w:color w:val="660000"/>
          <w:sz w:val="28"/>
        </w:rPr>
        <w:t>佇一戮於微命，申三驅於大信，</w:t>
      </w:r>
      <w:r w:rsidR="000742C0" w:rsidRPr="000742C0">
        <w:rPr>
          <w:rFonts w:hint="eastAsia"/>
          <w:u w:val="wave"/>
        </w:rPr>
        <w:t>楚辭</w:t>
      </w:r>
      <w:r w:rsidRPr="001C3E29">
        <w:rPr>
          <w:rFonts w:hint="eastAsia"/>
        </w:rPr>
        <w:t>曰：蜂蛾微命力何固。三驅，已見東都賦。</w:t>
      </w:r>
      <w:r w:rsidR="00820F0B">
        <w:rPr>
          <w:rFonts w:hint="eastAsia"/>
          <w:b/>
          <w:color w:val="660000"/>
          <w:sz w:val="28"/>
        </w:rPr>
        <w:t>旣</w:t>
      </w:r>
      <w:r w:rsidRPr="001C3E29">
        <w:rPr>
          <w:rFonts w:hint="eastAsia"/>
          <w:b/>
          <w:color w:val="660000"/>
          <w:sz w:val="28"/>
        </w:rPr>
        <w:t>惠之以首領，復引之以縶維。</w:t>
      </w:r>
      <w:r w:rsidRPr="001C3E29">
        <w:rPr>
          <w:rFonts w:hint="eastAsia"/>
        </w:rPr>
        <w:t>左氏傳，宋公曰：若以大夫之靈，得保首領以沒。縶維，已見上文。</w:t>
      </w:r>
      <w:r w:rsidRPr="001C3E29">
        <w:rPr>
          <w:rFonts w:hint="eastAsia"/>
          <w:b/>
          <w:color w:val="660000"/>
          <w:sz w:val="28"/>
        </w:rPr>
        <w:t>于時皇輿否隔，天人未泰，用忘進退，惟力是視。</w:t>
      </w:r>
      <w:r w:rsidRPr="001C3E29">
        <w:rPr>
          <w:rFonts w:hint="eastAsia"/>
        </w:rPr>
        <w:t>惟力是視，已見東京賦。</w:t>
      </w:r>
      <w:r w:rsidRPr="001C3E29">
        <w:rPr>
          <w:rFonts w:hint="eastAsia"/>
          <w:b/>
          <w:color w:val="660000"/>
          <w:sz w:val="28"/>
        </w:rPr>
        <w:t>是以僶俛從事，自同全人。</w:t>
      </w:r>
      <w:r w:rsidR="000742C0" w:rsidRPr="000742C0">
        <w:rPr>
          <w:rFonts w:hint="eastAsia"/>
          <w:u w:val="wave"/>
        </w:rPr>
        <w:t>毛詩</w:t>
      </w:r>
      <w:r w:rsidRPr="001C3E29">
        <w:rPr>
          <w:rFonts w:hint="eastAsia"/>
        </w:rPr>
        <w:t>曰：何有何無？僶俛求之。呂氏春秋曰：任天下而不強，此之謂全人。</w:t>
      </w:r>
      <w:r w:rsidR="003F10DC" w:rsidRPr="003F10DC">
        <w:rPr>
          <w:rFonts w:hint="eastAsia"/>
          <w:u w:val="single"/>
        </w:rPr>
        <w:t>高誘</w:t>
      </w:r>
      <w:r w:rsidRPr="001C3E29">
        <w:rPr>
          <w:rFonts w:hint="eastAsia"/>
        </w:rPr>
        <w:t>曰：全人，全德之人，無虧闕也。</w:t>
      </w:r>
      <w:r w:rsidRPr="001C3E29">
        <w:rPr>
          <w:rFonts w:hint="eastAsia"/>
          <w:b/>
          <w:color w:val="660000"/>
          <w:sz w:val="28"/>
        </w:rPr>
        <w:t>今宸極反正，惟新告始，</w:t>
      </w:r>
      <w:r w:rsidRPr="001C3E29">
        <w:rPr>
          <w:rFonts w:hint="eastAsia"/>
        </w:rPr>
        <w:t>反正，已見謝靈運述祖德詩。惟新，已見庾元規讓中書令表。</w:t>
      </w:r>
      <w:r w:rsidRPr="001C3E29">
        <w:rPr>
          <w:rFonts w:hint="eastAsia"/>
          <w:b/>
          <w:color w:val="660000"/>
          <w:sz w:val="28"/>
        </w:rPr>
        <w:t>憲章</w:t>
      </w:r>
      <w:r w:rsidR="00820F0B">
        <w:rPr>
          <w:rFonts w:hint="eastAsia"/>
          <w:b/>
          <w:color w:val="660000"/>
          <w:sz w:val="28"/>
        </w:rPr>
        <w:t>旣</w:t>
      </w:r>
      <w:r w:rsidRPr="001C3E29">
        <w:rPr>
          <w:rFonts w:hint="eastAsia"/>
          <w:b/>
          <w:color w:val="660000"/>
          <w:sz w:val="28"/>
        </w:rPr>
        <w:t>明，品物思舊。</w:t>
      </w:r>
      <w:r w:rsidRPr="001C3E29">
        <w:rPr>
          <w:rFonts w:hint="eastAsia"/>
        </w:rPr>
        <w:lastRenderedPageBreak/>
        <w:t>禮曰：仲尼憲章文武。品物，已見歎逝賦。</w:t>
      </w:r>
      <w:r w:rsidRPr="001C3E29">
        <w:rPr>
          <w:rFonts w:hint="eastAsia"/>
          <w:b/>
          <w:color w:val="660000"/>
          <w:sz w:val="28"/>
        </w:rPr>
        <w:t>臣亦胡顏之厚，可以顯居榮次？</w:t>
      </w:r>
      <w:r w:rsidR="000742C0" w:rsidRPr="000742C0">
        <w:rPr>
          <w:rFonts w:hint="eastAsia"/>
          <w:u w:val="wave"/>
        </w:rPr>
        <w:t>尙書</w:t>
      </w:r>
      <w:r w:rsidRPr="001C3E29">
        <w:rPr>
          <w:rFonts w:hint="eastAsia"/>
        </w:rPr>
        <w:t>曰：予心顏厚有忸怩。</w:t>
      </w:r>
      <w:r w:rsidRPr="001C3E29">
        <w:rPr>
          <w:rFonts w:hint="eastAsia"/>
          <w:b/>
          <w:color w:val="660000"/>
          <w:sz w:val="28"/>
        </w:rPr>
        <w:t>乞解所職，待罪私門。</w:t>
      </w:r>
      <w:r w:rsidRPr="001C3E29">
        <w:rPr>
          <w:rFonts w:hint="eastAsia"/>
        </w:rPr>
        <w:t>私門，已見上庾元規讓中書令表。</w:t>
      </w:r>
      <w:r w:rsidRPr="001C3E29">
        <w:rPr>
          <w:rFonts w:hint="eastAsia"/>
          <w:b/>
          <w:color w:val="660000"/>
          <w:sz w:val="28"/>
        </w:rPr>
        <w:t>違謝闕庭，乃心愧戀，謹拜表以聞。臣某云云。</w:t>
      </w:r>
    </w:p>
    <w:p w14:paraId="368DF720" w14:textId="032DF32E" w:rsidR="008F46A3" w:rsidRDefault="00F355DD" w:rsidP="00C5079D">
      <w:pPr>
        <w:pStyle w:val="3"/>
        <w:ind w:firstLine="641"/>
      </w:pPr>
      <w:r>
        <w:rPr>
          <w:rFonts w:hint="eastAsia"/>
        </w:rPr>
        <w:t>爲</w:t>
      </w:r>
      <w:r w:rsidR="008F46A3">
        <w:rPr>
          <w:rFonts w:hint="eastAsia"/>
        </w:rPr>
        <w:t>宋公至洛陽謁五陵表</w:t>
      </w:r>
    </w:p>
    <w:p w14:paraId="7F4E59DE" w14:textId="66E23D21" w:rsidR="008F46A3" w:rsidRDefault="008F46A3" w:rsidP="00C5079D">
      <w:pPr>
        <w:ind w:firstLine="420"/>
      </w:pPr>
      <w:r w:rsidRPr="001C3E29">
        <w:rPr>
          <w:rFonts w:hint="eastAsia"/>
        </w:rPr>
        <w:t>晉書曰：義熙十二年，</w:t>
      </w:r>
      <w:r w:rsidR="003F10DC" w:rsidRPr="003F10DC">
        <w:rPr>
          <w:rFonts w:hint="eastAsia"/>
          <w:u w:val="single"/>
        </w:rPr>
        <w:t>洛陽</w:t>
      </w:r>
      <w:r w:rsidRPr="001C3E29">
        <w:rPr>
          <w:rFonts w:hint="eastAsia"/>
        </w:rPr>
        <w:t>平，裕命修晉五陵，置守備。</w:t>
      </w:r>
    </w:p>
    <w:p w14:paraId="7BDA9248" w14:textId="77777777" w:rsidR="008F46A3" w:rsidRPr="003D6509" w:rsidRDefault="008F46A3" w:rsidP="00C5079D">
      <w:pPr>
        <w:ind w:firstLine="560"/>
        <w:rPr>
          <w:rFonts w:ascii="楷体" w:eastAsia="楷体" w:hAnsi="楷体"/>
          <w:sz w:val="28"/>
          <w:u w:val="single"/>
        </w:rPr>
      </w:pPr>
      <w:r w:rsidRPr="003D6509">
        <w:rPr>
          <w:rFonts w:ascii="楷体" w:eastAsia="楷体" w:hAnsi="楷体" w:hint="eastAsia"/>
          <w:color w:val="660000"/>
          <w:sz w:val="28"/>
          <w:u w:val="single"/>
        </w:rPr>
        <w:t>傅季友</w:t>
      </w:r>
    </w:p>
    <w:p w14:paraId="0B2ABF15" w14:textId="6F88E692" w:rsidR="008F46A3" w:rsidRPr="00F04B6F" w:rsidRDefault="008F46A3" w:rsidP="00C5079D">
      <w:pPr>
        <w:ind w:firstLine="561"/>
        <w:rPr>
          <w:b/>
          <w:color w:val="660000"/>
          <w:sz w:val="28"/>
        </w:rPr>
      </w:pPr>
      <w:r w:rsidRPr="001C3E29">
        <w:rPr>
          <w:rFonts w:hint="eastAsia"/>
          <w:b/>
          <w:color w:val="660000"/>
          <w:sz w:val="28"/>
        </w:rPr>
        <w:t>臣裕言：近振旅河湄，揚旍西邁，</w:t>
      </w:r>
      <w:r w:rsidRPr="001C3E29">
        <w:rPr>
          <w:rFonts w:hint="eastAsia"/>
        </w:rPr>
        <w:t>左氏傳，季文子曰：中國不振旅，蠻夷入伐。詩曰：居河之湄。</w:t>
      </w:r>
      <w:r w:rsidRPr="001C3E29">
        <w:rPr>
          <w:rFonts w:hint="eastAsia"/>
          <w:b/>
          <w:color w:val="660000"/>
          <w:sz w:val="28"/>
        </w:rPr>
        <w:t>將屆舊京，威懷司雍。</w:t>
      </w:r>
      <w:r w:rsidRPr="001C3E29">
        <w:rPr>
          <w:rFonts w:hint="eastAsia"/>
        </w:rPr>
        <w:t>威懷，已見潘岳關中詩。太康地記曰：司州，司隸校尉治，漢武帝初置，其界本西得梁州之地</w:t>
      </w:r>
      <w:r w:rsidRPr="00C32D98">
        <w:rPr>
          <w:rStyle w:val="a9"/>
        </w:rPr>
        <w:footnoteReference w:id="4324"/>
      </w:r>
      <w:r w:rsidRPr="001C3E29">
        <w:rPr>
          <w:rFonts w:hint="eastAsia"/>
        </w:rPr>
        <w:t>，今以三輔</w:t>
      </w:r>
      <w:r w:rsidR="00F355DD">
        <w:rPr>
          <w:rFonts w:hint="eastAsia"/>
        </w:rPr>
        <w:t>爲</w:t>
      </w:r>
      <w:r w:rsidRPr="001C3E29">
        <w:rPr>
          <w:rFonts w:hint="eastAsia"/>
        </w:rPr>
        <w:t>雍州。</w:t>
      </w:r>
      <w:r w:rsidRPr="001C3E29">
        <w:rPr>
          <w:rFonts w:hint="eastAsia"/>
          <w:b/>
          <w:color w:val="660000"/>
          <w:sz w:val="28"/>
        </w:rPr>
        <w:t>河流遄疾，道阻且長，</w:t>
      </w:r>
      <w:r w:rsidRPr="001C3E29">
        <w:rPr>
          <w:rFonts w:hint="eastAsia"/>
        </w:rPr>
        <w:t>詩曰：溯洄從之，道阻且長。</w:t>
      </w:r>
      <w:r w:rsidRPr="001C3E29">
        <w:rPr>
          <w:rFonts w:hint="eastAsia"/>
          <w:b/>
          <w:color w:val="660000"/>
          <w:sz w:val="28"/>
        </w:rPr>
        <w:t>加以伊洛榛蕪，津塗久廢，</w:t>
      </w:r>
      <w:r w:rsidRPr="001C3E29">
        <w:rPr>
          <w:rFonts w:hint="eastAsia"/>
        </w:rPr>
        <w:t>蜀志，許靖與曹公書曰：袁術方命圮族，津塗四塞。</w:t>
      </w:r>
      <w:r w:rsidRPr="001C3E29">
        <w:rPr>
          <w:rFonts w:hint="eastAsia"/>
          <w:b/>
          <w:color w:val="660000"/>
          <w:sz w:val="28"/>
        </w:rPr>
        <w:t>伐木通逕，淹引時月。</w:t>
      </w:r>
      <w:r w:rsidRPr="001C3E29">
        <w:rPr>
          <w:rFonts w:hint="eastAsia"/>
        </w:rPr>
        <w:t>東觀漢記曰：岑彭伐樹木開道，直出黎丘。</w:t>
      </w:r>
      <w:r w:rsidRPr="001C3E29">
        <w:rPr>
          <w:rFonts w:hint="eastAsia"/>
          <w:b/>
          <w:color w:val="660000"/>
          <w:sz w:val="28"/>
        </w:rPr>
        <w:t>始以今月十二日，次故洛水浮橋。山川無改，城闕</w:t>
      </w:r>
      <w:r w:rsidR="00F355DD">
        <w:rPr>
          <w:rFonts w:hint="eastAsia"/>
          <w:b/>
          <w:color w:val="660000"/>
          <w:sz w:val="28"/>
        </w:rPr>
        <w:t>爲</w:t>
      </w:r>
      <w:r w:rsidRPr="001C3E29">
        <w:rPr>
          <w:rFonts w:hint="eastAsia"/>
          <w:b/>
          <w:color w:val="660000"/>
          <w:sz w:val="28"/>
        </w:rPr>
        <w:t>墟，宮廟隳頓，鍾簴空列，觀宇之餘，鞠</w:t>
      </w:r>
      <w:r w:rsidR="00F355DD">
        <w:rPr>
          <w:rFonts w:hint="eastAsia"/>
          <w:b/>
          <w:color w:val="660000"/>
          <w:sz w:val="28"/>
        </w:rPr>
        <w:t>爲</w:t>
      </w:r>
      <w:r w:rsidRPr="001C3E29">
        <w:rPr>
          <w:rFonts w:hint="eastAsia"/>
          <w:b/>
          <w:color w:val="660000"/>
          <w:sz w:val="28"/>
        </w:rPr>
        <w:t>禾黍，</w:t>
      </w:r>
      <w:r w:rsidRPr="001C3E29">
        <w:rPr>
          <w:rFonts w:hint="eastAsia"/>
        </w:rPr>
        <w:t>鞠</w:t>
      </w:r>
      <w:r w:rsidR="00F355DD">
        <w:rPr>
          <w:rFonts w:hint="eastAsia"/>
        </w:rPr>
        <w:t>爲</w:t>
      </w:r>
      <w:r w:rsidRPr="001C3E29">
        <w:rPr>
          <w:rFonts w:hint="eastAsia"/>
        </w:rPr>
        <w:t>茂草，已見西征賦。</w:t>
      </w:r>
      <w:r w:rsidR="000742C0" w:rsidRPr="000742C0">
        <w:rPr>
          <w:rFonts w:hint="eastAsia"/>
          <w:u w:val="wave"/>
        </w:rPr>
        <w:t>毛詩</w:t>
      </w:r>
      <w:r w:rsidRPr="001C3E29">
        <w:rPr>
          <w:rFonts w:hint="eastAsia"/>
        </w:rPr>
        <w:t>序曰：過故宗廟宮室，盡</w:t>
      </w:r>
      <w:r w:rsidR="00F355DD">
        <w:rPr>
          <w:rFonts w:hint="eastAsia"/>
        </w:rPr>
        <w:t>爲</w:t>
      </w:r>
      <w:r w:rsidRPr="001C3E29">
        <w:rPr>
          <w:rFonts w:hint="eastAsia"/>
        </w:rPr>
        <w:t>禾黍。</w:t>
      </w:r>
      <w:r w:rsidRPr="001C3E29">
        <w:rPr>
          <w:rFonts w:hint="eastAsia"/>
          <w:b/>
          <w:color w:val="660000"/>
          <w:sz w:val="28"/>
        </w:rPr>
        <w:t>廛里蕭條，雞犬罕音，</w:t>
      </w:r>
      <w:r w:rsidRPr="001C3E29">
        <w:rPr>
          <w:rFonts w:hint="eastAsia"/>
        </w:rPr>
        <w:t>蕭條，已見上西征賦。東觀漢記曰：北夷寇作，無雞鳴狗吠之聲。</w:t>
      </w:r>
      <w:r w:rsidRPr="001C3E29">
        <w:rPr>
          <w:rFonts w:hint="eastAsia"/>
          <w:b/>
          <w:color w:val="660000"/>
          <w:sz w:val="28"/>
        </w:rPr>
        <w:t>感舊永懷，痛心在目。</w:t>
      </w:r>
      <w:r w:rsidRPr="001C3E29">
        <w:rPr>
          <w:rFonts w:hint="eastAsia"/>
        </w:rPr>
        <w:t>劉琨答盧諶詩曰：哀我皇晉，痛心在目。</w:t>
      </w:r>
      <w:r w:rsidRPr="001C3E29">
        <w:rPr>
          <w:rFonts w:hint="eastAsia"/>
          <w:b/>
          <w:color w:val="660000"/>
          <w:sz w:val="28"/>
        </w:rPr>
        <w:t>以其月十五日，奉謁五陵。</w:t>
      </w:r>
      <w:r w:rsidRPr="001C3E29">
        <w:rPr>
          <w:rFonts w:hint="eastAsia"/>
        </w:rPr>
        <w:t>郭緣生述征記曰：北邙東則乾脯山，山西南晉文帝崇陽陵，陵西武帝峻陽陵，邙之東北宣帝高原陵、景帝峻平陵，邙之南則惠帝陵也。</w:t>
      </w:r>
      <w:r w:rsidRPr="001C3E29">
        <w:rPr>
          <w:rFonts w:hint="eastAsia"/>
          <w:b/>
          <w:color w:val="660000"/>
          <w:sz w:val="28"/>
        </w:rPr>
        <w:t>墳塋幽淪，百年荒翳，天衢開泰，情禮獲申，故老掩涕，三軍悽感，瞻拜之日，憤慨交集。</w:t>
      </w:r>
      <w:r w:rsidRPr="001C3E29">
        <w:rPr>
          <w:rFonts w:hint="eastAsia"/>
          <w:b/>
          <w:color w:val="660000"/>
          <w:sz w:val="28"/>
        </w:rPr>
        <w:lastRenderedPageBreak/>
        <w:t>行河南太守毛脩之等。</w:t>
      </w:r>
      <w:r w:rsidRPr="001C3E29">
        <w:rPr>
          <w:rFonts w:hint="eastAsia"/>
        </w:rPr>
        <w:t>沈約</w:t>
      </w:r>
      <w:r w:rsidR="000742C0" w:rsidRPr="000742C0">
        <w:rPr>
          <w:rFonts w:hint="eastAsia"/>
          <w:u w:val="wave"/>
        </w:rPr>
        <w:t>宋書</w:t>
      </w:r>
      <w:r w:rsidRPr="001C3E29">
        <w:rPr>
          <w:rFonts w:hint="eastAsia"/>
        </w:rPr>
        <w:t>曰：毛脩之，字敬文，滎陽人也。高祖將伐羌，</w:t>
      </w:r>
      <w:r w:rsidR="00F355DD">
        <w:rPr>
          <w:rFonts w:hint="eastAsia"/>
        </w:rPr>
        <w:t>爲</w:t>
      </w:r>
      <w:r w:rsidRPr="001C3E29">
        <w:rPr>
          <w:rFonts w:hint="eastAsia"/>
        </w:rPr>
        <w:t>河南、河內二郡太守，戍</w:t>
      </w:r>
      <w:r w:rsidR="003F10DC" w:rsidRPr="003F10DC">
        <w:rPr>
          <w:rFonts w:hint="eastAsia"/>
          <w:u w:val="single"/>
        </w:rPr>
        <w:t>洛陽</w:t>
      </w:r>
      <w:r w:rsidRPr="001C3E29">
        <w:rPr>
          <w:rFonts w:hint="eastAsia"/>
        </w:rPr>
        <w:t>。</w:t>
      </w:r>
      <w:r w:rsidR="00820F0B">
        <w:rPr>
          <w:rFonts w:hint="eastAsia"/>
          <w:b/>
          <w:color w:val="660000"/>
          <w:sz w:val="28"/>
        </w:rPr>
        <w:t>旣</w:t>
      </w:r>
      <w:r w:rsidRPr="001C3E29">
        <w:rPr>
          <w:rFonts w:hint="eastAsia"/>
          <w:b/>
          <w:color w:val="660000"/>
          <w:sz w:val="28"/>
        </w:rPr>
        <w:t>開翦荊棘，繕修毀垣，</w:t>
      </w:r>
      <w:r w:rsidRPr="001C3E29">
        <w:rPr>
          <w:rFonts w:hint="eastAsia"/>
        </w:rPr>
        <w:t>左氏傳，戎子駒支曰：驅其狐狸，翦其荊棘。西京賦曰：步毀垣而延嵜。</w:t>
      </w:r>
      <w:r w:rsidRPr="001C3E29">
        <w:rPr>
          <w:rFonts w:hint="eastAsia"/>
          <w:b/>
          <w:color w:val="660000"/>
          <w:sz w:val="28"/>
        </w:rPr>
        <w:t>職司</w:t>
      </w:r>
      <w:r w:rsidR="00820F0B">
        <w:rPr>
          <w:rFonts w:hint="eastAsia"/>
          <w:b/>
          <w:color w:val="660000"/>
          <w:sz w:val="28"/>
        </w:rPr>
        <w:t>旣</w:t>
      </w:r>
      <w:r w:rsidRPr="001C3E29">
        <w:rPr>
          <w:rFonts w:hint="eastAsia"/>
          <w:b/>
          <w:color w:val="660000"/>
          <w:sz w:val="28"/>
        </w:rPr>
        <w:t>備，蕃衛如舊。伏惟聖懷，遠慕兼慰，不勝下情。謹遣傳詔殿中中郎臣某奉表以聞。</w:t>
      </w:r>
    </w:p>
    <w:p w14:paraId="01F143E7" w14:textId="77AD9B3C" w:rsidR="008F46A3" w:rsidRDefault="00F355DD" w:rsidP="00C5079D">
      <w:pPr>
        <w:pStyle w:val="3"/>
        <w:ind w:firstLine="641"/>
      </w:pPr>
      <w:r>
        <w:rPr>
          <w:rFonts w:hint="eastAsia"/>
        </w:rPr>
        <w:t>爲</w:t>
      </w:r>
      <w:r w:rsidR="008F46A3">
        <w:rPr>
          <w:rFonts w:hint="eastAsia"/>
        </w:rPr>
        <w:t>宋公求加贈劉前軍表</w:t>
      </w:r>
    </w:p>
    <w:p w14:paraId="1FC69C08" w14:textId="61DFD5CA" w:rsidR="008F46A3" w:rsidRDefault="008F46A3" w:rsidP="00C5079D">
      <w:pPr>
        <w:ind w:firstLine="420"/>
      </w:pPr>
      <w:r w:rsidRPr="001C3E29">
        <w:rPr>
          <w:rFonts w:hint="eastAsia"/>
        </w:rPr>
        <w:t>沈約</w:t>
      </w:r>
      <w:r w:rsidR="000742C0" w:rsidRPr="000742C0">
        <w:rPr>
          <w:rFonts w:hint="eastAsia"/>
          <w:u w:val="wave"/>
        </w:rPr>
        <w:t>宋書</w:t>
      </w:r>
      <w:r w:rsidRPr="001C3E29">
        <w:rPr>
          <w:rFonts w:hint="eastAsia"/>
        </w:rPr>
        <w:t>曰：劉穆之，字道沖，東莞人，</w:t>
      </w:r>
      <w:r w:rsidR="00F355DD">
        <w:rPr>
          <w:rFonts w:hint="eastAsia"/>
        </w:rPr>
        <w:t>爲</w:t>
      </w:r>
      <w:r w:rsidRPr="001C3E29">
        <w:rPr>
          <w:rFonts w:hint="eastAsia"/>
        </w:rPr>
        <w:t>前將軍，卒，追贈儀同三司。高祖又表於天子，於是重贈侍中、司徒，封南昌縣侯。</w:t>
      </w:r>
    </w:p>
    <w:p w14:paraId="215CB1B5" w14:textId="77777777" w:rsidR="008F46A3" w:rsidRPr="003D6509" w:rsidRDefault="008F46A3" w:rsidP="00C5079D">
      <w:pPr>
        <w:ind w:firstLine="560"/>
        <w:rPr>
          <w:rFonts w:ascii="楷体" w:eastAsia="楷体" w:hAnsi="楷体"/>
          <w:sz w:val="28"/>
          <w:u w:val="single"/>
        </w:rPr>
      </w:pPr>
      <w:r w:rsidRPr="003D6509">
        <w:rPr>
          <w:rFonts w:ascii="楷体" w:eastAsia="楷体" w:hAnsi="楷体" w:hint="eastAsia"/>
          <w:color w:val="660000"/>
          <w:sz w:val="28"/>
          <w:u w:val="single"/>
        </w:rPr>
        <w:t>傅季友</w:t>
      </w:r>
    </w:p>
    <w:p w14:paraId="7C1A2C37" w14:textId="245F7561" w:rsidR="008F46A3" w:rsidRDefault="008F46A3" w:rsidP="00C5079D">
      <w:pPr>
        <w:ind w:firstLine="561"/>
      </w:pPr>
      <w:r w:rsidRPr="001C3E29">
        <w:rPr>
          <w:rFonts w:hint="eastAsia"/>
          <w:b/>
          <w:color w:val="660000"/>
          <w:sz w:val="28"/>
        </w:rPr>
        <w:t>臣聞崇賢旌善，王教所先，</w:t>
      </w:r>
      <w:r w:rsidRPr="001C3E29">
        <w:rPr>
          <w:rFonts w:hint="eastAsia"/>
        </w:rPr>
        <w:t>王隱晉書，衛瓘上言曰：崇賢舉善而教用彰。謝承</w:t>
      </w:r>
      <w:r w:rsidR="000742C0" w:rsidRPr="000742C0">
        <w:rPr>
          <w:rFonts w:hint="eastAsia"/>
          <w:u w:val="wave"/>
        </w:rPr>
        <w:t>後漢書</w:t>
      </w:r>
      <w:r w:rsidRPr="001C3E29">
        <w:rPr>
          <w:rFonts w:hint="eastAsia"/>
        </w:rPr>
        <w:t>曰：滕延拜京兆尹，旌善</w:t>
      </w:r>
      <w:r w:rsidR="00F355DD">
        <w:rPr>
          <w:rFonts w:hint="eastAsia"/>
        </w:rPr>
        <w:t>爲</w:t>
      </w:r>
      <w:r w:rsidRPr="001C3E29">
        <w:rPr>
          <w:rFonts w:hint="eastAsia"/>
        </w:rPr>
        <w:t>務。</w:t>
      </w:r>
      <w:r w:rsidRPr="001C3E29">
        <w:rPr>
          <w:rFonts w:hint="eastAsia"/>
          <w:b/>
          <w:color w:val="660000"/>
          <w:sz w:val="28"/>
        </w:rPr>
        <w:t>念功簡勞，義深追遠。</w:t>
      </w:r>
      <w:r w:rsidR="000742C0" w:rsidRPr="000742C0">
        <w:rPr>
          <w:rFonts w:hint="eastAsia"/>
          <w:u w:val="wave"/>
        </w:rPr>
        <w:t>尙書</w:t>
      </w:r>
      <w:r w:rsidRPr="001C3E29">
        <w:rPr>
          <w:rFonts w:hint="eastAsia"/>
        </w:rPr>
        <w:t>，禹曰：惟帝念功。</w:t>
      </w:r>
      <w:r w:rsidR="003E4D6D" w:rsidRPr="003E4D6D">
        <w:rPr>
          <w:rFonts w:hint="eastAsia"/>
          <w:u w:val="wave"/>
        </w:rPr>
        <w:t>論語</w:t>
      </w:r>
      <w:r w:rsidRPr="001C3E29">
        <w:rPr>
          <w:rFonts w:hint="eastAsia"/>
        </w:rPr>
        <w:t>曰：慎終追遠，民德歸厚矣。</w:t>
      </w:r>
      <w:r w:rsidRPr="001C3E29">
        <w:rPr>
          <w:rFonts w:hint="eastAsia"/>
          <w:b/>
          <w:color w:val="660000"/>
          <w:sz w:val="28"/>
        </w:rPr>
        <w:t>故司勳秉策，在勤必記，</w:t>
      </w:r>
      <w:r w:rsidRPr="001C3E29">
        <w:rPr>
          <w:rFonts w:hint="eastAsia"/>
        </w:rPr>
        <w:t>周禮曰：凡有功者，銘書於王之太常。</w:t>
      </w:r>
      <w:r w:rsidRPr="001C3E29">
        <w:rPr>
          <w:rFonts w:hint="eastAsia"/>
          <w:b/>
          <w:color w:val="660000"/>
          <w:sz w:val="28"/>
        </w:rPr>
        <w:t>德之休明</w:t>
      </w:r>
      <w:r w:rsidRPr="00C32D98">
        <w:rPr>
          <w:rStyle w:val="a9"/>
        </w:rPr>
        <w:footnoteReference w:id="4325"/>
      </w:r>
      <w:r w:rsidRPr="001C3E29">
        <w:rPr>
          <w:rFonts w:hint="eastAsia"/>
          <w:b/>
          <w:color w:val="660000"/>
          <w:sz w:val="28"/>
        </w:rPr>
        <w:t>，沒而彌著。</w:t>
      </w:r>
      <w:r w:rsidRPr="001C3E29">
        <w:rPr>
          <w:rFonts w:hint="eastAsia"/>
        </w:rPr>
        <w:t>左氏傳，王孫滿曰：德之休明。</w:t>
      </w:r>
      <w:r w:rsidRPr="001C3E29">
        <w:rPr>
          <w:rFonts w:hint="eastAsia"/>
          <w:b/>
          <w:color w:val="660000"/>
          <w:sz w:val="28"/>
        </w:rPr>
        <w:t>故</w:t>
      </w:r>
      <w:r w:rsidR="000742C0">
        <w:rPr>
          <w:rFonts w:hint="eastAsia"/>
          <w:b/>
          <w:color w:val="660000"/>
          <w:sz w:val="28"/>
        </w:rPr>
        <w:t>尙</w:t>
      </w:r>
      <w:r w:rsidRPr="001C3E29">
        <w:rPr>
          <w:rFonts w:hint="eastAsia"/>
          <w:b/>
          <w:color w:val="660000"/>
          <w:sz w:val="28"/>
        </w:rPr>
        <w:t>書左僕射、前軍將軍臣穆之，爰自布衣，恊佐義始，</w:t>
      </w:r>
      <w:r w:rsidRPr="001C3E29">
        <w:rPr>
          <w:rFonts w:hint="eastAsia"/>
        </w:rPr>
        <w:t>裴子野宋略曰：高祖潛謀匡復，署穆之主簿，委以腹心。</w:t>
      </w:r>
      <w:r w:rsidRPr="001C3E29">
        <w:rPr>
          <w:rFonts w:hint="eastAsia"/>
          <w:b/>
          <w:color w:val="660000"/>
          <w:sz w:val="28"/>
        </w:rPr>
        <w:t>內竭謀猷，外勤庶政，</w:t>
      </w:r>
      <w:r w:rsidR="000742C0" w:rsidRPr="000742C0">
        <w:rPr>
          <w:rFonts w:hint="eastAsia"/>
          <w:u w:val="wave"/>
        </w:rPr>
        <w:t>尙書</w:t>
      </w:r>
      <w:r w:rsidRPr="001C3E29">
        <w:rPr>
          <w:rFonts w:hint="eastAsia"/>
        </w:rPr>
        <w:t>曰：爾有嘉謀嘉猷</w:t>
      </w:r>
      <w:r w:rsidRPr="00C32D98">
        <w:rPr>
          <w:rStyle w:val="a9"/>
        </w:rPr>
        <w:footnoteReference w:id="4326"/>
      </w:r>
      <w:r w:rsidRPr="001C3E29">
        <w:rPr>
          <w:rFonts w:hint="eastAsia"/>
        </w:rPr>
        <w:t>，則入告爾后于內。又曰：庶政惟和，萬邦咸寧。</w:t>
      </w:r>
      <w:r w:rsidRPr="001C3E29">
        <w:rPr>
          <w:rFonts w:hint="eastAsia"/>
          <w:b/>
          <w:color w:val="660000"/>
          <w:sz w:val="28"/>
        </w:rPr>
        <w:t>密勿軍國，心力俱盡。</w:t>
      </w:r>
      <w:r w:rsidRPr="001C3E29">
        <w:rPr>
          <w:rFonts w:hint="eastAsia"/>
        </w:rPr>
        <w:t>韓詩曰：密勿同心，不宜有怒。密勿，僶俛也。</w:t>
      </w:r>
      <w:r w:rsidRPr="001C3E29">
        <w:rPr>
          <w:rFonts w:hint="eastAsia"/>
          <w:b/>
          <w:color w:val="660000"/>
          <w:sz w:val="28"/>
        </w:rPr>
        <w:t>及登庸朝右，尹司京畿，</w:t>
      </w:r>
      <w:r w:rsidRPr="001C3E29">
        <w:rPr>
          <w:rFonts w:hint="eastAsia"/>
        </w:rPr>
        <w:t>沈約</w:t>
      </w:r>
      <w:r w:rsidR="000742C0" w:rsidRPr="000742C0">
        <w:rPr>
          <w:rFonts w:hint="eastAsia"/>
          <w:u w:val="wave"/>
        </w:rPr>
        <w:t>宋書</w:t>
      </w:r>
      <w:r w:rsidRPr="001C3E29">
        <w:rPr>
          <w:rFonts w:hint="eastAsia"/>
        </w:rPr>
        <w:t>曰：穆之</w:t>
      </w:r>
      <w:r w:rsidR="00F355DD">
        <w:rPr>
          <w:rFonts w:hint="eastAsia"/>
        </w:rPr>
        <w:t>爲</w:t>
      </w:r>
      <w:r w:rsidR="000742C0" w:rsidRPr="000742C0">
        <w:rPr>
          <w:rFonts w:hint="eastAsia"/>
          <w:u w:val="wave"/>
        </w:rPr>
        <w:t>尙書</w:t>
      </w:r>
      <w:r w:rsidRPr="001C3E29">
        <w:rPr>
          <w:rFonts w:hint="eastAsia"/>
        </w:rPr>
        <w:t>左僕射。又曰：加丹陽尹。</w:t>
      </w:r>
      <w:r w:rsidR="000742C0" w:rsidRPr="000742C0">
        <w:rPr>
          <w:rFonts w:hint="eastAsia"/>
          <w:u w:val="wave"/>
        </w:rPr>
        <w:t>尙書</w:t>
      </w:r>
      <w:r w:rsidRPr="001C3E29">
        <w:rPr>
          <w:rFonts w:hint="eastAsia"/>
        </w:rPr>
        <w:t>曰：若時登庸。</w:t>
      </w:r>
      <w:r w:rsidRPr="001C3E29">
        <w:rPr>
          <w:rFonts w:hint="eastAsia"/>
          <w:b/>
          <w:color w:val="660000"/>
          <w:sz w:val="28"/>
        </w:rPr>
        <w:t>敷讚百揆，翼新大猷。</w:t>
      </w:r>
      <w:r w:rsidR="000742C0" w:rsidRPr="000742C0">
        <w:rPr>
          <w:rFonts w:hint="eastAsia"/>
          <w:u w:val="wave"/>
        </w:rPr>
        <w:t>尙書</w:t>
      </w:r>
      <w:r w:rsidRPr="001C3E29">
        <w:rPr>
          <w:rFonts w:hint="eastAsia"/>
        </w:rPr>
        <w:t>曰：納于百揆</w:t>
      </w:r>
      <w:r w:rsidRPr="00C32D98">
        <w:rPr>
          <w:rStyle w:val="a9"/>
        </w:rPr>
        <w:footnoteReference w:id="4327"/>
      </w:r>
      <w:r w:rsidRPr="001C3E29">
        <w:rPr>
          <w:rFonts w:hint="eastAsia"/>
        </w:rPr>
        <w:t>。</w:t>
      </w:r>
      <w:r w:rsidR="000742C0" w:rsidRPr="000742C0">
        <w:rPr>
          <w:rFonts w:hint="eastAsia"/>
          <w:u w:val="wave"/>
        </w:rPr>
        <w:t>毛詩</w:t>
      </w:r>
      <w:r w:rsidRPr="001C3E29">
        <w:rPr>
          <w:rFonts w:hint="eastAsia"/>
        </w:rPr>
        <w:t>曰：匪大猷</w:t>
      </w:r>
      <w:r w:rsidRPr="001C3E29">
        <w:rPr>
          <w:rFonts w:hint="eastAsia"/>
        </w:rPr>
        <w:lastRenderedPageBreak/>
        <w:t>是經，惟邇言是聽。</w:t>
      </w:r>
      <w:r w:rsidRPr="001C3E29">
        <w:rPr>
          <w:rFonts w:hint="eastAsia"/>
          <w:b/>
          <w:color w:val="660000"/>
          <w:sz w:val="28"/>
        </w:rPr>
        <w:t>頃戎車遠役，居中作捍，</w:t>
      </w:r>
      <w:r w:rsidRPr="001C3E29">
        <w:rPr>
          <w:rFonts w:hint="eastAsia"/>
        </w:rPr>
        <w:t>沈約</w:t>
      </w:r>
      <w:r w:rsidR="000742C0" w:rsidRPr="000742C0">
        <w:rPr>
          <w:rFonts w:hint="eastAsia"/>
          <w:u w:val="wave"/>
        </w:rPr>
        <w:t>宋書</w:t>
      </w:r>
      <w:r w:rsidRPr="001C3E29">
        <w:rPr>
          <w:rFonts w:hint="eastAsia"/>
        </w:rPr>
        <w:t>曰：高祖北伐，轉穆之左僕射，甲仗五十人，入居東城。</w:t>
      </w:r>
      <w:r w:rsidR="000742C0" w:rsidRPr="000742C0">
        <w:rPr>
          <w:rFonts w:hint="eastAsia"/>
          <w:u w:val="wave"/>
        </w:rPr>
        <w:t>毛詩</w:t>
      </w:r>
      <w:r w:rsidRPr="001C3E29">
        <w:rPr>
          <w:rFonts w:hint="eastAsia"/>
        </w:rPr>
        <w:t>曰：左旋右抽，中軍作好。</w:t>
      </w:r>
      <w:r w:rsidR="00FE33F9" w:rsidRPr="00FE33F9">
        <w:rPr>
          <w:rFonts w:hint="eastAsia"/>
          <w:u w:val="single"/>
        </w:rPr>
        <w:t>鄭玄</w:t>
      </w:r>
      <w:r w:rsidRPr="001C3E29">
        <w:rPr>
          <w:rFonts w:hint="eastAsia"/>
        </w:rPr>
        <w:t>曰：居軍中</w:t>
      </w:r>
      <w:r w:rsidR="00F355DD">
        <w:rPr>
          <w:rFonts w:hint="eastAsia"/>
        </w:rPr>
        <w:t>爲</w:t>
      </w:r>
      <w:r w:rsidRPr="001C3E29">
        <w:rPr>
          <w:rFonts w:hint="eastAsia"/>
        </w:rPr>
        <w:t>容好也。</w:t>
      </w:r>
      <w:r w:rsidRPr="001C3E29">
        <w:rPr>
          <w:rFonts w:hint="eastAsia"/>
          <w:b/>
          <w:color w:val="660000"/>
          <w:sz w:val="28"/>
        </w:rPr>
        <w:t>撫寧之勳，實洽朝野，識量局致，棟幹之器也。</w:t>
      </w:r>
      <w:r w:rsidRPr="001C3E29">
        <w:rPr>
          <w:rFonts w:hint="eastAsia"/>
        </w:rPr>
        <w:t>蜀志曰：文帝察黃權有局量。易曰：棟隆之吉，不橈于下也。</w:t>
      </w:r>
      <w:r w:rsidRPr="001C3E29">
        <w:rPr>
          <w:rFonts w:hint="eastAsia"/>
          <w:b/>
          <w:color w:val="660000"/>
          <w:sz w:val="28"/>
        </w:rPr>
        <w:t>方宣讚盛化，緝隆聖世，志績未究，遠邇悼心。皇恩褒述，班同三事，</w:t>
      </w:r>
      <w:r w:rsidRPr="001C3E29">
        <w:rPr>
          <w:rFonts w:hint="eastAsia"/>
        </w:rPr>
        <w:t>蜀志曰：偉度姓胡，</w:t>
      </w:r>
      <w:r w:rsidR="00F355DD">
        <w:rPr>
          <w:rFonts w:hint="eastAsia"/>
        </w:rPr>
        <w:t>爲</w:t>
      </w:r>
      <w:r w:rsidRPr="001C3E29">
        <w:rPr>
          <w:rFonts w:hint="eastAsia"/>
        </w:rPr>
        <w:t>諸葛亮主簿，故見褒述。</w:t>
      </w:r>
      <w:r w:rsidR="000742C0" w:rsidRPr="000742C0">
        <w:rPr>
          <w:rFonts w:hint="eastAsia"/>
          <w:u w:val="wave"/>
        </w:rPr>
        <w:t>尙書</w:t>
      </w:r>
      <w:r w:rsidRPr="001C3E29">
        <w:rPr>
          <w:rFonts w:hint="eastAsia"/>
        </w:rPr>
        <w:t>曰：三事大夫，敬爾有官。</w:t>
      </w:r>
      <w:r w:rsidRPr="001C3E29">
        <w:rPr>
          <w:rFonts w:hint="eastAsia"/>
          <w:b/>
          <w:color w:val="660000"/>
          <w:sz w:val="28"/>
        </w:rPr>
        <w:t>榮哀</w:t>
      </w:r>
      <w:r w:rsidR="00820F0B">
        <w:rPr>
          <w:rFonts w:hint="eastAsia"/>
          <w:b/>
          <w:color w:val="660000"/>
          <w:sz w:val="28"/>
        </w:rPr>
        <w:t>旣</w:t>
      </w:r>
      <w:r w:rsidRPr="001C3E29">
        <w:rPr>
          <w:rFonts w:hint="eastAsia"/>
          <w:b/>
          <w:color w:val="660000"/>
          <w:sz w:val="28"/>
        </w:rPr>
        <w:t>備，寵靈已泰。</w:t>
      </w:r>
      <w:r w:rsidR="003E4D6D" w:rsidRPr="003E4D6D">
        <w:rPr>
          <w:rFonts w:hint="eastAsia"/>
          <w:u w:val="wave"/>
        </w:rPr>
        <w:t>論語</w:t>
      </w:r>
      <w:r w:rsidRPr="001C3E29">
        <w:rPr>
          <w:rFonts w:hint="eastAsia"/>
        </w:rPr>
        <w:t>，子貢曰：夫子其生也榮，其死也哀。寵靈，已見江淹雜體詩。</w:t>
      </w:r>
    </w:p>
    <w:p w14:paraId="131F346B" w14:textId="55BE3F52" w:rsidR="008F46A3" w:rsidRDefault="008F46A3" w:rsidP="00C5079D">
      <w:pPr>
        <w:ind w:firstLine="561"/>
      </w:pPr>
      <w:r w:rsidRPr="001C3E29">
        <w:rPr>
          <w:rFonts w:hint="eastAsia"/>
          <w:b/>
          <w:color w:val="660000"/>
          <w:sz w:val="28"/>
        </w:rPr>
        <w:t>臣伏思尋：自義熙草創，艱患未弭，</w:t>
      </w:r>
      <w:r w:rsidRPr="001C3E29">
        <w:rPr>
          <w:rFonts w:hint="eastAsia"/>
        </w:rPr>
        <w:t>王隱晉書曰：義熙，安帝年號。</w:t>
      </w:r>
      <w:r w:rsidR="000742C0" w:rsidRPr="000742C0">
        <w:rPr>
          <w:rFonts w:hint="eastAsia"/>
          <w:u w:val="wave"/>
        </w:rPr>
        <w:t>國語</w:t>
      </w:r>
      <w:r w:rsidRPr="001C3E29">
        <w:rPr>
          <w:rFonts w:hint="eastAsia"/>
        </w:rPr>
        <w:t>，太子曰：天禍至于今未弭乎？</w:t>
      </w:r>
      <w:r w:rsidRPr="001C3E29">
        <w:rPr>
          <w:rFonts w:hint="eastAsia"/>
          <w:b/>
          <w:color w:val="660000"/>
          <w:sz w:val="28"/>
        </w:rPr>
        <w:t>外虞</w:t>
      </w:r>
      <w:r w:rsidR="00820F0B">
        <w:rPr>
          <w:rFonts w:hint="eastAsia"/>
          <w:b/>
          <w:color w:val="660000"/>
          <w:sz w:val="28"/>
        </w:rPr>
        <w:t>旣</w:t>
      </w:r>
      <w:r w:rsidRPr="001C3E29">
        <w:rPr>
          <w:rFonts w:hint="eastAsia"/>
          <w:b/>
          <w:color w:val="660000"/>
          <w:sz w:val="28"/>
        </w:rPr>
        <w:t>殷，內難亦荐，</w:t>
      </w:r>
      <w:r w:rsidRPr="001C3E29">
        <w:rPr>
          <w:rFonts w:hint="eastAsia"/>
        </w:rPr>
        <w:t>沈約</w:t>
      </w:r>
      <w:r w:rsidR="000742C0" w:rsidRPr="000742C0">
        <w:rPr>
          <w:rFonts w:hint="eastAsia"/>
          <w:u w:val="wave"/>
        </w:rPr>
        <w:t>宋書</w:t>
      </w:r>
      <w:r w:rsidRPr="001C3E29">
        <w:rPr>
          <w:rFonts w:hint="eastAsia"/>
        </w:rPr>
        <w:t>曰：義熙五年，慕容超數</w:t>
      </w:r>
      <w:r w:rsidR="00F355DD">
        <w:rPr>
          <w:rFonts w:hint="eastAsia"/>
        </w:rPr>
        <w:t>爲</w:t>
      </w:r>
      <w:r w:rsidRPr="001C3E29">
        <w:rPr>
          <w:rFonts w:hint="eastAsia"/>
        </w:rPr>
        <w:t>邊患，公抗表北伐。公之北伐也，徐道覆乃有闚閫之志，勸盧循承虛而下，循從之。公羊傳曰：君子避內難，不避外難。</w:t>
      </w:r>
      <w:r w:rsidRPr="001C3E29">
        <w:rPr>
          <w:rFonts w:hint="eastAsia"/>
          <w:b/>
          <w:color w:val="660000"/>
          <w:sz w:val="28"/>
        </w:rPr>
        <w:t>時屯世故，靡有寧歲。</w:t>
      </w:r>
      <w:r w:rsidR="000742C0" w:rsidRPr="000742C0">
        <w:rPr>
          <w:rFonts w:hint="eastAsia"/>
          <w:u w:val="wave"/>
        </w:rPr>
        <w:t>周易</w:t>
      </w:r>
      <w:r w:rsidRPr="001C3E29">
        <w:rPr>
          <w:rFonts w:hint="eastAsia"/>
        </w:rPr>
        <w:t>曰：屯，剛柔始交而難生。又曰：屯，難也。潘正叔迎大駕詩曰：世故</w:t>
      </w:r>
      <w:r w:rsidR="000742C0">
        <w:rPr>
          <w:rFonts w:hint="eastAsia"/>
        </w:rPr>
        <w:t>尙</w:t>
      </w:r>
      <w:r w:rsidRPr="001C3E29">
        <w:rPr>
          <w:rFonts w:hint="eastAsia"/>
        </w:rPr>
        <w:t>未夷。</w:t>
      </w:r>
      <w:r w:rsidR="000742C0" w:rsidRPr="000742C0">
        <w:rPr>
          <w:rFonts w:hint="eastAsia"/>
          <w:u w:val="wave"/>
        </w:rPr>
        <w:t>國語</w:t>
      </w:r>
      <w:r w:rsidRPr="001C3E29">
        <w:rPr>
          <w:rFonts w:hint="eastAsia"/>
        </w:rPr>
        <w:t>，姜氏告於公子曰：子之行，晉無寧歲。</w:t>
      </w:r>
      <w:r w:rsidRPr="001C3E29">
        <w:rPr>
          <w:rFonts w:hint="eastAsia"/>
          <w:b/>
          <w:color w:val="660000"/>
          <w:sz w:val="28"/>
        </w:rPr>
        <w:t>臣以寡劣，負荷國重，實賴穆之匡翼之勳。豈惟讜言嘉謀，溢于民聽。若乃忠規密謨，潛慮帷幕，造膝詭辭，莫見其際。</w:t>
      </w:r>
      <w:r w:rsidRPr="001C3E29">
        <w:rPr>
          <w:rFonts w:hint="eastAsia"/>
        </w:rPr>
        <w:t>穀梁傳曰：士造辟而言，詭辭而出。范甯曰：辟，君也。詭辭而出，不以實告人也。風俗通曰：禮諫有五，諷</w:t>
      </w:r>
      <w:r w:rsidR="00F355DD">
        <w:rPr>
          <w:rFonts w:hint="eastAsia"/>
        </w:rPr>
        <w:t>爲</w:t>
      </w:r>
      <w:r w:rsidRPr="001C3E29">
        <w:rPr>
          <w:rFonts w:hint="eastAsia"/>
        </w:rPr>
        <w:t>上。故入則造膝，出則詭辭。禮曰：善則稱君，過則稱己。王隱晉書曰：樂廣任誠保素，莫見其際。</w:t>
      </w:r>
      <w:r w:rsidRPr="001C3E29">
        <w:rPr>
          <w:rFonts w:hint="eastAsia"/>
          <w:b/>
          <w:color w:val="660000"/>
          <w:sz w:val="28"/>
        </w:rPr>
        <w:t>事隔於皇朝，功隱於視聽者，不可勝記。所以陳力一紀，遂克有成，</w:t>
      </w:r>
      <w:r w:rsidR="000742C0" w:rsidRPr="000742C0">
        <w:rPr>
          <w:rFonts w:hint="eastAsia"/>
          <w:u w:val="wave"/>
        </w:rPr>
        <w:t>國語</w:t>
      </w:r>
      <w:r w:rsidRPr="001C3E29">
        <w:rPr>
          <w:rFonts w:hint="eastAsia"/>
        </w:rPr>
        <w:t>，孤偃曰：畜力一紀，可以遠矣。又舅犯曰：若克有成，晉之柔嘉是甘。</w:t>
      </w:r>
      <w:r w:rsidRPr="001C3E29">
        <w:rPr>
          <w:rFonts w:hint="eastAsia"/>
          <w:b/>
          <w:color w:val="660000"/>
          <w:sz w:val="28"/>
        </w:rPr>
        <w:t>出征入輔，幸不辱命。微夫人之左右，未有寧濟其事者矣。</w:t>
      </w:r>
      <w:r w:rsidRPr="001C3E29">
        <w:rPr>
          <w:rFonts w:hint="eastAsia"/>
        </w:rPr>
        <w:t>左氏傳，重耳曰：微夫人力之不及此。爾雅曰：左右，助也。寧濟，已見曹植責躬詩。</w:t>
      </w:r>
      <w:r w:rsidRPr="001C3E29">
        <w:rPr>
          <w:rFonts w:hint="eastAsia"/>
          <w:b/>
          <w:color w:val="660000"/>
          <w:sz w:val="28"/>
        </w:rPr>
        <w:t>履謙居寡，守之彌固。</w:t>
      </w:r>
      <w:r w:rsidRPr="001C3E29">
        <w:rPr>
          <w:rFonts w:hint="eastAsia"/>
        </w:rPr>
        <w:t>易曰：九三，勞謙君子有終吉。王弼曰：履，得其位也。</w:t>
      </w:r>
      <w:r w:rsidRPr="001C3E29">
        <w:rPr>
          <w:rFonts w:hint="eastAsia"/>
          <w:b/>
          <w:color w:val="660000"/>
          <w:sz w:val="28"/>
        </w:rPr>
        <w:t>每議及封爵，輒深自抑絕，所以勳高當年，而茅土弗及。</w:t>
      </w:r>
      <w:r w:rsidRPr="001C3E29">
        <w:rPr>
          <w:rFonts w:hint="eastAsia"/>
        </w:rPr>
        <w:t>三輔決錄曰：茂陵馬氏，代襲茅土。</w:t>
      </w:r>
      <w:r w:rsidRPr="001C3E29">
        <w:rPr>
          <w:rFonts w:hint="eastAsia"/>
          <w:b/>
          <w:color w:val="660000"/>
          <w:sz w:val="28"/>
        </w:rPr>
        <w:t>撫事永念，胡寧可昧？謂宜加贈正</w:t>
      </w:r>
      <w:r w:rsidRPr="001C3E29">
        <w:rPr>
          <w:rFonts w:hint="eastAsia"/>
          <w:b/>
          <w:color w:val="660000"/>
          <w:sz w:val="28"/>
        </w:rPr>
        <w:lastRenderedPageBreak/>
        <w:t>司，追甄土宇，俾忠貞之烈，不泯於身後；大賚所及，永秩於善人。</w:t>
      </w:r>
      <w:r w:rsidR="003E4D6D" w:rsidRPr="003E4D6D">
        <w:rPr>
          <w:rFonts w:hint="eastAsia"/>
          <w:u w:val="wave"/>
        </w:rPr>
        <w:t>論語</w:t>
      </w:r>
      <w:r w:rsidRPr="001C3E29">
        <w:rPr>
          <w:rFonts w:hint="eastAsia"/>
        </w:rPr>
        <w:t>曰：周有大賚，善人是富。</w:t>
      </w:r>
    </w:p>
    <w:p w14:paraId="2F2A98DB" w14:textId="77777777" w:rsidR="008F46A3" w:rsidRPr="00F04B6F" w:rsidRDefault="008F46A3" w:rsidP="00C5079D">
      <w:pPr>
        <w:ind w:firstLine="561"/>
        <w:rPr>
          <w:b/>
          <w:color w:val="660000"/>
          <w:sz w:val="28"/>
        </w:rPr>
      </w:pPr>
      <w:r w:rsidRPr="001C3E29">
        <w:rPr>
          <w:rFonts w:hint="eastAsia"/>
          <w:b/>
          <w:color w:val="660000"/>
          <w:sz w:val="28"/>
        </w:rPr>
        <w:t>臣契闊屯夷，旋觀終始，金蘭之分，義深情感。</w:t>
      </w:r>
      <w:r w:rsidRPr="001C3E29">
        <w:rPr>
          <w:rFonts w:hint="eastAsia"/>
        </w:rPr>
        <w:t>易曰：二人同心，其利斷金；同心之言，其臭如蘭</w:t>
      </w:r>
      <w:r w:rsidRPr="00C32D98">
        <w:rPr>
          <w:rStyle w:val="a9"/>
        </w:rPr>
        <w:footnoteReference w:id="4328"/>
      </w:r>
      <w:r w:rsidRPr="001C3E29">
        <w:rPr>
          <w:rFonts w:hint="eastAsia"/>
        </w:rPr>
        <w:t>。</w:t>
      </w:r>
      <w:r w:rsidRPr="001C3E29">
        <w:rPr>
          <w:rFonts w:hint="eastAsia"/>
          <w:b/>
          <w:color w:val="660000"/>
          <w:sz w:val="28"/>
        </w:rPr>
        <w:t>是以獻其乃懷，布之朝聽。所啟上，合請付外詳議。</w:t>
      </w:r>
    </w:p>
    <w:p w14:paraId="1036D4F1" w14:textId="7C87C0B3" w:rsidR="008F46A3" w:rsidRDefault="00F355DD" w:rsidP="00C5079D">
      <w:pPr>
        <w:pStyle w:val="3"/>
        <w:ind w:firstLine="641"/>
      </w:pPr>
      <w:r>
        <w:rPr>
          <w:rFonts w:hint="eastAsia"/>
        </w:rPr>
        <w:t>爲</w:t>
      </w:r>
      <w:r w:rsidR="008F46A3">
        <w:rPr>
          <w:rFonts w:hint="eastAsia"/>
        </w:rPr>
        <w:t>齊明帝讓宣城郡公第一表</w:t>
      </w:r>
    </w:p>
    <w:p w14:paraId="2293CAB0" w14:textId="77777777" w:rsidR="008F46A3" w:rsidRDefault="008F46A3" w:rsidP="00C5079D">
      <w:pPr>
        <w:ind w:firstLine="420"/>
      </w:pPr>
      <w:r w:rsidRPr="001C3E29">
        <w:rPr>
          <w:rFonts w:hint="eastAsia"/>
        </w:rPr>
        <w:t>蕭子顯齊書曰：明皇帝，始安貞王道生子。初，太祖封西昌侯。廢鬱林王，海陵王封宣城郡公也。</w:t>
      </w:r>
    </w:p>
    <w:p w14:paraId="1AD39110" w14:textId="77777777" w:rsidR="008F46A3" w:rsidRPr="003D6509" w:rsidRDefault="008F46A3" w:rsidP="00C5079D">
      <w:pPr>
        <w:ind w:firstLine="560"/>
        <w:rPr>
          <w:rFonts w:ascii="楷体" w:eastAsia="楷体" w:hAnsi="楷体"/>
          <w:sz w:val="28"/>
          <w:u w:val="single"/>
        </w:rPr>
      </w:pPr>
      <w:r w:rsidRPr="003D6509">
        <w:rPr>
          <w:rFonts w:ascii="楷体" w:eastAsia="楷体" w:hAnsi="楷体" w:hint="eastAsia"/>
          <w:color w:val="660000"/>
          <w:sz w:val="28"/>
          <w:u w:val="single"/>
        </w:rPr>
        <w:t>任彥昇</w:t>
      </w:r>
    </w:p>
    <w:p w14:paraId="4170E575" w14:textId="7A784142" w:rsidR="008F46A3" w:rsidRDefault="008F46A3" w:rsidP="00C5079D">
      <w:pPr>
        <w:ind w:firstLine="561"/>
      </w:pPr>
      <w:r w:rsidRPr="001C3E29">
        <w:rPr>
          <w:rFonts w:hint="eastAsia"/>
          <w:b/>
          <w:color w:val="660000"/>
          <w:sz w:val="28"/>
        </w:rPr>
        <w:t>臣鸞言：被臺司召，以臣</w:t>
      </w:r>
      <w:r w:rsidR="00F355DD">
        <w:rPr>
          <w:rFonts w:hint="eastAsia"/>
          <w:b/>
          <w:color w:val="660000"/>
          <w:sz w:val="28"/>
        </w:rPr>
        <w:t>爲</w:t>
      </w:r>
      <w:r w:rsidRPr="001C3E29">
        <w:rPr>
          <w:rFonts w:hint="eastAsia"/>
          <w:b/>
          <w:color w:val="660000"/>
          <w:sz w:val="28"/>
        </w:rPr>
        <w:t>侍中、中書監、驃騎大將軍、開府儀同三司、楊州刺史、錄</w:t>
      </w:r>
      <w:r w:rsidR="000742C0">
        <w:rPr>
          <w:rFonts w:hint="eastAsia"/>
          <w:b/>
          <w:color w:val="660000"/>
          <w:sz w:val="28"/>
        </w:rPr>
        <w:t>尙</w:t>
      </w:r>
      <w:r w:rsidRPr="001C3E29">
        <w:rPr>
          <w:rFonts w:hint="eastAsia"/>
          <w:b/>
          <w:color w:val="660000"/>
          <w:sz w:val="28"/>
        </w:rPr>
        <w:t>書事，封宣城郡開國公，食邑三千戶，加兵五千人。臣本庸才，智力淺短。</w:t>
      </w:r>
      <w:r w:rsidRPr="001C3E29">
        <w:rPr>
          <w:rFonts w:hint="eastAsia"/>
        </w:rPr>
        <w:t>毋丘儉表曰：禹、镨之朝，不畜庸才。東觀漢記，李通上疏曰：臣經術短淺，智能空薄。</w:t>
      </w:r>
      <w:r w:rsidRPr="001C3E29">
        <w:rPr>
          <w:rFonts w:hint="eastAsia"/>
          <w:b/>
          <w:color w:val="660000"/>
          <w:sz w:val="28"/>
        </w:rPr>
        <w:t>太祖高皇帝篤猶子之愛，降家人之慈，</w:t>
      </w:r>
      <w:r w:rsidRPr="001C3E29">
        <w:rPr>
          <w:rFonts w:hint="eastAsia"/>
        </w:rPr>
        <w:t>蕭子顯齊書，太祖高皇帝諱道成，道生即太祖之弟也</w:t>
      </w:r>
      <w:r w:rsidRPr="00C32D98">
        <w:rPr>
          <w:rStyle w:val="a9"/>
        </w:rPr>
        <w:footnoteReference w:id="4329"/>
      </w:r>
      <w:r w:rsidRPr="001C3E29">
        <w:rPr>
          <w:rFonts w:hint="eastAsia"/>
        </w:rPr>
        <w:t>。禮記曰：兄弟之子，猶子也，蓋引而進之。</w:t>
      </w:r>
      <w:r w:rsidR="003E4D6D" w:rsidRPr="003E4D6D">
        <w:rPr>
          <w:rFonts w:hint="eastAsia"/>
          <w:u w:val="wave"/>
        </w:rPr>
        <w:t>漢書</w:t>
      </w:r>
      <w:r w:rsidRPr="001C3E29">
        <w:rPr>
          <w:rFonts w:hint="eastAsia"/>
        </w:rPr>
        <w:t>曰：齊悼惠王肥，孝惠二年入朝。帝與齊王燕飲太后前，置齊王上坐，如家人禮。</w:t>
      </w:r>
      <w:r w:rsidRPr="001C3E29">
        <w:rPr>
          <w:rFonts w:hint="eastAsia"/>
          <w:b/>
          <w:color w:val="660000"/>
          <w:sz w:val="28"/>
        </w:rPr>
        <w:t>世祖武帝情等布衣，寄深同氣，</w:t>
      </w:r>
      <w:r w:rsidRPr="001C3E29">
        <w:rPr>
          <w:rFonts w:hint="eastAsia"/>
        </w:rPr>
        <w:t>蕭子顯齊書曰：世祖武皇帝諱賾，字宣遠，太祖長子。晉中興書，庾亮上疏曰：先帝謬顧，情同布衣。曹植求自試表曰：與國分形同氣，憂患共之。</w:t>
      </w:r>
      <w:r w:rsidRPr="001C3E29">
        <w:rPr>
          <w:rFonts w:hint="eastAsia"/>
          <w:b/>
          <w:color w:val="660000"/>
          <w:sz w:val="28"/>
        </w:rPr>
        <w:t>武皇大漸，實奉話言。</w:t>
      </w:r>
      <w:r w:rsidR="000742C0" w:rsidRPr="000742C0">
        <w:rPr>
          <w:rFonts w:hint="eastAsia"/>
          <w:u w:val="wave"/>
        </w:rPr>
        <w:t>尙書</w:t>
      </w:r>
      <w:r w:rsidRPr="001C3E29">
        <w:rPr>
          <w:rFonts w:hint="eastAsia"/>
        </w:rPr>
        <w:t>，王曰：嗚呼，疾大漸惟幾。</w:t>
      </w:r>
      <w:r w:rsidR="000742C0" w:rsidRPr="000742C0">
        <w:rPr>
          <w:rFonts w:hint="eastAsia"/>
          <w:u w:val="wave"/>
        </w:rPr>
        <w:t>毛詩</w:t>
      </w:r>
      <w:r w:rsidRPr="001C3E29">
        <w:rPr>
          <w:rFonts w:hint="eastAsia"/>
        </w:rPr>
        <w:t>曰：其惟哲人，告之話言。</w:t>
      </w:r>
      <w:r w:rsidRPr="001C3E29">
        <w:rPr>
          <w:rFonts w:hint="eastAsia"/>
          <w:b/>
          <w:color w:val="660000"/>
          <w:sz w:val="28"/>
        </w:rPr>
        <w:t>雖自見之明，庸近所蔽，</w:t>
      </w:r>
      <w:r w:rsidRPr="001C3E29">
        <w:rPr>
          <w:rFonts w:hint="eastAsia"/>
        </w:rPr>
        <w:t>韓子曰：楚莊王欲伐越，莊子曰：伐越何也？王曰：以政亂兵弱。莊子曰：臣患</w:t>
      </w:r>
      <w:r w:rsidRPr="001C3E29">
        <w:rPr>
          <w:rFonts w:hint="eastAsia"/>
        </w:rPr>
        <w:lastRenderedPageBreak/>
        <w:t>知之如目見百步之外，不能自見其頰，故曰自見之謂明。</w:t>
      </w:r>
      <w:r w:rsidRPr="001C3E29">
        <w:rPr>
          <w:rFonts w:hint="eastAsia"/>
          <w:b/>
          <w:color w:val="660000"/>
          <w:sz w:val="28"/>
        </w:rPr>
        <w:t>愚夫一至，偶識量己。</w:t>
      </w:r>
      <w:r w:rsidRPr="001C3E29">
        <w:rPr>
          <w:rFonts w:hint="eastAsia"/>
        </w:rPr>
        <w:t>劉劭人物志曰：一至謂之偏材。偏材，小雅之質也。爾雅曰：偶，遇也。</w:t>
      </w:r>
      <w:r w:rsidR="003F10DC" w:rsidRPr="003F10DC">
        <w:rPr>
          <w:rFonts w:hint="eastAsia"/>
          <w:u w:val="single"/>
        </w:rPr>
        <w:t>郭璞</w:t>
      </w:r>
      <w:r w:rsidRPr="001C3E29">
        <w:rPr>
          <w:rFonts w:hint="eastAsia"/>
        </w:rPr>
        <w:t>曰：偶爾值也。庾元規表曰：仰覽殷鑑，量己知弊。</w:t>
      </w:r>
      <w:r w:rsidRPr="001C3E29">
        <w:rPr>
          <w:rFonts w:hint="eastAsia"/>
          <w:b/>
          <w:color w:val="660000"/>
          <w:sz w:val="28"/>
        </w:rPr>
        <w:t>實不忍自固於綴衣之辰，拒違於玉几之側。</w:t>
      </w:r>
      <w:r w:rsidR="000742C0" w:rsidRPr="000742C0">
        <w:rPr>
          <w:rFonts w:hint="eastAsia"/>
          <w:u w:val="wave"/>
        </w:rPr>
        <w:t>尙書</w:t>
      </w:r>
      <w:r w:rsidRPr="001C3E29">
        <w:rPr>
          <w:rFonts w:hint="eastAsia"/>
        </w:rPr>
        <w:t>顧命曰：出綴衣於庭，越翼日王崩。玉几，見下句。</w:t>
      </w:r>
      <w:r w:rsidRPr="001C3E29">
        <w:rPr>
          <w:rFonts w:hint="eastAsia"/>
          <w:b/>
          <w:color w:val="660000"/>
          <w:sz w:val="28"/>
        </w:rPr>
        <w:t>遂荷顧託，導揚末命。</w:t>
      </w:r>
      <w:r w:rsidRPr="001C3E29">
        <w:rPr>
          <w:rFonts w:hint="eastAsia"/>
        </w:rPr>
        <w:t>又曰：后憑玉几</w:t>
      </w:r>
      <w:r w:rsidRPr="00C32D98">
        <w:rPr>
          <w:rStyle w:val="a9"/>
        </w:rPr>
        <w:footnoteReference w:id="4330"/>
      </w:r>
      <w:r w:rsidRPr="001C3E29">
        <w:rPr>
          <w:rFonts w:hint="eastAsia"/>
        </w:rPr>
        <w:t>，導揚末命。</w:t>
      </w:r>
      <w:r w:rsidRPr="001C3E29">
        <w:rPr>
          <w:rFonts w:hint="eastAsia"/>
          <w:b/>
          <w:color w:val="660000"/>
          <w:sz w:val="28"/>
        </w:rPr>
        <w:t>雖嗣君棄常，獲罪宣德，</w:t>
      </w:r>
      <w:r w:rsidRPr="001C3E29">
        <w:rPr>
          <w:rFonts w:hint="eastAsia"/>
        </w:rPr>
        <w:t>嗣君，謂鬱林王也，</w:t>
      </w:r>
      <w:r w:rsidR="00F355DD">
        <w:rPr>
          <w:rFonts w:hint="eastAsia"/>
        </w:rPr>
        <w:t>爲</w:t>
      </w:r>
      <w:r w:rsidRPr="001C3E29">
        <w:rPr>
          <w:rFonts w:hint="eastAsia"/>
        </w:rPr>
        <w:t>宣太后所廢。左傳，申繻曰：人棄常而妖興。</w:t>
      </w:r>
      <w:r w:rsidR="003E4D6D" w:rsidRPr="003E4D6D">
        <w:rPr>
          <w:rFonts w:hint="eastAsia"/>
          <w:u w:val="wave"/>
        </w:rPr>
        <w:t>漢書</w:t>
      </w:r>
      <w:r w:rsidRPr="001C3E29">
        <w:rPr>
          <w:rFonts w:hint="eastAsia"/>
        </w:rPr>
        <w:t>曰：太后召昌邑王賀，賀曰：我安得罪而召我哉？</w:t>
      </w:r>
      <w:r w:rsidRPr="001C3E29">
        <w:rPr>
          <w:rFonts w:hint="eastAsia"/>
          <w:b/>
          <w:color w:val="660000"/>
          <w:sz w:val="28"/>
        </w:rPr>
        <w:t>王室不造，職臣之由。</w:t>
      </w:r>
      <w:r w:rsidRPr="001C3E29">
        <w:rPr>
          <w:rFonts w:hint="eastAsia"/>
        </w:rPr>
        <w:t>不造，已見嵇康幽憤詩。職汝之由，已見王仲宣贈文叔良詩。</w:t>
      </w:r>
      <w:r w:rsidRPr="001C3E29">
        <w:rPr>
          <w:rFonts w:hint="eastAsia"/>
          <w:b/>
          <w:color w:val="660000"/>
          <w:sz w:val="28"/>
        </w:rPr>
        <w:t>何者？親則東牟，任惟愽陸，</w:t>
      </w:r>
      <w:r w:rsidR="003E4D6D" w:rsidRPr="003E4D6D">
        <w:rPr>
          <w:rFonts w:hint="eastAsia"/>
          <w:u w:val="wave"/>
        </w:rPr>
        <w:t>漢書</w:t>
      </w:r>
      <w:r w:rsidRPr="001C3E29">
        <w:rPr>
          <w:rFonts w:hint="eastAsia"/>
        </w:rPr>
        <w:t>曰：齊悼惠王子興居</w:t>
      </w:r>
      <w:r w:rsidR="00F355DD">
        <w:rPr>
          <w:rFonts w:hint="eastAsia"/>
        </w:rPr>
        <w:t>爲</w:t>
      </w:r>
      <w:r w:rsidRPr="001C3E29">
        <w:rPr>
          <w:rFonts w:hint="eastAsia"/>
        </w:rPr>
        <w:t>東牟侯。又曰：武帝遺詔封博陸侯。</w:t>
      </w:r>
      <w:r w:rsidRPr="001C3E29">
        <w:rPr>
          <w:rFonts w:hint="eastAsia"/>
          <w:b/>
          <w:color w:val="660000"/>
          <w:sz w:val="28"/>
        </w:rPr>
        <w:t>徒懷子孟社稷之對，何救昌邑爭臣之譏？</w:t>
      </w:r>
      <w:r w:rsidR="003E4D6D" w:rsidRPr="003E4D6D">
        <w:rPr>
          <w:rFonts w:hint="eastAsia"/>
          <w:u w:val="wave"/>
        </w:rPr>
        <w:t>漢書</w:t>
      </w:r>
      <w:r w:rsidRPr="001C3E29">
        <w:rPr>
          <w:rFonts w:hint="eastAsia"/>
        </w:rPr>
        <w:t>，霍光奏曰：昌邑王賀不可以承天緒，當廢。皇太后詔可。王曰：聞天子有爭臣七人，雖無道，不失天下。光謝曰：王行自絕於天，臣寧負王，不負社稷。</w:t>
      </w:r>
      <w:r w:rsidRPr="001C3E29">
        <w:rPr>
          <w:rFonts w:hint="eastAsia"/>
          <w:b/>
          <w:color w:val="660000"/>
          <w:sz w:val="28"/>
        </w:rPr>
        <w:t>四海之議，於何逃責？且陵土未乾，訓誓在耳，</w:t>
      </w:r>
      <w:r w:rsidRPr="001C3E29">
        <w:rPr>
          <w:rFonts w:hint="eastAsia"/>
        </w:rPr>
        <w:t>曹植求自試表曰：墳土未乾，而身名並滅。左傳，晉穆嬴曰</w:t>
      </w:r>
      <w:r w:rsidRPr="00C32D98">
        <w:rPr>
          <w:rStyle w:val="a9"/>
        </w:rPr>
        <w:footnoteReference w:id="4331"/>
      </w:r>
      <w:r w:rsidRPr="001C3E29">
        <w:rPr>
          <w:rFonts w:hint="eastAsia"/>
        </w:rPr>
        <w:t>：今君雖終，言猶在耳。</w:t>
      </w:r>
      <w:r w:rsidRPr="001C3E29">
        <w:rPr>
          <w:rFonts w:hint="eastAsia"/>
          <w:b/>
          <w:color w:val="660000"/>
          <w:sz w:val="28"/>
        </w:rPr>
        <w:t>家國之事，一至於斯，</w:t>
      </w:r>
      <w:r w:rsidRPr="001C3E29">
        <w:rPr>
          <w:rFonts w:hint="eastAsia"/>
        </w:rPr>
        <w:t>謂鬱林猖蹶顛躓也。孫盛晉陽春秋曰</w:t>
      </w:r>
      <w:r w:rsidRPr="00C32D98">
        <w:rPr>
          <w:rStyle w:val="a9"/>
        </w:rPr>
        <w:footnoteReference w:id="4332"/>
      </w:r>
      <w:r w:rsidRPr="001C3E29">
        <w:rPr>
          <w:rFonts w:hint="eastAsia"/>
        </w:rPr>
        <w:t>：郤超假還東</w:t>
      </w:r>
      <w:r w:rsidRPr="00C32D98">
        <w:rPr>
          <w:rStyle w:val="a9"/>
        </w:rPr>
        <w:footnoteReference w:id="4333"/>
      </w:r>
      <w:r w:rsidRPr="001C3E29">
        <w:rPr>
          <w:rFonts w:hint="eastAsia"/>
        </w:rPr>
        <w:t>，簡文帝謂之曰：致意尊公：家國之事，遂至於此。</w:t>
      </w:r>
      <w:r w:rsidRPr="001C3E29">
        <w:rPr>
          <w:rFonts w:hint="eastAsia"/>
          <w:b/>
          <w:color w:val="660000"/>
          <w:sz w:val="28"/>
        </w:rPr>
        <w:t>非臣之尤，誰任其咎？</w:t>
      </w:r>
      <w:r w:rsidR="000742C0" w:rsidRPr="000742C0">
        <w:rPr>
          <w:rFonts w:hint="eastAsia"/>
          <w:u w:val="wave"/>
        </w:rPr>
        <w:t>毛詩</w:t>
      </w:r>
      <w:r w:rsidRPr="001C3E29">
        <w:rPr>
          <w:rFonts w:hint="eastAsia"/>
        </w:rPr>
        <w:t>曰：發言盈庭，誰敢執其咎。</w:t>
      </w:r>
      <w:r w:rsidRPr="001C3E29">
        <w:rPr>
          <w:rFonts w:hint="eastAsia"/>
          <w:b/>
          <w:color w:val="660000"/>
          <w:sz w:val="28"/>
        </w:rPr>
        <w:t>將何以肅拜高寢，虔奉武園？</w:t>
      </w:r>
      <w:r w:rsidRPr="001C3E29">
        <w:rPr>
          <w:rFonts w:hint="eastAsia"/>
        </w:rPr>
        <w:t>寢廟，已見吳都賦。園陵，已見上張士然表。</w:t>
      </w:r>
      <w:r w:rsidRPr="001C3E29">
        <w:rPr>
          <w:rFonts w:hint="eastAsia"/>
          <w:b/>
          <w:color w:val="660000"/>
          <w:sz w:val="28"/>
        </w:rPr>
        <w:t>悼心失圖，泣血待旦。</w:t>
      </w:r>
      <w:r w:rsidRPr="001C3E29">
        <w:rPr>
          <w:rFonts w:hint="eastAsia"/>
        </w:rPr>
        <w:t>左傳，楚薳啟彊曰</w:t>
      </w:r>
      <w:r w:rsidRPr="00C32D98">
        <w:rPr>
          <w:rStyle w:val="a9"/>
        </w:rPr>
        <w:footnoteReference w:id="4334"/>
      </w:r>
      <w:r w:rsidRPr="001C3E29">
        <w:rPr>
          <w:rFonts w:hint="eastAsia"/>
        </w:rPr>
        <w:t>：孤與二三臣悼心失圖。</w:t>
      </w:r>
      <w:r w:rsidR="000742C0" w:rsidRPr="000742C0">
        <w:rPr>
          <w:rFonts w:hint="eastAsia"/>
          <w:u w:val="wave"/>
        </w:rPr>
        <w:t>尙書</w:t>
      </w:r>
      <w:r w:rsidRPr="001C3E29">
        <w:rPr>
          <w:rFonts w:hint="eastAsia"/>
        </w:rPr>
        <w:t>曰：先王昧爽，坐以待旦。</w:t>
      </w:r>
      <w:r w:rsidRPr="001C3E29">
        <w:rPr>
          <w:rFonts w:hint="eastAsia"/>
          <w:b/>
          <w:color w:val="660000"/>
          <w:sz w:val="28"/>
        </w:rPr>
        <w:t>寧容復徼榮於家恥，宴安於國危？</w:t>
      </w:r>
      <w:r w:rsidRPr="001C3E29">
        <w:rPr>
          <w:rFonts w:hint="eastAsia"/>
        </w:rPr>
        <w:t>晉中興書曰：卞壼表曰：豈敢干祿位以徼時榮乎？宴安，已見上解</w:t>
      </w:r>
      <w:r w:rsidR="000742C0" w:rsidRPr="000742C0">
        <w:rPr>
          <w:rFonts w:hint="eastAsia"/>
          <w:u w:val="wave"/>
        </w:rPr>
        <w:t>尙書</w:t>
      </w:r>
      <w:r w:rsidRPr="001C3E29">
        <w:rPr>
          <w:rFonts w:hint="eastAsia"/>
        </w:rPr>
        <w:t>表。</w:t>
      </w:r>
    </w:p>
    <w:p w14:paraId="231FA0C2" w14:textId="75D1265D" w:rsidR="008F46A3" w:rsidRPr="00F04B6F" w:rsidRDefault="008F46A3" w:rsidP="00C5079D">
      <w:pPr>
        <w:ind w:firstLine="561"/>
        <w:rPr>
          <w:b/>
          <w:color w:val="660000"/>
          <w:sz w:val="28"/>
        </w:rPr>
      </w:pPr>
      <w:r w:rsidRPr="001C3E29">
        <w:rPr>
          <w:rFonts w:hint="eastAsia"/>
          <w:b/>
          <w:color w:val="660000"/>
          <w:sz w:val="28"/>
        </w:rPr>
        <w:lastRenderedPageBreak/>
        <w:t>驃騎上將之元勳，神州儀刑之列岳，</w:t>
      </w:r>
      <w:r w:rsidR="003E4D6D" w:rsidRPr="003E4D6D">
        <w:rPr>
          <w:rFonts w:hint="eastAsia"/>
          <w:u w:val="wave"/>
        </w:rPr>
        <w:t>漢書</w:t>
      </w:r>
      <w:r w:rsidRPr="001C3E29">
        <w:rPr>
          <w:rFonts w:hint="eastAsia"/>
        </w:rPr>
        <w:t>曰：霍去病征</w:t>
      </w:r>
      <w:r w:rsidR="003E4D6D" w:rsidRPr="003E4D6D">
        <w:rPr>
          <w:rFonts w:hint="eastAsia"/>
          <w:u w:val="single"/>
        </w:rPr>
        <w:t>匈奴</w:t>
      </w:r>
      <w:r w:rsidRPr="001C3E29">
        <w:rPr>
          <w:rFonts w:hint="eastAsia"/>
        </w:rPr>
        <w:t>，有絕漠之勳，始置驃騎將軍，位在三公上。</w:t>
      </w:r>
      <w:r w:rsidR="003E4D6D" w:rsidRPr="003E4D6D">
        <w:rPr>
          <w:rFonts w:hint="eastAsia"/>
          <w:u w:val="single"/>
        </w:rPr>
        <w:t>班固</w:t>
      </w:r>
      <w:r w:rsidRPr="001C3E29">
        <w:rPr>
          <w:rFonts w:hint="eastAsia"/>
        </w:rPr>
        <w:t>衛青述白：長平桓桓，上將之元。神州，已見上薦譙元彥表。鄭氏</w:t>
      </w:r>
      <w:r w:rsidR="000742C0" w:rsidRPr="000742C0">
        <w:rPr>
          <w:rFonts w:hint="eastAsia"/>
          <w:u w:val="wave"/>
        </w:rPr>
        <w:t>毛詩</w:t>
      </w:r>
      <w:r w:rsidRPr="001C3E29">
        <w:rPr>
          <w:rFonts w:hint="eastAsia"/>
        </w:rPr>
        <w:t>箋曰：儀則，刑法也</w:t>
      </w:r>
      <w:r w:rsidRPr="00C32D98">
        <w:rPr>
          <w:rStyle w:val="a9"/>
        </w:rPr>
        <w:footnoteReference w:id="4335"/>
      </w:r>
      <w:r w:rsidRPr="001C3E29">
        <w:rPr>
          <w:rFonts w:hint="eastAsia"/>
        </w:rPr>
        <w:t>。</w:t>
      </w:r>
      <w:r w:rsidR="000742C0">
        <w:rPr>
          <w:rFonts w:hint="eastAsia"/>
          <w:b/>
          <w:color w:val="660000"/>
          <w:sz w:val="28"/>
        </w:rPr>
        <w:t>尙</w:t>
      </w:r>
      <w:r w:rsidRPr="001C3E29">
        <w:rPr>
          <w:rFonts w:hint="eastAsia"/>
          <w:b/>
          <w:color w:val="660000"/>
          <w:sz w:val="28"/>
        </w:rPr>
        <w:t>書古稱司會，中書實管王言。</w:t>
      </w:r>
      <w:r w:rsidRPr="001C3E29">
        <w:rPr>
          <w:rFonts w:hint="eastAsia"/>
        </w:rPr>
        <w:t>周禮曰：司會，中大夫二人。</w:t>
      </w:r>
      <w:r w:rsidR="00FE33F9" w:rsidRPr="00FE33F9">
        <w:rPr>
          <w:rFonts w:hint="eastAsia"/>
          <w:u w:val="single"/>
        </w:rPr>
        <w:t>鄭玄</w:t>
      </w:r>
      <w:r w:rsidRPr="001C3E29">
        <w:rPr>
          <w:rFonts w:hint="eastAsia"/>
        </w:rPr>
        <w:t>曰：司會主天下之事，若今之</w:t>
      </w:r>
      <w:r w:rsidR="000742C0" w:rsidRPr="000742C0">
        <w:rPr>
          <w:rFonts w:hint="eastAsia"/>
          <w:u w:val="wave"/>
        </w:rPr>
        <w:t>尙書</w:t>
      </w:r>
      <w:r w:rsidRPr="001C3E29">
        <w:rPr>
          <w:rFonts w:hint="eastAsia"/>
        </w:rPr>
        <w:t>耳。沈約</w:t>
      </w:r>
      <w:r w:rsidR="000742C0" w:rsidRPr="000742C0">
        <w:rPr>
          <w:rFonts w:hint="eastAsia"/>
          <w:u w:val="wave"/>
        </w:rPr>
        <w:t>宋書</w:t>
      </w:r>
      <w:r w:rsidRPr="001C3E29">
        <w:rPr>
          <w:rFonts w:hint="eastAsia"/>
        </w:rPr>
        <w:t>曰：置祕書令，典</w:t>
      </w:r>
      <w:r w:rsidR="000742C0" w:rsidRPr="000742C0">
        <w:rPr>
          <w:rFonts w:hint="eastAsia"/>
          <w:u w:val="wave"/>
        </w:rPr>
        <w:t>尙書</w:t>
      </w:r>
      <w:r w:rsidRPr="001C3E29">
        <w:rPr>
          <w:rFonts w:hint="eastAsia"/>
        </w:rPr>
        <w:t>奏事。文帝黃初初，改</w:t>
      </w:r>
      <w:r w:rsidR="00F355DD">
        <w:rPr>
          <w:rFonts w:hint="eastAsia"/>
        </w:rPr>
        <w:t>爲</w:t>
      </w:r>
      <w:r w:rsidRPr="001C3E29">
        <w:rPr>
          <w:rFonts w:hint="eastAsia"/>
        </w:rPr>
        <w:t>中書令。</w:t>
      </w:r>
      <w:r w:rsidRPr="001C3E29">
        <w:rPr>
          <w:rFonts w:hint="eastAsia"/>
          <w:b/>
          <w:color w:val="660000"/>
          <w:sz w:val="28"/>
        </w:rPr>
        <w:t>且虛飾寵章，委成禦侮，</w:t>
      </w:r>
      <w:r w:rsidRPr="001C3E29">
        <w:rPr>
          <w:rFonts w:hint="eastAsia"/>
        </w:rPr>
        <w:t>王隱晉書曰：武帝詔山濤曰：勿復</w:t>
      </w:r>
      <w:r w:rsidR="00F355DD">
        <w:rPr>
          <w:rFonts w:hint="eastAsia"/>
        </w:rPr>
        <w:t>爲</w:t>
      </w:r>
      <w:r w:rsidRPr="001C3E29">
        <w:rPr>
          <w:rFonts w:hint="eastAsia"/>
        </w:rPr>
        <w:t>虛飾之煩</w:t>
      </w:r>
      <w:r w:rsidRPr="00C32D98">
        <w:rPr>
          <w:rStyle w:val="a9"/>
        </w:rPr>
        <w:footnoteReference w:id="4336"/>
      </w:r>
      <w:r w:rsidRPr="001C3E29">
        <w:rPr>
          <w:rFonts w:hint="eastAsia"/>
        </w:rPr>
        <w:t>。詩曰：予曰有禦侮。</w:t>
      </w:r>
      <w:r w:rsidRPr="001C3E29">
        <w:rPr>
          <w:rFonts w:hint="eastAsia"/>
          <w:b/>
          <w:color w:val="660000"/>
          <w:sz w:val="28"/>
        </w:rPr>
        <w:t>臣知不愜，物誰謂宜？但命輕鴻毛，責重山岳，</w:t>
      </w:r>
      <w:r w:rsidRPr="001C3E29">
        <w:rPr>
          <w:rFonts w:hint="eastAsia"/>
        </w:rPr>
        <w:t>戰國策唐雎謂楚王曰：國權輕於鴻毛，而積禍重於山岳。陽泉養性賦曰：況性命之幾微，如鴻毛之漂輕。毋丘儉之遼東詩曰：憂責重山岳，誰能</w:t>
      </w:r>
      <w:r w:rsidR="00F355DD">
        <w:rPr>
          <w:rFonts w:hint="eastAsia"/>
        </w:rPr>
        <w:t>爲</w:t>
      </w:r>
      <w:r w:rsidRPr="001C3E29">
        <w:rPr>
          <w:rFonts w:hint="eastAsia"/>
        </w:rPr>
        <w:t>我檐。</w:t>
      </w:r>
      <w:r w:rsidRPr="001C3E29">
        <w:rPr>
          <w:rFonts w:hint="eastAsia"/>
          <w:b/>
          <w:color w:val="660000"/>
          <w:sz w:val="28"/>
        </w:rPr>
        <w:t>存沒同歸，毀譽一貫，</w:t>
      </w:r>
      <w:r w:rsidRPr="001C3E29">
        <w:rPr>
          <w:rFonts w:hint="eastAsia"/>
        </w:rPr>
        <w:t>莊子曰：哀公曰：何謂材命？仲尼曰：存亡毀譽，是事之變。吳志，周魴與曹休書曰：志行雖微，存沒一節。</w:t>
      </w:r>
      <w:r w:rsidR="000742C0" w:rsidRPr="000742C0">
        <w:rPr>
          <w:rFonts w:hint="eastAsia"/>
          <w:u w:val="wave"/>
        </w:rPr>
        <w:t>周易</w:t>
      </w:r>
      <w:r w:rsidRPr="001C3E29">
        <w:rPr>
          <w:rFonts w:hint="eastAsia"/>
        </w:rPr>
        <w:t>曰：殊途而同歸。書曰：</w:t>
      </w:r>
      <w:r w:rsidR="00F355DD">
        <w:rPr>
          <w:rFonts w:hint="eastAsia"/>
        </w:rPr>
        <w:t>爲</w:t>
      </w:r>
      <w:r w:rsidRPr="001C3E29">
        <w:rPr>
          <w:rFonts w:hint="eastAsia"/>
        </w:rPr>
        <w:t>善不同，同歸于治。莊子，老聃曰：彼以死生</w:t>
      </w:r>
      <w:r w:rsidR="00F355DD">
        <w:rPr>
          <w:rFonts w:hint="eastAsia"/>
        </w:rPr>
        <w:t>爲</w:t>
      </w:r>
      <w:r w:rsidRPr="001C3E29">
        <w:rPr>
          <w:rFonts w:hint="eastAsia"/>
        </w:rPr>
        <w:t>一條，以可不可</w:t>
      </w:r>
      <w:r w:rsidR="00F355DD">
        <w:rPr>
          <w:rFonts w:hint="eastAsia"/>
        </w:rPr>
        <w:t>爲</w:t>
      </w:r>
      <w:r w:rsidRPr="001C3E29">
        <w:rPr>
          <w:rFonts w:hint="eastAsia"/>
        </w:rPr>
        <w:t>一貫也。</w:t>
      </w:r>
      <w:r w:rsidRPr="001C3E29">
        <w:rPr>
          <w:rFonts w:hint="eastAsia"/>
          <w:b/>
          <w:color w:val="660000"/>
          <w:sz w:val="28"/>
        </w:rPr>
        <w:t>辭一官不減身累，增一職已黷朝經，</w:t>
      </w:r>
      <w:r w:rsidRPr="001C3E29">
        <w:rPr>
          <w:rFonts w:hint="eastAsia"/>
        </w:rPr>
        <w:t>七略曰：位累我躬。</w:t>
      </w:r>
      <w:r w:rsidR="003F10DC" w:rsidRPr="003F10DC">
        <w:rPr>
          <w:rFonts w:hint="eastAsia"/>
          <w:u w:val="single"/>
        </w:rPr>
        <w:t>賈逵</w:t>
      </w:r>
      <w:r w:rsidR="000742C0" w:rsidRPr="000742C0">
        <w:rPr>
          <w:rFonts w:hint="eastAsia"/>
          <w:u w:val="wave"/>
        </w:rPr>
        <w:t>國語</w:t>
      </w:r>
      <w:r w:rsidRPr="001C3E29">
        <w:rPr>
          <w:rFonts w:hint="eastAsia"/>
        </w:rPr>
        <w:t>注曰：黷慢朝經也</w:t>
      </w:r>
      <w:r w:rsidRPr="00C32D98">
        <w:rPr>
          <w:rStyle w:val="a9"/>
        </w:rPr>
        <w:footnoteReference w:id="4337"/>
      </w:r>
      <w:r w:rsidRPr="001C3E29">
        <w:rPr>
          <w:rFonts w:hint="eastAsia"/>
        </w:rPr>
        <w:t>。家語，</w:t>
      </w:r>
      <w:r w:rsidR="003F10DC" w:rsidRPr="003F10DC">
        <w:rPr>
          <w:rFonts w:hint="eastAsia"/>
          <w:u w:val="single"/>
        </w:rPr>
        <w:t>孔子</w:t>
      </w:r>
      <w:r w:rsidRPr="001C3E29">
        <w:rPr>
          <w:rFonts w:hint="eastAsia"/>
        </w:rPr>
        <w:t>曰：治天下國家有九經，其所以行者一也。</w:t>
      </w:r>
      <w:r w:rsidRPr="001C3E29">
        <w:rPr>
          <w:rFonts w:hint="eastAsia"/>
          <w:b/>
          <w:color w:val="660000"/>
          <w:sz w:val="28"/>
        </w:rPr>
        <w:t>便當自同體國，不</w:t>
      </w:r>
      <w:r w:rsidR="00F355DD">
        <w:rPr>
          <w:rFonts w:hint="eastAsia"/>
          <w:b/>
          <w:color w:val="660000"/>
          <w:sz w:val="28"/>
        </w:rPr>
        <w:t>爲</w:t>
      </w:r>
      <w:r w:rsidRPr="001C3E29">
        <w:rPr>
          <w:rFonts w:hint="eastAsia"/>
          <w:b/>
          <w:color w:val="660000"/>
          <w:sz w:val="28"/>
        </w:rPr>
        <w:t>飾讓。</w:t>
      </w:r>
      <w:r w:rsidRPr="001C3E29">
        <w:rPr>
          <w:rFonts w:hint="eastAsia"/>
        </w:rPr>
        <w:t>穀梁傳曰：大夫，國體也。何休曰：君之卿佐，是謂股肱，故曰國體。孫皓詔紀陟曰：故特任使，莫復飾讓。</w:t>
      </w:r>
      <w:r w:rsidRPr="001C3E29">
        <w:rPr>
          <w:rFonts w:hint="eastAsia"/>
          <w:b/>
          <w:color w:val="660000"/>
          <w:sz w:val="28"/>
        </w:rPr>
        <w:t>至於功均一匡，賞同千室，</w:t>
      </w:r>
      <w:r w:rsidR="003E4D6D" w:rsidRPr="003E4D6D">
        <w:rPr>
          <w:rFonts w:hint="eastAsia"/>
          <w:u w:val="wave"/>
        </w:rPr>
        <w:t>論語</w:t>
      </w:r>
      <w:r w:rsidRPr="001C3E29">
        <w:rPr>
          <w:rFonts w:hint="eastAsia"/>
        </w:rPr>
        <w:t>，</w:t>
      </w:r>
      <w:r w:rsidR="003F10DC" w:rsidRPr="003F10DC">
        <w:rPr>
          <w:rFonts w:hint="eastAsia"/>
          <w:u w:val="single"/>
        </w:rPr>
        <w:t>孔子</w:t>
      </w:r>
      <w:r w:rsidRPr="001C3E29">
        <w:rPr>
          <w:rFonts w:hint="eastAsia"/>
        </w:rPr>
        <w:t>曰：管仲相桓公，一匡天下。左傳曰：晉侯滅赤狄潞氏，晉侯賞桓子狄臣千室。</w:t>
      </w:r>
      <w:r w:rsidRPr="001C3E29">
        <w:rPr>
          <w:rFonts w:hint="eastAsia"/>
          <w:b/>
          <w:color w:val="660000"/>
          <w:sz w:val="28"/>
        </w:rPr>
        <w:t>光宅近甸，奄有全邦，</w:t>
      </w:r>
      <w:r w:rsidRPr="001C3E29">
        <w:rPr>
          <w:rFonts w:hint="eastAsia"/>
        </w:rPr>
        <w:t>光宅，已見吳都賦。謝承</w:t>
      </w:r>
      <w:r w:rsidR="000742C0" w:rsidRPr="000742C0">
        <w:rPr>
          <w:rFonts w:hint="eastAsia"/>
          <w:u w:val="wave"/>
        </w:rPr>
        <w:t>後漢書</w:t>
      </w:r>
      <w:r w:rsidRPr="001C3E29">
        <w:rPr>
          <w:rFonts w:hint="eastAsia"/>
        </w:rPr>
        <w:t>曰：周防及守近甸，嘉瑞表應。</w:t>
      </w:r>
      <w:r w:rsidR="000742C0" w:rsidRPr="000742C0">
        <w:rPr>
          <w:rFonts w:hint="eastAsia"/>
          <w:u w:val="wave"/>
        </w:rPr>
        <w:t>毛詩</w:t>
      </w:r>
      <w:r w:rsidRPr="001C3E29">
        <w:rPr>
          <w:rFonts w:hint="eastAsia"/>
        </w:rPr>
        <w:t>曰：奄有龜蒙。</w:t>
      </w:r>
      <w:r w:rsidR="003E4D6D" w:rsidRPr="003E4D6D">
        <w:rPr>
          <w:rFonts w:hint="eastAsia"/>
          <w:u w:val="wave"/>
        </w:rPr>
        <w:t>漢書</w:t>
      </w:r>
      <w:r w:rsidRPr="001C3E29">
        <w:rPr>
          <w:rFonts w:hint="eastAsia"/>
        </w:rPr>
        <w:t>，淮南王上書曰：淮南全國之時。</w:t>
      </w:r>
      <w:r w:rsidRPr="001C3E29">
        <w:rPr>
          <w:rFonts w:hint="eastAsia"/>
          <w:b/>
          <w:color w:val="660000"/>
          <w:sz w:val="28"/>
        </w:rPr>
        <w:t>殞越</w:t>
      </w:r>
      <w:r w:rsidR="00F355DD">
        <w:rPr>
          <w:rFonts w:hint="eastAsia"/>
          <w:b/>
          <w:color w:val="660000"/>
          <w:sz w:val="28"/>
        </w:rPr>
        <w:t>爲</w:t>
      </w:r>
      <w:r w:rsidRPr="001C3E29">
        <w:rPr>
          <w:rFonts w:hint="eastAsia"/>
          <w:b/>
          <w:color w:val="660000"/>
          <w:sz w:val="28"/>
        </w:rPr>
        <w:t>期，不敢聞命。</w:t>
      </w:r>
      <w:r w:rsidRPr="001C3E29">
        <w:rPr>
          <w:rFonts w:hint="eastAsia"/>
        </w:rPr>
        <w:t>左傳，齊侯對宰孔曰：小白恐殞越于下</w:t>
      </w:r>
      <w:r w:rsidRPr="00C32D98">
        <w:rPr>
          <w:rStyle w:val="a9"/>
        </w:rPr>
        <w:footnoteReference w:id="4338"/>
      </w:r>
      <w:r w:rsidRPr="001C3E29">
        <w:rPr>
          <w:rFonts w:hint="eastAsia"/>
        </w:rPr>
        <w:t>。</w:t>
      </w:r>
      <w:r w:rsidRPr="001C3E29">
        <w:rPr>
          <w:rFonts w:hint="eastAsia"/>
          <w:b/>
          <w:color w:val="660000"/>
          <w:sz w:val="28"/>
        </w:rPr>
        <w:t>亦願曲留降鑒，即垂順許，鉅平之懇誠必固，永昌之丹慊獲申。</w:t>
      </w:r>
      <w:r w:rsidRPr="001C3E29">
        <w:rPr>
          <w:rFonts w:hint="eastAsia"/>
        </w:rPr>
        <w:lastRenderedPageBreak/>
        <w:t>鉅平、羊祜、永昌、庾亮，並見上表。</w:t>
      </w:r>
      <w:r w:rsidRPr="001C3E29">
        <w:rPr>
          <w:rFonts w:hint="eastAsia"/>
          <w:b/>
          <w:color w:val="660000"/>
          <w:sz w:val="28"/>
        </w:rPr>
        <w:t>乃知君臣之道，綽有餘裕。</w:t>
      </w:r>
      <w:r w:rsidRPr="001C3E29">
        <w:rPr>
          <w:rFonts w:hint="eastAsia"/>
        </w:rPr>
        <w:t>孟子曰：欲</w:t>
      </w:r>
      <w:r w:rsidR="00F355DD">
        <w:rPr>
          <w:rFonts w:hint="eastAsia"/>
        </w:rPr>
        <w:t>爲</w:t>
      </w:r>
      <w:r w:rsidRPr="001C3E29">
        <w:rPr>
          <w:rFonts w:hint="eastAsia"/>
        </w:rPr>
        <w:t>君，盡君道，□</w:t>
      </w:r>
      <w:r w:rsidRPr="00C32D98">
        <w:rPr>
          <w:rStyle w:val="a9"/>
        </w:rPr>
        <w:footnoteReference w:id="4339"/>
      </w:r>
      <w:r w:rsidRPr="001C3E29">
        <w:rPr>
          <w:rFonts w:hint="eastAsia"/>
        </w:rPr>
        <w:t>欲</w:t>
      </w:r>
      <w:r w:rsidR="00F355DD">
        <w:rPr>
          <w:rFonts w:hint="eastAsia"/>
        </w:rPr>
        <w:t>爲</w:t>
      </w:r>
      <w:r w:rsidRPr="001C3E29">
        <w:rPr>
          <w:rFonts w:hint="eastAsia"/>
        </w:rPr>
        <w:t>臣，盡臣道。又曰：吾聞之也，有官守者，不得其職則去；有言責者，不得其言則去。我無官守，我無言責，則吾進退豈不綽綽然有餘裕哉！</w:t>
      </w:r>
      <w:r w:rsidRPr="001C3E29">
        <w:rPr>
          <w:rFonts w:hint="eastAsia"/>
          <w:b/>
          <w:color w:val="660000"/>
          <w:sz w:val="28"/>
        </w:rPr>
        <w:t>苟曰易昭，敢守難奪。故可庶心弘議，酌己親物者矣。不勝荷懼屏營之誠，謹附某官某甲，奉表以聞。臣諱誠惶誠恐。</w:t>
      </w:r>
    </w:p>
    <w:p w14:paraId="0F66F17F" w14:textId="40DB4B7D" w:rsidR="008F46A3" w:rsidRDefault="00F355DD" w:rsidP="00C5079D">
      <w:pPr>
        <w:pStyle w:val="3"/>
        <w:ind w:firstLine="641"/>
      </w:pPr>
      <w:r>
        <w:rPr>
          <w:rFonts w:hint="eastAsia"/>
        </w:rPr>
        <w:t>爲</w:t>
      </w:r>
      <w:r w:rsidR="008F46A3">
        <w:rPr>
          <w:rFonts w:hint="eastAsia"/>
        </w:rPr>
        <w:t>范</w:t>
      </w:r>
      <w:r w:rsidR="000742C0">
        <w:rPr>
          <w:rFonts w:hint="eastAsia"/>
        </w:rPr>
        <w:t>尙</w:t>
      </w:r>
      <w:r w:rsidR="008F46A3">
        <w:rPr>
          <w:rFonts w:hint="eastAsia"/>
        </w:rPr>
        <w:t>書讓吏部封侯第一表</w:t>
      </w:r>
    </w:p>
    <w:p w14:paraId="7B4B3F65" w14:textId="6BF60E11" w:rsidR="008F46A3" w:rsidRDefault="008F46A3" w:rsidP="00C5079D">
      <w:pPr>
        <w:ind w:firstLine="420"/>
      </w:pPr>
      <w:r w:rsidRPr="001C3E29">
        <w:rPr>
          <w:rFonts w:hint="eastAsia"/>
        </w:rPr>
        <w:t>范雲，字彥龍，與梁武同事齊竟陵王，</w:t>
      </w:r>
      <w:r w:rsidR="00F355DD">
        <w:rPr>
          <w:rFonts w:hint="eastAsia"/>
        </w:rPr>
        <w:t>爲</w:t>
      </w:r>
      <w:r w:rsidRPr="001C3E29">
        <w:rPr>
          <w:rFonts w:hint="eastAsia"/>
        </w:rPr>
        <w:t>八友，又與雲住處相近，更增親密。及</w:t>
      </w:r>
      <w:r w:rsidR="00F355DD">
        <w:rPr>
          <w:rFonts w:hint="eastAsia"/>
        </w:rPr>
        <w:t>爲</w:t>
      </w:r>
      <w:r w:rsidRPr="001C3E29">
        <w:rPr>
          <w:rFonts w:hint="eastAsia"/>
        </w:rPr>
        <w:t>天子，以</w:t>
      </w:r>
      <w:r w:rsidR="00F355DD">
        <w:rPr>
          <w:rFonts w:hint="eastAsia"/>
        </w:rPr>
        <w:t>爲</w:t>
      </w:r>
      <w:r w:rsidRPr="001C3E29">
        <w:rPr>
          <w:rFonts w:hint="eastAsia"/>
        </w:rPr>
        <w:t>吏部</w:t>
      </w:r>
      <w:r w:rsidR="000742C0" w:rsidRPr="000742C0">
        <w:rPr>
          <w:rFonts w:hint="eastAsia"/>
          <w:u w:val="wave"/>
        </w:rPr>
        <w:t>尙書</w:t>
      </w:r>
      <w:r w:rsidRPr="001C3E29">
        <w:rPr>
          <w:rFonts w:hint="eastAsia"/>
        </w:rPr>
        <w:t>，甚敬雲，嘗語其二弟曰：我昔與雲情同昆弟，汝當</w:t>
      </w:r>
      <w:r w:rsidR="00F355DD">
        <w:rPr>
          <w:rFonts w:hint="eastAsia"/>
        </w:rPr>
        <w:t>爲</w:t>
      </w:r>
      <w:r w:rsidRPr="001C3E29">
        <w:rPr>
          <w:rFonts w:hint="eastAsia"/>
        </w:rPr>
        <w:t>我呼雲</w:t>
      </w:r>
      <w:r w:rsidR="00F355DD">
        <w:rPr>
          <w:rFonts w:hint="eastAsia"/>
        </w:rPr>
        <w:t>爲</w:t>
      </w:r>
      <w:r w:rsidRPr="001C3E29">
        <w:rPr>
          <w:rFonts w:hint="eastAsia"/>
        </w:rPr>
        <w:t>兄。</w:t>
      </w:r>
    </w:p>
    <w:p w14:paraId="10CBF09E" w14:textId="77777777" w:rsidR="008F46A3" w:rsidRPr="003D6509" w:rsidRDefault="008F46A3" w:rsidP="00C5079D">
      <w:pPr>
        <w:ind w:firstLine="560"/>
        <w:rPr>
          <w:rFonts w:ascii="楷体" w:eastAsia="楷体" w:hAnsi="楷体"/>
          <w:sz w:val="28"/>
          <w:u w:val="single"/>
        </w:rPr>
      </w:pPr>
      <w:r w:rsidRPr="003D6509">
        <w:rPr>
          <w:rFonts w:ascii="楷体" w:eastAsia="楷体" w:hAnsi="楷体" w:hint="eastAsia"/>
          <w:color w:val="660000"/>
          <w:sz w:val="28"/>
          <w:u w:val="single"/>
        </w:rPr>
        <w:t>任彥昇</w:t>
      </w:r>
    </w:p>
    <w:p w14:paraId="7ADA98AA" w14:textId="2FC72214" w:rsidR="008F46A3" w:rsidRDefault="008F46A3" w:rsidP="00C5079D">
      <w:pPr>
        <w:ind w:firstLine="561"/>
      </w:pPr>
      <w:r w:rsidRPr="001C3E29">
        <w:rPr>
          <w:rFonts w:hint="eastAsia"/>
          <w:b/>
          <w:color w:val="660000"/>
          <w:sz w:val="28"/>
        </w:rPr>
        <w:t>臣雲言：被</w:t>
      </w:r>
      <w:r w:rsidR="000742C0">
        <w:rPr>
          <w:rFonts w:hint="eastAsia"/>
          <w:b/>
          <w:color w:val="660000"/>
          <w:sz w:val="28"/>
        </w:rPr>
        <w:t>尙</w:t>
      </w:r>
      <w:r w:rsidRPr="001C3E29">
        <w:rPr>
          <w:rFonts w:hint="eastAsia"/>
          <w:b/>
          <w:color w:val="660000"/>
          <w:sz w:val="28"/>
        </w:rPr>
        <w:t>書召，以臣</w:t>
      </w:r>
      <w:r w:rsidR="00F355DD">
        <w:rPr>
          <w:rFonts w:hint="eastAsia"/>
          <w:b/>
          <w:color w:val="660000"/>
          <w:sz w:val="28"/>
        </w:rPr>
        <w:t>爲</w:t>
      </w:r>
      <w:r w:rsidRPr="001C3E29">
        <w:rPr>
          <w:rFonts w:hint="eastAsia"/>
          <w:b/>
          <w:color w:val="660000"/>
          <w:sz w:val="28"/>
        </w:rPr>
        <w:t>散騎常侍、吏部</w:t>
      </w:r>
      <w:r w:rsidR="000742C0">
        <w:rPr>
          <w:rFonts w:hint="eastAsia"/>
          <w:b/>
          <w:color w:val="660000"/>
          <w:sz w:val="28"/>
        </w:rPr>
        <w:t>尙</w:t>
      </w:r>
      <w:r w:rsidRPr="001C3E29">
        <w:rPr>
          <w:rFonts w:hint="eastAsia"/>
          <w:b/>
          <w:color w:val="660000"/>
          <w:sz w:val="28"/>
        </w:rPr>
        <w:t>書，封霄城縣開國侯，食邑千戶。奉命震驚，心顏無措，臣雲頓首頓首，死罪死罪</w:t>
      </w:r>
      <w:r w:rsidRPr="00C32D98">
        <w:rPr>
          <w:rStyle w:val="a9"/>
        </w:rPr>
        <w:footnoteReference w:id="4340"/>
      </w:r>
      <w:r w:rsidRPr="001C3E29">
        <w:rPr>
          <w:rFonts w:hint="eastAsia"/>
          <w:b/>
          <w:color w:val="660000"/>
          <w:sz w:val="28"/>
        </w:rPr>
        <w:t>。臣素門凡流，輪翮無取，</w:t>
      </w:r>
      <w:r w:rsidRPr="001C3E29">
        <w:rPr>
          <w:rFonts w:hint="eastAsia"/>
        </w:rPr>
        <w:t>張載贈棗子琰詩曰：輶車運在輪，飛骨須六翮。</w:t>
      </w:r>
      <w:r w:rsidRPr="001C3E29">
        <w:rPr>
          <w:rFonts w:hint="eastAsia"/>
          <w:b/>
          <w:color w:val="660000"/>
          <w:sz w:val="28"/>
        </w:rPr>
        <w:t>進謝中庸，退慙狂狷。</w:t>
      </w:r>
      <w:r w:rsidRPr="001C3E29">
        <w:rPr>
          <w:rFonts w:hint="eastAsia"/>
        </w:rPr>
        <w:t>禮記，仲尼曰：君子中庸，小人反中庸。</w:t>
      </w:r>
      <w:r w:rsidR="003E4D6D" w:rsidRPr="003E4D6D">
        <w:rPr>
          <w:rFonts w:hint="eastAsia"/>
          <w:u w:val="wave"/>
        </w:rPr>
        <w:t>論語</w:t>
      </w:r>
      <w:r w:rsidRPr="001C3E29">
        <w:rPr>
          <w:rFonts w:hint="eastAsia"/>
        </w:rPr>
        <w:t>，子曰：狂者進取，狷者有所不</w:t>
      </w:r>
      <w:r w:rsidR="00F355DD">
        <w:rPr>
          <w:rFonts w:hint="eastAsia"/>
        </w:rPr>
        <w:t>爲</w:t>
      </w:r>
      <w:r w:rsidRPr="001C3E29">
        <w:rPr>
          <w:rFonts w:hint="eastAsia"/>
        </w:rPr>
        <w:t>也</w:t>
      </w:r>
      <w:r w:rsidRPr="00C32D98">
        <w:rPr>
          <w:rStyle w:val="a9"/>
        </w:rPr>
        <w:footnoteReference w:id="4341"/>
      </w:r>
      <w:r w:rsidRPr="001C3E29">
        <w:rPr>
          <w:rFonts w:hint="eastAsia"/>
        </w:rPr>
        <w:t>。</w:t>
      </w:r>
      <w:r w:rsidRPr="001C3E29">
        <w:rPr>
          <w:rFonts w:hint="eastAsia"/>
          <w:b/>
          <w:color w:val="660000"/>
          <w:sz w:val="28"/>
        </w:rPr>
        <w:t>固嘗鑽厲求學，而一經不治；</w:t>
      </w:r>
      <w:r w:rsidR="003E4D6D" w:rsidRPr="003E4D6D">
        <w:rPr>
          <w:rFonts w:hint="eastAsia"/>
          <w:u w:val="wave"/>
        </w:rPr>
        <w:t>漢書</w:t>
      </w:r>
      <w:r w:rsidRPr="001C3E29">
        <w:rPr>
          <w:rFonts w:hint="eastAsia"/>
        </w:rPr>
        <w:t>曰：韋賢少子玄成，復以明經歷位至丞相。故鄒、魯諺曰：遺子黃金滿籯，不如一經。</w:t>
      </w:r>
      <w:r w:rsidRPr="001C3E29">
        <w:rPr>
          <w:rFonts w:hint="eastAsia"/>
          <w:b/>
          <w:color w:val="660000"/>
          <w:sz w:val="28"/>
        </w:rPr>
        <w:t>篆刻</w:t>
      </w:r>
      <w:r w:rsidR="00F355DD">
        <w:rPr>
          <w:rFonts w:hint="eastAsia"/>
          <w:b/>
          <w:color w:val="660000"/>
          <w:sz w:val="28"/>
        </w:rPr>
        <w:t>爲</w:t>
      </w:r>
      <w:r w:rsidRPr="001C3E29">
        <w:rPr>
          <w:rFonts w:hint="eastAsia"/>
          <w:b/>
          <w:color w:val="660000"/>
          <w:sz w:val="28"/>
        </w:rPr>
        <w:t>文，而三冬靡就。</w:t>
      </w:r>
      <w:r w:rsidRPr="001C3E29">
        <w:rPr>
          <w:rFonts w:hint="eastAsia"/>
        </w:rPr>
        <w:t>法言曰：童子彫蟲篆刻。</w:t>
      </w:r>
      <w:r w:rsidR="003E4D6D" w:rsidRPr="003E4D6D">
        <w:rPr>
          <w:rFonts w:hint="eastAsia"/>
          <w:u w:val="wave"/>
        </w:rPr>
        <w:t>漢書</w:t>
      </w:r>
      <w:r w:rsidRPr="001C3E29">
        <w:rPr>
          <w:rFonts w:hint="eastAsia"/>
        </w:rPr>
        <w:t>，</w:t>
      </w:r>
      <w:r w:rsidR="00E76135" w:rsidRPr="00E76135">
        <w:rPr>
          <w:rFonts w:hint="eastAsia"/>
          <w:u w:val="single"/>
        </w:rPr>
        <w:t>東方朔</w:t>
      </w:r>
      <w:r w:rsidRPr="001C3E29">
        <w:rPr>
          <w:rFonts w:hint="eastAsia"/>
        </w:rPr>
        <w:t>上書曰：臣朔學書三冬，文史足用。</w:t>
      </w:r>
      <w:r w:rsidRPr="001C3E29">
        <w:rPr>
          <w:rFonts w:hint="eastAsia"/>
          <w:b/>
          <w:color w:val="660000"/>
          <w:sz w:val="28"/>
        </w:rPr>
        <w:t>負書燕魏，空殫菽粟；</w:t>
      </w:r>
      <w:r w:rsidRPr="001C3E29">
        <w:rPr>
          <w:rFonts w:hint="eastAsia"/>
        </w:rPr>
        <w:t>戰國策曰：</w:t>
      </w:r>
      <w:r w:rsidR="003F10DC" w:rsidRPr="003F10DC">
        <w:rPr>
          <w:rFonts w:hint="eastAsia"/>
          <w:u w:val="single"/>
        </w:rPr>
        <w:t>蘇秦</w:t>
      </w:r>
      <w:r w:rsidRPr="001C3E29">
        <w:rPr>
          <w:rFonts w:hint="eastAsia"/>
        </w:rPr>
        <w:t>說秦王，書十上而說不納。去秦而歸，負書檐囊。孟子曰：聖人之治天下，使菽粟如水火。</w:t>
      </w:r>
      <w:r w:rsidRPr="001C3E29">
        <w:rPr>
          <w:rFonts w:hint="eastAsia"/>
          <w:b/>
          <w:color w:val="660000"/>
          <w:sz w:val="28"/>
        </w:rPr>
        <w:lastRenderedPageBreak/>
        <w:t>躡屩</w:t>
      </w:r>
      <w:r w:rsidRPr="001C3E29">
        <w:rPr>
          <w:rFonts w:hint="eastAsia"/>
        </w:rPr>
        <w:t>腳</w:t>
      </w:r>
      <w:r w:rsidRPr="001C3E29">
        <w:rPr>
          <w:rFonts w:hint="eastAsia"/>
          <w:b/>
          <w:color w:val="660000"/>
          <w:sz w:val="28"/>
        </w:rPr>
        <w:t>齊楚</w:t>
      </w:r>
      <w:r w:rsidRPr="00C32D98">
        <w:rPr>
          <w:rStyle w:val="a9"/>
        </w:rPr>
        <w:footnoteReference w:id="4342"/>
      </w:r>
      <w:r w:rsidRPr="001C3E29">
        <w:rPr>
          <w:rFonts w:hint="eastAsia"/>
          <w:b/>
          <w:color w:val="660000"/>
          <w:sz w:val="28"/>
        </w:rPr>
        <w:t>，徒失貧賤。</w:t>
      </w:r>
      <w:r w:rsidR="003E4D6D" w:rsidRPr="003E4D6D">
        <w:rPr>
          <w:rFonts w:hint="eastAsia"/>
          <w:u w:val="wave"/>
        </w:rPr>
        <w:t>史記</w:t>
      </w:r>
      <w:r w:rsidRPr="001C3E29">
        <w:rPr>
          <w:rFonts w:hint="eastAsia"/>
        </w:rPr>
        <w:t>曰：虞卿躡蹻檐簦，說趙孝成王。徐廣曰：蹻，草履也。韓詩外傳曰：田子方謂魏太子曰：貧賤可以驕人矣，志不得，則受履而適秦、楚耳，安往而不得吾貧賤乎？</w:t>
      </w:r>
      <w:r w:rsidR="00820F0B">
        <w:rPr>
          <w:rFonts w:hint="eastAsia"/>
          <w:b/>
          <w:color w:val="660000"/>
          <w:sz w:val="28"/>
        </w:rPr>
        <w:t>旣</w:t>
      </w:r>
      <w:r w:rsidRPr="001C3E29">
        <w:rPr>
          <w:rFonts w:hint="eastAsia"/>
          <w:b/>
          <w:color w:val="660000"/>
          <w:sz w:val="28"/>
        </w:rPr>
        <w:t>而分虎出守，以囊被見嗤；</w:t>
      </w:r>
      <w:r w:rsidR="003E4D6D" w:rsidRPr="003E4D6D">
        <w:rPr>
          <w:rFonts w:hint="eastAsia"/>
          <w:u w:val="wave"/>
        </w:rPr>
        <w:t>漢書</w:t>
      </w:r>
      <w:r w:rsidRPr="001C3E29">
        <w:rPr>
          <w:rFonts w:hint="eastAsia"/>
        </w:rPr>
        <w:t>，文紀曰：初與郡守</w:t>
      </w:r>
      <w:r w:rsidR="00F355DD">
        <w:rPr>
          <w:rFonts w:hint="eastAsia"/>
        </w:rPr>
        <w:t>爲</w:t>
      </w:r>
      <w:r w:rsidRPr="001C3E29">
        <w:rPr>
          <w:rFonts w:hint="eastAsia"/>
        </w:rPr>
        <w:t>銅虎符</w:t>
      </w:r>
      <w:r w:rsidRPr="00C32D98">
        <w:rPr>
          <w:rStyle w:val="a9"/>
        </w:rPr>
        <w:footnoteReference w:id="4343"/>
      </w:r>
      <w:r w:rsidRPr="001C3E29">
        <w:rPr>
          <w:rFonts w:hint="eastAsia"/>
        </w:rPr>
        <w:t>。</w:t>
      </w:r>
      <w:r w:rsidR="003E4D6D" w:rsidRPr="003E4D6D">
        <w:rPr>
          <w:rFonts w:hint="eastAsia"/>
          <w:u w:val="wave"/>
        </w:rPr>
        <w:t>漢書</w:t>
      </w:r>
      <w:r w:rsidRPr="001C3E29">
        <w:rPr>
          <w:rFonts w:hint="eastAsia"/>
        </w:rPr>
        <w:t>曰：王陽父子皆好車馬衣服，其自奉養極</w:t>
      </w:r>
      <w:r w:rsidR="00F355DD">
        <w:rPr>
          <w:rFonts w:hint="eastAsia"/>
        </w:rPr>
        <w:t>爲</w:t>
      </w:r>
      <w:r w:rsidRPr="001C3E29">
        <w:rPr>
          <w:rFonts w:hint="eastAsia"/>
        </w:rPr>
        <w:t>鮮明。及遷徙去處，所載不過囊衣爾。</w:t>
      </w:r>
      <w:r w:rsidRPr="001C3E29">
        <w:rPr>
          <w:rFonts w:hint="eastAsia"/>
          <w:b/>
          <w:color w:val="660000"/>
          <w:sz w:val="28"/>
        </w:rPr>
        <w:t>持斧作牧，以薏苡興謗。</w:t>
      </w:r>
      <w:r w:rsidR="003E4D6D" w:rsidRPr="003E4D6D">
        <w:rPr>
          <w:rFonts w:hint="eastAsia"/>
          <w:u w:val="wave"/>
        </w:rPr>
        <w:t>漢書</w:t>
      </w:r>
      <w:r w:rsidRPr="001C3E29">
        <w:rPr>
          <w:rFonts w:hint="eastAsia"/>
        </w:rPr>
        <w:t>曰：暴勝之持斧逐捕盜賊。周禮曰：八命作牧，范曄</w:t>
      </w:r>
      <w:r w:rsidR="000742C0" w:rsidRPr="000742C0">
        <w:rPr>
          <w:rFonts w:hint="eastAsia"/>
          <w:u w:val="wave"/>
        </w:rPr>
        <w:t>後漢書</w:t>
      </w:r>
      <w:r w:rsidRPr="001C3E29">
        <w:rPr>
          <w:rFonts w:hint="eastAsia"/>
        </w:rPr>
        <w:t>曰：吳祐父恢，</w:t>
      </w:r>
      <w:r w:rsidR="00F355DD">
        <w:rPr>
          <w:rFonts w:hint="eastAsia"/>
        </w:rPr>
        <w:t>爲</w:t>
      </w:r>
      <w:r w:rsidRPr="001C3E29">
        <w:rPr>
          <w:rFonts w:hint="eastAsia"/>
        </w:rPr>
        <w:t>南海太守，欲殺青簡以寫經書。祐諫曰：今大人踰越五嶺，遠在海濱，其俗誠陋，然舊多珍怪，上</w:t>
      </w:r>
      <w:r w:rsidR="00F355DD">
        <w:rPr>
          <w:rFonts w:hint="eastAsia"/>
        </w:rPr>
        <w:t>爲</w:t>
      </w:r>
      <w:r w:rsidRPr="001C3E29">
        <w:rPr>
          <w:rFonts w:hint="eastAsia"/>
        </w:rPr>
        <w:t>國家所疑，下</w:t>
      </w:r>
      <w:r w:rsidR="00F355DD">
        <w:rPr>
          <w:rFonts w:hint="eastAsia"/>
        </w:rPr>
        <w:t>爲</w:t>
      </w:r>
      <w:r w:rsidRPr="001C3E29">
        <w:rPr>
          <w:rFonts w:hint="eastAsia"/>
        </w:rPr>
        <w:t>權戚所望。此書若成，則載之兼兩。昔馬援以薏苡興謗，王陽以衣囊徼名，嫌疑之間，誠先賢所慎也。</w:t>
      </w:r>
      <w:r w:rsidRPr="001C3E29">
        <w:rPr>
          <w:rFonts w:hint="eastAsia"/>
          <w:b/>
          <w:color w:val="660000"/>
          <w:sz w:val="28"/>
        </w:rPr>
        <w:t>赭衣</w:t>
      </w:r>
      <w:r w:rsidR="00F355DD">
        <w:rPr>
          <w:rFonts w:hint="eastAsia"/>
          <w:b/>
          <w:color w:val="660000"/>
          <w:sz w:val="28"/>
        </w:rPr>
        <w:t>爲</w:t>
      </w:r>
      <w:r w:rsidRPr="001C3E29">
        <w:rPr>
          <w:rFonts w:hint="eastAsia"/>
          <w:b/>
          <w:color w:val="660000"/>
          <w:sz w:val="28"/>
        </w:rPr>
        <w:t>虜，見獄吏之尊；</w:t>
      </w:r>
      <w:r w:rsidR="003E4D6D" w:rsidRPr="003E4D6D">
        <w:rPr>
          <w:rFonts w:hint="eastAsia"/>
          <w:u w:val="wave"/>
        </w:rPr>
        <w:t>漢書</w:t>
      </w:r>
      <w:r w:rsidRPr="001C3E29">
        <w:rPr>
          <w:rFonts w:hint="eastAsia"/>
        </w:rPr>
        <w:t>，賈山上書曰：秦赭衣半道，群盜滿山。又曰：人有上書告周勃欲反，下廷尉。勃恐，不知致辭。勃以千金與獄吏，獄吏乃書牘背示之曰：以公主</w:t>
      </w:r>
      <w:r w:rsidR="00F355DD">
        <w:rPr>
          <w:rFonts w:hint="eastAsia"/>
        </w:rPr>
        <w:t>爲</w:t>
      </w:r>
      <w:r w:rsidRPr="001C3E29">
        <w:rPr>
          <w:rFonts w:hint="eastAsia"/>
        </w:rPr>
        <w:t>證。勃</w:t>
      </w:r>
      <w:r w:rsidR="00820F0B">
        <w:rPr>
          <w:rFonts w:hint="eastAsia"/>
        </w:rPr>
        <w:t>旣</w:t>
      </w:r>
      <w:r w:rsidRPr="001C3E29">
        <w:rPr>
          <w:rFonts w:hint="eastAsia"/>
        </w:rPr>
        <w:t>出，曰：吾嘗將百萬軍，然安知獄吏之貴也！</w:t>
      </w:r>
      <w:r w:rsidRPr="001C3E29">
        <w:rPr>
          <w:rFonts w:hint="eastAsia"/>
          <w:b/>
          <w:color w:val="660000"/>
          <w:sz w:val="28"/>
        </w:rPr>
        <w:t>除名</w:t>
      </w:r>
      <w:r w:rsidR="00F355DD">
        <w:rPr>
          <w:rFonts w:hint="eastAsia"/>
          <w:b/>
          <w:color w:val="660000"/>
          <w:sz w:val="28"/>
        </w:rPr>
        <w:t>爲</w:t>
      </w:r>
      <w:r w:rsidRPr="001C3E29">
        <w:rPr>
          <w:rFonts w:hint="eastAsia"/>
          <w:b/>
          <w:color w:val="660000"/>
          <w:sz w:val="28"/>
        </w:rPr>
        <w:t>民，知井臼之逸。</w:t>
      </w:r>
      <w:r w:rsidRPr="001C3E29">
        <w:rPr>
          <w:rFonts w:hint="eastAsia"/>
        </w:rPr>
        <w:t>□孫盛晉陽秋曰</w:t>
      </w:r>
      <w:r w:rsidRPr="00C32D98">
        <w:rPr>
          <w:rStyle w:val="a9"/>
        </w:rPr>
        <w:footnoteReference w:id="4344"/>
      </w:r>
      <w:r w:rsidRPr="001C3E29">
        <w:rPr>
          <w:rFonts w:hint="eastAsia"/>
        </w:rPr>
        <w:t>：劉弘顧望，除名</w:t>
      </w:r>
      <w:r w:rsidR="00F355DD">
        <w:rPr>
          <w:rFonts w:hint="eastAsia"/>
        </w:rPr>
        <w:t>爲</w:t>
      </w:r>
      <w:r w:rsidRPr="001C3E29">
        <w:rPr>
          <w:rFonts w:hint="eastAsia"/>
        </w:rPr>
        <w:t>民。東觀漢記曰：馮敬通廢於家，娶北地任氏女</w:t>
      </w:r>
      <w:r w:rsidR="00F355DD">
        <w:rPr>
          <w:rFonts w:hint="eastAsia"/>
        </w:rPr>
        <w:t>爲</w:t>
      </w:r>
      <w:r w:rsidRPr="001C3E29">
        <w:rPr>
          <w:rFonts w:hint="eastAsia"/>
        </w:rPr>
        <w:t>妻，忌，不得畜媵妾兒女，常自操井臼也。</w:t>
      </w:r>
      <w:r w:rsidRPr="001C3E29">
        <w:rPr>
          <w:rFonts w:hint="eastAsia"/>
          <w:b/>
          <w:color w:val="660000"/>
          <w:sz w:val="28"/>
        </w:rPr>
        <w:t>百年上壽，</w:t>
      </w:r>
      <w:r w:rsidR="00820F0B">
        <w:rPr>
          <w:rFonts w:hint="eastAsia"/>
          <w:b/>
          <w:color w:val="660000"/>
          <w:sz w:val="28"/>
        </w:rPr>
        <w:t>旣</w:t>
      </w:r>
      <w:r w:rsidRPr="001C3E29">
        <w:rPr>
          <w:rFonts w:hint="eastAsia"/>
          <w:b/>
          <w:color w:val="660000"/>
          <w:sz w:val="28"/>
        </w:rPr>
        <w:t>曰徒然。</w:t>
      </w:r>
      <w:r w:rsidRPr="001C3E29">
        <w:rPr>
          <w:rFonts w:hint="eastAsia"/>
        </w:rPr>
        <w:t>莊子，盜跖謂</w:t>
      </w:r>
      <w:r w:rsidR="003F10DC" w:rsidRPr="003F10DC">
        <w:rPr>
          <w:rFonts w:hint="eastAsia"/>
          <w:u w:val="single"/>
        </w:rPr>
        <w:t>孔子</w:t>
      </w:r>
      <w:r w:rsidRPr="001C3E29">
        <w:rPr>
          <w:rFonts w:hint="eastAsia"/>
        </w:rPr>
        <w:t>曰：人上壽百歲，中壽八十。</w:t>
      </w:r>
      <w:r w:rsidRPr="001C3E29">
        <w:rPr>
          <w:rFonts w:hint="eastAsia"/>
          <w:b/>
          <w:color w:val="660000"/>
          <w:sz w:val="28"/>
        </w:rPr>
        <w:t>如其誠說，亦以過半。亂離斯瘼</w:t>
      </w:r>
      <w:r w:rsidRPr="00C32D98">
        <w:rPr>
          <w:rStyle w:val="a9"/>
        </w:rPr>
        <w:footnoteReference w:id="4345"/>
      </w:r>
      <w:r w:rsidRPr="001C3E29">
        <w:rPr>
          <w:rFonts w:hint="eastAsia"/>
          <w:b/>
          <w:color w:val="660000"/>
          <w:sz w:val="28"/>
        </w:rPr>
        <w:t>，欲以安歸。</w:t>
      </w:r>
      <w:r w:rsidR="000742C0" w:rsidRPr="000742C0">
        <w:rPr>
          <w:rFonts w:hint="eastAsia"/>
          <w:u w:val="wave"/>
        </w:rPr>
        <w:t>毛詩</w:t>
      </w:r>
      <w:r w:rsidRPr="001C3E29">
        <w:rPr>
          <w:rFonts w:hint="eastAsia"/>
        </w:rPr>
        <w:t>曰：亂離瘼矣，爰其適歸。</w:t>
      </w:r>
      <w:r w:rsidR="00FE33F9" w:rsidRPr="00FE33F9">
        <w:rPr>
          <w:rFonts w:hint="eastAsia"/>
          <w:u w:val="single"/>
        </w:rPr>
        <w:t>薛君</w:t>
      </w:r>
      <w:r w:rsidRPr="001C3E29">
        <w:rPr>
          <w:rFonts w:hint="eastAsia"/>
        </w:rPr>
        <w:t>曰：瘼，散也。</w:t>
      </w:r>
      <w:r w:rsidRPr="001C3E29">
        <w:rPr>
          <w:rFonts w:hint="eastAsia"/>
          <w:b/>
          <w:color w:val="660000"/>
          <w:sz w:val="28"/>
        </w:rPr>
        <w:t>閉門荒郊，再離寒暑。</w:t>
      </w:r>
      <w:r w:rsidRPr="001C3E29">
        <w:rPr>
          <w:rFonts w:hint="eastAsia"/>
        </w:rPr>
        <w:t>閉門，已見恨賦。</w:t>
      </w:r>
      <w:r w:rsidR="000742C0" w:rsidRPr="000742C0">
        <w:rPr>
          <w:rFonts w:hint="eastAsia"/>
          <w:u w:val="wave"/>
        </w:rPr>
        <w:t>毛詩</w:t>
      </w:r>
      <w:r w:rsidRPr="001C3E29">
        <w:rPr>
          <w:rFonts w:hint="eastAsia"/>
        </w:rPr>
        <w:t>曰：載離寒暑。</w:t>
      </w:r>
      <w:r w:rsidRPr="001C3E29">
        <w:rPr>
          <w:rFonts w:hint="eastAsia"/>
          <w:b/>
          <w:color w:val="660000"/>
          <w:sz w:val="28"/>
        </w:rPr>
        <w:t>兼以東皋數畝，控帶朝夕，</w:t>
      </w:r>
      <w:r w:rsidRPr="001C3E29">
        <w:rPr>
          <w:rFonts w:hint="eastAsia"/>
        </w:rPr>
        <w:t>秋興賦曰：耕東皋之沃壤，輸黍稷之餘稅。朝夕，已見江賦。</w:t>
      </w:r>
      <w:r w:rsidRPr="001C3E29">
        <w:rPr>
          <w:rFonts w:hint="eastAsia"/>
          <w:b/>
          <w:color w:val="660000"/>
          <w:sz w:val="28"/>
        </w:rPr>
        <w:t>關外一區，悵望鍾阜。</w:t>
      </w:r>
      <w:r w:rsidR="003E4D6D" w:rsidRPr="003E4D6D">
        <w:rPr>
          <w:rFonts w:hint="eastAsia"/>
          <w:u w:val="wave"/>
        </w:rPr>
        <w:t>漢書</w:t>
      </w:r>
      <w:r w:rsidRPr="001C3E29">
        <w:rPr>
          <w:rFonts w:hint="eastAsia"/>
        </w:rPr>
        <w:t>，楊僕上書曰：恥</w:t>
      </w:r>
      <w:r w:rsidR="00F355DD">
        <w:rPr>
          <w:rFonts w:hint="eastAsia"/>
        </w:rPr>
        <w:t>爲</w:t>
      </w:r>
      <w:r w:rsidRPr="001C3E29">
        <w:rPr>
          <w:rFonts w:hint="eastAsia"/>
        </w:rPr>
        <w:t>關外人。又曰：</w:t>
      </w:r>
      <w:r w:rsidR="003F10DC" w:rsidRPr="003F10DC">
        <w:rPr>
          <w:rFonts w:hint="eastAsia"/>
          <w:u w:val="single"/>
        </w:rPr>
        <w:t>楊雄</w:t>
      </w:r>
      <w:r w:rsidRPr="001C3E29">
        <w:rPr>
          <w:rFonts w:hint="eastAsia"/>
        </w:rPr>
        <w:t>有宅一區。</w:t>
      </w:r>
      <w:r w:rsidR="00FE33F9" w:rsidRPr="00FE33F9">
        <w:rPr>
          <w:rFonts w:hint="eastAsia"/>
          <w:u w:val="single"/>
        </w:rPr>
        <w:t>蔡邕</w:t>
      </w:r>
      <w:r w:rsidRPr="001C3E29">
        <w:rPr>
          <w:rFonts w:hint="eastAsia"/>
        </w:rPr>
        <w:t>詩序曰：暮宿河南悵望。</w:t>
      </w:r>
      <w:r w:rsidR="003F10DC" w:rsidRPr="003F10DC">
        <w:rPr>
          <w:rFonts w:hint="eastAsia"/>
          <w:u w:val="single"/>
        </w:rPr>
        <w:t>許慎</w:t>
      </w:r>
      <w:r w:rsidRPr="001C3E29">
        <w:rPr>
          <w:rFonts w:hint="eastAsia"/>
        </w:rPr>
        <w:t>曰：鍾山北陸，無日之地</w:t>
      </w:r>
      <w:r w:rsidRPr="00C32D98">
        <w:rPr>
          <w:rStyle w:val="a9"/>
        </w:rPr>
        <w:lastRenderedPageBreak/>
        <w:footnoteReference w:id="4346"/>
      </w:r>
      <w:r w:rsidRPr="001C3E29">
        <w:rPr>
          <w:rFonts w:hint="eastAsia"/>
        </w:rPr>
        <w:t>。</w:t>
      </w:r>
      <w:r w:rsidRPr="001C3E29">
        <w:rPr>
          <w:rFonts w:hint="eastAsia"/>
          <w:b/>
          <w:color w:val="660000"/>
          <w:sz w:val="28"/>
        </w:rPr>
        <w:t>雖室無趙女，而門多好事；</w:t>
      </w:r>
      <w:r w:rsidRPr="001C3E29">
        <w:rPr>
          <w:rFonts w:hint="eastAsia"/>
        </w:rPr>
        <w:t>楊惲與孫會宗書曰：婦，趙女也，雅善鼓瑟。</w:t>
      </w:r>
      <w:r w:rsidR="003E4D6D" w:rsidRPr="003E4D6D">
        <w:rPr>
          <w:rFonts w:hint="eastAsia"/>
          <w:u w:val="wave"/>
        </w:rPr>
        <w:t>漢書</w:t>
      </w:r>
      <w:r w:rsidRPr="001C3E29">
        <w:rPr>
          <w:rFonts w:hint="eastAsia"/>
        </w:rPr>
        <w:t>曰：</w:t>
      </w:r>
      <w:r w:rsidR="003F10DC" w:rsidRPr="003F10DC">
        <w:rPr>
          <w:rFonts w:hint="eastAsia"/>
          <w:u w:val="single"/>
        </w:rPr>
        <w:t>楊雄</w:t>
      </w:r>
      <w:r w:rsidRPr="001C3E29">
        <w:rPr>
          <w:rFonts w:hint="eastAsia"/>
        </w:rPr>
        <w:t>素貧，嗜酒，人希至其門。時有好事者，載酒肴從遊學。</w:t>
      </w:r>
      <w:r w:rsidRPr="001C3E29">
        <w:rPr>
          <w:rFonts w:hint="eastAsia"/>
          <w:b/>
          <w:color w:val="660000"/>
          <w:sz w:val="28"/>
        </w:rPr>
        <w:t>祿微賜金，而懽同娛老。</w:t>
      </w:r>
      <w:r w:rsidRPr="001C3E29">
        <w:rPr>
          <w:rFonts w:hint="eastAsia"/>
        </w:rPr>
        <w:t>賜金娛老，謂疏廣也，已見張景陽詠史詩。</w:t>
      </w:r>
      <w:r w:rsidRPr="001C3E29">
        <w:rPr>
          <w:rFonts w:hint="eastAsia"/>
          <w:b/>
          <w:color w:val="660000"/>
          <w:sz w:val="28"/>
        </w:rPr>
        <w:t>折芰燔枯，此焉自足。</w:t>
      </w:r>
      <w:r w:rsidRPr="001C3E29">
        <w:rPr>
          <w:rFonts w:hint="eastAsia"/>
        </w:rPr>
        <w:t>謝承</w:t>
      </w:r>
      <w:r w:rsidR="000742C0" w:rsidRPr="000742C0">
        <w:rPr>
          <w:rFonts w:hint="eastAsia"/>
          <w:u w:val="wave"/>
        </w:rPr>
        <w:t>後漢書</w:t>
      </w:r>
      <w:r w:rsidRPr="001C3E29">
        <w:rPr>
          <w:rFonts w:hint="eastAsia"/>
        </w:rPr>
        <w:t>曰：鄭敬，字次都，釣魚大澤，折芰而坐，以蒲薦肉，瓠瓢盈酒，琴書自樂。焚枯，已見應璩百一詩。</w:t>
      </w:r>
    </w:p>
    <w:p w14:paraId="2F1FA599" w14:textId="18C62664" w:rsidR="008F46A3" w:rsidRDefault="008F46A3" w:rsidP="00C5079D">
      <w:pPr>
        <w:ind w:firstLine="561"/>
      </w:pPr>
      <w:r w:rsidRPr="001C3E29">
        <w:rPr>
          <w:rFonts w:hint="eastAsia"/>
          <w:b/>
          <w:color w:val="660000"/>
          <w:sz w:val="28"/>
        </w:rPr>
        <w:t>陛下應期萬世，接統千祀，</w:t>
      </w:r>
      <w:r w:rsidRPr="001C3E29">
        <w:rPr>
          <w:rFonts w:hint="eastAsia"/>
        </w:rPr>
        <w:t>莊子曰：萬世之後，而遇大聖，知其解者，是旦暮遇之也。</w:t>
      </w:r>
      <w:r w:rsidR="003E4D6D" w:rsidRPr="003E4D6D">
        <w:rPr>
          <w:rFonts w:hint="eastAsia"/>
          <w:u w:val="wave"/>
        </w:rPr>
        <w:t>漢書</w:t>
      </w:r>
      <w:r w:rsidRPr="001C3E29">
        <w:rPr>
          <w:rFonts w:hint="eastAsia"/>
        </w:rPr>
        <w:t>，司馬談曰：今天子接千歲之統。</w:t>
      </w:r>
      <w:r w:rsidRPr="001C3E29">
        <w:rPr>
          <w:rFonts w:hint="eastAsia"/>
          <w:b/>
          <w:color w:val="660000"/>
          <w:sz w:val="28"/>
        </w:rPr>
        <w:t>三千景附，八百不謀。</w:t>
      </w:r>
      <w:r w:rsidRPr="001C3E29">
        <w:rPr>
          <w:rFonts w:hint="eastAsia"/>
        </w:rPr>
        <w:t>周書曰：湯放桀而歸於亳，三千諸侯大會，然後即天子之位。又曰：武王將渡河，中流，白魚入于王舟，王俯取出，涘以祭。不謀同辭，不期同時，一朝會武王於郊下者八百諸侯。</w:t>
      </w:r>
      <w:r w:rsidRPr="001C3E29">
        <w:rPr>
          <w:rFonts w:hint="eastAsia"/>
          <w:b/>
          <w:color w:val="660000"/>
          <w:sz w:val="28"/>
        </w:rPr>
        <w:t>臣釁等離心，功慙同德，</w:t>
      </w:r>
      <w:r w:rsidR="000742C0" w:rsidRPr="000742C0">
        <w:rPr>
          <w:rFonts w:hint="eastAsia"/>
          <w:u w:val="wave"/>
        </w:rPr>
        <w:t>尙書</w:t>
      </w:r>
      <w:r w:rsidRPr="001C3E29">
        <w:rPr>
          <w:rFonts w:hint="eastAsia"/>
        </w:rPr>
        <w:t>，武王曰：受有億兆夷人，離心離德，予有亂臣十人，同心同德。</w:t>
      </w:r>
      <w:r w:rsidRPr="001C3E29">
        <w:rPr>
          <w:rFonts w:hint="eastAsia"/>
          <w:b/>
          <w:color w:val="660000"/>
          <w:sz w:val="28"/>
        </w:rPr>
        <w:t>泥首在顏，輿棺未毀。</w:t>
      </w:r>
      <w:r w:rsidRPr="001C3E29">
        <w:rPr>
          <w:rFonts w:hint="eastAsia"/>
        </w:rPr>
        <w:t>張溫表曰：臨去武昌，庶得泥首闕下。輿棺，即輿櫬也，已見潘安仁贈陸機詩。</w:t>
      </w:r>
      <w:r w:rsidRPr="001C3E29">
        <w:rPr>
          <w:rFonts w:hint="eastAsia"/>
          <w:b/>
          <w:color w:val="660000"/>
          <w:sz w:val="28"/>
        </w:rPr>
        <w:t>締構草昧，敢叨天功，</w:t>
      </w:r>
      <w:r w:rsidRPr="001C3E29">
        <w:rPr>
          <w:rFonts w:hint="eastAsia"/>
        </w:rPr>
        <w:t>締構，見魏都賦。易曰：天造草昧。</w:t>
      </w:r>
      <w:r w:rsidR="00FE33F9" w:rsidRPr="00FE33F9">
        <w:rPr>
          <w:rFonts w:hint="eastAsia"/>
          <w:u w:val="single"/>
        </w:rPr>
        <w:t>鄭玄</w:t>
      </w:r>
      <w:r w:rsidRPr="001C3E29">
        <w:rPr>
          <w:rFonts w:hint="eastAsia"/>
        </w:rPr>
        <w:t>曰：草，草創也。昧，爽也</w:t>
      </w:r>
      <w:r w:rsidRPr="00C32D98">
        <w:rPr>
          <w:rStyle w:val="a9"/>
        </w:rPr>
        <w:footnoteReference w:id="4347"/>
      </w:r>
      <w:r w:rsidRPr="001C3E29">
        <w:rPr>
          <w:rFonts w:hint="eastAsia"/>
        </w:rPr>
        <w:t>。左氏傳，介之推曰：竊人之財，猶謂之盜；況貪天之功，以</w:t>
      </w:r>
      <w:r w:rsidR="00F355DD">
        <w:rPr>
          <w:rFonts w:hint="eastAsia"/>
        </w:rPr>
        <w:t>爲</w:t>
      </w:r>
      <w:r w:rsidRPr="001C3E29">
        <w:rPr>
          <w:rFonts w:hint="eastAsia"/>
        </w:rPr>
        <w:t>己力。</w:t>
      </w:r>
      <w:r w:rsidRPr="001C3E29">
        <w:rPr>
          <w:rFonts w:hint="eastAsia"/>
          <w:b/>
          <w:color w:val="660000"/>
          <w:sz w:val="28"/>
        </w:rPr>
        <w:t>獄訟謳謌，示民同志。</w:t>
      </w:r>
      <w:r w:rsidRPr="001C3E29">
        <w:rPr>
          <w:rFonts w:hint="eastAsia"/>
        </w:rPr>
        <w:t>獄訟謳歌，已見劉越石勸進表。</w:t>
      </w:r>
      <w:r w:rsidRPr="001C3E29">
        <w:rPr>
          <w:rFonts w:hint="eastAsia"/>
          <w:b/>
          <w:color w:val="660000"/>
          <w:sz w:val="28"/>
        </w:rPr>
        <w:t>而隆器大名，一朝揔集，</w:t>
      </w:r>
      <w:r w:rsidRPr="001C3E29">
        <w:rPr>
          <w:rFonts w:hint="eastAsia"/>
        </w:rPr>
        <w:t>莊子曰：語大功，立大名，此朝廷之士也。左傳，仲尼曰：惟名與器，不可以假人。</w:t>
      </w:r>
      <w:r w:rsidRPr="001C3E29">
        <w:rPr>
          <w:rFonts w:hint="eastAsia"/>
          <w:b/>
          <w:color w:val="660000"/>
          <w:sz w:val="28"/>
        </w:rPr>
        <w:t>顧己反躬，何以臻此？正當以接閈白水，列宅舊豐，</w:t>
      </w:r>
      <w:r w:rsidRPr="001C3E29">
        <w:rPr>
          <w:rFonts w:hint="eastAsia"/>
        </w:rPr>
        <w:t>光武居白水，已見南都賦。東觀漢記曰：吳漢，南陽人也，</w:t>
      </w:r>
      <w:r w:rsidR="00F355DD">
        <w:rPr>
          <w:rFonts w:hint="eastAsia"/>
        </w:rPr>
        <w:t>爲</w:t>
      </w:r>
      <w:r w:rsidRPr="001C3E29">
        <w:rPr>
          <w:rFonts w:hint="eastAsia"/>
        </w:rPr>
        <w:t>人質厚少文。上以其南陽人，故親之。</w:t>
      </w:r>
      <w:r w:rsidR="003E4D6D" w:rsidRPr="003E4D6D">
        <w:rPr>
          <w:rFonts w:hint="eastAsia"/>
          <w:u w:val="wave"/>
        </w:rPr>
        <w:t>漢書</w:t>
      </w:r>
      <w:r w:rsidRPr="001C3E29">
        <w:rPr>
          <w:rFonts w:hint="eastAsia"/>
        </w:rPr>
        <w:t>曰：盧綰，豐人也，與高祖同里。蕭、曹等特以事見禮，至其親幸，莫及綰也。</w:t>
      </w:r>
      <w:r w:rsidRPr="001C3E29">
        <w:rPr>
          <w:rFonts w:hint="eastAsia"/>
          <w:b/>
          <w:color w:val="660000"/>
          <w:sz w:val="28"/>
        </w:rPr>
        <w:t>忘捨講之尤，存諸公之費，</w:t>
      </w:r>
      <w:r w:rsidRPr="001C3E29">
        <w:rPr>
          <w:rFonts w:hint="eastAsia"/>
        </w:rPr>
        <w:t>東觀漢記曰：初，上學</w:t>
      </w:r>
      <w:r w:rsidR="003F10DC" w:rsidRPr="003F10DC">
        <w:rPr>
          <w:rFonts w:hint="eastAsia"/>
          <w:u w:val="single"/>
        </w:rPr>
        <w:t>長</w:t>
      </w:r>
      <w:r w:rsidR="003F10DC" w:rsidRPr="003F10DC">
        <w:rPr>
          <w:rFonts w:hint="eastAsia"/>
          <w:u w:val="single"/>
        </w:rPr>
        <w:lastRenderedPageBreak/>
        <w:t>安</w:t>
      </w:r>
      <w:r w:rsidRPr="001C3E29">
        <w:rPr>
          <w:rFonts w:hint="eastAsia"/>
        </w:rPr>
        <w:t>時，過朱祐</w:t>
      </w:r>
      <w:r w:rsidRPr="00C32D98">
        <w:rPr>
          <w:rStyle w:val="a9"/>
        </w:rPr>
        <w:footnoteReference w:id="4348"/>
      </w:r>
      <w:r w:rsidRPr="001C3E29">
        <w:rPr>
          <w:rFonts w:hint="eastAsia"/>
        </w:rPr>
        <w:t>，祐嘗留上，須講竟，乃談話。及帝登位，車駕幸祐第，問：主人得無去我講乎？祐曰：不敢。又曰：上初學</w:t>
      </w:r>
      <w:r w:rsidR="003F10DC" w:rsidRPr="003F10DC">
        <w:rPr>
          <w:rFonts w:hint="eastAsia"/>
          <w:u w:val="single"/>
        </w:rPr>
        <w:t>長安</w:t>
      </w:r>
      <w:r w:rsidRPr="00C32D98">
        <w:rPr>
          <w:rStyle w:val="a9"/>
        </w:rPr>
        <w:footnoteReference w:id="4349"/>
      </w:r>
      <w:r w:rsidRPr="001C3E29">
        <w:rPr>
          <w:rFonts w:hint="eastAsia"/>
        </w:rPr>
        <w:t>，南陽大人賢者</w:t>
      </w:r>
      <w:r w:rsidRPr="00C32D98">
        <w:rPr>
          <w:rStyle w:val="a9"/>
        </w:rPr>
        <w:footnoteReference w:id="4350"/>
      </w:r>
      <w:r w:rsidRPr="001C3E29">
        <w:rPr>
          <w:rFonts w:hint="eastAsia"/>
        </w:rPr>
        <w:t>往來</w:t>
      </w:r>
      <w:r w:rsidR="003F10DC" w:rsidRPr="003F10DC">
        <w:rPr>
          <w:rFonts w:hint="eastAsia"/>
          <w:u w:val="single"/>
        </w:rPr>
        <w:t>長安</w:t>
      </w:r>
      <w:r w:rsidRPr="001C3E29">
        <w:rPr>
          <w:rFonts w:hint="eastAsia"/>
        </w:rPr>
        <w:t>，</w:t>
      </w:r>
      <w:r w:rsidR="00F355DD">
        <w:rPr>
          <w:rFonts w:hint="eastAsia"/>
        </w:rPr>
        <w:t>爲</w:t>
      </w:r>
      <w:r w:rsidRPr="001C3E29">
        <w:rPr>
          <w:rFonts w:hint="eastAsia"/>
        </w:rPr>
        <w:t>之邸閤稽疑。資用乏，與同舍生韓子合錢買驢，令從者僦以給諸公費。</w:t>
      </w:r>
      <w:r w:rsidRPr="001C3E29">
        <w:rPr>
          <w:rFonts w:hint="eastAsia"/>
          <w:b/>
          <w:color w:val="660000"/>
          <w:sz w:val="28"/>
        </w:rPr>
        <w:t>俯拾青紫，豈待明經。</w:t>
      </w:r>
      <w:r w:rsidR="003E4D6D" w:rsidRPr="003E4D6D">
        <w:rPr>
          <w:rFonts w:hint="eastAsia"/>
          <w:u w:val="wave"/>
        </w:rPr>
        <w:t>漢書</w:t>
      </w:r>
      <w:r w:rsidRPr="001C3E29">
        <w:rPr>
          <w:rFonts w:hint="eastAsia"/>
        </w:rPr>
        <w:t>，夏侯勝曰：士病不明經，苟明，其取青紫如俛拾地芥</w:t>
      </w:r>
      <w:r w:rsidRPr="00C32D98">
        <w:rPr>
          <w:rStyle w:val="a9"/>
        </w:rPr>
        <w:footnoteReference w:id="4351"/>
      </w:r>
      <w:r w:rsidRPr="001C3E29">
        <w:rPr>
          <w:rFonts w:hint="eastAsia"/>
        </w:rPr>
        <w:t>。</w:t>
      </w:r>
    </w:p>
    <w:p w14:paraId="6C20B186" w14:textId="026DA3D6" w:rsidR="008F46A3" w:rsidRPr="00F04B6F" w:rsidRDefault="008F46A3" w:rsidP="00C5079D">
      <w:pPr>
        <w:ind w:firstLine="561"/>
        <w:rPr>
          <w:b/>
          <w:color w:val="660000"/>
          <w:sz w:val="28"/>
        </w:rPr>
      </w:pPr>
      <w:r w:rsidRPr="001C3E29">
        <w:rPr>
          <w:rFonts w:hint="eastAsia"/>
          <w:b/>
          <w:color w:val="660000"/>
          <w:sz w:val="28"/>
        </w:rPr>
        <w:t>臣雲頓首頓首，死罪死罪。夫銓衡之重，關諸隆替，</w:t>
      </w:r>
      <w:r w:rsidRPr="001C3E29">
        <w:rPr>
          <w:rFonts w:hint="eastAsia"/>
        </w:rPr>
        <w:t>陸機顧譚誄曰：遷吏部</w:t>
      </w:r>
      <w:r w:rsidR="000742C0" w:rsidRPr="000742C0">
        <w:rPr>
          <w:rFonts w:hint="eastAsia"/>
          <w:u w:val="wave"/>
        </w:rPr>
        <w:t>尙書</w:t>
      </w:r>
      <w:r w:rsidRPr="001C3E29">
        <w:rPr>
          <w:rFonts w:hint="eastAsia"/>
        </w:rPr>
        <w:t>，才長於銓衡而綜核人物。</w:t>
      </w:r>
      <w:r w:rsidRPr="001C3E29">
        <w:rPr>
          <w:rFonts w:hint="eastAsia"/>
          <w:b/>
          <w:color w:val="660000"/>
          <w:sz w:val="28"/>
        </w:rPr>
        <w:t>遠惟則哲，在帝猶難。</w:t>
      </w:r>
      <w:r w:rsidR="000742C0" w:rsidRPr="000742C0">
        <w:rPr>
          <w:rFonts w:hint="eastAsia"/>
          <w:u w:val="wave"/>
        </w:rPr>
        <w:t>尙書</w:t>
      </w:r>
      <w:r w:rsidRPr="001C3E29">
        <w:rPr>
          <w:rFonts w:hint="eastAsia"/>
        </w:rPr>
        <w:t>，咎繇曰：在知人。禹曰：咸若時惟帝其難之。知人則哲，能官人。</w:t>
      </w:r>
      <w:r w:rsidRPr="001C3E29">
        <w:rPr>
          <w:rFonts w:hint="eastAsia"/>
          <w:b/>
          <w:color w:val="660000"/>
          <w:sz w:val="28"/>
        </w:rPr>
        <w:t>漢魏已降，達識繼軌，雅俗所歸，惟稱許郭。</w:t>
      </w:r>
      <w:r w:rsidRPr="001C3E29">
        <w:rPr>
          <w:rFonts w:hint="eastAsia"/>
        </w:rPr>
        <w:t>孫綽子，或問雅俗曰：判風流，正位分，涇渭殊流，雅鄭異調，題帖分明，標榜可觀，斯謂之雅俗矣。范曄</w:t>
      </w:r>
      <w:r w:rsidR="000742C0" w:rsidRPr="000742C0">
        <w:rPr>
          <w:rFonts w:hint="eastAsia"/>
          <w:u w:val="wave"/>
        </w:rPr>
        <w:t>後漢書</w:t>
      </w:r>
      <w:r w:rsidRPr="001C3E29">
        <w:rPr>
          <w:rFonts w:hint="eastAsia"/>
        </w:rPr>
        <w:t>曰：郭泰，字林宗，性明知人，好獎訓士類，其獎拔士人，皆如所鑒。又曰：許劭，字子將，少峻名節，好獎人倫，多所賞識。故天下言拔士者咸稱許、郭。</w:t>
      </w:r>
      <w:r w:rsidRPr="001C3E29">
        <w:rPr>
          <w:rFonts w:hint="eastAsia"/>
          <w:b/>
          <w:color w:val="660000"/>
          <w:sz w:val="28"/>
        </w:rPr>
        <w:t>拔十得五，</w:t>
      </w:r>
      <w:r w:rsidR="000742C0">
        <w:rPr>
          <w:rFonts w:hint="eastAsia"/>
          <w:b/>
          <w:color w:val="660000"/>
          <w:sz w:val="28"/>
        </w:rPr>
        <w:t>尙</w:t>
      </w:r>
      <w:r w:rsidRPr="001C3E29">
        <w:rPr>
          <w:rFonts w:hint="eastAsia"/>
          <w:b/>
          <w:color w:val="660000"/>
          <w:sz w:val="28"/>
        </w:rPr>
        <w:t>曰比肩。</w:t>
      </w:r>
      <w:r w:rsidRPr="001C3E29">
        <w:rPr>
          <w:rFonts w:hint="eastAsia"/>
        </w:rPr>
        <w:t>習鑿齒襄陽耆舊傳記曰</w:t>
      </w:r>
      <w:r w:rsidRPr="00C32D98">
        <w:rPr>
          <w:rStyle w:val="a9"/>
        </w:rPr>
        <w:footnoteReference w:id="4352"/>
      </w:r>
      <w:r w:rsidRPr="001C3E29">
        <w:rPr>
          <w:rFonts w:hint="eastAsia"/>
        </w:rPr>
        <w:t>：龐統</w:t>
      </w:r>
      <w:r w:rsidR="00F355DD">
        <w:rPr>
          <w:rFonts w:hint="eastAsia"/>
        </w:rPr>
        <w:t>爲</w:t>
      </w:r>
      <w:r w:rsidRPr="001C3E29">
        <w:rPr>
          <w:rFonts w:hint="eastAsia"/>
        </w:rPr>
        <w:t>郡功曹，性好人倫，每所稱述，多過其中。時人怪問之，統曰：方欲興長道業，不美其談，即聲名不足慕企</w:t>
      </w:r>
      <w:r w:rsidRPr="00C32D98">
        <w:rPr>
          <w:rStyle w:val="a9"/>
        </w:rPr>
        <w:footnoteReference w:id="4353"/>
      </w:r>
      <w:r w:rsidRPr="001C3E29">
        <w:rPr>
          <w:rFonts w:hint="eastAsia"/>
        </w:rPr>
        <w:t>，即</w:t>
      </w:r>
      <w:r w:rsidR="00F355DD">
        <w:rPr>
          <w:rFonts w:hint="eastAsia"/>
        </w:rPr>
        <w:t>爲</w:t>
      </w:r>
      <w:r w:rsidRPr="001C3E29">
        <w:rPr>
          <w:rFonts w:hint="eastAsia"/>
        </w:rPr>
        <w:t>善者少。今拔十失五，猶得其半，而可以崇邁世教，使有志自厲。不亦可乎！戰國策曰：淳于髡一日而見七人。宣王曰：寡人聞千里一士，是比肩而至也。今子一朝而見七人，不亦眾乎！</w:t>
      </w:r>
      <w:r w:rsidRPr="001C3E29">
        <w:rPr>
          <w:rFonts w:hint="eastAsia"/>
          <w:b/>
          <w:color w:val="660000"/>
          <w:sz w:val="28"/>
        </w:rPr>
        <w:t>其餘得失未聞，偶察童幼，天機暫發，顧無足算。</w:t>
      </w:r>
      <w:r w:rsidRPr="001C3E29">
        <w:rPr>
          <w:rFonts w:hint="eastAsia"/>
        </w:rPr>
        <w:t>魏志曰：王脩識高柔於弱冠，異王基於童幼。天機，已見文賦。</w:t>
      </w:r>
      <w:r w:rsidR="003E4D6D" w:rsidRPr="003E4D6D">
        <w:rPr>
          <w:rFonts w:hint="eastAsia"/>
          <w:u w:val="wave"/>
        </w:rPr>
        <w:t>論語</w:t>
      </w:r>
      <w:r w:rsidRPr="001C3E29">
        <w:rPr>
          <w:rFonts w:hint="eastAsia"/>
        </w:rPr>
        <w:t>曰：斗筲之人，何足算也。</w:t>
      </w:r>
      <w:r w:rsidRPr="001C3E29">
        <w:rPr>
          <w:rFonts w:hint="eastAsia"/>
          <w:b/>
          <w:color w:val="660000"/>
          <w:sz w:val="28"/>
        </w:rPr>
        <w:t>在魏則毛玠公方，居晉則山濤識量，</w:t>
      </w:r>
      <w:r w:rsidRPr="001C3E29">
        <w:rPr>
          <w:rFonts w:hint="eastAsia"/>
        </w:rPr>
        <w:t>魏志曰：毛玠，字孝先，陳留人也，</w:t>
      </w:r>
      <w:r w:rsidR="00F355DD">
        <w:rPr>
          <w:rFonts w:hint="eastAsia"/>
        </w:rPr>
        <w:t>爲</w:t>
      </w:r>
      <w:r w:rsidR="000742C0" w:rsidRPr="000742C0">
        <w:rPr>
          <w:rFonts w:hint="eastAsia"/>
          <w:u w:val="wave"/>
        </w:rPr>
        <w:t>尙書</w:t>
      </w:r>
      <w:r w:rsidRPr="001C3E29">
        <w:rPr>
          <w:rFonts w:hint="eastAsia"/>
        </w:rPr>
        <w:t>僕射，典選舉。先賢行狀曰：玠雅量公</w:t>
      </w:r>
      <w:r w:rsidRPr="001C3E29">
        <w:rPr>
          <w:rFonts w:hint="eastAsia"/>
        </w:rPr>
        <w:lastRenderedPageBreak/>
        <w:t>正。魏氏春秋曰：山濤</w:t>
      </w:r>
      <w:r w:rsidR="00F355DD">
        <w:rPr>
          <w:rFonts w:hint="eastAsia"/>
        </w:rPr>
        <w:t>爲</w:t>
      </w:r>
      <w:r w:rsidRPr="001C3E29">
        <w:rPr>
          <w:rFonts w:hint="eastAsia"/>
        </w:rPr>
        <w:t>選曹郎，遷</w:t>
      </w:r>
      <w:r w:rsidR="000742C0" w:rsidRPr="000742C0">
        <w:rPr>
          <w:rFonts w:hint="eastAsia"/>
          <w:u w:val="wave"/>
        </w:rPr>
        <w:t>尙書</w:t>
      </w:r>
      <w:r w:rsidRPr="001C3E29">
        <w:rPr>
          <w:rFonts w:hint="eastAsia"/>
        </w:rPr>
        <w:t>。</w:t>
      </w:r>
      <w:r w:rsidRPr="001C3E29">
        <w:rPr>
          <w:rFonts w:hint="eastAsia"/>
          <w:b/>
          <w:color w:val="660000"/>
          <w:sz w:val="28"/>
        </w:rPr>
        <w:t>以臣況之，一何遼落！</w:t>
      </w:r>
      <w:r w:rsidRPr="001C3E29">
        <w:rPr>
          <w:rFonts w:hint="eastAsia"/>
        </w:rPr>
        <w:t>世說，袁彥伯曰：江山遼落，居然有萬里勢。</w:t>
      </w:r>
      <w:r w:rsidRPr="001C3E29">
        <w:rPr>
          <w:rFonts w:hint="eastAsia"/>
          <w:b/>
          <w:color w:val="660000"/>
          <w:sz w:val="28"/>
        </w:rPr>
        <w:t>齊季陵遲，官方淆亂，</w:t>
      </w:r>
      <w:r w:rsidR="000742C0" w:rsidRPr="000742C0">
        <w:rPr>
          <w:rFonts w:hint="eastAsia"/>
          <w:u w:val="wave"/>
        </w:rPr>
        <w:t>毛詩</w:t>
      </w:r>
      <w:r w:rsidRPr="001C3E29">
        <w:rPr>
          <w:rFonts w:hint="eastAsia"/>
        </w:rPr>
        <w:t>序曰：禮義陵遲</w:t>
      </w:r>
      <w:r w:rsidRPr="00C32D98">
        <w:rPr>
          <w:rStyle w:val="a9"/>
        </w:rPr>
        <w:footnoteReference w:id="4354"/>
      </w:r>
      <w:r w:rsidRPr="001C3E29">
        <w:rPr>
          <w:rFonts w:hint="eastAsia"/>
        </w:rPr>
        <w:t>。莊子曰：是非之塗，森然淆亂。</w:t>
      </w:r>
      <w:r w:rsidRPr="001C3E29">
        <w:rPr>
          <w:rFonts w:hint="eastAsia"/>
          <w:b/>
          <w:color w:val="660000"/>
          <w:sz w:val="28"/>
        </w:rPr>
        <w:t>鴻都不綱，西園成市，</w:t>
      </w:r>
      <w:r w:rsidRPr="001C3E29">
        <w:rPr>
          <w:rFonts w:hint="eastAsia"/>
        </w:rPr>
        <w:t>華嶠</w:t>
      </w:r>
      <w:r w:rsidR="000742C0" w:rsidRPr="000742C0">
        <w:rPr>
          <w:rFonts w:hint="eastAsia"/>
          <w:u w:val="wave"/>
        </w:rPr>
        <w:t>後漢書</w:t>
      </w:r>
      <w:r w:rsidRPr="001C3E29">
        <w:rPr>
          <w:rFonts w:hint="eastAsia"/>
        </w:rPr>
        <w:t>曰：元和元年</w:t>
      </w:r>
      <w:r w:rsidRPr="00C32D98">
        <w:rPr>
          <w:rStyle w:val="a9"/>
        </w:rPr>
        <w:footnoteReference w:id="4355"/>
      </w:r>
      <w:r w:rsidRPr="001C3E29">
        <w:rPr>
          <w:rFonts w:hint="eastAsia"/>
        </w:rPr>
        <w:t>，置鴻都門學，其諸生皆敕州郡三公舉用辟召，或出</w:t>
      </w:r>
      <w:r w:rsidR="00F355DD">
        <w:rPr>
          <w:rFonts w:hint="eastAsia"/>
        </w:rPr>
        <w:t>爲</w:t>
      </w:r>
      <w:r w:rsidRPr="001C3E29">
        <w:rPr>
          <w:rFonts w:hint="eastAsia"/>
        </w:rPr>
        <w:t>刺史太守，入</w:t>
      </w:r>
      <w:r w:rsidR="00F355DD">
        <w:rPr>
          <w:rFonts w:hint="eastAsia"/>
        </w:rPr>
        <w:t>爲</w:t>
      </w:r>
      <w:r w:rsidR="000742C0" w:rsidRPr="000742C0">
        <w:rPr>
          <w:rFonts w:hint="eastAsia"/>
          <w:u w:val="wave"/>
        </w:rPr>
        <w:t>尙書</w:t>
      </w:r>
      <w:r w:rsidRPr="001C3E29">
        <w:rPr>
          <w:rFonts w:hint="eastAsia"/>
        </w:rPr>
        <w:t>侍中，乃有封侯賜爵者，士君子皆恥與</w:t>
      </w:r>
      <w:r w:rsidR="00F355DD">
        <w:rPr>
          <w:rFonts w:hint="eastAsia"/>
        </w:rPr>
        <w:t>爲</w:t>
      </w:r>
      <w:r w:rsidRPr="001C3E29">
        <w:rPr>
          <w:rFonts w:hint="eastAsia"/>
        </w:rPr>
        <w:t>列焉。漢記曰：靈帝即位，太后臨朝，於西園賣官，自關內侯以下入錢各有差。</w:t>
      </w:r>
      <w:r w:rsidRPr="001C3E29">
        <w:rPr>
          <w:rFonts w:hint="eastAsia"/>
          <w:b/>
          <w:color w:val="660000"/>
          <w:sz w:val="28"/>
        </w:rPr>
        <w:t>金章有盈笥之談，華貂深不足之歎。</w:t>
      </w:r>
      <w:r w:rsidRPr="001C3E29">
        <w:rPr>
          <w:rFonts w:hint="eastAsia"/>
        </w:rPr>
        <w:t>金章、盈笥，未詳。虞預晉錄曰：趙王倫篡位，時侍中常侍</w:t>
      </w:r>
      <w:r w:rsidRPr="00C32D98">
        <w:rPr>
          <w:rStyle w:val="a9"/>
        </w:rPr>
        <w:footnoteReference w:id="4356"/>
      </w:r>
      <w:r w:rsidRPr="001C3E29">
        <w:rPr>
          <w:rFonts w:hint="eastAsia"/>
        </w:rPr>
        <w:t>九十七人。每朝，小人滿庭，貂蟬半座。時人謠曰：貂不足，狗尾續。</w:t>
      </w:r>
      <w:r w:rsidRPr="001C3E29">
        <w:rPr>
          <w:rFonts w:hint="eastAsia"/>
          <w:b/>
          <w:color w:val="660000"/>
          <w:sz w:val="28"/>
        </w:rPr>
        <w:t>草創惟始，義存改作，恭己南面，責成斯在。</w:t>
      </w:r>
      <w:r w:rsidR="003E4D6D" w:rsidRPr="003E4D6D">
        <w:rPr>
          <w:rFonts w:hint="eastAsia"/>
          <w:u w:val="wave"/>
        </w:rPr>
        <w:t>論語</w:t>
      </w:r>
      <w:r w:rsidRPr="001C3E29">
        <w:rPr>
          <w:rFonts w:hint="eastAsia"/>
        </w:rPr>
        <w:t>，子曰：舜夫何</w:t>
      </w:r>
      <w:r w:rsidR="00F355DD">
        <w:rPr>
          <w:rFonts w:hint="eastAsia"/>
        </w:rPr>
        <w:t>爲</w:t>
      </w:r>
      <w:r w:rsidRPr="001C3E29">
        <w:rPr>
          <w:rFonts w:hint="eastAsia"/>
        </w:rPr>
        <w:t>哉，恭己正南面而已。淮南子曰：人主之術，責成而不勞。</w:t>
      </w:r>
      <w:r w:rsidRPr="001C3E29">
        <w:rPr>
          <w:rFonts w:hint="eastAsia"/>
          <w:b/>
          <w:color w:val="660000"/>
          <w:sz w:val="28"/>
        </w:rPr>
        <w:t>豈宜妄加寵私，以乏王事，附蟬之飾，空成寵章。</w:t>
      </w:r>
      <w:r w:rsidRPr="001C3E29">
        <w:rPr>
          <w:rFonts w:hint="eastAsia"/>
        </w:rPr>
        <w:t>董巴輿服志曰：侍中、中常侍冠武弁大冠，加金鐺，附蟬</w:t>
      </w:r>
      <w:r w:rsidR="00F355DD">
        <w:rPr>
          <w:rFonts w:hint="eastAsia"/>
        </w:rPr>
        <w:t>爲</w:t>
      </w:r>
      <w:r w:rsidRPr="001C3E29">
        <w:rPr>
          <w:rFonts w:hint="eastAsia"/>
        </w:rPr>
        <w:t>文。</w:t>
      </w:r>
      <w:r w:rsidRPr="001C3E29">
        <w:rPr>
          <w:rFonts w:hint="eastAsia"/>
          <w:b/>
          <w:color w:val="660000"/>
          <w:sz w:val="28"/>
        </w:rPr>
        <w:t>求之公私，授受交失。</w:t>
      </w:r>
    </w:p>
    <w:p w14:paraId="3D4764CE" w14:textId="15B80562" w:rsidR="008F46A3" w:rsidRPr="00F04B6F" w:rsidRDefault="008F46A3" w:rsidP="00C5079D">
      <w:pPr>
        <w:ind w:firstLine="561"/>
        <w:rPr>
          <w:b/>
          <w:color w:val="660000"/>
          <w:sz w:val="28"/>
        </w:rPr>
      </w:pPr>
      <w:r w:rsidRPr="001C3E29">
        <w:rPr>
          <w:rFonts w:hint="eastAsia"/>
          <w:b/>
          <w:color w:val="660000"/>
          <w:sz w:val="28"/>
        </w:rPr>
        <w:t>近世侯者，功緒參差：或足食關中，或成軍河內，</w:t>
      </w:r>
      <w:r w:rsidR="003E4D6D" w:rsidRPr="003E4D6D">
        <w:rPr>
          <w:rFonts w:hint="eastAsia"/>
          <w:u w:val="wave"/>
        </w:rPr>
        <w:t>漢書</w:t>
      </w:r>
      <w:r w:rsidRPr="001C3E29">
        <w:rPr>
          <w:rFonts w:hint="eastAsia"/>
        </w:rPr>
        <w:t>曰：</w:t>
      </w:r>
      <w:r w:rsidR="003F10DC" w:rsidRPr="003F10DC">
        <w:rPr>
          <w:rFonts w:hint="eastAsia"/>
          <w:u w:val="single"/>
        </w:rPr>
        <w:t>蕭何</w:t>
      </w:r>
      <w:r w:rsidRPr="001C3E29">
        <w:rPr>
          <w:rFonts w:hint="eastAsia"/>
        </w:rPr>
        <w:t>以丞相留收巴蜀，使給軍食。漢王擊楚，何守關中，後</w:t>
      </w:r>
      <w:r w:rsidR="00F355DD">
        <w:rPr>
          <w:rFonts w:hint="eastAsia"/>
        </w:rPr>
        <w:t>爲</w:t>
      </w:r>
      <w:r w:rsidRPr="001C3E29">
        <w:rPr>
          <w:rFonts w:hint="eastAsia"/>
        </w:rPr>
        <w:t>酇侯。范曄</w:t>
      </w:r>
      <w:r w:rsidR="000742C0" w:rsidRPr="000742C0">
        <w:rPr>
          <w:rFonts w:hint="eastAsia"/>
          <w:u w:val="wave"/>
        </w:rPr>
        <w:t>後漢書</w:t>
      </w:r>
      <w:r w:rsidRPr="001C3E29">
        <w:rPr>
          <w:rFonts w:hint="eastAsia"/>
        </w:rPr>
        <w:t>曰：上拜寇恂河內太守。上謂恂曰：河內完富，吾將因是而起。昔高祖留</w:t>
      </w:r>
      <w:r w:rsidR="003F10DC" w:rsidRPr="003F10DC">
        <w:rPr>
          <w:rFonts w:hint="eastAsia"/>
          <w:u w:val="single"/>
        </w:rPr>
        <w:t>蕭何</w:t>
      </w:r>
      <w:r w:rsidRPr="001C3E29">
        <w:rPr>
          <w:rFonts w:hint="eastAsia"/>
        </w:rPr>
        <w:t>鎮關中，今吾委公以河內。後封雍奴侯。</w:t>
      </w:r>
      <w:r w:rsidRPr="001C3E29">
        <w:rPr>
          <w:rFonts w:hint="eastAsia"/>
          <w:b/>
          <w:color w:val="660000"/>
          <w:sz w:val="28"/>
        </w:rPr>
        <w:t>或制勝帷幄，或門人加親，</w:t>
      </w:r>
      <w:r w:rsidR="003E4D6D" w:rsidRPr="003E4D6D">
        <w:rPr>
          <w:rFonts w:hint="eastAsia"/>
          <w:u w:val="wave"/>
        </w:rPr>
        <w:t>漢書</w:t>
      </w:r>
      <w:r w:rsidRPr="001C3E29">
        <w:rPr>
          <w:rFonts w:hint="eastAsia"/>
        </w:rPr>
        <w:t>，高祖曰：夫運籌於帷帳之中，決勝千里之外，吾不如子房，可封留侯</w:t>
      </w:r>
      <w:r w:rsidRPr="00C32D98">
        <w:rPr>
          <w:rStyle w:val="a9"/>
        </w:rPr>
        <w:footnoteReference w:id="4357"/>
      </w:r>
      <w:r w:rsidRPr="001C3E29">
        <w:rPr>
          <w:rFonts w:hint="eastAsia"/>
        </w:rPr>
        <w:t>。東觀漢記曰：拜前將軍鄧禹</w:t>
      </w:r>
      <w:r w:rsidR="00F355DD">
        <w:rPr>
          <w:rFonts w:hint="eastAsia"/>
        </w:rPr>
        <w:t>爲</w:t>
      </w:r>
      <w:r w:rsidRPr="001C3E29">
        <w:rPr>
          <w:rFonts w:hint="eastAsia"/>
        </w:rPr>
        <w:t>大司徒，制曰：</w:t>
      </w:r>
      <w:r w:rsidR="003F10DC" w:rsidRPr="003F10DC">
        <w:rPr>
          <w:rFonts w:hint="eastAsia"/>
          <w:u w:val="single"/>
        </w:rPr>
        <w:t>孔子</w:t>
      </w:r>
      <w:r w:rsidRPr="001C3E29">
        <w:rPr>
          <w:rFonts w:hint="eastAsia"/>
        </w:rPr>
        <w:t>曰：自吾有回也，門人日以親。封禹</w:t>
      </w:r>
      <w:r w:rsidR="00F355DD">
        <w:rPr>
          <w:rFonts w:hint="eastAsia"/>
        </w:rPr>
        <w:t>爲</w:t>
      </w:r>
      <w:r w:rsidRPr="001C3E29">
        <w:rPr>
          <w:rFonts w:hint="eastAsia"/>
        </w:rPr>
        <w:t>酇侯。</w:t>
      </w:r>
      <w:r w:rsidRPr="001C3E29">
        <w:rPr>
          <w:rFonts w:hint="eastAsia"/>
          <w:b/>
          <w:color w:val="660000"/>
          <w:sz w:val="28"/>
        </w:rPr>
        <w:t>或與時抑揚，或隱若敵國，</w:t>
      </w:r>
      <w:r w:rsidR="003E4D6D" w:rsidRPr="003E4D6D">
        <w:rPr>
          <w:rFonts w:hint="eastAsia"/>
          <w:u w:val="single"/>
        </w:rPr>
        <w:t>班固</w:t>
      </w:r>
      <w:r w:rsidR="003E4D6D" w:rsidRPr="003E4D6D">
        <w:rPr>
          <w:rFonts w:hint="eastAsia"/>
          <w:u w:val="wave"/>
        </w:rPr>
        <w:t>漢書</w:t>
      </w:r>
      <w:r w:rsidRPr="001C3E29">
        <w:rPr>
          <w:rFonts w:hint="eastAsia"/>
        </w:rPr>
        <w:t>叔孫通述曰：叔孫奉常，與時抑揚；稅介免冑，禮義是創。通</w:t>
      </w:r>
      <w:r w:rsidR="00F355DD">
        <w:rPr>
          <w:rFonts w:hint="eastAsia"/>
        </w:rPr>
        <w:t>爲</w:t>
      </w:r>
      <w:r w:rsidRPr="001C3E29">
        <w:rPr>
          <w:rFonts w:hint="eastAsia"/>
        </w:rPr>
        <w:t>稷嗣君也。東觀漢記曰：吳漢自初從征伐，兵有不利，軍營</w:t>
      </w:r>
      <w:r w:rsidRPr="001C3E29">
        <w:rPr>
          <w:rFonts w:hint="eastAsia"/>
        </w:rPr>
        <w:lastRenderedPageBreak/>
        <w:t>不如意，漢常獨繕檠弓戟。上時令人視吳公□何</w:t>
      </w:r>
      <w:r w:rsidR="00F355DD">
        <w:rPr>
          <w:rFonts w:hint="eastAsia"/>
        </w:rPr>
        <w:t>爲</w:t>
      </w:r>
      <w:r w:rsidRPr="00C32D98">
        <w:rPr>
          <w:rStyle w:val="a9"/>
        </w:rPr>
        <w:footnoteReference w:id="4358"/>
      </w:r>
      <w:r w:rsidRPr="001C3E29">
        <w:rPr>
          <w:rFonts w:hint="eastAsia"/>
        </w:rPr>
        <w:t>，還言方作攻具，上曰：差強人意，隱若一敵國矣。封漢廣平侯。</w:t>
      </w:r>
      <w:r w:rsidRPr="001C3E29">
        <w:rPr>
          <w:rFonts w:hint="eastAsia"/>
          <w:b/>
          <w:color w:val="660000"/>
          <w:sz w:val="28"/>
        </w:rPr>
        <w:t>或策定禁中，或功成野戰，</w:t>
      </w:r>
      <w:r w:rsidRPr="001C3E29">
        <w:rPr>
          <w:rFonts w:hint="eastAsia"/>
        </w:rPr>
        <w:t>東觀漢記曰：殤帝崩，惟安帝宜承大統，車騎將軍鄧騭定策禁中，封騭</w:t>
      </w:r>
      <w:r w:rsidR="00F355DD">
        <w:rPr>
          <w:rFonts w:hint="eastAsia"/>
        </w:rPr>
        <w:t>爲</w:t>
      </w:r>
      <w:r w:rsidRPr="001C3E29">
        <w:rPr>
          <w:rFonts w:hint="eastAsia"/>
        </w:rPr>
        <w:t>上蔡侯。</w:t>
      </w:r>
      <w:r w:rsidR="003E4D6D" w:rsidRPr="003E4D6D">
        <w:rPr>
          <w:rFonts w:hint="eastAsia"/>
          <w:u w:val="wave"/>
        </w:rPr>
        <w:t>漢書</w:t>
      </w:r>
      <w:r w:rsidRPr="001C3E29">
        <w:rPr>
          <w:rFonts w:hint="eastAsia"/>
        </w:rPr>
        <w:t>，鄂千秋曰：</w:t>
      </w:r>
      <w:r w:rsidR="003F10DC" w:rsidRPr="003F10DC">
        <w:rPr>
          <w:rFonts w:hint="eastAsia"/>
          <w:u w:val="single"/>
        </w:rPr>
        <w:t>曹參</w:t>
      </w:r>
      <w:r w:rsidRPr="001C3E29">
        <w:rPr>
          <w:rFonts w:hint="eastAsia"/>
        </w:rPr>
        <w:t>有野戰略地之功，此特一時之事。又曰：賜參爵列侯，食邑平陽。</w:t>
      </w:r>
      <w:r w:rsidRPr="001C3E29">
        <w:rPr>
          <w:rFonts w:hint="eastAsia"/>
          <w:b/>
          <w:color w:val="660000"/>
          <w:sz w:val="28"/>
        </w:rPr>
        <w:t>或盛德如卓茂，或師道如桓榮，</w:t>
      </w:r>
      <w:r w:rsidRPr="001C3E29">
        <w:rPr>
          <w:rFonts w:hint="eastAsia"/>
        </w:rPr>
        <w:t>東觀漢記曰：卓茂，字子容，南陽人也。漢官儀注曰：世祖中興，特擢盛德南陽卓茂</w:t>
      </w:r>
      <w:r w:rsidR="00F355DD">
        <w:rPr>
          <w:rFonts w:hint="eastAsia"/>
        </w:rPr>
        <w:t>爲</w:t>
      </w:r>
      <w:r w:rsidRPr="001C3E29">
        <w:rPr>
          <w:rFonts w:hint="eastAsia"/>
        </w:rPr>
        <w:t>太傅，封宣德侯。東觀漢記曰：桓榮，字春卿，沛國人也。治歐陽</w:t>
      </w:r>
      <w:r w:rsidR="000742C0" w:rsidRPr="000742C0">
        <w:rPr>
          <w:rFonts w:hint="eastAsia"/>
          <w:u w:val="wave"/>
        </w:rPr>
        <w:t>尙書</w:t>
      </w:r>
      <w:r w:rsidRPr="001C3E29">
        <w:rPr>
          <w:rFonts w:hint="eastAsia"/>
        </w:rPr>
        <w:t>，事九江朱文剛，窮極師道，賜榮爵關內侯。</w:t>
      </w:r>
      <w:r w:rsidRPr="001C3E29">
        <w:rPr>
          <w:rFonts w:hint="eastAsia"/>
          <w:b/>
          <w:color w:val="660000"/>
          <w:sz w:val="28"/>
        </w:rPr>
        <w:t>或四姓侍祠</w:t>
      </w:r>
      <w:r w:rsidRPr="00C32D98">
        <w:rPr>
          <w:rStyle w:val="a9"/>
        </w:rPr>
        <w:footnoteReference w:id="4359"/>
      </w:r>
      <w:r w:rsidRPr="001C3E29">
        <w:rPr>
          <w:rFonts w:hint="eastAsia"/>
          <w:b/>
          <w:color w:val="660000"/>
          <w:sz w:val="28"/>
        </w:rPr>
        <w:t>，已無足紀，</w:t>
      </w:r>
      <w:r w:rsidR="003E4D6D" w:rsidRPr="003E4D6D">
        <w:rPr>
          <w:rFonts w:hint="eastAsia"/>
          <w:u w:val="single"/>
        </w:rPr>
        <w:t>應劭</w:t>
      </w:r>
      <w:r w:rsidRPr="001C3E29">
        <w:rPr>
          <w:rFonts w:hint="eastAsia"/>
        </w:rPr>
        <w:t>漢官典職曰：四姓侍祠侯。顏氏家訓曰：漢明帝時，外戚有樊氏、郭氏、陰氏、馬氏，是</w:t>
      </w:r>
      <w:r w:rsidR="00F355DD">
        <w:rPr>
          <w:rFonts w:hint="eastAsia"/>
        </w:rPr>
        <w:t>爲</w:t>
      </w:r>
      <w:r w:rsidRPr="001C3E29">
        <w:rPr>
          <w:rFonts w:hint="eastAsia"/>
        </w:rPr>
        <w:t>四姓，謂之小侯者，或以侍祠非列侯，故曰小侯。</w:t>
      </w:r>
      <w:r w:rsidRPr="001C3E29">
        <w:rPr>
          <w:rFonts w:hint="eastAsia"/>
          <w:b/>
          <w:color w:val="660000"/>
          <w:sz w:val="28"/>
        </w:rPr>
        <w:t>五侯外戚，且非舊章。</w:t>
      </w:r>
      <w:r w:rsidR="003E4D6D" w:rsidRPr="003E4D6D">
        <w:rPr>
          <w:rFonts w:hint="eastAsia"/>
          <w:u w:val="wave"/>
        </w:rPr>
        <w:t>漢書</w:t>
      </w:r>
      <w:r w:rsidRPr="001C3E29">
        <w:rPr>
          <w:rFonts w:hint="eastAsia"/>
        </w:rPr>
        <w:t>曰：成帝昔封舅王譚、王立、王根、王逢時、王商</w:t>
      </w:r>
      <w:r w:rsidR="00F355DD">
        <w:rPr>
          <w:rFonts w:hint="eastAsia"/>
        </w:rPr>
        <w:t>爲</w:t>
      </w:r>
      <w:r w:rsidRPr="001C3E29">
        <w:rPr>
          <w:rFonts w:hint="eastAsia"/>
        </w:rPr>
        <w:t>列侯。五人同日封，故世謂之五侯</w:t>
      </w:r>
      <w:r w:rsidRPr="00C32D98">
        <w:rPr>
          <w:rStyle w:val="a9"/>
        </w:rPr>
        <w:footnoteReference w:id="4360"/>
      </w:r>
      <w:r w:rsidRPr="001C3E29">
        <w:rPr>
          <w:rFonts w:hint="eastAsia"/>
        </w:rPr>
        <w:t>。</w:t>
      </w:r>
      <w:r w:rsidRPr="001C3E29">
        <w:rPr>
          <w:rFonts w:hint="eastAsia"/>
          <w:b/>
          <w:color w:val="660000"/>
          <w:sz w:val="28"/>
        </w:rPr>
        <w:t>而臣之所附，惟在恩澤。</w:t>
      </w:r>
      <w:r w:rsidR="003E4D6D" w:rsidRPr="003E4D6D">
        <w:rPr>
          <w:rFonts w:hint="eastAsia"/>
          <w:u w:val="wave"/>
        </w:rPr>
        <w:t>漢書</w:t>
      </w:r>
      <w:r w:rsidRPr="001C3E29">
        <w:rPr>
          <w:rFonts w:hint="eastAsia"/>
        </w:rPr>
        <w:t>恩澤侯表曰：公孫弘自海瀕而登宰相，寵以列侯之爵。</w:t>
      </w:r>
      <w:r w:rsidR="00820F0B">
        <w:rPr>
          <w:rFonts w:hint="eastAsia"/>
          <w:b/>
          <w:color w:val="660000"/>
          <w:sz w:val="28"/>
        </w:rPr>
        <w:t>旣</w:t>
      </w:r>
      <w:r w:rsidRPr="001C3E29">
        <w:rPr>
          <w:rFonts w:hint="eastAsia"/>
          <w:b/>
          <w:color w:val="660000"/>
          <w:sz w:val="28"/>
        </w:rPr>
        <w:t>義異疇庸，實榮乖儒者。</w:t>
      </w:r>
      <w:r w:rsidRPr="001C3E29">
        <w:rPr>
          <w:rFonts w:hint="eastAsia"/>
        </w:rPr>
        <w:t>陸機高祖功臣頌曰：帝疇爾庸，後嗣是膺。</w:t>
      </w:r>
      <w:r w:rsidRPr="001C3E29">
        <w:rPr>
          <w:rFonts w:hint="eastAsia"/>
          <w:b/>
          <w:color w:val="660000"/>
          <w:sz w:val="28"/>
        </w:rPr>
        <w:t>雖小人貪幸，豈獨無心。</w:t>
      </w:r>
    </w:p>
    <w:p w14:paraId="76F307E0" w14:textId="1EF2A742" w:rsidR="008F46A3" w:rsidRPr="00F04B6F" w:rsidRDefault="008F46A3" w:rsidP="00C5079D">
      <w:pPr>
        <w:ind w:firstLine="561"/>
        <w:rPr>
          <w:b/>
          <w:color w:val="660000"/>
          <w:sz w:val="28"/>
        </w:rPr>
      </w:pPr>
      <w:r w:rsidRPr="001C3E29">
        <w:rPr>
          <w:rFonts w:hint="eastAsia"/>
          <w:b/>
          <w:color w:val="660000"/>
          <w:sz w:val="28"/>
        </w:rPr>
        <w:t>臣本自諸生，家承素業，</w:t>
      </w:r>
      <w:r w:rsidRPr="001C3E29">
        <w:rPr>
          <w:rFonts w:hint="eastAsia"/>
        </w:rPr>
        <w:t>東觀漢記，相者</w:t>
      </w:r>
      <w:r w:rsidRPr="00C32D98">
        <w:rPr>
          <w:rStyle w:val="a9"/>
        </w:rPr>
        <w:footnoteReference w:id="4361"/>
      </w:r>
      <w:r w:rsidRPr="001C3E29">
        <w:rPr>
          <w:rFonts w:hint="eastAsia"/>
        </w:rPr>
        <w:t>謂班超曰：祭酒布衣諸生耳。董仲舒不遇賦曰：若不反身於素業，莫隨世而轉輪。</w:t>
      </w:r>
      <w:r w:rsidRPr="001C3E29">
        <w:rPr>
          <w:rFonts w:hint="eastAsia"/>
          <w:b/>
          <w:color w:val="660000"/>
          <w:sz w:val="28"/>
        </w:rPr>
        <w:t>門無富貴，易農而仕。</w:t>
      </w:r>
      <w:r w:rsidR="00E76135" w:rsidRPr="00E76135">
        <w:rPr>
          <w:rFonts w:hint="eastAsia"/>
          <w:u w:val="single"/>
        </w:rPr>
        <w:t>東方朔</w:t>
      </w:r>
      <w:r w:rsidRPr="001C3E29">
        <w:rPr>
          <w:rFonts w:hint="eastAsia"/>
        </w:rPr>
        <w:t>戒子書曰：飽食安步，以仕易農。</w:t>
      </w:r>
      <w:r w:rsidRPr="001C3E29">
        <w:rPr>
          <w:rFonts w:hint="eastAsia"/>
          <w:b/>
          <w:color w:val="660000"/>
          <w:sz w:val="28"/>
        </w:rPr>
        <w:t>乃祖玄平，道風秀世，</w:t>
      </w:r>
      <w:r w:rsidRPr="001C3E29">
        <w:rPr>
          <w:rFonts w:hint="eastAsia"/>
        </w:rPr>
        <w:t>晉中興書曰：范汪，字玄平，善言玄理，</w:t>
      </w:r>
      <w:r w:rsidR="00F355DD">
        <w:rPr>
          <w:rFonts w:hint="eastAsia"/>
        </w:rPr>
        <w:t>爲</w:t>
      </w:r>
      <w:r w:rsidRPr="001C3E29">
        <w:rPr>
          <w:rFonts w:hint="eastAsia"/>
        </w:rPr>
        <w:t>吏部郎，徙吏部</w:t>
      </w:r>
      <w:r w:rsidR="000742C0" w:rsidRPr="000742C0">
        <w:rPr>
          <w:rFonts w:hint="eastAsia"/>
          <w:u w:val="wave"/>
        </w:rPr>
        <w:t>尙書</w:t>
      </w:r>
      <w:r w:rsidRPr="001C3E29">
        <w:rPr>
          <w:rFonts w:hint="eastAsia"/>
        </w:rPr>
        <w:t>，徐、兗二州刺史。</w:t>
      </w:r>
      <w:r w:rsidRPr="001C3E29">
        <w:rPr>
          <w:rFonts w:hint="eastAsia"/>
          <w:b/>
          <w:color w:val="660000"/>
          <w:sz w:val="28"/>
        </w:rPr>
        <w:t>爰在中興，儀刑多士</w:t>
      </w:r>
      <w:r w:rsidRPr="001C3E29">
        <w:rPr>
          <w:rFonts w:hint="eastAsia"/>
        </w:rPr>
        <w:t>中興，謂元帝也</w:t>
      </w:r>
      <w:r w:rsidRPr="00C32D98">
        <w:rPr>
          <w:rStyle w:val="a9"/>
        </w:rPr>
        <w:footnoteReference w:id="4362"/>
      </w:r>
      <w:r w:rsidRPr="001C3E29">
        <w:rPr>
          <w:rFonts w:hint="eastAsia"/>
        </w:rPr>
        <w:t>。</w:t>
      </w:r>
      <w:r w:rsidRPr="001C3E29">
        <w:rPr>
          <w:rFonts w:hint="eastAsia"/>
          <w:b/>
          <w:color w:val="660000"/>
          <w:sz w:val="28"/>
        </w:rPr>
        <w:t>位裁元凱，任止牧伯。</w:t>
      </w:r>
      <w:r w:rsidR="000742C0" w:rsidRPr="000742C0">
        <w:rPr>
          <w:rFonts w:hint="eastAsia"/>
          <w:u w:val="wave"/>
        </w:rPr>
        <w:t>尙書</w:t>
      </w:r>
      <w:r w:rsidRPr="001C3E29">
        <w:rPr>
          <w:rFonts w:hint="eastAsia"/>
        </w:rPr>
        <w:t>，即古元凱也；刺史，即古牧伯也。左傳，太史克曰：昔高陽氏有才子八人：蒼舒、隤夋、檮戭、大臨、尨降、庭堅、仲容、叔達，謂之八凱；高辛氏有才子八</w:t>
      </w:r>
      <w:r w:rsidRPr="001C3E29">
        <w:rPr>
          <w:rFonts w:hint="eastAsia"/>
        </w:rPr>
        <w:lastRenderedPageBreak/>
        <w:t>人：伯奮、仲堪、叔獻、季仲、伯虎、仲熊、叔豹、季貍，謂之八元。</w:t>
      </w:r>
      <w:r w:rsidRPr="001C3E29">
        <w:rPr>
          <w:rFonts w:hint="eastAsia"/>
          <w:b/>
          <w:color w:val="660000"/>
          <w:sz w:val="28"/>
        </w:rPr>
        <w:t>高祖少連，夙秉高</w:t>
      </w:r>
      <w:r w:rsidR="000742C0">
        <w:rPr>
          <w:rFonts w:hint="eastAsia"/>
          <w:b/>
          <w:color w:val="660000"/>
          <w:sz w:val="28"/>
        </w:rPr>
        <w:t>尙</w:t>
      </w:r>
      <w:r w:rsidRPr="001C3E29">
        <w:rPr>
          <w:rFonts w:hint="eastAsia"/>
          <w:b/>
          <w:color w:val="660000"/>
          <w:sz w:val="28"/>
        </w:rPr>
        <w:t>，</w:t>
      </w:r>
      <w:r w:rsidRPr="001C3E29">
        <w:rPr>
          <w:rFonts w:hint="eastAsia"/>
        </w:rPr>
        <w:t>王僧孺范氏譜曰：汪生少連。</w:t>
      </w:r>
      <w:r w:rsidRPr="001C3E29">
        <w:rPr>
          <w:rFonts w:hint="eastAsia"/>
          <w:b/>
          <w:color w:val="660000"/>
          <w:sz w:val="28"/>
        </w:rPr>
        <w:t>所富者義，所乏者時，</w:t>
      </w:r>
      <w:r w:rsidRPr="001C3E29">
        <w:rPr>
          <w:rFonts w:hint="eastAsia"/>
        </w:rPr>
        <w:t>富義謂段干木，已見魏都賦。</w:t>
      </w:r>
      <w:r w:rsidR="003E4D6D" w:rsidRPr="003E4D6D">
        <w:rPr>
          <w:rFonts w:hint="eastAsia"/>
          <w:u w:val="wave"/>
        </w:rPr>
        <w:t>漢書</w:t>
      </w:r>
      <w:r w:rsidRPr="001C3E29">
        <w:rPr>
          <w:rFonts w:hint="eastAsia"/>
        </w:rPr>
        <w:t>，文帝曰：惜李廣不逢時。</w:t>
      </w:r>
      <w:r w:rsidRPr="001C3E29">
        <w:rPr>
          <w:rFonts w:hint="eastAsia"/>
          <w:b/>
          <w:color w:val="660000"/>
          <w:sz w:val="28"/>
        </w:rPr>
        <w:t>薄宦東朝，謝病下邑。</w:t>
      </w:r>
      <w:r w:rsidRPr="001C3E29">
        <w:rPr>
          <w:rFonts w:hint="eastAsia"/>
        </w:rPr>
        <w:t>王僧孺范氏譜曰：少連，太子舍人，餘杭令。</w:t>
      </w:r>
      <w:r w:rsidRPr="001C3E29">
        <w:rPr>
          <w:rFonts w:hint="eastAsia"/>
          <w:b/>
          <w:color w:val="660000"/>
          <w:sz w:val="28"/>
        </w:rPr>
        <w:t>先志不忘，愚臣是庶。且去歲冬初，國學之老博士耳，今茲首夏，將亞冢司，</w:t>
      </w:r>
      <w:r w:rsidRPr="001C3E29">
        <w:rPr>
          <w:rFonts w:hint="eastAsia"/>
        </w:rPr>
        <w:t>劉璠梁典曰：齊永元初，雲</w:t>
      </w:r>
      <w:r w:rsidR="00F355DD">
        <w:rPr>
          <w:rFonts w:hint="eastAsia"/>
        </w:rPr>
        <w:t>爲</w:t>
      </w:r>
      <w:r w:rsidRPr="001C3E29">
        <w:rPr>
          <w:rFonts w:hint="eastAsia"/>
        </w:rPr>
        <w:t>廣州刺史，因廢家居。久之，</w:t>
      </w:r>
      <w:r w:rsidR="00F355DD">
        <w:rPr>
          <w:rFonts w:hint="eastAsia"/>
        </w:rPr>
        <w:t>爲</w:t>
      </w:r>
      <w:r w:rsidRPr="001C3E29">
        <w:rPr>
          <w:rFonts w:hint="eastAsia"/>
        </w:rPr>
        <w:t>國子博士。梁書曰：天監元年，雲遷散騎常侍，吏部</w:t>
      </w:r>
      <w:r w:rsidR="000742C0" w:rsidRPr="000742C0">
        <w:rPr>
          <w:rFonts w:hint="eastAsia"/>
          <w:u w:val="wave"/>
        </w:rPr>
        <w:t>尙書</w:t>
      </w:r>
      <w:r w:rsidRPr="001C3E29">
        <w:rPr>
          <w:rFonts w:hint="eastAsia"/>
        </w:rPr>
        <w:t>。</w:t>
      </w:r>
      <w:r w:rsidRPr="001C3E29">
        <w:rPr>
          <w:rFonts w:hint="eastAsia"/>
          <w:b/>
          <w:color w:val="660000"/>
          <w:sz w:val="28"/>
        </w:rPr>
        <w:t>雖千秋之一日九遷，荀爽之十旬遠至，</w:t>
      </w:r>
      <w:r w:rsidRPr="001C3E29">
        <w:rPr>
          <w:rFonts w:hint="eastAsia"/>
        </w:rPr>
        <w:t>東觀漢記，馬援與揚廣書曰：車丞相高寢郎</w:t>
      </w:r>
      <w:r w:rsidRPr="00C32D98">
        <w:rPr>
          <w:rStyle w:val="a9"/>
        </w:rPr>
        <w:footnoteReference w:id="4363"/>
      </w:r>
      <w:r w:rsidRPr="001C3E29">
        <w:rPr>
          <w:rFonts w:hint="eastAsia"/>
        </w:rPr>
        <w:t>，一月九遷</w:t>
      </w:r>
      <w:r w:rsidR="00F355DD">
        <w:rPr>
          <w:rFonts w:hint="eastAsia"/>
        </w:rPr>
        <w:t>爲</w:t>
      </w:r>
      <w:r w:rsidRPr="001C3E29">
        <w:rPr>
          <w:rFonts w:hint="eastAsia"/>
        </w:rPr>
        <w:t>丞相者，知武帝恨誅衛太子，上書訟之。然日當</w:t>
      </w:r>
      <w:r w:rsidR="00F355DD">
        <w:rPr>
          <w:rFonts w:hint="eastAsia"/>
        </w:rPr>
        <w:t>爲</w:t>
      </w:r>
      <w:r w:rsidRPr="001C3E29">
        <w:rPr>
          <w:rFonts w:hint="eastAsia"/>
        </w:rPr>
        <w:t>月字之誤也。范曄</w:t>
      </w:r>
      <w:r w:rsidR="000742C0" w:rsidRPr="000742C0">
        <w:rPr>
          <w:rFonts w:hint="eastAsia"/>
          <w:u w:val="wave"/>
        </w:rPr>
        <w:t>後漢書</w:t>
      </w:r>
      <w:r w:rsidRPr="001C3E29">
        <w:rPr>
          <w:rFonts w:hint="eastAsia"/>
        </w:rPr>
        <w:t>，荀爽，字慈明。獻帝即位，董卓輔政，徵爽，爽欲遁，吏持之急，不得去，因復就拜平原相。行至宛陵，復追</w:t>
      </w:r>
      <w:r w:rsidR="00F355DD">
        <w:rPr>
          <w:rFonts w:hint="eastAsia"/>
        </w:rPr>
        <w:t>爲</w:t>
      </w:r>
      <w:r w:rsidRPr="001C3E29">
        <w:rPr>
          <w:rFonts w:hint="eastAsia"/>
        </w:rPr>
        <w:t>光祿勳。視事三日，進拜司空。爽自被徵命，及登台司，九十五日。</w:t>
      </w:r>
      <w:r w:rsidRPr="001C3E29">
        <w:rPr>
          <w:rFonts w:hint="eastAsia"/>
          <w:b/>
          <w:color w:val="660000"/>
          <w:sz w:val="28"/>
        </w:rPr>
        <w:t>方之微臣，未</w:t>
      </w:r>
      <w:r w:rsidR="00F355DD">
        <w:rPr>
          <w:rFonts w:hint="eastAsia"/>
          <w:b/>
          <w:color w:val="660000"/>
          <w:sz w:val="28"/>
        </w:rPr>
        <w:t>爲</w:t>
      </w:r>
      <w:r w:rsidRPr="001C3E29">
        <w:rPr>
          <w:rFonts w:hint="eastAsia"/>
          <w:b/>
          <w:color w:val="660000"/>
          <w:sz w:val="28"/>
        </w:rPr>
        <w:t>速達。臣雖無識，惟利是視，至於虧名損實，</w:t>
      </w:r>
      <w:r w:rsidR="00F355DD">
        <w:rPr>
          <w:rFonts w:hint="eastAsia"/>
          <w:b/>
          <w:color w:val="660000"/>
          <w:sz w:val="28"/>
        </w:rPr>
        <w:t>爲</w:t>
      </w:r>
      <w:r w:rsidRPr="001C3E29">
        <w:rPr>
          <w:rFonts w:hint="eastAsia"/>
          <w:b/>
          <w:color w:val="660000"/>
          <w:sz w:val="28"/>
        </w:rPr>
        <w:t>國</w:t>
      </w:r>
      <w:r w:rsidR="00F355DD">
        <w:rPr>
          <w:rFonts w:hint="eastAsia"/>
          <w:b/>
          <w:color w:val="660000"/>
          <w:sz w:val="28"/>
        </w:rPr>
        <w:t>爲</w:t>
      </w:r>
      <w:r w:rsidRPr="001C3E29">
        <w:rPr>
          <w:rFonts w:hint="eastAsia"/>
          <w:b/>
          <w:color w:val="660000"/>
          <w:sz w:val="28"/>
        </w:rPr>
        <w:t>身，</w:t>
      </w:r>
      <w:r w:rsidR="000742C0" w:rsidRPr="000742C0">
        <w:rPr>
          <w:rFonts w:hint="eastAsia"/>
          <w:u w:val="wave"/>
        </w:rPr>
        <w:t>尙書</w:t>
      </w:r>
      <w:r w:rsidRPr="001C3E29">
        <w:rPr>
          <w:rFonts w:hint="eastAsia"/>
        </w:rPr>
        <w:t>，伊尹曰：臣</w:t>
      </w:r>
      <w:r w:rsidR="00F355DD">
        <w:rPr>
          <w:rFonts w:hint="eastAsia"/>
        </w:rPr>
        <w:t>爲</w:t>
      </w:r>
      <w:r w:rsidRPr="001C3E29">
        <w:rPr>
          <w:rFonts w:hint="eastAsia"/>
        </w:rPr>
        <w:t>上</w:t>
      </w:r>
      <w:r w:rsidR="00F355DD">
        <w:rPr>
          <w:rFonts w:hint="eastAsia"/>
        </w:rPr>
        <w:t>爲</w:t>
      </w:r>
      <w:r w:rsidRPr="001C3E29">
        <w:rPr>
          <w:rFonts w:hint="eastAsia"/>
        </w:rPr>
        <w:t>德，</w:t>
      </w:r>
      <w:r w:rsidR="00F355DD">
        <w:rPr>
          <w:rFonts w:hint="eastAsia"/>
        </w:rPr>
        <w:t>爲</w:t>
      </w:r>
      <w:r w:rsidRPr="001C3E29">
        <w:rPr>
          <w:rFonts w:hint="eastAsia"/>
        </w:rPr>
        <w:t>下</w:t>
      </w:r>
      <w:r w:rsidR="00F355DD">
        <w:rPr>
          <w:rFonts w:hint="eastAsia"/>
        </w:rPr>
        <w:t>爲</w:t>
      </w:r>
      <w:r w:rsidRPr="001C3E29">
        <w:rPr>
          <w:rFonts w:hint="eastAsia"/>
        </w:rPr>
        <w:t>民。</w:t>
      </w:r>
      <w:r w:rsidRPr="001C3E29">
        <w:rPr>
          <w:rFonts w:hint="eastAsia"/>
          <w:b/>
          <w:color w:val="660000"/>
          <w:sz w:val="28"/>
        </w:rPr>
        <w:t>知其不可，不敢妄冒。</w:t>
      </w:r>
    </w:p>
    <w:p w14:paraId="648222CB" w14:textId="77777777" w:rsidR="008F46A3" w:rsidRPr="00F04B6F" w:rsidRDefault="008F46A3" w:rsidP="00C5079D">
      <w:pPr>
        <w:ind w:firstLine="561"/>
        <w:rPr>
          <w:b/>
          <w:color w:val="660000"/>
          <w:sz w:val="28"/>
        </w:rPr>
      </w:pPr>
      <w:r w:rsidRPr="001C3E29">
        <w:rPr>
          <w:rFonts w:hint="eastAsia"/>
          <w:b/>
          <w:color w:val="660000"/>
          <w:sz w:val="28"/>
        </w:rPr>
        <w:t>陛下不棄菅蒯，愛同絲麻。</w:t>
      </w:r>
      <w:r w:rsidRPr="001C3E29">
        <w:rPr>
          <w:rFonts w:hint="eastAsia"/>
        </w:rPr>
        <w:t>左氏傳，君子曰：詩云：雖有絲麻，無棄菅蒯；雖有姬姜，無棄憔悴。</w:t>
      </w:r>
      <w:r w:rsidRPr="001C3E29">
        <w:rPr>
          <w:rFonts w:hint="eastAsia"/>
          <w:b/>
          <w:color w:val="660000"/>
          <w:sz w:val="28"/>
        </w:rPr>
        <w:t>儻平生之言，猶在聽覽，宿心素志，無復貳辭，</w:t>
      </w:r>
      <w:r w:rsidRPr="001C3E29">
        <w:rPr>
          <w:rFonts w:hint="eastAsia"/>
        </w:rPr>
        <w:t>嵇康幽憤詩曰：內負宿心。王隱晉書：甄彬奏曰：不宜違人之素志。</w:t>
      </w:r>
      <w:r w:rsidRPr="001C3E29">
        <w:rPr>
          <w:rFonts w:hint="eastAsia"/>
          <w:b/>
          <w:color w:val="660000"/>
          <w:sz w:val="28"/>
        </w:rPr>
        <w:t>矜臣所乞，特迴寵命，則彛章載穆，微物知免</w:t>
      </w:r>
      <w:r w:rsidRPr="00C32D98">
        <w:rPr>
          <w:rStyle w:val="a9"/>
        </w:rPr>
        <w:footnoteReference w:id="4364"/>
      </w:r>
      <w:r w:rsidRPr="001C3E29">
        <w:rPr>
          <w:rFonts w:hint="eastAsia"/>
          <w:b/>
          <w:color w:val="660000"/>
          <w:sz w:val="28"/>
        </w:rPr>
        <w:t>。臣今在假，不容詣省，不任荷懼之至，謹奉表以聞。臣雲誠惶以下。</w:t>
      </w:r>
    </w:p>
    <w:p w14:paraId="6F7DC0DA" w14:textId="793D230B" w:rsidR="008F46A3" w:rsidRDefault="00F355DD" w:rsidP="00C5079D">
      <w:pPr>
        <w:pStyle w:val="3"/>
        <w:ind w:firstLine="641"/>
      </w:pPr>
      <w:r>
        <w:rPr>
          <w:rFonts w:hint="eastAsia"/>
        </w:rPr>
        <w:lastRenderedPageBreak/>
        <w:t>爲</w:t>
      </w:r>
      <w:r w:rsidR="008F46A3">
        <w:rPr>
          <w:rFonts w:hint="eastAsia"/>
        </w:rPr>
        <w:t>蕭揚州薦士表</w:t>
      </w:r>
      <w:r w:rsidR="008F46A3" w:rsidRPr="00C32D98">
        <w:rPr>
          <w:rStyle w:val="a9"/>
          <w:b w:val="0"/>
          <w:sz w:val="21"/>
        </w:rPr>
        <w:footnoteReference w:id="4365"/>
      </w:r>
    </w:p>
    <w:p w14:paraId="465C55BE" w14:textId="0CD99F97" w:rsidR="008F46A3" w:rsidRDefault="008F46A3" w:rsidP="00C5079D">
      <w:pPr>
        <w:ind w:firstLine="420"/>
      </w:pPr>
      <w:r w:rsidRPr="001C3E29">
        <w:rPr>
          <w:rFonts w:hint="eastAsia"/>
        </w:rPr>
        <w:t>蕭子顯齊書曰：始安王遙光</w:t>
      </w:r>
      <w:r w:rsidR="00F355DD">
        <w:rPr>
          <w:rFonts w:hint="eastAsia"/>
        </w:rPr>
        <w:t>爲</w:t>
      </w:r>
      <w:r w:rsidRPr="001C3E29">
        <w:rPr>
          <w:rFonts w:hint="eastAsia"/>
        </w:rPr>
        <w:t>揚州刺史。劉璠梁典曰：齊建武初，有詔舉士，始安王表薦琅邪王暕及王僧孺。</w:t>
      </w:r>
    </w:p>
    <w:p w14:paraId="5F523F40" w14:textId="77777777" w:rsidR="008F46A3" w:rsidRPr="003D6509" w:rsidRDefault="008F46A3" w:rsidP="00C5079D">
      <w:pPr>
        <w:ind w:firstLine="560"/>
        <w:rPr>
          <w:rFonts w:ascii="楷体" w:eastAsia="楷体" w:hAnsi="楷体"/>
          <w:sz w:val="28"/>
          <w:u w:val="single"/>
        </w:rPr>
      </w:pPr>
      <w:r w:rsidRPr="003D6509">
        <w:rPr>
          <w:rFonts w:ascii="楷体" w:eastAsia="楷体" w:hAnsi="楷体" w:hint="eastAsia"/>
          <w:color w:val="660000"/>
          <w:sz w:val="28"/>
          <w:u w:val="single"/>
        </w:rPr>
        <w:t>任彥昇</w:t>
      </w:r>
    </w:p>
    <w:p w14:paraId="7151634C" w14:textId="3894DAD4" w:rsidR="008F46A3" w:rsidRDefault="008F46A3" w:rsidP="00C5079D">
      <w:pPr>
        <w:ind w:firstLine="561"/>
      </w:pPr>
      <w:r w:rsidRPr="001C3E29">
        <w:rPr>
          <w:rFonts w:hint="eastAsia"/>
          <w:b/>
          <w:color w:val="660000"/>
          <w:sz w:val="28"/>
        </w:rPr>
        <w:t>臣王言：臣聞求賢暫勞，垂拱永逸，</w:t>
      </w:r>
      <w:r w:rsidRPr="001C3E29">
        <w:rPr>
          <w:rFonts w:hint="eastAsia"/>
        </w:rPr>
        <w:t>呂氏春秋曰：賢主勞於求人，而佚於治事。</w:t>
      </w:r>
      <w:r w:rsidRPr="001C3E29">
        <w:rPr>
          <w:rFonts w:hint="eastAsia"/>
          <w:b/>
          <w:color w:val="660000"/>
          <w:sz w:val="28"/>
        </w:rPr>
        <w:t>方之疏壤，取類導川。</w:t>
      </w:r>
      <w:r w:rsidRPr="001C3E29">
        <w:rPr>
          <w:rFonts w:hint="eastAsia"/>
        </w:rPr>
        <w:t>孟子曰：舜使禹疏九河，禹掘地而注之海。</w:t>
      </w:r>
      <w:r w:rsidR="000742C0" w:rsidRPr="000742C0">
        <w:rPr>
          <w:rFonts w:hint="eastAsia"/>
          <w:u w:val="wave"/>
        </w:rPr>
        <w:t>國語</w:t>
      </w:r>
      <w:r w:rsidRPr="001C3E29">
        <w:rPr>
          <w:rFonts w:hint="eastAsia"/>
        </w:rPr>
        <w:t>，太子晉曰：伯禹疏川導滯。</w:t>
      </w:r>
      <w:r w:rsidRPr="001C3E29">
        <w:rPr>
          <w:rFonts w:hint="eastAsia"/>
          <w:b/>
          <w:color w:val="660000"/>
          <w:sz w:val="28"/>
        </w:rPr>
        <w:t>伏惟陛下，道隱旒纊，信充符璽，</w:t>
      </w:r>
      <w:r w:rsidRPr="001C3E29">
        <w:rPr>
          <w:rFonts w:hint="eastAsia"/>
        </w:rPr>
        <w:t>老子曰：大象無形，道隱無名。河上公注曰：道潛隱，使人無能指名也。大戴禮，</w:t>
      </w:r>
      <w:r w:rsidR="003F10DC" w:rsidRPr="003F10DC">
        <w:rPr>
          <w:rFonts w:hint="eastAsia"/>
          <w:u w:val="single"/>
        </w:rPr>
        <w:t>孔子</w:t>
      </w:r>
      <w:r w:rsidRPr="001C3E29">
        <w:rPr>
          <w:rFonts w:hint="eastAsia"/>
        </w:rPr>
        <w:t>曰：古者絻而前旒，所以蔽明也，黈絖塞耳，所以掩聽也。絻，古冕字；絖，古纊字，音義並同。莊子曰：聖人治天子，</w:t>
      </w:r>
      <w:r w:rsidR="00F355DD">
        <w:rPr>
          <w:rFonts w:hint="eastAsia"/>
        </w:rPr>
        <w:t>爲</w:t>
      </w:r>
      <w:r w:rsidRPr="001C3E29">
        <w:rPr>
          <w:rFonts w:hint="eastAsia"/>
        </w:rPr>
        <w:t>符璽以信之。</w:t>
      </w:r>
      <w:r w:rsidRPr="001C3E29">
        <w:rPr>
          <w:rFonts w:hint="eastAsia"/>
          <w:b/>
          <w:color w:val="660000"/>
          <w:sz w:val="28"/>
        </w:rPr>
        <w:t>六飛同塵，五讓高世。</w:t>
      </w:r>
      <w:r w:rsidR="003E4D6D" w:rsidRPr="003E4D6D">
        <w:rPr>
          <w:rFonts w:hint="eastAsia"/>
          <w:u w:val="wave"/>
        </w:rPr>
        <w:t>漢書</w:t>
      </w:r>
      <w:r w:rsidRPr="001C3E29">
        <w:rPr>
          <w:rFonts w:hint="eastAsia"/>
        </w:rPr>
        <w:t>，爰盎謂文帝曰：陛下有高世之行三：陛下從代乘六乘傳，馳不測之淵，雖賁、育之勇，不及陛下；陛下至代邸，西向讓天子者三，南向讓者再，夫許由一讓，而陛下五以天下讓，過許由四矣。又曰：今陛下騁六飛，馳不測。老子曰：和其光而同其塵</w:t>
      </w:r>
      <w:r w:rsidRPr="00C32D98">
        <w:rPr>
          <w:rStyle w:val="a9"/>
        </w:rPr>
        <w:footnoteReference w:id="4366"/>
      </w:r>
      <w:r w:rsidRPr="001C3E29">
        <w:rPr>
          <w:rFonts w:hint="eastAsia"/>
        </w:rPr>
        <w:t>。</w:t>
      </w:r>
      <w:r w:rsidRPr="001C3E29">
        <w:rPr>
          <w:rFonts w:hint="eastAsia"/>
          <w:b/>
          <w:color w:val="660000"/>
          <w:sz w:val="28"/>
        </w:rPr>
        <w:t>白駒空谷，振鷺在庭，</w:t>
      </w:r>
      <w:r w:rsidRPr="001C3E29">
        <w:rPr>
          <w:rFonts w:hint="eastAsia"/>
        </w:rPr>
        <w:t>白駒，已見桓元子薦譙元彥表。</w:t>
      </w:r>
      <w:r w:rsidR="000742C0" w:rsidRPr="000742C0">
        <w:rPr>
          <w:rFonts w:hint="eastAsia"/>
          <w:u w:val="wave"/>
        </w:rPr>
        <w:t>毛詩</w:t>
      </w:r>
      <w:r w:rsidRPr="001C3E29">
        <w:rPr>
          <w:rFonts w:hint="eastAsia"/>
        </w:rPr>
        <w:t>曰：振鷺于飛，于彼西雍；我客戾止，亦有斯容。</w:t>
      </w:r>
      <w:r w:rsidRPr="001C3E29">
        <w:rPr>
          <w:rFonts w:hint="eastAsia"/>
          <w:b/>
          <w:color w:val="660000"/>
          <w:sz w:val="28"/>
        </w:rPr>
        <w:t>猶懼隱鱗卜祝，藏器屠保。</w:t>
      </w:r>
      <w:r w:rsidRPr="001C3E29">
        <w:rPr>
          <w:rFonts w:hint="eastAsia"/>
        </w:rPr>
        <w:t>司馬遷書曰：僕之先人，文史星歷，近乎卜祝之間。易曰：君子藏器於身，待時而動。鶡冠子曰：伊伊酒保，太公屠牛，海內荒亂，立</w:t>
      </w:r>
      <w:r w:rsidR="00F355DD">
        <w:rPr>
          <w:rFonts w:hint="eastAsia"/>
        </w:rPr>
        <w:t>爲</w:t>
      </w:r>
      <w:r w:rsidRPr="001C3E29">
        <w:rPr>
          <w:rFonts w:hint="eastAsia"/>
        </w:rPr>
        <w:t>世師。</w:t>
      </w:r>
      <w:r w:rsidRPr="001C3E29">
        <w:rPr>
          <w:rFonts w:hint="eastAsia"/>
          <w:b/>
          <w:color w:val="660000"/>
          <w:sz w:val="28"/>
        </w:rPr>
        <w:t>物色關下，委裘河上，</w:t>
      </w:r>
      <w:r w:rsidRPr="001C3E29">
        <w:rPr>
          <w:rFonts w:hint="eastAsia"/>
        </w:rPr>
        <w:t>列仙傳曰：關令尹喜內學，老子西遊，先見其氣，知真人當過，物色而遮之，果得老子。晏子曰：治天下若委裘，用賢委裘之實，桓公聽管仲，而趙襄子信王登，此之謂委裘。然委裘，謂用賢也。神仙傳曰：河上公，莫知其姓名也，嘗讀老子道德經，漢孝文帝駕從而詣之。</w:t>
      </w:r>
      <w:r w:rsidRPr="001C3E29">
        <w:rPr>
          <w:rFonts w:hint="eastAsia"/>
          <w:b/>
          <w:color w:val="660000"/>
          <w:sz w:val="28"/>
        </w:rPr>
        <w:t>非取製於一狐，諒求味於兼采。</w:t>
      </w:r>
      <w:r w:rsidRPr="001C3E29">
        <w:rPr>
          <w:rFonts w:hint="eastAsia"/>
        </w:rPr>
        <w:t>王褒講德論曰：千金之裘，非一狐之腋</w:t>
      </w:r>
      <w:r w:rsidRPr="00C32D98">
        <w:rPr>
          <w:rStyle w:val="a9"/>
        </w:rPr>
        <w:footnoteReference w:id="4367"/>
      </w:r>
      <w:r w:rsidRPr="001C3E29">
        <w:rPr>
          <w:rFonts w:hint="eastAsia"/>
        </w:rPr>
        <w:t>。張璠易注序曰：蜜蜂以兼采</w:t>
      </w:r>
      <w:r w:rsidR="00F355DD">
        <w:rPr>
          <w:rFonts w:hint="eastAsia"/>
        </w:rPr>
        <w:t>爲</w:t>
      </w:r>
      <w:r w:rsidRPr="001C3E29">
        <w:rPr>
          <w:rFonts w:hint="eastAsia"/>
        </w:rPr>
        <w:t>味。</w:t>
      </w:r>
      <w:r w:rsidRPr="001C3E29">
        <w:rPr>
          <w:rFonts w:hint="eastAsia"/>
          <w:b/>
          <w:color w:val="660000"/>
          <w:sz w:val="28"/>
        </w:rPr>
        <w:t>五聲倦響，九工是詢，</w:t>
      </w:r>
      <w:r w:rsidRPr="001C3E29">
        <w:rPr>
          <w:rFonts w:hint="eastAsia"/>
        </w:rPr>
        <w:t>鬻子曰：</w:t>
      </w:r>
      <w:r w:rsidRPr="001C3E29">
        <w:rPr>
          <w:rFonts w:hint="eastAsia"/>
        </w:rPr>
        <w:lastRenderedPageBreak/>
        <w:t>昔者大禹治天下，以五聲聽治。九工，已見王元長策秀才文。</w:t>
      </w:r>
      <w:r w:rsidRPr="001C3E29">
        <w:rPr>
          <w:rFonts w:hint="eastAsia"/>
          <w:b/>
          <w:color w:val="660000"/>
          <w:sz w:val="28"/>
        </w:rPr>
        <w:t>寢議廟堂，借聽輿皁。</w:t>
      </w:r>
      <w:r w:rsidRPr="001C3E29">
        <w:rPr>
          <w:rFonts w:hint="eastAsia"/>
        </w:rPr>
        <w:t>說苑，晉東郭氏曰：肉食者失計於廟堂，藿食得不肝腦塗地？</w:t>
      </w:r>
      <w:r w:rsidR="003E4D6D" w:rsidRPr="003E4D6D">
        <w:rPr>
          <w:rFonts w:hint="eastAsia"/>
          <w:u w:val="single"/>
        </w:rPr>
        <w:t>班固</w:t>
      </w:r>
      <w:r w:rsidR="003E4D6D" w:rsidRPr="003E4D6D">
        <w:rPr>
          <w:rFonts w:hint="eastAsia"/>
          <w:u w:val="wave"/>
        </w:rPr>
        <w:t>漢書</w:t>
      </w:r>
      <w:r w:rsidR="003E4D6D" w:rsidRPr="003E4D6D">
        <w:rPr>
          <w:rFonts w:hint="eastAsia"/>
          <w:u w:val="single"/>
        </w:rPr>
        <w:t>匈奴</w:t>
      </w:r>
      <w:r w:rsidRPr="001C3E29">
        <w:rPr>
          <w:rFonts w:hint="eastAsia"/>
        </w:rPr>
        <w:t>贊曰：漢興，忠言嘉謀之臣，相與議事於廟堂之上。左氏傳曰：晉侯聽輿人之誦。輿皁，已見射雉賦。</w:t>
      </w:r>
      <w:r w:rsidRPr="001C3E29">
        <w:rPr>
          <w:rFonts w:hint="eastAsia"/>
          <w:b/>
          <w:color w:val="660000"/>
          <w:sz w:val="28"/>
        </w:rPr>
        <w:t>臣位任隆重，義兼家邦，實欲使名實不違，徼倖路絕，</w:t>
      </w:r>
      <w:r w:rsidRPr="001C3E29">
        <w:rPr>
          <w:rFonts w:hint="eastAsia"/>
        </w:rPr>
        <w:t>鄧析子曰：循名責實，君之事也；奉法宣令，臣之職也。徼倖，已見李令伯表。</w:t>
      </w:r>
      <w:r w:rsidRPr="001C3E29">
        <w:rPr>
          <w:rFonts w:hint="eastAsia"/>
          <w:b/>
          <w:color w:val="660000"/>
          <w:sz w:val="28"/>
        </w:rPr>
        <w:t>勢門上品，猶當格以清談；</w:t>
      </w:r>
      <w:r w:rsidRPr="001C3E29">
        <w:rPr>
          <w:rFonts w:hint="eastAsia"/>
        </w:rPr>
        <w:t>說苑，晏子曰：陂池之魚，入於勢門。謝靈運</w:t>
      </w:r>
      <w:r w:rsidR="000742C0" w:rsidRPr="000742C0">
        <w:rPr>
          <w:rFonts w:hint="eastAsia"/>
          <w:u w:val="wave"/>
        </w:rPr>
        <w:t>宋書</w:t>
      </w:r>
      <w:r w:rsidRPr="001C3E29">
        <w:rPr>
          <w:rFonts w:hint="eastAsia"/>
        </w:rPr>
        <w:t>序曰</w:t>
      </w:r>
      <w:r w:rsidRPr="00C32D98">
        <w:rPr>
          <w:rStyle w:val="a9"/>
        </w:rPr>
        <w:footnoteReference w:id="4368"/>
      </w:r>
      <w:r w:rsidRPr="001C3E29">
        <w:rPr>
          <w:rFonts w:hint="eastAsia"/>
        </w:rPr>
        <w:t>：下品無高門，上品無賤族。王隱晉書曰：祖約清談平裁，老而不倦。</w:t>
      </w:r>
      <w:r w:rsidRPr="001C3E29">
        <w:rPr>
          <w:rFonts w:hint="eastAsia"/>
          <w:b/>
          <w:color w:val="660000"/>
          <w:sz w:val="28"/>
        </w:rPr>
        <w:t>英俊下僚，不可限以位貌。</w:t>
      </w:r>
      <w:r w:rsidRPr="001C3E29">
        <w:rPr>
          <w:rFonts w:hint="eastAsia"/>
        </w:rPr>
        <w:t>左太沖詠史詩曰：世冑躡高位，英俊沈下僚。</w:t>
      </w:r>
    </w:p>
    <w:p w14:paraId="5A5B4DC6" w14:textId="11B3B2B7" w:rsidR="008F46A3" w:rsidRDefault="008F46A3" w:rsidP="00C5079D">
      <w:pPr>
        <w:ind w:firstLine="561"/>
      </w:pPr>
      <w:r w:rsidRPr="001C3E29">
        <w:rPr>
          <w:rFonts w:hint="eastAsia"/>
          <w:b/>
          <w:color w:val="660000"/>
          <w:sz w:val="28"/>
        </w:rPr>
        <w:t>竊見祕書丞琅邪臣王暕，年二十一，字思晦。七葉重光，海內冠冕，</w:t>
      </w:r>
      <w:r w:rsidRPr="001C3E29">
        <w:rPr>
          <w:rFonts w:hint="eastAsia"/>
        </w:rPr>
        <w:t>梁書曰：儉子暕，字思晦。何之元梁典曰：侍中領右驍騎王騫，字思晦，太尉文憲公長子也。左僕射王暕，字思寂，文憲公次子也。王筠</w:t>
      </w:r>
      <w:r w:rsidR="00F355DD">
        <w:rPr>
          <w:rFonts w:hint="eastAsia"/>
        </w:rPr>
        <w:t>爲</w:t>
      </w:r>
      <w:r w:rsidRPr="001C3E29">
        <w:rPr>
          <w:rFonts w:hint="eastAsia"/>
        </w:rPr>
        <w:t>騫碑，亦云騫字思晦。據此及梁書，明梁典及碑誤也。晉中興書曰：王祥弟覽，覽生導，導生洽，洽生珣，珣生曇首。沈約</w:t>
      </w:r>
      <w:r w:rsidR="000742C0" w:rsidRPr="000742C0">
        <w:rPr>
          <w:rFonts w:hint="eastAsia"/>
          <w:u w:val="wave"/>
        </w:rPr>
        <w:t>宋書</w:t>
      </w:r>
      <w:r w:rsidRPr="001C3E29">
        <w:rPr>
          <w:rFonts w:hint="eastAsia"/>
        </w:rPr>
        <w:t>曰：王僧綽，曇首長子，遇害，子儉嗣也。</w:t>
      </w:r>
      <w:r w:rsidR="000742C0" w:rsidRPr="000742C0">
        <w:rPr>
          <w:rFonts w:hint="eastAsia"/>
          <w:u w:val="wave"/>
        </w:rPr>
        <w:t>尙書</w:t>
      </w:r>
      <w:r w:rsidRPr="001C3E29">
        <w:rPr>
          <w:rFonts w:hint="eastAsia"/>
        </w:rPr>
        <w:t>曰：宣重光。晉中興書：庾冰疏曰：臣因循家寵，冠冕當世。</w:t>
      </w:r>
      <w:r w:rsidRPr="001C3E29">
        <w:rPr>
          <w:rFonts w:hint="eastAsia"/>
          <w:b/>
          <w:color w:val="660000"/>
          <w:sz w:val="28"/>
        </w:rPr>
        <w:t>神清氣茂，允迪中和，</w:t>
      </w:r>
      <w:r w:rsidRPr="001C3E29">
        <w:rPr>
          <w:rFonts w:hint="eastAsia"/>
        </w:rPr>
        <w:t>淮南子曰：神清者嗜欲不能亂。蔡洪張錡狀曰：錡資氣早茂，才幹足任。</w:t>
      </w:r>
      <w:r w:rsidR="000742C0" w:rsidRPr="000742C0">
        <w:rPr>
          <w:rFonts w:hint="eastAsia"/>
          <w:u w:val="wave"/>
        </w:rPr>
        <w:t>尙書</w:t>
      </w:r>
      <w:r w:rsidRPr="001C3E29">
        <w:rPr>
          <w:rFonts w:hint="eastAsia"/>
        </w:rPr>
        <w:t>曰：允迪厥德。禮曰：以樂德教國子，中和祇庸孝友。</w:t>
      </w:r>
      <w:r w:rsidRPr="001C3E29">
        <w:rPr>
          <w:rFonts w:hint="eastAsia"/>
          <w:b/>
          <w:color w:val="660000"/>
          <w:sz w:val="28"/>
        </w:rPr>
        <w:t>叔寶理遣之談，彥輔名教之樂，</w:t>
      </w:r>
      <w:r w:rsidRPr="001C3E29">
        <w:rPr>
          <w:rFonts w:hint="eastAsia"/>
        </w:rPr>
        <w:t>臧榮緒晉書曰：衛玠，字叔寶，好言玄理，拜太子洗馬。常以人有不及，可以情恕；非意相干，可以理遣，故終身不見喜慍之容。世說曰：王平子、胡母彥國諸人，昔以放任</w:t>
      </w:r>
      <w:r w:rsidR="00F355DD">
        <w:rPr>
          <w:rFonts w:hint="eastAsia"/>
        </w:rPr>
        <w:t>爲</w:t>
      </w:r>
      <w:r w:rsidRPr="001C3E29">
        <w:rPr>
          <w:rFonts w:hint="eastAsia"/>
        </w:rPr>
        <w:t>達，或去衣裸體。樂廣曰：名教中自有樂地，何</w:t>
      </w:r>
      <w:r w:rsidR="00F355DD">
        <w:rPr>
          <w:rFonts w:hint="eastAsia"/>
        </w:rPr>
        <w:t>爲</w:t>
      </w:r>
      <w:r w:rsidRPr="001C3E29">
        <w:rPr>
          <w:rFonts w:hint="eastAsia"/>
        </w:rPr>
        <w:t>乃爾。</w:t>
      </w:r>
      <w:r w:rsidRPr="001C3E29">
        <w:rPr>
          <w:rFonts w:hint="eastAsia"/>
          <w:b/>
          <w:color w:val="660000"/>
          <w:sz w:val="28"/>
        </w:rPr>
        <w:t>故以暉映先達，領袖後進。</w:t>
      </w:r>
      <w:r w:rsidRPr="001C3E29">
        <w:rPr>
          <w:rFonts w:hint="eastAsia"/>
        </w:rPr>
        <w:t>孫盛晉陽秋曰：裴秀有風操，十餘歲，時人</w:t>
      </w:r>
      <w:r w:rsidR="00F355DD">
        <w:rPr>
          <w:rFonts w:hint="eastAsia"/>
        </w:rPr>
        <w:t>爲</w:t>
      </w:r>
      <w:r w:rsidRPr="001C3E29">
        <w:rPr>
          <w:rFonts w:hint="eastAsia"/>
        </w:rPr>
        <w:t>之語曰：後進領袖有裴秀。</w:t>
      </w:r>
      <w:r w:rsidRPr="001C3E29">
        <w:rPr>
          <w:rFonts w:hint="eastAsia"/>
          <w:b/>
          <w:color w:val="660000"/>
          <w:sz w:val="28"/>
        </w:rPr>
        <w:t>居無塵雜，家有賜書，</w:t>
      </w:r>
      <w:r w:rsidR="003F10DC" w:rsidRPr="003F10DC">
        <w:rPr>
          <w:rFonts w:hint="eastAsia"/>
          <w:u w:val="single"/>
        </w:rPr>
        <w:t>韋昭</w:t>
      </w:r>
      <w:r w:rsidRPr="001C3E29">
        <w:rPr>
          <w:rFonts w:hint="eastAsia"/>
        </w:rPr>
        <w:t>吳書曰：劉基不妄交遊，門無雜賓。</w:t>
      </w:r>
      <w:r w:rsidR="003E4D6D" w:rsidRPr="003E4D6D">
        <w:rPr>
          <w:rFonts w:hint="eastAsia"/>
          <w:u w:val="wave"/>
        </w:rPr>
        <w:t>漢書</w:t>
      </w:r>
      <w:r w:rsidRPr="001C3E29">
        <w:rPr>
          <w:rFonts w:hint="eastAsia"/>
        </w:rPr>
        <w:t>曰：班彪幼與兄嗣共遊學，家有賜書，好古之士，自遠方至。</w:t>
      </w:r>
      <w:r w:rsidRPr="001C3E29">
        <w:rPr>
          <w:rFonts w:hint="eastAsia"/>
          <w:b/>
          <w:color w:val="660000"/>
          <w:sz w:val="28"/>
        </w:rPr>
        <w:t>辭賦清新，屬言玄遠，</w:t>
      </w:r>
      <w:r w:rsidRPr="001C3E29">
        <w:rPr>
          <w:rFonts w:hint="eastAsia"/>
        </w:rPr>
        <w:t>陸機陸雲別傳曰：雲亦善屬文，清新不及機，而口辯</w:t>
      </w:r>
      <w:r w:rsidRPr="001C3E29">
        <w:rPr>
          <w:rFonts w:hint="eastAsia"/>
        </w:rPr>
        <w:lastRenderedPageBreak/>
        <w:t>持論過之。臧榮緒晉書曰：阮籍雖放誕不拘禮教，然發言玄遠。</w:t>
      </w:r>
      <w:r w:rsidRPr="001C3E29">
        <w:rPr>
          <w:rFonts w:hint="eastAsia"/>
          <w:b/>
          <w:color w:val="660000"/>
          <w:sz w:val="28"/>
        </w:rPr>
        <w:t>室邇人曠，物踈道親。</w:t>
      </w:r>
      <w:r w:rsidR="000742C0" w:rsidRPr="000742C0">
        <w:rPr>
          <w:rFonts w:hint="eastAsia"/>
          <w:u w:val="wave"/>
        </w:rPr>
        <w:t>毛詩</w:t>
      </w:r>
      <w:r w:rsidRPr="001C3E29">
        <w:rPr>
          <w:rFonts w:hint="eastAsia"/>
        </w:rPr>
        <w:t>曰：其室則邇，其人甚遠。尹文子曰：處名位，雖不肖，不患物不親己；在貧賤，不患物不疏己</w:t>
      </w:r>
      <w:r w:rsidRPr="00C32D98">
        <w:rPr>
          <w:rStyle w:val="a9"/>
        </w:rPr>
        <w:footnoteReference w:id="4369"/>
      </w:r>
      <w:r w:rsidRPr="001C3E29">
        <w:rPr>
          <w:rFonts w:hint="eastAsia"/>
        </w:rPr>
        <w:t>。親疏係乎勢利，不係乎不肖與仁賢也。</w:t>
      </w:r>
      <w:r w:rsidRPr="001C3E29">
        <w:rPr>
          <w:rFonts w:hint="eastAsia"/>
          <w:b/>
          <w:color w:val="660000"/>
          <w:sz w:val="28"/>
        </w:rPr>
        <w:t>養素丘園，台階虛位。</w:t>
      </w:r>
      <w:r w:rsidRPr="001C3E29">
        <w:rPr>
          <w:rFonts w:hint="eastAsia"/>
        </w:rPr>
        <w:t>養素，已見謝宣遠送孔令詩。</w:t>
      </w:r>
      <w:r w:rsidRPr="001C3E29">
        <w:rPr>
          <w:rFonts w:hint="eastAsia"/>
          <w:b/>
          <w:color w:val="660000"/>
          <w:sz w:val="28"/>
        </w:rPr>
        <w:t>庠序公朝，萬夫傾望。</w:t>
      </w:r>
      <w:r w:rsidRPr="001C3E29">
        <w:rPr>
          <w:rFonts w:hint="eastAsia"/>
        </w:rPr>
        <w:t>孟子曰：夏曰秋，殷曰序，周曰庠，學則三代共之</w:t>
      </w:r>
      <w:r w:rsidRPr="00C32D98">
        <w:rPr>
          <w:rStyle w:val="a9"/>
        </w:rPr>
        <w:footnoteReference w:id="4370"/>
      </w:r>
      <w:r w:rsidRPr="001C3E29">
        <w:rPr>
          <w:rFonts w:hint="eastAsia"/>
        </w:rPr>
        <w:t>。曹植求通親親表曰：執政不廢於公朝。</w:t>
      </w:r>
      <w:r w:rsidRPr="001C3E29">
        <w:rPr>
          <w:rFonts w:hint="eastAsia"/>
          <w:b/>
          <w:color w:val="660000"/>
          <w:sz w:val="28"/>
        </w:rPr>
        <w:t>豈徒荀令可想，李公不亡而已哉！</w:t>
      </w:r>
      <w:r w:rsidRPr="001C3E29">
        <w:rPr>
          <w:rFonts w:hint="eastAsia"/>
        </w:rPr>
        <w:t>臧榮緒晉書曰：荀顗，字景倩，潁陽人也，魏太尉彧之第六子。黃初末，除中郎，高祖輔政，見顗，異之，曰：顗，令君之子也；近見袁侃，亦曜卿之子也。皆有父風。范曄</w:t>
      </w:r>
      <w:r w:rsidR="000742C0" w:rsidRPr="000742C0">
        <w:rPr>
          <w:rFonts w:hint="eastAsia"/>
          <w:u w:val="wave"/>
        </w:rPr>
        <w:t>後漢書</w:t>
      </w:r>
      <w:r w:rsidRPr="001C3E29">
        <w:rPr>
          <w:rFonts w:hint="eastAsia"/>
        </w:rPr>
        <w:t>曰：李固，字子堅，漢中郡南鄭人，司徒郃之子。少好學，四方有志之士</w:t>
      </w:r>
      <w:r w:rsidRPr="00C32D98">
        <w:rPr>
          <w:rStyle w:val="a9"/>
        </w:rPr>
        <w:footnoteReference w:id="4371"/>
      </w:r>
      <w:r w:rsidRPr="001C3E29">
        <w:rPr>
          <w:rFonts w:hint="eastAsia"/>
        </w:rPr>
        <w:t>，多慕其風而來學。京師咸嘆曰：是復</w:t>
      </w:r>
      <w:r w:rsidR="00F355DD">
        <w:rPr>
          <w:rFonts w:hint="eastAsia"/>
        </w:rPr>
        <w:t>爲</w:t>
      </w:r>
      <w:r w:rsidRPr="001C3E29">
        <w:rPr>
          <w:rFonts w:hint="eastAsia"/>
        </w:rPr>
        <w:t>李公矣。</w:t>
      </w:r>
    </w:p>
    <w:p w14:paraId="7BC385CF" w14:textId="55B158C8" w:rsidR="008F46A3" w:rsidRPr="00F04B6F" w:rsidRDefault="008F46A3" w:rsidP="00C5079D">
      <w:pPr>
        <w:ind w:firstLine="561"/>
        <w:rPr>
          <w:b/>
          <w:color w:val="660000"/>
          <w:sz w:val="28"/>
        </w:rPr>
      </w:pPr>
      <w:r w:rsidRPr="001C3E29">
        <w:rPr>
          <w:rFonts w:hint="eastAsia"/>
          <w:b/>
          <w:color w:val="660000"/>
          <w:sz w:val="28"/>
        </w:rPr>
        <w:t>前晉安郡候官令東海王僧孺，年三十五，字僧孺，理</w:t>
      </w:r>
      <w:r w:rsidR="000742C0">
        <w:rPr>
          <w:rFonts w:hint="eastAsia"/>
          <w:b/>
          <w:color w:val="660000"/>
          <w:sz w:val="28"/>
        </w:rPr>
        <w:t>尙</w:t>
      </w:r>
      <w:r w:rsidRPr="001C3E29">
        <w:rPr>
          <w:rFonts w:hint="eastAsia"/>
          <w:b/>
          <w:color w:val="660000"/>
          <w:sz w:val="28"/>
        </w:rPr>
        <w:t>棲約，思致恬敏。</w:t>
      </w:r>
      <w:r w:rsidRPr="001C3E29">
        <w:rPr>
          <w:rFonts w:hint="eastAsia"/>
        </w:rPr>
        <w:t>劉璠梁典曰：王僧孺，字僧孺，東海郯人。六歲解屬文。梁興，除鎮軍記室，稍遷蘭陵太守，卒於諮議。</w:t>
      </w:r>
      <w:r w:rsidR="00820F0B">
        <w:rPr>
          <w:rFonts w:hint="eastAsia"/>
          <w:b/>
          <w:color w:val="660000"/>
          <w:sz w:val="28"/>
        </w:rPr>
        <w:t>旣</w:t>
      </w:r>
      <w:r w:rsidRPr="001C3E29">
        <w:rPr>
          <w:rFonts w:hint="eastAsia"/>
          <w:b/>
          <w:color w:val="660000"/>
          <w:sz w:val="28"/>
        </w:rPr>
        <w:t>筆耕</w:t>
      </w:r>
      <w:r w:rsidR="00F355DD">
        <w:rPr>
          <w:rFonts w:hint="eastAsia"/>
          <w:b/>
          <w:color w:val="660000"/>
          <w:sz w:val="28"/>
        </w:rPr>
        <w:t>爲</w:t>
      </w:r>
      <w:r w:rsidRPr="001C3E29">
        <w:rPr>
          <w:rFonts w:hint="eastAsia"/>
          <w:b/>
          <w:color w:val="660000"/>
          <w:sz w:val="28"/>
        </w:rPr>
        <w:t>養，亦傭書成學。</w:t>
      </w:r>
      <w:r w:rsidRPr="001C3E29">
        <w:rPr>
          <w:rFonts w:hint="eastAsia"/>
        </w:rPr>
        <w:t>東觀漢記曰：班超家貧，</w:t>
      </w:r>
      <w:r w:rsidR="00F355DD">
        <w:rPr>
          <w:rFonts w:hint="eastAsia"/>
        </w:rPr>
        <w:t>爲</w:t>
      </w:r>
      <w:r w:rsidRPr="001C3E29">
        <w:rPr>
          <w:rFonts w:hint="eastAsia"/>
        </w:rPr>
        <w:t>官傭寫書，投筆嘆曰：丈夫獨不效傅介子立功絕域之地以封侯，安久筆耕乎！東觀漢記，耕</w:t>
      </w:r>
      <w:r w:rsidRPr="00C32D98">
        <w:rPr>
          <w:rStyle w:val="a9"/>
        </w:rPr>
        <w:footnoteReference w:id="4372"/>
      </w:r>
      <w:r w:rsidRPr="001C3E29">
        <w:rPr>
          <w:rFonts w:hint="eastAsia"/>
        </w:rPr>
        <w:t>或</w:t>
      </w:r>
      <w:r w:rsidR="00F355DD">
        <w:rPr>
          <w:rFonts w:hint="eastAsia"/>
        </w:rPr>
        <w:t>爲</w:t>
      </w:r>
      <w:r w:rsidRPr="001C3E29">
        <w:rPr>
          <w:rFonts w:hint="eastAsia"/>
        </w:rPr>
        <w:t>研。范曄</w:t>
      </w:r>
      <w:r w:rsidR="003E4D6D" w:rsidRPr="003E4D6D">
        <w:rPr>
          <w:rFonts w:hint="eastAsia"/>
          <w:u w:val="wave"/>
        </w:rPr>
        <w:t>漢書</w:t>
      </w:r>
      <w:r w:rsidRPr="001C3E29">
        <w:rPr>
          <w:rFonts w:hint="eastAsia"/>
        </w:rPr>
        <w:t>曰</w:t>
      </w:r>
      <w:r w:rsidRPr="00C32D98">
        <w:rPr>
          <w:rStyle w:val="a9"/>
        </w:rPr>
        <w:footnoteReference w:id="4373"/>
      </w:r>
      <w:r w:rsidRPr="001C3E29">
        <w:rPr>
          <w:rFonts w:hint="eastAsia"/>
        </w:rPr>
        <w:t>：班超</w:t>
      </w:r>
      <w:r w:rsidR="00F355DD">
        <w:rPr>
          <w:rFonts w:hint="eastAsia"/>
        </w:rPr>
        <w:t>爲</w:t>
      </w:r>
      <w:r w:rsidRPr="001C3E29">
        <w:rPr>
          <w:rFonts w:hint="eastAsia"/>
        </w:rPr>
        <w:t>官傭書以供養。吳志曰：闞澤，字德潤，會稽人。家世農夫，至澤好學，無以資，常</w:t>
      </w:r>
      <w:r w:rsidR="00F355DD">
        <w:rPr>
          <w:rFonts w:hint="eastAsia"/>
        </w:rPr>
        <w:t>爲</w:t>
      </w:r>
      <w:r w:rsidRPr="001C3E29">
        <w:rPr>
          <w:rFonts w:hint="eastAsia"/>
        </w:rPr>
        <w:t>人傭書，以供紙筆，所寫</w:t>
      </w:r>
      <w:r w:rsidR="00820F0B">
        <w:rPr>
          <w:rFonts w:hint="eastAsia"/>
        </w:rPr>
        <w:t>旣</w:t>
      </w:r>
      <w:r w:rsidRPr="001C3E29">
        <w:rPr>
          <w:rFonts w:hint="eastAsia"/>
        </w:rPr>
        <w:t>畢，誦讀亦遍。</w:t>
      </w:r>
      <w:r w:rsidRPr="001C3E29">
        <w:rPr>
          <w:rFonts w:hint="eastAsia"/>
          <w:b/>
          <w:color w:val="660000"/>
          <w:sz w:val="28"/>
        </w:rPr>
        <w:t>至乃集螢映雪，編蒲緝柳。</w:t>
      </w:r>
      <w:r w:rsidRPr="001C3E29">
        <w:rPr>
          <w:rFonts w:hint="eastAsia"/>
        </w:rPr>
        <w:t>檀道鸞晉陽春秋曰</w:t>
      </w:r>
      <w:r w:rsidRPr="00C32D98">
        <w:rPr>
          <w:rStyle w:val="a9"/>
        </w:rPr>
        <w:footnoteReference w:id="4374"/>
      </w:r>
      <w:r w:rsidRPr="001C3E29">
        <w:rPr>
          <w:rFonts w:hint="eastAsia"/>
        </w:rPr>
        <w:t>：車胤，字武子，學而不倦。貧不常得油，夏月則練囊盛數十螢火，以夜繼日焉。孫氏世錄曰：孫康家貧，常映雪讀書，清介交遊不雜。</w:t>
      </w:r>
      <w:r w:rsidR="003E4D6D" w:rsidRPr="003E4D6D">
        <w:rPr>
          <w:rFonts w:hint="eastAsia"/>
          <w:u w:val="wave"/>
        </w:rPr>
        <w:t>漢書</w:t>
      </w:r>
      <w:r w:rsidRPr="001C3E29">
        <w:rPr>
          <w:rFonts w:hint="eastAsia"/>
        </w:rPr>
        <w:t>曰：路溫舒取澤中蒲截</w:t>
      </w:r>
      <w:r w:rsidR="00F355DD">
        <w:rPr>
          <w:rFonts w:hint="eastAsia"/>
        </w:rPr>
        <w:t>爲</w:t>
      </w:r>
      <w:r w:rsidRPr="001C3E29">
        <w:rPr>
          <w:rFonts w:hint="eastAsia"/>
        </w:rPr>
        <w:t>牒，編用寫書。楚國先賢傳曰：孫敬到洛，在太學左右一小屋安止母，然後入學。編楊柳簡以</w:t>
      </w:r>
      <w:r w:rsidR="00F355DD">
        <w:rPr>
          <w:rFonts w:hint="eastAsia"/>
        </w:rPr>
        <w:t>爲</w:t>
      </w:r>
      <w:r w:rsidRPr="001C3E29">
        <w:rPr>
          <w:rFonts w:hint="eastAsia"/>
        </w:rPr>
        <w:t>經。</w:t>
      </w:r>
      <w:r w:rsidRPr="001C3E29">
        <w:rPr>
          <w:rFonts w:hint="eastAsia"/>
          <w:b/>
          <w:color w:val="660000"/>
          <w:sz w:val="28"/>
        </w:rPr>
        <w:lastRenderedPageBreak/>
        <w:t>先言往行，人物雅俗，</w:t>
      </w:r>
      <w:r w:rsidRPr="001C3E29">
        <w:rPr>
          <w:rFonts w:hint="eastAsia"/>
        </w:rPr>
        <w:t>易曰：君子多識前言往行，以畜其德。孫綽子，或問人物，曰：察虛實，審真</w:t>
      </w:r>
      <w:r w:rsidR="00E3716F">
        <w:rPr>
          <w:rFonts w:hint="eastAsia"/>
        </w:rPr>
        <w:t>僞</w:t>
      </w:r>
      <w:r w:rsidRPr="001C3E29">
        <w:rPr>
          <w:rFonts w:hint="eastAsia"/>
        </w:rPr>
        <w:t>，斷成敗，定終始，斯可謂之人物矣。雅俗，已見范雲讓表。</w:t>
      </w:r>
      <w:r w:rsidRPr="001C3E29">
        <w:rPr>
          <w:rFonts w:hint="eastAsia"/>
          <w:b/>
          <w:color w:val="660000"/>
          <w:sz w:val="28"/>
        </w:rPr>
        <w:t>甘泉遺儀，南宮故事，</w:t>
      </w:r>
      <w:r w:rsidRPr="001C3E29">
        <w:rPr>
          <w:rFonts w:hint="eastAsia"/>
        </w:rPr>
        <w:t>胡廣漢官制度曰：天子出，車駕次第，謂之鹵簿。</w:t>
      </w:r>
      <w:r w:rsidR="003F10DC" w:rsidRPr="003F10DC">
        <w:rPr>
          <w:rFonts w:hint="eastAsia"/>
          <w:u w:val="single"/>
        </w:rPr>
        <w:t>長安</w:t>
      </w:r>
      <w:r w:rsidRPr="001C3E29">
        <w:rPr>
          <w:rFonts w:hint="eastAsia"/>
        </w:rPr>
        <w:t>時，出祠天於甘泉用之。名曰甘泉鹵簿。范曄</w:t>
      </w:r>
      <w:r w:rsidR="000742C0" w:rsidRPr="000742C0">
        <w:rPr>
          <w:rFonts w:hint="eastAsia"/>
          <w:u w:val="wave"/>
        </w:rPr>
        <w:t>後漢書</w:t>
      </w:r>
      <w:r w:rsidRPr="001C3E29">
        <w:rPr>
          <w:rFonts w:hint="eastAsia"/>
        </w:rPr>
        <w:t>曰：鄭弘</w:t>
      </w:r>
      <w:r w:rsidR="00F355DD">
        <w:rPr>
          <w:rFonts w:hint="eastAsia"/>
        </w:rPr>
        <w:t>爲</w:t>
      </w:r>
      <w:r w:rsidR="000742C0" w:rsidRPr="000742C0">
        <w:rPr>
          <w:rFonts w:hint="eastAsia"/>
          <w:u w:val="wave"/>
        </w:rPr>
        <w:t>尙書</w:t>
      </w:r>
      <w:r w:rsidRPr="001C3E29">
        <w:rPr>
          <w:rFonts w:hint="eastAsia"/>
        </w:rPr>
        <w:t>令，弘前後所陳，有補益，著之南宮，以</w:t>
      </w:r>
      <w:r w:rsidR="00F355DD">
        <w:rPr>
          <w:rFonts w:hint="eastAsia"/>
        </w:rPr>
        <w:t>爲</w:t>
      </w:r>
      <w:r w:rsidRPr="001C3E29">
        <w:rPr>
          <w:rFonts w:hint="eastAsia"/>
        </w:rPr>
        <w:t>故事。</w:t>
      </w:r>
      <w:r w:rsidRPr="001C3E29">
        <w:rPr>
          <w:rFonts w:hint="eastAsia"/>
          <w:b/>
          <w:color w:val="660000"/>
          <w:sz w:val="28"/>
        </w:rPr>
        <w:t>畫地成圖，抵掌可述。</w:t>
      </w:r>
      <w:r w:rsidR="003E4D6D" w:rsidRPr="003E4D6D">
        <w:rPr>
          <w:rFonts w:hint="eastAsia"/>
          <w:u w:val="wave"/>
        </w:rPr>
        <w:t>漢書</w:t>
      </w:r>
      <w:r w:rsidRPr="001C3E29">
        <w:rPr>
          <w:rFonts w:hint="eastAsia"/>
        </w:rPr>
        <w:t>，張安世子千秋</w:t>
      </w:r>
      <w:r w:rsidR="00F355DD">
        <w:rPr>
          <w:rFonts w:hint="eastAsia"/>
        </w:rPr>
        <w:t>爲</w:t>
      </w:r>
      <w:r w:rsidRPr="001C3E29">
        <w:rPr>
          <w:rFonts w:hint="eastAsia"/>
        </w:rPr>
        <w:t>中郎將，將兵擊烏桓還，謁大將軍霍光，問戰鬥方略，山川形勢，千秋口對兵事，畫地成圖，無所忘失。戰國策曰：</w:t>
      </w:r>
      <w:r w:rsidR="003F10DC" w:rsidRPr="003F10DC">
        <w:rPr>
          <w:rFonts w:hint="eastAsia"/>
          <w:u w:val="single"/>
        </w:rPr>
        <w:t>蘇秦</w:t>
      </w:r>
      <w:r w:rsidRPr="001C3E29">
        <w:rPr>
          <w:rFonts w:hint="eastAsia"/>
        </w:rPr>
        <w:t>說趙王，抵掌而言。</w:t>
      </w:r>
      <w:r w:rsidRPr="001C3E29">
        <w:rPr>
          <w:rFonts w:hint="eastAsia"/>
          <w:b/>
          <w:color w:val="660000"/>
          <w:sz w:val="28"/>
        </w:rPr>
        <w:t>豈直鼮</w:t>
      </w:r>
      <w:r w:rsidRPr="001C3E29">
        <w:rPr>
          <w:rFonts w:hint="eastAsia"/>
        </w:rPr>
        <w:t>廷</w:t>
      </w:r>
      <w:r w:rsidRPr="001C3E29">
        <w:rPr>
          <w:rFonts w:hint="eastAsia"/>
          <w:b/>
          <w:color w:val="660000"/>
          <w:sz w:val="28"/>
        </w:rPr>
        <w:t>鼠有必對之辯，竹書無落簡之謬。</w:t>
      </w:r>
      <w:r w:rsidR="003F10DC" w:rsidRPr="003F10DC">
        <w:rPr>
          <w:rFonts w:hint="eastAsia"/>
          <w:u w:val="single"/>
        </w:rPr>
        <w:t>摯虞</w:t>
      </w:r>
      <w:r w:rsidRPr="001C3E29">
        <w:rPr>
          <w:rFonts w:hint="eastAsia"/>
        </w:rPr>
        <w:t>三輔決錄注曰：竇攸舉孝廉，</w:t>
      </w:r>
      <w:r w:rsidR="00F355DD">
        <w:rPr>
          <w:rFonts w:hint="eastAsia"/>
        </w:rPr>
        <w:t>爲</w:t>
      </w:r>
      <w:r w:rsidRPr="001C3E29">
        <w:rPr>
          <w:rFonts w:hint="eastAsia"/>
        </w:rPr>
        <w:t>郎。世祖大會靈臺，得鼠如豹文，熒熒光澤，世祖異之，以問群臣，莫能知者。攸對曰：鼮鼠也。詔問何以知之，攸對曰：見爾雅。詔案秘書，如攸言，賜帛百匹。張騭文士傳曰：人有嵩山下得竹簡一枚，兩行科斗書，人莫能識。張華以問束皙，皙曰：此明帝顯節陵策文。驗校果然。朝廷士庶，皆服其博識。</w:t>
      </w:r>
      <w:r w:rsidRPr="001C3E29">
        <w:rPr>
          <w:rFonts w:hint="eastAsia"/>
          <w:b/>
          <w:color w:val="660000"/>
          <w:sz w:val="28"/>
        </w:rPr>
        <w:t>暕坐鎮雅俗，弘益已多；僧孺訪對不休，質疑斯在。</w:t>
      </w:r>
      <w:r w:rsidR="003E4D6D" w:rsidRPr="003E4D6D">
        <w:rPr>
          <w:rFonts w:hint="eastAsia"/>
          <w:u w:val="single"/>
        </w:rPr>
        <w:t>班固</w:t>
      </w:r>
      <w:r w:rsidR="003E4D6D" w:rsidRPr="003E4D6D">
        <w:rPr>
          <w:rFonts w:hint="eastAsia"/>
          <w:u w:val="wave"/>
        </w:rPr>
        <w:t>漢書</w:t>
      </w:r>
      <w:r w:rsidRPr="001C3E29">
        <w:rPr>
          <w:rFonts w:hint="eastAsia"/>
        </w:rPr>
        <w:t>，董仲舒述曰：讜言訪對，</w:t>
      </w:r>
      <w:r w:rsidR="00F355DD">
        <w:rPr>
          <w:rFonts w:hint="eastAsia"/>
        </w:rPr>
        <w:t>爲</w:t>
      </w:r>
      <w:r w:rsidRPr="001C3E29">
        <w:rPr>
          <w:rFonts w:hint="eastAsia"/>
        </w:rPr>
        <w:t>世純孺。太玄經曰：爰質所疑。</w:t>
      </w:r>
      <w:r w:rsidR="003F10DC" w:rsidRPr="003F10DC">
        <w:rPr>
          <w:rFonts w:hint="eastAsia"/>
          <w:u w:val="single"/>
        </w:rPr>
        <w:t>宋衷</w:t>
      </w:r>
      <w:r w:rsidRPr="001C3E29">
        <w:rPr>
          <w:rFonts w:hint="eastAsia"/>
        </w:rPr>
        <w:t>曰：質，問也。</w:t>
      </w:r>
      <w:r w:rsidRPr="001C3E29">
        <w:rPr>
          <w:rFonts w:hint="eastAsia"/>
          <w:b/>
          <w:color w:val="660000"/>
          <w:sz w:val="28"/>
        </w:rPr>
        <w:t>並東序之秘寶，瑚璉之茂器。</w:t>
      </w:r>
      <w:r w:rsidRPr="001C3E29">
        <w:rPr>
          <w:rFonts w:hint="eastAsia"/>
        </w:rPr>
        <w:t>書曰：大玉、夷玉、天球、河圖，在東序。典引曰：御東序之祕寶。</w:t>
      </w:r>
      <w:r w:rsidR="003E4D6D" w:rsidRPr="003E4D6D">
        <w:rPr>
          <w:rFonts w:hint="eastAsia"/>
          <w:u w:val="wave"/>
        </w:rPr>
        <w:t>論語</w:t>
      </w:r>
      <w:r w:rsidRPr="001C3E29">
        <w:rPr>
          <w:rFonts w:hint="eastAsia"/>
        </w:rPr>
        <w:t>，子貢問曰：賜也何如？子曰：汝器也。曰：何器也？曰：瑚璉也。</w:t>
      </w:r>
      <w:r w:rsidRPr="001C3E29">
        <w:rPr>
          <w:rFonts w:hint="eastAsia"/>
          <w:b/>
          <w:color w:val="660000"/>
          <w:sz w:val="28"/>
        </w:rPr>
        <w:t>誠言以人廢，而才實世資。</w:t>
      </w:r>
      <w:r w:rsidR="003E4D6D" w:rsidRPr="003E4D6D">
        <w:rPr>
          <w:rFonts w:hint="eastAsia"/>
          <w:u w:val="wave"/>
        </w:rPr>
        <w:t>論語</w:t>
      </w:r>
      <w:r w:rsidRPr="001C3E29">
        <w:rPr>
          <w:rFonts w:hint="eastAsia"/>
        </w:rPr>
        <w:t>，子曰：君子不以言舉人，不以人廢言</w:t>
      </w:r>
      <w:r w:rsidRPr="00C32D98">
        <w:rPr>
          <w:rStyle w:val="a9"/>
        </w:rPr>
        <w:footnoteReference w:id="4375"/>
      </w:r>
      <w:r w:rsidRPr="001C3E29">
        <w:rPr>
          <w:rFonts w:hint="eastAsia"/>
        </w:rPr>
        <w:t>。解嘲曰：鄒衍頡頑而取世資。</w:t>
      </w:r>
      <w:r w:rsidR="003E4D6D" w:rsidRPr="003E4D6D">
        <w:rPr>
          <w:rFonts w:hint="eastAsia"/>
          <w:u w:val="single"/>
        </w:rPr>
        <w:t>班固</w:t>
      </w:r>
      <w:r w:rsidR="003E4D6D" w:rsidRPr="003E4D6D">
        <w:rPr>
          <w:rFonts w:hint="eastAsia"/>
          <w:u w:val="wave"/>
        </w:rPr>
        <w:t>漢書</w:t>
      </w:r>
      <w:r w:rsidRPr="001C3E29">
        <w:rPr>
          <w:rFonts w:hint="eastAsia"/>
        </w:rPr>
        <w:t>翟方進述曰：用合時宜，器周世資。</w:t>
      </w:r>
      <w:r w:rsidRPr="001C3E29">
        <w:rPr>
          <w:rFonts w:hint="eastAsia"/>
          <w:b/>
          <w:color w:val="660000"/>
          <w:sz w:val="28"/>
        </w:rPr>
        <w:t>臨表悚戰，猶懼未允，不任下情云云。</w:t>
      </w:r>
    </w:p>
    <w:p w14:paraId="16F15116" w14:textId="40F82B58" w:rsidR="008F46A3" w:rsidRDefault="00F355DD" w:rsidP="00C5079D">
      <w:pPr>
        <w:pStyle w:val="3"/>
        <w:ind w:firstLine="641"/>
      </w:pPr>
      <w:r>
        <w:rPr>
          <w:rFonts w:hint="eastAsia"/>
        </w:rPr>
        <w:lastRenderedPageBreak/>
        <w:t>爲</w:t>
      </w:r>
      <w:r w:rsidR="008F46A3">
        <w:rPr>
          <w:rFonts w:hint="eastAsia"/>
        </w:rPr>
        <w:t>褚諮議蓁讓代兄襲封表</w:t>
      </w:r>
    </w:p>
    <w:p w14:paraId="42C06846" w14:textId="206D606D" w:rsidR="008F46A3" w:rsidRDefault="008F46A3" w:rsidP="00C5079D">
      <w:pPr>
        <w:ind w:firstLine="420"/>
      </w:pPr>
      <w:r w:rsidRPr="001C3E29">
        <w:rPr>
          <w:rFonts w:hint="eastAsia"/>
        </w:rPr>
        <w:t>蕭子顯齊書曰：褚蓁，字茂緒，</w:t>
      </w:r>
      <w:r w:rsidR="00F355DD">
        <w:rPr>
          <w:rFonts w:hint="eastAsia"/>
        </w:rPr>
        <w:t>爲</w:t>
      </w:r>
      <w:r w:rsidRPr="001C3E29">
        <w:rPr>
          <w:rFonts w:hint="eastAsia"/>
        </w:rPr>
        <w:t>義興太守，改封巴東郡，表讓封賁子霽，詔許之。官至前將軍，卒。然此表與集詳略不同，疑是卧本，辭多冗長。</w:t>
      </w:r>
    </w:p>
    <w:p w14:paraId="6A6D1081" w14:textId="77777777" w:rsidR="008F46A3" w:rsidRPr="003D6509" w:rsidRDefault="008F46A3" w:rsidP="00C5079D">
      <w:pPr>
        <w:ind w:firstLine="560"/>
        <w:rPr>
          <w:rFonts w:ascii="楷体" w:eastAsia="楷体" w:hAnsi="楷体"/>
          <w:sz w:val="28"/>
          <w:u w:val="single"/>
        </w:rPr>
      </w:pPr>
      <w:r w:rsidRPr="003D6509">
        <w:rPr>
          <w:rFonts w:ascii="楷体" w:eastAsia="楷体" w:hAnsi="楷体" w:hint="eastAsia"/>
          <w:color w:val="660000"/>
          <w:sz w:val="28"/>
          <w:u w:val="single"/>
        </w:rPr>
        <w:t>任彥昇</w:t>
      </w:r>
    </w:p>
    <w:p w14:paraId="751F2536" w14:textId="2D81FA7D" w:rsidR="008F46A3" w:rsidRPr="00F04B6F" w:rsidRDefault="008F46A3" w:rsidP="00C5079D">
      <w:pPr>
        <w:ind w:firstLine="561"/>
        <w:rPr>
          <w:b/>
          <w:color w:val="660000"/>
          <w:sz w:val="28"/>
        </w:rPr>
      </w:pPr>
      <w:r w:rsidRPr="001C3E29">
        <w:rPr>
          <w:rFonts w:hint="eastAsia"/>
          <w:b/>
          <w:color w:val="660000"/>
          <w:sz w:val="28"/>
        </w:rPr>
        <w:t>臣蓁言：昨被司徒符，仰稱詔旨，許臣兄賁所請，以臣襲封南康郡公。臣門籍勳蔭，光錫土宇。臣賁世載承家，允膺長德。</w:t>
      </w:r>
      <w:r w:rsidRPr="001C3E29">
        <w:rPr>
          <w:rFonts w:hint="eastAsia"/>
        </w:rPr>
        <w:t>蕭子顯齊書曰：褚淵長子賁，字蔚先，官歷散騎常侍，上表稱疾，讓封與弟蓁。</w:t>
      </w:r>
      <w:r w:rsidR="000742C0" w:rsidRPr="000742C0">
        <w:rPr>
          <w:rFonts w:hint="eastAsia"/>
          <w:u w:val="wave"/>
        </w:rPr>
        <w:t>國語</w:t>
      </w:r>
      <w:r w:rsidRPr="001C3E29">
        <w:rPr>
          <w:rFonts w:hint="eastAsia"/>
        </w:rPr>
        <w:t>曰：祭公謀父曰：奕世載德。</w:t>
      </w:r>
      <w:r w:rsidR="003F10DC" w:rsidRPr="003F10DC">
        <w:rPr>
          <w:rFonts w:hint="eastAsia"/>
          <w:u w:val="single"/>
        </w:rPr>
        <w:t>韋昭</w:t>
      </w:r>
      <w:r w:rsidRPr="001C3E29">
        <w:rPr>
          <w:rFonts w:hint="eastAsia"/>
        </w:rPr>
        <w:t>曰：載，成也。易曰：開國承家，小人勿用。左氏傳，王子朝曰：王后無嫡，則擇立長，年鈞以德，德鈞以卜。</w:t>
      </w:r>
      <w:r w:rsidRPr="001C3E29">
        <w:rPr>
          <w:rFonts w:hint="eastAsia"/>
          <w:b/>
          <w:color w:val="660000"/>
          <w:sz w:val="28"/>
        </w:rPr>
        <w:t>而深鑒止足，脫屣千乘。</w:t>
      </w:r>
      <w:r w:rsidRPr="001C3E29">
        <w:rPr>
          <w:rFonts w:hint="eastAsia"/>
        </w:rPr>
        <w:t>老子曰：知足不辱，知止不殆</w:t>
      </w:r>
      <w:r w:rsidRPr="00C32D98">
        <w:rPr>
          <w:rStyle w:val="a9"/>
        </w:rPr>
        <w:footnoteReference w:id="4376"/>
      </w:r>
      <w:r w:rsidRPr="001C3E29">
        <w:rPr>
          <w:rFonts w:hint="eastAsia"/>
        </w:rPr>
        <w:t>。吳都賦曰：輕脫屣於千乘。</w:t>
      </w:r>
      <w:r w:rsidRPr="001C3E29">
        <w:rPr>
          <w:rFonts w:hint="eastAsia"/>
          <w:b/>
          <w:color w:val="660000"/>
          <w:sz w:val="28"/>
        </w:rPr>
        <w:t>遂乃遠謬推恩，近萃庸薄。能以國讓，弘義有歸。</w:t>
      </w:r>
      <w:r w:rsidRPr="001C3E29">
        <w:rPr>
          <w:rFonts w:hint="eastAsia"/>
        </w:rPr>
        <w:t>左氏傳，公子魚曰：能以國讓，仁孰大焉。</w:t>
      </w:r>
      <w:r w:rsidRPr="001C3E29">
        <w:rPr>
          <w:rFonts w:hint="eastAsia"/>
          <w:b/>
          <w:color w:val="660000"/>
          <w:sz w:val="28"/>
        </w:rPr>
        <w:t>匹夫難奪，守以勿貳。昔武始迫家臣之策，陵陽感鮑生之言。張以誠請。丁</w:t>
      </w:r>
      <w:r w:rsidR="00F355DD">
        <w:rPr>
          <w:rFonts w:hint="eastAsia"/>
          <w:b/>
          <w:color w:val="660000"/>
          <w:sz w:val="28"/>
        </w:rPr>
        <w:t>爲</w:t>
      </w:r>
      <w:r w:rsidRPr="001C3E29">
        <w:rPr>
          <w:rFonts w:hint="eastAsia"/>
          <w:b/>
          <w:color w:val="660000"/>
          <w:sz w:val="28"/>
        </w:rPr>
        <w:t>理屈。</w:t>
      </w:r>
      <w:r w:rsidRPr="001C3E29">
        <w:rPr>
          <w:rFonts w:hint="eastAsia"/>
        </w:rPr>
        <w:t>東觀漢記曰：張純，字伯仁，建武初先詣闕，封武始侯，子奮，字稚通，兄根，常被病。純病困，敕家丞翕：司空無功，爵不當傳嗣。純薨，大行移書問嗣，翕上書，奪詔封奮，奮上書曰：根不病，哀臣小稱病。今翕移臣。又曰：丁綝</w:t>
      </w:r>
      <w:r w:rsidR="00F355DD">
        <w:rPr>
          <w:rFonts w:hint="eastAsia"/>
        </w:rPr>
        <w:t>爲</w:t>
      </w:r>
      <w:r w:rsidRPr="001C3E29">
        <w:rPr>
          <w:rFonts w:hint="eastAsia"/>
        </w:rPr>
        <w:t>陵陽侯，薨。長子鴻，字季公，讓位於弟盛，逃去。鴻初與九江鮑駿友善，及鴻亡，駿遇於東海，陽狂不識駿。駿乃止讓之曰：今子以兄弟私恩，而絕父不滅之基，可謂智乎？鴻感悟垂涕，乃還就國。</w:t>
      </w:r>
      <w:r w:rsidRPr="001C3E29">
        <w:rPr>
          <w:rFonts w:hint="eastAsia"/>
          <w:b/>
          <w:color w:val="660000"/>
          <w:sz w:val="28"/>
        </w:rPr>
        <w:t>且先臣以大宗絕緒，命臣出纂傍統，</w:t>
      </w:r>
      <w:r w:rsidRPr="001C3E29">
        <w:rPr>
          <w:rFonts w:hint="eastAsia"/>
        </w:rPr>
        <w:t>禮記曰：繼別</w:t>
      </w:r>
      <w:r w:rsidR="00F355DD">
        <w:rPr>
          <w:rFonts w:hint="eastAsia"/>
        </w:rPr>
        <w:t>爲</w:t>
      </w:r>
      <w:r w:rsidRPr="001C3E29">
        <w:rPr>
          <w:rFonts w:hint="eastAsia"/>
        </w:rPr>
        <w:t>宗。</w:t>
      </w:r>
      <w:r w:rsidR="00FE33F9" w:rsidRPr="00FE33F9">
        <w:rPr>
          <w:rFonts w:hint="eastAsia"/>
          <w:u w:val="single"/>
        </w:rPr>
        <w:t>鄭玄</w:t>
      </w:r>
      <w:r w:rsidRPr="001C3E29">
        <w:rPr>
          <w:rFonts w:hint="eastAsia"/>
        </w:rPr>
        <w:t>曰：別子之嫡也，族人尊之，謂之大宗，是宗子也。</w:t>
      </w:r>
      <w:r w:rsidRPr="001C3E29">
        <w:rPr>
          <w:rFonts w:hint="eastAsia"/>
          <w:b/>
          <w:color w:val="660000"/>
          <w:sz w:val="28"/>
        </w:rPr>
        <w:t>稟承在昔，理絕終天，</w:t>
      </w:r>
      <w:r w:rsidRPr="001C3E29">
        <w:rPr>
          <w:rFonts w:hint="eastAsia"/>
        </w:rPr>
        <w:t>天道無終，而云終天，永訣之辭也。徐廣赴謝車騎葬還詩曰：潛壙</w:t>
      </w:r>
      <w:r w:rsidR="00820F0B">
        <w:rPr>
          <w:rFonts w:hint="eastAsia"/>
        </w:rPr>
        <w:t>旣</w:t>
      </w:r>
      <w:r w:rsidRPr="001C3E29">
        <w:rPr>
          <w:rFonts w:hint="eastAsia"/>
        </w:rPr>
        <w:t>掩扉，終天隔幽壤。潘岳哀永逝曰：今奈何兮一舉，邈終天而子不反。</w:t>
      </w:r>
      <w:r w:rsidRPr="001C3E29">
        <w:rPr>
          <w:rFonts w:hint="eastAsia"/>
          <w:b/>
          <w:color w:val="660000"/>
          <w:sz w:val="28"/>
        </w:rPr>
        <w:t>永惟情事，觸目崩殞。若使賁高延陵之風，臣忘子臧之節，</w:t>
      </w:r>
      <w:r w:rsidRPr="001C3E29">
        <w:rPr>
          <w:rFonts w:hint="eastAsia"/>
        </w:rPr>
        <w:t>左傳曰：吳子諸樊</w:t>
      </w:r>
      <w:r w:rsidR="00820F0B">
        <w:rPr>
          <w:rFonts w:hint="eastAsia"/>
        </w:rPr>
        <w:t>旣</w:t>
      </w:r>
      <w:r w:rsidRPr="001C3E29">
        <w:rPr>
          <w:rFonts w:hint="eastAsia"/>
        </w:rPr>
        <w:t>除喪，將立季札。辭曰：曹宣公之卒也，諸侯與曹人不義曹君，將立</w:t>
      </w:r>
      <w:r w:rsidRPr="001C3E29">
        <w:rPr>
          <w:rFonts w:hint="eastAsia"/>
        </w:rPr>
        <w:lastRenderedPageBreak/>
        <w:t>子臧，子臧去之，遂不</w:t>
      </w:r>
      <w:r w:rsidR="00F355DD">
        <w:rPr>
          <w:rFonts w:hint="eastAsia"/>
        </w:rPr>
        <w:t>爲</w:t>
      </w:r>
      <w:r w:rsidRPr="001C3E29">
        <w:rPr>
          <w:rFonts w:hint="eastAsia"/>
        </w:rPr>
        <w:t>也，以成曹君。君子曰：能守節。君義嗣也，誰敢奸君？有國，非吾節也。札雖不才，願附於子臧之節。</w:t>
      </w:r>
      <w:r w:rsidRPr="001C3E29">
        <w:rPr>
          <w:rFonts w:hint="eastAsia"/>
          <w:b/>
          <w:color w:val="660000"/>
          <w:sz w:val="28"/>
        </w:rPr>
        <w:t>是廢德舉，豈曰能賢？</w:t>
      </w:r>
      <w:r w:rsidRPr="001C3E29">
        <w:rPr>
          <w:rFonts w:hint="eastAsia"/>
        </w:rPr>
        <w:t>左氏傳曰：宋公疾，召大司馬孔父而屬殤公焉。對曰：群臣願奉馮也。公曰：先君以寡人</w:t>
      </w:r>
      <w:r w:rsidR="00F355DD">
        <w:rPr>
          <w:rFonts w:hint="eastAsia"/>
        </w:rPr>
        <w:t>爲</w:t>
      </w:r>
      <w:r w:rsidRPr="001C3E29">
        <w:rPr>
          <w:rFonts w:hint="eastAsia"/>
        </w:rPr>
        <w:t>賢，使主社稷，若棄德不讓，是廢先君之舉，豈曰能賢？</w:t>
      </w:r>
      <w:r w:rsidRPr="001C3E29">
        <w:rPr>
          <w:rFonts w:hint="eastAsia"/>
          <w:b/>
          <w:color w:val="660000"/>
          <w:sz w:val="28"/>
        </w:rPr>
        <w:t>陛下察其丹款，特賜停絕。</w:t>
      </w:r>
      <w:r w:rsidRPr="001C3E29">
        <w:rPr>
          <w:rFonts w:hint="eastAsia"/>
        </w:rPr>
        <w:t>丹款，已見庾元規表。</w:t>
      </w:r>
      <w:r w:rsidRPr="001C3E29">
        <w:rPr>
          <w:rFonts w:hint="eastAsia"/>
          <w:b/>
          <w:color w:val="660000"/>
          <w:sz w:val="28"/>
        </w:rPr>
        <w:t>不然，投身草澤，苟遂愚誠耳。</w:t>
      </w:r>
      <w:r w:rsidRPr="001C3E29">
        <w:rPr>
          <w:rFonts w:hint="eastAsia"/>
        </w:rPr>
        <w:t>謝承</w:t>
      </w:r>
      <w:r w:rsidR="000742C0" w:rsidRPr="000742C0">
        <w:rPr>
          <w:rFonts w:hint="eastAsia"/>
          <w:u w:val="wave"/>
        </w:rPr>
        <w:t>後漢書</w:t>
      </w:r>
      <w:r w:rsidRPr="001C3E29">
        <w:rPr>
          <w:rFonts w:hint="eastAsia"/>
        </w:rPr>
        <w:t>曰：朱寵隱身草澤。</w:t>
      </w:r>
      <w:r w:rsidRPr="001C3E29">
        <w:rPr>
          <w:rFonts w:hint="eastAsia"/>
          <w:b/>
          <w:color w:val="660000"/>
          <w:sz w:val="28"/>
        </w:rPr>
        <w:t>不勝丹慊之至，謹詣闕拜表以聞。臣誠惶誠恐以下。</w:t>
      </w:r>
    </w:p>
    <w:p w14:paraId="46E38E97" w14:textId="7384F78D" w:rsidR="008F46A3" w:rsidRDefault="00F355DD" w:rsidP="00C5079D">
      <w:pPr>
        <w:pStyle w:val="3"/>
        <w:ind w:firstLine="641"/>
      </w:pPr>
      <w:r>
        <w:rPr>
          <w:rFonts w:hint="eastAsia"/>
        </w:rPr>
        <w:t>爲</w:t>
      </w:r>
      <w:r w:rsidR="008F46A3">
        <w:rPr>
          <w:rFonts w:hint="eastAsia"/>
        </w:rPr>
        <w:t>范始興作求立太宰碑表</w:t>
      </w:r>
    </w:p>
    <w:p w14:paraId="22E20801" w14:textId="2DC29800" w:rsidR="008F46A3" w:rsidRDefault="008F46A3" w:rsidP="00C5079D">
      <w:pPr>
        <w:ind w:firstLine="420"/>
      </w:pPr>
      <w:r w:rsidRPr="001C3E29">
        <w:rPr>
          <w:rFonts w:hint="eastAsia"/>
        </w:rPr>
        <w:t>吳均齊春秋曰：竟陵文宣王子良薨，西昌侯以天子命假黃鉞太宰。蕭子顯齊書曰：建武中，故吏范雲上表</w:t>
      </w:r>
      <w:r w:rsidR="00F355DD">
        <w:rPr>
          <w:rFonts w:hint="eastAsia"/>
        </w:rPr>
        <w:t>爲</w:t>
      </w:r>
      <w:r w:rsidRPr="001C3E29">
        <w:rPr>
          <w:rFonts w:hint="eastAsia"/>
        </w:rPr>
        <w:t>子良立碑，事不行。</w:t>
      </w:r>
    </w:p>
    <w:p w14:paraId="5459DD56" w14:textId="77777777" w:rsidR="008F46A3" w:rsidRPr="003D6509" w:rsidRDefault="008F46A3" w:rsidP="00C5079D">
      <w:pPr>
        <w:ind w:firstLine="560"/>
        <w:rPr>
          <w:rFonts w:ascii="楷体" w:eastAsia="楷体" w:hAnsi="楷体"/>
          <w:sz w:val="28"/>
          <w:u w:val="single"/>
        </w:rPr>
      </w:pPr>
      <w:r w:rsidRPr="003D6509">
        <w:rPr>
          <w:rFonts w:ascii="楷体" w:eastAsia="楷体" w:hAnsi="楷体" w:hint="eastAsia"/>
          <w:color w:val="660000"/>
          <w:sz w:val="28"/>
          <w:u w:val="single"/>
        </w:rPr>
        <w:t>任彥昇</w:t>
      </w:r>
    </w:p>
    <w:p w14:paraId="168D1751" w14:textId="549E93D7" w:rsidR="008F46A3" w:rsidRDefault="008F46A3" w:rsidP="00C5079D">
      <w:pPr>
        <w:ind w:firstLine="561"/>
      </w:pPr>
      <w:r w:rsidRPr="001C3E29">
        <w:rPr>
          <w:rFonts w:hint="eastAsia"/>
          <w:b/>
          <w:color w:val="660000"/>
          <w:sz w:val="28"/>
        </w:rPr>
        <w:t>臣雲言：原夫存樹風猷，沒著徽烈，</w:t>
      </w:r>
      <w:r w:rsidR="000742C0" w:rsidRPr="000742C0">
        <w:rPr>
          <w:rFonts w:hint="eastAsia"/>
          <w:u w:val="wave"/>
        </w:rPr>
        <w:t>尙書</w:t>
      </w:r>
      <w:r w:rsidRPr="001C3E29">
        <w:rPr>
          <w:rFonts w:hint="eastAsia"/>
        </w:rPr>
        <w:t>曰：彰善癉惡，樹之風聲。應璩與王將軍書曰：雀鼠雖愚，猶知徽烈。</w:t>
      </w:r>
      <w:r w:rsidR="00820F0B">
        <w:rPr>
          <w:rFonts w:hint="eastAsia"/>
          <w:b/>
          <w:color w:val="660000"/>
          <w:sz w:val="28"/>
        </w:rPr>
        <w:t>旣</w:t>
      </w:r>
      <w:r w:rsidRPr="001C3E29">
        <w:rPr>
          <w:rFonts w:hint="eastAsia"/>
          <w:b/>
          <w:color w:val="660000"/>
          <w:sz w:val="28"/>
        </w:rPr>
        <w:t>絕故老之口，必資不刊之書。</w:t>
      </w:r>
      <w:r w:rsidRPr="001C3E29">
        <w:rPr>
          <w:rFonts w:hint="eastAsia"/>
        </w:rPr>
        <w:t>西征賦曰：兆惟奉明，邑號千人；訊諸故老，造自帝詢。杜預傳序曰：左丘明受經於仲尼，以</w:t>
      </w:r>
      <w:r w:rsidR="00F355DD">
        <w:rPr>
          <w:rFonts w:hint="eastAsia"/>
        </w:rPr>
        <w:t>爲</w:t>
      </w:r>
      <w:r w:rsidRPr="001C3E29">
        <w:rPr>
          <w:rFonts w:hint="eastAsia"/>
        </w:rPr>
        <w:t>經者，不刊之書也，</w:t>
      </w:r>
      <w:r w:rsidRPr="001C3E29">
        <w:rPr>
          <w:rFonts w:hint="eastAsia"/>
          <w:b/>
          <w:color w:val="660000"/>
          <w:sz w:val="28"/>
        </w:rPr>
        <w:t>而藏諸名山，則陵谷遷貿；</w:t>
      </w:r>
      <w:r w:rsidRPr="001C3E29">
        <w:rPr>
          <w:rFonts w:hint="eastAsia"/>
        </w:rPr>
        <w:t>司馬遷書曰：僕誠以著此書，藏諸名山。</w:t>
      </w:r>
      <w:r w:rsidR="000742C0" w:rsidRPr="000742C0">
        <w:rPr>
          <w:rFonts w:hint="eastAsia"/>
          <w:u w:val="wave"/>
        </w:rPr>
        <w:t>毛詩</w:t>
      </w:r>
      <w:r w:rsidRPr="001C3E29">
        <w:rPr>
          <w:rFonts w:hint="eastAsia"/>
        </w:rPr>
        <w:t>曰：高岸</w:t>
      </w:r>
      <w:r w:rsidR="00F355DD">
        <w:rPr>
          <w:rFonts w:hint="eastAsia"/>
        </w:rPr>
        <w:t>爲</w:t>
      </w:r>
      <w:r w:rsidRPr="001C3E29">
        <w:rPr>
          <w:rFonts w:hint="eastAsia"/>
        </w:rPr>
        <w:t>谷，深谷</w:t>
      </w:r>
      <w:r w:rsidR="00F355DD">
        <w:rPr>
          <w:rFonts w:hint="eastAsia"/>
        </w:rPr>
        <w:t>爲</w:t>
      </w:r>
      <w:r w:rsidRPr="001C3E29">
        <w:rPr>
          <w:rFonts w:hint="eastAsia"/>
        </w:rPr>
        <w:t>陵。</w:t>
      </w:r>
      <w:r w:rsidRPr="001C3E29">
        <w:rPr>
          <w:rFonts w:hint="eastAsia"/>
          <w:b/>
          <w:color w:val="660000"/>
          <w:sz w:val="28"/>
        </w:rPr>
        <w:t>府之延閣，則青編落簡。</w:t>
      </w:r>
      <w:r w:rsidRPr="001C3E29">
        <w:rPr>
          <w:rFonts w:hint="eastAsia"/>
        </w:rPr>
        <w:t>劉歆七略曰：</w:t>
      </w:r>
      <w:r w:rsidR="00E76135" w:rsidRPr="00E76135">
        <w:rPr>
          <w:rFonts w:hint="eastAsia"/>
          <w:u w:val="single"/>
        </w:rPr>
        <w:t>孝武皇帝</w:t>
      </w:r>
      <w:r w:rsidRPr="001C3E29">
        <w:rPr>
          <w:rFonts w:hint="eastAsia"/>
        </w:rPr>
        <w:t>敕丞相公孫弘廣開獻書之路，百年之間，書積如山。故內則延閣廣內祕書之府。又曰：</w:t>
      </w:r>
      <w:r w:rsidR="000742C0" w:rsidRPr="000742C0">
        <w:rPr>
          <w:rFonts w:hint="eastAsia"/>
          <w:u w:val="wave"/>
        </w:rPr>
        <w:t>尙書</w:t>
      </w:r>
      <w:r w:rsidRPr="001C3E29">
        <w:rPr>
          <w:rFonts w:hint="eastAsia"/>
        </w:rPr>
        <w:t>有青絲編目錄。</w:t>
      </w:r>
      <w:r w:rsidRPr="001C3E29">
        <w:rPr>
          <w:rFonts w:hint="eastAsia"/>
          <w:b/>
          <w:color w:val="660000"/>
          <w:sz w:val="28"/>
        </w:rPr>
        <w:t>然則配天之迹，存乎泗水之上；</w:t>
      </w:r>
      <w:r w:rsidR="003E4D6D" w:rsidRPr="003E4D6D">
        <w:rPr>
          <w:rFonts w:hint="eastAsia"/>
          <w:u w:val="wave"/>
        </w:rPr>
        <w:t>漢書</w:t>
      </w:r>
      <w:r w:rsidRPr="001C3E29">
        <w:rPr>
          <w:rFonts w:hint="eastAsia"/>
        </w:rPr>
        <w:t>平紀曰：郊祀高祖以配天。酈善長水經注曰：泗水南有泗水亭。漢高祖廟前有碑，延熹十年立。</w:t>
      </w:r>
      <w:r w:rsidRPr="001C3E29">
        <w:rPr>
          <w:rFonts w:hint="eastAsia"/>
          <w:b/>
          <w:color w:val="660000"/>
          <w:sz w:val="28"/>
        </w:rPr>
        <w:t>素王之道，紀於沂川之側。</w:t>
      </w:r>
      <w:r w:rsidRPr="001C3E29">
        <w:rPr>
          <w:rFonts w:hint="eastAsia"/>
        </w:rPr>
        <w:t>家語，南宮敬叔曰：</w:t>
      </w:r>
      <w:r w:rsidR="003F10DC" w:rsidRPr="003F10DC">
        <w:rPr>
          <w:rFonts w:hint="eastAsia"/>
          <w:u w:val="single"/>
        </w:rPr>
        <w:t>孔子</w:t>
      </w:r>
      <w:r w:rsidRPr="001C3E29">
        <w:rPr>
          <w:rFonts w:hint="eastAsia"/>
        </w:rPr>
        <w:t>生於衰周，讚明易道以</w:t>
      </w:r>
      <w:r w:rsidR="00F355DD">
        <w:rPr>
          <w:rFonts w:hint="eastAsia"/>
        </w:rPr>
        <w:t>爲</w:t>
      </w:r>
      <w:r w:rsidRPr="001C3E29">
        <w:rPr>
          <w:rFonts w:hint="eastAsia"/>
        </w:rPr>
        <w:t>法，或者天將欲素王之乎？何其盛也！沂水南有</w:t>
      </w:r>
      <w:r w:rsidR="003F10DC" w:rsidRPr="003F10DC">
        <w:rPr>
          <w:rFonts w:hint="eastAsia"/>
          <w:u w:val="single"/>
        </w:rPr>
        <w:t>孔子</w:t>
      </w:r>
      <w:r w:rsidRPr="001C3E29">
        <w:rPr>
          <w:rFonts w:hint="eastAsia"/>
        </w:rPr>
        <w:t>舊廟，漢、魏以來列七碑，二碑無字。</w:t>
      </w:r>
      <w:r w:rsidRPr="001C3E29">
        <w:rPr>
          <w:rFonts w:hint="eastAsia"/>
          <w:b/>
          <w:color w:val="660000"/>
          <w:sz w:val="28"/>
        </w:rPr>
        <w:t>由是崇師之義，擬迹於西河；</w:t>
      </w:r>
      <w:r w:rsidRPr="001C3E29">
        <w:rPr>
          <w:rFonts w:hint="eastAsia"/>
        </w:rPr>
        <w:t>禮記，曾子謂子夏曰：事夫子於洙、泗之間，退而老西河之上，使西河之人，疑汝於夫子。七略曰：西河、燕、趙之間。</w:t>
      </w:r>
      <w:r w:rsidRPr="001C3E29">
        <w:rPr>
          <w:rFonts w:hint="eastAsia"/>
          <w:b/>
          <w:color w:val="660000"/>
          <w:sz w:val="28"/>
        </w:rPr>
        <w:t>尊</w:t>
      </w:r>
      <w:r w:rsidRPr="001C3E29">
        <w:rPr>
          <w:rFonts w:hint="eastAsia"/>
          <w:b/>
          <w:color w:val="660000"/>
          <w:sz w:val="28"/>
        </w:rPr>
        <w:lastRenderedPageBreak/>
        <w:t>主之情，致之於堯禹。</w:t>
      </w:r>
      <w:r w:rsidRPr="001C3E29">
        <w:rPr>
          <w:rFonts w:hint="eastAsia"/>
        </w:rPr>
        <w:t>尊主，謂伊尹也。恥其君不如堯舜，已見曹子建通親親表。禹亦聖帝，故連言之。</w:t>
      </w:r>
      <w:r w:rsidRPr="001C3E29">
        <w:rPr>
          <w:rFonts w:hint="eastAsia"/>
          <w:b/>
          <w:color w:val="660000"/>
          <w:sz w:val="28"/>
        </w:rPr>
        <w:t>故精廬妄啟，必窮鐫勒之盛；</w:t>
      </w:r>
      <w:r w:rsidRPr="001C3E29">
        <w:rPr>
          <w:rFonts w:hint="eastAsia"/>
        </w:rPr>
        <w:t>東觀漢記曰：王阜年十一，辭父母欲出精廬，以</w:t>
      </w:r>
      <w:r w:rsidR="000742C0">
        <w:rPr>
          <w:rFonts w:hint="eastAsia"/>
        </w:rPr>
        <w:t>尙</w:t>
      </w:r>
      <w:r w:rsidRPr="001C3E29">
        <w:rPr>
          <w:rFonts w:hint="eastAsia"/>
        </w:rPr>
        <w:t>幼不見聽。荊州圖曰：陰令劉喜，魏時宰縣，雅好博古，教學立碑。</w:t>
      </w:r>
      <w:r w:rsidRPr="001C3E29">
        <w:rPr>
          <w:rFonts w:hint="eastAsia"/>
          <w:b/>
          <w:color w:val="660000"/>
          <w:sz w:val="28"/>
        </w:rPr>
        <w:t>君長一城，亦盡刊刻之美。</w:t>
      </w:r>
      <w:r w:rsidRPr="001C3E29">
        <w:rPr>
          <w:rFonts w:hint="eastAsia"/>
        </w:rPr>
        <w:t>陳寔別傳曰：寔卒，</w:t>
      </w:r>
      <w:r w:rsidR="00FE33F9" w:rsidRPr="00FE33F9">
        <w:rPr>
          <w:rFonts w:hint="eastAsia"/>
          <w:u w:val="single"/>
        </w:rPr>
        <w:t>蔡邕</w:t>
      </w:r>
      <w:r w:rsidR="00F355DD">
        <w:rPr>
          <w:rFonts w:hint="eastAsia"/>
        </w:rPr>
        <w:t>爲</w:t>
      </w:r>
      <w:r w:rsidRPr="001C3E29">
        <w:rPr>
          <w:rFonts w:hint="eastAsia"/>
        </w:rPr>
        <w:t>立碑刻銘。然寔</w:t>
      </w:r>
      <w:r w:rsidR="00F355DD">
        <w:rPr>
          <w:rFonts w:hint="eastAsia"/>
        </w:rPr>
        <w:t>爲</w:t>
      </w:r>
      <w:r w:rsidRPr="001C3E29">
        <w:rPr>
          <w:rFonts w:hint="eastAsia"/>
        </w:rPr>
        <w:t>太丘宰，故曰一城也。</w:t>
      </w:r>
      <w:r w:rsidRPr="001C3E29">
        <w:rPr>
          <w:rFonts w:hint="eastAsia"/>
          <w:b/>
          <w:color w:val="660000"/>
          <w:sz w:val="28"/>
        </w:rPr>
        <w:t>況乎甄陶周召，孕育伊顏？</w:t>
      </w:r>
      <w:r w:rsidRPr="001C3E29">
        <w:rPr>
          <w:rFonts w:hint="eastAsia"/>
        </w:rPr>
        <w:t>周公、召公、伊尹、顏回也。典引曰：孕虞育夏，甄殷陶周。</w:t>
      </w:r>
    </w:p>
    <w:p w14:paraId="3DC4478E" w14:textId="023E285E" w:rsidR="008F46A3" w:rsidRDefault="008F46A3" w:rsidP="00C5079D">
      <w:pPr>
        <w:ind w:firstLine="561"/>
      </w:pPr>
      <w:r w:rsidRPr="001C3E29">
        <w:rPr>
          <w:rFonts w:hint="eastAsia"/>
          <w:b/>
          <w:color w:val="660000"/>
          <w:sz w:val="28"/>
        </w:rPr>
        <w:t>故太宰竟陵文宣王臣某，與存與亡，則義刑社稷</w:t>
      </w:r>
      <w:r w:rsidRPr="00C32D98">
        <w:rPr>
          <w:rStyle w:val="a9"/>
        </w:rPr>
        <w:footnoteReference w:id="4377"/>
      </w:r>
      <w:r w:rsidRPr="001C3E29">
        <w:rPr>
          <w:rFonts w:hint="eastAsia"/>
          <w:b/>
          <w:color w:val="660000"/>
          <w:sz w:val="28"/>
        </w:rPr>
        <w:t>；</w:t>
      </w:r>
      <w:r w:rsidR="003E4D6D" w:rsidRPr="003E4D6D">
        <w:rPr>
          <w:rFonts w:hint="eastAsia"/>
          <w:u w:val="wave"/>
        </w:rPr>
        <w:t>漢書</w:t>
      </w:r>
      <w:r w:rsidRPr="001C3E29">
        <w:rPr>
          <w:rFonts w:hint="eastAsia"/>
        </w:rPr>
        <w:t>，文帝即位，絳侯</w:t>
      </w:r>
      <w:r w:rsidR="00F355DD">
        <w:rPr>
          <w:rFonts w:hint="eastAsia"/>
        </w:rPr>
        <w:t>爲</w:t>
      </w:r>
      <w:r w:rsidRPr="001C3E29">
        <w:rPr>
          <w:rFonts w:hint="eastAsia"/>
        </w:rPr>
        <w:t>丞相。爰盎進曰：丞相何如人？上曰：社稷臣。盎曰：絳侯所謂功臣，非社稷臣。社稷臣主存與存，主亡與亡。</w:t>
      </w:r>
      <w:r w:rsidR="003F10DC" w:rsidRPr="003F10DC">
        <w:rPr>
          <w:rFonts w:hint="eastAsia"/>
          <w:u w:val="single"/>
        </w:rPr>
        <w:t>如淳</w:t>
      </w:r>
      <w:r w:rsidRPr="001C3E29">
        <w:rPr>
          <w:rFonts w:hint="eastAsia"/>
        </w:rPr>
        <w:t>曰：人主在時與共治，不以主亡而不行其政令也。</w:t>
      </w:r>
      <w:r w:rsidRPr="001C3E29">
        <w:rPr>
          <w:rFonts w:hint="eastAsia"/>
          <w:b/>
          <w:color w:val="660000"/>
          <w:sz w:val="28"/>
        </w:rPr>
        <w:t>嚴天配帝，則周公其人。</w:t>
      </w:r>
      <w:r w:rsidRPr="001C3E29">
        <w:rPr>
          <w:rFonts w:hint="eastAsia"/>
        </w:rPr>
        <w:t>孝經，子曰：孝莫大於嚴父，嚴父莫大於配天，則周公其人也。昔者周公郊祀后稷以配天，宗祀文王於明堂以配上帝。</w:t>
      </w:r>
      <w:r w:rsidRPr="001C3E29">
        <w:rPr>
          <w:rFonts w:hint="eastAsia"/>
          <w:b/>
          <w:color w:val="660000"/>
          <w:sz w:val="28"/>
        </w:rPr>
        <w:t>體國端朝，出藩入守，進思必告之道，退無苟利之專，</w:t>
      </w:r>
      <w:r w:rsidR="000742C0" w:rsidRPr="000742C0">
        <w:rPr>
          <w:rFonts w:hint="eastAsia"/>
          <w:u w:val="wave"/>
        </w:rPr>
        <w:t>尙書</w:t>
      </w:r>
      <w:r w:rsidRPr="001C3E29">
        <w:rPr>
          <w:rFonts w:hint="eastAsia"/>
        </w:rPr>
        <w:t>曰：爾有嘉謀嘉猷</w:t>
      </w:r>
      <w:r w:rsidRPr="00C32D98">
        <w:rPr>
          <w:rStyle w:val="a9"/>
        </w:rPr>
        <w:footnoteReference w:id="4378"/>
      </w:r>
      <w:r w:rsidRPr="001C3E29">
        <w:rPr>
          <w:rFonts w:hint="eastAsia"/>
        </w:rPr>
        <w:t>，則入告爾后于內。公羊傳曰：大夫出境，有可以安社稷利國家者，則專之可也。左氏傳曰：子產曰：苟利社稷，死生以之。</w:t>
      </w:r>
      <w:r w:rsidRPr="001C3E29">
        <w:rPr>
          <w:rFonts w:hint="eastAsia"/>
          <w:b/>
          <w:color w:val="660000"/>
          <w:sz w:val="28"/>
        </w:rPr>
        <w:t>五教以倫，百揆時序。</w:t>
      </w:r>
      <w:r w:rsidR="000742C0" w:rsidRPr="000742C0">
        <w:rPr>
          <w:rFonts w:hint="eastAsia"/>
          <w:u w:val="wave"/>
        </w:rPr>
        <w:t>尙書</w:t>
      </w:r>
      <w:r w:rsidRPr="001C3E29">
        <w:rPr>
          <w:rFonts w:hint="eastAsia"/>
        </w:rPr>
        <w:t>，帝曰：契，汝作司徒，敬敷五教在寬</w:t>
      </w:r>
      <w:r w:rsidRPr="00C32D98">
        <w:rPr>
          <w:rStyle w:val="a9"/>
        </w:rPr>
        <w:footnoteReference w:id="4379"/>
      </w:r>
      <w:r w:rsidRPr="001C3E29">
        <w:rPr>
          <w:rFonts w:hint="eastAsia"/>
        </w:rPr>
        <w:t>。又曰：納于百揆，百揆時序</w:t>
      </w:r>
      <w:r w:rsidRPr="00C32D98">
        <w:rPr>
          <w:rStyle w:val="a9"/>
        </w:rPr>
        <w:footnoteReference w:id="4380"/>
      </w:r>
      <w:r w:rsidRPr="001C3E29">
        <w:rPr>
          <w:rFonts w:hint="eastAsia"/>
        </w:rPr>
        <w:t>。</w:t>
      </w:r>
      <w:r w:rsidRPr="001C3E29">
        <w:rPr>
          <w:rFonts w:hint="eastAsia"/>
          <w:b/>
          <w:color w:val="660000"/>
          <w:sz w:val="28"/>
        </w:rPr>
        <w:t>若夫一言一行，盛德之風；</w:t>
      </w:r>
      <w:r w:rsidRPr="001C3E29">
        <w:rPr>
          <w:rFonts w:hint="eastAsia"/>
        </w:rPr>
        <w:t>孟子曰：舜聞一善言，見一善行，若決江河，沛然莫之能禦也。易云：日新之謂盛德。</w:t>
      </w:r>
      <w:r w:rsidRPr="001C3E29">
        <w:rPr>
          <w:rFonts w:hint="eastAsia"/>
          <w:b/>
          <w:color w:val="660000"/>
          <w:sz w:val="28"/>
        </w:rPr>
        <w:t>琴書藝業，述作之茂，</w:t>
      </w:r>
      <w:r w:rsidR="003E4D6D" w:rsidRPr="003E4D6D">
        <w:rPr>
          <w:rFonts w:hint="eastAsia"/>
          <w:u w:val="wave"/>
        </w:rPr>
        <w:t>漢書</w:t>
      </w:r>
      <w:r w:rsidRPr="001C3E29">
        <w:rPr>
          <w:rFonts w:hint="eastAsia"/>
        </w:rPr>
        <w:t>曰：鄭敬，字次都，琴書自樂</w:t>
      </w:r>
      <w:r w:rsidRPr="00C32D98">
        <w:rPr>
          <w:rStyle w:val="a9"/>
        </w:rPr>
        <w:footnoteReference w:id="4381"/>
      </w:r>
      <w:r w:rsidRPr="001C3E29">
        <w:rPr>
          <w:rFonts w:hint="eastAsia"/>
        </w:rPr>
        <w:t>。禮記曰：作者之謂聖，述者之謂明，明聖者，述作之謂也。</w:t>
      </w:r>
      <w:r w:rsidRPr="001C3E29">
        <w:rPr>
          <w:rFonts w:hint="eastAsia"/>
          <w:b/>
          <w:color w:val="660000"/>
          <w:sz w:val="28"/>
        </w:rPr>
        <w:t>道非兼濟，事止樂善，亦無</w:t>
      </w:r>
      <w:r w:rsidRPr="001C3E29">
        <w:rPr>
          <w:rFonts w:hint="eastAsia"/>
          <w:b/>
          <w:color w:val="660000"/>
          <w:sz w:val="28"/>
        </w:rPr>
        <w:lastRenderedPageBreak/>
        <w:t>得而稱焉。</w:t>
      </w:r>
      <w:r w:rsidR="000742C0" w:rsidRPr="000742C0">
        <w:rPr>
          <w:rFonts w:hint="eastAsia"/>
          <w:u w:val="wave"/>
        </w:rPr>
        <w:t>周易</w:t>
      </w:r>
      <w:r w:rsidRPr="001C3E29">
        <w:rPr>
          <w:rFonts w:hint="eastAsia"/>
        </w:rPr>
        <w:t>曰：智周萬物，而道濟天下。東觀漢記曰：上嘗問東平王蒼曰：在家何業最樂？蒼對曰：</w:t>
      </w:r>
      <w:r w:rsidR="00F355DD">
        <w:rPr>
          <w:rFonts w:hint="eastAsia"/>
        </w:rPr>
        <w:t>爲</w:t>
      </w:r>
      <w:r w:rsidRPr="001C3E29">
        <w:rPr>
          <w:rFonts w:hint="eastAsia"/>
        </w:rPr>
        <w:t>善最樂。上嗟嘆之。</w:t>
      </w:r>
      <w:r w:rsidR="003E4D6D" w:rsidRPr="003E4D6D">
        <w:rPr>
          <w:rFonts w:hint="eastAsia"/>
          <w:u w:val="wave"/>
        </w:rPr>
        <w:t>論語</w:t>
      </w:r>
      <w:r w:rsidRPr="001C3E29">
        <w:rPr>
          <w:rFonts w:hint="eastAsia"/>
        </w:rPr>
        <w:t>曰：齊景公有馬千駟，死之日，民無德而稱焉</w:t>
      </w:r>
      <w:r w:rsidRPr="00C32D98">
        <w:rPr>
          <w:rStyle w:val="a9"/>
        </w:rPr>
        <w:footnoteReference w:id="4382"/>
      </w:r>
      <w:r w:rsidRPr="001C3E29">
        <w:rPr>
          <w:rFonts w:hint="eastAsia"/>
        </w:rPr>
        <w:t>。</w:t>
      </w:r>
    </w:p>
    <w:p w14:paraId="2DF9F737" w14:textId="067D9856" w:rsidR="008F46A3" w:rsidRDefault="008F46A3" w:rsidP="00C5079D">
      <w:pPr>
        <w:ind w:firstLine="561"/>
      </w:pPr>
      <w:r w:rsidRPr="001C3E29">
        <w:rPr>
          <w:rFonts w:hint="eastAsia"/>
          <w:b/>
          <w:color w:val="660000"/>
          <w:sz w:val="28"/>
        </w:rPr>
        <w:t>人之云亡，忽移歲序，</w:t>
      </w:r>
      <w:r w:rsidRPr="001C3E29">
        <w:rPr>
          <w:rFonts w:hint="eastAsia"/>
        </w:rPr>
        <w:t>詩曰：人之云亡，邦國殄瘁。</w:t>
      </w:r>
      <w:r w:rsidRPr="001C3E29">
        <w:rPr>
          <w:rFonts w:hint="eastAsia"/>
          <w:b/>
          <w:color w:val="660000"/>
          <w:sz w:val="28"/>
        </w:rPr>
        <w:t>鴟鴞東徙，松檟成行。</w:t>
      </w:r>
      <w:r w:rsidRPr="001C3E29">
        <w:rPr>
          <w:rFonts w:hint="eastAsia"/>
        </w:rPr>
        <w:t>言成王未知周公之意，類鬱林之嫌子良；而周公有居攝之情，由子良有代宗之議，故假鴟鴞以喻焉。吳均齊春秋曰：鬱林王即位，子良謝疾不視事，帝嫌之。又潘敞以仗防之</w:t>
      </w:r>
      <w:r w:rsidRPr="00C32D98">
        <w:rPr>
          <w:rStyle w:val="a9"/>
        </w:rPr>
        <w:footnoteReference w:id="4383"/>
      </w:r>
      <w:r w:rsidRPr="001C3E29">
        <w:rPr>
          <w:rFonts w:hint="eastAsia"/>
        </w:rPr>
        <w:t>。子良</w:t>
      </w:r>
      <w:r w:rsidR="00820F0B">
        <w:rPr>
          <w:rFonts w:hint="eastAsia"/>
        </w:rPr>
        <w:t>旣</w:t>
      </w:r>
      <w:r w:rsidRPr="001C3E29">
        <w:rPr>
          <w:rFonts w:hint="eastAsia"/>
        </w:rPr>
        <w:t>有代宗議，憂懼不敢朝事，而子良薨。</w:t>
      </w:r>
      <w:r w:rsidR="000742C0" w:rsidRPr="000742C0">
        <w:rPr>
          <w:rFonts w:hint="eastAsia"/>
          <w:u w:val="wave"/>
        </w:rPr>
        <w:t>毛詩</w:t>
      </w:r>
      <w:r w:rsidRPr="001C3E29">
        <w:rPr>
          <w:rFonts w:hint="eastAsia"/>
        </w:rPr>
        <w:t>序曰：鴟鴞，周公救亂也。成王未知周公之志，乃作詩以遺王。名之曰鴟鴞焉。說苑曰：梟與鳩相遇，鳩曰：子安之？梟曰：我將東徙。鳩曰：何？梟曰：西方之人，皆惡我聲。鳩曰：子鳴。於是鳴。鳩曰：子改鳴則可，不改子鳴，雖東徙猶惡子也。左傳，伍子胥曰：樹吾墓檟。</w:t>
      </w:r>
      <w:r w:rsidRPr="001C3E29">
        <w:rPr>
          <w:rFonts w:hint="eastAsia"/>
          <w:b/>
          <w:color w:val="660000"/>
          <w:sz w:val="28"/>
        </w:rPr>
        <w:t>六府臣僚，三藩士女，</w:t>
      </w:r>
      <w:r w:rsidRPr="001C3E29">
        <w:rPr>
          <w:rFonts w:hint="eastAsia"/>
        </w:rPr>
        <w:t>蕭子顯齊書曰：子良</w:t>
      </w:r>
      <w:r w:rsidR="00F355DD">
        <w:rPr>
          <w:rFonts w:hint="eastAsia"/>
        </w:rPr>
        <w:t>爲</w:t>
      </w:r>
      <w:r w:rsidRPr="001C3E29">
        <w:rPr>
          <w:rFonts w:hint="eastAsia"/>
        </w:rPr>
        <w:t>輔國將軍、征虜將軍、竟陵王、鎮北將軍、征北將軍、護軍將軍，斯謂六府；子良又</w:t>
      </w:r>
      <w:r w:rsidR="00F355DD">
        <w:rPr>
          <w:rFonts w:hint="eastAsia"/>
        </w:rPr>
        <w:t>爲</w:t>
      </w:r>
      <w:r w:rsidRPr="001C3E29">
        <w:rPr>
          <w:rFonts w:hint="eastAsia"/>
        </w:rPr>
        <w:t>會稽太守、南徐州刺史、又南兗州刺史，斯謂之三藩也。</w:t>
      </w:r>
      <w:r w:rsidRPr="001C3E29">
        <w:rPr>
          <w:rFonts w:hint="eastAsia"/>
          <w:b/>
          <w:color w:val="660000"/>
          <w:sz w:val="28"/>
        </w:rPr>
        <w:t>人蓄油素，家懷鈆筆，</w:t>
      </w:r>
      <w:r w:rsidRPr="001C3E29">
        <w:rPr>
          <w:rFonts w:hint="eastAsia"/>
        </w:rPr>
        <w:t>油素，已見吳都賦。葛龔與梁相牋曰：曹褒寢懷鈆筆，行誦文書。</w:t>
      </w:r>
      <w:r w:rsidRPr="001C3E29">
        <w:rPr>
          <w:rFonts w:hint="eastAsia"/>
          <w:b/>
          <w:color w:val="660000"/>
          <w:sz w:val="28"/>
        </w:rPr>
        <w:t>瞻彼景山，徒然望慕。</w:t>
      </w:r>
      <w:r w:rsidRPr="001C3E29">
        <w:rPr>
          <w:rFonts w:hint="eastAsia"/>
        </w:rPr>
        <w:t>景山，謂墳也。</w:t>
      </w:r>
      <w:r w:rsidR="000742C0" w:rsidRPr="000742C0">
        <w:rPr>
          <w:rFonts w:hint="eastAsia"/>
          <w:u w:val="wave"/>
        </w:rPr>
        <w:t>毛詩</w:t>
      </w:r>
      <w:r w:rsidRPr="001C3E29">
        <w:rPr>
          <w:rFonts w:hint="eastAsia"/>
        </w:rPr>
        <w:t>曰：陟彼景山。劉楨贈五官中郎將詩曰：望慕結不解。</w:t>
      </w:r>
      <w:r w:rsidRPr="001C3E29">
        <w:rPr>
          <w:rFonts w:hint="eastAsia"/>
          <w:b/>
          <w:color w:val="660000"/>
          <w:sz w:val="28"/>
        </w:rPr>
        <w:t>昔晉氏初禁立碑，</w:t>
      </w:r>
      <w:r w:rsidRPr="001C3E29">
        <w:rPr>
          <w:rFonts w:hint="eastAsia"/>
        </w:rPr>
        <w:t>晉令曰：諸葬者不得作祠堂碑石獸。</w:t>
      </w:r>
      <w:r w:rsidRPr="001C3E29">
        <w:rPr>
          <w:rFonts w:hint="eastAsia"/>
          <w:b/>
          <w:color w:val="660000"/>
          <w:sz w:val="28"/>
        </w:rPr>
        <w:t>魏舒之亡，亦從班列。而阮略</w:t>
      </w:r>
      <w:r w:rsidR="00820F0B">
        <w:rPr>
          <w:rFonts w:hint="eastAsia"/>
          <w:b/>
          <w:color w:val="660000"/>
          <w:sz w:val="28"/>
        </w:rPr>
        <w:t>旣</w:t>
      </w:r>
      <w:r w:rsidRPr="001C3E29">
        <w:rPr>
          <w:rFonts w:hint="eastAsia"/>
          <w:b/>
          <w:color w:val="660000"/>
          <w:sz w:val="28"/>
        </w:rPr>
        <w:t>泯，故首冒嚴科</w:t>
      </w:r>
      <w:r w:rsidRPr="00C32D98">
        <w:rPr>
          <w:rStyle w:val="a9"/>
        </w:rPr>
        <w:footnoteReference w:id="4384"/>
      </w:r>
      <w:r w:rsidRPr="001C3E29">
        <w:rPr>
          <w:rFonts w:hint="eastAsia"/>
          <w:b/>
          <w:color w:val="660000"/>
          <w:sz w:val="28"/>
        </w:rPr>
        <w:t>，</w:t>
      </w:r>
      <w:r w:rsidR="00F355DD">
        <w:rPr>
          <w:rFonts w:hint="eastAsia"/>
          <w:b/>
          <w:color w:val="660000"/>
          <w:sz w:val="28"/>
        </w:rPr>
        <w:t>爲</w:t>
      </w:r>
      <w:r w:rsidRPr="001C3E29">
        <w:rPr>
          <w:rFonts w:hint="eastAsia"/>
          <w:b/>
          <w:color w:val="660000"/>
          <w:sz w:val="28"/>
        </w:rPr>
        <w:t>之者竟免刑戮，致之者反蒙嘉嘆。</w:t>
      </w:r>
      <w:r w:rsidRPr="001C3E29">
        <w:rPr>
          <w:rFonts w:hint="eastAsia"/>
        </w:rPr>
        <w:t>陳留志曰：阮略，字德規，</w:t>
      </w:r>
      <w:r w:rsidR="00F355DD">
        <w:rPr>
          <w:rFonts w:hint="eastAsia"/>
        </w:rPr>
        <w:t>爲</w:t>
      </w:r>
      <w:r w:rsidRPr="001C3E29">
        <w:rPr>
          <w:rFonts w:hint="eastAsia"/>
        </w:rPr>
        <w:t>齊國內史。</w:t>
      </w:r>
      <w:r w:rsidR="00F355DD">
        <w:rPr>
          <w:rFonts w:hint="eastAsia"/>
        </w:rPr>
        <w:t>爲</w:t>
      </w:r>
      <w:r w:rsidRPr="001C3E29">
        <w:rPr>
          <w:rFonts w:hint="eastAsia"/>
        </w:rPr>
        <w:t>政表賢黜惡，化風大行。卒於郡，齊人欲</w:t>
      </w:r>
      <w:r w:rsidR="00F355DD">
        <w:rPr>
          <w:rFonts w:hint="eastAsia"/>
        </w:rPr>
        <w:t>爲</w:t>
      </w:r>
      <w:r w:rsidRPr="001C3E29">
        <w:rPr>
          <w:rFonts w:hint="eastAsia"/>
        </w:rPr>
        <w:t>立碑。時官制嚴峻，自司徒魏舒已下，皆不得立。齊人思略不已，遂共冒禁樹碑，然後詣闕待罪。朝廷聞之，尤嘆其惠。</w:t>
      </w:r>
      <w:r w:rsidRPr="001C3E29">
        <w:rPr>
          <w:rFonts w:hint="eastAsia"/>
          <w:b/>
          <w:color w:val="660000"/>
          <w:sz w:val="28"/>
        </w:rPr>
        <w:t>至於道被如仁，功參微管，本宜在常均之外。</w:t>
      </w:r>
      <w:r w:rsidRPr="001C3E29">
        <w:rPr>
          <w:rFonts w:hint="eastAsia"/>
        </w:rPr>
        <w:t>如仁、微管，並見上傅季友修張良教</w:t>
      </w:r>
      <w:r w:rsidRPr="00C32D98">
        <w:rPr>
          <w:rStyle w:val="a9"/>
        </w:rPr>
        <w:footnoteReference w:id="4385"/>
      </w:r>
      <w:r w:rsidRPr="001C3E29">
        <w:rPr>
          <w:rFonts w:hint="eastAsia"/>
        </w:rPr>
        <w:t>。</w:t>
      </w:r>
      <w:r w:rsidRPr="001C3E29">
        <w:rPr>
          <w:rFonts w:hint="eastAsia"/>
          <w:b/>
          <w:color w:val="660000"/>
          <w:sz w:val="28"/>
        </w:rPr>
        <w:t>故太宰淵、丞相嶷，親賢並軌，即</w:t>
      </w:r>
      <w:r w:rsidR="00F355DD">
        <w:rPr>
          <w:rFonts w:hint="eastAsia"/>
          <w:b/>
          <w:color w:val="660000"/>
          <w:sz w:val="28"/>
        </w:rPr>
        <w:t>爲</w:t>
      </w:r>
      <w:r w:rsidRPr="001C3E29">
        <w:rPr>
          <w:rFonts w:hint="eastAsia"/>
          <w:b/>
          <w:color w:val="660000"/>
          <w:sz w:val="28"/>
        </w:rPr>
        <w:t>成規。</w:t>
      </w:r>
      <w:r w:rsidRPr="001C3E29">
        <w:rPr>
          <w:rFonts w:hint="eastAsia"/>
        </w:rPr>
        <w:t>褚淵碑即王儉所制。蕭子顯齊書曰：豫章文獻王嶷，字宣儼，薨，贈</w:t>
      </w:r>
      <w:r w:rsidRPr="001C3E29">
        <w:rPr>
          <w:rFonts w:hint="eastAsia"/>
        </w:rPr>
        <w:lastRenderedPageBreak/>
        <w:t>丞相。南陽樂藹</w:t>
      </w:r>
      <w:r w:rsidR="00F355DD">
        <w:rPr>
          <w:rFonts w:hint="eastAsia"/>
        </w:rPr>
        <w:t>爲</w:t>
      </w:r>
      <w:r w:rsidRPr="001C3E29">
        <w:rPr>
          <w:rFonts w:hint="eastAsia"/>
        </w:rPr>
        <w:t>建立碑，第二子恪</w:t>
      </w:r>
      <w:r w:rsidRPr="00C32D98">
        <w:rPr>
          <w:rStyle w:val="a9"/>
        </w:rPr>
        <w:footnoteReference w:id="4386"/>
      </w:r>
      <w:r w:rsidRPr="001C3E29">
        <w:rPr>
          <w:rFonts w:hint="eastAsia"/>
        </w:rPr>
        <w:t>，託沈約及孔稚珪</w:t>
      </w:r>
      <w:r w:rsidR="00F355DD">
        <w:rPr>
          <w:rFonts w:hint="eastAsia"/>
        </w:rPr>
        <w:t>爲</w:t>
      </w:r>
      <w:r w:rsidRPr="001C3E29">
        <w:rPr>
          <w:rFonts w:hint="eastAsia"/>
        </w:rPr>
        <w:t>文。</w:t>
      </w:r>
      <w:r w:rsidRPr="001C3E29">
        <w:rPr>
          <w:rFonts w:hint="eastAsia"/>
          <w:b/>
          <w:color w:val="660000"/>
          <w:sz w:val="28"/>
        </w:rPr>
        <w:t>乞依二公前例，賜許刊立。寧容使長想九原，樵蘇罔識其禁；駐驆長陵，輶軒不知所適。</w:t>
      </w:r>
      <w:r w:rsidRPr="001C3E29">
        <w:rPr>
          <w:rFonts w:hint="eastAsia"/>
        </w:rPr>
        <w:t>禮記曰：趙文子與叔譽觀乎九原，文子曰：死者如可作也，吾誰與歸</w:t>
      </w:r>
      <w:r w:rsidRPr="00C32D98">
        <w:rPr>
          <w:rStyle w:val="a9"/>
        </w:rPr>
        <w:footnoteReference w:id="4387"/>
      </w:r>
      <w:r w:rsidRPr="001C3E29">
        <w:rPr>
          <w:rFonts w:hint="eastAsia"/>
        </w:rPr>
        <w:t>？戰國策，顏蠋謂齊王曰</w:t>
      </w:r>
      <w:r w:rsidRPr="00C32D98">
        <w:rPr>
          <w:rStyle w:val="a9"/>
        </w:rPr>
        <w:footnoteReference w:id="4388"/>
      </w:r>
      <w:r w:rsidRPr="001C3E29">
        <w:rPr>
          <w:rFonts w:hint="eastAsia"/>
        </w:rPr>
        <w:t>：秦攻齊，令曰：敢有去柳下季墓五十步樵採者，罪死不赦。東觀漢記，和帝詔曰：高祖功臣，蕭、曹</w:t>
      </w:r>
      <w:r w:rsidR="00F355DD">
        <w:rPr>
          <w:rFonts w:hint="eastAsia"/>
        </w:rPr>
        <w:t>爲</w:t>
      </w:r>
      <w:r w:rsidRPr="001C3E29">
        <w:rPr>
          <w:rFonts w:hint="eastAsia"/>
        </w:rPr>
        <w:t>首，朕望長陵東門，見二臣之隴，感焉。</w:t>
      </w:r>
    </w:p>
    <w:p w14:paraId="698DD0A5" w14:textId="5A768F65" w:rsidR="008F46A3" w:rsidRPr="00F04B6F" w:rsidRDefault="008F46A3" w:rsidP="00C5079D">
      <w:pPr>
        <w:ind w:firstLine="561"/>
        <w:rPr>
          <w:b/>
          <w:color w:val="660000"/>
          <w:sz w:val="28"/>
        </w:rPr>
      </w:pPr>
      <w:r w:rsidRPr="001C3E29">
        <w:rPr>
          <w:rFonts w:hint="eastAsia"/>
          <w:b/>
          <w:color w:val="660000"/>
          <w:sz w:val="28"/>
        </w:rPr>
        <w:t>臣里閭孤賤，才無可甄，值齊網之弘，弛賓客之禁，</w:t>
      </w:r>
      <w:r w:rsidRPr="001C3E29">
        <w:rPr>
          <w:rFonts w:hint="eastAsia"/>
        </w:rPr>
        <w:t>范曄</w:t>
      </w:r>
      <w:r w:rsidR="000742C0" w:rsidRPr="000742C0">
        <w:rPr>
          <w:rFonts w:hint="eastAsia"/>
          <w:u w:val="wave"/>
        </w:rPr>
        <w:t>後漢書</w:t>
      </w:r>
      <w:r w:rsidRPr="001C3E29">
        <w:rPr>
          <w:rFonts w:hint="eastAsia"/>
        </w:rPr>
        <w:t>曰：建武中，禁網</w:t>
      </w:r>
      <w:r w:rsidR="000742C0">
        <w:rPr>
          <w:rFonts w:hint="eastAsia"/>
        </w:rPr>
        <w:t>尙</w:t>
      </w:r>
      <w:r w:rsidRPr="001C3E29">
        <w:rPr>
          <w:rFonts w:hint="eastAsia"/>
        </w:rPr>
        <w:t>寬，諸王</w:t>
      </w:r>
      <w:r w:rsidR="00820F0B">
        <w:rPr>
          <w:rFonts w:hint="eastAsia"/>
        </w:rPr>
        <w:t>旣</w:t>
      </w:r>
      <w:r w:rsidRPr="001C3E29">
        <w:rPr>
          <w:rFonts w:hint="eastAsia"/>
        </w:rPr>
        <w:t>長，各招引賓客。</w:t>
      </w:r>
      <w:r w:rsidRPr="001C3E29">
        <w:rPr>
          <w:rFonts w:hint="eastAsia"/>
          <w:b/>
          <w:color w:val="660000"/>
          <w:sz w:val="28"/>
        </w:rPr>
        <w:t>策名委質，忽焉二紀。</w:t>
      </w:r>
      <w:r w:rsidRPr="001C3E29">
        <w:rPr>
          <w:rFonts w:hint="eastAsia"/>
        </w:rPr>
        <w:t>左氏傳，狐突曰：策名委質，其二乃辟。</w:t>
      </w:r>
      <w:r w:rsidRPr="001C3E29">
        <w:rPr>
          <w:rFonts w:hint="eastAsia"/>
          <w:b/>
          <w:color w:val="660000"/>
          <w:sz w:val="28"/>
        </w:rPr>
        <w:t>慮先犬馬，厚恩不答。</w:t>
      </w:r>
      <w:r w:rsidRPr="001C3E29">
        <w:rPr>
          <w:rFonts w:hint="eastAsia"/>
        </w:rPr>
        <w:t>列女傳曰：梁寡高行曰：妾之夫不幸早死，先犬馬填溝壑。虞貞節曰：人受命於天而命長，犬馬受命於天而命短，妾之夫反先犬馬死矣。</w:t>
      </w:r>
      <w:r w:rsidRPr="001C3E29">
        <w:rPr>
          <w:rFonts w:hint="eastAsia"/>
          <w:b/>
          <w:color w:val="660000"/>
          <w:sz w:val="28"/>
        </w:rPr>
        <w:t>而弊帷毀蓋，未蓐螻蟻；</w:t>
      </w:r>
      <w:r w:rsidRPr="001C3E29">
        <w:rPr>
          <w:rFonts w:hint="eastAsia"/>
        </w:rPr>
        <w:t>禮記，仲尼曰：吾聞之，弊帷不棄，</w:t>
      </w:r>
      <w:r w:rsidR="00F355DD">
        <w:rPr>
          <w:rFonts w:hint="eastAsia"/>
        </w:rPr>
        <w:t>爲</w:t>
      </w:r>
      <w:r w:rsidRPr="001C3E29">
        <w:rPr>
          <w:rFonts w:hint="eastAsia"/>
        </w:rPr>
        <w:t>埋馬也；弊蓋不棄，</w:t>
      </w:r>
      <w:r w:rsidR="00F355DD">
        <w:rPr>
          <w:rFonts w:hint="eastAsia"/>
        </w:rPr>
        <w:t>爲</w:t>
      </w:r>
      <w:r w:rsidRPr="001C3E29">
        <w:rPr>
          <w:rFonts w:hint="eastAsia"/>
        </w:rPr>
        <w:t>埋狗也。戰國策，安陵君謂楚王曰：犬馬臣願得式黃泉，蓐螻蟻。延叔堅戰國策論曰：</w:t>
      </w:r>
      <w:r w:rsidR="00F355DD">
        <w:rPr>
          <w:rFonts w:hint="eastAsia"/>
        </w:rPr>
        <w:t>爲</w:t>
      </w:r>
      <w:r w:rsidRPr="001C3E29">
        <w:rPr>
          <w:rFonts w:hint="eastAsia"/>
        </w:rPr>
        <w:t>王先用填黃泉，</w:t>
      </w:r>
      <w:r w:rsidR="00F355DD">
        <w:rPr>
          <w:rFonts w:hint="eastAsia"/>
        </w:rPr>
        <w:t>爲</w:t>
      </w:r>
      <w:r w:rsidRPr="001C3E29">
        <w:rPr>
          <w:rFonts w:hint="eastAsia"/>
        </w:rPr>
        <w:t>王作蓐，以御螻蟻。</w:t>
      </w:r>
      <w:r w:rsidRPr="001C3E29">
        <w:rPr>
          <w:rFonts w:hint="eastAsia"/>
          <w:b/>
          <w:color w:val="660000"/>
          <w:sz w:val="28"/>
        </w:rPr>
        <w:t>珠襦玉匣，遽飾幽泉。</w:t>
      </w:r>
      <w:r w:rsidRPr="001C3E29">
        <w:rPr>
          <w:rFonts w:hint="eastAsia"/>
        </w:rPr>
        <w:t>西京雜記曰：漢帝及諸侯王送□死，皆珠襦玉匣。匣形如鎧甲，連以金縷，皆鏤</w:t>
      </w:r>
      <w:r w:rsidR="00F355DD">
        <w:rPr>
          <w:rFonts w:hint="eastAsia"/>
        </w:rPr>
        <w:t>爲</w:t>
      </w:r>
      <w:r w:rsidRPr="001C3E29">
        <w:rPr>
          <w:rFonts w:hint="eastAsia"/>
        </w:rPr>
        <w:t>蛟龍</w:t>
      </w:r>
      <w:r w:rsidRPr="00C32D98">
        <w:rPr>
          <w:rStyle w:val="a9"/>
        </w:rPr>
        <w:footnoteReference w:id="4389"/>
      </w:r>
      <w:r w:rsidRPr="001C3E29">
        <w:rPr>
          <w:rFonts w:hint="eastAsia"/>
        </w:rPr>
        <w:t>鸞鳳龜龍之形，所謂交龍玉匣。</w:t>
      </w:r>
      <w:r w:rsidRPr="001C3E29">
        <w:rPr>
          <w:rFonts w:hint="eastAsia"/>
          <w:b/>
          <w:color w:val="660000"/>
          <w:sz w:val="28"/>
        </w:rPr>
        <w:t>陛下弘獎名教，不隔微物，使臣得駿奔南浦，長號北陵。</w:t>
      </w:r>
      <w:r w:rsidRPr="001C3E29">
        <w:rPr>
          <w:rFonts w:hint="eastAsia"/>
        </w:rPr>
        <w:t>南浦迎喪，北陵送葬。</w:t>
      </w:r>
      <w:r w:rsidR="00820F0B">
        <w:rPr>
          <w:rFonts w:hint="eastAsia"/>
          <w:b/>
          <w:color w:val="660000"/>
          <w:sz w:val="28"/>
        </w:rPr>
        <w:t>旣</w:t>
      </w:r>
      <w:r w:rsidRPr="001C3E29">
        <w:rPr>
          <w:rFonts w:hint="eastAsia"/>
          <w:b/>
          <w:color w:val="660000"/>
          <w:sz w:val="28"/>
        </w:rPr>
        <w:t>曲逢前施，實仰覬後澤。儻驗杜預山頂之言，庶存馬駿必拜之感。</w:t>
      </w:r>
      <w:r w:rsidRPr="001C3E29">
        <w:rPr>
          <w:rFonts w:hint="eastAsia"/>
        </w:rPr>
        <w:t>襄陽記曰：杜元凱好</w:t>
      </w:r>
      <w:r w:rsidR="00F355DD">
        <w:rPr>
          <w:rFonts w:hint="eastAsia"/>
        </w:rPr>
        <w:t>爲</w:t>
      </w:r>
      <w:r w:rsidRPr="001C3E29">
        <w:rPr>
          <w:rFonts w:hint="eastAsia"/>
        </w:rPr>
        <w:t>身後名，常自言百年後必高岸</w:t>
      </w:r>
      <w:r w:rsidR="00F355DD">
        <w:rPr>
          <w:rFonts w:hint="eastAsia"/>
        </w:rPr>
        <w:t>爲</w:t>
      </w:r>
      <w:r w:rsidRPr="001C3E29">
        <w:rPr>
          <w:rFonts w:hint="eastAsia"/>
        </w:rPr>
        <w:t>谷，深谷</w:t>
      </w:r>
      <w:r w:rsidR="00F355DD">
        <w:rPr>
          <w:rFonts w:hint="eastAsia"/>
        </w:rPr>
        <w:t>爲</w:t>
      </w:r>
      <w:r w:rsidRPr="001C3E29">
        <w:rPr>
          <w:rFonts w:hint="eastAsia"/>
        </w:rPr>
        <w:t>陵。作二碑敘其平吳勳，一沈萬山下，一沈峴山下，謂參佐曰：何知後代不在山頭乎？臧榮緒晉書曰：扶風王駿，字子臧，</w:t>
      </w:r>
      <w:r w:rsidRPr="001C3E29">
        <w:rPr>
          <w:rFonts w:hint="eastAsia"/>
        </w:rPr>
        <w:lastRenderedPageBreak/>
        <w:t>宣帝第七子也，都督雍、涼州諸軍事。後薨，民吏樹碑讚述德範。長老見□碑</w:t>
      </w:r>
      <w:r w:rsidRPr="00C32D98">
        <w:rPr>
          <w:rStyle w:val="a9"/>
        </w:rPr>
        <w:footnoteReference w:id="4390"/>
      </w:r>
      <w:r w:rsidRPr="001C3E29">
        <w:rPr>
          <w:rFonts w:hint="eastAsia"/>
        </w:rPr>
        <w:t>，無不拜之。言其遺愛如此。</w:t>
      </w:r>
      <w:r w:rsidRPr="001C3E29">
        <w:rPr>
          <w:rFonts w:hint="eastAsia"/>
          <w:b/>
          <w:color w:val="660000"/>
          <w:sz w:val="28"/>
        </w:rPr>
        <w:t>臨表悲懼，言不自宣。臣誠惶已下。</w:t>
      </w:r>
    </w:p>
    <w:p w14:paraId="008A37B7"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51881EED"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6E1753D2" w14:textId="77777777" w:rsidR="008F46A3" w:rsidRDefault="008F46A3" w:rsidP="004D2703">
      <w:pPr>
        <w:ind w:firstLine="420"/>
        <w:sectPr w:rsidR="008F46A3" w:rsidSect="00700236">
          <w:type w:val="continuous"/>
          <w:pgSz w:w="12240" w:h="15840"/>
          <w:pgMar w:top="1440" w:right="1797" w:bottom="1440" w:left="1797" w:header="720" w:footer="720" w:gutter="0"/>
          <w:cols w:space="425"/>
          <w:docGrid w:linePitch="326"/>
        </w:sectPr>
      </w:pPr>
    </w:p>
    <w:p w14:paraId="0FF78FE9" w14:textId="77777777" w:rsidR="008F46A3" w:rsidRDefault="008F46A3" w:rsidP="00BB7DAA">
      <w:pPr>
        <w:pStyle w:val="1"/>
        <w:keepNext w:val="0"/>
        <w:keepLines w:val="0"/>
        <w:pageBreakBefore/>
        <w:widowControl w:val="0"/>
        <w:ind w:firstLine="881"/>
      </w:pPr>
      <w:r>
        <w:rPr>
          <w:rFonts w:hint="eastAsia"/>
        </w:rPr>
        <w:lastRenderedPageBreak/>
        <w:t>文選卷第三十九</w:t>
      </w:r>
    </w:p>
    <w:p w14:paraId="2758916C" w14:textId="77777777" w:rsidR="008F46A3" w:rsidRPr="002D6490"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t>上書</w:t>
      </w:r>
    </w:p>
    <w:p w14:paraId="0BCFA36B" w14:textId="77777777" w:rsidR="008F46A3" w:rsidRDefault="008F46A3" w:rsidP="00FB2FA1">
      <w:pPr>
        <w:pStyle w:val="3"/>
        <w:ind w:firstLine="641"/>
      </w:pPr>
      <w:r>
        <w:rPr>
          <w:rFonts w:hint="eastAsia"/>
        </w:rPr>
        <w:t>上書秦始皇</w:t>
      </w:r>
    </w:p>
    <w:p w14:paraId="37BD08C7" w14:textId="2AB223B5" w:rsidR="008F46A3" w:rsidRDefault="008F46A3" w:rsidP="002777B2">
      <w:pPr>
        <w:ind w:firstLine="560"/>
      </w:pPr>
      <w:r w:rsidRPr="003D6509">
        <w:rPr>
          <w:rFonts w:ascii="楷体" w:eastAsia="楷体" w:hAnsi="楷体" w:hint="eastAsia"/>
          <w:color w:val="660000"/>
          <w:sz w:val="28"/>
          <w:u w:val="single"/>
        </w:rPr>
        <w:t>李斯</w:t>
      </w:r>
      <w:r w:rsidR="003D6509">
        <w:rPr>
          <w:rFonts w:hint="eastAsia"/>
          <w:b/>
          <w:color w:val="660000"/>
          <w:sz w:val="28"/>
        </w:rPr>
        <w:t xml:space="preserve"> </w:t>
      </w:r>
      <w:r w:rsidR="003E4D6D" w:rsidRPr="003E4D6D">
        <w:rPr>
          <w:rFonts w:hint="eastAsia"/>
          <w:u w:val="wave"/>
        </w:rPr>
        <w:t>史記</w:t>
      </w:r>
      <w:r w:rsidRPr="001C3E29">
        <w:rPr>
          <w:rFonts w:hint="eastAsia"/>
        </w:rPr>
        <w:t>曰：李斯者，楚上蔡人也。西說秦，秦拜斯</w:t>
      </w:r>
      <w:r w:rsidR="00F355DD">
        <w:rPr>
          <w:rFonts w:hint="eastAsia"/>
        </w:rPr>
        <w:t>爲</w:t>
      </w:r>
      <w:r w:rsidRPr="001C3E29">
        <w:rPr>
          <w:rFonts w:hint="eastAsia"/>
        </w:rPr>
        <w:t>客卿。會韓使鄭國來間秦，以作漑渠，已而覺，秦室大臣皆言秦王曰：諸侯人來秦者，秖</w:t>
      </w:r>
      <w:r w:rsidR="00F355DD">
        <w:rPr>
          <w:rFonts w:hint="eastAsia"/>
        </w:rPr>
        <w:t>爲</w:t>
      </w:r>
      <w:r w:rsidRPr="001C3E29">
        <w:rPr>
          <w:rFonts w:hint="eastAsia"/>
        </w:rPr>
        <w:t>其主游間秦耳。請一切逐客。李斯議亦在逐中。斯乃上書，秦王乃除逐客之令，復李斯官。始皇帝以斯</w:t>
      </w:r>
      <w:r w:rsidR="00F355DD">
        <w:rPr>
          <w:rFonts w:hint="eastAsia"/>
        </w:rPr>
        <w:t>爲</w:t>
      </w:r>
      <w:r w:rsidRPr="001C3E29">
        <w:rPr>
          <w:rFonts w:hint="eastAsia"/>
        </w:rPr>
        <w:t>丞相。後二世</w:t>
      </w:r>
      <w:r w:rsidRPr="00C32D98">
        <w:rPr>
          <w:rStyle w:val="a9"/>
        </w:rPr>
        <w:footnoteReference w:id="4391"/>
      </w:r>
      <w:r w:rsidRPr="001C3E29">
        <w:rPr>
          <w:rFonts w:hint="eastAsia"/>
        </w:rPr>
        <w:t>具斯五刑論，腰斬咸陽市。</w:t>
      </w:r>
    </w:p>
    <w:p w14:paraId="6A068A04" w14:textId="30416942" w:rsidR="008F46A3" w:rsidRPr="00F04B6F" w:rsidRDefault="008F46A3" w:rsidP="002777B2">
      <w:pPr>
        <w:ind w:firstLine="561"/>
        <w:rPr>
          <w:b/>
          <w:color w:val="660000"/>
          <w:sz w:val="28"/>
        </w:rPr>
      </w:pPr>
      <w:r w:rsidRPr="001C3E29">
        <w:rPr>
          <w:rFonts w:hint="eastAsia"/>
          <w:b/>
          <w:color w:val="660000"/>
          <w:sz w:val="28"/>
        </w:rPr>
        <w:t>臣聞吏議逐客，竊以</w:t>
      </w:r>
      <w:r w:rsidR="00F355DD">
        <w:rPr>
          <w:rFonts w:hint="eastAsia"/>
          <w:b/>
          <w:color w:val="660000"/>
          <w:sz w:val="28"/>
        </w:rPr>
        <w:t>爲</w:t>
      </w:r>
      <w:r w:rsidRPr="001C3E29">
        <w:rPr>
          <w:rFonts w:hint="eastAsia"/>
          <w:b/>
          <w:color w:val="660000"/>
          <w:sz w:val="28"/>
        </w:rPr>
        <w:t>過矣。昔穆公求士，西取由余於戎，</w:t>
      </w:r>
      <w:r w:rsidR="003E4D6D" w:rsidRPr="003E4D6D">
        <w:rPr>
          <w:rFonts w:hint="eastAsia"/>
          <w:u w:val="wave"/>
        </w:rPr>
        <w:t>史記</w:t>
      </w:r>
      <w:r w:rsidRPr="001C3E29">
        <w:rPr>
          <w:rFonts w:hint="eastAsia"/>
        </w:rPr>
        <w:t>曰：戎王使由余於秦，秦後歸由余。繆公又使人間要由余，遂去降秦。繆公以客禮禮之。</w:t>
      </w:r>
      <w:r w:rsidRPr="001C3E29">
        <w:rPr>
          <w:rFonts w:hint="eastAsia"/>
          <w:b/>
          <w:color w:val="660000"/>
          <w:sz w:val="28"/>
        </w:rPr>
        <w:t>東得百里奚於宛，</w:t>
      </w:r>
      <w:r w:rsidR="003E4D6D" w:rsidRPr="003E4D6D">
        <w:rPr>
          <w:rFonts w:hint="eastAsia"/>
          <w:u w:val="wave"/>
        </w:rPr>
        <w:t>史記</w:t>
      </w:r>
      <w:r w:rsidRPr="001C3E29">
        <w:rPr>
          <w:rFonts w:hint="eastAsia"/>
        </w:rPr>
        <w:t>曰：晉獻公以百里奚</w:t>
      </w:r>
      <w:r w:rsidR="00F355DD">
        <w:rPr>
          <w:rFonts w:hint="eastAsia"/>
        </w:rPr>
        <w:t>爲</w:t>
      </w:r>
      <w:r w:rsidRPr="001C3E29">
        <w:rPr>
          <w:rFonts w:hint="eastAsia"/>
        </w:rPr>
        <w:t>秦穆公夫人媵於秦。百里奚亡秦走宛，楚之鄙人執之。繆公聞百里奚，欲重贖之，恐楚子不許，以五羖羊皮贖之。楚人許，與之。繆公與議國事，大悅，授之國政。</w:t>
      </w:r>
      <w:r w:rsidRPr="001C3E29">
        <w:rPr>
          <w:rFonts w:hint="eastAsia"/>
          <w:b/>
          <w:color w:val="660000"/>
          <w:sz w:val="28"/>
        </w:rPr>
        <w:t>迎蹇叔於宋，</w:t>
      </w:r>
      <w:r w:rsidR="003E4D6D" w:rsidRPr="003E4D6D">
        <w:rPr>
          <w:rFonts w:hint="eastAsia"/>
          <w:u w:val="wave"/>
        </w:rPr>
        <w:t>史記</w:t>
      </w:r>
      <w:r w:rsidRPr="001C3E29">
        <w:rPr>
          <w:rFonts w:hint="eastAsia"/>
        </w:rPr>
        <w:t>曰：百里奚謂繆公曰：臣不及臣友蹇叔賢，而世莫知。繆公使人厚幣迎蹇叔，以</w:t>
      </w:r>
      <w:r w:rsidR="00F355DD">
        <w:rPr>
          <w:rFonts w:hint="eastAsia"/>
        </w:rPr>
        <w:t>爲</w:t>
      </w:r>
      <w:r w:rsidRPr="001C3E29">
        <w:rPr>
          <w:rFonts w:hint="eastAsia"/>
        </w:rPr>
        <w:t>上大夫。</w:t>
      </w:r>
      <w:r w:rsidRPr="001C3E29">
        <w:rPr>
          <w:rFonts w:hint="eastAsia"/>
          <w:b/>
          <w:color w:val="660000"/>
          <w:sz w:val="28"/>
        </w:rPr>
        <w:t>來邳豹公孫支於晉。</w:t>
      </w:r>
      <w:r w:rsidRPr="001C3E29">
        <w:rPr>
          <w:rFonts w:hint="eastAsia"/>
        </w:rPr>
        <w:t>左氏傳曰：晉郄芮、丕鄭、丕豹奔秦。又曰：秦伯謂公孫支曰：夷吾其定乎？對曰：今其言多忌克，難哉！杜預曰：公孫支，秦大夫子桑也。</w:t>
      </w:r>
      <w:r w:rsidRPr="001C3E29">
        <w:rPr>
          <w:rFonts w:hint="eastAsia"/>
          <w:b/>
          <w:color w:val="660000"/>
          <w:sz w:val="28"/>
        </w:rPr>
        <w:t>此五子者，不產於秦，穆公用之，幷國三十，遂霸西戎。</w:t>
      </w:r>
      <w:r w:rsidR="003E4D6D" w:rsidRPr="003E4D6D">
        <w:rPr>
          <w:rFonts w:hint="eastAsia"/>
          <w:u w:val="wave"/>
        </w:rPr>
        <w:t>史記</w:t>
      </w:r>
      <w:r w:rsidRPr="001C3E29">
        <w:rPr>
          <w:rFonts w:hint="eastAsia"/>
        </w:rPr>
        <w:t>曰：秦用由余謀，伐戎王，益國十二，開地千里，遂霸西戎。</w:t>
      </w:r>
      <w:r w:rsidRPr="001C3E29">
        <w:rPr>
          <w:rFonts w:hint="eastAsia"/>
          <w:b/>
          <w:color w:val="660000"/>
          <w:sz w:val="28"/>
        </w:rPr>
        <w:t>孝公用商鞅之法，移風易</w:t>
      </w:r>
      <w:r w:rsidRPr="001C3E29">
        <w:rPr>
          <w:rFonts w:hint="eastAsia"/>
          <w:b/>
          <w:color w:val="660000"/>
          <w:sz w:val="28"/>
        </w:rPr>
        <w:lastRenderedPageBreak/>
        <w:t>俗，民以殷盛，國以富彊，百姓樂用，諸侯親服，</w:t>
      </w:r>
      <w:r w:rsidR="003E4D6D" w:rsidRPr="003E4D6D">
        <w:rPr>
          <w:rFonts w:hint="eastAsia"/>
          <w:u w:val="wave"/>
        </w:rPr>
        <w:t>史記</w:t>
      </w:r>
      <w:r w:rsidRPr="001C3E29">
        <w:rPr>
          <w:rFonts w:hint="eastAsia"/>
        </w:rPr>
        <w:t>曰：獻公卒，子孝公立。又曰：衛鞅西入秦說孝公變法修刑，內務耕稼，外勵戰死之士，賞罰三年，百姓便之，天子致胙，諸侯畢賀也。</w:t>
      </w:r>
      <w:r w:rsidRPr="001C3E29">
        <w:rPr>
          <w:rFonts w:hint="eastAsia"/>
          <w:b/>
          <w:color w:val="660000"/>
          <w:sz w:val="28"/>
        </w:rPr>
        <w:t>獲楚魏之師，舉地千里，至今治彊。</w:t>
      </w:r>
      <w:r w:rsidR="003E4D6D" w:rsidRPr="003E4D6D">
        <w:rPr>
          <w:rFonts w:hint="eastAsia"/>
          <w:u w:val="wave"/>
        </w:rPr>
        <w:t>史記</w:t>
      </w:r>
      <w:r w:rsidRPr="001C3E29">
        <w:rPr>
          <w:rFonts w:hint="eastAsia"/>
        </w:rPr>
        <w:t>曰：衛鞅將兵圍魏安邑，降之。又曰：衛鞅擊魏公子邛，封鞅</w:t>
      </w:r>
      <w:r w:rsidR="00F355DD">
        <w:rPr>
          <w:rFonts w:hint="eastAsia"/>
        </w:rPr>
        <w:t>爲</w:t>
      </w:r>
      <w:r w:rsidRPr="001C3E29">
        <w:rPr>
          <w:rFonts w:hint="eastAsia"/>
        </w:rPr>
        <w:t>列侯，號商君。邛，五剛切。</w:t>
      </w:r>
      <w:r w:rsidRPr="001C3E29">
        <w:rPr>
          <w:rFonts w:hint="eastAsia"/>
          <w:b/>
          <w:color w:val="660000"/>
          <w:sz w:val="28"/>
        </w:rPr>
        <w:t>惠王用張儀之計，拔三川之地，西幷巴蜀，北收上郡，南取漢中，</w:t>
      </w:r>
      <w:r w:rsidR="003E4D6D" w:rsidRPr="003E4D6D">
        <w:rPr>
          <w:rFonts w:hint="eastAsia"/>
          <w:u w:val="wave"/>
        </w:rPr>
        <w:t>史記</w:t>
      </w:r>
      <w:r w:rsidRPr="001C3E29">
        <w:rPr>
          <w:rFonts w:hint="eastAsia"/>
        </w:rPr>
        <w:t>曰：孝公卒，子惠文君立。又曰：惠文君八年，</w:t>
      </w:r>
      <w:r w:rsidR="003F10DC" w:rsidRPr="003F10DC">
        <w:rPr>
          <w:rFonts w:hint="eastAsia"/>
          <w:u w:val="single"/>
        </w:rPr>
        <w:t>張儀</w:t>
      </w:r>
      <w:r w:rsidRPr="001C3E29">
        <w:rPr>
          <w:rFonts w:hint="eastAsia"/>
        </w:rPr>
        <w:t>復相秦，攻韓宜陽，降之。云孝王</w:t>
      </w:r>
      <w:r w:rsidRPr="00C32D98">
        <w:rPr>
          <w:rStyle w:val="a9"/>
        </w:rPr>
        <w:footnoteReference w:id="4392"/>
      </w:r>
      <w:r w:rsidRPr="001C3E29">
        <w:rPr>
          <w:rFonts w:hint="eastAsia"/>
        </w:rPr>
        <w:t>十年，納魏上郡。</w:t>
      </w:r>
      <w:r w:rsidR="003F10DC" w:rsidRPr="003F10DC">
        <w:rPr>
          <w:rFonts w:hint="eastAsia"/>
          <w:u w:val="single"/>
        </w:rPr>
        <w:t>張儀</w:t>
      </w:r>
      <w:r w:rsidRPr="001C3E29">
        <w:rPr>
          <w:rFonts w:hint="eastAsia"/>
        </w:rPr>
        <w:t>伐蜀，滅之</w:t>
      </w:r>
      <w:r w:rsidRPr="00C32D98">
        <w:rPr>
          <w:rStyle w:val="a9"/>
        </w:rPr>
        <w:footnoteReference w:id="4393"/>
      </w:r>
      <w:r w:rsidRPr="001C3E29">
        <w:rPr>
          <w:rFonts w:hint="eastAsia"/>
        </w:rPr>
        <w:t>。又攻楚漢中，取地六百里，置漢中郡。</w:t>
      </w:r>
      <w:r w:rsidR="003E4D6D" w:rsidRPr="003E4D6D">
        <w:rPr>
          <w:rFonts w:hint="eastAsia"/>
          <w:u w:val="wave"/>
        </w:rPr>
        <w:t>史記</w:t>
      </w:r>
      <w:r w:rsidRPr="001C3E29">
        <w:rPr>
          <w:rFonts w:hint="eastAsia"/>
        </w:rPr>
        <w:t>云孝王納上郡，此云惠王，疑此誤也</w:t>
      </w:r>
      <w:r w:rsidRPr="00C32D98">
        <w:rPr>
          <w:rStyle w:val="a9"/>
        </w:rPr>
        <w:footnoteReference w:id="4394"/>
      </w:r>
      <w:r w:rsidRPr="001C3E29">
        <w:rPr>
          <w:rFonts w:hint="eastAsia"/>
        </w:rPr>
        <w:t>。又曰：武王立，</w:t>
      </w:r>
      <w:r w:rsidR="003F10DC" w:rsidRPr="003F10DC">
        <w:rPr>
          <w:rFonts w:hint="eastAsia"/>
          <w:u w:val="single"/>
        </w:rPr>
        <w:t>張儀</w:t>
      </w:r>
      <w:r w:rsidRPr="001C3E29">
        <w:rPr>
          <w:rFonts w:hint="eastAsia"/>
        </w:rPr>
        <w:t>死。武王謂甘茂曰：寡人欲通車三川，窺周室。使甘茂伐宜陽，拔之。然通三川是武王，</w:t>
      </w:r>
      <w:r w:rsidR="003F10DC" w:rsidRPr="003F10DC">
        <w:rPr>
          <w:rFonts w:hint="eastAsia"/>
          <w:u w:val="single"/>
        </w:rPr>
        <w:t>張儀</w:t>
      </w:r>
      <w:r w:rsidRPr="001C3E29">
        <w:rPr>
          <w:rFonts w:hint="eastAsia"/>
        </w:rPr>
        <w:t>已死，此云惠王用</w:t>
      </w:r>
      <w:r w:rsidR="003F10DC" w:rsidRPr="003F10DC">
        <w:rPr>
          <w:rFonts w:hint="eastAsia"/>
          <w:u w:val="single"/>
        </w:rPr>
        <w:t>張儀</w:t>
      </w:r>
      <w:r w:rsidRPr="001C3E29">
        <w:rPr>
          <w:rFonts w:hint="eastAsia"/>
        </w:rPr>
        <w:t>之計拔三川，疑此誤也。三川，韓界也。宜陽，韓邑也</w:t>
      </w:r>
      <w:r w:rsidRPr="00C32D98">
        <w:rPr>
          <w:rStyle w:val="a9"/>
        </w:rPr>
        <w:footnoteReference w:id="4395"/>
      </w:r>
      <w:r w:rsidRPr="001C3E29">
        <w:rPr>
          <w:rFonts w:hint="eastAsia"/>
        </w:rPr>
        <w:t>。</w:t>
      </w:r>
      <w:r w:rsidRPr="001C3E29">
        <w:rPr>
          <w:rFonts w:hint="eastAsia"/>
          <w:b/>
          <w:color w:val="660000"/>
          <w:sz w:val="28"/>
        </w:rPr>
        <w:t>包九夷，制鄢郢，</w:t>
      </w:r>
      <w:r w:rsidRPr="001C3E29">
        <w:rPr>
          <w:rFonts w:hint="eastAsia"/>
        </w:rPr>
        <w:t>九夷屬楚夷也。鄢、郢，楚二縣也。蓋秦令人據之也。</w:t>
      </w:r>
      <w:r w:rsidRPr="001C3E29">
        <w:rPr>
          <w:rFonts w:hint="eastAsia"/>
          <w:b/>
          <w:color w:val="660000"/>
          <w:sz w:val="28"/>
        </w:rPr>
        <w:t>東據成臯之險，割膏腴之壤，</w:t>
      </w:r>
      <w:r w:rsidRPr="001C3E29">
        <w:rPr>
          <w:rFonts w:hint="eastAsia"/>
        </w:rPr>
        <w:t>成臯，縣名，周之東境。</w:t>
      </w:r>
      <w:r w:rsidRPr="001C3E29">
        <w:rPr>
          <w:rFonts w:hint="eastAsia"/>
          <w:b/>
          <w:color w:val="660000"/>
          <w:sz w:val="28"/>
        </w:rPr>
        <w:t>遂散六國之從，</w:t>
      </w:r>
      <w:r w:rsidRPr="001C3E29">
        <w:rPr>
          <w:rFonts w:hint="eastAsia"/>
        </w:rPr>
        <w:t>六國：韓、魏、燕、趙、齊、楚也。</w:t>
      </w:r>
      <w:r w:rsidR="003E4D6D" w:rsidRPr="003E4D6D">
        <w:rPr>
          <w:rFonts w:hint="eastAsia"/>
          <w:u w:val="wave"/>
        </w:rPr>
        <w:t>漢書</w:t>
      </w:r>
      <w:r w:rsidRPr="001C3E29">
        <w:rPr>
          <w:rFonts w:hint="eastAsia"/>
        </w:rPr>
        <w:t>音義，文穎曰：關東</w:t>
      </w:r>
      <w:r w:rsidR="00F355DD">
        <w:rPr>
          <w:rFonts w:hint="eastAsia"/>
        </w:rPr>
        <w:t>爲</w:t>
      </w:r>
      <w:r w:rsidRPr="001C3E29">
        <w:rPr>
          <w:rFonts w:hint="eastAsia"/>
        </w:rPr>
        <w:t>從。</w:t>
      </w:r>
      <w:r w:rsidRPr="001C3E29">
        <w:rPr>
          <w:rFonts w:hint="eastAsia"/>
          <w:b/>
          <w:color w:val="660000"/>
          <w:sz w:val="28"/>
        </w:rPr>
        <w:t>使之西面事秦，功施到今。</w:t>
      </w:r>
      <w:r w:rsidR="003E4D6D" w:rsidRPr="003E4D6D">
        <w:rPr>
          <w:rFonts w:hint="eastAsia"/>
          <w:u w:val="wave"/>
        </w:rPr>
        <w:t>史記</w:t>
      </w:r>
      <w:r w:rsidRPr="001C3E29">
        <w:rPr>
          <w:rFonts w:hint="eastAsia"/>
        </w:rPr>
        <w:t>曰：惠王卒，韓、魏、齊、楚皆賓從。</w:t>
      </w:r>
      <w:r w:rsidRPr="001C3E29">
        <w:rPr>
          <w:rFonts w:hint="eastAsia"/>
          <w:b/>
          <w:color w:val="660000"/>
          <w:sz w:val="28"/>
        </w:rPr>
        <w:t>昭王得范雎，廢穰侯，逐華陽，</w:t>
      </w:r>
      <w:r w:rsidR="003E4D6D" w:rsidRPr="003E4D6D">
        <w:rPr>
          <w:rFonts w:hint="eastAsia"/>
          <w:u w:val="wave"/>
        </w:rPr>
        <w:t>史記</w:t>
      </w:r>
      <w:r w:rsidRPr="001C3E29">
        <w:rPr>
          <w:rFonts w:hint="eastAsia"/>
        </w:rPr>
        <w:t>曰：孝王卒</w:t>
      </w:r>
      <w:r w:rsidRPr="00C32D98">
        <w:rPr>
          <w:rStyle w:val="a9"/>
        </w:rPr>
        <w:footnoteReference w:id="4396"/>
      </w:r>
      <w:r w:rsidRPr="001C3E29">
        <w:rPr>
          <w:rFonts w:hint="eastAsia"/>
        </w:rPr>
        <w:t>，立異母弟</w:t>
      </w:r>
      <w:r w:rsidR="00F355DD">
        <w:rPr>
          <w:rFonts w:hint="eastAsia"/>
        </w:rPr>
        <w:t>爲</w:t>
      </w:r>
      <w:r w:rsidRPr="001C3E29">
        <w:rPr>
          <w:rFonts w:hint="eastAsia"/>
        </w:rPr>
        <w:t>昭襄王。又曰：穰侯魏冉者，秦昭王母宣太后之弟。太后二弟，其異父長弟曰穰侯，姓魏氏，名冉；同父弟曰芈戎，</w:t>
      </w:r>
      <w:r w:rsidR="00F355DD">
        <w:rPr>
          <w:rFonts w:hint="eastAsia"/>
        </w:rPr>
        <w:t>爲</w:t>
      </w:r>
      <w:r w:rsidRPr="001C3E29">
        <w:rPr>
          <w:rFonts w:hint="eastAsia"/>
        </w:rPr>
        <w:t>華陽君。魏冉</w:t>
      </w:r>
      <w:r w:rsidR="00F355DD">
        <w:rPr>
          <w:rFonts w:hint="eastAsia"/>
        </w:rPr>
        <w:t>爲</w:t>
      </w:r>
      <w:r w:rsidRPr="001C3E29">
        <w:rPr>
          <w:rFonts w:hint="eastAsia"/>
        </w:rPr>
        <w:t>相國，范雎說秦昭王，言穰侯權重諸侯。昭王</w:t>
      </w:r>
      <w:r w:rsidRPr="001C3E29">
        <w:rPr>
          <w:rFonts w:hint="eastAsia"/>
        </w:rPr>
        <w:lastRenderedPageBreak/>
        <w:t>乃免相國，逐華陽君關外。</w:t>
      </w:r>
      <w:r w:rsidRPr="001C3E29">
        <w:rPr>
          <w:rFonts w:hint="eastAsia"/>
          <w:b/>
          <w:color w:val="660000"/>
          <w:sz w:val="28"/>
        </w:rPr>
        <w:t>彊公室，杜私門，蠶食諸侯，使秦成帝業。</w:t>
      </w:r>
      <w:r w:rsidRPr="001C3E29">
        <w:rPr>
          <w:rFonts w:hint="eastAsia"/>
        </w:rPr>
        <w:t>春秋保乾圖曰：光闓害，蠶食天下。</w:t>
      </w:r>
      <w:r w:rsidR="003F10DC" w:rsidRPr="003F10DC">
        <w:rPr>
          <w:rFonts w:hint="eastAsia"/>
          <w:u w:val="single"/>
        </w:rPr>
        <w:t>高誘</w:t>
      </w:r>
      <w:r w:rsidRPr="001C3E29">
        <w:rPr>
          <w:rFonts w:hint="eastAsia"/>
        </w:rPr>
        <w:t>淮南子注曰：蠶食無餘也。</w:t>
      </w:r>
      <w:r w:rsidRPr="001C3E29">
        <w:rPr>
          <w:rFonts w:hint="eastAsia"/>
          <w:b/>
          <w:color w:val="660000"/>
          <w:sz w:val="28"/>
        </w:rPr>
        <w:t>此四君者</w:t>
      </w:r>
      <w:r w:rsidRPr="00C32D98">
        <w:rPr>
          <w:rStyle w:val="a9"/>
        </w:rPr>
        <w:footnoteReference w:id="4397"/>
      </w:r>
      <w:r w:rsidRPr="001C3E29">
        <w:rPr>
          <w:rFonts w:hint="eastAsia"/>
          <w:b/>
          <w:color w:val="660000"/>
          <w:sz w:val="28"/>
        </w:rPr>
        <w:t>，皆以客之功。由此觀之，客何負於秦哉！</w:t>
      </w:r>
      <w:r w:rsidRPr="001C3E29">
        <w:rPr>
          <w:rFonts w:hint="eastAsia"/>
        </w:rPr>
        <w:t>負，猶累也。</w:t>
      </w:r>
      <w:r w:rsidRPr="001C3E29">
        <w:rPr>
          <w:rFonts w:hint="eastAsia"/>
          <w:b/>
          <w:color w:val="660000"/>
          <w:sz w:val="28"/>
        </w:rPr>
        <w:t>向使四君卻客而弗納，疎士而弗用，是使國無富利之實，而秦無彊大之名也。</w:t>
      </w:r>
    </w:p>
    <w:p w14:paraId="17E99F7C" w14:textId="31CA24D5" w:rsidR="008F46A3" w:rsidRDefault="008F46A3" w:rsidP="002777B2">
      <w:pPr>
        <w:ind w:firstLine="561"/>
      </w:pPr>
      <w:r w:rsidRPr="001C3E29">
        <w:rPr>
          <w:rFonts w:hint="eastAsia"/>
          <w:b/>
          <w:color w:val="660000"/>
          <w:sz w:val="28"/>
        </w:rPr>
        <w:t>今陛下致昆山之玉</w:t>
      </w:r>
      <w:r w:rsidRPr="00C32D98">
        <w:rPr>
          <w:rStyle w:val="a9"/>
        </w:rPr>
        <w:footnoteReference w:id="4398"/>
      </w:r>
      <w:r w:rsidRPr="001C3E29">
        <w:rPr>
          <w:rFonts w:hint="eastAsia"/>
          <w:b/>
          <w:color w:val="660000"/>
          <w:sz w:val="28"/>
        </w:rPr>
        <w:t>，有和隨之寶，</w:t>
      </w:r>
      <w:r w:rsidRPr="001C3E29">
        <w:rPr>
          <w:rFonts w:hint="eastAsia"/>
        </w:rPr>
        <w:t>新序，固桑對晉平公曰：夫劍產於越，珠產於江南，玉產於昆山，此三寶皆無足而致。墨子曰：和氏之璧，隨侯之珠。</w:t>
      </w:r>
      <w:r w:rsidRPr="001C3E29">
        <w:rPr>
          <w:rFonts w:hint="eastAsia"/>
          <w:b/>
          <w:color w:val="660000"/>
          <w:sz w:val="28"/>
        </w:rPr>
        <w:t>垂明月之珠，服太阿之劍，</w:t>
      </w:r>
      <w:r w:rsidRPr="001C3E29">
        <w:rPr>
          <w:rFonts w:hint="eastAsia"/>
        </w:rPr>
        <w:t>越絕書曰：楚王召歐冶子干將作鐵劍二枚，二曰太阿</w:t>
      </w:r>
      <w:r w:rsidRPr="001C3E29">
        <w:rPr>
          <w:rFonts w:hint="eastAsia"/>
          <w:b/>
          <w:color w:val="660000"/>
          <w:sz w:val="28"/>
        </w:rPr>
        <w:t>乘纖離之馬，建翠鳳之旗，樹靈鱓</w:t>
      </w:r>
      <w:r w:rsidRPr="001C3E29">
        <w:rPr>
          <w:rFonts w:hint="eastAsia"/>
        </w:rPr>
        <w:t>徒河切</w:t>
      </w:r>
      <w:r w:rsidRPr="001C3E29">
        <w:rPr>
          <w:rFonts w:hint="eastAsia"/>
          <w:b/>
          <w:color w:val="660000"/>
          <w:sz w:val="28"/>
        </w:rPr>
        <w:t>之鼓。</w:t>
      </w:r>
      <w:r w:rsidRPr="001C3E29">
        <w:rPr>
          <w:rFonts w:hint="eastAsia"/>
        </w:rPr>
        <w:t>孫卿曰</w:t>
      </w:r>
      <w:r w:rsidRPr="00C32D98">
        <w:rPr>
          <w:rStyle w:val="a9"/>
        </w:rPr>
        <w:footnoteReference w:id="4399"/>
      </w:r>
      <w:r w:rsidRPr="001C3E29">
        <w:rPr>
          <w:rFonts w:hint="eastAsia"/>
        </w:rPr>
        <w:t>：纖離、蒲梢，皆馬名。</w:t>
      </w:r>
      <w:r w:rsidR="00FE33F9" w:rsidRPr="00FE33F9">
        <w:rPr>
          <w:rFonts w:hint="eastAsia"/>
          <w:u w:val="single"/>
        </w:rPr>
        <w:t>鄭玄</w:t>
      </w:r>
      <w:r w:rsidRPr="001C3E29">
        <w:rPr>
          <w:rFonts w:hint="eastAsia"/>
        </w:rPr>
        <w:t>禮記注曰：鱓皮可以冒鼓。</w:t>
      </w:r>
      <w:r w:rsidRPr="001C3E29">
        <w:rPr>
          <w:rFonts w:hint="eastAsia"/>
          <w:b/>
          <w:color w:val="660000"/>
          <w:sz w:val="28"/>
        </w:rPr>
        <w:t>此數寶者，秦不生一焉，而陛下悅之何也</w:t>
      </w:r>
      <w:r w:rsidRPr="00C32D98">
        <w:rPr>
          <w:rStyle w:val="a9"/>
        </w:rPr>
        <w:footnoteReference w:id="4400"/>
      </w:r>
      <w:r w:rsidRPr="001C3E29">
        <w:rPr>
          <w:rFonts w:hint="eastAsia"/>
          <w:b/>
          <w:color w:val="660000"/>
          <w:sz w:val="28"/>
        </w:rPr>
        <w:t>？必秦國之所生然後可，則夜光之璧不飾朝廷，犀象之器不</w:t>
      </w:r>
      <w:r w:rsidR="00F355DD">
        <w:rPr>
          <w:rFonts w:hint="eastAsia"/>
          <w:b/>
          <w:color w:val="660000"/>
          <w:sz w:val="28"/>
        </w:rPr>
        <w:t>爲</w:t>
      </w:r>
      <w:r w:rsidRPr="001C3E29">
        <w:rPr>
          <w:rFonts w:hint="eastAsia"/>
          <w:b/>
          <w:color w:val="660000"/>
          <w:sz w:val="28"/>
        </w:rPr>
        <w:t>玩好，而趙衛之女不充後庭，駿良駃</w:t>
      </w:r>
      <w:r w:rsidRPr="001C3E29">
        <w:rPr>
          <w:rFonts w:hint="eastAsia"/>
        </w:rPr>
        <w:t>決</w:t>
      </w:r>
      <w:r w:rsidRPr="001C3E29">
        <w:rPr>
          <w:rFonts w:hint="eastAsia"/>
          <w:b/>
          <w:color w:val="660000"/>
          <w:sz w:val="28"/>
        </w:rPr>
        <w:t>騠</w:t>
      </w:r>
      <w:r w:rsidRPr="001C3E29">
        <w:rPr>
          <w:rFonts w:hint="eastAsia"/>
        </w:rPr>
        <w:t>啼</w:t>
      </w:r>
      <w:r w:rsidRPr="001C3E29">
        <w:rPr>
          <w:rFonts w:hint="eastAsia"/>
          <w:b/>
          <w:color w:val="660000"/>
          <w:sz w:val="28"/>
        </w:rPr>
        <w:t>不實外廄，</w:t>
      </w:r>
      <w:r w:rsidRPr="001C3E29">
        <w:rPr>
          <w:rFonts w:hint="eastAsia"/>
        </w:rPr>
        <w:t>周書曰：正北以駃騠</w:t>
      </w:r>
      <w:r w:rsidR="00F355DD">
        <w:rPr>
          <w:rFonts w:hint="eastAsia"/>
        </w:rPr>
        <w:t>爲</w:t>
      </w:r>
      <w:r w:rsidRPr="001C3E29">
        <w:rPr>
          <w:rFonts w:hint="eastAsia"/>
        </w:rPr>
        <w:t>獻。廣雅曰：駃，馬屬</w:t>
      </w:r>
      <w:r w:rsidRPr="00C32D98">
        <w:rPr>
          <w:rStyle w:val="a9"/>
        </w:rPr>
        <w:footnoteReference w:id="4401"/>
      </w:r>
      <w:r w:rsidRPr="001C3E29">
        <w:rPr>
          <w:rFonts w:hint="eastAsia"/>
        </w:rPr>
        <w:t>。</w:t>
      </w:r>
      <w:r w:rsidRPr="001C3E29">
        <w:rPr>
          <w:rFonts w:hint="eastAsia"/>
          <w:b/>
          <w:color w:val="660000"/>
          <w:sz w:val="28"/>
        </w:rPr>
        <w:t>江南金錫不</w:t>
      </w:r>
      <w:r w:rsidR="00F355DD">
        <w:rPr>
          <w:rFonts w:hint="eastAsia"/>
          <w:b/>
          <w:color w:val="660000"/>
          <w:sz w:val="28"/>
        </w:rPr>
        <w:t>爲</w:t>
      </w:r>
      <w:r w:rsidRPr="001C3E29">
        <w:rPr>
          <w:rFonts w:hint="eastAsia"/>
          <w:b/>
          <w:color w:val="660000"/>
          <w:sz w:val="28"/>
        </w:rPr>
        <w:t>用，西蜀丹青</w:t>
      </w:r>
      <w:r w:rsidRPr="00C32D98">
        <w:rPr>
          <w:rStyle w:val="a9"/>
        </w:rPr>
        <w:footnoteReference w:id="4402"/>
      </w:r>
      <w:r w:rsidRPr="001C3E29">
        <w:rPr>
          <w:rFonts w:hint="eastAsia"/>
          <w:b/>
          <w:color w:val="660000"/>
          <w:sz w:val="28"/>
        </w:rPr>
        <w:t>不</w:t>
      </w:r>
      <w:r w:rsidR="00F355DD">
        <w:rPr>
          <w:rFonts w:hint="eastAsia"/>
          <w:b/>
          <w:color w:val="660000"/>
          <w:sz w:val="28"/>
        </w:rPr>
        <w:t>爲</w:t>
      </w:r>
      <w:r w:rsidRPr="001C3E29">
        <w:rPr>
          <w:rFonts w:hint="eastAsia"/>
          <w:b/>
          <w:color w:val="660000"/>
          <w:sz w:val="28"/>
        </w:rPr>
        <w:t>采。所以飾後宮充下陳</w:t>
      </w:r>
      <w:r w:rsidRPr="001C3E29">
        <w:rPr>
          <w:rFonts w:hint="eastAsia"/>
        </w:rPr>
        <w:t>下陳，猶後列也。晏子曰：有二女願得入身於下陳。</w:t>
      </w:r>
      <w:r w:rsidRPr="001C3E29">
        <w:rPr>
          <w:rFonts w:hint="eastAsia"/>
          <w:b/>
          <w:color w:val="660000"/>
          <w:sz w:val="28"/>
        </w:rPr>
        <w:t>娛心意悅耳目者，必出於秦然後可，則是宛</w:t>
      </w:r>
      <w:r w:rsidRPr="001C3E29">
        <w:rPr>
          <w:rFonts w:hint="eastAsia"/>
        </w:rPr>
        <w:t>於元切</w:t>
      </w:r>
      <w:r w:rsidRPr="001C3E29">
        <w:rPr>
          <w:rFonts w:hint="eastAsia"/>
          <w:b/>
          <w:color w:val="660000"/>
          <w:sz w:val="28"/>
        </w:rPr>
        <w:t>珠之簪，傅璣之珥，阿縞之衣，錦繡之飾，不進於前；</w:t>
      </w:r>
      <w:r w:rsidRPr="001C3E29">
        <w:rPr>
          <w:rFonts w:hint="eastAsia"/>
        </w:rPr>
        <w:t>言以宛珠飾簪，以璣傅珥也。說文曰：珥，瑱也。徐廣曰：齊之東阿縣，繒帛所出者也。此解阿義與子虛不同，各依其說而留之。</w:t>
      </w:r>
      <w:r w:rsidRPr="001C3E29">
        <w:rPr>
          <w:rFonts w:hint="eastAsia"/>
        </w:rPr>
        <w:lastRenderedPageBreak/>
        <w:t>舊注旣少不足稱，臣以別之。他皆類此。</w:t>
      </w:r>
      <w:r w:rsidRPr="001C3E29">
        <w:rPr>
          <w:rFonts w:hint="eastAsia"/>
          <w:b/>
          <w:color w:val="660000"/>
          <w:sz w:val="28"/>
        </w:rPr>
        <w:t>而隨俗雅化，佳冶窈窕，趙女不立於側也。</w:t>
      </w:r>
      <w:r w:rsidRPr="001C3E29">
        <w:rPr>
          <w:rFonts w:hint="eastAsia"/>
        </w:rPr>
        <w:t>隨俗雅化，謂閑雅變化而能隨俗也。</w:t>
      </w:r>
    </w:p>
    <w:p w14:paraId="78981E54" w14:textId="21619FBA" w:rsidR="008F46A3" w:rsidRPr="00F04B6F" w:rsidRDefault="008F46A3" w:rsidP="002777B2">
      <w:pPr>
        <w:ind w:firstLine="561"/>
        <w:rPr>
          <w:b/>
          <w:color w:val="660000"/>
          <w:sz w:val="28"/>
        </w:rPr>
      </w:pPr>
      <w:r w:rsidRPr="001C3E29">
        <w:rPr>
          <w:rFonts w:hint="eastAsia"/>
          <w:b/>
          <w:color w:val="660000"/>
          <w:sz w:val="28"/>
        </w:rPr>
        <w:t>夫擊甕叩缶，彈箏搏髀，而歌呼嗚嗚快耳者</w:t>
      </w:r>
      <w:r w:rsidRPr="00C32D98">
        <w:rPr>
          <w:rStyle w:val="a9"/>
        </w:rPr>
        <w:footnoteReference w:id="4403"/>
      </w:r>
      <w:r w:rsidRPr="001C3E29">
        <w:rPr>
          <w:rFonts w:hint="eastAsia"/>
          <w:b/>
          <w:color w:val="660000"/>
          <w:sz w:val="28"/>
        </w:rPr>
        <w:t>，真秦之聲也；</w:t>
      </w:r>
      <w:r w:rsidRPr="001C3E29">
        <w:rPr>
          <w:rFonts w:hint="eastAsia"/>
        </w:rPr>
        <w:t>說文曰：甕，汲瓶也，於貢切。說文曰：缶，瓦器，秦鼓之以節樂。缶，甫友切。</w:t>
      </w:r>
      <w:r w:rsidRPr="001C3E29">
        <w:rPr>
          <w:rFonts w:hint="eastAsia"/>
          <w:b/>
          <w:color w:val="660000"/>
          <w:sz w:val="28"/>
        </w:rPr>
        <w:t>鄭衛桑間韶虞武象者，異國之樂也。</w:t>
      </w:r>
      <w:r w:rsidRPr="001C3E29">
        <w:rPr>
          <w:rFonts w:hint="eastAsia"/>
        </w:rPr>
        <w:t>禮記曰：鄭、衛之音，亂世之音也。又曰：桑間、濮上，亡國之音也。樂動聲儀曰：舜樂曰簫韶。又曰：周樂伐時曰武象。</w:t>
      </w:r>
      <w:r w:rsidR="003F10DC" w:rsidRPr="003F10DC">
        <w:rPr>
          <w:rFonts w:hint="eastAsia"/>
          <w:u w:val="single"/>
        </w:rPr>
        <w:t>宋均</w:t>
      </w:r>
      <w:r w:rsidRPr="001C3E29">
        <w:rPr>
          <w:rFonts w:hint="eastAsia"/>
        </w:rPr>
        <w:t>曰：武象，象伐時用干戈。徐廣曰：韶，一作昭。</w:t>
      </w:r>
      <w:r w:rsidRPr="001C3E29">
        <w:rPr>
          <w:rFonts w:hint="eastAsia"/>
          <w:b/>
          <w:color w:val="660000"/>
          <w:sz w:val="28"/>
        </w:rPr>
        <w:t>今棄叩缶擊甕</w:t>
      </w:r>
      <w:r w:rsidRPr="00C32D98">
        <w:rPr>
          <w:rStyle w:val="a9"/>
        </w:rPr>
        <w:footnoteReference w:id="4404"/>
      </w:r>
      <w:r w:rsidRPr="001C3E29">
        <w:rPr>
          <w:rFonts w:hint="eastAsia"/>
          <w:b/>
          <w:color w:val="660000"/>
          <w:sz w:val="28"/>
        </w:rPr>
        <w:t>而就鄭衛，退彈箏而取韶虞，若是者何也？快意當前，適觀而已矣。</w:t>
      </w:r>
      <w:r w:rsidR="003F10DC" w:rsidRPr="003F10DC">
        <w:rPr>
          <w:rFonts w:hint="eastAsia"/>
          <w:u w:val="single"/>
        </w:rPr>
        <w:t>高誘</w:t>
      </w:r>
      <w:r w:rsidRPr="001C3E29">
        <w:rPr>
          <w:rFonts w:hint="eastAsia"/>
        </w:rPr>
        <w:t>呂氏春秋注曰：適，中適也。</w:t>
      </w:r>
      <w:r w:rsidRPr="001C3E29">
        <w:rPr>
          <w:rFonts w:hint="eastAsia"/>
          <w:b/>
          <w:color w:val="660000"/>
          <w:sz w:val="28"/>
        </w:rPr>
        <w:t>今取人則不然，不問可否，不論曲直，非秦者去，</w:t>
      </w:r>
      <w:r w:rsidR="00F355DD">
        <w:rPr>
          <w:rFonts w:hint="eastAsia"/>
          <w:b/>
          <w:color w:val="660000"/>
          <w:sz w:val="28"/>
        </w:rPr>
        <w:t>爲</w:t>
      </w:r>
      <w:r w:rsidRPr="001C3E29">
        <w:rPr>
          <w:rFonts w:hint="eastAsia"/>
          <w:b/>
          <w:color w:val="660000"/>
          <w:sz w:val="28"/>
        </w:rPr>
        <w:t>客者逐。然則是所重者在乎色樂珠玉</w:t>
      </w:r>
      <w:r w:rsidRPr="00C32D98">
        <w:rPr>
          <w:rStyle w:val="a9"/>
        </w:rPr>
        <w:footnoteReference w:id="4405"/>
      </w:r>
      <w:r w:rsidRPr="001C3E29">
        <w:rPr>
          <w:rFonts w:hint="eastAsia"/>
          <w:b/>
          <w:color w:val="660000"/>
          <w:sz w:val="28"/>
        </w:rPr>
        <w:t>，而所輕者在乎民人也</w:t>
      </w:r>
      <w:r w:rsidRPr="00C32D98">
        <w:rPr>
          <w:rStyle w:val="a9"/>
        </w:rPr>
        <w:footnoteReference w:id="4406"/>
      </w:r>
      <w:r w:rsidRPr="001C3E29">
        <w:rPr>
          <w:rFonts w:hint="eastAsia"/>
          <w:b/>
          <w:color w:val="660000"/>
          <w:sz w:val="28"/>
        </w:rPr>
        <w:t>。此非所以跨海內制諸侯之術也。</w:t>
      </w:r>
    </w:p>
    <w:p w14:paraId="7ED064E3" w14:textId="1762EE53" w:rsidR="008F46A3" w:rsidRPr="00F04B6F" w:rsidRDefault="008F46A3" w:rsidP="002777B2">
      <w:pPr>
        <w:ind w:firstLine="561"/>
        <w:rPr>
          <w:b/>
          <w:color w:val="660000"/>
          <w:sz w:val="28"/>
        </w:rPr>
      </w:pPr>
      <w:r w:rsidRPr="001C3E29">
        <w:rPr>
          <w:rFonts w:hint="eastAsia"/>
          <w:b/>
          <w:color w:val="660000"/>
          <w:sz w:val="28"/>
        </w:rPr>
        <w:t>臣聞地廣者粟多，國大者人衆，兵彊者則士勇。是以太山不讓土壤，故能成其大；河海不擇細流，故能就其深；</w:t>
      </w:r>
      <w:r w:rsidR="000742C0" w:rsidRPr="000742C0">
        <w:rPr>
          <w:rFonts w:hint="eastAsia"/>
          <w:u w:val="wave"/>
        </w:rPr>
        <w:t>管子</w:t>
      </w:r>
      <w:r w:rsidRPr="001C3E29">
        <w:rPr>
          <w:rFonts w:hint="eastAsia"/>
        </w:rPr>
        <w:t>曰：海不辭水，故成其大；山不辭土石，故能成其高。</w:t>
      </w:r>
      <w:r w:rsidRPr="001C3E29">
        <w:rPr>
          <w:rFonts w:hint="eastAsia"/>
          <w:b/>
          <w:color w:val="660000"/>
          <w:sz w:val="28"/>
        </w:rPr>
        <w:t>王者不卻衆庶，故能明其德。</w:t>
      </w:r>
      <w:r w:rsidRPr="001C3E29">
        <w:rPr>
          <w:rFonts w:hint="eastAsia"/>
        </w:rPr>
        <w:t>文子曰：聖人不讓負薪之言，以廣其名。</w:t>
      </w:r>
      <w:r w:rsidRPr="001C3E29">
        <w:rPr>
          <w:rFonts w:hint="eastAsia"/>
          <w:b/>
          <w:color w:val="660000"/>
          <w:sz w:val="28"/>
        </w:rPr>
        <w:t>是以地無四方，民無異國，四時充美，鬼神降福，此五帝三王之所以無敵也。今乃棄黔首以資敵國，</w:t>
      </w:r>
      <w:r w:rsidRPr="001C3E29">
        <w:rPr>
          <w:rFonts w:hint="eastAsia"/>
        </w:rPr>
        <w:t>郭象莊子注曰：資者，給齎之謂。</w:t>
      </w:r>
      <w:r w:rsidRPr="001C3E29">
        <w:rPr>
          <w:rFonts w:hint="eastAsia"/>
          <w:b/>
          <w:color w:val="660000"/>
          <w:sz w:val="28"/>
        </w:rPr>
        <w:t>卻賓客以業諸侯，使天下之士退而不敢西向</w:t>
      </w:r>
      <w:r w:rsidRPr="00C32D98">
        <w:rPr>
          <w:rStyle w:val="a9"/>
        </w:rPr>
        <w:footnoteReference w:id="4407"/>
      </w:r>
      <w:r w:rsidRPr="001C3E29">
        <w:rPr>
          <w:rFonts w:hint="eastAsia"/>
          <w:b/>
          <w:color w:val="660000"/>
          <w:sz w:val="28"/>
        </w:rPr>
        <w:t>，裹足不入秦。此所謂藉寇兵而齎盜糧者也。</w:t>
      </w:r>
      <w:r w:rsidRPr="001C3E29">
        <w:rPr>
          <w:rFonts w:hint="eastAsia"/>
        </w:rPr>
        <w:t>戰國策，范雎說秦王曰：此所謂藉賊兵而齎盜食者也。說文曰：齎，持遺也。</w:t>
      </w:r>
      <w:r w:rsidRPr="001C3E29">
        <w:rPr>
          <w:rFonts w:hint="eastAsia"/>
          <w:b/>
          <w:color w:val="660000"/>
          <w:sz w:val="28"/>
        </w:rPr>
        <w:t>夫</w:t>
      </w:r>
      <w:r w:rsidRPr="001C3E29">
        <w:rPr>
          <w:rFonts w:hint="eastAsia"/>
          <w:b/>
          <w:color w:val="660000"/>
          <w:sz w:val="28"/>
        </w:rPr>
        <w:lastRenderedPageBreak/>
        <w:t>物不產於秦，可寶者多；士不產於秦，願忠者衆。今逐客以資敵國，損民以益讎，內自虛而外樹怨諸侯</w:t>
      </w:r>
      <w:r w:rsidRPr="00C32D98">
        <w:rPr>
          <w:rStyle w:val="a9"/>
        </w:rPr>
        <w:footnoteReference w:id="4408"/>
      </w:r>
      <w:r w:rsidRPr="001C3E29">
        <w:rPr>
          <w:rFonts w:hint="eastAsia"/>
          <w:b/>
          <w:color w:val="660000"/>
          <w:sz w:val="28"/>
        </w:rPr>
        <w:t>，求國無危，不可得也。</w:t>
      </w:r>
    </w:p>
    <w:p w14:paraId="1BBB59B8" w14:textId="77777777" w:rsidR="008F46A3" w:rsidRDefault="008F46A3" w:rsidP="002777B2">
      <w:pPr>
        <w:pStyle w:val="3"/>
        <w:ind w:firstLine="641"/>
      </w:pPr>
      <w:r>
        <w:rPr>
          <w:rFonts w:hint="eastAsia"/>
        </w:rPr>
        <w:t>上書吳王</w:t>
      </w:r>
    </w:p>
    <w:p w14:paraId="7D6DA80E" w14:textId="5DBE6AA9" w:rsidR="008F46A3" w:rsidRDefault="008F46A3" w:rsidP="002777B2">
      <w:pPr>
        <w:ind w:firstLine="560"/>
      </w:pPr>
      <w:r w:rsidRPr="003D6509">
        <w:rPr>
          <w:rFonts w:ascii="楷体" w:eastAsia="楷体" w:hAnsi="楷体" w:hint="eastAsia"/>
          <w:color w:val="660000"/>
          <w:sz w:val="28"/>
          <w:u w:val="single"/>
        </w:rPr>
        <w:t>鄒陽</w:t>
      </w:r>
      <w:r w:rsidR="003D6509">
        <w:rPr>
          <w:rFonts w:hint="eastAsia"/>
          <w:b/>
          <w:color w:val="660000"/>
          <w:sz w:val="28"/>
        </w:rPr>
        <w:t xml:space="preserve"> </w:t>
      </w:r>
      <w:r w:rsidR="003E4D6D" w:rsidRPr="003E4D6D">
        <w:rPr>
          <w:rFonts w:hint="eastAsia"/>
          <w:u w:val="wave"/>
        </w:rPr>
        <w:t>漢書</w:t>
      </w:r>
      <w:r w:rsidRPr="001C3E29">
        <w:rPr>
          <w:rFonts w:hint="eastAsia"/>
        </w:rPr>
        <w:t>曰：鄒陽，齊人也。陽事吳王濞。王以太子事，陰有邪謀。陽奏書諫，</w:t>
      </w:r>
      <w:r w:rsidR="00F355DD">
        <w:rPr>
          <w:rFonts w:hint="eastAsia"/>
        </w:rPr>
        <w:t>爲</w:t>
      </w:r>
      <w:r w:rsidRPr="001C3E29">
        <w:rPr>
          <w:rFonts w:hint="eastAsia"/>
        </w:rPr>
        <w:t>其事</w:t>
      </w:r>
      <w:r w:rsidR="000742C0">
        <w:rPr>
          <w:rFonts w:hint="eastAsia"/>
        </w:rPr>
        <w:t>尙</w:t>
      </w:r>
      <w:r w:rsidRPr="001C3E29">
        <w:rPr>
          <w:rFonts w:hint="eastAsia"/>
        </w:rPr>
        <w:t>隱，惡不指斥言</w:t>
      </w:r>
      <w:r w:rsidRPr="00C32D98">
        <w:rPr>
          <w:rStyle w:val="a9"/>
        </w:rPr>
        <w:footnoteReference w:id="4409"/>
      </w:r>
      <w:r w:rsidRPr="001C3E29">
        <w:rPr>
          <w:rFonts w:hint="eastAsia"/>
        </w:rPr>
        <w:t>，故先引秦</w:t>
      </w:r>
      <w:r w:rsidR="00F355DD">
        <w:rPr>
          <w:rFonts w:hint="eastAsia"/>
        </w:rPr>
        <w:t>爲</w:t>
      </w:r>
      <w:r w:rsidRPr="001C3E29">
        <w:rPr>
          <w:rFonts w:hint="eastAsia"/>
        </w:rPr>
        <w:t>喻，因道胡、越、齊、趙之難，然後乃致其意。</w:t>
      </w:r>
    </w:p>
    <w:p w14:paraId="72D51479" w14:textId="4E4102E3" w:rsidR="008F46A3" w:rsidRDefault="008F46A3" w:rsidP="002777B2">
      <w:pPr>
        <w:ind w:firstLine="561"/>
      </w:pPr>
      <w:r w:rsidRPr="001C3E29">
        <w:rPr>
          <w:rFonts w:hint="eastAsia"/>
          <w:b/>
          <w:color w:val="660000"/>
          <w:sz w:val="28"/>
        </w:rPr>
        <w:t>臣聞秦倚曲臺之宮</w:t>
      </w:r>
      <w:r w:rsidR="003E4D6D" w:rsidRPr="003E4D6D">
        <w:rPr>
          <w:rFonts w:hint="eastAsia"/>
          <w:u w:val="single"/>
        </w:rPr>
        <w:t>應劭</w:t>
      </w:r>
      <w:r w:rsidRPr="001C3E29">
        <w:rPr>
          <w:rFonts w:hint="eastAsia"/>
        </w:rPr>
        <w:t>曰：始皇帝所治處也，若漢家未央宮也。三輔黃圖曰</w:t>
      </w:r>
      <w:r w:rsidRPr="00C32D98">
        <w:rPr>
          <w:rStyle w:val="a9"/>
        </w:rPr>
        <w:footnoteReference w:id="4410"/>
      </w:r>
      <w:r w:rsidRPr="001C3E29">
        <w:rPr>
          <w:rFonts w:hint="eastAsia"/>
        </w:rPr>
        <w:t>：未央有曲臺殿。</w:t>
      </w:r>
      <w:r w:rsidRPr="001C3E29">
        <w:rPr>
          <w:rFonts w:hint="eastAsia"/>
          <w:b/>
          <w:color w:val="660000"/>
          <w:sz w:val="28"/>
        </w:rPr>
        <w:t>懸衡天下，</w:t>
      </w:r>
      <w:r w:rsidR="003F10DC" w:rsidRPr="003F10DC">
        <w:rPr>
          <w:rFonts w:hint="eastAsia"/>
          <w:u w:val="single"/>
        </w:rPr>
        <w:t>如淳</w:t>
      </w:r>
      <w:r w:rsidRPr="001C3E29">
        <w:rPr>
          <w:rFonts w:hint="eastAsia"/>
        </w:rPr>
        <w:t>曰：衡，猶稱之衡也。言其懸法度於其上。申子曰：君必有明法正義，若權衡以稱輕重，所以一群臣也。</w:t>
      </w:r>
      <w:r w:rsidRPr="001C3E29">
        <w:rPr>
          <w:rFonts w:hint="eastAsia"/>
          <w:b/>
          <w:color w:val="660000"/>
          <w:sz w:val="28"/>
        </w:rPr>
        <w:t>畫地而人不犯，兵加胡越；至其晚節末路，張耳陳勝連從</w:t>
      </w:r>
      <w:r w:rsidRPr="001C3E29">
        <w:rPr>
          <w:rFonts w:hint="eastAsia"/>
        </w:rPr>
        <w:t>子容</w:t>
      </w:r>
      <w:r w:rsidRPr="001C3E29">
        <w:rPr>
          <w:rFonts w:hint="eastAsia"/>
          <w:b/>
          <w:color w:val="660000"/>
          <w:sz w:val="28"/>
        </w:rPr>
        <w:t>兵之，據以叩函谷，咸陽遂危。</w:t>
      </w:r>
      <w:r w:rsidR="003E4D6D" w:rsidRPr="003E4D6D">
        <w:rPr>
          <w:rFonts w:hint="eastAsia"/>
          <w:u w:val="wave"/>
        </w:rPr>
        <w:t>史記</w:t>
      </w:r>
      <w:r w:rsidRPr="001C3E29">
        <w:rPr>
          <w:rFonts w:hint="eastAsia"/>
        </w:rPr>
        <w:t>曰：陳勝，字涉，陽城人也。勝</w:t>
      </w:r>
      <w:r w:rsidR="00F355DD">
        <w:rPr>
          <w:rFonts w:hint="eastAsia"/>
        </w:rPr>
        <w:t>爲</w:t>
      </w:r>
      <w:r w:rsidRPr="001C3E29">
        <w:rPr>
          <w:rFonts w:hint="eastAsia"/>
        </w:rPr>
        <w:t>王，號</w:t>
      </w:r>
      <w:r w:rsidR="00F355DD">
        <w:rPr>
          <w:rFonts w:hint="eastAsia"/>
        </w:rPr>
        <w:t>爲</w:t>
      </w:r>
      <w:r w:rsidRPr="001C3E29">
        <w:rPr>
          <w:rFonts w:hint="eastAsia"/>
        </w:rPr>
        <w:t>張楚，西擊秦。又曰：張耳，大梁人也，陳勝起蘄，以耳</w:t>
      </w:r>
      <w:r w:rsidR="00F355DD">
        <w:rPr>
          <w:rFonts w:hint="eastAsia"/>
        </w:rPr>
        <w:t>爲</w:t>
      </w:r>
      <w:r w:rsidRPr="001C3E29">
        <w:rPr>
          <w:rFonts w:hint="eastAsia"/>
        </w:rPr>
        <w:t>校尉。廣雅曰：據，引也，言相引以</w:t>
      </w:r>
      <w:r w:rsidR="00F355DD">
        <w:rPr>
          <w:rFonts w:hint="eastAsia"/>
        </w:rPr>
        <w:t>爲</w:t>
      </w:r>
      <w:r w:rsidRPr="001C3E29">
        <w:rPr>
          <w:rFonts w:hint="eastAsia"/>
        </w:rPr>
        <w:t>援也。</w:t>
      </w:r>
      <w:r w:rsidRPr="001C3E29">
        <w:rPr>
          <w:rFonts w:hint="eastAsia"/>
          <w:b/>
          <w:color w:val="660000"/>
          <w:sz w:val="28"/>
        </w:rPr>
        <w:t>何則？列郡不相親，萬室不相救也。今胡數涉北河之外，</w:t>
      </w:r>
      <w:r w:rsidR="003E4D6D" w:rsidRPr="003E4D6D">
        <w:rPr>
          <w:rFonts w:hint="eastAsia"/>
          <w:u w:val="wave"/>
        </w:rPr>
        <w:t>史記</w:t>
      </w:r>
      <w:r w:rsidRPr="001C3E29">
        <w:rPr>
          <w:rFonts w:hint="eastAsia"/>
        </w:rPr>
        <w:t>曰：秦惠王遊至北河。徐廣曰：戎地之河上也。</w:t>
      </w:r>
      <w:r w:rsidRPr="001C3E29">
        <w:rPr>
          <w:rFonts w:hint="eastAsia"/>
          <w:b/>
          <w:color w:val="660000"/>
          <w:sz w:val="28"/>
        </w:rPr>
        <w:t>上覆飛鳥，下不見伏兔，</w:t>
      </w:r>
      <w:r w:rsidRPr="001C3E29">
        <w:rPr>
          <w:rFonts w:hint="eastAsia"/>
        </w:rPr>
        <w:t>蘇林曰：覆，盡也。言胡上射飛鳥，下盡地之伏兔。</w:t>
      </w:r>
      <w:r w:rsidRPr="001C3E29">
        <w:rPr>
          <w:rFonts w:hint="eastAsia"/>
          <w:b/>
          <w:color w:val="660000"/>
          <w:sz w:val="28"/>
        </w:rPr>
        <w:t>鬥城不休，救兵不至</w:t>
      </w:r>
      <w:r w:rsidRPr="00C32D98">
        <w:rPr>
          <w:rStyle w:val="a9"/>
        </w:rPr>
        <w:footnoteReference w:id="4411"/>
      </w:r>
      <w:r w:rsidRPr="001C3E29">
        <w:rPr>
          <w:rFonts w:hint="eastAsia"/>
          <w:b/>
          <w:color w:val="660000"/>
          <w:sz w:val="28"/>
        </w:rPr>
        <w:t>，死者相隨，輦車相屬，轉粟流輸</w:t>
      </w:r>
      <w:r w:rsidRPr="001C3E29">
        <w:rPr>
          <w:rFonts w:hint="eastAsia"/>
        </w:rPr>
        <w:t>去</w:t>
      </w:r>
      <w:r w:rsidRPr="001C3E29">
        <w:rPr>
          <w:rFonts w:hint="eastAsia"/>
          <w:b/>
          <w:color w:val="660000"/>
          <w:sz w:val="28"/>
        </w:rPr>
        <w:t>，千里不絕。</w:t>
      </w:r>
      <w:r w:rsidR="00FE33F9" w:rsidRPr="00FE33F9">
        <w:rPr>
          <w:rFonts w:hint="eastAsia"/>
          <w:u w:val="single"/>
        </w:rPr>
        <w:t>鄭玄</w:t>
      </w:r>
      <w:r w:rsidRPr="001C3E29">
        <w:rPr>
          <w:rFonts w:hint="eastAsia"/>
        </w:rPr>
        <w:t>禮記注曰：流，猶行也。</w:t>
      </w:r>
      <w:r w:rsidRPr="001C3E29">
        <w:rPr>
          <w:rFonts w:hint="eastAsia"/>
          <w:b/>
          <w:color w:val="660000"/>
          <w:sz w:val="28"/>
        </w:rPr>
        <w:t>何則？彊趙責於河間</w:t>
      </w:r>
      <w:r w:rsidR="00817F6C">
        <w:rPr>
          <w:rFonts w:hint="eastAsia"/>
          <w:b/>
          <w:color w:val="660000"/>
          <w:sz w:val="28"/>
        </w:rPr>
        <w:t>。</w:t>
      </w:r>
      <w:r w:rsidR="003E4D6D" w:rsidRPr="003E4D6D">
        <w:rPr>
          <w:rFonts w:hint="eastAsia"/>
          <w:u w:val="single"/>
        </w:rPr>
        <w:t>應劭</w:t>
      </w:r>
      <w:r w:rsidRPr="001C3E29">
        <w:rPr>
          <w:rFonts w:hint="eastAsia"/>
        </w:rPr>
        <w:t>曰：趙幽王</w:t>
      </w:r>
      <w:r w:rsidR="00F355DD">
        <w:rPr>
          <w:rFonts w:hint="eastAsia"/>
        </w:rPr>
        <w:t>爲</w:t>
      </w:r>
      <w:r w:rsidRPr="001C3E29">
        <w:rPr>
          <w:rFonts w:hint="eastAsia"/>
        </w:rPr>
        <w:t>呂后所幽死，文帝立其長子遂</w:t>
      </w:r>
      <w:r w:rsidR="00F355DD">
        <w:rPr>
          <w:rFonts w:hint="eastAsia"/>
        </w:rPr>
        <w:t>爲</w:t>
      </w:r>
      <w:r w:rsidRPr="001C3E29">
        <w:rPr>
          <w:rFonts w:hint="eastAsia"/>
        </w:rPr>
        <w:t>趙王，取趙之河間，立</w:t>
      </w:r>
      <w:r w:rsidRPr="001C3E29">
        <w:rPr>
          <w:rFonts w:hint="eastAsia"/>
        </w:rPr>
        <w:lastRenderedPageBreak/>
        <w:t>弟辟彊</w:t>
      </w:r>
      <w:r w:rsidR="00F355DD">
        <w:rPr>
          <w:rFonts w:hint="eastAsia"/>
        </w:rPr>
        <w:t>爲</w:t>
      </w:r>
      <w:r w:rsidRPr="001C3E29">
        <w:rPr>
          <w:rFonts w:hint="eastAsia"/>
        </w:rPr>
        <w:t>河間王，至子哀王無嗣，國除。遂欲復還得河間也。</w:t>
      </w:r>
      <w:r w:rsidRPr="001C3E29">
        <w:rPr>
          <w:rFonts w:hint="eastAsia"/>
          <w:b/>
          <w:color w:val="660000"/>
          <w:sz w:val="28"/>
        </w:rPr>
        <w:t>六齊望於惠后</w:t>
      </w:r>
      <w:r w:rsidR="00817F6C">
        <w:rPr>
          <w:rFonts w:hint="eastAsia"/>
          <w:b/>
          <w:color w:val="660000"/>
          <w:sz w:val="28"/>
        </w:rPr>
        <w:t>。</w:t>
      </w:r>
      <w:r w:rsidRPr="001C3E29">
        <w:rPr>
          <w:rFonts w:hint="eastAsia"/>
        </w:rPr>
        <w:t>孟康曰：高后割濟南郡，</w:t>
      </w:r>
      <w:r w:rsidR="00F355DD">
        <w:rPr>
          <w:rFonts w:hint="eastAsia"/>
        </w:rPr>
        <w:t>爲</w:t>
      </w:r>
      <w:r w:rsidRPr="001C3E29">
        <w:rPr>
          <w:rFonts w:hint="eastAsia"/>
        </w:rPr>
        <w:t>呂王台奉邑，又割琅邪郡，封營陵侯劉澤</w:t>
      </w:r>
      <w:r w:rsidR="00F355DD">
        <w:rPr>
          <w:rFonts w:hint="eastAsia"/>
        </w:rPr>
        <w:t>爲</w:t>
      </w:r>
      <w:r w:rsidRPr="001C3E29">
        <w:rPr>
          <w:rFonts w:hint="eastAsia"/>
        </w:rPr>
        <w:t>琅邪王，文帝乃立悼惠王六子</w:t>
      </w:r>
      <w:r w:rsidR="00F355DD">
        <w:rPr>
          <w:rFonts w:hint="eastAsia"/>
        </w:rPr>
        <w:t>爲</w:t>
      </w:r>
      <w:r w:rsidRPr="001C3E29">
        <w:rPr>
          <w:rFonts w:hint="eastAsia"/>
        </w:rPr>
        <w:t>王。言六齊不保今日之恩，而追怨惠帝與呂后。</w:t>
      </w:r>
      <w:r w:rsidR="003E4D6D" w:rsidRPr="003E4D6D">
        <w:rPr>
          <w:rFonts w:hint="eastAsia"/>
          <w:u w:val="wave"/>
        </w:rPr>
        <w:t>漢書</w:t>
      </w:r>
      <w:r w:rsidRPr="001C3E29">
        <w:rPr>
          <w:rFonts w:hint="eastAsia"/>
        </w:rPr>
        <w:t>曰：文帝閔濟北逆亂自滅，盡封悼惠王諸子</w:t>
      </w:r>
      <w:r w:rsidR="00F355DD">
        <w:rPr>
          <w:rFonts w:hint="eastAsia"/>
        </w:rPr>
        <w:t>爲</w:t>
      </w:r>
      <w:r w:rsidRPr="001C3E29">
        <w:rPr>
          <w:rFonts w:hint="eastAsia"/>
        </w:rPr>
        <w:t>列侯。後齊文王薨，無子，於是分齊</w:t>
      </w:r>
      <w:r w:rsidR="00F355DD">
        <w:rPr>
          <w:rFonts w:hint="eastAsia"/>
        </w:rPr>
        <w:t>爲</w:t>
      </w:r>
      <w:r w:rsidRPr="001C3E29">
        <w:rPr>
          <w:rFonts w:hint="eastAsia"/>
        </w:rPr>
        <w:t>六：將閭</w:t>
      </w:r>
      <w:r w:rsidR="00F355DD">
        <w:rPr>
          <w:rFonts w:hint="eastAsia"/>
        </w:rPr>
        <w:t>爲</w:t>
      </w:r>
      <w:r w:rsidRPr="001C3E29">
        <w:rPr>
          <w:rFonts w:hint="eastAsia"/>
        </w:rPr>
        <w:t>齊王，惠</w:t>
      </w:r>
      <w:r w:rsidR="00F355DD">
        <w:rPr>
          <w:rFonts w:hint="eastAsia"/>
        </w:rPr>
        <w:t>爲</w:t>
      </w:r>
      <w:r w:rsidRPr="001C3E29">
        <w:rPr>
          <w:rFonts w:hint="eastAsia"/>
        </w:rPr>
        <w:t>濟北王，賢</w:t>
      </w:r>
      <w:r w:rsidR="00F355DD">
        <w:rPr>
          <w:rFonts w:hint="eastAsia"/>
        </w:rPr>
        <w:t>爲</w:t>
      </w:r>
      <w:r w:rsidRPr="001C3E29">
        <w:rPr>
          <w:rFonts w:hint="eastAsia"/>
        </w:rPr>
        <w:t>淄川王，雄渠</w:t>
      </w:r>
      <w:r w:rsidR="00F355DD">
        <w:rPr>
          <w:rFonts w:hint="eastAsia"/>
        </w:rPr>
        <w:t>爲</w:t>
      </w:r>
      <w:r w:rsidRPr="001C3E29">
        <w:rPr>
          <w:rFonts w:hint="eastAsia"/>
        </w:rPr>
        <w:t>膠東王，邛</w:t>
      </w:r>
      <w:r w:rsidR="00F355DD">
        <w:rPr>
          <w:rFonts w:hint="eastAsia"/>
        </w:rPr>
        <w:t>爲</w:t>
      </w:r>
      <w:r w:rsidRPr="001C3E29">
        <w:rPr>
          <w:rFonts w:hint="eastAsia"/>
        </w:rPr>
        <w:t>膠西王，辟光</w:t>
      </w:r>
      <w:r w:rsidR="00F355DD">
        <w:rPr>
          <w:rFonts w:hint="eastAsia"/>
        </w:rPr>
        <w:t>爲</w:t>
      </w:r>
      <w:r w:rsidRPr="001C3E29">
        <w:rPr>
          <w:rFonts w:hint="eastAsia"/>
        </w:rPr>
        <w:t>濟南王也。</w:t>
      </w:r>
      <w:r w:rsidRPr="001C3E29">
        <w:rPr>
          <w:rFonts w:hint="eastAsia"/>
          <w:b/>
          <w:color w:val="660000"/>
          <w:sz w:val="28"/>
        </w:rPr>
        <w:t>城陽顧於盧博，</w:t>
      </w:r>
      <w:r w:rsidRPr="001C3E29">
        <w:rPr>
          <w:rFonts w:hint="eastAsia"/>
        </w:rPr>
        <w:t>孟康曰：城陽王喜也。喜父章與弟興居討諸呂有功，本當盡以趙地王章，梁地王興居，文帝聞其欲立齊王，更以二郡王之。章失職，歲餘薨。興居誅死。盧博，濟北王治處，喜故顧念而怨也。二郡，謂城陽，章所封；濟北，興居所封。興居誅死，故喜顧念而恨也。泰山郡有博縣濟北縣。</w:t>
      </w:r>
      <w:r w:rsidRPr="001C3E29">
        <w:rPr>
          <w:rFonts w:hint="eastAsia"/>
          <w:b/>
          <w:color w:val="660000"/>
          <w:sz w:val="28"/>
        </w:rPr>
        <w:t>三淮南之心思墳墓。</w:t>
      </w:r>
      <w:r w:rsidR="003F10DC" w:rsidRPr="003F10DC">
        <w:rPr>
          <w:rFonts w:hint="eastAsia"/>
          <w:u w:val="single"/>
        </w:rPr>
        <w:t>張晏</w:t>
      </w:r>
      <w:r w:rsidRPr="001C3E29">
        <w:rPr>
          <w:rFonts w:hint="eastAsia"/>
        </w:rPr>
        <w:t>曰：淮南厲王三子</w:t>
      </w:r>
      <w:r w:rsidR="00F355DD">
        <w:rPr>
          <w:rFonts w:hint="eastAsia"/>
        </w:rPr>
        <w:t>爲</w:t>
      </w:r>
      <w:r w:rsidRPr="001C3E29">
        <w:rPr>
          <w:rFonts w:hint="eastAsia"/>
        </w:rPr>
        <w:t>三王，念其父見遷殺也。</w:t>
      </w:r>
      <w:r w:rsidR="003E4D6D" w:rsidRPr="003E4D6D">
        <w:rPr>
          <w:rFonts w:hint="eastAsia"/>
          <w:u w:val="wave"/>
        </w:rPr>
        <w:t>漢書</w:t>
      </w:r>
      <w:r w:rsidRPr="001C3E29">
        <w:rPr>
          <w:rFonts w:hint="eastAsia"/>
        </w:rPr>
        <w:t>曰：上憐淮南王不軌，上乃立厲王三子：安</w:t>
      </w:r>
      <w:r w:rsidR="00F355DD">
        <w:rPr>
          <w:rFonts w:hint="eastAsia"/>
        </w:rPr>
        <w:t>爲</w:t>
      </w:r>
      <w:r w:rsidRPr="001C3E29">
        <w:rPr>
          <w:rFonts w:hint="eastAsia"/>
        </w:rPr>
        <w:t>淮南王，敖</w:t>
      </w:r>
      <w:r w:rsidR="00F355DD">
        <w:rPr>
          <w:rFonts w:hint="eastAsia"/>
        </w:rPr>
        <w:t>爲</w:t>
      </w:r>
      <w:r w:rsidRPr="001C3E29">
        <w:rPr>
          <w:rFonts w:hint="eastAsia"/>
        </w:rPr>
        <w:t>衡山王，賜</w:t>
      </w:r>
      <w:r w:rsidR="00F355DD">
        <w:rPr>
          <w:rFonts w:hint="eastAsia"/>
        </w:rPr>
        <w:t>爲</w:t>
      </w:r>
      <w:r w:rsidRPr="001C3E29">
        <w:rPr>
          <w:rFonts w:hint="eastAsia"/>
        </w:rPr>
        <w:t>廬江王。</w:t>
      </w:r>
      <w:r w:rsidRPr="001C3E29">
        <w:rPr>
          <w:rFonts w:hint="eastAsia"/>
          <w:b/>
          <w:color w:val="660000"/>
          <w:sz w:val="28"/>
        </w:rPr>
        <w:t>大王不憂，臣恐救兵之不專，</w:t>
      </w:r>
      <w:r w:rsidRPr="001C3E29">
        <w:rPr>
          <w:rFonts w:hint="eastAsia"/>
        </w:rPr>
        <w:t>孟康曰：不專救漢也。</w:t>
      </w:r>
      <w:r w:rsidR="003F10DC" w:rsidRPr="003F10DC">
        <w:rPr>
          <w:rFonts w:hint="eastAsia"/>
          <w:u w:val="single"/>
        </w:rPr>
        <w:t>如淳</w:t>
      </w:r>
      <w:r w:rsidRPr="001C3E29">
        <w:rPr>
          <w:rFonts w:hint="eastAsia"/>
        </w:rPr>
        <w:t>曰：皆自私怨宿憤，不能</w:t>
      </w:r>
      <w:r w:rsidR="00F355DD">
        <w:rPr>
          <w:rFonts w:hint="eastAsia"/>
        </w:rPr>
        <w:t>爲</w:t>
      </w:r>
      <w:r w:rsidRPr="001C3E29">
        <w:rPr>
          <w:rFonts w:hint="eastAsia"/>
        </w:rPr>
        <w:t>吳也。若吳舉兵反，天子來討，謂四國但有意，不敢相救也。以孟康解其文，故言不專救漢；</w:t>
      </w:r>
      <w:r w:rsidR="003F10DC" w:rsidRPr="003F10DC">
        <w:rPr>
          <w:rFonts w:hint="eastAsia"/>
          <w:u w:val="single"/>
        </w:rPr>
        <w:t>如淳</w:t>
      </w:r>
      <w:r w:rsidRPr="001C3E29">
        <w:rPr>
          <w:rFonts w:hint="eastAsia"/>
        </w:rPr>
        <w:t>解其意，故云不能</w:t>
      </w:r>
      <w:r w:rsidR="00F355DD">
        <w:rPr>
          <w:rFonts w:hint="eastAsia"/>
        </w:rPr>
        <w:t>爲</w:t>
      </w:r>
      <w:r w:rsidRPr="001C3E29">
        <w:rPr>
          <w:rFonts w:hint="eastAsia"/>
        </w:rPr>
        <w:t>吳。二說相成，義乃可明。</w:t>
      </w:r>
      <w:r w:rsidRPr="001C3E29">
        <w:rPr>
          <w:rFonts w:hint="eastAsia"/>
          <w:b/>
          <w:color w:val="660000"/>
          <w:sz w:val="28"/>
        </w:rPr>
        <w:t>胡馬遂進窺於邯鄲，越水長沙，還舟青陽。</w:t>
      </w:r>
      <w:r w:rsidRPr="001C3E29">
        <w:rPr>
          <w:rFonts w:hint="eastAsia"/>
        </w:rPr>
        <w:t>蘇林曰：青陽，水名也</w:t>
      </w:r>
      <w:r w:rsidRPr="00C32D98">
        <w:rPr>
          <w:rStyle w:val="a9"/>
        </w:rPr>
        <w:footnoteReference w:id="4412"/>
      </w:r>
      <w:r w:rsidRPr="001C3E29">
        <w:rPr>
          <w:rFonts w:hint="eastAsia"/>
        </w:rPr>
        <w:t>。言胡、越水陸共伐漢也。善曰：此同孟康之義也。</w:t>
      </w:r>
      <w:r w:rsidR="003F10DC" w:rsidRPr="003F10DC">
        <w:rPr>
          <w:rFonts w:hint="eastAsia"/>
          <w:u w:val="single"/>
        </w:rPr>
        <w:t>張晏</w:t>
      </w:r>
      <w:r w:rsidRPr="001C3E29">
        <w:rPr>
          <w:rFonts w:hint="eastAsia"/>
        </w:rPr>
        <w:t>曰：還舟，聚舟也。言胡</w:t>
      </w:r>
      <w:r w:rsidR="00F355DD">
        <w:rPr>
          <w:rFonts w:hint="eastAsia"/>
        </w:rPr>
        <w:t>爲</w:t>
      </w:r>
      <w:r w:rsidRPr="001C3E29">
        <w:rPr>
          <w:rFonts w:hint="eastAsia"/>
        </w:rPr>
        <w:t>趙難，越</w:t>
      </w:r>
      <w:r w:rsidR="00F355DD">
        <w:rPr>
          <w:rFonts w:hint="eastAsia"/>
        </w:rPr>
        <w:t>爲</w:t>
      </w:r>
      <w:r w:rsidRPr="001C3E29">
        <w:rPr>
          <w:rFonts w:hint="eastAsia"/>
        </w:rPr>
        <w:t>吳難，不可恃也。善曰：此微同</w:t>
      </w:r>
      <w:r w:rsidR="003F10DC" w:rsidRPr="003F10DC">
        <w:rPr>
          <w:rFonts w:hint="eastAsia"/>
          <w:u w:val="single"/>
        </w:rPr>
        <w:t>如淳</w:t>
      </w:r>
      <w:r w:rsidRPr="001C3E29">
        <w:rPr>
          <w:rFonts w:hint="eastAsia"/>
        </w:rPr>
        <w:t>之說。秦始皇本紀曰：荊王獻青陽之田，已而背約，要擊我南郡。</w:t>
      </w:r>
      <w:r w:rsidRPr="001C3E29">
        <w:rPr>
          <w:rFonts w:hint="eastAsia"/>
          <w:b/>
          <w:color w:val="660000"/>
          <w:sz w:val="28"/>
        </w:rPr>
        <w:t>雖使梁并淮陽之兵，下淮東，越廣陵，以遏越人之糧；漢亦折西河而下，北守漳水以輔大國；胡亦益進，越亦益深。此臣之所</w:t>
      </w:r>
      <w:r w:rsidR="00F355DD">
        <w:rPr>
          <w:rFonts w:hint="eastAsia"/>
          <w:b/>
          <w:color w:val="660000"/>
          <w:sz w:val="28"/>
        </w:rPr>
        <w:t>爲</w:t>
      </w:r>
      <w:r w:rsidRPr="001C3E29">
        <w:rPr>
          <w:rFonts w:hint="eastAsia"/>
          <w:b/>
          <w:color w:val="660000"/>
          <w:sz w:val="28"/>
        </w:rPr>
        <w:t>大王患也。</w:t>
      </w:r>
      <w:r w:rsidRPr="001C3E29">
        <w:rPr>
          <w:rFonts w:hint="eastAsia"/>
        </w:rPr>
        <w:t>善曰：大國，謂趙也。陽假言吳思助漢，今胡、越俱來伐之，漢雖復使梁并淮陽之兵，以遏越人糧，漢截西河以下，而助於趙，終無所益。故胡亦益進，越亦益深，此臣</w:t>
      </w:r>
      <w:r w:rsidR="00F355DD">
        <w:rPr>
          <w:rFonts w:hint="eastAsia"/>
        </w:rPr>
        <w:t>爲</w:t>
      </w:r>
      <w:r w:rsidRPr="001C3E29">
        <w:rPr>
          <w:rFonts w:hint="eastAsia"/>
        </w:rPr>
        <w:t>大王患也。然其意欲破吳計。雖使當</w:t>
      </w:r>
      <w:r w:rsidR="00F355DD">
        <w:rPr>
          <w:rFonts w:hint="eastAsia"/>
        </w:rPr>
        <w:t>爲</w:t>
      </w:r>
      <w:r w:rsidRPr="001C3E29">
        <w:rPr>
          <w:rFonts w:hint="eastAsia"/>
        </w:rPr>
        <w:t>乃使，越人當</w:t>
      </w:r>
      <w:r w:rsidR="00F355DD">
        <w:rPr>
          <w:rFonts w:hint="eastAsia"/>
        </w:rPr>
        <w:t>爲</w:t>
      </w:r>
      <w:r w:rsidRPr="001C3E29">
        <w:rPr>
          <w:rFonts w:hint="eastAsia"/>
        </w:rPr>
        <w:t>吳人，輒當</w:t>
      </w:r>
      <w:r w:rsidR="00F355DD">
        <w:rPr>
          <w:rFonts w:hint="eastAsia"/>
        </w:rPr>
        <w:t>爲</w:t>
      </w:r>
      <w:r w:rsidRPr="001C3E29">
        <w:rPr>
          <w:rFonts w:hint="eastAsia"/>
        </w:rPr>
        <w:t>禦</w:t>
      </w:r>
      <w:r w:rsidRPr="00C32D98">
        <w:rPr>
          <w:rStyle w:val="a9"/>
        </w:rPr>
        <w:footnoteReference w:id="4413"/>
      </w:r>
      <w:r w:rsidRPr="001C3E29">
        <w:rPr>
          <w:rFonts w:hint="eastAsia"/>
        </w:rPr>
        <w:t>。言吳、趙欲來伐漢，漢乃使梁并淮陽之兵，以止吳人</w:t>
      </w:r>
      <w:r w:rsidRPr="001C3E29">
        <w:rPr>
          <w:rFonts w:hint="eastAsia"/>
        </w:rPr>
        <w:lastRenderedPageBreak/>
        <w:t>之糧，漢截西河，以禦於趙。如此則趙不得進，吳不得深。陽惡指斥，故假胡、越錯亂其辭。自此以下，乃致其意焉。</w:t>
      </w:r>
    </w:p>
    <w:p w14:paraId="737F5BAB" w14:textId="7C11B59D" w:rsidR="008F46A3" w:rsidRDefault="008F46A3" w:rsidP="002777B2">
      <w:pPr>
        <w:ind w:firstLine="561"/>
      </w:pPr>
      <w:r w:rsidRPr="001C3E29">
        <w:rPr>
          <w:rFonts w:hint="eastAsia"/>
          <w:b/>
          <w:color w:val="660000"/>
          <w:sz w:val="28"/>
        </w:rPr>
        <w:t>臣聞蛟龍驤首奮翼，則浮雲出流，霧雨咸集。聖王厎節脩德，則游談之士，歸義思名。</w:t>
      </w:r>
      <w:r w:rsidRPr="001C3E29">
        <w:rPr>
          <w:rFonts w:hint="eastAsia"/>
        </w:rPr>
        <w:t>善曰：厎與砥同，厎，礪也。戰國策，</w:t>
      </w:r>
      <w:r w:rsidR="003F10DC" w:rsidRPr="003F10DC">
        <w:rPr>
          <w:rFonts w:hint="eastAsia"/>
          <w:u w:val="single"/>
        </w:rPr>
        <w:t>蘇秦</w:t>
      </w:r>
      <w:r w:rsidRPr="001C3E29">
        <w:rPr>
          <w:rFonts w:hint="eastAsia"/>
        </w:rPr>
        <w:t>說趙王曰：外客游談之士，無敢自進於前。</w:t>
      </w:r>
      <w:r w:rsidR="003E4D6D" w:rsidRPr="003E4D6D">
        <w:rPr>
          <w:rFonts w:hint="eastAsia"/>
          <w:u w:val="wave"/>
        </w:rPr>
        <w:t>漢書</w:t>
      </w:r>
      <w:r w:rsidRPr="001C3E29">
        <w:rPr>
          <w:rFonts w:hint="eastAsia"/>
        </w:rPr>
        <w:t>王莽傳曰：遊者</w:t>
      </w:r>
      <w:r w:rsidR="00F355DD">
        <w:rPr>
          <w:rFonts w:hint="eastAsia"/>
        </w:rPr>
        <w:t>爲</w:t>
      </w:r>
      <w:r w:rsidRPr="001C3E29">
        <w:rPr>
          <w:rFonts w:hint="eastAsia"/>
        </w:rPr>
        <w:t>之談說。</w:t>
      </w:r>
      <w:r w:rsidRPr="001C3E29">
        <w:rPr>
          <w:rFonts w:hint="eastAsia"/>
          <w:b/>
          <w:color w:val="660000"/>
          <w:sz w:val="28"/>
        </w:rPr>
        <w:t>今臣盡知畢議，易精極慮，</w:t>
      </w:r>
      <w:r w:rsidR="003F10DC" w:rsidRPr="003F10DC">
        <w:rPr>
          <w:rFonts w:hint="eastAsia"/>
          <w:u w:val="single"/>
        </w:rPr>
        <w:t>如淳</w:t>
      </w:r>
      <w:r w:rsidRPr="001C3E29">
        <w:rPr>
          <w:rFonts w:hint="eastAsia"/>
        </w:rPr>
        <w:t>曰：改易精思以謀慮之。</w:t>
      </w:r>
      <w:r w:rsidRPr="001C3E29">
        <w:rPr>
          <w:rFonts w:hint="eastAsia"/>
          <w:b/>
          <w:color w:val="660000"/>
          <w:sz w:val="28"/>
        </w:rPr>
        <w:t>則無國而不可奸；</w:t>
      </w:r>
      <w:r w:rsidRPr="001C3E29">
        <w:rPr>
          <w:rFonts w:hint="eastAsia"/>
        </w:rPr>
        <w:t>善曰：爾雅曰：奸，求也</w:t>
      </w:r>
      <w:r w:rsidRPr="00C32D98">
        <w:rPr>
          <w:rStyle w:val="a9"/>
        </w:rPr>
        <w:footnoteReference w:id="4414"/>
      </w:r>
      <w:r w:rsidRPr="001C3E29">
        <w:rPr>
          <w:rFonts w:hint="eastAsia"/>
        </w:rPr>
        <w:t>。奸與干同。</w:t>
      </w:r>
      <w:r w:rsidRPr="001C3E29">
        <w:rPr>
          <w:rFonts w:hint="eastAsia"/>
          <w:b/>
          <w:color w:val="660000"/>
          <w:sz w:val="28"/>
        </w:rPr>
        <w:t>飾固陋之心，則何王之門不可曳長裾乎？然臣所以歷數王之朝，背淮千里而自致者，非惡臣國而樂吳民，竊高下風之行，尤悅大王之義。</w:t>
      </w:r>
      <w:r w:rsidRPr="001C3E29">
        <w:rPr>
          <w:rFonts w:hint="eastAsia"/>
        </w:rPr>
        <w:t>善曰：新序，公孫龍謂平原君曰：臣居魯則聞下風，高先生之知，悅先生之行。</w:t>
      </w:r>
      <w:r w:rsidRPr="001C3E29">
        <w:rPr>
          <w:rFonts w:hint="eastAsia"/>
          <w:b/>
          <w:color w:val="660000"/>
          <w:sz w:val="28"/>
        </w:rPr>
        <w:t>故願大王無忽，察聽其至。</w:t>
      </w:r>
      <w:r w:rsidRPr="001C3E29">
        <w:rPr>
          <w:rFonts w:hint="eastAsia"/>
        </w:rPr>
        <w:t>善曰：劉瓛</w:t>
      </w:r>
      <w:r w:rsidR="000742C0" w:rsidRPr="000742C0">
        <w:rPr>
          <w:rFonts w:hint="eastAsia"/>
          <w:u w:val="wave"/>
        </w:rPr>
        <w:t>周易</w:t>
      </w:r>
      <w:r w:rsidRPr="001C3E29">
        <w:rPr>
          <w:rFonts w:hint="eastAsia"/>
        </w:rPr>
        <w:t>注曰：至，極也，謂極言之</w:t>
      </w:r>
      <w:r w:rsidRPr="00C32D98">
        <w:rPr>
          <w:rStyle w:val="a9"/>
        </w:rPr>
        <w:footnoteReference w:id="4415"/>
      </w:r>
      <w:r w:rsidRPr="001C3E29">
        <w:rPr>
          <w:rFonts w:hint="eastAsia"/>
        </w:rPr>
        <w:t>。</w:t>
      </w:r>
    </w:p>
    <w:p w14:paraId="77EC96BE" w14:textId="7C783158" w:rsidR="008F46A3" w:rsidRPr="00F04B6F" w:rsidRDefault="008F46A3" w:rsidP="002777B2">
      <w:pPr>
        <w:ind w:firstLine="561"/>
        <w:rPr>
          <w:b/>
          <w:color w:val="660000"/>
          <w:sz w:val="28"/>
        </w:rPr>
      </w:pPr>
      <w:r w:rsidRPr="001C3E29">
        <w:rPr>
          <w:rFonts w:hint="eastAsia"/>
          <w:b/>
          <w:color w:val="660000"/>
          <w:sz w:val="28"/>
        </w:rPr>
        <w:t>臣聞鷙</w:t>
      </w:r>
      <w:r w:rsidRPr="001C3E29">
        <w:rPr>
          <w:rFonts w:hint="eastAsia"/>
        </w:rPr>
        <w:t>至</w:t>
      </w:r>
      <w:r w:rsidRPr="001C3E29">
        <w:rPr>
          <w:rFonts w:hint="eastAsia"/>
          <w:b/>
          <w:color w:val="660000"/>
          <w:sz w:val="28"/>
        </w:rPr>
        <w:t>鳥累百，不如一鶚。</w:t>
      </w:r>
      <w:r w:rsidRPr="001C3E29">
        <w:rPr>
          <w:rFonts w:hint="eastAsia"/>
        </w:rPr>
        <w:t>孟康曰：鶚，大鵰也。</w:t>
      </w:r>
      <w:r w:rsidR="003F10DC" w:rsidRPr="003F10DC">
        <w:rPr>
          <w:rFonts w:hint="eastAsia"/>
          <w:u w:val="single"/>
        </w:rPr>
        <w:t>如淳</w:t>
      </w:r>
      <w:r w:rsidRPr="001C3E29">
        <w:rPr>
          <w:rFonts w:hint="eastAsia"/>
        </w:rPr>
        <w:t>曰：鷙鳥比諸侯，鶚比天子。</w:t>
      </w:r>
      <w:r w:rsidRPr="001C3E29">
        <w:rPr>
          <w:rFonts w:hint="eastAsia"/>
          <w:b/>
          <w:color w:val="660000"/>
          <w:sz w:val="28"/>
        </w:rPr>
        <w:t>夫全趙之時，</w:t>
      </w:r>
      <w:r w:rsidRPr="001C3E29">
        <w:rPr>
          <w:rFonts w:hint="eastAsia"/>
        </w:rPr>
        <w:t>服虔曰：全趙，趙未分之時。</w:t>
      </w:r>
      <w:r w:rsidR="003E4D6D" w:rsidRPr="003E4D6D">
        <w:rPr>
          <w:rFonts w:hint="eastAsia"/>
          <w:u w:val="single"/>
        </w:rPr>
        <w:t>應劭</w:t>
      </w:r>
      <w:r w:rsidRPr="001C3E29">
        <w:rPr>
          <w:rFonts w:hint="eastAsia"/>
        </w:rPr>
        <w:t>曰：後分</w:t>
      </w:r>
      <w:r w:rsidR="00F355DD">
        <w:rPr>
          <w:rFonts w:hint="eastAsia"/>
        </w:rPr>
        <w:t>爲</w:t>
      </w:r>
      <w:r w:rsidRPr="001C3E29">
        <w:rPr>
          <w:rFonts w:hint="eastAsia"/>
        </w:rPr>
        <w:t>三。</w:t>
      </w:r>
      <w:r w:rsidRPr="001C3E29">
        <w:rPr>
          <w:rFonts w:hint="eastAsia"/>
          <w:b/>
          <w:color w:val="660000"/>
          <w:sz w:val="28"/>
        </w:rPr>
        <w:t>武力鼎士，袨</w:t>
      </w:r>
      <w:r w:rsidRPr="001C3E29">
        <w:rPr>
          <w:rFonts w:hint="eastAsia"/>
        </w:rPr>
        <w:t>縣</w:t>
      </w:r>
      <w:r w:rsidRPr="001C3E29">
        <w:rPr>
          <w:rFonts w:hint="eastAsia"/>
          <w:b/>
          <w:color w:val="660000"/>
          <w:sz w:val="28"/>
        </w:rPr>
        <w:t>服叢臺之下者，一旦成市，</w:t>
      </w:r>
      <w:r w:rsidRPr="001C3E29">
        <w:rPr>
          <w:rFonts w:hint="eastAsia"/>
        </w:rPr>
        <w:t>服虔曰：袨服</w:t>
      </w:r>
      <w:r w:rsidRPr="00C32D98">
        <w:rPr>
          <w:rStyle w:val="a9"/>
        </w:rPr>
        <w:footnoteReference w:id="4416"/>
      </w:r>
      <w:r w:rsidRPr="001C3E29">
        <w:rPr>
          <w:rFonts w:hint="eastAsia"/>
        </w:rPr>
        <w:t>，大盛玄黃服也。臣瓚以</w:t>
      </w:r>
      <w:r w:rsidR="00F355DD">
        <w:rPr>
          <w:rFonts w:hint="eastAsia"/>
        </w:rPr>
        <w:t>爲</w:t>
      </w:r>
      <w:r w:rsidRPr="001C3E29">
        <w:rPr>
          <w:rFonts w:hint="eastAsia"/>
        </w:rPr>
        <w:t>鼎士，舉鼎之士；叢臺，趙王之臺。</w:t>
      </w:r>
      <w:r w:rsidRPr="001C3E29">
        <w:rPr>
          <w:rFonts w:hint="eastAsia"/>
          <w:b/>
          <w:color w:val="660000"/>
          <w:sz w:val="28"/>
        </w:rPr>
        <w:t>不能止幽王之湛患，</w:t>
      </w:r>
      <w:r w:rsidR="003F10DC" w:rsidRPr="003F10DC">
        <w:rPr>
          <w:rFonts w:hint="eastAsia"/>
          <w:u w:val="single"/>
        </w:rPr>
        <w:t>韋昭</w:t>
      </w:r>
      <w:r w:rsidRPr="001C3E29">
        <w:rPr>
          <w:rFonts w:hint="eastAsia"/>
        </w:rPr>
        <w:t>曰：高帝子幽王友也；呂后殺之。湛，今沈字也。</w:t>
      </w:r>
      <w:r w:rsidRPr="001C3E29">
        <w:rPr>
          <w:rFonts w:hint="eastAsia"/>
          <w:b/>
          <w:color w:val="660000"/>
          <w:sz w:val="28"/>
        </w:rPr>
        <w:t>淮南連山東之俠，死士盈朝，不能還厲王之西也。</w:t>
      </w:r>
      <w:r w:rsidRPr="001C3E29">
        <w:rPr>
          <w:rFonts w:hint="eastAsia"/>
        </w:rPr>
        <w:t>善曰：</w:t>
      </w:r>
      <w:r w:rsidR="003E4D6D" w:rsidRPr="003E4D6D">
        <w:rPr>
          <w:rFonts w:hint="eastAsia"/>
          <w:u w:val="wave"/>
        </w:rPr>
        <w:t>漢書</w:t>
      </w:r>
      <w:r w:rsidRPr="001C3E29">
        <w:rPr>
          <w:rFonts w:hint="eastAsia"/>
        </w:rPr>
        <w:t>曰：淮南厲王長謀反，廢遷蜀。</w:t>
      </w:r>
      <w:r w:rsidR="003F10DC" w:rsidRPr="003F10DC">
        <w:rPr>
          <w:rFonts w:hint="eastAsia"/>
          <w:u w:val="single"/>
        </w:rPr>
        <w:t>韋昭</w:t>
      </w:r>
      <w:r w:rsidRPr="001C3E29">
        <w:rPr>
          <w:rFonts w:hint="eastAsia"/>
        </w:rPr>
        <w:t>曰：徙蜀嚴道。</w:t>
      </w:r>
      <w:r w:rsidRPr="001C3E29">
        <w:rPr>
          <w:rFonts w:hint="eastAsia"/>
          <w:b/>
          <w:color w:val="660000"/>
          <w:sz w:val="28"/>
        </w:rPr>
        <w:t>然則計議不得</w:t>
      </w:r>
      <w:r w:rsidRPr="00C32D98">
        <w:rPr>
          <w:rStyle w:val="a9"/>
        </w:rPr>
        <w:footnoteReference w:id="4417"/>
      </w:r>
      <w:r w:rsidRPr="001C3E29">
        <w:rPr>
          <w:rFonts w:hint="eastAsia"/>
          <w:b/>
          <w:color w:val="660000"/>
          <w:sz w:val="28"/>
        </w:rPr>
        <w:t>，雖諸賁不能安其位，</w:t>
      </w:r>
      <w:r w:rsidRPr="001C3E29">
        <w:rPr>
          <w:rFonts w:hint="eastAsia"/>
          <w:b/>
          <w:color w:val="660000"/>
          <w:sz w:val="28"/>
        </w:rPr>
        <w:lastRenderedPageBreak/>
        <w:t>亦明矣。</w:t>
      </w:r>
      <w:r w:rsidRPr="001C3E29">
        <w:rPr>
          <w:rFonts w:hint="eastAsia"/>
        </w:rPr>
        <w:t>善曰：左氏傳曰：吳公子光享王，鱄設諸寘劍於魚中以進，抽劍以刺王。說苑曰：勇士孟賁，水行不避蛟龍，陸行不避狼虎。</w:t>
      </w:r>
      <w:r w:rsidRPr="001C3E29">
        <w:rPr>
          <w:rFonts w:hint="eastAsia"/>
          <w:b/>
          <w:color w:val="660000"/>
          <w:sz w:val="28"/>
        </w:rPr>
        <w:t>故願大王審畫而已。</w:t>
      </w:r>
    </w:p>
    <w:p w14:paraId="4A5FFF51" w14:textId="46816D2E" w:rsidR="008F46A3" w:rsidRPr="00F04B6F" w:rsidRDefault="008F46A3" w:rsidP="002777B2">
      <w:pPr>
        <w:ind w:firstLine="561"/>
        <w:rPr>
          <w:b/>
          <w:color w:val="660000"/>
          <w:sz w:val="28"/>
        </w:rPr>
      </w:pPr>
      <w:r w:rsidRPr="001C3E29">
        <w:rPr>
          <w:rFonts w:hint="eastAsia"/>
          <w:b/>
          <w:color w:val="660000"/>
          <w:sz w:val="28"/>
        </w:rPr>
        <w:t>始孝文皇帝據關入立，寒心銷志，不明求衣。</w:t>
      </w:r>
      <w:r w:rsidRPr="001C3E29">
        <w:rPr>
          <w:rFonts w:hint="eastAsia"/>
        </w:rPr>
        <w:t>臣瓚以</w:t>
      </w:r>
      <w:r w:rsidR="00F355DD">
        <w:rPr>
          <w:rFonts w:hint="eastAsia"/>
        </w:rPr>
        <w:t>爲</w:t>
      </w:r>
      <w:r w:rsidRPr="001C3E29">
        <w:rPr>
          <w:rFonts w:hint="eastAsia"/>
        </w:rPr>
        <w:t>文帝入關而立，以天下多難，故乃寒心戰栗，未明而起。</w:t>
      </w:r>
      <w:r w:rsidRPr="001C3E29">
        <w:rPr>
          <w:rFonts w:hint="eastAsia"/>
          <w:b/>
          <w:color w:val="660000"/>
          <w:sz w:val="28"/>
        </w:rPr>
        <w:t>自立天子之後，使東牟朱虛東褒儀父之後，</w:t>
      </w:r>
      <w:r w:rsidR="003E4D6D" w:rsidRPr="003E4D6D">
        <w:rPr>
          <w:rFonts w:hint="eastAsia"/>
          <w:u w:val="single"/>
        </w:rPr>
        <w:t>應劭</w:t>
      </w:r>
      <w:r w:rsidRPr="001C3E29">
        <w:rPr>
          <w:rFonts w:hint="eastAsia"/>
        </w:rPr>
        <w:t>曰：天下已定，文帝遣朱虛侯章東喻齊王，嘉其首舉兵欲誅諸呂，猶春秋褒邾儀父者也。</w:t>
      </w:r>
      <w:r w:rsidRPr="001C3E29">
        <w:rPr>
          <w:rFonts w:hint="eastAsia"/>
          <w:b/>
          <w:color w:val="660000"/>
          <w:sz w:val="28"/>
        </w:rPr>
        <w:t>深割嬰兒王之。</w:t>
      </w:r>
      <w:r w:rsidR="003E4D6D" w:rsidRPr="003E4D6D">
        <w:rPr>
          <w:rFonts w:hint="eastAsia"/>
          <w:u w:val="single"/>
        </w:rPr>
        <w:t>應劭</w:t>
      </w:r>
      <w:r w:rsidRPr="001C3E29">
        <w:rPr>
          <w:rFonts w:hint="eastAsia"/>
        </w:rPr>
        <w:t>曰：封齊王六子</w:t>
      </w:r>
      <w:r w:rsidR="00F355DD">
        <w:rPr>
          <w:rFonts w:hint="eastAsia"/>
        </w:rPr>
        <w:t>爲</w:t>
      </w:r>
      <w:r w:rsidRPr="001C3E29">
        <w:rPr>
          <w:rFonts w:hint="eastAsia"/>
        </w:rPr>
        <w:t>王，其中有小嬰兒，孝文帝於骨肉厚也。</w:t>
      </w:r>
      <w:r w:rsidRPr="001C3E29">
        <w:rPr>
          <w:rFonts w:hint="eastAsia"/>
          <w:b/>
          <w:color w:val="660000"/>
          <w:sz w:val="28"/>
        </w:rPr>
        <w:t>壤子王梁代，益以淮陽。</w:t>
      </w:r>
      <w:r w:rsidRPr="001C3E29">
        <w:rPr>
          <w:rFonts w:hint="eastAsia"/>
        </w:rPr>
        <w:t>善曰：此言文帝之時，梁王揖、代王參、淮陽王武。後梁王揖早薨，徙武</w:t>
      </w:r>
      <w:r w:rsidR="00F355DD">
        <w:rPr>
          <w:rFonts w:hint="eastAsia"/>
        </w:rPr>
        <w:t>爲</w:t>
      </w:r>
      <w:r w:rsidRPr="001C3E29">
        <w:rPr>
          <w:rFonts w:hint="eastAsia"/>
        </w:rPr>
        <w:t>梁王也。然參、揖皆少，故云壤也。</w:t>
      </w:r>
      <w:r w:rsidR="003F10DC" w:rsidRPr="003F10DC">
        <w:rPr>
          <w:rFonts w:hint="eastAsia"/>
          <w:u w:val="single"/>
        </w:rPr>
        <w:t>晉灼</w:t>
      </w:r>
      <w:r w:rsidRPr="001C3E29">
        <w:rPr>
          <w:rFonts w:hint="eastAsia"/>
        </w:rPr>
        <w:t>曰：方言，梁益之間所愛諱其肥盛曰壤也。善曰：方言云</w:t>
      </w:r>
      <w:r w:rsidRPr="00C32D98">
        <w:rPr>
          <w:rStyle w:val="a9"/>
        </w:rPr>
        <w:footnoteReference w:id="4418"/>
      </w:r>
      <w:r w:rsidRPr="001C3E29">
        <w:rPr>
          <w:rFonts w:hint="eastAsia"/>
        </w:rPr>
        <w:t>：瑋其肥盛。晉書注以瑋</w:t>
      </w:r>
      <w:r w:rsidR="00F355DD">
        <w:rPr>
          <w:rFonts w:hint="eastAsia"/>
        </w:rPr>
        <w:t>爲</w:t>
      </w:r>
      <w:r w:rsidRPr="001C3E29">
        <w:rPr>
          <w:rFonts w:hint="eastAsia"/>
        </w:rPr>
        <w:t>諱</w:t>
      </w:r>
      <w:r w:rsidRPr="00C32D98">
        <w:rPr>
          <w:rStyle w:val="a9"/>
        </w:rPr>
        <w:footnoteReference w:id="4419"/>
      </w:r>
      <w:r w:rsidRPr="001C3E29">
        <w:rPr>
          <w:rFonts w:hint="eastAsia"/>
        </w:rPr>
        <w:t>。</w:t>
      </w:r>
      <w:r w:rsidRPr="001C3E29">
        <w:rPr>
          <w:rFonts w:hint="eastAsia"/>
          <w:b/>
          <w:color w:val="660000"/>
          <w:sz w:val="28"/>
        </w:rPr>
        <w:t>卒仆濟北，囚弟於雍者，豈非象新垣等哉！</w:t>
      </w:r>
      <w:r w:rsidRPr="001C3E29">
        <w:rPr>
          <w:rFonts w:hint="eastAsia"/>
        </w:rPr>
        <w:t>善曰：</w:t>
      </w:r>
      <w:r w:rsidR="003E4D6D" w:rsidRPr="003E4D6D">
        <w:rPr>
          <w:rFonts w:hint="eastAsia"/>
          <w:u w:val="wave"/>
        </w:rPr>
        <w:t>漢書</w:t>
      </w:r>
      <w:r w:rsidRPr="001C3E29">
        <w:rPr>
          <w:rFonts w:hint="eastAsia"/>
        </w:rPr>
        <w:t>曰：濟北王興居聞帝之代，乃反，棘蒱侯擊之，興居自殺。又曰：淮南王道死雍。</w:t>
      </w:r>
      <w:r w:rsidR="003E4D6D" w:rsidRPr="003E4D6D">
        <w:rPr>
          <w:rFonts w:hint="eastAsia"/>
          <w:u w:val="single"/>
        </w:rPr>
        <w:t>應劭</w:t>
      </w:r>
      <w:r w:rsidRPr="001C3E29">
        <w:rPr>
          <w:rFonts w:hint="eastAsia"/>
        </w:rPr>
        <w:t>曰：二國有姦臣如新垣平等，勸王共反也。</w:t>
      </w:r>
      <w:r w:rsidRPr="001C3E29">
        <w:rPr>
          <w:rFonts w:hint="eastAsia"/>
          <w:b/>
          <w:color w:val="660000"/>
          <w:sz w:val="28"/>
        </w:rPr>
        <w:t>今天子新據先帝之遺業，</w:t>
      </w:r>
      <w:r w:rsidRPr="001C3E29">
        <w:rPr>
          <w:rFonts w:hint="eastAsia"/>
        </w:rPr>
        <w:t>善曰：今天子，景帝也。先帝，文帝也。</w:t>
      </w:r>
      <w:r w:rsidRPr="001C3E29">
        <w:rPr>
          <w:rFonts w:hint="eastAsia"/>
          <w:b/>
          <w:color w:val="660000"/>
          <w:sz w:val="28"/>
        </w:rPr>
        <w:t>左規山東，右制關中，變權易勢，大臣難知。大王弗察，臣恐周鼎復起於漢，</w:t>
      </w:r>
      <w:r w:rsidR="003F10DC" w:rsidRPr="003F10DC">
        <w:rPr>
          <w:rFonts w:hint="eastAsia"/>
          <w:u w:val="single"/>
        </w:rPr>
        <w:t>如淳</w:t>
      </w:r>
      <w:r w:rsidRPr="001C3E29">
        <w:rPr>
          <w:rFonts w:hint="eastAsia"/>
        </w:rPr>
        <w:t>曰：新垣平詐言周鼎在泗水中，臣望東北汾陰有金寶氣，鼎在其中，弗迎則不至。</w:t>
      </w:r>
      <w:r w:rsidR="00F355DD">
        <w:rPr>
          <w:rFonts w:hint="eastAsia"/>
        </w:rPr>
        <w:t>爲</w:t>
      </w:r>
      <w:r w:rsidRPr="001C3E29">
        <w:rPr>
          <w:rFonts w:hint="eastAsia"/>
        </w:rPr>
        <w:t>吳計者，猶新垣平之言，周鼎終不可得也。</w:t>
      </w:r>
      <w:r w:rsidRPr="001C3E29">
        <w:rPr>
          <w:rFonts w:hint="eastAsia"/>
          <w:b/>
          <w:color w:val="660000"/>
          <w:sz w:val="28"/>
        </w:rPr>
        <w:t>新垣過計於朝，</w:t>
      </w:r>
      <w:r w:rsidRPr="001C3E29">
        <w:rPr>
          <w:rFonts w:hint="eastAsia"/>
        </w:rPr>
        <w:t>服虔曰：過，誤也。</w:t>
      </w:r>
      <w:r w:rsidRPr="001C3E29">
        <w:rPr>
          <w:rFonts w:hint="eastAsia"/>
          <w:b/>
          <w:color w:val="660000"/>
          <w:sz w:val="28"/>
        </w:rPr>
        <w:t>則我吳遺嗣，不可期於世矣。高皇帝燒棧道，灌章邯，</w:t>
      </w:r>
      <w:r w:rsidR="003E4D6D" w:rsidRPr="003E4D6D">
        <w:rPr>
          <w:rFonts w:hint="eastAsia"/>
          <w:u w:val="single"/>
        </w:rPr>
        <w:t>應劭</w:t>
      </w:r>
      <w:r w:rsidRPr="001C3E29">
        <w:rPr>
          <w:rFonts w:hint="eastAsia"/>
        </w:rPr>
        <w:t>曰：章邯</w:t>
      </w:r>
      <w:r w:rsidR="00F355DD">
        <w:rPr>
          <w:rFonts w:hint="eastAsia"/>
        </w:rPr>
        <w:t>爲</w:t>
      </w:r>
      <w:r w:rsidRPr="001C3E29">
        <w:rPr>
          <w:rFonts w:hint="eastAsia"/>
        </w:rPr>
        <w:t>雍王，高祖以水灌其城，破之。燒棧道，言高祖涉所燒之棧道也</w:t>
      </w:r>
      <w:r w:rsidRPr="00C32D98">
        <w:rPr>
          <w:rStyle w:val="a9"/>
        </w:rPr>
        <w:footnoteReference w:id="4420"/>
      </w:r>
      <w:r w:rsidRPr="001C3E29">
        <w:rPr>
          <w:rFonts w:hint="eastAsia"/>
        </w:rPr>
        <w:t>。</w:t>
      </w:r>
      <w:r w:rsidR="003E4D6D" w:rsidRPr="003E4D6D">
        <w:rPr>
          <w:rFonts w:hint="eastAsia"/>
          <w:u w:val="wave"/>
        </w:rPr>
        <w:t>史記</w:t>
      </w:r>
      <w:r w:rsidRPr="001C3E29">
        <w:rPr>
          <w:rFonts w:hint="eastAsia"/>
        </w:rPr>
        <w:t>曰：張良說漢王燒絕棧道也。</w:t>
      </w:r>
      <w:r w:rsidRPr="001C3E29">
        <w:rPr>
          <w:rFonts w:hint="eastAsia"/>
          <w:b/>
          <w:color w:val="660000"/>
          <w:sz w:val="28"/>
        </w:rPr>
        <w:t>兵不留行，</w:t>
      </w:r>
      <w:r w:rsidRPr="001C3E29">
        <w:rPr>
          <w:rFonts w:hint="eastAsia"/>
        </w:rPr>
        <w:t>善曰：言攻之易，故不稽留也。</w:t>
      </w:r>
      <w:r w:rsidRPr="001C3E29">
        <w:rPr>
          <w:rFonts w:hint="eastAsia"/>
          <w:b/>
          <w:color w:val="660000"/>
          <w:sz w:val="28"/>
        </w:rPr>
        <w:t>收弊人之倦</w:t>
      </w:r>
      <w:r w:rsidRPr="00C32D98">
        <w:rPr>
          <w:rStyle w:val="a9"/>
        </w:rPr>
        <w:footnoteReference w:id="4421"/>
      </w:r>
      <w:r w:rsidRPr="001C3E29">
        <w:rPr>
          <w:rFonts w:hint="eastAsia"/>
          <w:b/>
          <w:color w:val="660000"/>
          <w:sz w:val="28"/>
        </w:rPr>
        <w:t>，東馳函谷，西楚大破。</w:t>
      </w:r>
      <w:r w:rsidR="003F10DC" w:rsidRPr="003F10DC">
        <w:rPr>
          <w:rFonts w:hint="eastAsia"/>
          <w:u w:val="single"/>
        </w:rPr>
        <w:t>張晏</w:t>
      </w:r>
      <w:r w:rsidRPr="001C3E29">
        <w:rPr>
          <w:rFonts w:hint="eastAsia"/>
        </w:rPr>
        <w:t>曰：項羽自號西楚霸王。</w:t>
      </w:r>
      <w:r w:rsidRPr="001C3E29">
        <w:rPr>
          <w:rFonts w:hint="eastAsia"/>
          <w:b/>
          <w:color w:val="660000"/>
          <w:sz w:val="28"/>
        </w:rPr>
        <w:t>水攻則章邯以亡其城，陸擊</w:t>
      </w:r>
      <w:r w:rsidRPr="001C3E29">
        <w:rPr>
          <w:rFonts w:hint="eastAsia"/>
          <w:b/>
          <w:color w:val="660000"/>
          <w:sz w:val="28"/>
        </w:rPr>
        <w:lastRenderedPageBreak/>
        <w:t>則荊王以失其地。</w:t>
      </w:r>
      <w:r w:rsidR="003F10DC" w:rsidRPr="003F10DC">
        <w:rPr>
          <w:rFonts w:hint="eastAsia"/>
          <w:u w:val="single"/>
        </w:rPr>
        <w:t>如淳</w:t>
      </w:r>
      <w:r w:rsidRPr="001C3E29">
        <w:rPr>
          <w:rFonts w:hint="eastAsia"/>
        </w:rPr>
        <w:t>曰：荊亦楚，謂項王敗走也。</w:t>
      </w:r>
      <w:r w:rsidRPr="001C3E29">
        <w:rPr>
          <w:rFonts w:hint="eastAsia"/>
          <w:b/>
          <w:color w:val="660000"/>
          <w:sz w:val="28"/>
        </w:rPr>
        <w:t>此皆國家之不幾者也。</w:t>
      </w:r>
      <w:r w:rsidRPr="001C3E29">
        <w:rPr>
          <w:rFonts w:hint="eastAsia"/>
        </w:rPr>
        <w:t>孟康曰：言國家不可庶幾得之也。</w:t>
      </w:r>
      <w:r w:rsidRPr="001C3E29">
        <w:rPr>
          <w:rFonts w:hint="eastAsia"/>
          <w:b/>
          <w:color w:val="660000"/>
          <w:sz w:val="28"/>
        </w:rPr>
        <w:t>願大王熟察之。</w:t>
      </w:r>
    </w:p>
    <w:p w14:paraId="5FD2AFD9" w14:textId="77777777" w:rsidR="008F46A3" w:rsidRDefault="008F46A3" w:rsidP="002777B2">
      <w:pPr>
        <w:pStyle w:val="3"/>
        <w:ind w:firstLine="641"/>
      </w:pPr>
      <w:r>
        <w:rPr>
          <w:rFonts w:hint="eastAsia"/>
        </w:rPr>
        <w:t>獄中上書自明</w:t>
      </w:r>
      <w:r w:rsidRPr="00C32D98">
        <w:rPr>
          <w:rStyle w:val="a9"/>
          <w:b w:val="0"/>
          <w:sz w:val="21"/>
        </w:rPr>
        <w:footnoteReference w:id="4422"/>
      </w:r>
    </w:p>
    <w:p w14:paraId="30B1077A" w14:textId="6E0454F0" w:rsidR="008F46A3" w:rsidRDefault="008F46A3" w:rsidP="002777B2">
      <w:pPr>
        <w:ind w:firstLine="560"/>
      </w:pPr>
      <w:r w:rsidRPr="003D6509">
        <w:rPr>
          <w:rFonts w:ascii="楷体" w:eastAsia="楷体" w:hAnsi="楷体" w:hint="eastAsia"/>
          <w:color w:val="660000"/>
          <w:sz w:val="28"/>
          <w:u w:val="single"/>
        </w:rPr>
        <w:t>鄒陽</w:t>
      </w:r>
      <w:r w:rsidR="003D6509">
        <w:rPr>
          <w:rFonts w:hint="eastAsia"/>
          <w:b/>
          <w:color w:val="660000"/>
          <w:sz w:val="28"/>
        </w:rPr>
        <w:t xml:space="preserve"> </w:t>
      </w:r>
      <w:r w:rsidR="003E4D6D" w:rsidRPr="003E4D6D">
        <w:rPr>
          <w:rFonts w:hint="eastAsia"/>
          <w:u w:val="wave"/>
        </w:rPr>
        <w:t>漢書</w:t>
      </w:r>
      <w:r w:rsidRPr="001C3E29">
        <w:rPr>
          <w:rFonts w:hint="eastAsia"/>
        </w:rPr>
        <w:t>曰：陽以吳王不可說，去之梁，從孝王遊。羊勝、公孫詭等疾陽，惡之於孝王。孝王怒陽，下獄吏，將殺之。陽乃從獄中上書。書奏，孝王立出之，卒</w:t>
      </w:r>
      <w:r w:rsidR="00F355DD">
        <w:rPr>
          <w:rFonts w:hint="eastAsia"/>
        </w:rPr>
        <w:t>爲</w:t>
      </w:r>
      <w:r w:rsidRPr="001C3E29">
        <w:rPr>
          <w:rFonts w:hint="eastAsia"/>
        </w:rPr>
        <w:t>上客。</w:t>
      </w:r>
    </w:p>
    <w:p w14:paraId="12789F87" w14:textId="4F1E37B9" w:rsidR="008F46A3" w:rsidRPr="00F04B6F" w:rsidRDefault="008F46A3" w:rsidP="002777B2">
      <w:pPr>
        <w:ind w:firstLine="561"/>
        <w:rPr>
          <w:b/>
          <w:color w:val="660000"/>
          <w:sz w:val="28"/>
        </w:rPr>
      </w:pPr>
      <w:r w:rsidRPr="001C3E29">
        <w:rPr>
          <w:rFonts w:hint="eastAsia"/>
          <w:b/>
          <w:color w:val="660000"/>
          <w:sz w:val="28"/>
        </w:rPr>
        <w:t>臣聞忠無不報，信不見疑，臣常以</w:t>
      </w:r>
      <w:r w:rsidR="00F355DD">
        <w:rPr>
          <w:rFonts w:hint="eastAsia"/>
          <w:b/>
          <w:color w:val="660000"/>
          <w:sz w:val="28"/>
        </w:rPr>
        <w:t>爲</w:t>
      </w:r>
      <w:r w:rsidRPr="001C3E29">
        <w:rPr>
          <w:rFonts w:hint="eastAsia"/>
          <w:b/>
          <w:color w:val="660000"/>
          <w:sz w:val="28"/>
        </w:rPr>
        <w:t>然，徒虛語耳！昔者荊軻慕燕丹之義，白虹貫日，太子畏之；</w:t>
      </w:r>
      <w:r w:rsidR="003F10DC" w:rsidRPr="003F10DC">
        <w:rPr>
          <w:rFonts w:hint="eastAsia"/>
          <w:u w:val="single"/>
        </w:rPr>
        <w:t>如淳</w:t>
      </w:r>
      <w:r w:rsidRPr="001C3E29">
        <w:rPr>
          <w:rFonts w:hint="eastAsia"/>
        </w:rPr>
        <w:t>曰：白虹，兵象。日</w:t>
      </w:r>
      <w:r w:rsidR="00F355DD">
        <w:rPr>
          <w:rFonts w:hint="eastAsia"/>
        </w:rPr>
        <w:t>爲</w:t>
      </w:r>
      <w:r w:rsidRPr="001C3E29">
        <w:rPr>
          <w:rFonts w:hint="eastAsia"/>
        </w:rPr>
        <w:t>君。善曰：畏，畏其不成也。列士傳曰：荊軻發後，太子相氣，見白虹貫日，不徹，曰：吾事不成矣。後聞軻死</w:t>
      </w:r>
      <w:r w:rsidRPr="00C32D98">
        <w:rPr>
          <w:rStyle w:val="a9"/>
        </w:rPr>
        <w:footnoteReference w:id="4423"/>
      </w:r>
      <w:r w:rsidRPr="001C3E29">
        <w:rPr>
          <w:rFonts w:hint="eastAsia"/>
        </w:rPr>
        <w:t>，太子曰：吾知其然也。</w:t>
      </w:r>
      <w:r w:rsidRPr="001C3E29">
        <w:rPr>
          <w:rFonts w:hint="eastAsia"/>
          <w:b/>
          <w:color w:val="660000"/>
          <w:sz w:val="28"/>
        </w:rPr>
        <w:t>衛先生</w:t>
      </w:r>
      <w:r w:rsidR="00F355DD">
        <w:rPr>
          <w:rFonts w:hint="eastAsia"/>
          <w:b/>
          <w:color w:val="660000"/>
          <w:sz w:val="28"/>
        </w:rPr>
        <w:t>爲</w:t>
      </w:r>
      <w:r w:rsidRPr="001C3E29">
        <w:rPr>
          <w:rFonts w:hint="eastAsia"/>
          <w:b/>
          <w:color w:val="660000"/>
          <w:sz w:val="28"/>
        </w:rPr>
        <w:t>秦畫長平之事，太白食昴，昭王疑之。</w:t>
      </w:r>
      <w:r w:rsidRPr="001C3E29">
        <w:rPr>
          <w:rFonts w:hint="eastAsia"/>
        </w:rPr>
        <w:t>蘇林曰：白起</w:t>
      </w:r>
      <w:r w:rsidR="00F355DD">
        <w:rPr>
          <w:rFonts w:hint="eastAsia"/>
        </w:rPr>
        <w:t>爲</w:t>
      </w:r>
      <w:r w:rsidRPr="001C3E29">
        <w:rPr>
          <w:rFonts w:hint="eastAsia"/>
        </w:rPr>
        <w:t>秦伐趙，破長平軍，欲遂滅趙，遣衛先生說昭王益兵糧，</w:t>
      </w:r>
      <w:r w:rsidR="00F355DD">
        <w:rPr>
          <w:rFonts w:hint="eastAsia"/>
        </w:rPr>
        <w:t>爲</w:t>
      </w:r>
      <w:r w:rsidRPr="001C3E29">
        <w:rPr>
          <w:rFonts w:hint="eastAsia"/>
        </w:rPr>
        <w:t>應侯所害，事用不成，其精誠上達於天，故太白</w:t>
      </w:r>
      <w:r w:rsidR="00F355DD">
        <w:rPr>
          <w:rFonts w:hint="eastAsia"/>
        </w:rPr>
        <w:t>爲</w:t>
      </w:r>
      <w:r w:rsidRPr="001C3E29">
        <w:rPr>
          <w:rFonts w:hint="eastAsia"/>
        </w:rPr>
        <w:t>之食昴。昴，趙分也，將有兵，故太白食。食者，干歷也</w:t>
      </w:r>
      <w:r w:rsidRPr="00C32D98">
        <w:rPr>
          <w:rStyle w:val="a9"/>
        </w:rPr>
        <w:footnoteReference w:id="4424"/>
      </w:r>
      <w:r w:rsidRPr="001C3E29">
        <w:rPr>
          <w:rFonts w:hint="eastAsia"/>
        </w:rPr>
        <w:t>。</w:t>
      </w:r>
      <w:r w:rsidR="003F10DC" w:rsidRPr="003F10DC">
        <w:rPr>
          <w:rFonts w:hint="eastAsia"/>
          <w:u w:val="single"/>
        </w:rPr>
        <w:t>如淳</w:t>
      </w:r>
      <w:r w:rsidRPr="001C3E29">
        <w:rPr>
          <w:rFonts w:hint="eastAsia"/>
        </w:rPr>
        <w:t>曰：太白，天之將軍也。</w:t>
      </w:r>
      <w:r w:rsidRPr="001C3E29">
        <w:rPr>
          <w:rFonts w:hint="eastAsia"/>
          <w:b/>
          <w:color w:val="660000"/>
          <w:sz w:val="28"/>
        </w:rPr>
        <w:t>夫精誠變天地，而信不諭兩主，豈不哀哉！今臣盡忠竭誠，畢議願知，</w:t>
      </w:r>
      <w:r w:rsidR="003F10DC" w:rsidRPr="003F10DC">
        <w:rPr>
          <w:rFonts w:hint="eastAsia"/>
          <w:u w:val="single"/>
        </w:rPr>
        <w:t>張晏</w:t>
      </w:r>
      <w:r w:rsidRPr="001C3E29">
        <w:rPr>
          <w:rFonts w:hint="eastAsia"/>
        </w:rPr>
        <w:t>曰：盡其計議，願王知也。</w:t>
      </w:r>
      <w:r w:rsidRPr="001C3E29">
        <w:rPr>
          <w:rFonts w:hint="eastAsia"/>
          <w:b/>
          <w:color w:val="660000"/>
          <w:sz w:val="28"/>
        </w:rPr>
        <w:t>左右不明，卒從吏訊，</w:t>
      </w:r>
      <w:r w:rsidR="00F355DD">
        <w:rPr>
          <w:rFonts w:hint="eastAsia"/>
          <w:b/>
          <w:color w:val="660000"/>
          <w:sz w:val="28"/>
        </w:rPr>
        <w:t>爲</w:t>
      </w:r>
      <w:r w:rsidRPr="001C3E29">
        <w:rPr>
          <w:rFonts w:hint="eastAsia"/>
          <w:b/>
          <w:color w:val="660000"/>
          <w:sz w:val="28"/>
        </w:rPr>
        <w:t>世所疑。</w:t>
      </w:r>
      <w:r w:rsidR="003F10DC" w:rsidRPr="003F10DC">
        <w:rPr>
          <w:rFonts w:hint="eastAsia"/>
          <w:u w:val="single"/>
        </w:rPr>
        <w:t>張晏</w:t>
      </w:r>
      <w:r w:rsidRPr="001C3E29">
        <w:rPr>
          <w:rFonts w:hint="eastAsia"/>
        </w:rPr>
        <w:t>曰：左右不明，不敢斥主也。訊，考三日問之，知與前辭同不也。</w:t>
      </w:r>
      <w:r w:rsidRPr="001C3E29">
        <w:rPr>
          <w:rFonts w:hint="eastAsia"/>
          <w:b/>
          <w:color w:val="660000"/>
          <w:sz w:val="28"/>
        </w:rPr>
        <w:t>是使荊軻衛先生復起，而燕秦不寤也</w:t>
      </w:r>
      <w:r w:rsidRPr="00C32D98">
        <w:rPr>
          <w:rStyle w:val="a9"/>
        </w:rPr>
        <w:footnoteReference w:id="4425"/>
      </w:r>
      <w:r w:rsidRPr="001C3E29">
        <w:rPr>
          <w:rFonts w:hint="eastAsia"/>
          <w:b/>
          <w:color w:val="660000"/>
          <w:sz w:val="28"/>
        </w:rPr>
        <w:t>。願大王熟察之。</w:t>
      </w:r>
    </w:p>
    <w:p w14:paraId="388CA71B" w14:textId="212A8C50" w:rsidR="008F46A3" w:rsidRPr="00F04B6F" w:rsidRDefault="008F46A3" w:rsidP="002777B2">
      <w:pPr>
        <w:ind w:firstLine="561"/>
        <w:rPr>
          <w:b/>
          <w:color w:val="660000"/>
          <w:sz w:val="28"/>
        </w:rPr>
      </w:pPr>
      <w:r w:rsidRPr="001C3E29">
        <w:rPr>
          <w:rFonts w:hint="eastAsia"/>
          <w:b/>
          <w:color w:val="660000"/>
          <w:sz w:val="28"/>
        </w:rPr>
        <w:lastRenderedPageBreak/>
        <w:t>昔玉人獻寶，楚王誅之；</w:t>
      </w:r>
      <w:r w:rsidRPr="001C3E29">
        <w:rPr>
          <w:rFonts w:hint="eastAsia"/>
        </w:rPr>
        <w:t>善曰：韓子曰：楚人和氏得璞玉於楚山之下，奉而獻之武王，武王使人相之，玉人曰：石也。王刖和左足。武王薨，成王即位，和又獻之，玉人又曰：石也。刖其右足。</w:t>
      </w:r>
      <w:r w:rsidRPr="001C3E29">
        <w:rPr>
          <w:rFonts w:hint="eastAsia"/>
          <w:b/>
          <w:color w:val="660000"/>
          <w:sz w:val="28"/>
        </w:rPr>
        <w:t>李斯竭忠，胡亥極刑。</w:t>
      </w:r>
      <w:r w:rsidRPr="001C3E29">
        <w:rPr>
          <w:rFonts w:hint="eastAsia"/>
        </w:rPr>
        <w:t>善曰：</w:t>
      </w:r>
      <w:r w:rsidR="003E4D6D" w:rsidRPr="003E4D6D">
        <w:rPr>
          <w:rFonts w:hint="eastAsia"/>
          <w:u w:val="wave"/>
        </w:rPr>
        <w:t>史記</w:t>
      </w:r>
      <w:r w:rsidRPr="001C3E29">
        <w:rPr>
          <w:rFonts w:hint="eastAsia"/>
        </w:rPr>
        <w:t>曰：始皇以李斯</w:t>
      </w:r>
      <w:r w:rsidR="00F355DD">
        <w:rPr>
          <w:rFonts w:hint="eastAsia"/>
        </w:rPr>
        <w:t>爲</w:t>
      </w:r>
      <w:r w:rsidRPr="001C3E29">
        <w:rPr>
          <w:rFonts w:hint="eastAsia"/>
        </w:rPr>
        <w:t>丞相。始皇崩，胡亥立，斯具五刑者也。</w:t>
      </w:r>
      <w:r w:rsidRPr="001C3E29">
        <w:rPr>
          <w:rFonts w:hint="eastAsia"/>
          <w:b/>
          <w:color w:val="660000"/>
          <w:sz w:val="28"/>
        </w:rPr>
        <w:t>是以箕子陽狂，接輿避世，恐遭此患。</w:t>
      </w:r>
      <w:r w:rsidRPr="001C3E29">
        <w:rPr>
          <w:rFonts w:hint="eastAsia"/>
        </w:rPr>
        <w:t>善曰：</w:t>
      </w:r>
      <w:r w:rsidR="003E4D6D" w:rsidRPr="003E4D6D">
        <w:rPr>
          <w:rFonts w:hint="eastAsia"/>
          <w:u w:val="wave"/>
        </w:rPr>
        <w:t>史記</w:t>
      </w:r>
      <w:r w:rsidRPr="001C3E29">
        <w:rPr>
          <w:rFonts w:hint="eastAsia"/>
        </w:rPr>
        <w:t>曰：紂赋亂不止，箕子懼，乃佯狂</w:t>
      </w:r>
      <w:r w:rsidR="00F355DD">
        <w:rPr>
          <w:rFonts w:hint="eastAsia"/>
        </w:rPr>
        <w:t>爲</w:t>
      </w:r>
      <w:r w:rsidRPr="001C3E29">
        <w:rPr>
          <w:rFonts w:hint="eastAsia"/>
        </w:rPr>
        <w:t>奴。</w:t>
      </w:r>
      <w:r w:rsidR="003E4D6D" w:rsidRPr="003E4D6D">
        <w:rPr>
          <w:rFonts w:hint="eastAsia"/>
          <w:u w:val="wave"/>
        </w:rPr>
        <w:t>論語</w:t>
      </w:r>
      <w:r w:rsidRPr="001C3E29">
        <w:rPr>
          <w:rFonts w:hint="eastAsia"/>
        </w:rPr>
        <w:t>曰：楚狂接輿歌而過</w:t>
      </w:r>
      <w:r w:rsidR="003F10DC" w:rsidRPr="003F10DC">
        <w:rPr>
          <w:rFonts w:hint="eastAsia"/>
          <w:u w:val="single"/>
        </w:rPr>
        <w:t>孔子</w:t>
      </w:r>
      <w:r w:rsidRPr="001C3E29">
        <w:rPr>
          <w:rFonts w:hint="eastAsia"/>
        </w:rPr>
        <w:t>曰：鳳兮鳳兮，何德之衰！</w:t>
      </w:r>
      <w:r w:rsidRPr="001C3E29">
        <w:rPr>
          <w:rFonts w:hint="eastAsia"/>
          <w:b/>
          <w:color w:val="660000"/>
          <w:sz w:val="28"/>
        </w:rPr>
        <w:t>願大王察玉人、李斯之意，而後楚王胡亥之聽，</w:t>
      </w:r>
      <w:r w:rsidRPr="001C3E29">
        <w:rPr>
          <w:rFonts w:hint="eastAsia"/>
        </w:rPr>
        <w:t>善曰：以其計謬，故令後之。</w:t>
      </w:r>
      <w:r w:rsidRPr="001C3E29">
        <w:rPr>
          <w:rFonts w:hint="eastAsia"/>
          <w:b/>
          <w:color w:val="660000"/>
          <w:sz w:val="28"/>
        </w:rPr>
        <w:t>毋使臣</w:t>
      </w:r>
      <w:r w:rsidR="00F355DD">
        <w:rPr>
          <w:rFonts w:hint="eastAsia"/>
          <w:b/>
          <w:color w:val="660000"/>
          <w:sz w:val="28"/>
        </w:rPr>
        <w:t>爲</w:t>
      </w:r>
      <w:r w:rsidRPr="001C3E29">
        <w:rPr>
          <w:rFonts w:hint="eastAsia"/>
          <w:b/>
          <w:color w:val="660000"/>
          <w:sz w:val="28"/>
        </w:rPr>
        <w:t>箕子接輿所笑。臣聞比干剖心，子胥鴟夷，</w:t>
      </w:r>
      <w:r w:rsidRPr="001C3E29">
        <w:rPr>
          <w:rFonts w:hint="eastAsia"/>
        </w:rPr>
        <w:t>善曰：</w:t>
      </w:r>
      <w:r w:rsidR="003E4D6D" w:rsidRPr="003E4D6D">
        <w:rPr>
          <w:rFonts w:hint="eastAsia"/>
          <w:u w:val="wave"/>
        </w:rPr>
        <w:t>史記</w:t>
      </w:r>
      <w:r w:rsidRPr="001C3E29">
        <w:rPr>
          <w:rFonts w:hint="eastAsia"/>
        </w:rPr>
        <w:t>曰：比干彊諫，紂怒曰：吾聞聖人心有七竅，剖比干觀其心。又曰：子胥自剄，王乃以子胥尸盛以鴟夷之革，浮之江中。</w:t>
      </w:r>
      <w:r w:rsidR="003E4D6D" w:rsidRPr="003E4D6D">
        <w:rPr>
          <w:rFonts w:hint="eastAsia"/>
          <w:u w:val="single"/>
        </w:rPr>
        <w:t>應劭</w:t>
      </w:r>
      <w:r w:rsidRPr="001C3E29">
        <w:rPr>
          <w:rFonts w:hint="eastAsia"/>
        </w:rPr>
        <w:t>曰：取馬革</w:t>
      </w:r>
      <w:r w:rsidR="00F355DD">
        <w:rPr>
          <w:rFonts w:hint="eastAsia"/>
        </w:rPr>
        <w:t>爲</w:t>
      </w:r>
      <w:r w:rsidRPr="001C3E29">
        <w:rPr>
          <w:rFonts w:hint="eastAsia"/>
        </w:rPr>
        <w:t>鴟夷。鴟夷，闳形。</w:t>
      </w:r>
      <w:r w:rsidRPr="001C3E29">
        <w:rPr>
          <w:rFonts w:hint="eastAsia"/>
          <w:b/>
          <w:color w:val="660000"/>
          <w:sz w:val="28"/>
        </w:rPr>
        <w:t>臣始不信，乃今知之。願大王熟察，少加憐焉！</w:t>
      </w:r>
    </w:p>
    <w:p w14:paraId="06F37EF8" w14:textId="0992270B" w:rsidR="008F46A3" w:rsidRPr="00F04B6F" w:rsidRDefault="008F46A3" w:rsidP="002777B2">
      <w:pPr>
        <w:ind w:firstLine="561"/>
        <w:rPr>
          <w:b/>
          <w:color w:val="660000"/>
          <w:sz w:val="28"/>
        </w:rPr>
      </w:pPr>
      <w:r w:rsidRPr="001C3E29">
        <w:rPr>
          <w:rFonts w:hint="eastAsia"/>
          <w:b/>
          <w:color w:val="660000"/>
          <w:sz w:val="28"/>
        </w:rPr>
        <w:t>語曰：白頭如新，</w:t>
      </w:r>
      <w:r w:rsidR="003E4D6D" w:rsidRPr="003E4D6D">
        <w:rPr>
          <w:rFonts w:hint="eastAsia"/>
          <w:u w:val="wave"/>
        </w:rPr>
        <w:t>漢書</w:t>
      </w:r>
      <w:r w:rsidRPr="001C3E29">
        <w:rPr>
          <w:rFonts w:hint="eastAsia"/>
        </w:rPr>
        <w:t>音義曰：或初不相識相知</w:t>
      </w:r>
      <w:r w:rsidRPr="00C32D98">
        <w:rPr>
          <w:rStyle w:val="a9"/>
        </w:rPr>
        <w:footnoteReference w:id="4426"/>
      </w:r>
      <w:r w:rsidRPr="001C3E29">
        <w:rPr>
          <w:rFonts w:hint="eastAsia"/>
        </w:rPr>
        <w:t>，至白頭不相知。</w:t>
      </w:r>
      <w:r w:rsidRPr="001C3E29">
        <w:rPr>
          <w:rFonts w:hint="eastAsia"/>
          <w:b/>
          <w:color w:val="660000"/>
          <w:sz w:val="28"/>
        </w:rPr>
        <w:t>傾蓋如故。</w:t>
      </w:r>
      <w:r w:rsidRPr="001C3E29">
        <w:rPr>
          <w:rFonts w:hint="eastAsia"/>
        </w:rPr>
        <w:t>文穎曰：傾蓋，猶交蓋駐車也。善曰：家語曰：</w:t>
      </w:r>
      <w:r w:rsidR="003F10DC" w:rsidRPr="003F10DC">
        <w:rPr>
          <w:rFonts w:hint="eastAsia"/>
          <w:u w:val="single"/>
        </w:rPr>
        <w:t>孔子</w:t>
      </w:r>
      <w:r w:rsidRPr="001C3E29">
        <w:rPr>
          <w:rFonts w:hint="eastAsia"/>
        </w:rPr>
        <w:t>之郯，遭程子於塗，，傾蓋而語終日，甚相悅。</w:t>
      </w:r>
      <w:r w:rsidRPr="001C3E29">
        <w:rPr>
          <w:rFonts w:hint="eastAsia"/>
          <w:b/>
          <w:color w:val="660000"/>
          <w:sz w:val="28"/>
        </w:rPr>
        <w:t>何則？知與不知也。故樊於期逃秦之燕，藉荊軻首以奉丹事；</w:t>
      </w:r>
      <w:r w:rsidRPr="001C3E29">
        <w:rPr>
          <w:rFonts w:hint="eastAsia"/>
        </w:rPr>
        <w:t>善曰：</w:t>
      </w:r>
      <w:r w:rsidR="003E4D6D" w:rsidRPr="003E4D6D">
        <w:rPr>
          <w:rFonts w:hint="eastAsia"/>
          <w:u w:val="wave"/>
        </w:rPr>
        <w:t>史記</w:t>
      </w:r>
      <w:r w:rsidRPr="001C3E29">
        <w:rPr>
          <w:rFonts w:hint="eastAsia"/>
        </w:rPr>
        <w:t>曰：荊軻見樊於期曰：今聞秦購將軍首，金千斤，邑萬家。今有言可以解燕國之患，報將軍之仇首，何如</w:t>
      </w:r>
      <w:r w:rsidRPr="00C32D98">
        <w:rPr>
          <w:rStyle w:val="a9"/>
        </w:rPr>
        <w:footnoteReference w:id="4427"/>
      </w:r>
      <w:r w:rsidRPr="001C3E29">
        <w:rPr>
          <w:rFonts w:hint="eastAsia"/>
        </w:rPr>
        <w:t>？於期曰：</w:t>
      </w:r>
      <w:r w:rsidR="00F355DD">
        <w:rPr>
          <w:rFonts w:hint="eastAsia"/>
        </w:rPr>
        <w:t>爲</w:t>
      </w:r>
      <w:r w:rsidRPr="001C3E29">
        <w:rPr>
          <w:rFonts w:hint="eastAsia"/>
        </w:rPr>
        <w:t>之奈何？軻曰：願得將軍首以獻秦王，秦王必喜見臣，臣左手把其袖，右手揕其胸。於期遂自剄。徐廣曰：揕，丁鴆切。</w:t>
      </w:r>
      <w:r w:rsidRPr="001C3E29">
        <w:rPr>
          <w:rFonts w:hint="eastAsia"/>
          <w:b/>
          <w:color w:val="660000"/>
          <w:sz w:val="28"/>
        </w:rPr>
        <w:t>王奢去齊之魏，臨城自剄以卻齊而存魏。</w:t>
      </w:r>
      <w:r w:rsidRPr="001C3E29">
        <w:rPr>
          <w:rFonts w:hint="eastAsia"/>
        </w:rPr>
        <w:t>善曰：</w:t>
      </w:r>
      <w:r w:rsidR="003E4D6D" w:rsidRPr="003E4D6D">
        <w:rPr>
          <w:rFonts w:hint="eastAsia"/>
          <w:u w:val="wave"/>
        </w:rPr>
        <w:t>漢書</w:t>
      </w:r>
      <w:r w:rsidRPr="001C3E29">
        <w:rPr>
          <w:rFonts w:hint="eastAsia"/>
        </w:rPr>
        <w:t>音義曰：王奢，齊臣也，自齊亡之魏。齊伐魏，奢登城謂齊將曰：今君之來，不過以奢故也。義不苟生以</w:t>
      </w:r>
      <w:r w:rsidR="00F355DD">
        <w:rPr>
          <w:rFonts w:hint="eastAsia"/>
        </w:rPr>
        <w:t>爲</w:t>
      </w:r>
      <w:r w:rsidRPr="001C3E29">
        <w:rPr>
          <w:rFonts w:hint="eastAsia"/>
        </w:rPr>
        <w:t>魏累。遂自剄。</w:t>
      </w:r>
      <w:r w:rsidRPr="001C3E29">
        <w:rPr>
          <w:rFonts w:hint="eastAsia"/>
          <w:b/>
          <w:color w:val="660000"/>
          <w:sz w:val="28"/>
        </w:rPr>
        <w:t>夫王奢樊於期非新於齊秦而故於燕魏也，所以去二國，死兩君者，行合於志，而慕義無窮也。是以</w:t>
      </w:r>
      <w:r w:rsidRPr="001C3E29">
        <w:rPr>
          <w:rFonts w:hint="eastAsia"/>
          <w:b/>
          <w:color w:val="660000"/>
          <w:sz w:val="28"/>
        </w:rPr>
        <w:lastRenderedPageBreak/>
        <w:t>蘇秦不信於天下，</w:t>
      </w:r>
      <w:r w:rsidR="00F355DD">
        <w:rPr>
          <w:rFonts w:hint="eastAsia"/>
          <w:b/>
          <w:color w:val="660000"/>
          <w:sz w:val="28"/>
        </w:rPr>
        <w:t>爲</w:t>
      </w:r>
      <w:r w:rsidRPr="001C3E29">
        <w:rPr>
          <w:rFonts w:hint="eastAsia"/>
          <w:b/>
          <w:color w:val="660000"/>
          <w:sz w:val="28"/>
        </w:rPr>
        <w:t>燕尾生；</w:t>
      </w:r>
      <w:r w:rsidRPr="001C3E29">
        <w:rPr>
          <w:rFonts w:hint="eastAsia"/>
        </w:rPr>
        <w:t>服虔曰：</w:t>
      </w:r>
      <w:r w:rsidR="003F10DC" w:rsidRPr="003F10DC">
        <w:rPr>
          <w:rFonts w:hint="eastAsia"/>
          <w:u w:val="single"/>
        </w:rPr>
        <w:t>蘇秦</w:t>
      </w:r>
      <w:r w:rsidRPr="001C3E29">
        <w:rPr>
          <w:rFonts w:hint="eastAsia"/>
        </w:rPr>
        <w:t>於秦不出其信，於燕則出尾生之信也。善曰：</w:t>
      </w:r>
      <w:r w:rsidR="003E4D6D" w:rsidRPr="003E4D6D">
        <w:rPr>
          <w:rFonts w:hint="eastAsia"/>
          <w:u w:val="wave"/>
        </w:rPr>
        <w:t>史記</w:t>
      </w:r>
      <w:r w:rsidRPr="001C3E29">
        <w:rPr>
          <w:rFonts w:hint="eastAsia"/>
        </w:rPr>
        <w:t>，</w:t>
      </w:r>
      <w:r w:rsidR="003F10DC" w:rsidRPr="003F10DC">
        <w:rPr>
          <w:rFonts w:hint="eastAsia"/>
          <w:u w:val="single"/>
        </w:rPr>
        <w:t>蘇秦</w:t>
      </w:r>
      <w:r w:rsidRPr="001C3E29">
        <w:rPr>
          <w:rFonts w:hint="eastAsia"/>
        </w:rPr>
        <w:t>曰：尾生與女子期於梁下，女子不來，水至不去，抱梁柱而死。</w:t>
      </w:r>
      <w:r w:rsidRPr="001C3E29">
        <w:rPr>
          <w:rFonts w:hint="eastAsia"/>
          <w:b/>
          <w:color w:val="660000"/>
          <w:sz w:val="28"/>
        </w:rPr>
        <w:t>白圭戰亡六城，</w:t>
      </w:r>
      <w:r w:rsidR="00F355DD">
        <w:rPr>
          <w:rFonts w:hint="eastAsia"/>
          <w:b/>
          <w:color w:val="660000"/>
          <w:sz w:val="28"/>
        </w:rPr>
        <w:t>爲</w:t>
      </w:r>
      <w:r w:rsidRPr="001C3E29">
        <w:rPr>
          <w:rFonts w:hint="eastAsia"/>
          <w:b/>
          <w:color w:val="660000"/>
          <w:sz w:val="28"/>
        </w:rPr>
        <w:t>魏取中山。</w:t>
      </w:r>
      <w:r w:rsidR="003F10DC" w:rsidRPr="003F10DC">
        <w:rPr>
          <w:rFonts w:hint="eastAsia"/>
          <w:u w:val="single"/>
        </w:rPr>
        <w:t>張晏</w:t>
      </w:r>
      <w:r w:rsidRPr="001C3E29">
        <w:rPr>
          <w:rFonts w:hint="eastAsia"/>
        </w:rPr>
        <w:t>曰：白圭</w:t>
      </w:r>
      <w:r w:rsidR="00F355DD">
        <w:rPr>
          <w:rFonts w:hint="eastAsia"/>
        </w:rPr>
        <w:t>爲</w:t>
      </w:r>
      <w:r w:rsidRPr="001C3E29">
        <w:rPr>
          <w:rFonts w:hint="eastAsia"/>
        </w:rPr>
        <w:t>中山將，亡六城，殆欲誅之</w:t>
      </w:r>
      <w:r w:rsidRPr="00C32D98">
        <w:rPr>
          <w:rStyle w:val="a9"/>
        </w:rPr>
        <w:footnoteReference w:id="4428"/>
      </w:r>
      <w:r w:rsidRPr="001C3E29">
        <w:rPr>
          <w:rFonts w:hint="eastAsia"/>
        </w:rPr>
        <w:t>，亡入魏。文侯厚遇之，還拔中山。</w:t>
      </w:r>
      <w:r w:rsidRPr="001C3E29">
        <w:rPr>
          <w:rFonts w:hint="eastAsia"/>
          <w:b/>
          <w:color w:val="660000"/>
          <w:sz w:val="28"/>
        </w:rPr>
        <w:t>何則？誠有以相知也</w:t>
      </w:r>
      <w:r w:rsidRPr="00C32D98">
        <w:rPr>
          <w:rStyle w:val="a9"/>
        </w:rPr>
        <w:footnoteReference w:id="4429"/>
      </w:r>
      <w:r w:rsidRPr="001C3E29">
        <w:rPr>
          <w:rFonts w:hint="eastAsia"/>
          <w:b/>
          <w:color w:val="660000"/>
          <w:sz w:val="28"/>
        </w:rPr>
        <w:t>。蘇秦相燕，人惡之於燕王，</w:t>
      </w:r>
      <w:r w:rsidRPr="001C3E29">
        <w:rPr>
          <w:rFonts w:hint="eastAsia"/>
        </w:rPr>
        <w:t>善曰：惡，謂讒短也</w:t>
      </w:r>
      <w:r w:rsidRPr="00C32D98">
        <w:rPr>
          <w:rStyle w:val="a9"/>
        </w:rPr>
        <w:footnoteReference w:id="4430"/>
      </w:r>
      <w:r w:rsidRPr="001C3E29">
        <w:rPr>
          <w:rFonts w:hint="eastAsia"/>
        </w:rPr>
        <w:t>。</w:t>
      </w:r>
      <w:r w:rsidRPr="001C3E29">
        <w:rPr>
          <w:rFonts w:hint="eastAsia"/>
          <w:b/>
          <w:color w:val="660000"/>
          <w:sz w:val="28"/>
        </w:rPr>
        <w:t>燕王按劍而怒，食以駃騠；</w:t>
      </w:r>
      <w:r w:rsidRPr="001C3E29">
        <w:rPr>
          <w:rFonts w:hint="eastAsia"/>
        </w:rPr>
        <w:t>孟康曰：敬重</w:t>
      </w:r>
      <w:r w:rsidR="003F10DC" w:rsidRPr="003F10DC">
        <w:rPr>
          <w:rFonts w:hint="eastAsia"/>
          <w:u w:val="single"/>
        </w:rPr>
        <w:t>蘇秦</w:t>
      </w:r>
      <w:r w:rsidRPr="00C32D98">
        <w:rPr>
          <w:rStyle w:val="a9"/>
        </w:rPr>
        <w:footnoteReference w:id="4431"/>
      </w:r>
      <w:r w:rsidRPr="001C3E29">
        <w:rPr>
          <w:rFonts w:hint="eastAsia"/>
        </w:rPr>
        <w:t>，雖有讒惡，王更膳以珍奇之味也。</w:t>
      </w:r>
      <w:r w:rsidRPr="001C3E29">
        <w:rPr>
          <w:rFonts w:hint="eastAsia"/>
          <w:b/>
          <w:color w:val="660000"/>
          <w:sz w:val="28"/>
        </w:rPr>
        <w:t>白圭顯於中山，人惡之於魏文侯，</w:t>
      </w:r>
      <w:r w:rsidRPr="001C3E29">
        <w:rPr>
          <w:rFonts w:hint="eastAsia"/>
        </w:rPr>
        <w:t>善曰：言白圭拔中山而尊顯，而人說短於文侯。</w:t>
      </w:r>
      <w:r w:rsidRPr="001C3E29">
        <w:rPr>
          <w:rFonts w:hint="eastAsia"/>
          <w:b/>
          <w:color w:val="660000"/>
          <w:sz w:val="28"/>
        </w:rPr>
        <w:t>文侯投以夜光之璧。何則？兩主二臣，剖心析肝相信，豈移於浮辭哉！</w:t>
      </w:r>
    </w:p>
    <w:p w14:paraId="465AA07F" w14:textId="59AC322F" w:rsidR="008F46A3" w:rsidRPr="00F04B6F" w:rsidRDefault="008F46A3" w:rsidP="002777B2">
      <w:pPr>
        <w:ind w:firstLine="561"/>
        <w:rPr>
          <w:b/>
          <w:color w:val="660000"/>
          <w:sz w:val="28"/>
        </w:rPr>
      </w:pPr>
      <w:r w:rsidRPr="001C3E29">
        <w:rPr>
          <w:rFonts w:hint="eastAsia"/>
          <w:b/>
          <w:color w:val="660000"/>
          <w:sz w:val="28"/>
        </w:rPr>
        <w:t>故女無美惡，入宮見妒；士無賢不肖，入朝見嫉。昔者司馬喜臏</w:t>
      </w:r>
      <w:r w:rsidRPr="001C3E29">
        <w:rPr>
          <w:rFonts w:hint="eastAsia"/>
        </w:rPr>
        <w:t>鼻引</w:t>
      </w:r>
      <w:r w:rsidRPr="001C3E29">
        <w:rPr>
          <w:rFonts w:hint="eastAsia"/>
          <w:b/>
          <w:color w:val="660000"/>
          <w:sz w:val="28"/>
        </w:rPr>
        <w:t>腳於宋，卒相中山；</w:t>
      </w:r>
      <w:r w:rsidRPr="001C3E29">
        <w:rPr>
          <w:rFonts w:hint="eastAsia"/>
        </w:rPr>
        <w:t>善曰：戰國策曰：司馬喜三相中山。</w:t>
      </w:r>
      <w:r w:rsidR="000742C0" w:rsidRPr="000742C0">
        <w:rPr>
          <w:rFonts w:hint="eastAsia"/>
          <w:u w:val="wave"/>
        </w:rPr>
        <w:t>尙書</w:t>
      </w:r>
      <w:r w:rsidRPr="001C3E29">
        <w:rPr>
          <w:rFonts w:hint="eastAsia"/>
        </w:rPr>
        <w:t>呂刑曰：臏者，脫去人之臏也。</w:t>
      </w:r>
      <w:r w:rsidR="003F10DC" w:rsidRPr="003F10DC">
        <w:rPr>
          <w:rFonts w:hint="eastAsia"/>
          <w:u w:val="single"/>
        </w:rPr>
        <w:t>郭璞</w:t>
      </w:r>
      <w:r w:rsidRPr="001C3E29">
        <w:rPr>
          <w:rFonts w:hint="eastAsia"/>
        </w:rPr>
        <w:t>三蒼解詁曰：臏，膝蓋也。</w:t>
      </w:r>
      <w:r w:rsidRPr="001C3E29">
        <w:rPr>
          <w:rFonts w:hint="eastAsia"/>
          <w:b/>
          <w:color w:val="660000"/>
          <w:sz w:val="28"/>
        </w:rPr>
        <w:t>范雎摺脅折齒於魏，卒</w:t>
      </w:r>
      <w:r w:rsidR="00F355DD">
        <w:rPr>
          <w:rFonts w:hint="eastAsia"/>
          <w:b/>
          <w:color w:val="660000"/>
          <w:sz w:val="28"/>
        </w:rPr>
        <w:t>爲</w:t>
      </w:r>
      <w:r w:rsidRPr="001C3E29">
        <w:rPr>
          <w:rFonts w:hint="eastAsia"/>
          <w:b/>
          <w:color w:val="660000"/>
          <w:sz w:val="28"/>
        </w:rPr>
        <w:t>應侯。</w:t>
      </w:r>
      <w:r w:rsidRPr="001C3E29">
        <w:rPr>
          <w:rFonts w:hint="eastAsia"/>
        </w:rPr>
        <w:t>善曰：</w:t>
      </w:r>
      <w:r w:rsidR="003E4D6D" w:rsidRPr="003E4D6D">
        <w:rPr>
          <w:rFonts w:hint="eastAsia"/>
          <w:u w:val="wave"/>
        </w:rPr>
        <w:t>史記</w:t>
      </w:r>
      <w:r w:rsidRPr="001C3E29">
        <w:rPr>
          <w:rFonts w:hint="eastAsia"/>
        </w:rPr>
        <w:t>曰：范雎隨魏中大夫須賈使齊，齊襄王賜范雎金十斤及牛酒。須賈以</w:t>
      </w:r>
      <w:r w:rsidR="00F355DD">
        <w:rPr>
          <w:rFonts w:hint="eastAsia"/>
        </w:rPr>
        <w:t>爲</w:t>
      </w:r>
      <w:r w:rsidRPr="001C3E29">
        <w:rPr>
          <w:rFonts w:hint="eastAsia"/>
        </w:rPr>
        <w:t>持魏國陰事告齊，以告魏相。魏之諸公子魏齊，使舍人笞擊范雎，折脅摺齒。雎得出，亡入秦，</w:t>
      </w:r>
      <w:r w:rsidR="00F355DD">
        <w:rPr>
          <w:rFonts w:hint="eastAsia"/>
        </w:rPr>
        <w:t>爲</w:t>
      </w:r>
      <w:r w:rsidRPr="001C3E29">
        <w:rPr>
          <w:rFonts w:hint="eastAsia"/>
        </w:rPr>
        <w:t>應侯。廣雅曰：摺，折也力合切。</w:t>
      </w:r>
      <w:r w:rsidRPr="001C3E29">
        <w:rPr>
          <w:rFonts w:hint="eastAsia"/>
          <w:b/>
          <w:color w:val="660000"/>
          <w:sz w:val="28"/>
        </w:rPr>
        <w:t>此二人者，皆信必然之畫，捐朋黨之私，挾孤獨之交，故不能自免於嫉妒之人也。是以申徒狄蹈雍之河，</w:t>
      </w:r>
      <w:r w:rsidRPr="001C3E29">
        <w:rPr>
          <w:rFonts w:hint="eastAsia"/>
        </w:rPr>
        <w:t>服虔曰：殷之末世人也。</w:t>
      </w:r>
      <w:r w:rsidR="003F10DC" w:rsidRPr="003F10DC">
        <w:rPr>
          <w:rFonts w:hint="eastAsia"/>
          <w:u w:val="single"/>
        </w:rPr>
        <w:t>如淳</w:t>
      </w:r>
      <w:r w:rsidRPr="001C3E29">
        <w:rPr>
          <w:rFonts w:hint="eastAsia"/>
        </w:rPr>
        <w:t>曰：莊周云：申徒狄諫而不聽，負石自投河。善曰：爾雅曰：水自河出</w:t>
      </w:r>
      <w:r w:rsidR="00F355DD">
        <w:rPr>
          <w:rFonts w:hint="eastAsia"/>
        </w:rPr>
        <w:t>爲</w:t>
      </w:r>
      <w:r w:rsidRPr="001C3E29">
        <w:rPr>
          <w:rFonts w:hint="eastAsia"/>
        </w:rPr>
        <w:t>雍。言狄先蹈雍而後入河也。雍，一</w:t>
      </w:r>
      <w:r w:rsidRPr="001C3E29">
        <w:rPr>
          <w:rFonts w:hint="eastAsia"/>
        </w:rPr>
        <w:lastRenderedPageBreak/>
        <w:t>龍切。</w:t>
      </w:r>
      <w:r w:rsidRPr="001C3E29">
        <w:rPr>
          <w:rFonts w:hint="eastAsia"/>
          <w:b/>
          <w:color w:val="660000"/>
          <w:sz w:val="28"/>
        </w:rPr>
        <w:t>徐衍負石入海，</w:t>
      </w:r>
      <w:r w:rsidR="003E4D6D" w:rsidRPr="003E4D6D">
        <w:rPr>
          <w:rFonts w:hint="eastAsia"/>
          <w:u w:val="wave"/>
        </w:rPr>
        <w:t>漢書</w:t>
      </w:r>
      <w:r w:rsidRPr="001C3E29">
        <w:rPr>
          <w:rFonts w:hint="eastAsia"/>
        </w:rPr>
        <w:t>音義曰：徐衍，周之末人也</w:t>
      </w:r>
      <w:r w:rsidRPr="00C32D98">
        <w:rPr>
          <w:rStyle w:val="a9"/>
        </w:rPr>
        <w:footnoteReference w:id="4432"/>
      </w:r>
      <w:r w:rsidRPr="001C3E29">
        <w:rPr>
          <w:rFonts w:hint="eastAsia"/>
        </w:rPr>
        <w:t>，見列士傳</w:t>
      </w:r>
      <w:r w:rsidRPr="00C32D98">
        <w:rPr>
          <w:rStyle w:val="a9"/>
        </w:rPr>
        <w:footnoteReference w:id="4433"/>
      </w:r>
      <w:r w:rsidRPr="001C3E29">
        <w:rPr>
          <w:rFonts w:hint="eastAsia"/>
        </w:rPr>
        <w:t>。善曰：</w:t>
      </w:r>
      <w:r w:rsidR="003E4D6D" w:rsidRPr="003E4D6D">
        <w:rPr>
          <w:rFonts w:hint="eastAsia"/>
          <w:u w:val="wave"/>
        </w:rPr>
        <w:t>論語</w:t>
      </w:r>
      <w:r w:rsidRPr="001C3E29">
        <w:rPr>
          <w:rFonts w:hint="eastAsia"/>
        </w:rPr>
        <w:t>讖曰：徐衍負石，伐子由狸，守分亡身，握石失軀。</w:t>
      </w:r>
      <w:r w:rsidR="003F10DC" w:rsidRPr="003F10DC">
        <w:rPr>
          <w:rFonts w:hint="eastAsia"/>
          <w:u w:val="single"/>
        </w:rPr>
        <w:t>宋均</w:t>
      </w:r>
      <w:r w:rsidRPr="001C3E29">
        <w:rPr>
          <w:rFonts w:hint="eastAsia"/>
        </w:rPr>
        <w:t>曰：狸，猶殺也，力之切。</w:t>
      </w:r>
      <w:r w:rsidRPr="001C3E29">
        <w:rPr>
          <w:rFonts w:hint="eastAsia"/>
          <w:b/>
          <w:color w:val="660000"/>
          <w:sz w:val="28"/>
        </w:rPr>
        <w:t>不容身於世，</w:t>
      </w:r>
      <w:r w:rsidRPr="001C3E29">
        <w:rPr>
          <w:rFonts w:hint="eastAsia"/>
        </w:rPr>
        <w:t>新語曰</w:t>
      </w:r>
      <w:r w:rsidRPr="00C32D98">
        <w:rPr>
          <w:rStyle w:val="a9"/>
        </w:rPr>
        <w:footnoteReference w:id="4434"/>
      </w:r>
      <w:r w:rsidRPr="001C3E29">
        <w:rPr>
          <w:rFonts w:hint="eastAsia"/>
        </w:rPr>
        <w:t>：窮澤之民，身不容於世，無紹介通之</w:t>
      </w:r>
      <w:r w:rsidRPr="00C32D98">
        <w:rPr>
          <w:rStyle w:val="a9"/>
        </w:rPr>
        <w:footnoteReference w:id="4435"/>
      </w:r>
      <w:r w:rsidRPr="001C3E29">
        <w:rPr>
          <w:rFonts w:hint="eastAsia"/>
        </w:rPr>
        <w:t>。</w:t>
      </w:r>
      <w:r w:rsidRPr="001C3E29">
        <w:rPr>
          <w:rFonts w:hint="eastAsia"/>
          <w:b/>
          <w:color w:val="660000"/>
          <w:sz w:val="28"/>
        </w:rPr>
        <w:t>義不苟取比周於朝，以移主上之心。</w:t>
      </w:r>
      <w:r w:rsidRPr="001C3E29">
        <w:rPr>
          <w:rFonts w:hint="eastAsia"/>
        </w:rPr>
        <w:t>善曰：言皆義不苟取比周朋黨在朝廷，以移主上之心，妄求合也。六韜曰：結連朋黨，比周</w:t>
      </w:r>
      <w:r w:rsidR="00F355DD">
        <w:rPr>
          <w:rFonts w:hint="eastAsia"/>
        </w:rPr>
        <w:t>爲</w:t>
      </w:r>
      <w:r w:rsidRPr="001C3E29">
        <w:rPr>
          <w:rFonts w:hint="eastAsia"/>
        </w:rPr>
        <w:t>權。杜預曰：比，近也；周，密也。</w:t>
      </w:r>
      <w:r w:rsidRPr="001C3E29">
        <w:rPr>
          <w:rFonts w:hint="eastAsia"/>
          <w:b/>
          <w:color w:val="660000"/>
          <w:sz w:val="28"/>
        </w:rPr>
        <w:t>故百里奚乞食於路，穆公委之以政；</w:t>
      </w:r>
      <w:r w:rsidRPr="001C3E29">
        <w:rPr>
          <w:rFonts w:hint="eastAsia"/>
        </w:rPr>
        <w:t>說苑，鄒子說梁王曰：百里奚乞食於路，而穆公委之以政。</w:t>
      </w:r>
      <w:r w:rsidRPr="001C3E29">
        <w:rPr>
          <w:rFonts w:hint="eastAsia"/>
          <w:b/>
          <w:color w:val="660000"/>
          <w:sz w:val="28"/>
        </w:rPr>
        <w:t>甯戚飯牛車下，而桓公任之以國。</w:t>
      </w:r>
      <w:r w:rsidRPr="001C3E29">
        <w:rPr>
          <w:rFonts w:hint="eastAsia"/>
        </w:rPr>
        <w:t>善曰：呂氏春秋曰：甯戚飯牛車下，望桓公而悲，擊牛角疾歌。鄒子說苑</w:t>
      </w:r>
      <w:r w:rsidRPr="00C32D98">
        <w:rPr>
          <w:rStyle w:val="a9"/>
        </w:rPr>
        <w:footnoteReference w:id="4436"/>
      </w:r>
      <w:r w:rsidRPr="001C3E29">
        <w:rPr>
          <w:rFonts w:hint="eastAsia"/>
        </w:rPr>
        <w:t>，鄒子說梁王曰：甯戚扣轅行歌，桓公任之以國。</w:t>
      </w:r>
      <w:r w:rsidRPr="001C3E29">
        <w:rPr>
          <w:rFonts w:hint="eastAsia"/>
          <w:b/>
          <w:color w:val="660000"/>
          <w:sz w:val="28"/>
        </w:rPr>
        <w:t>此二人豈素宦於朝。借譽於左右，然後二主用之哉？感於心，合於意，堅如膠漆，昆弟不能離，豈惑於眾口哉？故偏聽生姦，獨任成亂。昔魯聽季孫之說而逐孔子，</w:t>
      </w:r>
      <w:r w:rsidRPr="001C3E29">
        <w:rPr>
          <w:rFonts w:hint="eastAsia"/>
        </w:rPr>
        <w:t>善曰：</w:t>
      </w:r>
      <w:r w:rsidR="003E4D6D" w:rsidRPr="003E4D6D">
        <w:rPr>
          <w:rFonts w:hint="eastAsia"/>
          <w:u w:val="wave"/>
        </w:rPr>
        <w:t>論語</w:t>
      </w:r>
      <w:r w:rsidRPr="001C3E29">
        <w:rPr>
          <w:rFonts w:hint="eastAsia"/>
        </w:rPr>
        <w:t>曰：齊人饋女樂，季桓子受之，三日不朝，</w:t>
      </w:r>
      <w:r w:rsidR="003F10DC" w:rsidRPr="003F10DC">
        <w:rPr>
          <w:rFonts w:hint="eastAsia"/>
          <w:u w:val="single"/>
        </w:rPr>
        <w:t>孔子</w:t>
      </w:r>
      <w:r w:rsidRPr="001C3E29">
        <w:rPr>
          <w:rFonts w:hint="eastAsia"/>
        </w:rPr>
        <w:t>行。</w:t>
      </w:r>
      <w:r w:rsidRPr="001C3E29">
        <w:rPr>
          <w:rFonts w:hint="eastAsia"/>
          <w:b/>
          <w:color w:val="660000"/>
          <w:sz w:val="28"/>
        </w:rPr>
        <w:t>宋信子冉之計囚墨翟。</w:t>
      </w:r>
      <w:r w:rsidRPr="001C3E29">
        <w:rPr>
          <w:rFonts w:hint="eastAsia"/>
        </w:rPr>
        <w:t>文子曰</w:t>
      </w:r>
      <w:r w:rsidRPr="00C32D98">
        <w:rPr>
          <w:rStyle w:val="a9"/>
        </w:rPr>
        <w:footnoteReference w:id="4437"/>
      </w:r>
      <w:r w:rsidRPr="001C3E29">
        <w:rPr>
          <w:rFonts w:hint="eastAsia"/>
        </w:rPr>
        <w:t>：子罕也。冉，音任。善曰：未詳。</w:t>
      </w:r>
      <w:r w:rsidRPr="001C3E29">
        <w:rPr>
          <w:rFonts w:hint="eastAsia"/>
          <w:b/>
          <w:color w:val="660000"/>
          <w:sz w:val="28"/>
        </w:rPr>
        <w:t>夫以孔墨之辯，不能自免於讒諛，而二國以危。何則？眾口鑠金，積毀銷骨。</w:t>
      </w:r>
      <w:r w:rsidR="000742C0" w:rsidRPr="000742C0">
        <w:rPr>
          <w:rFonts w:hint="eastAsia"/>
          <w:u w:val="wave"/>
        </w:rPr>
        <w:t>國語</w:t>
      </w:r>
      <w:r w:rsidRPr="001C3E29">
        <w:rPr>
          <w:rFonts w:hint="eastAsia"/>
        </w:rPr>
        <w:t>，泠州鳩曰：眾心成城。眾口鑠金。</w:t>
      </w:r>
      <w:r w:rsidR="003F10DC" w:rsidRPr="003F10DC">
        <w:rPr>
          <w:rFonts w:hint="eastAsia"/>
          <w:u w:val="single"/>
        </w:rPr>
        <w:t>賈逵</w:t>
      </w:r>
      <w:r w:rsidRPr="001C3E29">
        <w:rPr>
          <w:rFonts w:hint="eastAsia"/>
        </w:rPr>
        <w:t>曰：鑠，消也。眾口所惡，</w:t>
      </w:r>
      <w:r w:rsidRPr="001C3E29">
        <w:rPr>
          <w:rFonts w:hint="eastAsia"/>
        </w:rPr>
        <w:lastRenderedPageBreak/>
        <w:t>金</w:t>
      </w:r>
      <w:r w:rsidR="00F355DD">
        <w:rPr>
          <w:rFonts w:hint="eastAsia"/>
        </w:rPr>
        <w:t>爲</w:t>
      </w:r>
      <w:r w:rsidRPr="001C3E29">
        <w:rPr>
          <w:rFonts w:hint="eastAsia"/>
        </w:rPr>
        <w:t>之銷亡。積毀銷骨，謂積讒</w:t>
      </w:r>
      <w:r w:rsidRPr="00C32D98">
        <w:rPr>
          <w:rStyle w:val="a9"/>
        </w:rPr>
        <w:footnoteReference w:id="4438"/>
      </w:r>
      <w:r w:rsidRPr="001C3E29">
        <w:rPr>
          <w:rFonts w:hint="eastAsia"/>
        </w:rPr>
        <w:t>。善曰：毀之言，骨肉之親。</w:t>
      </w:r>
      <w:r w:rsidR="00F355DD">
        <w:rPr>
          <w:rFonts w:hint="eastAsia"/>
        </w:rPr>
        <w:t>爲</w:t>
      </w:r>
      <w:r w:rsidRPr="001C3E29">
        <w:rPr>
          <w:rFonts w:hint="eastAsia"/>
        </w:rPr>
        <w:t>之銷滅</w:t>
      </w:r>
      <w:r w:rsidRPr="00C32D98">
        <w:rPr>
          <w:rStyle w:val="a9"/>
        </w:rPr>
        <w:footnoteReference w:id="4439"/>
      </w:r>
      <w:r w:rsidRPr="001C3E29">
        <w:rPr>
          <w:rFonts w:hint="eastAsia"/>
        </w:rPr>
        <w:t>。</w:t>
      </w:r>
      <w:r w:rsidRPr="001C3E29">
        <w:rPr>
          <w:rFonts w:hint="eastAsia"/>
          <w:b/>
          <w:color w:val="660000"/>
          <w:sz w:val="28"/>
        </w:rPr>
        <w:t>是以秦用戎人由余而霸中國，齊用越人子臧而彊威宣。</w:t>
      </w:r>
      <w:r w:rsidRPr="001C3E29">
        <w:rPr>
          <w:rFonts w:hint="eastAsia"/>
        </w:rPr>
        <w:t>善曰：言齊任子臧，故威、宣二王所以彊盛。</w:t>
      </w:r>
      <w:r w:rsidR="003E4D6D" w:rsidRPr="003E4D6D">
        <w:rPr>
          <w:rFonts w:hint="eastAsia"/>
          <w:u w:val="wave"/>
        </w:rPr>
        <w:t>史記</w:t>
      </w:r>
      <w:r w:rsidRPr="001C3E29">
        <w:rPr>
          <w:rFonts w:hint="eastAsia"/>
        </w:rPr>
        <w:t>曰：齊桓公卒，子威王因齊立。威王卒，子宣王辟強立</w:t>
      </w:r>
      <w:r w:rsidRPr="00C32D98">
        <w:rPr>
          <w:rStyle w:val="a9"/>
        </w:rPr>
        <w:footnoteReference w:id="4440"/>
      </w:r>
      <w:r w:rsidRPr="001C3E29">
        <w:rPr>
          <w:rFonts w:hint="eastAsia"/>
        </w:rPr>
        <w:t>。</w:t>
      </w:r>
      <w:r w:rsidR="003F10DC" w:rsidRPr="003F10DC">
        <w:rPr>
          <w:rFonts w:hint="eastAsia"/>
          <w:u w:val="single"/>
        </w:rPr>
        <w:t>張晏</w:t>
      </w:r>
      <w:r w:rsidRPr="001C3E29">
        <w:rPr>
          <w:rFonts w:hint="eastAsia"/>
        </w:rPr>
        <w:t>曰：子臧，越人也</w:t>
      </w:r>
      <w:r w:rsidRPr="00C32D98">
        <w:rPr>
          <w:rStyle w:val="a9"/>
        </w:rPr>
        <w:footnoteReference w:id="4441"/>
      </w:r>
      <w:r w:rsidRPr="001C3E29">
        <w:rPr>
          <w:rFonts w:hint="eastAsia"/>
        </w:rPr>
        <w:t>。</w:t>
      </w:r>
      <w:r w:rsidRPr="001C3E29">
        <w:rPr>
          <w:rFonts w:hint="eastAsia"/>
          <w:b/>
          <w:color w:val="660000"/>
          <w:sz w:val="28"/>
        </w:rPr>
        <w:t>此二國豈拘於俗，牽於世，繫奇偏之辭哉？公聽並觀，垂明當世。</w:t>
      </w:r>
      <w:r w:rsidRPr="001C3E29">
        <w:rPr>
          <w:rFonts w:hint="eastAsia"/>
        </w:rPr>
        <w:t>善曰：公聽，言無私也</w:t>
      </w:r>
      <w:r w:rsidRPr="00C32D98">
        <w:rPr>
          <w:rStyle w:val="a9"/>
        </w:rPr>
        <w:footnoteReference w:id="4442"/>
      </w:r>
      <w:r w:rsidRPr="001C3E29">
        <w:rPr>
          <w:rFonts w:hint="eastAsia"/>
        </w:rPr>
        <w:t>。並觀，言無偏也。尸子曰：論是非者，自公心聽之，而後可知也。</w:t>
      </w:r>
      <w:r w:rsidRPr="001C3E29">
        <w:rPr>
          <w:rFonts w:hint="eastAsia"/>
          <w:b/>
          <w:color w:val="660000"/>
          <w:sz w:val="28"/>
        </w:rPr>
        <w:t>故意合則胡越</w:t>
      </w:r>
      <w:r w:rsidR="00F355DD">
        <w:rPr>
          <w:rFonts w:hint="eastAsia"/>
          <w:b/>
          <w:color w:val="660000"/>
          <w:sz w:val="28"/>
        </w:rPr>
        <w:t>爲</w:t>
      </w:r>
      <w:r w:rsidRPr="001C3E29">
        <w:rPr>
          <w:rFonts w:hint="eastAsia"/>
          <w:b/>
          <w:color w:val="660000"/>
          <w:sz w:val="28"/>
        </w:rPr>
        <w:t>昆弟，由余子臧是矣</w:t>
      </w:r>
      <w:r w:rsidRPr="00C32D98">
        <w:rPr>
          <w:rStyle w:val="a9"/>
        </w:rPr>
        <w:footnoteReference w:id="4443"/>
      </w:r>
      <w:r w:rsidRPr="001C3E29">
        <w:rPr>
          <w:rFonts w:hint="eastAsia"/>
          <w:b/>
          <w:color w:val="660000"/>
          <w:sz w:val="28"/>
        </w:rPr>
        <w:t>；不合則骨肉</w:t>
      </w:r>
      <w:r w:rsidR="00F355DD">
        <w:rPr>
          <w:rFonts w:hint="eastAsia"/>
          <w:b/>
          <w:color w:val="660000"/>
          <w:sz w:val="28"/>
        </w:rPr>
        <w:t>爲</w:t>
      </w:r>
      <w:r w:rsidRPr="001C3E29">
        <w:rPr>
          <w:rFonts w:hint="eastAsia"/>
          <w:b/>
          <w:color w:val="660000"/>
          <w:sz w:val="28"/>
        </w:rPr>
        <w:t>讎敵，朱象管蔡是矣</w:t>
      </w:r>
      <w:r w:rsidRPr="00C32D98">
        <w:rPr>
          <w:rStyle w:val="a9"/>
        </w:rPr>
        <w:footnoteReference w:id="4444"/>
      </w:r>
      <w:r w:rsidRPr="001C3E29">
        <w:rPr>
          <w:rFonts w:hint="eastAsia"/>
          <w:b/>
          <w:color w:val="660000"/>
          <w:sz w:val="28"/>
        </w:rPr>
        <w:t>。</w:t>
      </w:r>
      <w:r w:rsidRPr="001C3E29">
        <w:rPr>
          <w:rFonts w:hint="eastAsia"/>
        </w:rPr>
        <w:t>善曰：</w:t>
      </w:r>
      <w:r w:rsidR="003E4D6D" w:rsidRPr="003E4D6D">
        <w:rPr>
          <w:rFonts w:hint="eastAsia"/>
          <w:u w:val="wave"/>
        </w:rPr>
        <w:t>史記</w:t>
      </w:r>
      <w:r w:rsidRPr="001C3E29">
        <w:rPr>
          <w:rFonts w:hint="eastAsia"/>
        </w:rPr>
        <w:t>曰：舜弟象傲帝</w:t>
      </w:r>
      <w:r w:rsidRPr="00C32D98">
        <w:rPr>
          <w:rStyle w:val="a9"/>
        </w:rPr>
        <w:footnoteReference w:id="4445"/>
      </w:r>
      <w:r w:rsidRPr="001C3E29">
        <w:rPr>
          <w:rFonts w:hint="eastAsia"/>
        </w:rPr>
        <w:t>，常欲殺舜。丹朱，堯子。讎敵，未聞。</w:t>
      </w:r>
      <w:r w:rsidR="000742C0" w:rsidRPr="000742C0">
        <w:rPr>
          <w:rFonts w:hint="eastAsia"/>
          <w:u w:val="wave"/>
        </w:rPr>
        <w:t>尙書</w:t>
      </w:r>
      <w:r w:rsidRPr="001C3E29">
        <w:rPr>
          <w:rFonts w:hint="eastAsia"/>
        </w:rPr>
        <w:t>曰：周公位冢宰，群叔流言，乃致管叔于商</w:t>
      </w:r>
      <w:r w:rsidRPr="00C32D98">
        <w:rPr>
          <w:rStyle w:val="a9"/>
        </w:rPr>
        <w:footnoteReference w:id="4446"/>
      </w:r>
      <w:r w:rsidRPr="001C3E29">
        <w:rPr>
          <w:rFonts w:hint="eastAsia"/>
        </w:rPr>
        <w:t>，囚蔡叔于郭鄰。</w:t>
      </w:r>
      <w:r w:rsidRPr="001C3E29">
        <w:rPr>
          <w:rFonts w:hint="eastAsia"/>
          <w:b/>
          <w:color w:val="660000"/>
          <w:sz w:val="28"/>
        </w:rPr>
        <w:t>今人主誠能用齊秦之明，後宋魯之聽，則五霸不足侔，三王易</w:t>
      </w:r>
      <w:r w:rsidR="00F355DD">
        <w:rPr>
          <w:rFonts w:hint="eastAsia"/>
          <w:b/>
          <w:color w:val="660000"/>
          <w:sz w:val="28"/>
        </w:rPr>
        <w:t>爲</w:t>
      </w:r>
      <w:r w:rsidRPr="001C3E29">
        <w:rPr>
          <w:rFonts w:hint="eastAsia"/>
          <w:b/>
          <w:color w:val="660000"/>
          <w:sz w:val="28"/>
        </w:rPr>
        <w:t>比也。</w:t>
      </w:r>
    </w:p>
    <w:p w14:paraId="1DCC0F04" w14:textId="3D16F067" w:rsidR="008F46A3" w:rsidRDefault="008F46A3" w:rsidP="002777B2">
      <w:pPr>
        <w:ind w:firstLine="561"/>
      </w:pPr>
      <w:r w:rsidRPr="001C3E29">
        <w:rPr>
          <w:rFonts w:hint="eastAsia"/>
          <w:b/>
          <w:color w:val="660000"/>
          <w:sz w:val="28"/>
        </w:rPr>
        <w:t>是以聖王覺悟，捐子之之心，而不悅田常之賢，</w:t>
      </w:r>
      <w:r w:rsidRPr="001C3E29">
        <w:rPr>
          <w:rFonts w:hint="eastAsia"/>
        </w:rPr>
        <w:t>善曰：</w:t>
      </w:r>
      <w:r w:rsidR="003E4D6D" w:rsidRPr="003E4D6D">
        <w:rPr>
          <w:rFonts w:hint="eastAsia"/>
          <w:u w:val="wave"/>
        </w:rPr>
        <w:t>史記</w:t>
      </w:r>
      <w:r w:rsidRPr="001C3E29">
        <w:rPr>
          <w:rFonts w:hint="eastAsia"/>
        </w:rPr>
        <w:t>曰：燕王噲屬國於子之，子之南面行王事，齊因伐燕。燕王噲死，子之乃亡。又曰：齊田常殺簡公而立平公，</w:t>
      </w:r>
      <w:r w:rsidRPr="001C3E29">
        <w:rPr>
          <w:rFonts w:hint="eastAsia"/>
        </w:rPr>
        <w:lastRenderedPageBreak/>
        <w:t>平公即位，田常</w:t>
      </w:r>
      <w:r w:rsidR="00F355DD">
        <w:rPr>
          <w:rFonts w:hint="eastAsia"/>
        </w:rPr>
        <w:t>爲</w:t>
      </w:r>
      <w:r w:rsidRPr="001C3E29">
        <w:rPr>
          <w:rFonts w:hint="eastAsia"/>
        </w:rPr>
        <w:t>相。五年，齊國政皆歸田常。</w:t>
      </w:r>
      <w:r w:rsidRPr="001C3E29">
        <w:rPr>
          <w:rFonts w:hint="eastAsia"/>
          <w:b/>
          <w:color w:val="660000"/>
          <w:sz w:val="28"/>
        </w:rPr>
        <w:t>封比干之後，修孕婦之墓，</w:t>
      </w:r>
      <w:r w:rsidR="003E4D6D" w:rsidRPr="003E4D6D">
        <w:rPr>
          <w:rFonts w:hint="eastAsia"/>
          <w:u w:val="single"/>
        </w:rPr>
        <w:t>應劭</w:t>
      </w:r>
      <w:r w:rsidRPr="001C3E29">
        <w:rPr>
          <w:rFonts w:hint="eastAsia"/>
        </w:rPr>
        <w:t>曰：紂刳妊者，觀其胎產。</w:t>
      </w:r>
      <w:r w:rsidRPr="001C3E29">
        <w:rPr>
          <w:rFonts w:hint="eastAsia"/>
          <w:b/>
          <w:color w:val="660000"/>
          <w:sz w:val="28"/>
        </w:rPr>
        <w:t>故功業覆於天下。何則？欲善無猒也。夫晉文公親其讎而彊霸諸侯，</w:t>
      </w:r>
      <w:r w:rsidR="003F10DC" w:rsidRPr="003F10DC">
        <w:rPr>
          <w:rFonts w:hint="eastAsia"/>
          <w:u w:val="single"/>
        </w:rPr>
        <w:t>張晏</w:t>
      </w:r>
      <w:r w:rsidRPr="001C3E29">
        <w:rPr>
          <w:rFonts w:hint="eastAsia"/>
        </w:rPr>
        <w:t>曰：寺人勃鞮也。善曰：</w:t>
      </w:r>
      <w:r w:rsidR="000742C0" w:rsidRPr="000742C0">
        <w:rPr>
          <w:rFonts w:hint="eastAsia"/>
          <w:u w:val="wave"/>
        </w:rPr>
        <w:t>國語</w:t>
      </w:r>
      <w:r w:rsidRPr="001C3E29">
        <w:rPr>
          <w:rFonts w:hint="eastAsia"/>
        </w:rPr>
        <w:t>曰：初，獻公使寺人勃鞮伐文公於蒲城。文公踰垣，寺人斬其祛。及入，寺人求見。於是呂郤、冀芮畏偪，悔納公，謀作亂。伯楚知之，故求見公。公遽見之，伯楚以呂郤之謀告公。</w:t>
      </w:r>
      <w:r w:rsidR="003F10DC" w:rsidRPr="003F10DC">
        <w:rPr>
          <w:rFonts w:hint="eastAsia"/>
          <w:u w:val="single"/>
        </w:rPr>
        <w:t>韋昭</w:t>
      </w:r>
      <w:r w:rsidRPr="001C3E29">
        <w:rPr>
          <w:rFonts w:hint="eastAsia"/>
        </w:rPr>
        <w:t>曰：寺人掌內。祛，袂也。勃鞮字伯楚。</w:t>
      </w:r>
      <w:r w:rsidRPr="001C3E29">
        <w:rPr>
          <w:rFonts w:hint="eastAsia"/>
          <w:b/>
          <w:color w:val="660000"/>
          <w:sz w:val="28"/>
        </w:rPr>
        <w:t>齊桓公用其仇而一匡天下。</w:t>
      </w:r>
      <w:r w:rsidRPr="001C3E29">
        <w:rPr>
          <w:rFonts w:hint="eastAsia"/>
        </w:rPr>
        <w:t>善曰：左傳，寺人披謂晉侯曰：齊桓公置射鉤而使管仲相。</w:t>
      </w:r>
      <w:r w:rsidR="003E4D6D" w:rsidRPr="003E4D6D">
        <w:rPr>
          <w:rFonts w:hint="eastAsia"/>
          <w:u w:val="wave"/>
        </w:rPr>
        <w:t>論語</w:t>
      </w:r>
      <w:r w:rsidRPr="001C3E29">
        <w:rPr>
          <w:rFonts w:hint="eastAsia"/>
        </w:rPr>
        <w:t>曰：管仲相桓公，霸諸侯，一匡天下，民到于今受其賜</w:t>
      </w:r>
      <w:r w:rsidRPr="00C32D98">
        <w:rPr>
          <w:rStyle w:val="a9"/>
        </w:rPr>
        <w:footnoteReference w:id="4447"/>
      </w:r>
      <w:r w:rsidRPr="001C3E29">
        <w:rPr>
          <w:rFonts w:hint="eastAsia"/>
        </w:rPr>
        <w:t>。</w:t>
      </w:r>
      <w:r w:rsidRPr="001C3E29">
        <w:rPr>
          <w:rFonts w:hint="eastAsia"/>
          <w:b/>
          <w:color w:val="660000"/>
          <w:sz w:val="28"/>
        </w:rPr>
        <w:t>何則？慈仁殷勤，誠嘉於心，此不可以虛辭借也。至夫秦用商鞅之法，東弱韓魏，立彊天下，而卒車裂之。</w:t>
      </w:r>
      <w:r w:rsidRPr="001C3E29">
        <w:rPr>
          <w:rFonts w:hint="eastAsia"/>
        </w:rPr>
        <w:t>善曰：商鞅車裂，已見西征賦。</w:t>
      </w:r>
      <w:r w:rsidRPr="001C3E29">
        <w:rPr>
          <w:rFonts w:hint="eastAsia"/>
          <w:b/>
          <w:color w:val="660000"/>
          <w:sz w:val="28"/>
        </w:rPr>
        <w:t>越用大夫種之謀，禽勁吳而霸中國，遂誅其身。</w:t>
      </w:r>
      <w:r w:rsidRPr="001C3E29">
        <w:rPr>
          <w:rFonts w:hint="eastAsia"/>
        </w:rPr>
        <w:t>善曰：</w:t>
      </w:r>
      <w:r w:rsidR="003E4D6D" w:rsidRPr="003E4D6D">
        <w:rPr>
          <w:rFonts w:hint="eastAsia"/>
          <w:u w:val="wave"/>
        </w:rPr>
        <w:t>史記</w:t>
      </w:r>
      <w:r w:rsidRPr="001C3E29">
        <w:rPr>
          <w:rFonts w:hint="eastAsia"/>
        </w:rPr>
        <w:t>曰：越王勾踐舉國政屬大夫種。越平吳，以兵北渡淮，東方諸侯畢賀，稱霸王。范蠡乃去，遺大夫種書，種見，稱疾不朝。人或讒種作亂，越王乃賜種劍而自殺。</w:t>
      </w:r>
      <w:r w:rsidRPr="001C3E29">
        <w:rPr>
          <w:rFonts w:hint="eastAsia"/>
          <w:b/>
          <w:color w:val="660000"/>
          <w:sz w:val="28"/>
        </w:rPr>
        <w:t>是以孫叔敖三去相而不悔，</w:t>
      </w:r>
      <w:r w:rsidRPr="001C3E29">
        <w:rPr>
          <w:rFonts w:hint="eastAsia"/>
        </w:rPr>
        <w:t>善曰：</w:t>
      </w:r>
      <w:r w:rsidR="003E4D6D" w:rsidRPr="003E4D6D">
        <w:rPr>
          <w:rFonts w:hint="eastAsia"/>
          <w:u w:val="wave"/>
        </w:rPr>
        <w:t>史記</w:t>
      </w:r>
      <w:r w:rsidRPr="001C3E29">
        <w:rPr>
          <w:rFonts w:hint="eastAsia"/>
        </w:rPr>
        <w:t>曰：孫叔敖，楚之處士也。虞丘相進之，三月而相楚。三得相而不喜，知其材自得之也；三去相而不悔，知其非己之罪也。</w:t>
      </w:r>
      <w:r w:rsidRPr="001C3E29">
        <w:rPr>
          <w:rFonts w:hint="eastAsia"/>
          <w:b/>
          <w:color w:val="660000"/>
          <w:sz w:val="28"/>
        </w:rPr>
        <w:t>於陵子仲辭三公</w:t>
      </w:r>
      <w:r w:rsidR="00F355DD">
        <w:rPr>
          <w:rFonts w:hint="eastAsia"/>
          <w:b/>
          <w:color w:val="660000"/>
          <w:sz w:val="28"/>
        </w:rPr>
        <w:t>爲</w:t>
      </w:r>
      <w:r w:rsidRPr="001C3E29">
        <w:rPr>
          <w:rFonts w:hint="eastAsia"/>
          <w:b/>
          <w:color w:val="660000"/>
          <w:sz w:val="28"/>
        </w:rPr>
        <w:t>人灌園。</w:t>
      </w:r>
      <w:r w:rsidRPr="001C3E29">
        <w:rPr>
          <w:rFonts w:hint="eastAsia"/>
        </w:rPr>
        <w:t>善曰：列女傳曰：於陵子終賢，楚王欲以</w:t>
      </w:r>
      <w:r w:rsidR="00F355DD">
        <w:rPr>
          <w:rFonts w:hint="eastAsia"/>
        </w:rPr>
        <w:t>爲</w:t>
      </w:r>
      <w:r w:rsidRPr="001C3E29">
        <w:rPr>
          <w:rFonts w:hint="eastAsia"/>
        </w:rPr>
        <w:t>相，使使者往聘迎之。子終出使者</w:t>
      </w:r>
      <w:r w:rsidRPr="00C32D98">
        <w:rPr>
          <w:rStyle w:val="a9"/>
        </w:rPr>
        <w:footnoteReference w:id="4448"/>
      </w:r>
      <w:r w:rsidRPr="001C3E29">
        <w:rPr>
          <w:rFonts w:hint="eastAsia"/>
        </w:rPr>
        <w:t>，與其妻逃，乃</w:t>
      </w:r>
      <w:r w:rsidR="00F355DD">
        <w:rPr>
          <w:rFonts w:hint="eastAsia"/>
        </w:rPr>
        <w:t>爲</w:t>
      </w:r>
      <w:r w:rsidRPr="001C3E29">
        <w:rPr>
          <w:rFonts w:hint="eastAsia"/>
        </w:rPr>
        <w:t>人灌園。</w:t>
      </w:r>
      <w:r w:rsidRPr="001C3E29">
        <w:rPr>
          <w:rFonts w:hint="eastAsia"/>
          <w:b/>
          <w:color w:val="660000"/>
          <w:sz w:val="28"/>
        </w:rPr>
        <w:t>今人主誠能去驕傲之心，懷可報之意，</w:t>
      </w:r>
      <w:r w:rsidRPr="001C3E29">
        <w:rPr>
          <w:rFonts w:hint="eastAsia"/>
        </w:rPr>
        <w:t>善曰：言士有功可報者，思必報</w:t>
      </w:r>
      <w:r w:rsidRPr="00C32D98">
        <w:rPr>
          <w:rStyle w:val="a9"/>
        </w:rPr>
        <w:footnoteReference w:id="4449"/>
      </w:r>
      <w:r w:rsidRPr="001C3E29">
        <w:rPr>
          <w:rFonts w:hint="eastAsia"/>
        </w:rPr>
        <w:t>。</w:t>
      </w:r>
      <w:r w:rsidRPr="001C3E29">
        <w:rPr>
          <w:rFonts w:hint="eastAsia"/>
          <w:b/>
          <w:color w:val="660000"/>
          <w:sz w:val="28"/>
        </w:rPr>
        <w:t>披心腹，見情素，</w:t>
      </w:r>
      <w:r w:rsidRPr="001C3E29">
        <w:rPr>
          <w:rFonts w:hint="eastAsia"/>
        </w:rPr>
        <w:t>善曰：戰國策曰：蔡澤說應侯曰：公孫鞅事孝王</w:t>
      </w:r>
      <w:r w:rsidRPr="00C32D98">
        <w:rPr>
          <w:rStyle w:val="a9"/>
        </w:rPr>
        <w:footnoteReference w:id="4450"/>
      </w:r>
      <w:r w:rsidRPr="001C3E29">
        <w:rPr>
          <w:rFonts w:hint="eastAsia"/>
        </w:rPr>
        <w:t>，竭知謀，示情素。</w:t>
      </w:r>
      <w:r w:rsidRPr="001C3E29">
        <w:rPr>
          <w:rFonts w:hint="eastAsia"/>
          <w:b/>
          <w:color w:val="660000"/>
          <w:sz w:val="28"/>
        </w:rPr>
        <w:t>隳肝膽，施德厚，終與之窮達，無愛於士，</w:t>
      </w:r>
      <w:r w:rsidRPr="001C3E29">
        <w:rPr>
          <w:rFonts w:hint="eastAsia"/>
        </w:rPr>
        <w:t>善曰：於士所求，無</w:t>
      </w:r>
      <w:r w:rsidRPr="001C3E29">
        <w:rPr>
          <w:rFonts w:hint="eastAsia"/>
        </w:rPr>
        <w:lastRenderedPageBreak/>
        <w:t>所愛惜也。</w:t>
      </w:r>
      <w:r w:rsidRPr="001C3E29">
        <w:rPr>
          <w:rFonts w:hint="eastAsia"/>
          <w:b/>
          <w:color w:val="660000"/>
          <w:sz w:val="28"/>
        </w:rPr>
        <w:t>則桀之㺃可使吠堯，而跖之客可使刺由，</w:t>
      </w:r>
      <w:r w:rsidR="003E4D6D" w:rsidRPr="003E4D6D">
        <w:rPr>
          <w:rFonts w:hint="eastAsia"/>
          <w:u w:val="single"/>
        </w:rPr>
        <w:t>應劭</w:t>
      </w:r>
      <w:r w:rsidRPr="00817F6C">
        <w:rPr>
          <w:rFonts w:hint="eastAsia"/>
        </w:rPr>
        <w:t>曰：由，許由也。跖，盜跖也。</w:t>
      </w:r>
      <w:r w:rsidR="003F10DC" w:rsidRPr="003F10DC">
        <w:rPr>
          <w:rFonts w:hint="eastAsia"/>
          <w:u w:val="single"/>
        </w:rPr>
        <w:t>韋昭</w:t>
      </w:r>
      <w:r w:rsidRPr="00817F6C">
        <w:rPr>
          <w:rFonts w:hint="eastAsia"/>
        </w:rPr>
        <w:t>曰：言恩厚無不使。善曰：戰國策，刀鞮謂田單曰：跖之㺃或</w:t>
      </w:r>
      <w:r>
        <w:rPr>
          <w:rFonts w:hint="eastAsia"/>
        </w:rPr>
        <w:t>𠲎</w:t>
      </w:r>
      <w:r w:rsidRPr="00817F6C">
        <w:rPr>
          <w:rFonts w:hint="eastAsia"/>
        </w:rPr>
        <w:t>堯，非其主也。</w:t>
      </w:r>
      <w:r>
        <w:rPr>
          <w:rFonts w:hint="eastAsia"/>
        </w:rPr>
        <w:t>𠲎</w:t>
      </w:r>
      <w:r w:rsidRPr="00817F6C">
        <w:rPr>
          <w:rFonts w:hint="eastAsia"/>
        </w:rPr>
        <w:t>，音吠，並同。</w:t>
      </w:r>
      <w:r w:rsidRPr="001C3E29">
        <w:rPr>
          <w:rFonts w:hint="eastAsia"/>
          <w:b/>
          <w:color w:val="660000"/>
          <w:sz w:val="28"/>
        </w:rPr>
        <w:t>何況因萬乘之權，假聖王之資乎！然則荊軻湛七族，要離燔妻子，豈足</w:t>
      </w:r>
      <w:r w:rsidR="00F355DD">
        <w:rPr>
          <w:rFonts w:hint="eastAsia"/>
          <w:b/>
          <w:color w:val="660000"/>
          <w:sz w:val="28"/>
        </w:rPr>
        <w:t>爲</w:t>
      </w:r>
      <w:r w:rsidRPr="001C3E29">
        <w:rPr>
          <w:rFonts w:hint="eastAsia"/>
          <w:b/>
          <w:color w:val="660000"/>
          <w:sz w:val="28"/>
        </w:rPr>
        <w:t>大王道哉！</w:t>
      </w:r>
      <w:r w:rsidR="003E4D6D" w:rsidRPr="003E4D6D">
        <w:rPr>
          <w:rFonts w:hint="eastAsia"/>
          <w:u w:val="single"/>
        </w:rPr>
        <w:t>應劭</w:t>
      </w:r>
      <w:r w:rsidRPr="001C3E29">
        <w:rPr>
          <w:rFonts w:hint="eastAsia"/>
        </w:rPr>
        <w:t>曰：荊軻</w:t>
      </w:r>
      <w:r w:rsidR="00F355DD">
        <w:rPr>
          <w:rFonts w:hint="eastAsia"/>
        </w:rPr>
        <w:t>爲</w:t>
      </w:r>
      <w:r w:rsidRPr="001C3E29">
        <w:rPr>
          <w:rFonts w:hint="eastAsia"/>
        </w:rPr>
        <w:t>燕刺秦王，不成而死，其七族坐之。湛，沒也。</w:t>
      </w:r>
      <w:r w:rsidR="003F10DC" w:rsidRPr="003F10DC">
        <w:rPr>
          <w:rFonts w:hint="eastAsia"/>
          <w:u w:val="single"/>
        </w:rPr>
        <w:t>張晏</w:t>
      </w:r>
      <w:r w:rsidRPr="001C3E29">
        <w:rPr>
          <w:rFonts w:hint="eastAsia"/>
        </w:rPr>
        <w:t>曰：七族，上至高祖</w:t>
      </w:r>
      <w:r w:rsidRPr="00C32D98">
        <w:rPr>
          <w:rStyle w:val="a9"/>
        </w:rPr>
        <w:footnoteReference w:id="4451"/>
      </w:r>
      <w:r w:rsidRPr="001C3E29">
        <w:rPr>
          <w:rFonts w:hint="eastAsia"/>
        </w:rPr>
        <w:t>，下至曾孫。善曰：呂氏春秋曰：吳王闔閭欲殺王子慶忌。要離曰：王誠助，臣請必能。吳王曰：諾。明旦加罪焉，執其妻子，燔而揚其灰。</w:t>
      </w:r>
      <w:r w:rsidR="003F10DC" w:rsidRPr="003F10DC">
        <w:rPr>
          <w:rFonts w:hint="eastAsia"/>
          <w:u w:val="single"/>
        </w:rPr>
        <w:t>高誘</w:t>
      </w:r>
      <w:r w:rsidRPr="001C3E29">
        <w:rPr>
          <w:rFonts w:hint="eastAsia"/>
        </w:rPr>
        <w:t>曰：吳王</w:t>
      </w:r>
      <w:r w:rsidR="00E3716F">
        <w:rPr>
          <w:rFonts w:hint="eastAsia"/>
        </w:rPr>
        <w:t>僞</w:t>
      </w:r>
      <w:r w:rsidRPr="001C3E29">
        <w:rPr>
          <w:rFonts w:hint="eastAsia"/>
        </w:rPr>
        <w:t>加要離罪，燒妻子，揚其灰。</w:t>
      </w:r>
    </w:p>
    <w:p w14:paraId="3868CEFE" w14:textId="5F221282" w:rsidR="008F46A3" w:rsidRPr="00F04B6F" w:rsidRDefault="008F46A3" w:rsidP="002777B2">
      <w:pPr>
        <w:ind w:firstLine="561"/>
        <w:rPr>
          <w:b/>
          <w:color w:val="660000"/>
          <w:sz w:val="28"/>
        </w:rPr>
      </w:pPr>
      <w:r w:rsidRPr="001C3E29">
        <w:rPr>
          <w:rFonts w:hint="eastAsia"/>
          <w:b/>
          <w:color w:val="660000"/>
          <w:sz w:val="28"/>
        </w:rPr>
        <w:t>臣聞明月之珠，夜光之璧，以暗投人於道，眾莫不按劍相眄者，何則？無因而至前也。蟠木根柢，輪囷離奇，</w:t>
      </w:r>
      <w:r w:rsidR="003F10DC" w:rsidRPr="003F10DC">
        <w:rPr>
          <w:rFonts w:hint="eastAsia"/>
          <w:u w:val="single"/>
        </w:rPr>
        <w:t>張晏</w:t>
      </w:r>
      <w:r w:rsidRPr="001C3E29">
        <w:rPr>
          <w:rFonts w:hint="eastAsia"/>
        </w:rPr>
        <w:t>曰：柢，下本也。輪囷離奇，委曲盤戾也。蘇林曰：柢，音蔕。善曰：廣雅曰：蟠，曲也。囷，去倫切。離，薄棋切。奇，音衣。</w:t>
      </w:r>
      <w:r w:rsidRPr="001C3E29">
        <w:rPr>
          <w:rFonts w:hint="eastAsia"/>
          <w:b/>
          <w:color w:val="660000"/>
          <w:sz w:val="28"/>
        </w:rPr>
        <w:t>而</w:t>
      </w:r>
      <w:r w:rsidR="00F355DD">
        <w:rPr>
          <w:rFonts w:hint="eastAsia"/>
          <w:b/>
          <w:color w:val="660000"/>
          <w:sz w:val="28"/>
        </w:rPr>
        <w:t>爲</w:t>
      </w:r>
      <w:r w:rsidRPr="001C3E29">
        <w:rPr>
          <w:rFonts w:hint="eastAsia"/>
          <w:b/>
          <w:color w:val="660000"/>
          <w:sz w:val="28"/>
        </w:rPr>
        <w:t>萬乘器者，何則？以左右先</w:t>
      </w:r>
      <w:r w:rsidR="00F355DD">
        <w:rPr>
          <w:rFonts w:hint="eastAsia"/>
          <w:b/>
          <w:color w:val="660000"/>
          <w:sz w:val="28"/>
        </w:rPr>
        <w:t>爲</w:t>
      </w:r>
      <w:r w:rsidRPr="001C3E29">
        <w:rPr>
          <w:rFonts w:hint="eastAsia"/>
          <w:b/>
          <w:color w:val="660000"/>
          <w:sz w:val="28"/>
        </w:rPr>
        <w:t>之容也。</w:t>
      </w:r>
      <w:r w:rsidRPr="001C3E29">
        <w:rPr>
          <w:rFonts w:hint="eastAsia"/>
        </w:rPr>
        <w:t>善曰：器謂服玩之屬，容謂雕飾。杜預左氏傳注曰：容，形容也。</w:t>
      </w:r>
      <w:r w:rsidRPr="001C3E29">
        <w:rPr>
          <w:rFonts w:hint="eastAsia"/>
          <w:b/>
          <w:color w:val="660000"/>
          <w:sz w:val="28"/>
        </w:rPr>
        <w:t>故無因而至前，雖出隋侯之珠，夜光之璧，秪足結怨而不見德；故有人先談，則枯木朽株，樹功而不忘。</w:t>
      </w:r>
      <w:r w:rsidRPr="001C3E29">
        <w:rPr>
          <w:rFonts w:hint="eastAsia"/>
        </w:rPr>
        <w:t>善曰：談或</w:t>
      </w:r>
      <w:r w:rsidR="00F355DD">
        <w:rPr>
          <w:rFonts w:hint="eastAsia"/>
        </w:rPr>
        <w:t>爲</w:t>
      </w:r>
      <w:r w:rsidRPr="001C3E29">
        <w:rPr>
          <w:rFonts w:hint="eastAsia"/>
        </w:rPr>
        <w:t>游。</w:t>
      </w:r>
      <w:r w:rsidRPr="001C3E29">
        <w:rPr>
          <w:rFonts w:hint="eastAsia"/>
          <w:b/>
          <w:color w:val="660000"/>
          <w:sz w:val="28"/>
        </w:rPr>
        <w:t>今天下布衣窮居之士，身在貧賤，雖蒙堯舜之術，挾伊管之辯，</w:t>
      </w:r>
      <w:r w:rsidRPr="001C3E29">
        <w:rPr>
          <w:rFonts w:hint="eastAsia"/>
        </w:rPr>
        <w:t>善曰：伊尹、管仲</w:t>
      </w:r>
      <w:r w:rsidRPr="00C32D98">
        <w:rPr>
          <w:rStyle w:val="a9"/>
        </w:rPr>
        <w:footnoteReference w:id="4452"/>
      </w:r>
      <w:r w:rsidRPr="001C3E29">
        <w:rPr>
          <w:rFonts w:hint="eastAsia"/>
        </w:rPr>
        <w:t>。</w:t>
      </w:r>
      <w:r w:rsidRPr="001C3E29">
        <w:rPr>
          <w:rFonts w:hint="eastAsia"/>
          <w:b/>
          <w:color w:val="660000"/>
          <w:sz w:val="28"/>
        </w:rPr>
        <w:t>懷龍逢比干之意，欲盡忠當世之君，而素無根柢之容，雖竭精神，欲開忠信，輔人主之治</w:t>
      </w:r>
      <w:r w:rsidRPr="00C32D98">
        <w:rPr>
          <w:rStyle w:val="a9"/>
        </w:rPr>
        <w:footnoteReference w:id="4453"/>
      </w:r>
      <w:r w:rsidRPr="001C3E29">
        <w:rPr>
          <w:rFonts w:hint="eastAsia"/>
          <w:b/>
          <w:color w:val="660000"/>
          <w:sz w:val="28"/>
        </w:rPr>
        <w:t>，則人主必襲按劍相眄之迹矣。</w:t>
      </w:r>
      <w:r w:rsidRPr="001C3E29">
        <w:rPr>
          <w:rFonts w:hint="eastAsia"/>
        </w:rPr>
        <w:t>善曰：小雅曰：開，達也。</w:t>
      </w:r>
      <w:r w:rsidRPr="001C3E29">
        <w:rPr>
          <w:rFonts w:hint="eastAsia"/>
          <w:b/>
          <w:color w:val="660000"/>
          <w:sz w:val="28"/>
        </w:rPr>
        <w:t>是使布衣之士，不得</w:t>
      </w:r>
      <w:r w:rsidR="00F355DD">
        <w:rPr>
          <w:rFonts w:hint="eastAsia"/>
          <w:b/>
          <w:color w:val="660000"/>
          <w:sz w:val="28"/>
        </w:rPr>
        <w:t>爲</w:t>
      </w:r>
      <w:r w:rsidRPr="001C3E29">
        <w:rPr>
          <w:rFonts w:hint="eastAsia"/>
          <w:b/>
          <w:color w:val="660000"/>
          <w:sz w:val="28"/>
        </w:rPr>
        <w:t>枯木朽株之資也</w:t>
      </w:r>
      <w:r w:rsidRPr="00C32D98">
        <w:rPr>
          <w:rStyle w:val="a9"/>
        </w:rPr>
        <w:footnoteReference w:id="4454"/>
      </w:r>
      <w:r w:rsidRPr="001C3E29">
        <w:rPr>
          <w:rFonts w:hint="eastAsia"/>
          <w:b/>
          <w:color w:val="660000"/>
          <w:sz w:val="28"/>
        </w:rPr>
        <w:t>。</w:t>
      </w:r>
    </w:p>
    <w:p w14:paraId="27D9A524" w14:textId="5F612102" w:rsidR="008F46A3" w:rsidRDefault="008F46A3" w:rsidP="002777B2">
      <w:pPr>
        <w:ind w:firstLine="561"/>
      </w:pPr>
      <w:r w:rsidRPr="001C3E29">
        <w:rPr>
          <w:rFonts w:hint="eastAsia"/>
          <w:b/>
          <w:color w:val="660000"/>
          <w:sz w:val="28"/>
        </w:rPr>
        <w:lastRenderedPageBreak/>
        <w:t>是以聖王制世御俗，獨化於陶鈞之上，</w:t>
      </w:r>
      <w:r w:rsidR="003F10DC" w:rsidRPr="003F10DC">
        <w:rPr>
          <w:rFonts w:hint="eastAsia"/>
          <w:u w:val="single"/>
        </w:rPr>
        <w:t>張晏</w:t>
      </w:r>
      <w:r w:rsidRPr="001C3E29">
        <w:rPr>
          <w:rFonts w:hint="eastAsia"/>
        </w:rPr>
        <w:t>曰：陶家名模下圓轉者</w:t>
      </w:r>
      <w:r w:rsidR="00F355DD">
        <w:rPr>
          <w:rFonts w:hint="eastAsia"/>
        </w:rPr>
        <w:t>爲</w:t>
      </w:r>
      <w:r w:rsidRPr="001C3E29">
        <w:rPr>
          <w:rFonts w:hint="eastAsia"/>
        </w:rPr>
        <w:t>鈞，以其能制器</w:t>
      </w:r>
      <w:r w:rsidR="00F355DD">
        <w:rPr>
          <w:rFonts w:hint="eastAsia"/>
        </w:rPr>
        <w:t>爲</w:t>
      </w:r>
      <w:r w:rsidRPr="001C3E29">
        <w:rPr>
          <w:rFonts w:hint="eastAsia"/>
        </w:rPr>
        <w:t>大小，比之於天也。善曰：</w:t>
      </w:r>
      <w:r w:rsidR="003E4D6D" w:rsidRPr="003E4D6D">
        <w:rPr>
          <w:rFonts w:hint="eastAsia"/>
          <w:u w:val="wave"/>
        </w:rPr>
        <w:t>論語</w:t>
      </w:r>
      <w:r w:rsidRPr="001C3E29">
        <w:rPr>
          <w:rFonts w:hint="eastAsia"/>
        </w:rPr>
        <w:t>考比讖曰：引五子以避俗，遠邦殊域，莫不向風。</w:t>
      </w:r>
      <w:r w:rsidRPr="001C3E29">
        <w:rPr>
          <w:rFonts w:hint="eastAsia"/>
          <w:b/>
          <w:color w:val="660000"/>
          <w:sz w:val="28"/>
        </w:rPr>
        <w:t>而不牽乎卑辭之語，不奪乎眾多之口。</w:t>
      </w:r>
      <w:r w:rsidRPr="001C3E29">
        <w:rPr>
          <w:rFonts w:hint="eastAsia"/>
        </w:rPr>
        <w:t>善曰：聖人有深謀善計而即行之</w:t>
      </w:r>
      <w:r w:rsidRPr="00C32D98">
        <w:rPr>
          <w:rStyle w:val="a9"/>
        </w:rPr>
        <w:footnoteReference w:id="4455"/>
      </w:r>
      <w:r w:rsidRPr="001C3E29">
        <w:rPr>
          <w:rFonts w:hint="eastAsia"/>
        </w:rPr>
        <w:t>，不</w:t>
      </w:r>
      <w:r w:rsidR="00F355DD">
        <w:rPr>
          <w:rFonts w:hint="eastAsia"/>
        </w:rPr>
        <w:t>爲</w:t>
      </w:r>
      <w:r w:rsidRPr="001C3E29">
        <w:rPr>
          <w:rFonts w:hint="eastAsia"/>
        </w:rPr>
        <w:t>卑辭所牽制。戰國策</w:t>
      </w:r>
      <w:r w:rsidRPr="00C32D98">
        <w:rPr>
          <w:rStyle w:val="a9"/>
        </w:rPr>
        <w:footnoteReference w:id="4456"/>
      </w:r>
      <w:r w:rsidRPr="001C3E29">
        <w:rPr>
          <w:rFonts w:hint="eastAsia"/>
        </w:rPr>
        <w:t>，</w:t>
      </w:r>
      <w:r w:rsidR="003F10DC" w:rsidRPr="003F10DC">
        <w:rPr>
          <w:rFonts w:hint="eastAsia"/>
          <w:u w:val="single"/>
        </w:rPr>
        <w:t>蘇秦</w:t>
      </w:r>
      <w:r w:rsidRPr="001C3E29">
        <w:rPr>
          <w:rFonts w:hint="eastAsia"/>
        </w:rPr>
        <w:t>曰：卑辭以謝君。眾口，已見上文。</w:t>
      </w:r>
      <w:r w:rsidRPr="001C3E29">
        <w:rPr>
          <w:rFonts w:hint="eastAsia"/>
          <w:b/>
          <w:color w:val="660000"/>
          <w:sz w:val="28"/>
        </w:rPr>
        <w:t>故秦皇帝任中庶子蒙嘉之言，以信荊軻之說</w:t>
      </w:r>
      <w:r w:rsidRPr="00C32D98">
        <w:rPr>
          <w:rStyle w:val="a9"/>
        </w:rPr>
        <w:footnoteReference w:id="4457"/>
      </w:r>
      <w:r w:rsidRPr="001C3E29">
        <w:rPr>
          <w:rFonts w:hint="eastAsia"/>
          <w:b/>
          <w:color w:val="660000"/>
          <w:sz w:val="28"/>
        </w:rPr>
        <w:t>，而匕首竊發；</w:t>
      </w:r>
      <w:r w:rsidRPr="001C3E29">
        <w:rPr>
          <w:rFonts w:hint="eastAsia"/>
        </w:rPr>
        <w:t>善曰：戰國策曰：荊軻</w:t>
      </w:r>
      <w:r w:rsidR="00820F0B">
        <w:rPr>
          <w:rFonts w:hint="eastAsia"/>
        </w:rPr>
        <w:t>旣</w:t>
      </w:r>
      <w:r w:rsidRPr="001C3E29">
        <w:rPr>
          <w:rFonts w:hint="eastAsia"/>
        </w:rPr>
        <w:t>至秦，持千金之資幣，厚遺秦王寵臣中庶子蒙嘉。嘉</w:t>
      </w:r>
      <w:r w:rsidR="00F355DD">
        <w:rPr>
          <w:rFonts w:hint="eastAsia"/>
        </w:rPr>
        <w:t>爲</w:t>
      </w:r>
      <w:r w:rsidRPr="001C3E29">
        <w:rPr>
          <w:rFonts w:hint="eastAsia"/>
        </w:rPr>
        <w:t>先言於秦王曰：燕願舉國</w:t>
      </w:r>
      <w:r w:rsidR="00F355DD">
        <w:rPr>
          <w:rFonts w:hint="eastAsia"/>
        </w:rPr>
        <w:t>爲</w:t>
      </w:r>
      <w:r w:rsidRPr="001C3E29">
        <w:rPr>
          <w:rFonts w:hint="eastAsia"/>
        </w:rPr>
        <w:t>內臣，如郡縣。又獻燕督亢之地圖，圖窮匕首見。秦王驚，自引而起。乃引其匕首以擿秦王</w:t>
      </w:r>
      <w:r w:rsidRPr="00C32D98">
        <w:rPr>
          <w:rStyle w:val="a9"/>
        </w:rPr>
        <w:footnoteReference w:id="4458"/>
      </w:r>
      <w:r w:rsidRPr="001C3E29">
        <w:rPr>
          <w:rFonts w:hint="eastAsia"/>
        </w:rPr>
        <w:t>。通俗文曰：匕首，其頭類匕，故曰匕首，短而便用。</w:t>
      </w:r>
      <w:r w:rsidRPr="001C3E29">
        <w:rPr>
          <w:rFonts w:hint="eastAsia"/>
          <w:b/>
          <w:color w:val="660000"/>
          <w:sz w:val="28"/>
        </w:rPr>
        <w:t>周文獵涇渭，載呂</w:t>
      </w:r>
      <w:r w:rsidR="000742C0">
        <w:rPr>
          <w:rFonts w:hint="eastAsia"/>
          <w:b/>
          <w:color w:val="660000"/>
          <w:sz w:val="28"/>
        </w:rPr>
        <w:t>尙</w:t>
      </w:r>
      <w:r w:rsidRPr="001C3E29">
        <w:rPr>
          <w:rFonts w:hint="eastAsia"/>
          <w:b/>
          <w:color w:val="660000"/>
          <w:sz w:val="28"/>
        </w:rPr>
        <w:t>而歸，以王天下。</w:t>
      </w:r>
      <w:r w:rsidRPr="001C3E29">
        <w:rPr>
          <w:rFonts w:hint="eastAsia"/>
        </w:rPr>
        <w:t>六韜曰：文王田于渭陽，卒見呂</w:t>
      </w:r>
      <w:r w:rsidR="000742C0">
        <w:rPr>
          <w:rFonts w:hint="eastAsia"/>
        </w:rPr>
        <w:t>尙</w:t>
      </w:r>
      <w:r w:rsidRPr="001C3E29">
        <w:rPr>
          <w:rFonts w:hint="eastAsia"/>
        </w:rPr>
        <w:t>坐茅而漁。戰國策曰：范雎謂秦王曰：臣聞呂</w:t>
      </w:r>
      <w:r w:rsidR="000742C0">
        <w:rPr>
          <w:rFonts w:hint="eastAsia"/>
        </w:rPr>
        <w:t>尙</w:t>
      </w:r>
      <w:r w:rsidRPr="001C3E29">
        <w:rPr>
          <w:rFonts w:hint="eastAsia"/>
        </w:rPr>
        <w:t>遇文王，立</w:t>
      </w:r>
      <w:r w:rsidR="00F355DD">
        <w:rPr>
          <w:rFonts w:hint="eastAsia"/>
        </w:rPr>
        <w:t>爲</w:t>
      </w:r>
      <w:r w:rsidRPr="001C3E29">
        <w:rPr>
          <w:rFonts w:hint="eastAsia"/>
        </w:rPr>
        <w:t>太師。</w:t>
      </w:r>
      <w:r w:rsidR="003E4D6D" w:rsidRPr="003E4D6D">
        <w:rPr>
          <w:rFonts w:hint="eastAsia"/>
          <w:u w:val="wave"/>
        </w:rPr>
        <w:t>史記</w:t>
      </w:r>
      <w:r w:rsidRPr="001C3E29">
        <w:rPr>
          <w:rFonts w:hint="eastAsia"/>
        </w:rPr>
        <w:t>曰：西伯獵，果遇太公于渭，俱</w:t>
      </w:r>
      <w:r w:rsidR="00F355DD">
        <w:rPr>
          <w:rFonts w:hint="eastAsia"/>
        </w:rPr>
        <w:t>爲</w:t>
      </w:r>
      <w:r w:rsidRPr="001C3E29">
        <w:rPr>
          <w:rFonts w:hint="eastAsia"/>
        </w:rPr>
        <w:t>師也</w:t>
      </w:r>
      <w:r w:rsidRPr="00C32D98">
        <w:rPr>
          <w:rStyle w:val="a9"/>
        </w:rPr>
        <w:footnoteReference w:id="4459"/>
      </w:r>
      <w:r w:rsidRPr="001C3E29">
        <w:rPr>
          <w:rFonts w:hint="eastAsia"/>
        </w:rPr>
        <w:t>。</w:t>
      </w:r>
      <w:r w:rsidRPr="001C3E29">
        <w:rPr>
          <w:rFonts w:hint="eastAsia"/>
          <w:b/>
          <w:color w:val="660000"/>
          <w:sz w:val="28"/>
        </w:rPr>
        <w:t>秦信左右而亡，周用烏集而王。</w:t>
      </w:r>
      <w:r w:rsidRPr="001C3E29">
        <w:rPr>
          <w:rFonts w:hint="eastAsia"/>
        </w:rPr>
        <w:t>善曰：</w:t>
      </w:r>
      <w:r w:rsidR="003E4D6D" w:rsidRPr="003E4D6D">
        <w:rPr>
          <w:rFonts w:hint="eastAsia"/>
          <w:u w:val="wave"/>
        </w:rPr>
        <w:t>漢書</w:t>
      </w:r>
      <w:r w:rsidRPr="001C3E29">
        <w:rPr>
          <w:rFonts w:hint="eastAsia"/>
        </w:rPr>
        <w:t>音義曰：太公望塗遘卒遇共成王功，如烏鵲之暴集也。</w:t>
      </w:r>
      <w:r w:rsidRPr="001C3E29">
        <w:rPr>
          <w:rFonts w:hint="eastAsia"/>
          <w:b/>
          <w:color w:val="660000"/>
          <w:sz w:val="28"/>
        </w:rPr>
        <w:t>何則？以其能越拘攣之語，馳域外之義，獨觀於昭曠之道也。今人主沈諂諛之辭</w:t>
      </w:r>
      <w:r w:rsidRPr="00C32D98">
        <w:rPr>
          <w:rStyle w:val="a9"/>
        </w:rPr>
        <w:footnoteReference w:id="4460"/>
      </w:r>
      <w:r w:rsidRPr="001C3E29">
        <w:rPr>
          <w:rFonts w:hint="eastAsia"/>
          <w:b/>
          <w:color w:val="660000"/>
          <w:sz w:val="28"/>
        </w:rPr>
        <w:t>，牽於帷墻之制，</w:t>
      </w:r>
      <w:r w:rsidRPr="001C3E29">
        <w:rPr>
          <w:rFonts w:hint="eastAsia"/>
        </w:rPr>
        <w:t>善曰：</w:t>
      </w:r>
      <w:r w:rsidR="003E4D6D" w:rsidRPr="003E4D6D">
        <w:rPr>
          <w:rFonts w:hint="eastAsia"/>
          <w:u w:val="wave"/>
        </w:rPr>
        <w:t>漢書</w:t>
      </w:r>
      <w:r w:rsidRPr="001C3E29">
        <w:rPr>
          <w:rFonts w:hint="eastAsia"/>
        </w:rPr>
        <w:t>音義曰：言</w:t>
      </w:r>
      <w:r w:rsidR="00F355DD">
        <w:rPr>
          <w:rFonts w:hint="eastAsia"/>
        </w:rPr>
        <w:t>爲</w:t>
      </w:r>
      <w:r w:rsidRPr="001C3E29">
        <w:rPr>
          <w:rFonts w:hint="eastAsia"/>
        </w:rPr>
        <w:t>左右便辟侍帷墻臣妾所見牽制。說文曰：墻，垣蔽也。然帷，妾之所止；墻，臣</w:t>
      </w:r>
      <w:r w:rsidRPr="001C3E29">
        <w:rPr>
          <w:rFonts w:hint="eastAsia"/>
        </w:rPr>
        <w:lastRenderedPageBreak/>
        <w:t>之所居也</w:t>
      </w:r>
      <w:r w:rsidRPr="00C32D98">
        <w:rPr>
          <w:rStyle w:val="a9"/>
        </w:rPr>
        <w:footnoteReference w:id="4461"/>
      </w:r>
      <w:r w:rsidRPr="001C3E29">
        <w:rPr>
          <w:rFonts w:hint="eastAsia"/>
        </w:rPr>
        <w:t>。</w:t>
      </w:r>
      <w:r w:rsidRPr="001C3E29">
        <w:rPr>
          <w:rFonts w:hint="eastAsia"/>
          <w:b/>
          <w:color w:val="660000"/>
          <w:sz w:val="28"/>
        </w:rPr>
        <w:t>使不羈之士與牛驥同皁，</w:t>
      </w:r>
      <w:r w:rsidR="003E4D6D" w:rsidRPr="003E4D6D">
        <w:rPr>
          <w:rFonts w:hint="eastAsia"/>
          <w:u w:val="wave"/>
        </w:rPr>
        <w:t>漢書</w:t>
      </w:r>
      <w:r w:rsidRPr="001C3E29">
        <w:rPr>
          <w:rFonts w:hint="eastAsia"/>
        </w:rPr>
        <w:t>音義曰</w:t>
      </w:r>
      <w:r w:rsidRPr="00C32D98">
        <w:rPr>
          <w:rStyle w:val="a9"/>
        </w:rPr>
        <w:footnoteReference w:id="4462"/>
      </w:r>
      <w:r w:rsidRPr="001C3E29">
        <w:rPr>
          <w:rFonts w:hint="eastAsia"/>
        </w:rPr>
        <w:t>：皁，食牛馬器，以木作，如槽，善曰：不羈，謂才行高遠，不可羈繫也</w:t>
      </w:r>
      <w:r w:rsidRPr="00C32D98">
        <w:rPr>
          <w:rStyle w:val="a9"/>
        </w:rPr>
        <w:footnoteReference w:id="4463"/>
      </w:r>
      <w:r w:rsidRPr="001C3E29">
        <w:rPr>
          <w:rFonts w:hint="eastAsia"/>
        </w:rPr>
        <w:t>。</w:t>
      </w:r>
      <w:r w:rsidRPr="001C3E29">
        <w:rPr>
          <w:rFonts w:hint="eastAsia"/>
          <w:b/>
          <w:color w:val="660000"/>
          <w:sz w:val="28"/>
        </w:rPr>
        <w:t>此鮑焦所以忿於世而不留富貴之樂也。</w:t>
      </w:r>
      <w:r w:rsidRPr="001C3E29">
        <w:rPr>
          <w:rFonts w:hint="eastAsia"/>
        </w:rPr>
        <w:t>善曰：列士傳曰：鮑焦怨世不用己，采疏於道。子貢難曰：非其世而采其疏，此焦之有哉！棄其疏，乃立枯於洛水之上。疏，即古蔬字。</w:t>
      </w:r>
    </w:p>
    <w:p w14:paraId="63A118C3" w14:textId="47FD27DB" w:rsidR="008F46A3" w:rsidRPr="00F04B6F" w:rsidRDefault="008F46A3" w:rsidP="002777B2">
      <w:pPr>
        <w:ind w:firstLine="561"/>
        <w:rPr>
          <w:b/>
          <w:color w:val="660000"/>
          <w:sz w:val="28"/>
        </w:rPr>
      </w:pPr>
      <w:r w:rsidRPr="001C3E29">
        <w:rPr>
          <w:rFonts w:hint="eastAsia"/>
          <w:b/>
          <w:color w:val="660000"/>
          <w:sz w:val="28"/>
        </w:rPr>
        <w:t>臣聞盛飾入朝者，不以私汙義；砥厲名號者，不以利傷行。</w:t>
      </w:r>
      <w:r w:rsidRPr="001C3E29">
        <w:rPr>
          <w:rFonts w:hint="eastAsia"/>
        </w:rPr>
        <w:t>善曰：</w:t>
      </w:r>
      <w:r w:rsidR="00FE33F9" w:rsidRPr="00FE33F9">
        <w:rPr>
          <w:rFonts w:hint="eastAsia"/>
          <w:u w:val="single"/>
        </w:rPr>
        <w:t>孔安國</w:t>
      </w:r>
      <w:r w:rsidR="000742C0" w:rsidRPr="000742C0">
        <w:rPr>
          <w:rFonts w:hint="eastAsia"/>
          <w:u w:val="wave"/>
        </w:rPr>
        <w:t>尙書</w:t>
      </w:r>
      <w:r w:rsidRPr="001C3E29">
        <w:rPr>
          <w:rFonts w:hint="eastAsia"/>
        </w:rPr>
        <w:t>傳曰</w:t>
      </w:r>
      <w:r w:rsidRPr="00C32D98">
        <w:rPr>
          <w:rStyle w:val="a9"/>
        </w:rPr>
        <w:footnoteReference w:id="4464"/>
      </w:r>
      <w:r w:rsidRPr="001C3E29">
        <w:rPr>
          <w:rFonts w:hint="eastAsia"/>
        </w:rPr>
        <w:t>：砥，磨石也。</w:t>
      </w:r>
      <w:r w:rsidR="003E4D6D" w:rsidRPr="003E4D6D">
        <w:rPr>
          <w:rFonts w:hint="eastAsia"/>
          <w:u w:val="wave"/>
        </w:rPr>
        <w:t>論語</w:t>
      </w:r>
      <w:r w:rsidRPr="001C3E29">
        <w:rPr>
          <w:rFonts w:hint="eastAsia"/>
        </w:rPr>
        <w:t>撰考讖</w:t>
      </w:r>
      <w:r w:rsidRPr="00C32D98">
        <w:rPr>
          <w:rStyle w:val="a9"/>
        </w:rPr>
        <w:footnoteReference w:id="4465"/>
      </w:r>
      <w:r w:rsidRPr="001C3E29">
        <w:rPr>
          <w:rFonts w:hint="eastAsia"/>
        </w:rPr>
        <w:t>曰：子罕言利，利傷行也</w:t>
      </w:r>
      <w:r w:rsidRPr="00C32D98">
        <w:rPr>
          <w:rStyle w:val="a9"/>
        </w:rPr>
        <w:footnoteReference w:id="4466"/>
      </w:r>
      <w:r w:rsidRPr="001C3E29">
        <w:rPr>
          <w:rFonts w:hint="eastAsia"/>
        </w:rPr>
        <w:t>。</w:t>
      </w:r>
      <w:r w:rsidRPr="001C3E29">
        <w:rPr>
          <w:rFonts w:hint="eastAsia"/>
          <w:b/>
          <w:color w:val="660000"/>
          <w:sz w:val="28"/>
        </w:rPr>
        <w:t>故里名勝母，曾子不入；邑號朝歌，墨子迴車。</w:t>
      </w:r>
      <w:r w:rsidR="003F10DC" w:rsidRPr="003F10DC">
        <w:rPr>
          <w:rFonts w:hint="eastAsia"/>
          <w:u w:val="single"/>
        </w:rPr>
        <w:t>晉灼</w:t>
      </w:r>
      <w:r w:rsidRPr="001C3E29">
        <w:rPr>
          <w:rFonts w:hint="eastAsia"/>
        </w:rPr>
        <w:t>曰：</w:t>
      </w:r>
      <w:r w:rsidR="003E4D6D" w:rsidRPr="003E4D6D">
        <w:rPr>
          <w:rFonts w:hint="eastAsia"/>
          <w:u w:val="wave"/>
        </w:rPr>
        <w:t>史記</w:t>
      </w:r>
      <w:r w:rsidRPr="001C3E29">
        <w:rPr>
          <w:rFonts w:hint="eastAsia"/>
        </w:rPr>
        <w:t>樂書，紂作朝歌之音，朝歌者，不時也。善曰：淮南子曰：墨子非樂，不入朝歌。然古有此事，未詳其本</w:t>
      </w:r>
      <w:r w:rsidRPr="00C32D98">
        <w:rPr>
          <w:rStyle w:val="a9"/>
        </w:rPr>
        <w:footnoteReference w:id="4467"/>
      </w:r>
      <w:r w:rsidRPr="001C3E29">
        <w:rPr>
          <w:rFonts w:hint="eastAsia"/>
        </w:rPr>
        <w:t>。</w:t>
      </w:r>
      <w:r w:rsidRPr="001C3E29">
        <w:rPr>
          <w:rFonts w:hint="eastAsia"/>
          <w:b/>
          <w:color w:val="660000"/>
          <w:sz w:val="28"/>
        </w:rPr>
        <w:t>今欲使天下恢廓之士，誘於威重之權，脅於位勢之貴，回面汙行，以事諂諛之人，而求親近於左右，則士有伏死堀穴巖藪之中耳，安有盡忠信而趨闕下者哉！</w:t>
      </w:r>
    </w:p>
    <w:p w14:paraId="363FE401" w14:textId="77777777" w:rsidR="008F46A3" w:rsidRDefault="008F46A3" w:rsidP="002777B2">
      <w:pPr>
        <w:pStyle w:val="3"/>
        <w:ind w:firstLine="641"/>
      </w:pPr>
      <w:r>
        <w:rPr>
          <w:rFonts w:hint="eastAsia"/>
        </w:rPr>
        <w:t>上書諫獵</w:t>
      </w:r>
    </w:p>
    <w:p w14:paraId="4C1ADB2C" w14:textId="77777777" w:rsidR="008F46A3" w:rsidRPr="003D6509" w:rsidRDefault="008F46A3" w:rsidP="002777B2">
      <w:pPr>
        <w:ind w:firstLine="560"/>
        <w:rPr>
          <w:rFonts w:ascii="楷体" w:eastAsia="楷体" w:hAnsi="楷体"/>
          <w:sz w:val="28"/>
          <w:u w:val="single"/>
        </w:rPr>
      </w:pPr>
      <w:r w:rsidRPr="003D6509">
        <w:rPr>
          <w:rFonts w:ascii="楷体" w:eastAsia="楷体" w:hAnsi="楷体" w:hint="eastAsia"/>
          <w:color w:val="660000"/>
          <w:sz w:val="28"/>
          <w:u w:val="single"/>
        </w:rPr>
        <w:t>司馬長卿</w:t>
      </w:r>
    </w:p>
    <w:p w14:paraId="3D56F489" w14:textId="6651BF88" w:rsidR="008F46A3" w:rsidRPr="00F04B6F" w:rsidRDefault="008F46A3" w:rsidP="002777B2">
      <w:pPr>
        <w:ind w:firstLine="561"/>
        <w:rPr>
          <w:b/>
          <w:color w:val="660000"/>
          <w:sz w:val="28"/>
        </w:rPr>
      </w:pPr>
      <w:r w:rsidRPr="001C3E29">
        <w:rPr>
          <w:rFonts w:hint="eastAsia"/>
          <w:b/>
          <w:color w:val="660000"/>
          <w:sz w:val="28"/>
        </w:rPr>
        <w:t>臣聞物有同類而殊能者，故力稱烏獲，捷言慶忌，勇期賁育。</w:t>
      </w:r>
      <w:r w:rsidRPr="001C3E29">
        <w:rPr>
          <w:rFonts w:hint="eastAsia"/>
        </w:rPr>
        <w:t>善曰：</w:t>
      </w:r>
      <w:r w:rsidR="003E4D6D" w:rsidRPr="003E4D6D">
        <w:rPr>
          <w:rFonts w:hint="eastAsia"/>
          <w:u w:val="wave"/>
        </w:rPr>
        <w:t>史記</w:t>
      </w:r>
      <w:r w:rsidRPr="001C3E29">
        <w:rPr>
          <w:rFonts w:hint="eastAsia"/>
        </w:rPr>
        <w:t>曰：秦武王有力士烏獲、孟說，皆至大官。呂氏春秋曰：吳王欲殺王子慶忌，謂要離曰：吾</w:t>
      </w:r>
      <w:r w:rsidRPr="001C3E29">
        <w:rPr>
          <w:rFonts w:hint="eastAsia"/>
        </w:rPr>
        <w:lastRenderedPageBreak/>
        <w:t>嘗以馬逐之江上而不能及。說苑曰：勇士孟賁，水行不避蛟龍，陸行不避狼虎</w:t>
      </w:r>
      <w:r w:rsidRPr="00C32D98">
        <w:rPr>
          <w:rStyle w:val="a9"/>
        </w:rPr>
        <w:footnoteReference w:id="4468"/>
      </w:r>
      <w:r w:rsidRPr="001C3E29">
        <w:rPr>
          <w:rFonts w:hint="eastAsia"/>
        </w:rPr>
        <w:t>。戰國策，范雎曰：夏育之勇焉而死。</w:t>
      </w:r>
      <w:r w:rsidRPr="001C3E29">
        <w:rPr>
          <w:rFonts w:hint="eastAsia"/>
          <w:b/>
          <w:color w:val="660000"/>
          <w:sz w:val="28"/>
        </w:rPr>
        <w:t>臣之愚暗，竊以</w:t>
      </w:r>
      <w:r w:rsidR="00F355DD">
        <w:rPr>
          <w:rFonts w:hint="eastAsia"/>
          <w:b/>
          <w:color w:val="660000"/>
          <w:sz w:val="28"/>
        </w:rPr>
        <w:t>爲</w:t>
      </w:r>
      <w:r w:rsidRPr="001C3E29">
        <w:rPr>
          <w:rFonts w:hint="eastAsia"/>
          <w:b/>
          <w:color w:val="660000"/>
          <w:sz w:val="28"/>
        </w:rPr>
        <w:t>人誠有之，獸亦宜然。今陛下好凌岨險，射猛獸，卒然遇軼才之獸，駭不存之地，犯屬車之清塵，</w:t>
      </w:r>
      <w:r w:rsidR="003E4D6D" w:rsidRPr="003E4D6D">
        <w:rPr>
          <w:rFonts w:hint="eastAsia"/>
          <w:u w:val="wave"/>
        </w:rPr>
        <w:t>漢書</w:t>
      </w:r>
      <w:r w:rsidRPr="001C3E29">
        <w:rPr>
          <w:rFonts w:hint="eastAsia"/>
        </w:rPr>
        <w:t>音義曰：大駕屬車八十一乘。善曰：車塵言清，尊之意也。</w:t>
      </w:r>
      <w:r w:rsidRPr="001C3E29">
        <w:rPr>
          <w:rFonts w:hint="eastAsia"/>
          <w:b/>
          <w:color w:val="660000"/>
          <w:sz w:val="28"/>
        </w:rPr>
        <w:t>輿不及還轅，人不暇施功，雖有烏獲逢蒙之伎，力不得用，枯木朽株盡</w:t>
      </w:r>
      <w:r w:rsidR="00F355DD">
        <w:rPr>
          <w:rFonts w:hint="eastAsia"/>
          <w:b/>
          <w:color w:val="660000"/>
          <w:sz w:val="28"/>
        </w:rPr>
        <w:t>爲</w:t>
      </w:r>
      <w:r w:rsidRPr="001C3E29">
        <w:rPr>
          <w:rFonts w:hint="eastAsia"/>
          <w:b/>
          <w:color w:val="660000"/>
          <w:sz w:val="28"/>
        </w:rPr>
        <w:t>難矣。</w:t>
      </w:r>
      <w:r w:rsidRPr="001C3E29">
        <w:rPr>
          <w:rFonts w:hint="eastAsia"/>
        </w:rPr>
        <w:t>善曰：吳越春秋，陳音曰：黃帝作弓，後有楚狐父以道傳羿，羿傳逢蒙。</w:t>
      </w:r>
      <w:r w:rsidRPr="001C3E29">
        <w:rPr>
          <w:rFonts w:hint="eastAsia"/>
          <w:b/>
          <w:color w:val="660000"/>
          <w:sz w:val="28"/>
        </w:rPr>
        <w:t>是胡越起於轂下，而羌夷接軫也，豈不殆哉！雖萬全無患，然本非天子所宜近也。</w:t>
      </w:r>
    </w:p>
    <w:p w14:paraId="4BF00589" w14:textId="7921DF4C" w:rsidR="008F46A3" w:rsidRPr="00F04B6F" w:rsidRDefault="008F46A3" w:rsidP="002777B2">
      <w:pPr>
        <w:ind w:firstLine="561"/>
        <w:rPr>
          <w:b/>
          <w:color w:val="660000"/>
          <w:sz w:val="28"/>
        </w:rPr>
      </w:pPr>
      <w:r w:rsidRPr="001C3E29">
        <w:rPr>
          <w:rFonts w:hint="eastAsia"/>
          <w:b/>
          <w:color w:val="660000"/>
          <w:sz w:val="28"/>
        </w:rPr>
        <w:t>且夫清道而後行，中路而馳，猶時有銜橛之變。</w:t>
      </w:r>
      <w:r w:rsidR="003F10DC" w:rsidRPr="003F10DC">
        <w:rPr>
          <w:rFonts w:hint="eastAsia"/>
          <w:u w:val="single"/>
        </w:rPr>
        <w:t>張揖</w:t>
      </w:r>
      <w:r w:rsidRPr="001C3E29">
        <w:rPr>
          <w:rFonts w:hint="eastAsia"/>
        </w:rPr>
        <w:t>曰：銜，馬勤也。橛，騑馬口長銜也。善曰：家語，子曰：郊之日</w:t>
      </w:r>
      <w:r w:rsidRPr="00C32D98">
        <w:rPr>
          <w:rStyle w:val="a9"/>
        </w:rPr>
        <w:footnoteReference w:id="4469"/>
      </w:r>
      <w:r w:rsidRPr="001C3E29">
        <w:rPr>
          <w:rFonts w:hint="eastAsia"/>
        </w:rPr>
        <w:t>，汜掃清路，行者必止。莊子，伯樂曰：我善調馬，前有飾橛，而後鞭策之威。</w:t>
      </w:r>
      <w:r w:rsidRPr="001C3E29">
        <w:rPr>
          <w:rFonts w:hint="eastAsia"/>
          <w:b/>
          <w:color w:val="660000"/>
          <w:sz w:val="28"/>
        </w:rPr>
        <w:t>而況乎涉豐草，騁丘墟，</w:t>
      </w:r>
      <w:r w:rsidRPr="001C3E29">
        <w:rPr>
          <w:rFonts w:hint="eastAsia"/>
        </w:rPr>
        <w:t>善曰：</w:t>
      </w:r>
      <w:r w:rsidR="000742C0" w:rsidRPr="000742C0">
        <w:rPr>
          <w:rFonts w:hint="eastAsia"/>
          <w:u w:val="wave"/>
        </w:rPr>
        <w:t>毛詩</w:t>
      </w:r>
      <w:r w:rsidRPr="001C3E29">
        <w:rPr>
          <w:rFonts w:hint="eastAsia"/>
        </w:rPr>
        <w:t>曰：湛湛露斯，在彼豐草。呂氏春秋，吳</w:t>
      </w:r>
      <w:r w:rsidR="00F355DD">
        <w:rPr>
          <w:rFonts w:hint="eastAsia"/>
        </w:rPr>
        <w:t>爲</w:t>
      </w:r>
      <w:r w:rsidRPr="001C3E29">
        <w:rPr>
          <w:rFonts w:hint="eastAsia"/>
        </w:rPr>
        <w:t>丘墟。</w:t>
      </w:r>
      <w:r w:rsidRPr="001C3E29">
        <w:rPr>
          <w:rFonts w:hint="eastAsia"/>
          <w:b/>
          <w:color w:val="660000"/>
          <w:sz w:val="28"/>
        </w:rPr>
        <w:t>前有利獸之樂，而內無存變之意，</w:t>
      </w:r>
      <w:r w:rsidRPr="001C3E29">
        <w:rPr>
          <w:rFonts w:hint="eastAsia"/>
        </w:rPr>
        <w:t>善曰：</w:t>
      </w:r>
      <w:r w:rsidR="00FE33F9" w:rsidRPr="00FE33F9">
        <w:rPr>
          <w:rFonts w:hint="eastAsia"/>
          <w:u w:val="single"/>
        </w:rPr>
        <w:t>鄭玄</w:t>
      </w:r>
      <w:r w:rsidRPr="001C3E29">
        <w:rPr>
          <w:rFonts w:hint="eastAsia"/>
        </w:rPr>
        <w:t>禮記注曰：利，猶貪也。</w:t>
      </w:r>
      <w:r w:rsidRPr="001C3E29">
        <w:rPr>
          <w:rFonts w:hint="eastAsia"/>
          <w:b/>
          <w:color w:val="660000"/>
          <w:sz w:val="28"/>
        </w:rPr>
        <w:t>其</w:t>
      </w:r>
      <w:r w:rsidR="00F355DD">
        <w:rPr>
          <w:rFonts w:hint="eastAsia"/>
          <w:b/>
          <w:color w:val="660000"/>
          <w:sz w:val="28"/>
        </w:rPr>
        <w:t>爲</w:t>
      </w:r>
      <w:r w:rsidRPr="001C3E29">
        <w:rPr>
          <w:rFonts w:hint="eastAsia"/>
          <w:b/>
          <w:color w:val="660000"/>
          <w:sz w:val="28"/>
        </w:rPr>
        <w:t>害也，不亦難矣！夫輕萬乘之重不以</w:t>
      </w:r>
      <w:r w:rsidR="00F355DD">
        <w:rPr>
          <w:rFonts w:hint="eastAsia"/>
          <w:b/>
          <w:color w:val="660000"/>
          <w:sz w:val="28"/>
        </w:rPr>
        <w:t>爲</w:t>
      </w:r>
      <w:r w:rsidRPr="001C3E29">
        <w:rPr>
          <w:rFonts w:hint="eastAsia"/>
          <w:b/>
          <w:color w:val="660000"/>
          <w:sz w:val="28"/>
        </w:rPr>
        <w:t>安，而樂出萬有一危之塗以</w:t>
      </w:r>
      <w:r w:rsidR="00F355DD">
        <w:rPr>
          <w:rFonts w:hint="eastAsia"/>
          <w:b/>
          <w:color w:val="660000"/>
          <w:sz w:val="28"/>
        </w:rPr>
        <w:t>爲</w:t>
      </w:r>
      <w:r w:rsidRPr="001C3E29">
        <w:rPr>
          <w:rFonts w:hint="eastAsia"/>
          <w:b/>
          <w:color w:val="660000"/>
          <w:sz w:val="28"/>
        </w:rPr>
        <w:t>娛，臣竊</w:t>
      </w:r>
      <w:r w:rsidR="00F355DD">
        <w:rPr>
          <w:rFonts w:hint="eastAsia"/>
          <w:b/>
          <w:color w:val="660000"/>
          <w:sz w:val="28"/>
        </w:rPr>
        <w:t>爲</w:t>
      </w:r>
      <w:r w:rsidRPr="001C3E29">
        <w:rPr>
          <w:rFonts w:hint="eastAsia"/>
          <w:b/>
          <w:color w:val="660000"/>
          <w:sz w:val="28"/>
        </w:rPr>
        <w:t>陛下不取也。蓋聞明者遠見於未萌，而智者避危於無形，</w:t>
      </w:r>
      <w:r w:rsidRPr="001C3E29">
        <w:rPr>
          <w:rFonts w:hint="eastAsia"/>
        </w:rPr>
        <w:t>善曰：太公金匱曰：明者見兆於未萌，智者避危於無形。</w:t>
      </w:r>
      <w:r w:rsidRPr="001C3E29">
        <w:rPr>
          <w:rFonts w:hint="eastAsia"/>
          <w:b/>
          <w:color w:val="660000"/>
          <w:sz w:val="28"/>
        </w:rPr>
        <w:t>禍固多藏於隱微，而發於人所忽者也。故鄙諺曰：家累千金，坐不垂堂。</w:t>
      </w:r>
      <w:r w:rsidR="003F10DC" w:rsidRPr="003F10DC">
        <w:rPr>
          <w:rFonts w:hint="eastAsia"/>
          <w:u w:val="single"/>
        </w:rPr>
        <w:t>張揖</w:t>
      </w:r>
      <w:r w:rsidRPr="001C3E29">
        <w:rPr>
          <w:rFonts w:hint="eastAsia"/>
        </w:rPr>
        <w:t>曰：畏锒瓦墮中人也。</w:t>
      </w:r>
      <w:r w:rsidRPr="001C3E29">
        <w:rPr>
          <w:rFonts w:hint="eastAsia"/>
          <w:b/>
          <w:color w:val="660000"/>
          <w:sz w:val="28"/>
        </w:rPr>
        <w:t>此言雖小，可以喻大。臣願陛下留意幸察！</w:t>
      </w:r>
    </w:p>
    <w:p w14:paraId="52112379" w14:textId="77777777" w:rsidR="008F46A3" w:rsidRDefault="008F46A3" w:rsidP="002777B2">
      <w:pPr>
        <w:pStyle w:val="3"/>
        <w:ind w:firstLine="641"/>
      </w:pPr>
      <w:r>
        <w:rPr>
          <w:rFonts w:hint="eastAsia"/>
        </w:rPr>
        <w:lastRenderedPageBreak/>
        <w:t>上書諫吳王</w:t>
      </w:r>
    </w:p>
    <w:p w14:paraId="768AB677" w14:textId="10DE9184" w:rsidR="008F46A3" w:rsidRDefault="008F46A3" w:rsidP="002777B2">
      <w:pPr>
        <w:ind w:firstLine="560"/>
      </w:pPr>
      <w:r w:rsidRPr="003D6509">
        <w:rPr>
          <w:rFonts w:ascii="楷体" w:eastAsia="楷体" w:hAnsi="楷体" w:hint="eastAsia"/>
          <w:color w:val="660000"/>
          <w:sz w:val="28"/>
          <w:u w:val="single"/>
        </w:rPr>
        <w:t>枚叔</w:t>
      </w:r>
      <w:r w:rsidR="003D6509">
        <w:rPr>
          <w:rFonts w:hint="eastAsia"/>
          <w:b/>
          <w:color w:val="660000"/>
          <w:sz w:val="28"/>
        </w:rPr>
        <w:t xml:space="preserve"> </w:t>
      </w:r>
      <w:r w:rsidRPr="001C3E29">
        <w:rPr>
          <w:rFonts w:hint="eastAsia"/>
        </w:rPr>
        <w:t>善曰：</w:t>
      </w:r>
      <w:r w:rsidR="003E4D6D" w:rsidRPr="003E4D6D">
        <w:rPr>
          <w:rFonts w:hint="eastAsia"/>
          <w:u w:val="wave"/>
        </w:rPr>
        <w:t>漢書</w:t>
      </w:r>
      <w:r w:rsidRPr="001C3E29">
        <w:rPr>
          <w:rFonts w:hint="eastAsia"/>
        </w:rPr>
        <w:t>曰：枚乘，字叔，淮陰人，</w:t>
      </w:r>
      <w:r w:rsidR="00F355DD">
        <w:rPr>
          <w:rFonts w:hint="eastAsia"/>
        </w:rPr>
        <w:t>爲</w:t>
      </w:r>
      <w:r w:rsidRPr="001C3E29">
        <w:rPr>
          <w:rFonts w:hint="eastAsia"/>
        </w:rPr>
        <w:t>吳王濞郎中。吳王初怨望</w:t>
      </w:r>
      <w:r w:rsidRPr="00C32D98">
        <w:rPr>
          <w:rStyle w:val="a9"/>
        </w:rPr>
        <w:footnoteReference w:id="4470"/>
      </w:r>
      <w:r w:rsidRPr="001C3E29">
        <w:rPr>
          <w:rFonts w:hint="eastAsia"/>
        </w:rPr>
        <w:t>謀</w:t>
      </w:r>
      <w:r w:rsidR="00F355DD">
        <w:rPr>
          <w:rFonts w:hint="eastAsia"/>
        </w:rPr>
        <w:t>爲</w:t>
      </w:r>
      <w:r w:rsidRPr="001C3E29">
        <w:rPr>
          <w:rFonts w:hint="eastAsia"/>
        </w:rPr>
        <w:t>逆也，乘奏書諫。王不納，遂去之。從梁孝王遊。後景帝拜乘弘農都尉，卒。然乘之卒在相如之前，而今在後，誤也。</w:t>
      </w:r>
    </w:p>
    <w:p w14:paraId="4286E772" w14:textId="3B6949D6" w:rsidR="008F46A3" w:rsidRPr="00F04B6F" w:rsidRDefault="008F46A3" w:rsidP="002777B2">
      <w:pPr>
        <w:ind w:firstLine="561"/>
        <w:rPr>
          <w:b/>
          <w:color w:val="660000"/>
          <w:sz w:val="28"/>
        </w:rPr>
      </w:pPr>
      <w:r w:rsidRPr="001C3E29">
        <w:rPr>
          <w:rFonts w:hint="eastAsia"/>
          <w:b/>
          <w:color w:val="660000"/>
          <w:sz w:val="28"/>
        </w:rPr>
        <w:t>臣聞得全者昌，失全者亡。</w:t>
      </w:r>
      <w:r w:rsidRPr="001C3E29">
        <w:rPr>
          <w:rFonts w:hint="eastAsia"/>
        </w:rPr>
        <w:t>善曰：</w:t>
      </w:r>
      <w:r w:rsidR="003E4D6D" w:rsidRPr="003E4D6D">
        <w:rPr>
          <w:rFonts w:hint="eastAsia"/>
          <w:u w:val="wave"/>
        </w:rPr>
        <w:t>史記</w:t>
      </w:r>
      <w:r w:rsidRPr="001C3E29">
        <w:rPr>
          <w:rFonts w:hint="eastAsia"/>
        </w:rPr>
        <w:t>，淳于髡說鄒忌子曰：得全全昌，失全全亡。</w:t>
      </w:r>
      <w:r w:rsidRPr="001C3E29">
        <w:rPr>
          <w:rFonts w:hint="eastAsia"/>
          <w:b/>
          <w:color w:val="660000"/>
          <w:sz w:val="28"/>
        </w:rPr>
        <w:t>舜無立錐之地，以有天下；禹無十戶之聚，以王諸侯。湯武之土不過百里，</w:t>
      </w:r>
      <w:r w:rsidRPr="001C3E29">
        <w:rPr>
          <w:rFonts w:hint="eastAsia"/>
        </w:rPr>
        <w:t>善曰：韓子曰：舜無置錐之地，於後世而德結。</w:t>
      </w:r>
      <w:r w:rsidR="003E4D6D" w:rsidRPr="003E4D6D">
        <w:rPr>
          <w:rFonts w:hint="eastAsia"/>
          <w:u w:val="wave"/>
        </w:rPr>
        <w:t>史記</w:t>
      </w:r>
      <w:r w:rsidRPr="001C3E29">
        <w:rPr>
          <w:rFonts w:hint="eastAsia"/>
        </w:rPr>
        <w:t>，</w:t>
      </w:r>
      <w:r w:rsidR="003F10DC" w:rsidRPr="003F10DC">
        <w:rPr>
          <w:rFonts w:hint="eastAsia"/>
          <w:u w:val="single"/>
        </w:rPr>
        <w:t>蘇秦</w:t>
      </w:r>
      <w:r w:rsidRPr="001C3E29">
        <w:rPr>
          <w:rFonts w:hint="eastAsia"/>
        </w:rPr>
        <w:t>說趙王曰：舜無咫尺之地，以有天下；禹無百人之聚，以王諸侯。湯、武之土不過百里，立</w:t>
      </w:r>
      <w:r w:rsidR="00F355DD">
        <w:rPr>
          <w:rFonts w:hint="eastAsia"/>
        </w:rPr>
        <w:t>爲</w:t>
      </w:r>
      <w:r w:rsidRPr="001C3E29">
        <w:rPr>
          <w:rFonts w:hint="eastAsia"/>
        </w:rPr>
        <w:t>太子；誠得其道也。</w:t>
      </w:r>
      <w:r w:rsidRPr="001C3E29">
        <w:rPr>
          <w:rFonts w:hint="eastAsia"/>
          <w:b/>
          <w:color w:val="660000"/>
          <w:sz w:val="28"/>
        </w:rPr>
        <w:t>上不絕三光之明，下不傷百姓之心者，有王術也。</w:t>
      </w:r>
      <w:r w:rsidRPr="001C3E29">
        <w:rPr>
          <w:rFonts w:hint="eastAsia"/>
        </w:rPr>
        <w:t>善曰：不絕其明，言合度也。</w:t>
      </w:r>
      <w:r w:rsidR="003F10DC" w:rsidRPr="003F10DC">
        <w:rPr>
          <w:rFonts w:hint="eastAsia"/>
          <w:u w:val="single"/>
        </w:rPr>
        <w:t>高誘</w:t>
      </w:r>
      <w:r w:rsidRPr="001C3E29">
        <w:rPr>
          <w:rFonts w:hint="eastAsia"/>
        </w:rPr>
        <w:t>淮南子注曰：三光，日、月、星也。</w:t>
      </w:r>
      <w:r w:rsidRPr="001C3E29">
        <w:rPr>
          <w:rFonts w:hint="eastAsia"/>
          <w:b/>
          <w:color w:val="660000"/>
          <w:sz w:val="28"/>
        </w:rPr>
        <w:t>故父子之道，天性也。</w:t>
      </w:r>
      <w:r w:rsidRPr="001C3E29">
        <w:rPr>
          <w:rFonts w:hint="eastAsia"/>
        </w:rPr>
        <w:t>善曰：父子，喻君臣也。孝經曰：父子之道，天性也。</w:t>
      </w:r>
      <w:r w:rsidRPr="001C3E29">
        <w:rPr>
          <w:rFonts w:hint="eastAsia"/>
          <w:b/>
          <w:color w:val="660000"/>
          <w:sz w:val="28"/>
        </w:rPr>
        <w:t>忠臣不避重誅以直諫</w:t>
      </w:r>
      <w:r w:rsidRPr="00C32D98">
        <w:rPr>
          <w:rStyle w:val="a9"/>
        </w:rPr>
        <w:footnoteReference w:id="4471"/>
      </w:r>
      <w:r w:rsidRPr="001C3E29">
        <w:rPr>
          <w:rFonts w:hint="eastAsia"/>
          <w:b/>
          <w:color w:val="660000"/>
          <w:sz w:val="28"/>
        </w:rPr>
        <w:t>，則事無遺策，功流萬世。臣乘願披腹心而效愚忠，惟大王少加意念惻怛之心於臣乘言。</w:t>
      </w:r>
    </w:p>
    <w:p w14:paraId="4C69CFC3" w14:textId="2475DADD" w:rsidR="008F46A3" w:rsidRDefault="008F46A3" w:rsidP="002777B2">
      <w:pPr>
        <w:ind w:firstLine="561"/>
      </w:pPr>
      <w:r w:rsidRPr="001C3E29">
        <w:rPr>
          <w:rFonts w:hint="eastAsia"/>
          <w:b/>
          <w:color w:val="660000"/>
          <w:sz w:val="28"/>
        </w:rPr>
        <w:t>夫以一縷之任係千鈞之重，上懸之無極之高，下垂之不測之淵，雖甚愚之人猶知哀其將絕也。馬方駭鼓而驚之，係方絕又重鎮之；係絕於天不可復結，墜入深淵難以復出。</w:t>
      </w:r>
      <w:r w:rsidRPr="001C3E29">
        <w:rPr>
          <w:rFonts w:hint="eastAsia"/>
        </w:rPr>
        <w:t>善曰：孔叢子曰：齊東郭亥欲攻田氏，子貢曰：今子，士也，位卑圖大，殆非子之任也。夫以一縷之任，繫千鈞之重，上懸之於無極之高，下垂於不測之深，傍人皆畏其絕，而造之者不知，其子之謂乎！馬方駭鼓而驚之，繫方絕重鎮之；馬奔車覆，六轡不禁，繫絕其高，墜入於深，其危必矣。亥曰：吾已矣。</w:t>
      </w:r>
      <w:r w:rsidRPr="001C3E29">
        <w:rPr>
          <w:rFonts w:hint="eastAsia"/>
          <w:b/>
          <w:color w:val="660000"/>
          <w:sz w:val="28"/>
        </w:rPr>
        <w:t>其出不出，間不</w:t>
      </w:r>
      <w:r w:rsidRPr="001C3E29">
        <w:rPr>
          <w:rFonts w:hint="eastAsia"/>
          <w:b/>
          <w:color w:val="660000"/>
          <w:sz w:val="28"/>
        </w:rPr>
        <w:lastRenderedPageBreak/>
        <w:t>容髮。</w:t>
      </w:r>
      <w:r w:rsidRPr="001C3E29">
        <w:rPr>
          <w:rFonts w:hint="eastAsia"/>
        </w:rPr>
        <w:t>蘇林曰：臣改計取福</w:t>
      </w:r>
      <w:r w:rsidRPr="00C32D98">
        <w:rPr>
          <w:rStyle w:val="a9"/>
        </w:rPr>
        <w:footnoteReference w:id="4472"/>
      </w:r>
      <w:r w:rsidRPr="001C3E29">
        <w:rPr>
          <w:rFonts w:hint="eastAsia"/>
        </w:rPr>
        <w:t>，正在今日，言其激切甚急。善曰：曾子曰：律歷迭相治也，其間不容髮矣。</w:t>
      </w:r>
      <w:r w:rsidRPr="001C3E29">
        <w:rPr>
          <w:rFonts w:hint="eastAsia"/>
          <w:b/>
          <w:color w:val="660000"/>
          <w:sz w:val="28"/>
        </w:rPr>
        <w:t>能聽忠臣之言，百舉必脫。</w:t>
      </w:r>
      <w:r w:rsidRPr="001C3E29">
        <w:rPr>
          <w:rFonts w:hint="eastAsia"/>
        </w:rPr>
        <w:t>善曰：孫卿子曰：平則慮險，安則慮危，是百舉不陷也。</w:t>
      </w:r>
      <w:r w:rsidRPr="001C3E29">
        <w:rPr>
          <w:rFonts w:hint="eastAsia"/>
          <w:b/>
          <w:color w:val="660000"/>
          <w:sz w:val="28"/>
        </w:rPr>
        <w:t>必若所欲</w:t>
      </w:r>
      <w:r w:rsidR="00F355DD">
        <w:rPr>
          <w:rFonts w:hint="eastAsia"/>
          <w:b/>
          <w:color w:val="660000"/>
          <w:sz w:val="28"/>
        </w:rPr>
        <w:t>爲</w:t>
      </w:r>
      <w:r w:rsidRPr="001C3E29">
        <w:rPr>
          <w:rFonts w:hint="eastAsia"/>
          <w:b/>
          <w:color w:val="660000"/>
          <w:sz w:val="28"/>
        </w:rPr>
        <w:t>，危於累卵，難於上天；</w:t>
      </w:r>
      <w:r w:rsidRPr="001C3E29">
        <w:rPr>
          <w:rFonts w:hint="eastAsia"/>
        </w:rPr>
        <w:t>善曰：說苑曰：晉靈公造九層臺，荀息聞之求見，曰：臣能累十二博棋，加九雞卵棋上。公曰：危哉！</w:t>
      </w:r>
      <w:r w:rsidR="003E4D6D" w:rsidRPr="003E4D6D">
        <w:rPr>
          <w:rFonts w:hint="eastAsia"/>
          <w:u w:val="wave"/>
        </w:rPr>
        <w:t>論語</w:t>
      </w:r>
      <w:r w:rsidRPr="001C3E29">
        <w:rPr>
          <w:rFonts w:hint="eastAsia"/>
        </w:rPr>
        <w:t>曰：天不可階而升也</w:t>
      </w:r>
      <w:r w:rsidRPr="00C32D98">
        <w:rPr>
          <w:rStyle w:val="a9"/>
        </w:rPr>
        <w:footnoteReference w:id="4473"/>
      </w:r>
      <w:r w:rsidRPr="001C3E29">
        <w:rPr>
          <w:rFonts w:hint="eastAsia"/>
        </w:rPr>
        <w:t>。</w:t>
      </w:r>
      <w:r w:rsidRPr="001C3E29">
        <w:rPr>
          <w:rFonts w:hint="eastAsia"/>
          <w:b/>
          <w:color w:val="660000"/>
          <w:sz w:val="28"/>
        </w:rPr>
        <w:t>變所欲</w:t>
      </w:r>
      <w:r w:rsidR="00F355DD">
        <w:rPr>
          <w:rFonts w:hint="eastAsia"/>
          <w:b/>
          <w:color w:val="660000"/>
          <w:sz w:val="28"/>
        </w:rPr>
        <w:t>爲</w:t>
      </w:r>
      <w:r w:rsidRPr="001C3E29">
        <w:rPr>
          <w:rFonts w:hint="eastAsia"/>
          <w:b/>
          <w:color w:val="660000"/>
          <w:sz w:val="28"/>
        </w:rPr>
        <w:t>，易於反掌，安於泰山。</w:t>
      </w:r>
      <w:r w:rsidRPr="001C3E29">
        <w:rPr>
          <w:rFonts w:hint="eastAsia"/>
        </w:rPr>
        <w:t>善曰：反掌，言易也。孟子曰：武丁有天下，猶反掌也。春秋保乾圖曰：安於泰山，與日合符。</w:t>
      </w:r>
      <w:r w:rsidRPr="001C3E29">
        <w:rPr>
          <w:rFonts w:hint="eastAsia"/>
          <w:b/>
          <w:color w:val="660000"/>
          <w:sz w:val="28"/>
        </w:rPr>
        <w:t>今欲極天命之上壽，弊無窮之極樂，</w:t>
      </w:r>
      <w:r w:rsidRPr="001C3E29">
        <w:rPr>
          <w:rFonts w:hint="eastAsia"/>
        </w:rPr>
        <w:t>善曰：弊，猶盡也。</w:t>
      </w:r>
      <w:r w:rsidRPr="001C3E29">
        <w:rPr>
          <w:rFonts w:hint="eastAsia"/>
          <w:b/>
          <w:color w:val="660000"/>
          <w:sz w:val="28"/>
        </w:rPr>
        <w:t>究萬乘之勢，不出反掌之易，居泰山之安，而欲乘累卵之危，走上天之難，此愚臣之所大惑也。</w:t>
      </w:r>
      <w:r w:rsidRPr="001C3E29">
        <w:rPr>
          <w:rFonts w:hint="eastAsia"/>
        </w:rPr>
        <w:t>顏師古曰</w:t>
      </w:r>
      <w:r w:rsidRPr="00C32D98">
        <w:rPr>
          <w:rStyle w:val="a9"/>
        </w:rPr>
        <w:footnoteReference w:id="4474"/>
      </w:r>
      <w:r w:rsidRPr="001C3E29">
        <w:rPr>
          <w:rFonts w:hint="eastAsia"/>
        </w:rPr>
        <w:t>：走，趣也。走，音奏。</w:t>
      </w:r>
    </w:p>
    <w:p w14:paraId="12545365" w14:textId="16B5F987" w:rsidR="008F46A3" w:rsidRPr="00F04B6F" w:rsidRDefault="008F46A3" w:rsidP="002777B2">
      <w:pPr>
        <w:ind w:firstLine="561"/>
        <w:rPr>
          <w:b/>
          <w:color w:val="660000"/>
          <w:sz w:val="28"/>
        </w:rPr>
      </w:pPr>
      <w:r w:rsidRPr="001C3E29">
        <w:rPr>
          <w:rFonts w:hint="eastAsia"/>
          <w:b/>
          <w:color w:val="660000"/>
          <w:sz w:val="28"/>
        </w:rPr>
        <w:t>人性有畏其影</w:t>
      </w:r>
      <w:r w:rsidRPr="00C32D98">
        <w:rPr>
          <w:rStyle w:val="a9"/>
        </w:rPr>
        <w:footnoteReference w:id="4475"/>
      </w:r>
      <w:r w:rsidRPr="001C3E29">
        <w:rPr>
          <w:rFonts w:hint="eastAsia"/>
          <w:b/>
          <w:color w:val="660000"/>
          <w:sz w:val="28"/>
        </w:rPr>
        <w:t>而惡其迹，卻背而走，迹逾多，影逾疾，不如就陰而止，影滅迹絕。</w:t>
      </w:r>
      <w:r w:rsidRPr="001C3E29">
        <w:rPr>
          <w:rFonts w:hint="eastAsia"/>
        </w:rPr>
        <w:t>善曰：莊子漁父曰：人有畏影惡迹而去之走者，舉足逾數而迹疾，而影不離，自以</w:t>
      </w:r>
      <w:r w:rsidR="00F355DD">
        <w:rPr>
          <w:rFonts w:hint="eastAsia"/>
        </w:rPr>
        <w:t>爲</w:t>
      </w:r>
      <w:r w:rsidR="000742C0">
        <w:rPr>
          <w:rFonts w:hint="eastAsia"/>
        </w:rPr>
        <w:t>尙</w:t>
      </w:r>
      <w:r w:rsidRPr="001C3E29">
        <w:rPr>
          <w:rFonts w:hint="eastAsia"/>
        </w:rPr>
        <w:t>遲，疾走不休，絕力而死。不知處陰以休影，靜處以息迹，愚亦甚矣。孫卿子以</w:t>
      </w:r>
      <w:r w:rsidR="00F355DD">
        <w:rPr>
          <w:rFonts w:hint="eastAsia"/>
        </w:rPr>
        <w:t>爲</w:t>
      </w:r>
      <w:r w:rsidRPr="001C3E29">
        <w:rPr>
          <w:rFonts w:hint="eastAsia"/>
        </w:rPr>
        <w:t>涓蜀梁</w:t>
      </w:r>
      <w:r w:rsidRPr="00C32D98">
        <w:rPr>
          <w:rStyle w:val="a9"/>
        </w:rPr>
        <w:footnoteReference w:id="4476"/>
      </w:r>
      <w:r w:rsidRPr="001C3E29">
        <w:rPr>
          <w:rFonts w:hint="eastAsia"/>
        </w:rPr>
        <w:t>。</w:t>
      </w:r>
      <w:r w:rsidRPr="001C3E29">
        <w:rPr>
          <w:rFonts w:hint="eastAsia"/>
          <w:b/>
          <w:color w:val="660000"/>
          <w:sz w:val="28"/>
        </w:rPr>
        <w:t>欲人勿聞，莫若勿言；欲人勿知，莫若勿</w:t>
      </w:r>
      <w:r w:rsidR="00F355DD">
        <w:rPr>
          <w:rFonts w:hint="eastAsia"/>
          <w:b/>
          <w:color w:val="660000"/>
          <w:sz w:val="28"/>
        </w:rPr>
        <w:t>爲</w:t>
      </w:r>
      <w:r w:rsidRPr="001C3E29">
        <w:rPr>
          <w:rFonts w:hint="eastAsia"/>
          <w:b/>
          <w:color w:val="660000"/>
          <w:sz w:val="28"/>
        </w:rPr>
        <w:t>。欲湯之滄</w:t>
      </w:r>
      <w:r w:rsidRPr="00C32D98">
        <w:rPr>
          <w:rStyle w:val="a9"/>
        </w:rPr>
        <w:footnoteReference w:id="4477"/>
      </w:r>
      <w:r w:rsidRPr="001C3E29">
        <w:rPr>
          <w:rFonts w:hint="eastAsia"/>
          <w:b/>
          <w:color w:val="660000"/>
          <w:sz w:val="28"/>
        </w:rPr>
        <w:t>，</w:t>
      </w:r>
      <w:r w:rsidR="003E4D6D" w:rsidRPr="003E4D6D">
        <w:rPr>
          <w:rFonts w:hint="eastAsia"/>
          <w:u w:val="wave"/>
        </w:rPr>
        <w:t>漢書</w:t>
      </w:r>
      <w:r w:rsidRPr="001C3E29">
        <w:rPr>
          <w:rFonts w:hint="eastAsia"/>
        </w:rPr>
        <w:t>音義，或曰：滄，寒也。</w:t>
      </w:r>
      <w:r w:rsidRPr="001C3E29">
        <w:rPr>
          <w:rFonts w:hint="eastAsia"/>
          <w:b/>
          <w:color w:val="660000"/>
          <w:sz w:val="28"/>
        </w:rPr>
        <w:t>一人炊之，百人揚之，無益也，不如絕薪止火而已。</w:t>
      </w:r>
      <w:r w:rsidRPr="001C3E29">
        <w:rPr>
          <w:rFonts w:hint="eastAsia"/>
        </w:rPr>
        <w:t>善曰：呂氏春秋曰：夫以湯止沸，沸聲不止，去火則止矣。</w:t>
      </w:r>
      <w:r w:rsidRPr="001C3E29">
        <w:rPr>
          <w:rFonts w:hint="eastAsia"/>
          <w:b/>
          <w:color w:val="660000"/>
          <w:sz w:val="28"/>
        </w:rPr>
        <w:t>不絕之於彼，而救之於此，譬由抱薪而救火也。</w:t>
      </w:r>
      <w:r w:rsidRPr="001C3E29">
        <w:rPr>
          <w:rFonts w:hint="eastAsia"/>
        </w:rPr>
        <w:t>善曰：文子曰：不治其本，而救其末，無異鑿渠而止水，抱薪而救</w:t>
      </w:r>
      <w:r w:rsidRPr="001C3E29">
        <w:rPr>
          <w:rFonts w:hint="eastAsia"/>
        </w:rPr>
        <w:lastRenderedPageBreak/>
        <w:t>火也。</w:t>
      </w:r>
      <w:r w:rsidRPr="001C3E29">
        <w:rPr>
          <w:rFonts w:hint="eastAsia"/>
          <w:b/>
          <w:color w:val="660000"/>
          <w:sz w:val="28"/>
        </w:rPr>
        <w:t>養由基，楚之善射者也，去楊葉百步，百發百中。</w:t>
      </w:r>
      <w:r w:rsidRPr="001C3E29">
        <w:rPr>
          <w:rFonts w:hint="eastAsia"/>
        </w:rPr>
        <w:t>善曰：戰國策，蘇厲謂周君曰：養由基善射，去柳葉百步而射，百發百中。</w:t>
      </w:r>
      <w:r w:rsidRPr="001C3E29">
        <w:rPr>
          <w:rFonts w:hint="eastAsia"/>
          <w:b/>
          <w:color w:val="660000"/>
          <w:sz w:val="28"/>
        </w:rPr>
        <w:t>楊葉之大，加百中焉，可謂善射矣。然其所止，百步之內耳，比於臣乘，未知操弓持矢也。</w:t>
      </w:r>
    </w:p>
    <w:p w14:paraId="480FFE37" w14:textId="1E0C6326" w:rsidR="008F46A3" w:rsidRPr="00F04B6F" w:rsidRDefault="008F46A3" w:rsidP="002777B2">
      <w:pPr>
        <w:ind w:firstLine="561"/>
        <w:rPr>
          <w:b/>
          <w:color w:val="660000"/>
          <w:sz w:val="28"/>
        </w:rPr>
      </w:pPr>
      <w:r w:rsidRPr="001C3E29">
        <w:rPr>
          <w:rFonts w:hint="eastAsia"/>
          <w:b/>
          <w:color w:val="660000"/>
          <w:sz w:val="28"/>
        </w:rPr>
        <w:t>福生有基，禍生有胎；</w:t>
      </w:r>
      <w:r w:rsidRPr="001C3E29">
        <w:rPr>
          <w:rFonts w:hint="eastAsia"/>
        </w:rPr>
        <w:t>服虔曰：基、胎，皆始也。</w:t>
      </w:r>
      <w:r w:rsidRPr="001C3E29">
        <w:rPr>
          <w:rFonts w:hint="eastAsia"/>
          <w:b/>
          <w:color w:val="660000"/>
          <w:sz w:val="28"/>
        </w:rPr>
        <w:t>納其基，絕其胎，禍何自來？</w:t>
      </w:r>
      <w:r w:rsidRPr="001C3E29">
        <w:rPr>
          <w:rFonts w:hint="eastAsia"/>
        </w:rPr>
        <w:t>善曰：自，從也。</w:t>
      </w:r>
      <w:r w:rsidRPr="001C3E29">
        <w:rPr>
          <w:rFonts w:hint="eastAsia"/>
          <w:b/>
          <w:color w:val="660000"/>
          <w:sz w:val="28"/>
        </w:rPr>
        <w:t>太山之霤</w:t>
      </w:r>
      <w:r w:rsidRPr="001C3E29">
        <w:rPr>
          <w:rFonts w:hint="eastAsia"/>
        </w:rPr>
        <w:t>力救切</w:t>
      </w:r>
      <w:r w:rsidRPr="001C3E29">
        <w:rPr>
          <w:rFonts w:hint="eastAsia"/>
          <w:b/>
          <w:color w:val="660000"/>
          <w:sz w:val="28"/>
        </w:rPr>
        <w:t>穿石，殫極之</w:t>
      </w:r>
      <w:r w:rsidRPr="00E867C2">
        <w:rPr>
          <w:rFonts w:hint="eastAsia"/>
          <w:b/>
          <w:color w:val="660000"/>
          <w:sz w:val="28"/>
        </w:rPr>
        <w:t>𥾚</w:t>
      </w:r>
      <w:r w:rsidRPr="00C32D98">
        <w:rPr>
          <w:rStyle w:val="a9"/>
        </w:rPr>
        <w:footnoteReference w:id="4478"/>
      </w:r>
      <w:r w:rsidRPr="001C3E29">
        <w:rPr>
          <w:rFonts w:hint="eastAsia"/>
          <w:b/>
          <w:color w:val="660000"/>
          <w:sz w:val="28"/>
        </w:rPr>
        <w:t>斷幹。</w:t>
      </w:r>
      <w:r w:rsidR="003F10DC" w:rsidRPr="003F10DC">
        <w:rPr>
          <w:rFonts w:hint="eastAsia"/>
          <w:u w:val="single"/>
        </w:rPr>
        <w:t>晉灼</w:t>
      </w:r>
      <w:r w:rsidRPr="00E867C2">
        <w:rPr>
          <w:rFonts w:hint="eastAsia"/>
        </w:rPr>
        <w:t>曰：</w:t>
      </w:r>
      <w:r>
        <w:rPr>
          <w:rFonts w:hint="eastAsia"/>
        </w:rPr>
        <w:t>𥾚</w:t>
      </w:r>
      <w:r w:rsidRPr="00E867C2">
        <w:rPr>
          <w:rFonts w:hint="eastAsia"/>
        </w:rPr>
        <w:t>，古綆字。殫，盡也，極之綆幹</w:t>
      </w:r>
      <w:r w:rsidRPr="00C32D98">
        <w:rPr>
          <w:rStyle w:val="a9"/>
        </w:rPr>
        <w:footnoteReference w:id="4479"/>
      </w:r>
      <w:r w:rsidRPr="00E867C2">
        <w:rPr>
          <w:rFonts w:hint="eastAsia"/>
        </w:rPr>
        <w:t>。幹，井上四交之幹。常</w:t>
      </w:r>
      <w:r w:rsidR="00F355DD" w:rsidRPr="00E867C2">
        <w:rPr>
          <w:rFonts w:hint="eastAsia"/>
        </w:rPr>
        <w:t>爲</w:t>
      </w:r>
      <w:r w:rsidRPr="00E867C2">
        <w:rPr>
          <w:rFonts w:hint="eastAsia"/>
        </w:rPr>
        <w:t>汲者所契傷也。</w:t>
      </w:r>
      <w:r w:rsidRPr="001C3E29">
        <w:rPr>
          <w:rFonts w:hint="eastAsia"/>
          <w:b/>
          <w:color w:val="660000"/>
          <w:sz w:val="28"/>
        </w:rPr>
        <w:t>水非石之鑽，索非木之鋸，漸靡使之然也。夫銖銖而稱之，至石必差；寸寸而度之，至丈必過。</w:t>
      </w:r>
      <w:r w:rsidR="003F10DC" w:rsidRPr="003F10DC">
        <w:rPr>
          <w:rFonts w:hint="eastAsia"/>
          <w:u w:val="single"/>
        </w:rPr>
        <w:t>張晏</w:t>
      </w:r>
      <w:r w:rsidRPr="001C3E29">
        <w:rPr>
          <w:rFonts w:hint="eastAsia"/>
        </w:rPr>
        <w:t>曰：乘所轉四萬六千八十銖而至於石，合而稱之，必有盈縮也。</w:t>
      </w:r>
      <w:r w:rsidRPr="001C3E29">
        <w:rPr>
          <w:rFonts w:hint="eastAsia"/>
          <w:b/>
          <w:color w:val="660000"/>
          <w:sz w:val="28"/>
        </w:rPr>
        <w:t>石稱丈量，徑而寡失。</w:t>
      </w:r>
      <w:r w:rsidRPr="001C3E29">
        <w:rPr>
          <w:rFonts w:hint="eastAsia"/>
        </w:rPr>
        <w:t>善曰：文子曰：夫事煩難治也，法苛難行也，多求難贍也。寸而度之，至丈必差，銖而稱之，至石必過。石稱丈量，徑而寡失。故大較易</w:t>
      </w:r>
      <w:r w:rsidR="00F355DD">
        <w:rPr>
          <w:rFonts w:hint="eastAsia"/>
        </w:rPr>
        <w:t>爲</w:t>
      </w:r>
      <w:r w:rsidRPr="001C3E29">
        <w:rPr>
          <w:rFonts w:hint="eastAsia"/>
        </w:rPr>
        <w:t>智，曲辯難</w:t>
      </w:r>
      <w:r w:rsidR="00F355DD">
        <w:rPr>
          <w:rFonts w:hint="eastAsia"/>
        </w:rPr>
        <w:t>爲</w:t>
      </w:r>
      <w:r w:rsidRPr="001C3E29">
        <w:rPr>
          <w:rFonts w:hint="eastAsia"/>
        </w:rPr>
        <w:t>惠也。徑，直也。</w:t>
      </w:r>
      <w:r w:rsidRPr="001C3E29">
        <w:rPr>
          <w:rFonts w:hint="eastAsia"/>
          <w:b/>
          <w:color w:val="660000"/>
          <w:sz w:val="28"/>
        </w:rPr>
        <w:t>夫十圍之木，始生而蘗，足可搔而絕，手可擢而抓</w:t>
      </w:r>
      <w:r w:rsidRPr="00C32D98">
        <w:rPr>
          <w:rStyle w:val="a9"/>
        </w:rPr>
        <w:footnoteReference w:id="4480"/>
      </w:r>
      <w:r w:rsidRPr="001C3E29">
        <w:rPr>
          <w:rFonts w:hint="eastAsia"/>
          <w:b/>
          <w:color w:val="660000"/>
          <w:sz w:val="28"/>
        </w:rPr>
        <w:t>，</w:t>
      </w:r>
      <w:r w:rsidRPr="001C3E29">
        <w:rPr>
          <w:rFonts w:hint="eastAsia"/>
        </w:rPr>
        <w:t>善曰：尸子曰：千丈之木始若蘗，足易去也。莊子曰：橡樟初生</w:t>
      </w:r>
      <w:r w:rsidRPr="00C32D98">
        <w:rPr>
          <w:rStyle w:val="a9"/>
        </w:rPr>
        <w:footnoteReference w:id="4481"/>
      </w:r>
      <w:r w:rsidRPr="001C3E29">
        <w:rPr>
          <w:rFonts w:hint="eastAsia"/>
        </w:rPr>
        <w:t>，可抓而絕。廣雅曰：搔，抓也。字林曰：搔，先牢切。抓，壯交切。</w:t>
      </w:r>
      <w:r w:rsidRPr="001C3E29">
        <w:rPr>
          <w:rFonts w:hint="eastAsia"/>
          <w:b/>
          <w:color w:val="660000"/>
          <w:sz w:val="28"/>
        </w:rPr>
        <w:t>據其未生，先其未形。磨皲砥礪，不見其損，有時而盡。</w:t>
      </w:r>
      <w:r w:rsidRPr="001C3E29">
        <w:rPr>
          <w:rFonts w:hint="eastAsia"/>
        </w:rPr>
        <w:t>善曰：</w:t>
      </w:r>
      <w:r w:rsidR="003F10DC" w:rsidRPr="003F10DC">
        <w:rPr>
          <w:rFonts w:hint="eastAsia"/>
          <w:u w:val="single"/>
        </w:rPr>
        <w:lastRenderedPageBreak/>
        <w:t>賈逵</w:t>
      </w:r>
      <w:r w:rsidR="000742C0" w:rsidRPr="000742C0">
        <w:rPr>
          <w:rFonts w:hint="eastAsia"/>
          <w:u w:val="wave"/>
        </w:rPr>
        <w:t>國語</w:t>
      </w:r>
      <w:r w:rsidRPr="001C3E29">
        <w:rPr>
          <w:rFonts w:hint="eastAsia"/>
        </w:rPr>
        <w:t>注曰：，礱，磨也。礱</w:t>
      </w:r>
      <w:r w:rsidRPr="00C32D98">
        <w:rPr>
          <w:rStyle w:val="a9"/>
        </w:rPr>
        <w:footnoteReference w:id="4482"/>
      </w:r>
      <w:r w:rsidRPr="001C3E29">
        <w:rPr>
          <w:rFonts w:hint="eastAsia"/>
        </w:rPr>
        <w:t>，力公切。</w:t>
      </w:r>
      <w:r w:rsidR="000742C0" w:rsidRPr="000742C0">
        <w:rPr>
          <w:rFonts w:hint="eastAsia"/>
          <w:u w:val="wave"/>
        </w:rPr>
        <w:t>尙書</w:t>
      </w:r>
      <w:r w:rsidRPr="001C3E29">
        <w:rPr>
          <w:rFonts w:hint="eastAsia"/>
        </w:rPr>
        <w:t>注：砥，磨石也</w:t>
      </w:r>
      <w:r w:rsidRPr="00C32D98">
        <w:rPr>
          <w:rStyle w:val="a9"/>
        </w:rPr>
        <w:footnoteReference w:id="4483"/>
      </w:r>
      <w:r w:rsidRPr="001C3E29">
        <w:rPr>
          <w:rFonts w:hint="eastAsia"/>
        </w:rPr>
        <w:t>。</w:t>
      </w:r>
      <w:r w:rsidRPr="001C3E29">
        <w:rPr>
          <w:rFonts w:hint="eastAsia"/>
          <w:b/>
          <w:color w:val="660000"/>
          <w:sz w:val="28"/>
        </w:rPr>
        <w:t>種樹畜養，不見其益，有時而大。積德累行，不知其善，有時而用；棄義背理，不知其惡，有時而亡。臣願大王熟計而身行之，此百世不易之道也。</w:t>
      </w:r>
    </w:p>
    <w:p w14:paraId="28986A7C" w14:textId="77777777" w:rsidR="008F46A3" w:rsidRDefault="008F46A3" w:rsidP="002777B2">
      <w:pPr>
        <w:pStyle w:val="3"/>
        <w:ind w:firstLine="641"/>
      </w:pPr>
      <w:r>
        <w:rPr>
          <w:rFonts w:hint="eastAsia"/>
        </w:rPr>
        <w:t>上書重諫吳王</w:t>
      </w:r>
    </w:p>
    <w:p w14:paraId="7A39DD1A" w14:textId="376EF769" w:rsidR="008F46A3" w:rsidRDefault="008F46A3" w:rsidP="002777B2">
      <w:pPr>
        <w:ind w:firstLine="560"/>
      </w:pPr>
      <w:r w:rsidRPr="003D6509">
        <w:rPr>
          <w:rFonts w:ascii="楷体" w:eastAsia="楷体" w:hAnsi="楷体" w:hint="eastAsia"/>
          <w:color w:val="660000"/>
          <w:sz w:val="28"/>
          <w:u w:val="single"/>
        </w:rPr>
        <w:t>枚叔</w:t>
      </w:r>
      <w:r w:rsidR="003D6509">
        <w:rPr>
          <w:rFonts w:hint="eastAsia"/>
          <w:b/>
          <w:color w:val="660000"/>
          <w:sz w:val="28"/>
        </w:rPr>
        <w:t xml:space="preserve"> </w:t>
      </w:r>
      <w:r w:rsidRPr="001C3E29">
        <w:rPr>
          <w:rFonts w:hint="eastAsia"/>
        </w:rPr>
        <w:t>善曰：</w:t>
      </w:r>
      <w:r w:rsidR="003E4D6D" w:rsidRPr="003E4D6D">
        <w:rPr>
          <w:rFonts w:hint="eastAsia"/>
          <w:u w:val="wave"/>
        </w:rPr>
        <w:t>漢書</w:t>
      </w:r>
      <w:r w:rsidRPr="001C3E29">
        <w:rPr>
          <w:rFonts w:hint="eastAsia"/>
        </w:rPr>
        <w:t>曰：吳王舉兵西嚮，以誅晁錯</w:t>
      </w:r>
      <w:r w:rsidR="00F355DD">
        <w:rPr>
          <w:rFonts w:hint="eastAsia"/>
        </w:rPr>
        <w:t>爲</w:t>
      </w:r>
      <w:r w:rsidRPr="001C3E29">
        <w:rPr>
          <w:rFonts w:hint="eastAsia"/>
        </w:rPr>
        <w:t>名。漢聞之，斬錯以謝諸侯。乘於是復說吳王。</w:t>
      </w:r>
    </w:p>
    <w:p w14:paraId="18E42848" w14:textId="1BF0F94F" w:rsidR="008F46A3" w:rsidRPr="00F04B6F" w:rsidRDefault="008F46A3" w:rsidP="002777B2">
      <w:pPr>
        <w:ind w:firstLine="561"/>
        <w:rPr>
          <w:b/>
          <w:color w:val="660000"/>
          <w:sz w:val="28"/>
        </w:rPr>
      </w:pPr>
      <w:r w:rsidRPr="001C3E29">
        <w:rPr>
          <w:rFonts w:hint="eastAsia"/>
          <w:b/>
          <w:color w:val="660000"/>
          <w:sz w:val="28"/>
        </w:rPr>
        <w:t>昔秦西舉胡戎之難，北備榆中之關，</w:t>
      </w:r>
      <w:r w:rsidRPr="001C3E29">
        <w:rPr>
          <w:rFonts w:hint="eastAsia"/>
        </w:rPr>
        <w:t>善曰：胡、戎</w:t>
      </w:r>
      <w:r w:rsidR="00F355DD">
        <w:rPr>
          <w:rFonts w:hint="eastAsia"/>
        </w:rPr>
        <w:t>爲</w:t>
      </w:r>
      <w:r w:rsidRPr="001C3E29">
        <w:rPr>
          <w:rFonts w:hint="eastAsia"/>
        </w:rPr>
        <w:t>難，舉兵而卻也。</w:t>
      </w:r>
      <w:r w:rsidR="003E4D6D" w:rsidRPr="003E4D6D">
        <w:rPr>
          <w:rFonts w:hint="eastAsia"/>
          <w:u w:val="wave"/>
        </w:rPr>
        <w:t>漢書</w:t>
      </w:r>
      <w:r w:rsidRPr="001C3E29">
        <w:rPr>
          <w:rFonts w:hint="eastAsia"/>
        </w:rPr>
        <w:t>曰：金城郡有榆中縣。</w:t>
      </w:r>
      <w:r w:rsidRPr="001C3E29">
        <w:rPr>
          <w:rFonts w:hint="eastAsia"/>
          <w:b/>
          <w:color w:val="660000"/>
          <w:sz w:val="28"/>
        </w:rPr>
        <w:t>南距羌筰之塞，東當六國之從。</w:t>
      </w:r>
      <w:r w:rsidRPr="001C3E29">
        <w:rPr>
          <w:rFonts w:hint="eastAsia"/>
        </w:rPr>
        <w:t>善曰：</w:t>
      </w:r>
      <w:r w:rsidR="003E4D6D" w:rsidRPr="003E4D6D">
        <w:rPr>
          <w:rFonts w:hint="eastAsia"/>
          <w:u w:val="wave"/>
        </w:rPr>
        <w:t>漢書</w:t>
      </w:r>
      <w:r w:rsidRPr="001C3E29">
        <w:rPr>
          <w:rFonts w:hint="eastAsia"/>
        </w:rPr>
        <w:t>曰：南夷自雋東北，君長十數，筰都最大。筰，在洛切。六國，已見李斯書。</w:t>
      </w:r>
      <w:r w:rsidRPr="001C3E29">
        <w:rPr>
          <w:rFonts w:hint="eastAsia"/>
          <w:b/>
          <w:color w:val="660000"/>
          <w:sz w:val="28"/>
        </w:rPr>
        <w:t>六國乘信陵之籍，</w:t>
      </w:r>
      <w:r w:rsidRPr="001C3E29">
        <w:rPr>
          <w:rFonts w:hint="eastAsia"/>
        </w:rPr>
        <w:t>善曰：</w:t>
      </w:r>
      <w:r w:rsidR="003E4D6D" w:rsidRPr="003E4D6D">
        <w:rPr>
          <w:rFonts w:hint="eastAsia"/>
          <w:u w:val="wave"/>
        </w:rPr>
        <w:t>漢書</w:t>
      </w:r>
      <w:r w:rsidRPr="001C3E29">
        <w:rPr>
          <w:rFonts w:hint="eastAsia"/>
        </w:rPr>
        <w:t>音義曰：無忌常摠五國卻秦，有地資也。</w:t>
      </w:r>
      <w:r w:rsidRPr="001C3E29">
        <w:rPr>
          <w:rFonts w:hint="eastAsia"/>
          <w:b/>
          <w:color w:val="660000"/>
          <w:sz w:val="28"/>
        </w:rPr>
        <w:t>明蘇秦之約，厲荊軻之威，并力一心以備秦。然秦卒禽六國，滅其社稷，而并天下，是何也？則地利不同，而民輕重不等也。今漢據全秦之地，兼六國之眾，修戎狄之義，</w:t>
      </w:r>
      <w:r w:rsidRPr="001C3E29">
        <w:rPr>
          <w:rFonts w:hint="eastAsia"/>
        </w:rPr>
        <w:t>顏師古曰：修恩義以撫戎、狄</w:t>
      </w:r>
      <w:r w:rsidRPr="00C32D98">
        <w:rPr>
          <w:rStyle w:val="a9"/>
        </w:rPr>
        <w:footnoteReference w:id="4484"/>
      </w:r>
      <w:r w:rsidRPr="001C3E29">
        <w:rPr>
          <w:rFonts w:hint="eastAsia"/>
        </w:rPr>
        <w:t>。</w:t>
      </w:r>
      <w:r w:rsidRPr="001C3E29">
        <w:rPr>
          <w:rFonts w:hint="eastAsia"/>
          <w:b/>
          <w:color w:val="660000"/>
          <w:sz w:val="28"/>
        </w:rPr>
        <w:t>而南朝羌筰，此其與秦，地相什而民相百，大王之所明知也。</w:t>
      </w:r>
      <w:r w:rsidRPr="001C3E29">
        <w:rPr>
          <w:rFonts w:hint="eastAsia"/>
        </w:rPr>
        <w:t>善曰：言地多秦十倍，民多百偣。</w:t>
      </w:r>
      <w:r w:rsidRPr="001C3E29">
        <w:rPr>
          <w:rFonts w:hint="eastAsia"/>
          <w:b/>
          <w:color w:val="660000"/>
          <w:sz w:val="28"/>
        </w:rPr>
        <w:t>今夫讒諛之臣</w:t>
      </w:r>
      <w:r w:rsidR="00F355DD">
        <w:rPr>
          <w:rFonts w:hint="eastAsia"/>
          <w:b/>
          <w:color w:val="660000"/>
          <w:sz w:val="28"/>
        </w:rPr>
        <w:t>爲</w:t>
      </w:r>
      <w:r w:rsidRPr="001C3E29">
        <w:rPr>
          <w:rFonts w:hint="eastAsia"/>
          <w:b/>
          <w:color w:val="660000"/>
          <w:sz w:val="28"/>
        </w:rPr>
        <w:t>大王計者，不論骨肉之義，民之輕重，國之大小，以</w:t>
      </w:r>
      <w:r w:rsidR="00F355DD">
        <w:rPr>
          <w:rFonts w:hint="eastAsia"/>
          <w:b/>
          <w:color w:val="660000"/>
          <w:sz w:val="28"/>
        </w:rPr>
        <w:t>爲</w:t>
      </w:r>
      <w:r w:rsidRPr="001C3E29">
        <w:rPr>
          <w:rFonts w:hint="eastAsia"/>
          <w:b/>
          <w:color w:val="660000"/>
          <w:sz w:val="28"/>
        </w:rPr>
        <w:t>吳禍，此臣所以</w:t>
      </w:r>
      <w:r w:rsidR="00F355DD">
        <w:rPr>
          <w:rFonts w:hint="eastAsia"/>
          <w:b/>
          <w:color w:val="660000"/>
          <w:sz w:val="28"/>
        </w:rPr>
        <w:t>爲</w:t>
      </w:r>
      <w:r w:rsidRPr="001C3E29">
        <w:rPr>
          <w:rFonts w:hint="eastAsia"/>
          <w:b/>
          <w:color w:val="660000"/>
          <w:sz w:val="28"/>
        </w:rPr>
        <w:t>大王患也。</w:t>
      </w:r>
    </w:p>
    <w:p w14:paraId="03EA1320" w14:textId="2FEE4F96" w:rsidR="008F46A3" w:rsidRPr="00F04B6F" w:rsidRDefault="008F46A3" w:rsidP="002777B2">
      <w:pPr>
        <w:ind w:firstLine="561"/>
        <w:rPr>
          <w:b/>
          <w:color w:val="660000"/>
          <w:sz w:val="28"/>
        </w:rPr>
      </w:pPr>
      <w:r w:rsidRPr="001C3E29">
        <w:rPr>
          <w:rFonts w:hint="eastAsia"/>
          <w:b/>
          <w:color w:val="660000"/>
          <w:sz w:val="28"/>
        </w:rPr>
        <w:t>夫舉吳兵以訾於漢，</w:t>
      </w:r>
      <w:r w:rsidRPr="001C3E29">
        <w:rPr>
          <w:rFonts w:hint="eastAsia"/>
        </w:rPr>
        <w:t>李奇曰：訾，量也。</w:t>
      </w:r>
      <w:r w:rsidRPr="001C3E29">
        <w:rPr>
          <w:rFonts w:hint="eastAsia"/>
          <w:b/>
          <w:color w:val="660000"/>
          <w:sz w:val="28"/>
        </w:rPr>
        <w:t>譬猶蠅蚋之附群牛，腐肉之齒利劍，鋒接必無事矣。</w:t>
      </w:r>
      <w:r w:rsidRPr="001C3E29">
        <w:rPr>
          <w:rFonts w:hint="eastAsia"/>
        </w:rPr>
        <w:t>善曰：說文曰：秦謂之蚋，楚謂之蚊。蚋，而銳切。齒，猶當也。</w:t>
      </w:r>
      <w:r w:rsidRPr="001C3E29">
        <w:rPr>
          <w:rFonts w:hint="eastAsia"/>
          <w:b/>
          <w:color w:val="660000"/>
          <w:sz w:val="28"/>
        </w:rPr>
        <w:lastRenderedPageBreak/>
        <w:t>天下聞吳率失職諸侯，願責先帝之遺約，今漢親誅其三公，以謝前過，</w:t>
      </w:r>
      <w:r w:rsidRPr="001C3E29">
        <w:rPr>
          <w:rFonts w:hint="eastAsia"/>
        </w:rPr>
        <w:t>善曰：謂誅晁錯也。錯</w:t>
      </w:r>
      <w:r w:rsidR="00F355DD">
        <w:rPr>
          <w:rFonts w:hint="eastAsia"/>
        </w:rPr>
        <w:t>爲</w:t>
      </w:r>
      <w:r w:rsidRPr="001C3E29">
        <w:rPr>
          <w:rFonts w:hint="eastAsia"/>
        </w:rPr>
        <w:t>御史大夫，故曰三公。</w:t>
      </w:r>
      <w:r w:rsidRPr="001C3E29">
        <w:rPr>
          <w:rFonts w:hint="eastAsia"/>
          <w:b/>
          <w:color w:val="660000"/>
          <w:sz w:val="28"/>
        </w:rPr>
        <w:t>是大王威加於天下，而功越於湯武也。夫吳有諸侯之位，而富實於天子；有隱匿之名，而居過於中國。</w:t>
      </w:r>
      <w:r w:rsidR="003F10DC" w:rsidRPr="003F10DC">
        <w:rPr>
          <w:rFonts w:hint="eastAsia"/>
          <w:u w:val="single"/>
        </w:rPr>
        <w:t>韋昭</w:t>
      </w:r>
      <w:r w:rsidRPr="001C3E29">
        <w:rPr>
          <w:rFonts w:hint="eastAsia"/>
        </w:rPr>
        <w:t>曰：隱匿，謂僻在東南。</w:t>
      </w:r>
      <w:r w:rsidRPr="001C3E29">
        <w:rPr>
          <w:rFonts w:hint="eastAsia"/>
          <w:b/>
          <w:color w:val="660000"/>
          <w:sz w:val="28"/>
        </w:rPr>
        <w:t>夫漢并二十四郡，十七諸侯，方輸錯出，</w:t>
      </w:r>
      <w:r w:rsidR="003F10DC" w:rsidRPr="003F10DC">
        <w:rPr>
          <w:rFonts w:hint="eastAsia"/>
          <w:u w:val="single"/>
        </w:rPr>
        <w:t>張晏</w:t>
      </w:r>
      <w:r w:rsidRPr="001C3E29">
        <w:rPr>
          <w:rFonts w:hint="eastAsia"/>
        </w:rPr>
        <w:t>曰：漢時有二十四郡，十七王也。善曰：此言貢獻之多。方輸，四方更輸，錯雜而出也。</w:t>
      </w:r>
      <w:r w:rsidRPr="001C3E29">
        <w:rPr>
          <w:rFonts w:hint="eastAsia"/>
          <w:b/>
          <w:color w:val="660000"/>
          <w:sz w:val="28"/>
        </w:rPr>
        <w:t>軍行數千里不絕於郊，其珍怪不如山東之府</w:t>
      </w:r>
      <w:r w:rsidRPr="00C32D98">
        <w:rPr>
          <w:rStyle w:val="a9"/>
        </w:rPr>
        <w:footnoteReference w:id="4485"/>
      </w:r>
      <w:r w:rsidRPr="001C3E29">
        <w:rPr>
          <w:rFonts w:hint="eastAsia"/>
          <w:b/>
          <w:color w:val="660000"/>
          <w:sz w:val="28"/>
        </w:rPr>
        <w:t>。</w:t>
      </w:r>
      <w:r w:rsidR="003F10DC" w:rsidRPr="003F10DC">
        <w:rPr>
          <w:rFonts w:hint="eastAsia"/>
          <w:u w:val="single"/>
        </w:rPr>
        <w:t>如淳</w:t>
      </w:r>
      <w:r w:rsidRPr="001C3E29">
        <w:rPr>
          <w:rFonts w:hint="eastAsia"/>
        </w:rPr>
        <w:t>曰：山東，吳王之府藏也。善曰：錯出，張云錯互出攻</w:t>
      </w:r>
      <w:r w:rsidRPr="00C32D98">
        <w:rPr>
          <w:rStyle w:val="a9"/>
        </w:rPr>
        <w:footnoteReference w:id="4486"/>
      </w:r>
      <w:r w:rsidRPr="001C3E29">
        <w:rPr>
          <w:rFonts w:hint="eastAsia"/>
        </w:rPr>
        <w:t>，則謂興軍遠行也。軍，一</w:t>
      </w:r>
      <w:r w:rsidR="00F355DD">
        <w:rPr>
          <w:rFonts w:hint="eastAsia"/>
        </w:rPr>
        <w:t>爲</w:t>
      </w:r>
      <w:r w:rsidRPr="001C3E29">
        <w:rPr>
          <w:rFonts w:hint="eastAsia"/>
        </w:rPr>
        <w:t>運錯出，謂四方更輸，交錯出獻之而行也</w:t>
      </w:r>
      <w:r w:rsidRPr="00C32D98">
        <w:rPr>
          <w:rStyle w:val="a9"/>
        </w:rPr>
        <w:footnoteReference w:id="4487"/>
      </w:r>
      <w:r w:rsidRPr="001C3E29">
        <w:rPr>
          <w:rFonts w:hint="eastAsia"/>
        </w:rPr>
        <w:t>。</w:t>
      </w:r>
      <w:r w:rsidRPr="001C3E29">
        <w:rPr>
          <w:rFonts w:hint="eastAsia"/>
          <w:b/>
          <w:color w:val="660000"/>
          <w:sz w:val="28"/>
        </w:rPr>
        <w:t>轉粟西鄉，陸行不絕，水行滿河，不如海陵之倉。</w:t>
      </w:r>
      <w:r w:rsidR="003F10DC" w:rsidRPr="003F10DC">
        <w:rPr>
          <w:rFonts w:hint="eastAsia"/>
          <w:u w:val="single"/>
        </w:rPr>
        <w:t>如淳</w:t>
      </w:r>
      <w:r w:rsidRPr="001C3E29">
        <w:rPr>
          <w:rFonts w:hint="eastAsia"/>
        </w:rPr>
        <w:t>曰：言漢京師仰須山東漕運以自給耳。臣瓚曰：海陵，縣名，有吳太倉</w:t>
      </w:r>
      <w:r w:rsidRPr="00C32D98">
        <w:rPr>
          <w:rStyle w:val="a9"/>
        </w:rPr>
        <w:footnoteReference w:id="4488"/>
      </w:r>
      <w:r w:rsidRPr="001C3E29">
        <w:rPr>
          <w:rFonts w:hint="eastAsia"/>
        </w:rPr>
        <w:t>。</w:t>
      </w:r>
      <w:r w:rsidRPr="001C3E29">
        <w:rPr>
          <w:rFonts w:hint="eastAsia"/>
          <w:b/>
          <w:color w:val="660000"/>
          <w:sz w:val="28"/>
        </w:rPr>
        <w:t>脩治上林，雜以離宮，積聚玩好，圈守禽獸，不如長洲之苑。</w:t>
      </w:r>
      <w:r w:rsidRPr="001C3E29">
        <w:rPr>
          <w:rFonts w:hint="eastAsia"/>
        </w:rPr>
        <w:t>服虔曰：吳苑也。</w:t>
      </w:r>
      <w:r w:rsidR="003F10DC" w:rsidRPr="003F10DC">
        <w:rPr>
          <w:rFonts w:hint="eastAsia"/>
          <w:u w:val="single"/>
        </w:rPr>
        <w:t>韋昭</w:t>
      </w:r>
      <w:r w:rsidRPr="001C3E29">
        <w:rPr>
          <w:rFonts w:hint="eastAsia"/>
        </w:rPr>
        <w:t>曰：長洲在吳東。</w:t>
      </w:r>
      <w:r w:rsidRPr="001C3E29">
        <w:rPr>
          <w:rFonts w:hint="eastAsia"/>
          <w:b/>
          <w:color w:val="660000"/>
          <w:sz w:val="28"/>
        </w:rPr>
        <w:t>游曲臺，臨上路，不如朝夕之池。</w:t>
      </w:r>
      <w:r w:rsidR="003F10DC" w:rsidRPr="003F10DC">
        <w:rPr>
          <w:rFonts w:hint="eastAsia"/>
          <w:u w:val="single"/>
        </w:rPr>
        <w:t>張晏</w:t>
      </w:r>
      <w:r w:rsidRPr="001C3E29">
        <w:rPr>
          <w:rFonts w:hint="eastAsia"/>
        </w:rPr>
        <w:t>曰：曲臺，</w:t>
      </w:r>
      <w:r w:rsidR="003F10DC" w:rsidRPr="003F10DC">
        <w:rPr>
          <w:rFonts w:hint="eastAsia"/>
          <w:u w:val="single"/>
        </w:rPr>
        <w:t>長安</w:t>
      </w:r>
      <w:r w:rsidRPr="001C3E29">
        <w:rPr>
          <w:rFonts w:hint="eastAsia"/>
        </w:rPr>
        <w:t>臺，臨道上也。蘇林曰：以海水朝夕</w:t>
      </w:r>
      <w:r w:rsidR="00F355DD">
        <w:rPr>
          <w:rFonts w:hint="eastAsia"/>
        </w:rPr>
        <w:t>爲</w:t>
      </w:r>
      <w:r w:rsidRPr="001C3E29">
        <w:rPr>
          <w:rFonts w:hint="eastAsia"/>
        </w:rPr>
        <w:t>池。</w:t>
      </w:r>
      <w:r w:rsidRPr="001C3E29">
        <w:rPr>
          <w:rFonts w:hint="eastAsia"/>
          <w:b/>
          <w:color w:val="660000"/>
          <w:sz w:val="28"/>
        </w:rPr>
        <w:t>深壁高壘，副以關城，不如江淮之險。此臣之所</w:t>
      </w:r>
      <w:r w:rsidR="00F355DD">
        <w:rPr>
          <w:rFonts w:hint="eastAsia"/>
          <w:b/>
          <w:color w:val="660000"/>
          <w:sz w:val="28"/>
        </w:rPr>
        <w:t>爲</w:t>
      </w:r>
      <w:r w:rsidRPr="001C3E29">
        <w:rPr>
          <w:rFonts w:hint="eastAsia"/>
          <w:b/>
          <w:color w:val="660000"/>
          <w:sz w:val="28"/>
        </w:rPr>
        <w:t>大王樂也。</w:t>
      </w:r>
    </w:p>
    <w:p w14:paraId="45EC523F" w14:textId="7AB0100B" w:rsidR="008F46A3" w:rsidRPr="00F04B6F" w:rsidRDefault="008F46A3" w:rsidP="002777B2">
      <w:pPr>
        <w:ind w:firstLine="561"/>
        <w:rPr>
          <w:b/>
          <w:color w:val="660000"/>
          <w:sz w:val="28"/>
        </w:rPr>
      </w:pPr>
      <w:r w:rsidRPr="001C3E29">
        <w:rPr>
          <w:rFonts w:hint="eastAsia"/>
          <w:b/>
          <w:color w:val="660000"/>
          <w:sz w:val="28"/>
        </w:rPr>
        <w:t>今大王還兵疾歸，</w:t>
      </w:r>
      <w:r w:rsidR="000742C0">
        <w:rPr>
          <w:rFonts w:hint="eastAsia"/>
          <w:b/>
          <w:color w:val="660000"/>
          <w:sz w:val="28"/>
        </w:rPr>
        <w:t>尙</w:t>
      </w:r>
      <w:r w:rsidRPr="001C3E29">
        <w:rPr>
          <w:rFonts w:hint="eastAsia"/>
          <w:b/>
          <w:color w:val="660000"/>
          <w:sz w:val="28"/>
        </w:rPr>
        <w:t>得十半。</w:t>
      </w:r>
      <w:r w:rsidRPr="001C3E29">
        <w:rPr>
          <w:rFonts w:hint="eastAsia"/>
        </w:rPr>
        <w:t>善曰：言王早還，冀十分之中得半安全。</w:t>
      </w:r>
      <w:r w:rsidRPr="001C3E29">
        <w:rPr>
          <w:rFonts w:hint="eastAsia"/>
          <w:b/>
          <w:color w:val="660000"/>
          <w:sz w:val="28"/>
        </w:rPr>
        <w:t>不然，漢知吳有吞天下之心，赫然加怒，遣羽林黃頭循江而下，</w:t>
      </w:r>
      <w:r w:rsidRPr="001C3E29">
        <w:rPr>
          <w:rFonts w:hint="eastAsia"/>
        </w:rPr>
        <w:t>蘇林曰：羽林黃頭郎，習水戰者。</w:t>
      </w:r>
      <w:r w:rsidRPr="001C3E29">
        <w:rPr>
          <w:rFonts w:hint="eastAsia"/>
          <w:b/>
          <w:color w:val="660000"/>
          <w:sz w:val="28"/>
        </w:rPr>
        <w:t>襲大王之都；魯東海絕吳之饟道；</w:t>
      </w:r>
      <w:r w:rsidRPr="001C3E29">
        <w:rPr>
          <w:rFonts w:hint="eastAsia"/>
        </w:rPr>
        <w:t>善曰：吳饟軍自海入河，故命魯國入東海郡以絕其道也。地理志有魯國及東海郡。</w:t>
      </w:r>
      <w:r w:rsidRPr="001C3E29">
        <w:rPr>
          <w:rFonts w:hint="eastAsia"/>
          <w:b/>
          <w:color w:val="660000"/>
          <w:sz w:val="28"/>
        </w:rPr>
        <w:t>梁王飾車騎，習戰射，積粟固守，</w:t>
      </w:r>
      <w:r w:rsidRPr="001C3E29">
        <w:rPr>
          <w:rFonts w:hint="eastAsia"/>
          <w:b/>
          <w:color w:val="660000"/>
          <w:sz w:val="28"/>
        </w:rPr>
        <w:lastRenderedPageBreak/>
        <w:t>以偪滎陽</w:t>
      </w:r>
      <w:r w:rsidRPr="00C32D98">
        <w:rPr>
          <w:rStyle w:val="a9"/>
        </w:rPr>
        <w:footnoteReference w:id="4489"/>
      </w:r>
      <w:r w:rsidRPr="001C3E29">
        <w:rPr>
          <w:rFonts w:hint="eastAsia"/>
          <w:b/>
          <w:color w:val="660000"/>
          <w:sz w:val="28"/>
        </w:rPr>
        <w:t>，待吳之飢。大王雖欲反都，亦不得已。夫三淮南之計不負其約，</w:t>
      </w:r>
      <w:r w:rsidR="003F10DC" w:rsidRPr="003F10DC">
        <w:rPr>
          <w:rFonts w:hint="eastAsia"/>
          <w:u w:val="single"/>
        </w:rPr>
        <w:t>晉灼</w:t>
      </w:r>
      <w:r w:rsidRPr="001C3E29">
        <w:rPr>
          <w:rFonts w:hint="eastAsia"/>
        </w:rPr>
        <w:t>曰：吳、楚反，皆守約不從也。</w:t>
      </w:r>
      <w:r w:rsidRPr="001C3E29">
        <w:rPr>
          <w:rFonts w:hint="eastAsia"/>
          <w:b/>
          <w:color w:val="660000"/>
          <w:sz w:val="28"/>
        </w:rPr>
        <w:t>齊王殺身以滅其迹，</w:t>
      </w:r>
      <w:r w:rsidR="003F10DC" w:rsidRPr="003F10DC">
        <w:rPr>
          <w:rFonts w:hint="eastAsia"/>
          <w:u w:val="single"/>
        </w:rPr>
        <w:t>晉灼</w:t>
      </w:r>
      <w:r w:rsidRPr="001C3E29">
        <w:rPr>
          <w:rFonts w:hint="eastAsia"/>
        </w:rPr>
        <w:t>曰：齊孝王將閭也。吳、楚反，堅守距三國不從。後欒布等聞初與三國有謀，欲伐之，王懼自殺。善曰：</w:t>
      </w:r>
      <w:r w:rsidR="003E4D6D" w:rsidRPr="003E4D6D">
        <w:rPr>
          <w:rFonts w:hint="eastAsia"/>
          <w:u w:val="wave"/>
        </w:rPr>
        <w:t>漢書</w:t>
      </w:r>
      <w:r w:rsidRPr="001C3E29">
        <w:rPr>
          <w:rFonts w:hint="eastAsia"/>
        </w:rPr>
        <w:t>曰：齊王聞吳、楚平，乃自殺。今乘已言之，</w:t>
      </w:r>
      <w:r w:rsidR="003E4D6D" w:rsidRPr="003E4D6D">
        <w:rPr>
          <w:rFonts w:hint="eastAsia"/>
          <w:u w:val="wave"/>
        </w:rPr>
        <w:t>漢書</w:t>
      </w:r>
      <w:r w:rsidRPr="001C3E29">
        <w:rPr>
          <w:rFonts w:hint="eastAsia"/>
        </w:rPr>
        <w:t>與此，必有一誤也。</w:t>
      </w:r>
      <w:r w:rsidRPr="001C3E29">
        <w:rPr>
          <w:rFonts w:hint="eastAsia"/>
          <w:b/>
          <w:color w:val="660000"/>
          <w:sz w:val="28"/>
        </w:rPr>
        <w:t>四國不得出兵其郡，</w:t>
      </w:r>
      <w:r w:rsidR="003F10DC" w:rsidRPr="003F10DC">
        <w:rPr>
          <w:rFonts w:hint="eastAsia"/>
          <w:u w:val="single"/>
        </w:rPr>
        <w:t>晉灼</w:t>
      </w:r>
      <w:r w:rsidRPr="001C3E29">
        <w:rPr>
          <w:rFonts w:hint="eastAsia"/>
        </w:rPr>
        <w:t>曰：膠東、膠西、濟北、菑川，四國王也，發兵應吳、楚</w:t>
      </w:r>
      <w:r w:rsidRPr="00C32D98">
        <w:rPr>
          <w:rStyle w:val="a9"/>
        </w:rPr>
        <w:footnoteReference w:id="4490"/>
      </w:r>
      <w:r w:rsidRPr="001C3E29">
        <w:rPr>
          <w:rFonts w:hint="eastAsia"/>
        </w:rPr>
        <w:t>。</w:t>
      </w:r>
      <w:r w:rsidRPr="001C3E29">
        <w:rPr>
          <w:rFonts w:hint="eastAsia"/>
          <w:b/>
          <w:color w:val="660000"/>
          <w:sz w:val="28"/>
        </w:rPr>
        <w:t>趙囚邯鄲，此不可掩，亦已明矣。</w:t>
      </w:r>
      <w:r w:rsidR="003E4D6D" w:rsidRPr="003E4D6D">
        <w:rPr>
          <w:rFonts w:hint="eastAsia"/>
          <w:u w:val="single"/>
        </w:rPr>
        <w:t>應劭</w:t>
      </w:r>
      <w:r w:rsidRPr="001C3E29">
        <w:rPr>
          <w:rFonts w:hint="eastAsia"/>
        </w:rPr>
        <w:t>曰：漢將酈寄圍趙王於邯鄲，與囚無異也。善曰：杜預注左氏傳曰：掩，匿也。</w:t>
      </w:r>
      <w:r w:rsidRPr="001C3E29">
        <w:rPr>
          <w:rFonts w:hint="eastAsia"/>
          <w:b/>
          <w:color w:val="660000"/>
          <w:sz w:val="28"/>
        </w:rPr>
        <w:t>今大王已去千里之國，而制於十里之內矣。</w:t>
      </w:r>
      <w:r w:rsidR="003F10DC" w:rsidRPr="003F10DC">
        <w:rPr>
          <w:rFonts w:hint="eastAsia"/>
          <w:u w:val="single"/>
        </w:rPr>
        <w:t>張晏</w:t>
      </w:r>
      <w:r w:rsidRPr="001C3E29">
        <w:rPr>
          <w:rFonts w:hint="eastAsia"/>
        </w:rPr>
        <w:t>曰：吳地方千里，梁下屯兵方十里，言王必見制於此地。</w:t>
      </w:r>
      <w:r w:rsidRPr="001C3E29">
        <w:rPr>
          <w:rFonts w:hint="eastAsia"/>
          <w:b/>
          <w:color w:val="660000"/>
          <w:sz w:val="28"/>
        </w:rPr>
        <w:t>張韓將北地，</w:t>
      </w:r>
      <w:r w:rsidR="003F10DC" w:rsidRPr="003F10DC">
        <w:rPr>
          <w:rFonts w:hint="eastAsia"/>
          <w:u w:val="single"/>
        </w:rPr>
        <w:t>如淳</w:t>
      </w:r>
      <w:r w:rsidRPr="001C3E29">
        <w:rPr>
          <w:rFonts w:hint="eastAsia"/>
        </w:rPr>
        <w:t>曰：張，張羽；韓，韓安國也。善曰：將北地，謂將兵在吳軍之北也。</w:t>
      </w:r>
      <w:r w:rsidRPr="001C3E29">
        <w:rPr>
          <w:rFonts w:hint="eastAsia"/>
          <w:b/>
          <w:color w:val="660000"/>
          <w:sz w:val="28"/>
        </w:rPr>
        <w:t>弓高宿左右，</w:t>
      </w:r>
      <w:r w:rsidRPr="001C3E29">
        <w:rPr>
          <w:rFonts w:hint="eastAsia"/>
        </w:rPr>
        <w:t>服虔曰：弓高侯韓頹當也。</w:t>
      </w:r>
      <w:r w:rsidR="003F10DC" w:rsidRPr="003F10DC">
        <w:rPr>
          <w:rFonts w:hint="eastAsia"/>
          <w:u w:val="single"/>
        </w:rPr>
        <w:t>如淳</w:t>
      </w:r>
      <w:r w:rsidRPr="001C3E29">
        <w:rPr>
          <w:rFonts w:hint="eastAsia"/>
        </w:rPr>
        <w:t>曰：宿軍左右。</w:t>
      </w:r>
      <w:r w:rsidRPr="001C3E29">
        <w:rPr>
          <w:rFonts w:hint="eastAsia"/>
          <w:b/>
          <w:color w:val="660000"/>
          <w:sz w:val="28"/>
        </w:rPr>
        <w:t>兵不得下壁，軍不得太息，臣竊哀之。願大王熟察焉！</w:t>
      </w:r>
    </w:p>
    <w:p w14:paraId="161C0764" w14:textId="77777777" w:rsidR="008F46A3" w:rsidRDefault="008F46A3" w:rsidP="002777B2">
      <w:pPr>
        <w:pStyle w:val="3"/>
        <w:ind w:firstLine="641"/>
      </w:pPr>
      <w:r>
        <w:rPr>
          <w:rFonts w:hint="eastAsia"/>
        </w:rPr>
        <w:t>詣建平王上書</w:t>
      </w:r>
    </w:p>
    <w:p w14:paraId="4C544C43" w14:textId="3BD5BABF" w:rsidR="008F46A3" w:rsidRDefault="008F46A3" w:rsidP="002777B2">
      <w:pPr>
        <w:ind w:firstLine="560"/>
      </w:pPr>
      <w:r w:rsidRPr="003D6509">
        <w:rPr>
          <w:rFonts w:ascii="楷体" w:eastAsia="楷体" w:hAnsi="楷体" w:hint="eastAsia"/>
          <w:color w:val="660000"/>
          <w:sz w:val="28"/>
          <w:u w:val="single"/>
        </w:rPr>
        <w:t>江文通</w:t>
      </w:r>
      <w:r w:rsidR="003D6509">
        <w:rPr>
          <w:rFonts w:hint="eastAsia"/>
          <w:b/>
          <w:color w:val="660000"/>
          <w:sz w:val="28"/>
        </w:rPr>
        <w:t xml:space="preserve"> </w:t>
      </w:r>
      <w:r w:rsidRPr="001C3E29">
        <w:rPr>
          <w:rFonts w:hint="eastAsia"/>
        </w:rPr>
        <w:t>梁書曰：宋建平王景素好士，淹隨在南兗州。廣陵令郭彥文得罪，辭連淹，繫州獄中。上書，景素覽書，即出之。</w:t>
      </w:r>
    </w:p>
    <w:p w14:paraId="58FE8460" w14:textId="5ECD323E" w:rsidR="008F46A3" w:rsidRDefault="008F46A3" w:rsidP="002777B2">
      <w:pPr>
        <w:ind w:firstLine="561"/>
      </w:pPr>
      <w:r w:rsidRPr="001C3E29">
        <w:rPr>
          <w:rFonts w:hint="eastAsia"/>
          <w:b/>
          <w:color w:val="660000"/>
          <w:sz w:val="28"/>
        </w:rPr>
        <w:t>昔者賤臣叩心，飛霜擊於燕地；</w:t>
      </w:r>
      <w:r w:rsidRPr="001C3E29">
        <w:rPr>
          <w:rFonts w:hint="eastAsia"/>
        </w:rPr>
        <w:t>淮南子曰：鄒衍盡忠於燕惠王，惠王信譖而繫之，鄒子仰天而哭，正夏而天</w:t>
      </w:r>
      <w:r w:rsidR="00F355DD">
        <w:rPr>
          <w:rFonts w:hint="eastAsia"/>
        </w:rPr>
        <w:t>爲</w:t>
      </w:r>
      <w:r w:rsidRPr="001C3E29">
        <w:rPr>
          <w:rFonts w:hint="eastAsia"/>
        </w:rPr>
        <w:t>之降霜。春秋考異郵曰：桓公殺賢，吏民含痛，流涕叩心。</w:t>
      </w:r>
      <w:r w:rsidRPr="001C3E29">
        <w:rPr>
          <w:rFonts w:hint="eastAsia"/>
          <w:b/>
          <w:color w:val="660000"/>
          <w:sz w:val="28"/>
        </w:rPr>
        <w:t>庶女告天，振風襲於齊臺。</w:t>
      </w:r>
      <w:r w:rsidRPr="001C3E29">
        <w:rPr>
          <w:rFonts w:hint="eastAsia"/>
        </w:rPr>
        <w:t>淮南子曰：庶女告天，雷電下擊，景公臺隕，海水大出。</w:t>
      </w:r>
      <w:r w:rsidR="003F10DC" w:rsidRPr="003F10DC">
        <w:rPr>
          <w:rFonts w:hint="eastAsia"/>
          <w:u w:val="single"/>
        </w:rPr>
        <w:t>許慎</w:t>
      </w:r>
      <w:r w:rsidRPr="001C3E29">
        <w:rPr>
          <w:rFonts w:hint="eastAsia"/>
        </w:rPr>
        <w:t>曰：庶女，齊之少寡，無子，養姑。姑無男，有女，女利母財而殺母，以誣告寡婦。婦不能自</w:t>
      </w:r>
      <w:r w:rsidRPr="001C3E29">
        <w:rPr>
          <w:rFonts w:hint="eastAsia"/>
        </w:rPr>
        <w:lastRenderedPageBreak/>
        <w:t>解，故冤告天。司馬彪莊子注曰：襲，入也。</w:t>
      </w:r>
      <w:r w:rsidRPr="001C3E29">
        <w:rPr>
          <w:rFonts w:hint="eastAsia"/>
          <w:b/>
          <w:color w:val="660000"/>
          <w:sz w:val="28"/>
        </w:rPr>
        <w:t>下官每讀其書，未嘗不廢卷流涕。</w:t>
      </w:r>
      <w:r w:rsidRPr="001C3E29">
        <w:rPr>
          <w:rFonts w:hint="eastAsia"/>
        </w:rPr>
        <w:t>沈約書曰</w:t>
      </w:r>
      <w:r w:rsidRPr="00C32D98">
        <w:rPr>
          <w:rStyle w:val="a9"/>
        </w:rPr>
        <w:footnoteReference w:id="4491"/>
      </w:r>
      <w:r w:rsidRPr="001C3E29">
        <w:rPr>
          <w:rFonts w:hint="eastAsia"/>
        </w:rPr>
        <w:t>：郡縣</w:t>
      </w:r>
      <w:r w:rsidR="00F355DD">
        <w:rPr>
          <w:rFonts w:hint="eastAsia"/>
        </w:rPr>
        <w:t>爲</w:t>
      </w:r>
      <w:r w:rsidRPr="001C3E29">
        <w:rPr>
          <w:rFonts w:hint="eastAsia"/>
        </w:rPr>
        <w:t>封國者，內史相並於國主稱臣，去任便止。世祖孝建中，始改此制</w:t>
      </w:r>
      <w:r w:rsidR="00F355DD">
        <w:rPr>
          <w:rFonts w:hint="eastAsia"/>
        </w:rPr>
        <w:t>爲</w:t>
      </w:r>
      <w:r w:rsidRPr="001C3E29">
        <w:rPr>
          <w:rFonts w:hint="eastAsia"/>
        </w:rPr>
        <w:t>下官。</w:t>
      </w:r>
      <w:r w:rsidR="003F10DC" w:rsidRPr="003F10DC">
        <w:rPr>
          <w:rFonts w:hint="eastAsia"/>
          <w:u w:val="single"/>
        </w:rPr>
        <w:t>太史公</w:t>
      </w:r>
      <w:r w:rsidRPr="001C3E29">
        <w:rPr>
          <w:rFonts w:hint="eastAsia"/>
        </w:rPr>
        <w:t>曰：始齊之蒯通讀樂毅報燕書，未嘗不廢書而泣也。</w:t>
      </w:r>
      <w:r w:rsidR="003F10DC" w:rsidRPr="003F10DC">
        <w:rPr>
          <w:rFonts w:hint="eastAsia"/>
          <w:u w:val="single"/>
        </w:rPr>
        <w:t>楊雄</w:t>
      </w:r>
      <w:r w:rsidRPr="001C3E29">
        <w:rPr>
          <w:rFonts w:hint="eastAsia"/>
        </w:rPr>
        <w:t>見屈原作離騷，悲其文，讀之流涕也。</w:t>
      </w:r>
      <w:r w:rsidRPr="001C3E29">
        <w:rPr>
          <w:rFonts w:hint="eastAsia"/>
          <w:b/>
          <w:color w:val="660000"/>
          <w:sz w:val="28"/>
        </w:rPr>
        <w:t>何者？士有一定之論，女有不易之行，</w:t>
      </w:r>
      <w:r w:rsidRPr="001C3E29">
        <w:rPr>
          <w:rFonts w:hint="eastAsia"/>
        </w:rPr>
        <w:t>淮南子文也。</w:t>
      </w:r>
      <w:r w:rsidR="003F10DC" w:rsidRPr="003F10DC">
        <w:rPr>
          <w:rFonts w:hint="eastAsia"/>
          <w:u w:val="single"/>
        </w:rPr>
        <w:t>高誘</w:t>
      </w:r>
      <w:r w:rsidRPr="001C3E29">
        <w:rPr>
          <w:rFonts w:hint="eastAsia"/>
        </w:rPr>
        <w:t>曰：士有同志同德，其交接有一會而分定，故曰有一定之論也。貞女專一，亦無二心，雖有偏喪，不須更醮，故曰有不易之行。</w:t>
      </w:r>
      <w:r w:rsidRPr="001C3E29">
        <w:rPr>
          <w:rFonts w:hint="eastAsia"/>
          <w:b/>
          <w:color w:val="660000"/>
          <w:sz w:val="28"/>
        </w:rPr>
        <w:t>信而見疑，貞而</w:t>
      </w:r>
      <w:r w:rsidR="00F355DD">
        <w:rPr>
          <w:rFonts w:hint="eastAsia"/>
          <w:b/>
          <w:color w:val="660000"/>
          <w:sz w:val="28"/>
        </w:rPr>
        <w:t>爲</w:t>
      </w:r>
      <w:r w:rsidRPr="001C3E29">
        <w:rPr>
          <w:rFonts w:hint="eastAsia"/>
          <w:b/>
          <w:color w:val="660000"/>
          <w:sz w:val="28"/>
        </w:rPr>
        <w:t>戮，是以壯夫義士，伏死而不顧者此也。</w:t>
      </w:r>
      <w:r w:rsidR="003E4D6D" w:rsidRPr="003E4D6D">
        <w:rPr>
          <w:rFonts w:hint="eastAsia"/>
          <w:u w:val="wave"/>
        </w:rPr>
        <w:t>史記</w:t>
      </w:r>
      <w:r w:rsidRPr="001C3E29">
        <w:rPr>
          <w:rFonts w:hint="eastAsia"/>
        </w:rPr>
        <w:t>曰：屈原信而見疑，忠而被謗，能無怨乎？法言曰：壯夫不</w:t>
      </w:r>
      <w:r w:rsidR="00F355DD">
        <w:rPr>
          <w:rFonts w:hint="eastAsia"/>
        </w:rPr>
        <w:t>爲</w:t>
      </w:r>
      <w:r w:rsidRPr="001C3E29">
        <w:rPr>
          <w:rFonts w:hint="eastAsia"/>
        </w:rPr>
        <w:t>。左氏傳曰：義士猶或非之。又曰：君子曰：臣治煩去惑者也，是以伏死而爭。李陵與蘇武書曰：足下遭時不遇，至於伏劍不顧。</w:t>
      </w:r>
      <w:r w:rsidRPr="001C3E29">
        <w:rPr>
          <w:rFonts w:hint="eastAsia"/>
          <w:b/>
          <w:color w:val="660000"/>
          <w:sz w:val="28"/>
        </w:rPr>
        <w:t>下官聞仁不可恃，善不可依，謂徒虛語，乃今知之。</w:t>
      </w:r>
      <w:r w:rsidRPr="001C3E29">
        <w:rPr>
          <w:rFonts w:hint="eastAsia"/>
        </w:rPr>
        <w:t>馬遷悲士不遇賦曰</w:t>
      </w:r>
      <w:r w:rsidRPr="00C32D98">
        <w:rPr>
          <w:rStyle w:val="a9"/>
        </w:rPr>
        <w:footnoteReference w:id="4492"/>
      </w:r>
      <w:r w:rsidRPr="001C3E29">
        <w:rPr>
          <w:rFonts w:hint="eastAsia"/>
        </w:rPr>
        <w:t>：理不可據，智不可恃。鄒陽書曰：臣常以</w:t>
      </w:r>
      <w:r w:rsidR="00F355DD">
        <w:rPr>
          <w:rFonts w:hint="eastAsia"/>
        </w:rPr>
        <w:t>爲</w:t>
      </w:r>
      <w:r w:rsidRPr="001C3E29">
        <w:rPr>
          <w:rFonts w:hint="eastAsia"/>
        </w:rPr>
        <w:t>然，徒虛語耳。又曰：臣始不信，今乃知之</w:t>
      </w:r>
      <w:r w:rsidRPr="00C32D98">
        <w:rPr>
          <w:rStyle w:val="a9"/>
        </w:rPr>
        <w:footnoteReference w:id="4493"/>
      </w:r>
      <w:r w:rsidRPr="001C3E29">
        <w:rPr>
          <w:rFonts w:hint="eastAsia"/>
        </w:rPr>
        <w:t>。</w:t>
      </w:r>
      <w:r w:rsidRPr="001C3E29">
        <w:rPr>
          <w:rFonts w:hint="eastAsia"/>
          <w:b/>
          <w:color w:val="660000"/>
          <w:sz w:val="28"/>
        </w:rPr>
        <w:t>伏願大王暫停左右，少加憐察。</w:t>
      </w:r>
      <w:r w:rsidRPr="001C3E29">
        <w:rPr>
          <w:rFonts w:hint="eastAsia"/>
        </w:rPr>
        <w:t>鄒陽書曰：左右不明，卒從吏訊。又曰：願王熟察，少加憐焉。</w:t>
      </w:r>
    </w:p>
    <w:p w14:paraId="37292F24" w14:textId="004709CA" w:rsidR="008F46A3" w:rsidRDefault="008F46A3" w:rsidP="002777B2">
      <w:pPr>
        <w:ind w:firstLine="561"/>
      </w:pPr>
      <w:r w:rsidRPr="001C3E29">
        <w:rPr>
          <w:rFonts w:hint="eastAsia"/>
          <w:b/>
          <w:color w:val="660000"/>
          <w:sz w:val="28"/>
        </w:rPr>
        <w:t>下官本蓬戶桑樞之人，布衣韋帶之士，</w:t>
      </w:r>
      <w:r w:rsidRPr="001C3E29">
        <w:rPr>
          <w:rFonts w:hint="eastAsia"/>
        </w:rPr>
        <w:t>淮南子曰：處窮僻之鄉，蓬戶甕牖，揉桑以</w:t>
      </w:r>
      <w:r w:rsidR="00F355DD">
        <w:rPr>
          <w:rFonts w:hint="eastAsia"/>
        </w:rPr>
        <w:t>爲</w:t>
      </w:r>
      <w:r w:rsidRPr="001C3E29">
        <w:rPr>
          <w:rFonts w:hint="eastAsia"/>
        </w:rPr>
        <w:t>樞，此齊人所謂形植犁黑，憂悲而不得志也。</w:t>
      </w:r>
      <w:r w:rsidR="003F10DC" w:rsidRPr="003F10DC">
        <w:rPr>
          <w:rFonts w:hint="eastAsia"/>
          <w:u w:val="single"/>
        </w:rPr>
        <w:t>高誘</w:t>
      </w:r>
      <w:r w:rsidRPr="001C3E29">
        <w:rPr>
          <w:rFonts w:hint="eastAsia"/>
        </w:rPr>
        <w:t>曰：編蓬</w:t>
      </w:r>
      <w:r w:rsidR="00F355DD">
        <w:rPr>
          <w:rFonts w:hint="eastAsia"/>
        </w:rPr>
        <w:t>爲</w:t>
      </w:r>
      <w:r w:rsidRPr="001C3E29">
        <w:rPr>
          <w:rFonts w:hint="eastAsia"/>
        </w:rPr>
        <w:t>戶，揉桑條</w:t>
      </w:r>
      <w:r w:rsidR="00F355DD">
        <w:rPr>
          <w:rFonts w:hint="eastAsia"/>
        </w:rPr>
        <w:t>爲</w:t>
      </w:r>
      <w:r w:rsidRPr="001C3E29">
        <w:rPr>
          <w:rFonts w:hint="eastAsia"/>
        </w:rPr>
        <w:t>戶樞。說苑，唐且謂秦王曰：大王嘗聞布衣韋帶之士怒乎？伏尸二人，流血五步。</w:t>
      </w:r>
      <w:r w:rsidRPr="001C3E29">
        <w:rPr>
          <w:rFonts w:hint="eastAsia"/>
          <w:b/>
          <w:color w:val="660000"/>
          <w:sz w:val="28"/>
        </w:rPr>
        <w:t>退不飾詩書以驚愚，進不買名聲於天下。</w:t>
      </w:r>
      <w:r w:rsidRPr="001C3E29">
        <w:rPr>
          <w:rFonts w:hint="eastAsia"/>
        </w:rPr>
        <w:t>淮南子曰：古之人同氣于天地，與一世而優游。及</w:t>
      </w:r>
      <w:r w:rsidR="00E3716F">
        <w:rPr>
          <w:rFonts w:hint="eastAsia"/>
        </w:rPr>
        <w:t>僞</w:t>
      </w:r>
      <w:r w:rsidRPr="001C3E29">
        <w:rPr>
          <w:rFonts w:hint="eastAsia"/>
        </w:rPr>
        <w:t>之生，飾智以驚愚，設詐以巧上。又曰：周室衰而王道廢，儒、墨於是博學疑聖，飾詩、書以買名譽於天下。</w:t>
      </w:r>
      <w:r w:rsidRPr="001C3E29">
        <w:rPr>
          <w:rFonts w:hint="eastAsia"/>
          <w:b/>
          <w:color w:val="660000"/>
          <w:sz w:val="28"/>
        </w:rPr>
        <w:t>日者，謬得升降承明之闕，出入金華之殿，</w:t>
      </w:r>
      <w:r w:rsidR="003E4D6D" w:rsidRPr="003E4D6D">
        <w:rPr>
          <w:rFonts w:hint="eastAsia"/>
          <w:u w:val="wave"/>
        </w:rPr>
        <w:t>漢書</w:t>
      </w:r>
      <w:r w:rsidRPr="001C3E29">
        <w:rPr>
          <w:rFonts w:hint="eastAsia"/>
        </w:rPr>
        <w:t>，帝賜嚴助書曰：君猒承明之廬。又曰：班伯少受詩於師丹。上方向學，鄭寬中、張禹朝夕入說</w:t>
      </w:r>
      <w:r w:rsidR="000742C0" w:rsidRPr="000742C0">
        <w:rPr>
          <w:rFonts w:hint="eastAsia"/>
          <w:u w:val="wave"/>
        </w:rPr>
        <w:t>尙書</w:t>
      </w:r>
      <w:r w:rsidRPr="001C3E29">
        <w:rPr>
          <w:rFonts w:hint="eastAsia"/>
        </w:rPr>
        <w:t>、</w:t>
      </w:r>
      <w:r w:rsidR="003E4D6D" w:rsidRPr="003E4D6D">
        <w:rPr>
          <w:rFonts w:hint="eastAsia"/>
          <w:u w:val="wave"/>
        </w:rPr>
        <w:t>論語</w:t>
      </w:r>
      <w:r w:rsidRPr="001C3E29">
        <w:rPr>
          <w:rFonts w:hint="eastAsia"/>
        </w:rPr>
        <w:t>於金華殿中，詔伯受焉。</w:t>
      </w:r>
      <w:r w:rsidRPr="001C3E29">
        <w:rPr>
          <w:rFonts w:hint="eastAsia"/>
          <w:b/>
          <w:color w:val="660000"/>
          <w:sz w:val="28"/>
        </w:rPr>
        <w:t>何常不局影凝嚴，側身扃禁者乎！</w:t>
      </w:r>
      <w:r w:rsidRPr="001C3E29">
        <w:rPr>
          <w:rFonts w:hint="eastAsia"/>
        </w:rPr>
        <w:t>詩序曰：側身脩行。</w:t>
      </w:r>
      <w:r w:rsidR="003F10DC" w:rsidRPr="003F10DC">
        <w:rPr>
          <w:rFonts w:hint="eastAsia"/>
          <w:u w:val="single"/>
        </w:rPr>
        <w:t>班婕妤</w:t>
      </w:r>
      <w:r w:rsidRPr="001C3E29">
        <w:rPr>
          <w:rFonts w:hint="eastAsia"/>
        </w:rPr>
        <w:t>自傷賦曰：</w:t>
      </w:r>
      <w:r w:rsidRPr="001C3E29">
        <w:rPr>
          <w:rFonts w:hint="eastAsia"/>
        </w:rPr>
        <w:lastRenderedPageBreak/>
        <w:t>應門閉兮禁闥扃。</w:t>
      </w:r>
      <w:r w:rsidRPr="001C3E29">
        <w:rPr>
          <w:rFonts w:hint="eastAsia"/>
          <w:b/>
          <w:color w:val="660000"/>
          <w:sz w:val="28"/>
        </w:rPr>
        <w:t>竊慕大王之義，復</w:t>
      </w:r>
      <w:r w:rsidR="00F355DD">
        <w:rPr>
          <w:rFonts w:hint="eastAsia"/>
          <w:b/>
          <w:color w:val="660000"/>
          <w:sz w:val="28"/>
        </w:rPr>
        <w:t>爲</w:t>
      </w:r>
      <w:r w:rsidRPr="001C3E29">
        <w:rPr>
          <w:rFonts w:hint="eastAsia"/>
          <w:b/>
          <w:color w:val="660000"/>
          <w:sz w:val="28"/>
        </w:rPr>
        <w:t>門下之賓，備鳴盜淺術之餘，豫三五賤伎之末。</w:t>
      </w:r>
      <w:r w:rsidR="003E4D6D" w:rsidRPr="003E4D6D">
        <w:rPr>
          <w:rFonts w:hint="eastAsia"/>
          <w:u w:val="wave"/>
        </w:rPr>
        <w:t>史記</w:t>
      </w:r>
      <w:r w:rsidRPr="001C3E29">
        <w:rPr>
          <w:rFonts w:hint="eastAsia"/>
        </w:rPr>
        <w:t>曰：</w:t>
      </w:r>
      <w:r w:rsidR="003F10DC" w:rsidRPr="003F10DC">
        <w:rPr>
          <w:rFonts w:hint="eastAsia"/>
          <w:u w:val="single"/>
        </w:rPr>
        <w:t>孟嘗君</w:t>
      </w:r>
      <w:r w:rsidRPr="001C3E29">
        <w:rPr>
          <w:rFonts w:hint="eastAsia"/>
        </w:rPr>
        <w:t>入秦，昭王乃囚</w:t>
      </w:r>
      <w:r w:rsidR="003F10DC" w:rsidRPr="003F10DC">
        <w:rPr>
          <w:rFonts w:hint="eastAsia"/>
          <w:u w:val="single"/>
        </w:rPr>
        <w:t>孟嘗君</w:t>
      </w:r>
      <w:r w:rsidRPr="001C3E29">
        <w:rPr>
          <w:rFonts w:hint="eastAsia"/>
        </w:rPr>
        <w:t>，謀欲殺之。</w:t>
      </w:r>
      <w:r w:rsidR="003F10DC" w:rsidRPr="003F10DC">
        <w:rPr>
          <w:rFonts w:hint="eastAsia"/>
          <w:u w:val="single"/>
        </w:rPr>
        <w:t>孟嘗君</w:t>
      </w:r>
      <w:r w:rsidRPr="001C3E29">
        <w:rPr>
          <w:rFonts w:hint="eastAsia"/>
        </w:rPr>
        <w:t>謀欲使人抵昭王幸姬求解。姬曰：妾願得君狐白裘。此時</w:t>
      </w:r>
      <w:r w:rsidR="003F10DC" w:rsidRPr="003F10DC">
        <w:rPr>
          <w:rFonts w:hint="eastAsia"/>
          <w:u w:val="single"/>
        </w:rPr>
        <w:t>孟嘗君</w:t>
      </w:r>
      <w:r w:rsidRPr="001C3E29">
        <w:rPr>
          <w:rFonts w:hint="eastAsia"/>
        </w:rPr>
        <w:t>有一狐白裘，入獻之昭王，無他裘。</w:t>
      </w:r>
      <w:r w:rsidR="003F10DC" w:rsidRPr="003F10DC">
        <w:rPr>
          <w:rFonts w:hint="eastAsia"/>
          <w:u w:val="single"/>
        </w:rPr>
        <w:t>孟嘗君</w:t>
      </w:r>
      <w:r w:rsidRPr="001C3E29">
        <w:rPr>
          <w:rFonts w:hint="eastAsia"/>
        </w:rPr>
        <w:t>患之，遍問客，莫能對。最下</w:t>
      </w:r>
      <w:r w:rsidR="00F355DD">
        <w:rPr>
          <w:rFonts w:hint="eastAsia"/>
        </w:rPr>
        <w:t>爲</w:t>
      </w:r>
      <w:r w:rsidRPr="001C3E29">
        <w:rPr>
          <w:rFonts w:hint="eastAsia"/>
        </w:rPr>
        <w:t>狗盜者曰：臣能得狐白裘。乃夜</w:t>
      </w:r>
      <w:r w:rsidR="00F355DD">
        <w:rPr>
          <w:rFonts w:hint="eastAsia"/>
        </w:rPr>
        <w:t>爲</w:t>
      </w:r>
      <w:r w:rsidRPr="001C3E29">
        <w:rPr>
          <w:rFonts w:hint="eastAsia"/>
        </w:rPr>
        <w:t>狗以入秦宮藏中，取所獻狐白裘至，以獻幸姬。姬</w:t>
      </w:r>
      <w:r w:rsidR="00F355DD">
        <w:rPr>
          <w:rFonts w:hint="eastAsia"/>
        </w:rPr>
        <w:t>爲</w:t>
      </w:r>
      <w:r w:rsidRPr="001C3E29">
        <w:rPr>
          <w:rFonts w:hint="eastAsia"/>
        </w:rPr>
        <w:t>言昭王，</w:t>
      </w:r>
      <w:r w:rsidR="003F10DC" w:rsidRPr="003F10DC">
        <w:rPr>
          <w:rFonts w:hint="eastAsia"/>
          <w:u w:val="single"/>
        </w:rPr>
        <w:t>孟嘗君</w:t>
      </w:r>
      <w:r w:rsidRPr="001C3E29">
        <w:rPr>
          <w:rFonts w:hint="eastAsia"/>
        </w:rPr>
        <w:t>得出，馳去，至關。關法，雞鳴出客。</w:t>
      </w:r>
      <w:r w:rsidR="003F10DC" w:rsidRPr="003F10DC">
        <w:rPr>
          <w:rFonts w:hint="eastAsia"/>
          <w:u w:val="single"/>
        </w:rPr>
        <w:t>孟嘗君</w:t>
      </w:r>
      <w:r w:rsidRPr="001C3E29">
        <w:rPr>
          <w:rFonts w:hint="eastAsia"/>
        </w:rPr>
        <w:t>恐追至，客之居下坐者能</w:t>
      </w:r>
      <w:r w:rsidR="00F355DD">
        <w:rPr>
          <w:rFonts w:hint="eastAsia"/>
        </w:rPr>
        <w:t>爲</w:t>
      </w:r>
      <w:r w:rsidRPr="001C3E29">
        <w:rPr>
          <w:rFonts w:hint="eastAsia"/>
        </w:rPr>
        <w:t>雞鳴，遂得出之。如食頃，追至關，已後，</w:t>
      </w:r>
      <w:r w:rsidR="003F10DC" w:rsidRPr="003F10DC">
        <w:rPr>
          <w:rFonts w:hint="eastAsia"/>
          <w:u w:val="single"/>
        </w:rPr>
        <w:t>孟嘗君</w:t>
      </w:r>
      <w:r w:rsidRPr="001C3E29">
        <w:rPr>
          <w:rFonts w:hint="eastAsia"/>
        </w:rPr>
        <w:t>乃還。抱朴子軍術曰：大將軍當明案九宮，視年在宮，常就三居五，五</w:t>
      </w:r>
      <w:r w:rsidR="00F355DD">
        <w:rPr>
          <w:rFonts w:hint="eastAsia"/>
        </w:rPr>
        <w:t>爲</w:t>
      </w:r>
      <w:r w:rsidRPr="001C3E29">
        <w:rPr>
          <w:rFonts w:hint="eastAsia"/>
        </w:rPr>
        <w:t>死，三</w:t>
      </w:r>
      <w:r w:rsidR="00F355DD">
        <w:rPr>
          <w:rFonts w:hint="eastAsia"/>
        </w:rPr>
        <w:t>爲</w:t>
      </w:r>
      <w:r w:rsidRPr="001C3E29">
        <w:rPr>
          <w:rFonts w:hint="eastAsia"/>
        </w:rPr>
        <w:t>生，能知三五，橫行天下。司馬遷書曰：使得奏薄伎。</w:t>
      </w:r>
      <w:r w:rsidRPr="001C3E29">
        <w:rPr>
          <w:rFonts w:hint="eastAsia"/>
          <w:b/>
          <w:color w:val="660000"/>
          <w:sz w:val="28"/>
        </w:rPr>
        <w:t>大王惠以恩光，顧以顏色，</w:t>
      </w:r>
      <w:r w:rsidR="00FE33F9" w:rsidRPr="00FE33F9">
        <w:rPr>
          <w:rFonts w:hint="eastAsia"/>
          <w:u w:val="single"/>
        </w:rPr>
        <w:t>鄭玄</w:t>
      </w:r>
      <w:r w:rsidRPr="001C3E29">
        <w:rPr>
          <w:rFonts w:hint="eastAsia"/>
        </w:rPr>
        <w:t>詩箋曰：</w:t>
      </w:r>
      <w:r w:rsidR="00F355DD">
        <w:rPr>
          <w:rFonts w:hint="eastAsia"/>
        </w:rPr>
        <w:t>爲</w:t>
      </w:r>
      <w:r w:rsidRPr="001C3E29">
        <w:rPr>
          <w:rFonts w:hint="eastAsia"/>
        </w:rPr>
        <w:t>光，言天子恩澤光耀被及己也。曹植豔歌曰：長者賜顏色，泰山可動移。</w:t>
      </w:r>
      <w:r w:rsidRPr="001C3E29">
        <w:rPr>
          <w:rFonts w:hint="eastAsia"/>
          <w:b/>
          <w:color w:val="660000"/>
          <w:sz w:val="28"/>
        </w:rPr>
        <w:t>實佩荊卿黃金之賜，竊感豫讓國士之分矣。</w:t>
      </w:r>
      <w:r w:rsidRPr="001C3E29">
        <w:rPr>
          <w:rFonts w:hint="eastAsia"/>
        </w:rPr>
        <w:t>燕丹子曰：荊軻之燕太子東宮，臨池而觀。軻拾瓦投蛙，太子令人奉盤金轉用抵</w:t>
      </w:r>
      <w:r w:rsidRPr="00C32D98">
        <w:rPr>
          <w:rStyle w:val="a9"/>
        </w:rPr>
        <w:footnoteReference w:id="4494"/>
      </w:r>
      <w:r w:rsidRPr="001C3E29">
        <w:rPr>
          <w:rFonts w:hint="eastAsia"/>
        </w:rPr>
        <w:t>，抵盡復進。軻曰：非</w:t>
      </w:r>
      <w:r w:rsidR="00F355DD">
        <w:rPr>
          <w:rFonts w:hint="eastAsia"/>
        </w:rPr>
        <w:t>爲</w:t>
      </w:r>
      <w:r w:rsidRPr="001C3E29">
        <w:rPr>
          <w:rFonts w:hint="eastAsia"/>
        </w:rPr>
        <w:t>太子愛金，但臂痛耳。</w:t>
      </w:r>
      <w:r w:rsidR="003E4D6D" w:rsidRPr="003E4D6D">
        <w:rPr>
          <w:rFonts w:hint="eastAsia"/>
          <w:u w:val="wave"/>
        </w:rPr>
        <w:t>史記</w:t>
      </w:r>
      <w:r w:rsidRPr="001C3E29">
        <w:rPr>
          <w:rFonts w:hint="eastAsia"/>
        </w:rPr>
        <w:t>，趙襄子數豫讓曰：子嘗事范中行氏，智伯滅之，不</w:t>
      </w:r>
      <w:r w:rsidR="00F355DD">
        <w:rPr>
          <w:rFonts w:hint="eastAsia"/>
        </w:rPr>
        <w:t>爲</w:t>
      </w:r>
      <w:r w:rsidRPr="001C3E29">
        <w:rPr>
          <w:rFonts w:hint="eastAsia"/>
        </w:rPr>
        <w:t>報讎，臣事智伯。死而子何獨</w:t>
      </w:r>
      <w:r w:rsidR="00F355DD">
        <w:rPr>
          <w:rFonts w:hint="eastAsia"/>
        </w:rPr>
        <w:t>爲</w:t>
      </w:r>
      <w:r w:rsidRPr="001C3E29">
        <w:rPr>
          <w:rFonts w:hint="eastAsia"/>
        </w:rPr>
        <w:t>報讎也，豫讓曰：中行氏眾人遇我，我故眾人報之；智伯國士遇我，我故國士報之。</w:t>
      </w:r>
      <w:r w:rsidRPr="001C3E29">
        <w:rPr>
          <w:rFonts w:hint="eastAsia"/>
          <w:b/>
          <w:color w:val="660000"/>
          <w:sz w:val="28"/>
        </w:rPr>
        <w:t>常欲結纓伏劍，少謝萬一，</w:t>
      </w:r>
      <w:r w:rsidRPr="001C3E29">
        <w:rPr>
          <w:rFonts w:hint="eastAsia"/>
        </w:rPr>
        <w:t>左氏傳曰：衛太子迫孔悝於廁，強盟之。子路曰：太子無勇，若燔臺半，必舍孔叔。太子聞之，懼，下石乞、盂黶敵子路，以戈擊之，斷纓。子路曰：君子死，冠不免。結纓而死。又曰：晉侯殺里克，公使謂之曰：子弒二君與一大夫，</w:t>
      </w:r>
      <w:r w:rsidR="00F355DD">
        <w:rPr>
          <w:rFonts w:hint="eastAsia"/>
        </w:rPr>
        <w:t>爲</w:t>
      </w:r>
      <w:r w:rsidRPr="001C3E29">
        <w:rPr>
          <w:rFonts w:hint="eastAsia"/>
        </w:rPr>
        <w:t>子君者不亦難乎！對曰：臣聞命矣</w:t>
      </w:r>
      <w:r w:rsidRPr="00C32D98">
        <w:rPr>
          <w:rStyle w:val="a9"/>
        </w:rPr>
        <w:footnoteReference w:id="4495"/>
      </w:r>
      <w:r w:rsidRPr="001C3E29">
        <w:rPr>
          <w:rFonts w:hint="eastAsia"/>
        </w:rPr>
        <w:t>。伏劍而死。莊子曰：弇堈曰</w:t>
      </w:r>
      <w:r w:rsidRPr="00C32D98">
        <w:rPr>
          <w:rStyle w:val="a9"/>
        </w:rPr>
        <w:footnoteReference w:id="4496"/>
      </w:r>
      <w:r w:rsidRPr="001C3E29">
        <w:rPr>
          <w:rFonts w:hint="eastAsia"/>
        </w:rPr>
        <w:t>：今於道秋毛之端，萬分未得處一焉。</w:t>
      </w:r>
      <w:r w:rsidRPr="001C3E29">
        <w:rPr>
          <w:rFonts w:hint="eastAsia"/>
          <w:b/>
          <w:color w:val="660000"/>
          <w:sz w:val="28"/>
        </w:rPr>
        <w:t>剖心摩踵，以報所天。</w:t>
      </w:r>
      <w:r w:rsidRPr="001C3E29">
        <w:rPr>
          <w:rFonts w:hint="eastAsia"/>
        </w:rPr>
        <w:t>鄒陽上書自明曰：剖心析肝。孟子曰：墨子兼愛，摩頂致於踵，利天下</w:t>
      </w:r>
      <w:r w:rsidR="00F355DD">
        <w:rPr>
          <w:rFonts w:hint="eastAsia"/>
        </w:rPr>
        <w:t>爲</w:t>
      </w:r>
      <w:r w:rsidRPr="001C3E29">
        <w:rPr>
          <w:rFonts w:hint="eastAsia"/>
        </w:rPr>
        <w:t>之。劉熙曰：致，至也。左氏傳，箴尹克黃曰：君，天也。何休曰：君者臣之天。</w:t>
      </w:r>
      <w:r w:rsidRPr="001C3E29">
        <w:rPr>
          <w:rFonts w:hint="eastAsia"/>
          <w:b/>
          <w:color w:val="660000"/>
          <w:sz w:val="28"/>
        </w:rPr>
        <w:t>不圖小人固陋，坐貽謗雾，</w:t>
      </w:r>
      <w:r w:rsidRPr="001C3E29">
        <w:rPr>
          <w:rFonts w:hint="eastAsia"/>
        </w:rPr>
        <w:t>楊惲書曰：言固陋之愚也</w:t>
      </w:r>
      <w:r w:rsidRPr="00C32D98">
        <w:rPr>
          <w:rStyle w:val="a9"/>
        </w:rPr>
        <w:footnoteReference w:id="4497"/>
      </w:r>
      <w:r w:rsidRPr="001C3E29">
        <w:rPr>
          <w:rFonts w:hint="eastAsia"/>
        </w:rPr>
        <w:t>。</w:t>
      </w:r>
      <w:r w:rsidRPr="001C3E29">
        <w:rPr>
          <w:rFonts w:hint="eastAsia"/>
          <w:b/>
          <w:color w:val="660000"/>
          <w:sz w:val="28"/>
        </w:rPr>
        <w:t>迹墜昭</w:t>
      </w:r>
      <w:r w:rsidRPr="001C3E29">
        <w:rPr>
          <w:rFonts w:hint="eastAsia"/>
          <w:b/>
          <w:color w:val="660000"/>
          <w:sz w:val="28"/>
        </w:rPr>
        <w:lastRenderedPageBreak/>
        <w:t>憲，身恨幽圄</w:t>
      </w:r>
      <w:r w:rsidRPr="00C32D98">
        <w:rPr>
          <w:rStyle w:val="a9"/>
        </w:rPr>
        <w:footnoteReference w:id="4498"/>
      </w:r>
      <w:r w:rsidRPr="001C3E29">
        <w:rPr>
          <w:rFonts w:hint="eastAsia"/>
          <w:b/>
          <w:color w:val="660000"/>
          <w:sz w:val="28"/>
        </w:rPr>
        <w:t>，</w:t>
      </w:r>
      <w:r w:rsidRPr="001C3E29">
        <w:rPr>
          <w:rFonts w:hint="eastAsia"/>
        </w:rPr>
        <w:t>陸機謝內史表曰：幽執囹圄，當</w:t>
      </w:r>
      <w:r w:rsidR="00F355DD">
        <w:rPr>
          <w:rFonts w:hint="eastAsia"/>
        </w:rPr>
        <w:t>爲</w:t>
      </w:r>
      <w:r w:rsidRPr="001C3E29">
        <w:rPr>
          <w:rFonts w:hint="eastAsia"/>
        </w:rPr>
        <w:t>誅始。</w:t>
      </w:r>
      <w:r w:rsidRPr="001C3E29">
        <w:rPr>
          <w:rFonts w:hint="eastAsia"/>
          <w:b/>
          <w:color w:val="660000"/>
          <w:sz w:val="28"/>
        </w:rPr>
        <w:t>履影弔心，酸鼻痛骨！</w:t>
      </w:r>
      <w:r w:rsidRPr="001C3E29">
        <w:rPr>
          <w:rFonts w:hint="eastAsia"/>
        </w:rPr>
        <w:t>詩曰：顧瞻周道，中心弔兮。高唐賦曰：孤子寡婦，寒心酸鼻。太子丹謂麴武曰：今秦王反戾天常，每念之痛入骨髓。</w:t>
      </w:r>
    </w:p>
    <w:p w14:paraId="420250DE" w14:textId="1360E745" w:rsidR="008F46A3" w:rsidRDefault="008F46A3" w:rsidP="002777B2">
      <w:pPr>
        <w:ind w:firstLine="561"/>
      </w:pPr>
      <w:r w:rsidRPr="001C3E29">
        <w:rPr>
          <w:rFonts w:hint="eastAsia"/>
          <w:b/>
          <w:color w:val="660000"/>
          <w:sz w:val="28"/>
        </w:rPr>
        <w:t>下官聞虧名</w:t>
      </w:r>
      <w:r w:rsidR="00F355DD">
        <w:rPr>
          <w:rFonts w:hint="eastAsia"/>
          <w:b/>
          <w:color w:val="660000"/>
          <w:sz w:val="28"/>
        </w:rPr>
        <w:t>爲</w:t>
      </w:r>
      <w:r w:rsidRPr="001C3E29">
        <w:rPr>
          <w:rFonts w:hint="eastAsia"/>
          <w:b/>
          <w:color w:val="660000"/>
          <w:sz w:val="28"/>
        </w:rPr>
        <w:t>辱，虧形次之，</w:t>
      </w:r>
      <w:r w:rsidRPr="001C3E29">
        <w:rPr>
          <w:rFonts w:hint="eastAsia"/>
        </w:rPr>
        <w:t>尸子曰：眾以虧形</w:t>
      </w:r>
      <w:r w:rsidR="00F355DD">
        <w:rPr>
          <w:rFonts w:hint="eastAsia"/>
        </w:rPr>
        <w:t>爲</w:t>
      </w:r>
      <w:r w:rsidRPr="001C3E29">
        <w:rPr>
          <w:rFonts w:hint="eastAsia"/>
        </w:rPr>
        <w:t>辱，君子以虧義</w:t>
      </w:r>
      <w:r w:rsidR="00F355DD">
        <w:rPr>
          <w:rFonts w:hint="eastAsia"/>
        </w:rPr>
        <w:t>爲</w:t>
      </w:r>
      <w:r w:rsidRPr="001C3E29">
        <w:rPr>
          <w:rFonts w:hint="eastAsia"/>
        </w:rPr>
        <w:t>辱。</w:t>
      </w:r>
      <w:r w:rsidRPr="001C3E29">
        <w:rPr>
          <w:rFonts w:hint="eastAsia"/>
          <w:b/>
          <w:color w:val="660000"/>
          <w:sz w:val="28"/>
        </w:rPr>
        <w:t>是以每一念來</w:t>
      </w:r>
      <w:r w:rsidRPr="00C32D98">
        <w:rPr>
          <w:rStyle w:val="a9"/>
        </w:rPr>
        <w:footnoteReference w:id="4499"/>
      </w:r>
      <w:r w:rsidRPr="001C3E29">
        <w:rPr>
          <w:rFonts w:hint="eastAsia"/>
          <w:b/>
          <w:color w:val="660000"/>
          <w:sz w:val="28"/>
        </w:rPr>
        <w:t>，忽若有遺。</w:t>
      </w:r>
      <w:r w:rsidRPr="001C3E29">
        <w:rPr>
          <w:rFonts w:hint="eastAsia"/>
        </w:rPr>
        <w:t>李陵答蘇武書曰：每一念至，忽然亡生</w:t>
      </w:r>
      <w:r w:rsidRPr="00C32D98">
        <w:rPr>
          <w:rStyle w:val="a9"/>
        </w:rPr>
        <w:footnoteReference w:id="4500"/>
      </w:r>
      <w:r w:rsidRPr="001C3E29">
        <w:rPr>
          <w:rFonts w:hint="eastAsia"/>
        </w:rPr>
        <w:t>。</w:t>
      </w:r>
      <w:r w:rsidRPr="001C3E29">
        <w:rPr>
          <w:rFonts w:hint="eastAsia"/>
          <w:b/>
          <w:color w:val="660000"/>
          <w:sz w:val="28"/>
        </w:rPr>
        <w:t>加以涉旬月，迫季秋，天光沈陰，左右無色。</w:t>
      </w:r>
      <w:r w:rsidRPr="001C3E29">
        <w:rPr>
          <w:rFonts w:hint="eastAsia"/>
        </w:rPr>
        <w:t>司馬遷答任少卿書曰：今少卿抱不測之罪，涉旬月，迫季冬。呂氏春秋曰：行秋令則天多沈陰。</w:t>
      </w:r>
      <w:r w:rsidR="00FE33F9" w:rsidRPr="00FE33F9">
        <w:rPr>
          <w:rFonts w:hint="eastAsia"/>
          <w:u w:val="single"/>
        </w:rPr>
        <w:t>蔡邕</w:t>
      </w:r>
      <w:r w:rsidRPr="001C3E29">
        <w:rPr>
          <w:rFonts w:hint="eastAsia"/>
        </w:rPr>
        <w:t>月令章句曰：陰者，密雲也。沈者，雲之重也。</w:t>
      </w:r>
      <w:r w:rsidRPr="001C3E29">
        <w:rPr>
          <w:rFonts w:hint="eastAsia"/>
          <w:b/>
          <w:color w:val="660000"/>
          <w:sz w:val="28"/>
        </w:rPr>
        <w:t>身非木石，與獄吏</w:t>
      </w:r>
      <w:r w:rsidR="00F355DD">
        <w:rPr>
          <w:rFonts w:hint="eastAsia"/>
          <w:b/>
          <w:color w:val="660000"/>
          <w:sz w:val="28"/>
        </w:rPr>
        <w:t>爲</w:t>
      </w:r>
      <w:r w:rsidRPr="001C3E29">
        <w:rPr>
          <w:rFonts w:hint="eastAsia"/>
          <w:b/>
          <w:color w:val="660000"/>
          <w:sz w:val="28"/>
        </w:rPr>
        <w:t>伍。</w:t>
      </w:r>
      <w:r w:rsidRPr="001C3E29">
        <w:rPr>
          <w:rFonts w:hint="eastAsia"/>
        </w:rPr>
        <w:t>司馬遷答任少卿書曰：身非木石，獨與法吏</w:t>
      </w:r>
      <w:r w:rsidR="00F355DD">
        <w:rPr>
          <w:rFonts w:hint="eastAsia"/>
        </w:rPr>
        <w:t>爲</w:t>
      </w:r>
      <w:r w:rsidRPr="001C3E29">
        <w:rPr>
          <w:rFonts w:hint="eastAsia"/>
        </w:rPr>
        <w:t>伍。</w:t>
      </w:r>
      <w:r w:rsidRPr="001C3E29">
        <w:rPr>
          <w:rFonts w:hint="eastAsia"/>
          <w:b/>
          <w:color w:val="660000"/>
          <w:sz w:val="28"/>
        </w:rPr>
        <w:t>此少卿所以仰天槌心，泣盡而繼之以血也。</w:t>
      </w:r>
      <w:r w:rsidRPr="001C3E29">
        <w:rPr>
          <w:rFonts w:hint="eastAsia"/>
        </w:rPr>
        <w:t>李陵與蘇武書曰：何圖志未立而怨已成，此陵所以仰天槌心而泣血也</w:t>
      </w:r>
      <w:r w:rsidRPr="00C32D98">
        <w:rPr>
          <w:rStyle w:val="a9"/>
        </w:rPr>
        <w:footnoteReference w:id="4501"/>
      </w:r>
      <w:r w:rsidRPr="001C3E29">
        <w:rPr>
          <w:rFonts w:hint="eastAsia"/>
        </w:rPr>
        <w:t>。韓子曰：卞和乃抱其璞而哭於楚山，三日三夜，泣盡繼之以血。</w:t>
      </w:r>
    </w:p>
    <w:p w14:paraId="6DE537DA" w14:textId="2FAB629E" w:rsidR="008F46A3" w:rsidRDefault="008F46A3" w:rsidP="002777B2">
      <w:pPr>
        <w:ind w:firstLine="561"/>
      </w:pPr>
      <w:r w:rsidRPr="001C3E29">
        <w:rPr>
          <w:rFonts w:hint="eastAsia"/>
          <w:b/>
          <w:color w:val="660000"/>
          <w:sz w:val="28"/>
        </w:rPr>
        <w:t>下官雖乏鄉曲之譽，然嘗聞君子之行矣。</w:t>
      </w:r>
      <w:r w:rsidRPr="001C3E29">
        <w:rPr>
          <w:rFonts w:hint="eastAsia"/>
        </w:rPr>
        <w:t>燕丹子，夏扶曰：士無鄉曲之譽，則未可以論行</w:t>
      </w:r>
      <w:r w:rsidRPr="00C32D98">
        <w:rPr>
          <w:rStyle w:val="a9"/>
        </w:rPr>
        <w:footnoteReference w:id="4502"/>
      </w:r>
      <w:r w:rsidRPr="001C3E29">
        <w:rPr>
          <w:rFonts w:hint="eastAsia"/>
        </w:rPr>
        <w:t>。</w:t>
      </w:r>
      <w:r w:rsidRPr="001C3E29">
        <w:rPr>
          <w:rFonts w:hint="eastAsia"/>
          <w:b/>
          <w:color w:val="660000"/>
          <w:sz w:val="28"/>
        </w:rPr>
        <w:t>其上則隱於簾肆之間，臥於巖石之下；</w:t>
      </w:r>
      <w:r w:rsidR="003E4D6D" w:rsidRPr="003E4D6D">
        <w:rPr>
          <w:rFonts w:hint="eastAsia"/>
          <w:u w:val="wave"/>
        </w:rPr>
        <w:t>漢書</w:t>
      </w:r>
      <w:r w:rsidRPr="001C3E29">
        <w:rPr>
          <w:rFonts w:hint="eastAsia"/>
        </w:rPr>
        <w:t>曰：谷口有鄭子真，蜀有嚴君平。君平卜筮於成都市，裁日閱數人</w:t>
      </w:r>
      <w:r w:rsidRPr="00C32D98">
        <w:rPr>
          <w:rStyle w:val="a9"/>
        </w:rPr>
        <w:footnoteReference w:id="4503"/>
      </w:r>
      <w:r w:rsidRPr="001C3E29">
        <w:rPr>
          <w:rFonts w:hint="eastAsia"/>
        </w:rPr>
        <w:t>，得百錢足自養，則閉肆下簾而授老子。論衡，谷口鄭子真</w:t>
      </w:r>
      <w:r w:rsidRPr="00C32D98">
        <w:rPr>
          <w:rStyle w:val="a9"/>
        </w:rPr>
        <w:footnoteReference w:id="4504"/>
      </w:r>
      <w:r w:rsidRPr="001C3E29">
        <w:rPr>
          <w:rFonts w:hint="eastAsia"/>
        </w:rPr>
        <w:t>耕於巖石之下，名震京師。</w:t>
      </w:r>
      <w:r w:rsidRPr="001C3E29">
        <w:rPr>
          <w:rFonts w:hint="eastAsia"/>
          <w:b/>
          <w:color w:val="660000"/>
          <w:sz w:val="28"/>
        </w:rPr>
        <w:t>次則結綬金馬之庭，高議雲臺之上；</w:t>
      </w:r>
      <w:r w:rsidR="003E4D6D" w:rsidRPr="003E4D6D">
        <w:rPr>
          <w:rFonts w:hint="eastAsia"/>
          <w:u w:val="wave"/>
        </w:rPr>
        <w:t>漢書</w:t>
      </w:r>
      <w:r w:rsidRPr="001C3E29">
        <w:rPr>
          <w:rFonts w:hint="eastAsia"/>
        </w:rPr>
        <w:t>曰：蕭育與朱博友，故</w:t>
      </w:r>
      <w:r w:rsidR="003F10DC" w:rsidRPr="003F10DC">
        <w:rPr>
          <w:rFonts w:hint="eastAsia"/>
          <w:u w:val="single"/>
        </w:rPr>
        <w:t>長安</w:t>
      </w:r>
      <w:r w:rsidRPr="001C3E29">
        <w:rPr>
          <w:rFonts w:hint="eastAsia"/>
        </w:rPr>
        <w:t>語曰：蕭朱結綬。西都賦曰：承明、金馬，著作之庭。東觀漢記曰：</w:t>
      </w:r>
      <w:r w:rsidRPr="001C3E29">
        <w:rPr>
          <w:rFonts w:hint="eastAsia"/>
        </w:rPr>
        <w:lastRenderedPageBreak/>
        <w:t>建初元年，詔</w:t>
      </w:r>
      <w:r w:rsidR="003F10DC" w:rsidRPr="003F10DC">
        <w:rPr>
          <w:rFonts w:hint="eastAsia"/>
          <w:u w:val="single"/>
        </w:rPr>
        <w:t>賈逵</w:t>
      </w:r>
      <w:r w:rsidRPr="001C3E29">
        <w:rPr>
          <w:rFonts w:hint="eastAsia"/>
        </w:rPr>
        <w:t>曰：南宮雲臺，使出左氏大義。</w:t>
      </w:r>
      <w:r w:rsidRPr="001C3E29">
        <w:rPr>
          <w:rFonts w:hint="eastAsia"/>
          <w:b/>
          <w:color w:val="660000"/>
          <w:sz w:val="28"/>
        </w:rPr>
        <w:t>退則虜南越之君</w:t>
      </w:r>
      <w:r w:rsidRPr="00C32D98">
        <w:rPr>
          <w:rStyle w:val="a9"/>
        </w:rPr>
        <w:footnoteReference w:id="4505"/>
      </w:r>
      <w:r w:rsidRPr="001C3E29">
        <w:rPr>
          <w:rFonts w:hint="eastAsia"/>
          <w:b/>
          <w:color w:val="660000"/>
          <w:sz w:val="28"/>
        </w:rPr>
        <w:t>，係單于之頸。</w:t>
      </w:r>
      <w:r w:rsidR="003E4D6D" w:rsidRPr="003E4D6D">
        <w:rPr>
          <w:rFonts w:hint="eastAsia"/>
          <w:u w:val="wave"/>
        </w:rPr>
        <w:t>漢書</w:t>
      </w:r>
      <w:r w:rsidRPr="001C3E29">
        <w:rPr>
          <w:rFonts w:hint="eastAsia"/>
        </w:rPr>
        <w:t>曰：南越與漢和親，乃遣終軍使南越。軍自請願受長纓，必羈南越王而致闕下。又賈誼曰：行臣之計，請必係單于之頸而制其命。</w:t>
      </w:r>
      <w:r w:rsidRPr="001C3E29">
        <w:rPr>
          <w:rFonts w:hint="eastAsia"/>
          <w:b/>
          <w:color w:val="660000"/>
          <w:sz w:val="28"/>
        </w:rPr>
        <w:t>俱啟丹冊，並圖青史。</w:t>
      </w:r>
      <w:r w:rsidR="003E4D6D" w:rsidRPr="003E4D6D">
        <w:rPr>
          <w:rFonts w:hint="eastAsia"/>
          <w:u w:val="wave"/>
        </w:rPr>
        <w:t>漢書</w:t>
      </w:r>
      <w:r w:rsidRPr="001C3E29">
        <w:rPr>
          <w:rFonts w:hint="eastAsia"/>
        </w:rPr>
        <w:t>曰：高祖論功定封，以丹書之信</w:t>
      </w:r>
      <w:r w:rsidRPr="00C32D98">
        <w:rPr>
          <w:rStyle w:val="a9"/>
        </w:rPr>
        <w:footnoteReference w:id="4506"/>
      </w:r>
      <w:r w:rsidRPr="001C3E29">
        <w:rPr>
          <w:rFonts w:hint="eastAsia"/>
        </w:rPr>
        <w:t>，重以白馬之盟。又有青史子。音義曰：古史官記事。</w:t>
      </w:r>
      <w:r w:rsidRPr="001C3E29">
        <w:rPr>
          <w:rFonts w:hint="eastAsia"/>
          <w:b/>
          <w:color w:val="660000"/>
          <w:sz w:val="28"/>
        </w:rPr>
        <w:t>寧當爭分寸之末，競錐刀之利哉？</w:t>
      </w:r>
      <w:r w:rsidRPr="001C3E29">
        <w:rPr>
          <w:rFonts w:hint="eastAsia"/>
        </w:rPr>
        <w:t>左氏傳曰：叔向詒子產書曰：錐刀之末，將盡爭之。</w:t>
      </w:r>
    </w:p>
    <w:p w14:paraId="0D9C92EB" w14:textId="36ECDE4B" w:rsidR="008F46A3" w:rsidRDefault="008F46A3" w:rsidP="002777B2">
      <w:pPr>
        <w:ind w:firstLine="561"/>
      </w:pPr>
      <w:r w:rsidRPr="001C3E29">
        <w:rPr>
          <w:rFonts w:hint="eastAsia"/>
          <w:b/>
          <w:color w:val="660000"/>
          <w:sz w:val="28"/>
        </w:rPr>
        <w:t>下官聞積毀銷金，積讒磨骨，</w:t>
      </w:r>
      <w:r w:rsidRPr="001C3E29">
        <w:rPr>
          <w:rFonts w:hint="eastAsia"/>
        </w:rPr>
        <w:t>鄒陽上書曰：眾口鑠金，積毀消骨。</w:t>
      </w:r>
      <w:r w:rsidRPr="001C3E29">
        <w:rPr>
          <w:rFonts w:hint="eastAsia"/>
          <w:b/>
          <w:color w:val="660000"/>
          <w:sz w:val="28"/>
        </w:rPr>
        <w:t>遠則直生取疑於盜金，近則伯魚被名於不義。</w:t>
      </w:r>
      <w:r w:rsidR="003E4D6D" w:rsidRPr="003E4D6D">
        <w:rPr>
          <w:rFonts w:hint="eastAsia"/>
          <w:u w:val="wave"/>
        </w:rPr>
        <w:t>漢書</w:t>
      </w:r>
      <w:r w:rsidRPr="001C3E29">
        <w:rPr>
          <w:rFonts w:hint="eastAsia"/>
        </w:rPr>
        <w:t>曰：直不疑，南陽人，</w:t>
      </w:r>
      <w:r w:rsidR="00F355DD">
        <w:rPr>
          <w:rFonts w:hint="eastAsia"/>
        </w:rPr>
        <w:t>爲</w:t>
      </w:r>
      <w:r w:rsidRPr="001C3E29">
        <w:rPr>
          <w:rFonts w:hint="eastAsia"/>
        </w:rPr>
        <w:t>郎，事文帝。其同舍有告歸，誤持其同舍郎金。已而同舍郎覺，妄意不疑，不疑謝有之，買金償。後告歸者至而歸金，亡金郎大慚。范曄</w:t>
      </w:r>
      <w:r w:rsidR="000742C0" w:rsidRPr="000742C0">
        <w:rPr>
          <w:rFonts w:hint="eastAsia"/>
          <w:u w:val="wave"/>
        </w:rPr>
        <w:t>後漢書</w:t>
      </w:r>
      <w:r w:rsidRPr="001C3E29">
        <w:rPr>
          <w:rFonts w:hint="eastAsia"/>
        </w:rPr>
        <w:t>曰：第五倫，字伯魚，京兆人。舉孝廉，補淮陽醫工長</w:t>
      </w:r>
      <w:r w:rsidRPr="00C32D98">
        <w:rPr>
          <w:rStyle w:val="a9"/>
        </w:rPr>
        <w:footnoteReference w:id="4507"/>
      </w:r>
      <w:r w:rsidRPr="001C3E29">
        <w:rPr>
          <w:rFonts w:hint="eastAsia"/>
        </w:rPr>
        <w:t>。後從王朝京師，得會，帝戲倫，謂倫曰</w:t>
      </w:r>
      <w:r w:rsidRPr="00C32D98">
        <w:rPr>
          <w:rStyle w:val="a9"/>
        </w:rPr>
        <w:footnoteReference w:id="4508"/>
      </w:r>
      <w:r w:rsidRPr="001C3E29">
        <w:rPr>
          <w:rFonts w:hint="eastAsia"/>
        </w:rPr>
        <w:t>：聞卿</w:t>
      </w:r>
      <w:r w:rsidR="00F355DD">
        <w:rPr>
          <w:rFonts w:hint="eastAsia"/>
        </w:rPr>
        <w:t>爲</w:t>
      </w:r>
      <w:r w:rsidRPr="001C3E29">
        <w:rPr>
          <w:rFonts w:hint="eastAsia"/>
        </w:rPr>
        <w:t>吏篣婦公，不過從兄飯，寧有之耶？倫對曰：臣三娶妻，皆無父。少遭飢亂，實不妄過人食。帝大笑。</w:t>
      </w:r>
      <w:r w:rsidRPr="001C3E29">
        <w:rPr>
          <w:rFonts w:hint="eastAsia"/>
          <w:b/>
          <w:color w:val="660000"/>
          <w:sz w:val="28"/>
        </w:rPr>
        <w:t>彼之二子，猶或如是，況在下官，焉能自免？昔上將之恥，絳侯幽獄，名臣之羞，史遷下室，</w:t>
      </w:r>
      <w:r w:rsidRPr="001C3E29">
        <w:rPr>
          <w:rFonts w:hint="eastAsia"/>
        </w:rPr>
        <w:t>司馬遷答任少卿書曰：絳侯誅諸呂，囚於請室。又曰：而僕又茸以蠶室。</w:t>
      </w:r>
      <w:r w:rsidRPr="001C3E29">
        <w:rPr>
          <w:rFonts w:hint="eastAsia"/>
          <w:b/>
          <w:color w:val="660000"/>
          <w:sz w:val="28"/>
        </w:rPr>
        <w:t>至如下官，當何言哉！</w:t>
      </w:r>
      <w:r w:rsidRPr="001C3E29">
        <w:rPr>
          <w:rFonts w:hint="eastAsia"/>
        </w:rPr>
        <w:t>司馬遷書曰：如僕</w:t>
      </w:r>
      <w:r w:rsidR="000742C0">
        <w:rPr>
          <w:rFonts w:hint="eastAsia"/>
        </w:rPr>
        <w:t>尙</w:t>
      </w:r>
      <w:r w:rsidRPr="001C3E29">
        <w:rPr>
          <w:rFonts w:hint="eastAsia"/>
        </w:rPr>
        <w:t>何言哉！</w:t>
      </w:r>
      <w:r w:rsidRPr="001C3E29">
        <w:rPr>
          <w:rFonts w:hint="eastAsia"/>
          <w:b/>
          <w:color w:val="660000"/>
          <w:sz w:val="28"/>
        </w:rPr>
        <w:t>夫魯連之智，辭祿而不返；</w:t>
      </w:r>
      <w:r w:rsidR="003E4D6D" w:rsidRPr="003E4D6D">
        <w:rPr>
          <w:rFonts w:hint="eastAsia"/>
          <w:u w:val="wave"/>
        </w:rPr>
        <w:t>史記</w:t>
      </w:r>
      <w:r w:rsidRPr="001C3E29">
        <w:rPr>
          <w:rFonts w:hint="eastAsia"/>
        </w:rPr>
        <w:t>曰：秦使白起圍趙，聞魯仲連責新垣衍，秦軍遂引去。平原君欲封仲連，連謝，終不肯受。</w:t>
      </w:r>
      <w:r w:rsidRPr="001C3E29">
        <w:rPr>
          <w:rFonts w:hint="eastAsia"/>
          <w:b/>
          <w:color w:val="660000"/>
          <w:sz w:val="28"/>
        </w:rPr>
        <w:t>接輿之賢，行歌而忘歸。</w:t>
      </w:r>
      <w:r w:rsidRPr="001C3E29">
        <w:rPr>
          <w:rFonts w:hint="eastAsia"/>
        </w:rPr>
        <w:t>楚狂接輿，已見鄒陽書。</w:t>
      </w:r>
      <w:r w:rsidRPr="001C3E29">
        <w:rPr>
          <w:rFonts w:hint="eastAsia"/>
          <w:b/>
          <w:color w:val="660000"/>
          <w:sz w:val="28"/>
        </w:rPr>
        <w:t>子陵閉關於東越，仲蔚杜門於西秦。亦良可知也。</w:t>
      </w:r>
      <w:r w:rsidRPr="001C3E29">
        <w:rPr>
          <w:rFonts w:hint="eastAsia"/>
        </w:rPr>
        <w:t>范曄</w:t>
      </w:r>
      <w:r w:rsidR="000742C0" w:rsidRPr="000742C0">
        <w:rPr>
          <w:rFonts w:hint="eastAsia"/>
          <w:u w:val="wave"/>
        </w:rPr>
        <w:t>後漢書</w:t>
      </w:r>
      <w:r w:rsidRPr="001C3E29">
        <w:rPr>
          <w:rFonts w:hint="eastAsia"/>
        </w:rPr>
        <w:t>曰：嚴光，字子陵，會稽餘姚人。少有高名，與光武同游學</w:t>
      </w:r>
      <w:r w:rsidRPr="00C32D98">
        <w:rPr>
          <w:rStyle w:val="a9"/>
        </w:rPr>
        <w:footnoteReference w:id="4509"/>
      </w:r>
      <w:r w:rsidRPr="001C3E29">
        <w:rPr>
          <w:rFonts w:hint="eastAsia"/>
        </w:rPr>
        <w:t>。及即位，變名姓，</w:t>
      </w:r>
      <w:r w:rsidRPr="001C3E29">
        <w:rPr>
          <w:rFonts w:hint="eastAsia"/>
        </w:rPr>
        <w:lastRenderedPageBreak/>
        <w:t>隱身不見。趙岐三輔決錄注曰：張仲蔚，扶風人也。少與同郡魏景卿隱身不仕，所居蓬蒿沒人。</w:t>
      </w:r>
      <w:r w:rsidRPr="001C3E29">
        <w:rPr>
          <w:rFonts w:hint="eastAsia"/>
          <w:b/>
          <w:color w:val="660000"/>
          <w:sz w:val="28"/>
        </w:rPr>
        <w:t>若使下官事非其虛，罪得其實，亦當鉗口吞舌，伏匕首以殞身，</w:t>
      </w:r>
      <w:r w:rsidRPr="001C3E29">
        <w:rPr>
          <w:rFonts w:hint="eastAsia"/>
        </w:rPr>
        <w:t>莊子曰：鉗墨翟之口。燕丹子，荊軻曰：田光向軻吞舌而死。</w:t>
      </w:r>
      <w:r w:rsidRPr="001C3E29">
        <w:rPr>
          <w:rFonts w:hint="eastAsia"/>
          <w:b/>
          <w:color w:val="660000"/>
          <w:sz w:val="28"/>
        </w:rPr>
        <w:t>何以見齊魯奇節之人，燕趙悲歌之士乎？</w:t>
      </w:r>
      <w:r w:rsidRPr="001C3E29">
        <w:rPr>
          <w:rFonts w:hint="eastAsia"/>
        </w:rPr>
        <w:t>左氏傳，子方曰：事子我而有私於其讎，何以見魯衛之士？</w:t>
      </w:r>
      <w:r w:rsidR="003E4D6D" w:rsidRPr="003E4D6D">
        <w:rPr>
          <w:rFonts w:hint="eastAsia"/>
          <w:u w:val="wave"/>
        </w:rPr>
        <w:t>漢書</w:t>
      </w:r>
      <w:r w:rsidRPr="001C3E29">
        <w:rPr>
          <w:rFonts w:hint="eastAsia"/>
        </w:rPr>
        <w:t>，王先生謂鄒陽曰：今子欲安之乎？陽曰：齊、楚多辨智，韓、魏時有奇節，吾將歷問之。</w:t>
      </w:r>
      <w:r w:rsidR="003E4D6D" w:rsidRPr="003E4D6D">
        <w:rPr>
          <w:rFonts w:hint="eastAsia"/>
          <w:u w:val="wave"/>
        </w:rPr>
        <w:t>史記</w:t>
      </w:r>
      <w:r w:rsidRPr="001C3E29">
        <w:rPr>
          <w:rFonts w:hint="eastAsia"/>
        </w:rPr>
        <w:t>，荊軻之燕，高漸離悲歌擊筑，荊軻和而歌於市中。又曰：趙大夫悲歌慷慨者也。</w:t>
      </w:r>
    </w:p>
    <w:p w14:paraId="4ABD0A6D" w14:textId="28821427" w:rsidR="008F46A3" w:rsidRPr="00F04B6F" w:rsidRDefault="008F46A3" w:rsidP="002777B2">
      <w:pPr>
        <w:ind w:firstLine="561"/>
        <w:rPr>
          <w:b/>
          <w:color w:val="660000"/>
          <w:sz w:val="28"/>
        </w:rPr>
      </w:pPr>
      <w:r w:rsidRPr="001C3E29">
        <w:rPr>
          <w:rFonts w:hint="eastAsia"/>
          <w:b/>
          <w:color w:val="660000"/>
          <w:sz w:val="28"/>
        </w:rPr>
        <w:t>方今聖曆欽明，天下樂業，</w:t>
      </w:r>
      <w:r w:rsidR="000742C0" w:rsidRPr="000742C0">
        <w:rPr>
          <w:rFonts w:hint="eastAsia"/>
          <w:u w:val="wave"/>
        </w:rPr>
        <w:t>尙書</w:t>
      </w:r>
      <w:r w:rsidRPr="001C3E29">
        <w:rPr>
          <w:rFonts w:hint="eastAsia"/>
        </w:rPr>
        <w:t>曰：放勛欽明。</w:t>
      </w:r>
      <w:r w:rsidR="000742C0" w:rsidRPr="000742C0">
        <w:rPr>
          <w:rFonts w:hint="eastAsia"/>
          <w:u w:val="wave"/>
        </w:rPr>
        <w:t>管子</w:t>
      </w:r>
      <w:r w:rsidRPr="001C3E29">
        <w:rPr>
          <w:rFonts w:hint="eastAsia"/>
        </w:rPr>
        <w:t>曰：天下有道，人樂其業。</w:t>
      </w:r>
      <w:r w:rsidRPr="001C3E29">
        <w:rPr>
          <w:rFonts w:hint="eastAsia"/>
          <w:b/>
          <w:color w:val="660000"/>
          <w:sz w:val="28"/>
        </w:rPr>
        <w:t>青雲浮雒，榮光塞河，</w:t>
      </w:r>
      <w:r w:rsidR="000742C0" w:rsidRPr="000742C0">
        <w:rPr>
          <w:rFonts w:hint="eastAsia"/>
          <w:u w:val="wave"/>
        </w:rPr>
        <w:t>尙書</w:t>
      </w:r>
      <w:r w:rsidRPr="001C3E29">
        <w:rPr>
          <w:rFonts w:hint="eastAsia"/>
        </w:rPr>
        <w:t>中候曰：成王觀于洛河，沈璧，禮畢，王退俟。至于日昧，榮光並出，幕河，青雲浮洛，青龍臨壇，銜玄甲之圖，吐之而去。</w:t>
      </w:r>
      <w:r w:rsidRPr="001C3E29">
        <w:rPr>
          <w:rFonts w:hint="eastAsia"/>
          <w:b/>
          <w:color w:val="660000"/>
          <w:sz w:val="28"/>
        </w:rPr>
        <w:t>西洎臨洮</w:t>
      </w:r>
      <w:r w:rsidRPr="001C3E29">
        <w:rPr>
          <w:rFonts w:hint="eastAsia"/>
        </w:rPr>
        <w:t>土刀切</w:t>
      </w:r>
      <w:r w:rsidRPr="001C3E29">
        <w:rPr>
          <w:rFonts w:hint="eastAsia"/>
          <w:b/>
          <w:color w:val="660000"/>
          <w:sz w:val="28"/>
        </w:rPr>
        <w:t>狄道，北距飛狐陽原，</w:t>
      </w:r>
      <w:r w:rsidRPr="001C3E29">
        <w:rPr>
          <w:rFonts w:hint="eastAsia"/>
        </w:rPr>
        <w:t>淮南子曰：秦之時，丁壯丈夫西至臨洮、狄道，東至會稽、浮石，南至豫章、桂林，北至飛狐、陽原。</w:t>
      </w:r>
      <w:r w:rsidR="003F10DC" w:rsidRPr="003F10DC">
        <w:rPr>
          <w:rFonts w:hint="eastAsia"/>
          <w:u w:val="single"/>
        </w:rPr>
        <w:t>高誘</w:t>
      </w:r>
      <w:r w:rsidRPr="001C3E29">
        <w:rPr>
          <w:rFonts w:hint="eastAsia"/>
        </w:rPr>
        <w:t>曰：臨洮，隴西之縣，洮水出北。狄道，漢陽之臨洮也。飛狐，蓋在代郡飛狐山，陽原，蓋在太原。</w:t>
      </w:r>
      <w:r w:rsidRPr="001C3E29">
        <w:rPr>
          <w:rFonts w:hint="eastAsia"/>
          <w:b/>
          <w:color w:val="660000"/>
          <w:sz w:val="28"/>
        </w:rPr>
        <w:t>莫不浸仁沐義，照景飲醴而已</w:t>
      </w:r>
      <w:r w:rsidRPr="00C32D98">
        <w:rPr>
          <w:rStyle w:val="a9"/>
        </w:rPr>
        <w:footnoteReference w:id="4510"/>
      </w:r>
      <w:r w:rsidRPr="001C3E29">
        <w:rPr>
          <w:rFonts w:hint="eastAsia"/>
          <w:b/>
          <w:color w:val="660000"/>
          <w:sz w:val="28"/>
        </w:rPr>
        <w:t>。</w:t>
      </w:r>
      <w:r w:rsidR="003F10DC" w:rsidRPr="003F10DC">
        <w:rPr>
          <w:rFonts w:hint="eastAsia"/>
          <w:u w:val="single"/>
        </w:rPr>
        <w:t>楊雄</w:t>
      </w:r>
      <w:r w:rsidRPr="001C3E29">
        <w:rPr>
          <w:rFonts w:hint="eastAsia"/>
        </w:rPr>
        <w:t>覈靈賦曰：文王之始起，浸仁漸義，會賢儹智。儹音攢。</w:t>
      </w:r>
      <w:r w:rsidR="003E4D6D" w:rsidRPr="003E4D6D">
        <w:rPr>
          <w:rFonts w:hint="eastAsia"/>
          <w:u w:val="wave"/>
        </w:rPr>
        <w:t>論語</w:t>
      </w:r>
      <w:r w:rsidRPr="001C3E29">
        <w:rPr>
          <w:rFonts w:hint="eastAsia"/>
        </w:rPr>
        <w:t>摘輔像曰：帝率握炤景飲醴，蓂莢</w:t>
      </w:r>
      <w:r w:rsidR="00F355DD">
        <w:rPr>
          <w:rFonts w:hint="eastAsia"/>
        </w:rPr>
        <w:t>爲</w:t>
      </w:r>
      <w:r w:rsidRPr="001C3E29">
        <w:rPr>
          <w:rFonts w:hint="eastAsia"/>
        </w:rPr>
        <w:t>曆。</w:t>
      </w:r>
      <w:r w:rsidR="003F10DC" w:rsidRPr="003F10DC">
        <w:rPr>
          <w:rFonts w:hint="eastAsia"/>
          <w:u w:val="single"/>
        </w:rPr>
        <w:t>宋均</w:t>
      </w:r>
      <w:r w:rsidRPr="001C3E29">
        <w:rPr>
          <w:rFonts w:hint="eastAsia"/>
        </w:rPr>
        <w:t>曰：炤景，謂景星所炤也。</w:t>
      </w:r>
      <w:r w:rsidRPr="001C3E29">
        <w:rPr>
          <w:rFonts w:hint="eastAsia"/>
          <w:b/>
          <w:color w:val="660000"/>
          <w:sz w:val="28"/>
        </w:rPr>
        <w:t>而下官抱痛圓門，含憤獄戶，</w:t>
      </w:r>
      <w:r w:rsidRPr="001C3E29">
        <w:rPr>
          <w:rFonts w:hint="eastAsia"/>
        </w:rPr>
        <w:t>周禮曰：以圜土教罷民。鄭司農曰：圓土，獄城也。</w:t>
      </w:r>
      <w:r w:rsidRPr="001C3E29">
        <w:rPr>
          <w:rFonts w:hint="eastAsia"/>
          <w:b/>
          <w:color w:val="660000"/>
          <w:sz w:val="28"/>
        </w:rPr>
        <w:t>一物之微，有足悲者。</w:t>
      </w:r>
      <w:r w:rsidRPr="001C3E29">
        <w:rPr>
          <w:rFonts w:hint="eastAsia"/>
        </w:rPr>
        <w:t>家語，</w:t>
      </w:r>
      <w:r w:rsidR="003F10DC" w:rsidRPr="003F10DC">
        <w:rPr>
          <w:rFonts w:hint="eastAsia"/>
          <w:u w:val="single"/>
        </w:rPr>
        <w:t>孔子</w:t>
      </w:r>
      <w:r w:rsidRPr="001C3E29">
        <w:rPr>
          <w:rFonts w:hint="eastAsia"/>
        </w:rPr>
        <w:t>謂哀公曰：一物失理，亂亡之端。此思憂則憂可知矣。</w:t>
      </w:r>
      <w:r w:rsidRPr="001C3E29">
        <w:rPr>
          <w:rFonts w:hint="eastAsia"/>
          <w:b/>
          <w:color w:val="660000"/>
          <w:sz w:val="28"/>
        </w:rPr>
        <w:t>仰惟大王，少垂明白，則梧丘之魂，不愧於沈首，鵠亭之鬼</w:t>
      </w:r>
      <w:r w:rsidRPr="00C32D98">
        <w:rPr>
          <w:rStyle w:val="a9"/>
        </w:rPr>
        <w:footnoteReference w:id="4511"/>
      </w:r>
      <w:r w:rsidRPr="001C3E29">
        <w:rPr>
          <w:rFonts w:hint="eastAsia"/>
          <w:b/>
          <w:color w:val="660000"/>
          <w:sz w:val="28"/>
        </w:rPr>
        <w:t>，無恨於灰骨。</w:t>
      </w:r>
      <w:r w:rsidR="000742C0" w:rsidRPr="000742C0">
        <w:rPr>
          <w:rFonts w:hint="eastAsia"/>
          <w:u w:val="wave"/>
        </w:rPr>
        <w:t>晏子春秋</w:t>
      </w:r>
      <w:r w:rsidRPr="001C3E29">
        <w:rPr>
          <w:rFonts w:hint="eastAsia"/>
        </w:rPr>
        <w:t>曰：景公田於梧丘，夜坐睡，夢見五丈夫，倚徙稱無罪。公問晏子。曰：昔先公靈公出畋，有五丈夫來，驚獸，悉斷其頭而葬之，命曰丈夫</w:t>
      </w:r>
      <w:r w:rsidRPr="001C3E29">
        <w:rPr>
          <w:rFonts w:hint="eastAsia"/>
        </w:rPr>
        <w:lastRenderedPageBreak/>
        <w:t>丘</w:t>
      </w:r>
      <w:r w:rsidRPr="00C32D98">
        <w:rPr>
          <w:rStyle w:val="a9"/>
        </w:rPr>
        <w:footnoteReference w:id="4512"/>
      </w:r>
      <w:r w:rsidRPr="001C3E29">
        <w:rPr>
          <w:rFonts w:hint="eastAsia"/>
        </w:rPr>
        <w:t>。命人掘之，五頭同穴</w:t>
      </w:r>
      <w:r w:rsidRPr="00C32D98">
        <w:rPr>
          <w:rStyle w:val="a9"/>
        </w:rPr>
        <w:footnoteReference w:id="4513"/>
      </w:r>
      <w:r w:rsidRPr="001C3E29">
        <w:rPr>
          <w:rFonts w:hint="eastAsia"/>
        </w:rPr>
        <w:t>。公令厚葬之，乃恩及白骨。說苑曰：景公畋於梧丘。謝承</w:t>
      </w:r>
      <w:r w:rsidR="000742C0" w:rsidRPr="000742C0">
        <w:rPr>
          <w:rFonts w:hint="eastAsia"/>
          <w:u w:val="wave"/>
        </w:rPr>
        <w:t>後漢書</w:t>
      </w:r>
      <w:r w:rsidRPr="001C3E29">
        <w:rPr>
          <w:rFonts w:hint="eastAsia"/>
        </w:rPr>
        <w:t>曰：蒼梧廣信女子蘇娥，行宿高安鵲巢亭，</w:t>
      </w:r>
      <w:r w:rsidR="00F355DD">
        <w:rPr>
          <w:rFonts w:hint="eastAsia"/>
        </w:rPr>
        <w:t>爲</w:t>
      </w:r>
      <w:r w:rsidRPr="001C3E29">
        <w:rPr>
          <w:rFonts w:hint="eastAsia"/>
        </w:rPr>
        <w:t>亭長龔壽所殺，及婢致富，取其財物，埋致樓下。交阯刺史周敞行部宿亭，覺壽姦罪，奏之，殺壽。列異傳曰：鵠奔亭。</w:t>
      </w:r>
      <w:r w:rsidRPr="001C3E29">
        <w:rPr>
          <w:rFonts w:hint="eastAsia"/>
          <w:b/>
          <w:color w:val="660000"/>
          <w:sz w:val="28"/>
        </w:rPr>
        <w:t>不任肝膽之切，敬因執事以聞。</w:t>
      </w:r>
    </w:p>
    <w:p w14:paraId="5145D542" w14:textId="77777777" w:rsidR="008F46A3" w:rsidRPr="002777B2" w:rsidRDefault="008F46A3" w:rsidP="002777B2">
      <w:pPr>
        <w:pStyle w:val="2"/>
        <w:ind w:firstLine="641"/>
        <w:rPr>
          <w:rFonts w:ascii="宋体-方正超大字符集" w:eastAsia="宋体-方正超大字符集"/>
        </w:rPr>
      </w:pPr>
      <w:r w:rsidRPr="002777B2">
        <w:rPr>
          <w:rFonts w:ascii="宋体-方正超大字符集" w:eastAsia="宋体-方正超大字符集" w:hint="eastAsia"/>
        </w:rPr>
        <w:t>啓</w:t>
      </w:r>
    </w:p>
    <w:p w14:paraId="7F1320C3" w14:textId="77777777" w:rsidR="008F46A3" w:rsidRDefault="008F46A3" w:rsidP="002777B2">
      <w:pPr>
        <w:pStyle w:val="3"/>
        <w:ind w:firstLine="641"/>
      </w:pPr>
      <w:r>
        <w:rPr>
          <w:rFonts w:hint="eastAsia"/>
        </w:rPr>
        <w:t>奉答敕示七夕詩啓</w:t>
      </w:r>
    </w:p>
    <w:p w14:paraId="1BDCC63D" w14:textId="5768D85B" w:rsidR="008F46A3" w:rsidRDefault="008F46A3" w:rsidP="002777B2">
      <w:pPr>
        <w:ind w:firstLine="420"/>
      </w:pPr>
      <w:r w:rsidRPr="001C3E29">
        <w:rPr>
          <w:rFonts w:hint="eastAsia"/>
        </w:rPr>
        <w:t>任昉集，詔曰：聊</w:t>
      </w:r>
      <w:r w:rsidR="00F355DD">
        <w:rPr>
          <w:rFonts w:hint="eastAsia"/>
        </w:rPr>
        <w:t>爲</w:t>
      </w:r>
      <w:r w:rsidRPr="001C3E29">
        <w:rPr>
          <w:rFonts w:hint="eastAsia"/>
        </w:rPr>
        <w:t>七夕詩五韻，殊未近詠歌，卿雖訥於言，辯於才，可即制付使者。</w:t>
      </w:r>
    </w:p>
    <w:p w14:paraId="7FADCD20" w14:textId="77777777" w:rsidR="008F46A3" w:rsidRPr="003D6509" w:rsidRDefault="008F46A3" w:rsidP="002777B2">
      <w:pPr>
        <w:ind w:firstLine="560"/>
        <w:rPr>
          <w:rFonts w:ascii="楷体" w:eastAsia="楷体" w:hAnsi="楷体"/>
          <w:sz w:val="28"/>
          <w:u w:val="single"/>
        </w:rPr>
      </w:pPr>
      <w:r w:rsidRPr="003D6509">
        <w:rPr>
          <w:rFonts w:ascii="楷体" w:eastAsia="楷体" w:hAnsi="楷体" w:hint="eastAsia"/>
          <w:color w:val="660000"/>
          <w:sz w:val="28"/>
          <w:u w:val="single"/>
        </w:rPr>
        <w:t>任彥昇</w:t>
      </w:r>
    </w:p>
    <w:p w14:paraId="49A342F4" w14:textId="0FBE6DB2" w:rsidR="008F46A3" w:rsidRDefault="008F46A3" w:rsidP="002777B2">
      <w:pPr>
        <w:ind w:firstLine="561"/>
      </w:pPr>
      <w:r w:rsidRPr="001C3E29">
        <w:rPr>
          <w:rFonts w:hint="eastAsia"/>
          <w:b/>
          <w:color w:val="660000"/>
          <w:sz w:val="28"/>
        </w:rPr>
        <w:t>臣昉啓：奉敕并賜示七夕五韻。竊惟帝迹多緒，俯同不一；</w:t>
      </w:r>
      <w:r w:rsidRPr="001C3E29">
        <w:rPr>
          <w:rFonts w:hint="eastAsia"/>
        </w:rPr>
        <w:t>春秋合誠圖曰：黃帝布迹，必稽功務法。</w:t>
      </w:r>
      <w:r w:rsidR="003F10DC" w:rsidRPr="003F10DC">
        <w:rPr>
          <w:rFonts w:hint="eastAsia"/>
          <w:u w:val="single"/>
        </w:rPr>
        <w:t>宋均</w:t>
      </w:r>
      <w:r w:rsidRPr="001C3E29">
        <w:rPr>
          <w:rFonts w:hint="eastAsia"/>
        </w:rPr>
        <w:t>曰：迹，行迹，謂功績也。春秋保乾圖曰：帝異緒。</w:t>
      </w:r>
      <w:r w:rsidRPr="001C3E29">
        <w:rPr>
          <w:rFonts w:hint="eastAsia"/>
          <w:b/>
          <w:color w:val="660000"/>
          <w:sz w:val="28"/>
        </w:rPr>
        <w:t>託情風什，希世罕工。</w:t>
      </w:r>
      <w:r w:rsidR="000742C0" w:rsidRPr="000742C0">
        <w:rPr>
          <w:rFonts w:hint="eastAsia"/>
          <w:u w:val="wave"/>
        </w:rPr>
        <w:t>毛詩</w:t>
      </w:r>
      <w:r w:rsidRPr="001C3E29">
        <w:rPr>
          <w:rFonts w:hint="eastAsia"/>
        </w:rPr>
        <w:t>題曰：關雎之什。魯靈光殿賦曰：邈希世而特出。</w:t>
      </w:r>
      <w:r w:rsidRPr="001C3E29">
        <w:rPr>
          <w:rFonts w:hint="eastAsia"/>
          <w:b/>
          <w:color w:val="660000"/>
          <w:sz w:val="28"/>
        </w:rPr>
        <w:t>雖漢在四世，魏稱三祖，</w:t>
      </w:r>
      <w:r w:rsidRPr="001C3E29">
        <w:rPr>
          <w:rFonts w:hint="eastAsia"/>
        </w:rPr>
        <w:t>四世，漢武帝也。三祖，謂魏武、文、明也。魏志，高貴鄉公詔曰：昔三祖神武聖德，應天受祚。</w:t>
      </w:r>
      <w:r w:rsidRPr="001C3E29">
        <w:rPr>
          <w:rFonts w:hint="eastAsia"/>
          <w:b/>
          <w:color w:val="660000"/>
          <w:sz w:val="28"/>
        </w:rPr>
        <w:t>寧足以繼想南風，克諧調露。</w:t>
      </w:r>
      <w:r w:rsidRPr="001C3E29">
        <w:rPr>
          <w:rFonts w:hint="eastAsia"/>
        </w:rPr>
        <w:t>家語曰：昔者舜彈五絃琴，造南風之詩。其詩曰：南風之薰兮，可以解吾民之慍兮；南風之時兮，可以阜吾民之財兮。王肅曰：薰，風至貌也。樂動聲儀曰：時元氣者，受氣於天，布之於地，以時出入物者也。四時之節，動靜各有分職，不得相越，謂調露之樂也。</w:t>
      </w:r>
      <w:r w:rsidR="003F10DC" w:rsidRPr="003F10DC">
        <w:rPr>
          <w:rFonts w:hint="eastAsia"/>
          <w:u w:val="single"/>
        </w:rPr>
        <w:t>宋均</w:t>
      </w:r>
      <w:r w:rsidRPr="001C3E29">
        <w:rPr>
          <w:rFonts w:hint="eastAsia"/>
        </w:rPr>
        <w:t>曰：調露，調和致甘露也，使物茂長之樂也。</w:t>
      </w:r>
      <w:r w:rsidRPr="001C3E29">
        <w:rPr>
          <w:rFonts w:hint="eastAsia"/>
          <w:b/>
          <w:color w:val="660000"/>
          <w:sz w:val="28"/>
        </w:rPr>
        <w:t>性與天道，事絕稱言，</w:t>
      </w:r>
      <w:r w:rsidR="003E4D6D" w:rsidRPr="003E4D6D">
        <w:rPr>
          <w:rFonts w:hint="eastAsia"/>
          <w:u w:val="wave"/>
        </w:rPr>
        <w:t>論語</w:t>
      </w:r>
      <w:r w:rsidRPr="001C3E29">
        <w:rPr>
          <w:rFonts w:hint="eastAsia"/>
        </w:rPr>
        <w:t>，子貢曰：夫子之文章，可得而聞也，夫子之言性與天道，不可得而</w:t>
      </w:r>
      <w:r w:rsidRPr="001C3E29">
        <w:rPr>
          <w:rFonts w:hint="eastAsia"/>
        </w:rPr>
        <w:lastRenderedPageBreak/>
        <w:t>聞也。</w:t>
      </w:r>
      <w:r w:rsidRPr="001C3E29">
        <w:rPr>
          <w:rFonts w:hint="eastAsia"/>
          <w:b/>
          <w:color w:val="660000"/>
          <w:sz w:val="28"/>
        </w:rPr>
        <w:t>豈其多幸，親逢旦暮。</w:t>
      </w:r>
      <w:r w:rsidRPr="001C3E29">
        <w:rPr>
          <w:rFonts w:hint="eastAsia"/>
        </w:rPr>
        <w:t>左氏傳，羊舌職曰：民之多幸，國之不幸。莊子曰：萬世之後，而一遇大聖，知其解者，是旦暮遇也。</w:t>
      </w:r>
    </w:p>
    <w:p w14:paraId="174C6E13" w14:textId="36BCF0E8" w:rsidR="008F46A3" w:rsidRPr="00F04B6F" w:rsidRDefault="008F46A3" w:rsidP="002777B2">
      <w:pPr>
        <w:ind w:firstLine="561"/>
        <w:rPr>
          <w:b/>
          <w:color w:val="660000"/>
          <w:sz w:val="28"/>
        </w:rPr>
      </w:pPr>
      <w:r w:rsidRPr="001C3E29">
        <w:rPr>
          <w:rFonts w:hint="eastAsia"/>
          <w:b/>
          <w:color w:val="660000"/>
          <w:sz w:val="28"/>
        </w:rPr>
        <w:t>臣早奉龍潛，與賈馬而入室；</w:t>
      </w:r>
      <w:r w:rsidRPr="001C3E29">
        <w:rPr>
          <w:rFonts w:hint="eastAsia"/>
        </w:rPr>
        <w:t>易曰：潛龍勿用。法言曰：若以孔門用賦，賈誼升堂，相如入室。</w:t>
      </w:r>
      <w:r w:rsidRPr="001C3E29">
        <w:rPr>
          <w:rFonts w:hint="eastAsia"/>
          <w:b/>
          <w:color w:val="660000"/>
          <w:sz w:val="28"/>
        </w:rPr>
        <w:t>晚屬天飛，比嚴徐而待詔。</w:t>
      </w:r>
      <w:r w:rsidRPr="001C3E29">
        <w:rPr>
          <w:rFonts w:hint="eastAsia"/>
        </w:rPr>
        <w:t>易曰：飛龍在天，利見大人。答賓戲曰：泥蟠天飛者，應龍之神也。</w:t>
      </w:r>
      <w:r w:rsidR="003E4D6D" w:rsidRPr="003E4D6D">
        <w:rPr>
          <w:rFonts w:hint="eastAsia"/>
          <w:u w:val="wave"/>
        </w:rPr>
        <w:t>漢書</w:t>
      </w:r>
      <w:r w:rsidRPr="001C3E29">
        <w:rPr>
          <w:rFonts w:hint="eastAsia"/>
        </w:rPr>
        <w:t>曰：嚴安、徐樂上疏言世務，上召見，乃拜樂、安偕</w:t>
      </w:r>
      <w:r w:rsidR="00F355DD">
        <w:rPr>
          <w:rFonts w:hint="eastAsia"/>
        </w:rPr>
        <w:t>爲</w:t>
      </w:r>
      <w:r w:rsidRPr="001C3E29">
        <w:rPr>
          <w:rFonts w:hint="eastAsia"/>
        </w:rPr>
        <w:t>郎中。又曰：</w:t>
      </w:r>
      <w:r w:rsidR="00E76135" w:rsidRPr="00E76135">
        <w:rPr>
          <w:rFonts w:hint="eastAsia"/>
          <w:u w:val="single"/>
        </w:rPr>
        <w:t>東方朔</w:t>
      </w:r>
      <w:r w:rsidRPr="001C3E29">
        <w:rPr>
          <w:rFonts w:hint="eastAsia"/>
        </w:rPr>
        <w:t>待詔金馬門。</w:t>
      </w:r>
      <w:r w:rsidRPr="001C3E29">
        <w:rPr>
          <w:rFonts w:hint="eastAsia"/>
          <w:b/>
          <w:color w:val="660000"/>
          <w:sz w:val="28"/>
        </w:rPr>
        <w:t>惟君知臣，見於訥言之旨；</w:t>
      </w:r>
      <w:r w:rsidRPr="001C3E29">
        <w:rPr>
          <w:rFonts w:hint="eastAsia"/>
        </w:rPr>
        <w:t>左氏傳，君子曰：古人有言曰：知臣莫若君。</w:t>
      </w:r>
      <w:r w:rsidR="003E4D6D" w:rsidRPr="003E4D6D">
        <w:rPr>
          <w:rFonts w:hint="eastAsia"/>
          <w:u w:val="wave"/>
        </w:rPr>
        <w:t>論語</w:t>
      </w:r>
      <w:r w:rsidRPr="001C3E29">
        <w:rPr>
          <w:rFonts w:hint="eastAsia"/>
        </w:rPr>
        <w:t>，子曰：君子欲訥於言而敏於行。</w:t>
      </w:r>
      <w:r w:rsidRPr="001C3E29">
        <w:rPr>
          <w:rFonts w:hint="eastAsia"/>
          <w:b/>
          <w:color w:val="660000"/>
          <w:sz w:val="28"/>
        </w:rPr>
        <w:t>取求不疵，表於辯才之戲。</w:t>
      </w:r>
      <w:r w:rsidRPr="001C3E29">
        <w:rPr>
          <w:rFonts w:hint="eastAsia"/>
        </w:rPr>
        <w:t>左氏傳曰：初，申侯有寵於楚文王，文王曰：唯我知汝，汝專利不猒，余取余求，不汝疵瑕也。裴詭集有辯才論</w:t>
      </w:r>
      <w:r w:rsidRPr="00C32D98">
        <w:rPr>
          <w:rStyle w:val="a9"/>
        </w:rPr>
        <w:footnoteReference w:id="4514"/>
      </w:r>
      <w:r w:rsidRPr="001C3E29">
        <w:rPr>
          <w:rFonts w:hint="eastAsia"/>
        </w:rPr>
        <w:t>。</w:t>
      </w:r>
      <w:r w:rsidRPr="001C3E29">
        <w:rPr>
          <w:rFonts w:hint="eastAsia"/>
          <w:b/>
          <w:color w:val="660000"/>
          <w:sz w:val="28"/>
        </w:rPr>
        <w:t>謹輒牽率庸陋，式詶天獎，拙速雖效，蚩鄙已彰。</w:t>
      </w:r>
      <w:r w:rsidRPr="001C3E29">
        <w:rPr>
          <w:rFonts w:hint="eastAsia"/>
        </w:rPr>
        <w:t>孫子兵法曰：兵聞拙速，未睹工久。陳琳牋曰：蚩鄙益著。閻纘上詩表曰：勞者歌其事，貴露蚩鄙。</w:t>
      </w:r>
      <w:r w:rsidRPr="001C3E29">
        <w:rPr>
          <w:rFonts w:hint="eastAsia"/>
          <w:b/>
          <w:color w:val="660000"/>
          <w:sz w:val="28"/>
        </w:rPr>
        <w:t>臨啓慚恧</w:t>
      </w:r>
      <w:r w:rsidRPr="001C3E29">
        <w:rPr>
          <w:rFonts w:hint="eastAsia"/>
        </w:rPr>
        <w:t>女六切</w:t>
      </w:r>
      <w:r w:rsidRPr="001C3E29">
        <w:rPr>
          <w:rFonts w:hint="eastAsia"/>
          <w:b/>
          <w:color w:val="660000"/>
          <w:sz w:val="28"/>
        </w:rPr>
        <w:t>，罔識所寘。謹啓。</w:t>
      </w:r>
    </w:p>
    <w:p w14:paraId="6A2783CD" w14:textId="354019A9" w:rsidR="008F46A3" w:rsidRDefault="00F355DD" w:rsidP="002777B2">
      <w:pPr>
        <w:pStyle w:val="3"/>
        <w:ind w:firstLine="641"/>
      </w:pPr>
      <w:r>
        <w:rPr>
          <w:rFonts w:hint="eastAsia"/>
        </w:rPr>
        <w:t>爲</w:t>
      </w:r>
      <w:r w:rsidR="008F46A3">
        <w:rPr>
          <w:rFonts w:hint="eastAsia"/>
        </w:rPr>
        <w:t>卞彬謝脩卞忠貞墓啓</w:t>
      </w:r>
    </w:p>
    <w:p w14:paraId="08F83275" w14:textId="7347646E" w:rsidR="008F46A3" w:rsidRDefault="008F46A3" w:rsidP="002777B2">
      <w:pPr>
        <w:ind w:firstLine="420"/>
      </w:pPr>
      <w:r w:rsidRPr="001C3E29">
        <w:rPr>
          <w:rFonts w:hint="eastAsia"/>
        </w:rPr>
        <w:t>蕭子顯齊書曰：卞彬，字士蔚，官至綏建太守，卒。濟陰卞錄曰：壼字望之，永嘉中除著作郎。蘇峻稱兵，</w:t>
      </w:r>
      <w:r w:rsidR="00F355DD">
        <w:rPr>
          <w:rFonts w:hint="eastAsia"/>
        </w:rPr>
        <w:t>爲</w:t>
      </w:r>
      <w:r w:rsidR="000742C0" w:rsidRPr="000742C0">
        <w:rPr>
          <w:rFonts w:hint="eastAsia"/>
          <w:u w:val="wave"/>
        </w:rPr>
        <w:t>尙書</w:t>
      </w:r>
      <w:r w:rsidRPr="001C3E29">
        <w:rPr>
          <w:rFonts w:hint="eastAsia"/>
        </w:rPr>
        <w:t>令右將軍，領右衛。峻至東陵口，六軍敗績，壼乘馬被甲赴賊。二子眕、盱見父去，隨從，俱</w:t>
      </w:r>
      <w:r w:rsidR="00F355DD">
        <w:rPr>
          <w:rFonts w:hint="eastAsia"/>
        </w:rPr>
        <w:t>爲</w:t>
      </w:r>
      <w:r w:rsidRPr="001C3E29">
        <w:rPr>
          <w:rFonts w:hint="eastAsia"/>
        </w:rPr>
        <w:t>賊所害。贈侍中、開府。謚忠貞公。眕，音真忍切。盱，休于切。</w:t>
      </w:r>
    </w:p>
    <w:p w14:paraId="34B463F5" w14:textId="77777777" w:rsidR="008F46A3" w:rsidRPr="003D6509" w:rsidRDefault="008F46A3" w:rsidP="002777B2">
      <w:pPr>
        <w:ind w:firstLine="560"/>
        <w:rPr>
          <w:rFonts w:ascii="楷体" w:eastAsia="楷体" w:hAnsi="楷体"/>
          <w:sz w:val="28"/>
          <w:u w:val="single"/>
        </w:rPr>
      </w:pPr>
      <w:r w:rsidRPr="003D6509">
        <w:rPr>
          <w:rFonts w:ascii="楷体" w:eastAsia="楷体" w:hAnsi="楷体" w:hint="eastAsia"/>
          <w:color w:val="660000"/>
          <w:sz w:val="28"/>
          <w:u w:val="single"/>
        </w:rPr>
        <w:t>任彥昇</w:t>
      </w:r>
    </w:p>
    <w:p w14:paraId="076B835A" w14:textId="489D81F9" w:rsidR="008F46A3" w:rsidRDefault="008F46A3" w:rsidP="002777B2">
      <w:pPr>
        <w:ind w:firstLine="561"/>
      </w:pPr>
      <w:r w:rsidRPr="001C3E29">
        <w:rPr>
          <w:rFonts w:hint="eastAsia"/>
          <w:b/>
          <w:color w:val="660000"/>
          <w:sz w:val="28"/>
        </w:rPr>
        <w:t>臣彬啓：伏見詔書并鄭義泰宣敕，當賜修理臣亡高祖晉故驃騎大將軍建興忠貞公壼墳塋。臣門緒不昌，天道所昧，忠遘身危，孝積家禍，名教同悲，隱淪惆悵。</w:t>
      </w:r>
      <w:r w:rsidRPr="001C3E29">
        <w:rPr>
          <w:rFonts w:hint="eastAsia"/>
        </w:rPr>
        <w:t>王隱晉書述曰：壼及二子死，徵士翟湯聞而嘆曰：父</w:t>
      </w:r>
      <w:r w:rsidR="00F355DD">
        <w:rPr>
          <w:rFonts w:hint="eastAsia"/>
        </w:rPr>
        <w:t>爲</w:t>
      </w:r>
      <w:r w:rsidRPr="001C3E29">
        <w:rPr>
          <w:rFonts w:hint="eastAsia"/>
        </w:rPr>
        <w:t>忠臣，子</w:t>
      </w:r>
      <w:r w:rsidR="00F355DD">
        <w:rPr>
          <w:rFonts w:hint="eastAsia"/>
        </w:rPr>
        <w:lastRenderedPageBreak/>
        <w:t>爲</w:t>
      </w:r>
      <w:r w:rsidRPr="001C3E29">
        <w:rPr>
          <w:rFonts w:hint="eastAsia"/>
        </w:rPr>
        <w:t>孝子，忠孝之道，萃於一門，可謂賢哉！名教謂王隱，隱淪謂翟湯</w:t>
      </w:r>
      <w:r w:rsidRPr="00C32D98">
        <w:rPr>
          <w:rStyle w:val="a9"/>
        </w:rPr>
        <w:footnoteReference w:id="4515"/>
      </w:r>
      <w:r w:rsidRPr="001C3E29">
        <w:rPr>
          <w:rFonts w:hint="eastAsia"/>
        </w:rPr>
        <w:t>。世說，樂廣曰：名教中自有樂地。桓子新論曰：天下神人五，二曰隱淪。</w:t>
      </w:r>
      <w:r w:rsidRPr="001C3E29">
        <w:rPr>
          <w:rFonts w:hint="eastAsia"/>
          <w:b/>
          <w:color w:val="660000"/>
          <w:sz w:val="28"/>
        </w:rPr>
        <w:t>而年世伛遷，孤裔淪塞。</w:t>
      </w:r>
      <w:r w:rsidRPr="001C3E29">
        <w:rPr>
          <w:rFonts w:hint="eastAsia"/>
        </w:rPr>
        <w:t>廣雅曰：伛，易也。</w:t>
      </w:r>
      <w:r w:rsidRPr="001C3E29">
        <w:rPr>
          <w:rFonts w:hint="eastAsia"/>
          <w:b/>
          <w:color w:val="660000"/>
          <w:sz w:val="28"/>
        </w:rPr>
        <w:t>遂使碑表蕪滅，丘樹荒毀，狐兔成穴，童牧哀歌。</w:t>
      </w:r>
      <w:r w:rsidRPr="001C3E29">
        <w:rPr>
          <w:rFonts w:hint="eastAsia"/>
        </w:rPr>
        <w:t>桓子新論曰：雍門周以琴見</w:t>
      </w:r>
      <w:r w:rsidR="003F10DC" w:rsidRPr="003F10DC">
        <w:rPr>
          <w:rFonts w:hint="eastAsia"/>
          <w:u w:val="single"/>
        </w:rPr>
        <w:t>孟嘗君</w:t>
      </w:r>
      <w:r w:rsidRPr="001C3E29">
        <w:rPr>
          <w:rFonts w:hint="eastAsia"/>
        </w:rPr>
        <w:t>曰：臣切悲千秋萬歲後，墳墓生荊棘，狐兔穴其中，樵兒牧嵳，躑躅而歌其上也。</w:t>
      </w:r>
      <w:r w:rsidRPr="001C3E29">
        <w:rPr>
          <w:rFonts w:hint="eastAsia"/>
          <w:b/>
          <w:color w:val="660000"/>
          <w:sz w:val="28"/>
        </w:rPr>
        <w:t>感慨自哀，日月纏迫。</w:t>
      </w:r>
      <w:r w:rsidRPr="001C3E29">
        <w:rPr>
          <w:rFonts w:hint="eastAsia"/>
        </w:rPr>
        <w:t>劉公幹贈五官中郎詩曰：感慨以長歎。</w:t>
      </w:r>
    </w:p>
    <w:p w14:paraId="429AC2E6" w14:textId="30DD2B35" w:rsidR="008F46A3" w:rsidRPr="00F04B6F" w:rsidRDefault="008F46A3" w:rsidP="002777B2">
      <w:pPr>
        <w:ind w:firstLine="561"/>
        <w:rPr>
          <w:b/>
          <w:color w:val="660000"/>
          <w:sz w:val="28"/>
        </w:rPr>
      </w:pPr>
      <w:r w:rsidRPr="001C3E29">
        <w:rPr>
          <w:rFonts w:hint="eastAsia"/>
          <w:b/>
          <w:color w:val="660000"/>
          <w:sz w:val="28"/>
        </w:rPr>
        <w:t>陸下弘宣教義，非求效於方今；</w:t>
      </w:r>
      <w:r w:rsidRPr="001C3E29">
        <w:rPr>
          <w:rFonts w:hint="eastAsia"/>
        </w:rPr>
        <w:t>杜預左氏傳序曰：弘宣祖業。仲長子昌言曰：引之於教義。說苑曰：聖王布德施惠，非求報於百姓也。</w:t>
      </w:r>
      <w:r w:rsidRPr="001C3E29">
        <w:rPr>
          <w:rFonts w:hint="eastAsia"/>
          <w:b/>
          <w:color w:val="660000"/>
          <w:sz w:val="28"/>
        </w:rPr>
        <w:t>壼餘烈不泯，固陳力於異世。</w:t>
      </w:r>
      <w:r w:rsidRPr="001C3E29">
        <w:rPr>
          <w:rFonts w:hint="eastAsia"/>
        </w:rPr>
        <w:t>春秋元命苞曰：文王積善所潤之餘烈。</w:t>
      </w:r>
      <w:r w:rsidR="003E4D6D" w:rsidRPr="003E4D6D">
        <w:rPr>
          <w:rFonts w:hint="eastAsia"/>
          <w:u w:val="wave"/>
        </w:rPr>
        <w:t>論語</w:t>
      </w:r>
      <w:r w:rsidRPr="001C3E29">
        <w:rPr>
          <w:rFonts w:hint="eastAsia"/>
        </w:rPr>
        <w:t>，子曰：周任有言曰：陳力就列，不能者止。</w:t>
      </w:r>
      <w:r w:rsidRPr="001C3E29">
        <w:rPr>
          <w:rFonts w:hint="eastAsia"/>
          <w:b/>
          <w:color w:val="660000"/>
          <w:sz w:val="28"/>
        </w:rPr>
        <w:t>但加等之渥，近闕於晉典；</w:t>
      </w:r>
      <w:r w:rsidRPr="001C3E29">
        <w:rPr>
          <w:rFonts w:hint="eastAsia"/>
        </w:rPr>
        <w:t>左氏傳曰：凡諸侯薨於朝會，加一等，死王事，加二等。</w:t>
      </w:r>
      <w:r w:rsidRPr="001C3E29">
        <w:rPr>
          <w:rFonts w:hint="eastAsia"/>
          <w:b/>
          <w:color w:val="660000"/>
          <w:sz w:val="28"/>
        </w:rPr>
        <w:t>樵蘇之刑，遠流於皇代。</w:t>
      </w:r>
      <w:r w:rsidRPr="001C3E29">
        <w:rPr>
          <w:rFonts w:hint="eastAsia"/>
        </w:rPr>
        <w:t>戰國策，顏觸謂齊王曰</w:t>
      </w:r>
      <w:r w:rsidRPr="00C32D98">
        <w:rPr>
          <w:rStyle w:val="a9"/>
        </w:rPr>
        <w:footnoteReference w:id="4516"/>
      </w:r>
      <w:r w:rsidRPr="001C3E29">
        <w:rPr>
          <w:rFonts w:hint="eastAsia"/>
        </w:rPr>
        <w:t>：秦攻齊，令曰：敢有去柳下季壟五十步樵採者，罪死不赦。</w:t>
      </w:r>
      <w:r w:rsidRPr="001C3E29">
        <w:rPr>
          <w:rFonts w:hint="eastAsia"/>
          <w:b/>
          <w:color w:val="660000"/>
          <w:sz w:val="28"/>
        </w:rPr>
        <w:t>臣亦何人，敢謝斯幸？不任悲荷之至！謹奉啓事以聞。謹啓。</w:t>
      </w:r>
    </w:p>
    <w:p w14:paraId="4633DC07" w14:textId="77777777" w:rsidR="008F46A3" w:rsidRDefault="008F46A3" w:rsidP="002777B2">
      <w:pPr>
        <w:pStyle w:val="3"/>
        <w:ind w:firstLine="641"/>
      </w:pPr>
      <w:r>
        <w:rPr>
          <w:rFonts w:hint="eastAsia"/>
        </w:rPr>
        <w:t>啓蕭太傅固辭奪禮</w:t>
      </w:r>
    </w:p>
    <w:p w14:paraId="4E8CD6A7" w14:textId="264F8CD2" w:rsidR="008F46A3" w:rsidRDefault="008F46A3" w:rsidP="002777B2">
      <w:pPr>
        <w:ind w:firstLine="420"/>
      </w:pPr>
      <w:r w:rsidRPr="001C3E29">
        <w:rPr>
          <w:rFonts w:hint="eastAsia"/>
        </w:rPr>
        <w:t>劉璠梁典曰：昉</w:t>
      </w:r>
      <w:r w:rsidR="00F355DD">
        <w:rPr>
          <w:rFonts w:hint="eastAsia"/>
        </w:rPr>
        <w:t>爲</w:t>
      </w:r>
      <w:r w:rsidR="000742C0" w:rsidRPr="000742C0">
        <w:rPr>
          <w:rFonts w:hint="eastAsia"/>
          <w:u w:val="wave"/>
        </w:rPr>
        <w:t>尙書</w:t>
      </w:r>
      <w:r w:rsidRPr="001C3E29">
        <w:rPr>
          <w:rFonts w:hint="eastAsia"/>
        </w:rPr>
        <w:t>殿中郎，父憂去職，居喪不知鹽味，冬月單衫，廬于墓側。齊明作相，乃起</w:t>
      </w:r>
      <w:r w:rsidR="00F355DD">
        <w:rPr>
          <w:rFonts w:hint="eastAsia"/>
        </w:rPr>
        <w:t>爲</w:t>
      </w:r>
      <w:r w:rsidRPr="001C3E29">
        <w:rPr>
          <w:rFonts w:hint="eastAsia"/>
        </w:rPr>
        <w:t>建武將軍、驃騎記室，再三固辭。帝見其辭切，亦不能奪。</w:t>
      </w:r>
    </w:p>
    <w:p w14:paraId="0C13A3E8" w14:textId="77777777" w:rsidR="008F46A3" w:rsidRPr="003D6509" w:rsidRDefault="008F46A3" w:rsidP="002777B2">
      <w:pPr>
        <w:ind w:firstLine="560"/>
        <w:rPr>
          <w:rFonts w:ascii="楷体" w:eastAsia="楷体" w:hAnsi="楷体"/>
          <w:sz w:val="28"/>
          <w:u w:val="single"/>
        </w:rPr>
      </w:pPr>
      <w:r w:rsidRPr="003D6509">
        <w:rPr>
          <w:rFonts w:ascii="楷体" w:eastAsia="楷体" w:hAnsi="楷体" w:hint="eastAsia"/>
          <w:color w:val="660000"/>
          <w:sz w:val="28"/>
          <w:u w:val="single"/>
        </w:rPr>
        <w:t>任彥昇</w:t>
      </w:r>
    </w:p>
    <w:p w14:paraId="6883A996" w14:textId="4ED5746E" w:rsidR="008F46A3" w:rsidRDefault="008F46A3" w:rsidP="002777B2">
      <w:pPr>
        <w:ind w:firstLine="561"/>
      </w:pPr>
      <w:r w:rsidRPr="001C3E29">
        <w:rPr>
          <w:rFonts w:hint="eastAsia"/>
          <w:b/>
          <w:color w:val="660000"/>
          <w:sz w:val="28"/>
        </w:rPr>
        <w:lastRenderedPageBreak/>
        <w:t>昉啓</w:t>
      </w:r>
      <w:r w:rsidRPr="00C32D98">
        <w:rPr>
          <w:rStyle w:val="a9"/>
        </w:rPr>
        <w:footnoteReference w:id="4517"/>
      </w:r>
      <w:r w:rsidRPr="001C3E29">
        <w:rPr>
          <w:rFonts w:hint="eastAsia"/>
          <w:b/>
          <w:color w:val="660000"/>
          <w:sz w:val="28"/>
        </w:rPr>
        <w:t>：近啓歸訴，庶諒窮款，奉被還旨，未垂哀察，悼心失圖，泣血待旦。</w:t>
      </w:r>
      <w:r w:rsidRPr="001C3E29">
        <w:rPr>
          <w:rFonts w:hint="eastAsia"/>
        </w:rPr>
        <w:t>左氏傳，楚薳啓彊曰：孤與二三臣悼心失圖。</w:t>
      </w:r>
      <w:r w:rsidR="000742C0" w:rsidRPr="000742C0">
        <w:rPr>
          <w:rFonts w:hint="eastAsia"/>
          <w:u w:val="wave"/>
        </w:rPr>
        <w:t>毛詩</w:t>
      </w:r>
      <w:r w:rsidRPr="001C3E29">
        <w:rPr>
          <w:rFonts w:hint="eastAsia"/>
        </w:rPr>
        <w:t>曰：鼠思泣血。</w:t>
      </w:r>
      <w:r w:rsidR="000742C0" w:rsidRPr="000742C0">
        <w:rPr>
          <w:rFonts w:hint="eastAsia"/>
          <w:u w:val="wave"/>
        </w:rPr>
        <w:t>尙書</w:t>
      </w:r>
      <w:r w:rsidRPr="001C3E29">
        <w:rPr>
          <w:rFonts w:hint="eastAsia"/>
        </w:rPr>
        <w:t>曰：坐以待旦。</w:t>
      </w:r>
      <w:r w:rsidRPr="001C3E29">
        <w:rPr>
          <w:rFonts w:hint="eastAsia"/>
          <w:b/>
          <w:color w:val="660000"/>
          <w:sz w:val="28"/>
        </w:rPr>
        <w:t>君於品庶，示均鎔造，</w:t>
      </w:r>
      <w:r w:rsidRPr="001C3E29">
        <w:rPr>
          <w:rFonts w:hint="eastAsia"/>
        </w:rPr>
        <w:t>鵩鳥賦曰：品庶每生。倉頡篇曰：鎔，炭鑪，所以行銷鐵也。</w:t>
      </w:r>
      <w:r w:rsidRPr="001C3E29">
        <w:rPr>
          <w:rFonts w:hint="eastAsia"/>
          <w:b/>
          <w:color w:val="660000"/>
          <w:sz w:val="28"/>
        </w:rPr>
        <w:t>干祿祈榮，更</w:t>
      </w:r>
      <w:r w:rsidR="00F355DD">
        <w:rPr>
          <w:rFonts w:hint="eastAsia"/>
          <w:b/>
          <w:color w:val="660000"/>
          <w:sz w:val="28"/>
        </w:rPr>
        <w:t>爲</w:t>
      </w:r>
      <w:r w:rsidRPr="001C3E29">
        <w:rPr>
          <w:rFonts w:hint="eastAsia"/>
          <w:b/>
          <w:color w:val="660000"/>
          <w:sz w:val="28"/>
        </w:rPr>
        <w:t>自拔。</w:t>
      </w:r>
      <w:r w:rsidR="003E4D6D" w:rsidRPr="003E4D6D">
        <w:rPr>
          <w:rFonts w:hint="eastAsia"/>
          <w:u w:val="wave"/>
        </w:rPr>
        <w:t>論語</w:t>
      </w:r>
      <w:r w:rsidRPr="001C3E29">
        <w:rPr>
          <w:rFonts w:hint="eastAsia"/>
        </w:rPr>
        <w:t>曰：子張學干祿。</w:t>
      </w:r>
      <w:r w:rsidRPr="001C3E29">
        <w:rPr>
          <w:rFonts w:hint="eastAsia"/>
          <w:b/>
          <w:color w:val="660000"/>
          <w:sz w:val="28"/>
        </w:rPr>
        <w:t>虧教廢禮，豈關視聽，</w:t>
      </w:r>
      <w:r w:rsidRPr="001C3E29">
        <w:rPr>
          <w:rFonts w:hint="eastAsia"/>
        </w:rPr>
        <w:t>言己之所陳，但正虧教而廢禮，豈敢關白於視聽哉！</w:t>
      </w:r>
      <w:r w:rsidRPr="001C3E29">
        <w:rPr>
          <w:rFonts w:hint="eastAsia"/>
          <w:b/>
          <w:color w:val="660000"/>
          <w:sz w:val="28"/>
        </w:rPr>
        <w:t>所不忍言，具陳茲啓。</w:t>
      </w:r>
      <w:r w:rsidRPr="001C3E29">
        <w:rPr>
          <w:rFonts w:hint="eastAsia"/>
        </w:rPr>
        <w:t>言事迫情切，口不忍言，故陳此啓。公羊傳曰：謂之新宮，不忍言也。</w:t>
      </w:r>
    </w:p>
    <w:p w14:paraId="1E0DC313" w14:textId="301B692B" w:rsidR="008F46A3" w:rsidRDefault="008F46A3" w:rsidP="002777B2">
      <w:pPr>
        <w:ind w:firstLine="561"/>
      </w:pPr>
      <w:r w:rsidRPr="001C3E29">
        <w:rPr>
          <w:rFonts w:hint="eastAsia"/>
          <w:b/>
          <w:color w:val="660000"/>
          <w:sz w:val="28"/>
        </w:rPr>
        <w:t>昉往從末宦，祿不代耕。</w:t>
      </w:r>
      <w:r w:rsidRPr="001C3E29">
        <w:rPr>
          <w:rFonts w:hint="eastAsia"/>
        </w:rPr>
        <w:t>晉中興書，簡文詔曰：祿不代耕，非經通之制也。</w:t>
      </w:r>
      <w:r w:rsidRPr="001C3E29">
        <w:rPr>
          <w:rFonts w:hint="eastAsia"/>
          <w:b/>
          <w:color w:val="660000"/>
          <w:sz w:val="28"/>
        </w:rPr>
        <w:t>飢寒無甘旨之資，限役廢晨昏之半。</w:t>
      </w:r>
      <w:r w:rsidRPr="001C3E29">
        <w:rPr>
          <w:rFonts w:hint="eastAsia"/>
        </w:rPr>
        <w:t>禮記曰：命士已上，父子皆異宮。昧爽而朝，慈以旨甘。</w:t>
      </w:r>
      <w:r w:rsidR="00FE33F9" w:rsidRPr="00FE33F9">
        <w:rPr>
          <w:rFonts w:hint="eastAsia"/>
          <w:u w:val="single"/>
        </w:rPr>
        <w:t>鄭玄</w:t>
      </w:r>
      <w:r w:rsidRPr="001C3E29">
        <w:rPr>
          <w:rFonts w:hint="eastAsia"/>
        </w:rPr>
        <w:t>曰：慈愛敬進之也。又曰：凡</w:t>
      </w:r>
      <w:r w:rsidR="00F355DD">
        <w:rPr>
          <w:rFonts w:hint="eastAsia"/>
        </w:rPr>
        <w:t>爲</w:t>
      </w:r>
      <w:r w:rsidRPr="001C3E29">
        <w:rPr>
          <w:rFonts w:hint="eastAsia"/>
        </w:rPr>
        <w:t>人子之禮，冬溫而夏清，昏定而晨省。</w:t>
      </w:r>
      <w:r w:rsidRPr="001C3E29">
        <w:rPr>
          <w:rFonts w:hint="eastAsia"/>
          <w:b/>
          <w:color w:val="660000"/>
          <w:sz w:val="28"/>
        </w:rPr>
        <w:t>膝下之懽，已同過隙；</w:t>
      </w:r>
      <w:r w:rsidRPr="001C3E29">
        <w:rPr>
          <w:rFonts w:hint="eastAsia"/>
        </w:rPr>
        <w:t>孝經曰：故親生之膝下，以養父母。禮記曰：君子三年之喪，二十五月而畢，若駟之過隙，然而遂亟之</w:t>
      </w:r>
      <w:r w:rsidRPr="00C32D98">
        <w:rPr>
          <w:rStyle w:val="a9"/>
        </w:rPr>
        <w:footnoteReference w:id="4518"/>
      </w:r>
      <w:r w:rsidRPr="001C3E29">
        <w:rPr>
          <w:rFonts w:hint="eastAsia"/>
        </w:rPr>
        <w:t>，則是無窮。</w:t>
      </w:r>
      <w:r w:rsidRPr="001C3E29">
        <w:rPr>
          <w:rFonts w:hint="eastAsia"/>
          <w:b/>
          <w:color w:val="660000"/>
          <w:sz w:val="28"/>
        </w:rPr>
        <w:t>几筵之慕，幾何可憑。</w:t>
      </w:r>
      <w:r w:rsidRPr="001C3E29">
        <w:rPr>
          <w:rFonts w:hint="eastAsia"/>
        </w:rPr>
        <w:t>孫卿子，</w:t>
      </w:r>
      <w:r w:rsidR="003F10DC" w:rsidRPr="003F10DC">
        <w:rPr>
          <w:rFonts w:hint="eastAsia"/>
          <w:u w:val="single"/>
        </w:rPr>
        <w:t>孔子</w:t>
      </w:r>
      <w:r w:rsidRPr="001C3E29">
        <w:rPr>
          <w:rFonts w:hint="eastAsia"/>
        </w:rPr>
        <w:t>謂魯哀公曰：君入廟而右，登自阼階，仰視榱棟，俛見几筵，其器存，其人亡。君以此思哀，則哀將焉不至矣！左氏傳曰：人壽幾何？</w:t>
      </w:r>
      <w:r w:rsidRPr="001C3E29">
        <w:rPr>
          <w:rFonts w:hint="eastAsia"/>
          <w:b/>
          <w:color w:val="660000"/>
          <w:sz w:val="28"/>
        </w:rPr>
        <w:t>且奠酹不親，如在安寄。</w:t>
      </w:r>
      <w:r w:rsidR="00FE33F9" w:rsidRPr="00FE33F9">
        <w:rPr>
          <w:rFonts w:hint="eastAsia"/>
          <w:u w:val="single"/>
        </w:rPr>
        <w:t>鄭玄</w:t>
      </w:r>
      <w:r w:rsidRPr="001C3E29">
        <w:rPr>
          <w:rFonts w:hint="eastAsia"/>
        </w:rPr>
        <w:t>周禮注曰：喪所薦饋曰奠。聲類曰：酹，以酒祭地也。酹，力外切。</w:t>
      </w:r>
      <w:r w:rsidR="003E4D6D" w:rsidRPr="003E4D6D">
        <w:rPr>
          <w:rFonts w:hint="eastAsia"/>
          <w:u w:val="wave"/>
        </w:rPr>
        <w:t>論語</w:t>
      </w:r>
      <w:r w:rsidRPr="001C3E29">
        <w:rPr>
          <w:rFonts w:hint="eastAsia"/>
        </w:rPr>
        <w:t>，子曰：吾不與祭，如不祭。又曰：祭神如神在。</w:t>
      </w:r>
      <w:r w:rsidRPr="001C3E29">
        <w:rPr>
          <w:rFonts w:hint="eastAsia"/>
          <w:b/>
          <w:color w:val="660000"/>
          <w:sz w:val="28"/>
        </w:rPr>
        <w:t>晨暮寂寥，颖</w:t>
      </w:r>
      <w:r w:rsidRPr="001C3E29">
        <w:rPr>
          <w:rFonts w:hint="eastAsia"/>
        </w:rPr>
        <w:t>苦覓切</w:t>
      </w:r>
      <w:r w:rsidRPr="001C3E29">
        <w:rPr>
          <w:rFonts w:hint="eastAsia"/>
          <w:b/>
          <w:color w:val="660000"/>
          <w:sz w:val="28"/>
        </w:rPr>
        <w:t>若無主。</w:t>
      </w:r>
      <w:r w:rsidRPr="001C3E29">
        <w:rPr>
          <w:rFonts w:hint="eastAsia"/>
        </w:rPr>
        <w:t>埤蒼曰：颖，靜也。喪服傳曰：無主者，其無祭主。王隱晉書曰：傅咸遭繼母憂，上書曰：咸身無兄弟，到官之日，喪祭無主</w:t>
      </w:r>
      <w:r w:rsidRPr="00C32D98">
        <w:rPr>
          <w:rStyle w:val="a9"/>
        </w:rPr>
        <w:footnoteReference w:id="4519"/>
      </w:r>
      <w:r w:rsidRPr="001C3E29">
        <w:rPr>
          <w:rFonts w:hint="eastAsia"/>
        </w:rPr>
        <w:t>。</w:t>
      </w:r>
      <w:r w:rsidRPr="001C3E29">
        <w:rPr>
          <w:rFonts w:hint="eastAsia"/>
          <w:b/>
          <w:color w:val="660000"/>
          <w:sz w:val="28"/>
        </w:rPr>
        <w:t>所守</w:t>
      </w:r>
      <w:r w:rsidR="00820F0B">
        <w:rPr>
          <w:rFonts w:hint="eastAsia"/>
          <w:b/>
          <w:color w:val="660000"/>
          <w:sz w:val="28"/>
        </w:rPr>
        <w:t>旣</w:t>
      </w:r>
      <w:r w:rsidRPr="001C3E29">
        <w:rPr>
          <w:rFonts w:hint="eastAsia"/>
          <w:b/>
          <w:color w:val="660000"/>
          <w:sz w:val="28"/>
        </w:rPr>
        <w:t>無別理，窮咽豈及多喻。</w:t>
      </w:r>
      <w:r w:rsidRPr="001C3E29">
        <w:rPr>
          <w:rFonts w:hint="eastAsia"/>
        </w:rPr>
        <w:t>呂安答嵇康論曰：易了之理，不在多喻。</w:t>
      </w:r>
    </w:p>
    <w:p w14:paraId="110172BE" w14:textId="58F81045" w:rsidR="008F46A3" w:rsidRPr="00F04B6F" w:rsidRDefault="008F46A3" w:rsidP="002777B2">
      <w:pPr>
        <w:ind w:firstLine="561"/>
        <w:rPr>
          <w:b/>
          <w:color w:val="660000"/>
          <w:sz w:val="28"/>
        </w:rPr>
      </w:pPr>
      <w:r w:rsidRPr="001C3E29">
        <w:rPr>
          <w:rFonts w:hint="eastAsia"/>
          <w:b/>
          <w:color w:val="660000"/>
          <w:sz w:val="28"/>
        </w:rPr>
        <w:lastRenderedPageBreak/>
        <w:t>明公功格區宇，感通有塗，</w:t>
      </w:r>
      <w:r w:rsidR="000742C0" w:rsidRPr="000742C0">
        <w:rPr>
          <w:rFonts w:hint="eastAsia"/>
          <w:u w:val="wave"/>
        </w:rPr>
        <w:t>尙書</w:t>
      </w:r>
      <w:r w:rsidRPr="001C3E29">
        <w:rPr>
          <w:rFonts w:hint="eastAsia"/>
        </w:rPr>
        <w:t>曰：時則有若伊尹格于皇天。東京賦曰：區宇乂寧。</w:t>
      </w:r>
      <w:r w:rsidR="000742C0" w:rsidRPr="000742C0">
        <w:rPr>
          <w:rFonts w:hint="eastAsia"/>
          <w:u w:val="wave"/>
        </w:rPr>
        <w:t>周易</w:t>
      </w:r>
      <w:r w:rsidRPr="001C3E29">
        <w:rPr>
          <w:rFonts w:hint="eastAsia"/>
        </w:rPr>
        <w:t>曰：寂然不動，感而遂通。</w:t>
      </w:r>
      <w:r w:rsidRPr="001C3E29">
        <w:rPr>
          <w:rFonts w:hint="eastAsia"/>
          <w:b/>
          <w:color w:val="660000"/>
          <w:sz w:val="28"/>
        </w:rPr>
        <w:t>若霈然降臨，賜寢嚴命。孟子曰：沛然下雨。是知孝治所被，爰至無心；</w:t>
      </w:r>
      <w:r w:rsidRPr="001C3E29">
        <w:rPr>
          <w:rFonts w:hint="eastAsia"/>
        </w:rPr>
        <w:t>孝經曰：昔者明王之以孝治天下也。韓詩外傳曰：阿谷之女謂子貢曰：吾鄙野之人，僻陋無心。</w:t>
      </w:r>
      <w:r w:rsidRPr="001C3E29">
        <w:rPr>
          <w:rFonts w:hint="eastAsia"/>
          <w:b/>
          <w:color w:val="660000"/>
          <w:sz w:val="28"/>
        </w:rPr>
        <w:t>錫類所及，匪徒教養。</w:t>
      </w:r>
      <w:r w:rsidR="000742C0" w:rsidRPr="000742C0">
        <w:rPr>
          <w:rFonts w:hint="eastAsia"/>
          <w:u w:val="wave"/>
        </w:rPr>
        <w:t>毛詩</w:t>
      </w:r>
      <w:r w:rsidRPr="001C3E29">
        <w:rPr>
          <w:rFonts w:hint="eastAsia"/>
        </w:rPr>
        <w:t>曰：孝子不匱，永錫爾類。</w:t>
      </w:r>
      <w:r w:rsidRPr="001C3E29">
        <w:rPr>
          <w:rFonts w:hint="eastAsia"/>
          <w:b/>
          <w:color w:val="660000"/>
          <w:sz w:val="28"/>
        </w:rPr>
        <w:t>不任崩迫之情，謹奉啓事陳聞。謹啓。</w:t>
      </w:r>
    </w:p>
    <w:p w14:paraId="7F9B9765"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0F0BFCA0"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59E72E36" w14:textId="77777777" w:rsidR="008F46A3" w:rsidRDefault="008F46A3" w:rsidP="004D2703">
      <w:pPr>
        <w:ind w:firstLine="420"/>
        <w:sectPr w:rsidR="008F46A3" w:rsidSect="00700236">
          <w:type w:val="continuous"/>
          <w:pgSz w:w="12240" w:h="15840"/>
          <w:pgMar w:top="1440" w:right="1797" w:bottom="1440" w:left="1797" w:header="720" w:footer="720" w:gutter="0"/>
          <w:cols w:space="425"/>
          <w:docGrid w:linePitch="326"/>
        </w:sectPr>
      </w:pPr>
    </w:p>
    <w:p w14:paraId="14E4AE47" w14:textId="77777777" w:rsidR="008F46A3" w:rsidRDefault="008F46A3" w:rsidP="00BB7DAA">
      <w:pPr>
        <w:pStyle w:val="1"/>
        <w:keepNext w:val="0"/>
        <w:keepLines w:val="0"/>
        <w:pageBreakBefore/>
        <w:widowControl w:val="0"/>
        <w:ind w:firstLine="881"/>
      </w:pPr>
      <w:r>
        <w:rPr>
          <w:rFonts w:hint="eastAsia"/>
        </w:rPr>
        <w:lastRenderedPageBreak/>
        <w:t>文選卷第四十</w:t>
      </w:r>
    </w:p>
    <w:p w14:paraId="23FE9969" w14:textId="77777777" w:rsidR="008F46A3" w:rsidRPr="00FD0365" w:rsidRDefault="008F46A3" w:rsidP="00FD0365">
      <w:pPr>
        <w:pStyle w:val="2"/>
        <w:ind w:firstLine="641"/>
        <w:rPr>
          <w:rFonts w:ascii="宋体-方正超大字符集" w:eastAsia="宋体-方正超大字符集"/>
        </w:rPr>
      </w:pPr>
      <w:r w:rsidRPr="00FD0365">
        <w:rPr>
          <w:rFonts w:ascii="宋体-方正超大字符集" w:eastAsia="宋体-方正超大字符集" w:hint="eastAsia"/>
        </w:rPr>
        <w:t>彈事</w:t>
      </w:r>
    </w:p>
    <w:p w14:paraId="79500CC9" w14:textId="77777777" w:rsidR="008F46A3" w:rsidRDefault="008F46A3" w:rsidP="00FD0365">
      <w:pPr>
        <w:pStyle w:val="3"/>
        <w:ind w:firstLine="641"/>
      </w:pPr>
      <w:r>
        <w:rPr>
          <w:rFonts w:hint="eastAsia"/>
        </w:rPr>
        <w:t>奏彈曹景宗</w:t>
      </w:r>
    </w:p>
    <w:p w14:paraId="0F076B57" w14:textId="116A0097" w:rsidR="008F46A3" w:rsidRDefault="008F46A3" w:rsidP="00FD0365">
      <w:pPr>
        <w:ind w:firstLine="560"/>
      </w:pPr>
      <w:r w:rsidRPr="003D6509">
        <w:rPr>
          <w:rFonts w:ascii="楷体" w:eastAsia="楷体" w:hAnsi="楷体" w:hint="eastAsia"/>
          <w:color w:val="660000"/>
          <w:sz w:val="28"/>
          <w:u w:val="single"/>
        </w:rPr>
        <w:t>任彥昇</w:t>
      </w:r>
      <w:r w:rsidR="003D6509">
        <w:rPr>
          <w:rFonts w:hint="eastAsia"/>
          <w:b/>
          <w:color w:val="660000"/>
          <w:sz w:val="28"/>
        </w:rPr>
        <w:t xml:space="preserve"> </w:t>
      </w:r>
      <w:r w:rsidRPr="001C3E29">
        <w:rPr>
          <w:rFonts w:hint="eastAsia"/>
        </w:rPr>
        <w:t>梁典曰：高祖即位，昉</w:t>
      </w:r>
      <w:r w:rsidR="00F355DD">
        <w:rPr>
          <w:rFonts w:hint="eastAsia"/>
        </w:rPr>
        <w:t>爲</w:t>
      </w:r>
      <w:r w:rsidRPr="001C3E29">
        <w:rPr>
          <w:rFonts w:hint="eastAsia"/>
        </w:rPr>
        <w:t>吏部郎，遷中丞。</w:t>
      </w:r>
    </w:p>
    <w:p w14:paraId="2AADA6DF" w14:textId="580D6C4A" w:rsidR="008F46A3" w:rsidRDefault="008F46A3" w:rsidP="00FD0365">
      <w:pPr>
        <w:ind w:firstLine="561"/>
      </w:pPr>
      <w:r w:rsidRPr="001C3E29">
        <w:rPr>
          <w:rFonts w:hint="eastAsia"/>
          <w:b/>
          <w:color w:val="660000"/>
          <w:sz w:val="28"/>
        </w:rPr>
        <w:t>御史中丞臣任昉稽首言：臣聞將軍死綏，咫步無却；</w:t>
      </w:r>
      <w:r w:rsidRPr="001C3E29">
        <w:rPr>
          <w:rFonts w:hint="eastAsia"/>
        </w:rPr>
        <w:t>司馬法曰：將軍死綏。注曰：綏，却也。有前一尺，無却一寸。杜預左氏傳注曰：古名退軍</w:t>
      </w:r>
      <w:r w:rsidR="00F355DD">
        <w:rPr>
          <w:rFonts w:hint="eastAsia"/>
        </w:rPr>
        <w:t>爲</w:t>
      </w:r>
      <w:r w:rsidRPr="001C3E29">
        <w:rPr>
          <w:rFonts w:hint="eastAsia"/>
        </w:rPr>
        <w:t>綏。</w:t>
      </w:r>
      <w:r w:rsidRPr="001C3E29">
        <w:rPr>
          <w:rFonts w:hint="eastAsia"/>
          <w:b/>
          <w:color w:val="660000"/>
          <w:sz w:val="28"/>
        </w:rPr>
        <w:t>顧望避敵，逗橈</w:t>
      </w:r>
      <w:r w:rsidRPr="001C3E29">
        <w:rPr>
          <w:rFonts w:hint="eastAsia"/>
        </w:rPr>
        <w:t>奴教切</w:t>
      </w:r>
      <w:r w:rsidRPr="001C3E29">
        <w:rPr>
          <w:rFonts w:hint="eastAsia"/>
          <w:b/>
          <w:color w:val="660000"/>
          <w:sz w:val="28"/>
        </w:rPr>
        <w:t>有刑。</w:t>
      </w:r>
      <w:r w:rsidR="003E4D6D" w:rsidRPr="003E4D6D">
        <w:rPr>
          <w:rFonts w:hint="eastAsia"/>
          <w:u w:val="wave"/>
        </w:rPr>
        <w:t>漢書</w:t>
      </w:r>
      <w:r w:rsidRPr="001C3E29">
        <w:rPr>
          <w:rFonts w:hint="eastAsia"/>
        </w:rPr>
        <w:t>曰：廷尉王恢逗橈</w:t>
      </w:r>
      <w:r w:rsidRPr="00C32D98">
        <w:rPr>
          <w:rStyle w:val="a9"/>
        </w:rPr>
        <w:footnoteReference w:id="4520"/>
      </w:r>
      <w:r w:rsidRPr="001C3E29">
        <w:rPr>
          <w:rFonts w:hint="eastAsia"/>
        </w:rPr>
        <w:t>當斬。音義曰：逗，曲行避敵也。橈，顧望也。</w:t>
      </w:r>
      <w:r w:rsidRPr="001C3E29">
        <w:rPr>
          <w:rFonts w:hint="eastAsia"/>
          <w:b/>
          <w:color w:val="660000"/>
          <w:sz w:val="28"/>
        </w:rPr>
        <w:t>至乃趙母深識，乞不</w:t>
      </w:r>
      <w:r w:rsidR="00F355DD">
        <w:rPr>
          <w:rFonts w:hint="eastAsia"/>
          <w:b/>
          <w:color w:val="660000"/>
          <w:sz w:val="28"/>
        </w:rPr>
        <w:t>爲</w:t>
      </w:r>
      <w:r w:rsidRPr="001C3E29">
        <w:rPr>
          <w:rFonts w:hint="eastAsia"/>
          <w:b/>
          <w:color w:val="660000"/>
          <w:sz w:val="28"/>
        </w:rPr>
        <w:t>坐；</w:t>
      </w:r>
      <w:r w:rsidR="003E4D6D" w:rsidRPr="003E4D6D">
        <w:rPr>
          <w:rFonts w:hint="eastAsia"/>
          <w:u w:val="wave"/>
        </w:rPr>
        <w:t>史記</w:t>
      </w:r>
      <w:r w:rsidRPr="001C3E29">
        <w:rPr>
          <w:rFonts w:hint="eastAsia"/>
        </w:rPr>
        <w:t>曰：趙王將使趙括</w:t>
      </w:r>
      <w:r w:rsidR="00F355DD">
        <w:rPr>
          <w:rFonts w:hint="eastAsia"/>
        </w:rPr>
        <w:t>爲</w:t>
      </w:r>
      <w:r w:rsidRPr="001C3E29">
        <w:rPr>
          <w:rFonts w:hint="eastAsia"/>
        </w:rPr>
        <w:t>將，其母上書曰：括不可使將。王曰：母置之，吾已決矣。母曰：王終遣之，即有不稱，妾得無坐乎？王許諾。</w:t>
      </w:r>
      <w:r w:rsidRPr="001C3E29">
        <w:rPr>
          <w:rFonts w:hint="eastAsia"/>
          <w:b/>
          <w:color w:val="660000"/>
          <w:sz w:val="28"/>
        </w:rPr>
        <w:t>魏主著令，抵罪已輕。</w:t>
      </w:r>
      <w:r w:rsidRPr="001C3E29">
        <w:rPr>
          <w:rFonts w:hint="eastAsia"/>
        </w:rPr>
        <w:t>魏志，太祖令曰：自命將征行，但賞功而不罰罪，非國典也。其諸侯將出征，敗軍者抵罪，失利者免官。</w:t>
      </w:r>
      <w:r w:rsidRPr="001C3E29">
        <w:rPr>
          <w:rFonts w:hint="eastAsia"/>
          <w:b/>
          <w:color w:val="660000"/>
          <w:sz w:val="28"/>
        </w:rPr>
        <w:t>是知敗軍之將，身死家戮，爰自古昔，明罰斯在。</w:t>
      </w:r>
      <w:r w:rsidRPr="001C3E29">
        <w:rPr>
          <w:rFonts w:hint="eastAsia"/>
        </w:rPr>
        <w:t>魏志，太祖令曰：將者，軍破於外，而家受罪于內也。</w:t>
      </w:r>
      <w:r w:rsidR="003E4D6D" w:rsidRPr="003E4D6D">
        <w:rPr>
          <w:rFonts w:hint="eastAsia"/>
          <w:u w:val="wave"/>
        </w:rPr>
        <w:t>漢書</w:t>
      </w:r>
      <w:r w:rsidRPr="001C3E29">
        <w:rPr>
          <w:rFonts w:hint="eastAsia"/>
        </w:rPr>
        <w:t>，廣武君曰：敗軍之將，不可以語勇。新序曰：臣侮其主，身死，妻子</w:t>
      </w:r>
      <w:r w:rsidR="00F355DD">
        <w:rPr>
          <w:rFonts w:hint="eastAsia"/>
        </w:rPr>
        <w:t>爲</w:t>
      </w:r>
      <w:r w:rsidRPr="001C3E29">
        <w:rPr>
          <w:rFonts w:hint="eastAsia"/>
        </w:rPr>
        <w:t>戮。呂氏春秋曰：民有逆天之道者，罪死家戮也。</w:t>
      </w:r>
    </w:p>
    <w:p w14:paraId="62E790AD" w14:textId="4F15A8B0" w:rsidR="008F46A3" w:rsidRDefault="008F46A3" w:rsidP="00FD0365">
      <w:pPr>
        <w:ind w:firstLine="561"/>
      </w:pPr>
      <w:r w:rsidRPr="001C3E29">
        <w:rPr>
          <w:rFonts w:hint="eastAsia"/>
          <w:b/>
          <w:color w:val="660000"/>
          <w:sz w:val="28"/>
        </w:rPr>
        <w:t>臣昉頓首頓首，死罪死罪。竊尋獯獫侵軼，暫擾疆陲，王師薄伐，所向風靡。</w:t>
      </w:r>
      <w:r w:rsidRPr="001C3E29">
        <w:rPr>
          <w:rFonts w:hint="eastAsia"/>
        </w:rPr>
        <w:t>獯、獫，謂後魏也。魏收後魏書曰：太祖道武諱珪，改稱魏王。左氏傳曰：北戎侵鄭，鄭伯曰：彼徒我車，懼其侵軼我也。杜預曰：軼，突也。</w:t>
      </w:r>
      <w:r w:rsidR="000742C0" w:rsidRPr="000742C0">
        <w:rPr>
          <w:rFonts w:hint="eastAsia"/>
          <w:u w:val="wave"/>
        </w:rPr>
        <w:t>毛詩</w:t>
      </w:r>
      <w:r w:rsidRPr="001C3E29">
        <w:rPr>
          <w:rFonts w:hint="eastAsia"/>
        </w:rPr>
        <w:t>曰：於鑠王師。又曰：薄伐</w:t>
      </w:r>
      <w:r w:rsidRPr="001C3E29">
        <w:rPr>
          <w:rFonts w:hint="eastAsia"/>
        </w:rPr>
        <w:lastRenderedPageBreak/>
        <w:t>玁狁，至于太原。晉起居注曰：檀道濟所向風靡。</w:t>
      </w:r>
      <w:r w:rsidRPr="001C3E29">
        <w:rPr>
          <w:rFonts w:hint="eastAsia"/>
          <w:b/>
          <w:color w:val="660000"/>
          <w:sz w:val="28"/>
        </w:rPr>
        <w:t>是以淮徐獻捷，河兗凱歸。</w:t>
      </w:r>
      <w:r w:rsidR="000742C0" w:rsidRPr="000742C0">
        <w:rPr>
          <w:rFonts w:hint="eastAsia"/>
          <w:u w:val="wave"/>
        </w:rPr>
        <w:t>尙書</w:t>
      </w:r>
      <w:r w:rsidRPr="001C3E29">
        <w:rPr>
          <w:rFonts w:hint="eastAsia"/>
        </w:rPr>
        <w:t>曰：海岱及淮惟徐州。左氏傳曰：齊侯來獻戎捷。</w:t>
      </w:r>
      <w:r w:rsidR="000742C0" w:rsidRPr="000742C0">
        <w:rPr>
          <w:rFonts w:hint="eastAsia"/>
          <w:u w:val="wave"/>
        </w:rPr>
        <w:t>尙書</w:t>
      </w:r>
      <w:r w:rsidRPr="001C3E29">
        <w:rPr>
          <w:rFonts w:hint="eastAsia"/>
        </w:rPr>
        <w:t>曰：濟、河惟兗州。周禮曰：師有功則凱樂。</w:t>
      </w:r>
      <w:r w:rsidRPr="001C3E29">
        <w:rPr>
          <w:rFonts w:hint="eastAsia"/>
          <w:b/>
          <w:color w:val="660000"/>
          <w:sz w:val="28"/>
        </w:rPr>
        <w:t>東關無一戰之勞，塗中罕千金之費。</w:t>
      </w:r>
      <w:r w:rsidRPr="001C3E29">
        <w:rPr>
          <w:rFonts w:hint="eastAsia"/>
        </w:rPr>
        <w:t>吳曆曰：諸葛恪作東關，魏軍距之，恪令丁奉等兵便亂斫，遂大破北軍。歷陽郡圖經曰：東關，歷陽縣西南一百里。</w:t>
      </w:r>
      <w:r w:rsidR="003E4D6D" w:rsidRPr="003E4D6D">
        <w:rPr>
          <w:rFonts w:hint="eastAsia"/>
          <w:u w:val="wave"/>
        </w:rPr>
        <w:t>史記</w:t>
      </w:r>
      <w:r w:rsidRPr="001C3E29">
        <w:rPr>
          <w:rFonts w:hint="eastAsia"/>
        </w:rPr>
        <w:t>，蔡澤曰：白起一戰舉鄢、郢。吳志曰：晉命鎮東大將軍司馬骸向塗中。伏滔北征記曰：金城西沂澗</w:t>
      </w:r>
      <w:r w:rsidRPr="00C32D98">
        <w:rPr>
          <w:rStyle w:val="a9"/>
        </w:rPr>
        <w:footnoteReference w:id="4521"/>
      </w:r>
      <w:r w:rsidRPr="001C3E29">
        <w:rPr>
          <w:rFonts w:hint="eastAsia"/>
        </w:rPr>
        <w:t>，魏步道所出也。文子曰：起師十萬，日費千金。張湛曰：日有千金之費。</w:t>
      </w:r>
      <w:r w:rsidRPr="001C3E29">
        <w:rPr>
          <w:rFonts w:hint="eastAsia"/>
          <w:b/>
          <w:color w:val="660000"/>
          <w:sz w:val="28"/>
        </w:rPr>
        <w:t>而司部懸隔，斜臨寇境，</w:t>
      </w:r>
      <w:r w:rsidRPr="001C3E29">
        <w:rPr>
          <w:rFonts w:hint="eastAsia"/>
        </w:rPr>
        <w:t>沈約</w:t>
      </w:r>
      <w:r w:rsidR="000742C0" w:rsidRPr="000742C0">
        <w:rPr>
          <w:rFonts w:hint="eastAsia"/>
          <w:u w:val="wave"/>
        </w:rPr>
        <w:t>宋書</w:t>
      </w:r>
      <w:r w:rsidRPr="001C3E29">
        <w:rPr>
          <w:rFonts w:hint="eastAsia"/>
        </w:rPr>
        <w:t>曰：宋世分郢州</w:t>
      </w:r>
      <w:r w:rsidR="00F355DD">
        <w:rPr>
          <w:rFonts w:hint="eastAsia"/>
        </w:rPr>
        <w:t>爲</w:t>
      </w:r>
      <w:r w:rsidRPr="001C3E29">
        <w:rPr>
          <w:rFonts w:hint="eastAsia"/>
        </w:rPr>
        <w:t>司州。</w:t>
      </w:r>
      <w:r w:rsidRPr="001C3E29">
        <w:rPr>
          <w:rFonts w:hint="eastAsia"/>
          <w:b/>
          <w:color w:val="660000"/>
          <w:sz w:val="28"/>
        </w:rPr>
        <w:t>故使狡虜憑陵，淹移歲月。</w:t>
      </w:r>
      <w:r w:rsidRPr="001C3E29">
        <w:rPr>
          <w:rFonts w:hint="eastAsia"/>
        </w:rPr>
        <w:t>杜預左氏傳注曰：狡，狡猾也。左氏傳，子產曰：今陳介恃楚衆，憑陵弊邑。</w:t>
      </w:r>
      <w:r w:rsidRPr="001C3E29">
        <w:rPr>
          <w:rFonts w:hint="eastAsia"/>
          <w:b/>
          <w:color w:val="660000"/>
          <w:sz w:val="28"/>
        </w:rPr>
        <w:t>故司州刺史蔡道恭，</w:t>
      </w:r>
      <w:r w:rsidRPr="001C3E29">
        <w:rPr>
          <w:rFonts w:hint="eastAsia"/>
        </w:rPr>
        <w:t>劉璠梁典曰：天監三年，司州刺史漢壽伯蔡道恭卒於圍。道恭少以勇力聞，及病，猶自力行城，數日，不能起，聞戰鼓聲，憤吒而卒。衆猶拒守，無有二心。攻圍二年，無有叛者。入秋，霖雨洪澍，一夜城頹，壯士猶戰不降</w:t>
      </w:r>
      <w:r w:rsidRPr="00C32D98">
        <w:rPr>
          <w:rStyle w:val="a9"/>
        </w:rPr>
        <w:footnoteReference w:id="4522"/>
      </w:r>
      <w:r w:rsidRPr="001C3E29">
        <w:rPr>
          <w:rFonts w:hint="eastAsia"/>
        </w:rPr>
        <w:t>。及城陷，捶其餘衆，求恭屍，卒不能得。</w:t>
      </w:r>
      <w:r w:rsidRPr="001C3E29">
        <w:rPr>
          <w:rFonts w:hint="eastAsia"/>
          <w:b/>
          <w:color w:val="660000"/>
          <w:sz w:val="28"/>
        </w:rPr>
        <w:t>率厲義勇，奮不顧命，</w:t>
      </w:r>
      <w:r w:rsidRPr="001C3E29">
        <w:rPr>
          <w:rFonts w:hint="eastAsia"/>
        </w:rPr>
        <w:t>潘安仁汧馬督誄曰：率厲有方。司馬遷書曰：常思奮不顧身。</w:t>
      </w:r>
      <w:r w:rsidRPr="001C3E29">
        <w:rPr>
          <w:rFonts w:hint="eastAsia"/>
          <w:b/>
          <w:color w:val="660000"/>
          <w:sz w:val="28"/>
        </w:rPr>
        <w:t>全城守死，自冬徂秋，</w:t>
      </w:r>
      <w:r w:rsidRPr="001C3E29">
        <w:rPr>
          <w:rFonts w:hint="eastAsia"/>
        </w:rPr>
        <w:t>潘安仁汧馬督誄，大將軍疏曰：臨危奮節，保穀全城。</w:t>
      </w:r>
      <w:r w:rsidR="003E4D6D" w:rsidRPr="003E4D6D">
        <w:rPr>
          <w:rFonts w:hint="eastAsia"/>
          <w:u w:val="wave"/>
        </w:rPr>
        <w:t>論語</w:t>
      </w:r>
      <w:r w:rsidRPr="001C3E29">
        <w:rPr>
          <w:rFonts w:hint="eastAsia"/>
        </w:rPr>
        <w:t>，子曰：守死善道。</w:t>
      </w:r>
      <w:r w:rsidRPr="001C3E29">
        <w:rPr>
          <w:rFonts w:hint="eastAsia"/>
          <w:b/>
          <w:color w:val="660000"/>
          <w:sz w:val="28"/>
        </w:rPr>
        <w:t>猶有轉戰無窮</w:t>
      </w:r>
      <w:r w:rsidRPr="00C32D98">
        <w:rPr>
          <w:rStyle w:val="a9"/>
        </w:rPr>
        <w:footnoteReference w:id="4523"/>
      </w:r>
      <w:r w:rsidRPr="001C3E29">
        <w:rPr>
          <w:rFonts w:hint="eastAsia"/>
          <w:b/>
          <w:color w:val="660000"/>
          <w:sz w:val="28"/>
        </w:rPr>
        <w:t>，亟摧醜虜。</w:t>
      </w:r>
      <w:r w:rsidR="003E4D6D" w:rsidRPr="003E4D6D">
        <w:rPr>
          <w:rFonts w:hint="eastAsia"/>
          <w:u w:val="wave"/>
        </w:rPr>
        <w:t>史記</w:t>
      </w:r>
      <w:r w:rsidRPr="001C3E29">
        <w:rPr>
          <w:rFonts w:hint="eastAsia"/>
        </w:rPr>
        <w:t>曰：驃騎將軍轉戰過烏支山。</w:t>
      </w:r>
      <w:r w:rsidR="000742C0" w:rsidRPr="000742C0">
        <w:rPr>
          <w:rFonts w:hint="eastAsia"/>
          <w:u w:val="wave"/>
        </w:rPr>
        <w:t>毛詩</w:t>
      </w:r>
      <w:r w:rsidRPr="001C3E29">
        <w:rPr>
          <w:rFonts w:hint="eastAsia"/>
        </w:rPr>
        <w:t>曰：鋪敦淮濆，仍執醜虜。</w:t>
      </w:r>
      <w:r w:rsidRPr="001C3E29">
        <w:rPr>
          <w:rFonts w:hint="eastAsia"/>
          <w:b/>
          <w:color w:val="660000"/>
          <w:sz w:val="28"/>
        </w:rPr>
        <w:t>方之居延，則陵降而恭守；比之疏勒，則耿存而蔡亡。</w:t>
      </w:r>
      <w:r w:rsidR="003E4D6D" w:rsidRPr="003E4D6D">
        <w:rPr>
          <w:rFonts w:hint="eastAsia"/>
          <w:u w:val="wave"/>
        </w:rPr>
        <w:t>漢書</w:t>
      </w:r>
      <w:r w:rsidRPr="001C3E29">
        <w:rPr>
          <w:rFonts w:hint="eastAsia"/>
        </w:rPr>
        <w:t>曰：武帝遣驃騎都尉李陵將兵五千人出居延北，與單于戰，陵兵敗降</w:t>
      </w:r>
      <w:r w:rsidR="003E4D6D" w:rsidRPr="003E4D6D">
        <w:rPr>
          <w:rFonts w:hint="eastAsia"/>
          <w:u w:val="single"/>
        </w:rPr>
        <w:t>匈奴</w:t>
      </w:r>
      <w:r w:rsidRPr="001C3E29">
        <w:rPr>
          <w:rFonts w:hint="eastAsia"/>
        </w:rPr>
        <w:t>。范曄</w:t>
      </w:r>
      <w:r w:rsidR="000742C0" w:rsidRPr="000742C0">
        <w:rPr>
          <w:rFonts w:hint="eastAsia"/>
          <w:u w:val="wave"/>
        </w:rPr>
        <w:t>後漢書</w:t>
      </w:r>
      <w:r w:rsidRPr="001C3E29">
        <w:rPr>
          <w:rFonts w:hint="eastAsia"/>
        </w:rPr>
        <w:t>曰：耿恭，字伯宗，</w:t>
      </w:r>
      <w:r w:rsidR="00F355DD">
        <w:rPr>
          <w:rFonts w:hint="eastAsia"/>
        </w:rPr>
        <w:t>爲</w:t>
      </w:r>
      <w:r w:rsidRPr="001C3E29">
        <w:rPr>
          <w:rFonts w:hint="eastAsia"/>
        </w:rPr>
        <w:t>戊己校尉。恭以疏勒城傍有澗水可固，乃據之。</w:t>
      </w:r>
      <w:r w:rsidR="003E4D6D" w:rsidRPr="003E4D6D">
        <w:rPr>
          <w:rFonts w:hint="eastAsia"/>
          <w:u w:val="single"/>
        </w:rPr>
        <w:t>匈奴</w:t>
      </w:r>
      <w:r w:rsidRPr="001C3E29">
        <w:rPr>
          <w:rFonts w:hint="eastAsia"/>
        </w:rPr>
        <w:t>復來攻，恭於城中穿井，十五丈不得水。恭仰嘆曰：聞昔貳師將軍取佩刀刺山，飛泉涌出。今漢德神明，豈有窮哉！乃整衣服向井再拜，</w:t>
      </w:r>
      <w:r w:rsidR="00F355DD">
        <w:rPr>
          <w:rFonts w:hint="eastAsia"/>
        </w:rPr>
        <w:t>爲</w:t>
      </w:r>
      <w:r w:rsidRPr="001C3E29">
        <w:rPr>
          <w:rFonts w:hint="eastAsia"/>
        </w:rPr>
        <w:t>吏士禱，有飛泉奔出。衆皆稱萬歲。乃令吏士揚水示虜，虜以</w:t>
      </w:r>
      <w:r w:rsidR="00F355DD">
        <w:rPr>
          <w:rFonts w:hint="eastAsia"/>
        </w:rPr>
        <w:t>爲</w:t>
      </w:r>
      <w:r w:rsidRPr="001C3E29">
        <w:rPr>
          <w:rFonts w:hint="eastAsia"/>
        </w:rPr>
        <w:t>神明，引去也。</w:t>
      </w:r>
      <w:r w:rsidRPr="001C3E29">
        <w:rPr>
          <w:rFonts w:hint="eastAsia"/>
          <w:b/>
          <w:color w:val="660000"/>
          <w:sz w:val="28"/>
        </w:rPr>
        <w:t>若使郢部救兵，微接聲援，</w:t>
      </w:r>
      <w:r w:rsidRPr="001C3E29">
        <w:rPr>
          <w:rFonts w:hint="eastAsia"/>
        </w:rPr>
        <w:t>鄒陽上書曰：臣恐救兵之不專。英雄記曰：袁術嚴兵</w:t>
      </w:r>
      <w:r w:rsidR="00F355DD">
        <w:rPr>
          <w:rFonts w:hint="eastAsia"/>
        </w:rPr>
        <w:t>爲</w:t>
      </w:r>
      <w:r w:rsidRPr="001C3E29">
        <w:rPr>
          <w:rFonts w:hint="eastAsia"/>
        </w:rPr>
        <w:t>呂布作聲援。</w:t>
      </w:r>
      <w:r w:rsidRPr="001C3E29">
        <w:rPr>
          <w:rFonts w:hint="eastAsia"/>
          <w:b/>
          <w:color w:val="660000"/>
          <w:sz w:val="28"/>
        </w:rPr>
        <w:t>則單于之首，</w:t>
      </w:r>
      <w:r w:rsidRPr="001C3E29">
        <w:rPr>
          <w:rFonts w:hint="eastAsia"/>
          <w:b/>
          <w:color w:val="660000"/>
          <w:sz w:val="28"/>
        </w:rPr>
        <w:lastRenderedPageBreak/>
        <w:t>久懸北闕，</w:t>
      </w:r>
      <w:r w:rsidR="003E4D6D" w:rsidRPr="003E4D6D">
        <w:rPr>
          <w:rFonts w:hint="eastAsia"/>
          <w:u w:val="wave"/>
        </w:rPr>
        <w:t>漢書</w:t>
      </w:r>
      <w:r w:rsidRPr="001C3E29">
        <w:rPr>
          <w:rFonts w:hint="eastAsia"/>
        </w:rPr>
        <w:t>，宣帝詔曰：傅介子斬樓蘭王安歸首，懸之北闕。</w:t>
      </w:r>
      <w:r w:rsidRPr="001C3E29">
        <w:rPr>
          <w:rFonts w:hint="eastAsia"/>
          <w:b/>
          <w:color w:val="660000"/>
          <w:sz w:val="28"/>
        </w:rPr>
        <w:t>豈直受降可築，涉安啟土而已哉！</w:t>
      </w:r>
      <w:r w:rsidR="003E4D6D" w:rsidRPr="003E4D6D">
        <w:rPr>
          <w:rFonts w:hint="eastAsia"/>
          <w:u w:val="wave"/>
        </w:rPr>
        <w:t>漢書</w:t>
      </w:r>
      <w:r w:rsidRPr="001C3E29">
        <w:rPr>
          <w:rFonts w:hint="eastAsia"/>
        </w:rPr>
        <w:t>曰：武帝遣因杅將軍公孫敖築塞外受降城。杅，音盂。又曰：涉安侯於單于以</w:t>
      </w:r>
      <w:r w:rsidR="003E4D6D" w:rsidRPr="003E4D6D">
        <w:rPr>
          <w:rFonts w:hint="eastAsia"/>
          <w:u w:val="single"/>
        </w:rPr>
        <w:t>匈奴</w:t>
      </w:r>
      <w:r w:rsidRPr="001C3E29">
        <w:rPr>
          <w:rFonts w:hint="eastAsia"/>
        </w:rPr>
        <w:t>單于太子降。</w:t>
      </w:r>
      <w:r w:rsidR="000742C0" w:rsidRPr="000742C0">
        <w:rPr>
          <w:rFonts w:hint="eastAsia"/>
          <w:u w:val="wave"/>
        </w:rPr>
        <w:t>尙書</w:t>
      </w:r>
      <w:r w:rsidRPr="001C3E29">
        <w:rPr>
          <w:rFonts w:hint="eastAsia"/>
        </w:rPr>
        <w:t>曰：建邦啟土。</w:t>
      </w:r>
    </w:p>
    <w:p w14:paraId="68A62A9E" w14:textId="758C118C" w:rsidR="008F46A3" w:rsidRDefault="008F46A3" w:rsidP="00FD0365">
      <w:pPr>
        <w:ind w:firstLine="561"/>
      </w:pPr>
      <w:r w:rsidRPr="001C3E29">
        <w:rPr>
          <w:rFonts w:hint="eastAsia"/>
          <w:b/>
          <w:color w:val="660000"/>
          <w:sz w:val="28"/>
        </w:rPr>
        <w:t>寔由郢州刺史臣景宗，受命致討，不時言邁，</w:t>
      </w:r>
      <w:r w:rsidRPr="001C3E29">
        <w:rPr>
          <w:rFonts w:hint="eastAsia"/>
        </w:rPr>
        <w:t>晉起居注，詔曰：檀道濟奉命致討，所向風靡。</w:t>
      </w:r>
      <w:r w:rsidR="000742C0" w:rsidRPr="000742C0">
        <w:rPr>
          <w:rFonts w:hint="eastAsia"/>
          <w:u w:val="wave"/>
        </w:rPr>
        <w:t>毛詩</w:t>
      </w:r>
      <w:r w:rsidRPr="001C3E29">
        <w:rPr>
          <w:rFonts w:hint="eastAsia"/>
        </w:rPr>
        <w:t>曰：旋車言邁</w:t>
      </w:r>
      <w:r w:rsidRPr="00C32D98">
        <w:rPr>
          <w:rStyle w:val="a9"/>
        </w:rPr>
        <w:footnoteReference w:id="4524"/>
      </w:r>
      <w:r w:rsidRPr="001C3E29">
        <w:rPr>
          <w:rFonts w:hint="eastAsia"/>
        </w:rPr>
        <w:t>。</w:t>
      </w:r>
      <w:r w:rsidRPr="001C3E29">
        <w:rPr>
          <w:rFonts w:hint="eastAsia"/>
          <w:b/>
          <w:color w:val="660000"/>
          <w:sz w:val="28"/>
        </w:rPr>
        <w:t>故使蝟</w:t>
      </w:r>
      <w:r w:rsidRPr="001C3E29">
        <w:rPr>
          <w:rFonts w:hint="eastAsia"/>
        </w:rPr>
        <w:t>音謂</w:t>
      </w:r>
      <w:r w:rsidRPr="001C3E29">
        <w:rPr>
          <w:rFonts w:hint="eastAsia"/>
          <w:b/>
          <w:color w:val="660000"/>
          <w:sz w:val="28"/>
        </w:rPr>
        <w:t>結蟻聚，水草有依，</w:t>
      </w:r>
      <w:r w:rsidR="003E4D6D" w:rsidRPr="003E4D6D">
        <w:rPr>
          <w:rFonts w:hint="eastAsia"/>
          <w:u w:val="wave"/>
        </w:rPr>
        <w:t>漢書</w:t>
      </w:r>
      <w:r w:rsidRPr="001C3E29">
        <w:rPr>
          <w:rFonts w:hint="eastAsia"/>
        </w:rPr>
        <w:t>曰：賈誼曰：高帝王功臣，反者蝟毛而起。吳志曰：錢唐大帥种式等蟻聚</w:t>
      </w:r>
      <w:r w:rsidR="00F355DD">
        <w:rPr>
          <w:rFonts w:hint="eastAsia"/>
        </w:rPr>
        <w:t>爲</w:t>
      </w:r>
      <w:r w:rsidRPr="001C3E29">
        <w:rPr>
          <w:rFonts w:hint="eastAsia"/>
        </w:rPr>
        <w:t>寇。</w:t>
      </w:r>
      <w:r w:rsidR="003E4D6D" w:rsidRPr="003E4D6D">
        <w:rPr>
          <w:rFonts w:hint="eastAsia"/>
          <w:u w:val="wave"/>
        </w:rPr>
        <w:t>漢書</w:t>
      </w:r>
      <w:r w:rsidRPr="001C3E29">
        <w:rPr>
          <w:rFonts w:hint="eastAsia"/>
        </w:rPr>
        <w:t>曰：獫狁、獯粥，居于邊地，逐水草遷徙。</w:t>
      </w:r>
      <w:r w:rsidRPr="001C3E29">
        <w:rPr>
          <w:rFonts w:hint="eastAsia"/>
          <w:b/>
          <w:color w:val="660000"/>
          <w:sz w:val="28"/>
        </w:rPr>
        <w:t>方復按甲盤桓，緩救資敵，</w:t>
      </w:r>
      <w:r w:rsidRPr="001C3E29">
        <w:rPr>
          <w:rFonts w:hint="eastAsia"/>
        </w:rPr>
        <w:t>魏志曰：司馬文王征諸葛誕，六軍按甲而誕自困。廣雅曰：盤桓，不進也。李斯上書曰：今逐客以資敵。</w:t>
      </w:r>
      <w:r w:rsidRPr="001C3E29">
        <w:rPr>
          <w:rFonts w:hint="eastAsia"/>
          <w:b/>
          <w:color w:val="660000"/>
          <w:sz w:val="28"/>
        </w:rPr>
        <w:t>遂令孤城窮守，力屈凶威。</w:t>
      </w:r>
      <w:r w:rsidRPr="001C3E29">
        <w:rPr>
          <w:rFonts w:hint="eastAsia"/>
        </w:rPr>
        <w:t>謝承</w:t>
      </w:r>
      <w:r w:rsidR="000742C0" w:rsidRPr="000742C0">
        <w:rPr>
          <w:rFonts w:hint="eastAsia"/>
          <w:u w:val="wave"/>
        </w:rPr>
        <w:t>後漢書</w:t>
      </w:r>
      <w:r w:rsidRPr="001C3E29">
        <w:rPr>
          <w:rFonts w:hint="eastAsia"/>
        </w:rPr>
        <w:t>，胡爽曰：耿恭以甲兵守孤城於絕域。</w:t>
      </w:r>
      <w:r w:rsidR="003E4D6D" w:rsidRPr="003E4D6D">
        <w:rPr>
          <w:rFonts w:hint="eastAsia"/>
          <w:u w:val="wave"/>
        </w:rPr>
        <w:t>史記</w:t>
      </w:r>
      <w:r w:rsidRPr="001C3E29">
        <w:rPr>
          <w:rFonts w:hint="eastAsia"/>
        </w:rPr>
        <w:t>，李左車謂韓信曰：今足下情見力屈，欲戰不拔。左氏傳，晉溫季曰：逃威也。杜預曰：凶賊</w:t>
      </w:r>
      <w:r w:rsidR="00F355DD">
        <w:rPr>
          <w:rFonts w:hint="eastAsia"/>
        </w:rPr>
        <w:t>爲</w:t>
      </w:r>
      <w:r w:rsidRPr="001C3E29">
        <w:rPr>
          <w:rFonts w:hint="eastAsia"/>
        </w:rPr>
        <w:t>害，故曰威也。</w:t>
      </w:r>
      <w:r w:rsidRPr="001C3E29">
        <w:rPr>
          <w:rFonts w:hint="eastAsia"/>
          <w:b/>
          <w:color w:val="660000"/>
          <w:sz w:val="28"/>
        </w:rPr>
        <w:t>雖然，猶應固守三關，更謀進取，而退師延頸，自貽虧衄，</w:t>
      </w:r>
      <w:r w:rsidRPr="001C3E29">
        <w:rPr>
          <w:rFonts w:hint="eastAsia"/>
        </w:rPr>
        <w:t>劉璠梁典曰：宣城王以冠軍將軍曹景宗</w:t>
      </w:r>
      <w:r w:rsidR="00F355DD">
        <w:rPr>
          <w:rFonts w:hint="eastAsia"/>
        </w:rPr>
        <w:t>爲</w:t>
      </w:r>
      <w:r w:rsidRPr="001C3E29">
        <w:rPr>
          <w:rFonts w:hint="eastAsia"/>
        </w:rPr>
        <w:t>郢州刺史。初，司州被圍，詔荊、郢發兵往援，曹景宗</w:t>
      </w:r>
      <w:r w:rsidR="00F355DD">
        <w:rPr>
          <w:rFonts w:hint="eastAsia"/>
        </w:rPr>
        <w:t>爲</w:t>
      </w:r>
      <w:r w:rsidRPr="001C3E29">
        <w:rPr>
          <w:rFonts w:hint="eastAsia"/>
        </w:rPr>
        <w:t>都督。及荊州援軍至三關，頓兵不進，聞司州沒，即日退還延頸。敵人縱暴緣邊，景宗不能禦，遂失三關諸戍。有司奏罰罪，景宗聞之輒去州，伏闕泥首待罪。帝一無所問。三關、延頸，二戍名也。</w:t>
      </w:r>
      <w:r w:rsidR="000742C0" w:rsidRPr="000742C0">
        <w:rPr>
          <w:rFonts w:hint="eastAsia"/>
          <w:u w:val="wave"/>
        </w:rPr>
        <w:t>管子</w:t>
      </w:r>
      <w:r w:rsidRPr="001C3E29">
        <w:rPr>
          <w:rFonts w:hint="eastAsia"/>
        </w:rPr>
        <w:t>曰：民無恥不可以固守。</w:t>
      </w:r>
      <w:r w:rsidR="003E4D6D" w:rsidRPr="003E4D6D">
        <w:rPr>
          <w:rFonts w:hint="eastAsia"/>
          <w:u w:val="wave"/>
        </w:rPr>
        <w:t>漢書</w:t>
      </w:r>
      <w:r w:rsidRPr="001C3E29">
        <w:rPr>
          <w:rFonts w:hint="eastAsia"/>
        </w:rPr>
        <w:t>曰：諸將曰：楚數進取。</w:t>
      </w:r>
      <w:r w:rsidR="003F10DC" w:rsidRPr="003F10DC">
        <w:rPr>
          <w:rFonts w:hint="eastAsia"/>
          <w:u w:val="single"/>
        </w:rPr>
        <w:t>如淳</w:t>
      </w:r>
      <w:r w:rsidRPr="001C3E29">
        <w:rPr>
          <w:rFonts w:hint="eastAsia"/>
        </w:rPr>
        <w:t>曰：進取，多所攻也。</w:t>
      </w:r>
      <w:r w:rsidR="000742C0" w:rsidRPr="000742C0">
        <w:rPr>
          <w:rFonts w:hint="eastAsia"/>
          <w:u w:val="wave"/>
        </w:rPr>
        <w:t>毛詩</w:t>
      </w:r>
      <w:r w:rsidRPr="001C3E29">
        <w:rPr>
          <w:rFonts w:hint="eastAsia"/>
        </w:rPr>
        <w:t>曰：自貽伊戚。陳琳檄豫州曰：傷夷折衄。衄，折挫也。</w:t>
      </w:r>
      <w:r w:rsidRPr="001C3E29">
        <w:rPr>
          <w:rFonts w:hint="eastAsia"/>
          <w:b/>
          <w:color w:val="660000"/>
          <w:sz w:val="28"/>
        </w:rPr>
        <w:t>疆埸侵駭，職是之由。</w:t>
      </w:r>
      <w:r w:rsidRPr="001C3E29">
        <w:rPr>
          <w:rFonts w:hint="eastAsia"/>
        </w:rPr>
        <w:t>左氏傳曰：齊人侵魯疆，疆吏來告，公曰：疆埸之事，慎守其一。又范宣子數諸戎曰：言語漏渫，則職汝之由。</w:t>
      </w:r>
      <w:r w:rsidRPr="001C3E29">
        <w:rPr>
          <w:rFonts w:hint="eastAsia"/>
          <w:b/>
          <w:color w:val="660000"/>
          <w:sz w:val="28"/>
        </w:rPr>
        <w:t>不有嚴刑，誅賞安寘，景宗即主。</w:t>
      </w:r>
      <w:r w:rsidR="003E4D6D" w:rsidRPr="003E4D6D">
        <w:rPr>
          <w:rFonts w:hint="eastAsia"/>
          <w:u w:val="wave"/>
        </w:rPr>
        <w:t>史記</w:t>
      </w:r>
      <w:r w:rsidRPr="001C3E29">
        <w:rPr>
          <w:rFonts w:hint="eastAsia"/>
        </w:rPr>
        <w:t>曰：繁法嚴刑而天下振。西征賦曰：峻徒御以誅賞。</w:t>
      </w:r>
      <w:r w:rsidR="003F10DC" w:rsidRPr="003F10DC">
        <w:rPr>
          <w:rFonts w:hint="eastAsia"/>
          <w:u w:val="single"/>
        </w:rPr>
        <w:t>毛</w:t>
      </w:r>
      <w:r w:rsidR="003F10DC" w:rsidRPr="003F10DC">
        <w:rPr>
          <w:rFonts w:hint="eastAsia"/>
          <w:u w:val="single"/>
        </w:rPr>
        <w:lastRenderedPageBreak/>
        <w:t>萇</w:t>
      </w:r>
      <w:r w:rsidRPr="001C3E29">
        <w:rPr>
          <w:rFonts w:hint="eastAsia"/>
        </w:rPr>
        <w:t>詩傳曰：寘，置也。主謂</w:t>
      </w:r>
      <w:r w:rsidR="00F355DD">
        <w:rPr>
          <w:rFonts w:hint="eastAsia"/>
        </w:rPr>
        <w:t>爲</w:t>
      </w:r>
      <w:r w:rsidRPr="001C3E29">
        <w:rPr>
          <w:rFonts w:hint="eastAsia"/>
        </w:rPr>
        <w:t>主首也。王隱晉書，庾純自劾曰：醉酒荒迷，昏亂儀度即主，謹按</w:t>
      </w:r>
      <w:r w:rsidRPr="00C32D98">
        <w:rPr>
          <w:rStyle w:val="a9"/>
        </w:rPr>
        <w:footnoteReference w:id="4525"/>
      </w:r>
      <w:r w:rsidRPr="001C3E29">
        <w:rPr>
          <w:rFonts w:hint="eastAsia"/>
        </w:rPr>
        <w:t>河南尹庾純，云云。然以主</w:t>
      </w:r>
      <w:r w:rsidR="00F355DD">
        <w:rPr>
          <w:rFonts w:hint="eastAsia"/>
        </w:rPr>
        <w:t>爲</w:t>
      </w:r>
      <w:r w:rsidRPr="001C3E29">
        <w:rPr>
          <w:rFonts w:hint="eastAsia"/>
        </w:rPr>
        <w:t>句，則臣當下讀也</w:t>
      </w:r>
      <w:r w:rsidRPr="00C32D98">
        <w:rPr>
          <w:rStyle w:val="a9"/>
        </w:rPr>
        <w:footnoteReference w:id="4526"/>
      </w:r>
      <w:r w:rsidRPr="001C3E29">
        <w:rPr>
          <w:rFonts w:hint="eastAsia"/>
        </w:rPr>
        <w:t>。</w:t>
      </w:r>
    </w:p>
    <w:p w14:paraId="49BDCD35" w14:textId="037FF953" w:rsidR="008F46A3" w:rsidRDefault="008F46A3" w:rsidP="00FD0365">
      <w:pPr>
        <w:ind w:firstLine="561"/>
      </w:pPr>
      <w:r w:rsidRPr="001C3E29">
        <w:rPr>
          <w:rFonts w:hint="eastAsia"/>
          <w:b/>
          <w:color w:val="660000"/>
          <w:sz w:val="28"/>
        </w:rPr>
        <w:t>臣謹案</w:t>
      </w:r>
      <w:r w:rsidR="00FB5AC0">
        <w:rPr>
          <w:rFonts w:hint="eastAsia"/>
          <w:b/>
          <w:color w:val="660000"/>
          <w:sz w:val="28"/>
        </w:rPr>
        <w:t>，</w:t>
      </w:r>
      <w:r w:rsidRPr="001C3E29">
        <w:rPr>
          <w:rFonts w:hint="eastAsia"/>
          <w:b/>
          <w:color w:val="660000"/>
          <w:sz w:val="28"/>
        </w:rPr>
        <w:t>使持節都督郢司二州諸軍事、左將軍、郢州刺史、湘西縣開國侯臣景宗，擢自行間，遘茲多幸，</w:t>
      </w:r>
      <w:r w:rsidR="003E4D6D" w:rsidRPr="003E4D6D">
        <w:rPr>
          <w:rFonts w:hint="eastAsia"/>
          <w:u w:val="wave"/>
        </w:rPr>
        <w:t>漢書</w:t>
      </w:r>
      <w:r w:rsidRPr="001C3E29">
        <w:rPr>
          <w:rFonts w:hint="eastAsia"/>
        </w:rPr>
        <w:t>，衛青曰：臣幸得待罪行間。左氏傳，羊舌職曰：民之多幸，國之不幸也。</w:t>
      </w:r>
      <w:r w:rsidRPr="001C3E29">
        <w:rPr>
          <w:rFonts w:hint="eastAsia"/>
          <w:b/>
          <w:color w:val="660000"/>
          <w:sz w:val="28"/>
        </w:rPr>
        <w:t>指蹤非擬，獲獸何勤。</w:t>
      </w:r>
      <w:r w:rsidR="003E4D6D" w:rsidRPr="003E4D6D">
        <w:rPr>
          <w:rFonts w:hint="eastAsia"/>
          <w:u w:val="wave"/>
        </w:rPr>
        <w:t>漢書</w:t>
      </w:r>
      <w:r w:rsidRPr="001C3E29">
        <w:rPr>
          <w:rFonts w:hint="eastAsia"/>
        </w:rPr>
        <w:t>曰：上先封</w:t>
      </w:r>
      <w:r w:rsidR="003F10DC" w:rsidRPr="003F10DC">
        <w:rPr>
          <w:rFonts w:hint="eastAsia"/>
          <w:u w:val="single"/>
        </w:rPr>
        <w:t>蕭何</w:t>
      </w:r>
      <w:r w:rsidR="00F355DD">
        <w:rPr>
          <w:rFonts w:hint="eastAsia"/>
        </w:rPr>
        <w:t>爲</w:t>
      </w:r>
      <w:r w:rsidRPr="001C3E29">
        <w:rPr>
          <w:rFonts w:hint="eastAsia"/>
        </w:rPr>
        <w:t>酇侯，功臣皆曰：</w:t>
      </w:r>
      <w:r w:rsidR="003F10DC" w:rsidRPr="003F10DC">
        <w:rPr>
          <w:rFonts w:hint="eastAsia"/>
          <w:u w:val="single"/>
        </w:rPr>
        <w:t>蕭何</w:t>
      </w:r>
      <w:r w:rsidRPr="001C3E29">
        <w:rPr>
          <w:rFonts w:hint="eastAsia"/>
        </w:rPr>
        <w:t>未有汗馬勞，顧居臣等上，何也？上曰：諸君知獵乎？曰：知之。上曰：知獵狗乎？曰：知之</w:t>
      </w:r>
      <w:r w:rsidRPr="00C32D98">
        <w:rPr>
          <w:rStyle w:val="a9"/>
        </w:rPr>
        <w:footnoteReference w:id="4527"/>
      </w:r>
      <w:r w:rsidRPr="001C3E29">
        <w:rPr>
          <w:rFonts w:hint="eastAsia"/>
        </w:rPr>
        <w:t>。上曰：夫獵，追殺者，狗也；而發蹤指示獸處者，人也。今諸公徒能走得獸者，功狗也；如</w:t>
      </w:r>
      <w:r w:rsidR="003F10DC" w:rsidRPr="003F10DC">
        <w:rPr>
          <w:rFonts w:hint="eastAsia"/>
          <w:u w:val="single"/>
        </w:rPr>
        <w:t>蕭何</w:t>
      </w:r>
      <w:r w:rsidRPr="001C3E29">
        <w:rPr>
          <w:rFonts w:hint="eastAsia"/>
        </w:rPr>
        <w:t>發蹤指示，功人也。群臣莫敢言。</w:t>
      </w:r>
      <w:r w:rsidRPr="001C3E29">
        <w:rPr>
          <w:rFonts w:hint="eastAsia"/>
          <w:b/>
          <w:color w:val="660000"/>
          <w:sz w:val="28"/>
        </w:rPr>
        <w:t>賞茂通侯，榮高列將，</w:t>
      </w:r>
      <w:r w:rsidR="003E4D6D" w:rsidRPr="003E4D6D">
        <w:rPr>
          <w:rFonts w:hint="eastAsia"/>
          <w:u w:val="wave"/>
        </w:rPr>
        <w:t>漢書</w:t>
      </w:r>
      <w:r w:rsidRPr="001C3E29">
        <w:rPr>
          <w:rFonts w:hint="eastAsia"/>
        </w:rPr>
        <w:t>，蘇武謂李陵曰：武父子位列將，爵通侯。</w:t>
      </w:r>
      <w:r w:rsidR="003E4D6D" w:rsidRPr="003E4D6D">
        <w:rPr>
          <w:rFonts w:hint="eastAsia"/>
          <w:u w:val="single"/>
        </w:rPr>
        <w:t>應劭</w:t>
      </w:r>
      <w:r w:rsidRPr="001C3E29">
        <w:rPr>
          <w:rFonts w:hint="eastAsia"/>
        </w:rPr>
        <w:t>曰：通侯者，言其功德通於王室。</w:t>
      </w:r>
      <w:r w:rsidR="003F10DC" w:rsidRPr="003F10DC">
        <w:rPr>
          <w:rFonts w:hint="eastAsia"/>
          <w:u w:val="single"/>
        </w:rPr>
        <w:t>張晏</w:t>
      </w:r>
      <w:r w:rsidRPr="001C3E29">
        <w:rPr>
          <w:rFonts w:hint="eastAsia"/>
        </w:rPr>
        <w:t>曰：後改</w:t>
      </w:r>
      <w:r w:rsidR="00F355DD">
        <w:rPr>
          <w:rFonts w:hint="eastAsia"/>
        </w:rPr>
        <w:t>爲</w:t>
      </w:r>
      <w:r w:rsidRPr="001C3E29">
        <w:rPr>
          <w:rFonts w:hint="eastAsia"/>
        </w:rPr>
        <w:t>列侯。列侯，見序列也。方言曰：列，班列也。</w:t>
      </w:r>
      <w:r w:rsidRPr="001C3E29">
        <w:rPr>
          <w:rFonts w:hint="eastAsia"/>
          <w:b/>
          <w:color w:val="660000"/>
          <w:sz w:val="28"/>
        </w:rPr>
        <w:t>負檐裁弛，鍾鼎遽列，</w:t>
      </w:r>
      <w:r w:rsidRPr="001C3E29">
        <w:rPr>
          <w:rFonts w:hint="eastAsia"/>
        </w:rPr>
        <w:t>左傳曰：齊侯使敬仲</w:t>
      </w:r>
      <w:r w:rsidR="00F355DD">
        <w:rPr>
          <w:rFonts w:hint="eastAsia"/>
        </w:rPr>
        <w:t>爲</w:t>
      </w:r>
      <w:r w:rsidRPr="001C3E29">
        <w:rPr>
          <w:rFonts w:hint="eastAsia"/>
        </w:rPr>
        <w:t>卿。辭曰：弛於負檐，君之惠也。又曰：宋左師每食擊鍾。家語曰：子路南遊楚，列鼎而食。廣雅曰：列，陳也。</w:t>
      </w:r>
      <w:r w:rsidRPr="001C3E29">
        <w:rPr>
          <w:rFonts w:hint="eastAsia"/>
          <w:b/>
          <w:color w:val="660000"/>
          <w:sz w:val="28"/>
        </w:rPr>
        <w:t>和戎莫效，二八已陳。</w:t>
      </w:r>
      <w:r w:rsidRPr="001C3E29">
        <w:rPr>
          <w:rFonts w:hint="eastAsia"/>
        </w:rPr>
        <w:t>左氏傳曰：鄭人賂晉侯以女樂二八。晉侯以樂之半賜魏絳，曰：子教寡人和諸戎、狄也。</w:t>
      </w:r>
      <w:r w:rsidRPr="001C3E29">
        <w:rPr>
          <w:rFonts w:hint="eastAsia"/>
          <w:b/>
          <w:color w:val="660000"/>
          <w:sz w:val="28"/>
        </w:rPr>
        <w:t>自頂至踵，功歸造化，</w:t>
      </w:r>
      <w:r w:rsidRPr="001C3E29">
        <w:rPr>
          <w:rFonts w:hint="eastAsia"/>
        </w:rPr>
        <w:t>孟子曰：墨子兼愛，摩頂致於踵。趙岐曰：致，至也。淮南子曰：大丈夫恬然無</w:t>
      </w:r>
      <w:r w:rsidR="00F355DD">
        <w:rPr>
          <w:rFonts w:hint="eastAsia"/>
        </w:rPr>
        <w:t>爲</w:t>
      </w:r>
      <w:r w:rsidRPr="001C3E29">
        <w:rPr>
          <w:rFonts w:hint="eastAsia"/>
        </w:rPr>
        <w:t>，與造化逍遙也。</w:t>
      </w:r>
      <w:r w:rsidRPr="001C3E29">
        <w:rPr>
          <w:rFonts w:hint="eastAsia"/>
          <w:b/>
          <w:color w:val="660000"/>
          <w:sz w:val="28"/>
        </w:rPr>
        <w:t>潤草塗原，豈獲自已。</w:t>
      </w:r>
      <w:r w:rsidRPr="001C3E29">
        <w:rPr>
          <w:rFonts w:hint="eastAsia"/>
        </w:rPr>
        <w:t>喻巴蜀曰：肝腦塗中原，膏液潤野草而不辭也。</w:t>
      </w:r>
      <w:r w:rsidRPr="001C3E29">
        <w:rPr>
          <w:rFonts w:hint="eastAsia"/>
          <w:b/>
          <w:color w:val="660000"/>
          <w:sz w:val="28"/>
        </w:rPr>
        <w:t>且道恭云逝，城守累旬；景宗之存，一朝棄甲。</w:t>
      </w:r>
      <w:r w:rsidR="003E4D6D" w:rsidRPr="003E4D6D">
        <w:rPr>
          <w:rFonts w:hint="eastAsia"/>
          <w:u w:val="wave"/>
        </w:rPr>
        <w:t>史記</w:t>
      </w:r>
      <w:r w:rsidRPr="001C3E29">
        <w:rPr>
          <w:rFonts w:hint="eastAsia"/>
        </w:rPr>
        <w:t>曰：沛令閉城守。左氏傳曰：宋華元</w:t>
      </w:r>
      <w:r w:rsidR="00F355DD">
        <w:rPr>
          <w:rFonts w:hint="eastAsia"/>
        </w:rPr>
        <w:t>爲</w:t>
      </w:r>
      <w:r w:rsidRPr="001C3E29">
        <w:rPr>
          <w:rFonts w:hint="eastAsia"/>
        </w:rPr>
        <w:t>植，巡功。城者謳曰：睅其目，皤其腹，棄甲而復。</w:t>
      </w:r>
      <w:r w:rsidRPr="001C3E29">
        <w:rPr>
          <w:rFonts w:hint="eastAsia"/>
          <w:b/>
          <w:color w:val="660000"/>
          <w:sz w:val="28"/>
        </w:rPr>
        <w:t>生曹死蔡，優劣若是，惟此人斯，有靦面目。</w:t>
      </w:r>
      <w:r w:rsidR="000742C0" w:rsidRPr="000742C0">
        <w:rPr>
          <w:rFonts w:hint="eastAsia"/>
          <w:u w:val="wave"/>
        </w:rPr>
        <w:t>毛詩</w:t>
      </w:r>
      <w:r w:rsidRPr="001C3E29">
        <w:rPr>
          <w:rFonts w:hint="eastAsia"/>
        </w:rPr>
        <w:t>曰：彼何人斯？居河之湄，又曰：有靦面目，視人罔極。</w:t>
      </w:r>
      <w:r w:rsidR="003F10DC" w:rsidRPr="003F10DC">
        <w:rPr>
          <w:rFonts w:hint="eastAsia"/>
          <w:u w:val="single"/>
        </w:rPr>
        <w:t>毛萇</w:t>
      </w:r>
      <w:r w:rsidRPr="001C3E29">
        <w:rPr>
          <w:rFonts w:hint="eastAsia"/>
        </w:rPr>
        <w:t>曰：靦，姡也。</w:t>
      </w:r>
      <w:r w:rsidR="00FE33F9" w:rsidRPr="00FE33F9">
        <w:rPr>
          <w:rFonts w:hint="eastAsia"/>
          <w:u w:val="single"/>
        </w:rPr>
        <w:t>鄭玄</w:t>
      </w:r>
      <w:r w:rsidRPr="001C3E29">
        <w:rPr>
          <w:rFonts w:hint="eastAsia"/>
        </w:rPr>
        <w:t>曰：汝姡然有面目也。</w:t>
      </w:r>
    </w:p>
    <w:p w14:paraId="117653FB" w14:textId="309FC076" w:rsidR="008F46A3" w:rsidRDefault="008F46A3" w:rsidP="00FD0365">
      <w:pPr>
        <w:ind w:firstLine="561"/>
      </w:pPr>
      <w:r w:rsidRPr="001C3E29">
        <w:rPr>
          <w:rFonts w:hint="eastAsia"/>
          <w:b/>
          <w:color w:val="660000"/>
          <w:sz w:val="28"/>
        </w:rPr>
        <w:lastRenderedPageBreak/>
        <w:t>昔漢光命將，坐知千里；</w:t>
      </w:r>
      <w:r w:rsidRPr="001C3E29">
        <w:rPr>
          <w:rFonts w:hint="eastAsia"/>
        </w:rPr>
        <w:t>東觀漢記曰：代郡太守劉興將數百騎，攻賈覽，上狀檄至，光武知其必敗，報書曰：欲復進兵，恐失其頭首也。詔書到，興已</w:t>
      </w:r>
      <w:r w:rsidR="00F355DD">
        <w:rPr>
          <w:rFonts w:hint="eastAsia"/>
        </w:rPr>
        <w:t>爲</w:t>
      </w:r>
      <w:r w:rsidRPr="001C3E29">
        <w:rPr>
          <w:rFonts w:hint="eastAsia"/>
        </w:rPr>
        <w:t>覽所殺。長史得檄，以</w:t>
      </w:r>
      <w:r w:rsidR="00F355DD">
        <w:rPr>
          <w:rFonts w:hint="eastAsia"/>
        </w:rPr>
        <w:t>爲</w:t>
      </w:r>
      <w:r w:rsidRPr="001C3E29">
        <w:rPr>
          <w:rFonts w:hint="eastAsia"/>
        </w:rPr>
        <w:t>國家坐知千里也。</w:t>
      </w:r>
      <w:r w:rsidRPr="001C3E29">
        <w:rPr>
          <w:rFonts w:hint="eastAsia"/>
          <w:b/>
          <w:color w:val="660000"/>
          <w:sz w:val="28"/>
        </w:rPr>
        <w:t>魏武置法，案以從事。</w:t>
      </w:r>
      <w:r w:rsidRPr="001C3E29">
        <w:rPr>
          <w:rFonts w:hint="eastAsia"/>
        </w:rPr>
        <w:t>魏書曰：太祖自作兵書。諸將征伐，皆以新書從事。從令者克捷，違教者負敗。</w:t>
      </w:r>
      <w:r w:rsidRPr="001C3E29">
        <w:rPr>
          <w:rFonts w:hint="eastAsia"/>
          <w:b/>
          <w:color w:val="660000"/>
          <w:sz w:val="28"/>
        </w:rPr>
        <w:t>故能出必以律，錙銖無爽。</w:t>
      </w:r>
      <w:r w:rsidR="000742C0" w:rsidRPr="000742C0">
        <w:rPr>
          <w:rFonts w:hint="eastAsia"/>
          <w:u w:val="wave"/>
        </w:rPr>
        <w:t>周易</w:t>
      </w:r>
      <w:r w:rsidRPr="001C3E29">
        <w:rPr>
          <w:rFonts w:hint="eastAsia"/>
        </w:rPr>
        <w:t>曰：師出以律。</w:t>
      </w:r>
      <w:r w:rsidR="00FE33F9" w:rsidRPr="00FE33F9">
        <w:rPr>
          <w:rFonts w:hint="eastAsia"/>
          <w:u w:val="single"/>
        </w:rPr>
        <w:t>鄭玄</w:t>
      </w:r>
      <w:r w:rsidRPr="001C3E29">
        <w:rPr>
          <w:rFonts w:hint="eastAsia"/>
        </w:rPr>
        <w:t>禮記注曰：八兩</w:t>
      </w:r>
      <w:r w:rsidR="00F355DD">
        <w:rPr>
          <w:rFonts w:hint="eastAsia"/>
        </w:rPr>
        <w:t>爲</w:t>
      </w:r>
      <w:r w:rsidRPr="001C3E29">
        <w:rPr>
          <w:rFonts w:hint="eastAsia"/>
        </w:rPr>
        <w:t>錙。</w:t>
      </w:r>
      <w:r w:rsidR="003E4D6D" w:rsidRPr="003E4D6D">
        <w:rPr>
          <w:rFonts w:hint="eastAsia"/>
          <w:u w:val="wave"/>
        </w:rPr>
        <w:t>漢書</w:t>
      </w:r>
      <w:r w:rsidRPr="001C3E29">
        <w:rPr>
          <w:rFonts w:hint="eastAsia"/>
        </w:rPr>
        <w:t>曰：二十四銖</w:t>
      </w:r>
      <w:r w:rsidR="00F355DD">
        <w:rPr>
          <w:rFonts w:hint="eastAsia"/>
        </w:rPr>
        <w:t>爲</w:t>
      </w:r>
      <w:r w:rsidRPr="001C3E29">
        <w:rPr>
          <w:rFonts w:hint="eastAsia"/>
        </w:rPr>
        <w:t>兩。</w:t>
      </w:r>
      <w:r w:rsidRPr="001C3E29">
        <w:rPr>
          <w:rFonts w:hint="eastAsia"/>
          <w:b/>
          <w:color w:val="660000"/>
          <w:sz w:val="28"/>
        </w:rPr>
        <w:t>伏惟聖武英挺，略不世出，</w:t>
      </w:r>
      <w:r w:rsidR="003E4D6D" w:rsidRPr="003E4D6D">
        <w:rPr>
          <w:rFonts w:hint="eastAsia"/>
          <w:u w:val="wave"/>
        </w:rPr>
        <w:t>漢書</w:t>
      </w:r>
      <w:r w:rsidRPr="001C3E29">
        <w:rPr>
          <w:rFonts w:hint="eastAsia"/>
        </w:rPr>
        <w:t>，蒯通說韓信曰：功無二於天下，略不世出。</w:t>
      </w:r>
      <w:r w:rsidRPr="001C3E29">
        <w:rPr>
          <w:rFonts w:hint="eastAsia"/>
          <w:b/>
          <w:color w:val="660000"/>
          <w:sz w:val="28"/>
        </w:rPr>
        <w:t>料敵制變，萬里無差，</w:t>
      </w:r>
      <w:r w:rsidRPr="001C3E29">
        <w:rPr>
          <w:rFonts w:hint="eastAsia"/>
        </w:rPr>
        <w:t>趙充國頌曰：料敵制勝，威謀靡伉。</w:t>
      </w:r>
      <w:r w:rsidRPr="001C3E29">
        <w:rPr>
          <w:rFonts w:hint="eastAsia"/>
          <w:b/>
          <w:color w:val="660000"/>
          <w:sz w:val="28"/>
        </w:rPr>
        <w:t>奉而行之，實弘廟筭。</w:t>
      </w:r>
      <w:r w:rsidRPr="001C3E29">
        <w:rPr>
          <w:rFonts w:hint="eastAsia"/>
        </w:rPr>
        <w:t>西征賦曰：彼雖衆其焉用？故制勝於廟筭。孫子曰：夫未戰而廟筭勝，得筭多也。</w:t>
      </w:r>
      <w:r w:rsidRPr="001C3E29">
        <w:rPr>
          <w:rFonts w:hint="eastAsia"/>
          <w:b/>
          <w:color w:val="660000"/>
          <w:sz w:val="28"/>
        </w:rPr>
        <w:t>惟此庸固，理絕言提。</w:t>
      </w:r>
      <w:r w:rsidRPr="001C3E29">
        <w:rPr>
          <w:rFonts w:hint="eastAsia"/>
        </w:rPr>
        <w:t>晉起居注，宋公表曰：臣寔庸固。</w:t>
      </w:r>
      <w:r w:rsidR="000742C0" w:rsidRPr="000742C0">
        <w:rPr>
          <w:rFonts w:hint="eastAsia"/>
          <w:u w:val="wave"/>
        </w:rPr>
        <w:t>毛詩</w:t>
      </w:r>
      <w:r w:rsidRPr="001C3E29">
        <w:rPr>
          <w:rFonts w:hint="eastAsia"/>
        </w:rPr>
        <w:t>曰：匪面命之，言提其耳。</w:t>
      </w:r>
    </w:p>
    <w:p w14:paraId="038082FA" w14:textId="106D3F91" w:rsidR="008F46A3" w:rsidRPr="00F04B6F" w:rsidRDefault="008F46A3" w:rsidP="00FD0365">
      <w:pPr>
        <w:ind w:firstLine="561"/>
        <w:rPr>
          <w:b/>
          <w:color w:val="660000"/>
          <w:sz w:val="28"/>
        </w:rPr>
      </w:pPr>
      <w:r w:rsidRPr="001C3E29">
        <w:rPr>
          <w:rFonts w:hint="eastAsia"/>
          <w:b/>
          <w:color w:val="660000"/>
          <w:sz w:val="28"/>
        </w:rPr>
        <w:t>自逆胡縱逸，久患諸夏。</w:t>
      </w:r>
      <w:r w:rsidRPr="001C3E29">
        <w:rPr>
          <w:rFonts w:hint="eastAsia"/>
        </w:rPr>
        <w:t>劉琨勸進表曰：逆胡劉曜，縱逸西都。</w:t>
      </w:r>
      <w:r w:rsidR="003E4D6D" w:rsidRPr="003E4D6D">
        <w:rPr>
          <w:rFonts w:hint="eastAsia"/>
          <w:u w:val="wave"/>
        </w:rPr>
        <w:t>漢書</w:t>
      </w:r>
      <w:r w:rsidR="003E4D6D" w:rsidRPr="003E4D6D">
        <w:rPr>
          <w:rFonts w:hint="eastAsia"/>
          <w:u w:val="single"/>
        </w:rPr>
        <w:t>匈奴</w:t>
      </w:r>
      <w:r w:rsidRPr="001C3E29">
        <w:rPr>
          <w:rFonts w:hint="eastAsia"/>
        </w:rPr>
        <w:t>傳贊曰：久矣夷、狄之</w:t>
      </w:r>
      <w:r w:rsidR="00F355DD">
        <w:rPr>
          <w:rFonts w:hint="eastAsia"/>
        </w:rPr>
        <w:t>爲</w:t>
      </w:r>
      <w:r w:rsidRPr="001C3E29">
        <w:rPr>
          <w:rFonts w:hint="eastAsia"/>
        </w:rPr>
        <w:t>患。</w:t>
      </w:r>
      <w:r w:rsidRPr="001C3E29">
        <w:rPr>
          <w:rFonts w:hint="eastAsia"/>
          <w:b/>
          <w:color w:val="660000"/>
          <w:sz w:val="28"/>
        </w:rPr>
        <w:t>聖朝乃顧，將一車書。</w:t>
      </w:r>
      <w:r w:rsidRPr="001C3E29">
        <w:rPr>
          <w:rFonts w:hint="eastAsia"/>
        </w:rPr>
        <w:t>汧馬督誄曰：聖朝西顧，關右震惶。禮記曰：書同文，車同軌。</w:t>
      </w:r>
      <w:r w:rsidRPr="001C3E29">
        <w:rPr>
          <w:rFonts w:hint="eastAsia"/>
          <w:b/>
          <w:color w:val="660000"/>
          <w:sz w:val="28"/>
        </w:rPr>
        <w:t>愍彼司氓，致辱非所。</w:t>
      </w:r>
      <w:r w:rsidRPr="001C3E29">
        <w:rPr>
          <w:rFonts w:hint="eastAsia"/>
        </w:rPr>
        <w:t>晉起居注曰：大司馬表曰：園陵辱於非所。</w:t>
      </w:r>
      <w:r w:rsidRPr="001C3E29">
        <w:rPr>
          <w:rFonts w:hint="eastAsia"/>
          <w:b/>
          <w:color w:val="660000"/>
          <w:sz w:val="28"/>
        </w:rPr>
        <w:t>早朝永嘆，載懷矜惻。致茲虧喪，何所逃罪？宜正刑書，肅明典憲。</w:t>
      </w:r>
      <w:r w:rsidRPr="001C3E29">
        <w:rPr>
          <w:rFonts w:hint="eastAsia"/>
        </w:rPr>
        <w:t>左氏傳，仲尼曰：叔向，古之遺直也。邢侯之獄，言其貪也，以正刑書。</w:t>
      </w:r>
      <w:r w:rsidRPr="001C3E29">
        <w:rPr>
          <w:rFonts w:hint="eastAsia"/>
          <w:b/>
          <w:color w:val="660000"/>
          <w:sz w:val="28"/>
        </w:rPr>
        <w:t>臣謹以劾，請以見事免景宗所居官，下太常削爵土，收付廷尉法獄治罪。其軍佐職僚、偏裨將帥絓</w:t>
      </w:r>
      <w:r w:rsidRPr="001C3E29">
        <w:rPr>
          <w:rFonts w:hint="eastAsia"/>
        </w:rPr>
        <w:t>胡卦切</w:t>
      </w:r>
      <w:r w:rsidRPr="001C3E29">
        <w:rPr>
          <w:rFonts w:hint="eastAsia"/>
          <w:b/>
          <w:color w:val="660000"/>
          <w:sz w:val="28"/>
        </w:rPr>
        <w:t>諸應及咎者，別攝治書侍御史隨違續奏。臣謹奉白簡以聞云云</w:t>
      </w:r>
      <w:r w:rsidRPr="00C32D98">
        <w:rPr>
          <w:rStyle w:val="a9"/>
        </w:rPr>
        <w:footnoteReference w:id="4528"/>
      </w:r>
      <w:r w:rsidRPr="001C3E29">
        <w:rPr>
          <w:rFonts w:hint="eastAsia"/>
          <w:b/>
          <w:color w:val="660000"/>
          <w:sz w:val="28"/>
        </w:rPr>
        <w:t>。</w:t>
      </w:r>
    </w:p>
    <w:p w14:paraId="742D6C89" w14:textId="77777777" w:rsidR="008F46A3" w:rsidRDefault="008F46A3" w:rsidP="00FD0365">
      <w:pPr>
        <w:pStyle w:val="3"/>
        <w:ind w:firstLine="641"/>
      </w:pPr>
      <w:r>
        <w:rPr>
          <w:rFonts w:hint="eastAsia"/>
        </w:rPr>
        <w:lastRenderedPageBreak/>
        <w:t>奏彈劉整</w:t>
      </w:r>
    </w:p>
    <w:p w14:paraId="0DA9BB0F" w14:textId="77777777" w:rsidR="008F46A3" w:rsidRDefault="008F46A3" w:rsidP="00FD0365">
      <w:pPr>
        <w:ind w:firstLine="420"/>
      </w:pPr>
      <w:r w:rsidRPr="001C3E29">
        <w:rPr>
          <w:rFonts w:hint="eastAsia"/>
        </w:rPr>
        <w:t>沈約齊紀曰：整，宋吳興太守兄子也</w:t>
      </w:r>
      <w:r w:rsidRPr="00C32D98">
        <w:rPr>
          <w:rStyle w:val="a9"/>
        </w:rPr>
        <w:footnoteReference w:id="4529"/>
      </w:r>
      <w:r w:rsidRPr="001C3E29">
        <w:rPr>
          <w:rFonts w:hint="eastAsia"/>
        </w:rPr>
        <w:t>。歷位持節都督交、廣、越三州也。</w:t>
      </w:r>
    </w:p>
    <w:p w14:paraId="4379E885" w14:textId="77777777" w:rsidR="008F46A3" w:rsidRPr="003D6509" w:rsidRDefault="008F46A3" w:rsidP="00FD0365">
      <w:pPr>
        <w:ind w:firstLine="560"/>
        <w:rPr>
          <w:rFonts w:ascii="楷体" w:eastAsia="楷体" w:hAnsi="楷体"/>
          <w:sz w:val="28"/>
          <w:u w:val="single"/>
        </w:rPr>
      </w:pPr>
      <w:r w:rsidRPr="003D6509">
        <w:rPr>
          <w:rFonts w:ascii="楷体" w:eastAsia="楷体" w:hAnsi="楷体" w:hint="eastAsia"/>
          <w:color w:val="660000"/>
          <w:sz w:val="28"/>
          <w:u w:val="single"/>
        </w:rPr>
        <w:t>任彥昇</w:t>
      </w:r>
    </w:p>
    <w:p w14:paraId="36DA0764" w14:textId="2123B77D" w:rsidR="008F46A3" w:rsidRDefault="008F46A3" w:rsidP="00FD0365">
      <w:pPr>
        <w:ind w:firstLine="561"/>
      </w:pPr>
      <w:r w:rsidRPr="001C3E29">
        <w:rPr>
          <w:rFonts w:hint="eastAsia"/>
          <w:b/>
          <w:color w:val="660000"/>
          <w:sz w:val="28"/>
        </w:rPr>
        <w:t>御史中丞臣任昉稽首言：臣聞馬援奉嫂，不冠不入；氾毓字孤，家無常子。</w:t>
      </w:r>
      <w:r w:rsidRPr="001C3E29">
        <w:rPr>
          <w:rFonts w:hint="eastAsia"/>
        </w:rPr>
        <w:t>東觀漢記曰：馬援事寡嫂，雖在閨內，必衣冠然後入見。王隱晉書曰：氾毓，字稚春，濟北人也，敦睦九族。青土號其家兒無常母，衣無常主也。氾，音凡。毓，音育。</w:t>
      </w:r>
      <w:r w:rsidRPr="001C3E29">
        <w:rPr>
          <w:rFonts w:hint="eastAsia"/>
          <w:b/>
          <w:color w:val="660000"/>
          <w:sz w:val="28"/>
        </w:rPr>
        <w:t>是以義士節夫，聞之有立，</w:t>
      </w:r>
      <w:r w:rsidRPr="001C3E29">
        <w:rPr>
          <w:rFonts w:hint="eastAsia"/>
        </w:rPr>
        <w:t>左氏傳，臧哀伯曰：武王克商，遷九鼎於洛邑，義士猶或非之。東京賦曰：貞夫懷節。</w:t>
      </w:r>
      <w:r w:rsidR="003E4D6D" w:rsidRPr="003E4D6D">
        <w:rPr>
          <w:rFonts w:hint="eastAsia"/>
          <w:u w:val="single"/>
        </w:rPr>
        <w:t>班固</w:t>
      </w:r>
      <w:r w:rsidR="003E4D6D" w:rsidRPr="003E4D6D">
        <w:rPr>
          <w:rFonts w:hint="eastAsia"/>
          <w:u w:val="wave"/>
        </w:rPr>
        <w:t>漢書</w:t>
      </w:r>
      <w:r w:rsidRPr="001C3E29">
        <w:rPr>
          <w:rFonts w:hint="eastAsia"/>
        </w:rPr>
        <w:t>贊曰：孟子曰：聞伯夷之風，懦夫有立志。</w:t>
      </w:r>
      <w:r w:rsidRPr="001C3E29">
        <w:rPr>
          <w:rFonts w:hint="eastAsia"/>
          <w:b/>
          <w:color w:val="660000"/>
          <w:sz w:val="28"/>
        </w:rPr>
        <w:t>千載美談，斯</w:t>
      </w:r>
      <w:r w:rsidR="00F355DD">
        <w:rPr>
          <w:rFonts w:hint="eastAsia"/>
          <w:b/>
          <w:color w:val="660000"/>
          <w:sz w:val="28"/>
        </w:rPr>
        <w:t>爲</w:t>
      </w:r>
      <w:r w:rsidRPr="001C3E29">
        <w:rPr>
          <w:rFonts w:hint="eastAsia"/>
          <w:b/>
          <w:color w:val="660000"/>
          <w:sz w:val="28"/>
        </w:rPr>
        <w:t>稱首。</w:t>
      </w:r>
      <w:r w:rsidRPr="001C3E29">
        <w:rPr>
          <w:rFonts w:hint="eastAsia"/>
        </w:rPr>
        <w:t>公羊傳曰：魯人至今以</w:t>
      </w:r>
      <w:r w:rsidR="00F355DD">
        <w:rPr>
          <w:rFonts w:hint="eastAsia"/>
        </w:rPr>
        <w:t>爲</w:t>
      </w:r>
      <w:r w:rsidRPr="001C3E29">
        <w:rPr>
          <w:rFonts w:hint="eastAsia"/>
        </w:rPr>
        <w:t>美談。封禪書曰：永保鴻名，而常</w:t>
      </w:r>
      <w:r w:rsidR="00F355DD">
        <w:rPr>
          <w:rFonts w:hint="eastAsia"/>
        </w:rPr>
        <w:t>爲</w:t>
      </w:r>
      <w:r w:rsidRPr="001C3E29">
        <w:rPr>
          <w:rFonts w:hint="eastAsia"/>
        </w:rPr>
        <w:t>稱首也。</w:t>
      </w:r>
    </w:p>
    <w:p w14:paraId="655A4F55" w14:textId="77777777" w:rsidR="008F46A3" w:rsidRPr="00F04B6F" w:rsidRDefault="008F46A3" w:rsidP="00FD0365">
      <w:pPr>
        <w:ind w:firstLine="561"/>
        <w:rPr>
          <w:b/>
          <w:color w:val="660000"/>
          <w:sz w:val="28"/>
        </w:rPr>
      </w:pPr>
      <w:r w:rsidRPr="001C3E29">
        <w:rPr>
          <w:rFonts w:hint="eastAsia"/>
          <w:b/>
          <w:color w:val="660000"/>
          <w:sz w:val="28"/>
        </w:rPr>
        <w:t>臣昉頓首頓首，死罪死罪。謹案齊故西陽內史劉寅妻范，詣臺訴列稱：出適劉氏，二十許年。劉氏喪亡，撫養孤弱，叔郎整，常欲傷害侵奪。分前奴教子、當伯，并已入衆。又以錢婢姊妹弟溫，仍留奴自使伯；又奪寅息逡婢綠草，私貨得錢，并不分逡。寅第二庶息師利，去歲十月往整田上經十二日，整便責范米六砀</w:t>
      </w:r>
      <w:r w:rsidRPr="00C32D98">
        <w:rPr>
          <w:rStyle w:val="a9"/>
        </w:rPr>
        <w:footnoteReference w:id="4530"/>
      </w:r>
      <w:r w:rsidRPr="001C3E29">
        <w:rPr>
          <w:rFonts w:hint="eastAsia"/>
          <w:b/>
          <w:color w:val="660000"/>
          <w:sz w:val="28"/>
        </w:rPr>
        <w:t>哺食。米未展送，忽至戶前，隔箔</w:t>
      </w:r>
      <w:r w:rsidRPr="00C32D98">
        <w:rPr>
          <w:rStyle w:val="a9"/>
        </w:rPr>
        <w:footnoteReference w:id="4531"/>
      </w:r>
      <w:r w:rsidRPr="001C3E29">
        <w:rPr>
          <w:rFonts w:hint="eastAsia"/>
          <w:b/>
          <w:color w:val="660000"/>
          <w:sz w:val="28"/>
        </w:rPr>
        <w:t>攘拳大罵，突進房中，屏風上取車帷準米去。二月九日夜，婢采音偷車欄夾杖龍牽，范問失物之意，整便打息逡。整及母并奴婢等六人來至范屋中，高聲大罵，婢采音舉手查范臂。求攝檢，如訴狀。</w:t>
      </w:r>
    </w:p>
    <w:p w14:paraId="54A25F12" w14:textId="4A853AF2" w:rsidR="008F46A3" w:rsidRPr="00F04B6F" w:rsidRDefault="008F46A3" w:rsidP="00FD0365">
      <w:pPr>
        <w:ind w:firstLine="561"/>
        <w:rPr>
          <w:b/>
          <w:color w:val="660000"/>
          <w:sz w:val="28"/>
        </w:rPr>
      </w:pPr>
      <w:r w:rsidRPr="001C3E29">
        <w:rPr>
          <w:rFonts w:hint="eastAsia"/>
          <w:b/>
          <w:color w:val="660000"/>
          <w:sz w:val="28"/>
        </w:rPr>
        <w:lastRenderedPageBreak/>
        <w:t>輒攝整亡父舊使奴海蛤到臺辯問，列稱：整亡父興道，先</w:t>
      </w:r>
      <w:r w:rsidR="00F355DD">
        <w:rPr>
          <w:rFonts w:hint="eastAsia"/>
          <w:b/>
          <w:color w:val="660000"/>
          <w:sz w:val="28"/>
        </w:rPr>
        <w:t>爲</w:t>
      </w:r>
      <w:r w:rsidRPr="001C3E29">
        <w:rPr>
          <w:rFonts w:hint="eastAsia"/>
          <w:b/>
          <w:color w:val="660000"/>
          <w:sz w:val="28"/>
        </w:rPr>
        <w:t>零陵郡，得奴婢四人。分財</w:t>
      </w:r>
      <w:r w:rsidRPr="00C32D98">
        <w:rPr>
          <w:rStyle w:val="a9"/>
        </w:rPr>
        <w:footnoteReference w:id="4532"/>
      </w:r>
      <w:r w:rsidRPr="001C3E29">
        <w:rPr>
          <w:rFonts w:hint="eastAsia"/>
          <w:b/>
          <w:color w:val="660000"/>
          <w:sz w:val="28"/>
        </w:rPr>
        <w:t>，以奴教子乞大息寅。亡寅後，第二弟整仍奪教子，云應入衆，整便留自使，婢姊及弟各准錢五千文，不分逡。其奴當伯，先是衆奴。整兄弟未分財之前</w:t>
      </w:r>
      <w:r w:rsidRPr="00C32D98">
        <w:rPr>
          <w:rStyle w:val="a9"/>
        </w:rPr>
        <w:footnoteReference w:id="4533"/>
      </w:r>
      <w:r w:rsidRPr="001C3E29">
        <w:rPr>
          <w:rFonts w:hint="eastAsia"/>
          <w:b/>
          <w:color w:val="660000"/>
          <w:sz w:val="28"/>
        </w:rPr>
        <w:t>，整兄寅以當伯貼錢七千，共衆作田。寅罷西陽郡還，雖未別火食，寅以私錢七千贖當伯，仍使上廣州去。後寅喪亡，整兄弟後分奴婢，唯餘婢綠草入衆。整復云寅未分財贖當伯，又應屬衆。整意貪得當伯，推綠草與逡。整規當伯還，擬欲自取，當伯遂經七年不返。整疑已死亡不迴，更奪取婢綠草，貨得錢七千。整兄弟及姊共分此錢，又不分逡。寅妻范云，當伯是亡夫私贖，應屬息逡。當伯天監二年六月從廣州還至，整復奪取，云應充衆，准雇借上廣州四年夫直，今在整處使。</w:t>
      </w:r>
    </w:p>
    <w:p w14:paraId="742624A8" w14:textId="36A67A00" w:rsidR="008F46A3" w:rsidRPr="00F04B6F" w:rsidRDefault="008F46A3" w:rsidP="00FD0365">
      <w:pPr>
        <w:ind w:firstLine="561"/>
        <w:rPr>
          <w:b/>
          <w:color w:val="660000"/>
          <w:sz w:val="28"/>
        </w:rPr>
      </w:pPr>
      <w:r w:rsidRPr="001C3E29">
        <w:rPr>
          <w:rFonts w:hint="eastAsia"/>
          <w:b/>
          <w:color w:val="660000"/>
          <w:sz w:val="28"/>
        </w:rPr>
        <w:t>進責整婢采音，劉</w:t>
      </w:r>
      <w:r w:rsidRPr="00C32D98">
        <w:rPr>
          <w:rStyle w:val="a9"/>
        </w:rPr>
        <w:footnoteReference w:id="4534"/>
      </w:r>
      <w:r w:rsidRPr="001C3E29">
        <w:rPr>
          <w:rFonts w:hint="eastAsia"/>
          <w:b/>
          <w:color w:val="660000"/>
          <w:sz w:val="28"/>
        </w:rPr>
        <w:t>整兄寅第二息師利，去年十月十二日忽往整墅停住十二日，整就兄妻范求米六斗哺食。范未得還，整怒，仍自進范所住，屏風上取車帷</w:t>
      </w:r>
      <w:r w:rsidR="00F355DD">
        <w:rPr>
          <w:rFonts w:hint="eastAsia"/>
          <w:b/>
          <w:color w:val="660000"/>
          <w:sz w:val="28"/>
        </w:rPr>
        <w:t>爲</w:t>
      </w:r>
      <w:r w:rsidRPr="001C3E29">
        <w:rPr>
          <w:rFonts w:hint="eastAsia"/>
          <w:b/>
          <w:color w:val="660000"/>
          <w:sz w:val="28"/>
        </w:rPr>
        <w:t>質。范送米六斗，整即納受。范今年二月九日夜，失車欄子夾杖龍牽等，范及息逡道是采音所偷。整聞聲，仍打逡。范喚問何意打我兒</w:t>
      </w:r>
      <w:r w:rsidRPr="00C32D98">
        <w:rPr>
          <w:rStyle w:val="a9"/>
        </w:rPr>
        <w:footnoteReference w:id="4535"/>
      </w:r>
      <w:r w:rsidRPr="001C3E29">
        <w:rPr>
          <w:rFonts w:hint="eastAsia"/>
          <w:b/>
          <w:color w:val="660000"/>
          <w:sz w:val="28"/>
        </w:rPr>
        <w:t>？整母子爾時便同出中庭，隔箔與范相罵。婢采音及奴</w:t>
      </w:r>
      <w:r w:rsidRPr="001C3E29">
        <w:rPr>
          <w:rFonts w:hint="eastAsia"/>
          <w:b/>
          <w:color w:val="660000"/>
          <w:sz w:val="28"/>
        </w:rPr>
        <w:lastRenderedPageBreak/>
        <w:t>教子</w:t>
      </w:r>
      <w:r w:rsidRPr="00C32D98">
        <w:rPr>
          <w:rStyle w:val="a9"/>
        </w:rPr>
        <w:footnoteReference w:id="4536"/>
      </w:r>
      <w:r w:rsidRPr="001C3E29">
        <w:rPr>
          <w:rFonts w:hint="eastAsia"/>
          <w:b/>
          <w:color w:val="660000"/>
          <w:sz w:val="28"/>
        </w:rPr>
        <w:t>、楚玉、法志等四人，于時在整母子左右。整語采音：其道汝偷車校具，汝何不進裏罵之？</w:t>
      </w:r>
      <w:r w:rsidR="00820F0B">
        <w:rPr>
          <w:rFonts w:hint="eastAsia"/>
          <w:b/>
          <w:color w:val="660000"/>
          <w:sz w:val="28"/>
        </w:rPr>
        <w:t>旣</w:t>
      </w:r>
      <w:r w:rsidRPr="001C3E29">
        <w:rPr>
          <w:rFonts w:hint="eastAsia"/>
          <w:b/>
          <w:color w:val="660000"/>
          <w:sz w:val="28"/>
        </w:rPr>
        <w:t>進爭口，舉手誤查范臂。車欄夾杖龍牽，實非采音所偷。</w:t>
      </w:r>
    </w:p>
    <w:p w14:paraId="7659292E" w14:textId="77777777" w:rsidR="008F46A3" w:rsidRPr="00F04B6F" w:rsidRDefault="008F46A3" w:rsidP="00FD0365">
      <w:pPr>
        <w:ind w:firstLine="561"/>
        <w:rPr>
          <w:b/>
          <w:color w:val="660000"/>
          <w:sz w:val="28"/>
        </w:rPr>
      </w:pPr>
      <w:r w:rsidRPr="001C3E29">
        <w:rPr>
          <w:rFonts w:hint="eastAsia"/>
          <w:b/>
          <w:color w:val="660000"/>
          <w:sz w:val="28"/>
        </w:rPr>
        <w:t>進責寅妻范奴苟奴，列</w:t>
      </w:r>
      <w:r w:rsidRPr="00C32D98">
        <w:rPr>
          <w:rStyle w:val="a9"/>
        </w:rPr>
        <w:footnoteReference w:id="4537"/>
      </w:r>
      <w:r w:rsidRPr="001C3E29">
        <w:rPr>
          <w:rFonts w:hint="eastAsia"/>
          <w:b/>
          <w:color w:val="660000"/>
          <w:sz w:val="28"/>
        </w:rPr>
        <w:t>孃去二月九日夜，失車欄夾杖龍牽，疑是整婢采音所偷。苟奴與郎逡往津陽門糴米，遇見采音</w:t>
      </w:r>
      <w:r w:rsidRPr="00C32D98">
        <w:rPr>
          <w:rStyle w:val="a9"/>
        </w:rPr>
        <w:footnoteReference w:id="4538"/>
      </w:r>
      <w:r w:rsidRPr="001C3E29">
        <w:rPr>
          <w:rFonts w:hint="eastAsia"/>
          <w:b/>
          <w:color w:val="660000"/>
          <w:sz w:val="28"/>
        </w:rPr>
        <w:t>在津陽門賣車欄龍牽，苟奴登時欲捉取，逡語苟奴已爾不須復取。苟奴隱僻少時，伺視人買龍牽，售五千錢。苟奴仍隨逡歸宅，不見度錢。</w:t>
      </w:r>
    </w:p>
    <w:p w14:paraId="558DB622" w14:textId="68A3412F" w:rsidR="008F46A3" w:rsidRDefault="008F46A3" w:rsidP="00FD0365">
      <w:pPr>
        <w:ind w:firstLine="561"/>
      </w:pPr>
      <w:r w:rsidRPr="001C3E29">
        <w:rPr>
          <w:rFonts w:hint="eastAsia"/>
          <w:b/>
          <w:color w:val="660000"/>
          <w:sz w:val="28"/>
        </w:rPr>
        <w:t>并如采音、苟奴等列狀，粗與范訴相應。重覈當伯、教子，列孃被奪，今在整處使，悉與海蛤列不異。以事訴法，令史潘僧</w:t>
      </w:r>
      <w:r w:rsidR="000742C0">
        <w:rPr>
          <w:rFonts w:hint="eastAsia"/>
          <w:b/>
          <w:color w:val="660000"/>
          <w:sz w:val="28"/>
        </w:rPr>
        <w:t>尙</w:t>
      </w:r>
      <w:r w:rsidRPr="001C3E29">
        <w:rPr>
          <w:rFonts w:hint="eastAsia"/>
          <w:b/>
          <w:color w:val="660000"/>
          <w:sz w:val="28"/>
        </w:rPr>
        <w:t>議：整若輒略兄子逡分前婢貨賣，及奴教子等私使，若無官令，輒收付近獄測治。諸所連逮絓應洗之源，委之獄官，悉以法制從事。如法所稱，整即主。</w:t>
      </w:r>
      <w:r w:rsidRPr="001C3E29">
        <w:rPr>
          <w:rFonts w:hint="eastAsia"/>
        </w:rPr>
        <w:t>昭明刪此文大略，故詳引之，令與彈相應也。</w:t>
      </w:r>
    </w:p>
    <w:p w14:paraId="389109E6" w14:textId="498A848F" w:rsidR="008F46A3" w:rsidRDefault="008F46A3" w:rsidP="00FD0365">
      <w:pPr>
        <w:ind w:firstLine="561"/>
      </w:pPr>
      <w:r w:rsidRPr="001C3E29">
        <w:rPr>
          <w:rFonts w:hint="eastAsia"/>
          <w:b/>
          <w:color w:val="660000"/>
          <w:sz w:val="28"/>
        </w:rPr>
        <w:t>臣謹案：新除中軍參軍臣劉整，閭閻闟茸，名教所絕。</w:t>
      </w:r>
      <w:r w:rsidR="003E4D6D" w:rsidRPr="003E4D6D">
        <w:rPr>
          <w:rFonts w:hint="eastAsia"/>
          <w:u w:val="wave"/>
        </w:rPr>
        <w:t>史記</w:t>
      </w:r>
      <w:r w:rsidRPr="001C3E29">
        <w:rPr>
          <w:rFonts w:hint="eastAsia"/>
        </w:rPr>
        <w:t>，</w:t>
      </w:r>
      <w:r w:rsidR="003F10DC" w:rsidRPr="003F10DC">
        <w:rPr>
          <w:rFonts w:hint="eastAsia"/>
          <w:u w:val="single"/>
        </w:rPr>
        <w:t>太史公</w:t>
      </w:r>
      <w:r w:rsidRPr="001C3E29">
        <w:rPr>
          <w:rFonts w:hint="eastAsia"/>
        </w:rPr>
        <w:t>曰：李斯自閭閻歷諸侯。弔屈原曰：闟茸尊顯，讒諛得志。世說曰：王平子、胡母彥國諸人皆任放</w:t>
      </w:r>
      <w:r w:rsidR="00F355DD">
        <w:rPr>
          <w:rFonts w:hint="eastAsia"/>
        </w:rPr>
        <w:t>爲</w:t>
      </w:r>
      <w:r w:rsidRPr="001C3E29">
        <w:rPr>
          <w:rFonts w:hint="eastAsia"/>
        </w:rPr>
        <w:t>達，或有裸體。樂廣曰：名教中自有樂地，何</w:t>
      </w:r>
      <w:r w:rsidR="00F355DD">
        <w:rPr>
          <w:rFonts w:hint="eastAsia"/>
        </w:rPr>
        <w:t>爲</w:t>
      </w:r>
      <w:r w:rsidRPr="001C3E29">
        <w:rPr>
          <w:rFonts w:hint="eastAsia"/>
        </w:rPr>
        <w:t>乃爾。</w:t>
      </w:r>
      <w:r w:rsidRPr="001C3E29">
        <w:rPr>
          <w:rFonts w:hint="eastAsia"/>
          <w:b/>
          <w:color w:val="660000"/>
          <w:sz w:val="28"/>
        </w:rPr>
        <w:t>直以前代外戚，仕因紈蔥，</w:t>
      </w:r>
      <w:r w:rsidR="003E4D6D" w:rsidRPr="003E4D6D">
        <w:rPr>
          <w:rFonts w:hint="eastAsia"/>
          <w:u w:val="wave"/>
        </w:rPr>
        <w:t>漢書</w:t>
      </w:r>
      <w:r w:rsidRPr="001C3E29">
        <w:rPr>
          <w:rFonts w:hint="eastAsia"/>
        </w:rPr>
        <w:t>曰：班伯出與王、許子弟</w:t>
      </w:r>
      <w:r w:rsidR="00F355DD">
        <w:rPr>
          <w:rFonts w:hint="eastAsia"/>
        </w:rPr>
        <w:t>爲</w:t>
      </w:r>
      <w:r w:rsidRPr="001C3E29">
        <w:rPr>
          <w:rFonts w:hint="eastAsia"/>
        </w:rPr>
        <w:t>群，在綺襦紈蔥之間，非其好也。</w:t>
      </w:r>
      <w:r w:rsidRPr="001C3E29">
        <w:rPr>
          <w:rFonts w:hint="eastAsia"/>
          <w:b/>
          <w:color w:val="660000"/>
          <w:sz w:val="28"/>
        </w:rPr>
        <w:t>惡積釁稔，親舊側目。</w:t>
      </w:r>
      <w:r w:rsidRPr="001C3E29">
        <w:rPr>
          <w:rFonts w:hint="eastAsia"/>
        </w:rPr>
        <w:t>左氏傳，</w:t>
      </w:r>
      <w:r w:rsidR="003F10DC" w:rsidRPr="003F10DC">
        <w:rPr>
          <w:rFonts w:hint="eastAsia"/>
          <w:u w:val="single"/>
        </w:rPr>
        <w:t>萇弘</w:t>
      </w:r>
      <w:r w:rsidRPr="001C3E29">
        <w:rPr>
          <w:rFonts w:hint="eastAsia"/>
        </w:rPr>
        <w:t>曰：毛得必亡，是昆吾稔之日也。杜預曰：稔，熟也。惡積與桀同誅。</w:t>
      </w:r>
      <w:r w:rsidR="003E4D6D" w:rsidRPr="003E4D6D">
        <w:rPr>
          <w:rFonts w:hint="eastAsia"/>
          <w:u w:val="wave"/>
        </w:rPr>
        <w:t>漢書</w:t>
      </w:r>
      <w:r w:rsidRPr="001C3E29">
        <w:rPr>
          <w:rFonts w:hint="eastAsia"/>
        </w:rPr>
        <w:t>郅都</w:t>
      </w:r>
      <w:r w:rsidRPr="001C3E29">
        <w:rPr>
          <w:rFonts w:hint="eastAsia"/>
        </w:rPr>
        <w:lastRenderedPageBreak/>
        <w:t>傳，列侯宗室見都側目而視</w:t>
      </w:r>
      <w:r w:rsidRPr="00C32D98">
        <w:rPr>
          <w:rStyle w:val="a9"/>
        </w:rPr>
        <w:footnoteReference w:id="4539"/>
      </w:r>
      <w:r w:rsidRPr="001C3E29">
        <w:rPr>
          <w:rFonts w:hint="eastAsia"/>
        </w:rPr>
        <w:t>。</w:t>
      </w:r>
      <w:r w:rsidRPr="001C3E29">
        <w:rPr>
          <w:rFonts w:hint="eastAsia"/>
          <w:b/>
          <w:color w:val="660000"/>
          <w:sz w:val="28"/>
        </w:rPr>
        <w:t>理絕通問，而妄肆醜辭；</w:t>
      </w:r>
      <w:r w:rsidRPr="001C3E29">
        <w:rPr>
          <w:rFonts w:hint="eastAsia"/>
        </w:rPr>
        <w:t>謂大罵也。禮記曰：嫂叔不通問，諸母不漱裳。包咸</w:t>
      </w:r>
      <w:r w:rsidR="003E4D6D" w:rsidRPr="003E4D6D">
        <w:rPr>
          <w:rFonts w:hint="eastAsia"/>
          <w:u w:val="wave"/>
        </w:rPr>
        <w:t>論語</w:t>
      </w:r>
      <w:r w:rsidRPr="001C3E29">
        <w:rPr>
          <w:rFonts w:hint="eastAsia"/>
        </w:rPr>
        <w:t>注曰：肆，極意敢言也。詩曰：好言自口，莠言自口。</w:t>
      </w:r>
      <w:r w:rsidR="003F10DC" w:rsidRPr="003F10DC">
        <w:rPr>
          <w:rFonts w:hint="eastAsia"/>
          <w:u w:val="single"/>
        </w:rPr>
        <w:t>毛萇</w:t>
      </w:r>
      <w:r w:rsidRPr="001C3E29">
        <w:rPr>
          <w:rFonts w:hint="eastAsia"/>
        </w:rPr>
        <w:t>曰：莠，醜也。</w:t>
      </w:r>
      <w:r w:rsidRPr="001C3E29">
        <w:rPr>
          <w:rFonts w:hint="eastAsia"/>
          <w:b/>
          <w:color w:val="660000"/>
          <w:sz w:val="28"/>
        </w:rPr>
        <w:t>終夕不寐，而謬加大杖。</w:t>
      </w:r>
      <w:r w:rsidRPr="001C3E29">
        <w:rPr>
          <w:rFonts w:hint="eastAsia"/>
        </w:rPr>
        <w:t>謂打逡也。謝承</w:t>
      </w:r>
      <w:r w:rsidR="000742C0" w:rsidRPr="000742C0">
        <w:rPr>
          <w:rFonts w:hint="eastAsia"/>
          <w:u w:val="wave"/>
        </w:rPr>
        <w:t>後漢書</w:t>
      </w:r>
      <w:r w:rsidRPr="001C3E29">
        <w:rPr>
          <w:rFonts w:hint="eastAsia"/>
        </w:rPr>
        <w:t>曰：或問第五倫曰：公有私乎？對曰：吾兄子嘗病，一夜十往，退而安寢，吾子有病，雖不省視，而竟夕不眠。若是者豈可謂無私乎？家語曰：</w:t>
      </w:r>
      <w:r w:rsidR="003F10DC" w:rsidRPr="003F10DC">
        <w:rPr>
          <w:rFonts w:hint="eastAsia"/>
          <w:u w:val="single"/>
        </w:rPr>
        <w:t>孔子</w:t>
      </w:r>
      <w:r w:rsidRPr="001C3E29">
        <w:rPr>
          <w:rFonts w:hint="eastAsia"/>
        </w:rPr>
        <w:t>謂曾子曰：汝不聞乎？昔瞽叟有子曰舜。舜事瞽叟也，小捶則待過，大杖則逃走。故瞽叟不犯不父之罪，而舜不失烝烝之孝。</w:t>
      </w:r>
      <w:r w:rsidRPr="001C3E29">
        <w:rPr>
          <w:rFonts w:hint="eastAsia"/>
          <w:b/>
          <w:color w:val="660000"/>
          <w:sz w:val="28"/>
        </w:rPr>
        <w:t>薛包分財</w:t>
      </w:r>
      <w:r w:rsidRPr="00C32D98">
        <w:rPr>
          <w:rStyle w:val="a9"/>
        </w:rPr>
        <w:footnoteReference w:id="4540"/>
      </w:r>
      <w:r w:rsidRPr="001C3E29">
        <w:rPr>
          <w:rFonts w:hint="eastAsia"/>
          <w:b/>
          <w:color w:val="660000"/>
          <w:sz w:val="28"/>
        </w:rPr>
        <w:t>，取其老弱；</w:t>
      </w:r>
      <w:r w:rsidRPr="001C3E29">
        <w:rPr>
          <w:rFonts w:hint="eastAsia"/>
        </w:rPr>
        <w:t>范曄</w:t>
      </w:r>
      <w:r w:rsidR="000742C0" w:rsidRPr="000742C0">
        <w:rPr>
          <w:rFonts w:hint="eastAsia"/>
          <w:u w:val="wave"/>
        </w:rPr>
        <w:t>後漢書</w:t>
      </w:r>
      <w:r w:rsidRPr="001C3E29">
        <w:rPr>
          <w:rFonts w:hint="eastAsia"/>
        </w:rPr>
        <w:t>曰：汝南薛包，字孟嘗，好學篤行。弟子求分異居，包不能止，乃中分其財。奴婢引其老者，曰：與我共事久，若不能使也。田廬取其荒頹者，曰：吾少時所治，意所戀也。器物取朽敗者，曰：我素所服食，身口所安。後徵拜侍中。</w:t>
      </w:r>
      <w:r w:rsidRPr="001C3E29">
        <w:rPr>
          <w:rFonts w:hint="eastAsia"/>
          <w:b/>
          <w:color w:val="660000"/>
          <w:sz w:val="28"/>
        </w:rPr>
        <w:t>高鳳自穢，爭訟寡嫂。</w:t>
      </w:r>
      <w:r w:rsidRPr="001C3E29">
        <w:rPr>
          <w:rFonts w:hint="eastAsia"/>
        </w:rPr>
        <w:t>東觀</w:t>
      </w:r>
      <w:r w:rsidR="003E4D6D" w:rsidRPr="003E4D6D">
        <w:rPr>
          <w:rFonts w:hint="eastAsia"/>
          <w:u w:val="wave"/>
        </w:rPr>
        <w:t>漢書</w:t>
      </w:r>
      <w:r w:rsidRPr="001C3E29">
        <w:rPr>
          <w:rFonts w:hint="eastAsia"/>
        </w:rPr>
        <w:t>曰</w:t>
      </w:r>
      <w:r w:rsidRPr="00C32D98">
        <w:rPr>
          <w:rStyle w:val="a9"/>
        </w:rPr>
        <w:footnoteReference w:id="4541"/>
      </w:r>
      <w:r w:rsidRPr="001C3E29">
        <w:rPr>
          <w:rFonts w:hint="eastAsia"/>
        </w:rPr>
        <w:t>：高鳳，字文通，南陽人也。鳳年老，聲名著聞。太守連召請，恐不得免，自言鳳本巫家，不應</w:t>
      </w:r>
      <w:r w:rsidR="00F355DD">
        <w:rPr>
          <w:rFonts w:hint="eastAsia"/>
        </w:rPr>
        <w:t>爲</w:t>
      </w:r>
      <w:r w:rsidRPr="001C3E29">
        <w:rPr>
          <w:rFonts w:hint="eastAsia"/>
        </w:rPr>
        <w:t>吏。又與寡嫂詐訟田，遂不仕。</w:t>
      </w:r>
      <w:r w:rsidRPr="001C3E29">
        <w:rPr>
          <w:rFonts w:hint="eastAsia"/>
          <w:b/>
          <w:color w:val="660000"/>
          <w:sz w:val="28"/>
        </w:rPr>
        <w:t>未見孟嘗之深心，唯矅文通之</w:t>
      </w:r>
      <w:r w:rsidR="00E3716F">
        <w:rPr>
          <w:rFonts w:hint="eastAsia"/>
          <w:b/>
          <w:color w:val="660000"/>
          <w:sz w:val="28"/>
        </w:rPr>
        <w:t>僞</w:t>
      </w:r>
      <w:r w:rsidRPr="001C3E29">
        <w:rPr>
          <w:rFonts w:hint="eastAsia"/>
          <w:b/>
          <w:color w:val="660000"/>
          <w:sz w:val="28"/>
        </w:rPr>
        <w:t>迹</w:t>
      </w:r>
      <w:r w:rsidRPr="00C32D98">
        <w:rPr>
          <w:rStyle w:val="a9"/>
        </w:rPr>
        <w:footnoteReference w:id="4542"/>
      </w:r>
      <w:r w:rsidRPr="001C3E29">
        <w:rPr>
          <w:rFonts w:hint="eastAsia"/>
          <w:b/>
          <w:color w:val="660000"/>
          <w:sz w:val="28"/>
        </w:rPr>
        <w:t>。</w:t>
      </w:r>
      <w:r w:rsidRPr="001C3E29">
        <w:rPr>
          <w:rFonts w:hint="eastAsia"/>
        </w:rPr>
        <w:t>顏延年詠向秀曰：深心託毫素。袁彥伯名臣頌曰：迹洿必</w:t>
      </w:r>
      <w:r w:rsidR="00E3716F">
        <w:rPr>
          <w:rFonts w:hint="eastAsia"/>
        </w:rPr>
        <w:t>僞</w:t>
      </w:r>
      <w:r w:rsidRPr="001C3E29">
        <w:rPr>
          <w:rFonts w:hint="eastAsia"/>
        </w:rPr>
        <w:t>。</w:t>
      </w:r>
      <w:r w:rsidRPr="001C3E29">
        <w:rPr>
          <w:rFonts w:hint="eastAsia"/>
          <w:b/>
          <w:color w:val="660000"/>
          <w:sz w:val="28"/>
        </w:rPr>
        <w:t>昔人睦親，衣無常主；</w:t>
      </w:r>
      <w:r w:rsidRPr="001C3E29">
        <w:rPr>
          <w:rFonts w:hint="eastAsia"/>
        </w:rPr>
        <w:t>顏延年陶徵士誄曰：睦親之行。衣無常主，已見上文。</w:t>
      </w:r>
      <w:r w:rsidRPr="001C3E29">
        <w:rPr>
          <w:rFonts w:hint="eastAsia"/>
          <w:b/>
          <w:color w:val="660000"/>
          <w:sz w:val="28"/>
        </w:rPr>
        <w:t>整之撫姪，食有故人。</w:t>
      </w:r>
      <w:r w:rsidRPr="001C3E29">
        <w:rPr>
          <w:rFonts w:hint="eastAsia"/>
        </w:rPr>
        <w:t>謂責米也。西京雜記曰：公孫弘起家徒步</w:t>
      </w:r>
      <w:r w:rsidR="00F355DD">
        <w:rPr>
          <w:rFonts w:hint="eastAsia"/>
        </w:rPr>
        <w:t>爲</w:t>
      </w:r>
      <w:r w:rsidRPr="001C3E29">
        <w:rPr>
          <w:rFonts w:hint="eastAsia"/>
        </w:rPr>
        <w:t>丞相，故人齊高賀從之，弘食以脫粟飯，覆以布被。賀怨曰：何用故人富貴</w:t>
      </w:r>
      <w:r w:rsidR="00F355DD">
        <w:rPr>
          <w:rFonts w:hint="eastAsia"/>
        </w:rPr>
        <w:t>爲</w:t>
      </w:r>
      <w:r w:rsidRPr="001C3E29">
        <w:rPr>
          <w:rFonts w:hint="eastAsia"/>
        </w:rPr>
        <w:t>？脫粟布被，我自有之。弘大慚。賀乃告人曰：公孫弘內廚五鼎，外饍一肴，豈可以臨天下。於是朝右疑其矯焉。弘嘆曰：寧逢惡賓，不逢故人。</w:t>
      </w:r>
      <w:r w:rsidRPr="001C3E29">
        <w:rPr>
          <w:rFonts w:hint="eastAsia"/>
          <w:b/>
          <w:color w:val="660000"/>
          <w:sz w:val="28"/>
        </w:rPr>
        <w:t>何其不能折契鍾庾，而襜</w:t>
      </w:r>
      <w:r w:rsidRPr="001C3E29">
        <w:rPr>
          <w:rFonts w:hint="eastAsia"/>
        </w:rPr>
        <w:t>昌占切</w:t>
      </w:r>
      <w:r w:rsidRPr="001C3E29">
        <w:rPr>
          <w:rFonts w:hint="eastAsia"/>
          <w:b/>
          <w:color w:val="660000"/>
          <w:sz w:val="28"/>
        </w:rPr>
        <w:t>帷交質，</w:t>
      </w:r>
      <w:r w:rsidRPr="001C3E29">
        <w:rPr>
          <w:rFonts w:hint="eastAsia"/>
        </w:rPr>
        <w:t>謂取車帷也。</w:t>
      </w:r>
      <w:r w:rsidR="003E4D6D" w:rsidRPr="003E4D6D">
        <w:rPr>
          <w:rFonts w:hint="eastAsia"/>
          <w:u w:val="wave"/>
        </w:rPr>
        <w:t>漢書</w:t>
      </w:r>
      <w:r w:rsidRPr="001C3E29">
        <w:rPr>
          <w:rFonts w:hint="eastAsia"/>
        </w:rPr>
        <w:t>曰：高祖從王媼、武負貰酒，兩家</w:t>
      </w:r>
      <w:r w:rsidRPr="00C32D98">
        <w:rPr>
          <w:rStyle w:val="a9"/>
        </w:rPr>
        <w:footnoteReference w:id="4543"/>
      </w:r>
      <w:r w:rsidRPr="001C3E29">
        <w:rPr>
          <w:rFonts w:hint="eastAsia"/>
        </w:rPr>
        <w:t>常折券棄責。左氏傳，晏子曰：釜十則鍾。杜預曰：六斛四斗也。包咸</w:t>
      </w:r>
      <w:r w:rsidR="003E4D6D" w:rsidRPr="003E4D6D">
        <w:rPr>
          <w:rFonts w:hint="eastAsia"/>
          <w:u w:val="wave"/>
        </w:rPr>
        <w:t>論語</w:t>
      </w:r>
      <w:r w:rsidRPr="001C3E29">
        <w:rPr>
          <w:rFonts w:hint="eastAsia"/>
        </w:rPr>
        <w:t>注曰：十六砀</w:t>
      </w:r>
      <w:r w:rsidR="00F355DD">
        <w:rPr>
          <w:rFonts w:hint="eastAsia"/>
        </w:rPr>
        <w:t>爲</w:t>
      </w:r>
      <w:r w:rsidRPr="001C3E29">
        <w:rPr>
          <w:rFonts w:hint="eastAsia"/>
        </w:rPr>
        <w:t>庾。詩曰：漸車帷裳。</w:t>
      </w:r>
      <w:r w:rsidR="003F10DC" w:rsidRPr="003F10DC">
        <w:rPr>
          <w:rFonts w:hint="eastAsia"/>
          <w:u w:val="single"/>
        </w:rPr>
        <w:t>毛萇</w:t>
      </w:r>
      <w:r w:rsidRPr="001C3E29">
        <w:rPr>
          <w:rFonts w:hint="eastAsia"/>
        </w:rPr>
        <w:t>曰：惟裳，</w:t>
      </w:r>
      <w:r w:rsidRPr="001C3E29">
        <w:rPr>
          <w:rFonts w:hint="eastAsia"/>
        </w:rPr>
        <w:lastRenderedPageBreak/>
        <w:t>婦人車飾。</w:t>
      </w:r>
      <w:r w:rsidR="00FE33F9" w:rsidRPr="00FE33F9">
        <w:rPr>
          <w:rFonts w:hint="eastAsia"/>
          <w:u w:val="single"/>
        </w:rPr>
        <w:t>鄭玄</w:t>
      </w:r>
      <w:r w:rsidRPr="001C3E29">
        <w:rPr>
          <w:rFonts w:hint="eastAsia"/>
        </w:rPr>
        <w:t>曰：帷裳，童容也。方言曰：江、淮謂襜褕</w:t>
      </w:r>
      <w:r w:rsidR="00F355DD">
        <w:rPr>
          <w:rFonts w:hint="eastAsia"/>
        </w:rPr>
        <w:t>爲</w:t>
      </w:r>
      <w:r w:rsidRPr="001C3E29">
        <w:rPr>
          <w:rFonts w:hint="eastAsia"/>
        </w:rPr>
        <w:t>童容也。左氏傳曰：鄭伯怨王，王曰：無之。故周、鄭交質。</w:t>
      </w:r>
      <w:r w:rsidRPr="001C3E29">
        <w:rPr>
          <w:rFonts w:hint="eastAsia"/>
          <w:b/>
          <w:color w:val="660000"/>
          <w:sz w:val="28"/>
        </w:rPr>
        <w:t>人之無情，一何至此！</w:t>
      </w:r>
      <w:r w:rsidRPr="001C3E29">
        <w:rPr>
          <w:rFonts w:hint="eastAsia"/>
        </w:rPr>
        <w:t>莊子，惠子謂莊子曰：人故無情乎？莊子曰：然。惠子曰：人而無情，何謂之人？實教義所不容，紳冕所共棄。仲長子昌言曰：引之於教義。嵇康絕交書曰：世教所不容。</w:t>
      </w:r>
    </w:p>
    <w:p w14:paraId="2F358456" w14:textId="77777777" w:rsidR="008F46A3" w:rsidRPr="00F04B6F" w:rsidRDefault="008F46A3" w:rsidP="00FD0365">
      <w:pPr>
        <w:ind w:firstLine="561"/>
        <w:rPr>
          <w:b/>
          <w:color w:val="660000"/>
          <w:sz w:val="28"/>
        </w:rPr>
      </w:pPr>
      <w:r w:rsidRPr="001C3E29">
        <w:rPr>
          <w:rFonts w:hint="eastAsia"/>
          <w:b/>
          <w:color w:val="660000"/>
          <w:sz w:val="28"/>
        </w:rPr>
        <w:t>臣等參議，請以見事免整所除官，輒勒外收付廷尉法獄治罪。諸所連逮應洗之源，委之獄官，悉以法制從事。婢采音不款偷車龍牽，請付獄測實。其宗長及地界職司，初無糾舉，及諸連逮，請不足申盡。臣昉云云，誠惶誠恐以聞</w:t>
      </w:r>
      <w:r w:rsidRPr="00C32D98">
        <w:rPr>
          <w:rStyle w:val="a9"/>
        </w:rPr>
        <w:footnoteReference w:id="4544"/>
      </w:r>
      <w:r w:rsidRPr="001C3E29">
        <w:rPr>
          <w:rFonts w:hint="eastAsia"/>
          <w:b/>
          <w:color w:val="660000"/>
          <w:sz w:val="28"/>
        </w:rPr>
        <w:t>。</w:t>
      </w:r>
    </w:p>
    <w:p w14:paraId="3322B188" w14:textId="77777777" w:rsidR="008F46A3" w:rsidRDefault="008F46A3" w:rsidP="00FD0365">
      <w:pPr>
        <w:pStyle w:val="3"/>
        <w:ind w:firstLine="641"/>
      </w:pPr>
      <w:r>
        <w:rPr>
          <w:rFonts w:hint="eastAsia"/>
        </w:rPr>
        <w:t>奏彈王源</w:t>
      </w:r>
    </w:p>
    <w:p w14:paraId="55018386" w14:textId="2AA5541C" w:rsidR="008F46A3" w:rsidRDefault="008F46A3" w:rsidP="00FD0365">
      <w:pPr>
        <w:ind w:firstLine="560"/>
      </w:pPr>
      <w:r w:rsidRPr="003D6509">
        <w:rPr>
          <w:rFonts w:ascii="楷体" w:eastAsia="楷体" w:hAnsi="楷体" w:hint="eastAsia"/>
          <w:color w:val="660000"/>
          <w:sz w:val="28"/>
          <w:u w:val="single"/>
        </w:rPr>
        <w:t>沈休文</w:t>
      </w:r>
      <w:r w:rsidR="003D6509">
        <w:rPr>
          <w:rFonts w:hint="eastAsia"/>
          <w:b/>
          <w:color w:val="660000"/>
          <w:sz w:val="28"/>
        </w:rPr>
        <w:t xml:space="preserve"> </w:t>
      </w:r>
      <w:r w:rsidRPr="001C3E29">
        <w:rPr>
          <w:rFonts w:hint="eastAsia"/>
        </w:rPr>
        <w:t>吳均齊春秋曰：永明八年，沈約</w:t>
      </w:r>
      <w:r w:rsidR="00F355DD">
        <w:rPr>
          <w:rFonts w:hint="eastAsia"/>
        </w:rPr>
        <w:t>爲</w:t>
      </w:r>
      <w:r w:rsidRPr="001C3E29">
        <w:rPr>
          <w:rFonts w:hint="eastAsia"/>
        </w:rPr>
        <w:t>中丞。</w:t>
      </w:r>
    </w:p>
    <w:p w14:paraId="361F92B5" w14:textId="49F055A6" w:rsidR="008F46A3" w:rsidRDefault="008F46A3" w:rsidP="00FD0365">
      <w:pPr>
        <w:ind w:firstLine="561"/>
      </w:pPr>
      <w:r w:rsidRPr="001C3E29">
        <w:rPr>
          <w:rFonts w:hint="eastAsia"/>
          <w:b/>
          <w:color w:val="660000"/>
          <w:sz w:val="28"/>
        </w:rPr>
        <w:t>給事黃門侍郎</w:t>
      </w:r>
      <w:r w:rsidR="00FB5AC0">
        <w:rPr>
          <w:rFonts w:hint="eastAsia"/>
          <w:b/>
          <w:color w:val="660000"/>
          <w:sz w:val="28"/>
        </w:rPr>
        <w:t xml:space="preserve"> </w:t>
      </w:r>
      <w:r w:rsidRPr="001C3E29">
        <w:rPr>
          <w:rFonts w:hint="eastAsia"/>
          <w:b/>
          <w:color w:val="660000"/>
          <w:sz w:val="28"/>
        </w:rPr>
        <w:t>兼</w:t>
      </w:r>
      <w:r w:rsidR="00FB5AC0">
        <w:rPr>
          <w:rFonts w:hint="eastAsia"/>
          <w:b/>
          <w:color w:val="660000"/>
          <w:sz w:val="28"/>
        </w:rPr>
        <w:t xml:space="preserve"> </w:t>
      </w:r>
      <w:r w:rsidRPr="001C3E29">
        <w:rPr>
          <w:rFonts w:hint="eastAsia"/>
          <w:b/>
          <w:color w:val="660000"/>
          <w:sz w:val="28"/>
        </w:rPr>
        <w:t>御史中丞</w:t>
      </w:r>
      <w:r w:rsidR="00FB5AC0">
        <w:rPr>
          <w:rFonts w:hint="eastAsia"/>
          <w:b/>
          <w:color w:val="660000"/>
          <w:sz w:val="28"/>
        </w:rPr>
        <w:t xml:space="preserve"> </w:t>
      </w:r>
      <w:r w:rsidRPr="001C3E29">
        <w:rPr>
          <w:rFonts w:hint="eastAsia"/>
          <w:b/>
          <w:color w:val="660000"/>
          <w:sz w:val="28"/>
        </w:rPr>
        <w:t>吳興邑中正</w:t>
      </w:r>
      <w:r w:rsidR="00FB5AC0">
        <w:rPr>
          <w:rFonts w:hint="eastAsia"/>
          <w:b/>
          <w:color w:val="660000"/>
          <w:sz w:val="28"/>
        </w:rPr>
        <w:t xml:space="preserve"> </w:t>
      </w:r>
      <w:r w:rsidRPr="001C3E29">
        <w:rPr>
          <w:rFonts w:hint="eastAsia"/>
          <w:b/>
          <w:color w:val="660000"/>
          <w:sz w:val="28"/>
        </w:rPr>
        <w:t>臣沈約稽首言：臣聞齊大非偶，著乎前誥；辭霍不婚，垂稱往烈。</w:t>
      </w:r>
      <w:r w:rsidRPr="001C3E29">
        <w:rPr>
          <w:rFonts w:hint="eastAsia"/>
        </w:rPr>
        <w:t>左氏傳曰：齊侯欲以文姜妻鄭太子忽，忽辭。人問其故，太子曰：人各有偶，齊大，非吾偶也。</w:t>
      </w:r>
      <w:r w:rsidR="003E4D6D" w:rsidRPr="003E4D6D">
        <w:rPr>
          <w:rFonts w:hint="eastAsia"/>
          <w:u w:val="wave"/>
        </w:rPr>
        <w:t>漢書</w:t>
      </w:r>
      <w:r w:rsidRPr="001C3E29">
        <w:rPr>
          <w:rFonts w:hint="eastAsia"/>
        </w:rPr>
        <w:t>曰：雋不疑</w:t>
      </w:r>
      <w:r w:rsidR="00F355DD">
        <w:rPr>
          <w:rFonts w:hint="eastAsia"/>
        </w:rPr>
        <w:t>爲</w:t>
      </w:r>
      <w:r w:rsidRPr="001C3E29">
        <w:rPr>
          <w:rFonts w:hint="eastAsia"/>
        </w:rPr>
        <w:t>京兆尹，大將軍霍光欲以女妻之，不疑固辭不肯當。</w:t>
      </w:r>
      <w:r w:rsidR="003E4D6D" w:rsidRPr="003E4D6D">
        <w:rPr>
          <w:rFonts w:hint="eastAsia"/>
          <w:u w:val="single"/>
        </w:rPr>
        <w:t>班固</w:t>
      </w:r>
      <w:r w:rsidRPr="001C3E29">
        <w:rPr>
          <w:rFonts w:hint="eastAsia"/>
        </w:rPr>
        <w:t>不疑述曰：不疑膚敏，應變當理；辭霍不婚，逡巡致仕。</w:t>
      </w:r>
      <w:r w:rsidRPr="001C3E29">
        <w:rPr>
          <w:rFonts w:hint="eastAsia"/>
          <w:b/>
          <w:color w:val="660000"/>
          <w:sz w:val="28"/>
        </w:rPr>
        <w:t>若乃交二族之和，辨伉合之義，升降窳隆，誠非一揆。</w:t>
      </w:r>
      <w:r w:rsidRPr="001C3E29">
        <w:rPr>
          <w:rFonts w:hint="eastAsia"/>
        </w:rPr>
        <w:t>禮記曰：婚禮者，將合二姓之好，上以事宗廟，下以繼後代也。左氏傳，施氏之婦怒施氏曰：己不能庇其伉儷。</w:t>
      </w:r>
      <w:r w:rsidR="000742C0" w:rsidRPr="000742C0">
        <w:rPr>
          <w:rFonts w:hint="eastAsia"/>
          <w:u w:val="wave"/>
        </w:rPr>
        <w:t>尙書</w:t>
      </w:r>
      <w:r w:rsidRPr="001C3E29">
        <w:rPr>
          <w:rFonts w:hint="eastAsia"/>
        </w:rPr>
        <w:t>曰：道有升降，政繇俗革。吳都賦曰：窳隆異等。孟子曰：先聖後聖，其揆一也。</w:t>
      </w:r>
      <w:r w:rsidRPr="001C3E29">
        <w:rPr>
          <w:rFonts w:hint="eastAsia"/>
          <w:b/>
          <w:color w:val="660000"/>
          <w:sz w:val="28"/>
        </w:rPr>
        <w:t>固宜本其門素，不相奪倫。</w:t>
      </w:r>
      <w:r w:rsidR="000742C0" w:rsidRPr="000742C0">
        <w:rPr>
          <w:rFonts w:hint="eastAsia"/>
          <w:u w:val="wave"/>
        </w:rPr>
        <w:t>尙書</w:t>
      </w:r>
      <w:r w:rsidRPr="001C3E29">
        <w:rPr>
          <w:rFonts w:hint="eastAsia"/>
        </w:rPr>
        <w:t>曰：八音克諧，無相奪倫。</w:t>
      </w:r>
      <w:r w:rsidRPr="001C3E29">
        <w:rPr>
          <w:rFonts w:hint="eastAsia"/>
          <w:b/>
          <w:color w:val="660000"/>
          <w:sz w:val="28"/>
        </w:rPr>
        <w:t>使秦晉有匹，涇渭無舛。</w:t>
      </w:r>
      <w:r w:rsidRPr="001C3E29">
        <w:rPr>
          <w:rFonts w:hint="eastAsia"/>
        </w:rPr>
        <w:t>左氏傳曰：晉公子重耳至於秦，秦伯納女五人，懷嬴與焉。奉匜沃盥。</w:t>
      </w:r>
      <w:r w:rsidR="00820F0B">
        <w:rPr>
          <w:rFonts w:hint="eastAsia"/>
        </w:rPr>
        <w:t>旣</w:t>
      </w:r>
      <w:r w:rsidRPr="001C3E29">
        <w:rPr>
          <w:rFonts w:hint="eastAsia"/>
        </w:rPr>
        <w:t>而揮之，怒曰：秦、晉匹也，何以卑</w:t>
      </w:r>
      <w:r w:rsidRPr="001C3E29">
        <w:rPr>
          <w:rFonts w:hint="eastAsia"/>
        </w:rPr>
        <w:lastRenderedPageBreak/>
        <w:t>我？孫綽子曰：或問雅俗，曰：涇、渭分流，雅鄭異調。</w:t>
      </w:r>
      <w:r w:rsidRPr="001C3E29">
        <w:rPr>
          <w:rFonts w:hint="eastAsia"/>
          <w:b/>
          <w:color w:val="660000"/>
          <w:sz w:val="28"/>
        </w:rPr>
        <w:t>自宋氏失御，禮教雕衰</w:t>
      </w:r>
      <w:r w:rsidRPr="00C32D98">
        <w:rPr>
          <w:rStyle w:val="a9"/>
        </w:rPr>
        <w:footnoteReference w:id="4545"/>
      </w:r>
      <w:r w:rsidRPr="001C3E29">
        <w:rPr>
          <w:rFonts w:hint="eastAsia"/>
          <w:b/>
          <w:color w:val="660000"/>
          <w:sz w:val="28"/>
        </w:rPr>
        <w:t>，</w:t>
      </w:r>
      <w:r w:rsidRPr="001C3E29">
        <w:rPr>
          <w:rFonts w:hint="eastAsia"/>
        </w:rPr>
        <w:t>答賓戲曰：周失其御。</w:t>
      </w:r>
      <w:r w:rsidRPr="001C3E29">
        <w:rPr>
          <w:rFonts w:hint="eastAsia"/>
          <w:b/>
          <w:color w:val="660000"/>
          <w:sz w:val="28"/>
        </w:rPr>
        <w:t>衣冠之族，日失其序。</w:t>
      </w:r>
      <w:r w:rsidRPr="001C3E29">
        <w:rPr>
          <w:rFonts w:hint="eastAsia"/>
        </w:rPr>
        <w:t>范曄</w:t>
      </w:r>
      <w:r w:rsidR="000742C0" w:rsidRPr="000742C0">
        <w:rPr>
          <w:rFonts w:hint="eastAsia"/>
          <w:u w:val="wave"/>
        </w:rPr>
        <w:t>後漢書</w:t>
      </w:r>
      <w:r w:rsidRPr="001C3E29">
        <w:rPr>
          <w:rFonts w:hint="eastAsia"/>
        </w:rPr>
        <w:t>，霍諝奏記曰：宋光衣冠子孫。袁子正書曰：古者命士已上，皆有冠冕，故謂之冠族。左氏傳，鄭莊公曰：周之子孫，日失其序。</w:t>
      </w:r>
      <w:r w:rsidRPr="001C3E29">
        <w:rPr>
          <w:rFonts w:hint="eastAsia"/>
          <w:b/>
          <w:color w:val="660000"/>
          <w:sz w:val="28"/>
        </w:rPr>
        <w:t>姻婭淪雜，罔計廝</w:t>
      </w:r>
      <w:r w:rsidRPr="001C3E29">
        <w:rPr>
          <w:rFonts w:hint="eastAsia"/>
        </w:rPr>
        <w:t>音斯</w:t>
      </w:r>
      <w:r w:rsidRPr="001C3E29">
        <w:rPr>
          <w:rFonts w:hint="eastAsia"/>
          <w:b/>
          <w:color w:val="660000"/>
          <w:sz w:val="28"/>
        </w:rPr>
        <w:t>庶，</w:t>
      </w:r>
      <w:r w:rsidR="000742C0" w:rsidRPr="000742C0">
        <w:rPr>
          <w:rFonts w:hint="eastAsia"/>
          <w:u w:val="wave"/>
        </w:rPr>
        <w:t>毛詩</w:t>
      </w:r>
      <w:r w:rsidRPr="001C3E29">
        <w:rPr>
          <w:rFonts w:hint="eastAsia"/>
        </w:rPr>
        <w:t>曰：瑣瑣姻婭，則無膴仕。</w:t>
      </w:r>
      <w:r w:rsidR="003F10DC" w:rsidRPr="003F10DC">
        <w:rPr>
          <w:rFonts w:hint="eastAsia"/>
          <w:u w:val="single"/>
        </w:rPr>
        <w:t>毛萇</w:t>
      </w:r>
      <w:r w:rsidRPr="001C3E29">
        <w:rPr>
          <w:rFonts w:hint="eastAsia"/>
        </w:rPr>
        <w:t>曰：兩婿相謂曰婭。</w:t>
      </w:r>
      <w:r w:rsidR="003E4D6D" w:rsidRPr="003E4D6D">
        <w:rPr>
          <w:rFonts w:hint="eastAsia"/>
          <w:u w:val="wave"/>
        </w:rPr>
        <w:t>漢書</w:t>
      </w:r>
      <w:r w:rsidRPr="001C3E29">
        <w:rPr>
          <w:rFonts w:hint="eastAsia"/>
        </w:rPr>
        <w:t>曰：有廝養卒。</w:t>
      </w:r>
      <w:r w:rsidR="003F10DC" w:rsidRPr="003F10DC">
        <w:rPr>
          <w:rFonts w:hint="eastAsia"/>
          <w:u w:val="single"/>
        </w:rPr>
        <w:t>如淳</w:t>
      </w:r>
      <w:r w:rsidRPr="001C3E29">
        <w:rPr>
          <w:rFonts w:hint="eastAsia"/>
        </w:rPr>
        <w:t>曰：廝，賤也。</w:t>
      </w:r>
      <w:r w:rsidRPr="001C3E29">
        <w:rPr>
          <w:rFonts w:hint="eastAsia"/>
          <w:b/>
          <w:color w:val="660000"/>
          <w:sz w:val="28"/>
        </w:rPr>
        <w:t>販鬻祖曾，以</w:t>
      </w:r>
      <w:r w:rsidR="00F355DD">
        <w:rPr>
          <w:rFonts w:hint="eastAsia"/>
          <w:b/>
          <w:color w:val="660000"/>
          <w:sz w:val="28"/>
        </w:rPr>
        <w:t>爲</w:t>
      </w:r>
      <w:r w:rsidRPr="001C3E29">
        <w:rPr>
          <w:rFonts w:hint="eastAsia"/>
          <w:b/>
          <w:color w:val="660000"/>
          <w:sz w:val="28"/>
        </w:rPr>
        <w:t>賈</w:t>
      </w:r>
      <w:r w:rsidRPr="001C3E29">
        <w:rPr>
          <w:rFonts w:hint="eastAsia"/>
        </w:rPr>
        <w:t>音古</w:t>
      </w:r>
      <w:r w:rsidRPr="001C3E29">
        <w:rPr>
          <w:rFonts w:hint="eastAsia"/>
          <w:b/>
          <w:color w:val="660000"/>
          <w:sz w:val="28"/>
        </w:rPr>
        <w:t>道，</w:t>
      </w:r>
      <w:r w:rsidR="00FE33F9" w:rsidRPr="00FE33F9">
        <w:rPr>
          <w:rFonts w:hint="eastAsia"/>
          <w:u w:val="single"/>
        </w:rPr>
        <w:t>鄭玄</w:t>
      </w:r>
      <w:r w:rsidRPr="001C3E29">
        <w:rPr>
          <w:rFonts w:hint="eastAsia"/>
        </w:rPr>
        <w:t>周禮注曰：居賣物曰賈。</w:t>
      </w:r>
      <w:r w:rsidRPr="001C3E29">
        <w:rPr>
          <w:rFonts w:hint="eastAsia"/>
          <w:b/>
          <w:color w:val="660000"/>
          <w:sz w:val="28"/>
        </w:rPr>
        <w:t>明目腆顏，曾無愧畏。</w:t>
      </w:r>
      <w:r w:rsidRPr="001C3E29">
        <w:rPr>
          <w:rFonts w:hint="eastAsia"/>
        </w:rPr>
        <w:t>丁德禮厲志賦曰：苟神祇之我昭，永明目而無怍。</w:t>
      </w:r>
      <w:r w:rsidR="00FE33F9" w:rsidRPr="00FE33F9">
        <w:rPr>
          <w:rFonts w:hint="eastAsia"/>
          <w:u w:val="single"/>
        </w:rPr>
        <w:t>孔安國</w:t>
      </w:r>
      <w:r w:rsidR="000742C0" w:rsidRPr="000742C0">
        <w:rPr>
          <w:rFonts w:hint="eastAsia"/>
          <w:u w:val="wave"/>
        </w:rPr>
        <w:t>尙書</w:t>
      </w:r>
      <w:r w:rsidRPr="001C3E29">
        <w:rPr>
          <w:rFonts w:hint="eastAsia"/>
        </w:rPr>
        <w:t>傳曰：腆，厚也。</w:t>
      </w:r>
      <w:r w:rsidR="000742C0" w:rsidRPr="000742C0">
        <w:rPr>
          <w:rFonts w:hint="eastAsia"/>
          <w:u w:val="wave"/>
        </w:rPr>
        <w:t>毛詩</w:t>
      </w:r>
      <w:r w:rsidRPr="001C3E29">
        <w:rPr>
          <w:rFonts w:hint="eastAsia"/>
        </w:rPr>
        <w:t>曰：不愧於人，不畏於天。</w:t>
      </w:r>
      <w:r w:rsidRPr="001C3E29">
        <w:rPr>
          <w:rFonts w:hint="eastAsia"/>
          <w:b/>
          <w:color w:val="660000"/>
          <w:sz w:val="28"/>
        </w:rPr>
        <w:t>若夫盛德之胤，世業可懷，</w:t>
      </w:r>
      <w:r w:rsidRPr="001C3E29">
        <w:rPr>
          <w:rFonts w:hint="eastAsia"/>
        </w:rPr>
        <w:t>左氏傳，史趙曰：盛德必百世祀。幽通賦曰：違世業之可懷。</w:t>
      </w:r>
      <w:r w:rsidRPr="001C3E29">
        <w:rPr>
          <w:rFonts w:hint="eastAsia"/>
          <w:b/>
          <w:color w:val="660000"/>
          <w:sz w:val="28"/>
        </w:rPr>
        <w:t>欒郤之家，前徽未遠。</w:t>
      </w:r>
      <w:r w:rsidRPr="001C3E29">
        <w:rPr>
          <w:rFonts w:hint="eastAsia"/>
        </w:rPr>
        <w:t>左氏傳，叔向曰：欒、郤、胥、原，降在皁隸。杜預曰：晉舊臣之族也。</w:t>
      </w:r>
      <w:r w:rsidR="00820F0B">
        <w:rPr>
          <w:rFonts w:hint="eastAsia"/>
          <w:b/>
          <w:color w:val="660000"/>
          <w:sz w:val="28"/>
        </w:rPr>
        <w:t>旣</w:t>
      </w:r>
      <w:r w:rsidRPr="001C3E29">
        <w:rPr>
          <w:rFonts w:hint="eastAsia"/>
          <w:b/>
          <w:color w:val="660000"/>
          <w:sz w:val="28"/>
        </w:rPr>
        <w:t>壯而室，竊貲莫非皁隸，</w:t>
      </w:r>
      <w:r w:rsidRPr="001C3E29">
        <w:rPr>
          <w:rFonts w:hint="eastAsia"/>
        </w:rPr>
        <w:t>禮記曰：三十壯有室</w:t>
      </w:r>
      <w:r w:rsidRPr="00C32D98">
        <w:rPr>
          <w:rStyle w:val="a9"/>
        </w:rPr>
        <w:footnoteReference w:id="4546"/>
      </w:r>
      <w:r w:rsidRPr="001C3E29">
        <w:rPr>
          <w:rFonts w:hint="eastAsia"/>
        </w:rPr>
        <w:t>。</w:t>
      </w:r>
      <w:r w:rsidR="00FE33F9" w:rsidRPr="00FE33F9">
        <w:rPr>
          <w:rFonts w:hint="eastAsia"/>
          <w:u w:val="single"/>
        </w:rPr>
        <w:t>鄭玄</w:t>
      </w:r>
      <w:r w:rsidRPr="001C3E29">
        <w:rPr>
          <w:rFonts w:hint="eastAsia"/>
        </w:rPr>
        <w:t>曰：有室，有妻，妻稱室也。解嘲曰：司馬長卿竊貲卓氏。左氏傳曰：人有十等，士臣皁。又曰：輿臣隸。</w:t>
      </w:r>
      <w:r w:rsidRPr="001C3E29">
        <w:rPr>
          <w:rFonts w:hint="eastAsia"/>
          <w:b/>
          <w:color w:val="660000"/>
          <w:sz w:val="28"/>
        </w:rPr>
        <w:t>結褵以行，箕帚咸失其所。</w:t>
      </w:r>
      <w:r w:rsidRPr="001C3E29">
        <w:rPr>
          <w:rFonts w:hint="eastAsia"/>
        </w:rPr>
        <w:t>詩曰：親結其褵，九十其儀。</w:t>
      </w:r>
      <w:r w:rsidR="003F10DC" w:rsidRPr="003F10DC">
        <w:rPr>
          <w:rFonts w:hint="eastAsia"/>
          <w:u w:val="single"/>
        </w:rPr>
        <w:t>毛萇</w:t>
      </w:r>
      <w:r w:rsidRPr="001C3E29">
        <w:rPr>
          <w:rFonts w:hint="eastAsia"/>
        </w:rPr>
        <w:t>曰：褵，婦人之幃也。母戒女施衿結褵。</w:t>
      </w:r>
      <w:r w:rsidR="000742C0" w:rsidRPr="000742C0">
        <w:rPr>
          <w:rFonts w:hint="eastAsia"/>
          <w:u w:val="wave"/>
        </w:rPr>
        <w:t>國語</w:t>
      </w:r>
      <w:r w:rsidRPr="001C3E29">
        <w:rPr>
          <w:rFonts w:hint="eastAsia"/>
        </w:rPr>
        <w:t>曰：越王勾踐行成於吳，曰：一介適女，執箕帚於王宮者也。</w:t>
      </w:r>
      <w:r w:rsidRPr="001C3E29">
        <w:rPr>
          <w:rFonts w:hint="eastAsia"/>
          <w:b/>
          <w:color w:val="660000"/>
          <w:sz w:val="28"/>
        </w:rPr>
        <w:t>志士聞而傷心，舊老</w:t>
      </w:r>
      <w:r w:rsidR="00F355DD">
        <w:rPr>
          <w:rFonts w:hint="eastAsia"/>
          <w:b/>
          <w:color w:val="660000"/>
          <w:sz w:val="28"/>
        </w:rPr>
        <w:t>爲</w:t>
      </w:r>
      <w:r w:rsidRPr="001C3E29">
        <w:rPr>
          <w:rFonts w:hint="eastAsia"/>
          <w:b/>
          <w:color w:val="660000"/>
          <w:sz w:val="28"/>
        </w:rPr>
        <w:t>之歎息。</w:t>
      </w:r>
      <w:r w:rsidR="003E4D6D" w:rsidRPr="003E4D6D">
        <w:rPr>
          <w:rFonts w:hint="eastAsia"/>
          <w:u w:val="wave"/>
        </w:rPr>
        <w:t>論語</w:t>
      </w:r>
      <w:r w:rsidRPr="001C3E29">
        <w:rPr>
          <w:rFonts w:hint="eastAsia"/>
        </w:rPr>
        <w:t>，子曰：志士仁人，無求生以害仁也。</w:t>
      </w:r>
      <w:r w:rsidRPr="001C3E29">
        <w:rPr>
          <w:rFonts w:hint="eastAsia"/>
          <w:b/>
          <w:color w:val="660000"/>
          <w:sz w:val="28"/>
        </w:rPr>
        <w:t>自宸歷御寓，弘革典憲，雖除舊布新，而斯風未殄。</w:t>
      </w:r>
      <w:r w:rsidRPr="001C3E29">
        <w:rPr>
          <w:rFonts w:hint="eastAsia"/>
        </w:rPr>
        <w:t>左氏傳曰：有星孛於大辰。申須曰：彗所以除舊布新也。</w:t>
      </w:r>
      <w:r w:rsidR="000742C0" w:rsidRPr="000742C0">
        <w:rPr>
          <w:rFonts w:hint="eastAsia"/>
          <w:u w:val="wave"/>
        </w:rPr>
        <w:t>尙書</w:t>
      </w:r>
      <w:r w:rsidRPr="001C3E29">
        <w:rPr>
          <w:rFonts w:hint="eastAsia"/>
        </w:rPr>
        <w:t>曰：商俗靡靡，利口惟賢。餘風未殄，公其念哉！</w:t>
      </w:r>
      <w:r w:rsidRPr="001C3E29">
        <w:rPr>
          <w:rFonts w:hint="eastAsia"/>
          <w:b/>
          <w:color w:val="660000"/>
          <w:sz w:val="28"/>
        </w:rPr>
        <w:t>陛下所以負扆</w:t>
      </w:r>
      <w:r w:rsidRPr="001C3E29">
        <w:rPr>
          <w:rFonts w:hint="eastAsia"/>
        </w:rPr>
        <w:t>於紀切</w:t>
      </w:r>
      <w:r w:rsidRPr="001C3E29">
        <w:rPr>
          <w:rFonts w:hint="eastAsia"/>
          <w:b/>
          <w:color w:val="660000"/>
          <w:sz w:val="28"/>
        </w:rPr>
        <w:t>興言，思清弊俗者也。</w:t>
      </w:r>
      <w:r w:rsidRPr="001C3E29">
        <w:rPr>
          <w:rFonts w:hint="eastAsia"/>
        </w:rPr>
        <w:t>禮曰：天子</w:t>
      </w:r>
      <w:r w:rsidRPr="00C32D98">
        <w:rPr>
          <w:rStyle w:val="a9"/>
        </w:rPr>
        <w:footnoteReference w:id="4547"/>
      </w:r>
      <w:r w:rsidRPr="001C3E29">
        <w:rPr>
          <w:rFonts w:hint="eastAsia"/>
        </w:rPr>
        <w:t>負斧扆南向而立。</w:t>
      </w:r>
      <w:r w:rsidR="00FE33F9" w:rsidRPr="00FE33F9">
        <w:rPr>
          <w:rFonts w:hint="eastAsia"/>
          <w:u w:val="single"/>
        </w:rPr>
        <w:t>鄭玄</w:t>
      </w:r>
      <w:r w:rsidRPr="001C3E29">
        <w:rPr>
          <w:rFonts w:hint="eastAsia"/>
        </w:rPr>
        <w:t>曰：負之言背也。斧依，</w:t>
      </w:r>
      <w:r w:rsidR="00F355DD">
        <w:rPr>
          <w:rFonts w:hint="eastAsia"/>
        </w:rPr>
        <w:t>爲</w:t>
      </w:r>
      <w:r w:rsidRPr="001C3E29">
        <w:rPr>
          <w:rFonts w:hint="eastAsia"/>
        </w:rPr>
        <w:t>斧文屏風。扆與依同。詩曰：興言出宿。</w:t>
      </w:r>
      <w:r w:rsidR="000742C0" w:rsidRPr="000742C0">
        <w:rPr>
          <w:rFonts w:hint="eastAsia"/>
          <w:u w:val="wave"/>
        </w:rPr>
        <w:t>尙書</w:t>
      </w:r>
      <w:r w:rsidRPr="001C3E29">
        <w:rPr>
          <w:rFonts w:hint="eastAsia"/>
        </w:rPr>
        <w:t>曰：弊化奢麗，萬世同流。</w:t>
      </w:r>
    </w:p>
    <w:p w14:paraId="744BFA39" w14:textId="7A9CD7AD" w:rsidR="008F46A3" w:rsidRPr="00F04B6F" w:rsidRDefault="008F46A3" w:rsidP="00FD0365">
      <w:pPr>
        <w:ind w:firstLine="561"/>
        <w:rPr>
          <w:b/>
          <w:color w:val="660000"/>
          <w:sz w:val="28"/>
        </w:rPr>
      </w:pPr>
      <w:r w:rsidRPr="001C3E29">
        <w:rPr>
          <w:rFonts w:hint="eastAsia"/>
          <w:b/>
          <w:color w:val="660000"/>
          <w:sz w:val="28"/>
        </w:rPr>
        <w:lastRenderedPageBreak/>
        <w:t>臣實儒品</w:t>
      </w:r>
      <w:r w:rsidRPr="00C32D98">
        <w:rPr>
          <w:rStyle w:val="a9"/>
        </w:rPr>
        <w:footnoteReference w:id="4548"/>
      </w:r>
      <w:r w:rsidRPr="001C3E29">
        <w:rPr>
          <w:rFonts w:hint="eastAsia"/>
          <w:b/>
          <w:color w:val="660000"/>
          <w:sz w:val="28"/>
        </w:rPr>
        <w:t>，謬掌天憲，</w:t>
      </w:r>
      <w:r w:rsidRPr="001C3E29">
        <w:rPr>
          <w:rFonts w:hint="eastAsia"/>
        </w:rPr>
        <w:t>范曄</w:t>
      </w:r>
      <w:r w:rsidR="000742C0" w:rsidRPr="000742C0">
        <w:rPr>
          <w:rFonts w:hint="eastAsia"/>
          <w:u w:val="wave"/>
        </w:rPr>
        <w:t>後漢書</w:t>
      </w:r>
      <w:r w:rsidRPr="001C3E29">
        <w:rPr>
          <w:rFonts w:hint="eastAsia"/>
        </w:rPr>
        <w:t>，劉陶上疏曰：今權臣口含天憲。</w:t>
      </w:r>
      <w:r w:rsidRPr="001C3E29">
        <w:rPr>
          <w:rFonts w:hint="eastAsia"/>
          <w:b/>
          <w:color w:val="660000"/>
          <w:sz w:val="28"/>
        </w:rPr>
        <w:t>雖埋輪之志，無屈權右；</w:t>
      </w:r>
      <w:r w:rsidRPr="001C3E29">
        <w:rPr>
          <w:rFonts w:hint="eastAsia"/>
        </w:rPr>
        <w:t>范曄</w:t>
      </w:r>
      <w:r w:rsidR="000742C0" w:rsidRPr="000742C0">
        <w:rPr>
          <w:rFonts w:hint="eastAsia"/>
          <w:u w:val="wave"/>
        </w:rPr>
        <w:t>後漢書</w:t>
      </w:r>
      <w:r w:rsidRPr="001C3E29">
        <w:rPr>
          <w:rFonts w:hint="eastAsia"/>
        </w:rPr>
        <w:t>曰：張綱，字文紀，</w:t>
      </w:r>
      <w:r w:rsidR="00F355DD">
        <w:rPr>
          <w:rFonts w:hint="eastAsia"/>
        </w:rPr>
        <w:t>爲</w:t>
      </w:r>
      <w:r w:rsidRPr="001C3E29">
        <w:rPr>
          <w:rFonts w:hint="eastAsia"/>
        </w:rPr>
        <w:t>侍御史。順帝遣八使詢風俗，餘人受命之部，綱獨埋其車輪於</w:t>
      </w:r>
      <w:r w:rsidR="003F10DC" w:rsidRPr="003F10DC">
        <w:rPr>
          <w:rFonts w:hint="eastAsia"/>
          <w:u w:val="single"/>
        </w:rPr>
        <w:t>洛陽</w:t>
      </w:r>
      <w:r w:rsidRPr="001C3E29">
        <w:rPr>
          <w:rFonts w:hint="eastAsia"/>
        </w:rPr>
        <w:t>都亭，曰：豺狼當路，安問狐狸？遂奏大將軍梁冀。東觀漢記曰：皇甫嵩上言，四姓權右，咸各歛手也。</w:t>
      </w:r>
      <w:r w:rsidRPr="001C3E29">
        <w:rPr>
          <w:rFonts w:hint="eastAsia"/>
          <w:b/>
          <w:color w:val="660000"/>
          <w:sz w:val="28"/>
        </w:rPr>
        <w:t>而狐鼠微物，亦蠹大猷。</w:t>
      </w:r>
      <w:r w:rsidRPr="001C3E29">
        <w:rPr>
          <w:rFonts w:hint="eastAsia"/>
        </w:rPr>
        <w:t>應璩詩曰：城狐不可掘，社鼠不可熏。</w:t>
      </w:r>
      <w:r w:rsidR="000742C0" w:rsidRPr="000742C0">
        <w:rPr>
          <w:rFonts w:hint="eastAsia"/>
          <w:u w:val="wave"/>
        </w:rPr>
        <w:t>晏子春秋</w:t>
      </w:r>
      <w:r w:rsidRPr="001C3E29">
        <w:rPr>
          <w:rFonts w:hint="eastAsia"/>
        </w:rPr>
        <w:t>，景公問晏子曰：治國亦有常乎？對曰：讒佞之人，隱在君側，猶社鼠不熏也。去此乃治矣。范曄</w:t>
      </w:r>
      <w:r w:rsidR="000742C0" w:rsidRPr="000742C0">
        <w:rPr>
          <w:rFonts w:hint="eastAsia"/>
          <w:u w:val="wave"/>
        </w:rPr>
        <w:t>後漢書</w:t>
      </w:r>
      <w:r w:rsidRPr="001C3E29">
        <w:rPr>
          <w:rFonts w:hint="eastAsia"/>
        </w:rPr>
        <w:t>，虞延謂馬成曰：爾民之巨蠹，久依城社，不畏熏燒。</w:t>
      </w:r>
      <w:r w:rsidR="000742C0" w:rsidRPr="000742C0">
        <w:rPr>
          <w:rFonts w:hint="eastAsia"/>
          <w:u w:val="wave"/>
        </w:rPr>
        <w:t>毛詩</w:t>
      </w:r>
      <w:r w:rsidRPr="001C3E29">
        <w:rPr>
          <w:rFonts w:hint="eastAsia"/>
        </w:rPr>
        <w:t>曰：秩秩大猷也。</w:t>
      </w:r>
      <w:r w:rsidRPr="001C3E29">
        <w:rPr>
          <w:rFonts w:hint="eastAsia"/>
          <w:b/>
          <w:color w:val="660000"/>
          <w:sz w:val="28"/>
        </w:rPr>
        <w:t>風聞東海王源，嫁女與富陽滿氏。</w:t>
      </w:r>
      <w:r w:rsidR="003E4D6D" w:rsidRPr="003E4D6D">
        <w:rPr>
          <w:rFonts w:hint="eastAsia"/>
          <w:u w:val="wave"/>
        </w:rPr>
        <w:t>漢書</w:t>
      </w:r>
      <w:r w:rsidRPr="001C3E29">
        <w:rPr>
          <w:rFonts w:hint="eastAsia"/>
        </w:rPr>
        <w:t>曰：尉佗曰：風聞老夫父母墓已壞削。</w:t>
      </w:r>
      <w:r w:rsidR="003F10DC" w:rsidRPr="003F10DC">
        <w:rPr>
          <w:rFonts w:hint="eastAsia"/>
          <w:u w:val="single"/>
        </w:rPr>
        <w:t>賈逵</w:t>
      </w:r>
      <w:r w:rsidR="000742C0" w:rsidRPr="000742C0">
        <w:rPr>
          <w:rFonts w:hint="eastAsia"/>
          <w:u w:val="wave"/>
        </w:rPr>
        <w:t>國語</w:t>
      </w:r>
      <w:r w:rsidRPr="001C3E29">
        <w:rPr>
          <w:rFonts w:hint="eastAsia"/>
        </w:rPr>
        <w:t>注曰：風，采也，采聽商旅之言也。</w:t>
      </w:r>
      <w:r w:rsidRPr="001C3E29">
        <w:rPr>
          <w:rFonts w:hint="eastAsia"/>
          <w:b/>
          <w:color w:val="660000"/>
          <w:sz w:val="28"/>
        </w:rPr>
        <w:t>源雖人品庸陋，冑實參華。曾祖雅，位登八命；</w:t>
      </w:r>
      <w:r w:rsidRPr="001C3E29">
        <w:rPr>
          <w:rFonts w:hint="eastAsia"/>
        </w:rPr>
        <w:t>檀道鸞晉陽秋曰：王雅，字茂德，東海郯人，</w:t>
      </w:r>
      <w:r w:rsidR="00F355DD">
        <w:rPr>
          <w:rFonts w:hint="eastAsia"/>
        </w:rPr>
        <w:t>爲</w:t>
      </w:r>
      <w:r w:rsidRPr="001C3E29">
        <w:rPr>
          <w:rFonts w:hint="eastAsia"/>
        </w:rPr>
        <w:t>右僕射。周禮曰：八命作牧。鄭司農曰：，一州之牧也。王之三公，亦八命也。</w:t>
      </w:r>
      <w:r w:rsidRPr="001C3E29">
        <w:rPr>
          <w:rFonts w:hint="eastAsia"/>
          <w:b/>
          <w:color w:val="660000"/>
          <w:sz w:val="28"/>
        </w:rPr>
        <w:t>祖少卿，內侍帷幄；父璿，升采儲闈，亦居清顯。</w:t>
      </w:r>
      <w:r w:rsidR="000742C0" w:rsidRPr="000742C0">
        <w:rPr>
          <w:rFonts w:hint="eastAsia"/>
          <w:u w:val="wave"/>
        </w:rPr>
        <w:t>尙書</w:t>
      </w:r>
      <w:r w:rsidRPr="001C3E29">
        <w:rPr>
          <w:rFonts w:hint="eastAsia"/>
        </w:rPr>
        <w:t>曰：亮采惠疇。</w:t>
      </w:r>
      <w:r w:rsidR="00FE33F9" w:rsidRPr="00FE33F9">
        <w:rPr>
          <w:rFonts w:hint="eastAsia"/>
          <w:u w:val="single"/>
        </w:rPr>
        <w:t>孔安國</w:t>
      </w:r>
      <w:r w:rsidRPr="001C3E29">
        <w:rPr>
          <w:rFonts w:hint="eastAsia"/>
        </w:rPr>
        <w:t>注曰：采，事也。何法盛陳郡謝錄曰：謝石以有大勳，遂居清顯。</w:t>
      </w:r>
      <w:r w:rsidRPr="001C3E29">
        <w:rPr>
          <w:rFonts w:hint="eastAsia"/>
          <w:b/>
          <w:color w:val="660000"/>
          <w:sz w:val="28"/>
        </w:rPr>
        <w:t>源頻叨諸府戎禁，豫班通徹。</w:t>
      </w:r>
      <w:r w:rsidR="003E4D6D" w:rsidRPr="003E4D6D">
        <w:rPr>
          <w:rFonts w:hint="eastAsia"/>
          <w:u w:val="single"/>
        </w:rPr>
        <w:t>應劭</w:t>
      </w:r>
      <w:r w:rsidR="003E4D6D" w:rsidRPr="003E4D6D">
        <w:rPr>
          <w:rFonts w:hint="eastAsia"/>
          <w:u w:val="wave"/>
        </w:rPr>
        <w:t>漢書</w:t>
      </w:r>
      <w:r w:rsidRPr="001C3E29">
        <w:rPr>
          <w:rFonts w:hint="eastAsia"/>
        </w:rPr>
        <w:t>注曰：舊曰徹侯，避武帝諱，曰通侯也。</w:t>
      </w:r>
      <w:r w:rsidRPr="001C3E29">
        <w:rPr>
          <w:rFonts w:hint="eastAsia"/>
          <w:b/>
          <w:color w:val="660000"/>
          <w:sz w:val="28"/>
        </w:rPr>
        <w:t>而託姻結好</w:t>
      </w:r>
      <w:r w:rsidRPr="00C32D98">
        <w:rPr>
          <w:rStyle w:val="a9"/>
        </w:rPr>
        <w:footnoteReference w:id="4549"/>
      </w:r>
      <w:r w:rsidRPr="001C3E29">
        <w:rPr>
          <w:rFonts w:hint="eastAsia"/>
          <w:b/>
          <w:color w:val="660000"/>
          <w:sz w:val="28"/>
        </w:rPr>
        <w:t>，唯利是求，</w:t>
      </w:r>
      <w:r w:rsidRPr="001C3E29">
        <w:rPr>
          <w:rFonts w:hint="eastAsia"/>
        </w:rPr>
        <w:t>左氏傳，晉侯使呂相絕秦，曰：秦與晉出入，秦惟利是視。</w:t>
      </w:r>
      <w:r w:rsidRPr="001C3E29">
        <w:rPr>
          <w:rFonts w:hint="eastAsia"/>
          <w:b/>
          <w:color w:val="660000"/>
          <w:sz w:val="28"/>
        </w:rPr>
        <w:t>玷辱流輩，莫斯</w:t>
      </w:r>
      <w:r w:rsidR="00F355DD">
        <w:rPr>
          <w:rFonts w:hint="eastAsia"/>
          <w:b/>
          <w:color w:val="660000"/>
          <w:sz w:val="28"/>
        </w:rPr>
        <w:t>爲</w:t>
      </w:r>
      <w:r w:rsidRPr="001C3E29">
        <w:rPr>
          <w:rFonts w:hint="eastAsia"/>
          <w:b/>
          <w:color w:val="660000"/>
          <w:sz w:val="28"/>
        </w:rPr>
        <w:t>甚。</w:t>
      </w:r>
      <w:r w:rsidRPr="001C3E29">
        <w:rPr>
          <w:rFonts w:hint="eastAsia"/>
        </w:rPr>
        <w:t>孝經鉤命訣曰：名毀行廢，玷辱先人。</w:t>
      </w:r>
      <w:r w:rsidRPr="001C3E29">
        <w:rPr>
          <w:rFonts w:hint="eastAsia"/>
          <w:b/>
          <w:color w:val="660000"/>
          <w:sz w:val="28"/>
        </w:rPr>
        <w:t>源人身在遠，輒攝媒人劉嗣之到臺辯問。嗣之列稱：吳郡滿璋之，相承云是高平舊族，寵奮胤胄，</w:t>
      </w:r>
      <w:r w:rsidRPr="001C3E29">
        <w:rPr>
          <w:rFonts w:hint="eastAsia"/>
        </w:rPr>
        <w:t>魏志，滿寵</w:t>
      </w:r>
      <w:r w:rsidRPr="00C32D98">
        <w:rPr>
          <w:rStyle w:val="a9"/>
        </w:rPr>
        <w:footnoteReference w:id="4550"/>
      </w:r>
      <w:r w:rsidRPr="001C3E29">
        <w:rPr>
          <w:rFonts w:hint="eastAsia"/>
        </w:rPr>
        <w:t>，字伯寧，景初二年</w:t>
      </w:r>
      <w:r w:rsidR="00F355DD">
        <w:rPr>
          <w:rFonts w:hint="eastAsia"/>
        </w:rPr>
        <w:t>爲</w:t>
      </w:r>
      <w:r w:rsidRPr="001C3E29">
        <w:rPr>
          <w:rFonts w:hint="eastAsia"/>
        </w:rPr>
        <w:t>太尉，薨，子偉嗣。世說曰</w:t>
      </w:r>
      <w:r w:rsidRPr="00C32D98">
        <w:rPr>
          <w:rStyle w:val="a9"/>
        </w:rPr>
        <w:footnoteReference w:id="4551"/>
      </w:r>
      <w:r w:rsidRPr="001C3E29">
        <w:rPr>
          <w:rFonts w:hint="eastAsia"/>
        </w:rPr>
        <w:t>：偉弟子奮，元康中至司隸校尉。荀綽冀州記曰：奮，高平人也。</w:t>
      </w:r>
      <w:r w:rsidRPr="001C3E29">
        <w:rPr>
          <w:rFonts w:hint="eastAsia"/>
          <w:b/>
          <w:color w:val="660000"/>
          <w:sz w:val="28"/>
        </w:rPr>
        <w:t>家計溫足，見託</w:t>
      </w:r>
      <w:r w:rsidR="00F355DD">
        <w:rPr>
          <w:rFonts w:hint="eastAsia"/>
          <w:b/>
          <w:color w:val="660000"/>
          <w:sz w:val="28"/>
        </w:rPr>
        <w:t>爲</w:t>
      </w:r>
      <w:r w:rsidRPr="001C3E29">
        <w:rPr>
          <w:rFonts w:hint="eastAsia"/>
          <w:b/>
          <w:color w:val="660000"/>
          <w:sz w:val="28"/>
        </w:rPr>
        <w:lastRenderedPageBreak/>
        <w:t>息鸞覓婚。</w:t>
      </w:r>
      <w:r w:rsidR="003E4D6D" w:rsidRPr="003E4D6D">
        <w:rPr>
          <w:rFonts w:hint="eastAsia"/>
          <w:u w:val="wave"/>
        </w:rPr>
        <w:t>漢書</w:t>
      </w:r>
      <w:r w:rsidRPr="001C3E29">
        <w:rPr>
          <w:rFonts w:hint="eastAsia"/>
        </w:rPr>
        <w:t>，董仲舒對策曰：家溫而食厚祿。</w:t>
      </w:r>
      <w:r w:rsidRPr="001C3E29">
        <w:rPr>
          <w:rFonts w:hint="eastAsia"/>
          <w:b/>
          <w:color w:val="660000"/>
          <w:sz w:val="28"/>
        </w:rPr>
        <w:t>王源見告窮盡，即索璋之簿閥，</w:t>
      </w:r>
      <w:r w:rsidR="003E4D6D" w:rsidRPr="003E4D6D">
        <w:rPr>
          <w:rFonts w:hint="eastAsia"/>
          <w:u w:val="wave"/>
        </w:rPr>
        <w:t>漢書</w:t>
      </w:r>
      <w:r w:rsidRPr="001C3E29">
        <w:rPr>
          <w:rFonts w:hint="eastAsia"/>
        </w:rPr>
        <w:t>，朱博曰：王卿憂公齎閥閱詣府。音義曰：明其等曰閥，積功曰閱也。</w:t>
      </w:r>
      <w:r w:rsidRPr="001C3E29">
        <w:rPr>
          <w:rFonts w:hint="eastAsia"/>
          <w:b/>
          <w:color w:val="660000"/>
          <w:sz w:val="28"/>
        </w:rPr>
        <w:t>見璋之任王國侍郎，鸞又</w:t>
      </w:r>
      <w:r w:rsidR="00F355DD">
        <w:rPr>
          <w:rFonts w:hint="eastAsia"/>
          <w:b/>
          <w:color w:val="660000"/>
          <w:sz w:val="28"/>
        </w:rPr>
        <w:t>爲</w:t>
      </w:r>
      <w:r w:rsidRPr="001C3E29">
        <w:rPr>
          <w:rFonts w:hint="eastAsia"/>
          <w:b/>
          <w:color w:val="660000"/>
          <w:sz w:val="28"/>
        </w:rPr>
        <w:t>王慈吳郡正閤主簿，</w:t>
      </w:r>
      <w:r w:rsidRPr="001C3E29">
        <w:rPr>
          <w:rFonts w:hint="eastAsia"/>
        </w:rPr>
        <w:t>吳均齊春秋曰：王慈，字伯寶，早有令譽，稍歷侍中，吳郡太守。</w:t>
      </w:r>
      <w:r w:rsidRPr="001C3E29">
        <w:rPr>
          <w:rFonts w:hint="eastAsia"/>
          <w:b/>
          <w:color w:val="660000"/>
          <w:sz w:val="28"/>
        </w:rPr>
        <w:t>源父子因共詳議，判與</w:t>
      </w:r>
      <w:r w:rsidR="00F355DD">
        <w:rPr>
          <w:rFonts w:hint="eastAsia"/>
          <w:b/>
          <w:color w:val="660000"/>
          <w:sz w:val="28"/>
        </w:rPr>
        <w:t>爲</w:t>
      </w:r>
      <w:r w:rsidRPr="001C3E29">
        <w:rPr>
          <w:rFonts w:hint="eastAsia"/>
          <w:b/>
          <w:color w:val="660000"/>
          <w:sz w:val="28"/>
        </w:rPr>
        <w:t>婚。璋之下錢五萬，以</w:t>
      </w:r>
      <w:r w:rsidR="00F355DD">
        <w:rPr>
          <w:rFonts w:hint="eastAsia"/>
          <w:b/>
          <w:color w:val="660000"/>
          <w:sz w:val="28"/>
        </w:rPr>
        <w:t>爲</w:t>
      </w:r>
      <w:r w:rsidRPr="001C3E29">
        <w:rPr>
          <w:rFonts w:hint="eastAsia"/>
          <w:b/>
          <w:color w:val="660000"/>
          <w:sz w:val="28"/>
        </w:rPr>
        <w:t>聘禮。</w:t>
      </w:r>
      <w:r w:rsidRPr="001C3E29">
        <w:rPr>
          <w:rFonts w:hint="eastAsia"/>
        </w:rPr>
        <w:t>娶妻及納徵皆曰聘。周禮曰：穀圭以聘女。</w:t>
      </w:r>
      <w:r w:rsidRPr="001C3E29">
        <w:rPr>
          <w:rFonts w:hint="eastAsia"/>
          <w:b/>
          <w:color w:val="660000"/>
          <w:sz w:val="28"/>
        </w:rPr>
        <w:t>源先喪婦，又以所聘餘直納妾。如其所列，則與風聞符同。</w:t>
      </w:r>
    </w:p>
    <w:p w14:paraId="21CB600F" w14:textId="5BFAB6E9" w:rsidR="008F46A3" w:rsidRDefault="008F46A3" w:rsidP="00FD0365">
      <w:pPr>
        <w:ind w:firstLine="561"/>
      </w:pPr>
      <w:r w:rsidRPr="001C3E29">
        <w:rPr>
          <w:rFonts w:hint="eastAsia"/>
          <w:b/>
          <w:color w:val="660000"/>
          <w:sz w:val="28"/>
        </w:rPr>
        <w:t>竊尋璋之姓族，士庶莫辨。滿奮身殞西朝，胤嗣殄沒，武秋之後，無聞東晉，</w:t>
      </w:r>
      <w:r w:rsidRPr="001C3E29">
        <w:rPr>
          <w:rFonts w:hint="eastAsia"/>
        </w:rPr>
        <w:t>晉初都</w:t>
      </w:r>
      <w:r w:rsidR="003F10DC" w:rsidRPr="003F10DC">
        <w:rPr>
          <w:rFonts w:hint="eastAsia"/>
          <w:u w:val="single"/>
        </w:rPr>
        <w:t>洛陽</w:t>
      </w:r>
      <w:r w:rsidRPr="001C3E29">
        <w:rPr>
          <w:rFonts w:hint="eastAsia"/>
        </w:rPr>
        <w:t>，故曰西朝；後在江東，故曰東晉。臧榮緒晉書，陳晷有譽西朝。干寶晉紀曰：苗願殺司隸校尉滿奮。荀綽冀州記曰：滿奮，字武秋。公羊傳曰：紀子伯者何，謂無聞焉爾</w:t>
      </w:r>
      <w:r w:rsidRPr="00C32D98">
        <w:rPr>
          <w:rStyle w:val="a9"/>
        </w:rPr>
        <w:footnoteReference w:id="4552"/>
      </w:r>
      <w:r w:rsidRPr="001C3E29">
        <w:rPr>
          <w:rFonts w:hint="eastAsia"/>
        </w:rPr>
        <w:t>。</w:t>
      </w:r>
      <w:r w:rsidRPr="001C3E29">
        <w:rPr>
          <w:rFonts w:hint="eastAsia"/>
          <w:b/>
          <w:color w:val="660000"/>
          <w:sz w:val="28"/>
        </w:rPr>
        <w:t>其</w:t>
      </w:r>
      <w:r w:rsidR="00F355DD">
        <w:rPr>
          <w:rFonts w:hint="eastAsia"/>
          <w:b/>
          <w:color w:val="660000"/>
          <w:sz w:val="28"/>
        </w:rPr>
        <w:t>爲</w:t>
      </w:r>
      <w:r w:rsidRPr="001C3E29">
        <w:rPr>
          <w:rFonts w:hint="eastAsia"/>
          <w:b/>
          <w:color w:val="660000"/>
          <w:sz w:val="28"/>
        </w:rPr>
        <w:t>虛託，不言自顯。王滿連姻，寔駭物聽，</w:t>
      </w:r>
      <w:r w:rsidR="003E4D6D" w:rsidRPr="003E4D6D">
        <w:rPr>
          <w:rFonts w:hint="eastAsia"/>
          <w:u w:val="wave"/>
        </w:rPr>
        <w:t>漢書</w:t>
      </w:r>
      <w:r w:rsidRPr="001C3E29">
        <w:rPr>
          <w:rFonts w:hint="eastAsia"/>
        </w:rPr>
        <w:t>音義曰：連，親郓也</w:t>
      </w:r>
      <w:r w:rsidRPr="00C32D98">
        <w:rPr>
          <w:rStyle w:val="a9"/>
        </w:rPr>
        <w:footnoteReference w:id="4553"/>
      </w:r>
      <w:r w:rsidRPr="001C3E29">
        <w:rPr>
          <w:rFonts w:hint="eastAsia"/>
        </w:rPr>
        <w:t>。</w:t>
      </w:r>
      <w:r w:rsidR="000742C0" w:rsidRPr="000742C0">
        <w:rPr>
          <w:rFonts w:hint="eastAsia"/>
          <w:u w:val="wave"/>
        </w:rPr>
        <w:t>尙書</w:t>
      </w:r>
      <w:r w:rsidRPr="001C3E29">
        <w:rPr>
          <w:rFonts w:hint="eastAsia"/>
        </w:rPr>
        <w:t>大傳曰：文王施政而物皆聽。</w:t>
      </w:r>
      <w:r w:rsidRPr="001C3E29">
        <w:rPr>
          <w:rFonts w:hint="eastAsia"/>
          <w:b/>
          <w:color w:val="660000"/>
          <w:sz w:val="28"/>
        </w:rPr>
        <w:t>潘楊之睦，有異於此。</w:t>
      </w:r>
      <w:r w:rsidRPr="001C3E29">
        <w:rPr>
          <w:rFonts w:hint="eastAsia"/>
        </w:rPr>
        <w:t>潘岳楊仲武誄曰：潘、楊之睦，有自來矣。曹子建求自試表曰：古之受爵祿者，有異於此。</w:t>
      </w:r>
      <w:r w:rsidRPr="001C3E29">
        <w:rPr>
          <w:rFonts w:hint="eastAsia"/>
          <w:b/>
          <w:color w:val="660000"/>
          <w:sz w:val="28"/>
        </w:rPr>
        <w:t>且買妾納媵，因聘</w:t>
      </w:r>
      <w:r w:rsidR="00F355DD">
        <w:rPr>
          <w:rFonts w:hint="eastAsia"/>
          <w:b/>
          <w:color w:val="660000"/>
          <w:sz w:val="28"/>
        </w:rPr>
        <w:t>爲</w:t>
      </w:r>
      <w:r w:rsidRPr="001C3E29">
        <w:rPr>
          <w:rFonts w:hint="eastAsia"/>
          <w:b/>
          <w:color w:val="660000"/>
          <w:sz w:val="28"/>
        </w:rPr>
        <w:t>資，</w:t>
      </w:r>
      <w:r w:rsidRPr="001C3E29">
        <w:rPr>
          <w:rFonts w:hint="eastAsia"/>
        </w:rPr>
        <w:t>左氏傳，鄭子產曰：故志曰：買妾不知其姓，則卜之。</w:t>
      </w:r>
      <w:r w:rsidRPr="001C3E29">
        <w:rPr>
          <w:rFonts w:hint="eastAsia"/>
          <w:b/>
          <w:color w:val="660000"/>
          <w:sz w:val="28"/>
        </w:rPr>
        <w:t>施衿之費，化充床笫，</w:t>
      </w:r>
      <w:r w:rsidRPr="001C3E29">
        <w:rPr>
          <w:rFonts w:hint="eastAsia"/>
        </w:rPr>
        <w:t>儀禮曰：女嫁，母施衿結帨。</w:t>
      </w:r>
      <w:r w:rsidR="00FE33F9" w:rsidRPr="00FE33F9">
        <w:rPr>
          <w:rFonts w:hint="eastAsia"/>
          <w:u w:val="single"/>
        </w:rPr>
        <w:t>鄭玄</w:t>
      </w:r>
      <w:r w:rsidRPr="001C3E29">
        <w:rPr>
          <w:rFonts w:hint="eastAsia"/>
        </w:rPr>
        <w:t>曰：帨，佩巾也。左氏傳曰：趙武過鄭，伯有賦鶉之賁賁。趙孟曰：床笫之言不踰閾。杜預曰：笫，簀也。</w:t>
      </w:r>
      <w:r w:rsidRPr="001C3E29">
        <w:rPr>
          <w:rFonts w:hint="eastAsia"/>
          <w:b/>
          <w:color w:val="660000"/>
          <w:sz w:val="28"/>
        </w:rPr>
        <w:t>鄙情贅行，造次以之。</w:t>
      </w:r>
      <w:r w:rsidRPr="001C3E29">
        <w:rPr>
          <w:rFonts w:hint="eastAsia"/>
        </w:rPr>
        <w:t>蜀志，諸葛亮表李平曰：臣知平鄙情，欲因行止之際，逼臣取利也。老子曰：自伐無功，自矜不長，其在道曰餘食贅行。王弼曰：更</w:t>
      </w:r>
      <w:r w:rsidR="00F355DD">
        <w:rPr>
          <w:rFonts w:hint="eastAsia"/>
        </w:rPr>
        <w:t>爲</w:t>
      </w:r>
      <w:r w:rsidRPr="001C3E29">
        <w:rPr>
          <w:rFonts w:hint="eastAsia"/>
        </w:rPr>
        <w:t>疣贅也。</w:t>
      </w:r>
      <w:r w:rsidRPr="001C3E29">
        <w:rPr>
          <w:rFonts w:hint="eastAsia"/>
          <w:b/>
          <w:color w:val="660000"/>
          <w:sz w:val="28"/>
        </w:rPr>
        <w:t>糾慝繩違，允茲簡裁。源即主。</w:t>
      </w:r>
      <w:r w:rsidRPr="001C3E29">
        <w:rPr>
          <w:rFonts w:hint="eastAsia"/>
        </w:rPr>
        <w:t>言其違慝，信當此簡之所貶裁。</w:t>
      </w:r>
      <w:r w:rsidR="000742C0" w:rsidRPr="000742C0">
        <w:rPr>
          <w:rFonts w:hint="eastAsia"/>
          <w:u w:val="wave"/>
        </w:rPr>
        <w:t>尙書</w:t>
      </w:r>
      <w:r w:rsidRPr="001C3E29">
        <w:rPr>
          <w:rFonts w:hint="eastAsia"/>
        </w:rPr>
        <w:t>曰：繩愆糾繆，格其非心。</w:t>
      </w:r>
    </w:p>
    <w:p w14:paraId="1230E2F6" w14:textId="575AEA1B" w:rsidR="008F46A3" w:rsidRDefault="008F46A3" w:rsidP="00FD0365">
      <w:pPr>
        <w:ind w:firstLine="561"/>
      </w:pPr>
      <w:r w:rsidRPr="001C3E29">
        <w:rPr>
          <w:rFonts w:hint="eastAsia"/>
          <w:b/>
          <w:color w:val="660000"/>
          <w:sz w:val="28"/>
        </w:rPr>
        <w:lastRenderedPageBreak/>
        <w:t>臣謹案：南郡丞王源，忝藉世資，得參纓冕，</w:t>
      </w:r>
      <w:r w:rsidR="003E4D6D" w:rsidRPr="003E4D6D">
        <w:rPr>
          <w:rFonts w:hint="eastAsia"/>
          <w:u w:val="wave"/>
        </w:rPr>
        <w:t>漢書</w:t>
      </w:r>
      <w:r w:rsidRPr="001C3E29">
        <w:rPr>
          <w:rFonts w:hint="eastAsia"/>
        </w:rPr>
        <w:t>音義曰：無忌却秦，有地資也。</w:t>
      </w:r>
      <w:r w:rsidRPr="001C3E29">
        <w:rPr>
          <w:rFonts w:hint="eastAsia"/>
          <w:b/>
          <w:color w:val="660000"/>
          <w:sz w:val="28"/>
        </w:rPr>
        <w:t>同人者貌，異人者心，</w:t>
      </w:r>
      <w:r w:rsidR="000742C0" w:rsidRPr="000742C0">
        <w:rPr>
          <w:rFonts w:hint="eastAsia"/>
          <w:u w:val="wave"/>
        </w:rPr>
        <w:t>列子</w:t>
      </w:r>
      <w:r w:rsidRPr="001C3E29">
        <w:rPr>
          <w:rFonts w:hint="eastAsia"/>
        </w:rPr>
        <w:t>曰：夏桀、殷紂、魯桓、齊穆</w:t>
      </w:r>
      <w:r w:rsidRPr="00C32D98">
        <w:rPr>
          <w:rStyle w:val="a9"/>
        </w:rPr>
        <w:footnoteReference w:id="4554"/>
      </w:r>
      <w:r w:rsidRPr="001C3E29">
        <w:rPr>
          <w:rFonts w:hint="eastAsia"/>
        </w:rPr>
        <w:t>，狀貌七竅皆同於人，而有禽獸之心也。</w:t>
      </w:r>
      <w:r w:rsidRPr="001C3E29">
        <w:rPr>
          <w:rFonts w:hint="eastAsia"/>
          <w:b/>
          <w:color w:val="660000"/>
          <w:sz w:val="28"/>
        </w:rPr>
        <w:t>以彼行媒，同之抱布。</w:t>
      </w:r>
      <w:r w:rsidRPr="001C3E29">
        <w:rPr>
          <w:rFonts w:hint="eastAsia"/>
        </w:rPr>
        <w:t>禮記曰：男女非有行媒，不相知名。詩曰：氓之蚩蚩，抱布貿絲；匪來貿絲，來即我謀。</w:t>
      </w:r>
      <w:r w:rsidRPr="001C3E29">
        <w:rPr>
          <w:rFonts w:hint="eastAsia"/>
          <w:b/>
          <w:color w:val="660000"/>
          <w:sz w:val="28"/>
        </w:rPr>
        <w:t>且非我族類，往哲格言；薰蕕不雜，聞之前典。</w:t>
      </w:r>
      <w:r w:rsidRPr="001C3E29">
        <w:rPr>
          <w:rFonts w:hint="eastAsia"/>
        </w:rPr>
        <w:t>左氏傳曰：公欲求成于楚而叛晉，季文子曰：史佚之志有之，非我族類，其心必異。</w:t>
      </w:r>
      <w:r w:rsidR="003E4D6D" w:rsidRPr="003E4D6D">
        <w:rPr>
          <w:rFonts w:hint="eastAsia"/>
          <w:u w:val="wave"/>
        </w:rPr>
        <w:t>論語</w:t>
      </w:r>
      <w:r w:rsidRPr="001C3E29">
        <w:rPr>
          <w:rFonts w:hint="eastAsia"/>
        </w:rPr>
        <w:t>考比讖曰：格言成法。家語，顏回曰：回聞薰蕕不同器而藏。汧馬督誄曰：聞之前典。</w:t>
      </w:r>
      <w:r w:rsidRPr="001C3E29">
        <w:rPr>
          <w:rFonts w:hint="eastAsia"/>
          <w:b/>
          <w:color w:val="660000"/>
          <w:sz w:val="28"/>
        </w:rPr>
        <w:t>豈有六卿之胄，納女於管庫之人；</w:t>
      </w:r>
      <w:r w:rsidR="000742C0" w:rsidRPr="000742C0">
        <w:rPr>
          <w:rFonts w:hint="eastAsia"/>
          <w:u w:val="wave"/>
        </w:rPr>
        <w:t>尙書</w:t>
      </w:r>
      <w:r w:rsidRPr="001C3E29">
        <w:rPr>
          <w:rFonts w:hint="eastAsia"/>
        </w:rPr>
        <w:t>曰：六卿分職。禮記曰：晉文</w:t>
      </w:r>
      <w:r w:rsidRPr="00C32D98">
        <w:rPr>
          <w:rStyle w:val="a9"/>
        </w:rPr>
        <w:footnoteReference w:id="4555"/>
      </w:r>
      <w:r w:rsidRPr="001C3E29">
        <w:rPr>
          <w:rFonts w:hint="eastAsia"/>
        </w:rPr>
        <w:t>謂趙文子知人，所舉晉國管庫之士七十有餘家。</w:t>
      </w:r>
      <w:r w:rsidR="00FE33F9" w:rsidRPr="00FE33F9">
        <w:rPr>
          <w:rFonts w:hint="eastAsia"/>
          <w:u w:val="single"/>
        </w:rPr>
        <w:t>鄭玄</w:t>
      </w:r>
      <w:r w:rsidRPr="001C3E29">
        <w:rPr>
          <w:rFonts w:hint="eastAsia"/>
        </w:rPr>
        <w:t>曰：管，管鍵者也。</w:t>
      </w:r>
      <w:r w:rsidRPr="001C3E29">
        <w:rPr>
          <w:rFonts w:hint="eastAsia"/>
          <w:b/>
          <w:color w:val="660000"/>
          <w:sz w:val="28"/>
        </w:rPr>
        <w:t>宋子河魴，同穴於輿臺之鬼。</w:t>
      </w:r>
      <w:r w:rsidR="000742C0" w:rsidRPr="000742C0">
        <w:rPr>
          <w:rFonts w:hint="eastAsia"/>
          <w:u w:val="wave"/>
        </w:rPr>
        <w:t>毛詩</w:t>
      </w:r>
      <w:r w:rsidRPr="001C3E29">
        <w:rPr>
          <w:rFonts w:hint="eastAsia"/>
        </w:rPr>
        <w:t>曰：豈其食魚，必河之魴，豈其娶妻，必齊之姜；豈其食魚，必河之鯉；豈其娶妻，必宋之子。又曰：穀則異室，死則同穴。左氏傳曰：皁臣輿。又曰：僕臣臺。</w:t>
      </w:r>
      <w:r w:rsidRPr="001C3E29">
        <w:rPr>
          <w:rFonts w:hint="eastAsia"/>
          <w:b/>
          <w:color w:val="660000"/>
          <w:sz w:val="28"/>
        </w:rPr>
        <w:t>高門降衡，雖自己作；</w:t>
      </w:r>
      <w:r w:rsidRPr="001C3E29">
        <w:rPr>
          <w:rFonts w:hint="eastAsia"/>
        </w:rPr>
        <w:t>陸雲答兄書曰：高門降衡，脩庭樹蓬</w:t>
      </w:r>
      <w:r w:rsidRPr="00C32D98">
        <w:rPr>
          <w:rStyle w:val="a9"/>
        </w:rPr>
        <w:footnoteReference w:id="4556"/>
      </w:r>
      <w:r w:rsidRPr="001C3E29">
        <w:rPr>
          <w:rFonts w:hint="eastAsia"/>
        </w:rPr>
        <w:t>。</w:t>
      </w:r>
      <w:r w:rsidRPr="001C3E29">
        <w:rPr>
          <w:rFonts w:hint="eastAsia"/>
          <w:b/>
          <w:color w:val="660000"/>
          <w:sz w:val="28"/>
        </w:rPr>
        <w:t>蔑祖辱親，於事</w:t>
      </w:r>
      <w:r w:rsidR="00F355DD">
        <w:rPr>
          <w:rFonts w:hint="eastAsia"/>
          <w:b/>
          <w:color w:val="660000"/>
          <w:sz w:val="28"/>
        </w:rPr>
        <w:t>爲</w:t>
      </w:r>
      <w:r w:rsidRPr="001C3E29">
        <w:rPr>
          <w:rFonts w:hint="eastAsia"/>
          <w:b/>
          <w:color w:val="660000"/>
          <w:sz w:val="28"/>
        </w:rPr>
        <w:t>甚。</w:t>
      </w:r>
      <w:r w:rsidRPr="001C3E29">
        <w:rPr>
          <w:rFonts w:hint="eastAsia"/>
        </w:rPr>
        <w:t>說文，懱，輕易也。蔑與懱古字同。</w:t>
      </w:r>
      <w:r w:rsidRPr="001C3E29">
        <w:rPr>
          <w:rFonts w:hint="eastAsia"/>
          <w:b/>
          <w:color w:val="660000"/>
          <w:sz w:val="28"/>
        </w:rPr>
        <w:t>此風弗剪，其源遂開，點世塵家，將被比屋。</w:t>
      </w:r>
      <w:r w:rsidR="000742C0" w:rsidRPr="000742C0">
        <w:rPr>
          <w:rFonts w:hint="eastAsia"/>
          <w:u w:val="wave"/>
        </w:rPr>
        <w:t>尙書</w:t>
      </w:r>
      <w:r w:rsidRPr="001C3E29">
        <w:rPr>
          <w:rFonts w:hint="eastAsia"/>
        </w:rPr>
        <w:t>大傳曰：周民可比屋而封。</w:t>
      </w:r>
      <w:r w:rsidRPr="001C3E29">
        <w:rPr>
          <w:rFonts w:hint="eastAsia"/>
          <w:b/>
          <w:color w:val="660000"/>
          <w:sz w:val="28"/>
        </w:rPr>
        <w:t>宜寘以明科，黜之流伍。使已污之族，永愧於昔辰；方媾之黨，革心於來日。</w:t>
      </w:r>
      <w:r w:rsidRPr="001C3E29">
        <w:rPr>
          <w:rFonts w:hint="eastAsia"/>
        </w:rPr>
        <w:t>賈子曰：宋昭公革心易行。</w:t>
      </w:r>
    </w:p>
    <w:p w14:paraId="787FC417" w14:textId="77777777" w:rsidR="008F46A3" w:rsidRPr="00F04B6F" w:rsidRDefault="008F46A3" w:rsidP="00FD0365">
      <w:pPr>
        <w:ind w:firstLine="561"/>
        <w:rPr>
          <w:b/>
          <w:color w:val="660000"/>
          <w:sz w:val="28"/>
        </w:rPr>
      </w:pPr>
      <w:r w:rsidRPr="001C3E29">
        <w:rPr>
          <w:rFonts w:hint="eastAsia"/>
          <w:b/>
          <w:color w:val="660000"/>
          <w:sz w:val="28"/>
        </w:rPr>
        <w:t>臣等參議，請以見事免源所居官，禁錮終身，輒下禁止視事如故。</w:t>
      </w:r>
      <w:r w:rsidRPr="001C3E29">
        <w:rPr>
          <w:rFonts w:hint="eastAsia"/>
        </w:rPr>
        <w:t>言禁止其視事之法，當如故事也。</w:t>
      </w:r>
      <w:r w:rsidRPr="001C3E29">
        <w:rPr>
          <w:rFonts w:hint="eastAsia"/>
          <w:b/>
          <w:color w:val="660000"/>
          <w:sz w:val="28"/>
        </w:rPr>
        <w:t>源官品應黃紙，臣輒奉白簡以聞。臣約誠惶誠恐，云云。</w:t>
      </w:r>
    </w:p>
    <w:p w14:paraId="5892A68E" w14:textId="77777777" w:rsidR="008F46A3" w:rsidRPr="00FD0365" w:rsidRDefault="008F46A3" w:rsidP="00FD0365">
      <w:pPr>
        <w:pStyle w:val="2"/>
        <w:ind w:firstLine="641"/>
        <w:rPr>
          <w:rFonts w:ascii="宋体-方正超大字符集" w:eastAsia="宋体-方正超大字符集"/>
        </w:rPr>
      </w:pPr>
      <w:r w:rsidRPr="00FD0365">
        <w:rPr>
          <w:rFonts w:ascii="宋体-方正超大字符集" w:eastAsia="宋体-方正超大字符集" w:hint="eastAsia"/>
        </w:rPr>
        <w:lastRenderedPageBreak/>
        <w:t>牋</w:t>
      </w:r>
    </w:p>
    <w:p w14:paraId="0D0C8DB3" w14:textId="77777777" w:rsidR="008F46A3" w:rsidRDefault="008F46A3" w:rsidP="00FD0365">
      <w:pPr>
        <w:pStyle w:val="3"/>
        <w:ind w:firstLine="641"/>
      </w:pPr>
      <w:r>
        <w:rPr>
          <w:rFonts w:hint="eastAsia"/>
        </w:rPr>
        <w:t>答臨淄侯牋</w:t>
      </w:r>
    </w:p>
    <w:p w14:paraId="35A4C606" w14:textId="239872F1" w:rsidR="008F46A3" w:rsidRDefault="008F46A3" w:rsidP="00FD0365">
      <w:pPr>
        <w:ind w:firstLine="560"/>
      </w:pPr>
      <w:r w:rsidRPr="003D6509">
        <w:rPr>
          <w:rFonts w:ascii="楷体" w:eastAsia="楷体" w:hAnsi="楷体" w:hint="eastAsia"/>
          <w:color w:val="660000"/>
          <w:sz w:val="28"/>
          <w:u w:val="single"/>
        </w:rPr>
        <w:t>楊德祖</w:t>
      </w:r>
      <w:r w:rsidR="003D6509">
        <w:rPr>
          <w:rFonts w:hint="eastAsia"/>
          <w:b/>
          <w:color w:val="660000"/>
          <w:sz w:val="28"/>
        </w:rPr>
        <w:t xml:space="preserve"> </w:t>
      </w:r>
      <w:r w:rsidRPr="001C3E29">
        <w:rPr>
          <w:rFonts w:hint="eastAsia"/>
        </w:rPr>
        <w:t>典略曰：楊脩，字德祖，太尉彪子，謙恭材博。自魏太子以下，並爭與交好。又是時臨淄侯以才捷愛幸，秉意投脩，數與脩書，脩答牋。後曹公以脩前後漏泄言教，交關諸侯，乃收殺之。</w:t>
      </w:r>
    </w:p>
    <w:p w14:paraId="0D4D9E4A" w14:textId="3D2E3FB1" w:rsidR="008F46A3" w:rsidRDefault="008F46A3" w:rsidP="00FD0365">
      <w:pPr>
        <w:ind w:firstLine="561"/>
      </w:pPr>
      <w:r w:rsidRPr="001C3E29">
        <w:rPr>
          <w:rFonts w:hint="eastAsia"/>
          <w:b/>
          <w:color w:val="660000"/>
          <w:sz w:val="28"/>
        </w:rPr>
        <w:t>脩死罪死罪</w:t>
      </w:r>
      <w:r w:rsidRPr="00C32D98">
        <w:rPr>
          <w:rStyle w:val="a9"/>
        </w:rPr>
        <w:footnoteReference w:id="4557"/>
      </w:r>
      <w:r w:rsidRPr="001C3E29">
        <w:rPr>
          <w:rFonts w:hint="eastAsia"/>
          <w:b/>
          <w:color w:val="660000"/>
          <w:sz w:val="28"/>
        </w:rPr>
        <w:t>。不侍數日，若彌年載。</w:t>
      </w:r>
      <w:r w:rsidR="003F10DC" w:rsidRPr="003F10DC">
        <w:rPr>
          <w:rFonts w:hint="eastAsia"/>
          <w:u w:val="single"/>
        </w:rPr>
        <w:t>毛萇</w:t>
      </w:r>
      <w:r w:rsidRPr="001C3E29">
        <w:rPr>
          <w:rFonts w:hint="eastAsia"/>
        </w:rPr>
        <w:t>詩傳曰：彌，終也。</w:t>
      </w:r>
      <w:r w:rsidRPr="001C3E29">
        <w:rPr>
          <w:rFonts w:hint="eastAsia"/>
          <w:b/>
          <w:color w:val="660000"/>
          <w:sz w:val="28"/>
        </w:rPr>
        <w:t>豈由愛顧之隆，使係仰之情深邪！損辱嘉命，蔚矣其文，</w:t>
      </w:r>
      <w:r w:rsidRPr="001C3E29">
        <w:rPr>
          <w:rFonts w:hint="eastAsia"/>
        </w:rPr>
        <w:t>易曰：君子豹變，其文蔚也。</w:t>
      </w:r>
      <w:r w:rsidRPr="001C3E29">
        <w:rPr>
          <w:rFonts w:hint="eastAsia"/>
          <w:b/>
          <w:color w:val="660000"/>
          <w:sz w:val="28"/>
        </w:rPr>
        <w:t>誦讀反覆，雖諷雅頌，不復過此。</w:t>
      </w:r>
      <w:r w:rsidRPr="001C3E29">
        <w:rPr>
          <w:rFonts w:hint="eastAsia"/>
        </w:rPr>
        <w:t>說文曰：諷，誦也。</w:t>
      </w:r>
      <w:r w:rsidRPr="001C3E29">
        <w:rPr>
          <w:rFonts w:hint="eastAsia"/>
          <w:b/>
          <w:color w:val="660000"/>
          <w:sz w:val="28"/>
        </w:rPr>
        <w:t>若仲宣之擅漢表，陳氏之跨冀域，徐劉之顯青豫，應生之發魏國，斯皆然矣。</w:t>
      </w:r>
      <w:r w:rsidRPr="001C3E29">
        <w:rPr>
          <w:rFonts w:hint="eastAsia"/>
        </w:rPr>
        <w:t>仲宣投劉表，寓流楚壤，故云漢表。孔璋窘身袁氏，故云冀域。偉長淹留高密，故云青也。公幹淪飄許京，故云豫。德璉時居汝、潁，汝、潁，太祖食邑，故云魏也。</w:t>
      </w:r>
      <w:r w:rsidRPr="001C3E29">
        <w:rPr>
          <w:rFonts w:hint="eastAsia"/>
          <w:b/>
          <w:color w:val="660000"/>
          <w:sz w:val="28"/>
        </w:rPr>
        <w:t>至於脩者，聽采風聲，仰德不暇，</w:t>
      </w:r>
      <w:r w:rsidR="000742C0" w:rsidRPr="000742C0">
        <w:rPr>
          <w:rFonts w:hint="eastAsia"/>
          <w:u w:val="wave"/>
        </w:rPr>
        <w:t>尙書</w:t>
      </w:r>
      <w:r w:rsidRPr="001C3E29">
        <w:rPr>
          <w:rFonts w:hint="eastAsia"/>
        </w:rPr>
        <w:t>曰：樹之風聲。</w:t>
      </w:r>
      <w:r w:rsidRPr="001C3E29">
        <w:rPr>
          <w:rFonts w:hint="eastAsia"/>
          <w:b/>
          <w:color w:val="660000"/>
          <w:sz w:val="28"/>
        </w:rPr>
        <w:t>自周章於省覽</w:t>
      </w:r>
      <w:r w:rsidRPr="00C32D98">
        <w:rPr>
          <w:rStyle w:val="a9"/>
        </w:rPr>
        <w:footnoteReference w:id="4558"/>
      </w:r>
      <w:r w:rsidRPr="001C3E29">
        <w:rPr>
          <w:rFonts w:hint="eastAsia"/>
          <w:b/>
          <w:color w:val="660000"/>
          <w:sz w:val="28"/>
        </w:rPr>
        <w:t>，何遑高視哉？</w:t>
      </w:r>
      <w:r w:rsidRPr="001C3E29">
        <w:rPr>
          <w:rFonts w:hint="eastAsia"/>
        </w:rPr>
        <w:t>家語曰：</w:t>
      </w:r>
      <w:r w:rsidR="003F10DC" w:rsidRPr="003F10DC">
        <w:rPr>
          <w:rFonts w:hint="eastAsia"/>
          <w:u w:val="single"/>
        </w:rPr>
        <w:t>孔子</w:t>
      </w:r>
      <w:r w:rsidRPr="001C3E29">
        <w:rPr>
          <w:rFonts w:hint="eastAsia"/>
        </w:rPr>
        <w:t>出乎四門，周章遠望。曹植書曰：足下高視於上京也。</w:t>
      </w:r>
    </w:p>
    <w:p w14:paraId="75BE22A5" w14:textId="6033CCC5" w:rsidR="008F46A3" w:rsidRDefault="008F46A3" w:rsidP="00FD0365">
      <w:pPr>
        <w:ind w:firstLine="561"/>
      </w:pPr>
      <w:r w:rsidRPr="001C3E29">
        <w:rPr>
          <w:rFonts w:hint="eastAsia"/>
          <w:b/>
          <w:color w:val="660000"/>
          <w:sz w:val="28"/>
        </w:rPr>
        <w:t>伏惟君侯，少長貴盛，體發旦之資，有聖善之教。</w:t>
      </w:r>
      <w:r w:rsidRPr="001C3E29">
        <w:rPr>
          <w:rFonts w:hint="eastAsia"/>
        </w:rPr>
        <w:t>發，武王名也；旦，周公名也。</w:t>
      </w:r>
      <w:r w:rsidR="000742C0" w:rsidRPr="000742C0">
        <w:rPr>
          <w:rFonts w:hint="eastAsia"/>
          <w:u w:val="wave"/>
        </w:rPr>
        <w:t>毛詩</w:t>
      </w:r>
      <w:r w:rsidRPr="001C3E29">
        <w:rPr>
          <w:rFonts w:hint="eastAsia"/>
        </w:rPr>
        <w:t>曰：凱風自南，吹彼棘心。母氏聖善，我無令人。</w:t>
      </w:r>
      <w:r w:rsidRPr="001C3E29">
        <w:rPr>
          <w:rFonts w:hint="eastAsia"/>
          <w:b/>
          <w:color w:val="660000"/>
          <w:sz w:val="28"/>
        </w:rPr>
        <w:t>遠近觀者，徒謂能宣昭懿德，光贊大業而已；</w:t>
      </w:r>
      <w:r w:rsidR="000742C0" w:rsidRPr="000742C0">
        <w:rPr>
          <w:rFonts w:hint="eastAsia"/>
          <w:u w:val="wave"/>
        </w:rPr>
        <w:t>毛詩</w:t>
      </w:r>
      <w:r w:rsidRPr="001C3E29">
        <w:rPr>
          <w:rFonts w:hint="eastAsia"/>
        </w:rPr>
        <w:t>曰：宣昭義問。又曰：人之秉彝，好是懿德。</w:t>
      </w:r>
      <w:r w:rsidR="000742C0" w:rsidRPr="000742C0">
        <w:rPr>
          <w:rFonts w:hint="eastAsia"/>
          <w:u w:val="wave"/>
        </w:rPr>
        <w:t>周易</w:t>
      </w:r>
      <w:r w:rsidRPr="001C3E29">
        <w:rPr>
          <w:rFonts w:hint="eastAsia"/>
        </w:rPr>
        <w:t>曰：富有之謂大業。</w:t>
      </w:r>
      <w:r w:rsidRPr="001C3E29">
        <w:rPr>
          <w:rFonts w:hint="eastAsia"/>
          <w:b/>
          <w:color w:val="660000"/>
          <w:sz w:val="28"/>
        </w:rPr>
        <w:t>不復謂能兼覽傳記，留思文章。今乃含王超陳，度越數子矣。</w:t>
      </w:r>
      <w:r w:rsidR="003E4D6D" w:rsidRPr="003E4D6D">
        <w:rPr>
          <w:rFonts w:hint="eastAsia"/>
          <w:u w:val="wave"/>
        </w:rPr>
        <w:t>漢書</w:t>
      </w:r>
      <w:r w:rsidRPr="001C3E29">
        <w:rPr>
          <w:rFonts w:hint="eastAsia"/>
        </w:rPr>
        <w:t>，桓譚曰：楊子之書，文義至深，必度越諸子矣。</w:t>
      </w:r>
      <w:r w:rsidRPr="001C3E29">
        <w:rPr>
          <w:rFonts w:hint="eastAsia"/>
          <w:b/>
          <w:color w:val="660000"/>
          <w:sz w:val="28"/>
        </w:rPr>
        <w:t>觀者駭視而拭目，聽者傾首而</w:t>
      </w:r>
      <w:r w:rsidRPr="001C3E29">
        <w:rPr>
          <w:rFonts w:hint="eastAsia"/>
          <w:b/>
          <w:color w:val="660000"/>
          <w:sz w:val="28"/>
        </w:rPr>
        <w:lastRenderedPageBreak/>
        <w:t>竦耳。非夫體通性達，受之自然，其孰能至於此乎？</w:t>
      </w:r>
      <w:r w:rsidRPr="001C3E29">
        <w:rPr>
          <w:rFonts w:hint="eastAsia"/>
        </w:rPr>
        <w:t>老子曰：天法道，道法自然。鍾會曰：莫知所出，故曰自然。</w:t>
      </w:r>
      <w:r w:rsidRPr="001C3E29">
        <w:rPr>
          <w:rFonts w:hint="eastAsia"/>
          <w:b/>
          <w:color w:val="660000"/>
          <w:sz w:val="28"/>
        </w:rPr>
        <w:t>又嘗親見執事，握牘持筆，有所造作，若成誦在心，借</w:t>
      </w:r>
      <w:r w:rsidRPr="001C3E29">
        <w:rPr>
          <w:rFonts w:hint="eastAsia"/>
        </w:rPr>
        <w:t>即</w:t>
      </w:r>
      <w:r w:rsidRPr="001C3E29">
        <w:rPr>
          <w:rFonts w:hint="eastAsia"/>
          <w:b/>
          <w:color w:val="660000"/>
          <w:sz w:val="28"/>
        </w:rPr>
        <w:t>書於手，曾不斯須少留思慮。仲尼日月，無得踰焉，</w:t>
      </w:r>
      <w:r w:rsidR="003E4D6D" w:rsidRPr="003E4D6D">
        <w:rPr>
          <w:rFonts w:hint="eastAsia"/>
          <w:u w:val="wave"/>
        </w:rPr>
        <w:t>論語</w:t>
      </w:r>
      <w:r w:rsidRPr="001C3E29">
        <w:rPr>
          <w:rFonts w:hint="eastAsia"/>
        </w:rPr>
        <w:t>，子貢曰：仲尼不可毀也。仲尼日月也，無得而踰焉。</w:t>
      </w:r>
      <w:r w:rsidRPr="001C3E29">
        <w:rPr>
          <w:rFonts w:hint="eastAsia"/>
          <w:b/>
          <w:color w:val="660000"/>
          <w:sz w:val="28"/>
        </w:rPr>
        <w:t>脩之仰望，殆如此矣。是以對鶡而辭，作暑賦彌日而不獻，</w:t>
      </w:r>
      <w:r w:rsidRPr="001C3E29">
        <w:rPr>
          <w:rFonts w:hint="eastAsia"/>
        </w:rPr>
        <w:t>植</w:t>
      </w:r>
      <w:r w:rsidR="00F355DD">
        <w:rPr>
          <w:rFonts w:hint="eastAsia"/>
        </w:rPr>
        <w:t>爲</w:t>
      </w:r>
      <w:r w:rsidRPr="001C3E29">
        <w:rPr>
          <w:rFonts w:hint="eastAsia"/>
        </w:rPr>
        <w:t>鶡鳥賦，亦命脩</w:t>
      </w:r>
      <w:r w:rsidR="00F355DD">
        <w:rPr>
          <w:rFonts w:hint="eastAsia"/>
        </w:rPr>
        <w:t>爲</w:t>
      </w:r>
      <w:r w:rsidRPr="001C3E29">
        <w:rPr>
          <w:rFonts w:hint="eastAsia"/>
        </w:rPr>
        <w:t>之，而脩辭讓。植又作大暑賦，而脩亦作之，竟日不敢獻。</w:t>
      </w:r>
      <w:r w:rsidRPr="001C3E29">
        <w:rPr>
          <w:rFonts w:hint="eastAsia"/>
          <w:b/>
          <w:color w:val="660000"/>
          <w:sz w:val="28"/>
        </w:rPr>
        <w:t>見西施之容，歸增其貌者也</w:t>
      </w:r>
      <w:r w:rsidRPr="00C32D98">
        <w:rPr>
          <w:rStyle w:val="a9"/>
        </w:rPr>
        <w:footnoteReference w:id="4559"/>
      </w:r>
      <w:r w:rsidRPr="001C3E29">
        <w:rPr>
          <w:rFonts w:hint="eastAsia"/>
          <w:b/>
          <w:color w:val="660000"/>
          <w:sz w:val="28"/>
        </w:rPr>
        <w:t>。</w:t>
      </w:r>
      <w:r w:rsidRPr="001C3E29">
        <w:rPr>
          <w:rFonts w:hint="eastAsia"/>
        </w:rPr>
        <w:t>越絕書曰：越王乃飾美女西施、鄭巴，使大夫種獻之於吳王。</w:t>
      </w:r>
    </w:p>
    <w:p w14:paraId="1A4402C3" w14:textId="424603E3" w:rsidR="008F46A3" w:rsidRDefault="008F46A3" w:rsidP="00FD0365">
      <w:pPr>
        <w:ind w:firstLine="561"/>
      </w:pPr>
      <w:r w:rsidRPr="001C3E29">
        <w:rPr>
          <w:rFonts w:hint="eastAsia"/>
          <w:b/>
          <w:color w:val="660000"/>
          <w:sz w:val="28"/>
        </w:rPr>
        <w:t>伏想執事，不知其然，猥受顧錫，教使刊定。</w:t>
      </w:r>
      <w:r w:rsidR="00FE33F9" w:rsidRPr="00FE33F9">
        <w:rPr>
          <w:rFonts w:hint="eastAsia"/>
          <w:u w:val="single"/>
        </w:rPr>
        <w:t>鄭玄</w:t>
      </w:r>
      <w:r w:rsidRPr="001C3E29">
        <w:rPr>
          <w:rFonts w:hint="eastAsia"/>
        </w:rPr>
        <w:t>禮記注曰：刊，削也。</w:t>
      </w:r>
      <w:r w:rsidRPr="001C3E29">
        <w:rPr>
          <w:rFonts w:hint="eastAsia"/>
          <w:b/>
          <w:color w:val="660000"/>
          <w:sz w:val="28"/>
        </w:rPr>
        <w:t>春秋之成，莫能損益；呂氏淮南，字直千金。然而弟子箝口，市人拱手者，聖賢卓犖，固所以殊絕凡庸也。</w:t>
      </w:r>
      <w:r w:rsidR="003E4D6D" w:rsidRPr="003E4D6D">
        <w:rPr>
          <w:rFonts w:hint="eastAsia"/>
          <w:u w:val="wave"/>
        </w:rPr>
        <w:t>史記</w:t>
      </w:r>
      <w:r w:rsidRPr="001C3E29">
        <w:rPr>
          <w:rFonts w:hint="eastAsia"/>
        </w:rPr>
        <w:t>曰：</w:t>
      </w:r>
      <w:r w:rsidR="003F10DC" w:rsidRPr="003F10DC">
        <w:rPr>
          <w:rFonts w:hint="eastAsia"/>
          <w:u w:val="single"/>
        </w:rPr>
        <w:t>孔子</w:t>
      </w:r>
      <w:r w:rsidRPr="001C3E29">
        <w:rPr>
          <w:rFonts w:hint="eastAsia"/>
        </w:rPr>
        <w:t>在位，聽訟文辭，有可與共者，弗獨有也。至於</w:t>
      </w:r>
      <w:r w:rsidR="00F355DD">
        <w:rPr>
          <w:rFonts w:hint="eastAsia"/>
        </w:rPr>
        <w:t>爲</w:t>
      </w:r>
      <w:r w:rsidRPr="001C3E29">
        <w:rPr>
          <w:rFonts w:hint="eastAsia"/>
        </w:rPr>
        <w:t>春秋，筆則筆，削則削，子夏之徒，不能贊一辭。桓子新論曰：秦呂不韋請迎高妙，作呂氏春秋；漢之淮南王聘天下辯通，以著篇章。書成，皆布之都市，懸置千金，以延示衆士，而莫能有變易者。乃其事約豔，體具而言微也。</w:t>
      </w:r>
      <w:r w:rsidRPr="001C3E29">
        <w:rPr>
          <w:rFonts w:hint="eastAsia"/>
          <w:b/>
          <w:color w:val="660000"/>
          <w:sz w:val="28"/>
        </w:rPr>
        <w:t>今之賦頌，古詩之流，不更孔公，風雅無別耳。</w:t>
      </w:r>
      <w:r w:rsidRPr="001C3E29">
        <w:rPr>
          <w:rFonts w:hint="eastAsia"/>
        </w:rPr>
        <w:t>兩都賦序曰：賦者，古詩之流也。文雖出此，而意微殊。</w:t>
      </w:r>
      <w:r w:rsidRPr="001C3E29">
        <w:rPr>
          <w:rFonts w:hint="eastAsia"/>
          <w:b/>
          <w:color w:val="660000"/>
          <w:sz w:val="28"/>
        </w:rPr>
        <w:t>脩家子雲，老不曉事，強著一書，悔其少作。</w:t>
      </w:r>
      <w:r w:rsidRPr="001C3E29">
        <w:rPr>
          <w:rFonts w:hint="eastAsia"/>
        </w:rPr>
        <w:t>曹植書曰：</w:t>
      </w:r>
      <w:r w:rsidR="003F10DC" w:rsidRPr="003F10DC">
        <w:rPr>
          <w:rFonts w:hint="eastAsia"/>
          <w:u w:val="single"/>
        </w:rPr>
        <w:t>楊雄</w:t>
      </w:r>
      <w:r w:rsidRPr="001C3E29">
        <w:rPr>
          <w:rFonts w:hint="eastAsia"/>
        </w:rPr>
        <w:t>猶稱壯夫不</w:t>
      </w:r>
      <w:r w:rsidR="00F355DD">
        <w:rPr>
          <w:rFonts w:hint="eastAsia"/>
        </w:rPr>
        <w:t>爲</w:t>
      </w:r>
      <w:r w:rsidRPr="001C3E29">
        <w:rPr>
          <w:rFonts w:hint="eastAsia"/>
        </w:rPr>
        <w:t>。楊子法言，或問吾子少好賦，曰：然，童子彫蟲篆刻。俄而曰：壯夫不</w:t>
      </w:r>
      <w:r w:rsidR="00F355DD">
        <w:rPr>
          <w:rFonts w:hint="eastAsia"/>
        </w:rPr>
        <w:t>爲</w:t>
      </w:r>
      <w:r w:rsidRPr="001C3E29">
        <w:rPr>
          <w:rFonts w:hint="eastAsia"/>
        </w:rPr>
        <w:t>。少，失照切。</w:t>
      </w:r>
      <w:r w:rsidRPr="001C3E29">
        <w:rPr>
          <w:rFonts w:hint="eastAsia"/>
          <w:b/>
          <w:color w:val="660000"/>
          <w:sz w:val="28"/>
        </w:rPr>
        <w:t>若此仲山周旦之儔，</w:t>
      </w:r>
      <w:r w:rsidR="00F355DD">
        <w:rPr>
          <w:rFonts w:hint="eastAsia"/>
          <w:b/>
          <w:color w:val="660000"/>
          <w:sz w:val="28"/>
        </w:rPr>
        <w:t>爲</w:t>
      </w:r>
      <w:r w:rsidRPr="001C3E29">
        <w:rPr>
          <w:rFonts w:hint="eastAsia"/>
          <w:b/>
          <w:color w:val="660000"/>
          <w:sz w:val="28"/>
        </w:rPr>
        <w:t>皆有伥邪！</w:t>
      </w:r>
      <w:r w:rsidR="000742C0" w:rsidRPr="000742C0">
        <w:rPr>
          <w:rFonts w:hint="eastAsia"/>
          <w:u w:val="wave"/>
        </w:rPr>
        <w:t>毛詩</w:t>
      </w:r>
      <w:r w:rsidRPr="001C3E29">
        <w:rPr>
          <w:rFonts w:hint="eastAsia"/>
        </w:rPr>
        <w:t>序曰：七月，周公遭變，陳王業之艱難。然詩無仲山甫作者，而吉父美仲山父之德，未詳德祖何以言之。</w:t>
      </w:r>
      <w:r w:rsidRPr="001C3E29">
        <w:rPr>
          <w:rFonts w:hint="eastAsia"/>
          <w:b/>
          <w:color w:val="660000"/>
          <w:sz w:val="28"/>
        </w:rPr>
        <w:t>君侯忘聖賢之顯迹，述鄙宗之過言，竊以</w:t>
      </w:r>
      <w:r w:rsidR="00F355DD">
        <w:rPr>
          <w:rFonts w:hint="eastAsia"/>
          <w:b/>
          <w:color w:val="660000"/>
          <w:sz w:val="28"/>
        </w:rPr>
        <w:t>爲</w:t>
      </w:r>
      <w:r w:rsidRPr="001C3E29">
        <w:rPr>
          <w:rFonts w:hint="eastAsia"/>
          <w:b/>
          <w:color w:val="660000"/>
          <w:sz w:val="28"/>
        </w:rPr>
        <w:t>未之思也。</w:t>
      </w:r>
      <w:r w:rsidR="000742C0" w:rsidRPr="000742C0">
        <w:rPr>
          <w:rFonts w:hint="eastAsia"/>
          <w:u w:val="wave"/>
        </w:rPr>
        <w:t>楚辭</w:t>
      </w:r>
      <w:r w:rsidRPr="001C3E29">
        <w:rPr>
          <w:rFonts w:hint="eastAsia"/>
        </w:rPr>
        <w:t>曰：吾聞作忠以造怨，忽謂之過言。</w:t>
      </w:r>
      <w:r w:rsidR="003E4D6D" w:rsidRPr="003E4D6D">
        <w:rPr>
          <w:rFonts w:hint="eastAsia"/>
          <w:u w:val="wave"/>
        </w:rPr>
        <w:t>論語</w:t>
      </w:r>
      <w:r w:rsidRPr="001C3E29">
        <w:rPr>
          <w:rFonts w:hint="eastAsia"/>
        </w:rPr>
        <w:t>曰：未之思也。</w:t>
      </w:r>
    </w:p>
    <w:p w14:paraId="3E2ABF31" w14:textId="3857AB70" w:rsidR="008F46A3" w:rsidRPr="00F04B6F" w:rsidRDefault="008F46A3" w:rsidP="00FD0365">
      <w:pPr>
        <w:ind w:firstLine="561"/>
        <w:rPr>
          <w:b/>
          <w:color w:val="660000"/>
          <w:sz w:val="28"/>
        </w:rPr>
      </w:pPr>
      <w:r w:rsidRPr="001C3E29">
        <w:rPr>
          <w:rFonts w:hint="eastAsia"/>
          <w:b/>
          <w:color w:val="660000"/>
          <w:sz w:val="28"/>
        </w:rPr>
        <w:lastRenderedPageBreak/>
        <w:t>若乃不忘經國之大美，流千載之英聲，</w:t>
      </w:r>
      <w:r w:rsidRPr="001C3E29">
        <w:rPr>
          <w:rFonts w:hint="eastAsia"/>
        </w:rPr>
        <w:t>曹植書曰：采庶官之實錄，成一家之言。東京賦曰：忘經國之長基。封禪書曰：飛英聲。</w:t>
      </w:r>
      <w:r w:rsidRPr="001C3E29">
        <w:rPr>
          <w:rFonts w:hint="eastAsia"/>
          <w:b/>
          <w:color w:val="660000"/>
          <w:sz w:val="28"/>
        </w:rPr>
        <w:t>銘功景鍾，書名竹帛，</w:t>
      </w:r>
      <w:r w:rsidR="000742C0" w:rsidRPr="000742C0">
        <w:rPr>
          <w:rFonts w:hint="eastAsia"/>
          <w:u w:val="wave"/>
        </w:rPr>
        <w:t>國語</w:t>
      </w:r>
      <w:r w:rsidRPr="001C3E29">
        <w:rPr>
          <w:rFonts w:hint="eastAsia"/>
        </w:rPr>
        <w:t>，晉悼公曰：昔克路之役，秦來圖敗晉功，魏顆以其身却退秦師于輔氏，親止杜回，其勳銘于景鍾。</w:t>
      </w:r>
      <w:r w:rsidR="003F10DC" w:rsidRPr="003F10DC">
        <w:rPr>
          <w:rFonts w:hint="eastAsia"/>
          <w:u w:val="single"/>
        </w:rPr>
        <w:t>韋昭</w:t>
      </w:r>
      <w:r w:rsidRPr="001C3E29">
        <w:rPr>
          <w:rFonts w:hint="eastAsia"/>
        </w:rPr>
        <w:t>曰：景鍾，景公鍾也。墨子曰：以其所獲書於竹帛，傳遺後世子孫也。</w:t>
      </w:r>
      <w:r w:rsidRPr="001C3E29">
        <w:rPr>
          <w:rFonts w:hint="eastAsia"/>
          <w:b/>
          <w:color w:val="660000"/>
          <w:sz w:val="28"/>
        </w:rPr>
        <w:t>斯自雅量，素所畜也，豈與文章相妨害哉？輒受所惠，竊備矇瞍誦詠而已，</w:t>
      </w:r>
      <w:r w:rsidRPr="001C3E29">
        <w:rPr>
          <w:rFonts w:hint="eastAsia"/>
        </w:rPr>
        <w:t>詩曰：矇瞍奏工。</w:t>
      </w:r>
      <w:r w:rsidRPr="001C3E29">
        <w:rPr>
          <w:rFonts w:hint="eastAsia"/>
          <w:b/>
          <w:color w:val="660000"/>
          <w:sz w:val="28"/>
        </w:rPr>
        <w:t>敢望惠施以忝莊氏？</w:t>
      </w:r>
      <w:r w:rsidRPr="001C3E29">
        <w:rPr>
          <w:rFonts w:hint="eastAsia"/>
        </w:rPr>
        <w:t>曹植書曰：其言之不慚，恃惠子之知我也。修言己豈敢望比惠施之德，以忝辱於莊周之相知乎？莊周，喻植也。惠施，莊周相知者也，故引之</w:t>
      </w:r>
      <w:r w:rsidRPr="00C32D98">
        <w:rPr>
          <w:rStyle w:val="a9"/>
        </w:rPr>
        <w:footnoteReference w:id="4560"/>
      </w:r>
      <w:r w:rsidRPr="001C3E29">
        <w:rPr>
          <w:rFonts w:hint="eastAsia"/>
        </w:rPr>
        <w:t>。</w:t>
      </w:r>
      <w:r w:rsidRPr="001C3E29">
        <w:rPr>
          <w:rFonts w:hint="eastAsia"/>
          <w:b/>
          <w:color w:val="660000"/>
          <w:sz w:val="28"/>
        </w:rPr>
        <w:t>季緒璅璅，何足以云。</w:t>
      </w:r>
      <w:r w:rsidRPr="001C3E29">
        <w:rPr>
          <w:rFonts w:hint="eastAsia"/>
        </w:rPr>
        <w:t>曹植書曰：劉季緒好詆訶文章。魏志曰：劉季緒，名脩，劉表子，官至樂安太守。</w:t>
      </w:r>
      <w:r w:rsidRPr="001C3E29">
        <w:rPr>
          <w:rFonts w:hint="eastAsia"/>
          <w:b/>
          <w:color w:val="660000"/>
          <w:sz w:val="28"/>
        </w:rPr>
        <w:t>反答造次，不能宣備。脩死罪死罪。</w:t>
      </w:r>
    </w:p>
    <w:p w14:paraId="08F5982A" w14:textId="77777777" w:rsidR="008F46A3" w:rsidRDefault="008F46A3" w:rsidP="00FD0365">
      <w:pPr>
        <w:pStyle w:val="3"/>
        <w:ind w:firstLine="641"/>
      </w:pPr>
      <w:r>
        <w:rPr>
          <w:rFonts w:hint="eastAsia"/>
        </w:rPr>
        <w:t>與魏文帝牋</w:t>
      </w:r>
    </w:p>
    <w:p w14:paraId="50DB432C" w14:textId="2A7E46F1" w:rsidR="008F46A3" w:rsidRDefault="008F46A3" w:rsidP="00FD0365">
      <w:pPr>
        <w:ind w:firstLine="560"/>
      </w:pPr>
      <w:r w:rsidRPr="003D6509">
        <w:rPr>
          <w:rFonts w:ascii="楷体" w:eastAsia="楷体" w:hAnsi="楷体" w:hint="eastAsia"/>
          <w:color w:val="660000"/>
          <w:sz w:val="28"/>
          <w:u w:val="single"/>
        </w:rPr>
        <w:t>繁休伯</w:t>
      </w:r>
      <w:r w:rsidR="003D6509">
        <w:rPr>
          <w:rFonts w:hint="eastAsia"/>
          <w:b/>
          <w:color w:val="660000"/>
          <w:sz w:val="28"/>
        </w:rPr>
        <w:t xml:space="preserve"> </w:t>
      </w:r>
      <w:r w:rsidRPr="001C3E29">
        <w:rPr>
          <w:rFonts w:hint="eastAsia"/>
        </w:rPr>
        <w:t>文章志曰：繁欽，字休伯，潁川人，少以文辯知名。以豫州從事，稍遷至丞相主簿，病卒。文帝集序云：上西征，余守譙，繁欽從。時薛訪車子能喉囀，與笳同音。欽牋還與余，而盛歎之。雖過其實，而其文甚麗。</w:t>
      </w:r>
    </w:p>
    <w:p w14:paraId="06ACC681" w14:textId="421C06E9" w:rsidR="008F46A3" w:rsidRDefault="008F46A3" w:rsidP="00FD0365">
      <w:pPr>
        <w:ind w:firstLine="561"/>
      </w:pPr>
      <w:r w:rsidRPr="001C3E29">
        <w:rPr>
          <w:rFonts w:hint="eastAsia"/>
          <w:b/>
          <w:color w:val="660000"/>
          <w:sz w:val="28"/>
        </w:rPr>
        <w:t>正月八日壬寅，領主簿繁欽</w:t>
      </w:r>
      <w:r w:rsidRPr="00C32D98">
        <w:rPr>
          <w:rStyle w:val="a9"/>
        </w:rPr>
        <w:footnoteReference w:id="4561"/>
      </w:r>
      <w:r w:rsidRPr="001C3E29">
        <w:rPr>
          <w:rFonts w:hint="eastAsia"/>
          <w:b/>
          <w:color w:val="660000"/>
          <w:sz w:val="28"/>
        </w:rPr>
        <w:t>，死罪死罪。近屢奉牋，不足自宣。頃諸鼓吹，廣求異妓，時都尉薛訪車子，年始十四，</w:t>
      </w:r>
      <w:r w:rsidRPr="001C3E29">
        <w:rPr>
          <w:rFonts w:hint="eastAsia"/>
        </w:rPr>
        <w:t>左氏傳曰：叔孫氏之車子鉏商獲麟。</w:t>
      </w:r>
      <w:r w:rsidRPr="001C3E29">
        <w:rPr>
          <w:rFonts w:hint="eastAsia"/>
          <w:b/>
          <w:color w:val="660000"/>
          <w:sz w:val="28"/>
        </w:rPr>
        <w:t>能喉囀引聲，與笳同音。白上呈見，果如其言。</w:t>
      </w:r>
      <w:r w:rsidR="003F10DC" w:rsidRPr="003F10DC">
        <w:rPr>
          <w:rFonts w:hint="eastAsia"/>
          <w:u w:val="single"/>
        </w:rPr>
        <w:t>許慎</w:t>
      </w:r>
      <w:r w:rsidRPr="001C3E29">
        <w:rPr>
          <w:rFonts w:hint="eastAsia"/>
        </w:rPr>
        <w:t>淮南子注曰：果，成也。</w:t>
      </w:r>
      <w:r w:rsidRPr="001C3E29">
        <w:rPr>
          <w:rFonts w:hint="eastAsia"/>
          <w:b/>
          <w:color w:val="660000"/>
          <w:sz w:val="28"/>
        </w:rPr>
        <w:t>即日故共觀試，乃知天壤之所生，誠有自然之妙物也。潛氣內</w:t>
      </w:r>
      <w:r w:rsidRPr="001C3E29">
        <w:rPr>
          <w:rFonts w:hint="eastAsia"/>
          <w:b/>
          <w:color w:val="660000"/>
          <w:sz w:val="28"/>
        </w:rPr>
        <w:lastRenderedPageBreak/>
        <w:t>轉，哀音外激，大不抗越，細不幽散，</w:t>
      </w:r>
      <w:r w:rsidRPr="001C3E29">
        <w:rPr>
          <w:rFonts w:hint="eastAsia"/>
        </w:rPr>
        <w:t>廣雅曰：抗，高也。</w:t>
      </w:r>
      <w:r w:rsidRPr="001C3E29">
        <w:rPr>
          <w:rFonts w:hint="eastAsia"/>
          <w:b/>
          <w:color w:val="660000"/>
          <w:sz w:val="28"/>
        </w:rPr>
        <w:t>聲悲舊笳，曲美常均。</w:t>
      </w:r>
      <w:r w:rsidRPr="001C3E29">
        <w:rPr>
          <w:rFonts w:hint="eastAsia"/>
        </w:rPr>
        <w:t>樂汁圖徵曰：聖人往承天以立五均。均者，亦律調五聲之均也</w:t>
      </w:r>
      <w:r w:rsidRPr="00C32D98">
        <w:rPr>
          <w:rStyle w:val="a9"/>
        </w:rPr>
        <w:footnoteReference w:id="4562"/>
      </w:r>
      <w:r w:rsidRPr="001C3E29">
        <w:rPr>
          <w:rFonts w:hint="eastAsia"/>
        </w:rPr>
        <w:t>。</w:t>
      </w:r>
      <w:r w:rsidR="003F10DC" w:rsidRPr="003F10DC">
        <w:rPr>
          <w:rFonts w:hint="eastAsia"/>
          <w:u w:val="single"/>
        </w:rPr>
        <w:t>宋均</w:t>
      </w:r>
      <w:r w:rsidRPr="001C3E29">
        <w:rPr>
          <w:rFonts w:hint="eastAsia"/>
        </w:rPr>
        <w:t>曰：長八尺，施絃也。</w:t>
      </w:r>
      <w:r w:rsidRPr="001C3E29">
        <w:rPr>
          <w:rFonts w:hint="eastAsia"/>
          <w:b/>
          <w:color w:val="660000"/>
          <w:sz w:val="28"/>
        </w:rPr>
        <w:t>及與黃門鼓吹溫胡，迭唱迭和，</w:t>
      </w:r>
      <w:r w:rsidR="003E4D6D" w:rsidRPr="003E4D6D">
        <w:rPr>
          <w:rFonts w:hint="eastAsia"/>
          <w:u w:val="wave"/>
        </w:rPr>
        <w:t>漢書</w:t>
      </w:r>
      <w:r w:rsidRPr="001C3E29">
        <w:rPr>
          <w:rFonts w:hint="eastAsia"/>
        </w:rPr>
        <w:t>曰：鄭聲尤集黃門</w:t>
      </w:r>
      <w:r w:rsidRPr="00C32D98">
        <w:rPr>
          <w:rStyle w:val="a9"/>
        </w:rPr>
        <w:footnoteReference w:id="4563"/>
      </w:r>
      <w:r w:rsidRPr="001C3E29">
        <w:rPr>
          <w:rFonts w:hint="eastAsia"/>
        </w:rPr>
        <w:t>集樂之所</w:t>
      </w:r>
      <w:r w:rsidRPr="00C32D98">
        <w:rPr>
          <w:rStyle w:val="a9"/>
        </w:rPr>
        <w:footnoteReference w:id="4564"/>
      </w:r>
      <w:r w:rsidRPr="001C3E29">
        <w:rPr>
          <w:rFonts w:hint="eastAsia"/>
        </w:rPr>
        <w:t>。</w:t>
      </w:r>
      <w:r w:rsidR="003E4D6D" w:rsidRPr="003E4D6D">
        <w:rPr>
          <w:rFonts w:hint="eastAsia"/>
          <w:u w:val="wave"/>
        </w:rPr>
        <w:t>漢書</w:t>
      </w:r>
      <w:r w:rsidRPr="001C3E29">
        <w:rPr>
          <w:rFonts w:hint="eastAsia"/>
        </w:rPr>
        <w:t>音義，</w:t>
      </w:r>
      <w:r w:rsidR="003F10DC" w:rsidRPr="003F10DC">
        <w:rPr>
          <w:rFonts w:hint="eastAsia"/>
          <w:u w:val="single"/>
        </w:rPr>
        <w:t>如淳</w:t>
      </w:r>
      <w:r w:rsidRPr="001C3E29">
        <w:rPr>
          <w:rFonts w:hint="eastAsia"/>
        </w:rPr>
        <w:t>曰：今樂家五日一習樂，</w:t>
      </w:r>
      <w:r w:rsidR="00F355DD">
        <w:rPr>
          <w:rFonts w:hint="eastAsia"/>
        </w:rPr>
        <w:t>爲</w:t>
      </w:r>
      <w:r w:rsidRPr="001C3E29">
        <w:rPr>
          <w:rFonts w:hint="eastAsia"/>
        </w:rPr>
        <w:t>理樂</w:t>
      </w:r>
      <w:r w:rsidRPr="00C32D98">
        <w:rPr>
          <w:rStyle w:val="a9"/>
        </w:rPr>
        <w:footnoteReference w:id="4565"/>
      </w:r>
      <w:r w:rsidRPr="001C3E29">
        <w:rPr>
          <w:rFonts w:hint="eastAsia"/>
        </w:rPr>
        <w:t>。桓譚新論曰：漢之三主，內置黃門工倡</w:t>
      </w:r>
      <w:r w:rsidRPr="00C32D98">
        <w:rPr>
          <w:rStyle w:val="a9"/>
        </w:rPr>
        <w:footnoteReference w:id="4566"/>
      </w:r>
      <w:r w:rsidRPr="001C3E29">
        <w:rPr>
          <w:rFonts w:hint="eastAsia"/>
        </w:rPr>
        <w:t>。</w:t>
      </w:r>
      <w:r w:rsidRPr="001C3E29">
        <w:rPr>
          <w:rFonts w:hint="eastAsia"/>
          <w:b/>
          <w:color w:val="660000"/>
          <w:sz w:val="28"/>
        </w:rPr>
        <w:t>喉所發音，無不響應，曲折沈浮，尋變入節。自初呈試，中間二旬，胡欲傲其所不知，</w:t>
      </w:r>
      <w:r w:rsidR="000742C0">
        <w:rPr>
          <w:rFonts w:hint="eastAsia"/>
          <w:b/>
          <w:color w:val="660000"/>
          <w:sz w:val="28"/>
        </w:rPr>
        <w:t>尙</w:t>
      </w:r>
      <w:r w:rsidRPr="001C3E29">
        <w:rPr>
          <w:rFonts w:hint="eastAsia"/>
          <w:b/>
          <w:color w:val="660000"/>
          <w:sz w:val="28"/>
        </w:rPr>
        <w:t>之以一曲，巧竭意匱，</w:t>
      </w:r>
      <w:r w:rsidR="00820F0B">
        <w:rPr>
          <w:rFonts w:hint="eastAsia"/>
          <w:b/>
          <w:color w:val="660000"/>
          <w:sz w:val="28"/>
        </w:rPr>
        <w:t>旣</w:t>
      </w:r>
      <w:r w:rsidRPr="001C3E29">
        <w:rPr>
          <w:rFonts w:hint="eastAsia"/>
          <w:b/>
          <w:color w:val="660000"/>
          <w:sz w:val="28"/>
        </w:rPr>
        <w:t>已不能。</w:t>
      </w:r>
      <w:r w:rsidRPr="001C3E29">
        <w:rPr>
          <w:rFonts w:hint="eastAsia"/>
        </w:rPr>
        <w:t>左氏傳，韓宣子如楚，叔向</w:t>
      </w:r>
      <w:r w:rsidR="00F355DD">
        <w:rPr>
          <w:rFonts w:hint="eastAsia"/>
        </w:rPr>
        <w:t>爲</w:t>
      </w:r>
      <w:r w:rsidRPr="001C3E29">
        <w:rPr>
          <w:rFonts w:hint="eastAsia"/>
        </w:rPr>
        <w:t>介。王欲傲叔向以其所不知而不能也。</w:t>
      </w:r>
      <w:r w:rsidRPr="001C3E29">
        <w:rPr>
          <w:rFonts w:hint="eastAsia"/>
          <w:b/>
          <w:color w:val="660000"/>
          <w:sz w:val="28"/>
        </w:rPr>
        <w:t>而此孺子遺聲抑揚，不可勝窮，優遊轉化，餘弄未盡；暨其清激悲吟，雜以怨慕，</w:t>
      </w:r>
      <w:r w:rsidRPr="001C3E29">
        <w:rPr>
          <w:rFonts w:hint="eastAsia"/>
        </w:rPr>
        <w:t>暨，及也。</w:t>
      </w:r>
      <w:r w:rsidRPr="001C3E29">
        <w:rPr>
          <w:rFonts w:hint="eastAsia"/>
          <w:b/>
          <w:color w:val="660000"/>
          <w:sz w:val="28"/>
        </w:rPr>
        <w:t>詠北狄之遐征，奏胡馬之長思，</w:t>
      </w:r>
      <w:r w:rsidRPr="001C3E29">
        <w:rPr>
          <w:rFonts w:hint="eastAsia"/>
        </w:rPr>
        <w:t>古詩曰：胡馬依北風。</w:t>
      </w:r>
      <w:r w:rsidRPr="001C3E29">
        <w:rPr>
          <w:rFonts w:hint="eastAsia"/>
          <w:b/>
          <w:color w:val="660000"/>
          <w:sz w:val="28"/>
        </w:rPr>
        <w:t>悽入肝脾，哀感頑豔。是時日在西隅，涼風拂衽，</w:t>
      </w:r>
      <w:r w:rsidRPr="001C3E29">
        <w:rPr>
          <w:rFonts w:hint="eastAsia"/>
        </w:rPr>
        <w:t>說文曰：衽，衣衿也。</w:t>
      </w:r>
      <w:r w:rsidRPr="001C3E29">
        <w:rPr>
          <w:rFonts w:hint="eastAsia"/>
          <w:b/>
          <w:color w:val="660000"/>
          <w:sz w:val="28"/>
        </w:rPr>
        <w:t>背山臨谿，流泉東逝。同坐仰嘆，觀者俯聽，莫不泫泣殞涕，悲懷慷慨。自左</w:t>
      </w:r>
      <w:r w:rsidRPr="00A016E9">
        <w:rPr>
          <w:rFonts w:hint="eastAsia"/>
          <w:b/>
          <w:color w:val="660000"/>
          <w:sz w:val="28"/>
        </w:rPr>
        <w:t>𩥄</w:t>
      </w:r>
      <w:r w:rsidRPr="001C3E29">
        <w:rPr>
          <w:rFonts w:hint="eastAsia"/>
          <w:b/>
          <w:color w:val="660000"/>
          <w:sz w:val="28"/>
        </w:rPr>
        <w:t>史妠謇姐名倡，魏志，文帝令杜夔與左</w:t>
      </w:r>
      <w:r w:rsidRPr="00A016E9">
        <w:rPr>
          <w:rFonts w:hint="eastAsia"/>
          <w:b/>
          <w:color w:val="660000"/>
          <w:sz w:val="28"/>
        </w:rPr>
        <w:t>𩥄</w:t>
      </w:r>
      <w:r w:rsidRPr="001C3E29">
        <w:rPr>
          <w:rFonts w:hint="eastAsia"/>
          <w:b/>
          <w:color w:val="660000"/>
          <w:sz w:val="28"/>
        </w:rPr>
        <w:t>等</w:t>
      </w:r>
      <w:r w:rsidRPr="00C32D98">
        <w:rPr>
          <w:rStyle w:val="a9"/>
        </w:rPr>
        <w:footnoteReference w:id="4567"/>
      </w:r>
      <w:r w:rsidRPr="001C3E29">
        <w:rPr>
          <w:rFonts w:hint="eastAsia"/>
          <w:b/>
          <w:color w:val="660000"/>
          <w:sz w:val="28"/>
        </w:rPr>
        <w:t>於賓客之中吹笙鼓琴。然</w:t>
      </w:r>
      <w:r w:rsidRPr="00A016E9">
        <w:rPr>
          <w:rFonts w:hint="eastAsia"/>
          <w:b/>
          <w:color w:val="660000"/>
          <w:sz w:val="28"/>
        </w:rPr>
        <w:t>𩥄</w:t>
      </w:r>
      <w:r w:rsidRPr="001C3E29">
        <w:rPr>
          <w:rFonts w:hint="eastAsia"/>
          <w:b/>
          <w:color w:val="660000"/>
          <w:sz w:val="28"/>
        </w:rPr>
        <w:t>與㒹音同也。其史妠、謇姐，蓋亦當時之樂人。</w:t>
      </w:r>
      <w:r w:rsidRPr="00A016E9">
        <w:rPr>
          <w:rFonts w:hint="eastAsia"/>
        </w:rPr>
        <w:t>聲類曰：妠，奴紺切。說文曰：㜘字或作姐，古字假借也。姐，子也切。</w:t>
      </w:r>
      <w:r w:rsidRPr="001C3E29">
        <w:rPr>
          <w:rFonts w:hint="eastAsia"/>
          <w:b/>
          <w:color w:val="660000"/>
          <w:sz w:val="28"/>
        </w:rPr>
        <w:t>能識以</w:t>
      </w:r>
      <w:r w:rsidRPr="001C3E29">
        <w:rPr>
          <w:rFonts w:hint="eastAsia"/>
          <w:b/>
          <w:color w:val="660000"/>
          <w:sz w:val="28"/>
        </w:rPr>
        <w:lastRenderedPageBreak/>
        <w:t>來，耳目所見，僉曰詭異，未之聞也。</w:t>
      </w:r>
      <w:r w:rsidRPr="001C3E29">
        <w:rPr>
          <w:rFonts w:hint="eastAsia"/>
        </w:rPr>
        <w:t>李陵與蘇武書曰：陵自有識以來，士之立操，未有如子卿者也。說文曰：詭，變也。</w:t>
      </w:r>
    </w:p>
    <w:p w14:paraId="2D47FC56" w14:textId="77777777" w:rsidR="008F46A3" w:rsidRPr="00F04B6F" w:rsidRDefault="008F46A3" w:rsidP="00FD0365">
      <w:pPr>
        <w:ind w:firstLine="561"/>
        <w:rPr>
          <w:b/>
          <w:color w:val="660000"/>
          <w:sz w:val="28"/>
        </w:rPr>
      </w:pPr>
      <w:r w:rsidRPr="001C3E29">
        <w:rPr>
          <w:rFonts w:hint="eastAsia"/>
          <w:b/>
          <w:color w:val="660000"/>
          <w:sz w:val="28"/>
        </w:rPr>
        <w:t>竊惟聖體，兼愛好奇；</w:t>
      </w:r>
      <w:r w:rsidRPr="001C3E29">
        <w:rPr>
          <w:rFonts w:hint="eastAsia"/>
        </w:rPr>
        <w:t>莊子，仲尼謂老聃曰：兼愛無私也。</w:t>
      </w:r>
      <w:r w:rsidRPr="001C3E29">
        <w:rPr>
          <w:rFonts w:hint="eastAsia"/>
          <w:b/>
          <w:color w:val="660000"/>
          <w:sz w:val="28"/>
        </w:rPr>
        <w:t>是以因牋，先白委曲。伏想御聞，必含餘懽。冀事速訖，旋侍光塵，寓目階庭，與聽斯調，</w:t>
      </w:r>
      <w:r w:rsidRPr="001C3E29">
        <w:rPr>
          <w:rFonts w:hint="eastAsia"/>
        </w:rPr>
        <w:t>左氏傳曰：得臣與寓目焉。</w:t>
      </w:r>
      <w:r w:rsidRPr="001C3E29">
        <w:rPr>
          <w:rFonts w:hint="eastAsia"/>
          <w:b/>
          <w:color w:val="660000"/>
          <w:sz w:val="28"/>
        </w:rPr>
        <w:t>宴喜之樂，蓋亦無量。</w:t>
      </w:r>
      <w:r w:rsidRPr="001C3E29">
        <w:rPr>
          <w:rFonts w:hint="eastAsia"/>
        </w:rPr>
        <w:t>詩曰：吉甫宴嘉。</w:t>
      </w:r>
      <w:r w:rsidRPr="001C3E29">
        <w:rPr>
          <w:rFonts w:hint="eastAsia"/>
          <w:b/>
          <w:color w:val="660000"/>
          <w:sz w:val="28"/>
        </w:rPr>
        <w:t>欽死罪死罪。</w:t>
      </w:r>
    </w:p>
    <w:p w14:paraId="3DA82EEF" w14:textId="77777777" w:rsidR="008F46A3" w:rsidRDefault="008F46A3" w:rsidP="00FD0365">
      <w:pPr>
        <w:pStyle w:val="3"/>
        <w:ind w:firstLine="641"/>
      </w:pPr>
      <w:r>
        <w:rPr>
          <w:rFonts w:hint="eastAsia"/>
        </w:rPr>
        <w:t>答東阿王牋</w:t>
      </w:r>
    </w:p>
    <w:p w14:paraId="781D496F" w14:textId="497458A7" w:rsidR="008F46A3" w:rsidRDefault="008F46A3" w:rsidP="00FD0365">
      <w:pPr>
        <w:ind w:firstLine="560"/>
      </w:pPr>
      <w:r w:rsidRPr="003D6509">
        <w:rPr>
          <w:rFonts w:ascii="楷体" w:eastAsia="楷体" w:hAnsi="楷体" w:hint="eastAsia"/>
          <w:color w:val="660000"/>
          <w:sz w:val="28"/>
          <w:u w:val="single"/>
        </w:rPr>
        <w:t>陳孔璋</w:t>
      </w:r>
      <w:r w:rsidR="003D6509">
        <w:rPr>
          <w:rFonts w:hint="eastAsia"/>
          <w:b/>
          <w:color w:val="660000"/>
          <w:sz w:val="28"/>
        </w:rPr>
        <w:t xml:space="preserve"> </w:t>
      </w:r>
      <w:r w:rsidRPr="001C3E29">
        <w:rPr>
          <w:rFonts w:hint="eastAsia"/>
        </w:rPr>
        <w:t>文章志曰：陳琳，字孔璋，廣陵人也。避亂冀州，袁紹辟之，使典密事。紹死，魏太祖辟</w:t>
      </w:r>
      <w:r w:rsidR="00F355DD">
        <w:rPr>
          <w:rFonts w:hint="eastAsia"/>
        </w:rPr>
        <w:t>爲</w:t>
      </w:r>
      <w:r w:rsidRPr="001C3E29">
        <w:rPr>
          <w:rFonts w:hint="eastAsia"/>
        </w:rPr>
        <w:t>軍謀祭酒，典記室，病卒。</w:t>
      </w:r>
    </w:p>
    <w:p w14:paraId="16971386" w14:textId="00D9DD97" w:rsidR="008F46A3" w:rsidRPr="00F04B6F" w:rsidRDefault="008F46A3" w:rsidP="00FD0365">
      <w:pPr>
        <w:ind w:firstLine="561"/>
        <w:rPr>
          <w:b/>
          <w:color w:val="660000"/>
          <w:sz w:val="28"/>
        </w:rPr>
      </w:pPr>
      <w:r w:rsidRPr="001C3E29">
        <w:rPr>
          <w:rFonts w:hint="eastAsia"/>
          <w:b/>
          <w:color w:val="660000"/>
          <w:sz w:val="28"/>
        </w:rPr>
        <w:t>琳死罪死罪。昨加恩辱命，并示龜賦，披覽粲然。君侯體高世之才，秉青蓱干將之器，</w:t>
      </w:r>
      <w:r w:rsidR="003E4D6D" w:rsidRPr="003E4D6D">
        <w:rPr>
          <w:rFonts w:hint="eastAsia"/>
          <w:u w:val="wave"/>
        </w:rPr>
        <w:t>漢書</w:t>
      </w:r>
      <w:r w:rsidRPr="001C3E29">
        <w:rPr>
          <w:rFonts w:hint="eastAsia"/>
        </w:rPr>
        <w:t>，袁盎諫文帝曰：陛下有高世之行三。呂氏春秋曰：趙襄子遊於囿中，至於梁，馬却不肯進。青蓱</w:t>
      </w:r>
      <w:r w:rsidR="00F355DD">
        <w:rPr>
          <w:rFonts w:hint="eastAsia"/>
        </w:rPr>
        <w:t>爲</w:t>
      </w:r>
      <w:r w:rsidRPr="001C3E29">
        <w:rPr>
          <w:rFonts w:hint="eastAsia"/>
        </w:rPr>
        <w:t>參乘，青蓱進，視下，豫讓却寢，佯</w:t>
      </w:r>
      <w:r w:rsidR="00F355DD">
        <w:rPr>
          <w:rFonts w:hint="eastAsia"/>
        </w:rPr>
        <w:t>爲</w:t>
      </w:r>
      <w:r w:rsidRPr="001C3E29">
        <w:rPr>
          <w:rFonts w:hint="eastAsia"/>
        </w:rPr>
        <w:t>死人。叱青蓱曰：去，長者且有事。青蓱曰：少而與子友。子今日</w:t>
      </w:r>
      <w:r w:rsidR="00F355DD">
        <w:rPr>
          <w:rFonts w:hint="eastAsia"/>
        </w:rPr>
        <w:t>爲</w:t>
      </w:r>
      <w:r w:rsidRPr="001C3E29">
        <w:rPr>
          <w:rFonts w:hint="eastAsia"/>
        </w:rPr>
        <w:t>大事，而我言之，失相與之道，子賊吾君，而我不言，失</w:t>
      </w:r>
      <w:r w:rsidR="00F355DD">
        <w:rPr>
          <w:rFonts w:hint="eastAsia"/>
        </w:rPr>
        <w:t>爲</w:t>
      </w:r>
      <w:r w:rsidRPr="001C3E29">
        <w:rPr>
          <w:rFonts w:hint="eastAsia"/>
        </w:rPr>
        <w:t>人臣之道。如我者唯死之可也。退而自殺。青蓱，豫讓之友也。張叔及論</w:t>
      </w:r>
      <w:r w:rsidRPr="00C32D98">
        <w:rPr>
          <w:rStyle w:val="a9"/>
        </w:rPr>
        <w:footnoteReference w:id="4568"/>
      </w:r>
      <w:r w:rsidRPr="001C3E29">
        <w:rPr>
          <w:rFonts w:hint="eastAsia"/>
        </w:rPr>
        <w:t>曰：青蓱砥礪於鋒鍔，庖丁剖犧於用刀。越絕書曰：楚令歐冶子干將</w:t>
      </w:r>
      <w:r w:rsidR="00F355DD">
        <w:rPr>
          <w:rFonts w:hint="eastAsia"/>
        </w:rPr>
        <w:t>爲</w:t>
      </w:r>
      <w:r w:rsidRPr="001C3E29">
        <w:rPr>
          <w:rFonts w:hint="eastAsia"/>
        </w:rPr>
        <w:t>鐵劍二枚。吳越春秋曰：，干將者，吳人。造劍二枚，一曰干將，二曰莫邪。</w:t>
      </w:r>
      <w:r w:rsidRPr="001C3E29">
        <w:rPr>
          <w:rFonts w:hint="eastAsia"/>
          <w:b/>
          <w:color w:val="660000"/>
          <w:sz w:val="28"/>
        </w:rPr>
        <w:t>拂鐘無聲，應機立斷。</w:t>
      </w:r>
      <w:r w:rsidRPr="00A016E9">
        <w:rPr>
          <w:rFonts w:hint="eastAsia"/>
        </w:rPr>
        <w:t>說苑曰：西閭過東渡河，中流而溺，船人接而出之，問曰：子何之？過曰：欲說東諸侯。船人曰：子渡河而溺，安能說東諸侯乎？過曰：獨不聞干將莫邪，拂鍾不錚，試物不知，然以之綴履，曾不如兩錢之錐。今子持楫乘扁舟，子所能也。若試與子東說諸侯王，見一國之主，子之蒙蒙然無異於未視㺃也。又曰：淳于髡三稱，鄒忌三知之。髡等辭屈而去。故所以</w:t>
      </w:r>
      <w:r w:rsidR="000742C0">
        <w:rPr>
          <w:rFonts w:hint="eastAsia"/>
        </w:rPr>
        <w:t>尙</w:t>
      </w:r>
      <w:r w:rsidRPr="00A016E9">
        <w:rPr>
          <w:rFonts w:hint="eastAsia"/>
        </w:rPr>
        <w:t>干將莫邪者，貴於立斷。</w:t>
      </w:r>
      <w:r w:rsidRPr="001C3E29">
        <w:rPr>
          <w:rFonts w:hint="eastAsia"/>
          <w:b/>
          <w:color w:val="660000"/>
          <w:sz w:val="28"/>
        </w:rPr>
        <w:t>此乃天然異稟，非鑽仰者所庶幾也。</w:t>
      </w:r>
      <w:r w:rsidRPr="001C3E29">
        <w:rPr>
          <w:rFonts w:hint="eastAsia"/>
        </w:rPr>
        <w:t>言天性自然，受於異氣也。</w:t>
      </w:r>
      <w:r w:rsidR="00FE33F9" w:rsidRPr="00FE33F9">
        <w:rPr>
          <w:rFonts w:hint="eastAsia"/>
          <w:u w:val="single"/>
        </w:rPr>
        <w:t>孔安國</w:t>
      </w:r>
      <w:r w:rsidR="000742C0" w:rsidRPr="000742C0">
        <w:rPr>
          <w:rFonts w:hint="eastAsia"/>
          <w:u w:val="wave"/>
        </w:rPr>
        <w:t>尙書</w:t>
      </w:r>
      <w:r w:rsidRPr="001C3E29">
        <w:rPr>
          <w:rFonts w:hint="eastAsia"/>
        </w:rPr>
        <w:t>傳曰：稟，受也。</w:t>
      </w:r>
      <w:r w:rsidR="003E4D6D" w:rsidRPr="003E4D6D">
        <w:rPr>
          <w:rFonts w:hint="eastAsia"/>
          <w:u w:val="wave"/>
        </w:rPr>
        <w:t>論</w:t>
      </w:r>
      <w:r w:rsidR="003E4D6D" w:rsidRPr="003E4D6D">
        <w:rPr>
          <w:rFonts w:hint="eastAsia"/>
          <w:u w:val="wave"/>
        </w:rPr>
        <w:lastRenderedPageBreak/>
        <w:t>語</w:t>
      </w:r>
      <w:r w:rsidRPr="001C3E29">
        <w:rPr>
          <w:rFonts w:hint="eastAsia"/>
        </w:rPr>
        <w:t>，</w:t>
      </w:r>
      <w:r w:rsidR="003F10DC" w:rsidRPr="003F10DC">
        <w:rPr>
          <w:rFonts w:hint="eastAsia"/>
          <w:u w:val="single"/>
        </w:rPr>
        <w:t>顏淵</w:t>
      </w:r>
      <w:r w:rsidRPr="001C3E29">
        <w:rPr>
          <w:rFonts w:hint="eastAsia"/>
        </w:rPr>
        <w:t>曰：仰之彌高，鑽之彌堅。</w:t>
      </w:r>
      <w:r w:rsidRPr="001C3E29">
        <w:rPr>
          <w:rFonts w:hint="eastAsia"/>
          <w:b/>
          <w:color w:val="660000"/>
          <w:sz w:val="28"/>
        </w:rPr>
        <w:t>音義</w:t>
      </w:r>
      <w:r w:rsidR="00820F0B">
        <w:rPr>
          <w:rFonts w:hint="eastAsia"/>
          <w:b/>
          <w:color w:val="660000"/>
          <w:sz w:val="28"/>
        </w:rPr>
        <w:t>旣</w:t>
      </w:r>
      <w:r w:rsidRPr="001C3E29">
        <w:rPr>
          <w:rFonts w:hint="eastAsia"/>
          <w:b/>
          <w:color w:val="660000"/>
          <w:sz w:val="28"/>
        </w:rPr>
        <w:t>遠，清辭妙句，焱絕煥炳，</w:t>
      </w:r>
      <w:r w:rsidRPr="001C3E29">
        <w:rPr>
          <w:rFonts w:hint="eastAsia"/>
        </w:rPr>
        <w:t>說文曰：焱，火華也，鹽念切。</w:t>
      </w:r>
      <w:r w:rsidRPr="001C3E29">
        <w:rPr>
          <w:rFonts w:hint="eastAsia"/>
          <w:b/>
          <w:color w:val="660000"/>
          <w:sz w:val="28"/>
        </w:rPr>
        <w:t>譬猶飛兔流星，超山越海，龍驥所不敢追；況於駑馬，可得齊足？</w:t>
      </w:r>
      <w:r w:rsidRPr="001C3E29">
        <w:rPr>
          <w:rFonts w:hint="eastAsia"/>
        </w:rPr>
        <w:t>呂氏春秋曰：飛兔、騕褭，古之駿馬也。流星，言疾也。李尤七嘆曰：神奔電驅，星流矢騖，則莫若益野騰駒。</w:t>
      </w:r>
      <w:r w:rsidR="000742C0" w:rsidRPr="000742C0">
        <w:rPr>
          <w:rFonts w:hint="eastAsia"/>
          <w:u w:val="wave"/>
        </w:rPr>
        <w:t>楚辭</w:t>
      </w:r>
      <w:r w:rsidRPr="001C3E29">
        <w:rPr>
          <w:rFonts w:hint="eastAsia"/>
        </w:rPr>
        <w:t>曰：驢騾偃蹇而齊足。</w:t>
      </w:r>
      <w:r w:rsidRPr="001C3E29">
        <w:rPr>
          <w:rFonts w:hint="eastAsia"/>
          <w:b/>
          <w:color w:val="660000"/>
          <w:sz w:val="28"/>
        </w:rPr>
        <w:t>夫聽白雪之音，觀綠水之節，然後東野巴人，蚩鄙益著，</w:t>
      </w:r>
      <w:r w:rsidRPr="001C3E29">
        <w:rPr>
          <w:rFonts w:hint="eastAsia"/>
        </w:rPr>
        <w:t>宋玉諷賦曰：臣援琴而鼓之，</w:t>
      </w:r>
      <w:r w:rsidR="00F355DD">
        <w:rPr>
          <w:rFonts w:hint="eastAsia"/>
        </w:rPr>
        <w:t>爲</w:t>
      </w:r>
      <w:r w:rsidRPr="001C3E29">
        <w:rPr>
          <w:rFonts w:hint="eastAsia"/>
        </w:rPr>
        <w:t>幽蘭白雪之曲。淮南子曰：手會綠水之趍。</w:t>
      </w:r>
      <w:r w:rsidR="003F10DC" w:rsidRPr="003F10DC">
        <w:rPr>
          <w:rFonts w:hint="eastAsia"/>
          <w:u w:val="single"/>
        </w:rPr>
        <w:t>高誘</w:t>
      </w:r>
      <w:r w:rsidRPr="001C3E29">
        <w:rPr>
          <w:rFonts w:hint="eastAsia"/>
        </w:rPr>
        <w:t>曰：綠水，古詩也，東野，下里之音也。宋玉對問曰：客有歌於郢中者，其始曰下里巴人也。</w:t>
      </w:r>
      <w:r w:rsidRPr="001C3E29">
        <w:rPr>
          <w:rFonts w:hint="eastAsia"/>
          <w:b/>
          <w:color w:val="660000"/>
          <w:sz w:val="28"/>
        </w:rPr>
        <w:t>載懽載笑，欲罷不能。</w:t>
      </w:r>
      <w:r w:rsidRPr="001C3E29">
        <w:rPr>
          <w:rFonts w:hint="eastAsia"/>
        </w:rPr>
        <w:t>詩曰：</w:t>
      </w:r>
      <w:r w:rsidR="00820F0B">
        <w:rPr>
          <w:rFonts w:hint="eastAsia"/>
        </w:rPr>
        <w:t>旣</w:t>
      </w:r>
      <w:r w:rsidRPr="001C3E29">
        <w:rPr>
          <w:rFonts w:hint="eastAsia"/>
        </w:rPr>
        <w:t>見復關，載笑載言。</w:t>
      </w:r>
      <w:r w:rsidR="003E4D6D" w:rsidRPr="003E4D6D">
        <w:rPr>
          <w:rFonts w:hint="eastAsia"/>
          <w:u w:val="wave"/>
        </w:rPr>
        <w:t>論語</w:t>
      </w:r>
      <w:r w:rsidRPr="001C3E29">
        <w:rPr>
          <w:rFonts w:hint="eastAsia"/>
        </w:rPr>
        <w:t>，</w:t>
      </w:r>
      <w:r w:rsidR="003F10DC" w:rsidRPr="003F10DC">
        <w:rPr>
          <w:rFonts w:hint="eastAsia"/>
          <w:u w:val="single"/>
        </w:rPr>
        <w:t>顏淵</w:t>
      </w:r>
      <w:r w:rsidRPr="001C3E29">
        <w:rPr>
          <w:rFonts w:hint="eastAsia"/>
        </w:rPr>
        <w:t>曰：夫子博我以文，約我以禮，欲罷不能。</w:t>
      </w:r>
      <w:r w:rsidRPr="001C3E29">
        <w:rPr>
          <w:rFonts w:hint="eastAsia"/>
          <w:b/>
          <w:color w:val="660000"/>
          <w:sz w:val="28"/>
        </w:rPr>
        <w:t>謹韞櫝玩耽，以</w:t>
      </w:r>
      <w:r w:rsidR="00F355DD">
        <w:rPr>
          <w:rFonts w:hint="eastAsia"/>
          <w:b/>
          <w:color w:val="660000"/>
          <w:sz w:val="28"/>
        </w:rPr>
        <w:t>爲</w:t>
      </w:r>
      <w:r w:rsidRPr="001C3E29">
        <w:rPr>
          <w:rFonts w:hint="eastAsia"/>
          <w:b/>
          <w:color w:val="660000"/>
          <w:sz w:val="28"/>
        </w:rPr>
        <w:t>吟頌。</w:t>
      </w:r>
      <w:r w:rsidR="003E4D6D" w:rsidRPr="003E4D6D">
        <w:rPr>
          <w:rFonts w:hint="eastAsia"/>
          <w:u w:val="wave"/>
        </w:rPr>
        <w:t>論語</w:t>
      </w:r>
      <w:r w:rsidRPr="001C3E29">
        <w:rPr>
          <w:rFonts w:hint="eastAsia"/>
        </w:rPr>
        <w:t>，子貢曰：有美玉於斯，韞櫝而藏諸。吟誦，謂謳吟歌誦。</w:t>
      </w:r>
      <w:r w:rsidRPr="001C3E29">
        <w:rPr>
          <w:rFonts w:hint="eastAsia"/>
          <w:b/>
          <w:color w:val="660000"/>
          <w:sz w:val="28"/>
        </w:rPr>
        <w:t>琳死罪死罪。</w:t>
      </w:r>
    </w:p>
    <w:p w14:paraId="3CD4BA3F" w14:textId="77777777" w:rsidR="008F46A3" w:rsidRDefault="008F46A3" w:rsidP="00FD0365">
      <w:pPr>
        <w:pStyle w:val="3"/>
        <w:ind w:firstLine="641"/>
      </w:pPr>
      <w:r>
        <w:rPr>
          <w:rFonts w:hint="eastAsia"/>
        </w:rPr>
        <w:t>答魏太子牋</w:t>
      </w:r>
    </w:p>
    <w:p w14:paraId="47F9D010" w14:textId="77777777" w:rsidR="008F46A3" w:rsidRDefault="008F46A3" w:rsidP="00FD0365">
      <w:pPr>
        <w:ind w:firstLine="420"/>
      </w:pPr>
      <w:r w:rsidRPr="001C3E29">
        <w:rPr>
          <w:rFonts w:hint="eastAsia"/>
        </w:rPr>
        <w:t>魏略曰：魏郡大疫，故太子與質書，質報之。</w:t>
      </w:r>
    </w:p>
    <w:p w14:paraId="55AFD319" w14:textId="0F79D4FD" w:rsidR="008F46A3" w:rsidRDefault="008F46A3" w:rsidP="00FD0365">
      <w:pPr>
        <w:ind w:firstLine="560"/>
      </w:pPr>
      <w:r w:rsidRPr="003D6509">
        <w:rPr>
          <w:rFonts w:ascii="楷体" w:eastAsia="楷体" w:hAnsi="楷体" w:hint="eastAsia"/>
          <w:color w:val="660000"/>
          <w:sz w:val="28"/>
          <w:u w:val="single"/>
        </w:rPr>
        <w:t>吳季重</w:t>
      </w:r>
      <w:r w:rsidR="003D6509">
        <w:rPr>
          <w:rFonts w:hint="eastAsia"/>
          <w:b/>
          <w:color w:val="660000"/>
          <w:sz w:val="28"/>
        </w:rPr>
        <w:t xml:space="preserve"> </w:t>
      </w:r>
      <w:r w:rsidRPr="001C3E29">
        <w:rPr>
          <w:rFonts w:hint="eastAsia"/>
        </w:rPr>
        <w:t>魏志，吳質，字季重，濟陰人，以文才</w:t>
      </w:r>
      <w:r w:rsidR="00F355DD">
        <w:rPr>
          <w:rFonts w:hint="eastAsia"/>
        </w:rPr>
        <w:t>爲</w:t>
      </w:r>
      <w:r w:rsidRPr="001C3E29">
        <w:rPr>
          <w:rFonts w:hint="eastAsia"/>
        </w:rPr>
        <w:t>文帝所善，</w:t>
      </w:r>
      <w:r w:rsidR="00F355DD">
        <w:rPr>
          <w:rFonts w:hint="eastAsia"/>
        </w:rPr>
        <w:t>爲</w:t>
      </w:r>
      <w:r w:rsidRPr="001C3E29">
        <w:rPr>
          <w:rFonts w:hint="eastAsia"/>
        </w:rPr>
        <w:t>朝歌長，官至振威將軍。文帝</w:t>
      </w:r>
      <w:r w:rsidR="00F355DD">
        <w:rPr>
          <w:rFonts w:hint="eastAsia"/>
        </w:rPr>
        <w:t>爲</w:t>
      </w:r>
      <w:r w:rsidRPr="001C3E29">
        <w:rPr>
          <w:rFonts w:hint="eastAsia"/>
        </w:rPr>
        <w:t>太子時，重答此牋也。</w:t>
      </w:r>
    </w:p>
    <w:p w14:paraId="55424564" w14:textId="2039B372" w:rsidR="008F46A3" w:rsidRPr="00F04B6F" w:rsidRDefault="008F46A3" w:rsidP="00FD0365">
      <w:pPr>
        <w:ind w:firstLine="561"/>
        <w:rPr>
          <w:b/>
          <w:color w:val="660000"/>
          <w:sz w:val="28"/>
        </w:rPr>
      </w:pPr>
      <w:r w:rsidRPr="001C3E29">
        <w:rPr>
          <w:rFonts w:hint="eastAsia"/>
          <w:b/>
          <w:color w:val="660000"/>
          <w:sz w:val="28"/>
        </w:rPr>
        <w:t>二月八日庚寅，臣質言：奉讀手命，追亡慮存，恩哀之隆，形於文墨。日月冉冉，歲不我與</w:t>
      </w:r>
      <w:r w:rsidRPr="00C32D98">
        <w:rPr>
          <w:rStyle w:val="a9"/>
        </w:rPr>
        <w:footnoteReference w:id="4569"/>
      </w:r>
      <w:r w:rsidRPr="001C3E29">
        <w:rPr>
          <w:rFonts w:hint="eastAsia"/>
          <w:b/>
          <w:color w:val="660000"/>
          <w:sz w:val="28"/>
        </w:rPr>
        <w:t>。</w:t>
      </w:r>
      <w:r w:rsidR="000742C0" w:rsidRPr="000742C0">
        <w:rPr>
          <w:rFonts w:hint="eastAsia"/>
          <w:u w:val="wave"/>
        </w:rPr>
        <w:t>楚辭</w:t>
      </w:r>
      <w:r w:rsidRPr="001C3E29">
        <w:rPr>
          <w:rFonts w:hint="eastAsia"/>
        </w:rPr>
        <w:t>曰：老冉冉而逾施。</w:t>
      </w:r>
      <w:r w:rsidR="003E4D6D" w:rsidRPr="003E4D6D">
        <w:rPr>
          <w:rFonts w:hint="eastAsia"/>
          <w:u w:val="wave"/>
        </w:rPr>
        <w:t>論語</w:t>
      </w:r>
      <w:r w:rsidRPr="001C3E29">
        <w:rPr>
          <w:rFonts w:hint="eastAsia"/>
        </w:rPr>
        <w:t>，陽貨曰：歲不我與。</w:t>
      </w:r>
      <w:r w:rsidRPr="001C3E29">
        <w:rPr>
          <w:rFonts w:hint="eastAsia"/>
          <w:b/>
          <w:color w:val="660000"/>
          <w:sz w:val="28"/>
        </w:rPr>
        <w:t>昔侍左右，廁坐衆賢，出有微行之遊，入有管絃之懽，</w:t>
      </w:r>
      <w:r w:rsidR="003E4D6D" w:rsidRPr="003E4D6D">
        <w:rPr>
          <w:rFonts w:hint="eastAsia"/>
          <w:u w:val="wave"/>
        </w:rPr>
        <w:t>漢書</w:t>
      </w:r>
      <w:r w:rsidRPr="001C3E29">
        <w:rPr>
          <w:rFonts w:hint="eastAsia"/>
        </w:rPr>
        <w:t>曰：武帝微行私出。</w:t>
      </w:r>
      <w:r w:rsidR="003F10DC" w:rsidRPr="003F10DC">
        <w:rPr>
          <w:rFonts w:hint="eastAsia"/>
          <w:u w:val="single"/>
        </w:rPr>
        <w:t>張晏</w:t>
      </w:r>
      <w:r w:rsidRPr="001C3E29">
        <w:rPr>
          <w:rFonts w:hint="eastAsia"/>
        </w:rPr>
        <w:t>曰：騎出入市里，若微賤之所</w:t>
      </w:r>
      <w:r w:rsidR="00F355DD">
        <w:rPr>
          <w:rFonts w:hint="eastAsia"/>
        </w:rPr>
        <w:t>爲</w:t>
      </w:r>
      <w:r w:rsidRPr="001C3E29">
        <w:rPr>
          <w:rFonts w:hint="eastAsia"/>
        </w:rPr>
        <w:t>，故曰微行。</w:t>
      </w:r>
      <w:r w:rsidRPr="001C3E29">
        <w:rPr>
          <w:rFonts w:hint="eastAsia"/>
          <w:b/>
          <w:color w:val="660000"/>
          <w:sz w:val="28"/>
        </w:rPr>
        <w:t>置酒樂飲，賦詩稱壽。</w:t>
      </w:r>
      <w:r w:rsidR="003E4D6D" w:rsidRPr="003E4D6D">
        <w:rPr>
          <w:rFonts w:hint="eastAsia"/>
          <w:u w:val="wave"/>
        </w:rPr>
        <w:t>漢書</w:t>
      </w:r>
      <w:r w:rsidRPr="001C3E29">
        <w:rPr>
          <w:rFonts w:hint="eastAsia"/>
        </w:rPr>
        <w:t>曰：陳平</w:t>
      </w:r>
      <w:r w:rsidRPr="001C3E29">
        <w:rPr>
          <w:rFonts w:hint="eastAsia"/>
        </w:rPr>
        <w:lastRenderedPageBreak/>
        <w:t>厚具樂飲太尉。</w:t>
      </w:r>
      <w:r w:rsidR="003E4D6D" w:rsidRPr="003E4D6D">
        <w:rPr>
          <w:rFonts w:hint="eastAsia"/>
          <w:u w:val="wave"/>
        </w:rPr>
        <w:t>史記</w:t>
      </w:r>
      <w:r w:rsidRPr="001C3E29">
        <w:rPr>
          <w:rFonts w:hint="eastAsia"/>
        </w:rPr>
        <w:t>曰：武安君起</w:t>
      </w:r>
      <w:r w:rsidR="00F355DD">
        <w:rPr>
          <w:rFonts w:hint="eastAsia"/>
        </w:rPr>
        <w:t>爲</w:t>
      </w:r>
      <w:r w:rsidRPr="001C3E29">
        <w:rPr>
          <w:rFonts w:hint="eastAsia"/>
        </w:rPr>
        <w:t>壽。</w:t>
      </w:r>
      <w:r w:rsidR="003F10DC" w:rsidRPr="003F10DC">
        <w:rPr>
          <w:rFonts w:hint="eastAsia"/>
          <w:u w:val="single"/>
        </w:rPr>
        <w:t>如淳</w:t>
      </w:r>
      <w:r w:rsidRPr="001C3E29">
        <w:rPr>
          <w:rFonts w:hint="eastAsia"/>
        </w:rPr>
        <w:t>曰：上酒謂稱壽也。</w:t>
      </w:r>
      <w:r w:rsidRPr="001C3E29">
        <w:rPr>
          <w:rFonts w:hint="eastAsia"/>
          <w:b/>
          <w:color w:val="660000"/>
          <w:sz w:val="28"/>
        </w:rPr>
        <w:t>自謂可終始相保，並騁材力，效節明主。何意數年之間，死喪略盡。臣獨何德，以堪久長？</w:t>
      </w:r>
    </w:p>
    <w:p w14:paraId="6A6CE8F7" w14:textId="247A109D" w:rsidR="008F46A3" w:rsidRDefault="008F46A3" w:rsidP="00FD0365">
      <w:pPr>
        <w:ind w:firstLine="561"/>
      </w:pPr>
      <w:r w:rsidRPr="001C3E29">
        <w:rPr>
          <w:rFonts w:hint="eastAsia"/>
          <w:b/>
          <w:color w:val="660000"/>
          <w:sz w:val="28"/>
        </w:rPr>
        <w:t>陳徐劉應，才學所著，誠如來命，惜其不遂，可</w:t>
      </w:r>
      <w:r w:rsidR="00F355DD">
        <w:rPr>
          <w:rFonts w:hint="eastAsia"/>
          <w:b/>
          <w:color w:val="660000"/>
          <w:sz w:val="28"/>
        </w:rPr>
        <w:t>爲</w:t>
      </w:r>
      <w:r w:rsidRPr="001C3E29">
        <w:rPr>
          <w:rFonts w:hint="eastAsia"/>
          <w:b/>
          <w:color w:val="660000"/>
          <w:sz w:val="28"/>
        </w:rPr>
        <w:t>痛切。凡此數字，於雍容侍從，實其人也。</w:t>
      </w:r>
      <w:r w:rsidRPr="001C3E29">
        <w:rPr>
          <w:rFonts w:hint="eastAsia"/>
        </w:rPr>
        <w:t>兩都賦序曰：雍容揄揚。</w:t>
      </w:r>
      <w:r w:rsidR="003E4D6D" w:rsidRPr="003E4D6D">
        <w:rPr>
          <w:rFonts w:hint="eastAsia"/>
          <w:u w:val="wave"/>
        </w:rPr>
        <w:t>漢書</w:t>
      </w:r>
      <w:r w:rsidRPr="001C3E29">
        <w:rPr>
          <w:rFonts w:hint="eastAsia"/>
        </w:rPr>
        <w:t>曰：嚴助侍燕從容。</w:t>
      </w:r>
      <w:r w:rsidRPr="001C3E29">
        <w:rPr>
          <w:rFonts w:hint="eastAsia"/>
          <w:b/>
          <w:color w:val="660000"/>
          <w:sz w:val="28"/>
        </w:rPr>
        <w:t>若乃邊境有虞，群下鼎沸，軍書輻至，羽檄交馳，於彼諸賢，非其任也。</w:t>
      </w:r>
      <w:r w:rsidR="003E4D6D" w:rsidRPr="003E4D6D">
        <w:rPr>
          <w:rFonts w:hint="eastAsia"/>
          <w:u w:val="wave"/>
        </w:rPr>
        <w:t>漢書</w:t>
      </w:r>
      <w:r w:rsidRPr="001C3E29">
        <w:rPr>
          <w:rFonts w:hint="eastAsia"/>
        </w:rPr>
        <w:t>，田延年曰：群下鼎沸，社稷將傾。又息夫躬上疏曰：軍書交馳而輻湊，羽檄重積而狎至。</w:t>
      </w:r>
      <w:r w:rsidRPr="001C3E29">
        <w:rPr>
          <w:rFonts w:hint="eastAsia"/>
          <w:b/>
          <w:color w:val="660000"/>
          <w:sz w:val="28"/>
        </w:rPr>
        <w:t>往者孝武之世，文章</w:t>
      </w:r>
      <w:r w:rsidR="00F355DD">
        <w:rPr>
          <w:rFonts w:hint="eastAsia"/>
          <w:b/>
          <w:color w:val="660000"/>
          <w:sz w:val="28"/>
        </w:rPr>
        <w:t>爲</w:t>
      </w:r>
      <w:r w:rsidRPr="001C3E29">
        <w:rPr>
          <w:rFonts w:hint="eastAsia"/>
          <w:b/>
          <w:color w:val="660000"/>
          <w:sz w:val="28"/>
        </w:rPr>
        <w:t>盛，若</w:t>
      </w:r>
      <w:r w:rsidR="00E76135" w:rsidRPr="00E76135">
        <w:rPr>
          <w:rFonts w:hint="eastAsia"/>
          <w:b/>
          <w:color w:val="660000"/>
          <w:sz w:val="28"/>
          <w:u w:val="single"/>
        </w:rPr>
        <w:t>東方朔</w:t>
      </w:r>
      <w:r w:rsidRPr="001C3E29">
        <w:rPr>
          <w:rFonts w:hint="eastAsia"/>
          <w:b/>
          <w:color w:val="660000"/>
          <w:sz w:val="28"/>
        </w:rPr>
        <w:t>枚皋之徒，不能持論，即阮陳之儔也。</w:t>
      </w:r>
      <w:r w:rsidR="003E4D6D" w:rsidRPr="003E4D6D">
        <w:rPr>
          <w:rFonts w:hint="eastAsia"/>
          <w:u w:val="wave"/>
        </w:rPr>
        <w:t>漢書</w:t>
      </w:r>
      <w:r w:rsidRPr="001C3E29">
        <w:rPr>
          <w:rFonts w:hint="eastAsia"/>
        </w:rPr>
        <w:t>，</w:t>
      </w:r>
      <w:r w:rsidR="00E76135" w:rsidRPr="00E76135">
        <w:rPr>
          <w:rFonts w:hint="eastAsia"/>
          <w:u w:val="single"/>
        </w:rPr>
        <w:t>東方朔</w:t>
      </w:r>
      <w:r w:rsidRPr="001C3E29">
        <w:rPr>
          <w:rFonts w:hint="eastAsia"/>
        </w:rPr>
        <w:t>、枚皋不根持論，上頗俳優畜之。</w:t>
      </w:r>
      <w:r w:rsidRPr="001C3E29">
        <w:rPr>
          <w:rFonts w:hint="eastAsia"/>
          <w:b/>
          <w:color w:val="660000"/>
          <w:sz w:val="28"/>
        </w:rPr>
        <w:t>其唯嚴助壽王。與聞政事，然皆不慎其身，善謀於國，卒以敗亡，臣竊恥之，</w:t>
      </w:r>
      <w:r w:rsidR="003E4D6D" w:rsidRPr="003E4D6D">
        <w:rPr>
          <w:rFonts w:hint="eastAsia"/>
          <w:u w:val="wave"/>
        </w:rPr>
        <w:t>漢書</w:t>
      </w:r>
      <w:r w:rsidRPr="001C3E29">
        <w:rPr>
          <w:rFonts w:hint="eastAsia"/>
        </w:rPr>
        <w:t>曰：唯嚴助與吾丘壽王見任用。後淮南王朝，賂遺，助竟坐棄市。壽王後坐事誅。</w:t>
      </w:r>
      <w:r w:rsidR="003E4D6D" w:rsidRPr="003E4D6D">
        <w:rPr>
          <w:rFonts w:hint="eastAsia"/>
          <w:u w:val="wave"/>
        </w:rPr>
        <w:t>論語</w:t>
      </w:r>
      <w:r w:rsidRPr="001C3E29">
        <w:rPr>
          <w:rFonts w:hint="eastAsia"/>
        </w:rPr>
        <w:t>曰：冉子退朝，子曰：何晏也？對曰：有政。子曰：其事也，如有政，雖不吾以，吾其與聞之。</w:t>
      </w:r>
      <w:r w:rsidRPr="001C3E29">
        <w:rPr>
          <w:rFonts w:hint="eastAsia"/>
          <w:b/>
          <w:color w:val="660000"/>
          <w:sz w:val="28"/>
        </w:rPr>
        <w:t>至於司馬長卿稱疾避事，以著書</w:t>
      </w:r>
      <w:r w:rsidR="00F355DD">
        <w:rPr>
          <w:rFonts w:hint="eastAsia"/>
          <w:b/>
          <w:color w:val="660000"/>
          <w:sz w:val="28"/>
        </w:rPr>
        <w:t>爲</w:t>
      </w:r>
      <w:r w:rsidRPr="001C3E29">
        <w:rPr>
          <w:rFonts w:hint="eastAsia"/>
          <w:b/>
          <w:color w:val="660000"/>
          <w:sz w:val="28"/>
        </w:rPr>
        <w:t>務，則徐生庶幾焉。</w:t>
      </w:r>
      <w:r w:rsidR="003E4D6D" w:rsidRPr="003E4D6D">
        <w:rPr>
          <w:rFonts w:hint="eastAsia"/>
          <w:u w:val="wave"/>
        </w:rPr>
        <w:t>漢書</w:t>
      </w:r>
      <w:r w:rsidRPr="001C3E29">
        <w:rPr>
          <w:rFonts w:hint="eastAsia"/>
        </w:rPr>
        <w:t>，</w:t>
      </w:r>
      <w:r w:rsidR="00E76135" w:rsidRPr="00E76135">
        <w:rPr>
          <w:rFonts w:hint="eastAsia"/>
          <w:u w:val="single"/>
        </w:rPr>
        <w:t>司馬相如</w:t>
      </w:r>
      <w:r w:rsidRPr="001C3E29">
        <w:rPr>
          <w:rFonts w:hint="eastAsia"/>
        </w:rPr>
        <w:t>常稱疾避事。又長卿妻曰：長卿時時著書，人又取去。魏文書曰</w:t>
      </w:r>
      <w:r w:rsidRPr="00C32D98">
        <w:rPr>
          <w:rStyle w:val="a9"/>
        </w:rPr>
        <w:footnoteReference w:id="4570"/>
      </w:r>
      <w:r w:rsidRPr="001C3E29">
        <w:rPr>
          <w:rFonts w:hint="eastAsia"/>
        </w:rPr>
        <w:t>：偉長著中論二十餘篇。爾雅曰：</w:t>
      </w:r>
      <w:r w:rsidR="000742C0">
        <w:rPr>
          <w:rFonts w:hint="eastAsia"/>
        </w:rPr>
        <w:t>尙</w:t>
      </w:r>
      <w:r w:rsidRPr="001C3E29">
        <w:rPr>
          <w:rFonts w:hint="eastAsia"/>
        </w:rPr>
        <w:t>，庶幾也。</w:t>
      </w:r>
      <w:r w:rsidRPr="001C3E29">
        <w:rPr>
          <w:rFonts w:hint="eastAsia"/>
          <w:b/>
          <w:color w:val="660000"/>
          <w:sz w:val="28"/>
        </w:rPr>
        <w:t>而今各逝，已</w:t>
      </w:r>
      <w:r w:rsidR="00F355DD">
        <w:rPr>
          <w:rFonts w:hint="eastAsia"/>
          <w:b/>
          <w:color w:val="660000"/>
          <w:sz w:val="28"/>
        </w:rPr>
        <w:t>爲</w:t>
      </w:r>
      <w:r w:rsidRPr="001C3E29">
        <w:rPr>
          <w:rFonts w:hint="eastAsia"/>
          <w:b/>
          <w:color w:val="660000"/>
          <w:sz w:val="28"/>
        </w:rPr>
        <w:t>異物矣。</w:t>
      </w:r>
      <w:r w:rsidRPr="001C3E29">
        <w:rPr>
          <w:rFonts w:hint="eastAsia"/>
        </w:rPr>
        <w:t>鵩鳥賦曰：化</w:t>
      </w:r>
      <w:r w:rsidR="00F355DD">
        <w:rPr>
          <w:rFonts w:hint="eastAsia"/>
        </w:rPr>
        <w:t>爲</w:t>
      </w:r>
      <w:r w:rsidRPr="001C3E29">
        <w:rPr>
          <w:rFonts w:hint="eastAsia"/>
        </w:rPr>
        <w:t>異物，又何足患。</w:t>
      </w:r>
      <w:r w:rsidRPr="001C3E29">
        <w:rPr>
          <w:rFonts w:hint="eastAsia"/>
          <w:b/>
          <w:color w:val="660000"/>
          <w:sz w:val="28"/>
        </w:rPr>
        <w:t>後來君子，實可畏也。</w:t>
      </w:r>
      <w:r w:rsidRPr="001C3E29">
        <w:rPr>
          <w:rFonts w:hint="eastAsia"/>
        </w:rPr>
        <w:t>魏文書曰：後生可畏，來者難誣。</w:t>
      </w:r>
    </w:p>
    <w:p w14:paraId="6F322B30" w14:textId="3F2F515E" w:rsidR="008F46A3" w:rsidRPr="00F04B6F" w:rsidRDefault="008F46A3" w:rsidP="00FD0365">
      <w:pPr>
        <w:ind w:firstLine="561"/>
        <w:rPr>
          <w:b/>
          <w:color w:val="660000"/>
          <w:sz w:val="28"/>
        </w:rPr>
      </w:pPr>
      <w:r w:rsidRPr="001C3E29">
        <w:rPr>
          <w:rFonts w:hint="eastAsia"/>
          <w:b/>
          <w:color w:val="660000"/>
          <w:sz w:val="28"/>
        </w:rPr>
        <w:t>伏惟所天，</w:t>
      </w:r>
      <w:r w:rsidRPr="001C3E29">
        <w:rPr>
          <w:rFonts w:hint="eastAsia"/>
        </w:rPr>
        <w:t>左氏傳，箴尹克黃曰：君，天也。何休墨守曰：君者，臣之天也</w:t>
      </w:r>
      <w:r w:rsidRPr="00C32D98">
        <w:rPr>
          <w:rStyle w:val="a9"/>
        </w:rPr>
        <w:footnoteReference w:id="4571"/>
      </w:r>
      <w:r w:rsidRPr="001C3E29">
        <w:rPr>
          <w:rFonts w:hint="eastAsia"/>
        </w:rPr>
        <w:t>。</w:t>
      </w:r>
      <w:r w:rsidRPr="001C3E29">
        <w:rPr>
          <w:rFonts w:hint="eastAsia"/>
          <w:b/>
          <w:color w:val="660000"/>
          <w:sz w:val="28"/>
        </w:rPr>
        <w:t>優游典籍之場，休息篇章之囿，</w:t>
      </w:r>
      <w:r w:rsidR="003E4D6D" w:rsidRPr="003E4D6D">
        <w:rPr>
          <w:rFonts w:hint="eastAsia"/>
          <w:u w:val="single"/>
        </w:rPr>
        <w:t>班固</w:t>
      </w:r>
      <w:r w:rsidRPr="001C3E29">
        <w:rPr>
          <w:rFonts w:hint="eastAsia"/>
        </w:rPr>
        <w:t>答賓戲曰：婆娑乎藝術之場，休息乎篇籍之囿。項代曰</w:t>
      </w:r>
      <w:r w:rsidRPr="00C32D98">
        <w:rPr>
          <w:rStyle w:val="a9"/>
        </w:rPr>
        <w:footnoteReference w:id="4572"/>
      </w:r>
      <w:r w:rsidRPr="001C3E29">
        <w:rPr>
          <w:rFonts w:hint="eastAsia"/>
        </w:rPr>
        <w:t>：場囿，講藝之處。</w:t>
      </w:r>
      <w:r w:rsidRPr="001C3E29">
        <w:rPr>
          <w:rFonts w:hint="eastAsia"/>
          <w:b/>
          <w:color w:val="660000"/>
          <w:sz w:val="28"/>
        </w:rPr>
        <w:t>發言抗論，窮理盡微，</w:t>
      </w:r>
      <w:r w:rsidR="000742C0" w:rsidRPr="000742C0">
        <w:rPr>
          <w:rFonts w:hint="eastAsia"/>
          <w:u w:val="wave"/>
        </w:rPr>
        <w:t>周易</w:t>
      </w:r>
      <w:r w:rsidRPr="001C3E29">
        <w:rPr>
          <w:rFonts w:hint="eastAsia"/>
        </w:rPr>
        <w:t>，窮理盡性。</w:t>
      </w:r>
      <w:r w:rsidR="00FE33F9" w:rsidRPr="00FE33F9">
        <w:rPr>
          <w:rFonts w:hint="eastAsia"/>
          <w:u w:val="single"/>
        </w:rPr>
        <w:t>孔安國</w:t>
      </w:r>
      <w:r w:rsidR="000742C0" w:rsidRPr="000742C0">
        <w:rPr>
          <w:rFonts w:hint="eastAsia"/>
          <w:u w:val="wave"/>
        </w:rPr>
        <w:t>尙書</w:t>
      </w:r>
      <w:r w:rsidRPr="001C3E29">
        <w:rPr>
          <w:rFonts w:hint="eastAsia"/>
        </w:rPr>
        <w:t>傳曰：微，</w:t>
      </w:r>
      <w:r w:rsidRPr="001C3E29">
        <w:rPr>
          <w:rFonts w:hint="eastAsia"/>
        </w:rPr>
        <w:lastRenderedPageBreak/>
        <w:t>妙也。</w:t>
      </w:r>
      <w:r w:rsidRPr="001C3E29">
        <w:rPr>
          <w:rFonts w:hint="eastAsia"/>
          <w:b/>
          <w:color w:val="660000"/>
          <w:sz w:val="28"/>
        </w:rPr>
        <w:t>摛藻下筆，鸞龍之文奮矣。</w:t>
      </w:r>
      <w:r w:rsidRPr="001C3E29">
        <w:rPr>
          <w:rFonts w:hint="eastAsia"/>
        </w:rPr>
        <w:t>鸞龍，鱗羽之有五彩，設以喻焉。答賓戲曰：摛藻如春華。</w:t>
      </w:r>
      <w:r w:rsidR="003E4D6D" w:rsidRPr="003E4D6D">
        <w:rPr>
          <w:rFonts w:hint="eastAsia"/>
          <w:u w:val="single"/>
        </w:rPr>
        <w:t>班固</w:t>
      </w:r>
      <w:r w:rsidRPr="001C3E29">
        <w:rPr>
          <w:rFonts w:hint="eastAsia"/>
        </w:rPr>
        <w:t>與弟超書曰：傅武仲下筆不休。</w:t>
      </w:r>
      <w:r w:rsidRPr="001C3E29">
        <w:rPr>
          <w:rFonts w:hint="eastAsia"/>
          <w:b/>
          <w:color w:val="660000"/>
          <w:sz w:val="28"/>
        </w:rPr>
        <w:t>雖年齊蕭王，才實百之。</w:t>
      </w:r>
      <w:r w:rsidRPr="001C3E29">
        <w:rPr>
          <w:rFonts w:hint="eastAsia"/>
        </w:rPr>
        <w:t>魏文書曰：吾德不及蕭王，年與之齊矣。東觀漢記曰：更始遣使者立光武</w:t>
      </w:r>
      <w:r w:rsidR="00F355DD">
        <w:rPr>
          <w:rFonts w:hint="eastAsia"/>
        </w:rPr>
        <w:t>爲</w:t>
      </w:r>
      <w:r w:rsidRPr="001C3E29">
        <w:rPr>
          <w:rFonts w:hint="eastAsia"/>
        </w:rPr>
        <w:t>蕭王。</w:t>
      </w:r>
      <w:r w:rsidR="003E4D6D" w:rsidRPr="003E4D6D">
        <w:rPr>
          <w:rFonts w:hint="eastAsia"/>
          <w:u w:val="wave"/>
        </w:rPr>
        <w:t>漢書</w:t>
      </w:r>
      <w:r w:rsidRPr="001C3E29">
        <w:rPr>
          <w:rFonts w:hint="eastAsia"/>
        </w:rPr>
        <w:t>，劉向上疏曰：陳湯比於貳師，功德百之。</w:t>
      </w:r>
      <w:r w:rsidRPr="001C3E29">
        <w:rPr>
          <w:rFonts w:hint="eastAsia"/>
          <w:b/>
          <w:color w:val="660000"/>
          <w:sz w:val="28"/>
        </w:rPr>
        <w:t>此衆議所以歸高，遠近所以同聲</w:t>
      </w:r>
      <w:r w:rsidRPr="00C32D98">
        <w:rPr>
          <w:rStyle w:val="a9"/>
        </w:rPr>
        <w:footnoteReference w:id="4573"/>
      </w:r>
      <w:r w:rsidRPr="001C3E29">
        <w:rPr>
          <w:rFonts w:hint="eastAsia"/>
          <w:b/>
          <w:color w:val="660000"/>
          <w:sz w:val="28"/>
        </w:rPr>
        <w:t>。</w:t>
      </w:r>
      <w:r w:rsidR="000742C0" w:rsidRPr="000742C0">
        <w:rPr>
          <w:rFonts w:hint="eastAsia"/>
          <w:u w:val="wave"/>
        </w:rPr>
        <w:t>周易</w:t>
      </w:r>
      <w:r w:rsidRPr="001C3E29">
        <w:rPr>
          <w:rFonts w:hint="eastAsia"/>
        </w:rPr>
        <w:t>曰：同聲相應。</w:t>
      </w:r>
      <w:r w:rsidRPr="001C3E29">
        <w:rPr>
          <w:rFonts w:hint="eastAsia"/>
          <w:b/>
          <w:color w:val="660000"/>
          <w:sz w:val="28"/>
        </w:rPr>
        <w:t>然年歲若墜，今質已四十二矣，白髮生鬢，所慮日深，實不復若平日之時也。但欲保身敕行，不蹈有過之地，以</w:t>
      </w:r>
      <w:r w:rsidR="00F355DD">
        <w:rPr>
          <w:rFonts w:hint="eastAsia"/>
          <w:b/>
          <w:color w:val="660000"/>
          <w:sz w:val="28"/>
        </w:rPr>
        <w:t>爲</w:t>
      </w:r>
      <w:r w:rsidRPr="001C3E29">
        <w:rPr>
          <w:rFonts w:hint="eastAsia"/>
          <w:b/>
          <w:color w:val="660000"/>
          <w:sz w:val="28"/>
        </w:rPr>
        <w:t>知己之累耳。</w:t>
      </w:r>
      <w:r w:rsidRPr="001C3E29">
        <w:rPr>
          <w:rFonts w:hint="eastAsia"/>
        </w:rPr>
        <w:t>莊子曰：可以保身。</w:t>
      </w:r>
      <w:r w:rsidR="00FE33F9" w:rsidRPr="00FE33F9">
        <w:rPr>
          <w:rFonts w:hint="eastAsia"/>
          <w:u w:val="single"/>
        </w:rPr>
        <w:t>孔安國</w:t>
      </w:r>
      <w:r w:rsidR="000742C0" w:rsidRPr="000742C0">
        <w:rPr>
          <w:rFonts w:hint="eastAsia"/>
          <w:u w:val="wave"/>
        </w:rPr>
        <w:t>尙書</w:t>
      </w:r>
      <w:r w:rsidRPr="001C3E29">
        <w:rPr>
          <w:rFonts w:hint="eastAsia"/>
        </w:rPr>
        <w:t>傳曰：敕，正也。慎子曰：久處無過之地，則世俗聽矣。</w:t>
      </w:r>
      <w:r w:rsidRPr="001C3E29">
        <w:rPr>
          <w:rFonts w:hint="eastAsia"/>
          <w:b/>
          <w:color w:val="660000"/>
          <w:sz w:val="28"/>
        </w:rPr>
        <w:t>遊宴之歡，難可再遇；盛年一過，實不可追。臣幸得下愚之才，值風雲之會，</w:t>
      </w:r>
      <w:r w:rsidR="003E4D6D" w:rsidRPr="003E4D6D">
        <w:rPr>
          <w:rFonts w:hint="eastAsia"/>
          <w:u w:val="wave"/>
        </w:rPr>
        <w:t>論語</w:t>
      </w:r>
      <w:r w:rsidRPr="001C3E29">
        <w:rPr>
          <w:rFonts w:hint="eastAsia"/>
        </w:rPr>
        <w:t>，子曰：唯上智與下愚不移。</w:t>
      </w:r>
      <w:r w:rsidR="000742C0" w:rsidRPr="000742C0">
        <w:rPr>
          <w:rFonts w:hint="eastAsia"/>
          <w:u w:val="wave"/>
        </w:rPr>
        <w:t>周易</w:t>
      </w:r>
      <w:r w:rsidRPr="001C3E29">
        <w:rPr>
          <w:rFonts w:hint="eastAsia"/>
        </w:rPr>
        <w:t>曰：雲從龍，風從虎。</w:t>
      </w:r>
      <w:r w:rsidRPr="001C3E29">
        <w:rPr>
          <w:rFonts w:hint="eastAsia"/>
          <w:b/>
          <w:color w:val="660000"/>
          <w:sz w:val="28"/>
        </w:rPr>
        <w:t>時邁齒臷</w:t>
      </w:r>
      <w:r w:rsidRPr="00C32D98">
        <w:rPr>
          <w:rStyle w:val="a9"/>
        </w:rPr>
        <w:footnoteReference w:id="4574"/>
      </w:r>
      <w:r w:rsidRPr="001C3E29">
        <w:rPr>
          <w:rFonts w:hint="eastAsia"/>
        </w:rPr>
        <w:t>徒結切，</w:t>
      </w:r>
      <w:r w:rsidR="000742C0" w:rsidRPr="000742C0">
        <w:rPr>
          <w:rFonts w:hint="eastAsia"/>
          <w:u w:val="wave"/>
        </w:rPr>
        <w:t>尙書</w:t>
      </w:r>
      <w:r w:rsidRPr="001C3E29">
        <w:rPr>
          <w:rFonts w:hint="eastAsia"/>
        </w:rPr>
        <w:t>曰：日月逾邁。左氏傳，宰孔謂齊侯曰：伯舅耋老。杜預曰：七十曰耋也。</w:t>
      </w:r>
      <w:r w:rsidRPr="001C3E29">
        <w:rPr>
          <w:rFonts w:hint="eastAsia"/>
          <w:b/>
          <w:color w:val="660000"/>
          <w:sz w:val="28"/>
        </w:rPr>
        <w:t>猶欲觸匈奮首，展其割裂之用也。不勝慺慺。</w:t>
      </w:r>
      <w:r w:rsidR="000742C0" w:rsidRPr="000742C0">
        <w:rPr>
          <w:rFonts w:hint="eastAsia"/>
          <w:u w:val="wave"/>
        </w:rPr>
        <w:t>尙書</w:t>
      </w:r>
      <w:r w:rsidRPr="001C3E29">
        <w:rPr>
          <w:rFonts w:hint="eastAsia"/>
        </w:rPr>
        <w:t>曰：慺慺，謹敬也</w:t>
      </w:r>
      <w:r w:rsidRPr="00C32D98">
        <w:rPr>
          <w:rStyle w:val="a9"/>
        </w:rPr>
        <w:footnoteReference w:id="4575"/>
      </w:r>
      <w:r w:rsidRPr="001C3E29">
        <w:rPr>
          <w:rFonts w:hint="eastAsia"/>
        </w:rPr>
        <w:t>。</w:t>
      </w:r>
      <w:r w:rsidRPr="001C3E29">
        <w:rPr>
          <w:rFonts w:hint="eastAsia"/>
          <w:b/>
          <w:color w:val="660000"/>
          <w:sz w:val="28"/>
        </w:rPr>
        <w:t>以來命備悉，故略陳至情。質死罪死罪。</w:t>
      </w:r>
    </w:p>
    <w:p w14:paraId="72AFBA02" w14:textId="77777777" w:rsidR="008F46A3" w:rsidRDefault="008F46A3" w:rsidP="00FD0365">
      <w:pPr>
        <w:pStyle w:val="3"/>
        <w:ind w:firstLine="641"/>
      </w:pPr>
      <w:r>
        <w:rPr>
          <w:rFonts w:hint="eastAsia"/>
        </w:rPr>
        <w:t>在元城與魏太子牋</w:t>
      </w:r>
    </w:p>
    <w:p w14:paraId="5A7FDC61" w14:textId="4FECAAFA" w:rsidR="008F46A3" w:rsidRDefault="008F46A3" w:rsidP="00FD0365">
      <w:pPr>
        <w:ind w:firstLine="560"/>
      </w:pPr>
      <w:r w:rsidRPr="003D6509">
        <w:rPr>
          <w:rFonts w:ascii="楷体" w:eastAsia="楷体" w:hAnsi="楷体" w:hint="eastAsia"/>
          <w:color w:val="660000"/>
          <w:sz w:val="28"/>
          <w:u w:val="single"/>
        </w:rPr>
        <w:t>吳季重</w:t>
      </w:r>
      <w:r w:rsidR="003D6509" w:rsidRPr="00F04B6F">
        <w:rPr>
          <w:rFonts w:ascii="楷体" w:eastAsia="楷体" w:hAnsi="楷体" w:hint="eastAsia"/>
          <w:color w:val="660000"/>
          <w:sz w:val="28"/>
        </w:rPr>
        <w:t xml:space="preserve"> </w:t>
      </w:r>
      <w:r w:rsidRPr="001C3E29">
        <w:rPr>
          <w:rFonts w:hint="eastAsia"/>
        </w:rPr>
        <w:t>魏略曰：質遷元城令，之官，過鄴辭太子，到縣與太子牋。</w:t>
      </w:r>
    </w:p>
    <w:p w14:paraId="7636669A" w14:textId="6B2A4172" w:rsidR="008F46A3" w:rsidRPr="00F04B6F" w:rsidRDefault="008F46A3" w:rsidP="00FD0365">
      <w:pPr>
        <w:ind w:firstLine="561"/>
        <w:rPr>
          <w:b/>
          <w:color w:val="660000"/>
          <w:sz w:val="28"/>
        </w:rPr>
      </w:pPr>
      <w:r w:rsidRPr="001C3E29">
        <w:rPr>
          <w:rFonts w:hint="eastAsia"/>
          <w:b/>
          <w:color w:val="660000"/>
          <w:sz w:val="28"/>
        </w:rPr>
        <w:t>臣質言：前蒙延納，侍宴終日，</w:t>
      </w:r>
      <w:r w:rsidR="00FE33F9" w:rsidRPr="00FE33F9">
        <w:rPr>
          <w:rFonts w:hint="eastAsia"/>
          <w:u w:val="single"/>
        </w:rPr>
        <w:t>鄭玄</w:t>
      </w:r>
      <w:r w:rsidRPr="001C3E29">
        <w:rPr>
          <w:rFonts w:hint="eastAsia"/>
        </w:rPr>
        <w:t>禮記注曰：延，進也。</w:t>
      </w:r>
      <w:r w:rsidRPr="001C3E29">
        <w:rPr>
          <w:rFonts w:hint="eastAsia"/>
          <w:b/>
          <w:color w:val="660000"/>
          <w:sz w:val="28"/>
        </w:rPr>
        <w:t>燿靈匿景，繼以華燈。</w:t>
      </w:r>
      <w:r w:rsidR="000742C0" w:rsidRPr="000742C0">
        <w:rPr>
          <w:rFonts w:hint="eastAsia"/>
          <w:u w:val="wave"/>
        </w:rPr>
        <w:t>楚辭</w:t>
      </w:r>
      <w:r w:rsidRPr="001C3E29">
        <w:rPr>
          <w:rFonts w:hint="eastAsia"/>
        </w:rPr>
        <w:t>曰：角宿未旦，耀靈焉藏？廣雅曰：耀靈，日也。</w:t>
      </w:r>
      <w:r w:rsidR="000742C0" w:rsidRPr="000742C0">
        <w:rPr>
          <w:rFonts w:hint="eastAsia"/>
          <w:u w:val="wave"/>
        </w:rPr>
        <w:t>楚辭</w:t>
      </w:r>
      <w:r w:rsidRPr="001C3E29">
        <w:rPr>
          <w:rFonts w:hint="eastAsia"/>
        </w:rPr>
        <w:t>曰：蘭膏明燭華燈錯。</w:t>
      </w:r>
      <w:r w:rsidRPr="001C3E29">
        <w:rPr>
          <w:rFonts w:hint="eastAsia"/>
          <w:b/>
          <w:color w:val="660000"/>
          <w:sz w:val="28"/>
        </w:rPr>
        <w:lastRenderedPageBreak/>
        <w:t>雖虞卿適趙，平原入秦，受贈千金，浮觴旬日，無以過也。</w:t>
      </w:r>
      <w:r w:rsidR="003E4D6D" w:rsidRPr="003E4D6D">
        <w:rPr>
          <w:rFonts w:hint="eastAsia"/>
          <w:u w:val="wave"/>
        </w:rPr>
        <w:t>史記</w:t>
      </w:r>
      <w:r w:rsidRPr="001C3E29">
        <w:rPr>
          <w:rFonts w:hint="eastAsia"/>
        </w:rPr>
        <w:t>曰：虞卿者，遊說之士也。說趙孝成王，一見賜金百鎰，再見</w:t>
      </w:r>
      <w:r w:rsidR="00F355DD">
        <w:rPr>
          <w:rFonts w:hint="eastAsia"/>
        </w:rPr>
        <w:t>爲</w:t>
      </w:r>
      <w:r w:rsidRPr="001C3E29">
        <w:rPr>
          <w:rFonts w:hint="eastAsia"/>
        </w:rPr>
        <w:t>上卿，故號</w:t>
      </w:r>
      <w:r w:rsidR="00F355DD">
        <w:rPr>
          <w:rFonts w:hint="eastAsia"/>
        </w:rPr>
        <w:t>爲</w:t>
      </w:r>
      <w:r w:rsidRPr="001C3E29">
        <w:rPr>
          <w:rFonts w:hint="eastAsia"/>
        </w:rPr>
        <w:t>虞卿。又曰：秦昭王</w:t>
      </w:r>
      <w:r w:rsidR="00F355DD">
        <w:rPr>
          <w:rFonts w:hint="eastAsia"/>
        </w:rPr>
        <w:t>爲</w:t>
      </w:r>
      <w:r w:rsidRPr="001C3E29">
        <w:rPr>
          <w:rFonts w:hint="eastAsia"/>
        </w:rPr>
        <w:t>書遺平原君曰：寡人聞君之高義，願與君</w:t>
      </w:r>
      <w:r w:rsidR="00F355DD">
        <w:rPr>
          <w:rFonts w:hint="eastAsia"/>
        </w:rPr>
        <w:t>爲</w:t>
      </w:r>
      <w:r w:rsidRPr="001C3E29">
        <w:rPr>
          <w:rFonts w:hint="eastAsia"/>
        </w:rPr>
        <w:t>布衣之交。君幸過寡人，願與</w:t>
      </w:r>
      <w:r w:rsidR="00F355DD">
        <w:rPr>
          <w:rFonts w:hint="eastAsia"/>
        </w:rPr>
        <w:t>爲</w:t>
      </w:r>
      <w:r w:rsidRPr="001C3E29">
        <w:rPr>
          <w:rFonts w:hint="eastAsia"/>
        </w:rPr>
        <w:t>十日之飲。平原君遂入秦見昭王。</w:t>
      </w:r>
      <w:r w:rsidRPr="001C3E29">
        <w:rPr>
          <w:rFonts w:hint="eastAsia"/>
          <w:b/>
          <w:color w:val="660000"/>
          <w:sz w:val="28"/>
        </w:rPr>
        <w:t>小器易盈，先取沈頓，醒寤之後，不識所言。</w:t>
      </w:r>
      <w:r w:rsidR="00FE33F9" w:rsidRPr="00FE33F9">
        <w:rPr>
          <w:rFonts w:hint="eastAsia"/>
          <w:u w:val="single"/>
        </w:rPr>
        <w:t>孔安國</w:t>
      </w:r>
      <w:r w:rsidR="000742C0" w:rsidRPr="000742C0">
        <w:rPr>
          <w:rFonts w:hint="eastAsia"/>
          <w:u w:val="wave"/>
        </w:rPr>
        <w:t>尙書</w:t>
      </w:r>
      <w:r w:rsidRPr="001C3E29">
        <w:rPr>
          <w:rFonts w:hint="eastAsia"/>
        </w:rPr>
        <w:t>傳曰：沈，謂醉冥也。頓，猶弊也。</w:t>
      </w:r>
      <w:r w:rsidRPr="001C3E29">
        <w:rPr>
          <w:rFonts w:hint="eastAsia"/>
          <w:b/>
          <w:color w:val="660000"/>
          <w:sz w:val="28"/>
        </w:rPr>
        <w:t>即以五日到官。</w:t>
      </w:r>
    </w:p>
    <w:p w14:paraId="200B1B55" w14:textId="6211573C" w:rsidR="008F46A3" w:rsidRDefault="008F46A3" w:rsidP="00FD0365">
      <w:pPr>
        <w:ind w:firstLine="561"/>
      </w:pPr>
      <w:r w:rsidRPr="001C3E29">
        <w:rPr>
          <w:rFonts w:hint="eastAsia"/>
          <w:b/>
          <w:color w:val="660000"/>
          <w:sz w:val="28"/>
        </w:rPr>
        <w:t>初至承前，未知深淺。</w:t>
      </w:r>
      <w:r w:rsidRPr="001C3E29">
        <w:rPr>
          <w:rFonts w:hint="eastAsia"/>
        </w:rPr>
        <w:t>言每事承前，無所改易也。深淺，猶善惡也。</w:t>
      </w:r>
      <w:r w:rsidRPr="001C3E29">
        <w:rPr>
          <w:rFonts w:hint="eastAsia"/>
          <w:b/>
          <w:color w:val="660000"/>
          <w:sz w:val="28"/>
        </w:rPr>
        <w:t>然觀地形，察土宜。</w:t>
      </w:r>
      <w:r w:rsidRPr="001C3E29">
        <w:rPr>
          <w:rFonts w:hint="eastAsia"/>
        </w:rPr>
        <w:t>左氏傳，賓媚人曰：先王疆理天下，物土之宜。</w:t>
      </w:r>
      <w:r w:rsidRPr="001C3E29">
        <w:rPr>
          <w:rFonts w:hint="eastAsia"/>
          <w:b/>
          <w:color w:val="660000"/>
          <w:sz w:val="28"/>
        </w:rPr>
        <w:t>西帶常山</w:t>
      </w:r>
      <w:r w:rsidRPr="00C32D98">
        <w:rPr>
          <w:rStyle w:val="a9"/>
        </w:rPr>
        <w:footnoteReference w:id="4576"/>
      </w:r>
      <w:r w:rsidRPr="001C3E29">
        <w:rPr>
          <w:rFonts w:hint="eastAsia"/>
          <w:b/>
          <w:color w:val="660000"/>
          <w:sz w:val="28"/>
        </w:rPr>
        <w:t>，連岡平代；</w:t>
      </w:r>
      <w:r w:rsidR="003E4D6D" w:rsidRPr="003E4D6D">
        <w:rPr>
          <w:rFonts w:hint="eastAsia"/>
          <w:u w:val="wave"/>
        </w:rPr>
        <w:t>漢書</w:t>
      </w:r>
      <w:r w:rsidRPr="001C3E29">
        <w:rPr>
          <w:rFonts w:hint="eastAsia"/>
        </w:rPr>
        <w:t>有恆山郡</w:t>
      </w:r>
      <w:r w:rsidRPr="00C32D98">
        <w:rPr>
          <w:rStyle w:val="a9"/>
        </w:rPr>
        <w:footnoteReference w:id="4577"/>
      </w:r>
      <w:r w:rsidRPr="001C3E29">
        <w:rPr>
          <w:rFonts w:hint="eastAsia"/>
        </w:rPr>
        <w:t>。</w:t>
      </w:r>
      <w:r w:rsidR="003F10DC" w:rsidRPr="003F10DC">
        <w:rPr>
          <w:rFonts w:hint="eastAsia"/>
          <w:u w:val="single"/>
        </w:rPr>
        <w:t>張晏</w:t>
      </w:r>
      <w:r w:rsidRPr="001C3E29">
        <w:rPr>
          <w:rFonts w:hint="eastAsia"/>
        </w:rPr>
        <w:t>曰：恆山在西。</w:t>
      </w:r>
      <w:r w:rsidR="003E4D6D" w:rsidRPr="003E4D6D">
        <w:rPr>
          <w:rFonts w:hint="eastAsia"/>
          <w:u w:val="wave"/>
        </w:rPr>
        <w:t>漢書</w:t>
      </w:r>
      <w:r w:rsidRPr="001C3E29">
        <w:rPr>
          <w:rFonts w:hint="eastAsia"/>
        </w:rPr>
        <w:t>，代郡有平邑及代二縣。</w:t>
      </w:r>
      <w:r w:rsidRPr="001C3E29">
        <w:rPr>
          <w:rFonts w:hint="eastAsia"/>
          <w:b/>
          <w:color w:val="660000"/>
          <w:sz w:val="28"/>
        </w:rPr>
        <w:t>北鄰柏人，乃高帝之所忌也。</w:t>
      </w:r>
      <w:r w:rsidR="003E4D6D" w:rsidRPr="003E4D6D">
        <w:rPr>
          <w:rFonts w:hint="eastAsia"/>
          <w:u w:val="wave"/>
        </w:rPr>
        <w:t>漢書</w:t>
      </w:r>
      <w:r w:rsidRPr="001C3E29">
        <w:rPr>
          <w:rFonts w:hint="eastAsia"/>
        </w:rPr>
        <w:t>，上東擊韓信，餘寇東垣，還過趙。趙相貫高等恥上不禮其王，陰謀欲殺上。上欲宿，心動，問縣名何？曰：柏人。上曰：柏人者，迫於人也。去弗宿。</w:t>
      </w:r>
      <w:r w:rsidRPr="001C3E29">
        <w:rPr>
          <w:rFonts w:hint="eastAsia"/>
          <w:b/>
          <w:color w:val="660000"/>
          <w:sz w:val="28"/>
        </w:rPr>
        <w:t>重以泜水，漸漬疆宇，</w:t>
      </w:r>
      <w:r w:rsidR="003E4D6D" w:rsidRPr="003E4D6D">
        <w:rPr>
          <w:rFonts w:hint="eastAsia"/>
          <w:u w:val="wave"/>
        </w:rPr>
        <w:t>漢書</w:t>
      </w:r>
      <w:r w:rsidRPr="001C3E29">
        <w:rPr>
          <w:rFonts w:hint="eastAsia"/>
        </w:rPr>
        <w:t>，恆山郡元氏縣有泜水，首受中丘西山，窮泉谷，入黃河。泜音脂。</w:t>
      </w:r>
      <w:r w:rsidRPr="001C3E29">
        <w:rPr>
          <w:rFonts w:hint="eastAsia"/>
          <w:b/>
          <w:color w:val="660000"/>
          <w:sz w:val="28"/>
        </w:rPr>
        <w:t>喟然嘆息：思淮陰之奇譎，亮成安之失策；</w:t>
      </w:r>
      <w:r w:rsidR="003E4D6D" w:rsidRPr="003E4D6D">
        <w:rPr>
          <w:rFonts w:hint="eastAsia"/>
          <w:u w:val="wave"/>
        </w:rPr>
        <w:t>漢書</w:t>
      </w:r>
      <w:r w:rsidRPr="001C3E29">
        <w:rPr>
          <w:rFonts w:hint="eastAsia"/>
        </w:rPr>
        <w:t>，成安君陳餘背漢之趙</w:t>
      </w:r>
      <w:r w:rsidRPr="00C32D98">
        <w:rPr>
          <w:rStyle w:val="a9"/>
        </w:rPr>
        <w:footnoteReference w:id="4578"/>
      </w:r>
      <w:r w:rsidRPr="001C3E29">
        <w:rPr>
          <w:rFonts w:hint="eastAsia"/>
        </w:rPr>
        <w:t>。遣張耳與韓信擊破趙井陘，斬陳餘泜水上。奇譎，謂拔趙幟立漢幟。失策，謂不用李左車之言也。</w:t>
      </w:r>
      <w:r w:rsidRPr="001C3E29">
        <w:rPr>
          <w:rFonts w:hint="eastAsia"/>
          <w:b/>
          <w:color w:val="660000"/>
          <w:sz w:val="28"/>
        </w:rPr>
        <w:t>南望邯鄲，想廉藺之風；</w:t>
      </w:r>
      <w:r w:rsidRPr="001C3E29">
        <w:rPr>
          <w:rFonts w:hint="eastAsia"/>
        </w:rPr>
        <w:t>廉頗、藺相如，趙國之賢將也，故想其風。邯鄲，趙所都也</w:t>
      </w:r>
      <w:r w:rsidRPr="00C32D98">
        <w:rPr>
          <w:rStyle w:val="a9"/>
        </w:rPr>
        <w:footnoteReference w:id="4579"/>
      </w:r>
      <w:r w:rsidRPr="001C3E29">
        <w:rPr>
          <w:rFonts w:hint="eastAsia"/>
        </w:rPr>
        <w:t>。</w:t>
      </w:r>
      <w:r w:rsidRPr="001C3E29">
        <w:rPr>
          <w:rFonts w:hint="eastAsia"/>
          <w:b/>
          <w:color w:val="660000"/>
          <w:sz w:val="28"/>
        </w:rPr>
        <w:t>東接鉅鹿，存李齊之流。</w:t>
      </w:r>
      <w:r w:rsidR="003E4D6D" w:rsidRPr="003E4D6D">
        <w:rPr>
          <w:rFonts w:hint="eastAsia"/>
          <w:u w:val="wave"/>
        </w:rPr>
        <w:t>漢書</w:t>
      </w:r>
      <w:r w:rsidRPr="001C3E29">
        <w:rPr>
          <w:rFonts w:hint="eastAsia"/>
        </w:rPr>
        <w:t>，文帝問馮唐曰：吾居代時，吾</w:t>
      </w:r>
      <w:r w:rsidR="000742C0">
        <w:rPr>
          <w:rFonts w:hint="eastAsia"/>
        </w:rPr>
        <w:t>尙</w:t>
      </w:r>
      <w:r w:rsidRPr="001C3E29">
        <w:rPr>
          <w:rFonts w:hint="eastAsia"/>
        </w:rPr>
        <w:t>食監高袪，數</w:t>
      </w:r>
      <w:r w:rsidR="00F355DD">
        <w:rPr>
          <w:rFonts w:hint="eastAsia"/>
        </w:rPr>
        <w:t>爲</w:t>
      </w:r>
      <w:r w:rsidRPr="001C3E29">
        <w:rPr>
          <w:rFonts w:hint="eastAsia"/>
        </w:rPr>
        <w:t>我言趙將李齊之賢，戰於鉅鹿下。吾每飲食，意未嘗不在鉅鹿也。</w:t>
      </w:r>
      <w:r w:rsidRPr="001C3E29">
        <w:rPr>
          <w:rFonts w:hint="eastAsia"/>
          <w:b/>
          <w:color w:val="660000"/>
          <w:sz w:val="28"/>
        </w:rPr>
        <w:t>都人士女，服習禮教，</w:t>
      </w:r>
      <w:r w:rsidRPr="001C3E29">
        <w:rPr>
          <w:rFonts w:hint="eastAsia"/>
        </w:rPr>
        <w:t>西都賦曰：都人士女，殊異乎五方。</w:t>
      </w:r>
      <w:r w:rsidRPr="001C3E29">
        <w:rPr>
          <w:rFonts w:hint="eastAsia"/>
          <w:b/>
          <w:color w:val="660000"/>
          <w:sz w:val="28"/>
        </w:rPr>
        <w:t>皆懷慷慨之節，包左車之計。</w:t>
      </w:r>
      <w:r w:rsidR="003E4D6D" w:rsidRPr="003E4D6D">
        <w:rPr>
          <w:rFonts w:hint="eastAsia"/>
          <w:u w:val="wave"/>
        </w:rPr>
        <w:t>漢書</w:t>
      </w:r>
      <w:r w:rsidRPr="001C3E29">
        <w:rPr>
          <w:rFonts w:hint="eastAsia"/>
        </w:rPr>
        <w:t>，廣武君李左車說成安君曰：聞</w:t>
      </w:r>
      <w:r w:rsidRPr="001C3E29">
        <w:rPr>
          <w:rFonts w:hint="eastAsia"/>
        </w:rPr>
        <w:lastRenderedPageBreak/>
        <w:t>漢將韓信議欲以下趙，願假臣奇兵三萬人，絕其輜重。足下深溝高壘，堅壁勿與戰。吾奇兵絕其後，兩將之首，可致戲下。成安君不聽也。</w:t>
      </w:r>
      <w:r w:rsidRPr="001C3E29">
        <w:rPr>
          <w:rFonts w:hint="eastAsia"/>
          <w:b/>
          <w:color w:val="660000"/>
          <w:sz w:val="28"/>
        </w:rPr>
        <w:t>而質闇弱，無以蒞之。</w:t>
      </w:r>
      <w:r w:rsidR="003F10DC" w:rsidRPr="003F10DC">
        <w:rPr>
          <w:rFonts w:hint="eastAsia"/>
          <w:u w:val="single"/>
        </w:rPr>
        <w:t>毛萇</w:t>
      </w:r>
      <w:r w:rsidRPr="001C3E29">
        <w:rPr>
          <w:rFonts w:hint="eastAsia"/>
        </w:rPr>
        <w:t>詩傳曰：蒞，臨也。</w:t>
      </w:r>
      <w:r w:rsidRPr="001C3E29">
        <w:rPr>
          <w:rFonts w:hint="eastAsia"/>
          <w:b/>
          <w:color w:val="660000"/>
          <w:sz w:val="28"/>
        </w:rPr>
        <w:t>若乃邁德種恩，樹之風聲，</w:t>
      </w:r>
      <w:r w:rsidR="000742C0" w:rsidRPr="000742C0">
        <w:rPr>
          <w:rFonts w:hint="eastAsia"/>
          <w:u w:val="wave"/>
        </w:rPr>
        <w:t>尙書</w:t>
      </w:r>
      <w:r w:rsidRPr="001C3E29">
        <w:rPr>
          <w:rFonts w:hint="eastAsia"/>
        </w:rPr>
        <w:t>，咎繇邁種德。風聲，已見上。</w:t>
      </w:r>
      <w:r w:rsidRPr="001C3E29">
        <w:rPr>
          <w:rFonts w:hint="eastAsia"/>
          <w:b/>
          <w:color w:val="660000"/>
          <w:sz w:val="28"/>
        </w:rPr>
        <w:t>使農夫逸豫於疆畔，女工吟詠於機杼</w:t>
      </w:r>
      <w:r w:rsidRPr="00C32D98">
        <w:rPr>
          <w:rStyle w:val="a9"/>
        </w:rPr>
        <w:footnoteReference w:id="4580"/>
      </w:r>
      <w:r w:rsidRPr="001C3E29">
        <w:rPr>
          <w:rFonts w:hint="eastAsia"/>
          <w:b/>
          <w:color w:val="660000"/>
          <w:sz w:val="28"/>
        </w:rPr>
        <w:t>，固非質之所能也。</w:t>
      </w:r>
      <w:r w:rsidRPr="001C3E29">
        <w:rPr>
          <w:rFonts w:hint="eastAsia"/>
        </w:rPr>
        <w:t>詩曰：爾公爾侯，逸豫無期。</w:t>
      </w:r>
      <w:r w:rsidR="003E4D6D" w:rsidRPr="003E4D6D">
        <w:rPr>
          <w:rFonts w:hint="eastAsia"/>
          <w:u w:val="wave"/>
        </w:rPr>
        <w:t>漢書</w:t>
      </w:r>
      <w:r w:rsidRPr="001C3E29">
        <w:rPr>
          <w:rFonts w:hint="eastAsia"/>
        </w:rPr>
        <w:t>，酈食其曰：農夫釋耒，紅女下機。工與紅同。</w:t>
      </w:r>
      <w:r w:rsidR="000742C0" w:rsidRPr="000742C0">
        <w:rPr>
          <w:rFonts w:hint="eastAsia"/>
          <w:u w:val="wave"/>
        </w:rPr>
        <w:t>毛詩</w:t>
      </w:r>
      <w:r w:rsidRPr="001C3E29">
        <w:rPr>
          <w:rFonts w:hint="eastAsia"/>
        </w:rPr>
        <w:t>序曰：吟詠情性。</w:t>
      </w:r>
      <w:r w:rsidRPr="001C3E29">
        <w:rPr>
          <w:rFonts w:hint="eastAsia"/>
          <w:b/>
          <w:color w:val="660000"/>
          <w:sz w:val="28"/>
        </w:rPr>
        <w:t>至於奉遵科教，班揚明令，</w:t>
      </w:r>
      <w:r w:rsidRPr="001C3E29">
        <w:rPr>
          <w:rFonts w:hint="eastAsia"/>
        </w:rPr>
        <w:t>爾雅曰：科，條也</w:t>
      </w:r>
      <w:r w:rsidRPr="00C32D98">
        <w:rPr>
          <w:rStyle w:val="a9"/>
        </w:rPr>
        <w:footnoteReference w:id="4581"/>
      </w:r>
      <w:r w:rsidRPr="001C3E29">
        <w:rPr>
          <w:rFonts w:hint="eastAsia"/>
        </w:rPr>
        <w:t>。</w:t>
      </w:r>
      <w:r w:rsidRPr="001C3E29">
        <w:rPr>
          <w:rFonts w:hint="eastAsia"/>
          <w:b/>
          <w:color w:val="660000"/>
          <w:sz w:val="28"/>
        </w:rPr>
        <w:t>下無威福之吏，邑無豪俠之傑，</w:t>
      </w:r>
      <w:r w:rsidR="000742C0" w:rsidRPr="000742C0">
        <w:rPr>
          <w:rFonts w:hint="eastAsia"/>
          <w:u w:val="wave"/>
        </w:rPr>
        <w:t>尙書</w:t>
      </w:r>
      <w:r w:rsidRPr="001C3E29">
        <w:rPr>
          <w:rFonts w:hint="eastAsia"/>
        </w:rPr>
        <w:t>曰：臣無有作福作威。</w:t>
      </w:r>
      <w:r w:rsidRPr="001C3E29">
        <w:rPr>
          <w:rFonts w:hint="eastAsia"/>
          <w:b/>
          <w:color w:val="660000"/>
          <w:sz w:val="28"/>
        </w:rPr>
        <w:t>賦事行刑，資於故實，</w:t>
      </w:r>
      <w:r w:rsidR="000742C0" w:rsidRPr="000742C0">
        <w:rPr>
          <w:rFonts w:hint="eastAsia"/>
          <w:u w:val="wave"/>
        </w:rPr>
        <w:t>國語</w:t>
      </w:r>
      <w:r w:rsidRPr="001C3E29">
        <w:rPr>
          <w:rFonts w:hint="eastAsia"/>
        </w:rPr>
        <w:t>，樊穆仲曰：魯侯賦事行刑，必問於遺訓而咨於故實。</w:t>
      </w:r>
      <w:r w:rsidRPr="001C3E29">
        <w:rPr>
          <w:rFonts w:hint="eastAsia"/>
          <w:b/>
          <w:color w:val="660000"/>
          <w:sz w:val="28"/>
        </w:rPr>
        <w:t>抑亦懍懍有庶幾之心。</w:t>
      </w:r>
      <w:r w:rsidR="00FE33F9" w:rsidRPr="00FE33F9">
        <w:rPr>
          <w:rFonts w:hint="eastAsia"/>
          <w:u w:val="single"/>
        </w:rPr>
        <w:t>孔安國</w:t>
      </w:r>
      <w:r w:rsidR="000742C0" w:rsidRPr="000742C0">
        <w:rPr>
          <w:rFonts w:hint="eastAsia"/>
          <w:u w:val="wave"/>
        </w:rPr>
        <w:t>尙書</w:t>
      </w:r>
      <w:r w:rsidRPr="001C3E29">
        <w:rPr>
          <w:rFonts w:hint="eastAsia"/>
        </w:rPr>
        <w:t>傳曰：懍懍，危懼貌。</w:t>
      </w:r>
    </w:p>
    <w:p w14:paraId="6524493E" w14:textId="1CA0EA3F" w:rsidR="008F46A3" w:rsidRPr="00F04B6F" w:rsidRDefault="008F46A3" w:rsidP="00FD0365">
      <w:pPr>
        <w:ind w:firstLine="561"/>
        <w:rPr>
          <w:b/>
          <w:color w:val="660000"/>
          <w:sz w:val="28"/>
        </w:rPr>
      </w:pPr>
      <w:r w:rsidRPr="001C3E29">
        <w:rPr>
          <w:rFonts w:hint="eastAsia"/>
          <w:b/>
          <w:color w:val="660000"/>
          <w:sz w:val="28"/>
        </w:rPr>
        <w:t>往者嚴助釋承明之懽，受會稽之位；壽王去侍從之娛，統東郡之任。其後皆克復舊職，追尋前軌。今獨不然，不亦異乎？</w:t>
      </w:r>
      <w:r w:rsidR="003E4D6D" w:rsidRPr="003E4D6D">
        <w:rPr>
          <w:rFonts w:hint="eastAsia"/>
          <w:u w:val="wave"/>
        </w:rPr>
        <w:t>漢書</w:t>
      </w:r>
      <w:r w:rsidRPr="001C3E29">
        <w:rPr>
          <w:rFonts w:hint="eastAsia"/>
        </w:rPr>
        <w:t>曰：嚴助</w:t>
      </w:r>
      <w:r w:rsidR="00F355DD">
        <w:rPr>
          <w:rFonts w:hint="eastAsia"/>
        </w:rPr>
        <w:t>爲</w:t>
      </w:r>
      <w:r w:rsidRPr="001C3E29">
        <w:rPr>
          <w:rFonts w:hint="eastAsia"/>
        </w:rPr>
        <w:t>中大夫，上問所欲，對曰：願</w:t>
      </w:r>
      <w:r w:rsidR="00F355DD">
        <w:rPr>
          <w:rFonts w:hint="eastAsia"/>
        </w:rPr>
        <w:t>爲</w:t>
      </w:r>
      <w:r w:rsidRPr="001C3E29">
        <w:rPr>
          <w:rFonts w:hint="eastAsia"/>
        </w:rPr>
        <w:t>會稽太守。數年，賜書制詔</w:t>
      </w:r>
      <w:r w:rsidRPr="00C32D98">
        <w:rPr>
          <w:rStyle w:val="a9"/>
        </w:rPr>
        <w:footnoteReference w:id="4582"/>
      </w:r>
      <w:r w:rsidRPr="001C3E29">
        <w:rPr>
          <w:rFonts w:hint="eastAsia"/>
        </w:rPr>
        <w:t>會稽太守：君猒承明之廬，出</w:t>
      </w:r>
      <w:r w:rsidR="00F355DD">
        <w:rPr>
          <w:rFonts w:hint="eastAsia"/>
        </w:rPr>
        <w:t>爲</w:t>
      </w:r>
      <w:r w:rsidRPr="001C3E29">
        <w:rPr>
          <w:rFonts w:hint="eastAsia"/>
        </w:rPr>
        <w:t>郡吏，久不聞問。助恐，上書謝，願奉三年計最。詔許，因留侍中。又曰：吾丘壽王善格五，召待詔，拜侍中，後</w:t>
      </w:r>
      <w:r w:rsidR="00F355DD">
        <w:rPr>
          <w:rFonts w:hint="eastAsia"/>
        </w:rPr>
        <w:t>爲</w:t>
      </w:r>
      <w:r w:rsidRPr="001C3E29">
        <w:rPr>
          <w:rFonts w:hint="eastAsia"/>
        </w:rPr>
        <w:t>東郡尉</w:t>
      </w:r>
      <w:r w:rsidRPr="00C32D98">
        <w:rPr>
          <w:rStyle w:val="a9"/>
        </w:rPr>
        <w:footnoteReference w:id="4583"/>
      </w:r>
      <w:r w:rsidRPr="001C3E29">
        <w:rPr>
          <w:rFonts w:hint="eastAsia"/>
        </w:rPr>
        <w:t>。復徵入</w:t>
      </w:r>
      <w:r w:rsidR="00F355DD">
        <w:rPr>
          <w:rFonts w:hint="eastAsia"/>
        </w:rPr>
        <w:t>爲</w:t>
      </w:r>
      <w:r w:rsidRPr="001C3E29">
        <w:rPr>
          <w:rFonts w:hint="eastAsia"/>
        </w:rPr>
        <w:t>光祿大夫侍中。</w:t>
      </w:r>
      <w:r w:rsidRPr="001C3E29">
        <w:rPr>
          <w:rFonts w:hint="eastAsia"/>
          <w:b/>
          <w:color w:val="660000"/>
          <w:sz w:val="28"/>
        </w:rPr>
        <w:t>張敞在外，自謂無奇；陳咸憤積，思入京城。</w:t>
      </w:r>
      <w:r w:rsidR="003E4D6D" w:rsidRPr="003E4D6D">
        <w:rPr>
          <w:rFonts w:hint="eastAsia"/>
          <w:u w:val="wave"/>
        </w:rPr>
        <w:t>漢書</w:t>
      </w:r>
      <w:r w:rsidRPr="001C3E29">
        <w:rPr>
          <w:rFonts w:hint="eastAsia"/>
        </w:rPr>
        <w:t>曰：張敞</w:t>
      </w:r>
      <w:r w:rsidR="00F355DD">
        <w:rPr>
          <w:rFonts w:hint="eastAsia"/>
        </w:rPr>
        <w:t>爲</w:t>
      </w:r>
      <w:r w:rsidRPr="001C3E29">
        <w:rPr>
          <w:rFonts w:hint="eastAsia"/>
        </w:rPr>
        <w:t>膠東相，與朱邑書曰：值敞遠守劇郡，馭於繩墨，胸臆約結，固無奇矣。又曰：陳咸，字子康，</w:t>
      </w:r>
      <w:r w:rsidR="00F355DD">
        <w:rPr>
          <w:rFonts w:hint="eastAsia"/>
        </w:rPr>
        <w:t>爲</w:t>
      </w:r>
      <w:r w:rsidRPr="001C3E29">
        <w:rPr>
          <w:rFonts w:hint="eastAsia"/>
        </w:rPr>
        <w:t>南陽守。咸數賂遺陳湯，與書曰：即蒙子公力，得入帝城，死不恨矣。後竟入</w:t>
      </w:r>
      <w:r w:rsidR="00F355DD">
        <w:rPr>
          <w:rFonts w:hint="eastAsia"/>
        </w:rPr>
        <w:t>爲</w:t>
      </w:r>
      <w:r w:rsidRPr="001C3E29">
        <w:rPr>
          <w:rFonts w:hint="eastAsia"/>
        </w:rPr>
        <w:t>少府。又曰：陳湯，字子公。</w:t>
      </w:r>
      <w:r w:rsidRPr="001C3E29">
        <w:rPr>
          <w:rFonts w:hint="eastAsia"/>
          <w:b/>
          <w:color w:val="660000"/>
          <w:sz w:val="28"/>
        </w:rPr>
        <w:t>彼豈虛談夸論，誑燿世俗哉？斯實薄郡守之榮，顯左右之勤也。古今一揆，先後不伛，</w:t>
      </w:r>
      <w:r w:rsidRPr="001C3E29">
        <w:rPr>
          <w:rFonts w:hint="eastAsia"/>
        </w:rPr>
        <w:t>爾雅曰：伛，易也</w:t>
      </w:r>
      <w:r w:rsidRPr="00C32D98">
        <w:rPr>
          <w:rStyle w:val="a9"/>
        </w:rPr>
        <w:footnoteReference w:id="4584"/>
      </w:r>
      <w:r w:rsidRPr="001C3E29">
        <w:rPr>
          <w:rFonts w:hint="eastAsia"/>
        </w:rPr>
        <w:t>。</w:t>
      </w:r>
      <w:r w:rsidRPr="001C3E29">
        <w:rPr>
          <w:rFonts w:hint="eastAsia"/>
          <w:b/>
          <w:color w:val="660000"/>
          <w:sz w:val="28"/>
        </w:rPr>
        <w:t>焉</w:t>
      </w:r>
      <w:r w:rsidRPr="001C3E29">
        <w:rPr>
          <w:rFonts w:hint="eastAsia"/>
          <w:b/>
          <w:color w:val="660000"/>
          <w:sz w:val="28"/>
        </w:rPr>
        <w:lastRenderedPageBreak/>
        <w:t>知來者之不如今？</w:t>
      </w:r>
      <w:r w:rsidR="003E4D6D" w:rsidRPr="003E4D6D">
        <w:rPr>
          <w:rFonts w:hint="eastAsia"/>
          <w:u w:val="wave"/>
        </w:rPr>
        <w:t>論語</w:t>
      </w:r>
      <w:r w:rsidRPr="001C3E29">
        <w:rPr>
          <w:rFonts w:hint="eastAsia"/>
        </w:rPr>
        <w:t>曰：後生可畏，焉知來者之不如今？</w:t>
      </w:r>
      <w:r w:rsidRPr="001C3E29">
        <w:rPr>
          <w:rFonts w:hint="eastAsia"/>
          <w:b/>
          <w:color w:val="660000"/>
          <w:sz w:val="28"/>
        </w:rPr>
        <w:t>聊以當覲，不敢多云。質死罪死罪。</w:t>
      </w:r>
    </w:p>
    <w:p w14:paraId="3C1AC6A9" w14:textId="1F674854" w:rsidR="008F46A3" w:rsidRDefault="00F355DD" w:rsidP="00FD0365">
      <w:pPr>
        <w:pStyle w:val="3"/>
        <w:ind w:firstLine="641"/>
      </w:pPr>
      <w:r>
        <w:rPr>
          <w:rFonts w:hint="eastAsia"/>
        </w:rPr>
        <w:t>爲</w:t>
      </w:r>
      <w:r w:rsidR="008F46A3">
        <w:rPr>
          <w:rFonts w:hint="eastAsia"/>
        </w:rPr>
        <w:t>鄭沖勸晉王牋</w:t>
      </w:r>
    </w:p>
    <w:p w14:paraId="6A4413E3" w14:textId="45681415" w:rsidR="008F46A3" w:rsidRDefault="008F46A3" w:rsidP="00FD0365">
      <w:pPr>
        <w:ind w:firstLine="560"/>
      </w:pPr>
      <w:r w:rsidRPr="003D6509">
        <w:rPr>
          <w:rFonts w:ascii="楷体" w:eastAsia="楷体" w:hAnsi="楷体" w:hint="eastAsia"/>
          <w:color w:val="660000"/>
          <w:sz w:val="28"/>
          <w:u w:val="single"/>
        </w:rPr>
        <w:t>阮嗣宗</w:t>
      </w:r>
      <w:r w:rsidR="003D6509">
        <w:rPr>
          <w:rFonts w:hint="eastAsia"/>
          <w:b/>
          <w:color w:val="660000"/>
          <w:sz w:val="28"/>
        </w:rPr>
        <w:t xml:space="preserve"> </w:t>
      </w:r>
      <w:r w:rsidRPr="001C3E29">
        <w:rPr>
          <w:rFonts w:hint="eastAsia"/>
        </w:rPr>
        <w:t>臧榮緒晉書曰：鄭沖，字文和，滎陽人也，位至太傅。又曰：魏帝封晉太祖</w:t>
      </w:r>
      <w:r w:rsidR="00F355DD">
        <w:rPr>
          <w:rFonts w:hint="eastAsia"/>
        </w:rPr>
        <w:t>爲</w:t>
      </w:r>
      <w:r w:rsidRPr="001C3E29">
        <w:rPr>
          <w:rFonts w:hint="eastAsia"/>
        </w:rPr>
        <w:t>晉公，太原等十郡</w:t>
      </w:r>
      <w:r w:rsidR="00F355DD">
        <w:rPr>
          <w:rFonts w:hint="eastAsia"/>
        </w:rPr>
        <w:t>爲</w:t>
      </w:r>
      <w:r w:rsidRPr="001C3E29">
        <w:rPr>
          <w:rFonts w:hint="eastAsia"/>
        </w:rPr>
        <w:t>邑，進位相國，備禮九錫。太祖讓不受。公卿將校皆詣府勸進，阮籍</w:t>
      </w:r>
      <w:r w:rsidR="00F355DD">
        <w:rPr>
          <w:rFonts w:hint="eastAsia"/>
        </w:rPr>
        <w:t>爲</w:t>
      </w:r>
      <w:r w:rsidRPr="001C3E29">
        <w:rPr>
          <w:rFonts w:hint="eastAsia"/>
        </w:rPr>
        <w:t>其辭。魏帝，高貴鄉公也。太祖，晉文帝也</w:t>
      </w:r>
      <w:r w:rsidRPr="00C32D98">
        <w:rPr>
          <w:rStyle w:val="a9"/>
        </w:rPr>
        <w:footnoteReference w:id="4585"/>
      </w:r>
      <w:r w:rsidRPr="001C3E29">
        <w:rPr>
          <w:rFonts w:hint="eastAsia"/>
        </w:rPr>
        <w:t>。</w:t>
      </w:r>
    </w:p>
    <w:p w14:paraId="50BBEB24" w14:textId="5C93AA58" w:rsidR="008F46A3" w:rsidRDefault="008F46A3" w:rsidP="00FD0365">
      <w:pPr>
        <w:ind w:firstLine="561"/>
      </w:pPr>
      <w:r w:rsidRPr="001C3E29">
        <w:rPr>
          <w:rFonts w:hint="eastAsia"/>
          <w:b/>
          <w:color w:val="660000"/>
          <w:sz w:val="28"/>
        </w:rPr>
        <w:t>沖等死罪。伏見嘉命顯至，竊聞明公固讓，沖等眷眷，實有愚心，以</w:t>
      </w:r>
      <w:r w:rsidR="00F355DD">
        <w:rPr>
          <w:rFonts w:hint="eastAsia"/>
          <w:b/>
          <w:color w:val="660000"/>
          <w:sz w:val="28"/>
        </w:rPr>
        <w:t>爲</w:t>
      </w:r>
      <w:r w:rsidRPr="001C3E29">
        <w:rPr>
          <w:rFonts w:hint="eastAsia"/>
          <w:b/>
          <w:color w:val="660000"/>
          <w:sz w:val="28"/>
        </w:rPr>
        <w:t>聖王作制，百代同風，褒德賞功，有自來矣。</w:t>
      </w:r>
      <w:r w:rsidR="003E4D6D" w:rsidRPr="003E4D6D">
        <w:rPr>
          <w:rFonts w:hint="eastAsia"/>
          <w:u w:val="wave"/>
        </w:rPr>
        <w:t>漢書</w:t>
      </w:r>
      <w:r w:rsidRPr="001C3E29">
        <w:rPr>
          <w:rFonts w:hint="eastAsia"/>
        </w:rPr>
        <w:t>，武帝詔曰：古者賞有功，褒有德。左氏傳，叔孫曰：叔出季處，有自來矣。</w:t>
      </w:r>
      <w:r w:rsidRPr="001C3E29">
        <w:rPr>
          <w:rFonts w:hint="eastAsia"/>
          <w:b/>
          <w:color w:val="660000"/>
          <w:sz w:val="28"/>
        </w:rPr>
        <w:t>昔伊尹，有莘氏之媵</w:t>
      </w:r>
      <w:r w:rsidRPr="001C3E29">
        <w:rPr>
          <w:rFonts w:hint="eastAsia"/>
        </w:rPr>
        <w:t>田證切</w:t>
      </w:r>
      <w:r w:rsidRPr="001C3E29">
        <w:rPr>
          <w:rFonts w:hint="eastAsia"/>
          <w:b/>
          <w:color w:val="660000"/>
          <w:sz w:val="28"/>
        </w:rPr>
        <w:t>臣耳，一佐成湯，遂荷阿衡之號；</w:t>
      </w:r>
      <w:r w:rsidRPr="001C3E29">
        <w:rPr>
          <w:rFonts w:hint="eastAsia"/>
        </w:rPr>
        <w:t>說苑，鄒子說梁王曰：伊尹，有莘之媵臣，湯立以</w:t>
      </w:r>
      <w:r w:rsidR="00F355DD">
        <w:rPr>
          <w:rFonts w:hint="eastAsia"/>
        </w:rPr>
        <w:t>爲</w:t>
      </w:r>
      <w:r w:rsidRPr="001C3E29">
        <w:rPr>
          <w:rFonts w:hint="eastAsia"/>
        </w:rPr>
        <w:t>三公。</w:t>
      </w:r>
      <w:r w:rsidR="003E4D6D" w:rsidRPr="003E4D6D">
        <w:rPr>
          <w:rFonts w:hint="eastAsia"/>
          <w:u w:val="wave"/>
        </w:rPr>
        <w:t>史記</w:t>
      </w:r>
      <w:r w:rsidRPr="001C3E29">
        <w:rPr>
          <w:rFonts w:hint="eastAsia"/>
        </w:rPr>
        <w:t>曰：伊尹欲干湯，乃</w:t>
      </w:r>
      <w:r w:rsidR="00F355DD">
        <w:rPr>
          <w:rFonts w:hint="eastAsia"/>
        </w:rPr>
        <w:t>爲</w:t>
      </w:r>
      <w:r w:rsidRPr="001C3E29">
        <w:rPr>
          <w:rFonts w:hint="eastAsia"/>
        </w:rPr>
        <w:t>有莘媵臣。</w:t>
      </w:r>
      <w:r w:rsidR="000742C0" w:rsidRPr="000742C0">
        <w:rPr>
          <w:rFonts w:hint="eastAsia"/>
          <w:u w:val="wave"/>
        </w:rPr>
        <w:t>毛詩</w:t>
      </w:r>
      <w:r w:rsidRPr="001C3E29">
        <w:rPr>
          <w:rFonts w:hint="eastAsia"/>
        </w:rPr>
        <w:t>曰：實維阿衡，實左右商王。</w:t>
      </w:r>
      <w:r w:rsidR="003F10DC" w:rsidRPr="003F10DC">
        <w:rPr>
          <w:rFonts w:hint="eastAsia"/>
          <w:u w:val="single"/>
        </w:rPr>
        <w:t>毛萇</w:t>
      </w:r>
      <w:r w:rsidRPr="001C3E29">
        <w:rPr>
          <w:rFonts w:hint="eastAsia"/>
        </w:rPr>
        <w:t>曰：阿衡，伊尹也。</w:t>
      </w:r>
      <w:r w:rsidRPr="001C3E29">
        <w:rPr>
          <w:rFonts w:hint="eastAsia"/>
          <w:b/>
          <w:color w:val="660000"/>
          <w:sz w:val="28"/>
        </w:rPr>
        <w:t>周公藉已成之勢，據</w:t>
      </w:r>
      <w:r w:rsidR="00820F0B">
        <w:rPr>
          <w:rFonts w:hint="eastAsia"/>
          <w:b/>
          <w:color w:val="660000"/>
          <w:sz w:val="28"/>
        </w:rPr>
        <w:t>旣</w:t>
      </w:r>
      <w:r w:rsidRPr="001C3E29">
        <w:rPr>
          <w:rFonts w:hint="eastAsia"/>
          <w:b/>
          <w:color w:val="660000"/>
          <w:sz w:val="28"/>
        </w:rPr>
        <w:t>安之業，光宅曲阜，奄有龜蒙；</w:t>
      </w:r>
      <w:r w:rsidR="000742C0" w:rsidRPr="000742C0">
        <w:rPr>
          <w:rFonts w:hint="eastAsia"/>
          <w:u w:val="wave"/>
        </w:rPr>
        <w:t>尙書</w:t>
      </w:r>
      <w:r w:rsidRPr="001C3E29">
        <w:rPr>
          <w:rFonts w:hint="eastAsia"/>
        </w:rPr>
        <w:t>曰：光宅天下。又曰：魯侯伯禽宅曲阜。</w:t>
      </w:r>
      <w:r w:rsidR="000742C0" w:rsidRPr="000742C0">
        <w:rPr>
          <w:rFonts w:hint="eastAsia"/>
          <w:u w:val="wave"/>
        </w:rPr>
        <w:t>毛詩</w:t>
      </w:r>
      <w:r w:rsidRPr="001C3E29">
        <w:rPr>
          <w:rFonts w:hint="eastAsia"/>
        </w:rPr>
        <w:t>曰：奄有龜蒙，遂荒大東。</w:t>
      </w:r>
      <w:r w:rsidR="003F10DC" w:rsidRPr="003F10DC">
        <w:rPr>
          <w:rFonts w:hint="eastAsia"/>
          <w:u w:val="single"/>
        </w:rPr>
        <w:t>毛萇</w:t>
      </w:r>
      <w:r w:rsidRPr="001C3E29">
        <w:rPr>
          <w:rFonts w:hint="eastAsia"/>
        </w:rPr>
        <w:t>曰：龜山、蒙山也。</w:t>
      </w:r>
      <w:r w:rsidRPr="001C3E29">
        <w:rPr>
          <w:rFonts w:hint="eastAsia"/>
          <w:b/>
          <w:color w:val="660000"/>
          <w:sz w:val="28"/>
        </w:rPr>
        <w:t>呂</w:t>
      </w:r>
      <w:r w:rsidR="000742C0">
        <w:rPr>
          <w:rFonts w:hint="eastAsia"/>
          <w:b/>
          <w:color w:val="660000"/>
          <w:sz w:val="28"/>
        </w:rPr>
        <w:t>尙</w:t>
      </w:r>
      <w:r w:rsidRPr="001C3E29">
        <w:rPr>
          <w:rFonts w:hint="eastAsia"/>
          <w:b/>
          <w:color w:val="660000"/>
          <w:sz w:val="28"/>
        </w:rPr>
        <w:t>磻溪之漁者，一朝指麾，乃封營丘。</w:t>
      </w:r>
      <w:r w:rsidR="000742C0" w:rsidRPr="000742C0">
        <w:rPr>
          <w:rFonts w:hint="eastAsia"/>
          <w:u w:val="wave"/>
        </w:rPr>
        <w:t>尙書</w:t>
      </w:r>
      <w:r w:rsidRPr="001C3E29">
        <w:rPr>
          <w:rFonts w:hint="eastAsia"/>
        </w:rPr>
        <w:t>中候曰：王即迴駕水畔，至磻溪之水，呂</w:t>
      </w:r>
      <w:r w:rsidR="000742C0">
        <w:rPr>
          <w:rFonts w:hint="eastAsia"/>
        </w:rPr>
        <w:t>尙</w:t>
      </w:r>
      <w:r w:rsidRPr="001C3E29">
        <w:rPr>
          <w:rFonts w:hint="eastAsia"/>
        </w:rPr>
        <w:t>釣於崖。</w:t>
      </w:r>
      <w:r w:rsidR="003E4D6D" w:rsidRPr="003E4D6D">
        <w:rPr>
          <w:rFonts w:hint="eastAsia"/>
          <w:u w:val="wave"/>
        </w:rPr>
        <w:t>史記</w:t>
      </w:r>
      <w:r w:rsidRPr="001C3E29">
        <w:rPr>
          <w:rFonts w:hint="eastAsia"/>
        </w:rPr>
        <w:t>曰：西伯以呂</w:t>
      </w:r>
      <w:r w:rsidR="000742C0">
        <w:rPr>
          <w:rFonts w:hint="eastAsia"/>
        </w:rPr>
        <w:t>尙</w:t>
      </w:r>
      <w:r w:rsidR="00F355DD">
        <w:rPr>
          <w:rFonts w:hint="eastAsia"/>
        </w:rPr>
        <w:t>爲</w:t>
      </w:r>
      <w:r w:rsidRPr="001C3E29">
        <w:rPr>
          <w:rFonts w:hint="eastAsia"/>
        </w:rPr>
        <w:t>太師。武王東伐，師</w:t>
      </w:r>
      <w:r w:rsidR="000742C0">
        <w:rPr>
          <w:rFonts w:hint="eastAsia"/>
        </w:rPr>
        <w:t>尙</w:t>
      </w:r>
      <w:r w:rsidRPr="001C3E29">
        <w:rPr>
          <w:rFonts w:hint="eastAsia"/>
        </w:rPr>
        <w:t>父左仗黃鉞，右秉白旄以誓。武王以平商</w:t>
      </w:r>
      <w:r w:rsidRPr="00C32D98">
        <w:rPr>
          <w:rStyle w:val="a9"/>
        </w:rPr>
        <w:footnoteReference w:id="4586"/>
      </w:r>
      <w:r w:rsidRPr="001C3E29">
        <w:rPr>
          <w:rFonts w:hint="eastAsia"/>
        </w:rPr>
        <w:t>，封</w:t>
      </w:r>
      <w:r w:rsidR="000742C0">
        <w:rPr>
          <w:rFonts w:hint="eastAsia"/>
        </w:rPr>
        <w:t>尙</w:t>
      </w:r>
      <w:r w:rsidRPr="001C3E29">
        <w:rPr>
          <w:rFonts w:hint="eastAsia"/>
        </w:rPr>
        <w:t>父於齊營丘。魏書，荀攸勸進曰：昔周公承文武之迹，受已成之業；呂望暫把旄鉞，一時指麾。皆大啟土宇，跨州兼國。</w:t>
      </w:r>
      <w:r w:rsidRPr="001C3E29">
        <w:rPr>
          <w:rFonts w:hint="eastAsia"/>
          <w:b/>
          <w:color w:val="660000"/>
          <w:sz w:val="28"/>
        </w:rPr>
        <w:t>自是以來，功薄而賞厚者，不可勝數。</w:t>
      </w:r>
      <w:r w:rsidRPr="001C3E29">
        <w:rPr>
          <w:rFonts w:hint="eastAsia"/>
        </w:rPr>
        <w:t>東觀漢記，曹節上書曰：功薄賞厚，誠有踧踖也。</w:t>
      </w:r>
      <w:r w:rsidRPr="001C3E29">
        <w:rPr>
          <w:rFonts w:hint="eastAsia"/>
          <w:b/>
          <w:color w:val="660000"/>
          <w:sz w:val="28"/>
        </w:rPr>
        <w:t>然賢哲之士，猶以</w:t>
      </w:r>
      <w:r w:rsidR="00F355DD">
        <w:rPr>
          <w:rFonts w:hint="eastAsia"/>
          <w:b/>
          <w:color w:val="660000"/>
          <w:sz w:val="28"/>
        </w:rPr>
        <w:t>爲</w:t>
      </w:r>
      <w:r w:rsidRPr="001C3E29">
        <w:rPr>
          <w:rFonts w:hint="eastAsia"/>
          <w:b/>
          <w:color w:val="660000"/>
          <w:sz w:val="28"/>
        </w:rPr>
        <w:t>美談。</w:t>
      </w:r>
      <w:r w:rsidRPr="001C3E29">
        <w:rPr>
          <w:rFonts w:hint="eastAsia"/>
        </w:rPr>
        <w:t>公羊傳曰：魯人</w:t>
      </w:r>
      <w:r w:rsidRPr="001C3E29">
        <w:rPr>
          <w:rFonts w:hint="eastAsia"/>
        </w:rPr>
        <w:lastRenderedPageBreak/>
        <w:t>至今以</w:t>
      </w:r>
      <w:r w:rsidR="00F355DD">
        <w:rPr>
          <w:rFonts w:hint="eastAsia"/>
        </w:rPr>
        <w:t>爲</w:t>
      </w:r>
      <w:r w:rsidRPr="001C3E29">
        <w:rPr>
          <w:rFonts w:hint="eastAsia"/>
        </w:rPr>
        <w:t>美談</w:t>
      </w:r>
      <w:r w:rsidRPr="00C32D98">
        <w:rPr>
          <w:rStyle w:val="a9"/>
        </w:rPr>
        <w:footnoteReference w:id="4587"/>
      </w:r>
      <w:r w:rsidRPr="001C3E29">
        <w:rPr>
          <w:rFonts w:hint="eastAsia"/>
        </w:rPr>
        <w:t>。</w:t>
      </w:r>
      <w:r w:rsidRPr="001C3E29">
        <w:rPr>
          <w:rFonts w:hint="eastAsia"/>
          <w:b/>
          <w:color w:val="660000"/>
          <w:sz w:val="28"/>
        </w:rPr>
        <w:t>況自先相國以來，世有明德，</w:t>
      </w:r>
      <w:r w:rsidRPr="001C3E29">
        <w:rPr>
          <w:rFonts w:hint="eastAsia"/>
        </w:rPr>
        <w:t>王隱晉書宣紀曰：天子策命上</w:t>
      </w:r>
      <w:r w:rsidR="00F355DD">
        <w:rPr>
          <w:rFonts w:hint="eastAsia"/>
        </w:rPr>
        <w:t>爲</w:t>
      </w:r>
      <w:r w:rsidRPr="001C3E29">
        <w:rPr>
          <w:rFonts w:hint="eastAsia"/>
        </w:rPr>
        <w:t>相國。又景紀曰：天子策上</w:t>
      </w:r>
      <w:r w:rsidR="00F355DD">
        <w:rPr>
          <w:rFonts w:hint="eastAsia"/>
        </w:rPr>
        <w:t>爲</w:t>
      </w:r>
      <w:r w:rsidRPr="001C3E29">
        <w:rPr>
          <w:rFonts w:hint="eastAsia"/>
        </w:rPr>
        <w:t>相國。</w:t>
      </w:r>
      <w:r w:rsidR="000742C0" w:rsidRPr="000742C0">
        <w:rPr>
          <w:rFonts w:hint="eastAsia"/>
          <w:u w:val="wave"/>
        </w:rPr>
        <w:t>毛詩</w:t>
      </w:r>
      <w:r w:rsidRPr="001C3E29">
        <w:rPr>
          <w:rFonts w:hint="eastAsia"/>
        </w:rPr>
        <w:t>曰：世有哲王。</w:t>
      </w:r>
      <w:r w:rsidR="000742C0" w:rsidRPr="000742C0">
        <w:rPr>
          <w:rFonts w:hint="eastAsia"/>
          <w:u w:val="wave"/>
        </w:rPr>
        <w:t>尙書</w:t>
      </w:r>
      <w:r w:rsidRPr="001C3E29">
        <w:rPr>
          <w:rFonts w:hint="eastAsia"/>
        </w:rPr>
        <w:t>曰：明德惟馨。</w:t>
      </w:r>
      <w:r w:rsidRPr="001C3E29">
        <w:rPr>
          <w:rFonts w:hint="eastAsia"/>
          <w:b/>
          <w:color w:val="660000"/>
          <w:sz w:val="28"/>
        </w:rPr>
        <w:t>翼輔魏室，以綏天下，朝無闕政，民無謗言。</w:t>
      </w:r>
      <w:r w:rsidRPr="001C3E29">
        <w:rPr>
          <w:rFonts w:hint="eastAsia"/>
        </w:rPr>
        <w:t>南都賦曰：朝無闕政，風烈昭宣。左氏傳曰：晉悼公即位，民無謗言，所以復霸也。</w:t>
      </w:r>
    </w:p>
    <w:p w14:paraId="5438B1B3" w14:textId="5BDF7091" w:rsidR="008F46A3" w:rsidRDefault="008F46A3" w:rsidP="00FD0365">
      <w:pPr>
        <w:ind w:firstLine="561"/>
      </w:pPr>
      <w:r w:rsidRPr="001C3E29">
        <w:rPr>
          <w:rFonts w:hint="eastAsia"/>
          <w:b/>
          <w:color w:val="660000"/>
          <w:sz w:val="28"/>
        </w:rPr>
        <w:t>前者，明公西征靈州，北臨沙漠，榆中以西，望風震服，羌戎東馳，迴首內向。</w:t>
      </w:r>
      <w:r w:rsidRPr="001C3E29">
        <w:rPr>
          <w:rFonts w:hint="eastAsia"/>
        </w:rPr>
        <w:t>王隱晉書文紀曰：姜維出隴右，上帥輕兵到靈州，大破之，諸虜震服。漢北地郡有靈州縣</w:t>
      </w:r>
      <w:r w:rsidRPr="00C32D98">
        <w:rPr>
          <w:rStyle w:val="a9"/>
        </w:rPr>
        <w:footnoteReference w:id="4588"/>
      </w:r>
      <w:r w:rsidRPr="001C3E29">
        <w:rPr>
          <w:rFonts w:hint="eastAsia"/>
        </w:rPr>
        <w:t>，金城郡有榆中縣。李陵書曰：遠聽之臣，望風馳命。爾雅曰：震，懼也。長楊賦曰：靡節西征，羌僰東馳。封禪文曰：昆蟲闓澤，回首面內。</w:t>
      </w:r>
      <w:r w:rsidR="003E4D6D" w:rsidRPr="003E4D6D">
        <w:rPr>
          <w:rFonts w:hint="eastAsia"/>
          <w:u w:val="wave"/>
        </w:rPr>
        <w:t>劇秦美新</w:t>
      </w:r>
      <w:r w:rsidRPr="001C3E29">
        <w:rPr>
          <w:rFonts w:hint="eastAsia"/>
        </w:rPr>
        <w:t>曰：回首內嚮，喁喁如也。</w:t>
      </w:r>
      <w:r w:rsidRPr="001C3E29">
        <w:rPr>
          <w:rFonts w:hint="eastAsia"/>
          <w:b/>
          <w:color w:val="660000"/>
          <w:sz w:val="28"/>
        </w:rPr>
        <w:t>東誅叛逆，全軍獨克，禽闔閭之將，斬輕銳之卒，以萬萬計，威加南海，名懾</w:t>
      </w:r>
      <w:r w:rsidRPr="001C3E29">
        <w:rPr>
          <w:rFonts w:hint="eastAsia"/>
        </w:rPr>
        <w:t>之涉切</w:t>
      </w:r>
      <w:r w:rsidRPr="001C3E29">
        <w:rPr>
          <w:rFonts w:hint="eastAsia"/>
          <w:b/>
          <w:color w:val="660000"/>
          <w:sz w:val="28"/>
        </w:rPr>
        <w:t>三越。</w:t>
      </w:r>
      <w:r w:rsidRPr="001C3E29">
        <w:rPr>
          <w:rFonts w:hint="eastAsia"/>
        </w:rPr>
        <w:t>王隱晉書文紀曰：諸葛誕反，上親臨西園</w:t>
      </w:r>
      <w:r w:rsidRPr="00C32D98">
        <w:rPr>
          <w:rStyle w:val="a9"/>
        </w:rPr>
        <w:footnoteReference w:id="4589"/>
      </w:r>
      <w:r w:rsidRPr="001C3E29">
        <w:rPr>
          <w:rFonts w:hint="eastAsia"/>
        </w:rPr>
        <w:t>，四面並攻。須臾陷潰，斬送誕首。魏志曰：誕閉城自守，遣小子靚至吳請救。吳遣唐咨、王祚來應誕。及斬誕，唐咨、王祚皆降。吳兵萬衆，器仗軍實山積。孫子兵法曰：用兵之法，全軍</w:t>
      </w:r>
      <w:r w:rsidR="00F355DD">
        <w:rPr>
          <w:rFonts w:hint="eastAsia"/>
        </w:rPr>
        <w:t>爲</w:t>
      </w:r>
      <w:r w:rsidRPr="001C3E29">
        <w:rPr>
          <w:rFonts w:hint="eastAsia"/>
        </w:rPr>
        <w:t>上，破軍次之。闔閭，吳王也，以比孫權。爾雅曰：慴，懼也。</w:t>
      </w:r>
      <w:r w:rsidR="003F10DC" w:rsidRPr="003F10DC">
        <w:rPr>
          <w:rFonts w:hint="eastAsia"/>
          <w:u w:val="single"/>
        </w:rPr>
        <w:t>郭璞</w:t>
      </w:r>
      <w:r w:rsidRPr="001C3E29">
        <w:rPr>
          <w:rFonts w:hint="eastAsia"/>
        </w:rPr>
        <w:t>曰：即懾字也。</w:t>
      </w:r>
      <w:r w:rsidR="003E4D6D" w:rsidRPr="003E4D6D">
        <w:rPr>
          <w:rFonts w:hint="eastAsia"/>
          <w:u w:val="wave"/>
        </w:rPr>
        <w:t>漢書</w:t>
      </w:r>
      <w:r w:rsidRPr="001C3E29">
        <w:rPr>
          <w:rFonts w:hint="eastAsia"/>
        </w:rPr>
        <w:t>有三越，謂吳越及南越、閩越也。</w:t>
      </w:r>
      <w:r w:rsidRPr="001C3E29">
        <w:rPr>
          <w:rFonts w:hint="eastAsia"/>
          <w:b/>
          <w:color w:val="660000"/>
          <w:sz w:val="28"/>
        </w:rPr>
        <w:t>宇內康寧，苛慝不作。</w:t>
      </w:r>
      <w:r w:rsidRPr="001C3E29">
        <w:rPr>
          <w:rFonts w:hint="eastAsia"/>
        </w:rPr>
        <w:t>過秦論曰：包舉宇內。</w:t>
      </w:r>
      <w:r w:rsidR="000742C0" w:rsidRPr="000742C0">
        <w:rPr>
          <w:rFonts w:hint="eastAsia"/>
          <w:u w:val="wave"/>
        </w:rPr>
        <w:t>尙書</w:t>
      </w:r>
      <w:r w:rsidRPr="001C3E29">
        <w:rPr>
          <w:rFonts w:hint="eastAsia"/>
        </w:rPr>
        <w:t>，五福，三日康寧。左氏傳，晉叔向曰：有楚國者，其棄疾乎？君居陳、蔡，苛慝不作，盜賊伏隱也。</w:t>
      </w:r>
      <w:r w:rsidRPr="001C3E29">
        <w:rPr>
          <w:rFonts w:hint="eastAsia"/>
          <w:b/>
          <w:color w:val="660000"/>
          <w:sz w:val="28"/>
        </w:rPr>
        <w:t>是以殊俗畏威，東夷獻舞。</w:t>
      </w:r>
      <w:r w:rsidRPr="001C3E29">
        <w:rPr>
          <w:rFonts w:hint="eastAsia"/>
        </w:rPr>
        <w:t>范曄</w:t>
      </w:r>
      <w:r w:rsidR="000742C0" w:rsidRPr="000742C0">
        <w:rPr>
          <w:rFonts w:hint="eastAsia"/>
          <w:u w:val="wave"/>
        </w:rPr>
        <w:t>後漢書</w:t>
      </w:r>
      <w:r w:rsidRPr="001C3E29">
        <w:rPr>
          <w:rFonts w:hint="eastAsia"/>
        </w:rPr>
        <w:t>曰：東夷自少康以後，世服王化，獻其樂舞。</w:t>
      </w:r>
    </w:p>
    <w:p w14:paraId="1E05EFE7" w14:textId="7FCC43EA" w:rsidR="008F46A3" w:rsidRPr="00F04B6F" w:rsidRDefault="008F46A3" w:rsidP="00FD0365">
      <w:pPr>
        <w:ind w:firstLine="561"/>
        <w:rPr>
          <w:b/>
          <w:color w:val="660000"/>
          <w:sz w:val="28"/>
        </w:rPr>
      </w:pPr>
      <w:r w:rsidRPr="001C3E29">
        <w:rPr>
          <w:rFonts w:hint="eastAsia"/>
          <w:b/>
          <w:color w:val="660000"/>
          <w:sz w:val="28"/>
        </w:rPr>
        <w:t>故聖上覽乃昔以來禮典舊章，開國光宅，顯茲太原。</w:t>
      </w:r>
      <w:r w:rsidR="000742C0" w:rsidRPr="000742C0">
        <w:rPr>
          <w:rFonts w:hint="eastAsia"/>
          <w:u w:val="wave"/>
        </w:rPr>
        <w:t>毛詩</w:t>
      </w:r>
      <w:r w:rsidRPr="001C3E29">
        <w:rPr>
          <w:rFonts w:hint="eastAsia"/>
        </w:rPr>
        <w:t>曰：率由舊章。</w:t>
      </w:r>
      <w:r w:rsidR="000742C0" w:rsidRPr="000742C0">
        <w:rPr>
          <w:rFonts w:hint="eastAsia"/>
          <w:u w:val="wave"/>
        </w:rPr>
        <w:t>周易</w:t>
      </w:r>
      <w:r w:rsidRPr="001C3E29">
        <w:rPr>
          <w:rFonts w:hint="eastAsia"/>
        </w:rPr>
        <w:t>曰：大君有命，開國承家。</w:t>
      </w:r>
      <w:r w:rsidRPr="001C3E29">
        <w:rPr>
          <w:rFonts w:hint="eastAsia"/>
          <w:b/>
          <w:color w:val="660000"/>
          <w:sz w:val="28"/>
        </w:rPr>
        <w:t>明公宜承聖旨，受茲介福，允當天人。</w:t>
      </w:r>
      <w:r w:rsidRPr="001C3E29">
        <w:rPr>
          <w:rFonts w:hint="eastAsia"/>
        </w:rPr>
        <w:t>易曰：受茲介福，以中正也。左氏傳，楚子曰：軍志云，允當即歸。</w:t>
      </w:r>
      <w:r w:rsidRPr="001C3E29">
        <w:rPr>
          <w:rFonts w:hint="eastAsia"/>
          <w:b/>
          <w:color w:val="660000"/>
          <w:sz w:val="28"/>
        </w:rPr>
        <w:t>元功盛勳，光光如彼；國土嘉祚，巍巍如此。內外協同，靡伥靡違。由斯征伐，則可朝服濟江，掃</w:t>
      </w:r>
      <w:r w:rsidRPr="001C3E29">
        <w:rPr>
          <w:rFonts w:hint="eastAsia"/>
          <w:b/>
          <w:color w:val="660000"/>
          <w:sz w:val="28"/>
        </w:rPr>
        <w:lastRenderedPageBreak/>
        <w:t>除吳會；</w:t>
      </w:r>
      <w:r w:rsidR="000742C0" w:rsidRPr="000742C0">
        <w:rPr>
          <w:rFonts w:hint="eastAsia"/>
          <w:u w:val="wave"/>
        </w:rPr>
        <w:t>國語</w:t>
      </w:r>
      <w:r w:rsidRPr="001C3E29">
        <w:rPr>
          <w:rFonts w:hint="eastAsia"/>
        </w:rPr>
        <w:t>曰：齊教大成，定三革，隱五刃，朝服以濟河，而無怵惕焉，文事勝矣。</w:t>
      </w:r>
      <w:r w:rsidRPr="001C3E29">
        <w:rPr>
          <w:rFonts w:hint="eastAsia"/>
          <w:b/>
          <w:color w:val="660000"/>
          <w:sz w:val="28"/>
        </w:rPr>
        <w:t>西塞江源，望祀岷山。</w:t>
      </w:r>
      <w:r w:rsidR="003E4D6D" w:rsidRPr="003E4D6D">
        <w:rPr>
          <w:rFonts w:hint="eastAsia"/>
          <w:u w:val="wave"/>
        </w:rPr>
        <w:t>漢書</w:t>
      </w:r>
      <w:r w:rsidRPr="001C3E29">
        <w:rPr>
          <w:rFonts w:hint="eastAsia"/>
        </w:rPr>
        <w:t>曰：江水祀蜀，塞特牲，亦牛犢。塞，謂報神恩也。禮記曰：東巡狩，望祀山川。</w:t>
      </w:r>
      <w:r w:rsidR="003E4D6D" w:rsidRPr="003E4D6D">
        <w:rPr>
          <w:rFonts w:hint="eastAsia"/>
          <w:u w:val="wave"/>
        </w:rPr>
        <w:t>漢書</w:t>
      </w:r>
      <w:r w:rsidRPr="001C3E29">
        <w:rPr>
          <w:rFonts w:hint="eastAsia"/>
        </w:rPr>
        <w:t>曰：秦并天下，令祠官祠瀆山。瀆山，蜀之岷山也。</w:t>
      </w:r>
      <w:r w:rsidRPr="001C3E29">
        <w:rPr>
          <w:rFonts w:hint="eastAsia"/>
          <w:b/>
          <w:color w:val="660000"/>
          <w:sz w:val="28"/>
        </w:rPr>
        <w:t>迴戈弭節，以麾天下，</w:t>
      </w:r>
      <w:r w:rsidRPr="001C3E29">
        <w:rPr>
          <w:rFonts w:hint="eastAsia"/>
        </w:rPr>
        <w:t>長楊賦曰：迴戈聊指</w:t>
      </w:r>
      <w:r w:rsidRPr="00C32D98">
        <w:rPr>
          <w:rStyle w:val="a9"/>
        </w:rPr>
        <w:footnoteReference w:id="4590"/>
      </w:r>
      <w:r w:rsidRPr="001C3E29">
        <w:rPr>
          <w:rFonts w:hint="eastAsia"/>
        </w:rPr>
        <w:t>，南越相夷；靡節西征，羌、僰東馳。今以靡</w:t>
      </w:r>
      <w:r w:rsidR="00F355DD">
        <w:rPr>
          <w:rFonts w:hint="eastAsia"/>
        </w:rPr>
        <w:t>爲</w:t>
      </w:r>
      <w:r w:rsidRPr="001C3E29">
        <w:rPr>
          <w:rFonts w:hint="eastAsia"/>
        </w:rPr>
        <w:t>弭，誤也。</w:t>
      </w:r>
      <w:r w:rsidRPr="001C3E29">
        <w:rPr>
          <w:rFonts w:hint="eastAsia"/>
          <w:b/>
          <w:color w:val="660000"/>
          <w:sz w:val="28"/>
        </w:rPr>
        <w:t>遠無不服，邇無不肅。</w:t>
      </w:r>
      <w:r w:rsidR="000742C0" w:rsidRPr="000742C0">
        <w:rPr>
          <w:rFonts w:hint="eastAsia"/>
          <w:u w:val="wave"/>
        </w:rPr>
        <w:t>國語</w:t>
      </w:r>
      <w:r w:rsidRPr="001C3E29">
        <w:rPr>
          <w:rFonts w:hint="eastAsia"/>
        </w:rPr>
        <w:t>，祭公謀父曰：近無不聽，遠無不服。</w:t>
      </w:r>
      <w:r w:rsidRPr="001C3E29">
        <w:rPr>
          <w:rFonts w:hint="eastAsia"/>
          <w:b/>
          <w:color w:val="660000"/>
          <w:sz w:val="28"/>
        </w:rPr>
        <w:t>今大魏之德</w:t>
      </w:r>
      <w:r w:rsidRPr="00C32D98">
        <w:rPr>
          <w:rStyle w:val="a9"/>
        </w:rPr>
        <w:footnoteReference w:id="4591"/>
      </w:r>
      <w:r w:rsidRPr="001C3E29">
        <w:rPr>
          <w:rFonts w:hint="eastAsia"/>
          <w:b/>
          <w:color w:val="660000"/>
          <w:sz w:val="28"/>
        </w:rPr>
        <w:t>，光于唐虞；明公盛勳，超於桓文。然後臨滄州而謝支伯，登箕山而揖許由，豈不盛乎！</w:t>
      </w:r>
      <w:r w:rsidRPr="001C3E29">
        <w:rPr>
          <w:rFonts w:hint="eastAsia"/>
        </w:rPr>
        <w:t>莊子曰：舜讓天下於子州支伯，子州支伯曰：予有幽憂之病，方且治之，未暇治天下。支或</w:t>
      </w:r>
      <w:r w:rsidR="00F355DD">
        <w:rPr>
          <w:rFonts w:hint="eastAsia"/>
        </w:rPr>
        <w:t>爲</w:t>
      </w:r>
      <w:r w:rsidRPr="001C3E29">
        <w:rPr>
          <w:rFonts w:hint="eastAsia"/>
        </w:rPr>
        <w:t>交。呂氏春秋曰：昔堯朝許由於沛澤之中，請屬天下於夫子，許由遂之箕山之下。</w:t>
      </w:r>
      <w:r w:rsidRPr="001C3E29">
        <w:rPr>
          <w:rFonts w:hint="eastAsia"/>
          <w:b/>
          <w:color w:val="660000"/>
          <w:sz w:val="28"/>
        </w:rPr>
        <w:t>至公至平，誰與</w:t>
      </w:r>
      <w:r w:rsidR="00F355DD">
        <w:rPr>
          <w:rFonts w:hint="eastAsia"/>
          <w:b/>
          <w:color w:val="660000"/>
          <w:sz w:val="28"/>
        </w:rPr>
        <w:t>爲</w:t>
      </w:r>
      <w:r w:rsidRPr="001C3E29">
        <w:rPr>
          <w:rFonts w:hint="eastAsia"/>
          <w:b/>
          <w:color w:val="660000"/>
          <w:sz w:val="28"/>
        </w:rPr>
        <w:t>鄰？</w:t>
      </w:r>
      <w:r w:rsidRPr="001C3E29">
        <w:rPr>
          <w:rFonts w:hint="eastAsia"/>
        </w:rPr>
        <w:t>仲長子昌言曰：人主臨之以至公。莊子，魯侯曰：其道幽遠而無人，吾誰與之</w:t>
      </w:r>
      <w:r w:rsidR="00F355DD">
        <w:rPr>
          <w:rFonts w:hint="eastAsia"/>
        </w:rPr>
        <w:t>爲</w:t>
      </w:r>
      <w:r w:rsidRPr="001C3E29">
        <w:rPr>
          <w:rFonts w:hint="eastAsia"/>
        </w:rPr>
        <w:t>鄰</w:t>
      </w:r>
      <w:r w:rsidRPr="00C32D98">
        <w:rPr>
          <w:rStyle w:val="a9"/>
        </w:rPr>
        <w:footnoteReference w:id="4592"/>
      </w:r>
      <w:r w:rsidRPr="001C3E29">
        <w:rPr>
          <w:rFonts w:hint="eastAsia"/>
        </w:rPr>
        <w:t>。</w:t>
      </w:r>
      <w:r w:rsidRPr="001C3E29">
        <w:rPr>
          <w:rFonts w:hint="eastAsia"/>
          <w:b/>
          <w:color w:val="660000"/>
          <w:sz w:val="28"/>
        </w:rPr>
        <w:t>何必勤勤小讓也哉！沖等不通大體，敢以陳聞。</w:t>
      </w:r>
    </w:p>
    <w:p w14:paraId="64D13C85" w14:textId="77777777" w:rsidR="008F46A3" w:rsidRDefault="008F46A3" w:rsidP="00FD0365">
      <w:pPr>
        <w:pStyle w:val="3"/>
        <w:ind w:firstLine="641"/>
      </w:pPr>
      <w:r>
        <w:rPr>
          <w:rFonts w:hint="eastAsia"/>
        </w:rPr>
        <w:t>拜中軍記室辭隋王牋</w:t>
      </w:r>
      <w:r w:rsidRPr="00C32D98">
        <w:rPr>
          <w:rStyle w:val="a9"/>
          <w:b w:val="0"/>
          <w:sz w:val="21"/>
        </w:rPr>
        <w:footnoteReference w:id="4593"/>
      </w:r>
    </w:p>
    <w:p w14:paraId="4A0B9EB8" w14:textId="44D74C9C" w:rsidR="008F46A3" w:rsidRDefault="008F46A3" w:rsidP="00FD0365">
      <w:pPr>
        <w:ind w:firstLine="560"/>
      </w:pPr>
      <w:r w:rsidRPr="003D6509">
        <w:rPr>
          <w:rFonts w:ascii="楷体" w:eastAsia="楷体" w:hAnsi="楷体" w:hint="eastAsia"/>
          <w:color w:val="660000"/>
          <w:sz w:val="28"/>
          <w:u w:val="single"/>
        </w:rPr>
        <w:t>謝玄暉</w:t>
      </w:r>
      <w:r w:rsidR="003D6509">
        <w:rPr>
          <w:rFonts w:hint="eastAsia"/>
          <w:b/>
          <w:color w:val="660000"/>
          <w:sz w:val="28"/>
        </w:rPr>
        <w:t xml:space="preserve"> </w:t>
      </w:r>
      <w:r w:rsidRPr="001C3E29">
        <w:rPr>
          <w:rFonts w:hint="eastAsia"/>
        </w:rPr>
        <w:t>蕭子顯齊書曰：謝朓</w:t>
      </w:r>
      <w:r w:rsidRPr="00C32D98">
        <w:rPr>
          <w:rStyle w:val="a9"/>
        </w:rPr>
        <w:footnoteReference w:id="4594"/>
      </w:r>
      <w:r w:rsidR="00F355DD">
        <w:rPr>
          <w:rFonts w:hint="eastAsia"/>
        </w:rPr>
        <w:t>爲</w:t>
      </w:r>
      <w:r w:rsidRPr="001C3E29">
        <w:rPr>
          <w:rFonts w:hint="eastAsia"/>
        </w:rPr>
        <w:t>隋王子隆府文學。世祖敕眺可還都，遷新安王中軍記室，牋辭子隆。世祖，武皇帝。</w:t>
      </w:r>
    </w:p>
    <w:p w14:paraId="3AD4E1F8" w14:textId="0EEF803F" w:rsidR="008F46A3" w:rsidRDefault="008F46A3" w:rsidP="00FD0365">
      <w:pPr>
        <w:ind w:firstLine="561"/>
      </w:pPr>
      <w:r w:rsidRPr="001C3E29">
        <w:rPr>
          <w:rFonts w:hint="eastAsia"/>
          <w:b/>
          <w:color w:val="660000"/>
          <w:sz w:val="28"/>
        </w:rPr>
        <w:t>故吏文學謝朓死罪死罪。即日被</w:t>
      </w:r>
      <w:r w:rsidR="000742C0">
        <w:rPr>
          <w:rFonts w:hint="eastAsia"/>
          <w:b/>
          <w:color w:val="660000"/>
          <w:sz w:val="28"/>
        </w:rPr>
        <w:t>尙</w:t>
      </w:r>
      <w:r w:rsidRPr="001C3E29">
        <w:rPr>
          <w:rFonts w:hint="eastAsia"/>
          <w:b/>
          <w:color w:val="660000"/>
          <w:sz w:val="28"/>
        </w:rPr>
        <w:t>書召，以眺補中軍新安王記室參軍。眺聞潢汙之水，願朝宗而每竭；</w:t>
      </w:r>
      <w:r w:rsidRPr="001C3E29">
        <w:rPr>
          <w:rFonts w:hint="eastAsia"/>
        </w:rPr>
        <w:t>左氏傳曰：潢汙行潦之水。</w:t>
      </w:r>
      <w:r w:rsidR="000742C0" w:rsidRPr="000742C0">
        <w:rPr>
          <w:rFonts w:hint="eastAsia"/>
          <w:u w:val="wave"/>
        </w:rPr>
        <w:t>尙書</w:t>
      </w:r>
      <w:r w:rsidRPr="001C3E29">
        <w:rPr>
          <w:rFonts w:hint="eastAsia"/>
        </w:rPr>
        <w:t>曰：江漢朝宗</w:t>
      </w:r>
      <w:r w:rsidRPr="001C3E29">
        <w:rPr>
          <w:rFonts w:hint="eastAsia"/>
        </w:rPr>
        <w:lastRenderedPageBreak/>
        <w:t>于海。</w:t>
      </w:r>
      <w:r w:rsidRPr="001C3E29">
        <w:rPr>
          <w:rFonts w:hint="eastAsia"/>
          <w:b/>
          <w:color w:val="660000"/>
          <w:sz w:val="28"/>
        </w:rPr>
        <w:t>駑蹇之乘，希沃若而中疲。</w:t>
      </w:r>
      <w:r w:rsidR="003E4D6D" w:rsidRPr="003E4D6D">
        <w:rPr>
          <w:rFonts w:hint="eastAsia"/>
          <w:u w:val="single"/>
        </w:rPr>
        <w:t>班固</w:t>
      </w:r>
      <w:r w:rsidRPr="001C3E29">
        <w:rPr>
          <w:rFonts w:hint="eastAsia"/>
        </w:rPr>
        <w:t>王命論曰：駑蹇之乘，不騁千里之塗。</w:t>
      </w:r>
      <w:r w:rsidR="003F10DC" w:rsidRPr="003F10DC">
        <w:rPr>
          <w:rFonts w:hint="eastAsia"/>
          <w:u w:val="single"/>
        </w:rPr>
        <w:t>王逸</w:t>
      </w:r>
      <w:r w:rsidR="000742C0" w:rsidRPr="000742C0">
        <w:rPr>
          <w:rFonts w:hint="eastAsia"/>
          <w:u w:val="wave"/>
        </w:rPr>
        <w:t>楚辭</w:t>
      </w:r>
      <w:r w:rsidRPr="001C3E29">
        <w:rPr>
          <w:rFonts w:hint="eastAsia"/>
        </w:rPr>
        <w:t>注曰：蹇，跛也。法言曰：希驥之馬，亦驥之乘也。李軌曰：希，望也。詩曰：我馬維駱，六轡沃若。沃若，調柔也。</w:t>
      </w:r>
      <w:r w:rsidRPr="001C3E29">
        <w:rPr>
          <w:rFonts w:hint="eastAsia"/>
          <w:b/>
          <w:color w:val="660000"/>
          <w:sz w:val="28"/>
        </w:rPr>
        <w:t>何則？皋壤搖落，對之惆悵；</w:t>
      </w:r>
      <w:r w:rsidRPr="001C3E29">
        <w:rPr>
          <w:rFonts w:hint="eastAsia"/>
        </w:rPr>
        <w:t>莊子，仲尼謂顏回曰：山林與，皋壤與，使我欣欣而樂。樂未畢也，哀又繼之。</w:t>
      </w:r>
      <w:r w:rsidR="000742C0" w:rsidRPr="000742C0">
        <w:rPr>
          <w:rFonts w:hint="eastAsia"/>
          <w:u w:val="wave"/>
        </w:rPr>
        <w:t>楚辭</w:t>
      </w:r>
      <w:r w:rsidRPr="001C3E29">
        <w:rPr>
          <w:rFonts w:hint="eastAsia"/>
        </w:rPr>
        <w:t>曰：草木搖落而變衰。又曰：惆悵予兮私自憐。</w:t>
      </w:r>
      <w:r w:rsidRPr="001C3E29">
        <w:rPr>
          <w:rFonts w:hint="eastAsia"/>
          <w:b/>
          <w:color w:val="660000"/>
          <w:sz w:val="28"/>
        </w:rPr>
        <w:t>歧路西東，或以歍唈</w:t>
      </w:r>
      <w:r w:rsidRPr="001C3E29">
        <w:rPr>
          <w:rFonts w:hint="eastAsia"/>
        </w:rPr>
        <w:t>烏合切</w:t>
      </w:r>
      <w:r w:rsidRPr="00F04B6F">
        <w:rPr>
          <w:rFonts w:hint="eastAsia"/>
          <w:b/>
          <w:color w:val="660000"/>
          <w:sz w:val="28"/>
        </w:rPr>
        <w:t>。</w:t>
      </w:r>
      <w:r w:rsidRPr="001C3E29">
        <w:rPr>
          <w:rFonts w:hint="eastAsia"/>
        </w:rPr>
        <w:t>淮南子曰：楊子見歧路而哭之，</w:t>
      </w:r>
      <w:r w:rsidR="00F355DD">
        <w:rPr>
          <w:rFonts w:hint="eastAsia"/>
        </w:rPr>
        <w:t>爲</w:t>
      </w:r>
      <w:r w:rsidRPr="001C3E29">
        <w:rPr>
          <w:rFonts w:hint="eastAsia"/>
        </w:rPr>
        <w:t>其可以南，可以北。又曰：雍門周見於孟嘗，</w:t>
      </w:r>
      <w:r w:rsidR="003F10DC" w:rsidRPr="003F10DC">
        <w:rPr>
          <w:rFonts w:hint="eastAsia"/>
          <w:u w:val="single"/>
        </w:rPr>
        <w:t>孟嘗君</w:t>
      </w:r>
      <w:r w:rsidR="00F355DD">
        <w:rPr>
          <w:rFonts w:hint="eastAsia"/>
        </w:rPr>
        <w:t>爲</w:t>
      </w:r>
      <w:r w:rsidRPr="001C3E29">
        <w:rPr>
          <w:rFonts w:hint="eastAsia"/>
        </w:rPr>
        <w:t>之嗚唈流涕。歍與嗚同。</w:t>
      </w:r>
      <w:r w:rsidRPr="001C3E29">
        <w:rPr>
          <w:rFonts w:hint="eastAsia"/>
          <w:b/>
          <w:color w:val="660000"/>
          <w:sz w:val="28"/>
        </w:rPr>
        <w:t>況迺服義徒擁，歸志莫從，</w:t>
      </w:r>
      <w:r w:rsidRPr="001C3E29">
        <w:rPr>
          <w:rFonts w:hint="eastAsia"/>
        </w:rPr>
        <w:t>言密服義之情也</w:t>
      </w:r>
      <w:r w:rsidRPr="00C32D98">
        <w:rPr>
          <w:rStyle w:val="a9"/>
        </w:rPr>
        <w:footnoteReference w:id="4595"/>
      </w:r>
      <w:r w:rsidRPr="001C3E29">
        <w:rPr>
          <w:rFonts w:hint="eastAsia"/>
        </w:rPr>
        <w:t>。</w:t>
      </w:r>
      <w:r w:rsidR="000742C0" w:rsidRPr="000742C0">
        <w:rPr>
          <w:rFonts w:hint="eastAsia"/>
          <w:u w:val="wave"/>
        </w:rPr>
        <w:t>楚辭</w:t>
      </w:r>
      <w:r w:rsidRPr="001C3E29">
        <w:rPr>
          <w:rFonts w:hint="eastAsia"/>
        </w:rPr>
        <w:t>曰：身服義而未沫。</w:t>
      </w:r>
      <w:r w:rsidR="00FE33F9" w:rsidRPr="00FE33F9">
        <w:rPr>
          <w:rFonts w:hint="eastAsia"/>
          <w:u w:val="single"/>
        </w:rPr>
        <w:t>鄭玄</w:t>
      </w:r>
      <w:r w:rsidRPr="001C3E29">
        <w:rPr>
          <w:rFonts w:hint="eastAsia"/>
        </w:rPr>
        <w:t>儀禮注曰：擁，抱也。孟子曰：予浩然有歸志。曹植應詔詩曰：朝覲莫從。</w:t>
      </w:r>
      <w:r w:rsidRPr="001C3E29">
        <w:rPr>
          <w:rFonts w:hint="eastAsia"/>
          <w:b/>
          <w:color w:val="660000"/>
          <w:sz w:val="28"/>
        </w:rPr>
        <w:t>邈若墜雨，翩似秋蔕。</w:t>
      </w:r>
      <w:r w:rsidRPr="001C3E29">
        <w:rPr>
          <w:rFonts w:hint="eastAsia"/>
        </w:rPr>
        <w:t>潘岳楊氏七哀詩曰：漼如葉落樹，邈然雨絕天。論衡曰：雲散水墜，成</w:t>
      </w:r>
      <w:r w:rsidR="00F355DD">
        <w:rPr>
          <w:rFonts w:hint="eastAsia"/>
        </w:rPr>
        <w:t>爲</w:t>
      </w:r>
      <w:r w:rsidRPr="001C3E29">
        <w:rPr>
          <w:rFonts w:hint="eastAsia"/>
        </w:rPr>
        <w:t>雨矣。</w:t>
      </w:r>
      <w:r w:rsidR="003F10DC" w:rsidRPr="003F10DC">
        <w:rPr>
          <w:rFonts w:hint="eastAsia"/>
          <w:u w:val="single"/>
        </w:rPr>
        <w:t>郭璞</w:t>
      </w:r>
      <w:r w:rsidRPr="001C3E29">
        <w:rPr>
          <w:rFonts w:hint="eastAsia"/>
        </w:rPr>
        <w:t>遊仙詩曰：在世無千月，命如秋葉蔕。</w:t>
      </w:r>
      <w:r w:rsidRPr="001C3E29">
        <w:rPr>
          <w:rFonts w:hint="eastAsia"/>
          <w:b/>
          <w:color w:val="660000"/>
          <w:sz w:val="28"/>
        </w:rPr>
        <w:t>眺實庸流，行能無算。</w:t>
      </w:r>
      <w:r w:rsidR="00FE33F9" w:rsidRPr="00FE33F9">
        <w:rPr>
          <w:rFonts w:hint="eastAsia"/>
          <w:u w:val="single"/>
        </w:rPr>
        <w:t>鄭玄</w:t>
      </w:r>
      <w:r w:rsidR="003E4D6D" w:rsidRPr="003E4D6D">
        <w:rPr>
          <w:rFonts w:hint="eastAsia"/>
          <w:u w:val="wave"/>
        </w:rPr>
        <w:t>論語</w:t>
      </w:r>
      <w:r w:rsidRPr="001C3E29">
        <w:rPr>
          <w:rFonts w:hint="eastAsia"/>
        </w:rPr>
        <w:t>注曰：算，數也。</w:t>
      </w:r>
      <w:r w:rsidRPr="001C3E29">
        <w:rPr>
          <w:rFonts w:hint="eastAsia"/>
          <w:b/>
          <w:color w:val="660000"/>
          <w:sz w:val="28"/>
        </w:rPr>
        <w:t>屬天地休明，山川受納，</w:t>
      </w:r>
      <w:r w:rsidRPr="001C3E29">
        <w:rPr>
          <w:rFonts w:hint="eastAsia"/>
        </w:rPr>
        <w:t>天地喻帝，山川喻王。左氏傳，王孫滿曰：德之休明。又伯宗曰：川澤納污，山藪藏疾。</w:t>
      </w:r>
      <w:r w:rsidRPr="001C3E29">
        <w:rPr>
          <w:rFonts w:hint="eastAsia"/>
          <w:b/>
          <w:color w:val="660000"/>
          <w:sz w:val="28"/>
        </w:rPr>
        <w:t>褒采一介，抽揚小善，</w:t>
      </w:r>
      <w:r w:rsidR="000742C0" w:rsidRPr="000742C0">
        <w:rPr>
          <w:rFonts w:hint="eastAsia"/>
          <w:u w:val="wave"/>
        </w:rPr>
        <w:t>尙書</w:t>
      </w:r>
      <w:r w:rsidRPr="001C3E29">
        <w:rPr>
          <w:rFonts w:hint="eastAsia"/>
        </w:rPr>
        <w:t>，秦穆公曰：如有一介臣。周書陰符，太公曰：好用小善，不得真賢也。</w:t>
      </w:r>
      <w:r w:rsidR="00FE33F9" w:rsidRPr="00FE33F9">
        <w:rPr>
          <w:rFonts w:hint="eastAsia"/>
          <w:u w:val="single"/>
        </w:rPr>
        <w:t>蔡邕</w:t>
      </w:r>
      <w:r w:rsidRPr="001C3E29">
        <w:rPr>
          <w:rFonts w:hint="eastAsia"/>
        </w:rPr>
        <w:t>玄表賦曰：庶小善之有益。</w:t>
      </w:r>
      <w:r w:rsidRPr="001C3E29">
        <w:rPr>
          <w:rFonts w:hint="eastAsia"/>
          <w:b/>
          <w:color w:val="660000"/>
          <w:sz w:val="28"/>
        </w:rPr>
        <w:t>故捨耒場圃，奉筆兔園。</w:t>
      </w:r>
      <w:r w:rsidRPr="001C3E29">
        <w:rPr>
          <w:rFonts w:hint="eastAsia"/>
        </w:rPr>
        <w:t>詩曰：九月築場圃。西京雜記曰：梁孝王好宮室苑圃之樂</w:t>
      </w:r>
      <w:r w:rsidRPr="00C32D98">
        <w:rPr>
          <w:rStyle w:val="a9"/>
        </w:rPr>
        <w:footnoteReference w:id="4596"/>
      </w:r>
      <w:r w:rsidRPr="001C3E29">
        <w:rPr>
          <w:rFonts w:hint="eastAsia"/>
        </w:rPr>
        <w:t>，築兔園也。</w:t>
      </w:r>
      <w:r w:rsidRPr="001C3E29">
        <w:rPr>
          <w:rFonts w:hint="eastAsia"/>
          <w:b/>
          <w:color w:val="660000"/>
          <w:sz w:val="28"/>
        </w:rPr>
        <w:t>東亂三江，西浮七澤，</w:t>
      </w:r>
      <w:r w:rsidRPr="001C3E29">
        <w:rPr>
          <w:rFonts w:hint="eastAsia"/>
        </w:rPr>
        <w:t>言常從子隆也。蕭子顯齊書曰：隋王子隆</w:t>
      </w:r>
      <w:r w:rsidR="00F355DD">
        <w:rPr>
          <w:rFonts w:hint="eastAsia"/>
        </w:rPr>
        <w:t>爲</w:t>
      </w:r>
      <w:r w:rsidRPr="001C3E29">
        <w:rPr>
          <w:rFonts w:hint="eastAsia"/>
        </w:rPr>
        <w:t>東中郎將、會稽太守，後遷西將軍</w:t>
      </w:r>
      <w:r w:rsidRPr="00C32D98">
        <w:rPr>
          <w:rStyle w:val="a9"/>
        </w:rPr>
        <w:footnoteReference w:id="4597"/>
      </w:r>
      <w:r w:rsidRPr="001C3E29">
        <w:rPr>
          <w:rFonts w:hint="eastAsia"/>
        </w:rPr>
        <w:t>、荊州刺史。三江，越境也。七澤，楚境也。</w:t>
      </w:r>
      <w:r w:rsidR="00FE33F9" w:rsidRPr="00FE33F9">
        <w:rPr>
          <w:rFonts w:hint="eastAsia"/>
          <w:u w:val="single"/>
        </w:rPr>
        <w:t>孔安國</w:t>
      </w:r>
      <w:r w:rsidR="000742C0" w:rsidRPr="000742C0">
        <w:rPr>
          <w:rFonts w:hint="eastAsia"/>
          <w:u w:val="wave"/>
        </w:rPr>
        <w:t>尙書</w:t>
      </w:r>
      <w:r w:rsidRPr="001C3E29">
        <w:rPr>
          <w:rFonts w:hint="eastAsia"/>
        </w:rPr>
        <w:t>傳曰：正絕流曰亂。</w:t>
      </w:r>
      <w:r w:rsidR="000742C0" w:rsidRPr="000742C0">
        <w:rPr>
          <w:rFonts w:hint="eastAsia"/>
          <w:u w:val="wave"/>
        </w:rPr>
        <w:t>尙書</w:t>
      </w:r>
      <w:r w:rsidRPr="001C3E29">
        <w:rPr>
          <w:rFonts w:hint="eastAsia"/>
        </w:rPr>
        <w:t>曰：三江</w:t>
      </w:r>
      <w:r w:rsidR="00820F0B">
        <w:rPr>
          <w:rFonts w:hint="eastAsia"/>
        </w:rPr>
        <w:t>旣</w:t>
      </w:r>
      <w:r w:rsidRPr="001C3E29">
        <w:rPr>
          <w:rFonts w:hint="eastAsia"/>
        </w:rPr>
        <w:t>入，震澤厎定。</w:t>
      </w:r>
      <w:r w:rsidR="000742C0" w:rsidRPr="000742C0">
        <w:rPr>
          <w:rFonts w:hint="eastAsia"/>
          <w:u w:val="wave"/>
        </w:rPr>
        <w:t>楚辭</w:t>
      </w:r>
      <w:r w:rsidRPr="001C3E29">
        <w:rPr>
          <w:rFonts w:hint="eastAsia"/>
        </w:rPr>
        <w:t>曰：過夏首而西浮。子虛賦曰：臣聞楚有七澤。</w:t>
      </w:r>
      <w:r w:rsidRPr="001C3E29">
        <w:rPr>
          <w:rFonts w:hint="eastAsia"/>
          <w:b/>
          <w:color w:val="660000"/>
          <w:sz w:val="28"/>
        </w:rPr>
        <w:t>契闊戎旃，從容讌語。</w:t>
      </w:r>
      <w:r w:rsidR="000742C0" w:rsidRPr="000742C0">
        <w:rPr>
          <w:rFonts w:hint="eastAsia"/>
          <w:u w:val="wave"/>
        </w:rPr>
        <w:t>毛詩</w:t>
      </w:r>
      <w:r w:rsidRPr="001C3E29">
        <w:rPr>
          <w:rFonts w:hint="eastAsia"/>
        </w:rPr>
        <w:t>曰：死生契闊。周禮：九旗通帛曰旃。劉向七言曰：讌處從容觀詩、書。</w:t>
      </w:r>
      <w:r w:rsidR="000742C0" w:rsidRPr="000742C0">
        <w:rPr>
          <w:rFonts w:hint="eastAsia"/>
          <w:u w:val="wave"/>
        </w:rPr>
        <w:t>毛詩</w:t>
      </w:r>
      <w:r w:rsidRPr="001C3E29">
        <w:rPr>
          <w:rFonts w:hint="eastAsia"/>
        </w:rPr>
        <w:t>曰：燕笑語兮，是以有譽處兮。</w:t>
      </w:r>
      <w:r w:rsidRPr="001C3E29">
        <w:rPr>
          <w:rFonts w:hint="eastAsia"/>
          <w:b/>
          <w:color w:val="660000"/>
          <w:sz w:val="28"/>
        </w:rPr>
        <w:t>長裾日曳，後乘載脂；</w:t>
      </w:r>
      <w:r w:rsidRPr="001C3E29">
        <w:rPr>
          <w:rFonts w:hint="eastAsia"/>
        </w:rPr>
        <w:t>鄒陽上書曰：何王之門不可曳長裾乎？魏文帝與吳質書曰：文學託乘於後車。</w:t>
      </w:r>
      <w:r w:rsidR="000742C0" w:rsidRPr="000742C0">
        <w:rPr>
          <w:rFonts w:hint="eastAsia"/>
          <w:u w:val="wave"/>
        </w:rPr>
        <w:t>毛詩</w:t>
      </w:r>
      <w:r w:rsidRPr="001C3E29">
        <w:rPr>
          <w:rFonts w:hint="eastAsia"/>
        </w:rPr>
        <w:lastRenderedPageBreak/>
        <w:t>曰：載脂載舝，還車言邁。</w:t>
      </w:r>
      <w:r w:rsidRPr="001C3E29">
        <w:rPr>
          <w:rFonts w:hint="eastAsia"/>
          <w:b/>
          <w:color w:val="660000"/>
          <w:sz w:val="28"/>
        </w:rPr>
        <w:t>榮立府庭，恩加顏色。</w:t>
      </w:r>
      <w:r w:rsidRPr="001C3E29">
        <w:rPr>
          <w:rFonts w:hint="eastAsia"/>
        </w:rPr>
        <w:t>曹植豔歌行曰：長者賜顏色。</w:t>
      </w:r>
      <w:r w:rsidRPr="001C3E29">
        <w:rPr>
          <w:rFonts w:hint="eastAsia"/>
          <w:b/>
          <w:color w:val="660000"/>
          <w:sz w:val="28"/>
        </w:rPr>
        <w:t>沐髮晞陽，未測涯涘；</w:t>
      </w:r>
      <w:r w:rsidR="000742C0" w:rsidRPr="000742C0">
        <w:rPr>
          <w:rFonts w:hint="eastAsia"/>
          <w:u w:val="wave"/>
        </w:rPr>
        <w:t>楚辭</w:t>
      </w:r>
      <w:r w:rsidRPr="001C3E29">
        <w:rPr>
          <w:rFonts w:hint="eastAsia"/>
        </w:rPr>
        <w:t>曰：朝濯髮於湯谷兮，夕晞余身乎九陽。</w:t>
      </w:r>
      <w:r w:rsidRPr="001C3E29">
        <w:rPr>
          <w:rFonts w:hint="eastAsia"/>
          <w:b/>
          <w:color w:val="660000"/>
          <w:sz w:val="28"/>
        </w:rPr>
        <w:t>撫臆論報，早誓肌骨。</w:t>
      </w:r>
      <w:r w:rsidRPr="001C3E29">
        <w:rPr>
          <w:rFonts w:hint="eastAsia"/>
        </w:rPr>
        <w:t>演連珠曰：撫臆論心。陳思王責躬表曰：抱舋歸蕃，刻肌刻骨。</w:t>
      </w:r>
      <w:r w:rsidRPr="001C3E29">
        <w:rPr>
          <w:rFonts w:hint="eastAsia"/>
          <w:b/>
          <w:color w:val="660000"/>
          <w:sz w:val="28"/>
        </w:rPr>
        <w:t>不悟滄溟未運，波臣自蕩；</w:t>
      </w:r>
      <w:r w:rsidRPr="001C3E29">
        <w:rPr>
          <w:rFonts w:hint="eastAsia"/>
        </w:rPr>
        <w:t>莊子曰：鯤化而</w:t>
      </w:r>
      <w:r w:rsidR="00F355DD">
        <w:rPr>
          <w:rFonts w:hint="eastAsia"/>
        </w:rPr>
        <w:t>爲</w:t>
      </w:r>
      <w:r w:rsidRPr="001C3E29">
        <w:rPr>
          <w:rFonts w:hint="eastAsia"/>
        </w:rPr>
        <w:t>鳥，其名曰鵬，海運則將徙於南溟。司馬彪曰：轉，運也。又曰：莊周謂監河侯曰：周顧視車轍中有鮒魚焉，曰：我東海之波臣也，君豈有升斗之水而活我哉？</w:t>
      </w:r>
      <w:r w:rsidRPr="001C3E29">
        <w:rPr>
          <w:rFonts w:hint="eastAsia"/>
          <w:b/>
          <w:color w:val="660000"/>
          <w:sz w:val="28"/>
        </w:rPr>
        <w:t>渤澥方春，旅翮先謝。</w:t>
      </w:r>
      <w:r w:rsidRPr="001C3E29">
        <w:rPr>
          <w:rFonts w:hint="eastAsia"/>
        </w:rPr>
        <w:t>滄溟、渤澥，皆以喻王；波臣、旅翮，皆自喻也。解嘲曰：若江湖之魚，渤澥之鳥。</w:t>
      </w:r>
      <w:r w:rsidRPr="001C3E29">
        <w:rPr>
          <w:rFonts w:hint="eastAsia"/>
          <w:b/>
          <w:color w:val="660000"/>
          <w:sz w:val="28"/>
        </w:rPr>
        <w:t>清切藩房，寂寥舊蓽，</w:t>
      </w:r>
      <w:r w:rsidRPr="001C3E29">
        <w:rPr>
          <w:rFonts w:hint="eastAsia"/>
        </w:rPr>
        <w:t>藩房，王府；舊蓽，眺舍也。劉楨贈徐幹詩曰：拘限清切禁，中情無由宣。左氏傳曰：蓽門圭竇之人，皆陵其上。</w:t>
      </w:r>
      <w:r w:rsidRPr="001C3E29">
        <w:rPr>
          <w:rFonts w:hint="eastAsia"/>
          <w:b/>
          <w:color w:val="660000"/>
          <w:sz w:val="28"/>
        </w:rPr>
        <w:t>輕舟反溯，弔影獨留。</w:t>
      </w:r>
      <w:r w:rsidRPr="001C3E29">
        <w:rPr>
          <w:rFonts w:hint="eastAsia"/>
        </w:rPr>
        <w:t>言舟反而己留也。洛神賦曰：浮輕舟而上溯。曹子建責躬表曰：形影相弔，五情愧赧。</w:t>
      </w:r>
      <w:r w:rsidRPr="001C3E29">
        <w:rPr>
          <w:rFonts w:hint="eastAsia"/>
          <w:b/>
          <w:color w:val="660000"/>
          <w:sz w:val="28"/>
        </w:rPr>
        <w:t>白雲在天，龍門不見，</w:t>
      </w:r>
      <w:r w:rsidRPr="001C3E29">
        <w:rPr>
          <w:rFonts w:hint="eastAsia"/>
        </w:rPr>
        <w:t>穆天子傳，西王母</w:t>
      </w:r>
      <w:r w:rsidR="00F355DD">
        <w:rPr>
          <w:rFonts w:hint="eastAsia"/>
        </w:rPr>
        <w:t>爲</w:t>
      </w:r>
      <w:r w:rsidRPr="001C3E29">
        <w:rPr>
          <w:rFonts w:hint="eastAsia"/>
        </w:rPr>
        <w:t>天子謠曰：白雲在天，山陵自出；道路悠遠，山川間之。將子無死，</w:t>
      </w:r>
      <w:r w:rsidR="000742C0">
        <w:rPr>
          <w:rFonts w:hint="eastAsia"/>
        </w:rPr>
        <w:t>尙</w:t>
      </w:r>
      <w:r w:rsidRPr="001C3E29">
        <w:rPr>
          <w:rFonts w:hint="eastAsia"/>
        </w:rPr>
        <w:t>能復來？</w:t>
      </w:r>
      <w:r w:rsidR="000742C0" w:rsidRPr="000742C0">
        <w:rPr>
          <w:rFonts w:hint="eastAsia"/>
          <w:u w:val="wave"/>
        </w:rPr>
        <w:t>楚辭</w:t>
      </w:r>
      <w:r w:rsidRPr="001C3E29">
        <w:rPr>
          <w:rFonts w:hint="eastAsia"/>
        </w:rPr>
        <w:t>曰：過夏首而西浮，顧龍門而不見。</w:t>
      </w:r>
      <w:r w:rsidR="003F10DC" w:rsidRPr="003F10DC">
        <w:rPr>
          <w:rFonts w:hint="eastAsia"/>
          <w:u w:val="single"/>
        </w:rPr>
        <w:t>王逸</w:t>
      </w:r>
      <w:r w:rsidRPr="001C3E29">
        <w:rPr>
          <w:rFonts w:hint="eastAsia"/>
        </w:rPr>
        <w:t>曰：龍門，楚東門也。</w:t>
      </w:r>
      <w:r w:rsidRPr="001C3E29">
        <w:rPr>
          <w:rFonts w:hint="eastAsia"/>
          <w:b/>
          <w:color w:val="660000"/>
          <w:sz w:val="28"/>
        </w:rPr>
        <w:t>去德滋永，思德滋深。</w:t>
      </w:r>
      <w:r w:rsidRPr="001C3E29">
        <w:rPr>
          <w:rFonts w:hint="eastAsia"/>
        </w:rPr>
        <w:t>莊子，徐無鬼謂女商曰：子不聞夫越之流人乎？去國數日，見其所知而喜；去國旬月，見所常見於國中而喜；及期年也，見似人者而喜矣。不亦去人滋久者，思人滋深乎！</w:t>
      </w:r>
      <w:r w:rsidRPr="001C3E29">
        <w:rPr>
          <w:rFonts w:hint="eastAsia"/>
          <w:b/>
          <w:color w:val="660000"/>
          <w:sz w:val="28"/>
        </w:rPr>
        <w:t>唯待青江可望，候歸艎於春渚；</w:t>
      </w:r>
      <w:r w:rsidRPr="001C3E29">
        <w:rPr>
          <w:rFonts w:hint="eastAsia"/>
        </w:rPr>
        <w:t>冀王入朝，而己候於江渚也。杜預左氏傳注曰：艅艎，舟名也。</w:t>
      </w:r>
      <w:r w:rsidRPr="001C3E29">
        <w:rPr>
          <w:rFonts w:hint="eastAsia"/>
          <w:b/>
          <w:color w:val="660000"/>
          <w:sz w:val="28"/>
        </w:rPr>
        <w:t>朱邸方開，效蓬心於秋實。</w:t>
      </w:r>
      <w:r w:rsidR="003E4D6D" w:rsidRPr="003E4D6D">
        <w:rPr>
          <w:rFonts w:hint="eastAsia"/>
          <w:u w:val="wave"/>
        </w:rPr>
        <w:t>史記</w:t>
      </w:r>
      <w:r w:rsidRPr="001C3E29">
        <w:rPr>
          <w:rFonts w:hint="eastAsia"/>
        </w:rPr>
        <w:t>曰：諸侯朝天子，於天子之所立舍，曰邸。諸侯朱戶，故曰朱邸。莊子謂惠子曰：夫子拙於用大，則夫子猶蓬之心也夫！韓詩外傳，簡王曰</w:t>
      </w:r>
      <w:r w:rsidRPr="00C32D98">
        <w:rPr>
          <w:rStyle w:val="a9"/>
        </w:rPr>
        <w:footnoteReference w:id="4598"/>
      </w:r>
      <w:r w:rsidRPr="001C3E29">
        <w:rPr>
          <w:rFonts w:hint="eastAsia"/>
        </w:rPr>
        <w:t>：夫春樹桃李，秋得食其實也。</w:t>
      </w:r>
      <w:r w:rsidRPr="001C3E29">
        <w:rPr>
          <w:rFonts w:hint="eastAsia"/>
          <w:b/>
          <w:color w:val="660000"/>
          <w:sz w:val="28"/>
        </w:rPr>
        <w:t>如其簪履或存，衽席無改，</w:t>
      </w:r>
      <w:r w:rsidRPr="001C3E29">
        <w:rPr>
          <w:rFonts w:hint="eastAsia"/>
        </w:rPr>
        <w:t>韓詩外傳曰：少原之野，婦人刈蓍薪而失簪</w:t>
      </w:r>
      <w:r w:rsidRPr="00C32D98">
        <w:rPr>
          <w:rStyle w:val="a9"/>
        </w:rPr>
        <w:footnoteReference w:id="4599"/>
      </w:r>
      <w:r w:rsidRPr="001C3E29">
        <w:rPr>
          <w:rFonts w:hint="eastAsia"/>
        </w:rPr>
        <w:t>，哭甚哀。賈子曰：楚昭王亡其踦履，已行三十步，復還取之。左右曰：何惜此？王曰：吾悲與之俱出不俱反。自是楚國無相棄者</w:t>
      </w:r>
      <w:r w:rsidRPr="00C32D98">
        <w:rPr>
          <w:rStyle w:val="a9"/>
        </w:rPr>
        <w:footnoteReference w:id="4600"/>
      </w:r>
      <w:r w:rsidRPr="001C3E29">
        <w:rPr>
          <w:rFonts w:hint="eastAsia"/>
        </w:rPr>
        <w:t>。韓子曰：文</w:t>
      </w:r>
      <w:r w:rsidRPr="001C3E29">
        <w:rPr>
          <w:rFonts w:hint="eastAsia"/>
        </w:rPr>
        <w:lastRenderedPageBreak/>
        <w:t>公至河，命席褥捐之。咎犯聞之。曰：席褥所臥也，而君棄之，臣不勝其哀。</w:t>
      </w:r>
      <w:r w:rsidR="00FE33F9" w:rsidRPr="00FE33F9">
        <w:rPr>
          <w:rFonts w:hint="eastAsia"/>
          <w:u w:val="single"/>
        </w:rPr>
        <w:t>鄭玄</w:t>
      </w:r>
      <w:r w:rsidRPr="001C3E29">
        <w:rPr>
          <w:rFonts w:hint="eastAsia"/>
        </w:rPr>
        <w:t>周禮注曰：衽席乃單席也</w:t>
      </w:r>
      <w:r w:rsidRPr="00C32D98">
        <w:rPr>
          <w:rStyle w:val="a9"/>
        </w:rPr>
        <w:footnoteReference w:id="4601"/>
      </w:r>
      <w:r w:rsidRPr="001C3E29">
        <w:rPr>
          <w:rFonts w:hint="eastAsia"/>
        </w:rPr>
        <w:t>。</w:t>
      </w:r>
      <w:r w:rsidRPr="001C3E29">
        <w:rPr>
          <w:rFonts w:hint="eastAsia"/>
          <w:b/>
          <w:color w:val="660000"/>
          <w:sz w:val="28"/>
        </w:rPr>
        <w:t>雖復身填溝壑，猶望妻子知歸。</w:t>
      </w:r>
      <w:r w:rsidRPr="001C3E29">
        <w:rPr>
          <w:rFonts w:hint="eastAsia"/>
        </w:rPr>
        <w:t>列女傳，梁高行曰：妾夫不幸早死，先狗馬填溝壑。東觀漢記，張湛謂朱暉曰：願以妻子託朱生。</w:t>
      </w:r>
      <w:r w:rsidRPr="001C3E29">
        <w:rPr>
          <w:rFonts w:hint="eastAsia"/>
          <w:b/>
          <w:color w:val="660000"/>
          <w:sz w:val="28"/>
        </w:rPr>
        <w:t>攬涕告辭，悲來橫集，</w:t>
      </w:r>
      <w:r w:rsidR="000742C0" w:rsidRPr="000742C0">
        <w:rPr>
          <w:rFonts w:hint="eastAsia"/>
          <w:u w:val="wave"/>
        </w:rPr>
        <w:t>楚辭</w:t>
      </w:r>
      <w:r w:rsidRPr="001C3E29">
        <w:rPr>
          <w:rFonts w:hint="eastAsia"/>
        </w:rPr>
        <w:t>曰：思美人兮攬涕而嵜眙。又曰：涕橫集而成行。</w:t>
      </w:r>
      <w:r w:rsidR="003E4D6D" w:rsidRPr="003E4D6D">
        <w:rPr>
          <w:rFonts w:hint="eastAsia"/>
          <w:u w:val="wave"/>
        </w:rPr>
        <w:t>漢書</w:t>
      </w:r>
      <w:r w:rsidRPr="001C3E29">
        <w:rPr>
          <w:rFonts w:hint="eastAsia"/>
        </w:rPr>
        <w:t>，中山靖王曰：不知涕泣之橫集。</w:t>
      </w:r>
      <w:r w:rsidRPr="001C3E29">
        <w:rPr>
          <w:rFonts w:hint="eastAsia"/>
          <w:b/>
          <w:color w:val="660000"/>
          <w:sz w:val="28"/>
        </w:rPr>
        <w:t>不任犬馬之誠。</w:t>
      </w:r>
      <w:r w:rsidR="003E4D6D" w:rsidRPr="003E4D6D">
        <w:rPr>
          <w:rFonts w:hint="eastAsia"/>
          <w:u w:val="wave"/>
        </w:rPr>
        <w:t>史記</w:t>
      </w:r>
      <w:r w:rsidRPr="001C3E29">
        <w:rPr>
          <w:rFonts w:hint="eastAsia"/>
        </w:rPr>
        <w:t>，丞相青翟曰：臣不勝犬馬心。</w:t>
      </w:r>
    </w:p>
    <w:p w14:paraId="13EDBADE" w14:textId="77777777" w:rsidR="008F46A3" w:rsidRDefault="008F46A3" w:rsidP="00FD0365">
      <w:pPr>
        <w:pStyle w:val="3"/>
        <w:ind w:firstLine="641"/>
      </w:pPr>
      <w:r>
        <w:rPr>
          <w:rFonts w:hint="eastAsia"/>
        </w:rPr>
        <w:t>到大司馬記室牋</w:t>
      </w:r>
    </w:p>
    <w:p w14:paraId="22268CF9" w14:textId="468806C7" w:rsidR="008F46A3" w:rsidRDefault="008F46A3" w:rsidP="00FD0365">
      <w:pPr>
        <w:ind w:firstLine="560"/>
      </w:pPr>
      <w:r w:rsidRPr="003D6509">
        <w:rPr>
          <w:rFonts w:ascii="楷体" w:eastAsia="楷体" w:hAnsi="楷体" w:hint="eastAsia"/>
          <w:color w:val="660000"/>
          <w:sz w:val="28"/>
          <w:u w:val="single"/>
        </w:rPr>
        <w:t>任彥昇</w:t>
      </w:r>
      <w:r w:rsidR="003D6509">
        <w:rPr>
          <w:rFonts w:hint="eastAsia"/>
          <w:b/>
          <w:color w:val="660000"/>
          <w:sz w:val="28"/>
        </w:rPr>
        <w:t xml:space="preserve"> </w:t>
      </w:r>
      <w:r w:rsidRPr="001C3E29">
        <w:rPr>
          <w:rFonts w:hint="eastAsia"/>
        </w:rPr>
        <w:t>劉璠梁典曰：宣德太后以公</w:t>
      </w:r>
      <w:r w:rsidR="00F355DD">
        <w:rPr>
          <w:rFonts w:hint="eastAsia"/>
        </w:rPr>
        <w:t>爲</w:t>
      </w:r>
      <w:r w:rsidRPr="001C3E29">
        <w:rPr>
          <w:rFonts w:hint="eastAsia"/>
        </w:rPr>
        <w:t>大司馬、錄</w:t>
      </w:r>
      <w:r w:rsidR="000742C0" w:rsidRPr="000742C0">
        <w:rPr>
          <w:rFonts w:hint="eastAsia"/>
          <w:u w:val="wave"/>
        </w:rPr>
        <w:t>尙書</w:t>
      </w:r>
      <w:r w:rsidRPr="001C3E29">
        <w:rPr>
          <w:rFonts w:hint="eastAsia"/>
        </w:rPr>
        <w:t>事。以任昉</w:t>
      </w:r>
      <w:r w:rsidR="00F355DD">
        <w:rPr>
          <w:rFonts w:hint="eastAsia"/>
        </w:rPr>
        <w:t>爲</w:t>
      </w:r>
      <w:r w:rsidRPr="001C3E29">
        <w:rPr>
          <w:rFonts w:hint="eastAsia"/>
        </w:rPr>
        <w:t>記室，用舊也。</w:t>
      </w:r>
    </w:p>
    <w:p w14:paraId="3BFAFA62" w14:textId="4B94F84B" w:rsidR="008F46A3" w:rsidRDefault="008F46A3" w:rsidP="00FD0365">
      <w:pPr>
        <w:ind w:firstLine="561"/>
      </w:pPr>
      <w:r w:rsidRPr="001C3E29">
        <w:rPr>
          <w:rFonts w:hint="eastAsia"/>
          <w:b/>
          <w:color w:val="660000"/>
          <w:sz w:val="28"/>
        </w:rPr>
        <w:t>記室參軍事任昉死罪死罪。伏承以今月令辰，肅膺典策。</w:t>
      </w:r>
      <w:r w:rsidRPr="001C3E29">
        <w:rPr>
          <w:rFonts w:hint="eastAsia"/>
        </w:rPr>
        <w:t>劉歆甘泉賦曰：擇吉日之令辰。</w:t>
      </w:r>
      <w:r w:rsidRPr="001C3E29">
        <w:rPr>
          <w:rFonts w:hint="eastAsia"/>
          <w:b/>
          <w:color w:val="660000"/>
          <w:sz w:val="28"/>
        </w:rPr>
        <w:t>德顯功高，光副四海，</w:t>
      </w:r>
      <w:r w:rsidRPr="001C3E29">
        <w:rPr>
          <w:rFonts w:hint="eastAsia"/>
        </w:rPr>
        <w:t>東觀漢記，明帝冊曰：剖符封侯，或以德顯。朱浮與彭寵書曰：伯通自伐，以</w:t>
      </w:r>
      <w:r w:rsidR="00F355DD">
        <w:rPr>
          <w:rFonts w:hint="eastAsia"/>
        </w:rPr>
        <w:t>爲</w:t>
      </w:r>
      <w:r w:rsidRPr="001C3E29">
        <w:rPr>
          <w:rFonts w:hint="eastAsia"/>
        </w:rPr>
        <w:t>功高天下。</w:t>
      </w:r>
      <w:r w:rsidRPr="001C3E29">
        <w:rPr>
          <w:rFonts w:hint="eastAsia"/>
          <w:b/>
          <w:color w:val="660000"/>
          <w:sz w:val="28"/>
        </w:rPr>
        <w:t>含生之倫，庇身有地。</w:t>
      </w:r>
      <w:r w:rsidRPr="001C3E29">
        <w:rPr>
          <w:rFonts w:hint="eastAsia"/>
        </w:rPr>
        <w:t>曹植對酒行曰：含生蒙澤，草木茂延。左氏傳，子反曰：信以守禮，禮以庇身。</w:t>
      </w:r>
      <w:r w:rsidRPr="001C3E29">
        <w:rPr>
          <w:rFonts w:hint="eastAsia"/>
          <w:b/>
          <w:color w:val="660000"/>
          <w:sz w:val="28"/>
        </w:rPr>
        <w:t>況昉受教君子，將二十年，</w:t>
      </w:r>
      <w:r w:rsidRPr="001C3E29">
        <w:rPr>
          <w:rFonts w:hint="eastAsia"/>
        </w:rPr>
        <w:t>魏文帝令曰：況吾託士人之末列，曾受教君子哉！</w:t>
      </w:r>
      <w:r w:rsidRPr="001C3E29">
        <w:rPr>
          <w:rFonts w:hint="eastAsia"/>
          <w:b/>
          <w:color w:val="660000"/>
          <w:sz w:val="28"/>
        </w:rPr>
        <w:t>咳</w:t>
      </w:r>
      <w:r w:rsidRPr="001C3E29">
        <w:rPr>
          <w:rFonts w:hint="eastAsia"/>
        </w:rPr>
        <w:t>苦改切</w:t>
      </w:r>
      <w:r w:rsidRPr="001C3E29">
        <w:rPr>
          <w:rFonts w:hint="eastAsia"/>
          <w:b/>
          <w:color w:val="660000"/>
          <w:sz w:val="28"/>
        </w:rPr>
        <w:t>唾</w:t>
      </w:r>
      <w:r w:rsidR="00F355DD">
        <w:rPr>
          <w:rFonts w:hint="eastAsia"/>
          <w:b/>
          <w:color w:val="660000"/>
          <w:sz w:val="28"/>
        </w:rPr>
        <w:t>爲</w:t>
      </w:r>
      <w:r w:rsidRPr="001C3E29">
        <w:rPr>
          <w:rFonts w:hint="eastAsia"/>
          <w:b/>
          <w:color w:val="660000"/>
          <w:sz w:val="28"/>
        </w:rPr>
        <w:t>恩，眄睞成飾，</w:t>
      </w:r>
      <w:r w:rsidRPr="001C3E29">
        <w:rPr>
          <w:rFonts w:hint="eastAsia"/>
        </w:rPr>
        <w:t>莊子，</w:t>
      </w:r>
      <w:r w:rsidR="003F10DC" w:rsidRPr="003F10DC">
        <w:rPr>
          <w:rFonts w:hint="eastAsia"/>
          <w:u w:val="single"/>
        </w:rPr>
        <w:t>孔子</w:t>
      </w:r>
      <w:r w:rsidRPr="001C3E29">
        <w:rPr>
          <w:rFonts w:hint="eastAsia"/>
        </w:rPr>
        <w:t>謂漁父曰：丘幸聞咳唾之音。古詩曰：眄睞以適意。</w:t>
      </w:r>
      <w:r w:rsidRPr="001C3E29">
        <w:rPr>
          <w:rFonts w:hint="eastAsia"/>
          <w:b/>
          <w:color w:val="660000"/>
          <w:sz w:val="28"/>
        </w:rPr>
        <w:t>小人懷惠，顧知死所。</w:t>
      </w:r>
      <w:r w:rsidR="003E4D6D" w:rsidRPr="003E4D6D">
        <w:rPr>
          <w:rFonts w:hint="eastAsia"/>
          <w:u w:val="wave"/>
        </w:rPr>
        <w:t>論語</w:t>
      </w:r>
      <w:r w:rsidRPr="001C3E29">
        <w:rPr>
          <w:rFonts w:hint="eastAsia"/>
        </w:rPr>
        <w:t>，子曰：小人懷惠。左氏傳，其友謂狼瞫曰：盍死！瞫曰：吾未獲死所。</w:t>
      </w:r>
      <w:r w:rsidRPr="001C3E29">
        <w:rPr>
          <w:rFonts w:hint="eastAsia"/>
          <w:b/>
          <w:color w:val="660000"/>
          <w:sz w:val="28"/>
        </w:rPr>
        <w:t>昔承嘉宴，屬有緒言，提挈</w:t>
      </w:r>
      <w:r w:rsidRPr="001C3E29">
        <w:rPr>
          <w:rFonts w:hint="eastAsia"/>
        </w:rPr>
        <w:t>苦結切</w:t>
      </w:r>
      <w:r w:rsidRPr="001C3E29">
        <w:rPr>
          <w:rFonts w:hint="eastAsia"/>
          <w:b/>
          <w:color w:val="660000"/>
          <w:sz w:val="28"/>
        </w:rPr>
        <w:t>之旨，形乎善謔，豈謂多幸，斯言不渝</w:t>
      </w:r>
      <w:r w:rsidRPr="00C32D98">
        <w:rPr>
          <w:rStyle w:val="a9"/>
        </w:rPr>
        <w:footnoteReference w:id="4602"/>
      </w:r>
      <w:r w:rsidRPr="001C3E29">
        <w:rPr>
          <w:rFonts w:hint="eastAsia"/>
          <w:b/>
          <w:color w:val="660000"/>
          <w:sz w:val="28"/>
        </w:rPr>
        <w:t>。</w:t>
      </w:r>
      <w:r w:rsidRPr="001C3E29">
        <w:rPr>
          <w:rFonts w:hint="eastAsia"/>
        </w:rPr>
        <w:t>梁史曰：始高祖遇昉於竟陵王西邸，從容謂昉曰：我登三府，當以卿</w:t>
      </w:r>
      <w:r w:rsidR="00F355DD">
        <w:rPr>
          <w:rFonts w:hint="eastAsia"/>
        </w:rPr>
        <w:t>爲</w:t>
      </w:r>
      <w:r w:rsidRPr="001C3E29">
        <w:rPr>
          <w:rFonts w:hint="eastAsia"/>
        </w:rPr>
        <w:t>記室。昉亦戲高祖曰：我若登三事，當以卿</w:t>
      </w:r>
      <w:r w:rsidR="00F355DD">
        <w:rPr>
          <w:rFonts w:hint="eastAsia"/>
        </w:rPr>
        <w:t>爲</w:t>
      </w:r>
      <w:r w:rsidRPr="001C3E29">
        <w:rPr>
          <w:rFonts w:hint="eastAsia"/>
        </w:rPr>
        <w:t>騎兵。高祖善騎射也。至是故引昉，符昔言也。莊子，</w:t>
      </w:r>
      <w:r w:rsidR="003F10DC" w:rsidRPr="003F10DC">
        <w:rPr>
          <w:rFonts w:hint="eastAsia"/>
          <w:u w:val="single"/>
        </w:rPr>
        <w:t>孔子</w:t>
      </w:r>
      <w:r w:rsidRPr="001C3E29">
        <w:rPr>
          <w:rFonts w:hint="eastAsia"/>
        </w:rPr>
        <w:t>謂漁父曰：曩者先生有緒言而去。</w:t>
      </w:r>
      <w:r w:rsidR="003E4D6D" w:rsidRPr="003E4D6D">
        <w:rPr>
          <w:rFonts w:hint="eastAsia"/>
          <w:u w:val="wave"/>
        </w:rPr>
        <w:t>漢書</w:t>
      </w:r>
      <w:r w:rsidRPr="001C3E29">
        <w:rPr>
          <w:rFonts w:hint="eastAsia"/>
        </w:rPr>
        <w:t>，廝養卒曰：兩人左提右挈，滅燕易矣。詩曰：善戲謔兮。</w:t>
      </w:r>
      <w:r w:rsidR="003E4D6D" w:rsidRPr="003E4D6D">
        <w:rPr>
          <w:rFonts w:hint="eastAsia"/>
          <w:u w:val="wave"/>
        </w:rPr>
        <w:t>漢書</w:t>
      </w:r>
      <w:r w:rsidRPr="001C3E29">
        <w:rPr>
          <w:rFonts w:hint="eastAsia"/>
        </w:rPr>
        <w:t>，衛青曰：臣幸得待罪</w:t>
      </w:r>
      <w:r w:rsidRPr="001C3E29">
        <w:rPr>
          <w:rFonts w:hint="eastAsia"/>
        </w:rPr>
        <w:lastRenderedPageBreak/>
        <w:t>行間。左氏傳，羊舌職曰：民之多幸，國之不幸</w:t>
      </w:r>
      <w:r w:rsidRPr="00C32D98">
        <w:rPr>
          <w:rStyle w:val="a9"/>
        </w:rPr>
        <w:footnoteReference w:id="4603"/>
      </w:r>
      <w:r w:rsidRPr="001C3E29">
        <w:rPr>
          <w:rFonts w:hint="eastAsia"/>
        </w:rPr>
        <w:t>。詩曰：寔命不渝。</w:t>
      </w:r>
      <w:r w:rsidR="003F10DC" w:rsidRPr="003F10DC">
        <w:rPr>
          <w:rFonts w:hint="eastAsia"/>
          <w:u w:val="single"/>
        </w:rPr>
        <w:t>毛萇</w:t>
      </w:r>
      <w:r w:rsidRPr="001C3E29">
        <w:rPr>
          <w:rFonts w:hint="eastAsia"/>
        </w:rPr>
        <w:t>曰：渝，變也。</w:t>
      </w:r>
      <w:r w:rsidRPr="001C3E29">
        <w:rPr>
          <w:rFonts w:hint="eastAsia"/>
          <w:b/>
          <w:color w:val="660000"/>
          <w:sz w:val="28"/>
        </w:rPr>
        <w:t>雖情謬先覺，而迹淪驕餌，</w:t>
      </w:r>
      <w:r w:rsidRPr="001C3E29">
        <w:rPr>
          <w:rFonts w:hint="eastAsia"/>
        </w:rPr>
        <w:t>知梁武之必貴，</w:t>
      </w:r>
      <w:r w:rsidR="00F355DD">
        <w:rPr>
          <w:rFonts w:hint="eastAsia"/>
        </w:rPr>
        <w:t>爲</w:t>
      </w:r>
      <w:r w:rsidRPr="001C3E29">
        <w:rPr>
          <w:rFonts w:hint="eastAsia"/>
        </w:rPr>
        <w:t>謬先覺也；猶仕齊邦，是淪驕餌也。</w:t>
      </w:r>
      <w:r w:rsidR="003E4D6D" w:rsidRPr="003E4D6D">
        <w:rPr>
          <w:rFonts w:hint="eastAsia"/>
          <w:u w:val="wave"/>
        </w:rPr>
        <w:t>論語</w:t>
      </w:r>
      <w:r w:rsidRPr="001C3E29">
        <w:rPr>
          <w:rFonts w:hint="eastAsia"/>
        </w:rPr>
        <w:t>，子曰：抑亦先覺者，是賢乎！</w:t>
      </w:r>
      <w:r w:rsidR="003E4D6D" w:rsidRPr="003E4D6D">
        <w:rPr>
          <w:rFonts w:hint="eastAsia"/>
          <w:u w:val="wave"/>
        </w:rPr>
        <w:t>漢書</w:t>
      </w:r>
      <w:r w:rsidRPr="001C3E29">
        <w:rPr>
          <w:rFonts w:hint="eastAsia"/>
        </w:rPr>
        <w:t>，桓生欲借書，班嗣報曰：不絓聖人之網，不泪驕君之餌也。</w:t>
      </w:r>
      <w:r w:rsidRPr="001C3E29">
        <w:rPr>
          <w:rFonts w:hint="eastAsia"/>
          <w:b/>
          <w:color w:val="660000"/>
          <w:sz w:val="28"/>
        </w:rPr>
        <w:t>湯沐具而非弔，大廈構而相賀。</w:t>
      </w:r>
      <w:r w:rsidRPr="001C3E29">
        <w:rPr>
          <w:rFonts w:hint="eastAsia"/>
        </w:rPr>
        <w:t>淮南子曰：湯沐具而蟣蝨相弔，大廈成而燕雀相賀。憂樂別也。</w:t>
      </w:r>
    </w:p>
    <w:p w14:paraId="266457D9" w14:textId="3FE2F19F" w:rsidR="008F46A3" w:rsidRPr="00F04B6F" w:rsidRDefault="008F46A3" w:rsidP="00FD0365">
      <w:pPr>
        <w:ind w:firstLine="561"/>
        <w:rPr>
          <w:b/>
          <w:color w:val="660000"/>
          <w:sz w:val="28"/>
        </w:rPr>
      </w:pPr>
      <w:r w:rsidRPr="001C3E29">
        <w:rPr>
          <w:rFonts w:hint="eastAsia"/>
          <w:b/>
          <w:color w:val="660000"/>
          <w:sz w:val="28"/>
        </w:rPr>
        <w:t>明公道冠二儀，勳超遂古，</w:t>
      </w:r>
      <w:r w:rsidRPr="001C3E29">
        <w:rPr>
          <w:rFonts w:hint="eastAsia"/>
        </w:rPr>
        <w:t>易曰：易有太極，是生兩儀。</w:t>
      </w:r>
      <w:r w:rsidR="000742C0" w:rsidRPr="000742C0">
        <w:rPr>
          <w:rFonts w:hint="eastAsia"/>
          <w:u w:val="wave"/>
        </w:rPr>
        <w:t>楚辭</w:t>
      </w:r>
      <w:r w:rsidRPr="001C3E29">
        <w:rPr>
          <w:rFonts w:hint="eastAsia"/>
        </w:rPr>
        <w:t>曰：遂古之初。誰傳道也？</w:t>
      </w:r>
      <w:r w:rsidRPr="001C3E29">
        <w:rPr>
          <w:rFonts w:hint="eastAsia"/>
          <w:b/>
          <w:color w:val="660000"/>
          <w:sz w:val="28"/>
        </w:rPr>
        <w:t>將使伊周奉轡，桓文扶轂，</w:t>
      </w:r>
      <w:r w:rsidRPr="001C3E29">
        <w:rPr>
          <w:rFonts w:hint="eastAsia"/>
        </w:rPr>
        <w:t>上林賦曰：孫叔奉轡。羽獵賦曰：齊桓曾不足扶轂。</w:t>
      </w:r>
      <w:r w:rsidRPr="001C3E29">
        <w:rPr>
          <w:rFonts w:hint="eastAsia"/>
          <w:b/>
          <w:color w:val="660000"/>
          <w:sz w:val="28"/>
        </w:rPr>
        <w:t>神功無紀，作物何稱？</w:t>
      </w:r>
      <w:r w:rsidRPr="001C3E29">
        <w:rPr>
          <w:rFonts w:hint="eastAsia"/>
        </w:rPr>
        <w:t>言聖德幽玄，同夫二者，</w:t>
      </w:r>
      <w:r w:rsidR="00820F0B">
        <w:rPr>
          <w:rFonts w:hint="eastAsia"/>
        </w:rPr>
        <w:t>旣</w:t>
      </w:r>
      <w:r w:rsidRPr="001C3E29">
        <w:rPr>
          <w:rFonts w:hint="eastAsia"/>
        </w:rPr>
        <w:t>無功而可紀，亦何名而可稱。莊子曰：神人無功，聖人無名。司馬彪曰：神人無功</w:t>
      </w:r>
      <w:r w:rsidRPr="00C32D98">
        <w:rPr>
          <w:rStyle w:val="a9"/>
        </w:rPr>
        <w:footnoteReference w:id="4604"/>
      </w:r>
      <w:r w:rsidRPr="001C3E29">
        <w:rPr>
          <w:rFonts w:hint="eastAsia"/>
        </w:rPr>
        <w:t>，言脩自然不立功也；聖人無名，不立名也。莊子曰：造物者</w:t>
      </w:r>
      <w:r w:rsidR="00F355DD">
        <w:rPr>
          <w:rFonts w:hint="eastAsia"/>
        </w:rPr>
        <w:t>爲</w:t>
      </w:r>
      <w:r w:rsidRPr="001C3E29">
        <w:rPr>
          <w:rFonts w:hint="eastAsia"/>
        </w:rPr>
        <w:t>人。司馬彪曰：造物，謂道也。</w:t>
      </w:r>
      <w:r w:rsidRPr="001C3E29">
        <w:rPr>
          <w:rFonts w:hint="eastAsia"/>
          <w:b/>
          <w:color w:val="660000"/>
          <w:sz w:val="28"/>
        </w:rPr>
        <w:t>府朝初建，俊賢翹首；</w:t>
      </w:r>
      <w:r w:rsidRPr="001C3E29">
        <w:rPr>
          <w:rFonts w:hint="eastAsia"/>
        </w:rPr>
        <w:t>阮籍奏記曰：群英翹首，俊賢抗足。</w:t>
      </w:r>
      <w:r w:rsidRPr="001C3E29">
        <w:rPr>
          <w:rFonts w:hint="eastAsia"/>
          <w:b/>
          <w:color w:val="660000"/>
          <w:sz w:val="28"/>
        </w:rPr>
        <w:t>惟此魚目，唐突璵璠。</w:t>
      </w:r>
      <w:r w:rsidRPr="001C3E29">
        <w:rPr>
          <w:rFonts w:hint="eastAsia"/>
        </w:rPr>
        <w:t>魚目似珠。璵璠，魯玉也。雒書曰：秦失金鏡，魚目入珠。韓詩外傳曰：白骨類象，魚目似珠。左氏傳曰：季平子卒，陽虎將以璵璠歛。孔融汝潁優劣論，陳群曰：頗有蕪菁，唐突人參也。</w:t>
      </w:r>
      <w:r w:rsidRPr="001C3E29">
        <w:rPr>
          <w:rFonts w:hint="eastAsia"/>
          <w:b/>
          <w:color w:val="660000"/>
          <w:sz w:val="28"/>
        </w:rPr>
        <w:t>顧己循涯，寔知塵忝，千載一逢，再造難答；</w:t>
      </w:r>
      <w:r w:rsidRPr="001C3E29">
        <w:rPr>
          <w:rFonts w:hint="eastAsia"/>
        </w:rPr>
        <w:t>東觀漢記，太史官曰：耿況千載而一遇者也。易曰：天造草昧。言王者之恩，同於上帝，故云再造也。</w:t>
      </w:r>
      <w:r w:rsidRPr="001C3E29">
        <w:rPr>
          <w:rFonts w:hint="eastAsia"/>
          <w:b/>
          <w:color w:val="660000"/>
          <w:sz w:val="28"/>
        </w:rPr>
        <w:t>雖則殞越，且知非報。</w:t>
      </w:r>
      <w:r w:rsidRPr="001C3E29">
        <w:rPr>
          <w:rFonts w:hint="eastAsia"/>
        </w:rPr>
        <w:t>左氏傳，齊侯曰：小白恐隕越于下。</w:t>
      </w:r>
      <w:r w:rsidR="000742C0" w:rsidRPr="000742C0">
        <w:rPr>
          <w:rFonts w:hint="eastAsia"/>
          <w:u w:val="wave"/>
        </w:rPr>
        <w:t>毛詩</w:t>
      </w:r>
      <w:r w:rsidRPr="001C3E29">
        <w:rPr>
          <w:rFonts w:hint="eastAsia"/>
        </w:rPr>
        <w:t>曰：匪報也，永以</w:t>
      </w:r>
      <w:r w:rsidR="00F355DD">
        <w:rPr>
          <w:rFonts w:hint="eastAsia"/>
        </w:rPr>
        <w:t>爲</w:t>
      </w:r>
      <w:r w:rsidRPr="001C3E29">
        <w:rPr>
          <w:rFonts w:hint="eastAsia"/>
        </w:rPr>
        <w:t>好也。</w:t>
      </w:r>
      <w:r w:rsidRPr="001C3E29">
        <w:rPr>
          <w:rFonts w:hint="eastAsia"/>
          <w:b/>
          <w:color w:val="660000"/>
          <w:sz w:val="28"/>
        </w:rPr>
        <w:t>不勝荷戴屏營之情，</w:t>
      </w:r>
      <w:r w:rsidR="000742C0" w:rsidRPr="000742C0">
        <w:rPr>
          <w:rFonts w:hint="eastAsia"/>
          <w:u w:val="wave"/>
        </w:rPr>
        <w:t>國語</w:t>
      </w:r>
      <w:r w:rsidRPr="001C3E29">
        <w:rPr>
          <w:rFonts w:hint="eastAsia"/>
        </w:rPr>
        <w:t>，申胥曰：昔楚靈王獨行屏營。</w:t>
      </w:r>
      <w:r w:rsidRPr="001C3E29">
        <w:rPr>
          <w:rFonts w:hint="eastAsia"/>
          <w:b/>
          <w:color w:val="660000"/>
          <w:sz w:val="28"/>
        </w:rPr>
        <w:t>謹詣廳奉白牋謝聞，昉死罪死罪。</w:t>
      </w:r>
    </w:p>
    <w:p w14:paraId="728AD5ED" w14:textId="77777777" w:rsidR="008F46A3" w:rsidRDefault="008F46A3" w:rsidP="00FD0365">
      <w:pPr>
        <w:pStyle w:val="3"/>
        <w:ind w:firstLine="641"/>
      </w:pPr>
      <w:r>
        <w:rPr>
          <w:rFonts w:hint="eastAsia"/>
        </w:rPr>
        <w:lastRenderedPageBreak/>
        <w:t>百辟勸進今上牋</w:t>
      </w:r>
    </w:p>
    <w:p w14:paraId="533DEAD8" w14:textId="0D2C4FC4" w:rsidR="008F46A3" w:rsidRDefault="008F46A3" w:rsidP="00FD0365">
      <w:pPr>
        <w:ind w:firstLine="560"/>
      </w:pPr>
      <w:r w:rsidRPr="003D6509">
        <w:rPr>
          <w:rFonts w:ascii="楷体" w:eastAsia="楷体" w:hAnsi="楷体" w:hint="eastAsia"/>
          <w:color w:val="660000"/>
          <w:sz w:val="28"/>
          <w:u w:val="single"/>
        </w:rPr>
        <w:t>任彥昇</w:t>
      </w:r>
      <w:r w:rsidR="003D6509">
        <w:rPr>
          <w:rFonts w:hint="eastAsia"/>
          <w:b/>
          <w:color w:val="660000"/>
          <w:sz w:val="28"/>
        </w:rPr>
        <w:t xml:space="preserve"> </w:t>
      </w:r>
      <w:r w:rsidRPr="001C3E29">
        <w:rPr>
          <w:rFonts w:hint="eastAsia"/>
        </w:rPr>
        <w:t>何之元梁典曰：高祖武皇帝諱衍，字叔達，姓蕭氏，本蘭陵郡縣中都里人也。劉璠梁典曰：帝詔授公梁公，加公九錫，公辭。於是左長史王瑩等勸進，公猶謙讓未之許，瑩等又牋，並任昉之辭也。帝，謂寶融也。</w:t>
      </w:r>
      <w:r w:rsidR="003E4D6D" w:rsidRPr="003E4D6D">
        <w:rPr>
          <w:rFonts w:hint="eastAsia"/>
          <w:u w:val="wave"/>
        </w:rPr>
        <w:t>史記</w:t>
      </w:r>
      <w:r w:rsidRPr="001C3E29">
        <w:rPr>
          <w:rFonts w:hint="eastAsia"/>
        </w:rPr>
        <w:t>曰：司馬遷自序</w:t>
      </w:r>
      <w:r w:rsidRPr="00C32D98">
        <w:rPr>
          <w:rStyle w:val="a9"/>
        </w:rPr>
        <w:footnoteReference w:id="4605"/>
      </w:r>
      <w:r w:rsidRPr="001C3E29">
        <w:rPr>
          <w:rFonts w:hint="eastAsia"/>
        </w:rPr>
        <w:t>作今上本紀。然遷以漢武見在，故云今上也。</w:t>
      </w:r>
    </w:p>
    <w:p w14:paraId="09674327" w14:textId="1F864696" w:rsidR="008F46A3" w:rsidRDefault="008F46A3" w:rsidP="00FD0365">
      <w:pPr>
        <w:ind w:firstLine="561"/>
      </w:pPr>
      <w:r w:rsidRPr="001C3E29">
        <w:rPr>
          <w:rFonts w:hint="eastAsia"/>
          <w:b/>
          <w:color w:val="660000"/>
          <w:sz w:val="28"/>
        </w:rPr>
        <w:t>近以朝命蘊策，冒奏丹誠，</w:t>
      </w:r>
      <w:r w:rsidRPr="001C3E29">
        <w:rPr>
          <w:rFonts w:hint="eastAsia"/>
        </w:rPr>
        <w:t>方言曰：蘊，崇也。謂尊崇而加策命也。蘊與韞同。</w:t>
      </w:r>
      <w:r w:rsidRPr="001C3E29">
        <w:rPr>
          <w:rFonts w:hint="eastAsia"/>
          <w:b/>
          <w:color w:val="660000"/>
          <w:sz w:val="28"/>
        </w:rPr>
        <w:t>奉被還命，未蒙虛受，</w:t>
      </w:r>
      <w:r w:rsidRPr="001C3E29">
        <w:rPr>
          <w:rFonts w:hint="eastAsia"/>
        </w:rPr>
        <w:t>易曰：君子以虛受人。</w:t>
      </w:r>
      <w:r w:rsidRPr="001C3E29">
        <w:rPr>
          <w:rFonts w:hint="eastAsia"/>
          <w:b/>
          <w:color w:val="660000"/>
          <w:sz w:val="28"/>
        </w:rPr>
        <w:t>搢紳顒顒，深所未達。</w:t>
      </w:r>
      <w:r w:rsidR="00E76135" w:rsidRPr="00E76135">
        <w:rPr>
          <w:rFonts w:hint="eastAsia"/>
          <w:u w:val="single"/>
        </w:rPr>
        <w:t>司馬相如</w:t>
      </w:r>
      <w:r w:rsidRPr="007B697E">
        <w:rPr>
          <w:rFonts w:hint="eastAsia"/>
        </w:rPr>
        <w:t>封禪書曰：因雜搢紳先生之略術。李奇曰：搢，插笏於紳。紳，大帶。</w:t>
      </w:r>
      <w:r w:rsidR="00FE33F9" w:rsidRPr="00FE33F9">
        <w:rPr>
          <w:rFonts w:hint="eastAsia"/>
          <w:u w:val="single"/>
        </w:rPr>
        <w:t>薛君</w:t>
      </w:r>
      <w:r w:rsidRPr="007B697E">
        <w:rPr>
          <w:rFonts w:hint="eastAsia"/>
        </w:rPr>
        <w:t>韓詩章句曰：萬人顒顒，仰天告愬。</w:t>
      </w:r>
      <w:r w:rsidR="003E4D6D" w:rsidRPr="003E4D6D">
        <w:rPr>
          <w:rFonts w:hint="eastAsia"/>
          <w:u w:val="wave"/>
        </w:rPr>
        <w:t>論語</w:t>
      </w:r>
      <w:r w:rsidRPr="007B697E">
        <w:rPr>
          <w:rFonts w:hint="eastAsia"/>
        </w:rPr>
        <w:t>，子曰：丘未達也。</w:t>
      </w:r>
      <w:r w:rsidRPr="001C3E29">
        <w:rPr>
          <w:rFonts w:hint="eastAsia"/>
          <w:b/>
          <w:color w:val="660000"/>
          <w:sz w:val="28"/>
        </w:rPr>
        <w:t>蓋聞受金於府，通人之弘致；</w:t>
      </w:r>
      <w:r w:rsidRPr="001C3E29">
        <w:rPr>
          <w:rFonts w:hint="eastAsia"/>
        </w:rPr>
        <w:t>呂氏春秋曰：魯國之法，魯人</w:t>
      </w:r>
      <w:r w:rsidR="00F355DD">
        <w:rPr>
          <w:rFonts w:hint="eastAsia"/>
        </w:rPr>
        <w:t>爲</w:t>
      </w:r>
      <w:r w:rsidRPr="001C3E29">
        <w:rPr>
          <w:rFonts w:hint="eastAsia"/>
        </w:rPr>
        <w:t>人臣妾於諸侯，有能贖之者，取其金於府。子貢贖魯人於諸侯，來而辭不取其金。</w:t>
      </w:r>
      <w:r w:rsidR="003F10DC" w:rsidRPr="003F10DC">
        <w:rPr>
          <w:rFonts w:hint="eastAsia"/>
          <w:u w:val="single"/>
        </w:rPr>
        <w:t>孔子</w:t>
      </w:r>
      <w:r w:rsidRPr="001C3E29">
        <w:rPr>
          <w:rFonts w:hint="eastAsia"/>
        </w:rPr>
        <w:t>曰：賜失之矣，自今以往，魯人不贖人矣。</w:t>
      </w:r>
      <w:r w:rsidR="00FE33F9" w:rsidRPr="00FE33F9">
        <w:rPr>
          <w:rFonts w:hint="eastAsia"/>
          <w:u w:val="single"/>
        </w:rPr>
        <w:t>鄭玄</w:t>
      </w:r>
      <w:r w:rsidRPr="001C3E29">
        <w:rPr>
          <w:rFonts w:hint="eastAsia"/>
        </w:rPr>
        <w:t>禮記注曰：致之言至也。</w:t>
      </w:r>
      <w:r w:rsidRPr="001C3E29">
        <w:rPr>
          <w:rFonts w:hint="eastAsia"/>
          <w:b/>
          <w:color w:val="660000"/>
          <w:sz w:val="28"/>
        </w:rPr>
        <w:t>高蹈海隅，匹夫之小節。</w:t>
      </w:r>
      <w:r w:rsidRPr="001C3E29">
        <w:rPr>
          <w:rFonts w:hint="eastAsia"/>
        </w:rPr>
        <w:t>莊子曰：舜以天下讓其友石戶之農，石戶之農以舜之德</w:t>
      </w:r>
      <w:r w:rsidR="00F355DD">
        <w:rPr>
          <w:rFonts w:hint="eastAsia"/>
        </w:rPr>
        <w:t>爲</w:t>
      </w:r>
      <w:r w:rsidRPr="001C3E29">
        <w:rPr>
          <w:rFonts w:hint="eastAsia"/>
        </w:rPr>
        <w:t>未至，於是夫負妻戴</w:t>
      </w:r>
      <w:r w:rsidRPr="00C32D98">
        <w:rPr>
          <w:rStyle w:val="a9"/>
        </w:rPr>
        <w:footnoteReference w:id="4606"/>
      </w:r>
      <w:r w:rsidRPr="001C3E29">
        <w:rPr>
          <w:rFonts w:hint="eastAsia"/>
        </w:rPr>
        <w:t>，攜子以入于海，終身不反。魏書，荀攸勸進曰：信匹夫細行，攸等所大懼。</w:t>
      </w:r>
      <w:r w:rsidRPr="001C3E29">
        <w:rPr>
          <w:rFonts w:hint="eastAsia"/>
          <w:b/>
          <w:color w:val="660000"/>
          <w:sz w:val="28"/>
        </w:rPr>
        <w:t>是以履乘石而周公不以</w:t>
      </w:r>
      <w:r w:rsidR="00F355DD">
        <w:rPr>
          <w:rFonts w:hint="eastAsia"/>
          <w:b/>
          <w:color w:val="660000"/>
          <w:sz w:val="28"/>
        </w:rPr>
        <w:t>爲</w:t>
      </w:r>
      <w:r w:rsidRPr="001C3E29">
        <w:rPr>
          <w:rFonts w:hint="eastAsia"/>
          <w:b/>
          <w:color w:val="660000"/>
          <w:sz w:val="28"/>
        </w:rPr>
        <w:t>疑，</w:t>
      </w:r>
      <w:r w:rsidRPr="001C3E29">
        <w:rPr>
          <w:rFonts w:hint="eastAsia"/>
        </w:rPr>
        <w:t>尸子曰：昔者武王崩，成王少，周公旦踐東宮，履乘石，假</w:t>
      </w:r>
      <w:r w:rsidR="00F355DD">
        <w:rPr>
          <w:rFonts w:hint="eastAsia"/>
        </w:rPr>
        <w:t>爲</w:t>
      </w:r>
      <w:r w:rsidRPr="001C3E29">
        <w:rPr>
          <w:rFonts w:hint="eastAsia"/>
        </w:rPr>
        <w:t>天子七年。周禮曰：王行先乘石。鄭司農曰：乘石，王所登上車之石也。</w:t>
      </w:r>
      <w:r w:rsidRPr="001C3E29">
        <w:rPr>
          <w:rFonts w:hint="eastAsia"/>
          <w:b/>
          <w:color w:val="660000"/>
          <w:sz w:val="28"/>
        </w:rPr>
        <w:t>增玉璜而太公不以</w:t>
      </w:r>
      <w:r w:rsidR="00F355DD">
        <w:rPr>
          <w:rFonts w:hint="eastAsia"/>
          <w:b/>
          <w:color w:val="660000"/>
          <w:sz w:val="28"/>
        </w:rPr>
        <w:t>爲</w:t>
      </w:r>
      <w:r w:rsidRPr="001C3E29">
        <w:rPr>
          <w:rFonts w:hint="eastAsia"/>
          <w:b/>
          <w:color w:val="660000"/>
          <w:sz w:val="28"/>
        </w:rPr>
        <w:t>讓。</w:t>
      </w:r>
      <w:r w:rsidR="000742C0" w:rsidRPr="000742C0">
        <w:rPr>
          <w:rFonts w:hint="eastAsia"/>
          <w:u w:val="wave"/>
        </w:rPr>
        <w:t>尙書</w:t>
      </w:r>
      <w:r w:rsidRPr="001C3E29">
        <w:rPr>
          <w:rFonts w:hint="eastAsia"/>
        </w:rPr>
        <w:t>中候曰：王即田雞水畔</w:t>
      </w:r>
      <w:r w:rsidRPr="00C32D98">
        <w:rPr>
          <w:rStyle w:val="a9"/>
        </w:rPr>
        <w:footnoteReference w:id="4607"/>
      </w:r>
      <w:r w:rsidRPr="001C3E29">
        <w:rPr>
          <w:rFonts w:hint="eastAsia"/>
        </w:rPr>
        <w:t>，至磻溪之水，呂</w:t>
      </w:r>
      <w:r w:rsidR="000742C0">
        <w:rPr>
          <w:rFonts w:hint="eastAsia"/>
        </w:rPr>
        <w:t>尙</w:t>
      </w:r>
      <w:r w:rsidRPr="001C3E29">
        <w:rPr>
          <w:rFonts w:hint="eastAsia"/>
        </w:rPr>
        <w:t>釣於崖。王下拜曰：切望公七年，乃今見光景于斯。</w:t>
      </w:r>
      <w:r w:rsidR="000742C0">
        <w:rPr>
          <w:rFonts w:hint="eastAsia"/>
        </w:rPr>
        <w:t>尙</w:t>
      </w:r>
      <w:r w:rsidRPr="001C3E29">
        <w:rPr>
          <w:rFonts w:hint="eastAsia"/>
        </w:rPr>
        <w:t>立變名，答曰：望釣得玉璜，刻曰姬受命，呂佐旌，德合昌，來提撰；爾雒鈐，報在齊。</w:t>
      </w:r>
      <w:r w:rsidR="003F10DC" w:rsidRPr="003F10DC">
        <w:rPr>
          <w:rFonts w:hint="eastAsia"/>
          <w:u w:val="single"/>
        </w:rPr>
        <w:t>宋均</w:t>
      </w:r>
      <w:r w:rsidRPr="001C3E29">
        <w:rPr>
          <w:rFonts w:hint="eastAsia"/>
        </w:rPr>
        <w:t>曰：旌，理也。</w:t>
      </w:r>
      <w:r w:rsidRPr="001C3E29">
        <w:rPr>
          <w:rFonts w:hint="eastAsia"/>
          <w:b/>
          <w:color w:val="660000"/>
          <w:sz w:val="28"/>
        </w:rPr>
        <w:t>況世哲繼軌，先德在民；</w:t>
      </w:r>
      <w:r w:rsidR="000742C0" w:rsidRPr="000742C0">
        <w:rPr>
          <w:rFonts w:hint="eastAsia"/>
          <w:u w:val="wave"/>
        </w:rPr>
        <w:t>毛詩</w:t>
      </w:r>
      <w:r w:rsidRPr="001C3E29">
        <w:rPr>
          <w:rFonts w:hint="eastAsia"/>
        </w:rPr>
        <w:t>曰：世有哲王。晉中興書曰：王綏八世，德名繼軌。左氏傳，晉士鞅謂秦伯曰：欒武子之德在人，如周人思召公焉。</w:t>
      </w:r>
      <w:r w:rsidRPr="001C3E29">
        <w:rPr>
          <w:rFonts w:hint="eastAsia"/>
          <w:b/>
          <w:color w:val="660000"/>
          <w:sz w:val="28"/>
        </w:rPr>
        <w:lastRenderedPageBreak/>
        <w:t>經綸草昧，嘆深微管。</w:t>
      </w:r>
      <w:r w:rsidRPr="001C3E29">
        <w:rPr>
          <w:rFonts w:hint="eastAsia"/>
        </w:rPr>
        <w:t>易曰：雲雷屯，君子以經綸。又曰：天造草昧。</w:t>
      </w:r>
      <w:r w:rsidR="003E4D6D" w:rsidRPr="003E4D6D">
        <w:rPr>
          <w:rFonts w:hint="eastAsia"/>
          <w:u w:val="wave"/>
        </w:rPr>
        <w:t>論語</w:t>
      </w:r>
      <w:r w:rsidRPr="001C3E29">
        <w:rPr>
          <w:rFonts w:hint="eastAsia"/>
        </w:rPr>
        <w:t>，子曰：管仲相桓公，霸諸侯，一匡天下，民到于今受其賜。微管仲，吾其被髮左衽矣。</w:t>
      </w:r>
      <w:r w:rsidRPr="001C3E29">
        <w:rPr>
          <w:rFonts w:hint="eastAsia"/>
          <w:b/>
          <w:color w:val="660000"/>
          <w:sz w:val="28"/>
        </w:rPr>
        <w:t>加以朱方之役，荊河是依，</w:t>
      </w:r>
      <w:r w:rsidRPr="001C3E29">
        <w:rPr>
          <w:rFonts w:hint="eastAsia"/>
        </w:rPr>
        <w:t>劉璠梁典曰：蕭順之生高帝及兄懿，懿</w:t>
      </w:r>
      <w:r w:rsidR="00F355DD">
        <w:rPr>
          <w:rFonts w:hint="eastAsia"/>
        </w:rPr>
        <w:t>爲</w:t>
      </w:r>
      <w:r w:rsidRPr="001C3E29">
        <w:rPr>
          <w:rFonts w:hint="eastAsia"/>
        </w:rPr>
        <w:t>豫州刺史，鎮歷陽。護軍將軍崔慧景反，破左興衆十萬於鍾山</w:t>
      </w:r>
      <w:r w:rsidRPr="00C32D98">
        <w:rPr>
          <w:rStyle w:val="a9"/>
        </w:rPr>
        <w:footnoteReference w:id="4608"/>
      </w:r>
      <w:r w:rsidRPr="001C3E29">
        <w:rPr>
          <w:rFonts w:hint="eastAsia"/>
        </w:rPr>
        <w:t>，宮城拒守。豫州聞難，投袂而起，戰於越，城破，慧景走，追斬之。除侍中，遷</w:t>
      </w:r>
      <w:r w:rsidR="000742C0" w:rsidRPr="000742C0">
        <w:rPr>
          <w:rFonts w:hint="eastAsia"/>
          <w:u w:val="wave"/>
        </w:rPr>
        <w:t>尙書</w:t>
      </w:r>
      <w:r w:rsidRPr="001C3E29">
        <w:rPr>
          <w:rFonts w:hint="eastAsia"/>
        </w:rPr>
        <w:t>令。左氏傳曰：冬，吳伐楚以報朱方之役。杜預曰：朱方，吳邑也。</w:t>
      </w:r>
      <w:r w:rsidR="000742C0" w:rsidRPr="000742C0">
        <w:rPr>
          <w:rFonts w:hint="eastAsia"/>
          <w:u w:val="wave"/>
        </w:rPr>
        <w:t>尙書</w:t>
      </w:r>
      <w:r w:rsidRPr="001C3E29">
        <w:rPr>
          <w:rFonts w:hint="eastAsia"/>
        </w:rPr>
        <w:t>禹貢曰：荊河惟豫州。</w:t>
      </w:r>
      <w:r w:rsidRPr="001C3E29">
        <w:rPr>
          <w:rFonts w:hint="eastAsia"/>
          <w:b/>
          <w:color w:val="660000"/>
          <w:sz w:val="28"/>
        </w:rPr>
        <w:t>班師振旅，大造王室。</w:t>
      </w:r>
      <w:r w:rsidR="000742C0" w:rsidRPr="000742C0">
        <w:rPr>
          <w:rFonts w:hint="eastAsia"/>
          <w:u w:val="wave"/>
        </w:rPr>
        <w:t>尙書</w:t>
      </w:r>
      <w:r w:rsidRPr="001C3E29">
        <w:rPr>
          <w:rFonts w:hint="eastAsia"/>
        </w:rPr>
        <w:t>曰：班師振旅。</w:t>
      </w:r>
      <w:r w:rsidR="00FE33F9" w:rsidRPr="00FE33F9">
        <w:rPr>
          <w:rFonts w:hint="eastAsia"/>
          <w:u w:val="single"/>
        </w:rPr>
        <w:t>孔安國</w:t>
      </w:r>
      <w:r w:rsidRPr="001C3E29">
        <w:rPr>
          <w:rFonts w:hint="eastAsia"/>
        </w:rPr>
        <w:t>曰：班，還也。兵入曰振旅，言整衆也。左氏傳，呂相曰：我有大造于西。</w:t>
      </w:r>
      <w:r w:rsidRPr="001C3E29">
        <w:rPr>
          <w:rFonts w:hint="eastAsia"/>
          <w:b/>
          <w:color w:val="660000"/>
          <w:sz w:val="28"/>
        </w:rPr>
        <w:t>雖累繭救宋，重胝存楚。</w:t>
      </w:r>
      <w:r w:rsidRPr="007B697E">
        <w:rPr>
          <w:rFonts w:hint="eastAsia"/>
        </w:rPr>
        <w:t>說文曰：䵤，黑皺也，古典切</w:t>
      </w:r>
      <w:r w:rsidRPr="00C32D98">
        <w:rPr>
          <w:rStyle w:val="a9"/>
        </w:rPr>
        <w:footnoteReference w:id="4609"/>
      </w:r>
      <w:r w:rsidRPr="007B697E">
        <w:rPr>
          <w:rFonts w:hint="eastAsia"/>
        </w:rPr>
        <w:t>。戰國策曰：公輸般</w:t>
      </w:r>
      <w:r w:rsidR="00F355DD" w:rsidRPr="007B697E">
        <w:rPr>
          <w:rFonts w:hint="eastAsia"/>
        </w:rPr>
        <w:t>爲</w:t>
      </w:r>
      <w:r w:rsidRPr="007B697E">
        <w:rPr>
          <w:rFonts w:hint="eastAsia"/>
        </w:rPr>
        <w:t>楚設機械，將以攻宋。墨子聞之，百舍重繭，往見公輸般。輸般服焉，請見之王。王曰：善哉，請無攻宋。</w:t>
      </w:r>
      <w:r w:rsidR="003F10DC" w:rsidRPr="003F10DC">
        <w:rPr>
          <w:rFonts w:hint="eastAsia"/>
          <w:u w:val="single"/>
        </w:rPr>
        <w:t>高誘</w:t>
      </w:r>
      <w:r w:rsidRPr="007B697E">
        <w:rPr>
          <w:rFonts w:hint="eastAsia"/>
        </w:rPr>
        <w:t>曰：公輸般，魯班之子</w:t>
      </w:r>
      <w:r w:rsidRPr="00C32D98">
        <w:rPr>
          <w:rStyle w:val="a9"/>
        </w:rPr>
        <w:footnoteReference w:id="4610"/>
      </w:r>
      <w:r w:rsidRPr="007B697E">
        <w:rPr>
          <w:rFonts w:hint="eastAsia"/>
        </w:rPr>
        <w:t>。百舍，百里一舍也。重繭，累胝也。淮南子曰：申包胥累繭重胝，七日七夜至于秦庭，以見秦王，曰：使下臣告急。秦王乃發軍擊吳，果大破之，以存楚國。胝，竹尼切。</w:t>
      </w:r>
    </w:p>
    <w:p w14:paraId="5987EB1C" w14:textId="64FBD673" w:rsidR="008F46A3" w:rsidRDefault="008F46A3" w:rsidP="00FD0365">
      <w:pPr>
        <w:ind w:firstLine="561"/>
      </w:pPr>
      <w:r w:rsidRPr="001C3E29">
        <w:rPr>
          <w:rFonts w:hint="eastAsia"/>
          <w:b/>
          <w:color w:val="660000"/>
          <w:sz w:val="28"/>
        </w:rPr>
        <w:t>居今觀古，曾何足云？而惑甚盜鍾，功疑不賞，</w:t>
      </w:r>
      <w:r w:rsidRPr="001C3E29">
        <w:rPr>
          <w:rFonts w:hint="eastAsia"/>
        </w:rPr>
        <w:t>呂氏春秋曰：范氏亡，有得其鍾者，欲負而走，則大鍾不可負，以椎毀之，鍾怳然有音，恐人聞之而奪，己遽掩其耳。惡聞其過，亦由此也。</w:t>
      </w:r>
      <w:r w:rsidR="003E4D6D" w:rsidRPr="003E4D6D">
        <w:rPr>
          <w:rFonts w:hint="eastAsia"/>
          <w:u w:val="wave"/>
        </w:rPr>
        <w:t>漢書</w:t>
      </w:r>
      <w:r w:rsidRPr="001C3E29">
        <w:rPr>
          <w:rFonts w:hint="eastAsia"/>
        </w:rPr>
        <w:t>，蒯通謂韓信曰：臣聞勇略震主者身危，功蓋天下者不賞。</w:t>
      </w:r>
      <w:r w:rsidRPr="001C3E29">
        <w:rPr>
          <w:rFonts w:hint="eastAsia"/>
          <w:b/>
          <w:color w:val="660000"/>
          <w:sz w:val="28"/>
        </w:rPr>
        <w:t>皇天后土，不勝其酷。</w:t>
      </w:r>
      <w:r w:rsidRPr="001C3E29">
        <w:rPr>
          <w:rFonts w:hint="eastAsia"/>
        </w:rPr>
        <w:t>左氏傳，晉大夫謂秦伯曰：君履后土而戴皇天。</w:t>
      </w:r>
      <w:r w:rsidRPr="001C3E29">
        <w:rPr>
          <w:rFonts w:hint="eastAsia"/>
          <w:b/>
          <w:color w:val="660000"/>
          <w:sz w:val="28"/>
        </w:rPr>
        <w:t>是以玉馬駿奔，表微子之去；金版出地，告龍逄之怨。</w:t>
      </w:r>
      <w:r w:rsidRPr="001C3E29">
        <w:rPr>
          <w:rFonts w:hint="eastAsia"/>
        </w:rPr>
        <w:t>劉璠梁典曰：東昏荒赋，歸政閹豎。</w:t>
      </w:r>
      <w:r w:rsidR="000742C0" w:rsidRPr="000742C0">
        <w:rPr>
          <w:rFonts w:hint="eastAsia"/>
          <w:u w:val="wave"/>
        </w:rPr>
        <w:t>尙書</w:t>
      </w:r>
      <w:r w:rsidRPr="001C3E29">
        <w:rPr>
          <w:rFonts w:hint="eastAsia"/>
        </w:rPr>
        <w:t>令懿於中書省飲鴆薨。</w:t>
      </w:r>
      <w:r w:rsidR="003E4D6D" w:rsidRPr="003E4D6D">
        <w:rPr>
          <w:rFonts w:hint="eastAsia"/>
          <w:u w:val="wave"/>
        </w:rPr>
        <w:t>論語</w:t>
      </w:r>
      <w:r w:rsidRPr="001C3E29">
        <w:rPr>
          <w:rFonts w:hint="eastAsia"/>
        </w:rPr>
        <w:t>比考讖曰：殷惑女妲己</w:t>
      </w:r>
      <w:r w:rsidRPr="00C32D98">
        <w:rPr>
          <w:rStyle w:val="a9"/>
        </w:rPr>
        <w:footnoteReference w:id="4611"/>
      </w:r>
      <w:r w:rsidRPr="001C3E29">
        <w:rPr>
          <w:rFonts w:hint="eastAsia"/>
        </w:rPr>
        <w:t>，玉馬走。</w:t>
      </w:r>
      <w:r w:rsidR="003F10DC" w:rsidRPr="003F10DC">
        <w:rPr>
          <w:rFonts w:hint="eastAsia"/>
          <w:u w:val="single"/>
        </w:rPr>
        <w:t>宋均</w:t>
      </w:r>
      <w:r w:rsidRPr="001C3E29">
        <w:rPr>
          <w:rFonts w:hint="eastAsia"/>
        </w:rPr>
        <w:t>曰：女妲己，有美色也。玉馬，喻賢臣奔去也。</w:t>
      </w:r>
      <w:r w:rsidR="003E4D6D" w:rsidRPr="003E4D6D">
        <w:rPr>
          <w:rFonts w:hint="eastAsia"/>
          <w:u w:val="wave"/>
        </w:rPr>
        <w:t>論語</w:t>
      </w:r>
      <w:r w:rsidRPr="001C3E29">
        <w:rPr>
          <w:rFonts w:hint="eastAsia"/>
        </w:rPr>
        <w:t>陰嬉讖曰：庚子之旦，金版克書出地庭中，曰：臣族虐王禽。</w:t>
      </w:r>
      <w:r w:rsidR="003F10DC" w:rsidRPr="003F10DC">
        <w:rPr>
          <w:rFonts w:hint="eastAsia"/>
          <w:u w:val="single"/>
        </w:rPr>
        <w:t>宋均</w:t>
      </w:r>
      <w:r w:rsidRPr="001C3E29">
        <w:rPr>
          <w:rFonts w:hint="eastAsia"/>
        </w:rPr>
        <w:t>曰：謂殺關龍之後，庚子旦，庭中地有此版異也。龍同姓，稱族，王虐殺我，必見禽也。</w:t>
      </w:r>
      <w:r w:rsidRPr="001C3E29">
        <w:rPr>
          <w:rFonts w:hint="eastAsia"/>
          <w:b/>
          <w:color w:val="660000"/>
          <w:sz w:val="28"/>
        </w:rPr>
        <w:t>明公據鞍輟哭，厲三軍之志；獨居掩涕，激義士之心。</w:t>
      </w:r>
      <w:r w:rsidRPr="001C3E29">
        <w:rPr>
          <w:rFonts w:hint="eastAsia"/>
        </w:rPr>
        <w:t>劉璠梁典曰：高祖告難於荊州行事，</w:t>
      </w:r>
      <w:r w:rsidRPr="001C3E29">
        <w:rPr>
          <w:rFonts w:hint="eastAsia"/>
        </w:rPr>
        <w:lastRenderedPageBreak/>
        <w:t>蕭穎冑建牙陳伐</w:t>
      </w:r>
      <w:r w:rsidRPr="00C32D98">
        <w:rPr>
          <w:rStyle w:val="a9"/>
        </w:rPr>
        <w:footnoteReference w:id="4612"/>
      </w:r>
      <w:r w:rsidRPr="001C3E29">
        <w:rPr>
          <w:rFonts w:hint="eastAsia"/>
        </w:rPr>
        <w:t>。吳志曰：孫策亡，權悲感未視事。張昭謂權曰：方今天下鼎沸，何得寢伏哀戚，乃扶上馬，陳兵而出。范曄</w:t>
      </w:r>
      <w:r w:rsidR="000742C0" w:rsidRPr="000742C0">
        <w:rPr>
          <w:rFonts w:hint="eastAsia"/>
          <w:u w:val="wave"/>
        </w:rPr>
        <w:t>後漢書</w:t>
      </w:r>
      <w:r w:rsidRPr="001C3E29">
        <w:rPr>
          <w:rFonts w:hint="eastAsia"/>
        </w:rPr>
        <w:t>曰：馬援據鞍顧眄。三國名臣頌曰：輟哭止哀。東觀漢記曰：光武兄齊武王以譖遇害。上獨居，不御酒肉，坐臥枕席有涕泣處。晉中興書，劉胤謂邵續曰：莫若亢大順以激義士之心，奉忠正以厲軍民之志。</w:t>
      </w:r>
      <w:r w:rsidRPr="001C3E29">
        <w:rPr>
          <w:rFonts w:hint="eastAsia"/>
          <w:b/>
          <w:color w:val="660000"/>
          <w:sz w:val="28"/>
        </w:rPr>
        <w:t>故能使海若登祗，罄圖效祉；</w:t>
      </w:r>
      <w:r w:rsidR="000742C0" w:rsidRPr="000742C0">
        <w:rPr>
          <w:rFonts w:hint="eastAsia"/>
          <w:u w:val="wave"/>
        </w:rPr>
        <w:t>楚辭</w:t>
      </w:r>
      <w:r w:rsidRPr="001C3E29">
        <w:rPr>
          <w:rFonts w:hint="eastAsia"/>
        </w:rPr>
        <w:t>曰：使湘靈鼓瑟兮，令海若舞馮夷</w:t>
      </w:r>
      <w:r w:rsidRPr="00C32D98">
        <w:rPr>
          <w:rStyle w:val="a9"/>
        </w:rPr>
        <w:footnoteReference w:id="4613"/>
      </w:r>
      <w:r w:rsidRPr="001C3E29">
        <w:rPr>
          <w:rFonts w:hint="eastAsia"/>
        </w:rPr>
        <w:t>。</w:t>
      </w:r>
      <w:r w:rsidR="003F10DC" w:rsidRPr="003F10DC">
        <w:rPr>
          <w:rFonts w:hint="eastAsia"/>
          <w:u w:val="single"/>
        </w:rPr>
        <w:t>王逸</w:t>
      </w:r>
      <w:r w:rsidRPr="001C3E29">
        <w:rPr>
          <w:rFonts w:hint="eastAsia"/>
        </w:rPr>
        <w:t>曰：海若，海神名也。</w:t>
      </w:r>
      <w:r w:rsidR="000742C0" w:rsidRPr="000742C0">
        <w:rPr>
          <w:rFonts w:hint="eastAsia"/>
          <w:u w:val="wave"/>
        </w:rPr>
        <w:t>管子</w:t>
      </w:r>
      <w:r w:rsidRPr="001C3E29">
        <w:rPr>
          <w:rFonts w:hint="eastAsia"/>
        </w:rPr>
        <w:t>曰：登山之神有俞兒者，長尺，人物具焉。霸王之君興，登山之神見，且走馬前。走，導也。爾雅曰：罄，盡也。</w:t>
      </w:r>
      <w:r w:rsidRPr="001C3E29">
        <w:rPr>
          <w:rFonts w:hint="eastAsia"/>
          <w:b/>
          <w:color w:val="660000"/>
          <w:sz w:val="28"/>
        </w:rPr>
        <w:t>山戎孤竹，束馬景從。</w:t>
      </w:r>
      <w:r w:rsidR="003E4D6D" w:rsidRPr="003E4D6D">
        <w:rPr>
          <w:rFonts w:hint="eastAsia"/>
          <w:u w:val="wave"/>
        </w:rPr>
        <w:t>漢書</w:t>
      </w:r>
      <w:r w:rsidRPr="001C3E29">
        <w:rPr>
          <w:rFonts w:hint="eastAsia"/>
        </w:rPr>
        <w:t>郊祀志曰：齊桓公曰：寡人北伐山戎，過孤竹，束馬懸車，上辟耳之山。東都賦曰：天官景從。</w:t>
      </w:r>
      <w:r w:rsidRPr="001C3E29">
        <w:rPr>
          <w:rFonts w:hint="eastAsia"/>
          <w:b/>
          <w:color w:val="660000"/>
          <w:sz w:val="28"/>
        </w:rPr>
        <w:t>伐罪弔民，一匡靖亂，</w:t>
      </w:r>
      <w:r w:rsidR="000742C0" w:rsidRPr="000742C0">
        <w:rPr>
          <w:rFonts w:hint="eastAsia"/>
          <w:u w:val="wave"/>
        </w:rPr>
        <w:t>尙書</w:t>
      </w:r>
      <w:r w:rsidRPr="001C3E29">
        <w:rPr>
          <w:rFonts w:hint="eastAsia"/>
        </w:rPr>
        <w:t>曰：奉辭伐罪。孟子曰：湯始征自葛，誅其君，弔其民。</w:t>
      </w:r>
      <w:r w:rsidR="003E4D6D" w:rsidRPr="003E4D6D">
        <w:rPr>
          <w:rFonts w:hint="eastAsia"/>
          <w:u w:val="wave"/>
        </w:rPr>
        <w:t>論語</w:t>
      </w:r>
      <w:r w:rsidRPr="001C3E29">
        <w:rPr>
          <w:rFonts w:hint="eastAsia"/>
        </w:rPr>
        <w:t>，子曰：管仲相桓公，一匡天下。左氏傳，宰孔謂晉侯曰：君務靖亂，無勤於行。</w:t>
      </w:r>
      <w:r w:rsidRPr="001C3E29">
        <w:rPr>
          <w:rFonts w:hint="eastAsia"/>
          <w:b/>
          <w:color w:val="660000"/>
          <w:sz w:val="28"/>
        </w:rPr>
        <w:t>匪叨天功，實勤濡足。</w:t>
      </w:r>
      <w:r w:rsidRPr="001C3E29">
        <w:rPr>
          <w:rFonts w:hint="eastAsia"/>
        </w:rPr>
        <w:t>左氏傳，介之推曰：竊人之財，猶謂之盜；況貪天功</w:t>
      </w:r>
      <w:r w:rsidRPr="00C32D98">
        <w:rPr>
          <w:rStyle w:val="a9"/>
        </w:rPr>
        <w:footnoteReference w:id="4614"/>
      </w:r>
      <w:r w:rsidRPr="001C3E29">
        <w:rPr>
          <w:rFonts w:hint="eastAsia"/>
        </w:rPr>
        <w:t>以</w:t>
      </w:r>
      <w:r w:rsidR="00F355DD">
        <w:rPr>
          <w:rFonts w:hint="eastAsia"/>
        </w:rPr>
        <w:t>爲</w:t>
      </w:r>
      <w:r w:rsidRPr="001C3E29">
        <w:rPr>
          <w:rFonts w:hint="eastAsia"/>
        </w:rPr>
        <w:t>己力？韓詩外傳曰：申徒狄非其世，將自投於河。崔嘉聞而止之，曰：聖人仁人，民之父母，今</w:t>
      </w:r>
      <w:r w:rsidR="00F355DD">
        <w:rPr>
          <w:rFonts w:hint="eastAsia"/>
        </w:rPr>
        <w:t>爲</w:t>
      </w:r>
      <w:r w:rsidRPr="001C3E29">
        <w:rPr>
          <w:rFonts w:hint="eastAsia"/>
        </w:rPr>
        <w:t>濡足，故不救人，可乎？</w:t>
      </w:r>
      <w:r w:rsidRPr="001C3E29">
        <w:rPr>
          <w:rFonts w:hint="eastAsia"/>
          <w:b/>
          <w:color w:val="660000"/>
          <w:sz w:val="28"/>
        </w:rPr>
        <w:t>且明公本自諸生，取樂名教，</w:t>
      </w:r>
      <w:r w:rsidRPr="001C3E29">
        <w:rPr>
          <w:rFonts w:hint="eastAsia"/>
        </w:rPr>
        <w:t>鍾離意別傳曰：嚴遵與光武皇帝俱</w:t>
      </w:r>
      <w:r w:rsidR="00F355DD">
        <w:rPr>
          <w:rFonts w:hint="eastAsia"/>
        </w:rPr>
        <w:t>爲</w:t>
      </w:r>
      <w:r w:rsidRPr="001C3E29">
        <w:rPr>
          <w:rFonts w:hint="eastAsia"/>
        </w:rPr>
        <w:t>諸生。樂廣曰：名教中自有樂地，何</w:t>
      </w:r>
      <w:r w:rsidR="00F355DD">
        <w:rPr>
          <w:rFonts w:hint="eastAsia"/>
        </w:rPr>
        <w:t>爲</w:t>
      </w:r>
      <w:r w:rsidRPr="001C3E29">
        <w:rPr>
          <w:rFonts w:hint="eastAsia"/>
        </w:rPr>
        <w:t>乃爾</w:t>
      </w:r>
      <w:r w:rsidRPr="00C32D98">
        <w:rPr>
          <w:rStyle w:val="a9"/>
        </w:rPr>
        <w:footnoteReference w:id="4615"/>
      </w:r>
      <w:r w:rsidRPr="001C3E29">
        <w:rPr>
          <w:rFonts w:hint="eastAsia"/>
        </w:rPr>
        <w:t>？</w:t>
      </w:r>
      <w:r w:rsidRPr="001C3E29">
        <w:rPr>
          <w:rFonts w:hint="eastAsia"/>
          <w:b/>
          <w:color w:val="660000"/>
          <w:sz w:val="28"/>
        </w:rPr>
        <w:t>道風素論，坐鎮雅俗，</w:t>
      </w:r>
      <w:r w:rsidRPr="001C3E29">
        <w:rPr>
          <w:rFonts w:hint="eastAsia"/>
        </w:rPr>
        <w:t>王隱晉書，劉琨表曰：李術以素論門望，不可與樵采同日也。孫綽子曰：或問雅俗，曰：涇，渭分流，雅、鄭異調</w:t>
      </w:r>
      <w:r w:rsidRPr="00C32D98">
        <w:rPr>
          <w:rStyle w:val="a9"/>
        </w:rPr>
        <w:footnoteReference w:id="4616"/>
      </w:r>
      <w:r w:rsidRPr="001C3E29">
        <w:rPr>
          <w:rFonts w:hint="eastAsia"/>
        </w:rPr>
        <w:t>。</w:t>
      </w:r>
      <w:r w:rsidRPr="001C3E29">
        <w:rPr>
          <w:rFonts w:hint="eastAsia"/>
          <w:b/>
          <w:color w:val="660000"/>
          <w:sz w:val="28"/>
        </w:rPr>
        <w:t>不習孫吳，遘茲神武。</w:t>
      </w:r>
      <w:r w:rsidRPr="001C3E29">
        <w:rPr>
          <w:rFonts w:hint="eastAsia"/>
        </w:rPr>
        <w:t>曹植上疏曰：不取孫、吳，而闇與之會。</w:t>
      </w:r>
      <w:r w:rsidR="000742C0" w:rsidRPr="000742C0">
        <w:rPr>
          <w:rFonts w:hint="eastAsia"/>
          <w:u w:val="wave"/>
        </w:rPr>
        <w:t>周易</w:t>
      </w:r>
      <w:r w:rsidRPr="001C3E29">
        <w:rPr>
          <w:rFonts w:hint="eastAsia"/>
        </w:rPr>
        <w:t>曰：古之聰明睿智，神武而不殺者夫。</w:t>
      </w:r>
      <w:r w:rsidRPr="001C3E29">
        <w:rPr>
          <w:rFonts w:hint="eastAsia"/>
          <w:b/>
          <w:color w:val="660000"/>
          <w:sz w:val="28"/>
        </w:rPr>
        <w:t>驅盡誅之氓</w:t>
      </w:r>
      <w:r w:rsidRPr="00C32D98">
        <w:rPr>
          <w:rStyle w:val="a9"/>
        </w:rPr>
        <w:footnoteReference w:id="4617"/>
      </w:r>
      <w:r w:rsidRPr="001C3E29">
        <w:rPr>
          <w:rFonts w:hint="eastAsia"/>
          <w:b/>
          <w:color w:val="660000"/>
          <w:sz w:val="28"/>
        </w:rPr>
        <w:t>，濟必封之俗，</w:t>
      </w:r>
      <w:r w:rsidR="003E4D6D" w:rsidRPr="003E4D6D">
        <w:rPr>
          <w:rFonts w:hint="eastAsia"/>
          <w:u w:val="wave"/>
        </w:rPr>
        <w:t>史記</w:t>
      </w:r>
      <w:r w:rsidRPr="001C3E29">
        <w:rPr>
          <w:rFonts w:hint="eastAsia"/>
        </w:rPr>
        <w:t>，周公曰：後嗣王紂，其民皆可誅。</w:t>
      </w:r>
      <w:r w:rsidR="000742C0" w:rsidRPr="000742C0">
        <w:rPr>
          <w:rFonts w:hint="eastAsia"/>
          <w:u w:val="wave"/>
        </w:rPr>
        <w:t>尙書</w:t>
      </w:r>
      <w:r w:rsidRPr="001C3E29">
        <w:rPr>
          <w:rFonts w:hint="eastAsia"/>
        </w:rPr>
        <w:t>大傳曰：周民可比屋而封也。</w:t>
      </w:r>
      <w:r w:rsidR="00FE33F9" w:rsidRPr="00FE33F9">
        <w:rPr>
          <w:rFonts w:hint="eastAsia"/>
          <w:u w:val="single"/>
        </w:rPr>
        <w:t>孔安國</w:t>
      </w:r>
      <w:r w:rsidR="000742C0" w:rsidRPr="000742C0">
        <w:rPr>
          <w:rFonts w:hint="eastAsia"/>
          <w:u w:val="wave"/>
        </w:rPr>
        <w:t>尙書</w:t>
      </w:r>
      <w:r w:rsidRPr="001C3E29">
        <w:rPr>
          <w:rFonts w:hint="eastAsia"/>
        </w:rPr>
        <w:t>傳曰：濟，成也。王充論衡曰：堯、舜之民，比屋可封；桀、紂之民，比屋可誅也。</w:t>
      </w:r>
      <w:r w:rsidRPr="001C3E29">
        <w:rPr>
          <w:rFonts w:hint="eastAsia"/>
          <w:b/>
          <w:color w:val="660000"/>
          <w:sz w:val="28"/>
        </w:rPr>
        <w:t>龜玉不毀，誰</w:t>
      </w:r>
      <w:r w:rsidRPr="001C3E29">
        <w:rPr>
          <w:rFonts w:hint="eastAsia"/>
          <w:b/>
          <w:color w:val="660000"/>
          <w:sz w:val="28"/>
        </w:rPr>
        <w:lastRenderedPageBreak/>
        <w:t>之功歟？</w:t>
      </w:r>
      <w:r w:rsidR="003E4D6D" w:rsidRPr="003E4D6D">
        <w:rPr>
          <w:rFonts w:hint="eastAsia"/>
          <w:u w:val="wave"/>
        </w:rPr>
        <w:t>論語</w:t>
      </w:r>
      <w:r w:rsidRPr="001C3E29">
        <w:rPr>
          <w:rFonts w:hint="eastAsia"/>
        </w:rPr>
        <w:t>曰：季氏將伐顓臾，冉有、季路見於</w:t>
      </w:r>
      <w:r w:rsidR="003F10DC" w:rsidRPr="003F10DC">
        <w:rPr>
          <w:rFonts w:hint="eastAsia"/>
          <w:u w:val="single"/>
        </w:rPr>
        <w:t>孔子</w:t>
      </w:r>
      <w:r w:rsidRPr="001C3E29">
        <w:rPr>
          <w:rFonts w:hint="eastAsia"/>
        </w:rPr>
        <w:t>，</w:t>
      </w:r>
      <w:r w:rsidR="003F10DC" w:rsidRPr="003F10DC">
        <w:rPr>
          <w:rFonts w:hint="eastAsia"/>
          <w:u w:val="single"/>
        </w:rPr>
        <w:t>孔子</w:t>
      </w:r>
      <w:r w:rsidRPr="001C3E29">
        <w:rPr>
          <w:rFonts w:hint="eastAsia"/>
        </w:rPr>
        <w:t>曰：虎兕出於柙，龜玉毀於櫝中，是誰之過歟</w:t>
      </w:r>
      <w:r w:rsidRPr="00C32D98">
        <w:rPr>
          <w:rStyle w:val="a9"/>
        </w:rPr>
        <w:footnoteReference w:id="4618"/>
      </w:r>
      <w:r w:rsidRPr="001C3E29">
        <w:rPr>
          <w:rFonts w:hint="eastAsia"/>
        </w:rPr>
        <w:t>？</w:t>
      </w:r>
      <w:r w:rsidRPr="001C3E29">
        <w:rPr>
          <w:rFonts w:hint="eastAsia"/>
          <w:b/>
          <w:color w:val="660000"/>
          <w:sz w:val="28"/>
        </w:rPr>
        <w:t>獨</w:t>
      </w:r>
      <w:r w:rsidR="00F355DD">
        <w:rPr>
          <w:rFonts w:hint="eastAsia"/>
          <w:b/>
          <w:color w:val="660000"/>
          <w:sz w:val="28"/>
        </w:rPr>
        <w:t>爲</w:t>
      </w:r>
      <w:r w:rsidRPr="001C3E29">
        <w:rPr>
          <w:rFonts w:hint="eastAsia"/>
          <w:b/>
          <w:color w:val="660000"/>
          <w:sz w:val="28"/>
        </w:rPr>
        <w:t>君子，將使伊周何地？</w:t>
      </w:r>
      <w:r w:rsidRPr="001C3E29">
        <w:rPr>
          <w:rFonts w:hint="eastAsia"/>
        </w:rPr>
        <w:t>謝承</w:t>
      </w:r>
      <w:r w:rsidR="000742C0" w:rsidRPr="000742C0">
        <w:rPr>
          <w:rFonts w:hint="eastAsia"/>
          <w:u w:val="wave"/>
        </w:rPr>
        <w:t>後漢書</w:t>
      </w:r>
      <w:r w:rsidRPr="001C3E29">
        <w:rPr>
          <w:rFonts w:hint="eastAsia"/>
        </w:rPr>
        <w:t>，王暢誄劉表</w:t>
      </w:r>
      <w:r w:rsidRPr="00C32D98">
        <w:rPr>
          <w:rStyle w:val="a9"/>
        </w:rPr>
        <w:footnoteReference w:id="4619"/>
      </w:r>
      <w:r w:rsidRPr="001C3E29">
        <w:rPr>
          <w:rFonts w:hint="eastAsia"/>
        </w:rPr>
        <w:t>曰：蘧伯恥獨</w:t>
      </w:r>
      <w:r w:rsidR="00F355DD">
        <w:rPr>
          <w:rFonts w:hint="eastAsia"/>
        </w:rPr>
        <w:t>爲</w:t>
      </w:r>
      <w:r w:rsidRPr="001C3E29">
        <w:rPr>
          <w:rFonts w:hint="eastAsia"/>
        </w:rPr>
        <w:t>君子。何地，謂何地自處也。</w:t>
      </w:r>
      <w:r w:rsidRPr="001C3E29">
        <w:rPr>
          <w:rFonts w:hint="eastAsia"/>
          <w:b/>
          <w:color w:val="660000"/>
          <w:sz w:val="28"/>
        </w:rPr>
        <w:t>某等不達通變，實有愚誠，</w:t>
      </w:r>
      <w:r w:rsidR="000742C0" w:rsidRPr="000742C0">
        <w:rPr>
          <w:rFonts w:hint="eastAsia"/>
          <w:u w:val="wave"/>
        </w:rPr>
        <w:t>周易</w:t>
      </w:r>
      <w:r w:rsidRPr="001C3E29">
        <w:rPr>
          <w:rFonts w:hint="eastAsia"/>
        </w:rPr>
        <w:t>曰：通其變，使民不倦。</w:t>
      </w:r>
      <w:r w:rsidRPr="001C3E29">
        <w:rPr>
          <w:rFonts w:hint="eastAsia"/>
          <w:b/>
          <w:color w:val="660000"/>
          <w:sz w:val="28"/>
        </w:rPr>
        <w:t>不任悾款，悉心重謁。</w:t>
      </w:r>
      <w:r w:rsidR="003E4D6D" w:rsidRPr="003E4D6D">
        <w:rPr>
          <w:rFonts w:hint="eastAsia"/>
          <w:u w:val="wave"/>
        </w:rPr>
        <w:t>論語</w:t>
      </w:r>
      <w:r w:rsidRPr="001C3E29">
        <w:rPr>
          <w:rFonts w:hint="eastAsia"/>
        </w:rPr>
        <w:t>注曰：控悾，誠愨也。廣雅曰：款，誠也。</w:t>
      </w:r>
      <w:r w:rsidRPr="001C3E29">
        <w:rPr>
          <w:rFonts w:hint="eastAsia"/>
          <w:b/>
          <w:color w:val="660000"/>
          <w:sz w:val="28"/>
        </w:rPr>
        <w:t>伏願時膺典冊，式副民望。</w:t>
      </w:r>
      <w:r w:rsidRPr="001C3E29">
        <w:rPr>
          <w:rFonts w:hint="eastAsia"/>
        </w:rPr>
        <w:t>左氏傳，師嚝謂晉侯曰：夫君，神之主，而民之望也。</w:t>
      </w:r>
    </w:p>
    <w:p w14:paraId="4E537700" w14:textId="77777777" w:rsidR="008F46A3" w:rsidRPr="00FD0365" w:rsidRDefault="008F46A3" w:rsidP="00FD0365">
      <w:pPr>
        <w:pStyle w:val="2"/>
        <w:ind w:firstLine="641"/>
        <w:rPr>
          <w:rFonts w:ascii="宋体-方正超大字符集" w:eastAsia="宋体-方正超大字符集"/>
        </w:rPr>
      </w:pPr>
      <w:r w:rsidRPr="00FD0365">
        <w:rPr>
          <w:rFonts w:ascii="宋体-方正超大字符集" w:eastAsia="宋体-方正超大字符集" w:hint="eastAsia"/>
        </w:rPr>
        <w:t>奏記</w:t>
      </w:r>
    </w:p>
    <w:p w14:paraId="73090F11" w14:textId="77777777" w:rsidR="008F46A3" w:rsidRDefault="008F46A3" w:rsidP="00FD0365">
      <w:pPr>
        <w:pStyle w:val="3"/>
        <w:ind w:firstLine="641"/>
      </w:pPr>
      <w:r>
        <w:rPr>
          <w:rFonts w:hint="eastAsia"/>
        </w:rPr>
        <w:t>詣蔣公</w:t>
      </w:r>
    </w:p>
    <w:p w14:paraId="3D93F7BC" w14:textId="092DC005" w:rsidR="008F46A3" w:rsidRDefault="008F46A3" w:rsidP="00FD0365">
      <w:pPr>
        <w:ind w:firstLine="560"/>
      </w:pPr>
      <w:r w:rsidRPr="003D6509">
        <w:rPr>
          <w:rFonts w:ascii="楷体" w:eastAsia="楷体" w:hAnsi="楷体" w:hint="eastAsia"/>
          <w:color w:val="660000"/>
          <w:sz w:val="28"/>
          <w:u w:val="single"/>
        </w:rPr>
        <w:t>阮嗣宗</w:t>
      </w:r>
      <w:r w:rsidR="003D6509">
        <w:rPr>
          <w:rFonts w:hint="eastAsia"/>
          <w:b/>
          <w:color w:val="660000"/>
          <w:sz w:val="28"/>
        </w:rPr>
        <w:t xml:space="preserve"> </w:t>
      </w:r>
      <w:r w:rsidRPr="001C3E29">
        <w:rPr>
          <w:rFonts w:hint="eastAsia"/>
        </w:rPr>
        <w:t>臧榮緒晉書曰：太尉蔣濟聞籍有才雋而辟之</w:t>
      </w:r>
      <w:r w:rsidRPr="00C32D98">
        <w:rPr>
          <w:rStyle w:val="a9"/>
        </w:rPr>
        <w:footnoteReference w:id="4620"/>
      </w:r>
      <w:r w:rsidRPr="001C3E29">
        <w:rPr>
          <w:rFonts w:hint="eastAsia"/>
        </w:rPr>
        <w:t>，籍詣都亭奏記。初，濟恐籍不至，得記欣然，遣卒迎之，而籍已去，濟大怒</w:t>
      </w:r>
      <w:r w:rsidRPr="00C32D98">
        <w:rPr>
          <w:rStyle w:val="a9"/>
        </w:rPr>
        <w:footnoteReference w:id="4621"/>
      </w:r>
      <w:r w:rsidRPr="001C3E29">
        <w:rPr>
          <w:rFonts w:hint="eastAsia"/>
        </w:rPr>
        <w:t>。於是鄉親共喻之，籍乃就吏。後謝病歸，復</w:t>
      </w:r>
      <w:r w:rsidR="00F355DD">
        <w:rPr>
          <w:rFonts w:hint="eastAsia"/>
        </w:rPr>
        <w:t>爲</w:t>
      </w:r>
      <w:r w:rsidR="000742C0" w:rsidRPr="000742C0">
        <w:rPr>
          <w:rFonts w:hint="eastAsia"/>
          <w:u w:val="wave"/>
        </w:rPr>
        <w:t>尙書</w:t>
      </w:r>
      <w:r w:rsidRPr="001C3E29">
        <w:rPr>
          <w:rFonts w:hint="eastAsia"/>
        </w:rPr>
        <w:t>郎。籍本有濟世志，屬魏、晉之際，天下多故，遂酣飲</w:t>
      </w:r>
      <w:r w:rsidR="00F355DD">
        <w:rPr>
          <w:rFonts w:hint="eastAsia"/>
        </w:rPr>
        <w:t>爲</w:t>
      </w:r>
      <w:r w:rsidRPr="001C3E29">
        <w:rPr>
          <w:rFonts w:hint="eastAsia"/>
        </w:rPr>
        <w:t>常。文帝初欲</w:t>
      </w:r>
      <w:r w:rsidR="00F355DD">
        <w:rPr>
          <w:rFonts w:hint="eastAsia"/>
        </w:rPr>
        <w:t>爲</w:t>
      </w:r>
      <w:r w:rsidRPr="001C3E29">
        <w:rPr>
          <w:rFonts w:hint="eastAsia"/>
        </w:rPr>
        <w:t>武帝求婚於籍，籍醉六十日，不得言而已</w:t>
      </w:r>
      <w:r w:rsidRPr="00C32D98">
        <w:rPr>
          <w:rStyle w:val="a9"/>
        </w:rPr>
        <w:footnoteReference w:id="4622"/>
      </w:r>
      <w:r w:rsidRPr="001C3E29">
        <w:rPr>
          <w:rFonts w:hint="eastAsia"/>
        </w:rPr>
        <w:t>。</w:t>
      </w:r>
    </w:p>
    <w:p w14:paraId="7093CB2C" w14:textId="29739906" w:rsidR="008F46A3" w:rsidRPr="00F04B6F" w:rsidRDefault="008F46A3" w:rsidP="00FD0365">
      <w:pPr>
        <w:ind w:firstLine="561"/>
        <w:rPr>
          <w:b/>
          <w:color w:val="660000"/>
          <w:sz w:val="28"/>
        </w:rPr>
      </w:pPr>
      <w:r w:rsidRPr="001C3E29">
        <w:rPr>
          <w:rFonts w:hint="eastAsia"/>
          <w:b/>
          <w:color w:val="660000"/>
          <w:sz w:val="28"/>
        </w:rPr>
        <w:t>籍死罪死罪。伏惟明公，以含一之德，據上台之位，</w:t>
      </w:r>
      <w:r w:rsidR="000742C0" w:rsidRPr="000742C0">
        <w:rPr>
          <w:rFonts w:hint="eastAsia"/>
          <w:u w:val="wave"/>
        </w:rPr>
        <w:t>尙書</w:t>
      </w:r>
      <w:r w:rsidRPr="001C3E29">
        <w:rPr>
          <w:rFonts w:hint="eastAsia"/>
        </w:rPr>
        <w:t>曰：伊尹作咸有一德。泰階六符經曰：中階上星，謂諸侯三公。</w:t>
      </w:r>
      <w:r w:rsidR="003E4D6D" w:rsidRPr="003E4D6D">
        <w:rPr>
          <w:rFonts w:hint="eastAsia"/>
          <w:u w:val="wave"/>
        </w:rPr>
        <w:t>漢書</w:t>
      </w:r>
      <w:r w:rsidRPr="001C3E29">
        <w:rPr>
          <w:rFonts w:hint="eastAsia"/>
        </w:rPr>
        <w:t>音義曰：泰階三台。</w:t>
      </w:r>
      <w:r w:rsidRPr="001C3E29">
        <w:rPr>
          <w:rFonts w:hint="eastAsia"/>
          <w:b/>
          <w:color w:val="660000"/>
          <w:sz w:val="28"/>
        </w:rPr>
        <w:t>群英翹首，俊賢抗足，</w:t>
      </w:r>
      <w:r w:rsidRPr="001C3E29">
        <w:rPr>
          <w:rFonts w:hint="eastAsia"/>
        </w:rPr>
        <w:t>易通卦驗曰：萬人聞雞鳴皆翹首。</w:t>
      </w:r>
      <w:r w:rsidRPr="001C3E29">
        <w:rPr>
          <w:rFonts w:hint="eastAsia"/>
          <w:b/>
          <w:color w:val="660000"/>
          <w:sz w:val="28"/>
        </w:rPr>
        <w:t>開府之日，人人自以</w:t>
      </w:r>
      <w:r w:rsidR="00F355DD">
        <w:rPr>
          <w:rFonts w:hint="eastAsia"/>
          <w:b/>
          <w:color w:val="660000"/>
          <w:sz w:val="28"/>
        </w:rPr>
        <w:t>爲</w:t>
      </w:r>
      <w:r w:rsidRPr="001C3E29">
        <w:rPr>
          <w:rFonts w:hint="eastAsia"/>
          <w:b/>
          <w:color w:val="660000"/>
          <w:sz w:val="28"/>
        </w:rPr>
        <w:t>掾屬，辟書始下，下走</w:t>
      </w:r>
      <w:r w:rsidR="00F355DD">
        <w:rPr>
          <w:rFonts w:hint="eastAsia"/>
          <w:b/>
          <w:color w:val="660000"/>
          <w:sz w:val="28"/>
        </w:rPr>
        <w:t>爲</w:t>
      </w:r>
      <w:r w:rsidRPr="001C3E29">
        <w:rPr>
          <w:rFonts w:hint="eastAsia"/>
          <w:b/>
          <w:color w:val="660000"/>
          <w:sz w:val="28"/>
        </w:rPr>
        <w:t>首。</w:t>
      </w:r>
      <w:r w:rsidRPr="001C3E29">
        <w:rPr>
          <w:rFonts w:hint="eastAsia"/>
        </w:rPr>
        <w:t>辟，猶召也。司馬遷書曰：</w:t>
      </w:r>
      <w:r w:rsidR="003F10DC" w:rsidRPr="003F10DC">
        <w:rPr>
          <w:rFonts w:hint="eastAsia"/>
          <w:u w:val="single"/>
        </w:rPr>
        <w:t>太史公</w:t>
      </w:r>
      <w:r w:rsidRPr="001C3E29">
        <w:rPr>
          <w:rFonts w:hint="eastAsia"/>
        </w:rPr>
        <w:t>牛馬走。</w:t>
      </w:r>
      <w:r w:rsidR="003E4D6D" w:rsidRPr="003E4D6D">
        <w:rPr>
          <w:rFonts w:hint="eastAsia"/>
          <w:u w:val="single"/>
        </w:rPr>
        <w:t>應劭</w:t>
      </w:r>
      <w:r w:rsidR="003E4D6D" w:rsidRPr="003E4D6D">
        <w:rPr>
          <w:rFonts w:hint="eastAsia"/>
          <w:u w:val="wave"/>
        </w:rPr>
        <w:t>漢書</w:t>
      </w:r>
      <w:r w:rsidRPr="001C3E29">
        <w:rPr>
          <w:rFonts w:hint="eastAsia"/>
        </w:rPr>
        <w:t>注曰：走，僕也。</w:t>
      </w:r>
      <w:r w:rsidRPr="001C3E29">
        <w:rPr>
          <w:rFonts w:hint="eastAsia"/>
          <w:b/>
          <w:color w:val="660000"/>
          <w:sz w:val="28"/>
        </w:rPr>
        <w:t>子夏處西河之上，而文侯擁篲；</w:t>
      </w:r>
      <w:r w:rsidR="003E4D6D" w:rsidRPr="003E4D6D">
        <w:rPr>
          <w:rFonts w:hint="eastAsia"/>
          <w:u w:val="wave"/>
        </w:rPr>
        <w:t>史記</w:t>
      </w:r>
      <w:r w:rsidRPr="001C3E29">
        <w:rPr>
          <w:rFonts w:hint="eastAsia"/>
        </w:rPr>
        <w:t>曰：卜商，字子夏。禮記，曾子謂子夏曰：事夫子</w:t>
      </w:r>
      <w:r w:rsidRPr="001C3E29">
        <w:rPr>
          <w:rFonts w:hint="eastAsia"/>
        </w:rPr>
        <w:lastRenderedPageBreak/>
        <w:t>於洙、泗之間，退而老於西河之上。呂氏春秋，白圭曰：魏文侯師子夏。李奇</w:t>
      </w:r>
      <w:r w:rsidR="003E4D6D" w:rsidRPr="003E4D6D">
        <w:rPr>
          <w:rFonts w:hint="eastAsia"/>
          <w:u w:val="wave"/>
        </w:rPr>
        <w:t>漢書</w:t>
      </w:r>
      <w:r w:rsidRPr="001C3E29">
        <w:rPr>
          <w:rFonts w:hint="eastAsia"/>
        </w:rPr>
        <w:t>注曰：擁篲</w:t>
      </w:r>
      <w:r w:rsidR="00F355DD">
        <w:rPr>
          <w:rFonts w:hint="eastAsia"/>
        </w:rPr>
        <w:t>爲</w:t>
      </w:r>
      <w:r w:rsidRPr="001C3E29">
        <w:rPr>
          <w:rFonts w:hint="eastAsia"/>
        </w:rPr>
        <w:t>恭也。如今卒持帚也。</w:t>
      </w:r>
      <w:r w:rsidRPr="001C3E29">
        <w:rPr>
          <w:rFonts w:hint="eastAsia"/>
          <w:b/>
          <w:color w:val="660000"/>
          <w:sz w:val="28"/>
        </w:rPr>
        <w:t>鄒子居黍谷之陰，而昭王陪乘。</w:t>
      </w:r>
      <w:r w:rsidRPr="001C3E29">
        <w:rPr>
          <w:rFonts w:hint="eastAsia"/>
        </w:rPr>
        <w:t>劉向別錄曰：鄒衍在燕，有谷寒，不生五穀，鄒子吹律而溫，生黍。七略曰：方士傳言鄒子在燕，其遊，諸侯畏之，皆郊迎而擁篲。</w:t>
      </w:r>
      <w:r w:rsidR="00FE33F9" w:rsidRPr="00FE33F9">
        <w:rPr>
          <w:rFonts w:hint="eastAsia"/>
          <w:u w:val="single"/>
        </w:rPr>
        <w:t>鄭玄</w:t>
      </w:r>
      <w:r w:rsidRPr="001C3E29">
        <w:rPr>
          <w:rFonts w:hint="eastAsia"/>
        </w:rPr>
        <w:t>周禮注曰：陪乘，參乘也。</w:t>
      </w:r>
      <w:r w:rsidRPr="001C3E29">
        <w:rPr>
          <w:rFonts w:hint="eastAsia"/>
          <w:b/>
          <w:color w:val="660000"/>
          <w:sz w:val="28"/>
        </w:rPr>
        <w:t>夫布衣窮居韋帶之士，王公大人所以屈體而下之者，</w:t>
      </w:r>
      <w:r w:rsidR="00F355DD">
        <w:rPr>
          <w:rFonts w:hint="eastAsia"/>
          <w:b/>
          <w:color w:val="660000"/>
          <w:sz w:val="28"/>
        </w:rPr>
        <w:t>爲</w:t>
      </w:r>
      <w:r w:rsidRPr="001C3E29">
        <w:rPr>
          <w:rFonts w:hint="eastAsia"/>
          <w:b/>
          <w:color w:val="660000"/>
          <w:sz w:val="28"/>
        </w:rPr>
        <w:t>道存也。</w:t>
      </w:r>
      <w:r w:rsidRPr="001C3E29">
        <w:rPr>
          <w:rFonts w:hint="eastAsia"/>
        </w:rPr>
        <w:t>鄒陽上書曰：布衣窮居之士，身在貧賤。說苑，唐且謂秦王曰：大王常聞布衣韋帶之士怒乎？呂氏春秋曰：王公大人從而化之，此得之於學也。莊子曰：若夫人者，目擊而道存焉。</w:t>
      </w:r>
      <w:r w:rsidRPr="001C3E29">
        <w:rPr>
          <w:rFonts w:hint="eastAsia"/>
          <w:b/>
          <w:color w:val="660000"/>
          <w:sz w:val="28"/>
        </w:rPr>
        <w:t>籍無鄒卜之德而有其陋，猥見採擢，無以稱當</w:t>
      </w:r>
      <w:r w:rsidRPr="00C32D98">
        <w:rPr>
          <w:rStyle w:val="a9"/>
        </w:rPr>
        <w:footnoteReference w:id="4623"/>
      </w:r>
      <w:r w:rsidRPr="001C3E29">
        <w:rPr>
          <w:rFonts w:hint="eastAsia"/>
          <w:b/>
          <w:color w:val="660000"/>
          <w:sz w:val="28"/>
        </w:rPr>
        <w:t>。方將耕於東皋之陽，輸黍稷之稅，以避當塗者之路。</w:t>
      </w:r>
      <w:r w:rsidR="003E4D6D" w:rsidRPr="003E4D6D">
        <w:rPr>
          <w:rFonts w:hint="eastAsia"/>
          <w:u w:val="wave"/>
        </w:rPr>
        <w:t>漢書</w:t>
      </w:r>
      <w:r w:rsidRPr="001C3E29">
        <w:rPr>
          <w:rFonts w:hint="eastAsia"/>
        </w:rPr>
        <w:t>，武帝制曰：守文之君，當塗之士，欲則先王之法，以翼戴其世主者，甚衆也。</w:t>
      </w:r>
      <w:r w:rsidRPr="001C3E29">
        <w:rPr>
          <w:rFonts w:hint="eastAsia"/>
          <w:b/>
          <w:color w:val="660000"/>
          <w:sz w:val="28"/>
        </w:rPr>
        <w:t>負薪疲病，足力不強。</w:t>
      </w:r>
      <w:r w:rsidRPr="001C3E29">
        <w:rPr>
          <w:rFonts w:hint="eastAsia"/>
        </w:rPr>
        <w:t>孟子曰：孟子有疾，王使人問疾。孟仲子對曰：昔者有王命，有負薪之憂，不能造朝。</w:t>
      </w:r>
      <w:r w:rsidR="000742C0" w:rsidRPr="000742C0">
        <w:rPr>
          <w:rFonts w:hint="eastAsia"/>
          <w:u w:val="wave"/>
        </w:rPr>
        <w:t>列子</w:t>
      </w:r>
      <w:r w:rsidRPr="001C3E29">
        <w:rPr>
          <w:rFonts w:hint="eastAsia"/>
        </w:rPr>
        <w:t>曰：非足力之所及也。</w:t>
      </w:r>
      <w:r w:rsidRPr="001C3E29">
        <w:rPr>
          <w:rFonts w:hint="eastAsia"/>
          <w:b/>
          <w:color w:val="660000"/>
          <w:sz w:val="28"/>
        </w:rPr>
        <w:t>補吏之召</w:t>
      </w:r>
      <w:r w:rsidRPr="00C32D98">
        <w:rPr>
          <w:rStyle w:val="a9"/>
        </w:rPr>
        <w:footnoteReference w:id="4624"/>
      </w:r>
      <w:r w:rsidRPr="001C3E29">
        <w:rPr>
          <w:rFonts w:hint="eastAsia"/>
          <w:b/>
          <w:color w:val="660000"/>
          <w:sz w:val="28"/>
        </w:rPr>
        <w:t>，非所克堪。乞迴謬恩，以光清舉。</w:t>
      </w:r>
    </w:p>
    <w:p w14:paraId="70E65C0E"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506675B4"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05BE5489" w14:textId="77777777" w:rsidR="008F46A3" w:rsidRDefault="008F46A3" w:rsidP="00BB7DAA">
      <w:pPr>
        <w:pStyle w:val="1"/>
        <w:keepNext w:val="0"/>
        <w:keepLines w:val="0"/>
        <w:pageBreakBefore/>
        <w:widowControl w:val="0"/>
        <w:ind w:firstLine="881"/>
      </w:pPr>
      <w:r>
        <w:rPr>
          <w:rFonts w:hint="eastAsia"/>
        </w:rPr>
        <w:lastRenderedPageBreak/>
        <w:t>文選卷第四十一</w:t>
      </w:r>
    </w:p>
    <w:p w14:paraId="71BDAC96" w14:textId="77777777" w:rsidR="008F46A3" w:rsidRDefault="008F46A3" w:rsidP="00FF6450">
      <w:pPr>
        <w:pStyle w:val="2"/>
        <w:ind w:firstLine="641"/>
        <w:rPr>
          <w:rFonts w:ascii="宋体-方正超大字符集" w:eastAsia="宋体-方正超大字符集"/>
        </w:rPr>
      </w:pPr>
      <w:r w:rsidRPr="00FF6450">
        <w:rPr>
          <w:rFonts w:ascii="宋体-方正超大字符集" w:eastAsia="宋体-方正超大字符集" w:hint="eastAsia"/>
        </w:rPr>
        <w:t>書上</w:t>
      </w:r>
    </w:p>
    <w:p w14:paraId="1492E5C4" w14:textId="77777777" w:rsidR="008F46A3" w:rsidRDefault="008F46A3" w:rsidP="00FF6450">
      <w:pPr>
        <w:pStyle w:val="3"/>
        <w:ind w:firstLine="641"/>
      </w:pPr>
      <w:r>
        <w:rPr>
          <w:rFonts w:hint="eastAsia"/>
        </w:rPr>
        <w:t>答蘇武書</w:t>
      </w:r>
    </w:p>
    <w:p w14:paraId="628539A3" w14:textId="77777777" w:rsidR="008F46A3" w:rsidRPr="003D6509" w:rsidRDefault="008F46A3" w:rsidP="00FF6450">
      <w:pPr>
        <w:ind w:firstLine="560"/>
        <w:rPr>
          <w:rFonts w:ascii="楷体" w:eastAsia="楷体" w:hAnsi="楷体"/>
          <w:sz w:val="28"/>
          <w:u w:val="single"/>
        </w:rPr>
      </w:pPr>
      <w:r w:rsidRPr="003D6509">
        <w:rPr>
          <w:rFonts w:ascii="楷体" w:eastAsia="楷体" w:hAnsi="楷体" w:hint="eastAsia"/>
          <w:color w:val="660000"/>
          <w:sz w:val="28"/>
          <w:u w:val="single"/>
        </w:rPr>
        <w:t>李少卿</w:t>
      </w:r>
    </w:p>
    <w:p w14:paraId="2C010D37" w14:textId="0D241471" w:rsidR="008F46A3" w:rsidRPr="00F04B6F" w:rsidRDefault="008F46A3" w:rsidP="00FF6450">
      <w:pPr>
        <w:ind w:firstLine="561"/>
        <w:rPr>
          <w:b/>
          <w:color w:val="660000"/>
          <w:sz w:val="28"/>
        </w:rPr>
      </w:pPr>
      <w:r w:rsidRPr="001C3E29">
        <w:rPr>
          <w:rFonts w:hint="eastAsia"/>
          <w:b/>
          <w:color w:val="660000"/>
          <w:sz w:val="28"/>
        </w:rPr>
        <w:t>子卿足下：</w:t>
      </w:r>
      <w:r w:rsidR="00FE33F9" w:rsidRPr="00FE33F9">
        <w:rPr>
          <w:rFonts w:hint="eastAsia"/>
          <w:u w:val="single"/>
        </w:rPr>
        <w:t>蔡邕</w:t>
      </w:r>
      <w:r w:rsidRPr="001C3E29">
        <w:rPr>
          <w:rFonts w:hint="eastAsia"/>
        </w:rPr>
        <w:t>獨斷曰：陛下者，群臣與至尊言，不敢指斥天子，故呼在陛下者而告之，因卑達尊之意也。及群臣庶士相與言殿下、閤下、足下、侍者、執事之屬，皆此類也。</w:t>
      </w:r>
      <w:r w:rsidRPr="001C3E29">
        <w:rPr>
          <w:rFonts w:hint="eastAsia"/>
          <w:b/>
          <w:color w:val="660000"/>
          <w:sz w:val="28"/>
        </w:rPr>
        <w:t>勤宣令德，策名清時，</w:t>
      </w:r>
      <w:r w:rsidRPr="001C3E29">
        <w:rPr>
          <w:rFonts w:hint="eastAsia"/>
        </w:rPr>
        <w:t>左氏傳，僖公二十三年，狐突對晉惠公曰：策名委質，貳乃辟也。策名，謂君簡書臣之名。清時，謂昭帝之時。</w:t>
      </w:r>
      <w:r w:rsidRPr="001C3E29">
        <w:rPr>
          <w:rFonts w:hint="eastAsia"/>
          <w:b/>
          <w:color w:val="660000"/>
          <w:sz w:val="28"/>
        </w:rPr>
        <w:t>榮問休暢，幸甚幸甚！</w:t>
      </w:r>
      <w:r w:rsidRPr="001C3E29">
        <w:rPr>
          <w:rFonts w:hint="eastAsia"/>
        </w:rPr>
        <w:t>小雅曰：非分而得謂之幸。</w:t>
      </w:r>
      <w:r w:rsidRPr="001C3E29">
        <w:rPr>
          <w:rFonts w:hint="eastAsia"/>
          <w:b/>
          <w:color w:val="660000"/>
          <w:sz w:val="28"/>
        </w:rPr>
        <w:t>遠託異國，昔人所悲，</w:t>
      </w:r>
      <w:r w:rsidRPr="001C3E29">
        <w:rPr>
          <w:rFonts w:hint="eastAsia"/>
        </w:rPr>
        <w:t>桓子新論，雍門周鼓琴見</w:t>
      </w:r>
      <w:r w:rsidR="003F10DC" w:rsidRPr="003F10DC">
        <w:rPr>
          <w:rFonts w:hint="eastAsia"/>
          <w:u w:val="single"/>
        </w:rPr>
        <w:t>孟嘗君</w:t>
      </w:r>
      <w:r w:rsidRPr="001C3E29">
        <w:rPr>
          <w:rFonts w:hint="eastAsia"/>
        </w:rPr>
        <w:t>，曰：先生鼓琴，亦能令悲乎？對曰：所能令悲者，遠赴絕國，無相見期。若此人者，但聞飛鳥之號，秋風蕭條，則心傷矣。</w:t>
      </w:r>
      <w:r w:rsidRPr="001C3E29">
        <w:rPr>
          <w:rFonts w:hint="eastAsia"/>
          <w:b/>
          <w:color w:val="660000"/>
          <w:sz w:val="28"/>
        </w:rPr>
        <w:t>望風懷想，能不依依！昔者不遺，遠辱還答，慰誨懃懃，有踰骨肉。陵雖不敏，</w:t>
      </w:r>
      <w:r w:rsidRPr="001C3E29">
        <w:rPr>
          <w:rFonts w:hint="eastAsia"/>
        </w:rPr>
        <w:t>孝經曰：參不敏。</w:t>
      </w:r>
      <w:r w:rsidRPr="001C3E29">
        <w:rPr>
          <w:rFonts w:hint="eastAsia"/>
          <w:b/>
          <w:color w:val="660000"/>
          <w:sz w:val="28"/>
        </w:rPr>
        <w:t>能不慨然！</w:t>
      </w:r>
    </w:p>
    <w:p w14:paraId="3F64B924" w14:textId="6F773E23" w:rsidR="008F46A3" w:rsidRPr="00F04B6F" w:rsidRDefault="008F46A3" w:rsidP="00FF6450">
      <w:pPr>
        <w:ind w:firstLine="561"/>
        <w:rPr>
          <w:b/>
          <w:color w:val="660000"/>
          <w:sz w:val="28"/>
        </w:rPr>
      </w:pPr>
      <w:r w:rsidRPr="001C3E29">
        <w:rPr>
          <w:rFonts w:hint="eastAsia"/>
          <w:b/>
          <w:color w:val="660000"/>
          <w:sz w:val="28"/>
        </w:rPr>
        <w:t>自從初降，以至今日，身之窮困，獨坐愁苦，終日無覩，但見異類。</w:t>
      </w:r>
      <w:r w:rsidRPr="001C3E29">
        <w:rPr>
          <w:rFonts w:hint="eastAsia"/>
        </w:rPr>
        <w:t>家語，</w:t>
      </w:r>
      <w:r w:rsidR="003F10DC" w:rsidRPr="003F10DC">
        <w:rPr>
          <w:rFonts w:hint="eastAsia"/>
          <w:u w:val="single"/>
        </w:rPr>
        <w:t>孔子</w:t>
      </w:r>
      <w:r w:rsidRPr="001C3E29">
        <w:rPr>
          <w:rFonts w:hint="eastAsia"/>
        </w:rPr>
        <w:t>曰：舜之</w:t>
      </w:r>
      <w:r w:rsidR="00F355DD">
        <w:rPr>
          <w:rFonts w:hint="eastAsia"/>
        </w:rPr>
        <w:t>爲</w:t>
      </w:r>
      <w:r w:rsidRPr="001C3E29">
        <w:rPr>
          <w:rFonts w:hint="eastAsia"/>
        </w:rPr>
        <w:t>君，暢於異類。王肅曰：異類，四方夷狄也。</w:t>
      </w:r>
      <w:r w:rsidRPr="001C3E29">
        <w:rPr>
          <w:rFonts w:hint="eastAsia"/>
          <w:b/>
          <w:color w:val="660000"/>
          <w:sz w:val="28"/>
        </w:rPr>
        <w:t>韋韝</w:t>
      </w:r>
      <w:r w:rsidRPr="001C3E29">
        <w:rPr>
          <w:rFonts w:hint="eastAsia"/>
        </w:rPr>
        <w:t>古豆切</w:t>
      </w:r>
      <w:r w:rsidRPr="001C3E29">
        <w:rPr>
          <w:rFonts w:hint="eastAsia"/>
          <w:b/>
          <w:color w:val="660000"/>
          <w:sz w:val="28"/>
        </w:rPr>
        <w:t>毳</w:t>
      </w:r>
      <w:r w:rsidRPr="001C3E29">
        <w:rPr>
          <w:rFonts w:hint="eastAsia"/>
        </w:rPr>
        <w:t>川芮切</w:t>
      </w:r>
      <w:r w:rsidRPr="001C3E29">
        <w:rPr>
          <w:rFonts w:hint="eastAsia"/>
          <w:b/>
          <w:color w:val="660000"/>
          <w:sz w:val="28"/>
        </w:rPr>
        <w:t>幙，以禦風雨。羶肉酪漿，以充飢渴。</w:t>
      </w:r>
      <w:r w:rsidRPr="001C3E29">
        <w:rPr>
          <w:rFonts w:hint="eastAsia"/>
        </w:rPr>
        <w:t>說文曰：韝，臂衣也。</w:t>
      </w:r>
      <w:r w:rsidR="003E4D6D" w:rsidRPr="003E4D6D">
        <w:rPr>
          <w:rFonts w:hint="eastAsia"/>
          <w:u w:val="wave"/>
        </w:rPr>
        <w:t>漢書</w:t>
      </w:r>
      <w:r w:rsidRPr="001C3E29">
        <w:rPr>
          <w:rFonts w:hint="eastAsia"/>
        </w:rPr>
        <w:t>，董君綠幘傅韝。注曰</w:t>
      </w:r>
      <w:r w:rsidRPr="00C32D98">
        <w:rPr>
          <w:rStyle w:val="a9"/>
        </w:rPr>
        <w:lastRenderedPageBreak/>
        <w:footnoteReference w:id="4625"/>
      </w:r>
      <w:r w:rsidRPr="001C3E29">
        <w:rPr>
          <w:rFonts w:hint="eastAsia"/>
        </w:rPr>
        <w:t>：韝形如射韝，以縛左右手，以於事便也。毳幙，氈帳也。烏孫公主歌曰：肉</w:t>
      </w:r>
      <w:r w:rsidR="00F355DD">
        <w:rPr>
          <w:rFonts w:hint="eastAsia"/>
        </w:rPr>
        <w:t>爲</w:t>
      </w:r>
      <w:r w:rsidRPr="001C3E29">
        <w:rPr>
          <w:rFonts w:hint="eastAsia"/>
        </w:rPr>
        <w:t>食，酪</w:t>
      </w:r>
      <w:r w:rsidR="00F355DD">
        <w:rPr>
          <w:rFonts w:hint="eastAsia"/>
        </w:rPr>
        <w:t>爲</w:t>
      </w:r>
      <w:r w:rsidRPr="001C3E29">
        <w:rPr>
          <w:rFonts w:hint="eastAsia"/>
        </w:rPr>
        <w:t>漿。</w:t>
      </w:r>
      <w:r w:rsidRPr="001C3E29">
        <w:rPr>
          <w:rFonts w:hint="eastAsia"/>
          <w:b/>
          <w:color w:val="660000"/>
          <w:sz w:val="28"/>
        </w:rPr>
        <w:t>舉目言笑，誰與</w:t>
      </w:r>
      <w:r w:rsidR="00F355DD">
        <w:rPr>
          <w:rFonts w:hint="eastAsia"/>
          <w:b/>
          <w:color w:val="660000"/>
          <w:sz w:val="28"/>
        </w:rPr>
        <w:t>爲</w:t>
      </w:r>
      <w:r w:rsidRPr="001C3E29">
        <w:rPr>
          <w:rFonts w:hint="eastAsia"/>
          <w:b/>
          <w:color w:val="660000"/>
          <w:sz w:val="28"/>
        </w:rPr>
        <w:t>歡？胡地玄冰，邊土慘裂，</w:t>
      </w:r>
      <w:r w:rsidRPr="001C3E29">
        <w:rPr>
          <w:rFonts w:hint="eastAsia"/>
        </w:rPr>
        <w:t>說文曰：慘，毒也。廣雅曰：裂，分也。</w:t>
      </w:r>
      <w:r w:rsidRPr="001C3E29">
        <w:rPr>
          <w:rFonts w:hint="eastAsia"/>
          <w:b/>
          <w:color w:val="660000"/>
          <w:sz w:val="28"/>
        </w:rPr>
        <w:t>但聞悲風蕭條之聲。涼秋九月，塞外草衰。夜不能寐，側耳遠聽，胡笳互動，牧馬悲鳴，</w:t>
      </w:r>
      <w:r w:rsidRPr="001C3E29">
        <w:rPr>
          <w:rFonts w:hint="eastAsia"/>
        </w:rPr>
        <w:t>杜摯笳賦序曰：笳者，李伯陽入西戎所作也。傅玄笳賦序曰：吹葉</w:t>
      </w:r>
      <w:r w:rsidR="00F355DD">
        <w:rPr>
          <w:rFonts w:hint="eastAsia"/>
        </w:rPr>
        <w:t>爲</w:t>
      </w:r>
      <w:r w:rsidRPr="001C3E29">
        <w:rPr>
          <w:rFonts w:hint="eastAsia"/>
        </w:rPr>
        <w:t>聲，說文作葭。</w:t>
      </w:r>
      <w:r w:rsidR="000742C0" w:rsidRPr="000742C0">
        <w:rPr>
          <w:rFonts w:hint="eastAsia"/>
          <w:u w:val="wave"/>
        </w:rPr>
        <w:t>毛詩</w:t>
      </w:r>
      <w:r w:rsidRPr="001C3E29">
        <w:rPr>
          <w:rFonts w:hint="eastAsia"/>
        </w:rPr>
        <w:t>曰：駉駉牧馬。</w:t>
      </w:r>
      <w:r w:rsidRPr="001C3E29">
        <w:rPr>
          <w:rFonts w:hint="eastAsia"/>
          <w:b/>
          <w:color w:val="660000"/>
          <w:sz w:val="28"/>
        </w:rPr>
        <w:t>吟嘯成群，邊聲四起。晨坐聽之，不覺淚下。嗟乎子卿！陵獨何心，能不悲哉！與子別後，益復無聊。</w:t>
      </w:r>
      <w:r w:rsidR="003F10DC" w:rsidRPr="003F10DC">
        <w:rPr>
          <w:rFonts w:hint="eastAsia"/>
          <w:u w:val="single"/>
        </w:rPr>
        <w:t>賈逵</w:t>
      </w:r>
      <w:r w:rsidR="000742C0" w:rsidRPr="000742C0">
        <w:rPr>
          <w:rFonts w:hint="eastAsia"/>
          <w:u w:val="wave"/>
        </w:rPr>
        <w:t>國語</w:t>
      </w:r>
      <w:r w:rsidRPr="001C3E29">
        <w:rPr>
          <w:rFonts w:hint="eastAsia"/>
        </w:rPr>
        <w:t>注曰：聊，賴也。</w:t>
      </w:r>
      <w:r w:rsidRPr="001C3E29">
        <w:rPr>
          <w:rFonts w:hint="eastAsia"/>
          <w:b/>
          <w:color w:val="660000"/>
          <w:sz w:val="28"/>
        </w:rPr>
        <w:t>上念老母，臨年被戮；妻子無辜，並</w:t>
      </w:r>
      <w:r w:rsidR="00F355DD">
        <w:rPr>
          <w:rFonts w:hint="eastAsia"/>
          <w:b/>
          <w:color w:val="660000"/>
          <w:sz w:val="28"/>
        </w:rPr>
        <w:t>爲</w:t>
      </w:r>
      <w:r w:rsidRPr="001C3E29">
        <w:rPr>
          <w:rFonts w:hint="eastAsia"/>
          <w:b/>
          <w:color w:val="660000"/>
          <w:sz w:val="28"/>
        </w:rPr>
        <w:t>鯨鯢。</w:t>
      </w:r>
      <w:r w:rsidRPr="001C3E29">
        <w:rPr>
          <w:rFonts w:hint="eastAsia"/>
        </w:rPr>
        <w:t>左氏傳，楚子曰：古者明王伐不敬，取其鯨鯢而封之，以</w:t>
      </w:r>
      <w:r w:rsidR="00F355DD">
        <w:rPr>
          <w:rFonts w:hint="eastAsia"/>
        </w:rPr>
        <w:t>爲</w:t>
      </w:r>
      <w:r w:rsidRPr="001C3E29">
        <w:rPr>
          <w:rFonts w:hint="eastAsia"/>
        </w:rPr>
        <w:t>大戮。杜預曰：鯨鯢，大魚名，以喻不義之人吞食小國。</w:t>
      </w:r>
      <w:r w:rsidRPr="001C3E29">
        <w:rPr>
          <w:rFonts w:hint="eastAsia"/>
          <w:b/>
          <w:color w:val="660000"/>
          <w:sz w:val="28"/>
        </w:rPr>
        <w:t>身負國恩，</w:t>
      </w:r>
      <w:r w:rsidR="00F355DD">
        <w:rPr>
          <w:rFonts w:hint="eastAsia"/>
          <w:b/>
          <w:color w:val="660000"/>
          <w:sz w:val="28"/>
        </w:rPr>
        <w:t>爲</w:t>
      </w:r>
      <w:r w:rsidRPr="001C3E29">
        <w:rPr>
          <w:rFonts w:hint="eastAsia"/>
          <w:b/>
          <w:color w:val="660000"/>
          <w:sz w:val="28"/>
        </w:rPr>
        <w:t>世所悲。</w:t>
      </w:r>
      <w:r w:rsidRPr="001C3E29">
        <w:rPr>
          <w:rFonts w:hint="eastAsia"/>
        </w:rPr>
        <w:t>背恩不報，</w:t>
      </w:r>
      <w:r w:rsidR="00F355DD">
        <w:rPr>
          <w:rFonts w:hint="eastAsia"/>
        </w:rPr>
        <w:t>爲</w:t>
      </w:r>
      <w:r w:rsidRPr="001C3E29">
        <w:rPr>
          <w:rFonts w:hint="eastAsia"/>
        </w:rPr>
        <w:t>負恩也。</w:t>
      </w:r>
      <w:r w:rsidR="00FE33F9" w:rsidRPr="00FE33F9">
        <w:rPr>
          <w:rFonts w:hint="eastAsia"/>
          <w:u w:val="single"/>
        </w:rPr>
        <w:t>鄭玄</w:t>
      </w:r>
      <w:r w:rsidRPr="001C3E29">
        <w:rPr>
          <w:rFonts w:hint="eastAsia"/>
        </w:rPr>
        <w:t>禮記注曰：負，背也。</w:t>
      </w:r>
      <w:r w:rsidRPr="001C3E29">
        <w:rPr>
          <w:rFonts w:hint="eastAsia"/>
          <w:b/>
          <w:color w:val="660000"/>
          <w:sz w:val="28"/>
        </w:rPr>
        <w:t>子歸受榮，我留受辱，命也如何！身出禮義之鄉，而入無知之俗，違棄君親之恩，長</w:t>
      </w:r>
      <w:r w:rsidR="00F355DD">
        <w:rPr>
          <w:rFonts w:hint="eastAsia"/>
          <w:b/>
          <w:color w:val="660000"/>
          <w:sz w:val="28"/>
        </w:rPr>
        <w:t>爲</w:t>
      </w:r>
      <w:r w:rsidRPr="001C3E29">
        <w:rPr>
          <w:rFonts w:hint="eastAsia"/>
          <w:b/>
          <w:color w:val="660000"/>
          <w:sz w:val="28"/>
        </w:rPr>
        <w:t>蠻夷之域，傷已！令先君之嗣，</w:t>
      </w:r>
      <w:r w:rsidRPr="001C3E29">
        <w:rPr>
          <w:rFonts w:hint="eastAsia"/>
        </w:rPr>
        <w:t>先君謂其父當戶也，即廣之子。</w:t>
      </w:r>
      <w:r w:rsidRPr="001C3E29">
        <w:rPr>
          <w:rFonts w:hint="eastAsia"/>
          <w:b/>
          <w:color w:val="660000"/>
          <w:sz w:val="28"/>
        </w:rPr>
        <w:t>更成戎狄之族，又自悲矣！功大罪小，不蒙明察，孤負陵心，區區之意，每一念至，忽然忘生。陵不難刺</w:t>
      </w:r>
      <w:r w:rsidRPr="001C3E29">
        <w:rPr>
          <w:rFonts w:hint="eastAsia"/>
        </w:rPr>
        <w:t>七亦切</w:t>
      </w:r>
      <w:r w:rsidRPr="001C3E29">
        <w:rPr>
          <w:rFonts w:hint="eastAsia"/>
          <w:b/>
          <w:color w:val="660000"/>
          <w:sz w:val="28"/>
        </w:rPr>
        <w:t>心以自明，刎</w:t>
      </w:r>
      <w:r w:rsidRPr="001C3E29">
        <w:rPr>
          <w:rFonts w:hint="eastAsia"/>
        </w:rPr>
        <w:t>亡粉切</w:t>
      </w:r>
      <w:r w:rsidRPr="001C3E29">
        <w:rPr>
          <w:rFonts w:hint="eastAsia"/>
          <w:b/>
          <w:color w:val="660000"/>
          <w:sz w:val="28"/>
        </w:rPr>
        <w:t>頸以見志，顧國家於我已矣。</w:t>
      </w:r>
      <w:r w:rsidR="003F10DC" w:rsidRPr="003F10DC">
        <w:rPr>
          <w:rFonts w:hint="eastAsia"/>
          <w:u w:val="single"/>
        </w:rPr>
        <w:t>王逸</w:t>
      </w:r>
      <w:r w:rsidRPr="001C3E29">
        <w:rPr>
          <w:rFonts w:hint="eastAsia"/>
        </w:rPr>
        <w:t>注離騷曰：已矣，絕望之辭也。</w:t>
      </w:r>
      <w:r w:rsidRPr="001C3E29">
        <w:rPr>
          <w:rFonts w:hint="eastAsia"/>
          <w:b/>
          <w:color w:val="660000"/>
          <w:sz w:val="28"/>
        </w:rPr>
        <w:t>殺身無益，適足增羞，故每攘臂忍辱</w:t>
      </w:r>
      <w:r w:rsidRPr="00C32D98">
        <w:rPr>
          <w:rStyle w:val="a9"/>
        </w:rPr>
        <w:footnoteReference w:id="4626"/>
      </w:r>
      <w:r w:rsidRPr="001C3E29">
        <w:rPr>
          <w:rFonts w:hint="eastAsia"/>
          <w:b/>
          <w:color w:val="660000"/>
          <w:sz w:val="28"/>
        </w:rPr>
        <w:t>，輒復苟活。</w:t>
      </w:r>
      <w:r w:rsidRPr="001C3E29">
        <w:rPr>
          <w:rFonts w:hint="eastAsia"/>
        </w:rPr>
        <w:t>孟子曰：馮婦善搏虎，攘臂下車，眾皆悅之。</w:t>
      </w:r>
      <w:r w:rsidRPr="001C3E29">
        <w:rPr>
          <w:rFonts w:hint="eastAsia"/>
          <w:b/>
          <w:color w:val="660000"/>
          <w:sz w:val="28"/>
        </w:rPr>
        <w:t>左右之人，見陵如此，以</w:t>
      </w:r>
      <w:r w:rsidR="00F355DD">
        <w:rPr>
          <w:rFonts w:hint="eastAsia"/>
          <w:b/>
          <w:color w:val="660000"/>
          <w:sz w:val="28"/>
        </w:rPr>
        <w:t>爲</w:t>
      </w:r>
      <w:r w:rsidRPr="001C3E29">
        <w:rPr>
          <w:rFonts w:hint="eastAsia"/>
          <w:b/>
          <w:color w:val="660000"/>
          <w:sz w:val="28"/>
        </w:rPr>
        <w:t>不入耳之歡，來相勸勉。異方之樂，秖</w:t>
      </w:r>
      <w:r w:rsidRPr="001C3E29">
        <w:rPr>
          <w:rFonts w:hint="eastAsia"/>
        </w:rPr>
        <w:t>音支</w:t>
      </w:r>
      <w:r w:rsidRPr="001C3E29">
        <w:rPr>
          <w:rFonts w:hint="eastAsia"/>
          <w:b/>
          <w:color w:val="660000"/>
          <w:sz w:val="28"/>
        </w:rPr>
        <w:t>令人悲，增忉怛耳。</w:t>
      </w:r>
      <w:r w:rsidRPr="001C3E29">
        <w:rPr>
          <w:rFonts w:hint="eastAsia"/>
        </w:rPr>
        <w:t>爾雅曰：忉，憂也。方言曰：怛，痛也。</w:t>
      </w:r>
      <w:r w:rsidRPr="001C3E29">
        <w:rPr>
          <w:rFonts w:hint="eastAsia"/>
          <w:b/>
          <w:color w:val="660000"/>
          <w:sz w:val="28"/>
        </w:rPr>
        <w:t>嗟乎子卿！人之相知，貴相知心。前書倉卒</w:t>
      </w:r>
      <w:r w:rsidRPr="001C3E29">
        <w:rPr>
          <w:rFonts w:hint="eastAsia"/>
        </w:rPr>
        <w:t>七忽，</w:t>
      </w:r>
      <w:r w:rsidRPr="001C3E29">
        <w:rPr>
          <w:rFonts w:hint="eastAsia"/>
          <w:b/>
          <w:color w:val="660000"/>
          <w:sz w:val="28"/>
        </w:rPr>
        <w:t>未盡所懷，故復略而言之：</w:t>
      </w:r>
    </w:p>
    <w:p w14:paraId="161F82D5" w14:textId="4C626571" w:rsidR="008F46A3" w:rsidRPr="00F04B6F" w:rsidRDefault="008F46A3" w:rsidP="00FF6450">
      <w:pPr>
        <w:ind w:firstLine="561"/>
        <w:rPr>
          <w:b/>
          <w:color w:val="660000"/>
          <w:sz w:val="28"/>
        </w:rPr>
      </w:pPr>
      <w:r w:rsidRPr="001C3E29">
        <w:rPr>
          <w:rFonts w:hint="eastAsia"/>
          <w:b/>
          <w:color w:val="660000"/>
          <w:sz w:val="28"/>
        </w:rPr>
        <w:lastRenderedPageBreak/>
        <w:t>昔先帝授陵步卒五千，</w:t>
      </w:r>
      <w:r w:rsidRPr="001C3E29">
        <w:rPr>
          <w:rFonts w:hint="eastAsia"/>
        </w:rPr>
        <w:t>先帝，謂武帝也。</w:t>
      </w:r>
      <w:r w:rsidRPr="001C3E29">
        <w:rPr>
          <w:rFonts w:hint="eastAsia"/>
          <w:b/>
          <w:color w:val="660000"/>
          <w:sz w:val="28"/>
        </w:rPr>
        <w:t>出征絕域，五將失道，陵獨遇戰。</w:t>
      </w:r>
      <w:r w:rsidR="003E4D6D" w:rsidRPr="003E4D6D">
        <w:rPr>
          <w:rFonts w:hint="eastAsia"/>
          <w:u w:val="wave"/>
        </w:rPr>
        <w:t>漢書</w:t>
      </w:r>
      <w:r w:rsidRPr="001C3E29">
        <w:rPr>
          <w:rFonts w:hint="eastAsia"/>
        </w:rPr>
        <w:t>武紀曰：天漢二年，將軍李廣利出酒泉，公孫敖出西河，騎都尉李陵將步卒五千出居延。時無五將，未審陵書之誤，而武紀略之。集表云：臣以天漢二年到塞外，尋被詔書，責臣不進。臣輒引師前到浚稽山。五將失道。詳此，亦不云其名。</w:t>
      </w:r>
      <w:r w:rsidRPr="001C3E29">
        <w:rPr>
          <w:rFonts w:hint="eastAsia"/>
          <w:b/>
          <w:color w:val="660000"/>
          <w:sz w:val="28"/>
        </w:rPr>
        <w:t>而裹萬里之糧，帥徒步之師，出天漢之外，入強胡之域。</w:t>
      </w:r>
      <w:r w:rsidR="003E4D6D" w:rsidRPr="003E4D6D">
        <w:rPr>
          <w:rFonts w:hint="eastAsia"/>
          <w:u w:val="wave"/>
        </w:rPr>
        <w:t>漢書</w:t>
      </w:r>
      <w:r w:rsidRPr="001C3E29">
        <w:rPr>
          <w:rFonts w:hint="eastAsia"/>
        </w:rPr>
        <w:t>，</w:t>
      </w:r>
      <w:r w:rsidR="003F10DC" w:rsidRPr="003F10DC">
        <w:rPr>
          <w:rFonts w:hint="eastAsia"/>
          <w:u w:val="single"/>
        </w:rPr>
        <w:t>蕭何</w:t>
      </w:r>
      <w:r w:rsidRPr="001C3E29">
        <w:rPr>
          <w:rFonts w:hint="eastAsia"/>
        </w:rPr>
        <w:t>曰：語天漢，其稱甚美。臣瓚按：流俗語曰天漢，其言常以漢配天，此美名也。</w:t>
      </w:r>
      <w:r w:rsidRPr="001C3E29">
        <w:rPr>
          <w:rFonts w:hint="eastAsia"/>
          <w:b/>
          <w:color w:val="660000"/>
          <w:sz w:val="28"/>
        </w:rPr>
        <w:t>以五千之眾，對十萬之軍，策疲乏之兵，當新羇之馬。</w:t>
      </w:r>
      <w:r w:rsidRPr="001C3E29">
        <w:rPr>
          <w:rFonts w:hint="eastAsia"/>
        </w:rPr>
        <w:t>說文曰：羇，馬絡頭也。</w:t>
      </w:r>
      <w:r w:rsidRPr="001C3E29">
        <w:rPr>
          <w:rFonts w:hint="eastAsia"/>
          <w:b/>
          <w:color w:val="660000"/>
          <w:sz w:val="28"/>
        </w:rPr>
        <w:t>然猶斬將搴</w:t>
      </w:r>
      <w:r w:rsidRPr="001C3E29">
        <w:rPr>
          <w:rFonts w:hint="eastAsia"/>
        </w:rPr>
        <w:t>居展切</w:t>
      </w:r>
      <w:r w:rsidRPr="001C3E29">
        <w:rPr>
          <w:rFonts w:hint="eastAsia"/>
          <w:b/>
          <w:color w:val="660000"/>
          <w:sz w:val="28"/>
        </w:rPr>
        <w:t>旗，追奔逐北，</w:t>
      </w:r>
      <w:r w:rsidR="003E4D6D" w:rsidRPr="003E4D6D">
        <w:rPr>
          <w:rFonts w:hint="eastAsia"/>
          <w:u w:val="wave"/>
        </w:rPr>
        <w:t>史記</w:t>
      </w:r>
      <w:r w:rsidRPr="001C3E29">
        <w:rPr>
          <w:rFonts w:hint="eastAsia"/>
        </w:rPr>
        <w:t>曰：斬將搴旗之士。臣瓚按：拔取曰搴。商君書曰：戰勝逐北。服虔</w:t>
      </w:r>
      <w:r w:rsidR="003E4D6D" w:rsidRPr="003E4D6D">
        <w:rPr>
          <w:rFonts w:hint="eastAsia"/>
          <w:u w:val="wave"/>
        </w:rPr>
        <w:t>漢書</w:t>
      </w:r>
      <w:r w:rsidRPr="001C3E29">
        <w:rPr>
          <w:rFonts w:hint="eastAsia"/>
        </w:rPr>
        <w:t>注曰：師敗曰北。</w:t>
      </w:r>
      <w:r w:rsidRPr="001C3E29">
        <w:rPr>
          <w:rFonts w:hint="eastAsia"/>
          <w:b/>
          <w:color w:val="660000"/>
          <w:sz w:val="28"/>
        </w:rPr>
        <w:t>滅跡掃塵，斬其梟帥。</w:t>
      </w:r>
      <w:r w:rsidR="003F10DC" w:rsidRPr="003F10DC">
        <w:rPr>
          <w:rFonts w:hint="eastAsia"/>
          <w:u w:val="single"/>
        </w:rPr>
        <w:t>張晏</w:t>
      </w:r>
      <w:r w:rsidR="003E4D6D" w:rsidRPr="003E4D6D">
        <w:rPr>
          <w:rFonts w:hint="eastAsia"/>
          <w:u w:val="wave"/>
        </w:rPr>
        <w:t>漢書</w:t>
      </w:r>
      <w:r w:rsidRPr="001C3E29">
        <w:rPr>
          <w:rFonts w:hint="eastAsia"/>
        </w:rPr>
        <w:t>注曰：驍勇也，若六博之梟。</w:t>
      </w:r>
      <w:r w:rsidRPr="001C3E29">
        <w:rPr>
          <w:rFonts w:hint="eastAsia"/>
          <w:b/>
          <w:color w:val="660000"/>
          <w:sz w:val="28"/>
        </w:rPr>
        <w:t>使三軍之士，視死如歸。</w:t>
      </w:r>
      <w:r w:rsidRPr="001C3E29">
        <w:rPr>
          <w:rFonts w:hint="eastAsia"/>
        </w:rPr>
        <w:t>呂氏春秋，管仲謂齊侯曰：平原廣域，車不結軌，士不旋踵，鼓之，使三軍之士，視死如歸，臣不如王子成父。</w:t>
      </w:r>
      <w:r w:rsidRPr="001C3E29">
        <w:rPr>
          <w:rFonts w:hint="eastAsia"/>
          <w:b/>
          <w:color w:val="660000"/>
          <w:sz w:val="28"/>
        </w:rPr>
        <w:t>陵也不才，希當大任，</w:t>
      </w:r>
      <w:r w:rsidRPr="001C3E29">
        <w:rPr>
          <w:rFonts w:hint="eastAsia"/>
        </w:rPr>
        <w:t>呂氏春秋，淳于髡曰：臣不肖，不足以當大任。</w:t>
      </w:r>
      <w:r w:rsidRPr="001C3E29">
        <w:rPr>
          <w:rFonts w:hint="eastAsia"/>
          <w:b/>
          <w:color w:val="660000"/>
          <w:sz w:val="28"/>
        </w:rPr>
        <w:t>意謂此時，功難堪矣。</w:t>
      </w:r>
      <w:r w:rsidRPr="001C3E29">
        <w:rPr>
          <w:rFonts w:hint="eastAsia"/>
        </w:rPr>
        <w:t>說文作戡。戡，勝也。此堪是地名，今傳俗用。</w:t>
      </w:r>
      <w:r w:rsidRPr="001C3E29">
        <w:rPr>
          <w:rFonts w:hint="eastAsia"/>
          <w:b/>
          <w:color w:val="660000"/>
          <w:sz w:val="28"/>
        </w:rPr>
        <w:t>匈奴</w:t>
      </w:r>
      <w:r w:rsidR="00820F0B">
        <w:rPr>
          <w:rFonts w:hint="eastAsia"/>
          <w:b/>
          <w:color w:val="660000"/>
          <w:sz w:val="28"/>
        </w:rPr>
        <w:t>旣</w:t>
      </w:r>
      <w:r w:rsidRPr="001C3E29">
        <w:rPr>
          <w:rFonts w:hint="eastAsia"/>
          <w:b/>
          <w:color w:val="660000"/>
          <w:sz w:val="28"/>
        </w:rPr>
        <w:t>敗，舉國興師，</w:t>
      </w:r>
      <w:r w:rsidRPr="001C3E29">
        <w:rPr>
          <w:rFonts w:hint="eastAsia"/>
        </w:rPr>
        <w:t>劉兆穀梁注曰：舉，盡也。</w:t>
      </w:r>
      <w:r w:rsidRPr="001C3E29">
        <w:rPr>
          <w:rFonts w:hint="eastAsia"/>
          <w:b/>
          <w:color w:val="660000"/>
          <w:sz w:val="28"/>
        </w:rPr>
        <w:t>更練精兵，強踰十萬。單于臨陣，親自合圍。客主之形，</w:t>
      </w:r>
      <w:r w:rsidR="00820F0B">
        <w:rPr>
          <w:rFonts w:hint="eastAsia"/>
          <w:b/>
          <w:color w:val="660000"/>
          <w:sz w:val="28"/>
        </w:rPr>
        <w:t>旣</w:t>
      </w:r>
      <w:r w:rsidRPr="001C3E29">
        <w:rPr>
          <w:rFonts w:hint="eastAsia"/>
          <w:b/>
          <w:color w:val="660000"/>
          <w:sz w:val="28"/>
        </w:rPr>
        <w:t>不相如</w:t>
      </w:r>
      <w:r w:rsidRPr="001C3E29">
        <w:rPr>
          <w:rFonts w:hint="eastAsia"/>
        </w:rPr>
        <w:t>而去切；</w:t>
      </w:r>
      <w:r w:rsidRPr="001C3E29">
        <w:rPr>
          <w:rFonts w:hint="eastAsia"/>
          <w:b/>
          <w:color w:val="660000"/>
          <w:sz w:val="28"/>
        </w:rPr>
        <w:t>步馬之勢，又甚懸絕。疲兵再戰，一以當千，然猶扶乘創</w:t>
      </w:r>
      <w:r w:rsidRPr="001C3E29">
        <w:rPr>
          <w:rFonts w:hint="eastAsia"/>
        </w:rPr>
        <w:t>初良切</w:t>
      </w:r>
      <w:r w:rsidRPr="001C3E29">
        <w:rPr>
          <w:rFonts w:hint="eastAsia"/>
          <w:b/>
          <w:color w:val="660000"/>
          <w:sz w:val="28"/>
        </w:rPr>
        <w:t>痛，決命爭首，</w:t>
      </w:r>
      <w:r w:rsidR="003E4D6D" w:rsidRPr="003E4D6D">
        <w:rPr>
          <w:rFonts w:hint="eastAsia"/>
          <w:u w:val="wave"/>
        </w:rPr>
        <w:t>漢書</w:t>
      </w:r>
      <w:r w:rsidRPr="001C3E29">
        <w:rPr>
          <w:rFonts w:hint="eastAsia"/>
        </w:rPr>
        <w:t>曰：陵與單于連戰，士卒矢傷，三創者載輦，兩創者將車，一創者持兵。</w:t>
      </w:r>
      <w:r w:rsidRPr="001C3E29">
        <w:rPr>
          <w:rFonts w:hint="eastAsia"/>
          <w:b/>
          <w:color w:val="660000"/>
          <w:sz w:val="28"/>
        </w:rPr>
        <w:t>死傷積野，餘不滿百，而皆扶病，不任干戈。然陵振臂一呼，創病皆起，舉刃指虜，胡馬奔走；兵盡矢窮，人無尺鐵，猶復徒首奮呼</w:t>
      </w:r>
      <w:r w:rsidRPr="001C3E29">
        <w:rPr>
          <w:rFonts w:hint="eastAsia"/>
        </w:rPr>
        <w:t>火故切，徒，空也。言空首奮擊，無復甲冑。</w:t>
      </w:r>
      <w:r w:rsidRPr="001C3E29">
        <w:rPr>
          <w:rFonts w:hint="eastAsia"/>
          <w:b/>
          <w:color w:val="660000"/>
          <w:sz w:val="28"/>
        </w:rPr>
        <w:t>爭</w:t>
      </w:r>
      <w:r w:rsidR="00F355DD">
        <w:rPr>
          <w:rFonts w:hint="eastAsia"/>
          <w:b/>
          <w:color w:val="660000"/>
          <w:sz w:val="28"/>
        </w:rPr>
        <w:t>爲</w:t>
      </w:r>
      <w:r w:rsidRPr="001C3E29">
        <w:rPr>
          <w:rFonts w:hint="eastAsia"/>
          <w:b/>
          <w:color w:val="660000"/>
          <w:sz w:val="28"/>
        </w:rPr>
        <w:t>先登。當此時也，天地</w:t>
      </w:r>
      <w:r w:rsidR="00F355DD">
        <w:rPr>
          <w:rFonts w:hint="eastAsia"/>
          <w:b/>
          <w:color w:val="660000"/>
          <w:sz w:val="28"/>
        </w:rPr>
        <w:t>爲</w:t>
      </w:r>
      <w:r w:rsidRPr="001C3E29">
        <w:rPr>
          <w:rFonts w:hint="eastAsia"/>
          <w:b/>
          <w:color w:val="660000"/>
          <w:sz w:val="28"/>
        </w:rPr>
        <w:t>陵震怒，戰士</w:t>
      </w:r>
      <w:r w:rsidR="00F355DD">
        <w:rPr>
          <w:rFonts w:hint="eastAsia"/>
          <w:b/>
          <w:color w:val="660000"/>
          <w:sz w:val="28"/>
        </w:rPr>
        <w:t>爲</w:t>
      </w:r>
      <w:r w:rsidRPr="001C3E29">
        <w:rPr>
          <w:rFonts w:hint="eastAsia"/>
          <w:b/>
          <w:color w:val="660000"/>
          <w:sz w:val="28"/>
        </w:rPr>
        <w:t>陵飲血。</w:t>
      </w:r>
      <w:r w:rsidRPr="001C3E29">
        <w:rPr>
          <w:rFonts w:hint="eastAsia"/>
        </w:rPr>
        <w:t>血即淚也。燕丹子曰：太子唏噓飲淚。</w:t>
      </w:r>
      <w:r w:rsidRPr="001C3E29">
        <w:rPr>
          <w:rFonts w:hint="eastAsia"/>
          <w:b/>
          <w:color w:val="660000"/>
          <w:sz w:val="28"/>
        </w:rPr>
        <w:t>單于謂陵不可復得，便欲引還。而賊臣教之，遂便復戰。</w:t>
      </w:r>
      <w:r w:rsidRPr="001C3E29">
        <w:rPr>
          <w:rFonts w:hint="eastAsia"/>
        </w:rPr>
        <w:t>賊臣，謂管敢也。李陵傳云：軍候管敢</w:t>
      </w:r>
      <w:r w:rsidR="00F355DD">
        <w:rPr>
          <w:rFonts w:hint="eastAsia"/>
        </w:rPr>
        <w:t>爲</w:t>
      </w:r>
      <w:r w:rsidRPr="001C3E29">
        <w:rPr>
          <w:rFonts w:hint="eastAsia"/>
        </w:rPr>
        <w:t>軍旅候，被校尉笞之五十，乃亡入</w:t>
      </w:r>
      <w:r w:rsidR="003E4D6D" w:rsidRPr="003E4D6D">
        <w:rPr>
          <w:rFonts w:hint="eastAsia"/>
          <w:u w:val="single"/>
        </w:rPr>
        <w:t>匈奴</w:t>
      </w:r>
      <w:r w:rsidRPr="001C3E29">
        <w:rPr>
          <w:rFonts w:hint="eastAsia"/>
        </w:rPr>
        <w:t>。于時</w:t>
      </w:r>
      <w:r w:rsidR="003E4D6D" w:rsidRPr="003E4D6D">
        <w:rPr>
          <w:rFonts w:hint="eastAsia"/>
          <w:u w:val="single"/>
        </w:rPr>
        <w:t>匈奴</w:t>
      </w:r>
      <w:r w:rsidRPr="001C3E29">
        <w:rPr>
          <w:rFonts w:hint="eastAsia"/>
        </w:rPr>
        <w:t>與陵戰，至塞，恐漢有伏兵，欲引還。</w:t>
      </w:r>
      <w:r w:rsidRPr="001C3E29">
        <w:rPr>
          <w:rFonts w:hint="eastAsia"/>
        </w:rPr>
        <w:lastRenderedPageBreak/>
        <w:t>敢曰：漢無伏兵。</w:t>
      </w:r>
      <w:r w:rsidR="003E4D6D" w:rsidRPr="003E4D6D">
        <w:rPr>
          <w:rFonts w:hint="eastAsia"/>
          <w:u w:val="single"/>
        </w:rPr>
        <w:t>匈奴</w:t>
      </w:r>
      <w:r w:rsidRPr="001C3E29">
        <w:rPr>
          <w:rFonts w:hint="eastAsia"/>
        </w:rPr>
        <w:t>因大進新兵。陵戰蘭干山，漢軍敗，弓矢並盡，陵於是遂降。</w:t>
      </w:r>
      <w:r w:rsidRPr="001C3E29">
        <w:rPr>
          <w:rFonts w:hint="eastAsia"/>
          <w:b/>
          <w:color w:val="660000"/>
          <w:sz w:val="28"/>
        </w:rPr>
        <w:t>故陵不免耳。</w:t>
      </w:r>
    </w:p>
    <w:p w14:paraId="51EAD64E" w14:textId="22D052C2" w:rsidR="008F46A3" w:rsidRPr="00F04B6F" w:rsidRDefault="008F46A3" w:rsidP="00FF6450">
      <w:pPr>
        <w:ind w:firstLine="561"/>
        <w:rPr>
          <w:b/>
          <w:color w:val="660000"/>
          <w:sz w:val="28"/>
        </w:rPr>
      </w:pPr>
      <w:r w:rsidRPr="001C3E29">
        <w:rPr>
          <w:rFonts w:hint="eastAsia"/>
          <w:b/>
          <w:color w:val="660000"/>
          <w:sz w:val="28"/>
        </w:rPr>
        <w:t>昔高皇帝以三十萬眾，困於平城，當此之時，猛將如雲，謀臣如雨，然猶七日不食，僅乃得免。</w:t>
      </w:r>
      <w:r w:rsidR="003E4D6D" w:rsidRPr="003E4D6D">
        <w:rPr>
          <w:rFonts w:hint="eastAsia"/>
          <w:u w:val="wave"/>
        </w:rPr>
        <w:t>史記</w:t>
      </w:r>
      <w:r w:rsidRPr="001C3E29">
        <w:rPr>
          <w:rFonts w:hint="eastAsia"/>
        </w:rPr>
        <w:t>曰：高祖自將擊韓王信，遂至平城，</w:t>
      </w:r>
      <w:r w:rsidR="00F355DD">
        <w:rPr>
          <w:rFonts w:hint="eastAsia"/>
        </w:rPr>
        <w:t>爲</w:t>
      </w:r>
      <w:r w:rsidR="003E4D6D" w:rsidRPr="003E4D6D">
        <w:rPr>
          <w:rFonts w:hint="eastAsia"/>
          <w:u w:val="single"/>
        </w:rPr>
        <w:t>匈奴</w:t>
      </w:r>
      <w:r w:rsidRPr="001C3E29">
        <w:rPr>
          <w:rFonts w:hint="eastAsia"/>
        </w:rPr>
        <w:t>所圍，七日不得食。用陳平祕計始得免。</w:t>
      </w:r>
      <w:r w:rsidR="000742C0" w:rsidRPr="000742C0">
        <w:rPr>
          <w:rFonts w:hint="eastAsia"/>
          <w:u w:val="wave"/>
        </w:rPr>
        <w:t>毛詩</w:t>
      </w:r>
      <w:r w:rsidRPr="001C3E29">
        <w:rPr>
          <w:rFonts w:hint="eastAsia"/>
        </w:rPr>
        <w:t>曰：齊子歸止，其從如雲。又曰：其從如雨。何休公羊注曰：僅，纔也。</w:t>
      </w:r>
      <w:r w:rsidRPr="001C3E29">
        <w:rPr>
          <w:rFonts w:hint="eastAsia"/>
          <w:b/>
          <w:color w:val="660000"/>
          <w:sz w:val="28"/>
        </w:rPr>
        <w:t>況當陵者，豈易</w:t>
      </w:r>
      <w:r w:rsidR="00F355DD">
        <w:rPr>
          <w:rFonts w:hint="eastAsia"/>
          <w:b/>
          <w:color w:val="660000"/>
          <w:sz w:val="28"/>
        </w:rPr>
        <w:t>爲</w:t>
      </w:r>
      <w:r w:rsidRPr="001C3E29">
        <w:rPr>
          <w:rFonts w:hint="eastAsia"/>
          <w:b/>
          <w:color w:val="660000"/>
          <w:sz w:val="28"/>
        </w:rPr>
        <w:t>力哉？而執事者云云，</w:t>
      </w:r>
      <w:r w:rsidRPr="001C3E29">
        <w:rPr>
          <w:rFonts w:hint="eastAsia"/>
        </w:rPr>
        <w:t>謂漢朝執事之人也。</w:t>
      </w:r>
      <w:r w:rsidRPr="001C3E29">
        <w:rPr>
          <w:rFonts w:hint="eastAsia"/>
          <w:b/>
          <w:color w:val="660000"/>
          <w:sz w:val="28"/>
        </w:rPr>
        <w:t>苟怨陵以不死。然陵不死，罪也；子卿視陵，豈偷生之士，而惜死之人哉？寧有背君親，捐妻子，而反</w:t>
      </w:r>
      <w:r w:rsidR="00F355DD">
        <w:rPr>
          <w:rFonts w:hint="eastAsia"/>
          <w:b/>
          <w:color w:val="660000"/>
          <w:sz w:val="28"/>
        </w:rPr>
        <w:t>爲</w:t>
      </w:r>
      <w:r w:rsidRPr="001C3E29">
        <w:rPr>
          <w:rFonts w:hint="eastAsia"/>
          <w:b/>
          <w:color w:val="660000"/>
          <w:sz w:val="28"/>
        </w:rPr>
        <w:t>利者乎？然陵不死，有所</w:t>
      </w:r>
      <w:r w:rsidR="00F355DD">
        <w:rPr>
          <w:rFonts w:hint="eastAsia"/>
          <w:b/>
          <w:color w:val="660000"/>
          <w:sz w:val="28"/>
        </w:rPr>
        <w:t>爲</w:t>
      </w:r>
      <w:r w:rsidRPr="001C3E29">
        <w:rPr>
          <w:rFonts w:hint="eastAsia"/>
          <w:b/>
          <w:color w:val="660000"/>
          <w:sz w:val="28"/>
        </w:rPr>
        <w:t>也，故欲如前書之言，報恩於國主耳。</w:t>
      </w:r>
      <w:r w:rsidRPr="001C3E29">
        <w:rPr>
          <w:rFonts w:hint="eastAsia"/>
        </w:rPr>
        <w:t>李陵前與蘇子卿書云：陵前</w:t>
      </w:r>
      <w:r w:rsidR="00F355DD">
        <w:rPr>
          <w:rFonts w:hint="eastAsia"/>
        </w:rPr>
        <w:t>爲</w:t>
      </w:r>
      <w:r w:rsidRPr="001C3E29">
        <w:rPr>
          <w:rFonts w:hint="eastAsia"/>
        </w:rPr>
        <w:t>子卿死之計，所以然者，冀其駈醜虜，飜然南馳，故且屈以求伸。若將不死，功成事立，則將上報厚恩，下顯祖考之明也。</w:t>
      </w:r>
      <w:r w:rsidRPr="001C3E29">
        <w:rPr>
          <w:rFonts w:hint="eastAsia"/>
          <w:b/>
          <w:color w:val="660000"/>
          <w:sz w:val="28"/>
        </w:rPr>
        <w:t>誠以虛死不如立節，滅名不如報德也。</w:t>
      </w:r>
      <w:r w:rsidRPr="001C3E29">
        <w:rPr>
          <w:rFonts w:hint="eastAsia"/>
        </w:rPr>
        <w:t>琴操曰：重耳將自殺，子曰：申生虛死</w:t>
      </w:r>
      <w:r w:rsidRPr="00C32D98">
        <w:rPr>
          <w:rStyle w:val="a9"/>
        </w:rPr>
        <w:footnoteReference w:id="4627"/>
      </w:r>
      <w:r w:rsidRPr="001C3E29">
        <w:rPr>
          <w:rFonts w:hint="eastAsia"/>
        </w:rPr>
        <w:t>，子復隨之。</w:t>
      </w:r>
      <w:r w:rsidRPr="001C3E29">
        <w:rPr>
          <w:rFonts w:hint="eastAsia"/>
          <w:b/>
          <w:color w:val="660000"/>
          <w:sz w:val="28"/>
        </w:rPr>
        <w:t>昔范蠡不殉會稽之恥，曹沬</w:t>
      </w:r>
      <w:r w:rsidRPr="001C3E29">
        <w:rPr>
          <w:rFonts w:hint="eastAsia"/>
        </w:rPr>
        <w:t>亡貝切</w:t>
      </w:r>
      <w:r w:rsidRPr="001C3E29">
        <w:rPr>
          <w:rFonts w:hint="eastAsia"/>
          <w:b/>
          <w:color w:val="660000"/>
          <w:sz w:val="28"/>
        </w:rPr>
        <w:t>不死三敗之辱，卒</w:t>
      </w:r>
      <w:r w:rsidRPr="001C3E29">
        <w:rPr>
          <w:rFonts w:hint="eastAsia"/>
        </w:rPr>
        <w:t>子律切</w:t>
      </w:r>
      <w:r w:rsidRPr="001C3E29">
        <w:rPr>
          <w:rFonts w:hint="eastAsia"/>
          <w:b/>
          <w:color w:val="660000"/>
          <w:sz w:val="28"/>
        </w:rPr>
        <w:t>復勾踐之讎，報魯國之羞。</w:t>
      </w:r>
      <w:r w:rsidR="003E4D6D" w:rsidRPr="003E4D6D">
        <w:rPr>
          <w:rFonts w:hint="eastAsia"/>
          <w:u w:val="wave"/>
        </w:rPr>
        <w:t>史記</w:t>
      </w:r>
      <w:r w:rsidRPr="001C3E29">
        <w:rPr>
          <w:rFonts w:hint="eastAsia"/>
        </w:rPr>
        <w:t>曰：吳王發精卒擊越，敗之。越王乃以餘兵五千人保棲於會稽。勾踐令大夫種行成於吳，吳王赦越。勾踐自會稽七年撫循其士民。吳王北會諸侯於黃池，范蠡曰：可矣。乃發兵伐吳。吳師敗，乃請成於越。後四年，越復伐吳，吳師敗，吳王遂自殺。又曰：曹沫者，魯人，以勇力事魯莊公。</w:t>
      </w:r>
      <w:r w:rsidR="00F355DD">
        <w:rPr>
          <w:rFonts w:hint="eastAsia"/>
        </w:rPr>
        <w:t>爲</w:t>
      </w:r>
      <w:r w:rsidRPr="001C3E29">
        <w:rPr>
          <w:rFonts w:hint="eastAsia"/>
        </w:rPr>
        <w:t>魯將，與齊戰，三戰三北。莊公懼，乃獻遂邑之地以和，猶復以</w:t>
      </w:r>
      <w:r w:rsidR="00F355DD">
        <w:rPr>
          <w:rFonts w:hint="eastAsia"/>
        </w:rPr>
        <w:t>爲</w:t>
      </w:r>
      <w:r w:rsidRPr="001C3E29">
        <w:rPr>
          <w:rFonts w:hint="eastAsia"/>
        </w:rPr>
        <w:t>將。齊桓公許與魯會于柯。桓公與莊公</w:t>
      </w:r>
      <w:r w:rsidR="00820F0B">
        <w:rPr>
          <w:rFonts w:hint="eastAsia"/>
        </w:rPr>
        <w:t>旣</w:t>
      </w:r>
      <w:r w:rsidRPr="001C3E29">
        <w:rPr>
          <w:rFonts w:hint="eastAsia"/>
        </w:rPr>
        <w:t>盟于壇上，曹沬執匕首劫齊桓公。桓公問曰：子將何欲？曹沬曰：齊強魯弱，而大國侵魯亦已甚矣。今魯城壞壓境，君其圖之。桓公乃許盡還魯之侵地。</w:t>
      </w:r>
      <w:r w:rsidRPr="001C3E29">
        <w:rPr>
          <w:rFonts w:hint="eastAsia"/>
          <w:b/>
          <w:color w:val="660000"/>
          <w:sz w:val="28"/>
        </w:rPr>
        <w:t>區區之心，切慕此耳。何圖志未立而怨已成，計未從而骨肉受刑，</w:t>
      </w:r>
      <w:r w:rsidR="003E4D6D" w:rsidRPr="003E4D6D">
        <w:rPr>
          <w:rFonts w:hint="eastAsia"/>
          <w:u w:val="wave"/>
        </w:rPr>
        <w:t>漢書</w:t>
      </w:r>
      <w:r w:rsidRPr="001C3E29">
        <w:rPr>
          <w:rFonts w:hint="eastAsia"/>
        </w:rPr>
        <w:t>曰：公孫敖捕得生口，言陵教單于</w:t>
      </w:r>
      <w:r w:rsidR="00F355DD">
        <w:rPr>
          <w:rFonts w:hint="eastAsia"/>
        </w:rPr>
        <w:t>爲</w:t>
      </w:r>
      <w:r w:rsidRPr="001C3E29">
        <w:rPr>
          <w:rFonts w:hint="eastAsia"/>
        </w:rPr>
        <w:t>兵以備漢，於是陵家母弟妻子皆伏誅。</w:t>
      </w:r>
      <w:r w:rsidRPr="001C3E29">
        <w:rPr>
          <w:rFonts w:hint="eastAsia"/>
          <w:b/>
          <w:color w:val="660000"/>
          <w:sz w:val="28"/>
        </w:rPr>
        <w:t>此陵所以仰天椎</w:t>
      </w:r>
      <w:r w:rsidRPr="001C3E29">
        <w:rPr>
          <w:rFonts w:hint="eastAsia"/>
        </w:rPr>
        <w:t>直追切</w:t>
      </w:r>
      <w:r w:rsidRPr="001C3E29">
        <w:rPr>
          <w:rFonts w:hint="eastAsia"/>
          <w:b/>
          <w:color w:val="660000"/>
          <w:sz w:val="28"/>
        </w:rPr>
        <w:t>心而泣血也！</w:t>
      </w:r>
    </w:p>
    <w:p w14:paraId="392C5FA1" w14:textId="64315A05" w:rsidR="008F46A3" w:rsidRDefault="008F46A3" w:rsidP="00FF6450">
      <w:pPr>
        <w:ind w:firstLine="561"/>
      </w:pPr>
      <w:r w:rsidRPr="001C3E29">
        <w:rPr>
          <w:rFonts w:hint="eastAsia"/>
          <w:b/>
          <w:color w:val="660000"/>
          <w:sz w:val="28"/>
        </w:rPr>
        <w:lastRenderedPageBreak/>
        <w:t>足下又云：漢與功臣不薄。子</w:t>
      </w:r>
      <w:r w:rsidR="00F355DD">
        <w:rPr>
          <w:rFonts w:hint="eastAsia"/>
          <w:b/>
          <w:color w:val="660000"/>
          <w:sz w:val="28"/>
        </w:rPr>
        <w:t>爲</w:t>
      </w:r>
      <w:r w:rsidRPr="001C3E29">
        <w:rPr>
          <w:rFonts w:hint="eastAsia"/>
          <w:b/>
          <w:color w:val="660000"/>
          <w:sz w:val="28"/>
        </w:rPr>
        <w:t>漢臣，安得不云爾乎？昔蕭樊囚縶，韓彭葅醢，</w:t>
      </w:r>
      <w:r w:rsidR="003E4D6D" w:rsidRPr="003E4D6D">
        <w:rPr>
          <w:rFonts w:hint="eastAsia"/>
          <w:u w:val="wave"/>
        </w:rPr>
        <w:t>史記</w:t>
      </w:r>
      <w:r w:rsidRPr="001C3E29">
        <w:rPr>
          <w:rFonts w:hint="eastAsia"/>
        </w:rPr>
        <w:t>曰：相國</w:t>
      </w:r>
      <w:r w:rsidR="003F10DC" w:rsidRPr="003F10DC">
        <w:rPr>
          <w:rFonts w:hint="eastAsia"/>
          <w:u w:val="single"/>
        </w:rPr>
        <w:t>蕭何</w:t>
      </w:r>
      <w:r w:rsidR="00F355DD">
        <w:rPr>
          <w:rFonts w:hint="eastAsia"/>
        </w:rPr>
        <w:t>爲</w:t>
      </w:r>
      <w:r w:rsidRPr="001C3E29">
        <w:rPr>
          <w:rFonts w:hint="eastAsia"/>
        </w:rPr>
        <w:t>民請曰：</w:t>
      </w:r>
      <w:r w:rsidR="003F10DC" w:rsidRPr="003F10DC">
        <w:rPr>
          <w:rFonts w:hint="eastAsia"/>
          <w:u w:val="single"/>
        </w:rPr>
        <w:t>長安</w:t>
      </w:r>
      <w:r w:rsidRPr="001C3E29">
        <w:rPr>
          <w:rFonts w:hint="eastAsia"/>
        </w:rPr>
        <w:t>地狹，上林中多空棄地。願令民得入田，收藁</w:t>
      </w:r>
      <w:r w:rsidR="00F355DD">
        <w:rPr>
          <w:rFonts w:hint="eastAsia"/>
        </w:rPr>
        <w:t>爲</w:t>
      </w:r>
      <w:r w:rsidRPr="001C3E29">
        <w:rPr>
          <w:rFonts w:hint="eastAsia"/>
        </w:rPr>
        <w:t>獸食。上大怒曰：相國多受賈人財物，乃請吾苑。遂下廷尉械繫之。又曰：高祖病，有人惡樊噲黨呂氏，即曰：上一日宮車晏駕，則噲欲以兵盡誅戚氏趙王如意之屬。高祖大怒，乃使陳平載絳侯代將，而即軍中斬噲。陳平畏呂氏，執噲詣</w:t>
      </w:r>
      <w:r w:rsidR="003F10DC" w:rsidRPr="003F10DC">
        <w:rPr>
          <w:rFonts w:hint="eastAsia"/>
          <w:u w:val="single"/>
        </w:rPr>
        <w:t>長安</w:t>
      </w:r>
      <w:r w:rsidRPr="001C3E29">
        <w:rPr>
          <w:rFonts w:hint="eastAsia"/>
        </w:rPr>
        <w:t>。又曰：陳豨反，韓信在</w:t>
      </w:r>
      <w:r w:rsidR="003F10DC" w:rsidRPr="003F10DC">
        <w:rPr>
          <w:rFonts w:hint="eastAsia"/>
          <w:u w:val="single"/>
        </w:rPr>
        <w:t>長安</w:t>
      </w:r>
      <w:r w:rsidRPr="001C3E29">
        <w:rPr>
          <w:rFonts w:hint="eastAsia"/>
        </w:rPr>
        <w:t>欲應之。事覺，呂后使武士縛信，斬於</w:t>
      </w:r>
      <w:r w:rsidR="003F10DC" w:rsidRPr="003F10DC">
        <w:rPr>
          <w:rFonts w:hint="eastAsia"/>
          <w:u w:val="single"/>
        </w:rPr>
        <w:t>長安</w:t>
      </w:r>
      <w:r w:rsidRPr="001C3E29">
        <w:rPr>
          <w:rFonts w:hint="eastAsia"/>
        </w:rPr>
        <w:t>鍾室。又曰：彭越反，高祖赦之，遷處蜀道，著青衣</w:t>
      </w:r>
      <w:r w:rsidRPr="00C32D98">
        <w:rPr>
          <w:rStyle w:val="a9"/>
        </w:rPr>
        <w:footnoteReference w:id="4628"/>
      </w:r>
      <w:r w:rsidRPr="001C3E29">
        <w:rPr>
          <w:rFonts w:hint="eastAsia"/>
        </w:rPr>
        <w:t>，行至鄭，逢呂后從</w:t>
      </w:r>
      <w:r w:rsidR="003F10DC" w:rsidRPr="003F10DC">
        <w:rPr>
          <w:rFonts w:hint="eastAsia"/>
          <w:u w:val="single"/>
        </w:rPr>
        <w:t>長安</w:t>
      </w:r>
      <w:r w:rsidRPr="001C3E29">
        <w:rPr>
          <w:rFonts w:hint="eastAsia"/>
        </w:rPr>
        <w:t>來，越泣曰：願處故昌邑。后許諾。</w:t>
      </w:r>
      <w:r w:rsidR="00820F0B">
        <w:rPr>
          <w:rFonts w:hint="eastAsia"/>
        </w:rPr>
        <w:t>旣</w:t>
      </w:r>
      <w:r w:rsidRPr="001C3E29">
        <w:rPr>
          <w:rFonts w:hint="eastAsia"/>
        </w:rPr>
        <w:t>至，白上曰：彭越，壯士也，今徙蜀，自遺患，不如誅之。令其舍人告越反，遂夷三族。黥布傳，薛公曰：前年醢彭越，往年殺韓信。說文曰：葅，肉醬也。</w:t>
      </w:r>
      <w:r w:rsidRPr="001C3E29">
        <w:rPr>
          <w:rFonts w:hint="eastAsia"/>
          <w:b/>
          <w:color w:val="660000"/>
          <w:sz w:val="28"/>
        </w:rPr>
        <w:t>鼂錯受戮，周魏見辜，</w:t>
      </w:r>
      <w:r w:rsidRPr="001C3E29">
        <w:rPr>
          <w:rFonts w:hint="eastAsia"/>
        </w:rPr>
        <w:t>鼂錯，已見西征賦。</w:t>
      </w:r>
      <w:r w:rsidR="003E4D6D" w:rsidRPr="003E4D6D">
        <w:rPr>
          <w:rFonts w:hint="eastAsia"/>
          <w:u w:val="wave"/>
        </w:rPr>
        <w:t>漢書</w:t>
      </w:r>
      <w:r w:rsidRPr="001C3E29">
        <w:rPr>
          <w:rFonts w:hint="eastAsia"/>
        </w:rPr>
        <w:t>曰：周勃</w:t>
      </w:r>
      <w:r w:rsidR="00F355DD">
        <w:rPr>
          <w:rFonts w:hint="eastAsia"/>
        </w:rPr>
        <w:t>爲</w:t>
      </w:r>
      <w:r w:rsidRPr="001C3E29">
        <w:rPr>
          <w:rFonts w:hint="eastAsia"/>
        </w:rPr>
        <w:t>丞相十餘月，上乃免丞相就國，歲餘，每河東尉守行縣至絳，絳侯勃自畏恐誅，常被甲，令家人持兵以自衛。其後人有上書告勃欲反，下廷尉捕治之。又曰：竇嬰，景帝時，吳楚反，拜嬰</w:t>
      </w:r>
      <w:r w:rsidR="00F355DD">
        <w:rPr>
          <w:rFonts w:hint="eastAsia"/>
        </w:rPr>
        <w:t>爲</w:t>
      </w:r>
      <w:r w:rsidRPr="001C3E29">
        <w:rPr>
          <w:rFonts w:hint="eastAsia"/>
        </w:rPr>
        <w:t>大將軍。七國破，封嬰</w:t>
      </w:r>
      <w:r w:rsidR="00F355DD">
        <w:rPr>
          <w:rFonts w:hint="eastAsia"/>
        </w:rPr>
        <w:t>爲</w:t>
      </w:r>
      <w:r w:rsidRPr="001C3E29">
        <w:rPr>
          <w:rFonts w:hint="eastAsia"/>
        </w:rPr>
        <w:t>魏其侯。坐灌夫罵丞相田蚡，不敬，遂論嬰棄市。</w:t>
      </w:r>
      <w:r w:rsidRPr="001C3E29">
        <w:rPr>
          <w:rFonts w:hint="eastAsia"/>
          <w:b/>
          <w:color w:val="660000"/>
          <w:sz w:val="28"/>
        </w:rPr>
        <w:t>其餘佐命立功之士，賈誼亞夫之徒，皆信命世之才，抱將相之具，而受小人之讒，並受禍敗之辱，卒使懷才受謗，能不得展。彼二子之遐舉，誰不</w:t>
      </w:r>
      <w:r w:rsidR="00F355DD">
        <w:rPr>
          <w:rFonts w:hint="eastAsia"/>
          <w:b/>
          <w:color w:val="660000"/>
          <w:sz w:val="28"/>
        </w:rPr>
        <w:t>爲</w:t>
      </w:r>
      <w:r w:rsidRPr="001C3E29">
        <w:rPr>
          <w:rFonts w:hint="eastAsia"/>
          <w:b/>
          <w:color w:val="660000"/>
          <w:sz w:val="28"/>
        </w:rPr>
        <w:t>之痛心哉！</w:t>
      </w:r>
      <w:r w:rsidRPr="001C3E29">
        <w:rPr>
          <w:rFonts w:hint="eastAsia"/>
        </w:rPr>
        <w:t>左氏傳曰：太上有立德，其次有立功。賈誼，已見鵩鳥賦。</w:t>
      </w:r>
      <w:r w:rsidR="003E4D6D" w:rsidRPr="003E4D6D">
        <w:rPr>
          <w:rFonts w:hint="eastAsia"/>
          <w:u w:val="wave"/>
        </w:rPr>
        <w:t>漢書</w:t>
      </w:r>
      <w:r w:rsidRPr="001C3E29">
        <w:rPr>
          <w:rFonts w:hint="eastAsia"/>
        </w:rPr>
        <w:t>曰：周亞夫諫上不用，因謝病免相。亞夫子</w:t>
      </w:r>
      <w:r w:rsidR="00F355DD">
        <w:rPr>
          <w:rFonts w:hint="eastAsia"/>
        </w:rPr>
        <w:t>爲</w:t>
      </w:r>
      <w:r w:rsidRPr="001C3E29">
        <w:rPr>
          <w:rFonts w:hint="eastAsia"/>
        </w:rPr>
        <w:t>父買官</w:t>
      </w:r>
      <w:r w:rsidR="000742C0">
        <w:rPr>
          <w:rFonts w:hint="eastAsia"/>
        </w:rPr>
        <w:t>尙</w:t>
      </w:r>
      <w:r w:rsidRPr="001C3E29">
        <w:rPr>
          <w:rFonts w:hint="eastAsia"/>
        </w:rPr>
        <w:t>方甲楯五百，被召詣廷尉，責問曰：君侯欲反乎？亞夫曰：所買乃葬器也。何謂反乎？吏侵之，益怒</w:t>
      </w:r>
      <w:r w:rsidRPr="00C32D98">
        <w:rPr>
          <w:rStyle w:val="a9"/>
        </w:rPr>
        <w:footnoteReference w:id="4629"/>
      </w:r>
      <w:r w:rsidRPr="001C3E29">
        <w:rPr>
          <w:rFonts w:hint="eastAsia"/>
        </w:rPr>
        <w:t>，遂入廷尉，不食五日，歐血而死。孟子曰：千年一聖，五百年一賢。賢聖未出，其中有命世者。二子，謂范蠡、曹沬也。言諸侯才能者被囚戮，不如二子之能雪恥報功也。</w:t>
      </w:r>
      <w:r w:rsidRPr="001C3E29">
        <w:rPr>
          <w:rFonts w:hint="eastAsia"/>
          <w:b/>
          <w:color w:val="660000"/>
          <w:sz w:val="28"/>
        </w:rPr>
        <w:t>陵先將軍，功略蓋天地，義勇冠三軍，徒失貴臣之意，剄身絕域之表。此功臣義士所以負戟而長嘆者也！何謂不薄哉？</w:t>
      </w:r>
      <w:r w:rsidRPr="001C3E29">
        <w:rPr>
          <w:rFonts w:hint="eastAsia"/>
        </w:rPr>
        <w:t>先將軍，謂李廣也。貴臣，謂衛青也。</w:t>
      </w:r>
      <w:r w:rsidR="003E4D6D" w:rsidRPr="003E4D6D">
        <w:rPr>
          <w:rFonts w:hint="eastAsia"/>
          <w:u w:val="wave"/>
        </w:rPr>
        <w:t>漢書</w:t>
      </w:r>
      <w:r w:rsidRPr="001C3E29">
        <w:rPr>
          <w:rFonts w:hint="eastAsia"/>
        </w:rPr>
        <w:t>曰：元狩四年，大將軍衛青擊</w:t>
      </w:r>
      <w:r w:rsidR="003E4D6D" w:rsidRPr="003E4D6D">
        <w:rPr>
          <w:rFonts w:hint="eastAsia"/>
          <w:u w:val="single"/>
        </w:rPr>
        <w:t>匈奴</w:t>
      </w:r>
      <w:r w:rsidRPr="001C3E29">
        <w:rPr>
          <w:rFonts w:hint="eastAsia"/>
        </w:rPr>
        <w:t>，廣</w:t>
      </w:r>
      <w:r w:rsidR="00F355DD">
        <w:rPr>
          <w:rFonts w:hint="eastAsia"/>
        </w:rPr>
        <w:t>爲</w:t>
      </w:r>
      <w:r w:rsidRPr="001C3E29">
        <w:rPr>
          <w:rFonts w:hint="eastAsia"/>
        </w:rPr>
        <w:t>前將軍。出塞捕虜，知單于所居處，乃自部精兵，而令廣出東道。東道迴遠，廣辭曰：臣結髮而與</w:t>
      </w:r>
      <w:r w:rsidR="003E4D6D" w:rsidRPr="003E4D6D">
        <w:rPr>
          <w:rFonts w:hint="eastAsia"/>
          <w:u w:val="single"/>
        </w:rPr>
        <w:t>匈奴</w:t>
      </w:r>
      <w:r w:rsidRPr="001C3E29">
        <w:rPr>
          <w:rFonts w:hint="eastAsia"/>
        </w:rPr>
        <w:t>戰，願居前。大將軍</w:t>
      </w:r>
      <w:r w:rsidRPr="001C3E29">
        <w:rPr>
          <w:rFonts w:hint="eastAsia"/>
        </w:rPr>
        <w:lastRenderedPageBreak/>
        <w:t>不聽。廣意色慍怒，引兵出東道，惑失道，後大將軍。大將軍因問失道狀，欲上書報天子。廣未對，大將軍長史急責廣。廣謂其麾下曰：結髮與</w:t>
      </w:r>
      <w:r w:rsidR="003E4D6D" w:rsidRPr="003E4D6D">
        <w:rPr>
          <w:rFonts w:hint="eastAsia"/>
          <w:u w:val="single"/>
        </w:rPr>
        <w:t>匈奴</w:t>
      </w:r>
      <w:r w:rsidRPr="001C3E29">
        <w:rPr>
          <w:rFonts w:hint="eastAsia"/>
        </w:rPr>
        <w:t>大小十餘戰，今幸從大將軍出接單于兵，而大將軍令廣部行迴遠，又迷失道，豈非天哉！且廣年六十餘，終不復對刀筆之吏。遂引刀自剄。音義，鄭德曰：以刀割頸</w:t>
      </w:r>
      <w:r w:rsidR="00F355DD">
        <w:rPr>
          <w:rFonts w:hint="eastAsia"/>
        </w:rPr>
        <w:t>爲</w:t>
      </w:r>
      <w:r w:rsidRPr="001C3E29">
        <w:rPr>
          <w:rFonts w:hint="eastAsia"/>
        </w:rPr>
        <w:t>剄，姑鼎切。</w:t>
      </w:r>
    </w:p>
    <w:p w14:paraId="765D6F8A" w14:textId="01C64F34" w:rsidR="008F46A3" w:rsidRPr="00F04B6F" w:rsidRDefault="008F46A3" w:rsidP="00FF6450">
      <w:pPr>
        <w:ind w:firstLine="561"/>
        <w:rPr>
          <w:b/>
          <w:color w:val="660000"/>
          <w:sz w:val="28"/>
        </w:rPr>
      </w:pPr>
      <w:r w:rsidRPr="001C3E29">
        <w:rPr>
          <w:rFonts w:hint="eastAsia"/>
          <w:b/>
          <w:color w:val="660000"/>
          <w:sz w:val="28"/>
        </w:rPr>
        <w:t>且足下昔以單車之使，適萬乘之虜，遭時不遇，至於伏劍不顧，流離辛苦，幾</w:t>
      </w:r>
      <w:r w:rsidRPr="001C3E29">
        <w:rPr>
          <w:rFonts w:hint="eastAsia"/>
        </w:rPr>
        <w:t>巨依切</w:t>
      </w:r>
      <w:r w:rsidRPr="001C3E29">
        <w:rPr>
          <w:rFonts w:hint="eastAsia"/>
          <w:b/>
          <w:color w:val="660000"/>
          <w:sz w:val="28"/>
        </w:rPr>
        <w:t>死朔北之野。</w:t>
      </w:r>
      <w:r w:rsidR="003E4D6D" w:rsidRPr="003E4D6D">
        <w:rPr>
          <w:rFonts w:hint="eastAsia"/>
          <w:u w:val="wave"/>
        </w:rPr>
        <w:t>漢書</w:t>
      </w:r>
      <w:r w:rsidRPr="001C3E29">
        <w:rPr>
          <w:rFonts w:hint="eastAsia"/>
        </w:rPr>
        <w:t>曰：漢遣蘇武以中郎將持節送</w:t>
      </w:r>
      <w:r w:rsidR="003E4D6D" w:rsidRPr="003E4D6D">
        <w:rPr>
          <w:rFonts w:hint="eastAsia"/>
          <w:u w:val="single"/>
        </w:rPr>
        <w:t>匈奴</w:t>
      </w:r>
      <w:r w:rsidRPr="001C3E29">
        <w:rPr>
          <w:rFonts w:hint="eastAsia"/>
        </w:rPr>
        <w:t>使留在漢者。</w:t>
      </w:r>
      <w:r w:rsidR="003E4D6D" w:rsidRPr="003E4D6D">
        <w:rPr>
          <w:rFonts w:hint="eastAsia"/>
          <w:u w:val="single"/>
        </w:rPr>
        <w:t>匈奴</w:t>
      </w:r>
      <w:r w:rsidRPr="001C3E29">
        <w:rPr>
          <w:rFonts w:hint="eastAsia"/>
        </w:rPr>
        <w:t>方欲使送武，會</w:t>
      </w:r>
      <w:r w:rsidR="003E4D6D" w:rsidRPr="003E4D6D">
        <w:rPr>
          <w:rFonts w:hint="eastAsia"/>
          <w:u w:val="single"/>
        </w:rPr>
        <w:t>匈奴</w:t>
      </w:r>
      <w:r w:rsidRPr="001C3E29">
        <w:rPr>
          <w:rFonts w:hint="eastAsia"/>
        </w:rPr>
        <w:t>緱王、長水虞常反</w:t>
      </w:r>
      <w:r w:rsidR="003E4D6D" w:rsidRPr="003E4D6D">
        <w:rPr>
          <w:rFonts w:hint="eastAsia"/>
          <w:u w:val="single"/>
        </w:rPr>
        <w:t>匈奴</w:t>
      </w:r>
      <w:r w:rsidRPr="001C3E29">
        <w:rPr>
          <w:rFonts w:hint="eastAsia"/>
        </w:rPr>
        <w:t>中，常以告武副使張勝，勝許以貨物與常。一人夜亡告之，緱王等死，虞常生得。</w:t>
      </w:r>
      <w:r w:rsidR="003E4D6D" w:rsidRPr="003E4D6D">
        <w:rPr>
          <w:rFonts w:hint="eastAsia"/>
          <w:u w:val="single"/>
        </w:rPr>
        <w:t>匈奴</w:t>
      </w:r>
      <w:r w:rsidRPr="001C3E29">
        <w:rPr>
          <w:rFonts w:hint="eastAsia"/>
        </w:rPr>
        <w:t>使衛律治其事。張勝以告武，武曰：事如此，必及我。衛律召武受辭，武謂惠等：屈節辱身，雖生，何面目以歸漢？引佩刀以自刺。衛律驚，自抱持武。武氣絕半日復息。乃徙武北海上無人處。</w:t>
      </w:r>
      <w:r w:rsidRPr="001C3E29">
        <w:rPr>
          <w:rFonts w:hint="eastAsia"/>
          <w:b/>
          <w:color w:val="660000"/>
          <w:sz w:val="28"/>
        </w:rPr>
        <w:t>丁年奉使，皓首而歸。</w:t>
      </w:r>
      <w:r w:rsidRPr="001C3E29">
        <w:rPr>
          <w:rFonts w:hint="eastAsia"/>
        </w:rPr>
        <w:t>丁年，謂丁壯之年也。</w:t>
      </w:r>
      <w:r w:rsidR="003E4D6D" w:rsidRPr="003E4D6D">
        <w:rPr>
          <w:rFonts w:hint="eastAsia"/>
          <w:u w:val="wave"/>
        </w:rPr>
        <w:t>漢書</w:t>
      </w:r>
      <w:r w:rsidRPr="001C3E29">
        <w:rPr>
          <w:rFonts w:hint="eastAsia"/>
        </w:rPr>
        <w:t>曰：武留</w:t>
      </w:r>
      <w:r w:rsidR="003E4D6D" w:rsidRPr="003E4D6D">
        <w:rPr>
          <w:rFonts w:hint="eastAsia"/>
          <w:u w:val="single"/>
        </w:rPr>
        <w:t>匈奴</w:t>
      </w:r>
      <w:r w:rsidRPr="001C3E29">
        <w:rPr>
          <w:rFonts w:hint="eastAsia"/>
        </w:rPr>
        <w:t>凡十九歲。始以強壯出，及還，鬢髮並白。</w:t>
      </w:r>
      <w:r w:rsidRPr="001C3E29">
        <w:rPr>
          <w:rFonts w:hint="eastAsia"/>
          <w:b/>
          <w:color w:val="660000"/>
          <w:sz w:val="28"/>
        </w:rPr>
        <w:t>老母終堂，生妻去帷。</w:t>
      </w:r>
      <w:r w:rsidR="003E4D6D" w:rsidRPr="003E4D6D">
        <w:rPr>
          <w:rFonts w:hint="eastAsia"/>
          <w:u w:val="wave"/>
        </w:rPr>
        <w:t>漢書</w:t>
      </w:r>
      <w:r w:rsidRPr="001C3E29">
        <w:rPr>
          <w:rFonts w:hint="eastAsia"/>
        </w:rPr>
        <w:t>，陵謂武曰：陵來時，太夫人已不幸，陵送至陽陵。子卿婦年少，聞以更嫁。</w:t>
      </w:r>
      <w:r w:rsidRPr="001C3E29">
        <w:rPr>
          <w:rFonts w:hint="eastAsia"/>
          <w:b/>
          <w:color w:val="660000"/>
          <w:sz w:val="28"/>
        </w:rPr>
        <w:t>此天下所希聞，古今所未有也。蠻貊之人，</w:t>
      </w:r>
      <w:r w:rsidR="000742C0">
        <w:rPr>
          <w:rFonts w:hint="eastAsia"/>
          <w:b/>
          <w:color w:val="660000"/>
          <w:sz w:val="28"/>
        </w:rPr>
        <w:t>尙</w:t>
      </w:r>
      <w:r w:rsidRPr="001C3E29">
        <w:rPr>
          <w:rFonts w:hint="eastAsia"/>
          <w:b/>
          <w:color w:val="660000"/>
          <w:sz w:val="28"/>
        </w:rPr>
        <w:t>猶嘉子之節，況</w:t>
      </w:r>
      <w:r w:rsidR="00F355DD">
        <w:rPr>
          <w:rFonts w:hint="eastAsia"/>
          <w:b/>
          <w:color w:val="660000"/>
          <w:sz w:val="28"/>
        </w:rPr>
        <w:t>爲</w:t>
      </w:r>
      <w:r w:rsidRPr="001C3E29">
        <w:rPr>
          <w:rFonts w:hint="eastAsia"/>
          <w:b/>
          <w:color w:val="660000"/>
          <w:sz w:val="28"/>
        </w:rPr>
        <w:t>天下之主乎？陵謂足下，當享茅土之薦，受千乘之賞。</w:t>
      </w:r>
      <w:r w:rsidR="000742C0" w:rsidRPr="000742C0">
        <w:rPr>
          <w:rFonts w:hint="eastAsia"/>
          <w:u w:val="wave"/>
        </w:rPr>
        <w:t>尙書</w:t>
      </w:r>
      <w:r w:rsidRPr="001C3E29">
        <w:rPr>
          <w:rFonts w:hint="eastAsia"/>
        </w:rPr>
        <w:t>緯曰：天子社東方青，南方赤，西方白，北方黑，上冒以黃土。將封諸侯，各取方土，苴以白茅，以</w:t>
      </w:r>
      <w:r w:rsidR="00F355DD">
        <w:rPr>
          <w:rFonts w:hint="eastAsia"/>
        </w:rPr>
        <w:t>爲</w:t>
      </w:r>
      <w:r w:rsidRPr="001C3E29">
        <w:rPr>
          <w:rFonts w:hint="eastAsia"/>
        </w:rPr>
        <w:t>社。</w:t>
      </w:r>
      <w:r w:rsidR="003E4D6D" w:rsidRPr="003E4D6D">
        <w:rPr>
          <w:rFonts w:hint="eastAsia"/>
          <w:u w:val="wave"/>
        </w:rPr>
        <w:t>論語</w:t>
      </w:r>
      <w:r w:rsidRPr="001C3E29">
        <w:rPr>
          <w:rFonts w:hint="eastAsia"/>
        </w:rPr>
        <w:t>曰：導千乘之國。</w:t>
      </w:r>
      <w:r w:rsidR="003E4D6D" w:rsidRPr="003E4D6D">
        <w:rPr>
          <w:rFonts w:hint="eastAsia"/>
          <w:u w:val="wave"/>
        </w:rPr>
        <w:t>漢書</w:t>
      </w:r>
      <w:r w:rsidRPr="001C3E29">
        <w:rPr>
          <w:rFonts w:hint="eastAsia"/>
        </w:rPr>
        <w:t>曰：兵車千乘，諸侯之大者。</w:t>
      </w:r>
      <w:r w:rsidRPr="001C3E29">
        <w:rPr>
          <w:rFonts w:hint="eastAsia"/>
          <w:b/>
          <w:color w:val="660000"/>
          <w:sz w:val="28"/>
        </w:rPr>
        <w:t>聞子之歸，賜不過二百萬，位不過典屬國，</w:t>
      </w:r>
      <w:r w:rsidR="003E4D6D" w:rsidRPr="003E4D6D">
        <w:rPr>
          <w:rFonts w:hint="eastAsia"/>
          <w:u w:val="wave"/>
        </w:rPr>
        <w:t>漢書</w:t>
      </w:r>
      <w:r w:rsidRPr="001C3E29">
        <w:rPr>
          <w:rFonts w:hint="eastAsia"/>
        </w:rPr>
        <w:t>，元始六年，武至京師，拜</w:t>
      </w:r>
      <w:r w:rsidR="00F355DD">
        <w:rPr>
          <w:rFonts w:hint="eastAsia"/>
        </w:rPr>
        <w:t>爲</w:t>
      </w:r>
      <w:r w:rsidRPr="001C3E29">
        <w:rPr>
          <w:rFonts w:hint="eastAsia"/>
        </w:rPr>
        <w:t>典屬國，秩中二千石，賜錢二百萬。</w:t>
      </w:r>
      <w:r w:rsidRPr="001C3E29">
        <w:rPr>
          <w:rFonts w:hint="eastAsia"/>
          <w:b/>
          <w:color w:val="660000"/>
          <w:sz w:val="28"/>
        </w:rPr>
        <w:t>無尺土之封，加子之勤。而妨功害能之臣，盡</w:t>
      </w:r>
      <w:r w:rsidR="00F355DD">
        <w:rPr>
          <w:rFonts w:hint="eastAsia"/>
          <w:b/>
          <w:color w:val="660000"/>
          <w:sz w:val="28"/>
        </w:rPr>
        <w:t>爲</w:t>
      </w:r>
      <w:r w:rsidRPr="001C3E29">
        <w:rPr>
          <w:rFonts w:hint="eastAsia"/>
          <w:b/>
          <w:color w:val="660000"/>
          <w:sz w:val="28"/>
        </w:rPr>
        <w:t>萬戶侯，親戚貪佞之類，悉</w:t>
      </w:r>
      <w:r w:rsidR="00F355DD">
        <w:rPr>
          <w:rFonts w:hint="eastAsia"/>
          <w:b/>
          <w:color w:val="660000"/>
          <w:sz w:val="28"/>
        </w:rPr>
        <w:t>爲</w:t>
      </w:r>
      <w:r w:rsidRPr="001C3E29">
        <w:rPr>
          <w:rFonts w:hint="eastAsia"/>
          <w:b/>
          <w:color w:val="660000"/>
          <w:sz w:val="28"/>
        </w:rPr>
        <w:t>廊廟宰。子</w:t>
      </w:r>
      <w:r w:rsidR="000742C0">
        <w:rPr>
          <w:rFonts w:hint="eastAsia"/>
          <w:b/>
          <w:color w:val="660000"/>
          <w:sz w:val="28"/>
        </w:rPr>
        <w:t>尙</w:t>
      </w:r>
      <w:r w:rsidRPr="001C3E29">
        <w:rPr>
          <w:rFonts w:hint="eastAsia"/>
          <w:b/>
          <w:color w:val="660000"/>
          <w:sz w:val="28"/>
        </w:rPr>
        <w:t>如此，陵復何望哉？且漢厚誅陵以不死，薄賞子以守節，欲使遠聽之臣，望風馳命，此實難矣。所以每顧而不悔者也。陵雖孤恩，漢亦負德。</w:t>
      </w:r>
      <w:r w:rsidRPr="001C3E29">
        <w:rPr>
          <w:rFonts w:hint="eastAsia"/>
        </w:rPr>
        <w:t>言陵無功以報漢</w:t>
      </w:r>
      <w:r w:rsidR="00F355DD">
        <w:rPr>
          <w:rFonts w:hint="eastAsia"/>
        </w:rPr>
        <w:t>爲</w:t>
      </w:r>
      <w:r w:rsidRPr="001C3E29">
        <w:rPr>
          <w:rFonts w:hint="eastAsia"/>
        </w:rPr>
        <w:t>孤恩，漢戮陵母</w:t>
      </w:r>
      <w:r w:rsidR="00F355DD">
        <w:rPr>
          <w:rFonts w:hint="eastAsia"/>
        </w:rPr>
        <w:t>爲</w:t>
      </w:r>
      <w:r w:rsidRPr="001C3E29">
        <w:rPr>
          <w:rFonts w:hint="eastAsia"/>
        </w:rPr>
        <w:t>負德。</w:t>
      </w:r>
      <w:r w:rsidR="003E4D6D" w:rsidRPr="003E4D6D">
        <w:rPr>
          <w:rFonts w:hint="eastAsia"/>
          <w:u w:val="wave"/>
        </w:rPr>
        <w:t>論語</w:t>
      </w:r>
      <w:r w:rsidRPr="001C3E29">
        <w:rPr>
          <w:rFonts w:hint="eastAsia"/>
        </w:rPr>
        <w:t>曰：德不孤，必有鄰。</w:t>
      </w:r>
      <w:r w:rsidRPr="001C3E29">
        <w:rPr>
          <w:rFonts w:hint="eastAsia"/>
          <w:b/>
          <w:color w:val="660000"/>
          <w:sz w:val="28"/>
        </w:rPr>
        <w:t>昔人有言：「雖忠不烈，視死如歸。」陵誠能安，</w:t>
      </w:r>
      <w:r w:rsidRPr="001C3E29">
        <w:rPr>
          <w:rFonts w:hint="eastAsia"/>
        </w:rPr>
        <w:t>言陵忠誠能安於死事。</w:t>
      </w:r>
      <w:r w:rsidRPr="001C3E29">
        <w:rPr>
          <w:rFonts w:hint="eastAsia"/>
          <w:b/>
          <w:color w:val="660000"/>
          <w:sz w:val="28"/>
        </w:rPr>
        <w:t>而主豈復能眷眷乎？男兒生以不成名，死則葬蠻夷中，誰復能屈身稽顙，還向北闕，使刀筆之吏，弄</w:t>
      </w:r>
      <w:r w:rsidRPr="001C3E29">
        <w:rPr>
          <w:rFonts w:hint="eastAsia"/>
          <w:b/>
          <w:color w:val="660000"/>
          <w:sz w:val="28"/>
        </w:rPr>
        <w:lastRenderedPageBreak/>
        <w:t>其文墨邪？</w:t>
      </w:r>
      <w:r w:rsidR="003E4D6D" w:rsidRPr="003E4D6D">
        <w:rPr>
          <w:rFonts w:hint="eastAsia"/>
          <w:u w:val="wave"/>
        </w:rPr>
        <w:t>史記</w:t>
      </w:r>
      <w:r w:rsidRPr="001C3E29">
        <w:rPr>
          <w:rFonts w:hint="eastAsia"/>
        </w:rPr>
        <w:t>，張釋之曰：秦任刀筆之吏。又功臣曰：</w:t>
      </w:r>
      <w:r w:rsidR="003F10DC" w:rsidRPr="003F10DC">
        <w:rPr>
          <w:rFonts w:hint="eastAsia"/>
          <w:u w:val="single"/>
        </w:rPr>
        <w:t>蕭何</w:t>
      </w:r>
      <w:r w:rsidRPr="001C3E29">
        <w:rPr>
          <w:rFonts w:hint="eastAsia"/>
        </w:rPr>
        <w:t>徒持文墨，顯居臣上</w:t>
      </w:r>
      <w:r w:rsidRPr="00C32D98">
        <w:rPr>
          <w:rStyle w:val="a9"/>
        </w:rPr>
        <w:footnoteReference w:id="4630"/>
      </w:r>
      <w:r w:rsidRPr="001C3E29">
        <w:rPr>
          <w:rFonts w:hint="eastAsia"/>
        </w:rPr>
        <w:t>。</w:t>
      </w:r>
      <w:r w:rsidRPr="001C3E29">
        <w:rPr>
          <w:rFonts w:hint="eastAsia"/>
          <w:b/>
          <w:color w:val="660000"/>
          <w:sz w:val="28"/>
        </w:rPr>
        <w:t>願足下勿復望陵！</w:t>
      </w:r>
    </w:p>
    <w:p w14:paraId="798CE8FB" w14:textId="40B5F001" w:rsidR="008F46A3" w:rsidRPr="00F04B6F" w:rsidRDefault="008F46A3" w:rsidP="00FF6450">
      <w:pPr>
        <w:ind w:firstLine="561"/>
        <w:rPr>
          <w:b/>
          <w:color w:val="660000"/>
          <w:sz w:val="28"/>
        </w:rPr>
      </w:pPr>
      <w:r w:rsidRPr="001C3E29">
        <w:rPr>
          <w:rFonts w:hint="eastAsia"/>
          <w:b/>
          <w:color w:val="660000"/>
          <w:sz w:val="28"/>
        </w:rPr>
        <w:t>嗟乎子卿！夫復何言！相去萬里，人絕路殊。生</w:t>
      </w:r>
      <w:r w:rsidR="00F355DD">
        <w:rPr>
          <w:rFonts w:hint="eastAsia"/>
          <w:b/>
          <w:color w:val="660000"/>
          <w:sz w:val="28"/>
        </w:rPr>
        <w:t>爲</w:t>
      </w:r>
      <w:r w:rsidRPr="001C3E29">
        <w:rPr>
          <w:rFonts w:hint="eastAsia"/>
          <w:b/>
          <w:color w:val="660000"/>
          <w:sz w:val="28"/>
        </w:rPr>
        <w:t>別世之人，死</w:t>
      </w:r>
      <w:r w:rsidR="00F355DD">
        <w:rPr>
          <w:rFonts w:hint="eastAsia"/>
          <w:b/>
          <w:color w:val="660000"/>
          <w:sz w:val="28"/>
        </w:rPr>
        <w:t>爲</w:t>
      </w:r>
      <w:r w:rsidRPr="001C3E29">
        <w:rPr>
          <w:rFonts w:hint="eastAsia"/>
          <w:b/>
          <w:color w:val="660000"/>
          <w:sz w:val="28"/>
        </w:rPr>
        <w:t>異域之鬼，長與足下生死辭矣！幸謝故人，</w:t>
      </w:r>
      <w:r w:rsidRPr="001C3E29">
        <w:rPr>
          <w:rFonts w:hint="eastAsia"/>
        </w:rPr>
        <w:t>故人，謂任立政、大將軍霍光、上官桀等。</w:t>
      </w:r>
      <w:r w:rsidRPr="001C3E29">
        <w:rPr>
          <w:rFonts w:hint="eastAsia"/>
          <w:b/>
          <w:color w:val="660000"/>
          <w:sz w:val="28"/>
        </w:rPr>
        <w:t>勉事聖君。足下胤子無恙，</w:t>
      </w:r>
      <w:r w:rsidR="003E4D6D" w:rsidRPr="003E4D6D">
        <w:rPr>
          <w:rFonts w:hint="eastAsia"/>
          <w:u w:val="wave"/>
        </w:rPr>
        <w:t>漢書</w:t>
      </w:r>
      <w:r w:rsidRPr="001C3E29">
        <w:rPr>
          <w:rFonts w:hint="eastAsia"/>
        </w:rPr>
        <w:t>曰：武在</w:t>
      </w:r>
      <w:r w:rsidR="003E4D6D" w:rsidRPr="003E4D6D">
        <w:rPr>
          <w:rFonts w:hint="eastAsia"/>
          <w:u w:val="single"/>
        </w:rPr>
        <w:t>匈奴</w:t>
      </w:r>
      <w:r w:rsidRPr="001C3E29">
        <w:rPr>
          <w:rFonts w:hint="eastAsia"/>
        </w:rPr>
        <w:t>時，胡婦生子名通國。</w:t>
      </w:r>
      <w:r w:rsidR="000742C0" w:rsidRPr="000742C0">
        <w:rPr>
          <w:rFonts w:hint="eastAsia"/>
          <w:u w:val="wave"/>
        </w:rPr>
        <w:t>楚辭</w:t>
      </w:r>
      <w:r w:rsidRPr="001C3E29">
        <w:rPr>
          <w:rFonts w:hint="eastAsia"/>
        </w:rPr>
        <w:t>曰：賴皇天之厚德兮，還及君之無恙。</w:t>
      </w:r>
      <w:r w:rsidRPr="001C3E29">
        <w:rPr>
          <w:rFonts w:hint="eastAsia"/>
          <w:b/>
          <w:color w:val="660000"/>
          <w:sz w:val="28"/>
        </w:rPr>
        <w:t>勿以</w:t>
      </w:r>
      <w:r w:rsidR="00F355DD">
        <w:rPr>
          <w:rFonts w:hint="eastAsia"/>
          <w:b/>
          <w:color w:val="660000"/>
          <w:sz w:val="28"/>
        </w:rPr>
        <w:t>爲</w:t>
      </w:r>
      <w:r w:rsidRPr="001C3E29">
        <w:rPr>
          <w:rFonts w:hint="eastAsia"/>
          <w:b/>
          <w:color w:val="660000"/>
          <w:sz w:val="28"/>
        </w:rPr>
        <w:t>念，努力自愛。</w:t>
      </w:r>
      <w:r w:rsidRPr="001C3E29">
        <w:rPr>
          <w:rFonts w:hint="eastAsia"/>
        </w:rPr>
        <w:t>老子曰：聖人自愛。</w:t>
      </w:r>
      <w:r w:rsidRPr="001C3E29">
        <w:rPr>
          <w:rFonts w:hint="eastAsia"/>
          <w:b/>
          <w:color w:val="660000"/>
          <w:sz w:val="28"/>
        </w:rPr>
        <w:t>時因北風，復惠德音。李陵頓首。</w:t>
      </w:r>
    </w:p>
    <w:p w14:paraId="2DD2DC19" w14:textId="77777777" w:rsidR="008F46A3" w:rsidRDefault="008F46A3" w:rsidP="00FF6450">
      <w:pPr>
        <w:pStyle w:val="3"/>
        <w:ind w:firstLine="641"/>
      </w:pPr>
      <w:r>
        <w:rPr>
          <w:rFonts w:hint="eastAsia"/>
        </w:rPr>
        <w:t>報任少卿書</w:t>
      </w:r>
    </w:p>
    <w:p w14:paraId="0D5268C0" w14:textId="75F78A5F" w:rsidR="008F46A3" w:rsidRDefault="008F46A3" w:rsidP="00FF6450">
      <w:pPr>
        <w:ind w:firstLine="560"/>
      </w:pPr>
      <w:r w:rsidRPr="003D6509">
        <w:rPr>
          <w:rFonts w:ascii="楷体" w:eastAsia="楷体" w:hAnsi="楷体" w:hint="eastAsia"/>
          <w:color w:val="660000"/>
          <w:sz w:val="28"/>
          <w:u w:val="single"/>
        </w:rPr>
        <w:t>司馬子長</w:t>
      </w:r>
      <w:r w:rsidR="003D6509">
        <w:rPr>
          <w:rFonts w:hint="eastAsia"/>
          <w:b/>
          <w:color w:val="660000"/>
          <w:sz w:val="28"/>
        </w:rPr>
        <w:t xml:space="preserve"> </w:t>
      </w:r>
      <w:r w:rsidR="003E4D6D" w:rsidRPr="003E4D6D">
        <w:rPr>
          <w:rFonts w:hint="eastAsia"/>
          <w:u w:val="wave"/>
        </w:rPr>
        <w:t>漢書</w:t>
      </w:r>
      <w:r w:rsidRPr="001C3E29">
        <w:rPr>
          <w:rFonts w:hint="eastAsia"/>
        </w:rPr>
        <w:t>曰：遷</w:t>
      </w:r>
      <w:r w:rsidR="00820F0B">
        <w:rPr>
          <w:rFonts w:hint="eastAsia"/>
        </w:rPr>
        <w:t>旣</w:t>
      </w:r>
      <w:r w:rsidRPr="001C3E29">
        <w:rPr>
          <w:rFonts w:hint="eastAsia"/>
        </w:rPr>
        <w:t>被刑之後，</w:t>
      </w:r>
      <w:r w:rsidR="00F355DD">
        <w:rPr>
          <w:rFonts w:hint="eastAsia"/>
        </w:rPr>
        <w:t>爲</w:t>
      </w:r>
      <w:r w:rsidRPr="001C3E29">
        <w:rPr>
          <w:rFonts w:hint="eastAsia"/>
        </w:rPr>
        <w:t>中書令，尊寵任職。故人益州刺史任安乃與書，責以進賢之義，遷報之。遷死後，其書稍出。</w:t>
      </w:r>
      <w:r w:rsidR="003E4D6D" w:rsidRPr="003E4D6D">
        <w:rPr>
          <w:rFonts w:hint="eastAsia"/>
          <w:u w:val="wave"/>
        </w:rPr>
        <w:t>史記</w:t>
      </w:r>
      <w:r w:rsidRPr="001C3E29">
        <w:rPr>
          <w:rFonts w:hint="eastAsia"/>
        </w:rPr>
        <w:t>曰：任安，滎陽人，</w:t>
      </w:r>
      <w:r w:rsidR="00F355DD">
        <w:rPr>
          <w:rFonts w:hint="eastAsia"/>
        </w:rPr>
        <w:t>爲</w:t>
      </w:r>
      <w:r w:rsidRPr="001C3E29">
        <w:rPr>
          <w:rFonts w:hint="eastAsia"/>
        </w:rPr>
        <w:t>衛將軍</w:t>
      </w:r>
      <w:r w:rsidRPr="00C32D98">
        <w:rPr>
          <w:rStyle w:val="a9"/>
        </w:rPr>
        <w:footnoteReference w:id="4631"/>
      </w:r>
      <w:r w:rsidRPr="001C3E29">
        <w:rPr>
          <w:rFonts w:hint="eastAsia"/>
        </w:rPr>
        <w:t>，後</w:t>
      </w:r>
      <w:r w:rsidR="00F355DD">
        <w:rPr>
          <w:rFonts w:hint="eastAsia"/>
        </w:rPr>
        <w:t>爲</w:t>
      </w:r>
      <w:r w:rsidRPr="001C3E29">
        <w:rPr>
          <w:rFonts w:hint="eastAsia"/>
        </w:rPr>
        <w:t>益州刺史。</w:t>
      </w:r>
    </w:p>
    <w:p w14:paraId="20E5B1CF" w14:textId="3578288F" w:rsidR="003D6509" w:rsidRDefault="008F46A3" w:rsidP="00FF6450">
      <w:pPr>
        <w:ind w:firstLine="561"/>
      </w:pPr>
      <w:r w:rsidRPr="001C3E29">
        <w:rPr>
          <w:rFonts w:hint="eastAsia"/>
          <w:b/>
          <w:color w:val="660000"/>
          <w:sz w:val="28"/>
        </w:rPr>
        <w:t>太史公牛馬走</w:t>
      </w:r>
      <w:r w:rsidR="003F10DC" w:rsidRPr="003F10DC">
        <w:rPr>
          <w:rFonts w:hint="eastAsia"/>
          <w:u w:val="single"/>
        </w:rPr>
        <w:t>太史公</w:t>
      </w:r>
      <w:r w:rsidRPr="001C3E29">
        <w:rPr>
          <w:rFonts w:hint="eastAsia"/>
        </w:rPr>
        <w:t>，遷父談也。走，猶僕也。言己</w:t>
      </w:r>
      <w:r w:rsidR="00F355DD">
        <w:rPr>
          <w:rFonts w:hint="eastAsia"/>
        </w:rPr>
        <w:t>爲</w:t>
      </w:r>
      <w:r w:rsidR="003F10DC" w:rsidRPr="003F10DC">
        <w:rPr>
          <w:rFonts w:hint="eastAsia"/>
          <w:u w:val="single"/>
        </w:rPr>
        <w:t>太史公</w:t>
      </w:r>
      <w:r w:rsidRPr="001C3E29">
        <w:rPr>
          <w:rFonts w:hint="eastAsia"/>
        </w:rPr>
        <w:t>掌牛馬之僕，自謙之辭也。</w:t>
      </w:r>
      <w:r w:rsidRPr="001C3E29">
        <w:rPr>
          <w:rFonts w:hint="eastAsia"/>
          <w:b/>
          <w:color w:val="660000"/>
          <w:sz w:val="28"/>
        </w:rPr>
        <w:t>司馬遷再拜言，少卿足下：</w:t>
      </w:r>
      <w:r w:rsidR="003F10DC" w:rsidRPr="003F10DC">
        <w:rPr>
          <w:rFonts w:hint="eastAsia"/>
          <w:u w:val="single"/>
        </w:rPr>
        <w:t>如淳</w:t>
      </w:r>
      <w:r w:rsidRPr="001C3E29">
        <w:rPr>
          <w:rFonts w:hint="eastAsia"/>
        </w:rPr>
        <w:t>曰：少卿，任安字也。</w:t>
      </w:r>
    </w:p>
    <w:p w14:paraId="2D895409" w14:textId="29E8E658" w:rsidR="008F46A3" w:rsidRPr="00F04B6F" w:rsidRDefault="008F46A3" w:rsidP="00FF6450">
      <w:pPr>
        <w:ind w:firstLine="561"/>
        <w:rPr>
          <w:b/>
          <w:color w:val="660000"/>
          <w:sz w:val="28"/>
        </w:rPr>
      </w:pPr>
      <w:r w:rsidRPr="001C3E29">
        <w:rPr>
          <w:rFonts w:hint="eastAsia"/>
          <w:b/>
          <w:color w:val="660000"/>
          <w:sz w:val="28"/>
        </w:rPr>
        <w:t>曩者辱賜書，教以順於接物，推賢進士</w:t>
      </w:r>
      <w:r w:rsidR="00F355DD">
        <w:rPr>
          <w:rFonts w:hint="eastAsia"/>
          <w:b/>
          <w:color w:val="660000"/>
          <w:sz w:val="28"/>
        </w:rPr>
        <w:t>爲</w:t>
      </w:r>
      <w:r w:rsidRPr="001C3E29">
        <w:rPr>
          <w:rFonts w:hint="eastAsia"/>
          <w:b/>
          <w:color w:val="660000"/>
          <w:sz w:val="28"/>
        </w:rPr>
        <w:t>務。</w:t>
      </w:r>
      <w:r w:rsidRPr="001C3E29">
        <w:rPr>
          <w:rFonts w:hint="eastAsia"/>
        </w:rPr>
        <w:t>禮記曰：儒有推賢而進。</w:t>
      </w:r>
      <w:r w:rsidRPr="001C3E29">
        <w:rPr>
          <w:rFonts w:hint="eastAsia"/>
          <w:b/>
          <w:color w:val="660000"/>
          <w:sz w:val="28"/>
        </w:rPr>
        <w:t>意氣懃懃懇懇，</w:t>
      </w:r>
      <w:r w:rsidRPr="001C3E29">
        <w:rPr>
          <w:rFonts w:hint="eastAsia"/>
        </w:rPr>
        <w:t>懃懃懇懇，忠款之貌也。</w:t>
      </w:r>
      <w:r w:rsidRPr="001C3E29">
        <w:rPr>
          <w:rFonts w:hint="eastAsia"/>
          <w:b/>
          <w:color w:val="660000"/>
          <w:sz w:val="28"/>
        </w:rPr>
        <w:t>若望僕不相師，而用流俗人之言</w:t>
      </w:r>
      <w:r w:rsidRPr="00C32D98">
        <w:rPr>
          <w:rStyle w:val="a9"/>
        </w:rPr>
        <w:footnoteReference w:id="4632"/>
      </w:r>
      <w:r w:rsidRPr="001C3E29">
        <w:rPr>
          <w:rFonts w:hint="eastAsia"/>
          <w:b/>
          <w:color w:val="660000"/>
          <w:sz w:val="28"/>
        </w:rPr>
        <w:t>。僕非敢如此也。</w:t>
      </w:r>
      <w:r w:rsidRPr="001C3E29">
        <w:rPr>
          <w:rFonts w:hint="eastAsia"/>
        </w:rPr>
        <w:t>蘇林曰：而，猶如也。禮記曰：不從流俗。</w:t>
      </w:r>
      <w:r w:rsidR="00FE33F9" w:rsidRPr="00FE33F9">
        <w:rPr>
          <w:rFonts w:hint="eastAsia"/>
          <w:u w:val="single"/>
        </w:rPr>
        <w:t>鄭玄</w:t>
      </w:r>
      <w:r w:rsidRPr="001C3E29">
        <w:rPr>
          <w:rFonts w:hint="eastAsia"/>
        </w:rPr>
        <w:t>曰：流俗，失俗也。</w:t>
      </w:r>
      <w:r w:rsidRPr="001C3E29">
        <w:rPr>
          <w:rFonts w:hint="eastAsia"/>
          <w:b/>
          <w:color w:val="660000"/>
          <w:sz w:val="28"/>
        </w:rPr>
        <w:t>僕雖罷駑，亦嘗側聞長者之遺風矣。</w:t>
      </w:r>
      <w:r w:rsidRPr="001C3E29">
        <w:rPr>
          <w:rFonts w:hint="eastAsia"/>
        </w:rPr>
        <w:t>側聞，謙辭也。</w:t>
      </w:r>
      <w:r w:rsidR="000742C0" w:rsidRPr="000742C0">
        <w:rPr>
          <w:rFonts w:hint="eastAsia"/>
          <w:u w:val="wave"/>
        </w:rPr>
        <w:t>列子</w:t>
      </w:r>
      <w:r w:rsidRPr="001C3E29">
        <w:rPr>
          <w:rFonts w:hint="eastAsia"/>
        </w:rPr>
        <w:t>曰：吾側聞之。禮記曰：與長者坐，</w:t>
      </w:r>
      <w:r w:rsidRPr="001C3E29">
        <w:rPr>
          <w:rFonts w:hint="eastAsia"/>
        </w:rPr>
        <w:lastRenderedPageBreak/>
        <w:t>必異席。</w:t>
      </w:r>
      <w:r w:rsidRPr="001C3E29">
        <w:rPr>
          <w:rFonts w:hint="eastAsia"/>
          <w:b/>
          <w:color w:val="660000"/>
          <w:sz w:val="28"/>
        </w:rPr>
        <w:t>顧自以</w:t>
      </w:r>
      <w:r w:rsidR="00F355DD">
        <w:rPr>
          <w:rFonts w:hint="eastAsia"/>
          <w:b/>
          <w:color w:val="660000"/>
          <w:sz w:val="28"/>
        </w:rPr>
        <w:t>爲</w:t>
      </w:r>
      <w:r w:rsidRPr="001C3E29">
        <w:rPr>
          <w:rFonts w:hint="eastAsia"/>
          <w:b/>
          <w:color w:val="660000"/>
          <w:sz w:val="28"/>
        </w:rPr>
        <w:t>身殘處穢，動而見尤，</w:t>
      </w:r>
      <w:r w:rsidRPr="001C3E29">
        <w:rPr>
          <w:rFonts w:hint="eastAsia"/>
        </w:rPr>
        <w:t>言舉動必</w:t>
      </w:r>
      <w:r w:rsidR="00F355DD">
        <w:rPr>
          <w:rFonts w:hint="eastAsia"/>
        </w:rPr>
        <w:t>爲</w:t>
      </w:r>
      <w:r w:rsidRPr="001C3E29">
        <w:rPr>
          <w:rFonts w:hint="eastAsia"/>
        </w:rPr>
        <w:t>人之所尤過也。</w:t>
      </w:r>
      <w:r w:rsidRPr="001C3E29">
        <w:rPr>
          <w:rFonts w:hint="eastAsia"/>
          <w:b/>
          <w:color w:val="660000"/>
          <w:sz w:val="28"/>
        </w:rPr>
        <w:t>欲益反損，是以獨鬱悒而與誰語。</w:t>
      </w:r>
      <w:r w:rsidRPr="001C3E29">
        <w:rPr>
          <w:rFonts w:hint="eastAsia"/>
        </w:rPr>
        <w:t>鬱悒，不通也。</w:t>
      </w:r>
      <w:r w:rsidR="000742C0" w:rsidRPr="000742C0">
        <w:rPr>
          <w:rFonts w:hint="eastAsia"/>
          <w:u w:val="wave"/>
        </w:rPr>
        <w:t>楚辭</w:t>
      </w:r>
      <w:r w:rsidRPr="001C3E29">
        <w:rPr>
          <w:rFonts w:hint="eastAsia"/>
        </w:rPr>
        <w:t>曰：獨鬱結其誰語。</w:t>
      </w:r>
      <w:r w:rsidRPr="001C3E29">
        <w:rPr>
          <w:rFonts w:hint="eastAsia"/>
          <w:b/>
          <w:color w:val="660000"/>
          <w:sz w:val="28"/>
        </w:rPr>
        <w:t>諺曰：「誰</w:t>
      </w:r>
      <w:r w:rsidR="00F355DD">
        <w:rPr>
          <w:rFonts w:hint="eastAsia"/>
          <w:b/>
          <w:color w:val="660000"/>
          <w:sz w:val="28"/>
        </w:rPr>
        <w:t>爲爲</w:t>
      </w:r>
      <w:r w:rsidRPr="001C3E29">
        <w:rPr>
          <w:rFonts w:hint="eastAsia"/>
          <w:b/>
          <w:color w:val="660000"/>
          <w:sz w:val="28"/>
        </w:rPr>
        <w:t>之？孰令聽之？」</w:t>
      </w:r>
      <w:r w:rsidRPr="001C3E29">
        <w:rPr>
          <w:rFonts w:hint="eastAsia"/>
        </w:rPr>
        <w:t>誰</w:t>
      </w:r>
      <w:r w:rsidR="00F355DD">
        <w:rPr>
          <w:rFonts w:hint="eastAsia"/>
        </w:rPr>
        <w:t>爲</w:t>
      </w:r>
      <w:r w:rsidRPr="001C3E29">
        <w:rPr>
          <w:rFonts w:hint="eastAsia"/>
        </w:rPr>
        <w:t>，猶</w:t>
      </w:r>
      <w:r w:rsidR="00F355DD">
        <w:rPr>
          <w:rFonts w:hint="eastAsia"/>
        </w:rPr>
        <w:t>爲</w:t>
      </w:r>
      <w:r w:rsidRPr="001C3E29">
        <w:rPr>
          <w:rFonts w:hint="eastAsia"/>
        </w:rPr>
        <w:t>誰也。言己假欲</w:t>
      </w:r>
      <w:r w:rsidR="00F355DD">
        <w:rPr>
          <w:rFonts w:hint="eastAsia"/>
        </w:rPr>
        <w:t>爲</w:t>
      </w:r>
      <w:r w:rsidRPr="001C3E29">
        <w:rPr>
          <w:rFonts w:hint="eastAsia"/>
        </w:rPr>
        <w:t>善，當</w:t>
      </w:r>
      <w:r w:rsidR="00F355DD">
        <w:rPr>
          <w:rFonts w:hint="eastAsia"/>
        </w:rPr>
        <w:t>爲</w:t>
      </w:r>
      <w:r w:rsidRPr="001C3E29">
        <w:rPr>
          <w:rFonts w:hint="eastAsia"/>
        </w:rPr>
        <w:t>誰</w:t>
      </w:r>
      <w:r w:rsidR="00F355DD">
        <w:rPr>
          <w:rFonts w:hint="eastAsia"/>
        </w:rPr>
        <w:t>爲</w:t>
      </w:r>
      <w:r w:rsidRPr="001C3E29">
        <w:rPr>
          <w:rFonts w:hint="eastAsia"/>
        </w:rPr>
        <w:t>之乎？復欲誰聽之乎？</w:t>
      </w:r>
      <w:r w:rsidRPr="001C3E29">
        <w:rPr>
          <w:rFonts w:hint="eastAsia"/>
          <w:b/>
          <w:color w:val="660000"/>
          <w:sz w:val="28"/>
        </w:rPr>
        <w:t>蓋鍾子期死，伯牙終身不復鼓琴。</w:t>
      </w:r>
      <w:r w:rsidRPr="001C3E29">
        <w:rPr>
          <w:rFonts w:hint="eastAsia"/>
        </w:rPr>
        <w:t>呂氏春秋曰：伯牙鼓琴，意在太山。鍾子期曰：善哉，巍巍若太山。俄而志在流水。子期曰：善哉，湯湯乎若流水。子期死，伯牙破琴絕絃，終身不復鼓琴，以</w:t>
      </w:r>
      <w:r w:rsidR="00F355DD">
        <w:rPr>
          <w:rFonts w:hint="eastAsia"/>
        </w:rPr>
        <w:t>爲</w:t>
      </w:r>
      <w:r w:rsidRPr="001C3E29">
        <w:rPr>
          <w:rFonts w:hint="eastAsia"/>
        </w:rPr>
        <w:t>世無賞音者。</w:t>
      </w:r>
      <w:r w:rsidRPr="001C3E29">
        <w:rPr>
          <w:rFonts w:hint="eastAsia"/>
          <w:b/>
          <w:color w:val="660000"/>
          <w:sz w:val="28"/>
        </w:rPr>
        <w:t>何則？士</w:t>
      </w:r>
      <w:r w:rsidR="00F355DD">
        <w:rPr>
          <w:rFonts w:hint="eastAsia"/>
          <w:b/>
          <w:color w:val="660000"/>
          <w:sz w:val="28"/>
        </w:rPr>
        <w:t>爲</w:t>
      </w:r>
      <w:r w:rsidRPr="001C3E29">
        <w:rPr>
          <w:rFonts w:hint="eastAsia"/>
          <w:b/>
          <w:color w:val="660000"/>
          <w:sz w:val="28"/>
        </w:rPr>
        <w:t>知己者用，女</w:t>
      </w:r>
      <w:r w:rsidR="00F355DD">
        <w:rPr>
          <w:rFonts w:hint="eastAsia"/>
          <w:b/>
          <w:color w:val="660000"/>
          <w:sz w:val="28"/>
        </w:rPr>
        <w:t>爲</w:t>
      </w:r>
      <w:r w:rsidRPr="001C3E29">
        <w:rPr>
          <w:rFonts w:hint="eastAsia"/>
          <w:b/>
          <w:color w:val="660000"/>
          <w:sz w:val="28"/>
        </w:rPr>
        <w:t>說己者容。</w:t>
      </w:r>
      <w:r w:rsidRPr="001C3E29">
        <w:rPr>
          <w:rFonts w:hint="eastAsia"/>
        </w:rPr>
        <w:t>戰國策曰：晉陽之孫</w:t>
      </w:r>
      <w:r w:rsidRPr="00C32D98">
        <w:rPr>
          <w:rStyle w:val="a9"/>
        </w:rPr>
        <w:footnoteReference w:id="4633"/>
      </w:r>
      <w:r w:rsidRPr="001C3E29">
        <w:rPr>
          <w:rFonts w:hint="eastAsia"/>
        </w:rPr>
        <w:t>豫讓事知伯，知伯寵之。及趙襄子殺知伯，豫讓逃山中，曰：嗟乎！士</w:t>
      </w:r>
      <w:r w:rsidR="00F355DD">
        <w:rPr>
          <w:rFonts w:hint="eastAsia"/>
        </w:rPr>
        <w:t>爲</w:t>
      </w:r>
      <w:r w:rsidRPr="001C3E29">
        <w:rPr>
          <w:rFonts w:hint="eastAsia"/>
        </w:rPr>
        <w:t>知己者用，女</w:t>
      </w:r>
      <w:r w:rsidR="00F355DD">
        <w:rPr>
          <w:rFonts w:hint="eastAsia"/>
        </w:rPr>
        <w:t>爲</w:t>
      </w:r>
      <w:r w:rsidRPr="001C3E29">
        <w:rPr>
          <w:rFonts w:hint="eastAsia"/>
        </w:rPr>
        <w:t>悅己者容，吾其報智氏矣。</w:t>
      </w:r>
      <w:r w:rsidRPr="001C3E29">
        <w:rPr>
          <w:rFonts w:hint="eastAsia"/>
          <w:b/>
          <w:color w:val="660000"/>
          <w:sz w:val="28"/>
        </w:rPr>
        <w:t>若僕大質已虧缺矣，雖才懷隨和，行若由夷，</w:t>
      </w:r>
      <w:r w:rsidRPr="001C3E29">
        <w:rPr>
          <w:rFonts w:hint="eastAsia"/>
        </w:rPr>
        <w:t>隋，隋侯珠也；和，和氏璧也。由，許由也；夷，伯夷也。</w:t>
      </w:r>
      <w:r w:rsidRPr="001C3E29">
        <w:rPr>
          <w:rFonts w:hint="eastAsia"/>
          <w:b/>
          <w:color w:val="660000"/>
          <w:sz w:val="28"/>
        </w:rPr>
        <w:t>終不可以</w:t>
      </w:r>
      <w:r w:rsidR="00F355DD">
        <w:rPr>
          <w:rFonts w:hint="eastAsia"/>
          <w:b/>
          <w:color w:val="660000"/>
          <w:sz w:val="28"/>
        </w:rPr>
        <w:t>爲</w:t>
      </w:r>
      <w:r w:rsidRPr="001C3E29">
        <w:rPr>
          <w:rFonts w:hint="eastAsia"/>
          <w:b/>
          <w:color w:val="660000"/>
          <w:sz w:val="28"/>
        </w:rPr>
        <w:t>榮，適足以見笑而自點耳。書辭宜答，</w:t>
      </w:r>
      <w:r w:rsidRPr="001C3E29">
        <w:rPr>
          <w:rFonts w:hint="eastAsia"/>
        </w:rPr>
        <w:t>點，辱也。往前與我書，書宜應答，但有事，故不獲答。</w:t>
      </w:r>
      <w:r w:rsidRPr="001C3E29">
        <w:rPr>
          <w:rFonts w:hint="eastAsia"/>
          <w:b/>
          <w:color w:val="660000"/>
          <w:sz w:val="28"/>
        </w:rPr>
        <w:t>會東從上來，又迫賤事，</w:t>
      </w:r>
      <w:r w:rsidRPr="001C3E29">
        <w:rPr>
          <w:rFonts w:hint="eastAsia"/>
        </w:rPr>
        <w:t>服虔曰：從武帝還。孟康曰：卑賤之事，若煩務也</w:t>
      </w:r>
      <w:r w:rsidRPr="00C32D98">
        <w:rPr>
          <w:rStyle w:val="a9"/>
        </w:rPr>
        <w:footnoteReference w:id="4634"/>
      </w:r>
      <w:r w:rsidRPr="001C3E29">
        <w:rPr>
          <w:rFonts w:hint="eastAsia"/>
        </w:rPr>
        <w:t>。</w:t>
      </w:r>
      <w:r w:rsidR="003F10DC" w:rsidRPr="003F10DC">
        <w:rPr>
          <w:rFonts w:hint="eastAsia"/>
          <w:u w:val="single"/>
        </w:rPr>
        <w:t>如淳</w:t>
      </w:r>
      <w:r w:rsidRPr="001C3E29">
        <w:rPr>
          <w:rFonts w:hint="eastAsia"/>
        </w:rPr>
        <w:t>曰：遷</w:t>
      </w:r>
      <w:r w:rsidR="00F355DD">
        <w:rPr>
          <w:rFonts w:hint="eastAsia"/>
        </w:rPr>
        <w:t>爲</w:t>
      </w:r>
      <w:r w:rsidRPr="001C3E29">
        <w:rPr>
          <w:rFonts w:hint="eastAsia"/>
        </w:rPr>
        <w:t>中書令，任職常知中書，時偶有賊盜之事。</w:t>
      </w:r>
      <w:r w:rsidR="003F10DC" w:rsidRPr="003F10DC">
        <w:rPr>
          <w:rFonts w:hint="eastAsia"/>
          <w:u w:val="single"/>
        </w:rPr>
        <w:t>晉灼</w:t>
      </w:r>
      <w:r w:rsidRPr="001C3E29">
        <w:rPr>
          <w:rFonts w:hint="eastAsia"/>
        </w:rPr>
        <w:t>曰：賤事，家之私事也。</w:t>
      </w:r>
      <w:r w:rsidRPr="001C3E29">
        <w:rPr>
          <w:rFonts w:hint="eastAsia"/>
          <w:b/>
          <w:color w:val="660000"/>
          <w:sz w:val="28"/>
        </w:rPr>
        <w:t>相見日淺，卒卒無須臾之間，</w:t>
      </w:r>
      <w:r w:rsidRPr="001C3E29">
        <w:rPr>
          <w:rFonts w:hint="eastAsia"/>
        </w:rPr>
        <w:t>文穎曰：卒卒，促遽之意也。間，隙也。</w:t>
      </w:r>
      <w:r w:rsidRPr="001C3E29">
        <w:rPr>
          <w:rFonts w:hint="eastAsia"/>
          <w:b/>
          <w:color w:val="660000"/>
          <w:sz w:val="28"/>
        </w:rPr>
        <w:t>得竭至意</w:t>
      </w:r>
      <w:r w:rsidRPr="00C32D98">
        <w:rPr>
          <w:rStyle w:val="a9"/>
        </w:rPr>
        <w:footnoteReference w:id="4635"/>
      </w:r>
      <w:r w:rsidRPr="001C3E29">
        <w:rPr>
          <w:rFonts w:hint="eastAsia"/>
          <w:b/>
          <w:color w:val="660000"/>
          <w:sz w:val="28"/>
        </w:rPr>
        <w:t>。今少卿抱不測之罪，涉旬月，迫季冬；</w:t>
      </w:r>
      <w:r w:rsidR="003F10DC" w:rsidRPr="003F10DC">
        <w:rPr>
          <w:rFonts w:hint="eastAsia"/>
          <w:u w:val="single"/>
        </w:rPr>
        <w:t>如淳</w:t>
      </w:r>
      <w:r w:rsidRPr="001C3E29">
        <w:rPr>
          <w:rFonts w:hint="eastAsia"/>
        </w:rPr>
        <w:t>曰：平居時不肯報其書，令安有不測之罪在獄，故報往日書，欲使其恕以度己也。</w:t>
      </w:r>
      <w:r w:rsidRPr="001C3E29">
        <w:rPr>
          <w:rFonts w:hint="eastAsia"/>
          <w:b/>
          <w:color w:val="660000"/>
          <w:sz w:val="28"/>
        </w:rPr>
        <w:t>僕又薄從上雍，恐卒然不可</w:t>
      </w:r>
      <w:r w:rsidR="00F355DD">
        <w:rPr>
          <w:rFonts w:hint="eastAsia"/>
          <w:b/>
          <w:color w:val="660000"/>
          <w:sz w:val="28"/>
        </w:rPr>
        <w:t>爲</w:t>
      </w:r>
      <w:r w:rsidRPr="001C3E29">
        <w:rPr>
          <w:rFonts w:hint="eastAsia"/>
          <w:b/>
          <w:color w:val="660000"/>
          <w:sz w:val="28"/>
        </w:rPr>
        <w:t>諱。</w:t>
      </w:r>
      <w:r w:rsidRPr="001C3E29">
        <w:rPr>
          <w:rFonts w:hint="eastAsia"/>
        </w:rPr>
        <w:t>李奇曰：薄，迫也。迫當從行。善曰：難言其死，故云不可諱。</w:t>
      </w:r>
      <w:r w:rsidRPr="001C3E29">
        <w:rPr>
          <w:rFonts w:hint="eastAsia"/>
          <w:b/>
          <w:color w:val="660000"/>
          <w:sz w:val="28"/>
        </w:rPr>
        <w:t>是僕終己不得舒憤懣以曉左右，</w:t>
      </w:r>
      <w:r w:rsidRPr="001C3E29">
        <w:rPr>
          <w:rFonts w:hint="eastAsia"/>
        </w:rPr>
        <w:t>廣雅曰：懣，悶也。</w:t>
      </w:r>
      <w:r w:rsidR="000742C0" w:rsidRPr="000742C0">
        <w:rPr>
          <w:rFonts w:hint="eastAsia"/>
          <w:u w:val="wave"/>
        </w:rPr>
        <w:t>楚辭</w:t>
      </w:r>
      <w:r w:rsidRPr="001C3E29">
        <w:rPr>
          <w:rFonts w:hint="eastAsia"/>
        </w:rPr>
        <w:t>曰：惟煩悶以盈胸。</w:t>
      </w:r>
      <w:r w:rsidRPr="001C3E29">
        <w:rPr>
          <w:rFonts w:hint="eastAsia"/>
          <w:b/>
          <w:color w:val="660000"/>
          <w:sz w:val="28"/>
        </w:rPr>
        <w:t>則長逝者魂魄私恨無窮。</w:t>
      </w:r>
      <w:r w:rsidRPr="001C3E29">
        <w:rPr>
          <w:rFonts w:hint="eastAsia"/>
        </w:rPr>
        <w:t>謂任安恨不見報也。</w:t>
      </w:r>
      <w:r w:rsidRPr="001C3E29">
        <w:rPr>
          <w:rFonts w:hint="eastAsia"/>
          <w:b/>
          <w:color w:val="660000"/>
          <w:sz w:val="28"/>
        </w:rPr>
        <w:t>請略陳固陋，闕然久不報，幸勿</w:t>
      </w:r>
      <w:r w:rsidR="00F355DD">
        <w:rPr>
          <w:rFonts w:hint="eastAsia"/>
          <w:b/>
          <w:color w:val="660000"/>
          <w:sz w:val="28"/>
        </w:rPr>
        <w:t>爲</w:t>
      </w:r>
      <w:r w:rsidRPr="001C3E29">
        <w:rPr>
          <w:rFonts w:hint="eastAsia"/>
          <w:b/>
          <w:color w:val="660000"/>
          <w:sz w:val="28"/>
        </w:rPr>
        <w:t>過。</w:t>
      </w:r>
    </w:p>
    <w:p w14:paraId="08699F49" w14:textId="44D86430" w:rsidR="008F46A3" w:rsidRDefault="008F46A3" w:rsidP="00FF6450">
      <w:pPr>
        <w:ind w:firstLine="561"/>
      </w:pPr>
      <w:r w:rsidRPr="001C3E29">
        <w:rPr>
          <w:rFonts w:hint="eastAsia"/>
          <w:b/>
          <w:color w:val="660000"/>
          <w:sz w:val="28"/>
        </w:rPr>
        <w:lastRenderedPageBreak/>
        <w:t>僕聞之：修身者，智之符也；</w:t>
      </w:r>
      <w:r w:rsidRPr="001C3E29">
        <w:rPr>
          <w:rFonts w:hint="eastAsia"/>
        </w:rPr>
        <w:t>符，信也。</w:t>
      </w:r>
      <w:r w:rsidRPr="001C3E29">
        <w:rPr>
          <w:rFonts w:hint="eastAsia"/>
          <w:b/>
          <w:color w:val="660000"/>
          <w:sz w:val="28"/>
        </w:rPr>
        <w:t>愛施者，仁之端也；取與者，義之表也；恥辱者，勇之決也；</w:t>
      </w:r>
      <w:r w:rsidRPr="001C3E29">
        <w:rPr>
          <w:rFonts w:hint="eastAsia"/>
        </w:rPr>
        <w:t>勇士當於此而果決之。</w:t>
      </w:r>
      <w:r w:rsidRPr="001C3E29">
        <w:rPr>
          <w:rFonts w:hint="eastAsia"/>
          <w:b/>
          <w:color w:val="660000"/>
          <w:sz w:val="28"/>
        </w:rPr>
        <w:t>立名者，行之極也。</w:t>
      </w:r>
      <w:r w:rsidRPr="001C3E29">
        <w:rPr>
          <w:rFonts w:hint="eastAsia"/>
        </w:rPr>
        <w:t>凡人能立志者，行中之最極也。</w:t>
      </w:r>
      <w:r w:rsidRPr="001C3E29">
        <w:rPr>
          <w:rFonts w:hint="eastAsia"/>
          <w:b/>
          <w:color w:val="660000"/>
          <w:sz w:val="28"/>
        </w:rPr>
        <w:t>士有此五者，然後可以託於世，而列於君子之林矣。故禍莫憯於欲利，悲莫痛於傷心，</w:t>
      </w:r>
      <w:r w:rsidRPr="001C3E29">
        <w:rPr>
          <w:rFonts w:hint="eastAsia"/>
        </w:rPr>
        <w:t>所可憯者，惟欲之與利，</w:t>
      </w:r>
      <w:r w:rsidR="00F355DD">
        <w:rPr>
          <w:rFonts w:hint="eastAsia"/>
        </w:rPr>
        <w:t>爲</w:t>
      </w:r>
      <w:r w:rsidRPr="001C3E29">
        <w:rPr>
          <w:rFonts w:hint="eastAsia"/>
        </w:rPr>
        <w:t>禍之極也；所可痛者，唯傷心之事，而可</w:t>
      </w:r>
      <w:r w:rsidR="00F355DD">
        <w:rPr>
          <w:rFonts w:hint="eastAsia"/>
        </w:rPr>
        <w:t>爲</w:t>
      </w:r>
      <w:r w:rsidRPr="001C3E29">
        <w:rPr>
          <w:rFonts w:hint="eastAsia"/>
        </w:rPr>
        <w:t>悲也。</w:t>
      </w:r>
      <w:r w:rsidRPr="001C3E29">
        <w:rPr>
          <w:rFonts w:hint="eastAsia"/>
          <w:b/>
          <w:color w:val="660000"/>
          <w:sz w:val="28"/>
        </w:rPr>
        <w:t>行莫醜於辱先，詬莫大於宮刑。</w:t>
      </w:r>
      <w:r w:rsidRPr="001C3E29">
        <w:rPr>
          <w:rFonts w:hint="eastAsia"/>
        </w:rPr>
        <w:t>醜，穢也。先，謂祖也。詬音垢。</w:t>
      </w:r>
      <w:r w:rsidR="003E4D6D" w:rsidRPr="003E4D6D">
        <w:rPr>
          <w:rFonts w:hint="eastAsia"/>
          <w:u w:val="single"/>
        </w:rPr>
        <w:t>應劭</w:t>
      </w:r>
      <w:r w:rsidRPr="001C3E29">
        <w:rPr>
          <w:rFonts w:hint="eastAsia"/>
        </w:rPr>
        <w:t>曰：詬，恥也。說文，詬或作訽，火逅切。禮記儒行曰：妄常以儒相詬病。左氏傳，宋元公曰：余不忍其詬。尋此二書，其訓頗同。</w:t>
      </w:r>
      <w:r w:rsidRPr="001C3E29">
        <w:rPr>
          <w:rFonts w:hint="eastAsia"/>
          <w:b/>
          <w:color w:val="660000"/>
          <w:sz w:val="28"/>
        </w:rPr>
        <w:t>刑餘之人，無所比數，非一世也，所從來遠矣。昔衛靈公與雍渠同載，孔子適陳；</w:t>
      </w:r>
      <w:r w:rsidRPr="001C3E29">
        <w:rPr>
          <w:rFonts w:hint="eastAsia"/>
        </w:rPr>
        <w:t>家語曰：</w:t>
      </w:r>
      <w:r w:rsidR="003F10DC" w:rsidRPr="003F10DC">
        <w:rPr>
          <w:rFonts w:hint="eastAsia"/>
          <w:u w:val="single"/>
        </w:rPr>
        <w:t>孔子</w:t>
      </w:r>
      <w:r w:rsidRPr="001C3E29">
        <w:rPr>
          <w:rFonts w:hint="eastAsia"/>
        </w:rPr>
        <w:t>居衛月餘，靈公與夫人同車出。令宦者雍渠參乘，使</w:t>
      </w:r>
      <w:r w:rsidR="003F10DC" w:rsidRPr="003F10DC">
        <w:rPr>
          <w:rFonts w:hint="eastAsia"/>
          <w:u w:val="single"/>
        </w:rPr>
        <w:t>孔子</w:t>
      </w:r>
      <w:r w:rsidR="00F355DD">
        <w:rPr>
          <w:rFonts w:hint="eastAsia"/>
        </w:rPr>
        <w:t>爲</w:t>
      </w:r>
      <w:r w:rsidRPr="001C3E29">
        <w:rPr>
          <w:rFonts w:hint="eastAsia"/>
        </w:rPr>
        <w:t>次乘，遊過市。</w:t>
      </w:r>
      <w:r w:rsidR="003F10DC" w:rsidRPr="003F10DC">
        <w:rPr>
          <w:rFonts w:hint="eastAsia"/>
          <w:u w:val="single"/>
        </w:rPr>
        <w:t>孔子</w:t>
      </w:r>
      <w:r w:rsidRPr="001C3E29">
        <w:rPr>
          <w:rFonts w:hint="eastAsia"/>
        </w:rPr>
        <w:t>曰：吾未見好德如好色。於是恥之，去衛過曹。此言</w:t>
      </w:r>
      <w:r w:rsidR="003F10DC" w:rsidRPr="003F10DC">
        <w:rPr>
          <w:rFonts w:hint="eastAsia"/>
          <w:u w:val="single"/>
        </w:rPr>
        <w:t>孔子</w:t>
      </w:r>
      <w:r w:rsidRPr="001C3E29">
        <w:rPr>
          <w:rFonts w:hint="eastAsia"/>
        </w:rPr>
        <w:t>適陳，未詳。</w:t>
      </w:r>
      <w:r w:rsidRPr="001C3E29">
        <w:rPr>
          <w:rFonts w:hint="eastAsia"/>
          <w:b/>
          <w:color w:val="660000"/>
          <w:sz w:val="28"/>
        </w:rPr>
        <w:t>商鞅因景監見，趙良寒心；</w:t>
      </w:r>
      <w:r w:rsidR="003E4D6D" w:rsidRPr="003E4D6D">
        <w:rPr>
          <w:rFonts w:hint="eastAsia"/>
          <w:u w:val="wave"/>
        </w:rPr>
        <w:t>史記</w:t>
      </w:r>
      <w:r w:rsidRPr="001C3E29">
        <w:rPr>
          <w:rFonts w:hint="eastAsia"/>
        </w:rPr>
        <w:t>，商君謂趙良曰：我化秦孰與五羖大夫賢？趙良曰：五羖大夫，荊之鄙人也。繆公知其賢，舉之牛口之下，加之百姓之上。今君之見秦王也，因嬖人景監以</w:t>
      </w:r>
      <w:r w:rsidR="00F355DD">
        <w:rPr>
          <w:rFonts w:hint="eastAsia"/>
        </w:rPr>
        <w:t>爲</w:t>
      </w:r>
      <w:r w:rsidRPr="001C3E29">
        <w:rPr>
          <w:rFonts w:hint="eastAsia"/>
        </w:rPr>
        <w:t>主，非所以</w:t>
      </w:r>
      <w:r w:rsidR="00F355DD">
        <w:rPr>
          <w:rFonts w:hint="eastAsia"/>
        </w:rPr>
        <w:t>爲</w:t>
      </w:r>
      <w:r w:rsidRPr="001C3E29">
        <w:rPr>
          <w:rFonts w:hint="eastAsia"/>
        </w:rPr>
        <w:t>名也。又趙高謂李斯曰：釋此不從，禍及子孫，足</w:t>
      </w:r>
      <w:r w:rsidR="00F355DD">
        <w:rPr>
          <w:rFonts w:hint="eastAsia"/>
        </w:rPr>
        <w:t>爲</w:t>
      </w:r>
      <w:r w:rsidRPr="001C3E29">
        <w:rPr>
          <w:rFonts w:hint="eastAsia"/>
        </w:rPr>
        <w:t>寒心也。</w:t>
      </w:r>
      <w:r w:rsidRPr="001C3E29">
        <w:rPr>
          <w:rFonts w:hint="eastAsia"/>
          <w:b/>
          <w:color w:val="660000"/>
          <w:sz w:val="28"/>
        </w:rPr>
        <w:t>同子參乘，袁絲變色。</w:t>
      </w:r>
      <w:r w:rsidRPr="001C3E29">
        <w:rPr>
          <w:rFonts w:hint="eastAsia"/>
        </w:rPr>
        <w:t>蘇林曰：趙談也。與遷父同諱，故曰同子。</w:t>
      </w:r>
      <w:r w:rsidR="003E4D6D" w:rsidRPr="003E4D6D">
        <w:rPr>
          <w:rFonts w:hint="eastAsia"/>
          <w:u w:val="wave"/>
        </w:rPr>
        <w:t>漢書</w:t>
      </w:r>
      <w:r w:rsidRPr="001C3E29">
        <w:rPr>
          <w:rFonts w:hint="eastAsia"/>
        </w:rPr>
        <w:t>曰：上朝東宮，趙談參乘。袁絲伏車前曰：臣聞天子所與共六尺輿者，皆天下豪英。今漢雖乏人，陛下獨奈何與刀鋸餘同載？於是上笑，下趙談。</w:t>
      </w:r>
      <w:r w:rsidRPr="001C3E29">
        <w:rPr>
          <w:rFonts w:hint="eastAsia"/>
          <w:b/>
          <w:color w:val="660000"/>
          <w:sz w:val="28"/>
        </w:rPr>
        <w:t>自古而恥之。夫以中才之人，事有關於宦豎，莫不傷氣，而況於慷慨之士乎！如今朝廷雖乏人，奈何令刀鋸之餘，薦天下豪俊哉？</w:t>
      </w:r>
      <w:r w:rsidR="003E4D6D" w:rsidRPr="003E4D6D">
        <w:rPr>
          <w:rFonts w:hint="eastAsia"/>
          <w:u w:val="wave"/>
        </w:rPr>
        <w:t>史記</w:t>
      </w:r>
      <w:r w:rsidRPr="001C3E29">
        <w:rPr>
          <w:rFonts w:hint="eastAsia"/>
        </w:rPr>
        <w:t>，履貂曰：臣刀鋸之餘，不敢二心。</w:t>
      </w:r>
    </w:p>
    <w:p w14:paraId="571067F8" w14:textId="3AEF207A" w:rsidR="008F46A3" w:rsidRPr="00F04B6F" w:rsidRDefault="008F46A3" w:rsidP="00FF6450">
      <w:pPr>
        <w:ind w:firstLine="561"/>
        <w:rPr>
          <w:b/>
          <w:color w:val="660000"/>
          <w:sz w:val="28"/>
        </w:rPr>
      </w:pPr>
      <w:r w:rsidRPr="001C3E29">
        <w:rPr>
          <w:rFonts w:hint="eastAsia"/>
          <w:b/>
          <w:color w:val="660000"/>
          <w:sz w:val="28"/>
        </w:rPr>
        <w:t>僕賴先人緒業，</w:t>
      </w:r>
      <w:r w:rsidRPr="001C3E29">
        <w:rPr>
          <w:rFonts w:hint="eastAsia"/>
        </w:rPr>
        <w:t>廣雅曰：緒，末也。司馬彪莊子注曰：緒，餘也。</w:t>
      </w:r>
      <w:r w:rsidRPr="001C3E29">
        <w:rPr>
          <w:rFonts w:hint="eastAsia"/>
          <w:b/>
          <w:color w:val="660000"/>
          <w:sz w:val="28"/>
        </w:rPr>
        <w:t>得待罪輦轂下，二十餘年矣。所以自惟，上之不能納忠效信，有奇策才力之譽，自結明主；次之又不能拾遺補闕，招賢進能，顯巖穴之士；外之又不能備行伍，攻城野戰，有斬將搴旗之功；下之不能積日累勞，取尊官厚祿，以</w:t>
      </w:r>
      <w:r w:rsidR="00F355DD">
        <w:rPr>
          <w:rFonts w:hint="eastAsia"/>
          <w:b/>
          <w:color w:val="660000"/>
          <w:sz w:val="28"/>
        </w:rPr>
        <w:t>爲</w:t>
      </w:r>
      <w:r w:rsidRPr="001C3E29">
        <w:rPr>
          <w:rFonts w:hint="eastAsia"/>
          <w:b/>
          <w:color w:val="660000"/>
          <w:sz w:val="28"/>
        </w:rPr>
        <w:t>宗</w:t>
      </w:r>
      <w:r w:rsidRPr="001C3E29">
        <w:rPr>
          <w:rFonts w:hint="eastAsia"/>
          <w:b/>
          <w:color w:val="660000"/>
          <w:sz w:val="28"/>
        </w:rPr>
        <w:lastRenderedPageBreak/>
        <w:t>族交遊光寵。四者無一遂，苟合取容，無所短長之效，可見如此矣。</w:t>
      </w:r>
      <w:r w:rsidRPr="001C3E29">
        <w:rPr>
          <w:rFonts w:hint="eastAsia"/>
        </w:rPr>
        <w:t>上之四事無一遂，假欲苟合取容，亦無其所也。</w:t>
      </w:r>
      <w:r w:rsidR="003E4D6D" w:rsidRPr="003E4D6D">
        <w:rPr>
          <w:rFonts w:hint="eastAsia"/>
          <w:u w:val="wave"/>
        </w:rPr>
        <w:t>史記</w:t>
      </w:r>
      <w:r w:rsidRPr="001C3E29">
        <w:rPr>
          <w:rFonts w:hint="eastAsia"/>
        </w:rPr>
        <w:t>，蔡澤曰：吳起言不苟合，行不苟容。</w:t>
      </w:r>
      <w:r w:rsidRPr="001C3E29">
        <w:rPr>
          <w:rFonts w:hint="eastAsia"/>
          <w:b/>
          <w:color w:val="660000"/>
          <w:sz w:val="28"/>
        </w:rPr>
        <w:t>嚮者，僕常廁下大夫之列，陪外廷末議。</w:t>
      </w:r>
      <w:r w:rsidRPr="001C3E29">
        <w:rPr>
          <w:rFonts w:hint="eastAsia"/>
        </w:rPr>
        <w:t>臣瓚曰：太史令千石，故下大夫也。外廷，即今僕射外朝也。</w:t>
      </w:r>
      <w:r w:rsidRPr="001C3E29">
        <w:rPr>
          <w:rFonts w:hint="eastAsia"/>
          <w:b/>
          <w:color w:val="660000"/>
          <w:sz w:val="28"/>
        </w:rPr>
        <w:t>不以此時引維綱，盡思慮。今以虧形</w:t>
      </w:r>
      <w:r w:rsidR="00F355DD">
        <w:rPr>
          <w:rFonts w:hint="eastAsia"/>
          <w:b/>
          <w:color w:val="660000"/>
          <w:sz w:val="28"/>
        </w:rPr>
        <w:t>爲</w:t>
      </w:r>
      <w:r w:rsidRPr="001C3E29">
        <w:rPr>
          <w:rFonts w:hint="eastAsia"/>
          <w:b/>
          <w:color w:val="660000"/>
          <w:sz w:val="28"/>
        </w:rPr>
        <w:t>掃除之隸，在闒茸之中，</w:t>
      </w:r>
      <w:r w:rsidRPr="001C3E29">
        <w:rPr>
          <w:rFonts w:hint="eastAsia"/>
        </w:rPr>
        <w:t>闒茸，猥賤也。茸，細毛也。</w:t>
      </w:r>
      <w:r w:rsidR="003F10DC" w:rsidRPr="003F10DC">
        <w:rPr>
          <w:rFonts w:hint="eastAsia"/>
          <w:u w:val="single"/>
        </w:rPr>
        <w:t>張揖</w:t>
      </w:r>
      <w:r w:rsidRPr="001C3E29">
        <w:rPr>
          <w:rFonts w:hint="eastAsia"/>
        </w:rPr>
        <w:t>訓詁以</w:t>
      </w:r>
      <w:r w:rsidR="00F355DD">
        <w:rPr>
          <w:rFonts w:hint="eastAsia"/>
        </w:rPr>
        <w:t>爲</w:t>
      </w:r>
      <w:r w:rsidRPr="001C3E29">
        <w:rPr>
          <w:rFonts w:hint="eastAsia"/>
        </w:rPr>
        <w:t>闒，獰劣也。呂忱字林曰：闒茸，不肖也。</w:t>
      </w:r>
      <w:r w:rsidRPr="001C3E29">
        <w:rPr>
          <w:rFonts w:hint="eastAsia"/>
          <w:b/>
          <w:color w:val="660000"/>
          <w:sz w:val="28"/>
        </w:rPr>
        <w:t>乃欲仰首伸眉，論列是非，不亦輕朝廷羞當世之士邪？嗟乎！嗟呼！如僕</w:t>
      </w:r>
      <w:r w:rsidR="000742C0">
        <w:rPr>
          <w:rFonts w:hint="eastAsia"/>
          <w:b/>
          <w:color w:val="660000"/>
          <w:sz w:val="28"/>
        </w:rPr>
        <w:t>尙</w:t>
      </w:r>
      <w:r w:rsidRPr="001C3E29">
        <w:rPr>
          <w:rFonts w:hint="eastAsia"/>
          <w:b/>
          <w:color w:val="660000"/>
          <w:sz w:val="28"/>
        </w:rPr>
        <w:t>何言哉！</w:t>
      </w:r>
      <w:r w:rsidR="000742C0">
        <w:rPr>
          <w:rFonts w:hint="eastAsia"/>
          <w:b/>
          <w:color w:val="660000"/>
          <w:sz w:val="28"/>
        </w:rPr>
        <w:t>尙</w:t>
      </w:r>
      <w:r w:rsidRPr="001C3E29">
        <w:rPr>
          <w:rFonts w:hint="eastAsia"/>
          <w:b/>
          <w:color w:val="660000"/>
          <w:sz w:val="28"/>
        </w:rPr>
        <w:t>何言哉！</w:t>
      </w:r>
    </w:p>
    <w:p w14:paraId="2B7174A1" w14:textId="7EC73D83" w:rsidR="008F46A3" w:rsidRDefault="008F46A3" w:rsidP="00FF6450">
      <w:pPr>
        <w:ind w:firstLine="561"/>
      </w:pPr>
      <w:r w:rsidRPr="001C3E29">
        <w:rPr>
          <w:rFonts w:hint="eastAsia"/>
          <w:b/>
          <w:color w:val="660000"/>
          <w:sz w:val="28"/>
        </w:rPr>
        <w:t>且事本末未易明也。僕少負不羈之行，長無鄉曲之譽，</w:t>
      </w:r>
      <w:r w:rsidRPr="001C3E29">
        <w:rPr>
          <w:rFonts w:hint="eastAsia"/>
        </w:rPr>
        <w:t>不羈，言材質高遠，不可羈繫也。燕丹子，夏扶曰：士無鄉曲之譽，未可以論行也。</w:t>
      </w:r>
      <w:r w:rsidRPr="001C3E29">
        <w:rPr>
          <w:rFonts w:hint="eastAsia"/>
          <w:b/>
          <w:color w:val="660000"/>
          <w:sz w:val="28"/>
        </w:rPr>
        <w:t>主上幸以先人之故，使得奏薄伎，</w:t>
      </w:r>
      <w:r w:rsidRPr="001C3E29">
        <w:rPr>
          <w:rFonts w:hint="eastAsia"/>
        </w:rPr>
        <w:t>服虔曰：薄伎，薄才也。</w:t>
      </w:r>
      <w:r w:rsidRPr="001C3E29">
        <w:rPr>
          <w:rFonts w:hint="eastAsia"/>
          <w:b/>
          <w:color w:val="660000"/>
          <w:sz w:val="28"/>
        </w:rPr>
        <w:t>出入周衛之中。</w:t>
      </w:r>
      <w:r w:rsidRPr="001C3E29">
        <w:rPr>
          <w:rFonts w:hint="eastAsia"/>
        </w:rPr>
        <w:t>周衛，言宿衛周密也。</w:t>
      </w:r>
      <w:r w:rsidR="003F10DC" w:rsidRPr="003F10DC">
        <w:rPr>
          <w:rFonts w:hint="eastAsia"/>
          <w:u w:val="single"/>
        </w:rPr>
        <w:t>韋昭</w:t>
      </w:r>
      <w:r w:rsidRPr="001C3E29">
        <w:rPr>
          <w:rFonts w:hint="eastAsia"/>
        </w:rPr>
        <w:t>曰：天子有宿衛之官。</w:t>
      </w:r>
      <w:r w:rsidRPr="001C3E29">
        <w:rPr>
          <w:rFonts w:hint="eastAsia"/>
          <w:b/>
          <w:color w:val="660000"/>
          <w:sz w:val="28"/>
        </w:rPr>
        <w:t>僕以</w:t>
      </w:r>
      <w:r w:rsidR="00F355DD">
        <w:rPr>
          <w:rFonts w:hint="eastAsia"/>
          <w:b/>
          <w:color w:val="660000"/>
          <w:sz w:val="28"/>
        </w:rPr>
        <w:t>爲</w:t>
      </w:r>
      <w:r w:rsidRPr="001C3E29">
        <w:rPr>
          <w:rFonts w:hint="eastAsia"/>
          <w:b/>
          <w:color w:val="660000"/>
          <w:sz w:val="28"/>
        </w:rPr>
        <w:t>戴盆何以望天？</w:t>
      </w:r>
      <w:r w:rsidRPr="001C3E29">
        <w:rPr>
          <w:rFonts w:hint="eastAsia"/>
        </w:rPr>
        <w:t>言人戴盆則不得望天，望天則不得戴盆，事不可兼施。言己方一心營職，不假修人事也</w:t>
      </w:r>
      <w:r w:rsidRPr="00C32D98">
        <w:rPr>
          <w:rStyle w:val="a9"/>
        </w:rPr>
        <w:footnoteReference w:id="4636"/>
      </w:r>
      <w:r w:rsidRPr="001C3E29">
        <w:rPr>
          <w:rFonts w:hint="eastAsia"/>
        </w:rPr>
        <w:t>。</w:t>
      </w:r>
      <w:r w:rsidRPr="001C3E29">
        <w:rPr>
          <w:rFonts w:hint="eastAsia"/>
          <w:b/>
          <w:color w:val="660000"/>
          <w:sz w:val="28"/>
        </w:rPr>
        <w:t>故絕賓客之知，亡室家之業，日夜思竭其不肖之才力，</w:t>
      </w:r>
      <w:r w:rsidRPr="001C3E29">
        <w:rPr>
          <w:rFonts w:hint="eastAsia"/>
        </w:rPr>
        <w:t>禮記曰：某之子不肖。</w:t>
      </w:r>
      <w:r w:rsidR="003E4D6D" w:rsidRPr="003E4D6D">
        <w:rPr>
          <w:rFonts w:hint="eastAsia"/>
          <w:u w:val="single"/>
        </w:rPr>
        <w:t>應劭</w:t>
      </w:r>
      <w:r w:rsidRPr="001C3E29">
        <w:rPr>
          <w:rFonts w:hint="eastAsia"/>
        </w:rPr>
        <w:t>風俗通曰：生子不似父母曰不肖。</w:t>
      </w:r>
      <w:r w:rsidRPr="001C3E29">
        <w:rPr>
          <w:rFonts w:hint="eastAsia"/>
          <w:b/>
          <w:color w:val="660000"/>
          <w:sz w:val="28"/>
        </w:rPr>
        <w:t>務一心營職，以求親媚於主上。</w:t>
      </w:r>
      <w:r w:rsidR="000742C0" w:rsidRPr="000742C0">
        <w:rPr>
          <w:rFonts w:hint="eastAsia"/>
          <w:u w:val="wave"/>
        </w:rPr>
        <w:t>毛詩</w:t>
      </w:r>
      <w:r w:rsidRPr="001C3E29">
        <w:rPr>
          <w:rFonts w:hint="eastAsia"/>
        </w:rPr>
        <w:t>曰：藹藹多士，媚于天子。</w:t>
      </w:r>
      <w:r w:rsidRPr="001C3E29">
        <w:rPr>
          <w:rFonts w:hint="eastAsia"/>
          <w:b/>
          <w:color w:val="660000"/>
          <w:sz w:val="28"/>
        </w:rPr>
        <w:t>而事乃有大謬不然者夫。</w:t>
      </w:r>
      <w:r w:rsidRPr="001C3E29">
        <w:rPr>
          <w:rFonts w:hint="eastAsia"/>
        </w:rPr>
        <w:t>夫，語助也。</w:t>
      </w:r>
      <w:r w:rsidR="003E4D6D" w:rsidRPr="003E4D6D">
        <w:rPr>
          <w:rFonts w:hint="eastAsia"/>
          <w:u w:val="wave"/>
        </w:rPr>
        <w:t>論語</w:t>
      </w:r>
      <w:r w:rsidRPr="001C3E29">
        <w:rPr>
          <w:rFonts w:hint="eastAsia"/>
        </w:rPr>
        <w:t>，子曰：有是夫。</w:t>
      </w:r>
    </w:p>
    <w:p w14:paraId="3A940EAB" w14:textId="339979C1" w:rsidR="008F46A3" w:rsidRPr="00F04B6F" w:rsidRDefault="008F46A3" w:rsidP="00FF6450">
      <w:pPr>
        <w:ind w:firstLine="561"/>
        <w:rPr>
          <w:b/>
          <w:color w:val="660000"/>
          <w:sz w:val="28"/>
        </w:rPr>
      </w:pPr>
      <w:r w:rsidRPr="001C3E29">
        <w:rPr>
          <w:rFonts w:hint="eastAsia"/>
          <w:b/>
          <w:color w:val="660000"/>
          <w:sz w:val="28"/>
        </w:rPr>
        <w:t>僕與李陵，俱居門下，素非能相善也。趣舍異路，</w:t>
      </w:r>
      <w:r w:rsidRPr="001C3E29">
        <w:rPr>
          <w:rFonts w:hint="eastAsia"/>
        </w:rPr>
        <w:t>太公六韜曰：夫人皆有性，趣舍不同。顏師古曰</w:t>
      </w:r>
      <w:r w:rsidRPr="00C32D98">
        <w:rPr>
          <w:rStyle w:val="a9"/>
        </w:rPr>
        <w:footnoteReference w:id="4637"/>
      </w:r>
      <w:r w:rsidRPr="001C3E29">
        <w:rPr>
          <w:rFonts w:hint="eastAsia"/>
        </w:rPr>
        <w:t>：趣，所向也；舍，所廢也。</w:t>
      </w:r>
      <w:r w:rsidRPr="001C3E29">
        <w:rPr>
          <w:rFonts w:hint="eastAsia"/>
          <w:b/>
          <w:color w:val="660000"/>
          <w:sz w:val="28"/>
        </w:rPr>
        <w:t>未嘗銜盃酒，接慇懃之餘懽。然僕觀其</w:t>
      </w:r>
      <w:r w:rsidR="00F355DD">
        <w:rPr>
          <w:rFonts w:hint="eastAsia"/>
          <w:b/>
          <w:color w:val="660000"/>
          <w:sz w:val="28"/>
        </w:rPr>
        <w:t>爲</w:t>
      </w:r>
      <w:r w:rsidRPr="001C3E29">
        <w:rPr>
          <w:rFonts w:hint="eastAsia"/>
          <w:b/>
          <w:color w:val="660000"/>
          <w:sz w:val="28"/>
        </w:rPr>
        <w:t>人，自守奇士，事親孝，與士信，臨財廉，取與義。分別有</w:t>
      </w:r>
      <w:r w:rsidRPr="001C3E29">
        <w:rPr>
          <w:rFonts w:hint="eastAsia"/>
          <w:b/>
          <w:color w:val="660000"/>
          <w:sz w:val="28"/>
        </w:rPr>
        <w:lastRenderedPageBreak/>
        <w:t>讓，恭儉下人，常思奮不顧身，以徇國家之急。</w:t>
      </w:r>
      <w:r w:rsidRPr="001C3E29">
        <w:rPr>
          <w:rFonts w:hint="eastAsia"/>
        </w:rPr>
        <w:t>顏師古曰：徇，從也，營也</w:t>
      </w:r>
      <w:r w:rsidRPr="00C32D98">
        <w:rPr>
          <w:rStyle w:val="a9"/>
        </w:rPr>
        <w:footnoteReference w:id="4638"/>
      </w:r>
      <w:r w:rsidRPr="001C3E29">
        <w:rPr>
          <w:rFonts w:hint="eastAsia"/>
        </w:rPr>
        <w:t>。</w:t>
      </w:r>
      <w:r w:rsidRPr="001C3E29">
        <w:rPr>
          <w:rFonts w:hint="eastAsia"/>
          <w:b/>
          <w:color w:val="660000"/>
          <w:sz w:val="28"/>
        </w:rPr>
        <w:t>其素所蓄積也，</w:t>
      </w:r>
      <w:r w:rsidRPr="001C3E29">
        <w:rPr>
          <w:rFonts w:hint="eastAsia"/>
        </w:rPr>
        <w:t>言其意中舊所蓄積也。</w:t>
      </w:r>
      <w:r w:rsidRPr="001C3E29">
        <w:rPr>
          <w:rFonts w:hint="eastAsia"/>
          <w:b/>
          <w:color w:val="660000"/>
          <w:sz w:val="28"/>
        </w:rPr>
        <w:t>僕以</w:t>
      </w:r>
      <w:r w:rsidR="00F355DD">
        <w:rPr>
          <w:rFonts w:hint="eastAsia"/>
          <w:b/>
          <w:color w:val="660000"/>
          <w:sz w:val="28"/>
        </w:rPr>
        <w:t>爲</w:t>
      </w:r>
      <w:r w:rsidRPr="001C3E29">
        <w:rPr>
          <w:rFonts w:hint="eastAsia"/>
          <w:b/>
          <w:color w:val="660000"/>
          <w:sz w:val="28"/>
        </w:rPr>
        <w:t>有國士之風。</w:t>
      </w:r>
      <w:r w:rsidRPr="001C3E29">
        <w:rPr>
          <w:rFonts w:hint="eastAsia"/>
        </w:rPr>
        <w:t>一國之中，推而</w:t>
      </w:r>
      <w:r w:rsidR="00F355DD">
        <w:rPr>
          <w:rFonts w:hint="eastAsia"/>
        </w:rPr>
        <w:t>爲</w:t>
      </w:r>
      <w:r w:rsidRPr="001C3E29">
        <w:rPr>
          <w:rFonts w:hint="eastAsia"/>
        </w:rPr>
        <w:t>士。</w:t>
      </w:r>
      <w:r w:rsidRPr="001C3E29">
        <w:rPr>
          <w:rFonts w:hint="eastAsia"/>
          <w:b/>
          <w:color w:val="660000"/>
          <w:sz w:val="28"/>
        </w:rPr>
        <w:t>夫人臣出萬死不顧一生之計，赴公家之難，斯以奇矣。</w:t>
      </w:r>
      <w:r w:rsidRPr="001C3E29">
        <w:rPr>
          <w:rFonts w:hint="eastAsia"/>
        </w:rPr>
        <w:t>新序，昭奚恤曰：使皆赴湯火，蹈白刃，出萬死不顧一生，司馬子反在此。</w:t>
      </w:r>
      <w:r w:rsidRPr="001C3E29">
        <w:rPr>
          <w:rFonts w:hint="eastAsia"/>
          <w:b/>
          <w:color w:val="660000"/>
          <w:sz w:val="28"/>
        </w:rPr>
        <w:t>今舉事一不當，而全驅保妻子之臣，隨而媒㜸其短，</w:t>
      </w:r>
      <w:r w:rsidR="00FE33F9" w:rsidRPr="00FE33F9">
        <w:rPr>
          <w:rFonts w:hint="eastAsia"/>
          <w:u w:val="single"/>
        </w:rPr>
        <w:t>鄭玄</w:t>
      </w:r>
      <w:r w:rsidRPr="001C3E29">
        <w:rPr>
          <w:rFonts w:hint="eastAsia"/>
        </w:rPr>
        <w:t>周禮注曰：舉，猶行也。臣瓚以</w:t>
      </w:r>
      <w:r w:rsidR="00F355DD">
        <w:rPr>
          <w:rFonts w:hint="eastAsia"/>
        </w:rPr>
        <w:t>爲</w:t>
      </w:r>
      <w:r w:rsidRPr="001C3E29">
        <w:rPr>
          <w:rFonts w:hint="eastAsia"/>
        </w:rPr>
        <w:t>媒謂遘合會之。㜸謂生其罪亹也。</w:t>
      </w:r>
      <w:r w:rsidRPr="001C3E29">
        <w:rPr>
          <w:rFonts w:hint="eastAsia"/>
          <w:b/>
          <w:color w:val="660000"/>
          <w:sz w:val="28"/>
        </w:rPr>
        <w:t>僕誠私心痛之。且李陵提步卒不滿五千，</w:t>
      </w:r>
      <w:r w:rsidRPr="001C3E29">
        <w:rPr>
          <w:rFonts w:hint="eastAsia"/>
        </w:rPr>
        <w:t>有五千，言不滿者，痛之甚也。</w:t>
      </w:r>
      <w:r w:rsidRPr="001C3E29">
        <w:rPr>
          <w:rFonts w:hint="eastAsia"/>
          <w:b/>
          <w:color w:val="660000"/>
          <w:sz w:val="28"/>
        </w:rPr>
        <w:t>深踐戎馬之地，足歷王庭，</w:t>
      </w:r>
      <w:r w:rsidRPr="001C3E29">
        <w:rPr>
          <w:rFonts w:hint="eastAsia"/>
        </w:rPr>
        <w:t>胡地出馬，故曰戎馬。單于所居之處，號曰王庭。</w:t>
      </w:r>
      <w:r w:rsidRPr="001C3E29">
        <w:rPr>
          <w:rFonts w:hint="eastAsia"/>
          <w:b/>
          <w:color w:val="660000"/>
          <w:sz w:val="28"/>
        </w:rPr>
        <w:t>垂餌</w:t>
      </w:r>
      <w:r w:rsidRPr="001C3E29">
        <w:rPr>
          <w:rFonts w:hint="eastAsia"/>
        </w:rPr>
        <w:t>音二</w:t>
      </w:r>
      <w:r w:rsidRPr="001C3E29">
        <w:rPr>
          <w:rFonts w:hint="eastAsia"/>
          <w:b/>
          <w:color w:val="660000"/>
          <w:sz w:val="28"/>
        </w:rPr>
        <w:t>虎口，橫挑彊胡，仰億萬之師，</w:t>
      </w:r>
      <w:r w:rsidRPr="001C3E29">
        <w:rPr>
          <w:rFonts w:hint="eastAsia"/>
        </w:rPr>
        <w:t>說文曰：挑，相呼也。李奇曰：挑，身獨戰，不須眾。挑，荼弔切。臣瓚曰：挑，挑敵求戰也，古謂之致師。北地高，故曰仰。</w:t>
      </w:r>
      <w:r w:rsidRPr="001C3E29">
        <w:rPr>
          <w:rFonts w:hint="eastAsia"/>
          <w:b/>
          <w:color w:val="660000"/>
          <w:sz w:val="28"/>
        </w:rPr>
        <w:t>與單于連戰十有餘日，所殺過</w:t>
      </w:r>
      <w:r w:rsidRPr="001C3E29">
        <w:rPr>
          <w:rFonts w:hint="eastAsia"/>
        </w:rPr>
        <w:t>平聲</w:t>
      </w:r>
      <w:r w:rsidRPr="001C3E29">
        <w:rPr>
          <w:rFonts w:hint="eastAsia"/>
          <w:b/>
          <w:color w:val="660000"/>
          <w:sz w:val="28"/>
        </w:rPr>
        <w:t>半當。虜救死扶傷不給，</w:t>
      </w:r>
      <w:r w:rsidRPr="001C3E29">
        <w:rPr>
          <w:rFonts w:hint="eastAsia"/>
        </w:rPr>
        <w:t>顧野王決曰：所殺過半當，言陵軍殺已過半。給，供給也。</w:t>
      </w:r>
      <w:r w:rsidRPr="001C3E29">
        <w:rPr>
          <w:rFonts w:hint="eastAsia"/>
          <w:b/>
          <w:color w:val="660000"/>
          <w:sz w:val="28"/>
        </w:rPr>
        <w:t>旃裘之君長咸震怖，</w:t>
      </w:r>
      <w:r w:rsidRPr="001C3E29">
        <w:rPr>
          <w:rFonts w:hint="eastAsia"/>
        </w:rPr>
        <w:t>旃裘，謂</w:t>
      </w:r>
      <w:r w:rsidR="003E4D6D" w:rsidRPr="003E4D6D">
        <w:rPr>
          <w:rFonts w:hint="eastAsia"/>
          <w:u w:val="single"/>
        </w:rPr>
        <w:t>匈奴</w:t>
      </w:r>
      <w:r w:rsidRPr="001C3E29">
        <w:rPr>
          <w:rFonts w:hint="eastAsia"/>
        </w:rPr>
        <w:t>所服也。故言旃裘之君。</w:t>
      </w:r>
      <w:r w:rsidRPr="001C3E29">
        <w:rPr>
          <w:rFonts w:hint="eastAsia"/>
          <w:b/>
          <w:color w:val="660000"/>
          <w:sz w:val="28"/>
        </w:rPr>
        <w:t>乃悉徵其左右賢王，舉引弓之人，</w:t>
      </w:r>
      <w:r w:rsidR="003E4D6D" w:rsidRPr="003E4D6D">
        <w:rPr>
          <w:rFonts w:hint="eastAsia"/>
          <w:u w:val="wave"/>
        </w:rPr>
        <w:t>漢書</w:t>
      </w:r>
      <w:r w:rsidRPr="001C3E29">
        <w:rPr>
          <w:rFonts w:hint="eastAsia"/>
        </w:rPr>
        <w:t>曰：</w:t>
      </w:r>
      <w:r w:rsidR="003E4D6D" w:rsidRPr="003E4D6D">
        <w:rPr>
          <w:rFonts w:hint="eastAsia"/>
          <w:u w:val="single"/>
        </w:rPr>
        <w:t>匈奴</w:t>
      </w:r>
      <w:r w:rsidRPr="001C3E29">
        <w:rPr>
          <w:rFonts w:hint="eastAsia"/>
        </w:rPr>
        <w:t>至冒頓最強大，置左右賢王。以其善射，故曰引弓之人。</w:t>
      </w:r>
      <w:r w:rsidRPr="001C3E29">
        <w:rPr>
          <w:rFonts w:hint="eastAsia"/>
          <w:b/>
          <w:color w:val="660000"/>
          <w:sz w:val="28"/>
        </w:rPr>
        <w:t>一國共攻而圍之。轉鬭千里，矢盡道窮，救兵不至，士卒死傷如積</w:t>
      </w:r>
      <w:r w:rsidRPr="001C3E29">
        <w:rPr>
          <w:rFonts w:hint="eastAsia"/>
        </w:rPr>
        <w:t>子智切。</w:t>
      </w:r>
      <w:r w:rsidRPr="001C3E29">
        <w:rPr>
          <w:rFonts w:hint="eastAsia"/>
          <w:b/>
          <w:color w:val="660000"/>
          <w:sz w:val="28"/>
        </w:rPr>
        <w:t>然陵一呼勞，軍士無不起，躬自流涕，沬血飲泣，更張空拳，</w:t>
      </w:r>
      <w:r w:rsidRPr="001C3E29">
        <w:rPr>
          <w:rFonts w:hint="eastAsia"/>
        </w:rPr>
        <w:t>孟康曰：沬音頮。善曰：頮，古沬字，言流血在面，如盥頮也。說文曰：頮，洗面也。李登聲類云：拳或作捲。此言兵已盡，但張空拳以擊耳。桓寬鹽鐵論曰：陳勝無將帥之兵，師旅之眾，奮空捲而破百萬之軍。何晏白起故事：白起雖坑趙卒，向使預知必死，則前驅空捲，猶可畏也，況三十萬被堅執銳乎？顏師古曰：讀</w:t>
      </w:r>
      <w:r w:rsidR="00F355DD">
        <w:rPr>
          <w:rFonts w:hint="eastAsia"/>
        </w:rPr>
        <w:t>爲</w:t>
      </w:r>
      <w:r w:rsidRPr="001C3E29">
        <w:rPr>
          <w:rFonts w:hint="eastAsia"/>
        </w:rPr>
        <w:t>拳者謬矣。拳則屈指，不當言張。陵時矢盡，</w:t>
      </w:r>
      <w:r w:rsidRPr="001C3E29">
        <w:rPr>
          <w:rFonts w:hint="eastAsia"/>
        </w:rPr>
        <w:lastRenderedPageBreak/>
        <w:t>故張弩之空弓，非手拳也。李奇曰：拳者，弩弓也</w:t>
      </w:r>
      <w:r w:rsidRPr="00C32D98">
        <w:rPr>
          <w:rStyle w:val="a9"/>
        </w:rPr>
        <w:footnoteReference w:id="4639"/>
      </w:r>
      <w:r w:rsidRPr="001C3E29">
        <w:rPr>
          <w:rFonts w:hint="eastAsia"/>
        </w:rPr>
        <w:t>。</w:t>
      </w:r>
      <w:r w:rsidRPr="001C3E29">
        <w:rPr>
          <w:rFonts w:hint="eastAsia"/>
          <w:b/>
          <w:color w:val="660000"/>
          <w:sz w:val="28"/>
        </w:rPr>
        <w:t>冒白刃，北嚮爭死敵者。陵未沒時，使有來報，</w:t>
      </w:r>
      <w:r w:rsidR="003E4D6D" w:rsidRPr="003E4D6D">
        <w:rPr>
          <w:rFonts w:hint="eastAsia"/>
          <w:u w:val="wave"/>
        </w:rPr>
        <w:t>史記</w:t>
      </w:r>
      <w:r w:rsidRPr="001C3E29">
        <w:rPr>
          <w:rFonts w:hint="eastAsia"/>
        </w:rPr>
        <w:t>曰：陵至浚稽山，使麾下騎陳步樂還以聞。步樂召見，道陵將得士死力，上甚悅之。</w:t>
      </w:r>
      <w:r w:rsidRPr="001C3E29">
        <w:rPr>
          <w:rFonts w:hint="eastAsia"/>
          <w:b/>
          <w:color w:val="660000"/>
          <w:sz w:val="28"/>
        </w:rPr>
        <w:t>漢公卿王侯，皆奉觴上壽。後數</w:t>
      </w:r>
      <w:r w:rsidRPr="001C3E29">
        <w:rPr>
          <w:rFonts w:hint="eastAsia"/>
        </w:rPr>
        <w:t>史柱切</w:t>
      </w:r>
      <w:r w:rsidRPr="001C3E29">
        <w:rPr>
          <w:rFonts w:hint="eastAsia"/>
          <w:b/>
          <w:color w:val="660000"/>
          <w:sz w:val="28"/>
        </w:rPr>
        <w:t>日，陵敗書聞，主上</w:t>
      </w:r>
      <w:r w:rsidR="00F355DD">
        <w:rPr>
          <w:rFonts w:hint="eastAsia"/>
          <w:b/>
          <w:color w:val="660000"/>
          <w:sz w:val="28"/>
        </w:rPr>
        <w:t>爲</w:t>
      </w:r>
      <w:r w:rsidRPr="001C3E29">
        <w:rPr>
          <w:rFonts w:hint="eastAsia"/>
          <w:b/>
          <w:color w:val="660000"/>
          <w:sz w:val="28"/>
        </w:rPr>
        <w:t>之食不甘味，聽朝不怡。大臣憂懼，不知所出。僕竊不自料其卑賤，見主上慘愴怛</w:t>
      </w:r>
      <w:r w:rsidRPr="001C3E29">
        <w:rPr>
          <w:rFonts w:hint="eastAsia"/>
        </w:rPr>
        <w:t>都割切</w:t>
      </w:r>
      <w:r w:rsidRPr="001C3E29">
        <w:rPr>
          <w:rFonts w:hint="eastAsia"/>
          <w:b/>
          <w:color w:val="660000"/>
          <w:sz w:val="28"/>
        </w:rPr>
        <w:t>悼，誠欲效其款款之愚，</w:t>
      </w:r>
      <w:r w:rsidRPr="001C3E29">
        <w:rPr>
          <w:rFonts w:hint="eastAsia"/>
        </w:rPr>
        <w:t>款款，忠實之貌。</w:t>
      </w:r>
      <w:r w:rsidRPr="001C3E29">
        <w:rPr>
          <w:rFonts w:hint="eastAsia"/>
          <w:b/>
          <w:color w:val="660000"/>
          <w:sz w:val="28"/>
        </w:rPr>
        <w:t>以</w:t>
      </w:r>
      <w:r w:rsidR="00F355DD">
        <w:rPr>
          <w:rFonts w:hint="eastAsia"/>
          <w:b/>
          <w:color w:val="660000"/>
          <w:sz w:val="28"/>
        </w:rPr>
        <w:t>爲</w:t>
      </w:r>
      <w:r w:rsidRPr="001C3E29">
        <w:rPr>
          <w:rFonts w:hint="eastAsia"/>
          <w:b/>
          <w:color w:val="660000"/>
          <w:sz w:val="28"/>
        </w:rPr>
        <w:t>李陵素與士大夫絕甘分少，</w:t>
      </w:r>
      <w:r w:rsidRPr="001C3E29">
        <w:rPr>
          <w:rFonts w:hint="eastAsia"/>
        </w:rPr>
        <w:t>孝經援神契曰：母之於子，絕少分甘。</w:t>
      </w:r>
      <w:r w:rsidR="003F10DC" w:rsidRPr="003F10DC">
        <w:rPr>
          <w:rFonts w:hint="eastAsia"/>
          <w:u w:val="single"/>
        </w:rPr>
        <w:t>宋均</w:t>
      </w:r>
      <w:r w:rsidRPr="001C3E29">
        <w:rPr>
          <w:rFonts w:hint="eastAsia"/>
        </w:rPr>
        <w:t>曰：少則自絕，甘則分之。</w:t>
      </w:r>
      <w:r w:rsidRPr="001C3E29">
        <w:rPr>
          <w:rFonts w:hint="eastAsia"/>
          <w:b/>
          <w:color w:val="660000"/>
          <w:sz w:val="28"/>
        </w:rPr>
        <w:t>能得人死力，雖古之名將，不能過也。身雖陷敗，彼觀其意，且欲得其當而報於漢。</w:t>
      </w:r>
      <w:r w:rsidR="003F10DC" w:rsidRPr="003F10DC">
        <w:rPr>
          <w:rFonts w:hint="eastAsia"/>
          <w:u w:val="single"/>
        </w:rPr>
        <w:t>張晏</w:t>
      </w:r>
      <w:r w:rsidRPr="001C3E29">
        <w:rPr>
          <w:rFonts w:hint="eastAsia"/>
        </w:rPr>
        <w:t>曰：欲得相當也。言欲立效以當罪而報漢恩。</w:t>
      </w:r>
      <w:r w:rsidRPr="001C3E29">
        <w:rPr>
          <w:rFonts w:hint="eastAsia"/>
          <w:b/>
          <w:color w:val="660000"/>
          <w:sz w:val="28"/>
        </w:rPr>
        <w:t>事已無可奈何，其所摧敗，功亦足以暴</w:t>
      </w:r>
      <w:r w:rsidRPr="001C3E29">
        <w:rPr>
          <w:rFonts w:hint="eastAsia"/>
        </w:rPr>
        <w:t>蒲沃切</w:t>
      </w:r>
      <w:r w:rsidRPr="001C3E29">
        <w:rPr>
          <w:rFonts w:hint="eastAsia"/>
          <w:b/>
          <w:color w:val="660000"/>
          <w:sz w:val="28"/>
        </w:rPr>
        <w:t>於天下矣。</w:t>
      </w:r>
      <w:r w:rsidRPr="001C3E29">
        <w:rPr>
          <w:rFonts w:hint="eastAsia"/>
        </w:rPr>
        <w:t>謂摧破</w:t>
      </w:r>
      <w:r w:rsidR="003E4D6D" w:rsidRPr="003E4D6D">
        <w:rPr>
          <w:rFonts w:hint="eastAsia"/>
          <w:u w:val="single"/>
        </w:rPr>
        <w:t>匈奴</w:t>
      </w:r>
      <w:r w:rsidRPr="001C3E29">
        <w:rPr>
          <w:rFonts w:hint="eastAsia"/>
        </w:rPr>
        <w:t>之兵，其功足暴露見於天下。</w:t>
      </w:r>
      <w:r w:rsidRPr="001C3E29">
        <w:rPr>
          <w:rFonts w:hint="eastAsia"/>
          <w:b/>
          <w:color w:val="660000"/>
          <w:sz w:val="28"/>
        </w:rPr>
        <w:t>僕懷欲陳之，而未有路，適會召問，即以此指推言陵之功，欲以廣主上之意，塞睚</w:t>
      </w:r>
      <w:r w:rsidRPr="001C3E29">
        <w:rPr>
          <w:rFonts w:hint="eastAsia"/>
        </w:rPr>
        <w:t>魚解切</w:t>
      </w:r>
      <w:r w:rsidRPr="001C3E29">
        <w:rPr>
          <w:rFonts w:hint="eastAsia"/>
          <w:b/>
          <w:color w:val="660000"/>
          <w:sz w:val="28"/>
        </w:rPr>
        <w:t>眥</w:t>
      </w:r>
      <w:r w:rsidRPr="001C3E29">
        <w:rPr>
          <w:rFonts w:hint="eastAsia"/>
        </w:rPr>
        <w:t>柴懈切</w:t>
      </w:r>
      <w:r w:rsidRPr="001C3E29">
        <w:rPr>
          <w:rFonts w:hint="eastAsia"/>
          <w:b/>
          <w:color w:val="660000"/>
          <w:sz w:val="28"/>
        </w:rPr>
        <w:t>之辭。</w:t>
      </w:r>
      <w:r w:rsidRPr="001C3E29">
        <w:rPr>
          <w:rFonts w:hint="eastAsia"/>
        </w:rPr>
        <w:t>言欲廣主上之意及塞群臣睚眥之辭。</w:t>
      </w:r>
      <w:r w:rsidRPr="001C3E29">
        <w:rPr>
          <w:rFonts w:hint="eastAsia"/>
          <w:b/>
          <w:color w:val="660000"/>
          <w:sz w:val="28"/>
        </w:rPr>
        <w:t>未能盡明，明主不曉，以</w:t>
      </w:r>
      <w:r w:rsidR="00F355DD">
        <w:rPr>
          <w:rFonts w:hint="eastAsia"/>
          <w:b/>
          <w:color w:val="660000"/>
          <w:sz w:val="28"/>
        </w:rPr>
        <w:t>爲</w:t>
      </w:r>
      <w:r w:rsidRPr="001C3E29">
        <w:rPr>
          <w:rFonts w:hint="eastAsia"/>
          <w:b/>
          <w:color w:val="660000"/>
          <w:sz w:val="28"/>
        </w:rPr>
        <w:t>僕沮貳師，而</w:t>
      </w:r>
      <w:r w:rsidR="00F355DD">
        <w:rPr>
          <w:rFonts w:hint="eastAsia"/>
          <w:b/>
          <w:color w:val="660000"/>
          <w:sz w:val="28"/>
        </w:rPr>
        <w:t>爲</w:t>
      </w:r>
      <w:r w:rsidRPr="001C3E29">
        <w:rPr>
          <w:rFonts w:hint="eastAsia"/>
          <w:b/>
          <w:color w:val="660000"/>
          <w:sz w:val="28"/>
        </w:rPr>
        <w:t>李陵遊說，遂下於理。</w:t>
      </w:r>
      <w:r w:rsidR="003E4D6D" w:rsidRPr="003E4D6D">
        <w:rPr>
          <w:rFonts w:hint="eastAsia"/>
          <w:u w:val="wave"/>
        </w:rPr>
        <w:t>漢書</w:t>
      </w:r>
      <w:r w:rsidRPr="001C3E29">
        <w:rPr>
          <w:rFonts w:hint="eastAsia"/>
        </w:rPr>
        <w:t>曰：初上遣貳師李廣利出，令陵</w:t>
      </w:r>
      <w:r w:rsidR="00F355DD">
        <w:rPr>
          <w:rFonts w:hint="eastAsia"/>
        </w:rPr>
        <w:t>爲</w:t>
      </w:r>
      <w:r w:rsidRPr="001C3E29">
        <w:rPr>
          <w:rFonts w:hint="eastAsia"/>
        </w:rPr>
        <w:t>助兵，及陵與單于相值，而貳師少功。上以遷誣罔，欲沮貳師而</w:t>
      </w:r>
      <w:r w:rsidR="00F355DD">
        <w:rPr>
          <w:rFonts w:hint="eastAsia"/>
        </w:rPr>
        <w:t>爲</w:t>
      </w:r>
      <w:r w:rsidRPr="001C3E29">
        <w:rPr>
          <w:rFonts w:hint="eastAsia"/>
        </w:rPr>
        <w:t>陵遊說，下遷腐刑。</w:t>
      </w:r>
      <w:r w:rsidR="00FE33F9" w:rsidRPr="00FE33F9">
        <w:rPr>
          <w:rFonts w:hint="eastAsia"/>
          <w:u w:val="single"/>
        </w:rPr>
        <w:t>鄭玄</w:t>
      </w:r>
      <w:r w:rsidRPr="001C3E29">
        <w:rPr>
          <w:rFonts w:hint="eastAsia"/>
        </w:rPr>
        <w:t>禮記注曰：理，治獄官也。</w:t>
      </w:r>
      <w:r w:rsidRPr="001C3E29">
        <w:rPr>
          <w:rFonts w:hint="eastAsia"/>
          <w:b/>
          <w:color w:val="660000"/>
          <w:sz w:val="28"/>
        </w:rPr>
        <w:t>拳拳之忠，終不能自列。</w:t>
      </w:r>
      <w:r w:rsidRPr="001C3E29">
        <w:rPr>
          <w:rFonts w:hint="eastAsia"/>
        </w:rPr>
        <w:t>禮記，子曰：回得一善，拳拳不失之矣。</w:t>
      </w:r>
      <w:r w:rsidR="00FE33F9" w:rsidRPr="00FE33F9">
        <w:rPr>
          <w:rFonts w:hint="eastAsia"/>
          <w:u w:val="single"/>
        </w:rPr>
        <w:t>鄭玄</w:t>
      </w:r>
      <w:r w:rsidRPr="001C3E29">
        <w:rPr>
          <w:rFonts w:hint="eastAsia"/>
        </w:rPr>
        <w:t>曰：拳拳，捧持之貌。說文曰：列，分解也。</w:t>
      </w:r>
      <w:r w:rsidRPr="001C3E29">
        <w:rPr>
          <w:rFonts w:hint="eastAsia"/>
          <w:b/>
          <w:color w:val="660000"/>
          <w:sz w:val="28"/>
        </w:rPr>
        <w:t>因</w:t>
      </w:r>
      <w:r w:rsidR="00F355DD">
        <w:rPr>
          <w:rFonts w:hint="eastAsia"/>
          <w:b/>
          <w:color w:val="660000"/>
          <w:sz w:val="28"/>
        </w:rPr>
        <w:t>爲</w:t>
      </w:r>
      <w:r w:rsidRPr="001C3E29">
        <w:rPr>
          <w:rFonts w:hint="eastAsia"/>
          <w:b/>
          <w:color w:val="660000"/>
          <w:sz w:val="28"/>
        </w:rPr>
        <w:t>誣上，卒從吏議。</w:t>
      </w:r>
      <w:r w:rsidRPr="001C3E29">
        <w:rPr>
          <w:rFonts w:hint="eastAsia"/>
        </w:rPr>
        <w:t>言眾吏議以</w:t>
      </w:r>
      <w:r w:rsidR="00F355DD">
        <w:rPr>
          <w:rFonts w:hint="eastAsia"/>
        </w:rPr>
        <w:t>爲</w:t>
      </w:r>
      <w:r w:rsidRPr="001C3E29">
        <w:rPr>
          <w:rFonts w:hint="eastAsia"/>
        </w:rPr>
        <w:t>誣上。</w:t>
      </w:r>
      <w:r w:rsidRPr="001C3E29">
        <w:rPr>
          <w:rFonts w:hint="eastAsia"/>
          <w:b/>
          <w:color w:val="660000"/>
          <w:sz w:val="28"/>
        </w:rPr>
        <w:t>家貧，貨賂不足以自贖，交遊莫救；左右親近，不</w:t>
      </w:r>
      <w:r w:rsidR="00F355DD">
        <w:rPr>
          <w:rFonts w:hint="eastAsia"/>
          <w:b/>
          <w:color w:val="660000"/>
          <w:sz w:val="28"/>
        </w:rPr>
        <w:t>爲</w:t>
      </w:r>
      <w:r w:rsidRPr="001C3E29">
        <w:rPr>
          <w:rFonts w:hint="eastAsia"/>
          <w:b/>
          <w:color w:val="660000"/>
          <w:sz w:val="28"/>
        </w:rPr>
        <w:t>一言。身非木石，獨與法吏</w:t>
      </w:r>
      <w:r w:rsidR="00F355DD">
        <w:rPr>
          <w:rFonts w:hint="eastAsia"/>
          <w:b/>
          <w:color w:val="660000"/>
          <w:sz w:val="28"/>
        </w:rPr>
        <w:t>爲</w:t>
      </w:r>
      <w:r w:rsidRPr="001C3E29">
        <w:rPr>
          <w:rFonts w:hint="eastAsia"/>
          <w:b/>
          <w:color w:val="660000"/>
          <w:sz w:val="28"/>
        </w:rPr>
        <w:t>伍，深幽囹圄之中，誰可告愬者？此真少卿所親見，僕行事豈不然乎？李陵</w:t>
      </w:r>
      <w:r w:rsidR="00820F0B">
        <w:rPr>
          <w:rFonts w:hint="eastAsia"/>
          <w:b/>
          <w:color w:val="660000"/>
          <w:sz w:val="28"/>
        </w:rPr>
        <w:t>旣</w:t>
      </w:r>
      <w:r w:rsidRPr="001C3E29">
        <w:rPr>
          <w:rFonts w:hint="eastAsia"/>
          <w:b/>
          <w:color w:val="660000"/>
          <w:sz w:val="28"/>
        </w:rPr>
        <w:t>生降，隤其家聲；</w:t>
      </w:r>
      <w:r w:rsidRPr="001C3E29">
        <w:rPr>
          <w:rFonts w:hint="eastAsia"/>
        </w:rPr>
        <w:t>蘇林曰：家世</w:t>
      </w:r>
      <w:r w:rsidR="00F355DD">
        <w:rPr>
          <w:rFonts w:hint="eastAsia"/>
        </w:rPr>
        <w:t>爲</w:t>
      </w:r>
      <w:r w:rsidRPr="001C3E29">
        <w:rPr>
          <w:rFonts w:hint="eastAsia"/>
        </w:rPr>
        <w:t>將有名，陵降而隤之</w:t>
      </w:r>
      <w:r w:rsidRPr="001C3E29">
        <w:rPr>
          <w:rFonts w:hint="eastAsia"/>
        </w:rPr>
        <w:lastRenderedPageBreak/>
        <w:t>也。顏師古曰：隤，墜也。</w:t>
      </w:r>
      <w:r w:rsidRPr="001C3E29">
        <w:rPr>
          <w:rFonts w:hint="eastAsia"/>
          <w:b/>
          <w:color w:val="660000"/>
          <w:sz w:val="28"/>
        </w:rPr>
        <w:t>而僕又佴之蠶室，</w:t>
      </w:r>
      <w:r w:rsidR="003F10DC" w:rsidRPr="003F10DC">
        <w:rPr>
          <w:rFonts w:hint="eastAsia"/>
          <w:u w:val="single"/>
        </w:rPr>
        <w:t>如淳</w:t>
      </w:r>
      <w:r w:rsidRPr="001C3E29">
        <w:rPr>
          <w:rFonts w:hint="eastAsia"/>
        </w:rPr>
        <w:t>曰：佴，次也，若人相次也，人志切。今諸本作茸字。蘇林注景紀曰：作密室，廣大如蠶室，故言下蠶室。衛宏漢儀以</w:t>
      </w:r>
      <w:r w:rsidR="00F355DD">
        <w:rPr>
          <w:rFonts w:hint="eastAsia"/>
        </w:rPr>
        <w:t>爲</w:t>
      </w:r>
      <w:r w:rsidRPr="001C3E29">
        <w:rPr>
          <w:rFonts w:hint="eastAsia"/>
        </w:rPr>
        <w:t>置蠶宮今承</w:t>
      </w:r>
      <w:r w:rsidRPr="00C32D98">
        <w:rPr>
          <w:rStyle w:val="a9"/>
        </w:rPr>
        <w:footnoteReference w:id="4640"/>
      </w:r>
      <w:r w:rsidRPr="001C3E29">
        <w:rPr>
          <w:rFonts w:hint="eastAsia"/>
        </w:rPr>
        <w:t>諸法云，詣蠶室，與罪人從事，主天下室者，屬少府。顏監云：茸，推也，人勇切。推置蠶室之中。</w:t>
      </w:r>
      <w:r w:rsidRPr="001C3E29">
        <w:rPr>
          <w:rFonts w:hint="eastAsia"/>
          <w:b/>
          <w:color w:val="660000"/>
          <w:sz w:val="28"/>
        </w:rPr>
        <w:t>重</w:t>
      </w:r>
      <w:r w:rsidR="00F355DD">
        <w:rPr>
          <w:rFonts w:hint="eastAsia"/>
          <w:b/>
          <w:color w:val="660000"/>
          <w:sz w:val="28"/>
        </w:rPr>
        <w:t>爲</w:t>
      </w:r>
      <w:r w:rsidRPr="001C3E29">
        <w:rPr>
          <w:rFonts w:hint="eastAsia"/>
          <w:b/>
          <w:color w:val="660000"/>
          <w:sz w:val="28"/>
        </w:rPr>
        <w:t>天下觀笑。悲夫！悲夫！事未易一二</w:t>
      </w:r>
      <w:r w:rsidR="00F355DD">
        <w:rPr>
          <w:rFonts w:hint="eastAsia"/>
          <w:b/>
          <w:color w:val="660000"/>
          <w:sz w:val="28"/>
        </w:rPr>
        <w:t>爲</w:t>
      </w:r>
      <w:r w:rsidRPr="001C3E29">
        <w:rPr>
          <w:rFonts w:hint="eastAsia"/>
          <w:b/>
          <w:color w:val="660000"/>
          <w:sz w:val="28"/>
        </w:rPr>
        <w:t>俗人言也。</w:t>
      </w:r>
    </w:p>
    <w:p w14:paraId="5D038937" w14:textId="39563FB0" w:rsidR="008F46A3" w:rsidRPr="00F04B6F" w:rsidRDefault="008F46A3" w:rsidP="00FF6450">
      <w:pPr>
        <w:ind w:firstLine="561"/>
        <w:rPr>
          <w:b/>
          <w:color w:val="660000"/>
          <w:sz w:val="28"/>
        </w:rPr>
      </w:pPr>
      <w:r w:rsidRPr="001C3E29">
        <w:rPr>
          <w:rFonts w:hint="eastAsia"/>
          <w:b/>
          <w:color w:val="660000"/>
          <w:sz w:val="28"/>
        </w:rPr>
        <w:t>僕之先，非有剖符丹書之功，</w:t>
      </w:r>
      <w:r w:rsidR="003E4D6D" w:rsidRPr="003E4D6D">
        <w:rPr>
          <w:rFonts w:hint="eastAsia"/>
          <w:u w:val="wave"/>
        </w:rPr>
        <w:t>漢書</w:t>
      </w:r>
      <w:r w:rsidRPr="001C3E29">
        <w:rPr>
          <w:rFonts w:hint="eastAsia"/>
        </w:rPr>
        <w:t>曰：漢初功臣剖符世爵。又曰：論功而定封訖，於是申以丹書之信，重以白馬之盟。</w:t>
      </w:r>
      <w:r w:rsidRPr="001C3E29">
        <w:rPr>
          <w:rFonts w:hint="eastAsia"/>
          <w:b/>
          <w:color w:val="660000"/>
          <w:sz w:val="28"/>
        </w:rPr>
        <w:t>文史星曆，近乎卜祝之間，固主上所戲弄，倡優所畜，流俗之所輕也。</w:t>
      </w:r>
      <w:r w:rsidRPr="001C3E29">
        <w:rPr>
          <w:rFonts w:hint="eastAsia"/>
        </w:rPr>
        <w:t>說文曰：倡，樂也。左氏傳曰：鮑氏之圉人</w:t>
      </w:r>
      <w:r w:rsidR="00F355DD">
        <w:rPr>
          <w:rFonts w:hint="eastAsia"/>
        </w:rPr>
        <w:t>爲</w:t>
      </w:r>
      <w:r w:rsidRPr="001C3E29">
        <w:rPr>
          <w:rFonts w:hint="eastAsia"/>
        </w:rPr>
        <w:t>優。杜預曰：俳優也。</w:t>
      </w:r>
      <w:r w:rsidRPr="001C3E29">
        <w:rPr>
          <w:rFonts w:hint="eastAsia"/>
          <w:b/>
          <w:color w:val="660000"/>
          <w:sz w:val="28"/>
        </w:rPr>
        <w:t>假令僕伏法受誅，若九牛亡一毛，與螻蟻何以異？</w:t>
      </w:r>
      <w:r w:rsidRPr="001C3E29">
        <w:rPr>
          <w:rFonts w:hint="eastAsia"/>
        </w:rPr>
        <w:t>螻，螻蛄也；蟻，蚍蜉也。皆蟲之微者，故以自喻</w:t>
      </w:r>
      <w:r w:rsidRPr="00C32D98">
        <w:rPr>
          <w:rStyle w:val="a9"/>
        </w:rPr>
        <w:footnoteReference w:id="4641"/>
      </w:r>
      <w:r w:rsidRPr="001C3E29">
        <w:rPr>
          <w:rFonts w:hint="eastAsia"/>
        </w:rPr>
        <w:t>。</w:t>
      </w:r>
      <w:r w:rsidRPr="001C3E29">
        <w:rPr>
          <w:rFonts w:hint="eastAsia"/>
          <w:b/>
          <w:color w:val="660000"/>
          <w:sz w:val="28"/>
        </w:rPr>
        <w:t>而世又不與能死節者，</w:t>
      </w:r>
      <w:r w:rsidRPr="001C3E29">
        <w:rPr>
          <w:rFonts w:hint="eastAsia"/>
        </w:rPr>
        <w:t>與，如也。言時人以我之死，又不如能死節者，言死無益也。</w:t>
      </w:r>
      <w:r w:rsidRPr="001C3E29">
        <w:rPr>
          <w:rFonts w:hint="eastAsia"/>
          <w:b/>
          <w:color w:val="660000"/>
          <w:sz w:val="28"/>
        </w:rPr>
        <w:t>特以</w:t>
      </w:r>
      <w:r w:rsidR="00F355DD">
        <w:rPr>
          <w:rFonts w:hint="eastAsia"/>
          <w:b/>
          <w:color w:val="660000"/>
          <w:sz w:val="28"/>
        </w:rPr>
        <w:t>爲</w:t>
      </w:r>
      <w:r w:rsidRPr="001C3E29">
        <w:rPr>
          <w:rFonts w:hint="eastAsia"/>
          <w:b/>
          <w:color w:val="660000"/>
          <w:sz w:val="28"/>
        </w:rPr>
        <w:t>智窮罪極，不能自免，卒就死耳。何也？素所自樹立使然也。人固有一死，或重於太山，或輕於鴻毛，用之所趨異也。</w:t>
      </w:r>
      <w:r w:rsidRPr="001C3E29">
        <w:rPr>
          <w:rFonts w:hint="eastAsia"/>
        </w:rPr>
        <w:t>燕丹子，荊軻謂太子曰：烈士之節，死有重於太山，有輕於鴻毛者，但問用之所在耳。</w:t>
      </w:r>
      <w:r w:rsidRPr="001C3E29">
        <w:rPr>
          <w:rFonts w:hint="eastAsia"/>
          <w:b/>
          <w:color w:val="660000"/>
          <w:sz w:val="28"/>
        </w:rPr>
        <w:t>太上不辱先，其次不辱身，其次不辱理色，</w:t>
      </w:r>
      <w:r w:rsidRPr="001C3E29">
        <w:rPr>
          <w:rFonts w:hint="eastAsia"/>
        </w:rPr>
        <w:t>理，道理也；色，顏色也。</w:t>
      </w:r>
      <w:r w:rsidRPr="001C3E29">
        <w:rPr>
          <w:rFonts w:hint="eastAsia"/>
          <w:b/>
          <w:color w:val="660000"/>
          <w:sz w:val="28"/>
        </w:rPr>
        <w:t>其次不辱辭令，</w:t>
      </w:r>
      <w:r w:rsidRPr="001C3E29">
        <w:rPr>
          <w:rFonts w:hint="eastAsia"/>
        </w:rPr>
        <w:t>辭，謂言辭；令，謂教令。</w:t>
      </w:r>
      <w:r w:rsidRPr="001C3E29">
        <w:rPr>
          <w:rFonts w:hint="eastAsia"/>
          <w:b/>
          <w:color w:val="660000"/>
          <w:sz w:val="28"/>
        </w:rPr>
        <w:t>其次詘體受辱，</w:t>
      </w:r>
      <w:r w:rsidRPr="001C3E29">
        <w:rPr>
          <w:rFonts w:hint="eastAsia"/>
        </w:rPr>
        <w:t>詘體，謂被縲繫。</w:t>
      </w:r>
      <w:r w:rsidRPr="001C3E29">
        <w:rPr>
          <w:rFonts w:hint="eastAsia"/>
          <w:b/>
          <w:color w:val="660000"/>
          <w:sz w:val="28"/>
        </w:rPr>
        <w:t>其次易服受辱，</w:t>
      </w:r>
      <w:r w:rsidRPr="001C3E29">
        <w:rPr>
          <w:rFonts w:hint="eastAsia"/>
        </w:rPr>
        <w:t>易服，謂著赭衣。</w:t>
      </w:r>
      <w:r w:rsidRPr="001C3E29">
        <w:rPr>
          <w:rFonts w:hint="eastAsia"/>
          <w:b/>
          <w:color w:val="660000"/>
          <w:sz w:val="28"/>
        </w:rPr>
        <w:t>其次關木索被箠楚受辱，</w:t>
      </w:r>
      <w:r w:rsidR="003E4D6D" w:rsidRPr="003E4D6D">
        <w:rPr>
          <w:rFonts w:hint="eastAsia"/>
          <w:u w:val="wave"/>
        </w:rPr>
        <w:t>漢書</w:t>
      </w:r>
      <w:r w:rsidRPr="001C3E29">
        <w:rPr>
          <w:rFonts w:hint="eastAsia"/>
        </w:rPr>
        <w:t>曰：箠長五尺。說文曰：棰，以杖擊也。箠與棰同。以之笞人，同謂之箠楚。箠楚，皆杖木之名也。</w:t>
      </w:r>
      <w:r w:rsidRPr="001C3E29">
        <w:rPr>
          <w:rFonts w:hint="eastAsia"/>
          <w:b/>
          <w:color w:val="660000"/>
          <w:sz w:val="28"/>
        </w:rPr>
        <w:t>其次剔毛髮嬰金鐵受辱，</w:t>
      </w:r>
      <w:r w:rsidRPr="001C3E29">
        <w:rPr>
          <w:rFonts w:hint="eastAsia"/>
        </w:rPr>
        <w:t>謂髡鉗也。</w:t>
      </w:r>
      <w:r w:rsidRPr="001C3E29">
        <w:rPr>
          <w:rFonts w:hint="eastAsia"/>
          <w:b/>
          <w:color w:val="660000"/>
          <w:sz w:val="28"/>
        </w:rPr>
        <w:t>其次毀肌膚斷肢體受辱，</w:t>
      </w:r>
      <w:r w:rsidRPr="001C3E29">
        <w:rPr>
          <w:rFonts w:hint="eastAsia"/>
        </w:rPr>
        <w:t>謂肉刑也。</w:t>
      </w:r>
      <w:r w:rsidRPr="001C3E29">
        <w:rPr>
          <w:rFonts w:hint="eastAsia"/>
          <w:b/>
          <w:color w:val="660000"/>
          <w:sz w:val="28"/>
        </w:rPr>
        <w:t>最下腐刑，極矣。</w:t>
      </w:r>
      <w:r w:rsidRPr="001C3E29">
        <w:rPr>
          <w:rFonts w:hint="eastAsia"/>
        </w:rPr>
        <w:t>蘇林曰：宮刑腐臭，故曰腐刑。</w:t>
      </w:r>
      <w:r w:rsidRPr="001C3E29">
        <w:rPr>
          <w:rFonts w:hint="eastAsia"/>
          <w:b/>
          <w:color w:val="660000"/>
          <w:sz w:val="28"/>
        </w:rPr>
        <w:t>傳曰：「刑不上大夫。」此言士節不可不勉勵也。</w:t>
      </w:r>
      <w:r w:rsidRPr="001C3E29">
        <w:rPr>
          <w:rFonts w:hint="eastAsia"/>
        </w:rPr>
        <w:t>禮記文也。</w:t>
      </w:r>
      <w:r w:rsidR="00E76135" w:rsidRPr="00E76135">
        <w:rPr>
          <w:rFonts w:hint="eastAsia"/>
          <w:u w:val="single"/>
        </w:rPr>
        <w:t>東方朔</w:t>
      </w:r>
      <w:r w:rsidRPr="001C3E29">
        <w:rPr>
          <w:rFonts w:hint="eastAsia"/>
        </w:rPr>
        <w:t>別傳，武帝問曰：刑不上大夫何？朔曰：刑者，所以止暴亂，誅不義也。大夫者，天</w:t>
      </w:r>
      <w:r w:rsidRPr="001C3E29">
        <w:rPr>
          <w:rFonts w:hint="eastAsia"/>
        </w:rPr>
        <w:lastRenderedPageBreak/>
        <w:t>下表儀，萬人法則，所以共承宗廟而安社稷也。</w:t>
      </w:r>
      <w:r w:rsidRPr="001C3E29">
        <w:rPr>
          <w:rFonts w:hint="eastAsia"/>
          <w:b/>
          <w:color w:val="660000"/>
          <w:sz w:val="28"/>
        </w:rPr>
        <w:t>猛虎在深山，百獸震恐，及在檻穽之中，搖尾而求食，積威約之漸也。</w:t>
      </w:r>
      <w:r w:rsidRPr="001C3E29">
        <w:rPr>
          <w:rFonts w:hint="eastAsia"/>
        </w:rPr>
        <w:t>周禮注曰：穿地</w:t>
      </w:r>
      <w:r w:rsidR="00F355DD">
        <w:rPr>
          <w:rFonts w:hint="eastAsia"/>
        </w:rPr>
        <w:t>爲</w:t>
      </w:r>
      <w:r w:rsidRPr="001C3E29">
        <w:rPr>
          <w:rFonts w:hint="eastAsia"/>
        </w:rPr>
        <w:t>塹，所以御禽獸，其或超踰，則陷焉。</w:t>
      </w:r>
      <w:r w:rsidR="000742C0" w:rsidRPr="000742C0">
        <w:rPr>
          <w:rFonts w:hint="eastAsia"/>
          <w:u w:val="wave"/>
        </w:rPr>
        <w:t>尙書</w:t>
      </w:r>
      <w:r w:rsidRPr="001C3E29">
        <w:rPr>
          <w:rFonts w:hint="eastAsia"/>
        </w:rPr>
        <w:t>曰：杜乃擭，敜乃穽。言威</w:t>
      </w:r>
      <w:r w:rsidR="00F355DD">
        <w:rPr>
          <w:rFonts w:hint="eastAsia"/>
        </w:rPr>
        <w:t>爲</w:t>
      </w:r>
      <w:r w:rsidRPr="001C3E29">
        <w:rPr>
          <w:rFonts w:hint="eastAsia"/>
        </w:rPr>
        <w:t>人制約，漸積至此。</w:t>
      </w:r>
      <w:r w:rsidRPr="001C3E29">
        <w:rPr>
          <w:rFonts w:hint="eastAsia"/>
          <w:b/>
          <w:color w:val="660000"/>
          <w:sz w:val="28"/>
        </w:rPr>
        <w:t>故有畫地</w:t>
      </w:r>
      <w:r w:rsidR="00F355DD">
        <w:rPr>
          <w:rFonts w:hint="eastAsia"/>
          <w:b/>
          <w:color w:val="660000"/>
          <w:sz w:val="28"/>
        </w:rPr>
        <w:t>爲</w:t>
      </w:r>
      <w:r w:rsidRPr="001C3E29">
        <w:rPr>
          <w:rFonts w:hint="eastAsia"/>
          <w:b/>
          <w:color w:val="660000"/>
          <w:sz w:val="28"/>
        </w:rPr>
        <w:t>牢勢不可入，削木</w:t>
      </w:r>
      <w:r w:rsidR="00F355DD">
        <w:rPr>
          <w:rFonts w:hint="eastAsia"/>
          <w:b/>
          <w:color w:val="660000"/>
          <w:sz w:val="28"/>
        </w:rPr>
        <w:t>爲</w:t>
      </w:r>
      <w:r w:rsidRPr="001C3E29">
        <w:rPr>
          <w:rFonts w:hint="eastAsia"/>
          <w:b/>
          <w:color w:val="660000"/>
          <w:sz w:val="28"/>
        </w:rPr>
        <w:t>吏議不可對，定計於鮮</w:t>
      </w:r>
      <w:r w:rsidRPr="001C3E29">
        <w:rPr>
          <w:rFonts w:hint="eastAsia"/>
        </w:rPr>
        <w:t>平聲</w:t>
      </w:r>
      <w:r w:rsidRPr="001C3E29">
        <w:rPr>
          <w:rFonts w:hint="eastAsia"/>
          <w:b/>
          <w:color w:val="660000"/>
          <w:sz w:val="28"/>
        </w:rPr>
        <w:t>也。</w:t>
      </w:r>
      <w:r w:rsidRPr="001C3E29">
        <w:rPr>
          <w:rFonts w:hint="eastAsia"/>
        </w:rPr>
        <w:t>臣瓚曰：以</w:t>
      </w:r>
      <w:r w:rsidR="00F355DD">
        <w:rPr>
          <w:rFonts w:hint="eastAsia"/>
        </w:rPr>
        <w:t>爲</w:t>
      </w:r>
      <w:r w:rsidRPr="001C3E29">
        <w:rPr>
          <w:rFonts w:hint="eastAsia"/>
        </w:rPr>
        <w:t>患吏刻暴，雖以木</w:t>
      </w:r>
      <w:r w:rsidR="00F355DD">
        <w:rPr>
          <w:rFonts w:hint="eastAsia"/>
        </w:rPr>
        <w:t>爲</w:t>
      </w:r>
      <w:r w:rsidRPr="001C3E29">
        <w:rPr>
          <w:rFonts w:hint="eastAsia"/>
        </w:rPr>
        <w:t>吏，期於不對。此疾苛吏之辭也。文穎曰：未遇刑自殺</w:t>
      </w:r>
      <w:r w:rsidR="00F355DD">
        <w:rPr>
          <w:rFonts w:hint="eastAsia"/>
        </w:rPr>
        <w:t>爲</w:t>
      </w:r>
      <w:r w:rsidRPr="001C3E29">
        <w:rPr>
          <w:rFonts w:hint="eastAsia"/>
        </w:rPr>
        <w:t>鮮明也。</w:t>
      </w:r>
      <w:r w:rsidRPr="001C3E29">
        <w:rPr>
          <w:rFonts w:hint="eastAsia"/>
          <w:b/>
          <w:color w:val="660000"/>
          <w:sz w:val="28"/>
        </w:rPr>
        <w:t>今交手足，受木索，暴肌膚，受榜箠，幽於圜牆之中。</w:t>
      </w:r>
      <w:r w:rsidRPr="001C3E29">
        <w:rPr>
          <w:rFonts w:hint="eastAsia"/>
        </w:rPr>
        <w:t>廣雅曰：榜，擊也。圜牆，獄也。周禮曰：以圓土教罷民。</w:t>
      </w:r>
      <w:r w:rsidRPr="001C3E29">
        <w:rPr>
          <w:rFonts w:hint="eastAsia"/>
          <w:b/>
          <w:color w:val="660000"/>
          <w:sz w:val="28"/>
        </w:rPr>
        <w:t>當此之時，見獄吏則頭槍</w:t>
      </w:r>
      <w:r w:rsidRPr="001C3E29">
        <w:rPr>
          <w:rFonts w:hint="eastAsia"/>
        </w:rPr>
        <w:t>七良切</w:t>
      </w:r>
      <w:r w:rsidRPr="001C3E29">
        <w:rPr>
          <w:rFonts w:hint="eastAsia"/>
          <w:b/>
          <w:color w:val="660000"/>
          <w:sz w:val="28"/>
        </w:rPr>
        <w:t>地，視徒隸則正惕息，何者？積威約之勢也。及以至是言不辱者，所謂強顏耳，曷足貴乎！且西伯，伯也，拘於羑里；</w:t>
      </w:r>
      <w:r w:rsidR="003E4D6D" w:rsidRPr="003E4D6D">
        <w:rPr>
          <w:rFonts w:hint="eastAsia"/>
          <w:u w:val="wave"/>
        </w:rPr>
        <w:t>史記</w:t>
      </w:r>
      <w:r w:rsidRPr="001C3E29">
        <w:rPr>
          <w:rFonts w:hint="eastAsia"/>
        </w:rPr>
        <w:t>曰：季歷卒，子昌立，是</w:t>
      </w:r>
      <w:r w:rsidR="00F355DD">
        <w:rPr>
          <w:rFonts w:hint="eastAsia"/>
        </w:rPr>
        <w:t>爲</w:t>
      </w:r>
      <w:r w:rsidRPr="001C3E29">
        <w:rPr>
          <w:rFonts w:hint="eastAsia"/>
        </w:rPr>
        <w:t>西伯。西伯，文王也。崇侯虎譖西伯於殷紂曰：西伯積善累德</w:t>
      </w:r>
      <w:r w:rsidRPr="00C32D98">
        <w:rPr>
          <w:rStyle w:val="a9"/>
        </w:rPr>
        <w:footnoteReference w:id="4642"/>
      </w:r>
      <w:r w:rsidRPr="001C3E29">
        <w:rPr>
          <w:rFonts w:hint="eastAsia"/>
        </w:rPr>
        <w:t>，諸侯皆嚮之，將不利於帝。紂乃囚西伯於羑里。王制曰：九州之長曰伯。注曰：伯，長也。</w:t>
      </w:r>
      <w:r w:rsidRPr="001C3E29">
        <w:rPr>
          <w:rFonts w:hint="eastAsia"/>
          <w:b/>
          <w:color w:val="660000"/>
          <w:sz w:val="28"/>
        </w:rPr>
        <w:t>李斯，相也，具于五刑；</w:t>
      </w:r>
      <w:r w:rsidR="003E4D6D" w:rsidRPr="003E4D6D">
        <w:rPr>
          <w:rFonts w:hint="eastAsia"/>
          <w:u w:val="wave"/>
        </w:rPr>
        <w:t>史記</w:t>
      </w:r>
      <w:r w:rsidRPr="001C3E29">
        <w:rPr>
          <w:rFonts w:hint="eastAsia"/>
        </w:rPr>
        <w:t>曰：李斯，楚上蔡人也，從荀卿學帝王之術。入秦，秦卒用其計，二十餘年，竟并天下，以斯</w:t>
      </w:r>
      <w:r w:rsidR="00F355DD">
        <w:rPr>
          <w:rFonts w:hint="eastAsia"/>
        </w:rPr>
        <w:t>爲</w:t>
      </w:r>
      <w:r w:rsidRPr="001C3E29">
        <w:rPr>
          <w:rFonts w:hint="eastAsia"/>
        </w:rPr>
        <w:t>丞相。二世立，以郎中趙高之譖，乃具斯五刑，腰斬咸陽。</w:t>
      </w:r>
      <w:r w:rsidR="003E4D6D" w:rsidRPr="003E4D6D">
        <w:rPr>
          <w:rFonts w:hint="eastAsia"/>
          <w:u w:val="wave"/>
        </w:rPr>
        <w:t>漢書</w:t>
      </w:r>
      <w:r w:rsidRPr="001C3E29">
        <w:rPr>
          <w:rFonts w:hint="eastAsia"/>
        </w:rPr>
        <w:t>刑法志曰：漢興之初，其大辟</w:t>
      </w:r>
      <w:r w:rsidR="000742C0">
        <w:rPr>
          <w:rFonts w:hint="eastAsia"/>
        </w:rPr>
        <w:t>尙</w:t>
      </w:r>
      <w:r w:rsidRPr="001C3E29">
        <w:rPr>
          <w:rFonts w:hint="eastAsia"/>
        </w:rPr>
        <w:t>有夷三族之令，曰：當三族者，皆先劓，斬左右趾，笞殺之，梟其首，葅其骨肉於市。其誹謗罵詛者，又斷舌，故言具。具，謂五刑也。</w:t>
      </w:r>
      <w:r w:rsidRPr="001C3E29">
        <w:rPr>
          <w:rFonts w:hint="eastAsia"/>
          <w:b/>
          <w:color w:val="660000"/>
          <w:sz w:val="28"/>
        </w:rPr>
        <w:t>淮陰，王也，受械於陳；</w:t>
      </w:r>
      <w:r w:rsidR="003E4D6D" w:rsidRPr="003E4D6D">
        <w:rPr>
          <w:rFonts w:hint="eastAsia"/>
          <w:u w:val="wave"/>
        </w:rPr>
        <w:t>漢書</w:t>
      </w:r>
      <w:r w:rsidRPr="001C3E29">
        <w:rPr>
          <w:rFonts w:hint="eastAsia"/>
        </w:rPr>
        <w:t>曰：韓信</w:t>
      </w:r>
      <w:r w:rsidR="00F355DD">
        <w:rPr>
          <w:rFonts w:hint="eastAsia"/>
        </w:rPr>
        <w:t>爲</w:t>
      </w:r>
      <w:r w:rsidRPr="001C3E29">
        <w:rPr>
          <w:rFonts w:hint="eastAsia"/>
        </w:rPr>
        <w:t>楚王，都下邳。信因行縣邑，陳兵出入，人有變告信欲反</w:t>
      </w:r>
      <w:r w:rsidRPr="00C32D98">
        <w:rPr>
          <w:rStyle w:val="a9"/>
        </w:rPr>
        <w:footnoteReference w:id="4643"/>
      </w:r>
      <w:r w:rsidRPr="001C3E29">
        <w:rPr>
          <w:rFonts w:hint="eastAsia"/>
        </w:rPr>
        <w:t>。上聞，患之，用陳平謀，</w:t>
      </w:r>
      <w:r w:rsidR="00E3716F">
        <w:rPr>
          <w:rFonts w:hint="eastAsia"/>
        </w:rPr>
        <w:t>僞</w:t>
      </w:r>
      <w:r w:rsidRPr="001C3E29">
        <w:rPr>
          <w:rFonts w:hint="eastAsia"/>
        </w:rPr>
        <w:t>遊雲夢，信謁上於陳，高祖令武士縛信，載後車。信曰：果若人言，狡兔死，良狗烹。上曰：人告公反。遂械信至</w:t>
      </w:r>
      <w:r w:rsidR="003F10DC" w:rsidRPr="003F10DC">
        <w:rPr>
          <w:rFonts w:hint="eastAsia"/>
          <w:u w:val="single"/>
        </w:rPr>
        <w:t>洛陽</w:t>
      </w:r>
      <w:r w:rsidRPr="001C3E29">
        <w:rPr>
          <w:rFonts w:hint="eastAsia"/>
        </w:rPr>
        <w:t>，赦以</w:t>
      </w:r>
      <w:r w:rsidR="00F355DD">
        <w:rPr>
          <w:rFonts w:hint="eastAsia"/>
        </w:rPr>
        <w:t>爲</w:t>
      </w:r>
      <w:r w:rsidRPr="001C3E29">
        <w:rPr>
          <w:rFonts w:hint="eastAsia"/>
        </w:rPr>
        <w:t>淮陰侯。陳，楚之西界也。械，謂桎梏也。</w:t>
      </w:r>
      <w:r w:rsidRPr="001C3E29">
        <w:rPr>
          <w:rFonts w:hint="eastAsia"/>
          <w:b/>
          <w:color w:val="660000"/>
          <w:sz w:val="28"/>
        </w:rPr>
        <w:t>彭越張敖，南面稱孤，繫獄抵罪；</w:t>
      </w:r>
      <w:r w:rsidR="003E4D6D" w:rsidRPr="003E4D6D">
        <w:rPr>
          <w:rFonts w:hint="eastAsia"/>
          <w:u w:val="wave"/>
        </w:rPr>
        <w:t>史記</w:t>
      </w:r>
      <w:r w:rsidRPr="001C3E29">
        <w:rPr>
          <w:rFonts w:hint="eastAsia"/>
        </w:rPr>
        <w:t>曰：高帝立彭越</w:t>
      </w:r>
      <w:r w:rsidR="00F355DD">
        <w:rPr>
          <w:rFonts w:hint="eastAsia"/>
        </w:rPr>
        <w:t>爲</w:t>
      </w:r>
      <w:r w:rsidRPr="001C3E29">
        <w:rPr>
          <w:rFonts w:hint="eastAsia"/>
        </w:rPr>
        <w:t>梁王。梁王稱疾，上使使掩捕梁王，囚之</w:t>
      </w:r>
      <w:r w:rsidR="003F10DC" w:rsidRPr="003F10DC">
        <w:rPr>
          <w:rFonts w:hint="eastAsia"/>
          <w:u w:val="single"/>
        </w:rPr>
        <w:t>洛陽</w:t>
      </w:r>
      <w:r w:rsidRPr="001C3E29">
        <w:rPr>
          <w:rFonts w:hint="eastAsia"/>
        </w:rPr>
        <w:t>。</w:t>
      </w:r>
      <w:r w:rsidR="003E4D6D" w:rsidRPr="003E4D6D">
        <w:rPr>
          <w:rFonts w:hint="eastAsia"/>
          <w:u w:val="wave"/>
        </w:rPr>
        <w:t>漢書</w:t>
      </w:r>
      <w:r w:rsidRPr="001C3E29">
        <w:rPr>
          <w:rFonts w:hint="eastAsia"/>
        </w:rPr>
        <w:t>曰：趙王張耳，高祖五年薨，子敖嗣立，</w:t>
      </w:r>
      <w:r w:rsidR="000742C0">
        <w:rPr>
          <w:rFonts w:hint="eastAsia"/>
        </w:rPr>
        <w:t>尙</w:t>
      </w:r>
      <w:r w:rsidRPr="001C3E29">
        <w:rPr>
          <w:rFonts w:hint="eastAsia"/>
        </w:rPr>
        <w:t>高祖長女魯元公主。七年，高祖從平城過趙，趙王旦暮自上食，禮甚卑</w:t>
      </w:r>
      <w:r w:rsidRPr="00C32D98">
        <w:rPr>
          <w:rStyle w:val="a9"/>
        </w:rPr>
        <w:footnoteReference w:id="4644"/>
      </w:r>
      <w:r w:rsidRPr="001C3E29">
        <w:rPr>
          <w:rFonts w:hint="eastAsia"/>
        </w:rPr>
        <w:t>，有子婿之禮。高祖箕踞罵詈，</w:t>
      </w:r>
      <w:r w:rsidRPr="001C3E29">
        <w:rPr>
          <w:rFonts w:hint="eastAsia"/>
        </w:rPr>
        <w:lastRenderedPageBreak/>
        <w:t>甚慢之。趙相貫高、趙午說敖曰：天下豪傑並起，能者先立。今王事皇帝甚恭，皇帝遇王無禮，請</w:t>
      </w:r>
      <w:r w:rsidR="00F355DD">
        <w:rPr>
          <w:rFonts w:hint="eastAsia"/>
        </w:rPr>
        <w:t>爲</w:t>
      </w:r>
      <w:r w:rsidRPr="001C3E29">
        <w:rPr>
          <w:rFonts w:hint="eastAsia"/>
        </w:rPr>
        <w:t>殺之。八年，上從東垣過，貫高等乃壁人柏人，要之置廁。上過欲宿，心動，問縣名</w:t>
      </w:r>
      <w:r w:rsidR="00F355DD">
        <w:rPr>
          <w:rFonts w:hint="eastAsia"/>
        </w:rPr>
        <w:t>爲</w:t>
      </w:r>
      <w:r w:rsidRPr="001C3E29">
        <w:rPr>
          <w:rFonts w:hint="eastAsia"/>
        </w:rPr>
        <w:t>何？曰：柏人。上曰：柏人者，迫於人。遂去。貫高怨家知其謀反，告之</w:t>
      </w:r>
      <w:r w:rsidRPr="00C32D98">
        <w:rPr>
          <w:rStyle w:val="a9"/>
        </w:rPr>
        <w:footnoteReference w:id="4645"/>
      </w:r>
      <w:r w:rsidRPr="001C3E29">
        <w:rPr>
          <w:rFonts w:hint="eastAsia"/>
        </w:rPr>
        <w:t>，於是逮捕趙王。諸反者趙午十餘人皆自刎。貫高獨怒罵曰：誰令公等</w:t>
      </w:r>
      <w:r w:rsidR="00F355DD">
        <w:rPr>
          <w:rFonts w:hint="eastAsia"/>
        </w:rPr>
        <w:t>爲</w:t>
      </w:r>
      <w:r w:rsidRPr="001C3E29">
        <w:rPr>
          <w:rFonts w:hint="eastAsia"/>
        </w:rPr>
        <w:t>之？今王實無反謀。檻車與詣</w:t>
      </w:r>
      <w:r w:rsidR="003F10DC" w:rsidRPr="003F10DC">
        <w:rPr>
          <w:rFonts w:hint="eastAsia"/>
          <w:u w:val="single"/>
        </w:rPr>
        <w:t>長安</w:t>
      </w:r>
      <w:r w:rsidRPr="001C3E29">
        <w:rPr>
          <w:rFonts w:hint="eastAsia"/>
        </w:rPr>
        <w:t>，高下獄，曰：吾屬</w:t>
      </w:r>
      <w:r w:rsidR="00F355DD">
        <w:rPr>
          <w:rFonts w:hint="eastAsia"/>
        </w:rPr>
        <w:t>爲</w:t>
      </w:r>
      <w:r w:rsidRPr="001C3E29">
        <w:rPr>
          <w:rFonts w:hint="eastAsia"/>
        </w:rPr>
        <w:t>之，王不知也。</w:t>
      </w:r>
      <w:r w:rsidRPr="001C3E29">
        <w:rPr>
          <w:rFonts w:hint="eastAsia"/>
          <w:b/>
          <w:color w:val="660000"/>
          <w:sz w:val="28"/>
        </w:rPr>
        <w:t>絳侯誅諸呂，權傾五伯，囚於請室；</w:t>
      </w:r>
      <w:r w:rsidR="003E4D6D" w:rsidRPr="003E4D6D">
        <w:rPr>
          <w:rFonts w:hint="eastAsia"/>
          <w:u w:val="wave"/>
        </w:rPr>
        <w:t>史記</w:t>
      </w:r>
      <w:r w:rsidRPr="001C3E29">
        <w:rPr>
          <w:rFonts w:hint="eastAsia"/>
        </w:rPr>
        <w:t>曰：絳侯周勃與陳平謀誅諸呂，而立孝文。後勃被囚，已見李陵答蘇武書。</w:t>
      </w:r>
      <w:r w:rsidR="003E4D6D" w:rsidRPr="003E4D6D">
        <w:rPr>
          <w:rFonts w:hint="eastAsia"/>
          <w:u w:val="wave"/>
        </w:rPr>
        <w:t>漢書</w:t>
      </w:r>
      <w:r w:rsidRPr="001C3E29">
        <w:rPr>
          <w:rFonts w:hint="eastAsia"/>
        </w:rPr>
        <w:t>音義，</w:t>
      </w:r>
      <w:r w:rsidR="003F10DC" w:rsidRPr="003F10DC">
        <w:rPr>
          <w:rFonts w:hint="eastAsia"/>
          <w:u w:val="single"/>
        </w:rPr>
        <w:t>如淳</w:t>
      </w:r>
      <w:r w:rsidRPr="001C3E29">
        <w:rPr>
          <w:rFonts w:hint="eastAsia"/>
        </w:rPr>
        <w:t>曰：請室，請罪於室，若今之鍾下也。</w:t>
      </w:r>
      <w:r w:rsidRPr="001C3E29">
        <w:rPr>
          <w:rFonts w:hint="eastAsia"/>
          <w:b/>
          <w:color w:val="660000"/>
          <w:sz w:val="28"/>
        </w:rPr>
        <w:t>魏其，大將也，衣赭衣，關三木；</w:t>
      </w:r>
      <w:r w:rsidRPr="001C3E29">
        <w:rPr>
          <w:rFonts w:hint="eastAsia"/>
        </w:rPr>
        <w:t>三木，在項及手足也。魏其侯，已見李陵答蘇武書。周禮曰：上罪梏拲而桎。</w:t>
      </w:r>
      <w:r w:rsidR="003E4D6D" w:rsidRPr="003E4D6D">
        <w:rPr>
          <w:rFonts w:hint="eastAsia"/>
          <w:u w:val="single"/>
        </w:rPr>
        <w:t>應劭</w:t>
      </w:r>
      <w:r w:rsidR="003E4D6D" w:rsidRPr="003E4D6D">
        <w:rPr>
          <w:rFonts w:hint="eastAsia"/>
          <w:u w:val="wave"/>
        </w:rPr>
        <w:t>漢書</w:t>
      </w:r>
      <w:r w:rsidRPr="001C3E29">
        <w:rPr>
          <w:rFonts w:hint="eastAsia"/>
        </w:rPr>
        <w:t>注曰：在手曰梏，兩手同械曰拲，在足曰桎。</w:t>
      </w:r>
      <w:r w:rsidR="003F10DC" w:rsidRPr="003F10DC">
        <w:rPr>
          <w:rFonts w:hint="eastAsia"/>
          <w:u w:val="single"/>
        </w:rPr>
        <w:t>韋昭</w:t>
      </w:r>
      <w:r w:rsidRPr="001C3E29">
        <w:rPr>
          <w:rFonts w:hint="eastAsia"/>
        </w:rPr>
        <w:t>曰：桎，兩手合也。梏音告。拲音拱。桎，之栗切。</w:t>
      </w:r>
      <w:r w:rsidRPr="001C3E29">
        <w:rPr>
          <w:rFonts w:hint="eastAsia"/>
          <w:b/>
          <w:color w:val="660000"/>
          <w:sz w:val="28"/>
        </w:rPr>
        <w:t>季布</w:t>
      </w:r>
      <w:r w:rsidR="00F355DD">
        <w:rPr>
          <w:rFonts w:hint="eastAsia"/>
          <w:b/>
          <w:color w:val="660000"/>
          <w:sz w:val="28"/>
        </w:rPr>
        <w:t>爲</w:t>
      </w:r>
      <w:r w:rsidRPr="001C3E29">
        <w:rPr>
          <w:rFonts w:hint="eastAsia"/>
          <w:b/>
          <w:color w:val="660000"/>
          <w:sz w:val="28"/>
        </w:rPr>
        <w:t>朱家鉗奴；</w:t>
      </w:r>
      <w:r w:rsidR="003E4D6D" w:rsidRPr="003E4D6D">
        <w:rPr>
          <w:rFonts w:hint="eastAsia"/>
          <w:u w:val="wave"/>
        </w:rPr>
        <w:t>漢書</w:t>
      </w:r>
      <w:r w:rsidRPr="001C3E29">
        <w:rPr>
          <w:rFonts w:hint="eastAsia"/>
        </w:rPr>
        <w:t>曰：季布，楚人也，</w:t>
      </w:r>
      <w:r w:rsidR="00F355DD">
        <w:rPr>
          <w:rFonts w:hint="eastAsia"/>
        </w:rPr>
        <w:t>爲</w:t>
      </w:r>
      <w:r w:rsidRPr="001C3E29">
        <w:rPr>
          <w:rFonts w:hint="eastAsia"/>
        </w:rPr>
        <w:t>任俠，有名。項籍使將兵，數窘漢王。項籍滅，高祖購求布千金，敢舍匿者罪三族。布匿於濮陽周氏。周氏曰：漢求將軍急，臣敢進計。布許之。乃髡鉗布，衣褐，致廣柳車中，與其家僮數十人之魯朱家賣之。朱家心知季布也，買置田舍。乃之</w:t>
      </w:r>
      <w:r w:rsidR="003F10DC" w:rsidRPr="003F10DC">
        <w:rPr>
          <w:rFonts w:hint="eastAsia"/>
          <w:u w:val="single"/>
        </w:rPr>
        <w:t>洛陽</w:t>
      </w:r>
      <w:r w:rsidRPr="001C3E29">
        <w:rPr>
          <w:rFonts w:hint="eastAsia"/>
        </w:rPr>
        <w:t>，見汝陰滕公，說曰：季布何罪？臣各</w:t>
      </w:r>
      <w:r w:rsidR="00F355DD">
        <w:rPr>
          <w:rFonts w:hint="eastAsia"/>
        </w:rPr>
        <w:t>爲</w:t>
      </w:r>
      <w:r w:rsidRPr="001C3E29">
        <w:rPr>
          <w:rFonts w:hint="eastAsia"/>
        </w:rPr>
        <w:t>其主耳。君何不從容</w:t>
      </w:r>
      <w:r w:rsidR="00F355DD">
        <w:rPr>
          <w:rFonts w:hint="eastAsia"/>
        </w:rPr>
        <w:t>爲</w:t>
      </w:r>
      <w:r w:rsidRPr="001C3E29">
        <w:rPr>
          <w:rFonts w:hint="eastAsia"/>
        </w:rPr>
        <w:t>上言之？滕公許諾，侍間，果言如朱家旨。上乃赦布，召見謝，拜郎中。</w:t>
      </w:r>
      <w:r w:rsidRPr="001C3E29">
        <w:rPr>
          <w:rFonts w:hint="eastAsia"/>
          <w:b/>
          <w:color w:val="660000"/>
          <w:sz w:val="28"/>
        </w:rPr>
        <w:t>灌夫受辱於居室。</w:t>
      </w:r>
      <w:r w:rsidR="003E4D6D" w:rsidRPr="003E4D6D">
        <w:rPr>
          <w:rFonts w:hint="eastAsia"/>
          <w:u w:val="wave"/>
        </w:rPr>
        <w:t>漢書</w:t>
      </w:r>
      <w:r w:rsidRPr="001C3E29">
        <w:rPr>
          <w:rFonts w:hint="eastAsia"/>
        </w:rPr>
        <w:t>，灌夫，字仲孺，潁陰人也。</w:t>
      </w:r>
      <w:r w:rsidR="00F355DD">
        <w:rPr>
          <w:rFonts w:hint="eastAsia"/>
        </w:rPr>
        <w:t>爲</w:t>
      </w:r>
      <w:r w:rsidRPr="001C3E29">
        <w:rPr>
          <w:rFonts w:hint="eastAsia"/>
        </w:rPr>
        <w:t>太僕時，坐與衛尉竇甫飲，輕重不得，徙</w:t>
      </w:r>
      <w:r w:rsidR="00F355DD">
        <w:rPr>
          <w:rFonts w:hint="eastAsia"/>
        </w:rPr>
        <w:t>爲</w:t>
      </w:r>
      <w:r w:rsidRPr="001C3E29">
        <w:rPr>
          <w:rFonts w:hint="eastAsia"/>
        </w:rPr>
        <w:t>燕相。及竇嬰失勢，兩人相</w:t>
      </w:r>
      <w:r w:rsidR="00F355DD">
        <w:rPr>
          <w:rFonts w:hint="eastAsia"/>
        </w:rPr>
        <w:t>爲</w:t>
      </w:r>
      <w:r w:rsidRPr="001C3E29">
        <w:rPr>
          <w:rFonts w:hint="eastAsia"/>
        </w:rPr>
        <w:t>引重。夫過丞相田蚡，蚡曰：吾欲與仲孺過魏其侯，會孺有服</w:t>
      </w:r>
      <w:r w:rsidRPr="00C32D98">
        <w:rPr>
          <w:rStyle w:val="a9"/>
        </w:rPr>
        <w:footnoteReference w:id="4646"/>
      </w:r>
      <w:r w:rsidRPr="001C3E29">
        <w:rPr>
          <w:rFonts w:hint="eastAsia"/>
        </w:rPr>
        <w:t>。夫曰：將軍迺肯幸臨，夫安敢以服</w:t>
      </w:r>
      <w:r w:rsidR="00F355DD">
        <w:rPr>
          <w:rFonts w:hint="eastAsia"/>
        </w:rPr>
        <w:t>爲</w:t>
      </w:r>
      <w:r w:rsidRPr="001C3E29">
        <w:rPr>
          <w:rFonts w:hint="eastAsia"/>
        </w:rPr>
        <w:t>解！請語魏其帳具，將軍旦日蚤臨之。蚡許諾。夫以語嬰。嬰益牛酒，夜洒掃帳具，自旦候伺。至日中，蚡不來。夫不懌。夫乃自往迎之，蚡</w:t>
      </w:r>
      <w:r w:rsidR="000742C0">
        <w:rPr>
          <w:rFonts w:hint="eastAsia"/>
        </w:rPr>
        <w:t>尙</w:t>
      </w:r>
      <w:r w:rsidRPr="001C3E29">
        <w:rPr>
          <w:rFonts w:hint="eastAsia"/>
        </w:rPr>
        <w:t>臥。駕往，又徐行，夫益怒，遂以</w:t>
      </w:r>
      <w:r w:rsidR="00F355DD">
        <w:rPr>
          <w:rFonts w:hint="eastAsia"/>
        </w:rPr>
        <w:t>爲</w:t>
      </w:r>
      <w:r w:rsidRPr="001C3E29">
        <w:rPr>
          <w:rFonts w:hint="eastAsia"/>
        </w:rPr>
        <w:t>隙。元光四年，蚡取燕王女</w:t>
      </w:r>
      <w:r w:rsidR="00F355DD">
        <w:rPr>
          <w:rFonts w:hint="eastAsia"/>
        </w:rPr>
        <w:t>爲</w:t>
      </w:r>
      <w:r w:rsidRPr="001C3E29">
        <w:rPr>
          <w:rFonts w:hint="eastAsia"/>
        </w:rPr>
        <w:t>夫人，太后詔曰：列侯宗室皆往賀。嬰</w:t>
      </w:r>
      <w:r w:rsidR="00F355DD">
        <w:rPr>
          <w:rFonts w:hint="eastAsia"/>
        </w:rPr>
        <w:t>爲</w:t>
      </w:r>
      <w:r w:rsidRPr="001C3E29">
        <w:rPr>
          <w:rFonts w:hint="eastAsia"/>
        </w:rPr>
        <w:t>壽，夫行酒，至蚡，蚡半膝席曰：不能滿觴。夫怒，乃嘻言曰：將軍貴人也，畢之。時蚡不肯。行酒次至臨汝侯灌賢，方與程不識耳語，又不避席。夫無所發怒，乃罵賢曰：生毀程不識不直一錢，今日長者</w:t>
      </w:r>
      <w:r w:rsidR="00F355DD">
        <w:rPr>
          <w:rFonts w:hint="eastAsia"/>
        </w:rPr>
        <w:t>爲</w:t>
      </w:r>
      <w:r w:rsidRPr="001C3E29">
        <w:rPr>
          <w:rFonts w:hint="eastAsia"/>
        </w:rPr>
        <w:t>壽，乃效兒女曹呫囁耳語。蚡謂夫曰：今眾辱程將軍，仲孺獨不</w:t>
      </w:r>
      <w:r w:rsidR="00F355DD">
        <w:rPr>
          <w:rFonts w:hint="eastAsia"/>
        </w:rPr>
        <w:t>爲</w:t>
      </w:r>
      <w:r w:rsidRPr="001C3E29">
        <w:rPr>
          <w:rFonts w:hint="eastAsia"/>
        </w:rPr>
        <w:t>李將軍地乎？夫曰：今日斬頭穴胸，何知程、李乎！乃起。蚡遂怒曰：此吾驕灌夫罪也。籍福起</w:t>
      </w:r>
      <w:r w:rsidR="00F355DD">
        <w:rPr>
          <w:rFonts w:hint="eastAsia"/>
        </w:rPr>
        <w:t>爲</w:t>
      </w:r>
      <w:r w:rsidRPr="001C3E29">
        <w:rPr>
          <w:rFonts w:hint="eastAsia"/>
        </w:rPr>
        <w:t>謝，按夫項令謝。夫愈怒，不肯謝。蚡乃麾騎縛夫置傳舍，長史</w:t>
      </w:r>
      <w:r w:rsidRPr="001C3E29">
        <w:rPr>
          <w:rFonts w:hint="eastAsia"/>
        </w:rPr>
        <w:lastRenderedPageBreak/>
        <w:t>曰</w:t>
      </w:r>
      <w:r w:rsidRPr="00C32D98">
        <w:rPr>
          <w:rStyle w:val="a9"/>
        </w:rPr>
        <w:footnoteReference w:id="4647"/>
      </w:r>
      <w:r w:rsidRPr="001C3E29">
        <w:rPr>
          <w:rFonts w:hint="eastAsia"/>
        </w:rPr>
        <w:t>：今日召宗室，有詔。劾灌夫罵坐不敬，繫於居室。</w:t>
      </w:r>
      <w:r w:rsidR="003F10DC" w:rsidRPr="003F10DC">
        <w:rPr>
          <w:rFonts w:hint="eastAsia"/>
          <w:u w:val="single"/>
        </w:rPr>
        <w:t>如淳</w:t>
      </w:r>
      <w:r w:rsidRPr="001C3E29">
        <w:rPr>
          <w:rFonts w:hint="eastAsia"/>
        </w:rPr>
        <w:t>曰：百官表，居室</w:t>
      </w:r>
      <w:r w:rsidR="00F355DD">
        <w:rPr>
          <w:rFonts w:hint="eastAsia"/>
        </w:rPr>
        <w:t>爲</w:t>
      </w:r>
      <w:r w:rsidRPr="001C3E29">
        <w:rPr>
          <w:rFonts w:hint="eastAsia"/>
        </w:rPr>
        <w:t>保宮，今守宮也。</w:t>
      </w:r>
      <w:r w:rsidRPr="001C3E29">
        <w:rPr>
          <w:rFonts w:hint="eastAsia"/>
          <w:b/>
          <w:color w:val="660000"/>
          <w:sz w:val="28"/>
        </w:rPr>
        <w:t>此人皆身至王侯將相，聲聞鄰國，及罪至罔加，不能引決自裁，在塵埃之中，古今一體，安在其不辱也？由此言之，勇怯，勢也；強弱，形也。審矣！何足怪乎？</w:t>
      </w:r>
      <w:r w:rsidRPr="001C3E29">
        <w:rPr>
          <w:rFonts w:hint="eastAsia"/>
        </w:rPr>
        <w:t>孫子兵法曰：治亂，數也；勇怯，勢也；強弱，形也。</w:t>
      </w:r>
      <w:r w:rsidRPr="001C3E29">
        <w:rPr>
          <w:rFonts w:hint="eastAsia"/>
          <w:b/>
          <w:color w:val="660000"/>
          <w:sz w:val="28"/>
        </w:rPr>
        <w:t>夫人不能早自裁繩墨之外，以稍陵遲至於鞭箠之間，乃欲引節，斯不亦遠乎？古人所以重施刑於大夫者，殆</w:t>
      </w:r>
      <w:r w:rsidR="00F355DD">
        <w:rPr>
          <w:rFonts w:hint="eastAsia"/>
          <w:b/>
          <w:color w:val="660000"/>
          <w:sz w:val="28"/>
        </w:rPr>
        <w:t>爲</w:t>
      </w:r>
      <w:r w:rsidRPr="001C3E29">
        <w:rPr>
          <w:rFonts w:hint="eastAsia"/>
          <w:b/>
          <w:color w:val="660000"/>
          <w:sz w:val="28"/>
        </w:rPr>
        <w:t>此也。</w:t>
      </w:r>
    </w:p>
    <w:p w14:paraId="6BB3EDAD" w14:textId="7E26435F" w:rsidR="008F46A3" w:rsidRDefault="008F46A3" w:rsidP="00FF6450">
      <w:pPr>
        <w:ind w:firstLine="561"/>
      </w:pPr>
      <w:r w:rsidRPr="001C3E29">
        <w:rPr>
          <w:rFonts w:hint="eastAsia"/>
          <w:b/>
          <w:color w:val="660000"/>
          <w:sz w:val="28"/>
        </w:rPr>
        <w:t>夫人情莫不貪生惡死，念父母，顧妻子，至激於義理者不然，乃有所不得已也。</w:t>
      </w:r>
      <w:r w:rsidRPr="001C3E29">
        <w:rPr>
          <w:rFonts w:hint="eastAsia"/>
        </w:rPr>
        <w:t>言激於義理者，則不念父母、顧妻子也。</w:t>
      </w:r>
      <w:r w:rsidRPr="001C3E29">
        <w:rPr>
          <w:rFonts w:hint="eastAsia"/>
          <w:b/>
          <w:color w:val="660000"/>
          <w:sz w:val="28"/>
        </w:rPr>
        <w:t>今僕不幸，早失父母，無兄弟之親，獨身孤立，少卿視僕於妻子何如哉？</w:t>
      </w:r>
      <w:r w:rsidRPr="001C3E29">
        <w:rPr>
          <w:rFonts w:hint="eastAsia"/>
        </w:rPr>
        <w:t>言己輕妻子，故反問之。</w:t>
      </w:r>
      <w:r w:rsidRPr="001C3E29">
        <w:rPr>
          <w:rFonts w:hint="eastAsia"/>
          <w:b/>
          <w:color w:val="660000"/>
          <w:sz w:val="28"/>
        </w:rPr>
        <w:t>且勇者不必死節，</w:t>
      </w:r>
      <w:r w:rsidRPr="001C3E29">
        <w:rPr>
          <w:rFonts w:hint="eastAsia"/>
        </w:rPr>
        <w:t>言勇烈之人，不必死於名節也，造次自裁耳。</w:t>
      </w:r>
      <w:r w:rsidRPr="001C3E29">
        <w:rPr>
          <w:rFonts w:hint="eastAsia"/>
          <w:b/>
          <w:color w:val="660000"/>
          <w:sz w:val="28"/>
        </w:rPr>
        <w:t>怯夫慕義，何處不勉焉！</w:t>
      </w:r>
      <w:r w:rsidRPr="001C3E29">
        <w:rPr>
          <w:rFonts w:hint="eastAsia"/>
        </w:rPr>
        <w:t>言怯夫慕義以自立名，何處不勉於死哉！言皆勉勵自殺。</w:t>
      </w:r>
      <w:r w:rsidRPr="001C3E29">
        <w:rPr>
          <w:rFonts w:hint="eastAsia"/>
          <w:b/>
          <w:color w:val="660000"/>
          <w:sz w:val="28"/>
        </w:rPr>
        <w:t>僕雖怯懦欲苟活，亦頗識去就之分矣。何至自沈溺縲紲之辱哉？</w:t>
      </w:r>
      <w:r w:rsidR="00FE33F9" w:rsidRPr="00FE33F9">
        <w:rPr>
          <w:rFonts w:hint="eastAsia"/>
          <w:u w:val="single"/>
        </w:rPr>
        <w:t>孔安國</w:t>
      </w:r>
      <w:r w:rsidRPr="001C3E29">
        <w:rPr>
          <w:rFonts w:hint="eastAsia"/>
        </w:rPr>
        <w:t>曰：縲紲，墨索也；紲，攣也。所以拘罪人。</w:t>
      </w:r>
      <w:r w:rsidRPr="001C3E29">
        <w:rPr>
          <w:rFonts w:hint="eastAsia"/>
          <w:b/>
          <w:color w:val="660000"/>
          <w:sz w:val="28"/>
        </w:rPr>
        <w:t>且夫臧獲婢妾，</w:t>
      </w:r>
      <w:r w:rsidR="003F10DC" w:rsidRPr="003F10DC">
        <w:rPr>
          <w:rFonts w:hint="eastAsia"/>
          <w:u w:val="single"/>
        </w:rPr>
        <w:t>晉灼</w:t>
      </w:r>
      <w:r w:rsidRPr="001C3E29">
        <w:rPr>
          <w:rFonts w:hint="eastAsia"/>
        </w:rPr>
        <w:t>曰：臧獲，敗敵所破虜</w:t>
      </w:r>
      <w:r w:rsidRPr="00C32D98">
        <w:rPr>
          <w:rStyle w:val="a9"/>
        </w:rPr>
        <w:footnoteReference w:id="4648"/>
      </w:r>
      <w:r w:rsidR="00F355DD">
        <w:rPr>
          <w:rFonts w:hint="eastAsia"/>
        </w:rPr>
        <w:t>爲</w:t>
      </w:r>
      <w:r w:rsidRPr="001C3E29">
        <w:rPr>
          <w:rFonts w:hint="eastAsia"/>
        </w:rPr>
        <w:t>奴隸。</w:t>
      </w:r>
      <w:r w:rsidR="003F10DC" w:rsidRPr="003F10DC">
        <w:rPr>
          <w:rFonts w:hint="eastAsia"/>
          <w:u w:val="single"/>
        </w:rPr>
        <w:t>韋昭</w:t>
      </w:r>
      <w:r w:rsidRPr="001C3E29">
        <w:rPr>
          <w:rFonts w:hint="eastAsia"/>
        </w:rPr>
        <w:t>曰：羌人以婢</w:t>
      </w:r>
      <w:r w:rsidR="00F355DD">
        <w:rPr>
          <w:rFonts w:hint="eastAsia"/>
        </w:rPr>
        <w:t>爲</w:t>
      </w:r>
      <w:r w:rsidRPr="001C3E29">
        <w:rPr>
          <w:rFonts w:hint="eastAsia"/>
        </w:rPr>
        <w:t>妻</w:t>
      </w:r>
      <w:r w:rsidRPr="00C32D98">
        <w:rPr>
          <w:rStyle w:val="a9"/>
        </w:rPr>
        <w:footnoteReference w:id="4649"/>
      </w:r>
      <w:r w:rsidRPr="001C3E29">
        <w:rPr>
          <w:rFonts w:hint="eastAsia"/>
        </w:rPr>
        <w:t>，生子曰獲；奴以善人</w:t>
      </w:r>
      <w:r w:rsidR="00F355DD">
        <w:rPr>
          <w:rFonts w:hint="eastAsia"/>
        </w:rPr>
        <w:t>爲</w:t>
      </w:r>
      <w:r w:rsidRPr="001C3E29">
        <w:rPr>
          <w:rFonts w:hint="eastAsia"/>
        </w:rPr>
        <w:t>妻，生子曰臧。荊、楊、海、岱、淮、齊之間，罵奴曰獲。齊之北鄙，燕之北郊，凡人男而歸婢</w:t>
      </w:r>
      <w:r w:rsidRPr="00C32D98">
        <w:rPr>
          <w:rStyle w:val="a9"/>
        </w:rPr>
        <w:footnoteReference w:id="4650"/>
      </w:r>
      <w:r w:rsidRPr="001C3E29">
        <w:rPr>
          <w:rFonts w:hint="eastAsia"/>
        </w:rPr>
        <w:t>謂之臧，女而歸奴</w:t>
      </w:r>
      <w:r w:rsidRPr="00C32D98">
        <w:rPr>
          <w:rStyle w:val="a9"/>
        </w:rPr>
        <w:footnoteReference w:id="4651"/>
      </w:r>
      <w:r w:rsidRPr="001C3E29">
        <w:rPr>
          <w:rFonts w:hint="eastAsia"/>
        </w:rPr>
        <w:t>謂之獲，皆異方罵奴婢之醜稱也。</w:t>
      </w:r>
      <w:r w:rsidRPr="001C3E29">
        <w:rPr>
          <w:rFonts w:hint="eastAsia"/>
          <w:b/>
          <w:color w:val="660000"/>
          <w:sz w:val="28"/>
        </w:rPr>
        <w:t>由能引決，況僕之不得已乎？所以隱忍苟活，幽於糞土之中而不辭者，恨私心有所不盡，鄙陋沒世，而文彩不表於後世也。</w:t>
      </w:r>
      <w:r w:rsidR="003E4D6D" w:rsidRPr="003E4D6D">
        <w:rPr>
          <w:rFonts w:hint="eastAsia"/>
          <w:u w:val="wave"/>
        </w:rPr>
        <w:t>論語</w:t>
      </w:r>
      <w:r w:rsidRPr="001C3E29">
        <w:rPr>
          <w:rFonts w:hint="eastAsia"/>
        </w:rPr>
        <w:t>曰：君子疾沒世而名不稱。</w:t>
      </w:r>
    </w:p>
    <w:p w14:paraId="70B1F8DC" w14:textId="746A76F0" w:rsidR="008F46A3" w:rsidRDefault="008F46A3" w:rsidP="00FF6450">
      <w:pPr>
        <w:ind w:firstLine="561"/>
      </w:pPr>
      <w:r w:rsidRPr="001C3E29">
        <w:rPr>
          <w:rFonts w:hint="eastAsia"/>
          <w:b/>
          <w:color w:val="660000"/>
          <w:sz w:val="28"/>
        </w:rPr>
        <w:lastRenderedPageBreak/>
        <w:t>古者富貴而名摩滅，不可勝記，唯倜儻非常之人稱焉。</w:t>
      </w:r>
      <w:r w:rsidRPr="001C3E29">
        <w:rPr>
          <w:rFonts w:hint="eastAsia"/>
        </w:rPr>
        <w:t>廣雅曰：俶儻，卓異也。</w:t>
      </w:r>
      <w:r w:rsidRPr="001C3E29">
        <w:rPr>
          <w:rFonts w:hint="eastAsia"/>
          <w:b/>
          <w:color w:val="660000"/>
          <w:sz w:val="28"/>
        </w:rPr>
        <w:t>蓋文王拘而演周易；</w:t>
      </w:r>
      <w:r w:rsidR="000742C0" w:rsidRPr="000742C0">
        <w:rPr>
          <w:rFonts w:hint="eastAsia"/>
          <w:u w:val="wave"/>
        </w:rPr>
        <w:t>周易</w:t>
      </w:r>
      <w:r w:rsidRPr="001C3E29">
        <w:rPr>
          <w:rFonts w:hint="eastAsia"/>
        </w:rPr>
        <w:t>曰：易之興也，當文王與紂之事邪？又曰：作易者，其有憂患邪？</w:t>
      </w:r>
      <w:r w:rsidR="003E4D6D" w:rsidRPr="003E4D6D">
        <w:rPr>
          <w:rFonts w:hint="eastAsia"/>
          <w:u w:val="wave"/>
        </w:rPr>
        <w:t>史記</w:t>
      </w:r>
      <w:r w:rsidRPr="001C3E29">
        <w:rPr>
          <w:rFonts w:hint="eastAsia"/>
        </w:rPr>
        <w:t>本紀曰：崇侯譖西伯於殷紂，曰：西伯積善累德，諸侯皆向之，將有不利於帝。紂乃囚西伯於羑里。西伯演易之八卦</w:t>
      </w:r>
      <w:r w:rsidR="00F355DD">
        <w:rPr>
          <w:rFonts w:hint="eastAsia"/>
        </w:rPr>
        <w:t>爲</w:t>
      </w:r>
      <w:r w:rsidRPr="001C3E29">
        <w:rPr>
          <w:rFonts w:hint="eastAsia"/>
        </w:rPr>
        <w:t>六十四。地理志曰：河內湯陰有羑里城，西伯所拘。</w:t>
      </w:r>
      <w:r w:rsidR="003F10DC" w:rsidRPr="003F10DC">
        <w:rPr>
          <w:rFonts w:hint="eastAsia"/>
          <w:u w:val="single"/>
        </w:rPr>
        <w:t>韋昭</w:t>
      </w:r>
      <w:r w:rsidRPr="001C3E29">
        <w:rPr>
          <w:rFonts w:hint="eastAsia"/>
        </w:rPr>
        <w:t>曰：羑音酉。</w:t>
      </w:r>
      <w:r w:rsidR="000742C0" w:rsidRPr="000742C0">
        <w:rPr>
          <w:rFonts w:hint="eastAsia"/>
          <w:u w:val="wave"/>
        </w:rPr>
        <w:t>蒼頡篇</w:t>
      </w:r>
      <w:r w:rsidRPr="001C3E29">
        <w:rPr>
          <w:rFonts w:hint="eastAsia"/>
        </w:rPr>
        <w:t>曰：演，引之也。</w:t>
      </w:r>
      <w:r w:rsidRPr="001C3E29">
        <w:rPr>
          <w:rFonts w:hint="eastAsia"/>
          <w:b/>
          <w:color w:val="660000"/>
          <w:sz w:val="28"/>
        </w:rPr>
        <w:t>仲尼厄而作春秋；</w:t>
      </w:r>
      <w:r w:rsidR="003E4D6D" w:rsidRPr="003E4D6D">
        <w:rPr>
          <w:rFonts w:hint="eastAsia"/>
          <w:u w:val="wave"/>
        </w:rPr>
        <w:t>史記</w:t>
      </w:r>
      <w:r w:rsidRPr="001C3E29">
        <w:rPr>
          <w:rFonts w:hint="eastAsia"/>
        </w:rPr>
        <w:t>，</w:t>
      </w:r>
      <w:r w:rsidR="003F10DC" w:rsidRPr="003F10DC">
        <w:rPr>
          <w:rFonts w:hint="eastAsia"/>
          <w:u w:val="single"/>
        </w:rPr>
        <w:t>孔子</w:t>
      </w:r>
      <w:r w:rsidRPr="001C3E29">
        <w:rPr>
          <w:rFonts w:hint="eastAsia"/>
        </w:rPr>
        <w:t>曰：吾道不行矣，何以自見於後世哉！乃約魯史而作春秋。</w:t>
      </w:r>
      <w:r w:rsidRPr="001C3E29">
        <w:rPr>
          <w:rFonts w:hint="eastAsia"/>
          <w:b/>
          <w:color w:val="660000"/>
          <w:sz w:val="28"/>
        </w:rPr>
        <w:t>屈原放逐，乃賦離騷；</w:t>
      </w:r>
      <w:r w:rsidR="003E4D6D" w:rsidRPr="003E4D6D">
        <w:rPr>
          <w:rFonts w:hint="eastAsia"/>
          <w:u w:val="wave"/>
        </w:rPr>
        <w:t>史記</w:t>
      </w:r>
      <w:r w:rsidRPr="001C3E29">
        <w:rPr>
          <w:rFonts w:hint="eastAsia"/>
        </w:rPr>
        <w:t>曰：屈原，名平，楚之同姓，</w:t>
      </w:r>
      <w:r w:rsidR="00F355DD">
        <w:rPr>
          <w:rFonts w:hint="eastAsia"/>
        </w:rPr>
        <w:t>爲</w:t>
      </w:r>
      <w:r w:rsidRPr="001C3E29">
        <w:rPr>
          <w:rFonts w:hint="eastAsia"/>
        </w:rPr>
        <w:t>楚懷王左司徒</w:t>
      </w:r>
      <w:r w:rsidRPr="00C32D98">
        <w:rPr>
          <w:rStyle w:val="a9"/>
        </w:rPr>
        <w:footnoteReference w:id="4652"/>
      </w:r>
      <w:r w:rsidRPr="001C3E29">
        <w:rPr>
          <w:rFonts w:hint="eastAsia"/>
        </w:rPr>
        <w:t>。博文強志，敏於辭令，王甚任之。上官大夫與之同列，心害其能。懷王使原</w:t>
      </w:r>
      <w:r w:rsidR="00F355DD">
        <w:rPr>
          <w:rFonts w:hint="eastAsia"/>
        </w:rPr>
        <w:t>爲</w:t>
      </w:r>
      <w:r w:rsidRPr="001C3E29">
        <w:rPr>
          <w:rFonts w:hint="eastAsia"/>
        </w:rPr>
        <w:t>憲令，原草藁未定，上官大夫見而欲奪之，不與，因讒之曰：王使屈原</w:t>
      </w:r>
      <w:r w:rsidR="00F355DD">
        <w:rPr>
          <w:rFonts w:hint="eastAsia"/>
        </w:rPr>
        <w:t>爲</w:t>
      </w:r>
      <w:r w:rsidRPr="001C3E29">
        <w:rPr>
          <w:rFonts w:hint="eastAsia"/>
        </w:rPr>
        <w:t>令，眾莫不知。每令出，平伐其功，以</w:t>
      </w:r>
      <w:r w:rsidR="00F355DD">
        <w:rPr>
          <w:rFonts w:hint="eastAsia"/>
        </w:rPr>
        <w:t>爲</w:t>
      </w:r>
      <w:r w:rsidRPr="001C3E29">
        <w:rPr>
          <w:rFonts w:hint="eastAsia"/>
        </w:rPr>
        <w:t>非我莫</w:t>
      </w:r>
      <w:r w:rsidR="00F355DD">
        <w:rPr>
          <w:rFonts w:hint="eastAsia"/>
        </w:rPr>
        <w:t>爲</w:t>
      </w:r>
      <w:r w:rsidRPr="001C3E29">
        <w:rPr>
          <w:rFonts w:hint="eastAsia"/>
        </w:rPr>
        <w:t>王也</w:t>
      </w:r>
      <w:r w:rsidRPr="00C32D98">
        <w:rPr>
          <w:rStyle w:val="a9"/>
        </w:rPr>
        <w:footnoteReference w:id="4653"/>
      </w:r>
      <w:r w:rsidRPr="001C3E29">
        <w:rPr>
          <w:rFonts w:hint="eastAsia"/>
        </w:rPr>
        <w:t>。王怒而疎之。平病聽之不聰，作離騷經。</w:t>
      </w:r>
      <w:r w:rsidRPr="001C3E29">
        <w:rPr>
          <w:rFonts w:hint="eastAsia"/>
          <w:b/>
          <w:color w:val="660000"/>
          <w:sz w:val="28"/>
        </w:rPr>
        <w:t>左丘失明，厥有國語；</w:t>
      </w:r>
      <w:r w:rsidR="003E4D6D" w:rsidRPr="003E4D6D">
        <w:rPr>
          <w:rFonts w:hint="eastAsia"/>
          <w:u w:val="wave"/>
        </w:rPr>
        <w:t>漢書</w:t>
      </w:r>
      <w:r w:rsidRPr="001C3E29">
        <w:rPr>
          <w:rFonts w:hint="eastAsia"/>
        </w:rPr>
        <w:t>曰：</w:t>
      </w:r>
      <w:r w:rsidR="000742C0" w:rsidRPr="000742C0">
        <w:rPr>
          <w:rFonts w:hint="eastAsia"/>
          <w:u w:val="wave"/>
        </w:rPr>
        <w:t>國語</w:t>
      </w:r>
      <w:r w:rsidRPr="001C3E29">
        <w:rPr>
          <w:rFonts w:hint="eastAsia"/>
        </w:rPr>
        <w:t>，左丘明著。失明，未詳。</w:t>
      </w:r>
      <w:r w:rsidRPr="001C3E29">
        <w:rPr>
          <w:rFonts w:hint="eastAsia"/>
          <w:b/>
          <w:color w:val="660000"/>
          <w:sz w:val="28"/>
        </w:rPr>
        <w:t>孫子臏腳，兵法脩列；</w:t>
      </w:r>
      <w:r w:rsidR="003E4D6D" w:rsidRPr="003E4D6D">
        <w:rPr>
          <w:rFonts w:hint="eastAsia"/>
          <w:u w:val="wave"/>
        </w:rPr>
        <w:t>史記</w:t>
      </w:r>
      <w:r w:rsidRPr="001C3E29">
        <w:rPr>
          <w:rFonts w:hint="eastAsia"/>
        </w:rPr>
        <w:t>曰：孫臏與龐涓俱學兵法。涓事魏惠王，自以</w:t>
      </w:r>
      <w:r w:rsidR="00F355DD">
        <w:rPr>
          <w:rFonts w:hint="eastAsia"/>
        </w:rPr>
        <w:t>爲</w:t>
      </w:r>
      <w:r w:rsidRPr="001C3E29">
        <w:rPr>
          <w:rFonts w:hint="eastAsia"/>
        </w:rPr>
        <w:t>能不及臏，乃陰使人召臏。臏至，涓恐其賢於己，則以法刑斷其兩足而黥之，欲隱勿見。齊使者田忌善客待之，於是田忌進孫子於威王，威王問兵法而師之。其後魏伐趙，趙急，請救於齊。齊威王欲將臏，臏曰：刑餘之人不可。於是乃以田忌</w:t>
      </w:r>
      <w:r w:rsidR="00F355DD">
        <w:rPr>
          <w:rFonts w:hint="eastAsia"/>
        </w:rPr>
        <w:t>爲</w:t>
      </w:r>
      <w:r w:rsidRPr="001C3E29">
        <w:rPr>
          <w:rFonts w:hint="eastAsia"/>
        </w:rPr>
        <w:t>將，而孫子</w:t>
      </w:r>
      <w:r w:rsidR="00F355DD">
        <w:rPr>
          <w:rFonts w:hint="eastAsia"/>
        </w:rPr>
        <w:t>爲</w:t>
      </w:r>
      <w:r w:rsidRPr="001C3E29">
        <w:rPr>
          <w:rFonts w:hint="eastAsia"/>
        </w:rPr>
        <w:t>師，居輜重中，主</w:t>
      </w:r>
      <w:r w:rsidR="00F355DD">
        <w:rPr>
          <w:rFonts w:hint="eastAsia"/>
        </w:rPr>
        <w:t>爲</w:t>
      </w:r>
      <w:r w:rsidRPr="001C3E29">
        <w:rPr>
          <w:rFonts w:hint="eastAsia"/>
        </w:rPr>
        <w:t>計謀。田忌從之，魏果去邯鄲，與齊戰於桂陵，大破魏軍。</w:t>
      </w:r>
      <w:r w:rsidRPr="001C3E29">
        <w:rPr>
          <w:rFonts w:hint="eastAsia"/>
          <w:b/>
          <w:color w:val="660000"/>
          <w:sz w:val="28"/>
        </w:rPr>
        <w:t>不韋遷蜀，世傳呂覽；</w:t>
      </w:r>
      <w:r w:rsidR="003E4D6D" w:rsidRPr="003E4D6D">
        <w:rPr>
          <w:rFonts w:hint="eastAsia"/>
          <w:u w:val="wave"/>
        </w:rPr>
        <w:t>史記</w:t>
      </w:r>
      <w:r w:rsidRPr="001C3E29">
        <w:rPr>
          <w:rFonts w:hint="eastAsia"/>
        </w:rPr>
        <w:t>曰：呂不韋，大賈人也。莊襄王即位三年，薨，太子正立</w:t>
      </w:r>
      <w:r w:rsidR="00F355DD">
        <w:rPr>
          <w:rFonts w:hint="eastAsia"/>
        </w:rPr>
        <w:t>爲</w:t>
      </w:r>
      <w:r w:rsidRPr="001C3E29">
        <w:rPr>
          <w:rFonts w:hint="eastAsia"/>
        </w:rPr>
        <w:t>王，尊不韋</w:t>
      </w:r>
      <w:r w:rsidR="00F355DD">
        <w:rPr>
          <w:rFonts w:hint="eastAsia"/>
        </w:rPr>
        <w:t>爲</w:t>
      </w:r>
      <w:r w:rsidRPr="001C3E29">
        <w:rPr>
          <w:rFonts w:hint="eastAsia"/>
        </w:rPr>
        <w:t>相國，號仲父。當是時，魏有信陵，楚有春申，趙有平原，齊有孟嘗，皆下士喜賓以相傾。呂不韋以秦之強，大招士，厚遇之，乃致食客三千人。是時諸侯多辯士，如荀卿之徒，著書布於天下。不韋乃使其客人人著所聞，集論</w:t>
      </w:r>
      <w:r w:rsidR="00F355DD">
        <w:rPr>
          <w:rFonts w:hint="eastAsia"/>
        </w:rPr>
        <w:t>爲</w:t>
      </w:r>
      <w:r w:rsidRPr="001C3E29">
        <w:rPr>
          <w:rFonts w:hint="eastAsia"/>
        </w:rPr>
        <w:t>八覽，十二紀，三十餘萬言</w:t>
      </w:r>
      <w:r w:rsidRPr="00C32D98">
        <w:rPr>
          <w:rStyle w:val="a9"/>
        </w:rPr>
        <w:footnoteReference w:id="4654"/>
      </w:r>
      <w:r w:rsidRPr="001C3E29">
        <w:rPr>
          <w:rFonts w:hint="eastAsia"/>
        </w:rPr>
        <w:t>，以</w:t>
      </w:r>
      <w:r w:rsidR="00F355DD">
        <w:rPr>
          <w:rFonts w:hint="eastAsia"/>
        </w:rPr>
        <w:t>爲</w:t>
      </w:r>
      <w:r w:rsidRPr="001C3E29">
        <w:rPr>
          <w:rFonts w:hint="eastAsia"/>
        </w:rPr>
        <w:t>備天下之物，古今之事，號曰呂氏春秋。布咸陽市門，懸千金其上，延諸侯遊士賓客，有能增損一字，與千金。及始皇帝壯，太后通不韋，恐禍及己，私求嫪毒</w:t>
      </w:r>
      <w:r w:rsidR="00F355DD">
        <w:rPr>
          <w:rFonts w:hint="eastAsia"/>
        </w:rPr>
        <w:t>爲</w:t>
      </w:r>
      <w:r w:rsidRPr="001C3E29">
        <w:rPr>
          <w:rFonts w:hint="eastAsia"/>
        </w:rPr>
        <w:t>舍人，詐令以腐</w:t>
      </w:r>
      <w:r w:rsidRPr="001C3E29">
        <w:rPr>
          <w:rFonts w:hint="eastAsia"/>
        </w:rPr>
        <w:lastRenderedPageBreak/>
        <w:t>罪告之，遂得侍太后，與太后通。九年，人有告嫪毒實非宦者，下吏治之，得情實，事連相國。秦王恐其</w:t>
      </w:r>
      <w:r w:rsidR="00F355DD">
        <w:rPr>
          <w:rFonts w:hint="eastAsia"/>
        </w:rPr>
        <w:t>爲</w:t>
      </w:r>
      <w:r w:rsidRPr="001C3E29">
        <w:rPr>
          <w:rFonts w:hint="eastAsia"/>
        </w:rPr>
        <w:t>變，乃賜不韋書曰：君何功於秦，秦封君河南，食十萬戶。君何親於秦，號稱仲父。後與家屬徙處蜀，飲鴆而死。</w:t>
      </w:r>
      <w:r w:rsidRPr="001C3E29">
        <w:rPr>
          <w:rFonts w:hint="eastAsia"/>
          <w:b/>
          <w:color w:val="660000"/>
          <w:sz w:val="28"/>
        </w:rPr>
        <w:t>韓非囚秦，說難孤憤；</w:t>
      </w:r>
      <w:r w:rsidR="003E4D6D" w:rsidRPr="003E4D6D">
        <w:rPr>
          <w:rFonts w:hint="eastAsia"/>
          <w:u w:val="wave"/>
        </w:rPr>
        <w:t>史記</w:t>
      </w:r>
      <w:r w:rsidRPr="001C3E29">
        <w:rPr>
          <w:rFonts w:hint="eastAsia"/>
        </w:rPr>
        <w:t>曰：韓非者，韓之公子也。見韓稍弱，以書諫王，王不能用。非心廉直，不容於邪枉之臣，觀往者得失之變，故作孤憤、五蠹、說難十餘萬言。秦王見孤憤、五蠹之書曰：嗟乎！寡人得見此人與游，死不恨矣！李斯曰：此韓非所著書。秦因急攻韓，韓乃遣非使秦。秦王悅之，未信用。李斯、姚賈毀之曰：韓非，韓之諸公子也。今王欲幷諸侯，非終</w:t>
      </w:r>
      <w:r w:rsidR="00F355DD">
        <w:rPr>
          <w:rFonts w:hint="eastAsia"/>
        </w:rPr>
        <w:t>爲</w:t>
      </w:r>
      <w:r w:rsidRPr="001C3E29">
        <w:rPr>
          <w:rFonts w:hint="eastAsia"/>
        </w:rPr>
        <w:t>韓不</w:t>
      </w:r>
      <w:r w:rsidR="00F355DD">
        <w:rPr>
          <w:rFonts w:hint="eastAsia"/>
        </w:rPr>
        <w:t>爲</w:t>
      </w:r>
      <w:r w:rsidRPr="001C3E29">
        <w:rPr>
          <w:rFonts w:hint="eastAsia"/>
        </w:rPr>
        <w:t>秦，此人情也。今王不用，久留而歸之，此自遺患也，不如以過法誅之。秦王</w:t>
      </w:r>
      <w:r w:rsidR="00F355DD">
        <w:rPr>
          <w:rFonts w:hint="eastAsia"/>
        </w:rPr>
        <w:t>爲</w:t>
      </w:r>
      <w:r w:rsidRPr="001C3E29">
        <w:rPr>
          <w:rFonts w:hint="eastAsia"/>
        </w:rPr>
        <w:t>然。下吏治非。李斯使人遺藥使自殺。韓非欲自陳，不得見。秦王後悔之，使人赦而非已死矣。說難、孤憤，韓子之篇名也。</w:t>
      </w:r>
      <w:r w:rsidRPr="001C3E29">
        <w:rPr>
          <w:rFonts w:hint="eastAsia"/>
          <w:b/>
          <w:color w:val="660000"/>
          <w:sz w:val="28"/>
        </w:rPr>
        <w:t>詩三百篇，大厎聖賢發憤之所</w:t>
      </w:r>
      <w:r w:rsidR="00F355DD">
        <w:rPr>
          <w:rFonts w:hint="eastAsia"/>
          <w:b/>
          <w:color w:val="660000"/>
          <w:sz w:val="28"/>
        </w:rPr>
        <w:t>爲</w:t>
      </w:r>
      <w:r w:rsidRPr="001C3E29">
        <w:rPr>
          <w:rFonts w:hint="eastAsia"/>
        </w:rPr>
        <w:t>于</w:t>
      </w:r>
      <w:r w:rsidR="00E3716F">
        <w:rPr>
          <w:rFonts w:hint="eastAsia"/>
        </w:rPr>
        <w:t>僞</w:t>
      </w:r>
      <w:r w:rsidRPr="001C3E29">
        <w:rPr>
          <w:rFonts w:hint="eastAsia"/>
        </w:rPr>
        <w:t>切</w:t>
      </w:r>
      <w:r w:rsidRPr="001C3E29">
        <w:rPr>
          <w:rFonts w:hint="eastAsia"/>
          <w:b/>
          <w:color w:val="660000"/>
          <w:sz w:val="28"/>
        </w:rPr>
        <w:t>作也。</w:t>
      </w:r>
      <w:r w:rsidR="003E4D6D" w:rsidRPr="003E4D6D">
        <w:rPr>
          <w:rFonts w:hint="eastAsia"/>
          <w:u w:val="wave"/>
        </w:rPr>
        <w:t>論語</w:t>
      </w:r>
      <w:r w:rsidRPr="001C3E29">
        <w:rPr>
          <w:rFonts w:hint="eastAsia"/>
        </w:rPr>
        <w:t>曰：詩三百。</w:t>
      </w:r>
      <w:r w:rsidR="00FE33F9" w:rsidRPr="00FE33F9">
        <w:rPr>
          <w:rFonts w:hint="eastAsia"/>
          <w:u w:val="single"/>
        </w:rPr>
        <w:t>孔安國</w:t>
      </w:r>
      <w:r w:rsidRPr="001C3E29">
        <w:rPr>
          <w:rFonts w:hint="eastAsia"/>
        </w:rPr>
        <w:t>曰：篇之大數也。爾雅曰：厎，致也。</w:t>
      </w:r>
      <w:r w:rsidR="003F10DC" w:rsidRPr="003F10DC">
        <w:rPr>
          <w:rFonts w:hint="eastAsia"/>
          <w:u w:val="single"/>
        </w:rPr>
        <w:t>郭璞</w:t>
      </w:r>
      <w:r w:rsidRPr="001C3E29">
        <w:rPr>
          <w:rFonts w:hint="eastAsia"/>
        </w:rPr>
        <w:t>曰：意恉。</w:t>
      </w:r>
      <w:r w:rsidRPr="001C3E29">
        <w:rPr>
          <w:rFonts w:hint="eastAsia"/>
          <w:b/>
          <w:color w:val="660000"/>
          <w:sz w:val="28"/>
        </w:rPr>
        <w:t>此人皆意有鬱結，不得通其道，故述往事，思來者。</w:t>
      </w:r>
      <w:r w:rsidRPr="001C3E29">
        <w:rPr>
          <w:rFonts w:hint="eastAsia"/>
        </w:rPr>
        <w:t>言故述往前行事，思令將來人知己之志。</w:t>
      </w:r>
      <w:r w:rsidRPr="001C3E29">
        <w:rPr>
          <w:rFonts w:hint="eastAsia"/>
          <w:b/>
          <w:color w:val="660000"/>
          <w:sz w:val="28"/>
        </w:rPr>
        <w:t>乃如左丘無目，孫子斷足，終不可用，退而論書策，以舒其憤，思垂空文以自見。</w:t>
      </w:r>
      <w:r w:rsidRPr="001C3E29">
        <w:rPr>
          <w:rFonts w:hint="eastAsia"/>
        </w:rPr>
        <w:t>空文，謂文章也。自見己情。</w:t>
      </w:r>
    </w:p>
    <w:p w14:paraId="76A5093A" w14:textId="4EDD2D67" w:rsidR="008F46A3" w:rsidRPr="00F04B6F" w:rsidRDefault="008F46A3" w:rsidP="00FF6450">
      <w:pPr>
        <w:ind w:firstLine="561"/>
        <w:rPr>
          <w:b/>
          <w:color w:val="660000"/>
          <w:sz w:val="28"/>
        </w:rPr>
      </w:pPr>
      <w:r w:rsidRPr="001C3E29">
        <w:rPr>
          <w:rFonts w:hint="eastAsia"/>
          <w:b/>
          <w:color w:val="660000"/>
          <w:sz w:val="28"/>
        </w:rPr>
        <w:t>僕竊不遜，近自託於無能之辭，</w:t>
      </w:r>
      <w:r w:rsidR="003E4D6D" w:rsidRPr="003E4D6D">
        <w:rPr>
          <w:rFonts w:hint="eastAsia"/>
          <w:u w:val="wave"/>
        </w:rPr>
        <w:t>論語</w:t>
      </w:r>
      <w:r w:rsidRPr="001C3E29">
        <w:rPr>
          <w:rFonts w:hint="eastAsia"/>
        </w:rPr>
        <w:t>，子曰：唯女子與小人</w:t>
      </w:r>
      <w:r w:rsidR="00F355DD">
        <w:rPr>
          <w:rFonts w:hint="eastAsia"/>
        </w:rPr>
        <w:t>爲</w:t>
      </w:r>
      <w:r w:rsidRPr="001C3E29">
        <w:rPr>
          <w:rFonts w:hint="eastAsia"/>
        </w:rPr>
        <w:t>難養也，近之則不孫。</w:t>
      </w:r>
      <w:r w:rsidRPr="001C3E29">
        <w:rPr>
          <w:rFonts w:hint="eastAsia"/>
          <w:b/>
          <w:color w:val="660000"/>
          <w:sz w:val="28"/>
        </w:rPr>
        <w:t>網羅天下放失舊聞，略考其行事，綜其終始，稽其成敗興壞之紀，上計軒轅，下至于茲，</w:t>
      </w:r>
      <w:r w:rsidR="00F355DD">
        <w:rPr>
          <w:rFonts w:hint="eastAsia"/>
          <w:b/>
          <w:color w:val="660000"/>
          <w:sz w:val="28"/>
        </w:rPr>
        <w:t>爲</w:t>
      </w:r>
      <w:r w:rsidRPr="001C3E29">
        <w:rPr>
          <w:rFonts w:hint="eastAsia"/>
          <w:b/>
          <w:color w:val="660000"/>
          <w:sz w:val="28"/>
        </w:rPr>
        <w:t>十表，本紀十二，書八章，世家三十，列傳七十，凡百三十篇，亦欲以究天人之際，通古今之變，成一家之言。草創未就，會遭此禍，惜其不成，已就極刑</w:t>
      </w:r>
      <w:r w:rsidRPr="00C32D98">
        <w:rPr>
          <w:rStyle w:val="a9"/>
        </w:rPr>
        <w:footnoteReference w:id="4655"/>
      </w:r>
      <w:r w:rsidRPr="001C3E29">
        <w:rPr>
          <w:rFonts w:hint="eastAsia"/>
          <w:b/>
          <w:color w:val="660000"/>
          <w:sz w:val="28"/>
        </w:rPr>
        <w:t>而無慍色。僕誠以著此書藏諸名山，傳之其人，通邑大都，</w:t>
      </w:r>
      <w:r w:rsidRPr="001C3E29">
        <w:rPr>
          <w:rFonts w:hint="eastAsia"/>
        </w:rPr>
        <w:t>其人，謂與己同志者。</w:t>
      </w:r>
      <w:r w:rsidRPr="001C3E29">
        <w:rPr>
          <w:rFonts w:hint="eastAsia"/>
          <w:b/>
          <w:color w:val="660000"/>
          <w:sz w:val="28"/>
        </w:rPr>
        <w:t>則僕償前辱之責，雖萬被戮，豈有悔哉？然此可</w:t>
      </w:r>
      <w:r w:rsidR="00F355DD">
        <w:rPr>
          <w:rFonts w:hint="eastAsia"/>
          <w:b/>
          <w:color w:val="660000"/>
          <w:sz w:val="28"/>
        </w:rPr>
        <w:t>爲</w:t>
      </w:r>
      <w:r w:rsidRPr="001C3E29">
        <w:rPr>
          <w:rFonts w:hint="eastAsia"/>
          <w:b/>
          <w:color w:val="660000"/>
          <w:sz w:val="28"/>
        </w:rPr>
        <w:t>智者道，難</w:t>
      </w:r>
      <w:r w:rsidR="00F355DD">
        <w:rPr>
          <w:rFonts w:hint="eastAsia"/>
          <w:b/>
          <w:color w:val="660000"/>
          <w:sz w:val="28"/>
        </w:rPr>
        <w:t>爲</w:t>
      </w:r>
      <w:r w:rsidRPr="001C3E29">
        <w:rPr>
          <w:rFonts w:hint="eastAsia"/>
          <w:b/>
          <w:color w:val="660000"/>
          <w:sz w:val="28"/>
        </w:rPr>
        <w:t>俗人言也。</w:t>
      </w:r>
    </w:p>
    <w:p w14:paraId="345FF945" w14:textId="4CD47F1E" w:rsidR="008F46A3" w:rsidRPr="00F04B6F" w:rsidRDefault="008F46A3" w:rsidP="00FF6450">
      <w:pPr>
        <w:ind w:firstLine="561"/>
        <w:rPr>
          <w:b/>
          <w:color w:val="660000"/>
          <w:sz w:val="28"/>
        </w:rPr>
      </w:pPr>
      <w:r w:rsidRPr="001C3E29">
        <w:rPr>
          <w:rFonts w:hint="eastAsia"/>
          <w:b/>
          <w:color w:val="660000"/>
          <w:sz w:val="28"/>
        </w:rPr>
        <w:lastRenderedPageBreak/>
        <w:t>且負下未易居，下流多謗議，</w:t>
      </w:r>
      <w:r w:rsidRPr="001C3E29">
        <w:rPr>
          <w:rFonts w:hint="eastAsia"/>
        </w:rPr>
        <w:t>負累之下，未易可居。</w:t>
      </w:r>
      <w:r w:rsidR="003E4D6D" w:rsidRPr="003E4D6D">
        <w:rPr>
          <w:rFonts w:hint="eastAsia"/>
          <w:u w:val="wave"/>
        </w:rPr>
        <w:t>論語</w:t>
      </w:r>
      <w:r w:rsidRPr="001C3E29">
        <w:rPr>
          <w:rFonts w:hint="eastAsia"/>
        </w:rPr>
        <w:t>曰：君子惡居下流而訕上者也。</w:t>
      </w:r>
      <w:r w:rsidRPr="001C3E29">
        <w:rPr>
          <w:rFonts w:hint="eastAsia"/>
          <w:b/>
          <w:color w:val="660000"/>
          <w:sz w:val="28"/>
        </w:rPr>
        <w:t>僕以口語遇此禍，重</w:t>
      </w:r>
      <w:r w:rsidR="00F355DD">
        <w:rPr>
          <w:rFonts w:hint="eastAsia"/>
          <w:b/>
          <w:color w:val="660000"/>
          <w:sz w:val="28"/>
        </w:rPr>
        <w:t>爲</w:t>
      </w:r>
      <w:r w:rsidRPr="001C3E29">
        <w:rPr>
          <w:rFonts w:hint="eastAsia"/>
          <w:b/>
          <w:color w:val="660000"/>
          <w:sz w:val="28"/>
        </w:rPr>
        <w:t>鄉黨所笑，以汙</w:t>
      </w:r>
      <w:r w:rsidRPr="001C3E29">
        <w:rPr>
          <w:rFonts w:hint="eastAsia"/>
        </w:rPr>
        <w:t>烏臥切</w:t>
      </w:r>
      <w:r w:rsidRPr="001C3E29">
        <w:rPr>
          <w:rFonts w:hint="eastAsia"/>
          <w:b/>
          <w:color w:val="660000"/>
          <w:sz w:val="28"/>
        </w:rPr>
        <w:t>辱先人，亦何面目復上父母丘墓乎？雖累百世，垢彌甚耳！是以腸一日而九迴，居則忽忽若有所亡，出則不知其所往。</w:t>
      </w:r>
      <w:r w:rsidRPr="001C3E29">
        <w:rPr>
          <w:rFonts w:hint="eastAsia"/>
        </w:rPr>
        <w:t>莊子，魯哀公問仲尼曰：衛有惡人焉，曰哀駘他，去寡人去行，寡人恤焉若有亡也。庚桑子曰：吾聞至人尸居環堵之室，不知所如往。</w:t>
      </w:r>
      <w:r w:rsidRPr="001C3E29">
        <w:rPr>
          <w:rFonts w:hint="eastAsia"/>
          <w:b/>
          <w:color w:val="660000"/>
          <w:sz w:val="28"/>
        </w:rPr>
        <w:t>每念斯恥，汗未嘗不發背沾衣也。身直</w:t>
      </w:r>
      <w:r w:rsidR="00F355DD">
        <w:rPr>
          <w:rFonts w:hint="eastAsia"/>
          <w:b/>
          <w:color w:val="660000"/>
          <w:sz w:val="28"/>
        </w:rPr>
        <w:t>爲</w:t>
      </w:r>
      <w:r w:rsidRPr="001C3E29">
        <w:rPr>
          <w:rFonts w:hint="eastAsia"/>
          <w:b/>
          <w:color w:val="660000"/>
          <w:sz w:val="28"/>
        </w:rPr>
        <w:t>閨閤之臣，寧得自引於深藏岩穴邪？故且從俗浮沈，與時俯仰，以通其狂惑。</w:t>
      </w:r>
      <w:r w:rsidRPr="001C3E29">
        <w:rPr>
          <w:rFonts w:hint="eastAsia"/>
        </w:rPr>
        <w:t>鬻子曰：吾聞之於政也</w:t>
      </w:r>
      <w:r w:rsidRPr="00C32D98">
        <w:rPr>
          <w:rStyle w:val="a9"/>
        </w:rPr>
        <w:footnoteReference w:id="4656"/>
      </w:r>
      <w:r w:rsidRPr="001C3E29">
        <w:rPr>
          <w:rFonts w:hint="eastAsia"/>
        </w:rPr>
        <w:t>，知善不行者謂之狂，知惡不改者謂之惑。夫狂與惑者，聖人之戒也。</w:t>
      </w:r>
      <w:r w:rsidRPr="001C3E29">
        <w:rPr>
          <w:rFonts w:hint="eastAsia"/>
          <w:b/>
          <w:color w:val="660000"/>
          <w:sz w:val="28"/>
        </w:rPr>
        <w:t>今少卿乃教以推賢進士，無乃與僕私心剌</w:t>
      </w:r>
      <w:r w:rsidRPr="001C3E29">
        <w:rPr>
          <w:rFonts w:hint="eastAsia"/>
        </w:rPr>
        <w:t>力割切</w:t>
      </w:r>
      <w:r w:rsidRPr="001C3E29">
        <w:rPr>
          <w:rFonts w:hint="eastAsia"/>
          <w:b/>
          <w:color w:val="660000"/>
          <w:sz w:val="28"/>
        </w:rPr>
        <w:t>謬乎！今雖欲自雕琢</w:t>
      </w:r>
      <w:r w:rsidRPr="00C32D98">
        <w:rPr>
          <w:rStyle w:val="a9"/>
        </w:rPr>
        <w:footnoteReference w:id="4657"/>
      </w:r>
      <w:r w:rsidRPr="001C3E29">
        <w:rPr>
          <w:rFonts w:hint="eastAsia"/>
          <w:b/>
          <w:color w:val="660000"/>
          <w:sz w:val="28"/>
        </w:rPr>
        <w:t>，曼辭以自飾，</w:t>
      </w:r>
      <w:r w:rsidR="003F10DC" w:rsidRPr="003F10DC">
        <w:rPr>
          <w:rFonts w:hint="eastAsia"/>
          <w:u w:val="single"/>
        </w:rPr>
        <w:t>如淳</w:t>
      </w:r>
      <w:r w:rsidRPr="001C3E29">
        <w:rPr>
          <w:rFonts w:hint="eastAsia"/>
        </w:rPr>
        <w:t>曰：曼，美也。戰國策，</w:t>
      </w:r>
      <w:r w:rsidR="003F10DC" w:rsidRPr="003F10DC">
        <w:rPr>
          <w:rFonts w:hint="eastAsia"/>
          <w:u w:val="single"/>
        </w:rPr>
        <w:t>蘇秦</w:t>
      </w:r>
      <w:r w:rsidRPr="001C3E29">
        <w:rPr>
          <w:rFonts w:hint="eastAsia"/>
        </w:rPr>
        <w:t>曰：夫從人飾辯曼辭，高主之節行。曼，音萬。</w:t>
      </w:r>
      <w:r w:rsidRPr="001C3E29">
        <w:rPr>
          <w:rFonts w:hint="eastAsia"/>
          <w:b/>
          <w:color w:val="660000"/>
          <w:sz w:val="28"/>
        </w:rPr>
        <w:t>無益於俗不信，適足取辱耳。要之死日，然後是非乃定。書不能悉意，略陳固陋，謹再拜。</w:t>
      </w:r>
    </w:p>
    <w:p w14:paraId="60EAA800" w14:textId="77777777" w:rsidR="008F46A3" w:rsidRDefault="008F46A3" w:rsidP="00FF6450">
      <w:pPr>
        <w:pStyle w:val="3"/>
        <w:ind w:firstLine="641"/>
      </w:pPr>
      <w:r>
        <w:rPr>
          <w:rFonts w:hint="eastAsia"/>
        </w:rPr>
        <w:t>報孫會宗書</w:t>
      </w:r>
    </w:p>
    <w:p w14:paraId="253C0355" w14:textId="5D1A5C7C" w:rsidR="008F46A3" w:rsidRDefault="008F46A3" w:rsidP="00FF6450">
      <w:pPr>
        <w:ind w:firstLine="560"/>
      </w:pPr>
      <w:r w:rsidRPr="003D6509">
        <w:rPr>
          <w:rFonts w:ascii="楷体" w:eastAsia="楷体" w:hAnsi="楷体" w:hint="eastAsia"/>
          <w:color w:val="660000"/>
          <w:sz w:val="28"/>
          <w:u w:val="single"/>
        </w:rPr>
        <w:t>楊子幼</w:t>
      </w:r>
      <w:r w:rsidR="003D6509">
        <w:rPr>
          <w:rFonts w:hint="eastAsia"/>
          <w:b/>
          <w:color w:val="660000"/>
          <w:sz w:val="28"/>
        </w:rPr>
        <w:t xml:space="preserve"> </w:t>
      </w:r>
      <w:r w:rsidR="003E4D6D" w:rsidRPr="003E4D6D">
        <w:rPr>
          <w:rFonts w:hint="eastAsia"/>
          <w:u w:val="wave"/>
        </w:rPr>
        <w:t>漢書</w:t>
      </w:r>
      <w:r w:rsidRPr="001C3E29">
        <w:rPr>
          <w:rFonts w:hint="eastAsia"/>
        </w:rPr>
        <w:t>，楊惲，字子幼，華陰人。以才能稱譽，</w:t>
      </w:r>
      <w:r w:rsidR="00F355DD">
        <w:rPr>
          <w:rFonts w:hint="eastAsia"/>
        </w:rPr>
        <w:t>爲</w:t>
      </w:r>
      <w:r w:rsidRPr="001C3E29">
        <w:rPr>
          <w:rFonts w:hint="eastAsia"/>
        </w:rPr>
        <w:t>常侍騎，與太僕戴長樂相失，坐事免</w:t>
      </w:r>
      <w:r w:rsidR="00F355DD">
        <w:rPr>
          <w:rFonts w:hint="eastAsia"/>
        </w:rPr>
        <w:t>爲</w:t>
      </w:r>
      <w:r w:rsidRPr="001C3E29">
        <w:rPr>
          <w:rFonts w:hint="eastAsia"/>
        </w:rPr>
        <w:t>庶人。惲見已失爵位，遂即歸家閑居，自治產業，起室，以財自娛。歲餘，友人安定太</w:t>
      </w:r>
      <w:r w:rsidRPr="001C3E29">
        <w:rPr>
          <w:rFonts w:hint="eastAsia"/>
        </w:rPr>
        <w:lastRenderedPageBreak/>
        <w:t>守西河孫會宗與惲書誡諫之。言大臣廢退，當杜門惶懼，</w:t>
      </w:r>
      <w:r w:rsidR="00F355DD">
        <w:rPr>
          <w:rFonts w:hint="eastAsia"/>
        </w:rPr>
        <w:t>爲</w:t>
      </w:r>
      <w:r w:rsidRPr="001C3E29">
        <w:rPr>
          <w:rFonts w:hint="eastAsia"/>
        </w:rPr>
        <w:t>可憐之意，不當治產業，通賓客，有稱舉。惲乃作此書報之</w:t>
      </w:r>
      <w:r w:rsidRPr="00C32D98">
        <w:rPr>
          <w:rStyle w:val="a9"/>
        </w:rPr>
        <w:footnoteReference w:id="4658"/>
      </w:r>
      <w:r w:rsidRPr="001C3E29">
        <w:rPr>
          <w:rFonts w:hint="eastAsia"/>
        </w:rPr>
        <w:t>。</w:t>
      </w:r>
    </w:p>
    <w:p w14:paraId="0A58ACF9" w14:textId="6ED49FD6" w:rsidR="008F46A3" w:rsidRPr="00F04B6F" w:rsidRDefault="008F46A3" w:rsidP="00FF6450">
      <w:pPr>
        <w:ind w:firstLine="561"/>
        <w:rPr>
          <w:b/>
          <w:color w:val="660000"/>
          <w:sz w:val="28"/>
        </w:rPr>
      </w:pPr>
      <w:r w:rsidRPr="001C3E29">
        <w:rPr>
          <w:rFonts w:hint="eastAsia"/>
          <w:b/>
          <w:color w:val="660000"/>
          <w:sz w:val="28"/>
        </w:rPr>
        <w:t>惲材朽行穢，文質無所厎，</w:t>
      </w:r>
      <w:r w:rsidR="003E4D6D" w:rsidRPr="003E4D6D">
        <w:rPr>
          <w:rFonts w:hint="eastAsia"/>
          <w:u w:val="wave"/>
        </w:rPr>
        <w:t>論語</w:t>
      </w:r>
      <w:r w:rsidRPr="001C3E29">
        <w:rPr>
          <w:rFonts w:hint="eastAsia"/>
        </w:rPr>
        <w:t>曰：文質彬彬，然後君子。包氏曰：彬彬，文質相半之貌也。厎，致也</w:t>
      </w:r>
      <w:r w:rsidRPr="00C32D98">
        <w:rPr>
          <w:rStyle w:val="a9"/>
        </w:rPr>
        <w:footnoteReference w:id="4659"/>
      </w:r>
      <w:r w:rsidRPr="001C3E29">
        <w:rPr>
          <w:rFonts w:hint="eastAsia"/>
        </w:rPr>
        <w:t>。</w:t>
      </w:r>
      <w:r w:rsidRPr="001C3E29">
        <w:rPr>
          <w:rFonts w:hint="eastAsia"/>
          <w:b/>
          <w:color w:val="660000"/>
          <w:sz w:val="28"/>
        </w:rPr>
        <w:t>幸賴先人餘業，得備宿衛。遭遇時變，以獲爵位，</w:t>
      </w:r>
      <w:r w:rsidR="003E4D6D" w:rsidRPr="003E4D6D">
        <w:rPr>
          <w:rFonts w:hint="eastAsia"/>
          <w:u w:val="wave"/>
        </w:rPr>
        <w:t>漢書</w:t>
      </w:r>
      <w:r w:rsidRPr="001C3E29">
        <w:rPr>
          <w:rFonts w:hint="eastAsia"/>
        </w:rPr>
        <w:t>曰：霍氏謀反，惲先聞知。霍氏伏誅，惲封</w:t>
      </w:r>
      <w:r w:rsidR="00F355DD">
        <w:rPr>
          <w:rFonts w:hint="eastAsia"/>
        </w:rPr>
        <w:t>爲</w:t>
      </w:r>
      <w:r w:rsidRPr="001C3E29">
        <w:rPr>
          <w:rFonts w:hint="eastAsia"/>
        </w:rPr>
        <w:t>平通侯。</w:t>
      </w:r>
      <w:r w:rsidRPr="001C3E29">
        <w:rPr>
          <w:rFonts w:hint="eastAsia"/>
          <w:b/>
          <w:color w:val="660000"/>
          <w:sz w:val="28"/>
        </w:rPr>
        <w:t>終非其任，卒與禍會。足下哀其愚矇，賜書教督以所不及，</w:t>
      </w:r>
      <w:r w:rsidRPr="001C3E29">
        <w:rPr>
          <w:rFonts w:hint="eastAsia"/>
        </w:rPr>
        <w:t>爾雅曰：督，正也。</w:t>
      </w:r>
      <w:r w:rsidRPr="001C3E29">
        <w:rPr>
          <w:rFonts w:hint="eastAsia"/>
          <w:b/>
          <w:color w:val="660000"/>
          <w:sz w:val="28"/>
        </w:rPr>
        <w:t>慇懃甚厚。然竊恨足下不深惟其終始，而猥隨俗之毀譽也。</w:t>
      </w:r>
      <w:r w:rsidRPr="001C3E29">
        <w:rPr>
          <w:rFonts w:hint="eastAsia"/>
        </w:rPr>
        <w:t>猥，猶曲也</w:t>
      </w:r>
      <w:r w:rsidRPr="00C32D98">
        <w:rPr>
          <w:rStyle w:val="a9"/>
        </w:rPr>
        <w:footnoteReference w:id="4660"/>
      </w:r>
      <w:r w:rsidRPr="001C3E29">
        <w:rPr>
          <w:rFonts w:hint="eastAsia"/>
        </w:rPr>
        <w:t>。</w:t>
      </w:r>
      <w:r w:rsidRPr="001C3E29">
        <w:rPr>
          <w:rFonts w:hint="eastAsia"/>
          <w:b/>
          <w:color w:val="660000"/>
          <w:sz w:val="28"/>
        </w:rPr>
        <w:t>言鄙陋之愚心，則若逆指而文過，</w:t>
      </w:r>
      <w:r w:rsidRPr="001C3E29">
        <w:rPr>
          <w:rFonts w:hint="eastAsia"/>
        </w:rPr>
        <w:t>言逆會宗之指，自文飾己之過。</w:t>
      </w:r>
      <w:r w:rsidR="003E4D6D" w:rsidRPr="003E4D6D">
        <w:rPr>
          <w:rFonts w:hint="eastAsia"/>
          <w:u w:val="wave"/>
        </w:rPr>
        <w:t>論語</w:t>
      </w:r>
      <w:r w:rsidRPr="001C3E29">
        <w:rPr>
          <w:rFonts w:hint="eastAsia"/>
        </w:rPr>
        <w:t>，子曰：小人之過也必文。</w:t>
      </w:r>
      <w:r w:rsidR="00FE33F9" w:rsidRPr="00FE33F9">
        <w:rPr>
          <w:rFonts w:hint="eastAsia"/>
          <w:u w:val="single"/>
        </w:rPr>
        <w:t>孔安國</w:t>
      </w:r>
      <w:r w:rsidRPr="001C3E29">
        <w:rPr>
          <w:rFonts w:hint="eastAsia"/>
        </w:rPr>
        <w:t>曰：文飾其過，不言實也。</w:t>
      </w:r>
      <w:r w:rsidRPr="001C3E29">
        <w:rPr>
          <w:rFonts w:hint="eastAsia"/>
          <w:b/>
          <w:color w:val="660000"/>
          <w:sz w:val="28"/>
        </w:rPr>
        <w:t>默而自守，恐違孔氏各言爾志之義。</w:t>
      </w:r>
      <w:r w:rsidR="003E4D6D" w:rsidRPr="003E4D6D">
        <w:rPr>
          <w:rFonts w:hint="eastAsia"/>
          <w:u w:val="wave"/>
        </w:rPr>
        <w:t>論語</w:t>
      </w:r>
      <w:r w:rsidRPr="001C3E29">
        <w:rPr>
          <w:rFonts w:hint="eastAsia"/>
        </w:rPr>
        <w:t>曰：</w:t>
      </w:r>
      <w:r w:rsidR="003F10DC" w:rsidRPr="003F10DC">
        <w:rPr>
          <w:rFonts w:hint="eastAsia"/>
          <w:u w:val="single"/>
        </w:rPr>
        <w:t>顏淵</w:t>
      </w:r>
      <w:r w:rsidRPr="001C3E29">
        <w:rPr>
          <w:rFonts w:hint="eastAsia"/>
        </w:rPr>
        <w:t>、季路侍，子曰：盍各言爾志。</w:t>
      </w:r>
      <w:r w:rsidRPr="001C3E29">
        <w:rPr>
          <w:rFonts w:hint="eastAsia"/>
          <w:b/>
          <w:color w:val="660000"/>
          <w:sz w:val="28"/>
        </w:rPr>
        <w:t>故敢略陳其愚，惟君子察焉！</w:t>
      </w:r>
    </w:p>
    <w:p w14:paraId="06F07ED0" w14:textId="47F43527" w:rsidR="008F46A3" w:rsidRPr="00F04B6F" w:rsidRDefault="008F46A3" w:rsidP="00FF6450">
      <w:pPr>
        <w:ind w:firstLine="561"/>
        <w:rPr>
          <w:b/>
          <w:color w:val="660000"/>
          <w:sz w:val="28"/>
        </w:rPr>
      </w:pPr>
      <w:r w:rsidRPr="001C3E29">
        <w:rPr>
          <w:rFonts w:hint="eastAsia"/>
          <w:b/>
          <w:color w:val="660000"/>
          <w:sz w:val="28"/>
        </w:rPr>
        <w:t>惲家方隆盛時，乘朱輪者十人，</w:t>
      </w:r>
      <w:r w:rsidRPr="001C3E29">
        <w:rPr>
          <w:rFonts w:hint="eastAsia"/>
        </w:rPr>
        <w:t>二千石皆得乘朱輪。</w:t>
      </w:r>
      <w:r w:rsidRPr="001C3E29">
        <w:rPr>
          <w:rFonts w:hint="eastAsia"/>
          <w:b/>
          <w:color w:val="660000"/>
          <w:sz w:val="28"/>
        </w:rPr>
        <w:t>位在列卿，爵</w:t>
      </w:r>
      <w:r w:rsidR="00F355DD">
        <w:rPr>
          <w:rFonts w:hint="eastAsia"/>
          <w:b/>
          <w:color w:val="660000"/>
          <w:sz w:val="28"/>
        </w:rPr>
        <w:t>爲</w:t>
      </w:r>
      <w:r w:rsidRPr="001C3E29">
        <w:rPr>
          <w:rFonts w:hint="eastAsia"/>
          <w:b/>
          <w:color w:val="660000"/>
          <w:sz w:val="28"/>
        </w:rPr>
        <w:t>通侯，總領從官，</w:t>
      </w:r>
      <w:r w:rsidR="003E4D6D" w:rsidRPr="003E4D6D">
        <w:rPr>
          <w:rFonts w:hint="eastAsia"/>
          <w:u w:val="single"/>
        </w:rPr>
        <w:t>應劭</w:t>
      </w:r>
      <w:r w:rsidRPr="001C3E29">
        <w:rPr>
          <w:rFonts w:hint="eastAsia"/>
        </w:rPr>
        <w:t>曰：舊曰徹侯，避武帝諱，故</w:t>
      </w:r>
      <w:r w:rsidR="00F355DD">
        <w:rPr>
          <w:rFonts w:hint="eastAsia"/>
        </w:rPr>
        <w:t>爲</w:t>
      </w:r>
      <w:r w:rsidRPr="001C3E29">
        <w:rPr>
          <w:rFonts w:hint="eastAsia"/>
        </w:rPr>
        <w:t>通，言其功德通於王室也。從，天子侍從官也。</w:t>
      </w:r>
      <w:r w:rsidRPr="001C3E29">
        <w:rPr>
          <w:rFonts w:hint="eastAsia"/>
          <w:b/>
          <w:color w:val="660000"/>
          <w:sz w:val="28"/>
        </w:rPr>
        <w:t>與聞政事。曾不能以此時有所建明，以宣德化。又不能與群僚幷力</w:t>
      </w:r>
      <w:r w:rsidRPr="00C32D98">
        <w:rPr>
          <w:rStyle w:val="a9"/>
        </w:rPr>
        <w:footnoteReference w:id="4661"/>
      </w:r>
      <w:r w:rsidRPr="001C3E29">
        <w:rPr>
          <w:rFonts w:hint="eastAsia"/>
          <w:b/>
          <w:color w:val="660000"/>
          <w:sz w:val="28"/>
        </w:rPr>
        <w:t>，陪輔朝廷之遺忘，已負竊位素飡之責久矣。</w:t>
      </w:r>
      <w:r w:rsidR="003E4D6D" w:rsidRPr="003E4D6D">
        <w:rPr>
          <w:rFonts w:hint="eastAsia"/>
          <w:u w:val="wave"/>
        </w:rPr>
        <w:t>論語</w:t>
      </w:r>
      <w:r w:rsidRPr="001C3E29">
        <w:rPr>
          <w:rFonts w:hint="eastAsia"/>
        </w:rPr>
        <w:t>，子曰：臧文仲其竊位者歟！知柳下惠之賢而不與立。</w:t>
      </w:r>
      <w:r w:rsidR="000742C0" w:rsidRPr="000742C0">
        <w:rPr>
          <w:rFonts w:hint="eastAsia"/>
          <w:u w:val="wave"/>
        </w:rPr>
        <w:t>毛詩</w:t>
      </w:r>
      <w:r w:rsidRPr="001C3E29">
        <w:rPr>
          <w:rFonts w:hint="eastAsia"/>
        </w:rPr>
        <w:t>曰：彼君子兮，不素飡兮。</w:t>
      </w:r>
      <w:r w:rsidRPr="001C3E29">
        <w:rPr>
          <w:rFonts w:hint="eastAsia"/>
          <w:b/>
          <w:color w:val="660000"/>
          <w:sz w:val="28"/>
        </w:rPr>
        <w:t>懷祿貪勢，不能自退，</w:t>
      </w:r>
      <w:r w:rsidRPr="001C3E29">
        <w:rPr>
          <w:rFonts w:hint="eastAsia"/>
        </w:rPr>
        <w:t>曾子曰：君子不安貴位，不懷厚祿。</w:t>
      </w:r>
      <w:r w:rsidRPr="001C3E29">
        <w:rPr>
          <w:rFonts w:hint="eastAsia"/>
          <w:b/>
          <w:color w:val="660000"/>
          <w:sz w:val="28"/>
        </w:rPr>
        <w:t>遂遭變故，橫被口語，身幽北闕，妻子滿獄。</w:t>
      </w:r>
      <w:r w:rsidRPr="001C3E29">
        <w:rPr>
          <w:rFonts w:hint="eastAsia"/>
        </w:rPr>
        <w:lastRenderedPageBreak/>
        <w:t>口語，即戴長樂所告也。</w:t>
      </w:r>
      <w:r w:rsidR="003F10DC" w:rsidRPr="003F10DC">
        <w:rPr>
          <w:rFonts w:hint="eastAsia"/>
          <w:u w:val="single"/>
        </w:rPr>
        <w:t>如淳</w:t>
      </w:r>
      <w:r w:rsidR="003E4D6D" w:rsidRPr="003E4D6D">
        <w:rPr>
          <w:rFonts w:hint="eastAsia"/>
          <w:u w:val="wave"/>
        </w:rPr>
        <w:t>漢書</w:t>
      </w:r>
      <w:r w:rsidRPr="001C3E29">
        <w:rPr>
          <w:rFonts w:hint="eastAsia"/>
        </w:rPr>
        <w:t>注曰：上章者於公車，有不如法者以付北軍尉，北軍尉以法罰之。楊惲上書，遂幽北闕，公車門所在也。</w:t>
      </w:r>
      <w:r w:rsidRPr="001C3E29">
        <w:rPr>
          <w:rFonts w:hint="eastAsia"/>
          <w:b/>
          <w:color w:val="660000"/>
          <w:sz w:val="28"/>
        </w:rPr>
        <w:t>當此之時，自以夷滅不足以塞責，</w:t>
      </w:r>
      <w:r w:rsidR="003E4D6D" w:rsidRPr="003E4D6D">
        <w:rPr>
          <w:rFonts w:hint="eastAsia"/>
          <w:u w:val="wave"/>
        </w:rPr>
        <w:t>史記</w:t>
      </w:r>
      <w:r w:rsidRPr="001C3E29">
        <w:rPr>
          <w:rFonts w:hint="eastAsia"/>
        </w:rPr>
        <w:t>，司馬欣謂章邯曰：趙高欲以法誅將軍塞責。</w:t>
      </w:r>
      <w:r w:rsidRPr="001C3E29">
        <w:rPr>
          <w:rFonts w:hint="eastAsia"/>
          <w:b/>
          <w:color w:val="660000"/>
          <w:sz w:val="28"/>
        </w:rPr>
        <w:t>豈得全其首領，復奉先人之丘墓乎？</w:t>
      </w:r>
      <w:r w:rsidRPr="001C3E29">
        <w:rPr>
          <w:rFonts w:hint="eastAsia"/>
        </w:rPr>
        <w:t>左氏傳，宋公曰：若以大夫之靈，得保首領以沒于地。</w:t>
      </w:r>
      <w:r w:rsidRPr="001C3E29">
        <w:rPr>
          <w:rFonts w:hint="eastAsia"/>
          <w:b/>
          <w:color w:val="660000"/>
          <w:sz w:val="28"/>
        </w:rPr>
        <w:t>伏惟聖主之恩，不可勝量。君子遊道，樂以忘憂；</w:t>
      </w:r>
      <w:r w:rsidR="003E4D6D" w:rsidRPr="003E4D6D">
        <w:rPr>
          <w:rFonts w:hint="eastAsia"/>
          <w:u w:val="wave"/>
        </w:rPr>
        <w:t>史記</w:t>
      </w:r>
      <w:r w:rsidRPr="001C3E29">
        <w:rPr>
          <w:rFonts w:hint="eastAsia"/>
        </w:rPr>
        <w:t>曰：陳平遊道日廣。</w:t>
      </w:r>
      <w:r w:rsidR="003E4D6D" w:rsidRPr="003E4D6D">
        <w:rPr>
          <w:rFonts w:hint="eastAsia"/>
          <w:u w:val="wave"/>
        </w:rPr>
        <w:t>論語</w:t>
      </w:r>
      <w:r w:rsidRPr="001C3E29">
        <w:rPr>
          <w:rFonts w:hint="eastAsia"/>
        </w:rPr>
        <w:t>曰：樂以忘憂。</w:t>
      </w:r>
      <w:r w:rsidRPr="001C3E29">
        <w:rPr>
          <w:rFonts w:hint="eastAsia"/>
          <w:b/>
          <w:color w:val="660000"/>
          <w:sz w:val="28"/>
        </w:rPr>
        <w:t>小人全軀，說以忘罪。</w:t>
      </w:r>
      <w:r w:rsidR="000742C0" w:rsidRPr="000742C0">
        <w:rPr>
          <w:rFonts w:hint="eastAsia"/>
          <w:u w:val="wave"/>
        </w:rPr>
        <w:t>楚辭</w:t>
      </w:r>
      <w:r w:rsidRPr="001C3E29">
        <w:rPr>
          <w:rFonts w:hint="eastAsia"/>
        </w:rPr>
        <w:t>曰：與波上下，偷以全吾軀乎！</w:t>
      </w:r>
      <w:r w:rsidRPr="001C3E29">
        <w:rPr>
          <w:rFonts w:hint="eastAsia"/>
          <w:b/>
          <w:color w:val="660000"/>
          <w:sz w:val="28"/>
        </w:rPr>
        <w:t>竊自念過已大矣，行已虧矣，長</w:t>
      </w:r>
      <w:r w:rsidR="00F355DD">
        <w:rPr>
          <w:rFonts w:hint="eastAsia"/>
          <w:b/>
          <w:color w:val="660000"/>
          <w:sz w:val="28"/>
        </w:rPr>
        <w:t>爲</w:t>
      </w:r>
      <w:r w:rsidRPr="001C3E29">
        <w:rPr>
          <w:rFonts w:hint="eastAsia"/>
          <w:b/>
          <w:color w:val="660000"/>
          <w:sz w:val="28"/>
        </w:rPr>
        <w:t>農夫以沒世矣。是故身率妻子，勠力耕桑</w:t>
      </w:r>
      <w:r w:rsidRPr="00C32D98">
        <w:rPr>
          <w:rStyle w:val="a9"/>
        </w:rPr>
        <w:footnoteReference w:id="4662"/>
      </w:r>
      <w:r w:rsidRPr="001C3E29">
        <w:rPr>
          <w:rFonts w:hint="eastAsia"/>
          <w:b/>
          <w:color w:val="660000"/>
          <w:sz w:val="28"/>
        </w:rPr>
        <w:t>，</w:t>
      </w:r>
      <w:r w:rsidR="000742C0" w:rsidRPr="000742C0">
        <w:rPr>
          <w:rFonts w:hint="eastAsia"/>
          <w:u w:val="wave"/>
        </w:rPr>
        <w:t>國語</w:t>
      </w:r>
      <w:r w:rsidRPr="001C3E29">
        <w:rPr>
          <w:rFonts w:hint="eastAsia"/>
        </w:rPr>
        <w:t>曰：勠力一心。</w:t>
      </w:r>
      <w:r w:rsidRPr="001C3E29">
        <w:rPr>
          <w:rFonts w:hint="eastAsia"/>
          <w:b/>
          <w:color w:val="660000"/>
          <w:sz w:val="28"/>
        </w:rPr>
        <w:t>灌園治產，以給公上。</w:t>
      </w:r>
      <w:r w:rsidRPr="001C3E29">
        <w:rPr>
          <w:rFonts w:hint="eastAsia"/>
        </w:rPr>
        <w:t>蘇林</w:t>
      </w:r>
      <w:r w:rsidR="003E4D6D" w:rsidRPr="003E4D6D">
        <w:rPr>
          <w:rFonts w:hint="eastAsia"/>
          <w:u w:val="wave"/>
        </w:rPr>
        <w:t>漢書</w:t>
      </w:r>
      <w:r w:rsidRPr="001C3E29">
        <w:rPr>
          <w:rFonts w:hint="eastAsia"/>
        </w:rPr>
        <w:t>注曰：充縣官之賦歛。</w:t>
      </w:r>
      <w:r w:rsidRPr="001C3E29">
        <w:rPr>
          <w:rFonts w:hint="eastAsia"/>
          <w:b/>
          <w:color w:val="660000"/>
          <w:sz w:val="28"/>
        </w:rPr>
        <w:t>不意當復用此</w:t>
      </w:r>
      <w:r w:rsidR="00F355DD">
        <w:rPr>
          <w:rFonts w:hint="eastAsia"/>
          <w:b/>
          <w:color w:val="660000"/>
          <w:sz w:val="28"/>
        </w:rPr>
        <w:t>爲</w:t>
      </w:r>
      <w:r w:rsidRPr="001C3E29">
        <w:rPr>
          <w:rFonts w:hint="eastAsia"/>
          <w:b/>
          <w:color w:val="660000"/>
          <w:sz w:val="28"/>
        </w:rPr>
        <w:t>譏議也。</w:t>
      </w:r>
    </w:p>
    <w:p w14:paraId="533DA76F" w14:textId="7ADEC9B3" w:rsidR="008F46A3" w:rsidRDefault="008F46A3" w:rsidP="00FF6450">
      <w:pPr>
        <w:ind w:firstLine="561"/>
      </w:pPr>
      <w:r w:rsidRPr="001C3E29">
        <w:rPr>
          <w:rFonts w:hint="eastAsia"/>
          <w:b/>
          <w:color w:val="660000"/>
          <w:sz w:val="28"/>
        </w:rPr>
        <w:t>夫人情所不能止者，聖人弗禁。故君父至尊親，送其終也，有時而</w:t>
      </w:r>
      <w:r w:rsidR="00820F0B">
        <w:rPr>
          <w:rFonts w:hint="eastAsia"/>
          <w:b/>
          <w:color w:val="660000"/>
          <w:sz w:val="28"/>
        </w:rPr>
        <w:t>旣</w:t>
      </w:r>
      <w:r w:rsidRPr="001C3E29">
        <w:rPr>
          <w:rFonts w:hint="eastAsia"/>
          <w:b/>
          <w:color w:val="660000"/>
          <w:sz w:val="28"/>
        </w:rPr>
        <w:t>。</w:t>
      </w:r>
      <w:r w:rsidRPr="001C3E29">
        <w:rPr>
          <w:rFonts w:hint="eastAsia"/>
        </w:rPr>
        <w:t>終，謂終沒也。</w:t>
      </w:r>
      <w:r w:rsidR="00820F0B">
        <w:rPr>
          <w:rFonts w:hint="eastAsia"/>
        </w:rPr>
        <w:t>旣</w:t>
      </w:r>
      <w:r w:rsidRPr="001C3E29">
        <w:rPr>
          <w:rFonts w:hint="eastAsia"/>
        </w:rPr>
        <w:t>，盡也。</w:t>
      </w:r>
      <w:r w:rsidR="003F10DC" w:rsidRPr="003F10DC">
        <w:rPr>
          <w:rFonts w:hint="eastAsia"/>
          <w:u w:val="single"/>
        </w:rPr>
        <w:t>張晏</w:t>
      </w:r>
      <w:r w:rsidR="003E4D6D" w:rsidRPr="003E4D6D">
        <w:rPr>
          <w:rFonts w:hint="eastAsia"/>
          <w:u w:val="wave"/>
        </w:rPr>
        <w:t>漢書</w:t>
      </w:r>
      <w:r w:rsidRPr="001C3E29">
        <w:rPr>
          <w:rFonts w:hint="eastAsia"/>
        </w:rPr>
        <w:t>注曰：喪不過三年。臣見放逐降居，三月復初。</w:t>
      </w:r>
      <w:r w:rsidRPr="001C3E29">
        <w:rPr>
          <w:rFonts w:hint="eastAsia"/>
          <w:b/>
          <w:color w:val="660000"/>
          <w:sz w:val="28"/>
        </w:rPr>
        <w:t>臣之得罪，已三年矣。田家作苦，歲時伏臘，</w:t>
      </w:r>
      <w:r w:rsidR="003E4D6D" w:rsidRPr="003E4D6D">
        <w:rPr>
          <w:rFonts w:hint="eastAsia"/>
          <w:u w:val="wave"/>
        </w:rPr>
        <w:t>漢書</w:t>
      </w:r>
      <w:r w:rsidRPr="001C3E29">
        <w:rPr>
          <w:rFonts w:hint="eastAsia"/>
        </w:rPr>
        <w:t>曰：秦繆公作伏祠。孟康曰：六月伏日也。風俗通禮傳曰：夏曰嘉平，殷曰清祀，周曰大蜡，故改</w:t>
      </w:r>
      <w:r w:rsidR="00F355DD">
        <w:rPr>
          <w:rFonts w:hint="eastAsia"/>
        </w:rPr>
        <w:t>爲</w:t>
      </w:r>
      <w:r w:rsidRPr="001C3E29">
        <w:rPr>
          <w:rFonts w:hint="eastAsia"/>
        </w:rPr>
        <w:t>臘。</w:t>
      </w:r>
      <w:r w:rsidRPr="001C3E29">
        <w:rPr>
          <w:rFonts w:hint="eastAsia"/>
          <w:b/>
          <w:color w:val="660000"/>
          <w:sz w:val="28"/>
        </w:rPr>
        <w:t>烹羊炮羔，斗酒自勞。家本秦也，能</w:t>
      </w:r>
      <w:r w:rsidR="00F355DD">
        <w:rPr>
          <w:rFonts w:hint="eastAsia"/>
          <w:b/>
          <w:color w:val="660000"/>
          <w:sz w:val="28"/>
        </w:rPr>
        <w:t>爲</w:t>
      </w:r>
      <w:r w:rsidRPr="001C3E29">
        <w:rPr>
          <w:rFonts w:hint="eastAsia"/>
          <w:b/>
          <w:color w:val="660000"/>
          <w:sz w:val="28"/>
        </w:rPr>
        <w:t>秦聲。婦趙女也，雅善鼓琴</w:t>
      </w:r>
      <w:r w:rsidRPr="00C32D98">
        <w:rPr>
          <w:rStyle w:val="a9"/>
        </w:rPr>
        <w:footnoteReference w:id="4663"/>
      </w:r>
      <w:r w:rsidRPr="001C3E29">
        <w:rPr>
          <w:rFonts w:hint="eastAsia"/>
          <w:b/>
          <w:color w:val="660000"/>
          <w:sz w:val="28"/>
        </w:rPr>
        <w:t>，奴婢歌者數人，酒後耳熱，仰天撫缶而呼嗚嗚。</w:t>
      </w:r>
      <w:r w:rsidR="003E4D6D" w:rsidRPr="003E4D6D">
        <w:rPr>
          <w:rFonts w:hint="eastAsia"/>
          <w:u w:val="single"/>
        </w:rPr>
        <w:t>應劭</w:t>
      </w:r>
      <w:r w:rsidR="003E4D6D" w:rsidRPr="003E4D6D">
        <w:rPr>
          <w:rFonts w:hint="eastAsia"/>
          <w:u w:val="wave"/>
        </w:rPr>
        <w:t>漢書</w:t>
      </w:r>
      <w:r w:rsidRPr="001C3E29">
        <w:rPr>
          <w:rFonts w:hint="eastAsia"/>
        </w:rPr>
        <w:t>注曰：缶，瓦器也，秦人擊之以節歌。李斯上書曰：擊甕扣缶，而呼嗚嗚快耳者，真秦聲也。</w:t>
      </w:r>
      <w:r w:rsidRPr="001C3E29">
        <w:rPr>
          <w:rFonts w:hint="eastAsia"/>
          <w:b/>
          <w:color w:val="660000"/>
          <w:sz w:val="28"/>
        </w:rPr>
        <w:t>其詩曰：「田彼南山，蕪穢不治；種一頃豆，落而</w:t>
      </w:r>
      <w:r w:rsidR="00F355DD">
        <w:rPr>
          <w:rFonts w:hint="eastAsia"/>
          <w:b/>
          <w:color w:val="660000"/>
          <w:sz w:val="28"/>
        </w:rPr>
        <w:t>爲</w:t>
      </w:r>
      <w:r w:rsidRPr="001C3E29">
        <w:rPr>
          <w:rFonts w:hint="eastAsia"/>
          <w:b/>
          <w:color w:val="660000"/>
          <w:sz w:val="28"/>
        </w:rPr>
        <w:t>萁」。</w:t>
      </w:r>
      <w:r w:rsidR="003F10DC" w:rsidRPr="003F10DC">
        <w:rPr>
          <w:rFonts w:hint="eastAsia"/>
          <w:u w:val="single"/>
        </w:rPr>
        <w:t>張晏</w:t>
      </w:r>
      <w:r w:rsidR="003E4D6D" w:rsidRPr="003E4D6D">
        <w:rPr>
          <w:rFonts w:hint="eastAsia"/>
          <w:u w:val="wave"/>
        </w:rPr>
        <w:t>漢書</w:t>
      </w:r>
      <w:r w:rsidRPr="001C3E29">
        <w:rPr>
          <w:rFonts w:hint="eastAsia"/>
        </w:rPr>
        <w:t>注曰：山高在陽，人君之象也。蕪穢不治，朝廷荒亂也。一頃百畝，以喻百官也。言豆者，貞直之物，零落在野，喻己見放棄也。萁曲而不直，言朝臣皆諂諛</w:t>
      </w:r>
      <w:r w:rsidRPr="001C3E29">
        <w:rPr>
          <w:rFonts w:hint="eastAsia"/>
        </w:rPr>
        <w:lastRenderedPageBreak/>
        <w:t>也。臣瓚案：田彼南山，蕪穢不治，言於王朝而遇民亂也</w:t>
      </w:r>
      <w:r w:rsidRPr="00C32D98">
        <w:rPr>
          <w:rStyle w:val="a9"/>
        </w:rPr>
        <w:footnoteReference w:id="4664"/>
      </w:r>
      <w:r w:rsidRPr="001C3E29">
        <w:rPr>
          <w:rFonts w:hint="eastAsia"/>
        </w:rPr>
        <w:t>。種一頃豆，落而</w:t>
      </w:r>
      <w:r w:rsidR="00F355DD">
        <w:rPr>
          <w:rFonts w:hint="eastAsia"/>
        </w:rPr>
        <w:t>爲</w:t>
      </w:r>
      <w:r w:rsidRPr="001C3E29">
        <w:rPr>
          <w:rFonts w:hint="eastAsia"/>
        </w:rPr>
        <w:t>萁，雖盡忠效節，徒勞而無獲也。</w:t>
      </w:r>
      <w:r w:rsidRPr="001C3E29">
        <w:rPr>
          <w:rFonts w:hint="eastAsia"/>
          <w:b/>
          <w:color w:val="660000"/>
          <w:sz w:val="28"/>
        </w:rPr>
        <w:t>人生行樂耳，須富貴何時？是日也，拂衣而喜，奮袖低昂，頓足起舞，誠淫荒無度，不知其不可也。惲幸有餘祿，方糴賤販貴，逐什一之利。</w:t>
      </w:r>
      <w:r w:rsidRPr="001C3E29">
        <w:rPr>
          <w:rFonts w:hint="eastAsia"/>
        </w:rPr>
        <w:t>什一，謂十中之一也。</w:t>
      </w:r>
      <w:r w:rsidR="000742C0" w:rsidRPr="000742C0">
        <w:rPr>
          <w:rFonts w:hint="eastAsia"/>
          <w:u w:val="wave"/>
        </w:rPr>
        <w:t>尙書</w:t>
      </w:r>
      <w:r w:rsidRPr="001C3E29">
        <w:rPr>
          <w:rFonts w:hint="eastAsia"/>
        </w:rPr>
        <w:t>大傳曰：王者十一而稅。</w:t>
      </w:r>
      <w:r w:rsidRPr="001C3E29">
        <w:rPr>
          <w:rFonts w:hint="eastAsia"/>
          <w:b/>
          <w:color w:val="660000"/>
          <w:sz w:val="28"/>
        </w:rPr>
        <w:t>此賈豎之事，汙</w:t>
      </w:r>
      <w:r w:rsidRPr="001C3E29">
        <w:rPr>
          <w:rFonts w:hint="eastAsia"/>
        </w:rPr>
        <w:t>烏臥切</w:t>
      </w:r>
      <w:r w:rsidRPr="001C3E29">
        <w:rPr>
          <w:rFonts w:hint="eastAsia"/>
          <w:b/>
          <w:color w:val="660000"/>
          <w:sz w:val="28"/>
        </w:rPr>
        <w:t>辱之處，惲親行之。下流之人，眾毀所歸，</w:t>
      </w:r>
      <w:r w:rsidRPr="001C3E29">
        <w:rPr>
          <w:rFonts w:hint="eastAsia"/>
        </w:rPr>
        <w:t>言處下流，</w:t>
      </w:r>
      <w:r w:rsidR="00F355DD">
        <w:rPr>
          <w:rFonts w:hint="eastAsia"/>
        </w:rPr>
        <w:t>爲</w:t>
      </w:r>
      <w:r w:rsidRPr="001C3E29">
        <w:rPr>
          <w:rFonts w:hint="eastAsia"/>
        </w:rPr>
        <w:t>眾惡毀所舉</w:t>
      </w:r>
      <w:r w:rsidRPr="00C32D98">
        <w:rPr>
          <w:rStyle w:val="a9"/>
        </w:rPr>
        <w:footnoteReference w:id="4665"/>
      </w:r>
      <w:r w:rsidRPr="001C3E29">
        <w:rPr>
          <w:rFonts w:hint="eastAsia"/>
        </w:rPr>
        <w:t>。</w:t>
      </w:r>
      <w:r w:rsidRPr="001C3E29">
        <w:rPr>
          <w:rFonts w:hint="eastAsia"/>
          <w:b/>
          <w:color w:val="660000"/>
          <w:sz w:val="28"/>
        </w:rPr>
        <w:t>不寒而慄。雖雅知惲者，猶隨風而靡，</w:t>
      </w:r>
      <w:r w:rsidR="000742C0">
        <w:rPr>
          <w:rFonts w:hint="eastAsia"/>
          <w:b/>
          <w:color w:val="660000"/>
          <w:sz w:val="28"/>
        </w:rPr>
        <w:t>尙</w:t>
      </w:r>
      <w:r w:rsidRPr="001C3E29">
        <w:rPr>
          <w:rFonts w:hint="eastAsia"/>
          <w:b/>
          <w:color w:val="660000"/>
          <w:sz w:val="28"/>
        </w:rPr>
        <w:t>何稱譽之有？</w:t>
      </w:r>
      <w:r w:rsidR="000742C0" w:rsidRPr="000742C0">
        <w:rPr>
          <w:rFonts w:hint="eastAsia"/>
          <w:u w:val="wave"/>
        </w:rPr>
        <w:t>楚辭</w:t>
      </w:r>
      <w:r w:rsidRPr="001C3E29">
        <w:rPr>
          <w:rFonts w:hint="eastAsia"/>
        </w:rPr>
        <w:t>曰：世從容而變化，隨風靡而成行。</w:t>
      </w:r>
      <w:r w:rsidRPr="001C3E29">
        <w:rPr>
          <w:rFonts w:hint="eastAsia"/>
          <w:b/>
          <w:color w:val="660000"/>
          <w:sz w:val="28"/>
        </w:rPr>
        <w:t>董生不云乎：「明明求仁義，常恐不能化民者，卿大夫之意也；明明求財利，常恐困乏者</w:t>
      </w:r>
      <w:r w:rsidRPr="00C32D98">
        <w:rPr>
          <w:rStyle w:val="a9"/>
        </w:rPr>
        <w:footnoteReference w:id="4666"/>
      </w:r>
      <w:r w:rsidRPr="001C3E29">
        <w:rPr>
          <w:rFonts w:hint="eastAsia"/>
          <w:b/>
          <w:color w:val="660000"/>
          <w:sz w:val="28"/>
        </w:rPr>
        <w:t>，庶人之事也。」</w:t>
      </w:r>
      <w:r w:rsidR="003E4D6D" w:rsidRPr="003E4D6D">
        <w:rPr>
          <w:rFonts w:hint="eastAsia"/>
          <w:u w:val="wave"/>
        </w:rPr>
        <w:t>漢書</w:t>
      </w:r>
      <w:r w:rsidRPr="001C3E29">
        <w:rPr>
          <w:rFonts w:hint="eastAsia"/>
        </w:rPr>
        <w:t>，董仲舒對策曰：夫皇皇求財利，常恐匱乏者，庶人之意也；皇皇求仁義，常恐不能化人者，大夫之意也。</w:t>
      </w:r>
      <w:r w:rsidRPr="001C3E29">
        <w:rPr>
          <w:rFonts w:hint="eastAsia"/>
          <w:b/>
          <w:color w:val="660000"/>
          <w:sz w:val="28"/>
        </w:rPr>
        <w:t>故道不同不相</w:t>
      </w:r>
      <w:r w:rsidR="00F355DD">
        <w:rPr>
          <w:rFonts w:hint="eastAsia"/>
          <w:b/>
          <w:color w:val="660000"/>
          <w:sz w:val="28"/>
        </w:rPr>
        <w:t>爲</w:t>
      </w:r>
      <w:r w:rsidRPr="001C3E29">
        <w:rPr>
          <w:rFonts w:hint="eastAsia"/>
          <w:b/>
          <w:color w:val="660000"/>
          <w:sz w:val="28"/>
        </w:rPr>
        <w:t>謀。今子</w:t>
      </w:r>
      <w:r w:rsidR="000742C0">
        <w:rPr>
          <w:rFonts w:hint="eastAsia"/>
          <w:b/>
          <w:color w:val="660000"/>
          <w:sz w:val="28"/>
        </w:rPr>
        <w:t>尙</w:t>
      </w:r>
      <w:r w:rsidRPr="001C3E29">
        <w:rPr>
          <w:rFonts w:hint="eastAsia"/>
          <w:b/>
          <w:color w:val="660000"/>
          <w:sz w:val="28"/>
        </w:rPr>
        <w:t>安得以卿大夫之制而責僕哉？</w:t>
      </w:r>
      <w:r w:rsidR="003E4D6D" w:rsidRPr="003E4D6D">
        <w:rPr>
          <w:rFonts w:hint="eastAsia"/>
          <w:u w:val="wave"/>
        </w:rPr>
        <w:t>論語</w:t>
      </w:r>
      <w:r w:rsidRPr="001C3E29">
        <w:rPr>
          <w:rFonts w:hint="eastAsia"/>
        </w:rPr>
        <w:t>曰：道不同不相</w:t>
      </w:r>
      <w:r w:rsidR="00F355DD">
        <w:rPr>
          <w:rFonts w:hint="eastAsia"/>
        </w:rPr>
        <w:t>爲</w:t>
      </w:r>
      <w:r w:rsidRPr="001C3E29">
        <w:rPr>
          <w:rFonts w:hint="eastAsia"/>
        </w:rPr>
        <w:t>謀。言今我親行賈豎之事，安得責我卿大夫之制乎？</w:t>
      </w:r>
    </w:p>
    <w:p w14:paraId="7F4D3E2A" w14:textId="6AFDEA92" w:rsidR="008F46A3" w:rsidRPr="00F04B6F" w:rsidRDefault="008F46A3" w:rsidP="00FF6450">
      <w:pPr>
        <w:ind w:firstLine="561"/>
        <w:rPr>
          <w:b/>
          <w:color w:val="660000"/>
          <w:sz w:val="28"/>
        </w:rPr>
      </w:pPr>
      <w:r w:rsidRPr="001C3E29">
        <w:rPr>
          <w:rFonts w:hint="eastAsia"/>
          <w:b/>
          <w:color w:val="660000"/>
          <w:sz w:val="28"/>
        </w:rPr>
        <w:t>夫西河魏土，文侯所興，有段干木田子方之遺風，</w:t>
      </w:r>
      <w:r w:rsidR="003E4D6D" w:rsidRPr="003E4D6D">
        <w:rPr>
          <w:rFonts w:hint="eastAsia"/>
          <w:u w:val="wave"/>
        </w:rPr>
        <w:t>史記</w:t>
      </w:r>
      <w:r w:rsidRPr="001C3E29">
        <w:rPr>
          <w:rFonts w:hint="eastAsia"/>
        </w:rPr>
        <w:t>，李克謂翟璜曰：魏成子東得子夏、田子方、段干木，此三人者，君皆師之。</w:t>
      </w:r>
      <w:r w:rsidRPr="001C3E29">
        <w:rPr>
          <w:rFonts w:hint="eastAsia"/>
          <w:b/>
          <w:color w:val="660000"/>
          <w:sz w:val="28"/>
        </w:rPr>
        <w:t>稟然皆有節概</w:t>
      </w:r>
      <w:r w:rsidRPr="00C32D98">
        <w:rPr>
          <w:rStyle w:val="a9"/>
        </w:rPr>
        <w:footnoteReference w:id="4667"/>
      </w:r>
      <w:r w:rsidRPr="001C3E29">
        <w:rPr>
          <w:rFonts w:hint="eastAsia"/>
          <w:b/>
          <w:color w:val="660000"/>
          <w:sz w:val="28"/>
        </w:rPr>
        <w:t>，知去就之分，頃者足下離舊土，</w:t>
      </w:r>
      <w:r w:rsidRPr="001C3E29">
        <w:rPr>
          <w:rFonts w:hint="eastAsia"/>
        </w:rPr>
        <w:t>謂去西河。</w:t>
      </w:r>
      <w:r w:rsidRPr="001C3E29">
        <w:rPr>
          <w:rFonts w:hint="eastAsia"/>
          <w:b/>
          <w:color w:val="660000"/>
          <w:sz w:val="28"/>
        </w:rPr>
        <w:t>臨安定。安定山谷之間，昆夷舊壤，</w:t>
      </w:r>
      <w:r w:rsidR="000742C0" w:rsidRPr="000742C0">
        <w:rPr>
          <w:rFonts w:hint="eastAsia"/>
          <w:u w:val="wave"/>
        </w:rPr>
        <w:t>毛詩</w:t>
      </w:r>
      <w:r w:rsidRPr="001C3E29">
        <w:rPr>
          <w:rFonts w:hint="eastAsia"/>
        </w:rPr>
        <w:t>曰</w:t>
      </w:r>
      <w:r w:rsidRPr="00C32D98">
        <w:rPr>
          <w:rStyle w:val="a9"/>
        </w:rPr>
        <w:footnoteReference w:id="4668"/>
      </w:r>
      <w:r w:rsidRPr="001C3E29">
        <w:rPr>
          <w:rFonts w:hint="eastAsia"/>
        </w:rPr>
        <w:t>：文王西有昆夷之患，北有獫狁之難。</w:t>
      </w:r>
      <w:r w:rsidR="00FE33F9" w:rsidRPr="00FE33F9">
        <w:rPr>
          <w:rFonts w:hint="eastAsia"/>
          <w:u w:val="single"/>
        </w:rPr>
        <w:t>鄭玄</w:t>
      </w:r>
      <w:r w:rsidRPr="001C3E29">
        <w:rPr>
          <w:rFonts w:hint="eastAsia"/>
        </w:rPr>
        <w:t>曰：昆夷，西戎也。</w:t>
      </w:r>
      <w:r w:rsidRPr="001C3E29">
        <w:rPr>
          <w:rFonts w:hint="eastAsia"/>
          <w:b/>
          <w:color w:val="660000"/>
          <w:sz w:val="28"/>
        </w:rPr>
        <w:t>子弟貪鄙，豈習俗之</w:t>
      </w:r>
      <w:r w:rsidRPr="001C3E29">
        <w:rPr>
          <w:rFonts w:hint="eastAsia"/>
          <w:b/>
          <w:color w:val="660000"/>
          <w:sz w:val="28"/>
        </w:rPr>
        <w:lastRenderedPageBreak/>
        <w:t>移人哉！</w:t>
      </w:r>
      <w:r w:rsidRPr="001C3E29">
        <w:rPr>
          <w:rFonts w:hint="eastAsia"/>
        </w:rPr>
        <w:t>言豈隨懷安貪鄙之俗，而移人之本性者哉！</w:t>
      </w:r>
      <w:r w:rsidRPr="001C3E29">
        <w:rPr>
          <w:rFonts w:hint="eastAsia"/>
          <w:b/>
          <w:color w:val="660000"/>
          <w:sz w:val="28"/>
        </w:rPr>
        <w:t>於今乃睹子之志矣。方當盛漢之隆，願勉旃，無多談。</w:t>
      </w:r>
    </w:p>
    <w:p w14:paraId="5156C03A" w14:textId="77777777" w:rsidR="008F46A3" w:rsidRDefault="008F46A3" w:rsidP="00FF6450">
      <w:pPr>
        <w:pStyle w:val="3"/>
        <w:ind w:firstLine="641"/>
      </w:pPr>
      <w:r>
        <w:rPr>
          <w:rFonts w:hint="eastAsia"/>
        </w:rPr>
        <w:t>論盛孝章書</w:t>
      </w:r>
      <w:r w:rsidRPr="00C32D98">
        <w:rPr>
          <w:rStyle w:val="a9"/>
          <w:b w:val="0"/>
          <w:sz w:val="21"/>
        </w:rPr>
        <w:footnoteReference w:id="4669"/>
      </w:r>
    </w:p>
    <w:p w14:paraId="08194B5D" w14:textId="4889EB49" w:rsidR="008F46A3" w:rsidRDefault="008F46A3" w:rsidP="00FF6450">
      <w:pPr>
        <w:ind w:firstLine="560"/>
      </w:pPr>
      <w:r w:rsidRPr="003D6509">
        <w:rPr>
          <w:rFonts w:ascii="楷体" w:eastAsia="楷体" w:hAnsi="楷体" w:hint="eastAsia"/>
          <w:color w:val="660000"/>
          <w:sz w:val="28"/>
          <w:u w:val="single"/>
        </w:rPr>
        <w:t>孔文舉</w:t>
      </w:r>
      <w:r w:rsidR="003D6509">
        <w:rPr>
          <w:rFonts w:hint="eastAsia"/>
          <w:b/>
          <w:color w:val="660000"/>
          <w:sz w:val="28"/>
        </w:rPr>
        <w:t xml:space="preserve"> </w:t>
      </w:r>
      <w:r w:rsidRPr="001C3E29">
        <w:rPr>
          <w:rFonts w:hint="eastAsia"/>
        </w:rPr>
        <w:t>與魏太祖。虞預會稽典錄曰：盛憲，字孝章，器量雅偉。舉孝廉，補</w:t>
      </w:r>
      <w:r w:rsidR="000742C0" w:rsidRPr="000742C0">
        <w:rPr>
          <w:rFonts w:hint="eastAsia"/>
          <w:u w:val="wave"/>
        </w:rPr>
        <w:t>尙書</w:t>
      </w:r>
      <w:r w:rsidRPr="001C3E29">
        <w:rPr>
          <w:rFonts w:hint="eastAsia"/>
        </w:rPr>
        <w:t>郎，遷吳郡太守，以疾去官。孫策平定吳、會，誅其英豪。憲素有名，策深忌之。初，憲與少府孔融善，憂其不免禍，乃與曹公書，由是徵</w:t>
      </w:r>
      <w:r w:rsidR="00F355DD">
        <w:rPr>
          <w:rFonts w:hint="eastAsia"/>
        </w:rPr>
        <w:t>爲</w:t>
      </w:r>
      <w:r w:rsidRPr="001C3E29">
        <w:rPr>
          <w:rFonts w:hint="eastAsia"/>
        </w:rPr>
        <w:t>都尉</w:t>
      </w:r>
      <w:r w:rsidRPr="00C32D98">
        <w:rPr>
          <w:rStyle w:val="a9"/>
        </w:rPr>
        <w:footnoteReference w:id="4670"/>
      </w:r>
      <w:r w:rsidRPr="001C3E29">
        <w:rPr>
          <w:rFonts w:hint="eastAsia"/>
        </w:rPr>
        <w:t>。詔命未至，果</w:t>
      </w:r>
      <w:r w:rsidR="00F355DD">
        <w:rPr>
          <w:rFonts w:hint="eastAsia"/>
        </w:rPr>
        <w:t>爲</w:t>
      </w:r>
      <w:r w:rsidRPr="001C3E29">
        <w:rPr>
          <w:rFonts w:hint="eastAsia"/>
        </w:rPr>
        <w:t>權所害。子匡奔魏，位至征東司馬。</w:t>
      </w:r>
    </w:p>
    <w:p w14:paraId="4D6CDD8A" w14:textId="0A481ABE" w:rsidR="008F46A3" w:rsidRPr="00F04B6F" w:rsidRDefault="008F46A3" w:rsidP="00FF6450">
      <w:pPr>
        <w:ind w:firstLine="561"/>
        <w:rPr>
          <w:b/>
          <w:color w:val="660000"/>
          <w:sz w:val="28"/>
        </w:rPr>
      </w:pPr>
      <w:r w:rsidRPr="001C3E29">
        <w:rPr>
          <w:rFonts w:hint="eastAsia"/>
          <w:b/>
          <w:color w:val="660000"/>
          <w:sz w:val="28"/>
        </w:rPr>
        <w:t>歲月不居，時節如流。</w:t>
      </w:r>
      <w:r w:rsidR="000742C0" w:rsidRPr="000742C0">
        <w:rPr>
          <w:rFonts w:hint="eastAsia"/>
          <w:u w:val="wave"/>
        </w:rPr>
        <w:t>國語</w:t>
      </w:r>
      <w:r w:rsidRPr="001C3E29">
        <w:rPr>
          <w:rFonts w:hint="eastAsia"/>
        </w:rPr>
        <w:t>，文姜曰：日月不居，人誰不安</w:t>
      </w:r>
      <w:r w:rsidRPr="00C32D98">
        <w:rPr>
          <w:rStyle w:val="a9"/>
        </w:rPr>
        <w:footnoteReference w:id="4671"/>
      </w:r>
      <w:r w:rsidRPr="001C3E29">
        <w:rPr>
          <w:rFonts w:hint="eastAsia"/>
        </w:rPr>
        <w:t>。傅毅詩曰：徂年如流，垬茲暇日。</w:t>
      </w:r>
      <w:r w:rsidRPr="001C3E29">
        <w:rPr>
          <w:rFonts w:hint="eastAsia"/>
          <w:b/>
          <w:color w:val="660000"/>
          <w:sz w:val="28"/>
        </w:rPr>
        <w:t>五十之年，忽焉已至，公</w:t>
      </w:r>
      <w:r w:rsidR="00F355DD">
        <w:rPr>
          <w:rFonts w:hint="eastAsia"/>
          <w:b/>
          <w:color w:val="660000"/>
          <w:sz w:val="28"/>
        </w:rPr>
        <w:t>爲</w:t>
      </w:r>
      <w:r w:rsidRPr="001C3E29">
        <w:rPr>
          <w:rFonts w:hint="eastAsia"/>
          <w:b/>
          <w:color w:val="660000"/>
          <w:sz w:val="28"/>
        </w:rPr>
        <w:t>始滿，融又過二。</w:t>
      </w:r>
      <w:r w:rsidRPr="001C3E29">
        <w:rPr>
          <w:rFonts w:hint="eastAsia"/>
        </w:rPr>
        <w:t>公謂曹操。言公年始滿五十，融過於二歲也。</w:t>
      </w:r>
      <w:r w:rsidRPr="001C3E29">
        <w:rPr>
          <w:rFonts w:hint="eastAsia"/>
          <w:b/>
          <w:color w:val="660000"/>
          <w:sz w:val="28"/>
        </w:rPr>
        <w:t>海內知識，零落殆盡，惟有會稽盛孝章</w:t>
      </w:r>
      <w:r w:rsidR="000742C0">
        <w:rPr>
          <w:rFonts w:hint="eastAsia"/>
          <w:b/>
          <w:color w:val="660000"/>
          <w:sz w:val="28"/>
        </w:rPr>
        <w:t>尙</w:t>
      </w:r>
      <w:r w:rsidRPr="001C3E29">
        <w:rPr>
          <w:rFonts w:hint="eastAsia"/>
          <w:b/>
          <w:color w:val="660000"/>
          <w:sz w:val="28"/>
        </w:rPr>
        <w:t>存。其人困於孫氏，妻孥湮沒，</w:t>
      </w:r>
      <w:r w:rsidRPr="001C3E29">
        <w:rPr>
          <w:rFonts w:hint="eastAsia"/>
        </w:rPr>
        <w:t>孫氏，已見上文。</w:t>
      </w:r>
      <w:r w:rsidR="000742C0" w:rsidRPr="000742C0">
        <w:rPr>
          <w:rFonts w:hint="eastAsia"/>
          <w:u w:val="wave"/>
        </w:rPr>
        <w:t>毛詩</w:t>
      </w:r>
      <w:r w:rsidRPr="001C3E29">
        <w:rPr>
          <w:rFonts w:hint="eastAsia"/>
        </w:rPr>
        <w:t>曰：樂爾妻孥。</w:t>
      </w:r>
      <w:r w:rsidR="00FE33F9" w:rsidRPr="00FE33F9">
        <w:rPr>
          <w:rFonts w:hint="eastAsia"/>
          <w:u w:val="single"/>
        </w:rPr>
        <w:t>孔安國</w:t>
      </w:r>
      <w:r w:rsidR="000742C0" w:rsidRPr="000742C0">
        <w:rPr>
          <w:rFonts w:hint="eastAsia"/>
          <w:u w:val="wave"/>
        </w:rPr>
        <w:t>尙書</w:t>
      </w:r>
      <w:r w:rsidRPr="001C3E29">
        <w:rPr>
          <w:rFonts w:hint="eastAsia"/>
        </w:rPr>
        <w:t>大傳曰：孥，子也。</w:t>
      </w:r>
      <w:r w:rsidRPr="001C3E29">
        <w:rPr>
          <w:rFonts w:hint="eastAsia"/>
          <w:b/>
          <w:color w:val="660000"/>
          <w:sz w:val="28"/>
        </w:rPr>
        <w:t>單孑獨立，孤危愁苦。若使憂能傷人，此子不得永年矣！春秋傳曰：「諸侯有相滅亡者，桓公不能救，則桓公恥之。」</w:t>
      </w:r>
      <w:r w:rsidRPr="001C3E29">
        <w:rPr>
          <w:rFonts w:hint="eastAsia"/>
        </w:rPr>
        <w:t>公羊傳曰：邢亡，孰亡之？蓋狄滅也。曷</w:t>
      </w:r>
      <w:r w:rsidR="00F355DD">
        <w:rPr>
          <w:rFonts w:hint="eastAsia"/>
        </w:rPr>
        <w:t>爲</w:t>
      </w:r>
      <w:r w:rsidRPr="001C3E29">
        <w:rPr>
          <w:rFonts w:hint="eastAsia"/>
        </w:rPr>
        <w:t>不言蓋狄滅之</w:t>
      </w:r>
      <w:r w:rsidRPr="00C32D98">
        <w:rPr>
          <w:rStyle w:val="a9"/>
        </w:rPr>
        <w:footnoteReference w:id="4672"/>
      </w:r>
      <w:r w:rsidRPr="001C3E29">
        <w:rPr>
          <w:rFonts w:hint="eastAsia"/>
        </w:rPr>
        <w:t>？</w:t>
      </w:r>
      <w:r w:rsidR="00F355DD">
        <w:rPr>
          <w:rFonts w:hint="eastAsia"/>
        </w:rPr>
        <w:t>爲</w:t>
      </w:r>
      <w:r w:rsidRPr="001C3E29">
        <w:rPr>
          <w:rFonts w:hint="eastAsia"/>
        </w:rPr>
        <w:t>桓公諱也。曷</w:t>
      </w:r>
      <w:r w:rsidR="00F355DD">
        <w:rPr>
          <w:rFonts w:hint="eastAsia"/>
        </w:rPr>
        <w:t>爲爲</w:t>
      </w:r>
      <w:r w:rsidRPr="001C3E29">
        <w:rPr>
          <w:rFonts w:hint="eastAsia"/>
        </w:rPr>
        <w:t>桓公諱？上無天子，下無方伯，天下諸侯有相滅亡者，桓公不能救，則桓公恥之。</w:t>
      </w:r>
      <w:r w:rsidRPr="001C3E29">
        <w:rPr>
          <w:rFonts w:hint="eastAsia"/>
          <w:b/>
          <w:color w:val="660000"/>
          <w:sz w:val="28"/>
        </w:rPr>
        <w:t>今孝章實丈夫之雄也，天下談士，依以揚聲，而身不免於幽縶，命不期於旦夕。吾祖不當復論損益之友，而朱穆所以絕交也。</w:t>
      </w:r>
      <w:r w:rsidR="003E4D6D" w:rsidRPr="003E4D6D">
        <w:rPr>
          <w:rFonts w:hint="eastAsia"/>
          <w:u w:val="wave"/>
        </w:rPr>
        <w:t>論語</w:t>
      </w:r>
      <w:r w:rsidRPr="001C3E29">
        <w:rPr>
          <w:rFonts w:hint="eastAsia"/>
        </w:rPr>
        <w:t>，子曰：益者三友，損者三友。吾祖，即謂</w:t>
      </w:r>
      <w:r w:rsidR="003F10DC" w:rsidRPr="003F10DC">
        <w:rPr>
          <w:rFonts w:hint="eastAsia"/>
          <w:u w:val="single"/>
        </w:rPr>
        <w:t>孔子</w:t>
      </w:r>
      <w:r w:rsidRPr="001C3E29">
        <w:rPr>
          <w:rFonts w:hint="eastAsia"/>
        </w:rPr>
        <w:t>也。後漢朱穆感世澆薄，</w:t>
      </w:r>
      <w:r w:rsidRPr="001C3E29">
        <w:rPr>
          <w:rFonts w:hint="eastAsia"/>
        </w:rPr>
        <w:lastRenderedPageBreak/>
        <w:t>莫</w:t>
      </w:r>
      <w:r w:rsidR="000742C0">
        <w:rPr>
          <w:rFonts w:hint="eastAsia"/>
        </w:rPr>
        <w:t>尙</w:t>
      </w:r>
      <w:r w:rsidRPr="001C3E29">
        <w:rPr>
          <w:rFonts w:hint="eastAsia"/>
        </w:rPr>
        <w:t>敦厚，著絕交論以矯之。</w:t>
      </w:r>
      <w:r w:rsidRPr="001C3E29">
        <w:rPr>
          <w:rFonts w:hint="eastAsia"/>
          <w:b/>
          <w:color w:val="660000"/>
          <w:sz w:val="28"/>
        </w:rPr>
        <w:t>公誠能馳一介之使，加咫尺之書，</w:t>
      </w:r>
      <w:r w:rsidRPr="001C3E29">
        <w:rPr>
          <w:rFonts w:hint="eastAsia"/>
        </w:rPr>
        <w:t>左氏傳，晉行人子員對鄭王子伯駢曰：君有楚命，不使一介行李，告於寡君。</w:t>
      </w:r>
      <w:r w:rsidR="003E4D6D" w:rsidRPr="003E4D6D">
        <w:rPr>
          <w:rFonts w:hint="eastAsia"/>
          <w:u w:val="wave"/>
        </w:rPr>
        <w:t>漢書</w:t>
      </w:r>
      <w:r w:rsidRPr="001C3E29">
        <w:rPr>
          <w:rFonts w:hint="eastAsia"/>
        </w:rPr>
        <w:t>，廣武君曰：發一乘之使，奉咫尺之書。</w:t>
      </w:r>
      <w:r w:rsidRPr="001C3E29">
        <w:rPr>
          <w:rFonts w:hint="eastAsia"/>
          <w:b/>
          <w:color w:val="660000"/>
          <w:sz w:val="28"/>
        </w:rPr>
        <w:t>則孝章可致，友道可弘矣。</w:t>
      </w:r>
    </w:p>
    <w:p w14:paraId="647BDE28" w14:textId="2C58143D" w:rsidR="008F46A3" w:rsidRPr="00F04B6F" w:rsidRDefault="008F46A3" w:rsidP="00FF6450">
      <w:pPr>
        <w:ind w:firstLine="561"/>
        <w:rPr>
          <w:b/>
          <w:color w:val="660000"/>
          <w:sz w:val="28"/>
        </w:rPr>
      </w:pPr>
      <w:r w:rsidRPr="001C3E29">
        <w:rPr>
          <w:rFonts w:hint="eastAsia"/>
          <w:b/>
          <w:color w:val="660000"/>
          <w:sz w:val="28"/>
        </w:rPr>
        <w:t>今之少年，喜謗前輩，或能譏評孝章。孝章要</w:t>
      </w:r>
      <w:r w:rsidR="00F355DD">
        <w:rPr>
          <w:rFonts w:hint="eastAsia"/>
          <w:b/>
          <w:color w:val="660000"/>
          <w:sz w:val="28"/>
        </w:rPr>
        <w:t>爲</w:t>
      </w:r>
      <w:r w:rsidRPr="001C3E29">
        <w:rPr>
          <w:rFonts w:hint="eastAsia"/>
          <w:b/>
          <w:color w:val="660000"/>
          <w:sz w:val="28"/>
        </w:rPr>
        <w:t>有天下大名，九牧之人，所共稱嘆。</w:t>
      </w:r>
      <w:r w:rsidRPr="001C3E29">
        <w:rPr>
          <w:rFonts w:hint="eastAsia"/>
        </w:rPr>
        <w:t>九牧，猶九州也。左氏傳，王孫滿曰：貢金九牧。孫卿子曰：文王鑒於殷紂，此其所以伐殷王</w:t>
      </w:r>
      <w:r w:rsidRPr="00C32D98">
        <w:rPr>
          <w:rStyle w:val="a9"/>
        </w:rPr>
        <w:footnoteReference w:id="4673"/>
      </w:r>
      <w:r w:rsidRPr="001C3E29">
        <w:rPr>
          <w:rFonts w:hint="eastAsia"/>
        </w:rPr>
        <w:t>而受九牧也。</w:t>
      </w:r>
      <w:r w:rsidRPr="001C3E29">
        <w:rPr>
          <w:rFonts w:hint="eastAsia"/>
          <w:b/>
          <w:color w:val="660000"/>
          <w:sz w:val="28"/>
        </w:rPr>
        <w:t>燕君市駿馬之骨，非欲以騁道里，乃當以招絕足也。</w:t>
      </w:r>
      <w:r w:rsidRPr="001C3E29">
        <w:rPr>
          <w:rFonts w:hint="eastAsia"/>
        </w:rPr>
        <w:t>戰國策，郭隗謂燕昭王曰：臣聞古之人君有市千里馬者，三年而不得。於是遣使者师千金之貨，將市於他國。未至，而千里之馬已死，使者乃以五百金買死馬之首以歸。其君大怒曰：所求者本不市死馬，何故損金市死馬乎？將誅之，使者對曰：死馬</w:t>
      </w:r>
      <w:r w:rsidR="000742C0">
        <w:rPr>
          <w:rFonts w:hint="eastAsia"/>
        </w:rPr>
        <w:t>尙</w:t>
      </w:r>
      <w:r w:rsidRPr="001C3E29">
        <w:rPr>
          <w:rFonts w:hint="eastAsia"/>
        </w:rPr>
        <w:t>市之，況生者乎？天下必知君之好也，馬將至矣。於是期年而千里馬至者三焉。</w:t>
      </w:r>
      <w:r w:rsidRPr="001C3E29">
        <w:rPr>
          <w:rFonts w:hint="eastAsia"/>
          <w:b/>
          <w:color w:val="660000"/>
          <w:sz w:val="28"/>
        </w:rPr>
        <w:t>惟公匡復漢室，宗社將絕，又能正之。正之術</w:t>
      </w:r>
      <w:r w:rsidRPr="00C32D98">
        <w:rPr>
          <w:rStyle w:val="a9"/>
        </w:rPr>
        <w:footnoteReference w:id="4674"/>
      </w:r>
      <w:r w:rsidRPr="001C3E29">
        <w:rPr>
          <w:rFonts w:hint="eastAsia"/>
          <w:b/>
          <w:color w:val="660000"/>
          <w:sz w:val="28"/>
        </w:rPr>
        <w:t>，實須得賢。珠玉無脛</w:t>
      </w:r>
      <w:r w:rsidRPr="001C3E29">
        <w:rPr>
          <w:rFonts w:hint="eastAsia"/>
        </w:rPr>
        <w:t>胡定切</w:t>
      </w:r>
      <w:r w:rsidRPr="001C3E29">
        <w:rPr>
          <w:rFonts w:hint="eastAsia"/>
          <w:b/>
          <w:color w:val="660000"/>
          <w:sz w:val="28"/>
        </w:rPr>
        <w:t>而自至者，以人好之也，況賢者之有足乎？</w:t>
      </w:r>
      <w:r w:rsidRPr="001C3E29">
        <w:rPr>
          <w:rFonts w:hint="eastAsia"/>
        </w:rPr>
        <w:t>韓詩外傳曰：蓋胥謂晉平公曰：珠出於海，玉出於山無足而至者，好之也；士有足而不至者，君不好也。</w:t>
      </w:r>
      <w:r w:rsidRPr="001C3E29">
        <w:rPr>
          <w:rFonts w:hint="eastAsia"/>
          <w:b/>
          <w:color w:val="660000"/>
          <w:sz w:val="28"/>
        </w:rPr>
        <w:t>昭王築臺以尊郭隗，隗雖小才而逢大遇，竟能發明主之至心，故樂毅自魏往，劇辛自趙往，鄒衍自齊往。</w:t>
      </w:r>
      <w:r w:rsidR="003E4D6D" w:rsidRPr="003E4D6D">
        <w:rPr>
          <w:rFonts w:hint="eastAsia"/>
          <w:u w:val="wave"/>
        </w:rPr>
        <w:t>史記</w:t>
      </w:r>
      <w:r w:rsidRPr="001C3E29">
        <w:rPr>
          <w:rFonts w:hint="eastAsia"/>
        </w:rPr>
        <w:t>曰：燕昭王於破燕之後，卑身厚幣以禮賢者。謂郭隗曰：齊因孤之國亂，而襲破燕。孤知國小力少，不足以報。然誠得賢士與共圖，以雪先王之讎也。願先生視可者，得身事之。隗曰：王必欲致士，先從隗始。況賢於隗者，豈遠千里哉！於是昭王</w:t>
      </w:r>
      <w:r w:rsidR="00F355DD">
        <w:rPr>
          <w:rFonts w:hint="eastAsia"/>
        </w:rPr>
        <w:t>爲</w:t>
      </w:r>
      <w:r w:rsidRPr="001C3E29">
        <w:rPr>
          <w:rFonts w:hint="eastAsia"/>
        </w:rPr>
        <w:t>隗改築宮而師事之。樂毅自魏往，鄒衍自齊往，劇辛自趙往。</w:t>
      </w:r>
      <w:r w:rsidRPr="001C3E29">
        <w:rPr>
          <w:rFonts w:hint="eastAsia"/>
          <w:b/>
          <w:color w:val="660000"/>
          <w:sz w:val="28"/>
        </w:rPr>
        <w:t>向使郭隗倒懸而王不解</w:t>
      </w:r>
      <w:r w:rsidRPr="001C3E29">
        <w:rPr>
          <w:rFonts w:hint="eastAsia"/>
        </w:rPr>
        <w:t>居蟹切</w:t>
      </w:r>
      <w:r w:rsidRPr="001C3E29">
        <w:rPr>
          <w:rFonts w:hint="eastAsia"/>
          <w:b/>
          <w:color w:val="660000"/>
          <w:sz w:val="28"/>
        </w:rPr>
        <w:t>，臨難而王不拯，</w:t>
      </w:r>
      <w:r w:rsidRPr="001C3E29">
        <w:rPr>
          <w:rFonts w:hint="eastAsia"/>
        </w:rPr>
        <w:t>孟子曰：當今之時，萬乘之國行仁政，民悅而歸之，猶解倒懸也。又曰：今燕虐其民而王征之，人以</w:t>
      </w:r>
      <w:r w:rsidR="00F355DD">
        <w:rPr>
          <w:rFonts w:hint="eastAsia"/>
        </w:rPr>
        <w:t>爲</w:t>
      </w:r>
      <w:r w:rsidRPr="001C3E29">
        <w:rPr>
          <w:rFonts w:hint="eastAsia"/>
        </w:rPr>
        <w:t>將拯己於水火之中也。</w:t>
      </w:r>
      <w:r w:rsidRPr="001C3E29">
        <w:rPr>
          <w:rFonts w:hint="eastAsia"/>
          <w:b/>
          <w:color w:val="660000"/>
          <w:sz w:val="28"/>
        </w:rPr>
        <w:t>則士亦將高翔遠引，莫有北首</w:t>
      </w:r>
      <w:r w:rsidRPr="001C3E29">
        <w:rPr>
          <w:rFonts w:hint="eastAsia"/>
        </w:rPr>
        <w:t>音獸</w:t>
      </w:r>
      <w:r w:rsidRPr="001C3E29">
        <w:rPr>
          <w:rFonts w:hint="eastAsia"/>
          <w:b/>
          <w:color w:val="660000"/>
          <w:sz w:val="28"/>
        </w:rPr>
        <w:t>燕路者矣。</w:t>
      </w:r>
      <w:r w:rsidR="003E4D6D" w:rsidRPr="003E4D6D">
        <w:rPr>
          <w:rFonts w:hint="eastAsia"/>
          <w:u w:val="wave"/>
        </w:rPr>
        <w:t>漢書</w:t>
      </w:r>
      <w:r w:rsidRPr="001C3E29">
        <w:rPr>
          <w:rFonts w:hint="eastAsia"/>
        </w:rPr>
        <w:t>，廣武君曰：牛酒</w:t>
      </w:r>
      <w:r w:rsidRPr="001C3E29">
        <w:rPr>
          <w:rFonts w:hint="eastAsia"/>
        </w:rPr>
        <w:lastRenderedPageBreak/>
        <w:t>以享，士大夫北首燕路。</w:t>
      </w:r>
      <w:r w:rsidRPr="001C3E29">
        <w:rPr>
          <w:rFonts w:hint="eastAsia"/>
          <w:b/>
          <w:color w:val="660000"/>
          <w:sz w:val="28"/>
        </w:rPr>
        <w:t>凡所稱引，自公所知，而復有云者，欲公崇篤斯義。因表不悉。</w:t>
      </w:r>
    </w:p>
    <w:p w14:paraId="7F069B5D" w14:textId="0D5E25BC" w:rsidR="008F46A3" w:rsidRDefault="00F355DD" w:rsidP="00FF6450">
      <w:pPr>
        <w:pStyle w:val="3"/>
        <w:ind w:firstLine="641"/>
      </w:pPr>
      <w:r>
        <w:rPr>
          <w:rFonts w:hint="eastAsia"/>
        </w:rPr>
        <w:t>爲</w:t>
      </w:r>
      <w:r w:rsidR="008F46A3">
        <w:rPr>
          <w:rFonts w:hint="eastAsia"/>
        </w:rPr>
        <w:t>幽州牧與彭寵書</w:t>
      </w:r>
      <w:r w:rsidR="008F46A3" w:rsidRPr="00C32D98">
        <w:rPr>
          <w:rStyle w:val="a9"/>
          <w:b w:val="0"/>
          <w:sz w:val="21"/>
        </w:rPr>
        <w:footnoteReference w:id="4675"/>
      </w:r>
    </w:p>
    <w:p w14:paraId="3B834223" w14:textId="72425FC2" w:rsidR="008F46A3" w:rsidRDefault="008F46A3" w:rsidP="00FF6450">
      <w:pPr>
        <w:ind w:firstLine="560"/>
      </w:pPr>
      <w:r w:rsidRPr="003D6509">
        <w:rPr>
          <w:rFonts w:ascii="楷体" w:eastAsia="楷体" w:hAnsi="楷体" w:hint="eastAsia"/>
          <w:color w:val="660000"/>
          <w:sz w:val="28"/>
          <w:u w:val="single"/>
        </w:rPr>
        <w:t>朱叔元</w:t>
      </w:r>
      <w:r w:rsidR="003D6509">
        <w:rPr>
          <w:rFonts w:hint="eastAsia"/>
          <w:b/>
          <w:color w:val="660000"/>
          <w:sz w:val="28"/>
        </w:rPr>
        <w:t xml:space="preserve"> </w:t>
      </w:r>
      <w:r w:rsidRPr="001C3E29">
        <w:rPr>
          <w:rFonts w:hint="eastAsia"/>
        </w:rPr>
        <w:t>范曄</w:t>
      </w:r>
      <w:r w:rsidR="000742C0" w:rsidRPr="000742C0">
        <w:rPr>
          <w:rFonts w:hint="eastAsia"/>
          <w:u w:val="wave"/>
        </w:rPr>
        <w:t>後漢書</w:t>
      </w:r>
      <w:r w:rsidRPr="001C3E29">
        <w:rPr>
          <w:rFonts w:hint="eastAsia"/>
        </w:rPr>
        <w:t>曰：朱浮，字叔元，沛國蕭人也。初從世祖</w:t>
      </w:r>
      <w:r w:rsidR="00F355DD">
        <w:rPr>
          <w:rFonts w:hint="eastAsia"/>
        </w:rPr>
        <w:t>爲</w:t>
      </w:r>
      <w:r w:rsidRPr="001C3E29">
        <w:rPr>
          <w:rFonts w:hint="eastAsia"/>
        </w:rPr>
        <w:t>大司馬主簿，遷偏將軍，從破邯鄲後，乃</w:t>
      </w:r>
      <w:r w:rsidR="00F355DD">
        <w:rPr>
          <w:rFonts w:hint="eastAsia"/>
        </w:rPr>
        <w:t>爲</w:t>
      </w:r>
      <w:r w:rsidRPr="001C3E29">
        <w:rPr>
          <w:rFonts w:hint="eastAsia"/>
        </w:rPr>
        <w:t>大將軍幽州牧，守薊城。浮少有才能，頗欲勵正風跡，收士心，辟召州中涿郡王岑之屬，以</w:t>
      </w:r>
      <w:r w:rsidR="00F355DD">
        <w:rPr>
          <w:rFonts w:hint="eastAsia"/>
        </w:rPr>
        <w:t>爲</w:t>
      </w:r>
      <w:r w:rsidRPr="001C3E29">
        <w:rPr>
          <w:rFonts w:hint="eastAsia"/>
        </w:rPr>
        <w:t>從軍事。及王莽時，故吏二千石，皆引置幕府，乃多發諸郡倉穀，贍其妻子。漁陽太守</w:t>
      </w:r>
      <w:r w:rsidRPr="00C32D98">
        <w:rPr>
          <w:rStyle w:val="a9"/>
        </w:rPr>
        <w:footnoteReference w:id="4676"/>
      </w:r>
      <w:r w:rsidRPr="001C3E29">
        <w:rPr>
          <w:rFonts w:hint="eastAsia"/>
        </w:rPr>
        <w:t>以</w:t>
      </w:r>
      <w:r w:rsidR="00F355DD">
        <w:rPr>
          <w:rFonts w:hint="eastAsia"/>
        </w:rPr>
        <w:t>爲</w:t>
      </w:r>
      <w:r w:rsidRPr="001C3E29">
        <w:rPr>
          <w:rFonts w:hint="eastAsia"/>
        </w:rPr>
        <w:t>天下未定，不宜多置官屬，以費軍食，不從其令。浮密奏：寵遣吏迎妻而不迎其母，又受貨賄，殺害友人，多聚兵榖，意計難量。寵</w:t>
      </w:r>
      <w:r w:rsidR="00820F0B">
        <w:rPr>
          <w:rFonts w:hint="eastAsia"/>
        </w:rPr>
        <w:t>旣</w:t>
      </w:r>
      <w:r w:rsidRPr="001C3E29">
        <w:rPr>
          <w:rFonts w:hint="eastAsia"/>
        </w:rPr>
        <w:t>積怨，聞遂大怒，舉兵攻浮。浮以書責之。</w:t>
      </w:r>
    </w:p>
    <w:p w14:paraId="358CFC3A" w14:textId="195718E6" w:rsidR="008F46A3" w:rsidRPr="00F04B6F" w:rsidRDefault="008F46A3" w:rsidP="00FF6450">
      <w:pPr>
        <w:ind w:firstLine="561"/>
        <w:rPr>
          <w:b/>
          <w:color w:val="660000"/>
          <w:sz w:val="28"/>
        </w:rPr>
      </w:pPr>
      <w:r w:rsidRPr="001C3E29">
        <w:rPr>
          <w:rFonts w:hint="eastAsia"/>
          <w:b/>
          <w:color w:val="660000"/>
          <w:sz w:val="28"/>
        </w:rPr>
        <w:t>蓋聞智者順時而謀，愚者逆理而動，常竊悲京城太叔以不知足而無賢輔，卒自棄於鄭也。</w:t>
      </w:r>
      <w:r w:rsidRPr="001C3E29">
        <w:rPr>
          <w:rFonts w:hint="eastAsia"/>
        </w:rPr>
        <w:t>左氏傳曰：鄭武公生莊公及共叔段。姜氏愛共叔段，欲立之，亟請於武公，公弗許。及莊公即位，</w:t>
      </w:r>
      <w:r w:rsidR="00F355DD">
        <w:rPr>
          <w:rFonts w:hint="eastAsia"/>
        </w:rPr>
        <w:t>爲</w:t>
      </w:r>
      <w:r w:rsidRPr="001C3E29">
        <w:rPr>
          <w:rFonts w:hint="eastAsia"/>
        </w:rPr>
        <w:t>之請制。公曰：制，巖邑也，虢叔死焉，他邑唯命。請京，使居之，謂之京城太叔。</w:t>
      </w:r>
      <w:r w:rsidR="00820F0B">
        <w:rPr>
          <w:rFonts w:hint="eastAsia"/>
        </w:rPr>
        <w:t>旣</w:t>
      </w:r>
      <w:r w:rsidRPr="001C3E29">
        <w:rPr>
          <w:rFonts w:hint="eastAsia"/>
        </w:rPr>
        <w:t>而太叔令西鄙北鄙貳於己，公子呂曰：國不堪貳，君將若之何？公曰：不義不昵，厚將崩。太叔完聚，繕甲兵，具卒乘，將襲鄭。公聞其期，曰：可矣！命子封帥車二百乘以伐京，京叛太叔段，段入于鄢。公伐諸鄢，五月辛丑，太叔出奔共。書曰：鄭伯克段于鄢。</w:t>
      </w:r>
      <w:r w:rsidRPr="001C3E29">
        <w:rPr>
          <w:rFonts w:hint="eastAsia"/>
          <w:b/>
          <w:color w:val="660000"/>
          <w:sz w:val="28"/>
        </w:rPr>
        <w:t>伯通以名字典郡，有佐命之功，</w:t>
      </w:r>
      <w:r w:rsidRPr="001C3E29">
        <w:rPr>
          <w:rFonts w:hint="eastAsia"/>
        </w:rPr>
        <w:t>名字，謂聲譽遠聞也。</w:t>
      </w:r>
      <w:r w:rsidR="003E4D6D" w:rsidRPr="003E4D6D">
        <w:rPr>
          <w:rFonts w:hint="eastAsia"/>
          <w:u w:val="wave"/>
        </w:rPr>
        <w:t>漢書</w:t>
      </w:r>
      <w:r w:rsidRPr="001C3E29">
        <w:rPr>
          <w:rFonts w:hint="eastAsia"/>
        </w:rPr>
        <w:t>曰：陳遵、劉竦</w:t>
      </w:r>
      <w:r w:rsidRPr="00C32D98">
        <w:rPr>
          <w:rStyle w:val="a9"/>
        </w:rPr>
        <w:footnoteReference w:id="4677"/>
      </w:r>
      <w:r w:rsidRPr="001C3E29">
        <w:rPr>
          <w:rFonts w:hint="eastAsia"/>
        </w:rPr>
        <w:t>俱著名字。佐命已見李陵書。</w:t>
      </w:r>
      <w:r w:rsidRPr="001C3E29">
        <w:rPr>
          <w:rFonts w:hint="eastAsia"/>
          <w:b/>
          <w:color w:val="660000"/>
          <w:sz w:val="28"/>
        </w:rPr>
        <w:t>臨民親職，愛惜倉庫，而浮秉征伐之任，欲權時救急，</w:t>
      </w:r>
      <w:r w:rsidRPr="001C3E29">
        <w:rPr>
          <w:rFonts w:hint="eastAsia"/>
        </w:rPr>
        <w:t>言朱浮所以招致賓客者，此亦權時救急也。</w:t>
      </w:r>
      <w:r w:rsidRPr="001C3E29">
        <w:rPr>
          <w:rFonts w:hint="eastAsia"/>
          <w:b/>
          <w:color w:val="660000"/>
          <w:sz w:val="28"/>
        </w:rPr>
        <w:t>二者皆</w:t>
      </w:r>
      <w:r w:rsidR="00F355DD">
        <w:rPr>
          <w:rFonts w:hint="eastAsia"/>
          <w:b/>
          <w:color w:val="660000"/>
          <w:sz w:val="28"/>
        </w:rPr>
        <w:t>爲</w:t>
      </w:r>
      <w:r w:rsidRPr="001C3E29">
        <w:rPr>
          <w:rFonts w:hint="eastAsia"/>
          <w:b/>
          <w:color w:val="660000"/>
          <w:sz w:val="28"/>
        </w:rPr>
        <w:t>國耳。即疑浮相譖，何不詣闕自陳，而</w:t>
      </w:r>
      <w:r w:rsidR="00F355DD">
        <w:rPr>
          <w:rFonts w:hint="eastAsia"/>
          <w:b/>
          <w:color w:val="660000"/>
          <w:sz w:val="28"/>
        </w:rPr>
        <w:t>爲</w:t>
      </w:r>
      <w:r w:rsidRPr="001C3E29">
        <w:rPr>
          <w:rFonts w:hint="eastAsia"/>
          <w:b/>
          <w:color w:val="660000"/>
          <w:sz w:val="28"/>
        </w:rPr>
        <w:t>滅族之計乎？</w:t>
      </w:r>
    </w:p>
    <w:p w14:paraId="7CB509CB" w14:textId="76489299" w:rsidR="008F46A3" w:rsidRPr="00F04B6F" w:rsidRDefault="008F46A3" w:rsidP="00FF6450">
      <w:pPr>
        <w:ind w:firstLine="561"/>
        <w:rPr>
          <w:b/>
          <w:color w:val="660000"/>
          <w:sz w:val="28"/>
        </w:rPr>
      </w:pPr>
      <w:r w:rsidRPr="001C3E29">
        <w:rPr>
          <w:rFonts w:hint="eastAsia"/>
          <w:b/>
          <w:color w:val="660000"/>
          <w:sz w:val="28"/>
        </w:rPr>
        <w:lastRenderedPageBreak/>
        <w:t>朝廷之於伯通，</w:t>
      </w:r>
      <w:r w:rsidR="00FE33F9" w:rsidRPr="00FE33F9">
        <w:rPr>
          <w:rFonts w:hint="eastAsia"/>
          <w:u w:val="single"/>
        </w:rPr>
        <w:t>蔡邕</w:t>
      </w:r>
      <w:r w:rsidRPr="001C3E29">
        <w:rPr>
          <w:rFonts w:hint="eastAsia"/>
        </w:rPr>
        <w:t>獨斷云：朝廷者，不敢指斥君，故言朝廷。</w:t>
      </w:r>
      <w:r w:rsidRPr="001C3E29">
        <w:rPr>
          <w:rFonts w:hint="eastAsia"/>
          <w:b/>
          <w:color w:val="660000"/>
          <w:sz w:val="28"/>
        </w:rPr>
        <w:t>恩亦厚矣，委以大郡，任以威武，事有柱石之寄，情同子孫之親。</w:t>
      </w:r>
      <w:r w:rsidR="003E4D6D" w:rsidRPr="003E4D6D">
        <w:rPr>
          <w:rFonts w:hint="eastAsia"/>
          <w:u w:val="wave"/>
        </w:rPr>
        <w:t>漢書</w:t>
      </w:r>
      <w:r w:rsidRPr="001C3E29">
        <w:rPr>
          <w:rFonts w:hint="eastAsia"/>
        </w:rPr>
        <w:t>，大司農田延年謂霍光曰：將軍</w:t>
      </w:r>
      <w:r w:rsidR="00F355DD">
        <w:rPr>
          <w:rFonts w:hint="eastAsia"/>
        </w:rPr>
        <w:t>爲</w:t>
      </w:r>
      <w:r w:rsidRPr="001C3E29">
        <w:rPr>
          <w:rFonts w:hint="eastAsia"/>
        </w:rPr>
        <w:t>國柱石</w:t>
      </w:r>
      <w:r w:rsidR="00F04B6F">
        <w:rPr>
          <w:rFonts w:hint="eastAsia"/>
        </w:rPr>
        <w:t>。</w:t>
      </w:r>
      <w:r w:rsidRPr="001C3E29">
        <w:rPr>
          <w:rFonts w:hint="eastAsia"/>
          <w:b/>
          <w:color w:val="660000"/>
          <w:sz w:val="28"/>
        </w:rPr>
        <w:t>匹夫媵母</w:t>
      </w:r>
      <w:r w:rsidR="000742C0">
        <w:rPr>
          <w:rFonts w:hint="eastAsia"/>
          <w:b/>
          <w:color w:val="660000"/>
          <w:sz w:val="28"/>
        </w:rPr>
        <w:t>尙</w:t>
      </w:r>
      <w:r w:rsidRPr="001C3E29">
        <w:rPr>
          <w:rFonts w:hint="eastAsia"/>
          <w:b/>
          <w:color w:val="660000"/>
          <w:sz w:val="28"/>
        </w:rPr>
        <w:t>能致命一区，</w:t>
      </w:r>
      <w:r w:rsidRPr="001C3E29">
        <w:rPr>
          <w:rFonts w:hint="eastAsia"/>
        </w:rPr>
        <w:t>左氏宣公二年傳曰：初，趙宣子畋于首山，見靈輒餓，問其病，對曰：不食三日矣。食之，舍其半。問之，曰：宦三年矣，未知母之存否，今近矣，請以遺。使盡之，而</w:t>
      </w:r>
      <w:r w:rsidR="00F355DD">
        <w:rPr>
          <w:rFonts w:hint="eastAsia"/>
        </w:rPr>
        <w:t>爲</w:t>
      </w:r>
      <w:r w:rsidRPr="001C3E29">
        <w:rPr>
          <w:rFonts w:hint="eastAsia"/>
        </w:rPr>
        <w:t>之簞食與肉。</w:t>
      </w:r>
      <w:r w:rsidR="00820F0B">
        <w:rPr>
          <w:rFonts w:hint="eastAsia"/>
        </w:rPr>
        <w:t>旣</w:t>
      </w:r>
      <w:r w:rsidRPr="001C3E29">
        <w:rPr>
          <w:rFonts w:hint="eastAsia"/>
        </w:rPr>
        <w:t>而與</w:t>
      </w:r>
      <w:r w:rsidR="00F355DD">
        <w:rPr>
          <w:rFonts w:hint="eastAsia"/>
        </w:rPr>
        <w:t>爲</w:t>
      </w:r>
      <w:r w:rsidRPr="001C3E29">
        <w:rPr>
          <w:rFonts w:hint="eastAsia"/>
        </w:rPr>
        <w:t>公介。靈公比以趙盾驟諫，伏甲將攻殺之。靈輒乃倒戟以禦之。又戰國策曰：楚王伐中山，中山君亡，有二人荷戈而從之。中山君顧二人曰：子何</w:t>
      </w:r>
      <w:r w:rsidR="00F355DD">
        <w:rPr>
          <w:rFonts w:hint="eastAsia"/>
        </w:rPr>
        <w:t>爲</w:t>
      </w:r>
      <w:r w:rsidRPr="001C3E29">
        <w:rPr>
          <w:rFonts w:hint="eastAsia"/>
        </w:rPr>
        <w:t>者？對曰：昔臣之父嘗餓且死，君捨区以餔臣父。臣之父且死，曰：中山君有事，汝必赴之。是以今來死君之難。中山君曰：以一杯羹而亡國，以一区而獲二死士。媵母，未詳。</w:t>
      </w:r>
      <w:r w:rsidRPr="001C3E29">
        <w:rPr>
          <w:rFonts w:hint="eastAsia"/>
          <w:b/>
          <w:color w:val="660000"/>
          <w:sz w:val="28"/>
        </w:rPr>
        <w:t>豈有身帶三綬，職典大邦，而不顧恩義，生心外叛者乎！</w:t>
      </w:r>
      <w:r w:rsidRPr="001C3E29">
        <w:rPr>
          <w:rFonts w:hint="eastAsia"/>
        </w:rPr>
        <w:t>三綬者，古人兼官者，一官一綬也。范曄</w:t>
      </w:r>
      <w:r w:rsidR="000742C0" w:rsidRPr="000742C0">
        <w:rPr>
          <w:rFonts w:hint="eastAsia"/>
          <w:u w:val="wave"/>
        </w:rPr>
        <w:t>後漢書</w:t>
      </w:r>
      <w:r w:rsidRPr="001C3E29">
        <w:rPr>
          <w:rFonts w:hint="eastAsia"/>
        </w:rPr>
        <w:t>曰：更始使謁者韓鴻持節徇北州，承制得專拜二千石以下。鴻至薊，以寵鄉閭故人，相見大喜，拜寵偏將軍，行漁陽太守。世祖又以書招寵，寵乃發步騎三千人歸世祖。世祖承制封建忠侯，賜號大將軍。</w:t>
      </w:r>
      <w:r w:rsidRPr="001C3E29">
        <w:rPr>
          <w:rFonts w:hint="eastAsia"/>
          <w:b/>
          <w:color w:val="660000"/>
          <w:sz w:val="28"/>
        </w:rPr>
        <w:t>伯通與吏民語，何以</w:t>
      </w:r>
      <w:r w:rsidR="00F355DD">
        <w:rPr>
          <w:rFonts w:hint="eastAsia"/>
          <w:b/>
          <w:color w:val="660000"/>
          <w:sz w:val="28"/>
        </w:rPr>
        <w:t>爲</w:t>
      </w:r>
      <w:r w:rsidRPr="001C3E29">
        <w:rPr>
          <w:rFonts w:hint="eastAsia"/>
          <w:b/>
          <w:color w:val="660000"/>
          <w:sz w:val="28"/>
        </w:rPr>
        <w:t>顏？行步拜起，何以</w:t>
      </w:r>
      <w:r w:rsidR="00F355DD">
        <w:rPr>
          <w:rFonts w:hint="eastAsia"/>
          <w:b/>
          <w:color w:val="660000"/>
          <w:sz w:val="28"/>
        </w:rPr>
        <w:t>爲</w:t>
      </w:r>
      <w:r w:rsidRPr="001C3E29">
        <w:rPr>
          <w:rFonts w:hint="eastAsia"/>
          <w:b/>
          <w:color w:val="660000"/>
          <w:sz w:val="28"/>
        </w:rPr>
        <w:t>容？坐臥念之，何以</w:t>
      </w:r>
      <w:r w:rsidR="00F355DD">
        <w:rPr>
          <w:rFonts w:hint="eastAsia"/>
          <w:b/>
          <w:color w:val="660000"/>
          <w:sz w:val="28"/>
        </w:rPr>
        <w:t>爲</w:t>
      </w:r>
      <w:r w:rsidRPr="001C3E29">
        <w:rPr>
          <w:rFonts w:hint="eastAsia"/>
          <w:b/>
          <w:color w:val="660000"/>
          <w:sz w:val="28"/>
        </w:rPr>
        <w:t>心？引鏡窺景，何以施眉目？舉厝建功，何以</w:t>
      </w:r>
      <w:r w:rsidR="00F355DD">
        <w:rPr>
          <w:rFonts w:hint="eastAsia"/>
          <w:b/>
          <w:color w:val="660000"/>
          <w:sz w:val="28"/>
        </w:rPr>
        <w:t>爲</w:t>
      </w:r>
      <w:r w:rsidRPr="001C3E29">
        <w:rPr>
          <w:rFonts w:hint="eastAsia"/>
          <w:b/>
          <w:color w:val="660000"/>
          <w:sz w:val="28"/>
        </w:rPr>
        <w:t>人？惜乎！棄休令之嘉名，造梟鴟之逆謀，捐傳葉之慶祚，招破敗之重災，高論堯舜之道，不忍桀紂之性，生</w:t>
      </w:r>
      <w:r w:rsidR="00F355DD">
        <w:rPr>
          <w:rFonts w:hint="eastAsia"/>
          <w:b/>
          <w:color w:val="660000"/>
          <w:sz w:val="28"/>
        </w:rPr>
        <w:t>爲</w:t>
      </w:r>
      <w:r w:rsidRPr="001C3E29">
        <w:rPr>
          <w:rFonts w:hint="eastAsia"/>
          <w:b/>
          <w:color w:val="660000"/>
          <w:sz w:val="28"/>
        </w:rPr>
        <w:t>世笑，死</w:t>
      </w:r>
      <w:r w:rsidR="00F355DD">
        <w:rPr>
          <w:rFonts w:hint="eastAsia"/>
          <w:b/>
          <w:color w:val="660000"/>
          <w:sz w:val="28"/>
        </w:rPr>
        <w:t>爲</w:t>
      </w:r>
      <w:r w:rsidRPr="001C3E29">
        <w:rPr>
          <w:rFonts w:hint="eastAsia"/>
          <w:b/>
          <w:color w:val="660000"/>
          <w:sz w:val="28"/>
        </w:rPr>
        <w:t>愚鬼，不亦哀乎！</w:t>
      </w:r>
    </w:p>
    <w:p w14:paraId="4845B0F3" w14:textId="60F715A4" w:rsidR="008F46A3" w:rsidRDefault="008F46A3" w:rsidP="00FF6450">
      <w:pPr>
        <w:ind w:firstLine="561"/>
      </w:pPr>
      <w:r w:rsidRPr="001C3E29">
        <w:rPr>
          <w:rFonts w:hint="eastAsia"/>
          <w:b/>
          <w:color w:val="660000"/>
          <w:sz w:val="28"/>
        </w:rPr>
        <w:t>伯通與耿俠遊</w:t>
      </w:r>
      <w:r w:rsidRPr="001C3E29">
        <w:rPr>
          <w:rFonts w:hint="eastAsia"/>
        </w:rPr>
        <w:t>范曄</w:t>
      </w:r>
      <w:r w:rsidR="000742C0" w:rsidRPr="000742C0">
        <w:rPr>
          <w:rFonts w:hint="eastAsia"/>
          <w:u w:val="wave"/>
        </w:rPr>
        <w:t>後漢書</w:t>
      </w:r>
      <w:r w:rsidRPr="001C3E29">
        <w:rPr>
          <w:rFonts w:hint="eastAsia"/>
        </w:rPr>
        <w:t>曰：吳漢說寵從世祖，會上谷太守耿況亦使功曹寇恂詣寵，結謀共歸世祖。又曰：況字俠遊。</w:t>
      </w:r>
      <w:r w:rsidRPr="001C3E29">
        <w:rPr>
          <w:rFonts w:hint="eastAsia"/>
          <w:b/>
          <w:color w:val="660000"/>
          <w:sz w:val="28"/>
        </w:rPr>
        <w:t>俱起佐命，同被國恩。俠遊謙讓，屢有降挹之言，</w:t>
      </w:r>
      <w:r w:rsidR="000742C0" w:rsidRPr="000742C0">
        <w:rPr>
          <w:rFonts w:hint="eastAsia"/>
          <w:u w:val="wave"/>
        </w:rPr>
        <w:t>蒼頡篇</w:t>
      </w:r>
      <w:r w:rsidRPr="001C3E29">
        <w:rPr>
          <w:rFonts w:hint="eastAsia"/>
        </w:rPr>
        <w:t>曰：挹，損也。</w:t>
      </w:r>
      <w:r w:rsidRPr="001C3E29">
        <w:rPr>
          <w:rFonts w:hint="eastAsia"/>
          <w:b/>
          <w:color w:val="660000"/>
          <w:sz w:val="28"/>
        </w:rPr>
        <w:t>而伯通自伐，以</w:t>
      </w:r>
      <w:r w:rsidR="00F355DD">
        <w:rPr>
          <w:rFonts w:hint="eastAsia"/>
          <w:b/>
          <w:color w:val="660000"/>
          <w:sz w:val="28"/>
        </w:rPr>
        <w:t>爲</w:t>
      </w:r>
      <w:r w:rsidRPr="001C3E29">
        <w:rPr>
          <w:rFonts w:hint="eastAsia"/>
          <w:b/>
          <w:color w:val="660000"/>
          <w:sz w:val="28"/>
        </w:rPr>
        <w:t>功高天下。</w:t>
      </w:r>
      <w:r w:rsidR="00FE33F9" w:rsidRPr="00FE33F9">
        <w:rPr>
          <w:rFonts w:hint="eastAsia"/>
          <w:u w:val="single"/>
        </w:rPr>
        <w:t>孔安國</w:t>
      </w:r>
      <w:r w:rsidR="000742C0" w:rsidRPr="000742C0">
        <w:rPr>
          <w:rFonts w:hint="eastAsia"/>
          <w:u w:val="wave"/>
        </w:rPr>
        <w:t>尙書</w:t>
      </w:r>
      <w:r w:rsidRPr="001C3E29">
        <w:rPr>
          <w:rFonts w:hint="eastAsia"/>
        </w:rPr>
        <w:t>傳曰：自功曰伐。</w:t>
      </w:r>
      <w:r w:rsidRPr="001C3E29">
        <w:rPr>
          <w:rFonts w:hint="eastAsia"/>
          <w:b/>
          <w:color w:val="660000"/>
          <w:sz w:val="28"/>
        </w:rPr>
        <w:t>往時遼東有豕，生子白頭，異而獻之。行至河東，見群豕皆白，懷慚而還。若以子之功高論於朝廷，則</w:t>
      </w:r>
      <w:r w:rsidR="00F355DD">
        <w:rPr>
          <w:rFonts w:hint="eastAsia"/>
          <w:b/>
          <w:color w:val="660000"/>
          <w:sz w:val="28"/>
        </w:rPr>
        <w:t>爲</w:t>
      </w:r>
      <w:r w:rsidRPr="001C3E29">
        <w:rPr>
          <w:rFonts w:hint="eastAsia"/>
          <w:b/>
          <w:color w:val="660000"/>
          <w:sz w:val="28"/>
        </w:rPr>
        <w:t>遼東豕也。</w:t>
      </w:r>
      <w:r w:rsidRPr="001C3E29">
        <w:rPr>
          <w:rFonts w:hint="eastAsia"/>
        </w:rPr>
        <w:t>白頭豕，未詳。</w:t>
      </w:r>
      <w:r w:rsidRPr="001C3E29">
        <w:rPr>
          <w:rFonts w:hint="eastAsia"/>
          <w:b/>
          <w:color w:val="660000"/>
          <w:sz w:val="28"/>
        </w:rPr>
        <w:t>今乃愚妄，自比六國。</w:t>
      </w:r>
      <w:r w:rsidR="003F10DC" w:rsidRPr="003F10DC">
        <w:rPr>
          <w:rFonts w:hint="eastAsia"/>
          <w:u w:val="single"/>
        </w:rPr>
        <w:t>張晏</w:t>
      </w:r>
      <w:r w:rsidR="003E4D6D" w:rsidRPr="003E4D6D">
        <w:rPr>
          <w:rFonts w:hint="eastAsia"/>
          <w:u w:val="wave"/>
        </w:rPr>
        <w:t>漢書</w:t>
      </w:r>
      <w:r w:rsidRPr="001C3E29">
        <w:rPr>
          <w:rFonts w:hint="eastAsia"/>
        </w:rPr>
        <w:t>注曰：齊、燕、楚、韓、趙、魏。</w:t>
      </w:r>
      <w:r w:rsidRPr="001C3E29">
        <w:rPr>
          <w:rFonts w:hint="eastAsia"/>
          <w:b/>
          <w:color w:val="660000"/>
          <w:sz w:val="28"/>
        </w:rPr>
        <w:t>六國之時，其勢各盛，廓土數千里，勝兵將百萬，故能據國相持，多歷年所。今天下幾里，列郡幾</w:t>
      </w:r>
      <w:r w:rsidRPr="001C3E29">
        <w:rPr>
          <w:rFonts w:hint="eastAsia"/>
          <w:b/>
          <w:color w:val="660000"/>
          <w:sz w:val="28"/>
        </w:rPr>
        <w:lastRenderedPageBreak/>
        <w:t>城，奈何以區區漁陽而結怨天子？</w:t>
      </w:r>
      <w:r w:rsidRPr="001C3E29">
        <w:rPr>
          <w:rFonts w:hint="eastAsia"/>
        </w:rPr>
        <w:t>區區，言小也。公羊傳曰：司馬子反謂楚王曰：以區區之宋，猶有不欺之臣。</w:t>
      </w:r>
      <w:r w:rsidRPr="001C3E29">
        <w:rPr>
          <w:rFonts w:hint="eastAsia"/>
          <w:b/>
          <w:color w:val="660000"/>
          <w:sz w:val="28"/>
        </w:rPr>
        <w:t>此猶河濱之民，捧土以塞孟津，多見其不知量也！</w:t>
      </w:r>
      <w:r w:rsidR="003E4D6D" w:rsidRPr="003E4D6D">
        <w:rPr>
          <w:rFonts w:hint="eastAsia"/>
          <w:u w:val="wave"/>
        </w:rPr>
        <w:t>論語</w:t>
      </w:r>
      <w:r w:rsidRPr="001C3E29">
        <w:rPr>
          <w:rFonts w:hint="eastAsia"/>
        </w:rPr>
        <w:t>曰：叔孫武叔毀仲尼，子貢曰：仲尼，日月也，無得而踰焉。人雖欲自絕，其何傷於日月乎？多見其不知量也。</w:t>
      </w:r>
    </w:p>
    <w:p w14:paraId="34A22C06" w14:textId="1D3A84B5" w:rsidR="008F46A3" w:rsidRDefault="008F46A3" w:rsidP="00FF6450">
      <w:pPr>
        <w:ind w:firstLine="561"/>
      </w:pPr>
      <w:r w:rsidRPr="001C3E29">
        <w:rPr>
          <w:rFonts w:hint="eastAsia"/>
          <w:b/>
          <w:color w:val="660000"/>
          <w:sz w:val="28"/>
        </w:rPr>
        <w:t>方今天下適定，海內願安，士無賢不肖，皆樂立名於世。而伯通獨中風狂走，自捐盛時，內聽嬌婦之失計</w:t>
      </w:r>
      <w:r w:rsidRPr="00C32D98">
        <w:rPr>
          <w:rStyle w:val="a9"/>
        </w:rPr>
        <w:footnoteReference w:id="4678"/>
      </w:r>
      <w:r w:rsidRPr="001C3E29">
        <w:rPr>
          <w:rFonts w:hint="eastAsia"/>
          <w:b/>
          <w:color w:val="660000"/>
          <w:sz w:val="28"/>
        </w:rPr>
        <w:t>，外信讒邪之諛言，</w:t>
      </w:r>
      <w:r w:rsidRPr="001C3E29">
        <w:rPr>
          <w:rFonts w:hint="eastAsia"/>
        </w:rPr>
        <w:t>東觀漢記曰：浮密奏寵，上徵之。寵</w:t>
      </w:r>
      <w:r w:rsidR="00820F0B">
        <w:rPr>
          <w:rFonts w:hint="eastAsia"/>
        </w:rPr>
        <w:t>旣</w:t>
      </w:r>
      <w:r w:rsidRPr="001C3E29">
        <w:rPr>
          <w:rFonts w:hint="eastAsia"/>
        </w:rPr>
        <w:t>自疑，其妻勸寵無應徵，今漁陽大郡，兵馬眾多，奈何</w:t>
      </w:r>
      <w:r w:rsidR="00F355DD">
        <w:rPr>
          <w:rFonts w:hint="eastAsia"/>
        </w:rPr>
        <w:t>爲</w:t>
      </w:r>
      <w:r w:rsidRPr="001C3E29">
        <w:rPr>
          <w:rFonts w:hint="eastAsia"/>
        </w:rPr>
        <w:t>人所奏而棄此去？寵與所親信吏計議，吏皆怨浮，勸寵止不應徵。</w:t>
      </w:r>
      <w:r w:rsidRPr="001C3E29">
        <w:rPr>
          <w:rFonts w:hint="eastAsia"/>
          <w:b/>
          <w:color w:val="660000"/>
          <w:sz w:val="28"/>
        </w:rPr>
        <w:t>長</w:t>
      </w:r>
      <w:r w:rsidR="00F355DD">
        <w:rPr>
          <w:rFonts w:hint="eastAsia"/>
          <w:b/>
          <w:color w:val="660000"/>
          <w:sz w:val="28"/>
        </w:rPr>
        <w:t>爲</w:t>
      </w:r>
      <w:r w:rsidRPr="001C3E29">
        <w:rPr>
          <w:rFonts w:hint="eastAsia"/>
          <w:b/>
          <w:color w:val="660000"/>
          <w:sz w:val="28"/>
        </w:rPr>
        <w:t>群后惡法，永</w:t>
      </w:r>
      <w:r w:rsidR="00F355DD">
        <w:rPr>
          <w:rFonts w:hint="eastAsia"/>
          <w:b/>
          <w:color w:val="660000"/>
          <w:sz w:val="28"/>
        </w:rPr>
        <w:t>爲</w:t>
      </w:r>
      <w:r w:rsidRPr="001C3E29">
        <w:rPr>
          <w:rFonts w:hint="eastAsia"/>
          <w:b/>
          <w:color w:val="660000"/>
          <w:sz w:val="28"/>
        </w:rPr>
        <w:t>功臣鑒戒，豈不誤哉！</w:t>
      </w:r>
      <w:r w:rsidRPr="001C3E29">
        <w:rPr>
          <w:rFonts w:hint="eastAsia"/>
        </w:rPr>
        <w:t>或本云永</w:t>
      </w:r>
      <w:r w:rsidR="00F355DD">
        <w:rPr>
          <w:rFonts w:hint="eastAsia"/>
        </w:rPr>
        <w:t>爲</w:t>
      </w:r>
      <w:r w:rsidRPr="001C3E29">
        <w:rPr>
          <w:rFonts w:hint="eastAsia"/>
        </w:rPr>
        <w:t>群后惡法。今檢范曄</w:t>
      </w:r>
      <w:r w:rsidR="000742C0" w:rsidRPr="000742C0">
        <w:rPr>
          <w:rFonts w:hint="eastAsia"/>
          <w:u w:val="wave"/>
        </w:rPr>
        <w:t>後漢書</w:t>
      </w:r>
      <w:r w:rsidRPr="001C3E29">
        <w:rPr>
          <w:rFonts w:hint="eastAsia"/>
        </w:rPr>
        <w:t>有此一句</w:t>
      </w:r>
      <w:r w:rsidRPr="00C32D98">
        <w:rPr>
          <w:rStyle w:val="a9"/>
        </w:rPr>
        <w:footnoteReference w:id="4679"/>
      </w:r>
      <w:r w:rsidRPr="001C3E29">
        <w:rPr>
          <w:rFonts w:hint="eastAsia"/>
        </w:rPr>
        <w:t>。然東觀漢記亦載此書，大意雖同，辭旨全別，蓋錄事者取舍有詳略矣。</w:t>
      </w:r>
      <w:r w:rsidRPr="001C3E29">
        <w:rPr>
          <w:rFonts w:hint="eastAsia"/>
          <w:b/>
          <w:color w:val="660000"/>
          <w:sz w:val="28"/>
        </w:rPr>
        <w:t>定海內者無私讎，勿以前事自疑，願留意顧老母少弟。凡舉事無</w:t>
      </w:r>
      <w:r w:rsidR="00F355DD">
        <w:rPr>
          <w:rFonts w:hint="eastAsia"/>
          <w:b/>
          <w:color w:val="660000"/>
          <w:sz w:val="28"/>
        </w:rPr>
        <w:t>爲</w:t>
      </w:r>
      <w:r w:rsidRPr="001C3E29">
        <w:rPr>
          <w:rFonts w:hint="eastAsia"/>
          <w:b/>
          <w:color w:val="660000"/>
          <w:sz w:val="28"/>
        </w:rPr>
        <w:t>親厚者所痛，而</w:t>
      </w:r>
      <w:r w:rsidR="00F355DD">
        <w:rPr>
          <w:rFonts w:hint="eastAsia"/>
          <w:b/>
          <w:color w:val="660000"/>
          <w:sz w:val="28"/>
        </w:rPr>
        <w:t>爲</w:t>
      </w:r>
      <w:r w:rsidRPr="001C3E29">
        <w:rPr>
          <w:rFonts w:hint="eastAsia"/>
          <w:b/>
          <w:color w:val="660000"/>
          <w:sz w:val="28"/>
        </w:rPr>
        <w:t>見讎者所快。</w:t>
      </w:r>
      <w:r w:rsidRPr="001C3E29">
        <w:rPr>
          <w:rFonts w:hint="eastAsia"/>
        </w:rPr>
        <w:t>范曄</w:t>
      </w:r>
      <w:r w:rsidR="000742C0" w:rsidRPr="000742C0">
        <w:rPr>
          <w:rFonts w:hint="eastAsia"/>
          <w:u w:val="wave"/>
        </w:rPr>
        <w:t>後漢書</w:t>
      </w:r>
      <w:r w:rsidRPr="001C3E29">
        <w:rPr>
          <w:rFonts w:hint="eastAsia"/>
        </w:rPr>
        <w:t>曰：寵齊獨在便室，蒼頭子密等三人，因寵臥寐，共縛著床。又以寵命呼其妻，妻入，大驚。昏夜後，解寵手，令作記，告城門將軍云：今遣子密等至子后蘭卿所，速開門出，勿稽留之。書成，即斬寵及妻頭置囊中。便持記馳出城，因以詣闕，封</w:t>
      </w:r>
      <w:r w:rsidR="00F355DD">
        <w:rPr>
          <w:rFonts w:hint="eastAsia"/>
        </w:rPr>
        <w:t>爲</w:t>
      </w:r>
      <w:r w:rsidRPr="001C3E29">
        <w:rPr>
          <w:rFonts w:hint="eastAsia"/>
        </w:rPr>
        <w:t>不義侯。</w:t>
      </w:r>
    </w:p>
    <w:p w14:paraId="4C7FC289" w14:textId="50C48375" w:rsidR="008F46A3" w:rsidRDefault="00F355DD" w:rsidP="00FF6450">
      <w:pPr>
        <w:pStyle w:val="3"/>
        <w:ind w:firstLine="641"/>
      </w:pPr>
      <w:r>
        <w:rPr>
          <w:rFonts w:hint="eastAsia"/>
        </w:rPr>
        <w:t>爲</w:t>
      </w:r>
      <w:r w:rsidR="008F46A3">
        <w:rPr>
          <w:rFonts w:hint="eastAsia"/>
        </w:rPr>
        <w:t>曹洪與魏文帝書</w:t>
      </w:r>
    </w:p>
    <w:p w14:paraId="5C56F23C" w14:textId="77777777" w:rsidR="008F46A3" w:rsidRDefault="008F46A3" w:rsidP="00FF6450">
      <w:pPr>
        <w:ind w:firstLine="420"/>
      </w:pPr>
      <w:r w:rsidRPr="001C3E29">
        <w:rPr>
          <w:rFonts w:hint="eastAsia"/>
        </w:rPr>
        <w:t>魏志曰：曹洪，字子廉，太祖從弟。</w:t>
      </w:r>
    </w:p>
    <w:p w14:paraId="0E97DA4A" w14:textId="32224650" w:rsidR="008F46A3" w:rsidRDefault="008F46A3" w:rsidP="00FF6450">
      <w:pPr>
        <w:ind w:firstLine="560"/>
      </w:pPr>
      <w:r w:rsidRPr="003D6509">
        <w:rPr>
          <w:rFonts w:ascii="楷体" w:eastAsia="楷体" w:hAnsi="楷体" w:hint="eastAsia"/>
          <w:color w:val="660000"/>
          <w:sz w:val="28"/>
          <w:u w:val="single"/>
        </w:rPr>
        <w:lastRenderedPageBreak/>
        <w:t>陳孔璋</w:t>
      </w:r>
      <w:r w:rsidR="003D6509">
        <w:rPr>
          <w:rFonts w:hint="eastAsia"/>
          <w:b/>
          <w:color w:val="660000"/>
          <w:sz w:val="28"/>
        </w:rPr>
        <w:t xml:space="preserve"> </w:t>
      </w:r>
      <w:r w:rsidRPr="001C3E29">
        <w:rPr>
          <w:rFonts w:hint="eastAsia"/>
        </w:rPr>
        <w:t>陳琳集曰：琳</w:t>
      </w:r>
      <w:r w:rsidR="00F355DD">
        <w:rPr>
          <w:rFonts w:hint="eastAsia"/>
        </w:rPr>
        <w:t>爲</w:t>
      </w:r>
      <w:r w:rsidRPr="001C3E29">
        <w:rPr>
          <w:rFonts w:hint="eastAsia"/>
        </w:rPr>
        <w:t>曹洪與文帝牋。文帝集序曰：上平定漢中，族父都護還書與余，盛稱彼方土地形勢。觀其辭，如陳琳所敘</w:t>
      </w:r>
      <w:r w:rsidR="00F355DD">
        <w:rPr>
          <w:rFonts w:hint="eastAsia"/>
        </w:rPr>
        <w:t>爲</w:t>
      </w:r>
      <w:r w:rsidRPr="001C3E29">
        <w:rPr>
          <w:rFonts w:hint="eastAsia"/>
        </w:rPr>
        <w:t>也</w:t>
      </w:r>
      <w:r w:rsidRPr="00C32D98">
        <w:rPr>
          <w:rStyle w:val="a9"/>
        </w:rPr>
        <w:footnoteReference w:id="4680"/>
      </w:r>
      <w:r w:rsidRPr="001C3E29">
        <w:rPr>
          <w:rFonts w:hint="eastAsia"/>
        </w:rPr>
        <w:t>。</w:t>
      </w:r>
    </w:p>
    <w:p w14:paraId="729E1156" w14:textId="02C6A23F" w:rsidR="008F46A3" w:rsidRPr="00F04B6F" w:rsidRDefault="008F46A3" w:rsidP="00FF6450">
      <w:pPr>
        <w:ind w:firstLine="561"/>
        <w:rPr>
          <w:b/>
          <w:color w:val="660000"/>
          <w:sz w:val="28"/>
        </w:rPr>
      </w:pPr>
      <w:r w:rsidRPr="001C3E29">
        <w:rPr>
          <w:rFonts w:hint="eastAsia"/>
          <w:b/>
          <w:color w:val="660000"/>
          <w:sz w:val="28"/>
        </w:rPr>
        <w:t>十一月五日，洪白：前初破賊，情奓意奢，說事頗過其實。得九月二十日書，</w:t>
      </w:r>
      <w:r w:rsidRPr="001C3E29">
        <w:rPr>
          <w:rFonts w:hint="eastAsia"/>
        </w:rPr>
        <w:t>得文帝書。</w:t>
      </w:r>
      <w:r w:rsidRPr="001C3E29">
        <w:rPr>
          <w:rFonts w:hint="eastAsia"/>
          <w:b/>
          <w:color w:val="660000"/>
          <w:sz w:val="28"/>
        </w:rPr>
        <w:t>讀之喜笑，把玩無猒，亦欲令陳琳作報。琳頃多事，不能得</w:t>
      </w:r>
      <w:r w:rsidR="00F355DD">
        <w:rPr>
          <w:rFonts w:hint="eastAsia"/>
          <w:b/>
          <w:color w:val="660000"/>
          <w:sz w:val="28"/>
        </w:rPr>
        <w:t>爲</w:t>
      </w:r>
      <w:r w:rsidRPr="001C3E29">
        <w:rPr>
          <w:rFonts w:hint="eastAsia"/>
          <w:b/>
          <w:color w:val="660000"/>
          <w:sz w:val="28"/>
        </w:rPr>
        <w:t>。念欲遠以</w:t>
      </w:r>
      <w:r w:rsidR="00F355DD">
        <w:rPr>
          <w:rFonts w:hint="eastAsia"/>
          <w:b/>
          <w:color w:val="660000"/>
          <w:sz w:val="28"/>
        </w:rPr>
        <w:t>爲</w:t>
      </w:r>
      <w:r w:rsidRPr="001C3E29">
        <w:rPr>
          <w:rFonts w:hint="eastAsia"/>
          <w:b/>
          <w:color w:val="660000"/>
          <w:sz w:val="28"/>
        </w:rPr>
        <w:t>懽，故自竭老夫之思。</w:t>
      </w:r>
      <w:r w:rsidRPr="001C3E29">
        <w:rPr>
          <w:rFonts w:hint="eastAsia"/>
        </w:rPr>
        <w:t>左氏傳，趙孟曰：老夫罪戾是懼。</w:t>
      </w:r>
      <w:r w:rsidRPr="001C3E29">
        <w:rPr>
          <w:rFonts w:hint="eastAsia"/>
          <w:b/>
          <w:color w:val="660000"/>
          <w:sz w:val="28"/>
        </w:rPr>
        <w:t>辭多不可一一</w:t>
      </w:r>
      <w:r w:rsidRPr="00C32D98">
        <w:rPr>
          <w:rStyle w:val="a9"/>
        </w:rPr>
        <w:footnoteReference w:id="4681"/>
      </w:r>
      <w:r w:rsidRPr="001C3E29">
        <w:rPr>
          <w:rFonts w:hint="eastAsia"/>
          <w:b/>
          <w:color w:val="660000"/>
          <w:sz w:val="28"/>
        </w:rPr>
        <w:t>，粗舉大綱，以當談笑。</w:t>
      </w:r>
    </w:p>
    <w:p w14:paraId="350C02E2" w14:textId="1E6E963D" w:rsidR="008F46A3" w:rsidRDefault="008F46A3" w:rsidP="00FF6450">
      <w:pPr>
        <w:ind w:firstLine="561"/>
      </w:pPr>
      <w:r w:rsidRPr="001C3E29">
        <w:rPr>
          <w:rFonts w:hint="eastAsia"/>
          <w:b/>
          <w:color w:val="660000"/>
          <w:sz w:val="28"/>
        </w:rPr>
        <w:t>漢中地形，實有險固，四嶽三塗，皆不及也。</w:t>
      </w:r>
      <w:r w:rsidRPr="001C3E29">
        <w:rPr>
          <w:rFonts w:hint="eastAsia"/>
        </w:rPr>
        <w:t>左氏傳，司馬侯曰：四嶽、三塗，九州之險也。杜預曰：東嶽岱，南嶽衡，西嶽華，北嶽恆；三塗，在河南陸渾縣南。</w:t>
      </w:r>
      <w:r w:rsidRPr="001C3E29">
        <w:rPr>
          <w:rFonts w:hint="eastAsia"/>
          <w:b/>
          <w:color w:val="660000"/>
          <w:sz w:val="28"/>
        </w:rPr>
        <w:t>彼有精甲數萬，臨高守要，一人揮戟，萬夫不得進。</w:t>
      </w:r>
      <w:r w:rsidR="003E4D6D" w:rsidRPr="003E4D6D">
        <w:rPr>
          <w:rFonts w:hint="eastAsia"/>
          <w:u w:val="wave"/>
        </w:rPr>
        <w:t>漢書</w:t>
      </w:r>
      <w:r w:rsidRPr="001C3E29">
        <w:rPr>
          <w:rFonts w:hint="eastAsia"/>
        </w:rPr>
        <w:t>，朱買臣曰：一人守險，千人不得上。</w:t>
      </w:r>
      <w:r w:rsidRPr="001C3E29">
        <w:rPr>
          <w:rFonts w:hint="eastAsia"/>
          <w:b/>
          <w:color w:val="660000"/>
          <w:sz w:val="28"/>
        </w:rPr>
        <w:t>而我軍過之，若駭鯨之決細網，奔兕之觸魯縞，</w:t>
      </w:r>
      <w:r w:rsidR="003E4D6D" w:rsidRPr="003E4D6D">
        <w:rPr>
          <w:rFonts w:hint="eastAsia"/>
          <w:u w:val="wave"/>
        </w:rPr>
        <w:t>漢書</w:t>
      </w:r>
      <w:r w:rsidRPr="001C3E29">
        <w:rPr>
          <w:rFonts w:hint="eastAsia"/>
        </w:rPr>
        <w:t>，韓安國曰：強弩之末，力不能穿魯縞。音義曰：縞，曲阜之地，俗善作之。旣皆輕細</w:t>
      </w:r>
      <w:r w:rsidRPr="00C32D98">
        <w:rPr>
          <w:rStyle w:val="a9"/>
        </w:rPr>
        <w:footnoteReference w:id="4682"/>
      </w:r>
      <w:r w:rsidRPr="001C3E29">
        <w:rPr>
          <w:rFonts w:hint="eastAsia"/>
        </w:rPr>
        <w:t>，故以喻之。爾雅曰：繒之細者</w:t>
      </w:r>
      <w:r w:rsidRPr="00C32D98">
        <w:rPr>
          <w:rStyle w:val="a9"/>
        </w:rPr>
        <w:footnoteReference w:id="4683"/>
      </w:r>
      <w:r w:rsidRPr="001C3E29">
        <w:rPr>
          <w:rFonts w:hint="eastAsia"/>
        </w:rPr>
        <w:t>曰縞。</w:t>
      </w:r>
      <w:r w:rsidRPr="001C3E29">
        <w:rPr>
          <w:rFonts w:hint="eastAsia"/>
          <w:b/>
          <w:color w:val="660000"/>
          <w:sz w:val="28"/>
        </w:rPr>
        <w:t>未足以喻其易。雖云王者之師。有征無戰，</w:t>
      </w:r>
      <w:r w:rsidR="003E4D6D" w:rsidRPr="003E4D6D">
        <w:rPr>
          <w:rFonts w:hint="eastAsia"/>
          <w:u w:val="wave"/>
        </w:rPr>
        <w:t>漢書</w:t>
      </w:r>
      <w:r w:rsidRPr="001C3E29">
        <w:rPr>
          <w:rFonts w:hint="eastAsia"/>
        </w:rPr>
        <w:t>，淮南王安上書曰：臣聞天子之兵，有征無戰，言莫之敢校。</w:t>
      </w:r>
      <w:r w:rsidRPr="001C3E29">
        <w:rPr>
          <w:rFonts w:hint="eastAsia"/>
          <w:b/>
          <w:color w:val="660000"/>
          <w:sz w:val="28"/>
        </w:rPr>
        <w:t>不義而強，古人常有。</w:t>
      </w:r>
      <w:r w:rsidRPr="001C3E29">
        <w:rPr>
          <w:rFonts w:hint="eastAsia"/>
        </w:rPr>
        <w:t>左氏傳，叔向謂趙孟曰：不義而強，其弊必速。</w:t>
      </w:r>
      <w:r w:rsidRPr="001C3E29">
        <w:rPr>
          <w:rFonts w:hint="eastAsia"/>
          <w:b/>
          <w:color w:val="660000"/>
          <w:sz w:val="28"/>
        </w:rPr>
        <w:t>故唐虞之世，蠻夷猾夏；</w:t>
      </w:r>
      <w:r w:rsidR="000742C0" w:rsidRPr="000742C0">
        <w:rPr>
          <w:rFonts w:hint="eastAsia"/>
          <w:u w:val="wave"/>
        </w:rPr>
        <w:t>尙書</w:t>
      </w:r>
      <w:r w:rsidRPr="001C3E29">
        <w:rPr>
          <w:rFonts w:hint="eastAsia"/>
        </w:rPr>
        <w:t>舜典曰：咎繇，蠻夷猾夏，寇賊姦宄。</w:t>
      </w:r>
      <w:r w:rsidRPr="001C3E29">
        <w:rPr>
          <w:rFonts w:hint="eastAsia"/>
          <w:b/>
          <w:color w:val="660000"/>
          <w:sz w:val="28"/>
        </w:rPr>
        <w:t>周宣之盛，亦讎大邦。</w:t>
      </w:r>
      <w:r w:rsidR="000742C0" w:rsidRPr="000742C0">
        <w:rPr>
          <w:rFonts w:hint="eastAsia"/>
          <w:u w:val="wave"/>
        </w:rPr>
        <w:t>毛詩</w:t>
      </w:r>
      <w:r w:rsidRPr="001C3E29">
        <w:rPr>
          <w:rFonts w:hint="eastAsia"/>
        </w:rPr>
        <w:t>曰：蠢爾蠻荊，大邦</w:t>
      </w:r>
      <w:r w:rsidR="00F355DD">
        <w:rPr>
          <w:rFonts w:hint="eastAsia"/>
        </w:rPr>
        <w:t>爲</w:t>
      </w:r>
      <w:r w:rsidRPr="001C3E29">
        <w:rPr>
          <w:rFonts w:hint="eastAsia"/>
        </w:rPr>
        <w:t>讎。</w:t>
      </w:r>
      <w:r w:rsidRPr="001C3E29">
        <w:rPr>
          <w:rFonts w:hint="eastAsia"/>
          <w:b/>
          <w:color w:val="660000"/>
          <w:sz w:val="28"/>
        </w:rPr>
        <w:t>詩書歎載，言其難也。斯皆憑阻恃遠，故使其然。是以察茲地勢，謂</w:t>
      </w:r>
      <w:r w:rsidR="00F355DD">
        <w:rPr>
          <w:rFonts w:hint="eastAsia"/>
          <w:b/>
          <w:color w:val="660000"/>
          <w:sz w:val="28"/>
        </w:rPr>
        <w:t>爲</w:t>
      </w:r>
      <w:r w:rsidRPr="001C3E29">
        <w:rPr>
          <w:rFonts w:hint="eastAsia"/>
          <w:b/>
          <w:color w:val="660000"/>
          <w:sz w:val="28"/>
        </w:rPr>
        <w:t>中才處之，殆難倉卒。</w:t>
      </w:r>
      <w:r w:rsidRPr="001C3E29">
        <w:rPr>
          <w:rFonts w:hint="eastAsia"/>
        </w:rPr>
        <w:t>司馬遷報任少卿書曰：夫中才之人，事有關於宦豎者，莫不傷氣。</w:t>
      </w:r>
      <w:r w:rsidRPr="001C3E29">
        <w:rPr>
          <w:rFonts w:hint="eastAsia"/>
          <w:b/>
          <w:color w:val="660000"/>
          <w:sz w:val="28"/>
        </w:rPr>
        <w:t>來命陳彼妖惑之罪，敘王師曠蕩之德，豈不信然！</w:t>
      </w:r>
      <w:r w:rsidRPr="001C3E29">
        <w:rPr>
          <w:rFonts w:hint="eastAsia"/>
        </w:rPr>
        <w:t>文帝答洪書曰：今魯包凶邪之心，肆蠱</w:t>
      </w:r>
      <w:r w:rsidRPr="001C3E29">
        <w:rPr>
          <w:rFonts w:hint="eastAsia"/>
        </w:rPr>
        <w:lastRenderedPageBreak/>
        <w:t>𧌒之政</w:t>
      </w:r>
      <w:r w:rsidRPr="00C32D98">
        <w:rPr>
          <w:rStyle w:val="a9"/>
        </w:rPr>
        <w:footnoteReference w:id="4684"/>
      </w:r>
      <w:r w:rsidRPr="001C3E29">
        <w:rPr>
          <w:rFonts w:hint="eastAsia"/>
        </w:rPr>
        <w:t>，天兵神拊，師徒無暴，樵牧不臨。</w:t>
      </w:r>
      <w:r w:rsidRPr="001C3E29">
        <w:rPr>
          <w:rFonts w:hint="eastAsia"/>
          <w:b/>
          <w:color w:val="660000"/>
          <w:sz w:val="28"/>
        </w:rPr>
        <w:t>是夏殷所以喪，苗扈所以斃；</w:t>
      </w:r>
      <w:r w:rsidR="000742C0" w:rsidRPr="000742C0">
        <w:rPr>
          <w:rFonts w:hint="eastAsia"/>
          <w:u w:val="wave"/>
        </w:rPr>
        <w:t>尙書</w:t>
      </w:r>
      <w:r w:rsidRPr="001C3E29">
        <w:rPr>
          <w:rFonts w:hint="eastAsia"/>
        </w:rPr>
        <w:t>，帝曰：咨禹：惟時有苗不率，汝徂征。又曰：啟與有扈戰于甘之野。</w:t>
      </w:r>
      <w:r w:rsidRPr="001C3E29">
        <w:rPr>
          <w:rFonts w:hint="eastAsia"/>
          <w:b/>
          <w:color w:val="660000"/>
          <w:sz w:val="28"/>
        </w:rPr>
        <w:t>我之所以克，彼之所以敗也。不然，商周何以不敵哉！</w:t>
      </w:r>
      <w:r w:rsidRPr="001C3E29">
        <w:rPr>
          <w:rFonts w:hint="eastAsia"/>
        </w:rPr>
        <w:t>左氏傳，鬭廉曰：師克在和不在眾，商、周之不敵，君之所聞也。</w:t>
      </w:r>
      <w:r w:rsidRPr="001C3E29">
        <w:rPr>
          <w:rFonts w:hint="eastAsia"/>
          <w:b/>
          <w:color w:val="660000"/>
          <w:sz w:val="28"/>
        </w:rPr>
        <w:t>昔鬼方聾昧，崇虎讒凶，殷辛暴虐，三者皆下科也。</w:t>
      </w:r>
      <w:r w:rsidRPr="001C3E29">
        <w:rPr>
          <w:rFonts w:hint="eastAsia"/>
        </w:rPr>
        <w:t>三科之中，此等</w:t>
      </w:r>
      <w:r w:rsidR="00F355DD">
        <w:rPr>
          <w:rFonts w:hint="eastAsia"/>
        </w:rPr>
        <w:t>爲</w:t>
      </w:r>
      <w:r w:rsidRPr="001C3E29">
        <w:rPr>
          <w:rFonts w:hint="eastAsia"/>
        </w:rPr>
        <w:t>下科。</w:t>
      </w:r>
      <w:r w:rsidRPr="001C3E29">
        <w:rPr>
          <w:rFonts w:hint="eastAsia"/>
          <w:b/>
          <w:color w:val="660000"/>
          <w:sz w:val="28"/>
        </w:rPr>
        <w:t>然高宗有三年之征，文王有退脩之軍，盟津有再駕之役，</w:t>
      </w:r>
      <w:r w:rsidR="000742C0" w:rsidRPr="000742C0">
        <w:rPr>
          <w:rFonts w:hint="eastAsia"/>
          <w:u w:val="wave"/>
        </w:rPr>
        <w:t>周易</w:t>
      </w:r>
      <w:r w:rsidRPr="001C3E29">
        <w:rPr>
          <w:rFonts w:hint="eastAsia"/>
        </w:rPr>
        <w:t>曰：高宗之伐鬼方，三年克之。左氏傳曰：子魚言於宋公曰：文王聞崇德亂，伐之，軍三旬而不降。退而脩德，復伐之，因壘而降。</w:t>
      </w:r>
      <w:r w:rsidR="000742C0" w:rsidRPr="000742C0">
        <w:rPr>
          <w:rFonts w:hint="eastAsia"/>
          <w:u w:val="wave"/>
        </w:rPr>
        <w:t>尙書</w:t>
      </w:r>
      <w:r w:rsidRPr="001C3E29">
        <w:rPr>
          <w:rFonts w:hint="eastAsia"/>
        </w:rPr>
        <w:t>曰：惟十有一年，武王克殷</w:t>
      </w:r>
      <w:r w:rsidRPr="00C32D98">
        <w:rPr>
          <w:rStyle w:val="a9"/>
        </w:rPr>
        <w:footnoteReference w:id="4685"/>
      </w:r>
      <w:r w:rsidRPr="001C3E29">
        <w:rPr>
          <w:rFonts w:hint="eastAsia"/>
        </w:rPr>
        <w:t>。又曰：一月戊午，師渡孟津。</w:t>
      </w:r>
      <w:r w:rsidRPr="001C3E29">
        <w:rPr>
          <w:rFonts w:hint="eastAsia"/>
          <w:b/>
          <w:color w:val="660000"/>
          <w:sz w:val="28"/>
        </w:rPr>
        <w:t>然後殪戎勝殷，有此武功。</w:t>
      </w:r>
      <w:r w:rsidR="000742C0" w:rsidRPr="000742C0">
        <w:rPr>
          <w:rFonts w:hint="eastAsia"/>
          <w:u w:val="wave"/>
        </w:rPr>
        <w:t>尙書</w:t>
      </w:r>
      <w:r w:rsidRPr="001C3E29">
        <w:rPr>
          <w:rFonts w:hint="eastAsia"/>
        </w:rPr>
        <w:t>曰：天乃大命文王，殪戎殷，誕受厥命。</w:t>
      </w:r>
      <w:r w:rsidRPr="001C3E29">
        <w:rPr>
          <w:rFonts w:hint="eastAsia"/>
          <w:b/>
          <w:color w:val="660000"/>
          <w:sz w:val="28"/>
        </w:rPr>
        <w:t>焉有星流景集，飆奪霆擊</w:t>
      </w:r>
      <w:r w:rsidRPr="00C32D98">
        <w:rPr>
          <w:rStyle w:val="a9"/>
        </w:rPr>
        <w:footnoteReference w:id="4686"/>
      </w:r>
      <w:r w:rsidRPr="001C3E29">
        <w:rPr>
          <w:rFonts w:hint="eastAsia"/>
          <w:b/>
          <w:color w:val="660000"/>
          <w:sz w:val="28"/>
        </w:rPr>
        <w:t>，長驅山河，朝至暮捷，若今者也！</w:t>
      </w:r>
      <w:r w:rsidRPr="001C3E29">
        <w:rPr>
          <w:rFonts w:hint="eastAsia"/>
        </w:rPr>
        <w:t>戰國策曰：樂毅輕卒銳兵，長驅至齊。</w:t>
      </w:r>
    </w:p>
    <w:p w14:paraId="28D76EA5" w14:textId="6C9C5582" w:rsidR="008F46A3" w:rsidRDefault="008F46A3" w:rsidP="00FF6450">
      <w:pPr>
        <w:ind w:firstLine="561"/>
      </w:pPr>
      <w:r w:rsidRPr="001C3E29">
        <w:rPr>
          <w:rFonts w:hint="eastAsia"/>
          <w:b/>
          <w:color w:val="660000"/>
          <w:sz w:val="28"/>
        </w:rPr>
        <w:t>由此觀之，彼固不逮下愚，</w:t>
      </w:r>
      <w:r w:rsidRPr="001C3E29">
        <w:rPr>
          <w:rFonts w:hint="eastAsia"/>
        </w:rPr>
        <w:t>彼，張魯也。下愚，指鬼方等。</w:t>
      </w:r>
      <w:r w:rsidRPr="001C3E29">
        <w:rPr>
          <w:rFonts w:hint="eastAsia"/>
          <w:b/>
          <w:color w:val="660000"/>
          <w:sz w:val="28"/>
        </w:rPr>
        <w:t>則中才之守，不然明矣。在中才則謂不然，</w:t>
      </w:r>
      <w:r w:rsidRPr="001C3E29">
        <w:rPr>
          <w:rFonts w:hint="eastAsia"/>
        </w:rPr>
        <w:t>若中才守之，則不可得也。</w:t>
      </w:r>
      <w:r w:rsidRPr="001C3E29">
        <w:rPr>
          <w:rFonts w:hint="eastAsia"/>
          <w:b/>
          <w:color w:val="660000"/>
          <w:sz w:val="28"/>
        </w:rPr>
        <w:t>而來示乃以</w:t>
      </w:r>
      <w:r w:rsidR="00F355DD">
        <w:rPr>
          <w:rFonts w:hint="eastAsia"/>
          <w:b/>
          <w:color w:val="660000"/>
          <w:sz w:val="28"/>
        </w:rPr>
        <w:t>爲</w:t>
      </w:r>
      <w:r w:rsidRPr="001C3E29">
        <w:rPr>
          <w:rFonts w:hint="eastAsia"/>
          <w:b/>
          <w:color w:val="660000"/>
          <w:sz w:val="28"/>
        </w:rPr>
        <w:t>彼之惡稔，雖有孫田墨氂</w:t>
      </w:r>
      <w:r w:rsidRPr="001C3E29">
        <w:rPr>
          <w:rFonts w:hint="eastAsia"/>
        </w:rPr>
        <w:t>力而切</w:t>
      </w:r>
      <w:r w:rsidRPr="001C3E29">
        <w:rPr>
          <w:rFonts w:hint="eastAsia"/>
          <w:b/>
          <w:color w:val="660000"/>
          <w:sz w:val="28"/>
        </w:rPr>
        <w:t>猶無所救，竊又疑焉。</w:t>
      </w:r>
      <w:r w:rsidRPr="001C3E29">
        <w:rPr>
          <w:rFonts w:hint="eastAsia"/>
        </w:rPr>
        <w:t>文帝答曹洪書曰：今魯罪兼苗、桀，惡稔厲、莽，縱使宋翟妙機械之巧，田單聘奔牛之誑，孫、吳勒八陣之變，猶無益也。</w:t>
      </w:r>
      <w:r w:rsidRPr="001C3E29">
        <w:rPr>
          <w:rFonts w:hint="eastAsia"/>
          <w:b/>
          <w:color w:val="660000"/>
          <w:sz w:val="28"/>
        </w:rPr>
        <w:t>何者？古之用兵，敵國雖亂，</w:t>
      </w:r>
      <w:r w:rsidR="000742C0">
        <w:rPr>
          <w:rFonts w:hint="eastAsia"/>
          <w:b/>
          <w:color w:val="660000"/>
          <w:sz w:val="28"/>
        </w:rPr>
        <w:t>尙</w:t>
      </w:r>
      <w:r w:rsidRPr="001C3E29">
        <w:rPr>
          <w:rFonts w:hint="eastAsia"/>
          <w:b/>
          <w:color w:val="660000"/>
          <w:sz w:val="28"/>
        </w:rPr>
        <w:t>有賢人，則不伐也。是故三仁未去，武王還師；</w:t>
      </w:r>
      <w:r w:rsidR="003E4D6D" w:rsidRPr="003E4D6D">
        <w:rPr>
          <w:rFonts w:hint="eastAsia"/>
          <w:u w:val="wave"/>
        </w:rPr>
        <w:t>論語</w:t>
      </w:r>
      <w:r w:rsidRPr="001C3E29">
        <w:rPr>
          <w:rFonts w:hint="eastAsia"/>
        </w:rPr>
        <w:t>曰：微子去之，箕子</w:t>
      </w:r>
      <w:r w:rsidR="00F355DD">
        <w:rPr>
          <w:rFonts w:hint="eastAsia"/>
        </w:rPr>
        <w:t>爲</w:t>
      </w:r>
      <w:r w:rsidRPr="001C3E29">
        <w:rPr>
          <w:rFonts w:hint="eastAsia"/>
        </w:rPr>
        <w:t>之奴，比干諫而死。</w:t>
      </w:r>
      <w:r w:rsidR="003F10DC" w:rsidRPr="003F10DC">
        <w:rPr>
          <w:rFonts w:hint="eastAsia"/>
          <w:u w:val="single"/>
        </w:rPr>
        <w:t>孔子</w:t>
      </w:r>
      <w:r w:rsidRPr="001C3E29">
        <w:rPr>
          <w:rFonts w:hint="eastAsia"/>
        </w:rPr>
        <w:t>曰：殷有三仁焉。</w:t>
      </w:r>
      <w:r w:rsidR="003E4D6D" w:rsidRPr="003E4D6D">
        <w:rPr>
          <w:rFonts w:hint="eastAsia"/>
          <w:u w:val="wave"/>
        </w:rPr>
        <w:t>史記</w:t>
      </w:r>
      <w:r w:rsidRPr="001C3E29">
        <w:rPr>
          <w:rFonts w:hint="eastAsia"/>
        </w:rPr>
        <w:t>曰：周武王東觀兵於孟津</w:t>
      </w:r>
      <w:r w:rsidRPr="00C32D98">
        <w:rPr>
          <w:rStyle w:val="a9"/>
        </w:rPr>
        <w:footnoteReference w:id="4687"/>
      </w:r>
      <w:r w:rsidRPr="001C3E29">
        <w:rPr>
          <w:rFonts w:hint="eastAsia"/>
        </w:rPr>
        <w:t>，諸侯皆曰：紂可伐矣！武王曰：未知天命，未可也。乃還師。聞殺王子比干，囚箕子，於是曰：殷有重罪，不可不伐。</w:t>
      </w:r>
      <w:r w:rsidRPr="001C3E29">
        <w:rPr>
          <w:rFonts w:hint="eastAsia"/>
          <w:b/>
          <w:color w:val="660000"/>
          <w:sz w:val="28"/>
        </w:rPr>
        <w:t>宮奇在虞，晉不加戎；</w:t>
      </w:r>
      <w:r w:rsidRPr="001C3E29">
        <w:rPr>
          <w:rFonts w:hint="eastAsia"/>
        </w:rPr>
        <w:t>左氏傳曰：晉侯假道於虞以伐虢，宮之奇諫曰：虢，虞之表也。虢亡，虞必從之。諺所謂輔車相依，脣亡齒寒。其虞、虢之謂乎？</w:t>
      </w:r>
      <w:r w:rsidRPr="001C3E29">
        <w:rPr>
          <w:rFonts w:hint="eastAsia"/>
        </w:rPr>
        <w:lastRenderedPageBreak/>
        <w:t>弗聽。宮之奇以其族行，曰：虞不臘矣！在此行也，不再舉矣！</w:t>
      </w:r>
      <w:r w:rsidRPr="001C3E29">
        <w:rPr>
          <w:rFonts w:hint="eastAsia"/>
          <w:b/>
          <w:color w:val="660000"/>
          <w:sz w:val="28"/>
        </w:rPr>
        <w:t>季梁猶在，強楚挫謀。</w:t>
      </w:r>
      <w:r w:rsidRPr="001C3E29">
        <w:rPr>
          <w:rFonts w:hint="eastAsia"/>
        </w:rPr>
        <w:t>左氏傳曰：楚王侵隋，隋使少師董成鬭伯比言於楚子曰：吾不得志於漢東也，我則使然。我張吾三軍而被吾甲兵，以武臨之。漢東之國，隋</w:t>
      </w:r>
      <w:r w:rsidR="00F355DD">
        <w:rPr>
          <w:rFonts w:hint="eastAsia"/>
        </w:rPr>
        <w:t>爲</w:t>
      </w:r>
      <w:r w:rsidRPr="001C3E29">
        <w:rPr>
          <w:rFonts w:hint="eastAsia"/>
        </w:rPr>
        <w:t>大，隋張必棄小國，小國離，楚之利也。請羸師以張之。熊率且比曰：季梁在，何益？注曰：季梁，隋賢臣也。</w:t>
      </w:r>
      <w:r w:rsidRPr="001C3E29">
        <w:rPr>
          <w:rFonts w:hint="eastAsia"/>
          <w:b/>
          <w:color w:val="660000"/>
          <w:sz w:val="28"/>
        </w:rPr>
        <w:t>曁至眾賢奔絀</w:t>
      </w:r>
      <w:r w:rsidRPr="001C3E29">
        <w:rPr>
          <w:rFonts w:hint="eastAsia"/>
        </w:rPr>
        <w:t>敕律切</w:t>
      </w:r>
      <w:r w:rsidRPr="001C3E29">
        <w:rPr>
          <w:rFonts w:hint="eastAsia"/>
          <w:b/>
          <w:color w:val="660000"/>
          <w:sz w:val="28"/>
        </w:rPr>
        <w:t>，三國</w:t>
      </w:r>
      <w:r w:rsidR="00F355DD">
        <w:rPr>
          <w:rFonts w:hint="eastAsia"/>
          <w:b/>
          <w:color w:val="660000"/>
          <w:sz w:val="28"/>
        </w:rPr>
        <w:t>爲</w:t>
      </w:r>
      <w:r w:rsidRPr="001C3E29">
        <w:rPr>
          <w:rFonts w:hint="eastAsia"/>
          <w:b/>
          <w:color w:val="660000"/>
          <w:sz w:val="28"/>
        </w:rPr>
        <w:t>墟。明其無道有人，猶可救也。且夫墨子之守，縈帶</w:t>
      </w:r>
      <w:r w:rsidR="00F355DD">
        <w:rPr>
          <w:rFonts w:hint="eastAsia"/>
          <w:b/>
          <w:color w:val="660000"/>
          <w:sz w:val="28"/>
        </w:rPr>
        <w:t>爲</w:t>
      </w:r>
      <w:r w:rsidRPr="001C3E29">
        <w:rPr>
          <w:rFonts w:hint="eastAsia"/>
          <w:b/>
          <w:color w:val="660000"/>
          <w:sz w:val="28"/>
        </w:rPr>
        <w:t>垣，高不可登；折箸</w:t>
      </w:r>
      <w:r w:rsidR="00F355DD">
        <w:rPr>
          <w:rFonts w:hint="eastAsia"/>
          <w:b/>
          <w:color w:val="660000"/>
          <w:sz w:val="28"/>
        </w:rPr>
        <w:t>爲</w:t>
      </w:r>
      <w:r w:rsidRPr="001C3E29">
        <w:rPr>
          <w:rFonts w:hint="eastAsia"/>
          <w:b/>
          <w:color w:val="660000"/>
          <w:sz w:val="28"/>
        </w:rPr>
        <w:t>械，堅不可入。</w:t>
      </w:r>
      <w:r w:rsidRPr="001C3E29">
        <w:rPr>
          <w:rFonts w:hint="eastAsia"/>
        </w:rPr>
        <w:t>墨子曰：公輸</w:t>
      </w:r>
      <w:r w:rsidR="00F355DD">
        <w:rPr>
          <w:rFonts w:hint="eastAsia"/>
        </w:rPr>
        <w:t>爲</w:t>
      </w:r>
      <w:r w:rsidRPr="001C3E29">
        <w:rPr>
          <w:rFonts w:hint="eastAsia"/>
        </w:rPr>
        <w:t>雲梯，必取宋。於是見公輸，九設攻城之機變，墨子九距之。公輸般之攻城械盡，子墨子之守圉有餘。公輸般出而曰：吾知所以距子矣，吾不言。子墨子亦曰：吾知子之所以距我者，吾不言之。王問其故，子墨子曰：公輸子之意，不過欲殺臣。殺臣，宋莫能守，乃可攻也。然臣之弟子禽滑氂三百人，已持守圉之器在宋城上，而待楚寇矣。雖殺臣，不能絕也。楚王曰：善，吾請無攻也。</w:t>
      </w:r>
      <w:r w:rsidRPr="001C3E29">
        <w:rPr>
          <w:rFonts w:hint="eastAsia"/>
          <w:b/>
          <w:color w:val="660000"/>
          <w:sz w:val="28"/>
        </w:rPr>
        <w:t>若乃距陽平，據石門，</w:t>
      </w:r>
      <w:r w:rsidRPr="001C3E29">
        <w:rPr>
          <w:rFonts w:hint="eastAsia"/>
        </w:rPr>
        <w:t>周地圖記曰：褒谷西有古陽平關。劉淵林蜀都賦注曰：石門在漢中之西。</w:t>
      </w:r>
      <w:r w:rsidRPr="001C3E29">
        <w:rPr>
          <w:rFonts w:hint="eastAsia"/>
          <w:b/>
          <w:color w:val="660000"/>
          <w:sz w:val="28"/>
        </w:rPr>
        <w:t>攄八陣之列，騁奔牛之權，</w:t>
      </w:r>
      <w:r w:rsidRPr="001C3E29">
        <w:rPr>
          <w:rFonts w:hint="eastAsia"/>
        </w:rPr>
        <w:t>雜兵書曰：八陣：一曰方陣，二曰圓陣，三曰牝陣，四曰牡陣，五曰衝陣，六曰輪陣，七曰浮沮陣，八曰鴈行陣。</w:t>
      </w:r>
      <w:r w:rsidR="003E4D6D" w:rsidRPr="003E4D6D">
        <w:rPr>
          <w:rFonts w:hint="eastAsia"/>
          <w:u w:val="wave"/>
        </w:rPr>
        <w:t>史記</w:t>
      </w:r>
      <w:r w:rsidRPr="001C3E29">
        <w:rPr>
          <w:rFonts w:hint="eastAsia"/>
        </w:rPr>
        <w:t>曰：田單</w:t>
      </w:r>
      <w:r w:rsidR="00F355DD">
        <w:rPr>
          <w:rFonts w:hint="eastAsia"/>
        </w:rPr>
        <w:t>爲</w:t>
      </w:r>
      <w:r w:rsidRPr="001C3E29">
        <w:rPr>
          <w:rFonts w:hint="eastAsia"/>
        </w:rPr>
        <w:t>將軍，破燕城時，以千餘牛</w:t>
      </w:r>
      <w:r w:rsidR="00F355DD">
        <w:rPr>
          <w:rFonts w:hint="eastAsia"/>
        </w:rPr>
        <w:t>爲</w:t>
      </w:r>
      <w:r w:rsidRPr="001C3E29">
        <w:rPr>
          <w:rFonts w:hint="eastAsia"/>
        </w:rPr>
        <w:t>絳繒衣，畫以五綵龍文，束兵刃於角，灌脂束葦於尾，燒之。鑿城數十穴，夜縱牛，壯士五千人隨其後。牛尾熱，怒而奔，燕軍夜大驚。牛尾炬火，光明炫燿，燕軍視之，皆龍文，所觸盡死傷。五千人因衘枚擊之，而城中鼓噪從之，老弱皆擊銅器</w:t>
      </w:r>
      <w:r w:rsidR="00F355DD">
        <w:rPr>
          <w:rFonts w:hint="eastAsia"/>
        </w:rPr>
        <w:t>爲</w:t>
      </w:r>
      <w:r w:rsidRPr="001C3E29">
        <w:rPr>
          <w:rFonts w:hint="eastAsia"/>
        </w:rPr>
        <w:t>聲，聲動天地。燕軍大駭，敗走。齊人遂夷殺其將騎劫。燕軍大亂奔走，齊人追亡逐北，所過城邑叛燕歸田單，而齊七十餘城皆復</w:t>
      </w:r>
      <w:r w:rsidR="00F355DD">
        <w:rPr>
          <w:rFonts w:hint="eastAsia"/>
        </w:rPr>
        <w:t>爲</w:t>
      </w:r>
      <w:r w:rsidRPr="001C3E29">
        <w:rPr>
          <w:rFonts w:hint="eastAsia"/>
        </w:rPr>
        <w:t>齊。乃迎襄王於莒。</w:t>
      </w:r>
      <w:r w:rsidRPr="001C3E29">
        <w:rPr>
          <w:rFonts w:hint="eastAsia"/>
          <w:b/>
          <w:color w:val="660000"/>
          <w:sz w:val="28"/>
        </w:rPr>
        <w:t>焉肯土崩魚爛哉！</w:t>
      </w:r>
      <w:r w:rsidR="003E4D6D" w:rsidRPr="003E4D6D">
        <w:rPr>
          <w:rFonts w:hint="eastAsia"/>
          <w:u w:val="wave"/>
        </w:rPr>
        <w:t>漢書</w:t>
      </w:r>
      <w:r w:rsidRPr="001C3E29">
        <w:rPr>
          <w:rFonts w:hint="eastAsia"/>
        </w:rPr>
        <w:t>，徐樂上書曰：臣聞天下之患，在於土崩。公羊傳曰：其言梁亡何？自亡也，魚爛而亡。何休注曰：魚爛自內發。</w:t>
      </w:r>
      <w:r w:rsidRPr="001C3E29">
        <w:rPr>
          <w:rFonts w:hint="eastAsia"/>
          <w:b/>
          <w:color w:val="660000"/>
          <w:sz w:val="28"/>
        </w:rPr>
        <w:t>設令守無巧拙，皆可攀附，則公輸已陵宋城，樂毅已拔卽墨矣。墨翟之術何稱？田單之智何貴？老夫不敏，未之前聞。</w:t>
      </w:r>
      <w:r w:rsidRPr="001C3E29">
        <w:rPr>
          <w:rFonts w:hint="eastAsia"/>
        </w:rPr>
        <w:t>左氏傳，趙孟曰：老夫罪戾是懼</w:t>
      </w:r>
      <w:r w:rsidRPr="00C32D98">
        <w:rPr>
          <w:rStyle w:val="a9"/>
        </w:rPr>
        <w:footnoteReference w:id="4688"/>
      </w:r>
      <w:r w:rsidRPr="001C3E29">
        <w:rPr>
          <w:rFonts w:hint="eastAsia"/>
        </w:rPr>
        <w:t>。禮記檀弓曰：我未之前聞。</w:t>
      </w:r>
    </w:p>
    <w:p w14:paraId="6BBC81E9" w14:textId="40E19D11" w:rsidR="008F46A3" w:rsidRDefault="008F46A3" w:rsidP="00FF6450">
      <w:pPr>
        <w:ind w:firstLine="561"/>
      </w:pPr>
      <w:r w:rsidRPr="001C3E29">
        <w:rPr>
          <w:rFonts w:hint="eastAsia"/>
          <w:b/>
          <w:color w:val="660000"/>
          <w:sz w:val="28"/>
        </w:rPr>
        <w:lastRenderedPageBreak/>
        <w:t>蓋聞過高唐者，效王豹之謳；</w:t>
      </w:r>
      <w:r w:rsidRPr="001C3E29">
        <w:rPr>
          <w:rFonts w:hint="eastAsia"/>
        </w:rPr>
        <w:t>孟子，淳于髡曰：昔王豹處淇，而西河善謳。緜駒處高唐，而齊女善歌</w:t>
      </w:r>
      <w:r w:rsidRPr="00C32D98">
        <w:rPr>
          <w:rStyle w:val="a9"/>
        </w:rPr>
        <w:footnoteReference w:id="4689"/>
      </w:r>
      <w:r w:rsidRPr="001C3E29">
        <w:rPr>
          <w:rFonts w:hint="eastAsia"/>
        </w:rPr>
        <w:t>。按：此文當過高唐者，效綿駒之歌。但文人用之誤。</w:t>
      </w:r>
      <w:r w:rsidRPr="001C3E29">
        <w:rPr>
          <w:rFonts w:hint="eastAsia"/>
          <w:b/>
          <w:color w:val="660000"/>
          <w:sz w:val="28"/>
        </w:rPr>
        <w:t>遊睢</w:t>
      </w:r>
      <w:r w:rsidRPr="001C3E29">
        <w:rPr>
          <w:rFonts w:hint="eastAsia"/>
        </w:rPr>
        <w:t>息惟切</w:t>
      </w:r>
      <w:r w:rsidRPr="001C3E29">
        <w:rPr>
          <w:rFonts w:hint="eastAsia"/>
          <w:b/>
          <w:color w:val="660000"/>
          <w:sz w:val="28"/>
        </w:rPr>
        <w:t>渙者，學藻繢之綵。</w:t>
      </w:r>
      <w:r w:rsidRPr="001C3E29">
        <w:rPr>
          <w:rFonts w:hint="eastAsia"/>
        </w:rPr>
        <w:t>陳留記曰：襄邑，渙水出其南，睢水經其北。傳云：睢、渙之間出文章，故其黼黻絺繡。日月華蟲，以奉宗廟御服焉。</w:t>
      </w:r>
      <w:r w:rsidRPr="001C3E29">
        <w:rPr>
          <w:rFonts w:hint="eastAsia"/>
          <w:b/>
          <w:color w:val="660000"/>
          <w:sz w:val="28"/>
        </w:rPr>
        <w:t>間自入益部，仰司馬楊王遺風，有子勝斐然之志，</w:t>
      </w:r>
      <w:r w:rsidR="00E76135" w:rsidRPr="00E76135">
        <w:rPr>
          <w:rFonts w:hint="eastAsia"/>
          <w:u w:val="single"/>
        </w:rPr>
        <w:t>司馬相如</w:t>
      </w:r>
      <w:r w:rsidRPr="001C3E29">
        <w:rPr>
          <w:rFonts w:hint="eastAsia"/>
        </w:rPr>
        <w:t>、</w:t>
      </w:r>
      <w:r w:rsidR="003F10DC" w:rsidRPr="003F10DC">
        <w:rPr>
          <w:rFonts w:hint="eastAsia"/>
          <w:u w:val="single"/>
        </w:rPr>
        <w:t>楊雄</w:t>
      </w:r>
      <w:r w:rsidRPr="001C3E29">
        <w:rPr>
          <w:rFonts w:hint="eastAsia"/>
        </w:rPr>
        <w:t>、王褒也。墨子曰：二三子復於子墨子曰：告子勝仁。子墨子曰：未必然也。告子</w:t>
      </w:r>
      <w:r w:rsidR="00F355DD">
        <w:rPr>
          <w:rFonts w:hint="eastAsia"/>
        </w:rPr>
        <w:t>爲</w:t>
      </w:r>
      <w:r w:rsidRPr="001C3E29">
        <w:rPr>
          <w:rFonts w:hint="eastAsia"/>
        </w:rPr>
        <w:t>仁，猶跂以</w:t>
      </w:r>
      <w:r w:rsidR="00F355DD">
        <w:rPr>
          <w:rFonts w:hint="eastAsia"/>
        </w:rPr>
        <w:t>爲</w:t>
      </w:r>
      <w:r w:rsidRPr="001C3E29">
        <w:rPr>
          <w:rFonts w:hint="eastAsia"/>
        </w:rPr>
        <w:t>長，偃以</w:t>
      </w:r>
      <w:r w:rsidR="00F355DD">
        <w:rPr>
          <w:rFonts w:hint="eastAsia"/>
        </w:rPr>
        <w:t>爲</w:t>
      </w:r>
      <w:r w:rsidRPr="001C3E29">
        <w:rPr>
          <w:rFonts w:hint="eastAsia"/>
        </w:rPr>
        <w:t>廣，不可久也。</w:t>
      </w:r>
      <w:r w:rsidR="003E4D6D" w:rsidRPr="003E4D6D">
        <w:rPr>
          <w:rFonts w:hint="eastAsia"/>
          <w:u w:val="wave"/>
        </w:rPr>
        <w:t>論語</w:t>
      </w:r>
      <w:r w:rsidRPr="001C3E29">
        <w:rPr>
          <w:rFonts w:hint="eastAsia"/>
        </w:rPr>
        <w:t>曰：吾黨之小子狂簡，斐然成章。</w:t>
      </w:r>
      <w:r w:rsidRPr="001C3E29">
        <w:rPr>
          <w:rFonts w:hint="eastAsia"/>
          <w:b/>
          <w:color w:val="660000"/>
          <w:sz w:val="28"/>
        </w:rPr>
        <w:t>故頗奮文辭，異於他日。怪乃輕其家丘，謂</w:t>
      </w:r>
      <w:r w:rsidR="00F355DD">
        <w:rPr>
          <w:rFonts w:hint="eastAsia"/>
          <w:b/>
          <w:color w:val="660000"/>
          <w:sz w:val="28"/>
        </w:rPr>
        <w:t>爲</w:t>
      </w:r>
      <w:r w:rsidRPr="001C3E29">
        <w:rPr>
          <w:rFonts w:hint="eastAsia"/>
          <w:b/>
          <w:color w:val="660000"/>
          <w:sz w:val="28"/>
        </w:rPr>
        <w:t>倩</w:t>
      </w:r>
      <w:r w:rsidRPr="001C3E29">
        <w:rPr>
          <w:rFonts w:hint="eastAsia"/>
        </w:rPr>
        <w:t>七靖切</w:t>
      </w:r>
      <w:r w:rsidRPr="001C3E29">
        <w:rPr>
          <w:rFonts w:hint="eastAsia"/>
          <w:b/>
          <w:color w:val="660000"/>
          <w:sz w:val="28"/>
        </w:rPr>
        <w:t>人，</w:t>
      </w:r>
      <w:r w:rsidRPr="001C3E29">
        <w:rPr>
          <w:rFonts w:hint="eastAsia"/>
        </w:rPr>
        <w:t>邴原別傳曰：原遊學，詣孫菘，菘曰</w:t>
      </w:r>
      <w:r w:rsidRPr="00C32D98">
        <w:rPr>
          <w:rStyle w:val="a9"/>
        </w:rPr>
        <w:footnoteReference w:id="4690"/>
      </w:r>
      <w:r w:rsidRPr="001C3E29">
        <w:rPr>
          <w:rFonts w:hint="eastAsia"/>
        </w:rPr>
        <w:t>：君以鄭君而舍之，以鄭君</w:t>
      </w:r>
      <w:r w:rsidR="00F355DD">
        <w:rPr>
          <w:rFonts w:hint="eastAsia"/>
        </w:rPr>
        <w:t>爲</w:t>
      </w:r>
      <w:r w:rsidRPr="001C3E29">
        <w:rPr>
          <w:rFonts w:hint="eastAsia"/>
        </w:rPr>
        <w:t>東家丘也。原曰：君以鄭君</w:t>
      </w:r>
      <w:r w:rsidR="00F355DD">
        <w:rPr>
          <w:rFonts w:hint="eastAsia"/>
        </w:rPr>
        <w:t>爲</w:t>
      </w:r>
      <w:r w:rsidRPr="001C3E29">
        <w:rPr>
          <w:rFonts w:hint="eastAsia"/>
        </w:rPr>
        <w:t>東家丘，以僕</w:t>
      </w:r>
      <w:r w:rsidR="00F355DD">
        <w:rPr>
          <w:rFonts w:hint="eastAsia"/>
        </w:rPr>
        <w:t>爲</w:t>
      </w:r>
      <w:r w:rsidRPr="001C3E29">
        <w:rPr>
          <w:rFonts w:hint="eastAsia"/>
        </w:rPr>
        <w:t>西家愚夫邪？</w:t>
      </w:r>
      <w:r w:rsidRPr="001C3E29">
        <w:rPr>
          <w:rFonts w:hint="eastAsia"/>
          <w:b/>
          <w:color w:val="660000"/>
          <w:sz w:val="28"/>
        </w:rPr>
        <w:t>是何言歟？夫綠驥垂耳於林埛</w:t>
      </w:r>
      <w:r w:rsidRPr="00C32D98">
        <w:rPr>
          <w:rStyle w:val="a9"/>
        </w:rPr>
        <w:footnoteReference w:id="4691"/>
      </w:r>
      <w:r w:rsidRPr="001C3E29">
        <w:rPr>
          <w:rFonts w:hint="eastAsia"/>
          <w:b/>
          <w:color w:val="660000"/>
          <w:sz w:val="28"/>
        </w:rPr>
        <w:t>。</w:t>
      </w:r>
      <w:r w:rsidRPr="001C3E29">
        <w:rPr>
          <w:rFonts w:hint="eastAsia"/>
        </w:rPr>
        <w:t>弔屈原曰：驥垂兩耳，服鹽車。爾雅曰：野外謂之林，林外謂之埛。</w:t>
      </w:r>
      <w:r w:rsidRPr="001C3E29">
        <w:rPr>
          <w:rFonts w:hint="eastAsia"/>
          <w:b/>
          <w:color w:val="660000"/>
          <w:sz w:val="28"/>
        </w:rPr>
        <w:t>鴻雀戢翼於汙池，</w:t>
      </w:r>
      <w:r w:rsidRPr="001C3E29">
        <w:rPr>
          <w:rFonts w:hint="eastAsia"/>
        </w:rPr>
        <w:t>周禮有牧田。鴻雀，鳥之通稱也。</w:t>
      </w:r>
      <w:r w:rsidR="000742C0" w:rsidRPr="000742C0">
        <w:rPr>
          <w:rFonts w:hint="eastAsia"/>
          <w:u w:val="wave"/>
        </w:rPr>
        <w:t>毛詩</w:t>
      </w:r>
      <w:r w:rsidRPr="001C3E29">
        <w:rPr>
          <w:rFonts w:hint="eastAsia"/>
        </w:rPr>
        <w:t>曰：鴛鴦在梁，戢其左翼。</w:t>
      </w:r>
      <w:r w:rsidR="000742C0" w:rsidRPr="000742C0">
        <w:rPr>
          <w:rFonts w:hint="eastAsia"/>
          <w:u w:val="wave"/>
        </w:rPr>
        <w:t>列子</w:t>
      </w:r>
      <w:r w:rsidRPr="001C3E29">
        <w:rPr>
          <w:rFonts w:hint="eastAsia"/>
        </w:rPr>
        <w:t>，楊朱謂梁王曰：鴻鴈高飛，不集汙池。</w:t>
      </w:r>
      <w:r w:rsidRPr="001C3E29">
        <w:rPr>
          <w:rFonts w:hint="eastAsia"/>
          <w:b/>
          <w:color w:val="660000"/>
          <w:sz w:val="28"/>
        </w:rPr>
        <w:t>褻之者固以</w:t>
      </w:r>
      <w:r w:rsidR="00F355DD">
        <w:rPr>
          <w:rFonts w:hint="eastAsia"/>
          <w:b/>
          <w:color w:val="660000"/>
          <w:sz w:val="28"/>
        </w:rPr>
        <w:t>爲</w:t>
      </w:r>
      <w:r w:rsidRPr="001C3E29">
        <w:rPr>
          <w:rFonts w:hint="eastAsia"/>
          <w:b/>
          <w:color w:val="660000"/>
          <w:sz w:val="28"/>
        </w:rPr>
        <w:t>園囿之凡鳥，外廄之下乘也。</w:t>
      </w:r>
      <w:r w:rsidRPr="001C3E29">
        <w:rPr>
          <w:rFonts w:hint="eastAsia"/>
        </w:rPr>
        <w:t>穀梁傳，晉荀息曰：君何不以屈產之乘借道乎？公曰：此晉國之寶也。荀息曰：取之中廄，置之外廄。</w:t>
      </w:r>
      <w:r w:rsidRPr="001C3E29">
        <w:rPr>
          <w:rFonts w:hint="eastAsia"/>
          <w:b/>
          <w:color w:val="660000"/>
          <w:sz w:val="28"/>
        </w:rPr>
        <w:t>及整蘭筋，</w:t>
      </w:r>
      <w:r w:rsidRPr="001C3E29">
        <w:rPr>
          <w:rFonts w:hint="eastAsia"/>
        </w:rPr>
        <w:t>相馬經云：一筋從玄中出，謂之蘭筋。玄中者，目上陷如井字。蘭筋豎者千里。</w:t>
      </w:r>
      <w:r w:rsidRPr="001C3E29">
        <w:rPr>
          <w:rFonts w:hint="eastAsia"/>
          <w:b/>
          <w:color w:val="660000"/>
          <w:sz w:val="28"/>
        </w:rPr>
        <w:t>揮勁翮，陵厲清浮，顧盼千里</w:t>
      </w:r>
      <w:r w:rsidRPr="00C32D98">
        <w:rPr>
          <w:rStyle w:val="a9"/>
        </w:rPr>
        <w:footnoteReference w:id="4692"/>
      </w:r>
      <w:r w:rsidRPr="001C3E29">
        <w:rPr>
          <w:rFonts w:hint="eastAsia"/>
          <w:b/>
          <w:color w:val="660000"/>
          <w:sz w:val="28"/>
        </w:rPr>
        <w:t>，豈可謂其借翰於晨風，假足於六駮哉！</w:t>
      </w:r>
      <w:r w:rsidRPr="001C3E29">
        <w:rPr>
          <w:rFonts w:hint="eastAsia"/>
        </w:rPr>
        <w:t>爾雅曰：晨風，鸇也。</w:t>
      </w:r>
      <w:r w:rsidR="000742C0" w:rsidRPr="000742C0">
        <w:rPr>
          <w:rFonts w:hint="eastAsia"/>
          <w:u w:val="wave"/>
        </w:rPr>
        <w:t>毛詩</w:t>
      </w:r>
      <w:r w:rsidRPr="001C3E29">
        <w:rPr>
          <w:rFonts w:hint="eastAsia"/>
        </w:rPr>
        <w:t>曰：隰有六駮。</w:t>
      </w:r>
      <w:r w:rsidR="003F10DC" w:rsidRPr="003F10DC">
        <w:rPr>
          <w:rFonts w:hint="eastAsia"/>
          <w:u w:val="single"/>
        </w:rPr>
        <w:t>毛萇</w:t>
      </w:r>
      <w:r w:rsidRPr="001C3E29">
        <w:rPr>
          <w:rFonts w:hint="eastAsia"/>
        </w:rPr>
        <w:t>曰：駮如馬，倨牙，食虎豹。</w:t>
      </w:r>
      <w:r w:rsidRPr="001C3E29">
        <w:rPr>
          <w:rFonts w:hint="eastAsia"/>
          <w:b/>
          <w:color w:val="660000"/>
          <w:sz w:val="28"/>
        </w:rPr>
        <w:t>恐猶未信丘言，必大噱也。洪白。</w:t>
      </w:r>
      <w:r w:rsidRPr="001C3E29">
        <w:rPr>
          <w:rFonts w:hint="eastAsia"/>
        </w:rPr>
        <w:t>孟康</w:t>
      </w:r>
      <w:r w:rsidR="003E4D6D" w:rsidRPr="003E4D6D">
        <w:rPr>
          <w:rFonts w:hint="eastAsia"/>
          <w:u w:val="wave"/>
        </w:rPr>
        <w:t>漢書</w:t>
      </w:r>
      <w:r w:rsidRPr="001C3E29">
        <w:rPr>
          <w:rFonts w:hint="eastAsia"/>
        </w:rPr>
        <w:t>注曰：</w:t>
      </w:r>
      <w:r w:rsidRPr="001C3E29">
        <w:rPr>
          <w:rFonts w:hint="eastAsia"/>
        </w:rPr>
        <w:lastRenderedPageBreak/>
        <w:t>丘，空也。此雖假</w:t>
      </w:r>
      <w:r w:rsidR="003F10DC" w:rsidRPr="003F10DC">
        <w:rPr>
          <w:rFonts w:hint="eastAsia"/>
          <w:u w:val="single"/>
        </w:rPr>
        <w:t>孔子</w:t>
      </w:r>
      <w:r w:rsidRPr="001C3E29">
        <w:rPr>
          <w:rFonts w:hint="eastAsia"/>
        </w:rPr>
        <w:t>名，而實以空</w:t>
      </w:r>
      <w:r w:rsidR="00F355DD">
        <w:rPr>
          <w:rFonts w:hint="eastAsia"/>
        </w:rPr>
        <w:t>爲</w:t>
      </w:r>
      <w:r w:rsidRPr="001C3E29">
        <w:rPr>
          <w:rFonts w:hint="eastAsia"/>
        </w:rPr>
        <w:t>戲也。或無丘言二字。</w:t>
      </w:r>
      <w:r w:rsidR="003E4D6D" w:rsidRPr="003E4D6D">
        <w:rPr>
          <w:rFonts w:hint="eastAsia"/>
          <w:u w:val="wave"/>
        </w:rPr>
        <w:t>漢書</w:t>
      </w:r>
      <w:r w:rsidRPr="001C3E29">
        <w:rPr>
          <w:rFonts w:hint="eastAsia"/>
        </w:rPr>
        <w:t>曰：趙李諸侍中皆談笑大噱。說文曰：噱，大笑也。</w:t>
      </w:r>
    </w:p>
    <w:p w14:paraId="39D0BCE8"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17EBF477"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520E2716" w14:textId="77777777" w:rsidR="008F46A3" w:rsidRDefault="008F46A3" w:rsidP="0035408D">
      <w:pPr>
        <w:ind w:firstLine="420"/>
        <w:sectPr w:rsidR="008F46A3" w:rsidSect="00700236">
          <w:type w:val="continuous"/>
          <w:pgSz w:w="12240" w:h="15840"/>
          <w:pgMar w:top="1440" w:right="1797" w:bottom="1440" w:left="1797" w:header="720" w:footer="720" w:gutter="0"/>
          <w:cols w:space="425"/>
          <w:docGrid w:linePitch="326"/>
        </w:sectPr>
      </w:pPr>
    </w:p>
    <w:p w14:paraId="03FE5721" w14:textId="77777777" w:rsidR="008F46A3" w:rsidRDefault="008F46A3" w:rsidP="00BB7DAA">
      <w:pPr>
        <w:pStyle w:val="1"/>
        <w:keepNext w:val="0"/>
        <w:keepLines w:val="0"/>
        <w:pageBreakBefore/>
        <w:widowControl w:val="0"/>
        <w:ind w:firstLine="881"/>
      </w:pPr>
      <w:r>
        <w:rPr>
          <w:rFonts w:hint="eastAsia"/>
        </w:rPr>
        <w:lastRenderedPageBreak/>
        <w:t>文選卷第四十二</w:t>
      </w:r>
    </w:p>
    <w:p w14:paraId="4F614230" w14:textId="77777777" w:rsidR="008F46A3"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t>書中</w:t>
      </w:r>
    </w:p>
    <w:p w14:paraId="613503ED" w14:textId="7DD9AA46" w:rsidR="008F46A3" w:rsidRDefault="00F355DD" w:rsidP="00FF6450">
      <w:pPr>
        <w:pStyle w:val="3"/>
        <w:ind w:firstLine="641"/>
      </w:pPr>
      <w:r>
        <w:rPr>
          <w:rFonts w:hint="eastAsia"/>
        </w:rPr>
        <w:t>爲</w:t>
      </w:r>
      <w:r w:rsidR="008F46A3">
        <w:rPr>
          <w:rFonts w:hint="eastAsia"/>
        </w:rPr>
        <w:t>曹公作書與孫權</w:t>
      </w:r>
    </w:p>
    <w:p w14:paraId="49E488CB" w14:textId="77777777" w:rsidR="008F46A3" w:rsidRDefault="008F46A3" w:rsidP="00FF6450">
      <w:pPr>
        <w:ind w:firstLine="420"/>
      </w:pPr>
      <w:r w:rsidRPr="001C3E29">
        <w:rPr>
          <w:rFonts w:hint="eastAsia"/>
        </w:rPr>
        <w:t>吳書曰：孫策初與魏武俱事漢，薨。周瑜、魯肅諫權曰：將軍承父兄餘資，兼六郡之眾，兵精糧多，何區區而受制於人也！權遂據江東，西連蜀漢，與劉備和親。故作書與權，望得來同事漢也</w:t>
      </w:r>
      <w:r w:rsidRPr="00C32D98">
        <w:rPr>
          <w:rStyle w:val="a9"/>
        </w:rPr>
        <w:footnoteReference w:id="4693"/>
      </w:r>
      <w:r w:rsidRPr="001C3E29">
        <w:rPr>
          <w:rFonts w:hint="eastAsia"/>
        </w:rPr>
        <w:t>。</w:t>
      </w:r>
    </w:p>
    <w:p w14:paraId="5F60AA96" w14:textId="67F04A98" w:rsidR="008F46A3" w:rsidRDefault="008F46A3" w:rsidP="00FF6450">
      <w:pPr>
        <w:ind w:firstLine="560"/>
      </w:pPr>
      <w:r w:rsidRPr="003D6509">
        <w:rPr>
          <w:rFonts w:ascii="楷体" w:eastAsia="楷体" w:hAnsi="楷体" w:hint="eastAsia"/>
          <w:color w:val="660000"/>
          <w:sz w:val="28"/>
          <w:u w:val="single"/>
        </w:rPr>
        <w:t>阮元瑜</w:t>
      </w:r>
      <w:r w:rsidR="003D6509">
        <w:rPr>
          <w:rFonts w:hint="eastAsia"/>
          <w:b/>
          <w:color w:val="660000"/>
          <w:sz w:val="28"/>
        </w:rPr>
        <w:t xml:space="preserve"> </w:t>
      </w:r>
      <w:r w:rsidRPr="001C3E29">
        <w:rPr>
          <w:rFonts w:hint="eastAsia"/>
        </w:rPr>
        <w:t>魏志曰：阮瑀，字元瑜，宏才卓逸，不群於俗。太祖</w:t>
      </w:r>
      <w:r w:rsidR="00F355DD">
        <w:rPr>
          <w:rFonts w:hint="eastAsia"/>
        </w:rPr>
        <w:t>爲</w:t>
      </w:r>
      <w:r w:rsidRPr="001C3E29">
        <w:rPr>
          <w:rFonts w:hint="eastAsia"/>
        </w:rPr>
        <w:t>司空，召</w:t>
      </w:r>
      <w:r w:rsidR="00F355DD">
        <w:rPr>
          <w:rFonts w:hint="eastAsia"/>
        </w:rPr>
        <w:t>爲</w:t>
      </w:r>
      <w:r w:rsidRPr="001C3E29">
        <w:rPr>
          <w:rFonts w:hint="eastAsia"/>
        </w:rPr>
        <w:t>軍謀祭酒，又管記室，書檄多瑀所作，又轉丞相倉曹屬，卒。文章志曰：陳留人也。</w:t>
      </w:r>
    </w:p>
    <w:p w14:paraId="1A7D2A57" w14:textId="653B733D" w:rsidR="008F46A3" w:rsidRDefault="008F46A3" w:rsidP="00FF6450">
      <w:pPr>
        <w:ind w:firstLine="561"/>
      </w:pPr>
      <w:r w:rsidRPr="001C3E29">
        <w:rPr>
          <w:rFonts w:hint="eastAsia"/>
          <w:b/>
          <w:color w:val="660000"/>
          <w:sz w:val="28"/>
        </w:rPr>
        <w:t>離絕以來，于今三年，無一日而忘前好。亦猶姻媾之義，恩情已深；</w:t>
      </w:r>
      <w:r w:rsidRPr="001C3E29">
        <w:rPr>
          <w:rFonts w:hint="eastAsia"/>
        </w:rPr>
        <w:t>爾雅曰：婿之父曰姻，婦之父曰婚。</w:t>
      </w:r>
      <w:r w:rsidR="000742C0" w:rsidRPr="000742C0">
        <w:rPr>
          <w:rFonts w:hint="eastAsia"/>
          <w:u w:val="wave"/>
        </w:rPr>
        <w:t>毛詩</w:t>
      </w:r>
      <w:r w:rsidRPr="001C3E29">
        <w:rPr>
          <w:rFonts w:hint="eastAsia"/>
        </w:rPr>
        <w:t>箋曰：重婚曰媾。吳志曰：策并江東，曹公力未能逞，且欲撫之，乃以弟女配策小弟匡，又</w:t>
      </w:r>
      <w:r w:rsidR="00F355DD">
        <w:rPr>
          <w:rFonts w:hint="eastAsia"/>
        </w:rPr>
        <w:t>爲</w:t>
      </w:r>
      <w:r w:rsidRPr="001C3E29">
        <w:rPr>
          <w:rFonts w:hint="eastAsia"/>
        </w:rPr>
        <w:t>子彰取賁女，皆禮辟策弟權、翊，又命楊州刺史嚴象舉茂才</w:t>
      </w:r>
      <w:r w:rsidRPr="00C32D98">
        <w:rPr>
          <w:rStyle w:val="a9"/>
        </w:rPr>
        <w:footnoteReference w:id="4694"/>
      </w:r>
      <w:r w:rsidRPr="001C3E29">
        <w:rPr>
          <w:rFonts w:hint="eastAsia"/>
        </w:rPr>
        <w:t>。</w:t>
      </w:r>
      <w:r w:rsidRPr="001C3E29">
        <w:rPr>
          <w:rFonts w:hint="eastAsia"/>
          <w:b/>
          <w:color w:val="660000"/>
          <w:sz w:val="28"/>
        </w:rPr>
        <w:t>違異之恨，中間</w:t>
      </w:r>
      <w:r w:rsidR="000742C0">
        <w:rPr>
          <w:rFonts w:hint="eastAsia"/>
          <w:b/>
          <w:color w:val="660000"/>
          <w:sz w:val="28"/>
        </w:rPr>
        <w:t>尙</w:t>
      </w:r>
      <w:r w:rsidRPr="001C3E29">
        <w:rPr>
          <w:rFonts w:hint="eastAsia"/>
          <w:b/>
          <w:color w:val="660000"/>
          <w:sz w:val="28"/>
        </w:rPr>
        <w:t>淺也。孤懷此心，君豈同哉！每覽古今所由改趣，因緣侵辱，或起瑕舋，心忿意危，用成大變。</w:t>
      </w:r>
      <w:r w:rsidRPr="001C3E29">
        <w:rPr>
          <w:rFonts w:hint="eastAsia"/>
        </w:rPr>
        <w:t>心</w:t>
      </w:r>
      <w:r w:rsidR="00820F0B">
        <w:rPr>
          <w:rFonts w:hint="eastAsia"/>
        </w:rPr>
        <w:t>旣</w:t>
      </w:r>
      <w:r w:rsidRPr="001C3E29">
        <w:rPr>
          <w:rFonts w:hint="eastAsia"/>
        </w:rPr>
        <w:t>忿恨，意不自安。</w:t>
      </w:r>
      <w:r w:rsidRPr="001C3E29">
        <w:rPr>
          <w:rFonts w:hint="eastAsia"/>
          <w:b/>
          <w:color w:val="660000"/>
          <w:sz w:val="28"/>
        </w:rPr>
        <w:t>若韓信傷心於失楚，彭寵積望於無異，</w:t>
      </w:r>
      <w:r w:rsidR="003E4D6D" w:rsidRPr="003E4D6D">
        <w:rPr>
          <w:rFonts w:hint="eastAsia"/>
          <w:u w:val="wave"/>
        </w:rPr>
        <w:t>漢書</w:t>
      </w:r>
      <w:r w:rsidRPr="001C3E29">
        <w:rPr>
          <w:rFonts w:hint="eastAsia"/>
        </w:rPr>
        <w:t>曰：高祖徙信</w:t>
      </w:r>
      <w:r w:rsidR="00F355DD">
        <w:rPr>
          <w:rFonts w:hint="eastAsia"/>
        </w:rPr>
        <w:t>爲</w:t>
      </w:r>
      <w:r w:rsidRPr="001C3E29">
        <w:rPr>
          <w:rFonts w:hint="eastAsia"/>
        </w:rPr>
        <w:t>楚王，後以</w:t>
      </w:r>
      <w:r w:rsidR="00F355DD">
        <w:rPr>
          <w:rFonts w:hint="eastAsia"/>
        </w:rPr>
        <w:t>爲</w:t>
      </w:r>
      <w:r w:rsidRPr="001C3E29">
        <w:rPr>
          <w:rFonts w:hint="eastAsia"/>
        </w:rPr>
        <w:t>淮陰侯。信知漢畏其能，稱疾不朝，由此日怨。陳狶反，高祖自將往。信陰使人之狶所，而與家人謀夜詐赦諸官徒奴，欲發兵襲呂后、太子。范曄</w:t>
      </w:r>
      <w:r w:rsidR="000742C0" w:rsidRPr="000742C0">
        <w:rPr>
          <w:rFonts w:hint="eastAsia"/>
          <w:u w:val="wave"/>
        </w:rPr>
        <w:t>後漢書</w:t>
      </w:r>
      <w:r w:rsidRPr="001C3E29">
        <w:rPr>
          <w:rFonts w:hint="eastAsia"/>
        </w:rPr>
        <w:t>曰：光武至薊，彭寵上謁，自負功德，光武接之不能滿，以此懷不平。光武知之，以問幽州牧朱浮，浮對曰：陛下昔倚</w:t>
      </w:r>
      <w:r w:rsidR="00F355DD">
        <w:rPr>
          <w:rFonts w:hint="eastAsia"/>
        </w:rPr>
        <w:t>爲</w:t>
      </w:r>
      <w:r w:rsidRPr="001C3E29">
        <w:rPr>
          <w:rFonts w:hint="eastAsia"/>
        </w:rPr>
        <w:t>北道主人，寵謂至當延</w:t>
      </w:r>
      <w:r w:rsidRPr="001C3E29">
        <w:rPr>
          <w:rFonts w:hint="eastAsia"/>
        </w:rPr>
        <w:lastRenderedPageBreak/>
        <w:t>閤握手，交歡並坐。今</w:t>
      </w:r>
      <w:r w:rsidR="00820F0B">
        <w:rPr>
          <w:rFonts w:hint="eastAsia"/>
        </w:rPr>
        <w:t>旣</w:t>
      </w:r>
      <w:r w:rsidRPr="001C3E29">
        <w:rPr>
          <w:rFonts w:hint="eastAsia"/>
        </w:rPr>
        <w:t>不然，所以失望也。</w:t>
      </w:r>
      <w:r w:rsidRPr="001C3E29">
        <w:rPr>
          <w:rFonts w:hint="eastAsia"/>
          <w:b/>
          <w:color w:val="660000"/>
          <w:sz w:val="28"/>
        </w:rPr>
        <w:t>盧綰嫌畏於已隙，英布憂迫於情漏，此事之緣也。</w:t>
      </w:r>
      <w:r w:rsidR="003E4D6D" w:rsidRPr="003E4D6D">
        <w:rPr>
          <w:rFonts w:hint="eastAsia"/>
          <w:u w:val="wave"/>
        </w:rPr>
        <w:t>漢書</w:t>
      </w:r>
      <w:r w:rsidRPr="001C3E29">
        <w:rPr>
          <w:rFonts w:hint="eastAsia"/>
        </w:rPr>
        <w:t>曰：上立盧綰</w:t>
      </w:r>
      <w:r w:rsidR="00F355DD">
        <w:rPr>
          <w:rFonts w:hint="eastAsia"/>
        </w:rPr>
        <w:t>爲</w:t>
      </w:r>
      <w:r w:rsidRPr="001C3E29">
        <w:rPr>
          <w:rFonts w:hint="eastAsia"/>
        </w:rPr>
        <w:t>燕王。初，上如邯鄲擊陳狶，燕王盧綰亦擊其東北。狶使王黃求救於</w:t>
      </w:r>
      <w:r w:rsidR="003E4D6D" w:rsidRPr="003E4D6D">
        <w:rPr>
          <w:rFonts w:hint="eastAsia"/>
          <w:u w:val="single"/>
        </w:rPr>
        <w:t>匈奴</w:t>
      </w:r>
      <w:r w:rsidRPr="001C3E29">
        <w:rPr>
          <w:rFonts w:hint="eastAsia"/>
        </w:rPr>
        <w:t>，綰亦使其臣張勝於</w:t>
      </w:r>
      <w:r w:rsidR="003E4D6D" w:rsidRPr="003E4D6D">
        <w:rPr>
          <w:rFonts w:hint="eastAsia"/>
          <w:u w:val="single"/>
        </w:rPr>
        <w:t>匈奴</w:t>
      </w:r>
      <w:r w:rsidRPr="001C3E29">
        <w:rPr>
          <w:rFonts w:hint="eastAsia"/>
        </w:rPr>
        <w:t>。勝至胡，燕王臧荼子衍亡在胡，見勝曰：公何不令燕且緩狶而與胡和？事寬，得長王燕。勝以</w:t>
      </w:r>
      <w:r w:rsidR="00F355DD">
        <w:rPr>
          <w:rFonts w:hint="eastAsia"/>
        </w:rPr>
        <w:t>爲</w:t>
      </w:r>
      <w:r w:rsidRPr="001C3E29">
        <w:rPr>
          <w:rFonts w:hint="eastAsia"/>
        </w:rPr>
        <w:t>然，迺令</w:t>
      </w:r>
      <w:r w:rsidR="003E4D6D" w:rsidRPr="003E4D6D">
        <w:rPr>
          <w:rFonts w:hint="eastAsia"/>
          <w:u w:val="single"/>
        </w:rPr>
        <w:t>匈奴</w:t>
      </w:r>
      <w:r w:rsidRPr="001C3E29">
        <w:rPr>
          <w:rFonts w:hint="eastAsia"/>
        </w:rPr>
        <w:t>兵擊燕。綰疑勝與胡反，上書請族勝。勝還報，具道所以</w:t>
      </w:r>
      <w:r w:rsidR="00F355DD">
        <w:rPr>
          <w:rFonts w:hint="eastAsia"/>
        </w:rPr>
        <w:t>爲</w:t>
      </w:r>
      <w:r w:rsidRPr="001C3E29">
        <w:rPr>
          <w:rFonts w:hint="eastAsia"/>
        </w:rPr>
        <w:t>者。綰寤，迺詐論他人以脫勝家屬，使得</w:t>
      </w:r>
      <w:r w:rsidR="00F355DD">
        <w:rPr>
          <w:rFonts w:hint="eastAsia"/>
        </w:rPr>
        <w:t>爲</w:t>
      </w:r>
      <w:r w:rsidR="003E4D6D" w:rsidRPr="003E4D6D">
        <w:rPr>
          <w:rFonts w:hint="eastAsia"/>
          <w:u w:val="single"/>
        </w:rPr>
        <w:t>匈奴</w:t>
      </w:r>
      <w:r w:rsidRPr="001C3E29">
        <w:rPr>
          <w:rFonts w:hint="eastAsia"/>
        </w:rPr>
        <w:t>間，而陰使范齊之狶所，欲令連兵無決。漢</w:t>
      </w:r>
      <w:r w:rsidR="00820F0B">
        <w:rPr>
          <w:rFonts w:hint="eastAsia"/>
        </w:rPr>
        <w:t>旣</w:t>
      </w:r>
      <w:r w:rsidRPr="001C3E29">
        <w:rPr>
          <w:rFonts w:hint="eastAsia"/>
        </w:rPr>
        <w:t>斬狶，其裨將降，言燕王綰使范齊通謀狶所。上使使召綰，綰稱病，於是上曰：綰果反矣。乃遣樊噲伐燕。又曰：黥布</w:t>
      </w:r>
      <w:r w:rsidR="00F355DD">
        <w:rPr>
          <w:rFonts w:hint="eastAsia"/>
        </w:rPr>
        <w:t>爲</w:t>
      </w:r>
      <w:r w:rsidRPr="001C3E29">
        <w:rPr>
          <w:rFonts w:hint="eastAsia"/>
        </w:rPr>
        <w:t>淮南王。漢誅梁王彭越，盛其醢以遍賜諸侯。至淮南王，王大恐，陰令人部聚兵伺旁郡警急。賁赫</w:t>
      </w:r>
      <w:r w:rsidR="00F355DD">
        <w:rPr>
          <w:rFonts w:hint="eastAsia"/>
        </w:rPr>
        <w:t>爲</w:t>
      </w:r>
      <w:r w:rsidRPr="001C3E29">
        <w:rPr>
          <w:rFonts w:hint="eastAsia"/>
        </w:rPr>
        <w:t>布中大夫，上變，言布謀反有端，可先未發誅也。淮南王疑其上言國陰事，漢使又來，頗有所驗，遂族赫家，發兵反。</w:t>
      </w:r>
      <w:r w:rsidRPr="001C3E29">
        <w:rPr>
          <w:rFonts w:hint="eastAsia"/>
          <w:b/>
          <w:color w:val="660000"/>
          <w:sz w:val="28"/>
        </w:rPr>
        <w:t>孤與將軍，恩如骨肉，割授江南，不屬本州，豈若淮陰捐舊之恨。</w:t>
      </w:r>
      <w:r w:rsidRPr="001C3E29">
        <w:rPr>
          <w:rFonts w:hint="eastAsia"/>
        </w:rPr>
        <w:t>楊州舊屬江南，江南之地盡屬焉。今魏徙楊州於壽春，而孫權全有江南之地，故云屬本州也</w:t>
      </w:r>
      <w:r w:rsidRPr="00C32D98">
        <w:rPr>
          <w:rStyle w:val="a9"/>
        </w:rPr>
        <w:footnoteReference w:id="4695"/>
      </w:r>
      <w:r w:rsidRPr="001C3E29">
        <w:rPr>
          <w:rFonts w:hint="eastAsia"/>
        </w:rPr>
        <w:t>。江都圖經曰：江西壽春屬魏，魏楊州刺史鎮壽春。捐舊或</w:t>
      </w:r>
      <w:r w:rsidR="00F355DD">
        <w:rPr>
          <w:rFonts w:hint="eastAsia"/>
        </w:rPr>
        <w:t>爲</w:t>
      </w:r>
      <w:r w:rsidRPr="001C3E29">
        <w:rPr>
          <w:rFonts w:hint="eastAsia"/>
        </w:rPr>
        <w:t>捐奪，誤也。</w:t>
      </w:r>
      <w:r w:rsidRPr="001C3E29">
        <w:rPr>
          <w:rFonts w:hint="eastAsia"/>
          <w:b/>
          <w:color w:val="660000"/>
          <w:sz w:val="28"/>
        </w:rPr>
        <w:t>抑遏劉馥，相厚益隆，寧放朱浮顯露之奏。</w:t>
      </w:r>
      <w:r w:rsidRPr="001C3E29">
        <w:rPr>
          <w:rFonts w:hint="eastAsia"/>
        </w:rPr>
        <w:t>魏志，劉馥，字元穎，沛國人也。太祖方有袁紹之難，謂馥可任以東南之事，遂</w:t>
      </w:r>
      <w:r w:rsidR="00F355DD">
        <w:rPr>
          <w:rFonts w:hint="eastAsia"/>
        </w:rPr>
        <w:t>爲</w:t>
      </w:r>
      <w:r w:rsidRPr="001C3E29">
        <w:rPr>
          <w:rFonts w:hint="eastAsia"/>
        </w:rPr>
        <w:t>楊州刺史。</w:t>
      </w:r>
      <w:r w:rsidR="000742C0" w:rsidRPr="000742C0">
        <w:rPr>
          <w:rFonts w:hint="eastAsia"/>
          <w:u w:val="wave"/>
        </w:rPr>
        <w:t>後漢書</w:t>
      </w:r>
      <w:r w:rsidRPr="001C3E29">
        <w:rPr>
          <w:rFonts w:hint="eastAsia"/>
        </w:rPr>
        <w:t>曰：朱浮</w:t>
      </w:r>
      <w:r w:rsidR="00F355DD">
        <w:rPr>
          <w:rFonts w:hint="eastAsia"/>
        </w:rPr>
        <w:t>爲</w:t>
      </w:r>
      <w:r w:rsidRPr="001C3E29">
        <w:rPr>
          <w:rFonts w:hint="eastAsia"/>
        </w:rPr>
        <w:t>幽州牧，奏漁陽守彭寵多買兵器，不迎母。寵遂反。</w:t>
      </w:r>
      <w:r w:rsidRPr="001C3E29">
        <w:rPr>
          <w:rFonts w:hint="eastAsia"/>
          <w:b/>
          <w:color w:val="660000"/>
          <w:sz w:val="28"/>
        </w:rPr>
        <w:t>無匿張勝貸</w:t>
      </w:r>
      <w:r w:rsidRPr="001C3E29">
        <w:rPr>
          <w:rFonts w:hint="eastAsia"/>
        </w:rPr>
        <w:t>他改切</w:t>
      </w:r>
      <w:r w:rsidRPr="001C3E29">
        <w:rPr>
          <w:rFonts w:hint="eastAsia"/>
          <w:b/>
          <w:color w:val="660000"/>
          <w:sz w:val="28"/>
        </w:rPr>
        <w:t>故之變，</w:t>
      </w:r>
      <w:r w:rsidRPr="001C3E29">
        <w:rPr>
          <w:rFonts w:hint="eastAsia"/>
        </w:rPr>
        <w:t>張勝有故於胡，盧綰匿之，而加恩貸也。貸或</w:t>
      </w:r>
      <w:r w:rsidR="00F355DD">
        <w:rPr>
          <w:rFonts w:hint="eastAsia"/>
        </w:rPr>
        <w:t>爲</w:t>
      </w:r>
      <w:r w:rsidRPr="001C3E29">
        <w:rPr>
          <w:rFonts w:hint="eastAsia"/>
        </w:rPr>
        <w:t>貳。</w:t>
      </w:r>
      <w:r w:rsidRPr="001C3E29">
        <w:rPr>
          <w:rFonts w:hint="eastAsia"/>
          <w:b/>
          <w:color w:val="660000"/>
          <w:sz w:val="28"/>
        </w:rPr>
        <w:t>匪有陰構賁</w:t>
      </w:r>
      <w:r w:rsidRPr="001C3E29">
        <w:rPr>
          <w:rFonts w:hint="eastAsia"/>
        </w:rPr>
        <w:t>音肥</w:t>
      </w:r>
      <w:r w:rsidRPr="001C3E29">
        <w:rPr>
          <w:rFonts w:hint="eastAsia"/>
          <w:b/>
          <w:color w:val="660000"/>
          <w:sz w:val="28"/>
        </w:rPr>
        <w:t>赫之告，固非燕王淮南之舋也。而忍絕王命，明棄碩交，實</w:t>
      </w:r>
      <w:r w:rsidR="00F355DD">
        <w:rPr>
          <w:rFonts w:hint="eastAsia"/>
          <w:b/>
          <w:color w:val="660000"/>
          <w:sz w:val="28"/>
        </w:rPr>
        <w:t>爲</w:t>
      </w:r>
      <w:r w:rsidRPr="001C3E29">
        <w:rPr>
          <w:rFonts w:hint="eastAsia"/>
          <w:b/>
          <w:color w:val="660000"/>
          <w:sz w:val="28"/>
        </w:rPr>
        <w:t>佞人所構會也。</w:t>
      </w:r>
      <w:r w:rsidR="003E4D6D" w:rsidRPr="003E4D6D">
        <w:rPr>
          <w:rFonts w:hint="eastAsia"/>
          <w:u w:val="wave"/>
        </w:rPr>
        <w:t>史記</w:t>
      </w:r>
      <w:r w:rsidRPr="001C3E29">
        <w:rPr>
          <w:rFonts w:hint="eastAsia"/>
        </w:rPr>
        <w:t>，</w:t>
      </w:r>
      <w:r w:rsidR="003F10DC" w:rsidRPr="003F10DC">
        <w:rPr>
          <w:rFonts w:hint="eastAsia"/>
          <w:u w:val="single"/>
        </w:rPr>
        <w:t>蘇秦</w:t>
      </w:r>
      <w:r w:rsidRPr="001C3E29">
        <w:rPr>
          <w:rFonts w:hint="eastAsia"/>
        </w:rPr>
        <w:t>謂齊王曰：此棄仇讎而得石交者也。碩與石古字通。</w:t>
      </w:r>
      <w:r w:rsidR="003E4D6D" w:rsidRPr="003E4D6D">
        <w:rPr>
          <w:rFonts w:hint="eastAsia"/>
          <w:u w:val="wave"/>
        </w:rPr>
        <w:t>論語</w:t>
      </w:r>
      <w:r w:rsidRPr="001C3E29">
        <w:rPr>
          <w:rFonts w:hint="eastAsia"/>
        </w:rPr>
        <w:t>，子曰：遠佞人。</w:t>
      </w:r>
      <w:r w:rsidRPr="001C3E29">
        <w:rPr>
          <w:rFonts w:hint="eastAsia"/>
          <w:b/>
          <w:color w:val="660000"/>
          <w:sz w:val="28"/>
        </w:rPr>
        <w:t>夫似是之言，莫不動聽，因形設象，易</w:t>
      </w:r>
      <w:r w:rsidR="00F355DD">
        <w:rPr>
          <w:rFonts w:hint="eastAsia"/>
          <w:b/>
          <w:color w:val="660000"/>
          <w:sz w:val="28"/>
        </w:rPr>
        <w:t>爲</w:t>
      </w:r>
      <w:r w:rsidRPr="001C3E29">
        <w:rPr>
          <w:rFonts w:hint="eastAsia"/>
          <w:b/>
          <w:color w:val="660000"/>
          <w:sz w:val="28"/>
        </w:rPr>
        <w:t>變觀。</w:t>
      </w:r>
      <w:r w:rsidRPr="001C3E29">
        <w:rPr>
          <w:rFonts w:hint="eastAsia"/>
        </w:rPr>
        <w:t>戰國策曰：曾參殺人，人有告曾參母，母不信。又有人告之，母又不信。須臾又有人告之，母乃投杼而起。</w:t>
      </w:r>
      <w:r w:rsidRPr="001C3E29">
        <w:rPr>
          <w:rFonts w:hint="eastAsia"/>
          <w:b/>
          <w:color w:val="660000"/>
          <w:sz w:val="28"/>
        </w:rPr>
        <w:t>示之以禍難，激之以恥辱，大丈夫雄心，能無憤發。</w:t>
      </w:r>
      <w:r w:rsidRPr="001C3E29">
        <w:rPr>
          <w:rFonts w:hint="eastAsia"/>
        </w:rPr>
        <w:t>吳志曰：周瑜云：受制於人，豈與南面稱孤</w:t>
      </w:r>
      <w:r w:rsidRPr="001C3E29">
        <w:rPr>
          <w:rFonts w:hint="eastAsia"/>
        </w:rPr>
        <w:lastRenderedPageBreak/>
        <w:t>同哉！</w:t>
      </w:r>
      <w:r w:rsidRPr="001C3E29">
        <w:rPr>
          <w:rFonts w:hint="eastAsia"/>
          <w:b/>
          <w:color w:val="660000"/>
          <w:sz w:val="28"/>
        </w:rPr>
        <w:t>昔蘇秦說韓，羞以牛後</w:t>
      </w:r>
      <w:r w:rsidRPr="00C32D98">
        <w:rPr>
          <w:rStyle w:val="a9"/>
        </w:rPr>
        <w:footnoteReference w:id="4696"/>
      </w:r>
      <w:r w:rsidRPr="001C3E29">
        <w:rPr>
          <w:rFonts w:hint="eastAsia"/>
          <w:b/>
          <w:color w:val="660000"/>
          <w:sz w:val="28"/>
        </w:rPr>
        <w:t>，韓王按劍作色而怒，雖兵折地割，猶不</w:t>
      </w:r>
      <w:r w:rsidR="00F355DD">
        <w:rPr>
          <w:rFonts w:hint="eastAsia"/>
          <w:b/>
          <w:color w:val="660000"/>
          <w:sz w:val="28"/>
        </w:rPr>
        <w:t>爲</w:t>
      </w:r>
      <w:r w:rsidRPr="001C3E29">
        <w:rPr>
          <w:rFonts w:hint="eastAsia"/>
          <w:b/>
          <w:color w:val="660000"/>
          <w:sz w:val="28"/>
        </w:rPr>
        <w:t>悔，人之情也。</w:t>
      </w:r>
      <w:r w:rsidRPr="001C3E29">
        <w:rPr>
          <w:rFonts w:hint="eastAsia"/>
        </w:rPr>
        <w:t>戰國策，</w:t>
      </w:r>
      <w:r w:rsidR="003F10DC" w:rsidRPr="003F10DC">
        <w:rPr>
          <w:rFonts w:hint="eastAsia"/>
          <w:u w:val="single"/>
        </w:rPr>
        <w:t>蘇秦</w:t>
      </w:r>
      <w:r w:rsidR="00F355DD">
        <w:rPr>
          <w:rFonts w:hint="eastAsia"/>
        </w:rPr>
        <w:t>爲</w:t>
      </w:r>
      <w:r w:rsidRPr="001C3E29">
        <w:rPr>
          <w:rFonts w:hint="eastAsia"/>
        </w:rPr>
        <w:t>楚合從，說韓王曰：臣聞鄙諺曰：寧</w:t>
      </w:r>
      <w:r w:rsidR="00F355DD">
        <w:rPr>
          <w:rFonts w:hint="eastAsia"/>
        </w:rPr>
        <w:t>爲</w:t>
      </w:r>
      <w:r w:rsidRPr="001C3E29">
        <w:rPr>
          <w:rFonts w:hint="eastAsia"/>
        </w:rPr>
        <w:t>雞尸，不</w:t>
      </w:r>
      <w:r w:rsidR="00F355DD">
        <w:rPr>
          <w:rFonts w:hint="eastAsia"/>
        </w:rPr>
        <w:t>爲</w:t>
      </w:r>
      <w:r w:rsidRPr="001C3E29">
        <w:rPr>
          <w:rFonts w:hint="eastAsia"/>
        </w:rPr>
        <w:t>牛從。今西面交臂而臣事秦，何以異於牛從也！夫以大王之賢也，挾強韓之名，臣切</w:t>
      </w:r>
      <w:r w:rsidR="00F355DD">
        <w:rPr>
          <w:rFonts w:hint="eastAsia"/>
        </w:rPr>
        <w:t>爲</w:t>
      </w:r>
      <w:r w:rsidRPr="001C3E29">
        <w:rPr>
          <w:rFonts w:hint="eastAsia"/>
        </w:rPr>
        <w:t>大王羞之。韓王忿然作色，攘臂按劍仰天曰：寡人雖死，其不事秦。延叔堅戰國策注曰：尸，雞中主也。從，牛子也，從或</w:t>
      </w:r>
      <w:r w:rsidR="00F355DD">
        <w:rPr>
          <w:rFonts w:hint="eastAsia"/>
        </w:rPr>
        <w:t>爲</w:t>
      </w:r>
      <w:r w:rsidRPr="001C3E29">
        <w:rPr>
          <w:rFonts w:hint="eastAsia"/>
        </w:rPr>
        <w:t>後，非也。</w:t>
      </w:r>
      <w:r w:rsidRPr="001C3E29">
        <w:rPr>
          <w:rFonts w:hint="eastAsia"/>
          <w:b/>
          <w:color w:val="660000"/>
          <w:sz w:val="28"/>
        </w:rPr>
        <w:t>仁君年壯氣盛，緒信所嬖，</w:t>
      </w:r>
      <w:r w:rsidR="000742C0" w:rsidRPr="000742C0">
        <w:rPr>
          <w:rFonts w:hint="eastAsia"/>
          <w:u w:val="wave"/>
        </w:rPr>
        <w:t>楚辭</w:t>
      </w:r>
      <w:r w:rsidRPr="001C3E29">
        <w:rPr>
          <w:rFonts w:hint="eastAsia"/>
        </w:rPr>
        <w:t>曰：竊悲申包胥之氣盛。</w:t>
      </w:r>
      <w:r w:rsidR="003F10DC" w:rsidRPr="003F10DC">
        <w:rPr>
          <w:rFonts w:hint="eastAsia"/>
          <w:u w:val="single"/>
        </w:rPr>
        <w:t>宋均</w:t>
      </w:r>
      <w:r w:rsidRPr="001C3E29">
        <w:rPr>
          <w:rFonts w:hint="eastAsia"/>
        </w:rPr>
        <w:t>詩緯注曰：緒，業也。</w:t>
      </w:r>
      <w:r w:rsidR="00820F0B">
        <w:rPr>
          <w:rFonts w:hint="eastAsia"/>
          <w:b/>
          <w:color w:val="660000"/>
          <w:sz w:val="28"/>
        </w:rPr>
        <w:t>旣</w:t>
      </w:r>
      <w:r w:rsidRPr="001C3E29">
        <w:rPr>
          <w:rFonts w:hint="eastAsia"/>
          <w:b/>
          <w:color w:val="660000"/>
          <w:sz w:val="28"/>
        </w:rPr>
        <w:t>懼患至，兼懷忿恨，不能復遠度孤心，近慮事勢，遂齎見薄之決計，秉翻然之成議。加劉備相扇揚，事結舋連，推而行之。想暢本心，不願於此也。</w:t>
      </w:r>
      <w:r w:rsidR="000742C0" w:rsidRPr="000742C0">
        <w:rPr>
          <w:rFonts w:hint="eastAsia"/>
          <w:u w:val="wave"/>
        </w:rPr>
        <w:t>周易</w:t>
      </w:r>
      <w:r w:rsidRPr="001C3E29">
        <w:rPr>
          <w:rFonts w:hint="eastAsia"/>
        </w:rPr>
        <w:t>曰：推而行之存乎通。</w:t>
      </w:r>
    </w:p>
    <w:p w14:paraId="4ECE0A05" w14:textId="66EA0DC7" w:rsidR="008F46A3" w:rsidRDefault="008F46A3" w:rsidP="00FF6450">
      <w:pPr>
        <w:ind w:firstLine="561"/>
      </w:pPr>
      <w:r w:rsidRPr="001C3E29">
        <w:rPr>
          <w:rFonts w:hint="eastAsia"/>
          <w:b/>
          <w:color w:val="660000"/>
          <w:sz w:val="28"/>
        </w:rPr>
        <w:t>孤之薄德，位高任重，幸蒙國朝將泰之運，蕩平天下，懷集異類，</w:t>
      </w:r>
      <w:r w:rsidRPr="001C3E29">
        <w:rPr>
          <w:rFonts w:hint="eastAsia"/>
        </w:rPr>
        <w:t>家語注曰：異類，夷狄也。</w:t>
      </w:r>
      <w:r w:rsidRPr="001C3E29">
        <w:rPr>
          <w:rFonts w:hint="eastAsia"/>
          <w:b/>
          <w:color w:val="660000"/>
          <w:sz w:val="28"/>
        </w:rPr>
        <w:t>喜得全功，長享其福。而姻親坐離，厚援生隙，</w:t>
      </w:r>
      <w:r w:rsidR="003E4D6D" w:rsidRPr="003E4D6D">
        <w:rPr>
          <w:rFonts w:hint="eastAsia"/>
          <w:u w:val="wave"/>
        </w:rPr>
        <w:t>漢書</w:t>
      </w:r>
      <w:r w:rsidRPr="001C3E29">
        <w:rPr>
          <w:rFonts w:hint="eastAsia"/>
        </w:rPr>
        <w:t>，谷永曰：因而生隙。</w:t>
      </w:r>
      <w:r w:rsidRPr="001C3E29">
        <w:rPr>
          <w:rFonts w:hint="eastAsia"/>
          <w:b/>
          <w:color w:val="660000"/>
          <w:sz w:val="28"/>
        </w:rPr>
        <w:t>常恐海內多以相責，以</w:t>
      </w:r>
      <w:r w:rsidR="00F355DD">
        <w:rPr>
          <w:rFonts w:hint="eastAsia"/>
          <w:b/>
          <w:color w:val="660000"/>
          <w:sz w:val="28"/>
        </w:rPr>
        <w:t>爲</w:t>
      </w:r>
      <w:r w:rsidRPr="001C3E29">
        <w:rPr>
          <w:rFonts w:hint="eastAsia"/>
          <w:b/>
          <w:color w:val="660000"/>
          <w:sz w:val="28"/>
        </w:rPr>
        <w:t>老夫苞藏禍心，陰有鄭武取胡之詐，</w:t>
      </w:r>
      <w:r w:rsidRPr="001C3E29">
        <w:rPr>
          <w:rFonts w:hint="eastAsia"/>
        </w:rPr>
        <w:t>左氏傳，趙孟曰：老夫罪戾是懼，焉能恤遠。又曰：楚公子圉聘于鄭</w:t>
      </w:r>
      <w:r w:rsidRPr="00C32D98">
        <w:rPr>
          <w:rStyle w:val="a9"/>
        </w:rPr>
        <w:footnoteReference w:id="4697"/>
      </w:r>
      <w:r w:rsidRPr="001C3E29">
        <w:rPr>
          <w:rFonts w:hint="eastAsia"/>
        </w:rPr>
        <w:t>，鄭使行人子羽與之言曰：大國無乃苞藏禍心以圖之。韓子曰：昔者鄭武公伐胡，先以其子妻胡君，以娛其意。因而問於群臣曰：吾所用兵，誰可伐者？大夫關其思對曰：胡可。武公怒而戮之，曰：胡，兄弟之國也。子言伐之何？胡君聞之，以鄭親己，遂不備鄭。鄭人襲胡，取之也。</w:t>
      </w:r>
      <w:r w:rsidRPr="001C3E29">
        <w:rPr>
          <w:rFonts w:hint="eastAsia"/>
          <w:b/>
          <w:color w:val="660000"/>
          <w:sz w:val="28"/>
        </w:rPr>
        <w:t>乃使仁君翻然自絕。以是忿忿，懷慚反側，常思除棄小事，更申前好，</w:t>
      </w:r>
      <w:r w:rsidRPr="001C3E29">
        <w:rPr>
          <w:rFonts w:hint="eastAsia"/>
        </w:rPr>
        <w:t>小事，忿恨。前好，謂婚姻。</w:t>
      </w:r>
      <w:r w:rsidRPr="001C3E29">
        <w:rPr>
          <w:rFonts w:hint="eastAsia"/>
          <w:b/>
          <w:color w:val="660000"/>
          <w:sz w:val="28"/>
        </w:rPr>
        <w:t>二族俱榮，流祚後嗣，以明雅素中誠之效。抱懷數年，未得散意。昔赤壁之役，遭離疫氣，燒舡自還，以避惡地，非周瑜水軍</w:t>
      </w:r>
      <w:r w:rsidRPr="001C3E29">
        <w:rPr>
          <w:rFonts w:hint="eastAsia"/>
          <w:b/>
          <w:color w:val="660000"/>
          <w:sz w:val="28"/>
        </w:rPr>
        <w:lastRenderedPageBreak/>
        <w:t>所能抑挫也。江陵之守，物盡穀殫，無所復據，徙民還師，又非瑜之所能敗也。</w:t>
      </w:r>
      <w:r w:rsidRPr="001C3E29">
        <w:rPr>
          <w:rFonts w:hint="eastAsia"/>
        </w:rPr>
        <w:t>赤壁，地名，在荊州下。吳志曰：曹公臨荊州，權遣周瑜、程普</w:t>
      </w:r>
      <w:r w:rsidR="00F355DD">
        <w:rPr>
          <w:rFonts w:hint="eastAsia"/>
        </w:rPr>
        <w:t>爲</w:t>
      </w:r>
      <w:r w:rsidRPr="001C3E29">
        <w:rPr>
          <w:rFonts w:hint="eastAsia"/>
        </w:rPr>
        <w:t>左右督，各領萬人，與劉備俱進。遇於赤壁，大破曹公車，燒其餘舡引退。士卒飢疫，死者太半。備、瑜等復追至南郡，公遂北還，留曹仁於江陵。瑜、仁相守歲餘，所殺傷甚眾，仁委城走。</w:t>
      </w:r>
      <w:r w:rsidRPr="001C3E29">
        <w:rPr>
          <w:rFonts w:hint="eastAsia"/>
          <w:b/>
          <w:color w:val="660000"/>
          <w:sz w:val="28"/>
        </w:rPr>
        <w:t>荊土本非己分，我盡與君，冀取其餘，</w:t>
      </w:r>
      <w:r w:rsidRPr="001C3E29">
        <w:rPr>
          <w:rFonts w:hint="eastAsia"/>
        </w:rPr>
        <w:t>言荊州之土，非我之分，今盡以與君，實冀取其餘地耳。</w:t>
      </w:r>
      <w:r w:rsidRPr="001C3E29">
        <w:rPr>
          <w:rFonts w:hint="eastAsia"/>
          <w:b/>
          <w:color w:val="660000"/>
          <w:sz w:val="28"/>
        </w:rPr>
        <w:t>非相侵肌膚，有所割損也。</w:t>
      </w:r>
      <w:r w:rsidR="000742C0" w:rsidRPr="000742C0">
        <w:rPr>
          <w:rFonts w:hint="eastAsia"/>
          <w:u w:val="wave"/>
        </w:rPr>
        <w:t>列子</w:t>
      </w:r>
      <w:r w:rsidRPr="001C3E29">
        <w:rPr>
          <w:rFonts w:hint="eastAsia"/>
        </w:rPr>
        <w:t>，孟孫陽謂禽子曰：有侵若肌膚獲萬金者，若</w:t>
      </w:r>
      <w:r w:rsidR="00F355DD">
        <w:rPr>
          <w:rFonts w:hint="eastAsia"/>
        </w:rPr>
        <w:t>爲</w:t>
      </w:r>
      <w:r w:rsidRPr="001C3E29">
        <w:rPr>
          <w:rFonts w:hint="eastAsia"/>
        </w:rPr>
        <w:t>之乎？曰：</w:t>
      </w:r>
      <w:r w:rsidR="00F355DD">
        <w:rPr>
          <w:rFonts w:hint="eastAsia"/>
        </w:rPr>
        <w:t>爲</w:t>
      </w:r>
      <w:r w:rsidRPr="001C3E29">
        <w:rPr>
          <w:rFonts w:hint="eastAsia"/>
        </w:rPr>
        <w:t>之。</w:t>
      </w:r>
      <w:r w:rsidRPr="001C3E29">
        <w:rPr>
          <w:rFonts w:hint="eastAsia"/>
          <w:b/>
          <w:color w:val="660000"/>
          <w:sz w:val="28"/>
        </w:rPr>
        <w:t>思計此變，無傷於孤，何必自遂於此，不復還之。</w:t>
      </w:r>
      <w:r w:rsidRPr="001C3E29">
        <w:rPr>
          <w:rFonts w:hint="eastAsia"/>
        </w:rPr>
        <w:t>言我</w:t>
      </w:r>
      <w:r w:rsidR="000742C0">
        <w:rPr>
          <w:rFonts w:hint="eastAsia"/>
        </w:rPr>
        <w:t>尙</w:t>
      </w:r>
      <w:r w:rsidRPr="001C3E29">
        <w:rPr>
          <w:rFonts w:hint="eastAsia"/>
        </w:rPr>
        <w:t>冀君之餘地，何必荊州之土，不復還我哉！</w:t>
      </w:r>
      <w:r w:rsidRPr="001C3E29">
        <w:rPr>
          <w:rFonts w:hint="eastAsia"/>
          <w:b/>
          <w:color w:val="660000"/>
          <w:sz w:val="28"/>
        </w:rPr>
        <w:t>高帝設爵以延田橫，光武指河而誓朱鮪</w:t>
      </w:r>
      <w:r w:rsidRPr="001C3E29">
        <w:rPr>
          <w:rFonts w:hint="eastAsia"/>
        </w:rPr>
        <w:t>榮美切</w:t>
      </w:r>
      <w:r w:rsidRPr="001C3E29">
        <w:rPr>
          <w:rFonts w:hint="eastAsia"/>
          <w:b/>
          <w:color w:val="660000"/>
          <w:sz w:val="28"/>
        </w:rPr>
        <w:t>，君之負累，豈如二子？</w:t>
      </w:r>
      <w:r w:rsidR="003E4D6D" w:rsidRPr="003E4D6D">
        <w:rPr>
          <w:rFonts w:hint="eastAsia"/>
          <w:u w:val="wave"/>
        </w:rPr>
        <w:t>漢書</w:t>
      </w:r>
      <w:r w:rsidRPr="001C3E29">
        <w:rPr>
          <w:rFonts w:hint="eastAsia"/>
        </w:rPr>
        <w:t>高紀曰：初，田橫攻彭越。項羽已滅，橫懼誅，與賓客亡入海。上恐其久</w:t>
      </w:r>
      <w:r w:rsidR="00F355DD">
        <w:rPr>
          <w:rFonts w:hint="eastAsia"/>
        </w:rPr>
        <w:t>爲</w:t>
      </w:r>
      <w:r w:rsidRPr="001C3E29">
        <w:rPr>
          <w:rFonts w:hint="eastAsia"/>
        </w:rPr>
        <w:t>亂，遣使赦橫，曰：橫來，大者王，小者侯。謝承</w:t>
      </w:r>
      <w:r w:rsidR="000742C0" w:rsidRPr="000742C0">
        <w:rPr>
          <w:rFonts w:hint="eastAsia"/>
          <w:u w:val="wave"/>
        </w:rPr>
        <w:t>後漢書</w:t>
      </w:r>
      <w:r w:rsidRPr="001C3E29">
        <w:rPr>
          <w:rFonts w:hint="eastAsia"/>
        </w:rPr>
        <w:t>曰：光武攻</w:t>
      </w:r>
      <w:r w:rsidR="003F10DC" w:rsidRPr="003F10DC">
        <w:rPr>
          <w:rFonts w:hint="eastAsia"/>
          <w:u w:val="single"/>
        </w:rPr>
        <w:t>洛陽</w:t>
      </w:r>
      <w:r w:rsidRPr="001C3E29">
        <w:rPr>
          <w:rFonts w:hint="eastAsia"/>
        </w:rPr>
        <w:t>，朱鮪守之。上令岑彭說鮪曰：赤眉已得</w:t>
      </w:r>
      <w:r w:rsidR="003F10DC" w:rsidRPr="003F10DC">
        <w:rPr>
          <w:rFonts w:hint="eastAsia"/>
          <w:u w:val="single"/>
        </w:rPr>
        <w:t>長安</w:t>
      </w:r>
      <w:r w:rsidRPr="001C3E29">
        <w:rPr>
          <w:rFonts w:hint="eastAsia"/>
        </w:rPr>
        <w:t>，更始</w:t>
      </w:r>
      <w:r w:rsidR="00F355DD">
        <w:rPr>
          <w:rFonts w:hint="eastAsia"/>
        </w:rPr>
        <w:t>爲</w:t>
      </w:r>
      <w:r w:rsidRPr="001C3E29">
        <w:rPr>
          <w:rFonts w:hint="eastAsia"/>
        </w:rPr>
        <w:t>胡殷所反害，今公誰</w:t>
      </w:r>
      <w:r w:rsidR="00F355DD">
        <w:rPr>
          <w:rFonts w:hint="eastAsia"/>
        </w:rPr>
        <w:t>爲</w:t>
      </w:r>
      <w:r w:rsidRPr="001C3E29">
        <w:rPr>
          <w:rFonts w:hint="eastAsia"/>
        </w:rPr>
        <w:t>守乎？鮪曰：大司徒公被害，鮪與其謀，誠知罪深，不敢降耳。彭還白上，上謂彭，復往明曉之：夫建大事不忌小怨，今降，官爵可保，況誅罰乎？上指水曰：河水在此，吾不食言。</w:t>
      </w:r>
      <w:r w:rsidRPr="001C3E29">
        <w:rPr>
          <w:rFonts w:hint="eastAsia"/>
          <w:b/>
          <w:color w:val="660000"/>
          <w:sz w:val="28"/>
        </w:rPr>
        <w:t>是以至情，願聞德音。</w:t>
      </w:r>
      <w:r w:rsidR="000742C0" w:rsidRPr="000742C0">
        <w:rPr>
          <w:rFonts w:hint="eastAsia"/>
          <w:u w:val="wave"/>
        </w:rPr>
        <w:t>毛詩</w:t>
      </w:r>
      <w:r w:rsidRPr="001C3E29">
        <w:rPr>
          <w:rFonts w:hint="eastAsia"/>
        </w:rPr>
        <w:t>曰：彼美孟姜，德音不忘。</w:t>
      </w:r>
    </w:p>
    <w:p w14:paraId="5163476B" w14:textId="72C90268" w:rsidR="008F46A3" w:rsidRDefault="008F46A3" w:rsidP="00FF6450">
      <w:pPr>
        <w:ind w:firstLine="561"/>
      </w:pPr>
      <w:r w:rsidRPr="001C3E29">
        <w:rPr>
          <w:rFonts w:hint="eastAsia"/>
          <w:b/>
          <w:color w:val="660000"/>
          <w:sz w:val="28"/>
        </w:rPr>
        <w:t>往年在譙，新造舟舡，取足自載，以至九江，貴欲觀湖漅之形，定江濱之民耳，</w:t>
      </w:r>
      <w:r w:rsidRPr="001C3E29">
        <w:rPr>
          <w:rFonts w:hint="eastAsia"/>
        </w:rPr>
        <w:t>魏志曰：建安十四年二月，軍至譙，作輕舟，治水軍，自渦入淮，出肥水。吳志曰：初，曹公恐江濱郡縣</w:t>
      </w:r>
      <w:r w:rsidR="00F355DD">
        <w:rPr>
          <w:rFonts w:hint="eastAsia"/>
        </w:rPr>
        <w:t>爲</w:t>
      </w:r>
      <w:r w:rsidRPr="001C3E29">
        <w:rPr>
          <w:rFonts w:hint="eastAsia"/>
        </w:rPr>
        <w:t>權所略，微令內移，轉相警備。自廬江、九江、蘄春、廣陵十餘萬，皆東渡江，江西遂虛，合肥以南，唯有皖城。裴松之吳志注曰：漅，祖了切。</w:t>
      </w:r>
      <w:r w:rsidRPr="001C3E29">
        <w:rPr>
          <w:rFonts w:hint="eastAsia"/>
          <w:b/>
          <w:color w:val="660000"/>
          <w:sz w:val="28"/>
        </w:rPr>
        <w:t>非有深入攻戰之計。將恐議者大</w:t>
      </w:r>
      <w:r w:rsidR="00F355DD">
        <w:rPr>
          <w:rFonts w:hint="eastAsia"/>
          <w:b/>
          <w:color w:val="660000"/>
          <w:sz w:val="28"/>
        </w:rPr>
        <w:t>爲</w:t>
      </w:r>
      <w:r w:rsidRPr="001C3E29">
        <w:rPr>
          <w:rFonts w:hint="eastAsia"/>
          <w:b/>
          <w:color w:val="660000"/>
          <w:sz w:val="28"/>
        </w:rPr>
        <w:t>己榮，</w:t>
      </w:r>
      <w:r w:rsidRPr="001C3E29">
        <w:rPr>
          <w:rFonts w:hint="eastAsia"/>
        </w:rPr>
        <w:t>左氏傳，楚子曰：安人之亂，以</w:t>
      </w:r>
      <w:r w:rsidR="00F355DD">
        <w:rPr>
          <w:rFonts w:hint="eastAsia"/>
        </w:rPr>
        <w:t>爲</w:t>
      </w:r>
      <w:r w:rsidRPr="001C3E29">
        <w:rPr>
          <w:rFonts w:hint="eastAsia"/>
        </w:rPr>
        <w:t>己榮。</w:t>
      </w:r>
      <w:r w:rsidRPr="001C3E29">
        <w:rPr>
          <w:rFonts w:hint="eastAsia"/>
          <w:b/>
          <w:color w:val="660000"/>
          <w:sz w:val="28"/>
        </w:rPr>
        <w:t>自謂策得，長無西患，重以此故，未肯迴情。然智者之慮，慮於未形；達者所規，規於未兆。</w:t>
      </w:r>
      <w:r w:rsidRPr="001C3E29">
        <w:rPr>
          <w:rFonts w:hint="eastAsia"/>
        </w:rPr>
        <w:t>金匱曰：明者見於未萌</w:t>
      </w:r>
      <w:r w:rsidRPr="00C32D98">
        <w:rPr>
          <w:rStyle w:val="a9"/>
        </w:rPr>
        <w:footnoteReference w:id="4698"/>
      </w:r>
      <w:r w:rsidRPr="001C3E29">
        <w:rPr>
          <w:rFonts w:hint="eastAsia"/>
        </w:rPr>
        <w:t>，智者避危於無形。</w:t>
      </w:r>
      <w:r w:rsidRPr="001C3E29">
        <w:rPr>
          <w:rFonts w:hint="eastAsia"/>
          <w:b/>
          <w:color w:val="660000"/>
          <w:sz w:val="28"/>
        </w:rPr>
        <w:t>是故子胥知姑蘇之有麋鹿，</w:t>
      </w:r>
      <w:r w:rsidRPr="001C3E29">
        <w:rPr>
          <w:rFonts w:hint="eastAsia"/>
          <w:b/>
          <w:color w:val="660000"/>
          <w:sz w:val="28"/>
        </w:rPr>
        <w:lastRenderedPageBreak/>
        <w:t>輔果識智伯之</w:t>
      </w:r>
      <w:r w:rsidR="00F355DD">
        <w:rPr>
          <w:rFonts w:hint="eastAsia"/>
          <w:b/>
          <w:color w:val="660000"/>
          <w:sz w:val="28"/>
        </w:rPr>
        <w:t>爲</w:t>
      </w:r>
      <w:r w:rsidRPr="001C3E29">
        <w:rPr>
          <w:rFonts w:hint="eastAsia"/>
          <w:b/>
          <w:color w:val="660000"/>
          <w:sz w:val="28"/>
        </w:rPr>
        <w:t>趙禽。</w:t>
      </w:r>
      <w:r w:rsidR="003E4D6D" w:rsidRPr="003E4D6D">
        <w:rPr>
          <w:rFonts w:hint="eastAsia"/>
          <w:u w:val="wave"/>
        </w:rPr>
        <w:t>漢書</w:t>
      </w:r>
      <w:r w:rsidRPr="001C3E29">
        <w:rPr>
          <w:rFonts w:hint="eastAsia"/>
        </w:rPr>
        <w:t>，伍被謂淮南王曰：昔伍子胥諫吳王曰：臣今見麋鹿遊姑蘇之臺也。越絕書曰：姑蘇，臺名，夫差所造，高見三百里。戰國策曰：智伯與韓、魏圍趙於晉陽。張孟談陰見韓、魏之君，曰：智伯伐趙，趙亡則二君</w:t>
      </w:r>
      <w:r w:rsidR="00F355DD">
        <w:rPr>
          <w:rFonts w:hint="eastAsia"/>
        </w:rPr>
        <w:t>爲</w:t>
      </w:r>
      <w:r w:rsidRPr="001C3E29">
        <w:rPr>
          <w:rFonts w:hint="eastAsia"/>
        </w:rPr>
        <w:t>之次。二君乃與孟談陰約，夜遣人入晉陽。智果見二君，說智伯曰：二主色動而變，必背君矣，不如殺之。智伯曰：不可。智果見言之不聽，出便易姓</w:t>
      </w:r>
      <w:r w:rsidR="00F355DD">
        <w:rPr>
          <w:rFonts w:hint="eastAsia"/>
        </w:rPr>
        <w:t>爲</w:t>
      </w:r>
      <w:r w:rsidRPr="001C3E29">
        <w:rPr>
          <w:rFonts w:hint="eastAsia"/>
        </w:rPr>
        <w:t>輔氏。</w:t>
      </w:r>
      <w:r w:rsidRPr="001C3E29">
        <w:rPr>
          <w:rFonts w:hint="eastAsia"/>
          <w:b/>
          <w:color w:val="660000"/>
          <w:sz w:val="28"/>
        </w:rPr>
        <w:t>穆生謝病，以免楚難；鄒陽北遊，不同吳禍。</w:t>
      </w:r>
      <w:r w:rsidR="003E4D6D" w:rsidRPr="003E4D6D">
        <w:rPr>
          <w:rFonts w:hint="eastAsia"/>
          <w:u w:val="wave"/>
        </w:rPr>
        <w:t>漢書</w:t>
      </w:r>
      <w:r w:rsidRPr="001C3E29">
        <w:rPr>
          <w:rFonts w:hint="eastAsia"/>
        </w:rPr>
        <w:t>曰：穆生不嗜酒，楚王戊常設醴。後忘設焉，穆生退曰：可以逝矣。遂謝病去。後戊乃與吳王通謀，遂應吳王反。又曰：鄒陽仕吳，吳王有邪謀，陽奏書諫吳王，王不納。去之梁，從孝王遊。</w:t>
      </w:r>
      <w:r w:rsidRPr="001C3E29">
        <w:rPr>
          <w:rFonts w:hint="eastAsia"/>
          <w:b/>
          <w:color w:val="660000"/>
          <w:sz w:val="28"/>
        </w:rPr>
        <w:t>此四士者，豈聖人哉？徒通變思深，以微知著耳。</w:t>
      </w:r>
      <w:r w:rsidRPr="001C3E29">
        <w:rPr>
          <w:rFonts w:hint="eastAsia"/>
        </w:rPr>
        <w:t>范子計然曰：見微知著。</w:t>
      </w:r>
      <w:r w:rsidRPr="001C3E29">
        <w:rPr>
          <w:rFonts w:hint="eastAsia"/>
          <w:b/>
          <w:color w:val="660000"/>
          <w:sz w:val="28"/>
        </w:rPr>
        <w:t>以君之明，觀孤術數，量君所據，相計土地，豈勢少力乏，不能遠舉，割江之表，宴安而已哉？甚未然也！若恃水戰，臨江塞要，欲令王師終不得渡，亦未必也。夫水戰千里，情巧萬端。越</w:t>
      </w:r>
      <w:r w:rsidR="00F355DD">
        <w:rPr>
          <w:rFonts w:hint="eastAsia"/>
          <w:b/>
          <w:color w:val="660000"/>
          <w:sz w:val="28"/>
        </w:rPr>
        <w:t>爲</w:t>
      </w:r>
      <w:r w:rsidRPr="001C3E29">
        <w:rPr>
          <w:rFonts w:hint="eastAsia"/>
          <w:b/>
          <w:color w:val="660000"/>
          <w:sz w:val="28"/>
        </w:rPr>
        <w:t>三軍，吳曾不禦；漢潛夏陽，魏豹不意。江河雖廣，其長難衛也。</w:t>
      </w:r>
      <w:r w:rsidRPr="001C3E29">
        <w:rPr>
          <w:rFonts w:hint="eastAsia"/>
        </w:rPr>
        <w:t>左氏傳曰：越子伐吳，吳子禦之笠澤，夾水而陳。越子</w:t>
      </w:r>
      <w:r w:rsidR="00F355DD">
        <w:rPr>
          <w:rFonts w:hint="eastAsia"/>
        </w:rPr>
        <w:t>爲</w:t>
      </w:r>
      <w:r w:rsidRPr="001C3E29">
        <w:rPr>
          <w:rFonts w:hint="eastAsia"/>
        </w:rPr>
        <w:t>左右勾卒，使夜或左或右，鼓譟而進。吳師分以禦之。越子以三軍潛涉，當吳中軍而鼓之，吳師大亂，遂敗之。</w:t>
      </w:r>
      <w:r w:rsidR="003E4D6D" w:rsidRPr="003E4D6D">
        <w:rPr>
          <w:rFonts w:hint="eastAsia"/>
          <w:u w:val="wave"/>
        </w:rPr>
        <w:t>漢書</w:t>
      </w:r>
      <w:r w:rsidRPr="001C3E29">
        <w:rPr>
          <w:rFonts w:hint="eastAsia"/>
        </w:rPr>
        <w:t>曰：韓信</w:t>
      </w:r>
      <w:r w:rsidR="00F355DD">
        <w:rPr>
          <w:rFonts w:hint="eastAsia"/>
        </w:rPr>
        <w:t>爲</w:t>
      </w:r>
      <w:r w:rsidRPr="001C3E29">
        <w:rPr>
          <w:rFonts w:hint="eastAsia"/>
        </w:rPr>
        <w:t>左丞相，進擊魏王豹。魏王豹盛兵蒲阪，塞臨晉。信迺益</w:t>
      </w:r>
      <w:r w:rsidR="00F355DD">
        <w:rPr>
          <w:rFonts w:hint="eastAsia"/>
        </w:rPr>
        <w:t>爲</w:t>
      </w:r>
      <w:r w:rsidRPr="001C3E29">
        <w:rPr>
          <w:rFonts w:hint="eastAsia"/>
        </w:rPr>
        <w:t>疑兵，陳舡欲渡，至於臨晉，而伏兵從夏陽以木甖渡軍，襲安邑。魏王豹驚，張兵迎信</w:t>
      </w:r>
      <w:r w:rsidRPr="00C32D98">
        <w:rPr>
          <w:rStyle w:val="a9"/>
        </w:rPr>
        <w:footnoteReference w:id="4699"/>
      </w:r>
      <w:r w:rsidRPr="001C3E29">
        <w:rPr>
          <w:rFonts w:hint="eastAsia"/>
        </w:rPr>
        <w:t>，信遂虜豹而歸。</w:t>
      </w:r>
    </w:p>
    <w:p w14:paraId="68B7B966" w14:textId="5FDA99ED" w:rsidR="008F46A3" w:rsidRPr="00F04B6F" w:rsidRDefault="008F46A3" w:rsidP="00FF6450">
      <w:pPr>
        <w:ind w:firstLine="561"/>
        <w:rPr>
          <w:b/>
          <w:color w:val="660000"/>
          <w:sz w:val="28"/>
        </w:rPr>
      </w:pPr>
      <w:r w:rsidRPr="001C3E29">
        <w:rPr>
          <w:rFonts w:hint="eastAsia"/>
          <w:b/>
          <w:color w:val="660000"/>
          <w:sz w:val="28"/>
        </w:rPr>
        <w:t>凡事有宜，不得盡言，將修舊好而張形勢，更無以威脅重敵人。</w:t>
      </w:r>
      <w:r w:rsidRPr="001C3E29">
        <w:rPr>
          <w:rFonts w:hint="eastAsia"/>
        </w:rPr>
        <w:t>重，威重也。言以威重迫脅敵人。</w:t>
      </w:r>
      <w:r w:rsidRPr="001C3E29">
        <w:rPr>
          <w:rFonts w:hint="eastAsia"/>
          <w:b/>
          <w:color w:val="660000"/>
          <w:sz w:val="28"/>
        </w:rPr>
        <w:t>然有所恐，恐書無益。何則？往者軍逼而自引還，今日在遠而興慰納，辭遜意狹，謂其力盡，適以增驕</w:t>
      </w:r>
      <w:r w:rsidRPr="00C32D98">
        <w:rPr>
          <w:rStyle w:val="a9"/>
        </w:rPr>
        <w:footnoteReference w:id="4700"/>
      </w:r>
      <w:r w:rsidRPr="001C3E29">
        <w:rPr>
          <w:rFonts w:hint="eastAsia"/>
          <w:b/>
          <w:color w:val="660000"/>
          <w:sz w:val="28"/>
        </w:rPr>
        <w:t>，不足相動，但明效古，當自圖之耳。昔淮南信左吳之策，</w:t>
      </w:r>
      <w:r w:rsidR="003E4D6D" w:rsidRPr="003E4D6D">
        <w:rPr>
          <w:rFonts w:hint="eastAsia"/>
          <w:u w:val="wave"/>
        </w:rPr>
        <w:t>漢書</w:t>
      </w:r>
      <w:r w:rsidRPr="001C3E29">
        <w:rPr>
          <w:rFonts w:hint="eastAsia"/>
        </w:rPr>
        <w:t>曰：淮南王安謀反，日夜與左吳</w:t>
      </w:r>
      <w:r w:rsidRPr="001C3E29">
        <w:rPr>
          <w:rFonts w:hint="eastAsia"/>
        </w:rPr>
        <w:lastRenderedPageBreak/>
        <w:t>等按輿地圖，部署兵所從出入。</w:t>
      </w:r>
      <w:r w:rsidRPr="001C3E29">
        <w:rPr>
          <w:rFonts w:hint="eastAsia"/>
          <w:b/>
          <w:color w:val="660000"/>
          <w:sz w:val="28"/>
        </w:rPr>
        <w:t>漢隗囂納王元之言</w:t>
      </w:r>
      <w:r w:rsidRPr="00C32D98">
        <w:rPr>
          <w:rStyle w:val="a9"/>
        </w:rPr>
        <w:footnoteReference w:id="4701"/>
      </w:r>
      <w:r w:rsidRPr="001C3E29">
        <w:rPr>
          <w:rFonts w:hint="eastAsia"/>
          <w:b/>
          <w:color w:val="660000"/>
          <w:sz w:val="28"/>
        </w:rPr>
        <w:t>，</w:t>
      </w:r>
      <w:r w:rsidRPr="001C3E29">
        <w:rPr>
          <w:rFonts w:hint="eastAsia"/>
        </w:rPr>
        <w:t>范曄</w:t>
      </w:r>
      <w:r w:rsidR="000742C0" w:rsidRPr="000742C0">
        <w:rPr>
          <w:rFonts w:hint="eastAsia"/>
          <w:u w:val="wave"/>
        </w:rPr>
        <w:t>後漢書</w:t>
      </w:r>
      <w:r w:rsidRPr="001C3E29">
        <w:rPr>
          <w:rFonts w:hint="eastAsia"/>
        </w:rPr>
        <w:t>曰：隗囂，字季孟，天水人。更始亂，囂亡歸天水，招聚其眾，自稱西州上將軍，遣子恂詣闕。囂將王元說囂曰：天水完富，天下士馬最強，元請一丸泥東封函谷，此萬世一時也。囂心然元計，遂反。</w:t>
      </w:r>
      <w:r w:rsidRPr="001C3E29">
        <w:rPr>
          <w:rFonts w:hint="eastAsia"/>
          <w:b/>
          <w:color w:val="660000"/>
          <w:sz w:val="28"/>
        </w:rPr>
        <w:t>彭寵受親吏之計，</w:t>
      </w:r>
      <w:r w:rsidRPr="001C3E29">
        <w:rPr>
          <w:rFonts w:hint="eastAsia"/>
        </w:rPr>
        <w:t>彭寵，已見朱浮與彭寵書。</w:t>
      </w:r>
      <w:r w:rsidRPr="001C3E29">
        <w:rPr>
          <w:rFonts w:hint="eastAsia"/>
          <w:b/>
          <w:color w:val="660000"/>
          <w:sz w:val="28"/>
        </w:rPr>
        <w:t>三夫不寤，終</w:t>
      </w:r>
      <w:r w:rsidR="00F355DD">
        <w:rPr>
          <w:rFonts w:hint="eastAsia"/>
          <w:b/>
          <w:color w:val="660000"/>
          <w:sz w:val="28"/>
        </w:rPr>
        <w:t>爲</w:t>
      </w:r>
      <w:r w:rsidRPr="001C3E29">
        <w:rPr>
          <w:rFonts w:hint="eastAsia"/>
          <w:b/>
          <w:color w:val="660000"/>
          <w:sz w:val="28"/>
        </w:rPr>
        <w:t>世笑。梁王不受詭勝，竇融近逐張玄，二賢</w:t>
      </w:r>
      <w:r w:rsidR="00820F0B">
        <w:rPr>
          <w:rFonts w:hint="eastAsia"/>
          <w:b/>
          <w:color w:val="660000"/>
          <w:sz w:val="28"/>
        </w:rPr>
        <w:t>旣</w:t>
      </w:r>
      <w:r w:rsidRPr="001C3E29">
        <w:rPr>
          <w:rFonts w:hint="eastAsia"/>
          <w:b/>
          <w:color w:val="660000"/>
          <w:sz w:val="28"/>
        </w:rPr>
        <w:t>覺，福亦隨之。願君少留意焉。</w:t>
      </w:r>
      <w:r w:rsidR="003E4D6D" w:rsidRPr="003E4D6D">
        <w:rPr>
          <w:rFonts w:hint="eastAsia"/>
          <w:u w:val="wave"/>
        </w:rPr>
        <w:t>漢書</w:t>
      </w:r>
      <w:r w:rsidRPr="001C3E29">
        <w:rPr>
          <w:rFonts w:hint="eastAsia"/>
        </w:rPr>
        <w:t>曰：梁孝王怨袁盎，迺與羊勝公孫詭之屬，陰使人刺殺袁盎。天子意梁，逐賊，果梁使之。遣使覆案梁事，捕公孫詭羊勝，皆匿王後宮。韓安國泣諫王，王乃令出之。勝詭皆自殺。梁王使韓安國因長公主謝，上怒稍解。范曄</w:t>
      </w:r>
      <w:r w:rsidR="000742C0" w:rsidRPr="000742C0">
        <w:rPr>
          <w:rFonts w:hint="eastAsia"/>
          <w:u w:val="wave"/>
        </w:rPr>
        <w:t>後漢書</w:t>
      </w:r>
      <w:r w:rsidRPr="001C3E29">
        <w:rPr>
          <w:rFonts w:hint="eastAsia"/>
        </w:rPr>
        <w:t>，竇融，字周公，扶風人也，行西河五大郡大將軍事</w:t>
      </w:r>
      <w:r w:rsidRPr="00C32D98">
        <w:rPr>
          <w:rStyle w:val="a9"/>
        </w:rPr>
        <w:footnoteReference w:id="4702"/>
      </w:r>
      <w:r w:rsidRPr="001C3E29">
        <w:rPr>
          <w:rFonts w:hint="eastAsia"/>
        </w:rPr>
        <w:t>。遙聞光武即位，心欲東向。隗囂使辨士張玄遊說西河，曰：今各據土宇，與隴、蜀合從，高可</w:t>
      </w:r>
      <w:r w:rsidR="00F355DD">
        <w:rPr>
          <w:rFonts w:hint="eastAsia"/>
        </w:rPr>
        <w:t>爲</w:t>
      </w:r>
      <w:r w:rsidRPr="001C3E29">
        <w:rPr>
          <w:rFonts w:hint="eastAsia"/>
        </w:rPr>
        <w:t>六國，下不失尉陀。融召豪傑計議，遂決策東向，奉書獻馬。光武賜融璽綬，</w:t>
      </w:r>
      <w:r w:rsidR="00F355DD">
        <w:rPr>
          <w:rFonts w:hint="eastAsia"/>
        </w:rPr>
        <w:t>爲</w:t>
      </w:r>
      <w:r w:rsidRPr="001C3E29">
        <w:rPr>
          <w:rFonts w:hint="eastAsia"/>
        </w:rPr>
        <w:t>涼州牧，封安豐侯，後遷大司空。</w:t>
      </w:r>
      <w:r w:rsidRPr="001C3E29">
        <w:rPr>
          <w:rFonts w:hint="eastAsia"/>
          <w:b/>
          <w:color w:val="660000"/>
          <w:sz w:val="28"/>
        </w:rPr>
        <w:t>若能內取子布，外擊劉備，</w:t>
      </w:r>
      <w:r w:rsidRPr="001C3E29">
        <w:rPr>
          <w:rFonts w:hint="eastAsia"/>
        </w:rPr>
        <w:t>吳志曰：張昭，字子布。</w:t>
      </w:r>
      <w:r w:rsidRPr="001C3E29">
        <w:rPr>
          <w:rFonts w:hint="eastAsia"/>
          <w:b/>
          <w:color w:val="660000"/>
          <w:sz w:val="28"/>
        </w:rPr>
        <w:t>以效赤心，用復前好，則江表之任，長以相付，高位重爵，坦然可觀。上令聖朝無東顧之勞，下令百姓保安全之福，君享其榮，孤受其利，豈不快哉！若忽至誠以處僥倖，婉彼二人，不忍加罪，</w:t>
      </w:r>
      <w:r w:rsidRPr="001C3E29">
        <w:rPr>
          <w:rFonts w:hint="eastAsia"/>
        </w:rPr>
        <w:t>婉，猶親愛也。二人，劉備、張昭也。</w:t>
      </w:r>
      <w:r w:rsidRPr="001C3E29">
        <w:rPr>
          <w:rFonts w:hint="eastAsia"/>
          <w:b/>
          <w:color w:val="660000"/>
          <w:sz w:val="28"/>
        </w:rPr>
        <w:t>所謂小人之仁，大仁之賊，大雅之人，不肯</w:t>
      </w:r>
      <w:r w:rsidR="00F355DD">
        <w:rPr>
          <w:rFonts w:hint="eastAsia"/>
          <w:b/>
          <w:color w:val="660000"/>
          <w:sz w:val="28"/>
        </w:rPr>
        <w:t>爲</w:t>
      </w:r>
      <w:r w:rsidRPr="001C3E29">
        <w:rPr>
          <w:rFonts w:hint="eastAsia"/>
          <w:b/>
          <w:color w:val="660000"/>
          <w:sz w:val="28"/>
        </w:rPr>
        <w:t>此也。</w:t>
      </w:r>
      <w:r w:rsidRPr="001C3E29">
        <w:rPr>
          <w:rFonts w:hint="eastAsia"/>
        </w:rPr>
        <w:t>韓子曰：行小忠，則大忠之賊也。</w:t>
      </w:r>
      <w:r w:rsidR="003E4D6D" w:rsidRPr="003E4D6D">
        <w:rPr>
          <w:rFonts w:hint="eastAsia"/>
          <w:u w:val="single"/>
        </w:rPr>
        <w:t>班固</w:t>
      </w:r>
      <w:r w:rsidR="003E4D6D" w:rsidRPr="003E4D6D">
        <w:rPr>
          <w:rFonts w:hint="eastAsia"/>
          <w:u w:val="wave"/>
        </w:rPr>
        <w:t>漢書</w:t>
      </w:r>
      <w:r w:rsidRPr="001C3E29">
        <w:rPr>
          <w:rFonts w:hint="eastAsia"/>
        </w:rPr>
        <w:t>贊曰：大雅卓爾不群，河間獻王近之矣。</w:t>
      </w:r>
      <w:r w:rsidRPr="001C3E29">
        <w:rPr>
          <w:rFonts w:hint="eastAsia"/>
          <w:b/>
          <w:color w:val="660000"/>
          <w:sz w:val="28"/>
        </w:rPr>
        <w:t>若憐子布，願言俱存，亦能傾心去恨，順君之情，更與從事，取其後善。</w:t>
      </w:r>
      <w:r w:rsidR="003E4D6D" w:rsidRPr="003E4D6D">
        <w:rPr>
          <w:rFonts w:hint="eastAsia"/>
          <w:u w:val="wave"/>
        </w:rPr>
        <w:t>史記</w:t>
      </w:r>
      <w:r w:rsidRPr="001C3E29">
        <w:rPr>
          <w:rFonts w:hint="eastAsia"/>
        </w:rPr>
        <w:t>曰：王溫舒徙諸名禍猾吏與從事。廣雅曰：從，行也。</w:t>
      </w:r>
      <w:r w:rsidRPr="001C3E29">
        <w:rPr>
          <w:rFonts w:hint="eastAsia"/>
          <w:b/>
          <w:color w:val="660000"/>
          <w:sz w:val="28"/>
        </w:rPr>
        <w:t>但禽劉備，亦足</w:t>
      </w:r>
      <w:r w:rsidR="00F355DD">
        <w:rPr>
          <w:rFonts w:hint="eastAsia"/>
          <w:b/>
          <w:color w:val="660000"/>
          <w:sz w:val="28"/>
        </w:rPr>
        <w:t>爲</w:t>
      </w:r>
      <w:r w:rsidRPr="001C3E29">
        <w:rPr>
          <w:rFonts w:hint="eastAsia"/>
          <w:b/>
          <w:color w:val="660000"/>
          <w:sz w:val="28"/>
        </w:rPr>
        <w:t>效。開設二者，審處一焉。</w:t>
      </w:r>
    </w:p>
    <w:p w14:paraId="6B505C9D" w14:textId="05FAE98E" w:rsidR="008F46A3" w:rsidRPr="00F04B6F" w:rsidRDefault="008F46A3" w:rsidP="00FF6450">
      <w:pPr>
        <w:ind w:firstLine="561"/>
        <w:rPr>
          <w:b/>
          <w:color w:val="660000"/>
          <w:sz w:val="28"/>
        </w:rPr>
      </w:pPr>
      <w:r w:rsidRPr="001C3E29">
        <w:rPr>
          <w:rFonts w:hint="eastAsia"/>
          <w:b/>
          <w:color w:val="660000"/>
          <w:sz w:val="28"/>
        </w:rPr>
        <w:t>聞荊楊諸將，並得降者，皆言交州</w:t>
      </w:r>
      <w:r w:rsidR="00F355DD">
        <w:rPr>
          <w:rFonts w:hint="eastAsia"/>
          <w:b/>
          <w:color w:val="660000"/>
          <w:sz w:val="28"/>
        </w:rPr>
        <w:t>爲</w:t>
      </w:r>
      <w:r w:rsidRPr="001C3E29">
        <w:rPr>
          <w:rFonts w:hint="eastAsia"/>
          <w:b/>
          <w:color w:val="660000"/>
          <w:sz w:val="28"/>
        </w:rPr>
        <w:t>君所執，豫章距命，不承執事，</w:t>
      </w:r>
      <w:r w:rsidRPr="001C3E29">
        <w:rPr>
          <w:rFonts w:hint="eastAsia"/>
        </w:rPr>
        <w:t>吳志曰：孫輔，字國儀，假節交州刺史，遣使與曹公相聞。事覺，權幽縶之，數歲卒。又曰：劉</w:t>
      </w:r>
      <w:r w:rsidRPr="001C3E29">
        <w:rPr>
          <w:rFonts w:hint="eastAsia"/>
        </w:rPr>
        <w:lastRenderedPageBreak/>
        <w:t>繇，字正禮，避亂淮浦，詔遣</w:t>
      </w:r>
      <w:r w:rsidR="00F355DD">
        <w:rPr>
          <w:rFonts w:hint="eastAsia"/>
        </w:rPr>
        <w:t>爲</w:t>
      </w:r>
      <w:r w:rsidRPr="001C3E29">
        <w:rPr>
          <w:rFonts w:hint="eastAsia"/>
        </w:rPr>
        <w:t>楊州刺史。繇不敢之州，遂南保豫章。</w:t>
      </w:r>
      <w:r w:rsidRPr="001C3E29">
        <w:rPr>
          <w:rFonts w:hint="eastAsia"/>
          <w:b/>
          <w:color w:val="660000"/>
          <w:sz w:val="28"/>
        </w:rPr>
        <w:t>疫旱並行，人兵減損，各求進軍，其言云云。孤聞此言，未以</w:t>
      </w:r>
      <w:r w:rsidR="00F355DD">
        <w:rPr>
          <w:rFonts w:hint="eastAsia"/>
          <w:b/>
          <w:color w:val="660000"/>
          <w:sz w:val="28"/>
        </w:rPr>
        <w:t>爲</w:t>
      </w:r>
      <w:r w:rsidRPr="001C3E29">
        <w:rPr>
          <w:rFonts w:hint="eastAsia"/>
          <w:b/>
          <w:color w:val="660000"/>
          <w:sz w:val="28"/>
        </w:rPr>
        <w:t>悅。然道路</w:t>
      </w:r>
      <w:r w:rsidR="00820F0B">
        <w:rPr>
          <w:rFonts w:hint="eastAsia"/>
          <w:b/>
          <w:color w:val="660000"/>
          <w:sz w:val="28"/>
        </w:rPr>
        <w:t>旣</w:t>
      </w:r>
      <w:r w:rsidRPr="001C3E29">
        <w:rPr>
          <w:rFonts w:hint="eastAsia"/>
          <w:b/>
          <w:color w:val="660000"/>
          <w:sz w:val="28"/>
        </w:rPr>
        <w:t>遠，降者難信，幸人之災，君子不</w:t>
      </w:r>
      <w:r w:rsidR="00F355DD">
        <w:rPr>
          <w:rFonts w:hint="eastAsia"/>
          <w:b/>
          <w:color w:val="660000"/>
          <w:sz w:val="28"/>
        </w:rPr>
        <w:t>爲</w:t>
      </w:r>
      <w:r w:rsidRPr="001C3E29">
        <w:rPr>
          <w:rFonts w:hint="eastAsia"/>
          <w:b/>
          <w:color w:val="660000"/>
          <w:sz w:val="28"/>
        </w:rPr>
        <w:t>。</w:t>
      </w:r>
      <w:r w:rsidRPr="001C3E29">
        <w:rPr>
          <w:rFonts w:hint="eastAsia"/>
        </w:rPr>
        <w:t>左氏傳曰：秦飢，使乞糴于晉，晉人弗與。慶鄭曰：背施無親，幸災不仁。</w:t>
      </w:r>
      <w:r w:rsidRPr="001C3E29">
        <w:rPr>
          <w:rFonts w:hint="eastAsia"/>
          <w:b/>
          <w:color w:val="660000"/>
          <w:sz w:val="28"/>
        </w:rPr>
        <w:t>且又百姓國家之有，加懷區區，樂欲崇和，庶幾明德，來見昭副，不勞而定，於孤益貴。是故按兵守次，遣書致意。古者兵交，使在其中，</w:t>
      </w:r>
      <w:r w:rsidRPr="001C3E29">
        <w:rPr>
          <w:rFonts w:hint="eastAsia"/>
        </w:rPr>
        <w:t>左氏傳曰：晉欒書伐鄭，鄭使伯蠲行成，晉人殺之，非禮也。兵交，使在其間可也。</w:t>
      </w:r>
      <w:r w:rsidRPr="001C3E29">
        <w:rPr>
          <w:rFonts w:hint="eastAsia"/>
          <w:b/>
          <w:color w:val="660000"/>
          <w:sz w:val="28"/>
        </w:rPr>
        <w:t>願仁君及孤虛心回意，以應詩人補袞之歎，而慎周易牽復之義。</w:t>
      </w:r>
      <w:r w:rsidR="000742C0" w:rsidRPr="000742C0">
        <w:rPr>
          <w:rFonts w:hint="eastAsia"/>
          <w:u w:val="wave"/>
        </w:rPr>
        <w:t>毛詩</w:t>
      </w:r>
      <w:r w:rsidRPr="001C3E29">
        <w:rPr>
          <w:rFonts w:hint="eastAsia"/>
        </w:rPr>
        <w:t>曰：袞職有闕，惟仲山甫補之。</w:t>
      </w:r>
      <w:r w:rsidR="000742C0" w:rsidRPr="000742C0">
        <w:rPr>
          <w:rFonts w:hint="eastAsia"/>
          <w:u w:val="wave"/>
        </w:rPr>
        <w:t>周易</w:t>
      </w:r>
      <w:r w:rsidRPr="001C3E29">
        <w:rPr>
          <w:rFonts w:hint="eastAsia"/>
        </w:rPr>
        <w:t>曰：牽復吉。</w:t>
      </w:r>
      <w:r w:rsidRPr="001C3E29">
        <w:rPr>
          <w:rFonts w:hint="eastAsia"/>
          <w:b/>
          <w:color w:val="660000"/>
          <w:sz w:val="28"/>
        </w:rPr>
        <w:t>濯鱗清流，飛翼天衢，良時在茲，勗之而已。</w:t>
      </w:r>
    </w:p>
    <w:p w14:paraId="04FDD5B8" w14:textId="77777777" w:rsidR="008F46A3" w:rsidRDefault="008F46A3" w:rsidP="00FF6450">
      <w:pPr>
        <w:pStyle w:val="3"/>
        <w:ind w:firstLine="641"/>
      </w:pPr>
      <w:r>
        <w:rPr>
          <w:rFonts w:hint="eastAsia"/>
        </w:rPr>
        <w:t>與朝歌令吳質書</w:t>
      </w:r>
    </w:p>
    <w:p w14:paraId="18FCAFDD" w14:textId="1E4A526C" w:rsidR="008F46A3" w:rsidRDefault="008F46A3" w:rsidP="00FF6450">
      <w:pPr>
        <w:ind w:firstLine="420"/>
      </w:pPr>
      <w:r w:rsidRPr="001C3E29">
        <w:rPr>
          <w:rFonts w:hint="eastAsia"/>
        </w:rPr>
        <w:t>典略曰：質</w:t>
      </w:r>
      <w:r w:rsidR="00F355DD">
        <w:rPr>
          <w:rFonts w:hint="eastAsia"/>
        </w:rPr>
        <w:t>爲</w:t>
      </w:r>
      <w:r w:rsidRPr="001C3E29">
        <w:rPr>
          <w:rFonts w:hint="eastAsia"/>
        </w:rPr>
        <w:t>朝歌長。大軍西征，太子南在孟津小城，與質書。</w:t>
      </w:r>
      <w:r w:rsidR="003E4D6D" w:rsidRPr="003E4D6D">
        <w:rPr>
          <w:rFonts w:hint="eastAsia"/>
          <w:u w:val="wave"/>
        </w:rPr>
        <w:t>漢書</w:t>
      </w:r>
      <w:r w:rsidRPr="001C3E29">
        <w:rPr>
          <w:rFonts w:hint="eastAsia"/>
        </w:rPr>
        <w:t>曰：魏郡有朝歌縣。</w:t>
      </w:r>
    </w:p>
    <w:p w14:paraId="30F377B8" w14:textId="77777777" w:rsidR="008F46A3" w:rsidRPr="003D6509" w:rsidRDefault="008F46A3" w:rsidP="00FF6450">
      <w:pPr>
        <w:ind w:firstLine="560"/>
        <w:rPr>
          <w:rFonts w:ascii="楷体" w:eastAsia="楷体" w:hAnsi="楷体"/>
          <w:sz w:val="28"/>
          <w:u w:val="single"/>
        </w:rPr>
      </w:pPr>
      <w:r w:rsidRPr="003D6509">
        <w:rPr>
          <w:rFonts w:ascii="楷体" w:eastAsia="楷体" w:hAnsi="楷体" w:hint="eastAsia"/>
          <w:color w:val="660000"/>
          <w:sz w:val="28"/>
          <w:u w:val="single"/>
        </w:rPr>
        <w:t>魏文帝</w:t>
      </w:r>
    </w:p>
    <w:p w14:paraId="07449DCC" w14:textId="49E009C7" w:rsidR="008F46A3" w:rsidRPr="00F04B6F" w:rsidRDefault="008F46A3" w:rsidP="00FF6450">
      <w:pPr>
        <w:ind w:firstLine="561"/>
        <w:rPr>
          <w:b/>
          <w:color w:val="660000"/>
          <w:sz w:val="28"/>
        </w:rPr>
      </w:pPr>
      <w:r w:rsidRPr="001C3E29">
        <w:rPr>
          <w:rFonts w:hint="eastAsia"/>
          <w:b/>
          <w:color w:val="660000"/>
          <w:sz w:val="28"/>
        </w:rPr>
        <w:t>五月十八日，丕白：季重無恙。</w:t>
      </w:r>
      <w:r w:rsidRPr="001C3E29">
        <w:rPr>
          <w:rFonts w:hint="eastAsia"/>
        </w:rPr>
        <w:t>爾雅曰：恙，憂也。</w:t>
      </w:r>
      <w:r w:rsidRPr="001C3E29">
        <w:rPr>
          <w:rFonts w:hint="eastAsia"/>
          <w:b/>
          <w:color w:val="660000"/>
          <w:sz w:val="28"/>
        </w:rPr>
        <w:t>塗路雖局，官守有限，</w:t>
      </w:r>
      <w:r w:rsidRPr="001C3E29">
        <w:rPr>
          <w:rFonts w:hint="eastAsia"/>
        </w:rPr>
        <w:t>爾雅曰：局，近也</w:t>
      </w:r>
      <w:r w:rsidRPr="00C32D98">
        <w:rPr>
          <w:rStyle w:val="a9"/>
        </w:rPr>
        <w:footnoteReference w:id="4703"/>
      </w:r>
      <w:r w:rsidRPr="001C3E29">
        <w:rPr>
          <w:rFonts w:hint="eastAsia"/>
        </w:rPr>
        <w:t>。孟子曰：吾聞有官守者，不得其職則去。</w:t>
      </w:r>
      <w:r w:rsidRPr="001C3E29">
        <w:rPr>
          <w:rFonts w:hint="eastAsia"/>
          <w:b/>
          <w:color w:val="660000"/>
          <w:sz w:val="28"/>
        </w:rPr>
        <w:t>願言之懷，良不可任。</w:t>
      </w:r>
      <w:r w:rsidR="000742C0" w:rsidRPr="000742C0">
        <w:rPr>
          <w:rFonts w:hint="eastAsia"/>
          <w:u w:val="wave"/>
        </w:rPr>
        <w:t>毛詩</w:t>
      </w:r>
      <w:r w:rsidRPr="001C3E29">
        <w:rPr>
          <w:rFonts w:hint="eastAsia"/>
        </w:rPr>
        <w:t>曰：願言思子。杜預左氏傳注曰：任，當也。</w:t>
      </w:r>
      <w:r w:rsidRPr="001C3E29">
        <w:rPr>
          <w:rFonts w:hint="eastAsia"/>
          <w:b/>
          <w:color w:val="660000"/>
          <w:sz w:val="28"/>
        </w:rPr>
        <w:t>足下所治僻左，書問致簡，益用增勞。每念昔日南皮之遊，</w:t>
      </w:r>
      <w:r w:rsidR="003E4D6D" w:rsidRPr="003E4D6D">
        <w:rPr>
          <w:rFonts w:hint="eastAsia"/>
          <w:u w:val="wave"/>
        </w:rPr>
        <w:t>漢書</w:t>
      </w:r>
      <w:r w:rsidRPr="001C3E29">
        <w:rPr>
          <w:rFonts w:hint="eastAsia"/>
        </w:rPr>
        <w:t>，勃海郡有南皮縣。</w:t>
      </w:r>
      <w:r w:rsidRPr="001C3E29">
        <w:rPr>
          <w:rFonts w:hint="eastAsia"/>
          <w:b/>
          <w:color w:val="660000"/>
          <w:sz w:val="28"/>
        </w:rPr>
        <w:t>誠不可忘。</w:t>
      </w:r>
      <w:r w:rsidR="00820F0B">
        <w:rPr>
          <w:rFonts w:hint="eastAsia"/>
          <w:b/>
          <w:color w:val="660000"/>
          <w:sz w:val="28"/>
        </w:rPr>
        <w:t>旣</w:t>
      </w:r>
      <w:r w:rsidRPr="001C3E29">
        <w:rPr>
          <w:rFonts w:hint="eastAsia"/>
          <w:b/>
          <w:color w:val="660000"/>
          <w:sz w:val="28"/>
        </w:rPr>
        <w:t>妙思六經，逍遙百氏；</w:t>
      </w:r>
      <w:r w:rsidRPr="001C3E29">
        <w:rPr>
          <w:rFonts w:hint="eastAsia"/>
        </w:rPr>
        <w:t>莊子，</w:t>
      </w:r>
      <w:r w:rsidR="003F10DC" w:rsidRPr="003F10DC">
        <w:rPr>
          <w:rFonts w:hint="eastAsia"/>
          <w:u w:val="single"/>
        </w:rPr>
        <w:t>孔子</w:t>
      </w:r>
      <w:r w:rsidRPr="001C3E29">
        <w:rPr>
          <w:rFonts w:hint="eastAsia"/>
        </w:rPr>
        <w:t>謂老聃曰：丘治詩、書、禮、樂、易、春秋六經，自以</w:t>
      </w:r>
      <w:r w:rsidR="00F355DD">
        <w:rPr>
          <w:rFonts w:hint="eastAsia"/>
        </w:rPr>
        <w:t>爲</w:t>
      </w:r>
      <w:r w:rsidRPr="001C3E29">
        <w:rPr>
          <w:rFonts w:hint="eastAsia"/>
        </w:rPr>
        <w:t>久矣。淮南子曰：百家異說，各有所出。</w:t>
      </w:r>
      <w:r w:rsidRPr="001C3E29">
        <w:rPr>
          <w:rFonts w:hint="eastAsia"/>
          <w:b/>
          <w:color w:val="660000"/>
          <w:sz w:val="28"/>
        </w:rPr>
        <w:t>彈碁閒設，終以六博，</w:t>
      </w:r>
      <w:r w:rsidRPr="001C3E29">
        <w:rPr>
          <w:rFonts w:hint="eastAsia"/>
        </w:rPr>
        <w:t>藝經曰：碁正彈法：二人對局，白黑碁各六枚。先列碁相當，更先控，三彈不得，各去控，一碁先補角。世說曰：彈碁出魏宮，大</w:t>
      </w:r>
      <w:r w:rsidRPr="001C3E29">
        <w:rPr>
          <w:rFonts w:hint="eastAsia"/>
        </w:rPr>
        <w:lastRenderedPageBreak/>
        <w:t>躰以巾角拂碁子也。</w:t>
      </w:r>
      <w:r w:rsidRPr="001C3E29">
        <w:rPr>
          <w:rFonts w:hint="eastAsia"/>
          <w:b/>
          <w:color w:val="660000"/>
          <w:sz w:val="28"/>
        </w:rPr>
        <w:t>高談娛心，哀箏順耳。馳騁北場，旅食南館，</w:t>
      </w:r>
      <w:r w:rsidRPr="001C3E29">
        <w:rPr>
          <w:rFonts w:hint="eastAsia"/>
        </w:rPr>
        <w:t>儀禮曰：尊士旅食于門。</w:t>
      </w:r>
      <w:r w:rsidR="00FE33F9" w:rsidRPr="00FE33F9">
        <w:rPr>
          <w:rFonts w:hint="eastAsia"/>
          <w:u w:val="single"/>
        </w:rPr>
        <w:t>鄭玄</w:t>
      </w:r>
      <w:r w:rsidRPr="001C3E29">
        <w:rPr>
          <w:rFonts w:hint="eastAsia"/>
        </w:rPr>
        <w:t>注曰：旅，眾也。士眾，謂未得正祿，所謂庶人在官者。</w:t>
      </w:r>
      <w:r w:rsidRPr="001C3E29">
        <w:rPr>
          <w:rFonts w:hint="eastAsia"/>
          <w:b/>
          <w:color w:val="660000"/>
          <w:sz w:val="28"/>
        </w:rPr>
        <w:t>浮甘瓜於清泉，沈朱李於寒水。白日</w:t>
      </w:r>
      <w:r w:rsidR="00820F0B">
        <w:rPr>
          <w:rFonts w:hint="eastAsia"/>
          <w:b/>
          <w:color w:val="660000"/>
          <w:sz w:val="28"/>
        </w:rPr>
        <w:t>旣</w:t>
      </w:r>
      <w:r w:rsidRPr="001C3E29">
        <w:rPr>
          <w:rFonts w:hint="eastAsia"/>
          <w:b/>
          <w:color w:val="660000"/>
          <w:sz w:val="28"/>
        </w:rPr>
        <w:t>匿，繼以朗月，同乘並載，以遊後園，輿輪徐動，參從無聲，清風夜起，悲笳微吟，樂往哀來，愴然傷懷。</w:t>
      </w:r>
      <w:r w:rsidRPr="001C3E29">
        <w:rPr>
          <w:rFonts w:hint="eastAsia"/>
        </w:rPr>
        <w:t>列女傳，陶答子妻曰：樂極必哀。莊子，仲尼曰：樂未畢，哀又繼之。</w:t>
      </w:r>
      <w:r w:rsidRPr="001C3E29">
        <w:rPr>
          <w:rFonts w:hint="eastAsia"/>
          <w:b/>
          <w:color w:val="660000"/>
          <w:sz w:val="28"/>
        </w:rPr>
        <w:t>余顧而言，斯樂難常，足下之徒，咸以</w:t>
      </w:r>
      <w:r w:rsidR="00F355DD">
        <w:rPr>
          <w:rFonts w:hint="eastAsia"/>
          <w:b/>
          <w:color w:val="660000"/>
          <w:sz w:val="28"/>
        </w:rPr>
        <w:t>爲</w:t>
      </w:r>
      <w:r w:rsidRPr="001C3E29">
        <w:rPr>
          <w:rFonts w:hint="eastAsia"/>
          <w:b/>
          <w:color w:val="660000"/>
          <w:sz w:val="28"/>
        </w:rPr>
        <w:t>然。今果分別，各在一方。元瑜長逝，化</w:t>
      </w:r>
      <w:r w:rsidR="00F355DD">
        <w:rPr>
          <w:rFonts w:hint="eastAsia"/>
          <w:b/>
          <w:color w:val="660000"/>
          <w:sz w:val="28"/>
        </w:rPr>
        <w:t>爲</w:t>
      </w:r>
      <w:r w:rsidRPr="001C3E29">
        <w:rPr>
          <w:rFonts w:hint="eastAsia"/>
          <w:b/>
          <w:color w:val="660000"/>
          <w:sz w:val="28"/>
        </w:rPr>
        <w:t>異物，</w:t>
      </w:r>
      <w:r w:rsidRPr="001C3E29">
        <w:rPr>
          <w:rFonts w:hint="eastAsia"/>
        </w:rPr>
        <w:t>司馬遷答任少卿書曰：則長逝者魂魄私恨無窮。鵩鳥賦曰：化</w:t>
      </w:r>
      <w:r w:rsidR="00F355DD">
        <w:rPr>
          <w:rFonts w:hint="eastAsia"/>
        </w:rPr>
        <w:t>爲</w:t>
      </w:r>
      <w:r w:rsidRPr="001C3E29">
        <w:rPr>
          <w:rFonts w:hint="eastAsia"/>
        </w:rPr>
        <w:t>異物，又何足患？莊子曰：假於異物，託於同體。郭象曰：今死生聚散，變化無方，皆異物也。</w:t>
      </w:r>
      <w:r w:rsidRPr="001C3E29">
        <w:rPr>
          <w:rFonts w:hint="eastAsia"/>
          <w:b/>
          <w:color w:val="660000"/>
          <w:sz w:val="28"/>
        </w:rPr>
        <w:t>每一念至，何時可言！</w:t>
      </w:r>
    </w:p>
    <w:p w14:paraId="6E664751" w14:textId="1F3997FA" w:rsidR="008F46A3" w:rsidRPr="00F04B6F" w:rsidRDefault="008F46A3" w:rsidP="00FF6450">
      <w:pPr>
        <w:ind w:firstLine="561"/>
        <w:rPr>
          <w:b/>
          <w:color w:val="660000"/>
          <w:sz w:val="28"/>
        </w:rPr>
      </w:pPr>
      <w:r w:rsidRPr="001C3E29">
        <w:rPr>
          <w:rFonts w:hint="eastAsia"/>
          <w:b/>
          <w:color w:val="660000"/>
          <w:sz w:val="28"/>
        </w:rPr>
        <w:t>方今蕤賓紀時，景風扇物，</w:t>
      </w:r>
      <w:r w:rsidRPr="001C3E29">
        <w:rPr>
          <w:rFonts w:hint="eastAsia"/>
        </w:rPr>
        <w:t>禮記曰：仲夏之月，律中蕤賓。易通卦驗曰：夏至則景風至。</w:t>
      </w:r>
      <w:r w:rsidRPr="001C3E29">
        <w:rPr>
          <w:rFonts w:hint="eastAsia"/>
          <w:b/>
          <w:color w:val="660000"/>
          <w:sz w:val="28"/>
        </w:rPr>
        <w:t>天氣和暖，眾果具繁。時駕而遊，北遵河曲，從者鳴笳以啟路，文學託乘於後車。</w:t>
      </w:r>
      <w:r w:rsidR="000742C0" w:rsidRPr="000742C0">
        <w:rPr>
          <w:rFonts w:hint="eastAsia"/>
          <w:u w:val="wave"/>
        </w:rPr>
        <w:t>毛詩</w:t>
      </w:r>
      <w:r w:rsidRPr="001C3E29">
        <w:rPr>
          <w:rFonts w:hint="eastAsia"/>
        </w:rPr>
        <w:t>曰：命彼後車，謂之載之。</w:t>
      </w:r>
      <w:r w:rsidRPr="001C3E29">
        <w:rPr>
          <w:rFonts w:hint="eastAsia"/>
          <w:b/>
          <w:color w:val="660000"/>
          <w:sz w:val="28"/>
        </w:rPr>
        <w:t>節同時異，物是人非，我勞如何！</w:t>
      </w:r>
      <w:r w:rsidR="000742C0" w:rsidRPr="000742C0">
        <w:rPr>
          <w:rFonts w:hint="eastAsia"/>
          <w:u w:val="wave"/>
        </w:rPr>
        <w:t>毛詩</w:t>
      </w:r>
      <w:r w:rsidRPr="001C3E29">
        <w:rPr>
          <w:rFonts w:hint="eastAsia"/>
        </w:rPr>
        <w:t>曰：道之云遠，我勞如何。</w:t>
      </w:r>
      <w:r w:rsidRPr="001C3E29">
        <w:rPr>
          <w:rFonts w:hint="eastAsia"/>
          <w:b/>
          <w:color w:val="660000"/>
          <w:sz w:val="28"/>
        </w:rPr>
        <w:t>今遣騎到鄴，故使枉道相過。行矣自愛。</w:t>
      </w:r>
      <w:r w:rsidRPr="001C3E29">
        <w:rPr>
          <w:rFonts w:hint="eastAsia"/>
        </w:rPr>
        <w:t>老子曰：聖人自愛。</w:t>
      </w:r>
      <w:r w:rsidRPr="001C3E29">
        <w:rPr>
          <w:rFonts w:hint="eastAsia"/>
          <w:b/>
          <w:color w:val="660000"/>
          <w:sz w:val="28"/>
        </w:rPr>
        <w:t>丕白。</w:t>
      </w:r>
    </w:p>
    <w:p w14:paraId="64CACEB5" w14:textId="77777777" w:rsidR="008F46A3" w:rsidRDefault="008F46A3" w:rsidP="00FF6450">
      <w:pPr>
        <w:pStyle w:val="3"/>
        <w:ind w:firstLine="641"/>
      </w:pPr>
      <w:r>
        <w:rPr>
          <w:rFonts w:hint="eastAsia"/>
        </w:rPr>
        <w:t>與吳質書</w:t>
      </w:r>
    </w:p>
    <w:p w14:paraId="5368DF54" w14:textId="77777777" w:rsidR="008F46A3" w:rsidRDefault="008F46A3" w:rsidP="00FF6450">
      <w:pPr>
        <w:ind w:firstLine="420"/>
      </w:pPr>
      <w:r w:rsidRPr="001C3E29">
        <w:rPr>
          <w:rFonts w:hint="eastAsia"/>
        </w:rPr>
        <w:t>典略曰：初，徐幹、劉楨、應瑒、阮瑀、陳琳、王粲等與質並見友於太子。二十二年，魏大疫，諸人多死，故太子與質書。</w:t>
      </w:r>
    </w:p>
    <w:p w14:paraId="794C70BB" w14:textId="77777777" w:rsidR="008F46A3" w:rsidRPr="003D6509" w:rsidRDefault="008F46A3" w:rsidP="00FF6450">
      <w:pPr>
        <w:ind w:firstLine="560"/>
        <w:rPr>
          <w:rFonts w:ascii="楷体" w:eastAsia="楷体" w:hAnsi="楷体"/>
          <w:sz w:val="28"/>
          <w:u w:val="single"/>
        </w:rPr>
      </w:pPr>
      <w:r w:rsidRPr="003D6509">
        <w:rPr>
          <w:rFonts w:ascii="楷体" w:eastAsia="楷体" w:hAnsi="楷体" w:hint="eastAsia"/>
          <w:color w:val="660000"/>
          <w:sz w:val="28"/>
          <w:u w:val="single"/>
        </w:rPr>
        <w:t>魏文帝</w:t>
      </w:r>
    </w:p>
    <w:p w14:paraId="048DA043" w14:textId="235C4276" w:rsidR="008F46A3" w:rsidRPr="00F04B6F" w:rsidRDefault="008F46A3" w:rsidP="00FF6450">
      <w:pPr>
        <w:ind w:firstLine="561"/>
        <w:rPr>
          <w:b/>
          <w:color w:val="660000"/>
          <w:sz w:val="28"/>
        </w:rPr>
      </w:pPr>
      <w:r w:rsidRPr="001C3E29">
        <w:rPr>
          <w:rFonts w:hint="eastAsia"/>
          <w:b/>
          <w:color w:val="660000"/>
          <w:sz w:val="28"/>
        </w:rPr>
        <w:t>二月三日，丕白：歲月易得，別來行復四年。</w:t>
      </w:r>
      <w:r w:rsidRPr="001C3E29">
        <w:rPr>
          <w:rFonts w:hint="eastAsia"/>
        </w:rPr>
        <w:t>行，猶且也。</w:t>
      </w:r>
      <w:r w:rsidRPr="001C3E29">
        <w:rPr>
          <w:rFonts w:hint="eastAsia"/>
          <w:b/>
          <w:color w:val="660000"/>
          <w:sz w:val="28"/>
        </w:rPr>
        <w:t>三年不見，東山猶嘆其遠，況乃過之，思何可支！</w:t>
      </w:r>
      <w:r w:rsidR="000742C0" w:rsidRPr="000742C0">
        <w:rPr>
          <w:rFonts w:hint="eastAsia"/>
          <w:u w:val="wave"/>
        </w:rPr>
        <w:t>毛詩</w:t>
      </w:r>
      <w:r w:rsidRPr="001C3E29">
        <w:rPr>
          <w:rFonts w:hint="eastAsia"/>
        </w:rPr>
        <w:t>曰：我徂東山，滔滔不歸；自我不見，于今三年。杜預左氏傳注曰：不支，不能相支持也。</w:t>
      </w:r>
      <w:r w:rsidRPr="001C3E29">
        <w:rPr>
          <w:rFonts w:hint="eastAsia"/>
          <w:b/>
          <w:color w:val="660000"/>
          <w:sz w:val="28"/>
        </w:rPr>
        <w:t>雖書疏往返，未足解其勞結。</w:t>
      </w:r>
    </w:p>
    <w:p w14:paraId="4849D439" w14:textId="5744E0CC" w:rsidR="008F46A3" w:rsidRPr="00F04B6F" w:rsidRDefault="008F46A3" w:rsidP="00FF6450">
      <w:pPr>
        <w:ind w:firstLine="561"/>
        <w:rPr>
          <w:b/>
          <w:color w:val="660000"/>
          <w:sz w:val="28"/>
        </w:rPr>
      </w:pPr>
      <w:r w:rsidRPr="001C3E29">
        <w:rPr>
          <w:rFonts w:hint="eastAsia"/>
          <w:b/>
          <w:color w:val="660000"/>
          <w:sz w:val="28"/>
        </w:rPr>
        <w:lastRenderedPageBreak/>
        <w:t>昔年疾疫，親故多離其災，徐陳應劉，一時俱逝，痛可言邪！昔日遊處，行則連輿，止則接席，何曾須臾相失。每至觴酌流行，絲竹並奏，酒酣耳熱，仰而賦詩，</w:t>
      </w:r>
      <w:r w:rsidRPr="001C3E29">
        <w:rPr>
          <w:rFonts w:hint="eastAsia"/>
        </w:rPr>
        <w:t>楊惲報孫會宗書曰：酒後耳熱，仰天撫缶。</w:t>
      </w:r>
      <w:r w:rsidRPr="001C3E29">
        <w:rPr>
          <w:rFonts w:hint="eastAsia"/>
          <w:b/>
          <w:color w:val="660000"/>
          <w:sz w:val="28"/>
        </w:rPr>
        <w:t>當此之時，忽然不自知樂也。謂百年己分，可長共相保。何圖數年之間，零落略盡，言之傷心！頃撰其遺文，都</w:t>
      </w:r>
      <w:r w:rsidR="00F355DD">
        <w:rPr>
          <w:rFonts w:hint="eastAsia"/>
          <w:b/>
          <w:color w:val="660000"/>
          <w:sz w:val="28"/>
        </w:rPr>
        <w:t>爲</w:t>
      </w:r>
      <w:r w:rsidRPr="001C3E29">
        <w:rPr>
          <w:rFonts w:hint="eastAsia"/>
          <w:b/>
          <w:color w:val="660000"/>
          <w:sz w:val="28"/>
        </w:rPr>
        <w:t>一集。</w:t>
      </w:r>
      <w:r w:rsidRPr="001C3E29">
        <w:rPr>
          <w:rFonts w:hint="eastAsia"/>
        </w:rPr>
        <w:t>廣雅曰：撰，定也。都，凡也。</w:t>
      </w:r>
      <w:r w:rsidRPr="001C3E29">
        <w:rPr>
          <w:rFonts w:hint="eastAsia"/>
          <w:b/>
          <w:color w:val="660000"/>
          <w:sz w:val="28"/>
        </w:rPr>
        <w:t>觀其姓名，已</w:t>
      </w:r>
      <w:r w:rsidR="00F355DD">
        <w:rPr>
          <w:rFonts w:hint="eastAsia"/>
          <w:b/>
          <w:color w:val="660000"/>
          <w:sz w:val="28"/>
        </w:rPr>
        <w:t>爲</w:t>
      </w:r>
      <w:r w:rsidRPr="001C3E29">
        <w:rPr>
          <w:rFonts w:hint="eastAsia"/>
          <w:b/>
          <w:color w:val="660000"/>
          <w:sz w:val="28"/>
        </w:rPr>
        <w:t>鬼錄。追思昔遊，猶在心目，而此諸子，化</w:t>
      </w:r>
      <w:r w:rsidR="00F355DD">
        <w:rPr>
          <w:rFonts w:hint="eastAsia"/>
          <w:b/>
          <w:color w:val="660000"/>
          <w:sz w:val="28"/>
        </w:rPr>
        <w:t>爲</w:t>
      </w:r>
      <w:r w:rsidRPr="001C3E29">
        <w:rPr>
          <w:rFonts w:hint="eastAsia"/>
          <w:b/>
          <w:color w:val="660000"/>
          <w:sz w:val="28"/>
        </w:rPr>
        <w:t>糞壤，可復道哉！</w:t>
      </w:r>
    </w:p>
    <w:p w14:paraId="535F7D27" w14:textId="25C0A6AC" w:rsidR="008F46A3" w:rsidRDefault="008F46A3" w:rsidP="00FF6450">
      <w:pPr>
        <w:ind w:firstLine="561"/>
      </w:pPr>
      <w:r w:rsidRPr="001C3E29">
        <w:rPr>
          <w:rFonts w:hint="eastAsia"/>
          <w:b/>
          <w:color w:val="660000"/>
          <w:sz w:val="28"/>
        </w:rPr>
        <w:t>觀古今文人，類不護細行，鮮能以名節自立。</w:t>
      </w:r>
      <w:r w:rsidR="000742C0" w:rsidRPr="000742C0">
        <w:rPr>
          <w:rFonts w:hint="eastAsia"/>
          <w:u w:val="wave"/>
        </w:rPr>
        <w:t>尙書</w:t>
      </w:r>
      <w:r w:rsidRPr="001C3E29">
        <w:rPr>
          <w:rFonts w:hint="eastAsia"/>
        </w:rPr>
        <w:t>曰：不矜細行，終累大德。</w:t>
      </w:r>
      <w:r w:rsidRPr="001C3E29">
        <w:rPr>
          <w:rFonts w:hint="eastAsia"/>
          <w:b/>
          <w:color w:val="660000"/>
          <w:sz w:val="28"/>
        </w:rPr>
        <w:t>而偉長獨懷文抱質，恬惔寡欲，有箕山之志，可謂彬彬君子者矣。</w:t>
      </w:r>
      <w:r w:rsidR="003E4D6D" w:rsidRPr="003E4D6D">
        <w:rPr>
          <w:rFonts w:hint="eastAsia"/>
          <w:u w:val="wave"/>
        </w:rPr>
        <w:t>論語</w:t>
      </w:r>
      <w:r w:rsidRPr="001C3E29">
        <w:rPr>
          <w:rFonts w:hint="eastAsia"/>
        </w:rPr>
        <w:t>，子曰：文質彬彬，然後君子。桓子新論，雍門周曰：身財高妙，懷質抱真。老子曰：少私寡欲。呂氏春秋曰：昔堯朝許由於沛澤之中，曰：請屬天下於夫子。許由遂之箕山之下。</w:t>
      </w:r>
      <w:r w:rsidRPr="001C3E29">
        <w:rPr>
          <w:rFonts w:hint="eastAsia"/>
          <w:b/>
          <w:color w:val="660000"/>
          <w:sz w:val="28"/>
        </w:rPr>
        <w:t>著中論二十餘篇，成一家之言，辭義典雅，足傳于後，此子</w:t>
      </w:r>
      <w:r w:rsidR="00F355DD">
        <w:rPr>
          <w:rFonts w:hint="eastAsia"/>
          <w:b/>
          <w:color w:val="660000"/>
          <w:sz w:val="28"/>
        </w:rPr>
        <w:t>爲</w:t>
      </w:r>
      <w:r w:rsidRPr="001C3E29">
        <w:rPr>
          <w:rFonts w:hint="eastAsia"/>
          <w:b/>
          <w:color w:val="660000"/>
          <w:sz w:val="28"/>
        </w:rPr>
        <w:t>不朽矣。</w:t>
      </w:r>
      <w:r w:rsidRPr="001C3E29">
        <w:rPr>
          <w:rFonts w:hint="eastAsia"/>
        </w:rPr>
        <w:t>文章志曰：徐幹，字偉長，北海人。太祖召以</w:t>
      </w:r>
      <w:r w:rsidR="00F355DD">
        <w:rPr>
          <w:rFonts w:hint="eastAsia"/>
        </w:rPr>
        <w:t>爲</w:t>
      </w:r>
      <w:r w:rsidRPr="001C3E29">
        <w:rPr>
          <w:rFonts w:hint="eastAsia"/>
        </w:rPr>
        <w:t>軍謀祭酒，轉太子文學，以道德見稱。著書二十篇，號曰中論。司馬遷書曰：通古今之變，成一家之言。</w:t>
      </w:r>
      <w:r w:rsidRPr="001C3E29">
        <w:rPr>
          <w:rFonts w:hint="eastAsia"/>
          <w:b/>
          <w:color w:val="660000"/>
          <w:sz w:val="28"/>
        </w:rPr>
        <w:t>德璉常斐然有述作之意，</w:t>
      </w:r>
      <w:r w:rsidR="003E4D6D" w:rsidRPr="003E4D6D">
        <w:rPr>
          <w:rFonts w:hint="eastAsia"/>
          <w:u w:val="wave"/>
        </w:rPr>
        <w:t>論語</w:t>
      </w:r>
      <w:r w:rsidRPr="001C3E29">
        <w:rPr>
          <w:rFonts w:hint="eastAsia"/>
        </w:rPr>
        <w:t>曰：斐然成章。又曰：述而不作。</w:t>
      </w:r>
      <w:r w:rsidRPr="001C3E29">
        <w:rPr>
          <w:rFonts w:hint="eastAsia"/>
          <w:b/>
          <w:color w:val="660000"/>
          <w:sz w:val="28"/>
        </w:rPr>
        <w:t>其才學足以著書，美志不遂，良可痛惜。間者歷覽諸子之文，對之抆淚，</w:t>
      </w:r>
      <w:r w:rsidR="00820F0B">
        <w:rPr>
          <w:rFonts w:hint="eastAsia"/>
          <w:b/>
          <w:color w:val="660000"/>
          <w:sz w:val="28"/>
        </w:rPr>
        <w:t>旣</w:t>
      </w:r>
      <w:r w:rsidRPr="001C3E29">
        <w:rPr>
          <w:rFonts w:hint="eastAsia"/>
          <w:b/>
          <w:color w:val="660000"/>
          <w:sz w:val="28"/>
        </w:rPr>
        <w:t>痛逝者，行自念也。</w:t>
      </w:r>
      <w:r w:rsidR="000742C0" w:rsidRPr="000742C0">
        <w:rPr>
          <w:rFonts w:hint="eastAsia"/>
          <w:u w:val="wave"/>
        </w:rPr>
        <w:t>楚辭</w:t>
      </w:r>
      <w:r w:rsidRPr="001C3E29">
        <w:rPr>
          <w:rFonts w:hint="eastAsia"/>
        </w:rPr>
        <w:t>曰：孤行吟而抆淚。</w:t>
      </w:r>
      <w:r w:rsidRPr="001C3E29">
        <w:rPr>
          <w:rFonts w:hint="eastAsia"/>
          <w:b/>
          <w:color w:val="660000"/>
          <w:sz w:val="28"/>
        </w:rPr>
        <w:t>孔璋章表殊健，微</w:t>
      </w:r>
      <w:r w:rsidR="00F355DD">
        <w:rPr>
          <w:rFonts w:hint="eastAsia"/>
          <w:b/>
          <w:color w:val="660000"/>
          <w:sz w:val="28"/>
        </w:rPr>
        <w:t>爲</w:t>
      </w:r>
      <w:r w:rsidRPr="001C3E29">
        <w:rPr>
          <w:rFonts w:hint="eastAsia"/>
          <w:b/>
          <w:color w:val="660000"/>
          <w:sz w:val="28"/>
        </w:rPr>
        <w:t>繁富。公幹有逸氣，但未遒耳；其五言詩之善者，妙絕時人。</w:t>
      </w:r>
      <w:r w:rsidRPr="001C3E29">
        <w:rPr>
          <w:rFonts w:hint="eastAsia"/>
        </w:rPr>
        <w:t>言其詩之善者，時人不能逮也。</w:t>
      </w:r>
      <w:r w:rsidRPr="001C3E29">
        <w:rPr>
          <w:rFonts w:hint="eastAsia"/>
          <w:b/>
          <w:color w:val="660000"/>
          <w:sz w:val="28"/>
        </w:rPr>
        <w:t>元瑜書記翩翩，致足樂也。仲宣續自善於辭賦，</w:t>
      </w:r>
      <w:r w:rsidRPr="001C3E29">
        <w:rPr>
          <w:rFonts w:hint="eastAsia"/>
        </w:rPr>
        <w:t>言仲宣最少，續彼眾賢，自善於辭賦也。續或</w:t>
      </w:r>
      <w:r w:rsidR="00F355DD">
        <w:rPr>
          <w:rFonts w:hint="eastAsia"/>
        </w:rPr>
        <w:t>爲</w:t>
      </w:r>
      <w:r w:rsidRPr="001C3E29">
        <w:rPr>
          <w:rFonts w:hint="eastAsia"/>
        </w:rPr>
        <w:t>獨。</w:t>
      </w:r>
      <w:r w:rsidRPr="001C3E29">
        <w:rPr>
          <w:rFonts w:hint="eastAsia"/>
          <w:b/>
          <w:color w:val="660000"/>
          <w:sz w:val="28"/>
        </w:rPr>
        <w:t>惜其體弱，不足起其文，</w:t>
      </w:r>
      <w:r w:rsidRPr="001C3E29">
        <w:rPr>
          <w:rFonts w:hint="eastAsia"/>
        </w:rPr>
        <w:t>典論論文曰：文以氣</w:t>
      </w:r>
      <w:r w:rsidR="00F355DD">
        <w:rPr>
          <w:rFonts w:hint="eastAsia"/>
        </w:rPr>
        <w:t>爲</w:t>
      </w:r>
      <w:r w:rsidRPr="001C3E29">
        <w:rPr>
          <w:rFonts w:hint="eastAsia"/>
        </w:rPr>
        <w:t>主，氣之清濁有體。弱，謂之體弱也</w:t>
      </w:r>
      <w:r w:rsidRPr="00C32D98">
        <w:rPr>
          <w:rStyle w:val="a9"/>
        </w:rPr>
        <w:footnoteReference w:id="4704"/>
      </w:r>
      <w:r w:rsidRPr="001C3E29">
        <w:rPr>
          <w:rFonts w:hint="eastAsia"/>
        </w:rPr>
        <w:t>。</w:t>
      </w:r>
      <w:r w:rsidRPr="001C3E29">
        <w:rPr>
          <w:rFonts w:hint="eastAsia"/>
          <w:b/>
          <w:color w:val="660000"/>
          <w:sz w:val="28"/>
        </w:rPr>
        <w:t>至於所善，古人無以遠過。昔伯牙絕絃於鍾期，仲尼覆醢於子路，痛知音之難遇，傷門人之莫逮。</w:t>
      </w:r>
      <w:r w:rsidRPr="001C3E29">
        <w:rPr>
          <w:rFonts w:hint="eastAsia"/>
        </w:rPr>
        <w:t>呂</w:t>
      </w:r>
      <w:r w:rsidRPr="001C3E29">
        <w:rPr>
          <w:rFonts w:hint="eastAsia"/>
        </w:rPr>
        <w:lastRenderedPageBreak/>
        <w:t>氏春秋曰：子期死，而伯牙乃破琴絕絃。禮記曰：</w:t>
      </w:r>
      <w:r w:rsidR="003F10DC" w:rsidRPr="003F10DC">
        <w:rPr>
          <w:rFonts w:hint="eastAsia"/>
          <w:u w:val="single"/>
        </w:rPr>
        <w:t>孔子</w:t>
      </w:r>
      <w:r w:rsidRPr="001C3E29">
        <w:rPr>
          <w:rFonts w:hint="eastAsia"/>
        </w:rPr>
        <w:t>哭子路於中庭，有人弔者，而夫子拜之。</w:t>
      </w:r>
      <w:r w:rsidR="00820F0B">
        <w:rPr>
          <w:rFonts w:hint="eastAsia"/>
        </w:rPr>
        <w:t>旣</w:t>
      </w:r>
      <w:r w:rsidRPr="001C3E29">
        <w:rPr>
          <w:rFonts w:hint="eastAsia"/>
        </w:rPr>
        <w:t>哭，進使者而問故，使者曰：醢之矣。遂命覆醢。</w:t>
      </w:r>
      <w:r w:rsidRPr="001C3E29">
        <w:rPr>
          <w:rFonts w:hint="eastAsia"/>
          <w:b/>
          <w:color w:val="660000"/>
          <w:sz w:val="28"/>
        </w:rPr>
        <w:t>諸子但</w:t>
      </w:r>
      <w:r w:rsidR="00F355DD">
        <w:rPr>
          <w:rFonts w:hint="eastAsia"/>
          <w:b/>
          <w:color w:val="660000"/>
          <w:sz w:val="28"/>
        </w:rPr>
        <w:t>爲</w:t>
      </w:r>
      <w:r w:rsidRPr="001C3E29">
        <w:rPr>
          <w:rFonts w:hint="eastAsia"/>
          <w:b/>
          <w:color w:val="660000"/>
          <w:sz w:val="28"/>
        </w:rPr>
        <w:t>未及古人，自一時之雋也。今之存者，已不逮矣。後生可畏，來者難誣，然恐吾與足下不及見也。</w:t>
      </w:r>
      <w:r w:rsidR="003E4D6D" w:rsidRPr="003E4D6D">
        <w:rPr>
          <w:rFonts w:hint="eastAsia"/>
          <w:u w:val="wave"/>
        </w:rPr>
        <w:t>論語</w:t>
      </w:r>
      <w:r w:rsidRPr="001C3E29">
        <w:rPr>
          <w:rFonts w:hint="eastAsia"/>
        </w:rPr>
        <w:t>，子曰：後生可要，焉知來者之不如今？</w:t>
      </w:r>
    </w:p>
    <w:p w14:paraId="115110F8" w14:textId="700B058F" w:rsidR="008F46A3" w:rsidRPr="00F04B6F" w:rsidRDefault="008F46A3" w:rsidP="00FF6450">
      <w:pPr>
        <w:ind w:firstLine="561"/>
        <w:rPr>
          <w:b/>
          <w:color w:val="660000"/>
          <w:sz w:val="28"/>
        </w:rPr>
      </w:pPr>
      <w:r w:rsidRPr="001C3E29">
        <w:rPr>
          <w:rFonts w:hint="eastAsia"/>
          <w:b/>
          <w:color w:val="660000"/>
          <w:sz w:val="28"/>
        </w:rPr>
        <w:t>年行已長大，所懷萬端。時有所慮，至通夜不瞑，志意何時復類昔日？已成老翁，但未白頭耳。光武言</w:t>
      </w:r>
      <w:r w:rsidRPr="00C32D98">
        <w:rPr>
          <w:rStyle w:val="a9"/>
        </w:rPr>
        <w:footnoteReference w:id="4705"/>
      </w:r>
      <w:r w:rsidRPr="001C3E29">
        <w:rPr>
          <w:rFonts w:hint="eastAsia"/>
          <w:b/>
          <w:color w:val="660000"/>
          <w:sz w:val="28"/>
        </w:rPr>
        <w:t>年三十餘，在兵中十歲，所更非一，</w:t>
      </w:r>
      <w:r w:rsidRPr="001C3E29">
        <w:rPr>
          <w:rFonts w:hint="eastAsia"/>
        </w:rPr>
        <w:t>東觀漢記，光武賜隗囂書曰：吾年已三十餘，在兵中十歲，所更非一，猒浮語虛辭耳。</w:t>
      </w:r>
      <w:r w:rsidRPr="001C3E29">
        <w:rPr>
          <w:rFonts w:hint="eastAsia"/>
          <w:b/>
          <w:color w:val="660000"/>
          <w:sz w:val="28"/>
        </w:rPr>
        <w:t>吾德不及之，年與之齊矣。以犬羊之質，服虎豹之文，無眾星之明，假日月之光，</w:t>
      </w:r>
      <w:r w:rsidRPr="001C3E29">
        <w:rPr>
          <w:rFonts w:hint="eastAsia"/>
        </w:rPr>
        <w:t>法言曰：敢問質？曰：羊質而虎皮，見草而悅，見豺而戰。文子曰：百星之明，不如一月之光。賈子曰：主之與臣，若日月之與星也。</w:t>
      </w:r>
      <w:r w:rsidRPr="001C3E29">
        <w:rPr>
          <w:rFonts w:hint="eastAsia"/>
          <w:b/>
          <w:color w:val="660000"/>
          <w:sz w:val="28"/>
        </w:rPr>
        <w:t>動見瞻觀，何時易乎？恐永不復得</w:t>
      </w:r>
      <w:r w:rsidR="00F355DD">
        <w:rPr>
          <w:rFonts w:hint="eastAsia"/>
          <w:b/>
          <w:color w:val="660000"/>
          <w:sz w:val="28"/>
        </w:rPr>
        <w:t>爲</w:t>
      </w:r>
      <w:r w:rsidRPr="001C3E29">
        <w:rPr>
          <w:rFonts w:hint="eastAsia"/>
          <w:b/>
          <w:color w:val="660000"/>
          <w:sz w:val="28"/>
        </w:rPr>
        <w:t>昔日遊也。少壯真當努力，</w:t>
      </w:r>
      <w:r w:rsidRPr="001C3E29">
        <w:rPr>
          <w:rFonts w:hint="eastAsia"/>
        </w:rPr>
        <w:t>古詩曰：少壯不努力，老大乃傷悲。</w:t>
      </w:r>
      <w:r w:rsidRPr="001C3E29">
        <w:rPr>
          <w:rFonts w:hint="eastAsia"/>
          <w:b/>
          <w:color w:val="660000"/>
          <w:sz w:val="28"/>
        </w:rPr>
        <w:t>年一過往，何可攀援！</w:t>
      </w:r>
      <w:r w:rsidRPr="001C3E29">
        <w:rPr>
          <w:rFonts w:hint="eastAsia"/>
        </w:rPr>
        <w:t>莊子，北海若曰：年不可攀，時不可止，消息盈虛，終則又始。</w:t>
      </w:r>
      <w:r w:rsidRPr="001C3E29">
        <w:rPr>
          <w:rFonts w:hint="eastAsia"/>
          <w:b/>
          <w:color w:val="660000"/>
          <w:sz w:val="28"/>
        </w:rPr>
        <w:t>古人思炳燭夜遊</w:t>
      </w:r>
      <w:r w:rsidRPr="00C32D98">
        <w:rPr>
          <w:rStyle w:val="a9"/>
        </w:rPr>
        <w:footnoteReference w:id="4706"/>
      </w:r>
      <w:r w:rsidRPr="001C3E29">
        <w:rPr>
          <w:rFonts w:hint="eastAsia"/>
          <w:b/>
          <w:color w:val="660000"/>
          <w:sz w:val="28"/>
        </w:rPr>
        <w:t>，良有以也。</w:t>
      </w:r>
      <w:r w:rsidRPr="001C3E29">
        <w:rPr>
          <w:rFonts w:hint="eastAsia"/>
        </w:rPr>
        <w:t>古詩曰：晝短苦夜長，何不秉燭遊！秉或作炳。</w:t>
      </w:r>
      <w:r w:rsidRPr="001C3E29">
        <w:rPr>
          <w:rFonts w:hint="eastAsia"/>
          <w:b/>
          <w:color w:val="660000"/>
          <w:sz w:val="28"/>
        </w:rPr>
        <w:t>頃何以自娛？頗復有所述造不？東望於邑，裁書敘心。</w:t>
      </w:r>
      <w:r w:rsidR="000742C0" w:rsidRPr="000742C0">
        <w:rPr>
          <w:rFonts w:hint="eastAsia"/>
          <w:u w:val="wave"/>
        </w:rPr>
        <w:t>楚辭</w:t>
      </w:r>
      <w:r w:rsidRPr="001C3E29">
        <w:rPr>
          <w:rFonts w:hint="eastAsia"/>
        </w:rPr>
        <w:t>曰：長呼吸以於邑。</w:t>
      </w:r>
      <w:r w:rsidRPr="001C3E29">
        <w:rPr>
          <w:rFonts w:hint="eastAsia"/>
          <w:b/>
          <w:color w:val="660000"/>
          <w:sz w:val="28"/>
        </w:rPr>
        <w:t>丕白。</w:t>
      </w:r>
    </w:p>
    <w:p w14:paraId="6E04BEBA" w14:textId="77777777" w:rsidR="008F46A3" w:rsidRDefault="008F46A3" w:rsidP="00FF6450">
      <w:pPr>
        <w:pStyle w:val="3"/>
        <w:ind w:firstLine="641"/>
      </w:pPr>
      <w:r>
        <w:rPr>
          <w:rFonts w:hint="eastAsia"/>
        </w:rPr>
        <w:t>與鍾大理書</w:t>
      </w:r>
    </w:p>
    <w:p w14:paraId="4715CE18" w14:textId="4B65FEC3" w:rsidR="008F46A3" w:rsidRDefault="008F46A3" w:rsidP="00FF6450">
      <w:pPr>
        <w:ind w:firstLine="420"/>
      </w:pPr>
      <w:r w:rsidRPr="001C3E29">
        <w:rPr>
          <w:rFonts w:hint="eastAsia"/>
        </w:rPr>
        <w:t>魏志曰：鍾繇，字元常，魏國初建，</w:t>
      </w:r>
      <w:r w:rsidR="00F355DD">
        <w:rPr>
          <w:rFonts w:hint="eastAsia"/>
        </w:rPr>
        <w:t>爲</w:t>
      </w:r>
      <w:r w:rsidRPr="001C3E29">
        <w:rPr>
          <w:rFonts w:hint="eastAsia"/>
        </w:rPr>
        <w:t>大理。魏略曰：後太祖征漢中，太子在孟津，聞繇有玉玦，欲得之而難公索，使臨淄侯轉因人說之。繇即送之。太子與繇書。</w:t>
      </w:r>
    </w:p>
    <w:p w14:paraId="2A90578C" w14:textId="77777777" w:rsidR="008F46A3" w:rsidRPr="003D6509" w:rsidRDefault="008F46A3" w:rsidP="00FF6450">
      <w:pPr>
        <w:ind w:firstLine="560"/>
        <w:rPr>
          <w:rFonts w:ascii="楷体" w:eastAsia="楷体" w:hAnsi="楷体"/>
          <w:sz w:val="28"/>
          <w:u w:val="single"/>
        </w:rPr>
      </w:pPr>
      <w:r w:rsidRPr="003D6509">
        <w:rPr>
          <w:rFonts w:ascii="楷体" w:eastAsia="楷体" w:hAnsi="楷体" w:hint="eastAsia"/>
          <w:color w:val="660000"/>
          <w:sz w:val="28"/>
          <w:u w:val="single"/>
        </w:rPr>
        <w:t>魏文帝</w:t>
      </w:r>
    </w:p>
    <w:p w14:paraId="7E7B4DC1" w14:textId="11C761A7" w:rsidR="008F46A3" w:rsidRDefault="008F46A3" w:rsidP="00FF6450">
      <w:pPr>
        <w:ind w:firstLine="561"/>
      </w:pPr>
      <w:r w:rsidRPr="001C3E29">
        <w:rPr>
          <w:rFonts w:hint="eastAsia"/>
          <w:b/>
          <w:color w:val="660000"/>
          <w:sz w:val="28"/>
        </w:rPr>
        <w:lastRenderedPageBreak/>
        <w:t>丕白：良玉比德君子，珪璋見美詩人。</w:t>
      </w:r>
      <w:r w:rsidRPr="001C3E29">
        <w:rPr>
          <w:rFonts w:hint="eastAsia"/>
        </w:rPr>
        <w:t>禮記，</w:t>
      </w:r>
      <w:r w:rsidR="003F10DC" w:rsidRPr="003F10DC">
        <w:rPr>
          <w:rFonts w:hint="eastAsia"/>
          <w:u w:val="single"/>
        </w:rPr>
        <w:t>孔子</w:t>
      </w:r>
      <w:r w:rsidRPr="001C3E29">
        <w:rPr>
          <w:rFonts w:hint="eastAsia"/>
        </w:rPr>
        <w:t>曰：君子比德於玉。</w:t>
      </w:r>
      <w:r w:rsidR="000742C0" w:rsidRPr="000742C0">
        <w:rPr>
          <w:rFonts w:hint="eastAsia"/>
          <w:u w:val="wave"/>
        </w:rPr>
        <w:t>毛詩</w:t>
      </w:r>
      <w:r w:rsidRPr="001C3E29">
        <w:rPr>
          <w:rFonts w:hint="eastAsia"/>
        </w:rPr>
        <w:t>曰：顒顒昂昂，如珪如璋。</w:t>
      </w:r>
      <w:r w:rsidRPr="001C3E29">
        <w:rPr>
          <w:rFonts w:hint="eastAsia"/>
          <w:b/>
          <w:color w:val="660000"/>
          <w:sz w:val="28"/>
        </w:rPr>
        <w:t>晉之垂棘，魯之璵璠，宋之結綠，楚之和璞，</w:t>
      </w:r>
      <w:r w:rsidRPr="001C3E29">
        <w:rPr>
          <w:rFonts w:hint="eastAsia"/>
        </w:rPr>
        <w:t>垂棘，見下文。左氏傳曰：季平子卒，陽虎將以璵璠歛。戰國策，應侯謂秦王曰：宋有結綠，楚有和璞，此二者而</w:t>
      </w:r>
      <w:r w:rsidR="00F355DD">
        <w:rPr>
          <w:rFonts w:hint="eastAsia"/>
        </w:rPr>
        <w:t>爲</w:t>
      </w:r>
      <w:r w:rsidRPr="001C3E29">
        <w:rPr>
          <w:rFonts w:hint="eastAsia"/>
        </w:rPr>
        <w:t>天下之名器也。</w:t>
      </w:r>
      <w:r w:rsidRPr="001C3E29">
        <w:rPr>
          <w:rFonts w:hint="eastAsia"/>
          <w:b/>
          <w:color w:val="660000"/>
          <w:sz w:val="28"/>
        </w:rPr>
        <w:t>價越萬金，貴重都城，</w:t>
      </w:r>
      <w:r w:rsidRPr="001C3E29">
        <w:rPr>
          <w:rFonts w:hint="eastAsia"/>
        </w:rPr>
        <w:t>尹文子曰：魏有田父，耕于野，得玉徑尺。不知其玉也，棄之于野。鄰人盜之以獻魏王。魏王召玉工相之，玉工賀曰：敢賀大王得天下之寶，臣所未嘗見。王問其價，玉工曰：此無價以當之，五城之都，聊可一觀。魏王立賜獻者千金，長食上大夫之祿。</w:t>
      </w:r>
      <w:r w:rsidRPr="001C3E29">
        <w:rPr>
          <w:rFonts w:hint="eastAsia"/>
          <w:b/>
          <w:color w:val="660000"/>
          <w:sz w:val="28"/>
        </w:rPr>
        <w:t>有稱疇昔，流聲將來。</w:t>
      </w:r>
      <w:r w:rsidR="003F10DC" w:rsidRPr="003F10DC">
        <w:rPr>
          <w:rFonts w:hint="eastAsia"/>
          <w:u w:val="single"/>
        </w:rPr>
        <w:t>孔子</w:t>
      </w:r>
      <w:r w:rsidRPr="001C3E29">
        <w:rPr>
          <w:rFonts w:hint="eastAsia"/>
        </w:rPr>
        <w:t>家語曰：流聲後裔。</w:t>
      </w:r>
      <w:r w:rsidRPr="001C3E29">
        <w:rPr>
          <w:rFonts w:hint="eastAsia"/>
          <w:b/>
          <w:color w:val="660000"/>
          <w:sz w:val="28"/>
        </w:rPr>
        <w:t>是以垂棘出晉，虞虢雙禽；</w:t>
      </w:r>
      <w:r w:rsidRPr="001C3E29">
        <w:rPr>
          <w:rFonts w:hint="eastAsia"/>
        </w:rPr>
        <w:t>左氏傳曰：晉荀息請以屈產之乘與垂棘之璧假道於虞以伐虢，虞公許之。宮之奇曰：虞不臘矣！晉滅虢，虢公醜奔京師。旋館於虞，遂襲虞，滅之。</w:t>
      </w:r>
      <w:r w:rsidRPr="001C3E29">
        <w:rPr>
          <w:rFonts w:hint="eastAsia"/>
          <w:b/>
          <w:color w:val="660000"/>
          <w:sz w:val="28"/>
        </w:rPr>
        <w:t>和璧入秦，相如抗節。</w:t>
      </w:r>
      <w:r w:rsidRPr="001C3E29">
        <w:rPr>
          <w:rFonts w:hint="eastAsia"/>
        </w:rPr>
        <w:t>孝經援神契曰：抗節厲義，通乎至德。</w:t>
      </w:r>
      <w:r w:rsidRPr="001C3E29">
        <w:rPr>
          <w:rFonts w:hint="eastAsia"/>
          <w:b/>
          <w:color w:val="660000"/>
          <w:sz w:val="28"/>
        </w:rPr>
        <w:t>竊見玉書稱美玉，白如截肪，黑譬純漆，赤擬雞冠，黃侔蒸栗，</w:t>
      </w:r>
      <w:r w:rsidR="003F10DC" w:rsidRPr="003F10DC">
        <w:rPr>
          <w:rFonts w:hint="eastAsia"/>
          <w:u w:val="single"/>
        </w:rPr>
        <w:t>王逸</w:t>
      </w:r>
      <w:r w:rsidRPr="001C3E29">
        <w:rPr>
          <w:rFonts w:hint="eastAsia"/>
        </w:rPr>
        <w:t>正部論曰</w:t>
      </w:r>
      <w:r w:rsidRPr="00C32D98">
        <w:rPr>
          <w:rStyle w:val="a9"/>
        </w:rPr>
        <w:footnoteReference w:id="4707"/>
      </w:r>
      <w:r w:rsidRPr="001C3E29">
        <w:rPr>
          <w:rFonts w:hint="eastAsia"/>
        </w:rPr>
        <w:t>：或問玉符，曰：赤如雞冠，黃如蒸栗，白如豬肪，黑如純漆，玉之符也。通俗文曰：脂在腰曰肪，音方。</w:t>
      </w:r>
      <w:r w:rsidRPr="001C3E29">
        <w:rPr>
          <w:rFonts w:hint="eastAsia"/>
          <w:b/>
          <w:color w:val="660000"/>
          <w:sz w:val="28"/>
        </w:rPr>
        <w:t>側聞斯語，未睹厥狀。雖德非君子，義無詩人，高山景行，私所仰慕。</w:t>
      </w:r>
      <w:r w:rsidR="000742C0" w:rsidRPr="000742C0">
        <w:rPr>
          <w:rFonts w:hint="eastAsia"/>
          <w:u w:val="wave"/>
        </w:rPr>
        <w:t>毛詩</w:t>
      </w:r>
      <w:r w:rsidRPr="001C3E29">
        <w:rPr>
          <w:rFonts w:hint="eastAsia"/>
        </w:rPr>
        <w:t>曰：高山仰止，景行行止。</w:t>
      </w:r>
      <w:r w:rsidRPr="001C3E29">
        <w:rPr>
          <w:rFonts w:hint="eastAsia"/>
          <w:b/>
          <w:color w:val="660000"/>
          <w:sz w:val="28"/>
        </w:rPr>
        <w:t>然四寶邈焉已遠，秦漢未聞有良比也。求之曠年，不遇厥真，私願不果，飢渴未副。</w:t>
      </w:r>
      <w:r w:rsidR="003F10DC" w:rsidRPr="003F10DC">
        <w:rPr>
          <w:rFonts w:hint="eastAsia"/>
          <w:u w:val="single"/>
        </w:rPr>
        <w:t>許慎</w:t>
      </w:r>
      <w:r w:rsidRPr="001C3E29">
        <w:rPr>
          <w:rFonts w:hint="eastAsia"/>
        </w:rPr>
        <w:t>淮南子注曰：果，成也。孔叢子，子思謂魯穆公曰：君若飢渴待賢。</w:t>
      </w:r>
    </w:p>
    <w:p w14:paraId="5B62D248" w14:textId="616D563D" w:rsidR="008F46A3" w:rsidRPr="00F04B6F" w:rsidRDefault="008F46A3" w:rsidP="00FF6450">
      <w:pPr>
        <w:ind w:firstLine="561"/>
        <w:rPr>
          <w:b/>
          <w:color w:val="660000"/>
          <w:sz w:val="28"/>
        </w:rPr>
      </w:pPr>
      <w:r w:rsidRPr="001C3E29">
        <w:rPr>
          <w:rFonts w:hint="eastAsia"/>
          <w:b/>
          <w:color w:val="660000"/>
          <w:sz w:val="28"/>
        </w:rPr>
        <w:t>近日南陽宗惠叔稱君侯昔有美玦，聞之驚喜，笑與抃會。</w:t>
      </w:r>
      <w:r w:rsidRPr="001C3E29">
        <w:rPr>
          <w:rFonts w:hint="eastAsia"/>
        </w:rPr>
        <w:t>說文曰：抃，拊手也。</w:t>
      </w:r>
      <w:r w:rsidRPr="001C3E29">
        <w:rPr>
          <w:rFonts w:hint="eastAsia"/>
          <w:b/>
          <w:color w:val="660000"/>
          <w:sz w:val="28"/>
        </w:rPr>
        <w:t>當自白書，恐傳言未審，</w:t>
      </w:r>
      <w:r w:rsidRPr="001C3E29">
        <w:rPr>
          <w:rFonts w:hint="eastAsia"/>
        </w:rPr>
        <w:t>未敢作書。</w:t>
      </w:r>
      <w:r w:rsidRPr="001C3E29">
        <w:rPr>
          <w:rFonts w:hint="eastAsia"/>
          <w:b/>
          <w:color w:val="660000"/>
          <w:sz w:val="28"/>
        </w:rPr>
        <w:t>是以令舍弟子建因荀仲茂</w:t>
      </w:r>
      <w:r w:rsidRPr="001C3E29">
        <w:rPr>
          <w:rFonts w:hint="eastAsia"/>
        </w:rPr>
        <w:t>荀氏家</w:t>
      </w:r>
      <w:r w:rsidRPr="001C3E29">
        <w:rPr>
          <w:rFonts w:hint="eastAsia"/>
        </w:rPr>
        <w:lastRenderedPageBreak/>
        <w:t>傳曰：荀宏字仲茂，</w:t>
      </w:r>
      <w:r w:rsidR="00F355DD">
        <w:rPr>
          <w:rFonts w:hint="eastAsia"/>
        </w:rPr>
        <w:t>爲</w:t>
      </w:r>
      <w:r w:rsidRPr="001C3E29">
        <w:rPr>
          <w:rFonts w:hint="eastAsia"/>
        </w:rPr>
        <w:t>太子文學</w:t>
      </w:r>
      <w:r w:rsidRPr="00C32D98">
        <w:rPr>
          <w:rStyle w:val="a9"/>
        </w:rPr>
        <w:footnoteReference w:id="4708"/>
      </w:r>
      <w:r w:rsidRPr="001C3E29">
        <w:rPr>
          <w:rFonts w:hint="eastAsia"/>
        </w:rPr>
        <w:t>。</w:t>
      </w:r>
      <w:r w:rsidRPr="001C3E29">
        <w:rPr>
          <w:rFonts w:hint="eastAsia"/>
          <w:b/>
          <w:color w:val="660000"/>
          <w:sz w:val="28"/>
        </w:rPr>
        <w:t>時從容喻鄙旨。乃不忽遺，厚見周稱，</w:t>
      </w:r>
      <w:r w:rsidRPr="001C3E29">
        <w:rPr>
          <w:rFonts w:hint="eastAsia"/>
        </w:rPr>
        <w:t>周稱，謂繇書也。</w:t>
      </w:r>
      <w:r w:rsidRPr="001C3E29">
        <w:rPr>
          <w:rFonts w:hint="eastAsia"/>
          <w:b/>
          <w:color w:val="660000"/>
          <w:sz w:val="28"/>
        </w:rPr>
        <w:t>鄴騎</w:t>
      </w:r>
      <w:r w:rsidR="00820F0B">
        <w:rPr>
          <w:rFonts w:hint="eastAsia"/>
          <w:b/>
          <w:color w:val="660000"/>
          <w:sz w:val="28"/>
        </w:rPr>
        <w:t>旣</w:t>
      </w:r>
      <w:r w:rsidRPr="001C3E29">
        <w:rPr>
          <w:rFonts w:hint="eastAsia"/>
          <w:b/>
          <w:color w:val="660000"/>
          <w:sz w:val="28"/>
        </w:rPr>
        <w:t>到，寶玦初至，捧匣跪發，五內震駭，</w:t>
      </w:r>
      <w:r w:rsidRPr="001C3E29">
        <w:rPr>
          <w:rFonts w:hint="eastAsia"/>
        </w:rPr>
        <w:t>繇在鄴城，太子在孟津也。李陵詩曰：行行且自割，無令五內傷。</w:t>
      </w:r>
      <w:r w:rsidRPr="001C3E29">
        <w:rPr>
          <w:rFonts w:hint="eastAsia"/>
          <w:b/>
          <w:color w:val="660000"/>
          <w:sz w:val="28"/>
        </w:rPr>
        <w:t>繩窮匣開，爛然滿目。</w:t>
      </w:r>
      <w:r w:rsidRPr="001C3E29">
        <w:rPr>
          <w:rFonts w:hint="eastAsia"/>
        </w:rPr>
        <w:t>延篤與李文德書曰：吾誦伏犧氏之易，煥兮爛兮其滿目。</w:t>
      </w:r>
      <w:r w:rsidRPr="001C3E29">
        <w:rPr>
          <w:rFonts w:hint="eastAsia"/>
          <w:b/>
          <w:color w:val="660000"/>
          <w:sz w:val="28"/>
        </w:rPr>
        <w:t>猥以蒙鄙之姿，得睹希世之寶，不煩一介之使，不損連城之價，</w:t>
      </w:r>
      <w:r w:rsidR="00820F0B">
        <w:rPr>
          <w:rFonts w:hint="eastAsia"/>
          <w:b/>
          <w:color w:val="660000"/>
          <w:sz w:val="28"/>
        </w:rPr>
        <w:t>旣</w:t>
      </w:r>
      <w:r w:rsidRPr="001C3E29">
        <w:rPr>
          <w:rFonts w:hint="eastAsia"/>
          <w:b/>
          <w:color w:val="660000"/>
          <w:sz w:val="28"/>
        </w:rPr>
        <w:t>有秦昭章臺之觀，而無藺生詭奪之誑，</w:t>
      </w:r>
      <w:r w:rsidR="003E4D6D" w:rsidRPr="003E4D6D">
        <w:rPr>
          <w:rFonts w:hint="eastAsia"/>
          <w:u w:val="wave"/>
        </w:rPr>
        <w:t>史記</w:t>
      </w:r>
      <w:r w:rsidRPr="001C3E29">
        <w:rPr>
          <w:rFonts w:hint="eastAsia"/>
        </w:rPr>
        <w:t>曰：趙惠文王得和氏之壁。秦昭王聞之，使人遺趙王書，願以十五城易璧。趙王遂使相如奉璧西入秦。秦王坐章臺，見相如，相如奉璧奏王。相如視秦王無意償趙城，乃前曰：璧有瑕，請指之。王授相如，相如持璧倚柱，怒髮上衝冠，曰：觀大王無償趙城色，故臣復取璧。大王必欲急臣，臣頭與璧俱辟於柱矣！</w:t>
      </w:r>
      <w:r w:rsidRPr="001C3E29">
        <w:rPr>
          <w:rFonts w:hint="eastAsia"/>
          <w:b/>
          <w:color w:val="660000"/>
          <w:sz w:val="28"/>
        </w:rPr>
        <w:t>嘉貺益腆，敢不欽承。謹奉賦一篇，以讚揚麗質。丕白。</w:t>
      </w:r>
    </w:p>
    <w:p w14:paraId="792A0705" w14:textId="77777777" w:rsidR="008F46A3" w:rsidRDefault="008F46A3" w:rsidP="00FF6450">
      <w:pPr>
        <w:pStyle w:val="3"/>
        <w:ind w:firstLine="641"/>
      </w:pPr>
      <w:r>
        <w:rPr>
          <w:rFonts w:hint="eastAsia"/>
        </w:rPr>
        <w:t>與楊德祖書</w:t>
      </w:r>
    </w:p>
    <w:p w14:paraId="5C5C361D" w14:textId="77777777" w:rsidR="008F46A3" w:rsidRDefault="008F46A3" w:rsidP="00FF6450">
      <w:pPr>
        <w:ind w:firstLine="420"/>
      </w:pPr>
      <w:r w:rsidRPr="001C3E29">
        <w:rPr>
          <w:rFonts w:hint="eastAsia"/>
        </w:rPr>
        <w:t>典略曰：臨淄侯以才捷愛幸，秉意投脩，數與脩書論諸才人優劣。</w:t>
      </w:r>
    </w:p>
    <w:p w14:paraId="5894D492" w14:textId="77777777" w:rsidR="008F46A3" w:rsidRPr="003D6509" w:rsidRDefault="008F46A3" w:rsidP="00FF6450">
      <w:pPr>
        <w:ind w:firstLine="560"/>
        <w:rPr>
          <w:rFonts w:ascii="楷体" w:eastAsia="楷体" w:hAnsi="楷体"/>
          <w:sz w:val="28"/>
          <w:u w:val="single"/>
        </w:rPr>
      </w:pPr>
      <w:r w:rsidRPr="003D6509">
        <w:rPr>
          <w:rFonts w:ascii="楷体" w:eastAsia="楷体" w:hAnsi="楷体" w:hint="eastAsia"/>
          <w:color w:val="660000"/>
          <w:sz w:val="28"/>
          <w:u w:val="single"/>
        </w:rPr>
        <w:t>曹子建</w:t>
      </w:r>
    </w:p>
    <w:p w14:paraId="60ABBD4E" w14:textId="55DF3ABD" w:rsidR="008F46A3" w:rsidRPr="00F04B6F" w:rsidRDefault="008F46A3" w:rsidP="00FF6450">
      <w:pPr>
        <w:ind w:firstLine="561"/>
        <w:rPr>
          <w:b/>
          <w:color w:val="660000"/>
          <w:sz w:val="28"/>
        </w:rPr>
      </w:pPr>
      <w:r w:rsidRPr="001C3E29">
        <w:rPr>
          <w:rFonts w:hint="eastAsia"/>
          <w:b/>
          <w:color w:val="660000"/>
          <w:sz w:val="28"/>
        </w:rPr>
        <w:t>植白：數日不見，思子</w:t>
      </w:r>
      <w:r w:rsidR="00F355DD">
        <w:rPr>
          <w:rFonts w:hint="eastAsia"/>
          <w:b/>
          <w:color w:val="660000"/>
          <w:sz w:val="28"/>
        </w:rPr>
        <w:t>爲</w:t>
      </w:r>
      <w:r w:rsidRPr="001C3E29">
        <w:rPr>
          <w:rFonts w:hint="eastAsia"/>
          <w:b/>
          <w:color w:val="660000"/>
          <w:sz w:val="28"/>
        </w:rPr>
        <w:t>勞，想同之也。僕少小好</w:t>
      </w:r>
      <w:r w:rsidR="00F355DD">
        <w:rPr>
          <w:rFonts w:hint="eastAsia"/>
          <w:b/>
          <w:color w:val="660000"/>
          <w:sz w:val="28"/>
        </w:rPr>
        <w:t>爲</w:t>
      </w:r>
      <w:r w:rsidRPr="001C3E29">
        <w:rPr>
          <w:rFonts w:hint="eastAsia"/>
          <w:b/>
          <w:color w:val="660000"/>
          <w:sz w:val="28"/>
        </w:rPr>
        <w:t>文章，迄至于今，二十有五年矣。然今世作者，可略而言也。昔仲宣獨步於漢南，孔璋鷹揚於河朔，</w:t>
      </w:r>
      <w:r w:rsidRPr="001C3E29">
        <w:rPr>
          <w:rFonts w:hint="eastAsia"/>
        </w:rPr>
        <w:t>仲宣在荊州，故曰漢南。孔璋，廣陵人。在冀州袁紹記室，故曰河朔。仲長子昌言曰：清如冰碧，潔如霜露，輕賤世俗，高立獨步，此士之次也。</w:t>
      </w:r>
      <w:r w:rsidR="000742C0" w:rsidRPr="000742C0">
        <w:rPr>
          <w:rFonts w:hint="eastAsia"/>
          <w:u w:val="wave"/>
        </w:rPr>
        <w:t>毛詩</w:t>
      </w:r>
      <w:r w:rsidRPr="001C3E29">
        <w:rPr>
          <w:rFonts w:hint="eastAsia"/>
        </w:rPr>
        <w:t>曰：惟師</w:t>
      </w:r>
      <w:r w:rsidR="000742C0">
        <w:rPr>
          <w:rFonts w:hint="eastAsia"/>
        </w:rPr>
        <w:t>尙</w:t>
      </w:r>
      <w:r w:rsidRPr="001C3E29">
        <w:rPr>
          <w:rFonts w:hint="eastAsia"/>
        </w:rPr>
        <w:t>父，時惟鷹揚。</w:t>
      </w:r>
      <w:r w:rsidRPr="001C3E29">
        <w:rPr>
          <w:rFonts w:hint="eastAsia"/>
          <w:b/>
          <w:color w:val="660000"/>
          <w:sz w:val="28"/>
        </w:rPr>
        <w:t>偉長擅名於青土，公幹振藻於海隅，</w:t>
      </w:r>
      <w:r w:rsidRPr="001C3E29">
        <w:rPr>
          <w:rFonts w:hint="eastAsia"/>
        </w:rPr>
        <w:t>徐偉長居北海郡，禹貢之青州也，故云青土。公幹，東平寧陽人也，寧陽邊齊，故云海隅。呂氏春秋曰：東方</w:t>
      </w:r>
      <w:r w:rsidR="00F355DD">
        <w:rPr>
          <w:rFonts w:hint="eastAsia"/>
        </w:rPr>
        <w:t>爲</w:t>
      </w:r>
      <w:r w:rsidRPr="001C3E29">
        <w:rPr>
          <w:rFonts w:hint="eastAsia"/>
        </w:rPr>
        <w:t>海隅。青州，齊也。</w:t>
      </w:r>
      <w:r w:rsidRPr="001C3E29">
        <w:rPr>
          <w:rFonts w:hint="eastAsia"/>
          <w:b/>
          <w:color w:val="660000"/>
          <w:sz w:val="28"/>
        </w:rPr>
        <w:t>德璉發跡於此魏，足下高視於上京，</w:t>
      </w:r>
      <w:r w:rsidRPr="001C3E29">
        <w:rPr>
          <w:rFonts w:hint="eastAsia"/>
        </w:rPr>
        <w:t>德璉，南頓人也，近許都，故曰此魏。脩，太</w:t>
      </w:r>
      <w:r w:rsidRPr="001C3E29">
        <w:rPr>
          <w:rFonts w:hint="eastAsia"/>
        </w:rPr>
        <w:lastRenderedPageBreak/>
        <w:t>尉之子，故曰上京。</w:t>
      </w:r>
      <w:r w:rsidRPr="001C3E29">
        <w:rPr>
          <w:rFonts w:hint="eastAsia"/>
          <w:b/>
          <w:color w:val="660000"/>
          <w:sz w:val="28"/>
        </w:rPr>
        <w:t>當此之時，人人自謂握靈蛇之珠，家家自謂抱荊山之玉。</w:t>
      </w:r>
      <w:r w:rsidRPr="001C3E29">
        <w:rPr>
          <w:rFonts w:hint="eastAsia"/>
        </w:rPr>
        <w:t>淮南子曰：隋侯之珠。</w:t>
      </w:r>
      <w:r w:rsidR="003F10DC" w:rsidRPr="003F10DC">
        <w:rPr>
          <w:rFonts w:hint="eastAsia"/>
          <w:u w:val="single"/>
        </w:rPr>
        <w:t>高誘</w:t>
      </w:r>
      <w:r w:rsidRPr="001C3E29">
        <w:rPr>
          <w:rFonts w:hint="eastAsia"/>
        </w:rPr>
        <w:t>曰：隋侯見大蛇傷斷，以藥傅而塗之。後蛇於大江中銜珠以報之，因曰隋侯之珠。韓子曰：楚人和氏得玉璞於楚山之中，奉而獻之。文王使玉人治其璞而得寶。</w:t>
      </w:r>
      <w:r w:rsidRPr="001C3E29">
        <w:rPr>
          <w:rFonts w:hint="eastAsia"/>
          <w:b/>
          <w:color w:val="660000"/>
          <w:sz w:val="28"/>
        </w:rPr>
        <w:t>吾王於是設天網以該之，頓八紘以掩之，今悉集茲國矣。</w:t>
      </w:r>
      <w:r w:rsidRPr="001C3E29">
        <w:rPr>
          <w:rFonts w:hint="eastAsia"/>
        </w:rPr>
        <w:t>吾王，謂操也。崔寔本論曰：舉彌天之網，以羅海內之雄。淮南子曰：九州之外，是有八澤；八澤之外，乃有八紘。</w:t>
      </w:r>
      <w:r w:rsidRPr="001C3E29">
        <w:rPr>
          <w:rFonts w:hint="eastAsia"/>
          <w:b/>
          <w:color w:val="660000"/>
          <w:sz w:val="28"/>
        </w:rPr>
        <w:t>然此數子，猶復不能飛軒絕跡，一舉千里。</w:t>
      </w:r>
      <w:r w:rsidRPr="001C3E29">
        <w:rPr>
          <w:rFonts w:hint="eastAsia"/>
        </w:rPr>
        <w:t>韓詩外傳，蓋胥曰：鴻鵠一舉千里，所恃者六翮爾。</w:t>
      </w:r>
      <w:r w:rsidRPr="001C3E29">
        <w:rPr>
          <w:rFonts w:hint="eastAsia"/>
          <w:b/>
          <w:color w:val="660000"/>
          <w:sz w:val="28"/>
        </w:rPr>
        <w:t>以孔璋之才，不閑於辭賦，而多自謂能與司馬長卿同風，譬畫虎不成，反</w:t>
      </w:r>
      <w:r w:rsidR="00F355DD">
        <w:rPr>
          <w:rFonts w:hint="eastAsia"/>
          <w:b/>
          <w:color w:val="660000"/>
          <w:sz w:val="28"/>
        </w:rPr>
        <w:t>爲</w:t>
      </w:r>
      <w:r w:rsidRPr="001C3E29">
        <w:rPr>
          <w:rFonts w:hint="eastAsia"/>
          <w:b/>
          <w:color w:val="660000"/>
          <w:sz w:val="28"/>
        </w:rPr>
        <w:t>狗也。</w:t>
      </w:r>
      <w:r w:rsidRPr="001C3E29">
        <w:rPr>
          <w:rFonts w:hint="eastAsia"/>
        </w:rPr>
        <w:t>東觀漢記曰：馬援誡子嚴書曰：效杜季良而不成，陷</w:t>
      </w:r>
      <w:r w:rsidR="00F355DD">
        <w:rPr>
          <w:rFonts w:hint="eastAsia"/>
        </w:rPr>
        <w:t>爲</w:t>
      </w:r>
      <w:r w:rsidRPr="001C3E29">
        <w:rPr>
          <w:rFonts w:hint="eastAsia"/>
        </w:rPr>
        <w:t>天下輕薄子，所謂畫虎不成反類狗也。</w:t>
      </w:r>
      <w:r w:rsidRPr="001C3E29">
        <w:rPr>
          <w:rFonts w:hint="eastAsia"/>
          <w:b/>
          <w:color w:val="660000"/>
          <w:sz w:val="28"/>
        </w:rPr>
        <w:t>前書嘲之</w:t>
      </w:r>
      <w:r w:rsidRPr="00C32D98">
        <w:rPr>
          <w:rStyle w:val="a9"/>
        </w:rPr>
        <w:footnoteReference w:id="4709"/>
      </w:r>
      <w:r w:rsidRPr="001C3E29">
        <w:rPr>
          <w:rFonts w:hint="eastAsia"/>
          <w:b/>
          <w:color w:val="660000"/>
          <w:sz w:val="28"/>
        </w:rPr>
        <w:t>，反作論盛道僕讚其文。夫鍾期不失聽，于今稱之。</w:t>
      </w:r>
      <w:r w:rsidR="000742C0" w:rsidRPr="000742C0">
        <w:rPr>
          <w:rFonts w:hint="eastAsia"/>
          <w:u w:val="wave"/>
        </w:rPr>
        <w:t>列子</w:t>
      </w:r>
      <w:r w:rsidRPr="001C3E29">
        <w:rPr>
          <w:rFonts w:hint="eastAsia"/>
        </w:rPr>
        <w:t>曰：伯牙善鼓琴，鍾子期善聽。</w:t>
      </w:r>
      <w:r w:rsidRPr="001C3E29">
        <w:rPr>
          <w:rFonts w:hint="eastAsia"/>
          <w:b/>
          <w:color w:val="660000"/>
          <w:sz w:val="28"/>
        </w:rPr>
        <w:t>吾亦不能忘嘆者</w:t>
      </w:r>
      <w:r w:rsidRPr="00C32D98">
        <w:rPr>
          <w:rStyle w:val="a9"/>
        </w:rPr>
        <w:footnoteReference w:id="4710"/>
      </w:r>
      <w:r w:rsidRPr="001C3E29">
        <w:rPr>
          <w:rFonts w:hint="eastAsia"/>
          <w:b/>
          <w:color w:val="660000"/>
          <w:sz w:val="28"/>
        </w:rPr>
        <w:t>，畏後世之嗤余也。</w:t>
      </w:r>
    </w:p>
    <w:p w14:paraId="378A3220" w14:textId="16997BD4" w:rsidR="008F46A3" w:rsidRDefault="008F46A3" w:rsidP="00FF6450">
      <w:pPr>
        <w:ind w:firstLine="561"/>
      </w:pPr>
      <w:r w:rsidRPr="001C3E29">
        <w:rPr>
          <w:rFonts w:hint="eastAsia"/>
          <w:b/>
          <w:color w:val="660000"/>
          <w:sz w:val="28"/>
        </w:rPr>
        <w:t>世人之著述，不能無病。僕常好人譏彈其文，有不善者，應時改定。</w:t>
      </w:r>
      <w:r w:rsidRPr="001C3E29">
        <w:rPr>
          <w:rFonts w:hint="eastAsia"/>
        </w:rPr>
        <w:t>荀子曰：有人道我善者，是吾賊也；道我惡者，是吾師也。</w:t>
      </w:r>
      <w:r w:rsidRPr="001C3E29">
        <w:rPr>
          <w:rFonts w:hint="eastAsia"/>
          <w:b/>
          <w:color w:val="660000"/>
          <w:sz w:val="28"/>
        </w:rPr>
        <w:t>昔丁敬禮常作小文，使僕潤飾之，</w:t>
      </w:r>
      <w:r w:rsidR="003E4D6D" w:rsidRPr="003E4D6D">
        <w:rPr>
          <w:rFonts w:hint="eastAsia"/>
          <w:u w:val="wave"/>
        </w:rPr>
        <w:t>論語</w:t>
      </w:r>
      <w:r w:rsidRPr="001C3E29">
        <w:rPr>
          <w:rFonts w:hint="eastAsia"/>
        </w:rPr>
        <w:t>曰：行人子羽脩飾之，東里子產潤色之。</w:t>
      </w:r>
      <w:r w:rsidRPr="001C3E29">
        <w:rPr>
          <w:rFonts w:hint="eastAsia"/>
          <w:b/>
          <w:color w:val="660000"/>
          <w:sz w:val="28"/>
        </w:rPr>
        <w:t>僕自以才不過</w:t>
      </w:r>
      <w:r w:rsidRPr="001C3E29">
        <w:rPr>
          <w:rFonts w:hint="eastAsia"/>
        </w:rPr>
        <w:t>古臥切</w:t>
      </w:r>
      <w:r w:rsidRPr="001C3E29">
        <w:rPr>
          <w:rFonts w:hint="eastAsia"/>
          <w:b/>
          <w:color w:val="660000"/>
          <w:sz w:val="28"/>
        </w:rPr>
        <w:t>若人，辭不</w:t>
      </w:r>
      <w:r w:rsidR="00F355DD">
        <w:rPr>
          <w:rFonts w:hint="eastAsia"/>
          <w:b/>
          <w:color w:val="660000"/>
          <w:sz w:val="28"/>
        </w:rPr>
        <w:t>爲</w:t>
      </w:r>
      <w:r w:rsidRPr="001C3E29">
        <w:rPr>
          <w:rFonts w:hint="eastAsia"/>
          <w:b/>
          <w:color w:val="660000"/>
          <w:sz w:val="28"/>
        </w:rPr>
        <w:t>也。</w:t>
      </w:r>
      <w:r w:rsidRPr="001C3E29">
        <w:rPr>
          <w:rFonts w:hint="eastAsia"/>
        </w:rPr>
        <w:t>若人，謂敬禮也。</w:t>
      </w:r>
      <w:r w:rsidR="003E4D6D" w:rsidRPr="003E4D6D">
        <w:rPr>
          <w:rFonts w:hint="eastAsia"/>
          <w:u w:val="wave"/>
        </w:rPr>
        <w:t>論語</w:t>
      </w:r>
      <w:r w:rsidRPr="001C3E29">
        <w:rPr>
          <w:rFonts w:hint="eastAsia"/>
        </w:rPr>
        <w:t>，子謂子賤，君子哉若人。包曰：若人，若此之人也。</w:t>
      </w:r>
      <w:r w:rsidRPr="001C3E29">
        <w:rPr>
          <w:rFonts w:hint="eastAsia"/>
          <w:b/>
          <w:color w:val="660000"/>
          <w:sz w:val="28"/>
        </w:rPr>
        <w:t>敬禮謂僕：卿何所疑難，文之佳惡，吾自得之，後世誰相知定吾文者邪？吾常歎此達言，以</w:t>
      </w:r>
      <w:r w:rsidR="00F355DD">
        <w:rPr>
          <w:rFonts w:hint="eastAsia"/>
          <w:b/>
          <w:color w:val="660000"/>
          <w:sz w:val="28"/>
        </w:rPr>
        <w:t>爲</w:t>
      </w:r>
      <w:r w:rsidRPr="001C3E29">
        <w:rPr>
          <w:rFonts w:hint="eastAsia"/>
          <w:b/>
          <w:color w:val="660000"/>
          <w:sz w:val="28"/>
        </w:rPr>
        <w:t>美談。</w:t>
      </w:r>
      <w:r w:rsidRPr="001C3E29">
        <w:rPr>
          <w:rFonts w:hint="eastAsia"/>
        </w:rPr>
        <w:t>公羊傳曰：魯人至今以</w:t>
      </w:r>
      <w:r w:rsidR="00F355DD">
        <w:rPr>
          <w:rFonts w:hint="eastAsia"/>
        </w:rPr>
        <w:t>爲</w:t>
      </w:r>
      <w:r w:rsidRPr="001C3E29">
        <w:rPr>
          <w:rFonts w:hint="eastAsia"/>
        </w:rPr>
        <w:t>美談。</w:t>
      </w:r>
      <w:r w:rsidRPr="001C3E29">
        <w:rPr>
          <w:rFonts w:hint="eastAsia"/>
          <w:b/>
          <w:color w:val="660000"/>
          <w:sz w:val="28"/>
        </w:rPr>
        <w:t>昔尼父之文辭，與人通流，至於制春秋，游夏之徒乃不能措一辭。</w:t>
      </w:r>
      <w:r w:rsidRPr="001C3E29">
        <w:rPr>
          <w:rFonts w:hint="eastAsia"/>
        </w:rPr>
        <w:t>禮記曰：魯哀公曰：嗚呼尼父！</w:t>
      </w:r>
      <w:r w:rsidR="003E4D6D" w:rsidRPr="003E4D6D">
        <w:rPr>
          <w:rFonts w:hint="eastAsia"/>
          <w:u w:val="wave"/>
        </w:rPr>
        <w:t>史記</w:t>
      </w:r>
      <w:r w:rsidRPr="001C3E29">
        <w:rPr>
          <w:rFonts w:hint="eastAsia"/>
        </w:rPr>
        <w:t>曰：</w:t>
      </w:r>
      <w:r w:rsidR="003F10DC" w:rsidRPr="003F10DC">
        <w:rPr>
          <w:rFonts w:hint="eastAsia"/>
          <w:u w:val="single"/>
        </w:rPr>
        <w:t>孔</w:t>
      </w:r>
      <w:r w:rsidR="003F10DC" w:rsidRPr="003F10DC">
        <w:rPr>
          <w:rFonts w:hint="eastAsia"/>
          <w:u w:val="single"/>
        </w:rPr>
        <w:lastRenderedPageBreak/>
        <w:t>子</w:t>
      </w:r>
      <w:r w:rsidRPr="001C3E29">
        <w:rPr>
          <w:rFonts w:hint="eastAsia"/>
        </w:rPr>
        <w:t>文辭有可與共者，至于春秋，子游、子夏之徒不能贊一辭。</w:t>
      </w:r>
      <w:r w:rsidRPr="001C3E29">
        <w:rPr>
          <w:rFonts w:hint="eastAsia"/>
          <w:b/>
          <w:color w:val="660000"/>
          <w:sz w:val="28"/>
        </w:rPr>
        <w:t>過此而言不病者，吾未之見也</w:t>
      </w:r>
      <w:r w:rsidRPr="00C32D98">
        <w:rPr>
          <w:rStyle w:val="a9"/>
        </w:rPr>
        <w:footnoteReference w:id="4711"/>
      </w:r>
      <w:r w:rsidRPr="001C3E29">
        <w:rPr>
          <w:rFonts w:hint="eastAsia"/>
          <w:b/>
          <w:color w:val="660000"/>
          <w:sz w:val="28"/>
        </w:rPr>
        <w:t>。蓋有南威之容，乃可以論其淑媛</w:t>
      </w:r>
      <w:r w:rsidRPr="00C32D98">
        <w:rPr>
          <w:rStyle w:val="a9"/>
        </w:rPr>
        <w:footnoteReference w:id="4712"/>
      </w:r>
      <w:r w:rsidRPr="001C3E29">
        <w:rPr>
          <w:rFonts w:hint="eastAsia"/>
        </w:rPr>
        <w:t>于戀切；</w:t>
      </w:r>
      <w:r w:rsidR="00F355DD">
        <w:rPr>
          <w:rFonts w:hint="eastAsia"/>
        </w:rPr>
        <w:t>爲</w:t>
      </w:r>
      <w:r w:rsidRPr="001C3E29">
        <w:rPr>
          <w:rFonts w:hint="eastAsia"/>
        </w:rPr>
        <w:t>劉季緒張本。戰國策曰：晉平公得南威，三日不聽朝，遂推而遠之，曰：後世必有以色亡國者。爾雅曰：美女</w:t>
      </w:r>
      <w:r w:rsidR="00F355DD">
        <w:rPr>
          <w:rFonts w:hint="eastAsia"/>
        </w:rPr>
        <w:t>爲</w:t>
      </w:r>
      <w:r w:rsidRPr="001C3E29">
        <w:rPr>
          <w:rFonts w:hint="eastAsia"/>
        </w:rPr>
        <w:t>媛。</w:t>
      </w:r>
      <w:r w:rsidRPr="001C3E29">
        <w:rPr>
          <w:rFonts w:hint="eastAsia"/>
          <w:b/>
          <w:color w:val="660000"/>
          <w:sz w:val="28"/>
        </w:rPr>
        <w:t>有龍泉之利，乃可以議其斷</w:t>
      </w:r>
      <w:r w:rsidRPr="001C3E29">
        <w:rPr>
          <w:rFonts w:hint="eastAsia"/>
        </w:rPr>
        <w:t>丁段切</w:t>
      </w:r>
      <w:r w:rsidRPr="001C3E29">
        <w:rPr>
          <w:rFonts w:hint="eastAsia"/>
          <w:b/>
          <w:color w:val="660000"/>
          <w:sz w:val="28"/>
        </w:rPr>
        <w:t>割。</w:t>
      </w:r>
      <w:r w:rsidRPr="001C3E29">
        <w:rPr>
          <w:rFonts w:hint="eastAsia"/>
        </w:rPr>
        <w:t>戰國策，</w:t>
      </w:r>
      <w:r w:rsidR="003F10DC" w:rsidRPr="003F10DC">
        <w:rPr>
          <w:rFonts w:hint="eastAsia"/>
          <w:u w:val="single"/>
        </w:rPr>
        <w:t>蘇秦</w:t>
      </w:r>
      <w:r w:rsidRPr="001C3E29">
        <w:rPr>
          <w:rFonts w:hint="eastAsia"/>
        </w:rPr>
        <w:t>說韓王曰：韓之劍戟，龍淵大阿，陸斷牛馬，水擊鴻鴈。</w:t>
      </w:r>
      <w:r w:rsidRPr="001C3E29">
        <w:rPr>
          <w:rFonts w:hint="eastAsia"/>
          <w:b/>
          <w:color w:val="660000"/>
          <w:sz w:val="28"/>
        </w:rPr>
        <w:t>劉季緒才不能逮於作者，</w:t>
      </w:r>
      <w:r w:rsidR="003F10DC" w:rsidRPr="003F10DC">
        <w:rPr>
          <w:rFonts w:hint="eastAsia"/>
          <w:u w:val="single"/>
        </w:rPr>
        <w:t>摯虞</w:t>
      </w:r>
      <w:r w:rsidRPr="001C3E29">
        <w:rPr>
          <w:rFonts w:hint="eastAsia"/>
        </w:rPr>
        <w:t>文章志曰：劉表子，官至樂安太守，著詩賦頌六篇。</w:t>
      </w:r>
      <w:r w:rsidRPr="001C3E29">
        <w:rPr>
          <w:rFonts w:hint="eastAsia"/>
          <w:b/>
          <w:color w:val="660000"/>
          <w:sz w:val="28"/>
        </w:rPr>
        <w:t>而好詆</w:t>
      </w:r>
      <w:r w:rsidRPr="001C3E29">
        <w:rPr>
          <w:rFonts w:hint="eastAsia"/>
        </w:rPr>
        <w:t>丁禮切</w:t>
      </w:r>
      <w:r w:rsidRPr="001C3E29">
        <w:rPr>
          <w:rFonts w:hint="eastAsia"/>
          <w:b/>
          <w:color w:val="660000"/>
          <w:sz w:val="28"/>
        </w:rPr>
        <w:t>訶</w:t>
      </w:r>
      <w:r w:rsidRPr="001C3E29">
        <w:rPr>
          <w:rFonts w:hint="eastAsia"/>
        </w:rPr>
        <w:t>呼歌切</w:t>
      </w:r>
      <w:r w:rsidRPr="001C3E29">
        <w:rPr>
          <w:rFonts w:hint="eastAsia"/>
          <w:b/>
          <w:color w:val="660000"/>
          <w:sz w:val="28"/>
        </w:rPr>
        <w:t>文章，掎</w:t>
      </w:r>
      <w:r w:rsidRPr="001C3E29">
        <w:rPr>
          <w:rFonts w:hint="eastAsia"/>
        </w:rPr>
        <w:t>居綺切</w:t>
      </w:r>
      <w:r w:rsidRPr="001C3E29">
        <w:rPr>
          <w:rFonts w:hint="eastAsia"/>
          <w:b/>
          <w:color w:val="660000"/>
          <w:sz w:val="28"/>
        </w:rPr>
        <w:t>摭</w:t>
      </w:r>
      <w:r w:rsidRPr="001C3E29">
        <w:rPr>
          <w:rFonts w:hint="eastAsia"/>
        </w:rPr>
        <w:t>之石切</w:t>
      </w:r>
      <w:r w:rsidRPr="001C3E29">
        <w:rPr>
          <w:rFonts w:hint="eastAsia"/>
          <w:b/>
          <w:color w:val="660000"/>
          <w:sz w:val="28"/>
        </w:rPr>
        <w:t>利病。</w:t>
      </w:r>
      <w:r w:rsidRPr="001C3E29">
        <w:rPr>
          <w:rFonts w:hint="eastAsia"/>
        </w:rPr>
        <w:t>說文曰：訶，大言也。又曰：掎，偏引也。</w:t>
      </w:r>
      <w:r w:rsidRPr="001C3E29">
        <w:rPr>
          <w:rFonts w:hint="eastAsia"/>
          <w:b/>
          <w:color w:val="660000"/>
          <w:sz w:val="28"/>
        </w:rPr>
        <w:t>昔田巴毀五帝，罪三王，呰</w:t>
      </w:r>
      <w:r w:rsidRPr="001C3E29">
        <w:rPr>
          <w:rFonts w:hint="eastAsia"/>
        </w:rPr>
        <w:t>紫</w:t>
      </w:r>
      <w:r w:rsidRPr="001C3E29">
        <w:rPr>
          <w:rFonts w:hint="eastAsia"/>
          <w:b/>
          <w:color w:val="660000"/>
          <w:sz w:val="28"/>
        </w:rPr>
        <w:t>五霸於稷下，一旦而服千人，魯連一說，使終身杜口。</w:t>
      </w:r>
      <w:r w:rsidRPr="001C3E29">
        <w:rPr>
          <w:rFonts w:hint="eastAsia"/>
        </w:rPr>
        <w:t>魯連子曰：齊之辯者曰田巴，辯於狙丘而議於稷下，毀五帝，罪三王，一日而服千人。有徐劫弟子曰魯連，謂劫曰：臣願當田子，使不敢復說。七略曰：齊有稷，城門也。齊談說之士，期會於稷下者甚眾。</w:t>
      </w:r>
      <w:r w:rsidR="003E4D6D" w:rsidRPr="003E4D6D">
        <w:rPr>
          <w:rFonts w:hint="eastAsia"/>
          <w:u w:val="wave"/>
        </w:rPr>
        <w:t>漢書</w:t>
      </w:r>
      <w:r w:rsidRPr="001C3E29">
        <w:rPr>
          <w:rFonts w:hint="eastAsia"/>
        </w:rPr>
        <w:t>，鄧公謂景帝曰：內杜忠臣之口。</w:t>
      </w:r>
      <w:r w:rsidRPr="001C3E29">
        <w:rPr>
          <w:rFonts w:hint="eastAsia"/>
          <w:b/>
          <w:color w:val="660000"/>
          <w:sz w:val="28"/>
        </w:rPr>
        <w:t>劉生之辯，未若田氏，今之仲連，求之不難，可無息乎！</w:t>
      </w:r>
      <w:r w:rsidR="003F10DC" w:rsidRPr="003F10DC">
        <w:rPr>
          <w:rFonts w:hint="eastAsia"/>
          <w:u w:val="single"/>
        </w:rPr>
        <w:t>毛萇</w:t>
      </w:r>
      <w:r w:rsidRPr="001C3E29">
        <w:rPr>
          <w:rFonts w:hint="eastAsia"/>
        </w:rPr>
        <w:t>詩傳曰：息，止也。</w:t>
      </w:r>
      <w:r w:rsidRPr="001C3E29">
        <w:rPr>
          <w:rFonts w:hint="eastAsia"/>
          <w:b/>
          <w:color w:val="660000"/>
          <w:sz w:val="28"/>
        </w:rPr>
        <w:t>人各有好</w:t>
      </w:r>
      <w:r w:rsidR="000742C0">
        <w:rPr>
          <w:rFonts w:hint="eastAsia"/>
          <w:b/>
          <w:color w:val="660000"/>
          <w:sz w:val="28"/>
        </w:rPr>
        <w:t>尙</w:t>
      </w:r>
      <w:r w:rsidRPr="001C3E29">
        <w:rPr>
          <w:rFonts w:hint="eastAsia"/>
          <w:b/>
          <w:color w:val="660000"/>
          <w:sz w:val="28"/>
        </w:rPr>
        <w:t>，蘭茞</w:t>
      </w:r>
      <w:r w:rsidRPr="001C3E29">
        <w:rPr>
          <w:rFonts w:hint="eastAsia"/>
        </w:rPr>
        <w:t>昌待切</w:t>
      </w:r>
      <w:r w:rsidRPr="001C3E29">
        <w:rPr>
          <w:rFonts w:hint="eastAsia"/>
          <w:b/>
          <w:color w:val="660000"/>
          <w:sz w:val="28"/>
        </w:rPr>
        <w:t>蓀蕙之芳，眾人所好，而海畔有逐臭之夫；</w:t>
      </w:r>
      <w:r w:rsidRPr="001C3E29">
        <w:rPr>
          <w:rFonts w:hint="eastAsia"/>
        </w:rPr>
        <w:t>喻人評文章愛好不同也。呂氏春秋曰：人有大臭者，其親戚兄弟妻妾知識無能與居者，自苦而居海上。人有悅其臭者，晝夜隨而不去</w:t>
      </w:r>
      <w:r w:rsidRPr="00C32D98">
        <w:rPr>
          <w:rStyle w:val="a9"/>
        </w:rPr>
        <w:footnoteReference w:id="4713"/>
      </w:r>
      <w:r w:rsidRPr="001C3E29">
        <w:rPr>
          <w:rFonts w:hint="eastAsia"/>
        </w:rPr>
        <w:t>。</w:t>
      </w:r>
      <w:r w:rsidRPr="001C3E29">
        <w:rPr>
          <w:rFonts w:hint="eastAsia"/>
          <w:b/>
          <w:color w:val="660000"/>
          <w:sz w:val="28"/>
        </w:rPr>
        <w:t>咸池六莖之發，眾人所共樂，而墨翟有非之之論，豈可同哉！</w:t>
      </w:r>
      <w:r w:rsidRPr="001C3E29">
        <w:rPr>
          <w:rFonts w:hint="eastAsia"/>
        </w:rPr>
        <w:t>樂動聲儀曰：黃帝樂曰咸池。</w:t>
      </w:r>
      <w:r w:rsidR="003E4D6D" w:rsidRPr="003E4D6D">
        <w:rPr>
          <w:rFonts w:hint="eastAsia"/>
          <w:u w:val="wave"/>
        </w:rPr>
        <w:t>漢書</w:t>
      </w:r>
      <w:r w:rsidRPr="001C3E29">
        <w:rPr>
          <w:rFonts w:hint="eastAsia"/>
        </w:rPr>
        <w:t>曰：</w:t>
      </w:r>
      <w:r w:rsidR="003F10DC" w:rsidRPr="003F10DC">
        <w:rPr>
          <w:rFonts w:hint="eastAsia"/>
          <w:u w:val="single"/>
        </w:rPr>
        <w:t>顓頊</w:t>
      </w:r>
      <w:r w:rsidRPr="001C3E29">
        <w:rPr>
          <w:rFonts w:hint="eastAsia"/>
        </w:rPr>
        <w:t>作六莖樂。墨子有非樂篇。</w:t>
      </w:r>
    </w:p>
    <w:p w14:paraId="4BB1D8D4" w14:textId="47C7B90E" w:rsidR="008F46A3" w:rsidRPr="00F04B6F" w:rsidRDefault="008F46A3" w:rsidP="00FF6450">
      <w:pPr>
        <w:ind w:firstLine="561"/>
        <w:rPr>
          <w:b/>
          <w:color w:val="660000"/>
          <w:sz w:val="28"/>
        </w:rPr>
      </w:pPr>
      <w:r w:rsidRPr="001C3E29">
        <w:rPr>
          <w:rFonts w:hint="eastAsia"/>
          <w:b/>
          <w:color w:val="660000"/>
          <w:sz w:val="28"/>
        </w:rPr>
        <w:lastRenderedPageBreak/>
        <w:t>今往僕少小所著辭賦一通相與。夫街談巷說，必有可采，擊轅之歌，有應風雅，</w:t>
      </w:r>
      <w:r w:rsidR="003E4D6D" w:rsidRPr="003E4D6D">
        <w:rPr>
          <w:rFonts w:hint="eastAsia"/>
          <w:u w:val="wave"/>
        </w:rPr>
        <w:t>漢書</w:t>
      </w:r>
      <w:r w:rsidRPr="001C3E29">
        <w:rPr>
          <w:rFonts w:hint="eastAsia"/>
        </w:rPr>
        <w:t>曰：小說家者，街談巷語，道聽塗說之所造也。崔駰曰：竊作頌一篇，以當野人擊轅之歌。</w:t>
      </w:r>
      <w:r w:rsidR="003E4D6D" w:rsidRPr="003E4D6D">
        <w:rPr>
          <w:rFonts w:hint="eastAsia"/>
          <w:u w:val="single"/>
        </w:rPr>
        <w:t>班固</w:t>
      </w:r>
      <w:r w:rsidRPr="001C3E29">
        <w:rPr>
          <w:rFonts w:hint="eastAsia"/>
        </w:rPr>
        <w:t>集曰：擊轅相杵，亦足樂也。</w:t>
      </w:r>
      <w:r w:rsidRPr="001C3E29">
        <w:rPr>
          <w:rFonts w:hint="eastAsia"/>
          <w:b/>
          <w:color w:val="660000"/>
          <w:sz w:val="28"/>
        </w:rPr>
        <w:t>匹夫之思，未易輕棄也。</w:t>
      </w:r>
      <w:r w:rsidRPr="001C3E29">
        <w:rPr>
          <w:rFonts w:hint="eastAsia"/>
        </w:rPr>
        <w:t>我此一通，同匹夫之思也。</w:t>
      </w:r>
      <w:r w:rsidRPr="001C3E29">
        <w:rPr>
          <w:rFonts w:hint="eastAsia"/>
          <w:b/>
          <w:color w:val="660000"/>
          <w:sz w:val="28"/>
        </w:rPr>
        <w:t>辭賦小道，固未足以揄揚大義，彰示來世也。昔楊子雲先朝執戟之臣耳，猶稱壯夫不</w:t>
      </w:r>
      <w:r w:rsidR="00F355DD">
        <w:rPr>
          <w:rFonts w:hint="eastAsia"/>
          <w:b/>
          <w:color w:val="660000"/>
          <w:sz w:val="28"/>
        </w:rPr>
        <w:t>爲</w:t>
      </w:r>
      <w:r w:rsidRPr="001C3E29">
        <w:rPr>
          <w:rFonts w:hint="eastAsia"/>
          <w:b/>
          <w:color w:val="660000"/>
          <w:sz w:val="28"/>
        </w:rPr>
        <w:t>也。</w:t>
      </w:r>
      <w:r w:rsidR="003E4D6D" w:rsidRPr="003E4D6D">
        <w:rPr>
          <w:rFonts w:hint="eastAsia"/>
          <w:u w:val="wave"/>
        </w:rPr>
        <w:t>漢書</w:t>
      </w:r>
      <w:r w:rsidRPr="001C3E29">
        <w:rPr>
          <w:rFonts w:hint="eastAsia"/>
        </w:rPr>
        <w:t>曰：</w:t>
      </w:r>
      <w:r w:rsidR="003F10DC" w:rsidRPr="003F10DC">
        <w:rPr>
          <w:rFonts w:hint="eastAsia"/>
          <w:u w:val="single"/>
        </w:rPr>
        <w:t>楊雄</w:t>
      </w:r>
      <w:r w:rsidRPr="001C3E29">
        <w:rPr>
          <w:rFonts w:hint="eastAsia"/>
        </w:rPr>
        <w:t>奏羽獵賦，</w:t>
      </w:r>
      <w:r w:rsidR="00F355DD">
        <w:rPr>
          <w:rFonts w:hint="eastAsia"/>
        </w:rPr>
        <w:t>爲</w:t>
      </w:r>
      <w:r w:rsidRPr="001C3E29">
        <w:rPr>
          <w:rFonts w:hint="eastAsia"/>
        </w:rPr>
        <w:t>郎。然郎皆執戟而侍也。</w:t>
      </w:r>
      <w:r w:rsidR="00E76135" w:rsidRPr="00E76135">
        <w:rPr>
          <w:rFonts w:hint="eastAsia"/>
          <w:u w:val="single"/>
        </w:rPr>
        <w:t>東方朔</w:t>
      </w:r>
      <w:r w:rsidRPr="001C3E29">
        <w:rPr>
          <w:rFonts w:hint="eastAsia"/>
        </w:rPr>
        <w:t>答客難曰：官不過侍郎，位不過執戟。楊子法言曰：彫蟲篆刻，壯夫不</w:t>
      </w:r>
      <w:r w:rsidR="00F355DD">
        <w:rPr>
          <w:rFonts w:hint="eastAsia"/>
        </w:rPr>
        <w:t>爲</w:t>
      </w:r>
      <w:r w:rsidRPr="001C3E29">
        <w:rPr>
          <w:rFonts w:hint="eastAsia"/>
        </w:rPr>
        <w:t>也。</w:t>
      </w:r>
      <w:r w:rsidRPr="001C3E29">
        <w:rPr>
          <w:rFonts w:hint="eastAsia"/>
          <w:b/>
          <w:color w:val="660000"/>
          <w:sz w:val="28"/>
        </w:rPr>
        <w:t>吾雖德薄，位</w:t>
      </w:r>
      <w:r w:rsidR="00F355DD">
        <w:rPr>
          <w:rFonts w:hint="eastAsia"/>
          <w:b/>
          <w:color w:val="660000"/>
          <w:sz w:val="28"/>
        </w:rPr>
        <w:t>爲</w:t>
      </w:r>
      <w:r w:rsidRPr="001C3E29">
        <w:rPr>
          <w:rFonts w:hint="eastAsia"/>
          <w:b/>
          <w:color w:val="660000"/>
          <w:sz w:val="28"/>
        </w:rPr>
        <w:t>蕃侯，猶庶幾勠力上國，流惠下民，</w:t>
      </w:r>
      <w:r w:rsidR="000742C0" w:rsidRPr="000742C0">
        <w:rPr>
          <w:rFonts w:hint="eastAsia"/>
          <w:u w:val="wave"/>
        </w:rPr>
        <w:t>國語</w:t>
      </w:r>
      <w:r w:rsidRPr="001C3E29">
        <w:rPr>
          <w:rFonts w:hint="eastAsia"/>
        </w:rPr>
        <w:t>曰：勠力一心。四子講德論曰：質敏以流惠。</w:t>
      </w:r>
      <w:r w:rsidRPr="001C3E29">
        <w:rPr>
          <w:rFonts w:hint="eastAsia"/>
          <w:b/>
          <w:color w:val="660000"/>
          <w:sz w:val="28"/>
        </w:rPr>
        <w:t>建永世之業，留金石之功，</w:t>
      </w:r>
      <w:r w:rsidR="000742C0" w:rsidRPr="000742C0">
        <w:rPr>
          <w:rFonts w:hint="eastAsia"/>
          <w:u w:val="wave"/>
        </w:rPr>
        <w:t>尙書</w:t>
      </w:r>
      <w:r w:rsidRPr="001C3E29">
        <w:rPr>
          <w:rFonts w:hint="eastAsia"/>
        </w:rPr>
        <w:t>，王曰：與國咸休，永世無窮。吳越春秋，樂師謂越王曰：君王德可刻金石。</w:t>
      </w:r>
      <w:r w:rsidRPr="001C3E29">
        <w:rPr>
          <w:rFonts w:hint="eastAsia"/>
          <w:b/>
          <w:color w:val="660000"/>
          <w:sz w:val="28"/>
        </w:rPr>
        <w:t>豈徒以翰墨</w:t>
      </w:r>
      <w:r w:rsidR="00F355DD">
        <w:rPr>
          <w:rFonts w:hint="eastAsia"/>
          <w:b/>
          <w:color w:val="660000"/>
          <w:sz w:val="28"/>
        </w:rPr>
        <w:t>爲</w:t>
      </w:r>
      <w:r w:rsidRPr="001C3E29">
        <w:rPr>
          <w:rFonts w:hint="eastAsia"/>
          <w:b/>
          <w:color w:val="660000"/>
          <w:sz w:val="28"/>
        </w:rPr>
        <w:t>勳績，辭賦</w:t>
      </w:r>
      <w:r w:rsidR="00F355DD">
        <w:rPr>
          <w:rFonts w:hint="eastAsia"/>
          <w:b/>
          <w:color w:val="660000"/>
          <w:sz w:val="28"/>
        </w:rPr>
        <w:t>爲</w:t>
      </w:r>
      <w:r w:rsidRPr="001C3E29">
        <w:rPr>
          <w:rFonts w:hint="eastAsia"/>
          <w:b/>
          <w:color w:val="660000"/>
          <w:sz w:val="28"/>
        </w:rPr>
        <w:t>君子哉！若吾志未果，吾道不行，則將采庶官之實錄，辯時俗之得失，</w:t>
      </w:r>
      <w:r w:rsidR="003E4D6D" w:rsidRPr="003E4D6D">
        <w:rPr>
          <w:rFonts w:hint="eastAsia"/>
          <w:u w:val="single"/>
        </w:rPr>
        <w:t>班固</w:t>
      </w:r>
      <w:r w:rsidR="003E4D6D" w:rsidRPr="003E4D6D">
        <w:rPr>
          <w:rFonts w:hint="eastAsia"/>
          <w:u w:val="wave"/>
        </w:rPr>
        <w:t>漢書</w:t>
      </w:r>
      <w:r w:rsidRPr="001C3E29">
        <w:rPr>
          <w:rFonts w:hint="eastAsia"/>
        </w:rPr>
        <w:t>司馬遷贊曰：有良史之才，其文直，其事該</w:t>
      </w:r>
      <w:r w:rsidRPr="00C32D98">
        <w:rPr>
          <w:rStyle w:val="a9"/>
        </w:rPr>
        <w:footnoteReference w:id="4714"/>
      </w:r>
      <w:r w:rsidRPr="001C3E29">
        <w:rPr>
          <w:rFonts w:hint="eastAsia"/>
        </w:rPr>
        <w:t>，不虛美，不隱惡，故謂之實錄。</w:t>
      </w:r>
      <w:r w:rsidR="003E4D6D" w:rsidRPr="003E4D6D">
        <w:rPr>
          <w:rFonts w:hint="eastAsia"/>
          <w:u w:val="single"/>
        </w:rPr>
        <w:t>應劭</w:t>
      </w:r>
      <w:r w:rsidRPr="001C3E29">
        <w:rPr>
          <w:rFonts w:hint="eastAsia"/>
        </w:rPr>
        <w:t>曰：言其實錄事也。</w:t>
      </w:r>
      <w:r w:rsidRPr="001C3E29">
        <w:rPr>
          <w:rFonts w:hint="eastAsia"/>
          <w:b/>
          <w:color w:val="660000"/>
          <w:sz w:val="28"/>
        </w:rPr>
        <w:t>定仁義之衷，成一家之言。</w:t>
      </w:r>
      <w:r w:rsidRPr="001C3E29">
        <w:rPr>
          <w:rFonts w:hint="eastAsia"/>
        </w:rPr>
        <w:t>司馬遷書曰：通古今之變，成一家之言。</w:t>
      </w:r>
      <w:r w:rsidRPr="001C3E29">
        <w:rPr>
          <w:rFonts w:hint="eastAsia"/>
          <w:b/>
          <w:color w:val="660000"/>
          <w:sz w:val="28"/>
        </w:rPr>
        <w:t>雖未能藏之於名山，將以傳之於同好，</w:t>
      </w:r>
      <w:r w:rsidRPr="001C3E29">
        <w:rPr>
          <w:rFonts w:hint="eastAsia"/>
        </w:rPr>
        <w:t>司馬遷書曰：僕誠以著此書，藏之名山。</w:t>
      </w:r>
      <w:r w:rsidR="000742C0" w:rsidRPr="000742C0">
        <w:rPr>
          <w:rFonts w:hint="eastAsia"/>
          <w:u w:val="wave"/>
        </w:rPr>
        <w:t>尙書</w:t>
      </w:r>
      <w:r w:rsidRPr="001C3E29">
        <w:rPr>
          <w:rFonts w:hint="eastAsia"/>
        </w:rPr>
        <w:t>序曰：好古博雅君子與我同志，亦所不隱也。</w:t>
      </w:r>
      <w:r w:rsidRPr="001C3E29">
        <w:rPr>
          <w:rFonts w:hint="eastAsia"/>
          <w:b/>
          <w:color w:val="660000"/>
          <w:sz w:val="28"/>
        </w:rPr>
        <w:t>非要</w:t>
      </w:r>
      <w:r w:rsidRPr="001C3E29">
        <w:rPr>
          <w:rFonts w:hint="eastAsia"/>
        </w:rPr>
        <w:t>一召切</w:t>
      </w:r>
      <w:r w:rsidRPr="001C3E29">
        <w:rPr>
          <w:rFonts w:hint="eastAsia"/>
          <w:b/>
          <w:color w:val="660000"/>
          <w:sz w:val="28"/>
        </w:rPr>
        <w:t>之皓首</w:t>
      </w:r>
      <w:r w:rsidRPr="00C32D98">
        <w:rPr>
          <w:rStyle w:val="a9"/>
        </w:rPr>
        <w:footnoteReference w:id="4715"/>
      </w:r>
      <w:r w:rsidRPr="001C3E29">
        <w:rPr>
          <w:rFonts w:hint="eastAsia"/>
          <w:b/>
          <w:color w:val="660000"/>
          <w:sz w:val="28"/>
        </w:rPr>
        <w:t>，豈今日之論乎！其言之不慙，恃惠子之知我也。</w:t>
      </w:r>
      <w:r w:rsidRPr="001C3E29">
        <w:rPr>
          <w:rFonts w:hint="eastAsia"/>
        </w:rPr>
        <w:t>張平子書曰：其言之不慙，恃鮑子之知我。</w:t>
      </w:r>
      <w:r w:rsidRPr="001C3E29">
        <w:rPr>
          <w:rFonts w:hint="eastAsia"/>
          <w:b/>
          <w:color w:val="660000"/>
          <w:sz w:val="28"/>
        </w:rPr>
        <w:t>明早相迎，書不盡懷。植白。</w:t>
      </w:r>
    </w:p>
    <w:p w14:paraId="00D829BE" w14:textId="77777777" w:rsidR="008F46A3" w:rsidRDefault="008F46A3" w:rsidP="00FF6450">
      <w:pPr>
        <w:pStyle w:val="3"/>
        <w:ind w:firstLine="641"/>
      </w:pPr>
      <w:r>
        <w:rPr>
          <w:rFonts w:hint="eastAsia"/>
        </w:rPr>
        <w:t>與吳季重書</w:t>
      </w:r>
    </w:p>
    <w:p w14:paraId="7FC600A3" w14:textId="2C391DB8" w:rsidR="008F46A3" w:rsidRDefault="008F46A3" w:rsidP="00FF6450">
      <w:pPr>
        <w:ind w:firstLine="420"/>
      </w:pPr>
      <w:r w:rsidRPr="001C3E29">
        <w:rPr>
          <w:rFonts w:hint="eastAsia"/>
        </w:rPr>
        <w:t>典略曰：質出</w:t>
      </w:r>
      <w:r w:rsidR="00F355DD">
        <w:rPr>
          <w:rFonts w:hint="eastAsia"/>
        </w:rPr>
        <w:t>爲</w:t>
      </w:r>
      <w:r w:rsidRPr="001C3E29">
        <w:rPr>
          <w:rFonts w:hint="eastAsia"/>
        </w:rPr>
        <w:t>朝歌長，臨淄侯與質書。</w:t>
      </w:r>
    </w:p>
    <w:p w14:paraId="6A136A45" w14:textId="77777777" w:rsidR="008F46A3" w:rsidRPr="003D6509" w:rsidRDefault="008F46A3" w:rsidP="00FF6450">
      <w:pPr>
        <w:ind w:firstLine="560"/>
        <w:rPr>
          <w:rFonts w:ascii="楷体" w:eastAsia="楷体" w:hAnsi="楷体"/>
          <w:sz w:val="28"/>
          <w:u w:val="single"/>
        </w:rPr>
      </w:pPr>
      <w:r w:rsidRPr="003D6509">
        <w:rPr>
          <w:rFonts w:ascii="楷体" w:eastAsia="楷体" w:hAnsi="楷体" w:hint="eastAsia"/>
          <w:color w:val="660000"/>
          <w:sz w:val="28"/>
          <w:u w:val="single"/>
        </w:rPr>
        <w:lastRenderedPageBreak/>
        <w:t>曹子建</w:t>
      </w:r>
    </w:p>
    <w:p w14:paraId="05E0C498" w14:textId="4C3B9148" w:rsidR="008F46A3" w:rsidRPr="00F04B6F" w:rsidRDefault="008F46A3" w:rsidP="00FF6450">
      <w:pPr>
        <w:ind w:firstLine="561"/>
        <w:rPr>
          <w:b/>
          <w:color w:val="660000"/>
          <w:sz w:val="28"/>
        </w:rPr>
      </w:pPr>
      <w:r w:rsidRPr="001C3E29">
        <w:rPr>
          <w:rFonts w:hint="eastAsia"/>
          <w:b/>
          <w:color w:val="660000"/>
          <w:sz w:val="28"/>
        </w:rPr>
        <w:t>植白：季重足下。前日雖因常調，得</w:t>
      </w:r>
      <w:r w:rsidR="00F355DD">
        <w:rPr>
          <w:rFonts w:hint="eastAsia"/>
          <w:b/>
          <w:color w:val="660000"/>
          <w:sz w:val="28"/>
        </w:rPr>
        <w:t>爲</w:t>
      </w:r>
      <w:r w:rsidRPr="001C3E29">
        <w:rPr>
          <w:rFonts w:hint="eastAsia"/>
          <w:b/>
          <w:color w:val="660000"/>
          <w:sz w:val="28"/>
        </w:rPr>
        <w:t>密坐，</w:t>
      </w:r>
      <w:r w:rsidRPr="001C3E29">
        <w:rPr>
          <w:rFonts w:hint="eastAsia"/>
        </w:rPr>
        <w:t>曹大家欹器頌曰：侍帝王之密坐。</w:t>
      </w:r>
      <w:r w:rsidRPr="001C3E29">
        <w:rPr>
          <w:rFonts w:hint="eastAsia"/>
          <w:b/>
          <w:color w:val="660000"/>
          <w:sz w:val="28"/>
        </w:rPr>
        <w:t>雖燕飲彌日，其於別遠會稀，猶不盡其勞積也。</w:t>
      </w:r>
      <w:r w:rsidR="000742C0" w:rsidRPr="000742C0">
        <w:rPr>
          <w:rFonts w:hint="eastAsia"/>
          <w:u w:val="wave"/>
        </w:rPr>
        <w:t>毛詩</w:t>
      </w:r>
      <w:r w:rsidRPr="001C3E29">
        <w:rPr>
          <w:rFonts w:hint="eastAsia"/>
        </w:rPr>
        <w:t>曰：彌，終也</w:t>
      </w:r>
      <w:r w:rsidRPr="00C32D98">
        <w:rPr>
          <w:rStyle w:val="a9"/>
        </w:rPr>
        <w:footnoteReference w:id="4716"/>
      </w:r>
      <w:r w:rsidRPr="001C3E29">
        <w:rPr>
          <w:rFonts w:hint="eastAsia"/>
        </w:rPr>
        <w:t>。</w:t>
      </w:r>
      <w:r w:rsidRPr="001C3E29">
        <w:rPr>
          <w:rFonts w:hint="eastAsia"/>
          <w:b/>
          <w:color w:val="660000"/>
          <w:sz w:val="28"/>
        </w:rPr>
        <w:t>若夫觴酌凌波於前，簫笳發音於後，足下鷹揚其體，鳳歎虎視，</w:t>
      </w:r>
      <w:r w:rsidRPr="001C3E29">
        <w:rPr>
          <w:rFonts w:hint="eastAsia"/>
        </w:rPr>
        <w:t>鷹揚，已見上文。足下，謂季重也。鳳以喻文也，虎以喻武也。歎猶歌也，取美壯之意。山海經曰：丹穴之山有鳥，名曰鳳，飲食自歌自舞。易曰：虎視眈眈。</w:t>
      </w:r>
      <w:r w:rsidRPr="001C3E29">
        <w:rPr>
          <w:rFonts w:hint="eastAsia"/>
          <w:b/>
          <w:color w:val="660000"/>
          <w:sz w:val="28"/>
        </w:rPr>
        <w:t>謂蕭曹不足儔，衛霍不足侔也。左顧右眄，謂若無人，豈非君子壯志哉！</w:t>
      </w:r>
      <w:r w:rsidR="003E4D6D" w:rsidRPr="003E4D6D">
        <w:rPr>
          <w:rFonts w:hint="eastAsia"/>
          <w:u w:val="wave"/>
        </w:rPr>
        <w:t>史記</w:t>
      </w:r>
      <w:r w:rsidRPr="001C3E29">
        <w:rPr>
          <w:rFonts w:hint="eastAsia"/>
        </w:rPr>
        <w:t>曰：荊軻與高漸離歌於市，已而相泣，傍若無人。</w:t>
      </w:r>
      <w:r w:rsidRPr="001C3E29">
        <w:rPr>
          <w:rFonts w:hint="eastAsia"/>
          <w:b/>
          <w:color w:val="660000"/>
          <w:sz w:val="28"/>
        </w:rPr>
        <w:t>過屠門而大嚼</w:t>
      </w:r>
      <w:r w:rsidRPr="001C3E29">
        <w:rPr>
          <w:rFonts w:hint="eastAsia"/>
        </w:rPr>
        <w:t>慈躍切</w:t>
      </w:r>
      <w:r w:rsidRPr="00F57202">
        <w:rPr>
          <w:rFonts w:hint="eastAsia"/>
          <w:b/>
          <w:color w:val="660000"/>
          <w:sz w:val="28"/>
        </w:rPr>
        <w:t>，</w:t>
      </w:r>
      <w:r w:rsidRPr="001C3E29">
        <w:rPr>
          <w:rFonts w:hint="eastAsia"/>
          <w:b/>
          <w:color w:val="660000"/>
          <w:sz w:val="28"/>
        </w:rPr>
        <w:t>雖不得肉，貴且快意。</w:t>
      </w:r>
      <w:r w:rsidRPr="001C3E29">
        <w:rPr>
          <w:rFonts w:hint="eastAsia"/>
        </w:rPr>
        <w:t>桓子新論曰：人聞</w:t>
      </w:r>
      <w:r w:rsidR="003F10DC" w:rsidRPr="003F10DC">
        <w:rPr>
          <w:rFonts w:hint="eastAsia"/>
          <w:u w:val="single"/>
        </w:rPr>
        <w:t>長安</w:t>
      </w:r>
      <w:r w:rsidRPr="001C3E29">
        <w:rPr>
          <w:rFonts w:hint="eastAsia"/>
        </w:rPr>
        <w:t>樂，則出門向西而笑；知肉味美，對屠門而大嚼。</w:t>
      </w:r>
      <w:r w:rsidRPr="001C3E29">
        <w:rPr>
          <w:rFonts w:hint="eastAsia"/>
          <w:b/>
          <w:color w:val="660000"/>
          <w:sz w:val="28"/>
        </w:rPr>
        <w:t>當斯之時，願舉太山以</w:t>
      </w:r>
      <w:r w:rsidR="00F355DD">
        <w:rPr>
          <w:rFonts w:hint="eastAsia"/>
          <w:b/>
          <w:color w:val="660000"/>
          <w:sz w:val="28"/>
        </w:rPr>
        <w:t>爲</w:t>
      </w:r>
      <w:r w:rsidRPr="001C3E29">
        <w:rPr>
          <w:rFonts w:hint="eastAsia"/>
          <w:b/>
          <w:color w:val="660000"/>
          <w:sz w:val="28"/>
        </w:rPr>
        <w:t>肉，傾東海以</w:t>
      </w:r>
      <w:r w:rsidR="00F355DD">
        <w:rPr>
          <w:rFonts w:hint="eastAsia"/>
          <w:b/>
          <w:color w:val="660000"/>
          <w:sz w:val="28"/>
        </w:rPr>
        <w:t>爲</w:t>
      </w:r>
      <w:r w:rsidRPr="001C3E29">
        <w:rPr>
          <w:rFonts w:hint="eastAsia"/>
          <w:b/>
          <w:color w:val="660000"/>
          <w:sz w:val="28"/>
        </w:rPr>
        <w:t>酒，伐雲夢之竹以</w:t>
      </w:r>
      <w:r w:rsidR="00F355DD">
        <w:rPr>
          <w:rFonts w:hint="eastAsia"/>
          <w:b/>
          <w:color w:val="660000"/>
          <w:sz w:val="28"/>
        </w:rPr>
        <w:t>爲</w:t>
      </w:r>
      <w:r w:rsidRPr="001C3E29">
        <w:rPr>
          <w:rFonts w:hint="eastAsia"/>
          <w:b/>
          <w:color w:val="660000"/>
          <w:sz w:val="28"/>
        </w:rPr>
        <w:t>笛，斬泗濱之梓以</w:t>
      </w:r>
      <w:r w:rsidR="00F355DD">
        <w:rPr>
          <w:rFonts w:hint="eastAsia"/>
          <w:b/>
          <w:color w:val="660000"/>
          <w:sz w:val="28"/>
        </w:rPr>
        <w:t>爲</w:t>
      </w:r>
      <w:r w:rsidRPr="001C3E29">
        <w:rPr>
          <w:rFonts w:hint="eastAsia"/>
          <w:b/>
          <w:color w:val="660000"/>
          <w:sz w:val="28"/>
        </w:rPr>
        <w:t>箏，</w:t>
      </w:r>
      <w:r w:rsidR="000742C0" w:rsidRPr="000742C0">
        <w:rPr>
          <w:rFonts w:hint="eastAsia"/>
          <w:u w:val="wave"/>
        </w:rPr>
        <w:t>尙書</w:t>
      </w:r>
      <w:r w:rsidRPr="001C3E29">
        <w:rPr>
          <w:rFonts w:hint="eastAsia"/>
        </w:rPr>
        <w:t>曰：雲土夢作乂。</w:t>
      </w:r>
      <w:r w:rsidR="00FE33F9" w:rsidRPr="00FE33F9">
        <w:rPr>
          <w:rFonts w:hint="eastAsia"/>
          <w:u w:val="single"/>
        </w:rPr>
        <w:t>孔安國</w:t>
      </w:r>
      <w:r w:rsidRPr="001C3E29">
        <w:rPr>
          <w:rFonts w:hint="eastAsia"/>
        </w:rPr>
        <w:t>曰：雲夢之澤在江南。</w:t>
      </w:r>
      <w:r w:rsidR="000742C0" w:rsidRPr="000742C0">
        <w:rPr>
          <w:rFonts w:hint="eastAsia"/>
          <w:u w:val="wave"/>
        </w:rPr>
        <w:t>尙書</w:t>
      </w:r>
      <w:r w:rsidRPr="001C3E29">
        <w:rPr>
          <w:rFonts w:hint="eastAsia"/>
        </w:rPr>
        <w:t>曰：泗濱浮磬。</w:t>
      </w:r>
      <w:r w:rsidRPr="001C3E29">
        <w:rPr>
          <w:rFonts w:hint="eastAsia"/>
          <w:b/>
          <w:color w:val="660000"/>
          <w:sz w:val="28"/>
        </w:rPr>
        <w:t>食若填巨壑，飲若灌漏卮，</w:t>
      </w:r>
      <w:r w:rsidRPr="001C3E29">
        <w:rPr>
          <w:rFonts w:hint="eastAsia"/>
        </w:rPr>
        <w:t>莊子，淳芒謂苑風曰：夫大壑之</w:t>
      </w:r>
      <w:r w:rsidR="00F355DD">
        <w:rPr>
          <w:rFonts w:hint="eastAsia"/>
        </w:rPr>
        <w:t>爲</w:t>
      </w:r>
      <w:r w:rsidRPr="001C3E29">
        <w:rPr>
          <w:rFonts w:hint="eastAsia"/>
        </w:rPr>
        <w:t>物也，注焉而不滿，取之而不竭。淮南子曰：今夫霤水足以溢壺榼，而江河不能實漏卮。</w:t>
      </w:r>
      <w:r w:rsidRPr="001C3E29">
        <w:rPr>
          <w:rFonts w:hint="eastAsia"/>
          <w:b/>
          <w:color w:val="660000"/>
          <w:sz w:val="28"/>
        </w:rPr>
        <w:t>其樂固難量，豈非大丈夫之樂哉！然日不我與，曜靈急節，</w:t>
      </w:r>
      <w:r w:rsidR="000742C0" w:rsidRPr="000742C0">
        <w:rPr>
          <w:rFonts w:hint="eastAsia"/>
          <w:u w:val="wave"/>
        </w:rPr>
        <w:t>楚辭</w:t>
      </w:r>
      <w:r w:rsidRPr="001C3E29">
        <w:rPr>
          <w:rFonts w:hint="eastAsia"/>
        </w:rPr>
        <w:t>曰：角宿未旦，耀靈焉藏？廣雅曰：曜靈，日也。</w:t>
      </w:r>
      <w:r w:rsidRPr="001C3E29">
        <w:rPr>
          <w:rFonts w:hint="eastAsia"/>
          <w:b/>
          <w:color w:val="660000"/>
          <w:sz w:val="28"/>
        </w:rPr>
        <w:t>面有逸量之速，別有參商之闊。</w:t>
      </w:r>
      <w:r w:rsidRPr="001C3E29">
        <w:rPr>
          <w:rFonts w:hint="eastAsia"/>
        </w:rPr>
        <w:t>左氏傳，子產曰：昔高辛氏有二子，伯曰閼伯，季曰實沈，不相能。后帝不臧，遷閼伯于商丘，主辰，商人是因，故辰</w:t>
      </w:r>
      <w:r w:rsidR="00F355DD">
        <w:rPr>
          <w:rFonts w:hint="eastAsia"/>
        </w:rPr>
        <w:t>爲</w:t>
      </w:r>
      <w:r w:rsidRPr="001C3E29">
        <w:rPr>
          <w:rFonts w:hint="eastAsia"/>
        </w:rPr>
        <w:t>商星。遷實沈於大夏，主參，唐人是因，其季葉曰唐叔，故參</w:t>
      </w:r>
      <w:r w:rsidR="00F355DD">
        <w:rPr>
          <w:rFonts w:hint="eastAsia"/>
        </w:rPr>
        <w:t>爲</w:t>
      </w:r>
      <w:r w:rsidRPr="001C3E29">
        <w:rPr>
          <w:rFonts w:hint="eastAsia"/>
        </w:rPr>
        <w:t>晉星。</w:t>
      </w:r>
      <w:r w:rsidRPr="001C3E29">
        <w:rPr>
          <w:rFonts w:hint="eastAsia"/>
          <w:b/>
          <w:color w:val="660000"/>
          <w:sz w:val="28"/>
        </w:rPr>
        <w:t>思欲抑六龍之首，頓羲和之轡，</w:t>
      </w:r>
      <w:r w:rsidR="000742C0" w:rsidRPr="000742C0">
        <w:rPr>
          <w:rFonts w:hint="eastAsia"/>
          <w:u w:val="wave"/>
        </w:rPr>
        <w:t>楚辭</w:t>
      </w:r>
      <w:r w:rsidRPr="001C3E29">
        <w:rPr>
          <w:rFonts w:hint="eastAsia"/>
        </w:rPr>
        <w:t>曰：貫鴻濛以東竭兮，維六龍於扶桑。又曰：吾令羲和弭節兮。</w:t>
      </w:r>
      <w:r w:rsidRPr="001C3E29">
        <w:rPr>
          <w:rFonts w:hint="eastAsia"/>
          <w:b/>
          <w:color w:val="660000"/>
          <w:sz w:val="28"/>
        </w:rPr>
        <w:t>折若木之華，閉濛汜之谷。</w:t>
      </w:r>
      <w:r w:rsidR="000742C0" w:rsidRPr="000742C0">
        <w:rPr>
          <w:rFonts w:hint="eastAsia"/>
          <w:u w:val="wave"/>
        </w:rPr>
        <w:t>楚辭</w:t>
      </w:r>
      <w:r w:rsidRPr="001C3E29">
        <w:rPr>
          <w:rFonts w:hint="eastAsia"/>
        </w:rPr>
        <w:t>曰：折若木以拂日兮，聊逍遙以相佯。</w:t>
      </w:r>
      <w:r w:rsidR="003F10DC" w:rsidRPr="003F10DC">
        <w:rPr>
          <w:rFonts w:hint="eastAsia"/>
          <w:u w:val="single"/>
        </w:rPr>
        <w:t>王逸</w:t>
      </w:r>
      <w:r w:rsidRPr="001C3E29">
        <w:rPr>
          <w:rFonts w:hint="eastAsia"/>
        </w:rPr>
        <w:t>曰：若木在崑崙，言折取若木以拂擊蔽日使之還卻也。</w:t>
      </w:r>
      <w:r w:rsidR="000742C0" w:rsidRPr="000742C0">
        <w:rPr>
          <w:rFonts w:hint="eastAsia"/>
          <w:u w:val="wave"/>
        </w:rPr>
        <w:t>楚辭</w:t>
      </w:r>
      <w:r w:rsidRPr="001C3E29">
        <w:rPr>
          <w:rFonts w:hint="eastAsia"/>
        </w:rPr>
        <w:t>曰：出自陽谷</w:t>
      </w:r>
      <w:r w:rsidRPr="00C32D98">
        <w:rPr>
          <w:rStyle w:val="a9"/>
        </w:rPr>
        <w:footnoteReference w:id="4717"/>
      </w:r>
      <w:r w:rsidRPr="001C3E29">
        <w:rPr>
          <w:rFonts w:hint="eastAsia"/>
        </w:rPr>
        <w:t>，</w:t>
      </w:r>
      <w:r w:rsidRPr="001C3E29">
        <w:rPr>
          <w:rFonts w:hint="eastAsia"/>
        </w:rPr>
        <w:lastRenderedPageBreak/>
        <w:t>次於濛汜。</w:t>
      </w:r>
      <w:r w:rsidRPr="001C3E29">
        <w:rPr>
          <w:rFonts w:hint="eastAsia"/>
          <w:b/>
          <w:color w:val="660000"/>
          <w:sz w:val="28"/>
        </w:rPr>
        <w:t>天路高邈，良久無緣，</w:t>
      </w:r>
      <w:r w:rsidRPr="001C3E29">
        <w:rPr>
          <w:rFonts w:hint="eastAsia"/>
        </w:rPr>
        <w:t>仲長子昌言曰：蕩蕩乎若昇天路而不知夫所登也。</w:t>
      </w:r>
      <w:r w:rsidRPr="001C3E29">
        <w:rPr>
          <w:rFonts w:hint="eastAsia"/>
          <w:b/>
          <w:color w:val="660000"/>
          <w:sz w:val="28"/>
        </w:rPr>
        <w:t>懷戀反側，如何如何！</w:t>
      </w:r>
    </w:p>
    <w:p w14:paraId="1AE2A16F" w14:textId="0F87CAFB" w:rsidR="008F46A3" w:rsidRPr="00F04B6F" w:rsidRDefault="008F46A3" w:rsidP="00FF6450">
      <w:pPr>
        <w:ind w:firstLine="561"/>
        <w:rPr>
          <w:b/>
          <w:color w:val="660000"/>
          <w:sz w:val="28"/>
        </w:rPr>
      </w:pPr>
      <w:r w:rsidRPr="001C3E29">
        <w:rPr>
          <w:rFonts w:hint="eastAsia"/>
          <w:b/>
          <w:color w:val="660000"/>
          <w:sz w:val="28"/>
        </w:rPr>
        <w:t>得所來訊，文采委曲，曄若春榮，瀏若清風，</w:t>
      </w:r>
      <w:r w:rsidRPr="001C3E29">
        <w:rPr>
          <w:rFonts w:hint="eastAsia"/>
        </w:rPr>
        <w:t>答賓戲曰：摛藻如春華。</w:t>
      </w:r>
      <w:r w:rsidR="000742C0" w:rsidRPr="000742C0">
        <w:rPr>
          <w:rFonts w:hint="eastAsia"/>
          <w:u w:val="wave"/>
        </w:rPr>
        <w:t>毛詩</w:t>
      </w:r>
      <w:r w:rsidRPr="001C3E29">
        <w:rPr>
          <w:rFonts w:hint="eastAsia"/>
        </w:rPr>
        <w:t>曰：吉甫作頌，穆如清風。</w:t>
      </w:r>
      <w:r w:rsidR="000742C0" w:rsidRPr="000742C0">
        <w:rPr>
          <w:rFonts w:hint="eastAsia"/>
          <w:u w:val="wave"/>
        </w:rPr>
        <w:t>楚辭</w:t>
      </w:r>
      <w:r w:rsidRPr="001C3E29">
        <w:rPr>
          <w:rFonts w:hint="eastAsia"/>
        </w:rPr>
        <w:t>曰：秋風瀏以蕭蕭兮。</w:t>
      </w:r>
      <w:r w:rsidRPr="001C3E29">
        <w:rPr>
          <w:rFonts w:hint="eastAsia"/>
          <w:b/>
          <w:color w:val="660000"/>
          <w:sz w:val="28"/>
        </w:rPr>
        <w:t>申詠反覆，曠若復面。其諸賢所著文章，想還所治，復申詠之也，</w:t>
      </w:r>
      <w:r w:rsidRPr="001C3E29">
        <w:rPr>
          <w:rFonts w:hint="eastAsia"/>
        </w:rPr>
        <w:t>所治，謂朝歌也。</w:t>
      </w:r>
      <w:r w:rsidRPr="001C3E29">
        <w:rPr>
          <w:rFonts w:hint="eastAsia"/>
          <w:b/>
          <w:color w:val="660000"/>
          <w:sz w:val="28"/>
        </w:rPr>
        <w:t>可令埙</w:t>
      </w:r>
      <w:r w:rsidRPr="001C3E29">
        <w:rPr>
          <w:rFonts w:hint="eastAsia"/>
        </w:rPr>
        <w:t>許記切</w:t>
      </w:r>
      <w:r w:rsidRPr="001C3E29">
        <w:rPr>
          <w:rFonts w:hint="eastAsia"/>
          <w:b/>
          <w:color w:val="660000"/>
          <w:sz w:val="28"/>
        </w:rPr>
        <w:t>事小吏諷而誦之。</w:t>
      </w:r>
      <w:r w:rsidRPr="001C3E29">
        <w:rPr>
          <w:rFonts w:hint="eastAsia"/>
        </w:rPr>
        <w:t>周禮曰：諷誦言語。</w:t>
      </w:r>
      <w:r w:rsidR="00FE33F9" w:rsidRPr="00FE33F9">
        <w:rPr>
          <w:rFonts w:hint="eastAsia"/>
          <w:u w:val="single"/>
        </w:rPr>
        <w:t>鄭玄</w:t>
      </w:r>
      <w:r w:rsidRPr="001C3E29">
        <w:rPr>
          <w:rFonts w:hint="eastAsia"/>
        </w:rPr>
        <w:t>曰：背文曰諷，以聲節之曰誦。</w:t>
      </w:r>
      <w:r w:rsidRPr="001C3E29">
        <w:rPr>
          <w:rFonts w:hint="eastAsia"/>
          <w:b/>
          <w:color w:val="660000"/>
          <w:sz w:val="28"/>
        </w:rPr>
        <w:t>夫文章之難，非獨今也。古之君子，猶亦病諸。</w:t>
      </w:r>
      <w:r w:rsidR="003E4D6D" w:rsidRPr="003E4D6D">
        <w:rPr>
          <w:rFonts w:hint="eastAsia"/>
          <w:u w:val="wave"/>
        </w:rPr>
        <w:t>論語</w:t>
      </w:r>
      <w:r w:rsidRPr="001C3E29">
        <w:rPr>
          <w:rFonts w:hint="eastAsia"/>
        </w:rPr>
        <w:t>，子曰：堯、舜其猶病諸。</w:t>
      </w:r>
      <w:r w:rsidRPr="001C3E29">
        <w:rPr>
          <w:rFonts w:hint="eastAsia"/>
          <w:b/>
          <w:color w:val="660000"/>
          <w:sz w:val="28"/>
        </w:rPr>
        <w:t>家有千里，驥而不珍焉；人懷盈尺，和氏無貴矣</w:t>
      </w:r>
      <w:r w:rsidRPr="00C32D98">
        <w:rPr>
          <w:rStyle w:val="a9"/>
        </w:rPr>
        <w:footnoteReference w:id="4718"/>
      </w:r>
      <w:r w:rsidRPr="001C3E29">
        <w:rPr>
          <w:rFonts w:hint="eastAsia"/>
          <w:b/>
          <w:color w:val="660000"/>
          <w:sz w:val="28"/>
        </w:rPr>
        <w:t>。</w:t>
      </w:r>
      <w:r w:rsidRPr="001C3E29">
        <w:rPr>
          <w:rFonts w:hint="eastAsia"/>
        </w:rPr>
        <w:t>言驥及和氏，以希</w:t>
      </w:r>
      <w:r w:rsidR="00F355DD">
        <w:rPr>
          <w:rFonts w:hint="eastAsia"/>
        </w:rPr>
        <w:t>爲</w:t>
      </w:r>
      <w:r w:rsidRPr="001C3E29">
        <w:rPr>
          <w:rFonts w:hint="eastAsia"/>
        </w:rPr>
        <w:t>貴。今若家有千里，人懷盈尺，即驥及和氏，寧得珍貴乎！呂氏春秋曰：所</w:t>
      </w:r>
      <w:r w:rsidR="00F355DD">
        <w:rPr>
          <w:rFonts w:hint="eastAsia"/>
        </w:rPr>
        <w:t>爲</w:t>
      </w:r>
      <w:r w:rsidRPr="001C3E29">
        <w:rPr>
          <w:rFonts w:hint="eastAsia"/>
        </w:rPr>
        <w:t>貴驥者，</w:t>
      </w:r>
      <w:r w:rsidR="00F355DD">
        <w:rPr>
          <w:rFonts w:hint="eastAsia"/>
        </w:rPr>
        <w:t>爲</w:t>
      </w:r>
      <w:r w:rsidRPr="001C3E29">
        <w:rPr>
          <w:rFonts w:hint="eastAsia"/>
        </w:rPr>
        <w:t>其一日千里也。淮南子曰：聖人不貴尺璧而重寸陰。韓子曰：楚人和氏得玉璞於楚山之中，遂名曰和氏之璧。</w:t>
      </w:r>
      <w:r w:rsidRPr="001C3E29">
        <w:rPr>
          <w:rFonts w:hint="eastAsia"/>
          <w:b/>
          <w:color w:val="660000"/>
          <w:sz w:val="28"/>
        </w:rPr>
        <w:t>夫君子而知音樂，古之達論，謂之通而蔽</w:t>
      </w:r>
      <w:r w:rsidRPr="00C32D98">
        <w:rPr>
          <w:rStyle w:val="a9"/>
        </w:rPr>
        <w:footnoteReference w:id="4719"/>
      </w:r>
      <w:r w:rsidRPr="001C3E29">
        <w:rPr>
          <w:rFonts w:hint="eastAsia"/>
          <w:b/>
          <w:color w:val="660000"/>
          <w:sz w:val="28"/>
        </w:rPr>
        <w:t>。墨翟不好伎，何</w:t>
      </w:r>
      <w:r w:rsidR="00F355DD">
        <w:rPr>
          <w:rFonts w:hint="eastAsia"/>
          <w:b/>
          <w:color w:val="660000"/>
          <w:sz w:val="28"/>
        </w:rPr>
        <w:t>爲</w:t>
      </w:r>
      <w:r w:rsidRPr="001C3E29">
        <w:rPr>
          <w:rFonts w:hint="eastAsia"/>
          <w:b/>
          <w:color w:val="660000"/>
          <w:sz w:val="28"/>
        </w:rPr>
        <w:t>過朝歌而迴車乎？足下好伎，值墨翟迴車之縣，想足下助我張目也。</w:t>
      </w:r>
    </w:p>
    <w:p w14:paraId="0357EB3B" w14:textId="70BAC985" w:rsidR="008F46A3" w:rsidRDefault="008F46A3" w:rsidP="00FF6450">
      <w:pPr>
        <w:ind w:firstLine="561"/>
      </w:pPr>
      <w:r w:rsidRPr="001C3E29">
        <w:rPr>
          <w:rFonts w:hint="eastAsia"/>
          <w:b/>
          <w:color w:val="660000"/>
          <w:sz w:val="28"/>
        </w:rPr>
        <w:t>又聞足下在彼，自有佳政。夫求而不得者有之矣，未有不求而得者也。</w:t>
      </w:r>
      <w:r w:rsidRPr="001C3E29">
        <w:rPr>
          <w:rFonts w:hint="eastAsia"/>
        </w:rPr>
        <w:t>法言曰：學者所以有求</w:t>
      </w:r>
      <w:r w:rsidR="00F355DD">
        <w:rPr>
          <w:rFonts w:hint="eastAsia"/>
        </w:rPr>
        <w:t>爲</w:t>
      </w:r>
      <w:r w:rsidRPr="001C3E29">
        <w:rPr>
          <w:rFonts w:hint="eastAsia"/>
        </w:rPr>
        <w:t>君子，求而不得者有矣，未有不求而得之者也。</w:t>
      </w:r>
      <w:r w:rsidRPr="001C3E29">
        <w:rPr>
          <w:rFonts w:hint="eastAsia"/>
          <w:b/>
          <w:color w:val="660000"/>
          <w:sz w:val="28"/>
        </w:rPr>
        <w:t>且改轍易行，非良樂之御；</w:t>
      </w:r>
      <w:r w:rsidRPr="001C3E29">
        <w:rPr>
          <w:rFonts w:hint="eastAsia"/>
        </w:rPr>
        <w:t>呂氏春秋曰：古之善相馬者，若趙之王良，秦之伯樂，尤盡其妙也。左氏傳曰：晉趙鞅納衛太子于戚，將戰，郵无恤御。杜預曰：郵无恤，王良也。</w:t>
      </w:r>
      <w:r w:rsidRPr="001C3E29">
        <w:rPr>
          <w:rFonts w:hint="eastAsia"/>
          <w:b/>
          <w:color w:val="660000"/>
          <w:sz w:val="28"/>
        </w:rPr>
        <w:t>易民而治，非楚鄭之政，</w:t>
      </w:r>
      <w:r w:rsidRPr="001C3E29">
        <w:rPr>
          <w:rFonts w:hint="eastAsia"/>
        </w:rPr>
        <w:t>戰國策曰：趙告謂趙王曰</w:t>
      </w:r>
      <w:r w:rsidRPr="00C32D98">
        <w:rPr>
          <w:rStyle w:val="a9"/>
        </w:rPr>
        <w:footnoteReference w:id="4720"/>
      </w:r>
      <w:r w:rsidRPr="001C3E29">
        <w:rPr>
          <w:rFonts w:hint="eastAsia"/>
        </w:rPr>
        <w:t>：臣聞之聖人不易民而教，智者不變俗而勸。</w:t>
      </w:r>
      <w:r w:rsidR="003E4D6D" w:rsidRPr="003E4D6D">
        <w:rPr>
          <w:rFonts w:hint="eastAsia"/>
          <w:u w:val="wave"/>
        </w:rPr>
        <w:t>史記</w:t>
      </w:r>
      <w:r w:rsidRPr="001C3E29">
        <w:rPr>
          <w:rFonts w:hint="eastAsia"/>
        </w:rPr>
        <w:t>曰：</w:t>
      </w:r>
      <w:r w:rsidRPr="001C3E29">
        <w:rPr>
          <w:rFonts w:hint="eastAsia"/>
        </w:rPr>
        <w:lastRenderedPageBreak/>
        <w:t>循吏楚有孫叔敖，鄭有子產，而二國俱治。是不易之民也。</w:t>
      </w:r>
      <w:r w:rsidRPr="001C3E29">
        <w:rPr>
          <w:rFonts w:hint="eastAsia"/>
          <w:b/>
          <w:color w:val="660000"/>
          <w:sz w:val="28"/>
        </w:rPr>
        <w:t>願足下勉之而已矣。適對嘉賓，口授不悉。往來數相聞。曹植白。</w:t>
      </w:r>
      <w:r w:rsidRPr="001C3E29">
        <w:rPr>
          <w:rFonts w:hint="eastAsia"/>
        </w:rPr>
        <w:t>植集此書別題云：夫</w:t>
      </w:r>
      <w:r w:rsidR="00F355DD">
        <w:rPr>
          <w:rFonts w:hint="eastAsia"/>
        </w:rPr>
        <w:t>爲</w:t>
      </w:r>
      <w:r w:rsidRPr="001C3E29">
        <w:rPr>
          <w:rFonts w:hint="eastAsia"/>
        </w:rPr>
        <w:t>君子而不知音樂，古之達論，謂之通而蔽。墨翟自不好伎，何謂過朝歌而迴車乎？足下好伎，而正值墨氏迴車之縣，想足下助我張目也。今本以墨翟之好伎</w:t>
      </w:r>
      <w:r w:rsidRPr="00C32D98">
        <w:rPr>
          <w:rStyle w:val="a9"/>
        </w:rPr>
        <w:footnoteReference w:id="4721"/>
      </w:r>
      <w:r w:rsidRPr="001C3E29">
        <w:rPr>
          <w:rFonts w:hint="eastAsia"/>
        </w:rPr>
        <w:t>置和氏無貴矣之下，蓋昭明移之，與季重之書相映耳</w:t>
      </w:r>
      <w:r w:rsidRPr="00C32D98">
        <w:rPr>
          <w:rStyle w:val="a9"/>
        </w:rPr>
        <w:footnoteReference w:id="4722"/>
      </w:r>
      <w:r w:rsidRPr="001C3E29">
        <w:rPr>
          <w:rFonts w:hint="eastAsia"/>
        </w:rPr>
        <w:t>。</w:t>
      </w:r>
    </w:p>
    <w:p w14:paraId="5EE7E9FC" w14:textId="77777777" w:rsidR="008F46A3" w:rsidRDefault="008F46A3" w:rsidP="00FF6450">
      <w:pPr>
        <w:pStyle w:val="3"/>
        <w:ind w:firstLine="641"/>
      </w:pPr>
      <w:r>
        <w:rPr>
          <w:rFonts w:hint="eastAsia"/>
        </w:rPr>
        <w:t>答東阿王書</w:t>
      </w:r>
    </w:p>
    <w:p w14:paraId="02084131" w14:textId="77777777" w:rsidR="008F46A3" w:rsidRPr="003D6509" w:rsidRDefault="008F46A3" w:rsidP="00FF6450">
      <w:pPr>
        <w:ind w:firstLine="560"/>
        <w:rPr>
          <w:rFonts w:ascii="楷体" w:eastAsia="楷体" w:hAnsi="楷体"/>
          <w:sz w:val="28"/>
          <w:u w:val="single"/>
        </w:rPr>
      </w:pPr>
      <w:r w:rsidRPr="003D6509">
        <w:rPr>
          <w:rFonts w:ascii="楷体" w:eastAsia="楷体" w:hAnsi="楷体" w:hint="eastAsia"/>
          <w:color w:val="660000"/>
          <w:sz w:val="28"/>
          <w:u w:val="single"/>
        </w:rPr>
        <w:t>吳季重</w:t>
      </w:r>
    </w:p>
    <w:p w14:paraId="11B9A3B6" w14:textId="7ADE1783" w:rsidR="008F46A3" w:rsidRPr="00F04B6F" w:rsidRDefault="008F46A3" w:rsidP="00FF6450">
      <w:pPr>
        <w:ind w:firstLine="561"/>
        <w:rPr>
          <w:b/>
          <w:color w:val="660000"/>
          <w:sz w:val="28"/>
        </w:rPr>
      </w:pPr>
      <w:r w:rsidRPr="001C3E29">
        <w:rPr>
          <w:rFonts w:hint="eastAsia"/>
          <w:b/>
          <w:color w:val="660000"/>
          <w:sz w:val="28"/>
        </w:rPr>
        <w:t>質白：信到，奉所惠貺。發函伸紙，是何文采之巨麗，而慰喻之綢繆乎！夫登東嶽者，然後知眾山之邐迤也；奉至尊者，然後知百里之卑微也。</w:t>
      </w:r>
      <w:r w:rsidRPr="001C3E29">
        <w:rPr>
          <w:rFonts w:hint="eastAsia"/>
        </w:rPr>
        <w:t>法言曰：觀書者譬如觀山，升東嶽而知眾山之邐迤也</w:t>
      </w:r>
      <w:r w:rsidRPr="00C32D98">
        <w:rPr>
          <w:rStyle w:val="a9"/>
        </w:rPr>
        <w:footnoteReference w:id="4723"/>
      </w:r>
      <w:r w:rsidRPr="001C3E29">
        <w:rPr>
          <w:rFonts w:hint="eastAsia"/>
        </w:rPr>
        <w:t>，況介丘乎？下句蓋季重自況也。</w:t>
      </w:r>
      <w:r w:rsidRPr="001C3E29">
        <w:rPr>
          <w:rFonts w:hint="eastAsia"/>
          <w:b/>
          <w:color w:val="660000"/>
          <w:sz w:val="28"/>
        </w:rPr>
        <w:t>自旋之初，伏念五六日，至于旬時，</w:t>
      </w:r>
      <w:r w:rsidR="000742C0" w:rsidRPr="000742C0">
        <w:rPr>
          <w:rFonts w:hint="eastAsia"/>
          <w:u w:val="wave"/>
        </w:rPr>
        <w:t>尙書</w:t>
      </w:r>
      <w:r w:rsidRPr="001C3E29">
        <w:rPr>
          <w:rFonts w:hint="eastAsia"/>
        </w:rPr>
        <w:t>曰：要囚服，念五六日至于旬時。</w:t>
      </w:r>
      <w:r w:rsidRPr="001C3E29">
        <w:rPr>
          <w:rFonts w:hint="eastAsia"/>
          <w:b/>
          <w:color w:val="660000"/>
          <w:sz w:val="28"/>
        </w:rPr>
        <w:t>精散思越，惘若有失。非敢羨寵光之休，慕猗頓之富。</w:t>
      </w:r>
      <w:r w:rsidR="000742C0" w:rsidRPr="000742C0">
        <w:rPr>
          <w:rFonts w:hint="eastAsia"/>
          <w:u w:val="wave"/>
        </w:rPr>
        <w:t>毛詩</w:t>
      </w:r>
      <w:r w:rsidRPr="001C3E29">
        <w:rPr>
          <w:rFonts w:hint="eastAsia"/>
        </w:rPr>
        <w:t>曰：</w:t>
      </w:r>
      <w:r w:rsidR="00820F0B">
        <w:rPr>
          <w:rFonts w:hint="eastAsia"/>
        </w:rPr>
        <w:t>旣</w:t>
      </w:r>
      <w:r w:rsidRPr="001C3E29">
        <w:rPr>
          <w:rFonts w:hint="eastAsia"/>
        </w:rPr>
        <w:t>見君子，</w:t>
      </w:r>
      <w:r w:rsidR="00F355DD">
        <w:rPr>
          <w:rFonts w:hint="eastAsia"/>
        </w:rPr>
        <w:t>爲</w:t>
      </w:r>
      <w:r w:rsidRPr="001C3E29">
        <w:rPr>
          <w:rFonts w:hint="eastAsia"/>
        </w:rPr>
        <w:t>龍</w:t>
      </w:r>
      <w:r w:rsidR="00F355DD">
        <w:rPr>
          <w:rFonts w:hint="eastAsia"/>
        </w:rPr>
        <w:t>爲</w:t>
      </w:r>
      <w:r w:rsidRPr="001C3E29">
        <w:rPr>
          <w:rFonts w:hint="eastAsia"/>
        </w:rPr>
        <w:t>光。</w:t>
      </w:r>
      <w:r w:rsidR="003F10DC" w:rsidRPr="003F10DC">
        <w:rPr>
          <w:rFonts w:hint="eastAsia"/>
          <w:u w:val="single"/>
        </w:rPr>
        <w:t>毛萇</w:t>
      </w:r>
      <w:r w:rsidRPr="001C3E29">
        <w:rPr>
          <w:rFonts w:hint="eastAsia"/>
        </w:rPr>
        <w:t>曰：龍，寵也。孔叢子，子產問子順曰：臣匱於財，聞猗頓善殖貨，欲學之。然先生同國也，當知其術，願以告我。答曰：然，我知之。猗頓，魯之窮士也，耕則常飢，桑則常寒，聞朱公富，往之問術焉。朱公告之曰：子欲速富，當畜五牸。於是乃適河，大畜牛羊于猗氏之南。十年之間，其滋息不可計，貲擬王公，馳名天下。以興富於猗氏，故曰猗頓。</w:t>
      </w:r>
      <w:r w:rsidRPr="001C3E29">
        <w:rPr>
          <w:rFonts w:hint="eastAsia"/>
          <w:b/>
          <w:color w:val="660000"/>
          <w:sz w:val="28"/>
        </w:rPr>
        <w:t>誠以身賤犬馬，德輕鴻毛，</w:t>
      </w:r>
      <w:r w:rsidRPr="001C3E29">
        <w:rPr>
          <w:rFonts w:hint="eastAsia"/>
        </w:rPr>
        <w:t>戰國策，魯連說張相國曰：鴻毛之輕也，而不能自舉。</w:t>
      </w:r>
      <w:r w:rsidRPr="001C3E29">
        <w:rPr>
          <w:rFonts w:hint="eastAsia"/>
          <w:b/>
          <w:color w:val="660000"/>
          <w:sz w:val="28"/>
        </w:rPr>
        <w:t>至乃歷玄闕，排金門，升玉堂，</w:t>
      </w:r>
      <w:r w:rsidRPr="001C3E29">
        <w:rPr>
          <w:rFonts w:hint="eastAsia"/>
        </w:rPr>
        <w:t>三輔舊事曰：未央宮北有玄武闕。解嘲曰：歷金門，上玉堂有日矣。</w:t>
      </w:r>
      <w:r w:rsidRPr="001C3E29">
        <w:rPr>
          <w:rFonts w:hint="eastAsia"/>
          <w:b/>
          <w:color w:val="660000"/>
          <w:sz w:val="28"/>
        </w:rPr>
        <w:t>伏</w:t>
      </w:r>
      <w:r w:rsidRPr="001C3E29">
        <w:rPr>
          <w:rFonts w:hint="eastAsia"/>
          <w:b/>
          <w:color w:val="660000"/>
          <w:sz w:val="28"/>
        </w:rPr>
        <w:lastRenderedPageBreak/>
        <w:t>虛檻於前殿，臨曲池而行觴。</w:t>
      </w:r>
      <w:r w:rsidR="000742C0" w:rsidRPr="000742C0">
        <w:rPr>
          <w:rFonts w:hint="eastAsia"/>
          <w:u w:val="wave"/>
        </w:rPr>
        <w:t>楚辭</w:t>
      </w:r>
      <w:r w:rsidRPr="001C3E29">
        <w:rPr>
          <w:rFonts w:hint="eastAsia"/>
        </w:rPr>
        <w:t>曰：坐堂伏檻臨曲池。</w:t>
      </w:r>
      <w:r w:rsidR="00820F0B">
        <w:rPr>
          <w:rFonts w:hint="eastAsia"/>
          <w:b/>
          <w:color w:val="660000"/>
          <w:sz w:val="28"/>
        </w:rPr>
        <w:t>旣</w:t>
      </w:r>
      <w:r w:rsidRPr="001C3E29">
        <w:rPr>
          <w:rFonts w:hint="eastAsia"/>
          <w:b/>
          <w:color w:val="660000"/>
          <w:sz w:val="28"/>
        </w:rPr>
        <w:t>威儀虧替，言辭漏渫</w:t>
      </w:r>
      <w:r w:rsidRPr="001C3E29">
        <w:rPr>
          <w:rFonts w:hint="eastAsia"/>
        </w:rPr>
        <w:t>思列反，</w:t>
      </w:r>
      <w:r w:rsidRPr="001C3E29">
        <w:rPr>
          <w:rFonts w:hint="eastAsia"/>
          <w:b/>
          <w:color w:val="660000"/>
          <w:sz w:val="28"/>
        </w:rPr>
        <w:t>雖恃平原養士之懿，愧無毛遂燿穎之才。</w:t>
      </w:r>
      <w:r w:rsidR="003E4D6D" w:rsidRPr="003E4D6D">
        <w:rPr>
          <w:rFonts w:hint="eastAsia"/>
          <w:u w:val="wave"/>
        </w:rPr>
        <w:t>史記</w:t>
      </w:r>
      <w:r w:rsidRPr="001C3E29">
        <w:rPr>
          <w:rFonts w:hint="eastAsia"/>
        </w:rPr>
        <w:t>曰：秦之圍邯鄲，使平原君求救合從於楚。約與食客門下有勇士文武備具者二十人偕。得十九人，餘無可取者。毛遂自讚於平原君，平原君曰：夫賢士之處俗，譬若錐之處囊中，其末立見。今在左右，未有所稱誦，是先生無所有也。毛遂曰：臣今日請處囊中耳。使遂早得處囊中，乃穎脫而出，非特其末見而已。</w:t>
      </w:r>
      <w:r w:rsidRPr="001C3E29">
        <w:rPr>
          <w:rFonts w:hint="eastAsia"/>
          <w:b/>
          <w:color w:val="660000"/>
          <w:sz w:val="28"/>
        </w:rPr>
        <w:t>深蒙薛公折節之禮，而無馮諼</w:t>
      </w:r>
      <w:r w:rsidRPr="001C3E29">
        <w:rPr>
          <w:rFonts w:hint="eastAsia"/>
        </w:rPr>
        <w:t>火爰切</w:t>
      </w:r>
      <w:r w:rsidRPr="001C3E29">
        <w:rPr>
          <w:rFonts w:hint="eastAsia"/>
          <w:b/>
          <w:color w:val="660000"/>
          <w:sz w:val="28"/>
        </w:rPr>
        <w:t>三窟之效。</w:t>
      </w:r>
      <w:r w:rsidR="003E4D6D" w:rsidRPr="003E4D6D">
        <w:rPr>
          <w:rFonts w:hint="eastAsia"/>
          <w:u w:val="wave"/>
        </w:rPr>
        <w:t>漢書</w:t>
      </w:r>
      <w:r w:rsidRPr="001C3E29">
        <w:rPr>
          <w:rFonts w:hint="eastAsia"/>
        </w:rPr>
        <w:t>曰：淮南王折節下士。戰國策曰：齊人有馮諼者，貧乏不能自存，使人屬</w:t>
      </w:r>
      <w:r w:rsidR="003F10DC" w:rsidRPr="003F10DC">
        <w:rPr>
          <w:rFonts w:hint="eastAsia"/>
          <w:u w:val="single"/>
        </w:rPr>
        <w:t>孟嘗君</w:t>
      </w:r>
      <w:r w:rsidRPr="001C3E29">
        <w:rPr>
          <w:rFonts w:hint="eastAsia"/>
        </w:rPr>
        <w:t>，願寄食門下。</w:t>
      </w:r>
      <w:r w:rsidR="003F10DC" w:rsidRPr="003F10DC">
        <w:rPr>
          <w:rFonts w:hint="eastAsia"/>
          <w:u w:val="single"/>
        </w:rPr>
        <w:t>孟嘗君</w:t>
      </w:r>
      <w:r w:rsidRPr="001C3E29">
        <w:rPr>
          <w:rFonts w:hint="eastAsia"/>
        </w:rPr>
        <w:t>曰：諾。孟嘗問門下諸客：誰習會計，能</w:t>
      </w:r>
      <w:r w:rsidR="00F355DD">
        <w:rPr>
          <w:rFonts w:hint="eastAsia"/>
        </w:rPr>
        <w:t>爲</w:t>
      </w:r>
      <w:r w:rsidRPr="001C3E29">
        <w:rPr>
          <w:rFonts w:hint="eastAsia"/>
        </w:rPr>
        <w:t>文收債於薛者乎？馮諼曰：能。於是約車促裝，單衣載契而辭，問曰：收債畢，何市而反？</w:t>
      </w:r>
      <w:r w:rsidR="003F10DC" w:rsidRPr="003F10DC">
        <w:rPr>
          <w:rFonts w:hint="eastAsia"/>
          <w:u w:val="single"/>
        </w:rPr>
        <w:t>孟嘗君</w:t>
      </w:r>
      <w:r w:rsidRPr="001C3E29">
        <w:rPr>
          <w:rFonts w:hint="eastAsia"/>
        </w:rPr>
        <w:t>曰：視吾家所寡有者。驅而之薛，矯命以債賜諸人，因燒其券，人稱萬歲。長驅到齊，</w:t>
      </w:r>
      <w:r w:rsidR="003F10DC" w:rsidRPr="003F10DC">
        <w:rPr>
          <w:rFonts w:hint="eastAsia"/>
          <w:u w:val="single"/>
        </w:rPr>
        <w:t>孟嘗君</w:t>
      </w:r>
      <w:r w:rsidRPr="001C3E29">
        <w:rPr>
          <w:rFonts w:hint="eastAsia"/>
        </w:rPr>
        <w:t>見之曰：何市而反？曰：竊計君家所無不有</w:t>
      </w:r>
      <w:r w:rsidRPr="00C32D98">
        <w:rPr>
          <w:rStyle w:val="a9"/>
        </w:rPr>
        <w:footnoteReference w:id="4724"/>
      </w:r>
      <w:r w:rsidRPr="001C3E29">
        <w:rPr>
          <w:rFonts w:hint="eastAsia"/>
        </w:rPr>
        <w:t>，所乏者義爾，</w:t>
      </w:r>
      <w:r w:rsidR="00F355DD">
        <w:rPr>
          <w:rFonts w:hint="eastAsia"/>
        </w:rPr>
        <w:t>爲</w:t>
      </w:r>
      <w:r w:rsidRPr="001C3E29">
        <w:rPr>
          <w:rFonts w:hint="eastAsia"/>
        </w:rPr>
        <w:t>君市義。孟嘗不悅。後有毀</w:t>
      </w:r>
      <w:r w:rsidR="003F10DC" w:rsidRPr="003F10DC">
        <w:rPr>
          <w:rFonts w:hint="eastAsia"/>
          <w:u w:val="single"/>
        </w:rPr>
        <w:t>孟嘗君</w:t>
      </w:r>
      <w:r w:rsidRPr="001C3E29">
        <w:rPr>
          <w:rFonts w:hint="eastAsia"/>
        </w:rPr>
        <w:t>於湣王，</w:t>
      </w:r>
      <w:r w:rsidR="003F10DC" w:rsidRPr="003F10DC">
        <w:rPr>
          <w:rFonts w:hint="eastAsia"/>
          <w:u w:val="single"/>
        </w:rPr>
        <w:t>孟嘗君</w:t>
      </w:r>
      <w:r w:rsidRPr="001C3E29">
        <w:rPr>
          <w:rFonts w:hint="eastAsia"/>
        </w:rPr>
        <w:t>就國于薛。未至百里，老幼迎於道中。</w:t>
      </w:r>
      <w:r w:rsidR="003F10DC" w:rsidRPr="003F10DC">
        <w:rPr>
          <w:rFonts w:hint="eastAsia"/>
          <w:u w:val="single"/>
        </w:rPr>
        <w:t>孟嘗君</w:t>
      </w:r>
      <w:r w:rsidRPr="001C3E29">
        <w:rPr>
          <w:rFonts w:hint="eastAsia"/>
        </w:rPr>
        <w:t>顧馮諼曰：先生</w:t>
      </w:r>
      <w:r w:rsidR="00F355DD">
        <w:rPr>
          <w:rFonts w:hint="eastAsia"/>
        </w:rPr>
        <w:t>爲</w:t>
      </w:r>
      <w:r w:rsidRPr="001C3E29">
        <w:rPr>
          <w:rFonts w:hint="eastAsia"/>
        </w:rPr>
        <w:t>文市義，乃今見矣。馮諼曰：狡兔有三窟，免其死耳。今君有一，未得高枕而臥也。請</w:t>
      </w:r>
      <w:r w:rsidR="00F355DD">
        <w:rPr>
          <w:rFonts w:hint="eastAsia"/>
        </w:rPr>
        <w:t>爲</w:t>
      </w:r>
      <w:r w:rsidRPr="001C3E29">
        <w:rPr>
          <w:rFonts w:hint="eastAsia"/>
        </w:rPr>
        <w:t>君復鑿二窟。</w:t>
      </w:r>
      <w:r w:rsidR="003F10DC" w:rsidRPr="003F10DC">
        <w:rPr>
          <w:rFonts w:hint="eastAsia"/>
          <w:u w:val="single"/>
        </w:rPr>
        <w:t>孟嘗君</w:t>
      </w:r>
      <w:r w:rsidRPr="001C3E29">
        <w:rPr>
          <w:rFonts w:hint="eastAsia"/>
        </w:rPr>
        <w:t>乃與車五十乘，金五百斤，西遊於梁。梁惠王聘</w:t>
      </w:r>
      <w:r w:rsidR="003F10DC" w:rsidRPr="003F10DC">
        <w:rPr>
          <w:rFonts w:hint="eastAsia"/>
          <w:u w:val="single"/>
        </w:rPr>
        <w:t>孟嘗君</w:t>
      </w:r>
      <w:r w:rsidRPr="001C3E29">
        <w:rPr>
          <w:rFonts w:hint="eastAsia"/>
        </w:rPr>
        <w:t>。齊王聞之，君臣恐懼，使太傅謝</w:t>
      </w:r>
      <w:r w:rsidR="003F10DC" w:rsidRPr="003F10DC">
        <w:rPr>
          <w:rFonts w:hint="eastAsia"/>
          <w:u w:val="single"/>
        </w:rPr>
        <w:t>孟嘗君</w:t>
      </w:r>
      <w:r w:rsidRPr="001C3E29">
        <w:rPr>
          <w:rFonts w:hint="eastAsia"/>
        </w:rPr>
        <w:t>曰：願君顧先王之宗廟，姑反國統民。馮諼謂</w:t>
      </w:r>
      <w:r w:rsidR="003F10DC" w:rsidRPr="003F10DC">
        <w:rPr>
          <w:rFonts w:hint="eastAsia"/>
          <w:u w:val="single"/>
        </w:rPr>
        <w:t>孟嘗君</w:t>
      </w:r>
      <w:r w:rsidRPr="001C3E29">
        <w:rPr>
          <w:rFonts w:hint="eastAsia"/>
        </w:rPr>
        <w:t>，請先王之祭器，立宗廟於薛。廟成，還謂</w:t>
      </w:r>
      <w:r w:rsidR="003F10DC" w:rsidRPr="003F10DC">
        <w:rPr>
          <w:rFonts w:hint="eastAsia"/>
          <w:u w:val="single"/>
        </w:rPr>
        <w:t>孟嘗君</w:t>
      </w:r>
      <w:r w:rsidRPr="001C3E29">
        <w:rPr>
          <w:rFonts w:hint="eastAsia"/>
        </w:rPr>
        <w:t>曰：三窟已就，請君高枕</w:t>
      </w:r>
      <w:r w:rsidR="00F355DD">
        <w:rPr>
          <w:rFonts w:hint="eastAsia"/>
        </w:rPr>
        <w:t>爲</w:t>
      </w:r>
      <w:r w:rsidRPr="001C3E29">
        <w:rPr>
          <w:rFonts w:hint="eastAsia"/>
        </w:rPr>
        <w:t>樂矣。</w:t>
      </w:r>
      <w:r w:rsidRPr="001C3E29">
        <w:rPr>
          <w:rFonts w:hint="eastAsia"/>
          <w:b/>
          <w:color w:val="660000"/>
          <w:sz w:val="28"/>
        </w:rPr>
        <w:t>屢獲信陵虛左之德，又無侯生可述之美。</w:t>
      </w:r>
      <w:r w:rsidR="003E4D6D" w:rsidRPr="003E4D6D">
        <w:rPr>
          <w:rFonts w:hint="eastAsia"/>
          <w:u w:val="wave"/>
        </w:rPr>
        <w:t>史記</w:t>
      </w:r>
      <w:r w:rsidRPr="001C3E29">
        <w:rPr>
          <w:rFonts w:hint="eastAsia"/>
        </w:rPr>
        <w:t>曰：魏公子置酒大會賓客，公子從車騎，虛左，自迎夷門侯生。侯生攝衣冠，直載公子上坐，不讓，欲以觀公子，公子執轡愈恭。侯生謂公子曰：今日嬴之</w:t>
      </w:r>
      <w:r w:rsidR="00F355DD">
        <w:rPr>
          <w:rFonts w:hint="eastAsia"/>
        </w:rPr>
        <w:t>爲</w:t>
      </w:r>
      <w:r w:rsidRPr="001C3E29">
        <w:rPr>
          <w:rFonts w:hint="eastAsia"/>
        </w:rPr>
        <w:t>公子亦足矣！市人皆以嬴</w:t>
      </w:r>
      <w:r w:rsidR="00F355DD">
        <w:rPr>
          <w:rFonts w:hint="eastAsia"/>
        </w:rPr>
        <w:t>爲</w:t>
      </w:r>
      <w:r w:rsidRPr="001C3E29">
        <w:rPr>
          <w:rFonts w:hint="eastAsia"/>
        </w:rPr>
        <w:t>小人，而以公子</w:t>
      </w:r>
      <w:r w:rsidR="00F355DD">
        <w:rPr>
          <w:rFonts w:hint="eastAsia"/>
        </w:rPr>
        <w:t>爲</w:t>
      </w:r>
      <w:r w:rsidRPr="001C3E29">
        <w:rPr>
          <w:rFonts w:hint="eastAsia"/>
        </w:rPr>
        <w:t>長者，能下士也。</w:t>
      </w:r>
      <w:r w:rsidRPr="001C3E29">
        <w:rPr>
          <w:rFonts w:hint="eastAsia"/>
          <w:b/>
          <w:color w:val="660000"/>
          <w:sz w:val="28"/>
        </w:rPr>
        <w:t>凡此數者，乃質之所以憤積於胸臆，懷眷而悁邑者也。</w:t>
      </w:r>
    </w:p>
    <w:p w14:paraId="19CA255C" w14:textId="134E17D8" w:rsidR="008F46A3" w:rsidRPr="00F04B6F" w:rsidRDefault="008F46A3" w:rsidP="00FF6450">
      <w:pPr>
        <w:ind w:firstLine="561"/>
        <w:rPr>
          <w:b/>
          <w:color w:val="660000"/>
          <w:sz w:val="28"/>
        </w:rPr>
      </w:pPr>
      <w:r w:rsidRPr="001C3E29">
        <w:rPr>
          <w:rFonts w:hint="eastAsia"/>
          <w:b/>
          <w:color w:val="660000"/>
          <w:sz w:val="28"/>
        </w:rPr>
        <w:t>若追前宴，謂之未究，傾海</w:t>
      </w:r>
      <w:r w:rsidR="00F355DD">
        <w:rPr>
          <w:rFonts w:hint="eastAsia"/>
          <w:b/>
          <w:color w:val="660000"/>
          <w:sz w:val="28"/>
        </w:rPr>
        <w:t>爲</w:t>
      </w:r>
      <w:r w:rsidRPr="001C3E29">
        <w:rPr>
          <w:rFonts w:hint="eastAsia"/>
          <w:b/>
          <w:color w:val="660000"/>
          <w:sz w:val="28"/>
        </w:rPr>
        <w:t>酒，并山</w:t>
      </w:r>
      <w:r w:rsidR="00F355DD">
        <w:rPr>
          <w:rFonts w:hint="eastAsia"/>
          <w:b/>
          <w:color w:val="660000"/>
          <w:sz w:val="28"/>
        </w:rPr>
        <w:t>爲</w:t>
      </w:r>
      <w:r w:rsidRPr="001C3E29">
        <w:rPr>
          <w:rFonts w:hint="eastAsia"/>
          <w:b/>
          <w:color w:val="660000"/>
          <w:sz w:val="28"/>
        </w:rPr>
        <w:t>肴，伐竹雲夢，斬梓泗濱，然後極雅意，盡歡情，信公子之壯觀，非鄙人之所庶幾也。</w:t>
      </w:r>
      <w:r w:rsidRPr="001C3E29">
        <w:rPr>
          <w:rFonts w:hint="eastAsia"/>
        </w:rPr>
        <w:t>封禪書曰：天下之壯觀。</w:t>
      </w:r>
      <w:r w:rsidR="000742C0" w:rsidRPr="000742C0">
        <w:rPr>
          <w:rFonts w:hint="eastAsia"/>
          <w:u w:val="wave"/>
        </w:rPr>
        <w:t>周易</w:t>
      </w:r>
      <w:r w:rsidRPr="001C3E29">
        <w:rPr>
          <w:rFonts w:hint="eastAsia"/>
        </w:rPr>
        <w:t>曰：顏氏之子，其殆庶幾乎！</w:t>
      </w:r>
      <w:r w:rsidRPr="001C3E29">
        <w:rPr>
          <w:rFonts w:hint="eastAsia"/>
          <w:b/>
          <w:color w:val="660000"/>
          <w:sz w:val="28"/>
        </w:rPr>
        <w:t>若質之志，實在所天。</w:t>
      </w:r>
      <w:r w:rsidRPr="001C3E29">
        <w:rPr>
          <w:rFonts w:hint="eastAsia"/>
        </w:rPr>
        <w:t>左氏傳，箴尹克黃曰：</w:t>
      </w:r>
      <w:r w:rsidRPr="001C3E29">
        <w:rPr>
          <w:rFonts w:hint="eastAsia"/>
        </w:rPr>
        <w:lastRenderedPageBreak/>
        <w:t>君，天也。</w:t>
      </w:r>
      <w:r w:rsidRPr="001C3E29">
        <w:rPr>
          <w:rFonts w:hint="eastAsia"/>
          <w:b/>
          <w:color w:val="660000"/>
          <w:sz w:val="28"/>
        </w:rPr>
        <w:t>思投印釋黻，朝夕侍坐，鑽仲父之遺訓，覽老氏之要言，</w:t>
      </w:r>
      <w:r w:rsidRPr="001C3E29">
        <w:rPr>
          <w:rFonts w:hint="eastAsia"/>
        </w:rPr>
        <w:t>仲父，仲尼也。老氏，老子也。</w:t>
      </w:r>
      <w:r w:rsidRPr="001C3E29">
        <w:rPr>
          <w:rFonts w:hint="eastAsia"/>
          <w:b/>
          <w:color w:val="660000"/>
          <w:sz w:val="28"/>
        </w:rPr>
        <w:t>對清酤而不酌，抑嘉肴而不享，</w:t>
      </w:r>
      <w:r w:rsidR="000742C0" w:rsidRPr="000742C0">
        <w:rPr>
          <w:rFonts w:hint="eastAsia"/>
          <w:u w:val="wave"/>
        </w:rPr>
        <w:t>毛詩</w:t>
      </w:r>
      <w:r w:rsidRPr="001C3E29">
        <w:rPr>
          <w:rFonts w:hint="eastAsia"/>
        </w:rPr>
        <w:t>曰：</w:t>
      </w:r>
      <w:r w:rsidR="00820F0B">
        <w:rPr>
          <w:rFonts w:hint="eastAsia"/>
        </w:rPr>
        <w:t>旣</w:t>
      </w:r>
      <w:r w:rsidRPr="001C3E29">
        <w:rPr>
          <w:rFonts w:hint="eastAsia"/>
        </w:rPr>
        <w:t>載清酤。又曰：嘉肴脾臄。</w:t>
      </w:r>
      <w:r w:rsidRPr="001C3E29">
        <w:rPr>
          <w:rFonts w:hint="eastAsia"/>
          <w:b/>
          <w:color w:val="660000"/>
          <w:sz w:val="28"/>
        </w:rPr>
        <w:t>使西施出帷，嫫母侍側，</w:t>
      </w:r>
      <w:r w:rsidRPr="001C3E29">
        <w:rPr>
          <w:rFonts w:hint="eastAsia"/>
        </w:rPr>
        <w:t>越絕書曰：越王乃飾美女西施，使大夫種獻之於吳王。</w:t>
      </w:r>
      <w:r w:rsidR="000742C0" w:rsidRPr="000742C0">
        <w:rPr>
          <w:rFonts w:hint="eastAsia"/>
          <w:u w:val="wave"/>
        </w:rPr>
        <w:t>楚辭</w:t>
      </w:r>
      <w:r w:rsidRPr="001C3E29">
        <w:rPr>
          <w:rFonts w:hint="eastAsia"/>
        </w:rPr>
        <w:t>曰：西施婉而不得見兮，嫫母勃屑而日侍。</w:t>
      </w:r>
      <w:r w:rsidR="003F10DC" w:rsidRPr="003F10DC">
        <w:rPr>
          <w:rFonts w:hint="eastAsia"/>
          <w:u w:val="single"/>
        </w:rPr>
        <w:t>王逸</w:t>
      </w:r>
      <w:r w:rsidRPr="001C3E29">
        <w:rPr>
          <w:rFonts w:hint="eastAsia"/>
        </w:rPr>
        <w:t>曰：嫫母，醜女也</w:t>
      </w:r>
      <w:r w:rsidRPr="00C32D98">
        <w:rPr>
          <w:rStyle w:val="a9"/>
        </w:rPr>
        <w:footnoteReference w:id="4725"/>
      </w:r>
      <w:r w:rsidRPr="001C3E29">
        <w:rPr>
          <w:rFonts w:hint="eastAsia"/>
        </w:rPr>
        <w:t>。</w:t>
      </w:r>
      <w:r w:rsidRPr="001C3E29">
        <w:rPr>
          <w:rFonts w:hint="eastAsia"/>
          <w:b/>
          <w:color w:val="660000"/>
          <w:sz w:val="28"/>
        </w:rPr>
        <w:t>斯盛德之所蹈，明哲之所保也。</w:t>
      </w:r>
      <w:r w:rsidR="000742C0" w:rsidRPr="000742C0">
        <w:rPr>
          <w:rFonts w:hint="eastAsia"/>
          <w:u w:val="wave"/>
        </w:rPr>
        <w:t>周易</w:t>
      </w:r>
      <w:r w:rsidRPr="001C3E29">
        <w:rPr>
          <w:rFonts w:hint="eastAsia"/>
        </w:rPr>
        <w:t>曰：日新之謂盛德。</w:t>
      </w:r>
      <w:r w:rsidR="000742C0" w:rsidRPr="000742C0">
        <w:rPr>
          <w:rFonts w:hint="eastAsia"/>
          <w:u w:val="wave"/>
        </w:rPr>
        <w:t>毛詩</w:t>
      </w:r>
      <w:r w:rsidRPr="001C3E29">
        <w:rPr>
          <w:rFonts w:hint="eastAsia"/>
        </w:rPr>
        <w:t>曰：</w:t>
      </w:r>
      <w:r w:rsidR="00820F0B">
        <w:rPr>
          <w:rFonts w:hint="eastAsia"/>
        </w:rPr>
        <w:t>旣</w:t>
      </w:r>
      <w:r w:rsidRPr="001C3E29">
        <w:rPr>
          <w:rFonts w:hint="eastAsia"/>
        </w:rPr>
        <w:t>明且哲，以保其身。</w:t>
      </w:r>
      <w:r w:rsidRPr="001C3E29">
        <w:rPr>
          <w:rFonts w:hint="eastAsia"/>
          <w:b/>
          <w:color w:val="660000"/>
          <w:sz w:val="28"/>
        </w:rPr>
        <w:t>若乃近者之觀，實盪鄙心。秦箏發徽，二八迭奏。</w:t>
      </w:r>
      <w:r w:rsidR="000742C0" w:rsidRPr="000742C0">
        <w:rPr>
          <w:rFonts w:hint="eastAsia"/>
          <w:u w:val="wave"/>
        </w:rPr>
        <w:t>楚辭</w:t>
      </w:r>
      <w:r w:rsidRPr="001C3E29">
        <w:rPr>
          <w:rFonts w:hint="eastAsia"/>
        </w:rPr>
        <w:t>曰：挾秦箏而彈徽。又曰：二八齊容起鄭舞。</w:t>
      </w:r>
      <w:r w:rsidRPr="001C3E29">
        <w:rPr>
          <w:rFonts w:hint="eastAsia"/>
          <w:b/>
          <w:color w:val="660000"/>
          <w:sz w:val="28"/>
        </w:rPr>
        <w:t>塤簫激於華屋，靈鼓動於座右。</w:t>
      </w:r>
      <w:r w:rsidRPr="001C3E29">
        <w:rPr>
          <w:rFonts w:hint="eastAsia"/>
        </w:rPr>
        <w:t>舞賦曰：燿華屋而竪洞房。周禮曰：靈鼓，靈浅也。</w:t>
      </w:r>
      <w:r w:rsidRPr="001C3E29">
        <w:rPr>
          <w:rFonts w:hint="eastAsia"/>
          <w:b/>
          <w:color w:val="660000"/>
          <w:sz w:val="28"/>
        </w:rPr>
        <w:t>耳嘈嘈於無聞，情踊躍於鞍馬。謂可北懾肅慎，使貢其楛矢；南震百越，使獻其白雉；</w:t>
      </w:r>
      <w:r w:rsidRPr="001C3E29">
        <w:rPr>
          <w:rFonts w:hint="eastAsia"/>
        </w:rPr>
        <w:t>家語曰：</w:t>
      </w:r>
      <w:r w:rsidR="003F10DC" w:rsidRPr="003F10DC">
        <w:rPr>
          <w:rFonts w:hint="eastAsia"/>
          <w:u w:val="single"/>
        </w:rPr>
        <w:t>孔子</w:t>
      </w:r>
      <w:r w:rsidRPr="001C3E29">
        <w:rPr>
          <w:rFonts w:hint="eastAsia"/>
        </w:rPr>
        <w:t>之陳，陳惠公賓之。有隼集庭而死，楛矢貫之。惠公使使如</w:t>
      </w:r>
      <w:r w:rsidR="003F10DC" w:rsidRPr="003F10DC">
        <w:rPr>
          <w:rFonts w:hint="eastAsia"/>
          <w:u w:val="single"/>
        </w:rPr>
        <w:t>孔子</w:t>
      </w:r>
      <w:r w:rsidRPr="001C3E29">
        <w:rPr>
          <w:rFonts w:hint="eastAsia"/>
        </w:rPr>
        <w:t>之館問之，</w:t>
      </w:r>
      <w:r w:rsidR="003F10DC" w:rsidRPr="003F10DC">
        <w:rPr>
          <w:rFonts w:hint="eastAsia"/>
          <w:u w:val="single"/>
        </w:rPr>
        <w:t>孔子</w:t>
      </w:r>
      <w:r w:rsidRPr="001C3E29">
        <w:rPr>
          <w:rFonts w:hint="eastAsia"/>
        </w:rPr>
        <w:t>曰：昔武王克商，於是肅慎氏貢楛矢石砮，其長尺有咫，故銘其楛曰肅慎氏貢矢。以分太姬，配虞胡公而封諸陳。王肅曰：肅慎，北夷國名也。楛，木名也。砮箭鏃也。太公金匱曰：武王伐殷，四夷聞，各以來貢。越裳獻白雉，重譯而至。</w:t>
      </w:r>
      <w:r w:rsidRPr="001C3E29">
        <w:rPr>
          <w:rFonts w:hint="eastAsia"/>
          <w:b/>
          <w:color w:val="660000"/>
          <w:sz w:val="28"/>
        </w:rPr>
        <w:t>又況權備，夫何足視乎！</w:t>
      </w:r>
    </w:p>
    <w:p w14:paraId="7B07F34A" w14:textId="6632AA52" w:rsidR="008F46A3" w:rsidRDefault="008F46A3" w:rsidP="00FF6450">
      <w:pPr>
        <w:ind w:firstLine="561"/>
      </w:pPr>
      <w:r w:rsidRPr="001C3E29">
        <w:rPr>
          <w:rFonts w:hint="eastAsia"/>
          <w:b/>
          <w:color w:val="660000"/>
          <w:sz w:val="28"/>
        </w:rPr>
        <w:t>還治諷采所著，觀省英瑋，實賦頌之宗，作者之師也。</w:t>
      </w:r>
      <w:r w:rsidR="003E4D6D" w:rsidRPr="003E4D6D">
        <w:rPr>
          <w:rFonts w:hint="eastAsia"/>
          <w:u w:val="wave"/>
        </w:rPr>
        <w:t>漢書</w:t>
      </w:r>
      <w:r w:rsidRPr="001C3E29">
        <w:rPr>
          <w:rFonts w:hint="eastAsia"/>
        </w:rPr>
        <w:t>曰：</w:t>
      </w:r>
      <w:r w:rsidR="00E76135" w:rsidRPr="00E76135">
        <w:rPr>
          <w:rFonts w:hint="eastAsia"/>
          <w:u w:val="single"/>
        </w:rPr>
        <w:t>司馬相如</w:t>
      </w:r>
      <w:r w:rsidRPr="001C3E29">
        <w:rPr>
          <w:rFonts w:hint="eastAsia"/>
        </w:rPr>
        <w:t>蔚</w:t>
      </w:r>
      <w:r w:rsidR="00F355DD">
        <w:rPr>
          <w:rFonts w:hint="eastAsia"/>
        </w:rPr>
        <w:t>爲</w:t>
      </w:r>
      <w:r w:rsidRPr="001C3E29">
        <w:rPr>
          <w:rFonts w:hint="eastAsia"/>
        </w:rPr>
        <w:t>辭宗，賦頌之首。</w:t>
      </w:r>
      <w:r w:rsidRPr="001C3E29">
        <w:rPr>
          <w:rFonts w:hint="eastAsia"/>
          <w:b/>
          <w:color w:val="660000"/>
          <w:sz w:val="28"/>
        </w:rPr>
        <w:t>眾賢所述，亦各有志。昔趙武過</w:t>
      </w:r>
      <w:r w:rsidRPr="001C3E29">
        <w:rPr>
          <w:rFonts w:hint="eastAsia"/>
        </w:rPr>
        <w:t>平聲</w:t>
      </w:r>
      <w:r w:rsidRPr="001C3E29">
        <w:rPr>
          <w:rFonts w:hint="eastAsia"/>
          <w:b/>
          <w:color w:val="660000"/>
          <w:sz w:val="28"/>
        </w:rPr>
        <w:t>鄭，七子賦詩，春秋載列，以</w:t>
      </w:r>
      <w:r w:rsidR="00F355DD">
        <w:rPr>
          <w:rFonts w:hint="eastAsia"/>
          <w:b/>
          <w:color w:val="660000"/>
          <w:sz w:val="28"/>
        </w:rPr>
        <w:t>爲</w:t>
      </w:r>
      <w:r w:rsidRPr="001C3E29">
        <w:rPr>
          <w:rFonts w:hint="eastAsia"/>
          <w:b/>
          <w:color w:val="660000"/>
          <w:sz w:val="28"/>
        </w:rPr>
        <w:t>美談。</w:t>
      </w:r>
      <w:r w:rsidRPr="001C3E29">
        <w:rPr>
          <w:rFonts w:hint="eastAsia"/>
        </w:rPr>
        <w:t>左氏傳曰：趙武與諸侯大夫會，過鄭，鄭伯享趙孟於垂隴，七子從。趙孟曰：七子從君，以寵武也，請皆賦詩以卒君貺，武亦以觀七子之志。子展賦草蟲，伯有賦鶉之奔奔，子西賦黍苗之四章，子產賦隰桑，子大叔賦野有蔓草，叔段賦蟋蟀</w:t>
      </w:r>
      <w:r w:rsidRPr="00C32D98">
        <w:rPr>
          <w:rStyle w:val="a9"/>
        </w:rPr>
        <w:footnoteReference w:id="4726"/>
      </w:r>
      <w:r w:rsidRPr="001C3E29">
        <w:rPr>
          <w:rFonts w:hint="eastAsia"/>
        </w:rPr>
        <w:t>，公孫段賦桑扈。</w:t>
      </w:r>
      <w:r w:rsidRPr="001C3E29">
        <w:rPr>
          <w:rFonts w:hint="eastAsia"/>
          <w:b/>
          <w:color w:val="660000"/>
          <w:sz w:val="28"/>
        </w:rPr>
        <w:t>質小人也，無以承命。又所答貺，辭醜義陋，申之再三，赧然汗下。</w:t>
      </w:r>
      <w:r w:rsidR="000742C0" w:rsidRPr="000742C0">
        <w:rPr>
          <w:rFonts w:hint="eastAsia"/>
          <w:u w:val="wave"/>
        </w:rPr>
        <w:lastRenderedPageBreak/>
        <w:t>尙書</w:t>
      </w:r>
      <w:r w:rsidRPr="001C3E29">
        <w:rPr>
          <w:rFonts w:hint="eastAsia"/>
        </w:rPr>
        <w:t>曰：至于再，至于三。小雅曰：面慚曰赧。</w:t>
      </w:r>
      <w:r w:rsidRPr="001C3E29">
        <w:rPr>
          <w:rFonts w:hint="eastAsia"/>
          <w:b/>
          <w:color w:val="660000"/>
          <w:sz w:val="28"/>
        </w:rPr>
        <w:t>此邦之人，閑習辭賦，三事大夫，莫不諷誦，何但小吏之有乎！</w:t>
      </w:r>
      <w:r w:rsidR="000742C0" w:rsidRPr="000742C0">
        <w:rPr>
          <w:rFonts w:hint="eastAsia"/>
          <w:u w:val="wave"/>
        </w:rPr>
        <w:t>毛詩</w:t>
      </w:r>
      <w:r w:rsidRPr="001C3E29">
        <w:rPr>
          <w:rFonts w:hint="eastAsia"/>
        </w:rPr>
        <w:t>曰：三事大夫，莫肯夙夜。</w:t>
      </w:r>
    </w:p>
    <w:p w14:paraId="7B0D58E9" w14:textId="183FB137" w:rsidR="008F46A3" w:rsidRPr="00F04B6F" w:rsidRDefault="008F46A3" w:rsidP="00FF6450">
      <w:pPr>
        <w:ind w:firstLine="561"/>
        <w:rPr>
          <w:b/>
          <w:color w:val="660000"/>
          <w:sz w:val="28"/>
        </w:rPr>
      </w:pPr>
      <w:r w:rsidRPr="001C3E29">
        <w:rPr>
          <w:rFonts w:hint="eastAsia"/>
          <w:b/>
          <w:color w:val="660000"/>
          <w:sz w:val="28"/>
        </w:rPr>
        <w:t>重惠苦言，訓以政事，</w:t>
      </w:r>
      <w:r w:rsidR="003E4D6D" w:rsidRPr="003E4D6D">
        <w:rPr>
          <w:rFonts w:hint="eastAsia"/>
          <w:u w:val="wave"/>
        </w:rPr>
        <w:t>史記</w:t>
      </w:r>
      <w:r w:rsidRPr="001C3E29">
        <w:rPr>
          <w:rFonts w:hint="eastAsia"/>
        </w:rPr>
        <w:t>，衛鞅曰：苦言，藥也；甘言，疾也。</w:t>
      </w:r>
      <w:r w:rsidRPr="001C3E29">
        <w:rPr>
          <w:rFonts w:hint="eastAsia"/>
          <w:b/>
          <w:color w:val="660000"/>
          <w:sz w:val="28"/>
        </w:rPr>
        <w:t>惻隱之恩，形乎文墨。</w:t>
      </w:r>
      <w:r w:rsidRPr="001C3E29">
        <w:rPr>
          <w:rFonts w:hint="eastAsia"/>
        </w:rPr>
        <w:t>謝承</w:t>
      </w:r>
      <w:r w:rsidR="000742C0" w:rsidRPr="000742C0">
        <w:rPr>
          <w:rFonts w:hint="eastAsia"/>
          <w:u w:val="wave"/>
        </w:rPr>
        <w:t>後漢書</w:t>
      </w:r>
      <w:r w:rsidRPr="001C3E29">
        <w:rPr>
          <w:rFonts w:hint="eastAsia"/>
        </w:rPr>
        <w:t>曰：甄豐惻隱之恩，發於自然。</w:t>
      </w:r>
      <w:r w:rsidRPr="001C3E29">
        <w:rPr>
          <w:rFonts w:hint="eastAsia"/>
          <w:b/>
          <w:color w:val="660000"/>
          <w:sz w:val="28"/>
        </w:rPr>
        <w:t>墨子迴車，而質四年，雖無德與民，式歌且舞。</w:t>
      </w:r>
      <w:r w:rsidRPr="001C3E29">
        <w:rPr>
          <w:rFonts w:hint="eastAsia"/>
        </w:rPr>
        <w:t>淮南子曰：曾子至孝，不過勝母里；墨子非樂，不入朝歌。鄒陽上書曰：里名勝母，曾子不入；邑號朝歌，墨子迴車。</w:t>
      </w:r>
      <w:r w:rsidR="000742C0" w:rsidRPr="000742C0">
        <w:rPr>
          <w:rFonts w:hint="eastAsia"/>
          <w:u w:val="wave"/>
        </w:rPr>
        <w:t>毛詩</w:t>
      </w:r>
      <w:r w:rsidRPr="001C3E29">
        <w:rPr>
          <w:rFonts w:hint="eastAsia"/>
        </w:rPr>
        <w:t>曰：雖無德與女，式歌且舞。式作或者非。</w:t>
      </w:r>
      <w:r w:rsidRPr="001C3E29">
        <w:rPr>
          <w:rFonts w:hint="eastAsia"/>
          <w:b/>
          <w:color w:val="660000"/>
          <w:sz w:val="28"/>
        </w:rPr>
        <w:t>儒墨不同，固以久矣。然一旅之眾，不足以揚名，</w:t>
      </w:r>
      <w:r w:rsidRPr="001C3E29">
        <w:rPr>
          <w:rFonts w:hint="eastAsia"/>
        </w:rPr>
        <w:t>左氏傳，伍員曰：少康有眾一旅。杜預曰：一旅，伍百人也。</w:t>
      </w:r>
      <w:r w:rsidRPr="001C3E29">
        <w:rPr>
          <w:rFonts w:hint="eastAsia"/>
          <w:b/>
          <w:color w:val="660000"/>
          <w:sz w:val="28"/>
        </w:rPr>
        <w:t>步武之間，不足以騁跡，</w:t>
      </w:r>
      <w:r w:rsidRPr="001C3E29">
        <w:rPr>
          <w:rFonts w:hint="eastAsia"/>
        </w:rPr>
        <w:t>司馬法曰：六尺曰步。禮記曰：堂上接武。</w:t>
      </w:r>
      <w:r w:rsidR="00FE33F9" w:rsidRPr="00FE33F9">
        <w:rPr>
          <w:rFonts w:hint="eastAsia"/>
          <w:u w:val="single"/>
        </w:rPr>
        <w:t>鄭玄</w:t>
      </w:r>
      <w:r w:rsidRPr="001C3E29">
        <w:rPr>
          <w:rFonts w:hint="eastAsia"/>
        </w:rPr>
        <w:t>注曰：武，跡也。</w:t>
      </w:r>
      <w:r w:rsidRPr="001C3E29">
        <w:rPr>
          <w:rFonts w:hint="eastAsia"/>
          <w:b/>
          <w:color w:val="660000"/>
          <w:sz w:val="28"/>
        </w:rPr>
        <w:t>若不改轍易御，將何以效其力哉！今處此而求大功，猶絆良驥之足，而責以千里之任；檻猿猴之勢，而望其巧捷之能者也。</w:t>
      </w:r>
      <w:r w:rsidRPr="001C3E29">
        <w:rPr>
          <w:rFonts w:hint="eastAsia"/>
        </w:rPr>
        <w:t>淮南子曰：兩絆驥而求其致千里，置猿檻中，則與豚同。非不巧捷也，無所肆其能也。</w:t>
      </w:r>
      <w:r w:rsidRPr="001C3E29">
        <w:rPr>
          <w:rFonts w:hint="eastAsia"/>
          <w:b/>
          <w:color w:val="660000"/>
          <w:sz w:val="28"/>
        </w:rPr>
        <w:t>不勝見恤，謹附遣白答，不敢繁辭。吳質白。</w:t>
      </w:r>
    </w:p>
    <w:p w14:paraId="4A18ECBD" w14:textId="77777777" w:rsidR="008F46A3" w:rsidRDefault="008F46A3" w:rsidP="00FF6450">
      <w:pPr>
        <w:pStyle w:val="3"/>
        <w:ind w:firstLine="641"/>
      </w:pPr>
      <w:r>
        <w:rPr>
          <w:rFonts w:hint="eastAsia"/>
        </w:rPr>
        <w:t>與滿公琰書</w:t>
      </w:r>
    </w:p>
    <w:p w14:paraId="393EDF82" w14:textId="40D7B2F9" w:rsidR="008F46A3" w:rsidRDefault="008F46A3" w:rsidP="00FF6450">
      <w:pPr>
        <w:ind w:firstLine="420"/>
      </w:pPr>
      <w:r w:rsidRPr="001C3E29">
        <w:rPr>
          <w:rFonts w:hint="eastAsia"/>
        </w:rPr>
        <w:t>賈弼之山公表注曰：滿寵，子炳，字公琰，</w:t>
      </w:r>
      <w:r w:rsidR="00F355DD">
        <w:rPr>
          <w:rFonts w:hint="eastAsia"/>
        </w:rPr>
        <w:t>爲</w:t>
      </w:r>
      <w:r w:rsidRPr="001C3E29">
        <w:rPr>
          <w:rFonts w:hint="eastAsia"/>
        </w:rPr>
        <w:t>別部司馬。</w:t>
      </w:r>
    </w:p>
    <w:p w14:paraId="3C1157B1" w14:textId="086A99C4" w:rsidR="008F46A3" w:rsidRDefault="008F46A3" w:rsidP="00FF6450">
      <w:pPr>
        <w:ind w:firstLine="560"/>
      </w:pPr>
      <w:r w:rsidRPr="003D6509">
        <w:rPr>
          <w:rFonts w:ascii="楷体" w:eastAsia="楷体" w:hAnsi="楷体" w:hint="eastAsia"/>
          <w:color w:val="660000"/>
          <w:sz w:val="28"/>
          <w:u w:val="single"/>
        </w:rPr>
        <w:t>應休璉</w:t>
      </w:r>
      <w:r w:rsidR="003D6509">
        <w:rPr>
          <w:rFonts w:hint="eastAsia"/>
          <w:b/>
          <w:color w:val="660000"/>
          <w:sz w:val="28"/>
        </w:rPr>
        <w:t xml:space="preserve"> </w:t>
      </w:r>
      <w:r w:rsidRPr="001C3E29">
        <w:rPr>
          <w:rFonts w:hint="eastAsia"/>
        </w:rPr>
        <w:t>公琰前日曾過休璉，至明日，欲遣書謝，值公琰又使人來召璩，璩別事不得往？故</w:t>
      </w:r>
      <w:r w:rsidR="00F355DD">
        <w:rPr>
          <w:rFonts w:hint="eastAsia"/>
        </w:rPr>
        <w:t>爲</w:t>
      </w:r>
      <w:r w:rsidRPr="001C3E29">
        <w:rPr>
          <w:rFonts w:hint="eastAsia"/>
        </w:rPr>
        <w:t>報。</w:t>
      </w:r>
    </w:p>
    <w:p w14:paraId="005DF680" w14:textId="2E039226" w:rsidR="008F46A3" w:rsidRDefault="008F46A3" w:rsidP="00FF6450">
      <w:pPr>
        <w:ind w:firstLine="561"/>
      </w:pPr>
      <w:r w:rsidRPr="001C3E29">
        <w:rPr>
          <w:rFonts w:hint="eastAsia"/>
          <w:b/>
          <w:color w:val="660000"/>
          <w:sz w:val="28"/>
        </w:rPr>
        <w:t>璩白：昨者不遺，猥見照臨，雖昔侯生納顧於夷門，毛公受眷於逆旅，無以過也。</w:t>
      </w:r>
      <w:r w:rsidRPr="001C3E29">
        <w:rPr>
          <w:rFonts w:hint="eastAsia"/>
        </w:rPr>
        <w:t>夷門，侯嬴也，已見吳季重答東阿王書。</w:t>
      </w:r>
      <w:r w:rsidR="003E4D6D" w:rsidRPr="003E4D6D">
        <w:rPr>
          <w:rFonts w:hint="eastAsia"/>
          <w:u w:val="wave"/>
        </w:rPr>
        <w:t>史記</w:t>
      </w:r>
      <w:r w:rsidRPr="001C3E29">
        <w:rPr>
          <w:rFonts w:hint="eastAsia"/>
        </w:rPr>
        <w:t>曰：趙有處士毛公，藏於博徒，薛公藏於賣漿家。魏公子欲見之，兩人自匿不肯見。公子聞所在，乃閒步往，從此兩人遊甚歡。左氏傳，荀息曰：今虢</w:t>
      </w:r>
      <w:r w:rsidR="00F355DD">
        <w:rPr>
          <w:rFonts w:hint="eastAsia"/>
        </w:rPr>
        <w:t>爲</w:t>
      </w:r>
      <w:r w:rsidRPr="001C3E29">
        <w:rPr>
          <w:rFonts w:hint="eastAsia"/>
        </w:rPr>
        <w:t>不道，保於逆旅。</w:t>
      </w:r>
      <w:r w:rsidRPr="001C3E29">
        <w:rPr>
          <w:rFonts w:hint="eastAsia"/>
          <w:b/>
          <w:color w:val="660000"/>
          <w:sz w:val="28"/>
        </w:rPr>
        <w:t>外嘉郎君謙下之德，內幸頑才見誠知己，歡欣踴躍，情有無量。是以奔騁御僕，宣命周求，陽書喻於詹何</w:t>
      </w:r>
      <w:r w:rsidRPr="00C32D98">
        <w:rPr>
          <w:rStyle w:val="a9"/>
        </w:rPr>
        <w:lastRenderedPageBreak/>
        <w:footnoteReference w:id="4727"/>
      </w:r>
      <w:r w:rsidRPr="001C3E29">
        <w:rPr>
          <w:rFonts w:hint="eastAsia"/>
          <w:b/>
          <w:color w:val="660000"/>
          <w:sz w:val="28"/>
        </w:rPr>
        <w:t>，楊倩說於范武。</w:t>
      </w:r>
      <w:r w:rsidRPr="001C3E29">
        <w:rPr>
          <w:rFonts w:hint="eastAsia"/>
        </w:rPr>
        <w:t>說文曰：宓子賤將適單父，陽書謂子賤曰：吾少賤，無以送子，今贈子以釣道。夫投綸錯餌，迎而吸之者，楊鱎也，其</w:t>
      </w:r>
      <w:r w:rsidR="00F355DD">
        <w:rPr>
          <w:rFonts w:hint="eastAsia"/>
        </w:rPr>
        <w:t>爲</w:t>
      </w:r>
      <w:r w:rsidRPr="001C3E29">
        <w:rPr>
          <w:rFonts w:hint="eastAsia"/>
        </w:rPr>
        <w:t>魚味薄而美</w:t>
      </w:r>
      <w:r w:rsidRPr="00C32D98">
        <w:rPr>
          <w:rStyle w:val="a9"/>
        </w:rPr>
        <w:footnoteReference w:id="4728"/>
      </w:r>
      <w:r w:rsidRPr="001C3E29">
        <w:rPr>
          <w:rFonts w:hint="eastAsia"/>
        </w:rPr>
        <w:t>；若亡若存，若食若不食者魴，其</w:t>
      </w:r>
      <w:r w:rsidR="00F355DD">
        <w:rPr>
          <w:rFonts w:hint="eastAsia"/>
        </w:rPr>
        <w:t>爲</w:t>
      </w:r>
      <w:r w:rsidRPr="001C3E29">
        <w:rPr>
          <w:rFonts w:hint="eastAsia"/>
        </w:rPr>
        <w:t>魚味厚。子賤至單父，冠蓋逆之者交接於道。子賤曰：陽書所謂楊鱎者也。乃請耆老尊賢與之共化。</w:t>
      </w:r>
      <w:r w:rsidR="000742C0" w:rsidRPr="000742C0">
        <w:rPr>
          <w:rFonts w:hint="eastAsia"/>
          <w:u w:val="wave"/>
        </w:rPr>
        <w:t>列子</w:t>
      </w:r>
      <w:r w:rsidRPr="001C3E29">
        <w:rPr>
          <w:rFonts w:hint="eastAsia"/>
        </w:rPr>
        <w:t>曰：詹何楚人也。以獨嘤</w:t>
      </w:r>
      <w:r w:rsidR="00F355DD">
        <w:rPr>
          <w:rFonts w:hint="eastAsia"/>
        </w:rPr>
        <w:t>爲</w:t>
      </w:r>
      <w:r w:rsidRPr="001C3E29">
        <w:rPr>
          <w:rFonts w:hint="eastAsia"/>
        </w:rPr>
        <w:t>綸，芒針</w:t>
      </w:r>
      <w:r w:rsidR="00F355DD">
        <w:rPr>
          <w:rFonts w:hint="eastAsia"/>
        </w:rPr>
        <w:t>爲</w:t>
      </w:r>
      <w:r w:rsidRPr="001C3E29">
        <w:rPr>
          <w:rFonts w:hint="eastAsia"/>
        </w:rPr>
        <w:t>鉤。荊棘</w:t>
      </w:r>
      <w:r w:rsidR="00F355DD">
        <w:rPr>
          <w:rFonts w:hint="eastAsia"/>
        </w:rPr>
        <w:t>爲</w:t>
      </w:r>
      <w:r w:rsidRPr="001C3E29">
        <w:rPr>
          <w:rFonts w:hint="eastAsia"/>
        </w:rPr>
        <w:t>竿，剖粒</w:t>
      </w:r>
      <w:r w:rsidR="00F355DD">
        <w:rPr>
          <w:rFonts w:hint="eastAsia"/>
        </w:rPr>
        <w:t>爲</w:t>
      </w:r>
      <w:r w:rsidRPr="001C3E29">
        <w:rPr>
          <w:rFonts w:hint="eastAsia"/>
        </w:rPr>
        <w:t>餌，而引盈車之魚。韓子曰：宋人有酤酒者，升概甚平，遇客甚謹，</w:t>
      </w:r>
      <w:r w:rsidR="00F355DD">
        <w:rPr>
          <w:rFonts w:hint="eastAsia"/>
        </w:rPr>
        <w:t>爲</w:t>
      </w:r>
      <w:r w:rsidRPr="001C3E29">
        <w:rPr>
          <w:rFonts w:hint="eastAsia"/>
        </w:rPr>
        <w:t>酒甚美，懸幟甚高，然而不售，酒酸。怪其故，問其所知閭長者楊倩，曰：汝狗猛。曰：狗猛則酒美，何故而不售？曰：人畏焉。或令孺子懷錢攜壺甕而往酤，狗迎而齕之，此酒所以酸不售也。夫國亦然，有道之士懷其術而欲以輔萬乘之主，大臣</w:t>
      </w:r>
      <w:r w:rsidR="00F355DD">
        <w:rPr>
          <w:rFonts w:hint="eastAsia"/>
        </w:rPr>
        <w:t>爲</w:t>
      </w:r>
      <w:r w:rsidRPr="001C3E29">
        <w:rPr>
          <w:rFonts w:hint="eastAsia"/>
        </w:rPr>
        <w:t>猛狗，迎而齕之。人主之所以蔽脅，而有道之士所以不用也。范武，未詳。</w:t>
      </w:r>
      <w:r w:rsidRPr="001C3E29">
        <w:rPr>
          <w:rFonts w:hint="eastAsia"/>
          <w:b/>
          <w:color w:val="660000"/>
          <w:sz w:val="28"/>
        </w:rPr>
        <w:t>故使鮮魚出於潛淵，芳旨發自幽巷，繁俎綺錯，羽爵飛騰，</w:t>
      </w:r>
      <w:r w:rsidR="000742C0" w:rsidRPr="000742C0">
        <w:rPr>
          <w:rFonts w:hint="eastAsia"/>
          <w:u w:val="wave"/>
        </w:rPr>
        <w:t>楚辭</w:t>
      </w:r>
      <w:r w:rsidRPr="001C3E29">
        <w:rPr>
          <w:rFonts w:hint="eastAsia"/>
        </w:rPr>
        <w:t>曰：瑤漿蜜勺，實羽觴兮。</w:t>
      </w:r>
      <w:r w:rsidR="003E4D6D" w:rsidRPr="003E4D6D">
        <w:rPr>
          <w:rFonts w:hint="eastAsia"/>
          <w:u w:val="wave"/>
        </w:rPr>
        <w:t>漢書</w:t>
      </w:r>
      <w:r w:rsidRPr="001C3E29">
        <w:rPr>
          <w:rFonts w:hint="eastAsia"/>
        </w:rPr>
        <w:t>音義曰：羽觴作生爵形。儀禮曰：請媵爵。</w:t>
      </w:r>
      <w:r w:rsidR="00FE33F9" w:rsidRPr="00FE33F9">
        <w:rPr>
          <w:rFonts w:hint="eastAsia"/>
          <w:u w:val="single"/>
        </w:rPr>
        <w:t>鄭玄</w:t>
      </w:r>
      <w:r w:rsidRPr="001C3E29">
        <w:rPr>
          <w:rFonts w:hint="eastAsia"/>
        </w:rPr>
        <w:t>曰：今文媵多作騰。</w:t>
      </w:r>
      <w:r w:rsidRPr="001C3E29">
        <w:rPr>
          <w:rFonts w:hint="eastAsia"/>
          <w:b/>
          <w:color w:val="660000"/>
          <w:sz w:val="28"/>
        </w:rPr>
        <w:t>牙曠高徽，義渠哀激。</w:t>
      </w:r>
      <w:r w:rsidR="000742C0" w:rsidRPr="000742C0">
        <w:rPr>
          <w:rFonts w:hint="eastAsia"/>
          <w:u w:val="wave"/>
        </w:rPr>
        <w:t>列子</w:t>
      </w:r>
      <w:r w:rsidRPr="001C3E29">
        <w:rPr>
          <w:rFonts w:hint="eastAsia"/>
        </w:rPr>
        <w:t>，伯牙善鼓琴。左氏傳曰：師曠侍於晉侯。杜預曰：師曠，晉樂太師也。</w:t>
      </w:r>
      <w:r w:rsidR="003F10DC" w:rsidRPr="003F10DC">
        <w:rPr>
          <w:rFonts w:hint="eastAsia"/>
          <w:u w:val="single"/>
        </w:rPr>
        <w:t>許慎</w:t>
      </w:r>
      <w:r w:rsidRPr="001C3E29">
        <w:rPr>
          <w:rFonts w:hint="eastAsia"/>
        </w:rPr>
        <w:t>淮南子注曰：鼓琴循絃謂之徽。戰國策曰：義渠君之魏。</w:t>
      </w:r>
      <w:r w:rsidR="003F10DC" w:rsidRPr="003F10DC">
        <w:rPr>
          <w:rFonts w:hint="eastAsia"/>
          <w:u w:val="single"/>
        </w:rPr>
        <w:t>高誘</w:t>
      </w:r>
      <w:r w:rsidRPr="001C3E29">
        <w:rPr>
          <w:rFonts w:hint="eastAsia"/>
        </w:rPr>
        <w:t>曰：義渠，西戎國名也。其樂未聞。</w:t>
      </w:r>
      <w:r w:rsidRPr="001C3E29">
        <w:rPr>
          <w:rFonts w:hint="eastAsia"/>
          <w:b/>
          <w:color w:val="660000"/>
          <w:sz w:val="28"/>
        </w:rPr>
        <w:t>當此之時，仲孺不辭同產之服，孟公不顧</w:t>
      </w:r>
      <w:r w:rsidR="000742C0">
        <w:rPr>
          <w:rFonts w:hint="eastAsia"/>
          <w:b/>
          <w:color w:val="660000"/>
          <w:sz w:val="28"/>
        </w:rPr>
        <w:t>尙</w:t>
      </w:r>
      <w:r w:rsidRPr="001C3E29">
        <w:rPr>
          <w:rFonts w:hint="eastAsia"/>
          <w:b/>
          <w:color w:val="660000"/>
          <w:sz w:val="28"/>
        </w:rPr>
        <w:t>書之期。</w:t>
      </w:r>
      <w:r w:rsidR="003E4D6D" w:rsidRPr="003E4D6D">
        <w:rPr>
          <w:rFonts w:hint="eastAsia"/>
          <w:u w:val="wave"/>
        </w:rPr>
        <w:t>漢書</w:t>
      </w:r>
      <w:r w:rsidRPr="001C3E29">
        <w:rPr>
          <w:rFonts w:hint="eastAsia"/>
        </w:rPr>
        <w:t>曰：灌夫，字仲孺。夫嘗有姊服，過丞相田蚡。蚡從容曰：吾欲與仲孺過魏其侯，會仲孺有服。夫曰：將軍乃肯幸臨魏其侯，夫安敢以服</w:t>
      </w:r>
      <w:r w:rsidR="00F355DD">
        <w:rPr>
          <w:rFonts w:hint="eastAsia"/>
        </w:rPr>
        <w:t>爲</w:t>
      </w:r>
      <w:r w:rsidRPr="001C3E29">
        <w:rPr>
          <w:rFonts w:hint="eastAsia"/>
        </w:rPr>
        <w:t>辭。又曰：陳遵，字孟公，嗜酒好賓客，每取客車轄投井中，雖有急，終不去。嘗有部刺史奏事過遵，值其方飲，刺史候遵霑醉時，突入見遵母，叩頭白曰：當對</w:t>
      </w:r>
      <w:r w:rsidR="000742C0" w:rsidRPr="000742C0">
        <w:rPr>
          <w:rFonts w:hint="eastAsia"/>
          <w:u w:val="wave"/>
        </w:rPr>
        <w:t>尙書</w:t>
      </w:r>
      <w:r w:rsidRPr="001C3E29">
        <w:rPr>
          <w:rFonts w:hint="eastAsia"/>
        </w:rPr>
        <w:t>有期會狀。母迺令刺史從後閤出去。</w:t>
      </w:r>
      <w:r w:rsidRPr="001C3E29">
        <w:rPr>
          <w:rFonts w:hint="eastAsia"/>
          <w:b/>
          <w:color w:val="660000"/>
          <w:sz w:val="28"/>
        </w:rPr>
        <w:t>徒恨宴樂始酣，白日傾夕，驪駒就駕，意不宣展，</w:t>
      </w:r>
      <w:r w:rsidR="003E4D6D" w:rsidRPr="003E4D6D">
        <w:rPr>
          <w:rFonts w:hint="eastAsia"/>
          <w:u w:val="wave"/>
        </w:rPr>
        <w:t>漢書</w:t>
      </w:r>
      <w:r w:rsidRPr="001C3E29">
        <w:rPr>
          <w:rFonts w:hint="eastAsia"/>
        </w:rPr>
        <w:t>曰：諸博士共持酒肉勞王式，江翁謂歌吹諸生曰：歌驪駒。王式曰：聞之於師，客歌驪駒，主人歌客毋庸歸。今諸君</w:t>
      </w:r>
      <w:r w:rsidR="00F355DD">
        <w:rPr>
          <w:rFonts w:hint="eastAsia"/>
        </w:rPr>
        <w:t>爲</w:t>
      </w:r>
      <w:r w:rsidRPr="001C3E29">
        <w:rPr>
          <w:rFonts w:hint="eastAsia"/>
        </w:rPr>
        <w:t>主人，日</w:t>
      </w:r>
      <w:r w:rsidR="000742C0">
        <w:rPr>
          <w:rFonts w:hint="eastAsia"/>
        </w:rPr>
        <w:t>尙</w:t>
      </w:r>
      <w:r w:rsidRPr="001C3E29">
        <w:rPr>
          <w:rFonts w:hint="eastAsia"/>
        </w:rPr>
        <w:t>早，未可也。服虔曰：大戴禮篇，客欲去歌之。文穎曰：其辭曰：驪駒在門，僕夫具存，驪駒在路，僕夫整駕。</w:t>
      </w:r>
      <w:r w:rsidRPr="001C3E29">
        <w:rPr>
          <w:rFonts w:hint="eastAsia"/>
          <w:b/>
          <w:color w:val="660000"/>
          <w:sz w:val="28"/>
        </w:rPr>
        <w:t>追惟耿介，迄于明發。</w:t>
      </w:r>
      <w:r w:rsidR="000742C0" w:rsidRPr="000742C0">
        <w:rPr>
          <w:rFonts w:hint="eastAsia"/>
          <w:u w:val="wave"/>
        </w:rPr>
        <w:t>楚辭</w:t>
      </w:r>
      <w:r w:rsidRPr="001C3E29">
        <w:rPr>
          <w:rFonts w:hint="eastAsia"/>
        </w:rPr>
        <w:t>曰：獨耿介而不隨。</w:t>
      </w:r>
      <w:r w:rsidR="000742C0" w:rsidRPr="000742C0">
        <w:rPr>
          <w:rFonts w:hint="eastAsia"/>
          <w:u w:val="wave"/>
        </w:rPr>
        <w:t>毛詩</w:t>
      </w:r>
      <w:r w:rsidRPr="001C3E29">
        <w:rPr>
          <w:rFonts w:hint="eastAsia"/>
        </w:rPr>
        <w:t>曰：明發不寐。</w:t>
      </w:r>
    </w:p>
    <w:p w14:paraId="2FC62DC5" w14:textId="6435C035" w:rsidR="008F46A3" w:rsidRPr="00F04B6F" w:rsidRDefault="008F46A3" w:rsidP="00FF6450">
      <w:pPr>
        <w:ind w:firstLine="561"/>
        <w:rPr>
          <w:b/>
          <w:color w:val="660000"/>
          <w:sz w:val="28"/>
        </w:rPr>
      </w:pPr>
      <w:r w:rsidRPr="001C3E29">
        <w:rPr>
          <w:rFonts w:hint="eastAsia"/>
          <w:b/>
          <w:color w:val="660000"/>
          <w:sz w:val="28"/>
        </w:rPr>
        <w:lastRenderedPageBreak/>
        <w:t>適欲遣書，會承來命，知諸君子復有漳渠之會。夫漳渠西有伯陽之館，北有曠野之望，</w:t>
      </w:r>
      <w:r w:rsidRPr="001C3E29">
        <w:rPr>
          <w:rFonts w:hint="eastAsia"/>
        </w:rPr>
        <w:t>伯陽，即老子也。詩曰：率彼曠野。</w:t>
      </w:r>
      <w:r w:rsidRPr="001C3E29">
        <w:rPr>
          <w:rFonts w:hint="eastAsia"/>
          <w:b/>
          <w:color w:val="660000"/>
          <w:sz w:val="28"/>
        </w:rPr>
        <w:t>高樹翳朝雲，文禽蔽綠水，沙場夷敞，清風肅穆，是京臺之樂也，得無流而不反乎？</w:t>
      </w:r>
      <w:r w:rsidRPr="001C3E29">
        <w:rPr>
          <w:rFonts w:hint="eastAsia"/>
        </w:rPr>
        <w:t>淮南子曰：令尹子瑕請飲，莊王許諾。子瑕具於京臺，莊王不往，曰：吾聞京臺者，南望獵山，北臨方皇，左江右淮，其樂忘歸。若吾薄德之人，不可以當此樂也，恐流而不能自反。</w:t>
      </w:r>
      <w:r w:rsidR="003F10DC" w:rsidRPr="003F10DC">
        <w:rPr>
          <w:rFonts w:hint="eastAsia"/>
          <w:u w:val="single"/>
        </w:rPr>
        <w:t>高誘</w:t>
      </w:r>
      <w:r w:rsidRPr="001C3E29">
        <w:rPr>
          <w:rFonts w:hint="eastAsia"/>
        </w:rPr>
        <w:t>曰：京臺，高臺也。方皇，大澤也。</w:t>
      </w:r>
      <w:r w:rsidRPr="001C3E29">
        <w:rPr>
          <w:rFonts w:hint="eastAsia"/>
          <w:b/>
          <w:color w:val="660000"/>
          <w:sz w:val="28"/>
        </w:rPr>
        <w:t>適有事務，須自經營，</w:t>
      </w:r>
      <w:r w:rsidRPr="001C3E29">
        <w:rPr>
          <w:rFonts w:hint="eastAsia"/>
        </w:rPr>
        <w:t>何休公羊傳注曰：適，遇也。</w:t>
      </w:r>
      <w:r w:rsidRPr="001C3E29">
        <w:rPr>
          <w:rFonts w:hint="eastAsia"/>
          <w:b/>
          <w:color w:val="660000"/>
          <w:sz w:val="28"/>
        </w:rPr>
        <w:t>不獲侍坐，良增邑邑。</w:t>
      </w:r>
      <w:r w:rsidRPr="001C3E29">
        <w:rPr>
          <w:rFonts w:hint="eastAsia"/>
        </w:rPr>
        <w:t>邑邑，不樂也。</w:t>
      </w:r>
      <w:r w:rsidRPr="001C3E29">
        <w:rPr>
          <w:rFonts w:hint="eastAsia"/>
          <w:b/>
          <w:color w:val="660000"/>
          <w:sz w:val="28"/>
        </w:rPr>
        <w:t>因白不悉。璩白。</w:t>
      </w:r>
    </w:p>
    <w:p w14:paraId="60D6AAEB" w14:textId="77777777" w:rsidR="008F46A3" w:rsidRDefault="008F46A3" w:rsidP="00FF6450">
      <w:pPr>
        <w:pStyle w:val="3"/>
        <w:ind w:firstLine="641"/>
      </w:pPr>
      <w:r>
        <w:rPr>
          <w:rFonts w:hint="eastAsia"/>
        </w:rPr>
        <w:t>與侍郎曹長思書</w:t>
      </w:r>
    </w:p>
    <w:p w14:paraId="2667E51F" w14:textId="77777777" w:rsidR="008F46A3" w:rsidRPr="003D6509" w:rsidRDefault="008F46A3" w:rsidP="00FF6450">
      <w:pPr>
        <w:ind w:firstLine="560"/>
        <w:rPr>
          <w:rFonts w:ascii="楷体" w:eastAsia="楷体" w:hAnsi="楷体"/>
          <w:sz w:val="28"/>
          <w:u w:val="single"/>
        </w:rPr>
      </w:pPr>
      <w:r w:rsidRPr="003D6509">
        <w:rPr>
          <w:rFonts w:ascii="楷体" w:eastAsia="楷体" w:hAnsi="楷体" w:hint="eastAsia"/>
          <w:color w:val="660000"/>
          <w:sz w:val="28"/>
          <w:u w:val="single"/>
        </w:rPr>
        <w:t>應休璉</w:t>
      </w:r>
    </w:p>
    <w:p w14:paraId="7ACD9160" w14:textId="71FF5E56" w:rsidR="008F46A3" w:rsidRDefault="008F46A3" w:rsidP="00FF6450">
      <w:pPr>
        <w:ind w:firstLine="561"/>
      </w:pPr>
      <w:r w:rsidRPr="001C3E29">
        <w:rPr>
          <w:rFonts w:hint="eastAsia"/>
          <w:b/>
          <w:color w:val="660000"/>
          <w:sz w:val="28"/>
        </w:rPr>
        <w:t>璩白：足下去後，甚相思想。叔田有無人之歌，闉闍有匪存之思，風人之作，豈虛也哉！</w:t>
      </w:r>
      <w:r w:rsidR="000742C0" w:rsidRPr="000742C0">
        <w:rPr>
          <w:rFonts w:hint="eastAsia"/>
          <w:u w:val="wave"/>
        </w:rPr>
        <w:t>毛詩</w:t>
      </w:r>
      <w:r w:rsidRPr="001C3E29">
        <w:rPr>
          <w:rFonts w:hint="eastAsia"/>
        </w:rPr>
        <w:t>曰：叔于田，巷無居人。又曰：出其闉闍，有女如荼。又曰：雖則如雲，匪我思存。闉音因，闍音都。</w:t>
      </w:r>
    </w:p>
    <w:p w14:paraId="3B4F1C24" w14:textId="48EC546A" w:rsidR="008F46A3" w:rsidRDefault="008F46A3" w:rsidP="00FF6450">
      <w:pPr>
        <w:ind w:firstLine="561"/>
      </w:pPr>
      <w:r w:rsidRPr="001C3E29">
        <w:rPr>
          <w:rFonts w:hint="eastAsia"/>
          <w:b/>
          <w:color w:val="660000"/>
          <w:sz w:val="28"/>
        </w:rPr>
        <w:t>王肅以宿德顯授，何曾以後進見拔，</w:t>
      </w:r>
      <w:r w:rsidRPr="001C3E29">
        <w:rPr>
          <w:rFonts w:hint="eastAsia"/>
        </w:rPr>
        <w:t>魏志曰：王肅，字子雍，黃初中</w:t>
      </w:r>
      <w:r w:rsidR="00F355DD">
        <w:rPr>
          <w:rFonts w:hint="eastAsia"/>
        </w:rPr>
        <w:t>爲</w:t>
      </w:r>
      <w:r w:rsidRPr="001C3E29">
        <w:rPr>
          <w:rFonts w:hint="eastAsia"/>
        </w:rPr>
        <w:t>散騎黃門侍郎。臧榮緒晉書曰：何曾，字穎考，陳國人也。曾弱冠累遷散騎侍郎，給事黃門郎。東觀漢記，梁商上書曰：猥復超，起宿德。</w:t>
      </w:r>
      <w:r w:rsidR="003E4D6D" w:rsidRPr="003E4D6D">
        <w:rPr>
          <w:rFonts w:hint="eastAsia"/>
          <w:u w:val="wave"/>
        </w:rPr>
        <w:t>論語</w:t>
      </w:r>
      <w:r w:rsidRPr="001C3E29">
        <w:rPr>
          <w:rFonts w:hint="eastAsia"/>
        </w:rPr>
        <w:t>，子曰：後進於禮樂，君子也。</w:t>
      </w:r>
      <w:r w:rsidRPr="001C3E29">
        <w:rPr>
          <w:rFonts w:hint="eastAsia"/>
          <w:b/>
          <w:color w:val="660000"/>
          <w:sz w:val="28"/>
        </w:rPr>
        <w:t>皆鷹揚虎視，有萬里之望。薄援助者，不能追參於高妙，復歛翼於故枝，</w:t>
      </w:r>
      <w:r w:rsidRPr="001C3E29">
        <w:rPr>
          <w:rFonts w:hint="eastAsia"/>
        </w:rPr>
        <w:t>桓子新論曰：昔</w:t>
      </w:r>
      <w:r w:rsidR="003F10DC" w:rsidRPr="003F10DC">
        <w:rPr>
          <w:rFonts w:hint="eastAsia"/>
          <w:u w:val="single"/>
        </w:rPr>
        <w:t>顏淵</w:t>
      </w:r>
      <w:r w:rsidRPr="001C3E29">
        <w:rPr>
          <w:rFonts w:hint="eastAsia"/>
        </w:rPr>
        <w:t>有高妙次聖之才，聞一知十。</w:t>
      </w:r>
      <w:r w:rsidRPr="001C3E29">
        <w:rPr>
          <w:rFonts w:hint="eastAsia"/>
          <w:b/>
          <w:color w:val="660000"/>
          <w:sz w:val="28"/>
        </w:rPr>
        <w:t>塊然獨處，有離群之志。</w:t>
      </w:r>
      <w:r w:rsidRPr="001C3E29">
        <w:rPr>
          <w:rFonts w:hint="eastAsia"/>
        </w:rPr>
        <w:t>淮南子曰：卓然獨立，塊然幽處。禮記，子夏曰：吾離群索居，亦已久矣。</w:t>
      </w:r>
      <w:r w:rsidRPr="001C3E29">
        <w:rPr>
          <w:rFonts w:hint="eastAsia"/>
          <w:b/>
          <w:color w:val="660000"/>
          <w:sz w:val="28"/>
        </w:rPr>
        <w:t>汲黯樂在郎署，何武恥</w:t>
      </w:r>
      <w:r w:rsidR="00F355DD">
        <w:rPr>
          <w:rFonts w:hint="eastAsia"/>
          <w:b/>
          <w:color w:val="660000"/>
          <w:sz w:val="28"/>
        </w:rPr>
        <w:t>爲</w:t>
      </w:r>
      <w:r w:rsidRPr="001C3E29">
        <w:rPr>
          <w:rFonts w:hint="eastAsia"/>
          <w:b/>
          <w:color w:val="660000"/>
          <w:sz w:val="28"/>
        </w:rPr>
        <w:t>宰相，千載揆之，知其有由也。</w:t>
      </w:r>
      <w:r w:rsidR="003E4D6D" w:rsidRPr="003E4D6D">
        <w:rPr>
          <w:rFonts w:hint="eastAsia"/>
          <w:u w:val="wave"/>
        </w:rPr>
        <w:t>漢書</w:t>
      </w:r>
      <w:r w:rsidRPr="001C3E29">
        <w:rPr>
          <w:rFonts w:hint="eastAsia"/>
        </w:rPr>
        <w:t>，汲黯，字長孺，拜淮陽太守，黯伏地謝，不受印綬，臣願</w:t>
      </w:r>
      <w:r w:rsidR="00F355DD">
        <w:rPr>
          <w:rFonts w:hint="eastAsia"/>
        </w:rPr>
        <w:t>爲</w:t>
      </w:r>
      <w:r w:rsidRPr="001C3E29">
        <w:rPr>
          <w:rFonts w:hint="eastAsia"/>
        </w:rPr>
        <w:t>中郎，出入禁闈，臣之願也。又曰：何武，字君公，</w:t>
      </w:r>
      <w:r w:rsidR="00F355DD">
        <w:rPr>
          <w:rFonts w:hint="eastAsia"/>
        </w:rPr>
        <w:t>爲</w:t>
      </w:r>
      <w:r w:rsidRPr="001C3E29">
        <w:rPr>
          <w:rFonts w:hint="eastAsia"/>
        </w:rPr>
        <w:t>御史、司空</w:t>
      </w:r>
      <w:r w:rsidRPr="00C32D98">
        <w:rPr>
          <w:rStyle w:val="a9"/>
        </w:rPr>
        <w:footnoteReference w:id="4729"/>
      </w:r>
      <w:r w:rsidRPr="001C3E29">
        <w:rPr>
          <w:rFonts w:hint="eastAsia"/>
        </w:rPr>
        <w:t>，多所舉奏，號</w:t>
      </w:r>
      <w:r w:rsidR="00F355DD">
        <w:rPr>
          <w:rFonts w:hint="eastAsia"/>
        </w:rPr>
        <w:t>爲</w:t>
      </w:r>
      <w:r w:rsidRPr="001C3E29">
        <w:rPr>
          <w:rFonts w:hint="eastAsia"/>
        </w:rPr>
        <w:t>煩碎，不</w:t>
      </w:r>
      <w:r w:rsidRPr="001C3E29">
        <w:rPr>
          <w:rFonts w:hint="eastAsia"/>
        </w:rPr>
        <w:lastRenderedPageBreak/>
        <w:t>稱賢公。恥義未詳。</w:t>
      </w:r>
      <w:r w:rsidRPr="001C3E29">
        <w:rPr>
          <w:rFonts w:hint="eastAsia"/>
          <w:b/>
          <w:color w:val="660000"/>
          <w:sz w:val="28"/>
        </w:rPr>
        <w:t>德非陳平，門無結駟之跡；</w:t>
      </w:r>
      <w:r w:rsidR="003E4D6D" w:rsidRPr="003E4D6D">
        <w:rPr>
          <w:rFonts w:hint="eastAsia"/>
          <w:u w:val="wave"/>
        </w:rPr>
        <w:t>漢書</w:t>
      </w:r>
      <w:r w:rsidRPr="001C3E29">
        <w:rPr>
          <w:rFonts w:hint="eastAsia"/>
        </w:rPr>
        <w:t>曰：陳平家貧，好讀書。張負隨平至其家，家負郭窮巷，以席</w:t>
      </w:r>
      <w:r w:rsidR="00F355DD">
        <w:rPr>
          <w:rFonts w:hint="eastAsia"/>
        </w:rPr>
        <w:t>爲</w:t>
      </w:r>
      <w:r w:rsidRPr="001C3E29">
        <w:rPr>
          <w:rFonts w:hint="eastAsia"/>
        </w:rPr>
        <w:t>門，然門外多長者車轍。</w:t>
      </w:r>
      <w:r w:rsidRPr="001C3E29">
        <w:rPr>
          <w:rFonts w:hint="eastAsia"/>
          <w:b/>
          <w:color w:val="660000"/>
          <w:sz w:val="28"/>
        </w:rPr>
        <w:t>學非楊雄，堂無好事之客；</w:t>
      </w:r>
      <w:r w:rsidR="003E4D6D" w:rsidRPr="003E4D6D">
        <w:rPr>
          <w:rFonts w:hint="eastAsia"/>
          <w:u w:val="wave"/>
        </w:rPr>
        <w:t>漢書</w:t>
      </w:r>
      <w:r w:rsidRPr="001C3E29">
        <w:rPr>
          <w:rFonts w:hint="eastAsia"/>
        </w:rPr>
        <w:t>曰：</w:t>
      </w:r>
      <w:r w:rsidR="003F10DC" w:rsidRPr="003F10DC">
        <w:rPr>
          <w:rFonts w:hint="eastAsia"/>
          <w:u w:val="single"/>
        </w:rPr>
        <w:t>楊雄</w:t>
      </w:r>
      <w:r w:rsidRPr="001C3E29">
        <w:rPr>
          <w:rFonts w:hint="eastAsia"/>
        </w:rPr>
        <w:t>家素貧，嗜酒，人稀至其門。時有好事者載酒肴從雄遊學。</w:t>
      </w:r>
      <w:r w:rsidRPr="001C3E29">
        <w:rPr>
          <w:rFonts w:hint="eastAsia"/>
          <w:b/>
          <w:color w:val="660000"/>
          <w:sz w:val="28"/>
        </w:rPr>
        <w:t>才劣仲舒，無下帷之思；家貧孟公，無置酒之樂。</w:t>
      </w:r>
      <w:r w:rsidR="003E4D6D" w:rsidRPr="003E4D6D">
        <w:rPr>
          <w:rFonts w:hint="eastAsia"/>
          <w:u w:val="wave"/>
        </w:rPr>
        <w:t>漢書</w:t>
      </w:r>
      <w:r w:rsidRPr="001C3E29">
        <w:rPr>
          <w:rFonts w:hint="eastAsia"/>
        </w:rPr>
        <w:t>曰：董仲舒，廣川人，以學春秋，孝景時</w:t>
      </w:r>
      <w:r w:rsidR="00F355DD">
        <w:rPr>
          <w:rFonts w:hint="eastAsia"/>
        </w:rPr>
        <w:t>爲</w:t>
      </w:r>
      <w:r w:rsidRPr="001C3E29">
        <w:rPr>
          <w:rFonts w:hint="eastAsia"/>
        </w:rPr>
        <w:t>博士，下帷講誦。又曰：陳遵，字孟公，嗜酒。每大飲，賓客滿堂。遵過寡婦左阿君，置酒歌謳，遵起舞跳梁樂之。</w:t>
      </w:r>
      <w:r w:rsidRPr="001C3E29">
        <w:rPr>
          <w:rFonts w:hint="eastAsia"/>
          <w:b/>
          <w:color w:val="660000"/>
          <w:sz w:val="28"/>
        </w:rPr>
        <w:t>悲風起於閨闥，紅塵蔽於机榻。幸有袁生，時步玉趾，樵蘇不爨，清談而已，</w:t>
      </w:r>
      <w:r w:rsidRPr="001C3E29">
        <w:rPr>
          <w:rFonts w:hint="eastAsia"/>
        </w:rPr>
        <w:t>左氏傳，楚宰薳啟疆</w:t>
      </w:r>
      <w:r w:rsidRPr="00C32D98">
        <w:rPr>
          <w:rStyle w:val="a9"/>
        </w:rPr>
        <w:footnoteReference w:id="4730"/>
      </w:r>
      <w:r w:rsidRPr="001C3E29">
        <w:rPr>
          <w:rFonts w:hint="eastAsia"/>
        </w:rPr>
        <w:t>謂魯侯曰：今君若步玉趾，辱見寡君也。</w:t>
      </w:r>
      <w:r w:rsidR="003E4D6D" w:rsidRPr="003E4D6D">
        <w:rPr>
          <w:rFonts w:hint="eastAsia"/>
          <w:u w:val="wave"/>
        </w:rPr>
        <w:t>漢書</w:t>
      </w:r>
      <w:r w:rsidRPr="001C3E29">
        <w:rPr>
          <w:rFonts w:hint="eastAsia"/>
        </w:rPr>
        <w:t>，廣武君李左車說成安君曰：樵蘇後爨，師不宿飽。</w:t>
      </w:r>
      <w:r w:rsidR="003F10DC" w:rsidRPr="003F10DC">
        <w:rPr>
          <w:rFonts w:hint="eastAsia"/>
          <w:u w:val="single"/>
        </w:rPr>
        <w:t>晉灼</w:t>
      </w:r>
      <w:r w:rsidRPr="001C3E29">
        <w:rPr>
          <w:rFonts w:hint="eastAsia"/>
        </w:rPr>
        <w:t>曰：樵，取薪也；蘇，取草也。</w:t>
      </w:r>
      <w:r w:rsidRPr="001C3E29">
        <w:rPr>
          <w:rFonts w:hint="eastAsia"/>
          <w:b/>
          <w:color w:val="660000"/>
          <w:sz w:val="28"/>
        </w:rPr>
        <w:t>有似周黨之過</w:t>
      </w:r>
      <w:r w:rsidRPr="001C3E29">
        <w:rPr>
          <w:rFonts w:hint="eastAsia"/>
        </w:rPr>
        <w:t>平聲</w:t>
      </w:r>
      <w:r w:rsidRPr="001C3E29">
        <w:rPr>
          <w:rFonts w:hint="eastAsia"/>
          <w:b/>
          <w:color w:val="660000"/>
          <w:sz w:val="28"/>
        </w:rPr>
        <w:t>閔子。</w:t>
      </w:r>
      <w:r w:rsidRPr="001C3E29">
        <w:rPr>
          <w:rFonts w:hint="eastAsia"/>
        </w:rPr>
        <w:t>東觀漢記曰：太原閔貢，字仲叔，與周黨相遇，含菽飲水，無菜茹也。</w:t>
      </w:r>
    </w:p>
    <w:p w14:paraId="64F76C1D" w14:textId="7173F15E" w:rsidR="008F46A3" w:rsidRPr="00F04B6F" w:rsidRDefault="008F46A3" w:rsidP="00FF6450">
      <w:pPr>
        <w:ind w:firstLine="561"/>
        <w:rPr>
          <w:b/>
          <w:color w:val="660000"/>
          <w:sz w:val="28"/>
        </w:rPr>
      </w:pPr>
      <w:r w:rsidRPr="001C3E29">
        <w:rPr>
          <w:rFonts w:hint="eastAsia"/>
          <w:b/>
          <w:color w:val="660000"/>
          <w:sz w:val="28"/>
        </w:rPr>
        <w:t>夫皮朽者毛落，川涸者魚逝，</w:t>
      </w:r>
      <w:r w:rsidR="00FE33F9" w:rsidRPr="00FE33F9">
        <w:rPr>
          <w:rFonts w:hint="eastAsia"/>
          <w:u w:val="single"/>
        </w:rPr>
        <w:t>蔡邕</w:t>
      </w:r>
      <w:r w:rsidRPr="001C3E29">
        <w:rPr>
          <w:rFonts w:hint="eastAsia"/>
        </w:rPr>
        <w:t>正論曰：皮朽則毛落，水涸則魚逝，其勢然也。</w:t>
      </w:r>
      <w:r w:rsidRPr="001C3E29">
        <w:rPr>
          <w:rFonts w:hint="eastAsia"/>
          <w:b/>
          <w:color w:val="660000"/>
          <w:sz w:val="28"/>
        </w:rPr>
        <w:t>春生者繁華，秋榮者零悴，</w:t>
      </w:r>
      <w:r w:rsidRPr="001C3E29">
        <w:rPr>
          <w:rFonts w:hint="eastAsia"/>
        </w:rPr>
        <w:t>周書陰符，太公曰：春道生，萬物榮；秋道成，萬物零。</w:t>
      </w:r>
      <w:r w:rsidRPr="001C3E29">
        <w:rPr>
          <w:rFonts w:hint="eastAsia"/>
          <w:b/>
          <w:color w:val="660000"/>
          <w:sz w:val="28"/>
        </w:rPr>
        <w:t>自然之數，豈有恨哉！聊</w:t>
      </w:r>
      <w:r w:rsidR="00F355DD">
        <w:rPr>
          <w:rFonts w:hint="eastAsia"/>
          <w:b/>
          <w:color w:val="660000"/>
          <w:sz w:val="28"/>
        </w:rPr>
        <w:t>爲</w:t>
      </w:r>
      <w:r w:rsidRPr="001C3E29">
        <w:rPr>
          <w:rFonts w:hint="eastAsia"/>
          <w:b/>
          <w:color w:val="660000"/>
          <w:sz w:val="28"/>
        </w:rPr>
        <w:t>大弟陳其苦懷耳。想還在近，故不益言。璩白。</w:t>
      </w:r>
    </w:p>
    <w:p w14:paraId="02FB88FA" w14:textId="77777777" w:rsidR="008F46A3" w:rsidRDefault="008F46A3" w:rsidP="00FF6450">
      <w:pPr>
        <w:pStyle w:val="3"/>
        <w:ind w:firstLine="641"/>
      </w:pPr>
      <w:r>
        <w:rPr>
          <w:rFonts w:hint="eastAsia"/>
        </w:rPr>
        <w:t>與廣川長岑文瑜書</w:t>
      </w:r>
    </w:p>
    <w:p w14:paraId="06C29CA4" w14:textId="77777777" w:rsidR="008F46A3" w:rsidRDefault="008F46A3" w:rsidP="00FF6450">
      <w:pPr>
        <w:ind w:firstLine="420"/>
      </w:pPr>
      <w:r w:rsidRPr="001C3E29">
        <w:rPr>
          <w:rFonts w:hint="eastAsia"/>
        </w:rPr>
        <w:t>廣川縣時旱，祈雨不得，作書以戲之。</w:t>
      </w:r>
    </w:p>
    <w:p w14:paraId="72FFED6F" w14:textId="77777777" w:rsidR="008F46A3" w:rsidRPr="003D6509" w:rsidRDefault="008F46A3" w:rsidP="00FF6450">
      <w:pPr>
        <w:ind w:firstLine="560"/>
        <w:rPr>
          <w:rFonts w:ascii="楷体" w:eastAsia="楷体" w:hAnsi="楷体"/>
          <w:sz w:val="28"/>
          <w:u w:val="single"/>
        </w:rPr>
      </w:pPr>
      <w:r w:rsidRPr="003D6509">
        <w:rPr>
          <w:rFonts w:ascii="楷体" w:eastAsia="楷体" w:hAnsi="楷体" w:hint="eastAsia"/>
          <w:color w:val="660000"/>
          <w:sz w:val="28"/>
          <w:u w:val="single"/>
        </w:rPr>
        <w:t>應休璉</w:t>
      </w:r>
    </w:p>
    <w:p w14:paraId="5F44B273" w14:textId="5EF13C97" w:rsidR="008F46A3" w:rsidRPr="00F04B6F" w:rsidRDefault="008F46A3" w:rsidP="00FF6450">
      <w:pPr>
        <w:ind w:firstLine="561"/>
        <w:rPr>
          <w:b/>
          <w:color w:val="660000"/>
          <w:sz w:val="28"/>
        </w:rPr>
      </w:pPr>
      <w:r w:rsidRPr="001C3E29">
        <w:rPr>
          <w:rFonts w:hint="eastAsia"/>
          <w:b/>
          <w:color w:val="660000"/>
          <w:sz w:val="28"/>
        </w:rPr>
        <w:t>璩白：頃者炎旱，日更增甚，沙礫銷鑠，草木焦卷，</w:t>
      </w:r>
      <w:r w:rsidRPr="001C3E29">
        <w:rPr>
          <w:rFonts w:hint="eastAsia"/>
        </w:rPr>
        <w:t>呂氏春秋曰：湯時大旱七年，煎沙爛石</w:t>
      </w:r>
      <w:r w:rsidRPr="00C32D98">
        <w:rPr>
          <w:rStyle w:val="a9"/>
        </w:rPr>
        <w:footnoteReference w:id="4731"/>
      </w:r>
      <w:r w:rsidRPr="001C3E29">
        <w:rPr>
          <w:rFonts w:hint="eastAsia"/>
        </w:rPr>
        <w:t>。山海經曰：十日所落，草木焦卷。</w:t>
      </w:r>
      <w:r w:rsidRPr="001C3E29">
        <w:rPr>
          <w:rFonts w:hint="eastAsia"/>
          <w:b/>
          <w:color w:val="660000"/>
          <w:sz w:val="28"/>
        </w:rPr>
        <w:t>處涼臺而有鬱蒸</w:t>
      </w:r>
      <w:r w:rsidRPr="001C3E29">
        <w:rPr>
          <w:rFonts w:hint="eastAsia"/>
        </w:rPr>
        <w:t>之剩切</w:t>
      </w:r>
      <w:r w:rsidRPr="001C3E29">
        <w:rPr>
          <w:rFonts w:hint="eastAsia"/>
          <w:b/>
          <w:color w:val="660000"/>
          <w:sz w:val="28"/>
        </w:rPr>
        <w:t>之煩，</w:t>
      </w:r>
      <w:r w:rsidRPr="001C3E29">
        <w:rPr>
          <w:rFonts w:hint="eastAsia"/>
          <w:b/>
          <w:color w:val="660000"/>
          <w:sz w:val="28"/>
        </w:rPr>
        <w:lastRenderedPageBreak/>
        <w:t>浴寒水而有灼爛之慘。宇宙雖廣，無陰以憩。雲漢之詩，何以過此？</w:t>
      </w:r>
      <w:r w:rsidR="000742C0" w:rsidRPr="000742C0">
        <w:rPr>
          <w:rFonts w:hint="eastAsia"/>
          <w:u w:val="wave"/>
        </w:rPr>
        <w:t>毛詩</w:t>
      </w:r>
      <w:r w:rsidRPr="001C3E29">
        <w:rPr>
          <w:rFonts w:hint="eastAsia"/>
        </w:rPr>
        <w:t>雲漢曰：赫赫炎炎，云我無所。</w:t>
      </w:r>
      <w:r w:rsidR="00FE33F9" w:rsidRPr="00FE33F9">
        <w:rPr>
          <w:rFonts w:hint="eastAsia"/>
          <w:u w:val="single"/>
        </w:rPr>
        <w:t>鄭玄</w:t>
      </w:r>
      <w:r w:rsidRPr="001C3E29">
        <w:rPr>
          <w:rFonts w:hint="eastAsia"/>
        </w:rPr>
        <w:t>曰：言無所芘蔭而處也。</w:t>
      </w:r>
      <w:r w:rsidRPr="001C3E29">
        <w:rPr>
          <w:rFonts w:hint="eastAsia"/>
          <w:b/>
          <w:color w:val="660000"/>
          <w:sz w:val="28"/>
        </w:rPr>
        <w:t>土龍矯首於玄寺，泥人鶴立於闕里，</w:t>
      </w:r>
      <w:r w:rsidRPr="001C3E29">
        <w:rPr>
          <w:rFonts w:hint="eastAsia"/>
        </w:rPr>
        <w:t>淮南子曰：聖人用物，若用朱絲約芻狗，若</w:t>
      </w:r>
      <w:r w:rsidR="00F355DD">
        <w:rPr>
          <w:rFonts w:hint="eastAsia"/>
        </w:rPr>
        <w:t>爲</w:t>
      </w:r>
      <w:r w:rsidRPr="001C3E29">
        <w:rPr>
          <w:rFonts w:hint="eastAsia"/>
        </w:rPr>
        <w:t>土龍以求雨；芻狗待之而求福，土龍待之而得食。</w:t>
      </w:r>
      <w:r w:rsidR="003F10DC" w:rsidRPr="003F10DC">
        <w:rPr>
          <w:rFonts w:hint="eastAsia"/>
          <w:u w:val="single"/>
        </w:rPr>
        <w:t>高誘</w:t>
      </w:r>
      <w:r w:rsidRPr="001C3E29">
        <w:rPr>
          <w:rFonts w:hint="eastAsia"/>
        </w:rPr>
        <w:t>曰：土龍致雨，雨而成穀，故待土龍之神而得穀食。玄寺，道場也。風俗通曰：</w:t>
      </w:r>
      <w:r w:rsidR="000742C0" w:rsidRPr="000742C0">
        <w:rPr>
          <w:rFonts w:hint="eastAsia"/>
          <w:u w:val="wave"/>
        </w:rPr>
        <w:t>尙書</w:t>
      </w:r>
      <w:r w:rsidRPr="001C3E29">
        <w:rPr>
          <w:rFonts w:hint="eastAsia"/>
        </w:rPr>
        <w:t>御史所止皆曰寺，故後代道場及祠宇皆取其稱焉。淮南子曰：西施、毛嬙，猶倛醜也。</w:t>
      </w:r>
      <w:r w:rsidR="003F10DC" w:rsidRPr="003F10DC">
        <w:rPr>
          <w:rFonts w:hint="eastAsia"/>
          <w:u w:val="single"/>
        </w:rPr>
        <w:t>高誘</w:t>
      </w:r>
      <w:r w:rsidRPr="001C3E29">
        <w:rPr>
          <w:rFonts w:hint="eastAsia"/>
        </w:rPr>
        <w:t>曰：倛醜，請雨土人也。司馬彪續</w:t>
      </w:r>
      <w:r w:rsidR="003E4D6D" w:rsidRPr="003E4D6D">
        <w:rPr>
          <w:rFonts w:hint="eastAsia"/>
          <w:u w:val="wave"/>
        </w:rPr>
        <w:t>漢書</w:t>
      </w:r>
      <w:r w:rsidRPr="001C3E29">
        <w:rPr>
          <w:rFonts w:hint="eastAsia"/>
        </w:rPr>
        <w:t>，梅福上書曰：仲尼之廟，不出闕里。</w:t>
      </w:r>
      <w:r w:rsidRPr="001C3E29">
        <w:rPr>
          <w:rFonts w:hint="eastAsia"/>
          <w:b/>
          <w:color w:val="660000"/>
          <w:sz w:val="28"/>
        </w:rPr>
        <w:t>修之歷旬，靜無徵效，明勸教之術，非致雨之備也。</w:t>
      </w:r>
    </w:p>
    <w:p w14:paraId="697ECF80" w14:textId="28B1D499" w:rsidR="008F46A3" w:rsidRPr="00F04B6F" w:rsidRDefault="008F46A3" w:rsidP="00FF6450">
      <w:pPr>
        <w:ind w:firstLine="561"/>
        <w:rPr>
          <w:b/>
          <w:color w:val="660000"/>
          <w:sz w:val="28"/>
        </w:rPr>
      </w:pPr>
      <w:r w:rsidRPr="001C3E29">
        <w:rPr>
          <w:rFonts w:hint="eastAsia"/>
          <w:b/>
          <w:color w:val="660000"/>
          <w:sz w:val="28"/>
        </w:rPr>
        <w:t>知恤下人，躬自暴露，拜起靈壇，勤亦至矣。</w:t>
      </w:r>
      <w:r w:rsidRPr="001C3E29">
        <w:rPr>
          <w:rFonts w:hint="eastAsia"/>
        </w:rPr>
        <w:t>司馬彪續</w:t>
      </w:r>
      <w:r w:rsidR="003E4D6D" w:rsidRPr="003E4D6D">
        <w:rPr>
          <w:rFonts w:hint="eastAsia"/>
          <w:u w:val="wave"/>
        </w:rPr>
        <w:t>漢書</w:t>
      </w:r>
      <w:r w:rsidRPr="001C3E29">
        <w:rPr>
          <w:rFonts w:hint="eastAsia"/>
        </w:rPr>
        <w:t>曰：郡國旱，各掃除社稷，公卿官長以次行雩禮求雨。</w:t>
      </w:r>
      <w:r w:rsidRPr="001C3E29">
        <w:rPr>
          <w:rFonts w:hint="eastAsia"/>
          <w:b/>
          <w:color w:val="660000"/>
          <w:sz w:val="28"/>
        </w:rPr>
        <w:t>昔夏禹之解陽旴，殷湯之禱桑林，</w:t>
      </w:r>
      <w:r w:rsidRPr="001C3E29">
        <w:rPr>
          <w:rFonts w:hint="eastAsia"/>
        </w:rPr>
        <w:t>淮南子曰：禹</w:t>
      </w:r>
      <w:r w:rsidR="00F355DD">
        <w:rPr>
          <w:rFonts w:hint="eastAsia"/>
        </w:rPr>
        <w:t>爲</w:t>
      </w:r>
      <w:r w:rsidRPr="001C3E29">
        <w:rPr>
          <w:rFonts w:hint="eastAsia"/>
        </w:rPr>
        <w:t>水，以身解於陽旴之河。湯苦旱，以身禱於桑林之祭。</w:t>
      </w:r>
      <w:r w:rsidR="003F10DC" w:rsidRPr="003F10DC">
        <w:rPr>
          <w:rFonts w:hint="eastAsia"/>
          <w:u w:val="single"/>
        </w:rPr>
        <w:t>高誘</w:t>
      </w:r>
      <w:r w:rsidRPr="001C3E29">
        <w:rPr>
          <w:rFonts w:hint="eastAsia"/>
        </w:rPr>
        <w:t>曰：</w:t>
      </w:r>
      <w:r w:rsidR="00F355DD">
        <w:rPr>
          <w:rFonts w:hint="eastAsia"/>
        </w:rPr>
        <w:t>爲</w:t>
      </w:r>
      <w:r w:rsidRPr="001C3E29">
        <w:rPr>
          <w:rFonts w:hint="eastAsia"/>
        </w:rPr>
        <w:t>治水解禱，以身</w:t>
      </w:r>
      <w:r w:rsidR="00F355DD">
        <w:rPr>
          <w:rFonts w:hint="eastAsia"/>
        </w:rPr>
        <w:t>爲</w:t>
      </w:r>
      <w:r w:rsidRPr="001C3E29">
        <w:rPr>
          <w:rFonts w:hint="eastAsia"/>
        </w:rPr>
        <w:t>質。解讀解除之解。陽旴河蓋在秦地。桑山之林，能興雲致雨，故禱之。旴音紆。</w:t>
      </w:r>
      <w:r w:rsidRPr="001C3E29">
        <w:rPr>
          <w:rFonts w:hint="eastAsia"/>
          <w:b/>
          <w:color w:val="660000"/>
          <w:sz w:val="28"/>
        </w:rPr>
        <w:t>言未發而水旋流，辭未卒而澤滂沛。</w:t>
      </w:r>
      <w:r w:rsidRPr="001C3E29">
        <w:rPr>
          <w:rFonts w:hint="eastAsia"/>
        </w:rPr>
        <w:t>說苑曰：湯之時，大旱七年，使人持三足鼎而祝山川。蓋辭未已而天下大雨也。</w:t>
      </w:r>
      <w:r w:rsidRPr="001C3E29">
        <w:rPr>
          <w:rFonts w:hint="eastAsia"/>
          <w:b/>
          <w:color w:val="660000"/>
          <w:sz w:val="28"/>
        </w:rPr>
        <w:t>今者雲重積而復散，雨垂落而復收，得無賢聖殊品，優劣異姿，割髮宜及膚，翦爪宜侵肌乎？</w:t>
      </w:r>
      <w:r w:rsidRPr="001C3E29">
        <w:rPr>
          <w:rFonts w:hint="eastAsia"/>
        </w:rPr>
        <w:t>呂氏春秋曰：昔殷湯克夏，而大旱五年，湯乃身禱於桑林。於是翦其髮，磿其手，自以</w:t>
      </w:r>
      <w:r w:rsidR="00F355DD">
        <w:rPr>
          <w:rFonts w:hint="eastAsia"/>
        </w:rPr>
        <w:t>爲</w:t>
      </w:r>
      <w:r w:rsidRPr="001C3E29">
        <w:rPr>
          <w:rFonts w:hint="eastAsia"/>
        </w:rPr>
        <w:t>犧，用祈福於上帝。民乃甚悅，雨乃大至。磿音酈。</w:t>
      </w:r>
      <w:r w:rsidRPr="001C3E29">
        <w:rPr>
          <w:rFonts w:hint="eastAsia"/>
          <w:b/>
          <w:color w:val="660000"/>
          <w:sz w:val="28"/>
        </w:rPr>
        <w:t>周征殷而年豐，衛伐邢而致雨，</w:t>
      </w:r>
      <w:r w:rsidRPr="001C3E29">
        <w:rPr>
          <w:rFonts w:hint="eastAsia"/>
        </w:rPr>
        <w:t>左氏傳，衛人伐邢，於是衛大旱。甯莊曰：昔周飢，克殷而年豐。今邢方無道，諸侯無伯，天其或者欲使衛討邢乎？從之，師興而雨。</w:t>
      </w:r>
      <w:r w:rsidRPr="001C3E29">
        <w:rPr>
          <w:rFonts w:hint="eastAsia"/>
          <w:b/>
          <w:color w:val="660000"/>
          <w:sz w:val="28"/>
        </w:rPr>
        <w:t>善否之應，甚於影響，未可以</w:t>
      </w:r>
      <w:r w:rsidR="00F355DD">
        <w:rPr>
          <w:rFonts w:hint="eastAsia"/>
          <w:b/>
          <w:color w:val="660000"/>
          <w:sz w:val="28"/>
        </w:rPr>
        <w:t>爲</w:t>
      </w:r>
      <w:r w:rsidRPr="001C3E29">
        <w:rPr>
          <w:rFonts w:hint="eastAsia"/>
          <w:b/>
          <w:color w:val="660000"/>
          <w:sz w:val="28"/>
        </w:rPr>
        <w:t>不然也。</w:t>
      </w:r>
      <w:r w:rsidR="000742C0" w:rsidRPr="000742C0">
        <w:rPr>
          <w:rFonts w:hint="eastAsia"/>
          <w:u w:val="wave"/>
        </w:rPr>
        <w:t>尙書</w:t>
      </w:r>
      <w:r w:rsidRPr="001C3E29">
        <w:rPr>
          <w:rFonts w:hint="eastAsia"/>
        </w:rPr>
        <w:t>曰：惠迪吉，從逆凶，惟影響。</w:t>
      </w:r>
      <w:r w:rsidRPr="001C3E29">
        <w:rPr>
          <w:rFonts w:hint="eastAsia"/>
          <w:b/>
          <w:color w:val="660000"/>
          <w:sz w:val="28"/>
        </w:rPr>
        <w:t>想雅思所未及，謹書起予。</w:t>
      </w:r>
      <w:r w:rsidR="003E4D6D" w:rsidRPr="003E4D6D">
        <w:rPr>
          <w:rFonts w:hint="eastAsia"/>
          <w:u w:val="wave"/>
        </w:rPr>
        <w:t>論語</w:t>
      </w:r>
      <w:r w:rsidRPr="001C3E29">
        <w:rPr>
          <w:rFonts w:hint="eastAsia"/>
        </w:rPr>
        <w:t>，子曰：起予者商也。</w:t>
      </w:r>
      <w:r w:rsidRPr="001C3E29">
        <w:rPr>
          <w:rFonts w:hint="eastAsia"/>
          <w:b/>
          <w:color w:val="660000"/>
          <w:sz w:val="28"/>
        </w:rPr>
        <w:t>應璩白。</w:t>
      </w:r>
    </w:p>
    <w:p w14:paraId="40EB46A7" w14:textId="77777777" w:rsidR="008F46A3" w:rsidRDefault="008F46A3" w:rsidP="00FF6450">
      <w:pPr>
        <w:pStyle w:val="3"/>
        <w:ind w:firstLine="641"/>
      </w:pPr>
      <w:r>
        <w:rPr>
          <w:rFonts w:hint="eastAsia"/>
        </w:rPr>
        <w:lastRenderedPageBreak/>
        <w:t>與從弟君苗君胄書</w:t>
      </w:r>
    </w:p>
    <w:p w14:paraId="1D0256C0" w14:textId="77777777" w:rsidR="008F46A3" w:rsidRDefault="008F46A3" w:rsidP="00FF6450">
      <w:pPr>
        <w:ind w:firstLine="420"/>
      </w:pPr>
      <w:r w:rsidRPr="001C3E29">
        <w:rPr>
          <w:rFonts w:hint="eastAsia"/>
        </w:rPr>
        <w:t>此書言欲歸田，故報二從弟也</w:t>
      </w:r>
      <w:r w:rsidRPr="00C32D98">
        <w:rPr>
          <w:rStyle w:val="a9"/>
        </w:rPr>
        <w:footnoteReference w:id="4732"/>
      </w:r>
      <w:r w:rsidRPr="001C3E29">
        <w:rPr>
          <w:rFonts w:hint="eastAsia"/>
        </w:rPr>
        <w:t>。</w:t>
      </w:r>
    </w:p>
    <w:p w14:paraId="7DC6D4AB" w14:textId="77777777" w:rsidR="008F46A3" w:rsidRPr="003D6509" w:rsidRDefault="008F46A3" w:rsidP="00FF6450">
      <w:pPr>
        <w:ind w:firstLine="560"/>
        <w:rPr>
          <w:rFonts w:ascii="楷体" w:eastAsia="楷体" w:hAnsi="楷体"/>
          <w:sz w:val="28"/>
          <w:u w:val="single"/>
        </w:rPr>
      </w:pPr>
      <w:r w:rsidRPr="003D6509">
        <w:rPr>
          <w:rFonts w:ascii="楷体" w:eastAsia="楷体" w:hAnsi="楷体" w:hint="eastAsia"/>
          <w:color w:val="660000"/>
          <w:sz w:val="28"/>
          <w:u w:val="single"/>
        </w:rPr>
        <w:t>應休璉</w:t>
      </w:r>
    </w:p>
    <w:p w14:paraId="4FD9AAEB" w14:textId="2E00B478" w:rsidR="008F46A3" w:rsidRDefault="008F46A3" w:rsidP="00FF6450">
      <w:pPr>
        <w:ind w:firstLine="561"/>
      </w:pPr>
      <w:r w:rsidRPr="001C3E29">
        <w:rPr>
          <w:rFonts w:hint="eastAsia"/>
          <w:b/>
          <w:color w:val="660000"/>
          <w:sz w:val="28"/>
        </w:rPr>
        <w:t>璩報：間者北遊，喜歡無量。登芒濟河，曠若發矇</w:t>
      </w:r>
      <w:r w:rsidRPr="00C32D98">
        <w:rPr>
          <w:rStyle w:val="a9"/>
        </w:rPr>
        <w:footnoteReference w:id="4733"/>
      </w:r>
      <w:r w:rsidRPr="001C3E29">
        <w:rPr>
          <w:rFonts w:hint="eastAsia"/>
          <w:b/>
          <w:color w:val="660000"/>
          <w:sz w:val="28"/>
        </w:rPr>
        <w:t>。</w:t>
      </w:r>
      <w:r w:rsidRPr="001C3E29">
        <w:rPr>
          <w:rFonts w:hint="eastAsia"/>
        </w:rPr>
        <w:t>說文曰：芒，洛北大阜也。禮記曰：昭然若發蒙矣。</w:t>
      </w:r>
      <w:r w:rsidR="003F10DC" w:rsidRPr="003F10DC">
        <w:rPr>
          <w:rFonts w:hint="eastAsia"/>
          <w:u w:val="single"/>
        </w:rPr>
        <w:t>如淳</w:t>
      </w:r>
      <w:r w:rsidR="003E4D6D" w:rsidRPr="003E4D6D">
        <w:rPr>
          <w:rFonts w:hint="eastAsia"/>
          <w:u w:val="wave"/>
        </w:rPr>
        <w:t>漢書</w:t>
      </w:r>
      <w:r w:rsidRPr="001C3E29">
        <w:rPr>
          <w:rFonts w:hint="eastAsia"/>
        </w:rPr>
        <w:t>注曰：以物蒙覆其頭而</w:t>
      </w:r>
      <w:r w:rsidR="00F355DD">
        <w:rPr>
          <w:rFonts w:hint="eastAsia"/>
        </w:rPr>
        <w:t>爲</w:t>
      </w:r>
      <w:r w:rsidRPr="001C3E29">
        <w:rPr>
          <w:rFonts w:hint="eastAsia"/>
        </w:rPr>
        <w:t>發去，其人欲之耳。</w:t>
      </w:r>
      <w:r w:rsidRPr="001C3E29">
        <w:rPr>
          <w:rFonts w:hint="eastAsia"/>
          <w:b/>
          <w:color w:val="660000"/>
          <w:sz w:val="28"/>
        </w:rPr>
        <w:t>風伯掃途，雨師灑道，</w:t>
      </w:r>
      <w:r w:rsidRPr="001C3E29">
        <w:rPr>
          <w:rFonts w:hint="eastAsia"/>
        </w:rPr>
        <w:t>韓子，師曠曰：黃帝合鬼神於太山之上，風伯進掃，雨師灑道。列仙傳曰：赤松子</w:t>
      </w:r>
      <w:r w:rsidR="00F355DD">
        <w:rPr>
          <w:rFonts w:hint="eastAsia"/>
        </w:rPr>
        <w:t>爲</w:t>
      </w:r>
      <w:r w:rsidRPr="001C3E29">
        <w:rPr>
          <w:rFonts w:hint="eastAsia"/>
        </w:rPr>
        <w:t>雨師。</w:t>
      </w:r>
      <w:r w:rsidRPr="001C3E29">
        <w:rPr>
          <w:rFonts w:hint="eastAsia"/>
          <w:b/>
          <w:color w:val="660000"/>
          <w:sz w:val="28"/>
        </w:rPr>
        <w:t>按轡清路，周望山野，亦</w:t>
      </w:r>
      <w:r w:rsidR="00820F0B">
        <w:rPr>
          <w:rFonts w:hint="eastAsia"/>
          <w:b/>
          <w:color w:val="660000"/>
          <w:sz w:val="28"/>
        </w:rPr>
        <w:t>旣</w:t>
      </w:r>
      <w:r w:rsidRPr="001C3E29">
        <w:rPr>
          <w:rFonts w:hint="eastAsia"/>
          <w:b/>
          <w:color w:val="660000"/>
          <w:sz w:val="28"/>
        </w:rPr>
        <w:t>至止，酌彼春酒。</w:t>
      </w:r>
      <w:r w:rsidRPr="001C3E29">
        <w:rPr>
          <w:rFonts w:hint="eastAsia"/>
        </w:rPr>
        <w:t>詩曰：亦</w:t>
      </w:r>
      <w:r w:rsidR="00820F0B">
        <w:rPr>
          <w:rFonts w:hint="eastAsia"/>
        </w:rPr>
        <w:t>旣</w:t>
      </w:r>
      <w:r w:rsidRPr="001C3E29">
        <w:rPr>
          <w:rFonts w:hint="eastAsia"/>
        </w:rPr>
        <w:t>見止。又曰：至止肅肅。又曰：</w:t>
      </w:r>
      <w:r w:rsidR="00F355DD">
        <w:rPr>
          <w:rFonts w:hint="eastAsia"/>
        </w:rPr>
        <w:t>爲</w:t>
      </w:r>
      <w:r w:rsidRPr="001C3E29">
        <w:rPr>
          <w:rFonts w:hint="eastAsia"/>
        </w:rPr>
        <w:t>此春酒。</w:t>
      </w:r>
      <w:r w:rsidRPr="001C3E29">
        <w:rPr>
          <w:rFonts w:hint="eastAsia"/>
          <w:b/>
          <w:color w:val="660000"/>
          <w:sz w:val="28"/>
        </w:rPr>
        <w:t>接武茅茨，涼過大夏；</w:t>
      </w:r>
      <w:r w:rsidRPr="001C3E29">
        <w:rPr>
          <w:rFonts w:hint="eastAsia"/>
        </w:rPr>
        <w:t>禮記曰：堂上接武。</w:t>
      </w:r>
      <w:r w:rsidR="00FE33F9" w:rsidRPr="00FE33F9">
        <w:rPr>
          <w:rFonts w:hint="eastAsia"/>
          <w:u w:val="single"/>
        </w:rPr>
        <w:t>鄭玄</w:t>
      </w:r>
      <w:r w:rsidRPr="001C3E29">
        <w:rPr>
          <w:rFonts w:hint="eastAsia"/>
        </w:rPr>
        <w:t>曰：武，跡也。說文曰：屋以草蓋曰茨。淮南子曰：大夏增加，擬於崑崙。</w:t>
      </w:r>
      <w:r w:rsidR="003F10DC" w:rsidRPr="003F10DC">
        <w:rPr>
          <w:rFonts w:hint="eastAsia"/>
          <w:u w:val="single"/>
        </w:rPr>
        <w:t>高誘</w:t>
      </w:r>
      <w:r w:rsidRPr="001C3E29">
        <w:rPr>
          <w:rFonts w:hint="eastAsia"/>
        </w:rPr>
        <w:t>曰：大夏，大屋也。涼或作棟，非也。</w:t>
      </w:r>
      <w:r w:rsidRPr="001C3E29">
        <w:rPr>
          <w:rFonts w:hint="eastAsia"/>
          <w:b/>
          <w:color w:val="660000"/>
          <w:sz w:val="28"/>
        </w:rPr>
        <w:t>扶寸肴脩，味踰方丈。</w:t>
      </w:r>
      <w:r w:rsidR="000742C0" w:rsidRPr="000742C0">
        <w:rPr>
          <w:rFonts w:hint="eastAsia"/>
          <w:u w:val="wave"/>
        </w:rPr>
        <w:t>尙書</w:t>
      </w:r>
      <w:r w:rsidRPr="001C3E29">
        <w:rPr>
          <w:rFonts w:hint="eastAsia"/>
        </w:rPr>
        <w:t>大傳曰：扶寸而合，不崇朝而雨天下。</w:t>
      </w:r>
      <w:r w:rsidR="00FE33F9" w:rsidRPr="00FE33F9">
        <w:rPr>
          <w:rFonts w:hint="eastAsia"/>
          <w:u w:val="single"/>
        </w:rPr>
        <w:t>鄭玄</w:t>
      </w:r>
      <w:r w:rsidRPr="001C3E29">
        <w:rPr>
          <w:rFonts w:hint="eastAsia"/>
        </w:rPr>
        <w:t>曰：四指</w:t>
      </w:r>
      <w:r w:rsidR="00F355DD">
        <w:rPr>
          <w:rFonts w:hint="eastAsia"/>
        </w:rPr>
        <w:t>爲</w:t>
      </w:r>
      <w:r w:rsidRPr="001C3E29">
        <w:rPr>
          <w:rFonts w:hint="eastAsia"/>
        </w:rPr>
        <w:t>扶。扶音膚。墨子曰：美食方丈，目不能遍視，口不能遍味。</w:t>
      </w:r>
      <w:r w:rsidRPr="001C3E29">
        <w:rPr>
          <w:rFonts w:hint="eastAsia"/>
          <w:b/>
          <w:color w:val="660000"/>
          <w:sz w:val="28"/>
        </w:rPr>
        <w:t>逍遙陂塘之上，吟詠菀</w:t>
      </w:r>
      <w:r w:rsidRPr="001C3E29">
        <w:rPr>
          <w:rFonts w:hint="eastAsia"/>
        </w:rPr>
        <w:t>音鬱</w:t>
      </w:r>
      <w:r w:rsidRPr="001C3E29">
        <w:rPr>
          <w:rFonts w:hint="eastAsia"/>
          <w:b/>
          <w:color w:val="660000"/>
          <w:sz w:val="28"/>
        </w:rPr>
        <w:t>柳之下，</w:t>
      </w:r>
      <w:r w:rsidRPr="001C3E29">
        <w:rPr>
          <w:rFonts w:hint="eastAsia"/>
        </w:rPr>
        <w:t>淮南子曰：禹有陂塘之事。</w:t>
      </w:r>
      <w:r w:rsidR="000742C0" w:rsidRPr="000742C0">
        <w:rPr>
          <w:rFonts w:hint="eastAsia"/>
          <w:u w:val="wave"/>
        </w:rPr>
        <w:t>毛詩</w:t>
      </w:r>
      <w:r w:rsidRPr="001C3E29">
        <w:rPr>
          <w:rFonts w:hint="eastAsia"/>
        </w:rPr>
        <w:t>曰：菀彼柳斯。</w:t>
      </w:r>
      <w:r w:rsidRPr="001C3E29">
        <w:rPr>
          <w:rFonts w:hint="eastAsia"/>
          <w:b/>
          <w:color w:val="660000"/>
          <w:sz w:val="28"/>
        </w:rPr>
        <w:t>結春芳以崇佩，折若華以翳日，</w:t>
      </w:r>
      <w:r w:rsidR="000742C0" w:rsidRPr="000742C0">
        <w:rPr>
          <w:rFonts w:hint="eastAsia"/>
          <w:u w:val="wave"/>
        </w:rPr>
        <w:t>楚辭</w:t>
      </w:r>
      <w:r w:rsidRPr="001C3E29">
        <w:rPr>
          <w:rFonts w:hint="eastAsia"/>
        </w:rPr>
        <w:t>曰：紉秋蘭以</w:t>
      </w:r>
      <w:r w:rsidR="00F355DD">
        <w:rPr>
          <w:rFonts w:hint="eastAsia"/>
        </w:rPr>
        <w:t>爲</w:t>
      </w:r>
      <w:r w:rsidRPr="001C3E29">
        <w:rPr>
          <w:rFonts w:hint="eastAsia"/>
        </w:rPr>
        <w:t>佩。又曰：春蘭兮秋菊。</w:t>
      </w:r>
      <w:r w:rsidR="003F10DC" w:rsidRPr="003F10DC">
        <w:rPr>
          <w:rFonts w:hint="eastAsia"/>
          <w:u w:val="single"/>
        </w:rPr>
        <w:t>毛萇</w:t>
      </w:r>
      <w:r w:rsidRPr="001C3E29">
        <w:rPr>
          <w:rFonts w:hint="eastAsia"/>
        </w:rPr>
        <w:t>詩傳曰：崇，充也。若華已見曹植與吳季重書。</w:t>
      </w:r>
      <w:r w:rsidRPr="001C3E29">
        <w:rPr>
          <w:rFonts w:hint="eastAsia"/>
          <w:b/>
          <w:color w:val="660000"/>
          <w:sz w:val="28"/>
        </w:rPr>
        <w:t>弋下高雲之鳥，餌出深淵之魚，蒲且</w:t>
      </w:r>
      <w:r w:rsidRPr="001C3E29">
        <w:rPr>
          <w:rFonts w:hint="eastAsia"/>
        </w:rPr>
        <w:t>子餘切</w:t>
      </w:r>
      <w:r w:rsidRPr="001C3E29">
        <w:rPr>
          <w:rFonts w:hint="eastAsia"/>
          <w:b/>
          <w:color w:val="660000"/>
          <w:sz w:val="28"/>
        </w:rPr>
        <w:t>讚善，便嬛</w:t>
      </w:r>
      <w:r w:rsidRPr="001C3E29">
        <w:rPr>
          <w:rFonts w:hint="eastAsia"/>
        </w:rPr>
        <w:t>一緣切</w:t>
      </w:r>
      <w:r w:rsidRPr="001C3E29">
        <w:rPr>
          <w:rFonts w:hint="eastAsia"/>
          <w:b/>
          <w:color w:val="660000"/>
          <w:sz w:val="28"/>
        </w:rPr>
        <w:t>稱妙，何其樂哉！</w:t>
      </w:r>
      <w:r w:rsidR="000742C0" w:rsidRPr="000742C0">
        <w:rPr>
          <w:rFonts w:hint="eastAsia"/>
          <w:u w:val="wave"/>
        </w:rPr>
        <w:t>列子</w:t>
      </w:r>
      <w:r w:rsidRPr="001C3E29">
        <w:rPr>
          <w:rFonts w:hint="eastAsia"/>
        </w:rPr>
        <w:t>，詹何曰：臣聞蒲且子之弋，弱弓微繳，乘風振之，連雙鶬於青雲之上，用心專也。淮南子曰：雖有鉤鍼芳餌，加以詹何、便嬛之妙，猶不能與罔罟爭得也。</w:t>
      </w:r>
      <w:r w:rsidR="003F10DC" w:rsidRPr="003F10DC">
        <w:rPr>
          <w:rFonts w:hint="eastAsia"/>
          <w:u w:val="single"/>
        </w:rPr>
        <w:t>高誘</w:t>
      </w:r>
      <w:r w:rsidRPr="001C3E29">
        <w:rPr>
          <w:rFonts w:hint="eastAsia"/>
        </w:rPr>
        <w:t>曰：便嬛，白翁時人也。七發曰：蜎蠉、詹何之倫。然便嬛即蜎蠉也。</w:t>
      </w:r>
      <w:r w:rsidRPr="001C3E29">
        <w:rPr>
          <w:rFonts w:hint="eastAsia"/>
          <w:b/>
          <w:color w:val="660000"/>
          <w:sz w:val="28"/>
        </w:rPr>
        <w:t>雖仲尼忘味於虞韶，楚人流遯於京臺，無以過也。</w:t>
      </w:r>
      <w:r w:rsidR="003E4D6D" w:rsidRPr="003E4D6D">
        <w:rPr>
          <w:rFonts w:hint="eastAsia"/>
          <w:u w:val="wave"/>
        </w:rPr>
        <w:t>論語</w:t>
      </w:r>
      <w:r w:rsidRPr="001C3E29">
        <w:rPr>
          <w:rFonts w:hint="eastAsia"/>
        </w:rPr>
        <w:t>曰：子在齊聞韶，三月不知肉味，</w:t>
      </w:r>
      <w:r w:rsidRPr="001C3E29">
        <w:rPr>
          <w:rFonts w:hint="eastAsia"/>
        </w:rPr>
        <w:lastRenderedPageBreak/>
        <w:t>曰：不圖</w:t>
      </w:r>
      <w:r w:rsidR="00F355DD">
        <w:rPr>
          <w:rFonts w:hint="eastAsia"/>
        </w:rPr>
        <w:t>爲</w:t>
      </w:r>
      <w:r w:rsidRPr="001C3E29">
        <w:rPr>
          <w:rFonts w:hint="eastAsia"/>
        </w:rPr>
        <w:t>樂之至於斯也！京臺，已見應休璉與滿公琰書。</w:t>
      </w:r>
      <w:r w:rsidRPr="001C3E29">
        <w:rPr>
          <w:rFonts w:hint="eastAsia"/>
          <w:b/>
          <w:color w:val="660000"/>
          <w:sz w:val="28"/>
        </w:rPr>
        <w:t>班嗣之書，信不虛矣。</w:t>
      </w:r>
      <w:r w:rsidR="003E4D6D" w:rsidRPr="003E4D6D">
        <w:rPr>
          <w:rFonts w:hint="eastAsia"/>
          <w:u w:val="wave"/>
        </w:rPr>
        <w:t>漢書</w:t>
      </w:r>
      <w:r w:rsidRPr="001C3E29">
        <w:rPr>
          <w:rFonts w:hint="eastAsia"/>
        </w:rPr>
        <w:t>曰：桓生欲借其書，班嗣報曰：漁釣一壑，則萬物不奸其志；栖遲一丘，則天下不易其樂。</w:t>
      </w:r>
    </w:p>
    <w:p w14:paraId="6C7ECA84" w14:textId="78C4C477" w:rsidR="008F46A3" w:rsidRDefault="008F46A3" w:rsidP="00FF6450">
      <w:pPr>
        <w:ind w:firstLine="561"/>
      </w:pPr>
      <w:r w:rsidRPr="001C3E29">
        <w:rPr>
          <w:rFonts w:hint="eastAsia"/>
          <w:b/>
          <w:color w:val="660000"/>
          <w:sz w:val="28"/>
        </w:rPr>
        <w:t>來還京都，塊然獨處。營宅濱洛，困於囂塵，</w:t>
      </w:r>
      <w:r w:rsidR="000742C0" w:rsidRPr="000742C0">
        <w:rPr>
          <w:rFonts w:hint="eastAsia"/>
          <w:u w:val="wave"/>
        </w:rPr>
        <w:t>晏子春秋</w:t>
      </w:r>
      <w:r w:rsidRPr="001C3E29">
        <w:rPr>
          <w:rFonts w:hint="eastAsia"/>
        </w:rPr>
        <w:t>曰：景公欲更晏子之宅，近市湫隘，囂塵不可居。</w:t>
      </w:r>
      <w:r w:rsidRPr="001C3E29">
        <w:rPr>
          <w:rFonts w:hint="eastAsia"/>
          <w:b/>
          <w:color w:val="660000"/>
          <w:sz w:val="28"/>
        </w:rPr>
        <w:t>思樂汶上，發於寤寐。</w:t>
      </w:r>
      <w:r w:rsidR="003E4D6D" w:rsidRPr="003E4D6D">
        <w:rPr>
          <w:rFonts w:hint="eastAsia"/>
          <w:u w:val="wave"/>
        </w:rPr>
        <w:t>論語</w:t>
      </w:r>
      <w:r w:rsidRPr="001C3E29">
        <w:rPr>
          <w:rFonts w:hint="eastAsia"/>
        </w:rPr>
        <w:t>曰：季氏使閔子騫</w:t>
      </w:r>
      <w:r w:rsidR="00F355DD">
        <w:rPr>
          <w:rFonts w:hint="eastAsia"/>
        </w:rPr>
        <w:t>爲</w:t>
      </w:r>
      <w:r w:rsidRPr="001C3E29">
        <w:rPr>
          <w:rFonts w:hint="eastAsia"/>
        </w:rPr>
        <w:t>費宰，閔子騫曰：善</w:t>
      </w:r>
      <w:r w:rsidR="00F355DD">
        <w:rPr>
          <w:rFonts w:hint="eastAsia"/>
        </w:rPr>
        <w:t>爲</w:t>
      </w:r>
      <w:r w:rsidRPr="001C3E29">
        <w:rPr>
          <w:rFonts w:hint="eastAsia"/>
        </w:rPr>
        <w:t>我辭焉。如有復我者，則吾必在汶上矣。</w:t>
      </w:r>
      <w:r w:rsidRPr="001C3E29">
        <w:rPr>
          <w:rFonts w:hint="eastAsia"/>
          <w:b/>
          <w:color w:val="660000"/>
          <w:sz w:val="28"/>
        </w:rPr>
        <w:t>昔伊尹輟耕，郅惲投竿，思致君於有虞，濟蒸人於塗炭。</w:t>
      </w:r>
      <w:r w:rsidRPr="001C3E29">
        <w:rPr>
          <w:rFonts w:hint="eastAsia"/>
        </w:rPr>
        <w:t>孟子曰：伊尹耕於有莘之野，而樂堯、舜之道。湯使人以幣聘之，囂囂然。湯三使往聘之。</w:t>
      </w:r>
      <w:r w:rsidR="00820F0B">
        <w:rPr>
          <w:rFonts w:hint="eastAsia"/>
        </w:rPr>
        <w:t>旣</w:t>
      </w:r>
      <w:r w:rsidRPr="001C3E29">
        <w:rPr>
          <w:rFonts w:hint="eastAsia"/>
        </w:rPr>
        <w:t>而幡然改之曰：與我處畎畝之中，是以樂堯、舜之道，吾豈若使是君</w:t>
      </w:r>
      <w:r w:rsidR="00F355DD">
        <w:rPr>
          <w:rFonts w:hint="eastAsia"/>
        </w:rPr>
        <w:t>爲</w:t>
      </w:r>
      <w:r w:rsidRPr="001C3E29">
        <w:rPr>
          <w:rFonts w:hint="eastAsia"/>
        </w:rPr>
        <w:t>堯、舜之君哉！吾豈若使是民</w:t>
      </w:r>
      <w:r w:rsidR="00F355DD">
        <w:rPr>
          <w:rFonts w:hint="eastAsia"/>
        </w:rPr>
        <w:t>爲</w:t>
      </w:r>
      <w:r w:rsidRPr="001C3E29">
        <w:rPr>
          <w:rFonts w:hint="eastAsia"/>
        </w:rPr>
        <w:t>堯、舜之民哉！吾豈若於吾身親見之哉！東觀漢記曰：郅惲，字君章，汝南人也。鄭次都隱於弋陽山中，惲即去，從次都止，漁釣甚娛。留數十日，惲喟然歎曰：天生俊士，以</w:t>
      </w:r>
      <w:r w:rsidR="00F355DD">
        <w:rPr>
          <w:rFonts w:hint="eastAsia"/>
        </w:rPr>
        <w:t>爲</w:t>
      </w:r>
      <w:r w:rsidRPr="001C3E29">
        <w:rPr>
          <w:rFonts w:hint="eastAsia"/>
        </w:rPr>
        <w:t>民也。鳥獸不可與同群。子從我</w:t>
      </w:r>
      <w:r w:rsidR="00F355DD">
        <w:rPr>
          <w:rFonts w:hint="eastAsia"/>
        </w:rPr>
        <w:t>爲</w:t>
      </w:r>
      <w:r w:rsidRPr="001C3E29">
        <w:rPr>
          <w:rFonts w:hint="eastAsia"/>
        </w:rPr>
        <w:t>伊尹乎，將</w:t>
      </w:r>
      <w:r w:rsidR="00F355DD">
        <w:rPr>
          <w:rFonts w:hint="eastAsia"/>
        </w:rPr>
        <w:t>爲</w:t>
      </w:r>
      <w:r w:rsidRPr="001C3E29">
        <w:rPr>
          <w:rFonts w:hint="eastAsia"/>
        </w:rPr>
        <w:t>許、巢而去堯、舜也？次都曰：吾年耄矣，安得從子？子勉正性命，勿勞神以害生。告別而去。惲客容於江夏，郡舉孝廉</w:t>
      </w:r>
      <w:r w:rsidR="00F355DD">
        <w:rPr>
          <w:rFonts w:hint="eastAsia"/>
        </w:rPr>
        <w:t>爲</w:t>
      </w:r>
      <w:r w:rsidRPr="001C3E29">
        <w:rPr>
          <w:rFonts w:hint="eastAsia"/>
        </w:rPr>
        <w:t>郎。</w:t>
      </w:r>
      <w:r w:rsidR="000742C0" w:rsidRPr="000742C0">
        <w:rPr>
          <w:rFonts w:hint="eastAsia"/>
          <w:u w:val="wave"/>
        </w:rPr>
        <w:t>尙書</w:t>
      </w:r>
      <w:r w:rsidRPr="001C3E29">
        <w:rPr>
          <w:rFonts w:hint="eastAsia"/>
        </w:rPr>
        <w:t>曰：民墜塗炭。</w:t>
      </w:r>
      <w:r w:rsidRPr="001C3E29">
        <w:rPr>
          <w:rFonts w:hint="eastAsia"/>
          <w:b/>
          <w:color w:val="660000"/>
          <w:sz w:val="28"/>
        </w:rPr>
        <w:t>而吾方欲秉耒耜於山陽，沈鉤緡於丹水，知其不如古人遠矣。</w:t>
      </w:r>
      <w:r w:rsidR="003E4D6D" w:rsidRPr="003E4D6D">
        <w:rPr>
          <w:rFonts w:hint="eastAsia"/>
          <w:u w:val="wave"/>
        </w:rPr>
        <w:t>漢書</w:t>
      </w:r>
      <w:r w:rsidRPr="001C3E29">
        <w:rPr>
          <w:rFonts w:hint="eastAsia"/>
        </w:rPr>
        <w:t>，河內郡有山陽縣。又上黨郡高都縣有筦谷，丹水所出。筦音管。</w:t>
      </w:r>
      <w:r w:rsidRPr="001C3E29">
        <w:rPr>
          <w:rFonts w:hint="eastAsia"/>
          <w:b/>
          <w:color w:val="660000"/>
          <w:sz w:val="28"/>
        </w:rPr>
        <w:t>然山父不貪天地之樂</w:t>
      </w:r>
      <w:r w:rsidRPr="00C32D98">
        <w:rPr>
          <w:rStyle w:val="a9"/>
        </w:rPr>
        <w:footnoteReference w:id="4734"/>
      </w:r>
      <w:r w:rsidRPr="001C3E29">
        <w:rPr>
          <w:rFonts w:hint="eastAsia"/>
          <w:b/>
          <w:color w:val="660000"/>
          <w:sz w:val="28"/>
        </w:rPr>
        <w:t>，曾參不慕晉楚之富，亦其志也。</w:t>
      </w:r>
      <w:r w:rsidRPr="001C3E29">
        <w:rPr>
          <w:rFonts w:hint="eastAsia"/>
        </w:rPr>
        <w:t>山父，即巢父也。譙周古考史曰</w:t>
      </w:r>
      <w:r w:rsidRPr="00C32D98">
        <w:rPr>
          <w:rStyle w:val="a9"/>
        </w:rPr>
        <w:footnoteReference w:id="4735"/>
      </w:r>
      <w:r w:rsidRPr="001C3E29">
        <w:rPr>
          <w:rFonts w:hint="eastAsia"/>
        </w:rPr>
        <w:t>：許由夏常居巢，故一號巢父。琴操曰：許由夏則巢居，冬則穴處。飢則仍山而食，渴則仍河而飲。堯大其志，禪</w:t>
      </w:r>
      <w:r w:rsidR="00F355DD">
        <w:rPr>
          <w:rFonts w:hint="eastAsia"/>
        </w:rPr>
        <w:t>爲</w:t>
      </w:r>
      <w:r w:rsidRPr="001C3E29">
        <w:rPr>
          <w:rFonts w:hint="eastAsia"/>
        </w:rPr>
        <w:t>天子。由曰：放髮優游，所以安己不懼，非以貪天下也。孟子，曾子曰：晉、楚之富，不可及也。彼以其富，我以吾仁；彼以其爵，我以吾義。吾何慊之？</w:t>
      </w:r>
    </w:p>
    <w:p w14:paraId="572C1F4A" w14:textId="5D73E9CF" w:rsidR="008F46A3" w:rsidRPr="00F04B6F" w:rsidRDefault="008F46A3" w:rsidP="00FF6450">
      <w:pPr>
        <w:ind w:firstLine="561"/>
        <w:rPr>
          <w:b/>
          <w:color w:val="660000"/>
          <w:sz w:val="28"/>
        </w:rPr>
      </w:pPr>
      <w:r w:rsidRPr="001C3E29">
        <w:rPr>
          <w:rFonts w:hint="eastAsia"/>
          <w:b/>
          <w:color w:val="660000"/>
          <w:sz w:val="28"/>
        </w:rPr>
        <w:t>前者邑人念弟無已，欲州郡崇禮，官師授邑，誠美意也。歷觀前後，來入軍府，至有皓首，猶未遇也。</w:t>
      </w:r>
      <w:r w:rsidR="003E4D6D" w:rsidRPr="003E4D6D">
        <w:rPr>
          <w:rFonts w:hint="eastAsia"/>
          <w:u w:val="wave"/>
        </w:rPr>
        <w:t>漢書</w:t>
      </w:r>
      <w:r w:rsidRPr="001C3E29">
        <w:rPr>
          <w:rFonts w:hint="eastAsia"/>
        </w:rPr>
        <w:t>，賈誼上疏曰：古者內有公卿大夫，外有公侯</w:t>
      </w:r>
      <w:r w:rsidRPr="001C3E29">
        <w:rPr>
          <w:rFonts w:hint="eastAsia"/>
        </w:rPr>
        <w:lastRenderedPageBreak/>
        <w:t>伯子男，然後有官小史</w:t>
      </w:r>
      <w:r w:rsidRPr="00C32D98">
        <w:rPr>
          <w:rStyle w:val="a9"/>
        </w:rPr>
        <w:footnoteReference w:id="4736"/>
      </w:r>
      <w:r w:rsidRPr="001C3E29">
        <w:rPr>
          <w:rFonts w:hint="eastAsia"/>
        </w:rPr>
        <w:t>，延及庶人。</w:t>
      </w:r>
      <w:r w:rsidRPr="001C3E29">
        <w:rPr>
          <w:rFonts w:hint="eastAsia"/>
          <w:b/>
          <w:color w:val="660000"/>
          <w:sz w:val="28"/>
        </w:rPr>
        <w:t>徒有飢寒駿奔之勞。</w:t>
      </w:r>
      <w:r w:rsidR="000742C0" w:rsidRPr="000742C0">
        <w:rPr>
          <w:rFonts w:hint="eastAsia"/>
          <w:u w:val="wave"/>
        </w:rPr>
        <w:t>尙書</w:t>
      </w:r>
      <w:r w:rsidRPr="001C3E29">
        <w:rPr>
          <w:rFonts w:hint="eastAsia"/>
        </w:rPr>
        <w:t>曰：駿奔走。</w:t>
      </w:r>
      <w:r w:rsidRPr="001C3E29">
        <w:rPr>
          <w:rFonts w:hint="eastAsia"/>
          <w:b/>
          <w:color w:val="660000"/>
          <w:sz w:val="28"/>
        </w:rPr>
        <w:t>俟河之清，人壽幾何？</w:t>
      </w:r>
      <w:r w:rsidRPr="001C3E29">
        <w:rPr>
          <w:rFonts w:hint="eastAsia"/>
        </w:rPr>
        <w:t>左氏傳，子駟曰：周詩有之曰：俟河之清，人壽幾何？杜預曰：言人壽促而河清遲也。</w:t>
      </w:r>
      <w:r w:rsidRPr="001C3E29">
        <w:rPr>
          <w:rFonts w:hint="eastAsia"/>
          <w:b/>
          <w:color w:val="660000"/>
          <w:sz w:val="28"/>
        </w:rPr>
        <w:t>且宦無金張之援，遊無子孟之資，</w:t>
      </w:r>
      <w:r w:rsidR="003E4D6D" w:rsidRPr="003E4D6D">
        <w:rPr>
          <w:rFonts w:hint="eastAsia"/>
          <w:u w:val="wave"/>
        </w:rPr>
        <w:t>漢書</w:t>
      </w:r>
      <w:r w:rsidRPr="001C3E29">
        <w:rPr>
          <w:rFonts w:hint="eastAsia"/>
        </w:rPr>
        <w:t>金日磾贊曰：夷狄亡國，羈虜漢庭。七葉內侍，何其盛矣</w:t>
      </w:r>
      <w:r w:rsidRPr="00C32D98">
        <w:rPr>
          <w:rStyle w:val="a9"/>
        </w:rPr>
        <w:footnoteReference w:id="4737"/>
      </w:r>
      <w:r w:rsidRPr="001C3E29">
        <w:rPr>
          <w:rFonts w:hint="eastAsia"/>
        </w:rPr>
        <w:t>！又張湯贊曰：張氏子孫相繼，自宣、元已來，</w:t>
      </w:r>
      <w:r w:rsidR="00F355DD">
        <w:rPr>
          <w:rFonts w:hint="eastAsia"/>
        </w:rPr>
        <w:t>爲</w:t>
      </w:r>
      <w:r w:rsidRPr="001C3E29">
        <w:rPr>
          <w:rFonts w:hint="eastAsia"/>
        </w:rPr>
        <w:t>侍中、中常侍者凡十餘人。功臣之後，唯有金氏、張氏。</w:t>
      </w:r>
      <w:r w:rsidR="003E4D6D" w:rsidRPr="003E4D6D">
        <w:rPr>
          <w:rFonts w:hint="eastAsia"/>
          <w:u w:val="wave"/>
        </w:rPr>
        <w:t>漢書</w:t>
      </w:r>
      <w:r w:rsidRPr="001C3E29">
        <w:rPr>
          <w:rFonts w:hint="eastAsia"/>
        </w:rPr>
        <w:t>曰：霍光，字子孟，驃騎將軍去病之弟也。</w:t>
      </w:r>
      <w:r w:rsidRPr="001C3E29">
        <w:rPr>
          <w:rFonts w:hint="eastAsia"/>
          <w:b/>
          <w:color w:val="660000"/>
          <w:sz w:val="28"/>
        </w:rPr>
        <w:t>而圖富貴之榮，望殊異之寵，是隴西之遊，越人之射耳。</w:t>
      </w:r>
      <w:r w:rsidRPr="001C3E29">
        <w:rPr>
          <w:rFonts w:hint="eastAsia"/>
        </w:rPr>
        <w:t>淮南子曰：夫乘舟而惑者，不知東西，見斗極則曉然而寤矣。性亦人之斗極，有自見也，則不失物之情；無以自見，則動而惑，譬若隴西之游，愈躁愈沈。又曰：越人學遠射，參天而發，適在五步之內，不易其儀。時已變矣，而守其故，譬猶越之射爾。</w:t>
      </w:r>
      <w:r w:rsidRPr="001C3E29">
        <w:rPr>
          <w:rFonts w:hint="eastAsia"/>
          <w:b/>
          <w:color w:val="660000"/>
          <w:sz w:val="28"/>
        </w:rPr>
        <w:t>幸賴先君之靈，免負擔之勤，</w:t>
      </w:r>
      <w:r w:rsidRPr="001C3E29">
        <w:rPr>
          <w:rFonts w:hint="eastAsia"/>
        </w:rPr>
        <w:t>左氏傳，陳公子完曰：免於罪戾，弛於負擔。</w:t>
      </w:r>
      <w:r w:rsidRPr="001C3E29">
        <w:rPr>
          <w:rFonts w:hint="eastAsia"/>
          <w:b/>
          <w:color w:val="660000"/>
          <w:sz w:val="28"/>
        </w:rPr>
        <w:t>追蹤丈人，畜雞種黍，</w:t>
      </w:r>
      <w:r w:rsidR="003E4D6D" w:rsidRPr="003E4D6D">
        <w:rPr>
          <w:rFonts w:hint="eastAsia"/>
          <w:u w:val="wave"/>
        </w:rPr>
        <w:t>論語</w:t>
      </w:r>
      <w:r w:rsidRPr="001C3E29">
        <w:rPr>
          <w:rFonts w:hint="eastAsia"/>
        </w:rPr>
        <w:t>曰：子路從而後，遇丈人以杖荷蓧。子路問曰：子見夫子乎？丈人曰：四體不勤，五穀不分，孰</w:t>
      </w:r>
      <w:r w:rsidR="00F355DD">
        <w:rPr>
          <w:rFonts w:hint="eastAsia"/>
        </w:rPr>
        <w:t>爲</w:t>
      </w:r>
      <w:r w:rsidRPr="001C3E29">
        <w:rPr>
          <w:rFonts w:hint="eastAsia"/>
        </w:rPr>
        <w:t>天子？植其杖而耘。止子路宿，殺雞</w:t>
      </w:r>
      <w:r w:rsidR="00F355DD">
        <w:rPr>
          <w:rFonts w:hint="eastAsia"/>
        </w:rPr>
        <w:t>爲</w:t>
      </w:r>
      <w:r w:rsidRPr="001C3E29">
        <w:rPr>
          <w:rFonts w:hint="eastAsia"/>
        </w:rPr>
        <w:t>黍而食之</w:t>
      </w:r>
      <w:r w:rsidRPr="00C32D98">
        <w:rPr>
          <w:rStyle w:val="a9"/>
        </w:rPr>
        <w:footnoteReference w:id="4738"/>
      </w:r>
      <w:r w:rsidRPr="001C3E29">
        <w:rPr>
          <w:rFonts w:hint="eastAsia"/>
        </w:rPr>
        <w:t>。</w:t>
      </w:r>
      <w:r w:rsidR="003E4D6D" w:rsidRPr="003E4D6D">
        <w:rPr>
          <w:rFonts w:hint="eastAsia"/>
          <w:u w:val="wave"/>
        </w:rPr>
        <w:t>漢書</w:t>
      </w:r>
      <w:r w:rsidRPr="001C3E29">
        <w:rPr>
          <w:rFonts w:hint="eastAsia"/>
        </w:rPr>
        <w:t>，鄭朗曰</w:t>
      </w:r>
      <w:r w:rsidRPr="00C32D98">
        <w:rPr>
          <w:rStyle w:val="a9"/>
        </w:rPr>
        <w:footnoteReference w:id="4739"/>
      </w:r>
      <w:r w:rsidRPr="001C3E29">
        <w:rPr>
          <w:rFonts w:hint="eastAsia"/>
        </w:rPr>
        <w:t>：修農圃之疇，畜雞種黍。</w:t>
      </w:r>
      <w:r w:rsidRPr="001C3E29">
        <w:rPr>
          <w:rFonts w:hint="eastAsia"/>
          <w:b/>
          <w:color w:val="660000"/>
          <w:sz w:val="28"/>
        </w:rPr>
        <w:t>潛精墳籍，立身揚名，斯</w:t>
      </w:r>
      <w:r w:rsidR="00F355DD">
        <w:rPr>
          <w:rFonts w:hint="eastAsia"/>
          <w:b/>
          <w:color w:val="660000"/>
          <w:sz w:val="28"/>
        </w:rPr>
        <w:t>爲</w:t>
      </w:r>
      <w:r w:rsidRPr="001C3E29">
        <w:rPr>
          <w:rFonts w:hint="eastAsia"/>
          <w:b/>
          <w:color w:val="660000"/>
          <w:sz w:val="28"/>
        </w:rPr>
        <w:t>可矣。</w:t>
      </w:r>
      <w:r w:rsidRPr="001C3E29">
        <w:rPr>
          <w:rFonts w:hint="eastAsia"/>
        </w:rPr>
        <w:t>孝經曰：立身行道，揚名於後世。</w:t>
      </w:r>
      <w:r w:rsidRPr="001C3E29">
        <w:rPr>
          <w:rFonts w:hint="eastAsia"/>
          <w:b/>
          <w:color w:val="660000"/>
          <w:sz w:val="28"/>
        </w:rPr>
        <w:t>無或遊言，以增邑邑。</w:t>
      </w:r>
      <w:r w:rsidRPr="001C3E29">
        <w:rPr>
          <w:rFonts w:hint="eastAsia"/>
        </w:rPr>
        <w:t>禮記曰：大人不倡遊言。</w:t>
      </w:r>
      <w:r w:rsidR="00FE33F9" w:rsidRPr="00FE33F9">
        <w:rPr>
          <w:rFonts w:hint="eastAsia"/>
          <w:u w:val="single"/>
        </w:rPr>
        <w:t>鄭玄</w:t>
      </w:r>
      <w:r w:rsidRPr="001C3E29">
        <w:rPr>
          <w:rFonts w:hint="eastAsia"/>
        </w:rPr>
        <w:t>曰：遊，浮也，不可用之言。</w:t>
      </w:r>
      <w:r w:rsidRPr="001C3E29">
        <w:rPr>
          <w:rFonts w:hint="eastAsia"/>
          <w:b/>
          <w:color w:val="660000"/>
          <w:sz w:val="28"/>
        </w:rPr>
        <w:t>郊牧之田，宜以</w:t>
      </w:r>
      <w:r w:rsidR="00F355DD">
        <w:rPr>
          <w:rFonts w:hint="eastAsia"/>
          <w:b/>
          <w:color w:val="660000"/>
          <w:sz w:val="28"/>
        </w:rPr>
        <w:t>爲</w:t>
      </w:r>
      <w:r w:rsidRPr="001C3E29">
        <w:rPr>
          <w:rFonts w:hint="eastAsia"/>
          <w:b/>
          <w:color w:val="660000"/>
          <w:sz w:val="28"/>
        </w:rPr>
        <w:t>意，</w:t>
      </w:r>
      <w:r w:rsidRPr="001C3E29">
        <w:rPr>
          <w:rFonts w:hint="eastAsia"/>
        </w:rPr>
        <w:t>爾雅曰：邑外曰郊。周禮有牧田。</w:t>
      </w:r>
      <w:r w:rsidRPr="001C3E29">
        <w:rPr>
          <w:rFonts w:hint="eastAsia"/>
          <w:b/>
          <w:color w:val="660000"/>
          <w:sz w:val="28"/>
        </w:rPr>
        <w:t>廣開土宇，吾將老焉。</w:t>
      </w:r>
      <w:r w:rsidRPr="001C3E29">
        <w:rPr>
          <w:rFonts w:hint="eastAsia"/>
        </w:rPr>
        <w:t>左氏傳曰：隱公使營菟裘，吾將老焉。菟音塗。</w:t>
      </w:r>
      <w:r w:rsidRPr="001C3E29">
        <w:rPr>
          <w:rFonts w:hint="eastAsia"/>
          <w:b/>
          <w:color w:val="660000"/>
          <w:sz w:val="28"/>
        </w:rPr>
        <w:t>劉杜二生，想數往來。朱明之期，已復至矣，</w:t>
      </w:r>
      <w:r w:rsidRPr="001C3E29">
        <w:rPr>
          <w:rFonts w:hint="eastAsia"/>
        </w:rPr>
        <w:t>爾雅曰：夏</w:t>
      </w:r>
      <w:r w:rsidR="00F355DD">
        <w:rPr>
          <w:rFonts w:hint="eastAsia"/>
        </w:rPr>
        <w:t>爲</w:t>
      </w:r>
      <w:r w:rsidRPr="001C3E29">
        <w:rPr>
          <w:rFonts w:hint="eastAsia"/>
        </w:rPr>
        <w:t>朱明。</w:t>
      </w:r>
      <w:r w:rsidRPr="001C3E29">
        <w:rPr>
          <w:rFonts w:hint="eastAsia"/>
          <w:b/>
          <w:color w:val="660000"/>
          <w:sz w:val="28"/>
        </w:rPr>
        <w:t>相見在近，故不復</w:t>
      </w:r>
      <w:r w:rsidR="00F355DD">
        <w:rPr>
          <w:rFonts w:hint="eastAsia"/>
          <w:b/>
          <w:color w:val="660000"/>
          <w:sz w:val="28"/>
        </w:rPr>
        <w:t>爲</w:t>
      </w:r>
      <w:r w:rsidRPr="001C3E29">
        <w:rPr>
          <w:rFonts w:hint="eastAsia"/>
          <w:b/>
          <w:color w:val="660000"/>
          <w:sz w:val="28"/>
        </w:rPr>
        <w:t>書。慎夏自愛。璩白。</w:t>
      </w:r>
    </w:p>
    <w:p w14:paraId="52B9451B"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289CF3E1"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2844B4C3" w14:textId="77777777" w:rsidR="008F46A3" w:rsidRDefault="008F46A3" w:rsidP="0035408D">
      <w:pPr>
        <w:ind w:firstLine="420"/>
        <w:sectPr w:rsidR="008F46A3" w:rsidSect="00700236">
          <w:type w:val="continuous"/>
          <w:pgSz w:w="12240" w:h="15840"/>
          <w:pgMar w:top="1440" w:right="1797" w:bottom="1440" w:left="1797" w:header="720" w:footer="720" w:gutter="0"/>
          <w:cols w:space="425"/>
          <w:docGrid w:linePitch="326"/>
        </w:sectPr>
      </w:pPr>
    </w:p>
    <w:p w14:paraId="6ED77541" w14:textId="77777777" w:rsidR="008F46A3" w:rsidRDefault="008F46A3" w:rsidP="00BB7DAA">
      <w:pPr>
        <w:pStyle w:val="1"/>
        <w:keepNext w:val="0"/>
        <w:keepLines w:val="0"/>
        <w:pageBreakBefore/>
        <w:widowControl w:val="0"/>
        <w:ind w:firstLine="881"/>
      </w:pPr>
      <w:r>
        <w:rPr>
          <w:rFonts w:hint="eastAsia"/>
        </w:rPr>
        <w:lastRenderedPageBreak/>
        <w:t>文選卷第四十三</w:t>
      </w:r>
    </w:p>
    <w:p w14:paraId="5ABA2557" w14:textId="77777777" w:rsidR="008F46A3"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t>書下</w:t>
      </w:r>
    </w:p>
    <w:p w14:paraId="323755A5" w14:textId="77777777" w:rsidR="008F46A3" w:rsidRDefault="008F46A3" w:rsidP="006D547B">
      <w:pPr>
        <w:pStyle w:val="3"/>
        <w:ind w:firstLine="641"/>
      </w:pPr>
      <w:r>
        <w:rPr>
          <w:rFonts w:hint="eastAsia"/>
        </w:rPr>
        <w:t>與山巨源絕交書</w:t>
      </w:r>
      <w:r w:rsidRPr="00C32D98">
        <w:rPr>
          <w:rStyle w:val="a9"/>
          <w:b w:val="0"/>
          <w:sz w:val="21"/>
        </w:rPr>
        <w:footnoteReference w:id="4740"/>
      </w:r>
    </w:p>
    <w:p w14:paraId="0FDD6905" w14:textId="233DBD5E" w:rsidR="008F46A3" w:rsidRDefault="008F46A3" w:rsidP="006D547B">
      <w:pPr>
        <w:ind w:firstLine="420"/>
      </w:pPr>
      <w:r w:rsidRPr="001C3E29">
        <w:rPr>
          <w:rFonts w:hint="eastAsia"/>
        </w:rPr>
        <w:t>魏氏春秋曰：山濤</w:t>
      </w:r>
      <w:r w:rsidR="00F355DD">
        <w:rPr>
          <w:rFonts w:hint="eastAsia"/>
        </w:rPr>
        <w:t>爲</w:t>
      </w:r>
      <w:r w:rsidRPr="001C3E29">
        <w:rPr>
          <w:rFonts w:hint="eastAsia"/>
        </w:rPr>
        <w:t>選曹郎，舉康自代。康答書拒絕，因自說不堪流俗，而非薄湯、武。大將軍聞而惡焉。</w:t>
      </w:r>
    </w:p>
    <w:p w14:paraId="3C12A2A2" w14:textId="77777777" w:rsidR="008F46A3" w:rsidRPr="003D6509" w:rsidRDefault="008F46A3" w:rsidP="006D547B">
      <w:pPr>
        <w:ind w:firstLine="560"/>
        <w:rPr>
          <w:rFonts w:ascii="楷体" w:eastAsia="楷体" w:hAnsi="楷体"/>
          <w:sz w:val="28"/>
          <w:u w:val="single"/>
        </w:rPr>
      </w:pPr>
      <w:r w:rsidRPr="003D6509">
        <w:rPr>
          <w:rFonts w:ascii="楷体" w:eastAsia="楷体" w:hAnsi="楷体" w:hint="eastAsia"/>
          <w:color w:val="660000"/>
          <w:sz w:val="28"/>
          <w:u w:val="single"/>
        </w:rPr>
        <w:t>嵇叔夜</w:t>
      </w:r>
    </w:p>
    <w:p w14:paraId="31F5F512" w14:textId="49F68496" w:rsidR="008F46A3" w:rsidRPr="00F04B6F" w:rsidRDefault="008F46A3" w:rsidP="006D547B">
      <w:pPr>
        <w:ind w:firstLine="561"/>
        <w:rPr>
          <w:b/>
          <w:color w:val="660000"/>
          <w:sz w:val="28"/>
        </w:rPr>
      </w:pPr>
      <w:r w:rsidRPr="001C3E29">
        <w:rPr>
          <w:rFonts w:hint="eastAsia"/>
          <w:b/>
          <w:color w:val="660000"/>
          <w:sz w:val="28"/>
        </w:rPr>
        <w:t>康白：足下昔稱吾於潁川，吾常謂之知言。</w:t>
      </w:r>
      <w:r w:rsidRPr="001C3E29">
        <w:rPr>
          <w:rFonts w:hint="eastAsia"/>
        </w:rPr>
        <w:t>稱，謂說其情不願仕也，愜其素志，故謂知言也。虞預晉書曰：山嶔守潁川。嵇康文集錄注曰：河內山嶔守潁川，山公族父。莊子曰：狂屈豎聞之，以黃帝</w:t>
      </w:r>
      <w:r w:rsidR="00F355DD">
        <w:rPr>
          <w:rFonts w:hint="eastAsia"/>
        </w:rPr>
        <w:t>爲</w:t>
      </w:r>
      <w:r w:rsidRPr="001C3E29">
        <w:rPr>
          <w:rFonts w:hint="eastAsia"/>
        </w:rPr>
        <w:t>知言。</w:t>
      </w:r>
      <w:r w:rsidRPr="001C3E29">
        <w:rPr>
          <w:rFonts w:hint="eastAsia"/>
          <w:b/>
          <w:color w:val="660000"/>
          <w:sz w:val="28"/>
        </w:rPr>
        <w:t>然經怪此意，</w:t>
      </w:r>
      <w:r w:rsidR="000742C0">
        <w:rPr>
          <w:rFonts w:hint="eastAsia"/>
          <w:b/>
          <w:color w:val="660000"/>
          <w:sz w:val="28"/>
        </w:rPr>
        <w:t>尙</w:t>
      </w:r>
      <w:r w:rsidRPr="001C3E29">
        <w:rPr>
          <w:rFonts w:hint="eastAsia"/>
          <w:b/>
          <w:color w:val="660000"/>
          <w:sz w:val="28"/>
        </w:rPr>
        <w:t>未熟悉於足下，何從便得之也？</w:t>
      </w:r>
      <w:r w:rsidRPr="001C3E29">
        <w:rPr>
          <w:rFonts w:hint="eastAsia"/>
        </w:rPr>
        <w:t>言常怪足下，何從而便得吾之此意也？</w:t>
      </w:r>
      <w:r w:rsidRPr="001C3E29">
        <w:rPr>
          <w:rFonts w:hint="eastAsia"/>
          <w:b/>
          <w:color w:val="660000"/>
          <w:sz w:val="28"/>
        </w:rPr>
        <w:t>前年從河東還，顯宗阿都說足下議以吾自代，</w:t>
      </w:r>
      <w:r w:rsidRPr="001C3E29">
        <w:rPr>
          <w:rFonts w:hint="eastAsia"/>
        </w:rPr>
        <w:t>晉氏八王故事注曰：公孫崇，字顯宗，譙國人，</w:t>
      </w:r>
      <w:r w:rsidR="00F355DD">
        <w:rPr>
          <w:rFonts w:hint="eastAsia"/>
        </w:rPr>
        <w:t>爲</w:t>
      </w:r>
      <w:r w:rsidR="000742C0" w:rsidRPr="000742C0">
        <w:rPr>
          <w:rFonts w:hint="eastAsia"/>
          <w:u w:val="wave"/>
        </w:rPr>
        <w:t>尙書</w:t>
      </w:r>
      <w:r w:rsidRPr="001C3E29">
        <w:rPr>
          <w:rFonts w:hint="eastAsia"/>
        </w:rPr>
        <w:t>郎。嵇康文集錄注曰：阿都，呂仲悌，東平人也。康與呂長悌絕交書曰：少知阿都志力閑華，每喜足下家復有此弟。</w:t>
      </w:r>
      <w:r w:rsidRPr="001C3E29">
        <w:rPr>
          <w:rFonts w:hint="eastAsia"/>
          <w:b/>
          <w:color w:val="660000"/>
          <w:sz w:val="28"/>
        </w:rPr>
        <w:t>事雖不行，知足下故不知之。</w:t>
      </w:r>
      <w:r w:rsidRPr="001C3E29">
        <w:rPr>
          <w:rFonts w:hint="eastAsia"/>
        </w:rPr>
        <w:t>言不知己之情。</w:t>
      </w:r>
      <w:r w:rsidRPr="001C3E29">
        <w:rPr>
          <w:rFonts w:hint="eastAsia"/>
          <w:b/>
          <w:color w:val="660000"/>
          <w:sz w:val="28"/>
        </w:rPr>
        <w:t>足下傍通，多可而少怪，</w:t>
      </w:r>
      <w:r w:rsidRPr="001C3E29">
        <w:rPr>
          <w:rFonts w:hint="eastAsia"/>
        </w:rPr>
        <w:t>言足下傍通眾藝，多有許可，少有疑怪，言寬容也。</w:t>
      </w:r>
      <w:r w:rsidR="000742C0" w:rsidRPr="000742C0">
        <w:rPr>
          <w:rFonts w:hint="eastAsia"/>
          <w:u w:val="wave"/>
        </w:rPr>
        <w:t>周易</w:t>
      </w:r>
      <w:r w:rsidRPr="001C3E29">
        <w:rPr>
          <w:rFonts w:hint="eastAsia"/>
        </w:rPr>
        <w:t>曰：六爻發揮，旁通情也。法言曰：或問行，曰：旁通厥德。李軌曰：應萬變而不失其正者，唯旁通乎？</w:t>
      </w:r>
      <w:r w:rsidRPr="001C3E29">
        <w:rPr>
          <w:rFonts w:hint="eastAsia"/>
          <w:b/>
          <w:color w:val="660000"/>
          <w:sz w:val="28"/>
        </w:rPr>
        <w:t>吾直性狹中，多所不堪，偶與足下相知耳。</w:t>
      </w:r>
      <w:r w:rsidRPr="001C3E29">
        <w:rPr>
          <w:rFonts w:hint="eastAsia"/>
        </w:rPr>
        <w:t>偶，謂偶然，非本志也。爾雅曰：偶，遇也。</w:t>
      </w:r>
      <w:r w:rsidR="003F10DC" w:rsidRPr="003F10DC">
        <w:rPr>
          <w:rFonts w:hint="eastAsia"/>
          <w:u w:val="single"/>
        </w:rPr>
        <w:t>郭璞</w:t>
      </w:r>
      <w:r w:rsidRPr="001C3E29">
        <w:rPr>
          <w:rFonts w:hint="eastAsia"/>
        </w:rPr>
        <w:t>曰：偶，值也。</w:t>
      </w:r>
      <w:r w:rsidRPr="001C3E29">
        <w:rPr>
          <w:rFonts w:hint="eastAsia"/>
          <w:b/>
          <w:color w:val="660000"/>
          <w:sz w:val="28"/>
        </w:rPr>
        <w:t>間聞足</w:t>
      </w:r>
      <w:r w:rsidRPr="001C3E29">
        <w:rPr>
          <w:rFonts w:hint="eastAsia"/>
          <w:b/>
          <w:color w:val="660000"/>
          <w:sz w:val="28"/>
        </w:rPr>
        <w:lastRenderedPageBreak/>
        <w:t>下遷，惕然不喜，恐足下羞庖人之獨割，引尸祝以自助，</w:t>
      </w:r>
      <w:r w:rsidRPr="001C3E29">
        <w:rPr>
          <w:rFonts w:hint="eastAsia"/>
        </w:rPr>
        <w:t>莊子曰：庖人雖不治庖，尸祝不越樽俎而代之。</w:t>
      </w:r>
      <w:r w:rsidRPr="001C3E29">
        <w:rPr>
          <w:rFonts w:hint="eastAsia"/>
          <w:b/>
          <w:color w:val="660000"/>
          <w:sz w:val="28"/>
        </w:rPr>
        <w:t>手薦鸞刀，漫</w:t>
      </w:r>
      <w:r w:rsidRPr="001C3E29">
        <w:rPr>
          <w:rFonts w:hint="eastAsia"/>
        </w:rPr>
        <w:t>平聲</w:t>
      </w:r>
      <w:r w:rsidRPr="001C3E29">
        <w:rPr>
          <w:rFonts w:hint="eastAsia"/>
          <w:b/>
          <w:color w:val="660000"/>
          <w:sz w:val="28"/>
        </w:rPr>
        <w:t>之羶腥，</w:t>
      </w:r>
      <w:r w:rsidR="000742C0" w:rsidRPr="000742C0">
        <w:rPr>
          <w:rFonts w:hint="eastAsia"/>
          <w:u w:val="wave"/>
        </w:rPr>
        <w:t>毛詩</w:t>
      </w:r>
      <w:r w:rsidRPr="001C3E29">
        <w:rPr>
          <w:rFonts w:hint="eastAsia"/>
        </w:rPr>
        <w:t>曰：執其鸞刀，以啟其毛。莊子，北人無擇曰：帝欲以辱行漫我。</w:t>
      </w:r>
      <w:r w:rsidR="003F10DC" w:rsidRPr="003F10DC">
        <w:rPr>
          <w:rFonts w:hint="eastAsia"/>
          <w:u w:val="single"/>
        </w:rPr>
        <w:t>高誘</w:t>
      </w:r>
      <w:r w:rsidRPr="001C3E29">
        <w:rPr>
          <w:rFonts w:hint="eastAsia"/>
        </w:rPr>
        <w:t>呂氏春秋注曰：漫，汙也。</w:t>
      </w:r>
      <w:r w:rsidRPr="001C3E29">
        <w:rPr>
          <w:rFonts w:hint="eastAsia"/>
          <w:b/>
          <w:color w:val="660000"/>
          <w:sz w:val="28"/>
        </w:rPr>
        <w:t>故具</w:t>
      </w:r>
      <w:r w:rsidR="00F355DD">
        <w:rPr>
          <w:rFonts w:hint="eastAsia"/>
          <w:b/>
          <w:color w:val="660000"/>
          <w:sz w:val="28"/>
        </w:rPr>
        <w:t>爲</w:t>
      </w:r>
      <w:r w:rsidRPr="001C3E29">
        <w:rPr>
          <w:rFonts w:hint="eastAsia"/>
          <w:b/>
          <w:color w:val="660000"/>
          <w:sz w:val="28"/>
        </w:rPr>
        <w:t>足下陳其可否。</w:t>
      </w:r>
    </w:p>
    <w:p w14:paraId="43C793AC" w14:textId="7C0C967E" w:rsidR="008F46A3" w:rsidRDefault="008F46A3" w:rsidP="006D547B">
      <w:pPr>
        <w:ind w:firstLine="561"/>
      </w:pPr>
      <w:r w:rsidRPr="001C3E29">
        <w:rPr>
          <w:rFonts w:hint="eastAsia"/>
          <w:b/>
          <w:color w:val="660000"/>
          <w:sz w:val="28"/>
        </w:rPr>
        <w:t>吾昔讀書，得幷介之人，或謂無之，今乃信其真有耳。</w:t>
      </w:r>
      <w:r w:rsidRPr="001C3E29">
        <w:rPr>
          <w:rFonts w:hint="eastAsia"/>
        </w:rPr>
        <w:t>幷，謂兼善天下也；介，謂自得無悶也。趙岐孟子章句曰：伯夷、柳下惠介然必偏，中和</w:t>
      </w:r>
      <w:r w:rsidR="00F355DD">
        <w:rPr>
          <w:rFonts w:hint="eastAsia"/>
        </w:rPr>
        <w:t>爲</w:t>
      </w:r>
      <w:r w:rsidRPr="001C3E29">
        <w:rPr>
          <w:rFonts w:hint="eastAsia"/>
        </w:rPr>
        <w:t>貴。</w:t>
      </w:r>
      <w:r w:rsidRPr="001C3E29">
        <w:rPr>
          <w:rFonts w:hint="eastAsia"/>
          <w:b/>
          <w:color w:val="660000"/>
          <w:sz w:val="28"/>
        </w:rPr>
        <w:t>性有所不堪，真不可強。今空語同知有達人，無所不堪，外不殊俗，而內不失正，與一世同其波流，而悔吝不生耳。</w:t>
      </w:r>
      <w:r w:rsidRPr="001C3E29">
        <w:rPr>
          <w:rFonts w:hint="eastAsia"/>
        </w:rPr>
        <w:t>空語，猶虛說也。共知有通達之人，至於世事，無所不堪。言己不能則而行之也。太玄經曰：君子內正而外馴。莊子曰：與物委虵而同其波。</w:t>
      </w:r>
      <w:r w:rsidR="000742C0" w:rsidRPr="000742C0">
        <w:rPr>
          <w:rFonts w:hint="eastAsia"/>
          <w:u w:val="wave"/>
        </w:rPr>
        <w:t>周易</w:t>
      </w:r>
      <w:r w:rsidRPr="001C3E29">
        <w:rPr>
          <w:rFonts w:hint="eastAsia"/>
        </w:rPr>
        <w:t>曰：悔吝者，憂虞之象也。</w:t>
      </w:r>
      <w:r w:rsidRPr="001C3E29">
        <w:rPr>
          <w:rFonts w:hint="eastAsia"/>
          <w:b/>
          <w:color w:val="660000"/>
          <w:sz w:val="28"/>
        </w:rPr>
        <w:t>老子莊周，吾之師也，親居賤職；柳下惠</w:t>
      </w:r>
      <w:r w:rsidR="00E76135" w:rsidRPr="00E76135">
        <w:rPr>
          <w:rFonts w:hint="eastAsia"/>
          <w:b/>
          <w:color w:val="660000"/>
          <w:sz w:val="28"/>
          <w:u w:val="single"/>
        </w:rPr>
        <w:t>東方朔</w:t>
      </w:r>
      <w:r w:rsidRPr="001C3E29">
        <w:rPr>
          <w:rFonts w:hint="eastAsia"/>
          <w:b/>
          <w:color w:val="660000"/>
          <w:sz w:val="28"/>
        </w:rPr>
        <w:t>，達人也，安乎卑位。吾豈敢短之哉！</w:t>
      </w:r>
      <w:r w:rsidR="003E4D6D" w:rsidRPr="003E4D6D">
        <w:rPr>
          <w:rFonts w:hint="eastAsia"/>
          <w:u w:val="wave"/>
        </w:rPr>
        <w:t>史記</w:t>
      </w:r>
      <w:r w:rsidRPr="001C3E29">
        <w:rPr>
          <w:rFonts w:hint="eastAsia"/>
        </w:rPr>
        <w:t>曰：莊子名周，嘗</w:t>
      </w:r>
      <w:r w:rsidR="00F355DD">
        <w:rPr>
          <w:rFonts w:hint="eastAsia"/>
        </w:rPr>
        <w:t>爲</w:t>
      </w:r>
      <w:r w:rsidRPr="001C3E29">
        <w:rPr>
          <w:rFonts w:hint="eastAsia"/>
        </w:rPr>
        <w:t>蒙漆園吏。列仙傳曰：李耳</w:t>
      </w:r>
      <w:r w:rsidR="00F355DD">
        <w:rPr>
          <w:rFonts w:hint="eastAsia"/>
        </w:rPr>
        <w:t>爲</w:t>
      </w:r>
      <w:r w:rsidRPr="001C3E29">
        <w:rPr>
          <w:rFonts w:hint="eastAsia"/>
        </w:rPr>
        <w:t>周柱下史，轉</w:t>
      </w:r>
      <w:r w:rsidR="00F355DD">
        <w:rPr>
          <w:rFonts w:hint="eastAsia"/>
        </w:rPr>
        <w:t>爲</w:t>
      </w:r>
      <w:r w:rsidRPr="001C3E29">
        <w:rPr>
          <w:rFonts w:hint="eastAsia"/>
        </w:rPr>
        <w:t>守藏史。</w:t>
      </w:r>
      <w:r w:rsidR="003E4D6D" w:rsidRPr="003E4D6D">
        <w:rPr>
          <w:rFonts w:hint="eastAsia"/>
          <w:u w:val="wave"/>
        </w:rPr>
        <w:t>論語</w:t>
      </w:r>
      <w:r w:rsidRPr="001C3E29">
        <w:rPr>
          <w:rFonts w:hint="eastAsia"/>
        </w:rPr>
        <w:t>曰：柳下惠</w:t>
      </w:r>
      <w:r w:rsidR="00F355DD">
        <w:rPr>
          <w:rFonts w:hint="eastAsia"/>
        </w:rPr>
        <w:t>爲</w:t>
      </w:r>
      <w:r w:rsidRPr="001C3E29">
        <w:rPr>
          <w:rFonts w:hint="eastAsia"/>
        </w:rPr>
        <w:t>士師。</w:t>
      </w:r>
      <w:r w:rsidR="003E4D6D" w:rsidRPr="003E4D6D">
        <w:rPr>
          <w:rFonts w:hint="eastAsia"/>
          <w:u w:val="wave"/>
        </w:rPr>
        <w:t>漢書</w:t>
      </w:r>
      <w:r w:rsidRPr="001C3E29">
        <w:rPr>
          <w:rFonts w:hint="eastAsia"/>
        </w:rPr>
        <w:t>曰：</w:t>
      </w:r>
      <w:r w:rsidR="00E76135" w:rsidRPr="00E76135">
        <w:rPr>
          <w:rFonts w:hint="eastAsia"/>
          <w:u w:val="single"/>
        </w:rPr>
        <w:t>東方朔</w:t>
      </w:r>
      <w:r w:rsidRPr="001C3E29">
        <w:rPr>
          <w:rFonts w:hint="eastAsia"/>
        </w:rPr>
        <w:t>著論，設客難己位卑，以自慰喻。孟子曰：</w:t>
      </w:r>
      <w:r w:rsidR="00F355DD">
        <w:rPr>
          <w:rFonts w:hint="eastAsia"/>
        </w:rPr>
        <w:t>爲</w:t>
      </w:r>
      <w:r w:rsidRPr="001C3E29">
        <w:rPr>
          <w:rFonts w:hint="eastAsia"/>
        </w:rPr>
        <w:t>貧仕者，辭尊居卑。又曰：位卑言高，罪也。</w:t>
      </w:r>
      <w:r w:rsidRPr="001C3E29">
        <w:rPr>
          <w:rFonts w:hint="eastAsia"/>
          <w:b/>
          <w:color w:val="660000"/>
          <w:sz w:val="28"/>
        </w:rPr>
        <w:t>又仲尼兼愛，不羞執鞭，子文無欲卿相，而三登令尹，是乃君子思濟物之意也。</w:t>
      </w:r>
      <w:r w:rsidRPr="001C3E29">
        <w:rPr>
          <w:rFonts w:hint="eastAsia"/>
        </w:rPr>
        <w:t>莊子，仲尼謂老聃曰：兼愛無私，仁之情也。</w:t>
      </w:r>
      <w:r w:rsidR="003E4D6D" w:rsidRPr="003E4D6D">
        <w:rPr>
          <w:rFonts w:hint="eastAsia"/>
          <w:u w:val="wave"/>
        </w:rPr>
        <w:t>論語</w:t>
      </w:r>
      <w:r w:rsidRPr="001C3E29">
        <w:rPr>
          <w:rFonts w:hint="eastAsia"/>
        </w:rPr>
        <w:t>，子曰：富而可求，雖執鞭之士，吾亦</w:t>
      </w:r>
      <w:r w:rsidR="00F355DD">
        <w:rPr>
          <w:rFonts w:hint="eastAsia"/>
        </w:rPr>
        <w:t>爲</w:t>
      </w:r>
      <w:r w:rsidRPr="001C3E29">
        <w:rPr>
          <w:rFonts w:hint="eastAsia"/>
        </w:rPr>
        <w:t>之。子張問：令尹子文三仕</w:t>
      </w:r>
      <w:r w:rsidR="00F355DD">
        <w:rPr>
          <w:rFonts w:hint="eastAsia"/>
        </w:rPr>
        <w:t>爲</w:t>
      </w:r>
      <w:r w:rsidRPr="001C3E29">
        <w:rPr>
          <w:rFonts w:hint="eastAsia"/>
        </w:rPr>
        <w:t>令尹，無喜色；三已之，無慍色。舊令尹之政，必以告新令尹，何如？子曰：忠矣。</w:t>
      </w:r>
      <w:r w:rsidRPr="001C3E29">
        <w:rPr>
          <w:rFonts w:hint="eastAsia"/>
          <w:b/>
          <w:color w:val="660000"/>
          <w:sz w:val="28"/>
        </w:rPr>
        <w:t>所謂達能兼善而不渝，窮則自得而無悶。</w:t>
      </w:r>
      <w:r w:rsidRPr="001C3E29">
        <w:rPr>
          <w:rFonts w:hint="eastAsia"/>
        </w:rPr>
        <w:t>孟子曰：古之人窮則獨善其身，達則兼善天下。又曰：柳下惠遺佚而不怨，厄窮而不憫。</w:t>
      </w:r>
      <w:r w:rsidRPr="001C3E29">
        <w:rPr>
          <w:rFonts w:hint="eastAsia"/>
          <w:b/>
          <w:color w:val="660000"/>
          <w:sz w:val="28"/>
        </w:rPr>
        <w:t>以此觀之，故堯舜之君世，許由之巖棲，</w:t>
      </w:r>
      <w:r w:rsidRPr="001C3E29">
        <w:rPr>
          <w:rFonts w:hint="eastAsia"/>
        </w:rPr>
        <w:t>呂氏春秋曰：昔堯朝許由於霈澤之中，曰：請屬天下於夫子。許由遂之箕山之下。張升反論曰：黃、綺引身，巖棲南岳。</w:t>
      </w:r>
      <w:r w:rsidRPr="001C3E29">
        <w:rPr>
          <w:rFonts w:hint="eastAsia"/>
          <w:b/>
          <w:color w:val="660000"/>
          <w:sz w:val="28"/>
        </w:rPr>
        <w:t>子房之佐漢，接輿之行歌，其揆一也。</w:t>
      </w:r>
      <w:r w:rsidR="003E4D6D" w:rsidRPr="003E4D6D">
        <w:rPr>
          <w:rFonts w:hint="eastAsia"/>
          <w:u w:val="wave"/>
        </w:rPr>
        <w:t>漢書</w:t>
      </w:r>
      <w:r w:rsidRPr="001C3E29">
        <w:rPr>
          <w:rFonts w:hint="eastAsia"/>
        </w:rPr>
        <w:t>曰：上封良</w:t>
      </w:r>
      <w:r w:rsidR="00F355DD">
        <w:rPr>
          <w:rFonts w:hint="eastAsia"/>
        </w:rPr>
        <w:t>爲</w:t>
      </w:r>
      <w:r w:rsidRPr="001C3E29">
        <w:rPr>
          <w:rFonts w:hint="eastAsia"/>
        </w:rPr>
        <w:t>留侯，行太子少傅事。</w:t>
      </w:r>
      <w:r w:rsidR="003E4D6D" w:rsidRPr="003E4D6D">
        <w:rPr>
          <w:rFonts w:hint="eastAsia"/>
          <w:u w:val="wave"/>
        </w:rPr>
        <w:t>論語</w:t>
      </w:r>
      <w:r w:rsidRPr="001C3E29">
        <w:rPr>
          <w:rFonts w:hint="eastAsia"/>
        </w:rPr>
        <w:t>曰：楚狂接輿歌而過</w:t>
      </w:r>
      <w:r w:rsidR="003F10DC" w:rsidRPr="003F10DC">
        <w:rPr>
          <w:rFonts w:hint="eastAsia"/>
          <w:u w:val="single"/>
        </w:rPr>
        <w:t>孔子</w:t>
      </w:r>
      <w:r w:rsidRPr="001C3E29">
        <w:rPr>
          <w:rFonts w:hint="eastAsia"/>
        </w:rPr>
        <w:t>。孟子曰：先聖後聖，其揆一也。</w:t>
      </w:r>
      <w:r w:rsidRPr="001C3E29">
        <w:rPr>
          <w:rFonts w:hint="eastAsia"/>
          <w:b/>
          <w:color w:val="660000"/>
          <w:sz w:val="28"/>
        </w:rPr>
        <w:t>仰瞻數君，可謂能遂其志者也。</w:t>
      </w:r>
      <w:r w:rsidR="003F10DC" w:rsidRPr="003F10DC">
        <w:rPr>
          <w:rFonts w:hint="eastAsia"/>
          <w:u w:val="single"/>
        </w:rPr>
        <w:t>賈逵</w:t>
      </w:r>
      <w:r w:rsidR="000742C0" w:rsidRPr="000742C0">
        <w:rPr>
          <w:rFonts w:hint="eastAsia"/>
          <w:u w:val="wave"/>
        </w:rPr>
        <w:t>國語</w:t>
      </w:r>
      <w:r w:rsidRPr="001C3E29">
        <w:rPr>
          <w:rFonts w:hint="eastAsia"/>
        </w:rPr>
        <w:t>注曰：遂，從也。</w:t>
      </w:r>
      <w:r w:rsidRPr="001C3E29">
        <w:rPr>
          <w:rFonts w:hint="eastAsia"/>
          <w:b/>
          <w:color w:val="660000"/>
          <w:sz w:val="28"/>
        </w:rPr>
        <w:t>故君子百行，殊塗</w:t>
      </w:r>
      <w:r w:rsidRPr="001C3E29">
        <w:rPr>
          <w:rFonts w:hint="eastAsia"/>
          <w:b/>
          <w:color w:val="660000"/>
          <w:sz w:val="28"/>
        </w:rPr>
        <w:lastRenderedPageBreak/>
        <w:t>而同致，循性而動，各附所安。</w:t>
      </w:r>
      <w:r w:rsidR="000742C0" w:rsidRPr="000742C0">
        <w:rPr>
          <w:rFonts w:hint="eastAsia"/>
          <w:u w:val="wave"/>
        </w:rPr>
        <w:t>周易</w:t>
      </w:r>
      <w:r w:rsidRPr="001C3E29">
        <w:rPr>
          <w:rFonts w:hint="eastAsia"/>
        </w:rPr>
        <w:t>，子曰：天下同歸而殊塗，一致而百慮。淮南子曰：循性而行，或害或利。</w:t>
      </w:r>
      <w:r w:rsidR="003E4D6D" w:rsidRPr="003E4D6D">
        <w:rPr>
          <w:rFonts w:hint="eastAsia"/>
          <w:u w:val="wave"/>
        </w:rPr>
        <w:t>論語</w:t>
      </w:r>
      <w:r w:rsidRPr="001C3E29">
        <w:rPr>
          <w:rFonts w:hint="eastAsia"/>
        </w:rPr>
        <w:t>讖曰：貧而無怨，循性動也。</w:t>
      </w:r>
      <w:r w:rsidRPr="001C3E29">
        <w:rPr>
          <w:rFonts w:hint="eastAsia"/>
          <w:b/>
          <w:color w:val="660000"/>
          <w:sz w:val="28"/>
        </w:rPr>
        <w:t>故有處朝廷而不出，入山林而不反之論。</w:t>
      </w:r>
      <w:r w:rsidR="003E4D6D" w:rsidRPr="003E4D6D">
        <w:rPr>
          <w:rFonts w:hint="eastAsia"/>
          <w:u w:val="single"/>
        </w:rPr>
        <w:t>班固</w:t>
      </w:r>
      <w:r w:rsidR="003E4D6D" w:rsidRPr="003E4D6D">
        <w:rPr>
          <w:rFonts w:hint="eastAsia"/>
          <w:u w:val="wave"/>
        </w:rPr>
        <w:t>漢書</w:t>
      </w:r>
      <w:r w:rsidRPr="001C3E29">
        <w:rPr>
          <w:rFonts w:hint="eastAsia"/>
        </w:rPr>
        <w:t>贊曰：山林之士，往而不能反；朝廷之士，入而不能出。二者各有所短。</w:t>
      </w:r>
      <w:r w:rsidRPr="001C3E29">
        <w:rPr>
          <w:rFonts w:hint="eastAsia"/>
          <w:b/>
          <w:color w:val="660000"/>
          <w:sz w:val="28"/>
        </w:rPr>
        <w:t>且延陵高子臧之風，長卿慕相如之節，志氣所託，不可奪也。</w:t>
      </w:r>
      <w:r w:rsidRPr="001C3E29">
        <w:rPr>
          <w:rFonts w:hint="eastAsia"/>
        </w:rPr>
        <w:t>左氏傳，吳子諸樊旣除喪，將立季札，季札辭曰：曹宣公之卒也，諸侯與曹人不義曹公，將立子臧，子臧去之，遂弗</w:t>
      </w:r>
      <w:r w:rsidR="00F355DD">
        <w:rPr>
          <w:rFonts w:hint="eastAsia"/>
        </w:rPr>
        <w:t>爲</w:t>
      </w:r>
      <w:r w:rsidRPr="001C3E29">
        <w:rPr>
          <w:rFonts w:hint="eastAsia"/>
        </w:rPr>
        <w:t>之，以成曹。君子曰</w:t>
      </w:r>
      <w:r w:rsidRPr="00C32D98">
        <w:rPr>
          <w:rStyle w:val="a9"/>
        </w:rPr>
        <w:footnoteReference w:id="4741"/>
      </w:r>
      <w:r w:rsidRPr="001C3E29">
        <w:rPr>
          <w:rFonts w:hint="eastAsia"/>
        </w:rPr>
        <w:t>：能守節。君義嗣也。誰能奸君？有國，非吾節也。札雖不才，願附於子臧，以無失節。</w:t>
      </w:r>
      <w:r w:rsidR="003E4D6D" w:rsidRPr="003E4D6D">
        <w:rPr>
          <w:rFonts w:hint="eastAsia"/>
          <w:u w:val="wave"/>
        </w:rPr>
        <w:t>史記</w:t>
      </w:r>
      <w:r w:rsidRPr="001C3E29">
        <w:rPr>
          <w:rFonts w:hint="eastAsia"/>
        </w:rPr>
        <w:t>曰：</w:t>
      </w:r>
      <w:r w:rsidR="00E76135" w:rsidRPr="00E76135">
        <w:rPr>
          <w:rFonts w:hint="eastAsia"/>
          <w:u w:val="single"/>
        </w:rPr>
        <w:t>司馬相如</w:t>
      </w:r>
      <w:r w:rsidRPr="001C3E29">
        <w:rPr>
          <w:rFonts w:hint="eastAsia"/>
        </w:rPr>
        <w:t>，字長卿，其親名之犬子。相如</w:t>
      </w:r>
      <w:r w:rsidR="00820F0B">
        <w:rPr>
          <w:rFonts w:hint="eastAsia"/>
        </w:rPr>
        <w:t>旣</w:t>
      </w:r>
      <w:r w:rsidRPr="001C3E29">
        <w:rPr>
          <w:rFonts w:hint="eastAsia"/>
        </w:rPr>
        <w:t>學，慕藺相如之</w:t>
      </w:r>
      <w:r w:rsidR="00F355DD">
        <w:rPr>
          <w:rFonts w:hint="eastAsia"/>
        </w:rPr>
        <w:t>爲</w:t>
      </w:r>
      <w:r w:rsidRPr="001C3E29">
        <w:rPr>
          <w:rFonts w:hint="eastAsia"/>
        </w:rPr>
        <w:t>人，更名相如。</w:t>
      </w:r>
    </w:p>
    <w:p w14:paraId="5A79090C" w14:textId="665EED34" w:rsidR="008F46A3" w:rsidRDefault="008F46A3" w:rsidP="006D547B">
      <w:pPr>
        <w:ind w:firstLine="561"/>
      </w:pPr>
      <w:r w:rsidRPr="001C3E29">
        <w:rPr>
          <w:rFonts w:hint="eastAsia"/>
          <w:b/>
          <w:color w:val="660000"/>
          <w:sz w:val="28"/>
        </w:rPr>
        <w:t>吾每讀</w:t>
      </w:r>
      <w:r w:rsidR="000742C0">
        <w:rPr>
          <w:rFonts w:hint="eastAsia"/>
          <w:b/>
          <w:color w:val="660000"/>
          <w:sz w:val="28"/>
        </w:rPr>
        <w:t>尙</w:t>
      </w:r>
      <w:r w:rsidRPr="001C3E29">
        <w:rPr>
          <w:rFonts w:hint="eastAsia"/>
          <w:b/>
          <w:color w:val="660000"/>
          <w:sz w:val="28"/>
        </w:rPr>
        <w:t>子平臺孝威傳，慨然慕之，想其</w:t>
      </w:r>
      <w:r w:rsidR="00F355DD">
        <w:rPr>
          <w:rFonts w:hint="eastAsia"/>
          <w:b/>
          <w:color w:val="660000"/>
          <w:sz w:val="28"/>
        </w:rPr>
        <w:t>爲</w:t>
      </w:r>
      <w:r w:rsidRPr="001C3E29">
        <w:rPr>
          <w:rFonts w:hint="eastAsia"/>
          <w:b/>
          <w:color w:val="660000"/>
          <w:sz w:val="28"/>
        </w:rPr>
        <w:t>人。</w:t>
      </w:r>
      <w:r w:rsidRPr="001C3E29">
        <w:rPr>
          <w:rFonts w:hint="eastAsia"/>
        </w:rPr>
        <w:t>英雄記曰</w:t>
      </w:r>
      <w:r w:rsidRPr="00C32D98">
        <w:rPr>
          <w:rStyle w:val="a9"/>
        </w:rPr>
        <w:footnoteReference w:id="4742"/>
      </w:r>
      <w:r w:rsidRPr="001C3E29">
        <w:rPr>
          <w:rFonts w:hint="eastAsia"/>
        </w:rPr>
        <w:t>：</w:t>
      </w:r>
      <w:r w:rsidR="000742C0">
        <w:rPr>
          <w:rFonts w:hint="eastAsia"/>
        </w:rPr>
        <w:t>尙</w:t>
      </w:r>
      <w:r w:rsidRPr="001C3E29">
        <w:rPr>
          <w:rFonts w:hint="eastAsia"/>
        </w:rPr>
        <w:t>子平有道術，</w:t>
      </w:r>
      <w:r w:rsidR="00F355DD">
        <w:rPr>
          <w:rFonts w:hint="eastAsia"/>
        </w:rPr>
        <w:t>爲</w:t>
      </w:r>
      <w:r w:rsidRPr="001C3E29">
        <w:rPr>
          <w:rFonts w:hint="eastAsia"/>
        </w:rPr>
        <w:t>縣功曹，休歸。自入山擔薪，賣以供食飲。范曄</w:t>
      </w:r>
      <w:r w:rsidR="000742C0" w:rsidRPr="000742C0">
        <w:rPr>
          <w:rFonts w:hint="eastAsia"/>
          <w:u w:val="wave"/>
        </w:rPr>
        <w:t>後漢書</w:t>
      </w:r>
      <w:r w:rsidRPr="001C3E29">
        <w:rPr>
          <w:rFonts w:hint="eastAsia"/>
        </w:rPr>
        <w:t>曰：向子平隱居不仕，性</w:t>
      </w:r>
      <w:r w:rsidR="000742C0">
        <w:rPr>
          <w:rFonts w:hint="eastAsia"/>
        </w:rPr>
        <w:t>尙</w:t>
      </w:r>
      <w:r w:rsidRPr="001C3E29">
        <w:rPr>
          <w:rFonts w:hint="eastAsia"/>
        </w:rPr>
        <w:t>中和，好通老、易。</w:t>
      </w:r>
      <w:r w:rsidR="000742C0">
        <w:rPr>
          <w:rFonts w:hint="eastAsia"/>
        </w:rPr>
        <w:t>尙</w:t>
      </w:r>
      <w:r w:rsidRPr="001C3E29">
        <w:rPr>
          <w:rFonts w:hint="eastAsia"/>
        </w:rPr>
        <w:t>向不同，未詳。又曰：臺佟者，字孝威，魏郡人，隱於武安山，鑿穴</w:t>
      </w:r>
      <w:r w:rsidR="00F355DD">
        <w:rPr>
          <w:rFonts w:hint="eastAsia"/>
        </w:rPr>
        <w:t>爲</w:t>
      </w:r>
      <w:r w:rsidRPr="001C3E29">
        <w:rPr>
          <w:rFonts w:hint="eastAsia"/>
        </w:rPr>
        <w:t>居，采藥</w:t>
      </w:r>
      <w:r w:rsidR="00F355DD">
        <w:rPr>
          <w:rFonts w:hint="eastAsia"/>
        </w:rPr>
        <w:t>爲</w:t>
      </w:r>
      <w:r w:rsidRPr="001C3E29">
        <w:rPr>
          <w:rFonts w:hint="eastAsia"/>
        </w:rPr>
        <w:t>業。佟，徒冬切。</w:t>
      </w:r>
      <w:r w:rsidR="003E4D6D" w:rsidRPr="003E4D6D">
        <w:rPr>
          <w:rFonts w:hint="eastAsia"/>
          <w:u w:val="wave"/>
        </w:rPr>
        <w:t>史記</w:t>
      </w:r>
      <w:r w:rsidRPr="001C3E29">
        <w:rPr>
          <w:rFonts w:hint="eastAsia"/>
        </w:rPr>
        <w:t>，</w:t>
      </w:r>
      <w:r w:rsidR="003F10DC" w:rsidRPr="003F10DC">
        <w:rPr>
          <w:rFonts w:hint="eastAsia"/>
          <w:u w:val="single"/>
        </w:rPr>
        <w:t>太史公</w:t>
      </w:r>
      <w:r w:rsidRPr="001C3E29">
        <w:rPr>
          <w:rFonts w:hint="eastAsia"/>
        </w:rPr>
        <w:t>曰：余讀孔氏書，想見其</w:t>
      </w:r>
      <w:r w:rsidR="00F355DD">
        <w:rPr>
          <w:rFonts w:hint="eastAsia"/>
        </w:rPr>
        <w:t>爲</w:t>
      </w:r>
      <w:r w:rsidRPr="001C3E29">
        <w:rPr>
          <w:rFonts w:hint="eastAsia"/>
        </w:rPr>
        <w:t>人。</w:t>
      </w:r>
      <w:r w:rsidRPr="001C3E29">
        <w:rPr>
          <w:rFonts w:hint="eastAsia"/>
          <w:b/>
          <w:color w:val="660000"/>
          <w:sz w:val="28"/>
        </w:rPr>
        <w:t>少加孤露</w:t>
      </w:r>
      <w:r w:rsidRPr="00C32D98">
        <w:rPr>
          <w:rStyle w:val="a9"/>
        </w:rPr>
        <w:footnoteReference w:id="4743"/>
      </w:r>
      <w:r w:rsidRPr="001C3E29">
        <w:rPr>
          <w:rFonts w:hint="eastAsia"/>
          <w:b/>
          <w:color w:val="660000"/>
          <w:sz w:val="28"/>
        </w:rPr>
        <w:t>，母兄見驕，不涉經學。性復疏嬾，筋駑肉緩，頭面常一月十五日不洗，不大悶癢，不能沐也。每常小便，而忍不起，令胞中略轉乃起耳。又縱逸來久，情意傲散。簡與禮相背，嬾與慢相成，</w:t>
      </w:r>
      <w:r w:rsidR="00FE33F9" w:rsidRPr="00FE33F9">
        <w:rPr>
          <w:rFonts w:hint="eastAsia"/>
          <w:u w:val="single"/>
        </w:rPr>
        <w:t>孔安國</w:t>
      </w:r>
      <w:r w:rsidR="003E4D6D" w:rsidRPr="003E4D6D">
        <w:rPr>
          <w:rFonts w:hint="eastAsia"/>
          <w:u w:val="wave"/>
        </w:rPr>
        <w:t>論語</w:t>
      </w:r>
      <w:r w:rsidRPr="001C3E29">
        <w:rPr>
          <w:rFonts w:hint="eastAsia"/>
        </w:rPr>
        <w:t>注曰：簡，略也。言性簡略，與禮相背也。</w:t>
      </w:r>
      <w:r w:rsidRPr="001C3E29">
        <w:rPr>
          <w:rFonts w:hint="eastAsia"/>
          <w:b/>
          <w:color w:val="660000"/>
          <w:sz w:val="28"/>
        </w:rPr>
        <w:t>而</w:t>
      </w:r>
      <w:r w:rsidR="00F355DD">
        <w:rPr>
          <w:rFonts w:hint="eastAsia"/>
          <w:b/>
          <w:color w:val="660000"/>
          <w:sz w:val="28"/>
        </w:rPr>
        <w:t>爲</w:t>
      </w:r>
      <w:r w:rsidRPr="001C3E29">
        <w:rPr>
          <w:rFonts w:hint="eastAsia"/>
          <w:b/>
          <w:color w:val="660000"/>
          <w:sz w:val="28"/>
        </w:rPr>
        <w:t>儕類見寬，不攻其過。又讀莊老，重增其放。</w:t>
      </w:r>
      <w:r w:rsidRPr="001C3E29">
        <w:rPr>
          <w:rFonts w:hint="eastAsia"/>
        </w:rPr>
        <w:t>放，謂放蕩。</w:t>
      </w:r>
      <w:r w:rsidRPr="001C3E29">
        <w:rPr>
          <w:rFonts w:hint="eastAsia"/>
          <w:b/>
          <w:color w:val="660000"/>
          <w:sz w:val="28"/>
        </w:rPr>
        <w:t>故使榮進之心日穨，任實之情轉篤。此由禽鹿少見馴育，則服從教制，長而見羈，則狂顧頓纓，赴蹈湯火，</w:t>
      </w:r>
      <w:r w:rsidR="000742C0" w:rsidRPr="000742C0">
        <w:rPr>
          <w:rFonts w:hint="eastAsia"/>
          <w:u w:val="wave"/>
        </w:rPr>
        <w:t>楚辭</w:t>
      </w:r>
      <w:r w:rsidRPr="001C3E29">
        <w:rPr>
          <w:rFonts w:hint="eastAsia"/>
        </w:rPr>
        <w:t>曰：狂顧南行。</w:t>
      </w:r>
      <w:r w:rsidR="003F10DC" w:rsidRPr="003F10DC">
        <w:rPr>
          <w:rFonts w:hint="eastAsia"/>
          <w:u w:val="single"/>
        </w:rPr>
        <w:t>王逸</w:t>
      </w:r>
      <w:r w:rsidRPr="001C3E29">
        <w:rPr>
          <w:rFonts w:hint="eastAsia"/>
        </w:rPr>
        <w:t>曰：狂，猶遽也。</w:t>
      </w:r>
      <w:r w:rsidRPr="001C3E29">
        <w:rPr>
          <w:rFonts w:hint="eastAsia"/>
          <w:b/>
          <w:color w:val="660000"/>
          <w:sz w:val="28"/>
        </w:rPr>
        <w:t>雖飾以金鑣，饗以嘉肴，逾思長林，而志在豐草也。</w:t>
      </w:r>
      <w:r w:rsidR="000742C0" w:rsidRPr="000742C0">
        <w:rPr>
          <w:rFonts w:hint="eastAsia"/>
          <w:u w:val="wave"/>
        </w:rPr>
        <w:t>毛詩</w:t>
      </w:r>
      <w:r w:rsidRPr="001C3E29">
        <w:rPr>
          <w:rFonts w:hint="eastAsia"/>
        </w:rPr>
        <w:t>曰：茀厥豐草。茀，甫物切。</w:t>
      </w:r>
    </w:p>
    <w:p w14:paraId="705CE9D9" w14:textId="127C44E6" w:rsidR="008F46A3" w:rsidRPr="00F04B6F" w:rsidRDefault="008F46A3" w:rsidP="006D547B">
      <w:pPr>
        <w:ind w:firstLine="561"/>
        <w:rPr>
          <w:b/>
          <w:color w:val="660000"/>
          <w:sz w:val="28"/>
        </w:rPr>
      </w:pPr>
      <w:r w:rsidRPr="001C3E29">
        <w:rPr>
          <w:rFonts w:hint="eastAsia"/>
          <w:b/>
          <w:color w:val="660000"/>
          <w:sz w:val="28"/>
        </w:rPr>
        <w:lastRenderedPageBreak/>
        <w:t>阮嗣宗口不論人過，吾每師之，而未能及。至性過人，與物無傷，唯飲酒過差耳。</w:t>
      </w:r>
      <w:r w:rsidRPr="001C3E29">
        <w:rPr>
          <w:rFonts w:hint="eastAsia"/>
        </w:rPr>
        <w:t>莊子，仲尼謂顏回曰：聖人處物不傷物者，物不能傷也。李尤盂銘曰：飲無求辭</w:t>
      </w:r>
      <w:r w:rsidRPr="00C32D98">
        <w:rPr>
          <w:rStyle w:val="a9"/>
        </w:rPr>
        <w:footnoteReference w:id="4744"/>
      </w:r>
      <w:r w:rsidRPr="001C3E29">
        <w:rPr>
          <w:rFonts w:hint="eastAsia"/>
        </w:rPr>
        <w:t>，纔以相娛；荒沈過差，可不慎與！</w:t>
      </w:r>
      <w:r w:rsidRPr="001C3E29">
        <w:rPr>
          <w:rFonts w:hint="eastAsia"/>
          <w:b/>
          <w:color w:val="660000"/>
          <w:sz w:val="28"/>
        </w:rPr>
        <w:t>至</w:t>
      </w:r>
      <w:r w:rsidR="00F355DD">
        <w:rPr>
          <w:rFonts w:hint="eastAsia"/>
          <w:b/>
          <w:color w:val="660000"/>
          <w:sz w:val="28"/>
        </w:rPr>
        <w:t>爲</w:t>
      </w:r>
      <w:r w:rsidRPr="001C3E29">
        <w:rPr>
          <w:rFonts w:hint="eastAsia"/>
          <w:b/>
          <w:color w:val="660000"/>
          <w:sz w:val="28"/>
        </w:rPr>
        <w:t>禮法之士所繩，疾之如讎，幸賴大將軍保持之耳。</w:t>
      </w:r>
      <w:r w:rsidRPr="001C3E29">
        <w:rPr>
          <w:rFonts w:hint="eastAsia"/>
        </w:rPr>
        <w:t>孫盛晉陽秋曰：何曾於太祖坐謂阮籍曰：卿任性放蕩，敗禮傷教，若不革變，王憲豈得相容！謂太祖宜投之四裔，以絜王道。太祖曰：此賢素羸病，君當恕之。</w:t>
      </w:r>
      <w:r w:rsidRPr="001C3E29">
        <w:rPr>
          <w:rFonts w:hint="eastAsia"/>
          <w:b/>
          <w:color w:val="660000"/>
          <w:sz w:val="28"/>
        </w:rPr>
        <w:t>吾不如嗣宗之賢</w:t>
      </w:r>
      <w:r w:rsidRPr="00C32D98">
        <w:rPr>
          <w:rStyle w:val="a9"/>
        </w:rPr>
        <w:footnoteReference w:id="4745"/>
      </w:r>
      <w:r w:rsidRPr="001C3E29">
        <w:rPr>
          <w:rFonts w:hint="eastAsia"/>
          <w:b/>
          <w:color w:val="660000"/>
          <w:sz w:val="28"/>
        </w:rPr>
        <w:t>，而有慢弛之闕；</w:t>
      </w:r>
      <w:r w:rsidRPr="001C3E29">
        <w:rPr>
          <w:rFonts w:hint="eastAsia"/>
        </w:rPr>
        <w:t>資，材量也。</w:t>
      </w:r>
      <w:r w:rsidRPr="001C3E29">
        <w:rPr>
          <w:rFonts w:hint="eastAsia"/>
          <w:b/>
          <w:color w:val="660000"/>
          <w:sz w:val="28"/>
        </w:rPr>
        <w:t>又不識人情，闇於機宜；無萬石之慎，而有好盡之累。</w:t>
      </w:r>
      <w:r w:rsidR="003E4D6D" w:rsidRPr="003E4D6D">
        <w:rPr>
          <w:rFonts w:hint="eastAsia"/>
          <w:u w:val="wave"/>
        </w:rPr>
        <w:t>漢書</w:t>
      </w:r>
      <w:r w:rsidRPr="001C3E29">
        <w:rPr>
          <w:rFonts w:hint="eastAsia"/>
        </w:rPr>
        <w:t>曰：萬石君石奮，長子建</w:t>
      </w:r>
      <w:r w:rsidR="00F355DD">
        <w:rPr>
          <w:rFonts w:hint="eastAsia"/>
        </w:rPr>
        <w:t>爲</w:t>
      </w:r>
      <w:r w:rsidRPr="001C3E29">
        <w:rPr>
          <w:rFonts w:hint="eastAsia"/>
        </w:rPr>
        <w:t>郎中令，奏事，事下，建讀之驚恐曰：書馬者與尾而五，今迺四，不足一，獲譴死矣。其</w:t>
      </w:r>
      <w:r w:rsidR="00F355DD">
        <w:rPr>
          <w:rFonts w:hint="eastAsia"/>
        </w:rPr>
        <w:t>爲</w:t>
      </w:r>
      <w:r w:rsidRPr="001C3E29">
        <w:rPr>
          <w:rFonts w:hint="eastAsia"/>
        </w:rPr>
        <w:t>謹慎，雖他皆如是。又曰：建奏事於上前，卽有可言，屛人乃言極切。至延見，如不能言者。好盡，謂言則盡情，不知避忌。</w:t>
      </w:r>
      <w:r w:rsidRPr="001C3E29">
        <w:rPr>
          <w:rFonts w:hint="eastAsia"/>
          <w:b/>
          <w:color w:val="660000"/>
          <w:sz w:val="28"/>
        </w:rPr>
        <w:t>久與事接，疵釁日興，雖欲無患，其可得乎？</w:t>
      </w:r>
    </w:p>
    <w:p w14:paraId="37841787" w14:textId="51139617" w:rsidR="008F46A3" w:rsidRPr="00F04B6F" w:rsidRDefault="008F46A3" w:rsidP="006D547B">
      <w:pPr>
        <w:ind w:firstLine="561"/>
        <w:rPr>
          <w:b/>
          <w:color w:val="660000"/>
          <w:sz w:val="28"/>
        </w:rPr>
      </w:pPr>
      <w:r w:rsidRPr="001C3E29">
        <w:rPr>
          <w:rFonts w:hint="eastAsia"/>
          <w:b/>
          <w:color w:val="660000"/>
          <w:sz w:val="28"/>
        </w:rPr>
        <w:t>又人倫有禮，朝廷有法，自惟至熟，有必不堪者七，甚不可者二：臥喜晚起，而當關呼之不置，一不堪也。</w:t>
      </w:r>
      <w:r w:rsidRPr="001C3E29">
        <w:rPr>
          <w:rFonts w:hint="eastAsia"/>
        </w:rPr>
        <w:t>東觀漢記曰：汝郁再徵，載病詣公車。</w:t>
      </w:r>
      <w:r w:rsidR="000742C0" w:rsidRPr="000742C0">
        <w:rPr>
          <w:rFonts w:hint="eastAsia"/>
          <w:u w:val="wave"/>
        </w:rPr>
        <w:t>尙書</w:t>
      </w:r>
      <w:r w:rsidRPr="001C3E29">
        <w:rPr>
          <w:rFonts w:hint="eastAsia"/>
        </w:rPr>
        <w:t>勑郁自力受拜。郁乘輦，白衣詣止車門。臺遣兩當關扶郁，入拜郎中。</w:t>
      </w:r>
      <w:r w:rsidRPr="001C3E29">
        <w:rPr>
          <w:rFonts w:hint="eastAsia"/>
          <w:b/>
          <w:color w:val="660000"/>
          <w:sz w:val="28"/>
        </w:rPr>
        <w:t>抱琴行吟，弋釣草野，而吏卒守之，不得妄動，二不堪也。危坐一時，痺</w:t>
      </w:r>
      <w:r w:rsidRPr="001C3E29">
        <w:rPr>
          <w:rFonts w:hint="eastAsia"/>
        </w:rPr>
        <w:t>必寐切</w:t>
      </w:r>
      <w:r w:rsidRPr="001C3E29">
        <w:rPr>
          <w:rFonts w:hint="eastAsia"/>
          <w:b/>
          <w:color w:val="660000"/>
          <w:sz w:val="28"/>
        </w:rPr>
        <w:t>不得搖，</w:t>
      </w:r>
      <w:r w:rsidR="000742C0" w:rsidRPr="000742C0">
        <w:rPr>
          <w:rFonts w:hint="eastAsia"/>
          <w:u w:val="wave"/>
        </w:rPr>
        <w:t>管子</w:t>
      </w:r>
      <w:r w:rsidRPr="001C3E29">
        <w:rPr>
          <w:rFonts w:hint="eastAsia"/>
        </w:rPr>
        <w:t>曰：少者之事先生，出入恭敬，如有賓客；危坐向師，顏色無怍。說文曰：痺，濕病也</w:t>
      </w:r>
      <w:r w:rsidRPr="00C32D98">
        <w:rPr>
          <w:rStyle w:val="a9"/>
        </w:rPr>
        <w:footnoteReference w:id="4746"/>
      </w:r>
      <w:r w:rsidRPr="001C3E29">
        <w:rPr>
          <w:rFonts w:hint="eastAsia"/>
        </w:rPr>
        <w:t>。</w:t>
      </w:r>
      <w:r w:rsidRPr="001C3E29">
        <w:rPr>
          <w:rFonts w:hint="eastAsia"/>
          <w:b/>
          <w:color w:val="660000"/>
          <w:sz w:val="28"/>
        </w:rPr>
        <w:t>性復多蝨</w:t>
      </w:r>
      <w:r w:rsidRPr="001C3E29">
        <w:rPr>
          <w:rFonts w:hint="eastAsia"/>
        </w:rPr>
        <w:t>瑟，</w:t>
      </w:r>
      <w:r w:rsidRPr="001C3E29">
        <w:rPr>
          <w:rFonts w:hint="eastAsia"/>
          <w:b/>
          <w:color w:val="660000"/>
          <w:sz w:val="28"/>
        </w:rPr>
        <w:t>把</w:t>
      </w:r>
      <w:r w:rsidRPr="001C3E29">
        <w:rPr>
          <w:rFonts w:hint="eastAsia"/>
        </w:rPr>
        <w:t>蒲巴</w:t>
      </w:r>
      <w:r w:rsidRPr="001C3E29">
        <w:rPr>
          <w:rFonts w:hint="eastAsia"/>
          <w:b/>
          <w:color w:val="660000"/>
          <w:sz w:val="28"/>
        </w:rPr>
        <w:t>搔無已，而當裹以章服，揖拜上官，三不堪也。素不便書，又不喜作書</w:t>
      </w:r>
      <w:r w:rsidRPr="00C32D98">
        <w:rPr>
          <w:rStyle w:val="a9"/>
        </w:rPr>
        <w:footnoteReference w:id="4747"/>
      </w:r>
      <w:r w:rsidRPr="001C3E29">
        <w:rPr>
          <w:rFonts w:hint="eastAsia"/>
          <w:b/>
          <w:color w:val="660000"/>
          <w:sz w:val="28"/>
        </w:rPr>
        <w:t>，而人間多事，堆案盈机，不相酬答，則犯教傷義，</w:t>
      </w:r>
      <w:r w:rsidRPr="001C3E29">
        <w:rPr>
          <w:rFonts w:hint="eastAsia"/>
          <w:b/>
          <w:color w:val="660000"/>
          <w:sz w:val="28"/>
        </w:rPr>
        <w:lastRenderedPageBreak/>
        <w:t>欲自勉強，則不能久，四不堪也。不喜弔喪，而人道以此</w:t>
      </w:r>
      <w:r w:rsidR="00F355DD">
        <w:rPr>
          <w:rFonts w:hint="eastAsia"/>
          <w:b/>
          <w:color w:val="660000"/>
          <w:sz w:val="28"/>
        </w:rPr>
        <w:t>爲</w:t>
      </w:r>
      <w:r w:rsidRPr="001C3E29">
        <w:rPr>
          <w:rFonts w:hint="eastAsia"/>
          <w:b/>
          <w:color w:val="660000"/>
          <w:sz w:val="28"/>
        </w:rPr>
        <w:t>重，己</w:t>
      </w:r>
      <w:r w:rsidR="00F355DD">
        <w:rPr>
          <w:rFonts w:hint="eastAsia"/>
          <w:b/>
          <w:color w:val="660000"/>
          <w:sz w:val="28"/>
        </w:rPr>
        <w:t>爲</w:t>
      </w:r>
      <w:r w:rsidRPr="001C3E29">
        <w:rPr>
          <w:rFonts w:hint="eastAsia"/>
          <w:b/>
          <w:color w:val="660000"/>
          <w:sz w:val="28"/>
        </w:rPr>
        <w:t>未見恕者所怨，至欲見中傷者，</w:t>
      </w:r>
      <w:r w:rsidRPr="001C3E29">
        <w:rPr>
          <w:rFonts w:hint="eastAsia"/>
        </w:rPr>
        <w:t>言人於己，</w:t>
      </w:r>
      <w:r w:rsidR="00F355DD">
        <w:rPr>
          <w:rFonts w:hint="eastAsia"/>
        </w:rPr>
        <w:t>爲</w:t>
      </w:r>
      <w:r w:rsidRPr="001C3E29">
        <w:rPr>
          <w:rFonts w:hint="eastAsia"/>
        </w:rPr>
        <w:t>未見有矜恕之者，而纔有所怨，乃至欲見中傷，言被疾苦也。</w:t>
      </w:r>
      <w:r w:rsidRPr="001C3E29">
        <w:rPr>
          <w:rFonts w:hint="eastAsia"/>
          <w:b/>
          <w:color w:val="660000"/>
          <w:sz w:val="28"/>
        </w:rPr>
        <w:t>雖瞿</w:t>
      </w:r>
      <w:r w:rsidRPr="001C3E29">
        <w:rPr>
          <w:rFonts w:hint="eastAsia"/>
        </w:rPr>
        <w:t>音句</w:t>
      </w:r>
      <w:r w:rsidRPr="001C3E29">
        <w:rPr>
          <w:rFonts w:hint="eastAsia"/>
          <w:b/>
          <w:color w:val="660000"/>
          <w:sz w:val="28"/>
        </w:rPr>
        <w:t>然自責</w:t>
      </w:r>
      <w:r w:rsidRPr="00C32D98">
        <w:rPr>
          <w:rStyle w:val="a9"/>
        </w:rPr>
        <w:footnoteReference w:id="4748"/>
      </w:r>
      <w:r w:rsidRPr="001C3E29">
        <w:rPr>
          <w:rFonts w:hint="eastAsia"/>
          <w:b/>
          <w:color w:val="660000"/>
          <w:sz w:val="28"/>
        </w:rPr>
        <w:t>，然性不可化，</w:t>
      </w:r>
      <w:r w:rsidR="003E4D6D" w:rsidRPr="003E4D6D">
        <w:rPr>
          <w:rFonts w:hint="eastAsia"/>
          <w:u w:val="single"/>
        </w:rPr>
        <w:t>班固</w:t>
      </w:r>
      <w:r w:rsidR="003E4D6D" w:rsidRPr="003E4D6D">
        <w:rPr>
          <w:rFonts w:hint="eastAsia"/>
          <w:u w:val="wave"/>
        </w:rPr>
        <w:t>漢書</w:t>
      </w:r>
      <w:r w:rsidRPr="001C3E29">
        <w:rPr>
          <w:rFonts w:hint="eastAsia"/>
        </w:rPr>
        <w:t>惠帝贊曰：聞叔孫通之諫則瞿然</w:t>
      </w:r>
      <w:r w:rsidRPr="00C32D98">
        <w:rPr>
          <w:rStyle w:val="a9"/>
        </w:rPr>
        <w:footnoteReference w:id="4749"/>
      </w:r>
      <w:r w:rsidRPr="001C3E29">
        <w:rPr>
          <w:rFonts w:hint="eastAsia"/>
        </w:rPr>
        <w:t>。</w:t>
      </w:r>
      <w:r w:rsidRPr="001C3E29">
        <w:rPr>
          <w:rFonts w:hint="eastAsia"/>
          <w:b/>
          <w:color w:val="660000"/>
          <w:sz w:val="28"/>
        </w:rPr>
        <w:t>欲降心順俗，則詭故不情，</w:t>
      </w:r>
      <w:r w:rsidRPr="001C3E29">
        <w:rPr>
          <w:rFonts w:hint="eastAsia"/>
        </w:rPr>
        <w:t>新序，卜偃謂晉侯曰：天子降心迎公。周書曰：飾貌者不情。</w:t>
      </w:r>
      <w:r w:rsidRPr="001C3E29">
        <w:rPr>
          <w:rFonts w:hint="eastAsia"/>
          <w:b/>
          <w:color w:val="660000"/>
          <w:sz w:val="28"/>
        </w:rPr>
        <w:t>亦終不能獲無咎無譽如此，五不堪也。</w:t>
      </w:r>
      <w:r w:rsidR="000742C0" w:rsidRPr="000742C0">
        <w:rPr>
          <w:rFonts w:hint="eastAsia"/>
          <w:u w:val="wave"/>
        </w:rPr>
        <w:t>周易</w:t>
      </w:r>
      <w:r w:rsidRPr="001C3E29">
        <w:rPr>
          <w:rFonts w:hint="eastAsia"/>
        </w:rPr>
        <w:t>曰：括囊無咎無譽。</w:t>
      </w:r>
      <w:r w:rsidRPr="001C3E29">
        <w:rPr>
          <w:rFonts w:hint="eastAsia"/>
          <w:b/>
          <w:color w:val="660000"/>
          <w:sz w:val="28"/>
        </w:rPr>
        <w:t>不喜俗人，而當與之共事，或賓客盈坐，鳴聲聒耳，</w:t>
      </w:r>
      <w:r w:rsidRPr="001C3E29">
        <w:rPr>
          <w:rFonts w:hint="eastAsia"/>
        </w:rPr>
        <w:t>杜預左氏傳注曰：聒，諠也。</w:t>
      </w:r>
      <w:r w:rsidRPr="001C3E29">
        <w:rPr>
          <w:rFonts w:hint="eastAsia"/>
          <w:b/>
          <w:color w:val="660000"/>
          <w:sz w:val="28"/>
        </w:rPr>
        <w:t>囂塵臭處，千變百伎，在人目前，六不堪也。心不耐煩，而官事鞅掌，機務纏其心，世故繁其慮，七不堪也。</w:t>
      </w:r>
      <w:r w:rsidR="000742C0" w:rsidRPr="000742C0">
        <w:rPr>
          <w:rFonts w:hint="eastAsia"/>
          <w:u w:val="wave"/>
        </w:rPr>
        <w:t>毛詩</w:t>
      </w:r>
      <w:r w:rsidRPr="001C3E29">
        <w:rPr>
          <w:rFonts w:hint="eastAsia"/>
        </w:rPr>
        <w:t>曰：或棲遲偃仰，或王事鞅掌。</w:t>
      </w:r>
      <w:r w:rsidR="000742C0" w:rsidRPr="000742C0">
        <w:rPr>
          <w:rFonts w:hint="eastAsia"/>
          <w:u w:val="wave"/>
        </w:rPr>
        <w:t>尙書</w:t>
      </w:r>
      <w:r w:rsidRPr="001C3E29">
        <w:rPr>
          <w:rFonts w:hint="eastAsia"/>
        </w:rPr>
        <w:t>曰：一日二日萬機。</w:t>
      </w:r>
      <w:r w:rsidRPr="001C3E29">
        <w:rPr>
          <w:rFonts w:hint="eastAsia"/>
          <w:b/>
          <w:color w:val="660000"/>
          <w:sz w:val="28"/>
        </w:rPr>
        <w:t>又每非湯武而薄周孔，在人間不止，此事會顯世教所不容，此甚不可一也。剛腸疾惡，輕肆直言，遇事便發，此甚不可二也。以促中小心之性，統此九患，不有外難，當有內病，寧可久處人間邪！又聞道士遺言，餌朮黃精，令人久壽，意甚信之；</w:t>
      </w:r>
      <w:r w:rsidR="000742C0" w:rsidRPr="000742C0">
        <w:rPr>
          <w:rFonts w:hint="eastAsia"/>
          <w:u w:val="wave"/>
        </w:rPr>
        <w:t>蒼頡篇</w:t>
      </w:r>
      <w:r w:rsidRPr="001C3E29">
        <w:rPr>
          <w:rFonts w:hint="eastAsia"/>
        </w:rPr>
        <w:t>曰：餌，食也。本草經曰：朮、黃精，久服輕身延年。</w:t>
      </w:r>
      <w:r w:rsidRPr="001C3E29">
        <w:rPr>
          <w:rFonts w:hint="eastAsia"/>
          <w:b/>
          <w:color w:val="660000"/>
          <w:sz w:val="28"/>
        </w:rPr>
        <w:t>遊山澤，觀鳥魚，心甚樂之。一行作吏，此事便廢，安能舍其所樂，而從其所懼哉！</w:t>
      </w:r>
    </w:p>
    <w:p w14:paraId="61876CE2" w14:textId="642D08E9" w:rsidR="008F46A3" w:rsidRDefault="008F46A3" w:rsidP="006D547B">
      <w:pPr>
        <w:ind w:firstLine="561"/>
      </w:pPr>
      <w:r w:rsidRPr="001C3E29">
        <w:rPr>
          <w:rFonts w:hint="eastAsia"/>
          <w:b/>
          <w:color w:val="660000"/>
          <w:sz w:val="28"/>
        </w:rPr>
        <w:t>夫人之相知，貴識其天性，因而濟之。禹不偪伯成子高，全其節也；</w:t>
      </w:r>
      <w:r w:rsidRPr="001C3E29">
        <w:rPr>
          <w:rFonts w:hint="eastAsia"/>
        </w:rPr>
        <w:t>莊子曰：堯治天下，伯成子高立</w:t>
      </w:r>
      <w:r w:rsidR="00F355DD">
        <w:rPr>
          <w:rFonts w:hint="eastAsia"/>
        </w:rPr>
        <w:t>爲</w:t>
      </w:r>
      <w:r w:rsidRPr="001C3E29">
        <w:rPr>
          <w:rFonts w:hint="eastAsia"/>
        </w:rPr>
        <w:t>諸侯。堯授舜，舜授禹，伯成子高辭</w:t>
      </w:r>
      <w:r w:rsidR="00F355DD">
        <w:rPr>
          <w:rFonts w:hint="eastAsia"/>
        </w:rPr>
        <w:t>爲</w:t>
      </w:r>
      <w:r w:rsidRPr="001C3E29">
        <w:rPr>
          <w:rFonts w:hint="eastAsia"/>
        </w:rPr>
        <w:t>諸侯而耕。禹往見之，則耕在野。禹趨就下風而問焉。子高曰：昔堯治天下，不賞而民勸，不罰而民畏。今則賞罰而</w:t>
      </w:r>
      <w:r w:rsidRPr="001C3E29">
        <w:rPr>
          <w:rFonts w:hint="eastAsia"/>
        </w:rPr>
        <w:lastRenderedPageBreak/>
        <w:t>民且不仁，德自此衰，刑自此立，後世之亂，自此始矣。耕而不顧。</w:t>
      </w:r>
      <w:r w:rsidRPr="001C3E29">
        <w:rPr>
          <w:rFonts w:hint="eastAsia"/>
          <w:b/>
          <w:color w:val="660000"/>
          <w:sz w:val="28"/>
        </w:rPr>
        <w:t>仲尼不假蓋於子夏，護其短也；</w:t>
      </w:r>
      <w:r w:rsidRPr="001C3E29">
        <w:rPr>
          <w:rFonts w:hint="eastAsia"/>
        </w:rPr>
        <w:t>家語曰：</w:t>
      </w:r>
      <w:r w:rsidR="003F10DC" w:rsidRPr="003F10DC">
        <w:rPr>
          <w:rFonts w:hint="eastAsia"/>
          <w:u w:val="single"/>
        </w:rPr>
        <w:t>孔子</w:t>
      </w:r>
      <w:r w:rsidRPr="001C3E29">
        <w:rPr>
          <w:rFonts w:hint="eastAsia"/>
        </w:rPr>
        <w:t>將行，雨，無蓋。門人曰：商也有焉。</w:t>
      </w:r>
      <w:r w:rsidR="003F10DC" w:rsidRPr="003F10DC">
        <w:rPr>
          <w:rFonts w:hint="eastAsia"/>
          <w:u w:val="single"/>
        </w:rPr>
        <w:t>孔子</w:t>
      </w:r>
      <w:r w:rsidRPr="001C3E29">
        <w:rPr>
          <w:rFonts w:hint="eastAsia"/>
        </w:rPr>
        <w:t>曰：商之</w:t>
      </w:r>
      <w:r w:rsidR="00F355DD">
        <w:rPr>
          <w:rFonts w:hint="eastAsia"/>
        </w:rPr>
        <w:t>爲</w:t>
      </w:r>
      <w:r w:rsidRPr="001C3E29">
        <w:rPr>
          <w:rFonts w:hint="eastAsia"/>
        </w:rPr>
        <w:t>人也嗇，短於財。吾聞與人交者，推其長者，違其短者，故能久也。王肅曰：短，𠫤；嗇，甚也。</w:t>
      </w:r>
      <w:r w:rsidRPr="001C3E29">
        <w:rPr>
          <w:rFonts w:hint="eastAsia"/>
          <w:b/>
          <w:color w:val="660000"/>
          <w:sz w:val="28"/>
        </w:rPr>
        <w:t>近諸葛孔明不偪元直以入蜀；</w:t>
      </w:r>
      <w:r w:rsidRPr="001C3E29">
        <w:rPr>
          <w:rFonts w:hint="eastAsia"/>
        </w:rPr>
        <w:t>蜀志曰：潁川徐庶，字元直。曹公來征，先主在楚，聞之，率其眾南行，亮與徐庶並從。</w:t>
      </w:r>
      <w:r w:rsidR="00F355DD">
        <w:rPr>
          <w:rFonts w:hint="eastAsia"/>
        </w:rPr>
        <w:t>爲</w:t>
      </w:r>
      <w:r w:rsidRPr="001C3E29">
        <w:rPr>
          <w:rFonts w:hint="eastAsia"/>
        </w:rPr>
        <w:t>曹公所追破，庶母見獲，庶辭先主而指其心曰：本與將軍共圖王霸之業者，以此方寸之地也。今已失老母，方寸亂矣。無益於事，請從此別。遂詣曹公。魏略曰：庶名福。</w:t>
      </w:r>
      <w:r w:rsidRPr="001C3E29">
        <w:rPr>
          <w:rFonts w:hint="eastAsia"/>
          <w:b/>
          <w:color w:val="660000"/>
          <w:sz w:val="28"/>
        </w:rPr>
        <w:t>華子魚不強幼安以卿相。</w:t>
      </w:r>
      <w:r w:rsidRPr="001C3E29">
        <w:rPr>
          <w:rFonts w:hint="eastAsia"/>
        </w:rPr>
        <w:t>魏志曰：華歆，字子魚，平原人也。文帝卽位，拜相國。黃初中，詔公卿舉獨行君子，歆舉管寧，帝以安車徵之。又曰：管寧，字幼安，北海人也。華歆舉寧，寧遂將家屬浮海還郡。詔寧</w:t>
      </w:r>
      <w:r w:rsidR="00F355DD">
        <w:rPr>
          <w:rFonts w:hint="eastAsia"/>
        </w:rPr>
        <w:t>爲</w:t>
      </w:r>
      <w:r w:rsidRPr="001C3E29">
        <w:rPr>
          <w:rFonts w:hint="eastAsia"/>
        </w:rPr>
        <w:t>太中大夫，固辭不受。</w:t>
      </w:r>
      <w:r w:rsidRPr="001C3E29">
        <w:rPr>
          <w:rFonts w:hint="eastAsia"/>
          <w:b/>
          <w:color w:val="660000"/>
          <w:sz w:val="28"/>
        </w:rPr>
        <w:t>此可謂能相終始，真相知者也。足下見直木必不可以</w:t>
      </w:r>
      <w:r w:rsidR="00F355DD">
        <w:rPr>
          <w:rFonts w:hint="eastAsia"/>
          <w:b/>
          <w:color w:val="660000"/>
          <w:sz w:val="28"/>
        </w:rPr>
        <w:t>爲</w:t>
      </w:r>
      <w:r w:rsidRPr="001C3E29">
        <w:rPr>
          <w:rFonts w:hint="eastAsia"/>
          <w:b/>
          <w:color w:val="660000"/>
          <w:sz w:val="28"/>
        </w:rPr>
        <w:t>輪</w:t>
      </w:r>
      <w:r w:rsidRPr="00C32D98">
        <w:rPr>
          <w:rStyle w:val="a9"/>
        </w:rPr>
        <w:footnoteReference w:id="4750"/>
      </w:r>
      <w:r w:rsidRPr="001C3E29">
        <w:rPr>
          <w:rFonts w:hint="eastAsia"/>
          <w:b/>
          <w:color w:val="660000"/>
          <w:sz w:val="28"/>
        </w:rPr>
        <w:t>，曲者不可以</w:t>
      </w:r>
      <w:r w:rsidR="00F355DD">
        <w:rPr>
          <w:rFonts w:hint="eastAsia"/>
          <w:b/>
          <w:color w:val="660000"/>
          <w:sz w:val="28"/>
        </w:rPr>
        <w:t>爲</w:t>
      </w:r>
      <w:r w:rsidRPr="001C3E29">
        <w:rPr>
          <w:rFonts w:hint="eastAsia"/>
          <w:b/>
          <w:color w:val="660000"/>
          <w:sz w:val="28"/>
        </w:rPr>
        <w:t>桷，蓋不欲以枉其天才，令得其所也。故四民有業，各以得志</w:t>
      </w:r>
      <w:r w:rsidR="00F355DD">
        <w:rPr>
          <w:rFonts w:hint="eastAsia"/>
          <w:b/>
          <w:color w:val="660000"/>
          <w:sz w:val="28"/>
        </w:rPr>
        <w:t>爲</w:t>
      </w:r>
      <w:r w:rsidRPr="001C3E29">
        <w:rPr>
          <w:rFonts w:hint="eastAsia"/>
          <w:b/>
          <w:color w:val="660000"/>
          <w:sz w:val="28"/>
        </w:rPr>
        <w:t>樂，</w:t>
      </w:r>
      <w:r w:rsidR="000742C0" w:rsidRPr="000742C0">
        <w:rPr>
          <w:rFonts w:hint="eastAsia"/>
          <w:u w:val="wave"/>
        </w:rPr>
        <w:t>管子</w:t>
      </w:r>
      <w:r w:rsidRPr="001C3E29">
        <w:rPr>
          <w:rFonts w:hint="eastAsia"/>
        </w:rPr>
        <w:t>曰：士農工商四民者，國之石民也。</w:t>
      </w:r>
      <w:r w:rsidRPr="001C3E29">
        <w:rPr>
          <w:rFonts w:hint="eastAsia"/>
          <w:b/>
          <w:color w:val="660000"/>
          <w:sz w:val="28"/>
        </w:rPr>
        <w:t>唯達者</w:t>
      </w:r>
      <w:r w:rsidR="00F355DD">
        <w:rPr>
          <w:rFonts w:hint="eastAsia"/>
          <w:b/>
          <w:color w:val="660000"/>
          <w:sz w:val="28"/>
        </w:rPr>
        <w:t>爲</w:t>
      </w:r>
      <w:r w:rsidRPr="001C3E29">
        <w:rPr>
          <w:rFonts w:hint="eastAsia"/>
          <w:b/>
          <w:color w:val="660000"/>
          <w:sz w:val="28"/>
        </w:rPr>
        <w:t>能通之，此足下度內耳。不可自見好章甫，強越人以文冕也；</w:t>
      </w:r>
      <w:r w:rsidRPr="001C3E29">
        <w:rPr>
          <w:rFonts w:hint="eastAsia"/>
        </w:rPr>
        <w:t>莊子曰：宋人資章甫而適越，越人敦髮文身，無所用之。司馬彪曰：敦，斷也。章甫，冠名也。</w:t>
      </w:r>
      <w:r w:rsidRPr="001C3E29">
        <w:rPr>
          <w:rFonts w:hint="eastAsia"/>
          <w:b/>
          <w:color w:val="660000"/>
          <w:sz w:val="28"/>
        </w:rPr>
        <w:t>己嗜臭腐，養鴛雛以死鼠也。</w:t>
      </w:r>
      <w:r w:rsidRPr="001C3E29">
        <w:rPr>
          <w:rFonts w:hint="eastAsia"/>
        </w:rPr>
        <w:t>莊子曰：惠子相梁，莊子往見之。或謂惠子曰：莊子來，欲代子相。於是惠子恐，搜於國中，三日三夜。莊子往見之，曰：南方有鳥名鴛雛，子知之乎？夫鴛雛發南海而飛於北海，非梧桐而不止，非竹實不食，非醴泉不飲。於是鴟得腐鼠，鴛雛過之，仰天而視之曰：嚇！今子欲以子國嚇我邪！</w:t>
      </w:r>
      <w:r w:rsidRPr="001C3E29">
        <w:rPr>
          <w:rFonts w:hint="eastAsia"/>
          <w:b/>
          <w:color w:val="660000"/>
          <w:sz w:val="28"/>
        </w:rPr>
        <w:t>吾頃學養生之術，方外榮華，去滋味，游心於寂寞，以無</w:t>
      </w:r>
      <w:r w:rsidR="00F355DD">
        <w:rPr>
          <w:rFonts w:hint="eastAsia"/>
          <w:b/>
          <w:color w:val="660000"/>
          <w:sz w:val="28"/>
        </w:rPr>
        <w:t>爲爲</w:t>
      </w:r>
      <w:r w:rsidRPr="001C3E29">
        <w:rPr>
          <w:rFonts w:hint="eastAsia"/>
          <w:b/>
          <w:color w:val="660000"/>
          <w:sz w:val="28"/>
        </w:rPr>
        <w:t>貴。</w:t>
      </w:r>
      <w:r w:rsidR="003F10DC" w:rsidRPr="003F10DC">
        <w:rPr>
          <w:rFonts w:hint="eastAsia"/>
          <w:u w:val="single"/>
        </w:rPr>
        <w:t>高誘</w:t>
      </w:r>
      <w:r w:rsidRPr="001C3E29">
        <w:rPr>
          <w:rFonts w:hint="eastAsia"/>
        </w:rPr>
        <w:t>呂氏春秋傳曰：外，猶賤也。莊子曰：夫恬淡寂寞，虛無無</w:t>
      </w:r>
      <w:r w:rsidR="00F355DD">
        <w:rPr>
          <w:rFonts w:hint="eastAsia"/>
        </w:rPr>
        <w:t>爲</w:t>
      </w:r>
      <w:r w:rsidRPr="001C3E29">
        <w:rPr>
          <w:rFonts w:hint="eastAsia"/>
        </w:rPr>
        <w:t>，此天地之平，而道德之篤也。</w:t>
      </w:r>
      <w:r w:rsidRPr="001C3E29">
        <w:rPr>
          <w:rFonts w:hint="eastAsia"/>
          <w:b/>
          <w:color w:val="660000"/>
          <w:sz w:val="28"/>
        </w:rPr>
        <w:t>縱無九患，</w:t>
      </w:r>
      <w:r w:rsidR="000742C0">
        <w:rPr>
          <w:rFonts w:hint="eastAsia"/>
          <w:b/>
          <w:color w:val="660000"/>
          <w:sz w:val="28"/>
        </w:rPr>
        <w:t>尙</w:t>
      </w:r>
      <w:r w:rsidRPr="001C3E29">
        <w:rPr>
          <w:rFonts w:hint="eastAsia"/>
          <w:b/>
          <w:color w:val="660000"/>
          <w:sz w:val="28"/>
        </w:rPr>
        <w:t>不顧足下所好者，又有心悶疾，頃轉增篤，私意自試，不能堪其所不樂。</w:t>
      </w:r>
      <w:r w:rsidRPr="001C3E29">
        <w:rPr>
          <w:rFonts w:hint="eastAsia"/>
        </w:rPr>
        <w:t>言己所不樂</w:t>
      </w:r>
      <w:r w:rsidRPr="001C3E29">
        <w:rPr>
          <w:rFonts w:hint="eastAsia"/>
        </w:rPr>
        <w:lastRenderedPageBreak/>
        <w:t>之事，必不能堪而行之。</w:t>
      </w:r>
      <w:r w:rsidRPr="001C3E29">
        <w:rPr>
          <w:rFonts w:hint="eastAsia"/>
          <w:b/>
          <w:color w:val="660000"/>
          <w:sz w:val="28"/>
        </w:rPr>
        <w:t>自卜已審，若道盡塗窮則已耳。足下無事冤之，令轉於溝壑也。</w:t>
      </w:r>
      <w:r w:rsidRPr="001C3E29">
        <w:rPr>
          <w:rFonts w:hint="eastAsia"/>
        </w:rPr>
        <w:t>左氏傳曰：侍者謂楚王曰：老而無子，知擠於溝壑矣。</w:t>
      </w:r>
    </w:p>
    <w:p w14:paraId="236907F3" w14:textId="4C00893D" w:rsidR="008F46A3" w:rsidRPr="00F04B6F" w:rsidRDefault="008F46A3" w:rsidP="006D547B">
      <w:pPr>
        <w:ind w:firstLine="561"/>
        <w:rPr>
          <w:b/>
          <w:color w:val="660000"/>
          <w:sz w:val="28"/>
        </w:rPr>
      </w:pPr>
      <w:r w:rsidRPr="001C3E29">
        <w:rPr>
          <w:rFonts w:hint="eastAsia"/>
          <w:b/>
          <w:color w:val="660000"/>
          <w:sz w:val="28"/>
        </w:rPr>
        <w:t>吾新失母兄之歡，意常悽切，女年十三，男年八歲，未及成人，況復多病，顧此悢悢</w:t>
      </w:r>
      <w:r w:rsidRPr="001C3E29">
        <w:rPr>
          <w:rFonts w:hint="eastAsia"/>
        </w:rPr>
        <w:t>力向</w:t>
      </w:r>
      <w:r w:rsidRPr="001C3E29">
        <w:rPr>
          <w:rFonts w:hint="eastAsia"/>
          <w:b/>
          <w:color w:val="660000"/>
          <w:sz w:val="28"/>
        </w:rPr>
        <w:t>，如何可言！</w:t>
      </w:r>
      <w:r w:rsidRPr="001C3E29">
        <w:rPr>
          <w:rFonts w:hint="eastAsia"/>
        </w:rPr>
        <w:t>王隱晉書曰：紹字延祖，十歲而孤，事母孝謹</w:t>
      </w:r>
      <w:r w:rsidRPr="00C32D98">
        <w:rPr>
          <w:rStyle w:val="a9"/>
        </w:rPr>
        <w:footnoteReference w:id="4751"/>
      </w:r>
      <w:r w:rsidRPr="001C3E29">
        <w:rPr>
          <w:rFonts w:hint="eastAsia"/>
        </w:rPr>
        <w:t>。</w:t>
      </w:r>
      <w:r w:rsidR="000742C0" w:rsidRPr="000742C0">
        <w:rPr>
          <w:rFonts w:hint="eastAsia"/>
          <w:u w:val="wave"/>
        </w:rPr>
        <w:t>國語</w:t>
      </w:r>
      <w:r w:rsidRPr="001C3E29">
        <w:rPr>
          <w:rFonts w:hint="eastAsia"/>
        </w:rPr>
        <w:t>曰：晉趙武冠，見韓獻子，獻子曰：戒之，此謂成人。</w:t>
      </w:r>
      <w:r w:rsidR="00FE33F9" w:rsidRPr="00FE33F9">
        <w:rPr>
          <w:rFonts w:hint="eastAsia"/>
          <w:u w:val="single"/>
        </w:rPr>
        <w:t>鄭玄</w:t>
      </w:r>
      <w:r w:rsidRPr="001C3E29">
        <w:rPr>
          <w:rFonts w:hint="eastAsia"/>
        </w:rPr>
        <w:t>禮記注曰：女子以許嫁</w:t>
      </w:r>
      <w:r w:rsidR="00F355DD">
        <w:rPr>
          <w:rFonts w:hint="eastAsia"/>
        </w:rPr>
        <w:t>爲</w:t>
      </w:r>
      <w:r w:rsidRPr="001C3E29">
        <w:rPr>
          <w:rFonts w:hint="eastAsia"/>
        </w:rPr>
        <w:t>成人。廣雅曰：悢悢，悲也。</w:t>
      </w:r>
      <w:r w:rsidRPr="001C3E29">
        <w:rPr>
          <w:rFonts w:hint="eastAsia"/>
          <w:b/>
          <w:color w:val="660000"/>
          <w:sz w:val="28"/>
        </w:rPr>
        <w:t>今但願守陋巷，教養子孫，時與親舊敘闊，陳說平生，濁酒一盃，彈琴一曲，志願畢矣。足下若嬲</w:t>
      </w:r>
      <w:r w:rsidRPr="001C3E29">
        <w:rPr>
          <w:rFonts w:hint="eastAsia"/>
        </w:rPr>
        <w:t>嬲，擿嬈也。音義與嬈同，奴了切。</w:t>
      </w:r>
      <w:r w:rsidRPr="001C3E29">
        <w:rPr>
          <w:rFonts w:hint="eastAsia"/>
          <w:b/>
          <w:color w:val="660000"/>
          <w:sz w:val="28"/>
        </w:rPr>
        <w:t>之不置，不過欲</w:t>
      </w:r>
      <w:r w:rsidR="00F355DD">
        <w:rPr>
          <w:rFonts w:hint="eastAsia"/>
          <w:b/>
          <w:color w:val="660000"/>
          <w:sz w:val="28"/>
        </w:rPr>
        <w:t>爲</w:t>
      </w:r>
      <w:r w:rsidRPr="001C3E29">
        <w:rPr>
          <w:rFonts w:hint="eastAsia"/>
          <w:b/>
          <w:color w:val="660000"/>
          <w:sz w:val="28"/>
        </w:rPr>
        <w:t>官得人，以益時用耳。足下舊知吾潦倒麤疎，不切事情，自惟亦皆不如今日之賢能也。若以俗人皆喜榮華，獨能離之，以此</w:t>
      </w:r>
      <w:r w:rsidR="00F355DD">
        <w:rPr>
          <w:rFonts w:hint="eastAsia"/>
          <w:b/>
          <w:color w:val="660000"/>
          <w:sz w:val="28"/>
        </w:rPr>
        <w:t>爲</w:t>
      </w:r>
      <w:r w:rsidRPr="001C3E29">
        <w:rPr>
          <w:rFonts w:hint="eastAsia"/>
          <w:b/>
          <w:color w:val="660000"/>
          <w:sz w:val="28"/>
        </w:rPr>
        <w:t>快，此最近之，可得言耳。</w:t>
      </w:r>
      <w:r w:rsidRPr="001C3E29">
        <w:rPr>
          <w:rFonts w:hint="eastAsia"/>
        </w:rPr>
        <w:t>言俗人皆喜榮華，而己獨能離之以此</w:t>
      </w:r>
      <w:r w:rsidR="00F355DD">
        <w:rPr>
          <w:rFonts w:hint="eastAsia"/>
        </w:rPr>
        <w:t>爲</w:t>
      </w:r>
      <w:r w:rsidRPr="001C3E29">
        <w:rPr>
          <w:rFonts w:hint="eastAsia"/>
        </w:rPr>
        <w:t>快，此最近己之情，可得言之耳。</w:t>
      </w:r>
      <w:r w:rsidRPr="001C3E29">
        <w:rPr>
          <w:rFonts w:hint="eastAsia"/>
          <w:b/>
          <w:color w:val="660000"/>
          <w:sz w:val="28"/>
        </w:rPr>
        <w:t>然使長才廣度，無所不淹，而能不營，乃可貴耳。</w:t>
      </w:r>
      <w:r w:rsidR="00FE33F9" w:rsidRPr="00FE33F9">
        <w:rPr>
          <w:rFonts w:hint="eastAsia"/>
          <w:u w:val="single"/>
        </w:rPr>
        <w:t>鄭玄</w:t>
      </w:r>
      <w:r w:rsidRPr="001C3E29">
        <w:rPr>
          <w:rFonts w:hint="eastAsia"/>
        </w:rPr>
        <w:t>禮記注曰：淹，復漬也。</w:t>
      </w:r>
      <w:r w:rsidRPr="001C3E29">
        <w:rPr>
          <w:rFonts w:hint="eastAsia"/>
          <w:b/>
          <w:color w:val="660000"/>
          <w:sz w:val="28"/>
        </w:rPr>
        <w:t>若吾多病困，欲離事自全，以保餘年，此真所乏耳，</w:t>
      </w:r>
      <w:r w:rsidRPr="001C3E29">
        <w:rPr>
          <w:rFonts w:hint="eastAsia"/>
        </w:rPr>
        <w:t>言己離於俗事，以自安全，保其餘年，此乃真性之所乏耳，非如長才廣度之士而不營之。</w:t>
      </w:r>
      <w:r w:rsidRPr="001C3E29">
        <w:rPr>
          <w:rFonts w:hint="eastAsia"/>
          <w:b/>
          <w:color w:val="660000"/>
          <w:sz w:val="28"/>
        </w:rPr>
        <w:t>豈可見黃門而稱貞哉！若趣</w:t>
      </w:r>
      <w:r w:rsidRPr="001C3E29">
        <w:rPr>
          <w:rFonts w:hint="eastAsia"/>
        </w:rPr>
        <w:t>平</w:t>
      </w:r>
      <w:r w:rsidRPr="001C3E29">
        <w:rPr>
          <w:rFonts w:hint="eastAsia"/>
          <w:b/>
          <w:color w:val="660000"/>
          <w:sz w:val="28"/>
        </w:rPr>
        <w:t>欲共登王塗，期於相致，時</w:t>
      </w:r>
      <w:r w:rsidR="00F355DD">
        <w:rPr>
          <w:rFonts w:hint="eastAsia"/>
          <w:b/>
          <w:color w:val="660000"/>
          <w:sz w:val="28"/>
        </w:rPr>
        <w:t>爲</w:t>
      </w:r>
      <w:r w:rsidRPr="001C3E29">
        <w:rPr>
          <w:rFonts w:hint="eastAsia"/>
          <w:b/>
          <w:color w:val="660000"/>
          <w:sz w:val="28"/>
        </w:rPr>
        <w:t>懽益，一旦迫之，必發其狂疾，自非重怨，不至於此也。</w:t>
      </w:r>
    </w:p>
    <w:p w14:paraId="0F62B3B2" w14:textId="35C4515B" w:rsidR="008F46A3" w:rsidRPr="00F04B6F" w:rsidRDefault="008F46A3" w:rsidP="006D547B">
      <w:pPr>
        <w:ind w:firstLine="561"/>
        <w:rPr>
          <w:b/>
          <w:color w:val="660000"/>
          <w:sz w:val="28"/>
        </w:rPr>
      </w:pPr>
      <w:r w:rsidRPr="001C3E29">
        <w:rPr>
          <w:rFonts w:hint="eastAsia"/>
          <w:b/>
          <w:color w:val="660000"/>
          <w:sz w:val="28"/>
        </w:rPr>
        <w:t>野人有快炙背而美芹子者，欲獻之至尊，</w:t>
      </w:r>
      <w:r w:rsidR="000742C0" w:rsidRPr="000742C0">
        <w:rPr>
          <w:rFonts w:hint="eastAsia"/>
          <w:u w:val="wave"/>
        </w:rPr>
        <w:t>列子</w:t>
      </w:r>
      <w:r w:rsidRPr="001C3E29">
        <w:rPr>
          <w:rFonts w:hint="eastAsia"/>
        </w:rPr>
        <w:t>曰：宋國有田父，常衣濕黂</w:t>
      </w:r>
      <w:r w:rsidRPr="00C32D98">
        <w:rPr>
          <w:rStyle w:val="a9"/>
        </w:rPr>
        <w:footnoteReference w:id="4752"/>
      </w:r>
      <w:r w:rsidRPr="001C3E29">
        <w:rPr>
          <w:rFonts w:hint="eastAsia"/>
        </w:rPr>
        <w:t>。至春，自暴於日。當爾時，不知有廣夏隩室，緜纊狐貉，顧謂其妻曰：負日之暄，人莫知之，以獻吾君，將有賞也。其室告之曰：昔人有美戎菽甘枲莖與芹子，對鄉豪稱之。鄉豪取嘗之，苦</w:t>
      </w:r>
      <w:r w:rsidRPr="001C3E29">
        <w:rPr>
          <w:rFonts w:hint="eastAsia"/>
        </w:rPr>
        <w:lastRenderedPageBreak/>
        <w:t>於口，躁於腹，眾哂之。</w:t>
      </w:r>
      <w:r w:rsidRPr="001C3E29">
        <w:rPr>
          <w:rFonts w:hint="eastAsia"/>
          <w:b/>
          <w:color w:val="660000"/>
          <w:sz w:val="28"/>
        </w:rPr>
        <w:t>雖有區區之意，亦已疏矣，</w:t>
      </w:r>
      <w:r w:rsidRPr="001C3E29">
        <w:rPr>
          <w:rFonts w:hint="eastAsia"/>
        </w:rPr>
        <w:t>李陵書曰：孤負陵區區之意。</w:t>
      </w:r>
      <w:r w:rsidRPr="001C3E29">
        <w:rPr>
          <w:rFonts w:hint="eastAsia"/>
          <w:b/>
          <w:color w:val="660000"/>
          <w:sz w:val="28"/>
        </w:rPr>
        <w:t>願足下勿似之。其意如此，旣以解足下，幷以</w:t>
      </w:r>
      <w:r w:rsidR="00F355DD">
        <w:rPr>
          <w:rFonts w:hint="eastAsia"/>
          <w:b/>
          <w:color w:val="660000"/>
          <w:sz w:val="28"/>
        </w:rPr>
        <w:t>爲</w:t>
      </w:r>
      <w:r w:rsidRPr="001C3E29">
        <w:rPr>
          <w:rFonts w:hint="eastAsia"/>
          <w:b/>
          <w:color w:val="660000"/>
          <w:sz w:val="28"/>
        </w:rPr>
        <w:t>別。嵇康白。</w:t>
      </w:r>
    </w:p>
    <w:p w14:paraId="589472E7" w14:textId="11F27E0C" w:rsidR="008F46A3" w:rsidRDefault="00F355DD" w:rsidP="006D547B">
      <w:pPr>
        <w:pStyle w:val="3"/>
        <w:ind w:firstLine="641"/>
      </w:pPr>
      <w:r>
        <w:rPr>
          <w:rFonts w:hint="eastAsia"/>
        </w:rPr>
        <w:t>爲</w:t>
      </w:r>
      <w:r w:rsidR="008F46A3">
        <w:rPr>
          <w:rFonts w:hint="eastAsia"/>
        </w:rPr>
        <w:t>石仲容與孫皓書</w:t>
      </w:r>
    </w:p>
    <w:p w14:paraId="5208ED72" w14:textId="36B3148B" w:rsidR="008F46A3" w:rsidRDefault="008F46A3" w:rsidP="006D547B">
      <w:pPr>
        <w:ind w:firstLine="420"/>
      </w:pPr>
      <w:r w:rsidRPr="001C3E29">
        <w:rPr>
          <w:rFonts w:hint="eastAsia"/>
        </w:rPr>
        <w:t>臧榮緒晉書曰：石苞，字仲容。太祖輔政，都督楊州諸軍事，進位征東大將軍。又曰：太祖遣徐劭、孫郁至吳，將軍石苞令孫楚作書與孫皓。劭至吳，不敢</w:t>
      </w:r>
      <w:r w:rsidR="00F355DD">
        <w:rPr>
          <w:rFonts w:hint="eastAsia"/>
        </w:rPr>
        <w:t>爲</w:t>
      </w:r>
      <w:r w:rsidRPr="001C3E29">
        <w:rPr>
          <w:rFonts w:hint="eastAsia"/>
        </w:rPr>
        <w:t>通。</w:t>
      </w:r>
    </w:p>
    <w:p w14:paraId="3B8A0CF9" w14:textId="77777777" w:rsidR="008F46A3" w:rsidRPr="003D6509" w:rsidRDefault="008F46A3" w:rsidP="006D547B">
      <w:pPr>
        <w:ind w:firstLine="560"/>
        <w:rPr>
          <w:rFonts w:ascii="楷体" w:eastAsia="楷体" w:hAnsi="楷体"/>
          <w:sz w:val="28"/>
          <w:u w:val="single"/>
        </w:rPr>
      </w:pPr>
      <w:r w:rsidRPr="003D6509">
        <w:rPr>
          <w:rFonts w:ascii="楷体" w:eastAsia="楷体" w:hAnsi="楷体" w:hint="eastAsia"/>
          <w:color w:val="660000"/>
          <w:sz w:val="28"/>
          <w:u w:val="single"/>
        </w:rPr>
        <w:t>孫子荊</w:t>
      </w:r>
    </w:p>
    <w:p w14:paraId="3A208F23" w14:textId="7F58FDC5" w:rsidR="008F46A3" w:rsidRPr="00F04B6F" w:rsidRDefault="008F46A3" w:rsidP="006D547B">
      <w:pPr>
        <w:ind w:firstLine="561"/>
        <w:rPr>
          <w:b/>
          <w:color w:val="660000"/>
          <w:sz w:val="28"/>
        </w:rPr>
      </w:pPr>
      <w:r w:rsidRPr="001C3E29">
        <w:rPr>
          <w:rFonts w:hint="eastAsia"/>
          <w:b/>
          <w:color w:val="660000"/>
          <w:sz w:val="28"/>
        </w:rPr>
        <w:t>苞白：蓋聞見機而作，周易所貴，小不事大，春秋所誅，</w:t>
      </w:r>
      <w:r w:rsidR="000742C0" w:rsidRPr="000742C0">
        <w:rPr>
          <w:rFonts w:hint="eastAsia"/>
          <w:u w:val="wave"/>
        </w:rPr>
        <w:t>周易</w:t>
      </w:r>
      <w:r w:rsidRPr="001C3E29">
        <w:rPr>
          <w:rFonts w:hint="eastAsia"/>
        </w:rPr>
        <w:t>曰：君子見幾而作</w:t>
      </w:r>
      <w:r w:rsidRPr="00C32D98">
        <w:rPr>
          <w:rStyle w:val="a9"/>
        </w:rPr>
        <w:footnoteReference w:id="4753"/>
      </w:r>
      <w:r w:rsidRPr="001C3E29">
        <w:rPr>
          <w:rFonts w:hint="eastAsia"/>
        </w:rPr>
        <w:t>，不俟終日。左氏傳曰：楚子伐鄭，子展曰：小所以事大，信也。小國無信，兵亂日至，亡無日矣。</w:t>
      </w:r>
      <w:r w:rsidRPr="001C3E29">
        <w:rPr>
          <w:rFonts w:hint="eastAsia"/>
          <w:b/>
          <w:color w:val="660000"/>
          <w:sz w:val="28"/>
        </w:rPr>
        <w:t>此乃吉凶之萌兆，榮辱之所由興也。是故許鄭以銜璧全國，曹譚以無禮取滅。</w:t>
      </w:r>
      <w:r w:rsidRPr="001C3E29">
        <w:rPr>
          <w:rFonts w:hint="eastAsia"/>
        </w:rPr>
        <w:t>左氏傳，楚子圍許，蔡侯將許僖公見楚子於武城，許男面縛銜璧。楚子問諸逢伯，對曰：昔武王克殷，微子啟如是，王親釋其縛，禮而命之，使復其所。楚子從之。又曰：楚子圍鄭，克之，鄭伯肉袒牽羊以逆。王曰：其君能下人。退三十里而許之平。又曰：晉公子重耳奔狄，及曹，曹共公聞其駢脅，欲觀其裸，浴，薄而觀之。及即位，晉侯圍曹。又曰：齊桓公之出也，過譚，譚不禮焉。及其入也，諸侯皆賀，譚又不至。冬齊師滅譚，譚無禮也。</w:t>
      </w:r>
      <w:r w:rsidRPr="001C3E29">
        <w:rPr>
          <w:rFonts w:hint="eastAsia"/>
          <w:b/>
          <w:color w:val="660000"/>
          <w:sz w:val="28"/>
        </w:rPr>
        <w:t>載籍</w:t>
      </w:r>
      <w:r w:rsidR="00820F0B">
        <w:rPr>
          <w:rFonts w:hint="eastAsia"/>
          <w:b/>
          <w:color w:val="660000"/>
          <w:sz w:val="28"/>
        </w:rPr>
        <w:t>旣</w:t>
      </w:r>
      <w:r w:rsidRPr="001C3E29">
        <w:rPr>
          <w:rFonts w:hint="eastAsia"/>
          <w:b/>
          <w:color w:val="660000"/>
          <w:sz w:val="28"/>
        </w:rPr>
        <w:t>記其成敗，古今又著其愚智矣。不復廣引譬類，崇飾浮辭，</w:t>
      </w:r>
      <w:r w:rsidR="00FE33F9" w:rsidRPr="00FE33F9">
        <w:rPr>
          <w:rFonts w:hint="eastAsia"/>
          <w:u w:val="single"/>
        </w:rPr>
        <w:t>鄭玄</w:t>
      </w:r>
      <w:r w:rsidRPr="001C3E29">
        <w:rPr>
          <w:rFonts w:hint="eastAsia"/>
        </w:rPr>
        <w:t>孝經注曰：引譬連類。</w:t>
      </w:r>
      <w:r w:rsidR="000742C0" w:rsidRPr="000742C0">
        <w:rPr>
          <w:rFonts w:hint="eastAsia"/>
          <w:u w:val="wave"/>
        </w:rPr>
        <w:t>尙書</w:t>
      </w:r>
      <w:r w:rsidRPr="001C3E29">
        <w:rPr>
          <w:rFonts w:hint="eastAsia"/>
        </w:rPr>
        <w:t>序曰：翦截浮辭。</w:t>
      </w:r>
      <w:r w:rsidRPr="001C3E29">
        <w:rPr>
          <w:rFonts w:hint="eastAsia"/>
          <w:b/>
          <w:color w:val="660000"/>
          <w:sz w:val="28"/>
        </w:rPr>
        <w:t>苟以夸大</w:t>
      </w:r>
      <w:r w:rsidR="00F355DD">
        <w:rPr>
          <w:rFonts w:hint="eastAsia"/>
          <w:b/>
          <w:color w:val="660000"/>
          <w:sz w:val="28"/>
        </w:rPr>
        <w:t>爲</w:t>
      </w:r>
      <w:r w:rsidRPr="001C3E29">
        <w:rPr>
          <w:rFonts w:hint="eastAsia"/>
          <w:b/>
          <w:color w:val="660000"/>
          <w:sz w:val="28"/>
        </w:rPr>
        <w:t>名，更喪忠告之實。</w:t>
      </w:r>
      <w:r w:rsidR="003E4D6D" w:rsidRPr="003E4D6D">
        <w:rPr>
          <w:rFonts w:hint="eastAsia"/>
          <w:u w:val="wave"/>
        </w:rPr>
        <w:t>論語</w:t>
      </w:r>
      <w:r w:rsidRPr="001C3E29">
        <w:rPr>
          <w:rFonts w:hint="eastAsia"/>
        </w:rPr>
        <w:t>曰：忠告而善道之，不可則止，無自辱焉。</w:t>
      </w:r>
      <w:r w:rsidRPr="001C3E29">
        <w:rPr>
          <w:rFonts w:hint="eastAsia"/>
          <w:b/>
          <w:color w:val="660000"/>
          <w:sz w:val="28"/>
        </w:rPr>
        <w:t>今粗論事勢，以相覺悟。</w:t>
      </w:r>
    </w:p>
    <w:p w14:paraId="0E201406" w14:textId="7FAA7905" w:rsidR="008F46A3" w:rsidRDefault="008F46A3" w:rsidP="006D547B">
      <w:pPr>
        <w:ind w:firstLine="561"/>
      </w:pPr>
      <w:r w:rsidRPr="001C3E29">
        <w:rPr>
          <w:rFonts w:hint="eastAsia"/>
          <w:b/>
          <w:color w:val="660000"/>
          <w:sz w:val="28"/>
        </w:rPr>
        <w:t>昔炎精幽昧，曆數將終，</w:t>
      </w:r>
      <w:r w:rsidRPr="001C3E29">
        <w:rPr>
          <w:rFonts w:hint="eastAsia"/>
        </w:rPr>
        <w:t>東觀漢記曰：漢以炎精布燿，或幽而光。</w:t>
      </w:r>
      <w:r w:rsidR="000742C0" w:rsidRPr="000742C0">
        <w:rPr>
          <w:rFonts w:hint="eastAsia"/>
          <w:u w:val="wave"/>
        </w:rPr>
        <w:t>尙書</w:t>
      </w:r>
      <w:r w:rsidRPr="001C3E29">
        <w:rPr>
          <w:rFonts w:hint="eastAsia"/>
        </w:rPr>
        <w:t>曰：天之曆數在爾躬。</w:t>
      </w:r>
      <w:r w:rsidRPr="001C3E29">
        <w:rPr>
          <w:rFonts w:hint="eastAsia"/>
          <w:b/>
          <w:color w:val="660000"/>
          <w:sz w:val="28"/>
        </w:rPr>
        <w:t>桓靈失德，災釁並興，</w:t>
      </w:r>
      <w:r w:rsidRPr="001C3E29">
        <w:rPr>
          <w:rFonts w:hint="eastAsia"/>
        </w:rPr>
        <w:t>孝桓、孝靈，漢二帝也。</w:t>
      </w:r>
      <w:r w:rsidR="003E4D6D" w:rsidRPr="003E4D6D">
        <w:rPr>
          <w:rFonts w:hint="eastAsia"/>
          <w:u w:val="wave"/>
        </w:rPr>
        <w:t>漢書</w:t>
      </w:r>
      <w:r w:rsidRPr="001C3E29">
        <w:rPr>
          <w:rFonts w:hint="eastAsia"/>
        </w:rPr>
        <w:t>詔策曰：大禹能亡失德。</w:t>
      </w:r>
      <w:r w:rsidRPr="001C3E29">
        <w:rPr>
          <w:rFonts w:hint="eastAsia"/>
          <w:b/>
          <w:color w:val="660000"/>
          <w:sz w:val="28"/>
        </w:rPr>
        <w:t>豺狼抗爪牙之毒，生人陷荼炭之艱。</w:t>
      </w:r>
      <w:r w:rsidR="003E4D6D" w:rsidRPr="003E4D6D">
        <w:rPr>
          <w:rFonts w:hint="eastAsia"/>
          <w:u w:val="wave"/>
        </w:rPr>
        <w:t>漢書</w:t>
      </w:r>
      <w:r w:rsidRPr="001C3E29">
        <w:rPr>
          <w:rFonts w:hint="eastAsia"/>
        </w:rPr>
        <w:t>杜文謂孫寶曰：豺狼當路。</w:t>
      </w:r>
      <w:r w:rsidR="000742C0" w:rsidRPr="000742C0">
        <w:rPr>
          <w:rFonts w:hint="eastAsia"/>
          <w:u w:val="wave"/>
        </w:rPr>
        <w:t>尙書</w:t>
      </w:r>
      <w:r w:rsidRPr="001C3E29">
        <w:rPr>
          <w:rFonts w:hint="eastAsia"/>
        </w:rPr>
        <w:t>曰：</w:t>
      </w:r>
      <w:r w:rsidRPr="001C3E29">
        <w:rPr>
          <w:rFonts w:hint="eastAsia"/>
        </w:rPr>
        <w:lastRenderedPageBreak/>
        <w:t>夏有昏德，民墜塗炭。荼與塗字通用</w:t>
      </w:r>
      <w:r w:rsidRPr="00C32D98">
        <w:rPr>
          <w:rStyle w:val="a9"/>
        </w:rPr>
        <w:footnoteReference w:id="4754"/>
      </w:r>
      <w:r w:rsidRPr="001C3E29">
        <w:rPr>
          <w:rFonts w:hint="eastAsia"/>
        </w:rPr>
        <w:t>。</w:t>
      </w:r>
      <w:r w:rsidRPr="001C3E29">
        <w:rPr>
          <w:rFonts w:hint="eastAsia"/>
          <w:b/>
          <w:color w:val="660000"/>
          <w:sz w:val="28"/>
        </w:rPr>
        <w:t>於是九州絕貫，皇綱解紐，</w:t>
      </w:r>
      <w:r w:rsidRPr="001C3E29">
        <w:rPr>
          <w:rFonts w:hint="eastAsia"/>
        </w:rPr>
        <w:t>周禮曰：職方乃辨九州之國，使同貫利。答賓戲曰：廓帝紘，恢皇綱。</w:t>
      </w:r>
      <w:r w:rsidRPr="001C3E29">
        <w:rPr>
          <w:rFonts w:hint="eastAsia"/>
          <w:b/>
          <w:color w:val="660000"/>
          <w:sz w:val="28"/>
        </w:rPr>
        <w:t>四海蕭條，非復漢有。太祖承運，神武應期，</w:t>
      </w:r>
      <w:r w:rsidRPr="001C3E29">
        <w:rPr>
          <w:rFonts w:hint="eastAsia"/>
        </w:rPr>
        <w:t>春秋緯曰：五德之運，各象其類。</w:t>
      </w:r>
      <w:r w:rsidR="003F10DC" w:rsidRPr="003F10DC">
        <w:rPr>
          <w:rFonts w:hint="eastAsia"/>
          <w:u w:val="single"/>
        </w:rPr>
        <w:t>宋均</w:t>
      </w:r>
      <w:r w:rsidRPr="001C3E29">
        <w:rPr>
          <w:rFonts w:hint="eastAsia"/>
        </w:rPr>
        <w:t>曰：運，籙運也。</w:t>
      </w:r>
      <w:r w:rsidR="000742C0" w:rsidRPr="000742C0">
        <w:rPr>
          <w:rFonts w:hint="eastAsia"/>
          <w:u w:val="wave"/>
        </w:rPr>
        <w:t>周易</w:t>
      </w:r>
      <w:r w:rsidRPr="001C3E29">
        <w:rPr>
          <w:rFonts w:hint="eastAsia"/>
        </w:rPr>
        <w:t>曰：古之神武不殺者夫。河圖闓苞受曰：弟感苗裔出應期。</w:t>
      </w:r>
      <w:r w:rsidRPr="001C3E29">
        <w:rPr>
          <w:rFonts w:hint="eastAsia"/>
          <w:b/>
          <w:color w:val="660000"/>
          <w:sz w:val="28"/>
        </w:rPr>
        <w:t>征討暴亂，克寧區夏；</w:t>
      </w:r>
      <w:r w:rsidR="000742C0" w:rsidRPr="000742C0">
        <w:rPr>
          <w:rFonts w:hint="eastAsia"/>
          <w:u w:val="wave"/>
        </w:rPr>
        <w:t>尙書</w:t>
      </w:r>
      <w:r w:rsidRPr="001C3E29">
        <w:rPr>
          <w:rFonts w:hint="eastAsia"/>
        </w:rPr>
        <w:t>曰：用肇造我區夏。</w:t>
      </w:r>
      <w:r w:rsidRPr="001C3E29">
        <w:rPr>
          <w:rFonts w:hint="eastAsia"/>
          <w:b/>
          <w:color w:val="660000"/>
          <w:sz w:val="28"/>
        </w:rPr>
        <w:t>協建靈符，天命</w:t>
      </w:r>
      <w:r w:rsidR="00820F0B">
        <w:rPr>
          <w:rFonts w:hint="eastAsia"/>
          <w:b/>
          <w:color w:val="660000"/>
          <w:sz w:val="28"/>
        </w:rPr>
        <w:t>旣</w:t>
      </w:r>
      <w:r w:rsidRPr="001C3E29">
        <w:rPr>
          <w:rFonts w:hint="eastAsia"/>
          <w:b/>
          <w:color w:val="660000"/>
          <w:sz w:val="28"/>
        </w:rPr>
        <w:t>集，</w:t>
      </w:r>
      <w:r w:rsidRPr="001C3E29">
        <w:rPr>
          <w:rFonts w:hint="eastAsia"/>
        </w:rPr>
        <w:t>曹植大魏篇曰：大魏應靈符，天祿乃始</w:t>
      </w:r>
      <w:r w:rsidRPr="00C32D98">
        <w:rPr>
          <w:rStyle w:val="a9"/>
        </w:rPr>
        <w:footnoteReference w:id="4755"/>
      </w:r>
      <w:r w:rsidRPr="001C3E29">
        <w:rPr>
          <w:rFonts w:hint="eastAsia"/>
        </w:rPr>
        <w:t>。</w:t>
      </w:r>
      <w:r w:rsidR="000742C0" w:rsidRPr="000742C0">
        <w:rPr>
          <w:rFonts w:hint="eastAsia"/>
          <w:u w:val="wave"/>
        </w:rPr>
        <w:t>毛詩</w:t>
      </w:r>
      <w:r w:rsidRPr="001C3E29">
        <w:rPr>
          <w:rFonts w:hint="eastAsia"/>
        </w:rPr>
        <w:t>曰：有命</w:t>
      </w:r>
      <w:r w:rsidR="00820F0B">
        <w:rPr>
          <w:rFonts w:hint="eastAsia"/>
        </w:rPr>
        <w:t>旣</w:t>
      </w:r>
      <w:r w:rsidRPr="001C3E29">
        <w:rPr>
          <w:rFonts w:hint="eastAsia"/>
        </w:rPr>
        <w:t>集。</w:t>
      </w:r>
      <w:r w:rsidRPr="001C3E29">
        <w:rPr>
          <w:rFonts w:hint="eastAsia"/>
          <w:b/>
          <w:color w:val="660000"/>
          <w:sz w:val="28"/>
        </w:rPr>
        <w:t>遂廓洪基，奄有魏域。</w:t>
      </w:r>
      <w:r w:rsidRPr="001C3E29">
        <w:rPr>
          <w:rFonts w:hint="eastAsia"/>
        </w:rPr>
        <w:t>曹植魏德論曰：武創洪基，克光厥德。</w:t>
      </w:r>
      <w:r w:rsidR="000742C0" w:rsidRPr="000742C0">
        <w:rPr>
          <w:rFonts w:hint="eastAsia"/>
          <w:u w:val="wave"/>
        </w:rPr>
        <w:t>毛詩</w:t>
      </w:r>
      <w:r w:rsidRPr="001C3E29">
        <w:rPr>
          <w:rFonts w:hint="eastAsia"/>
        </w:rPr>
        <w:t>曰：奄有四方。</w:t>
      </w:r>
      <w:r w:rsidRPr="001C3E29">
        <w:rPr>
          <w:rFonts w:hint="eastAsia"/>
          <w:b/>
          <w:color w:val="660000"/>
          <w:sz w:val="28"/>
        </w:rPr>
        <w:t>土則神州中岳，器則九鼎猶存，</w:t>
      </w:r>
      <w:r w:rsidRPr="001C3E29">
        <w:rPr>
          <w:rFonts w:hint="eastAsia"/>
        </w:rPr>
        <w:t>河圖括地象曰：崑崙東南地方五千里，名曰神州，中有五岳地圖，帝王居之。左氏傳，王孫滿曰：成王定鼎於郟鄏。</w:t>
      </w:r>
      <w:r w:rsidR="003E4D6D" w:rsidRPr="003E4D6D">
        <w:rPr>
          <w:rFonts w:hint="eastAsia"/>
          <w:u w:val="wave"/>
        </w:rPr>
        <w:t>史記</w:t>
      </w:r>
      <w:r w:rsidRPr="001C3E29">
        <w:rPr>
          <w:rFonts w:hint="eastAsia"/>
        </w:rPr>
        <w:t>曰：秦取周九鼎。</w:t>
      </w:r>
      <w:r w:rsidRPr="001C3E29">
        <w:rPr>
          <w:rFonts w:hint="eastAsia"/>
          <w:b/>
          <w:color w:val="660000"/>
          <w:sz w:val="28"/>
        </w:rPr>
        <w:t>世載淑美，重光相襲，</w:t>
      </w:r>
      <w:r w:rsidR="000742C0" w:rsidRPr="000742C0">
        <w:rPr>
          <w:rFonts w:hint="eastAsia"/>
          <w:u w:val="wave"/>
        </w:rPr>
        <w:t>國語</w:t>
      </w:r>
      <w:r w:rsidRPr="001C3E29">
        <w:rPr>
          <w:rFonts w:hint="eastAsia"/>
        </w:rPr>
        <w:t>，祭公謀父曰：奕世載德。</w:t>
      </w:r>
      <w:r w:rsidR="000742C0" w:rsidRPr="000742C0">
        <w:rPr>
          <w:rFonts w:hint="eastAsia"/>
          <w:u w:val="wave"/>
        </w:rPr>
        <w:t>尙書</w:t>
      </w:r>
      <w:r w:rsidRPr="001C3E29">
        <w:rPr>
          <w:rFonts w:hint="eastAsia"/>
        </w:rPr>
        <w:t>，王曰：昔我君文王、武王宣重光。新序，</w:t>
      </w:r>
      <w:r w:rsidR="003F10DC" w:rsidRPr="003F10DC">
        <w:rPr>
          <w:rFonts w:hint="eastAsia"/>
          <w:u w:val="single"/>
        </w:rPr>
        <w:t>孔子</w:t>
      </w:r>
      <w:r w:rsidRPr="001C3E29">
        <w:rPr>
          <w:rFonts w:hint="eastAsia"/>
        </w:rPr>
        <w:t>曰：聖人雖生異世，相襲若規矩。</w:t>
      </w:r>
      <w:r w:rsidRPr="001C3E29">
        <w:rPr>
          <w:rFonts w:hint="eastAsia"/>
          <w:b/>
          <w:color w:val="660000"/>
          <w:sz w:val="28"/>
        </w:rPr>
        <w:t>固知四隩之攸同，天下之壯觀也。</w:t>
      </w:r>
      <w:r w:rsidR="000742C0" w:rsidRPr="000742C0">
        <w:rPr>
          <w:rFonts w:hint="eastAsia"/>
          <w:u w:val="wave"/>
        </w:rPr>
        <w:t>尙書</w:t>
      </w:r>
      <w:r w:rsidRPr="001C3E29">
        <w:rPr>
          <w:rFonts w:hint="eastAsia"/>
        </w:rPr>
        <w:t>曰：九州攸同，四隩</w:t>
      </w:r>
      <w:r w:rsidR="00820F0B">
        <w:rPr>
          <w:rFonts w:hint="eastAsia"/>
        </w:rPr>
        <w:t>旣</w:t>
      </w:r>
      <w:r w:rsidRPr="001C3E29">
        <w:rPr>
          <w:rFonts w:hint="eastAsia"/>
        </w:rPr>
        <w:t>宅。封禪書曰：此事天下之壯觀也。</w:t>
      </w:r>
    </w:p>
    <w:p w14:paraId="7FACE9A4" w14:textId="58ABF349" w:rsidR="008F46A3" w:rsidRDefault="008F46A3" w:rsidP="006D547B">
      <w:pPr>
        <w:ind w:firstLine="561"/>
      </w:pPr>
      <w:r w:rsidRPr="001C3E29">
        <w:rPr>
          <w:rFonts w:hint="eastAsia"/>
          <w:b/>
          <w:color w:val="660000"/>
          <w:sz w:val="28"/>
        </w:rPr>
        <w:t>公孫淵承籍父兄，世居東裔，</w:t>
      </w:r>
      <w:r w:rsidRPr="001C3E29">
        <w:rPr>
          <w:rFonts w:hint="eastAsia"/>
        </w:rPr>
        <w:t>魏志曰：公孫度，字叔濟，本遼東襄平人。度知中國擾攘，自立</w:t>
      </w:r>
      <w:r w:rsidR="00F355DD">
        <w:rPr>
          <w:rFonts w:hint="eastAsia"/>
        </w:rPr>
        <w:t>爲</w:t>
      </w:r>
      <w:r w:rsidRPr="001C3E29">
        <w:rPr>
          <w:rFonts w:hint="eastAsia"/>
        </w:rPr>
        <w:t>遼東侯。度死，子康嗣位。康死，子晃、淵等皆小，眾立兄子恭</w:t>
      </w:r>
      <w:r w:rsidR="00F355DD">
        <w:rPr>
          <w:rFonts w:hint="eastAsia"/>
        </w:rPr>
        <w:t>爲</w:t>
      </w:r>
      <w:r w:rsidRPr="001C3E29">
        <w:rPr>
          <w:rFonts w:hint="eastAsia"/>
        </w:rPr>
        <w:t>遼東太守。淵脅奪恭位。景初元年徵淵，淵遂發兵逆於遼東</w:t>
      </w:r>
      <w:r w:rsidRPr="00C32D98">
        <w:rPr>
          <w:rStyle w:val="a9"/>
        </w:rPr>
        <w:footnoteReference w:id="4756"/>
      </w:r>
      <w:r w:rsidRPr="001C3E29">
        <w:rPr>
          <w:rFonts w:hint="eastAsia"/>
        </w:rPr>
        <w:t>，自立</w:t>
      </w:r>
      <w:r w:rsidR="00F355DD">
        <w:rPr>
          <w:rFonts w:hint="eastAsia"/>
        </w:rPr>
        <w:t>爲</w:t>
      </w:r>
      <w:r w:rsidRPr="001C3E29">
        <w:rPr>
          <w:rFonts w:hint="eastAsia"/>
        </w:rPr>
        <w:t>燕王。</w:t>
      </w:r>
      <w:r w:rsidRPr="001C3E29">
        <w:rPr>
          <w:rFonts w:hint="eastAsia"/>
          <w:b/>
          <w:color w:val="660000"/>
          <w:sz w:val="28"/>
        </w:rPr>
        <w:t>擁帶燕胡，馮凌險遠，</w:t>
      </w:r>
      <w:r w:rsidRPr="001C3E29">
        <w:rPr>
          <w:rFonts w:hint="eastAsia"/>
        </w:rPr>
        <w:t>左氏傳，子產曰：今陳介恃楚眾，馮凌獘邑。</w:t>
      </w:r>
      <w:r w:rsidRPr="001C3E29">
        <w:rPr>
          <w:rFonts w:hint="eastAsia"/>
          <w:b/>
          <w:color w:val="660000"/>
          <w:sz w:val="28"/>
        </w:rPr>
        <w:t>講武盤桓，不供職貢，</w:t>
      </w:r>
      <w:r w:rsidR="000742C0" w:rsidRPr="000742C0">
        <w:rPr>
          <w:rFonts w:hint="eastAsia"/>
          <w:u w:val="wave"/>
        </w:rPr>
        <w:t>國語</w:t>
      </w:r>
      <w:r w:rsidRPr="001C3E29">
        <w:rPr>
          <w:rFonts w:hint="eastAsia"/>
        </w:rPr>
        <w:t>，虢文公曰：古者三時務農，一時講武。周禮曰：制其職，各以其所能；制其貢，各以其所有。家語，</w:t>
      </w:r>
      <w:r w:rsidR="003F10DC" w:rsidRPr="003F10DC">
        <w:rPr>
          <w:rFonts w:hint="eastAsia"/>
          <w:u w:val="single"/>
        </w:rPr>
        <w:t>孔子</w:t>
      </w:r>
      <w:r w:rsidRPr="001C3E29">
        <w:rPr>
          <w:rFonts w:hint="eastAsia"/>
        </w:rPr>
        <w:t>曰：古者分異姓以遠方之職貢，所以無忘服也。</w:t>
      </w:r>
      <w:r w:rsidRPr="001C3E29">
        <w:rPr>
          <w:rFonts w:hint="eastAsia"/>
          <w:b/>
          <w:color w:val="660000"/>
          <w:sz w:val="28"/>
        </w:rPr>
        <w:t>內傲帝命，外通南國，乘桴滄流</w:t>
      </w:r>
      <w:r w:rsidRPr="00C32D98">
        <w:rPr>
          <w:rStyle w:val="a9"/>
        </w:rPr>
        <w:footnoteReference w:id="4757"/>
      </w:r>
      <w:r w:rsidRPr="001C3E29">
        <w:rPr>
          <w:rFonts w:hint="eastAsia"/>
          <w:b/>
          <w:color w:val="660000"/>
          <w:sz w:val="28"/>
        </w:rPr>
        <w:t>，</w:t>
      </w:r>
      <w:r w:rsidRPr="001C3E29">
        <w:rPr>
          <w:rFonts w:hint="eastAsia"/>
          <w:b/>
          <w:color w:val="660000"/>
          <w:sz w:val="28"/>
        </w:rPr>
        <w:lastRenderedPageBreak/>
        <w:t>交疇貨賄</w:t>
      </w:r>
      <w:r w:rsidRPr="00C32D98">
        <w:rPr>
          <w:rStyle w:val="a9"/>
        </w:rPr>
        <w:footnoteReference w:id="4758"/>
      </w:r>
      <w:r w:rsidRPr="001C3E29">
        <w:rPr>
          <w:rFonts w:hint="eastAsia"/>
          <w:b/>
          <w:color w:val="660000"/>
          <w:sz w:val="28"/>
        </w:rPr>
        <w:t>，葛越布於朔土，貂馬延乎吳會；</w:t>
      </w:r>
      <w:r w:rsidRPr="001C3E29">
        <w:rPr>
          <w:rFonts w:hint="eastAsia"/>
        </w:rPr>
        <w:t>魏志曰：公孫淵遣使南通孫權，往來贍遺</w:t>
      </w:r>
      <w:r w:rsidRPr="00C32D98">
        <w:rPr>
          <w:rStyle w:val="a9"/>
        </w:rPr>
        <w:footnoteReference w:id="4759"/>
      </w:r>
      <w:r w:rsidRPr="001C3E29">
        <w:rPr>
          <w:rFonts w:hint="eastAsia"/>
        </w:rPr>
        <w:t>。權使張彌、許晏等齎金玉珍寶，立</w:t>
      </w:r>
      <w:r w:rsidR="00F355DD">
        <w:rPr>
          <w:rFonts w:hint="eastAsia"/>
        </w:rPr>
        <w:t>爲</w:t>
      </w:r>
      <w:r w:rsidRPr="001C3E29">
        <w:rPr>
          <w:rFonts w:hint="eastAsia"/>
        </w:rPr>
        <w:t>燕王。</w:t>
      </w:r>
      <w:r w:rsidR="003E4D6D" w:rsidRPr="003E4D6D">
        <w:rPr>
          <w:rFonts w:hint="eastAsia"/>
          <w:u w:val="wave"/>
        </w:rPr>
        <w:t>論語</w:t>
      </w:r>
      <w:r w:rsidRPr="001C3E29">
        <w:rPr>
          <w:rFonts w:hint="eastAsia"/>
        </w:rPr>
        <w:t>，子曰：乘桴浮于海。</w:t>
      </w:r>
      <w:r w:rsidR="00FE33F9" w:rsidRPr="00FE33F9">
        <w:rPr>
          <w:rFonts w:hint="eastAsia"/>
          <w:u w:val="single"/>
        </w:rPr>
        <w:t>孔安國</w:t>
      </w:r>
      <w:r w:rsidR="000742C0" w:rsidRPr="000742C0">
        <w:rPr>
          <w:rFonts w:hint="eastAsia"/>
          <w:u w:val="wave"/>
        </w:rPr>
        <w:t>尙書</w:t>
      </w:r>
      <w:r w:rsidRPr="001C3E29">
        <w:rPr>
          <w:rFonts w:hint="eastAsia"/>
        </w:rPr>
        <w:t>傳曰：草服葛越。魏志曰：夫餘國出名馬貂狖。</w:t>
      </w:r>
      <w:r w:rsidRPr="001C3E29">
        <w:rPr>
          <w:rFonts w:hint="eastAsia"/>
          <w:b/>
          <w:color w:val="660000"/>
          <w:sz w:val="28"/>
        </w:rPr>
        <w:t>自以</w:t>
      </w:r>
      <w:r w:rsidR="00F355DD">
        <w:rPr>
          <w:rFonts w:hint="eastAsia"/>
          <w:b/>
          <w:color w:val="660000"/>
          <w:sz w:val="28"/>
        </w:rPr>
        <w:t>爲</w:t>
      </w:r>
      <w:r w:rsidRPr="001C3E29">
        <w:rPr>
          <w:rFonts w:hint="eastAsia"/>
          <w:b/>
          <w:color w:val="660000"/>
          <w:sz w:val="28"/>
        </w:rPr>
        <w:t>控弦十萬，奔走足用，</w:t>
      </w:r>
      <w:r w:rsidR="003E4D6D" w:rsidRPr="003E4D6D">
        <w:rPr>
          <w:rFonts w:hint="eastAsia"/>
          <w:u w:val="wave"/>
        </w:rPr>
        <w:t>漢書</w:t>
      </w:r>
      <w:r w:rsidR="003E4D6D" w:rsidRPr="003E4D6D">
        <w:rPr>
          <w:rFonts w:hint="eastAsia"/>
          <w:u w:val="single"/>
        </w:rPr>
        <w:t>匈奴</w:t>
      </w:r>
      <w:r w:rsidRPr="001C3E29">
        <w:rPr>
          <w:rFonts w:hint="eastAsia"/>
        </w:rPr>
        <w:t>傳曰：控弦之士三十餘萬。</w:t>
      </w:r>
      <w:r w:rsidRPr="001C3E29">
        <w:rPr>
          <w:rFonts w:hint="eastAsia"/>
          <w:b/>
          <w:color w:val="660000"/>
          <w:sz w:val="28"/>
        </w:rPr>
        <w:t>信能右折燕齊，左振扶桑，凌轢沙漠，南面稱王也。</w:t>
      </w:r>
      <w:r w:rsidRPr="001C3E29">
        <w:rPr>
          <w:rFonts w:hint="eastAsia"/>
        </w:rPr>
        <w:t>山海經曰：湯谷上有扶木。扶木者，扶桑也。</w:t>
      </w:r>
      <w:r w:rsidR="003E4D6D" w:rsidRPr="003E4D6D">
        <w:rPr>
          <w:rFonts w:hint="eastAsia"/>
          <w:u w:val="wave"/>
        </w:rPr>
        <w:t>史記</w:t>
      </w:r>
      <w:r w:rsidRPr="001C3E29">
        <w:rPr>
          <w:rFonts w:hint="eastAsia"/>
        </w:rPr>
        <w:t>曰：楚靈王兵強，凌轢中原。說文曰：漠，北方流沙也。</w:t>
      </w:r>
      <w:r w:rsidR="003E4D6D" w:rsidRPr="003E4D6D">
        <w:rPr>
          <w:rFonts w:hint="eastAsia"/>
          <w:u w:val="wave"/>
        </w:rPr>
        <w:t>漢書</w:t>
      </w:r>
      <w:r w:rsidRPr="001C3E29">
        <w:rPr>
          <w:rFonts w:hint="eastAsia"/>
        </w:rPr>
        <w:t>，李陵歌曰：經萬里兮度沙漠。</w:t>
      </w:r>
      <w:r w:rsidR="000742C0" w:rsidRPr="000742C0">
        <w:rPr>
          <w:rFonts w:hint="eastAsia"/>
          <w:u w:val="wave"/>
        </w:rPr>
        <w:t>周易</w:t>
      </w:r>
      <w:r w:rsidRPr="001C3E29">
        <w:rPr>
          <w:rFonts w:hint="eastAsia"/>
        </w:rPr>
        <w:t>曰：聖人南面而聽天下。</w:t>
      </w:r>
      <w:r w:rsidRPr="001C3E29">
        <w:rPr>
          <w:rFonts w:hint="eastAsia"/>
          <w:b/>
          <w:color w:val="660000"/>
          <w:sz w:val="28"/>
        </w:rPr>
        <w:t>宣王薄伐，猛銳長驅。</w:t>
      </w:r>
      <w:r w:rsidRPr="001C3E29">
        <w:rPr>
          <w:rFonts w:hint="eastAsia"/>
        </w:rPr>
        <w:t>魏志曰：景初三年，遣大司馬宣王</w:t>
      </w:r>
      <w:r w:rsidRPr="00C32D98">
        <w:rPr>
          <w:rStyle w:val="a9"/>
        </w:rPr>
        <w:footnoteReference w:id="4760"/>
      </w:r>
      <w:r w:rsidRPr="001C3E29">
        <w:rPr>
          <w:rFonts w:hint="eastAsia"/>
        </w:rPr>
        <w:t>征淵。斬淵，傳首</w:t>
      </w:r>
      <w:r w:rsidR="003F10DC" w:rsidRPr="003F10DC">
        <w:rPr>
          <w:rFonts w:hint="eastAsia"/>
          <w:u w:val="single"/>
        </w:rPr>
        <w:t>洛陽</w:t>
      </w:r>
      <w:r w:rsidRPr="001C3E29">
        <w:rPr>
          <w:rFonts w:hint="eastAsia"/>
        </w:rPr>
        <w:t>。戰國策曰：樂毅輕卒銳兵，長驅至齊。</w:t>
      </w:r>
      <w:r w:rsidRPr="001C3E29">
        <w:rPr>
          <w:rFonts w:hint="eastAsia"/>
          <w:b/>
          <w:color w:val="660000"/>
          <w:sz w:val="28"/>
        </w:rPr>
        <w:t>師次遼陽，而城池不守；</w:t>
      </w:r>
      <w:r w:rsidR="003E4D6D" w:rsidRPr="003E4D6D">
        <w:rPr>
          <w:rFonts w:hint="eastAsia"/>
          <w:u w:val="wave"/>
        </w:rPr>
        <w:t>漢書</w:t>
      </w:r>
      <w:r w:rsidRPr="001C3E29">
        <w:rPr>
          <w:rFonts w:hint="eastAsia"/>
        </w:rPr>
        <w:t>曰：遼東郡有遼陽縣。</w:t>
      </w:r>
      <w:r w:rsidRPr="001C3E29">
        <w:rPr>
          <w:rFonts w:hint="eastAsia"/>
          <w:b/>
          <w:color w:val="660000"/>
          <w:sz w:val="28"/>
        </w:rPr>
        <w:t>桴鼓一震，而元凶折首。</w:t>
      </w:r>
      <w:r w:rsidRPr="001C3E29">
        <w:rPr>
          <w:rFonts w:hint="eastAsia"/>
        </w:rPr>
        <w:t>左氏傳曰：援桴而鼓。</w:t>
      </w:r>
      <w:r w:rsidR="000742C0" w:rsidRPr="000742C0">
        <w:rPr>
          <w:rFonts w:hint="eastAsia"/>
          <w:u w:val="wave"/>
        </w:rPr>
        <w:t>周易</w:t>
      </w:r>
      <w:r w:rsidRPr="001C3E29">
        <w:rPr>
          <w:rFonts w:hint="eastAsia"/>
        </w:rPr>
        <w:t>曰：有嘉折首，獲非其醜。</w:t>
      </w:r>
      <w:r w:rsidRPr="001C3E29">
        <w:rPr>
          <w:rFonts w:hint="eastAsia"/>
          <w:b/>
          <w:color w:val="660000"/>
          <w:sz w:val="28"/>
        </w:rPr>
        <w:t>然後遠跡疆埸，列郡大荒，</w:t>
      </w:r>
      <w:r w:rsidR="003E4D6D" w:rsidRPr="003E4D6D">
        <w:rPr>
          <w:rFonts w:hint="eastAsia"/>
          <w:u w:val="wave"/>
        </w:rPr>
        <w:t>史記</w:t>
      </w:r>
      <w:r w:rsidRPr="001C3E29">
        <w:rPr>
          <w:rFonts w:hint="eastAsia"/>
        </w:rPr>
        <w:t>，樂毅書曰：吳王遠跡至郢。</w:t>
      </w:r>
      <w:r w:rsidR="003E4D6D" w:rsidRPr="003E4D6D">
        <w:rPr>
          <w:rFonts w:hint="eastAsia"/>
          <w:u w:val="single"/>
        </w:rPr>
        <w:t>班固</w:t>
      </w:r>
      <w:r w:rsidR="003E4D6D" w:rsidRPr="003E4D6D">
        <w:rPr>
          <w:rFonts w:hint="eastAsia"/>
          <w:u w:val="wave"/>
        </w:rPr>
        <w:t>漢書</w:t>
      </w:r>
      <w:r w:rsidRPr="001C3E29">
        <w:rPr>
          <w:rFonts w:hint="eastAsia"/>
        </w:rPr>
        <w:t>述曰：列郡祁連。山海經有大荒。</w:t>
      </w:r>
      <w:r w:rsidRPr="001C3E29">
        <w:rPr>
          <w:rFonts w:hint="eastAsia"/>
          <w:b/>
          <w:color w:val="660000"/>
          <w:sz w:val="28"/>
        </w:rPr>
        <w:t>收離聚散，咸安其居，</w:t>
      </w:r>
      <w:r w:rsidR="000742C0" w:rsidRPr="000742C0">
        <w:rPr>
          <w:rFonts w:hint="eastAsia"/>
          <w:u w:val="wave"/>
        </w:rPr>
        <w:t>毛詩</w:t>
      </w:r>
      <w:r w:rsidRPr="001C3E29">
        <w:rPr>
          <w:rFonts w:hint="eastAsia"/>
        </w:rPr>
        <w:t>序曰：萬民離散，不安其居。</w:t>
      </w:r>
      <w:r w:rsidRPr="001C3E29">
        <w:rPr>
          <w:rFonts w:hint="eastAsia"/>
          <w:b/>
          <w:color w:val="660000"/>
          <w:sz w:val="28"/>
        </w:rPr>
        <w:t>民庶悅服，殊俗款附。</w:t>
      </w:r>
      <w:r w:rsidR="000742C0" w:rsidRPr="000742C0">
        <w:rPr>
          <w:rFonts w:hint="eastAsia"/>
          <w:u w:val="wave"/>
        </w:rPr>
        <w:t>尙書</w:t>
      </w:r>
      <w:r w:rsidRPr="001C3E29">
        <w:rPr>
          <w:rFonts w:hint="eastAsia"/>
        </w:rPr>
        <w:t>曰：萬姓悅服。過秦論曰：餘威震于殊俗。</w:t>
      </w:r>
      <w:r w:rsidRPr="001C3E29">
        <w:rPr>
          <w:rFonts w:hint="eastAsia"/>
          <w:b/>
          <w:color w:val="660000"/>
          <w:sz w:val="28"/>
        </w:rPr>
        <w:t>自茲遂隆，九野清泰，</w:t>
      </w:r>
      <w:r w:rsidRPr="001C3E29">
        <w:rPr>
          <w:rFonts w:hint="eastAsia"/>
        </w:rPr>
        <w:t>淮南子曰：所謂一者，上通九天，下貫九野。</w:t>
      </w:r>
      <w:r w:rsidR="003F10DC" w:rsidRPr="003F10DC">
        <w:rPr>
          <w:rFonts w:hint="eastAsia"/>
          <w:u w:val="single"/>
        </w:rPr>
        <w:t>高誘</w:t>
      </w:r>
      <w:r w:rsidRPr="001C3E29">
        <w:rPr>
          <w:rFonts w:hint="eastAsia"/>
        </w:rPr>
        <w:t>曰：九野，八方中央也。</w:t>
      </w:r>
      <w:r w:rsidRPr="001C3E29">
        <w:rPr>
          <w:rFonts w:hint="eastAsia"/>
          <w:b/>
          <w:color w:val="660000"/>
          <w:sz w:val="28"/>
        </w:rPr>
        <w:t>東夷獻其樂器，肅慎貢其楛矢，</w:t>
      </w:r>
      <w:r w:rsidRPr="001C3E29">
        <w:rPr>
          <w:rFonts w:hint="eastAsia"/>
        </w:rPr>
        <w:t>范曄</w:t>
      </w:r>
      <w:r w:rsidR="000742C0" w:rsidRPr="000742C0">
        <w:rPr>
          <w:rFonts w:hint="eastAsia"/>
          <w:u w:val="wave"/>
        </w:rPr>
        <w:t>後漢書</w:t>
      </w:r>
      <w:r w:rsidRPr="001C3E29">
        <w:rPr>
          <w:rFonts w:hint="eastAsia"/>
        </w:rPr>
        <w:t>曰：東夷自少康已後，世服王化，獻其樂舞。魏志曰：常道鄉公景元三年，肅慎國遣使重譯來貢，弓長三尺五寸，三十張；楛矢長一尺八寸，石砮三百枚。</w:t>
      </w:r>
      <w:r w:rsidRPr="001C3E29">
        <w:rPr>
          <w:rFonts w:hint="eastAsia"/>
          <w:b/>
          <w:color w:val="660000"/>
          <w:sz w:val="28"/>
        </w:rPr>
        <w:t>曠世不羈，應化而至，</w:t>
      </w:r>
      <w:r w:rsidRPr="001C3E29">
        <w:rPr>
          <w:rFonts w:hint="eastAsia"/>
        </w:rPr>
        <w:t>崔寔本論曰：孝宣帝方外安靜，單于稽顙來朝，百世不羈之虜也。</w:t>
      </w:r>
      <w:r w:rsidRPr="001C3E29">
        <w:rPr>
          <w:rFonts w:hint="eastAsia"/>
          <w:b/>
          <w:color w:val="660000"/>
          <w:sz w:val="28"/>
        </w:rPr>
        <w:t>巍巍蕩蕩，想所具聞。</w:t>
      </w:r>
      <w:r w:rsidR="003E4D6D" w:rsidRPr="003E4D6D">
        <w:rPr>
          <w:rFonts w:hint="eastAsia"/>
          <w:u w:val="wave"/>
        </w:rPr>
        <w:t>論語</w:t>
      </w:r>
      <w:r w:rsidRPr="001C3E29">
        <w:rPr>
          <w:rFonts w:hint="eastAsia"/>
        </w:rPr>
        <w:t>，子曰：大哉堯之</w:t>
      </w:r>
      <w:r w:rsidR="00F355DD">
        <w:rPr>
          <w:rFonts w:hint="eastAsia"/>
        </w:rPr>
        <w:t>爲</w:t>
      </w:r>
      <w:r w:rsidRPr="001C3E29">
        <w:rPr>
          <w:rFonts w:hint="eastAsia"/>
        </w:rPr>
        <w:t>君！蕩蕩乎民無能名焉，巍巍乎其有成功。</w:t>
      </w:r>
    </w:p>
    <w:p w14:paraId="278C3303" w14:textId="43F04EB3" w:rsidR="008F46A3" w:rsidRDefault="008F46A3" w:rsidP="006D547B">
      <w:pPr>
        <w:ind w:firstLine="561"/>
      </w:pPr>
      <w:r w:rsidRPr="001C3E29">
        <w:rPr>
          <w:rFonts w:hint="eastAsia"/>
          <w:b/>
          <w:color w:val="660000"/>
          <w:sz w:val="28"/>
        </w:rPr>
        <w:lastRenderedPageBreak/>
        <w:t>吳之先主，起自荊州，遭時擾攘，播潛江表；</w:t>
      </w:r>
      <w:r w:rsidRPr="001C3E29">
        <w:rPr>
          <w:rFonts w:hint="eastAsia"/>
        </w:rPr>
        <w:t>吳志曰：董卓專朝政，孫堅亦舉兵荊州，討卓。引軍還住魯陽。范曄</w:t>
      </w:r>
      <w:r w:rsidR="000742C0" w:rsidRPr="000742C0">
        <w:rPr>
          <w:rFonts w:hint="eastAsia"/>
          <w:u w:val="wave"/>
        </w:rPr>
        <w:t>後漢書</w:t>
      </w:r>
      <w:r w:rsidRPr="001C3E29">
        <w:rPr>
          <w:rFonts w:hint="eastAsia"/>
        </w:rPr>
        <w:t>，馮衍上疏曰：遭擾攘之時，值兵革之際。</w:t>
      </w:r>
      <w:r w:rsidRPr="001C3E29">
        <w:rPr>
          <w:rFonts w:hint="eastAsia"/>
          <w:b/>
          <w:color w:val="660000"/>
          <w:sz w:val="28"/>
        </w:rPr>
        <w:t>劉備震懼，亦逃巴岷。</w:t>
      </w:r>
      <w:r w:rsidRPr="001C3E29">
        <w:rPr>
          <w:rFonts w:hint="eastAsia"/>
        </w:rPr>
        <w:t>蜀志曰：益州牧劉璋迎先主入益州，至涪，璋敕諸將勿復關通。先主大怒，進圍成都。璋降，先主領益州。</w:t>
      </w:r>
      <w:r w:rsidRPr="001C3E29">
        <w:rPr>
          <w:rFonts w:hint="eastAsia"/>
          <w:b/>
          <w:color w:val="660000"/>
          <w:sz w:val="28"/>
        </w:rPr>
        <w:t>遂依丘陵積石之固，</w:t>
      </w:r>
      <w:r w:rsidRPr="001C3E29">
        <w:rPr>
          <w:rFonts w:hint="eastAsia"/>
        </w:rPr>
        <w:t>張載劍閣銘曰：巖巖梁山，積石峨峨。</w:t>
      </w:r>
      <w:r w:rsidRPr="001C3E29">
        <w:rPr>
          <w:rFonts w:hint="eastAsia"/>
          <w:b/>
          <w:color w:val="660000"/>
          <w:sz w:val="28"/>
        </w:rPr>
        <w:t>三江五湖，浩汗無涯，</w:t>
      </w:r>
      <w:r w:rsidR="003E4D6D" w:rsidRPr="003E4D6D">
        <w:rPr>
          <w:rFonts w:hint="eastAsia"/>
          <w:u w:val="wave"/>
        </w:rPr>
        <w:t>漢書</w:t>
      </w:r>
      <w:r w:rsidRPr="001C3E29">
        <w:rPr>
          <w:rFonts w:hint="eastAsia"/>
        </w:rPr>
        <w:t>曰：吳有三江五湖之利也。</w:t>
      </w:r>
      <w:r w:rsidRPr="001C3E29">
        <w:rPr>
          <w:rFonts w:hint="eastAsia"/>
          <w:b/>
          <w:color w:val="660000"/>
          <w:sz w:val="28"/>
        </w:rPr>
        <w:t>假氣游魂，迄于四紀。</w:t>
      </w:r>
      <w:r w:rsidRPr="001C3E29">
        <w:rPr>
          <w:rFonts w:hint="eastAsia"/>
        </w:rPr>
        <w:t>魏明帝善哉行曰：權實堅子</w:t>
      </w:r>
      <w:r w:rsidRPr="00C32D98">
        <w:rPr>
          <w:rStyle w:val="a9"/>
        </w:rPr>
        <w:footnoteReference w:id="4761"/>
      </w:r>
      <w:r w:rsidRPr="001C3E29">
        <w:rPr>
          <w:rFonts w:hint="eastAsia"/>
        </w:rPr>
        <w:t>，備則亡虜，假氣游魂，鳥魚</w:t>
      </w:r>
      <w:r w:rsidR="00F355DD">
        <w:rPr>
          <w:rFonts w:hint="eastAsia"/>
        </w:rPr>
        <w:t>爲</w:t>
      </w:r>
      <w:r w:rsidRPr="001C3E29">
        <w:rPr>
          <w:rFonts w:hint="eastAsia"/>
        </w:rPr>
        <w:t>伍。</w:t>
      </w:r>
      <w:r w:rsidRPr="001C3E29">
        <w:rPr>
          <w:rFonts w:hint="eastAsia"/>
          <w:b/>
          <w:color w:val="660000"/>
          <w:sz w:val="28"/>
        </w:rPr>
        <w:t>二邦合從</w:t>
      </w:r>
      <w:r w:rsidRPr="001C3E29">
        <w:rPr>
          <w:rFonts w:hint="eastAsia"/>
        </w:rPr>
        <w:t>子容</w:t>
      </w:r>
      <w:r w:rsidRPr="001C3E29">
        <w:rPr>
          <w:rFonts w:hint="eastAsia"/>
          <w:b/>
          <w:color w:val="660000"/>
          <w:sz w:val="28"/>
        </w:rPr>
        <w:t>，東西唱和，</w:t>
      </w:r>
      <w:r w:rsidR="003E4D6D" w:rsidRPr="003E4D6D">
        <w:rPr>
          <w:rFonts w:hint="eastAsia"/>
          <w:u w:val="wave"/>
        </w:rPr>
        <w:t>漢書</w:t>
      </w:r>
      <w:r w:rsidRPr="001C3E29">
        <w:rPr>
          <w:rFonts w:hint="eastAsia"/>
        </w:rPr>
        <w:t>，合從連衡，力政爭強。</w:t>
      </w:r>
      <w:r w:rsidR="000742C0" w:rsidRPr="000742C0">
        <w:rPr>
          <w:rFonts w:hint="eastAsia"/>
          <w:u w:val="wave"/>
        </w:rPr>
        <w:t>毛詩</w:t>
      </w:r>
      <w:r w:rsidRPr="001C3E29">
        <w:rPr>
          <w:rFonts w:hint="eastAsia"/>
        </w:rPr>
        <w:t>曰：叔兮伯兮，唱予和汝。</w:t>
      </w:r>
      <w:r w:rsidRPr="001C3E29">
        <w:rPr>
          <w:rFonts w:hint="eastAsia"/>
          <w:b/>
          <w:color w:val="660000"/>
          <w:sz w:val="28"/>
        </w:rPr>
        <w:t>互相扇動，距捍中國。自謂三分鼎足之勢，可與泰山共相終始。</w:t>
      </w:r>
      <w:r w:rsidR="003E4D6D" w:rsidRPr="003E4D6D">
        <w:rPr>
          <w:rFonts w:hint="eastAsia"/>
          <w:u w:val="wave"/>
        </w:rPr>
        <w:t>漢書</w:t>
      </w:r>
      <w:r w:rsidRPr="001C3E29">
        <w:rPr>
          <w:rFonts w:hint="eastAsia"/>
        </w:rPr>
        <w:t>曰：蒯通說韓信曰：方今足下三分天下，鼎足而居。戰國策，呂不韋曰：其寧泰山。</w:t>
      </w:r>
      <w:r w:rsidRPr="001C3E29">
        <w:rPr>
          <w:rFonts w:hint="eastAsia"/>
          <w:b/>
          <w:color w:val="660000"/>
          <w:sz w:val="28"/>
        </w:rPr>
        <w:t>相國晉王，輔相帝室，</w:t>
      </w:r>
      <w:r w:rsidRPr="001C3E29">
        <w:rPr>
          <w:rFonts w:hint="eastAsia"/>
        </w:rPr>
        <w:t>魏志曰：咸熙元年，進晉公爵</w:t>
      </w:r>
      <w:r w:rsidR="00F355DD">
        <w:rPr>
          <w:rFonts w:hint="eastAsia"/>
        </w:rPr>
        <w:t>爲</w:t>
      </w:r>
      <w:r w:rsidRPr="001C3E29">
        <w:rPr>
          <w:rFonts w:hint="eastAsia"/>
        </w:rPr>
        <w:t>王。</w:t>
      </w:r>
      <w:r w:rsidRPr="001C3E29">
        <w:rPr>
          <w:rFonts w:hint="eastAsia"/>
          <w:b/>
          <w:color w:val="660000"/>
          <w:sz w:val="28"/>
        </w:rPr>
        <w:t>文武桓桓，志厲秋霜，</w:t>
      </w:r>
      <w:r w:rsidR="00E76135" w:rsidRPr="00E76135">
        <w:rPr>
          <w:rFonts w:hint="eastAsia"/>
          <w:u w:val="single"/>
        </w:rPr>
        <w:t>荀悅</w:t>
      </w:r>
      <w:r w:rsidRPr="001C3E29">
        <w:rPr>
          <w:rFonts w:hint="eastAsia"/>
        </w:rPr>
        <w:t>申鑒曰：人主怒如秋霜。</w:t>
      </w:r>
      <w:r w:rsidRPr="001C3E29">
        <w:rPr>
          <w:rFonts w:hint="eastAsia"/>
          <w:b/>
          <w:color w:val="660000"/>
          <w:sz w:val="28"/>
        </w:rPr>
        <w:t>廟勝之筭，應變無窮，</w:t>
      </w:r>
      <w:r w:rsidRPr="001C3E29">
        <w:rPr>
          <w:rFonts w:hint="eastAsia"/>
        </w:rPr>
        <w:t>孫子曰：夫未戰而廟勝，得筭多者也。又曰：善出奇正者，無窮如天地。</w:t>
      </w:r>
      <w:r w:rsidRPr="001C3E29">
        <w:rPr>
          <w:rFonts w:hint="eastAsia"/>
          <w:b/>
          <w:color w:val="660000"/>
          <w:sz w:val="28"/>
        </w:rPr>
        <w:t>獨見之鑒，與眾絕慮。</w:t>
      </w:r>
      <w:r w:rsidRPr="001C3E29">
        <w:rPr>
          <w:rFonts w:hint="eastAsia"/>
        </w:rPr>
        <w:t>春秋元命苞曰：明王獨見，四海歸往。</w:t>
      </w:r>
      <w:r w:rsidRPr="001C3E29">
        <w:rPr>
          <w:rFonts w:hint="eastAsia"/>
          <w:b/>
          <w:color w:val="660000"/>
          <w:sz w:val="28"/>
        </w:rPr>
        <w:t>主上欽明，委以萬機，</w:t>
      </w:r>
      <w:r w:rsidRPr="001C3E29">
        <w:rPr>
          <w:rFonts w:hint="eastAsia"/>
        </w:rPr>
        <w:t>魏志曰：陳留王奐，字景明，封常道鄉公。高貴鄉公卒，公卿議迎立。</w:t>
      </w:r>
      <w:r w:rsidR="000742C0" w:rsidRPr="000742C0">
        <w:rPr>
          <w:rFonts w:hint="eastAsia"/>
          <w:u w:val="wave"/>
        </w:rPr>
        <w:t>尙書</w:t>
      </w:r>
      <w:r w:rsidRPr="001C3E29">
        <w:rPr>
          <w:rFonts w:hint="eastAsia"/>
        </w:rPr>
        <w:t>曰：放勛欽明。萬幾，已見上文。</w:t>
      </w:r>
      <w:r w:rsidRPr="001C3E29">
        <w:rPr>
          <w:rFonts w:hint="eastAsia"/>
          <w:b/>
          <w:color w:val="660000"/>
          <w:sz w:val="28"/>
        </w:rPr>
        <w:t>長轡遠御，妙略潛授，偏師同心，上下用力，稜威奮伐，铪入其阻，</w:t>
      </w:r>
      <w:r w:rsidR="003E4D6D" w:rsidRPr="003E4D6D">
        <w:rPr>
          <w:rFonts w:hint="eastAsia"/>
          <w:u w:val="wave"/>
        </w:rPr>
        <w:t>漢書</w:t>
      </w:r>
      <w:r w:rsidRPr="001C3E29">
        <w:rPr>
          <w:rFonts w:hint="eastAsia"/>
        </w:rPr>
        <w:t>曰：武帝報李廣曰：威稜憺乎鄰國。</w:t>
      </w:r>
      <w:r w:rsidR="000742C0" w:rsidRPr="000742C0">
        <w:rPr>
          <w:rFonts w:hint="eastAsia"/>
          <w:u w:val="wave"/>
        </w:rPr>
        <w:t>毛詩</w:t>
      </w:r>
      <w:r w:rsidRPr="001C3E29">
        <w:rPr>
          <w:rFonts w:hint="eastAsia"/>
        </w:rPr>
        <w:t>曰：铪入其阻，裒荊之旅。</w:t>
      </w:r>
      <w:r w:rsidR="003F10DC" w:rsidRPr="003F10DC">
        <w:rPr>
          <w:rFonts w:hint="eastAsia"/>
          <w:u w:val="single"/>
        </w:rPr>
        <w:t>毛萇</w:t>
      </w:r>
      <w:r w:rsidRPr="001C3E29">
        <w:rPr>
          <w:rFonts w:hint="eastAsia"/>
        </w:rPr>
        <w:t>曰：铪，深也</w:t>
      </w:r>
      <w:r w:rsidRPr="00C32D98">
        <w:rPr>
          <w:rStyle w:val="a9"/>
        </w:rPr>
        <w:footnoteReference w:id="4762"/>
      </w:r>
      <w:r w:rsidRPr="001C3E29">
        <w:rPr>
          <w:rFonts w:hint="eastAsia"/>
        </w:rPr>
        <w:t>。</w:t>
      </w:r>
      <w:r w:rsidRPr="001C3E29">
        <w:rPr>
          <w:rFonts w:hint="eastAsia"/>
          <w:b/>
          <w:color w:val="660000"/>
          <w:sz w:val="28"/>
        </w:rPr>
        <w:t>并敵一向，奪其膽氣。</w:t>
      </w:r>
      <w:r w:rsidRPr="001C3E29">
        <w:rPr>
          <w:rFonts w:hint="eastAsia"/>
        </w:rPr>
        <w:t>孫子兵法曰：併敵一向，千里殺將。又曰：三軍可奪氣，將軍可奪心。</w:t>
      </w:r>
      <w:r w:rsidRPr="001C3E29">
        <w:rPr>
          <w:rFonts w:hint="eastAsia"/>
          <w:b/>
          <w:color w:val="660000"/>
          <w:sz w:val="28"/>
        </w:rPr>
        <w:t>小戰江介，則成都自潰；曜兵劍閣，而姜維面縛。</w:t>
      </w:r>
      <w:r w:rsidRPr="001C3E29">
        <w:rPr>
          <w:rFonts w:hint="eastAsia"/>
        </w:rPr>
        <w:t>魏志曰：景元四年，使征西將軍鄧艾、鎮西將軍鍾會伐蜀。艾自陰平先登，至江介西，蜀衛將軍諸葛瞻列陣待艾。艾遣子惠唐亭侯忠等大破之，斬瞻。進軍到雒，劉禪遣使奉皇帝璽綬，</w:t>
      </w:r>
      <w:r w:rsidR="00F355DD">
        <w:rPr>
          <w:rFonts w:hint="eastAsia"/>
        </w:rPr>
        <w:t>爲</w:t>
      </w:r>
      <w:r w:rsidRPr="001C3E29">
        <w:rPr>
          <w:rFonts w:hint="eastAsia"/>
        </w:rPr>
        <w:t>箋詣艾。</w:t>
      </w:r>
      <w:r w:rsidRPr="001C3E29">
        <w:rPr>
          <w:rFonts w:hint="eastAsia"/>
        </w:rPr>
        <w:lastRenderedPageBreak/>
        <w:t>會統十餘萬眾，分從斜谷、駱谷入，平行至漢中。姜維守劍閣距會。維等聞瞻已破，以其眾東入巴。劉禪詣艾降，勒維等令降於會</w:t>
      </w:r>
      <w:r w:rsidRPr="00C32D98">
        <w:rPr>
          <w:rStyle w:val="a9"/>
        </w:rPr>
        <w:footnoteReference w:id="4763"/>
      </w:r>
      <w:r w:rsidRPr="001C3E29">
        <w:rPr>
          <w:rFonts w:hint="eastAsia"/>
        </w:rPr>
        <w:t>。維詣會降。商君書曰：小戰勝，逐北無過五里。左氏傳曰：凡民逃其上曰潰。面縛，已見上文。</w:t>
      </w:r>
      <w:r w:rsidRPr="001C3E29">
        <w:rPr>
          <w:rFonts w:hint="eastAsia"/>
          <w:b/>
          <w:color w:val="660000"/>
          <w:sz w:val="28"/>
        </w:rPr>
        <w:t>開地五千，列郡三十。師不踰時，梁益肅清，</w:t>
      </w:r>
      <w:r w:rsidRPr="001C3E29">
        <w:rPr>
          <w:rFonts w:hint="eastAsia"/>
        </w:rPr>
        <w:t>穀梁傳曰：伐不踰時，戰不逐奔。</w:t>
      </w:r>
      <w:r w:rsidRPr="001C3E29">
        <w:rPr>
          <w:rFonts w:hint="eastAsia"/>
          <w:b/>
          <w:color w:val="660000"/>
          <w:sz w:val="28"/>
        </w:rPr>
        <w:t>使竊號之雄，稽顙絳闕，</w:t>
      </w:r>
      <w:r w:rsidRPr="001C3E29">
        <w:rPr>
          <w:rFonts w:hint="eastAsia"/>
        </w:rPr>
        <w:t>禮記曰：拜而後稽顙。傅玄西都賦曰：巍巍絳闕。</w:t>
      </w:r>
      <w:r w:rsidRPr="001C3E29">
        <w:rPr>
          <w:rFonts w:hint="eastAsia"/>
          <w:b/>
          <w:color w:val="660000"/>
          <w:sz w:val="28"/>
        </w:rPr>
        <w:t>球琳重錦，充於府庫。</w:t>
      </w:r>
      <w:r w:rsidRPr="001C3E29">
        <w:rPr>
          <w:rFonts w:hint="eastAsia"/>
        </w:rPr>
        <w:t>左氏傳曰：齊侯歸衛侯夫人重錦三十兩。</w:t>
      </w:r>
      <w:r w:rsidRPr="001C3E29">
        <w:rPr>
          <w:rFonts w:hint="eastAsia"/>
          <w:b/>
          <w:color w:val="660000"/>
          <w:sz w:val="28"/>
        </w:rPr>
        <w:t>夫虢滅虞亡，韓并魏徙，</w:t>
      </w:r>
      <w:r w:rsidRPr="001C3E29">
        <w:rPr>
          <w:rFonts w:hint="eastAsia"/>
        </w:rPr>
        <w:t>左氏傳曰：晉滅虢，虢公醜奔京師。遂襲虞，滅之，執虞公。</w:t>
      </w:r>
      <w:r w:rsidR="003E4D6D" w:rsidRPr="003E4D6D">
        <w:rPr>
          <w:rFonts w:hint="eastAsia"/>
          <w:u w:val="wave"/>
        </w:rPr>
        <w:t>史記</w:t>
      </w:r>
      <w:r w:rsidRPr="001C3E29">
        <w:rPr>
          <w:rFonts w:hint="eastAsia"/>
        </w:rPr>
        <w:t>曰：秦始皇十七年，攻韓，得韓王安。二十三年，攻魏，其王請降。</w:t>
      </w:r>
      <w:r w:rsidRPr="001C3E29">
        <w:rPr>
          <w:rFonts w:hint="eastAsia"/>
          <w:b/>
          <w:color w:val="660000"/>
          <w:sz w:val="28"/>
        </w:rPr>
        <w:t>此皆前鑒之驗，後事之師也。</w:t>
      </w:r>
      <w:r w:rsidRPr="001C3E29">
        <w:rPr>
          <w:rFonts w:hint="eastAsia"/>
        </w:rPr>
        <w:t>戰國策，張孟談謂趙襄子曰：前事不忘，後事之師。</w:t>
      </w:r>
      <w:r w:rsidRPr="001C3E29">
        <w:rPr>
          <w:rFonts w:hint="eastAsia"/>
          <w:b/>
          <w:color w:val="660000"/>
          <w:sz w:val="28"/>
        </w:rPr>
        <w:t>又南中呂興，深睹天命，</w:t>
      </w:r>
      <w:r w:rsidRPr="001C3E29">
        <w:rPr>
          <w:rFonts w:hint="eastAsia"/>
        </w:rPr>
        <w:t>吳志曰：交阯郡吏呂興等殺太守孫諝，使使如魏請太守及兵。</w:t>
      </w:r>
      <w:r w:rsidRPr="001C3E29">
        <w:rPr>
          <w:rFonts w:hint="eastAsia"/>
          <w:b/>
          <w:color w:val="660000"/>
          <w:sz w:val="28"/>
        </w:rPr>
        <w:t>蟬蛻內向，願</w:t>
      </w:r>
      <w:r w:rsidR="00F355DD">
        <w:rPr>
          <w:rFonts w:hint="eastAsia"/>
          <w:b/>
          <w:color w:val="660000"/>
          <w:sz w:val="28"/>
        </w:rPr>
        <w:t>爲</w:t>
      </w:r>
      <w:r w:rsidRPr="001C3E29">
        <w:rPr>
          <w:rFonts w:hint="eastAsia"/>
          <w:b/>
          <w:color w:val="660000"/>
          <w:sz w:val="28"/>
        </w:rPr>
        <w:t>臣妾。</w:t>
      </w:r>
      <w:r w:rsidRPr="001C3E29">
        <w:rPr>
          <w:rFonts w:hint="eastAsia"/>
        </w:rPr>
        <w:t>淮南子曰：蟬飲而不食，三十日而蛻。孝經曰：治家者不敢失於臣妾。</w:t>
      </w:r>
      <w:r w:rsidRPr="001C3E29">
        <w:rPr>
          <w:rFonts w:hint="eastAsia"/>
          <w:b/>
          <w:color w:val="660000"/>
          <w:sz w:val="28"/>
        </w:rPr>
        <w:t>外失輔車脣齒之援，內有毛羽零落之漸，</w:t>
      </w:r>
      <w:r w:rsidRPr="001C3E29">
        <w:rPr>
          <w:rFonts w:hint="eastAsia"/>
        </w:rPr>
        <w:t>左氏傳，宮之奇曰：諺所謂輔車相依，脣亡齒寒。</w:t>
      </w:r>
      <w:r w:rsidRPr="001C3E29">
        <w:rPr>
          <w:rFonts w:hint="eastAsia"/>
          <w:b/>
          <w:color w:val="660000"/>
          <w:sz w:val="28"/>
        </w:rPr>
        <w:t>而徘徊危國，冀延日月，此猶魏武侯卻指河山以自強大，殊不知物有興亡，則所美非其地也。</w:t>
      </w:r>
      <w:r w:rsidR="003E4D6D" w:rsidRPr="003E4D6D">
        <w:rPr>
          <w:rFonts w:hint="eastAsia"/>
          <w:u w:val="wave"/>
        </w:rPr>
        <w:t>史記</w:t>
      </w:r>
      <w:r w:rsidRPr="001C3E29">
        <w:rPr>
          <w:rFonts w:hint="eastAsia"/>
        </w:rPr>
        <w:t>曰：吳起者，衛人也。魏武侯浮西河而下，中流顧謂吳起曰：美哉山河之固！此魏之寶也。起對曰：在德不在險。若君不修德，則舟中之人，盡</w:t>
      </w:r>
      <w:r w:rsidR="00F355DD">
        <w:rPr>
          <w:rFonts w:hint="eastAsia"/>
        </w:rPr>
        <w:t>爲</w:t>
      </w:r>
      <w:r w:rsidRPr="001C3E29">
        <w:rPr>
          <w:rFonts w:hint="eastAsia"/>
        </w:rPr>
        <w:t>敵國也。武侯曰：善。</w:t>
      </w:r>
    </w:p>
    <w:p w14:paraId="488DCC70" w14:textId="01A50FCD" w:rsidR="008F46A3" w:rsidRPr="00F04B6F" w:rsidRDefault="008F46A3" w:rsidP="006D547B">
      <w:pPr>
        <w:ind w:firstLine="561"/>
        <w:rPr>
          <w:b/>
          <w:color w:val="660000"/>
          <w:sz w:val="28"/>
        </w:rPr>
      </w:pPr>
      <w:r w:rsidRPr="001C3E29">
        <w:rPr>
          <w:rFonts w:hint="eastAsia"/>
          <w:b/>
          <w:color w:val="660000"/>
          <w:sz w:val="28"/>
        </w:rPr>
        <w:t>方今百僚濟濟，俊乂盈朝，</w:t>
      </w:r>
      <w:r w:rsidR="000742C0" w:rsidRPr="000742C0">
        <w:rPr>
          <w:rFonts w:hint="eastAsia"/>
          <w:u w:val="wave"/>
        </w:rPr>
        <w:t>尙書</w:t>
      </w:r>
      <w:r w:rsidRPr="001C3E29">
        <w:rPr>
          <w:rFonts w:hint="eastAsia"/>
        </w:rPr>
        <w:t>曰：百僚師師。又曰：俊乂在官。</w:t>
      </w:r>
      <w:r w:rsidRPr="001C3E29">
        <w:rPr>
          <w:rFonts w:hint="eastAsia"/>
          <w:b/>
          <w:color w:val="660000"/>
          <w:sz w:val="28"/>
        </w:rPr>
        <w:t>虎臣武將，折衝萬里，</w:t>
      </w:r>
      <w:r w:rsidR="000742C0" w:rsidRPr="000742C0">
        <w:rPr>
          <w:rFonts w:hint="eastAsia"/>
          <w:u w:val="wave"/>
        </w:rPr>
        <w:t>毛詩</w:t>
      </w:r>
      <w:r w:rsidRPr="001C3E29">
        <w:rPr>
          <w:rFonts w:hint="eastAsia"/>
        </w:rPr>
        <w:t>曰：進厥虎臣，闞如虓虎。</w:t>
      </w:r>
      <w:r w:rsidR="000742C0" w:rsidRPr="000742C0">
        <w:rPr>
          <w:rFonts w:hint="eastAsia"/>
          <w:u w:val="wave"/>
        </w:rPr>
        <w:t>晏子春秋</w:t>
      </w:r>
      <w:r w:rsidRPr="001C3E29">
        <w:rPr>
          <w:rFonts w:hint="eastAsia"/>
        </w:rPr>
        <w:t>，</w:t>
      </w:r>
      <w:r w:rsidR="003F10DC" w:rsidRPr="003F10DC">
        <w:rPr>
          <w:rFonts w:hint="eastAsia"/>
          <w:u w:val="single"/>
        </w:rPr>
        <w:t>孔子</w:t>
      </w:r>
      <w:r w:rsidRPr="001C3E29">
        <w:rPr>
          <w:rFonts w:hint="eastAsia"/>
        </w:rPr>
        <w:t>曰：不出憷俎之間，而折衝千里之外，晏子之謂也。</w:t>
      </w:r>
      <w:r w:rsidRPr="001C3E29">
        <w:rPr>
          <w:rFonts w:hint="eastAsia"/>
          <w:b/>
          <w:color w:val="660000"/>
          <w:sz w:val="28"/>
        </w:rPr>
        <w:t>國富兵強，六軍精練。</w:t>
      </w:r>
      <w:r w:rsidRPr="001C3E29">
        <w:rPr>
          <w:rFonts w:hint="eastAsia"/>
        </w:rPr>
        <w:t>新序曰：孫叔敖相楚，國富兵強。</w:t>
      </w:r>
      <w:r w:rsidRPr="001C3E29">
        <w:rPr>
          <w:rFonts w:hint="eastAsia"/>
          <w:b/>
          <w:color w:val="660000"/>
          <w:sz w:val="28"/>
        </w:rPr>
        <w:t>思復翰飛，飲馬南海。</w:t>
      </w:r>
      <w:r w:rsidR="000742C0" w:rsidRPr="000742C0">
        <w:rPr>
          <w:rFonts w:hint="eastAsia"/>
          <w:u w:val="wave"/>
        </w:rPr>
        <w:t>毛詩</w:t>
      </w:r>
      <w:r w:rsidRPr="001C3E29">
        <w:rPr>
          <w:rFonts w:hint="eastAsia"/>
        </w:rPr>
        <w:t>曰：翰飛戾天。</w:t>
      </w:r>
      <w:r w:rsidR="00FE33F9" w:rsidRPr="00FE33F9">
        <w:rPr>
          <w:rFonts w:hint="eastAsia"/>
          <w:u w:val="single"/>
        </w:rPr>
        <w:t>鄭玄</w:t>
      </w:r>
      <w:r w:rsidRPr="001C3E29">
        <w:rPr>
          <w:rFonts w:hint="eastAsia"/>
        </w:rPr>
        <w:t>曰：翰，高也。李陵與蘇武書曰：陵當</w:t>
      </w:r>
      <w:r w:rsidR="00F355DD">
        <w:rPr>
          <w:rFonts w:hint="eastAsia"/>
        </w:rPr>
        <w:t>爲</w:t>
      </w:r>
      <w:r w:rsidRPr="001C3E29">
        <w:rPr>
          <w:rFonts w:hint="eastAsia"/>
        </w:rPr>
        <w:t>單于畜兵養士，循先將軍之令，將飲馬河、洛，收珠南海。</w:t>
      </w:r>
      <w:r w:rsidRPr="001C3E29">
        <w:rPr>
          <w:rFonts w:hint="eastAsia"/>
          <w:b/>
          <w:color w:val="660000"/>
          <w:sz w:val="28"/>
        </w:rPr>
        <w:t>自頃國家，整治器械，</w:t>
      </w:r>
      <w:r w:rsidRPr="001C3E29">
        <w:rPr>
          <w:rFonts w:hint="eastAsia"/>
        </w:rPr>
        <w:t>禮記曰：聖</w:t>
      </w:r>
      <w:r w:rsidRPr="001C3E29">
        <w:rPr>
          <w:rFonts w:hint="eastAsia"/>
        </w:rPr>
        <w:lastRenderedPageBreak/>
        <w:t>人異器械。</w:t>
      </w:r>
      <w:r w:rsidR="00FE33F9" w:rsidRPr="00FE33F9">
        <w:rPr>
          <w:rFonts w:hint="eastAsia"/>
          <w:u w:val="single"/>
        </w:rPr>
        <w:t>鄭玄</w:t>
      </w:r>
      <w:r w:rsidRPr="001C3E29">
        <w:rPr>
          <w:rFonts w:hint="eastAsia"/>
        </w:rPr>
        <w:t>曰：器械，兵甲也。</w:t>
      </w:r>
      <w:r w:rsidRPr="001C3E29">
        <w:rPr>
          <w:rFonts w:hint="eastAsia"/>
          <w:b/>
          <w:color w:val="660000"/>
          <w:sz w:val="28"/>
        </w:rPr>
        <w:t>修造舟楫，簡習水戰。伐樹北山，則太行木盡，</w:t>
      </w:r>
      <w:r w:rsidR="003F10DC" w:rsidRPr="003F10DC">
        <w:rPr>
          <w:rFonts w:hint="eastAsia"/>
          <w:u w:val="single"/>
        </w:rPr>
        <w:t>高誘</w:t>
      </w:r>
      <w:r w:rsidRPr="001C3E29">
        <w:rPr>
          <w:rFonts w:hint="eastAsia"/>
        </w:rPr>
        <w:t>呂氏春秋注曰：太行山在河內野王縣北。</w:t>
      </w:r>
      <w:r w:rsidRPr="001C3E29">
        <w:rPr>
          <w:rFonts w:hint="eastAsia"/>
          <w:b/>
          <w:color w:val="660000"/>
          <w:sz w:val="28"/>
        </w:rPr>
        <w:t>濬決河洛，則百川通流。</w:t>
      </w:r>
      <w:r w:rsidR="000742C0" w:rsidRPr="000742C0">
        <w:rPr>
          <w:rFonts w:hint="eastAsia"/>
          <w:u w:val="wave"/>
        </w:rPr>
        <w:t>尙書</w:t>
      </w:r>
      <w:r w:rsidRPr="001C3E29">
        <w:rPr>
          <w:rFonts w:hint="eastAsia"/>
        </w:rPr>
        <w:t>大傳曰：百川趨於海。</w:t>
      </w:r>
      <w:r w:rsidRPr="001C3E29">
        <w:rPr>
          <w:rFonts w:hint="eastAsia"/>
          <w:b/>
          <w:color w:val="660000"/>
          <w:sz w:val="28"/>
        </w:rPr>
        <w:t>樓船萬艘</w:t>
      </w:r>
      <w:r w:rsidRPr="001C3E29">
        <w:rPr>
          <w:rFonts w:hint="eastAsia"/>
        </w:rPr>
        <w:t>蘇勞，</w:t>
      </w:r>
      <w:r w:rsidRPr="001C3E29">
        <w:rPr>
          <w:rFonts w:hint="eastAsia"/>
          <w:b/>
          <w:color w:val="660000"/>
          <w:sz w:val="28"/>
        </w:rPr>
        <w:t>千里相望。</w:t>
      </w:r>
      <w:r w:rsidR="003E4D6D" w:rsidRPr="003E4D6D">
        <w:rPr>
          <w:rFonts w:hint="eastAsia"/>
          <w:u w:val="wave"/>
        </w:rPr>
        <w:t>漢書</w:t>
      </w:r>
      <w:r w:rsidRPr="001C3E29">
        <w:rPr>
          <w:rFonts w:hint="eastAsia"/>
        </w:rPr>
        <w:t>曰：江、淮以南，樓舡十萬。</w:t>
      </w:r>
      <w:r w:rsidRPr="001C3E29">
        <w:rPr>
          <w:rFonts w:hint="eastAsia"/>
          <w:b/>
          <w:color w:val="660000"/>
          <w:sz w:val="28"/>
        </w:rPr>
        <w:t>自刳木以來，舟車之用，未有如今日之盛者也。</w:t>
      </w:r>
      <w:r w:rsidR="000742C0" w:rsidRPr="000742C0">
        <w:rPr>
          <w:rFonts w:hint="eastAsia"/>
          <w:u w:val="wave"/>
        </w:rPr>
        <w:t>周易</w:t>
      </w:r>
      <w:r w:rsidRPr="001C3E29">
        <w:rPr>
          <w:rFonts w:hint="eastAsia"/>
        </w:rPr>
        <w:t>曰：黃帝、堯、舜刳木</w:t>
      </w:r>
      <w:r w:rsidR="00F355DD">
        <w:rPr>
          <w:rFonts w:hint="eastAsia"/>
        </w:rPr>
        <w:t>爲</w:t>
      </w:r>
      <w:r w:rsidRPr="001C3E29">
        <w:rPr>
          <w:rFonts w:hint="eastAsia"/>
        </w:rPr>
        <w:t>舟，剡木</w:t>
      </w:r>
      <w:r w:rsidR="00F355DD">
        <w:rPr>
          <w:rFonts w:hint="eastAsia"/>
        </w:rPr>
        <w:t>爲</w:t>
      </w:r>
      <w:r w:rsidRPr="001C3E29">
        <w:rPr>
          <w:rFonts w:hint="eastAsia"/>
        </w:rPr>
        <w:t>楫。</w:t>
      </w:r>
      <w:r w:rsidRPr="001C3E29">
        <w:rPr>
          <w:rFonts w:hint="eastAsia"/>
          <w:b/>
          <w:color w:val="660000"/>
          <w:sz w:val="28"/>
        </w:rPr>
        <w:t>驍勇百萬，畜力待時，役不再舉，今日之謂也</w:t>
      </w:r>
      <w:r w:rsidRPr="00C32D98">
        <w:rPr>
          <w:rStyle w:val="a9"/>
        </w:rPr>
        <w:footnoteReference w:id="4764"/>
      </w:r>
      <w:r w:rsidRPr="001C3E29">
        <w:rPr>
          <w:rFonts w:hint="eastAsia"/>
          <w:b/>
          <w:color w:val="660000"/>
          <w:sz w:val="28"/>
        </w:rPr>
        <w:t>。</w:t>
      </w:r>
      <w:r w:rsidRPr="001C3E29">
        <w:rPr>
          <w:rFonts w:hint="eastAsia"/>
        </w:rPr>
        <w:t>六韜，太公謂武王曰：聖人興兵</w:t>
      </w:r>
      <w:r w:rsidR="00F355DD">
        <w:rPr>
          <w:rFonts w:hint="eastAsia"/>
        </w:rPr>
        <w:t>爲</w:t>
      </w:r>
      <w:r w:rsidRPr="001C3E29">
        <w:rPr>
          <w:rFonts w:hint="eastAsia"/>
        </w:rPr>
        <w:t>天下除患去賊，非利之也，故役不再籍，一舉而畢。</w:t>
      </w:r>
      <w:r w:rsidRPr="001C3E29">
        <w:rPr>
          <w:rFonts w:hint="eastAsia"/>
          <w:b/>
          <w:color w:val="660000"/>
          <w:sz w:val="28"/>
        </w:rPr>
        <w:t>然主上眷眷</w:t>
      </w:r>
      <w:r w:rsidRPr="00C32D98">
        <w:rPr>
          <w:rStyle w:val="a9"/>
        </w:rPr>
        <w:footnoteReference w:id="4765"/>
      </w:r>
      <w:r w:rsidRPr="001C3E29">
        <w:rPr>
          <w:rFonts w:hint="eastAsia"/>
          <w:b/>
          <w:color w:val="660000"/>
          <w:sz w:val="28"/>
        </w:rPr>
        <w:t>，未便電邁者，以</w:t>
      </w:r>
      <w:r w:rsidR="00F355DD">
        <w:rPr>
          <w:rFonts w:hint="eastAsia"/>
          <w:b/>
          <w:color w:val="660000"/>
          <w:sz w:val="28"/>
        </w:rPr>
        <w:t>爲</w:t>
      </w:r>
      <w:r w:rsidRPr="001C3E29">
        <w:rPr>
          <w:rFonts w:hint="eastAsia"/>
          <w:b/>
          <w:color w:val="660000"/>
          <w:sz w:val="28"/>
        </w:rPr>
        <w:t>愛民治國，道家所</w:t>
      </w:r>
      <w:r w:rsidR="000742C0">
        <w:rPr>
          <w:rFonts w:hint="eastAsia"/>
          <w:b/>
          <w:color w:val="660000"/>
          <w:sz w:val="28"/>
        </w:rPr>
        <w:t>尙</w:t>
      </w:r>
      <w:r w:rsidRPr="001C3E29">
        <w:rPr>
          <w:rFonts w:hint="eastAsia"/>
          <w:b/>
          <w:color w:val="660000"/>
          <w:sz w:val="28"/>
        </w:rPr>
        <w:t>，</w:t>
      </w:r>
      <w:r w:rsidRPr="001C3E29">
        <w:rPr>
          <w:rFonts w:hint="eastAsia"/>
        </w:rPr>
        <w:t>老子曰：愛人治國，能無知乎？</w:t>
      </w:r>
      <w:r w:rsidRPr="001C3E29">
        <w:rPr>
          <w:rFonts w:hint="eastAsia"/>
          <w:b/>
          <w:color w:val="660000"/>
          <w:sz w:val="28"/>
        </w:rPr>
        <w:t>崇城自卑</w:t>
      </w:r>
      <w:r w:rsidRPr="00C32D98">
        <w:rPr>
          <w:rStyle w:val="a9"/>
        </w:rPr>
        <w:footnoteReference w:id="4766"/>
      </w:r>
      <w:r w:rsidRPr="001C3E29">
        <w:rPr>
          <w:rFonts w:hint="eastAsia"/>
          <w:b/>
          <w:color w:val="660000"/>
          <w:sz w:val="28"/>
        </w:rPr>
        <w:t>，文王退舍，</w:t>
      </w:r>
      <w:r w:rsidRPr="001C3E29">
        <w:rPr>
          <w:rFonts w:hint="eastAsia"/>
        </w:rPr>
        <w:t>左氏傳，子魚言於宋公曰：文王聞崇侯德亂而伐之，軍三旬而不降；退修教而復伐之，因壘而降。</w:t>
      </w:r>
      <w:r w:rsidRPr="001C3E29">
        <w:rPr>
          <w:rFonts w:hint="eastAsia"/>
          <w:b/>
          <w:color w:val="660000"/>
          <w:sz w:val="28"/>
        </w:rPr>
        <w:t>故先開示大信，喻以存亡，殷勤之旨，往使所究。</w:t>
      </w:r>
    </w:p>
    <w:p w14:paraId="02E8B012" w14:textId="44CC9335" w:rsidR="008F46A3" w:rsidRDefault="008F46A3" w:rsidP="006D547B">
      <w:pPr>
        <w:ind w:firstLine="561"/>
      </w:pPr>
      <w:r w:rsidRPr="001C3E29">
        <w:rPr>
          <w:rFonts w:hint="eastAsia"/>
          <w:b/>
          <w:color w:val="660000"/>
          <w:sz w:val="28"/>
        </w:rPr>
        <w:t>若能審識安危，自求多福，</w:t>
      </w:r>
      <w:r w:rsidR="000742C0" w:rsidRPr="000742C0">
        <w:rPr>
          <w:rFonts w:hint="eastAsia"/>
          <w:u w:val="wave"/>
        </w:rPr>
        <w:t>毛詩</w:t>
      </w:r>
      <w:r w:rsidRPr="001C3E29">
        <w:rPr>
          <w:rFonts w:hint="eastAsia"/>
        </w:rPr>
        <w:t>曰：永言配命，自求多福。</w:t>
      </w:r>
      <w:r w:rsidRPr="001C3E29">
        <w:rPr>
          <w:rFonts w:hint="eastAsia"/>
          <w:b/>
          <w:color w:val="660000"/>
          <w:sz w:val="28"/>
        </w:rPr>
        <w:t>蹶然改容，祗承往告，</w:t>
      </w:r>
      <w:r w:rsidR="003E4D6D" w:rsidRPr="003E4D6D">
        <w:rPr>
          <w:rFonts w:hint="eastAsia"/>
          <w:u w:val="wave"/>
        </w:rPr>
        <w:t>漢書</w:t>
      </w:r>
      <w:r w:rsidRPr="001C3E29">
        <w:rPr>
          <w:rFonts w:hint="eastAsia"/>
        </w:rPr>
        <w:t>曰：陸賈說尉佗。佗於是蹶然起坐，謝賈，稱臣奉漢約。</w:t>
      </w:r>
      <w:r w:rsidRPr="001C3E29">
        <w:rPr>
          <w:rFonts w:hint="eastAsia"/>
          <w:b/>
          <w:color w:val="660000"/>
          <w:sz w:val="28"/>
        </w:rPr>
        <w:t>追慕南越，嬰齊入侍，</w:t>
      </w:r>
      <w:r w:rsidR="003E4D6D" w:rsidRPr="003E4D6D">
        <w:rPr>
          <w:rFonts w:hint="eastAsia"/>
          <w:u w:val="wave"/>
        </w:rPr>
        <w:t>漢書</w:t>
      </w:r>
      <w:r w:rsidRPr="001C3E29">
        <w:rPr>
          <w:rFonts w:hint="eastAsia"/>
        </w:rPr>
        <w:t>曰：南越王胡立，天子使嚴助往喻意，南越王胡遣其子嬰齊入侍宿衛。</w:t>
      </w:r>
      <w:r w:rsidRPr="001C3E29">
        <w:rPr>
          <w:rFonts w:hint="eastAsia"/>
          <w:b/>
          <w:color w:val="660000"/>
          <w:sz w:val="28"/>
        </w:rPr>
        <w:t>北面稱臣，伏聽告策，</w:t>
      </w:r>
      <w:r w:rsidRPr="001C3E29">
        <w:rPr>
          <w:rFonts w:hint="eastAsia"/>
        </w:rPr>
        <w:t>禮記曰：君之南鄉也，答陽之義也，臣之北面也，答君也。</w:t>
      </w:r>
      <w:r w:rsidRPr="001C3E29">
        <w:rPr>
          <w:rFonts w:hint="eastAsia"/>
          <w:b/>
          <w:color w:val="660000"/>
          <w:sz w:val="28"/>
        </w:rPr>
        <w:t>則世祚江表，永</w:t>
      </w:r>
      <w:r w:rsidR="00F355DD">
        <w:rPr>
          <w:rFonts w:hint="eastAsia"/>
          <w:b/>
          <w:color w:val="660000"/>
          <w:sz w:val="28"/>
        </w:rPr>
        <w:t>爲</w:t>
      </w:r>
      <w:r w:rsidRPr="001C3E29">
        <w:rPr>
          <w:rFonts w:hint="eastAsia"/>
          <w:b/>
          <w:color w:val="660000"/>
          <w:sz w:val="28"/>
        </w:rPr>
        <w:t>藩輔，</w:t>
      </w:r>
      <w:r w:rsidRPr="001C3E29">
        <w:rPr>
          <w:rFonts w:hint="eastAsia"/>
        </w:rPr>
        <w:t>左氏傳，王賜齊侯命曰：世祚太師。</w:t>
      </w:r>
      <w:r w:rsidRPr="001C3E29">
        <w:rPr>
          <w:rFonts w:hint="eastAsia"/>
          <w:b/>
          <w:color w:val="660000"/>
          <w:sz w:val="28"/>
        </w:rPr>
        <w:t>豐報顯賞，隆於今日矣。若侮慢不式王命</w:t>
      </w:r>
      <w:r w:rsidRPr="00C32D98">
        <w:rPr>
          <w:rStyle w:val="a9"/>
        </w:rPr>
        <w:footnoteReference w:id="4767"/>
      </w:r>
      <w:r w:rsidRPr="001C3E29">
        <w:rPr>
          <w:rFonts w:hint="eastAsia"/>
          <w:b/>
          <w:color w:val="660000"/>
          <w:sz w:val="28"/>
        </w:rPr>
        <w:t>，然後謀力雲合，指麾風從，</w:t>
      </w:r>
      <w:r w:rsidRPr="001C3E29">
        <w:rPr>
          <w:rFonts w:hint="eastAsia"/>
        </w:rPr>
        <w:t>范曄</w:t>
      </w:r>
      <w:r w:rsidR="000742C0" w:rsidRPr="000742C0">
        <w:rPr>
          <w:rFonts w:hint="eastAsia"/>
          <w:u w:val="wave"/>
        </w:rPr>
        <w:t>後漢書</w:t>
      </w:r>
      <w:r w:rsidRPr="001C3E29">
        <w:rPr>
          <w:rFonts w:hint="eastAsia"/>
        </w:rPr>
        <w:t>，張綱謂張嬰曰：大兵雲合，豈不危乎！</w:t>
      </w:r>
      <w:r w:rsidRPr="001C3E29">
        <w:rPr>
          <w:rFonts w:hint="eastAsia"/>
          <w:b/>
          <w:color w:val="660000"/>
          <w:sz w:val="28"/>
        </w:rPr>
        <w:t>雍益二州，順流而東；青徐戰士，列江而西；荊楊兗豫，爭驅八衝；征東甲卒，虎步秣陵。</w:t>
      </w:r>
      <w:r w:rsidRPr="001C3E29">
        <w:rPr>
          <w:rFonts w:hint="eastAsia"/>
        </w:rPr>
        <w:t>征東，即石苞也。李陵詩曰：幸託不肖軀，且當猛虎步。</w:t>
      </w:r>
      <w:r w:rsidR="003E4D6D" w:rsidRPr="003E4D6D">
        <w:rPr>
          <w:rFonts w:hint="eastAsia"/>
          <w:u w:val="wave"/>
        </w:rPr>
        <w:t>漢</w:t>
      </w:r>
      <w:r w:rsidR="003E4D6D" w:rsidRPr="003E4D6D">
        <w:rPr>
          <w:rFonts w:hint="eastAsia"/>
          <w:u w:val="wave"/>
        </w:rPr>
        <w:lastRenderedPageBreak/>
        <w:t>書</w:t>
      </w:r>
      <w:r w:rsidRPr="001C3E29">
        <w:rPr>
          <w:rFonts w:hint="eastAsia"/>
        </w:rPr>
        <w:t>，丹陽郡有秣陵縣。</w:t>
      </w:r>
      <w:r w:rsidRPr="001C3E29">
        <w:rPr>
          <w:rFonts w:hint="eastAsia"/>
          <w:b/>
          <w:color w:val="660000"/>
          <w:sz w:val="28"/>
        </w:rPr>
        <w:t>爾乃皇輿整駕，六師徐征，羽檄燭日，旌旗流星，</w:t>
      </w:r>
      <w:r w:rsidRPr="001C3E29">
        <w:rPr>
          <w:rFonts w:hint="eastAsia"/>
        </w:rPr>
        <w:t>羽，鳥羽也。</w:t>
      </w:r>
      <w:r w:rsidR="003E4D6D" w:rsidRPr="003E4D6D">
        <w:rPr>
          <w:rFonts w:hint="eastAsia"/>
          <w:u w:val="wave"/>
        </w:rPr>
        <w:t>漢書</w:t>
      </w:r>
      <w:r w:rsidRPr="001C3E29">
        <w:rPr>
          <w:rFonts w:hint="eastAsia"/>
        </w:rPr>
        <w:t>高祖曰：吾以羽檄徵天下兵。檄或</w:t>
      </w:r>
      <w:r w:rsidR="00F355DD">
        <w:rPr>
          <w:rFonts w:hint="eastAsia"/>
        </w:rPr>
        <w:t>爲</w:t>
      </w:r>
      <w:r w:rsidRPr="001C3E29">
        <w:rPr>
          <w:rFonts w:hint="eastAsia"/>
        </w:rPr>
        <w:t>校。</w:t>
      </w:r>
      <w:r w:rsidRPr="001C3E29">
        <w:rPr>
          <w:rFonts w:hint="eastAsia"/>
          <w:b/>
          <w:color w:val="660000"/>
          <w:sz w:val="28"/>
        </w:rPr>
        <w:t>遊龍曜路，歌吹盈耳，</w:t>
      </w:r>
      <w:r w:rsidRPr="001C3E29">
        <w:rPr>
          <w:rFonts w:hint="eastAsia"/>
        </w:rPr>
        <w:t>周禮曰：凡馬八尺</w:t>
      </w:r>
      <w:r w:rsidR="00F355DD">
        <w:rPr>
          <w:rFonts w:hint="eastAsia"/>
        </w:rPr>
        <w:t>爲</w:t>
      </w:r>
      <w:r w:rsidRPr="001C3E29">
        <w:rPr>
          <w:rFonts w:hint="eastAsia"/>
        </w:rPr>
        <w:t>龍。樂稽耀嘉曰：武王興師誅于商，萬國咸喜，前歌後舞。</w:t>
      </w:r>
      <w:r w:rsidR="003E4D6D" w:rsidRPr="003E4D6D">
        <w:rPr>
          <w:rFonts w:hint="eastAsia"/>
          <w:u w:val="wave"/>
        </w:rPr>
        <w:t>論語</w:t>
      </w:r>
      <w:r w:rsidRPr="001C3E29">
        <w:rPr>
          <w:rFonts w:hint="eastAsia"/>
        </w:rPr>
        <w:t>，子曰：洋洋乎盈耳哉！</w:t>
      </w:r>
      <w:r w:rsidRPr="001C3E29">
        <w:rPr>
          <w:rFonts w:hint="eastAsia"/>
          <w:b/>
          <w:color w:val="660000"/>
          <w:sz w:val="28"/>
        </w:rPr>
        <w:t>士卒奔邁，其會如林，</w:t>
      </w:r>
      <w:r w:rsidR="000742C0" w:rsidRPr="000742C0">
        <w:rPr>
          <w:rFonts w:hint="eastAsia"/>
          <w:u w:val="wave"/>
        </w:rPr>
        <w:t>尙書</w:t>
      </w:r>
      <w:r w:rsidRPr="001C3E29">
        <w:rPr>
          <w:rFonts w:hint="eastAsia"/>
        </w:rPr>
        <w:t>曰：受率其旅若林。</w:t>
      </w:r>
      <w:r w:rsidRPr="001C3E29">
        <w:rPr>
          <w:rFonts w:hint="eastAsia"/>
          <w:b/>
          <w:color w:val="660000"/>
          <w:sz w:val="28"/>
        </w:rPr>
        <w:t>煙塵俱起，震天駭地，渴賞之士，鋒鏑爭先，忽然一旦身首橫分，宗祀屠覆，取誡萬世，引領南望，良以寒心。</w:t>
      </w:r>
      <w:r w:rsidRPr="001C3E29">
        <w:rPr>
          <w:rFonts w:hint="eastAsia"/>
        </w:rPr>
        <w:t>左氏傳，穆叔謂晉侯曰：引領西望，曰庶幾乎？高唐賦曰：寒心酸鼻。</w:t>
      </w:r>
    </w:p>
    <w:p w14:paraId="33B74BAD" w14:textId="76CDFDBE" w:rsidR="008F46A3" w:rsidRPr="00F04B6F" w:rsidRDefault="008F46A3" w:rsidP="006D547B">
      <w:pPr>
        <w:ind w:firstLine="561"/>
        <w:rPr>
          <w:b/>
          <w:color w:val="660000"/>
          <w:sz w:val="28"/>
        </w:rPr>
      </w:pPr>
      <w:r w:rsidRPr="001C3E29">
        <w:rPr>
          <w:rFonts w:hint="eastAsia"/>
          <w:b/>
          <w:color w:val="660000"/>
          <w:sz w:val="28"/>
        </w:rPr>
        <w:t>夫治膏肓者必進苦口之藥，決狐疑者必告逆耳之言，</w:t>
      </w:r>
      <w:r w:rsidRPr="001C3E29">
        <w:rPr>
          <w:rFonts w:hint="eastAsia"/>
        </w:rPr>
        <w:t>左氏傳曰：晉景公夢疾</w:t>
      </w:r>
      <w:r w:rsidR="00F355DD">
        <w:rPr>
          <w:rFonts w:hint="eastAsia"/>
        </w:rPr>
        <w:t>爲</w:t>
      </w:r>
      <w:r w:rsidRPr="001C3E29">
        <w:rPr>
          <w:rFonts w:hint="eastAsia"/>
        </w:rPr>
        <w:t>二豎子，一曰居肓之上，一曰居膏之下，若我何？</w:t>
      </w:r>
      <w:r w:rsidR="003E4D6D" w:rsidRPr="003E4D6D">
        <w:rPr>
          <w:rFonts w:hint="eastAsia"/>
          <w:u w:val="wave"/>
        </w:rPr>
        <w:t>史記</w:t>
      </w:r>
      <w:r w:rsidRPr="001C3E29">
        <w:rPr>
          <w:rFonts w:hint="eastAsia"/>
        </w:rPr>
        <w:t>曰：沛公入秦宮，樊噲諫，沛公不聽。張良曰：忠言逆耳利於行，良藥苦口利於病。願公聽樊噲言。</w:t>
      </w:r>
      <w:r w:rsidR="000742C0" w:rsidRPr="000742C0">
        <w:rPr>
          <w:rFonts w:hint="eastAsia"/>
          <w:u w:val="wave"/>
        </w:rPr>
        <w:t>楚辭</w:t>
      </w:r>
      <w:r w:rsidRPr="001C3E29">
        <w:rPr>
          <w:rFonts w:hint="eastAsia"/>
        </w:rPr>
        <w:t>曰：心猶豫而狐疑。</w:t>
      </w:r>
      <w:r w:rsidRPr="001C3E29">
        <w:rPr>
          <w:rFonts w:hint="eastAsia"/>
          <w:b/>
          <w:color w:val="660000"/>
          <w:sz w:val="28"/>
        </w:rPr>
        <w:t>如其迷謬，未知所投，恐俞附見其已困，扁鵲知其無功也。</w:t>
      </w:r>
      <w:r w:rsidR="000742C0" w:rsidRPr="000742C0">
        <w:rPr>
          <w:rFonts w:hint="eastAsia"/>
          <w:u w:val="wave"/>
        </w:rPr>
        <w:t>列子</w:t>
      </w:r>
      <w:r w:rsidRPr="001C3E29">
        <w:rPr>
          <w:rFonts w:hint="eastAsia"/>
        </w:rPr>
        <w:t>曰：楊朱之友曰季梁，得病七日，大漸，謁毉俞氏，俞氏曰：汝始則胎氣不足，乳湩有餘，疾非一朝一夕之故，其所由來者漸矣。季梁曰：良醫也，且食之。</w:t>
      </w:r>
      <w:r w:rsidR="003E4D6D" w:rsidRPr="003E4D6D">
        <w:rPr>
          <w:rFonts w:hint="eastAsia"/>
          <w:u w:val="wave"/>
        </w:rPr>
        <w:t>史記</w:t>
      </w:r>
      <w:r w:rsidRPr="001C3E29">
        <w:rPr>
          <w:rFonts w:hint="eastAsia"/>
        </w:rPr>
        <w:t>，虢中庶子曰：上古之時，醫病不以湯液</w:t>
      </w:r>
      <w:r w:rsidRPr="00C32D98">
        <w:rPr>
          <w:rStyle w:val="a9"/>
        </w:rPr>
        <w:footnoteReference w:id="4768"/>
      </w:r>
      <w:r w:rsidRPr="001C3E29">
        <w:rPr>
          <w:rFonts w:hint="eastAsia"/>
        </w:rPr>
        <w:t>。又曰：扁鵲過齊，桓侯客之，入朝見曰：君有疾在腠理。不療將深。桓侯曰：寡人無疾。過五日，扁鵲復見曰：君有疾在腸胃間，不療將深。桓侯不應。後五日，扁鵲復見，望桓侯而走。桓侯使人問其故，扁鵲曰：疾其在骨髓，雖司命無奈何。今在骨髓，臣是以無請也。後五日，桓侯體痛，使人召扁鵲，扁鵲已逃去。桓侯遂死。</w:t>
      </w:r>
      <w:r w:rsidR="003F10DC" w:rsidRPr="003F10DC">
        <w:rPr>
          <w:rFonts w:hint="eastAsia"/>
          <w:u w:val="single"/>
        </w:rPr>
        <w:t>郭璞</w:t>
      </w:r>
      <w:r w:rsidRPr="001C3E29">
        <w:rPr>
          <w:rFonts w:hint="eastAsia"/>
        </w:rPr>
        <w:t>穆天子傳注曰：湩，浮汁也。竹用切。</w:t>
      </w:r>
      <w:r w:rsidRPr="001C3E29">
        <w:rPr>
          <w:rFonts w:hint="eastAsia"/>
          <w:b/>
          <w:color w:val="660000"/>
          <w:sz w:val="28"/>
        </w:rPr>
        <w:t>勉思良圖，惟所去就。</w:t>
      </w:r>
      <w:r w:rsidRPr="001C3E29">
        <w:rPr>
          <w:rFonts w:hint="eastAsia"/>
        </w:rPr>
        <w:t>左氏傳，令尹子常曰：敢弗良圖。曾子曰：君子慎其所去就。</w:t>
      </w:r>
      <w:r w:rsidRPr="001C3E29">
        <w:rPr>
          <w:rFonts w:hint="eastAsia"/>
          <w:b/>
          <w:color w:val="660000"/>
          <w:sz w:val="28"/>
        </w:rPr>
        <w:t>石苞白。</w:t>
      </w:r>
    </w:p>
    <w:p w14:paraId="19DEFAFA" w14:textId="77777777" w:rsidR="008F46A3" w:rsidRDefault="008F46A3" w:rsidP="006D547B">
      <w:pPr>
        <w:pStyle w:val="3"/>
        <w:ind w:firstLine="641"/>
      </w:pPr>
      <w:r>
        <w:rPr>
          <w:rFonts w:hint="eastAsia"/>
        </w:rPr>
        <w:lastRenderedPageBreak/>
        <w:t>與嵇茂齊書</w:t>
      </w:r>
    </w:p>
    <w:p w14:paraId="1A4F0C1C" w14:textId="7C99A0EF" w:rsidR="008F46A3" w:rsidRDefault="008F46A3" w:rsidP="006D547B">
      <w:pPr>
        <w:ind w:firstLine="560"/>
      </w:pPr>
      <w:r w:rsidRPr="003D6509">
        <w:rPr>
          <w:rFonts w:ascii="楷体" w:eastAsia="楷体" w:hAnsi="楷体" w:hint="eastAsia"/>
          <w:color w:val="660000"/>
          <w:sz w:val="28"/>
          <w:u w:val="single"/>
        </w:rPr>
        <w:t>趙景真</w:t>
      </w:r>
      <w:r w:rsidR="003D6509">
        <w:rPr>
          <w:rFonts w:hint="eastAsia"/>
          <w:b/>
          <w:color w:val="660000"/>
          <w:sz w:val="28"/>
        </w:rPr>
        <w:t xml:space="preserve"> </w:t>
      </w:r>
      <w:r w:rsidRPr="001C3E29">
        <w:rPr>
          <w:rFonts w:hint="eastAsia"/>
        </w:rPr>
        <w:t>嵇紹集曰：趙景真與從兄茂齊書，時人誤謂呂仲悌與先君書，故具列本末。趙至，字景真，代郡人，州辟遼東從事。從兄太子舍人蕃，字茂齊，與至同年相親。至始詣遼東時，作此書與茂齊。干寶晉紀以</w:t>
      </w:r>
      <w:r w:rsidR="00F355DD">
        <w:rPr>
          <w:rFonts w:hint="eastAsia"/>
        </w:rPr>
        <w:t>爲</w:t>
      </w:r>
      <w:r w:rsidRPr="001C3E29">
        <w:rPr>
          <w:rFonts w:hint="eastAsia"/>
        </w:rPr>
        <w:t>呂安與嵇康書。二說不同，故題云景真，而書曰安。</w:t>
      </w:r>
    </w:p>
    <w:p w14:paraId="659045FE" w14:textId="3EEEE4D6" w:rsidR="008F46A3" w:rsidRDefault="008F46A3" w:rsidP="006D547B">
      <w:pPr>
        <w:ind w:firstLine="561"/>
      </w:pPr>
      <w:r w:rsidRPr="001C3E29">
        <w:rPr>
          <w:rFonts w:hint="eastAsia"/>
          <w:b/>
          <w:color w:val="660000"/>
          <w:sz w:val="28"/>
        </w:rPr>
        <w:t>安白：昔李叟入秦，及關而歎；梁生適越，登岳長謠。</w:t>
      </w:r>
      <w:r w:rsidR="000742C0" w:rsidRPr="000742C0">
        <w:rPr>
          <w:rFonts w:hint="eastAsia"/>
          <w:u w:val="wave"/>
        </w:rPr>
        <w:t>列子</w:t>
      </w:r>
      <w:r w:rsidRPr="001C3E29">
        <w:rPr>
          <w:rFonts w:hint="eastAsia"/>
        </w:rPr>
        <w:t>曰：楊朱南之沛，老聃西游於秦，邀於郊，至梁而過老子。老子中道仰天歎曰：始以汝</w:t>
      </w:r>
      <w:r w:rsidR="00F355DD">
        <w:rPr>
          <w:rFonts w:hint="eastAsia"/>
        </w:rPr>
        <w:t>爲</w:t>
      </w:r>
      <w:r w:rsidRPr="001C3E29">
        <w:rPr>
          <w:rFonts w:hint="eastAsia"/>
        </w:rPr>
        <w:t>可教，今不可教也。楊朱曰：請聞其過。老子曰：睢睢</w:t>
      </w:r>
      <w:r w:rsidRPr="00C32D98">
        <w:rPr>
          <w:rStyle w:val="a9"/>
        </w:rPr>
        <w:footnoteReference w:id="4769"/>
      </w:r>
      <w:r w:rsidRPr="001C3E29">
        <w:rPr>
          <w:rFonts w:hint="eastAsia"/>
        </w:rPr>
        <w:t>而盱盱，而誰與居？范曄</w:t>
      </w:r>
      <w:r w:rsidR="000742C0" w:rsidRPr="000742C0">
        <w:rPr>
          <w:rFonts w:hint="eastAsia"/>
          <w:u w:val="wave"/>
        </w:rPr>
        <w:t>後漢書</w:t>
      </w:r>
      <w:r w:rsidRPr="001C3E29">
        <w:rPr>
          <w:rFonts w:hint="eastAsia"/>
        </w:rPr>
        <w:t>，梁鴻，字伯鸞，扶風人也。東出關，過京師，作五噫之歌，曰：陟彼北邙兮，噫！顧瞻帝京兮，噫！宮室崔嵬兮，噫！人之劬勞兮，噫！遼遼未央兮，噫！肅宗聞而非之，求鴻不得。居齊、魯之間，又去適吳。然老子之歎，不</w:t>
      </w:r>
      <w:r w:rsidR="00F355DD">
        <w:rPr>
          <w:rFonts w:hint="eastAsia"/>
        </w:rPr>
        <w:t>爲</w:t>
      </w:r>
      <w:r w:rsidRPr="001C3E29">
        <w:rPr>
          <w:rFonts w:hint="eastAsia"/>
        </w:rPr>
        <w:t>入秦；梁鴻長謠，不由適越。且復以至郊</w:t>
      </w:r>
      <w:r w:rsidR="00F355DD">
        <w:rPr>
          <w:rFonts w:hint="eastAsia"/>
        </w:rPr>
        <w:t>爲</w:t>
      </w:r>
      <w:r w:rsidRPr="001C3E29">
        <w:rPr>
          <w:rFonts w:hint="eastAsia"/>
        </w:rPr>
        <w:t>及關，升邙</w:t>
      </w:r>
      <w:r w:rsidR="00F355DD">
        <w:rPr>
          <w:rFonts w:hint="eastAsia"/>
        </w:rPr>
        <w:t>爲</w:t>
      </w:r>
      <w:r w:rsidRPr="001C3E29">
        <w:rPr>
          <w:rFonts w:hint="eastAsia"/>
        </w:rPr>
        <w:t>登岳，斯蓋取意而略文也。</w:t>
      </w:r>
      <w:r w:rsidRPr="001C3E29">
        <w:rPr>
          <w:rFonts w:hint="eastAsia"/>
          <w:b/>
          <w:color w:val="660000"/>
          <w:sz w:val="28"/>
        </w:rPr>
        <w:t>夫以嘉遯之舉，猶懷戀恨，況乎不得已者哉！</w:t>
      </w:r>
      <w:r w:rsidR="000742C0" w:rsidRPr="000742C0">
        <w:rPr>
          <w:rFonts w:hint="eastAsia"/>
          <w:u w:val="wave"/>
        </w:rPr>
        <w:t>周易</w:t>
      </w:r>
      <w:r w:rsidRPr="001C3E29">
        <w:rPr>
          <w:rFonts w:hint="eastAsia"/>
        </w:rPr>
        <w:t>曰：嘉遯貞吉。</w:t>
      </w:r>
    </w:p>
    <w:p w14:paraId="6ADA0779" w14:textId="5608A60A" w:rsidR="008F46A3" w:rsidRPr="00F04B6F" w:rsidRDefault="008F46A3" w:rsidP="006D547B">
      <w:pPr>
        <w:ind w:firstLine="561"/>
        <w:rPr>
          <w:b/>
          <w:color w:val="660000"/>
          <w:sz w:val="28"/>
        </w:rPr>
      </w:pPr>
      <w:r w:rsidRPr="001C3E29">
        <w:rPr>
          <w:rFonts w:hint="eastAsia"/>
          <w:b/>
          <w:color w:val="660000"/>
          <w:sz w:val="28"/>
        </w:rPr>
        <w:t>惟別之後，離群獨游，背榮宴，辭倫好，經迥路，涉沙漠。鳴雞戒旦，則飄爾晨征；</w:t>
      </w:r>
      <w:r w:rsidRPr="001C3E29">
        <w:rPr>
          <w:rFonts w:hint="eastAsia"/>
        </w:rPr>
        <w:t>燕禮曰：燕，小臣戒盥者。</w:t>
      </w:r>
      <w:r w:rsidR="00FE33F9" w:rsidRPr="00FE33F9">
        <w:rPr>
          <w:rFonts w:hint="eastAsia"/>
          <w:u w:val="single"/>
        </w:rPr>
        <w:t>鄭玄</w:t>
      </w:r>
      <w:r w:rsidRPr="001C3E29">
        <w:rPr>
          <w:rFonts w:hint="eastAsia"/>
        </w:rPr>
        <w:t>曰：警戒告語焉。陳琳武軍</w:t>
      </w:r>
      <w:r w:rsidRPr="00ED1B9D">
        <w:rPr>
          <w:rFonts w:hint="eastAsia"/>
        </w:rPr>
        <w:t>□</w:t>
      </w:r>
      <w:r w:rsidRPr="001C3E29">
        <w:rPr>
          <w:rFonts w:hint="eastAsia"/>
        </w:rPr>
        <w:t>賦曰</w:t>
      </w:r>
      <w:r w:rsidRPr="00C32D98">
        <w:rPr>
          <w:rStyle w:val="a9"/>
        </w:rPr>
        <w:footnoteReference w:id="4770"/>
      </w:r>
      <w:r w:rsidRPr="001C3E29">
        <w:rPr>
          <w:rFonts w:hint="eastAsia"/>
        </w:rPr>
        <w:t>：啟明戒旦，長庚告昏。</w:t>
      </w:r>
      <w:r w:rsidRPr="001C3E29">
        <w:rPr>
          <w:rFonts w:hint="eastAsia"/>
          <w:b/>
          <w:color w:val="660000"/>
          <w:sz w:val="28"/>
        </w:rPr>
        <w:t>日薄西山，則馬首靡託。</w:t>
      </w:r>
      <w:r w:rsidR="003E4D6D" w:rsidRPr="003E4D6D">
        <w:rPr>
          <w:rFonts w:hint="eastAsia"/>
          <w:u w:val="wave"/>
        </w:rPr>
        <w:t>漢書</w:t>
      </w:r>
      <w:r w:rsidRPr="001C3E29">
        <w:rPr>
          <w:rFonts w:hint="eastAsia"/>
        </w:rPr>
        <w:t>，</w:t>
      </w:r>
      <w:r w:rsidR="003F10DC" w:rsidRPr="003F10DC">
        <w:rPr>
          <w:rFonts w:hint="eastAsia"/>
          <w:u w:val="single"/>
        </w:rPr>
        <w:t>楊雄</w:t>
      </w:r>
      <w:r w:rsidRPr="001C3E29">
        <w:rPr>
          <w:rFonts w:hint="eastAsia"/>
        </w:rPr>
        <w:t>反騷曰：恐日薄於西山。左氏傳，荀偃曰：唯余馬首是瞻。</w:t>
      </w:r>
      <w:r w:rsidRPr="001C3E29">
        <w:rPr>
          <w:rFonts w:hint="eastAsia"/>
          <w:b/>
          <w:color w:val="660000"/>
          <w:sz w:val="28"/>
        </w:rPr>
        <w:t>尋歷曲阻，則沈思紆結，乘高遠眺，則山川悠隔。或乃迴飆狂厲，白日寢光，踦肠交錯，陵隰相望。徘徊九皋之內，慷慨重阜之巔，</w:t>
      </w:r>
      <w:r w:rsidR="000742C0" w:rsidRPr="000742C0">
        <w:rPr>
          <w:rFonts w:hint="eastAsia"/>
          <w:u w:val="wave"/>
        </w:rPr>
        <w:t>毛詩</w:t>
      </w:r>
      <w:r w:rsidRPr="001C3E29">
        <w:rPr>
          <w:rFonts w:hint="eastAsia"/>
        </w:rPr>
        <w:t>曰：鶴鳴九皋。</w:t>
      </w:r>
      <w:r w:rsidRPr="001C3E29">
        <w:rPr>
          <w:rFonts w:hint="eastAsia"/>
          <w:b/>
          <w:color w:val="660000"/>
          <w:sz w:val="28"/>
        </w:rPr>
        <w:t>進無所依，退無所據，涉澤求蹊，披榛覓路，嘯詠溝渠，良不可度，斯亦行路之艱難，然非吾心之所懼也。</w:t>
      </w:r>
    </w:p>
    <w:p w14:paraId="495DA3DE" w14:textId="4053F06C" w:rsidR="008F46A3" w:rsidRPr="00F04B6F" w:rsidRDefault="008F46A3" w:rsidP="006D547B">
      <w:pPr>
        <w:ind w:firstLine="561"/>
        <w:rPr>
          <w:b/>
          <w:color w:val="660000"/>
          <w:sz w:val="28"/>
        </w:rPr>
      </w:pPr>
      <w:r w:rsidRPr="001C3E29">
        <w:rPr>
          <w:rFonts w:hint="eastAsia"/>
          <w:b/>
          <w:color w:val="660000"/>
          <w:sz w:val="28"/>
        </w:rPr>
        <w:lastRenderedPageBreak/>
        <w:t>至若蘭茞傾頓，桂林移植，根萌未樹，牙淺絃急，常恐風波潛駭，危機密發，斯所以怵惕於長衢，按轡而歎息也</w:t>
      </w:r>
      <w:r w:rsidRPr="00C32D98">
        <w:rPr>
          <w:rStyle w:val="a9"/>
        </w:rPr>
        <w:footnoteReference w:id="4771"/>
      </w:r>
      <w:r w:rsidRPr="001C3E29">
        <w:rPr>
          <w:rFonts w:hint="eastAsia"/>
          <w:b/>
          <w:color w:val="660000"/>
          <w:sz w:val="28"/>
        </w:rPr>
        <w:t>。</w:t>
      </w:r>
      <w:r w:rsidRPr="001C3E29">
        <w:rPr>
          <w:rFonts w:hint="eastAsia"/>
        </w:rPr>
        <w:t>喻身之危也。根萌未樹，故恐風波潛駭，牙淺絃急，故懼危機密發也。本或有於長衢之下云按轡而歎息者，非也。</w:t>
      </w:r>
      <w:r w:rsidRPr="001C3E29">
        <w:rPr>
          <w:rFonts w:hint="eastAsia"/>
          <w:b/>
          <w:color w:val="660000"/>
          <w:sz w:val="28"/>
        </w:rPr>
        <w:t>又北土之性，難以託根，投人夜光，鮮不按劍。</w:t>
      </w:r>
      <w:r w:rsidRPr="001C3E29">
        <w:rPr>
          <w:rFonts w:hint="eastAsia"/>
        </w:rPr>
        <w:t>鄒陽上書曰：夜光之璧，以闇投人於道，眾人莫不按劍也。</w:t>
      </w:r>
      <w:r w:rsidRPr="001C3E29">
        <w:rPr>
          <w:rFonts w:hint="eastAsia"/>
          <w:b/>
          <w:color w:val="660000"/>
          <w:sz w:val="28"/>
        </w:rPr>
        <w:t>今將植橘柚於玄朔，蔕華藕於脩陵，</w:t>
      </w:r>
      <w:r w:rsidRPr="001C3E29">
        <w:rPr>
          <w:rFonts w:hint="eastAsia"/>
        </w:rPr>
        <w:t>曹植橘賦曰：背江洲之氣煖，處玄朔之肅清。淮南子曰：夫以其所脩，而游不用之鄉，若樹荷山上，畜火井中也。</w:t>
      </w:r>
      <w:r w:rsidRPr="001C3E29">
        <w:rPr>
          <w:rFonts w:hint="eastAsia"/>
          <w:b/>
          <w:color w:val="660000"/>
          <w:sz w:val="28"/>
        </w:rPr>
        <w:t>表龍章於裸壤，奏韶舞於聾俗，固難以取貴矣。</w:t>
      </w:r>
      <w:r w:rsidRPr="001C3E29">
        <w:rPr>
          <w:rFonts w:hint="eastAsia"/>
        </w:rPr>
        <w:t>龍，袞龍之服也。章，章甫之冠也。裸壤，文身也。莊子曰：宋人資章甫適諸越，越人斷髮文身，無所用之。又肩吾曰：聾者無以與乎鍾鼓之聲。</w:t>
      </w:r>
      <w:r w:rsidRPr="001C3E29">
        <w:rPr>
          <w:rFonts w:hint="eastAsia"/>
          <w:b/>
          <w:color w:val="660000"/>
          <w:sz w:val="28"/>
        </w:rPr>
        <w:t>夫物不我貴，則莫之與；莫之與，則傷之者至矣。</w:t>
      </w:r>
      <w:r w:rsidR="000742C0" w:rsidRPr="000742C0">
        <w:rPr>
          <w:rFonts w:hint="eastAsia"/>
          <w:u w:val="wave"/>
        </w:rPr>
        <w:t>周易</w:t>
      </w:r>
      <w:r w:rsidRPr="001C3E29">
        <w:rPr>
          <w:rFonts w:hint="eastAsia"/>
        </w:rPr>
        <w:t>曰：無交而求，則人不與也；莫之與，則傷之者至矣。</w:t>
      </w:r>
      <w:r w:rsidRPr="001C3E29">
        <w:rPr>
          <w:rFonts w:hint="eastAsia"/>
          <w:b/>
          <w:color w:val="660000"/>
          <w:sz w:val="28"/>
        </w:rPr>
        <w:t>飄颻遠游之士，託身無人之鄉，摠轡遐路，則有前言之艱；懸鞍陋宇，則有後慮之戒；</w:t>
      </w:r>
      <w:r w:rsidRPr="001C3E29">
        <w:rPr>
          <w:rFonts w:hint="eastAsia"/>
        </w:rPr>
        <w:t>前言之艱，謂經迥路，涉沙漠以下也；後慮之戒，謂北土之性，難以託根以下也。</w:t>
      </w:r>
      <w:r w:rsidRPr="001C3E29">
        <w:rPr>
          <w:rFonts w:hint="eastAsia"/>
          <w:b/>
          <w:color w:val="660000"/>
          <w:sz w:val="28"/>
        </w:rPr>
        <w:t>朝霞啟暉，則身疲於遄征；</w:t>
      </w:r>
      <w:r w:rsidRPr="001C3E29">
        <w:rPr>
          <w:rFonts w:hint="eastAsia"/>
        </w:rPr>
        <w:t>蔡琰詩曰：遄征日遐邁。</w:t>
      </w:r>
      <w:r w:rsidRPr="001C3E29">
        <w:rPr>
          <w:rFonts w:hint="eastAsia"/>
          <w:b/>
          <w:color w:val="660000"/>
          <w:sz w:val="28"/>
        </w:rPr>
        <w:t>太陽戢曜，則情劬於夕惕；</w:t>
      </w:r>
      <w:r w:rsidRPr="001C3E29">
        <w:rPr>
          <w:rFonts w:hint="eastAsia"/>
        </w:rPr>
        <w:t>正曆曰：日，太陽也。</w:t>
      </w:r>
      <w:r w:rsidR="000742C0" w:rsidRPr="000742C0">
        <w:rPr>
          <w:rFonts w:hint="eastAsia"/>
          <w:u w:val="wave"/>
        </w:rPr>
        <w:t>周易</w:t>
      </w:r>
      <w:r w:rsidRPr="001C3E29">
        <w:rPr>
          <w:rFonts w:hint="eastAsia"/>
        </w:rPr>
        <w:t>曰：夕惕若厲。</w:t>
      </w:r>
      <w:r w:rsidRPr="001C3E29">
        <w:rPr>
          <w:rFonts w:hint="eastAsia"/>
          <w:b/>
          <w:color w:val="660000"/>
          <w:sz w:val="28"/>
        </w:rPr>
        <w:t>肆目平隰，則遼廓而無睹；極聽脩原，則淹寂而無聞。吁其悲矣！心傷悴矣！然後乃知步驟之士，不足</w:t>
      </w:r>
      <w:r w:rsidR="00F355DD">
        <w:rPr>
          <w:rFonts w:hint="eastAsia"/>
          <w:b/>
          <w:color w:val="660000"/>
          <w:sz w:val="28"/>
        </w:rPr>
        <w:t>爲</w:t>
      </w:r>
      <w:r w:rsidRPr="001C3E29">
        <w:rPr>
          <w:rFonts w:hint="eastAsia"/>
          <w:b/>
          <w:color w:val="660000"/>
          <w:sz w:val="28"/>
        </w:rPr>
        <w:t>貴也。</w:t>
      </w:r>
    </w:p>
    <w:p w14:paraId="28645FAE" w14:textId="07435537" w:rsidR="008F46A3" w:rsidRDefault="008F46A3" w:rsidP="006D547B">
      <w:pPr>
        <w:ind w:firstLine="561"/>
      </w:pPr>
      <w:r w:rsidRPr="001C3E29">
        <w:rPr>
          <w:rFonts w:hint="eastAsia"/>
          <w:b/>
          <w:color w:val="660000"/>
          <w:sz w:val="28"/>
        </w:rPr>
        <w:t>若迺顧影中原，憤氣雲踊，哀物悼世，激情風烈，龍睇大野，虎嘯六合，猛氣紛紜，雄心四據，</w:t>
      </w:r>
      <w:r w:rsidRPr="001C3E29">
        <w:rPr>
          <w:rFonts w:hint="eastAsia"/>
        </w:rPr>
        <w:t>阮元瑜</w:t>
      </w:r>
      <w:r w:rsidR="00F355DD">
        <w:rPr>
          <w:rFonts w:hint="eastAsia"/>
        </w:rPr>
        <w:t>爲</w:t>
      </w:r>
      <w:r w:rsidRPr="001C3E29">
        <w:rPr>
          <w:rFonts w:hint="eastAsia"/>
        </w:rPr>
        <w:t>曹公與孫權書曰：大丈夫雄心，能無憤發。</w:t>
      </w:r>
      <w:r w:rsidRPr="001C3E29">
        <w:rPr>
          <w:rFonts w:hint="eastAsia"/>
          <w:b/>
          <w:color w:val="660000"/>
          <w:sz w:val="28"/>
        </w:rPr>
        <w:t>思</w:t>
      </w:r>
      <w:r w:rsidRPr="001C3E29">
        <w:rPr>
          <w:rFonts w:hint="eastAsia"/>
          <w:b/>
          <w:color w:val="660000"/>
          <w:sz w:val="28"/>
        </w:rPr>
        <w:lastRenderedPageBreak/>
        <w:t>躡雲梯，橫奮八極，披艱掃穢，蕩海夷岳，</w:t>
      </w:r>
      <w:r w:rsidRPr="001C3E29">
        <w:rPr>
          <w:rFonts w:hint="eastAsia"/>
        </w:rPr>
        <w:t>范曄</w:t>
      </w:r>
      <w:r w:rsidR="000742C0" w:rsidRPr="000742C0">
        <w:rPr>
          <w:rFonts w:hint="eastAsia"/>
          <w:u w:val="wave"/>
        </w:rPr>
        <w:t>後漢書</w:t>
      </w:r>
      <w:r w:rsidRPr="00C32D98">
        <w:rPr>
          <w:rStyle w:val="a9"/>
        </w:rPr>
        <w:footnoteReference w:id="4772"/>
      </w:r>
      <w:r w:rsidRPr="001C3E29">
        <w:rPr>
          <w:rFonts w:hint="eastAsia"/>
        </w:rPr>
        <w:t>，田邑與馮衍書曰：欲搖太山，蕩北海。</w:t>
      </w:r>
      <w:r w:rsidRPr="001C3E29">
        <w:rPr>
          <w:rFonts w:hint="eastAsia"/>
          <w:b/>
          <w:color w:val="660000"/>
          <w:sz w:val="28"/>
        </w:rPr>
        <w:t>蹴崑崙使西倒，蹋太山令東覆，平滌九區，恢維宇宙，斯亦吾之鄙願也。</w:t>
      </w:r>
      <w:r w:rsidRPr="001C3E29">
        <w:rPr>
          <w:rFonts w:hint="eastAsia"/>
        </w:rPr>
        <w:t>劉騊駼郡太守箴曰：大漢遵因，化洽九區。</w:t>
      </w:r>
      <w:r w:rsidRPr="001C3E29">
        <w:rPr>
          <w:rFonts w:hint="eastAsia"/>
          <w:b/>
          <w:color w:val="660000"/>
          <w:sz w:val="28"/>
        </w:rPr>
        <w:t>時不我與，垂翼遠逝，</w:t>
      </w:r>
      <w:r w:rsidR="000742C0" w:rsidRPr="000742C0">
        <w:rPr>
          <w:rFonts w:hint="eastAsia"/>
          <w:u w:val="wave"/>
        </w:rPr>
        <w:t>周易</w:t>
      </w:r>
      <w:r w:rsidRPr="001C3E29">
        <w:rPr>
          <w:rFonts w:hint="eastAsia"/>
        </w:rPr>
        <w:t>曰，明夷于飛垂其翼，君子于行，三日不食，有攸往。</w:t>
      </w:r>
      <w:r w:rsidRPr="001C3E29">
        <w:rPr>
          <w:rFonts w:hint="eastAsia"/>
          <w:b/>
          <w:color w:val="660000"/>
          <w:sz w:val="28"/>
        </w:rPr>
        <w:t>鋒鉅靡加，翅翮摧屈，自非知命，誰能不憤悒者哉！</w:t>
      </w:r>
      <w:r w:rsidR="000742C0" w:rsidRPr="000742C0">
        <w:rPr>
          <w:rFonts w:hint="eastAsia"/>
          <w:u w:val="wave"/>
        </w:rPr>
        <w:t>周易</w:t>
      </w:r>
      <w:r w:rsidRPr="001C3E29">
        <w:rPr>
          <w:rFonts w:hint="eastAsia"/>
        </w:rPr>
        <w:t>曰：樂天知命故不憂。</w:t>
      </w:r>
    </w:p>
    <w:p w14:paraId="2DB75C7F" w14:textId="4582FAFF" w:rsidR="008F46A3" w:rsidRPr="00F04B6F" w:rsidRDefault="008F46A3" w:rsidP="006D547B">
      <w:pPr>
        <w:ind w:firstLine="561"/>
        <w:rPr>
          <w:b/>
          <w:color w:val="660000"/>
          <w:sz w:val="28"/>
        </w:rPr>
      </w:pPr>
      <w:r w:rsidRPr="001C3E29">
        <w:rPr>
          <w:rFonts w:hint="eastAsia"/>
          <w:b/>
          <w:color w:val="660000"/>
          <w:sz w:val="28"/>
        </w:rPr>
        <w:t>吾子植根芳苑，擢秀清流，布葉華崖，飛藻雲肆，俯據潛龍之淵，仰蔭棲鳳之林，榮曜眩其前，豔色餌其後，良儔交其左，聲名馳其右，翱翔倫黨之間，弄姿帷房之裏，從容顧眄，綽有餘裕，俯仰吟嘯，自以</w:t>
      </w:r>
      <w:r w:rsidR="00F355DD">
        <w:rPr>
          <w:rFonts w:hint="eastAsia"/>
          <w:b/>
          <w:color w:val="660000"/>
          <w:sz w:val="28"/>
        </w:rPr>
        <w:t>爲</w:t>
      </w:r>
      <w:r w:rsidRPr="001C3E29">
        <w:rPr>
          <w:rFonts w:hint="eastAsia"/>
          <w:b/>
          <w:color w:val="660000"/>
          <w:sz w:val="28"/>
        </w:rPr>
        <w:t>得志矣，豈能與吾同大丈夫之憂樂者哉！</w:t>
      </w:r>
    </w:p>
    <w:p w14:paraId="6E643625" w14:textId="79B15868" w:rsidR="008F46A3" w:rsidRPr="00F04B6F" w:rsidRDefault="008F46A3" w:rsidP="006D547B">
      <w:pPr>
        <w:ind w:firstLine="561"/>
        <w:rPr>
          <w:b/>
          <w:color w:val="660000"/>
          <w:sz w:val="28"/>
        </w:rPr>
      </w:pPr>
      <w:r w:rsidRPr="001C3E29">
        <w:rPr>
          <w:rFonts w:hint="eastAsia"/>
          <w:b/>
          <w:color w:val="660000"/>
          <w:sz w:val="28"/>
        </w:rPr>
        <w:t>去矣嵇生，永離隔矣！煢煢飄寄，臨沙漠矣！悠悠三千，路難涉矣！攜手之期，邈無日矣！思心彌結，誰云釋矣！無金玉爾音，而有遐心。</w:t>
      </w:r>
      <w:r w:rsidR="000742C0" w:rsidRPr="000742C0">
        <w:rPr>
          <w:rFonts w:hint="eastAsia"/>
          <w:u w:val="wave"/>
        </w:rPr>
        <w:t>毛詩</w:t>
      </w:r>
      <w:r w:rsidRPr="001C3E29">
        <w:rPr>
          <w:rFonts w:hint="eastAsia"/>
        </w:rPr>
        <w:t>曰：無金玉爾音，而有遐心。</w:t>
      </w:r>
      <w:r w:rsidRPr="001C3E29">
        <w:rPr>
          <w:rFonts w:hint="eastAsia"/>
          <w:b/>
          <w:color w:val="660000"/>
          <w:sz w:val="28"/>
        </w:rPr>
        <w:t>身雖胡越，意存斷金。</w:t>
      </w:r>
      <w:r w:rsidRPr="001C3E29">
        <w:rPr>
          <w:rFonts w:hint="eastAsia"/>
        </w:rPr>
        <w:t>淮南子曰：自其異者視之，肝膽胡越也。</w:t>
      </w:r>
      <w:r w:rsidR="000742C0" w:rsidRPr="000742C0">
        <w:rPr>
          <w:rFonts w:hint="eastAsia"/>
          <w:u w:val="wave"/>
        </w:rPr>
        <w:t>周易</w:t>
      </w:r>
      <w:r w:rsidRPr="001C3E29">
        <w:rPr>
          <w:rFonts w:hint="eastAsia"/>
        </w:rPr>
        <w:t>曰：二人同心，其利斷金。</w:t>
      </w:r>
      <w:r w:rsidRPr="001C3E29">
        <w:rPr>
          <w:rFonts w:hint="eastAsia"/>
          <w:b/>
          <w:color w:val="660000"/>
          <w:sz w:val="28"/>
        </w:rPr>
        <w:t>各敬爾儀，敦履璞沈，</w:t>
      </w:r>
      <w:r w:rsidR="000742C0" w:rsidRPr="000742C0">
        <w:rPr>
          <w:rFonts w:hint="eastAsia"/>
          <w:u w:val="wave"/>
        </w:rPr>
        <w:t>毛詩</w:t>
      </w:r>
      <w:r w:rsidRPr="001C3E29">
        <w:rPr>
          <w:rFonts w:hint="eastAsia"/>
        </w:rPr>
        <w:t>曰：各敬爾儀。</w:t>
      </w:r>
      <w:r w:rsidRPr="001C3E29">
        <w:rPr>
          <w:rFonts w:hint="eastAsia"/>
          <w:b/>
          <w:color w:val="660000"/>
          <w:sz w:val="28"/>
        </w:rPr>
        <w:t>繁華流蕩，君子弗欽，臨書悢然，知復何云！</w:t>
      </w:r>
    </w:p>
    <w:p w14:paraId="157E2A9F" w14:textId="77777777" w:rsidR="008F46A3" w:rsidRDefault="008F46A3" w:rsidP="006D547B">
      <w:pPr>
        <w:pStyle w:val="3"/>
        <w:ind w:firstLine="641"/>
      </w:pPr>
      <w:r>
        <w:rPr>
          <w:rFonts w:hint="eastAsia"/>
        </w:rPr>
        <w:t>與陳伯之書</w:t>
      </w:r>
    </w:p>
    <w:p w14:paraId="2435CEEF" w14:textId="31CB9FA2" w:rsidR="008F46A3" w:rsidRDefault="008F46A3" w:rsidP="006D547B">
      <w:pPr>
        <w:ind w:firstLine="420"/>
      </w:pPr>
      <w:r w:rsidRPr="001C3E29">
        <w:rPr>
          <w:rFonts w:hint="eastAsia"/>
        </w:rPr>
        <w:t>劉璠梁典曰：帝使呂僧珍寓書於陳伯之，丘遲之辭也。伯之歸于魏，</w:t>
      </w:r>
      <w:r w:rsidR="00F355DD">
        <w:rPr>
          <w:rFonts w:hint="eastAsia"/>
        </w:rPr>
        <w:t>爲</w:t>
      </w:r>
      <w:r w:rsidRPr="001C3E29">
        <w:rPr>
          <w:rFonts w:hint="eastAsia"/>
        </w:rPr>
        <w:t>通散常侍。何之元梁典云：天監五年，前平南將軍陳伯之以其眾自壽陽歸降。不書伯之，前史失之。梁史以</w:t>
      </w:r>
      <w:r w:rsidR="00F355DD">
        <w:rPr>
          <w:rFonts w:hint="eastAsia"/>
        </w:rPr>
        <w:t>爲</w:t>
      </w:r>
      <w:r w:rsidRPr="001C3E29">
        <w:rPr>
          <w:rFonts w:hint="eastAsia"/>
        </w:rPr>
        <w:t>丘遲與伯之書。</w:t>
      </w:r>
    </w:p>
    <w:p w14:paraId="3F507101" w14:textId="77777777" w:rsidR="008F46A3" w:rsidRPr="003D6509" w:rsidRDefault="008F46A3" w:rsidP="006D547B">
      <w:pPr>
        <w:ind w:firstLine="560"/>
        <w:rPr>
          <w:rFonts w:ascii="楷体" w:eastAsia="楷体" w:hAnsi="楷体"/>
          <w:sz w:val="28"/>
          <w:u w:val="single"/>
        </w:rPr>
      </w:pPr>
      <w:r w:rsidRPr="003D6509">
        <w:rPr>
          <w:rFonts w:ascii="楷体" w:eastAsia="楷体" w:hAnsi="楷体" w:hint="eastAsia"/>
          <w:color w:val="660000"/>
          <w:sz w:val="28"/>
          <w:u w:val="single"/>
        </w:rPr>
        <w:t>丘希範</w:t>
      </w:r>
    </w:p>
    <w:p w14:paraId="0C0C0676" w14:textId="2CBAD4F0" w:rsidR="008F46A3" w:rsidRDefault="008F46A3" w:rsidP="006D547B">
      <w:pPr>
        <w:ind w:firstLine="561"/>
      </w:pPr>
      <w:r w:rsidRPr="001C3E29">
        <w:rPr>
          <w:rFonts w:hint="eastAsia"/>
          <w:b/>
          <w:color w:val="660000"/>
          <w:sz w:val="28"/>
        </w:rPr>
        <w:lastRenderedPageBreak/>
        <w:t>遲頓首。陳將軍足下：無恙，幸甚幸甚！將軍勇冠三軍，才</w:t>
      </w:r>
      <w:r w:rsidR="00F355DD">
        <w:rPr>
          <w:rFonts w:hint="eastAsia"/>
          <w:b/>
          <w:color w:val="660000"/>
          <w:sz w:val="28"/>
        </w:rPr>
        <w:t>爲</w:t>
      </w:r>
      <w:r w:rsidRPr="001C3E29">
        <w:rPr>
          <w:rFonts w:hint="eastAsia"/>
          <w:b/>
          <w:color w:val="660000"/>
          <w:sz w:val="28"/>
        </w:rPr>
        <w:t>世出，</w:t>
      </w:r>
      <w:r w:rsidRPr="001C3E29">
        <w:rPr>
          <w:rFonts w:hint="eastAsia"/>
        </w:rPr>
        <w:t>李陵與蘇武書曰：陵先將軍，功略蓋天地，義勇冠三軍。蘇武答李陵書曰：每念足下，才</w:t>
      </w:r>
      <w:r w:rsidR="00F355DD">
        <w:rPr>
          <w:rFonts w:hint="eastAsia"/>
        </w:rPr>
        <w:t>爲</w:t>
      </w:r>
      <w:r w:rsidRPr="001C3E29">
        <w:rPr>
          <w:rFonts w:hint="eastAsia"/>
        </w:rPr>
        <w:t>世生，器</w:t>
      </w:r>
      <w:r w:rsidR="00F355DD">
        <w:rPr>
          <w:rFonts w:hint="eastAsia"/>
        </w:rPr>
        <w:t>爲</w:t>
      </w:r>
      <w:r w:rsidRPr="001C3E29">
        <w:rPr>
          <w:rFonts w:hint="eastAsia"/>
        </w:rPr>
        <w:t>時出。</w:t>
      </w:r>
      <w:r w:rsidRPr="001C3E29">
        <w:rPr>
          <w:rFonts w:hint="eastAsia"/>
          <w:b/>
          <w:color w:val="660000"/>
          <w:sz w:val="28"/>
        </w:rPr>
        <w:t>棄燕雀之小志，慕鴻鵠以高翔。</w:t>
      </w:r>
      <w:r w:rsidR="003E4D6D" w:rsidRPr="003E4D6D">
        <w:rPr>
          <w:rFonts w:hint="eastAsia"/>
          <w:u w:val="wave"/>
        </w:rPr>
        <w:t>史記</w:t>
      </w:r>
      <w:r w:rsidRPr="001C3E29">
        <w:rPr>
          <w:rFonts w:hint="eastAsia"/>
        </w:rPr>
        <w:t>曰：陳涉嘗</w:t>
      </w:r>
      <w:r w:rsidR="00F355DD">
        <w:rPr>
          <w:rFonts w:hint="eastAsia"/>
        </w:rPr>
        <w:t>爲</w:t>
      </w:r>
      <w:r w:rsidRPr="001C3E29">
        <w:rPr>
          <w:rFonts w:hint="eastAsia"/>
        </w:rPr>
        <w:t>人庸耕，輟耕壟上，悵恨久之，曰：苟富貴，無相忘。庸者笑而應之曰：若</w:t>
      </w:r>
      <w:r w:rsidR="00F355DD">
        <w:rPr>
          <w:rFonts w:hint="eastAsia"/>
        </w:rPr>
        <w:t>爲</w:t>
      </w:r>
      <w:r w:rsidRPr="001C3E29">
        <w:rPr>
          <w:rFonts w:hint="eastAsia"/>
        </w:rPr>
        <w:t>庸耕，何富貴也？陳涉太息曰：嗟乎！燕雀安知鴻鵠之志哉？</w:t>
      </w:r>
      <w:r w:rsidRPr="001C3E29">
        <w:rPr>
          <w:rFonts w:hint="eastAsia"/>
          <w:b/>
          <w:color w:val="660000"/>
          <w:sz w:val="28"/>
        </w:rPr>
        <w:t>昔因機變化，遭遇明主，</w:t>
      </w:r>
      <w:r w:rsidRPr="001C3E29">
        <w:rPr>
          <w:rFonts w:hint="eastAsia"/>
        </w:rPr>
        <w:t>劉璠梁典曰：高祖得陳虎牙幢主蘇隆，厚加禮賜，使致命江州刺史陳伯之。伯之，虎牙父也。蘇隆還，稱伯之許降，乃遣鄧元起前驅逼之。伯之聞師近，以應義師。</w:t>
      </w:r>
      <w:r w:rsidRPr="001C3E29">
        <w:rPr>
          <w:rFonts w:hint="eastAsia"/>
          <w:b/>
          <w:color w:val="660000"/>
          <w:sz w:val="28"/>
        </w:rPr>
        <w:t>立功立事，開國稱孤，</w:t>
      </w:r>
      <w:r w:rsidRPr="001C3E29">
        <w:rPr>
          <w:rFonts w:hint="eastAsia"/>
        </w:rPr>
        <w:t>延篤與張奐書曰：烈士殉名，立功立事。</w:t>
      </w:r>
      <w:r w:rsidR="000742C0" w:rsidRPr="000742C0">
        <w:rPr>
          <w:rFonts w:hint="eastAsia"/>
          <w:u w:val="wave"/>
        </w:rPr>
        <w:t>周易</w:t>
      </w:r>
      <w:r w:rsidRPr="001C3E29">
        <w:rPr>
          <w:rFonts w:hint="eastAsia"/>
        </w:rPr>
        <w:t>曰：大君有命，開國承家。老子曰：王侯自稱孤、寡、不穀。</w:t>
      </w:r>
      <w:r w:rsidRPr="001C3E29">
        <w:rPr>
          <w:rFonts w:hint="eastAsia"/>
          <w:b/>
          <w:color w:val="660000"/>
          <w:sz w:val="28"/>
        </w:rPr>
        <w:t>朱輪華轂，擁旄萬里，何其壯也！</w:t>
      </w:r>
      <w:r w:rsidR="003E4D6D" w:rsidRPr="003E4D6D">
        <w:rPr>
          <w:rFonts w:hint="eastAsia"/>
          <w:u w:val="wave"/>
        </w:rPr>
        <w:t>史記</w:t>
      </w:r>
      <w:r w:rsidRPr="001C3E29">
        <w:rPr>
          <w:rFonts w:hint="eastAsia"/>
        </w:rPr>
        <w:t>，蒯通說武信君曰：今范陽令乘朱輪華轂。</w:t>
      </w:r>
      <w:r w:rsidR="003E4D6D" w:rsidRPr="003E4D6D">
        <w:rPr>
          <w:rFonts w:hint="eastAsia"/>
          <w:u w:val="single"/>
        </w:rPr>
        <w:t>班固</w:t>
      </w:r>
      <w:r w:rsidRPr="001C3E29">
        <w:rPr>
          <w:rFonts w:hint="eastAsia"/>
        </w:rPr>
        <w:t>涿邪山祝文曰：杖節擁旄，征人伐鼓</w:t>
      </w:r>
      <w:r w:rsidRPr="00C32D98">
        <w:rPr>
          <w:rStyle w:val="a9"/>
        </w:rPr>
        <w:footnoteReference w:id="4773"/>
      </w:r>
      <w:r w:rsidRPr="001C3E29">
        <w:rPr>
          <w:rFonts w:hint="eastAsia"/>
        </w:rPr>
        <w:t>。</w:t>
      </w:r>
      <w:r w:rsidR="00E76135" w:rsidRPr="00E76135">
        <w:rPr>
          <w:rFonts w:hint="eastAsia"/>
          <w:u w:val="single"/>
        </w:rPr>
        <w:t>荀悅</w:t>
      </w:r>
      <w:r w:rsidRPr="001C3E29">
        <w:rPr>
          <w:rFonts w:hint="eastAsia"/>
        </w:rPr>
        <w:t>漢記曰：今之州牧，號</w:t>
      </w:r>
      <w:r w:rsidR="00F355DD">
        <w:rPr>
          <w:rFonts w:hint="eastAsia"/>
        </w:rPr>
        <w:t>爲</w:t>
      </w:r>
      <w:r w:rsidRPr="001C3E29">
        <w:rPr>
          <w:rFonts w:hint="eastAsia"/>
        </w:rPr>
        <w:t>萬里。</w:t>
      </w:r>
      <w:r w:rsidR="003E4D6D" w:rsidRPr="003E4D6D">
        <w:rPr>
          <w:rFonts w:hint="eastAsia"/>
          <w:u w:val="wave"/>
        </w:rPr>
        <w:t>漢書</w:t>
      </w:r>
      <w:r w:rsidRPr="001C3E29">
        <w:rPr>
          <w:rFonts w:hint="eastAsia"/>
        </w:rPr>
        <w:t>，樊噲說高祖曰：始陛下定天下，何其壯也！</w:t>
      </w:r>
      <w:r w:rsidRPr="001C3E29">
        <w:rPr>
          <w:rFonts w:hint="eastAsia"/>
          <w:b/>
          <w:color w:val="660000"/>
          <w:sz w:val="28"/>
        </w:rPr>
        <w:t>如何一旦</w:t>
      </w:r>
      <w:r w:rsidR="00F355DD">
        <w:rPr>
          <w:rFonts w:hint="eastAsia"/>
          <w:b/>
          <w:color w:val="660000"/>
          <w:sz w:val="28"/>
        </w:rPr>
        <w:t>爲</w:t>
      </w:r>
      <w:r w:rsidRPr="001C3E29">
        <w:rPr>
          <w:rFonts w:hint="eastAsia"/>
          <w:b/>
          <w:color w:val="660000"/>
          <w:sz w:val="28"/>
        </w:rPr>
        <w:t>奔亡之虜，聞鳴鏑而股戰，對穹廬以屈膝，又何劣邪！</w:t>
      </w:r>
      <w:r w:rsidR="003E4D6D" w:rsidRPr="003E4D6D">
        <w:rPr>
          <w:rFonts w:hint="eastAsia"/>
          <w:u w:val="wave"/>
        </w:rPr>
        <w:t>漢書</w:t>
      </w:r>
      <w:r w:rsidRPr="001C3E29">
        <w:rPr>
          <w:rFonts w:hint="eastAsia"/>
        </w:rPr>
        <w:t>曰：冒頓乃作</w:t>
      </w:r>
      <w:r w:rsidR="00F355DD">
        <w:rPr>
          <w:rFonts w:hint="eastAsia"/>
        </w:rPr>
        <w:t>爲</w:t>
      </w:r>
      <w:r w:rsidRPr="001C3E29">
        <w:rPr>
          <w:rFonts w:hint="eastAsia"/>
        </w:rPr>
        <w:t>鳴鏑。音義曰：箭鏑也，如今鳴箭。</w:t>
      </w:r>
      <w:r w:rsidR="003E4D6D" w:rsidRPr="003E4D6D">
        <w:rPr>
          <w:rFonts w:hint="eastAsia"/>
          <w:u w:val="wave"/>
        </w:rPr>
        <w:t>史記</w:t>
      </w:r>
      <w:r w:rsidRPr="001C3E29">
        <w:rPr>
          <w:rFonts w:hint="eastAsia"/>
        </w:rPr>
        <w:t>曰：魏勃退立股戰。</w:t>
      </w:r>
      <w:r w:rsidR="003E4D6D" w:rsidRPr="003E4D6D">
        <w:rPr>
          <w:rFonts w:hint="eastAsia"/>
          <w:u w:val="wave"/>
        </w:rPr>
        <w:t>漢書</w:t>
      </w:r>
      <w:r w:rsidRPr="001C3E29">
        <w:rPr>
          <w:rFonts w:hint="eastAsia"/>
        </w:rPr>
        <w:t>，烏孫公主歌曰：穹廬</w:t>
      </w:r>
      <w:r w:rsidR="00F355DD">
        <w:rPr>
          <w:rFonts w:hint="eastAsia"/>
        </w:rPr>
        <w:t>爲</w:t>
      </w:r>
      <w:r w:rsidRPr="001C3E29">
        <w:rPr>
          <w:rFonts w:hint="eastAsia"/>
        </w:rPr>
        <w:t>室兮旃</w:t>
      </w:r>
      <w:r w:rsidR="00F355DD">
        <w:rPr>
          <w:rFonts w:hint="eastAsia"/>
        </w:rPr>
        <w:t>爲</w:t>
      </w:r>
      <w:r w:rsidRPr="001C3E29">
        <w:rPr>
          <w:rFonts w:hint="eastAsia"/>
        </w:rPr>
        <w:t>牆。音義曰：穹廬，旃帳也。喻巴蜀文曰：交臂受事，屈膝請和。</w:t>
      </w:r>
      <w:r w:rsidR="003E4D6D" w:rsidRPr="003E4D6D">
        <w:rPr>
          <w:rFonts w:hint="eastAsia"/>
          <w:u w:val="wave"/>
        </w:rPr>
        <w:t>漢書</w:t>
      </w:r>
      <w:r w:rsidRPr="001C3E29">
        <w:rPr>
          <w:rFonts w:hint="eastAsia"/>
        </w:rPr>
        <w:t>，樊噲曰：今天下已定，又何憊邪！</w:t>
      </w:r>
    </w:p>
    <w:p w14:paraId="4460A134" w14:textId="3942A71E" w:rsidR="008F46A3" w:rsidRDefault="008F46A3" w:rsidP="006D547B">
      <w:pPr>
        <w:ind w:firstLine="561"/>
      </w:pPr>
      <w:r w:rsidRPr="001C3E29">
        <w:rPr>
          <w:rFonts w:hint="eastAsia"/>
          <w:b/>
          <w:color w:val="660000"/>
          <w:sz w:val="28"/>
        </w:rPr>
        <w:t>尋君去就之際，非有他故，直以不能內審諸己，外受流言，</w:t>
      </w:r>
      <w:r w:rsidRPr="001C3E29">
        <w:rPr>
          <w:rFonts w:hint="eastAsia"/>
        </w:rPr>
        <w:t>呂氏春秋曰：君子必審諸己然後任。</w:t>
      </w:r>
      <w:r w:rsidR="000742C0" w:rsidRPr="000742C0">
        <w:rPr>
          <w:rFonts w:hint="eastAsia"/>
          <w:u w:val="wave"/>
        </w:rPr>
        <w:t>尙書</w:t>
      </w:r>
      <w:r w:rsidRPr="001C3E29">
        <w:rPr>
          <w:rFonts w:hint="eastAsia"/>
        </w:rPr>
        <w:t>曰：管叔乃流言於國。</w:t>
      </w:r>
      <w:r w:rsidRPr="001C3E29">
        <w:rPr>
          <w:rFonts w:hint="eastAsia"/>
          <w:b/>
          <w:color w:val="660000"/>
          <w:sz w:val="28"/>
        </w:rPr>
        <w:t>沈迷猖獗，以至於此。</w:t>
      </w:r>
      <w:r w:rsidRPr="001C3E29">
        <w:rPr>
          <w:rFonts w:hint="eastAsia"/>
        </w:rPr>
        <w:t>劉公幹雜詩曰：沈迷領簿書</w:t>
      </w:r>
      <w:r w:rsidRPr="00C32D98">
        <w:rPr>
          <w:rStyle w:val="a9"/>
        </w:rPr>
        <w:footnoteReference w:id="4774"/>
      </w:r>
      <w:r w:rsidRPr="001C3E29">
        <w:rPr>
          <w:rFonts w:hint="eastAsia"/>
        </w:rPr>
        <w:t>，回回自昏亂。蜀志，先主謂諸葛亮曰：孤遂用猖獗，至于今日，志猶未已。</w:t>
      </w:r>
      <w:r w:rsidRPr="001C3E29">
        <w:rPr>
          <w:rFonts w:hint="eastAsia"/>
          <w:b/>
          <w:color w:val="660000"/>
          <w:sz w:val="28"/>
        </w:rPr>
        <w:t>聖朝赦罪責功，棄瑕錄用，</w:t>
      </w:r>
      <w:r w:rsidRPr="001C3E29">
        <w:rPr>
          <w:rFonts w:hint="eastAsia"/>
        </w:rPr>
        <w:t>鄒潤甫</w:t>
      </w:r>
      <w:r w:rsidR="00F355DD">
        <w:rPr>
          <w:rFonts w:hint="eastAsia"/>
        </w:rPr>
        <w:t>爲</w:t>
      </w:r>
      <w:r w:rsidRPr="001C3E29">
        <w:rPr>
          <w:rFonts w:hint="eastAsia"/>
        </w:rPr>
        <w:t>諸葛穆答晉王令曰：高世之君，赦罪責功，略小收大。吳志，陸瑁與曁豔書曰：此乃漢高棄瑕錄用之時也。</w:t>
      </w:r>
      <w:r w:rsidRPr="001C3E29">
        <w:rPr>
          <w:rFonts w:hint="eastAsia"/>
          <w:b/>
          <w:color w:val="660000"/>
          <w:sz w:val="28"/>
        </w:rPr>
        <w:t>推赤心於天下，安反側於萬物，</w:t>
      </w:r>
      <w:r w:rsidRPr="001C3E29">
        <w:rPr>
          <w:rFonts w:hint="eastAsia"/>
        </w:rPr>
        <w:t>東觀漢記曰：上破銅馬等，封降賊渠率。諸將未能信，賊亦兩心。上勑降賊各歸營，勒兵待。上輕騎入，按行賊營。賊將曰：蕭王推赤心置人腹中，安得不效死？又曰：漢兵破邯</w:t>
      </w:r>
      <w:r w:rsidRPr="001C3E29">
        <w:rPr>
          <w:rFonts w:hint="eastAsia"/>
        </w:rPr>
        <w:lastRenderedPageBreak/>
        <w:t>鄲，誅王郎，收文書，得吏人謗毀公言可擊者數千章，公會諸將燒之，曰：令反側子自安。</w:t>
      </w:r>
      <w:r w:rsidRPr="001C3E29">
        <w:rPr>
          <w:rFonts w:hint="eastAsia"/>
          <w:b/>
          <w:color w:val="660000"/>
          <w:sz w:val="28"/>
        </w:rPr>
        <w:t>將軍之所知，不假僕一二談也。</w:t>
      </w:r>
      <w:r w:rsidRPr="001C3E29">
        <w:rPr>
          <w:rFonts w:hint="eastAsia"/>
        </w:rPr>
        <w:t>長楊賦曰：僕嘗倦談，不能一二其詳。</w:t>
      </w:r>
      <w:r w:rsidRPr="001C3E29">
        <w:rPr>
          <w:rFonts w:hint="eastAsia"/>
          <w:b/>
          <w:color w:val="660000"/>
          <w:sz w:val="28"/>
        </w:rPr>
        <w:t>朱鮪涉</w:t>
      </w:r>
      <w:r w:rsidRPr="001C3E29">
        <w:rPr>
          <w:rFonts w:hint="eastAsia"/>
        </w:rPr>
        <w:t>丁牒切，與喋同</w:t>
      </w:r>
      <w:r w:rsidRPr="001C3E29">
        <w:rPr>
          <w:rFonts w:hint="eastAsia"/>
          <w:b/>
          <w:color w:val="660000"/>
          <w:sz w:val="28"/>
        </w:rPr>
        <w:t>血於友于，張繡剚刃於愛子，漢主不以</w:t>
      </w:r>
      <w:r w:rsidR="00F355DD">
        <w:rPr>
          <w:rFonts w:hint="eastAsia"/>
          <w:b/>
          <w:color w:val="660000"/>
          <w:sz w:val="28"/>
        </w:rPr>
        <w:t>爲</w:t>
      </w:r>
      <w:r w:rsidRPr="001C3E29">
        <w:rPr>
          <w:rFonts w:hint="eastAsia"/>
          <w:b/>
          <w:color w:val="660000"/>
          <w:sz w:val="28"/>
        </w:rPr>
        <w:t>疑，魏君待之若舊。</w:t>
      </w:r>
      <w:r w:rsidRPr="001C3E29">
        <w:rPr>
          <w:rFonts w:hint="eastAsia"/>
        </w:rPr>
        <w:t>謝承</w:t>
      </w:r>
      <w:r w:rsidR="000742C0" w:rsidRPr="000742C0">
        <w:rPr>
          <w:rFonts w:hint="eastAsia"/>
          <w:u w:val="wave"/>
        </w:rPr>
        <w:t>後漢書</w:t>
      </w:r>
      <w:r w:rsidRPr="001C3E29">
        <w:rPr>
          <w:rFonts w:hint="eastAsia"/>
        </w:rPr>
        <w:t>曰</w:t>
      </w:r>
      <w:r w:rsidRPr="00C32D98">
        <w:rPr>
          <w:rStyle w:val="a9"/>
        </w:rPr>
        <w:footnoteReference w:id="4775"/>
      </w:r>
      <w:r w:rsidRPr="001C3E29">
        <w:rPr>
          <w:rFonts w:hint="eastAsia"/>
        </w:rPr>
        <w:t>：光武攻</w:t>
      </w:r>
      <w:r w:rsidR="003F10DC" w:rsidRPr="003F10DC">
        <w:rPr>
          <w:rFonts w:hint="eastAsia"/>
          <w:u w:val="single"/>
        </w:rPr>
        <w:t>洛陽</w:t>
      </w:r>
      <w:r w:rsidRPr="001C3E29">
        <w:rPr>
          <w:rFonts w:hint="eastAsia"/>
        </w:rPr>
        <w:t>，朱鮪守之。上令岑彭說鮪曰：赤眉已得</w:t>
      </w:r>
      <w:r w:rsidR="003F10DC" w:rsidRPr="003F10DC">
        <w:rPr>
          <w:rFonts w:hint="eastAsia"/>
          <w:u w:val="single"/>
        </w:rPr>
        <w:t>長安</w:t>
      </w:r>
      <w:r w:rsidRPr="001C3E29">
        <w:rPr>
          <w:rFonts w:hint="eastAsia"/>
        </w:rPr>
        <w:t>，更始</w:t>
      </w:r>
      <w:r w:rsidR="00F355DD">
        <w:rPr>
          <w:rFonts w:hint="eastAsia"/>
        </w:rPr>
        <w:t>爲</w:t>
      </w:r>
      <w:r w:rsidRPr="001C3E29">
        <w:rPr>
          <w:rFonts w:hint="eastAsia"/>
        </w:rPr>
        <w:t>胡殷所反害，今公誰</w:t>
      </w:r>
      <w:r w:rsidR="00F355DD">
        <w:rPr>
          <w:rFonts w:hint="eastAsia"/>
        </w:rPr>
        <w:t>爲</w:t>
      </w:r>
      <w:r w:rsidRPr="001C3E29">
        <w:rPr>
          <w:rFonts w:hint="eastAsia"/>
        </w:rPr>
        <w:t>守乎？鮪曰：大司徒公被害，鮪與其謀，誠知罪深，不敢降耳。彭還白上，上謂彭，復往明曉之。夫建大事不忌小怨，今降官爵可保，況誅罰乎？春秋合誠圖曰：戰龍門之下，涉血相創。</w:t>
      </w:r>
      <w:r w:rsidR="003F10DC" w:rsidRPr="003F10DC">
        <w:rPr>
          <w:rFonts w:hint="eastAsia"/>
          <w:u w:val="single"/>
        </w:rPr>
        <w:t>如淳</w:t>
      </w:r>
      <w:r w:rsidR="003E4D6D" w:rsidRPr="003E4D6D">
        <w:rPr>
          <w:rFonts w:hint="eastAsia"/>
          <w:u w:val="wave"/>
        </w:rPr>
        <w:t>漢書</w:t>
      </w:r>
      <w:r w:rsidRPr="001C3E29">
        <w:rPr>
          <w:rFonts w:hint="eastAsia"/>
        </w:rPr>
        <w:t>注曰：殺血滂沱</w:t>
      </w:r>
      <w:r w:rsidR="00F355DD">
        <w:rPr>
          <w:rFonts w:hint="eastAsia"/>
        </w:rPr>
        <w:t>爲</w:t>
      </w:r>
      <w:r w:rsidRPr="001C3E29">
        <w:rPr>
          <w:rFonts w:hint="eastAsia"/>
        </w:rPr>
        <w:t>喋血</w:t>
      </w:r>
      <w:r w:rsidRPr="00C32D98">
        <w:rPr>
          <w:rStyle w:val="a9"/>
        </w:rPr>
        <w:footnoteReference w:id="4776"/>
      </w:r>
      <w:r w:rsidRPr="001C3E29">
        <w:rPr>
          <w:rFonts w:hint="eastAsia"/>
        </w:rPr>
        <w:t>。</w:t>
      </w:r>
      <w:r w:rsidR="000742C0" w:rsidRPr="000742C0">
        <w:rPr>
          <w:rFonts w:hint="eastAsia"/>
          <w:u w:val="wave"/>
        </w:rPr>
        <w:t>尙書</w:t>
      </w:r>
      <w:r w:rsidRPr="001C3E29">
        <w:rPr>
          <w:rFonts w:hint="eastAsia"/>
        </w:rPr>
        <w:t>曰：孝乎。惟孝友于兄弟。魏志曰：建安二年，公到宛，張繡降。</w:t>
      </w:r>
      <w:r w:rsidR="00820F0B">
        <w:rPr>
          <w:rFonts w:hint="eastAsia"/>
        </w:rPr>
        <w:t>旣</w:t>
      </w:r>
      <w:r w:rsidRPr="001C3E29">
        <w:rPr>
          <w:rFonts w:hint="eastAsia"/>
        </w:rPr>
        <w:t>而悔之，復反。公與戰，軍敗，</w:t>
      </w:r>
      <w:r w:rsidR="00F355DD">
        <w:rPr>
          <w:rFonts w:hint="eastAsia"/>
        </w:rPr>
        <w:t>爲</w:t>
      </w:r>
      <w:r w:rsidRPr="001C3E29">
        <w:rPr>
          <w:rFonts w:hint="eastAsia"/>
        </w:rPr>
        <w:t>流矢所中，長子昂、弟子安民遇害。四年，張繡率眾降，封列侯。</w:t>
      </w:r>
      <w:r w:rsidR="003E4D6D" w:rsidRPr="003E4D6D">
        <w:rPr>
          <w:rFonts w:hint="eastAsia"/>
          <w:u w:val="wave"/>
        </w:rPr>
        <w:t>漢書</w:t>
      </w:r>
      <w:r w:rsidRPr="001C3E29">
        <w:rPr>
          <w:rFonts w:hint="eastAsia"/>
        </w:rPr>
        <w:t>曰：蒯通說范陽令曰：慈父孝子所不敢剚刃公之腹者，畏秦法也。李奇曰：東方之人，以物插地中皆</w:t>
      </w:r>
      <w:r w:rsidR="00F355DD">
        <w:rPr>
          <w:rFonts w:hint="eastAsia"/>
        </w:rPr>
        <w:t>爲</w:t>
      </w:r>
      <w:r w:rsidRPr="001C3E29">
        <w:rPr>
          <w:rFonts w:hint="eastAsia"/>
        </w:rPr>
        <w:t>剚也。</w:t>
      </w:r>
      <w:r w:rsidRPr="001C3E29">
        <w:rPr>
          <w:rFonts w:hint="eastAsia"/>
          <w:b/>
          <w:color w:val="660000"/>
          <w:sz w:val="28"/>
        </w:rPr>
        <w:t>況將軍無昔人之罪，而勳重於當世。夫迷塗知反，往哲是與；</w:t>
      </w:r>
      <w:r w:rsidR="000742C0" w:rsidRPr="000742C0">
        <w:rPr>
          <w:rFonts w:hint="eastAsia"/>
          <w:u w:val="wave"/>
        </w:rPr>
        <w:t>楚辭</w:t>
      </w:r>
      <w:r w:rsidRPr="001C3E29">
        <w:rPr>
          <w:rFonts w:hint="eastAsia"/>
        </w:rPr>
        <w:t>曰：迴朕車而復路，及迷塗之未遠</w:t>
      </w:r>
      <w:r w:rsidRPr="00C32D98">
        <w:rPr>
          <w:rStyle w:val="a9"/>
        </w:rPr>
        <w:footnoteReference w:id="4777"/>
      </w:r>
      <w:r w:rsidRPr="001C3E29">
        <w:rPr>
          <w:rFonts w:hint="eastAsia"/>
        </w:rPr>
        <w:t>。</w:t>
      </w:r>
      <w:r w:rsidRPr="001C3E29">
        <w:rPr>
          <w:rFonts w:hint="eastAsia"/>
          <w:b/>
          <w:color w:val="660000"/>
          <w:sz w:val="28"/>
        </w:rPr>
        <w:t>不遠而復，先典攸高。主上屈法申恩，吞舟是漏；</w:t>
      </w:r>
      <w:r w:rsidRPr="001C3E29">
        <w:rPr>
          <w:rFonts w:hint="eastAsia"/>
        </w:rPr>
        <w:t>范曄</w:t>
      </w:r>
      <w:r w:rsidR="000742C0" w:rsidRPr="000742C0">
        <w:rPr>
          <w:rFonts w:hint="eastAsia"/>
          <w:u w:val="wave"/>
        </w:rPr>
        <w:t>後漢書</w:t>
      </w:r>
      <w:r w:rsidRPr="001C3E29">
        <w:rPr>
          <w:rFonts w:hint="eastAsia"/>
        </w:rPr>
        <w:t>，明帝詔曰：先帝不忍親親之恩，枉屈大法。鹽鐵論曰：明王茂其德教而緩其刑罰，網漏吞舟之魚。</w:t>
      </w:r>
      <w:r w:rsidRPr="001C3E29">
        <w:rPr>
          <w:rFonts w:hint="eastAsia"/>
          <w:b/>
          <w:color w:val="660000"/>
          <w:sz w:val="28"/>
        </w:rPr>
        <w:t>將軍松柏不翦，親戚安居，</w:t>
      </w:r>
      <w:r w:rsidRPr="001C3E29">
        <w:rPr>
          <w:rFonts w:hint="eastAsia"/>
        </w:rPr>
        <w:t>仲長子昌言曰：古之葬，松柏梧桐以識其墳。</w:t>
      </w:r>
      <w:r w:rsidRPr="001C3E29">
        <w:rPr>
          <w:rFonts w:hint="eastAsia"/>
          <w:b/>
          <w:color w:val="660000"/>
          <w:sz w:val="28"/>
        </w:rPr>
        <w:t>高臺未傾，愛妾</w:t>
      </w:r>
      <w:r w:rsidR="000742C0">
        <w:rPr>
          <w:rFonts w:hint="eastAsia"/>
          <w:b/>
          <w:color w:val="660000"/>
          <w:sz w:val="28"/>
        </w:rPr>
        <w:t>尙</w:t>
      </w:r>
      <w:r w:rsidRPr="001C3E29">
        <w:rPr>
          <w:rFonts w:hint="eastAsia"/>
          <w:b/>
          <w:color w:val="660000"/>
          <w:sz w:val="28"/>
        </w:rPr>
        <w:t>在。</w:t>
      </w:r>
      <w:r w:rsidRPr="001C3E29">
        <w:rPr>
          <w:rFonts w:hint="eastAsia"/>
        </w:rPr>
        <w:t>桓子新論，雍門周說</w:t>
      </w:r>
      <w:r w:rsidR="003F10DC" w:rsidRPr="003F10DC">
        <w:rPr>
          <w:rFonts w:hint="eastAsia"/>
          <w:u w:val="single"/>
        </w:rPr>
        <w:t>孟嘗君</w:t>
      </w:r>
      <w:r w:rsidRPr="001C3E29">
        <w:rPr>
          <w:rFonts w:hint="eastAsia"/>
        </w:rPr>
        <w:t>曰：千秋萬歲後，高臺</w:t>
      </w:r>
      <w:r w:rsidR="00820F0B">
        <w:rPr>
          <w:rFonts w:hint="eastAsia"/>
        </w:rPr>
        <w:t>旣</w:t>
      </w:r>
      <w:r w:rsidRPr="001C3E29">
        <w:rPr>
          <w:rFonts w:hint="eastAsia"/>
        </w:rPr>
        <w:t>已傾，曲池又已平。</w:t>
      </w:r>
      <w:r w:rsidRPr="001C3E29">
        <w:rPr>
          <w:rFonts w:hint="eastAsia"/>
          <w:b/>
          <w:color w:val="660000"/>
          <w:sz w:val="28"/>
        </w:rPr>
        <w:t>悠悠爾心，亦何可言！</w:t>
      </w:r>
      <w:r w:rsidR="000742C0" w:rsidRPr="000742C0">
        <w:rPr>
          <w:rFonts w:hint="eastAsia"/>
          <w:u w:val="wave"/>
        </w:rPr>
        <w:t>毛詩</w:t>
      </w:r>
      <w:r w:rsidRPr="001C3E29">
        <w:rPr>
          <w:rFonts w:hint="eastAsia"/>
        </w:rPr>
        <w:t>曰：青青子衿，悠悠我心。</w:t>
      </w:r>
    </w:p>
    <w:p w14:paraId="4A15148B" w14:textId="39702F61" w:rsidR="008F46A3" w:rsidRDefault="008F46A3" w:rsidP="006D547B">
      <w:pPr>
        <w:ind w:firstLine="561"/>
      </w:pPr>
      <w:r w:rsidRPr="001C3E29">
        <w:rPr>
          <w:rFonts w:hint="eastAsia"/>
          <w:b/>
          <w:color w:val="660000"/>
          <w:sz w:val="28"/>
        </w:rPr>
        <w:t>今功臣名將，鴈行有序，</w:t>
      </w:r>
      <w:r w:rsidR="003E4D6D" w:rsidRPr="003E4D6D">
        <w:rPr>
          <w:rFonts w:hint="eastAsia"/>
          <w:u w:val="single"/>
        </w:rPr>
        <w:t>應劭</w:t>
      </w:r>
      <w:r w:rsidRPr="001C3E29">
        <w:rPr>
          <w:rFonts w:hint="eastAsia"/>
        </w:rPr>
        <w:t>漢官儀，典職楊喬糾羊柔曰：柔知丞郎鴈行，威儀有序。</w:t>
      </w:r>
      <w:r w:rsidRPr="001C3E29">
        <w:rPr>
          <w:rFonts w:hint="eastAsia"/>
          <w:b/>
          <w:color w:val="660000"/>
          <w:sz w:val="28"/>
        </w:rPr>
        <w:t>佩紫懷黃，讚帷幄之謀，</w:t>
      </w:r>
      <w:r w:rsidRPr="001C3E29">
        <w:rPr>
          <w:rFonts w:hint="eastAsia"/>
        </w:rPr>
        <w:t>魏書，荀攸勸進曰：諸將佩紫懷金，蓋以數百。</w:t>
      </w:r>
      <w:r w:rsidR="003E4D6D" w:rsidRPr="003E4D6D">
        <w:rPr>
          <w:rFonts w:hint="eastAsia"/>
          <w:u w:val="wave"/>
        </w:rPr>
        <w:t>史記</w:t>
      </w:r>
      <w:r w:rsidRPr="001C3E29">
        <w:rPr>
          <w:rFonts w:hint="eastAsia"/>
        </w:rPr>
        <w:t>，</w:t>
      </w:r>
      <w:r w:rsidRPr="001C3E29">
        <w:rPr>
          <w:rFonts w:hint="eastAsia"/>
        </w:rPr>
        <w:lastRenderedPageBreak/>
        <w:t>蔡澤曰：懷黃金之印，結紫綬於腰。東觀漢記，詔鄧禹曰：將軍深執忠孝，與朕謀謨帷幄。</w:t>
      </w:r>
      <w:r w:rsidRPr="001C3E29">
        <w:rPr>
          <w:rFonts w:hint="eastAsia"/>
          <w:b/>
          <w:color w:val="660000"/>
          <w:sz w:val="28"/>
        </w:rPr>
        <w:t>乘軺建節，奉疆埸之任，</w:t>
      </w:r>
      <w:r w:rsidR="003F10DC" w:rsidRPr="003F10DC">
        <w:rPr>
          <w:rFonts w:hint="eastAsia"/>
          <w:u w:val="single"/>
        </w:rPr>
        <w:t>如淳</w:t>
      </w:r>
      <w:r w:rsidR="003E4D6D" w:rsidRPr="003E4D6D">
        <w:rPr>
          <w:rFonts w:hint="eastAsia"/>
          <w:u w:val="wave"/>
        </w:rPr>
        <w:t>漢書</w:t>
      </w:r>
      <w:r w:rsidRPr="001C3E29">
        <w:rPr>
          <w:rFonts w:hint="eastAsia"/>
        </w:rPr>
        <w:t>注曰：二馬</w:t>
      </w:r>
      <w:r w:rsidR="00F355DD">
        <w:rPr>
          <w:rFonts w:hint="eastAsia"/>
        </w:rPr>
        <w:t>爲</w:t>
      </w:r>
      <w:r w:rsidRPr="001C3E29">
        <w:rPr>
          <w:rFonts w:hint="eastAsia"/>
        </w:rPr>
        <w:t>軺傳。</w:t>
      </w:r>
      <w:r w:rsidR="003E4D6D" w:rsidRPr="003E4D6D">
        <w:rPr>
          <w:rFonts w:hint="eastAsia"/>
          <w:u w:val="wave"/>
        </w:rPr>
        <w:t>漢書</w:t>
      </w:r>
      <w:r w:rsidRPr="001C3E29">
        <w:rPr>
          <w:rFonts w:hint="eastAsia"/>
        </w:rPr>
        <w:t>曰：終軍</w:t>
      </w:r>
      <w:r w:rsidR="00F355DD">
        <w:rPr>
          <w:rFonts w:hint="eastAsia"/>
        </w:rPr>
        <w:t>爲</w:t>
      </w:r>
      <w:r w:rsidRPr="001C3E29">
        <w:rPr>
          <w:rFonts w:hint="eastAsia"/>
        </w:rPr>
        <w:t>謁者，使行郡國，建節敕出關</w:t>
      </w:r>
      <w:r w:rsidRPr="00C32D98">
        <w:rPr>
          <w:rStyle w:val="a9"/>
        </w:rPr>
        <w:footnoteReference w:id="4778"/>
      </w:r>
      <w:r w:rsidRPr="001C3E29">
        <w:rPr>
          <w:rFonts w:hint="eastAsia"/>
        </w:rPr>
        <w:t>。左氏傳曰：齊人來侵魯疆，疆吏來告，公曰：疆埸之事，慎守其一。</w:t>
      </w:r>
      <w:r w:rsidRPr="001C3E29">
        <w:rPr>
          <w:rFonts w:hint="eastAsia"/>
          <w:b/>
          <w:color w:val="660000"/>
          <w:sz w:val="28"/>
        </w:rPr>
        <w:t>並刑馬作誓，傳之子孫。</w:t>
      </w:r>
      <w:r w:rsidR="003E4D6D" w:rsidRPr="003E4D6D">
        <w:rPr>
          <w:rFonts w:hint="eastAsia"/>
          <w:u w:val="wave"/>
        </w:rPr>
        <w:t>漢書</w:t>
      </w:r>
      <w:r w:rsidRPr="001C3E29">
        <w:rPr>
          <w:rFonts w:hint="eastAsia"/>
        </w:rPr>
        <w:t>曰：漢王即皇帝之位，論功而封之，申以丹書之信，重以白馬之盟。</w:t>
      </w:r>
      <w:r w:rsidRPr="001C3E29">
        <w:rPr>
          <w:rFonts w:hint="eastAsia"/>
          <w:b/>
          <w:color w:val="660000"/>
          <w:sz w:val="28"/>
        </w:rPr>
        <w:t>將軍獨靦顏借命，驅馳氈裘之長，寧不哀哉！</w:t>
      </w:r>
      <w:r w:rsidR="000742C0" w:rsidRPr="000742C0">
        <w:rPr>
          <w:rFonts w:hint="eastAsia"/>
          <w:u w:val="wave"/>
        </w:rPr>
        <w:t>毛詩</w:t>
      </w:r>
      <w:r w:rsidRPr="001C3E29">
        <w:rPr>
          <w:rFonts w:hint="eastAsia"/>
        </w:rPr>
        <w:t>曰：有靦面目。司馬遷書曰：氈裘之君長咸震懼。</w:t>
      </w:r>
      <w:r w:rsidRPr="001C3E29">
        <w:rPr>
          <w:rFonts w:hint="eastAsia"/>
          <w:b/>
          <w:color w:val="660000"/>
          <w:sz w:val="28"/>
        </w:rPr>
        <w:t>夫以慕容超之強，身送東市；姚泓之盛，面縛西都。</w:t>
      </w:r>
      <w:r w:rsidRPr="001C3E29">
        <w:rPr>
          <w:rFonts w:hint="eastAsia"/>
        </w:rPr>
        <w:t>沈約</w:t>
      </w:r>
      <w:r w:rsidR="000742C0" w:rsidRPr="000742C0">
        <w:rPr>
          <w:rFonts w:hint="eastAsia"/>
          <w:u w:val="wave"/>
        </w:rPr>
        <w:t>宋書</w:t>
      </w:r>
      <w:r w:rsidRPr="001C3E29">
        <w:rPr>
          <w:rFonts w:hint="eastAsia"/>
        </w:rPr>
        <w:t>曰：慕容超大掠淮北，宋公表請北伐，遂屠廣固。超踰城走，高胥獲之。送超京師，斬于建康。又曰：公以舟師進討，至</w:t>
      </w:r>
      <w:r w:rsidR="003F10DC" w:rsidRPr="003F10DC">
        <w:rPr>
          <w:rFonts w:hint="eastAsia"/>
          <w:u w:val="single"/>
        </w:rPr>
        <w:t>洛陽</w:t>
      </w:r>
      <w:r w:rsidRPr="001C3E29">
        <w:rPr>
          <w:rFonts w:hint="eastAsia"/>
        </w:rPr>
        <w:t>。王鎮惡尅</w:t>
      </w:r>
      <w:r w:rsidR="003F10DC" w:rsidRPr="003F10DC">
        <w:rPr>
          <w:rFonts w:hint="eastAsia"/>
          <w:u w:val="single"/>
        </w:rPr>
        <w:t>長安</w:t>
      </w:r>
      <w:r w:rsidRPr="001C3E29">
        <w:rPr>
          <w:rFonts w:hint="eastAsia"/>
        </w:rPr>
        <w:t>，生禽姚泓。執送泓，斬于建康市。左氏傳曰：楚子圍許，許僖公見楚子於武城，面縛衘璧。</w:t>
      </w:r>
      <w:r w:rsidRPr="001C3E29">
        <w:rPr>
          <w:rFonts w:hint="eastAsia"/>
          <w:b/>
          <w:color w:val="660000"/>
          <w:sz w:val="28"/>
        </w:rPr>
        <w:t>故知霜露所均，不育異類；</w:t>
      </w:r>
      <w:r w:rsidRPr="001C3E29">
        <w:rPr>
          <w:rFonts w:hint="eastAsia"/>
        </w:rPr>
        <w:t>禮記曰：天之所覆，地之所載，日月所照，霜露所墜。李陵與蘇武書曰：但見異類。</w:t>
      </w:r>
      <w:r w:rsidRPr="001C3E29">
        <w:rPr>
          <w:rFonts w:hint="eastAsia"/>
          <w:b/>
          <w:color w:val="660000"/>
          <w:sz w:val="28"/>
        </w:rPr>
        <w:t>姬漢舊邦，無取雜種。</w:t>
      </w:r>
      <w:r w:rsidRPr="001C3E29">
        <w:rPr>
          <w:rFonts w:hint="eastAsia"/>
        </w:rPr>
        <w:t>姬，周姓也。</w:t>
      </w:r>
      <w:r w:rsidR="003E4D6D" w:rsidRPr="003E4D6D">
        <w:rPr>
          <w:rFonts w:hint="eastAsia"/>
          <w:u w:val="wave"/>
        </w:rPr>
        <w:t>漢書</w:t>
      </w:r>
      <w:r w:rsidRPr="001C3E29">
        <w:rPr>
          <w:rFonts w:hint="eastAsia"/>
        </w:rPr>
        <w:t>曰：</w:t>
      </w:r>
      <w:r w:rsidR="003E4D6D" w:rsidRPr="003E4D6D">
        <w:rPr>
          <w:rFonts w:hint="eastAsia"/>
          <w:u w:val="single"/>
        </w:rPr>
        <w:t>匈奴</w:t>
      </w:r>
      <w:r w:rsidRPr="001C3E29">
        <w:rPr>
          <w:rFonts w:hint="eastAsia"/>
        </w:rPr>
        <w:t>凡二十四長。呼衍氏、蘭氏，後有須卜氏，此三姓，其貴種也。</w:t>
      </w:r>
      <w:r w:rsidRPr="001C3E29">
        <w:rPr>
          <w:rFonts w:hint="eastAsia"/>
          <w:b/>
          <w:color w:val="660000"/>
          <w:sz w:val="28"/>
        </w:rPr>
        <w:t>北虜僭盜中原，多歷年所，</w:t>
      </w:r>
      <w:r w:rsidRPr="001C3E29">
        <w:rPr>
          <w:rFonts w:hint="eastAsia"/>
        </w:rPr>
        <w:t>魏收後魏書曰：太祖道武諱珪，改稱魏王，都平城。孝文皇帝諱宏，自平城遷都</w:t>
      </w:r>
      <w:r w:rsidR="003F10DC" w:rsidRPr="003F10DC">
        <w:rPr>
          <w:rFonts w:hint="eastAsia"/>
          <w:u w:val="single"/>
        </w:rPr>
        <w:t>洛陽</w:t>
      </w:r>
      <w:r w:rsidRPr="001C3E29">
        <w:rPr>
          <w:rFonts w:hint="eastAsia"/>
        </w:rPr>
        <w:t>。東觀漢記曰：北虜遣使和親。</w:t>
      </w:r>
      <w:r w:rsidR="000742C0" w:rsidRPr="000742C0">
        <w:rPr>
          <w:rFonts w:hint="eastAsia"/>
          <w:u w:val="wave"/>
        </w:rPr>
        <w:t>尙書</w:t>
      </w:r>
      <w:r w:rsidRPr="001C3E29">
        <w:rPr>
          <w:rFonts w:hint="eastAsia"/>
        </w:rPr>
        <w:t>，周公曰：故殷陟配天</w:t>
      </w:r>
      <w:r w:rsidRPr="00C32D98">
        <w:rPr>
          <w:rStyle w:val="a9"/>
        </w:rPr>
        <w:footnoteReference w:id="4779"/>
      </w:r>
      <w:r w:rsidRPr="001C3E29">
        <w:rPr>
          <w:rFonts w:hint="eastAsia"/>
        </w:rPr>
        <w:t>，多歷年所。</w:t>
      </w:r>
      <w:r w:rsidRPr="001C3E29">
        <w:rPr>
          <w:rFonts w:hint="eastAsia"/>
          <w:b/>
          <w:color w:val="660000"/>
          <w:sz w:val="28"/>
        </w:rPr>
        <w:t>惡積禍盈，理至燋爛。</w:t>
      </w:r>
      <w:r w:rsidR="000742C0" w:rsidRPr="000742C0">
        <w:rPr>
          <w:rFonts w:hint="eastAsia"/>
          <w:u w:val="wave"/>
        </w:rPr>
        <w:t>周易</w:t>
      </w:r>
      <w:r w:rsidRPr="001C3E29">
        <w:rPr>
          <w:rFonts w:hint="eastAsia"/>
        </w:rPr>
        <w:t>曰：惡不積不足以滅身，故惡積而不可掩。燋爛，見下文。</w:t>
      </w:r>
      <w:r w:rsidRPr="001C3E29">
        <w:rPr>
          <w:rFonts w:hint="eastAsia"/>
          <w:b/>
          <w:color w:val="660000"/>
          <w:sz w:val="28"/>
        </w:rPr>
        <w:t>況</w:t>
      </w:r>
      <w:r w:rsidR="00E3716F">
        <w:rPr>
          <w:rFonts w:hint="eastAsia"/>
          <w:b/>
          <w:color w:val="660000"/>
          <w:sz w:val="28"/>
        </w:rPr>
        <w:t>僞</w:t>
      </w:r>
      <w:r w:rsidRPr="001C3E29">
        <w:rPr>
          <w:rFonts w:hint="eastAsia"/>
          <w:b/>
          <w:color w:val="660000"/>
          <w:sz w:val="28"/>
        </w:rPr>
        <w:t>㜸昏狡，自相夷戮；</w:t>
      </w:r>
      <w:r w:rsidRPr="001C3E29">
        <w:rPr>
          <w:rFonts w:hint="eastAsia"/>
        </w:rPr>
        <w:t>魏收後魏書曰：世宗宣武帝諱恪。景元三年，蕭衍廢其主寶融，自僭立稱梁。宣武即位凡一十六年。然梁武之初，當宣武之日。</w:t>
      </w:r>
      <w:r w:rsidR="00E3716F">
        <w:rPr>
          <w:rFonts w:hint="eastAsia"/>
        </w:rPr>
        <w:t>僞</w:t>
      </w:r>
      <w:r w:rsidRPr="001C3E29">
        <w:rPr>
          <w:rFonts w:hint="eastAsia"/>
        </w:rPr>
        <w:t>㜸，蓋指宣武也。虞預晉書，西陽王羕上書曰：朱旗南指，自相夷戮。</w:t>
      </w:r>
      <w:r w:rsidRPr="001C3E29">
        <w:rPr>
          <w:rFonts w:hint="eastAsia"/>
          <w:b/>
          <w:color w:val="660000"/>
          <w:sz w:val="28"/>
        </w:rPr>
        <w:t>部落攜離，酋豪猜貳。</w:t>
      </w:r>
      <w:r w:rsidRPr="001C3E29">
        <w:rPr>
          <w:rFonts w:hint="eastAsia"/>
        </w:rPr>
        <w:t>晉中興書曰：胡俗以部落</w:t>
      </w:r>
      <w:r w:rsidR="00F355DD">
        <w:rPr>
          <w:rFonts w:hint="eastAsia"/>
        </w:rPr>
        <w:t>爲</w:t>
      </w:r>
      <w:r w:rsidRPr="001C3E29">
        <w:rPr>
          <w:rFonts w:hint="eastAsia"/>
        </w:rPr>
        <w:t>種類，屠各取豪貴</w:t>
      </w:r>
      <w:r w:rsidRPr="00C32D98">
        <w:rPr>
          <w:rStyle w:val="a9"/>
        </w:rPr>
        <w:footnoteReference w:id="4780"/>
      </w:r>
      <w:r w:rsidRPr="001C3E29">
        <w:rPr>
          <w:rFonts w:hint="eastAsia"/>
        </w:rPr>
        <w:t>。文穎</w:t>
      </w:r>
      <w:r w:rsidR="003E4D6D" w:rsidRPr="003E4D6D">
        <w:rPr>
          <w:rFonts w:hint="eastAsia"/>
          <w:u w:val="wave"/>
        </w:rPr>
        <w:t>漢書</w:t>
      </w:r>
      <w:r w:rsidRPr="001C3E29">
        <w:rPr>
          <w:rFonts w:hint="eastAsia"/>
        </w:rPr>
        <w:t>注曰：羌胡名大師</w:t>
      </w:r>
      <w:r w:rsidR="00F355DD">
        <w:rPr>
          <w:rFonts w:hint="eastAsia"/>
        </w:rPr>
        <w:t>爲</w:t>
      </w:r>
      <w:r w:rsidRPr="001C3E29">
        <w:rPr>
          <w:rFonts w:hint="eastAsia"/>
        </w:rPr>
        <w:t>酋</w:t>
      </w:r>
      <w:r w:rsidRPr="00C32D98">
        <w:rPr>
          <w:rStyle w:val="a9"/>
        </w:rPr>
        <w:footnoteReference w:id="4781"/>
      </w:r>
      <w:r w:rsidRPr="001C3E29">
        <w:rPr>
          <w:rFonts w:hint="eastAsia"/>
        </w:rPr>
        <w:t>。</w:t>
      </w:r>
      <w:r w:rsidR="000742C0" w:rsidRPr="000742C0">
        <w:rPr>
          <w:rFonts w:hint="eastAsia"/>
          <w:u w:val="wave"/>
        </w:rPr>
        <w:t>國語</w:t>
      </w:r>
      <w:r w:rsidRPr="001C3E29">
        <w:rPr>
          <w:rFonts w:hint="eastAsia"/>
        </w:rPr>
        <w:t>，伯陽父曰：國之將亡，百姓攜貳。</w:t>
      </w:r>
      <w:r w:rsidR="003F10DC" w:rsidRPr="003F10DC">
        <w:rPr>
          <w:rFonts w:hint="eastAsia"/>
          <w:u w:val="single"/>
        </w:rPr>
        <w:t>韋昭</w:t>
      </w:r>
      <w:r w:rsidRPr="001C3E29">
        <w:rPr>
          <w:rFonts w:hint="eastAsia"/>
        </w:rPr>
        <w:t>曰：攜，離也；貳，二心也。</w:t>
      </w:r>
      <w:r w:rsidRPr="001C3E29">
        <w:rPr>
          <w:rFonts w:hint="eastAsia"/>
          <w:b/>
          <w:color w:val="660000"/>
          <w:sz w:val="28"/>
        </w:rPr>
        <w:t>方當繫頸蠻邸，懸首藁</w:t>
      </w:r>
      <w:r w:rsidRPr="001C3E29">
        <w:rPr>
          <w:rFonts w:hint="eastAsia"/>
          <w:b/>
          <w:color w:val="660000"/>
          <w:sz w:val="28"/>
        </w:rPr>
        <w:lastRenderedPageBreak/>
        <w:t>街。</w:t>
      </w:r>
      <w:r w:rsidR="003E4D6D" w:rsidRPr="003E4D6D">
        <w:rPr>
          <w:rFonts w:hint="eastAsia"/>
          <w:u w:val="wave"/>
        </w:rPr>
        <w:t>漢書</w:t>
      </w:r>
      <w:r w:rsidRPr="001C3E29">
        <w:rPr>
          <w:rFonts w:hint="eastAsia"/>
        </w:rPr>
        <w:t>曰：沛公至霸上，秦王子嬰係頸以組。又陳湯上疏曰：斬郅支首及名王以下，宜懸頭藁街蠻夷邸間。</w:t>
      </w:r>
      <w:r w:rsidRPr="001C3E29">
        <w:rPr>
          <w:rFonts w:hint="eastAsia"/>
          <w:b/>
          <w:color w:val="660000"/>
          <w:sz w:val="28"/>
        </w:rPr>
        <w:t>而將軍魚游於沸鼎之中，燕巢於飛幕之上，不亦惑乎！</w:t>
      </w:r>
      <w:r w:rsidRPr="001C3E29">
        <w:rPr>
          <w:rFonts w:hint="eastAsia"/>
        </w:rPr>
        <w:t>袁崧</w:t>
      </w:r>
      <w:r w:rsidR="000742C0" w:rsidRPr="000742C0">
        <w:rPr>
          <w:rFonts w:hint="eastAsia"/>
          <w:u w:val="wave"/>
        </w:rPr>
        <w:t>後漢書</w:t>
      </w:r>
      <w:r w:rsidRPr="001C3E29">
        <w:rPr>
          <w:rFonts w:hint="eastAsia"/>
        </w:rPr>
        <w:t>，朱穆上疏曰：養魚沸鼎之中，棲鳥烈火之上，用之不時，必也燋爛。左氏傳曰：吳季札曰：夫子之在此也，猶燕巢于幕之上。</w:t>
      </w:r>
    </w:p>
    <w:p w14:paraId="25C1EB5E" w14:textId="39A88887" w:rsidR="008F46A3" w:rsidRDefault="008F46A3" w:rsidP="006D547B">
      <w:pPr>
        <w:ind w:firstLine="561"/>
      </w:pPr>
      <w:r w:rsidRPr="001C3E29">
        <w:rPr>
          <w:rFonts w:hint="eastAsia"/>
          <w:b/>
          <w:color w:val="660000"/>
          <w:sz w:val="28"/>
        </w:rPr>
        <w:t>暮春三月，江南草長，雜花生樹，群鸎亂飛。見故國之旗鼓，感平生於疇日，撫絃登陴</w:t>
      </w:r>
      <w:r w:rsidRPr="001C3E29">
        <w:rPr>
          <w:rFonts w:hint="eastAsia"/>
        </w:rPr>
        <w:t>婢移切</w:t>
      </w:r>
      <w:r w:rsidRPr="001C3E29">
        <w:rPr>
          <w:rFonts w:hint="eastAsia"/>
          <w:b/>
          <w:color w:val="660000"/>
          <w:sz w:val="28"/>
        </w:rPr>
        <w:t>，豈不愴悢！</w:t>
      </w:r>
      <w:r w:rsidRPr="001C3E29">
        <w:rPr>
          <w:rFonts w:hint="eastAsia"/>
        </w:rPr>
        <w:t>袁宏漢獻帝春秋</w:t>
      </w:r>
      <w:r w:rsidRPr="00C32D98">
        <w:rPr>
          <w:rStyle w:val="a9"/>
        </w:rPr>
        <w:footnoteReference w:id="4782"/>
      </w:r>
      <w:r w:rsidRPr="001C3E29">
        <w:rPr>
          <w:rFonts w:hint="eastAsia"/>
        </w:rPr>
        <w:t>，臧洪報袁紹書曰：每登城勒兵，望主人之旗鼓，感故交之綢繆，撫弦搦矢，不覺涕流之覆面也。左氏傳曰：晉邊吏讓鄭曰：今執事锺然授兵登陴</w:t>
      </w:r>
      <w:r w:rsidRPr="00C32D98">
        <w:rPr>
          <w:rStyle w:val="a9"/>
        </w:rPr>
        <w:footnoteReference w:id="4783"/>
      </w:r>
      <w:r w:rsidRPr="001C3E29">
        <w:rPr>
          <w:rFonts w:hint="eastAsia"/>
        </w:rPr>
        <w:t>。</w:t>
      </w:r>
      <w:r w:rsidRPr="001C3E29">
        <w:rPr>
          <w:rFonts w:hint="eastAsia"/>
          <w:b/>
          <w:color w:val="660000"/>
          <w:sz w:val="28"/>
        </w:rPr>
        <w:t>所以廉公之思趙將，吳子之泣西河，</w:t>
      </w:r>
      <w:r w:rsidR="003E4D6D" w:rsidRPr="003E4D6D">
        <w:rPr>
          <w:rFonts w:hint="eastAsia"/>
          <w:u w:val="wave"/>
        </w:rPr>
        <w:t>史記</w:t>
      </w:r>
      <w:r w:rsidRPr="001C3E29">
        <w:rPr>
          <w:rFonts w:hint="eastAsia"/>
        </w:rPr>
        <w:t>曰：廉頗</w:t>
      </w:r>
      <w:r w:rsidR="00F355DD">
        <w:rPr>
          <w:rFonts w:hint="eastAsia"/>
        </w:rPr>
        <w:t>爲</w:t>
      </w:r>
      <w:r w:rsidRPr="001C3E29">
        <w:rPr>
          <w:rFonts w:hint="eastAsia"/>
        </w:rPr>
        <w:t>趙將，伐齊，大破之，拜</w:t>
      </w:r>
      <w:r w:rsidR="00F355DD">
        <w:rPr>
          <w:rFonts w:hint="eastAsia"/>
        </w:rPr>
        <w:t>爲</w:t>
      </w:r>
      <w:r w:rsidRPr="001C3E29">
        <w:rPr>
          <w:rFonts w:hint="eastAsia"/>
        </w:rPr>
        <w:t>上卿。趙孝成王卒，悼襄王立，使樂乘代之。頗怒，攻樂乘，遂奔魏之大梁。久之，魏王不能信用，而趙亦數困於秦兵。趙王思復得廉頗，廉頗亦思復用於趙。王以</w:t>
      </w:r>
      <w:r w:rsidR="00F355DD">
        <w:rPr>
          <w:rFonts w:hint="eastAsia"/>
        </w:rPr>
        <w:t>爲</w:t>
      </w:r>
      <w:r w:rsidRPr="001C3E29">
        <w:rPr>
          <w:rFonts w:hint="eastAsia"/>
        </w:rPr>
        <w:t>老，遂不召。呂氏春秋曰：吳起治西河，王錯譖之魏武侯。武侯使人召吳起。至岸門，止車而立，望西河，泣數下。其僕曰：竊觀公之志，視天下若舍履，今去西河而泣，何也？吳起雪泣應之曰：子弗識也。君誠知我而使我畢能，秦必可亡西河</w:t>
      </w:r>
      <w:r w:rsidRPr="00C32D98">
        <w:rPr>
          <w:rStyle w:val="a9"/>
        </w:rPr>
        <w:footnoteReference w:id="4784"/>
      </w:r>
      <w:r w:rsidRPr="001C3E29">
        <w:rPr>
          <w:rFonts w:hint="eastAsia"/>
        </w:rPr>
        <w:t>。今君聽讒人之議，不知我，西河之</w:t>
      </w:r>
      <w:r w:rsidR="00F355DD">
        <w:rPr>
          <w:rFonts w:hint="eastAsia"/>
        </w:rPr>
        <w:t>爲</w:t>
      </w:r>
      <w:r w:rsidRPr="001C3E29">
        <w:rPr>
          <w:rFonts w:hint="eastAsia"/>
        </w:rPr>
        <w:t>秦不久矣！起入荊，西河果入秦。</w:t>
      </w:r>
      <w:r w:rsidRPr="001C3E29">
        <w:rPr>
          <w:rFonts w:hint="eastAsia"/>
          <w:b/>
          <w:color w:val="660000"/>
          <w:sz w:val="28"/>
        </w:rPr>
        <w:t>人之情也。將軍獨無情哉？</w:t>
      </w:r>
      <w:r w:rsidRPr="001C3E29">
        <w:rPr>
          <w:rFonts w:hint="eastAsia"/>
        </w:rPr>
        <w:t>司馬遷與任安書曰：夫人情莫不念父母，顧妻子。莊子，惠子曰：人故無情乎？</w:t>
      </w:r>
    </w:p>
    <w:p w14:paraId="1B6F4AF2" w14:textId="39299D1D" w:rsidR="008F46A3" w:rsidRPr="00F04B6F" w:rsidRDefault="008F46A3" w:rsidP="006D547B">
      <w:pPr>
        <w:ind w:firstLine="561"/>
        <w:rPr>
          <w:b/>
          <w:color w:val="660000"/>
          <w:sz w:val="28"/>
        </w:rPr>
      </w:pPr>
      <w:r w:rsidRPr="001C3E29">
        <w:rPr>
          <w:rFonts w:hint="eastAsia"/>
          <w:b/>
          <w:color w:val="660000"/>
          <w:sz w:val="28"/>
        </w:rPr>
        <w:t>想早勵良規，自求多福。</w:t>
      </w:r>
      <w:r w:rsidRPr="001C3E29">
        <w:rPr>
          <w:rFonts w:hint="eastAsia"/>
        </w:rPr>
        <w:t>魏志，明帝報王朗詔曰：欽納至言，思聞良規。多福，已見上文。</w:t>
      </w:r>
      <w:r w:rsidRPr="001C3E29">
        <w:rPr>
          <w:rFonts w:hint="eastAsia"/>
          <w:b/>
          <w:color w:val="660000"/>
          <w:sz w:val="28"/>
        </w:rPr>
        <w:t>當今皇帝盛明，天下安樂。</w:t>
      </w:r>
      <w:r w:rsidRPr="001C3E29">
        <w:rPr>
          <w:rFonts w:hint="eastAsia"/>
        </w:rPr>
        <w:t>皇帝，梁武也。解嘲曰：遭盛明之世。</w:t>
      </w:r>
      <w:r w:rsidR="003E4D6D" w:rsidRPr="003E4D6D">
        <w:rPr>
          <w:rFonts w:hint="eastAsia"/>
          <w:u w:val="wave"/>
        </w:rPr>
        <w:t>漢書</w:t>
      </w:r>
      <w:r w:rsidRPr="001C3E29">
        <w:rPr>
          <w:rFonts w:hint="eastAsia"/>
        </w:rPr>
        <w:t>曰：孝惠、高后時，天下安樂。</w:t>
      </w:r>
      <w:r w:rsidRPr="001C3E29">
        <w:rPr>
          <w:rFonts w:hint="eastAsia"/>
          <w:b/>
          <w:color w:val="660000"/>
          <w:sz w:val="28"/>
        </w:rPr>
        <w:t>白環西獻，楛矢東來；</w:t>
      </w:r>
      <w:r w:rsidRPr="001C3E29">
        <w:rPr>
          <w:rFonts w:hint="eastAsia"/>
        </w:rPr>
        <w:t>世本曰：舜時西王母獻白環及佩。家語，</w:t>
      </w:r>
      <w:r w:rsidR="003F10DC" w:rsidRPr="003F10DC">
        <w:rPr>
          <w:rFonts w:hint="eastAsia"/>
          <w:u w:val="single"/>
        </w:rPr>
        <w:t>孔子</w:t>
      </w:r>
      <w:r w:rsidRPr="001C3E29">
        <w:rPr>
          <w:rFonts w:hint="eastAsia"/>
        </w:rPr>
        <w:t>曰：昔武王尅商，於是肅慎氏貢楛矢石砮。</w:t>
      </w:r>
      <w:r w:rsidRPr="001C3E29">
        <w:rPr>
          <w:rFonts w:hint="eastAsia"/>
          <w:b/>
          <w:color w:val="660000"/>
          <w:sz w:val="28"/>
        </w:rPr>
        <w:t>夜郎滇池，解辮請職；朝鮮昌海，</w:t>
      </w:r>
      <w:r w:rsidRPr="001C3E29">
        <w:rPr>
          <w:rFonts w:hint="eastAsia"/>
          <w:b/>
          <w:color w:val="660000"/>
          <w:sz w:val="28"/>
        </w:rPr>
        <w:lastRenderedPageBreak/>
        <w:t>蹶角受化。</w:t>
      </w:r>
      <w:r w:rsidR="003E4D6D" w:rsidRPr="003E4D6D">
        <w:rPr>
          <w:rFonts w:hint="eastAsia"/>
          <w:u w:val="wave"/>
        </w:rPr>
        <w:t>漢書</w:t>
      </w:r>
      <w:r w:rsidRPr="001C3E29">
        <w:rPr>
          <w:rFonts w:hint="eastAsia"/>
        </w:rPr>
        <w:t>曰：夜郎、滇池皆椎結，嶲、昆明編髮。漢拜唐蒙郎中，遂見夜郎王多同。又曰：始楚威王時，使將軍莊縞</w:t>
      </w:r>
      <w:r w:rsidRPr="00C32D98">
        <w:rPr>
          <w:rStyle w:val="a9"/>
        </w:rPr>
        <w:footnoteReference w:id="4785"/>
      </w:r>
      <w:r w:rsidRPr="001C3E29">
        <w:rPr>
          <w:rFonts w:hint="eastAsia"/>
        </w:rPr>
        <w:t>將兵略巴黔中。縞至滇池，欲歸報，會秦奪楚，黔中郡道塞不通，以其眾王滇池。又朝鮮王滿，燕人。孝惠、高后時，滿</w:t>
      </w:r>
      <w:r w:rsidR="00F355DD">
        <w:rPr>
          <w:rFonts w:hint="eastAsia"/>
        </w:rPr>
        <w:t>爲</w:t>
      </w:r>
      <w:r w:rsidRPr="001C3E29">
        <w:rPr>
          <w:rFonts w:hint="eastAsia"/>
        </w:rPr>
        <w:t>外臣。又曰：西域有昌蒲海，一名鹽澤，去玉門、陽關三百餘里。孟子曰：武王之伐殷也，百姓若崩厥角。趙岐曰：厥角，叩頭以額角犀厥地也。</w:t>
      </w:r>
      <w:r w:rsidRPr="001C3E29">
        <w:rPr>
          <w:rFonts w:hint="eastAsia"/>
          <w:b/>
          <w:color w:val="660000"/>
          <w:sz w:val="28"/>
        </w:rPr>
        <w:t>唯北狄野心，掘強沙塞之間，欲延歲月之命耳。</w:t>
      </w:r>
      <w:r w:rsidRPr="001C3E29">
        <w:rPr>
          <w:rFonts w:hint="eastAsia"/>
        </w:rPr>
        <w:t>左氏傳，令尹子文曰：諺云：狼子野心。</w:t>
      </w:r>
      <w:r w:rsidR="003E4D6D" w:rsidRPr="003E4D6D">
        <w:rPr>
          <w:rFonts w:hint="eastAsia"/>
          <w:u w:val="wave"/>
        </w:rPr>
        <w:t>漢書</w:t>
      </w:r>
      <w:r w:rsidRPr="001C3E29">
        <w:rPr>
          <w:rFonts w:hint="eastAsia"/>
        </w:rPr>
        <w:t>，伍被說淮南王曰：東保會稽，南通勁越，屈強江、淮之間，可以延歲月之壽耳。范曄</w:t>
      </w:r>
      <w:r w:rsidR="000742C0" w:rsidRPr="000742C0">
        <w:rPr>
          <w:rFonts w:hint="eastAsia"/>
          <w:u w:val="wave"/>
        </w:rPr>
        <w:t>後漢書</w:t>
      </w:r>
      <w:r w:rsidR="003E4D6D" w:rsidRPr="003E4D6D">
        <w:rPr>
          <w:rFonts w:hint="eastAsia"/>
          <w:u w:val="single"/>
        </w:rPr>
        <w:t>匈奴</w:t>
      </w:r>
      <w:r w:rsidRPr="001C3E29">
        <w:rPr>
          <w:rFonts w:hint="eastAsia"/>
        </w:rPr>
        <w:t>論曰：世祖用事諸夏，未遑沙塞之事。</w:t>
      </w:r>
      <w:r w:rsidRPr="001C3E29">
        <w:rPr>
          <w:rFonts w:hint="eastAsia"/>
          <w:b/>
          <w:color w:val="660000"/>
          <w:sz w:val="28"/>
        </w:rPr>
        <w:t>中軍臨川殿下，</w:t>
      </w:r>
      <w:r w:rsidRPr="001C3E29">
        <w:rPr>
          <w:rFonts w:hint="eastAsia"/>
        </w:rPr>
        <w:t>何之元梁典曰：高祖即位，以宏</w:t>
      </w:r>
      <w:r w:rsidR="00F355DD">
        <w:rPr>
          <w:rFonts w:hint="eastAsia"/>
        </w:rPr>
        <w:t>爲</w:t>
      </w:r>
      <w:r w:rsidRPr="001C3E29">
        <w:rPr>
          <w:rFonts w:hint="eastAsia"/>
        </w:rPr>
        <w:t>臨川郡王。天監三年，以宏</w:t>
      </w:r>
      <w:r w:rsidR="00F355DD">
        <w:rPr>
          <w:rFonts w:hint="eastAsia"/>
        </w:rPr>
        <w:t>爲</w:t>
      </w:r>
      <w:r w:rsidRPr="001C3E29">
        <w:rPr>
          <w:rFonts w:hint="eastAsia"/>
        </w:rPr>
        <w:t>中軍將軍。</w:t>
      </w:r>
      <w:r w:rsidRPr="001C3E29">
        <w:rPr>
          <w:rFonts w:hint="eastAsia"/>
          <w:b/>
          <w:color w:val="660000"/>
          <w:sz w:val="28"/>
        </w:rPr>
        <w:t>明德茂親，總茲戎重，</w:t>
      </w:r>
      <w:r w:rsidRPr="001C3E29">
        <w:rPr>
          <w:rFonts w:hint="eastAsia"/>
        </w:rPr>
        <w:t>劉璠梁典曰：天監四年，詔臨川王宏北討。干寶晉紀，河間王顒表曰：成都王穎，明德茂親，功高勳重。晉中興書，桓溫檄曰：幕府不才，忝荷戎重。</w:t>
      </w:r>
      <w:r w:rsidRPr="001C3E29">
        <w:rPr>
          <w:rFonts w:hint="eastAsia"/>
          <w:b/>
          <w:color w:val="660000"/>
          <w:sz w:val="28"/>
        </w:rPr>
        <w:t>弔民洛汭，伐罪秦中。</w:t>
      </w:r>
      <w:r w:rsidRPr="001C3E29">
        <w:rPr>
          <w:rFonts w:hint="eastAsia"/>
        </w:rPr>
        <w:t>孟子曰：湯始征，自葛始，誅其君，弔其民。</w:t>
      </w:r>
      <w:r w:rsidR="000742C0" w:rsidRPr="000742C0">
        <w:rPr>
          <w:rFonts w:hint="eastAsia"/>
          <w:u w:val="wave"/>
        </w:rPr>
        <w:t>尙書</w:t>
      </w:r>
      <w:r w:rsidRPr="001C3E29">
        <w:rPr>
          <w:rFonts w:hint="eastAsia"/>
        </w:rPr>
        <w:t>曰：東至于洛汭。又曰：奉詞伐罪。</w:t>
      </w:r>
      <w:r w:rsidR="003E4D6D" w:rsidRPr="003E4D6D">
        <w:rPr>
          <w:rFonts w:hint="eastAsia"/>
          <w:u w:val="wave"/>
        </w:rPr>
        <w:t>漢書</w:t>
      </w:r>
      <w:r w:rsidRPr="001C3E29">
        <w:rPr>
          <w:rFonts w:hint="eastAsia"/>
        </w:rPr>
        <w:t>，田肯曰：陛下</w:t>
      </w:r>
      <w:r w:rsidR="00820F0B">
        <w:rPr>
          <w:rFonts w:hint="eastAsia"/>
        </w:rPr>
        <w:t>旣</w:t>
      </w:r>
      <w:r w:rsidRPr="001C3E29">
        <w:rPr>
          <w:rFonts w:hint="eastAsia"/>
        </w:rPr>
        <w:t>得韓信，又治秦中。</w:t>
      </w:r>
      <w:r w:rsidRPr="001C3E29">
        <w:rPr>
          <w:rFonts w:hint="eastAsia"/>
          <w:b/>
          <w:color w:val="660000"/>
          <w:sz w:val="28"/>
        </w:rPr>
        <w:t>若遂不改，方思僕言。聊布往懷，君其詳之。</w:t>
      </w:r>
      <w:r w:rsidRPr="001C3E29">
        <w:rPr>
          <w:rFonts w:hint="eastAsia"/>
        </w:rPr>
        <w:t>顏延之和謝靈運詩曰：聊用布所懷。</w:t>
      </w:r>
      <w:r w:rsidRPr="001C3E29">
        <w:rPr>
          <w:rFonts w:hint="eastAsia"/>
          <w:b/>
          <w:color w:val="660000"/>
          <w:sz w:val="28"/>
        </w:rPr>
        <w:t>丘遲頓首。</w:t>
      </w:r>
    </w:p>
    <w:p w14:paraId="179AD892" w14:textId="77777777" w:rsidR="008F46A3" w:rsidRDefault="008F46A3" w:rsidP="006D547B">
      <w:pPr>
        <w:pStyle w:val="3"/>
        <w:ind w:firstLine="641"/>
      </w:pPr>
      <w:r>
        <w:rPr>
          <w:rFonts w:hint="eastAsia"/>
        </w:rPr>
        <w:t>重答劉秣陵沼書</w:t>
      </w:r>
    </w:p>
    <w:p w14:paraId="2A73046D" w14:textId="61CEEE59" w:rsidR="008F46A3" w:rsidRDefault="008F46A3" w:rsidP="006D547B">
      <w:pPr>
        <w:ind w:firstLine="420"/>
      </w:pPr>
      <w:r w:rsidRPr="001C3E29">
        <w:rPr>
          <w:rFonts w:hint="eastAsia"/>
        </w:rPr>
        <w:t>劉璠梁典曰：劉沼，字明信，</w:t>
      </w:r>
      <w:r w:rsidR="00F355DD">
        <w:rPr>
          <w:rFonts w:hint="eastAsia"/>
        </w:rPr>
        <w:t>爲</w:t>
      </w:r>
      <w:r w:rsidRPr="001C3E29">
        <w:rPr>
          <w:rFonts w:hint="eastAsia"/>
        </w:rPr>
        <w:t>秣陵令。</w:t>
      </w:r>
    </w:p>
    <w:p w14:paraId="197D8398" w14:textId="2CBFDB86" w:rsidR="008F46A3" w:rsidRDefault="008F46A3" w:rsidP="006D547B">
      <w:pPr>
        <w:ind w:firstLine="560"/>
      </w:pPr>
      <w:r w:rsidRPr="003D6509">
        <w:rPr>
          <w:rFonts w:ascii="楷体" w:eastAsia="楷体" w:hAnsi="楷体" w:hint="eastAsia"/>
          <w:color w:val="660000"/>
          <w:sz w:val="28"/>
          <w:u w:val="single"/>
        </w:rPr>
        <w:t>劉孝標</w:t>
      </w:r>
      <w:r w:rsidR="003D6509">
        <w:rPr>
          <w:rFonts w:hint="eastAsia"/>
          <w:b/>
          <w:color w:val="660000"/>
          <w:sz w:val="28"/>
        </w:rPr>
        <w:t xml:space="preserve"> </w:t>
      </w:r>
      <w:r w:rsidRPr="001C3E29">
        <w:rPr>
          <w:rFonts w:hint="eastAsia"/>
        </w:rPr>
        <w:t>劉峻自序曰：峻字孝標，平原人也。生於秣陵縣，期月歸故鄉。八歲，遇桑梓顛覆，身充僕圉。齊永明四年二月，逃還京師。後</w:t>
      </w:r>
      <w:r w:rsidR="00F355DD">
        <w:rPr>
          <w:rFonts w:hint="eastAsia"/>
        </w:rPr>
        <w:t>爲</w:t>
      </w:r>
      <w:r w:rsidRPr="001C3E29">
        <w:rPr>
          <w:rFonts w:hint="eastAsia"/>
        </w:rPr>
        <w:t>崔豫州刑獄參車。梁天監中，詔峻東掌石渠閣，以病乞骸骨。後隱東陽金華山。</w:t>
      </w:r>
    </w:p>
    <w:p w14:paraId="7F2E2852" w14:textId="061BBD92" w:rsidR="008F46A3" w:rsidRDefault="008F46A3" w:rsidP="006D547B">
      <w:pPr>
        <w:ind w:firstLine="561"/>
      </w:pPr>
      <w:r w:rsidRPr="001C3E29">
        <w:rPr>
          <w:rFonts w:hint="eastAsia"/>
          <w:b/>
          <w:color w:val="660000"/>
          <w:sz w:val="28"/>
        </w:rPr>
        <w:t>劉侯</w:t>
      </w:r>
      <w:r w:rsidR="00820F0B">
        <w:rPr>
          <w:rFonts w:hint="eastAsia"/>
          <w:b/>
          <w:color w:val="660000"/>
          <w:sz w:val="28"/>
        </w:rPr>
        <w:t>旣</w:t>
      </w:r>
      <w:r w:rsidRPr="001C3E29">
        <w:rPr>
          <w:rFonts w:hint="eastAsia"/>
          <w:b/>
          <w:color w:val="660000"/>
          <w:sz w:val="28"/>
        </w:rPr>
        <w:t>重有斯難，值余有天倫之戚，竟未之致也。</w:t>
      </w:r>
      <w:r w:rsidRPr="001C3E29">
        <w:rPr>
          <w:rFonts w:hint="eastAsia"/>
        </w:rPr>
        <w:t>孝標集有沼難辨命論書。穀梁傳曰：兄弟，天倫也。何休曰：兄先弟後，天之倫次。</w:t>
      </w:r>
      <w:r w:rsidRPr="001C3E29">
        <w:rPr>
          <w:rFonts w:hint="eastAsia"/>
          <w:b/>
          <w:color w:val="660000"/>
          <w:sz w:val="28"/>
        </w:rPr>
        <w:t>尋而此君長逝，化</w:t>
      </w:r>
      <w:r w:rsidR="00F355DD">
        <w:rPr>
          <w:rFonts w:hint="eastAsia"/>
          <w:b/>
          <w:color w:val="660000"/>
          <w:sz w:val="28"/>
        </w:rPr>
        <w:t>爲</w:t>
      </w:r>
      <w:r w:rsidRPr="001C3E29">
        <w:rPr>
          <w:rFonts w:hint="eastAsia"/>
          <w:b/>
          <w:color w:val="660000"/>
          <w:sz w:val="28"/>
        </w:rPr>
        <w:t>異</w:t>
      </w:r>
      <w:r w:rsidRPr="001C3E29">
        <w:rPr>
          <w:rFonts w:hint="eastAsia"/>
          <w:b/>
          <w:color w:val="660000"/>
          <w:sz w:val="28"/>
        </w:rPr>
        <w:lastRenderedPageBreak/>
        <w:t>物，</w:t>
      </w:r>
      <w:r w:rsidRPr="001C3E29">
        <w:rPr>
          <w:rFonts w:hint="eastAsia"/>
        </w:rPr>
        <w:t>魏文帝與吳質書曰：元瑜長逝，化</w:t>
      </w:r>
      <w:r w:rsidR="00F355DD">
        <w:rPr>
          <w:rFonts w:hint="eastAsia"/>
        </w:rPr>
        <w:t>爲</w:t>
      </w:r>
      <w:r w:rsidRPr="001C3E29">
        <w:rPr>
          <w:rFonts w:hint="eastAsia"/>
        </w:rPr>
        <w:t>異物。</w:t>
      </w:r>
      <w:r w:rsidRPr="001C3E29">
        <w:rPr>
          <w:rFonts w:hint="eastAsia"/>
          <w:b/>
          <w:color w:val="660000"/>
          <w:sz w:val="28"/>
        </w:rPr>
        <w:t>緒言餘論，蘊而莫傳。</w:t>
      </w:r>
      <w:r w:rsidRPr="001C3E29">
        <w:rPr>
          <w:rFonts w:hint="eastAsia"/>
        </w:rPr>
        <w:t>莊子謂漁父曰：曩者先生有緒言而去。子虛賦曰：願聞先生之餘論。</w:t>
      </w:r>
      <w:r w:rsidRPr="001C3E29">
        <w:rPr>
          <w:rFonts w:hint="eastAsia"/>
          <w:b/>
          <w:color w:val="660000"/>
          <w:sz w:val="28"/>
        </w:rPr>
        <w:t>或有自其家得而示余者，余悲其音徽未沬</w:t>
      </w:r>
      <w:r w:rsidRPr="001C3E29">
        <w:rPr>
          <w:rFonts w:hint="eastAsia"/>
        </w:rPr>
        <w:t>昧</w:t>
      </w:r>
      <w:r w:rsidRPr="001C3E29">
        <w:rPr>
          <w:rFonts w:hint="eastAsia"/>
          <w:b/>
          <w:color w:val="660000"/>
          <w:sz w:val="28"/>
        </w:rPr>
        <w:t>，而其人已亡，</w:t>
      </w:r>
      <w:r w:rsidR="000742C0" w:rsidRPr="000742C0">
        <w:rPr>
          <w:rFonts w:hint="eastAsia"/>
          <w:u w:val="wave"/>
        </w:rPr>
        <w:t>楚辭</w:t>
      </w:r>
      <w:r w:rsidRPr="001C3E29">
        <w:rPr>
          <w:rFonts w:hint="eastAsia"/>
        </w:rPr>
        <w:t>曰：芳菲菲而難虧兮，芳至今猶未沬</w:t>
      </w:r>
      <w:r w:rsidRPr="00C32D98">
        <w:rPr>
          <w:rStyle w:val="a9"/>
        </w:rPr>
        <w:footnoteReference w:id="4786"/>
      </w:r>
      <w:r w:rsidRPr="001C3E29">
        <w:rPr>
          <w:rFonts w:hint="eastAsia"/>
        </w:rPr>
        <w:t>。</w:t>
      </w:r>
      <w:r w:rsidR="003F10DC" w:rsidRPr="003F10DC">
        <w:rPr>
          <w:rFonts w:hint="eastAsia"/>
          <w:u w:val="single"/>
        </w:rPr>
        <w:t>王逸</w:t>
      </w:r>
      <w:r w:rsidRPr="001C3E29">
        <w:rPr>
          <w:rFonts w:hint="eastAsia"/>
        </w:rPr>
        <w:t>曰：沬，已也</w:t>
      </w:r>
      <w:r w:rsidRPr="00C32D98">
        <w:rPr>
          <w:rStyle w:val="a9"/>
        </w:rPr>
        <w:footnoteReference w:id="4787"/>
      </w:r>
      <w:r w:rsidRPr="001C3E29">
        <w:rPr>
          <w:rFonts w:hint="eastAsia"/>
        </w:rPr>
        <w:t>。孫卿子曰：其器存，其人亡，以此思哀，則哀將焉不至？</w:t>
      </w:r>
      <w:r w:rsidRPr="001C3E29">
        <w:rPr>
          <w:rFonts w:hint="eastAsia"/>
          <w:b/>
          <w:color w:val="660000"/>
          <w:sz w:val="28"/>
        </w:rPr>
        <w:t>青簡</w:t>
      </w:r>
      <w:r w:rsidR="000742C0">
        <w:rPr>
          <w:rFonts w:hint="eastAsia"/>
          <w:b/>
          <w:color w:val="660000"/>
          <w:sz w:val="28"/>
        </w:rPr>
        <w:t>尙</w:t>
      </w:r>
      <w:r w:rsidRPr="001C3E29">
        <w:rPr>
          <w:rFonts w:hint="eastAsia"/>
          <w:b/>
          <w:color w:val="660000"/>
          <w:sz w:val="28"/>
        </w:rPr>
        <w:t>新，而宿草將列，</w:t>
      </w:r>
      <w:r w:rsidRPr="001C3E29">
        <w:rPr>
          <w:rFonts w:hint="eastAsia"/>
        </w:rPr>
        <w:t>風俗通曰：劉向別錄，殺青者，直治青竹作簡書之耳。禮記曰：朋友之墓，有宿草而不哭焉。</w:t>
      </w:r>
      <w:r w:rsidRPr="001C3E29">
        <w:rPr>
          <w:rFonts w:hint="eastAsia"/>
          <w:b/>
          <w:color w:val="660000"/>
          <w:sz w:val="28"/>
        </w:rPr>
        <w:t>泫然不知涕之無從也。</w:t>
      </w:r>
      <w:r w:rsidRPr="001C3E29">
        <w:rPr>
          <w:rFonts w:hint="eastAsia"/>
        </w:rPr>
        <w:t>禮記，門人曰：防墓崩。</w:t>
      </w:r>
      <w:r w:rsidR="003F10DC" w:rsidRPr="003F10DC">
        <w:rPr>
          <w:rFonts w:hint="eastAsia"/>
          <w:u w:val="single"/>
        </w:rPr>
        <w:t>孔子</w:t>
      </w:r>
      <w:r w:rsidRPr="001C3E29">
        <w:rPr>
          <w:rFonts w:hint="eastAsia"/>
        </w:rPr>
        <w:t>泫然流涕。又曰：</w:t>
      </w:r>
      <w:r w:rsidR="003F10DC" w:rsidRPr="003F10DC">
        <w:rPr>
          <w:rFonts w:hint="eastAsia"/>
          <w:u w:val="single"/>
        </w:rPr>
        <w:t>孔子</w:t>
      </w:r>
      <w:r w:rsidRPr="001C3E29">
        <w:rPr>
          <w:rFonts w:hint="eastAsia"/>
        </w:rPr>
        <w:t>之衛，遇舊館人之喪，入而哭之，遇一哀而出涕，曰：予惡夫涕之無從也。</w:t>
      </w:r>
      <w:r w:rsidRPr="001C3E29">
        <w:rPr>
          <w:rFonts w:hint="eastAsia"/>
          <w:b/>
          <w:color w:val="660000"/>
          <w:sz w:val="28"/>
        </w:rPr>
        <w:t>雖隙駟不留，尺波電謝，</w:t>
      </w:r>
      <w:r w:rsidRPr="001C3E29">
        <w:rPr>
          <w:rFonts w:hint="eastAsia"/>
        </w:rPr>
        <w:t>墨子曰：人之生乎地上，無幾何也，譬之猶駟而過郤也。郤，古隙字也。陸機詩曰：寸陰無停晷，尺波豈徒旋。</w:t>
      </w:r>
      <w:r w:rsidRPr="001C3E29">
        <w:rPr>
          <w:rFonts w:hint="eastAsia"/>
          <w:b/>
          <w:color w:val="660000"/>
          <w:sz w:val="28"/>
        </w:rPr>
        <w:t>而秋菊春蘭，英華靡絕，</w:t>
      </w:r>
      <w:r w:rsidR="000742C0" w:rsidRPr="000742C0">
        <w:rPr>
          <w:rFonts w:hint="eastAsia"/>
          <w:u w:val="wave"/>
        </w:rPr>
        <w:t>楚辭</w:t>
      </w:r>
      <w:r w:rsidRPr="001C3E29">
        <w:rPr>
          <w:rFonts w:hint="eastAsia"/>
        </w:rPr>
        <w:t>曰：春蘭兮秋菊，長無絕兮終古。</w:t>
      </w:r>
      <w:r w:rsidRPr="001C3E29">
        <w:rPr>
          <w:rFonts w:hint="eastAsia"/>
          <w:b/>
          <w:color w:val="660000"/>
          <w:sz w:val="28"/>
        </w:rPr>
        <w:t>故存其梗概，更酬其旨。</w:t>
      </w:r>
      <w:r w:rsidRPr="001C3E29">
        <w:rPr>
          <w:rFonts w:hint="eastAsia"/>
        </w:rPr>
        <w:t>東京賦曰：其梗概如此。</w:t>
      </w:r>
      <w:r w:rsidRPr="001C3E29">
        <w:rPr>
          <w:rFonts w:hint="eastAsia"/>
          <w:b/>
          <w:color w:val="660000"/>
          <w:sz w:val="28"/>
        </w:rPr>
        <w:t>若使墨翟之言無爽，宣室之談有徵，</w:t>
      </w:r>
      <w:r w:rsidRPr="001C3E29">
        <w:rPr>
          <w:rFonts w:hint="eastAsia"/>
        </w:rPr>
        <w:t>墨子曰：昔周宣王殺其臣杜伯而不辜。杜伯曰：吾君殺我而不辜，若以死者</w:t>
      </w:r>
      <w:r w:rsidR="00F355DD">
        <w:rPr>
          <w:rFonts w:hint="eastAsia"/>
        </w:rPr>
        <w:t>爲</w:t>
      </w:r>
      <w:r w:rsidRPr="001C3E29">
        <w:rPr>
          <w:rFonts w:hint="eastAsia"/>
        </w:rPr>
        <w:t>無知，則止矣；若死而有知，不出三年，必使吾君知之。期三年，周宣王合諸侯而田於圃，車數百乘，從數千人滿野。日中，杜伯乘白馬素車，朱衣冠，執朱弓，挾朱矢，追宣王，射之車上，中心，折脊，殪車中，伏弢而死。若書之說觀之，則鬼神之有，豈可疑哉？</w:t>
      </w:r>
      <w:r w:rsidR="003E4D6D" w:rsidRPr="003E4D6D">
        <w:rPr>
          <w:rFonts w:hint="eastAsia"/>
          <w:u w:val="wave"/>
        </w:rPr>
        <w:t>漢書</w:t>
      </w:r>
      <w:r w:rsidRPr="001C3E29">
        <w:rPr>
          <w:rFonts w:hint="eastAsia"/>
        </w:rPr>
        <w:t>曰：文帝受釐宣室，因感鬼神事，問鬼神之本。賈誼具道所以然之故。</w:t>
      </w:r>
      <w:r w:rsidRPr="001C3E29">
        <w:rPr>
          <w:rFonts w:hint="eastAsia"/>
          <w:b/>
          <w:color w:val="660000"/>
          <w:sz w:val="28"/>
        </w:rPr>
        <w:t>冀東平之樹，望咸陽而西靡；蓋山之泉，聞絃歌而赴節。</w:t>
      </w:r>
      <w:r w:rsidRPr="001C3E29">
        <w:rPr>
          <w:rFonts w:hint="eastAsia"/>
        </w:rPr>
        <w:t>聖賢冢墓記曰：東平思王冢在東平。無鹽人傳云：思王歸國京師</w:t>
      </w:r>
      <w:r w:rsidRPr="00C32D98">
        <w:rPr>
          <w:rStyle w:val="a9"/>
        </w:rPr>
        <w:footnoteReference w:id="4788"/>
      </w:r>
      <w:r w:rsidRPr="001C3E29">
        <w:rPr>
          <w:rFonts w:hint="eastAsia"/>
        </w:rPr>
        <w:t>，後葬，其冢上松柏西靡。宣城記曰：臨城縣南四十里蓋山，高百許丈，有舒姑泉。昔有舒氏女與其父析薪此泉處坐，牽挽不動，乃還告家。比還，唯見清泉湛然。女母曰：吾女本好音樂。乃絃歌，泉涌迴流，有朱鯉一雙。今作樂嬉戲，泉固涌出也。文賦曰：舞者赴節以投袂。</w:t>
      </w:r>
      <w:r w:rsidRPr="001C3E29">
        <w:rPr>
          <w:rFonts w:hint="eastAsia"/>
          <w:b/>
          <w:color w:val="660000"/>
          <w:sz w:val="28"/>
        </w:rPr>
        <w:lastRenderedPageBreak/>
        <w:t>但懸劍空壟，有恨如何！</w:t>
      </w:r>
      <w:r w:rsidRPr="001C3E29">
        <w:rPr>
          <w:rFonts w:hint="eastAsia"/>
        </w:rPr>
        <w:t>劉向新序曰：延陵季子將西聘晉，帶寶劍以過徐君。徐君不言而色欲之。季子</w:t>
      </w:r>
      <w:r w:rsidR="00F355DD">
        <w:rPr>
          <w:rFonts w:hint="eastAsia"/>
        </w:rPr>
        <w:t>爲</w:t>
      </w:r>
      <w:r w:rsidRPr="001C3E29">
        <w:rPr>
          <w:rFonts w:hint="eastAsia"/>
        </w:rPr>
        <w:t>有上國之事，未獻也，然心許之矣。致使於晉，顧反，則徐君死。於是以劍帶徐君墓樹而去。</w:t>
      </w:r>
    </w:p>
    <w:p w14:paraId="28CDC448" w14:textId="77777777" w:rsidR="008F46A3" w:rsidRDefault="008F46A3" w:rsidP="006D547B">
      <w:pPr>
        <w:pStyle w:val="3"/>
        <w:ind w:firstLine="641"/>
      </w:pPr>
      <w:r>
        <w:rPr>
          <w:rFonts w:hint="eastAsia"/>
        </w:rPr>
        <w:t>移書讓太常博士</w:t>
      </w:r>
      <w:r w:rsidRPr="00C32D98">
        <w:rPr>
          <w:rStyle w:val="a9"/>
          <w:b w:val="0"/>
          <w:sz w:val="21"/>
        </w:rPr>
        <w:footnoteReference w:id="4789"/>
      </w:r>
    </w:p>
    <w:p w14:paraId="78EFC69C" w14:textId="77777777" w:rsidR="008F46A3" w:rsidRDefault="008F46A3" w:rsidP="006D547B">
      <w:pPr>
        <w:ind w:firstLine="420"/>
      </w:pPr>
      <w:r w:rsidRPr="001C3E29">
        <w:rPr>
          <w:rFonts w:hint="eastAsia"/>
        </w:rPr>
        <w:t>并序</w:t>
      </w:r>
    </w:p>
    <w:p w14:paraId="21A34150" w14:textId="190F98F9" w:rsidR="008F46A3" w:rsidRDefault="008F46A3" w:rsidP="006D547B">
      <w:pPr>
        <w:ind w:firstLine="560"/>
      </w:pPr>
      <w:r w:rsidRPr="003D6509">
        <w:rPr>
          <w:rFonts w:ascii="楷体" w:eastAsia="楷体" w:hAnsi="楷体" w:hint="eastAsia"/>
          <w:color w:val="660000"/>
          <w:sz w:val="28"/>
          <w:u w:val="single"/>
        </w:rPr>
        <w:t>劉子駿</w:t>
      </w:r>
      <w:r w:rsidR="003D6509">
        <w:rPr>
          <w:rFonts w:hint="eastAsia"/>
          <w:b/>
          <w:color w:val="660000"/>
          <w:sz w:val="28"/>
        </w:rPr>
        <w:t xml:space="preserve"> </w:t>
      </w:r>
      <w:r w:rsidR="003E4D6D" w:rsidRPr="003E4D6D">
        <w:rPr>
          <w:rFonts w:hint="eastAsia"/>
          <w:u w:val="wave"/>
        </w:rPr>
        <w:t>漢書</w:t>
      </w:r>
      <w:r w:rsidRPr="001C3E29">
        <w:rPr>
          <w:rFonts w:hint="eastAsia"/>
        </w:rPr>
        <w:t>曰：劉歆，字子駿，向少子也。少通詩書，能屬文。</w:t>
      </w:r>
      <w:r w:rsidR="00F355DD">
        <w:rPr>
          <w:rFonts w:hint="eastAsia"/>
        </w:rPr>
        <w:t>爲</w:t>
      </w:r>
      <w:r w:rsidRPr="001C3E29">
        <w:rPr>
          <w:rFonts w:hint="eastAsia"/>
        </w:rPr>
        <w:t>黃門郎，至中壘校尉。王莽篡位，</w:t>
      </w:r>
      <w:r w:rsidR="00F355DD">
        <w:rPr>
          <w:rFonts w:hint="eastAsia"/>
        </w:rPr>
        <w:t>爲</w:t>
      </w:r>
      <w:r w:rsidRPr="001C3E29">
        <w:rPr>
          <w:rFonts w:hint="eastAsia"/>
        </w:rPr>
        <w:t>羲和、京兆尹，卒</w:t>
      </w:r>
      <w:r w:rsidRPr="00C32D98">
        <w:rPr>
          <w:rStyle w:val="a9"/>
        </w:rPr>
        <w:footnoteReference w:id="4790"/>
      </w:r>
      <w:r w:rsidRPr="001C3E29">
        <w:rPr>
          <w:rFonts w:hint="eastAsia"/>
        </w:rPr>
        <w:t>。</w:t>
      </w:r>
    </w:p>
    <w:p w14:paraId="0F0D709C" w14:textId="64AAA396" w:rsidR="008F46A3" w:rsidRPr="00F04B6F" w:rsidRDefault="008F46A3" w:rsidP="006D547B">
      <w:pPr>
        <w:ind w:firstLine="561"/>
        <w:rPr>
          <w:b/>
          <w:color w:val="660000"/>
          <w:sz w:val="28"/>
        </w:rPr>
      </w:pPr>
      <w:r w:rsidRPr="001C3E29">
        <w:rPr>
          <w:rFonts w:hint="eastAsia"/>
          <w:b/>
          <w:color w:val="660000"/>
          <w:sz w:val="28"/>
        </w:rPr>
        <w:t>歆親近，欲建立左氏春秋及毛詩逸禮古文</w:t>
      </w:r>
      <w:r w:rsidR="000742C0">
        <w:rPr>
          <w:rFonts w:hint="eastAsia"/>
          <w:b/>
          <w:color w:val="660000"/>
          <w:sz w:val="28"/>
        </w:rPr>
        <w:t>尙</w:t>
      </w:r>
      <w:r w:rsidRPr="001C3E29">
        <w:rPr>
          <w:rFonts w:hint="eastAsia"/>
          <w:b/>
          <w:color w:val="660000"/>
          <w:sz w:val="28"/>
        </w:rPr>
        <w:t>書，皆列於學官。哀帝令歆與五經博士講論其議</w:t>
      </w:r>
      <w:r w:rsidRPr="00C32D98">
        <w:rPr>
          <w:rStyle w:val="a9"/>
        </w:rPr>
        <w:footnoteReference w:id="4791"/>
      </w:r>
      <w:r w:rsidRPr="001C3E29">
        <w:rPr>
          <w:rFonts w:hint="eastAsia"/>
          <w:b/>
          <w:color w:val="660000"/>
          <w:sz w:val="28"/>
        </w:rPr>
        <w:t>，諸儒博士或不肯置對，</w:t>
      </w:r>
      <w:r w:rsidRPr="001C3E29">
        <w:rPr>
          <w:rFonts w:hint="eastAsia"/>
        </w:rPr>
        <w:t>言諸博士</w:t>
      </w:r>
      <w:r w:rsidR="00820F0B">
        <w:rPr>
          <w:rFonts w:hint="eastAsia"/>
        </w:rPr>
        <w:t>旣</w:t>
      </w:r>
      <w:r w:rsidRPr="001C3E29">
        <w:rPr>
          <w:rFonts w:hint="eastAsia"/>
        </w:rPr>
        <w:t>不肯立左氏，而又不肯與歆論議相對也。</w:t>
      </w:r>
      <w:r w:rsidRPr="001C3E29">
        <w:rPr>
          <w:rFonts w:hint="eastAsia"/>
          <w:b/>
          <w:color w:val="660000"/>
          <w:sz w:val="28"/>
        </w:rPr>
        <w:t>歆因移書太常博士責讓之曰</w:t>
      </w:r>
      <w:r w:rsidRPr="00C32D98">
        <w:rPr>
          <w:rStyle w:val="a9"/>
        </w:rPr>
        <w:footnoteReference w:id="4792"/>
      </w:r>
      <w:r w:rsidRPr="001C3E29">
        <w:rPr>
          <w:rFonts w:hint="eastAsia"/>
          <w:b/>
          <w:color w:val="660000"/>
          <w:sz w:val="28"/>
        </w:rPr>
        <w:t>：</w:t>
      </w:r>
    </w:p>
    <w:p w14:paraId="11A5BC49" w14:textId="379081B0" w:rsidR="008F46A3" w:rsidRDefault="008F46A3" w:rsidP="006D547B">
      <w:pPr>
        <w:ind w:firstLine="561"/>
      </w:pPr>
      <w:r w:rsidRPr="001C3E29">
        <w:rPr>
          <w:rFonts w:hint="eastAsia"/>
          <w:b/>
          <w:color w:val="660000"/>
          <w:sz w:val="28"/>
        </w:rPr>
        <w:t>昔唐虞</w:t>
      </w:r>
      <w:r w:rsidR="00820F0B">
        <w:rPr>
          <w:rFonts w:hint="eastAsia"/>
          <w:b/>
          <w:color w:val="660000"/>
          <w:sz w:val="28"/>
        </w:rPr>
        <w:t>旣</w:t>
      </w:r>
      <w:r w:rsidRPr="001C3E29">
        <w:rPr>
          <w:rFonts w:hint="eastAsia"/>
          <w:b/>
          <w:color w:val="660000"/>
          <w:sz w:val="28"/>
        </w:rPr>
        <w:t>衰，而三代迭興，聖帝明王，累起相襲，其道甚著。周室</w:t>
      </w:r>
      <w:r w:rsidR="00820F0B">
        <w:rPr>
          <w:rFonts w:hint="eastAsia"/>
          <w:b/>
          <w:color w:val="660000"/>
          <w:sz w:val="28"/>
        </w:rPr>
        <w:t>旣</w:t>
      </w:r>
      <w:r w:rsidRPr="001C3E29">
        <w:rPr>
          <w:rFonts w:hint="eastAsia"/>
          <w:b/>
          <w:color w:val="660000"/>
          <w:sz w:val="28"/>
        </w:rPr>
        <w:t>微，而禮樂不正，道之難全也如此。是故孔子憂道不行，歷國應聘，自衛反魯，然後樂正，雅頌乃得其所。</w:t>
      </w:r>
      <w:r w:rsidR="003E4D6D" w:rsidRPr="003E4D6D">
        <w:rPr>
          <w:rFonts w:hint="eastAsia"/>
          <w:u w:val="wave"/>
        </w:rPr>
        <w:t>論語</w:t>
      </w:r>
      <w:r w:rsidRPr="001C3E29">
        <w:rPr>
          <w:rFonts w:hint="eastAsia"/>
        </w:rPr>
        <w:t>，子曰：吾自衛反魯，然後樂正，雅、頌各得其所。</w:t>
      </w:r>
      <w:r w:rsidRPr="001C3E29">
        <w:rPr>
          <w:rFonts w:hint="eastAsia"/>
          <w:b/>
          <w:color w:val="660000"/>
          <w:sz w:val="28"/>
        </w:rPr>
        <w:t>修易序書，制作春秋，以記帝王之道。</w:t>
      </w:r>
      <w:r w:rsidR="003E4D6D" w:rsidRPr="003E4D6D">
        <w:rPr>
          <w:rFonts w:hint="eastAsia"/>
          <w:u w:val="wave"/>
        </w:rPr>
        <w:t>論語</w:t>
      </w:r>
      <w:r w:rsidRPr="001C3E29">
        <w:rPr>
          <w:rFonts w:hint="eastAsia"/>
        </w:rPr>
        <w:t>讖曰：自衛反魯，刪詩、書，修春秋。春秋元命苞，</w:t>
      </w:r>
      <w:r w:rsidR="003F10DC" w:rsidRPr="003F10DC">
        <w:rPr>
          <w:rFonts w:hint="eastAsia"/>
          <w:u w:val="single"/>
        </w:rPr>
        <w:t>孔子</w:t>
      </w:r>
      <w:r w:rsidRPr="001C3E29">
        <w:rPr>
          <w:rFonts w:hint="eastAsia"/>
        </w:rPr>
        <w:t>曰：丘作春秋，王道成。</w:t>
      </w:r>
      <w:r w:rsidRPr="001C3E29">
        <w:rPr>
          <w:rFonts w:hint="eastAsia"/>
          <w:b/>
          <w:color w:val="660000"/>
          <w:sz w:val="28"/>
        </w:rPr>
        <w:t>及夫子沒而微言絕，七十子卒而大義乖；</w:t>
      </w:r>
      <w:r w:rsidR="003E4D6D" w:rsidRPr="003E4D6D">
        <w:rPr>
          <w:rFonts w:hint="eastAsia"/>
          <w:u w:val="wave"/>
        </w:rPr>
        <w:t>論語</w:t>
      </w:r>
      <w:r w:rsidRPr="001C3E29">
        <w:rPr>
          <w:rFonts w:hint="eastAsia"/>
        </w:rPr>
        <w:t>讖曰：子夏六十四人，共撰仲尼微言。</w:t>
      </w:r>
      <w:r w:rsidRPr="001C3E29">
        <w:rPr>
          <w:rFonts w:hint="eastAsia"/>
          <w:b/>
          <w:color w:val="660000"/>
          <w:sz w:val="28"/>
        </w:rPr>
        <w:t>重遭戰國，棄籩豆之禮，理軍旅之陣，孔氏之道抑，而孫吳之術興。</w:t>
      </w:r>
      <w:r w:rsidR="003E4D6D" w:rsidRPr="003E4D6D">
        <w:rPr>
          <w:rFonts w:hint="eastAsia"/>
          <w:u w:val="wave"/>
        </w:rPr>
        <w:t>論語</w:t>
      </w:r>
      <w:r w:rsidRPr="001C3E29">
        <w:rPr>
          <w:rFonts w:hint="eastAsia"/>
        </w:rPr>
        <w:t>曰：衛靈公問陳於</w:t>
      </w:r>
      <w:r w:rsidR="003F10DC" w:rsidRPr="003F10DC">
        <w:rPr>
          <w:rFonts w:hint="eastAsia"/>
          <w:u w:val="single"/>
        </w:rPr>
        <w:t>孔子</w:t>
      </w:r>
      <w:r w:rsidRPr="001C3E29">
        <w:rPr>
          <w:rFonts w:hint="eastAsia"/>
        </w:rPr>
        <w:t>，</w:t>
      </w:r>
      <w:r w:rsidR="003F10DC" w:rsidRPr="003F10DC">
        <w:rPr>
          <w:rFonts w:hint="eastAsia"/>
          <w:u w:val="single"/>
        </w:rPr>
        <w:t>孔子</w:t>
      </w:r>
      <w:r w:rsidRPr="001C3E29">
        <w:rPr>
          <w:rFonts w:hint="eastAsia"/>
        </w:rPr>
        <w:t>對</w:t>
      </w:r>
      <w:r w:rsidRPr="001C3E29">
        <w:rPr>
          <w:rFonts w:hint="eastAsia"/>
        </w:rPr>
        <w:lastRenderedPageBreak/>
        <w:t>曰：俎豆之事，則嘗聞之矣；軍旅之事，未之學也。</w:t>
      </w:r>
      <w:r w:rsidR="003E4D6D" w:rsidRPr="003E4D6D">
        <w:rPr>
          <w:rFonts w:hint="eastAsia"/>
          <w:u w:val="wave"/>
        </w:rPr>
        <w:t>漢書</w:t>
      </w:r>
      <w:r w:rsidRPr="001C3E29">
        <w:rPr>
          <w:rFonts w:hint="eastAsia"/>
        </w:rPr>
        <w:t>曰：孫子兵法八十二篇。又曰：吳起三十八篇。</w:t>
      </w:r>
      <w:r w:rsidRPr="001C3E29">
        <w:rPr>
          <w:rFonts w:hint="eastAsia"/>
          <w:b/>
          <w:color w:val="660000"/>
          <w:sz w:val="28"/>
        </w:rPr>
        <w:t>陵夷至于暴秦，焚經書，殺儒士，設挾書之法，行是古之罪，道術由此遂滅。</w:t>
      </w:r>
      <w:r w:rsidR="003E4D6D" w:rsidRPr="003E4D6D">
        <w:rPr>
          <w:rFonts w:hint="eastAsia"/>
          <w:u w:val="wave"/>
        </w:rPr>
        <w:t>漢書</w:t>
      </w:r>
      <w:r w:rsidRPr="001C3E29">
        <w:rPr>
          <w:rFonts w:hint="eastAsia"/>
        </w:rPr>
        <w:t>，武帝制曰：大道微缺，陵夷至于桀、紂之行作。</w:t>
      </w:r>
      <w:r w:rsidR="003E4D6D" w:rsidRPr="003E4D6D">
        <w:rPr>
          <w:rFonts w:hint="eastAsia"/>
          <w:u w:val="wave"/>
        </w:rPr>
        <w:t>史記</w:t>
      </w:r>
      <w:r w:rsidRPr="001C3E29">
        <w:rPr>
          <w:rFonts w:hint="eastAsia"/>
        </w:rPr>
        <w:t>，李斯曰：臣請天下敢有藏詩、書百家語者，悉詣廷尉雜燒之，以古非今者族。又盧生</w:t>
      </w:r>
      <w:r w:rsidR="00F355DD">
        <w:rPr>
          <w:rFonts w:hint="eastAsia"/>
        </w:rPr>
        <w:t>爲</w:t>
      </w:r>
      <w:r w:rsidRPr="001C3E29">
        <w:rPr>
          <w:rFonts w:hint="eastAsia"/>
        </w:rPr>
        <w:t>始皇求仙藥，亡去。始皇大怒，使御史按問諸生。諸生犯禁者四百六十八人，皆坑之咸陽。</w:t>
      </w:r>
    </w:p>
    <w:p w14:paraId="1E34E50F" w14:textId="3898835D" w:rsidR="008F46A3" w:rsidRDefault="008F46A3" w:rsidP="006D547B">
      <w:pPr>
        <w:ind w:firstLine="561"/>
      </w:pPr>
      <w:r w:rsidRPr="001C3E29">
        <w:rPr>
          <w:rFonts w:hint="eastAsia"/>
          <w:b/>
          <w:color w:val="660000"/>
          <w:sz w:val="28"/>
        </w:rPr>
        <w:t>漢興，去聖帝明王遐遠，仲尼之道又絕，法度無所因襲。時獨有一叔孫通，略定禮儀。</w:t>
      </w:r>
      <w:r w:rsidR="003E4D6D" w:rsidRPr="003E4D6D">
        <w:rPr>
          <w:rFonts w:hint="eastAsia"/>
          <w:u w:val="wave"/>
        </w:rPr>
        <w:t>漢書</w:t>
      </w:r>
      <w:r w:rsidRPr="001C3E29">
        <w:rPr>
          <w:rFonts w:hint="eastAsia"/>
        </w:rPr>
        <w:t>，叔孫通曰：臣願頗采古禮與秦儀雜就之。上曰：可。</w:t>
      </w:r>
      <w:r w:rsidRPr="001C3E29">
        <w:rPr>
          <w:rFonts w:hint="eastAsia"/>
          <w:b/>
          <w:color w:val="660000"/>
          <w:sz w:val="28"/>
        </w:rPr>
        <w:t>天下惟有易卜，未有他書。</w:t>
      </w:r>
      <w:r w:rsidR="003E4D6D" w:rsidRPr="003E4D6D">
        <w:rPr>
          <w:rFonts w:hint="eastAsia"/>
          <w:u w:val="wave"/>
        </w:rPr>
        <w:t>漢書</w:t>
      </w:r>
      <w:r w:rsidRPr="001C3E29">
        <w:rPr>
          <w:rFonts w:hint="eastAsia"/>
        </w:rPr>
        <w:t>曰：秦燔書，而易</w:t>
      </w:r>
      <w:r w:rsidR="00F355DD">
        <w:rPr>
          <w:rFonts w:hint="eastAsia"/>
        </w:rPr>
        <w:t>爲</w:t>
      </w:r>
      <w:r w:rsidRPr="001C3E29">
        <w:rPr>
          <w:rFonts w:hint="eastAsia"/>
        </w:rPr>
        <w:t>筮卜之事，傳者不絕。</w:t>
      </w:r>
      <w:r w:rsidRPr="001C3E29">
        <w:rPr>
          <w:rFonts w:hint="eastAsia"/>
          <w:b/>
          <w:color w:val="660000"/>
          <w:sz w:val="28"/>
        </w:rPr>
        <w:t>至於孝惠之世，乃除挾書之律，</w:t>
      </w:r>
      <w:r w:rsidR="003E4D6D" w:rsidRPr="003E4D6D">
        <w:rPr>
          <w:rFonts w:hint="eastAsia"/>
          <w:u w:val="wave"/>
        </w:rPr>
        <w:t>漢書</w:t>
      </w:r>
      <w:r w:rsidRPr="001C3E29">
        <w:rPr>
          <w:rFonts w:hint="eastAsia"/>
        </w:rPr>
        <w:t>曰：孝惠四年，除挾書律。</w:t>
      </w:r>
      <w:r w:rsidRPr="001C3E29">
        <w:rPr>
          <w:rFonts w:hint="eastAsia"/>
          <w:b/>
          <w:color w:val="660000"/>
          <w:sz w:val="28"/>
        </w:rPr>
        <w:t>然公卿大臣絳灌之屬，咸介冑武夫，莫以</w:t>
      </w:r>
      <w:r w:rsidR="00F355DD">
        <w:rPr>
          <w:rFonts w:hint="eastAsia"/>
          <w:b/>
          <w:color w:val="660000"/>
          <w:sz w:val="28"/>
        </w:rPr>
        <w:t>爲</w:t>
      </w:r>
      <w:r w:rsidRPr="001C3E29">
        <w:rPr>
          <w:rFonts w:hint="eastAsia"/>
          <w:b/>
          <w:color w:val="660000"/>
          <w:sz w:val="28"/>
        </w:rPr>
        <w:t>意。</w:t>
      </w:r>
      <w:r w:rsidRPr="001C3E29">
        <w:rPr>
          <w:rFonts w:hint="eastAsia"/>
        </w:rPr>
        <w:t>楚漢春秋曰：漢已定天下，論群臣破敵禽將，活死不衰，絳、灌、樊噲是也。功成名立，臣</w:t>
      </w:r>
      <w:r w:rsidR="00F355DD">
        <w:rPr>
          <w:rFonts w:hint="eastAsia"/>
        </w:rPr>
        <w:t>爲</w:t>
      </w:r>
      <w:r w:rsidRPr="001C3E29">
        <w:rPr>
          <w:rFonts w:hint="eastAsia"/>
        </w:rPr>
        <w:t>爪牙，世世相屬，百世無邪，絳侯周勃是也。然絳灌自一人，非絳侯與灌嬰。</w:t>
      </w:r>
      <w:r w:rsidRPr="001C3E29">
        <w:rPr>
          <w:rFonts w:hint="eastAsia"/>
          <w:b/>
          <w:color w:val="660000"/>
          <w:sz w:val="28"/>
        </w:rPr>
        <w:t>至孝文皇帝，始使掌故晁錯，從伏生受</w:t>
      </w:r>
      <w:r w:rsidR="000742C0">
        <w:rPr>
          <w:rFonts w:hint="eastAsia"/>
          <w:b/>
          <w:color w:val="660000"/>
          <w:sz w:val="28"/>
        </w:rPr>
        <w:t>尙</w:t>
      </w:r>
      <w:r w:rsidRPr="001C3E29">
        <w:rPr>
          <w:rFonts w:hint="eastAsia"/>
          <w:b/>
          <w:color w:val="660000"/>
          <w:sz w:val="28"/>
        </w:rPr>
        <w:t>書。</w:t>
      </w:r>
      <w:r w:rsidR="003E4D6D" w:rsidRPr="003E4D6D">
        <w:rPr>
          <w:rFonts w:hint="eastAsia"/>
          <w:u w:val="wave"/>
        </w:rPr>
        <w:t>史記</w:t>
      </w:r>
      <w:r w:rsidRPr="001C3E29">
        <w:rPr>
          <w:rFonts w:hint="eastAsia"/>
        </w:rPr>
        <w:t>曰：伏生者，濟南人也，故</w:t>
      </w:r>
      <w:r w:rsidR="00F355DD">
        <w:rPr>
          <w:rFonts w:hint="eastAsia"/>
        </w:rPr>
        <w:t>爲</w:t>
      </w:r>
      <w:r w:rsidRPr="001C3E29">
        <w:rPr>
          <w:rFonts w:hint="eastAsia"/>
        </w:rPr>
        <w:t>秦博士。孝文聞伏生修</w:t>
      </w:r>
      <w:r w:rsidR="000742C0" w:rsidRPr="000742C0">
        <w:rPr>
          <w:rFonts w:hint="eastAsia"/>
          <w:u w:val="wave"/>
        </w:rPr>
        <w:t>尙書</w:t>
      </w:r>
      <w:r w:rsidRPr="001C3E29">
        <w:rPr>
          <w:rFonts w:hint="eastAsia"/>
        </w:rPr>
        <w:t>，年九十餘，老不能行，詔太常掌故晁錯往受之。</w:t>
      </w:r>
      <w:r w:rsidR="000742C0">
        <w:rPr>
          <w:rFonts w:hint="eastAsia"/>
          <w:b/>
          <w:color w:val="660000"/>
          <w:sz w:val="28"/>
        </w:rPr>
        <w:t>尙</w:t>
      </w:r>
      <w:r w:rsidRPr="001C3E29">
        <w:rPr>
          <w:rFonts w:hint="eastAsia"/>
          <w:b/>
          <w:color w:val="660000"/>
          <w:sz w:val="28"/>
        </w:rPr>
        <w:t>書初出於屋壁，朽折散絕，</w:t>
      </w:r>
      <w:r w:rsidR="003E4D6D" w:rsidRPr="003E4D6D">
        <w:rPr>
          <w:rFonts w:hint="eastAsia"/>
          <w:u w:val="wave"/>
        </w:rPr>
        <w:t>漢書</w:t>
      </w:r>
      <w:r w:rsidRPr="001C3E29">
        <w:rPr>
          <w:rFonts w:hint="eastAsia"/>
        </w:rPr>
        <w:t>曰：秦燔書禁學，濟南伏生獨壁藏之。漢亡失，求得二十九篇也。</w:t>
      </w:r>
      <w:r w:rsidRPr="001C3E29">
        <w:rPr>
          <w:rFonts w:hint="eastAsia"/>
          <w:b/>
          <w:color w:val="660000"/>
          <w:sz w:val="28"/>
        </w:rPr>
        <w:t>今其書見在，時師傳讀而已。詩始萌芽，天下眾書，往往頗出，皆諸子傳說，猶廣立於學官，</w:t>
      </w:r>
      <w:r w:rsidR="00F355DD">
        <w:rPr>
          <w:rFonts w:hint="eastAsia"/>
          <w:b/>
          <w:color w:val="660000"/>
          <w:sz w:val="28"/>
        </w:rPr>
        <w:t>爲</w:t>
      </w:r>
      <w:r w:rsidRPr="001C3E29">
        <w:rPr>
          <w:rFonts w:hint="eastAsia"/>
          <w:b/>
          <w:color w:val="660000"/>
          <w:sz w:val="28"/>
        </w:rPr>
        <w:t>置博士。在朝之儒，唯賈生而已。</w:t>
      </w:r>
      <w:r w:rsidRPr="001C3E29">
        <w:rPr>
          <w:rFonts w:hint="eastAsia"/>
        </w:rPr>
        <w:t>賈生，賈誼也。</w:t>
      </w:r>
      <w:r w:rsidRPr="001C3E29">
        <w:rPr>
          <w:rFonts w:hint="eastAsia"/>
          <w:b/>
          <w:color w:val="660000"/>
          <w:sz w:val="28"/>
        </w:rPr>
        <w:t>至</w:t>
      </w:r>
      <w:r w:rsidR="00E76135" w:rsidRPr="00E76135">
        <w:rPr>
          <w:rFonts w:hint="eastAsia"/>
          <w:b/>
          <w:color w:val="660000"/>
          <w:sz w:val="28"/>
          <w:u w:val="single"/>
        </w:rPr>
        <w:t>孝武皇帝</w:t>
      </w:r>
      <w:r w:rsidRPr="001C3E29">
        <w:rPr>
          <w:rFonts w:hint="eastAsia"/>
          <w:b/>
          <w:color w:val="660000"/>
          <w:sz w:val="28"/>
        </w:rPr>
        <w:t>，然後鄒魯梁趙，頗有詩禮春秋先師，皆出於建元之間。</w:t>
      </w:r>
      <w:r w:rsidR="003E4D6D" w:rsidRPr="003E4D6D">
        <w:rPr>
          <w:rFonts w:hint="eastAsia"/>
          <w:u w:val="wave"/>
        </w:rPr>
        <w:t>漢書</w:t>
      </w:r>
      <w:r w:rsidRPr="001C3E29">
        <w:rPr>
          <w:rFonts w:hint="eastAsia"/>
        </w:rPr>
        <w:t>曰：建元，</w:t>
      </w:r>
      <w:r w:rsidR="00E76135" w:rsidRPr="00E76135">
        <w:rPr>
          <w:rFonts w:hint="eastAsia"/>
          <w:u w:val="single"/>
        </w:rPr>
        <w:t>孝武皇帝</w:t>
      </w:r>
      <w:r w:rsidRPr="001C3E29">
        <w:rPr>
          <w:rFonts w:hint="eastAsia"/>
        </w:rPr>
        <w:t>年號也。</w:t>
      </w:r>
      <w:r w:rsidRPr="001C3E29">
        <w:rPr>
          <w:rFonts w:hint="eastAsia"/>
          <w:b/>
          <w:color w:val="660000"/>
          <w:sz w:val="28"/>
        </w:rPr>
        <w:t>當此之時，一人不能獨盡其經，或</w:t>
      </w:r>
      <w:r w:rsidR="00F355DD">
        <w:rPr>
          <w:rFonts w:hint="eastAsia"/>
          <w:b/>
          <w:color w:val="660000"/>
          <w:sz w:val="28"/>
        </w:rPr>
        <w:t>爲</w:t>
      </w:r>
      <w:r w:rsidRPr="001C3E29">
        <w:rPr>
          <w:rFonts w:hint="eastAsia"/>
          <w:b/>
          <w:color w:val="660000"/>
          <w:sz w:val="28"/>
        </w:rPr>
        <w:t>雅，或</w:t>
      </w:r>
      <w:r w:rsidR="00F355DD">
        <w:rPr>
          <w:rFonts w:hint="eastAsia"/>
          <w:b/>
          <w:color w:val="660000"/>
          <w:sz w:val="28"/>
        </w:rPr>
        <w:t>爲</w:t>
      </w:r>
      <w:r w:rsidRPr="001C3E29">
        <w:rPr>
          <w:rFonts w:hint="eastAsia"/>
          <w:b/>
          <w:color w:val="660000"/>
          <w:sz w:val="28"/>
        </w:rPr>
        <w:t>頌，相合而成。</w:t>
      </w:r>
      <w:r w:rsidRPr="001C3E29">
        <w:rPr>
          <w:rFonts w:hint="eastAsia"/>
        </w:rPr>
        <w:t>成一經也。</w:t>
      </w:r>
      <w:r w:rsidRPr="001C3E29">
        <w:rPr>
          <w:rFonts w:hint="eastAsia"/>
          <w:b/>
          <w:color w:val="660000"/>
          <w:sz w:val="28"/>
        </w:rPr>
        <w:t>泰誓後得，博士集而讚之。</w:t>
      </w:r>
      <w:r w:rsidRPr="001C3E29">
        <w:rPr>
          <w:rFonts w:hint="eastAsia"/>
        </w:rPr>
        <w:t>七略曰：</w:t>
      </w:r>
      <w:r w:rsidR="00E76135" w:rsidRPr="00E76135">
        <w:rPr>
          <w:rFonts w:hint="eastAsia"/>
          <w:u w:val="single"/>
        </w:rPr>
        <w:t>孝武皇帝</w:t>
      </w:r>
      <w:r w:rsidRPr="001C3E29">
        <w:rPr>
          <w:rFonts w:hint="eastAsia"/>
        </w:rPr>
        <w:t>末，有人得泰誓書於壁中者，獻之。與博士，使讚說之，因傳以教。今泰誓篇是也。</w:t>
      </w:r>
      <w:r w:rsidRPr="001C3E29">
        <w:rPr>
          <w:rFonts w:hint="eastAsia"/>
          <w:b/>
          <w:color w:val="660000"/>
          <w:sz w:val="28"/>
        </w:rPr>
        <w:t>故詔書曰：禮</w:t>
      </w:r>
      <w:r w:rsidRPr="001C3E29">
        <w:rPr>
          <w:rFonts w:hint="eastAsia"/>
          <w:b/>
          <w:color w:val="660000"/>
          <w:sz w:val="28"/>
        </w:rPr>
        <w:lastRenderedPageBreak/>
        <w:t>壞樂崩，書缺簡脫</w:t>
      </w:r>
      <w:r w:rsidRPr="00C32D98">
        <w:rPr>
          <w:rStyle w:val="a9"/>
        </w:rPr>
        <w:footnoteReference w:id="4793"/>
      </w:r>
      <w:r w:rsidRPr="001C3E29">
        <w:rPr>
          <w:rFonts w:hint="eastAsia"/>
          <w:b/>
          <w:color w:val="660000"/>
          <w:sz w:val="28"/>
        </w:rPr>
        <w:t>，朕甚閔焉。</w:t>
      </w:r>
      <w:r w:rsidRPr="001C3E29">
        <w:rPr>
          <w:rFonts w:hint="eastAsia"/>
        </w:rPr>
        <w:t>禮稽命徵曰：文王見禮廢樂崩，道孤而無主也。</w:t>
      </w:r>
      <w:r w:rsidRPr="001C3E29">
        <w:rPr>
          <w:rFonts w:hint="eastAsia"/>
          <w:b/>
          <w:color w:val="660000"/>
          <w:sz w:val="28"/>
        </w:rPr>
        <w:t>時漢興已七八十年，離於全經固以遠矣。</w:t>
      </w:r>
      <w:r w:rsidRPr="001C3E29">
        <w:rPr>
          <w:rFonts w:hint="eastAsia"/>
        </w:rPr>
        <w:t>服虔</w:t>
      </w:r>
      <w:r w:rsidR="003E4D6D" w:rsidRPr="003E4D6D">
        <w:rPr>
          <w:rFonts w:hint="eastAsia"/>
          <w:u w:val="wave"/>
        </w:rPr>
        <w:t>漢書</w:t>
      </w:r>
      <w:r w:rsidRPr="001C3E29">
        <w:rPr>
          <w:rFonts w:hint="eastAsia"/>
        </w:rPr>
        <w:t>注曰：漢與秦相去七八十年。</w:t>
      </w:r>
      <w:r w:rsidR="003F10DC" w:rsidRPr="003F10DC">
        <w:rPr>
          <w:rFonts w:hint="eastAsia"/>
          <w:u w:val="single"/>
        </w:rPr>
        <w:t>韋昭</w:t>
      </w:r>
      <w:r w:rsidRPr="001C3E29">
        <w:rPr>
          <w:rFonts w:hint="eastAsia"/>
        </w:rPr>
        <w:t>曰：全經，未焚書之時也。</w:t>
      </w:r>
    </w:p>
    <w:p w14:paraId="6E442E30" w14:textId="2FCD5299" w:rsidR="008F46A3" w:rsidRPr="00F04B6F" w:rsidRDefault="008F46A3" w:rsidP="006D547B">
      <w:pPr>
        <w:ind w:firstLine="561"/>
        <w:rPr>
          <w:b/>
          <w:color w:val="660000"/>
          <w:sz w:val="28"/>
        </w:rPr>
      </w:pPr>
      <w:r w:rsidRPr="001C3E29">
        <w:rPr>
          <w:rFonts w:hint="eastAsia"/>
          <w:b/>
          <w:color w:val="660000"/>
          <w:sz w:val="28"/>
        </w:rPr>
        <w:t>及魯恭王壞孔子宅，欲以</w:t>
      </w:r>
      <w:r w:rsidR="00F355DD">
        <w:rPr>
          <w:rFonts w:hint="eastAsia"/>
          <w:b/>
          <w:color w:val="660000"/>
          <w:sz w:val="28"/>
        </w:rPr>
        <w:t>爲</w:t>
      </w:r>
      <w:r w:rsidRPr="001C3E29">
        <w:rPr>
          <w:rFonts w:hint="eastAsia"/>
          <w:b/>
          <w:color w:val="660000"/>
          <w:sz w:val="28"/>
        </w:rPr>
        <w:t>宮，而得古文於壞壁之中，逸禮有三十九篇，書十六篇，天漢之後，</w:t>
      </w:r>
      <w:r w:rsidR="00FE33F9" w:rsidRPr="00FE33F9">
        <w:rPr>
          <w:rFonts w:hint="eastAsia"/>
          <w:b/>
          <w:color w:val="660000"/>
          <w:sz w:val="28"/>
          <w:u w:val="single"/>
        </w:rPr>
        <w:t>孔安國</w:t>
      </w:r>
      <w:r w:rsidRPr="001C3E29">
        <w:rPr>
          <w:rFonts w:hint="eastAsia"/>
          <w:b/>
          <w:color w:val="660000"/>
          <w:sz w:val="28"/>
        </w:rPr>
        <w:t>獻之。遭巫蠱倉卒之難，未及施行。</w:t>
      </w:r>
      <w:r w:rsidR="003E4D6D" w:rsidRPr="003E4D6D">
        <w:rPr>
          <w:rFonts w:hint="eastAsia"/>
          <w:u w:val="wave"/>
        </w:rPr>
        <w:t>漢書</w:t>
      </w:r>
      <w:r w:rsidRPr="001C3E29">
        <w:rPr>
          <w:rFonts w:hint="eastAsia"/>
        </w:rPr>
        <w:t>曰：武帝末，魯恭王壞</w:t>
      </w:r>
      <w:r w:rsidR="003F10DC" w:rsidRPr="003F10DC">
        <w:rPr>
          <w:rFonts w:hint="eastAsia"/>
          <w:u w:val="single"/>
        </w:rPr>
        <w:t>孔子</w:t>
      </w:r>
      <w:r w:rsidRPr="001C3E29">
        <w:rPr>
          <w:rFonts w:hint="eastAsia"/>
        </w:rPr>
        <w:t>宅，欲以廣宮，而得古文</w:t>
      </w:r>
      <w:r w:rsidR="000742C0" w:rsidRPr="000742C0">
        <w:rPr>
          <w:rFonts w:hint="eastAsia"/>
          <w:u w:val="wave"/>
        </w:rPr>
        <w:t>尙書</w:t>
      </w:r>
      <w:r w:rsidRPr="001C3E29">
        <w:rPr>
          <w:rFonts w:hint="eastAsia"/>
        </w:rPr>
        <w:t>及禮、</w:t>
      </w:r>
      <w:r w:rsidR="003E4D6D" w:rsidRPr="003E4D6D">
        <w:rPr>
          <w:rFonts w:hint="eastAsia"/>
          <w:u w:val="wave"/>
        </w:rPr>
        <w:t>論語</w:t>
      </w:r>
      <w:r w:rsidRPr="001C3E29">
        <w:rPr>
          <w:rFonts w:hint="eastAsia"/>
        </w:rPr>
        <w:t>、孝經。</w:t>
      </w:r>
      <w:r w:rsidR="00FE33F9" w:rsidRPr="00FE33F9">
        <w:rPr>
          <w:rFonts w:hint="eastAsia"/>
          <w:u w:val="single"/>
        </w:rPr>
        <w:t>孔安國</w:t>
      </w:r>
      <w:r w:rsidRPr="001C3E29">
        <w:rPr>
          <w:rFonts w:hint="eastAsia"/>
        </w:rPr>
        <w:t>者，</w:t>
      </w:r>
      <w:r w:rsidR="003F10DC" w:rsidRPr="003F10DC">
        <w:rPr>
          <w:rFonts w:hint="eastAsia"/>
          <w:u w:val="single"/>
        </w:rPr>
        <w:t>孔子</w:t>
      </w:r>
      <w:r w:rsidRPr="001C3E29">
        <w:rPr>
          <w:rFonts w:hint="eastAsia"/>
        </w:rPr>
        <w:t>後也。悉得其書，以考二十九篇，得多十六篇。安國獻之，遭巫蠱事，未列于學官。天漢、武帝年號也。</w:t>
      </w:r>
      <w:r w:rsidRPr="001C3E29">
        <w:rPr>
          <w:rFonts w:hint="eastAsia"/>
          <w:b/>
          <w:color w:val="660000"/>
          <w:sz w:val="28"/>
        </w:rPr>
        <w:t>及春秋左氏丘明所脩，</w:t>
      </w:r>
      <w:r w:rsidR="003E4D6D" w:rsidRPr="003E4D6D">
        <w:rPr>
          <w:rFonts w:hint="eastAsia"/>
          <w:u w:val="wave"/>
        </w:rPr>
        <w:t>漢書</w:t>
      </w:r>
      <w:r w:rsidRPr="001C3E29">
        <w:rPr>
          <w:rFonts w:hint="eastAsia"/>
        </w:rPr>
        <w:t>曰：仲尼以魯周公之國，史官有法，故有左丘明觀其</w:t>
      </w:r>
      <w:r w:rsidR="003E4D6D" w:rsidRPr="003E4D6D">
        <w:rPr>
          <w:rFonts w:hint="eastAsia"/>
          <w:u w:val="wave"/>
        </w:rPr>
        <w:t>史記</w:t>
      </w:r>
      <w:r w:rsidRPr="001C3E29">
        <w:rPr>
          <w:rFonts w:hint="eastAsia"/>
        </w:rPr>
        <w:t>。丘明作傳。</w:t>
      </w:r>
      <w:r w:rsidRPr="001C3E29">
        <w:rPr>
          <w:rFonts w:hint="eastAsia"/>
          <w:b/>
          <w:color w:val="660000"/>
          <w:sz w:val="28"/>
        </w:rPr>
        <w:t>皆古文舊書，多者二十餘通，藏於祕府，伏而未發。孝成皇帝</w:t>
      </w:r>
      <w:r w:rsidRPr="00C32D98">
        <w:rPr>
          <w:rStyle w:val="a9"/>
        </w:rPr>
        <w:footnoteReference w:id="4794"/>
      </w:r>
      <w:r w:rsidRPr="001C3E29">
        <w:rPr>
          <w:rFonts w:hint="eastAsia"/>
          <w:b/>
          <w:color w:val="660000"/>
          <w:sz w:val="28"/>
        </w:rPr>
        <w:t>愍學殘文缺，稍離其真，乃陳發祕藏，校理舊文，得此三事，以考學官所傳經，或脫簡，或脫編</w:t>
      </w:r>
      <w:r w:rsidRPr="00C32D98">
        <w:rPr>
          <w:rStyle w:val="a9"/>
        </w:rPr>
        <w:footnoteReference w:id="4795"/>
      </w:r>
      <w:r w:rsidRPr="001C3E29">
        <w:rPr>
          <w:rFonts w:hint="eastAsia"/>
          <w:b/>
          <w:color w:val="660000"/>
          <w:sz w:val="28"/>
        </w:rPr>
        <w:t>。</w:t>
      </w:r>
      <w:r w:rsidR="003E4D6D" w:rsidRPr="003E4D6D">
        <w:rPr>
          <w:rFonts w:hint="eastAsia"/>
          <w:u w:val="wave"/>
        </w:rPr>
        <w:t>漢書</w:t>
      </w:r>
      <w:r w:rsidRPr="001C3E29">
        <w:rPr>
          <w:rFonts w:hint="eastAsia"/>
        </w:rPr>
        <w:t>曰：劉向以古文校歐陽、大、小夏侯三家經文，酒誥脫一簡，召誥脫二簡。</w:t>
      </w:r>
      <w:r w:rsidRPr="001C3E29">
        <w:rPr>
          <w:rFonts w:hint="eastAsia"/>
          <w:b/>
          <w:color w:val="660000"/>
          <w:sz w:val="28"/>
        </w:rPr>
        <w:t>博問人間，則有魯國桓公、趙國貫公、膠東庸生之遺學與此同，抑而未施。</w:t>
      </w:r>
      <w:r w:rsidRPr="001C3E29">
        <w:rPr>
          <w:rFonts w:hint="eastAsia"/>
        </w:rPr>
        <w:t>七略曰：禮家，先魯有桓生，說經頗異。</w:t>
      </w:r>
      <w:r w:rsidR="003E4D6D" w:rsidRPr="003E4D6D">
        <w:rPr>
          <w:rFonts w:hint="eastAsia"/>
          <w:u w:val="wave"/>
        </w:rPr>
        <w:t>論語</w:t>
      </w:r>
      <w:r w:rsidRPr="001C3E29">
        <w:rPr>
          <w:rFonts w:hint="eastAsia"/>
        </w:rPr>
        <w:t>家，近琅邪王卿，不審名，及膠東庸生皆以教。然則庸生亦未詳其名也。</w:t>
      </w:r>
      <w:r w:rsidRPr="001C3E29">
        <w:rPr>
          <w:rFonts w:hint="eastAsia"/>
          <w:b/>
          <w:color w:val="660000"/>
          <w:sz w:val="28"/>
        </w:rPr>
        <w:t>此乃有識者之所歎癏，士君子之所嗟痛也。</w:t>
      </w:r>
    </w:p>
    <w:p w14:paraId="48ACDB0D" w14:textId="0DE221E6" w:rsidR="008F46A3" w:rsidRDefault="008F46A3" w:rsidP="006D547B">
      <w:pPr>
        <w:ind w:firstLine="561"/>
      </w:pPr>
      <w:r w:rsidRPr="001C3E29">
        <w:rPr>
          <w:rFonts w:hint="eastAsia"/>
          <w:b/>
          <w:color w:val="660000"/>
          <w:sz w:val="28"/>
        </w:rPr>
        <w:t>往者綴學之士，不思廢絕之闕，苟因陋就寡，分文析字，煩言碎辭，學者罷老，且不能究其一藝，信口說而背傳記，是末師而非往古。至於</w:t>
      </w:r>
      <w:r w:rsidRPr="001C3E29">
        <w:rPr>
          <w:rFonts w:hint="eastAsia"/>
          <w:b/>
          <w:color w:val="660000"/>
          <w:sz w:val="28"/>
        </w:rPr>
        <w:lastRenderedPageBreak/>
        <w:t>國家將有大事，若立辟雍封禪巡狩之儀，則幽冥而莫知其原。猶欲保殘守缺，挾恐見破之私意，而亡從善服義之公心。或懷疾妒，不考情實，雷同相從，隨聲是非，</w:t>
      </w:r>
      <w:r w:rsidRPr="001C3E29">
        <w:rPr>
          <w:rFonts w:hint="eastAsia"/>
        </w:rPr>
        <w:t>禮記曰：無雷同。</w:t>
      </w:r>
      <w:r w:rsidRPr="001C3E29">
        <w:rPr>
          <w:rFonts w:hint="eastAsia"/>
          <w:b/>
          <w:color w:val="660000"/>
          <w:sz w:val="28"/>
        </w:rPr>
        <w:t>抑此三學，以</w:t>
      </w:r>
      <w:r w:rsidR="000742C0">
        <w:rPr>
          <w:rFonts w:hint="eastAsia"/>
          <w:b/>
          <w:color w:val="660000"/>
          <w:sz w:val="28"/>
        </w:rPr>
        <w:t>尙</w:t>
      </w:r>
      <w:r w:rsidRPr="001C3E29">
        <w:rPr>
          <w:rFonts w:hint="eastAsia"/>
          <w:b/>
          <w:color w:val="660000"/>
          <w:sz w:val="28"/>
        </w:rPr>
        <w:t>書</w:t>
      </w:r>
      <w:r w:rsidR="00F355DD">
        <w:rPr>
          <w:rFonts w:hint="eastAsia"/>
          <w:b/>
          <w:color w:val="660000"/>
          <w:sz w:val="28"/>
        </w:rPr>
        <w:t>爲</w:t>
      </w:r>
      <w:r w:rsidRPr="001C3E29">
        <w:rPr>
          <w:rFonts w:hint="eastAsia"/>
          <w:b/>
          <w:color w:val="660000"/>
          <w:sz w:val="28"/>
        </w:rPr>
        <w:t>不備</w:t>
      </w:r>
      <w:r w:rsidRPr="00C32D98">
        <w:rPr>
          <w:rStyle w:val="a9"/>
        </w:rPr>
        <w:footnoteReference w:id="4796"/>
      </w:r>
      <w:r w:rsidRPr="001C3E29">
        <w:rPr>
          <w:rFonts w:hint="eastAsia"/>
          <w:b/>
          <w:color w:val="660000"/>
          <w:sz w:val="28"/>
        </w:rPr>
        <w:t>，謂左氏不傳春秋，豈不哀哉！</w:t>
      </w:r>
      <w:r w:rsidRPr="001C3E29">
        <w:rPr>
          <w:rFonts w:hint="eastAsia"/>
        </w:rPr>
        <w:t>臣瓚</w:t>
      </w:r>
      <w:r w:rsidR="003E4D6D" w:rsidRPr="003E4D6D">
        <w:rPr>
          <w:rFonts w:hint="eastAsia"/>
          <w:u w:val="wave"/>
        </w:rPr>
        <w:t>漢書</w:t>
      </w:r>
      <w:r w:rsidRPr="001C3E29">
        <w:rPr>
          <w:rFonts w:hint="eastAsia"/>
        </w:rPr>
        <w:t>注曰：當時學者謂</w:t>
      </w:r>
      <w:r w:rsidR="000742C0" w:rsidRPr="000742C0">
        <w:rPr>
          <w:rFonts w:hint="eastAsia"/>
          <w:u w:val="wave"/>
        </w:rPr>
        <w:t>尙書</w:t>
      </w:r>
      <w:r w:rsidRPr="001C3E29">
        <w:rPr>
          <w:rFonts w:hint="eastAsia"/>
        </w:rPr>
        <w:t>唯有二十八篇，不知本有百篇。</w:t>
      </w:r>
    </w:p>
    <w:p w14:paraId="2A5C660E" w14:textId="71F7F626" w:rsidR="008F46A3" w:rsidRDefault="008F46A3" w:rsidP="006D547B">
      <w:pPr>
        <w:ind w:firstLine="561"/>
      </w:pPr>
      <w:r w:rsidRPr="001C3E29">
        <w:rPr>
          <w:rFonts w:hint="eastAsia"/>
          <w:b/>
          <w:color w:val="660000"/>
          <w:sz w:val="28"/>
        </w:rPr>
        <w:t>今聖上德通神明，繼統揚業，亦愍此文教錯亂，學士若茲，雖深照其情，猶依違謙讓，樂與士君子同之。故下明詔，試左氏可立不，遣近臣奉旨銜命，將以輔弱扶微，與二三君子比意同力，冀得廢遺。今則不然，深閉固距而不肯試，猥以不誦絕之，欲以杜塞餘道，絕滅微學。夫可與樂成，難與慮始，</w:t>
      </w:r>
      <w:r w:rsidRPr="001C3E29">
        <w:rPr>
          <w:rFonts w:hint="eastAsia"/>
        </w:rPr>
        <w:t>太公金匱曰：夫人可以樂成，難以慮始。</w:t>
      </w:r>
      <w:r w:rsidRPr="001C3E29">
        <w:rPr>
          <w:rFonts w:hint="eastAsia"/>
          <w:b/>
          <w:color w:val="660000"/>
          <w:sz w:val="28"/>
        </w:rPr>
        <w:t>此乃眾庶之所</w:t>
      </w:r>
      <w:r w:rsidR="00F355DD">
        <w:rPr>
          <w:rFonts w:hint="eastAsia"/>
          <w:b/>
          <w:color w:val="660000"/>
          <w:sz w:val="28"/>
        </w:rPr>
        <w:t>爲</w:t>
      </w:r>
      <w:r w:rsidRPr="001C3E29">
        <w:rPr>
          <w:rFonts w:hint="eastAsia"/>
          <w:b/>
          <w:color w:val="660000"/>
          <w:sz w:val="28"/>
        </w:rPr>
        <w:t>耳，非所望於士君子也。且此數家之事，皆先帝所親論，今上所考視，其</w:t>
      </w:r>
      <w:r w:rsidR="00F355DD">
        <w:rPr>
          <w:rFonts w:hint="eastAsia"/>
          <w:b/>
          <w:color w:val="660000"/>
          <w:sz w:val="28"/>
        </w:rPr>
        <w:t>爲</w:t>
      </w:r>
      <w:r w:rsidRPr="001C3E29">
        <w:rPr>
          <w:rFonts w:hint="eastAsia"/>
          <w:b/>
          <w:color w:val="660000"/>
          <w:sz w:val="28"/>
        </w:rPr>
        <w:t>古文舊書，皆有徵驗，內外相應，豈苟而已哉！夫禮失求之於野，古文不猶愈於野乎！</w:t>
      </w:r>
      <w:r w:rsidR="003E4D6D" w:rsidRPr="003E4D6D">
        <w:rPr>
          <w:rFonts w:hint="eastAsia"/>
          <w:u w:val="wave"/>
        </w:rPr>
        <w:t>漢書</w:t>
      </w:r>
      <w:r w:rsidRPr="001C3E29">
        <w:rPr>
          <w:rFonts w:hint="eastAsia"/>
        </w:rPr>
        <w:t>，</w:t>
      </w:r>
      <w:r w:rsidR="003E4D6D" w:rsidRPr="003E4D6D">
        <w:rPr>
          <w:rFonts w:hint="eastAsia"/>
          <w:u w:val="single"/>
        </w:rPr>
        <w:t>班固</w:t>
      </w:r>
      <w:r w:rsidRPr="001C3E29">
        <w:rPr>
          <w:rFonts w:hint="eastAsia"/>
        </w:rPr>
        <w:t>曰：仲尼有言，禮失而求諸野。</w:t>
      </w:r>
    </w:p>
    <w:p w14:paraId="35C3E2E1" w14:textId="226ED5AD" w:rsidR="008F46A3" w:rsidRPr="00F04B6F" w:rsidRDefault="008F46A3" w:rsidP="006D547B">
      <w:pPr>
        <w:ind w:firstLine="561"/>
        <w:rPr>
          <w:b/>
          <w:color w:val="660000"/>
          <w:sz w:val="28"/>
        </w:rPr>
      </w:pPr>
      <w:r w:rsidRPr="001C3E29">
        <w:rPr>
          <w:rFonts w:hint="eastAsia"/>
          <w:b/>
          <w:color w:val="660000"/>
          <w:sz w:val="28"/>
        </w:rPr>
        <w:t>往者博士書有歐陽，春秋公羊，易則施孟，</w:t>
      </w:r>
      <w:r w:rsidR="003E4D6D" w:rsidRPr="003E4D6D">
        <w:rPr>
          <w:rFonts w:hint="eastAsia"/>
          <w:u w:val="wave"/>
        </w:rPr>
        <w:t>漢書</w:t>
      </w:r>
      <w:r w:rsidRPr="001C3E29">
        <w:rPr>
          <w:rFonts w:hint="eastAsia"/>
        </w:rPr>
        <w:t>曰：歐陽生字和伯，千乘人也，事伏生。又曰：樂陵侯史高言，穀梁子本魯學，公羊氏迺齊學。又曰：施讎，字長卿，沛人也，從田王孫受易。又曰：孟喜，字長卿，東海人也，從田王孫受易。</w:t>
      </w:r>
      <w:r w:rsidRPr="001C3E29">
        <w:rPr>
          <w:rFonts w:hint="eastAsia"/>
          <w:b/>
          <w:color w:val="660000"/>
          <w:sz w:val="28"/>
        </w:rPr>
        <w:t>然孝宣帝</w:t>
      </w:r>
      <w:r w:rsidRPr="00C32D98">
        <w:rPr>
          <w:rStyle w:val="a9"/>
        </w:rPr>
        <w:footnoteReference w:id="4797"/>
      </w:r>
      <w:r w:rsidRPr="001C3E29">
        <w:rPr>
          <w:rFonts w:hint="eastAsia"/>
          <w:b/>
          <w:color w:val="660000"/>
          <w:sz w:val="28"/>
        </w:rPr>
        <w:t>猶復廣立穀梁春秋梁丘易大小夏侯</w:t>
      </w:r>
      <w:r w:rsidR="000742C0">
        <w:rPr>
          <w:rFonts w:hint="eastAsia"/>
          <w:b/>
          <w:color w:val="660000"/>
          <w:sz w:val="28"/>
        </w:rPr>
        <w:t>尙</w:t>
      </w:r>
      <w:r w:rsidRPr="001C3E29">
        <w:rPr>
          <w:rFonts w:hint="eastAsia"/>
          <w:b/>
          <w:color w:val="660000"/>
          <w:sz w:val="28"/>
        </w:rPr>
        <w:t>書，</w:t>
      </w:r>
      <w:r w:rsidR="003E4D6D" w:rsidRPr="003E4D6D">
        <w:rPr>
          <w:rFonts w:hint="eastAsia"/>
          <w:u w:val="wave"/>
        </w:rPr>
        <w:t>漢書</w:t>
      </w:r>
      <w:r w:rsidRPr="001C3E29">
        <w:rPr>
          <w:rFonts w:hint="eastAsia"/>
        </w:rPr>
        <w:t>曰：梁丘，字長翁</w:t>
      </w:r>
      <w:r w:rsidRPr="00C32D98">
        <w:rPr>
          <w:rStyle w:val="a9"/>
        </w:rPr>
        <w:footnoteReference w:id="4798"/>
      </w:r>
      <w:r w:rsidRPr="001C3E29">
        <w:rPr>
          <w:rFonts w:hint="eastAsia"/>
        </w:rPr>
        <w:t>，琅邪人也，從京房受易。又曰：夏侯勝從濟南伏生受</w:t>
      </w:r>
      <w:r w:rsidR="000742C0" w:rsidRPr="000742C0">
        <w:rPr>
          <w:rFonts w:hint="eastAsia"/>
          <w:u w:val="wave"/>
        </w:rPr>
        <w:t>尙書</w:t>
      </w:r>
      <w:r w:rsidRPr="001C3E29">
        <w:rPr>
          <w:rFonts w:hint="eastAsia"/>
        </w:rPr>
        <w:t>。勝傳從兄子建，建又事歐陽高。由是</w:t>
      </w:r>
      <w:r w:rsidR="000742C0" w:rsidRPr="000742C0">
        <w:rPr>
          <w:rFonts w:hint="eastAsia"/>
          <w:u w:val="wave"/>
        </w:rPr>
        <w:t>尙書</w:t>
      </w:r>
      <w:r w:rsidRPr="001C3E29">
        <w:rPr>
          <w:rFonts w:hint="eastAsia"/>
        </w:rPr>
        <w:t>有大小夏侯</w:t>
      </w:r>
      <w:r w:rsidRPr="001C3E29">
        <w:rPr>
          <w:rFonts w:hint="eastAsia"/>
        </w:rPr>
        <w:lastRenderedPageBreak/>
        <w:t>之學。</w:t>
      </w:r>
      <w:r w:rsidRPr="001C3E29">
        <w:rPr>
          <w:rFonts w:hint="eastAsia"/>
          <w:b/>
          <w:color w:val="660000"/>
          <w:sz w:val="28"/>
        </w:rPr>
        <w:t>義雖相反，猶並置之。何則？與其過而廢之，寧過而立之。傳曰：文武之道，未墜於地，在人，賢者志其大者，不賢者志其小者。</w:t>
      </w:r>
      <w:r w:rsidR="003E4D6D" w:rsidRPr="003E4D6D">
        <w:rPr>
          <w:rFonts w:hint="eastAsia"/>
          <w:u w:val="wave"/>
        </w:rPr>
        <w:t>論語</w:t>
      </w:r>
      <w:r w:rsidRPr="001C3E29">
        <w:rPr>
          <w:rFonts w:hint="eastAsia"/>
        </w:rPr>
        <w:t>，子貢曰：文、武之道，未墜於地，在人，賢者識其大者，不賢者識其小者。</w:t>
      </w:r>
      <w:r w:rsidRPr="001C3E29">
        <w:rPr>
          <w:rFonts w:hint="eastAsia"/>
          <w:b/>
          <w:color w:val="660000"/>
          <w:sz w:val="28"/>
        </w:rPr>
        <w:t>今此數家之言，所以兼包大小之義，豈可偏絕哉？若必專己守殘，黨同門，妒道真，違明詔，失聖意，以陷於文吏之議，甚</w:t>
      </w:r>
      <w:r w:rsidR="00F355DD">
        <w:rPr>
          <w:rFonts w:hint="eastAsia"/>
          <w:b/>
          <w:color w:val="660000"/>
          <w:sz w:val="28"/>
        </w:rPr>
        <w:t>爲</w:t>
      </w:r>
      <w:r w:rsidRPr="001C3E29">
        <w:rPr>
          <w:rFonts w:hint="eastAsia"/>
          <w:b/>
          <w:color w:val="660000"/>
          <w:sz w:val="28"/>
        </w:rPr>
        <w:t>二三君子不取也。</w:t>
      </w:r>
    </w:p>
    <w:p w14:paraId="36E3A9A1" w14:textId="77777777" w:rsidR="008F46A3" w:rsidRDefault="008F46A3" w:rsidP="006D547B">
      <w:pPr>
        <w:pStyle w:val="3"/>
        <w:ind w:firstLine="641"/>
      </w:pPr>
      <w:r>
        <w:rPr>
          <w:rFonts w:hint="eastAsia"/>
        </w:rPr>
        <w:t>北山移文</w:t>
      </w:r>
    </w:p>
    <w:p w14:paraId="56EF61CD" w14:textId="03C33FC1" w:rsidR="008F46A3" w:rsidRDefault="008F46A3" w:rsidP="006D547B">
      <w:pPr>
        <w:ind w:firstLine="560"/>
      </w:pPr>
      <w:r w:rsidRPr="003D6509">
        <w:rPr>
          <w:rFonts w:ascii="楷体" w:eastAsia="楷体" w:hAnsi="楷体" w:hint="eastAsia"/>
          <w:color w:val="660000"/>
          <w:sz w:val="28"/>
          <w:u w:val="single"/>
        </w:rPr>
        <w:t>孔德璋</w:t>
      </w:r>
      <w:r w:rsidR="003D6509">
        <w:rPr>
          <w:rFonts w:hint="eastAsia"/>
          <w:b/>
          <w:color w:val="660000"/>
          <w:sz w:val="28"/>
        </w:rPr>
        <w:t xml:space="preserve"> </w:t>
      </w:r>
      <w:r w:rsidRPr="001C3E29">
        <w:rPr>
          <w:rFonts w:hint="eastAsia"/>
        </w:rPr>
        <w:t>蕭子顯齊書曰：孔稚珪，字德璋，會稽人也。少涉學，有美譽。舉秀才，解褐宋安成王車騎法曹行參軍。稍遷至太子詹事，卒。</w:t>
      </w:r>
    </w:p>
    <w:p w14:paraId="3887C6EC" w14:textId="09E40374" w:rsidR="008F46A3" w:rsidRDefault="008F46A3" w:rsidP="006D547B">
      <w:pPr>
        <w:ind w:firstLine="561"/>
      </w:pPr>
      <w:r w:rsidRPr="001C3E29">
        <w:rPr>
          <w:rFonts w:hint="eastAsia"/>
          <w:b/>
          <w:color w:val="660000"/>
          <w:sz w:val="28"/>
        </w:rPr>
        <w:t>鍾山之英，草堂之靈。</w:t>
      </w:r>
      <w:r w:rsidRPr="001C3E29">
        <w:rPr>
          <w:rFonts w:hint="eastAsia"/>
        </w:rPr>
        <w:t>梁簡文帝草堂傳曰：汝南周顒，昔經在蜀，以蜀草堂寺林壑可懷，乃於鍾嶺雷次宗學館立寺，因名草堂，亦號山茨。</w:t>
      </w:r>
      <w:r w:rsidRPr="001C3E29">
        <w:rPr>
          <w:rFonts w:hint="eastAsia"/>
          <w:b/>
          <w:color w:val="660000"/>
          <w:sz w:val="28"/>
        </w:rPr>
        <w:t>馳煙驛路，勒移山庭。夫以耿介拔俗之標，蕭灑出塵之想。</w:t>
      </w:r>
      <w:r w:rsidR="000742C0" w:rsidRPr="000742C0">
        <w:rPr>
          <w:rFonts w:hint="eastAsia"/>
          <w:u w:val="wave"/>
        </w:rPr>
        <w:t>楚辭</w:t>
      </w:r>
      <w:r w:rsidRPr="001C3E29">
        <w:rPr>
          <w:rFonts w:hint="eastAsia"/>
        </w:rPr>
        <w:t>曰：獨耿介而不隨。孫盛晉陽秋曰：呂安志量開廣，有拔俗風氣。莊子曰：</w:t>
      </w:r>
      <w:r w:rsidR="003F10DC" w:rsidRPr="003F10DC">
        <w:rPr>
          <w:rFonts w:hint="eastAsia"/>
          <w:u w:val="single"/>
        </w:rPr>
        <w:t>孔子</w:t>
      </w:r>
      <w:r w:rsidRPr="001C3E29">
        <w:rPr>
          <w:rFonts w:hint="eastAsia"/>
        </w:rPr>
        <w:t>彷徨塵垢之外，逍遙無</w:t>
      </w:r>
      <w:r w:rsidR="00F355DD">
        <w:rPr>
          <w:rFonts w:hint="eastAsia"/>
        </w:rPr>
        <w:t>爲</w:t>
      </w:r>
      <w:r w:rsidRPr="001C3E29">
        <w:rPr>
          <w:rFonts w:hint="eastAsia"/>
        </w:rPr>
        <w:t>之業。</w:t>
      </w:r>
      <w:r w:rsidRPr="001C3E29">
        <w:rPr>
          <w:rFonts w:hint="eastAsia"/>
          <w:b/>
          <w:color w:val="660000"/>
          <w:sz w:val="28"/>
        </w:rPr>
        <w:t>度白雪以方絜，干青雲而直上。吾方知之矣。</w:t>
      </w:r>
      <w:r w:rsidRPr="001C3E29">
        <w:rPr>
          <w:rFonts w:hint="eastAsia"/>
        </w:rPr>
        <w:t>孟子曰：白雪之白也，猶白玉之白也。子虛賦曰：上干青雲。</w:t>
      </w:r>
      <w:r w:rsidRPr="001C3E29">
        <w:rPr>
          <w:rFonts w:hint="eastAsia"/>
          <w:b/>
          <w:color w:val="660000"/>
          <w:sz w:val="28"/>
        </w:rPr>
        <w:t>若其亭亭物表，皎皎霞外，芥千金而不眄，屣萬乘其如脫。</w:t>
      </w:r>
      <w:r w:rsidRPr="001C3E29">
        <w:rPr>
          <w:rFonts w:hint="eastAsia"/>
        </w:rPr>
        <w:t>爾雅曰：芥，草也。</w:t>
      </w:r>
      <w:r w:rsidR="003E4D6D" w:rsidRPr="003E4D6D">
        <w:rPr>
          <w:rFonts w:hint="eastAsia"/>
          <w:u w:val="wave"/>
        </w:rPr>
        <w:t>史記</w:t>
      </w:r>
      <w:r w:rsidRPr="001C3E29">
        <w:rPr>
          <w:rFonts w:hint="eastAsia"/>
        </w:rPr>
        <w:t>曰：秦軍引去。平原君乃置酒。酒酣，起前，以千金</w:t>
      </w:r>
      <w:r w:rsidR="00F355DD">
        <w:rPr>
          <w:rFonts w:hint="eastAsia"/>
        </w:rPr>
        <w:t>爲</w:t>
      </w:r>
      <w:r w:rsidRPr="001C3E29">
        <w:rPr>
          <w:rFonts w:hint="eastAsia"/>
        </w:rPr>
        <w:t>魯連壽。魯連笑曰：所貴於天下之士者，</w:t>
      </w:r>
      <w:r w:rsidR="00F355DD">
        <w:rPr>
          <w:rFonts w:hint="eastAsia"/>
        </w:rPr>
        <w:t>爲</w:t>
      </w:r>
      <w:r w:rsidRPr="001C3E29">
        <w:rPr>
          <w:rFonts w:hint="eastAsia"/>
        </w:rPr>
        <w:t>人排患釋難解紛而不取也。即有取者，是商賈之事，而連不忍</w:t>
      </w:r>
      <w:r w:rsidR="00F355DD">
        <w:rPr>
          <w:rFonts w:hint="eastAsia"/>
        </w:rPr>
        <w:t>爲</w:t>
      </w:r>
      <w:r w:rsidRPr="001C3E29">
        <w:rPr>
          <w:rFonts w:hint="eastAsia"/>
        </w:rPr>
        <w:t>也。遂辭平原君而去。淮南子曰：堯年衰志閔，舉天下而傳之舜，猶卻行而脫屣也。</w:t>
      </w:r>
      <w:r w:rsidR="003F10DC" w:rsidRPr="003F10DC">
        <w:rPr>
          <w:rFonts w:hint="eastAsia"/>
          <w:u w:val="single"/>
        </w:rPr>
        <w:t>許慎</w:t>
      </w:r>
      <w:r w:rsidRPr="001C3E29">
        <w:rPr>
          <w:rFonts w:hint="eastAsia"/>
        </w:rPr>
        <w:t>曰：言其易也。劉熙孟子注曰：屣，草屨，可履。</w:t>
      </w:r>
      <w:r w:rsidRPr="001C3E29">
        <w:rPr>
          <w:rFonts w:hint="eastAsia"/>
          <w:b/>
          <w:color w:val="660000"/>
          <w:sz w:val="28"/>
        </w:rPr>
        <w:t>聞鳳吹於洛浦，值薪歌於延瀨。固亦有焉。</w:t>
      </w:r>
      <w:r w:rsidRPr="001C3E29">
        <w:rPr>
          <w:rFonts w:hint="eastAsia"/>
        </w:rPr>
        <w:t>列仙傳曰：王子喬，周宣王太子晉也</w:t>
      </w:r>
      <w:r w:rsidRPr="00C32D98">
        <w:rPr>
          <w:rStyle w:val="a9"/>
        </w:rPr>
        <w:footnoteReference w:id="4799"/>
      </w:r>
      <w:r w:rsidRPr="001C3E29">
        <w:rPr>
          <w:rFonts w:hint="eastAsia"/>
        </w:rPr>
        <w:t>。好吹笙，作鳳鳴，遊伊、雒之間。薪歌延瀨，未聞。</w:t>
      </w:r>
      <w:r w:rsidRPr="001C3E29">
        <w:rPr>
          <w:rFonts w:hint="eastAsia"/>
          <w:b/>
          <w:color w:val="660000"/>
          <w:sz w:val="28"/>
        </w:rPr>
        <w:t>豈期終始參</w:t>
      </w:r>
      <w:r w:rsidRPr="001C3E29">
        <w:rPr>
          <w:rFonts w:hint="eastAsia"/>
          <w:b/>
          <w:color w:val="660000"/>
          <w:sz w:val="28"/>
        </w:rPr>
        <w:lastRenderedPageBreak/>
        <w:t>差，蒼黃翻覆。淚翟子之悲，慟朱公之哭。</w:t>
      </w:r>
      <w:r w:rsidRPr="001C3E29">
        <w:rPr>
          <w:rFonts w:hint="eastAsia"/>
        </w:rPr>
        <w:t>終始參差，歧路也；蒼黃翻覆，素絲也。翟，墨翟也；朱，揚朱也。淮南子曰：楊子見歧路而哭之，</w:t>
      </w:r>
      <w:r w:rsidR="00F355DD">
        <w:rPr>
          <w:rFonts w:hint="eastAsia"/>
        </w:rPr>
        <w:t>爲</w:t>
      </w:r>
      <w:r w:rsidRPr="001C3E29">
        <w:rPr>
          <w:rFonts w:hint="eastAsia"/>
        </w:rPr>
        <w:t>其可以南，可以北；墨子見練絲而泣之，</w:t>
      </w:r>
      <w:r w:rsidR="00F355DD">
        <w:rPr>
          <w:rFonts w:hint="eastAsia"/>
        </w:rPr>
        <w:t>爲</w:t>
      </w:r>
      <w:r w:rsidRPr="001C3E29">
        <w:rPr>
          <w:rFonts w:hint="eastAsia"/>
        </w:rPr>
        <w:t>其可以黃，可以黑。</w:t>
      </w:r>
      <w:r w:rsidR="003F10DC" w:rsidRPr="003F10DC">
        <w:rPr>
          <w:rFonts w:hint="eastAsia"/>
          <w:u w:val="single"/>
        </w:rPr>
        <w:t>高誘</w:t>
      </w:r>
      <w:r w:rsidRPr="001C3E29">
        <w:rPr>
          <w:rFonts w:hint="eastAsia"/>
        </w:rPr>
        <w:t>曰：閔其別與化也。</w:t>
      </w:r>
      <w:r w:rsidRPr="001C3E29">
        <w:rPr>
          <w:rFonts w:hint="eastAsia"/>
          <w:b/>
          <w:color w:val="660000"/>
          <w:sz w:val="28"/>
        </w:rPr>
        <w:t>乍迴跡以心染，或先貞而後黷。何其謬哉！</w:t>
      </w:r>
      <w:r w:rsidR="000742C0" w:rsidRPr="000742C0">
        <w:rPr>
          <w:rFonts w:hint="eastAsia"/>
          <w:u w:val="wave"/>
        </w:rPr>
        <w:t>蒼頡篇</w:t>
      </w:r>
      <w:r w:rsidRPr="001C3E29">
        <w:rPr>
          <w:rFonts w:hint="eastAsia"/>
        </w:rPr>
        <w:t>曰：黷，垢也。</w:t>
      </w:r>
      <w:r w:rsidRPr="001C3E29">
        <w:rPr>
          <w:rFonts w:hint="eastAsia"/>
          <w:b/>
          <w:color w:val="660000"/>
          <w:sz w:val="28"/>
        </w:rPr>
        <w:t>嗚呼！</w:t>
      </w:r>
      <w:r w:rsidR="000742C0">
        <w:rPr>
          <w:rFonts w:hint="eastAsia"/>
          <w:b/>
          <w:color w:val="660000"/>
          <w:sz w:val="28"/>
        </w:rPr>
        <w:t>尙</w:t>
      </w:r>
      <w:r w:rsidRPr="001C3E29">
        <w:rPr>
          <w:rFonts w:hint="eastAsia"/>
          <w:b/>
          <w:color w:val="660000"/>
          <w:sz w:val="28"/>
        </w:rPr>
        <w:t>生不存，仲氏</w:t>
      </w:r>
      <w:r w:rsidR="00820F0B">
        <w:rPr>
          <w:rFonts w:hint="eastAsia"/>
          <w:b/>
          <w:color w:val="660000"/>
          <w:sz w:val="28"/>
        </w:rPr>
        <w:t>旣</w:t>
      </w:r>
      <w:r w:rsidRPr="001C3E29">
        <w:rPr>
          <w:rFonts w:hint="eastAsia"/>
          <w:b/>
          <w:color w:val="660000"/>
          <w:sz w:val="28"/>
        </w:rPr>
        <w:t>往。山阿寂寥，千載誰賞？</w:t>
      </w:r>
      <w:r w:rsidR="000742C0">
        <w:rPr>
          <w:rFonts w:hint="eastAsia"/>
        </w:rPr>
        <w:t>尙</w:t>
      </w:r>
      <w:r w:rsidRPr="001C3E29">
        <w:rPr>
          <w:rFonts w:hint="eastAsia"/>
        </w:rPr>
        <w:t>生，子平也，已見上文。范曄</w:t>
      </w:r>
      <w:r w:rsidR="000742C0" w:rsidRPr="000742C0">
        <w:rPr>
          <w:rFonts w:hint="eastAsia"/>
          <w:u w:val="wave"/>
        </w:rPr>
        <w:t>後漢書</w:t>
      </w:r>
      <w:r w:rsidRPr="001C3E29">
        <w:rPr>
          <w:rFonts w:hint="eastAsia"/>
        </w:rPr>
        <w:t>曰：仲長統，字公理，山陽人也。性俶儻，默語無常。每州郡命召，輒稱疾不就。</w:t>
      </w:r>
    </w:p>
    <w:p w14:paraId="4BE71038" w14:textId="15B5B7E6" w:rsidR="008F46A3" w:rsidRDefault="008F46A3" w:rsidP="006D547B">
      <w:pPr>
        <w:ind w:firstLine="561"/>
      </w:pPr>
      <w:r w:rsidRPr="001C3E29">
        <w:rPr>
          <w:rFonts w:hint="eastAsia"/>
          <w:b/>
          <w:color w:val="660000"/>
          <w:sz w:val="28"/>
        </w:rPr>
        <w:t>世有周子，雋俗之士。</w:t>
      </w:r>
      <w:r w:rsidRPr="001C3E29">
        <w:rPr>
          <w:rFonts w:hint="eastAsia"/>
        </w:rPr>
        <w:t>蕭子顯齊書曰：周顒，字彥倫，汝南人也。釋褐海陵國侍郎，元徽中，出</w:t>
      </w:r>
      <w:r w:rsidR="00F355DD">
        <w:rPr>
          <w:rFonts w:hint="eastAsia"/>
        </w:rPr>
        <w:t>爲</w:t>
      </w:r>
      <w:r w:rsidRPr="001C3E29">
        <w:rPr>
          <w:rFonts w:hint="eastAsia"/>
        </w:rPr>
        <w:t>剡令。建元中，</w:t>
      </w:r>
      <w:r w:rsidR="00F355DD">
        <w:rPr>
          <w:rFonts w:hint="eastAsia"/>
        </w:rPr>
        <w:t>爲</w:t>
      </w:r>
      <w:r w:rsidRPr="001C3E29">
        <w:rPr>
          <w:rFonts w:hint="eastAsia"/>
        </w:rPr>
        <w:t>長沙王後軍參軍，山陰令，稍遷國子博士，卒於官。</w:t>
      </w:r>
      <w:r w:rsidR="00820F0B">
        <w:rPr>
          <w:rFonts w:hint="eastAsia"/>
          <w:b/>
          <w:color w:val="660000"/>
          <w:sz w:val="28"/>
        </w:rPr>
        <w:t>旣</w:t>
      </w:r>
      <w:r w:rsidRPr="001C3E29">
        <w:rPr>
          <w:rFonts w:hint="eastAsia"/>
          <w:b/>
          <w:color w:val="660000"/>
          <w:sz w:val="28"/>
        </w:rPr>
        <w:t>文</w:t>
      </w:r>
      <w:r w:rsidR="00820F0B">
        <w:rPr>
          <w:rFonts w:hint="eastAsia"/>
          <w:b/>
          <w:color w:val="660000"/>
          <w:sz w:val="28"/>
        </w:rPr>
        <w:t>旣</w:t>
      </w:r>
      <w:r w:rsidRPr="001C3E29">
        <w:rPr>
          <w:rFonts w:hint="eastAsia"/>
          <w:b/>
          <w:color w:val="660000"/>
          <w:sz w:val="28"/>
        </w:rPr>
        <w:t>博，亦玄亦史。然而學遁東魯，習隱南郭。</w:t>
      </w:r>
      <w:r w:rsidRPr="001C3E29">
        <w:rPr>
          <w:rFonts w:hint="eastAsia"/>
        </w:rPr>
        <w:t>莊子曰：魯君聞顏闔得道人也，使人以幣先焉。顏闔守陋閭。使者至曰：此顏闔之家與？顏闔對曰：此闔之家。使者致幣，顏闔對曰：恐聽謬而遺使者罪，不若審之。使者反審之，復來求之，則不得矣。又曰：南郭子綦隱机而坐，仰天嗒然似喪其偶。郭象曰：嗒焉解體，若失其配匹也。嗒，土合切。</w:t>
      </w:r>
      <w:r w:rsidRPr="001C3E29">
        <w:rPr>
          <w:rFonts w:hint="eastAsia"/>
          <w:b/>
          <w:color w:val="660000"/>
          <w:sz w:val="28"/>
        </w:rPr>
        <w:t>偶吹草堂</w:t>
      </w:r>
      <w:r w:rsidRPr="00C32D98">
        <w:rPr>
          <w:rStyle w:val="a9"/>
        </w:rPr>
        <w:footnoteReference w:id="4800"/>
      </w:r>
      <w:r w:rsidRPr="001C3E29">
        <w:rPr>
          <w:rFonts w:hint="eastAsia"/>
          <w:b/>
          <w:color w:val="660000"/>
          <w:sz w:val="28"/>
        </w:rPr>
        <w:t>，濫巾北岳。</w:t>
      </w:r>
      <w:r w:rsidRPr="001C3E29">
        <w:rPr>
          <w:rFonts w:hint="eastAsia"/>
        </w:rPr>
        <w:t>偶吹，即齊竽也。偶，匹對之名。巾，隱者之飾。東觀漢記曰：江革專心養母，幅巾屣屩。</w:t>
      </w:r>
      <w:r w:rsidRPr="001C3E29">
        <w:rPr>
          <w:rFonts w:hint="eastAsia"/>
          <w:b/>
          <w:color w:val="660000"/>
          <w:sz w:val="28"/>
        </w:rPr>
        <w:t>誘我松桂，欺我雲壑。雖假容於江皋，乃纓情於好爵。</w:t>
      </w:r>
      <w:r w:rsidR="000742C0" w:rsidRPr="000742C0">
        <w:rPr>
          <w:rFonts w:hint="eastAsia"/>
          <w:u w:val="wave"/>
        </w:rPr>
        <w:t>楚辭</w:t>
      </w:r>
      <w:r w:rsidRPr="001C3E29">
        <w:rPr>
          <w:rFonts w:hint="eastAsia"/>
        </w:rPr>
        <w:t>曰：將馳騖兮江皋。</w:t>
      </w:r>
      <w:r w:rsidR="000742C0" w:rsidRPr="000742C0">
        <w:rPr>
          <w:rFonts w:hint="eastAsia"/>
          <w:u w:val="wave"/>
        </w:rPr>
        <w:t>周易</w:t>
      </w:r>
      <w:r w:rsidRPr="001C3E29">
        <w:rPr>
          <w:rFonts w:hint="eastAsia"/>
        </w:rPr>
        <w:t>曰：我有好爵，吾與爾縻之。</w:t>
      </w:r>
      <w:r w:rsidRPr="001C3E29">
        <w:rPr>
          <w:rFonts w:hint="eastAsia"/>
          <w:b/>
          <w:color w:val="660000"/>
          <w:sz w:val="28"/>
        </w:rPr>
        <w:t>其始至也，將欲排巢父，拉許由。傲百氏，薎王侯。風情張日，霜氣橫秋。或歎幽人長往，或怨王孫不遊。</w:t>
      </w:r>
      <w:r w:rsidR="000742C0" w:rsidRPr="000742C0">
        <w:rPr>
          <w:rFonts w:hint="eastAsia"/>
          <w:u w:val="wave"/>
        </w:rPr>
        <w:t>周易</w:t>
      </w:r>
      <w:r w:rsidRPr="001C3E29">
        <w:rPr>
          <w:rFonts w:hint="eastAsia"/>
        </w:rPr>
        <w:t>曰：幽人貞吉。西征賦曰：瓈山潛之逸士，悼長往而不反。</w:t>
      </w:r>
      <w:r w:rsidR="000742C0" w:rsidRPr="000742C0">
        <w:rPr>
          <w:rFonts w:hint="eastAsia"/>
          <w:u w:val="wave"/>
        </w:rPr>
        <w:t>楚辭</w:t>
      </w:r>
      <w:r w:rsidRPr="001C3E29">
        <w:rPr>
          <w:rFonts w:hint="eastAsia"/>
        </w:rPr>
        <w:t>曰：王孫遊兮不歸，春草生兮萋萋。</w:t>
      </w:r>
      <w:r w:rsidRPr="001C3E29">
        <w:rPr>
          <w:rFonts w:hint="eastAsia"/>
          <w:b/>
          <w:color w:val="660000"/>
          <w:sz w:val="28"/>
        </w:rPr>
        <w:t>談空空於釋部，覈玄玄於道流。</w:t>
      </w:r>
      <w:r w:rsidRPr="001C3E29">
        <w:rPr>
          <w:rFonts w:hint="eastAsia"/>
        </w:rPr>
        <w:t>蕭子顯齊書曰：顒汎涉百家，長於佛理，著三宗論，兼善老、易。釋部，內典也。</w:t>
      </w:r>
      <w:r w:rsidR="003E4D6D" w:rsidRPr="003E4D6D">
        <w:rPr>
          <w:rFonts w:hint="eastAsia"/>
          <w:u w:val="wave"/>
        </w:rPr>
        <w:t>漢書</w:t>
      </w:r>
      <w:r w:rsidRPr="001C3E29">
        <w:rPr>
          <w:rFonts w:hint="eastAsia"/>
        </w:rPr>
        <w:t>曰：道家流者，出於史官，歷記成敗存亡禍福古今之道也。</w:t>
      </w:r>
      <w:r w:rsidRPr="001C3E29">
        <w:rPr>
          <w:rFonts w:hint="eastAsia"/>
          <w:b/>
          <w:color w:val="660000"/>
          <w:sz w:val="28"/>
        </w:rPr>
        <w:t>務光何足比，涓子不能儔。</w:t>
      </w:r>
      <w:r w:rsidRPr="001C3E29">
        <w:rPr>
          <w:rFonts w:hint="eastAsia"/>
        </w:rPr>
        <w:t>列仙傳曰：務光者，夏時人也。耳長七寸。好琴，服</w:t>
      </w:r>
      <w:r w:rsidRPr="001C3E29">
        <w:rPr>
          <w:rFonts w:hint="eastAsia"/>
        </w:rPr>
        <w:lastRenderedPageBreak/>
        <w:t>蒲马根。殷湯伐桀，因光而謀。光曰：非吾事也。湯得天下，已而讓光，光遂負石沈鳟水而自匿。列仙傳曰：涓子者，齊人也好餌朮，隱於宕山，能風。</w:t>
      </w:r>
    </w:p>
    <w:p w14:paraId="7A660EEE" w14:textId="7F634E11" w:rsidR="008F46A3" w:rsidRDefault="008F46A3" w:rsidP="006D547B">
      <w:pPr>
        <w:ind w:firstLine="561"/>
      </w:pPr>
      <w:r w:rsidRPr="001C3E29">
        <w:rPr>
          <w:rFonts w:hint="eastAsia"/>
          <w:b/>
          <w:color w:val="660000"/>
          <w:sz w:val="28"/>
        </w:rPr>
        <w:t>及其鳴騶入谷，鶴書赴隴。</w:t>
      </w:r>
      <w:r w:rsidR="003F10DC" w:rsidRPr="003F10DC">
        <w:rPr>
          <w:rFonts w:hint="eastAsia"/>
          <w:u w:val="single"/>
        </w:rPr>
        <w:t>如淳</w:t>
      </w:r>
      <w:r w:rsidR="003E4D6D" w:rsidRPr="003E4D6D">
        <w:rPr>
          <w:rFonts w:hint="eastAsia"/>
          <w:u w:val="wave"/>
        </w:rPr>
        <w:t>漢書</w:t>
      </w:r>
      <w:r w:rsidRPr="001C3E29">
        <w:rPr>
          <w:rFonts w:hint="eastAsia"/>
        </w:rPr>
        <w:t>注曰：騶馬，以給騶使乘之。臧榮緒晉書曰：騶六人。蕭子良古今篆隸文體曰：鶴頭書與偃波書俱詔板所用，在漢則謂之尺一簡，髣彿鵠頭，故有其稱。</w:t>
      </w:r>
      <w:r w:rsidRPr="001C3E29">
        <w:rPr>
          <w:rFonts w:hint="eastAsia"/>
          <w:b/>
          <w:color w:val="660000"/>
          <w:sz w:val="28"/>
        </w:rPr>
        <w:t>形馳魄散，志變神動。爾乃眉軒席次，袂聳筵上。焚芰製而裂荷衣，抗塵容而走俗狀。</w:t>
      </w:r>
      <w:r w:rsidR="000742C0" w:rsidRPr="000742C0">
        <w:rPr>
          <w:rFonts w:hint="eastAsia"/>
          <w:u w:val="wave"/>
        </w:rPr>
        <w:t>楚辭</w:t>
      </w:r>
      <w:r w:rsidRPr="001C3E29">
        <w:rPr>
          <w:rFonts w:hint="eastAsia"/>
        </w:rPr>
        <w:t>曰：製芰荷以</w:t>
      </w:r>
      <w:r w:rsidR="00F355DD">
        <w:rPr>
          <w:rFonts w:hint="eastAsia"/>
        </w:rPr>
        <w:t>爲</w:t>
      </w:r>
      <w:r w:rsidRPr="001C3E29">
        <w:rPr>
          <w:rFonts w:hint="eastAsia"/>
        </w:rPr>
        <w:t>衣，集芙蓉而</w:t>
      </w:r>
      <w:r w:rsidR="00F355DD">
        <w:rPr>
          <w:rFonts w:hint="eastAsia"/>
        </w:rPr>
        <w:t>爲</w:t>
      </w:r>
      <w:r w:rsidRPr="001C3E29">
        <w:rPr>
          <w:rFonts w:hint="eastAsia"/>
        </w:rPr>
        <w:t>裳。</w:t>
      </w:r>
      <w:r w:rsidR="003F10DC" w:rsidRPr="003F10DC">
        <w:rPr>
          <w:rFonts w:hint="eastAsia"/>
          <w:u w:val="single"/>
        </w:rPr>
        <w:t>王逸</w:t>
      </w:r>
      <w:r w:rsidRPr="001C3E29">
        <w:rPr>
          <w:rFonts w:hint="eastAsia"/>
        </w:rPr>
        <w:t>曰：製，裁也。</w:t>
      </w:r>
      <w:r w:rsidRPr="001C3E29">
        <w:rPr>
          <w:rFonts w:hint="eastAsia"/>
          <w:b/>
          <w:color w:val="660000"/>
          <w:sz w:val="28"/>
        </w:rPr>
        <w:t>風雲悽其帶憤，石泉咽而下愴。望林巒而有失，顧草木而如喪。至其紐金章，綰墨綬。</w:t>
      </w:r>
      <w:r w:rsidRPr="001C3E29">
        <w:rPr>
          <w:rFonts w:hint="eastAsia"/>
        </w:rPr>
        <w:t>金章，銅印也。</w:t>
      </w:r>
      <w:r w:rsidR="003E4D6D" w:rsidRPr="003E4D6D">
        <w:rPr>
          <w:rFonts w:hint="eastAsia"/>
          <w:u w:val="wave"/>
        </w:rPr>
        <w:t>漢書</w:t>
      </w:r>
      <w:r w:rsidRPr="001C3E29">
        <w:rPr>
          <w:rFonts w:hint="eastAsia"/>
        </w:rPr>
        <w:t>曰：萬戶以上</w:t>
      </w:r>
      <w:r w:rsidR="00F355DD">
        <w:rPr>
          <w:rFonts w:hint="eastAsia"/>
        </w:rPr>
        <w:t>爲</w:t>
      </w:r>
      <w:r w:rsidRPr="001C3E29">
        <w:rPr>
          <w:rFonts w:hint="eastAsia"/>
        </w:rPr>
        <w:t>令，秩千石至六百石。又曰：秩六百石以上皆銀印墨綬</w:t>
      </w:r>
      <w:r w:rsidRPr="00C32D98">
        <w:rPr>
          <w:rStyle w:val="a9"/>
        </w:rPr>
        <w:footnoteReference w:id="4801"/>
      </w:r>
      <w:r w:rsidRPr="001C3E29">
        <w:rPr>
          <w:rFonts w:hint="eastAsia"/>
        </w:rPr>
        <w:t>。</w:t>
      </w:r>
      <w:r w:rsidRPr="001C3E29">
        <w:rPr>
          <w:rFonts w:hint="eastAsia"/>
          <w:b/>
          <w:color w:val="660000"/>
          <w:sz w:val="28"/>
        </w:rPr>
        <w:t>跨屬城之雄，冠百里之首。</w:t>
      </w:r>
      <w:r w:rsidR="00FE33F9" w:rsidRPr="00FE33F9">
        <w:rPr>
          <w:rFonts w:hint="eastAsia"/>
          <w:u w:val="single"/>
        </w:rPr>
        <w:t>蔡邕</w:t>
      </w:r>
      <w:r w:rsidRPr="001C3E29">
        <w:rPr>
          <w:rFonts w:hint="eastAsia"/>
        </w:rPr>
        <w:t>陳留太守行縣頌曰：府君勸耕桑于屬縣。</w:t>
      </w:r>
      <w:r w:rsidR="003E4D6D" w:rsidRPr="003E4D6D">
        <w:rPr>
          <w:rFonts w:hint="eastAsia"/>
          <w:u w:val="wave"/>
        </w:rPr>
        <w:t>漢書</w:t>
      </w:r>
      <w:r w:rsidRPr="001C3E29">
        <w:rPr>
          <w:rFonts w:hint="eastAsia"/>
        </w:rPr>
        <w:t>曰：縣，大率百里。</w:t>
      </w:r>
      <w:r w:rsidRPr="001C3E29">
        <w:rPr>
          <w:rFonts w:hint="eastAsia"/>
          <w:b/>
          <w:color w:val="660000"/>
          <w:sz w:val="28"/>
        </w:rPr>
        <w:t>張英風於海甸，馳妙譽於浙右。</w:t>
      </w:r>
      <w:r w:rsidRPr="001C3E29">
        <w:rPr>
          <w:rFonts w:hint="eastAsia"/>
        </w:rPr>
        <w:t>阮籍詠懷詩曰：英風截雲霓。字書曰：江水東至會稽山陰浙右</w:t>
      </w:r>
      <w:r w:rsidRPr="00C32D98">
        <w:rPr>
          <w:rStyle w:val="a9"/>
        </w:rPr>
        <w:footnoteReference w:id="4802"/>
      </w:r>
      <w:r w:rsidRPr="001C3E29">
        <w:rPr>
          <w:rFonts w:hint="eastAsia"/>
        </w:rPr>
        <w:t>。</w:t>
      </w:r>
      <w:r w:rsidRPr="001C3E29">
        <w:rPr>
          <w:rFonts w:hint="eastAsia"/>
          <w:b/>
          <w:color w:val="660000"/>
          <w:sz w:val="28"/>
        </w:rPr>
        <w:t>道帙長殯</w:t>
      </w:r>
      <w:r w:rsidRPr="00C32D98">
        <w:rPr>
          <w:rStyle w:val="a9"/>
        </w:rPr>
        <w:footnoteReference w:id="4803"/>
      </w:r>
      <w:r w:rsidRPr="001C3E29">
        <w:rPr>
          <w:rFonts w:hint="eastAsia"/>
          <w:b/>
          <w:color w:val="660000"/>
          <w:sz w:val="28"/>
        </w:rPr>
        <w:t>，法筵久埋。敲扑諠囂犯其慮，牒訴倥乔裝其懷。</w:t>
      </w:r>
      <w:r w:rsidRPr="001C3E29">
        <w:rPr>
          <w:rFonts w:hint="eastAsia"/>
        </w:rPr>
        <w:t>過秦論曰：執敲扑以鞭笞天下。</w:t>
      </w:r>
      <w:r w:rsidR="000742C0" w:rsidRPr="000742C0">
        <w:rPr>
          <w:rFonts w:hint="eastAsia"/>
          <w:u w:val="wave"/>
        </w:rPr>
        <w:t>楚辭</w:t>
      </w:r>
      <w:r w:rsidRPr="001C3E29">
        <w:rPr>
          <w:rFonts w:hint="eastAsia"/>
        </w:rPr>
        <w:t>曰：悲余生之無歡兮，愁倥乔於山陸。</w:t>
      </w:r>
      <w:r w:rsidR="003F10DC" w:rsidRPr="003F10DC">
        <w:rPr>
          <w:rFonts w:hint="eastAsia"/>
          <w:u w:val="single"/>
        </w:rPr>
        <w:t>王逸</w:t>
      </w:r>
      <w:r w:rsidRPr="001C3E29">
        <w:rPr>
          <w:rFonts w:hint="eastAsia"/>
        </w:rPr>
        <w:t>曰：倥乔，困苦也。</w:t>
      </w:r>
      <w:r w:rsidRPr="001C3E29">
        <w:rPr>
          <w:rFonts w:hint="eastAsia"/>
          <w:b/>
          <w:color w:val="660000"/>
          <w:sz w:val="28"/>
        </w:rPr>
        <w:t>琴歌</w:t>
      </w:r>
      <w:r w:rsidR="00820F0B">
        <w:rPr>
          <w:rFonts w:hint="eastAsia"/>
          <w:b/>
          <w:color w:val="660000"/>
          <w:sz w:val="28"/>
        </w:rPr>
        <w:t>旣</w:t>
      </w:r>
      <w:r w:rsidRPr="001C3E29">
        <w:rPr>
          <w:rFonts w:hint="eastAsia"/>
          <w:b/>
          <w:color w:val="660000"/>
          <w:sz w:val="28"/>
        </w:rPr>
        <w:t>斷，酒賦無續。</w:t>
      </w:r>
      <w:r w:rsidRPr="001C3E29">
        <w:rPr>
          <w:rFonts w:hint="eastAsia"/>
        </w:rPr>
        <w:t>董仲舒集，七言琴歌二首。西京雜記，鄒陽酒賦。</w:t>
      </w:r>
      <w:r w:rsidRPr="001C3E29">
        <w:rPr>
          <w:rFonts w:hint="eastAsia"/>
          <w:b/>
          <w:color w:val="660000"/>
          <w:sz w:val="28"/>
        </w:rPr>
        <w:t>常綢繆於結課，每紛綸於折獄。</w:t>
      </w:r>
      <w:r w:rsidRPr="001C3E29">
        <w:rPr>
          <w:rFonts w:hint="eastAsia"/>
        </w:rPr>
        <w:t>廣雅曰：課，第也。然今考第</w:t>
      </w:r>
      <w:r w:rsidR="00F355DD">
        <w:rPr>
          <w:rFonts w:hint="eastAsia"/>
        </w:rPr>
        <w:t>爲</w:t>
      </w:r>
      <w:r w:rsidRPr="001C3E29">
        <w:rPr>
          <w:rFonts w:hint="eastAsia"/>
        </w:rPr>
        <w:t>課也。</w:t>
      </w:r>
      <w:r w:rsidR="000742C0" w:rsidRPr="000742C0">
        <w:rPr>
          <w:rFonts w:hint="eastAsia"/>
          <w:u w:val="wave"/>
        </w:rPr>
        <w:t>尙書</w:t>
      </w:r>
      <w:r w:rsidRPr="001C3E29">
        <w:rPr>
          <w:rFonts w:hint="eastAsia"/>
        </w:rPr>
        <w:t>，王曰：哀敬折獄，明啟刑書。</w:t>
      </w:r>
      <w:r w:rsidRPr="001C3E29">
        <w:rPr>
          <w:rFonts w:hint="eastAsia"/>
          <w:b/>
          <w:color w:val="660000"/>
          <w:sz w:val="28"/>
        </w:rPr>
        <w:t>籠張趙於往圖，架卓魯於前籙。</w:t>
      </w:r>
      <w:r w:rsidR="003E4D6D" w:rsidRPr="003E4D6D">
        <w:rPr>
          <w:rFonts w:hint="eastAsia"/>
          <w:u w:val="wave"/>
        </w:rPr>
        <w:t>漢書</w:t>
      </w:r>
      <w:r w:rsidRPr="001C3E29">
        <w:rPr>
          <w:rFonts w:hint="eastAsia"/>
        </w:rPr>
        <w:t>曰：張敞，字子高，稍遷至山陽太守。又曰：趙廣漢，字子都，涿郡人也。</w:t>
      </w:r>
      <w:r w:rsidR="00F355DD">
        <w:rPr>
          <w:rFonts w:hint="eastAsia"/>
        </w:rPr>
        <w:t>爲</w:t>
      </w:r>
      <w:r w:rsidRPr="001C3E29">
        <w:rPr>
          <w:rFonts w:hint="eastAsia"/>
        </w:rPr>
        <w:t>陽翟令，以化行尤異，遷京輔都尉。范曄</w:t>
      </w:r>
      <w:r w:rsidR="000742C0" w:rsidRPr="000742C0">
        <w:rPr>
          <w:rFonts w:hint="eastAsia"/>
          <w:u w:val="wave"/>
        </w:rPr>
        <w:t>後漢書</w:t>
      </w:r>
      <w:r w:rsidRPr="001C3E29">
        <w:rPr>
          <w:rFonts w:hint="eastAsia"/>
        </w:rPr>
        <w:t>曰：卓茂，字子康，南陽人也。遷密令，視人如子，吏人親愛而不忍欺。又曰：魯恭，字仲康，扶風人也。拜中牟令。螟傷稼，尤牙緣界，不入中牟。</w:t>
      </w:r>
      <w:r w:rsidRPr="001C3E29">
        <w:rPr>
          <w:rFonts w:hint="eastAsia"/>
          <w:b/>
          <w:color w:val="660000"/>
          <w:sz w:val="28"/>
        </w:rPr>
        <w:t>希蹤三</w:t>
      </w:r>
      <w:r w:rsidRPr="001C3E29">
        <w:rPr>
          <w:rFonts w:hint="eastAsia"/>
          <w:b/>
          <w:color w:val="660000"/>
          <w:sz w:val="28"/>
        </w:rPr>
        <w:lastRenderedPageBreak/>
        <w:t>輔豪，馳聲九州牧。</w:t>
      </w:r>
      <w:r w:rsidR="003E4D6D" w:rsidRPr="003E4D6D">
        <w:rPr>
          <w:rFonts w:hint="eastAsia"/>
          <w:u w:val="wave"/>
        </w:rPr>
        <w:t>漢書</w:t>
      </w:r>
      <w:r w:rsidRPr="001C3E29">
        <w:rPr>
          <w:rFonts w:hint="eastAsia"/>
        </w:rPr>
        <w:t>曰：內史，武帝更名京兆尹，左內史更名左馮翊，主爵中尉更名右扶風，是</w:t>
      </w:r>
      <w:r w:rsidR="00F355DD">
        <w:rPr>
          <w:rFonts w:hint="eastAsia"/>
        </w:rPr>
        <w:t>爲</w:t>
      </w:r>
      <w:r w:rsidRPr="001C3E29">
        <w:rPr>
          <w:rFonts w:hint="eastAsia"/>
        </w:rPr>
        <w:t>三輔。左氏傳，王孫滿曰：夏之方有德也，貢金九牧。杜預曰：九州之牧貢金也。</w:t>
      </w:r>
      <w:r w:rsidRPr="001C3E29">
        <w:rPr>
          <w:rFonts w:hint="eastAsia"/>
          <w:b/>
          <w:color w:val="660000"/>
          <w:sz w:val="28"/>
        </w:rPr>
        <w:t>使我高霞孤映，明月獨舉。</w:t>
      </w:r>
      <w:r w:rsidRPr="001C3E29">
        <w:rPr>
          <w:rFonts w:hint="eastAsia"/>
        </w:rPr>
        <w:t>成公綏鷹賦曰：陵高霞而輕舉。</w:t>
      </w:r>
      <w:r w:rsidRPr="001C3E29">
        <w:rPr>
          <w:rFonts w:hint="eastAsia"/>
          <w:b/>
          <w:color w:val="660000"/>
          <w:sz w:val="28"/>
        </w:rPr>
        <w:t>青松落陰，白雲誰侶？磵石</w:t>
      </w:r>
      <w:r w:rsidRPr="00C32D98">
        <w:rPr>
          <w:rStyle w:val="a9"/>
        </w:rPr>
        <w:footnoteReference w:id="4804"/>
      </w:r>
      <w:r w:rsidRPr="001C3E29">
        <w:rPr>
          <w:rFonts w:hint="eastAsia"/>
          <w:b/>
          <w:color w:val="660000"/>
          <w:sz w:val="28"/>
        </w:rPr>
        <w:t>摧絕無與歸，石逕荒涼徒延佇。至於還飈入幕，寫霧出楹。蕙帳空兮夜鵠怨，山人去兮曉猿驚。昔聞投簪逸海岸，今見解蘭縛塵纓。</w:t>
      </w:r>
      <w:r w:rsidRPr="001C3E29">
        <w:rPr>
          <w:rFonts w:hint="eastAsia"/>
        </w:rPr>
        <w:t>投簪，疏廣也，東海人，故曰海岸也。</w:t>
      </w:r>
      <w:r w:rsidR="003F10DC" w:rsidRPr="003F10DC">
        <w:rPr>
          <w:rFonts w:hint="eastAsia"/>
          <w:u w:val="single"/>
        </w:rPr>
        <w:t>摯虞</w:t>
      </w:r>
      <w:r w:rsidRPr="001C3E29">
        <w:rPr>
          <w:rFonts w:hint="eastAsia"/>
        </w:rPr>
        <w:t>徵士胡昭贊曰：投簪卷帶，韜聲匿跡。蘭，蘭佩也。</w:t>
      </w:r>
    </w:p>
    <w:p w14:paraId="3857B174" w14:textId="774D7E5A" w:rsidR="008F46A3" w:rsidRDefault="008F46A3" w:rsidP="006D547B">
      <w:pPr>
        <w:ind w:firstLine="561"/>
      </w:pPr>
      <w:r w:rsidRPr="001C3E29">
        <w:rPr>
          <w:rFonts w:hint="eastAsia"/>
          <w:b/>
          <w:color w:val="660000"/>
          <w:sz w:val="28"/>
        </w:rPr>
        <w:t>於是南岳獻嘲，北壟騰笑。列壑爭譏，攢峰竦誚。慨遊子之我欺，悲無人以赴弔。</w:t>
      </w:r>
      <w:r w:rsidRPr="001C3E29">
        <w:rPr>
          <w:rFonts w:hint="eastAsia"/>
        </w:rPr>
        <w:t>禮記曰：凡訃於其君之臣曰某死。</w:t>
      </w:r>
      <w:r w:rsidR="00FE33F9" w:rsidRPr="00FE33F9">
        <w:rPr>
          <w:rFonts w:hint="eastAsia"/>
          <w:u w:val="single"/>
        </w:rPr>
        <w:t>鄭玄</w:t>
      </w:r>
      <w:r w:rsidRPr="001C3E29">
        <w:rPr>
          <w:rFonts w:hint="eastAsia"/>
        </w:rPr>
        <w:t>曰：訃或作赴。赴，至也。</w:t>
      </w:r>
      <w:r w:rsidRPr="001C3E29">
        <w:rPr>
          <w:rFonts w:hint="eastAsia"/>
          <w:b/>
          <w:color w:val="660000"/>
          <w:sz w:val="28"/>
        </w:rPr>
        <w:t>故其林慚無盡，诙愧不歇。秋桂遺風</w:t>
      </w:r>
      <w:r w:rsidRPr="00C32D98">
        <w:rPr>
          <w:rStyle w:val="a9"/>
        </w:rPr>
        <w:footnoteReference w:id="4805"/>
      </w:r>
      <w:r w:rsidRPr="001C3E29">
        <w:rPr>
          <w:rFonts w:hint="eastAsia"/>
          <w:b/>
          <w:color w:val="660000"/>
          <w:sz w:val="28"/>
        </w:rPr>
        <w:t>，春蘿罷月。騁西山之逸議，馳東皋之素謁。</w:t>
      </w:r>
      <w:r w:rsidRPr="001C3E29">
        <w:rPr>
          <w:rFonts w:hint="eastAsia"/>
        </w:rPr>
        <w:t>馳騁，猶宣布也。逸議，隱逸之議也。素謁，貧素之謁也。</w:t>
      </w:r>
      <w:r w:rsidR="003E4D6D" w:rsidRPr="003E4D6D">
        <w:rPr>
          <w:rFonts w:hint="eastAsia"/>
          <w:u w:val="wave"/>
        </w:rPr>
        <w:t>史記</w:t>
      </w:r>
      <w:r w:rsidRPr="001C3E29">
        <w:rPr>
          <w:rFonts w:hint="eastAsia"/>
        </w:rPr>
        <w:t>，伯夷、叔齊詩曰：登彼西山兮，採其薇矣。阮籍奏記曰：將耕東皋之陽。稚珪集詶張長史詩曰：同貧清風館，共素白雲室。杜預左氏傳注曰：謁，告也。謂告語於人，亦談議之流。</w:t>
      </w:r>
      <w:r w:rsidRPr="001C3E29">
        <w:rPr>
          <w:rFonts w:hint="eastAsia"/>
          <w:b/>
          <w:color w:val="660000"/>
          <w:sz w:val="28"/>
        </w:rPr>
        <w:t>今又促裝下邑，浪拽</w:t>
      </w:r>
      <w:r w:rsidRPr="001C3E29">
        <w:rPr>
          <w:rFonts w:hint="eastAsia"/>
        </w:rPr>
        <w:t>翊制</w:t>
      </w:r>
      <w:r w:rsidRPr="001C3E29">
        <w:rPr>
          <w:rFonts w:hint="eastAsia"/>
          <w:b/>
          <w:color w:val="660000"/>
          <w:sz w:val="28"/>
        </w:rPr>
        <w:t>上京，</w:t>
      </w:r>
      <w:r w:rsidR="000742C0" w:rsidRPr="000742C0">
        <w:rPr>
          <w:rFonts w:hint="eastAsia"/>
          <w:u w:val="wave"/>
        </w:rPr>
        <w:t>楚辭</w:t>
      </w:r>
      <w:r w:rsidRPr="001C3E29">
        <w:rPr>
          <w:rFonts w:hint="eastAsia"/>
        </w:rPr>
        <w:t>曰：漁父鼓拽而去。</w:t>
      </w:r>
      <w:r w:rsidR="003F10DC" w:rsidRPr="003F10DC">
        <w:rPr>
          <w:rFonts w:hint="eastAsia"/>
          <w:u w:val="single"/>
        </w:rPr>
        <w:t>王逸</w:t>
      </w:r>
      <w:r w:rsidRPr="001C3E29">
        <w:rPr>
          <w:rFonts w:hint="eastAsia"/>
        </w:rPr>
        <w:t>曰：船舷也</w:t>
      </w:r>
      <w:r w:rsidRPr="00C32D98">
        <w:rPr>
          <w:rStyle w:val="a9"/>
        </w:rPr>
        <w:footnoteReference w:id="4806"/>
      </w:r>
      <w:r w:rsidRPr="001C3E29">
        <w:rPr>
          <w:rFonts w:hint="eastAsia"/>
        </w:rPr>
        <w:t>。浪，猶鼓也。</w:t>
      </w:r>
      <w:r w:rsidR="003F10DC" w:rsidRPr="003F10DC">
        <w:rPr>
          <w:rFonts w:hint="eastAsia"/>
          <w:u w:val="single"/>
        </w:rPr>
        <w:t>韋昭</w:t>
      </w:r>
      <w:r w:rsidR="003E4D6D" w:rsidRPr="003E4D6D">
        <w:rPr>
          <w:rFonts w:hint="eastAsia"/>
          <w:u w:val="wave"/>
        </w:rPr>
        <w:t>漢書</w:t>
      </w:r>
      <w:r w:rsidRPr="001C3E29">
        <w:rPr>
          <w:rFonts w:hint="eastAsia"/>
        </w:rPr>
        <w:t>注曰：拽，楫也。</w:t>
      </w:r>
      <w:r w:rsidRPr="001C3E29">
        <w:rPr>
          <w:rFonts w:hint="eastAsia"/>
          <w:b/>
          <w:color w:val="660000"/>
          <w:sz w:val="28"/>
        </w:rPr>
        <w:t>雖情投於魏闕，或假步於山扃。</w:t>
      </w:r>
      <w:r w:rsidRPr="001C3E29">
        <w:rPr>
          <w:rFonts w:hint="eastAsia"/>
        </w:rPr>
        <w:t>呂氏春秋曰：中山公子牟謂詹子曰：身在江海之上，心居魏闕之下。</w:t>
      </w:r>
      <w:r w:rsidR="003F10DC" w:rsidRPr="003F10DC">
        <w:rPr>
          <w:rFonts w:hint="eastAsia"/>
          <w:u w:val="single"/>
        </w:rPr>
        <w:t>高誘</w:t>
      </w:r>
      <w:r w:rsidRPr="001C3E29">
        <w:rPr>
          <w:rFonts w:hint="eastAsia"/>
        </w:rPr>
        <w:t>曰：魏闕，象魏也。說文曰：扃，外閉之關也。</w:t>
      </w:r>
      <w:r w:rsidRPr="001C3E29">
        <w:rPr>
          <w:rFonts w:hint="eastAsia"/>
          <w:b/>
          <w:color w:val="660000"/>
          <w:sz w:val="28"/>
        </w:rPr>
        <w:t>豈可使芳杜厚顏，薜荔無恥。</w:t>
      </w:r>
      <w:r w:rsidR="000742C0" w:rsidRPr="000742C0">
        <w:rPr>
          <w:rFonts w:hint="eastAsia"/>
          <w:u w:val="wave"/>
        </w:rPr>
        <w:t>尙書</w:t>
      </w:r>
      <w:r w:rsidRPr="001C3E29">
        <w:rPr>
          <w:rFonts w:hint="eastAsia"/>
        </w:rPr>
        <w:t>曰：余心顏厚有忸怩。</w:t>
      </w:r>
      <w:r w:rsidRPr="001C3E29">
        <w:rPr>
          <w:rFonts w:hint="eastAsia"/>
          <w:b/>
          <w:color w:val="660000"/>
          <w:sz w:val="28"/>
        </w:rPr>
        <w:t>碧嶺再辱，丹崖重滓。塵游躅於蕙路，汙淥池以洗耳？</w:t>
      </w:r>
      <w:r w:rsidRPr="001C3E29">
        <w:rPr>
          <w:rFonts w:hint="eastAsia"/>
        </w:rPr>
        <w:t>皇甫謐高士傳曰：巢父聞許由</w:t>
      </w:r>
      <w:r w:rsidR="00F355DD">
        <w:rPr>
          <w:rFonts w:hint="eastAsia"/>
        </w:rPr>
        <w:t>爲</w:t>
      </w:r>
      <w:r w:rsidRPr="001C3E29">
        <w:rPr>
          <w:rFonts w:hint="eastAsia"/>
        </w:rPr>
        <w:t>堯所讓也，以</w:t>
      </w:r>
      <w:r w:rsidR="00F355DD">
        <w:rPr>
          <w:rFonts w:hint="eastAsia"/>
        </w:rPr>
        <w:t>爲</w:t>
      </w:r>
      <w:r w:rsidRPr="001C3E29">
        <w:rPr>
          <w:rFonts w:hint="eastAsia"/>
        </w:rPr>
        <w:t>汙，乃臨池而洗耳。</w:t>
      </w:r>
      <w:r w:rsidRPr="001C3E29">
        <w:rPr>
          <w:rFonts w:hint="eastAsia"/>
          <w:b/>
          <w:color w:val="660000"/>
          <w:sz w:val="28"/>
        </w:rPr>
        <w:t>宜扃岫幌，掩雲關。斂輕霧，藏鳴湍。截來轅於谷口，杜妄轡於郊端。</w:t>
      </w:r>
      <w:r w:rsidRPr="001C3E29">
        <w:rPr>
          <w:rFonts w:hint="eastAsia"/>
          <w:b/>
          <w:color w:val="660000"/>
          <w:sz w:val="28"/>
        </w:rPr>
        <w:lastRenderedPageBreak/>
        <w:t>於是叢條瞋膽，疊穎怒魄。或飛柯以折輪，乍低枝而掃跡。請迴俗士駕，</w:t>
      </w:r>
      <w:r w:rsidR="00F355DD">
        <w:rPr>
          <w:rFonts w:hint="eastAsia"/>
          <w:b/>
          <w:color w:val="660000"/>
          <w:sz w:val="28"/>
        </w:rPr>
        <w:t>爲</w:t>
      </w:r>
      <w:r w:rsidRPr="001C3E29">
        <w:rPr>
          <w:rFonts w:hint="eastAsia"/>
          <w:b/>
          <w:color w:val="660000"/>
          <w:sz w:val="28"/>
        </w:rPr>
        <w:t>君謝逋客。</w:t>
      </w:r>
      <w:r w:rsidR="00FE33F9" w:rsidRPr="00FE33F9">
        <w:rPr>
          <w:rFonts w:hint="eastAsia"/>
          <w:u w:val="single"/>
        </w:rPr>
        <w:t>孔安國</w:t>
      </w:r>
      <w:r w:rsidR="000742C0" w:rsidRPr="000742C0">
        <w:rPr>
          <w:rFonts w:hint="eastAsia"/>
          <w:u w:val="wave"/>
        </w:rPr>
        <w:t>尙書</w:t>
      </w:r>
      <w:r w:rsidRPr="001C3E29">
        <w:rPr>
          <w:rFonts w:hint="eastAsia"/>
        </w:rPr>
        <w:t>傳曰：逋，亡也。</w:t>
      </w:r>
      <w:r w:rsidR="003F10DC" w:rsidRPr="003F10DC">
        <w:rPr>
          <w:rFonts w:hint="eastAsia"/>
          <w:u w:val="single"/>
        </w:rPr>
        <w:t>晉灼</w:t>
      </w:r>
      <w:r w:rsidR="003E4D6D" w:rsidRPr="003E4D6D">
        <w:rPr>
          <w:rFonts w:hint="eastAsia"/>
          <w:u w:val="wave"/>
        </w:rPr>
        <w:t>漢書</w:t>
      </w:r>
      <w:r w:rsidRPr="001C3E29">
        <w:rPr>
          <w:rFonts w:hint="eastAsia"/>
        </w:rPr>
        <w:t>注曰：以辭相告曰謝。</w:t>
      </w:r>
    </w:p>
    <w:p w14:paraId="173F85B0"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7AF85C8B"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250335C3" w14:textId="77777777" w:rsidR="008F46A3" w:rsidRDefault="008F46A3" w:rsidP="0035408D">
      <w:pPr>
        <w:ind w:firstLine="420"/>
        <w:sectPr w:rsidR="008F46A3" w:rsidSect="00700236">
          <w:type w:val="continuous"/>
          <w:pgSz w:w="12240" w:h="15840"/>
          <w:pgMar w:top="1440" w:right="1797" w:bottom="1440" w:left="1797" w:header="720" w:footer="720" w:gutter="0"/>
          <w:cols w:space="425"/>
          <w:docGrid w:linePitch="326"/>
        </w:sectPr>
      </w:pPr>
    </w:p>
    <w:p w14:paraId="073237A9" w14:textId="77777777" w:rsidR="008F46A3" w:rsidRDefault="008F46A3" w:rsidP="00BB7DAA">
      <w:pPr>
        <w:pStyle w:val="1"/>
        <w:keepNext w:val="0"/>
        <w:keepLines w:val="0"/>
        <w:pageBreakBefore/>
        <w:widowControl w:val="0"/>
        <w:ind w:firstLine="881"/>
      </w:pPr>
      <w:r>
        <w:rPr>
          <w:rFonts w:hint="eastAsia"/>
        </w:rPr>
        <w:lastRenderedPageBreak/>
        <w:t>文選卷第四十四</w:t>
      </w:r>
    </w:p>
    <w:p w14:paraId="2C8DFC41" w14:textId="77777777" w:rsidR="008F46A3"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t>檄</w:t>
      </w:r>
    </w:p>
    <w:p w14:paraId="5E130362" w14:textId="77777777" w:rsidR="008F46A3" w:rsidRDefault="008F46A3" w:rsidP="006D547B">
      <w:pPr>
        <w:pStyle w:val="3"/>
        <w:ind w:firstLine="641"/>
      </w:pPr>
      <w:r>
        <w:rPr>
          <w:rFonts w:hint="eastAsia"/>
        </w:rPr>
        <w:t>喻巴蜀檄</w:t>
      </w:r>
    </w:p>
    <w:p w14:paraId="1A75A22B" w14:textId="0A8EDA5F" w:rsidR="008F46A3" w:rsidRDefault="003E4D6D" w:rsidP="006D547B">
      <w:pPr>
        <w:ind w:firstLine="420"/>
      </w:pPr>
      <w:r w:rsidRPr="003E4D6D">
        <w:rPr>
          <w:rFonts w:hint="eastAsia"/>
          <w:u w:val="wave"/>
        </w:rPr>
        <w:t>漢書</w:t>
      </w:r>
      <w:r w:rsidR="008F46A3" w:rsidRPr="001C3E29">
        <w:rPr>
          <w:rFonts w:hint="eastAsia"/>
        </w:rPr>
        <w:t>曰：相如</w:t>
      </w:r>
      <w:r w:rsidR="00F355DD">
        <w:rPr>
          <w:rFonts w:hint="eastAsia"/>
        </w:rPr>
        <w:t>爲</w:t>
      </w:r>
      <w:r w:rsidR="008F46A3" w:rsidRPr="001C3E29">
        <w:rPr>
          <w:rFonts w:hint="eastAsia"/>
        </w:rPr>
        <w:t>郎數歲，會唐蒙使略通夜郎，僰中，徵發巴蜀吏卒千人，郡又多</w:t>
      </w:r>
      <w:r w:rsidR="00F355DD">
        <w:rPr>
          <w:rFonts w:hint="eastAsia"/>
        </w:rPr>
        <w:t>爲</w:t>
      </w:r>
      <w:r w:rsidR="008F46A3" w:rsidRPr="001C3E29">
        <w:rPr>
          <w:rFonts w:hint="eastAsia"/>
        </w:rPr>
        <w:t>發轉漕萬餘人，用軍興法，誅其渠率，巴蜀人大驚恐。上聞之，乃遣相如責唐蒙等，因喻告巴蜀人以非上之意也。</w:t>
      </w:r>
    </w:p>
    <w:p w14:paraId="2DDAFDC0" w14:textId="77777777" w:rsidR="008F46A3" w:rsidRPr="003D6509" w:rsidRDefault="008F46A3" w:rsidP="006D547B">
      <w:pPr>
        <w:ind w:firstLine="560"/>
        <w:rPr>
          <w:rFonts w:ascii="楷体" w:eastAsia="楷体" w:hAnsi="楷体"/>
          <w:sz w:val="28"/>
          <w:u w:val="single"/>
        </w:rPr>
      </w:pPr>
      <w:r w:rsidRPr="003D6509">
        <w:rPr>
          <w:rFonts w:ascii="楷体" w:eastAsia="楷体" w:hAnsi="楷体" w:hint="eastAsia"/>
          <w:color w:val="660000"/>
          <w:sz w:val="28"/>
          <w:u w:val="single"/>
        </w:rPr>
        <w:t>司馬長卿</w:t>
      </w:r>
    </w:p>
    <w:p w14:paraId="45457615" w14:textId="29DAB160" w:rsidR="008F46A3" w:rsidRPr="00F04B6F" w:rsidRDefault="008F46A3" w:rsidP="006D547B">
      <w:pPr>
        <w:ind w:firstLine="561"/>
        <w:rPr>
          <w:b/>
          <w:color w:val="660000"/>
          <w:sz w:val="28"/>
        </w:rPr>
      </w:pPr>
      <w:r w:rsidRPr="001C3E29">
        <w:rPr>
          <w:rFonts w:hint="eastAsia"/>
          <w:b/>
          <w:color w:val="660000"/>
          <w:sz w:val="28"/>
        </w:rPr>
        <w:t>告巴蜀太守：蠻夷自擅，不討之日久矣。時侵犯邊境，勞士大夫。陛下卽位，存撫天下，安集中國。然後興師出兵，北征匈奴，單于怖駭，交臂受事，屈膝請和。</w:t>
      </w:r>
      <w:r w:rsidRPr="001C3E29">
        <w:rPr>
          <w:rFonts w:hint="eastAsia"/>
        </w:rPr>
        <w:t>戰國策，</w:t>
      </w:r>
      <w:r w:rsidR="003F10DC" w:rsidRPr="003F10DC">
        <w:rPr>
          <w:rFonts w:hint="eastAsia"/>
          <w:u w:val="single"/>
        </w:rPr>
        <w:t>張儀</w:t>
      </w:r>
      <w:r w:rsidRPr="001C3E29">
        <w:rPr>
          <w:rFonts w:hint="eastAsia"/>
        </w:rPr>
        <w:t>曰：儀交臂而事齊、楚。</w:t>
      </w:r>
      <w:r w:rsidRPr="001C3E29">
        <w:rPr>
          <w:rFonts w:hint="eastAsia"/>
          <w:b/>
          <w:color w:val="660000"/>
          <w:sz w:val="28"/>
        </w:rPr>
        <w:t>康居西域，重譯納貢，稽顙來享。</w:t>
      </w:r>
      <w:r w:rsidRPr="001C3E29">
        <w:rPr>
          <w:rFonts w:hint="eastAsia"/>
        </w:rPr>
        <w:t>禮記王制曰：五方之人，言語不通，北方曰譯。說文曰：譯，傳也，傳四夷之語也。</w:t>
      </w:r>
      <w:r w:rsidR="003E4D6D" w:rsidRPr="003E4D6D">
        <w:rPr>
          <w:rFonts w:hint="eastAsia"/>
          <w:u w:val="wave"/>
        </w:rPr>
        <w:t>漢書</w:t>
      </w:r>
      <w:r w:rsidRPr="001C3E29">
        <w:rPr>
          <w:rFonts w:hint="eastAsia"/>
        </w:rPr>
        <w:t>西域傳曰：康居國去</w:t>
      </w:r>
      <w:r w:rsidR="003F10DC" w:rsidRPr="003F10DC">
        <w:rPr>
          <w:rFonts w:hint="eastAsia"/>
          <w:u w:val="single"/>
        </w:rPr>
        <w:t>長安</w:t>
      </w:r>
      <w:r w:rsidRPr="001C3E29">
        <w:rPr>
          <w:rFonts w:hint="eastAsia"/>
        </w:rPr>
        <w:t>萬二千三百里。春秋說題辭曰：盛德則感，越裳重譯。禮記，</w:t>
      </w:r>
      <w:r w:rsidR="003F10DC" w:rsidRPr="003F10DC">
        <w:rPr>
          <w:rFonts w:hint="eastAsia"/>
          <w:u w:val="single"/>
        </w:rPr>
        <w:t>孔子</w:t>
      </w:r>
      <w:r w:rsidRPr="001C3E29">
        <w:rPr>
          <w:rFonts w:hint="eastAsia"/>
        </w:rPr>
        <w:t>曰：拜之而後稽顙</w:t>
      </w:r>
      <w:r w:rsidRPr="00C32D98">
        <w:rPr>
          <w:rStyle w:val="a9"/>
        </w:rPr>
        <w:footnoteReference w:id="4807"/>
      </w:r>
      <w:r w:rsidRPr="001C3E29">
        <w:rPr>
          <w:rFonts w:hint="eastAsia"/>
        </w:rPr>
        <w:t>。</w:t>
      </w:r>
      <w:r w:rsidR="000742C0" w:rsidRPr="000742C0">
        <w:rPr>
          <w:rFonts w:hint="eastAsia"/>
          <w:u w:val="wave"/>
        </w:rPr>
        <w:t>毛詩</w:t>
      </w:r>
      <w:r w:rsidRPr="001C3E29">
        <w:rPr>
          <w:rFonts w:hint="eastAsia"/>
        </w:rPr>
        <w:t>曰：自彼氐、羌，莫不來享</w:t>
      </w:r>
      <w:r w:rsidRPr="00C32D98">
        <w:rPr>
          <w:rStyle w:val="a9"/>
        </w:rPr>
        <w:footnoteReference w:id="4808"/>
      </w:r>
      <w:r w:rsidRPr="001C3E29">
        <w:rPr>
          <w:rFonts w:hint="eastAsia"/>
        </w:rPr>
        <w:t>。爾雅曰：享，獻也。</w:t>
      </w:r>
      <w:r w:rsidRPr="001C3E29">
        <w:rPr>
          <w:rFonts w:hint="eastAsia"/>
          <w:b/>
          <w:color w:val="660000"/>
          <w:sz w:val="28"/>
        </w:rPr>
        <w:t>移師東指，閩越相誅。右弔番禺，太子入朝。</w:t>
      </w:r>
      <w:r w:rsidRPr="001C3E29">
        <w:rPr>
          <w:rFonts w:hint="eastAsia"/>
        </w:rPr>
        <w:t>文穎曰：弔，至也。番禺，南海郡縣治也</w:t>
      </w:r>
      <w:r w:rsidRPr="00C32D98">
        <w:rPr>
          <w:rStyle w:val="a9"/>
        </w:rPr>
        <w:footnoteReference w:id="4809"/>
      </w:r>
      <w:r w:rsidRPr="001C3E29">
        <w:rPr>
          <w:rFonts w:hint="eastAsia"/>
        </w:rPr>
        <w:t>，東伐越，後至番禺，故言右也。顏師古曰：南越</w:t>
      </w:r>
      <w:r w:rsidR="00F355DD">
        <w:rPr>
          <w:rFonts w:hint="eastAsia"/>
        </w:rPr>
        <w:t>爲</w:t>
      </w:r>
      <w:r w:rsidRPr="001C3E29">
        <w:rPr>
          <w:rFonts w:hint="eastAsia"/>
        </w:rPr>
        <w:t>東越所伐，漢以兵救之。南越蒙天</w:t>
      </w:r>
      <w:r w:rsidRPr="001C3E29">
        <w:rPr>
          <w:rFonts w:hint="eastAsia"/>
        </w:rPr>
        <w:lastRenderedPageBreak/>
        <w:t>子德惠，故遣太子朝。所以云弔也，非訓至也。太子卽嬰齊也</w:t>
      </w:r>
      <w:r w:rsidRPr="00C32D98">
        <w:rPr>
          <w:rStyle w:val="a9"/>
        </w:rPr>
        <w:footnoteReference w:id="4810"/>
      </w:r>
      <w:r w:rsidRPr="001C3E29">
        <w:rPr>
          <w:rFonts w:hint="eastAsia"/>
        </w:rPr>
        <w:t>。閩越，地名也。越有三，此其一也。</w:t>
      </w:r>
      <w:r w:rsidRPr="001C3E29">
        <w:rPr>
          <w:rFonts w:hint="eastAsia"/>
          <w:b/>
          <w:color w:val="660000"/>
          <w:sz w:val="28"/>
        </w:rPr>
        <w:t>南夷之君，西僰之長</w:t>
      </w:r>
      <w:r w:rsidRPr="00C32D98">
        <w:rPr>
          <w:rStyle w:val="a9"/>
        </w:rPr>
        <w:footnoteReference w:id="4811"/>
      </w:r>
      <w:r w:rsidRPr="001C3E29">
        <w:rPr>
          <w:rFonts w:hint="eastAsia"/>
          <w:b/>
          <w:color w:val="660000"/>
          <w:sz w:val="28"/>
        </w:rPr>
        <w:t>，</w:t>
      </w:r>
      <w:r w:rsidRPr="001C3E29">
        <w:rPr>
          <w:rFonts w:hint="eastAsia"/>
        </w:rPr>
        <w:t>言君者，大之也。僰，蒲北切。文穎曰：犍</w:t>
      </w:r>
      <w:r w:rsidR="00F355DD">
        <w:rPr>
          <w:rFonts w:hint="eastAsia"/>
        </w:rPr>
        <w:t>爲</w:t>
      </w:r>
      <w:r w:rsidRPr="001C3E29">
        <w:rPr>
          <w:rFonts w:hint="eastAsia"/>
        </w:rPr>
        <w:t>縣。</w:t>
      </w:r>
      <w:r w:rsidRPr="001C3E29">
        <w:rPr>
          <w:rFonts w:hint="eastAsia"/>
          <w:b/>
          <w:color w:val="660000"/>
          <w:sz w:val="28"/>
        </w:rPr>
        <w:t>常效貢職，不敢墯怠，</w:t>
      </w:r>
      <w:r w:rsidR="003E4D6D" w:rsidRPr="003E4D6D">
        <w:rPr>
          <w:rFonts w:hint="eastAsia"/>
          <w:u w:val="wave"/>
        </w:rPr>
        <w:t>論語</w:t>
      </w:r>
      <w:r w:rsidRPr="001C3E29">
        <w:rPr>
          <w:rFonts w:hint="eastAsia"/>
        </w:rPr>
        <w:t>撰考讖曰：穿胸儋耳，莫不貢職。</w:t>
      </w:r>
      <w:r w:rsidRPr="001C3E29">
        <w:rPr>
          <w:rFonts w:hint="eastAsia"/>
          <w:b/>
          <w:color w:val="660000"/>
          <w:sz w:val="28"/>
        </w:rPr>
        <w:t>延頸舉踵喁喁然，</w:t>
      </w:r>
      <w:r w:rsidRPr="001C3E29">
        <w:rPr>
          <w:rFonts w:hint="eastAsia"/>
        </w:rPr>
        <w:t>呂氏春秋曰：聖人南面而立，天下皆延頸舉踵矣。</w:t>
      </w:r>
      <w:r w:rsidR="003E4D6D" w:rsidRPr="003E4D6D">
        <w:rPr>
          <w:rFonts w:hint="eastAsia"/>
          <w:u w:val="wave"/>
        </w:rPr>
        <w:t>論語</w:t>
      </w:r>
      <w:r w:rsidRPr="001C3E29">
        <w:rPr>
          <w:rFonts w:hint="eastAsia"/>
        </w:rPr>
        <w:t>素王受命讖曰：莫不喁喁，延頸歸德。</w:t>
      </w:r>
      <w:r w:rsidRPr="001C3E29">
        <w:rPr>
          <w:rFonts w:hint="eastAsia"/>
          <w:b/>
          <w:color w:val="660000"/>
          <w:sz w:val="28"/>
        </w:rPr>
        <w:t>皆嚮風慕義，欲</w:t>
      </w:r>
      <w:r w:rsidR="00F355DD">
        <w:rPr>
          <w:rFonts w:hint="eastAsia"/>
          <w:b/>
          <w:color w:val="660000"/>
          <w:sz w:val="28"/>
        </w:rPr>
        <w:t>爲</w:t>
      </w:r>
      <w:r w:rsidRPr="001C3E29">
        <w:rPr>
          <w:rFonts w:hint="eastAsia"/>
          <w:b/>
          <w:color w:val="660000"/>
          <w:sz w:val="28"/>
        </w:rPr>
        <w:t>臣妾，</w:t>
      </w:r>
      <w:r w:rsidR="003E4D6D" w:rsidRPr="003E4D6D">
        <w:rPr>
          <w:rFonts w:hint="eastAsia"/>
          <w:u w:val="wave"/>
        </w:rPr>
        <w:t>論語</w:t>
      </w:r>
      <w:r w:rsidRPr="001C3E29">
        <w:rPr>
          <w:rFonts w:hint="eastAsia"/>
        </w:rPr>
        <w:t>撰考讖曰：遠都殊域，莫不嚮風。又曰：孺悲欲見，鄉黨慕義。</w:t>
      </w:r>
      <w:r w:rsidR="003E4D6D" w:rsidRPr="003E4D6D">
        <w:rPr>
          <w:rFonts w:hint="eastAsia"/>
          <w:u w:val="wave"/>
        </w:rPr>
        <w:t>史記</w:t>
      </w:r>
      <w:r w:rsidRPr="001C3E29">
        <w:rPr>
          <w:rFonts w:hint="eastAsia"/>
        </w:rPr>
        <w:t>，張良曰：百姓莫不嚮風慕義，願</w:t>
      </w:r>
      <w:r w:rsidR="00F355DD">
        <w:rPr>
          <w:rFonts w:hint="eastAsia"/>
        </w:rPr>
        <w:t>爲</w:t>
      </w:r>
      <w:r w:rsidRPr="001C3E29">
        <w:rPr>
          <w:rFonts w:hint="eastAsia"/>
        </w:rPr>
        <w:t>臣妾。</w:t>
      </w:r>
      <w:r w:rsidRPr="001C3E29">
        <w:rPr>
          <w:rFonts w:hint="eastAsia"/>
          <w:b/>
          <w:color w:val="660000"/>
          <w:sz w:val="28"/>
        </w:rPr>
        <w:t>道里遼遠，山川阻深，不能自致。</w:t>
      </w:r>
      <w:r w:rsidR="00FE33F9" w:rsidRPr="00FE33F9">
        <w:rPr>
          <w:rFonts w:hint="eastAsia"/>
          <w:u w:val="single"/>
        </w:rPr>
        <w:t>鄭玄</w:t>
      </w:r>
      <w:r w:rsidRPr="001C3E29">
        <w:rPr>
          <w:rFonts w:hint="eastAsia"/>
        </w:rPr>
        <w:t>禮記注曰：致之言至也。</w:t>
      </w:r>
      <w:r w:rsidRPr="001C3E29">
        <w:rPr>
          <w:rFonts w:hint="eastAsia"/>
          <w:b/>
          <w:color w:val="660000"/>
          <w:sz w:val="28"/>
        </w:rPr>
        <w:t>夫不順者已誅，而</w:t>
      </w:r>
      <w:r w:rsidR="00F355DD">
        <w:rPr>
          <w:rFonts w:hint="eastAsia"/>
          <w:b/>
          <w:color w:val="660000"/>
          <w:sz w:val="28"/>
        </w:rPr>
        <w:t>爲</w:t>
      </w:r>
      <w:r w:rsidRPr="001C3E29">
        <w:rPr>
          <w:rFonts w:hint="eastAsia"/>
          <w:b/>
          <w:color w:val="660000"/>
          <w:sz w:val="28"/>
        </w:rPr>
        <w:t>善者未賞，</w:t>
      </w:r>
      <w:r w:rsidRPr="001C3E29">
        <w:rPr>
          <w:rFonts w:hint="eastAsia"/>
        </w:rPr>
        <w:t>呂氏春秋曰：先王之法，</w:t>
      </w:r>
      <w:r w:rsidR="00F355DD">
        <w:rPr>
          <w:rFonts w:hint="eastAsia"/>
        </w:rPr>
        <w:t>爲</w:t>
      </w:r>
      <w:r w:rsidRPr="001C3E29">
        <w:rPr>
          <w:rFonts w:hint="eastAsia"/>
        </w:rPr>
        <w:t>善者賞，</w:t>
      </w:r>
      <w:r w:rsidR="00F355DD">
        <w:rPr>
          <w:rFonts w:hint="eastAsia"/>
        </w:rPr>
        <w:t>爲</w:t>
      </w:r>
      <w:r w:rsidRPr="001C3E29">
        <w:rPr>
          <w:rFonts w:hint="eastAsia"/>
        </w:rPr>
        <w:t>不善者罰，古之道也。</w:t>
      </w:r>
      <w:r w:rsidRPr="001C3E29">
        <w:rPr>
          <w:rFonts w:hint="eastAsia"/>
          <w:b/>
          <w:color w:val="660000"/>
          <w:sz w:val="28"/>
        </w:rPr>
        <w:t>故遣中郎將往賓之，</w:t>
      </w:r>
      <w:r w:rsidRPr="001C3E29">
        <w:rPr>
          <w:rFonts w:hint="eastAsia"/>
        </w:rPr>
        <w:t>中郎將，即唐蒙也。</w:t>
      </w:r>
      <w:r w:rsidRPr="001C3E29">
        <w:rPr>
          <w:rFonts w:hint="eastAsia"/>
          <w:b/>
          <w:color w:val="660000"/>
          <w:sz w:val="28"/>
        </w:rPr>
        <w:t>發巴蜀之士各五百人，以奉幣帛，衛使者不然，</w:t>
      </w:r>
      <w:r w:rsidR="003F10DC" w:rsidRPr="003F10DC">
        <w:rPr>
          <w:rFonts w:hint="eastAsia"/>
          <w:u w:val="single"/>
        </w:rPr>
        <w:t>張揖</w:t>
      </w:r>
      <w:r w:rsidRPr="001C3E29">
        <w:rPr>
          <w:rFonts w:hint="eastAsia"/>
        </w:rPr>
        <w:t>曰：不然之變也。</w:t>
      </w:r>
      <w:r w:rsidRPr="001C3E29">
        <w:rPr>
          <w:rFonts w:hint="eastAsia"/>
          <w:b/>
          <w:color w:val="660000"/>
          <w:sz w:val="28"/>
        </w:rPr>
        <w:t>靡有兵革之事，戰鬭之患。今聞其乃發軍興制，</w:t>
      </w:r>
      <w:r w:rsidR="003F10DC" w:rsidRPr="003F10DC">
        <w:rPr>
          <w:rFonts w:hint="eastAsia"/>
          <w:u w:val="single"/>
        </w:rPr>
        <w:t>張揖</w:t>
      </w:r>
      <w:r w:rsidRPr="001C3E29">
        <w:rPr>
          <w:rFonts w:hint="eastAsia"/>
        </w:rPr>
        <w:t>曰：發三軍之衆也。興制，謂起軍法制，追將帥也</w:t>
      </w:r>
      <w:r w:rsidRPr="00C32D98">
        <w:rPr>
          <w:rStyle w:val="a9"/>
        </w:rPr>
        <w:footnoteReference w:id="4812"/>
      </w:r>
      <w:r w:rsidRPr="001C3E29">
        <w:rPr>
          <w:rFonts w:hint="eastAsia"/>
        </w:rPr>
        <w:t>。</w:t>
      </w:r>
      <w:r w:rsidRPr="001C3E29">
        <w:rPr>
          <w:rFonts w:hint="eastAsia"/>
          <w:b/>
          <w:color w:val="660000"/>
          <w:sz w:val="28"/>
        </w:rPr>
        <w:t>驚懼子弟，憂患長老，郡又擅</w:t>
      </w:r>
      <w:r w:rsidR="00F355DD">
        <w:rPr>
          <w:rFonts w:hint="eastAsia"/>
          <w:b/>
          <w:color w:val="660000"/>
          <w:sz w:val="28"/>
        </w:rPr>
        <w:t>爲</w:t>
      </w:r>
      <w:r w:rsidRPr="001C3E29">
        <w:rPr>
          <w:rFonts w:hint="eastAsia"/>
          <w:b/>
          <w:color w:val="660000"/>
          <w:sz w:val="28"/>
        </w:rPr>
        <w:t>轉粟運輸，皆非陛下之意也。當行者或亡逃自賊殺，亦非人臣之節也。</w:t>
      </w:r>
    </w:p>
    <w:p w14:paraId="14CFDA79" w14:textId="7235E5EA" w:rsidR="008F46A3" w:rsidRPr="00F04B6F" w:rsidRDefault="008F46A3" w:rsidP="006D547B">
      <w:pPr>
        <w:ind w:firstLine="561"/>
        <w:rPr>
          <w:b/>
          <w:color w:val="660000"/>
          <w:sz w:val="28"/>
        </w:rPr>
      </w:pPr>
      <w:r w:rsidRPr="001C3E29">
        <w:rPr>
          <w:rFonts w:hint="eastAsia"/>
          <w:b/>
          <w:color w:val="660000"/>
          <w:sz w:val="28"/>
        </w:rPr>
        <w:t>夫邊郡之士，聞烽舉燧燔，</w:t>
      </w:r>
      <w:r w:rsidR="003F10DC" w:rsidRPr="003F10DC">
        <w:rPr>
          <w:rFonts w:hint="eastAsia"/>
          <w:u w:val="single"/>
        </w:rPr>
        <w:t>張揖</w:t>
      </w:r>
      <w:r w:rsidRPr="001C3E29">
        <w:rPr>
          <w:rFonts w:hint="eastAsia"/>
        </w:rPr>
        <w:t>曰：晝舉烽，夜燔燧。</w:t>
      </w:r>
      <w:r w:rsidRPr="001C3E29">
        <w:rPr>
          <w:rFonts w:hint="eastAsia"/>
          <w:b/>
          <w:color w:val="660000"/>
          <w:sz w:val="28"/>
        </w:rPr>
        <w:t>皆攝弓而馳，荷兵而走，</w:t>
      </w:r>
      <w:r w:rsidRPr="001C3E29">
        <w:rPr>
          <w:rFonts w:hint="eastAsia"/>
        </w:rPr>
        <w:t>攝，謂張弓注矢而持之。攝，奴頰切。</w:t>
      </w:r>
      <w:r w:rsidRPr="001C3E29">
        <w:rPr>
          <w:rFonts w:hint="eastAsia"/>
          <w:b/>
          <w:color w:val="660000"/>
          <w:sz w:val="28"/>
        </w:rPr>
        <w:t>流汗相屬，唯恐居後，觸白刃，冒流矢，議不反顧，計不旋踵，人懷怒心，如報私讎。彼豈樂死惡生，非</w:t>
      </w:r>
      <w:r w:rsidRPr="001C3E29">
        <w:rPr>
          <w:rFonts w:hint="eastAsia"/>
          <w:b/>
          <w:color w:val="660000"/>
          <w:sz w:val="28"/>
        </w:rPr>
        <w:lastRenderedPageBreak/>
        <w:t>編列之民，而與巴蜀異主哉？</w:t>
      </w:r>
      <w:r w:rsidRPr="001C3E29">
        <w:rPr>
          <w:rFonts w:hint="eastAsia"/>
        </w:rPr>
        <w:t>編列，謂編戶也。淮南子曰：編戶齊民。</w:t>
      </w:r>
      <w:r w:rsidRPr="001C3E29">
        <w:rPr>
          <w:rFonts w:hint="eastAsia"/>
          <w:b/>
          <w:color w:val="660000"/>
          <w:sz w:val="28"/>
        </w:rPr>
        <w:t>計深慮遠，急國家之難，而樂盡人臣之道也。故有剖符之封，析珪而爵。</w:t>
      </w:r>
      <w:r w:rsidR="003F10DC" w:rsidRPr="003F10DC">
        <w:rPr>
          <w:rFonts w:hint="eastAsia"/>
          <w:u w:val="single"/>
        </w:rPr>
        <w:t>如淳</w:t>
      </w:r>
      <w:r w:rsidRPr="001C3E29">
        <w:rPr>
          <w:rFonts w:hint="eastAsia"/>
        </w:rPr>
        <w:t>曰：析，中分也。白藏天子，青在諸侯。</w:t>
      </w:r>
      <w:r w:rsidRPr="001C3E29">
        <w:rPr>
          <w:rFonts w:hint="eastAsia"/>
          <w:b/>
          <w:color w:val="660000"/>
          <w:sz w:val="28"/>
        </w:rPr>
        <w:t>位</w:t>
      </w:r>
      <w:r w:rsidR="00F355DD">
        <w:rPr>
          <w:rFonts w:hint="eastAsia"/>
          <w:b/>
          <w:color w:val="660000"/>
          <w:sz w:val="28"/>
        </w:rPr>
        <w:t>爲</w:t>
      </w:r>
      <w:r w:rsidRPr="001C3E29">
        <w:rPr>
          <w:rFonts w:hint="eastAsia"/>
          <w:b/>
          <w:color w:val="660000"/>
          <w:sz w:val="28"/>
        </w:rPr>
        <w:t>通侯，處列東第。</w:t>
      </w:r>
      <w:r w:rsidRPr="001C3E29">
        <w:rPr>
          <w:rFonts w:hint="eastAsia"/>
        </w:rPr>
        <w:t>東第，甲宅也。居帝城之東，故曰東帝。</w:t>
      </w:r>
      <w:r w:rsidR="003F10DC" w:rsidRPr="003F10DC">
        <w:rPr>
          <w:rFonts w:hint="eastAsia"/>
          <w:u w:val="single"/>
        </w:rPr>
        <w:t>張揖</w:t>
      </w:r>
      <w:r w:rsidRPr="001C3E29">
        <w:rPr>
          <w:rFonts w:hint="eastAsia"/>
        </w:rPr>
        <w:t>曰：列東第在天子下方。</w:t>
      </w:r>
      <w:r w:rsidRPr="001C3E29">
        <w:rPr>
          <w:rFonts w:hint="eastAsia"/>
          <w:b/>
          <w:color w:val="660000"/>
          <w:sz w:val="28"/>
        </w:rPr>
        <w:t>終則遺顯號於後世，傳土地於子孫，行事甚忠敬，居位甚安逸，名聲施於無窮，功烈著而不滅</w:t>
      </w:r>
      <w:r w:rsidRPr="00C32D98">
        <w:rPr>
          <w:rStyle w:val="a9"/>
        </w:rPr>
        <w:footnoteReference w:id="4813"/>
      </w:r>
      <w:r w:rsidRPr="001C3E29">
        <w:rPr>
          <w:rFonts w:hint="eastAsia"/>
          <w:b/>
          <w:color w:val="660000"/>
          <w:sz w:val="28"/>
        </w:rPr>
        <w:t>。是以賢人君子，肝腦塗中原，膏液潤野草而不辭也。</w:t>
      </w:r>
      <w:r w:rsidRPr="001C3E29">
        <w:rPr>
          <w:rFonts w:hint="eastAsia"/>
        </w:rPr>
        <w:t>春秋考異郵曰：枯骸收胲，血膏潤草。胲，古才切。</w:t>
      </w:r>
      <w:r w:rsidRPr="001C3E29">
        <w:rPr>
          <w:rFonts w:hint="eastAsia"/>
          <w:b/>
          <w:color w:val="660000"/>
          <w:sz w:val="28"/>
        </w:rPr>
        <w:t>今奉幣役至南夷，即自賊殺，或亡逃抵誅，</w:t>
      </w:r>
      <w:r w:rsidRPr="001C3E29">
        <w:rPr>
          <w:rFonts w:hint="eastAsia"/>
        </w:rPr>
        <w:t>抵，至也，亡逃而至於誅也。一曰，逃亡被誅而抵拒於誅也。</w:t>
      </w:r>
      <w:r w:rsidR="003F10DC" w:rsidRPr="003F10DC">
        <w:rPr>
          <w:rFonts w:hint="eastAsia"/>
          <w:u w:val="single"/>
        </w:rPr>
        <w:t>如淳</w:t>
      </w:r>
      <w:r w:rsidRPr="001C3E29">
        <w:rPr>
          <w:rFonts w:hint="eastAsia"/>
        </w:rPr>
        <w:t>曰：抵其罪而誅戮之也。一曰，誅者亡，不肯受誅也。</w:t>
      </w:r>
      <w:r w:rsidRPr="001C3E29">
        <w:rPr>
          <w:rFonts w:hint="eastAsia"/>
          <w:b/>
          <w:color w:val="660000"/>
          <w:sz w:val="28"/>
        </w:rPr>
        <w:t>身死無名，謚</w:t>
      </w:r>
      <w:r w:rsidR="00F355DD">
        <w:rPr>
          <w:rFonts w:hint="eastAsia"/>
          <w:b/>
          <w:color w:val="660000"/>
          <w:sz w:val="28"/>
        </w:rPr>
        <w:t>爲</w:t>
      </w:r>
      <w:r w:rsidRPr="001C3E29">
        <w:rPr>
          <w:rFonts w:hint="eastAsia"/>
          <w:b/>
          <w:color w:val="660000"/>
          <w:sz w:val="28"/>
        </w:rPr>
        <w:t>至愚，</w:t>
      </w:r>
      <w:r w:rsidRPr="001C3E29">
        <w:rPr>
          <w:rFonts w:hint="eastAsia"/>
        </w:rPr>
        <w:t>無名，言無善名也。謚，猶號也。</w:t>
      </w:r>
      <w:r w:rsidRPr="001C3E29">
        <w:rPr>
          <w:rFonts w:hint="eastAsia"/>
          <w:b/>
          <w:color w:val="660000"/>
          <w:sz w:val="28"/>
        </w:rPr>
        <w:t>恥及父母，</w:t>
      </w:r>
      <w:r w:rsidR="00F355DD">
        <w:rPr>
          <w:rFonts w:hint="eastAsia"/>
          <w:b/>
          <w:color w:val="660000"/>
          <w:sz w:val="28"/>
        </w:rPr>
        <w:t>爲</w:t>
      </w:r>
      <w:r w:rsidRPr="001C3E29">
        <w:rPr>
          <w:rFonts w:hint="eastAsia"/>
          <w:b/>
          <w:color w:val="660000"/>
          <w:sz w:val="28"/>
        </w:rPr>
        <w:t>天下笑。人之度量相越，豈不遠哉！</w:t>
      </w:r>
      <w:r w:rsidRPr="001C3E29">
        <w:rPr>
          <w:rFonts w:hint="eastAsia"/>
        </w:rPr>
        <w:t>春秋合誠圖曰：君殺妻誅，</w:t>
      </w:r>
      <w:r w:rsidR="00F355DD">
        <w:rPr>
          <w:rFonts w:hint="eastAsia"/>
        </w:rPr>
        <w:t>爲</w:t>
      </w:r>
      <w:r w:rsidRPr="001C3E29">
        <w:rPr>
          <w:rFonts w:hint="eastAsia"/>
        </w:rPr>
        <w:t>天下笑。</w:t>
      </w:r>
      <w:r w:rsidRPr="001C3E29">
        <w:rPr>
          <w:rFonts w:hint="eastAsia"/>
          <w:b/>
          <w:color w:val="660000"/>
          <w:sz w:val="28"/>
        </w:rPr>
        <w:t>然此非獨行者之罪也。父兄之教不先，子弟之率不謹，寡廉鮮恥，而俗不長厚也。其被刑戮，不亦宜乎！</w:t>
      </w:r>
    </w:p>
    <w:p w14:paraId="04FD1B71" w14:textId="49B72AB7" w:rsidR="008F46A3" w:rsidRDefault="008F46A3" w:rsidP="006D547B">
      <w:pPr>
        <w:ind w:firstLine="561"/>
      </w:pPr>
      <w:r w:rsidRPr="001C3E29">
        <w:rPr>
          <w:rFonts w:hint="eastAsia"/>
          <w:b/>
          <w:color w:val="660000"/>
          <w:sz w:val="28"/>
        </w:rPr>
        <w:t>陛下患使者有司之若彼，悼不肖愚民之如此，故遣信使，</w:t>
      </w:r>
      <w:r w:rsidRPr="001C3E29">
        <w:rPr>
          <w:rFonts w:hint="eastAsia"/>
        </w:rPr>
        <w:t>誠信之使也。</w:t>
      </w:r>
      <w:r w:rsidRPr="001C3E29">
        <w:rPr>
          <w:rFonts w:hint="eastAsia"/>
          <w:b/>
          <w:color w:val="660000"/>
          <w:sz w:val="28"/>
        </w:rPr>
        <w:t>曉諭百姓以發卒之事，因數之以不忠死亡之罪，讓三老孝悌以不教誨之過。</w:t>
      </w:r>
      <w:r w:rsidR="003E4D6D" w:rsidRPr="003E4D6D">
        <w:rPr>
          <w:rFonts w:hint="eastAsia"/>
          <w:u w:val="wave"/>
        </w:rPr>
        <w:t>漢書</w:t>
      </w:r>
      <w:r w:rsidRPr="001C3E29">
        <w:rPr>
          <w:rFonts w:hint="eastAsia"/>
        </w:rPr>
        <w:t>，景帝詔曰：置三老孝悌以道民焉。</w:t>
      </w:r>
      <w:r w:rsidRPr="001C3E29">
        <w:rPr>
          <w:rFonts w:hint="eastAsia"/>
          <w:b/>
          <w:color w:val="660000"/>
          <w:sz w:val="28"/>
        </w:rPr>
        <w:t>方今田時，重煩百姓，</w:t>
      </w:r>
      <w:r w:rsidRPr="001C3E29">
        <w:rPr>
          <w:rFonts w:hint="eastAsia"/>
        </w:rPr>
        <w:t>重，難也，不欲召聚之。</w:t>
      </w:r>
      <w:r w:rsidRPr="001C3E29">
        <w:rPr>
          <w:rFonts w:hint="eastAsia"/>
          <w:b/>
          <w:color w:val="660000"/>
          <w:sz w:val="28"/>
        </w:rPr>
        <w:t>已親見近縣，</w:t>
      </w:r>
      <w:r w:rsidR="003F10DC" w:rsidRPr="003F10DC">
        <w:rPr>
          <w:rFonts w:hint="eastAsia"/>
          <w:u w:val="single"/>
        </w:rPr>
        <w:t>張揖</w:t>
      </w:r>
      <w:r w:rsidRPr="001C3E29">
        <w:rPr>
          <w:rFonts w:hint="eastAsia"/>
        </w:rPr>
        <w:t>曰：檄以示巴蜀城旁近縣。</w:t>
      </w:r>
      <w:r w:rsidRPr="001C3E29">
        <w:rPr>
          <w:rFonts w:hint="eastAsia"/>
          <w:b/>
          <w:color w:val="660000"/>
          <w:sz w:val="28"/>
        </w:rPr>
        <w:t>恐遠所谿谷山澤之民不徧聞，檄到，亟下縣道，</w:t>
      </w:r>
      <w:r w:rsidRPr="001C3E29">
        <w:rPr>
          <w:rFonts w:hint="eastAsia"/>
        </w:rPr>
        <w:t>亟，急也。</w:t>
      </w:r>
      <w:r w:rsidR="003E4D6D" w:rsidRPr="003E4D6D">
        <w:rPr>
          <w:rFonts w:hint="eastAsia"/>
          <w:u w:val="wave"/>
        </w:rPr>
        <w:t>漢書</w:t>
      </w:r>
      <w:r w:rsidRPr="001C3E29">
        <w:rPr>
          <w:rFonts w:hint="eastAsia"/>
        </w:rPr>
        <w:t>曰：縣有蠻夷曰道。</w:t>
      </w:r>
      <w:r w:rsidRPr="001C3E29">
        <w:rPr>
          <w:rFonts w:hint="eastAsia"/>
          <w:b/>
          <w:color w:val="660000"/>
          <w:sz w:val="28"/>
        </w:rPr>
        <w:t>使咸喻陛下之意，無忽。</w:t>
      </w:r>
    </w:p>
    <w:p w14:paraId="7D127C76" w14:textId="5D33CC9C" w:rsidR="008F46A3" w:rsidRDefault="00F355DD" w:rsidP="006D547B">
      <w:pPr>
        <w:pStyle w:val="3"/>
        <w:ind w:firstLine="641"/>
      </w:pPr>
      <w:r>
        <w:rPr>
          <w:rFonts w:hint="eastAsia"/>
        </w:rPr>
        <w:lastRenderedPageBreak/>
        <w:t>爲</w:t>
      </w:r>
      <w:r w:rsidR="008F46A3">
        <w:rPr>
          <w:rFonts w:hint="eastAsia"/>
        </w:rPr>
        <w:t>袁紹檄豫州</w:t>
      </w:r>
    </w:p>
    <w:p w14:paraId="493DC6D5" w14:textId="77777777" w:rsidR="008F46A3" w:rsidRDefault="008F46A3" w:rsidP="006D547B">
      <w:pPr>
        <w:ind w:firstLine="420"/>
      </w:pPr>
      <w:r w:rsidRPr="001C3E29">
        <w:rPr>
          <w:rFonts w:hint="eastAsia"/>
        </w:rPr>
        <w:t>魏氏春秋曰：袁紹伐許，乃檄州郡。</w:t>
      </w:r>
    </w:p>
    <w:p w14:paraId="6201BEE8" w14:textId="74717E8A" w:rsidR="008F46A3" w:rsidRDefault="008F46A3" w:rsidP="006D547B">
      <w:pPr>
        <w:ind w:firstLine="560"/>
      </w:pPr>
      <w:r w:rsidRPr="003D6509">
        <w:rPr>
          <w:rFonts w:ascii="楷体" w:eastAsia="楷体" w:hAnsi="楷体" w:hint="eastAsia"/>
          <w:color w:val="660000"/>
          <w:sz w:val="28"/>
          <w:u w:val="single"/>
        </w:rPr>
        <w:t>陳孔璋</w:t>
      </w:r>
      <w:r w:rsidR="003D6509">
        <w:rPr>
          <w:rFonts w:hint="eastAsia"/>
          <w:b/>
          <w:color w:val="660000"/>
          <w:sz w:val="28"/>
        </w:rPr>
        <w:t xml:space="preserve"> </w:t>
      </w:r>
      <w:r w:rsidRPr="001C3E29">
        <w:rPr>
          <w:rFonts w:hint="eastAsia"/>
        </w:rPr>
        <w:t>魏志曰：琳避難冀州，袁本初使典文章，作此檄以告劉備，言曹公失德，不堪依附，宜歸本初也。後紹敗，琳歸曹公。曹公曰：卿昔</w:t>
      </w:r>
      <w:r w:rsidR="00F355DD">
        <w:rPr>
          <w:rFonts w:hint="eastAsia"/>
        </w:rPr>
        <w:t>爲</w:t>
      </w:r>
      <w:r w:rsidRPr="001C3E29">
        <w:rPr>
          <w:rFonts w:hint="eastAsia"/>
        </w:rPr>
        <w:t>本初移書，但可罪狀孤而已，惡惡止其身，何乃上及父祖邪？琳謝罪曰：矢在絃上，不可不發。曹公愛其才而不責之</w:t>
      </w:r>
      <w:r w:rsidRPr="00C32D98">
        <w:rPr>
          <w:rStyle w:val="a9"/>
        </w:rPr>
        <w:footnoteReference w:id="4814"/>
      </w:r>
      <w:r w:rsidRPr="001C3E29">
        <w:rPr>
          <w:rFonts w:hint="eastAsia"/>
        </w:rPr>
        <w:t>。</w:t>
      </w:r>
    </w:p>
    <w:p w14:paraId="7805A8D6" w14:textId="399C799D" w:rsidR="008F46A3" w:rsidRPr="00F04B6F" w:rsidRDefault="008F46A3" w:rsidP="006D547B">
      <w:pPr>
        <w:ind w:firstLine="561"/>
        <w:rPr>
          <w:b/>
          <w:color w:val="660000"/>
          <w:sz w:val="28"/>
        </w:rPr>
      </w:pPr>
      <w:r w:rsidRPr="001C3E29">
        <w:rPr>
          <w:rFonts w:hint="eastAsia"/>
          <w:b/>
          <w:color w:val="660000"/>
          <w:sz w:val="28"/>
        </w:rPr>
        <w:t>左將軍領豫州刺史郡國相守。</w:t>
      </w:r>
      <w:r w:rsidRPr="001C3E29">
        <w:rPr>
          <w:rFonts w:hint="eastAsia"/>
        </w:rPr>
        <w:t>蜀志曰：先主歸陶謙，謙表先主</w:t>
      </w:r>
      <w:r w:rsidR="00F355DD">
        <w:rPr>
          <w:rFonts w:hint="eastAsia"/>
        </w:rPr>
        <w:t>爲</w:t>
      </w:r>
      <w:r w:rsidRPr="001C3E29">
        <w:rPr>
          <w:rFonts w:hint="eastAsia"/>
        </w:rPr>
        <w:t>豫州刺史。後歸曹公，曹公表</w:t>
      </w:r>
      <w:r w:rsidR="00F355DD">
        <w:rPr>
          <w:rFonts w:hint="eastAsia"/>
        </w:rPr>
        <w:t>爲</w:t>
      </w:r>
      <w:r w:rsidRPr="001C3E29">
        <w:rPr>
          <w:rFonts w:hint="eastAsia"/>
        </w:rPr>
        <w:t>左將軍。</w:t>
      </w:r>
      <w:r w:rsidRPr="001C3E29">
        <w:rPr>
          <w:rFonts w:hint="eastAsia"/>
          <w:b/>
          <w:color w:val="660000"/>
          <w:sz w:val="28"/>
        </w:rPr>
        <w:t>蓋聞明主圖危以制變，忠臣慮難以立權。是以有非常之人，然後有非常之事；有非常之事，然後立非常之功。</w:t>
      </w:r>
      <w:r w:rsidRPr="001C3E29">
        <w:rPr>
          <w:rFonts w:hint="eastAsia"/>
        </w:rPr>
        <w:t>難蜀父老曰：世必有非常之人，然後有非常之事；有非常之事，然後有非常之功。</w:t>
      </w:r>
      <w:r w:rsidRPr="001C3E29">
        <w:rPr>
          <w:rFonts w:hint="eastAsia"/>
          <w:b/>
          <w:color w:val="660000"/>
          <w:sz w:val="28"/>
        </w:rPr>
        <w:t>夫非常者，故非常人所擬也。</w:t>
      </w:r>
    </w:p>
    <w:p w14:paraId="0C2B22CA" w14:textId="44B896D7" w:rsidR="008F46A3" w:rsidRDefault="008F46A3" w:rsidP="006D547B">
      <w:pPr>
        <w:ind w:firstLine="561"/>
      </w:pPr>
      <w:r w:rsidRPr="001C3E29">
        <w:rPr>
          <w:rFonts w:hint="eastAsia"/>
          <w:b/>
          <w:color w:val="660000"/>
          <w:sz w:val="28"/>
        </w:rPr>
        <w:t>曩者彊秦弱主，趙高執柄，專制朝權，威福由己，時人迫脅，莫敢正言，終有望夷之敗，</w:t>
      </w:r>
      <w:r w:rsidR="003E4D6D" w:rsidRPr="003E4D6D">
        <w:rPr>
          <w:rFonts w:hint="eastAsia"/>
          <w:u w:val="wave"/>
        </w:rPr>
        <w:t>史記</w:t>
      </w:r>
      <w:r w:rsidRPr="001C3E29">
        <w:rPr>
          <w:rFonts w:hint="eastAsia"/>
        </w:rPr>
        <w:t>曰：秦二世夢白虎嚙其左驂馬，殺之。問占夢卜，涇水</w:t>
      </w:r>
      <w:r w:rsidR="00F355DD">
        <w:rPr>
          <w:rFonts w:hint="eastAsia"/>
        </w:rPr>
        <w:t>爲</w:t>
      </w:r>
      <w:r w:rsidRPr="001C3E29">
        <w:rPr>
          <w:rFonts w:hint="eastAsia"/>
        </w:rPr>
        <w:t>祟。二世乃齊望夷宮，欲祠涇水。使使責讓趙高以盜事。高懼，乃陰與其女婿咸陽令閻樂數二世，二世自殺。張華曰：望夷宮在</w:t>
      </w:r>
      <w:r w:rsidR="003F10DC" w:rsidRPr="003F10DC">
        <w:rPr>
          <w:rFonts w:hint="eastAsia"/>
          <w:u w:val="single"/>
        </w:rPr>
        <w:t>長安</w:t>
      </w:r>
      <w:r w:rsidRPr="001C3E29">
        <w:rPr>
          <w:rFonts w:hint="eastAsia"/>
        </w:rPr>
        <w:t>西北長平觀故臺處，是臨涇水作之，以望北夷也。</w:t>
      </w:r>
      <w:r w:rsidR="003E4D6D" w:rsidRPr="003E4D6D">
        <w:rPr>
          <w:rFonts w:hint="eastAsia"/>
          <w:u w:val="wave"/>
        </w:rPr>
        <w:t>漢書</w:t>
      </w:r>
      <w:r w:rsidRPr="001C3E29">
        <w:rPr>
          <w:rFonts w:hint="eastAsia"/>
        </w:rPr>
        <w:t>曰：王氏浸盛，群下莫敢正言。</w:t>
      </w:r>
      <w:r w:rsidRPr="001C3E29">
        <w:rPr>
          <w:rFonts w:hint="eastAsia"/>
          <w:b/>
          <w:color w:val="660000"/>
          <w:sz w:val="28"/>
        </w:rPr>
        <w:t>祖宗焚滅，汙辱至今，永</w:t>
      </w:r>
      <w:r w:rsidR="00F355DD">
        <w:rPr>
          <w:rFonts w:hint="eastAsia"/>
          <w:b/>
          <w:color w:val="660000"/>
          <w:sz w:val="28"/>
        </w:rPr>
        <w:t>爲</w:t>
      </w:r>
      <w:r w:rsidRPr="001C3E29">
        <w:rPr>
          <w:rFonts w:hint="eastAsia"/>
          <w:b/>
          <w:color w:val="660000"/>
          <w:sz w:val="28"/>
        </w:rPr>
        <w:t>世鑒。及臻呂后季年，產祿專政，內兼二軍，外統梁趙，擅斷萬機，決事省禁，下凌上替，海內寒心。</w:t>
      </w:r>
      <w:r w:rsidR="003E4D6D" w:rsidRPr="003E4D6D">
        <w:rPr>
          <w:rFonts w:hint="eastAsia"/>
          <w:u w:val="wave"/>
        </w:rPr>
        <w:t>漢書</w:t>
      </w:r>
      <w:r w:rsidRPr="001C3E29">
        <w:rPr>
          <w:rFonts w:hint="eastAsia"/>
        </w:rPr>
        <w:t>曰：張辟強謂丞相陳平，請拜呂台、呂產</w:t>
      </w:r>
      <w:r w:rsidR="00F355DD">
        <w:rPr>
          <w:rFonts w:hint="eastAsia"/>
        </w:rPr>
        <w:t>爲</w:t>
      </w:r>
      <w:r w:rsidRPr="001C3E29">
        <w:rPr>
          <w:rFonts w:hint="eastAsia"/>
        </w:rPr>
        <w:t>將，將兵居南北軍。丞相如辟強計。太后臨朝，以呂侯子台</w:t>
      </w:r>
      <w:r w:rsidR="00F355DD">
        <w:rPr>
          <w:rFonts w:hint="eastAsia"/>
        </w:rPr>
        <w:t>爲</w:t>
      </w:r>
      <w:r w:rsidRPr="001C3E29">
        <w:rPr>
          <w:rFonts w:hint="eastAsia"/>
        </w:rPr>
        <w:t>呂王，台弟產</w:t>
      </w:r>
      <w:r w:rsidR="00F355DD">
        <w:rPr>
          <w:rFonts w:hint="eastAsia"/>
        </w:rPr>
        <w:t>爲</w:t>
      </w:r>
      <w:r w:rsidRPr="001C3E29">
        <w:rPr>
          <w:rFonts w:hint="eastAsia"/>
        </w:rPr>
        <w:t>梁王，建成侯釋之子祿</w:t>
      </w:r>
      <w:r w:rsidR="00F355DD">
        <w:rPr>
          <w:rFonts w:hint="eastAsia"/>
        </w:rPr>
        <w:t>爲</w:t>
      </w:r>
      <w:r w:rsidRPr="001C3E29">
        <w:rPr>
          <w:rFonts w:hint="eastAsia"/>
        </w:rPr>
        <w:t>趙王。呂后崩，將軍祿、相國產顓兵秉政。</w:t>
      </w:r>
      <w:r w:rsidR="003F10DC" w:rsidRPr="003F10DC">
        <w:rPr>
          <w:rFonts w:hint="eastAsia"/>
          <w:u w:val="single"/>
        </w:rPr>
        <w:t>韋昭</w:t>
      </w:r>
      <w:r w:rsidR="000742C0" w:rsidRPr="000742C0">
        <w:rPr>
          <w:rFonts w:hint="eastAsia"/>
          <w:u w:val="wave"/>
        </w:rPr>
        <w:t>國語</w:t>
      </w:r>
      <w:r w:rsidRPr="001C3E29">
        <w:rPr>
          <w:rFonts w:hint="eastAsia"/>
        </w:rPr>
        <w:t>注曰：季，末也。左氏傳，閔子騫曰</w:t>
      </w:r>
      <w:r w:rsidRPr="00C32D98">
        <w:rPr>
          <w:rStyle w:val="a9"/>
        </w:rPr>
        <w:footnoteReference w:id="4815"/>
      </w:r>
      <w:r w:rsidRPr="001C3E29">
        <w:rPr>
          <w:rFonts w:hint="eastAsia"/>
        </w:rPr>
        <w:t>：下凌上替，能無亂乎？高唐</w:t>
      </w:r>
      <w:r w:rsidRPr="001C3E29">
        <w:rPr>
          <w:rFonts w:hint="eastAsia"/>
        </w:rPr>
        <w:lastRenderedPageBreak/>
        <w:t>賦曰：寒心酸鼻。</w:t>
      </w:r>
      <w:r w:rsidRPr="001C3E29">
        <w:rPr>
          <w:rFonts w:hint="eastAsia"/>
          <w:b/>
          <w:color w:val="660000"/>
          <w:sz w:val="28"/>
        </w:rPr>
        <w:t>於是絳侯朱虛興兵奮怒，誅夷逆暴，尊立太宗，</w:t>
      </w:r>
      <w:r w:rsidR="003E4D6D" w:rsidRPr="003E4D6D">
        <w:rPr>
          <w:rFonts w:hint="eastAsia"/>
          <w:u w:val="wave"/>
        </w:rPr>
        <w:t>漢書</w:t>
      </w:r>
      <w:r w:rsidRPr="001C3E29">
        <w:rPr>
          <w:rFonts w:hint="eastAsia"/>
        </w:rPr>
        <w:t>曰：產、祿因謀作亂，齊悼惠王子朱虛侯章在京師，知其謀，使人告兄齊王，令發兵，章欲與太尉勃內應，以誅諸呂。又曰：呂祿、呂產欲作亂，朱虛侯章與太尉勃等誅之。大臣乃謀迎代王。代王立，是</w:t>
      </w:r>
      <w:r w:rsidR="00F355DD">
        <w:rPr>
          <w:rFonts w:hint="eastAsia"/>
        </w:rPr>
        <w:t>爲</w:t>
      </w:r>
      <w:r w:rsidRPr="001C3E29">
        <w:rPr>
          <w:rFonts w:hint="eastAsia"/>
        </w:rPr>
        <w:t>孝文皇帝。</w:t>
      </w:r>
      <w:r w:rsidRPr="001C3E29">
        <w:rPr>
          <w:rFonts w:hint="eastAsia"/>
          <w:b/>
          <w:color w:val="660000"/>
          <w:sz w:val="28"/>
        </w:rPr>
        <w:t>故能王道興隆，光明顯融。此則大臣立權之明表也。</w:t>
      </w:r>
      <w:r w:rsidRPr="001C3E29">
        <w:rPr>
          <w:rFonts w:hint="eastAsia"/>
        </w:rPr>
        <w:t>明表，謂明白之表儀也。</w:t>
      </w:r>
    </w:p>
    <w:p w14:paraId="6DE25B66" w14:textId="4FFBB182" w:rsidR="008F46A3" w:rsidRDefault="008F46A3" w:rsidP="006D547B">
      <w:pPr>
        <w:ind w:firstLine="561"/>
      </w:pPr>
      <w:r w:rsidRPr="001C3E29">
        <w:rPr>
          <w:rFonts w:hint="eastAsia"/>
          <w:b/>
          <w:color w:val="660000"/>
          <w:sz w:val="28"/>
        </w:rPr>
        <w:t>司空曹操祖父中常侍騰，與左悺徐璜並作妖孽，饕餮放橫，傷化虐民。</w:t>
      </w:r>
      <w:r w:rsidRPr="001C3E29">
        <w:rPr>
          <w:rFonts w:hint="eastAsia"/>
        </w:rPr>
        <w:t>司馬彪續</w:t>
      </w:r>
      <w:r w:rsidR="003E4D6D" w:rsidRPr="003E4D6D">
        <w:rPr>
          <w:rFonts w:hint="eastAsia"/>
          <w:u w:val="wave"/>
        </w:rPr>
        <w:t>漢書</w:t>
      </w:r>
      <w:r w:rsidRPr="001C3E29">
        <w:rPr>
          <w:rFonts w:hint="eastAsia"/>
        </w:rPr>
        <w:t>曰：曹騰，字季興，少除黃門。桓帝即位，加特進。范曄</w:t>
      </w:r>
      <w:r w:rsidR="000742C0" w:rsidRPr="000742C0">
        <w:rPr>
          <w:rFonts w:hint="eastAsia"/>
          <w:u w:val="wave"/>
        </w:rPr>
        <w:t>後漢書</w:t>
      </w:r>
      <w:r w:rsidRPr="001C3E29">
        <w:rPr>
          <w:rFonts w:hint="eastAsia"/>
        </w:rPr>
        <w:t>曰：左悺，河南人也。</w:t>
      </w:r>
      <w:r w:rsidR="00F355DD">
        <w:rPr>
          <w:rFonts w:hint="eastAsia"/>
        </w:rPr>
        <w:t>爲</w:t>
      </w:r>
      <w:r w:rsidRPr="001C3E29">
        <w:rPr>
          <w:rFonts w:hint="eastAsia"/>
        </w:rPr>
        <w:t>小黃門。徐璜，下邳人也，</w:t>
      </w:r>
      <w:r w:rsidR="00F355DD">
        <w:rPr>
          <w:rFonts w:hint="eastAsia"/>
        </w:rPr>
        <w:t>爲</w:t>
      </w:r>
      <w:r w:rsidRPr="001C3E29">
        <w:rPr>
          <w:rFonts w:hint="eastAsia"/>
        </w:rPr>
        <w:t>中常侍。左氏傳，史克曰：縉雲氏有不才子，天下之人謂之饕餮。山海經曰：鉤吾山有獸，羊身人面，其口腋下，虎齒人爪，其音如嬰兒，名曰狍鴞，食人。</w:t>
      </w:r>
      <w:r w:rsidR="003F10DC" w:rsidRPr="003F10DC">
        <w:rPr>
          <w:rFonts w:hint="eastAsia"/>
          <w:u w:val="single"/>
        </w:rPr>
        <w:t>郭璞</w:t>
      </w:r>
      <w:r w:rsidRPr="001C3E29">
        <w:rPr>
          <w:rFonts w:hint="eastAsia"/>
        </w:rPr>
        <w:t>云，</w:t>
      </w:r>
      <w:r w:rsidR="00F355DD">
        <w:rPr>
          <w:rFonts w:hint="eastAsia"/>
        </w:rPr>
        <w:t>爲</w:t>
      </w:r>
      <w:r w:rsidRPr="001C3E29">
        <w:rPr>
          <w:rFonts w:hint="eastAsia"/>
        </w:rPr>
        <w:t>物貪婪，食人未盡，還害其身，象在禹鼎，左氏傳所謂饕餮者也。狍音咆。</w:t>
      </w:r>
      <w:r w:rsidRPr="001C3E29">
        <w:rPr>
          <w:rFonts w:hint="eastAsia"/>
          <w:b/>
          <w:color w:val="660000"/>
          <w:sz w:val="28"/>
        </w:rPr>
        <w:t>父嵩，乞匄攜養，因贓假位，</w:t>
      </w:r>
      <w:r w:rsidRPr="001C3E29">
        <w:rPr>
          <w:rFonts w:hint="eastAsia"/>
        </w:rPr>
        <w:t>魏志曰：曹騰養子嵩，官至太尉，莫能審其生本末。司馬彪續</w:t>
      </w:r>
      <w:r w:rsidR="003E4D6D" w:rsidRPr="003E4D6D">
        <w:rPr>
          <w:rFonts w:hint="eastAsia"/>
          <w:u w:val="wave"/>
        </w:rPr>
        <w:t>漢書</w:t>
      </w:r>
      <w:r w:rsidRPr="001C3E29">
        <w:rPr>
          <w:rFonts w:hint="eastAsia"/>
        </w:rPr>
        <w:t>曰：嵩字巨高。說文曰：匄，乞也，古賴切。</w:t>
      </w:r>
      <w:r w:rsidRPr="001C3E29">
        <w:rPr>
          <w:rFonts w:hint="eastAsia"/>
          <w:b/>
          <w:color w:val="660000"/>
          <w:sz w:val="28"/>
        </w:rPr>
        <w:t>輿金輦璧，輸貨權門，</w:t>
      </w:r>
      <w:r w:rsidR="003E4D6D" w:rsidRPr="003E4D6D">
        <w:rPr>
          <w:rFonts w:hint="eastAsia"/>
          <w:u w:val="wave"/>
        </w:rPr>
        <w:t>漢書</w:t>
      </w:r>
      <w:r w:rsidRPr="001C3E29">
        <w:rPr>
          <w:rFonts w:hint="eastAsia"/>
        </w:rPr>
        <w:t>曰：息夫躬交遊貴戚，趨走權門</w:t>
      </w:r>
      <w:r w:rsidR="00F355DD">
        <w:rPr>
          <w:rFonts w:hint="eastAsia"/>
        </w:rPr>
        <w:t>爲</w:t>
      </w:r>
      <w:r w:rsidRPr="001C3E29">
        <w:rPr>
          <w:rFonts w:hint="eastAsia"/>
        </w:rPr>
        <w:t>名。</w:t>
      </w:r>
      <w:r w:rsidRPr="001C3E29">
        <w:rPr>
          <w:rFonts w:hint="eastAsia"/>
          <w:b/>
          <w:color w:val="660000"/>
          <w:sz w:val="28"/>
        </w:rPr>
        <w:t>竊盜鼎司，傾覆重器。</w:t>
      </w:r>
      <w:r w:rsidR="000742C0" w:rsidRPr="000742C0">
        <w:rPr>
          <w:rFonts w:hint="eastAsia"/>
          <w:u w:val="wave"/>
        </w:rPr>
        <w:t>周易</w:t>
      </w:r>
      <w:r w:rsidRPr="001C3E29">
        <w:rPr>
          <w:rFonts w:hint="eastAsia"/>
        </w:rPr>
        <w:t>曰：鼎金鉉。</w:t>
      </w:r>
      <w:r w:rsidR="00FE33F9" w:rsidRPr="00FE33F9">
        <w:rPr>
          <w:rFonts w:hint="eastAsia"/>
          <w:u w:val="single"/>
        </w:rPr>
        <w:t>鄭玄</w:t>
      </w:r>
      <w:r w:rsidR="000742C0" w:rsidRPr="000742C0">
        <w:rPr>
          <w:rFonts w:hint="eastAsia"/>
          <w:u w:val="wave"/>
        </w:rPr>
        <w:t>尙書</w:t>
      </w:r>
      <w:r w:rsidRPr="001C3E29">
        <w:rPr>
          <w:rFonts w:hint="eastAsia"/>
        </w:rPr>
        <w:t>注曰：鼎，三公象也。文子，老子曰：天下之大器也。</w:t>
      </w:r>
      <w:r w:rsidRPr="001C3E29">
        <w:rPr>
          <w:rFonts w:hint="eastAsia"/>
          <w:b/>
          <w:color w:val="660000"/>
          <w:sz w:val="28"/>
        </w:rPr>
        <w:t>操贅閹遺醜，本無懿德，</w:t>
      </w:r>
      <w:r w:rsidRPr="001C3E29">
        <w:rPr>
          <w:rFonts w:hint="eastAsia"/>
        </w:rPr>
        <w:t>贅，謂假相連屬也。莊子曰：附贅懸肬。然肬贅假肉也。贅，之銳切。肬音尤。</w:t>
      </w:r>
      <w:r>
        <w:rPr>
          <w:rFonts w:hint="eastAsia"/>
        </w:rPr>
        <w:t>𤡑</w:t>
      </w:r>
      <w:r w:rsidRPr="001C3E29">
        <w:rPr>
          <w:rFonts w:hint="eastAsia"/>
          <w:b/>
          <w:color w:val="660000"/>
          <w:sz w:val="28"/>
        </w:rPr>
        <w:t>狡鋒協</w:t>
      </w:r>
      <w:r w:rsidRPr="00C32D98">
        <w:rPr>
          <w:rStyle w:val="a9"/>
        </w:rPr>
        <w:footnoteReference w:id="4816"/>
      </w:r>
      <w:r w:rsidRPr="001C3E29">
        <w:rPr>
          <w:rFonts w:hint="eastAsia"/>
          <w:b/>
          <w:color w:val="660000"/>
          <w:sz w:val="28"/>
        </w:rPr>
        <w:t>，好亂樂禍。幕府董統鷹揚，掃除凶逆，</w:t>
      </w:r>
      <w:r w:rsidRPr="001C3E29">
        <w:rPr>
          <w:rFonts w:hint="eastAsia"/>
        </w:rPr>
        <w:t>魏志曰：大將軍何進與紹誅諸閹官。進被殺，紹遂勒兵捕諸閹人，無少長皆殺之。</w:t>
      </w:r>
      <w:r w:rsidR="003E4D6D" w:rsidRPr="003E4D6D">
        <w:rPr>
          <w:rFonts w:hint="eastAsia"/>
          <w:u w:val="wave"/>
        </w:rPr>
        <w:t>漢書</w:t>
      </w:r>
      <w:r w:rsidRPr="001C3E29">
        <w:rPr>
          <w:rFonts w:hint="eastAsia"/>
        </w:rPr>
        <w:t>音義曰：衛青征</w:t>
      </w:r>
      <w:r w:rsidR="003E4D6D" w:rsidRPr="003E4D6D">
        <w:rPr>
          <w:rFonts w:hint="eastAsia"/>
          <w:u w:val="single"/>
        </w:rPr>
        <w:t>匈奴</w:t>
      </w:r>
      <w:r w:rsidRPr="001C3E29">
        <w:rPr>
          <w:rFonts w:hint="eastAsia"/>
        </w:rPr>
        <w:t>，大克獲，帝就拜大將軍於幕中，因曰幕府。</w:t>
      </w:r>
      <w:r w:rsidRPr="001C3E29">
        <w:rPr>
          <w:rFonts w:hint="eastAsia"/>
          <w:b/>
          <w:color w:val="660000"/>
          <w:sz w:val="28"/>
        </w:rPr>
        <w:t>續遇董卓侵官暴國，</w:t>
      </w:r>
      <w:r w:rsidRPr="001C3E29">
        <w:rPr>
          <w:rFonts w:hint="eastAsia"/>
        </w:rPr>
        <w:t>董卓，字仲穎，隴西人，</w:t>
      </w:r>
      <w:r w:rsidR="00F355DD">
        <w:rPr>
          <w:rFonts w:hint="eastAsia"/>
        </w:rPr>
        <w:t>爲</w:t>
      </w:r>
      <w:r w:rsidRPr="001C3E29">
        <w:rPr>
          <w:rFonts w:hint="eastAsia"/>
        </w:rPr>
        <w:t>相國。卓以山東豪傑並起，乃徙天子都</w:t>
      </w:r>
      <w:r w:rsidR="003F10DC" w:rsidRPr="003F10DC">
        <w:rPr>
          <w:rFonts w:hint="eastAsia"/>
          <w:u w:val="single"/>
        </w:rPr>
        <w:t>長安</w:t>
      </w:r>
      <w:r w:rsidRPr="001C3E29">
        <w:rPr>
          <w:rFonts w:hint="eastAsia"/>
        </w:rPr>
        <w:t>，燔燒宮室。卓至西京，呂布誅卓</w:t>
      </w:r>
      <w:r w:rsidRPr="00C32D98">
        <w:rPr>
          <w:rStyle w:val="a9"/>
        </w:rPr>
        <w:footnoteReference w:id="4817"/>
      </w:r>
      <w:r w:rsidRPr="001C3E29">
        <w:rPr>
          <w:rFonts w:hint="eastAsia"/>
        </w:rPr>
        <w:t>。左氏傳，欒鍼謂欒書曰：侵官，冒也；失</w:t>
      </w:r>
      <w:r w:rsidRPr="001C3E29">
        <w:rPr>
          <w:rFonts w:hint="eastAsia"/>
        </w:rPr>
        <w:lastRenderedPageBreak/>
        <w:t>官，慢也。</w:t>
      </w:r>
      <w:r w:rsidRPr="001C3E29">
        <w:rPr>
          <w:rFonts w:hint="eastAsia"/>
          <w:b/>
          <w:color w:val="660000"/>
          <w:sz w:val="28"/>
        </w:rPr>
        <w:t>於是提劍揮鼓，發命東夏，收羅英雄，棄瑕取用，</w:t>
      </w:r>
      <w:r w:rsidRPr="001C3E29">
        <w:rPr>
          <w:rFonts w:hint="eastAsia"/>
        </w:rPr>
        <w:t>魏志曰：董卓呼紹，欲廢帝，紹不應，因橫刀長揖而出，遂奔冀州。卓因拜紹渤海太守。紹遂以渤海之衆以攻卓</w:t>
      </w:r>
      <w:r w:rsidRPr="00C32D98">
        <w:rPr>
          <w:rStyle w:val="a9"/>
        </w:rPr>
        <w:footnoteReference w:id="4818"/>
      </w:r>
      <w:r w:rsidRPr="001C3E29">
        <w:rPr>
          <w:rFonts w:hint="eastAsia"/>
        </w:rPr>
        <w:t>。</w:t>
      </w:r>
      <w:r w:rsidRPr="001C3E29">
        <w:rPr>
          <w:rFonts w:hint="eastAsia"/>
          <w:b/>
          <w:color w:val="660000"/>
          <w:sz w:val="28"/>
        </w:rPr>
        <w:t>故遂與操同諮合謀，授以裨師，</w:t>
      </w:r>
      <w:r w:rsidRPr="001C3E29">
        <w:rPr>
          <w:rFonts w:hint="eastAsia"/>
        </w:rPr>
        <w:t>裨師，偏師也。</w:t>
      </w:r>
      <w:r w:rsidR="003E4D6D" w:rsidRPr="003E4D6D">
        <w:rPr>
          <w:rFonts w:hint="eastAsia"/>
          <w:u w:val="wave"/>
        </w:rPr>
        <w:t>漢書</w:t>
      </w:r>
      <w:r w:rsidRPr="001C3E29">
        <w:rPr>
          <w:rFonts w:hint="eastAsia"/>
        </w:rPr>
        <w:t>衛青傳曰：裨將及校尉侯者九人。</w:t>
      </w:r>
      <w:r w:rsidRPr="001C3E29">
        <w:rPr>
          <w:rFonts w:hint="eastAsia"/>
          <w:b/>
          <w:color w:val="660000"/>
          <w:sz w:val="28"/>
        </w:rPr>
        <w:t>謂其鷹犬之才，爪牙可任。</w:t>
      </w:r>
      <w:r w:rsidRPr="001C3E29">
        <w:rPr>
          <w:rFonts w:hint="eastAsia"/>
        </w:rPr>
        <w:t>謝承</w:t>
      </w:r>
      <w:r w:rsidR="000742C0" w:rsidRPr="000742C0">
        <w:rPr>
          <w:rFonts w:hint="eastAsia"/>
          <w:u w:val="wave"/>
        </w:rPr>
        <w:t>後漢書</w:t>
      </w:r>
      <w:r w:rsidRPr="001C3E29">
        <w:rPr>
          <w:rFonts w:hint="eastAsia"/>
        </w:rPr>
        <w:t>，陳龜表曰：臣累世展鷹犬搏擊之用。</w:t>
      </w:r>
      <w:r w:rsidRPr="001C3E29">
        <w:rPr>
          <w:rFonts w:hint="eastAsia"/>
          <w:b/>
          <w:color w:val="660000"/>
          <w:sz w:val="28"/>
        </w:rPr>
        <w:t>至乃愚佻短略，輕進易退，</w:t>
      </w:r>
      <w:r w:rsidRPr="001C3E29">
        <w:rPr>
          <w:rFonts w:hint="eastAsia"/>
        </w:rPr>
        <w:t>字書曰：佻，輕也，敕聊切。</w:t>
      </w:r>
      <w:r w:rsidRPr="001C3E29">
        <w:rPr>
          <w:rFonts w:hint="eastAsia"/>
          <w:b/>
          <w:color w:val="660000"/>
          <w:sz w:val="28"/>
        </w:rPr>
        <w:t>傷夷折衄，數喪師徒。幕府輒復分兵命銳，脩完補輯，表行東郡，領兗州刺史，</w:t>
      </w:r>
      <w:r w:rsidRPr="001C3E29">
        <w:rPr>
          <w:rFonts w:hint="eastAsia"/>
        </w:rPr>
        <w:t>謝承</w:t>
      </w:r>
      <w:r w:rsidR="000742C0" w:rsidRPr="000742C0">
        <w:rPr>
          <w:rFonts w:hint="eastAsia"/>
          <w:u w:val="wave"/>
        </w:rPr>
        <w:t>後漢書</w:t>
      </w:r>
      <w:r w:rsidRPr="001C3E29">
        <w:rPr>
          <w:rFonts w:hint="eastAsia"/>
        </w:rPr>
        <w:t>曰：袁紹以曹操</w:t>
      </w:r>
      <w:r w:rsidR="00F355DD">
        <w:rPr>
          <w:rFonts w:hint="eastAsia"/>
        </w:rPr>
        <w:t>爲</w:t>
      </w:r>
      <w:r w:rsidRPr="001C3E29">
        <w:rPr>
          <w:rFonts w:hint="eastAsia"/>
        </w:rPr>
        <w:t>東郡太守，劉公山</w:t>
      </w:r>
      <w:r w:rsidR="00F355DD">
        <w:rPr>
          <w:rFonts w:hint="eastAsia"/>
        </w:rPr>
        <w:t>爲</w:t>
      </w:r>
      <w:r w:rsidRPr="001C3E29">
        <w:rPr>
          <w:rFonts w:hint="eastAsia"/>
        </w:rPr>
        <w:t>兗州。公山</w:t>
      </w:r>
      <w:r w:rsidR="00F355DD">
        <w:rPr>
          <w:rFonts w:hint="eastAsia"/>
        </w:rPr>
        <w:t>爲</w:t>
      </w:r>
      <w:r w:rsidRPr="001C3E29">
        <w:rPr>
          <w:rFonts w:hint="eastAsia"/>
        </w:rPr>
        <w:t>黃巾所殺，乃以操</w:t>
      </w:r>
      <w:r w:rsidR="00F355DD">
        <w:rPr>
          <w:rFonts w:hint="eastAsia"/>
        </w:rPr>
        <w:t>爲</w:t>
      </w:r>
      <w:r w:rsidRPr="001C3E29">
        <w:rPr>
          <w:rFonts w:hint="eastAsia"/>
        </w:rPr>
        <w:t>兗州刺史。</w:t>
      </w:r>
      <w:r w:rsidRPr="001C3E29">
        <w:rPr>
          <w:rFonts w:hint="eastAsia"/>
          <w:b/>
          <w:color w:val="660000"/>
          <w:sz w:val="28"/>
        </w:rPr>
        <w:t>被以虎文，獎蹙威柄，</w:t>
      </w:r>
      <w:r w:rsidRPr="001C3E29">
        <w:rPr>
          <w:rFonts w:hint="eastAsia"/>
        </w:rPr>
        <w:t>被以虎文，則羊質虎文也。法言曰：敢問質。曰：羊質而虎皮，見草而說，見豺而戰。魏志作獎蹙。蹙，成也</w:t>
      </w:r>
      <w:r w:rsidRPr="00C32D98">
        <w:rPr>
          <w:rStyle w:val="a9"/>
        </w:rPr>
        <w:footnoteReference w:id="4819"/>
      </w:r>
      <w:r w:rsidRPr="001C3E29">
        <w:rPr>
          <w:rFonts w:hint="eastAsia"/>
        </w:rPr>
        <w:t>，言獎成其威柄也。</w:t>
      </w:r>
      <w:r w:rsidRPr="001C3E29">
        <w:rPr>
          <w:rFonts w:hint="eastAsia"/>
          <w:b/>
          <w:color w:val="660000"/>
          <w:sz w:val="28"/>
        </w:rPr>
        <w:t>冀獲秦師一克之報。</w:t>
      </w:r>
      <w:r w:rsidRPr="001C3E29">
        <w:rPr>
          <w:rFonts w:hint="eastAsia"/>
        </w:rPr>
        <w:t>左氏傳曰：秦孟明帥師伐晉，晉侯禦之，秦師敗績。又曰：秦伯伐晉，濟河焚舟，取王官及郊，晉人不出，遂霸西戎，用孟明也。</w:t>
      </w:r>
      <w:r w:rsidRPr="001C3E29">
        <w:rPr>
          <w:rFonts w:hint="eastAsia"/>
          <w:b/>
          <w:color w:val="660000"/>
          <w:sz w:val="28"/>
        </w:rPr>
        <w:t>而操遂承資跋扈，肆行凶忒，</w:t>
      </w:r>
      <w:r w:rsidRPr="001C3E29">
        <w:rPr>
          <w:rFonts w:hint="eastAsia"/>
        </w:rPr>
        <w:t>謝承</w:t>
      </w:r>
      <w:r w:rsidR="000742C0" w:rsidRPr="000742C0">
        <w:rPr>
          <w:rFonts w:hint="eastAsia"/>
          <w:u w:val="wave"/>
        </w:rPr>
        <w:t>後漢書</w:t>
      </w:r>
      <w:r w:rsidRPr="001C3E29">
        <w:rPr>
          <w:rFonts w:hint="eastAsia"/>
        </w:rPr>
        <w:t>曰：操得兗州，兵衆強盛，內懷反紹意。</w:t>
      </w:r>
      <w:r w:rsidR="000742C0" w:rsidRPr="000742C0">
        <w:rPr>
          <w:rFonts w:hint="eastAsia"/>
          <w:u w:val="wave"/>
        </w:rPr>
        <w:t>毛詩</w:t>
      </w:r>
      <w:r w:rsidRPr="001C3E29">
        <w:rPr>
          <w:rFonts w:hint="eastAsia"/>
        </w:rPr>
        <w:t>曰：無然畔援。</w:t>
      </w:r>
      <w:r w:rsidR="00FE33F9" w:rsidRPr="00FE33F9">
        <w:rPr>
          <w:rFonts w:hint="eastAsia"/>
          <w:u w:val="single"/>
        </w:rPr>
        <w:t>鄭玄</w:t>
      </w:r>
      <w:r w:rsidRPr="001C3E29">
        <w:rPr>
          <w:rFonts w:hint="eastAsia"/>
        </w:rPr>
        <w:t>曰：畔援，猶跋扈也。西京賦曰：睢盱跋扈。</w:t>
      </w:r>
      <w:r w:rsidR="003F10DC" w:rsidRPr="003F10DC">
        <w:rPr>
          <w:rFonts w:hint="eastAsia"/>
          <w:u w:val="single"/>
        </w:rPr>
        <w:t>賈逵</w:t>
      </w:r>
      <w:r w:rsidR="000742C0" w:rsidRPr="000742C0">
        <w:rPr>
          <w:rFonts w:hint="eastAsia"/>
          <w:u w:val="wave"/>
        </w:rPr>
        <w:t>國語</w:t>
      </w:r>
      <w:r w:rsidRPr="001C3E29">
        <w:rPr>
          <w:rFonts w:hint="eastAsia"/>
        </w:rPr>
        <w:t>曰</w:t>
      </w:r>
      <w:r w:rsidRPr="00C32D98">
        <w:rPr>
          <w:rStyle w:val="a9"/>
        </w:rPr>
        <w:footnoteReference w:id="4820"/>
      </w:r>
      <w:r w:rsidRPr="001C3E29">
        <w:rPr>
          <w:rFonts w:hint="eastAsia"/>
        </w:rPr>
        <w:t>：肆，恣也。</w:t>
      </w:r>
      <w:r w:rsidR="00FE33F9" w:rsidRPr="00FE33F9">
        <w:rPr>
          <w:rFonts w:hint="eastAsia"/>
          <w:u w:val="single"/>
        </w:rPr>
        <w:t>孔安國</w:t>
      </w:r>
      <w:r w:rsidR="000742C0" w:rsidRPr="000742C0">
        <w:rPr>
          <w:rFonts w:hint="eastAsia"/>
          <w:u w:val="wave"/>
        </w:rPr>
        <w:t>尙書</w:t>
      </w:r>
      <w:r w:rsidRPr="001C3E29">
        <w:rPr>
          <w:rFonts w:hint="eastAsia"/>
        </w:rPr>
        <w:t>傳曰：忒，惡也。</w:t>
      </w:r>
      <w:r w:rsidRPr="001C3E29">
        <w:rPr>
          <w:rFonts w:hint="eastAsia"/>
          <w:b/>
          <w:color w:val="660000"/>
          <w:sz w:val="28"/>
        </w:rPr>
        <w:t>割剝元元，殘賢害善。</w:t>
      </w:r>
      <w:r w:rsidRPr="001C3E29">
        <w:rPr>
          <w:rFonts w:hint="eastAsia"/>
        </w:rPr>
        <w:t>太公金匱曰：天道無親，常與善人。今海內陸沈於殷久矣，何乃急急於元元哉！</w:t>
      </w:r>
      <w:r w:rsidR="003F10DC" w:rsidRPr="003F10DC">
        <w:rPr>
          <w:rFonts w:hint="eastAsia"/>
          <w:u w:val="single"/>
        </w:rPr>
        <w:t>高誘</w:t>
      </w:r>
      <w:r w:rsidRPr="001C3E29">
        <w:rPr>
          <w:rFonts w:hint="eastAsia"/>
        </w:rPr>
        <w:t>戰國策注曰：元元，善也。張奐與屯留君書曰：氣厲流行</w:t>
      </w:r>
      <w:r w:rsidRPr="00C32D98">
        <w:rPr>
          <w:rStyle w:val="a9"/>
        </w:rPr>
        <w:footnoteReference w:id="4821"/>
      </w:r>
      <w:r w:rsidRPr="001C3E29">
        <w:rPr>
          <w:rFonts w:hint="eastAsia"/>
        </w:rPr>
        <w:t>，傷賢害善。</w:t>
      </w:r>
      <w:r w:rsidRPr="001C3E29">
        <w:rPr>
          <w:rFonts w:hint="eastAsia"/>
          <w:b/>
          <w:color w:val="660000"/>
          <w:sz w:val="28"/>
        </w:rPr>
        <w:t>故九江太守邊讓，英才俊偉，天下知名，直言正色，論不阿諂，身首被梟懸之誅，妻孥受灰滅之咎。</w:t>
      </w:r>
      <w:r w:rsidRPr="001C3E29">
        <w:rPr>
          <w:rFonts w:hint="eastAsia"/>
        </w:rPr>
        <w:t>魏志曰：太祖在</w:t>
      </w:r>
      <w:r w:rsidRPr="001C3E29">
        <w:rPr>
          <w:rFonts w:hint="eastAsia"/>
        </w:rPr>
        <w:lastRenderedPageBreak/>
        <w:t>兗州</w:t>
      </w:r>
      <w:r w:rsidRPr="00C32D98">
        <w:rPr>
          <w:rStyle w:val="a9"/>
        </w:rPr>
        <w:footnoteReference w:id="4822"/>
      </w:r>
      <w:r w:rsidRPr="001C3E29">
        <w:rPr>
          <w:rFonts w:hint="eastAsia"/>
        </w:rPr>
        <w:t>，陳留邊讓言議頗侵太祖。太祖殺讓，族其家。臣瓚</w:t>
      </w:r>
      <w:r w:rsidR="003E4D6D" w:rsidRPr="003E4D6D">
        <w:rPr>
          <w:rFonts w:hint="eastAsia"/>
          <w:u w:val="wave"/>
        </w:rPr>
        <w:t>漢書</w:t>
      </w:r>
      <w:r w:rsidRPr="001C3E29">
        <w:rPr>
          <w:rFonts w:hint="eastAsia"/>
        </w:rPr>
        <w:t>注曰：懸首於木曰梟。</w:t>
      </w:r>
      <w:r w:rsidR="000742C0" w:rsidRPr="000742C0">
        <w:rPr>
          <w:rFonts w:hint="eastAsia"/>
          <w:u w:val="wave"/>
        </w:rPr>
        <w:t>尙書</w:t>
      </w:r>
      <w:r w:rsidRPr="001C3E29">
        <w:rPr>
          <w:rFonts w:hint="eastAsia"/>
        </w:rPr>
        <w:t>曰：余則孥戮汝。</w:t>
      </w:r>
      <w:r w:rsidRPr="001C3E29">
        <w:rPr>
          <w:rFonts w:hint="eastAsia"/>
          <w:b/>
          <w:color w:val="660000"/>
          <w:sz w:val="28"/>
        </w:rPr>
        <w:t>自是士林憤痛，民怨彌重，</w:t>
      </w:r>
      <w:r w:rsidRPr="001C3E29">
        <w:rPr>
          <w:rFonts w:hint="eastAsia"/>
        </w:rPr>
        <w:t>林，喻多也。司馬遷書曰：列於君子之林。</w:t>
      </w:r>
      <w:r w:rsidR="00FE33F9" w:rsidRPr="00FE33F9">
        <w:rPr>
          <w:rFonts w:hint="eastAsia"/>
          <w:u w:val="single"/>
        </w:rPr>
        <w:t>孔安國</w:t>
      </w:r>
      <w:r w:rsidR="000742C0" w:rsidRPr="000742C0">
        <w:rPr>
          <w:rFonts w:hint="eastAsia"/>
          <w:u w:val="wave"/>
        </w:rPr>
        <w:t>尙書</w:t>
      </w:r>
      <w:r w:rsidRPr="001C3E29">
        <w:rPr>
          <w:rFonts w:hint="eastAsia"/>
        </w:rPr>
        <w:t>傳曰：民咨胥怨。</w:t>
      </w:r>
      <w:r w:rsidRPr="001C3E29">
        <w:rPr>
          <w:rFonts w:hint="eastAsia"/>
          <w:b/>
          <w:color w:val="660000"/>
          <w:sz w:val="28"/>
        </w:rPr>
        <w:t>一夫奮臂，舉州同聲，</w:t>
      </w:r>
      <w:r w:rsidR="003E4D6D" w:rsidRPr="003E4D6D">
        <w:rPr>
          <w:rFonts w:hint="eastAsia"/>
          <w:u w:val="wave"/>
        </w:rPr>
        <w:t>史記</w:t>
      </w:r>
      <w:r w:rsidRPr="001C3E29">
        <w:rPr>
          <w:rFonts w:hint="eastAsia"/>
        </w:rPr>
        <w:t>，武臣曰：陳王奮臂</w:t>
      </w:r>
      <w:r w:rsidR="00F355DD">
        <w:rPr>
          <w:rFonts w:hint="eastAsia"/>
        </w:rPr>
        <w:t>爲</w:t>
      </w:r>
      <w:r w:rsidRPr="001C3E29">
        <w:rPr>
          <w:rFonts w:hint="eastAsia"/>
        </w:rPr>
        <w:t>天下唱始。</w:t>
      </w:r>
      <w:r w:rsidR="000742C0" w:rsidRPr="000742C0">
        <w:rPr>
          <w:rFonts w:hint="eastAsia"/>
          <w:u w:val="wave"/>
        </w:rPr>
        <w:t>周易</w:t>
      </w:r>
      <w:r w:rsidRPr="001C3E29">
        <w:rPr>
          <w:rFonts w:hint="eastAsia"/>
        </w:rPr>
        <w:t>曰：同聲相應。</w:t>
      </w:r>
      <w:r w:rsidRPr="001C3E29">
        <w:rPr>
          <w:rFonts w:hint="eastAsia"/>
          <w:b/>
          <w:color w:val="660000"/>
          <w:sz w:val="28"/>
        </w:rPr>
        <w:t>故躬破於徐方，地奪於呂布，彷徨東裔，蹈據無所。</w:t>
      </w:r>
      <w:r w:rsidRPr="001C3E29">
        <w:rPr>
          <w:rFonts w:hint="eastAsia"/>
        </w:rPr>
        <w:t>魏志曰：陶謙</w:t>
      </w:r>
      <w:r w:rsidR="00F355DD">
        <w:rPr>
          <w:rFonts w:hint="eastAsia"/>
        </w:rPr>
        <w:t>爲</w:t>
      </w:r>
      <w:r w:rsidRPr="001C3E29">
        <w:rPr>
          <w:rFonts w:hint="eastAsia"/>
        </w:rPr>
        <w:t>徐州刺史。太祖征謙，糧少，引軍還。又曰：太祖與呂布戰於濮陽，太祖軍不利。</w:t>
      </w:r>
      <w:r w:rsidRPr="001C3E29">
        <w:rPr>
          <w:rFonts w:hint="eastAsia"/>
          <w:b/>
          <w:color w:val="660000"/>
          <w:sz w:val="28"/>
        </w:rPr>
        <w:t>幕府惟強幹弱枝之義，且不登叛人之黨，</w:t>
      </w:r>
      <w:r w:rsidRPr="001C3E29">
        <w:rPr>
          <w:rFonts w:hint="eastAsia"/>
        </w:rPr>
        <w:t>叛人，謂呂布也。</w:t>
      </w:r>
      <w:r w:rsidR="003E4D6D" w:rsidRPr="003E4D6D">
        <w:rPr>
          <w:rFonts w:hint="eastAsia"/>
          <w:u w:val="wave"/>
        </w:rPr>
        <w:t>漢書</w:t>
      </w:r>
      <w:r w:rsidRPr="001C3E29">
        <w:rPr>
          <w:rFonts w:hint="eastAsia"/>
        </w:rPr>
        <w:t>曰：徙二千石高貲富人豪傑并兼之家於諸陵，蓋亦以強幹弱枝，非</w:t>
      </w:r>
      <w:r w:rsidR="00F355DD">
        <w:rPr>
          <w:rFonts w:hint="eastAsia"/>
        </w:rPr>
        <w:t>爲</w:t>
      </w:r>
      <w:r w:rsidRPr="001C3E29">
        <w:rPr>
          <w:rFonts w:hint="eastAsia"/>
        </w:rPr>
        <w:t>奉山園也。左氏傳曰：圍宋彭城，非宋地也。於是</w:t>
      </w:r>
      <w:r w:rsidR="00F355DD">
        <w:rPr>
          <w:rFonts w:hint="eastAsia"/>
        </w:rPr>
        <w:t>爲</w:t>
      </w:r>
      <w:r w:rsidRPr="001C3E29">
        <w:rPr>
          <w:rFonts w:hint="eastAsia"/>
        </w:rPr>
        <w:t>宋討魚石，故稱宋，且不登叛人。</w:t>
      </w:r>
      <w:r w:rsidRPr="001C3E29">
        <w:rPr>
          <w:rFonts w:hint="eastAsia"/>
          <w:b/>
          <w:color w:val="660000"/>
          <w:sz w:val="28"/>
        </w:rPr>
        <w:t>故復援旌擐甲，席卷起征，</w:t>
      </w:r>
      <w:r w:rsidRPr="001C3E29">
        <w:rPr>
          <w:rFonts w:hint="eastAsia"/>
        </w:rPr>
        <w:t>紹征呂布，諸史不載，蓋史略也。左氏傳曰：擐甲執兵。杜預曰：擐，貫也，胡慢切。春秋握誠圖曰：諸侯冰散席卷，各爭恣妄。</w:t>
      </w:r>
      <w:r w:rsidRPr="001C3E29">
        <w:rPr>
          <w:rFonts w:hint="eastAsia"/>
          <w:b/>
          <w:color w:val="660000"/>
          <w:sz w:val="28"/>
        </w:rPr>
        <w:t>金鼓響振，布衆奔沮，</w:t>
      </w:r>
      <w:r w:rsidR="003E4D6D" w:rsidRPr="003E4D6D">
        <w:rPr>
          <w:rFonts w:hint="eastAsia"/>
          <w:u w:val="wave"/>
        </w:rPr>
        <w:t>漢書</w:t>
      </w:r>
      <w:r w:rsidRPr="001C3E29">
        <w:rPr>
          <w:rFonts w:hint="eastAsia"/>
        </w:rPr>
        <w:t>曰：膠西王叩頭漢軍壁，弓高侯執金鼓見之。</w:t>
      </w:r>
      <w:r w:rsidRPr="001C3E29">
        <w:rPr>
          <w:rFonts w:hint="eastAsia"/>
          <w:b/>
          <w:color w:val="660000"/>
          <w:sz w:val="28"/>
        </w:rPr>
        <w:t>拯其死亡之患，復其方伯之位。</w:t>
      </w:r>
      <w:r w:rsidRPr="001C3E29">
        <w:rPr>
          <w:rFonts w:hint="eastAsia"/>
        </w:rPr>
        <w:t>謝承</w:t>
      </w:r>
      <w:r w:rsidR="000742C0" w:rsidRPr="000742C0">
        <w:rPr>
          <w:rFonts w:hint="eastAsia"/>
          <w:u w:val="wave"/>
        </w:rPr>
        <w:t>後漢書</w:t>
      </w:r>
      <w:r w:rsidRPr="001C3E29">
        <w:rPr>
          <w:rFonts w:hint="eastAsia"/>
        </w:rPr>
        <w:t>曰：操圍呂布於濮陽，</w:t>
      </w:r>
      <w:r w:rsidR="00F355DD">
        <w:rPr>
          <w:rFonts w:hint="eastAsia"/>
        </w:rPr>
        <w:t>爲</w:t>
      </w:r>
      <w:r w:rsidRPr="001C3E29">
        <w:rPr>
          <w:rFonts w:hint="eastAsia"/>
        </w:rPr>
        <w:t>布所破，投紹。紹哀之，乃給兵五千人，還取兗州。說文曰：拯，上舉也。</w:t>
      </w:r>
      <w:r w:rsidRPr="001C3E29">
        <w:rPr>
          <w:rFonts w:hint="eastAsia"/>
          <w:b/>
          <w:color w:val="660000"/>
          <w:sz w:val="28"/>
        </w:rPr>
        <w:t>則幕府無德於兗土之民，而有大造於操也。</w:t>
      </w:r>
      <w:r w:rsidRPr="001C3E29">
        <w:rPr>
          <w:rFonts w:hint="eastAsia"/>
        </w:rPr>
        <w:t>左氏傳，呂相絕秦曰：秦師克還無害，則是我有大造於西也。</w:t>
      </w:r>
    </w:p>
    <w:p w14:paraId="1FD944DA" w14:textId="20A0C199" w:rsidR="008F46A3" w:rsidRPr="00F04B6F" w:rsidRDefault="008F46A3" w:rsidP="006D547B">
      <w:pPr>
        <w:ind w:firstLine="561"/>
        <w:rPr>
          <w:b/>
          <w:color w:val="660000"/>
          <w:sz w:val="28"/>
        </w:rPr>
      </w:pPr>
      <w:r w:rsidRPr="001C3E29">
        <w:rPr>
          <w:rFonts w:hint="eastAsia"/>
          <w:b/>
          <w:color w:val="660000"/>
          <w:sz w:val="28"/>
        </w:rPr>
        <w:t>後會鸞賀反旆，群虜寇攻。</w:t>
      </w:r>
      <w:r w:rsidRPr="001C3E29">
        <w:rPr>
          <w:rFonts w:hint="eastAsia"/>
        </w:rPr>
        <w:t>魏志曰：董卓徙天子都</w:t>
      </w:r>
      <w:r w:rsidR="003F10DC" w:rsidRPr="003F10DC">
        <w:rPr>
          <w:rFonts w:hint="eastAsia"/>
          <w:u w:val="single"/>
        </w:rPr>
        <w:t>長安</w:t>
      </w:r>
      <w:r w:rsidRPr="00C32D98">
        <w:rPr>
          <w:rStyle w:val="a9"/>
        </w:rPr>
        <w:footnoteReference w:id="4823"/>
      </w:r>
      <w:r w:rsidRPr="001C3E29">
        <w:rPr>
          <w:rFonts w:hint="eastAsia"/>
        </w:rPr>
        <w:t>。後韓暹以天子還雒陽。</w:t>
      </w:r>
      <w:r w:rsidRPr="001C3E29">
        <w:rPr>
          <w:rFonts w:hint="eastAsia"/>
          <w:b/>
          <w:color w:val="660000"/>
          <w:sz w:val="28"/>
        </w:rPr>
        <w:t>時冀州方有北鄙之警，匪遑離局，</w:t>
      </w:r>
      <w:r w:rsidRPr="001C3E29">
        <w:rPr>
          <w:rFonts w:hint="eastAsia"/>
        </w:rPr>
        <w:t>魏志曰：冀州牧韓馥以冀州讓紹，紹遂領冀州。謝承</w:t>
      </w:r>
      <w:r w:rsidR="000742C0" w:rsidRPr="000742C0">
        <w:rPr>
          <w:rFonts w:hint="eastAsia"/>
          <w:u w:val="wave"/>
        </w:rPr>
        <w:t>後漢書</w:t>
      </w:r>
      <w:r w:rsidRPr="001C3E29">
        <w:rPr>
          <w:rFonts w:hint="eastAsia"/>
        </w:rPr>
        <w:t>曰：公孫瓚非紹立劉伯安，歛其衆攻紹。禮記曰：各司其局。</w:t>
      </w:r>
      <w:r w:rsidR="00FE33F9" w:rsidRPr="00FE33F9">
        <w:rPr>
          <w:rFonts w:hint="eastAsia"/>
          <w:u w:val="single"/>
        </w:rPr>
        <w:t>鄭玄</w:t>
      </w:r>
      <w:r w:rsidRPr="001C3E29">
        <w:rPr>
          <w:rFonts w:hint="eastAsia"/>
        </w:rPr>
        <w:t>曰：局，部分也。</w:t>
      </w:r>
      <w:r w:rsidRPr="001C3E29">
        <w:rPr>
          <w:rFonts w:hint="eastAsia"/>
          <w:b/>
          <w:color w:val="660000"/>
          <w:sz w:val="28"/>
        </w:rPr>
        <w:t>故使從事中郎徐勛就發遣操，使繕脩郊廟，翊衛幼主。操便放志專行，脅遷當御省禁，</w:t>
      </w:r>
      <w:r w:rsidRPr="001C3E29">
        <w:rPr>
          <w:rFonts w:hint="eastAsia"/>
        </w:rPr>
        <w:t>魏志曰：天子還</w:t>
      </w:r>
      <w:r w:rsidR="003F10DC" w:rsidRPr="003F10DC">
        <w:rPr>
          <w:rFonts w:hint="eastAsia"/>
          <w:u w:val="single"/>
        </w:rPr>
        <w:t>洛陽</w:t>
      </w:r>
      <w:r w:rsidRPr="001C3E29">
        <w:rPr>
          <w:rFonts w:hint="eastAsia"/>
        </w:rPr>
        <w:t>，太祖遂至</w:t>
      </w:r>
      <w:r w:rsidR="003F10DC" w:rsidRPr="003F10DC">
        <w:rPr>
          <w:rFonts w:hint="eastAsia"/>
          <w:u w:val="single"/>
        </w:rPr>
        <w:t>洛陽</w:t>
      </w:r>
      <w:r w:rsidRPr="001C3E29">
        <w:rPr>
          <w:rFonts w:hint="eastAsia"/>
        </w:rPr>
        <w:t>，衛京師。脅遷，謂迫脅天子而遷徙也。</w:t>
      </w:r>
      <w:r w:rsidRPr="001C3E29">
        <w:rPr>
          <w:rFonts w:hint="eastAsia"/>
          <w:b/>
          <w:color w:val="660000"/>
          <w:sz w:val="28"/>
        </w:rPr>
        <w:t>卑侮王室，敗法亂紀，</w:t>
      </w:r>
      <w:r w:rsidRPr="001C3E29">
        <w:rPr>
          <w:rFonts w:hint="eastAsia"/>
        </w:rPr>
        <w:t>家語，</w:t>
      </w:r>
      <w:r w:rsidR="003F10DC" w:rsidRPr="003F10DC">
        <w:rPr>
          <w:rFonts w:hint="eastAsia"/>
          <w:u w:val="single"/>
        </w:rPr>
        <w:t>孔子</w:t>
      </w:r>
      <w:r w:rsidRPr="001C3E29">
        <w:rPr>
          <w:rFonts w:hint="eastAsia"/>
        </w:rPr>
        <w:t>曰：是謂壞法亂紀也。</w:t>
      </w:r>
      <w:r w:rsidRPr="001C3E29">
        <w:rPr>
          <w:rFonts w:hint="eastAsia"/>
          <w:b/>
          <w:color w:val="660000"/>
          <w:sz w:val="28"/>
        </w:rPr>
        <w:t>坐領三臺，專制朝</w:t>
      </w:r>
      <w:r w:rsidRPr="001C3E29">
        <w:rPr>
          <w:rFonts w:hint="eastAsia"/>
          <w:b/>
          <w:color w:val="660000"/>
          <w:sz w:val="28"/>
        </w:rPr>
        <w:lastRenderedPageBreak/>
        <w:t>政，</w:t>
      </w:r>
      <w:r w:rsidR="003E4D6D" w:rsidRPr="003E4D6D">
        <w:rPr>
          <w:rFonts w:hint="eastAsia"/>
          <w:u w:val="single"/>
        </w:rPr>
        <w:t>應劭</w:t>
      </w:r>
      <w:r w:rsidRPr="001C3E29">
        <w:rPr>
          <w:rFonts w:hint="eastAsia"/>
        </w:rPr>
        <w:t>漢官儀曰</w:t>
      </w:r>
      <w:r w:rsidRPr="00C32D98">
        <w:rPr>
          <w:rStyle w:val="a9"/>
        </w:rPr>
        <w:footnoteReference w:id="4824"/>
      </w:r>
      <w:r w:rsidRPr="001C3E29">
        <w:rPr>
          <w:rFonts w:hint="eastAsia"/>
        </w:rPr>
        <w:t>：</w:t>
      </w:r>
      <w:r w:rsidR="000742C0" w:rsidRPr="000742C0">
        <w:rPr>
          <w:rFonts w:hint="eastAsia"/>
          <w:u w:val="wave"/>
        </w:rPr>
        <w:t>尙書</w:t>
      </w:r>
      <w:r w:rsidR="00F355DD">
        <w:rPr>
          <w:rFonts w:hint="eastAsia"/>
        </w:rPr>
        <w:t>爲</w:t>
      </w:r>
      <w:r w:rsidRPr="001C3E29">
        <w:rPr>
          <w:rFonts w:hint="eastAsia"/>
        </w:rPr>
        <w:t>中臺，御史</w:t>
      </w:r>
      <w:r w:rsidR="00F355DD">
        <w:rPr>
          <w:rFonts w:hint="eastAsia"/>
        </w:rPr>
        <w:t>爲</w:t>
      </w:r>
      <w:r w:rsidRPr="001C3E29">
        <w:rPr>
          <w:rFonts w:hint="eastAsia"/>
        </w:rPr>
        <w:t>憲臺，謁者</w:t>
      </w:r>
      <w:r w:rsidR="00F355DD">
        <w:rPr>
          <w:rFonts w:hint="eastAsia"/>
        </w:rPr>
        <w:t>爲</w:t>
      </w:r>
      <w:r w:rsidRPr="001C3E29">
        <w:rPr>
          <w:rFonts w:hint="eastAsia"/>
        </w:rPr>
        <w:t>外臺。</w:t>
      </w:r>
      <w:r w:rsidRPr="001C3E29">
        <w:rPr>
          <w:rFonts w:hint="eastAsia"/>
          <w:b/>
          <w:color w:val="660000"/>
          <w:sz w:val="28"/>
        </w:rPr>
        <w:t>爵賞由心，刑戮在口，所愛光五宗，所惡滅三族，</w:t>
      </w:r>
      <w:r w:rsidRPr="001C3E29">
        <w:rPr>
          <w:rFonts w:hint="eastAsia"/>
        </w:rPr>
        <w:t>宗，亦族也。</w:t>
      </w:r>
      <w:r w:rsidR="003E4D6D" w:rsidRPr="003E4D6D">
        <w:rPr>
          <w:rFonts w:hint="eastAsia"/>
          <w:u w:val="wave"/>
        </w:rPr>
        <w:t>漢書</w:t>
      </w:r>
      <w:r w:rsidRPr="001C3E29">
        <w:rPr>
          <w:rFonts w:hint="eastAsia"/>
        </w:rPr>
        <w:t>，徐自</w:t>
      </w:r>
      <w:r w:rsidR="00F355DD">
        <w:rPr>
          <w:rFonts w:hint="eastAsia"/>
        </w:rPr>
        <w:t>爲</w:t>
      </w:r>
      <w:r w:rsidRPr="001C3E29">
        <w:rPr>
          <w:rFonts w:hint="eastAsia"/>
        </w:rPr>
        <w:t>曰：古有三族，而王溫舒罪至同時而五族乎！家語曰：宰予</w:t>
      </w:r>
      <w:r w:rsidR="00F355DD">
        <w:rPr>
          <w:rFonts w:hint="eastAsia"/>
        </w:rPr>
        <w:t>爲</w:t>
      </w:r>
      <w:r w:rsidRPr="001C3E29">
        <w:rPr>
          <w:rFonts w:hint="eastAsia"/>
        </w:rPr>
        <w:t>臨淄大夫，與田常之亂，夷三族也。</w:t>
      </w:r>
      <w:r w:rsidRPr="001C3E29">
        <w:rPr>
          <w:rFonts w:hint="eastAsia"/>
          <w:b/>
          <w:color w:val="660000"/>
          <w:sz w:val="28"/>
        </w:rPr>
        <w:t>群談者受顯誅，腹議者蒙隱戮，</w:t>
      </w:r>
      <w:r w:rsidR="003E4D6D" w:rsidRPr="003E4D6D">
        <w:rPr>
          <w:rFonts w:hint="eastAsia"/>
          <w:u w:val="wave"/>
        </w:rPr>
        <w:t>漢書</w:t>
      </w:r>
      <w:r w:rsidRPr="001C3E29">
        <w:rPr>
          <w:rFonts w:hint="eastAsia"/>
        </w:rPr>
        <w:t>曰：上</w:t>
      </w:r>
      <w:r w:rsidR="00820F0B">
        <w:rPr>
          <w:rFonts w:hint="eastAsia"/>
        </w:rPr>
        <w:t>旣</w:t>
      </w:r>
      <w:r w:rsidRPr="001C3E29">
        <w:rPr>
          <w:rFonts w:hint="eastAsia"/>
        </w:rPr>
        <w:t>造白鹿皮幣，令下，顏異不應，反脣。張湯奏異腹非，論死。自是之後，有腹非之法也。</w:t>
      </w:r>
      <w:r w:rsidRPr="001C3E29">
        <w:rPr>
          <w:rFonts w:hint="eastAsia"/>
          <w:b/>
          <w:color w:val="660000"/>
          <w:sz w:val="28"/>
        </w:rPr>
        <w:t>百寮鉗口，道路以目，</w:t>
      </w:r>
      <w:r w:rsidRPr="001C3E29">
        <w:rPr>
          <w:rFonts w:hint="eastAsia"/>
        </w:rPr>
        <w:t>莊子曰：鉗墨翟之口。</w:t>
      </w:r>
      <w:r w:rsidR="003E4D6D" w:rsidRPr="003E4D6D">
        <w:rPr>
          <w:rFonts w:hint="eastAsia"/>
          <w:u w:val="wave"/>
        </w:rPr>
        <w:t>史記</w:t>
      </w:r>
      <w:r w:rsidRPr="001C3E29">
        <w:rPr>
          <w:rFonts w:hint="eastAsia"/>
        </w:rPr>
        <w:t>曰：周厲王行暴虐侈傲，國人謗王，王怒，得衛巫，使監謗者，以告，則殺之。國人莫敢言，道路以目。鉗，其嚴切。</w:t>
      </w:r>
      <w:r w:rsidR="000742C0">
        <w:rPr>
          <w:rFonts w:hint="eastAsia"/>
          <w:b/>
          <w:color w:val="660000"/>
          <w:sz w:val="28"/>
        </w:rPr>
        <w:t>尙</w:t>
      </w:r>
      <w:r w:rsidRPr="001C3E29">
        <w:rPr>
          <w:rFonts w:hint="eastAsia"/>
          <w:b/>
          <w:color w:val="660000"/>
          <w:sz w:val="28"/>
        </w:rPr>
        <w:t>書記朝會，公卿充員品而已。</w:t>
      </w:r>
    </w:p>
    <w:p w14:paraId="6D332F24" w14:textId="748F7B9A" w:rsidR="008F46A3" w:rsidRDefault="008F46A3" w:rsidP="006D547B">
      <w:pPr>
        <w:ind w:firstLine="561"/>
      </w:pPr>
      <w:r w:rsidRPr="001C3E29">
        <w:rPr>
          <w:rFonts w:hint="eastAsia"/>
          <w:b/>
          <w:color w:val="660000"/>
          <w:sz w:val="28"/>
        </w:rPr>
        <w:t>故太尉楊彪，典歷二司，享國極位。操因緣眥睚，被以非罪，榜楚參并，五毒備至，觸情任忒，不顧憲網。</w:t>
      </w:r>
      <w:r w:rsidRPr="001C3E29">
        <w:rPr>
          <w:rFonts w:hint="eastAsia"/>
        </w:rPr>
        <w:t>范曄</w:t>
      </w:r>
      <w:r w:rsidR="000742C0" w:rsidRPr="000742C0">
        <w:rPr>
          <w:rFonts w:hint="eastAsia"/>
          <w:u w:val="wave"/>
        </w:rPr>
        <w:t>後漢書</w:t>
      </w:r>
      <w:r w:rsidRPr="001C3E29">
        <w:rPr>
          <w:rFonts w:hint="eastAsia"/>
        </w:rPr>
        <w:t>曰：彪字文先，代董卓</w:t>
      </w:r>
      <w:r w:rsidR="00F355DD">
        <w:rPr>
          <w:rFonts w:hint="eastAsia"/>
        </w:rPr>
        <w:t>爲</w:t>
      </w:r>
      <w:r w:rsidRPr="001C3E29">
        <w:rPr>
          <w:rFonts w:hint="eastAsia"/>
        </w:rPr>
        <w:t>司空，又代黃琬</w:t>
      </w:r>
      <w:r w:rsidR="00F355DD">
        <w:rPr>
          <w:rFonts w:hint="eastAsia"/>
        </w:rPr>
        <w:t>爲</w:t>
      </w:r>
      <w:r w:rsidRPr="001C3E29">
        <w:rPr>
          <w:rFonts w:hint="eastAsia"/>
        </w:rPr>
        <w:t>司徒。時袁術僭亂，操託彪與術婚姻，誣以欲圖廢置，奏收下獄，劾以大逆。</w:t>
      </w:r>
      <w:r w:rsidR="003E4D6D" w:rsidRPr="003E4D6D">
        <w:rPr>
          <w:rFonts w:hint="eastAsia"/>
          <w:u w:val="wave"/>
        </w:rPr>
        <w:t>漢書</w:t>
      </w:r>
      <w:r w:rsidRPr="001C3E29">
        <w:rPr>
          <w:rFonts w:hint="eastAsia"/>
        </w:rPr>
        <w:t>曰：王莽誅翟義，夷滅三族，皆至同坑，以五毒參并葬之。</w:t>
      </w:r>
      <w:r w:rsidR="003F10DC" w:rsidRPr="003F10DC">
        <w:rPr>
          <w:rFonts w:hint="eastAsia"/>
          <w:u w:val="single"/>
        </w:rPr>
        <w:t>如淳</w:t>
      </w:r>
      <w:r w:rsidRPr="001C3E29">
        <w:rPr>
          <w:rFonts w:hint="eastAsia"/>
        </w:rPr>
        <w:t>曰：野葛狼毒之屬。韓詩外傳曰：不肖者觸情縱欲也。</w:t>
      </w:r>
      <w:r w:rsidRPr="001C3E29">
        <w:rPr>
          <w:rFonts w:hint="eastAsia"/>
          <w:b/>
          <w:color w:val="660000"/>
          <w:sz w:val="28"/>
        </w:rPr>
        <w:t>又議郎趙彥，忠諫直言，義有可納，是以聖朝含聽，改容加飾。操欲迷奪時明，杜絕言路，擅收立殺，不俟報聞。又梁孝王先帝母昆，墳陵尊顯，桑梓松柏，猶宜肅恭。而操帥將吏士，親臨發掘，破棺裸尸，掠取金寶，至令聖朝流涕，士民傷懷。</w:t>
      </w:r>
      <w:r w:rsidR="003E4D6D" w:rsidRPr="003E4D6D">
        <w:rPr>
          <w:rFonts w:hint="eastAsia"/>
          <w:u w:val="wave"/>
        </w:rPr>
        <w:t>漢書</w:t>
      </w:r>
      <w:r w:rsidRPr="001C3E29">
        <w:rPr>
          <w:rFonts w:hint="eastAsia"/>
        </w:rPr>
        <w:t>曰：孝文皇帝竇皇后生孝景帝、梁孝王武。曹瞞傳曰：曹操破梁孝王棺，收金寶。天子聞之哀泣。昆或</w:t>
      </w:r>
      <w:r w:rsidR="00F355DD">
        <w:rPr>
          <w:rFonts w:hint="eastAsia"/>
        </w:rPr>
        <w:t>爲</w:t>
      </w:r>
      <w:r w:rsidRPr="001C3E29">
        <w:rPr>
          <w:rFonts w:hint="eastAsia"/>
        </w:rPr>
        <w:t>弟。</w:t>
      </w:r>
      <w:r w:rsidR="000742C0" w:rsidRPr="000742C0">
        <w:rPr>
          <w:rFonts w:hint="eastAsia"/>
          <w:u w:val="wave"/>
        </w:rPr>
        <w:t>毛詩</w:t>
      </w:r>
      <w:r w:rsidRPr="001C3E29">
        <w:rPr>
          <w:rFonts w:hint="eastAsia"/>
        </w:rPr>
        <w:t>曰：維桑與梓，必恭敬止。仲長子昌言曰：古之葬者，松柏以識其墳。</w:t>
      </w:r>
      <w:r w:rsidRPr="001C3E29">
        <w:rPr>
          <w:rFonts w:hint="eastAsia"/>
          <w:b/>
          <w:color w:val="660000"/>
          <w:sz w:val="28"/>
        </w:rPr>
        <w:t>操又特置發丘中郎將摸金校尉，所過隳突，無骸不露。身處三公之位，而行桀虜之態，汙國虐民，毒施人鬼。加其細政苛慘，科防互設。罾繳充蹊，坑阱塞路，舉手挂網羅，動足觸機陷，是以兗豫有無聊之民，帝都有吁嗟之怨。</w:t>
      </w:r>
      <w:r w:rsidRPr="001C3E29">
        <w:rPr>
          <w:rFonts w:hint="eastAsia"/>
        </w:rPr>
        <w:t>戰國策，</w:t>
      </w:r>
      <w:r w:rsidR="003F10DC" w:rsidRPr="003F10DC">
        <w:rPr>
          <w:rFonts w:hint="eastAsia"/>
          <w:u w:val="single"/>
        </w:rPr>
        <w:lastRenderedPageBreak/>
        <w:t>蘇秦</w:t>
      </w:r>
      <w:r w:rsidRPr="001C3E29">
        <w:rPr>
          <w:rFonts w:hint="eastAsia"/>
        </w:rPr>
        <w:t>曰：上下相怨，民無所聊。家語，</w:t>
      </w:r>
      <w:r w:rsidR="003F10DC" w:rsidRPr="003F10DC">
        <w:rPr>
          <w:rFonts w:hint="eastAsia"/>
          <w:u w:val="single"/>
        </w:rPr>
        <w:t>孔子</w:t>
      </w:r>
      <w:r w:rsidRPr="001C3E29">
        <w:rPr>
          <w:rFonts w:hint="eastAsia"/>
        </w:rPr>
        <w:t>曰：今人之言惡者，比之於桀、紂，民怨其虐，莫不吁嗟。</w:t>
      </w:r>
    </w:p>
    <w:p w14:paraId="5FA47103" w14:textId="0CC6352F" w:rsidR="008F46A3" w:rsidRDefault="008F46A3" w:rsidP="006D547B">
      <w:pPr>
        <w:ind w:firstLine="561"/>
      </w:pPr>
      <w:r w:rsidRPr="001C3E29">
        <w:rPr>
          <w:rFonts w:hint="eastAsia"/>
          <w:b/>
          <w:color w:val="660000"/>
          <w:sz w:val="28"/>
        </w:rPr>
        <w:t>歷觀載籍，無道之臣，貪殘酷烈，於操</w:t>
      </w:r>
      <w:r w:rsidR="00F355DD">
        <w:rPr>
          <w:rFonts w:hint="eastAsia"/>
          <w:b/>
          <w:color w:val="660000"/>
          <w:sz w:val="28"/>
        </w:rPr>
        <w:t>爲</w:t>
      </w:r>
      <w:r w:rsidRPr="001C3E29">
        <w:rPr>
          <w:rFonts w:hint="eastAsia"/>
          <w:b/>
          <w:color w:val="660000"/>
          <w:sz w:val="28"/>
        </w:rPr>
        <w:t>甚。幕府方詰外姦，未及整訓，</w:t>
      </w:r>
      <w:r w:rsidR="00FE33F9" w:rsidRPr="00FE33F9">
        <w:rPr>
          <w:rFonts w:hint="eastAsia"/>
          <w:u w:val="single"/>
        </w:rPr>
        <w:t>鄭玄</w:t>
      </w:r>
      <w:r w:rsidRPr="001C3E29">
        <w:rPr>
          <w:rFonts w:hint="eastAsia"/>
        </w:rPr>
        <w:t>禮記注曰：詰，謂問其罪也，去質切。</w:t>
      </w:r>
      <w:r w:rsidRPr="001C3E29">
        <w:rPr>
          <w:rFonts w:hint="eastAsia"/>
          <w:b/>
          <w:color w:val="660000"/>
          <w:sz w:val="28"/>
        </w:rPr>
        <w:t>加緒含容，冀可彌縫。</w:t>
      </w:r>
      <w:r w:rsidRPr="001C3E29">
        <w:rPr>
          <w:rFonts w:hint="eastAsia"/>
        </w:rPr>
        <w:t>左氏傳，展喜對齊侯曰：桓公是以糾合諸侯，彌縫其闕，而匡救其災。</w:t>
      </w:r>
      <w:r w:rsidRPr="001C3E29">
        <w:rPr>
          <w:rFonts w:hint="eastAsia"/>
          <w:b/>
          <w:color w:val="660000"/>
          <w:sz w:val="28"/>
        </w:rPr>
        <w:t>而操豺狼野心，潛包禍謀，</w:t>
      </w:r>
      <w:r w:rsidRPr="001C3E29">
        <w:rPr>
          <w:rFonts w:hint="eastAsia"/>
        </w:rPr>
        <w:t>劉向列女傳曰：羊舌叔姬者，叔向之母也。長姒產男，叔姬往觀之，曰：其聲狼也。狼子野心，非是莫滅羊舌氏乎！</w:t>
      </w:r>
      <w:r w:rsidRPr="001C3E29">
        <w:rPr>
          <w:rFonts w:hint="eastAsia"/>
          <w:b/>
          <w:color w:val="660000"/>
          <w:sz w:val="28"/>
        </w:rPr>
        <w:t>乃欲摧橈棟梁，孤弱漢室，</w:t>
      </w:r>
      <w:r w:rsidR="000742C0" w:rsidRPr="000742C0">
        <w:rPr>
          <w:rFonts w:hint="eastAsia"/>
          <w:u w:val="wave"/>
        </w:rPr>
        <w:t>周易</w:t>
      </w:r>
      <w:r w:rsidRPr="001C3E29">
        <w:rPr>
          <w:rFonts w:hint="eastAsia"/>
        </w:rPr>
        <w:t>曰：棟橈之凶，不可以有輔。</w:t>
      </w:r>
      <w:r w:rsidRPr="001C3E29">
        <w:rPr>
          <w:rFonts w:hint="eastAsia"/>
          <w:b/>
          <w:color w:val="660000"/>
          <w:sz w:val="28"/>
        </w:rPr>
        <w:t>除滅忠正，專</w:t>
      </w:r>
      <w:r w:rsidR="00F355DD">
        <w:rPr>
          <w:rFonts w:hint="eastAsia"/>
          <w:b/>
          <w:color w:val="660000"/>
          <w:sz w:val="28"/>
        </w:rPr>
        <w:t>爲</w:t>
      </w:r>
      <w:r w:rsidRPr="001C3E29">
        <w:rPr>
          <w:rFonts w:hint="eastAsia"/>
          <w:b/>
          <w:color w:val="660000"/>
          <w:sz w:val="28"/>
        </w:rPr>
        <w:t>梟雄。往者伐鼓北征公孫瓚，</w:t>
      </w:r>
      <w:r w:rsidRPr="001C3E29">
        <w:rPr>
          <w:rFonts w:hint="eastAsia"/>
        </w:rPr>
        <w:t>魏志曰：公孫瓚，字伯圭。董卓至</w:t>
      </w:r>
      <w:r w:rsidR="003F10DC" w:rsidRPr="003F10DC">
        <w:rPr>
          <w:rFonts w:hint="eastAsia"/>
          <w:u w:val="single"/>
        </w:rPr>
        <w:t>洛陽</w:t>
      </w:r>
      <w:r w:rsidRPr="001C3E29">
        <w:rPr>
          <w:rFonts w:hint="eastAsia"/>
        </w:rPr>
        <w:t>，遷瓚奮武將軍，封薊侯。范曄</w:t>
      </w:r>
      <w:r w:rsidR="000742C0" w:rsidRPr="000742C0">
        <w:rPr>
          <w:rFonts w:hint="eastAsia"/>
          <w:u w:val="wave"/>
        </w:rPr>
        <w:t>後漢書</w:t>
      </w:r>
      <w:r w:rsidRPr="001C3E29">
        <w:rPr>
          <w:rFonts w:hint="eastAsia"/>
        </w:rPr>
        <w:t>曰：公孫瓚大破黃巾，威震河北，紹自將擊之。</w:t>
      </w:r>
      <w:r w:rsidRPr="001C3E29">
        <w:rPr>
          <w:rFonts w:hint="eastAsia"/>
          <w:b/>
          <w:color w:val="660000"/>
          <w:sz w:val="28"/>
        </w:rPr>
        <w:t>強寇桀逆，拒圍一年。操因其未破，陰交書命，外助王師，內相掩襲，</w:t>
      </w:r>
      <w:r w:rsidRPr="001C3E29">
        <w:rPr>
          <w:rFonts w:hint="eastAsia"/>
        </w:rPr>
        <w:t>左氏傳曰：凡師輕曰襲。杜預曰：掩其不備也。</w:t>
      </w:r>
      <w:r w:rsidRPr="001C3E29">
        <w:rPr>
          <w:rFonts w:hint="eastAsia"/>
          <w:b/>
          <w:color w:val="660000"/>
          <w:sz w:val="28"/>
        </w:rPr>
        <w:t>故引兵造河，方舟北濟。會其行人發露，瓚亦梟夷，</w:t>
      </w:r>
      <w:r w:rsidRPr="001C3E29">
        <w:rPr>
          <w:rFonts w:hint="eastAsia"/>
        </w:rPr>
        <w:t>魏志曰：紹悉軍圍瓚。瓚自知必敗，盡殺其妻子，乃自殺。</w:t>
      </w:r>
      <w:r w:rsidRPr="001C3E29">
        <w:rPr>
          <w:rFonts w:hint="eastAsia"/>
          <w:b/>
          <w:color w:val="660000"/>
          <w:sz w:val="28"/>
        </w:rPr>
        <w:t>故使鋒芒挫縮，厥圖不果。爾乃大軍</w:t>
      </w:r>
      <w:r w:rsidRPr="00C32D98">
        <w:rPr>
          <w:rStyle w:val="a9"/>
        </w:rPr>
        <w:footnoteReference w:id="4825"/>
      </w:r>
      <w:r w:rsidRPr="001C3E29">
        <w:rPr>
          <w:rFonts w:hint="eastAsia"/>
          <w:b/>
          <w:color w:val="660000"/>
          <w:sz w:val="28"/>
        </w:rPr>
        <w:t>過蕩西山，屠各左校，皆束手奉質，爭</w:t>
      </w:r>
      <w:r w:rsidR="00F355DD">
        <w:rPr>
          <w:rFonts w:hint="eastAsia"/>
          <w:b/>
          <w:color w:val="660000"/>
          <w:sz w:val="28"/>
        </w:rPr>
        <w:t>爲</w:t>
      </w:r>
      <w:r w:rsidRPr="001C3E29">
        <w:rPr>
          <w:rFonts w:hint="eastAsia"/>
          <w:b/>
          <w:color w:val="660000"/>
          <w:sz w:val="28"/>
        </w:rPr>
        <w:t>前登，犬羊殘醜，消淪山谷。</w:t>
      </w:r>
      <w:r w:rsidRPr="001C3E29">
        <w:rPr>
          <w:rFonts w:hint="eastAsia"/>
        </w:rPr>
        <w:t>范曄</w:t>
      </w:r>
      <w:r w:rsidR="000742C0" w:rsidRPr="000742C0">
        <w:rPr>
          <w:rFonts w:hint="eastAsia"/>
          <w:u w:val="wave"/>
        </w:rPr>
        <w:t>後漢書</w:t>
      </w:r>
      <w:r w:rsidRPr="001C3E29">
        <w:rPr>
          <w:rFonts w:hint="eastAsia"/>
        </w:rPr>
        <w:t>曰：黑山賊于毒等覆鄴城，紹入朝歌鹿腸山破之，斬毒。又擊左校郭太賢等，遂及西營屠各戰於常山。晉中興書曰：胡俗，其入居塞者，有屠各種最豪貴，故得</w:t>
      </w:r>
      <w:r w:rsidR="00F355DD">
        <w:rPr>
          <w:rFonts w:hint="eastAsia"/>
        </w:rPr>
        <w:t>爲</w:t>
      </w:r>
      <w:r w:rsidRPr="001C3E29">
        <w:rPr>
          <w:rFonts w:hint="eastAsia"/>
        </w:rPr>
        <w:t>單于，統領諸種。</w:t>
      </w:r>
      <w:r w:rsidRPr="001C3E29">
        <w:rPr>
          <w:rFonts w:hint="eastAsia"/>
          <w:b/>
          <w:color w:val="660000"/>
          <w:sz w:val="28"/>
        </w:rPr>
        <w:t>於是操師震慴，晨夜逋遁，屯據敖倉，阻河</w:t>
      </w:r>
      <w:r w:rsidR="00F355DD">
        <w:rPr>
          <w:rFonts w:hint="eastAsia"/>
          <w:b/>
          <w:color w:val="660000"/>
          <w:sz w:val="28"/>
        </w:rPr>
        <w:t>爲</w:t>
      </w:r>
      <w:r w:rsidRPr="001C3E29">
        <w:rPr>
          <w:rFonts w:hint="eastAsia"/>
          <w:b/>
          <w:color w:val="660000"/>
          <w:sz w:val="28"/>
        </w:rPr>
        <w:t>固，</w:t>
      </w:r>
      <w:r w:rsidRPr="001C3E29">
        <w:rPr>
          <w:rFonts w:hint="eastAsia"/>
        </w:rPr>
        <w:t>魏志曰：袁紹將進軍攻許，公留于禁屯河上，公軍官度。</w:t>
      </w:r>
      <w:r w:rsidR="003E4D6D" w:rsidRPr="003E4D6D">
        <w:rPr>
          <w:rFonts w:hint="eastAsia"/>
          <w:u w:val="wave"/>
        </w:rPr>
        <w:t>漢書</w:t>
      </w:r>
      <w:r w:rsidRPr="001C3E29">
        <w:rPr>
          <w:rFonts w:hint="eastAsia"/>
        </w:rPr>
        <w:t>音義曰：敖，地名，在滎陽西，北上臨河，有太倉。</w:t>
      </w:r>
      <w:r w:rsidRPr="001C3E29">
        <w:rPr>
          <w:rFonts w:hint="eastAsia"/>
          <w:b/>
          <w:color w:val="660000"/>
          <w:sz w:val="28"/>
        </w:rPr>
        <w:t>欲以螗蜋之斧</w:t>
      </w:r>
      <w:r w:rsidRPr="00C32D98">
        <w:rPr>
          <w:rStyle w:val="a9"/>
        </w:rPr>
        <w:footnoteReference w:id="4826"/>
      </w:r>
      <w:r w:rsidRPr="001C3E29">
        <w:rPr>
          <w:rFonts w:hint="eastAsia"/>
          <w:b/>
          <w:color w:val="660000"/>
          <w:sz w:val="28"/>
        </w:rPr>
        <w:t>，禦隆車之隧。</w:t>
      </w:r>
      <w:r w:rsidRPr="001C3E29">
        <w:rPr>
          <w:rFonts w:hint="eastAsia"/>
        </w:rPr>
        <w:t>莊子，蘧伯玉謂顏闔曰：汝</w:t>
      </w:r>
      <w:r w:rsidRPr="001C3E29">
        <w:rPr>
          <w:rFonts w:hint="eastAsia"/>
        </w:rPr>
        <w:lastRenderedPageBreak/>
        <w:t>不知夫螗蜋乎？怒其臂以當車轍，不知其不勝任也。</w:t>
      </w:r>
      <w:r w:rsidRPr="001C3E29">
        <w:rPr>
          <w:rFonts w:hint="eastAsia"/>
          <w:b/>
          <w:color w:val="660000"/>
          <w:sz w:val="28"/>
        </w:rPr>
        <w:t>幕府奉漢威靈，折衝宇宙，</w:t>
      </w:r>
      <w:r w:rsidRPr="001C3E29">
        <w:rPr>
          <w:rFonts w:hint="eastAsia"/>
        </w:rPr>
        <w:t>班</w:t>
      </w:r>
      <w:r w:rsidR="003E4D6D" w:rsidRPr="003E4D6D">
        <w:rPr>
          <w:rFonts w:hint="eastAsia"/>
          <w:u w:val="single"/>
        </w:rPr>
        <w:t>孟堅</w:t>
      </w:r>
      <w:r w:rsidRPr="001C3E29">
        <w:rPr>
          <w:rFonts w:hint="eastAsia"/>
        </w:rPr>
        <w:t>與陳文通書曰：奉國威靈，信志方外。</w:t>
      </w:r>
      <w:r w:rsidR="000742C0" w:rsidRPr="000742C0">
        <w:rPr>
          <w:rFonts w:hint="eastAsia"/>
          <w:u w:val="wave"/>
        </w:rPr>
        <w:t>晏子春秋</w:t>
      </w:r>
      <w:r w:rsidRPr="001C3E29">
        <w:rPr>
          <w:rFonts w:hint="eastAsia"/>
        </w:rPr>
        <w:t>，</w:t>
      </w:r>
      <w:r w:rsidR="003F10DC" w:rsidRPr="003F10DC">
        <w:rPr>
          <w:rFonts w:hint="eastAsia"/>
          <w:u w:val="single"/>
        </w:rPr>
        <w:t>孔子</w:t>
      </w:r>
      <w:r w:rsidRPr="001C3E29">
        <w:rPr>
          <w:rFonts w:hint="eastAsia"/>
        </w:rPr>
        <w:t>曰：不出樽俎之間，而折衝千里之外，晏子之謂也。</w:t>
      </w:r>
      <w:r w:rsidRPr="001C3E29">
        <w:rPr>
          <w:rFonts w:hint="eastAsia"/>
          <w:b/>
          <w:color w:val="660000"/>
          <w:sz w:val="28"/>
        </w:rPr>
        <w:t>長戟百萬，胡騎千群，奮中黃育獲之士，騁良弓勁弩之勢，</w:t>
      </w:r>
      <w:r w:rsidRPr="001C3E29">
        <w:rPr>
          <w:rFonts w:hint="eastAsia"/>
        </w:rPr>
        <w:t>尸子，中黃伯曰：余左執太行之獶而右搏彫虎。戰國策，范雎說秦王曰：烏獲之力焉而死，夏育之勇焉而死。文子曰：狡兔得而獵犬烹，高鳥盡而良弓藏。</w:t>
      </w:r>
      <w:r w:rsidR="003E4D6D" w:rsidRPr="003E4D6D">
        <w:rPr>
          <w:rFonts w:hint="eastAsia"/>
          <w:u w:val="wave"/>
        </w:rPr>
        <w:t>史記</w:t>
      </w:r>
      <w:r w:rsidRPr="001C3E29">
        <w:rPr>
          <w:rFonts w:hint="eastAsia"/>
        </w:rPr>
        <w:t>，</w:t>
      </w:r>
      <w:r w:rsidR="003F10DC" w:rsidRPr="003F10DC">
        <w:rPr>
          <w:rFonts w:hint="eastAsia"/>
          <w:u w:val="single"/>
        </w:rPr>
        <w:t>蘇秦</w:t>
      </w:r>
      <w:r w:rsidRPr="001C3E29">
        <w:rPr>
          <w:rFonts w:hint="eastAsia"/>
        </w:rPr>
        <w:t>說韓王曰：天子之彊弓勁弩，皆從韓出。</w:t>
      </w:r>
      <w:r w:rsidRPr="001C3E29">
        <w:rPr>
          <w:rFonts w:hint="eastAsia"/>
          <w:b/>
          <w:color w:val="660000"/>
          <w:sz w:val="28"/>
        </w:rPr>
        <w:t>并州越太行，青州涉濟漯，</w:t>
      </w:r>
      <w:r w:rsidRPr="001C3E29">
        <w:rPr>
          <w:rFonts w:hint="eastAsia"/>
        </w:rPr>
        <w:t>魏志曰：袁紹出長子譚</w:t>
      </w:r>
      <w:r w:rsidR="00F355DD">
        <w:rPr>
          <w:rFonts w:hint="eastAsia"/>
        </w:rPr>
        <w:t>爲</w:t>
      </w:r>
      <w:r w:rsidRPr="001C3E29">
        <w:rPr>
          <w:rFonts w:hint="eastAsia"/>
        </w:rPr>
        <w:t>青州，外甥高翰</w:t>
      </w:r>
      <w:r w:rsidRPr="00C32D98">
        <w:rPr>
          <w:rStyle w:val="a9"/>
        </w:rPr>
        <w:footnoteReference w:id="4827"/>
      </w:r>
      <w:r w:rsidR="00F355DD">
        <w:rPr>
          <w:rFonts w:hint="eastAsia"/>
        </w:rPr>
        <w:t>爲</w:t>
      </w:r>
      <w:r w:rsidRPr="001C3E29">
        <w:rPr>
          <w:rFonts w:hint="eastAsia"/>
        </w:rPr>
        <w:t>并州。淮南子曰：何謂九山？曰：太行羊腸。</w:t>
      </w:r>
      <w:r w:rsidR="003F10DC" w:rsidRPr="003F10DC">
        <w:rPr>
          <w:rFonts w:hint="eastAsia"/>
          <w:u w:val="single"/>
        </w:rPr>
        <w:t>高誘</w:t>
      </w:r>
      <w:r w:rsidRPr="001C3E29">
        <w:rPr>
          <w:rFonts w:hint="eastAsia"/>
        </w:rPr>
        <w:t>曰：太行直河內野王縣。</w:t>
      </w:r>
      <w:r w:rsidR="000742C0" w:rsidRPr="000742C0">
        <w:rPr>
          <w:rFonts w:hint="eastAsia"/>
          <w:u w:val="wave"/>
        </w:rPr>
        <w:t>尙書</w:t>
      </w:r>
      <w:r w:rsidRPr="001C3E29">
        <w:rPr>
          <w:rFonts w:hint="eastAsia"/>
        </w:rPr>
        <w:t>曰：浮于濟、漯，達于河。</w:t>
      </w:r>
      <w:r w:rsidRPr="001C3E29">
        <w:rPr>
          <w:rFonts w:hint="eastAsia"/>
          <w:b/>
          <w:color w:val="660000"/>
          <w:sz w:val="28"/>
        </w:rPr>
        <w:t>大軍汎黃河而角其前，荊州下宛葉而掎其後。</w:t>
      </w:r>
      <w:r w:rsidRPr="001C3E29">
        <w:rPr>
          <w:rFonts w:hint="eastAsia"/>
        </w:rPr>
        <w:t>魏志曰：劉表</w:t>
      </w:r>
      <w:r w:rsidR="00F355DD">
        <w:rPr>
          <w:rFonts w:hint="eastAsia"/>
        </w:rPr>
        <w:t>爲</w:t>
      </w:r>
      <w:r w:rsidRPr="001C3E29">
        <w:rPr>
          <w:rFonts w:hint="eastAsia"/>
        </w:rPr>
        <w:t>荊州刺史，北與袁紹相結。左氏傳，狄子駒支曰：譬如捕鹿，晉人角之，諸戎掎之。征伐軍有前後，猶如捕獸，一人捉角，一人戾足。說文曰：掎，戾足也。</w:t>
      </w:r>
      <w:r w:rsidRPr="001C3E29">
        <w:rPr>
          <w:rFonts w:hint="eastAsia"/>
          <w:b/>
          <w:color w:val="660000"/>
          <w:sz w:val="28"/>
        </w:rPr>
        <w:t>雷霆虎步，並集虜庭，</w:t>
      </w:r>
      <w:r w:rsidRPr="001C3E29">
        <w:rPr>
          <w:rFonts w:hint="eastAsia"/>
        </w:rPr>
        <w:t>李陵詩曰：幸託不肖軀，且當猛虎步。</w:t>
      </w:r>
      <w:r w:rsidRPr="001C3E29">
        <w:rPr>
          <w:rFonts w:hint="eastAsia"/>
          <w:b/>
          <w:color w:val="660000"/>
          <w:sz w:val="28"/>
        </w:rPr>
        <w:t>若舉炎火以概飛蓬，覆滄海以沃熛炭，有何不滅者哉！</w:t>
      </w:r>
      <w:r w:rsidR="000742C0" w:rsidRPr="000742C0">
        <w:rPr>
          <w:rFonts w:hint="eastAsia"/>
          <w:u w:val="wave"/>
        </w:rPr>
        <w:t>楚辭</w:t>
      </w:r>
      <w:r w:rsidRPr="001C3E29">
        <w:rPr>
          <w:rFonts w:hint="eastAsia"/>
        </w:rPr>
        <w:t>曰：離憂患而迺寤兮，若縱火於秋蓬。黃石公三略曰：夫以義而誅不義，若決江河而溉焚火，其克必矣。聲類曰：概，燒也。說文曰：熛，火飛也。</w:t>
      </w:r>
    </w:p>
    <w:p w14:paraId="42906086" w14:textId="496D5CEF" w:rsidR="008F46A3" w:rsidRDefault="008F46A3" w:rsidP="006D547B">
      <w:pPr>
        <w:ind w:firstLine="561"/>
      </w:pPr>
      <w:r w:rsidRPr="001C3E29">
        <w:rPr>
          <w:rFonts w:hint="eastAsia"/>
          <w:b/>
          <w:color w:val="660000"/>
          <w:sz w:val="28"/>
        </w:rPr>
        <w:t>又操軍吏士，其可戰者皆自出幽冀</w:t>
      </w:r>
      <w:r w:rsidRPr="00C32D98">
        <w:rPr>
          <w:rStyle w:val="a9"/>
        </w:rPr>
        <w:footnoteReference w:id="4828"/>
      </w:r>
      <w:r w:rsidRPr="001C3E29">
        <w:rPr>
          <w:rFonts w:hint="eastAsia"/>
          <w:b/>
          <w:color w:val="660000"/>
          <w:sz w:val="28"/>
        </w:rPr>
        <w:t>，或故營部曲，咸怨曠思歸，流涕北顧。</w:t>
      </w:r>
      <w:r w:rsidR="000742C0" w:rsidRPr="000742C0">
        <w:rPr>
          <w:rFonts w:hint="eastAsia"/>
          <w:u w:val="wave"/>
        </w:rPr>
        <w:t>毛詩</w:t>
      </w:r>
      <w:r w:rsidRPr="001C3E29">
        <w:rPr>
          <w:rFonts w:hint="eastAsia"/>
        </w:rPr>
        <w:t>序曰：男女怨曠。</w:t>
      </w:r>
      <w:r w:rsidRPr="001C3E29">
        <w:rPr>
          <w:rFonts w:hint="eastAsia"/>
          <w:b/>
          <w:color w:val="660000"/>
          <w:sz w:val="28"/>
        </w:rPr>
        <w:t>其餘兗豫之民，及呂布張揚之遺衆，</w:t>
      </w:r>
      <w:r w:rsidRPr="001C3E29">
        <w:rPr>
          <w:rFonts w:hint="eastAsia"/>
        </w:rPr>
        <w:t>呂布、張揚，已見九錫文。</w:t>
      </w:r>
      <w:r w:rsidRPr="001C3E29">
        <w:rPr>
          <w:rFonts w:hint="eastAsia"/>
          <w:b/>
          <w:color w:val="660000"/>
          <w:sz w:val="28"/>
        </w:rPr>
        <w:t>覆亡迫脅，權時苟從，各被創夷，人</w:t>
      </w:r>
      <w:r w:rsidR="00F355DD">
        <w:rPr>
          <w:rFonts w:hint="eastAsia"/>
          <w:b/>
          <w:color w:val="660000"/>
          <w:sz w:val="28"/>
        </w:rPr>
        <w:t>爲</w:t>
      </w:r>
      <w:r w:rsidRPr="001C3E29">
        <w:rPr>
          <w:rFonts w:hint="eastAsia"/>
          <w:b/>
          <w:color w:val="660000"/>
          <w:sz w:val="28"/>
        </w:rPr>
        <w:t>讎敵。</w:t>
      </w:r>
      <w:r w:rsidR="000742C0" w:rsidRPr="000742C0">
        <w:rPr>
          <w:rFonts w:hint="eastAsia"/>
          <w:u w:val="wave"/>
        </w:rPr>
        <w:t>尙書</w:t>
      </w:r>
      <w:r w:rsidRPr="001C3E29">
        <w:rPr>
          <w:rFonts w:hint="eastAsia"/>
        </w:rPr>
        <w:t>曰：父師曰召，敵讎弗怠。</w:t>
      </w:r>
      <w:r w:rsidRPr="001C3E29">
        <w:rPr>
          <w:rFonts w:hint="eastAsia"/>
          <w:b/>
          <w:color w:val="660000"/>
          <w:sz w:val="28"/>
        </w:rPr>
        <w:t>若迴旆方徂，登高岡而擊鼓吹，揚素揮以啟降路，</w:t>
      </w:r>
      <w:r w:rsidRPr="001C3E29">
        <w:rPr>
          <w:rFonts w:hint="eastAsia"/>
        </w:rPr>
        <w:t>廣雅曰：徽，幡也。徽與揮古通用。</w:t>
      </w:r>
      <w:r w:rsidRPr="001C3E29">
        <w:rPr>
          <w:rFonts w:hint="eastAsia"/>
          <w:b/>
          <w:color w:val="660000"/>
          <w:sz w:val="28"/>
        </w:rPr>
        <w:t>必土崩瓦解，不俟血刃。</w:t>
      </w:r>
      <w:r w:rsidR="003E4D6D" w:rsidRPr="003E4D6D">
        <w:rPr>
          <w:rFonts w:hint="eastAsia"/>
          <w:u w:val="wave"/>
        </w:rPr>
        <w:t>漢書</w:t>
      </w:r>
      <w:r w:rsidRPr="001C3E29">
        <w:rPr>
          <w:rFonts w:hint="eastAsia"/>
        </w:rPr>
        <w:t>，徐樂上書曰：何謂土崩？秦之末葉是也。人困而主不恤，下怨而上不知，此之謂土崩。何謂瓦解？吳、楚、齊、越之兵是也。當此之時，安土樂俗之人衆，故諸侯無外境之助，此之謂瓦解。孫卿子曰：舜伐有苗，禹伐共工，湯伐有夏，文王伐崇，武王伐紂，遠方慕義，兵不血刃。</w:t>
      </w:r>
    </w:p>
    <w:p w14:paraId="37D3C5C1" w14:textId="4F0D0521" w:rsidR="008F46A3" w:rsidRDefault="008F46A3" w:rsidP="006D547B">
      <w:pPr>
        <w:ind w:firstLine="561"/>
      </w:pPr>
      <w:r w:rsidRPr="001C3E29">
        <w:rPr>
          <w:rFonts w:hint="eastAsia"/>
          <w:b/>
          <w:color w:val="660000"/>
          <w:sz w:val="28"/>
        </w:rPr>
        <w:lastRenderedPageBreak/>
        <w:t>方今漢室陵遲，綱維弛絕，聖朝無一介之輔，股肱無折衝之勢，</w:t>
      </w:r>
      <w:r w:rsidR="000742C0" w:rsidRPr="000742C0">
        <w:rPr>
          <w:rFonts w:hint="eastAsia"/>
          <w:u w:val="wave"/>
        </w:rPr>
        <w:t>尙書</w:t>
      </w:r>
      <w:r w:rsidRPr="001C3E29">
        <w:rPr>
          <w:rFonts w:hint="eastAsia"/>
        </w:rPr>
        <w:t>，秦穆公曰：如有一介臣。</w:t>
      </w:r>
      <w:r w:rsidR="000742C0" w:rsidRPr="000742C0">
        <w:rPr>
          <w:rFonts w:hint="eastAsia"/>
          <w:u w:val="wave"/>
        </w:rPr>
        <w:t>尙書</w:t>
      </w:r>
      <w:r w:rsidRPr="001C3E29">
        <w:rPr>
          <w:rFonts w:hint="eastAsia"/>
        </w:rPr>
        <w:t>大傳曰：股肱，臣也。折衝，已見上文。</w:t>
      </w:r>
      <w:r w:rsidRPr="001C3E29">
        <w:rPr>
          <w:rFonts w:hint="eastAsia"/>
          <w:b/>
          <w:color w:val="660000"/>
          <w:sz w:val="28"/>
        </w:rPr>
        <w:t>方畿之內，簡練之臣，皆垂頭搨翼，莫所憑恃。雖有忠義之佐，脅於暴虐之臣，焉能展其節？又操持部曲精兵七百，圍守宮闕，外託宿衛，內實拘執，懼其篡逆之萌，因斯而作。</w:t>
      </w:r>
      <w:r w:rsidRPr="001C3E29">
        <w:rPr>
          <w:rFonts w:hint="eastAsia"/>
        </w:rPr>
        <w:t>說文曰：逆而奪取曰篡，叉患切。</w:t>
      </w:r>
      <w:r w:rsidRPr="001C3E29">
        <w:rPr>
          <w:rFonts w:hint="eastAsia"/>
          <w:b/>
          <w:color w:val="660000"/>
          <w:sz w:val="28"/>
        </w:rPr>
        <w:t>此乃忠臣肝腦塗地之秋，烈士立功之會，可不勗哉！</w:t>
      </w:r>
      <w:r w:rsidRPr="001C3E29">
        <w:rPr>
          <w:rFonts w:hint="eastAsia"/>
        </w:rPr>
        <w:t>喻巴蜀文曰：肝腦塗中原。</w:t>
      </w:r>
      <w:r w:rsidR="003E4D6D" w:rsidRPr="003E4D6D">
        <w:rPr>
          <w:rFonts w:hint="eastAsia"/>
          <w:u w:val="wave"/>
        </w:rPr>
        <w:t>漢書</w:t>
      </w:r>
      <w:r w:rsidRPr="001C3E29">
        <w:rPr>
          <w:rFonts w:hint="eastAsia"/>
        </w:rPr>
        <w:t>曰：一敗塗地。</w:t>
      </w:r>
      <w:r w:rsidR="000742C0" w:rsidRPr="000742C0">
        <w:rPr>
          <w:rFonts w:hint="eastAsia"/>
          <w:u w:val="wave"/>
        </w:rPr>
        <w:t>尙書</w:t>
      </w:r>
      <w:r w:rsidRPr="001C3E29">
        <w:rPr>
          <w:rFonts w:hint="eastAsia"/>
        </w:rPr>
        <w:t>曰：勗哉夫子！</w:t>
      </w:r>
    </w:p>
    <w:p w14:paraId="5256451E" w14:textId="53092918" w:rsidR="008F46A3" w:rsidRDefault="008F46A3" w:rsidP="006D547B">
      <w:pPr>
        <w:ind w:firstLine="561"/>
      </w:pPr>
      <w:r w:rsidRPr="001C3E29">
        <w:rPr>
          <w:rFonts w:hint="eastAsia"/>
          <w:b/>
          <w:color w:val="660000"/>
          <w:sz w:val="28"/>
        </w:rPr>
        <w:t>操又矯命稱制，遣使發兵，恐邊遠州郡，過聽而給與，強寇弱主，違衆旅叛，</w:t>
      </w:r>
      <w:r w:rsidR="003E4D6D" w:rsidRPr="003E4D6D">
        <w:rPr>
          <w:rFonts w:hint="eastAsia"/>
          <w:u w:val="wave"/>
        </w:rPr>
        <w:t>漢書</w:t>
      </w:r>
      <w:r w:rsidRPr="001C3E29">
        <w:rPr>
          <w:rFonts w:hint="eastAsia"/>
        </w:rPr>
        <w:t>，以旅</w:t>
      </w:r>
      <w:r w:rsidR="00F355DD">
        <w:rPr>
          <w:rFonts w:hint="eastAsia"/>
        </w:rPr>
        <w:t>爲</w:t>
      </w:r>
      <w:r w:rsidRPr="001C3E29">
        <w:rPr>
          <w:rFonts w:hint="eastAsia"/>
        </w:rPr>
        <w:t>助</w:t>
      </w:r>
      <w:r w:rsidRPr="00C32D98">
        <w:rPr>
          <w:rStyle w:val="a9"/>
        </w:rPr>
        <w:footnoteReference w:id="4829"/>
      </w:r>
      <w:r w:rsidRPr="001C3E29">
        <w:rPr>
          <w:rFonts w:hint="eastAsia"/>
        </w:rPr>
        <w:t>。</w:t>
      </w:r>
      <w:r w:rsidRPr="001C3E29">
        <w:rPr>
          <w:rFonts w:hint="eastAsia"/>
          <w:b/>
          <w:color w:val="660000"/>
          <w:sz w:val="28"/>
        </w:rPr>
        <w:t>舉以喪名，</w:t>
      </w:r>
      <w:r w:rsidR="00F355DD">
        <w:rPr>
          <w:rFonts w:hint="eastAsia"/>
          <w:b/>
          <w:color w:val="660000"/>
          <w:sz w:val="28"/>
        </w:rPr>
        <w:t>爲</w:t>
      </w:r>
      <w:r w:rsidRPr="001C3E29">
        <w:rPr>
          <w:rFonts w:hint="eastAsia"/>
          <w:b/>
          <w:color w:val="660000"/>
          <w:sz w:val="28"/>
        </w:rPr>
        <w:t>天下笑，則明哲不取也。即日幽并青冀四州並進，</w:t>
      </w:r>
      <w:r w:rsidRPr="001C3E29">
        <w:rPr>
          <w:rFonts w:hint="eastAsia"/>
        </w:rPr>
        <w:t>魏志曰：紹以中子熙</w:t>
      </w:r>
      <w:r w:rsidR="00F355DD">
        <w:rPr>
          <w:rFonts w:hint="eastAsia"/>
        </w:rPr>
        <w:t>爲</w:t>
      </w:r>
      <w:r w:rsidRPr="001C3E29">
        <w:rPr>
          <w:rFonts w:hint="eastAsia"/>
        </w:rPr>
        <w:t>幽州。</w:t>
      </w:r>
      <w:r w:rsidRPr="001C3E29">
        <w:rPr>
          <w:rFonts w:hint="eastAsia"/>
          <w:b/>
          <w:color w:val="660000"/>
          <w:sz w:val="28"/>
        </w:rPr>
        <w:t>書到荊州，便勒見兵，與建忠將軍協同聲勢。</w:t>
      </w:r>
      <w:r w:rsidRPr="001C3E29">
        <w:rPr>
          <w:rFonts w:hint="eastAsia"/>
        </w:rPr>
        <w:t>魏志曰：張繡以軍功稱，遷至建忠將軍，屯宛，與劉表合。</w:t>
      </w:r>
      <w:r w:rsidRPr="001C3E29">
        <w:rPr>
          <w:rFonts w:hint="eastAsia"/>
          <w:b/>
          <w:color w:val="660000"/>
          <w:sz w:val="28"/>
        </w:rPr>
        <w:t>州郡各整戎馬，羅落境界，舉師揚威，並匡社稷，則非常之功，於是乎著。其得操首者，封五千戶侯，賞錢五千萬。部曲偏裨將校諸吏降者，勿有所問。廣宣恩信，班揚符賞，布告天下，咸使知聖朝有拘逼之難。如律令。</w:t>
      </w:r>
      <w:r w:rsidRPr="001C3E29">
        <w:rPr>
          <w:rFonts w:hint="eastAsia"/>
        </w:rPr>
        <w:t>風俗通曰：謹按律者，法也。皋陶謨：虞云始造律。時主所制曰令。</w:t>
      </w:r>
      <w:r w:rsidR="003E4D6D" w:rsidRPr="003E4D6D">
        <w:rPr>
          <w:rFonts w:hint="eastAsia"/>
          <w:u w:val="wave"/>
        </w:rPr>
        <w:t>漢書</w:t>
      </w:r>
      <w:r w:rsidRPr="001C3E29">
        <w:rPr>
          <w:rFonts w:hint="eastAsia"/>
        </w:rPr>
        <w:t>，著甲令，夫吏者，始也，當先自正，然後正人。故文書下如律令，言當履繩墨，動不失律令也。</w:t>
      </w:r>
    </w:p>
    <w:p w14:paraId="52A67F17" w14:textId="77777777" w:rsidR="008F46A3" w:rsidRDefault="008F46A3" w:rsidP="006D547B">
      <w:pPr>
        <w:pStyle w:val="3"/>
        <w:ind w:firstLine="641"/>
      </w:pPr>
      <w:r>
        <w:rPr>
          <w:rFonts w:hint="eastAsia"/>
        </w:rPr>
        <w:t>檄吳將校部曲文</w:t>
      </w:r>
    </w:p>
    <w:p w14:paraId="58668479" w14:textId="77777777" w:rsidR="008F46A3" w:rsidRPr="003D6509" w:rsidRDefault="008F46A3" w:rsidP="006D547B">
      <w:pPr>
        <w:ind w:firstLine="560"/>
        <w:rPr>
          <w:rFonts w:ascii="楷体" w:eastAsia="楷体" w:hAnsi="楷体"/>
          <w:sz w:val="28"/>
          <w:u w:val="single"/>
        </w:rPr>
      </w:pPr>
      <w:r w:rsidRPr="003D6509">
        <w:rPr>
          <w:rFonts w:ascii="楷体" w:eastAsia="楷体" w:hAnsi="楷体" w:hint="eastAsia"/>
          <w:color w:val="660000"/>
          <w:sz w:val="28"/>
          <w:u w:val="single"/>
        </w:rPr>
        <w:t>陳孔璋</w:t>
      </w:r>
    </w:p>
    <w:p w14:paraId="6FF4FE1B" w14:textId="0104FC48" w:rsidR="008F46A3" w:rsidRPr="00F04B6F" w:rsidRDefault="008F46A3" w:rsidP="006D547B">
      <w:pPr>
        <w:ind w:firstLine="561"/>
        <w:rPr>
          <w:b/>
          <w:color w:val="660000"/>
          <w:sz w:val="28"/>
        </w:rPr>
      </w:pPr>
      <w:r w:rsidRPr="001C3E29">
        <w:rPr>
          <w:rFonts w:hint="eastAsia"/>
          <w:b/>
          <w:color w:val="660000"/>
          <w:sz w:val="28"/>
        </w:rPr>
        <w:lastRenderedPageBreak/>
        <w:t>年月朔日，子</w:t>
      </w:r>
      <w:r w:rsidR="000742C0">
        <w:rPr>
          <w:rFonts w:hint="eastAsia"/>
          <w:b/>
          <w:color w:val="660000"/>
          <w:sz w:val="28"/>
        </w:rPr>
        <w:t>尙</w:t>
      </w:r>
      <w:r w:rsidRPr="001C3E29">
        <w:rPr>
          <w:rFonts w:hint="eastAsia"/>
          <w:b/>
          <w:color w:val="660000"/>
          <w:sz w:val="28"/>
        </w:rPr>
        <w:t>書令彧，</w:t>
      </w:r>
      <w:r w:rsidRPr="001C3E29">
        <w:rPr>
          <w:rFonts w:hint="eastAsia"/>
        </w:rPr>
        <w:t>魏志曰：荀彧，字文若，潁川人也，太祖進彧</w:t>
      </w:r>
      <w:r w:rsidR="00F355DD">
        <w:rPr>
          <w:rFonts w:hint="eastAsia"/>
        </w:rPr>
        <w:t>爲</w:t>
      </w:r>
      <w:r w:rsidRPr="001C3E29">
        <w:rPr>
          <w:rFonts w:hint="eastAsia"/>
        </w:rPr>
        <w:t>漢侍中，守</w:t>
      </w:r>
      <w:r w:rsidR="000742C0" w:rsidRPr="000742C0">
        <w:rPr>
          <w:rFonts w:hint="eastAsia"/>
          <w:u w:val="wave"/>
        </w:rPr>
        <w:t>尙書</w:t>
      </w:r>
      <w:r w:rsidRPr="001C3E29">
        <w:rPr>
          <w:rFonts w:hint="eastAsia"/>
        </w:rPr>
        <w:t>令。</w:t>
      </w:r>
      <w:r w:rsidRPr="001C3E29">
        <w:rPr>
          <w:rFonts w:hint="eastAsia"/>
          <w:b/>
          <w:color w:val="660000"/>
          <w:sz w:val="28"/>
        </w:rPr>
        <w:t>告江東諸將校部曲及孫權宗親中外：蓋聞禍福無門，惟人所召。</w:t>
      </w:r>
      <w:r w:rsidRPr="001C3E29">
        <w:rPr>
          <w:rFonts w:hint="eastAsia"/>
        </w:rPr>
        <w:t>左氏傳閔子騫之辭</w:t>
      </w:r>
      <w:r w:rsidRPr="00C32D98">
        <w:rPr>
          <w:rStyle w:val="a9"/>
        </w:rPr>
        <w:footnoteReference w:id="4830"/>
      </w:r>
      <w:r w:rsidRPr="001C3E29">
        <w:rPr>
          <w:rFonts w:hint="eastAsia"/>
        </w:rPr>
        <w:t>。</w:t>
      </w:r>
      <w:r w:rsidRPr="001C3E29">
        <w:rPr>
          <w:rFonts w:hint="eastAsia"/>
          <w:b/>
          <w:color w:val="660000"/>
          <w:sz w:val="28"/>
        </w:rPr>
        <w:t>夫見機而作，不處凶危，上聖之明也；</w:t>
      </w:r>
      <w:r w:rsidR="000742C0" w:rsidRPr="000742C0">
        <w:rPr>
          <w:rFonts w:hint="eastAsia"/>
          <w:u w:val="wave"/>
        </w:rPr>
        <w:t>周易</w:t>
      </w:r>
      <w:r w:rsidRPr="001C3E29">
        <w:rPr>
          <w:rFonts w:hint="eastAsia"/>
        </w:rPr>
        <w:t>曰：君子見機而作，不俟終日。</w:t>
      </w:r>
      <w:r w:rsidRPr="001C3E29">
        <w:rPr>
          <w:rFonts w:hint="eastAsia"/>
          <w:b/>
          <w:color w:val="660000"/>
          <w:sz w:val="28"/>
        </w:rPr>
        <w:t>臨事制變，困而能通，智者之慮也；</w:t>
      </w:r>
      <w:r w:rsidR="003E4D6D" w:rsidRPr="003E4D6D">
        <w:rPr>
          <w:rFonts w:hint="eastAsia"/>
          <w:u w:val="wave"/>
        </w:rPr>
        <w:t>漢書</w:t>
      </w:r>
      <w:r w:rsidRPr="001C3E29">
        <w:rPr>
          <w:rFonts w:hint="eastAsia"/>
        </w:rPr>
        <w:t>曰：江充因變制宜。</w:t>
      </w:r>
      <w:r w:rsidR="000742C0" w:rsidRPr="000742C0">
        <w:rPr>
          <w:rFonts w:hint="eastAsia"/>
          <w:u w:val="wave"/>
        </w:rPr>
        <w:t>周易</w:t>
      </w:r>
      <w:r w:rsidRPr="001C3E29">
        <w:rPr>
          <w:rFonts w:hint="eastAsia"/>
        </w:rPr>
        <w:t>曰：困而不失其所亨，其唯君子乎！王弼曰：窮必通也。</w:t>
      </w:r>
      <w:r w:rsidRPr="001C3E29">
        <w:rPr>
          <w:rFonts w:hint="eastAsia"/>
          <w:b/>
          <w:color w:val="660000"/>
          <w:sz w:val="28"/>
        </w:rPr>
        <w:t>漸漬荒沈，往而不反，下愚之蔽也</w:t>
      </w:r>
      <w:r w:rsidRPr="00C32D98">
        <w:rPr>
          <w:rStyle w:val="a9"/>
        </w:rPr>
        <w:footnoteReference w:id="4831"/>
      </w:r>
      <w:r w:rsidRPr="001C3E29">
        <w:rPr>
          <w:rFonts w:hint="eastAsia"/>
          <w:b/>
          <w:color w:val="660000"/>
          <w:sz w:val="28"/>
        </w:rPr>
        <w:t>。是以大雅君子，於安思危，以遠咎悔；</w:t>
      </w:r>
      <w:r w:rsidR="003E4D6D" w:rsidRPr="003E4D6D">
        <w:rPr>
          <w:rFonts w:hint="eastAsia"/>
          <w:u w:val="single"/>
        </w:rPr>
        <w:t>班固</w:t>
      </w:r>
      <w:r w:rsidR="003E4D6D" w:rsidRPr="003E4D6D">
        <w:rPr>
          <w:rFonts w:hint="eastAsia"/>
          <w:u w:val="wave"/>
        </w:rPr>
        <w:t>漢書</w:t>
      </w:r>
      <w:r w:rsidRPr="001C3E29">
        <w:rPr>
          <w:rFonts w:hint="eastAsia"/>
        </w:rPr>
        <w:t>贊曰：大雅卓爾不群，河間獻王近之矣。封禪書曰：興必慮衰，安必慮危。</w:t>
      </w:r>
      <w:r w:rsidRPr="001C3E29">
        <w:rPr>
          <w:rFonts w:hint="eastAsia"/>
          <w:b/>
          <w:color w:val="660000"/>
          <w:sz w:val="28"/>
        </w:rPr>
        <w:t>小人臨禍懷佚，以待死亡。二者之量，不亦殊乎！</w:t>
      </w:r>
    </w:p>
    <w:p w14:paraId="24C53E15" w14:textId="72075D34" w:rsidR="008F46A3" w:rsidRPr="00F04B6F" w:rsidRDefault="008F46A3" w:rsidP="006D547B">
      <w:pPr>
        <w:ind w:firstLine="561"/>
        <w:rPr>
          <w:b/>
          <w:color w:val="660000"/>
          <w:sz w:val="28"/>
        </w:rPr>
      </w:pPr>
      <w:r w:rsidRPr="001C3E29">
        <w:rPr>
          <w:rFonts w:hint="eastAsia"/>
          <w:b/>
          <w:color w:val="660000"/>
          <w:sz w:val="28"/>
        </w:rPr>
        <w:t>孫權小子，未辨菽麥，</w:t>
      </w:r>
      <w:r w:rsidRPr="001C3E29">
        <w:rPr>
          <w:rFonts w:hint="eastAsia"/>
        </w:rPr>
        <w:t>左氏傳曰：晉周子有兄而無慧，不能辨菽麥。</w:t>
      </w:r>
      <w:r w:rsidRPr="001C3E29">
        <w:rPr>
          <w:rFonts w:hint="eastAsia"/>
          <w:b/>
          <w:color w:val="660000"/>
          <w:sz w:val="28"/>
        </w:rPr>
        <w:t>要領不足以膏齊斧，名字不足以洿簡墨。</w:t>
      </w:r>
      <w:r w:rsidR="003E4D6D" w:rsidRPr="003E4D6D">
        <w:rPr>
          <w:rFonts w:hint="eastAsia"/>
          <w:u w:val="wave"/>
        </w:rPr>
        <w:t>漢書</w:t>
      </w:r>
      <w:r w:rsidRPr="001C3E29">
        <w:rPr>
          <w:rFonts w:hint="eastAsia"/>
        </w:rPr>
        <w:t>音義，服虔注曰：易曰：喪其齊斧。未聞其說。</w:t>
      </w:r>
      <w:r w:rsidR="003F10DC" w:rsidRPr="003F10DC">
        <w:rPr>
          <w:rFonts w:hint="eastAsia"/>
          <w:u w:val="single"/>
        </w:rPr>
        <w:t>張晏</w:t>
      </w:r>
      <w:r w:rsidRPr="001C3E29">
        <w:rPr>
          <w:rFonts w:hint="eastAsia"/>
        </w:rPr>
        <w:t>曰：斧，鉞也，以整齊天下。</w:t>
      </w:r>
      <w:r w:rsidR="003E4D6D" w:rsidRPr="003E4D6D">
        <w:rPr>
          <w:rFonts w:hint="eastAsia"/>
          <w:u w:val="single"/>
        </w:rPr>
        <w:t>應劭</w:t>
      </w:r>
      <w:r w:rsidRPr="001C3E29">
        <w:rPr>
          <w:rFonts w:hint="eastAsia"/>
        </w:rPr>
        <w:t>曰：齊，利也。虞喜志林曰：齊，側皆切。凡師出必齊戒入廟受斧，故曰齊斧也。</w:t>
      </w:r>
      <w:r w:rsidRPr="001C3E29">
        <w:rPr>
          <w:rFonts w:hint="eastAsia"/>
          <w:b/>
          <w:color w:val="660000"/>
          <w:sz w:val="28"/>
        </w:rPr>
        <w:t>譬猶鷇卵，始生翰毛，</w:t>
      </w:r>
      <w:r w:rsidRPr="001C3E29">
        <w:rPr>
          <w:rFonts w:hint="eastAsia"/>
        </w:rPr>
        <w:t>爾雅曰：生而自食曰雛，待哺曰鷇。</w:t>
      </w:r>
      <w:r w:rsidR="003F10DC" w:rsidRPr="003F10DC">
        <w:rPr>
          <w:rFonts w:hint="eastAsia"/>
          <w:u w:val="single"/>
        </w:rPr>
        <w:t>郭璞</w:t>
      </w:r>
      <w:r w:rsidRPr="001C3E29">
        <w:rPr>
          <w:rFonts w:hint="eastAsia"/>
        </w:rPr>
        <w:t>曰：鳥子須母食。</w:t>
      </w:r>
      <w:r w:rsidR="00FE33F9" w:rsidRPr="00FE33F9">
        <w:rPr>
          <w:rFonts w:hint="eastAsia"/>
          <w:u w:val="single"/>
        </w:rPr>
        <w:t>鄭玄</w:t>
      </w:r>
      <w:r w:rsidR="000742C0" w:rsidRPr="000742C0">
        <w:rPr>
          <w:rFonts w:hint="eastAsia"/>
          <w:u w:val="wave"/>
        </w:rPr>
        <w:t>尙書</w:t>
      </w:r>
      <w:r w:rsidRPr="001C3E29">
        <w:rPr>
          <w:rFonts w:hint="eastAsia"/>
        </w:rPr>
        <w:t>大傳注曰：翰毛，毛長大者。</w:t>
      </w:r>
      <w:r w:rsidRPr="001C3E29">
        <w:rPr>
          <w:rFonts w:hint="eastAsia"/>
          <w:b/>
          <w:color w:val="660000"/>
          <w:sz w:val="28"/>
        </w:rPr>
        <w:t>而便陸梁放肆，顧行吠主。</w:t>
      </w:r>
      <w:r w:rsidRPr="001C3E29">
        <w:rPr>
          <w:rFonts w:hint="eastAsia"/>
        </w:rPr>
        <w:t>西京賦曰：怪獸陸梁。戰國策，刁勃謂田單曰：跖之狗吠堯，非其主也。</w:t>
      </w:r>
      <w:r w:rsidRPr="001C3E29">
        <w:rPr>
          <w:rFonts w:hint="eastAsia"/>
          <w:b/>
          <w:color w:val="660000"/>
          <w:sz w:val="28"/>
        </w:rPr>
        <w:t>謂</w:t>
      </w:r>
      <w:r w:rsidR="00F355DD">
        <w:rPr>
          <w:rFonts w:hint="eastAsia"/>
          <w:b/>
          <w:color w:val="660000"/>
          <w:sz w:val="28"/>
        </w:rPr>
        <w:t>爲</w:t>
      </w:r>
      <w:r w:rsidRPr="001C3E29">
        <w:rPr>
          <w:rFonts w:hint="eastAsia"/>
          <w:b/>
          <w:color w:val="660000"/>
          <w:sz w:val="28"/>
        </w:rPr>
        <w:t>舟楫足以距皇威，江湖可以逃靈誅，不知天網設張，以在綱目，爨鑊之魚，期於消爛也。若使水而可恃，則洞庭無三苗之墟，子陽無荊門之敗，</w:t>
      </w:r>
      <w:r w:rsidR="000742C0" w:rsidRPr="000742C0">
        <w:rPr>
          <w:rFonts w:hint="eastAsia"/>
          <w:u w:val="wave"/>
        </w:rPr>
        <w:t>尙書</w:t>
      </w:r>
      <w:r w:rsidRPr="001C3E29">
        <w:rPr>
          <w:rFonts w:hint="eastAsia"/>
        </w:rPr>
        <w:t>，帝曰：咨禹，惟時有苗弗率，汝徂征。三旬苗民逆命，帝乃誕敷文德，七旬有苗格。</w:t>
      </w:r>
      <w:r w:rsidR="00FE33F9" w:rsidRPr="00FE33F9">
        <w:rPr>
          <w:rFonts w:hint="eastAsia"/>
          <w:u w:val="single"/>
        </w:rPr>
        <w:t>孔安國</w:t>
      </w:r>
      <w:r w:rsidRPr="001C3E29">
        <w:rPr>
          <w:rFonts w:hint="eastAsia"/>
        </w:rPr>
        <w:t>曰：三苗之國，左洞庭，右彭蠡。范曄</w:t>
      </w:r>
      <w:r w:rsidR="000742C0" w:rsidRPr="000742C0">
        <w:rPr>
          <w:rFonts w:hint="eastAsia"/>
          <w:u w:val="wave"/>
        </w:rPr>
        <w:t>後漢書</w:t>
      </w:r>
      <w:r w:rsidRPr="001C3E29">
        <w:rPr>
          <w:rFonts w:hint="eastAsia"/>
        </w:rPr>
        <w:t>曰：公孫述，字子陽，自立</w:t>
      </w:r>
      <w:r w:rsidR="00F355DD">
        <w:rPr>
          <w:rFonts w:hint="eastAsia"/>
        </w:rPr>
        <w:t>爲</w:t>
      </w:r>
      <w:r w:rsidRPr="001C3E29">
        <w:rPr>
          <w:rFonts w:hint="eastAsia"/>
        </w:rPr>
        <w:t>蜀王，遣任滿據荊門。帝令征南大將軍岑彭攻之，滿大敗。</w:t>
      </w:r>
      <w:r w:rsidRPr="001C3E29">
        <w:rPr>
          <w:rFonts w:hint="eastAsia"/>
          <w:b/>
          <w:color w:val="660000"/>
          <w:sz w:val="28"/>
        </w:rPr>
        <w:t>朝鮮之壘不刊，南越之旍不拔。</w:t>
      </w:r>
      <w:r w:rsidR="003E4D6D" w:rsidRPr="003E4D6D">
        <w:rPr>
          <w:rFonts w:hint="eastAsia"/>
          <w:u w:val="wave"/>
        </w:rPr>
        <w:t>史記</w:t>
      </w:r>
      <w:r w:rsidRPr="001C3E29">
        <w:rPr>
          <w:rFonts w:hint="eastAsia"/>
        </w:rPr>
        <w:t>曰：天子拜涉何</w:t>
      </w:r>
      <w:r w:rsidR="00F355DD">
        <w:rPr>
          <w:rFonts w:hint="eastAsia"/>
        </w:rPr>
        <w:t>爲</w:t>
      </w:r>
      <w:r w:rsidRPr="001C3E29">
        <w:rPr>
          <w:rFonts w:hint="eastAsia"/>
        </w:rPr>
        <w:t>遼東部都尉。朝鮮襲殺何。天子遣左將軍荀彘擊朝鮮，朝鮮人殺其王右渠來降，定朝鮮</w:t>
      </w:r>
      <w:r w:rsidR="00F355DD">
        <w:rPr>
          <w:rFonts w:hint="eastAsia"/>
        </w:rPr>
        <w:t>爲</w:t>
      </w:r>
      <w:r w:rsidRPr="001C3E29">
        <w:rPr>
          <w:rFonts w:hint="eastAsia"/>
        </w:rPr>
        <w:t>四郡。</w:t>
      </w:r>
      <w:r w:rsidRPr="001C3E29">
        <w:rPr>
          <w:rFonts w:hint="eastAsia"/>
        </w:rPr>
        <w:lastRenderedPageBreak/>
        <w:t>又曰：南越呂嘉反，以主爵都尉楊僕</w:t>
      </w:r>
      <w:r w:rsidR="00F355DD">
        <w:rPr>
          <w:rFonts w:hint="eastAsia"/>
        </w:rPr>
        <w:t>爲</w:t>
      </w:r>
      <w:r w:rsidRPr="001C3E29">
        <w:rPr>
          <w:rFonts w:hint="eastAsia"/>
        </w:rPr>
        <w:t>樓舡將軍，下橫浦，咸會番禺，南越以平，遂</w:t>
      </w:r>
      <w:r w:rsidR="00F355DD">
        <w:rPr>
          <w:rFonts w:hint="eastAsia"/>
        </w:rPr>
        <w:t>爲</w:t>
      </w:r>
      <w:r w:rsidRPr="001C3E29">
        <w:rPr>
          <w:rFonts w:hint="eastAsia"/>
        </w:rPr>
        <w:t>九郡。又曰：東越王餘善反，遣橫海將軍韓悅出句章。越建成侯敖殺餘善，以其衆降。</w:t>
      </w:r>
      <w:r w:rsidRPr="001C3E29">
        <w:rPr>
          <w:rFonts w:hint="eastAsia"/>
          <w:b/>
          <w:color w:val="660000"/>
          <w:sz w:val="28"/>
        </w:rPr>
        <w:t>昔夫差承闔閭之遠跡，用申胥之訓兵，棲越會稽，可謂強矣。</w:t>
      </w:r>
      <w:r w:rsidR="003E4D6D" w:rsidRPr="003E4D6D">
        <w:rPr>
          <w:rFonts w:hint="eastAsia"/>
          <w:u w:val="wave"/>
        </w:rPr>
        <w:t>史記</w:t>
      </w:r>
      <w:r w:rsidRPr="001C3E29">
        <w:rPr>
          <w:rFonts w:hint="eastAsia"/>
        </w:rPr>
        <w:t>曰：吳王闔閭死，立太子夫差。又樂毅遺燕惠王書曰：昔伍子胥說聽於闔閭，而吳王遠跡至郢。</w:t>
      </w:r>
      <w:r w:rsidR="003F10DC" w:rsidRPr="003F10DC">
        <w:rPr>
          <w:rFonts w:hint="eastAsia"/>
          <w:u w:val="single"/>
        </w:rPr>
        <w:t>韋昭</w:t>
      </w:r>
      <w:r w:rsidR="000742C0" w:rsidRPr="000742C0">
        <w:rPr>
          <w:rFonts w:hint="eastAsia"/>
          <w:u w:val="wave"/>
        </w:rPr>
        <w:t>國語</w:t>
      </w:r>
      <w:r w:rsidRPr="001C3E29">
        <w:rPr>
          <w:rFonts w:hint="eastAsia"/>
        </w:rPr>
        <w:t>注曰：申胥，楚大夫伍奢之子子胥也。名員。員奔吳，吳與地，故曰申胥。</w:t>
      </w:r>
      <w:r w:rsidR="003E4D6D" w:rsidRPr="003E4D6D">
        <w:rPr>
          <w:rFonts w:hint="eastAsia"/>
          <w:u w:val="wave"/>
        </w:rPr>
        <w:t>史記</w:t>
      </w:r>
      <w:r w:rsidRPr="001C3E29">
        <w:rPr>
          <w:rFonts w:hint="eastAsia"/>
        </w:rPr>
        <w:t>曰：吳王夫差伐越，敗之，越王勾踐乃以甲兵五千人棲於會稽。</w:t>
      </w:r>
      <w:r w:rsidRPr="001C3E29">
        <w:rPr>
          <w:rFonts w:hint="eastAsia"/>
          <w:b/>
          <w:color w:val="660000"/>
          <w:sz w:val="28"/>
        </w:rPr>
        <w:t>及其抗衡上國，與晉爭長，都城屠於勾踐，武卒散於黃池，終於覆滅，身罄越軍。</w:t>
      </w:r>
      <w:r w:rsidR="003F10DC" w:rsidRPr="003F10DC">
        <w:rPr>
          <w:rFonts w:hint="eastAsia"/>
          <w:u w:val="single"/>
        </w:rPr>
        <w:t>毛萇</w:t>
      </w:r>
      <w:r w:rsidRPr="001C3E29">
        <w:rPr>
          <w:rFonts w:hint="eastAsia"/>
        </w:rPr>
        <w:t>詩注曰：抗，舉也。</w:t>
      </w:r>
      <w:r w:rsidR="00FE33F9" w:rsidRPr="00FE33F9">
        <w:rPr>
          <w:rFonts w:hint="eastAsia"/>
          <w:u w:val="single"/>
        </w:rPr>
        <w:t>鄭玄</w:t>
      </w:r>
      <w:r w:rsidRPr="001C3E29">
        <w:rPr>
          <w:rFonts w:hint="eastAsia"/>
        </w:rPr>
        <w:t>周禮注曰：稱上曰衡。抗衡，謂對舉以爭輕重也。</w:t>
      </w:r>
      <w:r w:rsidR="003E4D6D" w:rsidRPr="003E4D6D">
        <w:rPr>
          <w:rFonts w:hint="eastAsia"/>
          <w:u w:val="wave"/>
        </w:rPr>
        <w:t>史記</w:t>
      </w:r>
      <w:r w:rsidRPr="001C3E29">
        <w:rPr>
          <w:rFonts w:hint="eastAsia"/>
        </w:rPr>
        <w:t>，陸賈曰：以區區之越，與天子抗衡</w:t>
      </w:r>
      <w:r w:rsidR="00F355DD">
        <w:rPr>
          <w:rFonts w:hint="eastAsia"/>
        </w:rPr>
        <w:t>爲</w:t>
      </w:r>
      <w:r w:rsidRPr="001C3E29">
        <w:rPr>
          <w:rFonts w:hint="eastAsia"/>
        </w:rPr>
        <w:t>敵國。又曰：吳王夫差北會諸侯於黃池，欲霸中國。吳王與晉定公爭長，乃長晉定公。吳引兵歸國。又曰：吳與晉人相遇黃池之上，吳、晉爭強，晉人擊之，大敗吳師。越王聞之，襲吳。吳王聞之，去晉而歸，與越戰，不勝，城門不守，遂圍王宮而殺夫差。</w:t>
      </w:r>
      <w:r w:rsidRPr="001C3E29">
        <w:rPr>
          <w:rFonts w:hint="eastAsia"/>
          <w:b/>
          <w:color w:val="660000"/>
          <w:sz w:val="28"/>
        </w:rPr>
        <w:t>及吳王濞驕恣屈強，猖猾始亂，</w:t>
      </w:r>
      <w:r w:rsidR="003E4D6D" w:rsidRPr="003E4D6D">
        <w:rPr>
          <w:rFonts w:hint="eastAsia"/>
          <w:u w:val="wave"/>
        </w:rPr>
        <w:t>漢書</w:t>
      </w:r>
      <w:r w:rsidRPr="001C3E29">
        <w:rPr>
          <w:rFonts w:hint="eastAsia"/>
        </w:rPr>
        <w:t>曰：吳王濞，高帝兄仲之子也，立濞</w:t>
      </w:r>
      <w:r w:rsidR="00F355DD">
        <w:rPr>
          <w:rFonts w:hint="eastAsia"/>
        </w:rPr>
        <w:t>爲</w:t>
      </w:r>
      <w:r w:rsidRPr="001C3E29">
        <w:rPr>
          <w:rFonts w:hint="eastAsia"/>
        </w:rPr>
        <w:t>吳王。孝景五年，起兵於廣陵。左氏傳曰：鄭子太叔卒，晉趙簡子曰：黃父之會，夫子語我九言，曰：無始亂，無怙富。</w:t>
      </w:r>
      <w:r w:rsidRPr="001C3E29">
        <w:rPr>
          <w:rFonts w:hint="eastAsia"/>
          <w:b/>
          <w:color w:val="660000"/>
          <w:sz w:val="28"/>
        </w:rPr>
        <w:t>自以兵強國富，勢陵京城。太尉帥師，甫下滎陽，則七國之軍，瓦解冰冸，</w:t>
      </w:r>
      <w:r w:rsidR="003E4D6D" w:rsidRPr="003E4D6D">
        <w:rPr>
          <w:rFonts w:hint="eastAsia"/>
          <w:u w:val="wave"/>
        </w:rPr>
        <w:t>漢書</w:t>
      </w:r>
      <w:r w:rsidRPr="001C3E29">
        <w:rPr>
          <w:rFonts w:hint="eastAsia"/>
        </w:rPr>
        <w:t>曰：七國反書聞，天子遣條侯周亞夫往擊楚，敗之。七國：吳王濞、楚王戊、趙王遂、膠西王卬、濟南王辟光、淄川王賢、膠東王渠。</w:t>
      </w:r>
      <w:r w:rsidR="00FE33F9" w:rsidRPr="00FE33F9">
        <w:rPr>
          <w:rFonts w:hint="eastAsia"/>
          <w:u w:val="single"/>
        </w:rPr>
        <w:t>鄭玄</w:t>
      </w:r>
      <w:r w:rsidRPr="001C3E29">
        <w:rPr>
          <w:rFonts w:hint="eastAsia"/>
        </w:rPr>
        <w:t>周禮注曰：甫，始也。瓦解，已見於上文。淮南子曰：冰冸而農桑起。</w:t>
      </w:r>
      <w:r w:rsidRPr="001C3E29">
        <w:rPr>
          <w:rFonts w:hint="eastAsia"/>
          <w:b/>
          <w:color w:val="660000"/>
          <w:sz w:val="28"/>
        </w:rPr>
        <w:t>濞之罵言未絕於口，而丹徒之刃以陷其胸。</w:t>
      </w:r>
      <w:r w:rsidR="003E4D6D" w:rsidRPr="003E4D6D">
        <w:rPr>
          <w:rFonts w:hint="eastAsia"/>
          <w:u w:val="wave"/>
        </w:rPr>
        <w:t>漢書</w:t>
      </w:r>
      <w:r w:rsidRPr="001C3E29">
        <w:rPr>
          <w:rFonts w:hint="eastAsia"/>
        </w:rPr>
        <w:t>曰：吳王敗，乃與戲下壯士千人夜亡，渡淮，走丹徒，保東越。漢使人以利啗東越，東越即紿吳王。吳王出勞軍，漢使人鏦殺吳王。</w:t>
      </w:r>
      <w:r w:rsidR="003E4D6D" w:rsidRPr="003E4D6D">
        <w:rPr>
          <w:rFonts w:hint="eastAsia"/>
          <w:u w:val="wave"/>
        </w:rPr>
        <w:t>漢書</w:t>
      </w:r>
      <w:r w:rsidRPr="001C3E29">
        <w:rPr>
          <w:rFonts w:hint="eastAsia"/>
        </w:rPr>
        <w:t>，賈誼上疏曰：適啟其口，匕首已陷其胸矣。紿，音殆。</w:t>
      </w:r>
      <w:r w:rsidRPr="001C3E29">
        <w:rPr>
          <w:rFonts w:hint="eastAsia"/>
          <w:b/>
          <w:color w:val="660000"/>
          <w:sz w:val="28"/>
        </w:rPr>
        <w:t>何則？天威不可當，而悖逆之罪重也。</w:t>
      </w:r>
    </w:p>
    <w:p w14:paraId="3DEB713D" w14:textId="5AC94DBE" w:rsidR="008F46A3" w:rsidRPr="00F04B6F" w:rsidRDefault="008F46A3" w:rsidP="006D547B">
      <w:pPr>
        <w:ind w:firstLine="561"/>
        <w:rPr>
          <w:b/>
          <w:color w:val="660000"/>
          <w:sz w:val="28"/>
        </w:rPr>
      </w:pPr>
      <w:r w:rsidRPr="001C3E29">
        <w:rPr>
          <w:rFonts w:hint="eastAsia"/>
          <w:b/>
          <w:color w:val="660000"/>
          <w:sz w:val="28"/>
        </w:rPr>
        <w:t>且江湖之衆，不足恃也，自董卓作亂，以迄於今，將三十載。其間豪桀縱橫，熊據虎跱，強如二袁，勇如呂布，</w:t>
      </w:r>
      <w:r w:rsidRPr="001C3E29">
        <w:rPr>
          <w:rFonts w:hint="eastAsia"/>
        </w:rPr>
        <w:t>二袁，袁紹、袁術也。魏志曰：呂布便弓馬，旅力過人，號</w:t>
      </w:r>
      <w:r w:rsidR="00F355DD">
        <w:rPr>
          <w:rFonts w:hint="eastAsia"/>
        </w:rPr>
        <w:t>爲</w:t>
      </w:r>
      <w:r w:rsidRPr="001C3E29">
        <w:rPr>
          <w:rFonts w:hint="eastAsia"/>
        </w:rPr>
        <w:t>飛將。</w:t>
      </w:r>
      <w:r w:rsidRPr="001C3E29">
        <w:rPr>
          <w:rFonts w:hint="eastAsia"/>
          <w:b/>
          <w:color w:val="660000"/>
          <w:sz w:val="28"/>
        </w:rPr>
        <w:t>跨州連郡，有威有名，十有餘輩。其餘鋒捍特</w:t>
      </w:r>
      <w:r w:rsidRPr="001C3E29">
        <w:rPr>
          <w:rFonts w:hint="eastAsia"/>
          <w:b/>
          <w:color w:val="660000"/>
          <w:sz w:val="28"/>
        </w:rPr>
        <w:lastRenderedPageBreak/>
        <w:t>起，鸇視狼顧，爭</w:t>
      </w:r>
      <w:r w:rsidR="00F355DD">
        <w:rPr>
          <w:rFonts w:hint="eastAsia"/>
          <w:b/>
          <w:color w:val="660000"/>
          <w:sz w:val="28"/>
        </w:rPr>
        <w:t>爲</w:t>
      </w:r>
      <w:r w:rsidRPr="001C3E29">
        <w:rPr>
          <w:rFonts w:hint="eastAsia"/>
          <w:b/>
          <w:color w:val="660000"/>
          <w:sz w:val="28"/>
        </w:rPr>
        <w:t>梟雄者，不可勝數。</w:t>
      </w:r>
      <w:r w:rsidRPr="001C3E29">
        <w:rPr>
          <w:rFonts w:hint="eastAsia"/>
        </w:rPr>
        <w:t>淮南子曰：鴟視虎顧。鹽鐵論曰：無鹿駭狼顧之憂。</w:t>
      </w:r>
      <w:r w:rsidRPr="001C3E29">
        <w:rPr>
          <w:rFonts w:hint="eastAsia"/>
          <w:b/>
          <w:color w:val="660000"/>
          <w:sz w:val="28"/>
        </w:rPr>
        <w:t>然皆伏鈇嬰鉞，首腰分離，雲散原燎，罔有孑遺。</w:t>
      </w:r>
      <w:r w:rsidR="000742C0" w:rsidRPr="000742C0">
        <w:rPr>
          <w:rFonts w:hint="eastAsia"/>
          <w:u w:val="wave"/>
        </w:rPr>
        <w:t>尙書</w:t>
      </w:r>
      <w:r w:rsidRPr="001C3E29">
        <w:rPr>
          <w:rFonts w:hint="eastAsia"/>
        </w:rPr>
        <w:t>曰：若火之燎于原。</w:t>
      </w:r>
      <w:r w:rsidR="000742C0" w:rsidRPr="000742C0">
        <w:rPr>
          <w:rFonts w:hint="eastAsia"/>
          <w:u w:val="wave"/>
        </w:rPr>
        <w:t>毛詩</w:t>
      </w:r>
      <w:r w:rsidRPr="001C3E29">
        <w:rPr>
          <w:rFonts w:hint="eastAsia"/>
        </w:rPr>
        <w:t>曰：周餘黎民，靡有孑遺。</w:t>
      </w:r>
      <w:r w:rsidRPr="001C3E29">
        <w:rPr>
          <w:rFonts w:hint="eastAsia"/>
          <w:b/>
          <w:color w:val="660000"/>
          <w:sz w:val="28"/>
        </w:rPr>
        <w:t>近者關中諸將，復相合聚，續</w:t>
      </w:r>
      <w:r w:rsidR="00F355DD">
        <w:rPr>
          <w:rFonts w:hint="eastAsia"/>
          <w:b/>
          <w:color w:val="660000"/>
          <w:sz w:val="28"/>
        </w:rPr>
        <w:t>爲</w:t>
      </w:r>
      <w:r w:rsidRPr="001C3E29">
        <w:rPr>
          <w:rFonts w:hint="eastAsia"/>
          <w:b/>
          <w:color w:val="660000"/>
          <w:sz w:val="28"/>
        </w:rPr>
        <w:t>叛亂，</w:t>
      </w:r>
      <w:r w:rsidRPr="001C3E29">
        <w:rPr>
          <w:rFonts w:hint="eastAsia"/>
        </w:rPr>
        <w:t>魏志，張魯據漢中，遣鍾繇討之。是時關中諸將，疑繇欲自襲馬超，遂與楊秋、李湛</w:t>
      </w:r>
      <w:r w:rsidRPr="00C32D98">
        <w:rPr>
          <w:rStyle w:val="a9"/>
        </w:rPr>
        <w:footnoteReference w:id="4832"/>
      </w:r>
      <w:r w:rsidRPr="001C3E29">
        <w:rPr>
          <w:rFonts w:hint="eastAsia"/>
        </w:rPr>
        <w:t>、宜成等反。遣曹仁討之。超等屯潼關，公敕諸將：關西兵精悍，堅壁勿與戰。</w:t>
      </w:r>
      <w:r w:rsidRPr="001C3E29">
        <w:rPr>
          <w:rFonts w:hint="eastAsia"/>
          <w:b/>
          <w:color w:val="660000"/>
          <w:sz w:val="28"/>
        </w:rPr>
        <w:t>阻二華，據河渭，驅率羌胡，齊鋒東向，氣高志遠，似若無敵。丞相秉鉞鷹揚，順風烈火，元戎啟行，未鼓而破。</w:t>
      </w:r>
      <w:r w:rsidRPr="001C3E29">
        <w:rPr>
          <w:rFonts w:hint="eastAsia"/>
        </w:rPr>
        <w:t>魏志曰：公西征馬超。公自潼關北度，未濟，超赴船急戰。丁斐曰：放馬</w:t>
      </w:r>
      <w:r w:rsidRPr="00C32D98">
        <w:rPr>
          <w:rStyle w:val="a9"/>
        </w:rPr>
        <w:footnoteReference w:id="4833"/>
      </w:r>
      <w:r w:rsidRPr="001C3E29">
        <w:rPr>
          <w:rFonts w:hint="eastAsia"/>
        </w:rPr>
        <w:t>以餌賊。賊亂取馬，公乃得渡，循河</w:t>
      </w:r>
      <w:r w:rsidR="00F355DD">
        <w:rPr>
          <w:rFonts w:hint="eastAsia"/>
        </w:rPr>
        <w:t>爲</w:t>
      </w:r>
      <w:r w:rsidRPr="001C3E29">
        <w:rPr>
          <w:rFonts w:hint="eastAsia"/>
        </w:rPr>
        <w:t>甬而南。賊追距渭口，公乃分兵結營於渭南。賊夜攻營，伏兵擊破之，進軍渡渭。超等數挑戰，不許，公乃與克日會戰。先以輕兵挑之，戰良久，乃縱彍騎夾擊，大破之，斬宜成、李湛等。</w:t>
      </w:r>
      <w:r w:rsidR="003E4D6D" w:rsidRPr="003E4D6D">
        <w:rPr>
          <w:rFonts w:hint="eastAsia"/>
          <w:u w:val="wave"/>
        </w:rPr>
        <w:t>漢書</w:t>
      </w:r>
      <w:r w:rsidRPr="001C3E29">
        <w:rPr>
          <w:rFonts w:hint="eastAsia"/>
        </w:rPr>
        <w:t>，元后詔曰：運獨見之明，奮無前之威。</w:t>
      </w:r>
      <w:r w:rsidR="000742C0" w:rsidRPr="000742C0">
        <w:rPr>
          <w:rFonts w:hint="eastAsia"/>
          <w:u w:val="wave"/>
        </w:rPr>
        <w:t>毛詩</w:t>
      </w:r>
      <w:r w:rsidRPr="001C3E29">
        <w:rPr>
          <w:rFonts w:hint="eastAsia"/>
        </w:rPr>
        <w:t>曰：武王載旆，有虔秉鉞，如火烈烈，則莫我敢遏。又曰：元戎十乘，以先啟行。</w:t>
      </w:r>
      <w:r w:rsidRPr="001C3E29">
        <w:rPr>
          <w:rFonts w:hint="eastAsia"/>
          <w:b/>
          <w:color w:val="660000"/>
          <w:sz w:val="28"/>
        </w:rPr>
        <w:t>伏尸千萬，流血漂樐，此皆天下所共知也。</w:t>
      </w:r>
      <w:r w:rsidRPr="001C3E29">
        <w:rPr>
          <w:rFonts w:hint="eastAsia"/>
        </w:rPr>
        <w:t>戰國策，秦王謂唐且曰：天子之怒，伏尸百萬，流血千里。賈誼過秦曰：伏尸百萬，流血漂樐。</w:t>
      </w:r>
      <w:r w:rsidRPr="001C3E29">
        <w:rPr>
          <w:rFonts w:hint="eastAsia"/>
          <w:b/>
          <w:color w:val="660000"/>
          <w:sz w:val="28"/>
        </w:rPr>
        <w:t>是後大軍所以臨江而不濟者，以韓約馬超逋逸迸脫，走還涼州，復欲鳴吠。</w:t>
      </w:r>
      <w:r w:rsidRPr="001C3E29">
        <w:rPr>
          <w:rFonts w:hint="eastAsia"/>
        </w:rPr>
        <w:t>魏志曰：曹公斬宜成，遂、超走涼州。典略曰：韓遂，字文約，在涼州阻兵</w:t>
      </w:r>
      <w:r w:rsidR="00F355DD">
        <w:rPr>
          <w:rFonts w:hint="eastAsia"/>
        </w:rPr>
        <w:t>爲</w:t>
      </w:r>
      <w:r w:rsidRPr="001C3E29">
        <w:rPr>
          <w:rFonts w:hint="eastAsia"/>
        </w:rPr>
        <w:t>亂，積三十年，建安二十年乃死。</w:t>
      </w:r>
      <w:r w:rsidRPr="001C3E29">
        <w:rPr>
          <w:rFonts w:hint="eastAsia"/>
          <w:b/>
          <w:color w:val="660000"/>
          <w:sz w:val="28"/>
        </w:rPr>
        <w:t>逆賊宋建，僭號河首，同惡相救，並</w:t>
      </w:r>
      <w:r w:rsidR="00F355DD">
        <w:rPr>
          <w:rFonts w:hint="eastAsia"/>
          <w:b/>
          <w:color w:val="660000"/>
          <w:sz w:val="28"/>
        </w:rPr>
        <w:t>爲</w:t>
      </w:r>
      <w:r w:rsidRPr="001C3E29">
        <w:rPr>
          <w:rFonts w:hint="eastAsia"/>
          <w:b/>
          <w:color w:val="660000"/>
          <w:sz w:val="28"/>
        </w:rPr>
        <w:t>脣齒。</w:t>
      </w:r>
      <w:r w:rsidRPr="001C3E29">
        <w:rPr>
          <w:rFonts w:hint="eastAsia"/>
        </w:rPr>
        <w:t>魏志曰：初，隴西宋建自稱河首平漢王，聚衆枹罕。夏侯淵討之，屠枹罕，斬建涼州。</w:t>
      </w:r>
      <w:r w:rsidRPr="001C3E29">
        <w:rPr>
          <w:rFonts w:hint="eastAsia"/>
          <w:b/>
          <w:color w:val="660000"/>
          <w:sz w:val="28"/>
        </w:rPr>
        <w:t>又鎮南將軍張魯，負固不恭。</w:t>
      </w:r>
      <w:r w:rsidRPr="001C3E29">
        <w:rPr>
          <w:rFonts w:hint="eastAsia"/>
        </w:rPr>
        <w:t>魏志曰：張魯，字公旗，據漢中，以鬼道教人，自號師君。長雄巴漢，垂三十年，漢末力不能征，遂就寵魯</w:t>
      </w:r>
      <w:r w:rsidR="00F355DD">
        <w:rPr>
          <w:rFonts w:hint="eastAsia"/>
        </w:rPr>
        <w:t>爲</w:t>
      </w:r>
      <w:r w:rsidRPr="001C3E29">
        <w:rPr>
          <w:rFonts w:hint="eastAsia"/>
        </w:rPr>
        <w:t>鎮民中郎將。漢寧</w:t>
      </w:r>
      <w:r w:rsidRPr="00C32D98">
        <w:rPr>
          <w:rStyle w:val="a9"/>
        </w:rPr>
        <w:footnoteReference w:id="4834"/>
      </w:r>
      <w:r w:rsidRPr="001C3E29">
        <w:rPr>
          <w:rFonts w:hint="eastAsia"/>
        </w:rPr>
        <w:t>，太祖征之。周禮曰：負固不服則攻之。</w:t>
      </w:r>
      <w:r w:rsidRPr="001C3E29">
        <w:rPr>
          <w:rFonts w:hint="eastAsia"/>
          <w:b/>
          <w:color w:val="660000"/>
          <w:sz w:val="28"/>
        </w:rPr>
        <w:t>皆我王誅所當先加。故且觀兵旋旆，</w:t>
      </w:r>
      <w:r w:rsidRPr="001C3E29">
        <w:rPr>
          <w:rFonts w:hint="eastAsia"/>
        </w:rPr>
        <w:lastRenderedPageBreak/>
        <w:t>魏志曰：建安十七年，公征孫權，攻破江西營，乃引軍還。</w:t>
      </w:r>
      <w:r w:rsidR="003E4D6D" w:rsidRPr="003E4D6D">
        <w:rPr>
          <w:rFonts w:hint="eastAsia"/>
          <w:u w:val="wave"/>
        </w:rPr>
        <w:t>史記</w:t>
      </w:r>
      <w:r w:rsidRPr="001C3E29">
        <w:rPr>
          <w:rFonts w:hint="eastAsia"/>
        </w:rPr>
        <w:t>曰：武王東觀兵至于孟津。諸侯皆曰：帝紂可伐。武王曰：未可。乃還師。</w:t>
      </w:r>
      <w:r w:rsidRPr="001C3E29">
        <w:rPr>
          <w:rFonts w:hint="eastAsia"/>
          <w:b/>
          <w:color w:val="660000"/>
          <w:sz w:val="28"/>
        </w:rPr>
        <w:t>復整六師，長驅西征，致天下誅。</w:t>
      </w:r>
      <w:r w:rsidRPr="001C3E29">
        <w:rPr>
          <w:rFonts w:hint="eastAsia"/>
        </w:rPr>
        <w:t>魏志曰：建安二十年，公西征張魯。</w:t>
      </w:r>
      <w:r w:rsidRPr="001C3E29">
        <w:rPr>
          <w:rFonts w:hint="eastAsia"/>
          <w:b/>
          <w:color w:val="660000"/>
          <w:sz w:val="28"/>
        </w:rPr>
        <w:t>偏將涉隴，則建約梟夷，旍首萬里；</w:t>
      </w:r>
      <w:r w:rsidRPr="001C3E29">
        <w:rPr>
          <w:rFonts w:hint="eastAsia"/>
        </w:rPr>
        <w:t>魏志曰：韓遂在顯親，夏侯淵欲襲取之，遂走。後淵大破遂軍，得其旍麾。斬建及遂死，已見上文。</w:t>
      </w:r>
      <w:r w:rsidRPr="001C3E29">
        <w:rPr>
          <w:rFonts w:hint="eastAsia"/>
          <w:b/>
          <w:color w:val="660000"/>
          <w:sz w:val="28"/>
        </w:rPr>
        <w:t>軍入散關，則群氐率服，王侯豪帥，奔走前驅。</w:t>
      </w:r>
      <w:r w:rsidRPr="001C3E29">
        <w:rPr>
          <w:rFonts w:hint="eastAsia"/>
        </w:rPr>
        <w:t>魏志曰：公西征張魯，自陳倉出散關至河池。氐王竇茂恃險不服，攻屠之。</w:t>
      </w:r>
      <w:r w:rsidRPr="001C3E29">
        <w:rPr>
          <w:rFonts w:hint="eastAsia"/>
          <w:b/>
          <w:color w:val="660000"/>
          <w:sz w:val="28"/>
        </w:rPr>
        <w:t>進臨漢中，則陽平不守，</w:t>
      </w:r>
      <w:r w:rsidRPr="001C3E29">
        <w:rPr>
          <w:rFonts w:hint="eastAsia"/>
        </w:rPr>
        <w:t>魏志曰：西征張魯，至陽平，魯使弟衛據陽平關，公乃遣高祚等乘險夜襲，大破之。</w:t>
      </w:r>
      <w:r w:rsidRPr="001C3E29">
        <w:rPr>
          <w:rFonts w:hint="eastAsia"/>
          <w:b/>
          <w:color w:val="660000"/>
          <w:sz w:val="28"/>
        </w:rPr>
        <w:t>十萬之師，土崩魚爛，張魯逋竄，走入巴中，懷恩悔過，委質還降；</w:t>
      </w:r>
      <w:r w:rsidRPr="001C3E29">
        <w:rPr>
          <w:rFonts w:hint="eastAsia"/>
        </w:rPr>
        <w:t>魏志曰：魯弟衛夜遯。魯潰走巴中，遣人慰喻。魯盡家屬出降。土崩，已見上文。公羊傳曰：其言梁亡何？自亡也。奈何？魚爛而亡。何休曰：魚爛從內發。左氏傳，狐突曰：策名委質。</w:t>
      </w:r>
      <w:r w:rsidRPr="001C3E29">
        <w:rPr>
          <w:rFonts w:hint="eastAsia"/>
          <w:b/>
          <w:color w:val="660000"/>
          <w:sz w:val="28"/>
        </w:rPr>
        <w:t>巴夷王朴胡賨邑侯杜濩，各帥種落，共舉巴郡，以奉王職。</w:t>
      </w:r>
      <w:r w:rsidRPr="001C3E29">
        <w:rPr>
          <w:rFonts w:hint="eastAsia"/>
        </w:rPr>
        <w:t>魏志曰：建安二十年，七姓巴夷王朴胡、賨邑侯杜濩舉巴夷、賨民來附。於是分巴郡，以胡</w:t>
      </w:r>
      <w:r w:rsidR="00F355DD">
        <w:rPr>
          <w:rFonts w:hint="eastAsia"/>
        </w:rPr>
        <w:t>爲</w:t>
      </w:r>
      <w:r w:rsidRPr="001C3E29">
        <w:rPr>
          <w:rFonts w:hint="eastAsia"/>
        </w:rPr>
        <w:t>巴東太守，濩巴西太守。孫盛曰：朴音浮。濩音護。</w:t>
      </w:r>
      <w:r w:rsidRPr="001C3E29">
        <w:rPr>
          <w:rFonts w:hint="eastAsia"/>
          <w:b/>
          <w:color w:val="660000"/>
          <w:sz w:val="28"/>
        </w:rPr>
        <w:t>鉦鼓一動，二方俱定，利盡西海，兵不鈍鋒。</w:t>
      </w:r>
      <w:r w:rsidRPr="001C3E29">
        <w:rPr>
          <w:rFonts w:hint="eastAsia"/>
        </w:rPr>
        <w:t>戰國策，司馬錯曰：今伐蜀，利盡西海，而諸侯不以</w:t>
      </w:r>
      <w:r w:rsidR="00F355DD">
        <w:rPr>
          <w:rFonts w:hint="eastAsia"/>
        </w:rPr>
        <w:t>爲</w:t>
      </w:r>
      <w:r w:rsidRPr="001C3E29">
        <w:rPr>
          <w:rFonts w:hint="eastAsia"/>
        </w:rPr>
        <w:t>貪。</w:t>
      </w:r>
      <w:r w:rsidR="003E4D6D" w:rsidRPr="003E4D6D">
        <w:rPr>
          <w:rFonts w:hint="eastAsia"/>
          <w:u w:val="wave"/>
        </w:rPr>
        <w:t>漢書</w:t>
      </w:r>
      <w:r w:rsidRPr="001C3E29">
        <w:rPr>
          <w:rFonts w:hint="eastAsia"/>
        </w:rPr>
        <w:t>，淮南王安上疏曰：不勞一卒，不頓一戟。又曰：不挫一兵之鋒。鈍與頓同。</w:t>
      </w:r>
      <w:r w:rsidRPr="001C3E29">
        <w:rPr>
          <w:rFonts w:hint="eastAsia"/>
          <w:b/>
          <w:color w:val="660000"/>
          <w:sz w:val="28"/>
        </w:rPr>
        <w:t>若此之事，皆上天威明，社稷神武，非徒人力所能立也。</w:t>
      </w:r>
    </w:p>
    <w:p w14:paraId="0C640130" w14:textId="7427BC6F" w:rsidR="008F46A3" w:rsidRPr="00F04B6F" w:rsidRDefault="008F46A3" w:rsidP="006D547B">
      <w:pPr>
        <w:ind w:firstLine="561"/>
        <w:rPr>
          <w:b/>
          <w:color w:val="660000"/>
          <w:sz w:val="28"/>
        </w:rPr>
      </w:pPr>
      <w:r w:rsidRPr="001C3E29">
        <w:rPr>
          <w:rFonts w:hint="eastAsia"/>
          <w:b/>
          <w:color w:val="660000"/>
          <w:sz w:val="28"/>
        </w:rPr>
        <w:t>聖朝寬仁覆載，允信允文，</w:t>
      </w:r>
      <w:r w:rsidRPr="001C3E29">
        <w:rPr>
          <w:rFonts w:hint="eastAsia"/>
        </w:rPr>
        <w:t>春秋考異郵曰：赤帝之精，寬仁大度。禮記曰：天無私覆，地無私載。</w:t>
      </w:r>
      <w:r w:rsidR="000742C0" w:rsidRPr="000742C0">
        <w:rPr>
          <w:rFonts w:hint="eastAsia"/>
          <w:u w:val="wave"/>
        </w:rPr>
        <w:t>毛詩</w:t>
      </w:r>
      <w:r w:rsidRPr="001C3E29">
        <w:rPr>
          <w:rFonts w:hint="eastAsia"/>
        </w:rPr>
        <w:t>曰：允文允武，昭假列祖。</w:t>
      </w:r>
      <w:r w:rsidRPr="001C3E29">
        <w:rPr>
          <w:rFonts w:hint="eastAsia"/>
          <w:b/>
          <w:color w:val="660000"/>
          <w:sz w:val="28"/>
        </w:rPr>
        <w:t>大啟爵命，以示四方。魯及胡濩皆享萬戶之封，魯之五子，各受千室之邑，</w:t>
      </w:r>
      <w:r w:rsidRPr="001C3E29">
        <w:rPr>
          <w:rFonts w:hint="eastAsia"/>
        </w:rPr>
        <w:t>魏志曰：胡、濩者皆封列侯。又曰：封魯及五子皆</w:t>
      </w:r>
      <w:r w:rsidR="00F355DD">
        <w:rPr>
          <w:rFonts w:hint="eastAsia"/>
        </w:rPr>
        <w:t>爲</w:t>
      </w:r>
      <w:r w:rsidRPr="001C3E29">
        <w:rPr>
          <w:rFonts w:hint="eastAsia"/>
        </w:rPr>
        <w:t>列侯。</w:t>
      </w:r>
      <w:r w:rsidRPr="001C3E29">
        <w:rPr>
          <w:rFonts w:hint="eastAsia"/>
          <w:b/>
          <w:color w:val="660000"/>
          <w:sz w:val="28"/>
        </w:rPr>
        <w:t>胡濩子弟部曲將校</w:t>
      </w:r>
      <w:r w:rsidR="00F355DD">
        <w:rPr>
          <w:rFonts w:hint="eastAsia"/>
          <w:b/>
          <w:color w:val="660000"/>
          <w:sz w:val="28"/>
        </w:rPr>
        <w:t>爲</w:t>
      </w:r>
      <w:r w:rsidRPr="001C3E29">
        <w:rPr>
          <w:rFonts w:hint="eastAsia"/>
          <w:b/>
          <w:color w:val="660000"/>
          <w:sz w:val="28"/>
        </w:rPr>
        <w:t>列侯將軍已下千有餘人。百姓安堵，四民反業。</w:t>
      </w:r>
      <w:r w:rsidR="003E4D6D" w:rsidRPr="003E4D6D">
        <w:rPr>
          <w:rFonts w:hint="eastAsia"/>
          <w:u w:val="wave"/>
        </w:rPr>
        <w:t>漢書</w:t>
      </w:r>
      <w:r w:rsidRPr="001C3E29">
        <w:rPr>
          <w:rFonts w:hint="eastAsia"/>
        </w:rPr>
        <w:t>曰：高祖入關，吏民皆安堵如故。</w:t>
      </w:r>
      <w:r w:rsidR="000742C0" w:rsidRPr="000742C0">
        <w:rPr>
          <w:rFonts w:hint="eastAsia"/>
          <w:u w:val="wave"/>
        </w:rPr>
        <w:t>管子</w:t>
      </w:r>
      <w:r w:rsidRPr="001C3E29">
        <w:rPr>
          <w:rFonts w:hint="eastAsia"/>
        </w:rPr>
        <w:t>曰：士農工商四民者，國之石民。</w:t>
      </w:r>
      <w:r w:rsidRPr="001C3E29">
        <w:rPr>
          <w:rFonts w:hint="eastAsia"/>
          <w:b/>
          <w:color w:val="660000"/>
          <w:sz w:val="28"/>
        </w:rPr>
        <w:t>而</w:t>
      </w:r>
      <w:r w:rsidRPr="001C3E29">
        <w:rPr>
          <w:rFonts w:hint="eastAsia"/>
          <w:b/>
          <w:color w:val="660000"/>
          <w:sz w:val="28"/>
        </w:rPr>
        <w:lastRenderedPageBreak/>
        <w:t>建約之屬</w:t>
      </w:r>
      <w:r w:rsidRPr="00C32D98">
        <w:rPr>
          <w:rStyle w:val="a9"/>
        </w:rPr>
        <w:footnoteReference w:id="4835"/>
      </w:r>
      <w:r w:rsidRPr="001C3E29">
        <w:rPr>
          <w:rFonts w:hint="eastAsia"/>
          <w:b/>
          <w:color w:val="660000"/>
          <w:sz w:val="28"/>
        </w:rPr>
        <w:t>，皆</w:t>
      </w:r>
      <w:r w:rsidR="00F355DD">
        <w:rPr>
          <w:rFonts w:hint="eastAsia"/>
          <w:b/>
          <w:color w:val="660000"/>
          <w:sz w:val="28"/>
        </w:rPr>
        <w:t>爲</w:t>
      </w:r>
      <w:r w:rsidRPr="001C3E29">
        <w:rPr>
          <w:rFonts w:hint="eastAsia"/>
          <w:b/>
          <w:color w:val="660000"/>
          <w:sz w:val="28"/>
        </w:rPr>
        <w:t>鯨鯢；</w:t>
      </w:r>
      <w:r w:rsidRPr="001C3E29">
        <w:rPr>
          <w:rFonts w:hint="eastAsia"/>
        </w:rPr>
        <w:t>左氏傳，楚子曰：古者明王伐不敬，取其鯨鯢而封，以</w:t>
      </w:r>
      <w:r w:rsidR="00F355DD">
        <w:rPr>
          <w:rFonts w:hint="eastAsia"/>
        </w:rPr>
        <w:t>爲</w:t>
      </w:r>
      <w:r w:rsidRPr="001C3E29">
        <w:rPr>
          <w:rFonts w:hint="eastAsia"/>
        </w:rPr>
        <w:t>大戮。</w:t>
      </w:r>
      <w:r w:rsidRPr="001C3E29">
        <w:rPr>
          <w:rFonts w:hint="eastAsia"/>
          <w:b/>
          <w:color w:val="660000"/>
          <w:sz w:val="28"/>
        </w:rPr>
        <w:t>超之妻孥，焚首金城，</w:t>
      </w:r>
      <w:r w:rsidRPr="001C3E29">
        <w:rPr>
          <w:rFonts w:hint="eastAsia"/>
        </w:rPr>
        <w:t>魏志曰：南安趙衢討超，梟其妻子。</w:t>
      </w:r>
      <w:r w:rsidR="003E4D6D" w:rsidRPr="003E4D6D">
        <w:rPr>
          <w:rFonts w:hint="eastAsia"/>
          <w:u w:val="wave"/>
        </w:rPr>
        <w:t>漢書</w:t>
      </w:r>
      <w:r w:rsidRPr="001C3E29">
        <w:rPr>
          <w:rFonts w:hint="eastAsia"/>
        </w:rPr>
        <w:t>有金城郡。</w:t>
      </w:r>
      <w:r w:rsidRPr="001C3E29">
        <w:rPr>
          <w:rFonts w:hint="eastAsia"/>
          <w:b/>
          <w:color w:val="660000"/>
          <w:sz w:val="28"/>
        </w:rPr>
        <w:t>父母嬰孩，覆尸許市。</w:t>
      </w:r>
      <w:r w:rsidRPr="001C3E29">
        <w:rPr>
          <w:rFonts w:hint="eastAsia"/>
        </w:rPr>
        <w:t>范曄</w:t>
      </w:r>
      <w:r w:rsidR="000742C0" w:rsidRPr="000742C0">
        <w:rPr>
          <w:rFonts w:hint="eastAsia"/>
          <w:u w:val="wave"/>
        </w:rPr>
        <w:t>後漢書</w:t>
      </w:r>
      <w:r w:rsidRPr="001C3E29">
        <w:rPr>
          <w:rFonts w:hint="eastAsia"/>
        </w:rPr>
        <w:t>曰：建安元年，遷都于許。</w:t>
      </w:r>
      <w:r w:rsidRPr="001C3E29">
        <w:rPr>
          <w:rFonts w:hint="eastAsia"/>
          <w:b/>
          <w:color w:val="660000"/>
          <w:sz w:val="28"/>
        </w:rPr>
        <w:t>非國家鍾禍於彼，降福於此也，逆順之分，不得不然。</w:t>
      </w:r>
      <w:r w:rsidR="003E4D6D" w:rsidRPr="003E4D6D">
        <w:rPr>
          <w:rFonts w:hint="eastAsia"/>
          <w:u w:val="wave"/>
        </w:rPr>
        <w:t>漢書</w:t>
      </w:r>
      <w:r w:rsidRPr="001C3E29">
        <w:rPr>
          <w:rFonts w:hint="eastAsia"/>
        </w:rPr>
        <w:t>，涓勳曰：甚誖逆順之理。</w:t>
      </w:r>
      <w:r w:rsidRPr="001C3E29">
        <w:rPr>
          <w:rFonts w:hint="eastAsia"/>
          <w:b/>
          <w:color w:val="660000"/>
          <w:sz w:val="28"/>
        </w:rPr>
        <w:t>夫鷙鳥之擊先高</w:t>
      </w:r>
      <w:r w:rsidRPr="00C32D98">
        <w:rPr>
          <w:rStyle w:val="a9"/>
        </w:rPr>
        <w:footnoteReference w:id="4836"/>
      </w:r>
      <w:r w:rsidRPr="001C3E29">
        <w:rPr>
          <w:rFonts w:hint="eastAsia"/>
          <w:b/>
          <w:color w:val="660000"/>
          <w:sz w:val="28"/>
        </w:rPr>
        <w:t>，攫鷙之勢也；牧野之威，孟津之退也。</w:t>
      </w:r>
      <w:r w:rsidRPr="001C3E29">
        <w:rPr>
          <w:rFonts w:hint="eastAsia"/>
        </w:rPr>
        <w:t>此述往年未伐之意。</w:t>
      </w:r>
      <w:r w:rsidR="000742C0" w:rsidRPr="000742C0">
        <w:rPr>
          <w:rFonts w:hint="eastAsia"/>
          <w:u w:val="wave"/>
        </w:rPr>
        <w:t>尙書</w:t>
      </w:r>
      <w:r w:rsidRPr="001C3E29">
        <w:rPr>
          <w:rFonts w:hint="eastAsia"/>
        </w:rPr>
        <w:t>序曰：武王與受戰於牧野。又曰：惟十有一年，武王伐殷。</w:t>
      </w:r>
      <w:r w:rsidR="00FE33F9" w:rsidRPr="00FE33F9">
        <w:rPr>
          <w:rFonts w:hint="eastAsia"/>
          <w:u w:val="single"/>
        </w:rPr>
        <w:t>孔安國</w:t>
      </w:r>
      <w:r w:rsidRPr="001C3E29">
        <w:rPr>
          <w:rFonts w:hint="eastAsia"/>
        </w:rPr>
        <w:t>曰：諸侯僉同，乃退以示弱。</w:t>
      </w:r>
      <w:r w:rsidRPr="001C3E29">
        <w:rPr>
          <w:rFonts w:hint="eastAsia"/>
          <w:b/>
          <w:color w:val="660000"/>
          <w:sz w:val="28"/>
        </w:rPr>
        <w:t>今者枳棘翦扞，戎夏以清，</w:t>
      </w:r>
      <w:r w:rsidRPr="001C3E29">
        <w:rPr>
          <w:rFonts w:hint="eastAsia"/>
        </w:rPr>
        <w:t>枳棘，以喻殘賊也。翦扞，翦除而防衛之也。杜預左氏傳注曰：扞，衛也，音捍。</w:t>
      </w:r>
      <w:r w:rsidRPr="001C3E29">
        <w:rPr>
          <w:rFonts w:hint="eastAsia"/>
          <w:b/>
          <w:color w:val="660000"/>
          <w:sz w:val="28"/>
        </w:rPr>
        <w:t>萬里肅齊，六師無事。故大舉天師百萬之衆，</w:t>
      </w:r>
      <w:r w:rsidRPr="001C3E29">
        <w:rPr>
          <w:rFonts w:hint="eastAsia"/>
        </w:rPr>
        <w:t>魏志曰：建安二十一年治兵，遂征孫權也。</w:t>
      </w:r>
      <w:r w:rsidRPr="001C3E29">
        <w:rPr>
          <w:rFonts w:hint="eastAsia"/>
          <w:b/>
          <w:color w:val="660000"/>
          <w:sz w:val="28"/>
        </w:rPr>
        <w:t>與匈奴南單于呼完廚及六郡烏桓丁令屠各，湟中羌僰，</w:t>
      </w:r>
      <w:r w:rsidRPr="001C3E29">
        <w:rPr>
          <w:rFonts w:hint="eastAsia"/>
        </w:rPr>
        <w:t>魏志曰：建安二十一年，</w:t>
      </w:r>
      <w:r w:rsidR="003E4D6D" w:rsidRPr="003E4D6D">
        <w:rPr>
          <w:rFonts w:hint="eastAsia"/>
          <w:u w:val="single"/>
        </w:rPr>
        <w:t>匈奴</w:t>
      </w:r>
      <w:r w:rsidRPr="001C3E29">
        <w:rPr>
          <w:rFonts w:hint="eastAsia"/>
        </w:rPr>
        <w:t>南單于呼廚泉將其名王來朝，待以客禮。</w:t>
      </w:r>
      <w:r w:rsidR="003E4D6D" w:rsidRPr="003E4D6D">
        <w:rPr>
          <w:rFonts w:hint="eastAsia"/>
          <w:u w:val="wave"/>
        </w:rPr>
        <w:t>漢書</w:t>
      </w:r>
      <w:r w:rsidRPr="001C3E29">
        <w:rPr>
          <w:rFonts w:hint="eastAsia"/>
        </w:rPr>
        <w:t>曰：諸羌言願得度湟水北。然湟水左右，羌之所居。湟音皇。丁令、屠各，已見上文。</w:t>
      </w:r>
      <w:r w:rsidRPr="001C3E29">
        <w:rPr>
          <w:rFonts w:hint="eastAsia"/>
          <w:b/>
          <w:color w:val="660000"/>
          <w:sz w:val="28"/>
        </w:rPr>
        <w:t>霆奮席卷，自壽春而南。</w:t>
      </w:r>
      <w:r w:rsidR="003E4D6D" w:rsidRPr="003E4D6D">
        <w:rPr>
          <w:rFonts w:hint="eastAsia"/>
          <w:u w:val="wave"/>
        </w:rPr>
        <w:t>漢書</w:t>
      </w:r>
      <w:r w:rsidRPr="001C3E29">
        <w:rPr>
          <w:rFonts w:hint="eastAsia"/>
        </w:rPr>
        <w:t>，九江郡有壽春邑。</w:t>
      </w:r>
      <w:r w:rsidRPr="001C3E29">
        <w:rPr>
          <w:rFonts w:hint="eastAsia"/>
          <w:b/>
          <w:color w:val="660000"/>
          <w:sz w:val="28"/>
        </w:rPr>
        <w:t>又使征西將軍夏侯淵等，</w:t>
      </w:r>
      <w:r w:rsidRPr="001C3E29">
        <w:rPr>
          <w:rFonts w:hint="eastAsia"/>
        </w:rPr>
        <w:t>魏志曰：夏侯淵，字妙才，惇族弟也，</w:t>
      </w:r>
      <w:r w:rsidR="00F355DD">
        <w:rPr>
          <w:rFonts w:hint="eastAsia"/>
        </w:rPr>
        <w:t>爲</w:t>
      </w:r>
      <w:r w:rsidRPr="001C3E29">
        <w:rPr>
          <w:rFonts w:hint="eastAsia"/>
        </w:rPr>
        <w:t>征西將軍。</w:t>
      </w:r>
      <w:r w:rsidRPr="001C3E29">
        <w:rPr>
          <w:rFonts w:hint="eastAsia"/>
          <w:b/>
          <w:color w:val="660000"/>
          <w:sz w:val="28"/>
        </w:rPr>
        <w:t>率精甲五萬，及武都氐羌，巴漢銳卒，南臨汶江，搤據庸蜀。</w:t>
      </w:r>
      <w:r w:rsidRPr="001C3E29">
        <w:rPr>
          <w:rFonts w:hint="eastAsia"/>
        </w:rPr>
        <w:t>魏志曰：建安二十一年，留夏侯淵</w:t>
      </w:r>
      <w:r w:rsidRPr="00C32D98">
        <w:rPr>
          <w:rStyle w:val="a9"/>
        </w:rPr>
        <w:footnoteReference w:id="4837"/>
      </w:r>
      <w:r w:rsidRPr="001C3E29">
        <w:rPr>
          <w:rFonts w:hint="eastAsia"/>
        </w:rPr>
        <w:t>屯漢中。</w:t>
      </w:r>
      <w:r w:rsidRPr="001C3E29">
        <w:rPr>
          <w:rFonts w:hint="eastAsia"/>
          <w:b/>
          <w:color w:val="660000"/>
          <w:sz w:val="28"/>
        </w:rPr>
        <w:t>江夏襄陽諸軍，橫截湘沅，以臨豫章，樓船橫海之師，直指吳會。</w:t>
      </w:r>
      <w:r w:rsidR="003E4D6D" w:rsidRPr="003E4D6D">
        <w:rPr>
          <w:rFonts w:hint="eastAsia"/>
          <w:u w:val="wave"/>
        </w:rPr>
        <w:t>漢書</w:t>
      </w:r>
      <w:r w:rsidRPr="001C3E29">
        <w:rPr>
          <w:rFonts w:hint="eastAsia"/>
        </w:rPr>
        <w:t>曰：東越反，上遣橫海將軍韓說、樓船將軍楊僕，入軍於越。</w:t>
      </w:r>
      <w:r w:rsidRPr="001C3E29">
        <w:rPr>
          <w:rFonts w:hint="eastAsia"/>
          <w:b/>
          <w:color w:val="660000"/>
          <w:sz w:val="28"/>
        </w:rPr>
        <w:t>萬里克期，五道並入，</w:t>
      </w:r>
      <w:r w:rsidRPr="001C3E29">
        <w:rPr>
          <w:rFonts w:hint="eastAsia"/>
        </w:rPr>
        <w:t>大舉天師至壽春而南，一道也；使征西甲卒五萬，二道</w:t>
      </w:r>
      <w:r w:rsidRPr="001C3E29">
        <w:rPr>
          <w:rFonts w:hint="eastAsia"/>
        </w:rPr>
        <w:lastRenderedPageBreak/>
        <w:t>也；及武都至庸蜀，三道也；江夏至豫章，四道也；樓船至會稽，五道也。</w:t>
      </w:r>
      <w:r w:rsidRPr="001C3E29">
        <w:rPr>
          <w:rFonts w:hint="eastAsia"/>
          <w:b/>
          <w:color w:val="660000"/>
          <w:sz w:val="28"/>
        </w:rPr>
        <w:t>權之期命，於是至矣。</w:t>
      </w:r>
    </w:p>
    <w:p w14:paraId="738E419C" w14:textId="616237C6" w:rsidR="008F46A3" w:rsidRDefault="008F46A3" w:rsidP="006D547B">
      <w:pPr>
        <w:ind w:firstLine="561"/>
      </w:pPr>
      <w:r w:rsidRPr="001C3E29">
        <w:rPr>
          <w:rFonts w:hint="eastAsia"/>
          <w:b/>
          <w:color w:val="660000"/>
          <w:sz w:val="28"/>
        </w:rPr>
        <w:t>丞相銜奉國威，</w:t>
      </w:r>
      <w:r w:rsidR="00F355DD">
        <w:rPr>
          <w:rFonts w:hint="eastAsia"/>
          <w:b/>
          <w:color w:val="660000"/>
          <w:sz w:val="28"/>
        </w:rPr>
        <w:t>爲</w:t>
      </w:r>
      <w:r w:rsidRPr="001C3E29">
        <w:rPr>
          <w:rFonts w:hint="eastAsia"/>
          <w:b/>
          <w:color w:val="660000"/>
          <w:sz w:val="28"/>
        </w:rPr>
        <w:t>民除害，元惡大憝，必當梟夷。</w:t>
      </w:r>
      <w:r w:rsidR="000742C0" w:rsidRPr="000742C0">
        <w:rPr>
          <w:rFonts w:hint="eastAsia"/>
          <w:u w:val="wave"/>
        </w:rPr>
        <w:t>尙書</w:t>
      </w:r>
      <w:r w:rsidRPr="001C3E29">
        <w:rPr>
          <w:rFonts w:hint="eastAsia"/>
        </w:rPr>
        <w:t>，成王曰：元惡大憝。</w:t>
      </w:r>
      <w:r w:rsidRPr="001C3E29">
        <w:rPr>
          <w:rFonts w:hint="eastAsia"/>
          <w:b/>
          <w:color w:val="660000"/>
          <w:sz w:val="28"/>
        </w:rPr>
        <w:t>至於枝附葉從，皆非詔書所特禽疾。</w:t>
      </w:r>
      <w:r w:rsidR="003F10DC" w:rsidRPr="003F10DC">
        <w:rPr>
          <w:rFonts w:hint="eastAsia"/>
          <w:u w:val="single"/>
        </w:rPr>
        <w:t>楊雄</w:t>
      </w:r>
      <w:r w:rsidRPr="001C3E29">
        <w:rPr>
          <w:rFonts w:hint="eastAsia"/>
        </w:rPr>
        <w:t>覈靈賦曰：枝附葉從，表立景隨。</w:t>
      </w:r>
      <w:r w:rsidRPr="001C3E29">
        <w:rPr>
          <w:rFonts w:hint="eastAsia"/>
          <w:b/>
          <w:color w:val="660000"/>
          <w:sz w:val="28"/>
        </w:rPr>
        <w:t>故每破滅強敵，未嘗不務在先降後誅，拔將取才，各盡其用。是以立功之士，莫不翹足引領，望風響應。</w:t>
      </w:r>
      <w:r w:rsidRPr="001C3E29">
        <w:rPr>
          <w:rFonts w:hint="eastAsia"/>
        </w:rPr>
        <w:t>新序，趙良謂商君曰：君亡可翹足而待也。左氏傳，穆叔謂晉侯曰：引領西望，曰庶幾乎！</w:t>
      </w:r>
      <w:r w:rsidR="000742C0" w:rsidRPr="000742C0">
        <w:rPr>
          <w:rFonts w:hint="eastAsia"/>
          <w:u w:val="wave"/>
        </w:rPr>
        <w:t>尙書</w:t>
      </w:r>
      <w:r w:rsidRPr="001C3E29">
        <w:rPr>
          <w:rFonts w:hint="eastAsia"/>
        </w:rPr>
        <w:t>曰：惟影響。</w:t>
      </w:r>
      <w:r w:rsidR="00FE33F9" w:rsidRPr="00FE33F9">
        <w:rPr>
          <w:rFonts w:hint="eastAsia"/>
          <w:u w:val="single"/>
        </w:rPr>
        <w:t>孔安國</w:t>
      </w:r>
      <w:r w:rsidRPr="001C3E29">
        <w:rPr>
          <w:rFonts w:hint="eastAsia"/>
        </w:rPr>
        <w:t>曰：若影之隨形，響之應聲。</w:t>
      </w:r>
      <w:r w:rsidRPr="001C3E29">
        <w:rPr>
          <w:rFonts w:hint="eastAsia"/>
          <w:b/>
          <w:color w:val="660000"/>
          <w:sz w:val="28"/>
        </w:rPr>
        <w:t>昔袁術僭逆，王誅將加，則廬江太守劉勳先舉其郡，還歸國家。</w:t>
      </w:r>
      <w:r w:rsidRPr="001C3E29">
        <w:rPr>
          <w:rFonts w:hint="eastAsia"/>
        </w:rPr>
        <w:t>魏志曰：建安四年，袁術敗於陳。術病死，廬江太守劉勳率衆降，封</w:t>
      </w:r>
      <w:r w:rsidR="00F355DD">
        <w:rPr>
          <w:rFonts w:hint="eastAsia"/>
        </w:rPr>
        <w:t>爲</w:t>
      </w:r>
      <w:r w:rsidRPr="001C3E29">
        <w:rPr>
          <w:rFonts w:hint="eastAsia"/>
        </w:rPr>
        <w:t>列侯。</w:t>
      </w:r>
      <w:r w:rsidRPr="001C3E29">
        <w:rPr>
          <w:rFonts w:hint="eastAsia"/>
          <w:b/>
          <w:color w:val="660000"/>
          <w:sz w:val="28"/>
        </w:rPr>
        <w:t>呂布作亂，師臨下邳，張遼侯成，率衆出降，</w:t>
      </w:r>
      <w:r w:rsidRPr="001C3E29">
        <w:rPr>
          <w:rFonts w:hint="eastAsia"/>
        </w:rPr>
        <w:t>魏志曰：張遼，字文遠，鴈門人也，以兵屬呂布。太祖破呂布於下邳，遼將衆降，拜中郎將，爵</w:t>
      </w:r>
      <w:r w:rsidR="00F355DD">
        <w:rPr>
          <w:rFonts w:hint="eastAsia"/>
        </w:rPr>
        <w:t>爲</w:t>
      </w:r>
      <w:r w:rsidRPr="001C3E29">
        <w:rPr>
          <w:rFonts w:hint="eastAsia"/>
        </w:rPr>
        <w:t>關內侯。</w:t>
      </w:r>
      <w:r w:rsidRPr="001C3E29">
        <w:rPr>
          <w:rFonts w:hint="eastAsia"/>
          <w:b/>
          <w:color w:val="660000"/>
          <w:sz w:val="28"/>
        </w:rPr>
        <w:t>還討眭固，薛洪樛</w:t>
      </w:r>
      <w:r w:rsidR="000742C0">
        <w:rPr>
          <w:rFonts w:hint="eastAsia"/>
          <w:b/>
          <w:color w:val="660000"/>
          <w:sz w:val="28"/>
        </w:rPr>
        <w:t>尙</w:t>
      </w:r>
      <w:r w:rsidRPr="001C3E29">
        <w:rPr>
          <w:rFonts w:hint="eastAsia"/>
          <w:b/>
          <w:color w:val="660000"/>
          <w:sz w:val="28"/>
        </w:rPr>
        <w:t>，開城就化。</w:t>
      </w:r>
      <w:r w:rsidRPr="001C3E29">
        <w:rPr>
          <w:rFonts w:hint="eastAsia"/>
        </w:rPr>
        <w:t>魏志曰：眭固屬袁紹，屯射犬。公進軍臨河，使史渙、曹仁渡河擊之。固使張楊故長史薛洪、河內太守樛</w:t>
      </w:r>
      <w:r w:rsidR="000742C0">
        <w:rPr>
          <w:rFonts w:hint="eastAsia"/>
        </w:rPr>
        <w:t>尙</w:t>
      </w:r>
      <w:r w:rsidRPr="001C3E29">
        <w:rPr>
          <w:rFonts w:hint="eastAsia"/>
        </w:rPr>
        <w:t>留守，自將兵以迎紹求救，與渙、仁遇，交戰，大破之，斬固。公遂濟河，圍射犬。洪、</w:t>
      </w:r>
      <w:r w:rsidR="000742C0">
        <w:rPr>
          <w:rFonts w:hint="eastAsia"/>
        </w:rPr>
        <w:t>尙</w:t>
      </w:r>
      <w:r w:rsidRPr="001C3E29">
        <w:rPr>
          <w:rFonts w:hint="eastAsia"/>
        </w:rPr>
        <w:t>率衆降，封</w:t>
      </w:r>
      <w:r w:rsidR="00F355DD">
        <w:rPr>
          <w:rFonts w:hint="eastAsia"/>
        </w:rPr>
        <w:t>爲</w:t>
      </w:r>
      <w:r w:rsidRPr="001C3E29">
        <w:rPr>
          <w:rFonts w:hint="eastAsia"/>
        </w:rPr>
        <w:t>列侯。樛音留。</w:t>
      </w:r>
      <w:r w:rsidRPr="001C3E29">
        <w:rPr>
          <w:rFonts w:hint="eastAsia"/>
          <w:b/>
          <w:color w:val="660000"/>
          <w:sz w:val="28"/>
        </w:rPr>
        <w:t>官渡之役</w:t>
      </w:r>
      <w:r w:rsidRPr="00C32D98">
        <w:rPr>
          <w:rStyle w:val="a9"/>
        </w:rPr>
        <w:footnoteReference w:id="4838"/>
      </w:r>
      <w:r w:rsidRPr="001C3E29">
        <w:rPr>
          <w:rFonts w:hint="eastAsia"/>
          <w:b/>
          <w:color w:val="660000"/>
          <w:sz w:val="28"/>
        </w:rPr>
        <w:t>，則張郃高奐舉事立功。</w:t>
      </w:r>
      <w:r w:rsidRPr="001C3E29">
        <w:rPr>
          <w:rFonts w:hint="eastAsia"/>
        </w:rPr>
        <w:t>魏志曰：公擊淳于瓊，留曹洪守。紹使張郃、高覽攻曹洪。郃等聞瓊破，遂來降。魏志云高覽，此云奐，蓋有二名。郃，烏合切。</w:t>
      </w:r>
      <w:r w:rsidRPr="001C3E29">
        <w:rPr>
          <w:rFonts w:hint="eastAsia"/>
          <w:b/>
          <w:color w:val="660000"/>
          <w:sz w:val="28"/>
        </w:rPr>
        <w:t>後討袁</w:t>
      </w:r>
      <w:r w:rsidR="000742C0">
        <w:rPr>
          <w:rFonts w:hint="eastAsia"/>
          <w:b/>
          <w:color w:val="660000"/>
          <w:sz w:val="28"/>
        </w:rPr>
        <w:t>尙</w:t>
      </w:r>
      <w:r w:rsidRPr="001C3E29">
        <w:rPr>
          <w:rFonts w:hint="eastAsia"/>
          <w:b/>
          <w:color w:val="660000"/>
          <w:sz w:val="28"/>
        </w:rPr>
        <w:t>，則都督將軍馬延、故豫州刺史陰夔、射聲校尉郭昭臨陣來降。</w:t>
      </w:r>
      <w:r w:rsidRPr="001C3E29">
        <w:rPr>
          <w:rFonts w:hint="eastAsia"/>
        </w:rPr>
        <w:t>魏志曰：公圍</w:t>
      </w:r>
      <w:r w:rsidR="000742C0">
        <w:rPr>
          <w:rFonts w:hint="eastAsia"/>
        </w:rPr>
        <w:t>尙</w:t>
      </w:r>
      <w:r w:rsidRPr="001C3E29">
        <w:rPr>
          <w:rFonts w:hint="eastAsia"/>
        </w:rPr>
        <w:t>，營未合，</w:t>
      </w:r>
      <w:r w:rsidR="000742C0">
        <w:rPr>
          <w:rFonts w:hint="eastAsia"/>
        </w:rPr>
        <w:t>尙</w:t>
      </w:r>
      <w:r w:rsidRPr="001C3E29">
        <w:rPr>
          <w:rFonts w:hint="eastAsia"/>
        </w:rPr>
        <w:t>懼，遣故豫州刺史陰夔及陳琳乞降，公不許，圍益急。</w:t>
      </w:r>
      <w:r w:rsidR="000742C0">
        <w:rPr>
          <w:rFonts w:hint="eastAsia"/>
        </w:rPr>
        <w:t>尙</w:t>
      </w:r>
      <w:r w:rsidRPr="001C3E29">
        <w:rPr>
          <w:rFonts w:hint="eastAsia"/>
        </w:rPr>
        <w:t>夜遯，保岐山，追擊之，其將馬延等臨陣降，衆大潰。</w:t>
      </w:r>
      <w:r w:rsidRPr="001C3E29">
        <w:rPr>
          <w:rFonts w:hint="eastAsia"/>
          <w:b/>
          <w:color w:val="660000"/>
          <w:sz w:val="28"/>
        </w:rPr>
        <w:t>圍守鄴城，則將軍蘇游反</w:t>
      </w:r>
      <w:r w:rsidR="00F355DD">
        <w:rPr>
          <w:rFonts w:hint="eastAsia"/>
          <w:b/>
          <w:color w:val="660000"/>
          <w:sz w:val="28"/>
        </w:rPr>
        <w:t>爲</w:t>
      </w:r>
      <w:r w:rsidRPr="001C3E29">
        <w:rPr>
          <w:rFonts w:hint="eastAsia"/>
          <w:b/>
          <w:color w:val="660000"/>
          <w:sz w:val="28"/>
        </w:rPr>
        <w:t>內應，</w:t>
      </w:r>
      <w:r w:rsidRPr="001C3E29">
        <w:rPr>
          <w:rFonts w:hint="eastAsia"/>
        </w:rPr>
        <w:t>魏志曰：</w:t>
      </w:r>
      <w:r w:rsidR="000742C0">
        <w:rPr>
          <w:rFonts w:hint="eastAsia"/>
        </w:rPr>
        <w:t>尙</w:t>
      </w:r>
      <w:r w:rsidRPr="001C3E29">
        <w:rPr>
          <w:rFonts w:hint="eastAsia"/>
        </w:rPr>
        <w:t>攻譚，留蘇由守鄴。公進軍到洹水，由降。游與由同。</w:t>
      </w:r>
      <w:r w:rsidRPr="001C3E29">
        <w:rPr>
          <w:rFonts w:hint="eastAsia"/>
          <w:b/>
          <w:color w:val="660000"/>
          <w:sz w:val="28"/>
        </w:rPr>
        <w:t>審配兄子開門入兵。</w:t>
      </w:r>
      <w:r w:rsidRPr="001C3E29">
        <w:rPr>
          <w:rFonts w:hint="eastAsia"/>
        </w:rPr>
        <w:t>魏志曰：袁</w:t>
      </w:r>
      <w:r w:rsidR="000742C0">
        <w:rPr>
          <w:rFonts w:hint="eastAsia"/>
        </w:rPr>
        <w:t>尙</w:t>
      </w:r>
      <w:r w:rsidRPr="001C3E29">
        <w:rPr>
          <w:rFonts w:hint="eastAsia"/>
        </w:rPr>
        <w:t>走中山，盡獲其輜重印綬節鉞，使</w:t>
      </w:r>
      <w:r w:rsidR="000742C0">
        <w:rPr>
          <w:rFonts w:hint="eastAsia"/>
        </w:rPr>
        <w:t>尙</w:t>
      </w:r>
      <w:r w:rsidRPr="001C3E29">
        <w:rPr>
          <w:rFonts w:hint="eastAsia"/>
        </w:rPr>
        <w:t>降人示其家，城中崩沮。</w:t>
      </w:r>
      <w:r w:rsidRPr="001C3E29">
        <w:rPr>
          <w:rFonts w:hint="eastAsia"/>
        </w:rPr>
        <w:lastRenderedPageBreak/>
        <w:t>審配兄子榮夜開所守東城門內兵，配逆戰敗，生禽配，斬之。</w:t>
      </w:r>
      <w:r w:rsidR="00820F0B">
        <w:rPr>
          <w:rFonts w:hint="eastAsia"/>
          <w:b/>
          <w:color w:val="660000"/>
          <w:sz w:val="28"/>
        </w:rPr>
        <w:t>旣</w:t>
      </w:r>
      <w:r w:rsidRPr="001C3E29">
        <w:rPr>
          <w:rFonts w:hint="eastAsia"/>
          <w:b/>
          <w:color w:val="660000"/>
          <w:sz w:val="28"/>
        </w:rPr>
        <w:t>誅袁譚，則幽州大將焦觸攻逐袁熙，舉事來服</w:t>
      </w:r>
      <w:r w:rsidRPr="00C32D98">
        <w:rPr>
          <w:rStyle w:val="a9"/>
        </w:rPr>
        <w:footnoteReference w:id="4839"/>
      </w:r>
      <w:r w:rsidRPr="001C3E29">
        <w:rPr>
          <w:rFonts w:hint="eastAsia"/>
          <w:b/>
          <w:color w:val="660000"/>
          <w:sz w:val="28"/>
        </w:rPr>
        <w:t>。</w:t>
      </w:r>
      <w:r w:rsidRPr="001C3E29">
        <w:rPr>
          <w:rFonts w:hint="eastAsia"/>
        </w:rPr>
        <w:t>魏志曰：建安十年，袁熙大將焦觸叛，熙、</w:t>
      </w:r>
      <w:r w:rsidR="000742C0">
        <w:rPr>
          <w:rFonts w:hint="eastAsia"/>
        </w:rPr>
        <w:t>尙</w:t>
      </w:r>
      <w:r w:rsidRPr="001C3E29">
        <w:rPr>
          <w:rFonts w:hint="eastAsia"/>
        </w:rPr>
        <w:t>奔三郡烏丸，觸等舉其縣來降。</w:t>
      </w:r>
      <w:r w:rsidRPr="001C3E29">
        <w:rPr>
          <w:rFonts w:hint="eastAsia"/>
          <w:b/>
          <w:color w:val="660000"/>
          <w:sz w:val="28"/>
        </w:rPr>
        <w:t>凡此之輩數百人，皆忠壯果烈，有智有仁，悉與丞相參圖畫策，折衝討難，芟敵搴旗，靜安海內，豈輕舉措也哉！誠乃天啟其心，計深慮遠，</w:t>
      </w:r>
      <w:r w:rsidRPr="001C3E29">
        <w:rPr>
          <w:rFonts w:hint="eastAsia"/>
        </w:rPr>
        <w:t>西京賦曰：天啟其心。</w:t>
      </w:r>
      <w:r w:rsidR="00E76135" w:rsidRPr="00E76135">
        <w:rPr>
          <w:rFonts w:hint="eastAsia"/>
          <w:u w:val="single"/>
        </w:rPr>
        <w:t>司馬相如</w:t>
      </w:r>
      <w:r w:rsidRPr="001C3E29">
        <w:rPr>
          <w:rFonts w:hint="eastAsia"/>
        </w:rPr>
        <w:t>喻巴蜀文曰：計深慮遠，急國家之難。</w:t>
      </w:r>
      <w:r w:rsidRPr="001C3E29">
        <w:rPr>
          <w:rFonts w:hint="eastAsia"/>
          <w:b/>
          <w:color w:val="660000"/>
          <w:sz w:val="28"/>
        </w:rPr>
        <w:t>審邪正之津，明可否之分，勇不虛死，節不苟立，屈伸變化，唯道所存，故乃建丘山之功，享不訾之祿，</w:t>
      </w:r>
      <w:r w:rsidRPr="001C3E29">
        <w:rPr>
          <w:rFonts w:hint="eastAsia"/>
        </w:rPr>
        <w:t>答客難曰：所欲必得，功若丘山。</w:t>
      </w:r>
      <w:r w:rsidR="003F10DC" w:rsidRPr="003F10DC">
        <w:rPr>
          <w:rFonts w:hint="eastAsia"/>
          <w:u w:val="single"/>
        </w:rPr>
        <w:t>賈逵</w:t>
      </w:r>
      <w:r w:rsidR="000742C0" w:rsidRPr="000742C0">
        <w:rPr>
          <w:rFonts w:hint="eastAsia"/>
          <w:u w:val="wave"/>
        </w:rPr>
        <w:t>國語</w:t>
      </w:r>
      <w:r w:rsidRPr="001C3E29">
        <w:rPr>
          <w:rFonts w:hint="eastAsia"/>
        </w:rPr>
        <w:t>注曰：訾，言量也。</w:t>
      </w:r>
      <w:r w:rsidRPr="001C3E29">
        <w:rPr>
          <w:rFonts w:hint="eastAsia"/>
          <w:b/>
          <w:color w:val="660000"/>
          <w:sz w:val="28"/>
        </w:rPr>
        <w:t>朝</w:t>
      </w:r>
      <w:r w:rsidR="00F355DD">
        <w:rPr>
          <w:rFonts w:hint="eastAsia"/>
          <w:b/>
          <w:color w:val="660000"/>
          <w:sz w:val="28"/>
        </w:rPr>
        <w:t>爲</w:t>
      </w:r>
      <w:r w:rsidRPr="001C3E29">
        <w:rPr>
          <w:rFonts w:hint="eastAsia"/>
          <w:b/>
          <w:color w:val="660000"/>
          <w:sz w:val="28"/>
        </w:rPr>
        <w:t>仇虜，夕</w:t>
      </w:r>
      <w:r w:rsidR="00F355DD">
        <w:rPr>
          <w:rFonts w:hint="eastAsia"/>
          <w:b/>
          <w:color w:val="660000"/>
          <w:sz w:val="28"/>
        </w:rPr>
        <w:t>爲</w:t>
      </w:r>
      <w:r w:rsidRPr="001C3E29">
        <w:rPr>
          <w:rFonts w:hint="eastAsia"/>
          <w:b/>
          <w:color w:val="660000"/>
          <w:sz w:val="28"/>
        </w:rPr>
        <w:t>上將，所謂臨難知變，轉禍</w:t>
      </w:r>
      <w:r w:rsidR="00F355DD">
        <w:rPr>
          <w:rFonts w:hint="eastAsia"/>
          <w:b/>
          <w:color w:val="660000"/>
          <w:sz w:val="28"/>
        </w:rPr>
        <w:t>爲</w:t>
      </w:r>
      <w:r w:rsidRPr="001C3E29">
        <w:rPr>
          <w:rFonts w:hint="eastAsia"/>
          <w:b/>
          <w:color w:val="660000"/>
          <w:sz w:val="28"/>
        </w:rPr>
        <w:t>福者也。</w:t>
      </w:r>
      <w:r w:rsidRPr="001C3E29">
        <w:rPr>
          <w:rFonts w:hint="eastAsia"/>
        </w:rPr>
        <w:t>說苑，</w:t>
      </w:r>
      <w:r w:rsidR="003F10DC" w:rsidRPr="003F10DC">
        <w:rPr>
          <w:rFonts w:hint="eastAsia"/>
          <w:u w:val="single"/>
        </w:rPr>
        <w:t>孔子</w:t>
      </w:r>
      <w:r w:rsidRPr="001C3E29">
        <w:rPr>
          <w:rFonts w:hint="eastAsia"/>
        </w:rPr>
        <w:t>曰：聖人轉禍</w:t>
      </w:r>
      <w:r w:rsidR="00F355DD">
        <w:rPr>
          <w:rFonts w:hint="eastAsia"/>
        </w:rPr>
        <w:t>爲</w:t>
      </w:r>
      <w:r w:rsidRPr="001C3E29">
        <w:rPr>
          <w:rFonts w:hint="eastAsia"/>
        </w:rPr>
        <w:t>福，報怨以德。</w:t>
      </w:r>
      <w:r w:rsidRPr="001C3E29">
        <w:rPr>
          <w:rFonts w:hint="eastAsia"/>
          <w:b/>
          <w:color w:val="660000"/>
          <w:sz w:val="28"/>
        </w:rPr>
        <w:t>若夫說誘甘言，懷寶小惠，</w:t>
      </w:r>
      <w:r w:rsidR="000742C0" w:rsidRPr="000742C0">
        <w:rPr>
          <w:rFonts w:hint="eastAsia"/>
          <w:u w:val="wave"/>
        </w:rPr>
        <w:t>毛詩</w:t>
      </w:r>
      <w:r w:rsidRPr="001C3E29">
        <w:rPr>
          <w:rFonts w:hint="eastAsia"/>
        </w:rPr>
        <w:t>曰：盜言孔甘。</w:t>
      </w:r>
      <w:r w:rsidR="003E4D6D" w:rsidRPr="003E4D6D">
        <w:rPr>
          <w:rFonts w:hint="eastAsia"/>
          <w:u w:val="wave"/>
        </w:rPr>
        <w:t>論語</w:t>
      </w:r>
      <w:r w:rsidRPr="001C3E29">
        <w:rPr>
          <w:rFonts w:hint="eastAsia"/>
        </w:rPr>
        <w:t>曰：好行小惠。</w:t>
      </w:r>
      <w:r w:rsidRPr="001C3E29">
        <w:rPr>
          <w:rFonts w:hint="eastAsia"/>
          <w:b/>
          <w:color w:val="660000"/>
          <w:sz w:val="28"/>
        </w:rPr>
        <w:t>泥滯苟且，沒而不覺，隨波漂流，與熛俱滅者，亦甚衆多。吉凶得失，豈不哀哉！昔歲軍在漢中，東西懸隔，合肥遺守，不滿五千，權親以數萬之衆，破敗奔走，今乃欲當禦雷霆，難以冀矣。</w:t>
      </w:r>
      <w:r w:rsidRPr="001C3E29">
        <w:rPr>
          <w:rFonts w:hint="eastAsia"/>
        </w:rPr>
        <w:t>魏志曰：太祖使張遼與樂進等將七千餘人屯合肥。太祖征張魯，俄而權率十萬衆圍合肥。於是遼夜募敢從之士，得八百人。明日大戰，平旦，遼被甲持戟，先登陷陣，殺千人，斬二將。權登高冢，以長戟自守。遼呼，權不敢動。權守合肥十餘日，城不可拔，乃引退。</w:t>
      </w:r>
    </w:p>
    <w:p w14:paraId="33780033" w14:textId="4A04888C" w:rsidR="008F46A3" w:rsidRPr="00F04B6F" w:rsidRDefault="008F46A3" w:rsidP="006D547B">
      <w:pPr>
        <w:ind w:firstLine="561"/>
        <w:rPr>
          <w:b/>
          <w:color w:val="660000"/>
          <w:sz w:val="28"/>
        </w:rPr>
      </w:pPr>
      <w:r w:rsidRPr="001C3E29">
        <w:rPr>
          <w:rFonts w:hint="eastAsia"/>
          <w:b/>
          <w:color w:val="660000"/>
          <w:sz w:val="28"/>
        </w:rPr>
        <w:t>夫天道助順，人道助信，</w:t>
      </w:r>
      <w:r w:rsidR="000742C0" w:rsidRPr="000742C0">
        <w:rPr>
          <w:rFonts w:hint="eastAsia"/>
          <w:u w:val="wave"/>
        </w:rPr>
        <w:t>周易</w:t>
      </w:r>
      <w:r w:rsidRPr="001C3E29">
        <w:rPr>
          <w:rFonts w:hint="eastAsia"/>
        </w:rPr>
        <w:t>曰：天之所助者順也，人之所助信也。</w:t>
      </w:r>
      <w:r w:rsidRPr="001C3E29">
        <w:rPr>
          <w:rFonts w:hint="eastAsia"/>
          <w:b/>
          <w:color w:val="660000"/>
          <w:sz w:val="28"/>
        </w:rPr>
        <w:t>事上之謂義，親親之謂仁。盛孝章，君也，而權誅之，</w:t>
      </w:r>
      <w:r w:rsidRPr="001C3E29">
        <w:rPr>
          <w:rFonts w:hint="eastAsia"/>
        </w:rPr>
        <w:t>吳志曰：權殺吳郡太守盛憲。會稽典錄曰：憲字孝章。</w:t>
      </w:r>
      <w:r w:rsidRPr="001C3E29">
        <w:rPr>
          <w:rFonts w:hint="eastAsia"/>
          <w:b/>
          <w:color w:val="660000"/>
          <w:sz w:val="28"/>
        </w:rPr>
        <w:t>孫輔，兄也，而權殺之。</w:t>
      </w:r>
      <w:r w:rsidRPr="001C3E29">
        <w:rPr>
          <w:rFonts w:hint="eastAsia"/>
        </w:rPr>
        <w:t>典略曰：孫輔恐權不能守江東，因權出行東治，乃遣人齎書呼曹公。行人以告，權乃還，</w:t>
      </w:r>
      <w:r w:rsidR="00E3716F">
        <w:rPr>
          <w:rFonts w:hint="eastAsia"/>
        </w:rPr>
        <w:t>僞</w:t>
      </w:r>
      <w:r w:rsidRPr="001C3E29">
        <w:rPr>
          <w:rFonts w:hint="eastAsia"/>
        </w:rPr>
        <w:t>若不知，與張昭共見輔。權謂輔曰：兄厭樂耶？何</w:t>
      </w:r>
      <w:r w:rsidR="00F355DD">
        <w:rPr>
          <w:rFonts w:hint="eastAsia"/>
        </w:rPr>
        <w:t>爲</w:t>
      </w:r>
      <w:r w:rsidRPr="001C3E29">
        <w:rPr>
          <w:rFonts w:hint="eastAsia"/>
        </w:rPr>
        <w:t>呼他人？輔云無是。權投書與昭以示輔，輔慚無辭，乃悉斬輔親近，徙輔置東吳。</w:t>
      </w:r>
      <w:r w:rsidRPr="001C3E29">
        <w:rPr>
          <w:rFonts w:hint="eastAsia"/>
          <w:b/>
          <w:color w:val="660000"/>
          <w:sz w:val="28"/>
        </w:rPr>
        <w:t>賊</w:t>
      </w:r>
      <w:r w:rsidRPr="001C3E29">
        <w:rPr>
          <w:rFonts w:hint="eastAsia"/>
          <w:b/>
          <w:color w:val="660000"/>
          <w:sz w:val="28"/>
        </w:rPr>
        <w:lastRenderedPageBreak/>
        <w:t>義殘仁，莫斯</w:t>
      </w:r>
      <w:r w:rsidR="00F355DD">
        <w:rPr>
          <w:rFonts w:hint="eastAsia"/>
          <w:b/>
          <w:color w:val="660000"/>
          <w:sz w:val="28"/>
        </w:rPr>
        <w:t>爲</w:t>
      </w:r>
      <w:r w:rsidRPr="001C3E29">
        <w:rPr>
          <w:rFonts w:hint="eastAsia"/>
          <w:b/>
          <w:color w:val="660000"/>
          <w:sz w:val="28"/>
        </w:rPr>
        <w:t>甚。</w:t>
      </w:r>
      <w:r w:rsidRPr="001C3E29">
        <w:rPr>
          <w:rFonts w:hint="eastAsia"/>
        </w:rPr>
        <w:t>孟子，齊王曰：臣弒其君可乎？孟子曰：賊仁者謂之賊，賊義者謂之殘。殘賊之人，謂之一夫。聞誅一夫紂矣，未聞弒其君也。</w:t>
      </w:r>
      <w:r w:rsidRPr="001C3E29">
        <w:rPr>
          <w:rFonts w:hint="eastAsia"/>
          <w:b/>
          <w:color w:val="660000"/>
          <w:sz w:val="28"/>
        </w:rPr>
        <w:t>乃神靈之逋罪，下民所同讎。辜讎之人，謂之凶賊。是故伊摯去夏，不</w:t>
      </w:r>
      <w:r w:rsidR="00F355DD">
        <w:rPr>
          <w:rFonts w:hint="eastAsia"/>
          <w:b/>
          <w:color w:val="660000"/>
          <w:sz w:val="28"/>
        </w:rPr>
        <w:t>爲</w:t>
      </w:r>
      <w:r w:rsidRPr="001C3E29">
        <w:rPr>
          <w:rFonts w:hint="eastAsia"/>
          <w:b/>
          <w:color w:val="660000"/>
          <w:sz w:val="28"/>
        </w:rPr>
        <w:t>傷德；飛廉死紂，不可謂賢。</w:t>
      </w:r>
      <w:r w:rsidR="000742C0" w:rsidRPr="000742C0">
        <w:rPr>
          <w:rFonts w:hint="eastAsia"/>
          <w:u w:val="wave"/>
        </w:rPr>
        <w:t>尙書</w:t>
      </w:r>
      <w:r w:rsidRPr="001C3E29">
        <w:rPr>
          <w:rFonts w:hint="eastAsia"/>
        </w:rPr>
        <w:t>曰：伊尹</w:t>
      </w:r>
      <w:r w:rsidRPr="00C32D98">
        <w:rPr>
          <w:rStyle w:val="a9"/>
        </w:rPr>
        <w:footnoteReference w:id="4840"/>
      </w:r>
      <w:r w:rsidRPr="001C3E29">
        <w:rPr>
          <w:rFonts w:hint="eastAsia"/>
        </w:rPr>
        <w:t>去亳適夏，</w:t>
      </w:r>
      <w:r w:rsidR="00820F0B">
        <w:rPr>
          <w:rFonts w:hint="eastAsia"/>
        </w:rPr>
        <w:t>旣</w:t>
      </w:r>
      <w:r w:rsidRPr="001C3E29">
        <w:rPr>
          <w:rFonts w:hint="eastAsia"/>
        </w:rPr>
        <w:t>醜有夏，復歸于亳。孫子曰：殷之興也，伊摯在夏。魏武曰：伊摯，伊尹也。孟子曰：周公相武王，誅紂，驅飛廉於海隅而戮之。</w:t>
      </w:r>
      <w:r w:rsidRPr="001C3E29">
        <w:rPr>
          <w:rFonts w:hint="eastAsia"/>
          <w:b/>
          <w:color w:val="660000"/>
          <w:sz w:val="28"/>
        </w:rPr>
        <w:t>何者？去就之道，各有宜也。丞相深惟江東舊德名臣，多在載籍。近魏叔英秀出高峙，著名海內；虞文繡砥礪清節，耽學好古；周泰明當世俊彥，德行脩明。皆宜膺受多福，保乂子孫。</w:t>
      </w:r>
      <w:r w:rsidR="000742C0" w:rsidRPr="000742C0">
        <w:rPr>
          <w:rFonts w:hint="eastAsia"/>
          <w:u w:val="wave"/>
        </w:rPr>
        <w:t>尙書</w:t>
      </w:r>
      <w:r w:rsidRPr="001C3E29">
        <w:rPr>
          <w:rFonts w:hint="eastAsia"/>
        </w:rPr>
        <w:t>曰：永膺多福。又曰：保乂王家。</w:t>
      </w:r>
      <w:r w:rsidRPr="001C3E29">
        <w:rPr>
          <w:rFonts w:hint="eastAsia"/>
          <w:b/>
          <w:color w:val="660000"/>
          <w:sz w:val="28"/>
        </w:rPr>
        <w:t>而周盛門戶無辜被戮，遺類流離，湮沒林莽，言之可</w:t>
      </w:r>
      <w:r w:rsidR="00F355DD">
        <w:rPr>
          <w:rFonts w:hint="eastAsia"/>
          <w:b/>
          <w:color w:val="660000"/>
          <w:sz w:val="28"/>
        </w:rPr>
        <w:t>爲</w:t>
      </w:r>
      <w:r w:rsidRPr="001C3E29">
        <w:rPr>
          <w:rFonts w:hint="eastAsia"/>
          <w:b/>
          <w:color w:val="660000"/>
          <w:sz w:val="28"/>
        </w:rPr>
        <w:t>愴然，聞魏周榮虞仲翔各紹堂構，能負析薪。</w:t>
      </w:r>
      <w:r w:rsidRPr="001C3E29">
        <w:rPr>
          <w:rFonts w:hint="eastAsia"/>
        </w:rPr>
        <w:t>吳志曰：虞翻，字仲翔。</w:t>
      </w:r>
      <w:r w:rsidR="000742C0" w:rsidRPr="000742C0">
        <w:rPr>
          <w:rFonts w:hint="eastAsia"/>
          <w:u w:val="wave"/>
        </w:rPr>
        <w:t>尙書</w:t>
      </w:r>
      <w:r w:rsidRPr="001C3E29">
        <w:rPr>
          <w:rFonts w:hint="eastAsia"/>
        </w:rPr>
        <w:t>曰：若考作室，</w:t>
      </w:r>
      <w:r w:rsidR="00820F0B">
        <w:rPr>
          <w:rFonts w:hint="eastAsia"/>
        </w:rPr>
        <w:t>旣</w:t>
      </w:r>
      <w:r w:rsidRPr="001C3E29">
        <w:rPr>
          <w:rFonts w:hint="eastAsia"/>
        </w:rPr>
        <w:t>厎法，厥子乃弗肯堂，矧肯構。左氏傳，鄭子產曰：古人有言曰，其父析薪，其子弗克負荷。</w:t>
      </w:r>
      <w:r w:rsidRPr="001C3E29">
        <w:rPr>
          <w:rFonts w:hint="eastAsia"/>
          <w:b/>
          <w:color w:val="660000"/>
          <w:sz w:val="28"/>
        </w:rPr>
        <w:t>及吳諸顧陸舊族長者，世有高位，當報漢德，顯祖揚名。及諸將校</w:t>
      </w:r>
      <w:r w:rsidRPr="00C32D98">
        <w:rPr>
          <w:rStyle w:val="a9"/>
        </w:rPr>
        <w:footnoteReference w:id="4841"/>
      </w:r>
      <w:r w:rsidRPr="001C3E29">
        <w:rPr>
          <w:rFonts w:hint="eastAsia"/>
          <w:b/>
          <w:color w:val="660000"/>
          <w:sz w:val="28"/>
        </w:rPr>
        <w:t>孫權婚親，皆我國家良寶利器，</w:t>
      </w:r>
      <w:r w:rsidR="000742C0" w:rsidRPr="000742C0">
        <w:rPr>
          <w:rFonts w:hint="eastAsia"/>
          <w:u w:val="wave"/>
        </w:rPr>
        <w:t>尙書</w:t>
      </w:r>
      <w:r w:rsidRPr="001C3E29">
        <w:rPr>
          <w:rFonts w:hint="eastAsia"/>
        </w:rPr>
        <w:t>曰：所寶惟賢，則邇人安。聖主得賢臣頌曰：夫賢者，國家器用也。所任賢，則趨舍省而功施普；器用利，則用力少而就效衆也。</w:t>
      </w:r>
      <w:r w:rsidRPr="001C3E29">
        <w:rPr>
          <w:rFonts w:hint="eastAsia"/>
          <w:b/>
          <w:color w:val="660000"/>
          <w:sz w:val="28"/>
        </w:rPr>
        <w:t>而並見驅迮，雨絕於天，有斧無柯，何以自濟？</w:t>
      </w:r>
      <w:r w:rsidRPr="001C3E29">
        <w:rPr>
          <w:rFonts w:hint="eastAsia"/>
        </w:rPr>
        <w:t>陸賈新語曰：有斧無柯，何以治之？</w:t>
      </w:r>
      <w:r w:rsidRPr="001C3E29">
        <w:rPr>
          <w:rFonts w:hint="eastAsia"/>
          <w:b/>
          <w:color w:val="660000"/>
          <w:sz w:val="28"/>
        </w:rPr>
        <w:t>相隨顛沒，不亦哀乎！蓋鳳鳴高岡以遠罻羅，賢聖之德也。</w:t>
      </w:r>
      <w:r w:rsidR="000742C0" w:rsidRPr="000742C0">
        <w:rPr>
          <w:rFonts w:hint="eastAsia"/>
          <w:u w:val="wave"/>
        </w:rPr>
        <w:t>毛詩</w:t>
      </w:r>
      <w:r w:rsidRPr="001C3E29">
        <w:rPr>
          <w:rFonts w:hint="eastAsia"/>
        </w:rPr>
        <w:t>曰：鳳皇鳴矣，于彼高岡；梧桐生矣，于彼朝陽。</w:t>
      </w:r>
      <w:r w:rsidRPr="001C3E29">
        <w:rPr>
          <w:rFonts w:hint="eastAsia"/>
          <w:b/>
          <w:color w:val="660000"/>
          <w:sz w:val="28"/>
        </w:rPr>
        <w:t>鸋鴃之鳥巢於葦苕，苕折子破，下愚之惑也。</w:t>
      </w:r>
      <w:r w:rsidRPr="00B33083">
        <w:rPr>
          <w:rFonts w:hint="eastAsia"/>
        </w:rPr>
        <w:t>韓詩曰：鴟鴞：</w:t>
      </w:r>
      <w:r w:rsidR="00820F0B">
        <w:rPr>
          <w:rFonts w:hint="eastAsia"/>
        </w:rPr>
        <w:t>旣</w:t>
      </w:r>
      <w:r w:rsidRPr="00B33083">
        <w:rPr>
          <w:rFonts w:hint="eastAsia"/>
        </w:rPr>
        <w:t>取我子，無毀我室。鴟鴞，鸋鴃，鳥名也。鴟鴞所以愛養其子者，適以病之。愛憐養其子者，謂堅固其窠巢；病之者，謂不知託於大樹茂枝，反敷之葦䓟。風至，䓟折巢覆，有子則死，有卵則破，是其病也。字林曰：鸋鴃，鴞也，上乃丁切，下古穴切。廣雅曰：鸋鴃，工雀也。荀卿子曰：南方鳥名蒙鳩，</w:t>
      </w:r>
      <w:r w:rsidR="00F355DD" w:rsidRPr="00B33083">
        <w:rPr>
          <w:rFonts w:hint="eastAsia"/>
        </w:rPr>
        <w:lastRenderedPageBreak/>
        <w:t>爲</w:t>
      </w:r>
      <w:r w:rsidRPr="00B33083">
        <w:rPr>
          <w:rFonts w:hint="eastAsia"/>
        </w:rPr>
        <w:t>巢，編之以髮，繫之葦苕。苕折卵破。巢非不牢，所繫之弱也。說文曰：葦，大葭也。苕與䓟同。</w:t>
      </w:r>
      <w:r w:rsidRPr="001C3E29">
        <w:rPr>
          <w:rFonts w:hint="eastAsia"/>
          <w:b/>
          <w:color w:val="660000"/>
          <w:sz w:val="28"/>
        </w:rPr>
        <w:t>今江東之地，無異葦苕，諸賢處之，信亦危矣。聖朝開弘曠蕩，重惜民命，誅在一人，與衆無忌，故設非常之賞，以待非常之功。</w:t>
      </w:r>
      <w:r w:rsidRPr="001C3E29">
        <w:rPr>
          <w:rFonts w:hint="eastAsia"/>
        </w:rPr>
        <w:t>司馬長卿難蜀父老曰：有非常之事，然後有非常之功。</w:t>
      </w:r>
      <w:r w:rsidRPr="001C3E29">
        <w:rPr>
          <w:rFonts w:hint="eastAsia"/>
          <w:b/>
          <w:color w:val="660000"/>
          <w:sz w:val="28"/>
        </w:rPr>
        <w:t>乃霸夫烈士奮命之良時也，可不勉乎！若能翻然大舉，建立元勳，以應顯祿，福之上也。如其未能，</w:t>
      </w:r>
      <w:r w:rsidRPr="001C3E29">
        <w:rPr>
          <w:rFonts w:hint="eastAsia"/>
        </w:rPr>
        <w:t>未能如上之計。</w:t>
      </w:r>
      <w:r w:rsidRPr="001C3E29">
        <w:rPr>
          <w:rFonts w:hint="eastAsia"/>
          <w:b/>
          <w:color w:val="660000"/>
          <w:sz w:val="28"/>
        </w:rPr>
        <w:t>笇量大小，以存易亡，亦其次也。</w:t>
      </w:r>
      <w:r w:rsidR="003E4D6D" w:rsidRPr="003E4D6D">
        <w:rPr>
          <w:rFonts w:hint="eastAsia"/>
          <w:u w:val="wave"/>
        </w:rPr>
        <w:t>漢書</w:t>
      </w:r>
      <w:r w:rsidRPr="001C3E29">
        <w:rPr>
          <w:rFonts w:hint="eastAsia"/>
        </w:rPr>
        <w:t>，鄒陽上書曰：昔者鄭祭仲許宋人立公子突以活其君，非其義也。春秋記之，</w:t>
      </w:r>
      <w:r w:rsidR="00F355DD">
        <w:rPr>
          <w:rFonts w:hint="eastAsia"/>
        </w:rPr>
        <w:t>爲</w:t>
      </w:r>
      <w:r w:rsidRPr="001C3E29">
        <w:rPr>
          <w:rFonts w:hint="eastAsia"/>
        </w:rPr>
        <w:t>其以生易死，以存易亡。</w:t>
      </w:r>
      <w:r w:rsidRPr="001C3E29">
        <w:rPr>
          <w:rFonts w:hint="eastAsia"/>
          <w:b/>
          <w:color w:val="660000"/>
          <w:sz w:val="28"/>
        </w:rPr>
        <w:t>夫係蹄在足，則猛虎絕其蹯；</w:t>
      </w:r>
      <w:r w:rsidRPr="001C3E29">
        <w:rPr>
          <w:rFonts w:hint="eastAsia"/>
        </w:rPr>
        <w:t>戰國策，魏魁謂建信君曰：人有置係蹄者而得虎，虎怒，跌蹯而去</w:t>
      </w:r>
      <w:r w:rsidRPr="00C32D98">
        <w:rPr>
          <w:rStyle w:val="a9"/>
        </w:rPr>
        <w:footnoteReference w:id="4842"/>
      </w:r>
      <w:r w:rsidRPr="001C3E29">
        <w:rPr>
          <w:rFonts w:hint="eastAsia"/>
        </w:rPr>
        <w:t>。虎之情匪不愛其蹯也，然而不以環寸之蹯，害七尺之軀，有權也。今國家者，非直七尺之軀也，而君之身於王非環寸之蹯也，願公早圖之也。延叔堅曰：係蹄，獸絆也。</w:t>
      </w:r>
      <w:r w:rsidRPr="001C3E29">
        <w:rPr>
          <w:rFonts w:hint="eastAsia"/>
          <w:b/>
          <w:color w:val="660000"/>
          <w:sz w:val="28"/>
        </w:rPr>
        <w:t>蝮蛇在手，則壯士斷其節。</w:t>
      </w:r>
      <w:r w:rsidR="003E4D6D" w:rsidRPr="003E4D6D">
        <w:rPr>
          <w:rFonts w:hint="eastAsia"/>
          <w:u w:val="wave"/>
        </w:rPr>
        <w:t>漢書</w:t>
      </w:r>
      <w:r w:rsidRPr="001C3E29">
        <w:rPr>
          <w:rFonts w:hint="eastAsia"/>
        </w:rPr>
        <w:t>曰：項梁使使趨齊兵擊章邯，田榮曰：楚殺田假，趙殺田角、田間，乃出兵。楚不殺假，趙亦不殺角、間。齊王曰：蝮蠚手則斬手，蠚足則斬足，何者？</w:t>
      </w:r>
      <w:r w:rsidR="00F355DD">
        <w:rPr>
          <w:rFonts w:hint="eastAsia"/>
        </w:rPr>
        <w:t>爲</w:t>
      </w:r>
      <w:r w:rsidRPr="001C3E29">
        <w:rPr>
          <w:rFonts w:hint="eastAsia"/>
        </w:rPr>
        <w:t>害於身也。田假、田角、田間於楚、趙非手足之戚，何故不殺？蠚音釋。</w:t>
      </w:r>
      <w:r w:rsidRPr="001C3E29">
        <w:rPr>
          <w:rFonts w:hint="eastAsia"/>
          <w:b/>
          <w:color w:val="660000"/>
          <w:sz w:val="28"/>
        </w:rPr>
        <w:t>何則？以其所全者重，以其所棄者輕。若乃樂禍懷寧，迷而忘復，</w:t>
      </w:r>
      <w:r w:rsidR="000742C0" w:rsidRPr="000742C0">
        <w:rPr>
          <w:rFonts w:hint="eastAsia"/>
          <w:u w:val="wave"/>
        </w:rPr>
        <w:t>周易</w:t>
      </w:r>
      <w:r w:rsidRPr="001C3E29">
        <w:rPr>
          <w:rFonts w:hint="eastAsia"/>
        </w:rPr>
        <w:t>曰：迷復之凶，反君道也。</w:t>
      </w:r>
      <w:r w:rsidRPr="001C3E29">
        <w:rPr>
          <w:rFonts w:hint="eastAsia"/>
          <w:b/>
          <w:color w:val="660000"/>
          <w:sz w:val="28"/>
        </w:rPr>
        <w:t>闇大雅之所保，背先賢之去就，</w:t>
      </w:r>
      <w:r w:rsidR="000742C0" w:rsidRPr="000742C0">
        <w:rPr>
          <w:rFonts w:hint="eastAsia"/>
          <w:u w:val="wave"/>
        </w:rPr>
        <w:t>毛詩</w:t>
      </w:r>
      <w:r w:rsidRPr="001C3E29">
        <w:rPr>
          <w:rFonts w:hint="eastAsia"/>
        </w:rPr>
        <w:t>大雅曰：</w:t>
      </w:r>
      <w:r w:rsidR="00820F0B">
        <w:rPr>
          <w:rFonts w:hint="eastAsia"/>
        </w:rPr>
        <w:t>旣</w:t>
      </w:r>
      <w:r w:rsidRPr="001C3E29">
        <w:rPr>
          <w:rFonts w:hint="eastAsia"/>
        </w:rPr>
        <w:t>明且哲，以保其身。</w:t>
      </w:r>
      <w:r w:rsidRPr="001C3E29">
        <w:rPr>
          <w:rFonts w:hint="eastAsia"/>
          <w:b/>
          <w:color w:val="660000"/>
          <w:sz w:val="28"/>
        </w:rPr>
        <w:t>忽朝陽之安，甘折苕之末，日忘一日，以至覆沒，大兵一放，玉石俱碎，</w:t>
      </w:r>
      <w:r w:rsidR="000742C0" w:rsidRPr="000742C0">
        <w:rPr>
          <w:rFonts w:hint="eastAsia"/>
          <w:u w:val="wave"/>
        </w:rPr>
        <w:t>尙書</w:t>
      </w:r>
      <w:r w:rsidRPr="001C3E29">
        <w:rPr>
          <w:rFonts w:hint="eastAsia"/>
        </w:rPr>
        <w:t>曰：火炎崑岡，玉石俱焚。</w:t>
      </w:r>
      <w:r w:rsidRPr="001C3E29">
        <w:rPr>
          <w:rFonts w:hint="eastAsia"/>
          <w:b/>
          <w:color w:val="660000"/>
          <w:sz w:val="28"/>
        </w:rPr>
        <w:t>雖欲救之，亦無及已。</w:t>
      </w:r>
      <w:r w:rsidR="003E4D6D" w:rsidRPr="003E4D6D">
        <w:rPr>
          <w:rFonts w:hint="eastAsia"/>
          <w:u w:val="wave"/>
        </w:rPr>
        <w:t>史記</w:t>
      </w:r>
      <w:r w:rsidRPr="001C3E29">
        <w:rPr>
          <w:rFonts w:hint="eastAsia"/>
        </w:rPr>
        <w:t>，衛平謂宋王曰：後雖悔之，亦無及已。</w:t>
      </w:r>
      <w:r w:rsidRPr="001C3E29">
        <w:rPr>
          <w:rFonts w:hint="eastAsia"/>
          <w:b/>
          <w:color w:val="660000"/>
          <w:sz w:val="28"/>
        </w:rPr>
        <w:t>故令往購募爵賞科條如左。檄到詳思至言。如詔律令。</w:t>
      </w:r>
    </w:p>
    <w:p w14:paraId="1DAC6831" w14:textId="77777777" w:rsidR="008F46A3" w:rsidRDefault="008F46A3" w:rsidP="006D547B">
      <w:pPr>
        <w:pStyle w:val="3"/>
        <w:ind w:firstLine="641"/>
      </w:pPr>
      <w:r>
        <w:rPr>
          <w:rFonts w:hint="eastAsia"/>
        </w:rPr>
        <w:lastRenderedPageBreak/>
        <w:t>檄蜀文</w:t>
      </w:r>
    </w:p>
    <w:p w14:paraId="7A25D419" w14:textId="77777777" w:rsidR="008F46A3" w:rsidRDefault="008F46A3" w:rsidP="006D547B">
      <w:pPr>
        <w:ind w:firstLine="420"/>
      </w:pPr>
      <w:r w:rsidRPr="001C3E29">
        <w:rPr>
          <w:rFonts w:hint="eastAsia"/>
        </w:rPr>
        <w:t>魏志曰：景元四年，令鍾會伐蜀。會至漢中，蜀大將姜維等守劍閣距會，會移檄，檄蜀將吏。</w:t>
      </w:r>
    </w:p>
    <w:p w14:paraId="1846BB0C" w14:textId="41107383" w:rsidR="008F46A3" w:rsidRDefault="008F46A3" w:rsidP="006D547B">
      <w:pPr>
        <w:ind w:firstLine="560"/>
      </w:pPr>
      <w:r w:rsidRPr="003D6509">
        <w:rPr>
          <w:rFonts w:ascii="楷体" w:eastAsia="楷体" w:hAnsi="楷体" w:hint="eastAsia"/>
          <w:color w:val="660000"/>
          <w:sz w:val="28"/>
          <w:u w:val="single"/>
        </w:rPr>
        <w:t>鍾士季</w:t>
      </w:r>
      <w:r w:rsidR="003D6509">
        <w:rPr>
          <w:rFonts w:hint="eastAsia"/>
          <w:b/>
          <w:color w:val="660000"/>
          <w:sz w:val="28"/>
        </w:rPr>
        <w:t xml:space="preserve"> </w:t>
      </w:r>
      <w:r w:rsidRPr="001C3E29">
        <w:rPr>
          <w:rFonts w:hint="eastAsia"/>
        </w:rPr>
        <w:t>魏志，鍾會，字士季，潁川人。少敏慧夙成，</w:t>
      </w:r>
      <w:r w:rsidR="00F355DD">
        <w:rPr>
          <w:rFonts w:hint="eastAsia"/>
        </w:rPr>
        <w:t>爲</w:t>
      </w:r>
      <w:r w:rsidRPr="001C3E29">
        <w:rPr>
          <w:rFonts w:hint="eastAsia"/>
        </w:rPr>
        <w:t>秘書郎，遷鎮西將軍，後</w:t>
      </w:r>
      <w:r w:rsidR="00F355DD">
        <w:rPr>
          <w:rFonts w:hint="eastAsia"/>
        </w:rPr>
        <w:t>爲</w:t>
      </w:r>
      <w:r w:rsidRPr="001C3E29">
        <w:rPr>
          <w:rFonts w:hint="eastAsia"/>
        </w:rPr>
        <w:t>司徒</w:t>
      </w:r>
      <w:r w:rsidRPr="00C32D98">
        <w:rPr>
          <w:rStyle w:val="a9"/>
        </w:rPr>
        <w:footnoteReference w:id="4843"/>
      </w:r>
      <w:r w:rsidRPr="001C3E29">
        <w:rPr>
          <w:rFonts w:hint="eastAsia"/>
        </w:rPr>
        <w:t>。謀反於蜀，</w:t>
      </w:r>
      <w:r w:rsidR="00F355DD">
        <w:rPr>
          <w:rFonts w:hint="eastAsia"/>
        </w:rPr>
        <w:t>爲</w:t>
      </w:r>
      <w:r w:rsidRPr="001C3E29">
        <w:rPr>
          <w:rFonts w:hint="eastAsia"/>
        </w:rPr>
        <w:t>衆兵所殺。</w:t>
      </w:r>
    </w:p>
    <w:p w14:paraId="6C82677D" w14:textId="7037B553" w:rsidR="008F46A3" w:rsidRDefault="008F46A3" w:rsidP="006D547B">
      <w:pPr>
        <w:ind w:firstLine="561"/>
      </w:pPr>
      <w:r w:rsidRPr="001C3E29">
        <w:rPr>
          <w:rFonts w:hint="eastAsia"/>
          <w:b/>
          <w:color w:val="660000"/>
          <w:sz w:val="28"/>
        </w:rPr>
        <w:t>往者漢祚衰微，率土分崩，生民之命，幾於泯滅。我太祖武皇帝神武聖哲，撥亂反正，</w:t>
      </w:r>
      <w:r w:rsidRPr="001C3E29">
        <w:rPr>
          <w:rFonts w:hint="eastAsia"/>
        </w:rPr>
        <w:t>魏志曰：有太武皇帝</w:t>
      </w:r>
      <w:r w:rsidRPr="00C32D98">
        <w:rPr>
          <w:rStyle w:val="a9"/>
        </w:rPr>
        <w:footnoteReference w:id="4844"/>
      </w:r>
      <w:r w:rsidR="00F355DD">
        <w:rPr>
          <w:rFonts w:hint="eastAsia"/>
        </w:rPr>
        <w:t>爲</w:t>
      </w:r>
      <w:r w:rsidRPr="001C3E29">
        <w:rPr>
          <w:rFonts w:hint="eastAsia"/>
        </w:rPr>
        <w:t>魏太祖。公羊傳曰：君子曷</w:t>
      </w:r>
      <w:r w:rsidR="00F355DD">
        <w:rPr>
          <w:rFonts w:hint="eastAsia"/>
        </w:rPr>
        <w:t>爲</w:t>
      </w:r>
      <w:r w:rsidRPr="001C3E29">
        <w:rPr>
          <w:rFonts w:hint="eastAsia"/>
        </w:rPr>
        <w:t>春秋</w:t>
      </w:r>
      <w:r w:rsidRPr="00C32D98">
        <w:rPr>
          <w:rStyle w:val="a9"/>
        </w:rPr>
        <w:footnoteReference w:id="4845"/>
      </w:r>
      <w:r w:rsidRPr="001C3E29">
        <w:rPr>
          <w:rFonts w:hint="eastAsia"/>
        </w:rPr>
        <w:t>？撥亂世，反諸正，莫近乎春秋。</w:t>
      </w:r>
      <w:r w:rsidRPr="001C3E29">
        <w:rPr>
          <w:rFonts w:hint="eastAsia"/>
          <w:b/>
          <w:color w:val="660000"/>
          <w:sz w:val="28"/>
        </w:rPr>
        <w:t>拯其將墜，造我區夏。</w:t>
      </w:r>
      <w:r w:rsidR="000742C0" w:rsidRPr="000742C0">
        <w:rPr>
          <w:rFonts w:hint="eastAsia"/>
          <w:u w:val="wave"/>
        </w:rPr>
        <w:t>尙書</w:t>
      </w:r>
      <w:r w:rsidRPr="001C3E29">
        <w:rPr>
          <w:rFonts w:hint="eastAsia"/>
        </w:rPr>
        <w:t>曰：文王用肇，造我區夏。</w:t>
      </w:r>
      <w:r w:rsidRPr="001C3E29">
        <w:rPr>
          <w:rFonts w:hint="eastAsia"/>
          <w:b/>
          <w:color w:val="660000"/>
          <w:sz w:val="28"/>
        </w:rPr>
        <w:t>高祖文皇帝應天順民，受命踐祚。</w:t>
      </w:r>
      <w:r w:rsidRPr="001C3E29">
        <w:rPr>
          <w:rFonts w:hint="eastAsia"/>
        </w:rPr>
        <w:t>魏志曰：文帝</w:t>
      </w:r>
      <w:r w:rsidR="00F355DD">
        <w:rPr>
          <w:rFonts w:hint="eastAsia"/>
        </w:rPr>
        <w:t>爲</w:t>
      </w:r>
      <w:r w:rsidRPr="001C3E29">
        <w:rPr>
          <w:rFonts w:hint="eastAsia"/>
        </w:rPr>
        <w:t>魏高祖。</w:t>
      </w:r>
      <w:r w:rsidR="000742C0" w:rsidRPr="000742C0">
        <w:rPr>
          <w:rFonts w:hint="eastAsia"/>
          <w:u w:val="wave"/>
        </w:rPr>
        <w:t>周易</w:t>
      </w:r>
      <w:r w:rsidRPr="001C3E29">
        <w:rPr>
          <w:rFonts w:hint="eastAsia"/>
        </w:rPr>
        <w:t>曰：湯、武革命，順乎天而應乎人。禮記曰：成王幼，不能蒞祚；周公相，踐祚而治。</w:t>
      </w:r>
      <w:r w:rsidRPr="001C3E29">
        <w:rPr>
          <w:rFonts w:hint="eastAsia"/>
          <w:b/>
          <w:color w:val="660000"/>
          <w:sz w:val="28"/>
        </w:rPr>
        <w:t>烈祖明皇帝奕世重光，恢拓洪業。</w:t>
      </w:r>
      <w:r w:rsidRPr="001C3E29">
        <w:rPr>
          <w:rFonts w:hint="eastAsia"/>
        </w:rPr>
        <w:t>魏志曰：明皇帝</w:t>
      </w:r>
      <w:r w:rsidR="00F355DD">
        <w:rPr>
          <w:rFonts w:hint="eastAsia"/>
        </w:rPr>
        <w:t>爲</w:t>
      </w:r>
      <w:r w:rsidRPr="001C3E29">
        <w:rPr>
          <w:rFonts w:hint="eastAsia"/>
        </w:rPr>
        <w:t>魏烈祖。</w:t>
      </w:r>
      <w:r w:rsidR="000742C0" w:rsidRPr="000742C0">
        <w:rPr>
          <w:rFonts w:hint="eastAsia"/>
          <w:u w:val="wave"/>
        </w:rPr>
        <w:t>國語</w:t>
      </w:r>
      <w:r w:rsidRPr="001C3E29">
        <w:rPr>
          <w:rFonts w:hint="eastAsia"/>
        </w:rPr>
        <w:t>，祭公謀父曰：奕世載德。</w:t>
      </w:r>
      <w:r w:rsidR="000742C0" w:rsidRPr="000742C0">
        <w:rPr>
          <w:rFonts w:hint="eastAsia"/>
          <w:u w:val="wave"/>
        </w:rPr>
        <w:t>尙書</w:t>
      </w:r>
      <w:r w:rsidRPr="001C3E29">
        <w:rPr>
          <w:rFonts w:hint="eastAsia"/>
        </w:rPr>
        <w:t>曰：昔我君文王、武王宣重光。</w:t>
      </w:r>
      <w:r w:rsidR="003E4D6D" w:rsidRPr="003E4D6D">
        <w:rPr>
          <w:rFonts w:hint="eastAsia"/>
          <w:u w:val="wave"/>
        </w:rPr>
        <w:t>漢書</w:t>
      </w:r>
      <w:r w:rsidRPr="001C3E29">
        <w:rPr>
          <w:rFonts w:hint="eastAsia"/>
        </w:rPr>
        <w:t>，武帝詔曰：何行而可以彰先帝之洪業休德。</w:t>
      </w:r>
      <w:r w:rsidRPr="001C3E29">
        <w:rPr>
          <w:rFonts w:hint="eastAsia"/>
          <w:b/>
          <w:color w:val="660000"/>
          <w:sz w:val="28"/>
        </w:rPr>
        <w:t>然江山之外，異政殊俗，</w:t>
      </w:r>
      <w:r w:rsidR="000742C0" w:rsidRPr="000742C0">
        <w:rPr>
          <w:rFonts w:hint="eastAsia"/>
          <w:u w:val="wave"/>
        </w:rPr>
        <w:t>毛詩</w:t>
      </w:r>
      <w:r w:rsidRPr="001C3E29">
        <w:rPr>
          <w:rFonts w:hint="eastAsia"/>
        </w:rPr>
        <w:t>序曰：國異政，家殊俗。</w:t>
      </w:r>
      <w:r w:rsidRPr="001C3E29">
        <w:rPr>
          <w:rFonts w:hint="eastAsia"/>
          <w:b/>
          <w:color w:val="660000"/>
          <w:sz w:val="28"/>
        </w:rPr>
        <w:t>率土齊民，未蒙王化，</w:t>
      </w:r>
      <w:r w:rsidRPr="001C3E29">
        <w:rPr>
          <w:rFonts w:hint="eastAsia"/>
        </w:rPr>
        <w:t>難蜀父老曰：割齊人以附夷狄。</w:t>
      </w:r>
      <w:r w:rsidR="003F10DC" w:rsidRPr="003F10DC">
        <w:rPr>
          <w:rFonts w:hint="eastAsia"/>
          <w:u w:val="single"/>
        </w:rPr>
        <w:t>如淳</w:t>
      </w:r>
      <w:r w:rsidRPr="001C3E29">
        <w:rPr>
          <w:rFonts w:hint="eastAsia"/>
        </w:rPr>
        <w:t>曰：齊人，齊等無有貴賤，故謂之齊，若今言平人也。</w:t>
      </w:r>
      <w:r w:rsidRPr="001C3E29">
        <w:rPr>
          <w:rFonts w:hint="eastAsia"/>
          <w:b/>
          <w:color w:val="660000"/>
          <w:sz w:val="28"/>
        </w:rPr>
        <w:t>此三祖所以顧懷遺志也。</w:t>
      </w:r>
      <w:r w:rsidR="003E4D6D" w:rsidRPr="003E4D6D">
        <w:rPr>
          <w:rFonts w:hint="eastAsia"/>
          <w:u w:val="wave"/>
        </w:rPr>
        <w:t>劇秦美新</w:t>
      </w:r>
      <w:r w:rsidRPr="001C3E29">
        <w:rPr>
          <w:rFonts w:hint="eastAsia"/>
        </w:rPr>
        <w:t>曰：后土顧懷。</w:t>
      </w:r>
      <w:r w:rsidRPr="001C3E29">
        <w:rPr>
          <w:rFonts w:hint="eastAsia"/>
          <w:b/>
          <w:color w:val="660000"/>
          <w:sz w:val="28"/>
        </w:rPr>
        <w:t>今主上聖德欽明，紹隆前緒，</w:t>
      </w:r>
      <w:r w:rsidRPr="001C3E29">
        <w:rPr>
          <w:rFonts w:hint="eastAsia"/>
        </w:rPr>
        <w:t>主上，陳留王奐也。</w:t>
      </w:r>
      <w:r w:rsidR="000742C0" w:rsidRPr="000742C0">
        <w:rPr>
          <w:rFonts w:hint="eastAsia"/>
          <w:u w:val="wave"/>
        </w:rPr>
        <w:t>尙書</w:t>
      </w:r>
      <w:r w:rsidRPr="001C3E29">
        <w:rPr>
          <w:rFonts w:hint="eastAsia"/>
        </w:rPr>
        <w:t>曰：放勛欽明。</w:t>
      </w:r>
      <w:r w:rsidRPr="001C3E29">
        <w:rPr>
          <w:rFonts w:hint="eastAsia"/>
          <w:b/>
          <w:color w:val="660000"/>
          <w:sz w:val="28"/>
        </w:rPr>
        <w:t>宰輔忠肅明允，劬勞王室，</w:t>
      </w:r>
      <w:r w:rsidRPr="001C3E29">
        <w:rPr>
          <w:rFonts w:hint="eastAsia"/>
        </w:rPr>
        <w:t>宰輔，司馬文王也</w:t>
      </w:r>
      <w:r w:rsidRPr="00C32D98">
        <w:rPr>
          <w:rStyle w:val="a9"/>
        </w:rPr>
        <w:footnoteReference w:id="4846"/>
      </w:r>
      <w:r w:rsidRPr="001C3E29">
        <w:rPr>
          <w:rFonts w:hint="eastAsia"/>
        </w:rPr>
        <w:t>。左氏傳，史克對魯侯曰：齊聖廣淵，明允篤誠，忠肅恭懿，宣慈惠和。</w:t>
      </w:r>
      <w:r w:rsidRPr="001C3E29">
        <w:rPr>
          <w:rFonts w:hint="eastAsia"/>
          <w:b/>
          <w:color w:val="660000"/>
          <w:sz w:val="28"/>
        </w:rPr>
        <w:t>布政垂惠而萬邦協和，</w:t>
      </w:r>
      <w:r w:rsidR="000742C0" w:rsidRPr="000742C0">
        <w:rPr>
          <w:rFonts w:hint="eastAsia"/>
          <w:u w:val="wave"/>
        </w:rPr>
        <w:t>毛詩</w:t>
      </w:r>
      <w:r w:rsidRPr="001C3E29">
        <w:rPr>
          <w:rFonts w:hint="eastAsia"/>
        </w:rPr>
        <w:t>曰：布政優優。</w:t>
      </w:r>
      <w:r w:rsidR="000742C0" w:rsidRPr="000742C0">
        <w:rPr>
          <w:rFonts w:hint="eastAsia"/>
          <w:u w:val="wave"/>
        </w:rPr>
        <w:lastRenderedPageBreak/>
        <w:t>尙書</w:t>
      </w:r>
      <w:r w:rsidRPr="001C3E29">
        <w:rPr>
          <w:rFonts w:hint="eastAsia"/>
        </w:rPr>
        <w:t>曰：百姓昭明，協和萬邦。</w:t>
      </w:r>
      <w:r w:rsidRPr="001C3E29">
        <w:rPr>
          <w:rFonts w:hint="eastAsia"/>
          <w:b/>
          <w:color w:val="660000"/>
          <w:sz w:val="28"/>
        </w:rPr>
        <w:t>施德百蠻而肅慎致貢。</w:t>
      </w:r>
      <w:r w:rsidR="000742C0" w:rsidRPr="000742C0">
        <w:rPr>
          <w:rFonts w:hint="eastAsia"/>
          <w:u w:val="wave"/>
        </w:rPr>
        <w:t>毛詩</w:t>
      </w:r>
      <w:r w:rsidRPr="001C3E29">
        <w:rPr>
          <w:rFonts w:hint="eastAsia"/>
        </w:rPr>
        <w:t>曰：因時百蠻。大戴禮，</w:t>
      </w:r>
      <w:r w:rsidR="003F10DC" w:rsidRPr="003F10DC">
        <w:rPr>
          <w:rFonts w:hint="eastAsia"/>
          <w:u w:val="single"/>
        </w:rPr>
        <w:t>孔子</w:t>
      </w:r>
      <w:r w:rsidRPr="001C3E29">
        <w:rPr>
          <w:rFonts w:hint="eastAsia"/>
        </w:rPr>
        <w:t>曰：昔舜教通于四海之外，肅慎、北發、渠搜、氐、羌來服。</w:t>
      </w:r>
      <w:r w:rsidRPr="001C3E29">
        <w:rPr>
          <w:rFonts w:hint="eastAsia"/>
          <w:b/>
          <w:color w:val="660000"/>
          <w:sz w:val="28"/>
        </w:rPr>
        <w:t>悼彼巴蜀，獨</w:t>
      </w:r>
      <w:r w:rsidR="00F355DD">
        <w:rPr>
          <w:rFonts w:hint="eastAsia"/>
          <w:b/>
          <w:color w:val="660000"/>
          <w:sz w:val="28"/>
        </w:rPr>
        <w:t>爲</w:t>
      </w:r>
      <w:r w:rsidRPr="001C3E29">
        <w:rPr>
          <w:rFonts w:hint="eastAsia"/>
          <w:b/>
          <w:color w:val="660000"/>
          <w:sz w:val="28"/>
        </w:rPr>
        <w:t>匪民，</w:t>
      </w:r>
      <w:r w:rsidR="000742C0" w:rsidRPr="000742C0">
        <w:rPr>
          <w:rFonts w:hint="eastAsia"/>
          <w:u w:val="wave"/>
        </w:rPr>
        <w:t>毛詩</w:t>
      </w:r>
      <w:r w:rsidRPr="001C3E29">
        <w:rPr>
          <w:rFonts w:hint="eastAsia"/>
        </w:rPr>
        <w:t>曰：哀我征夫，獨</w:t>
      </w:r>
      <w:r w:rsidR="00F355DD">
        <w:rPr>
          <w:rFonts w:hint="eastAsia"/>
        </w:rPr>
        <w:t>爲</w:t>
      </w:r>
      <w:r w:rsidRPr="001C3E29">
        <w:rPr>
          <w:rFonts w:hint="eastAsia"/>
        </w:rPr>
        <w:t>匪民。</w:t>
      </w:r>
      <w:r w:rsidRPr="001C3E29">
        <w:rPr>
          <w:rFonts w:hint="eastAsia"/>
          <w:b/>
          <w:color w:val="660000"/>
          <w:sz w:val="28"/>
        </w:rPr>
        <w:t>愍此百姓，勞役未已。是以命授六師，龔行天罰，</w:t>
      </w:r>
      <w:r w:rsidR="000742C0" w:rsidRPr="000742C0">
        <w:rPr>
          <w:rFonts w:hint="eastAsia"/>
          <w:u w:val="wave"/>
        </w:rPr>
        <w:t>尙書</w:t>
      </w:r>
      <w:r w:rsidRPr="001C3E29">
        <w:rPr>
          <w:rFonts w:hint="eastAsia"/>
        </w:rPr>
        <w:t>曰：予惟龔行天之罰。</w:t>
      </w:r>
      <w:r w:rsidRPr="001C3E29">
        <w:rPr>
          <w:rFonts w:hint="eastAsia"/>
          <w:b/>
          <w:color w:val="660000"/>
          <w:sz w:val="28"/>
        </w:rPr>
        <w:t>征西雍州鎮西諸軍，五道並進。</w:t>
      </w:r>
      <w:r w:rsidRPr="001C3E29">
        <w:rPr>
          <w:rFonts w:hint="eastAsia"/>
        </w:rPr>
        <w:t>魏志曰：詔使征西將軍鄧艾督諸軍趨甘松、沓中，雍州刺史諸葛緒督諸軍趨武街高樓，鎮西將軍鍾會由駱谷伐蜀。</w:t>
      </w:r>
      <w:r w:rsidRPr="001C3E29">
        <w:rPr>
          <w:rFonts w:hint="eastAsia"/>
          <w:b/>
          <w:color w:val="660000"/>
          <w:sz w:val="28"/>
        </w:rPr>
        <w:t>古之行軍，以仁</w:t>
      </w:r>
      <w:r w:rsidR="00F355DD">
        <w:rPr>
          <w:rFonts w:hint="eastAsia"/>
          <w:b/>
          <w:color w:val="660000"/>
          <w:sz w:val="28"/>
        </w:rPr>
        <w:t>爲</w:t>
      </w:r>
      <w:r w:rsidRPr="001C3E29">
        <w:rPr>
          <w:rFonts w:hint="eastAsia"/>
          <w:b/>
          <w:color w:val="660000"/>
          <w:sz w:val="28"/>
        </w:rPr>
        <w:t>本，以義治之。</w:t>
      </w:r>
      <w:r w:rsidRPr="001C3E29">
        <w:rPr>
          <w:rFonts w:hint="eastAsia"/>
        </w:rPr>
        <w:t>司馬法曰：古者以仁</w:t>
      </w:r>
      <w:r w:rsidR="00F355DD">
        <w:rPr>
          <w:rFonts w:hint="eastAsia"/>
        </w:rPr>
        <w:t>爲</w:t>
      </w:r>
      <w:r w:rsidRPr="001C3E29">
        <w:rPr>
          <w:rFonts w:hint="eastAsia"/>
        </w:rPr>
        <w:t>本，以義治之之謂正。曹操曰：古者，五帝、三王以來也。仁者生而不名，義者成而不有。</w:t>
      </w:r>
      <w:r w:rsidRPr="001C3E29">
        <w:rPr>
          <w:rFonts w:hint="eastAsia"/>
          <w:b/>
          <w:color w:val="660000"/>
          <w:sz w:val="28"/>
        </w:rPr>
        <w:t>王者之師，有征無戰。</w:t>
      </w:r>
      <w:r w:rsidRPr="001C3E29">
        <w:rPr>
          <w:rFonts w:hint="eastAsia"/>
        </w:rPr>
        <w:t>孫卿子曰：王者有誅無戰。</w:t>
      </w:r>
      <w:r w:rsidR="003E4D6D" w:rsidRPr="003E4D6D">
        <w:rPr>
          <w:rFonts w:hint="eastAsia"/>
          <w:u w:val="wave"/>
        </w:rPr>
        <w:t>漢書</w:t>
      </w:r>
      <w:r w:rsidRPr="001C3E29">
        <w:rPr>
          <w:rFonts w:hint="eastAsia"/>
        </w:rPr>
        <w:t>，淮南王上書曰：天子之兵，有征無戰，莫敢校之。</w:t>
      </w:r>
      <w:r w:rsidRPr="001C3E29">
        <w:rPr>
          <w:rFonts w:hint="eastAsia"/>
          <w:b/>
          <w:color w:val="660000"/>
          <w:sz w:val="28"/>
        </w:rPr>
        <w:t>故虞舜舞干戚而服有苗，</w:t>
      </w:r>
      <w:r w:rsidR="000742C0" w:rsidRPr="000742C0">
        <w:rPr>
          <w:rFonts w:hint="eastAsia"/>
          <w:u w:val="wave"/>
        </w:rPr>
        <w:t>尙書</w:t>
      </w:r>
      <w:r w:rsidRPr="001C3E29">
        <w:rPr>
          <w:rFonts w:hint="eastAsia"/>
        </w:rPr>
        <w:t>曰：帝乃誕敷文德，舞干羽于兩階，七旬有苗格。</w:t>
      </w:r>
      <w:r w:rsidRPr="001C3E29">
        <w:rPr>
          <w:rFonts w:hint="eastAsia"/>
          <w:b/>
          <w:color w:val="660000"/>
          <w:sz w:val="28"/>
        </w:rPr>
        <w:t>周武有散財發廩表閭之義。</w:t>
      </w:r>
      <w:r w:rsidR="000742C0" w:rsidRPr="000742C0">
        <w:rPr>
          <w:rFonts w:hint="eastAsia"/>
          <w:u w:val="wave"/>
        </w:rPr>
        <w:t>尙書</w:t>
      </w:r>
      <w:r w:rsidRPr="001C3E29">
        <w:rPr>
          <w:rFonts w:hint="eastAsia"/>
        </w:rPr>
        <w:t>曰：式商容之閭，散鹿臺之財，發鉅橋之粟。</w:t>
      </w:r>
      <w:r w:rsidRPr="001C3E29">
        <w:rPr>
          <w:rFonts w:hint="eastAsia"/>
          <w:b/>
          <w:color w:val="660000"/>
          <w:sz w:val="28"/>
        </w:rPr>
        <w:t>今鎮西奉辭銜命，攝統戎車，</w:t>
      </w:r>
      <w:r w:rsidR="000742C0" w:rsidRPr="000742C0">
        <w:rPr>
          <w:rFonts w:hint="eastAsia"/>
          <w:u w:val="wave"/>
        </w:rPr>
        <w:t>尙書</w:t>
      </w:r>
      <w:r w:rsidRPr="001C3E29">
        <w:rPr>
          <w:rFonts w:hint="eastAsia"/>
        </w:rPr>
        <w:t>，禹曰：奉辭伐罪。</w:t>
      </w:r>
      <w:r w:rsidR="003E4D6D" w:rsidRPr="003E4D6D">
        <w:rPr>
          <w:rFonts w:hint="eastAsia"/>
          <w:u w:val="wave"/>
        </w:rPr>
        <w:t>漢書</w:t>
      </w:r>
      <w:r w:rsidRPr="001C3E29">
        <w:rPr>
          <w:rFonts w:hint="eastAsia"/>
        </w:rPr>
        <w:t>，孫寶曰：臣幸得銜命奉使。</w:t>
      </w:r>
      <w:r w:rsidRPr="001C3E29">
        <w:rPr>
          <w:rFonts w:hint="eastAsia"/>
          <w:b/>
          <w:color w:val="660000"/>
          <w:sz w:val="28"/>
        </w:rPr>
        <w:t>庶弘文告之訓，以濟元元之命，</w:t>
      </w:r>
      <w:r w:rsidR="000742C0" w:rsidRPr="000742C0">
        <w:rPr>
          <w:rFonts w:hint="eastAsia"/>
          <w:u w:val="wave"/>
        </w:rPr>
        <w:t>國語</w:t>
      </w:r>
      <w:r w:rsidRPr="001C3E29">
        <w:rPr>
          <w:rFonts w:hint="eastAsia"/>
        </w:rPr>
        <w:t>曰：祭公謀父曰：有征罰之備，有文告之辭。元元，已見上文。</w:t>
      </w:r>
      <w:r w:rsidRPr="001C3E29">
        <w:rPr>
          <w:rFonts w:hint="eastAsia"/>
          <w:b/>
          <w:color w:val="660000"/>
          <w:sz w:val="28"/>
        </w:rPr>
        <w:t>非欲窮武極戰，以快一朝之志，</w:t>
      </w:r>
      <w:r w:rsidRPr="001C3E29">
        <w:rPr>
          <w:rFonts w:hint="eastAsia"/>
        </w:rPr>
        <w:t>新序，李克對魏武侯曰：好戰窮武，未有不亡者。</w:t>
      </w:r>
      <w:r w:rsidRPr="001C3E29">
        <w:rPr>
          <w:rFonts w:hint="eastAsia"/>
          <w:b/>
          <w:color w:val="660000"/>
          <w:sz w:val="28"/>
        </w:rPr>
        <w:t>故略陳安危之要，其敬聽話言。</w:t>
      </w:r>
      <w:r w:rsidR="000742C0" w:rsidRPr="000742C0">
        <w:rPr>
          <w:rFonts w:hint="eastAsia"/>
          <w:u w:val="wave"/>
        </w:rPr>
        <w:t>毛詩</w:t>
      </w:r>
      <w:r w:rsidRPr="001C3E29">
        <w:rPr>
          <w:rFonts w:hint="eastAsia"/>
        </w:rPr>
        <w:t>曰：告之話言。</w:t>
      </w:r>
    </w:p>
    <w:p w14:paraId="61C92616" w14:textId="0216D938" w:rsidR="008F46A3" w:rsidRDefault="008F46A3" w:rsidP="006D547B">
      <w:pPr>
        <w:ind w:firstLine="561"/>
      </w:pPr>
      <w:r w:rsidRPr="001C3E29">
        <w:rPr>
          <w:rFonts w:hint="eastAsia"/>
          <w:b/>
          <w:color w:val="660000"/>
          <w:sz w:val="28"/>
        </w:rPr>
        <w:t>益州先主以命世英才，興兵新野</w:t>
      </w:r>
      <w:r w:rsidRPr="00C32D98">
        <w:rPr>
          <w:rStyle w:val="a9"/>
        </w:rPr>
        <w:footnoteReference w:id="4847"/>
      </w:r>
      <w:r w:rsidRPr="001C3E29">
        <w:rPr>
          <w:rFonts w:hint="eastAsia"/>
          <w:b/>
          <w:color w:val="660000"/>
          <w:sz w:val="28"/>
        </w:rPr>
        <w:t>，困躓冀徐之郊，制命紹布之手，太祖拯而濟之，興隆大好</w:t>
      </w:r>
      <w:r w:rsidRPr="00C32D98">
        <w:rPr>
          <w:rStyle w:val="a9"/>
        </w:rPr>
        <w:footnoteReference w:id="4848"/>
      </w:r>
      <w:r w:rsidRPr="001C3E29">
        <w:rPr>
          <w:rFonts w:hint="eastAsia"/>
          <w:b/>
          <w:color w:val="660000"/>
          <w:sz w:val="28"/>
        </w:rPr>
        <w:t>。中更背違，棄同即異。</w:t>
      </w:r>
      <w:r w:rsidRPr="001C3E29">
        <w:rPr>
          <w:rFonts w:hint="eastAsia"/>
        </w:rPr>
        <w:t>蜀志曰：先主姓劉，諱備，字玄德，涿郡人也。靈帝末，黃巾起，先主率其屬討賊有功，除安喜尉，後領徐州。呂布襲徐州，虜先主妻子，乃求和於布。後歸曹公，曹公厚遇之，以</w:t>
      </w:r>
      <w:r w:rsidR="00F355DD">
        <w:rPr>
          <w:rFonts w:hint="eastAsia"/>
        </w:rPr>
        <w:t>爲</w:t>
      </w:r>
      <w:r w:rsidRPr="001C3E29">
        <w:rPr>
          <w:rFonts w:hint="eastAsia"/>
        </w:rPr>
        <w:t>豫州牧。後背曹公歸袁紹。</w:t>
      </w:r>
      <w:r w:rsidR="003E4D6D" w:rsidRPr="003E4D6D">
        <w:rPr>
          <w:rFonts w:hint="eastAsia"/>
          <w:u w:val="wave"/>
        </w:rPr>
        <w:t>漢書</w:t>
      </w:r>
      <w:r w:rsidRPr="001C3E29">
        <w:rPr>
          <w:rFonts w:hint="eastAsia"/>
        </w:rPr>
        <w:t>，</w:t>
      </w:r>
      <w:r w:rsidRPr="001C3E29">
        <w:rPr>
          <w:rFonts w:hint="eastAsia"/>
        </w:rPr>
        <w:lastRenderedPageBreak/>
        <w:t>張良曰：湯、武伐桀、紂，封其後者，能制其死命也。左氏傳，子太叔曰：棄同即異，是謂離德。</w:t>
      </w:r>
      <w:r w:rsidRPr="001C3E29">
        <w:rPr>
          <w:rFonts w:hint="eastAsia"/>
          <w:b/>
          <w:color w:val="660000"/>
          <w:sz w:val="28"/>
        </w:rPr>
        <w:t>諸葛孔明仍規秦川，姜伯約屢出隴右，</w:t>
      </w:r>
      <w:r w:rsidRPr="001C3E29">
        <w:rPr>
          <w:rFonts w:hint="eastAsia"/>
        </w:rPr>
        <w:t>蜀志曰：姜維，字伯約。</w:t>
      </w:r>
      <w:r w:rsidRPr="001C3E29">
        <w:rPr>
          <w:rFonts w:hint="eastAsia"/>
          <w:b/>
          <w:color w:val="660000"/>
          <w:sz w:val="28"/>
        </w:rPr>
        <w:t>勞動我邊境，侵擾我氐羌，方國家多故，未遑脩九伐之征也。</w:t>
      </w:r>
      <w:r w:rsidRPr="001C3E29">
        <w:rPr>
          <w:rFonts w:hint="eastAsia"/>
        </w:rPr>
        <w:t>周禮曰：以九伐之法正邦國：憑弱犯寡則眚之，賊賢害民則伐之，暴內陵外則壇之，野荒民散則削之，負固不服則侵之，賊殺其親則征之，放弒其君則殘之，犯令陵政則杜之，內外亂鳥獸行則滅之。</w:t>
      </w:r>
      <w:r w:rsidRPr="001C3E29">
        <w:rPr>
          <w:rFonts w:hint="eastAsia"/>
          <w:b/>
          <w:color w:val="660000"/>
          <w:sz w:val="28"/>
        </w:rPr>
        <w:t>今邊境乂清，方內無事，蓄力待時，併兵一向。</w:t>
      </w:r>
      <w:r w:rsidRPr="001C3E29">
        <w:rPr>
          <w:rFonts w:hint="eastAsia"/>
        </w:rPr>
        <w:t>孫子兵法曰：併敵一向，千里殺將。</w:t>
      </w:r>
      <w:r w:rsidRPr="001C3E29">
        <w:rPr>
          <w:rFonts w:hint="eastAsia"/>
          <w:b/>
          <w:color w:val="660000"/>
          <w:sz w:val="28"/>
        </w:rPr>
        <w:t>而巴蜀一州之衆，分張守備，難以禦天下之師，段谷侯和沮傷之氣，難以敵堂堂之陣。</w:t>
      </w:r>
      <w:r w:rsidRPr="001C3E29">
        <w:rPr>
          <w:rFonts w:hint="eastAsia"/>
        </w:rPr>
        <w:t>魏志曰：姜維趣上邽，鄧艾與戰于段谷，大破之。又曰：姜維寇圮陽</w:t>
      </w:r>
      <w:r w:rsidRPr="00C32D98">
        <w:rPr>
          <w:rStyle w:val="a9"/>
        </w:rPr>
        <w:footnoteReference w:id="4849"/>
      </w:r>
      <w:r w:rsidRPr="001C3E29">
        <w:rPr>
          <w:rFonts w:hint="eastAsia"/>
        </w:rPr>
        <w:t>，鄧艾拒之，破維于侯和。</w:t>
      </w:r>
      <w:r w:rsidR="003E4D6D" w:rsidRPr="003E4D6D">
        <w:rPr>
          <w:rFonts w:hint="eastAsia"/>
          <w:u w:val="wave"/>
        </w:rPr>
        <w:t>漢書</w:t>
      </w:r>
      <w:r w:rsidRPr="001C3E29">
        <w:rPr>
          <w:rFonts w:hint="eastAsia"/>
        </w:rPr>
        <w:t>，公乘興上書曰：王尊厲奔北之吏，起沮傷之氣。黃帝出軍決曰：始立牙之日，吉氣來應，旗幡指敵，或從風而來，金鐸之聲揚以清，鼓鞞之音婉而鳴，是謂堂堂之陣，整整之旗，此大勝之徵也。</w:t>
      </w:r>
      <w:r w:rsidRPr="001C3E29">
        <w:rPr>
          <w:rFonts w:hint="eastAsia"/>
          <w:b/>
          <w:color w:val="660000"/>
          <w:sz w:val="28"/>
        </w:rPr>
        <w:t>比年已來，曾無寧歲，</w:t>
      </w:r>
      <w:r w:rsidR="000742C0" w:rsidRPr="000742C0">
        <w:rPr>
          <w:rFonts w:hint="eastAsia"/>
          <w:u w:val="wave"/>
        </w:rPr>
        <w:t>國語</w:t>
      </w:r>
      <w:r w:rsidRPr="001C3E29">
        <w:rPr>
          <w:rFonts w:hint="eastAsia"/>
        </w:rPr>
        <w:t>，姜氏告於公子曰：自子之行，晉無寧歲。</w:t>
      </w:r>
      <w:r w:rsidRPr="001C3E29">
        <w:rPr>
          <w:rFonts w:hint="eastAsia"/>
          <w:b/>
          <w:color w:val="660000"/>
          <w:sz w:val="28"/>
        </w:rPr>
        <w:t>征夫勤瘁，難以當子來之民。</w:t>
      </w:r>
      <w:r w:rsidR="000742C0" w:rsidRPr="000742C0">
        <w:rPr>
          <w:rFonts w:hint="eastAsia"/>
          <w:u w:val="wave"/>
        </w:rPr>
        <w:t>毛詩</w:t>
      </w:r>
      <w:r w:rsidRPr="001C3E29">
        <w:rPr>
          <w:rFonts w:hint="eastAsia"/>
        </w:rPr>
        <w:t>曰：經始勿亟，庶民子來。</w:t>
      </w:r>
      <w:r w:rsidRPr="001C3E29">
        <w:rPr>
          <w:rFonts w:hint="eastAsia"/>
          <w:b/>
          <w:color w:val="660000"/>
          <w:sz w:val="28"/>
        </w:rPr>
        <w:t>此皆諸賢所共親見，蜀侯見禽於秦，公孫述授首於漢，</w:t>
      </w:r>
      <w:r w:rsidR="003E4D6D" w:rsidRPr="003E4D6D">
        <w:rPr>
          <w:rFonts w:hint="eastAsia"/>
          <w:u w:val="wave"/>
        </w:rPr>
        <w:t>史記</w:t>
      </w:r>
      <w:r w:rsidRPr="001C3E29">
        <w:rPr>
          <w:rFonts w:hint="eastAsia"/>
        </w:rPr>
        <w:t>曰：秦惠文君八年，</w:t>
      </w:r>
      <w:r w:rsidR="003F10DC" w:rsidRPr="003F10DC">
        <w:rPr>
          <w:rFonts w:hint="eastAsia"/>
          <w:u w:val="single"/>
        </w:rPr>
        <w:t>張儀</w:t>
      </w:r>
      <w:r w:rsidRPr="001C3E29">
        <w:rPr>
          <w:rFonts w:hint="eastAsia"/>
        </w:rPr>
        <w:t>復相，伐蜀滅之。公孫述，已見吳都賦。</w:t>
      </w:r>
      <w:r w:rsidRPr="001C3E29">
        <w:rPr>
          <w:rFonts w:hint="eastAsia"/>
          <w:b/>
          <w:color w:val="660000"/>
          <w:sz w:val="28"/>
        </w:rPr>
        <w:t>九州之險，是非一姓：此皆諸君所備聞也</w:t>
      </w:r>
      <w:r w:rsidRPr="00C32D98">
        <w:rPr>
          <w:rStyle w:val="a9"/>
        </w:rPr>
        <w:footnoteReference w:id="4850"/>
      </w:r>
      <w:r w:rsidRPr="001C3E29">
        <w:rPr>
          <w:rFonts w:hint="eastAsia"/>
          <w:b/>
          <w:color w:val="660000"/>
          <w:sz w:val="28"/>
        </w:rPr>
        <w:t>。</w:t>
      </w:r>
      <w:r w:rsidRPr="001C3E29">
        <w:rPr>
          <w:rFonts w:hint="eastAsia"/>
        </w:rPr>
        <w:t>左氏傳，司馬侯曰：九州之險也，是非一姓。</w:t>
      </w:r>
      <w:r w:rsidRPr="001C3E29">
        <w:rPr>
          <w:rFonts w:hint="eastAsia"/>
          <w:b/>
          <w:color w:val="660000"/>
          <w:sz w:val="28"/>
        </w:rPr>
        <w:t>明者見危於無形，智者規福於未萌。</w:t>
      </w:r>
      <w:r w:rsidRPr="001C3E29">
        <w:rPr>
          <w:rFonts w:hint="eastAsia"/>
        </w:rPr>
        <w:t>太公金匱曰：明者見危於未萌</w:t>
      </w:r>
      <w:r w:rsidRPr="00C32D98">
        <w:rPr>
          <w:rStyle w:val="a9"/>
        </w:rPr>
        <w:footnoteReference w:id="4851"/>
      </w:r>
      <w:r w:rsidRPr="001C3E29">
        <w:rPr>
          <w:rFonts w:hint="eastAsia"/>
        </w:rPr>
        <w:t>，智者避危於無形。</w:t>
      </w:r>
      <w:r w:rsidRPr="001C3E29">
        <w:rPr>
          <w:rFonts w:hint="eastAsia"/>
          <w:b/>
          <w:color w:val="660000"/>
          <w:sz w:val="28"/>
        </w:rPr>
        <w:t>是以微子去商，長</w:t>
      </w:r>
      <w:r w:rsidR="00F355DD">
        <w:rPr>
          <w:rFonts w:hint="eastAsia"/>
          <w:b/>
          <w:color w:val="660000"/>
          <w:sz w:val="28"/>
        </w:rPr>
        <w:t>爲</w:t>
      </w:r>
      <w:r w:rsidRPr="001C3E29">
        <w:rPr>
          <w:rFonts w:hint="eastAsia"/>
          <w:b/>
          <w:color w:val="660000"/>
          <w:sz w:val="28"/>
        </w:rPr>
        <w:t>周賓；</w:t>
      </w:r>
      <w:r w:rsidR="000742C0" w:rsidRPr="000742C0">
        <w:rPr>
          <w:rFonts w:hint="eastAsia"/>
          <w:u w:val="wave"/>
        </w:rPr>
        <w:t>毛詩</w:t>
      </w:r>
      <w:r w:rsidRPr="001C3E29">
        <w:rPr>
          <w:rFonts w:hint="eastAsia"/>
        </w:rPr>
        <w:t>序曰：有客，微子來見祖廟也。</w:t>
      </w:r>
      <w:r w:rsidR="00FE33F9" w:rsidRPr="00FE33F9">
        <w:rPr>
          <w:rFonts w:hint="eastAsia"/>
          <w:u w:val="single"/>
        </w:rPr>
        <w:t>鄭玄</w:t>
      </w:r>
      <w:r w:rsidRPr="001C3E29">
        <w:rPr>
          <w:rFonts w:hint="eastAsia"/>
        </w:rPr>
        <w:t>曰：武王</w:t>
      </w:r>
      <w:r w:rsidR="00820F0B">
        <w:rPr>
          <w:rFonts w:hint="eastAsia"/>
        </w:rPr>
        <w:t>旣</w:t>
      </w:r>
      <w:r w:rsidRPr="001C3E29">
        <w:rPr>
          <w:rFonts w:hint="eastAsia"/>
        </w:rPr>
        <w:t>黜殷命，殺武庚。微子代殷後，</w:t>
      </w:r>
      <w:r w:rsidR="00820F0B">
        <w:rPr>
          <w:rFonts w:hint="eastAsia"/>
        </w:rPr>
        <w:t>旣</w:t>
      </w:r>
      <w:r w:rsidRPr="001C3E29">
        <w:rPr>
          <w:rFonts w:hint="eastAsia"/>
        </w:rPr>
        <w:t>受命來朝，而見之於廟。</w:t>
      </w:r>
      <w:r w:rsidRPr="001C3E29">
        <w:rPr>
          <w:rFonts w:hint="eastAsia"/>
          <w:b/>
          <w:color w:val="660000"/>
          <w:sz w:val="28"/>
        </w:rPr>
        <w:t>陳平背項，立功於漢。</w:t>
      </w:r>
      <w:r w:rsidR="003E4D6D" w:rsidRPr="003E4D6D">
        <w:rPr>
          <w:rFonts w:hint="eastAsia"/>
          <w:u w:val="wave"/>
        </w:rPr>
        <w:t>史記</w:t>
      </w:r>
      <w:r w:rsidRPr="001C3E29">
        <w:rPr>
          <w:rFonts w:hint="eastAsia"/>
        </w:rPr>
        <w:t>曰：陳平懼項王誅，遂至脩武降漢，拜平</w:t>
      </w:r>
      <w:r w:rsidR="00F355DD">
        <w:rPr>
          <w:rFonts w:hint="eastAsia"/>
        </w:rPr>
        <w:t>爲</w:t>
      </w:r>
      <w:r w:rsidRPr="001C3E29">
        <w:rPr>
          <w:rFonts w:hint="eastAsia"/>
        </w:rPr>
        <w:t>都尉。</w:t>
      </w:r>
      <w:r w:rsidRPr="001C3E29">
        <w:rPr>
          <w:rFonts w:hint="eastAsia"/>
          <w:b/>
          <w:color w:val="660000"/>
          <w:sz w:val="28"/>
        </w:rPr>
        <w:lastRenderedPageBreak/>
        <w:t>豈宴安鴆毒，懷祿而不變哉？</w:t>
      </w:r>
      <w:r w:rsidRPr="001C3E29">
        <w:rPr>
          <w:rFonts w:hint="eastAsia"/>
        </w:rPr>
        <w:t>左氏傳，管敬仲曰：宴安鴆毒，不可懷也。</w:t>
      </w:r>
      <w:r w:rsidR="003E4D6D" w:rsidRPr="003E4D6D">
        <w:rPr>
          <w:rFonts w:hint="eastAsia"/>
          <w:u w:val="wave"/>
        </w:rPr>
        <w:t>漢書</w:t>
      </w:r>
      <w:r w:rsidRPr="001C3E29">
        <w:rPr>
          <w:rFonts w:hint="eastAsia"/>
        </w:rPr>
        <w:t>，楊惲曰：懷祿貪勢，不能自退。</w:t>
      </w:r>
    </w:p>
    <w:p w14:paraId="7CC7079C" w14:textId="42E31877" w:rsidR="008F46A3" w:rsidRPr="00F04B6F" w:rsidRDefault="008F46A3" w:rsidP="006D547B">
      <w:pPr>
        <w:ind w:firstLine="561"/>
        <w:rPr>
          <w:b/>
          <w:color w:val="660000"/>
          <w:sz w:val="28"/>
        </w:rPr>
      </w:pPr>
      <w:r w:rsidRPr="001C3E29">
        <w:rPr>
          <w:rFonts w:hint="eastAsia"/>
          <w:b/>
          <w:color w:val="660000"/>
          <w:sz w:val="28"/>
        </w:rPr>
        <w:t>今國朝隆天覆之恩，宰輔弘寬恕之德，</w:t>
      </w:r>
      <w:r w:rsidRPr="001C3E29">
        <w:rPr>
          <w:rFonts w:hint="eastAsia"/>
        </w:rPr>
        <w:t>禮記，</w:t>
      </w:r>
      <w:r w:rsidR="003F10DC" w:rsidRPr="003F10DC">
        <w:rPr>
          <w:rFonts w:hint="eastAsia"/>
          <w:u w:val="single"/>
        </w:rPr>
        <w:t>孔子</w:t>
      </w:r>
      <w:r w:rsidRPr="001C3E29">
        <w:rPr>
          <w:rFonts w:hint="eastAsia"/>
        </w:rPr>
        <w:t>曰：天無私覆，地無私載。</w:t>
      </w:r>
      <w:r w:rsidRPr="001C3E29">
        <w:rPr>
          <w:rFonts w:hint="eastAsia"/>
          <w:b/>
          <w:color w:val="660000"/>
          <w:sz w:val="28"/>
        </w:rPr>
        <w:t>先惠後誅，好生惡殺。</w:t>
      </w:r>
      <w:r w:rsidR="000742C0" w:rsidRPr="000742C0">
        <w:rPr>
          <w:rFonts w:hint="eastAsia"/>
          <w:u w:val="wave"/>
        </w:rPr>
        <w:t>尙書</w:t>
      </w:r>
      <w:r w:rsidRPr="001C3E29">
        <w:rPr>
          <w:rFonts w:hint="eastAsia"/>
        </w:rPr>
        <w:t>大傳，成王問周公曰：舜何以也？周公曰：其政也，好生而惡殺。</w:t>
      </w:r>
      <w:r w:rsidRPr="001C3E29">
        <w:rPr>
          <w:rFonts w:hint="eastAsia"/>
          <w:b/>
          <w:color w:val="660000"/>
          <w:sz w:val="28"/>
        </w:rPr>
        <w:t>往者吳將孫壹舉衆內附，位</w:t>
      </w:r>
      <w:r w:rsidR="00F355DD">
        <w:rPr>
          <w:rFonts w:hint="eastAsia"/>
          <w:b/>
          <w:color w:val="660000"/>
          <w:sz w:val="28"/>
        </w:rPr>
        <w:t>爲</w:t>
      </w:r>
      <w:r w:rsidRPr="001C3E29">
        <w:rPr>
          <w:rFonts w:hint="eastAsia"/>
          <w:b/>
          <w:color w:val="660000"/>
          <w:sz w:val="28"/>
        </w:rPr>
        <w:t>上司，寵秩殊異。</w:t>
      </w:r>
      <w:r w:rsidRPr="001C3E29">
        <w:rPr>
          <w:rFonts w:hint="eastAsia"/>
        </w:rPr>
        <w:t>吳志曰：孫壹</w:t>
      </w:r>
      <w:r w:rsidR="00F355DD">
        <w:rPr>
          <w:rFonts w:hint="eastAsia"/>
        </w:rPr>
        <w:t>爲</w:t>
      </w:r>
      <w:r w:rsidRPr="001C3E29">
        <w:rPr>
          <w:rFonts w:hint="eastAsia"/>
        </w:rPr>
        <w:t>江夏太守。及孫綝誅滕胤、呂據，據、胤皆壹之妹夫也。綝遣朱異潛襲壹，異至武昌，壹知其攻己，率部曲將胤妻奔魏。魏以壹</w:t>
      </w:r>
      <w:r w:rsidR="00F355DD">
        <w:rPr>
          <w:rFonts w:hint="eastAsia"/>
        </w:rPr>
        <w:t>爲</w:t>
      </w:r>
      <w:r w:rsidRPr="001C3E29">
        <w:rPr>
          <w:rFonts w:hint="eastAsia"/>
        </w:rPr>
        <w:t>車騎將軍，封吳侯。</w:t>
      </w:r>
      <w:r w:rsidRPr="001C3E29">
        <w:rPr>
          <w:rFonts w:hint="eastAsia"/>
          <w:b/>
          <w:color w:val="660000"/>
          <w:sz w:val="28"/>
        </w:rPr>
        <w:t>文欽唐咨</w:t>
      </w:r>
      <w:r w:rsidR="00F355DD">
        <w:rPr>
          <w:rFonts w:hint="eastAsia"/>
          <w:b/>
          <w:color w:val="660000"/>
          <w:sz w:val="28"/>
        </w:rPr>
        <w:t>爲</w:t>
      </w:r>
      <w:r w:rsidRPr="001C3E29">
        <w:rPr>
          <w:rFonts w:hint="eastAsia"/>
          <w:b/>
          <w:color w:val="660000"/>
          <w:sz w:val="28"/>
        </w:rPr>
        <w:t>國大害，叛主讎賊，還</w:t>
      </w:r>
      <w:r w:rsidR="00F355DD">
        <w:rPr>
          <w:rFonts w:hint="eastAsia"/>
          <w:b/>
          <w:color w:val="660000"/>
          <w:sz w:val="28"/>
        </w:rPr>
        <w:t>爲</w:t>
      </w:r>
      <w:r w:rsidRPr="001C3E29">
        <w:rPr>
          <w:rFonts w:hint="eastAsia"/>
          <w:b/>
          <w:color w:val="660000"/>
          <w:sz w:val="28"/>
        </w:rPr>
        <w:t>戎首。咨困偪禽獲，欽二子還降，皆將軍封候，咨豫聞國事。</w:t>
      </w:r>
      <w:r w:rsidRPr="001C3E29">
        <w:rPr>
          <w:rFonts w:hint="eastAsia"/>
        </w:rPr>
        <w:t>魏志曰：文欽，字仲若，曹爽之邑人也，與毋丘儉舉兵反。大將軍司馬文王臨淮討之，諸葛誕遂殺欽。欽子鴛</w:t>
      </w:r>
      <w:r w:rsidRPr="00C32D98">
        <w:rPr>
          <w:rStyle w:val="a9"/>
        </w:rPr>
        <w:footnoteReference w:id="4852"/>
      </w:r>
      <w:r w:rsidRPr="001C3E29">
        <w:rPr>
          <w:rFonts w:hint="eastAsia"/>
        </w:rPr>
        <w:t>及虎踰城出，自歸大將軍。大將軍表鴛、虎</w:t>
      </w:r>
      <w:r w:rsidR="00F355DD">
        <w:rPr>
          <w:rFonts w:hint="eastAsia"/>
        </w:rPr>
        <w:t>爲</w:t>
      </w:r>
      <w:r w:rsidRPr="001C3E29">
        <w:rPr>
          <w:rFonts w:hint="eastAsia"/>
        </w:rPr>
        <w:t>將軍，各賜爵關內侯。大將軍乃自臨圍，四面進兵，同時鼓譟登城。唐咨面縛降，拜咨安遠將軍。禮記，子思曰：無</w:t>
      </w:r>
      <w:r w:rsidR="00F355DD">
        <w:rPr>
          <w:rFonts w:hint="eastAsia"/>
        </w:rPr>
        <w:t>爲</w:t>
      </w:r>
      <w:r w:rsidRPr="001C3E29">
        <w:rPr>
          <w:rFonts w:hint="eastAsia"/>
        </w:rPr>
        <w:t>戎首。</w:t>
      </w:r>
      <w:r w:rsidR="00FE33F9" w:rsidRPr="00FE33F9">
        <w:rPr>
          <w:rFonts w:hint="eastAsia"/>
          <w:u w:val="single"/>
        </w:rPr>
        <w:t>鄭玄</w:t>
      </w:r>
      <w:r w:rsidRPr="001C3E29">
        <w:rPr>
          <w:rFonts w:hint="eastAsia"/>
        </w:rPr>
        <w:t>曰</w:t>
      </w:r>
      <w:r w:rsidRPr="00C32D98">
        <w:rPr>
          <w:rStyle w:val="a9"/>
        </w:rPr>
        <w:footnoteReference w:id="4853"/>
      </w:r>
      <w:r w:rsidRPr="001C3E29">
        <w:rPr>
          <w:rFonts w:hint="eastAsia"/>
        </w:rPr>
        <w:t>：</w:t>
      </w:r>
      <w:r w:rsidR="00F355DD">
        <w:rPr>
          <w:rFonts w:hint="eastAsia"/>
        </w:rPr>
        <w:t>爲</w:t>
      </w:r>
      <w:r w:rsidRPr="001C3E29">
        <w:rPr>
          <w:rFonts w:hint="eastAsia"/>
        </w:rPr>
        <w:t>兵主曰戎首。</w:t>
      </w:r>
      <w:r w:rsidRPr="001C3E29">
        <w:rPr>
          <w:rFonts w:hint="eastAsia"/>
          <w:b/>
          <w:color w:val="660000"/>
          <w:sz w:val="28"/>
        </w:rPr>
        <w:t>壹等窮踧歸命，猶加上寵，況巴蜀賢智見機而作者哉！</w:t>
      </w:r>
      <w:r w:rsidRPr="001C3E29">
        <w:rPr>
          <w:rFonts w:hint="eastAsia"/>
        </w:rPr>
        <w:t>見機，已見上文。</w:t>
      </w:r>
      <w:r w:rsidRPr="001C3E29">
        <w:rPr>
          <w:rFonts w:hint="eastAsia"/>
          <w:b/>
          <w:color w:val="660000"/>
          <w:sz w:val="28"/>
        </w:rPr>
        <w:t>誠能深鑒成敗，邈然高蹈，投跡微子之蹤，措身陳平之軌，則福同古人，慶流來裔，百姓士民，安堵樂業，</w:t>
      </w:r>
      <w:r w:rsidRPr="001C3E29">
        <w:rPr>
          <w:rFonts w:hint="eastAsia"/>
        </w:rPr>
        <w:t>安堵，已見上文。</w:t>
      </w:r>
      <w:r w:rsidRPr="001C3E29">
        <w:rPr>
          <w:rFonts w:hint="eastAsia"/>
          <w:b/>
          <w:color w:val="660000"/>
          <w:sz w:val="28"/>
        </w:rPr>
        <w:t>農不易畝，市不迴肆，</w:t>
      </w:r>
      <w:r w:rsidRPr="001C3E29">
        <w:rPr>
          <w:rFonts w:hint="eastAsia"/>
        </w:rPr>
        <w:t>呂氏春秋曰：桀</w:t>
      </w:r>
      <w:r w:rsidR="00F355DD">
        <w:rPr>
          <w:rFonts w:hint="eastAsia"/>
        </w:rPr>
        <w:t>爲</w:t>
      </w:r>
      <w:r w:rsidRPr="001C3E29">
        <w:rPr>
          <w:rFonts w:hint="eastAsia"/>
        </w:rPr>
        <w:t>無道，湯立</w:t>
      </w:r>
      <w:r w:rsidR="00F355DD">
        <w:rPr>
          <w:rFonts w:hint="eastAsia"/>
        </w:rPr>
        <w:t>爲</w:t>
      </w:r>
      <w:r w:rsidRPr="001C3E29">
        <w:rPr>
          <w:rFonts w:hint="eastAsia"/>
        </w:rPr>
        <w:t>天子，夏民大悅，農不去疇，商不變肆。</w:t>
      </w:r>
      <w:r w:rsidRPr="001C3E29">
        <w:rPr>
          <w:rFonts w:hint="eastAsia"/>
          <w:b/>
          <w:color w:val="660000"/>
          <w:sz w:val="28"/>
        </w:rPr>
        <w:t>去累卵之危，就永安之計，豈不美與！</w:t>
      </w:r>
      <w:r w:rsidRPr="001C3E29">
        <w:rPr>
          <w:rFonts w:hint="eastAsia"/>
        </w:rPr>
        <w:t>說苑曰：晉靈公造九層臺，孫息聞之，求見曰：臣能累十二博棋，加九雞子其上。公曰：作之。孫息以碁子置下，加九雞子其上。公曰：危哉！</w:t>
      </w:r>
      <w:r w:rsidRPr="001C3E29">
        <w:rPr>
          <w:rFonts w:hint="eastAsia"/>
          <w:b/>
          <w:color w:val="660000"/>
          <w:sz w:val="28"/>
        </w:rPr>
        <w:t>若偷安旦夕，迷而不反，大兵一放，玉石俱碎，雖欲悔之，亦無及也。</w:t>
      </w:r>
      <w:r w:rsidRPr="001C3E29">
        <w:rPr>
          <w:rFonts w:hint="eastAsia"/>
        </w:rPr>
        <w:t>並已見上文。</w:t>
      </w:r>
      <w:r w:rsidRPr="001C3E29">
        <w:rPr>
          <w:rFonts w:hint="eastAsia"/>
          <w:b/>
          <w:color w:val="660000"/>
          <w:sz w:val="28"/>
        </w:rPr>
        <w:t>各具宣布，咸使知聞。</w:t>
      </w:r>
    </w:p>
    <w:p w14:paraId="7A7BE1E8" w14:textId="77777777" w:rsidR="008F46A3" w:rsidRDefault="008F46A3" w:rsidP="006D547B">
      <w:pPr>
        <w:pStyle w:val="3"/>
        <w:ind w:firstLine="641"/>
      </w:pPr>
      <w:r>
        <w:rPr>
          <w:rFonts w:hint="eastAsia"/>
        </w:rPr>
        <w:lastRenderedPageBreak/>
        <w:t>難蜀父老</w:t>
      </w:r>
    </w:p>
    <w:p w14:paraId="7D967365" w14:textId="3FB15CA3" w:rsidR="008F46A3" w:rsidRDefault="003E4D6D" w:rsidP="006D547B">
      <w:pPr>
        <w:ind w:firstLine="420"/>
      </w:pPr>
      <w:r w:rsidRPr="003E4D6D">
        <w:rPr>
          <w:rFonts w:hint="eastAsia"/>
          <w:u w:val="wave"/>
        </w:rPr>
        <w:t>漢書</w:t>
      </w:r>
      <w:r w:rsidR="008F46A3" w:rsidRPr="001C3E29">
        <w:rPr>
          <w:rFonts w:hint="eastAsia"/>
        </w:rPr>
        <w:t>曰：武帝時，相如使蜀。長老多言通西南夷之不</w:t>
      </w:r>
      <w:r w:rsidR="00F355DD">
        <w:rPr>
          <w:rFonts w:hint="eastAsia"/>
        </w:rPr>
        <w:t>爲</w:t>
      </w:r>
      <w:r w:rsidR="008F46A3" w:rsidRPr="001C3E29">
        <w:rPr>
          <w:rFonts w:hint="eastAsia"/>
        </w:rPr>
        <w:t>國用，大臣亦以</w:t>
      </w:r>
      <w:r w:rsidR="00F355DD">
        <w:rPr>
          <w:rFonts w:hint="eastAsia"/>
        </w:rPr>
        <w:t>爲</w:t>
      </w:r>
      <w:r w:rsidR="008F46A3" w:rsidRPr="001C3E29">
        <w:rPr>
          <w:rFonts w:hint="eastAsia"/>
        </w:rPr>
        <w:t>然。相如業已建之，不敢諫，乃著書假蜀父老</w:t>
      </w:r>
      <w:r w:rsidR="00F355DD">
        <w:rPr>
          <w:rFonts w:hint="eastAsia"/>
        </w:rPr>
        <w:t>爲</w:t>
      </w:r>
      <w:r w:rsidR="008F46A3" w:rsidRPr="001C3E29">
        <w:rPr>
          <w:rFonts w:hint="eastAsia"/>
        </w:rPr>
        <w:t>辭，而己以語難之，以諷天子，因宣其使指，令百姓知天子意焉。</w:t>
      </w:r>
    </w:p>
    <w:p w14:paraId="0FD5DC1C" w14:textId="77777777" w:rsidR="008F46A3" w:rsidRPr="003D6509" w:rsidRDefault="008F46A3" w:rsidP="006D547B">
      <w:pPr>
        <w:ind w:firstLine="560"/>
        <w:rPr>
          <w:rFonts w:ascii="楷体" w:eastAsia="楷体" w:hAnsi="楷体"/>
          <w:sz w:val="28"/>
          <w:u w:val="single"/>
        </w:rPr>
      </w:pPr>
      <w:r w:rsidRPr="003D6509">
        <w:rPr>
          <w:rFonts w:ascii="楷体" w:eastAsia="楷体" w:hAnsi="楷体" w:hint="eastAsia"/>
          <w:color w:val="660000"/>
          <w:sz w:val="28"/>
          <w:u w:val="single"/>
        </w:rPr>
        <w:t>司馬長卿</w:t>
      </w:r>
    </w:p>
    <w:p w14:paraId="1A69DFBD" w14:textId="33A0BE34" w:rsidR="008F46A3" w:rsidRDefault="008F46A3" w:rsidP="006D547B">
      <w:pPr>
        <w:ind w:firstLine="561"/>
      </w:pPr>
      <w:r w:rsidRPr="001C3E29">
        <w:rPr>
          <w:rFonts w:hint="eastAsia"/>
          <w:b/>
          <w:color w:val="660000"/>
          <w:sz w:val="28"/>
        </w:rPr>
        <w:t>漢興七十有八載，德茂存乎六世，</w:t>
      </w:r>
      <w:r w:rsidRPr="001C3E29">
        <w:rPr>
          <w:rFonts w:hint="eastAsia"/>
        </w:rPr>
        <w:t>六世，謂自高祖至武帝。</w:t>
      </w:r>
      <w:r w:rsidRPr="001C3E29">
        <w:rPr>
          <w:rFonts w:hint="eastAsia"/>
          <w:b/>
          <w:color w:val="660000"/>
          <w:sz w:val="28"/>
        </w:rPr>
        <w:t>威武紛紜，湛恩汪濊，</w:t>
      </w:r>
      <w:r w:rsidR="003F10DC" w:rsidRPr="003F10DC">
        <w:rPr>
          <w:rFonts w:hint="eastAsia"/>
          <w:u w:val="single"/>
        </w:rPr>
        <w:t>韋昭</w:t>
      </w:r>
      <w:r w:rsidRPr="001C3E29">
        <w:rPr>
          <w:rFonts w:hint="eastAsia"/>
        </w:rPr>
        <w:t>曰：湛音沈。</w:t>
      </w:r>
      <w:r w:rsidR="003F10DC" w:rsidRPr="003F10DC">
        <w:rPr>
          <w:rFonts w:hint="eastAsia"/>
          <w:u w:val="single"/>
        </w:rPr>
        <w:t>張揖</w:t>
      </w:r>
      <w:r w:rsidRPr="001C3E29">
        <w:rPr>
          <w:rFonts w:hint="eastAsia"/>
        </w:rPr>
        <w:t>曰：汪濊，深貌也。善曰：汪，烏黃切。濊，烏外切。</w:t>
      </w:r>
      <w:r w:rsidRPr="001C3E29">
        <w:rPr>
          <w:rFonts w:hint="eastAsia"/>
          <w:b/>
          <w:color w:val="660000"/>
          <w:sz w:val="28"/>
        </w:rPr>
        <w:t>群生霑濡，洋溢乎方外。於是乃命使西征，隨流而攘，風之所被，罔不披靡。因朝冉從駹，定笮存邛，</w:t>
      </w:r>
      <w:r w:rsidRPr="001C3E29">
        <w:rPr>
          <w:rFonts w:hint="eastAsia"/>
        </w:rPr>
        <w:t>服虔曰：冉、駹、笮、邛、皆蜀郡西部也。</w:t>
      </w:r>
      <w:r w:rsidR="003E4D6D" w:rsidRPr="003E4D6D">
        <w:rPr>
          <w:rFonts w:hint="eastAsia"/>
          <w:u w:val="single"/>
        </w:rPr>
        <w:t>應劭</w:t>
      </w:r>
      <w:r w:rsidRPr="001C3E29">
        <w:rPr>
          <w:rFonts w:hint="eastAsia"/>
        </w:rPr>
        <w:t>曰：蜀郡岷江本冉、駹也。文穎曰：邛，今</w:t>
      </w:r>
      <w:r w:rsidR="00F355DD">
        <w:rPr>
          <w:rFonts w:hint="eastAsia"/>
        </w:rPr>
        <w:t>爲</w:t>
      </w:r>
      <w:r w:rsidRPr="001C3E29">
        <w:rPr>
          <w:rFonts w:hint="eastAsia"/>
        </w:rPr>
        <w:t>邛都縣。笮，今</w:t>
      </w:r>
      <w:r w:rsidR="00F355DD">
        <w:rPr>
          <w:rFonts w:hint="eastAsia"/>
        </w:rPr>
        <w:t>爲</w:t>
      </w:r>
      <w:r w:rsidRPr="001C3E29">
        <w:rPr>
          <w:rFonts w:hint="eastAsia"/>
        </w:rPr>
        <w:t>定笮縣。皆屬越嶲。善曰：駹，蒙江切。笮音鑿。</w:t>
      </w:r>
      <w:r w:rsidRPr="001C3E29">
        <w:rPr>
          <w:rFonts w:hint="eastAsia"/>
          <w:b/>
          <w:color w:val="660000"/>
          <w:sz w:val="28"/>
        </w:rPr>
        <w:t>略斯榆，舉苞蒲，</w:t>
      </w:r>
      <w:r w:rsidR="00FE33F9" w:rsidRPr="00FE33F9">
        <w:rPr>
          <w:rFonts w:hint="eastAsia"/>
          <w:u w:val="single"/>
        </w:rPr>
        <w:t>鄭玄</w:t>
      </w:r>
      <w:r w:rsidRPr="001C3E29">
        <w:rPr>
          <w:rFonts w:hint="eastAsia"/>
        </w:rPr>
        <w:t>曰：斯音曳。</w:t>
      </w:r>
      <w:r w:rsidR="003F10DC" w:rsidRPr="003F10DC">
        <w:rPr>
          <w:rFonts w:hint="eastAsia"/>
          <w:u w:val="single"/>
        </w:rPr>
        <w:t>張揖</w:t>
      </w:r>
      <w:r w:rsidRPr="001C3E29">
        <w:rPr>
          <w:rFonts w:hint="eastAsia"/>
        </w:rPr>
        <w:t>曰：斯俞，本俞國名也。服虔曰：苞蒲，夷種也。</w:t>
      </w:r>
      <w:r w:rsidRPr="001C3E29">
        <w:rPr>
          <w:rFonts w:hint="eastAsia"/>
          <w:b/>
          <w:color w:val="660000"/>
          <w:sz w:val="28"/>
        </w:rPr>
        <w:t>結軌還轅，東鄉將報，</w:t>
      </w:r>
      <w:r w:rsidR="000742C0" w:rsidRPr="000742C0">
        <w:rPr>
          <w:rFonts w:hint="eastAsia"/>
          <w:u w:val="wave"/>
        </w:rPr>
        <w:t>楚辭</w:t>
      </w:r>
      <w:r w:rsidRPr="001C3E29">
        <w:rPr>
          <w:rFonts w:hint="eastAsia"/>
        </w:rPr>
        <w:t>曰：結余軫于西山。</w:t>
      </w:r>
      <w:r w:rsidR="003F10DC" w:rsidRPr="003F10DC">
        <w:rPr>
          <w:rFonts w:hint="eastAsia"/>
          <w:u w:val="single"/>
        </w:rPr>
        <w:t>王逸</w:t>
      </w:r>
      <w:r w:rsidRPr="001C3E29">
        <w:rPr>
          <w:rFonts w:hint="eastAsia"/>
        </w:rPr>
        <w:t>曰：結，旋也。</w:t>
      </w:r>
      <w:r w:rsidRPr="001C3E29">
        <w:rPr>
          <w:rFonts w:hint="eastAsia"/>
          <w:b/>
          <w:color w:val="660000"/>
          <w:sz w:val="28"/>
        </w:rPr>
        <w:t>至于蜀都。耆老大夫搢紳先生之徒二十有七人，儼然造焉。辭畢，進曰：「蓋聞天子之牧夷狄也，其義羈縻勿絕而已。</w:t>
      </w:r>
      <w:r w:rsidR="003E4D6D" w:rsidRPr="003E4D6D">
        <w:rPr>
          <w:rFonts w:hint="eastAsia"/>
          <w:u w:val="single"/>
        </w:rPr>
        <w:t>應劭</w:t>
      </w:r>
      <w:r w:rsidRPr="001C3E29">
        <w:rPr>
          <w:rFonts w:hint="eastAsia"/>
        </w:rPr>
        <w:t>漢官儀曰：馬曰羈，牛曰縻，言四夷如牛馬之受羈縻也。</w:t>
      </w:r>
      <w:r w:rsidRPr="001C3E29">
        <w:rPr>
          <w:rFonts w:hint="eastAsia"/>
          <w:b/>
          <w:color w:val="660000"/>
          <w:sz w:val="28"/>
        </w:rPr>
        <w:t>今罷三郡之士，通夜郎之塗，三年於茲，而功不竟，士卒勞倦，萬民不贍。今又接之以西夷，百姓力屈，恐不能卒業，此亦使者之累也。竊</w:t>
      </w:r>
      <w:r w:rsidR="00F355DD">
        <w:rPr>
          <w:rFonts w:hint="eastAsia"/>
          <w:b/>
          <w:color w:val="660000"/>
          <w:sz w:val="28"/>
        </w:rPr>
        <w:t>爲</w:t>
      </w:r>
      <w:r w:rsidRPr="001C3E29">
        <w:rPr>
          <w:rFonts w:hint="eastAsia"/>
          <w:b/>
          <w:color w:val="660000"/>
          <w:sz w:val="28"/>
        </w:rPr>
        <w:t>左右患之。且夫邛笮西夷之與中國並也，歷年茲多，不可記已。</w:t>
      </w:r>
      <w:r w:rsidRPr="001C3E29">
        <w:rPr>
          <w:rFonts w:hint="eastAsia"/>
        </w:rPr>
        <w:t>孟子曰：禹之相舜，歷年茲多。</w:t>
      </w:r>
      <w:r w:rsidRPr="001C3E29">
        <w:rPr>
          <w:rFonts w:hint="eastAsia"/>
          <w:b/>
          <w:color w:val="660000"/>
          <w:sz w:val="28"/>
        </w:rPr>
        <w:t>仁者不以德來，強者不以力并，意者其殆不可乎！</w:t>
      </w:r>
      <w:r w:rsidRPr="001C3E29">
        <w:rPr>
          <w:rFonts w:hint="eastAsia"/>
        </w:rPr>
        <w:t>不可，猶不堪也，以其不堪</w:t>
      </w:r>
      <w:r w:rsidR="00F355DD">
        <w:rPr>
          <w:rFonts w:hint="eastAsia"/>
        </w:rPr>
        <w:t>爲</w:t>
      </w:r>
      <w:r w:rsidRPr="001C3E29">
        <w:rPr>
          <w:rFonts w:hint="eastAsia"/>
        </w:rPr>
        <w:t>用，故棄之也。</w:t>
      </w:r>
      <w:r w:rsidRPr="001C3E29">
        <w:rPr>
          <w:rFonts w:hint="eastAsia"/>
          <w:b/>
          <w:color w:val="660000"/>
          <w:sz w:val="28"/>
        </w:rPr>
        <w:t>今割齊民以附夷狄，</w:t>
      </w:r>
      <w:r w:rsidRPr="001C3E29">
        <w:rPr>
          <w:rFonts w:hint="eastAsia"/>
        </w:rPr>
        <w:t>附，謂令之親附也。齊民，已見上文。</w:t>
      </w:r>
      <w:r w:rsidRPr="001C3E29">
        <w:rPr>
          <w:rFonts w:hint="eastAsia"/>
          <w:b/>
          <w:color w:val="660000"/>
          <w:sz w:val="28"/>
        </w:rPr>
        <w:t>敝所恃以事無用，鄙人固陋，不識所謂。」使者曰：「烏謂此乎？必若所云，則是蜀不變服而巴不化俗也。</w:t>
      </w:r>
      <w:r w:rsidR="003E4D6D" w:rsidRPr="003E4D6D">
        <w:rPr>
          <w:rFonts w:hint="eastAsia"/>
          <w:u w:val="single"/>
        </w:rPr>
        <w:t>應劭</w:t>
      </w:r>
      <w:r w:rsidRPr="001C3E29">
        <w:rPr>
          <w:rFonts w:hint="eastAsia"/>
        </w:rPr>
        <w:t>曰：巴蜀皆古蠻夷，椎結左衽</w:t>
      </w:r>
      <w:r w:rsidRPr="001C3E29">
        <w:rPr>
          <w:rFonts w:hint="eastAsia"/>
        </w:rPr>
        <w:lastRenderedPageBreak/>
        <w:t>之人也。</w:t>
      </w:r>
      <w:r w:rsidRPr="001C3E29">
        <w:rPr>
          <w:rFonts w:hint="eastAsia"/>
          <w:b/>
          <w:color w:val="660000"/>
          <w:sz w:val="28"/>
        </w:rPr>
        <w:t>僕常惡聞若說。然斯事體大，固非觀者之所覯也。余之行急，其詳不可得聞已，請</w:t>
      </w:r>
      <w:r w:rsidR="00F355DD">
        <w:rPr>
          <w:rFonts w:hint="eastAsia"/>
          <w:b/>
          <w:color w:val="660000"/>
          <w:sz w:val="28"/>
        </w:rPr>
        <w:t>爲</w:t>
      </w:r>
      <w:r w:rsidRPr="001C3E29">
        <w:rPr>
          <w:rFonts w:hint="eastAsia"/>
          <w:b/>
          <w:color w:val="660000"/>
          <w:sz w:val="28"/>
        </w:rPr>
        <w:t>大夫粗陳其略：</w:t>
      </w:r>
      <w:r w:rsidRPr="001C3E29">
        <w:rPr>
          <w:rFonts w:hint="eastAsia"/>
        </w:rPr>
        <w:t>孟子曰：其詳不可得聞，嘗聞其略矣。</w:t>
      </w:r>
      <w:r w:rsidR="003F10DC" w:rsidRPr="003F10DC">
        <w:rPr>
          <w:rFonts w:hint="eastAsia"/>
          <w:u w:val="single"/>
        </w:rPr>
        <w:t>韋昭</w:t>
      </w:r>
      <w:r w:rsidRPr="001C3E29">
        <w:rPr>
          <w:rFonts w:hint="eastAsia"/>
        </w:rPr>
        <w:t>曰：粗，猶略也。徂古切。</w:t>
      </w:r>
    </w:p>
    <w:p w14:paraId="6AB906A9" w14:textId="15E7A9BA" w:rsidR="008F46A3" w:rsidRDefault="008F46A3" w:rsidP="006D547B">
      <w:pPr>
        <w:ind w:firstLine="561"/>
      </w:pPr>
      <w:r w:rsidRPr="001C3E29">
        <w:rPr>
          <w:rFonts w:hint="eastAsia"/>
          <w:b/>
          <w:color w:val="660000"/>
          <w:sz w:val="28"/>
        </w:rPr>
        <w:t>「蓋世必有非常之人，然後有非常之事；有非常之事，然後有非常之功。夫非常者，固常人之所異也。故曰：非常之原，黎民懼焉；</w:t>
      </w:r>
      <w:r w:rsidR="003F10DC" w:rsidRPr="003F10DC">
        <w:rPr>
          <w:rFonts w:hint="eastAsia"/>
          <w:u w:val="single"/>
        </w:rPr>
        <w:t>張揖</w:t>
      </w:r>
      <w:r w:rsidRPr="001C3E29">
        <w:rPr>
          <w:rFonts w:hint="eastAsia"/>
        </w:rPr>
        <w:t>曰：非常之事，其本難知，衆民懼也。</w:t>
      </w:r>
      <w:r w:rsidR="000742C0" w:rsidRPr="000742C0">
        <w:rPr>
          <w:rFonts w:hint="eastAsia"/>
          <w:u w:val="wave"/>
        </w:rPr>
        <w:t>尙書</w:t>
      </w:r>
      <w:r w:rsidRPr="001C3E29">
        <w:rPr>
          <w:rFonts w:hint="eastAsia"/>
        </w:rPr>
        <w:t>曰：黎民</w:t>
      </w:r>
      <w:r w:rsidRPr="00C32D98">
        <w:rPr>
          <w:rStyle w:val="a9"/>
        </w:rPr>
        <w:footnoteReference w:id="4854"/>
      </w:r>
      <w:r w:rsidRPr="001C3E29">
        <w:rPr>
          <w:rFonts w:hint="eastAsia"/>
        </w:rPr>
        <w:t>於變時雍。</w:t>
      </w:r>
      <w:r w:rsidRPr="001C3E29">
        <w:rPr>
          <w:rFonts w:hint="eastAsia"/>
          <w:b/>
          <w:color w:val="660000"/>
          <w:sz w:val="28"/>
        </w:rPr>
        <w:t>及臻厥成，天下晏如也。昔者洪水沸出，氾濫衍溢，</w:t>
      </w:r>
      <w:r w:rsidR="003F10DC" w:rsidRPr="003F10DC">
        <w:rPr>
          <w:rFonts w:hint="eastAsia"/>
          <w:u w:val="single"/>
        </w:rPr>
        <w:t>張揖</w:t>
      </w:r>
      <w:r w:rsidRPr="001C3E29">
        <w:rPr>
          <w:rFonts w:hint="eastAsia"/>
        </w:rPr>
        <w:t>曰：湓，溢也。</w:t>
      </w:r>
      <w:r w:rsidR="003F10DC" w:rsidRPr="003F10DC">
        <w:rPr>
          <w:rFonts w:hint="eastAsia"/>
          <w:u w:val="single"/>
        </w:rPr>
        <w:t>郭璞</w:t>
      </w:r>
      <w:r w:rsidRPr="001C3E29">
        <w:rPr>
          <w:rFonts w:hint="eastAsia"/>
        </w:rPr>
        <w:t>三蒼解詁曰：湓，水聲也。字林云：匹寸切。古</w:t>
      </w:r>
      <w:r w:rsidR="003E4D6D" w:rsidRPr="003E4D6D">
        <w:rPr>
          <w:rFonts w:hint="eastAsia"/>
          <w:u w:val="wave"/>
        </w:rPr>
        <w:t>漢書</w:t>
      </w:r>
      <w:r w:rsidR="00F355DD">
        <w:rPr>
          <w:rFonts w:hint="eastAsia"/>
        </w:rPr>
        <w:t>爲</w:t>
      </w:r>
      <w:r w:rsidRPr="001C3E29">
        <w:rPr>
          <w:rFonts w:hint="eastAsia"/>
        </w:rPr>
        <w:t>湓，今</w:t>
      </w:r>
      <w:r w:rsidR="00F355DD">
        <w:rPr>
          <w:rFonts w:hint="eastAsia"/>
        </w:rPr>
        <w:t>爲</w:t>
      </w:r>
      <w:r w:rsidRPr="001C3E29">
        <w:rPr>
          <w:rFonts w:hint="eastAsia"/>
        </w:rPr>
        <w:t>衍，非也。</w:t>
      </w:r>
      <w:r w:rsidRPr="001C3E29">
        <w:rPr>
          <w:rFonts w:hint="eastAsia"/>
          <w:b/>
          <w:color w:val="660000"/>
          <w:sz w:val="28"/>
        </w:rPr>
        <w:t>民人升降移徙，崎嶇而不安。夏后氏慼之，乃堙洪塞源，決江疏河，</w:t>
      </w:r>
      <w:r w:rsidR="003F10DC" w:rsidRPr="003F10DC">
        <w:rPr>
          <w:rFonts w:hint="eastAsia"/>
          <w:u w:val="single"/>
        </w:rPr>
        <w:t>張揖</w:t>
      </w:r>
      <w:r w:rsidRPr="001C3E29">
        <w:rPr>
          <w:rFonts w:hint="eastAsia"/>
        </w:rPr>
        <w:t>曰：疏，通也。</w:t>
      </w:r>
      <w:r w:rsidRPr="001C3E29">
        <w:rPr>
          <w:rFonts w:hint="eastAsia"/>
          <w:b/>
          <w:color w:val="660000"/>
          <w:sz w:val="28"/>
        </w:rPr>
        <w:t>灑沈澹災，</w:t>
      </w:r>
      <w:r w:rsidR="003F10DC" w:rsidRPr="003F10DC">
        <w:rPr>
          <w:rFonts w:hint="eastAsia"/>
          <w:u w:val="single"/>
        </w:rPr>
        <w:t>張揖</w:t>
      </w:r>
      <w:r w:rsidRPr="001C3E29">
        <w:rPr>
          <w:rFonts w:hint="eastAsia"/>
        </w:rPr>
        <w:t>曰：灑，分也。</w:t>
      </w:r>
      <w:r w:rsidR="003F10DC" w:rsidRPr="003F10DC">
        <w:rPr>
          <w:rFonts w:hint="eastAsia"/>
          <w:u w:val="single"/>
        </w:rPr>
        <w:t>韋昭</w:t>
      </w:r>
      <w:r w:rsidRPr="001C3E29">
        <w:rPr>
          <w:rFonts w:hint="eastAsia"/>
        </w:rPr>
        <w:t>曰：灑，史紙切。蘇林曰：澹，音淡。言分其沈溺搖動之災也。灑或作澌。字書曰：澌，水索也，賜移切。說文曰：澹，水搖也，徒濫切。顏師古曰：沈，深也。澹，安也。言分散其深水，以安定其災也。灑，所宜切。</w:t>
      </w:r>
      <w:r w:rsidRPr="001C3E29">
        <w:rPr>
          <w:rFonts w:hint="eastAsia"/>
          <w:b/>
          <w:color w:val="660000"/>
          <w:sz w:val="28"/>
        </w:rPr>
        <w:t>東歸之於海，而天下永寧。當斯之勤，豈惟民哉。心煩於慮，而身親其勞；躬腠胝無胈，膚不生毛。</w:t>
      </w:r>
      <w:r w:rsidR="003F10DC" w:rsidRPr="003F10DC">
        <w:rPr>
          <w:rFonts w:hint="eastAsia"/>
          <w:u w:val="single"/>
        </w:rPr>
        <w:t>張晏</w:t>
      </w:r>
      <w:r w:rsidRPr="00B33083">
        <w:rPr>
          <w:rFonts w:hint="eastAsia"/>
        </w:rPr>
        <w:t>曰：躬，體也。孟康曰：腠，腠理也。</w:t>
      </w:r>
      <w:r w:rsidR="003F10DC" w:rsidRPr="003F10DC">
        <w:rPr>
          <w:rFonts w:hint="eastAsia"/>
          <w:u w:val="single"/>
        </w:rPr>
        <w:t>韋昭</w:t>
      </w:r>
      <w:r w:rsidRPr="00B33083">
        <w:rPr>
          <w:rFonts w:hint="eastAsia"/>
        </w:rPr>
        <w:t>曰：胈，其中小毛也，蒲葛切。</w:t>
      </w:r>
      <w:r w:rsidR="003F10DC" w:rsidRPr="003F10DC">
        <w:rPr>
          <w:rFonts w:hint="eastAsia"/>
          <w:u w:val="single"/>
        </w:rPr>
        <w:t>郭璞</w:t>
      </w:r>
      <w:r w:rsidRPr="00B33083">
        <w:rPr>
          <w:rFonts w:hint="eastAsia"/>
        </w:rPr>
        <w:t>三蒼解詁曰：胝，</w:t>
      </w:r>
      <w:r>
        <w:rPr>
          <w:rFonts w:hint="eastAsia"/>
        </w:rPr>
        <w:t>𨇿</w:t>
      </w:r>
      <w:r w:rsidRPr="00B33083">
        <w:rPr>
          <w:rFonts w:hint="eastAsia"/>
        </w:rPr>
        <w:t>也，竹施切。莊子曰：兩袒女浣於白水之上者，禹過之而趨，曰：治天下奈何？女曰：股無胈，脛不生毛，顏色烈凍，手足胼胝，何以至是也？胼，步千切。</w:t>
      </w:r>
      <w:r w:rsidRPr="001C3E29">
        <w:rPr>
          <w:rFonts w:hint="eastAsia"/>
          <w:b/>
          <w:color w:val="660000"/>
          <w:sz w:val="28"/>
        </w:rPr>
        <w:t>故休烈顯乎無窮，聲稱浹乎于茲。</w:t>
      </w:r>
    </w:p>
    <w:p w14:paraId="574179A7" w14:textId="50551562" w:rsidR="008F46A3" w:rsidRPr="00F04B6F" w:rsidRDefault="008F46A3" w:rsidP="006D547B">
      <w:pPr>
        <w:ind w:firstLine="561"/>
        <w:rPr>
          <w:b/>
          <w:color w:val="660000"/>
          <w:sz w:val="28"/>
        </w:rPr>
      </w:pPr>
      <w:r w:rsidRPr="001C3E29">
        <w:rPr>
          <w:rFonts w:hint="eastAsia"/>
          <w:b/>
          <w:color w:val="660000"/>
          <w:sz w:val="28"/>
        </w:rPr>
        <w:t>「且夫賢君之踐位也，豈特委瑣喔</w:t>
      </w:r>
      <w:r w:rsidRPr="00F04B6F">
        <w:rPr>
          <w:rFonts w:hint="eastAsia"/>
          <w:b/>
          <w:color w:val="660000"/>
          <w:sz w:val="28"/>
        </w:rPr>
        <w:t>𪘏</w:t>
      </w:r>
      <w:r w:rsidRPr="001C3E29">
        <w:rPr>
          <w:rFonts w:hint="eastAsia"/>
          <w:b/>
          <w:color w:val="660000"/>
          <w:sz w:val="28"/>
        </w:rPr>
        <w:t>，拘文牽俗，</w:t>
      </w:r>
      <w:r w:rsidR="003E4D6D" w:rsidRPr="003E4D6D">
        <w:rPr>
          <w:rFonts w:hint="eastAsia"/>
          <w:u w:val="single"/>
        </w:rPr>
        <w:t>應劭</w:t>
      </w:r>
      <w:r w:rsidRPr="001C3E29">
        <w:rPr>
          <w:rFonts w:hint="eastAsia"/>
        </w:rPr>
        <w:t>曰：喔嚙，急促之貌也。善曰：喔音握。</w:t>
      </w:r>
      <w:r w:rsidRPr="001C3E29">
        <w:rPr>
          <w:rFonts w:hint="eastAsia"/>
          <w:b/>
          <w:color w:val="660000"/>
          <w:sz w:val="28"/>
        </w:rPr>
        <w:t>脩誦習傳</w:t>
      </w:r>
      <w:r w:rsidRPr="00C32D98">
        <w:rPr>
          <w:rStyle w:val="a9"/>
        </w:rPr>
        <w:footnoteReference w:id="4855"/>
      </w:r>
      <w:r w:rsidRPr="001C3E29">
        <w:rPr>
          <w:rFonts w:hint="eastAsia"/>
          <w:b/>
          <w:color w:val="660000"/>
          <w:sz w:val="28"/>
        </w:rPr>
        <w:t>，當世取說云爾哉？必將崇論吰議，</w:t>
      </w:r>
      <w:r w:rsidRPr="001C3E29">
        <w:rPr>
          <w:rFonts w:hint="eastAsia"/>
        </w:rPr>
        <w:t>鄧展子</w:t>
      </w:r>
      <w:r w:rsidRPr="001C3E29">
        <w:rPr>
          <w:rFonts w:hint="eastAsia"/>
        </w:rPr>
        <w:lastRenderedPageBreak/>
        <w:t>曰</w:t>
      </w:r>
      <w:r w:rsidRPr="00C32D98">
        <w:rPr>
          <w:rStyle w:val="a9"/>
        </w:rPr>
        <w:footnoteReference w:id="4856"/>
      </w:r>
      <w:r w:rsidRPr="001C3E29">
        <w:rPr>
          <w:rFonts w:hint="eastAsia"/>
        </w:rPr>
        <w:t>：字詁云：吰，今宏字。創業垂統，</w:t>
      </w:r>
      <w:r w:rsidR="00F355DD">
        <w:rPr>
          <w:rFonts w:hint="eastAsia"/>
        </w:rPr>
        <w:t>爲</w:t>
      </w:r>
      <w:r w:rsidRPr="001C3E29">
        <w:rPr>
          <w:rFonts w:hint="eastAsia"/>
        </w:rPr>
        <w:t>萬世規。孟子曰：君子創業垂統</w:t>
      </w:r>
      <w:r w:rsidR="00F355DD">
        <w:rPr>
          <w:rFonts w:hint="eastAsia"/>
        </w:rPr>
        <w:t>爲</w:t>
      </w:r>
      <w:r w:rsidRPr="001C3E29">
        <w:rPr>
          <w:rFonts w:hint="eastAsia"/>
        </w:rPr>
        <w:t>可繼。</w:t>
      </w:r>
      <w:r w:rsidRPr="001C3E29">
        <w:rPr>
          <w:rFonts w:hint="eastAsia"/>
          <w:b/>
          <w:color w:val="660000"/>
          <w:sz w:val="28"/>
        </w:rPr>
        <w:t>故馳騖乎兼容并包，而勤思乎參天貳地。</w:t>
      </w:r>
      <w:r w:rsidRPr="001C3E29">
        <w:rPr>
          <w:rFonts w:hint="eastAsia"/>
        </w:rPr>
        <w:t>己比德於地，是貳地也；地與己并天，是三也。</w:t>
      </w:r>
      <w:r w:rsidRPr="001C3E29">
        <w:rPr>
          <w:rFonts w:hint="eastAsia"/>
          <w:b/>
          <w:color w:val="660000"/>
          <w:sz w:val="28"/>
        </w:rPr>
        <w:t>且詩不云乎？『普天之下，莫非王土；率土之濱，莫非王臣』。</w:t>
      </w:r>
      <w:r w:rsidR="000742C0" w:rsidRPr="000742C0">
        <w:rPr>
          <w:rFonts w:hint="eastAsia"/>
          <w:u w:val="wave"/>
        </w:rPr>
        <w:t>毛詩</w:t>
      </w:r>
      <w:r w:rsidRPr="001C3E29">
        <w:rPr>
          <w:rFonts w:hint="eastAsia"/>
        </w:rPr>
        <w:t>小雅文。濱，涯也，本或作賓。</w:t>
      </w:r>
      <w:r w:rsidRPr="001C3E29">
        <w:rPr>
          <w:rFonts w:hint="eastAsia"/>
          <w:b/>
          <w:color w:val="660000"/>
          <w:sz w:val="28"/>
        </w:rPr>
        <w:t>是以六合之內，八方之外，浸淫衍溢，懷生之物有不浸潤於澤者，賢君恥之。今封疆之內，冠帶之倫，咸獲嘉祉，靡有闕遺矣。而夷狄殊俗之國，遼絕異黨之域，舟車不通，人跡罕至，政教未加，流風猶微。</w:t>
      </w:r>
      <w:r w:rsidRPr="001C3E29">
        <w:rPr>
          <w:rFonts w:hint="eastAsia"/>
        </w:rPr>
        <w:t>孟子曰：故家遺俗，流風善政，猶有存者。</w:t>
      </w:r>
      <w:r w:rsidRPr="001C3E29">
        <w:rPr>
          <w:rFonts w:hint="eastAsia"/>
          <w:b/>
          <w:color w:val="660000"/>
          <w:sz w:val="28"/>
        </w:rPr>
        <w:t>內之則時犯義侵禮於邊境，外之則邪行橫作，放殺其上。君臣易位，尊卑失序，父老不辜，幼孤</w:t>
      </w:r>
      <w:r w:rsidR="00F355DD">
        <w:rPr>
          <w:rFonts w:hint="eastAsia"/>
          <w:b/>
          <w:color w:val="660000"/>
          <w:sz w:val="28"/>
        </w:rPr>
        <w:t>爲</w:t>
      </w:r>
      <w:r w:rsidRPr="001C3E29">
        <w:rPr>
          <w:rFonts w:hint="eastAsia"/>
          <w:b/>
          <w:color w:val="660000"/>
          <w:sz w:val="28"/>
        </w:rPr>
        <w:t>奴虜，係縲號泣，</w:t>
      </w:r>
      <w:r w:rsidR="003F10DC" w:rsidRPr="003F10DC">
        <w:rPr>
          <w:rFonts w:hint="eastAsia"/>
          <w:u w:val="single"/>
        </w:rPr>
        <w:t>張揖</w:t>
      </w:r>
      <w:r w:rsidRPr="001C3E29">
        <w:rPr>
          <w:rFonts w:hint="eastAsia"/>
        </w:rPr>
        <w:t>曰：</w:t>
      </w:r>
      <w:r w:rsidR="00F355DD">
        <w:rPr>
          <w:rFonts w:hint="eastAsia"/>
        </w:rPr>
        <w:t>爲</w:t>
      </w:r>
      <w:r w:rsidRPr="001C3E29">
        <w:rPr>
          <w:rFonts w:hint="eastAsia"/>
        </w:rPr>
        <w:t>人所係。戰國策曰：韓、魏父子老弱，係虜於道路。</w:t>
      </w:r>
      <w:r w:rsidRPr="001C3E29">
        <w:rPr>
          <w:rFonts w:hint="eastAsia"/>
          <w:b/>
          <w:color w:val="660000"/>
          <w:sz w:val="28"/>
        </w:rPr>
        <w:t>內嚮而怨，曰：『蓋聞中國有至仁焉，德洋恩普，物靡不得其所，今獨曷</w:t>
      </w:r>
      <w:r w:rsidR="00F355DD">
        <w:rPr>
          <w:rFonts w:hint="eastAsia"/>
          <w:b/>
          <w:color w:val="660000"/>
          <w:sz w:val="28"/>
        </w:rPr>
        <w:t>爲</w:t>
      </w:r>
      <w:r w:rsidRPr="001C3E29">
        <w:rPr>
          <w:rFonts w:hint="eastAsia"/>
          <w:b/>
          <w:color w:val="660000"/>
          <w:sz w:val="28"/>
        </w:rPr>
        <w:t>遺己？舉踵思慕，若枯旱之望雨。』</w:t>
      </w:r>
      <w:r w:rsidRPr="001C3E29">
        <w:rPr>
          <w:rFonts w:hint="eastAsia"/>
        </w:rPr>
        <w:t>孟子曰：湯始征葛伯，民望之若大旱之望雨。</w:t>
      </w:r>
      <w:r w:rsidRPr="001C3E29">
        <w:rPr>
          <w:rFonts w:hint="eastAsia"/>
          <w:b/>
          <w:color w:val="660000"/>
          <w:sz w:val="28"/>
        </w:rPr>
        <w:t>戾夫</w:t>
      </w:r>
      <w:r w:rsidR="00F355DD">
        <w:rPr>
          <w:rFonts w:hint="eastAsia"/>
          <w:b/>
          <w:color w:val="660000"/>
          <w:sz w:val="28"/>
        </w:rPr>
        <w:t>爲</w:t>
      </w:r>
      <w:r w:rsidRPr="001C3E29">
        <w:rPr>
          <w:rFonts w:hint="eastAsia"/>
          <w:b/>
          <w:color w:val="660000"/>
          <w:sz w:val="28"/>
        </w:rPr>
        <w:t>之垂涕，況乎上聖，又焉能已？故北出師以討強胡，南馳使以誚勁越。四面風德，二方之君，鱗集仰流，</w:t>
      </w:r>
      <w:r w:rsidR="003E4D6D" w:rsidRPr="003E4D6D">
        <w:rPr>
          <w:rFonts w:hint="eastAsia"/>
          <w:u w:val="wave"/>
        </w:rPr>
        <w:t>論語</w:t>
      </w:r>
      <w:r w:rsidRPr="001C3E29">
        <w:rPr>
          <w:rFonts w:hint="eastAsia"/>
        </w:rPr>
        <w:t>比考讖曰：賜風德。</w:t>
      </w:r>
      <w:r w:rsidR="003F10DC" w:rsidRPr="003F10DC">
        <w:rPr>
          <w:rFonts w:hint="eastAsia"/>
          <w:u w:val="single"/>
        </w:rPr>
        <w:t>宋均</w:t>
      </w:r>
      <w:r w:rsidRPr="001C3E29">
        <w:rPr>
          <w:rFonts w:hint="eastAsia"/>
        </w:rPr>
        <w:t>曰：賜能言語，故可使風諭以德也。二方，謂西夷、南夷也。鱗集，相次也。</w:t>
      </w:r>
      <w:r w:rsidRPr="001C3E29">
        <w:rPr>
          <w:rFonts w:hint="eastAsia"/>
          <w:b/>
          <w:color w:val="660000"/>
          <w:sz w:val="28"/>
        </w:rPr>
        <w:t>願得受號者以億計。故乃關沬若，</w:t>
      </w:r>
      <w:r w:rsidR="003E4D6D" w:rsidRPr="003E4D6D">
        <w:rPr>
          <w:rFonts w:hint="eastAsia"/>
          <w:u w:val="wave"/>
        </w:rPr>
        <w:t>漢書</w:t>
      </w:r>
      <w:r w:rsidRPr="001C3E29">
        <w:rPr>
          <w:rFonts w:hint="eastAsia"/>
        </w:rPr>
        <w:t>音義曰：以沬、若水</w:t>
      </w:r>
      <w:r w:rsidR="00F355DD">
        <w:rPr>
          <w:rFonts w:hint="eastAsia"/>
        </w:rPr>
        <w:t>爲</w:t>
      </w:r>
      <w:r w:rsidRPr="001C3E29">
        <w:rPr>
          <w:rFonts w:hint="eastAsia"/>
        </w:rPr>
        <w:t>關也。</w:t>
      </w:r>
      <w:r w:rsidR="003F10DC" w:rsidRPr="003F10DC">
        <w:rPr>
          <w:rFonts w:hint="eastAsia"/>
          <w:u w:val="single"/>
        </w:rPr>
        <w:t>張揖</w:t>
      </w:r>
      <w:r w:rsidRPr="001C3E29">
        <w:rPr>
          <w:rFonts w:hint="eastAsia"/>
        </w:rPr>
        <w:t>曰：沬水出蜀西徼外</w:t>
      </w:r>
      <w:r w:rsidRPr="00C32D98">
        <w:rPr>
          <w:rStyle w:val="a9"/>
        </w:rPr>
        <w:footnoteReference w:id="4857"/>
      </w:r>
      <w:r w:rsidRPr="001C3E29">
        <w:rPr>
          <w:rFonts w:hint="eastAsia"/>
        </w:rPr>
        <w:t>，入于江；若水出廣平徼外，出旄牛</w:t>
      </w:r>
      <w:r w:rsidRPr="00C32D98">
        <w:rPr>
          <w:rStyle w:val="a9"/>
        </w:rPr>
        <w:footnoteReference w:id="4858"/>
      </w:r>
      <w:r w:rsidRPr="001C3E29">
        <w:rPr>
          <w:rFonts w:hint="eastAsia"/>
        </w:rPr>
        <w:t>入江。沬音妹。</w:t>
      </w:r>
      <w:r w:rsidRPr="001C3E29">
        <w:rPr>
          <w:rFonts w:hint="eastAsia"/>
          <w:b/>
          <w:color w:val="660000"/>
          <w:sz w:val="28"/>
        </w:rPr>
        <w:t>徼牂牁，</w:t>
      </w:r>
      <w:r w:rsidR="003F10DC" w:rsidRPr="003F10DC">
        <w:rPr>
          <w:rFonts w:hint="eastAsia"/>
          <w:u w:val="single"/>
        </w:rPr>
        <w:t>張揖</w:t>
      </w:r>
      <w:r w:rsidRPr="001C3E29">
        <w:rPr>
          <w:rFonts w:hint="eastAsia"/>
        </w:rPr>
        <w:t>曰：徼，塞也，以木柵水，</w:t>
      </w:r>
      <w:r w:rsidR="00F355DD">
        <w:rPr>
          <w:rFonts w:hint="eastAsia"/>
        </w:rPr>
        <w:t>爲</w:t>
      </w:r>
      <w:r w:rsidRPr="001C3E29">
        <w:rPr>
          <w:rFonts w:hint="eastAsia"/>
        </w:rPr>
        <w:t>夷狄之界。</w:t>
      </w:r>
      <w:r w:rsidRPr="001C3E29">
        <w:rPr>
          <w:rFonts w:hint="eastAsia"/>
          <w:b/>
          <w:color w:val="660000"/>
          <w:sz w:val="28"/>
        </w:rPr>
        <w:t>鏤靈山，</w:t>
      </w:r>
      <w:r w:rsidRPr="001C3E29">
        <w:rPr>
          <w:rFonts w:hint="eastAsia"/>
          <w:b/>
          <w:color w:val="660000"/>
          <w:sz w:val="28"/>
        </w:rPr>
        <w:lastRenderedPageBreak/>
        <w:t>梁孫原。</w:t>
      </w:r>
      <w:r w:rsidR="003F10DC" w:rsidRPr="003F10DC">
        <w:rPr>
          <w:rFonts w:hint="eastAsia"/>
          <w:u w:val="single"/>
        </w:rPr>
        <w:t>張揖</w:t>
      </w:r>
      <w:r w:rsidRPr="001C3E29">
        <w:rPr>
          <w:rFonts w:hint="eastAsia"/>
        </w:rPr>
        <w:t>曰：鑿通山道</w:t>
      </w:r>
      <w:r w:rsidRPr="00C32D98">
        <w:rPr>
          <w:rStyle w:val="a9"/>
        </w:rPr>
        <w:footnoteReference w:id="4859"/>
      </w:r>
      <w:r w:rsidRPr="001C3E29">
        <w:rPr>
          <w:rFonts w:hint="eastAsia"/>
        </w:rPr>
        <w:t>，置靈道縣，屬越嶲郡。孫水出登縣</w:t>
      </w:r>
      <w:r w:rsidRPr="00C32D98">
        <w:rPr>
          <w:rStyle w:val="a9"/>
        </w:rPr>
        <w:footnoteReference w:id="4860"/>
      </w:r>
      <w:r w:rsidRPr="001C3E29">
        <w:rPr>
          <w:rFonts w:hint="eastAsia"/>
        </w:rPr>
        <w:t>，南至會無縣入若水。李奇曰：於孫水之本作獨梁</w:t>
      </w:r>
      <w:r w:rsidRPr="00C32D98">
        <w:rPr>
          <w:rStyle w:val="a9"/>
        </w:rPr>
        <w:footnoteReference w:id="4861"/>
      </w:r>
      <w:r w:rsidRPr="001C3E29">
        <w:rPr>
          <w:rFonts w:hint="eastAsia"/>
        </w:rPr>
        <w:t>。</w:t>
      </w:r>
      <w:r w:rsidRPr="001C3E29">
        <w:rPr>
          <w:rFonts w:hint="eastAsia"/>
          <w:b/>
          <w:color w:val="660000"/>
          <w:sz w:val="28"/>
        </w:rPr>
        <w:t>創道德之塗，垂仁義之統，將博恩廣施，遠撫長駕，</w:t>
      </w:r>
      <w:r w:rsidRPr="001C3E29">
        <w:rPr>
          <w:rFonts w:hint="eastAsia"/>
        </w:rPr>
        <w:t>長駕，謂所駕者遠。</w:t>
      </w:r>
      <w:r w:rsidRPr="001C3E29">
        <w:rPr>
          <w:rFonts w:hint="eastAsia"/>
          <w:b/>
          <w:color w:val="660000"/>
          <w:sz w:val="28"/>
        </w:rPr>
        <w:t>使疏逖不閉，曶爽闇昧，得耀乎光明，</w:t>
      </w:r>
      <w:r w:rsidR="003F10DC" w:rsidRPr="003F10DC">
        <w:rPr>
          <w:rFonts w:hint="eastAsia"/>
          <w:u w:val="single"/>
        </w:rPr>
        <w:t>韋昭</w:t>
      </w:r>
      <w:r w:rsidRPr="001C3E29">
        <w:rPr>
          <w:rFonts w:hint="eastAsia"/>
        </w:rPr>
        <w:t>曰：曶，梅憤切</w:t>
      </w:r>
      <w:r w:rsidRPr="00C32D98">
        <w:rPr>
          <w:rStyle w:val="a9"/>
        </w:rPr>
        <w:footnoteReference w:id="4862"/>
      </w:r>
      <w:r w:rsidRPr="001C3E29">
        <w:rPr>
          <w:rFonts w:hint="eastAsia"/>
        </w:rPr>
        <w:t>。言疏遠之國不被壅閉，曶爽闇昧，後得乎光明，言化之所被者遠也。</w:t>
      </w:r>
      <w:r w:rsidR="003F10DC" w:rsidRPr="003F10DC">
        <w:rPr>
          <w:rFonts w:hint="eastAsia"/>
          <w:u w:val="single"/>
        </w:rPr>
        <w:t>郭璞</w:t>
      </w:r>
      <w:r w:rsidRPr="001C3E29">
        <w:rPr>
          <w:rFonts w:hint="eastAsia"/>
        </w:rPr>
        <w:t>三蒼解詁曰：曶，旦明也，字林音勿</w:t>
      </w:r>
      <w:r w:rsidRPr="00C32D98">
        <w:rPr>
          <w:rStyle w:val="a9"/>
        </w:rPr>
        <w:footnoteReference w:id="4863"/>
      </w:r>
      <w:r w:rsidRPr="001C3E29">
        <w:rPr>
          <w:rFonts w:hint="eastAsia"/>
        </w:rPr>
        <w:t>。</w:t>
      </w:r>
      <w:r w:rsidR="000742C0" w:rsidRPr="000742C0">
        <w:rPr>
          <w:rFonts w:hint="eastAsia"/>
          <w:u w:val="wave"/>
        </w:rPr>
        <w:t>尙書</w:t>
      </w:r>
      <w:r w:rsidRPr="001C3E29">
        <w:rPr>
          <w:rFonts w:hint="eastAsia"/>
        </w:rPr>
        <w:t>曰：甲子昧爽。</w:t>
      </w:r>
      <w:r w:rsidR="00FE33F9" w:rsidRPr="00FE33F9">
        <w:rPr>
          <w:rFonts w:hint="eastAsia"/>
          <w:u w:val="single"/>
        </w:rPr>
        <w:t>孔安國</w:t>
      </w:r>
      <w:r w:rsidRPr="001C3E29">
        <w:rPr>
          <w:rFonts w:hint="eastAsia"/>
        </w:rPr>
        <w:t>曰：昧，早旦也。爽，明也。</w:t>
      </w:r>
      <w:r w:rsidRPr="001C3E29">
        <w:rPr>
          <w:rFonts w:hint="eastAsia"/>
          <w:b/>
          <w:color w:val="660000"/>
          <w:sz w:val="28"/>
        </w:rPr>
        <w:t>以偃甲兵於此，而息討伐於彼。遐邇一體，中外禔福，不亦康乎？</w:t>
      </w:r>
      <w:r w:rsidRPr="001C3E29">
        <w:rPr>
          <w:rFonts w:hint="eastAsia"/>
        </w:rPr>
        <w:t>說文曰：禔，安也，音支。</w:t>
      </w:r>
      <w:r w:rsidRPr="001C3E29">
        <w:rPr>
          <w:rFonts w:hint="eastAsia"/>
          <w:b/>
          <w:color w:val="660000"/>
          <w:sz w:val="28"/>
        </w:rPr>
        <w:t>夫拯民於沈溺，奉至尊之休德，反衰世之陵夷，繼周氏之絕業，天子之亟務也。</w:t>
      </w:r>
      <w:r w:rsidRPr="001C3E29">
        <w:rPr>
          <w:rFonts w:hint="eastAsia"/>
        </w:rPr>
        <w:t>凌夷，即凌遲也。</w:t>
      </w:r>
      <w:r w:rsidR="003E4D6D" w:rsidRPr="003E4D6D">
        <w:rPr>
          <w:rFonts w:hint="eastAsia"/>
          <w:u w:val="wave"/>
        </w:rPr>
        <w:t>史記</w:t>
      </w:r>
      <w:r w:rsidRPr="001C3E29">
        <w:rPr>
          <w:rFonts w:hint="eastAsia"/>
        </w:rPr>
        <w:t>，張釋之曰：秦凌遲而至於二世，天下土崩。</w:t>
      </w:r>
      <w:r w:rsidR="003E4D6D" w:rsidRPr="003E4D6D">
        <w:rPr>
          <w:rFonts w:hint="eastAsia"/>
          <w:u w:val="wave"/>
        </w:rPr>
        <w:t>漢書</w:t>
      </w:r>
      <w:r w:rsidRPr="001C3E29">
        <w:rPr>
          <w:rFonts w:hint="eastAsia"/>
        </w:rPr>
        <w:t>作陵夷至於二世。</w:t>
      </w:r>
      <w:r w:rsidRPr="001C3E29">
        <w:rPr>
          <w:rFonts w:hint="eastAsia"/>
          <w:b/>
          <w:color w:val="660000"/>
          <w:sz w:val="28"/>
        </w:rPr>
        <w:t>百姓雖勞，又惡可以已乎哉？</w:t>
      </w:r>
    </w:p>
    <w:p w14:paraId="05E4E9F7" w14:textId="34149363" w:rsidR="008F46A3" w:rsidRDefault="008F46A3" w:rsidP="006D547B">
      <w:pPr>
        <w:ind w:firstLine="561"/>
      </w:pPr>
      <w:r w:rsidRPr="001C3E29">
        <w:rPr>
          <w:rFonts w:hint="eastAsia"/>
          <w:b/>
          <w:color w:val="660000"/>
          <w:sz w:val="28"/>
        </w:rPr>
        <w:t>「且夫王者固未有不始於憂勤，而終於逸樂者也。</w:t>
      </w:r>
      <w:r w:rsidR="000742C0" w:rsidRPr="000742C0">
        <w:rPr>
          <w:rFonts w:hint="eastAsia"/>
          <w:u w:val="wave"/>
        </w:rPr>
        <w:t>毛詩</w:t>
      </w:r>
      <w:r w:rsidRPr="001C3E29">
        <w:rPr>
          <w:rFonts w:hint="eastAsia"/>
        </w:rPr>
        <w:t>序曰：始於憂勤，終於逸樂。</w:t>
      </w:r>
      <w:r w:rsidRPr="001C3E29">
        <w:rPr>
          <w:rFonts w:hint="eastAsia"/>
          <w:b/>
          <w:color w:val="660000"/>
          <w:sz w:val="28"/>
        </w:rPr>
        <w:t>然則受命之符，合在於此。方將增太山之封，加梁父之事，鳴和鸞，揚樂頌，上減五，下登三。</w:t>
      </w:r>
      <w:r w:rsidRPr="001C3E29">
        <w:rPr>
          <w:rFonts w:hint="eastAsia"/>
        </w:rPr>
        <w:t>李奇曰：五帝之德，比漢</w:t>
      </w:r>
      <w:r w:rsidR="00F355DD">
        <w:rPr>
          <w:rFonts w:hint="eastAsia"/>
        </w:rPr>
        <w:t>爲</w:t>
      </w:r>
      <w:r w:rsidRPr="001C3E29">
        <w:rPr>
          <w:rFonts w:hint="eastAsia"/>
        </w:rPr>
        <w:t>減；三王之德，漢出其</w:t>
      </w:r>
      <w:r w:rsidRPr="001C3E29">
        <w:rPr>
          <w:rFonts w:hint="eastAsia"/>
        </w:rPr>
        <w:lastRenderedPageBreak/>
        <w:t>上。</w:t>
      </w:r>
      <w:r w:rsidRPr="001C3E29">
        <w:rPr>
          <w:rFonts w:hint="eastAsia"/>
          <w:b/>
          <w:color w:val="660000"/>
          <w:sz w:val="28"/>
        </w:rPr>
        <w:t>觀者未睹旨，聽者未聞音，猶鷦敕已翔乎寥廓之宇</w:t>
      </w:r>
      <w:r w:rsidRPr="00C32D98">
        <w:rPr>
          <w:rStyle w:val="a9"/>
        </w:rPr>
        <w:footnoteReference w:id="4864"/>
      </w:r>
      <w:r w:rsidRPr="001C3E29">
        <w:rPr>
          <w:rFonts w:hint="eastAsia"/>
          <w:b/>
          <w:color w:val="660000"/>
          <w:sz w:val="28"/>
        </w:rPr>
        <w:t>，而羅者猶視乎藪澤</w:t>
      </w:r>
      <w:r w:rsidRPr="00C32D98">
        <w:rPr>
          <w:rStyle w:val="a9"/>
        </w:rPr>
        <w:footnoteReference w:id="4865"/>
      </w:r>
      <w:r w:rsidRPr="001C3E29">
        <w:rPr>
          <w:rFonts w:hint="eastAsia"/>
          <w:b/>
          <w:color w:val="660000"/>
          <w:sz w:val="28"/>
        </w:rPr>
        <w:t>，悲夫！」</w:t>
      </w:r>
      <w:r w:rsidRPr="001C3E29">
        <w:rPr>
          <w:rFonts w:hint="eastAsia"/>
        </w:rPr>
        <w:t>樂緯曰：鷦敕狀如鳳皇。爾雅曰</w:t>
      </w:r>
      <w:r w:rsidRPr="00C32D98">
        <w:rPr>
          <w:rStyle w:val="a9"/>
        </w:rPr>
        <w:footnoteReference w:id="4866"/>
      </w:r>
      <w:r w:rsidRPr="001C3E29">
        <w:rPr>
          <w:rFonts w:hint="eastAsia"/>
        </w:rPr>
        <w:t>：寥，深也，空廓寥寥也</w:t>
      </w:r>
      <w:r w:rsidRPr="00C32D98">
        <w:rPr>
          <w:rStyle w:val="a9"/>
        </w:rPr>
        <w:footnoteReference w:id="4867"/>
      </w:r>
      <w:r w:rsidRPr="001C3E29">
        <w:rPr>
          <w:rFonts w:hint="eastAsia"/>
        </w:rPr>
        <w:t>。</w:t>
      </w:r>
    </w:p>
    <w:p w14:paraId="39F06A98" w14:textId="1B5DE4B9" w:rsidR="008F46A3" w:rsidRDefault="008F46A3" w:rsidP="006D547B">
      <w:pPr>
        <w:ind w:firstLine="561"/>
      </w:pPr>
      <w:r w:rsidRPr="001C3E29">
        <w:rPr>
          <w:rFonts w:hint="eastAsia"/>
          <w:b/>
          <w:color w:val="660000"/>
          <w:sz w:val="28"/>
        </w:rPr>
        <w:t>於是諸大夫茫然</w:t>
      </w:r>
      <w:r w:rsidRPr="00C32D98">
        <w:rPr>
          <w:rStyle w:val="a9"/>
        </w:rPr>
        <w:footnoteReference w:id="4868"/>
      </w:r>
      <w:r w:rsidRPr="001C3E29">
        <w:rPr>
          <w:rFonts w:hint="eastAsia"/>
          <w:b/>
          <w:color w:val="660000"/>
          <w:sz w:val="28"/>
        </w:rPr>
        <w:t>喪其所懷來，失厥所以進，喟然並稱曰：「允哉漢德，此鄙人之所願聞也。百姓雖勞，請以身先之。」敞罔靡徙，遷延而辭避</w:t>
      </w:r>
      <w:r w:rsidRPr="00C32D98">
        <w:rPr>
          <w:rStyle w:val="a9"/>
        </w:rPr>
        <w:footnoteReference w:id="4869"/>
      </w:r>
      <w:r w:rsidRPr="001C3E29">
        <w:rPr>
          <w:rFonts w:hint="eastAsia"/>
          <w:b/>
          <w:color w:val="660000"/>
          <w:sz w:val="28"/>
        </w:rPr>
        <w:t>。</w:t>
      </w:r>
      <w:r w:rsidR="000742C0" w:rsidRPr="000742C0">
        <w:rPr>
          <w:rFonts w:hint="eastAsia"/>
          <w:u w:val="wave"/>
        </w:rPr>
        <w:t>尙書</w:t>
      </w:r>
      <w:r w:rsidRPr="001C3E29">
        <w:rPr>
          <w:rFonts w:hint="eastAsia"/>
        </w:rPr>
        <w:t>大傳曰：魏文侯問子夏，子夏乃遷延而退。</w:t>
      </w:r>
    </w:p>
    <w:p w14:paraId="57361618"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50FA7E7E"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34D39791" w14:textId="77777777" w:rsidR="008F46A3" w:rsidRDefault="008F46A3" w:rsidP="0035408D">
      <w:pPr>
        <w:ind w:firstLine="420"/>
        <w:sectPr w:rsidR="008F46A3" w:rsidSect="00700236">
          <w:type w:val="continuous"/>
          <w:pgSz w:w="12240" w:h="15840"/>
          <w:pgMar w:top="1440" w:right="1797" w:bottom="1440" w:left="1797" w:header="720" w:footer="720" w:gutter="0"/>
          <w:cols w:space="425"/>
          <w:docGrid w:linePitch="326"/>
        </w:sectPr>
      </w:pPr>
    </w:p>
    <w:p w14:paraId="346A6FD1" w14:textId="77777777" w:rsidR="008F46A3" w:rsidRDefault="008F46A3" w:rsidP="00BB7DAA">
      <w:pPr>
        <w:pStyle w:val="1"/>
        <w:keepNext w:val="0"/>
        <w:keepLines w:val="0"/>
        <w:pageBreakBefore/>
        <w:widowControl w:val="0"/>
        <w:ind w:firstLine="881"/>
      </w:pPr>
      <w:r>
        <w:rPr>
          <w:rFonts w:hint="eastAsia"/>
        </w:rPr>
        <w:lastRenderedPageBreak/>
        <w:t>文選卷第四十五</w:t>
      </w:r>
    </w:p>
    <w:p w14:paraId="72506C1B" w14:textId="77777777" w:rsidR="008F46A3"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t>對問</w:t>
      </w:r>
    </w:p>
    <w:p w14:paraId="12503715" w14:textId="77777777" w:rsidR="008F46A3" w:rsidRDefault="008F46A3" w:rsidP="006D547B">
      <w:pPr>
        <w:pStyle w:val="3"/>
        <w:ind w:firstLine="641"/>
      </w:pPr>
      <w:r>
        <w:rPr>
          <w:rFonts w:hint="eastAsia"/>
        </w:rPr>
        <w:t>對楚王問</w:t>
      </w:r>
    </w:p>
    <w:p w14:paraId="2A5DCA11" w14:textId="77777777" w:rsidR="008F46A3" w:rsidRPr="003D6509" w:rsidRDefault="008F46A3" w:rsidP="006D547B">
      <w:pPr>
        <w:ind w:firstLine="560"/>
        <w:rPr>
          <w:rFonts w:ascii="楷体" w:eastAsia="楷体" w:hAnsi="楷体"/>
          <w:sz w:val="28"/>
          <w:u w:val="single"/>
        </w:rPr>
      </w:pPr>
      <w:r w:rsidRPr="003D6509">
        <w:rPr>
          <w:rFonts w:ascii="楷体" w:eastAsia="楷体" w:hAnsi="楷体" w:hint="eastAsia"/>
          <w:color w:val="660000"/>
          <w:sz w:val="28"/>
          <w:u w:val="single"/>
        </w:rPr>
        <w:t>宋玉</w:t>
      </w:r>
    </w:p>
    <w:p w14:paraId="6B1DB2CF" w14:textId="18037EF2" w:rsidR="008F46A3" w:rsidRPr="00F04B6F" w:rsidRDefault="008F46A3" w:rsidP="006D547B">
      <w:pPr>
        <w:ind w:firstLine="561"/>
        <w:rPr>
          <w:b/>
          <w:color w:val="660000"/>
          <w:sz w:val="28"/>
        </w:rPr>
      </w:pPr>
      <w:r w:rsidRPr="001C3E29">
        <w:rPr>
          <w:rFonts w:hint="eastAsia"/>
          <w:b/>
          <w:color w:val="660000"/>
          <w:sz w:val="28"/>
        </w:rPr>
        <w:t>楚襄王問於宋玉曰：「先生其有遺行與？</w:t>
      </w:r>
      <w:r w:rsidRPr="001C3E29">
        <w:rPr>
          <w:rFonts w:hint="eastAsia"/>
        </w:rPr>
        <w:t>遺行，可遺棄之行也。韓詩外傳，子路謂</w:t>
      </w:r>
      <w:r w:rsidR="003F10DC" w:rsidRPr="003F10DC">
        <w:rPr>
          <w:rFonts w:hint="eastAsia"/>
          <w:u w:val="single"/>
        </w:rPr>
        <w:t>孔子</w:t>
      </w:r>
      <w:r w:rsidRPr="001C3E29">
        <w:rPr>
          <w:rFonts w:hint="eastAsia"/>
        </w:rPr>
        <w:t>曰：夫子</w:t>
      </w:r>
      <w:r w:rsidR="000742C0">
        <w:rPr>
          <w:rFonts w:hint="eastAsia"/>
        </w:rPr>
        <w:t>尙</w:t>
      </w:r>
      <w:r w:rsidRPr="001C3E29">
        <w:rPr>
          <w:rFonts w:hint="eastAsia"/>
        </w:rPr>
        <w:t>有遺行乎？奚居之隱。</w:t>
      </w:r>
      <w:r w:rsidRPr="001C3E29">
        <w:rPr>
          <w:rFonts w:hint="eastAsia"/>
          <w:b/>
          <w:color w:val="660000"/>
          <w:sz w:val="28"/>
        </w:rPr>
        <w:t>何士民衆庶不譽之甚也？」</w:t>
      </w:r>
    </w:p>
    <w:p w14:paraId="6D6197B9" w14:textId="6351C697" w:rsidR="008F46A3" w:rsidRPr="00F04B6F" w:rsidRDefault="008F46A3" w:rsidP="006D547B">
      <w:pPr>
        <w:ind w:firstLine="561"/>
        <w:rPr>
          <w:b/>
          <w:color w:val="660000"/>
          <w:sz w:val="28"/>
        </w:rPr>
      </w:pPr>
      <w:r w:rsidRPr="001C3E29">
        <w:rPr>
          <w:rFonts w:hint="eastAsia"/>
          <w:b/>
          <w:color w:val="660000"/>
          <w:sz w:val="28"/>
        </w:rPr>
        <w:t>宋玉對曰：「唯，然，有之。願大王寬其罪，使得畢其辭。客有歌於郢中者，其始曰下里巴人，國中屬而和者數千人；其</w:t>
      </w:r>
      <w:r w:rsidR="00F355DD">
        <w:rPr>
          <w:rFonts w:hint="eastAsia"/>
          <w:b/>
          <w:color w:val="660000"/>
          <w:sz w:val="28"/>
        </w:rPr>
        <w:t>爲</w:t>
      </w:r>
      <w:r w:rsidRPr="001C3E29">
        <w:rPr>
          <w:rFonts w:hint="eastAsia"/>
          <w:b/>
          <w:color w:val="660000"/>
          <w:sz w:val="28"/>
        </w:rPr>
        <w:t>陽阿薤露，國中屬而和者數百人；其</w:t>
      </w:r>
      <w:r w:rsidR="00F355DD">
        <w:rPr>
          <w:rFonts w:hint="eastAsia"/>
          <w:b/>
          <w:color w:val="660000"/>
          <w:sz w:val="28"/>
        </w:rPr>
        <w:t>爲</w:t>
      </w:r>
      <w:r w:rsidRPr="001C3E29">
        <w:rPr>
          <w:rFonts w:hint="eastAsia"/>
          <w:b/>
          <w:color w:val="660000"/>
          <w:sz w:val="28"/>
        </w:rPr>
        <w:t>陽春白雪，國中屬而和者不過數十人；引商刻羽，雜以流徵，國中屬而和者不過數人而已。是其曲彌高其和彌寡。故鳥有鳳而魚有鯤。</w:t>
      </w:r>
      <w:r w:rsidRPr="001C3E29">
        <w:rPr>
          <w:rFonts w:hint="eastAsia"/>
        </w:rPr>
        <w:t>曾子曰：聞諸夫子曰：羽蟲之精者曰鳳，鱗蟲之精者曰龍。淮南子曰：孟春之月其蟲鱗。</w:t>
      </w:r>
      <w:r w:rsidR="003F10DC" w:rsidRPr="003F10DC">
        <w:rPr>
          <w:rFonts w:hint="eastAsia"/>
          <w:u w:val="single"/>
        </w:rPr>
        <w:t>許慎</w:t>
      </w:r>
      <w:r w:rsidRPr="001C3E29">
        <w:rPr>
          <w:rFonts w:hint="eastAsia"/>
        </w:rPr>
        <w:t>曰：鱗，龍之屬也。</w:t>
      </w:r>
      <w:r w:rsidRPr="001C3E29">
        <w:rPr>
          <w:rFonts w:hint="eastAsia"/>
          <w:b/>
          <w:color w:val="660000"/>
          <w:sz w:val="28"/>
        </w:rPr>
        <w:t>鳳皇上擊九千里，絕雲霓，負蒼天，翱翔乎杳冥之上。夫蕃籬之鷃，豈能與之料天地之高哉？鯤魚朝發崑崙之墟，</w:t>
      </w:r>
      <w:r w:rsidRPr="001C3E29">
        <w:rPr>
          <w:rFonts w:hint="eastAsia"/>
        </w:rPr>
        <w:t>爾雅曰：河出崑崙墟，色白。</w:t>
      </w:r>
      <w:r w:rsidR="003F10DC" w:rsidRPr="003F10DC">
        <w:rPr>
          <w:rFonts w:hint="eastAsia"/>
          <w:u w:val="single"/>
        </w:rPr>
        <w:t>郭璞</w:t>
      </w:r>
      <w:r w:rsidRPr="001C3E29">
        <w:rPr>
          <w:rFonts w:hint="eastAsia"/>
        </w:rPr>
        <w:t>曰：墟，山下基也。</w:t>
      </w:r>
      <w:r w:rsidRPr="001C3E29">
        <w:rPr>
          <w:rFonts w:hint="eastAsia"/>
          <w:b/>
          <w:color w:val="660000"/>
          <w:sz w:val="28"/>
        </w:rPr>
        <w:t>暴鬐於碣石，暮宿於孟諸。</w:t>
      </w:r>
      <w:r w:rsidR="00FE33F9" w:rsidRPr="00FE33F9">
        <w:rPr>
          <w:rFonts w:hint="eastAsia"/>
          <w:u w:val="single"/>
        </w:rPr>
        <w:t>孔安國</w:t>
      </w:r>
      <w:r w:rsidR="000742C0" w:rsidRPr="000742C0">
        <w:rPr>
          <w:rFonts w:hint="eastAsia"/>
          <w:u w:val="wave"/>
        </w:rPr>
        <w:t>尙書</w:t>
      </w:r>
      <w:r w:rsidRPr="001C3E29">
        <w:rPr>
          <w:rFonts w:hint="eastAsia"/>
        </w:rPr>
        <w:t>傳曰：碣石，海畔山。</w:t>
      </w:r>
      <w:r w:rsidRPr="001C3E29">
        <w:rPr>
          <w:rFonts w:hint="eastAsia"/>
          <w:b/>
          <w:color w:val="660000"/>
          <w:sz w:val="28"/>
        </w:rPr>
        <w:t>夫尺澤之鯢，豈能與之量江海之大哉！</w:t>
      </w:r>
      <w:r w:rsidRPr="001C3E29">
        <w:rPr>
          <w:rFonts w:hint="eastAsia"/>
        </w:rPr>
        <w:t>尺澤，言小也。</w:t>
      </w:r>
      <w:r w:rsidRPr="001C3E29">
        <w:rPr>
          <w:rFonts w:hint="eastAsia"/>
          <w:b/>
          <w:color w:val="660000"/>
          <w:sz w:val="28"/>
        </w:rPr>
        <w:lastRenderedPageBreak/>
        <w:t>故非獨鳥有鳳而魚有鯤也</w:t>
      </w:r>
      <w:r w:rsidRPr="00C32D98">
        <w:rPr>
          <w:rStyle w:val="a9"/>
        </w:rPr>
        <w:footnoteReference w:id="4870"/>
      </w:r>
      <w:r w:rsidRPr="001C3E29">
        <w:rPr>
          <w:rFonts w:hint="eastAsia"/>
          <w:b/>
          <w:color w:val="660000"/>
          <w:sz w:val="28"/>
        </w:rPr>
        <w:t>，士亦有之。夫聖人瑰意琦行，超然獨處；夫世俗之民又安知臣之所</w:t>
      </w:r>
      <w:r w:rsidR="00F355DD">
        <w:rPr>
          <w:rFonts w:hint="eastAsia"/>
          <w:b/>
          <w:color w:val="660000"/>
          <w:sz w:val="28"/>
        </w:rPr>
        <w:t>爲</w:t>
      </w:r>
      <w:r w:rsidRPr="001C3E29">
        <w:rPr>
          <w:rFonts w:hint="eastAsia"/>
          <w:b/>
          <w:color w:val="660000"/>
          <w:sz w:val="28"/>
        </w:rPr>
        <w:t>哉！」</w:t>
      </w:r>
    </w:p>
    <w:p w14:paraId="54067D08" w14:textId="77777777" w:rsidR="008F46A3" w:rsidRPr="006D547B" w:rsidRDefault="008F46A3" w:rsidP="006D547B">
      <w:pPr>
        <w:pStyle w:val="2"/>
        <w:ind w:firstLine="641"/>
        <w:rPr>
          <w:rFonts w:ascii="宋体-方正超大字符集" w:eastAsia="宋体-方正超大字符集"/>
        </w:rPr>
      </w:pPr>
      <w:r w:rsidRPr="006D547B">
        <w:rPr>
          <w:rFonts w:ascii="宋体-方正超大字符集" w:eastAsia="宋体-方正超大字符集" w:hint="eastAsia"/>
        </w:rPr>
        <w:t>設論</w:t>
      </w:r>
    </w:p>
    <w:p w14:paraId="17F77A3E" w14:textId="77777777" w:rsidR="008F46A3" w:rsidRDefault="008F46A3" w:rsidP="006D547B">
      <w:pPr>
        <w:pStyle w:val="3"/>
        <w:ind w:firstLine="641"/>
      </w:pPr>
      <w:r>
        <w:rPr>
          <w:rFonts w:hint="eastAsia"/>
        </w:rPr>
        <w:t>答客難</w:t>
      </w:r>
    </w:p>
    <w:p w14:paraId="0C196A4D" w14:textId="4550CB40" w:rsidR="008F46A3" w:rsidRDefault="008F46A3" w:rsidP="006D547B">
      <w:pPr>
        <w:ind w:firstLine="560"/>
      </w:pPr>
      <w:r w:rsidRPr="003D6509">
        <w:rPr>
          <w:rFonts w:ascii="楷体" w:eastAsia="楷体" w:hAnsi="楷体" w:hint="eastAsia"/>
          <w:color w:val="660000"/>
          <w:sz w:val="28"/>
          <w:u w:val="single"/>
        </w:rPr>
        <w:t>東方曼倩</w:t>
      </w:r>
      <w:r w:rsidR="003D6509">
        <w:rPr>
          <w:rFonts w:hint="eastAsia"/>
          <w:b/>
          <w:color w:val="660000"/>
          <w:sz w:val="28"/>
        </w:rPr>
        <w:t xml:space="preserve"> </w:t>
      </w:r>
      <w:r w:rsidR="003E4D6D" w:rsidRPr="003E4D6D">
        <w:rPr>
          <w:rFonts w:hint="eastAsia"/>
          <w:u w:val="wave"/>
        </w:rPr>
        <w:t>漢書</w:t>
      </w:r>
      <w:r w:rsidRPr="001C3E29">
        <w:rPr>
          <w:rFonts w:hint="eastAsia"/>
        </w:rPr>
        <w:t>曰：朔上書陳農戰強國之計，推意放蕩</w:t>
      </w:r>
      <w:r w:rsidRPr="00C32D98">
        <w:rPr>
          <w:rStyle w:val="a9"/>
        </w:rPr>
        <w:footnoteReference w:id="4871"/>
      </w:r>
      <w:r w:rsidRPr="001C3E29">
        <w:rPr>
          <w:rFonts w:hint="eastAsia"/>
        </w:rPr>
        <w:t>，終不見用，因著論設客難己，用位卑以自慰諭。</w:t>
      </w:r>
    </w:p>
    <w:p w14:paraId="460FD447" w14:textId="6AC32543" w:rsidR="008F46A3" w:rsidRDefault="008F46A3" w:rsidP="006D547B">
      <w:pPr>
        <w:ind w:firstLine="561"/>
      </w:pPr>
      <w:r w:rsidRPr="001C3E29">
        <w:rPr>
          <w:rFonts w:hint="eastAsia"/>
          <w:b/>
          <w:color w:val="660000"/>
          <w:sz w:val="28"/>
        </w:rPr>
        <w:t>客難</w:t>
      </w:r>
      <w:r w:rsidR="00E76135" w:rsidRPr="00E76135">
        <w:rPr>
          <w:rFonts w:hint="eastAsia"/>
          <w:b/>
          <w:color w:val="660000"/>
          <w:sz w:val="28"/>
          <w:u w:val="single"/>
        </w:rPr>
        <w:t>東方朔</w:t>
      </w:r>
      <w:r w:rsidRPr="001C3E29">
        <w:rPr>
          <w:rFonts w:hint="eastAsia"/>
          <w:b/>
          <w:color w:val="660000"/>
          <w:sz w:val="28"/>
        </w:rPr>
        <w:t>曰：「蘇秦張儀壹當萬乘之主，而身都卿相之位，</w:t>
      </w:r>
      <w:r w:rsidR="003F10DC" w:rsidRPr="003F10DC">
        <w:rPr>
          <w:rFonts w:hint="eastAsia"/>
          <w:u w:val="single"/>
        </w:rPr>
        <w:t>如淳</w:t>
      </w:r>
      <w:r w:rsidRPr="001C3E29">
        <w:rPr>
          <w:rFonts w:hint="eastAsia"/>
        </w:rPr>
        <w:t>曰：都，謂居也。</w:t>
      </w:r>
      <w:r w:rsidRPr="001C3E29">
        <w:rPr>
          <w:rFonts w:hint="eastAsia"/>
          <w:b/>
          <w:color w:val="660000"/>
          <w:sz w:val="28"/>
        </w:rPr>
        <w:t>澤及後世。今子大夫脩先生之術，慕聖人之義，諷誦詩書百家之言，不可勝記，著於竹帛，唇腐齒落，服膺而不可釋，</w:t>
      </w:r>
      <w:r w:rsidRPr="001C3E29">
        <w:rPr>
          <w:rFonts w:hint="eastAsia"/>
        </w:rPr>
        <w:t>禮記曰：回之</w:t>
      </w:r>
      <w:r w:rsidR="00F355DD">
        <w:rPr>
          <w:rFonts w:hint="eastAsia"/>
        </w:rPr>
        <w:t>爲</w:t>
      </w:r>
      <w:r w:rsidRPr="001C3E29">
        <w:rPr>
          <w:rFonts w:hint="eastAsia"/>
        </w:rPr>
        <w:t>人也，得一善則拳拳服膺而不失之矣。</w:t>
      </w:r>
      <w:r w:rsidRPr="001C3E29">
        <w:rPr>
          <w:rFonts w:hint="eastAsia"/>
          <w:b/>
          <w:color w:val="660000"/>
          <w:sz w:val="28"/>
        </w:rPr>
        <w:t>好學樂道之效，明白甚矣，自以</w:t>
      </w:r>
      <w:r w:rsidR="00F355DD">
        <w:rPr>
          <w:rFonts w:hint="eastAsia"/>
          <w:b/>
          <w:color w:val="660000"/>
          <w:sz w:val="28"/>
        </w:rPr>
        <w:t>爲</w:t>
      </w:r>
      <w:r w:rsidRPr="001C3E29">
        <w:rPr>
          <w:rFonts w:hint="eastAsia"/>
          <w:b/>
          <w:color w:val="660000"/>
          <w:sz w:val="28"/>
        </w:rPr>
        <w:t>智能海內無雙，則可謂博聞辯智矣。然悉力盡忠，以事聖帝，曠日持久，積數十年，官不過侍郎，位不過執戟，</w:t>
      </w:r>
      <w:r w:rsidR="003E4D6D" w:rsidRPr="003E4D6D">
        <w:rPr>
          <w:rFonts w:hint="eastAsia"/>
          <w:u w:val="wave"/>
        </w:rPr>
        <w:t>史記</w:t>
      </w:r>
      <w:r w:rsidRPr="001C3E29">
        <w:rPr>
          <w:rFonts w:hint="eastAsia"/>
        </w:rPr>
        <w:t>，韓信曰：臣事項王，官不過侍郎，位不過執戟。</w:t>
      </w:r>
      <w:r w:rsidRPr="001C3E29">
        <w:rPr>
          <w:rFonts w:hint="eastAsia"/>
          <w:b/>
          <w:color w:val="660000"/>
          <w:sz w:val="28"/>
        </w:rPr>
        <w:t>意者</w:t>
      </w:r>
      <w:r w:rsidR="000742C0">
        <w:rPr>
          <w:rFonts w:hint="eastAsia"/>
          <w:b/>
          <w:color w:val="660000"/>
          <w:sz w:val="28"/>
        </w:rPr>
        <w:t>尙</w:t>
      </w:r>
      <w:r w:rsidRPr="001C3E29">
        <w:rPr>
          <w:rFonts w:hint="eastAsia"/>
          <w:b/>
          <w:color w:val="660000"/>
          <w:sz w:val="28"/>
        </w:rPr>
        <w:t>有遺行邪</w:t>
      </w:r>
      <w:r w:rsidRPr="00C32D98">
        <w:rPr>
          <w:rStyle w:val="a9"/>
        </w:rPr>
        <w:footnoteReference w:id="4872"/>
      </w:r>
      <w:r w:rsidRPr="001C3E29">
        <w:rPr>
          <w:rFonts w:hint="eastAsia"/>
          <w:b/>
          <w:color w:val="660000"/>
          <w:sz w:val="28"/>
        </w:rPr>
        <w:t>？</w:t>
      </w:r>
      <w:r w:rsidRPr="001C3E29">
        <w:rPr>
          <w:rFonts w:hint="eastAsia"/>
        </w:rPr>
        <w:t>遺行，已見上文也。</w:t>
      </w:r>
      <w:r w:rsidRPr="001C3E29">
        <w:rPr>
          <w:rFonts w:hint="eastAsia"/>
          <w:b/>
          <w:color w:val="660000"/>
          <w:sz w:val="28"/>
        </w:rPr>
        <w:t>同胞之徒，無所容居，其故何也？」</w:t>
      </w:r>
      <w:r w:rsidRPr="001C3E29">
        <w:rPr>
          <w:rFonts w:hint="eastAsia"/>
        </w:rPr>
        <w:t>蘇林曰：音胞胎之胞，言親兄弟也。</w:t>
      </w:r>
    </w:p>
    <w:p w14:paraId="684F8C7F" w14:textId="0841740E" w:rsidR="008F46A3" w:rsidRDefault="008F46A3" w:rsidP="006D547B">
      <w:pPr>
        <w:ind w:firstLine="561"/>
      </w:pPr>
      <w:r w:rsidRPr="001C3E29">
        <w:rPr>
          <w:rFonts w:hint="eastAsia"/>
          <w:b/>
          <w:color w:val="660000"/>
          <w:sz w:val="28"/>
        </w:rPr>
        <w:t>東方先生喟然長息，仰而應之曰：「是故非子之所能備。彼一時也，此一時也，豈可同哉？</w:t>
      </w:r>
      <w:r w:rsidRPr="001C3E29">
        <w:rPr>
          <w:rFonts w:hint="eastAsia"/>
        </w:rPr>
        <w:t>孟子謂充虞曰：彼一時也，此一時也。</w:t>
      </w:r>
      <w:r w:rsidRPr="001C3E29">
        <w:rPr>
          <w:rFonts w:hint="eastAsia"/>
          <w:b/>
          <w:color w:val="660000"/>
          <w:sz w:val="28"/>
        </w:rPr>
        <w:t>夫蘇秦張儀之時，</w:t>
      </w:r>
      <w:r w:rsidRPr="001C3E29">
        <w:rPr>
          <w:rFonts w:hint="eastAsia"/>
          <w:b/>
          <w:color w:val="660000"/>
          <w:sz w:val="28"/>
        </w:rPr>
        <w:lastRenderedPageBreak/>
        <w:t>周室大壞，諸侯不朝，力政爭權，相擒以兵</w:t>
      </w:r>
      <w:r w:rsidRPr="00C32D98">
        <w:rPr>
          <w:rStyle w:val="a9"/>
        </w:rPr>
        <w:footnoteReference w:id="4873"/>
      </w:r>
      <w:r w:rsidRPr="001C3E29">
        <w:rPr>
          <w:rFonts w:hint="eastAsia"/>
          <w:b/>
          <w:color w:val="660000"/>
          <w:sz w:val="28"/>
        </w:rPr>
        <w:t>，</w:t>
      </w:r>
      <w:r w:rsidRPr="001C3E29">
        <w:rPr>
          <w:rFonts w:hint="eastAsia"/>
        </w:rPr>
        <w:t>慎子曰：昔周室之衰也，厲王擾亂天下，諸侯力政，人欲獨行以相兼。</w:t>
      </w:r>
      <w:r w:rsidRPr="001C3E29">
        <w:rPr>
          <w:rFonts w:hint="eastAsia"/>
          <w:b/>
          <w:color w:val="660000"/>
          <w:sz w:val="28"/>
        </w:rPr>
        <w:t>并</w:t>
      </w:r>
      <w:r w:rsidR="00F355DD">
        <w:rPr>
          <w:rFonts w:hint="eastAsia"/>
          <w:b/>
          <w:color w:val="660000"/>
          <w:sz w:val="28"/>
        </w:rPr>
        <w:t>爲</w:t>
      </w:r>
      <w:r w:rsidRPr="001C3E29">
        <w:rPr>
          <w:rFonts w:hint="eastAsia"/>
          <w:b/>
          <w:color w:val="660000"/>
          <w:sz w:val="28"/>
        </w:rPr>
        <w:t>十二國，未有雌雄，</w:t>
      </w:r>
      <w:r w:rsidR="003F10DC" w:rsidRPr="003F10DC">
        <w:rPr>
          <w:rFonts w:hint="eastAsia"/>
          <w:u w:val="single"/>
        </w:rPr>
        <w:t>張晏</w:t>
      </w:r>
      <w:r w:rsidRPr="001C3E29">
        <w:rPr>
          <w:rFonts w:hint="eastAsia"/>
        </w:rPr>
        <w:t>曰：周千八百國，在者十二，謂魯、衛、齊、宋、楚、鄭、燕、趙、韓、魏、秦、中山。春秋孔演圖曰：天運三百歲，雌雄代起。</w:t>
      </w:r>
      <w:r w:rsidRPr="001C3E29">
        <w:rPr>
          <w:rFonts w:hint="eastAsia"/>
          <w:b/>
          <w:color w:val="660000"/>
          <w:sz w:val="28"/>
        </w:rPr>
        <w:t>得士者強，失士者亡，故說得行焉。</w:t>
      </w:r>
      <w:r w:rsidRPr="001C3E29">
        <w:rPr>
          <w:rFonts w:hint="eastAsia"/>
        </w:rPr>
        <w:t>孔叢子，子思謂曾子曰：今天下諸侯方欲力爭，競招英雄以自輔翼，此乃得士則昌，失士則亡之秋也。</w:t>
      </w:r>
      <w:r w:rsidRPr="001C3E29">
        <w:rPr>
          <w:rFonts w:hint="eastAsia"/>
          <w:b/>
          <w:color w:val="660000"/>
          <w:sz w:val="28"/>
        </w:rPr>
        <w:t>身處尊位，珍寶充內，外有倉廩</w:t>
      </w:r>
      <w:r w:rsidRPr="00C32D98">
        <w:rPr>
          <w:rStyle w:val="a9"/>
        </w:rPr>
        <w:footnoteReference w:id="4874"/>
      </w:r>
      <w:r w:rsidRPr="001C3E29">
        <w:rPr>
          <w:rFonts w:hint="eastAsia"/>
          <w:b/>
          <w:color w:val="660000"/>
          <w:sz w:val="28"/>
        </w:rPr>
        <w:t>，</w:t>
      </w:r>
      <w:r w:rsidR="00FE33F9" w:rsidRPr="00FE33F9">
        <w:rPr>
          <w:rFonts w:hint="eastAsia"/>
          <w:u w:val="single"/>
        </w:rPr>
        <w:t>蔡邕</w:t>
      </w:r>
      <w:r w:rsidRPr="001C3E29">
        <w:rPr>
          <w:rFonts w:hint="eastAsia"/>
        </w:rPr>
        <w:t>月令章句曰：穀藏曰倉，米藏曰廩。</w:t>
      </w:r>
      <w:r w:rsidRPr="001C3E29">
        <w:rPr>
          <w:rFonts w:hint="eastAsia"/>
          <w:b/>
          <w:color w:val="660000"/>
          <w:sz w:val="28"/>
        </w:rPr>
        <w:t>澤及後世，子孫長享。今則不然。聖帝德流，天下震慴，諸侯賓服，連四海之外以</w:t>
      </w:r>
      <w:r w:rsidR="00F355DD">
        <w:rPr>
          <w:rFonts w:hint="eastAsia"/>
          <w:b/>
          <w:color w:val="660000"/>
          <w:sz w:val="28"/>
        </w:rPr>
        <w:t>爲</w:t>
      </w:r>
      <w:r w:rsidRPr="001C3E29">
        <w:rPr>
          <w:rFonts w:hint="eastAsia"/>
          <w:b/>
          <w:color w:val="660000"/>
          <w:sz w:val="28"/>
        </w:rPr>
        <w:t>帶，安於覆盂，</w:t>
      </w:r>
      <w:r w:rsidRPr="001C3E29">
        <w:rPr>
          <w:rFonts w:hint="eastAsia"/>
        </w:rPr>
        <w:t>韓詩外傳曰：君子之居也，晏如覆杅。盂與杅同，音于。</w:t>
      </w:r>
      <w:r w:rsidRPr="001C3E29">
        <w:rPr>
          <w:rFonts w:hint="eastAsia"/>
          <w:b/>
          <w:color w:val="660000"/>
          <w:sz w:val="28"/>
        </w:rPr>
        <w:t>天下平均</w:t>
      </w:r>
      <w:r w:rsidRPr="00C32D98">
        <w:rPr>
          <w:rStyle w:val="a9"/>
        </w:rPr>
        <w:footnoteReference w:id="4875"/>
      </w:r>
      <w:r w:rsidRPr="001C3E29">
        <w:rPr>
          <w:rFonts w:hint="eastAsia"/>
          <w:b/>
          <w:color w:val="660000"/>
          <w:sz w:val="28"/>
        </w:rPr>
        <w:t>，合</w:t>
      </w:r>
      <w:r w:rsidR="00F355DD">
        <w:rPr>
          <w:rFonts w:hint="eastAsia"/>
          <w:b/>
          <w:color w:val="660000"/>
          <w:sz w:val="28"/>
        </w:rPr>
        <w:t>爲</w:t>
      </w:r>
      <w:r w:rsidRPr="001C3E29">
        <w:rPr>
          <w:rFonts w:hint="eastAsia"/>
          <w:b/>
          <w:color w:val="660000"/>
          <w:sz w:val="28"/>
        </w:rPr>
        <w:t>一家，動發舉事，猶運之掌，賢與不肖，何以異哉？</w:t>
      </w:r>
      <w:r w:rsidR="000742C0" w:rsidRPr="000742C0">
        <w:rPr>
          <w:rFonts w:hint="eastAsia"/>
          <w:u w:val="wave"/>
        </w:rPr>
        <w:t>列子</w:t>
      </w:r>
      <w:r w:rsidRPr="001C3E29">
        <w:rPr>
          <w:rFonts w:hint="eastAsia"/>
        </w:rPr>
        <w:t>曰：楊朱見梁惠王，言治天下猶運之掌。禮記，子曰：道之不明也，我知之矣，賢者過之，不肖者不及。</w:t>
      </w:r>
      <w:r w:rsidRPr="001C3E29">
        <w:rPr>
          <w:rFonts w:hint="eastAsia"/>
          <w:b/>
          <w:color w:val="660000"/>
          <w:sz w:val="28"/>
        </w:rPr>
        <w:t>遵天之道，順地之理，物無不得其所。故綏之則安，動之則苦；尊之則</w:t>
      </w:r>
      <w:r w:rsidR="00F355DD">
        <w:rPr>
          <w:rFonts w:hint="eastAsia"/>
          <w:b/>
          <w:color w:val="660000"/>
          <w:sz w:val="28"/>
        </w:rPr>
        <w:t>爲</w:t>
      </w:r>
      <w:r w:rsidRPr="001C3E29">
        <w:rPr>
          <w:rFonts w:hint="eastAsia"/>
          <w:b/>
          <w:color w:val="660000"/>
          <w:sz w:val="28"/>
        </w:rPr>
        <w:t>將，卑之則</w:t>
      </w:r>
      <w:r w:rsidR="00F355DD">
        <w:rPr>
          <w:rFonts w:hint="eastAsia"/>
          <w:b/>
          <w:color w:val="660000"/>
          <w:sz w:val="28"/>
        </w:rPr>
        <w:t>爲</w:t>
      </w:r>
      <w:r w:rsidRPr="001C3E29">
        <w:rPr>
          <w:rFonts w:hint="eastAsia"/>
          <w:b/>
          <w:color w:val="660000"/>
          <w:sz w:val="28"/>
        </w:rPr>
        <w:t>虜；抗之則在青雲之上，抑之則在深淵之下；用之則</w:t>
      </w:r>
      <w:r w:rsidR="00F355DD">
        <w:rPr>
          <w:rFonts w:hint="eastAsia"/>
          <w:b/>
          <w:color w:val="660000"/>
          <w:sz w:val="28"/>
        </w:rPr>
        <w:t>爲</w:t>
      </w:r>
      <w:r w:rsidRPr="001C3E29">
        <w:rPr>
          <w:rFonts w:hint="eastAsia"/>
          <w:b/>
          <w:color w:val="660000"/>
          <w:sz w:val="28"/>
        </w:rPr>
        <w:t>虎，不用則</w:t>
      </w:r>
      <w:r w:rsidR="00F355DD">
        <w:rPr>
          <w:rFonts w:hint="eastAsia"/>
          <w:b/>
          <w:color w:val="660000"/>
          <w:sz w:val="28"/>
        </w:rPr>
        <w:t>爲</w:t>
      </w:r>
      <w:r w:rsidRPr="001C3E29">
        <w:rPr>
          <w:rFonts w:hint="eastAsia"/>
          <w:b/>
          <w:color w:val="660000"/>
          <w:sz w:val="28"/>
        </w:rPr>
        <w:t>鼠；雖欲盡節效情，安知前後？夫天地之大，士民之衆，竭精馳說，並進輻湊者，不可勝數，</w:t>
      </w:r>
      <w:r w:rsidRPr="001C3E29">
        <w:rPr>
          <w:rFonts w:hint="eastAsia"/>
        </w:rPr>
        <w:t>文子曰：群臣輻湊。</w:t>
      </w:r>
      <w:r w:rsidRPr="001C3E29">
        <w:rPr>
          <w:rFonts w:hint="eastAsia"/>
          <w:b/>
          <w:color w:val="660000"/>
          <w:sz w:val="28"/>
        </w:rPr>
        <w:t>悉力慕之，困於衣食，或失門戶。</w:t>
      </w:r>
      <w:r w:rsidRPr="001C3E29">
        <w:rPr>
          <w:rFonts w:hint="eastAsia"/>
        </w:rPr>
        <w:t>言上書忤旨，或被誅戮。</w:t>
      </w:r>
      <w:r w:rsidRPr="001C3E29">
        <w:rPr>
          <w:rFonts w:hint="eastAsia"/>
          <w:b/>
          <w:color w:val="660000"/>
          <w:sz w:val="28"/>
        </w:rPr>
        <w:t>使蘇秦張儀與僕並生於今之世，曾不得掌故，安敢望</w:t>
      </w:r>
      <w:r w:rsidRPr="001C3E29">
        <w:rPr>
          <w:rFonts w:hint="eastAsia"/>
          <w:b/>
          <w:color w:val="660000"/>
          <w:sz w:val="28"/>
        </w:rPr>
        <w:lastRenderedPageBreak/>
        <w:t>侍郎乎！</w:t>
      </w:r>
      <w:r w:rsidR="003E4D6D" w:rsidRPr="003E4D6D">
        <w:rPr>
          <w:rFonts w:hint="eastAsia"/>
          <w:u w:val="single"/>
        </w:rPr>
        <w:t>應劭</w:t>
      </w:r>
      <w:r w:rsidR="003E4D6D" w:rsidRPr="003E4D6D">
        <w:rPr>
          <w:rFonts w:hint="eastAsia"/>
          <w:u w:val="wave"/>
        </w:rPr>
        <w:t>漢書</w:t>
      </w:r>
      <w:r w:rsidRPr="001C3E29">
        <w:rPr>
          <w:rFonts w:hint="eastAsia"/>
        </w:rPr>
        <w:t>注曰：掌故，百石吏，主故事者。</w:t>
      </w:r>
      <w:r w:rsidRPr="001C3E29">
        <w:rPr>
          <w:rFonts w:hint="eastAsia"/>
          <w:b/>
          <w:color w:val="660000"/>
          <w:sz w:val="28"/>
        </w:rPr>
        <w:t>傳曰：『天下無害</w:t>
      </w:r>
      <w:r w:rsidRPr="00C32D98">
        <w:rPr>
          <w:rStyle w:val="a9"/>
        </w:rPr>
        <w:footnoteReference w:id="4876"/>
      </w:r>
      <w:r w:rsidRPr="001C3E29">
        <w:rPr>
          <w:rFonts w:hint="eastAsia"/>
          <w:b/>
          <w:color w:val="660000"/>
          <w:sz w:val="28"/>
        </w:rPr>
        <w:t>，雖有聖人無所施才；上下和同，雖有賢者無所立功。』故曰時異事異。</w:t>
      </w:r>
      <w:r w:rsidRPr="001C3E29">
        <w:rPr>
          <w:rFonts w:hint="eastAsia"/>
        </w:rPr>
        <w:t>韓子曰：文王行仁義而王天下，偃王行仁義而喪其國，故曰時異則事異。</w:t>
      </w:r>
    </w:p>
    <w:p w14:paraId="4ECDC2C5" w14:textId="50413E0F" w:rsidR="008F46A3" w:rsidRPr="00F04B6F" w:rsidRDefault="008F46A3" w:rsidP="006D547B">
      <w:pPr>
        <w:ind w:firstLine="561"/>
        <w:rPr>
          <w:b/>
          <w:color w:val="660000"/>
          <w:sz w:val="28"/>
        </w:rPr>
      </w:pPr>
      <w:r w:rsidRPr="001C3E29">
        <w:rPr>
          <w:rFonts w:hint="eastAsia"/>
          <w:b/>
          <w:color w:val="660000"/>
          <w:sz w:val="28"/>
        </w:rPr>
        <w:t>「雖然，安可以不務脩身乎哉？詩曰：『鼓鍾于宮，聲聞于外。』『鶴鳴九皋，聲聞于天。』</w:t>
      </w:r>
      <w:r w:rsidR="000742C0" w:rsidRPr="000742C0">
        <w:rPr>
          <w:rFonts w:hint="eastAsia"/>
          <w:u w:val="wave"/>
        </w:rPr>
        <w:t>毛詩</w:t>
      </w:r>
      <w:r w:rsidRPr="001C3E29">
        <w:rPr>
          <w:rFonts w:hint="eastAsia"/>
        </w:rPr>
        <w:t>小雅文也。</w:t>
      </w:r>
      <w:r w:rsidR="003F10DC" w:rsidRPr="003F10DC">
        <w:rPr>
          <w:rFonts w:hint="eastAsia"/>
          <w:u w:val="single"/>
        </w:rPr>
        <w:t>毛萇</w:t>
      </w:r>
      <w:r w:rsidRPr="001C3E29">
        <w:rPr>
          <w:rFonts w:hint="eastAsia"/>
        </w:rPr>
        <w:t>曰：有諸中，必見於外也。又曰：皋，澤也。</w:t>
      </w:r>
      <w:r w:rsidRPr="001C3E29">
        <w:rPr>
          <w:rFonts w:hint="eastAsia"/>
          <w:b/>
          <w:color w:val="660000"/>
          <w:sz w:val="28"/>
        </w:rPr>
        <w:t>苟能脩身，何患不榮？太公體行仁義，七十有二，乃設用於文武，得信厥說，封於齊，七百歲而不絕。</w:t>
      </w:r>
      <w:r w:rsidRPr="001C3E29">
        <w:rPr>
          <w:rFonts w:hint="eastAsia"/>
        </w:rPr>
        <w:t>說苑，鄒子說梁王曰：太公年七十而相周，九十而封齊。</w:t>
      </w:r>
      <w:r w:rsidRPr="001C3E29">
        <w:rPr>
          <w:rFonts w:hint="eastAsia"/>
          <w:b/>
          <w:color w:val="660000"/>
          <w:sz w:val="28"/>
        </w:rPr>
        <w:t>此士所以日夜孳孳，脩學敏行而不敢怠也。</w:t>
      </w:r>
      <w:r w:rsidRPr="001C3E29">
        <w:rPr>
          <w:rFonts w:hint="eastAsia"/>
        </w:rPr>
        <w:t>孟子曰：雞鳴而起，孳孳</w:t>
      </w:r>
      <w:r w:rsidR="00F355DD">
        <w:rPr>
          <w:rFonts w:hint="eastAsia"/>
        </w:rPr>
        <w:t>爲</w:t>
      </w:r>
      <w:r w:rsidRPr="001C3E29">
        <w:rPr>
          <w:rFonts w:hint="eastAsia"/>
        </w:rPr>
        <w:t>善，舜之徒也。</w:t>
      </w:r>
      <w:r w:rsidRPr="001C3E29">
        <w:rPr>
          <w:rFonts w:hint="eastAsia"/>
          <w:b/>
          <w:color w:val="660000"/>
          <w:sz w:val="28"/>
        </w:rPr>
        <w:t>譬若鶺鴒，飛且鳴矣。</w:t>
      </w:r>
      <w:r w:rsidR="000742C0" w:rsidRPr="000742C0">
        <w:rPr>
          <w:rFonts w:hint="eastAsia"/>
          <w:u w:val="wave"/>
        </w:rPr>
        <w:t>毛詩</w:t>
      </w:r>
      <w:r w:rsidRPr="001C3E29">
        <w:rPr>
          <w:rFonts w:hint="eastAsia"/>
        </w:rPr>
        <w:t>曰：題彼鶺鴒，載飛載鳴。</w:t>
      </w:r>
      <w:r w:rsidR="003F10DC" w:rsidRPr="003F10DC">
        <w:rPr>
          <w:rFonts w:hint="eastAsia"/>
          <w:u w:val="single"/>
        </w:rPr>
        <w:t>毛萇</w:t>
      </w:r>
      <w:r w:rsidRPr="001C3E29">
        <w:rPr>
          <w:rFonts w:hint="eastAsia"/>
        </w:rPr>
        <w:t>曰：題，視也。</w:t>
      </w:r>
      <w:r w:rsidRPr="001C3E29">
        <w:rPr>
          <w:rFonts w:hint="eastAsia"/>
          <w:b/>
          <w:color w:val="660000"/>
          <w:sz w:val="28"/>
        </w:rPr>
        <w:t>傳曰：『天不</w:t>
      </w:r>
      <w:r w:rsidR="00F355DD">
        <w:rPr>
          <w:rFonts w:hint="eastAsia"/>
          <w:b/>
          <w:color w:val="660000"/>
          <w:sz w:val="28"/>
        </w:rPr>
        <w:t>爲</w:t>
      </w:r>
      <w:r w:rsidRPr="001C3E29">
        <w:rPr>
          <w:rFonts w:hint="eastAsia"/>
          <w:b/>
          <w:color w:val="660000"/>
          <w:sz w:val="28"/>
        </w:rPr>
        <w:t>人之惡寒而輟其冬，地不</w:t>
      </w:r>
      <w:r w:rsidR="00F355DD">
        <w:rPr>
          <w:rFonts w:hint="eastAsia"/>
          <w:b/>
          <w:color w:val="660000"/>
          <w:sz w:val="28"/>
        </w:rPr>
        <w:t>爲</w:t>
      </w:r>
      <w:r w:rsidRPr="001C3E29">
        <w:rPr>
          <w:rFonts w:hint="eastAsia"/>
          <w:b/>
          <w:color w:val="660000"/>
          <w:sz w:val="28"/>
        </w:rPr>
        <w:t>人之惡險而輟其廣，君子不</w:t>
      </w:r>
      <w:r w:rsidR="00F355DD">
        <w:rPr>
          <w:rFonts w:hint="eastAsia"/>
          <w:b/>
          <w:color w:val="660000"/>
          <w:sz w:val="28"/>
        </w:rPr>
        <w:t>爲</w:t>
      </w:r>
      <w:r w:rsidRPr="001C3E29">
        <w:rPr>
          <w:rFonts w:hint="eastAsia"/>
          <w:b/>
          <w:color w:val="660000"/>
          <w:sz w:val="28"/>
        </w:rPr>
        <w:t>小人之匈匈而易其行。』『天有常度，地有常形，君子有常行；君子道其常，小人計其功。』詩云：『禮義之不愆，何恤人之言？』</w:t>
      </w:r>
      <w:r w:rsidRPr="001C3E29">
        <w:rPr>
          <w:rFonts w:hint="eastAsia"/>
        </w:rPr>
        <w:t>皆孫卿子文。</w:t>
      </w:r>
      <w:r w:rsidRPr="001C3E29">
        <w:rPr>
          <w:rFonts w:hint="eastAsia"/>
          <w:b/>
          <w:color w:val="660000"/>
          <w:sz w:val="28"/>
        </w:rPr>
        <w:t>『水至清則無魚，人至察則無徒，冕而前旒，所以蔽明；黈纊充耳，所以塞聰。』</w:t>
      </w:r>
      <w:r w:rsidRPr="001C3E29">
        <w:rPr>
          <w:rFonts w:hint="eastAsia"/>
        </w:rPr>
        <w:t>皆大戴禮</w:t>
      </w:r>
      <w:r w:rsidR="003F10DC" w:rsidRPr="003F10DC">
        <w:rPr>
          <w:rFonts w:hint="eastAsia"/>
          <w:u w:val="single"/>
        </w:rPr>
        <w:t>孔子</w:t>
      </w:r>
      <w:r w:rsidRPr="001C3E29">
        <w:rPr>
          <w:rFonts w:hint="eastAsia"/>
        </w:rPr>
        <w:t>之辭也。</w:t>
      </w:r>
      <w:r w:rsidR="003F10DC" w:rsidRPr="003F10DC">
        <w:rPr>
          <w:rFonts w:hint="eastAsia"/>
          <w:u w:val="single"/>
        </w:rPr>
        <w:t>薛綜</w:t>
      </w:r>
      <w:r w:rsidRPr="001C3E29">
        <w:rPr>
          <w:rFonts w:hint="eastAsia"/>
        </w:rPr>
        <w:t>東京賦注曰：黈纊，以黃綿</w:t>
      </w:r>
      <w:r w:rsidR="00F355DD">
        <w:rPr>
          <w:rFonts w:hint="eastAsia"/>
        </w:rPr>
        <w:t>爲</w:t>
      </w:r>
      <w:r w:rsidRPr="001C3E29">
        <w:rPr>
          <w:rFonts w:hint="eastAsia"/>
        </w:rPr>
        <w:t>丸，懸冠兩邊。當耳，不欲聞不急之言也。</w:t>
      </w:r>
      <w:r w:rsidRPr="001C3E29">
        <w:rPr>
          <w:rFonts w:hint="eastAsia"/>
          <w:b/>
          <w:color w:val="660000"/>
          <w:sz w:val="28"/>
        </w:rPr>
        <w:t>明有所不見，聰有所不聞，舉大德，赦小過，無求備於一人之義也。</w:t>
      </w:r>
      <w:r w:rsidR="003E4D6D" w:rsidRPr="003E4D6D">
        <w:rPr>
          <w:rFonts w:hint="eastAsia"/>
          <w:u w:val="wave"/>
        </w:rPr>
        <w:t>論語</w:t>
      </w:r>
      <w:r w:rsidRPr="001C3E29">
        <w:rPr>
          <w:rFonts w:hint="eastAsia"/>
        </w:rPr>
        <w:t>曰：仲弓</w:t>
      </w:r>
      <w:r w:rsidR="00F355DD">
        <w:rPr>
          <w:rFonts w:hint="eastAsia"/>
        </w:rPr>
        <w:t>爲</w:t>
      </w:r>
      <w:r w:rsidRPr="001C3E29">
        <w:rPr>
          <w:rFonts w:hint="eastAsia"/>
        </w:rPr>
        <w:t>季氏宰，問政。子曰：先有司，赦小過，舉賢才。</w:t>
      </w:r>
      <w:r w:rsidR="000742C0" w:rsidRPr="000742C0">
        <w:rPr>
          <w:rFonts w:hint="eastAsia"/>
          <w:u w:val="wave"/>
        </w:rPr>
        <w:t>尙書</w:t>
      </w:r>
      <w:r w:rsidRPr="001C3E29">
        <w:rPr>
          <w:rFonts w:hint="eastAsia"/>
        </w:rPr>
        <w:t>曰：與人弗求備，檢身若不及。</w:t>
      </w:r>
      <w:r w:rsidRPr="001C3E29">
        <w:rPr>
          <w:rFonts w:hint="eastAsia"/>
          <w:b/>
          <w:color w:val="660000"/>
          <w:sz w:val="28"/>
        </w:rPr>
        <w:t>枉而直之，使自得之；優而柔之，使自求之；揆而度之，使自索之。</w:t>
      </w:r>
      <w:r w:rsidRPr="001C3E29">
        <w:rPr>
          <w:rFonts w:hint="eastAsia"/>
        </w:rPr>
        <w:t>皆大戴禮</w:t>
      </w:r>
      <w:r w:rsidR="003F10DC" w:rsidRPr="003F10DC">
        <w:rPr>
          <w:rFonts w:hint="eastAsia"/>
          <w:u w:val="single"/>
        </w:rPr>
        <w:t>孔子</w:t>
      </w:r>
      <w:r w:rsidRPr="001C3E29">
        <w:rPr>
          <w:rFonts w:hint="eastAsia"/>
        </w:rPr>
        <w:t>之辭也，家語亦同。王肅曰：雖當直枉，從容使自得也。優寬和柔</w:t>
      </w:r>
      <w:r w:rsidRPr="001C3E29">
        <w:rPr>
          <w:rFonts w:hint="eastAsia"/>
        </w:rPr>
        <w:lastRenderedPageBreak/>
        <w:t>之，使自求其宜也。揆度其法以開視之，使自索得也。趙岐孟子注曰：使自得其本善性也。</w:t>
      </w:r>
      <w:r w:rsidRPr="001C3E29">
        <w:rPr>
          <w:rFonts w:hint="eastAsia"/>
          <w:b/>
          <w:color w:val="660000"/>
          <w:sz w:val="28"/>
        </w:rPr>
        <w:t>蓋聖人之教化如此，欲其自得之；自得之，則敏且廣矣。</w:t>
      </w:r>
    </w:p>
    <w:p w14:paraId="46B5E937" w14:textId="50289F65" w:rsidR="008F46A3" w:rsidRPr="00F04B6F" w:rsidRDefault="008F46A3" w:rsidP="006D547B">
      <w:pPr>
        <w:ind w:firstLine="561"/>
        <w:rPr>
          <w:b/>
          <w:color w:val="660000"/>
          <w:sz w:val="28"/>
        </w:rPr>
      </w:pPr>
      <w:r w:rsidRPr="001C3E29">
        <w:rPr>
          <w:rFonts w:hint="eastAsia"/>
          <w:b/>
          <w:color w:val="660000"/>
          <w:sz w:val="28"/>
        </w:rPr>
        <w:t>「今世之處士，時雖不用，塊然無徒，廓然獨居，上觀許由，下察接輿，計同范蠡，忠合子胥，</w:t>
      </w:r>
      <w:r w:rsidR="003E4D6D" w:rsidRPr="003E4D6D">
        <w:rPr>
          <w:rFonts w:hint="eastAsia"/>
          <w:u w:val="wave"/>
        </w:rPr>
        <w:t>史記</w:t>
      </w:r>
      <w:r w:rsidRPr="001C3E29">
        <w:rPr>
          <w:rFonts w:hint="eastAsia"/>
        </w:rPr>
        <w:t>曰：勾踐之栖會稽，范蠡令卑辭厚禮以遺吳。後欲伐吳，勾踐復問蠡，蠡曰：可矣。遂滅之。</w:t>
      </w:r>
      <w:r w:rsidRPr="001C3E29">
        <w:rPr>
          <w:rFonts w:hint="eastAsia"/>
          <w:b/>
          <w:color w:val="660000"/>
          <w:sz w:val="28"/>
        </w:rPr>
        <w:t>天下和平，與義相扶，寡偶少徒，固其宜也，子何疑於予哉？若夫燕之用樂毅，秦之任李斯，酈食其之下齊，</w:t>
      </w:r>
      <w:r w:rsidR="003E4D6D" w:rsidRPr="003E4D6D">
        <w:rPr>
          <w:rFonts w:hint="eastAsia"/>
          <w:u w:val="wave"/>
        </w:rPr>
        <w:t>史記</w:t>
      </w:r>
      <w:r w:rsidRPr="001C3E29">
        <w:rPr>
          <w:rFonts w:hint="eastAsia"/>
        </w:rPr>
        <w:t>曰：樂毅去趙適魏，聞燕昭王好賢，樂毅</w:t>
      </w:r>
      <w:r w:rsidR="00F355DD">
        <w:rPr>
          <w:rFonts w:hint="eastAsia"/>
        </w:rPr>
        <w:t>爲</w:t>
      </w:r>
      <w:r w:rsidRPr="001C3E29">
        <w:rPr>
          <w:rFonts w:hint="eastAsia"/>
        </w:rPr>
        <w:t>魏昭王使於燕。燕時以禮待之，遂委質</w:t>
      </w:r>
      <w:r w:rsidR="00F355DD">
        <w:rPr>
          <w:rFonts w:hint="eastAsia"/>
        </w:rPr>
        <w:t>爲</w:t>
      </w:r>
      <w:r w:rsidRPr="001C3E29">
        <w:rPr>
          <w:rFonts w:hint="eastAsia"/>
        </w:rPr>
        <w:t>臣下</w:t>
      </w:r>
      <w:r w:rsidRPr="00C32D98">
        <w:rPr>
          <w:rStyle w:val="a9"/>
        </w:rPr>
        <w:footnoteReference w:id="4877"/>
      </w:r>
      <w:r w:rsidRPr="001C3E29">
        <w:rPr>
          <w:rFonts w:hint="eastAsia"/>
        </w:rPr>
        <w:t>。又曰：秦卒用李斯計謀，競并天下</w:t>
      </w:r>
      <w:r w:rsidRPr="00C32D98">
        <w:rPr>
          <w:rStyle w:val="a9"/>
        </w:rPr>
        <w:footnoteReference w:id="4878"/>
      </w:r>
      <w:r w:rsidRPr="001C3E29">
        <w:rPr>
          <w:rFonts w:hint="eastAsia"/>
        </w:rPr>
        <w:t>，以斯</w:t>
      </w:r>
      <w:r w:rsidR="00F355DD">
        <w:rPr>
          <w:rFonts w:hint="eastAsia"/>
        </w:rPr>
        <w:t>爲</w:t>
      </w:r>
      <w:r w:rsidRPr="001C3E29">
        <w:rPr>
          <w:rFonts w:hint="eastAsia"/>
        </w:rPr>
        <w:t>丞相。</w:t>
      </w:r>
      <w:r w:rsidR="003E4D6D" w:rsidRPr="003E4D6D">
        <w:rPr>
          <w:rFonts w:hint="eastAsia"/>
          <w:u w:val="wave"/>
        </w:rPr>
        <w:t>漢書</w:t>
      </w:r>
      <w:r w:rsidRPr="001C3E29">
        <w:rPr>
          <w:rFonts w:hint="eastAsia"/>
        </w:rPr>
        <w:t>，酈食其謂上曰：臣說齊王使</w:t>
      </w:r>
      <w:r w:rsidR="00F355DD">
        <w:rPr>
          <w:rFonts w:hint="eastAsia"/>
        </w:rPr>
        <w:t>爲</w:t>
      </w:r>
      <w:r w:rsidRPr="001C3E29">
        <w:rPr>
          <w:rFonts w:hint="eastAsia"/>
        </w:rPr>
        <w:t>漢而稱東蕃。上曰：善。乃說齊。齊王田廣以</w:t>
      </w:r>
      <w:r w:rsidR="00F355DD">
        <w:rPr>
          <w:rFonts w:hint="eastAsia"/>
        </w:rPr>
        <w:t>爲</w:t>
      </w:r>
      <w:r w:rsidRPr="001C3E29">
        <w:rPr>
          <w:rFonts w:hint="eastAsia"/>
        </w:rPr>
        <w:t>然，迺罷歷下守戰之備。</w:t>
      </w:r>
      <w:r w:rsidRPr="001C3E29">
        <w:rPr>
          <w:rFonts w:hint="eastAsia"/>
          <w:b/>
          <w:color w:val="660000"/>
          <w:sz w:val="28"/>
        </w:rPr>
        <w:t>說行如流，曲從如環，所欲必得，功若丘山，海內定，國家安，是遇其時者也，子又何怪之邪？語曰：『以筦窺天，以蠡測海，以筳撞鍾』，豈能通其條貫，考其文理，發其音聲哉！</w:t>
      </w:r>
      <w:r w:rsidRPr="001C3E29">
        <w:rPr>
          <w:rFonts w:hint="eastAsia"/>
        </w:rPr>
        <w:t>服虔曰：筦音管</w:t>
      </w:r>
      <w:r w:rsidRPr="00C32D98">
        <w:rPr>
          <w:rStyle w:val="a9"/>
        </w:rPr>
        <w:footnoteReference w:id="4879"/>
      </w:r>
      <w:r w:rsidRPr="001C3E29">
        <w:rPr>
          <w:rFonts w:hint="eastAsia"/>
        </w:rPr>
        <w:t>。</w:t>
      </w:r>
      <w:r w:rsidR="003F10DC" w:rsidRPr="003F10DC">
        <w:rPr>
          <w:rFonts w:hint="eastAsia"/>
          <w:u w:val="single"/>
        </w:rPr>
        <w:t>張晏</w:t>
      </w:r>
      <w:r w:rsidRPr="001C3E29">
        <w:rPr>
          <w:rFonts w:hint="eastAsia"/>
        </w:rPr>
        <w:t>曰：蠡，瓠瓢也。文穎曰：筳音庭。莊子曰：魏牟謂公孫龍曰：乃規規而求之以察，索之以辯，是直用管窺天，用錐指地，不亦小乎？說苑，趙襄子謂子路曰：吾嘗問</w:t>
      </w:r>
      <w:r w:rsidR="003F10DC" w:rsidRPr="003F10DC">
        <w:rPr>
          <w:rFonts w:hint="eastAsia"/>
          <w:u w:val="single"/>
        </w:rPr>
        <w:t>孔子</w:t>
      </w:r>
      <w:r w:rsidRPr="001C3E29">
        <w:rPr>
          <w:rFonts w:hint="eastAsia"/>
        </w:rPr>
        <w:t>曰，先生事七十君，無明君乎？</w:t>
      </w:r>
      <w:r w:rsidR="003F10DC" w:rsidRPr="003F10DC">
        <w:rPr>
          <w:rFonts w:hint="eastAsia"/>
          <w:u w:val="single"/>
        </w:rPr>
        <w:t>孔子</w:t>
      </w:r>
      <w:r w:rsidRPr="001C3E29">
        <w:rPr>
          <w:rFonts w:hint="eastAsia"/>
        </w:rPr>
        <w:t>不對，何謂賢邪？子路曰：建天下之鳴鍾，撞之以筳，豈能發其音聲哉！</w:t>
      </w:r>
      <w:r w:rsidRPr="001C3E29">
        <w:rPr>
          <w:rFonts w:hint="eastAsia"/>
          <w:b/>
          <w:color w:val="660000"/>
          <w:sz w:val="28"/>
        </w:rPr>
        <w:t>猶是觀之，譬由鼱鼩之襲狗，孤豚之咋虎，至則靡耳，何功之有？</w:t>
      </w:r>
      <w:r w:rsidR="003F10DC" w:rsidRPr="003F10DC">
        <w:rPr>
          <w:rFonts w:hint="eastAsia"/>
          <w:u w:val="single"/>
        </w:rPr>
        <w:t>如淳</w:t>
      </w:r>
      <w:r w:rsidRPr="001C3E29">
        <w:rPr>
          <w:rFonts w:hint="eastAsia"/>
        </w:rPr>
        <w:t>曰：鼱音精。服虔曰：鼩音劬。李巡爾雅注曰：鼱鼩，一名奚鼠。</w:t>
      </w:r>
      <w:r w:rsidR="003E4D6D" w:rsidRPr="003E4D6D">
        <w:rPr>
          <w:rFonts w:hint="eastAsia"/>
          <w:u w:val="single"/>
        </w:rPr>
        <w:t>應劭</w:t>
      </w:r>
      <w:r w:rsidRPr="001C3E29">
        <w:rPr>
          <w:rFonts w:hint="eastAsia"/>
        </w:rPr>
        <w:t>風俗通曰：按方言，豚，豬子也。今人相罵曰孤豚之子是也。說文</w:t>
      </w:r>
      <w:r w:rsidRPr="001C3E29">
        <w:rPr>
          <w:rFonts w:hint="eastAsia"/>
        </w:rPr>
        <w:lastRenderedPageBreak/>
        <w:t>曰：靡</w:t>
      </w:r>
      <w:r w:rsidRPr="00C32D98">
        <w:rPr>
          <w:rStyle w:val="a9"/>
        </w:rPr>
        <w:footnoteReference w:id="4880"/>
      </w:r>
      <w:r w:rsidRPr="001C3E29">
        <w:rPr>
          <w:rFonts w:hint="eastAsia"/>
        </w:rPr>
        <w:t>，爛也，亡皮切。靡與糜古字通也。</w:t>
      </w:r>
      <w:r w:rsidRPr="001C3E29">
        <w:rPr>
          <w:rFonts w:hint="eastAsia"/>
          <w:b/>
          <w:color w:val="660000"/>
          <w:sz w:val="28"/>
        </w:rPr>
        <w:t>今以下愚而非處士，雖欲勿困，固不得已。此適足以明其不知權變，而終惑於大道也。」</w:t>
      </w:r>
    </w:p>
    <w:p w14:paraId="4BC0C12A" w14:textId="77777777" w:rsidR="008F46A3" w:rsidRDefault="008F46A3" w:rsidP="006D547B">
      <w:pPr>
        <w:pStyle w:val="3"/>
        <w:ind w:firstLine="641"/>
      </w:pPr>
      <w:r>
        <w:rPr>
          <w:rFonts w:hint="eastAsia"/>
        </w:rPr>
        <w:t>解嘲</w:t>
      </w:r>
    </w:p>
    <w:p w14:paraId="3CBF4E76" w14:textId="77777777" w:rsidR="008F46A3" w:rsidRDefault="008F46A3" w:rsidP="006D547B">
      <w:pPr>
        <w:ind w:firstLine="420"/>
      </w:pPr>
      <w:r w:rsidRPr="001C3E29">
        <w:rPr>
          <w:rFonts w:hint="eastAsia"/>
        </w:rPr>
        <w:t>并序</w:t>
      </w:r>
    </w:p>
    <w:p w14:paraId="1231D56B" w14:textId="77777777" w:rsidR="008F46A3" w:rsidRPr="003D6509" w:rsidRDefault="008F46A3" w:rsidP="006D547B">
      <w:pPr>
        <w:ind w:firstLine="560"/>
        <w:rPr>
          <w:rFonts w:ascii="楷体" w:eastAsia="楷体" w:hAnsi="楷体"/>
          <w:sz w:val="28"/>
          <w:u w:val="single"/>
        </w:rPr>
      </w:pPr>
      <w:r w:rsidRPr="003D6509">
        <w:rPr>
          <w:rFonts w:ascii="楷体" w:eastAsia="楷体" w:hAnsi="楷体" w:hint="eastAsia"/>
          <w:color w:val="660000"/>
          <w:sz w:val="28"/>
          <w:u w:val="single"/>
        </w:rPr>
        <w:t>楊子雲</w:t>
      </w:r>
    </w:p>
    <w:p w14:paraId="1CD52777" w14:textId="2268A3C1" w:rsidR="008F46A3" w:rsidRDefault="008F46A3" w:rsidP="006D547B">
      <w:pPr>
        <w:ind w:firstLine="561"/>
      </w:pPr>
      <w:r w:rsidRPr="001C3E29">
        <w:rPr>
          <w:rFonts w:hint="eastAsia"/>
          <w:b/>
          <w:color w:val="660000"/>
          <w:sz w:val="28"/>
        </w:rPr>
        <w:t>哀帝時，丁傅董賢用事，</w:t>
      </w:r>
      <w:r w:rsidR="003E4D6D" w:rsidRPr="003E4D6D">
        <w:rPr>
          <w:rFonts w:hint="eastAsia"/>
          <w:u w:val="wave"/>
        </w:rPr>
        <w:t>漢書</w:t>
      </w:r>
      <w:r w:rsidRPr="001C3E29">
        <w:rPr>
          <w:rFonts w:hint="eastAsia"/>
        </w:rPr>
        <w:t>曰：定陶丁姬，哀帝母也，兄明</w:t>
      </w:r>
      <w:r w:rsidR="00F355DD">
        <w:rPr>
          <w:rFonts w:hint="eastAsia"/>
        </w:rPr>
        <w:t>爲</w:t>
      </w:r>
      <w:r w:rsidRPr="001C3E29">
        <w:rPr>
          <w:rFonts w:hint="eastAsia"/>
        </w:rPr>
        <w:t>大司馬。又曰：孝哀傅皇后，哀帝即位，封后父晏</w:t>
      </w:r>
      <w:r w:rsidR="00F355DD">
        <w:rPr>
          <w:rFonts w:hint="eastAsia"/>
        </w:rPr>
        <w:t>爲</w:t>
      </w:r>
      <w:r w:rsidRPr="001C3E29">
        <w:rPr>
          <w:rFonts w:hint="eastAsia"/>
        </w:rPr>
        <w:t>孔鄉侯。</w:t>
      </w:r>
      <w:r w:rsidRPr="001C3E29">
        <w:rPr>
          <w:rFonts w:hint="eastAsia"/>
          <w:b/>
          <w:color w:val="660000"/>
          <w:sz w:val="28"/>
        </w:rPr>
        <w:t>諸附離之者，起家至二千石。</w:t>
      </w:r>
      <w:r w:rsidR="003E4D6D" w:rsidRPr="003E4D6D">
        <w:rPr>
          <w:rFonts w:hint="eastAsia"/>
          <w:u w:val="wave"/>
        </w:rPr>
        <w:t>漢書</w:t>
      </w:r>
      <w:r w:rsidRPr="001C3E29">
        <w:rPr>
          <w:rFonts w:hint="eastAsia"/>
        </w:rPr>
        <w:t>音義，莊子曰：附離不以膠漆。</w:t>
      </w:r>
      <w:r w:rsidRPr="001C3E29">
        <w:rPr>
          <w:rFonts w:hint="eastAsia"/>
          <w:b/>
          <w:color w:val="660000"/>
          <w:sz w:val="28"/>
        </w:rPr>
        <w:t>時雄方草創太玄</w:t>
      </w:r>
      <w:r w:rsidRPr="00C32D98">
        <w:rPr>
          <w:rStyle w:val="a9"/>
        </w:rPr>
        <w:footnoteReference w:id="4881"/>
      </w:r>
      <w:r w:rsidRPr="001C3E29">
        <w:rPr>
          <w:rFonts w:hint="eastAsia"/>
          <w:b/>
          <w:color w:val="660000"/>
          <w:sz w:val="28"/>
        </w:rPr>
        <w:t>，有以自守，泊如也。人有嘲雄以玄之</w:t>
      </w:r>
      <w:r w:rsidR="000742C0">
        <w:rPr>
          <w:rFonts w:hint="eastAsia"/>
          <w:b/>
          <w:color w:val="660000"/>
          <w:sz w:val="28"/>
        </w:rPr>
        <w:t>尙</w:t>
      </w:r>
      <w:r w:rsidRPr="001C3E29">
        <w:rPr>
          <w:rFonts w:hint="eastAsia"/>
          <w:b/>
          <w:color w:val="660000"/>
          <w:sz w:val="28"/>
        </w:rPr>
        <w:t>白，</w:t>
      </w:r>
      <w:r w:rsidRPr="001C3E29">
        <w:rPr>
          <w:rFonts w:hint="eastAsia"/>
        </w:rPr>
        <w:t>服虔曰：玄當黑而</w:t>
      </w:r>
      <w:r w:rsidR="000742C0">
        <w:rPr>
          <w:rFonts w:hint="eastAsia"/>
        </w:rPr>
        <w:t>尙</w:t>
      </w:r>
      <w:r w:rsidRPr="001C3E29">
        <w:rPr>
          <w:rFonts w:hint="eastAsia"/>
        </w:rPr>
        <w:t>白，將無可用。</w:t>
      </w:r>
      <w:r w:rsidRPr="001C3E29">
        <w:rPr>
          <w:rFonts w:hint="eastAsia"/>
          <w:b/>
          <w:color w:val="660000"/>
          <w:sz w:val="28"/>
        </w:rPr>
        <w:t>雄解之，號曰解嘲。其辭曰：</w:t>
      </w:r>
    </w:p>
    <w:p w14:paraId="3857BF8C" w14:textId="1DF0640E" w:rsidR="008F46A3" w:rsidRDefault="008F46A3" w:rsidP="006D547B">
      <w:pPr>
        <w:ind w:firstLine="561"/>
      </w:pPr>
      <w:r w:rsidRPr="001C3E29">
        <w:rPr>
          <w:rFonts w:hint="eastAsia"/>
          <w:b/>
          <w:color w:val="660000"/>
          <w:sz w:val="28"/>
        </w:rPr>
        <w:t>客嘲楊子曰：「吾聞上世之士，人綱人紀，不生則已，</w:t>
      </w:r>
      <w:r w:rsidR="000742C0" w:rsidRPr="000742C0">
        <w:rPr>
          <w:rFonts w:hint="eastAsia"/>
          <w:u w:val="wave"/>
        </w:rPr>
        <w:t>尙書</w:t>
      </w:r>
      <w:r w:rsidRPr="001C3E29">
        <w:rPr>
          <w:rFonts w:hint="eastAsia"/>
        </w:rPr>
        <w:t>曰：先王肇修人紀。</w:t>
      </w:r>
      <w:r w:rsidR="00FE33F9" w:rsidRPr="00FE33F9">
        <w:rPr>
          <w:rFonts w:hint="eastAsia"/>
          <w:u w:val="single"/>
        </w:rPr>
        <w:t>孔安國</w:t>
      </w:r>
      <w:r w:rsidRPr="001C3E29">
        <w:rPr>
          <w:rFonts w:hint="eastAsia"/>
        </w:rPr>
        <w:t>曰：修</w:t>
      </w:r>
      <w:r w:rsidR="00F355DD">
        <w:rPr>
          <w:rFonts w:hint="eastAsia"/>
        </w:rPr>
        <w:t>爲</w:t>
      </w:r>
      <w:r w:rsidRPr="001C3E29">
        <w:rPr>
          <w:rFonts w:hint="eastAsia"/>
        </w:rPr>
        <w:t>人綱紀也。孔叢子，子魚曰：丈夫不生則已，生則有云</w:t>
      </w:r>
      <w:r w:rsidR="00F355DD">
        <w:rPr>
          <w:rFonts w:hint="eastAsia"/>
        </w:rPr>
        <w:t>爲</w:t>
      </w:r>
      <w:r w:rsidRPr="001C3E29">
        <w:rPr>
          <w:rFonts w:hint="eastAsia"/>
        </w:rPr>
        <w:t>於世也。</w:t>
      </w:r>
      <w:r w:rsidRPr="001C3E29">
        <w:rPr>
          <w:rFonts w:hint="eastAsia"/>
          <w:b/>
          <w:color w:val="660000"/>
          <w:sz w:val="28"/>
        </w:rPr>
        <w:t>生必上尊人君，下榮父母，析人之珪，儋人之爵，懷人之符，分人之祿，</w:t>
      </w:r>
      <w:r w:rsidRPr="001C3E29">
        <w:rPr>
          <w:rFonts w:hint="eastAsia"/>
        </w:rPr>
        <w:t>說文曰：儋，荷也。</w:t>
      </w:r>
      <w:r w:rsidR="003E4D6D" w:rsidRPr="003E4D6D">
        <w:rPr>
          <w:rFonts w:hint="eastAsia"/>
          <w:u w:val="single"/>
        </w:rPr>
        <w:t>應劭</w:t>
      </w:r>
      <w:r w:rsidRPr="001C3E29">
        <w:rPr>
          <w:rFonts w:hint="eastAsia"/>
        </w:rPr>
        <w:t>曰：文帝始與諸王竹使符。</w:t>
      </w:r>
      <w:r w:rsidRPr="001C3E29">
        <w:rPr>
          <w:rFonts w:hint="eastAsia"/>
          <w:b/>
          <w:color w:val="660000"/>
          <w:sz w:val="28"/>
        </w:rPr>
        <w:t>紆青拖紫，朱丹其轂。</w:t>
      </w:r>
      <w:r w:rsidRPr="001C3E29">
        <w:rPr>
          <w:rFonts w:hint="eastAsia"/>
        </w:rPr>
        <w:t>東觀漢記曰：印綬，漢制，公侯紫綬，九卿青綬。</w:t>
      </w:r>
      <w:r w:rsidR="003E4D6D" w:rsidRPr="003E4D6D">
        <w:rPr>
          <w:rFonts w:hint="eastAsia"/>
          <w:u w:val="wave"/>
        </w:rPr>
        <w:t>漢書</w:t>
      </w:r>
      <w:r w:rsidRPr="001C3E29">
        <w:rPr>
          <w:rFonts w:hint="eastAsia"/>
        </w:rPr>
        <w:t>曰：吏二千石朱兩轓。</w:t>
      </w:r>
      <w:r w:rsidRPr="001C3E29">
        <w:rPr>
          <w:rFonts w:hint="eastAsia"/>
          <w:b/>
          <w:color w:val="660000"/>
          <w:sz w:val="28"/>
        </w:rPr>
        <w:t>今吾子幸得遭明盛之世，處不諱之朝，與群賢同行，歷金門，上玉堂有日矣，</w:t>
      </w:r>
      <w:r w:rsidR="003E4D6D" w:rsidRPr="003E4D6D">
        <w:rPr>
          <w:rFonts w:hint="eastAsia"/>
          <w:u w:val="single"/>
        </w:rPr>
        <w:t>應劭</w:t>
      </w:r>
      <w:r w:rsidRPr="001C3E29">
        <w:rPr>
          <w:rFonts w:hint="eastAsia"/>
        </w:rPr>
        <w:t>曰：待詔金馬門。</w:t>
      </w:r>
      <w:r w:rsidR="003F10DC" w:rsidRPr="003F10DC">
        <w:rPr>
          <w:rFonts w:hint="eastAsia"/>
          <w:u w:val="single"/>
        </w:rPr>
        <w:t>晉灼</w:t>
      </w:r>
      <w:r w:rsidRPr="001C3E29">
        <w:rPr>
          <w:rFonts w:hint="eastAsia"/>
        </w:rPr>
        <w:t>曰：黃圖有大玉堂、小玉堂。</w:t>
      </w:r>
      <w:r w:rsidRPr="001C3E29">
        <w:rPr>
          <w:rFonts w:hint="eastAsia"/>
          <w:b/>
          <w:color w:val="660000"/>
          <w:sz w:val="28"/>
        </w:rPr>
        <w:t>曾不能畫一奇，出一策，上說人主，下談公卿。目如耀星，舌如電光，一從一橫，論者莫當，</w:t>
      </w:r>
      <w:r w:rsidR="003E4D6D" w:rsidRPr="003E4D6D">
        <w:rPr>
          <w:rFonts w:hint="eastAsia"/>
          <w:u w:val="wave"/>
        </w:rPr>
        <w:t>史記</w:t>
      </w:r>
      <w:r w:rsidRPr="001C3E29">
        <w:rPr>
          <w:rFonts w:hint="eastAsia"/>
        </w:rPr>
        <w:t>，秦王曰：知一從一橫，其說</w:t>
      </w:r>
      <w:r w:rsidRPr="001C3E29">
        <w:rPr>
          <w:rFonts w:hint="eastAsia"/>
        </w:rPr>
        <w:lastRenderedPageBreak/>
        <w:t>何？</w:t>
      </w:r>
      <w:r w:rsidRPr="001C3E29">
        <w:rPr>
          <w:rFonts w:hint="eastAsia"/>
          <w:b/>
          <w:color w:val="660000"/>
          <w:sz w:val="28"/>
        </w:rPr>
        <w:t>顧默而作太玄五千文，枝葉扶疏，獨說數十餘萬言</w:t>
      </w:r>
      <w:r w:rsidRPr="00C32D98">
        <w:rPr>
          <w:rStyle w:val="a9"/>
        </w:rPr>
        <w:footnoteReference w:id="4882"/>
      </w:r>
      <w:r w:rsidRPr="001C3E29">
        <w:rPr>
          <w:rFonts w:hint="eastAsia"/>
          <w:b/>
          <w:color w:val="660000"/>
          <w:sz w:val="28"/>
        </w:rPr>
        <w:t>，</w:t>
      </w:r>
      <w:r w:rsidRPr="001C3E29">
        <w:rPr>
          <w:rFonts w:hint="eastAsia"/>
        </w:rPr>
        <w:t>以樹喻文也。說文曰：扶疏，四布也。</w:t>
      </w:r>
      <w:r w:rsidRPr="001C3E29">
        <w:rPr>
          <w:rFonts w:hint="eastAsia"/>
          <w:b/>
          <w:color w:val="660000"/>
          <w:sz w:val="28"/>
        </w:rPr>
        <w:t>深者入黃泉，高者出蒼天，大者含元氣，細者入無間。</w:t>
      </w:r>
      <w:r w:rsidRPr="001C3E29">
        <w:rPr>
          <w:rFonts w:hint="eastAsia"/>
        </w:rPr>
        <w:t>春秋命歷序曰：元氣正，則天地八卦孳。無間，言至微也。淮南子曰：出入無間。</w:t>
      </w:r>
      <w:r w:rsidRPr="001C3E29">
        <w:rPr>
          <w:rFonts w:hint="eastAsia"/>
          <w:b/>
          <w:color w:val="660000"/>
          <w:sz w:val="28"/>
        </w:rPr>
        <w:t>然而位不過侍郎，擢纔給事黃門。</w:t>
      </w:r>
      <w:r w:rsidRPr="001C3E29">
        <w:rPr>
          <w:rFonts w:hint="eastAsia"/>
        </w:rPr>
        <w:t>蘇林曰：擢之纔</w:t>
      </w:r>
      <w:r w:rsidR="00F355DD">
        <w:rPr>
          <w:rFonts w:hint="eastAsia"/>
        </w:rPr>
        <w:t>爲</w:t>
      </w:r>
      <w:r w:rsidRPr="001C3E29">
        <w:rPr>
          <w:rFonts w:hint="eastAsia"/>
        </w:rPr>
        <w:t>給事黃門，不長作。</w:t>
      </w:r>
      <w:r w:rsidRPr="001C3E29">
        <w:rPr>
          <w:rFonts w:hint="eastAsia"/>
          <w:b/>
          <w:color w:val="660000"/>
          <w:sz w:val="28"/>
        </w:rPr>
        <w:t>意者玄得無</w:t>
      </w:r>
      <w:r w:rsidR="000742C0">
        <w:rPr>
          <w:rFonts w:hint="eastAsia"/>
          <w:b/>
          <w:color w:val="660000"/>
          <w:sz w:val="28"/>
        </w:rPr>
        <w:t>尙</w:t>
      </w:r>
      <w:r w:rsidRPr="001C3E29">
        <w:rPr>
          <w:rFonts w:hint="eastAsia"/>
          <w:b/>
          <w:color w:val="660000"/>
          <w:sz w:val="28"/>
        </w:rPr>
        <w:t>白乎？何</w:t>
      </w:r>
      <w:r w:rsidR="00F355DD">
        <w:rPr>
          <w:rFonts w:hint="eastAsia"/>
          <w:b/>
          <w:color w:val="660000"/>
          <w:sz w:val="28"/>
        </w:rPr>
        <w:t>爲</w:t>
      </w:r>
      <w:r w:rsidRPr="001C3E29">
        <w:rPr>
          <w:rFonts w:hint="eastAsia"/>
          <w:b/>
          <w:color w:val="660000"/>
          <w:sz w:val="28"/>
        </w:rPr>
        <w:t>官之拓落也？」</w:t>
      </w:r>
      <w:r w:rsidRPr="001C3E29">
        <w:rPr>
          <w:rFonts w:hint="eastAsia"/>
        </w:rPr>
        <w:t>拓落，猶遼落不諧偶也。</w:t>
      </w:r>
    </w:p>
    <w:p w14:paraId="195C23FF" w14:textId="7DC9DA1B" w:rsidR="008F46A3" w:rsidRDefault="008F46A3" w:rsidP="006D547B">
      <w:pPr>
        <w:ind w:firstLine="561"/>
      </w:pPr>
      <w:r w:rsidRPr="001C3E29">
        <w:rPr>
          <w:rFonts w:hint="eastAsia"/>
          <w:b/>
          <w:color w:val="660000"/>
          <w:sz w:val="28"/>
        </w:rPr>
        <w:t>楊子笑而應之曰：「客徒朱丹吾轂</w:t>
      </w:r>
      <w:r w:rsidRPr="00C32D98">
        <w:rPr>
          <w:rStyle w:val="a9"/>
        </w:rPr>
        <w:footnoteReference w:id="4883"/>
      </w:r>
      <w:r w:rsidRPr="001C3E29">
        <w:rPr>
          <w:rFonts w:hint="eastAsia"/>
          <w:b/>
          <w:color w:val="660000"/>
          <w:sz w:val="28"/>
        </w:rPr>
        <w:t>，不知一跌將赤吾之族也。</w:t>
      </w:r>
      <w:r w:rsidRPr="001C3E29">
        <w:rPr>
          <w:rFonts w:hint="eastAsia"/>
        </w:rPr>
        <w:t>廣雅曰：跌，差也。赤，謂誅滅也。</w:t>
      </w:r>
      <w:r w:rsidRPr="001C3E29">
        <w:rPr>
          <w:rFonts w:hint="eastAsia"/>
          <w:b/>
          <w:color w:val="660000"/>
          <w:sz w:val="28"/>
        </w:rPr>
        <w:t>往昔周網解結，群鹿爭逸，</w:t>
      </w:r>
      <w:r w:rsidRPr="001C3E29">
        <w:rPr>
          <w:rFonts w:hint="eastAsia"/>
        </w:rPr>
        <w:t>服虔曰：鹿，喻在爵位者。</w:t>
      </w:r>
      <w:r w:rsidRPr="001C3E29">
        <w:rPr>
          <w:rFonts w:hint="eastAsia"/>
          <w:b/>
          <w:color w:val="660000"/>
          <w:sz w:val="28"/>
        </w:rPr>
        <w:t>離</w:t>
      </w:r>
      <w:r w:rsidR="00F355DD">
        <w:rPr>
          <w:rFonts w:hint="eastAsia"/>
          <w:b/>
          <w:color w:val="660000"/>
          <w:sz w:val="28"/>
        </w:rPr>
        <w:t>爲</w:t>
      </w:r>
      <w:r w:rsidRPr="001C3E29">
        <w:rPr>
          <w:rFonts w:hint="eastAsia"/>
          <w:b/>
          <w:color w:val="660000"/>
          <w:sz w:val="28"/>
        </w:rPr>
        <w:t>十二，合</w:t>
      </w:r>
      <w:r w:rsidR="00F355DD">
        <w:rPr>
          <w:rFonts w:hint="eastAsia"/>
          <w:b/>
          <w:color w:val="660000"/>
          <w:sz w:val="28"/>
        </w:rPr>
        <w:t>爲</w:t>
      </w:r>
      <w:r w:rsidRPr="001C3E29">
        <w:rPr>
          <w:rFonts w:hint="eastAsia"/>
          <w:b/>
          <w:color w:val="660000"/>
          <w:sz w:val="28"/>
        </w:rPr>
        <w:t>六七，</w:t>
      </w:r>
      <w:r w:rsidRPr="001C3E29">
        <w:rPr>
          <w:rFonts w:hint="eastAsia"/>
        </w:rPr>
        <w:t>十二國，已見上文。</w:t>
      </w:r>
      <w:r w:rsidR="003F10DC" w:rsidRPr="003F10DC">
        <w:rPr>
          <w:rFonts w:hint="eastAsia"/>
          <w:u w:val="single"/>
        </w:rPr>
        <w:t>張晏</w:t>
      </w:r>
      <w:r w:rsidRPr="001C3E29">
        <w:rPr>
          <w:rFonts w:hint="eastAsia"/>
        </w:rPr>
        <w:t>曰：謂齊、燕、楚、韓、趙、魏</w:t>
      </w:r>
      <w:r w:rsidR="00F355DD">
        <w:rPr>
          <w:rFonts w:hint="eastAsia"/>
        </w:rPr>
        <w:t>爲</w:t>
      </w:r>
      <w:r w:rsidRPr="001C3E29">
        <w:rPr>
          <w:rFonts w:hint="eastAsia"/>
        </w:rPr>
        <w:t>六，就秦</w:t>
      </w:r>
      <w:r w:rsidR="00F355DD">
        <w:rPr>
          <w:rFonts w:hint="eastAsia"/>
        </w:rPr>
        <w:t>爲</w:t>
      </w:r>
      <w:r w:rsidRPr="001C3E29">
        <w:rPr>
          <w:rFonts w:hint="eastAsia"/>
        </w:rPr>
        <w:t>七。</w:t>
      </w:r>
      <w:r w:rsidRPr="001C3E29">
        <w:rPr>
          <w:rFonts w:hint="eastAsia"/>
          <w:b/>
          <w:color w:val="660000"/>
          <w:sz w:val="28"/>
        </w:rPr>
        <w:t>四分五剖，並</w:t>
      </w:r>
      <w:r w:rsidR="00F355DD">
        <w:rPr>
          <w:rFonts w:hint="eastAsia"/>
          <w:b/>
          <w:color w:val="660000"/>
          <w:sz w:val="28"/>
        </w:rPr>
        <w:t>爲</w:t>
      </w:r>
      <w:r w:rsidRPr="001C3E29">
        <w:rPr>
          <w:rFonts w:hint="eastAsia"/>
          <w:b/>
          <w:color w:val="660000"/>
          <w:sz w:val="28"/>
        </w:rPr>
        <w:t>戰國。</w:t>
      </w:r>
      <w:r w:rsidR="003F10DC" w:rsidRPr="003F10DC">
        <w:rPr>
          <w:rFonts w:hint="eastAsia"/>
          <w:u w:val="single"/>
        </w:rPr>
        <w:t>晉灼</w:t>
      </w:r>
      <w:r w:rsidRPr="001C3E29">
        <w:rPr>
          <w:rFonts w:hint="eastAsia"/>
        </w:rPr>
        <w:t>曰：此直道其分離之意耳。鄒陽傳云：濟北，四分五裂之國也。</w:t>
      </w:r>
      <w:r w:rsidRPr="001C3E29">
        <w:rPr>
          <w:rFonts w:hint="eastAsia"/>
          <w:b/>
          <w:color w:val="660000"/>
          <w:sz w:val="28"/>
        </w:rPr>
        <w:t>士無常君，國無定臣，得士者富，失士者貧，</w:t>
      </w:r>
      <w:r w:rsidRPr="001C3E29">
        <w:rPr>
          <w:rFonts w:hint="eastAsia"/>
        </w:rPr>
        <w:t>春秋保乾圖曰：得士則安，失士則危。</w:t>
      </w:r>
      <w:r w:rsidRPr="001C3E29">
        <w:rPr>
          <w:rFonts w:hint="eastAsia"/>
          <w:b/>
          <w:color w:val="660000"/>
          <w:sz w:val="28"/>
        </w:rPr>
        <w:t>矯翼厲翮，恣意所存，故士或自盛以橐，或鑿坏以遁。</w:t>
      </w:r>
      <w:r w:rsidRPr="001C3E29">
        <w:rPr>
          <w:rFonts w:hint="eastAsia"/>
        </w:rPr>
        <w:t>服虔曰：范雎入秦，藏於橐中。</w:t>
      </w:r>
      <w:r w:rsidR="003E4D6D" w:rsidRPr="003E4D6D">
        <w:rPr>
          <w:rFonts w:hint="eastAsia"/>
          <w:u w:val="wave"/>
        </w:rPr>
        <w:t>史記</w:t>
      </w:r>
      <w:r w:rsidRPr="001C3E29">
        <w:rPr>
          <w:rFonts w:hint="eastAsia"/>
        </w:rPr>
        <w:t>，王稽辭魏去，竊載范雎入秦，至湖見車騎，曰：</w:t>
      </w:r>
      <w:r w:rsidR="00F355DD">
        <w:rPr>
          <w:rFonts w:hint="eastAsia"/>
        </w:rPr>
        <w:t>爲</w:t>
      </w:r>
      <w:r w:rsidRPr="001C3E29">
        <w:rPr>
          <w:rFonts w:hint="eastAsia"/>
        </w:rPr>
        <w:t>誰？王稽曰：穰侯。范雎曰：此恐辱我，我寧匿車中。有頃，穰侯過。淮南子曰：顏闔，魯君欲相之而不肯，使人以幣先焉，鑿坏而遁之。坏，普來切。</w:t>
      </w:r>
      <w:r w:rsidRPr="001C3E29">
        <w:rPr>
          <w:rFonts w:hint="eastAsia"/>
          <w:b/>
          <w:color w:val="660000"/>
          <w:sz w:val="28"/>
        </w:rPr>
        <w:t>是故鄒衍以頡頏而取世資；</w:t>
      </w:r>
      <w:r w:rsidR="003E4D6D" w:rsidRPr="003E4D6D">
        <w:rPr>
          <w:rFonts w:hint="eastAsia"/>
          <w:u w:val="single"/>
        </w:rPr>
        <w:t>應劭</w:t>
      </w:r>
      <w:r w:rsidRPr="001C3E29">
        <w:rPr>
          <w:rFonts w:hint="eastAsia"/>
        </w:rPr>
        <w:t>曰：齊人，著書所言多大事，故齊人號談天鄒衍</w:t>
      </w:r>
      <w:r w:rsidRPr="00C32D98">
        <w:rPr>
          <w:rStyle w:val="a9"/>
        </w:rPr>
        <w:footnoteReference w:id="4884"/>
      </w:r>
      <w:r w:rsidRPr="001C3E29">
        <w:rPr>
          <w:rFonts w:hint="eastAsia"/>
        </w:rPr>
        <w:t>，仕齊至卿。蘇林曰：頡，音提挈之挈。頡頏，奇怪之辭也。鄒衍著書雖奇怪，</w:t>
      </w:r>
      <w:r w:rsidR="000742C0">
        <w:rPr>
          <w:rFonts w:hint="eastAsia"/>
        </w:rPr>
        <w:t>尙</w:t>
      </w:r>
      <w:r w:rsidRPr="001C3E29">
        <w:rPr>
          <w:rFonts w:hint="eastAsia"/>
        </w:rPr>
        <w:t>取世以</w:t>
      </w:r>
      <w:r w:rsidR="00F355DD">
        <w:rPr>
          <w:rFonts w:hint="eastAsia"/>
        </w:rPr>
        <w:t>爲</w:t>
      </w:r>
      <w:r w:rsidRPr="001C3E29">
        <w:rPr>
          <w:rFonts w:hint="eastAsia"/>
        </w:rPr>
        <w:t>資，而己</w:t>
      </w:r>
      <w:r w:rsidR="00F355DD">
        <w:rPr>
          <w:rFonts w:hint="eastAsia"/>
        </w:rPr>
        <w:t>爲</w:t>
      </w:r>
      <w:r w:rsidRPr="001C3E29">
        <w:rPr>
          <w:rFonts w:hint="eastAsia"/>
        </w:rPr>
        <w:t>之師也。言資以避下文也。頏，苦浪切。</w:t>
      </w:r>
      <w:r w:rsidRPr="001C3E29">
        <w:rPr>
          <w:rFonts w:hint="eastAsia"/>
          <w:b/>
          <w:color w:val="660000"/>
          <w:sz w:val="28"/>
        </w:rPr>
        <w:t>孟軻雖連</w:t>
      </w:r>
      <w:r w:rsidRPr="001C3E29">
        <w:rPr>
          <w:rFonts w:hint="eastAsia"/>
        </w:rPr>
        <w:t>去聲</w:t>
      </w:r>
      <w:r w:rsidRPr="001C3E29">
        <w:rPr>
          <w:rFonts w:hint="eastAsia"/>
          <w:b/>
          <w:color w:val="660000"/>
          <w:sz w:val="28"/>
        </w:rPr>
        <w:t>蹇，猶</w:t>
      </w:r>
      <w:r w:rsidR="00F355DD">
        <w:rPr>
          <w:rFonts w:hint="eastAsia"/>
          <w:b/>
          <w:color w:val="660000"/>
          <w:sz w:val="28"/>
        </w:rPr>
        <w:t>爲</w:t>
      </w:r>
      <w:r w:rsidRPr="001C3E29">
        <w:rPr>
          <w:rFonts w:hint="eastAsia"/>
          <w:b/>
          <w:color w:val="660000"/>
          <w:sz w:val="28"/>
        </w:rPr>
        <w:t>萬乘師。</w:t>
      </w:r>
      <w:r w:rsidRPr="001C3E29">
        <w:rPr>
          <w:rFonts w:hint="eastAsia"/>
        </w:rPr>
        <w:t>蘇林曰：連蹇，言語不便利也。趙岐孟子章指曰：滕文公尊敬孟子，若弟子之問師。</w:t>
      </w:r>
    </w:p>
    <w:p w14:paraId="7EDDA1B5" w14:textId="3DB853CE" w:rsidR="008F46A3" w:rsidRDefault="008F46A3" w:rsidP="006D547B">
      <w:pPr>
        <w:ind w:firstLine="561"/>
      </w:pPr>
      <w:r w:rsidRPr="001C3E29">
        <w:rPr>
          <w:rFonts w:hint="eastAsia"/>
          <w:b/>
          <w:color w:val="660000"/>
          <w:sz w:val="28"/>
        </w:rPr>
        <w:lastRenderedPageBreak/>
        <w:t>「今大漢左東海，</w:t>
      </w:r>
      <w:r w:rsidR="003E4D6D" w:rsidRPr="003E4D6D">
        <w:rPr>
          <w:rFonts w:hint="eastAsia"/>
          <w:u w:val="single"/>
        </w:rPr>
        <w:t>應劭</w:t>
      </w:r>
      <w:r w:rsidRPr="001C3E29">
        <w:rPr>
          <w:rFonts w:hint="eastAsia"/>
        </w:rPr>
        <w:t>曰：會稽東海也。</w:t>
      </w:r>
      <w:r w:rsidRPr="001C3E29">
        <w:rPr>
          <w:rFonts w:hint="eastAsia"/>
          <w:b/>
          <w:color w:val="660000"/>
          <w:sz w:val="28"/>
        </w:rPr>
        <w:t>右渠搜，</w:t>
      </w:r>
      <w:r w:rsidRPr="001C3E29">
        <w:rPr>
          <w:rFonts w:hint="eastAsia"/>
        </w:rPr>
        <w:t>服虔曰：連西戎國也。</w:t>
      </w:r>
      <w:r w:rsidR="003E4D6D" w:rsidRPr="003E4D6D">
        <w:rPr>
          <w:rFonts w:hint="eastAsia"/>
          <w:u w:val="single"/>
        </w:rPr>
        <w:t>應劭</w:t>
      </w:r>
      <w:r w:rsidRPr="001C3E29">
        <w:rPr>
          <w:rFonts w:hint="eastAsia"/>
        </w:rPr>
        <w:t>曰：禹貢，析支、渠搜屬雍州，在金城、河間之西</w:t>
      </w:r>
      <w:r w:rsidRPr="00C32D98">
        <w:rPr>
          <w:rStyle w:val="a9"/>
        </w:rPr>
        <w:footnoteReference w:id="4885"/>
      </w:r>
      <w:r w:rsidRPr="001C3E29">
        <w:rPr>
          <w:rFonts w:hint="eastAsia"/>
        </w:rPr>
        <w:t>。</w:t>
      </w:r>
      <w:r w:rsidRPr="001C3E29">
        <w:rPr>
          <w:rFonts w:hint="eastAsia"/>
          <w:b/>
          <w:color w:val="660000"/>
          <w:sz w:val="28"/>
        </w:rPr>
        <w:t>前番禺，</w:t>
      </w:r>
      <w:r w:rsidR="003E4D6D" w:rsidRPr="003E4D6D">
        <w:rPr>
          <w:rFonts w:hint="eastAsia"/>
          <w:u w:val="single"/>
        </w:rPr>
        <w:t>應劭</w:t>
      </w:r>
      <w:r w:rsidRPr="001C3E29">
        <w:rPr>
          <w:rFonts w:hint="eastAsia"/>
        </w:rPr>
        <w:t>曰：南海郡。</w:t>
      </w:r>
      <w:r w:rsidR="003F10DC" w:rsidRPr="003F10DC">
        <w:rPr>
          <w:rFonts w:hint="eastAsia"/>
          <w:u w:val="single"/>
        </w:rPr>
        <w:t>張晏</w:t>
      </w:r>
      <w:r w:rsidRPr="001C3E29">
        <w:rPr>
          <w:rFonts w:hint="eastAsia"/>
        </w:rPr>
        <w:t>曰：南越王都也。蘇林曰：番音潘。</w:t>
      </w:r>
      <w:r w:rsidRPr="001C3E29">
        <w:rPr>
          <w:rFonts w:hint="eastAsia"/>
          <w:b/>
          <w:color w:val="660000"/>
          <w:sz w:val="28"/>
        </w:rPr>
        <w:t>後椒塗</w:t>
      </w:r>
      <w:r w:rsidRPr="00C32D98">
        <w:rPr>
          <w:rStyle w:val="a9"/>
        </w:rPr>
        <w:footnoteReference w:id="4886"/>
      </w:r>
      <w:r w:rsidRPr="001C3E29">
        <w:rPr>
          <w:rFonts w:hint="eastAsia"/>
          <w:b/>
          <w:color w:val="660000"/>
          <w:sz w:val="28"/>
        </w:rPr>
        <w:t>。</w:t>
      </w:r>
      <w:r w:rsidR="003E4D6D" w:rsidRPr="003E4D6D">
        <w:rPr>
          <w:rFonts w:hint="eastAsia"/>
          <w:u w:val="single"/>
        </w:rPr>
        <w:t>應劭</w:t>
      </w:r>
      <w:r w:rsidRPr="001C3E29">
        <w:rPr>
          <w:rFonts w:hint="eastAsia"/>
        </w:rPr>
        <w:t>曰：漁陽之北界。</w:t>
      </w:r>
      <w:r w:rsidRPr="001C3E29">
        <w:rPr>
          <w:rFonts w:hint="eastAsia"/>
          <w:b/>
          <w:color w:val="660000"/>
          <w:sz w:val="28"/>
        </w:rPr>
        <w:t>東南一尉，</w:t>
      </w:r>
      <w:r w:rsidR="003F10DC" w:rsidRPr="003F10DC">
        <w:rPr>
          <w:rFonts w:hint="eastAsia"/>
          <w:u w:val="single"/>
        </w:rPr>
        <w:t>如淳</w:t>
      </w:r>
      <w:r w:rsidRPr="001C3E29">
        <w:rPr>
          <w:rFonts w:hint="eastAsia"/>
        </w:rPr>
        <w:t>曰：地理志云：在會稽。</w:t>
      </w:r>
      <w:r w:rsidRPr="001C3E29">
        <w:rPr>
          <w:rFonts w:hint="eastAsia"/>
          <w:b/>
          <w:color w:val="660000"/>
          <w:sz w:val="28"/>
        </w:rPr>
        <w:t>西北一候。</w:t>
      </w:r>
      <w:r w:rsidR="003F10DC" w:rsidRPr="003F10DC">
        <w:rPr>
          <w:rFonts w:hint="eastAsia"/>
          <w:u w:val="single"/>
        </w:rPr>
        <w:t>如淳</w:t>
      </w:r>
      <w:r w:rsidRPr="001C3E29">
        <w:rPr>
          <w:rFonts w:hint="eastAsia"/>
        </w:rPr>
        <w:t>曰：地理志曰：龍勒、玉門、陽關有候也。</w:t>
      </w:r>
      <w:r w:rsidRPr="001C3E29">
        <w:rPr>
          <w:rFonts w:hint="eastAsia"/>
          <w:b/>
          <w:color w:val="660000"/>
          <w:sz w:val="28"/>
        </w:rPr>
        <w:t>徽以糾墨，制以鑽鈇，</w:t>
      </w:r>
      <w:r w:rsidRPr="001C3E29">
        <w:rPr>
          <w:rFonts w:hint="eastAsia"/>
        </w:rPr>
        <w:t>服虔曰：制，縛束也。</w:t>
      </w:r>
      <w:r w:rsidR="003E4D6D" w:rsidRPr="003E4D6D">
        <w:rPr>
          <w:rFonts w:hint="eastAsia"/>
          <w:u w:val="single"/>
        </w:rPr>
        <w:t>應劭</w:t>
      </w:r>
      <w:r w:rsidRPr="001C3E29">
        <w:rPr>
          <w:rFonts w:hint="eastAsia"/>
        </w:rPr>
        <w:t>曰：束以繩徽弩之徽。說文曰：糾，三合繩也。又曰：墨，索也。公羊傳曰：不忍加以鈇鑕。何休注曰：斬腰之刑也。音質。</w:t>
      </w:r>
      <w:r w:rsidRPr="001C3E29">
        <w:rPr>
          <w:rFonts w:hint="eastAsia"/>
          <w:b/>
          <w:color w:val="660000"/>
          <w:sz w:val="28"/>
        </w:rPr>
        <w:t>散以禮樂，風以詩書，曠以歲月，結以倚廬。</w:t>
      </w:r>
      <w:r w:rsidR="003E4D6D" w:rsidRPr="003E4D6D">
        <w:rPr>
          <w:rFonts w:hint="eastAsia"/>
          <w:u w:val="single"/>
        </w:rPr>
        <w:t>應劭</w:t>
      </w:r>
      <w:r w:rsidRPr="001C3E29">
        <w:rPr>
          <w:rFonts w:hint="eastAsia"/>
        </w:rPr>
        <w:t>曰：漢律，以</w:t>
      </w:r>
      <w:r w:rsidR="00F355DD">
        <w:rPr>
          <w:rFonts w:hint="eastAsia"/>
        </w:rPr>
        <w:t>爲</w:t>
      </w:r>
      <w:r w:rsidRPr="001C3E29">
        <w:rPr>
          <w:rFonts w:hint="eastAsia"/>
        </w:rPr>
        <w:t>親行三年服</w:t>
      </w:r>
      <w:r w:rsidRPr="00C32D98">
        <w:rPr>
          <w:rStyle w:val="a9"/>
        </w:rPr>
        <w:footnoteReference w:id="4887"/>
      </w:r>
      <w:r w:rsidRPr="001C3E29">
        <w:rPr>
          <w:rFonts w:hint="eastAsia"/>
        </w:rPr>
        <w:t>，不得選舉。結</w:t>
      </w:r>
      <w:r w:rsidR="00F355DD">
        <w:rPr>
          <w:rFonts w:hint="eastAsia"/>
        </w:rPr>
        <w:t>爲</w:t>
      </w:r>
      <w:r w:rsidRPr="001C3E29">
        <w:rPr>
          <w:rFonts w:hint="eastAsia"/>
        </w:rPr>
        <w:t>倚廬，以結其心。左氏傳曰：齊晏桓子卒，晏嬰麤斬衰，居倚廬。</w:t>
      </w:r>
      <w:r w:rsidRPr="001C3E29">
        <w:rPr>
          <w:rFonts w:hint="eastAsia"/>
          <w:b/>
          <w:color w:val="660000"/>
          <w:sz w:val="28"/>
        </w:rPr>
        <w:t>天下之士，雷動雲合，魚鱗雜襲，咸營于八區。</w:t>
      </w:r>
      <w:r w:rsidR="003E4D6D" w:rsidRPr="003E4D6D">
        <w:rPr>
          <w:rFonts w:hint="eastAsia"/>
          <w:u w:val="wave"/>
        </w:rPr>
        <w:t>史記</w:t>
      </w:r>
      <w:r w:rsidRPr="001C3E29">
        <w:rPr>
          <w:rFonts w:hint="eastAsia"/>
        </w:rPr>
        <w:t>，蒯通曰：天下之士，雲合霧集，魚鱗雜遝。遝，徒合切。</w:t>
      </w:r>
      <w:r w:rsidRPr="001C3E29">
        <w:rPr>
          <w:rFonts w:hint="eastAsia"/>
          <w:b/>
          <w:color w:val="660000"/>
          <w:sz w:val="28"/>
        </w:rPr>
        <w:t>家家自以</w:t>
      </w:r>
      <w:r w:rsidR="00F355DD">
        <w:rPr>
          <w:rFonts w:hint="eastAsia"/>
          <w:b/>
          <w:color w:val="660000"/>
          <w:sz w:val="28"/>
        </w:rPr>
        <w:t>爲</w:t>
      </w:r>
      <w:r w:rsidRPr="001C3E29">
        <w:rPr>
          <w:rFonts w:hint="eastAsia"/>
          <w:b/>
          <w:color w:val="660000"/>
          <w:sz w:val="28"/>
        </w:rPr>
        <w:t>稷契，人人自以</w:t>
      </w:r>
      <w:r w:rsidR="00F355DD">
        <w:rPr>
          <w:rFonts w:hint="eastAsia"/>
          <w:b/>
          <w:color w:val="660000"/>
          <w:sz w:val="28"/>
        </w:rPr>
        <w:t>爲</w:t>
      </w:r>
      <w:r w:rsidRPr="001C3E29">
        <w:rPr>
          <w:rFonts w:hint="eastAsia"/>
          <w:b/>
          <w:color w:val="660000"/>
          <w:sz w:val="28"/>
        </w:rPr>
        <w:t>皋陶。</w:t>
      </w:r>
      <w:r w:rsidR="000742C0" w:rsidRPr="000742C0">
        <w:rPr>
          <w:rFonts w:hint="eastAsia"/>
          <w:u w:val="wave"/>
        </w:rPr>
        <w:t>尙書</w:t>
      </w:r>
      <w:r w:rsidRPr="001C3E29">
        <w:rPr>
          <w:rFonts w:hint="eastAsia"/>
        </w:rPr>
        <w:t>，帝曰：俞，咨禹，汝平水土，惟時懋哉！禹讓于稷、契暨皋陶。</w:t>
      </w:r>
      <w:r w:rsidRPr="001C3E29">
        <w:rPr>
          <w:rFonts w:hint="eastAsia"/>
          <w:b/>
          <w:color w:val="660000"/>
          <w:sz w:val="28"/>
        </w:rPr>
        <w:t>戴縰垂纓，而談者皆擬於阿衡；</w:t>
      </w:r>
      <w:r w:rsidR="00FE33F9" w:rsidRPr="00FE33F9">
        <w:rPr>
          <w:rFonts w:hint="eastAsia"/>
          <w:u w:val="single"/>
        </w:rPr>
        <w:t>鄭玄</w:t>
      </w:r>
      <w:r w:rsidRPr="001C3E29">
        <w:rPr>
          <w:rFonts w:hint="eastAsia"/>
        </w:rPr>
        <w:t>儀禮注曰：纚與縰同。縰，所氏切。詩曰：實惟阿衡，左右商王。</w:t>
      </w:r>
      <w:r w:rsidR="003F10DC" w:rsidRPr="003F10DC">
        <w:rPr>
          <w:rFonts w:hint="eastAsia"/>
          <w:u w:val="single"/>
        </w:rPr>
        <w:t>毛萇</w:t>
      </w:r>
      <w:r w:rsidRPr="001C3E29">
        <w:rPr>
          <w:rFonts w:hint="eastAsia"/>
        </w:rPr>
        <w:t>曰：阿衡，伊尹也。</w:t>
      </w:r>
      <w:r w:rsidRPr="001C3E29">
        <w:rPr>
          <w:rFonts w:hint="eastAsia"/>
          <w:b/>
          <w:color w:val="660000"/>
          <w:sz w:val="28"/>
        </w:rPr>
        <w:t>五尺童子，羞比晏嬰與夷吾。</w:t>
      </w:r>
      <w:r w:rsidRPr="001C3E29">
        <w:rPr>
          <w:rFonts w:hint="eastAsia"/>
        </w:rPr>
        <w:t>孫卿子曰：仲尼之門，五尺豎子羞言五伯</w:t>
      </w:r>
      <w:r w:rsidRPr="00C32D98">
        <w:rPr>
          <w:rStyle w:val="a9"/>
        </w:rPr>
        <w:footnoteReference w:id="4888"/>
      </w:r>
      <w:r w:rsidRPr="001C3E29">
        <w:rPr>
          <w:rFonts w:hint="eastAsia"/>
        </w:rPr>
        <w:t>。</w:t>
      </w:r>
      <w:r w:rsidRPr="001C3E29">
        <w:rPr>
          <w:rFonts w:hint="eastAsia"/>
          <w:b/>
          <w:color w:val="660000"/>
          <w:sz w:val="28"/>
        </w:rPr>
        <w:t>當塗者升青雲，失路者委溝渠。旦握權則</w:t>
      </w:r>
      <w:r w:rsidR="00F355DD">
        <w:rPr>
          <w:rFonts w:hint="eastAsia"/>
          <w:b/>
          <w:color w:val="660000"/>
          <w:sz w:val="28"/>
        </w:rPr>
        <w:t>爲</w:t>
      </w:r>
      <w:r w:rsidRPr="001C3E29">
        <w:rPr>
          <w:rFonts w:hint="eastAsia"/>
          <w:b/>
          <w:color w:val="660000"/>
          <w:sz w:val="28"/>
        </w:rPr>
        <w:t>卿相，夕失勢則</w:t>
      </w:r>
      <w:r w:rsidR="00F355DD">
        <w:rPr>
          <w:rFonts w:hint="eastAsia"/>
          <w:b/>
          <w:color w:val="660000"/>
          <w:sz w:val="28"/>
        </w:rPr>
        <w:t>爲</w:t>
      </w:r>
      <w:r w:rsidRPr="001C3E29">
        <w:rPr>
          <w:rFonts w:hint="eastAsia"/>
          <w:b/>
          <w:color w:val="660000"/>
          <w:sz w:val="28"/>
        </w:rPr>
        <w:t>匹夫。譬若江湖之崖，渤澥之島，乘鴈集</w:t>
      </w:r>
      <w:r w:rsidRPr="001C3E29">
        <w:rPr>
          <w:rFonts w:hint="eastAsia"/>
          <w:b/>
          <w:color w:val="660000"/>
          <w:sz w:val="28"/>
        </w:rPr>
        <w:lastRenderedPageBreak/>
        <w:t>不</w:t>
      </w:r>
      <w:r w:rsidR="00F355DD">
        <w:rPr>
          <w:rFonts w:hint="eastAsia"/>
          <w:b/>
          <w:color w:val="660000"/>
          <w:sz w:val="28"/>
        </w:rPr>
        <w:t>爲</w:t>
      </w:r>
      <w:r w:rsidRPr="001C3E29">
        <w:rPr>
          <w:rFonts w:hint="eastAsia"/>
          <w:b/>
          <w:color w:val="660000"/>
          <w:sz w:val="28"/>
        </w:rPr>
        <w:t>之多，雙鳧飛不</w:t>
      </w:r>
      <w:r w:rsidR="00F355DD">
        <w:rPr>
          <w:rFonts w:hint="eastAsia"/>
          <w:b/>
          <w:color w:val="660000"/>
          <w:sz w:val="28"/>
        </w:rPr>
        <w:t>爲</w:t>
      </w:r>
      <w:r w:rsidRPr="001C3E29">
        <w:rPr>
          <w:rFonts w:hint="eastAsia"/>
          <w:b/>
          <w:color w:val="660000"/>
          <w:sz w:val="28"/>
        </w:rPr>
        <w:t>之少。</w:t>
      </w:r>
      <w:r w:rsidRPr="001C3E29">
        <w:rPr>
          <w:rFonts w:hint="eastAsia"/>
        </w:rPr>
        <w:t>方言曰：飛鳥曰雙，四鴈曰乘。</w:t>
      </w:r>
      <w:r w:rsidRPr="001C3E29">
        <w:rPr>
          <w:rFonts w:hint="eastAsia"/>
          <w:b/>
          <w:color w:val="660000"/>
          <w:sz w:val="28"/>
        </w:rPr>
        <w:t>昔三仁去而殷墟，二老歸而周熾，</w:t>
      </w:r>
      <w:r w:rsidRPr="001C3E29">
        <w:rPr>
          <w:rFonts w:hint="eastAsia"/>
        </w:rPr>
        <w:t>三仁，微子、箕子、比干。孟子曰：伯夷避紂，居北海之濱，聞文王作，興曰：盍歸乎來！吾聞西伯善養老者。二老者，天下之大老也。</w:t>
      </w:r>
      <w:r w:rsidRPr="001C3E29">
        <w:rPr>
          <w:rFonts w:hint="eastAsia"/>
          <w:b/>
          <w:color w:val="660000"/>
          <w:sz w:val="28"/>
        </w:rPr>
        <w:t>子胥死而吳亡，種蠡存而越霸，</w:t>
      </w:r>
      <w:r w:rsidR="003E4D6D" w:rsidRPr="003E4D6D">
        <w:rPr>
          <w:rFonts w:hint="eastAsia"/>
          <w:u w:val="wave"/>
        </w:rPr>
        <w:t>史記</w:t>
      </w:r>
      <w:r w:rsidRPr="001C3E29">
        <w:rPr>
          <w:rFonts w:hint="eastAsia"/>
        </w:rPr>
        <w:t>曰：吳</w:t>
      </w:r>
      <w:r w:rsidR="00820F0B">
        <w:rPr>
          <w:rFonts w:hint="eastAsia"/>
        </w:rPr>
        <w:t>旣</w:t>
      </w:r>
      <w:r w:rsidRPr="001C3E29">
        <w:rPr>
          <w:rFonts w:hint="eastAsia"/>
        </w:rPr>
        <w:t>誅子胥，遂伐齊，越王勾踐襲殺吳太子，王聞，乃歸與越平，越王勾踐遂滅吳。又曰：越王勾踐返國，奉國政屬大夫種，而使范蠡行成</w:t>
      </w:r>
      <w:r w:rsidR="00F355DD">
        <w:rPr>
          <w:rFonts w:hint="eastAsia"/>
        </w:rPr>
        <w:t>爲</w:t>
      </w:r>
      <w:r w:rsidRPr="001C3E29">
        <w:rPr>
          <w:rFonts w:hint="eastAsia"/>
        </w:rPr>
        <w:t>質於吳。後越大破吳也。</w:t>
      </w:r>
      <w:r w:rsidRPr="001C3E29">
        <w:rPr>
          <w:rFonts w:hint="eastAsia"/>
          <w:b/>
          <w:color w:val="660000"/>
          <w:sz w:val="28"/>
        </w:rPr>
        <w:t>五羖入而秦喜，樂毅出而燕懼，</w:t>
      </w:r>
      <w:r w:rsidR="003E4D6D" w:rsidRPr="003E4D6D">
        <w:rPr>
          <w:rFonts w:hint="eastAsia"/>
          <w:u w:val="wave"/>
        </w:rPr>
        <w:t>史記</w:t>
      </w:r>
      <w:r w:rsidRPr="001C3E29">
        <w:rPr>
          <w:rFonts w:hint="eastAsia"/>
        </w:rPr>
        <w:t>曰：百里奚亡秦走宛，秦穆公聞百里奚</w:t>
      </w:r>
      <w:r w:rsidRPr="00C32D98">
        <w:rPr>
          <w:rStyle w:val="a9"/>
        </w:rPr>
        <w:footnoteReference w:id="4889"/>
      </w:r>
      <w:r w:rsidRPr="001C3E29">
        <w:rPr>
          <w:rFonts w:hint="eastAsia"/>
        </w:rPr>
        <w:t>，欲重贖之，恐楚不與，請以五羖皮贖之，楚人許與之。繆公與語國事，繆公大悅。又曰：樂毅伐齊，破之，燕昭王死，子立</w:t>
      </w:r>
      <w:r w:rsidR="00F355DD">
        <w:rPr>
          <w:rFonts w:hint="eastAsia"/>
        </w:rPr>
        <w:t>爲</w:t>
      </w:r>
      <w:r w:rsidRPr="001C3E29">
        <w:rPr>
          <w:rFonts w:hint="eastAsia"/>
        </w:rPr>
        <w:t>燕惠王，乃使騎劫代將而召毅，毅畏誅，遂西奔趙。惠王恐趙用樂毅以伐燕也。</w:t>
      </w:r>
      <w:r w:rsidRPr="001C3E29">
        <w:rPr>
          <w:rFonts w:hint="eastAsia"/>
          <w:b/>
          <w:color w:val="660000"/>
          <w:sz w:val="28"/>
        </w:rPr>
        <w:t>范雎以折摺而危穰侯，</w:t>
      </w:r>
      <w:r w:rsidRPr="001C3E29">
        <w:rPr>
          <w:rFonts w:hint="eastAsia"/>
        </w:rPr>
        <w:t>危穰侯，已見李斯上書。折摺，已見鄒陽上書。</w:t>
      </w:r>
      <w:r w:rsidR="003F10DC" w:rsidRPr="003F10DC">
        <w:rPr>
          <w:rFonts w:hint="eastAsia"/>
          <w:u w:val="single"/>
        </w:rPr>
        <w:t>晉灼</w:t>
      </w:r>
      <w:r w:rsidRPr="001C3E29">
        <w:rPr>
          <w:rFonts w:hint="eastAsia"/>
        </w:rPr>
        <w:t>曰：摺，古拉字也，力答切。</w:t>
      </w:r>
      <w:r w:rsidRPr="001C3E29">
        <w:rPr>
          <w:rFonts w:hint="eastAsia"/>
          <w:b/>
          <w:color w:val="660000"/>
          <w:sz w:val="28"/>
        </w:rPr>
        <w:t>蔡澤以噤吟而笑唐舉。</w:t>
      </w:r>
      <w:r w:rsidR="003E4D6D" w:rsidRPr="003E4D6D">
        <w:rPr>
          <w:rFonts w:hint="eastAsia"/>
          <w:u w:val="wave"/>
        </w:rPr>
        <w:t>史記</w:t>
      </w:r>
      <w:r w:rsidRPr="001C3E29">
        <w:rPr>
          <w:rFonts w:hint="eastAsia"/>
        </w:rPr>
        <w:t>曰：唐舉見蔡澤，熟視而笑，曰：吾聞聖人不相，殆先生乎？</w:t>
      </w:r>
      <w:r w:rsidR="003F10DC" w:rsidRPr="003F10DC">
        <w:rPr>
          <w:rFonts w:hint="eastAsia"/>
          <w:u w:val="single"/>
        </w:rPr>
        <w:t>韋昭</w:t>
      </w:r>
      <w:r w:rsidRPr="001C3E29">
        <w:rPr>
          <w:rFonts w:hint="eastAsia"/>
        </w:rPr>
        <w:t>曰：噤，欺稟切。吟，疑甚切。</w:t>
      </w:r>
      <w:r w:rsidRPr="001C3E29">
        <w:rPr>
          <w:rFonts w:hint="eastAsia"/>
          <w:b/>
          <w:color w:val="660000"/>
          <w:sz w:val="28"/>
        </w:rPr>
        <w:t>故當其有事也，非蕭曹子房平勃樊霍則不能安，當其無事也，章句之徒相與坐而守之，亦無所患。故世亂則聖哲馳騖而不足；世治則庸夫高枕而有餘。</w:t>
      </w:r>
      <w:r w:rsidRPr="001C3E29">
        <w:rPr>
          <w:rFonts w:hint="eastAsia"/>
        </w:rPr>
        <w:t>說苑曰：管仲，庸夫也，桓公得之以</w:t>
      </w:r>
      <w:r w:rsidR="00F355DD">
        <w:rPr>
          <w:rFonts w:hint="eastAsia"/>
        </w:rPr>
        <w:t>爲</w:t>
      </w:r>
      <w:r w:rsidRPr="001C3E29">
        <w:rPr>
          <w:rFonts w:hint="eastAsia"/>
        </w:rPr>
        <w:t>仲父。</w:t>
      </w:r>
      <w:r w:rsidR="003E4D6D" w:rsidRPr="003E4D6D">
        <w:rPr>
          <w:rFonts w:hint="eastAsia"/>
          <w:u w:val="wave"/>
        </w:rPr>
        <w:t>漢書</w:t>
      </w:r>
      <w:r w:rsidRPr="001C3E29">
        <w:rPr>
          <w:rFonts w:hint="eastAsia"/>
        </w:rPr>
        <w:t>，賈誼曰：陛下高枕，終無山東之憂。</w:t>
      </w:r>
      <w:r w:rsidR="000742C0" w:rsidRPr="000742C0">
        <w:rPr>
          <w:rFonts w:hint="eastAsia"/>
          <w:u w:val="wave"/>
        </w:rPr>
        <w:t>楚辭</w:t>
      </w:r>
      <w:r w:rsidRPr="001C3E29">
        <w:rPr>
          <w:rFonts w:hint="eastAsia"/>
        </w:rPr>
        <w:t>曰：堯、舜皆有舉任兮，故高枕而自適。</w:t>
      </w:r>
    </w:p>
    <w:p w14:paraId="1791A62D" w14:textId="03D4FFA5" w:rsidR="008F46A3" w:rsidRDefault="008F46A3" w:rsidP="006D547B">
      <w:pPr>
        <w:ind w:firstLine="561"/>
      </w:pPr>
      <w:r w:rsidRPr="001C3E29">
        <w:rPr>
          <w:rFonts w:hint="eastAsia"/>
          <w:b/>
          <w:color w:val="660000"/>
          <w:sz w:val="28"/>
        </w:rPr>
        <w:t>「夫上世之士，或解縛而相，或釋褐而傅；</w:t>
      </w:r>
      <w:r w:rsidRPr="001C3E29">
        <w:rPr>
          <w:rFonts w:hint="eastAsia"/>
        </w:rPr>
        <w:t>左氏傳曰：齊鮑叔帥師來言曰：子糾，親也，請君討之；管、召，讎也，請受而甘心焉。乃殺子糾于生竇，召忽死之。管仲請囚，鮑叔受之，及堂阜而脫之，歸而以告曰：管夷吾治於高傒，使相可也。公從之。墨子曰：傅說被褐帶索，庸築傅巖，武丁得之，舉以</w:t>
      </w:r>
      <w:r w:rsidR="00F355DD">
        <w:rPr>
          <w:rFonts w:hint="eastAsia"/>
        </w:rPr>
        <w:t>爲</w:t>
      </w:r>
      <w:r w:rsidRPr="001C3E29">
        <w:rPr>
          <w:rFonts w:hint="eastAsia"/>
        </w:rPr>
        <w:t>三公。</w:t>
      </w:r>
      <w:r w:rsidRPr="001C3E29">
        <w:rPr>
          <w:rFonts w:hint="eastAsia"/>
          <w:b/>
          <w:color w:val="660000"/>
          <w:sz w:val="28"/>
        </w:rPr>
        <w:t>或倚夷門而笑，</w:t>
      </w:r>
      <w:r w:rsidR="003E4D6D" w:rsidRPr="003E4D6D">
        <w:rPr>
          <w:rFonts w:hint="eastAsia"/>
          <w:u w:val="single"/>
        </w:rPr>
        <w:t>應劭</w:t>
      </w:r>
      <w:r w:rsidRPr="001C3E29">
        <w:rPr>
          <w:rFonts w:hint="eastAsia"/>
        </w:rPr>
        <w:t>曰：侯嬴也。秦伐趙，趙求救於魏，無忌將百餘人往過嬴。嬴無所誡。更還見嬴，嬴笑之，以謀告無忌。</w:t>
      </w:r>
      <w:r w:rsidR="003F10DC" w:rsidRPr="003F10DC">
        <w:rPr>
          <w:rFonts w:hint="eastAsia"/>
          <w:u w:val="single"/>
        </w:rPr>
        <w:t>韋昭</w:t>
      </w:r>
      <w:r w:rsidRPr="001C3E29">
        <w:rPr>
          <w:rFonts w:hint="eastAsia"/>
        </w:rPr>
        <w:t>曰：笑人不知己也。</w:t>
      </w:r>
      <w:r w:rsidRPr="001C3E29">
        <w:rPr>
          <w:rFonts w:hint="eastAsia"/>
          <w:b/>
          <w:color w:val="660000"/>
          <w:sz w:val="28"/>
        </w:rPr>
        <w:t>或橫江潭而漁；</w:t>
      </w:r>
      <w:r w:rsidRPr="001C3E29">
        <w:rPr>
          <w:rFonts w:hint="eastAsia"/>
        </w:rPr>
        <w:t>服虔曰：漁父也。</w:t>
      </w:r>
      <w:r w:rsidRPr="001C3E29">
        <w:rPr>
          <w:rFonts w:hint="eastAsia"/>
          <w:b/>
          <w:color w:val="660000"/>
          <w:sz w:val="28"/>
        </w:rPr>
        <w:t>或七十說而不遇；</w:t>
      </w:r>
      <w:r w:rsidR="003E4D6D" w:rsidRPr="003E4D6D">
        <w:rPr>
          <w:rFonts w:hint="eastAsia"/>
          <w:u w:val="single"/>
        </w:rPr>
        <w:t>應劭</w:t>
      </w:r>
      <w:r w:rsidRPr="001C3E29">
        <w:rPr>
          <w:rFonts w:hint="eastAsia"/>
        </w:rPr>
        <w:t>曰：孔丘</w:t>
      </w:r>
      <w:r w:rsidRPr="001C3E29">
        <w:rPr>
          <w:rFonts w:hint="eastAsia"/>
        </w:rPr>
        <w:lastRenderedPageBreak/>
        <w:t>也，已見</w:t>
      </w:r>
      <w:r w:rsidR="00E76135" w:rsidRPr="00E76135">
        <w:rPr>
          <w:rFonts w:hint="eastAsia"/>
          <w:u w:val="single"/>
        </w:rPr>
        <w:t>東方朔</w:t>
      </w:r>
      <w:r w:rsidRPr="001C3E29">
        <w:rPr>
          <w:rFonts w:hint="eastAsia"/>
        </w:rPr>
        <w:t>答客難。</w:t>
      </w:r>
      <w:r w:rsidRPr="001C3E29">
        <w:rPr>
          <w:rFonts w:hint="eastAsia"/>
          <w:b/>
          <w:color w:val="660000"/>
          <w:sz w:val="28"/>
        </w:rPr>
        <w:t>或立談而封侯；</w:t>
      </w:r>
      <w:r w:rsidR="003E4D6D" w:rsidRPr="003E4D6D">
        <w:rPr>
          <w:rFonts w:hint="eastAsia"/>
          <w:u w:val="wave"/>
        </w:rPr>
        <w:t>史記</w:t>
      </w:r>
      <w:r w:rsidRPr="001C3E29">
        <w:rPr>
          <w:rFonts w:hint="eastAsia"/>
        </w:rPr>
        <w:t>曰：虞卿說趙孝成王，再見</w:t>
      </w:r>
      <w:r w:rsidR="00F355DD">
        <w:rPr>
          <w:rFonts w:hint="eastAsia"/>
        </w:rPr>
        <w:t>爲</w:t>
      </w:r>
      <w:r w:rsidRPr="001C3E29">
        <w:rPr>
          <w:rFonts w:hint="eastAsia"/>
        </w:rPr>
        <w:t>趙上卿，故號</w:t>
      </w:r>
      <w:r w:rsidR="00F355DD">
        <w:rPr>
          <w:rFonts w:hint="eastAsia"/>
        </w:rPr>
        <w:t>爲</w:t>
      </w:r>
      <w:r w:rsidRPr="001C3E29">
        <w:rPr>
          <w:rFonts w:hint="eastAsia"/>
        </w:rPr>
        <w:t>虞卿。譙周曰：食邑於虞也。</w:t>
      </w:r>
      <w:r w:rsidRPr="001C3E29">
        <w:rPr>
          <w:rFonts w:hint="eastAsia"/>
          <w:b/>
          <w:color w:val="660000"/>
          <w:sz w:val="28"/>
        </w:rPr>
        <w:t>或枉千乘於陋巷，</w:t>
      </w:r>
      <w:r w:rsidRPr="001C3E29">
        <w:rPr>
          <w:rFonts w:hint="eastAsia"/>
        </w:rPr>
        <w:t>呂氏春秋曰：齊桓公見小臣稷，一日三至弗得見。從者曰：萬乘之主見布衣之士，一日三至而不得見，亦可以止矣。桓公曰：不然。士傲爵祿者固輕其主，君傲霸王者亦輕其士，從夫子傲爵祿，吾庸敢傲霸王乎？</w:t>
      </w:r>
      <w:r w:rsidRPr="001C3E29">
        <w:rPr>
          <w:rFonts w:hint="eastAsia"/>
          <w:b/>
          <w:color w:val="660000"/>
          <w:sz w:val="28"/>
        </w:rPr>
        <w:t>或擁篲而先驅。</w:t>
      </w:r>
      <w:r w:rsidRPr="001C3E29">
        <w:rPr>
          <w:rFonts w:hint="eastAsia"/>
        </w:rPr>
        <w:t>擁篲，鄒衍也。七略曰：方士傳言鄒子在燕，其游，諸侯畏之，皆郊迎擁篲也。</w:t>
      </w:r>
      <w:r w:rsidRPr="001C3E29">
        <w:rPr>
          <w:rFonts w:hint="eastAsia"/>
          <w:b/>
          <w:color w:val="660000"/>
          <w:sz w:val="28"/>
        </w:rPr>
        <w:t>是以士頗得信其舌而奮其筆，窒隙蹈瑕而無所詘也。</w:t>
      </w:r>
      <w:r w:rsidRPr="001C3E29">
        <w:rPr>
          <w:rFonts w:hint="eastAsia"/>
        </w:rPr>
        <w:t>李奇曰：君臣上下，有瑕隙乖離之漸，則可抵而取之</w:t>
      </w:r>
      <w:r w:rsidRPr="00C32D98">
        <w:rPr>
          <w:rStyle w:val="a9"/>
        </w:rPr>
        <w:footnoteReference w:id="4890"/>
      </w:r>
      <w:r w:rsidRPr="001C3E29">
        <w:rPr>
          <w:rFonts w:hint="eastAsia"/>
        </w:rPr>
        <w:t>。窒，竹栗切。</w:t>
      </w:r>
      <w:r w:rsidRPr="001C3E29">
        <w:rPr>
          <w:rFonts w:hint="eastAsia"/>
          <w:b/>
          <w:color w:val="660000"/>
          <w:sz w:val="28"/>
        </w:rPr>
        <w:t>當今縣令不請士，郡守不迎師，群卿不揖客，將相不俛眉；言奇者見疑，行殊者得辟。</w:t>
      </w:r>
      <w:r w:rsidRPr="001C3E29">
        <w:rPr>
          <w:rFonts w:hint="eastAsia"/>
        </w:rPr>
        <w:t>言世</w:t>
      </w:r>
      <w:r w:rsidR="000742C0">
        <w:rPr>
          <w:rFonts w:hint="eastAsia"/>
        </w:rPr>
        <w:t>尙</w:t>
      </w:r>
      <w:r w:rsidRPr="001C3E29">
        <w:rPr>
          <w:rFonts w:hint="eastAsia"/>
        </w:rPr>
        <w:t>同而惡異。爾雅曰：辟，罪也。行，趨步也。行，胡庚切。</w:t>
      </w:r>
      <w:r w:rsidRPr="001C3E29">
        <w:rPr>
          <w:rFonts w:hint="eastAsia"/>
          <w:b/>
          <w:color w:val="660000"/>
          <w:sz w:val="28"/>
        </w:rPr>
        <w:t>是以欲談者卷舌而同聲，欲步者擬足而投跡。</w:t>
      </w:r>
      <w:r w:rsidRPr="001C3E29">
        <w:rPr>
          <w:rFonts w:hint="eastAsia"/>
        </w:rPr>
        <w:t>言不敢奇異也。故欲談者卷舌不言，待彼發而同其聲，欲行者擬足不前，待彼行而投其跡也。</w:t>
      </w:r>
      <w:r w:rsidR="000742C0" w:rsidRPr="000742C0">
        <w:rPr>
          <w:rFonts w:hint="eastAsia"/>
          <w:u w:val="wave"/>
        </w:rPr>
        <w:t>周易</w:t>
      </w:r>
      <w:r w:rsidRPr="001C3E29">
        <w:rPr>
          <w:rFonts w:hint="eastAsia"/>
        </w:rPr>
        <w:t>曰：子曰：同聲相應。莊子曰：多物將往，投跡者衆。</w:t>
      </w:r>
      <w:r w:rsidRPr="001C3E29">
        <w:rPr>
          <w:rFonts w:hint="eastAsia"/>
          <w:b/>
          <w:color w:val="660000"/>
          <w:sz w:val="28"/>
        </w:rPr>
        <w:t>嚮使上世之士，處乎今世</w:t>
      </w:r>
      <w:r w:rsidRPr="00C32D98">
        <w:rPr>
          <w:rStyle w:val="a9"/>
        </w:rPr>
        <w:footnoteReference w:id="4891"/>
      </w:r>
      <w:r w:rsidRPr="001C3E29">
        <w:rPr>
          <w:rFonts w:hint="eastAsia"/>
          <w:b/>
          <w:color w:val="660000"/>
          <w:sz w:val="28"/>
        </w:rPr>
        <w:t>，策非甲科，</w:t>
      </w:r>
      <w:r w:rsidR="003E4D6D" w:rsidRPr="003E4D6D">
        <w:rPr>
          <w:rFonts w:hint="eastAsia"/>
          <w:u w:val="wave"/>
        </w:rPr>
        <w:t>史記</w:t>
      </w:r>
      <w:r w:rsidRPr="001C3E29">
        <w:rPr>
          <w:rFonts w:hint="eastAsia"/>
        </w:rPr>
        <w:t>曰：歲課甲科</w:t>
      </w:r>
      <w:r w:rsidR="00F355DD">
        <w:rPr>
          <w:rFonts w:hint="eastAsia"/>
        </w:rPr>
        <w:t>爲</w:t>
      </w:r>
      <w:r w:rsidRPr="001C3E29">
        <w:rPr>
          <w:rFonts w:hint="eastAsia"/>
        </w:rPr>
        <w:t>郎中，乙科</w:t>
      </w:r>
      <w:r w:rsidR="00F355DD">
        <w:rPr>
          <w:rFonts w:hint="eastAsia"/>
        </w:rPr>
        <w:t>爲</w:t>
      </w:r>
      <w:r w:rsidRPr="001C3E29">
        <w:rPr>
          <w:rFonts w:hint="eastAsia"/>
        </w:rPr>
        <w:t>太子舍人，然甲科</w:t>
      </w:r>
      <w:r w:rsidR="00F355DD">
        <w:rPr>
          <w:rFonts w:hint="eastAsia"/>
        </w:rPr>
        <w:t>爲</w:t>
      </w:r>
      <w:r w:rsidRPr="001C3E29">
        <w:rPr>
          <w:rFonts w:hint="eastAsia"/>
        </w:rPr>
        <w:t>第一。</w:t>
      </w:r>
      <w:r w:rsidRPr="001C3E29">
        <w:rPr>
          <w:rFonts w:hint="eastAsia"/>
          <w:b/>
          <w:color w:val="660000"/>
          <w:sz w:val="28"/>
        </w:rPr>
        <w:t>行非孝廉，舉非方正，獨可抗疏，時道是非，高得待詔，下觸聞罷，又安得青紫？</w:t>
      </w:r>
      <w:r w:rsidRPr="001C3E29">
        <w:rPr>
          <w:rFonts w:hint="eastAsia"/>
        </w:rPr>
        <w:t>言抗疏有所觸犯者，帝報以聞而罷之，言不任用也。</w:t>
      </w:r>
    </w:p>
    <w:p w14:paraId="49A0C4EB" w14:textId="0A34811B" w:rsidR="008F46A3" w:rsidRDefault="008F46A3" w:rsidP="006D547B">
      <w:pPr>
        <w:ind w:firstLine="561"/>
      </w:pPr>
      <w:r w:rsidRPr="001C3E29">
        <w:rPr>
          <w:rFonts w:hint="eastAsia"/>
          <w:b/>
          <w:color w:val="660000"/>
          <w:sz w:val="28"/>
        </w:rPr>
        <w:t>「且吾聞之，炎炎者滅，隆隆者絕；觀雷觀火，</w:t>
      </w:r>
      <w:r w:rsidR="00F355DD">
        <w:rPr>
          <w:rFonts w:hint="eastAsia"/>
          <w:b/>
          <w:color w:val="660000"/>
          <w:sz w:val="28"/>
        </w:rPr>
        <w:t>爲</w:t>
      </w:r>
      <w:r w:rsidRPr="001C3E29">
        <w:rPr>
          <w:rFonts w:hint="eastAsia"/>
          <w:b/>
          <w:color w:val="660000"/>
          <w:sz w:val="28"/>
        </w:rPr>
        <w:t>盈</w:t>
      </w:r>
      <w:r w:rsidR="00F355DD">
        <w:rPr>
          <w:rFonts w:hint="eastAsia"/>
          <w:b/>
          <w:color w:val="660000"/>
          <w:sz w:val="28"/>
        </w:rPr>
        <w:t>爲</w:t>
      </w:r>
      <w:r w:rsidRPr="001C3E29">
        <w:rPr>
          <w:rFonts w:hint="eastAsia"/>
          <w:b/>
          <w:color w:val="660000"/>
          <w:sz w:val="28"/>
        </w:rPr>
        <w:t>實；</w:t>
      </w:r>
      <w:r w:rsidR="003F10DC" w:rsidRPr="003F10DC">
        <w:rPr>
          <w:rFonts w:hint="eastAsia"/>
          <w:u w:val="single"/>
        </w:rPr>
        <w:t>如淳</w:t>
      </w:r>
      <w:r w:rsidRPr="001C3E29">
        <w:rPr>
          <w:rFonts w:hint="eastAsia"/>
        </w:rPr>
        <w:t>曰：</w:t>
      </w:r>
      <w:r w:rsidR="000742C0" w:rsidRPr="000742C0">
        <w:rPr>
          <w:rFonts w:hint="eastAsia"/>
          <w:u w:val="wave"/>
        </w:rPr>
        <w:t>周易</w:t>
      </w:r>
      <w:r w:rsidRPr="001C3E29">
        <w:rPr>
          <w:rFonts w:hint="eastAsia"/>
        </w:rPr>
        <w:t>云：雷雨之動滿盈。滿，水也。雷極則</w:t>
      </w:r>
      <w:r w:rsidR="00F355DD">
        <w:rPr>
          <w:rFonts w:hint="eastAsia"/>
        </w:rPr>
        <w:t>爲</w:t>
      </w:r>
      <w:r w:rsidRPr="001C3E29">
        <w:rPr>
          <w:rFonts w:hint="eastAsia"/>
        </w:rPr>
        <w:t>水，火之光炎炎不可久，久亦消滅</w:t>
      </w:r>
      <w:r w:rsidR="00F355DD">
        <w:rPr>
          <w:rFonts w:hint="eastAsia"/>
        </w:rPr>
        <w:t>爲</w:t>
      </w:r>
      <w:r w:rsidRPr="001C3E29">
        <w:rPr>
          <w:rFonts w:hint="eastAsia"/>
        </w:rPr>
        <w:t>灰炭之實也。</w:t>
      </w:r>
      <w:r w:rsidRPr="001C3E29">
        <w:rPr>
          <w:rFonts w:hint="eastAsia"/>
          <w:b/>
          <w:color w:val="660000"/>
          <w:sz w:val="28"/>
        </w:rPr>
        <w:t>天收其聲，地藏其熱。高明之家，鬼瞰其室。</w:t>
      </w:r>
      <w:r w:rsidRPr="001C3E29">
        <w:rPr>
          <w:rFonts w:hint="eastAsia"/>
        </w:rPr>
        <w:t>李奇曰：鬼神害盈而福謙。</w:t>
      </w:r>
      <w:r w:rsidRPr="001C3E29">
        <w:rPr>
          <w:rFonts w:hint="eastAsia"/>
          <w:b/>
          <w:color w:val="660000"/>
          <w:sz w:val="28"/>
        </w:rPr>
        <w:t>攫拏者亡，默默者存；位極者高危</w:t>
      </w:r>
      <w:r w:rsidRPr="00C32D98">
        <w:rPr>
          <w:rStyle w:val="a9"/>
        </w:rPr>
        <w:footnoteReference w:id="4892"/>
      </w:r>
      <w:r w:rsidRPr="001C3E29">
        <w:rPr>
          <w:rFonts w:hint="eastAsia"/>
          <w:b/>
          <w:color w:val="660000"/>
          <w:sz w:val="28"/>
        </w:rPr>
        <w:t>，自守者身全。是故知玄知默，守道之</w:t>
      </w:r>
      <w:r w:rsidRPr="001C3E29">
        <w:rPr>
          <w:rFonts w:hint="eastAsia"/>
          <w:b/>
          <w:color w:val="660000"/>
          <w:sz w:val="28"/>
        </w:rPr>
        <w:lastRenderedPageBreak/>
        <w:t>極；</w:t>
      </w:r>
      <w:r w:rsidRPr="001C3E29">
        <w:rPr>
          <w:rFonts w:hint="eastAsia"/>
        </w:rPr>
        <w:t>淮南子曰：天道玄默，無容無則。</w:t>
      </w:r>
      <w:r w:rsidRPr="001C3E29">
        <w:rPr>
          <w:rFonts w:hint="eastAsia"/>
          <w:b/>
          <w:color w:val="660000"/>
          <w:sz w:val="28"/>
        </w:rPr>
        <w:t>爰清爰靜，游神之庭；</w:t>
      </w:r>
      <w:r w:rsidRPr="001C3E29">
        <w:rPr>
          <w:rFonts w:hint="eastAsia"/>
        </w:rPr>
        <w:t>老子曰：知清知靜，</w:t>
      </w:r>
      <w:r w:rsidR="00F355DD">
        <w:rPr>
          <w:rFonts w:hint="eastAsia"/>
        </w:rPr>
        <w:t>爲</w:t>
      </w:r>
      <w:r w:rsidRPr="001C3E29">
        <w:rPr>
          <w:rFonts w:hint="eastAsia"/>
        </w:rPr>
        <w:t>天下正。</w:t>
      </w:r>
      <w:r w:rsidRPr="001C3E29">
        <w:rPr>
          <w:rFonts w:hint="eastAsia"/>
          <w:b/>
          <w:color w:val="660000"/>
          <w:sz w:val="28"/>
        </w:rPr>
        <w:t>惟寂惟漠，守德之宅。</w:t>
      </w:r>
      <w:r w:rsidRPr="001C3E29">
        <w:rPr>
          <w:rFonts w:hint="eastAsia"/>
        </w:rPr>
        <w:t>莊子曰：恬淡寂漠，虛無無</w:t>
      </w:r>
      <w:r w:rsidR="00F355DD">
        <w:rPr>
          <w:rFonts w:hint="eastAsia"/>
        </w:rPr>
        <w:t>爲</w:t>
      </w:r>
      <w:r w:rsidRPr="001C3E29">
        <w:rPr>
          <w:rFonts w:hint="eastAsia"/>
        </w:rPr>
        <w:t>，此道德之質也。</w:t>
      </w:r>
      <w:r w:rsidRPr="001C3E29">
        <w:rPr>
          <w:rFonts w:hint="eastAsia"/>
          <w:b/>
          <w:color w:val="660000"/>
          <w:sz w:val="28"/>
        </w:rPr>
        <w:t>世異事變，人道不殊，彼我易時，未知何如。</w:t>
      </w:r>
      <w:r w:rsidRPr="001C3E29">
        <w:rPr>
          <w:rFonts w:hint="eastAsia"/>
        </w:rPr>
        <w:t>李奇曰：或能勝之。</w:t>
      </w:r>
      <w:r w:rsidRPr="001C3E29">
        <w:rPr>
          <w:rFonts w:hint="eastAsia"/>
          <w:b/>
          <w:color w:val="660000"/>
          <w:sz w:val="28"/>
        </w:rPr>
        <w:t>今子乃以鴟梟而笑鳳皇，執蝘蜓而嘲龜龍，不亦病乎！</w:t>
      </w:r>
      <w:r w:rsidRPr="001C3E29">
        <w:rPr>
          <w:rFonts w:hint="eastAsia"/>
        </w:rPr>
        <w:t>孫卿雲賦曰：以龜龍</w:t>
      </w:r>
      <w:r w:rsidR="00F355DD">
        <w:rPr>
          <w:rFonts w:hint="eastAsia"/>
        </w:rPr>
        <w:t>爲</w:t>
      </w:r>
      <w:r w:rsidRPr="001C3E29">
        <w:rPr>
          <w:rFonts w:hint="eastAsia"/>
        </w:rPr>
        <w:t>蝘蜓，鴟梟</w:t>
      </w:r>
      <w:r w:rsidR="00F355DD">
        <w:rPr>
          <w:rFonts w:hint="eastAsia"/>
        </w:rPr>
        <w:t>爲</w:t>
      </w:r>
      <w:r w:rsidRPr="001C3E29">
        <w:rPr>
          <w:rFonts w:hint="eastAsia"/>
        </w:rPr>
        <w:t>鳳皇。說文曰：在壁曰蝘蜓，在草曰蜥蜴。蝘，烏典切。蜓，徒顯切。</w:t>
      </w:r>
      <w:r w:rsidRPr="001C3E29">
        <w:rPr>
          <w:rFonts w:hint="eastAsia"/>
          <w:b/>
          <w:color w:val="660000"/>
          <w:sz w:val="28"/>
        </w:rPr>
        <w:t>子之笑我玄之</w:t>
      </w:r>
      <w:r w:rsidR="000742C0">
        <w:rPr>
          <w:rFonts w:hint="eastAsia"/>
          <w:b/>
          <w:color w:val="660000"/>
          <w:sz w:val="28"/>
        </w:rPr>
        <w:t>尙</w:t>
      </w:r>
      <w:r w:rsidRPr="001C3E29">
        <w:rPr>
          <w:rFonts w:hint="eastAsia"/>
          <w:b/>
          <w:color w:val="660000"/>
          <w:sz w:val="28"/>
        </w:rPr>
        <w:t>白，吾亦笑子病甚不遇俞跗與扁鵲也，悲夫！」</w:t>
      </w:r>
      <w:r w:rsidR="003E4D6D" w:rsidRPr="003E4D6D">
        <w:rPr>
          <w:rFonts w:hint="eastAsia"/>
          <w:u w:val="wave"/>
        </w:rPr>
        <w:t>史記</w:t>
      </w:r>
      <w:r w:rsidRPr="001C3E29">
        <w:rPr>
          <w:rFonts w:hint="eastAsia"/>
        </w:rPr>
        <w:t>，中庶子謂扁鵲曰：臣聞上古之時，醫有俞跗，醫病不以湯液。法言曰：扁鵲，盧人而善醫。跗音附。</w:t>
      </w:r>
    </w:p>
    <w:p w14:paraId="37AF4A88" w14:textId="13031174" w:rsidR="008F46A3" w:rsidRPr="00F04B6F" w:rsidRDefault="008F46A3" w:rsidP="006D547B">
      <w:pPr>
        <w:ind w:firstLine="561"/>
        <w:rPr>
          <w:b/>
          <w:color w:val="660000"/>
          <w:sz w:val="28"/>
        </w:rPr>
      </w:pPr>
      <w:r w:rsidRPr="001C3E29">
        <w:rPr>
          <w:rFonts w:hint="eastAsia"/>
          <w:b/>
          <w:color w:val="660000"/>
          <w:sz w:val="28"/>
        </w:rPr>
        <w:t>客曰：「然則靡玄無所成名乎？</w:t>
      </w:r>
      <w:r w:rsidR="003E4D6D" w:rsidRPr="003E4D6D">
        <w:rPr>
          <w:rFonts w:hint="eastAsia"/>
          <w:u w:val="wave"/>
        </w:rPr>
        <w:t>論語</w:t>
      </w:r>
      <w:r w:rsidRPr="001C3E29">
        <w:rPr>
          <w:rFonts w:hint="eastAsia"/>
        </w:rPr>
        <w:t>曰：君子去仁，惡乎成名。</w:t>
      </w:r>
      <w:r w:rsidRPr="001C3E29">
        <w:rPr>
          <w:rFonts w:hint="eastAsia"/>
          <w:b/>
          <w:color w:val="660000"/>
          <w:sz w:val="28"/>
        </w:rPr>
        <w:t>范蔡以下，何必玄哉？」</w:t>
      </w:r>
    </w:p>
    <w:p w14:paraId="5ACB111B" w14:textId="711EED15" w:rsidR="008F46A3" w:rsidRPr="00F04B6F" w:rsidRDefault="008F46A3" w:rsidP="006D547B">
      <w:pPr>
        <w:ind w:firstLine="561"/>
        <w:rPr>
          <w:b/>
          <w:color w:val="660000"/>
          <w:sz w:val="28"/>
        </w:rPr>
      </w:pPr>
      <w:r w:rsidRPr="001C3E29">
        <w:rPr>
          <w:rFonts w:hint="eastAsia"/>
          <w:b/>
          <w:color w:val="660000"/>
          <w:sz w:val="28"/>
        </w:rPr>
        <w:t>楊子曰：「范雎，魏之亡命也，折脅摺髂，免於徽索，</w:t>
      </w:r>
      <w:r w:rsidRPr="001C3E29">
        <w:rPr>
          <w:rFonts w:hint="eastAsia"/>
        </w:rPr>
        <w:t>埤蒼曰：髂，腰骨也，口亞切。</w:t>
      </w:r>
      <w:r w:rsidRPr="001C3E29">
        <w:rPr>
          <w:rFonts w:hint="eastAsia"/>
          <w:b/>
          <w:color w:val="660000"/>
          <w:sz w:val="28"/>
        </w:rPr>
        <w:t>翕肩蹈背，扶服入橐，</w:t>
      </w:r>
      <w:r w:rsidRPr="001C3E29">
        <w:rPr>
          <w:rFonts w:hint="eastAsia"/>
        </w:rPr>
        <w:t>孟子曰：脅肩諂笑。劉熙曰：脅肩，悚體也。入橐，已見上文。</w:t>
      </w:r>
      <w:r w:rsidRPr="001C3E29">
        <w:rPr>
          <w:rFonts w:hint="eastAsia"/>
          <w:b/>
          <w:color w:val="660000"/>
          <w:sz w:val="28"/>
        </w:rPr>
        <w:t>激卬萬乘之主，介涇陽，抵穰侯而代之</w:t>
      </w:r>
      <w:r w:rsidRPr="00C32D98">
        <w:rPr>
          <w:rStyle w:val="a9"/>
        </w:rPr>
        <w:footnoteReference w:id="4893"/>
      </w:r>
      <w:r w:rsidRPr="001C3E29">
        <w:rPr>
          <w:rFonts w:hint="eastAsia"/>
          <w:b/>
          <w:color w:val="660000"/>
          <w:sz w:val="28"/>
        </w:rPr>
        <w:t>，當也。</w:t>
      </w:r>
      <w:r w:rsidR="003F10DC" w:rsidRPr="003F10DC">
        <w:rPr>
          <w:rFonts w:hint="eastAsia"/>
          <w:u w:val="single"/>
        </w:rPr>
        <w:t>如淳</w:t>
      </w:r>
      <w:r w:rsidRPr="001C3E29">
        <w:rPr>
          <w:rFonts w:hint="eastAsia"/>
        </w:rPr>
        <w:t>曰：激卬，怒也。善曰：</w:t>
      </w:r>
      <w:r w:rsidR="003E4D6D" w:rsidRPr="003E4D6D">
        <w:rPr>
          <w:rFonts w:hint="eastAsia"/>
          <w:u w:val="wave"/>
        </w:rPr>
        <w:t>史記</w:t>
      </w:r>
      <w:r w:rsidRPr="001C3E29">
        <w:rPr>
          <w:rFonts w:hint="eastAsia"/>
        </w:rPr>
        <w:t>曰：范雎至秦上書，因感怒昭王，昭王乃免相國，逐涇陽君於關外。又曰：秦昭王母宣太后長弟曰穰侯，姓魏名冉。昭王同母弟曰涇陽君。蘇林曰：介者，間其兄弟使疏也。說文曰：抵，側擊也，音紙。</w:t>
      </w:r>
      <w:r w:rsidRPr="001C3E29">
        <w:rPr>
          <w:rFonts w:hint="eastAsia"/>
          <w:b/>
          <w:color w:val="660000"/>
          <w:sz w:val="28"/>
        </w:rPr>
        <w:t>蔡澤，山東之匹夫也，顩頤折頞</w:t>
      </w:r>
      <w:r w:rsidRPr="00C32D98">
        <w:rPr>
          <w:rStyle w:val="a9"/>
        </w:rPr>
        <w:footnoteReference w:id="4894"/>
      </w:r>
      <w:r w:rsidRPr="001C3E29">
        <w:rPr>
          <w:rFonts w:hint="eastAsia"/>
          <w:b/>
          <w:color w:val="660000"/>
          <w:sz w:val="28"/>
        </w:rPr>
        <w:t>，涕唾流沫，西揖強秦之相，搤其咽而亢其氣，捬其背而奪其位，時也。</w:t>
      </w:r>
      <w:r w:rsidR="003F10DC" w:rsidRPr="003F10DC">
        <w:rPr>
          <w:rFonts w:hint="eastAsia"/>
          <w:u w:val="single"/>
        </w:rPr>
        <w:t>韋昭</w:t>
      </w:r>
      <w:r w:rsidRPr="001C3E29">
        <w:rPr>
          <w:rFonts w:hint="eastAsia"/>
        </w:rPr>
        <w:t>曰：曲上曰顩，欺甚切。</w:t>
      </w:r>
      <w:r w:rsidR="003E4D6D" w:rsidRPr="003E4D6D">
        <w:rPr>
          <w:rFonts w:hint="eastAsia"/>
          <w:u w:val="wave"/>
        </w:rPr>
        <w:t>史記</w:t>
      </w:r>
      <w:r w:rsidRPr="001C3E29">
        <w:rPr>
          <w:rFonts w:hint="eastAsia"/>
        </w:rPr>
        <w:t>曰：蔡澤聞應侯內慚，乃西入秦。應侯使人召蔡澤，蔡澤入則揖應侯，應侯延入</w:t>
      </w:r>
      <w:r w:rsidRPr="001C3E29">
        <w:rPr>
          <w:rFonts w:hint="eastAsia"/>
        </w:rPr>
        <w:lastRenderedPageBreak/>
        <w:t>坐。數日，言於秦昭王曰：客有從山東來者曰蔡澤，其人辯士。昭王與語，悅之。應侯請歸相印，遂拜蔡澤</w:t>
      </w:r>
      <w:r w:rsidR="00F355DD">
        <w:rPr>
          <w:rFonts w:hint="eastAsia"/>
        </w:rPr>
        <w:t>爲</w:t>
      </w:r>
      <w:r w:rsidRPr="001C3E29">
        <w:rPr>
          <w:rFonts w:hint="eastAsia"/>
        </w:rPr>
        <w:t>相。說文曰：頞，鼻莖也，於達切。沬，洒面也，呼憒切。廣雅曰：咽，嗌也，一千切。嗌音益。</w:t>
      </w:r>
      <w:r w:rsidRPr="001C3E29">
        <w:rPr>
          <w:rFonts w:hint="eastAsia"/>
          <w:b/>
          <w:color w:val="660000"/>
          <w:sz w:val="28"/>
        </w:rPr>
        <w:t>天下已定，金革已平，都於洛陽，</w:t>
      </w:r>
      <w:r w:rsidRPr="001C3E29">
        <w:rPr>
          <w:rFonts w:hint="eastAsia"/>
        </w:rPr>
        <w:t>禮記，子夏曰：三年之喪卒</w:t>
      </w:r>
      <w:r w:rsidRPr="00C32D98">
        <w:rPr>
          <w:rStyle w:val="a9"/>
        </w:rPr>
        <w:footnoteReference w:id="4895"/>
      </w:r>
      <w:r w:rsidRPr="001C3E29">
        <w:rPr>
          <w:rFonts w:hint="eastAsia"/>
        </w:rPr>
        <w:t>，金革之事無避也，禮歟？</w:t>
      </w:r>
      <w:r w:rsidR="003E4D6D" w:rsidRPr="003E4D6D">
        <w:rPr>
          <w:rFonts w:hint="eastAsia"/>
          <w:u w:val="wave"/>
        </w:rPr>
        <w:t>漢書</w:t>
      </w:r>
      <w:r w:rsidRPr="001C3E29">
        <w:rPr>
          <w:rFonts w:hint="eastAsia"/>
        </w:rPr>
        <w:t>曰：高祖西都</w:t>
      </w:r>
      <w:r w:rsidR="003F10DC" w:rsidRPr="003F10DC">
        <w:rPr>
          <w:rFonts w:hint="eastAsia"/>
          <w:u w:val="single"/>
        </w:rPr>
        <w:t>洛陽</w:t>
      </w:r>
      <w:r w:rsidRPr="001C3E29">
        <w:rPr>
          <w:rFonts w:hint="eastAsia"/>
        </w:rPr>
        <w:t>。</w:t>
      </w:r>
      <w:r w:rsidRPr="001C3E29">
        <w:rPr>
          <w:rFonts w:hint="eastAsia"/>
          <w:b/>
          <w:color w:val="660000"/>
          <w:sz w:val="28"/>
        </w:rPr>
        <w:t>婁敬委輅脫輓，掉三寸之舌，建不拔之策，舉中國徙之長安，適也。</w:t>
      </w:r>
      <w:r w:rsidR="003E4D6D" w:rsidRPr="003E4D6D">
        <w:rPr>
          <w:rFonts w:hint="eastAsia"/>
          <w:u w:val="wave"/>
        </w:rPr>
        <w:t>漢書</w:t>
      </w:r>
      <w:r w:rsidRPr="001C3E29">
        <w:rPr>
          <w:rFonts w:hint="eastAsia"/>
        </w:rPr>
        <w:t>曰：婁敬戍隴西，過</w:t>
      </w:r>
      <w:r w:rsidR="003F10DC" w:rsidRPr="003F10DC">
        <w:rPr>
          <w:rFonts w:hint="eastAsia"/>
          <w:u w:val="single"/>
        </w:rPr>
        <w:t>洛陽</w:t>
      </w:r>
      <w:r w:rsidRPr="001C3E29">
        <w:rPr>
          <w:rFonts w:hint="eastAsia"/>
        </w:rPr>
        <w:t>，高帝在焉。敬脫輓曰：臣願見上言便宜。又說上曰：陛下都</w:t>
      </w:r>
      <w:r w:rsidR="003F10DC" w:rsidRPr="003F10DC">
        <w:rPr>
          <w:rFonts w:hint="eastAsia"/>
          <w:u w:val="single"/>
        </w:rPr>
        <w:t>洛陽</w:t>
      </w:r>
      <w:r w:rsidRPr="001C3E29">
        <w:rPr>
          <w:rFonts w:hint="eastAsia"/>
        </w:rPr>
        <w:t>，不便，不如入關，據秦之固。是日車駕西都</w:t>
      </w:r>
      <w:r w:rsidR="003F10DC" w:rsidRPr="003F10DC">
        <w:rPr>
          <w:rFonts w:hint="eastAsia"/>
          <w:u w:val="single"/>
        </w:rPr>
        <w:t>長安</w:t>
      </w:r>
      <w:r w:rsidRPr="001C3E29">
        <w:rPr>
          <w:rFonts w:hint="eastAsia"/>
        </w:rPr>
        <w:t>。</w:t>
      </w:r>
      <w:r w:rsidR="003E4D6D" w:rsidRPr="003E4D6D">
        <w:rPr>
          <w:rFonts w:hint="eastAsia"/>
          <w:u w:val="single"/>
        </w:rPr>
        <w:t>應劭</w:t>
      </w:r>
      <w:r w:rsidRPr="001C3E29">
        <w:rPr>
          <w:rFonts w:hint="eastAsia"/>
        </w:rPr>
        <w:t>曰：輅，謂以木當胸以輓車也。</w:t>
      </w:r>
      <w:r w:rsidR="003E4D6D" w:rsidRPr="003E4D6D">
        <w:rPr>
          <w:rFonts w:hint="eastAsia"/>
          <w:u w:val="wave"/>
        </w:rPr>
        <w:t>論語</w:t>
      </w:r>
      <w:r w:rsidRPr="001C3E29">
        <w:rPr>
          <w:rFonts w:hint="eastAsia"/>
        </w:rPr>
        <w:t>摘輔像曰：子貢掉三寸之舌，動於四海之內。</w:t>
      </w:r>
      <w:r w:rsidRPr="001C3E29">
        <w:rPr>
          <w:rFonts w:hint="eastAsia"/>
          <w:b/>
          <w:color w:val="660000"/>
          <w:sz w:val="28"/>
        </w:rPr>
        <w:t>五帝垂典，三王傳禮，百世不易，叔孫通起於枹鼓之間，解甲投戈，遂作君臣之儀，得也。</w:t>
      </w:r>
      <w:r w:rsidRPr="001C3E29">
        <w:rPr>
          <w:rFonts w:hint="eastAsia"/>
        </w:rPr>
        <w:t>左氏傳曰：援枹而鼓。</w:t>
      </w:r>
      <w:r w:rsidR="003E4D6D" w:rsidRPr="003E4D6D">
        <w:rPr>
          <w:rFonts w:hint="eastAsia"/>
          <w:u w:val="wave"/>
        </w:rPr>
        <w:t>漢書</w:t>
      </w:r>
      <w:r w:rsidRPr="001C3E29">
        <w:rPr>
          <w:rFonts w:hint="eastAsia"/>
        </w:rPr>
        <w:t>，叔孫通曰：臣願徵魯諸生弟子，共起朝儀也。</w:t>
      </w:r>
      <w:r w:rsidRPr="001C3E29">
        <w:rPr>
          <w:rFonts w:hint="eastAsia"/>
          <w:b/>
          <w:color w:val="660000"/>
          <w:sz w:val="28"/>
        </w:rPr>
        <w:t>呂刑靡敝，秦法酷烈，</w:t>
      </w:r>
      <w:r w:rsidR="000742C0" w:rsidRPr="000742C0">
        <w:rPr>
          <w:rFonts w:hint="eastAsia"/>
          <w:u w:val="wave"/>
        </w:rPr>
        <w:t>尙書</w:t>
      </w:r>
      <w:r w:rsidRPr="001C3E29">
        <w:rPr>
          <w:rFonts w:hint="eastAsia"/>
        </w:rPr>
        <w:t>呂命序曰：穆王訓夏贖刑。禮記曰：國家靡敝。鄧展曰：靡音縻。</w:t>
      </w:r>
      <w:r w:rsidRPr="001C3E29">
        <w:rPr>
          <w:rFonts w:hint="eastAsia"/>
          <w:b/>
          <w:color w:val="660000"/>
          <w:sz w:val="28"/>
        </w:rPr>
        <w:t>聖漢權制，而蕭何造律，宜也。</w:t>
      </w:r>
      <w:r w:rsidR="003E4D6D" w:rsidRPr="003E4D6D">
        <w:rPr>
          <w:rFonts w:hint="eastAsia"/>
          <w:u w:val="wave"/>
        </w:rPr>
        <w:t>漢書</w:t>
      </w:r>
      <w:r w:rsidRPr="001C3E29">
        <w:rPr>
          <w:rFonts w:hint="eastAsia"/>
        </w:rPr>
        <w:t>曰：相國</w:t>
      </w:r>
      <w:r w:rsidR="003F10DC" w:rsidRPr="003F10DC">
        <w:rPr>
          <w:rFonts w:hint="eastAsia"/>
          <w:u w:val="single"/>
        </w:rPr>
        <w:t>蕭何</w:t>
      </w:r>
      <w:r w:rsidRPr="001C3E29">
        <w:rPr>
          <w:rFonts w:hint="eastAsia"/>
        </w:rPr>
        <w:t>捃摭秦法，取其宜於時者，作律九章。</w:t>
      </w:r>
      <w:r w:rsidRPr="001C3E29">
        <w:rPr>
          <w:rFonts w:hint="eastAsia"/>
          <w:b/>
          <w:color w:val="660000"/>
          <w:sz w:val="28"/>
        </w:rPr>
        <w:t>故有造蕭何之律於唐虞之世，則悂矣。</w:t>
      </w:r>
      <w:r w:rsidRPr="001C3E29">
        <w:rPr>
          <w:rFonts w:hint="eastAsia"/>
        </w:rPr>
        <w:t>服虔曰：悂，猶繆也。悂，布迷切，悂或作繆。</w:t>
      </w:r>
      <w:r w:rsidRPr="001C3E29">
        <w:rPr>
          <w:rFonts w:hint="eastAsia"/>
          <w:b/>
          <w:color w:val="660000"/>
          <w:sz w:val="28"/>
        </w:rPr>
        <w:t>有作叔孫通儀於夏殷之時，則惑矣；有建婁敬之策於成周之世，則乖矣；</w:t>
      </w:r>
      <w:r w:rsidRPr="001C3E29">
        <w:rPr>
          <w:rFonts w:hint="eastAsia"/>
        </w:rPr>
        <w:t>左氏傳曰：召公</w:t>
      </w:r>
      <w:r w:rsidRPr="00C32D98">
        <w:rPr>
          <w:rStyle w:val="a9"/>
        </w:rPr>
        <w:footnoteReference w:id="4896"/>
      </w:r>
      <w:r w:rsidRPr="001C3E29">
        <w:rPr>
          <w:rFonts w:hint="eastAsia"/>
        </w:rPr>
        <w:t>糾合宗族于成周。</w:t>
      </w:r>
      <w:r w:rsidRPr="001C3E29">
        <w:rPr>
          <w:rFonts w:hint="eastAsia"/>
          <w:b/>
          <w:color w:val="660000"/>
          <w:sz w:val="28"/>
        </w:rPr>
        <w:t>有談范蔡之說於金張許史之間，則狂矣。</w:t>
      </w:r>
      <w:r w:rsidRPr="001C3E29">
        <w:rPr>
          <w:rFonts w:hint="eastAsia"/>
        </w:rPr>
        <w:t>金日磾、張安世、許廣漢、史恭、史高也。</w:t>
      </w:r>
      <w:r w:rsidRPr="001C3E29">
        <w:rPr>
          <w:rFonts w:hint="eastAsia"/>
          <w:b/>
          <w:color w:val="660000"/>
          <w:sz w:val="28"/>
        </w:rPr>
        <w:t>夫蕭規曹隨，留侯畫策，陳平出奇，功若泰山，響若坻隤</w:t>
      </w:r>
      <w:r w:rsidRPr="00C32D98">
        <w:rPr>
          <w:rStyle w:val="a9"/>
        </w:rPr>
        <w:footnoteReference w:id="4897"/>
      </w:r>
      <w:r w:rsidRPr="001C3E29">
        <w:rPr>
          <w:rFonts w:hint="eastAsia"/>
          <w:b/>
          <w:color w:val="660000"/>
          <w:sz w:val="28"/>
        </w:rPr>
        <w:t>，</w:t>
      </w:r>
      <w:r w:rsidR="003E4D6D" w:rsidRPr="003E4D6D">
        <w:rPr>
          <w:rFonts w:hint="eastAsia"/>
          <w:u w:val="single"/>
        </w:rPr>
        <w:t>應劭</w:t>
      </w:r>
      <w:r w:rsidRPr="001C3E29">
        <w:rPr>
          <w:rFonts w:hint="eastAsia"/>
        </w:rPr>
        <w:t>曰：天水有大阪，名曰隴坻。其山堆傍着，崩落</w:t>
      </w:r>
      <w:r w:rsidRPr="001C3E29">
        <w:rPr>
          <w:rFonts w:hint="eastAsia"/>
        </w:rPr>
        <w:lastRenderedPageBreak/>
        <w:t>作聲，聞數百里，故曰坻隤。坻，丁禮切。</w:t>
      </w:r>
      <w:r w:rsidR="003F10DC" w:rsidRPr="003F10DC">
        <w:rPr>
          <w:rFonts w:hint="eastAsia"/>
          <w:u w:val="single"/>
        </w:rPr>
        <w:t>韋昭</w:t>
      </w:r>
      <w:r w:rsidRPr="001C3E29">
        <w:rPr>
          <w:rFonts w:hint="eastAsia"/>
        </w:rPr>
        <w:t>，坻音若是理之是。字書曰：巴蜀名山堆落曰坻。韓子曰：泰山之功，長立於國家；日月之名，久著於天地。</w:t>
      </w:r>
      <w:r w:rsidRPr="001C3E29">
        <w:rPr>
          <w:rFonts w:hint="eastAsia"/>
          <w:b/>
          <w:color w:val="660000"/>
          <w:sz w:val="28"/>
        </w:rPr>
        <w:t>雖其人之膽智哉</w:t>
      </w:r>
      <w:r w:rsidRPr="00C32D98">
        <w:rPr>
          <w:rStyle w:val="a9"/>
        </w:rPr>
        <w:footnoteReference w:id="4898"/>
      </w:r>
      <w:r w:rsidRPr="001C3E29">
        <w:rPr>
          <w:rFonts w:hint="eastAsia"/>
          <w:b/>
          <w:color w:val="660000"/>
          <w:sz w:val="28"/>
        </w:rPr>
        <w:t>，亦會其時之可</w:t>
      </w:r>
      <w:r w:rsidR="00F355DD">
        <w:rPr>
          <w:rFonts w:hint="eastAsia"/>
          <w:b/>
          <w:color w:val="660000"/>
          <w:sz w:val="28"/>
        </w:rPr>
        <w:t>爲</w:t>
      </w:r>
      <w:r w:rsidRPr="001C3E29">
        <w:rPr>
          <w:rFonts w:hint="eastAsia"/>
          <w:b/>
          <w:color w:val="660000"/>
          <w:sz w:val="28"/>
        </w:rPr>
        <w:t>也。故</w:t>
      </w:r>
      <w:r w:rsidR="00F355DD">
        <w:rPr>
          <w:rFonts w:hint="eastAsia"/>
          <w:b/>
          <w:color w:val="660000"/>
          <w:sz w:val="28"/>
        </w:rPr>
        <w:t>爲</w:t>
      </w:r>
      <w:r w:rsidRPr="001C3E29">
        <w:rPr>
          <w:rFonts w:hint="eastAsia"/>
          <w:b/>
          <w:color w:val="660000"/>
          <w:sz w:val="28"/>
        </w:rPr>
        <w:t>可</w:t>
      </w:r>
      <w:r w:rsidR="00F355DD">
        <w:rPr>
          <w:rFonts w:hint="eastAsia"/>
          <w:b/>
          <w:color w:val="660000"/>
          <w:sz w:val="28"/>
        </w:rPr>
        <w:t>爲</w:t>
      </w:r>
      <w:r w:rsidRPr="001C3E29">
        <w:rPr>
          <w:rFonts w:hint="eastAsia"/>
          <w:b/>
          <w:color w:val="660000"/>
          <w:sz w:val="28"/>
        </w:rPr>
        <w:t>於可</w:t>
      </w:r>
      <w:r w:rsidR="00F355DD">
        <w:rPr>
          <w:rFonts w:hint="eastAsia"/>
          <w:b/>
          <w:color w:val="660000"/>
          <w:sz w:val="28"/>
        </w:rPr>
        <w:t>爲</w:t>
      </w:r>
      <w:r w:rsidRPr="001C3E29">
        <w:rPr>
          <w:rFonts w:hint="eastAsia"/>
          <w:b/>
          <w:color w:val="660000"/>
          <w:sz w:val="28"/>
        </w:rPr>
        <w:t>之時，則從；</w:t>
      </w:r>
      <w:r w:rsidR="00F355DD">
        <w:rPr>
          <w:rFonts w:hint="eastAsia"/>
          <w:b/>
          <w:color w:val="660000"/>
          <w:sz w:val="28"/>
        </w:rPr>
        <w:t>爲</w:t>
      </w:r>
      <w:r w:rsidRPr="001C3E29">
        <w:rPr>
          <w:rFonts w:hint="eastAsia"/>
          <w:b/>
          <w:color w:val="660000"/>
          <w:sz w:val="28"/>
        </w:rPr>
        <w:t>不可</w:t>
      </w:r>
      <w:r w:rsidR="00F355DD">
        <w:rPr>
          <w:rFonts w:hint="eastAsia"/>
          <w:b/>
          <w:color w:val="660000"/>
          <w:sz w:val="28"/>
        </w:rPr>
        <w:t>爲</w:t>
      </w:r>
      <w:r w:rsidRPr="001C3E29">
        <w:rPr>
          <w:rFonts w:hint="eastAsia"/>
          <w:b/>
          <w:color w:val="660000"/>
          <w:sz w:val="28"/>
        </w:rPr>
        <w:t>於不可</w:t>
      </w:r>
      <w:r w:rsidR="00F355DD">
        <w:rPr>
          <w:rFonts w:hint="eastAsia"/>
          <w:b/>
          <w:color w:val="660000"/>
          <w:sz w:val="28"/>
        </w:rPr>
        <w:t>爲</w:t>
      </w:r>
      <w:r w:rsidRPr="001C3E29">
        <w:rPr>
          <w:rFonts w:hint="eastAsia"/>
          <w:b/>
          <w:color w:val="660000"/>
          <w:sz w:val="28"/>
        </w:rPr>
        <w:t>之時，則凶。若夫藺生收功於章臺，</w:t>
      </w:r>
      <w:r w:rsidR="003F10DC" w:rsidRPr="003F10DC">
        <w:rPr>
          <w:rFonts w:hint="eastAsia"/>
          <w:u w:val="single"/>
        </w:rPr>
        <w:t>晉灼</w:t>
      </w:r>
      <w:r w:rsidRPr="001C3E29">
        <w:rPr>
          <w:rFonts w:hint="eastAsia"/>
        </w:rPr>
        <w:t>曰：相如獻璧於此臺。</w:t>
      </w:r>
      <w:r w:rsidRPr="001C3E29">
        <w:rPr>
          <w:rFonts w:hint="eastAsia"/>
          <w:b/>
          <w:color w:val="660000"/>
          <w:sz w:val="28"/>
        </w:rPr>
        <w:t>四皓采榮於南山，</w:t>
      </w:r>
      <w:r w:rsidRPr="001C3E29">
        <w:rPr>
          <w:rFonts w:hint="eastAsia"/>
        </w:rPr>
        <w:t>四皓，已見上文。采榮，采取榮名也。</w:t>
      </w:r>
      <w:r w:rsidRPr="001C3E29">
        <w:rPr>
          <w:rFonts w:hint="eastAsia"/>
          <w:b/>
          <w:color w:val="660000"/>
          <w:sz w:val="28"/>
        </w:rPr>
        <w:t>公孫創業於金馬，驃騎發跡於祁連，</w:t>
      </w:r>
      <w:r w:rsidRPr="001C3E29">
        <w:rPr>
          <w:rFonts w:hint="eastAsia"/>
        </w:rPr>
        <w:t>孟康曰：公孫弘對策於金馬門。</w:t>
      </w:r>
      <w:r w:rsidR="003E4D6D" w:rsidRPr="003E4D6D">
        <w:rPr>
          <w:rFonts w:hint="eastAsia"/>
          <w:u w:val="wave"/>
        </w:rPr>
        <w:t>史記</w:t>
      </w:r>
      <w:r w:rsidRPr="001C3E29">
        <w:rPr>
          <w:rFonts w:hint="eastAsia"/>
        </w:rPr>
        <w:t>曰：弘至太常，對策</w:t>
      </w:r>
      <w:r w:rsidR="00F355DD">
        <w:rPr>
          <w:rFonts w:hint="eastAsia"/>
        </w:rPr>
        <w:t>爲</w:t>
      </w:r>
      <w:r w:rsidRPr="001C3E29">
        <w:rPr>
          <w:rFonts w:hint="eastAsia"/>
        </w:rPr>
        <w:t>第一，拜</w:t>
      </w:r>
      <w:r w:rsidR="00F355DD">
        <w:rPr>
          <w:rFonts w:hint="eastAsia"/>
        </w:rPr>
        <w:t>爲</w:t>
      </w:r>
      <w:r w:rsidRPr="001C3E29">
        <w:rPr>
          <w:rFonts w:hint="eastAsia"/>
        </w:rPr>
        <w:t>博士。又曰：驃騎將軍霍去病，擊</w:t>
      </w:r>
      <w:r w:rsidR="003E4D6D" w:rsidRPr="003E4D6D">
        <w:rPr>
          <w:rFonts w:hint="eastAsia"/>
          <w:u w:val="single"/>
        </w:rPr>
        <w:t>匈奴</w:t>
      </w:r>
      <w:r w:rsidRPr="001C3E29">
        <w:rPr>
          <w:rFonts w:hint="eastAsia"/>
        </w:rPr>
        <w:t>至祁連山，捕首虜甚多。</w:t>
      </w:r>
      <w:r w:rsidRPr="001C3E29">
        <w:rPr>
          <w:rFonts w:hint="eastAsia"/>
          <w:b/>
          <w:color w:val="660000"/>
          <w:sz w:val="28"/>
        </w:rPr>
        <w:t>司馬長卿竊貲於卓氏，</w:t>
      </w:r>
      <w:r w:rsidR="00E76135" w:rsidRPr="00E76135">
        <w:rPr>
          <w:rFonts w:hint="eastAsia"/>
          <w:b/>
          <w:color w:val="660000"/>
          <w:sz w:val="28"/>
          <w:u w:val="single"/>
        </w:rPr>
        <w:t>東方朔</w:t>
      </w:r>
      <w:r w:rsidRPr="001C3E29">
        <w:rPr>
          <w:rFonts w:hint="eastAsia"/>
          <w:b/>
          <w:color w:val="660000"/>
          <w:sz w:val="28"/>
        </w:rPr>
        <w:t>割炙於細君</w:t>
      </w:r>
      <w:r w:rsidRPr="00C32D98">
        <w:rPr>
          <w:rStyle w:val="a9"/>
        </w:rPr>
        <w:footnoteReference w:id="4899"/>
      </w:r>
      <w:r w:rsidRPr="001C3E29">
        <w:rPr>
          <w:rFonts w:hint="eastAsia"/>
          <w:b/>
          <w:color w:val="660000"/>
          <w:sz w:val="28"/>
        </w:rPr>
        <w:t>。</w:t>
      </w:r>
      <w:r w:rsidR="003E4D6D" w:rsidRPr="003E4D6D">
        <w:rPr>
          <w:rFonts w:hint="eastAsia"/>
          <w:u w:val="wave"/>
        </w:rPr>
        <w:t>史記</w:t>
      </w:r>
      <w:r w:rsidRPr="001C3E29">
        <w:rPr>
          <w:rFonts w:hint="eastAsia"/>
        </w:rPr>
        <w:t>曰：文君夜亡奔相如，卓王孫不得已，分予文君僮百人，錢百萬，</w:t>
      </w:r>
      <w:r w:rsidR="00F355DD">
        <w:rPr>
          <w:rFonts w:hint="eastAsia"/>
        </w:rPr>
        <w:t>爲</w:t>
      </w:r>
      <w:r w:rsidRPr="001C3E29">
        <w:rPr>
          <w:rFonts w:hint="eastAsia"/>
        </w:rPr>
        <w:t>富人居。</w:t>
      </w:r>
      <w:r w:rsidR="003E4D6D" w:rsidRPr="003E4D6D">
        <w:rPr>
          <w:rFonts w:hint="eastAsia"/>
          <w:u w:val="wave"/>
        </w:rPr>
        <w:t>漢書</w:t>
      </w:r>
      <w:r w:rsidRPr="001C3E29">
        <w:rPr>
          <w:rFonts w:hint="eastAsia"/>
        </w:rPr>
        <w:t>曰：伏日，詔賜從官肉。太官丞日晏不來，</w:t>
      </w:r>
      <w:r w:rsidR="00E76135" w:rsidRPr="00E76135">
        <w:rPr>
          <w:rFonts w:hint="eastAsia"/>
          <w:u w:val="single"/>
        </w:rPr>
        <w:t>東方朔</w:t>
      </w:r>
      <w:r w:rsidRPr="001C3E29">
        <w:rPr>
          <w:rFonts w:hint="eastAsia"/>
        </w:rPr>
        <w:t>獨拔劍割肉，即懷肉去。太官奏之，上曰：先生起自責也。朔曰：受賜不待詔，何無禮也！拔劍割肉，一何壯也！割之不多，又何廉也！歸遺細君，又何仁也！上笑曰：使先生自責，乃反自譽。復賜酒一石，肉百斤，歸遺細君，割炙，割損其炙也。</w:t>
      </w:r>
      <w:r w:rsidRPr="001C3E29">
        <w:rPr>
          <w:rFonts w:hint="eastAsia"/>
          <w:b/>
          <w:color w:val="660000"/>
          <w:sz w:val="28"/>
        </w:rPr>
        <w:t>僕誠不能與此數子並，故默然獨守吾太玄。」</w:t>
      </w:r>
    </w:p>
    <w:p w14:paraId="3B5C2083" w14:textId="77777777" w:rsidR="008F46A3" w:rsidRDefault="008F46A3" w:rsidP="006D547B">
      <w:pPr>
        <w:pStyle w:val="3"/>
        <w:ind w:firstLine="641"/>
      </w:pPr>
      <w:r>
        <w:rPr>
          <w:rFonts w:hint="eastAsia"/>
        </w:rPr>
        <w:t>答賓戲</w:t>
      </w:r>
    </w:p>
    <w:p w14:paraId="5858040D" w14:textId="77777777" w:rsidR="008F46A3" w:rsidRDefault="008F46A3" w:rsidP="006D547B">
      <w:pPr>
        <w:ind w:firstLine="420"/>
      </w:pPr>
      <w:r w:rsidRPr="001C3E29">
        <w:rPr>
          <w:rFonts w:hint="eastAsia"/>
        </w:rPr>
        <w:t>并序</w:t>
      </w:r>
    </w:p>
    <w:p w14:paraId="43A044FC" w14:textId="77777777" w:rsidR="008F46A3" w:rsidRPr="003D6509" w:rsidRDefault="008F46A3" w:rsidP="006D547B">
      <w:pPr>
        <w:ind w:firstLine="560"/>
        <w:rPr>
          <w:rFonts w:ascii="楷体" w:eastAsia="楷体" w:hAnsi="楷体"/>
          <w:sz w:val="28"/>
          <w:u w:val="single"/>
        </w:rPr>
      </w:pPr>
      <w:r w:rsidRPr="003D6509">
        <w:rPr>
          <w:rFonts w:ascii="楷体" w:eastAsia="楷体" w:hAnsi="楷体" w:hint="eastAsia"/>
          <w:color w:val="660000"/>
          <w:sz w:val="28"/>
          <w:u w:val="single"/>
        </w:rPr>
        <w:t>班孟堅</w:t>
      </w:r>
    </w:p>
    <w:p w14:paraId="76833E5A" w14:textId="4510285E" w:rsidR="008F46A3" w:rsidRPr="00F04B6F" w:rsidRDefault="008F46A3" w:rsidP="006D547B">
      <w:pPr>
        <w:ind w:firstLine="561"/>
        <w:rPr>
          <w:b/>
          <w:color w:val="660000"/>
          <w:sz w:val="28"/>
        </w:rPr>
      </w:pPr>
      <w:r w:rsidRPr="001C3E29">
        <w:rPr>
          <w:rFonts w:hint="eastAsia"/>
          <w:b/>
          <w:color w:val="660000"/>
          <w:sz w:val="28"/>
        </w:rPr>
        <w:lastRenderedPageBreak/>
        <w:t>永平中</w:t>
      </w:r>
      <w:r w:rsidR="00F355DD">
        <w:rPr>
          <w:rFonts w:hint="eastAsia"/>
          <w:b/>
          <w:color w:val="660000"/>
          <w:sz w:val="28"/>
        </w:rPr>
        <w:t>爲</w:t>
      </w:r>
      <w:r w:rsidRPr="001C3E29">
        <w:rPr>
          <w:rFonts w:hint="eastAsia"/>
          <w:b/>
          <w:color w:val="660000"/>
          <w:sz w:val="28"/>
        </w:rPr>
        <w:t>郎，典校祕書，專篤志於儒學，以著述</w:t>
      </w:r>
      <w:r w:rsidR="00F355DD">
        <w:rPr>
          <w:rFonts w:hint="eastAsia"/>
          <w:b/>
          <w:color w:val="660000"/>
          <w:sz w:val="28"/>
        </w:rPr>
        <w:t>爲</w:t>
      </w:r>
      <w:r w:rsidRPr="001C3E29">
        <w:rPr>
          <w:rFonts w:hint="eastAsia"/>
          <w:b/>
          <w:color w:val="660000"/>
          <w:sz w:val="28"/>
        </w:rPr>
        <w:t>業。或譏以無功，</w:t>
      </w:r>
      <w:r w:rsidRPr="001C3E29">
        <w:rPr>
          <w:rFonts w:hint="eastAsia"/>
        </w:rPr>
        <w:t>項岱曰：或有譏</w:t>
      </w:r>
      <w:r w:rsidR="003E4D6D" w:rsidRPr="003E4D6D">
        <w:rPr>
          <w:rFonts w:hint="eastAsia"/>
          <w:u w:val="single"/>
        </w:rPr>
        <w:t>班固</w:t>
      </w:r>
      <w:r w:rsidRPr="001C3E29">
        <w:rPr>
          <w:rFonts w:hint="eastAsia"/>
        </w:rPr>
        <w:t>雖篤志博學，無功勞於時，仕不富貴也。</w:t>
      </w:r>
      <w:r w:rsidRPr="001C3E29">
        <w:rPr>
          <w:rFonts w:hint="eastAsia"/>
          <w:b/>
          <w:color w:val="660000"/>
          <w:sz w:val="28"/>
        </w:rPr>
        <w:t>又感</w:t>
      </w:r>
      <w:r w:rsidR="00E76135" w:rsidRPr="00E76135">
        <w:rPr>
          <w:rFonts w:hint="eastAsia"/>
          <w:b/>
          <w:color w:val="660000"/>
          <w:sz w:val="28"/>
          <w:u w:val="single"/>
        </w:rPr>
        <w:t>東方朔</w:t>
      </w:r>
      <w:r w:rsidRPr="001C3E29">
        <w:rPr>
          <w:rFonts w:hint="eastAsia"/>
          <w:b/>
          <w:color w:val="660000"/>
          <w:sz w:val="28"/>
        </w:rPr>
        <w:t>楊雄自喻，以不遭蘇張范蔡之時，曾不折之以正道，明君子之所守，故聊復應焉。其辭曰：</w:t>
      </w:r>
    </w:p>
    <w:p w14:paraId="23FBF57D" w14:textId="6F022076" w:rsidR="008F46A3" w:rsidRPr="00F04B6F" w:rsidRDefault="008F46A3" w:rsidP="006D547B">
      <w:pPr>
        <w:ind w:firstLine="561"/>
        <w:rPr>
          <w:b/>
          <w:color w:val="660000"/>
          <w:sz w:val="28"/>
        </w:rPr>
      </w:pPr>
      <w:r w:rsidRPr="001C3E29">
        <w:rPr>
          <w:rFonts w:hint="eastAsia"/>
          <w:b/>
          <w:color w:val="660000"/>
          <w:sz w:val="28"/>
        </w:rPr>
        <w:t>賓戲主人曰：「蓋聞聖人有一定之論，烈士有不易之分，</w:t>
      </w:r>
      <w:r w:rsidRPr="001C3E29">
        <w:rPr>
          <w:rFonts w:hint="eastAsia"/>
        </w:rPr>
        <w:t>項岱曰：謂庖羲、堯、舜、文王、周公、</w:t>
      </w:r>
      <w:r w:rsidR="003F10DC" w:rsidRPr="003F10DC">
        <w:rPr>
          <w:rFonts w:hint="eastAsia"/>
          <w:u w:val="single"/>
        </w:rPr>
        <w:t>孔子</w:t>
      </w:r>
      <w:r w:rsidRPr="001C3E29">
        <w:rPr>
          <w:rFonts w:hint="eastAsia"/>
        </w:rPr>
        <w:t>也。論，論道化也。一定五經，垂之萬世，後人不能改也。分，決也，謂許由、巢父、伯成子高、夷、齊、吳札志自然之決，不可變易也。善曰：淮南子曰：士有一定之論，女有不易之行。</w:t>
      </w:r>
      <w:r w:rsidRPr="001C3E29">
        <w:rPr>
          <w:rFonts w:hint="eastAsia"/>
          <w:b/>
          <w:color w:val="660000"/>
          <w:sz w:val="28"/>
        </w:rPr>
        <w:t>亦云名而已矣。</w:t>
      </w:r>
      <w:r w:rsidR="003F10DC" w:rsidRPr="003F10DC">
        <w:rPr>
          <w:rFonts w:hint="eastAsia"/>
          <w:u w:val="single"/>
        </w:rPr>
        <w:t>如淳</w:t>
      </w:r>
      <w:r w:rsidRPr="001C3E29">
        <w:rPr>
          <w:rFonts w:hint="eastAsia"/>
        </w:rPr>
        <w:t>曰：唯貴得名耳。</w:t>
      </w:r>
      <w:r w:rsidRPr="001C3E29">
        <w:rPr>
          <w:rFonts w:hint="eastAsia"/>
          <w:b/>
          <w:color w:val="660000"/>
          <w:sz w:val="28"/>
        </w:rPr>
        <w:t>故太上有立德，其次有立功。</w:t>
      </w:r>
      <w:r w:rsidRPr="001C3E29">
        <w:rPr>
          <w:rFonts w:hint="eastAsia"/>
        </w:rPr>
        <w:t>左氏傳，叔孫豹之辭也。</w:t>
      </w:r>
      <w:r w:rsidRPr="001C3E29">
        <w:rPr>
          <w:rFonts w:hint="eastAsia"/>
          <w:b/>
          <w:color w:val="660000"/>
          <w:sz w:val="28"/>
        </w:rPr>
        <w:t>夫德不得後身而特盛，功不得背時而獨彰。</w:t>
      </w:r>
      <w:r w:rsidRPr="001C3E29">
        <w:rPr>
          <w:rFonts w:hint="eastAsia"/>
        </w:rPr>
        <w:t>言德以潤身，而功以濟世，故德不得後其身而特盛，功不得背其時而獨彰。言貴及身與時也。</w:t>
      </w:r>
      <w:r w:rsidRPr="001C3E29">
        <w:rPr>
          <w:rFonts w:hint="eastAsia"/>
          <w:b/>
          <w:color w:val="660000"/>
          <w:sz w:val="28"/>
        </w:rPr>
        <w:t>是以聖哲之治，棲棲遑遑，</w:t>
      </w:r>
      <w:r w:rsidRPr="001C3E29">
        <w:rPr>
          <w:rFonts w:hint="eastAsia"/>
        </w:rPr>
        <w:t>言貴及時，故不避棲遑之弊也。棲遑，不安居之意也。</w:t>
      </w:r>
      <w:r w:rsidRPr="001C3E29">
        <w:rPr>
          <w:rFonts w:hint="eastAsia"/>
          <w:b/>
          <w:color w:val="660000"/>
          <w:sz w:val="28"/>
        </w:rPr>
        <w:t>孔席不㬉，墨突不黔。</w:t>
      </w:r>
      <w:r w:rsidR="003F10DC" w:rsidRPr="003F10DC">
        <w:rPr>
          <w:rFonts w:hint="eastAsia"/>
          <w:u w:val="single"/>
        </w:rPr>
        <w:t>韋昭</w:t>
      </w:r>
      <w:r w:rsidRPr="00B33083">
        <w:rPr>
          <w:rFonts w:hint="eastAsia"/>
        </w:rPr>
        <w:t>曰：㬉，溫也，言坐不㬉席也。文子曰：墨子無黔突，</w:t>
      </w:r>
      <w:r w:rsidR="003F10DC" w:rsidRPr="003F10DC">
        <w:rPr>
          <w:rFonts w:hint="eastAsia"/>
          <w:u w:val="single"/>
        </w:rPr>
        <w:t>孔子</w:t>
      </w:r>
      <w:r w:rsidRPr="00B33083">
        <w:rPr>
          <w:rFonts w:hint="eastAsia"/>
        </w:rPr>
        <w:t>無煖席，非以貪祿慕位，欲起天下之利，除萬民之害也。小雅曰：黔，黑也，巨炎切。</w:t>
      </w:r>
      <w:r w:rsidRPr="001C3E29">
        <w:rPr>
          <w:rFonts w:hint="eastAsia"/>
          <w:b/>
          <w:color w:val="660000"/>
          <w:sz w:val="28"/>
        </w:rPr>
        <w:t>由此言之，取舍者昔人之上務，著作者前列之餘事耳。</w:t>
      </w:r>
      <w:r w:rsidRPr="001C3E29">
        <w:rPr>
          <w:rFonts w:hint="eastAsia"/>
        </w:rPr>
        <w:t>劉德曰：取者，施行道德也；舍者，守靜無</w:t>
      </w:r>
      <w:r w:rsidR="00F355DD">
        <w:rPr>
          <w:rFonts w:hint="eastAsia"/>
        </w:rPr>
        <w:t>爲</w:t>
      </w:r>
      <w:r w:rsidRPr="001C3E29">
        <w:rPr>
          <w:rFonts w:hint="eastAsia"/>
        </w:rPr>
        <w:t>也。</w:t>
      </w:r>
      <w:r w:rsidRPr="001C3E29">
        <w:rPr>
          <w:rFonts w:hint="eastAsia"/>
          <w:b/>
          <w:color w:val="660000"/>
          <w:sz w:val="28"/>
        </w:rPr>
        <w:t>今吾子幸遊帝王之世，躬帶紱冕之服</w:t>
      </w:r>
      <w:r w:rsidRPr="00C32D98">
        <w:rPr>
          <w:rStyle w:val="a9"/>
        </w:rPr>
        <w:footnoteReference w:id="4900"/>
      </w:r>
      <w:r w:rsidRPr="001C3E29">
        <w:rPr>
          <w:rFonts w:hint="eastAsia"/>
          <w:b/>
          <w:color w:val="660000"/>
          <w:sz w:val="28"/>
        </w:rPr>
        <w:t>，</w:t>
      </w:r>
      <w:r w:rsidRPr="001C3E29">
        <w:rPr>
          <w:rFonts w:hint="eastAsia"/>
        </w:rPr>
        <w:t>師古曰：帶，大帶；冕，冠也。項岱曰</w:t>
      </w:r>
      <w:r w:rsidRPr="00C32D98">
        <w:rPr>
          <w:rStyle w:val="a9"/>
        </w:rPr>
        <w:footnoteReference w:id="4901"/>
      </w:r>
      <w:r w:rsidRPr="001C3E29">
        <w:rPr>
          <w:rFonts w:hint="eastAsia"/>
        </w:rPr>
        <w:t>：冕服，三公卿大夫之服也。</w:t>
      </w:r>
      <w:r w:rsidRPr="001C3E29">
        <w:rPr>
          <w:rFonts w:hint="eastAsia"/>
          <w:b/>
          <w:color w:val="660000"/>
          <w:sz w:val="28"/>
        </w:rPr>
        <w:t>浮英華，湛道德，</w:t>
      </w:r>
      <w:r w:rsidRPr="001C3E29">
        <w:rPr>
          <w:rFonts w:hint="eastAsia"/>
        </w:rPr>
        <w:t>英華，草木之美，故以喻帝德也。浮沈，言其洋溢可游泳也。禮斗威儀曰：帝者德其英華。湛，古沈字，字或</w:t>
      </w:r>
      <w:r w:rsidR="00F355DD">
        <w:rPr>
          <w:rFonts w:hint="eastAsia"/>
        </w:rPr>
        <w:t>爲</w:t>
      </w:r>
      <w:r w:rsidRPr="001C3E29">
        <w:rPr>
          <w:rFonts w:hint="eastAsia"/>
        </w:rPr>
        <w:t>耽，於義雖同，非古文也。</w:t>
      </w:r>
      <w:r w:rsidRPr="001C3E29">
        <w:rPr>
          <w:rFonts w:hint="eastAsia"/>
          <w:b/>
          <w:color w:val="660000"/>
          <w:sz w:val="28"/>
        </w:rPr>
        <w:t>矕龍虎之文，舊矣。</w:t>
      </w:r>
      <w:r w:rsidRPr="001C3E29">
        <w:rPr>
          <w:rFonts w:hint="eastAsia"/>
        </w:rPr>
        <w:t>孟康曰：矕，被也。蘇林曰：謂被龍虎之衣</w:t>
      </w:r>
      <w:r w:rsidRPr="001C3E29">
        <w:rPr>
          <w:rFonts w:hint="eastAsia"/>
        </w:rPr>
        <w:lastRenderedPageBreak/>
        <w:t>也。易曰：大人虎變，其文炳。言文章之盛久也。矕，莫版切。</w:t>
      </w:r>
      <w:r w:rsidRPr="001C3E29">
        <w:rPr>
          <w:rFonts w:hint="eastAsia"/>
          <w:b/>
          <w:color w:val="660000"/>
          <w:sz w:val="28"/>
        </w:rPr>
        <w:t>卒不能攄首尾，奮翼鱗，</w:t>
      </w:r>
      <w:r w:rsidRPr="001C3E29">
        <w:rPr>
          <w:rFonts w:hint="eastAsia"/>
        </w:rPr>
        <w:t>項岱曰：攄，舒也。翼鱗，皆謂飛龍</w:t>
      </w:r>
      <w:r w:rsidRPr="00C32D98">
        <w:rPr>
          <w:rStyle w:val="a9"/>
        </w:rPr>
        <w:footnoteReference w:id="4902"/>
      </w:r>
      <w:r w:rsidRPr="001C3E29">
        <w:rPr>
          <w:rFonts w:hint="eastAsia"/>
        </w:rPr>
        <w:t>。</w:t>
      </w:r>
      <w:r w:rsidRPr="001C3E29">
        <w:rPr>
          <w:rFonts w:hint="eastAsia"/>
          <w:b/>
          <w:color w:val="660000"/>
          <w:sz w:val="28"/>
        </w:rPr>
        <w:t>振拔洿塗，跨騰風雲，</w:t>
      </w:r>
      <w:r w:rsidRPr="001C3E29">
        <w:rPr>
          <w:rFonts w:hint="eastAsia"/>
        </w:rPr>
        <w:t>說文曰：洿，濁水不流也。塗，泥也。</w:t>
      </w:r>
      <w:r w:rsidRPr="001C3E29">
        <w:rPr>
          <w:rFonts w:hint="eastAsia"/>
          <w:b/>
          <w:color w:val="660000"/>
          <w:sz w:val="28"/>
        </w:rPr>
        <w:t>使見之者影駭，聞之者響震。</w:t>
      </w:r>
      <w:r w:rsidRPr="001C3E29">
        <w:rPr>
          <w:rFonts w:hint="eastAsia"/>
        </w:rPr>
        <w:t>言見之者雖影而必駭，聞之者雖響而必震。言驚懼之甚，不俟形聲也。</w:t>
      </w:r>
      <w:r w:rsidR="000742C0" w:rsidRPr="000742C0">
        <w:rPr>
          <w:rFonts w:hint="eastAsia"/>
          <w:u w:val="wave"/>
        </w:rPr>
        <w:t>蒼頡篇</w:t>
      </w:r>
      <w:r w:rsidRPr="001C3E29">
        <w:rPr>
          <w:rFonts w:hint="eastAsia"/>
        </w:rPr>
        <w:t>曰：駭，驚也。爾雅曰：震，懼也。</w:t>
      </w:r>
      <w:r w:rsidRPr="001C3E29">
        <w:rPr>
          <w:rFonts w:hint="eastAsia"/>
          <w:b/>
          <w:color w:val="660000"/>
          <w:sz w:val="28"/>
        </w:rPr>
        <w:t>徒樂枕經籍書</w:t>
      </w:r>
      <w:r w:rsidRPr="00C32D98">
        <w:rPr>
          <w:rStyle w:val="a9"/>
        </w:rPr>
        <w:footnoteReference w:id="4903"/>
      </w:r>
      <w:r w:rsidRPr="001C3E29">
        <w:rPr>
          <w:rFonts w:hint="eastAsia"/>
          <w:b/>
          <w:color w:val="660000"/>
          <w:sz w:val="28"/>
        </w:rPr>
        <w:t>，紆體衡門，上無所蔕，下無所根。</w:t>
      </w:r>
      <w:r w:rsidR="003F10DC" w:rsidRPr="003F10DC">
        <w:rPr>
          <w:rFonts w:hint="eastAsia"/>
          <w:u w:val="single"/>
        </w:rPr>
        <w:t>韋昭</w:t>
      </w:r>
      <w:r w:rsidRPr="001C3E29">
        <w:rPr>
          <w:rFonts w:hint="eastAsia"/>
        </w:rPr>
        <w:t>曰：蔕，都計切。</w:t>
      </w:r>
      <w:r w:rsidRPr="001C3E29">
        <w:rPr>
          <w:rFonts w:hint="eastAsia"/>
          <w:b/>
          <w:color w:val="660000"/>
          <w:sz w:val="28"/>
        </w:rPr>
        <w:t>獨攄意乎宇宙之外，銳思於毫芒之內，</w:t>
      </w:r>
      <w:r w:rsidRPr="001C3E29">
        <w:rPr>
          <w:rFonts w:hint="eastAsia"/>
        </w:rPr>
        <w:t>項岱曰：毫，毛也。芒，毛之顛杪也。</w:t>
      </w:r>
      <w:r w:rsidRPr="001C3E29">
        <w:rPr>
          <w:rFonts w:hint="eastAsia"/>
          <w:b/>
          <w:color w:val="660000"/>
          <w:sz w:val="28"/>
        </w:rPr>
        <w:t>潛神默記，緪以年歲。</w:t>
      </w:r>
      <w:r w:rsidR="003F10DC" w:rsidRPr="003F10DC">
        <w:rPr>
          <w:rFonts w:hint="eastAsia"/>
          <w:u w:val="single"/>
        </w:rPr>
        <w:t>如淳</w:t>
      </w:r>
      <w:r w:rsidRPr="001C3E29">
        <w:rPr>
          <w:rFonts w:hint="eastAsia"/>
        </w:rPr>
        <w:t>曰：緪，音亘竟之亘。方言曰：緪，竟也，古鄧切。</w:t>
      </w:r>
      <w:r w:rsidR="003F10DC" w:rsidRPr="003F10DC">
        <w:rPr>
          <w:rFonts w:hint="eastAsia"/>
          <w:u w:val="single"/>
        </w:rPr>
        <w:t>晉灼</w:t>
      </w:r>
      <w:r w:rsidRPr="001C3E29">
        <w:rPr>
          <w:rFonts w:hint="eastAsia"/>
        </w:rPr>
        <w:t>曰：以亘</w:t>
      </w:r>
      <w:r w:rsidR="00F355DD">
        <w:rPr>
          <w:rFonts w:hint="eastAsia"/>
        </w:rPr>
        <w:t>爲</w:t>
      </w:r>
      <w:r w:rsidRPr="001C3E29">
        <w:rPr>
          <w:rFonts w:hint="eastAsia"/>
        </w:rPr>
        <w:t>緪</w:t>
      </w:r>
      <w:r w:rsidRPr="00C32D98">
        <w:rPr>
          <w:rStyle w:val="a9"/>
        </w:rPr>
        <w:footnoteReference w:id="4904"/>
      </w:r>
      <w:r w:rsidRPr="001C3E29">
        <w:rPr>
          <w:rFonts w:hint="eastAsia"/>
        </w:rPr>
        <w:t>。</w:t>
      </w:r>
      <w:r w:rsidRPr="001C3E29">
        <w:rPr>
          <w:rFonts w:hint="eastAsia"/>
          <w:b/>
          <w:color w:val="660000"/>
          <w:sz w:val="28"/>
        </w:rPr>
        <w:t>然而器不賈於當己，用不效於一世，</w:t>
      </w:r>
      <w:r w:rsidRPr="001C3E29">
        <w:rPr>
          <w:rFonts w:hint="eastAsia"/>
        </w:rPr>
        <w:t>劉德曰：賈，讎也。賈音古。</w:t>
      </w:r>
      <w:r w:rsidRPr="001C3E29">
        <w:rPr>
          <w:rFonts w:hint="eastAsia"/>
          <w:b/>
          <w:color w:val="660000"/>
          <w:sz w:val="28"/>
        </w:rPr>
        <w:t>雖馳辯如濤波，</w:t>
      </w:r>
      <w:r w:rsidR="003F10DC" w:rsidRPr="003F10DC">
        <w:rPr>
          <w:rFonts w:hint="eastAsia"/>
          <w:u w:val="single"/>
        </w:rPr>
        <w:t>如淳</w:t>
      </w:r>
      <w:r w:rsidRPr="001C3E29">
        <w:rPr>
          <w:rFonts w:hint="eastAsia"/>
        </w:rPr>
        <w:t>曰：潮水之激者</w:t>
      </w:r>
      <w:r w:rsidR="00F355DD">
        <w:rPr>
          <w:rFonts w:hint="eastAsia"/>
        </w:rPr>
        <w:t>爲</w:t>
      </w:r>
      <w:r w:rsidRPr="001C3E29">
        <w:rPr>
          <w:rFonts w:hint="eastAsia"/>
        </w:rPr>
        <w:t>濤波。</w:t>
      </w:r>
      <w:r w:rsidRPr="001C3E29">
        <w:rPr>
          <w:rFonts w:hint="eastAsia"/>
          <w:b/>
          <w:color w:val="660000"/>
          <w:sz w:val="28"/>
        </w:rPr>
        <w:t>摛藻如春華，</w:t>
      </w:r>
      <w:r w:rsidR="003F10DC" w:rsidRPr="003F10DC">
        <w:rPr>
          <w:rFonts w:hint="eastAsia"/>
          <w:u w:val="single"/>
        </w:rPr>
        <w:t>韋昭</w:t>
      </w:r>
      <w:r w:rsidRPr="001C3E29">
        <w:rPr>
          <w:rFonts w:hint="eastAsia"/>
        </w:rPr>
        <w:t>曰：摛，布也，敕施切。藻，水草之有文者。鹽鐵論曰：文學繁於春華。</w:t>
      </w:r>
      <w:r w:rsidRPr="001C3E29">
        <w:rPr>
          <w:rFonts w:hint="eastAsia"/>
          <w:b/>
          <w:color w:val="660000"/>
          <w:sz w:val="28"/>
        </w:rPr>
        <w:t>猶無益於殿最也。</w:t>
      </w:r>
      <w:r w:rsidR="003E4D6D" w:rsidRPr="003E4D6D">
        <w:rPr>
          <w:rFonts w:hint="eastAsia"/>
          <w:u w:val="wave"/>
        </w:rPr>
        <w:t>漢書</w:t>
      </w:r>
      <w:r w:rsidRPr="001C3E29">
        <w:rPr>
          <w:rFonts w:hint="eastAsia"/>
        </w:rPr>
        <w:t>音義曰：上功曰最，下功曰殿。</w:t>
      </w:r>
      <w:r w:rsidRPr="001C3E29">
        <w:rPr>
          <w:rFonts w:hint="eastAsia"/>
          <w:b/>
          <w:color w:val="660000"/>
          <w:sz w:val="28"/>
        </w:rPr>
        <w:t>意者，且運朝夕之策，定合會之計，使存有顯號，亡有美謚，不亦優乎？」</w:t>
      </w:r>
    </w:p>
    <w:p w14:paraId="14057A61" w14:textId="2A457AD1" w:rsidR="008F46A3" w:rsidRDefault="008F46A3" w:rsidP="006D547B">
      <w:pPr>
        <w:ind w:firstLine="561"/>
      </w:pPr>
      <w:r w:rsidRPr="001C3E29">
        <w:rPr>
          <w:rFonts w:hint="eastAsia"/>
          <w:b/>
          <w:color w:val="660000"/>
          <w:sz w:val="28"/>
        </w:rPr>
        <w:t>主人逌爾而笑曰：</w:t>
      </w:r>
      <w:r w:rsidRPr="001C3E29">
        <w:rPr>
          <w:rFonts w:hint="eastAsia"/>
        </w:rPr>
        <w:t>項岱曰：逌，寬舒顏色之貌也，讀作攸</w:t>
      </w:r>
      <w:r w:rsidRPr="00C32D98">
        <w:rPr>
          <w:rStyle w:val="a9"/>
        </w:rPr>
        <w:footnoteReference w:id="4905"/>
      </w:r>
      <w:r w:rsidRPr="001C3E29">
        <w:rPr>
          <w:rFonts w:hint="eastAsia"/>
        </w:rPr>
        <w:t>。</w:t>
      </w:r>
      <w:r w:rsidRPr="001C3E29">
        <w:rPr>
          <w:rFonts w:hint="eastAsia"/>
          <w:b/>
          <w:color w:val="660000"/>
          <w:sz w:val="28"/>
        </w:rPr>
        <w:t>「若賓之言，所謂見世利之華，闇道德之實，守窔奧之熒燭，未仰天庭而覩白日也。</w:t>
      </w:r>
      <w:r w:rsidR="003E4D6D" w:rsidRPr="003E4D6D">
        <w:rPr>
          <w:rFonts w:hint="eastAsia"/>
          <w:u w:val="single"/>
        </w:rPr>
        <w:t>應劭</w:t>
      </w:r>
      <w:r w:rsidRPr="001C3E29">
        <w:rPr>
          <w:rFonts w:hint="eastAsia"/>
        </w:rPr>
        <w:t>曰：爾雅曰：西南隅謂之奧，東南隅謂之窔。字林曰：窔，一弔切。熒，小光也。</w:t>
      </w:r>
      <w:r w:rsidRPr="001C3E29">
        <w:rPr>
          <w:rFonts w:hint="eastAsia"/>
          <w:b/>
          <w:color w:val="660000"/>
          <w:sz w:val="28"/>
        </w:rPr>
        <w:t>曩者王塗蕪穢，周失其馭，</w:t>
      </w:r>
      <w:r w:rsidRPr="001C3E29">
        <w:rPr>
          <w:rFonts w:hint="eastAsia"/>
        </w:rPr>
        <w:t>項岱曰：周王失牧御之化也。</w:t>
      </w:r>
      <w:r w:rsidRPr="001C3E29">
        <w:rPr>
          <w:rFonts w:hint="eastAsia"/>
          <w:b/>
          <w:color w:val="660000"/>
          <w:sz w:val="28"/>
        </w:rPr>
        <w:t>侯伯方軌，戰國橫騖，</w:t>
      </w:r>
      <w:r w:rsidRPr="001C3E29">
        <w:rPr>
          <w:rFonts w:hint="eastAsia"/>
        </w:rPr>
        <w:t>項岱曰：</w:t>
      </w:r>
      <w:r w:rsidRPr="001C3E29">
        <w:rPr>
          <w:rFonts w:hint="eastAsia"/>
        </w:rPr>
        <w:lastRenderedPageBreak/>
        <w:t>方，併也。軌，轍也。東西交馳謂之騖，七國爭彊，車</w:t>
      </w:r>
      <w:r w:rsidR="00820F0B">
        <w:rPr>
          <w:rFonts w:hint="eastAsia"/>
        </w:rPr>
        <w:t>旣</w:t>
      </w:r>
      <w:r w:rsidRPr="001C3E29">
        <w:rPr>
          <w:rFonts w:hint="eastAsia"/>
        </w:rPr>
        <w:t>併轍，騎復橫騖。</w:t>
      </w:r>
      <w:r w:rsidRPr="001C3E29">
        <w:rPr>
          <w:rFonts w:hint="eastAsia"/>
          <w:b/>
          <w:color w:val="660000"/>
          <w:sz w:val="28"/>
        </w:rPr>
        <w:t>於是七雄虓闞，分裂諸夏，龍戰虎爭。</w:t>
      </w:r>
      <w:r w:rsidR="003F10DC" w:rsidRPr="003F10DC">
        <w:rPr>
          <w:rFonts w:hint="eastAsia"/>
          <w:u w:val="single"/>
        </w:rPr>
        <w:t>晉灼</w:t>
      </w:r>
      <w:r w:rsidRPr="001C3E29">
        <w:rPr>
          <w:rFonts w:hint="eastAsia"/>
        </w:rPr>
        <w:t>曰：詩云：闞如虓虎。項岱曰：龍以喻人君。</w:t>
      </w:r>
      <w:r w:rsidR="000742C0" w:rsidRPr="000742C0">
        <w:rPr>
          <w:rFonts w:hint="eastAsia"/>
          <w:u w:val="wave"/>
        </w:rPr>
        <w:t>周易</w:t>
      </w:r>
      <w:r w:rsidRPr="001C3E29">
        <w:rPr>
          <w:rFonts w:hint="eastAsia"/>
        </w:rPr>
        <w:t>曰：龍戰于野，其血玄黃。虎，以喻猛力爭不以任也。</w:t>
      </w:r>
      <w:r w:rsidRPr="001C3E29">
        <w:rPr>
          <w:rFonts w:hint="eastAsia"/>
          <w:b/>
          <w:color w:val="660000"/>
          <w:sz w:val="28"/>
        </w:rPr>
        <w:t>遊說之徒，風颮電激，並起而救之，其餘猋飛景附，霅煜其間者，蓋不可勝載。</w:t>
      </w:r>
      <w:r w:rsidR="003F10DC" w:rsidRPr="003F10DC">
        <w:rPr>
          <w:rFonts w:hint="eastAsia"/>
          <w:u w:val="single"/>
        </w:rPr>
        <w:t>韋昭</w:t>
      </w:r>
      <w:r w:rsidRPr="001C3E29">
        <w:rPr>
          <w:rFonts w:hint="eastAsia"/>
        </w:rPr>
        <w:t>曰：颮，風之聚猥者也，音庖。</w:t>
      </w:r>
      <w:r w:rsidR="003F10DC" w:rsidRPr="003F10DC">
        <w:rPr>
          <w:rFonts w:hint="eastAsia"/>
          <w:u w:val="single"/>
        </w:rPr>
        <w:t>晉灼</w:t>
      </w:r>
      <w:r w:rsidRPr="001C3E29">
        <w:rPr>
          <w:rFonts w:hint="eastAsia"/>
        </w:rPr>
        <w:t>曰：霅，音曅爾之曅。說文，熛，火飛也。猋與熛古字通，並必遙切。霅煜，光明之貌也。霅，炎輒切。煜，弋叔切。</w:t>
      </w:r>
      <w:r w:rsidRPr="001C3E29">
        <w:rPr>
          <w:rFonts w:hint="eastAsia"/>
          <w:b/>
          <w:color w:val="660000"/>
          <w:sz w:val="28"/>
        </w:rPr>
        <w:t>當此之時，搦朽摩鈍，鉛刀皆能一斷，</w:t>
      </w:r>
      <w:r w:rsidR="003F10DC" w:rsidRPr="003F10DC">
        <w:rPr>
          <w:rFonts w:hint="eastAsia"/>
          <w:u w:val="single"/>
        </w:rPr>
        <w:t>韋昭</w:t>
      </w:r>
      <w:r w:rsidRPr="001C3E29">
        <w:rPr>
          <w:rFonts w:hint="eastAsia"/>
        </w:rPr>
        <w:t>曰：搦，摩也，女握切。韓詩外傳，陳饒謂宋燕曰：鉛刀畜之，而干將用之，不亦難乎！</w:t>
      </w:r>
      <w:r w:rsidRPr="001C3E29">
        <w:rPr>
          <w:rFonts w:hint="eastAsia"/>
          <w:b/>
          <w:color w:val="660000"/>
          <w:sz w:val="28"/>
        </w:rPr>
        <w:t>是故魯連飛一矢而蹶千金，</w:t>
      </w:r>
      <w:r w:rsidRPr="001C3E29">
        <w:rPr>
          <w:rFonts w:hint="eastAsia"/>
        </w:rPr>
        <w:t>魯連，已見上文。李奇曰：蹶，蹋也。</w:t>
      </w:r>
      <w:r w:rsidRPr="001C3E29">
        <w:rPr>
          <w:rFonts w:hint="eastAsia"/>
          <w:b/>
          <w:color w:val="660000"/>
          <w:sz w:val="28"/>
        </w:rPr>
        <w:t>虞卿以顧眄而捐相印。</w:t>
      </w:r>
      <w:r w:rsidR="003E4D6D" w:rsidRPr="003E4D6D">
        <w:rPr>
          <w:rFonts w:hint="eastAsia"/>
          <w:u w:val="wave"/>
        </w:rPr>
        <w:t>史記</w:t>
      </w:r>
      <w:r w:rsidRPr="001C3E29">
        <w:rPr>
          <w:rFonts w:hint="eastAsia"/>
        </w:rPr>
        <w:t>曰：秦昭王遺趙王書，持魏齊頭來。魏齊亡，出見趙相虞卿，虞卿度趙王終不可說，乃解其印，與魏齊間行。</w:t>
      </w:r>
      <w:r w:rsidRPr="001C3E29">
        <w:rPr>
          <w:rFonts w:hint="eastAsia"/>
          <w:b/>
          <w:color w:val="660000"/>
          <w:sz w:val="28"/>
        </w:rPr>
        <w:t>夫啾發投曲，感耳之聲，</w:t>
      </w:r>
      <w:r w:rsidRPr="001C3E29">
        <w:rPr>
          <w:rFonts w:hint="eastAsia"/>
        </w:rPr>
        <w:t>項岱曰：啾，口吟也。投曲，投合歌曲也。</w:t>
      </w:r>
      <w:r w:rsidRPr="001C3E29">
        <w:rPr>
          <w:rFonts w:hint="eastAsia"/>
          <w:b/>
          <w:color w:val="660000"/>
          <w:sz w:val="28"/>
        </w:rPr>
        <w:t>合之律度，淫䵷而不可聽者，非韶夏之樂也。李奇曰：淫䵷，不正也。因勢合變，遇時之容，</w:t>
      </w:r>
      <w:r w:rsidRPr="001C3E29">
        <w:rPr>
          <w:rFonts w:hint="eastAsia"/>
        </w:rPr>
        <w:t>項岱曰：容，宜也。或因際會之勢，合變譎之事，遇時獨蹔得容也。本遇多</w:t>
      </w:r>
      <w:r w:rsidR="00F355DD">
        <w:rPr>
          <w:rFonts w:hint="eastAsia"/>
        </w:rPr>
        <w:t>爲</w:t>
      </w:r>
      <w:r w:rsidRPr="001C3E29">
        <w:rPr>
          <w:rFonts w:hint="eastAsia"/>
        </w:rPr>
        <w:t>偶，容多</w:t>
      </w:r>
      <w:r w:rsidR="00F355DD">
        <w:rPr>
          <w:rFonts w:hint="eastAsia"/>
        </w:rPr>
        <w:t>爲</w:t>
      </w:r>
      <w:r w:rsidRPr="001C3E29">
        <w:rPr>
          <w:rFonts w:hint="eastAsia"/>
        </w:rPr>
        <w:t>會。</w:t>
      </w:r>
      <w:r w:rsidRPr="001C3E29">
        <w:rPr>
          <w:rFonts w:hint="eastAsia"/>
          <w:b/>
          <w:color w:val="660000"/>
          <w:sz w:val="28"/>
        </w:rPr>
        <w:t>風移俗易，乖迕而不可通者，非君子之法也。及至從人合之，衡人散之，</w:t>
      </w:r>
      <w:r w:rsidR="003F10DC" w:rsidRPr="003F10DC">
        <w:rPr>
          <w:rFonts w:hint="eastAsia"/>
          <w:u w:val="single"/>
        </w:rPr>
        <w:t>韋昭</w:t>
      </w:r>
      <w:r w:rsidRPr="001C3E29">
        <w:rPr>
          <w:rFonts w:hint="eastAsia"/>
        </w:rPr>
        <w:t>曰：從人合之，助六國者；衡人散之，佐秦者也。</w:t>
      </w:r>
      <w:r w:rsidRPr="001C3E29">
        <w:rPr>
          <w:rFonts w:hint="eastAsia"/>
          <w:b/>
          <w:color w:val="660000"/>
          <w:sz w:val="28"/>
        </w:rPr>
        <w:t>亡命漂說，羈旅騁辭，</w:t>
      </w:r>
      <w:r w:rsidRPr="001C3E29">
        <w:rPr>
          <w:rFonts w:hint="eastAsia"/>
        </w:rPr>
        <w:t>項岱曰：委君之徒，謂之亡命，謂亡君命也。善曰：左傳，陳敬仲曰：羈旅之臣。杜預曰：羈，寄也。旅，客也。</w:t>
      </w:r>
      <w:r w:rsidRPr="001C3E29">
        <w:rPr>
          <w:rFonts w:hint="eastAsia"/>
          <w:b/>
          <w:color w:val="660000"/>
          <w:sz w:val="28"/>
        </w:rPr>
        <w:t>商鞅挾三術以鑽孝公，</w:t>
      </w:r>
      <w:r w:rsidRPr="001C3E29">
        <w:rPr>
          <w:rFonts w:hint="eastAsia"/>
        </w:rPr>
        <w:t>服虔曰：王霸、富國、強兵，</w:t>
      </w:r>
      <w:r w:rsidR="00F355DD">
        <w:rPr>
          <w:rFonts w:hint="eastAsia"/>
        </w:rPr>
        <w:t>爲</w:t>
      </w:r>
      <w:r w:rsidRPr="001C3E29">
        <w:rPr>
          <w:rFonts w:hint="eastAsia"/>
        </w:rPr>
        <w:t>三術。</w:t>
      </w:r>
      <w:r w:rsidRPr="001C3E29">
        <w:rPr>
          <w:rFonts w:hint="eastAsia"/>
          <w:b/>
          <w:color w:val="660000"/>
          <w:sz w:val="28"/>
        </w:rPr>
        <w:t>李斯奮時務而要始皇，</w:t>
      </w:r>
      <w:r w:rsidRPr="001C3E29">
        <w:rPr>
          <w:rFonts w:hint="eastAsia"/>
        </w:rPr>
        <w:t>項岱曰：奮，發也。時務，謂六國更相攻伐，爭</w:t>
      </w:r>
      <w:r w:rsidR="00F355DD">
        <w:rPr>
          <w:rFonts w:hint="eastAsia"/>
        </w:rPr>
        <w:t>爲</w:t>
      </w:r>
      <w:r w:rsidRPr="001C3E29">
        <w:rPr>
          <w:rFonts w:hint="eastAsia"/>
        </w:rPr>
        <w:t>雄伯之務。</w:t>
      </w:r>
      <w:r w:rsidRPr="001C3E29">
        <w:rPr>
          <w:rFonts w:hint="eastAsia"/>
          <w:b/>
          <w:color w:val="660000"/>
          <w:sz w:val="28"/>
        </w:rPr>
        <w:t>彼皆躡風塵之會，履顛沛之勢，</w:t>
      </w:r>
      <w:r w:rsidRPr="001C3E29">
        <w:rPr>
          <w:rFonts w:hint="eastAsia"/>
        </w:rPr>
        <w:t>項岱曰：彼，謂商鞅、李斯輩也。風發於天，以喻君上；塵從下起，以喻斯等。</w:t>
      </w:r>
      <w:r w:rsidRPr="001C3E29">
        <w:rPr>
          <w:rFonts w:hint="eastAsia"/>
          <w:b/>
          <w:color w:val="660000"/>
          <w:sz w:val="28"/>
        </w:rPr>
        <w:t>據徼乘邪，以求一日之富貴，</w:t>
      </w:r>
      <w:r w:rsidRPr="001C3E29">
        <w:rPr>
          <w:rFonts w:hint="eastAsia"/>
        </w:rPr>
        <w:t>言據徼幸而乘邪僻也。</w:t>
      </w:r>
      <w:r w:rsidRPr="001C3E29">
        <w:rPr>
          <w:rFonts w:hint="eastAsia"/>
          <w:b/>
          <w:color w:val="660000"/>
          <w:sz w:val="28"/>
        </w:rPr>
        <w:t>朝</w:t>
      </w:r>
      <w:r w:rsidR="00F355DD">
        <w:rPr>
          <w:rFonts w:hint="eastAsia"/>
          <w:b/>
          <w:color w:val="660000"/>
          <w:sz w:val="28"/>
        </w:rPr>
        <w:t>爲</w:t>
      </w:r>
      <w:r w:rsidRPr="001C3E29">
        <w:rPr>
          <w:rFonts w:hint="eastAsia"/>
          <w:b/>
          <w:color w:val="660000"/>
          <w:sz w:val="28"/>
        </w:rPr>
        <w:t>榮華，夕</w:t>
      </w:r>
      <w:r w:rsidR="00F355DD">
        <w:rPr>
          <w:rFonts w:hint="eastAsia"/>
          <w:b/>
          <w:color w:val="660000"/>
          <w:sz w:val="28"/>
        </w:rPr>
        <w:t>爲</w:t>
      </w:r>
      <w:r w:rsidRPr="001C3E29">
        <w:rPr>
          <w:rFonts w:hint="eastAsia"/>
          <w:b/>
          <w:color w:val="660000"/>
          <w:sz w:val="28"/>
        </w:rPr>
        <w:t>憔悴，福不盈眥，禍溢於世，</w:t>
      </w:r>
      <w:r w:rsidRPr="001C3E29">
        <w:rPr>
          <w:rFonts w:hint="eastAsia"/>
        </w:rPr>
        <w:t>李奇曰：當富貴之間，視之不滿目。</w:t>
      </w:r>
      <w:r w:rsidRPr="001C3E29">
        <w:rPr>
          <w:rFonts w:hint="eastAsia"/>
          <w:b/>
          <w:color w:val="660000"/>
          <w:sz w:val="28"/>
        </w:rPr>
        <w:t>凶人且以自悔，況吉士而是賴乎？</w:t>
      </w:r>
      <w:r w:rsidRPr="001C3E29">
        <w:rPr>
          <w:rFonts w:hint="eastAsia"/>
        </w:rPr>
        <w:t>項岱曰：凶人，謂商鞅之輩。臨死敗皆悔恨之言。</w:t>
      </w:r>
      <w:r w:rsidRPr="001C3E29">
        <w:rPr>
          <w:rFonts w:hint="eastAsia"/>
        </w:rPr>
        <w:lastRenderedPageBreak/>
        <w:t>吉士，</w:t>
      </w:r>
      <w:r w:rsidR="003E4D6D" w:rsidRPr="003E4D6D">
        <w:rPr>
          <w:rFonts w:hint="eastAsia"/>
          <w:u w:val="single"/>
        </w:rPr>
        <w:t>班固</w:t>
      </w:r>
      <w:r w:rsidRPr="001C3E29">
        <w:rPr>
          <w:rFonts w:hint="eastAsia"/>
        </w:rPr>
        <w:t>以自託也。</w:t>
      </w:r>
      <w:r w:rsidR="000742C0" w:rsidRPr="000742C0">
        <w:rPr>
          <w:rFonts w:hint="eastAsia"/>
          <w:u w:val="wave"/>
        </w:rPr>
        <w:t>尙書</w:t>
      </w:r>
      <w:r w:rsidRPr="001C3E29">
        <w:rPr>
          <w:rFonts w:hint="eastAsia"/>
        </w:rPr>
        <w:t>曰：其惟吉士。</w:t>
      </w:r>
      <w:r w:rsidRPr="001C3E29">
        <w:rPr>
          <w:rFonts w:hint="eastAsia"/>
          <w:b/>
          <w:color w:val="660000"/>
          <w:sz w:val="28"/>
        </w:rPr>
        <w:t>且功不可虛成，名不可以</w:t>
      </w:r>
      <w:r w:rsidR="00E3716F">
        <w:rPr>
          <w:rFonts w:hint="eastAsia"/>
          <w:b/>
          <w:color w:val="660000"/>
          <w:sz w:val="28"/>
        </w:rPr>
        <w:t>僞</w:t>
      </w:r>
      <w:r w:rsidRPr="001C3E29">
        <w:rPr>
          <w:rFonts w:hint="eastAsia"/>
          <w:b/>
          <w:color w:val="660000"/>
          <w:sz w:val="28"/>
        </w:rPr>
        <w:t>立，韓設辨以激君，呂行詐以賈國。</w:t>
      </w:r>
      <w:r w:rsidRPr="001C3E29">
        <w:rPr>
          <w:rFonts w:hint="eastAsia"/>
        </w:rPr>
        <w:t>服虔曰：韓，韓非，設辨於始皇。</w:t>
      </w:r>
      <w:r w:rsidR="003F10DC" w:rsidRPr="003F10DC">
        <w:rPr>
          <w:rFonts w:hint="eastAsia"/>
          <w:u w:val="single"/>
        </w:rPr>
        <w:t>韋昭</w:t>
      </w:r>
      <w:r w:rsidRPr="001C3E29">
        <w:rPr>
          <w:rFonts w:hint="eastAsia"/>
        </w:rPr>
        <w:t>曰：呂不韋立子楚，以市秦利。</w:t>
      </w:r>
      <w:r w:rsidRPr="001C3E29">
        <w:rPr>
          <w:rFonts w:hint="eastAsia"/>
          <w:b/>
          <w:color w:val="660000"/>
          <w:sz w:val="28"/>
        </w:rPr>
        <w:t>說難</w:t>
      </w:r>
      <w:r w:rsidR="00820F0B">
        <w:rPr>
          <w:rFonts w:hint="eastAsia"/>
          <w:b/>
          <w:color w:val="660000"/>
          <w:sz w:val="28"/>
        </w:rPr>
        <w:t>旣</w:t>
      </w:r>
      <w:r w:rsidRPr="001C3E29">
        <w:rPr>
          <w:rFonts w:hint="eastAsia"/>
          <w:b/>
          <w:color w:val="660000"/>
          <w:sz w:val="28"/>
        </w:rPr>
        <w:t>遒，其身乃囚；</w:t>
      </w:r>
      <w:r w:rsidR="003E4D6D" w:rsidRPr="003E4D6D">
        <w:rPr>
          <w:rFonts w:hint="eastAsia"/>
          <w:u w:val="single"/>
        </w:rPr>
        <w:t>應劭</w:t>
      </w:r>
      <w:r w:rsidRPr="001C3E29">
        <w:rPr>
          <w:rFonts w:hint="eastAsia"/>
        </w:rPr>
        <w:t>曰：遒，好也。項岱曰：韓非作說難之書，欲以</w:t>
      </w:r>
      <w:r w:rsidR="00F355DD">
        <w:rPr>
          <w:rFonts w:hint="eastAsia"/>
        </w:rPr>
        <w:t>爲</w:t>
      </w:r>
      <w:r w:rsidRPr="001C3E29">
        <w:rPr>
          <w:rFonts w:hint="eastAsia"/>
        </w:rPr>
        <w:t>天下法式，上書</w:t>
      </w:r>
      <w:r w:rsidR="00820F0B">
        <w:rPr>
          <w:rFonts w:hint="eastAsia"/>
        </w:rPr>
        <w:t>旣</w:t>
      </w:r>
      <w:r w:rsidRPr="001C3E29">
        <w:rPr>
          <w:rFonts w:hint="eastAsia"/>
        </w:rPr>
        <w:t>終，而</w:t>
      </w:r>
      <w:r w:rsidR="00F355DD">
        <w:rPr>
          <w:rFonts w:hint="eastAsia"/>
        </w:rPr>
        <w:t>爲</w:t>
      </w:r>
      <w:r w:rsidRPr="001C3E29">
        <w:rPr>
          <w:rFonts w:hint="eastAsia"/>
        </w:rPr>
        <w:t>李斯所疾</w:t>
      </w:r>
      <w:r w:rsidRPr="00C32D98">
        <w:rPr>
          <w:rStyle w:val="a9"/>
        </w:rPr>
        <w:footnoteReference w:id="4906"/>
      </w:r>
      <w:r w:rsidRPr="001C3E29">
        <w:rPr>
          <w:rFonts w:hint="eastAsia"/>
        </w:rPr>
        <w:t>，乃囚而死。</w:t>
      </w:r>
      <w:r w:rsidRPr="001C3E29">
        <w:rPr>
          <w:rFonts w:hint="eastAsia"/>
          <w:b/>
          <w:color w:val="660000"/>
          <w:sz w:val="28"/>
        </w:rPr>
        <w:t>秦貨</w:t>
      </w:r>
      <w:r w:rsidR="00820F0B">
        <w:rPr>
          <w:rFonts w:hint="eastAsia"/>
          <w:b/>
          <w:color w:val="660000"/>
          <w:sz w:val="28"/>
        </w:rPr>
        <w:t>旣</w:t>
      </w:r>
      <w:r w:rsidRPr="001C3E29">
        <w:rPr>
          <w:rFonts w:hint="eastAsia"/>
          <w:b/>
          <w:color w:val="660000"/>
          <w:sz w:val="28"/>
        </w:rPr>
        <w:t>貴，厥宗亦墜</w:t>
      </w:r>
      <w:r w:rsidRPr="00C32D98">
        <w:rPr>
          <w:rStyle w:val="a9"/>
        </w:rPr>
        <w:footnoteReference w:id="4907"/>
      </w:r>
      <w:r w:rsidRPr="001C3E29">
        <w:rPr>
          <w:rFonts w:hint="eastAsia"/>
          <w:b/>
          <w:color w:val="660000"/>
          <w:sz w:val="28"/>
        </w:rPr>
        <w:t>。</w:t>
      </w:r>
      <w:r w:rsidR="003E4D6D" w:rsidRPr="003E4D6D">
        <w:rPr>
          <w:rFonts w:hint="eastAsia"/>
          <w:u w:val="wave"/>
        </w:rPr>
        <w:t>史記</w:t>
      </w:r>
      <w:r w:rsidRPr="001C3E29">
        <w:rPr>
          <w:rFonts w:hint="eastAsia"/>
        </w:rPr>
        <w:t>曰：秦昭王子子楚質於趙。呂不韋賈邯鄲，見曰：此奇貨可居。乃以五百金與子楚，復以五百金買奇物玩好而遊秦，獻華陽夫人，立子楚</w:t>
      </w:r>
      <w:r w:rsidR="00F355DD">
        <w:rPr>
          <w:rFonts w:hint="eastAsia"/>
        </w:rPr>
        <w:t>爲</w:t>
      </w:r>
      <w:r w:rsidRPr="001C3E29">
        <w:rPr>
          <w:rFonts w:hint="eastAsia"/>
        </w:rPr>
        <w:t>嫡嗣。秦王薨，謚</w:t>
      </w:r>
      <w:r w:rsidR="00F355DD">
        <w:rPr>
          <w:rFonts w:hint="eastAsia"/>
        </w:rPr>
        <w:t>爲</w:t>
      </w:r>
      <w:r w:rsidRPr="001C3E29">
        <w:rPr>
          <w:rFonts w:hint="eastAsia"/>
        </w:rPr>
        <w:t>孝文。子楚代立，</w:t>
      </w:r>
      <w:r w:rsidR="00F355DD">
        <w:rPr>
          <w:rFonts w:hint="eastAsia"/>
        </w:rPr>
        <w:t>爲</w:t>
      </w:r>
      <w:r w:rsidRPr="001C3E29">
        <w:rPr>
          <w:rFonts w:hint="eastAsia"/>
        </w:rPr>
        <w:t>莊襄王，以呂不韋</w:t>
      </w:r>
      <w:r w:rsidR="00F355DD">
        <w:rPr>
          <w:rFonts w:hint="eastAsia"/>
        </w:rPr>
        <w:t>爲</w:t>
      </w:r>
      <w:r w:rsidRPr="001C3E29">
        <w:rPr>
          <w:rFonts w:hint="eastAsia"/>
        </w:rPr>
        <w:t>丞相，竟飲酖而死。故云厥宗亦墜</w:t>
      </w:r>
      <w:r w:rsidRPr="00C32D98">
        <w:rPr>
          <w:rStyle w:val="a9"/>
        </w:rPr>
        <w:footnoteReference w:id="4908"/>
      </w:r>
      <w:r w:rsidRPr="001C3E29">
        <w:rPr>
          <w:rFonts w:hint="eastAsia"/>
        </w:rPr>
        <w:t>。</w:t>
      </w:r>
      <w:r w:rsidR="000742C0" w:rsidRPr="000742C0">
        <w:rPr>
          <w:rFonts w:hint="eastAsia"/>
          <w:u w:val="wave"/>
        </w:rPr>
        <w:t>尙書</w:t>
      </w:r>
      <w:r w:rsidRPr="001C3E29">
        <w:rPr>
          <w:rFonts w:hint="eastAsia"/>
        </w:rPr>
        <w:t>曰：弗德罔大，墜厥宗。</w:t>
      </w:r>
      <w:r w:rsidRPr="001C3E29">
        <w:rPr>
          <w:rFonts w:hint="eastAsia"/>
          <w:b/>
          <w:color w:val="660000"/>
          <w:sz w:val="28"/>
        </w:rPr>
        <w:t>是以仲尼抗浮雲之志，孟軻養浩然之氣</w:t>
      </w:r>
      <w:r w:rsidRPr="00C32D98">
        <w:rPr>
          <w:rStyle w:val="a9"/>
        </w:rPr>
        <w:footnoteReference w:id="4909"/>
      </w:r>
      <w:r w:rsidRPr="001C3E29">
        <w:rPr>
          <w:rFonts w:hint="eastAsia"/>
          <w:b/>
          <w:color w:val="660000"/>
          <w:sz w:val="28"/>
        </w:rPr>
        <w:t>，</w:t>
      </w:r>
      <w:r w:rsidRPr="001C3E29">
        <w:rPr>
          <w:rFonts w:hint="eastAsia"/>
        </w:rPr>
        <w:t>孔叢子，子思曰：抗志則不愧於道。</w:t>
      </w:r>
      <w:r w:rsidR="003E4D6D" w:rsidRPr="003E4D6D">
        <w:rPr>
          <w:rFonts w:hint="eastAsia"/>
          <w:u w:val="wave"/>
        </w:rPr>
        <w:t>論語</w:t>
      </w:r>
      <w:r w:rsidRPr="001C3E29">
        <w:rPr>
          <w:rFonts w:hint="eastAsia"/>
        </w:rPr>
        <w:t>，子曰：不義而富且貴，於我如浮雲。孟子曰：我善養吾浩然之氣。敢問何謂浩然之氣？曰：難言也。其</w:t>
      </w:r>
      <w:r w:rsidR="00F355DD">
        <w:rPr>
          <w:rFonts w:hint="eastAsia"/>
        </w:rPr>
        <w:t>爲</w:t>
      </w:r>
      <w:r w:rsidRPr="001C3E29">
        <w:rPr>
          <w:rFonts w:hint="eastAsia"/>
        </w:rPr>
        <w:t>氣也，至大至剛，以直養而無害，則塞乎天地之間。項岱曰：皓，白也，如天之氣皓然也。</w:t>
      </w:r>
      <w:r w:rsidRPr="001C3E29">
        <w:rPr>
          <w:rFonts w:hint="eastAsia"/>
          <w:b/>
          <w:color w:val="660000"/>
          <w:sz w:val="28"/>
        </w:rPr>
        <w:t>彼豈樂</w:t>
      </w:r>
      <w:r w:rsidR="00F355DD">
        <w:rPr>
          <w:rFonts w:hint="eastAsia"/>
          <w:b/>
          <w:color w:val="660000"/>
          <w:sz w:val="28"/>
        </w:rPr>
        <w:t>爲</w:t>
      </w:r>
      <w:r w:rsidRPr="001C3E29">
        <w:rPr>
          <w:rFonts w:hint="eastAsia"/>
          <w:b/>
          <w:color w:val="660000"/>
          <w:sz w:val="28"/>
        </w:rPr>
        <w:t>迂闊哉？道不可以貳也。</w:t>
      </w:r>
      <w:r w:rsidRPr="001C3E29">
        <w:rPr>
          <w:rFonts w:hint="eastAsia"/>
        </w:rPr>
        <w:t>項岱曰：迂，遠也。貳，二也。君子履端於始，歸成於終，擬聖人之道，豈可二行如斯、鞅、韓非、不韋之徒也。善曰：說文曰：迂，羽夫切。</w:t>
      </w:r>
      <w:r w:rsidRPr="001C3E29">
        <w:rPr>
          <w:rFonts w:hint="eastAsia"/>
          <w:b/>
          <w:color w:val="660000"/>
          <w:sz w:val="28"/>
        </w:rPr>
        <w:t>方今大漢洒埽群穢，夷險芟荒，</w:t>
      </w:r>
      <w:r w:rsidR="003F10DC" w:rsidRPr="003F10DC">
        <w:rPr>
          <w:rFonts w:hint="eastAsia"/>
          <w:u w:val="single"/>
        </w:rPr>
        <w:t>晉灼</w:t>
      </w:r>
      <w:r w:rsidRPr="001C3E29">
        <w:rPr>
          <w:rFonts w:hint="eastAsia"/>
        </w:rPr>
        <w:t>曰：發，開也。今諸本皆作芟字。善曰：埽，即今</w:t>
      </w:r>
      <w:r w:rsidRPr="001C3E29">
        <w:rPr>
          <w:rFonts w:hint="eastAsia"/>
        </w:rPr>
        <w:lastRenderedPageBreak/>
        <w:t>掃字也。</w:t>
      </w:r>
      <w:r w:rsidRPr="001C3E29">
        <w:rPr>
          <w:rFonts w:hint="eastAsia"/>
          <w:b/>
          <w:color w:val="660000"/>
          <w:sz w:val="28"/>
        </w:rPr>
        <w:t>廓帝紘，恢皇綱，</w:t>
      </w:r>
      <w:r w:rsidRPr="001C3E29">
        <w:rPr>
          <w:rFonts w:hint="eastAsia"/>
        </w:rPr>
        <w:t>項岱曰：紘，張也</w:t>
      </w:r>
      <w:r w:rsidRPr="00C32D98">
        <w:rPr>
          <w:rStyle w:val="a9"/>
        </w:rPr>
        <w:footnoteReference w:id="4910"/>
      </w:r>
      <w:r w:rsidRPr="001C3E29">
        <w:rPr>
          <w:rFonts w:hint="eastAsia"/>
        </w:rPr>
        <w:t>。皇，君也。善曰：</w:t>
      </w:r>
      <w:r w:rsidR="003F10DC" w:rsidRPr="003F10DC">
        <w:rPr>
          <w:rFonts w:hint="eastAsia"/>
          <w:u w:val="single"/>
        </w:rPr>
        <w:t>許慎</w:t>
      </w:r>
      <w:r w:rsidRPr="001C3E29">
        <w:rPr>
          <w:rFonts w:hint="eastAsia"/>
        </w:rPr>
        <w:t>淮南子注曰：紘，維也。</w:t>
      </w:r>
      <w:r w:rsidRPr="001C3E29">
        <w:rPr>
          <w:rFonts w:hint="eastAsia"/>
          <w:b/>
          <w:color w:val="660000"/>
          <w:sz w:val="28"/>
        </w:rPr>
        <w:t>基隆於羲農，規廣於黃唐；其君天下也，炎之如日，威之如神，函之如海，養之如春。</w:t>
      </w:r>
      <w:r w:rsidRPr="001C3E29">
        <w:rPr>
          <w:rFonts w:hint="eastAsia"/>
        </w:rPr>
        <w:t>說文曰：炎，火也，謂光照也。</w:t>
      </w:r>
      <w:r w:rsidR="003E4D6D" w:rsidRPr="003E4D6D">
        <w:rPr>
          <w:rFonts w:hint="eastAsia"/>
          <w:u w:val="wave"/>
        </w:rPr>
        <w:t>史記</w:t>
      </w:r>
      <w:r w:rsidRPr="001C3E29">
        <w:rPr>
          <w:rFonts w:hint="eastAsia"/>
        </w:rPr>
        <w:t>曰：帝堯，其仁如天，其智如神，就之如日，望之如雲。朝錯新書曰：臣聞帝王之道，包之如海，養之如春。</w:t>
      </w:r>
      <w:r w:rsidRPr="001C3E29">
        <w:rPr>
          <w:rFonts w:hint="eastAsia"/>
          <w:b/>
          <w:color w:val="660000"/>
          <w:sz w:val="28"/>
        </w:rPr>
        <w:t>是以六合之內，莫不同源共流，</w:t>
      </w:r>
      <w:r w:rsidR="003F10DC" w:rsidRPr="003F10DC">
        <w:rPr>
          <w:rFonts w:hint="eastAsia"/>
          <w:u w:val="single"/>
        </w:rPr>
        <w:t>韋昭</w:t>
      </w:r>
      <w:r w:rsidRPr="001C3E29">
        <w:rPr>
          <w:rFonts w:hint="eastAsia"/>
        </w:rPr>
        <w:t>曰：六合，天地四方也。</w:t>
      </w:r>
      <w:r w:rsidRPr="001C3E29">
        <w:rPr>
          <w:rFonts w:hint="eastAsia"/>
          <w:b/>
          <w:color w:val="660000"/>
          <w:sz w:val="28"/>
        </w:rPr>
        <w:t>沐浴玄德，稟仰太龢，</w:t>
      </w:r>
      <w:r w:rsidR="003E4D6D" w:rsidRPr="003E4D6D">
        <w:rPr>
          <w:rFonts w:hint="eastAsia"/>
          <w:u w:val="wave"/>
        </w:rPr>
        <w:t>史記</w:t>
      </w:r>
      <w:r w:rsidRPr="001C3E29">
        <w:rPr>
          <w:rFonts w:hint="eastAsia"/>
        </w:rPr>
        <w:t>，太公曰</w:t>
      </w:r>
      <w:r w:rsidRPr="00C32D98">
        <w:rPr>
          <w:rStyle w:val="a9"/>
        </w:rPr>
        <w:footnoteReference w:id="4911"/>
      </w:r>
      <w:r w:rsidRPr="001C3E29">
        <w:rPr>
          <w:rFonts w:hint="eastAsia"/>
        </w:rPr>
        <w:t>：沐浴膏澤。</w:t>
      </w:r>
      <w:r w:rsidR="000742C0" w:rsidRPr="000742C0">
        <w:rPr>
          <w:rFonts w:hint="eastAsia"/>
          <w:u w:val="wave"/>
        </w:rPr>
        <w:t>尙書</w:t>
      </w:r>
      <w:r w:rsidRPr="001C3E29">
        <w:rPr>
          <w:rFonts w:hint="eastAsia"/>
        </w:rPr>
        <w:t>曰：玄德升聞。法言曰：或問太和，曰：其在唐、虞、成周也。龢，古和字。</w:t>
      </w:r>
      <w:r w:rsidRPr="001C3E29">
        <w:rPr>
          <w:rFonts w:hint="eastAsia"/>
          <w:b/>
          <w:color w:val="660000"/>
          <w:sz w:val="28"/>
        </w:rPr>
        <w:t>枝附葉著，譬猶草木之植山林，鳥魚之毓川澤，得氣者蕃滋，失時者零落，</w:t>
      </w:r>
      <w:r w:rsidRPr="001C3E29">
        <w:rPr>
          <w:rFonts w:hint="eastAsia"/>
        </w:rPr>
        <w:t>項岱曰：蕃，盛也。零，凋病也。言遇仕者昌盛，不遇者凋病，如萬物於天地之間也。</w:t>
      </w:r>
      <w:r w:rsidRPr="001C3E29">
        <w:rPr>
          <w:rFonts w:hint="eastAsia"/>
          <w:b/>
          <w:color w:val="660000"/>
          <w:sz w:val="28"/>
        </w:rPr>
        <w:t>參天地而施化，豈云人事之厚薄哉？</w:t>
      </w:r>
      <w:r w:rsidRPr="001C3E29">
        <w:rPr>
          <w:rFonts w:hint="eastAsia"/>
        </w:rPr>
        <w:t>項岱曰：參，三也。言漢家之施化布德，周參天地，豈人所能論耶？</w:t>
      </w:r>
      <w:r w:rsidRPr="001C3E29">
        <w:rPr>
          <w:rFonts w:hint="eastAsia"/>
          <w:b/>
          <w:color w:val="660000"/>
          <w:sz w:val="28"/>
        </w:rPr>
        <w:t>今吾子處皇代而論戰國，曜所聞而疑所覿，欲從堥敦而度高乎泰山，懷氿濫而測深乎重淵，亦未至也。」</w:t>
      </w:r>
      <w:r w:rsidRPr="00B33083">
        <w:rPr>
          <w:rFonts w:hint="eastAsia"/>
        </w:rPr>
        <w:t>服虔曰：敦音頓，頓丘也。</w:t>
      </w:r>
      <w:r w:rsidR="003E4D6D" w:rsidRPr="003E4D6D">
        <w:rPr>
          <w:rFonts w:hint="eastAsia"/>
          <w:u w:val="single"/>
        </w:rPr>
        <w:t>應劭</w:t>
      </w:r>
      <w:r w:rsidRPr="00B33083">
        <w:rPr>
          <w:rFonts w:hint="eastAsia"/>
        </w:rPr>
        <w:t>曰：爾雅曰：前高堥丘如覆敦者。敦，丘也。爾雅曰：氿泉穴出。穴出，仄出也。濫泉正出。正出，湧出也。服虔曰：氿音軌。</w:t>
      </w:r>
      <w:r w:rsidR="003F10DC" w:rsidRPr="003F10DC">
        <w:rPr>
          <w:rFonts w:hint="eastAsia"/>
          <w:u w:val="single"/>
        </w:rPr>
        <w:t>韋昭</w:t>
      </w:r>
      <w:r w:rsidRPr="00B33083">
        <w:rPr>
          <w:rFonts w:hint="eastAsia"/>
        </w:rPr>
        <w:t>曰：濫音㩜。堥音旄。</w:t>
      </w:r>
      <w:r w:rsidR="003F10DC" w:rsidRPr="003F10DC">
        <w:rPr>
          <w:rFonts w:hint="eastAsia"/>
          <w:u w:val="single"/>
        </w:rPr>
        <w:t>郭璞</w:t>
      </w:r>
      <w:r w:rsidRPr="00B33083">
        <w:rPr>
          <w:rFonts w:hint="eastAsia"/>
        </w:rPr>
        <w:t>爾雅注曰：敦，盂也，都回切。</w:t>
      </w:r>
    </w:p>
    <w:p w14:paraId="31349708" w14:textId="3A5D9395" w:rsidR="008F46A3" w:rsidRPr="00F04B6F" w:rsidRDefault="008F46A3" w:rsidP="006D547B">
      <w:pPr>
        <w:ind w:firstLine="561"/>
        <w:rPr>
          <w:b/>
          <w:color w:val="660000"/>
          <w:sz w:val="28"/>
        </w:rPr>
      </w:pPr>
      <w:r w:rsidRPr="001C3E29">
        <w:rPr>
          <w:rFonts w:hint="eastAsia"/>
          <w:b/>
          <w:color w:val="660000"/>
          <w:sz w:val="28"/>
        </w:rPr>
        <w:t>賓曰：「若夫鞅斯之倫，衰周之凶人，</w:t>
      </w:r>
      <w:r w:rsidR="00820F0B">
        <w:rPr>
          <w:rFonts w:hint="eastAsia"/>
          <w:b/>
          <w:color w:val="660000"/>
          <w:sz w:val="28"/>
        </w:rPr>
        <w:t>旣</w:t>
      </w:r>
      <w:r w:rsidRPr="001C3E29">
        <w:rPr>
          <w:rFonts w:hint="eastAsia"/>
          <w:b/>
          <w:color w:val="660000"/>
          <w:sz w:val="28"/>
        </w:rPr>
        <w:t>聞命矣。</w:t>
      </w:r>
      <w:r w:rsidRPr="001C3E29">
        <w:rPr>
          <w:rFonts w:hint="eastAsia"/>
        </w:rPr>
        <w:t>項岱曰：周衰，王霸起，鞅、斯說得行，故言衰周凶人也。</w:t>
      </w:r>
      <w:r w:rsidRPr="001C3E29">
        <w:rPr>
          <w:rFonts w:hint="eastAsia"/>
          <w:b/>
          <w:color w:val="660000"/>
          <w:sz w:val="28"/>
        </w:rPr>
        <w:t>敢問上古之士，處身行道，輔世成名，可述於後者，默而已乎？」</w:t>
      </w:r>
    </w:p>
    <w:p w14:paraId="4992E5CC" w14:textId="183FC449" w:rsidR="008F46A3" w:rsidRDefault="008F46A3" w:rsidP="006D547B">
      <w:pPr>
        <w:ind w:firstLine="561"/>
      </w:pPr>
      <w:r w:rsidRPr="001C3E29">
        <w:rPr>
          <w:rFonts w:hint="eastAsia"/>
          <w:b/>
          <w:color w:val="660000"/>
          <w:sz w:val="28"/>
        </w:rPr>
        <w:lastRenderedPageBreak/>
        <w:t>主人曰：「何</w:t>
      </w:r>
      <w:r w:rsidR="00F355DD">
        <w:rPr>
          <w:rFonts w:hint="eastAsia"/>
          <w:b/>
          <w:color w:val="660000"/>
          <w:sz w:val="28"/>
        </w:rPr>
        <w:t>爲</w:t>
      </w:r>
      <w:r w:rsidRPr="001C3E29">
        <w:rPr>
          <w:rFonts w:hint="eastAsia"/>
          <w:b/>
          <w:color w:val="660000"/>
          <w:sz w:val="28"/>
        </w:rPr>
        <w:t>其然也！昔者咎繇謨虞，箕子訪周，</w:t>
      </w:r>
      <w:r w:rsidR="000742C0" w:rsidRPr="000742C0">
        <w:rPr>
          <w:rFonts w:hint="eastAsia"/>
          <w:u w:val="wave"/>
        </w:rPr>
        <w:t>尙書</w:t>
      </w:r>
      <w:r w:rsidRPr="001C3E29">
        <w:rPr>
          <w:rFonts w:hint="eastAsia"/>
        </w:rPr>
        <w:t>曰：咎繇矢厥謀。又曰：武王勝殷，以箕子歸。又曰：王訪于箕子。</w:t>
      </w:r>
      <w:r w:rsidRPr="001C3E29">
        <w:rPr>
          <w:rFonts w:hint="eastAsia"/>
          <w:b/>
          <w:color w:val="660000"/>
          <w:sz w:val="28"/>
        </w:rPr>
        <w:t>言通帝王，謀合神聖</w:t>
      </w:r>
      <w:r w:rsidRPr="00C32D98">
        <w:rPr>
          <w:rStyle w:val="a9"/>
        </w:rPr>
        <w:footnoteReference w:id="4912"/>
      </w:r>
      <w:r w:rsidRPr="001C3E29">
        <w:rPr>
          <w:rFonts w:hint="eastAsia"/>
          <w:b/>
          <w:color w:val="660000"/>
          <w:sz w:val="28"/>
        </w:rPr>
        <w:t>；殷說夢發於傅巖，周望兆動於渭濱，</w:t>
      </w:r>
      <w:r w:rsidR="000742C0" w:rsidRPr="000742C0">
        <w:rPr>
          <w:rFonts w:hint="eastAsia"/>
          <w:u w:val="wave"/>
        </w:rPr>
        <w:t>尙書</w:t>
      </w:r>
      <w:r w:rsidRPr="001C3E29">
        <w:rPr>
          <w:rFonts w:hint="eastAsia"/>
        </w:rPr>
        <w:t>曰：高宗夢得說，使百工營求諸傅巖。</w:t>
      </w:r>
      <w:r w:rsidR="003E4D6D" w:rsidRPr="003E4D6D">
        <w:rPr>
          <w:rFonts w:hint="eastAsia"/>
          <w:u w:val="wave"/>
        </w:rPr>
        <w:t>史記</w:t>
      </w:r>
      <w:r w:rsidRPr="001C3E29">
        <w:rPr>
          <w:rFonts w:hint="eastAsia"/>
        </w:rPr>
        <w:t>曰：太公望以漁釣奸周，西伯將出，占之，曰：所獲非龍非虎，非熊非羆；所獲霸王之輔。西伯果遇太公渭濱。</w:t>
      </w:r>
      <w:r w:rsidRPr="001C3E29">
        <w:rPr>
          <w:rFonts w:hint="eastAsia"/>
          <w:b/>
          <w:color w:val="660000"/>
          <w:sz w:val="28"/>
        </w:rPr>
        <w:t>齊甯激聲於康衢，漢良受書於邳垠，</w:t>
      </w:r>
      <w:r w:rsidRPr="001C3E29">
        <w:rPr>
          <w:rFonts w:hint="eastAsia"/>
        </w:rPr>
        <w:t>說苑，陳子說梁王曰：甯戚飯牛康衢，擊車輻而歌，桓公得之而霸也。爾雅曰：五達曰康，四達曰衢。</w:t>
      </w:r>
      <w:r w:rsidR="003E4D6D" w:rsidRPr="003E4D6D">
        <w:rPr>
          <w:rFonts w:hint="eastAsia"/>
          <w:u w:val="wave"/>
        </w:rPr>
        <w:t>漢書</w:t>
      </w:r>
      <w:r w:rsidRPr="001C3E29">
        <w:rPr>
          <w:rFonts w:hint="eastAsia"/>
        </w:rPr>
        <w:t>曰：張良從容步遊下邳，圯上有一老父，出一編書，曰：讀是則</w:t>
      </w:r>
      <w:r w:rsidR="00F355DD">
        <w:rPr>
          <w:rFonts w:hint="eastAsia"/>
        </w:rPr>
        <w:t>爲</w:t>
      </w:r>
      <w:r w:rsidRPr="001C3E29">
        <w:rPr>
          <w:rFonts w:hint="eastAsia"/>
        </w:rPr>
        <w:t>王者師。</w:t>
      </w:r>
      <w:r w:rsidR="003F10DC" w:rsidRPr="003F10DC">
        <w:rPr>
          <w:rFonts w:hint="eastAsia"/>
          <w:u w:val="single"/>
        </w:rPr>
        <w:t>晉灼</w:t>
      </w:r>
      <w:r w:rsidRPr="001C3E29">
        <w:rPr>
          <w:rFonts w:hint="eastAsia"/>
        </w:rPr>
        <w:t>曰：垠，涯也，邳水之涯也。</w:t>
      </w:r>
      <w:r w:rsidRPr="001C3E29">
        <w:rPr>
          <w:rFonts w:hint="eastAsia"/>
          <w:b/>
          <w:color w:val="660000"/>
          <w:sz w:val="28"/>
        </w:rPr>
        <w:t>皆俟命而神交，匪詞言之所信，故能建必然之策，展無窮之勳也。近者陸子優游，新語以興；董生下帷，發藻儒林；</w:t>
      </w:r>
      <w:r w:rsidR="00FE33F9" w:rsidRPr="00FE33F9">
        <w:rPr>
          <w:rFonts w:hint="eastAsia"/>
          <w:u w:val="single"/>
        </w:rPr>
        <w:t>鄭玄</w:t>
      </w:r>
      <w:r w:rsidRPr="001C3E29">
        <w:rPr>
          <w:rFonts w:hint="eastAsia"/>
        </w:rPr>
        <w:t>曰：優游</w:t>
      </w:r>
      <w:r w:rsidRPr="00C32D98">
        <w:rPr>
          <w:rStyle w:val="a9"/>
        </w:rPr>
        <w:footnoteReference w:id="4913"/>
      </w:r>
      <w:r w:rsidRPr="001C3E29">
        <w:rPr>
          <w:rFonts w:hint="eastAsia"/>
        </w:rPr>
        <w:t>，不仕也。</w:t>
      </w:r>
      <w:r w:rsidR="003E4D6D" w:rsidRPr="003E4D6D">
        <w:rPr>
          <w:rFonts w:hint="eastAsia"/>
          <w:u w:val="wave"/>
        </w:rPr>
        <w:t>史記</w:t>
      </w:r>
      <w:r w:rsidRPr="001C3E29">
        <w:rPr>
          <w:rFonts w:hint="eastAsia"/>
        </w:rPr>
        <w:t>，高帝拜陸賈</w:t>
      </w:r>
      <w:r w:rsidR="00F355DD">
        <w:rPr>
          <w:rFonts w:hint="eastAsia"/>
        </w:rPr>
        <w:t>爲</w:t>
      </w:r>
      <w:r w:rsidRPr="001C3E29">
        <w:rPr>
          <w:rFonts w:hint="eastAsia"/>
        </w:rPr>
        <w:t>太中大夫，謂賈曰：試</w:t>
      </w:r>
      <w:r w:rsidR="00F355DD">
        <w:rPr>
          <w:rFonts w:hint="eastAsia"/>
        </w:rPr>
        <w:t>爲</w:t>
      </w:r>
      <w:r w:rsidRPr="001C3E29">
        <w:rPr>
          <w:rFonts w:hint="eastAsia"/>
        </w:rPr>
        <w:t>我著秦所以失天下，我所以得之者何？陸生乃祖述存亡之徵</w:t>
      </w:r>
      <w:r w:rsidRPr="00C32D98">
        <w:rPr>
          <w:rStyle w:val="a9"/>
        </w:rPr>
        <w:footnoteReference w:id="4914"/>
      </w:r>
      <w:r w:rsidRPr="001C3E29">
        <w:rPr>
          <w:rFonts w:hint="eastAsia"/>
        </w:rPr>
        <w:t>，凡著十二篇，號其書曰新語。又曰：董仲舒以治春秋</w:t>
      </w:r>
      <w:r w:rsidR="00F355DD">
        <w:rPr>
          <w:rFonts w:hint="eastAsia"/>
        </w:rPr>
        <w:t>爲</w:t>
      </w:r>
      <w:r w:rsidRPr="001C3E29">
        <w:rPr>
          <w:rFonts w:hint="eastAsia"/>
        </w:rPr>
        <w:t>博士，下帷講誦，弟子或莫見其面。</w:t>
      </w:r>
      <w:r w:rsidRPr="001C3E29">
        <w:rPr>
          <w:rFonts w:hint="eastAsia"/>
          <w:b/>
          <w:color w:val="660000"/>
          <w:sz w:val="28"/>
        </w:rPr>
        <w:t>劉向司籍，辨章舊聞；揚雄譚思，法言太玄。</w:t>
      </w:r>
      <w:r w:rsidRPr="001C3E29">
        <w:rPr>
          <w:rFonts w:hint="eastAsia"/>
        </w:rPr>
        <w:t>項岱曰：司，主也。籍，書籍也。善曰：</w:t>
      </w:r>
      <w:r w:rsidR="003E4D6D" w:rsidRPr="003E4D6D">
        <w:rPr>
          <w:rFonts w:hint="eastAsia"/>
          <w:u w:val="wave"/>
        </w:rPr>
        <w:t>漢書</w:t>
      </w:r>
      <w:r w:rsidRPr="001C3E29">
        <w:rPr>
          <w:rFonts w:hint="eastAsia"/>
        </w:rPr>
        <w:t>曰：光祿大夫劉向校經傳諸子詩賦，每一卷書已，向輒條其篇目，撮其旨意，錄而奏之。又曰：</w:t>
      </w:r>
      <w:r w:rsidR="003F10DC" w:rsidRPr="003F10DC">
        <w:rPr>
          <w:rFonts w:hint="eastAsia"/>
          <w:u w:val="single"/>
        </w:rPr>
        <w:t>楊雄</w:t>
      </w:r>
      <w:r w:rsidRPr="001C3E29">
        <w:rPr>
          <w:rFonts w:hint="eastAsia"/>
        </w:rPr>
        <w:t>譚思</w:t>
      </w:r>
      <w:r w:rsidRPr="00C32D98">
        <w:rPr>
          <w:rStyle w:val="a9"/>
        </w:rPr>
        <w:footnoteReference w:id="4915"/>
      </w:r>
      <w:r w:rsidRPr="001C3E29">
        <w:rPr>
          <w:rFonts w:hint="eastAsia"/>
        </w:rPr>
        <w:t>渾天，又譔十二卷，象</w:t>
      </w:r>
      <w:r w:rsidR="003E4D6D" w:rsidRPr="003E4D6D">
        <w:rPr>
          <w:rFonts w:hint="eastAsia"/>
          <w:u w:val="wave"/>
        </w:rPr>
        <w:t>論語</w:t>
      </w:r>
      <w:r w:rsidRPr="001C3E29">
        <w:rPr>
          <w:rFonts w:hint="eastAsia"/>
        </w:rPr>
        <w:t>，號曰法言。渾天，即太玄經也。</w:t>
      </w:r>
      <w:r w:rsidRPr="001C3E29">
        <w:rPr>
          <w:rFonts w:hint="eastAsia"/>
          <w:b/>
          <w:color w:val="660000"/>
          <w:sz w:val="28"/>
        </w:rPr>
        <w:t>皆及時君之門闈，究先聖之壼奧，</w:t>
      </w:r>
      <w:r w:rsidR="003E4D6D" w:rsidRPr="003E4D6D">
        <w:rPr>
          <w:rFonts w:hint="eastAsia"/>
          <w:u w:val="single"/>
        </w:rPr>
        <w:t>應劭</w:t>
      </w:r>
      <w:r w:rsidRPr="001C3E29">
        <w:rPr>
          <w:rFonts w:hint="eastAsia"/>
        </w:rPr>
        <w:t>曰：爾雅曰：宮中巷謂之壼，苦本切。</w:t>
      </w:r>
      <w:r w:rsidRPr="001C3E29">
        <w:rPr>
          <w:rFonts w:hint="eastAsia"/>
          <w:b/>
          <w:color w:val="660000"/>
          <w:sz w:val="28"/>
        </w:rPr>
        <w:t>婆娑乎術藝之場，</w:t>
      </w:r>
      <w:r w:rsidRPr="001C3E29">
        <w:rPr>
          <w:rFonts w:hint="eastAsia"/>
        </w:rPr>
        <w:t>項岱曰：婆娑，偃息也。場圃，講經藝之處也。</w:t>
      </w:r>
      <w:r w:rsidRPr="001C3E29">
        <w:rPr>
          <w:rFonts w:hint="eastAsia"/>
          <w:b/>
          <w:color w:val="660000"/>
          <w:sz w:val="28"/>
        </w:rPr>
        <w:t>休息乎篇籍之囿，以全其質而發其文，用納乎聖德，烈炳乎後人，斯非亞與！</w:t>
      </w:r>
      <w:r w:rsidRPr="001C3E29">
        <w:rPr>
          <w:rFonts w:hint="eastAsia"/>
        </w:rPr>
        <w:t>項岱曰：聖德，明君知賢而納用之也。</w:t>
      </w:r>
      <w:r w:rsidRPr="001C3E29">
        <w:rPr>
          <w:rFonts w:hint="eastAsia"/>
        </w:rPr>
        <w:lastRenderedPageBreak/>
        <w:t>烈，業也。後人，著書傳之後世。</w:t>
      </w:r>
      <w:r w:rsidRPr="001C3E29">
        <w:rPr>
          <w:rFonts w:hint="eastAsia"/>
          <w:b/>
          <w:color w:val="660000"/>
          <w:sz w:val="28"/>
        </w:rPr>
        <w:t>若乃伯夷抗行於首陽，柳惠降志於辱仕</w:t>
      </w:r>
      <w:r w:rsidRPr="00C32D98">
        <w:rPr>
          <w:rStyle w:val="a9"/>
        </w:rPr>
        <w:footnoteReference w:id="4916"/>
      </w:r>
      <w:r w:rsidRPr="001C3E29">
        <w:rPr>
          <w:rFonts w:hint="eastAsia"/>
          <w:b/>
          <w:color w:val="660000"/>
          <w:sz w:val="28"/>
        </w:rPr>
        <w:t>，顏潛樂於簞瓢</w:t>
      </w:r>
      <w:r w:rsidRPr="00C32D98">
        <w:rPr>
          <w:rStyle w:val="a9"/>
        </w:rPr>
        <w:footnoteReference w:id="4917"/>
      </w:r>
      <w:r w:rsidRPr="001C3E29">
        <w:rPr>
          <w:rFonts w:hint="eastAsia"/>
          <w:b/>
          <w:color w:val="660000"/>
          <w:sz w:val="28"/>
        </w:rPr>
        <w:t>，孔終篇於西狩，</w:t>
      </w:r>
      <w:r w:rsidR="003E4D6D" w:rsidRPr="003E4D6D">
        <w:rPr>
          <w:rFonts w:hint="eastAsia"/>
          <w:u w:val="wave"/>
        </w:rPr>
        <w:t>論語</w:t>
      </w:r>
      <w:r w:rsidRPr="001C3E29">
        <w:rPr>
          <w:rFonts w:hint="eastAsia"/>
        </w:rPr>
        <w:t>，子曰：賢哉回也。一簞食，一瓢飲，在陋巷，人不堪其憂，回也不改其樂。左氏傳曰：哀公十四年春，西狩獲麟。春秋元命包曰：</w:t>
      </w:r>
      <w:r w:rsidR="003F10DC" w:rsidRPr="003F10DC">
        <w:rPr>
          <w:rFonts w:hint="eastAsia"/>
          <w:u w:val="single"/>
        </w:rPr>
        <w:t>孔子</w:t>
      </w:r>
      <w:r w:rsidRPr="001C3E29">
        <w:rPr>
          <w:rFonts w:hint="eastAsia"/>
        </w:rPr>
        <w:t>曰：丘作春秋，始於元，終於麟，王道成也。</w:t>
      </w:r>
      <w:r w:rsidRPr="001C3E29">
        <w:rPr>
          <w:rFonts w:hint="eastAsia"/>
          <w:b/>
          <w:color w:val="660000"/>
          <w:sz w:val="28"/>
        </w:rPr>
        <w:t>聲盈塞於天淵，眞吾徒之師表也。</w:t>
      </w:r>
      <w:r w:rsidRPr="001C3E29">
        <w:rPr>
          <w:rFonts w:hint="eastAsia"/>
        </w:rPr>
        <w:t>項岱曰：言若此之榮名，上達皇天，下洞重泉也。</w:t>
      </w:r>
      <w:r w:rsidRPr="001C3E29">
        <w:rPr>
          <w:rFonts w:hint="eastAsia"/>
          <w:b/>
          <w:color w:val="660000"/>
          <w:sz w:val="28"/>
        </w:rPr>
        <w:t>且吾聞之：一陰一陽，天地之方；</w:t>
      </w:r>
      <w:r w:rsidR="000742C0" w:rsidRPr="000742C0">
        <w:rPr>
          <w:rFonts w:hint="eastAsia"/>
          <w:u w:val="wave"/>
        </w:rPr>
        <w:t>周易</w:t>
      </w:r>
      <w:r w:rsidRPr="001C3E29">
        <w:rPr>
          <w:rFonts w:hint="eastAsia"/>
        </w:rPr>
        <w:t>曰：一陰一陽之謂道。</w:t>
      </w:r>
      <w:r w:rsidR="00FE33F9" w:rsidRPr="00FE33F9">
        <w:rPr>
          <w:rFonts w:hint="eastAsia"/>
          <w:u w:val="single"/>
        </w:rPr>
        <w:t>孔安國</w:t>
      </w:r>
      <w:r w:rsidR="003E4D6D" w:rsidRPr="003E4D6D">
        <w:rPr>
          <w:rFonts w:hint="eastAsia"/>
          <w:u w:val="wave"/>
        </w:rPr>
        <w:t>論語</w:t>
      </w:r>
      <w:r w:rsidRPr="001C3E29">
        <w:rPr>
          <w:rFonts w:hint="eastAsia"/>
        </w:rPr>
        <w:t>注曰：方，猶常也。</w:t>
      </w:r>
      <w:r w:rsidRPr="001C3E29">
        <w:rPr>
          <w:rFonts w:hint="eastAsia"/>
          <w:b/>
          <w:color w:val="660000"/>
          <w:sz w:val="28"/>
        </w:rPr>
        <w:t>乃文乃質，王道之綱；</w:t>
      </w:r>
      <w:r w:rsidRPr="001C3E29">
        <w:rPr>
          <w:rFonts w:hint="eastAsia"/>
        </w:rPr>
        <w:t>項岱曰：或施質道，或施文道，此王者所以</w:t>
      </w:r>
      <w:r w:rsidR="00F355DD">
        <w:rPr>
          <w:rFonts w:hint="eastAsia"/>
        </w:rPr>
        <w:t>爲</w:t>
      </w:r>
      <w:r w:rsidRPr="001C3E29">
        <w:rPr>
          <w:rFonts w:hint="eastAsia"/>
        </w:rPr>
        <w:t>綱維也。善曰：春秋元命包曰：一質一文，據天地之道，天質而地文。曰：正朔三</w:t>
      </w:r>
      <w:r w:rsidRPr="00C32D98">
        <w:rPr>
          <w:rStyle w:val="a9"/>
        </w:rPr>
        <w:footnoteReference w:id="4918"/>
      </w:r>
      <w:r w:rsidRPr="001C3E29">
        <w:rPr>
          <w:rFonts w:hint="eastAsia"/>
        </w:rPr>
        <w:t>而改，文質再而復。</w:t>
      </w:r>
      <w:r w:rsidRPr="001C3E29">
        <w:rPr>
          <w:rFonts w:hint="eastAsia"/>
          <w:b/>
          <w:color w:val="660000"/>
          <w:sz w:val="28"/>
        </w:rPr>
        <w:t>有同有異，聖哲之常。</w:t>
      </w:r>
      <w:r w:rsidRPr="001C3E29">
        <w:rPr>
          <w:rFonts w:hint="eastAsia"/>
        </w:rPr>
        <w:t>項岱曰：有同，仕遇而進，有異，不合而退，此聖人之常道。</w:t>
      </w:r>
      <w:r w:rsidRPr="001C3E29">
        <w:rPr>
          <w:rFonts w:hint="eastAsia"/>
          <w:b/>
          <w:color w:val="660000"/>
          <w:sz w:val="28"/>
        </w:rPr>
        <w:t>故曰：愼脩所志，守爾天符，委命供己</w:t>
      </w:r>
      <w:r w:rsidRPr="00C32D98">
        <w:rPr>
          <w:rStyle w:val="a9"/>
        </w:rPr>
        <w:footnoteReference w:id="4919"/>
      </w:r>
      <w:r w:rsidRPr="001C3E29">
        <w:rPr>
          <w:rFonts w:hint="eastAsia"/>
          <w:b/>
          <w:color w:val="660000"/>
          <w:sz w:val="28"/>
        </w:rPr>
        <w:t>，味道之腴，</w:t>
      </w:r>
      <w:r w:rsidRPr="001C3E29">
        <w:rPr>
          <w:rFonts w:hint="eastAsia"/>
        </w:rPr>
        <w:t>項岱曰：符，相命也。腴，道之美者也。善曰：文子曰：不言之師，不道之道，若或通焉，謂之天符。桓譚答</w:t>
      </w:r>
      <w:r w:rsidR="003F10DC" w:rsidRPr="003F10DC">
        <w:rPr>
          <w:rFonts w:hint="eastAsia"/>
          <w:u w:val="single"/>
        </w:rPr>
        <w:t>楊雄</w:t>
      </w:r>
      <w:r w:rsidRPr="001C3E29">
        <w:rPr>
          <w:rFonts w:hint="eastAsia"/>
        </w:rPr>
        <w:t>書曰：子雲勤味道腴者也。</w:t>
      </w:r>
      <w:r w:rsidRPr="001C3E29">
        <w:rPr>
          <w:rFonts w:hint="eastAsia"/>
          <w:b/>
          <w:color w:val="660000"/>
          <w:sz w:val="28"/>
        </w:rPr>
        <w:t>神之聽之</w:t>
      </w:r>
      <w:r w:rsidRPr="00C32D98">
        <w:rPr>
          <w:rStyle w:val="a9"/>
        </w:rPr>
        <w:footnoteReference w:id="4920"/>
      </w:r>
      <w:r w:rsidRPr="001C3E29">
        <w:rPr>
          <w:rFonts w:hint="eastAsia"/>
          <w:b/>
          <w:color w:val="660000"/>
          <w:sz w:val="28"/>
        </w:rPr>
        <w:t>，名其舍諸！</w:t>
      </w:r>
      <w:r w:rsidRPr="001C3E29">
        <w:rPr>
          <w:rFonts w:hint="eastAsia"/>
        </w:rPr>
        <w:t>項岱曰：有賢智君子，行之如此，神豈舍之乎？將必福祿之。善曰：</w:t>
      </w:r>
      <w:r w:rsidR="000742C0" w:rsidRPr="000742C0">
        <w:rPr>
          <w:rFonts w:hint="eastAsia"/>
          <w:u w:val="wave"/>
        </w:rPr>
        <w:t>毛詩</w:t>
      </w:r>
      <w:r w:rsidRPr="001C3E29">
        <w:rPr>
          <w:rFonts w:hint="eastAsia"/>
        </w:rPr>
        <w:t>曰：神之聽之，式穀與汝</w:t>
      </w:r>
      <w:r w:rsidRPr="00C32D98">
        <w:rPr>
          <w:rStyle w:val="a9"/>
        </w:rPr>
        <w:footnoteReference w:id="4921"/>
      </w:r>
      <w:r w:rsidRPr="001C3E29">
        <w:rPr>
          <w:rFonts w:hint="eastAsia"/>
        </w:rPr>
        <w:t>。</w:t>
      </w:r>
      <w:r w:rsidRPr="001C3E29">
        <w:rPr>
          <w:rFonts w:hint="eastAsia"/>
          <w:b/>
          <w:color w:val="660000"/>
          <w:sz w:val="28"/>
        </w:rPr>
        <w:t>賓又不聞和氏之璧，韞於荊石，隋侯之珠，藏於蚌蛤乎？歷世莫眡，不知其將含景曜，吐英精，曠千載而流光也。</w:t>
      </w:r>
      <w:r w:rsidRPr="001C3E29">
        <w:rPr>
          <w:rFonts w:hint="eastAsia"/>
        </w:rPr>
        <w:t>韓子曰：楚人和氏得璞玉於楚山之</w:t>
      </w:r>
      <w:r w:rsidRPr="001C3E29">
        <w:rPr>
          <w:rFonts w:hint="eastAsia"/>
        </w:rPr>
        <w:lastRenderedPageBreak/>
        <w:t>中，奉而獻之，成王使玉人理其璞而得寶焉，遂名曰和氏之璧。淮南子曰：隋侯之珠，和氏之璧，得之者富，失之者貧。</w:t>
      </w:r>
      <w:r w:rsidR="003F10DC" w:rsidRPr="003F10DC">
        <w:rPr>
          <w:rFonts w:hint="eastAsia"/>
          <w:u w:val="single"/>
        </w:rPr>
        <w:t>高誘</w:t>
      </w:r>
      <w:r w:rsidRPr="001C3E29">
        <w:rPr>
          <w:rFonts w:hint="eastAsia"/>
        </w:rPr>
        <w:t>曰：隋侯見大蛇傷斷，以藥傅而塗之，後蛇於江中銜大珠以報之，因名曰隋侯之珠。</w:t>
      </w:r>
      <w:r w:rsidRPr="001C3E29">
        <w:rPr>
          <w:rFonts w:hint="eastAsia"/>
          <w:b/>
          <w:color w:val="660000"/>
          <w:sz w:val="28"/>
        </w:rPr>
        <w:t>應龍潛於潢汙，魚黿媟之，</w:t>
      </w:r>
      <w:r w:rsidRPr="001C3E29">
        <w:rPr>
          <w:rFonts w:hint="eastAsia"/>
        </w:rPr>
        <w:t>項岱曰：天有九龍，應龍有翼。服虔曰：左氏傳注曰</w:t>
      </w:r>
      <w:r w:rsidRPr="00C32D98">
        <w:rPr>
          <w:rStyle w:val="a9"/>
        </w:rPr>
        <w:footnoteReference w:id="4922"/>
      </w:r>
      <w:r w:rsidRPr="001C3E29">
        <w:rPr>
          <w:rFonts w:hint="eastAsia"/>
        </w:rPr>
        <w:t>：蓄小水謂之潢，不洩謂之汙。</w:t>
      </w:r>
      <w:r w:rsidRPr="001C3E29">
        <w:rPr>
          <w:rFonts w:hint="eastAsia"/>
          <w:b/>
          <w:color w:val="660000"/>
          <w:sz w:val="28"/>
        </w:rPr>
        <w:t>不覩其能奮靈德，合風雲，超忽荒而躆昊蒼也。</w:t>
      </w:r>
      <w:r w:rsidRPr="001C3E29">
        <w:rPr>
          <w:rFonts w:hint="eastAsia"/>
        </w:rPr>
        <w:t>項岱曰：忽荒，天上也。昊、蒼，皆天名也。徐廣</w:t>
      </w:r>
      <w:r w:rsidR="003E4D6D" w:rsidRPr="003E4D6D">
        <w:rPr>
          <w:rFonts w:hint="eastAsia"/>
          <w:u w:val="wave"/>
        </w:rPr>
        <w:t>史記</w:t>
      </w:r>
      <w:r w:rsidRPr="001C3E29">
        <w:rPr>
          <w:rFonts w:hint="eastAsia"/>
        </w:rPr>
        <w:t>注，躆音戟，躆與據同，謂之足戟持之</w:t>
      </w:r>
      <w:r w:rsidRPr="00C32D98">
        <w:rPr>
          <w:rStyle w:val="a9"/>
        </w:rPr>
        <w:footnoteReference w:id="4923"/>
      </w:r>
      <w:r w:rsidRPr="001C3E29">
        <w:rPr>
          <w:rFonts w:hint="eastAsia"/>
        </w:rPr>
        <w:t>，並京逆切。</w:t>
      </w:r>
      <w:r w:rsidRPr="001C3E29">
        <w:rPr>
          <w:rFonts w:hint="eastAsia"/>
          <w:b/>
          <w:color w:val="660000"/>
          <w:sz w:val="28"/>
        </w:rPr>
        <w:t>故夫泥蟠而天飛者，應龍之神也；先賤而後貴者，和隋之珍也；時暗而久章者，君子之眞也。</w:t>
      </w:r>
      <w:r w:rsidRPr="001C3E29">
        <w:rPr>
          <w:rFonts w:hint="eastAsia"/>
        </w:rPr>
        <w:t>項岱曰：時暗，未顯用時也。久，舊也。章，明也。言君子懷德，雖初時未見顯用，後亦終自明達，如應龍蟠屈而升天，隋和先賤而後貴也。如此是比君子道德之眞，言屈伸如一，無變也。善曰：淮南子曰：君子之道，久而章，遠而隆也。</w:t>
      </w:r>
      <w:r w:rsidRPr="001C3E29">
        <w:rPr>
          <w:rFonts w:hint="eastAsia"/>
          <w:b/>
          <w:color w:val="660000"/>
          <w:sz w:val="28"/>
        </w:rPr>
        <w:t>若乃牙曠清耳於管絃，離婁眇目於毫分；</w:t>
      </w:r>
      <w:r w:rsidRPr="001C3E29">
        <w:rPr>
          <w:rFonts w:hint="eastAsia"/>
        </w:rPr>
        <w:t>項岱曰：牙，伯牙也。曠，師曠也。管，鍾律之管；紘，琴瑟之調也。毫分，秋毫之末分也。善曰：纏子，董無心曰：離婁之目，察秋毫之末於百步之外，可謂明矣。</w:t>
      </w:r>
      <w:r w:rsidRPr="001C3E29">
        <w:rPr>
          <w:rFonts w:hint="eastAsia"/>
          <w:b/>
          <w:color w:val="660000"/>
          <w:sz w:val="28"/>
        </w:rPr>
        <w:t>逢蒙絕技於弧矢，般輸搉巧於斧斤；</w:t>
      </w:r>
      <w:r w:rsidRPr="001C3E29">
        <w:rPr>
          <w:rFonts w:hint="eastAsia"/>
        </w:rPr>
        <w:t>吳越春秋，陳章曰</w:t>
      </w:r>
      <w:r w:rsidRPr="00C32D98">
        <w:rPr>
          <w:rStyle w:val="a9"/>
        </w:rPr>
        <w:footnoteReference w:id="4924"/>
      </w:r>
      <w:r w:rsidRPr="001C3E29">
        <w:rPr>
          <w:rFonts w:hint="eastAsia"/>
        </w:rPr>
        <w:t>：黃帝作弓，後有楚狐父以其道傳羿，羿傳逢蒙。項岱曰：公輸若之族名班。</w:t>
      </w:r>
      <w:r w:rsidR="003F10DC" w:rsidRPr="003F10DC">
        <w:rPr>
          <w:rFonts w:hint="eastAsia"/>
          <w:u w:val="single"/>
        </w:rPr>
        <w:t>韋昭</w:t>
      </w:r>
      <w:r w:rsidRPr="001C3E29">
        <w:rPr>
          <w:rFonts w:hint="eastAsia"/>
        </w:rPr>
        <w:t>曰：搉，猶專也。</w:t>
      </w:r>
      <w:r w:rsidRPr="001C3E29">
        <w:rPr>
          <w:rFonts w:hint="eastAsia"/>
          <w:b/>
          <w:color w:val="660000"/>
          <w:sz w:val="28"/>
        </w:rPr>
        <w:t>良樂軼能於相馭，烏獲抗力於千鈞；</w:t>
      </w:r>
      <w:r w:rsidRPr="001C3E29">
        <w:rPr>
          <w:rFonts w:hint="eastAsia"/>
        </w:rPr>
        <w:t>項岱曰：良，王良，晉人也。樂，伯樂，秦穆公時人也。軼，過也。王良善御馬，伯樂工相馬。抗力，力抗也。三十斤曰鈞，千鈞者三萬斤。善曰：呂氏春秋，薄疑說衛嗣君曰：烏獲舉千鈞，又況一斤乎？</w:t>
      </w:r>
      <w:r w:rsidRPr="001C3E29">
        <w:rPr>
          <w:rFonts w:hint="eastAsia"/>
          <w:b/>
          <w:color w:val="660000"/>
          <w:sz w:val="28"/>
        </w:rPr>
        <w:t>和鵲發精於鍼石，硏桑心計於無垠。</w:t>
      </w:r>
      <w:r w:rsidRPr="001C3E29">
        <w:rPr>
          <w:rFonts w:hint="eastAsia"/>
        </w:rPr>
        <w:t>左氏傳曰：晉侯求醫於秦，秦伯使醫和視之。</w:t>
      </w:r>
      <w:r w:rsidR="003E4D6D" w:rsidRPr="003E4D6D">
        <w:rPr>
          <w:rFonts w:hint="eastAsia"/>
          <w:u w:val="wave"/>
        </w:rPr>
        <w:t>史記</w:t>
      </w:r>
      <w:r w:rsidRPr="001C3E29">
        <w:rPr>
          <w:rFonts w:hint="eastAsia"/>
        </w:rPr>
        <w:t>曰：扁鵲使弟子子陽厲鍼砥石。又曰：越王勾踐困於會稽之上，乃用范蠡、計然。</w:t>
      </w:r>
      <w:r w:rsidR="003F10DC" w:rsidRPr="003F10DC">
        <w:rPr>
          <w:rFonts w:hint="eastAsia"/>
          <w:u w:val="single"/>
        </w:rPr>
        <w:t>韋昭</w:t>
      </w:r>
      <w:r w:rsidRPr="001C3E29">
        <w:rPr>
          <w:rFonts w:hint="eastAsia"/>
        </w:rPr>
        <w:t>曰：硏，范蠡之師，計然之名也。</w:t>
      </w:r>
      <w:r w:rsidR="003E4D6D" w:rsidRPr="003E4D6D">
        <w:rPr>
          <w:rFonts w:hint="eastAsia"/>
          <w:u w:val="wave"/>
        </w:rPr>
        <w:t>漢書</w:t>
      </w:r>
      <w:r w:rsidRPr="001C3E29">
        <w:rPr>
          <w:rFonts w:hint="eastAsia"/>
        </w:rPr>
        <w:t>曰：桑弘羊，雒陽賈人子，以心計</w:t>
      </w:r>
      <w:r w:rsidR="00F355DD">
        <w:rPr>
          <w:rFonts w:hint="eastAsia"/>
        </w:rPr>
        <w:t>爲</w:t>
      </w:r>
      <w:r w:rsidRPr="001C3E29">
        <w:rPr>
          <w:rFonts w:hint="eastAsia"/>
        </w:rPr>
        <w:t>侍中也。</w:t>
      </w:r>
      <w:r w:rsidRPr="001C3E29">
        <w:rPr>
          <w:rFonts w:hint="eastAsia"/>
          <w:b/>
          <w:color w:val="660000"/>
          <w:sz w:val="28"/>
        </w:rPr>
        <w:t>走亦不任廁技於彼列，故密爾自娛於斯文。」</w:t>
      </w:r>
      <w:r w:rsidRPr="001C3E29">
        <w:rPr>
          <w:rFonts w:hint="eastAsia"/>
        </w:rPr>
        <w:t>服虔曰：走，</w:t>
      </w:r>
      <w:r w:rsidR="003E4D6D" w:rsidRPr="003E4D6D">
        <w:rPr>
          <w:rFonts w:hint="eastAsia"/>
          <w:u w:val="single"/>
        </w:rPr>
        <w:t>孟堅</w:t>
      </w:r>
      <w:r w:rsidRPr="001C3E29">
        <w:rPr>
          <w:rFonts w:hint="eastAsia"/>
        </w:rPr>
        <w:t>自謂也。爾雅曰：密，靜也。</w:t>
      </w:r>
    </w:p>
    <w:p w14:paraId="23869F6C" w14:textId="77777777" w:rsidR="008F46A3" w:rsidRPr="006D547B" w:rsidRDefault="008F46A3" w:rsidP="006D547B">
      <w:pPr>
        <w:pStyle w:val="2"/>
        <w:ind w:firstLine="641"/>
        <w:rPr>
          <w:rFonts w:ascii="宋体-方正超大字符集" w:eastAsia="宋体-方正超大字符集"/>
        </w:rPr>
      </w:pPr>
      <w:r w:rsidRPr="006D547B">
        <w:rPr>
          <w:rFonts w:ascii="宋体-方正超大字符集" w:eastAsia="宋体-方正超大字符集" w:hint="eastAsia"/>
        </w:rPr>
        <w:lastRenderedPageBreak/>
        <w:t>辭</w:t>
      </w:r>
    </w:p>
    <w:p w14:paraId="7E9EC3AE" w14:textId="77777777" w:rsidR="008F46A3" w:rsidRDefault="008F46A3" w:rsidP="006D547B">
      <w:pPr>
        <w:pStyle w:val="3"/>
        <w:ind w:firstLine="641"/>
      </w:pPr>
      <w:r>
        <w:rPr>
          <w:rFonts w:hint="eastAsia"/>
        </w:rPr>
        <w:t>秋風辭</w:t>
      </w:r>
    </w:p>
    <w:p w14:paraId="2BC5D50F" w14:textId="77777777" w:rsidR="008F46A3" w:rsidRDefault="008F46A3" w:rsidP="006D547B">
      <w:pPr>
        <w:ind w:firstLine="420"/>
      </w:pPr>
      <w:r w:rsidRPr="001C3E29">
        <w:rPr>
          <w:rFonts w:hint="eastAsia"/>
        </w:rPr>
        <w:t>并序</w:t>
      </w:r>
    </w:p>
    <w:p w14:paraId="0501B902" w14:textId="77777777" w:rsidR="008F46A3" w:rsidRPr="003D6509" w:rsidRDefault="008F46A3" w:rsidP="006D547B">
      <w:pPr>
        <w:ind w:firstLine="560"/>
        <w:rPr>
          <w:rFonts w:ascii="楷体" w:eastAsia="楷体" w:hAnsi="楷体"/>
          <w:sz w:val="28"/>
          <w:u w:val="single"/>
        </w:rPr>
      </w:pPr>
      <w:r w:rsidRPr="003D6509">
        <w:rPr>
          <w:rFonts w:ascii="楷体" w:eastAsia="楷体" w:hAnsi="楷体" w:hint="eastAsia"/>
          <w:color w:val="660000"/>
          <w:sz w:val="28"/>
          <w:u w:val="single"/>
        </w:rPr>
        <w:t>漢武帝</w:t>
      </w:r>
    </w:p>
    <w:p w14:paraId="2E2329AA" w14:textId="77777777" w:rsidR="008F46A3" w:rsidRPr="00F04B6F" w:rsidRDefault="008F46A3" w:rsidP="006D547B">
      <w:pPr>
        <w:ind w:firstLine="561"/>
        <w:rPr>
          <w:b/>
          <w:color w:val="660000"/>
          <w:sz w:val="28"/>
        </w:rPr>
      </w:pPr>
      <w:r w:rsidRPr="001C3E29">
        <w:rPr>
          <w:rFonts w:hint="eastAsia"/>
          <w:b/>
          <w:color w:val="660000"/>
          <w:sz w:val="28"/>
        </w:rPr>
        <w:t>上行幸河東，祠后土，顧視帝京欣然，中流與群臣飲燕，上歡甚，乃自作秋風辭曰：</w:t>
      </w:r>
    </w:p>
    <w:p w14:paraId="1602317B" w14:textId="5AF6B15E" w:rsidR="008F46A3" w:rsidRDefault="008F46A3" w:rsidP="006D547B">
      <w:pPr>
        <w:ind w:firstLine="561"/>
      </w:pPr>
      <w:r w:rsidRPr="001C3E29">
        <w:rPr>
          <w:rFonts w:hint="eastAsia"/>
          <w:b/>
          <w:color w:val="660000"/>
          <w:sz w:val="28"/>
        </w:rPr>
        <w:t>秋風起兮白雲飛，草木黃落兮鴈南歸。</w:t>
      </w:r>
      <w:r w:rsidRPr="001C3E29">
        <w:rPr>
          <w:rFonts w:hint="eastAsia"/>
        </w:rPr>
        <w:t>禮記曰：季秋之月，草木黃落，鴻鴈來賓。</w:t>
      </w:r>
      <w:r w:rsidRPr="001C3E29">
        <w:rPr>
          <w:rFonts w:hint="eastAsia"/>
          <w:b/>
          <w:color w:val="660000"/>
          <w:sz w:val="28"/>
        </w:rPr>
        <w:t>蘭有秀兮菊有芳，攜佳人兮不能忘。泛樓舡兮濟汾河，</w:t>
      </w:r>
      <w:r w:rsidR="003E4D6D" w:rsidRPr="003E4D6D">
        <w:rPr>
          <w:rFonts w:hint="eastAsia"/>
          <w:u w:val="single"/>
        </w:rPr>
        <w:t>應劭</w:t>
      </w:r>
      <w:r w:rsidR="003E4D6D" w:rsidRPr="003E4D6D">
        <w:rPr>
          <w:rFonts w:hint="eastAsia"/>
          <w:u w:val="wave"/>
        </w:rPr>
        <w:t>漢書</w:t>
      </w:r>
      <w:r w:rsidRPr="001C3E29">
        <w:rPr>
          <w:rFonts w:hint="eastAsia"/>
        </w:rPr>
        <w:t>注曰：作大舡，上施樓，故號曰樓舡。</w:t>
      </w:r>
      <w:r w:rsidRPr="001C3E29">
        <w:rPr>
          <w:rFonts w:hint="eastAsia"/>
          <w:b/>
          <w:color w:val="660000"/>
          <w:sz w:val="28"/>
        </w:rPr>
        <w:t>橫中流兮揚素波。</w:t>
      </w:r>
      <w:r w:rsidRPr="001C3E29">
        <w:rPr>
          <w:rFonts w:hint="eastAsia"/>
        </w:rPr>
        <w:t>列女傳，津吏女歌曰：水揚波兮杳冥冥。</w:t>
      </w:r>
      <w:r w:rsidRPr="001C3E29">
        <w:rPr>
          <w:rFonts w:hint="eastAsia"/>
          <w:b/>
          <w:color w:val="660000"/>
          <w:sz w:val="28"/>
        </w:rPr>
        <w:t>簫鼓鳴兮發棹歌，</w:t>
      </w:r>
      <w:r w:rsidRPr="001C3E29">
        <w:rPr>
          <w:rFonts w:hint="eastAsia"/>
        </w:rPr>
        <w:t>棹歌，引棹而歌。</w:t>
      </w:r>
      <w:r w:rsidRPr="001C3E29">
        <w:rPr>
          <w:rFonts w:hint="eastAsia"/>
          <w:b/>
          <w:color w:val="660000"/>
          <w:sz w:val="28"/>
        </w:rPr>
        <w:t>歡樂極兮哀情多。</w:t>
      </w:r>
      <w:r w:rsidRPr="001C3E29">
        <w:rPr>
          <w:rFonts w:hint="eastAsia"/>
        </w:rPr>
        <w:t>列女傳，陶答子妻曰：樂極必哀來。</w:t>
      </w:r>
      <w:r w:rsidRPr="001C3E29">
        <w:rPr>
          <w:rFonts w:hint="eastAsia"/>
          <w:b/>
          <w:color w:val="660000"/>
          <w:sz w:val="28"/>
        </w:rPr>
        <w:t>少壯幾時兮奈老何！</w:t>
      </w:r>
      <w:r w:rsidRPr="001C3E29">
        <w:rPr>
          <w:rFonts w:hint="eastAsia"/>
        </w:rPr>
        <w:t>古長歌行曰：少壯不努力，老大乃悲傷。</w:t>
      </w:r>
    </w:p>
    <w:p w14:paraId="6D31038A" w14:textId="77777777" w:rsidR="008F46A3" w:rsidRDefault="008F46A3" w:rsidP="006D547B">
      <w:pPr>
        <w:pStyle w:val="3"/>
        <w:ind w:firstLine="641"/>
      </w:pPr>
      <w:r>
        <w:rPr>
          <w:rFonts w:hint="eastAsia"/>
        </w:rPr>
        <w:t>歸去來</w:t>
      </w:r>
    </w:p>
    <w:p w14:paraId="0C61A665" w14:textId="77777777" w:rsidR="008F46A3" w:rsidRDefault="008F46A3" w:rsidP="006D547B">
      <w:pPr>
        <w:ind w:firstLine="420"/>
      </w:pPr>
      <w:r w:rsidRPr="001C3E29">
        <w:rPr>
          <w:rFonts w:hint="eastAsia"/>
        </w:rPr>
        <w:t>并序</w:t>
      </w:r>
    </w:p>
    <w:p w14:paraId="19391B7A" w14:textId="77777777" w:rsidR="008F46A3" w:rsidRPr="003D6509" w:rsidRDefault="008F46A3" w:rsidP="006D547B">
      <w:pPr>
        <w:ind w:firstLine="560"/>
        <w:rPr>
          <w:rFonts w:ascii="楷体" w:eastAsia="楷体" w:hAnsi="楷体"/>
          <w:sz w:val="28"/>
          <w:u w:val="single"/>
        </w:rPr>
      </w:pPr>
      <w:r w:rsidRPr="003D6509">
        <w:rPr>
          <w:rFonts w:ascii="楷体" w:eastAsia="楷体" w:hAnsi="楷体" w:hint="eastAsia"/>
          <w:color w:val="660000"/>
          <w:sz w:val="28"/>
          <w:u w:val="single"/>
        </w:rPr>
        <w:t>陶淵明</w:t>
      </w:r>
    </w:p>
    <w:p w14:paraId="3EDFE64C" w14:textId="77777777" w:rsidR="008F46A3" w:rsidRPr="00F04B6F" w:rsidRDefault="008F46A3" w:rsidP="006D547B">
      <w:pPr>
        <w:ind w:firstLine="561"/>
        <w:rPr>
          <w:b/>
          <w:color w:val="660000"/>
          <w:sz w:val="28"/>
        </w:rPr>
      </w:pPr>
      <w:r w:rsidRPr="001C3E29">
        <w:rPr>
          <w:rFonts w:hint="eastAsia"/>
          <w:b/>
          <w:color w:val="660000"/>
          <w:sz w:val="28"/>
        </w:rPr>
        <w:t>序曰</w:t>
      </w:r>
      <w:r w:rsidRPr="00C32D98">
        <w:rPr>
          <w:rStyle w:val="a9"/>
        </w:rPr>
        <w:footnoteReference w:id="4925"/>
      </w:r>
      <w:r w:rsidRPr="001C3E29">
        <w:rPr>
          <w:rFonts w:hint="eastAsia"/>
          <w:b/>
          <w:color w:val="660000"/>
          <w:sz w:val="28"/>
        </w:rPr>
        <w:t>：余家貧，又心憚遠役，彭澤縣去家百里，故便求之。及少日，眷然有歸與之情，自免去職。因事順心，命篇曰歸去來。</w:t>
      </w:r>
    </w:p>
    <w:p w14:paraId="2E92B652" w14:textId="19146447" w:rsidR="008F46A3" w:rsidRDefault="008F46A3" w:rsidP="006D547B">
      <w:pPr>
        <w:ind w:firstLine="561"/>
      </w:pPr>
      <w:r w:rsidRPr="001C3E29">
        <w:rPr>
          <w:rFonts w:hint="eastAsia"/>
          <w:b/>
          <w:color w:val="660000"/>
          <w:sz w:val="28"/>
        </w:rPr>
        <w:lastRenderedPageBreak/>
        <w:t>歸去來兮，田園將蕪胡不歸！</w:t>
      </w:r>
      <w:r w:rsidR="000742C0" w:rsidRPr="000742C0">
        <w:rPr>
          <w:rFonts w:hint="eastAsia"/>
          <w:u w:val="wave"/>
        </w:rPr>
        <w:t>毛詩</w:t>
      </w:r>
      <w:r w:rsidRPr="001C3E29">
        <w:rPr>
          <w:rFonts w:hint="eastAsia"/>
        </w:rPr>
        <w:t>曰：式微式微，胡不歸！</w:t>
      </w:r>
      <w:r w:rsidR="00820F0B">
        <w:rPr>
          <w:rFonts w:hint="eastAsia"/>
          <w:b/>
          <w:color w:val="660000"/>
          <w:sz w:val="28"/>
        </w:rPr>
        <w:t>旣</w:t>
      </w:r>
      <w:r w:rsidRPr="001C3E29">
        <w:rPr>
          <w:rFonts w:hint="eastAsia"/>
          <w:b/>
          <w:color w:val="660000"/>
          <w:sz w:val="28"/>
        </w:rPr>
        <w:t>自以心</w:t>
      </w:r>
      <w:r w:rsidR="00F355DD">
        <w:rPr>
          <w:rFonts w:hint="eastAsia"/>
          <w:b/>
          <w:color w:val="660000"/>
          <w:sz w:val="28"/>
        </w:rPr>
        <w:t>爲</w:t>
      </w:r>
      <w:r w:rsidRPr="001C3E29">
        <w:rPr>
          <w:rFonts w:hint="eastAsia"/>
          <w:b/>
          <w:color w:val="660000"/>
          <w:sz w:val="28"/>
        </w:rPr>
        <w:t>形役，奚惆悵而獨悲。</w:t>
      </w:r>
      <w:r w:rsidRPr="001C3E29">
        <w:rPr>
          <w:rFonts w:hint="eastAsia"/>
        </w:rPr>
        <w:t>淮南子曰：是皆形神俱役者也。</w:t>
      </w:r>
      <w:r w:rsidR="000742C0" w:rsidRPr="000742C0">
        <w:rPr>
          <w:rFonts w:hint="eastAsia"/>
          <w:u w:val="wave"/>
        </w:rPr>
        <w:t>楚辭</w:t>
      </w:r>
      <w:r w:rsidRPr="001C3E29">
        <w:rPr>
          <w:rFonts w:hint="eastAsia"/>
        </w:rPr>
        <w:t>曰：惆悵兮而私自憐。</w:t>
      </w:r>
      <w:r w:rsidRPr="001C3E29">
        <w:rPr>
          <w:rFonts w:hint="eastAsia"/>
          <w:b/>
          <w:color w:val="660000"/>
          <w:sz w:val="28"/>
        </w:rPr>
        <w:t>悟已往之不諫，知來者之可追。</w:t>
      </w:r>
      <w:r w:rsidR="003E4D6D" w:rsidRPr="003E4D6D">
        <w:rPr>
          <w:rFonts w:hint="eastAsia"/>
          <w:u w:val="wave"/>
        </w:rPr>
        <w:t>論語</w:t>
      </w:r>
      <w:r w:rsidRPr="001C3E29">
        <w:rPr>
          <w:rFonts w:hint="eastAsia"/>
        </w:rPr>
        <w:t>，楚狂接輿歌曰：往者不可諫，來者猶可追。</w:t>
      </w:r>
      <w:r w:rsidRPr="001C3E29">
        <w:rPr>
          <w:rFonts w:hint="eastAsia"/>
          <w:b/>
          <w:color w:val="660000"/>
          <w:sz w:val="28"/>
        </w:rPr>
        <w:t>寔迷途其未遠，覺今是而昨非。</w:t>
      </w:r>
      <w:r w:rsidRPr="001C3E29">
        <w:rPr>
          <w:rFonts w:hint="eastAsia"/>
        </w:rPr>
        <w:t>迷途，已見丘遲與陳伯之書。莊子謂惠子曰：</w:t>
      </w:r>
      <w:r w:rsidR="003F10DC" w:rsidRPr="003F10DC">
        <w:rPr>
          <w:rFonts w:hint="eastAsia"/>
          <w:u w:val="single"/>
        </w:rPr>
        <w:t>孔子</w:t>
      </w:r>
      <w:r w:rsidRPr="001C3E29">
        <w:rPr>
          <w:rFonts w:hint="eastAsia"/>
        </w:rPr>
        <w:t>行年六十而化，始時所是，卒而非之，未知今之所謂是之非五十九非也。</w:t>
      </w:r>
      <w:r w:rsidRPr="001C3E29">
        <w:rPr>
          <w:rFonts w:hint="eastAsia"/>
          <w:b/>
          <w:color w:val="660000"/>
          <w:sz w:val="28"/>
        </w:rPr>
        <w:t>舟遙遙以輕颺，風飄飄而吹衣。問征夫以前路，恨晨光之熹微。</w:t>
      </w:r>
      <w:r w:rsidR="000742C0" w:rsidRPr="000742C0">
        <w:rPr>
          <w:rFonts w:hint="eastAsia"/>
          <w:u w:val="wave"/>
        </w:rPr>
        <w:t>毛詩</w:t>
      </w:r>
      <w:r w:rsidRPr="001C3E29">
        <w:rPr>
          <w:rFonts w:hint="eastAsia"/>
        </w:rPr>
        <w:t>曰：駪駪征夫。聲類曰：熹，亦熙字也。熙，光明也。</w:t>
      </w:r>
      <w:r w:rsidRPr="001C3E29">
        <w:rPr>
          <w:rFonts w:hint="eastAsia"/>
          <w:b/>
          <w:color w:val="660000"/>
          <w:sz w:val="28"/>
        </w:rPr>
        <w:t>乃瞻衡宇，載欣載奔。</w:t>
      </w:r>
      <w:r w:rsidR="000742C0" w:rsidRPr="000742C0">
        <w:rPr>
          <w:rFonts w:hint="eastAsia"/>
          <w:u w:val="wave"/>
        </w:rPr>
        <w:t>毛詩</w:t>
      </w:r>
      <w:r w:rsidRPr="001C3E29">
        <w:rPr>
          <w:rFonts w:hint="eastAsia"/>
        </w:rPr>
        <w:t>曰：衡門之下，可以棲遲。</w:t>
      </w:r>
      <w:r w:rsidRPr="001C3E29">
        <w:rPr>
          <w:rFonts w:hint="eastAsia"/>
          <w:b/>
          <w:color w:val="660000"/>
          <w:sz w:val="28"/>
        </w:rPr>
        <w:t>僮僕歡迎，稚子候門。</w:t>
      </w:r>
      <w:r w:rsidR="000742C0" w:rsidRPr="000742C0">
        <w:rPr>
          <w:rFonts w:hint="eastAsia"/>
          <w:u w:val="wave"/>
        </w:rPr>
        <w:t>周易</w:t>
      </w:r>
      <w:r w:rsidRPr="001C3E29">
        <w:rPr>
          <w:rFonts w:hint="eastAsia"/>
        </w:rPr>
        <w:t>曰：得僮僕，貞。</w:t>
      </w:r>
      <w:r w:rsidR="003E4D6D" w:rsidRPr="003E4D6D">
        <w:rPr>
          <w:rFonts w:hint="eastAsia"/>
          <w:u w:val="wave"/>
        </w:rPr>
        <w:t>史記</w:t>
      </w:r>
      <w:r w:rsidRPr="001C3E29">
        <w:rPr>
          <w:rFonts w:hint="eastAsia"/>
        </w:rPr>
        <w:t>曰：楚懷王稚子子蘭。</w:t>
      </w:r>
      <w:r w:rsidRPr="001C3E29">
        <w:rPr>
          <w:rFonts w:hint="eastAsia"/>
          <w:b/>
          <w:color w:val="660000"/>
          <w:sz w:val="28"/>
        </w:rPr>
        <w:t>三逕就荒，松菊猶存。</w:t>
      </w:r>
      <w:r w:rsidRPr="001C3E29">
        <w:rPr>
          <w:rFonts w:hint="eastAsia"/>
        </w:rPr>
        <w:t>三輔決錄曰：蔣詡，字元卿，舍中三逕，唯羊仲、求仲從之遊，皆挫廉逃名不出。</w:t>
      </w:r>
      <w:r w:rsidRPr="001C3E29">
        <w:rPr>
          <w:rFonts w:hint="eastAsia"/>
          <w:b/>
          <w:color w:val="660000"/>
          <w:sz w:val="28"/>
        </w:rPr>
        <w:t>攜幼入室，有酒盈罇。</w:t>
      </w:r>
      <w:r w:rsidRPr="001C3E29">
        <w:rPr>
          <w:rFonts w:hint="eastAsia"/>
        </w:rPr>
        <w:t>戰國策曰：扶老攜幼，迎</w:t>
      </w:r>
      <w:r w:rsidR="003F10DC" w:rsidRPr="003F10DC">
        <w:rPr>
          <w:rFonts w:hint="eastAsia"/>
          <w:u w:val="single"/>
        </w:rPr>
        <w:t>孟嘗君</w:t>
      </w:r>
      <w:r w:rsidRPr="001C3E29">
        <w:rPr>
          <w:rFonts w:hint="eastAsia"/>
        </w:rPr>
        <w:t>。嵇康贈秀才詩曰：旨酒盈樽。</w:t>
      </w:r>
      <w:r w:rsidRPr="001C3E29">
        <w:rPr>
          <w:rFonts w:hint="eastAsia"/>
          <w:b/>
          <w:color w:val="660000"/>
          <w:sz w:val="28"/>
        </w:rPr>
        <w:t>引壺觴以自酌，眄庭柯以怡顏。</w:t>
      </w:r>
      <w:r w:rsidRPr="001C3E29">
        <w:rPr>
          <w:rFonts w:hint="eastAsia"/>
        </w:rPr>
        <w:t>陸機高祖功臣頌曰：怡顏高覽。</w:t>
      </w:r>
      <w:r w:rsidRPr="001C3E29">
        <w:rPr>
          <w:rFonts w:hint="eastAsia"/>
          <w:b/>
          <w:color w:val="660000"/>
          <w:sz w:val="28"/>
        </w:rPr>
        <w:t>倚南窗以寄傲，審容膝之易安。</w:t>
      </w:r>
      <w:r w:rsidRPr="001C3E29">
        <w:rPr>
          <w:rFonts w:hint="eastAsia"/>
        </w:rPr>
        <w:t>韓詩外傳，北郭先生妻曰：今結駟列騎，所安不過容膝；食方丈於前，所甘不過一肉。</w:t>
      </w:r>
      <w:r w:rsidRPr="001C3E29">
        <w:rPr>
          <w:rFonts w:hint="eastAsia"/>
          <w:b/>
          <w:color w:val="660000"/>
          <w:sz w:val="28"/>
        </w:rPr>
        <w:t>園日涉以成趣</w:t>
      </w:r>
      <w:r w:rsidRPr="00C32D98">
        <w:rPr>
          <w:rStyle w:val="a9"/>
        </w:rPr>
        <w:footnoteReference w:id="4926"/>
      </w:r>
      <w:r w:rsidRPr="001C3E29">
        <w:rPr>
          <w:rFonts w:hint="eastAsia"/>
          <w:b/>
          <w:color w:val="660000"/>
          <w:sz w:val="28"/>
        </w:rPr>
        <w:t>，門雖設而常關。</w:t>
      </w:r>
      <w:r w:rsidRPr="001C3E29">
        <w:rPr>
          <w:rFonts w:hint="eastAsia"/>
        </w:rPr>
        <w:t>爾雅曰：堂上謂之行，堂下謂之步，門外謂之趨，中庭謂之走。</w:t>
      </w:r>
      <w:r w:rsidR="003F10DC" w:rsidRPr="003F10DC">
        <w:rPr>
          <w:rFonts w:hint="eastAsia"/>
          <w:u w:val="single"/>
        </w:rPr>
        <w:t>郭璞</w:t>
      </w:r>
      <w:r w:rsidRPr="001C3E29">
        <w:rPr>
          <w:rFonts w:hint="eastAsia"/>
        </w:rPr>
        <w:t>曰：此皆人行步趨走之處，因以名。趨，避聲也，七喻切。</w:t>
      </w:r>
      <w:r w:rsidRPr="001C3E29">
        <w:rPr>
          <w:rFonts w:hint="eastAsia"/>
          <w:b/>
          <w:color w:val="660000"/>
          <w:sz w:val="28"/>
        </w:rPr>
        <w:t>策扶老以流憩，時矯首而遐觀。</w:t>
      </w:r>
      <w:r w:rsidRPr="001C3E29">
        <w:rPr>
          <w:rFonts w:hint="eastAsia"/>
        </w:rPr>
        <w:t>易林曰：鳩杖扶老，衣食百口。</w:t>
      </w:r>
      <w:r w:rsidR="003F10DC" w:rsidRPr="003F10DC">
        <w:rPr>
          <w:rFonts w:hint="eastAsia"/>
          <w:u w:val="single"/>
        </w:rPr>
        <w:t>王逸</w:t>
      </w:r>
      <w:r w:rsidR="000742C0" w:rsidRPr="000742C0">
        <w:rPr>
          <w:rFonts w:hint="eastAsia"/>
          <w:u w:val="wave"/>
        </w:rPr>
        <w:t>楚辭</w:t>
      </w:r>
      <w:r w:rsidRPr="001C3E29">
        <w:rPr>
          <w:rFonts w:hint="eastAsia"/>
        </w:rPr>
        <w:t>注曰：矯，舉也。</w:t>
      </w:r>
      <w:r w:rsidRPr="001C3E29">
        <w:rPr>
          <w:rFonts w:hint="eastAsia"/>
          <w:b/>
          <w:color w:val="660000"/>
          <w:sz w:val="28"/>
        </w:rPr>
        <w:t>雲無心以出岫，鳥倦飛而知還。景翳翳以將入，撫孤松而盤桓。</w:t>
      </w:r>
      <w:r w:rsidRPr="001C3E29">
        <w:rPr>
          <w:rFonts w:hint="eastAsia"/>
        </w:rPr>
        <w:t>丁儀妻寡婦賦曰：時翳翳而稍陰，日斖斖以西墜。爾雅曰：盤桓，不進也。</w:t>
      </w:r>
    </w:p>
    <w:p w14:paraId="4D6930EB" w14:textId="7D481BBE" w:rsidR="008F46A3" w:rsidRDefault="008F46A3" w:rsidP="006D547B">
      <w:pPr>
        <w:ind w:firstLine="561"/>
      </w:pPr>
      <w:r w:rsidRPr="001C3E29">
        <w:rPr>
          <w:rFonts w:hint="eastAsia"/>
          <w:b/>
          <w:color w:val="660000"/>
          <w:sz w:val="28"/>
        </w:rPr>
        <w:lastRenderedPageBreak/>
        <w:t>歸去來兮，請息交以絕游。</w:t>
      </w:r>
      <w:r w:rsidR="000742C0" w:rsidRPr="000742C0">
        <w:rPr>
          <w:rFonts w:hint="eastAsia"/>
          <w:u w:val="wave"/>
        </w:rPr>
        <w:t>列子</w:t>
      </w:r>
      <w:r w:rsidRPr="001C3E29">
        <w:rPr>
          <w:rFonts w:hint="eastAsia"/>
        </w:rPr>
        <w:t>曰：公孫穆屏親昵，絕交游。</w:t>
      </w:r>
      <w:r w:rsidRPr="001C3E29">
        <w:rPr>
          <w:rFonts w:hint="eastAsia"/>
          <w:b/>
          <w:color w:val="660000"/>
          <w:sz w:val="28"/>
        </w:rPr>
        <w:t>世與我而相遺，復駕言兮焉求？</w:t>
      </w:r>
      <w:r w:rsidRPr="001C3E29">
        <w:rPr>
          <w:rFonts w:hint="eastAsia"/>
        </w:rPr>
        <w:t>桓子新論曰：凡人性，難極也，難知也。故其絕異者，常</w:t>
      </w:r>
      <w:r w:rsidR="00F355DD">
        <w:rPr>
          <w:rFonts w:hint="eastAsia"/>
        </w:rPr>
        <w:t>爲</w:t>
      </w:r>
      <w:r w:rsidRPr="001C3E29">
        <w:rPr>
          <w:rFonts w:hint="eastAsia"/>
        </w:rPr>
        <w:t>世俗所遺失焉。</w:t>
      </w:r>
      <w:r w:rsidR="000742C0" w:rsidRPr="000742C0">
        <w:rPr>
          <w:rFonts w:hint="eastAsia"/>
          <w:u w:val="wave"/>
        </w:rPr>
        <w:t>毛詩</w:t>
      </w:r>
      <w:r w:rsidRPr="001C3E29">
        <w:rPr>
          <w:rFonts w:hint="eastAsia"/>
        </w:rPr>
        <w:t>曰：駕言出遊。又曰：知我者謂我心憂，不知我者謂我何求。</w:t>
      </w:r>
      <w:r w:rsidRPr="001C3E29">
        <w:rPr>
          <w:rFonts w:hint="eastAsia"/>
          <w:b/>
          <w:color w:val="660000"/>
          <w:sz w:val="28"/>
        </w:rPr>
        <w:t>悅親戚之情話，樂琴書以消憂。</w:t>
      </w:r>
      <w:r w:rsidRPr="001C3E29">
        <w:rPr>
          <w:rFonts w:hint="eastAsia"/>
        </w:rPr>
        <w:t>說文曰：話，會合</w:t>
      </w:r>
      <w:r w:rsidR="00F355DD">
        <w:rPr>
          <w:rFonts w:hint="eastAsia"/>
        </w:rPr>
        <w:t>爲</w:t>
      </w:r>
      <w:r w:rsidRPr="001C3E29">
        <w:rPr>
          <w:rFonts w:hint="eastAsia"/>
        </w:rPr>
        <w:t>善言也。劉歆遂初賦曰：玩琴書以滌暢</w:t>
      </w:r>
      <w:r w:rsidRPr="00C32D98">
        <w:rPr>
          <w:rStyle w:val="a9"/>
        </w:rPr>
        <w:footnoteReference w:id="4927"/>
      </w:r>
      <w:r w:rsidRPr="001C3E29">
        <w:rPr>
          <w:rFonts w:hint="eastAsia"/>
        </w:rPr>
        <w:t>。</w:t>
      </w:r>
      <w:r w:rsidRPr="001C3E29">
        <w:rPr>
          <w:rFonts w:hint="eastAsia"/>
          <w:b/>
          <w:color w:val="660000"/>
          <w:sz w:val="28"/>
        </w:rPr>
        <w:t>農人告余以春兮</w:t>
      </w:r>
      <w:r w:rsidRPr="00C32D98">
        <w:rPr>
          <w:rStyle w:val="a9"/>
        </w:rPr>
        <w:footnoteReference w:id="4928"/>
      </w:r>
      <w:r w:rsidRPr="001C3E29">
        <w:rPr>
          <w:rFonts w:hint="eastAsia"/>
          <w:b/>
          <w:color w:val="660000"/>
          <w:sz w:val="28"/>
        </w:rPr>
        <w:t>，將有事乎西疇。</w:t>
      </w:r>
      <w:r w:rsidR="003F10DC" w:rsidRPr="003F10DC">
        <w:rPr>
          <w:rFonts w:hint="eastAsia"/>
          <w:u w:val="single"/>
        </w:rPr>
        <w:t>賈逵</w:t>
      </w:r>
      <w:r w:rsidR="000742C0" w:rsidRPr="000742C0">
        <w:rPr>
          <w:rFonts w:hint="eastAsia"/>
          <w:u w:val="wave"/>
        </w:rPr>
        <w:t>國語</w:t>
      </w:r>
      <w:r w:rsidRPr="001C3E29">
        <w:rPr>
          <w:rFonts w:hint="eastAsia"/>
        </w:rPr>
        <w:t>注曰：一井</w:t>
      </w:r>
      <w:r w:rsidR="00F355DD">
        <w:rPr>
          <w:rFonts w:hint="eastAsia"/>
        </w:rPr>
        <w:t>爲</w:t>
      </w:r>
      <w:r w:rsidRPr="001C3E29">
        <w:rPr>
          <w:rFonts w:hint="eastAsia"/>
        </w:rPr>
        <w:t>疇。</w:t>
      </w:r>
      <w:r w:rsidRPr="001C3E29">
        <w:rPr>
          <w:rFonts w:hint="eastAsia"/>
          <w:b/>
          <w:color w:val="660000"/>
          <w:sz w:val="28"/>
        </w:rPr>
        <w:t>或命巾車，或棹孤舟。</w:t>
      </w:r>
      <w:r w:rsidRPr="001C3E29">
        <w:rPr>
          <w:rFonts w:hint="eastAsia"/>
        </w:rPr>
        <w:t>孔叢子，</w:t>
      </w:r>
      <w:r w:rsidR="003F10DC" w:rsidRPr="003F10DC">
        <w:rPr>
          <w:rFonts w:hint="eastAsia"/>
          <w:u w:val="single"/>
        </w:rPr>
        <w:t>孔子</w:t>
      </w:r>
      <w:r w:rsidRPr="001C3E29">
        <w:rPr>
          <w:rFonts w:hint="eastAsia"/>
        </w:rPr>
        <w:t>歌曰：巾車命駕，將適唐都。</w:t>
      </w:r>
      <w:r w:rsidR="00FE33F9" w:rsidRPr="00FE33F9">
        <w:rPr>
          <w:rFonts w:hint="eastAsia"/>
          <w:u w:val="single"/>
        </w:rPr>
        <w:t>鄭玄</w:t>
      </w:r>
      <w:r w:rsidRPr="001C3E29">
        <w:rPr>
          <w:rFonts w:hint="eastAsia"/>
        </w:rPr>
        <w:t>周禮注曰：巾，猶衣也。</w:t>
      </w:r>
      <w:r w:rsidR="00820F0B">
        <w:rPr>
          <w:rFonts w:hint="eastAsia"/>
          <w:b/>
          <w:color w:val="660000"/>
          <w:sz w:val="28"/>
        </w:rPr>
        <w:t>旣</w:t>
      </w:r>
      <w:r w:rsidRPr="001C3E29">
        <w:rPr>
          <w:rFonts w:hint="eastAsia"/>
          <w:b/>
          <w:color w:val="660000"/>
          <w:sz w:val="28"/>
        </w:rPr>
        <w:t>窈窕以尋壑，亦崎嶇而經丘。</w:t>
      </w:r>
      <w:r w:rsidRPr="001C3E29">
        <w:rPr>
          <w:rFonts w:hint="eastAsia"/>
        </w:rPr>
        <w:t>曹攄贈石荊州詩曰：窈窕山道深。埤蒼曰：崎嶇，不安之貌。</w:t>
      </w:r>
      <w:r w:rsidRPr="001C3E29">
        <w:rPr>
          <w:rFonts w:hint="eastAsia"/>
          <w:b/>
          <w:color w:val="660000"/>
          <w:sz w:val="28"/>
        </w:rPr>
        <w:t>木欣欣以向榮，泉涓涓而始流。</w:t>
      </w:r>
      <w:r w:rsidR="003F10DC" w:rsidRPr="003F10DC">
        <w:rPr>
          <w:rFonts w:hint="eastAsia"/>
          <w:u w:val="single"/>
        </w:rPr>
        <w:t>毛萇</w:t>
      </w:r>
      <w:r w:rsidRPr="001C3E29">
        <w:rPr>
          <w:rFonts w:hint="eastAsia"/>
        </w:rPr>
        <w:t>詩傳曰：欣欣，樂也。家語，金人銘曰：涓涓不壅，</w:t>
      </w:r>
      <w:r w:rsidR="00F355DD">
        <w:rPr>
          <w:rFonts w:hint="eastAsia"/>
        </w:rPr>
        <w:t>爲</w:t>
      </w:r>
      <w:r w:rsidRPr="001C3E29">
        <w:rPr>
          <w:rFonts w:hint="eastAsia"/>
        </w:rPr>
        <w:t>江</w:t>
      </w:r>
      <w:r w:rsidR="00F355DD">
        <w:rPr>
          <w:rFonts w:hint="eastAsia"/>
        </w:rPr>
        <w:t>爲</w:t>
      </w:r>
      <w:r w:rsidRPr="001C3E29">
        <w:rPr>
          <w:rFonts w:hint="eastAsia"/>
        </w:rPr>
        <w:t>河。</w:t>
      </w:r>
      <w:r w:rsidRPr="001C3E29">
        <w:rPr>
          <w:rFonts w:hint="eastAsia"/>
          <w:b/>
          <w:color w:val="660000"/>
          <w:sz w:val="28"/>
        </w:rPr>
        <w:t>善萬物之得時，感吾生之行休！</w:t>
      </w:r>
      <w:r w:rsidRPr="001C3E29">
        <w:rPr>
          <w:rFonts w:hint="eastAsia"/>
        </w:rPr>
        <w:t>大戴禮曰：君道當，則萬物皆得其宜。</w:t>
      </w:r>
      <w:r w:rsidR="003F10DC" w:rsidRPr="003F10DC">
        <w:rPr>
          <w:rFonts w:hint="eastAsia"/>
          <w:u w:val="single"/>
        </w:rPr>
        <w:t>郭璞</w:t>
      </w:r>
      <w:r w:rsidRPr="001C3E29">
        <w:rPr>
          <w:rFonts w:hint="eastAsia"/>
        </w:rPr>
        <w:t>遊仙詩曰：吾生獨不化。莊子曰：其生若浮，其死若休。</w:t>
      </w:r>
      <w:r w:rsidRPr="001C3E29">
        <w:rPr>
          <w:rFonts w:hint="eastAsia"/>
          <w:b/>
          <w:color w:val="660000"/>
          <w:sz w:val="28"/>
        </w:rPr>
        <w:t>已矣乎！寓形宇內復幾時，曷不委心任去留！</w:t>
      </w:r>
      <w:r w:rsidRPr="001C3E29">
        <w:rPr>
          <w:rFonts w:hint="eastAsia"/>
        </w:rPr>
        <w:t>尸子，老萊子曰：人生於天地之間，寄也。琴賦曰：委性命兮任去留。</w:t>
      </w:r>
      <w:r w:rsidRPr="001C3E29">
        <w:rPr>
          <w:rFonts w:hint="eastAsia"/>
          <w:b/>
          <w:color w:val="660000"/>
          <w:sz w:val="28"/>
        </w:rPr>
        <w:t>胡</w:t>
      </w:r>
      <w:r w:rsidR="00F355DD">
        <w:rPr>
          <w:rFonts w:hint="eastAsia"/>
          <w:b/>
          <w:color w:val="660000"/>
          <w:sz w:val="28"/>
        </w:rPr>
        <w:t>爲</w:t>
      </w:r>
      <w:r w:rsidRPr="001C3E29">
        <w:rPr>
          <w:rFonts w:hint="eastAsia"/>
          <w:b/>
          <w:color w:val="660000"/>
          <w:sz w:val="28"/>
        </w:rPr>
        <w:t>遑遑欲何之？</w:t>
      </w:r>
      <w:r w:rsidRPr="001C3E29">
        <w:rPr>
          <w:rFonts w:hint="eastAsia"/>
        </w:rPr>
        <w:t>孟子曰：傳云：</w:t>
      </w:r>
      <w:r w:rsidR="003F10DC" w:rsidRPr="003F10DC">
        <w:rPr>
          <w:rFonts w:hint="eastAsia"/>
          <w:u w:val="single"/>
        </w:rPr>
        <w:t>孔子</w:t>
      </w:r>
      <w:r w:rsidRPr="001C3E29">
        <w:rPr>
          <w:rFonts w:hint="eastAsia"/>
        </w:rPr>
        <w:t>三月無君，則遑遑如也。孔叢子，</w:t>
      </w:r>
      <w:r w:rsidR="003F10DC" w:rsidRPr="003F10DC">
        <w:rPr>
          <w:rFonts w:hint="eastAsia"/>
          <w:u w:val="single"/>
        </w:rPr>
        <w:t>孔子</w:t>
      </w:r>
      <w:r w:rsidRPr="001C3E29">
        <w:rPr>
          <w:rFonts w:hint="eastAsia"/>
        </w:rPr>
        <w:t>歌曰：天下如一欲何之？</w:t>
      </w:r>
      <w:r w:rsidRPr="001C3E29">
        <w:rPr>
          <w:rFonts w:hint="eastAsia"/>
          <w:b/>
          <w:color w:val="660000"/>
          <w:sz w:val="28"/>
        </w:rPr>
        <w:t>富貴非吾願，帝鄉不可期。</w:t>
      </w:r>
      <w:r w:rsidRPr="001C3E29">
        <w:rPr>
          <w:rFonts w:hint="eastAsia"/>
        </w:rPr>
        <w:t>大戴禮，</w:t>
      </w:r>
      <w:r w:rsidR="003F10DC" w:rsidRPr="003F10DC">
        <w:rPr>
          <w:rFonts w:hint="eastAsia"/>
          <w:u w:val="single"/>
        </w:rPr>
        <w:t>孔子</w:t>
      </w:r>
      <w:r w:rsidRPr="001C3E29">
        <w:rPr>
          <w:rFonts w:hint="eastAsia"/>
        </w:rPr>
        <w:t>曰：所謂賢人者，躬</w:t>
      </w:r>
      <w:r w:rsidR="00F355DD">
        <w:rPr>
          <w:rFonts w:hint="eastAsia"/>
        </w:rPr>
        <w:t>爲</w:t>
      </w:r>
      <w:r w:rsidRPr="001C3E29">
        <w:rPr>
          <w:rFonts w:hint="eastAsia"/>
        </w:rPr>
        <w:t>匹夫，而不願富貴。莊子，華封人謂堯曰：乘彼白雲，至于帝鄉。</w:t>
      </w:r>
      <w:r w:rsidRPr="001C3E29">
        <w:rPr>
          <w:rFonts w:hint="eastAsia"/>
          <w:b/>
          <w:color w:val="660000"/>
          <w:sz w:val="28"/>
        </w:rPr>
        <w:t>懷良辰以孤往，或植杖而耘耔。</w:t>
      </w:r>
      <w:r w:rsidRPr="001C3E29">
        <w:rPr>
          <w:rFonts w:hint="eastAsia"/>
        </w:rPr>
        <w:t>東征賦曰：選良辰而將行。淮南子要略曰：山谷之人，輕天下，細萬物，而獨往者也。司馬彪曰：獨往，任自然，不復顧世。</w:t>
      </w:r>
      <w:r w:rsidR="003E4D6D" w:rsidRPr="003E4D6D">
        <w:rPr>
          <w:rFonts w:hint="eastAsia"/>
          <w:u w:val="wave"/>
        </w:rPr>
        <w:t>論語</w:t>
      </w:r>
      <w:r w:rsidRPr="001C3E29">
        <w:rPr>
          <w:rFonts w:hint="eastAsia"/>
        </w:rPr>
        <w:t>曰：植其杖而耘。</w:t>
      </w:r>
      <w:r w:rsidR="000742C0" w:rsidRPr="000742C0">
        <w:rPr>
          <w:rFonts w:hint="eastAsia"/>
          <w:u w:val="wave"/>
        </w:rPr>
        <w:t>毛詩</w:t>
      </w:r>
      <w:r w:rsidRPr="001C3E29">
        <w:rPr>
          <w:rFonts w:hint="eastAsia"/>
        </w:rPr>
        <w:t>曰：或耘或耔。</w:t>
      </w:r>
      <w:r w:rsidRPr="001C3E29">
        <w:rPr>
          <w:rFonts w:hint="eastAsia"/>
          <w:b/>
          <w:color w:val="660000"/>
          <w:sz w:val="28"/>
        </w:rPr>
        <w:t>登東皋以舒嘯，臨清流而賦詩。</w:t>
      </w:r>
      <w:r w:rsidRPr="001C3E29">
        <w:rPr>
          <w:rFonts w:hint="eastAsia"/>
        </w:rPr>
        <w:t>阮籍奏記曰：將耕東皋之陽。</w:t>
      </w:r>
      <w:r w:rsidR="003F10DC" w:rsidRPr="003F10DC">
        <w:rPr>
          <w:rFonts w:hint="eastAsia"/>
          <w:u w:val="single"/>
        </w:rPr>
        <w:t>毛萇</w:t>
      </w:r>
      <w:r w:rsidRPr="001C3E29">
        <w:rPr>
          <w:rFonts w:hint="eastAsia"/>
        </w:rPr>
        <w:t>詩傳曰：舒，緩也。琴賦曰：臨清流而賦新詩。</w:t>
      </w:r>
      <w:r w:rsidRPr="001C3E29">
        <w:rPr>
          <w:rFonts w:hint="eastAsia"/>
          <w:b/>
          <w:color w:val="660000"/>
          <w:sz w:val="28"/>
        </w:rPr>
        <w:t>聊乘化以歸盡，樂夫天命復奚疑！</w:t>
      </w:r>
      <w:r w:rsidRPr="001C3E29">
        <w:rPr>
          <w:rFonts w:hint="eastAsia"/>
        </w:rPr>
        <w:t>家語，</w:t>
      </w:r>
      <w:r w:rsidR="003F10DC" w:rsidRPr="003F10DC">
        <w:rPr>
          <w:rFonts w:hint="eastAsia"/>
          <w:u w:val="single"/>
        </w:rPr>
        <w:t>孔子</w:t>
      </w:r>
      <w:r w:rsidRPr="001C3E29">
        <w:rPr>
          <w:rFonts w:hint="eastAsia"/>
        </w:rPr>
        <w:t>曰：化於陰陽，象形而發，謂之生；化窮數盡，謂之死。孟子曰：生有所乎萌，死有所乎歸。</w:t>
      </w:r>
      <w:r w:rsidR="000742C0" w:rsidRPr="000742C0">
        <w:rPr>
          <w:rFonts w:hint="eastAsia"/>
          <w:u w:val="wave"/>
        </w:rPr>
        <w:t>周易</w:t>
      </w:r>
      <w:r w:rsidRPr="001C3E29">
        <w:rPr>
          <w:rFonts w:hint="eastAsia"/>
        </w:rPr>
        <w:t>曰：樂天知命，故不憂。</w:t>
      </w:r>
    </w:p>
    <w:p w14:paraId="57868C00" w14:textId="77777777" w:rsidR="008F46A3" w:rsidRPr="006D547B" w:rsidRDefault="008F46A3" w:rsidP="006D547B">
      <w:pPr>
        <w:pStyle w:val="2"/>
        <w:ind w:firstLine="641"/>
        <w:rPr>
          <w:rFonts w:ascii="宋体-方正超大字符集" w:eastAsia="宋体-方正超大字符集"/>
        </w:rPr>
      </w:pPr>
      <w:r w:rsidRPr="006D547B">
        <w:rPr>
          <w:rFonts w:ascii="宋体-方正超大字符集" w:eastAsia="宋体-方正超大字符集" w:hint="eastAsia"/>
        </w:rPr>
        <w:lastRenderedPageBreak/>
        <w:t>序上</w:t>
      </w:r>
    </w:p>
    <w:p w14:paraId="5FB5B3AA" w14:textId="77777777" w:rsidR="008F46A3" w:rsidRDefault="008F46A3" w:rsidP="006D547B">
      <w:pPr>
        <w:pStyle w:val="3"/>
        <w:ind w:firstLine="641"/>
      </w:pPr>
      <w:r>
        <w:rPr>
          <w:rFonts w:hint="eastAsia"/>
        </w:rPr>
        <w:t>毛詩序</w:t>
      </w:r>
    </w:p>
    <w:p w14:paraId="032F0EDB" w14:textId="3CFD3F0D" w:rsidR="008F46A3" w:rsidRPr="003D6509" w:rsidRDefault="008F46A3" w:rsidP="006D547B">
      <w:pPr>
        <w:ind w:firstLine="560"/>
        <w:rPr>
          <w:rFonts w:ascii="楷体" w:eastAsia="楷体" w:hAnsi="楷体"/>
          <w:sz w:val="28"/>
        </w:rPr>
      </w:pPr>
      <w:r w:rsidRPr="003D6509">
        <w:rPr>
          <w:rFonts w:ascii="楷体" w:eastAsia="楷体" w:hAnsi="楷体" w:hint="eastAsia"/>
          <w:color w:val="660000"/>
          <w:sz w:val="28"/>
          <w:u w:val="single"/>
        </w:rPr>
        <w:t>卜子夏</w:t>
      </w:r>
      <w:r w:rsidR="003D6509">
        <w:rPr>
          <w:rFonts w:hint="eastAsia"/>
          <w:b/>
          <w:color w:val="660000"/>
          <w:sz w:val="28"/>
        </w:rPr>
        <w:t xml:space="preserve"> </w:t>
      </w:r>
      <w:r w:rsidRPr="001C3E29">
        <w:rPr>
          <w:rFonts w:hint="eastAsia"/>
        </w:rPr>
        <w:t>家語曰：卜商，字子夏，衛人也。</w:t>
      </w:r>
      <w:r w:rsidRPr="003D6509">
        <w:rPr>
          <w:rFonts w:ascii="楷体" w:eastAsia="楷体" w:hAnsi="楷体" w:hint="eastAsia"/>
          <w:color w:val="660000"/>
          <w:sz w:val="28"/>
          <w:u w:val="single"/>
        </w:rPr>
        <w:t>鄭氏</w:t>
      </w:r>
      <w:r w:rsidRPr="003D6509">
        <w:rPr>
          <w:rFonts w:ascii="楷体" w:eastAsia="楷体" w:hAnsi="楷体" w:hint="eastAsia"/>
          <w:color w:val="660000"/>
          <w:sz w:val="28"/>
        </w:rPr>
        <w:t>箋</w:t>
      </w:r>
    </w:p>
    <w:p w14:paraId="3F59AAEB" w14:textId="6A9CC6AB" w:rsidR="008F46A3" w:rsidRPr="00F04B6F" w:rsidRDefault="008F46A3" w:rsidP="006D547B">
      <w:pPr>
        <w:ind w:firstLine="561"/>
        <w:rPr>
          <w:b/>
          <w:color w:val="660000"/>
          <w:sz w:val="28"/>
        </w:rPr>
      </w:pPr>
      <w:r w:rsidRPr="001C3E29">
        <w:rPr>
          <w:rFonts w:hint="eastAsia"/>
          <w:b/>
          <w:color w:val="660000"/>
          <w:sz w:val="28"/>
        </w:rPr>
        <w:t>關雎，后妃之德也，風之始也，所以風天下</w:t>
      </w:r>
      <w:r w:rsidRPr="00C32D98">
        <w:rPr>
          <w:rStyle w:val="a9"/>
        </w:rPr>
        <w:footnoteReference w:id="4929"/>
      </w:r>
      <w:r w:rsidRPr="001C3E29">
        <w:rPr>
          <w:rFonts w:hint="eastAsia"/>
          <w:b/>
          <w:color w:val="660000"/>
          <w:sz w:val="28"/>
        </w:rPr>
        <w:t>而正夫婦也。故用之鄉人焉，用之邦國焉。風，風也，教也。風以動之，教以化之。詩者，志之所之也。在心</w:t>
      </w:r>
      <w:r w:rsidR="00F355DD">
        <w:rPr>
          <w:rFonts w:hint="eastAsia"/>
          <w:b/>
          <w:color w:val="660000"/>
          <w:sz w:val="28"/>
        </w:rPr>
        <w:t>爲</w:t>
      </w:r>
      <w:r w:rsidRPr="001C3E29">
        <w:rPr>
          <w:rFonts w:hint="eastAsia"/>
          <w:b/>
          <w:color w:val="660000"/>
          <w:sz w:val="28"/>
        </w:rPr>
        <w:t>志，發言</w:t>
      </w:r>
      <w:r w:rsidR="00F355DD">
        <w:rPr>
          <w:rFonts w:hint="eastAsia"/>
          <w:b/>
          <w:color w:val="660000"/>
          <w:sz w:val="28"/>
        </w:rPr>
        <w:t>爲</w:t>
      </w:r>
      <w:r w:rsidRPr="001C3E29">
        <w:rPr>
          <w:rFonts w:hint="eastAsia"/>
          <w:b/>
          <w:color w:val="660000"/>
          <w:sz w:val="28"/>
        </w:rPr>
        <w:t>詩。情動於中而形於言，言之不足，故嗟嘆之；嗟嘆之不足，故永歌之；永歌之不足，不知手之舞之、足之蹈之也。情發於聲，聲成文謂之音。</w:t>
      </w:r>
      <w:r w:rsidRPr="001C3E29">
        <w:rPr>
          <w:rFonts w:hint="eastAsia"/>
        </w:rPr>
        <w:t>發，猶見也。聲，謂宮商角徵羽也。聲成文者，宮商上下相應也。</w:t>
      </w:r>
      <w:r w:rsidRPr="001C3E29">
        <w:rPr>
          <w:rFonts w:hint="eastAsia"/>
          <w:b/>
          <w:color w:val="660000"/>
          <w:sz w:val="28"/>
        </w:rPr>
        <w:t>治世之音安以樂，其政和；亂世之音怨以怒，其政乖；亡國之音哀以思，其民困。故正得失，動天地，感鬼神，莫近於詩。先王以是經夫婦，成孝敬，厚人倫</w:t>
      </w:r>
      <w:r w:rsidRPr="00C32D98">
        <w:rPr>
          <w:rStyle w:val="a9"/>
        </w:rPr>
        <w:footnoteReference w:id="4930"/>
      </w:r>
      <w:r w:rsidRPr="001C3E29">
        <w:rPr>
          <w:rFonts w:hint="eastAsia"/>
          <w:b/>
          <w:color w:val="660000"/>
          <w:sz w:val="28"/>
        </w:rPr>
        <w:t>，美教化，移風俗。故詩有六義焉：一曰風，二曰賦，三曰比，四曰興，五曰雅，六曰頌。</w:t>
      </w:r>
    </w:p>
    <w:p w14:paraId="6DFEDE86" w14:textId="77777777" w:rsidR="008F46A3" w:rsidRDefault="008F46A3" w:rsidP="006D547B">
      <w:pPr>
        <w:ind w:firstLine="561"/>
      </w:pPr>
      <w:r w:rsidRPr="001C3E29">
        <w:rPr>
          <w:rFonts w:hint="eastAsia"/>
          <w:b/>
          <w:color w:val="660000"/>
          <w:sz w:val="28"/>
        </w:rPr>
        <w:lastRenderedPageBreak/>
        <w:t>上以風化下，下以風刺上，主文而譎諫，言之者無罪，聞之者足以戒</w:t>
      </w:r>
      <w:r w:rsidRPr="00C32D98">
        <w:rPr>
          <w:rStyle w:val="a9"/>
        </w:rPr>
        <w:footnoteReference w:id="4931"/>
      </w:r>
      <w:r w:rsidRPr="001C3E29">
        <w:rPr>
          <w:rFonts w:hint="eastAsia"/>
          <w:b/>
          <w:color w:val="660000"/>
          <w:sz w:val="28"/>
        </w:rPr>
        <w:t>，故曰風。</w:t>
      </w:r>
      <w:r w:rsidRPr="001C3E29">
        <w:rPr>
          <w:rFonts w:hint="eastAsia"/>
        </w:rPr>
        <w:t>風化、風刺，皆謂譬喻，不斥言也。主文，主與樂宮商相應也。譎諫，詠歌依違，不直諫也。</w:t>
      </w:r>
      <w:r w:rsidRPr="001C3E29">
        <w:rPr>
          <w:rFonts w:hint="eastAsia"/>
          <w:b/>
          <w:color w:val="660000"/>
          <w:sz w:val="28"/>
        </w:rPr>
        <w:t>至于王道衰，禮義廢，政教失，國異政，家殊俗，而變風變雅作矣。國史明乎得失之跡，傷人倫之廢，哀刑政之苛，吟詠情性，以風其上，達於事變，而懷其舊俗者也。故變風發乎情，止乎禮義。發乎情，民之性也；止乎禮義，先王之澤也。是以一國之事，繫一人之本，謂之風；言天下之事，形四方之風，謂之雅。雅者，正也，言王政之所由廢興也。政有小大，故有小雅焉，有大雅焉。頌者，美盛德之形容，以其成功告於神明者也。是謂四始，詩之志也</w:t>
      </w:r>
      <w:r w:rsidRPr="00C32D98">
        <w:rPr>
          <w:rStyle w:val="a9"/>
        </w:rPr>
        <w:footnoteReference w:id="4932"/>
      </w:r>
      <w:r w:rsidRPr="001C3E29">
        <w:rPr>
          <w:rFonts w:hint="eastAsia"/>
          <w:b/>
          <w:color w:val="660000"/>
          <w:sz w:val="28"/>
        </w:rPr>
        <w:t>。</w:t>
      </w:r>
      <w:r w:rsidRPr="001C3E29">
        <w:rPr>
          <w:rFonts w:hint="eastAsia"/>
        </w:rPr>
        <w:t>始者，謂王道興衰之所由也。</w:t>
      </w:r>
    </w:p>
    <w:p w14:paraId="65ABB3C3" w14:textId="5C0AF2AB" w:rsidR="008F46A3" w:rsidRDefault="008F46A3" w:rsidP="006D547B">
      <w:pPr>
        <w:ind w:firstLine="561"/>
      </w:pPr>
      <w:r w:rsidRPr="001C3E29">
        <w:rPr>
          <w:rFonts w:hint="eastAsia"/>
          <w:b/>
          <w:color w:val="660000"/>
          <w:sz w:val="28"/>
        </w:rPr>
        <w:t>然則關雎麟趾之化，王者之風，故繫之周公。南，言化自北而南也。鵲巢騶虞之德，諸侯之風也，先王之所以教，故繫之召公。</w:t>
      </w:r>
      <w:r w:rsidRPr="001C3E29">
        <w:rPr>
          <w:rFonts w:hint="eastAsia"/>
        </w:rPr>
        <w:t>自，從也。從北而南，謂其化從岐周被江、漢之域。先王，斥太王、王季、文王也</w:t>
      </w:r>
      <w:r w:rsidRPr="00C32D98">
        <w:rPr>
          <w:rStyle w:val="a9"/>
        </w:rPr>
        <w:footnoteReference w:id="4933"/>
      </w:r>
      <w:r w:rsidRPr="001C3E29">
        <w:rPr>
          <w:rFonts w:hint="eastAsia"/>
        </w:rPr>
        <w:t>。</w:t>
      </w:r>
      <w:r w:rsidRPr="001C3E29">
        <w:rPr>
          <w:rFonts w:hint="eastAsia"/>
          <w:b/>
          <w:color w:val="660000"/>
          <w:sz w:val="28"/>
        </w:rPr>
        <w:t>周南召南，正始之道，王化之基。是以關雎樂得淑女以配君子，憂在進賢，不淫其色，哀窈窕，思賢才，而無傷善之心焉，是關雎之義也。</w:t>
      </w:r>
      <w:r w:rsidRPr="001C3E29">
        <w:rPr>
          <w:rFonts w:hint="eastAsia"/>
        </w:rPr>
        <w:t>哀，蓋字之誤也。哀當</w:t>
      </w:r>
      <w:r w:rsidR="00F355DD">
        <w:rPr>
          <w:rFonts w:hint="eastAsia"/>
        </w:rPr>
        <w:t>爲</w:t>
      </w:r>
      <w:r w:rsidRPr="001C3E29">
        <w:rPr>
          <w:rFonts w:hint="eastAsia"/>
        </w:rPr>
        <w:t>衷，謂中心念恕之也</w:t>
      </w:r>
      <w:r w:rsidRPr="00C32D98">
        <w:rPr>
          <w:rStyle w:val="a9"/>
        </w:rPr>
        <w:footnoteReference w:id="4934"/>
      </w:r>
      <w:r w:rsidRPr="001C3E29">
        <w:rPr>
          <w:rFonts w:hint="eastAsia"/>
        </w:rPr>
        <w:t>，無傷善之心，謂好仇也。</w:t>
      </w:r>
    </w:p>
    <w:p w14:paraId="071C2E10" w14:textId="50541AD9" w:rsidR="008F46A3" w:rsidRDefault="000742C0" w:rsidP="006D547B">
      <w:pPr>
        <w:pStyle w:val="3"/>
        <w:ind w:firstLine="641"/>
      </w:pPr>
      <w:r>
        <w:rPr>
          <w:rFonts w:hint="eastAsia"/>
        </w:rPr>
        <w:lastRenderedPageBreak/>
        <w:t>尙</w:t>
      </w:r>
      <w:r w:rsidR="008F46A3">
        <w:rPr>
          <w:rFonts w:hint="eastAsia"/>
        </w:rPr>
        <w:t>書序</w:t>
      </w:r>
    </w:p>
    <w:p w14:paraId="5F1FD6B4" w14:textId="4E1C4AAE" w:rsidR="008F46A3" w:rsidRDefault="00FE33F9" w:rsidP="006D547B">
      <w:pPr>
        <w:ind w:firstLine="560"/>
      </w:pPr>
      <w:r w:rsidRPr="00FE33F9">
        <w:rPr>
          <w:rFonts w:ascii="楷体" w:eastAsia="楷体" w:hAnsi="楷体" w:hint="eastAsia"/>
          <w:color w:val="660000"/>
          <w:sz w:val="28"/>
          <w:u w:val="single"/>
        </w:rPr>
        <w:t>孔安國</w:t>
      </w:r>
      <w:r w:rsidR="003D6509">
        <w:rPr>
          <w:rFonts w:hint="eastAsia"/>
          <w:b/>
          <w:color w:val="660000"/>
          <w:sz w:val="28"/>
        </w:rPr>
        <w:t xml:space="preserve"> </w:t>
      </w:r>
      <w:r w:rsidR="003E4D6D" w:rsidRPr="003E4D6D">
        <w:rPr>
          <w:rFonts w:hint="eastAsia"/>
          <w:u w:val="wave"/>
        </w:rPr>
        <w:t>漢書</w:t>
      </w:r>
      <w:r w:rsidR="008F46A3" w:rsidRPr="001C3E29">
        <w:rPr>
          <w:rFonts w:hint="eastAsia"/>
        </w:rPr>
        <w:t>曰：</w:t>
      </w:r>
      <w:r w:rsidRPr="00FE33F9">
        <w:rPr>
          <w:rFonts w:hint="eastAsia"/>
          <w:u w:val="single"/>
        </w:rPr>
        <w:t>孔安國</w:t>
      </w:r>
      <w:r w:rsidR="008F46A3" w:rsidRPr="001C3E29">
        <w:rPr>
          <w:rFonts w:hint="eastAsia"/>
        </w:rPr>
        <w:t>以治</w:t>
      </w:r>
      <w:r w:rsidR="000742C0" w:rsidRPr="000742C0">
        <w:rPr>
          <w:rFonts w:hint="eastAsia"/>
          <w:u w:val="wave"/>
        </w:rPr>
        <w:t>尙書</w:t>
      </w:r>
      <w:r w:rsidR="00F355DD">
        <w:rPr>
          <w:rFonts w:hint="eastAsia"/>
        </w:rPr>
        <w:t>爲</w:t>
      </w:r>
      <w:r w:rsidR="008F46A3" w:rsidRPr="001C3E29">
        <w:rPr>
          <w:rFonts w:hint="eastAsia"/>
        </w:rPr>
        <w:t>武帝博士，臨淮太守。</w:t>
      </w:r>
    </w:p>
    <w:p w14:paraId="637CAEC0" w14:textId="63B3C169" w:rsidR="008F46A3" w:rsidRPr="00F04B6F" w:rsidRDefault="008F46A3" w:rsidP="006D547B">
      <w:pPr>
        <w:ind w:firstLine="561"/>
        <w:rPr>
          <w:b/>
          <w:color w:val="660000"/>
          <w:sz w:val="28"/>
        </w:rPr>
      </w:pPr>
      <w:r w:rsidRPr="001C3E29">
        <w:rPr>
          <w:rFonts w:hint="eastAsia"/>
          <w:b/>
          <w:color w:val="660000"/>
          <w:sz w:val="28"/>
        </w:rPr>
        <w:t>古者伏犧氏之王天下也，始畫八卦，造書契，以代結繩之政，由是文籍生焉。伏羲神農黃帝之書，謂之三墳，言大道也。少昊顓頊高辛唐虞之書，謂之五典，言常道也。至于夏商周之書，雖設教不倫，雅誥奧義，其歸一揆。是故歷代寶之，以</w:t>
      </w:r>
      <w:r w:rsidR="00F355DD">
        <w:rPr>
          <w:rFonts w:hint="eastAsia"/>
          <w:b/>
          <w:color w:val="660000"/>
          <w:sz w:val="28"/>
        </w:rPr>
        <w:t>爲</w:t>
      </w:r>
      <w:r w:rsidRPr="001C3E29">
        <w:rPr>
          <w:rFonts w:hint="eastAsia"/>
          <w:b/>
          <w:color w:val="660000"/>
          <w:sz w:val="28"/>
        </w:rPr>
        <w:t>大訓。八卦之說，謂之八索，求其義也。九州之志，謂之九丘。丘，聚也。言九州所有，土地所生，風氣所宜，皆聚此書也。春秋左氏傳曰：楚左史倚相能讀三墳五典八索九丘，即謂上世帝王遺書也。</w:t>
      </w:r>
    </w:p>
    <w:p w14:paraId="4148E327" w14:textId="34E3FF13" w:rsidR="008F46A3" w:rsidRPr="00F04B6F" w:rsidRDefault="008F46A3" w:rsidP="006D547B">
      <w:pPr>
        <w:ind w:firstLine="561"/>
        <w:rPr>
          <w:b/>
          <w:color w:val="660000"/>
          <w:sz w:val="28"/>
        </w:rPr>
      </w:pPr>
      <w:r w:rsidRPr="001C3E29">
        <w:rPr>
          <w:rFonts w:hint="eastAsia"/>
          <w:b/>
          <w:color w:val="660000"/>
          <w:sz w:val="28"/>
        </w:rPr>
        <w:t>先君孔子，生於周末，睹史籍之煩文，懼覽之者不一</w:t>
      </w:r>
      <w:r w:rsidRPr="00C32D98">
        <w:rPr>
          <w:rStyle w:val="a9"/>
        </w:rPr>
        <w:footnoteReference w:id="4935"/>
      </w:r>
      <w:r w:rsidRPr="001C3E29">
        <w:rPr>
          <w:rFonts w:hint="eastAsia"/>
          <w:b/>
          <w:color w:val="660000"/>
          <w:sz w:val="28"/>
        </w:rPr>
        <w:t>，遂乃定禮樂，明舊章，刪詩</w:t>
      </w:r>
      <w:r w:rsidR="00F355DD">
        <w:rPr>
          <w:rFonts w:hint="eastAsia"/>
          <w:b/>
          <w:color w:val="660000"/>
          <w:sz w:val="28"/>
        </w:rPr>
        <w:t>爲</w:t>
      </w:r>
      <w:r w:rsidRPr="001C3E29">
        <w:rPr>
          <w:rFonts w:hint="eastAsia"/>
          <w:b/>
          <w:color w:val="660000"/>
          <w:sz w:val="28"/>
        </w:rPr>
        <w:t>三百篇，約史記而修春秋，讚易道以黜八索，述職方以除九丘。討論墳典，斷自唐虞以下訖於周，芟夷煩亂，翦截浮辭，舉其宏綱，撮其機要，足以垂世立教。典謨訓誥誓命之文，凡百篇，所以恢弘至道，示人主以軌範也。帝王之制，坦然明白，可舉而行。三千之徒，並受其義。及秦始皇滅先代典籍，焚書坑儒，天下學士，逃難解散。我先人用藏其家書于屋壁。</w:t>
      </w:r>
    </w:p>
    <w:p w14:paraId="243F1C1F" w14:textId="5B78936B" w:rsidR="008F46A3" w:rsidRPr="00F04B6F" w:rsidRDefault="008F46A3" w:rsidP="006D547B">
      <w:pPr>
        <w:ind w:firstLine="561"/>
        <w:rPr>
          <w:b/>
          <w:color w:val="660000"/>
          <w:sz w:val="28"/>
        </w:rPr>
      </w:pPr>
      <w:r w:rsidRPr="001C3E29">
        <w:rPr>
          <w:rFonts w:hint="eastAsia"/>
          <w:b/>
          <w:color w:val="660000"/>
          <w:sz w:val="28"/>
        </w:rPr>
        <w:t>漢室龍興，開設學校，旁求儒雅，以闡大猷。濟南伏生，年過九十，失其本經，口以傳授，裁二十餘篇，以其上古之書，謂之</w:t>
      </w:r>
      <w:r w:rsidR="000742C0">
        <w:rPr>
          <w:rFonts w:hint="eastAsia"/>
          <w:b/>
          <w:color w:val="660000"/>
          <w:sz w:val="28"/>
        </w:rPr>
        <w:t>尙</w:t>
      </w:r>
      <w:r w:rsidRPr="001C3E29">
        <w:rPr>
          <w:rFonts w:hint="eastAsia"/>
          <w:b/>
          <w:color w:val="660000"/>
          <w:sz w:val="28"/>
        </w:rPr>
        <w:t>書。百篇之</w:t>
      </w:r>
      <w:r w:rsidRPr="001C3E29">
        <w:rPr>
          <w:rFonts w:hint="eastAsia"/>
          <w:b/>
          <w:color w:val="660000"/>
          <w:sz w:val="28"/>
        </w:rPr>
        <w:lastRenderedPageBreak/>
        <w:t>義，世莫得聞。至魯共王好治宮室，壞孔子舊宅，以廣其居，於壁中得先人所藏古文虞夏商周之書，及傳論語孝經，皆科斗文字。王又升孔子堂，聞金石絲竹之音，乃不壞宅，悉以書還孔氏。科斗書廢已久，時人無能知者，以所聞伏生之書，考論文義，定其可知者，</w:t>
      </w:r>
      <w:r w:rsidR="00F355DD">
        <w:rPr>
          <w:rFonts w:hint="eastAsia"/>
          <w:b/>
          <w:color w:val="660000"/>
          <w:sz w:val="28"/>
        </w:rPr>
        <w:t>爲</w:t>
      </w:r>
      <w:r w:rsidRPr="001C3E29">
        <w:rPr>
          <w:rFonts w:hint="eastAsia"/>
          <w:b/>
          <w:color w:val="660000"/>
          <w:sz w:val="28"/>
        </w:rPr>
        <w:t>隸古定；更以竹簡寫以，增多伏生二十五篇。伏生又以舜典合於堯典，益稷合於皋陶謨，盤庚三篇合</w:t>
      </w:r>
      <w:r w:rsidR="00F355DD">
        <w:rPr>
          <w:rFonts w:hint="eastAsia"/>
          <w:b/>
          <w:color w:val="660000"/>
          <w:sz w:val="28"/>
        </w:rPr>
        <w:t>爲</w:t>
      </w:r>
      <w:r w:rsidRPr="001C3E29">
        <w:rPr>
          <w:rFonts w:hint="eastAsia"/>
          <w:b/>
          <w:color w:val="660000"/>
          <w:sz w:val="28"/>
        </w:rPr>
        <w:t>一，康王之誥合於顧命。復出此篇并序，凡五十九篇，</w:t>
      </w:r>
      <w:r w:rsidR="00F355DD">
        <w:rPr>
          <w:rFonts w:hint="eastAsia"/>
          <w:b/>
          <w:color w:val="660000"/>
          <w:sz w:val="28"/>
        </w:rPr>
        <w:t>爲</w:t>
      </w:r>
      <w:r w:rsidRPr="001C3E29">
        <w:rPr>
          <w:rFonts w:hint="eastAsia"/>
          <w:b/>
          <w:color w:val="660000"/>
          <w:sz w:val="28"/>
        </w:rPr>
        <w:t>四十六卷。其餘錯亂摩滅，不可復知，悉上送官，藏之書府，以待能者。</w:t>
      </w:r>
    </w:p>
    <w:p w14:paraId="242699A5" w14:textId="6C69445A" w:rsidR="008F46A3" w:rsidRPr="00F04B6F" w:rsidRDefault="008F46A3" w:rsidP="006D547B">
      <w:pPr>
        <w:ind w:firstLine="561"/>
        <w:rPr>
          <w:b/>
          <w:color w:val="660000"/>
          <w:sz w:val="28"/>
        </w:rPr>
      </w:pPr>
      <w:r w:rsidRPr="001C3E29">
        <w:rPr>
          <w:rFonts w:hint="eastAsia"/>
          <w:b/>
          <w:color w:val="660000"/>
          <w:sz w:val="28"/>
        </w:rPr>
        <w:t>承詔</w:t>
      </w:r>
      <w:r w:rsidR="00F355DD">
        <w:rPr>
          <w:rFonts w:hint="eastAsia"/>
          <w:b/>
          <w:color w:val="660000"/>
          <w:sz w:val="28"/>
        </w:rPr>
        <w:t>爲</w:t>
      </w:r>
      <w:r w:rsidRPr="001C3E29">
        <w:rPr>
          <w:rFonts w:hint="eastAsia"/>
          <w:b/>
          <w:color w:val="660000"/>
          <w:sz w:val="28"/>
        </w:rPr>
        <w:t>五十九篇作傳，於是遂研精覃思，博考經籍，採摭群言，以立訓傳，約文申義，敷暢厥旨，庶幾有補於將來。書序，序所以</w:t>
      </w:r>
      <w:r w:rsidR="00F355DD">
        <w:rPr>
          <w:rFonts w:hint="eastAsia"/>
          <w:b/>
          <w:color w:val="660000"/>
          <w:sz w:val="28"/>
        </w:rPr>
        <w:t>爲</w:t>
      </w:r>
      <w:r w:rsidRPr="001C3E29">
        <w:rPr>
          <w:rFonts w:hint="eastAsia"/>
          <w:b/>
          <w:color w:val="660000"/>
          <w:sz w:val="28"/>
        </w:rPr>
        <w:t>作者之意，昭然義見，宜相附近，故引之各冠其篇首。定五十八篇</w:t>
      </w:r>
      <w:r w:rsidR="00820F0B">
        <w:rPr>
          <w:rFonts w:hint="eastAsia"/>
          <w:b/>
          <w:color w:val="660000"/>
          <w:sz w:val="28"/>
        </w:rPr>
        <w:t>旣</w:t>
      </w:r>
      <w:r w:rsidRPr="001C3E29">
        <w:rPr>
          <w:rFonts w:hint="eastAsia"/>
          <w:b/>
          <w:color w:val="660000"/>
          <w:sz w:val="28"/>
        </w:rPr>
        <w:t>畢，會國有巫蠱事，經籍道息，用不復以聞，傳之子孫，以貽後世。若好古博雅君子，與我同志，亦所不隱也。</w:t>
      </w:r>
    </w:p>
    <w:p w14:paraId="77E1143F" w14:textId="77777777" w:rsidR="008F46A3" w:rsidRDefault="008F46A3" w:rsidP="006D547B">
      <w:pPr>
        <w:pStyle w:val="3"/>
        <w:ind w:firstLine="641"/>
      </w:pPr>
      <w:r>
        <w:rPr>
          <w:rFonts w:hint="eastAsia"/>
        </w:rPr>
        <w:t>春秋左氏傳序</w:t>
      </w:r>
    </w:p>
    <w:p w14:paraId="10D2B5C4" w14:textId="2CDCD006" w:rsidR="008F46A3" w:rsidRDefault="008F46A3" w:rsidP="006D547B">
      <w:pPr>
        <w:ind w:firstLine="560"/>
      </w:pPr>
      <w:r w:rsidRPr="003D6509">
        <w:rPr>
          <w:rFonts w:ascii="楷体" w:eastAsia="楷体" w:hAnsi="楷体" w:hint="eastAsia"/>
          <w:color w:val="660000"/>
          <w:sz w:val="28"/>
          <w:u w:val="single"/>
        </w:rPr>
        <w:t>杜預</w:t>
      </w:r>
      <w:r w:rsidRPr="00C32D98">
        <w:rPr>
          <w:rStyle w:val="a9"/>
        </w:rPr>
        <w:footnoteReference w:id="4936"/>
      </w:r>
      <w:r w:rsidR="003D6509">
        <w:rPr>
          <w:rFonts w:hint="eastAsia"/>
          <w:b/>
          <w:color w:val="660000"/>
          <w:sz w:val="28"/>
        </w:rPr>
        <w:t xml:space="preserve"> </w:t>
      </w:r>
      <w:r w:rsidRPr="001C3E29">
        <w:rPr>
          <w:rFonts w:hint="eastAsia"/>
        </w:rPr>
        <w:t>臧榮緒晉書曰：杜預，字元凱，京兆人也。起家拜</w:t>
      </w:r>
      <w:r w:rsidR="000742C0" w:rsidRPr="000742C0">
        <w:rPr>
          <w:rFonts w:hint="eastAsia"/>
          <w:u w:val="wave"/>
        </w:rPr>
        <w:t>尙書</w:t>
      </w:r>
      <w:r w:rsidRPr="001C3E29">
        <w:rPr>
          <w:rFonts w:hint="eastAsia"/>
        </w:rPr>
        <w:t>郎，稍遷至鎮南大將軍，都督荊州諸軍事，平吳，加位特進，薨。</w:t>
      </w:r>
    </w:p>
    <w:p w14:paraId="7E93E3DC" w14:textId="70DA762F" w:rsidR="008F46A3" w:rsidRPr="00F04B6F" w:rsidRDefault="008F46A3" w:rsidP="006D547B">
      <w:pPr>
        <w:ind w:firstLine="561"/>
        <w:rPr>
          <w:b/>
          <w:color w:val="660000"/>
          <w:sz w:val="28"/>
        </w:rPr>
      </w:pPr>
      <w:r w:rsidRPr="001C3E29">
        <w:rPr>
          <w:rFonts w:hint="eastAsia"/>
          <w:b/>
          <w:color w:val="660000"/>
          <w:sz w:val="28"/>
        </w:rPr>
        <w:t>春秋者，魯史記之名也。記事者，以事繫日，以日繫月，以月繫時，以時繫年，所以紀遠近，別同異也。故史之所記，必表年以首事；年有四時，故錯舉以</w:t>
      </w:r>
      <w:r w:rsidR="00F355DD">
        <w:rPr>
          <w:rFonts w:hint="eastAsia"/>
          <w:b/>
          <w:color w:val="660000"/>
          <w:sz w:val="28"/>
        </w:rPr>
        <w:t>爲</w:t>
      </w:r>
      <w:r w:rsidRPr="001C3E29">
        <w:rPr>
          <w:rFonts w:hint="eastAsia"/>
          <w:b/>
          <w:color w:val="660000"/>
          <w:sz w:val="28"/>
        </w:rPr>
        <w:t>所記之名也。周禮有史官，掌邦國四方之事，達四方</w:t>
      </w:r>
      <w:r w:rsidRPr="001C3E29">
        <w:rPr>
          <w:rFonts w:hint="eastAsia"/>
          <w:b/>
          <w:color w:val="660000"/>
          <w:sz w:val="28"/>
        </w:rPr>
        <w:lastRenderedPageBreak/>
        <w:t>之志。諸侯亦各有國史，大事書之於策，小事簡牘而已。孟子曰：「楚謂之檮杌，晉謂之乘，而魯謂之春秋，其實一也。」韓宣子適魯，見易象與魯春秋，曰：「周禮盡在魯矣。吾乃今知周公之德，與周之所以王也。」韓子所見，蓋周之舊典禮經也。</w:t>
      </w:r>
    </w:p>
    <w:p w14:paraId="0A996FF4" w14:textId="705C23FA" w:rsidR="008F46A3" w:rsidRPr="00F04B6F" w:rsidRDefault="008F46A3" w:rsidP="006D547B">
      <w:pPr>
        <w:ind w:firstLine="561"/>
        <w:rPr>
          <w:b/>
          <w:color w:val="660000"/>
          <w:sz w:val="28"/>
        </w:rPr>
      </w:pPr>
      <w:r w:rsidRPr="001C3E29">
        <w:rPr>
          <w:rFonts w:hint="eastAsia"/>
          <w:b/>
          <w:color w:val="660000"/>
          <w:sz w:val="28"/>
        </w:rPr>
        <w:t>周德</w:t>
      </w:r>
      <w:r w:rsidR="00820F0B">
        <w:rPr>
          <w:rFonts w:hint="eastAsia"/>
          <w:b/>
          <w:color w:val="660000"/>
          <w:sz w:val="28"/>
        </w:rPr>
        <w:t>旣</w:t>
      </w:r>
      <w:r w:rsidRPr="001C3E29">
        <w:rPr>
          <w:rFonts w:hint="eastAsia"/>
          <w:b/>
          <w:color w:val="660000"/>
          <w:sz w:val="28"/>
        </w:rPr>
        <w:t>衰，官失其守，上之人不能使春秋昭明，赴告策書，諸所記注，多違舊章。仲尼因魯史策書成文，考其真</w:t>
      </w:r>
      <w:r w:rsidR="00E3716F">
        <w:rPr>
          <w:rFonts w:hint="eastAsia"/>
          <w:b/>
          <w:color w:val="660000"/>
          <w:sz w:val="28"/>
        </w:rPr>
        <w:t>僞</w:t>
      </w:r>
      <w:r w:rsidRPr="001C3E29">
        <w:rPr>
          <w:rFonts w:hint="eastAsia"/>
          <w:b/>
          <w:color w:val="660000"/>
          <w:sz w:val="28"/>
        </w:rPr>
        <w:t>，而志其典禮，上以遵周公之遺制，下以明將來之法。其教之所存，文之所害，則刊而正之，以示勸誡。其餘皆即用舊史，史有文質，辭有詳略，不必改也。故傳曰：「其善志。」又曰：「非聖人孰能修之。」蓋周公之志，仲尼從而明之。左丘明受經於仲尼，以</w:t>
      </w:r>
      <w:r w:rsidR="00F355DD">
        <w:rPr>
          <w:rFonts w:hint="eastAsia"/>
          <w:b/>
          <w:color w:val="660000"/>
          <w:sz w:val="28"/>
        </w:rPr>
        <w:t>爲</w:t>
      </w:r>
      <w:r w:rsidRPr="001C3E29">
        <w:rPr>
          <w:rFonts w:hint="eastAsia"/>
          <w:b/>
          <w:color w:val="660000"/>
          <w:sz w:val="28"/>
        </w:rPr>
        <w:t>經者不刊之書也。故傳或先經以始事，或後經以終義，或依經以辨理，或錯經以合異，隨義而發其例之所重。舊史遺文，略不盡舉，非聖人所修之要故也。身</w:t>
      </w:r>
      <w:r w:rsidR="00F355DD">
        <w:rPr>
          <w:rFonts w:hint="eastAsia"/>
          <w:b/>
          <w:color w:val="660000"/>
          <w:sz w:val="28"/>
        </w:rPr>
        <w:t>爲</w:t>
      </w:r>
      <w:r w:rsidRPr="001C3E29">
        <w:rPr>
          <w:rFonts w:hint="eastAsia"/>
          <w:b/>
          <w:color w:val="660000"/>
          <w:sz w:val="28"/>
        </w:rPr>
        <w:t>國史，躬覽載籍，必廣記而備言之。其文緩，其旨遠，將令學者原始要終，尋其枝葉，究其所窮，優而柔之，使自求之；饜而飫之，使自趨之。若江海之浸，膏澤之潤，渙然冰釋，怡然理順，然後</w:t>
      </w:r>
      <w:r w:rsidR="00F355DD">
        <w:rPr>
          <w:rFonts w:hint="eastAsia"/>
          <w:b/>
          <w:color w:val="660000"/>
          <w:sz w:val="28"/>
        </w:rPr>
        <w:t>爲</w:t>
      </w:r>
      <w:r w:rsidRPr="001C3E29">
        <w:rPr>
          <w:rFonts w:hint="eastAsia"/>
          <w:b/>
          <w:color w:val="660000"/>
          <w:sz w:val="28"/>
        </w:rPr>
        <w:t>得也。其發凡以言例，皆經國之常制，周公之垂法，史書之舊章，仲尼從而脩之，以成一經之通體。其微顯闡幽，裁成義類者，皆據舊例而發義，指行事以正褒貶。諸稱書、不書、先書、故書、不言、不稱、書曰之類，皆所以起新舊，發大義，謂之變例。然亦有史所不書，即以</w:t>
      </w:r>
      <w:r w:rsidR="00F355DD">
        <w:rPr>
          <w:rFonts w:hint="eastAsia"/>
          <w:b/>
          <w:color w:val="660000"/>
          <w:sz w:val="28"/>
        </w:rPr>
        <w:t>爲</w:t>
      </w:r>
      <w:r w:rsidRPr="001C3E29">
        <w:rPr>
          <w:rFonts w:hint="eastAsia"/>
          <w:b/>
          <w:color w:val="660000"/>
          <w:sz w:val="28"/>
        </w:rPr>
        <w:t>義者，此蓋春秋新意，故傳不言凡，曲而暢之也。其經無義例，因行事而言，則傳直言其歸趣而已，非例也。故發傳之體有三，而</w:t>
      </w:r>
      <w:r w:rsidR="00F355DD">
        <w:rPr>
          <w:rFonts w:hint="eastAsia"/>
          <w:b/>
          <w:color w:val="660000"/>
          <w:sz w:val="28"/>
        </w:rPr>
        <w:t>爲</w:t>
      </w:r>
      <w:r w:rsidRPr="001C3E29">
        <w:rPr>
          <w:rFonts w:hint="eastAsia"/>
          <w:b/>
          <w:color w:val="660000"/>
          <w:sz w:val="28"/>
        </w:rPr>
        <w:t>例之情有五。一曰微而顯，文見於此而義起在彼，稱族尊君</w:t>
      </w:r>
      <w:r w:rsidRPr="001C3E29">
        <w:rPr>
          <w:rFonts w:hint="eastAsia"/>
          <w:b/>
          <w:color w:val="660000"/>
          <w:sz w:val="28"/>
        </w:rPr>
        <w:lastRenderedPageBreak/>
        <w:t>命，舍族尊夫人，梁亡、城緣陵之類是也。二曰志而晦，約言示制，推以知例，參會不地、與謀曰及之類是也。三曰婉而成章，曲從義訓，以示大順，諸所諱避</w:t>
      </w:r>
      <w:r w:rsidRPr="00C32D98">
        <w:rPr>
          <w:rStyle w:val="a9"/>
        </w:rPr>
        <w:footnoteReference w:id="4937"/>
      </w:r>
      <w:r w:rsidRPr="001C3E29">
        <w:rPr>
          <w:rFonts w:hint="eastAsia"/>
          <w:b/>
          <w:color w:val="660000"/>
          <w:sz w:val="28"/>
        </w:rPr>
        <w:t>，璧假許田之類是也。四曰盡而不汙，直書其事，具文見意，丹楹、刻桷、天王求車、齊侯獻捷之類是也。五曰懲惡而勸善，求名而亡，欲蓋而章，書齊豹盜、三叛人名之類是也。推此五體以尋經、傳，觸類而長之，附于二百四十二年行事，王道之正，人倫之紀備矣。</w:t>
      </w:r>
    </w:p>
    <w:p w14:paraId="3B688F06" w14:textId="4DBA420E" w:rsidR="008F46A3" w:rsidRPr="00F04B6F" w:rsidRDefault="008F46A3" w:rsidP="006D547B">
      <w:pPr>
        <w:ind w:firstLine="561"/>
        <w:rPr>
          <w:b/>
          <w:color w:val="660000"/>
          <w:sz w:val="28"/>
        </w:rPr>
      </w:pPr>
      <w:r w:rsidRPr="001C3E29">
        <w:rPr>
          <w:rFonts w:hint="eastAsia"/>
          <w:b/>
          <w:color w:val="660000"/>
          <w:sz w:val="28"/>
        </w:rPr>
        <w:t>或曰：春秋以錯文見義，若如所論</w:t>
      </w:r>
      <w:r w:rsidRPr="00C32D98">
        <w:rPr>
          <w:rStyle w:val="a9"/>
        </w:rPr>
        <w:footnoteReference w:id="4938"/>
      </w:r>
      <w:r w:rsidRPr="001C3E29">
        <w:rPr>
          <w:rFonts w:hint="eastAsia"/>
          <w:b/>
          <w:color w:val="660000"/>
          <w:sz w:val="28"/>
        </w:rPr>
        <w:t>，則經當有事同文異而無其義也。先儒所傳，皆不其然。答曰：春秋雖以一字</w:t>
      </w:r>
      <w:r w:rsidR="00F355DD">
        <w:rPr>
          <w:rFonts w:hint="eastAsia"/>
          <w:b/>
          <w:color w:val="660000"/>
          <w:sz w:val="28"/>
        </w:rPr>
        <w:t>爲</w:t>
      </w:r>
      <w:r w:rsidRPr="001C3E29">
        <w:rPr>
          <w:rFonts w:hint="eastAsia"/>
          <w:b/>
          <w:color w:val="660000"/>
          <w:sz w:val="28"/>
        </w:rPr>
        <w:t>褒貶，然皆須數句以成言，非如八卦之爻，可錯綜</w:t>
      </w:r>
      <w:r w:rsidR="00F355DD">
        <w:rPr>
          <w:rFonts w:hint="eastAsia"/>
          <w:b/>
          <w:color w:val="660000"/>
          <w:sz w:val="28"/>
        </w:rPr>
        <w:t>爲</w:t>
      </w:r>
      <w:r w:rsidRPr="001C3E29">
        <w:rPr>
          <w:rFonts w:hint="eastAsia"/>
          <w:b/>
          <w:color w:val="660000"/>
          <w:sz w:val="28"/>
        </w:rPr>
        <w:t>六十四也，固當依傳以</w:t>
      </w:r>
      <w:r w:rsidR="00F355DD">
        <w:rPr>
          <w:rFonts w:hint="eastAsia"/>
          <w:b/>
          <w:color w:val="660000"/>
          <w:sz w:val="28"/>
        </w:rPr>
        <w:t>爲</w:t>
      </w:r>
      <w:r w:rsidRPr="001C3E29">
        <w:rPr>
          <w:rFonts w:hint="eastAsia"/>
          <w:b/>
          <w:color w:val="660000"/>
          <w:sz w:val="28"/>
        </w:rPr>
        <w:t>斷。古今言左氏春秋者多矣，今其遺文可見者十數家，大體轉相祖述，進不成</w:t>
      </w:r>
      <w:r w:rsidR="00F355DD">
        <w:rPr>
          <w:rFonts w:hint="eastAsia"/>
          <w:b/>
          <w:color w:val="660000"/>
          <w:sz w:val="28"/>
        </w:rPr>
        <w:t>爲</w:t>
      </w:r>
      <w:r w:rsidRPr="001C3E29">
        <w:rPr>
          <w:rFonts w:hint="eastAsia"/>
          <w:b/>
          <w:color w:val="660000"/>
          <w:sz w:val="28"/>
        </w:rPr>
        <w:t>錯綜經文以盡其變，退不守丘明之傳；於丘明之傳，有所不通</w:t>
      </w:r>
      <w:r w:rsidRPr="00C32D98">
        <w:rPr>
          <w:rStyle w:val="a9"/>
        </w:rPr>
        <w:footnoteReference w:id="4939"/>
      </w:r>
      <w:r w:rsidRPr="001C3E29">
        <w:rPr>
          <w:rFonts w:hint="eastAsia"/>
          <w:b/>
          <w:color w:val="660000"/>
          <w:sz w:val="28"/>
        </w:rPr>
        <w:t>，皆沒而不說，而更膚引公羊穀梁，適足自亂。預今所以</w:t>
      </w:r>
      <w:r w:rsidR="00F355DD">
        <w:rPr>
          <w:rFonts w:hint="eastAsia"/>
          <w:b/>
          <w:color w:val="660000"/>
          <w:sz w:val="28"/>
        </w:rPr>
        <w:t>爲</w:t>
      </w:r>
      <w:r w:rsidRPr="001C3E29">
        <w:rPr>
          <w:rFonts w:hint="eastAsia"/>
          <w:b/>
          <w:color w:val="660000"/>
          <w:sz w:val="28"/>
        </w:rPr>
        <w:t>異，專脩丘明之傳以釋經，經之條貫，必出於傳，傳之義例，總歸諸凡。推變例以正褒貶，簡二傳而去異端，蓋丘明之志也。其有疑錯，則備論而闕之，以俟後賢。然劉子駿創通大義，賈景伯父子、許惠卿，皆先儒之美者也。末有穎子嚴者，雖淺近亦復名家。故特舉劉賈許穎之違，以見同異，分經之年與傳之年相附，比其義類，各隨而解之，名曰經傳集解。又別集諸例，及</w:t>
      </w:r>
      <w:r w:rsidRPr="001C3E29">
        <w:rPr>
          <w:rFonts w:hint="eastAsia"/>
          <w:b/>
          <w:color w:val="660000"/>
          <w:sz w:val="28"/>
        </w:rPr>
        <w:lastRenderedPageBreak/>
        <w:t>地名、譜第、歷數，相與</w:t>
      </w:r>
      <w:r w:rsidR="00F355DD">
        <w:rPr>
          <w:rFonts w:hint="eastAsia"/>
          <w:b/>
          <w:color w:val="660000"/>
          <w:sz w:val="28"/>
        </w:rPr>
        <w:t>爲</w:t>
      </w:r>
      <w:r w:rsidRPr="001C3E29">
        <w:rPr>
          <w:rFonts w:hint="eastAsia"/>
          <w:b/>
          <w:color w:val="660000"/>
          <w:sz w:val="28"/>
        </w:rPr>
        <w:t>部，凡四十部，十五卷，皆顯其異同，從而釋之，名曰釋例，將令學者觀其所聚異同之說，釋例詳之也。</w:t>
      </w:r>
    </w:p>
    <w:p w14:paraId="3543B98A" w14:textId="530AE712" w:rsidR="008F46A3" w:rsidRPr="00F04B6F" w:rsidRDefault="008F46A3" w:rsidP="006D547B">
      <w:pPr>
        <w:ind w:firstLine="561"/>
        <w:rPr>
          <w:b/>
          <w:color w:val="660000"/>
          <w:sz w:val="28"/>
        </w:rPr>
      </w:pPr>
      <w:r w:rsidRPr="001C3E29">
        <w:rPr>
          <w:rFonts w:hint="eastAsia"/>
          <w:b/>
          <w:color w:val="660000"/>
          <w:sz w:val="28"/>
        </w:rPr>
        <w:t>或曰：春秋之作，左傳及穀梁無明文，說者以</w:t>
      </w:r>
      <w:r w:rsidR="00F355DD">
        <w:rPr>
          <w:rFonts w:hint="eastAsia"/>
          <w:b/>
          <w:color w:val="660000"/>
          <w:sz w:val="28"/>
        </w:rPr>
        <w:t>爲</w:t>
      </w:r>
      <w:r w:rsidRPr="001C3E29">
        <w:rPr>
          <w:rFonts w:hint="eastAsia"/>
          <w:b/>
          <w:color w:val="660000"/>
          <w:sz w:val="28"/>
        </w:rPr>
        <w:t>仲尼自衛反魯，修春秋，立素王，丘明</w:t>
      </w:r>
      <w:r w:rsidR="00F355DD">
        <w:rPr>
          <w:rFonts w:hint="eastAsia"/>
          <w:b/>
          <w:color w:val="660000"/>
          <w:sz w:val="28"/>
        </w:rPr>
        <w:t>爲</w:t>
      </w:r>
      <w:r w:rsidRPr="001C3E29">
        <w:rPr>
          <w:rFonts w:hint="eastAsia"/>
          <w:b/>
          <w:color w:val="660000"/>
          <w:sz w:val="28"/>
        </w:rPr>
        <w:t>素臣。言公羊者亦云黜周而王魯，危行言遜，以避當時之害，故微其文，隱其義。公羊經止獲麟，而左氏經終孔丘卒，敢問所安？答曰：異乎余所聞。仲尼曰：「文王</w:t>
      </w:r>
      <w:r w:rsidR="00820F0B">
        <w:rPr>
          <w:rFonts w:hint="eastAsia"/>
          <w:b/>
          <w:color w:val="660000"/>
          <w:sz w:val="28"/>
        </w:rPr>
        <w:t>旣</w:t>
      </w:r>
      <w:r w:rsidRPr="001C3E29">
        <w:rPr>
          <w:rFonts w:hint="eastAsia"/>
          <w:b/>
          <w:color w:val="660000"/>
          <w:sz w:val="28"/>
        </w:rPr>
        <w:t>沒，文不在茲乎？」此制作之本意也。歎曰：「鳳鳥不至，河不出圖，吾已矣夫！」蓋傷時王之政也。麟鳳五靈，王者之嘉瑞也，今麟出非其時，虛其應而失其歸，此聖人所以</w:t>
      </w:r>
      <w:r w:rsidR="00F355DD">
        <w:rPr>
          <w:rFonts w:hint="eastAsia"/>
          <w:b/>
          <w:color w:val="660000"/>
          <w:sz w:val="28"/>
        </w:rPr>
        <w:t>爲</w:t>
      </w:r>
      <w:r w:rsidRPr="001C3E29">
        <w:rPr>
          <w:rFonts w:hint="eastAsia"/>
          <w:b/>
          <w:color w:val="660000"/>
          <w:sz w:val="28"/>
        </w:rPr>
        <w:t>感也。絕筆于獲麟之一句者，所感而起，固所以</w:t>
      </w:r>
      <w:r w:rsidR="00F355DD">
        <w:rPr>
          <w:rFonts w:hint="eastAsia"/>
          <w:b/>
          <w:color w:val="660000"/>
          <w:sz w:val="28"/>
        </w:rPr>
        <w:t>爲</w:t>
      </w:r>
      <w:r w:rsidRPr="001C3E29">
        <w:rPr>
          <w:rFonts w:hint="eastAsia"/>
          <w:b/>
          <w:color w:val="660000"/>
          <w:sz w:val="28"/>
        </w:rPr>
        <w:t>終也。</w:t>
      </w:r>
    </w:p>
    <w:p w14:paraId="0231AD3E" w14:textId="651B01CD" w:rsidR="008F46A3" w:rsidRPr="00F04B6F" w:rsidRDefault="008F46A3" w:rsidP="006D547B">
      <w:pPr>
        <w:ind w:firstLine="561"/>
        <w:rPr>
          <w:b/>
          <w:color w:val="660000"/>
          <w:sz w:val="28"/>
        </w:rPr>
      </w:pPr>
      <w:r w:rsidRPr="001C3E29">
        <w:rPr>
          <w:rFonts w:hint="eastAsia"/>
          <w:b/>
          <w:color w:val="660000"/>
          <w:sz w:val="28"/>
        </w:rPr>
        <w:t>曰：然春秋何始於魯隱公？答曰：周平王，東周之始王也；隱公，讓國之賢君也。考乎其時則相接，言乎其位則列國，本乎其始則周公之祚胤也。若平王能祈天永命，紹開中興，隱公能弘宣祖業，光啟王室，則西周之美可尋，文武之跡不墜。是故因其歷數，附其行事，采周之舊，以會成王義，垂法將來。所書之王，即平王也；所用之歷，即周正也；所稱之公，即魯隱也。安在其黜周而王魯乎？子曰：「如有用我者，吾其</w:t>
      </w:r>
      <w:r w:rsidR="00F355DD">
        <w:rPr>
          <w:rFonts w:hint="eastAsia"/>
          <w:b/>
          <w:color w:val="660000"/>
          <w:sz w:val="28"/>
        </w:rPr>
        <w:t>爲</w:t>
      </w:r>
      <w:r w:rsidRPr="001C3E29">
        <w:rPr>
          <w:rFonts w:hint="eastAsia"/>
          <w:b/>
          <w:color w:val="660000"/>
          <w:sz w:val="28"/>
        </w:rPr>
        <w:t>東周乎！」此其義也。若夫制作之文，所以彰往考來，情見乎辭，言高則旨遠，辭約則義微，此理之常，非隱之也。聖人包周身之防，</w:t>
      </w:r>
      <w:r w:rsidR="00820F0B">
        <w:rPr>
          <w:rFonts w:hint="eastAsia"/>
          <w:b/>
          <w:color w:val="660000"/>
          <w:sz w:val="28"/>
        </w:rPr>
        <w:t>旣</w:t>
      </w:r>
      <w:r w:rsidRPr="001C3E29">
        <w:rPr>
          <w:rFonts w:hint="eastAsia"/>
          <w:b/>
          <w:color w:val="660000"/>
          <w:sz w:val="28"/>
        </w:rPr>
        <w:t>作之後，方復隱諱以避患，非所聞也。子路使門人</w:t>
      </w:r>
      <w:r w:rsidR="00F355DD">
        <w:rPr>
          <w:rFonts w:hint="eastAsia"/>
          <w:b/>
          <w:color w:val="660000"/>
          <w:sz w:val="28"/>
        </w:rPr>
        <w:t>爲</w:t>
      </w:r>
      <w:r w:rsidRPr="001C3E29">
        <w:rPr>
          <w:rFonts w:hint="eastAsia"/>
          <w:b/>
          <w:color w:val="660000"/>
          <w:sz w:val="28"/>
        </w:rPr>
        <w:t>臣，孔子以</w:t>
      </w:r>
      <w:r w:rsidR="00F355DD">
        <w:rPr>
          <w:rFonts w:hint="eastAsia"/>
          <w:b/>
          <w:color w:val="660000"/>
          <w:sz w:val="28"/>
        </w:rPr>
        <w:t>爲</w:t>
      </w:r>
      <w:r w:rsidRPr="001C3E29">
        <w:rPr>
          <w:rFonts w:hint="eastAsia"/>
          <w:b/>
          <w:color w:val="660000"/>
          <w:sz w:val="28"/>
        </w:rPr>
        <w:t>欺天，而云仲尼素王，丘明素臣，又非通論也。先儒以</w:t>
      </w:r>
      <w:r w:rsidR="00F355DD">
        <w:rPr>
          <w:rFonts w:hint="eastAsia"/>
          <w:b/>
          <w:color w:val="660000"/>
          <w:sz w:val="28"/>
        </w:rPr>
        <w:t>爲</w:t>
      </w:r>
      <w:r w:rsidRPr="001C3E29">
        <w:rPr>
          <w:rFonts w:hint="eastAsia"/>
          <w:b/>
          <w:color w:val="660000"/>
          <w:sz w:val="28"/>
        </w:rPr>
        <w:t>制作三年，文成致麟，</w:t>
      </w:r>
      <w:r w:rsidR="00820F0B">
        <w:rPr>
          <w:rFonts w:hint="eastAsia"/>
          <w:b/>
          <w:color w:val="660000"/>
          <w:sz w:val="28"/>
        </w:rPr>
        <w:t>旣</w:t>
      </w:r>
      <w:r w:rsidRPr="001C3E29">
        <w:rPr>
          <w:rFonts w:hint="eastAsia"/>
          <w:b/>
          <w:color w:val="660000"/>
          <w:sz w:val="28"/>
        </w:rPr>
        <w:t>已妖妄，又引經以至仲尼卒，亦又近誣。據公羊經止獲麟，而左氏「小</w:t>
      </w:r>
      <w:r w:rsidRPr="001C3E29">
        <w:rPr>
          <w:rFonts w:hint="eastAsia"/>
          <w:b/>
          <w:color w:val="660000"/>
          <w:sz w:val="28"/>
        </w:rPr>
        <w:lastRenderedPageBreak/>
        <w:t>邾射」不在三叛之數，故余以</w:t>
      </w:r>
      <w:r w:rsidR="00F355DD">
        <w:rPr>
          <w:rFonts w:hint="eastAsia"/>
          <w:b/>
          <w:color w:val="660000"/>
          <w:sz w:val="28"/>
        </w:rPr>
        <w:t>爲</w:t>
      </w:r>
      <w:r w:rsidRPr="001C3E29">
        <w:rPr>
          <w:rFonts w:hint="eastAsia"/>
          <w:b/>
          <w:color w:val="660000"/>
          <w:sz w:val="28"/>
        </w:rPr>
        <w:t>感麟而作，作起獲麟，則文止於所起，</w:t>
      </w:r>
      <w:r w:rsidR="00F355DD">
        <w:rPr>
          <w:rFonts w:hint="eastAsia"/>
          <w:b/>
          <w:color w:val="660000"/>
          <w:sz w:val="28"/>
        </w:rPr>
        <w:t>爲</w:t>
      </w:r>
      <w:r w:rsidRPr="001C3E29">
        <w:rPr>
          <w:rFonts w:hint="eastAsia"/>
          <w:b/>
          <w:color w:val="660000"/>
          <w:sz w:val="28"/>
        </w:rPr>
        <w:t>得其實，至於反袂拭面，稱「吾道窮」，亦無取焉。</w:t>
      </w:r>
    </w:p>
    <w:p w14:paraId="46CFC94A" w14:textId="77777777" w:rsidR="008F46A3" w:rsidRDefault="008F46A3" w:rsidP="006D547B">
      <w:pPr>
        <w:pStyle w:val="3"/>
        <w:ind w:firstLine="641"/>
      </w:pPr>
      <w:r>
        <w:rPr>
          <w:rFonts w:hint="eastAsia"/>
        </w:rPr>
        <w:t>三都賦序</w:t>
      </w:r>
    </w:p>
    <w:p w14:paraId="2C69E458" w14:textId="36E09B2E" w:rsidR="008F46A3" w:rsidRDefault="008F46A3" w:rsidP="006D547B">
      <w:pPr>
        <w:ind w:firstLine="420"/>
      </w:pPr>
      <w:r w:rsidRPr="001C3E29">
        <w:rPr>
          <w:rFonts w:hint="eastAsia"/>
        </w:rPr>
        <w:t>臧榮緒晉書曰：左思作三都賦，世人未重。皇甫謐有高名於世，思乃造而示之，謐稱善，</w:t>
      </w:r>
      <w:r w:rsidR="00F355DD">
        <w:rPr>
          <w:rFonts w:hint="eastAsia"/>
        </w:rPr>
        <w:t>爲</w:t>
      </w:r>
      <w:r w:rsidRPr="001C3E29">
        <w:rPr>
          <w:rFonts w:hint="eastAsia"/>
        </w:rPr>
        <w:t>其賦序也。</w:t>
      </w:r>
    </w:p>
    <w:p w14:paraId="7569C0E2" w14:textId="2C4DE9F6" w:rsidR="008F46A3" w:rsidRDefault="008F46A3" w:rsidP="006D547B">
      <w:pPr>
        <w:ind w:firstLine="560"/>
      </w:pPr>
      <w:r w:rsidRPr="003D6509">
        <w:rPr>
          <w:rFonts w:ascii="楷体" w:eastAsia="楷体" w:hAnsi="楷体" w:hint="eastAsia"/>
          <w:color w:val="660000"/>
          <w:sz w:val="28"/>
          <w:u w:val="single"/>
        </w:rPr>
        <w:t>皇甫士安</w:t>
      </w:r>
      <w:r w:rsidR="003D6509">
        <w:rPr>
          <w:rFonts w:hint="eastAsia"/>
          <w:b/>
          <w:color w:val="660000"/>
          <w:sz w:val="28"/>
        </w:rPr>
        <w:t xml:space="preserve"> </w:t>
      </w:r>
      <w:r w:rsidRPr="001C3E29">
        <w:rPr>
          <w:rFonts w:hint="eastAsia"/>
        </w:rPr>
        <w:t>臧榮緒晉書曰：皇甫謐，字士安，安定朝那人。年二十，始受書，得風痺疾，猶手不輟卷。舉孝廉，不行，又辟著作，不應，卒於家。</w:t>
      </w:r>
    </w:p>
    <w:p w14:paraId="751991CA" w14:textId="5BA1E714" w:rsidR="008F46A3" w:rsidRDefault="008F46A3" w:rsidP="006D547B">
      <w:pPr>
        <w:ind w:firstLine="561"/>
      </w:pPr>
      <w:r w:rsidRPr="001C3E29">
        <w:rPr>
          <w:rFonts w:hint="eastAsia"/>
          <w:b/>
          <w:color w:val="660000"/>
          <w:sz w:val="28"/>
        </w:rPr>
        <w:t>玄晏先生曰：</w:t>
      </w:r>
      <w:r w:rsidRPr="001C3E29">
        <w:rPr>
          <w:rFonts w:hint="eastAsia"/>
        </w:rPr>
        <w:t>謐自序曰：始志乎學，而自號玄晏先生。玄，靜也。晏，安也。先生，學人之通稱也。</w:t>
      </w:r>
      <w:r w:rsidRPr="001C3E29">
        <w:rPr>
          <w:rFonts w:hint="eastAsia"/>
          <w:b/>
          <w:color w:val="660000"/>
          <w:sz w:val="28"/>
        </w:rPr>
        <w:t>古人稱不歌而頌謂之賦。</w:t>
      </w:r>
      <w:r w:rsidR="003E4D6D" w:rsidRPr="003E4D6D">
        <w:rPr>
          <w:rFonts w:hint="eastAsia"/>
          <w:u w:val="wave"/>
        </w:rPr>
        <w:t>漢書</w:t>
      </w:r>
      <w:r w:rsidRPr="001C3E29">
        <w:rPr>
          <w:rFonts w:hint="eastAsia"/>
        </w:rPr>
        <w:t>曰：傳云：不歌而頌謂之賦。</w:t>
      </w:r>
      <w:r w:rsidRPr="001C3E29">
        <w:rPr>
          <w:rFonts w:hint="eastAsia"/>
          <w:b/>
          <w:color w:val="660000"/>
          <w:sz w:val="28"/>
        </w:rPr>
        <w:t>然則賦也者，所以因物造端，敷弘體理，欲人不能加也。</w:t>
      </w:r>
      <w:r w:rsidR="003E4D6D" w:rsidRPr="003E4D6D">
        <w:rPr>
          <w:rFonts w:hint="eastAsia"/>
          <w:u w:val="wave"/>
        </w:rPr>
        <w:t>漢書</w:t>
      </w:r>
      <w:r w:rsidRPr="001C3E29">
        <w:rPr>
          <w:rFonts w:hint="eastAsia"/>
        </w:rPr>
        <w:t>曰：登高能賦，可以</w:t>
      </w:r>
      <w:r w:rsidR="00F355DD">
        <w:rPr>
          <w:rFonts w:hint="eastAsia"/>
        </w:rPr>
        <w:t>爲</w:t>
      </w:r>
      <w:r w:rsidRPr="001C3E29">
        <w:rPr>
          <w:rFonts w:hint="eastAsia"/>
        </w:rPr>
        <w:t>大夫。言感物造端，材智深美，可以列</w:t>
      </w:r>
      <w:r w:rsidR="00F355DD">
        <w:rPr>
          <w:rFonts w:hint="eastAsia"/>
        </w:rPr>
        <w:t>爲</w:t>
      </w:r>
      <w:r w:rsidRPr="001C3E29">
        <w:rPr>
          <w:rFonts w:hint="eastAsia"/>
        </w:rPr>
        <w:t>大夫也。釋名曰：賦，敷也，敷布其義謂之賦。</w:t>
      </w:r>
      <w:r w:rsidRPr="001C3E29">
        <w:rPr>
          <w:rFonts w:hint="eastAsia"/>
          <w:b/>
          <w:color w:val="660000"/>
          <w:sz w:val="28"/>
        </w:rPr>
        <w:t>引而申之，故文必極美；觸類而長之，故辭必盡麗。</w:t>
      </w:r>
      <w:r w:rsidR="000742C0" w:rsidRPr="000742C0">
        <w:rPr>
          <w:rFonts w:hint="eastAsia"/>
          <w:u w:val="wave"/>
        </w:rPr>
        <w:t>周易</w:t>
      </w:r>
      <w:r w:rsidRPr="001C3E29">
        <w:rPr>
          <w:rFonts w:hint="eastAsia"/>
        </w:rPr>
        <w:t>曰：引而申之，觸類而長之，天下之能事畢矣。</w:t>
      </w:r>
      <w:r w:rsidRPr="001C3E29">
        <w:rPr>
          <w:rFonts w:hint="eastAsia"/>
          <w:b/>
          <w:color w:val="660000"/>
          <w:sz w:val="28"/>
        </w:rPr>
        <w:t>然則美麗之文，賦之作也。</w:t>
      </w:r>
      <w:r w:rsidRPr="001C3E29">
        <w:rPr>
          <w:rFonts w:hint="eastAsia"/>
        </w:rPr>
        <w:t>法言曰：詩人之賦麗以則。</w:t>
      </w:r>
      <w:r w:rsidRPr="001C3E29">
        <w:rPr>
          <w:rFonts w:hint="eastAsia"/>
          <w:b/>
          <w:color w:val="660000"/>
          <w:sz w:val="28"/>
        </w:rPr>
        <w:t>昔之</w:t>
      </w:r>
      <w:r w:rsidR="00F355DD">
        <w:rPr>
          <w:rFonts w:hint="eastAsia"/>
          <w:b/>
          <w:color w:val="660000"/>
          <w:sz w:val="28"/>
        </w:rPr>
        <w:t>爲</w:t>
      </w:r>
      <w:r w:rsidRPr="001C3E29">
        <w:rPr>
          <w:rFonts w:hint="eastAsia"/>
          <w:b/>
          <w:color w:val="660000"/>
          <w:sz w:val="28"/>
        </w:rPr>
        <w:t>文者，非苟</w:t>
      </w:r>
      <w:r w:rsidR="000742C0">
        <w:rPr>
          <w:rFonts w:hint="eastAsia"/>
          <w:b/>
          <w:color w:val="660000"/>
          <w:sz w:val="28"/>
        </w:rPr>
        <w:t>尙</w:t>
      </w:r>
      <w:r w:rsidRPr="001C3E29">
        <w:rPr>
          <w:rFonts w:hint="eastAsia"/>
          <w:b/>
          <w:color w:val="660000"/>
          <w:sz w:val="28"/>
        </w:rPr>
        <w:t>辭而已，</w:t>
      </w:r>
      <w:r w:rsidRPr="001C3E29">
        <w:rPr>
          <w:rFonts w:hint="eastAsia"/>
        </w:rPr>
        <w:t>法言曰：或曰：君子</w:t>
      </w:r>
      <w:r w:rsidR="000742C0">
        <w:rPr>
          <w:rFonts w:hint="eastAsia"/>
        </w:rPr>
        <w:t>尙</w:t>
      </w:r>
      <w:r w:rsidRPr="001C3E29">
        <w:rPr>
          <w:rFonts w:hint="eastAsia"/>
        </w:rPr>
        <w:t>辭乎？曰：君子事之</w:t>
      </w:r>
      <w:r w:rsidR="00F355DD">
        <w:rPr>
          <w:rFonts w:hint="eastAsia"/>
        </w:rPr>
        <w:t>爲</w:t>
      </w:r>
      <w:r w:rsidR="000742C0">
        <w:rPr>
          <w:rFonts w:hint="eastAsia"/>
        </w:rPr>
        <w:t>尙</w:t>
      </w:r>
      <w:r w:rsidRPr="001C3E29">
        <w:rPr>
          <w:rFonts w:hint="eastAsia"/>
        </w:rPr>
        <w:t>。</w:t>
      </w:r>
      <w:r w:rsidRPr="001C3E29">
        <w:rPr>
          <w:rFonts w:hint="eastAsia"/>
          <w:b/>
          <w:color w:val="660000"/>
          <w:sz w:val="28"/>
        </w:rPr>
        <w:t>將以紐之王教，本乎勸戒也。</w:t>
      </w:r>
      <w:r w:rsidRPr="001C3E29">
        <w:rPr>
          <w:rFonts w:hint="eastAsia"/>
        </w:rPr>
        <w:t>說文曰：紐，系也，女九切。</w:t>
      </w:r>
      <w:r w:rsidRPr="001C3E29">
        <w:rPr>
          <w:rFonts w:hint="eastAsia"/>
          <w:b/>
          <w:color w:val="660000"/>
          <w:sz w:val="28"/>
        </w:rPr>
        <w:t>自夏殷以前，其文隱沒，靡得而詳焉。</w:t>
      </w:r>
      <w:r w:rsidRPr="001C3E29">
        <w:rPr>
          <w:rFonts w:hint="eastAsia"/>
        </w:rPr>
        <w:t>夏有五子之歌，殷有湯頌。</w:t>
      </w:r>
      <w:r w:rsidRPr="001C3E29">
        <w:rPr>
          <w:rFonts w:hint="eastAsia"/>
          <w:b/>
          <w:color w:val="660000"/>
          <w:sz w:val="28"/>
        </w:rPr>
        <w:t>周監二代，文質之體，百世可知。</w:t>
      </w:r>
      <w:r w:rsidR="003E4D6D" w:rsidRPr="003E4D6D">
        <w:rPr>
          <w:rFonts w:hint="eastAsia"/>
          <w:u w:val="wave"/>
        </w:rPr>
        <w:t>論語</w:t>
      </w:r>
      <w:r w:rsidRPr="001C3E29">
        <w:rPr>
          <w:rFonts w:hint="eastAsia"/>
        </w:rPr>
        <w:t>，子曰：周監於二代，郁郁乎文哉，吾從周。又，子曰：其或繼周者，雖百世，可知也。</w:t>
      </w:r>
      <w:r w:rsidRPr="001C3E29">
        <w:rPr>
          <w:rFonts w:hint="eastAsia"/>
          <w:b/>
          <w:color w:val="660000"/>
          <w:sz w:val="28"/>
        </w:rPr>
        <w:t>故孔子采萬國之風，正雅頌之名，集而謂之詩。</w:t>
      </w:r>
      <w:r w:rsidR="003E4D6D" w:rsidRPr="003E4D6D">
        <w:rPr>
          <w:rFonts w:hint="eastAsia"/>
          <w:u w:val="wave"/>
        </w:rPr>
        <w:t>漢書</w:t>
      </w:r>
      <w:r w:rsidRPr="001C3E29">
        <w:rPr>
          <w:rFonts w:hint="eastAsia"/>
        </w:rPr>
        <w:t>曰：古有采詩之官，王者所以觀風俗，知得失，自考正也。</w:t>
      </w:r>
      <w:r w:rsidR="003F10DC" w:rsidRPr="003F10DC">
        <w:rPr>
          <w:rFonts w:hint="eastAsia"/>
          <w:u w:val="single"/>
        </w:rPr>
        <w:t>孔子</w:t>
      </w:r>
      <w:r w:rsidRPr="001C3E29">
        <w:rPr>
          <w:rFonts w:hint="eastAsia"/>
        </w:rPr>
        <w:t>純取周詩。</w:t>
      </w:r>
      <w:r w:rsidRPr="001C3E29">
        <w:rPr>
          <w:rFonts w:hint="eastAsia"/>
          <w:b/>
          <w:color w:val="660000"/>
          <w:sz w:val="28"/>
        </w:rPr>
        <w:t>詩人之作，雜有賦體。子夏序詩曰：一曰風，二曰賦。故知賦者，古詩之流也。</w:t>
      </w:r>
      <w:r w:rsidRPr="001C3E29">
        <w:rPr>
          <w:rFonts w:hint="eastAsia"/>
        </w:rPr>
        <w:t>兩都賦序曰：賦者，古詩之流也。</w:t>
      </w:r>
    </w:p>
    <w:p w14:paraId="70FADD9A" w14:textId="67B54A69" w:rsidR="008F46A3" w:rsidRDefault="008F46A3" w:rsidP="006D547B">
      <w:pPr>
        <w:ind w:firstLine="561"/>
      </w:pPr>
      <w:r w:rsidRPr="001C3E29">
        <w:rPr>
          <w:rFonts w:hint="eastAsia"/>
          <w:b/>
          <w:color w:val="660000"/>
          <w:sz w:val="28"/>
        </w:rPr>
        <w:lastRenderedPageBreak/>
        <w:t>至于戰國，王道陵遲，風雅寖頓，於是賢人失志，辭賦作焉。</w:t>
      </w:r>
      <w:r w:rsidR="003E4D6D" w:rsidRPr="003E4D6D">
        <w:rPr>
          <w:rFonts w:hint="eastAsia"/>
          <w:u w:val="wave"/>
        </w:rPr>
        <w:t>漢書</w:t>
      </w:r>
      <w:r w:rsidRPr="001C3E29">
        <w:rPr>
          <w:rFonts w:hint="eastAsia"/>
        </w:rPr>
        <w:t>曰：春秋之後，周道寖壞，而賢人失志之賦作矣。</w:t>
      </w:r>
      <w:r w:rsidRPr="001C3E29">
        <w:rPr>
          <w:rFonts w:hint="eastAsia"/>
          <w:b/>
          <w:color w:val="660000"/>
          <w:sz w:val="28"/>
        </w:rPr>
        <w:t>是以孫卿屈原之屬，遺文炳然，辭義可觀。</w:t>
      </w:r>
      <w:r w:rsidRPr="001C3E29">
        <w:rPr>
          <w:rFonts w:hint="eastAsia"/>
        </w:rPr>
        <w:t>西都賦序曰</w:t>
      </w:r>
      <w:r w:rsidRPr="00C32D98">
        <w:rPr>
          <w:rStyle w:val="a9"/>
        </w:rPr>
        <w:footnoteReference w:id="4940"/>
      </w:r>
      <w:r w:rsidRPr="001C3E29">
        <w:rPr>
          <w:rFonts w:hint="eastAsia"/>
        </w:rPr>
        <w:t>：文章炳焉。</w:t>
      </w:r>
      <w:r w:rsidR="003E4D6D" w:rsidRPr="003E4D6D">
        <w:rPr>
          <w:rFonts w:hint="eastAsia"/>
          <w:u w:val="wave"/>
        </w:rPr>
        <w:t>論語</w:t>
      </w:r>
      <w:r w:rsidRPr="001C3E29">
        <w:rPr>
          <w:rFonts w:hint="eastAsia"/>
        </w:rPr>
        <w:t>曰：必有可觀者焉。</w:t>
      </w:r>
      <w:r w:rsidRPr="001C3E29">
        <w:rPr>
          <w:rFonts w:hint="eastAsia"/>
          <w:b/>
          <w:color w:val="660000"/>
          <w:sz w:val="28"/>
        </w:rPr>
        <w:t>存其所感，咸有古詩之意，皆因文以寄其心，託理以全其制，賦之首也。</w:t>
      </w:r>
      <w:r w:rsidR="003E4D6D" w:rsidRPr="003E4D6D">
        <w:rPr>
          <w:rFonts w:hint="eastAsia"/>
          <w:u w:val="wave"/>
        </w:rPr>
        <w:t>漢書</w:t>
      </w:r>
      <w:r w:rsidRPr="001C3E29">
        <w:rPr>
          <w:rFonts w:hint="eastAsia"/>
        </w:rPr>
        <w:t>曰：大儒孫卿及楚臣屈原，離讒憂國，皆作賦以風喻，咸有惻隱古詩之義。</w:t>
      </w:r>
      <w:r w:rsidR="003E4D6D" w:rsidRPr="003E4D6D">
        <w:rPr>
          <w:rFonts w:hint="eastAsia"/>
          <w:u w:val="single"/>
        </w:rPr>
        <w:t>班固</w:t>
      </w:r>
      <w:r w:rsidR="003E4D6D" w:rsidRPr="003E4D6D">
        <w:rPr>
          <w:rFonts w:hint="eastAsia"/>
          <w:u w:val="wave"/>
        </w:rPr>
        <w:t>漢書</w:t>
      </w:r>
      <w:r w:rsidRPr="001C3E29">
        <w:rPr>
          <w:rFonts w:hint="eastAsia"/>
        </w:rPr>
        <w:t>述曰：蔚</w:t>
      </w:r>
      <w:r w:rsidR="00F355DD">
        <w:rPr>
          <w:rFonts w:hint="eastAsia"/>
        </w:rPr>
        <w:t>爲</w:t>
      </w:r>
      <w:r w:rsidRPr="001C3E29">
        <w:rPr>
          <w:rFonts w:hint="eastAsia"/>
        </w:rPr>
        <w:t>辭宗，賦頌之首。</w:t>
      </w:r>
      <w:r w:rsidRPr="001C3E29">
        <w:rPr>
          <w:rFonts w:hint="eastAsia"/>
          <w:b/>
          <w:color w:val="660000"/>
          <w:sz w:val="28"/>
        </w:rPr>
        <w:t>及宋玉之徒，淫文放發，言過于實，誇競之興，體失之漸，風雅之則，於是乎乖。</w:t>
      </w:r>
      <w:r w:rsidR="003E4D6D" w:rsidRPr="003E4D6D">
        <w:rPr>
          <w:rFonts w:hint="eastAsia"/>
          <w:u w:val="wave"/>
        </w:rPr>
        <w:t>漢書</w:t>
      </w:r>
      <w:r w:rsidRPr="001C3E29">
        <w:rPr>
          <w:rFonts w:hint="eastAsia"/>
        </w:rPr>
        <w:t>曰：其後宋玉、唐勒競</w:t>
      </w:r>
      <w:r w:rsidR="00F355DD">
        <w:rPr>
          <w:rFonts w:hint="eastAsia"/>
        </w:rPr>
        <w:t>爲</w:t>
      </w:r>
      <w:r w:rsidRPr="001C3E29">
        <w:rPr>
          <w:rFonts w:hint="eastAsia"/>
        </w:rPr>
        <w:t>侈麗宏衍之詞，沒其風諭之義。法言曰：辭人之賦麗以淫。</w:t>
      </w:r>
      <w:r w:rsidRPr="001C3E29">
        <w:rPr>
          <w:rFonts w:hint="eastAsia"/>
          <w:b/>
          <w:color w:val="660000"/>
          <w:sz w:val="28"/>
        </w:rPr>
        <w:t>逮漢賈誼，頗節之以禮。自時厥後，綴文之士，不率典言，並務恢張，其文博誕空類。</w:t>
      </w:r>
      <w:r w:rsidR="00FE33F9" w:rsidRPr="00FE33F9">
        <w:rPr>
          <w:rFonts w:hint="eastAsia"/>
          <w:u w:val="single"/>
        </w:rPr>
        <w:t>孔安國</w:t>
      </w:r>
      <w:r w:rsidR="000742C0" w:rsidRPr="000742C0">
        <w:rPr>
          <w:rFonts w:hint="eastAsia"/>
          <w:u w:val="wave"/>
        </w:rPr>
        <w:t>尙書</w:t>
      </w:r>
      <w:r w:rsidRPr="001C3E29">
        <w:rPr>
          <w:rFonts w:hint="eastAsia"/>
        </w:rPr>
        <w:t>大傳曰</w:t>
      </w:r>
      <w:r w:rsidRPr="00C32D98">
        <w:rPr>
          <w:rStyle w:val="a9"/>
        </w:rPr>
        <w:footnoteReference w:id="4941"/>
      </w:r>
      <w:r w:rsidRPr="001C3E29">
        <w:rPr>
          <w:rFonts w:hint="eastAsia"/>
        </w:rPr>
        <w:t>：誕，大也。</w:t>
      </w:r>
      <w:r w:rsidRPr="001C3E29">
        <w:rPr>
          <w:rFonts w:hint="eastAsia"/>
          <w:b/>
          <w:color w:val="660000"/>
          <w:sz w:val="28"/>
        </w:rPr>
        <w:t>大者罩天地之表，細者入毫纖之內，雖充車聯駟，不足以載；廣夏接榱，不容以居也。其中高者，至如相如上林，楊雄甘泉，班固兩都，張衡二京，</w:t>
      </w:r>
      <w:r w:rsidR="00FE33F9" w:rsidRPr="00FE33F9">
        <w:rPr>
          <w:rFonts w:hint="eastAsia"/>
          <w:b/>
          <w:color w:val="660000"/>
          <w:sz w:val="28"/>
          <w:u w:val="single"/>
        </w:rPr>
        <w:t>馬融</w:t>
      </w:r>
      <w:r w:rsidRPr="001C3E29">
        <w:rPr>
          <w:rFonts w:hint="eastAsia"/>
          <w:b/>
          <w:color w:val="660000"/>
          <w:sz w:val="28"/>
        </w:rPr>
        <w:t>廣成，王生靈光，</w:t>
      </w:r>
      <w:r w:rsidRPr="001C3E29">
        <w:rPr>
          <w:rFonts w:hint="eastAsia"/>
        </w:rPr>
        <w:t>范曄</w:t>
      </w:r>
      <w:r w:rsidR="000742C0" w:rsidRPr="000742C0">
        <w:rPr>
          <w:rFonts w:hint="eastAsia"/>
          <w:u w:val="wave"/>
        </w:rPr>
        <w:t>後漢書</w:t>
      </w:r>
      <w:r w:rsidRPr="001C3E29">
        <w:rPr>
          <w:rFonts w:hint="eastAsia"/>
        </w:rPr>
        <w:t>曰：</w:t>
      </w:r>
      <w:r w:rsidR="00FE33F9" w:rsidRPr="00FE33F9">
        <w:rPr>
          <w:rFonts w:hint="eastAsia"/>
          <w:u w:val="single"/>
        </w:rPr>
        <w:t>馬融</w:t>
      </w:r>
      <w:r w:rsidR="00F355DD">
        <w:rPr>
          <w:rFonts w:hint="eastAsia"/>
        </w:rPr>
        <w:t>爲</w:t>
      </w:r>
      <w:r w:rsidRPr="001C3E29">
        <w:rPr>
          <w:rFonts w:hint="eastAsia"/>
        </w:rPr>
        <w:t>校書郎，時鄧太后臨朝，遂寢蒐狩之禮，故猾賊縱橫。融以</w:t>
      </w:r>
      <w:r w:rsidR="00F355DD">
        <w:rPr>
          <w:rFonts w:hint="eastAsia"/>
        </w:rPr>
        <w:t>爲</w:t>
      </w:r>
      <w:r w:rsidRPr="001C3E29">
        <w:rPr>
          <w:rFonts w:hint="eastAsia"/>
        </w:rPr>
        <w:t>文、武之道，聖賢不墜，上廣成頌以諷諫。</w:t>
      </w:r>
      <w:r w:rsidRPr="001C3E29">
        <w:rPr>
          <w:rFonts w:hint="eastAsia"/>
          <w:b/>
          <w:color w:val="660000"/>
          <w:sz w:val="28"/>
        </w:rPr>
        <w:t>初極宏侈之辭，終以約簡之制，煥乎有文，蔚爾鱗集，皆近代辭賦之偉也。</w:t>
      </w:r>
      <w:r w:rsidR="003E4D6D" w:rsidRPr="003E4D6D">
        <w:rPr>
          <w:rFonts w:hint="eastAsia"/>
          <w:u w:val="wave"/>
        </w:rPr>
        <w:t>論語</w:t>
      </w:r>
      <w:r w:rsidRPr="001C3E29">
        <w:rPr>
          <w:rFonts w:hint="eastAsia"/>
        </w:rPr>
        <w:t>，子曰：大哉堯之</w:t>
      </w:r>
      <w:r w:rsidR="00F355DD">
        <w:rPr>
          <w:rFonts w:hint="eastAsia"/>
        </w:rPr>
        <w:t>爲</w:t>
      </w:r>
      <w:r w:rsidRPr="001C3E29">
        <w:rPr>
          <w:rFonts w:hint="eastAsia"/>
        </w:rPr>
        <w:t>君，煥乎其有文章也。</w:t>
      </w:r>
      <w:r w:rsidR="000742C0" w:rsidRPr="000742C0">
        <w:rPr>
          <w:rFonts w:hint="eastAsia"/>
          <w:u w:val="wave"/>
        </w:rPr>
        <w:t>周易</w:t>
      </w:r>
      <w:r w:rsidRPr="001C3E29">
        <w:rPr>
          <w:rFonts w:hint="eastAsia"/>
        </w:rPr>
        <w:t>曰：君子豹變，其文蔚也。難蜀父老曰：鱗集仰流。</w:t>
      </w:r>
      <w:r w:rsidRPr="001C3E29">
        <w:rPr>
          <w:rFonts w:hint="eastAsia"/>
          <w:b/>
          <w:color w:val="660000"/>
          <w:sz w:val="28"/>
        </w:rPr>
        <w:t>若夫土有常產，俗有舊風，方以類聚，物以群分；</w:t>
      </w:r>
      <w:r w:rsidR="000742C0" w:rsidRPr="000742C0">
        <w:rPr>
          <w:rFonts w:hint="eastAsia"/>
          <w:u w:val="wave"/>
        </w:rPr>
        <w:t>周易</w:t>
      </w:r>
      <w:r w:rsidRPr="001C3E29">
        <w:rPr>
          <w:rFonts w:hint="eastAsia"/>
        </w:rPr>
        <w:t>曰：方以類聚，物以群分，吉凶生矣。</w:t>
      </w:r>
      <w:r w:rsidRPr="001C3E29">
        <w:rPr>
          <w:rFonts w:hint="eastAsia"/>
          <w:b/>
          <w:color w:val="660000"/>
          <w:sz w:val="28"/>
        </w:rPr>
        <w:t>而長卿之儔，過以非方之物，寄以中域，虛張異類，託有於無。祖構之士，雷同影附，流宕忘反，非一時也。</w:t>
      </w:r>
      <w:r w:rsidRPr="001C3E29">
        <w:rPr>
          <w:rFonts w:hint="eastAsia"/>
        </w:rPr>
        <w:t>徐廣</w:t>
      </w:r>
      <w:r w:rsidR="003E4D6D" w:rsidRPr="003E4D6D">
        <w:rPr>
          <w:rFonts w:hint="eastAsia"/>
          <w:u w:val="wave"/>
        </w:rPr>
        <w:t>史記</w:t>
      </w:r>
      <w:r w:rsidRPr="001C3E29">
        <w:rPr>
          <w:rFonts w:hint="eastAsia"/>
        </w:rPr>
        <w:t>注曰：祖者，宗習之謂也。</w:t>
      </w:r>
      <w:r w:rsidR="00FE33F9" w:rsidRPr="00FE33F9">
        <w:rPr>
          <w:rFonts w:hint="eastAsia"/>
          <w:u w:val="single"/>
        </w:rPr>
        <w:t>蔡邕</w:t>
      </w:r>
      <w:r w:rsidRPr="001C3E29">
        <w:rPr>
          <w:rFonts w:hint="eastAsia"/>
        </w:rPr>
        <w:t>郭有道碑曰：望形表而影附。謝承</w:t>
      </w:r>
      <w:r w:rsidR="000742C0" w:rsidRPr="000742C0">
        <w:rPr>
          <w:rFonts w:hint="eastAsia"/>
          <w:u w:val="wave"/>
        </w:rPr>
        <w:t>後漢書</w:t>
      </w:r>
      <w:r w:rsidRPr="001C3E29">
        <w:rPr>
          <w:rFonts w:hint="eastAsia"/>
        </w:rPr>
        <w:t>序曰</w:t>
      </w:r>
      <w:r w:rsidRPr="00C32D98">
        <w:rPr>
          <w:rStyle w:val="a9"/>
        </w:rPr>
        <w:footnoteReference w:id="4942"/>
      </w:r>
      <w:r w:rsidRPr="001C3E29">
        <w:rPr>
          <w:rFonts w:hint="eastAsia"/>
        </w:rPr>
        <w:t>：士庶流宕，他州異境。</w:t>
      </w:r>
    </w:p>
    <w:p w14:paraId="63145A73" w14:textId="5418EC4C" w:rsidR="008F46A3" w:rsidRDefault="008F46A3" w:rsidP="006D547B">
      <w:pPr>
        <w:ind w:firstLine="561"/>
      </w:pPr>
      <w:r w:rsidRPr="001C3E29">
        <w:rPr>
          <w:rFonts w:hint="eastAsia"/>
          <w:b/>
          <w:color w:val="660000"/>
          <w:sz w:val="28"/>
        </w:rPr>
        <w:lastRenderedPageBreak/>
        <w:t>曩者漢室內潰，四海圮裂。孫劉二氏，割有交益；魏武撥亂，擁據函夏。</w:t>
      </w:r>
      <w:r w:rsidRPr="001C3E29">
        <w:rPr>
          <w:rFonts w:hint="eastAsia"/>
        </w:rPr>
        <w:t>公羊傳曰：撥亂反正。函夏，已見赭白馬賦。</w:t>
      </w:r>
      <w:r w:rsidRPr="001C3E29">
        <w:rPr>
          <w:rFonts w:hint="eastAsia"/>
          <w:b/>
          <w:color w:val="660000"/>
          <w:sz w:val="28"/>
        </w:rPr>
        <w:t>故作者先</w:t>
      </w:r>
      <w:r w:rsidR="00F355DD">
        <w:rPr>
          <w:rFonts w:hint="eastAsia"/>
          <w:b/>
          <w:color w:val="660000"/>
          <w:sz w:val="28"/>
        </w:rPr>
        <w:t>爲</w:t>
      </w:r>
      <w:r w:rsidRPr="001C3E29">
        <w:rPr>
          <w:rFonts w:hint="eastAsia"/>
          <w:b/>
          <w:color w:val="660000"/>
          <w:sz w:val="28"/>
        </w:rPr>
        <w:t>吳蜀二客，盛稱其本土險阻瑰琦，可以偏王，</w:t>
      </w:r>
      <w:r w:rsidRPr="001C3E29">
        <w:rPr>
          <w:rFonts w:hint="eastAsia"/>
        </w:rPr>
        <w:t>埤蒼曰：瑰瑋，珍琦也。</w:t>
      </w:r>
      <w:r w:rsidRPr="001C3E29">
        <w:rPr>
          <w:rFonts w:hint="eastAsia"/>
          <w:b/>
          <w:color w:val="660000"/>
          <w:sz w:val="28"/>
        </w:rPr>
        <w:t>而卻</w:t>
      </w:r>
      <w:r w:rsidR="00F355DD">
        <w:rPr>
          <w:rFonts w:hint="eastAsia"/>
          <w:b/>
          <w:color w:val="660000"/>
          <w:sz w:val="28"/>
        </w:rPr>
        <w:t>爲</w:t>
      </w:r>
      <w:r w:rsidRPr="001C3E29">
        <w:rPr>
          <w:rFonts w:hint="eastAsia"/>
          <w:b/>
          <w:color w:val="660000"/>
          <w:sz w:val="28"/>
        </w:rPr>
        <w:t>魏主述其都畿，弘敞豐麗，奄有諸華之意。言吳蜀以擒滅</w:t>
      </w:r>
      <w:r w:rsidRPr="00C32D98">
        <w:rPr>
          <w:rStyle w:val="a9"/>
        </w:rPr>
        <w:footnoteReference w:id="4943"/>
      </w:r>
      <w:r w:rsidRPr="001C3E29">
        <w:rPr>
          <w:rFonts w:hint="eastAsia"/>
          <w:b/>
          <w:color w:val="660000"/>
          <w:sz w:val="28"/>
        </w:rPr>
        <w:t>比亡國，而魏以交禪比唐虞，</w:t>
      </w:r>
      <w:r w:rsidR="00820F0B">
        <w:rPr>
          <w:rFonts w:hint="eastAsia"/>
          <w:b/>
          <w:color w:val="660000"/>
          <w:sz w:val="28"/>
        </w:rPr>
        <w:t>旣</w:t>
      </w:r>
      <w:r w:rsidRPr="001C3E29">
        <w:rPr>
          <w:rFonts w:hint="eastAsia"/>
          <w:b/>
          <w:color w:val="660000"/>
          <w:sz w:val="28"/>
        </w:rPr>
        <w:t>已著逆順，且以</w:t>
      </w:r>
      <w:r w:rsidR="00F355DD">
        <w:rPr>
          <w:rFonts w:hint="eastAsia"/>
          <w:b/>
          <w:color w:val="660000"/>
          <w:sz w:val="28"/>
        </w:rPr>
        <w:t>爲</w:t>
      </w:r>
      <w:r w:rsidRPr="001C3E29">
        <w:rPr>
          <w:rFonts w:hint="eastAsia"/>
          <w:b/>
          <w:color w:val="660000"/>
          <w:sz w:val="28"/>
        </w:rPr>
        <w:t>鑒戒。</w:t>
      </w:r>
      <w:r w:rsidR="003E4D6D" w:rsidRPr="003E4D6D">
        <w:rPr>
          <w:rFonts w:hint="eastAsia"/>
          <w:u w:val="wave"/>
        </w:rPr>
        <w:t>漢書</w:t>
      </w:r>
      <w:r w:rsidRPr="001C3E29">
        <w:rPr>
          <w:rFonts w:hint="eastAsia"/>
        </w:rPr>
        <w:t>曰：甚誘逆之理</w:t>
      </w:r>
      <w:r w:rsidRPr="00C32D98">
        <w:rPr>
          <w:rStyle w:val="a9"/>
        </w:rPr>
        <w:footnoteReference w:id="4944"/>
      </w:r>
      <w:r w:rsidRPr="001C3E29">
        <w:rPr>
          <w:rFonts w:hint="eastAsia"/>
        </w:rPr>
        <w:t>。西京賦曰：鑒戒唐詩。</w:t>
      </w:r>
      <w:r w:rsidRPr="001C3E29">
        <w:rPr>
          <w:rFonts w:hint="eastAsia"/>
          <w:b/>
          <w:color w:val="660000"/>
          <w:sz w:val="28"/>
        </w:rPr>
        <w:t>蓋蜀包梁岷之資，吳割荊南之富，魏跨中區之衍，考分次之多少，計殖物之衆寡，</w:t>
      </w:r>
      <w:r w:rsidRPr="001C3E29">
        <w:rPr>
          <w:rFonts w:hint="eastAsia"/>
        </w:rPr>
        <w:t>星之分次，物之生殖也。周禮曰：以星土辨九州之地所封域。又曰：動物宜毛，植物宜皁。</w:t>
      </w:r>
      <w:r w:rsidRPr="001C3E29">
        <w:rPr>
          <w:rFonts w:hint="eastAsia"/>
          <w:b/>
          <w:color w:val="660000"/>
          <w:sz w:val="28"/>
        </w:rPr>
        <w:t>比風俗之清濁，課士人之優劣，亦不可同年而語矣。</w:t>
      </w:r>
      <w:r w:rsidRPr="001C3E29">
        <w:rPr>
          <w:rFonts w:hint="eastAsia"/>
        </w:rPr>
        <w:t>過秦論曰</w:t>
      </w:r>
      <w:r w:rsidRPr="00C32D98">
        <w:rPr>
          <w:rStyle w:val="a9"/>
        </w:rPr>
        <w:footnoteReference w:id="4945"/>
      </w:r>
      <w:r w:rsidRPr="001C3E29">
        <w:rPr>
          <w:rFonts w:hint="eastAsia"/>
        </w:rPr>
        <w:t>：則不可同年而語矣。</w:t>
      </w:r>
      <w:r w:rsidRPr="001C3E29">
        <w:rPr>
          <w:rFonts w:hint="eastAsia"/>
          <w:b/>
          <w:color w:val="660000"/>
          <w:sz w:val="28"/>
        </w:rPr>
        <w:t>二國之士，各沐浴所聞，</w:t>
      </w:r>
      <w:r w:rsidR="003E4D6D" w:rsidRPr="003E4D6D">
        <w:rPr>
          <w:rFonts w:hint="eastAsia"/>
          <w:u w:val="wave"/>
        </w:rPr>
        <w:t>史記</w:t>
      </w:r>
      <w:r w:rsidRPr="001C3E29">
        <w:rPr>
          <w:rFonts w:hint="eastAsia"/>
        </w:rPr>
        <w:t>曰：</w:t>
      </w:r>
      <w:r w:rsidR="003F10DC" w:rsidRPr="003F10DC">
        <w:rPr>
          <w:rFonts w:hint="eastAsia"/>
          <w:u w:val="single"/>
        </w:rPr>
        <w:t>太史公</w:t>
      </w:r>
      <w:r w:rsidRPr="001C3E29">
        <w:rPr>
          <w:rFonts w:hint="eastAsia"/>
        </w:rPr>
        <w:t>曰：成王作頌，沐浴膏澤。</w:t>
      </w:r>
      <w:r w:rsidRPr="001C3E29">
        <w:rPr>
          <w:rFonts w:hint="eastAsia"/>
          <w:b/>
          <w:color w:val="660000"/>
          <w:sz w:val="28"/>
        </w:rPr>
        <w:t>家自以</w:t>
      </w:r>
      <w:r w:rsidR="00F355DD">
        <w:rPr>
          <w:rFonts w:hint="eastAsia"/>
          <w:b/>
          <w:color w:val="660000"/>
          <w:sz w:val="28"/>
        </w:rPr>
        <w:t>爲</w:t>
      </w:r>
      <w:r w:rsidRPr="001C3E29">
        <w:rPr>
          <w:rFonts w:hint="eastAsia"/>
          <w:b/>
          <w:color w:val="660000"/>
          <w:sz w:val="28"/>
        </w:rPr>
        <w:t>我土樂，人自以</w:t>
      </w:r>
      <w:r w:rsidR="00F355DD">
        <w:rPr>
          <w:rFonts w:hint="eastAsia"/>
          <w:b/>
          <w:color w:val="660000"/>
          <w:sz w:val="28"/>
        </w:rPr>
        <w:t>爲</w:t>
      </w:r>
      <w:r w:rsidRPr="001C3E29">
        <w:rPr>
          <w:rFonts w:hint="eastAsia"/>
          <w:b/>
          <w:color w:val="660000"/>
          <w:sz w:val="28"/>
        </w:rPr>
        <w:t>我民良，皆非通方之論也。作者又因客主之辭，正之以魏都，折之以王道，其物土所出，可得披圖而校。</w:t>
      </w:r>
      <w:r w:rsidRPr="001C3E29">
        <w:rPr>
          <w:rFonts w:hint="eastAsia"/>
        </w:rPr>
        <w:t>左氏傳，賓媚人曰：疆理天下物土之宜。杜預曰：播殖之物，各從土宜。</w:t>
      </w:r>
      <w:r w:rsidRPr="001C3E29">
        <w:rPr>
          <w:rFonts w:hint="eastAsia"/>
          <w:b/>
          <w:color w:val="660000"/>
          <w:sz w:val="28"/>
        </w:rPr>
        <w:t>體國經制，可得按記而驗，豈誣也哉！</w:t>
      </w:r>
      <w:r w:rsidRPr="001C3E29">
        <w:rPr>
          <w:rFonts w:hint="eastAsia"/>
        </w:rPr>
        <w:t>周禮曰：惟王建國，體國經野。</w:t>
      </w:r>
      <w:r w:rsidR="00FE33F9" w:rsidRPr="00FE33F9">
        <w:rPr>
          <w:rFonts w:hint="eastAsia"/>
          <w:u w:val="single"/>
        </w:rPr>
        <w:t>鄭玄</w:t>
      </w:r>
      <w:r w:rsidRPr="001C3E29">
        <w:rPr>
          <w:rFonts w:hint="eastAsia"/>
        </w:rPr>
        <w:t>曰：體，猶分也。</w:t>
      </w:r>
    </w:p>
    <w:p w14:paraId="1EDED136" w14:textId="77777777" w:rsidR="008F46A3" w:rsidRDefault="008F46A3" w:rsidP="006D547B">
      <w:pPr>
        <w:pStyle w:val="3"/>
        <w:ind w:firstLine="641"/>
      </w:pPr>
      <w:r>
        <w:rPr>
          <w:rFonts w:hint="eastAsia"/>
        </w:rPr>
        <w:t>思歸引序</w:t>
      </w:r>
    </w:p>
    <w:p w14:paraId="650CB984" w14:textId="77777777" w:rsidR="008F46A3" w:rsidRPr="003D6509" w:rsidRDefault="008F46A3" w:rsidP="006D547B">
      <w:pPr>
        <w:ind w:firstLine="560"/>
        <w:rPr>
          <w:rFonts w:ascii="楷体" w:eastAsia="楷体" w:hAnsi="楷体"/>
          <w:sz w:val="28"/>
          <w:u w:val="single"/>
        </w:rPr>
      </w:pPr>
      <w:r w:rsidRPr="003D6509">
        <w:rPr>
          <w:rFonts w:ascii="楷体" w:eastAsia="楷体" w:hAnsi="楷体" w:hint="eastAsia"/>
          <w:color w:val="660000"/>
          <w:sz w:val="28"/>
          <w:u w:val="single"/>
        </w:rPr>
        <w:t>石季倫</w:t>
      </w:r>
    </w:p>
    <w:p w14:paraId="3435DFEF" w14:textId="603E2417" w:rsidR="008F46A3" w:rsidRDefault="008F46A3" w:rsidP="006D547B">
      <w:pPr>
        <w:ind w:firstLine="561"/>
      </w:pPr>
      <w:r w:rsidRPr="001C3E29">
        <w:rPr>
          <w:rFonts w:hint="eastAsia"/>
          <w:b/>
          <w:color w:val="660000"/>
          <w:sz w:val="28"/>
        </w:rPr>
        <w:t>余少有大志，夸邁流俗，弱冠登朝，</w:t>
      </w:r>
      <w:r w:rsidRPr="001C3E29">
        <w:rPr>
          <w:rFonts w:hint="eastAsia"/>
        </w:rPr>
        <w:t>臧榮緒晉書曰：崇早有智慧，年二十餘，</w:t>
      </w:r>
      <w:r w:rsidR="00F355DD">
        <w:rPr>
          <w:rFonts w:hint="eastAsia"/>
        </w:rPr>
        <w:t>爲</w:t>
      </w:r>
      <w:r w:rsidRPr="001C3E29">
        <w:rPr>
          <w:rFonts w:hint="eastAsia"/>
        </w:rPr>
        <w:t>修武令，有能名。范曄</w:t>
      </w:r>
      <w:r w:rsidR="000742C0" w:rsidRPr="000742C0">
        <w:rPr>
          <w:rFonts w:hint="eastAsia"/>
          <w:u w:val="wave"/>
        </w:rPr>
        <w:t>後漢書</w:t>
      </w:r>
      <w:r w:rsidRPr="001C3E29">
        <w:rPr>
          <w:rFonts w:hint="eastAsia"/>
        </w:rPr>
        <w:t>，馬援曰：吾從弟少遊，哀吾慷慨多大志。禮記曰：不從流俗。</w:t>
      </w:r>
      <w:r w:rsidR="003E4D6D" w:rsidRPr="003E4D6D">
        <w:rPr>
          <w:rFonts w:hint="eastAsia"/>
          <w:u w:val="single"/>
        </w:rPr>
        <w:lastRenderedPageBreak/>
        <w:t>班固</w:t>
      </w:r>
      <w:r w:rsidR="003E4D6D" w:rsidRPr="003E4D6D">
        <w:rPr>
          <w:rFonts w:hint="eastAsia"/>
          <w:u w:val="wave"/>
        </w:rPr>
        <w:t>漢書</w:t>
      </w:r>
      <w:r w:rsidRPr="001C3E29">
        <w:rPr>
          <w:rFonts w:hint="eastAsia"/>
        </w:rPr>
        <w:t>述曰：矯矯賈生，弱冠登朝。</w:t>
      </w:r>
      <w:r w:rsidRPr="001C3E29">
        <w:rPr>
          <w:rFonts w:hint="eastAsia"/>
          <w:b/>
          <w:color w:val="660000"/>
          <w:sz w:val="28"/>
        </w:rPr>
        <w:t>歷位二十五年，五十以事去官。</w:t>
      </w:r>
      <w:r w:rsidRPr="001C3E29">
        <w:rPr>
          <w:rFonts w:hint="eastAsia"/>
        </w:rPr>
        <w:t>臧榮緒晉書曰：崇</w:t>
      </w:r>
      <w:r w:rsidR="00F355DD">
        <w:rPr>
          <w:rFonts w:hint="eastAsia"/>
        </w:rPr>
        <w:t>爲</w:t>
      </w:r>
      <w:r w:rsidRPr="001C3E29">
        <w:rPr>
          <w:rFonts w:hint="eastAsia"/>
        </w:rPr>
        <w:t>大司農，坐未被書擅去官免。</w:t>
      </w:r>
      <w:r w:rsidRPr="001C3E29">
        <w:rPr>
          <w:rFonts w:hint="eastAsia"/>
          <w:b/>
          <w:color w:val="660000"/>
          <w:sz w:val="28"/>
        </w:rPr>
        <w:t>晚節更樂放逸，篤好林藪；</w:t>
      </w:r>
      <w:r w:rsidRPr="001C3E29">
        <w:rPr>
          <w:rFonts w:hint="eastAsia"/>
        </w:rPr>
        <w:t>魏太祖祭喬玄文曰：非至親之篤好，胡肯</w:t>
      </w:r>
      <w:r w:rsidR="00F355DD">
        <w:rPr>
          <w:rFonts w:hint="eastAsia"/>
        </w:rPr>
        <w:t>爲</w:t>
      </w:r>
      <w:r w:rsidRPr="001C3E29">
        <w:rPr>
          <w:rFonts w:hint="eastAsia"/>
        </w:rPr>
        <w:t>此辭哉！</w:t>
      </w:r>
      <w:r w:rsidRPr="001C3E29">
        <w:rPr>
          <w:rFonts w:hint="eastAsia"/>
          <w:b/>
          <w:color w:val="660000"/>
          <w:sz w:val="28"/>
        </w:rPr>
        <w:t>遂肥遁於河陽別業。</w:t>
      </w:r>
      <w:r w:rsidR="000742C0" w:rsidRPr="000742C0">
        <w:rPr>
          <w:rFonts w:hint="eastAsia"/>
          <w:u w:val="wave"/>
        </w:rPr>
        <w:t>周易</w:t>
      </w:r>
      <w:r w:rsidRPr="001C3E29">
        <w:rPr>
          <w:rFonts w:hint="eastAsia"/>
        </w:rPr>
        <w:t>曰：肥遁無不利。</w:t>
      </w:r>
      <w:r w:rsidRPr="001C3E29">
        <w:rPr>
          <w:rFonts w:hint="eastAsia"/>
          <w:b/>
          <w:color w:val="660000"/>
          <w:sz w:val="28"/>
        </w:rPr>
        <w:t>其制宅也，卻阻長堤，前臨清渠，百木幾於萬株</w:t>
      </w:r>
      <w:r w:rsidRPr="00C32D98">
        <w:rPr>
          <w:rStyle w:val="a9"/>
        </w:rPr>
        <w:footnoteReference w:id="4946"/>
      </w:r>
      <w:r w:rsidRPr="001C3E29">
        <w:rPr>
          <w:rFonts w:hint="eastAsia"/>
          <w:b/>
          <w:color w:val="660000"/>
          <w:sz w:val="28"/>
        </w:rPr>
        <w:t>，流水周於舍下。</w:t>
      </w:r>
      <w:r w:rsidR="000742C0" w:rsidRPr="000742C0">
        <w:rPr>
          <w:rFonts w:hint="eastAsia"/>
          <w:u w:val="wave"/>
        </w:rPr>
        <w:t>楚辭</w:t>
      </w:r>
      <w:r w:rsidRPr="001C3E29">
        <w:rPr>
          <w:rFonts w:hint="eastAsia"/>
        </w:rPr>
        <w:t>曰：水周兮堂下。</w:t>
      </w:r>
      <w:r w:rsidRPr="001C3E29">
        <w:rPr>
          <w:rFonts w:hint="eastAsia"/>
          <w:b/>
          <w:color w:val="660000"/>
          <w:sz w:val="28"/>
        </w:rPr>
        <w:t>有觀閣池沼，多養魚鳥</w:t>
      </w:r>
      <w:r w:rsidRPr="00C32D98">
        <w:rPr>
          <w:rStyle w:val="a9"/>
        </w:rPr>
        <w:footnoteReference w:id="4947"/>
      </w:r>
      <w:r w:rsidRPr="001C3E29">
        <w:rPr>
          <w:rFonts w:hint="eastAsia"/>
          <w:b/>
          <w:color w:val="660000"/>
          <w:sz w:val="28"/>
        </w:rPr>
        <w:t>。家素習技，頗有秦趙之聲。</w:t>
      </w:r>
      <w:r w:rsidR="003E4D6D" w:rsidRPr="003E4D6D">
        <w:rPr>
          <w:rFonts w:hint="eastAsia"/>
          <w:u w:val="single"/>
        </w:rPr>
        <w:t>班固</w:t>
      </w:r>
      <w:r w:rsidR="003E4D6D" w:rsidRPr="003E4D6D">
        <w:rPr>
          <w:rFonts w:hint="eastAsia"/>
          <w:u w:val="wave"/>
        </w:rPr>
        <w:t>漢書</w:t>
      </w:r>
      <w:r w:rsidRPr="00C32D98">
        <w:rPr>
          <w:rStyle w:val="a9"/>
        </w:rPr>
        <w:footnoteReference w:id="4948"/>
      </w:r>
      <w:r w:rsidRPr="001C3E29">
        <w:rPr>
          <w:rFonts w:hint="eastAsia"/>
        </w:rPr>
        <w:t>，楊惲報孫會宗書曰：家本秦人，能</w:t>
      </w:r>
      <w:r w:rsidR="00F355DD">
        <w:rPr>
          <w:rFonts w:hint="eastAsia"/>
        </w:rPr>
        <w:t>爲</w:t>
      </w:r>
      <w:r w:rsidRPr="001C3E29">
        <w:rPr>
          <w:rFonts w:hint="eastAsia"/>
        </w:rPr>
        <w:t>秦聲。婦，趙女也，雅善鼓瑟。</w:t>
      </w:r>
      <w:r w:rsidRPr="001C3E29">
        <w:rPr>
          <w:rFonts w:hint="eastAsia"/>
          <w:b/>
          <w:color w:val="660000"/>
          <w:sz w:val="28"/>
        </w:rPr>
        <w:t>出則以游目弋釣</w:t>
      </w:r>
      <w:r w:rsidR="00F355DD">
        <w:rPr>
          <w:rFonts w:hint="eastAsia"/>
          <w:b/>
          <w:color w:val="660000"/>
          <w:sz w:val="28"/>
        </w:rPr>
        <w:t>爲</w:t>
      </w:r>
      <w:r w:rsidRPr="001C3E29">
        <w:rPr>
          <w:rFonts w:hint="eastAsia"/>
          <w:b/>
          <w:color w:val="660000"/>
          <w:sz w:val="28"/>
        </w:rPr>
        <w:t>事，入則有琴書之娛。</w:t>
      </w:r>
      <w:r w:rsidR="000742C0" w:rsidRPr="000742C0">
        <w:rPr>
          <w:rFonts w:hint="eastAsia"/>
          <w:u w:val="wave"/>
        </w:rPr>
        <w:t>楚辭</w:t>
      </w:r>
      <w:r w:rsidRPr="001C3E29">
        <w:rPr>
          <w:rFonts w:hint="eastAsia"/>
        </w:rPr>
        <w:t>曰：忽反顧以游目。劉歆遂初賦曰：玩琴書以條暢。</w:t>
      </w:r>
      <w:r w:rsidRPr="001C3E29">
        <w:rPr>
          <w:rFonts w:hint="eastAsia"/>
          <w:b/>
          <w:color w:val="660000"/>
          <w:sz w:val="28"/>
        </w:rPr>
        <w:t>又好服食咽氣，志在不朽，</w:t>
      </w:r>
      <w:r w:rsidRPr="001C3E29">
        <w:rPr>
          <w:rFonts w:hint="eastAsia"/>
        </w:rPr>
        <w:t>古詩曰：服食求神仙。</w:t>
      </w:r>
      <w:r w:rsidRPr="001C3E29">
        <w:rPr>
          <w:rFonts w:hint="eastAsia"/>
          <w:b/>
          <w:color w:val="660000"/>
          <w:sz w:val="28"/>
        </w:rPr>
        <w:t>傲然有凌雲之操。</w:t>
      </w:r>
      <w:r w:rsidR="003E4D6D" w:rsidRPr="003E4D6D">
        <w:rPr>
          <w:rFonts w:hint="eastAsia"/>
          <w:u w:val="wave"/>
        </w:rPr>
        <w:t>漢書</w:t>
      </w:r>
      <w:r w:rsidRPr="001C3E29">
        <w:rPr>
          <w:rFonts w:hint="eastAsia"/>
        </w:rPr>
        <w:t>曰：</w:t>
      </w:r>
      <w:r w:rsidR="00E76135" w:rsidRPr="00E76135">
        <w:rPr>
          <w:rFonts w:hint="eastAsia"/>
          <w:u w:val="single"/>
        </w:rPr>
        <w:t>司馬相如</w:t>
      </w:r>
      <w:r w:rsidR="00820F0B">
        <w:rPr>
          <w:rFonts w:hint="eastAsia"/>
        </w:rPr>
        <w:t>旣</w:t>
      </w:r>
      <w:r w:rsidRPr="001C3E29">
        <w:rPr>
          <w:rFonts w:hint="eastAsia"/>
        </w:rPr>
        <w:t>奏大人賦，天子曰：飄飄有凌雲之氣。仲長子昌言曰：節操凌高雲。</w:t>
      </w:r>
      <w:r w:rsidRPr="001C3E29">
        <w:rPr>
          <w:rFonts w:hint="eastAsia"/>
          <w:b/>
          <w:color w:val="660000"/>
          <w:sz w:val="28"/>
        </w:rPr>
        <w:t>欻</w:t>
      </w:r>
      <w:r w:rsidRPr="001C3E29">
        <w:rPr>
          <w:rFonts w:hint="eastAsia"/>
        </w:rPr>
        <w:t>許勿</w:t>
      </w:r>
      <w:r w:rsidRPr="001C3E29">
        <w:rPr>
          <w:rFonts w:hint="eastAsia"/>
          <w:b/>
          <w:color w:val="660000"/>
          <w:sz w:val="28"/>
        </w:rPr>
        <w:t>復見牽，羈婆娑於九列；</w:t>
      </w:r>
      <w:r w:rsidRPr="001C3E29">
        <w:rPr>
          <w:rFonts w:hint="eastAsia"/>
        </w:rPr>
        <w:t>臧榮緒晉書曰：崇後</w:t>
      </w:r>
      <w:r w:rsidR="00F355DD">
        <w:rPr>
          <w:rFonts w:hint="eastAsia"/>
        </w:rPr>
        <w:t>爲</w:t>
      </w:r>
      <w:r w:rsidRPr="001C3E29">
        <w:rPr>
          <w:rFonts w:hint="eastAsia"/>
        </w:rPr>
        <w:t>太僕。</w:t>
      </w:r>
      <w:r w:rsidRPr="001C3E29">
        <w:rPr>
          <w:rFonts w:hint="eastAsia"/>
          <w:b/>
          <w:color w:val="660000"/>
          <w:sz w:val="28"/>
        </w:rPr>
        <w:t>困於人間煩黷，常思歸而永歎。</w:t>
      </w:r>
      <w:r w:rsidR="003F10DC" w:rsidRPr="003F10DC">
        <w:rPr>
          <w:rFonts w:hint="eastAsia"/>
          <w:u w:val="single"/>
        </w:rPr>
        <w:t>賈逵</w:t>
      </w:r>
      <w:r w:rsidR="000742C0" w:rsidRPr="000742C0">
        <w:rPr>
          <w:rFonts w:hint="eastAsia"/>
          <w:u w:val="wave"/>
        </w:rPr>
        <w:t>國語</w:t>
      </w:r>
      <w:r w:rsidRPr="001C3E29">
        <w:rPr>
          <w:rFonts w:hint="eastAsia"/>
        </w:rPr>
        <w:t>注曰：黷，媟也。</w:t>
      </w:r>
      <w:r w:rsidR="000742C0" w:rsidRPr="000742C0">
        <w:rPr>
          <w:rFonts w:hint="eastAsia"/>
          <w:u w:val="wave"/>
        </w:rPr>
        <w:t>毛詩</w:t>
      </w:r>
      <w:r w:rsidRPr="001C3E29">
        <w:rPr>
          <w:rFonts w:hint="eastAsia"/>
        </w:rPr>
        <w:t>曰：茲之永歎。</w:t>
      </w:r>
      <w:r w:rsidRPr="001C3E29">
        <w:rPr>
          <w:rFonts w:hint="eastAsia"/>
          <w:b/>
          <w:color w:val="660000"/>
          <w:sz w:val="28"/>
        </w:rPr>
        <w:t>尋覽樂篇，有思歸引，</w:t>
      </w:r>
      <w:r w:rsidRPr="001C3E29">
        <w:rPr>
          <w:rFonts w:hint="eastAsia"/>
        </w:rPr>
        <w:t>琴操、思歸者，衛女之所作也。欲歸不得，心悲憂傷，援琴而歌，作思歸引。</w:t>
      </w:r>
      <w:r w:rsidRPr="001C3E29">
        <w:rPr>
          <w:rFonts w:hint="eastAsia"/>
          <w:b/>
          <w:color w:val="660000"/>
          <w:sz w:val="28"/>
        </w:rPr>
        <w:t>儻古人之情，有同於今，故制此曲。此曲有絃無歌，今</w:t>
      </w:r>
      <w:r w:rsidR="00F355DD">
        <w:rPr>
          <w:rFonts w:hint="eastAsia"/>
          <w:b/>
          <w:color w:val="660000"/>
          <w:sz w:val="28"/>
        </w:rPr>
        <w:t>爲</w:t>
      </w:r>
      <w:r w:rsidRPr="001C3E29">
        <w:rPr>
          <w:rFonts w:hint="eastAsia"/>
          <w:b/>
          <w:color w:val="660000"/>
          <w:sz w:val="28"/>
        </w:rPr>
        <w:t>作歌辭，以述余懷。恨時無知音者，令造新聲而播於絲竹也。</w:t>
      </w:r>
      <w:r w:rsidRPr="001C3E29">
        <w:rPr>
          <w:rFonts w:hint="eastAsia"/>
        </w:rPr>
        <w:t>周禮曰：播之以八音。</w:t>
      </w:r>
    </w:p>
    <w:p w14:paraId="11DCABA5"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59B187EC"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0AB83E4E" w14:textId="77777777" w:rsidR="008F46A3" w:rsidRDefault="008F46A3" w:rsidP="0035408D">
      <w:pPr>
        <w:ind w:firstLine="420"/>
        <w:sectPr w:rsidR="008F46A3" w:rsidSect="00700236">
          <w:type w:val="continuous"/>
          <w:pgSz w:w="12240" w:h="15840"/>
          <w:pgMar w:top="1440" w:right="1797" w:bottom="1440" w:left="1797" w:header="720" w:footer="720" w:gutter="0"/>
          <w:cols w:space="425"/>
          <w:docGrid w:linePitch="326"/>
        </w:sectPr>
      </w:pPr>
    </w:p>
    <w:p w14:paraId="593AFA72" w14:textId="77777777" w:rsidR="008F46A3" w:rsidRDefault="008F46A3" w:rsidP="00BB7DAA">
      <w:pPr>
        <w:pStyle w:val="1"/>
        <w:keepNext w:val="0"/>
        <w:keepLines w:val="0"/>
        <w:pageBreakBefore/>
        <w:widowControl w:val="0"/>
        <w:ind w:firstLine="881"/>
      </w:pPr>
      <w:r>
        <w:rPr>
          <w:rFonts w:hint="eastAsia"/>
        </w:rPr>
        <w:lastRenderedPageBreak/>
        <w:t>文選卷第四十六</w:t>
      </w:r>
    </w:p>
    <w:p w14:paraId="46A6C586" w14:textId="77777777" w:rsidR="008F46A3"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t>序下</w:t>
      </w:r>
    </w:p>
    <w:p w14:paraId="06F484EB" w14:textId="77777777" w:rsidR="008F46A3" w:rsidRDefault="008F46A3" w:rsidP="006D547B">
      <w:pPr>
        <w:pStyle w:val="3"/>
        <w:ind w:firstLine="641"/>
      </w:pPr>
      <w:r>
        <w:rPr>
          <w:rFonts w:hint="eastAsia"/>
        </w:rPr>
        <w:t>豪士賦序</w:t>
      </w:r>
    </w:p>
    <w:p w14:paraId="6D9BD9AD" w14:textId="1259515E" w:rsidR="008F46A3" w:rsidRDefault="008F46A3" w:rsidP="006D547B">
      <w:pPr>
        <w:ind w:firstLine="560"/>
      </w:pPr>
      <w:r w:rsidRPr="003D6509">
        <w:rPr>
          <w:rFonts w:ascii="楷体" w:eastAsia="楷体" w:hAnsi="楷体" w:hint="eastAsia"/>
          <w:color w:val="660000"/>
          <w:sz w:val="28"/>
          <w:u w:val="single"/>
        </w:rPr>
        <w:t>陸士衡</w:t>
      </w:r>
      <w:r w:rsidR="003D6509">
        <w:rPr>
          <w:rFonts w:hint="eastAsia"/>
          <w:b/>
          <w:color w:val="660000"/>
          <w:sz w:val="28"/>
        </w:rPr>
        <w:t xml:space="preserve"> </w:t>
      </w:r>
      <w:r w:rsidRPr="001C3E29">
        <w:rPr>
          <w:rFonts w:hint="eastAsia"/>
        </w:rPr>
        <w:t>臧榮緒晉書曰：機惡齊王冏矜功自伐，受爵不讓，及齊亡，作豪士賦。呂氏春秋曰：老聃、</w:t>
      </w:r>
      <w:r w:rsidR="003F10DC" w:rsidRPr="003F10DC">
        <w:rPr>
          <w:rFonts w:hint="eastAsia"/>
          <w:u w:val="single"/>
        </w:rPr>
        <w:t>孔子</w:t>
      </w:r>
      <w:r w:rsidRPr="001C3E29">
        <w:rPr>
          <w:rFonts w:hint="eastAsia"/>
        </w:rPr>
        <w:t>、墨翟、關尹子、</w:t>
      </w:r>
      <w:r w:rsidR="000742C0" w:rsidRPr="000742C0">
        <w:rPr>
          <w:rFonts w:hint="eastAsia"/>
          <w:u w:val="wave"/>
        </w:rPr>
        <w:t>列子</w:t>
      </w:r>
      <w:r w:rsidRPr="001C3E29">
        <w:rPr>
          <w:rFonts w:hint="eastAsia"/>
        </w:rPr>
        <w:t>、陳駢、楊朱、孫臏、王寥、兒良，此十人者，皆天下之豪士也。然機猶假美號以名賦也。</w:t>
      </w:r>
    </w:p>
    <w:p w14:paraId="0EFAA56E" w14:textId="5474BEFD" w:rsidR="008F46A3" w:rsidRPr="00F04B6F" w:rsidRDefault="008F46A3" w:rsidP="006D547B">
      <w:pPr>
        <w:ind w:firstLine="561"/>
        <w:rPr>
          <w:b/>
          <w:color w:val="660000"/>
          <w:sz w:val="28"/>
        </w:rPr>
      </w:pPr>
      <w:r w:rsidRPr="001C3E29">
        <w:rPr>
          <w:rFonts w:hint="eastAsia"/>
          <w:b/>
          <w:color w:val="660000"/>
          <w:sz w:val="28"/>
        </w:rPr>
        <w:t>夫立德之基有常，而建功之路不一。</w:t>
      </w:r>
      <w:r w:rsidRPr="001C3E29">
        <w:rPr>
          <w:rFonts w:hint="eastAsia"/>
        </w:rPr>
        <w:t>左氏傳，穆叔曰：太上有立德，其次有立功。</w:t>
      </w:r>
      <w:r w:rsidRPr="001C3E29">
        <w:rPr>
          <w:rFonts w:hint="eastAsia"/>
          <w:b/>
          <w:color w:val="660000"/>
          <w:sz w:val="28"/>
        </w:rPr>
        <w:t>何則？循心以</w:t>
      </w:r>
      <w:r w:rsidR="00F355DD">
        <w:rPr>
          <w:rFonts w:hint="eastAsia"/>
          <w:b/>
          <w:color w:val="660000"/>
          <w:sz w:val="28"/>
        </w:rPr>
        <w:t>爲</w:t>
      </w:r>
      <w:r w:rsidRPr="001C3E29">
        <w:rPr>
          <w:rFonts w:hint="eastAsia"/>
          <w:b/>
          <w:color w:val="660000"/>
          <w:sz w:val="28"/>
        </w:rPr>
        <w:t>量者存乎我，</w:t>
      </w:r>
      <w:r w:rsidRPr="001C3E29">
        <w:rPr>
          <w:rFonts w:hint="eastAsia"/>
        </w:rPr>
        <w:t>言立德必循於心，故存乎我。</w:t>
      </w:r>
      <w:r w:rsidRPr="001C3E29">
        <w:rPr>
          <w:rFonts w:hint="eastAsia"/>
          <w:b/>
          <w:color w:val="660000"/>
          <w:sz w:val="28"/>
        </w:rPr>
        <w:t>因物以成務者繫乎彼。</w:t>
      </w:r>
      <w:r w:rsidRPr="001C3E29">
        <w:rPr>
          <w:rFonts w:hint="eastAsia"/>
        </w:rPr>
        <w:t>言建功必因於物，故繫乎彼。</w:t>
      </w:r>
      <w:r w:rsidRPr="001C3E29">
        <w:rPr>
          <w:rFonts w:hint="eastAsia"/>
          <w:b/>
          <w:color w:val="660000"/>
          <w:sz w:val="28"/>
        </w:rPr>
        <w:t>存夫我者，隆殺止乎其域；繫乎物者，豐約唯所遭遇。</w:t>
      </w:r>
      <w:r w:rsidRPr="001C3E29">
        <w:rPr>
          <w:rFonts w:hint="eastAsia"/>
        </w:rPr>
        <w:t>言德有常量，至域便止；功無常則，因遇乃成。域謂身也。</w:t>
      </w:r>
      <w:r w:rsidRPr="001C3E29">
        <w:rPr>
          <w:rFonts w:hint="eastAsia"/>
          <w:b/>
          <w:color w:val="660000"/>
          <w:sz w:val="28"/>
        </w:rPr>
        <w:t>落葉俟微風以隕</w:t>
      </w:r>
      <w:r w:rsidRPr="00C32D98">
        <w:rPr>
          <w:rStyle w:val="a9"/>
        </w:rPr>
        <w:footnoteReference w:id="4949"/>
      </w:r>
      <w:r w:rsidRPr="001C3E29">
        <w:rPr>
          <w:rFonts w:hint="eastAsia"/>
          <w:b/>
          <w:color w:val="660000"/>
          <w:sz w:val="28"/>
        </w:rPr>
        <w:t>，而風之力蓋寡；</w:t>
      </w:r>
      <w:r w:rsidR="003E4D6D" w:rsidRPr="003E4D6D">
        <w:rPr>
          <w:rFonts w:hint="eastAsia"/>
          <w:u w:val="wave"/>
        </w:rPr>
        <w:t>漢書</w:t>
      </w:r>
      <w:r w:rsidRPr="001C3E29">
        <w:rPr>
          <w:rFonts w:hint="eastAsia"/>
        </w:rPr>
        <w:t>，王恢謂韓安國曰：夫草木遭霜者，不可以遇風。</w:t>
      </w:r>
      <w:r w:rsidRPr="001C3E29">
        <w:rPr>
          <w:rFonts w:hint="eastAsia"/>
          <w:b/>
          <w:color w:val="660000"/>
          <w:sz w:val="28"/>
        </w:rPr>
        <w:t>孟嘗遭雍門而泣，而琴之感以末。</w:t>
      </w:r>
      <w:r w:rsidRPr="001C3E29">
        <w:rPr>
          <w:rFonts w:hint="eastAsia"/>
        </w:rPr>
        <w:t>桓子新論曰：雍門周以琴見</w:t>
      </w:r>
      <w:r w:rsidR="003F10DC" w:rsidRPr="003F10DC">
        <w:rPr>
          <w:rFonts w:hint="eastAsia"/>
          <w:u w:val="single"/>
        </w:rPr>
        <w:t>孟嘗君</w:t>
      </w:r>
      <w:r w:rsidRPr="001C3E29">
        <w:rPr>
          <w:rFonts w:hint="eastAsia"/>
        </w:rPr>
        <w:t>，</w:t>
      </w:r>
      <w:r w:rsidR="003F10DC" w:rsidRPr="003F10DC">
        <w:rPr>
          <w:rFonts w:hint="eastAsia"/>
          <w:u w:val="single"/>
        </w:rPr>
        <w:t>孟嘗君</w:t>
      </w:r>
      <w:r w:rsidRPr="001C3E29">
        <w:rPr>
          <w:rFonts w:hint="eastAsia"/>
        </w:rPr>
        <w:t>曰：先生鼓琴亦能令文悲乎？對曰：臣竊</w:t>
      </w:r>
      <w:r w:rsidR="00F355DD">
        <w:rPr>
          <w:rFonts w:hint="eastAsia"/>
        </w:rPr>
        <w:t>爲</w:t>
      </w:r>
      <w:r w:rsidRPr="001C3E29">
        <w:rPr>
          <w:rFonts w:hint="eastAsia"/>
        </w:rPr>
        <w:t>足下有所悲，千秋萬歲後，墳墓生荊棘，游童牧豎，躑躅其足，而歌其上，曰</w:t>
      </w:r>
      <w:r w:rsidR="003F10DC" w:rsidRPr="003F10DC">
        <w:rPr>
          <w:rFonts w:hint="eastAsia"/>
          <w:u w:val="single"/>
        </w:rPr>
        <w:t>孟嘗君</w:t>
      </w:r>
      <w:r w:rsidRPr="001C3E29">
        <w:rPr>
          <w:rFonts w:hint="eastAsia"/>
        </w:rPr>
        <w:t>之尊貴，亦猶若是乎！於是孟嘗喟然太息，涕承睫而未下，雍門周引琴而鼓之，徐動宮徵，揮角羽，初終而成曲。</w:t>
      </w:r>
      <w:r w:rsidR="003F10DC" w:rsidRPr="003F10DC">
        <w:rPr>
          <w:rFonts w:hint="eastAsia"/>
          <w:u w:val="single"/>
        </w:rPr>
        <w:t>孟嘗君</w:t>
      </w:r>
      <w:r w:rsidRPr="001C3E29">
        <w:rPr>
          <w:rFonts w:hint="eastAsia"/>
        </w:rPr>
        <w:t>遂歔欷而就之。是琴之感以末也。</w:t>
      </w:r>
      <w:r w:rsidRPr="001C3E29">
        <w:rPr>
          <w:rFonts w:hint="eastAsia"/>
          <w:b/>
          <w:color w:val="660000"/>
          <w:sz w:val="28"/>
        </w:rPr>
        <w:t>何者？欲</w:t>
      </w:r>
      <w:r w:rsidRPr="001C3E29">
        <w:rPr>
          <w:rFonts w:hint="eastAsia"/>
          <w:b/>
          <w:color w:val="660000"/>
          <w:sz w:val="28"/>
        </w:rPr>
        <w:lastRenderedPageBreak/>
        <w:t>隕之葉，無所假烈風；將墜之泣，不足繁哀響也</w:t>
      </w:r>
      <w:r w:rsidRPr="00C32D98">
        <w:rPr>
          <w:rStyle w:val="a9"/>
        </w:rPr>
        <w:footnoteReference w:id="4950"/>
      </w:r>
      <w:r w:rsidRPr="001C3E29">
        <w:rPr>
          <w:rFonts w:hint="eastAsia"/>
          <w:b/>
          <w:color w:val="660000"/>
          <w:sz w:val="28"/>
        </w:rPr>
        <w:t>。是故苟時啟於天，理盡於民，</w:t>
      </w:r>
      <w:r w:rsidRPr="001C3E29">
        <w:rPr>
          <w:rFonts w:hint="eastAsia"/>
        </w:rPr>
        <w:t>時</w:t>
      </w:r>
      <w:r w:rsidR="00820F0B">
        <w:rPr>
          <w:rFonts w:hint="eastAsia"/>
        </w:rPr>
        <w:t>旣</w:t>
      </w:r>
      <w:r w:rsidRPr="001C3E29">
        <w:rPr>
          <w:rFonts w:hint="eastAsia"/>
        </w:rPr>
        <w:t>啟之於天，理又盡於人事，言立功易也。</w:t>
      </w:r>
      <w:r w:rsidRPr="001C3E29">
        <w:rPr>
          <w:rFonts w:hint="eastAsia"/>
          <w:b/>
          <w:color w:val="660000"/>
          <w:sz w:val="28"/>
        </w:rPr>
        <w:t>庸夫可以濟聖賢之功，斗筲可以定烈士之業。</w:t>
      </w:r>
      <w:r w:rsidRPr="001C3E29">
        <w:rPr>
          <w:rFonts w:hint="eastAsia"/>
        </w:rPr>
        <w:t>說苑曰：管仲，庸夫也，桓公得之以</w:t>
      </w:r>
      <w:r w:rsidR="00F355DD">
        <w:rPr>
          <w:rFonts w:hint="eastAsia"/>
        </w:rPr>
        <w:t>爲</w:t>
      </w:r>
      <w:r w:rsidRPr="001C3E29">
        <w:rPr>
          <w:rFonts w:hint="eastAsia"/>
        </w:rPr>
        <w:t>仲父。</w:t>
      </w:r>
      <w:r w:rsidR="003E4D6D" w:rsidRPr="003E4D6D">
        <w:rPr>
          <w:rFonts w:hint="eastAsia"/>
          <w:u w:val="wave"/>
        </w:rPr>
        <w:t>論語</w:t>
      </w:r>
      <w:r w:rsidRPr="001C3E29">
        <w:rPr>
          <w:rFonts w:hint="eastAsia"/>
        </w:rPr>
        <w:t>，子貢曰：今之從政者何如？子曰：噫！斗筲之人，何足算也！</w:t>
      </w:r>
      <w:r w:rsidRPr="001C3E29">
        <w:rPr>
          <w:rFonts w:hint="eastAsia"/>
          <w:b/>
          <w:color w:val="660000"/>
          <w:sz w:val="28"/>
        </w:rPr>
        <w:t>故曰才不半古，而功已倍之，蓋得之於時勢也。</w:t>
      </w:r>
      <w:r w:rsidRPr="001C3E29">
        <w:rPr>
          <w:rFonts w:hint="eastAsia"/>
        </w:rPr>
        <w:t>孟子曰：當今之時，萬乘之國行仁政，民之悅之，猶解倒懸也。故事半，古之人功必倍之，唯此時</w:t>
      </w:r>
      <w:r w:rsidR="00F355DD">
        <w:rPr>
          <w:rFonts w:hint="eastAsia"/>
        </w:rPr>
        <w:t>爲</w:t>
      </w:r>
      <w:r w:rsidRPr="001C3E29">
        <w:rPr>
          <w:rFonts w:hint="eastAsia"/>
        </w:rPr>
        <w:t>然。</w:t>
      </w:r>
      <w:r w:rsidRPr="001C3E29">
        <w:rPr>
          <w:rFonts w:hint="eastAsia"/>
          <w:b/>
          <w:color w:val="660000"/>
          <w:sz w:val="28"/>
        </w:rPr>
        <w:t>歷觀古今，徼一時之功，而居伊周之位者有矣。</w:t>
      </w:r>
      <w:r w:rsidRPr="001C3E29">
        <w:rPr>
          <w:rFonts w:hint="eastAsia"/>
        </w:rPr>
        <w:t>孟子曰：彼一時，此一時。</w:t>
      </w:r>
      <w:r w:rsidRPr="001C3E29">
        <w:rPr>
          <w:rFonts w:hint="eastAsia"/>
          <w:b/>
          <w:color w:val="660000"/>
          <w:sz w:val="28"/>
        </w:rPr>
        <w:t>夫我之自我，智士猶嬰其累；物之相物，昆蟲皆有此情。</w:t>
      </w:r>
      <w:r w:rsidRPr="001C3E29">
        <w:rPr>
          <w:rFonts w:hint="eastAsia"/>
        </w:rPr>
        <w:t>孟子曰：爾</w:t>
      </w:r>
      <w:r w:rsidR="00F355DD">
        <w:rPr>
          <w:rFonts w:hint="eastAsia"/>
        </w:rPr>
        <w:t>爲</w:t>
      </w:r>
      <w:r w:rsidRPr="001C3E29">
        <w:rPr>
          <w:rFonts w:hint="eastAsia"/>
        </w:rPr>
        <w:t>爾，我</w:t>
      </w:r>
      <w:r w:rsidR="00F355DD">
        <w:rPr>
          <w:rFonts w:hint="eastAsia"/>
        </w:rPr>
        <w:t>爲</w:t>
      </w:r>
      <w:r w:rsidRPr="001C3E29">
        <w:rPr>
          <w:rFonts w:hint="eastAsia"/>
        </w:rPr>
        <w:t>我。文子曰：譬吾處於天下，亦</w:t>
      </w:r>
      <w:r w:rsidR="00F355DD">
        <w:rPr>
          <w:rFonts w:hint="eastAsia"/>
        </w:rPr>
        <w:t>爲</w:t>
      </w:r>
      <w:r w:rsidRPr="001C3E29">
        <w:rPr>
          <w:rFonts w:hint="eastAsia"/>
        </w:rPr>
        <w:t>一物也。然則我亦物也，而物亦物也，物之與我也，有何以相物也。禮記曰：昆蟲未蟄。</w:t>
      </w:r>
      <w:r w:rsidR="00FE33F9" w:rsidRPr="00FE33F9">
        <w:rPr>
          <w:rFonts w:hint="eastAsia"/>
          <w:u w:val="single"/>
        </w:rPr>
        <w:t>鄭玄</w:t>
      </w:r>
      <w:r w:rsidRPr="001C3E29">
        <w:rPr>
          <w:rFonts w:hint="eastAsia"/>
        </w:rPr>
        <w:t>曰：昆，明也。明蟲者，陽而生，陰而藏。</w:t>
      </w:r>
      <w:r w:rsidRPr="001C3E29">
        <w:rPr>
          <w:rFonts w:hint="eastAsia"/>
          <w:b/>
          <w:color w:val="660000"/>
          <w:sz w:val="28"/>
        </w:rPr>
        <w:t>夫以自我之量，而挾非常之勳，神器暉其顧盼，萬物隨其俯仰，</w:t>
      </w:r>
      <w:r w:rsidRPr="001C3E29">
        <w:rPr>
          <w:rFonts w:hint="eastAsia"/>
        </w:rPr>
        <w:t>老子曰：天下神器，不可</w:t>
      </w:r>
      <w:r w:rsidR="00F355DD">
        <w:rPr>
          <w:rFonts w:hint="eastAsia"/>
        </w:rPr>
        <w:t>爲</w:t>
      </w:r>
      <w:r w:rsidRPr="001C3E29">
        <w:rPr>
          <w:rFonts w:hint="eastAsia"/>
        </w:rPr>
        <w:t>也；</w:t>
      </w:r>
      <w:r w:rsidR="00F355DD">
        <w:rPr>
          <w:rFonts w:hint="eastAsia"/>
        </w:rPr>
        <w:t>爲</w:t>
      </w:r>
      <w:r w:rsidRPr="001C3E29">
        <w:rPr>
          <w:rFonts w:hint="eastAsia"/>
        </w:rPr>
        <w:t>者敗之。</w:t>
      </w:r>
      <w:r w:rsidRPr="001C3E29">
        <w:rPr>
          <w:rFonts w:hint="eastAsia"/>
          <w:b/>
          <w:color w:val="660000"/>
          <w:sz w:val="28"/>
        </w:rPr>
        <w:t>心玩居常之安，耳飽從諛之說，</w:t>
      </w:r>
      <w:r w:rsidR="003E4D6D" w:rsidRPr="003E4D6D">
        <w:rPr>
          <w:rFonts w:hint="eastAsia"/>
          <w:u w:val="wave"/>
        </w:rPr>
        <w:t>史記</w:t>
      </w:r>
      <w:r w:rsidRPr="001C3E29">
        <w:rPr>
          <w:rFonts w:hint="eastAsia"/>
        </w:rPr>
        <w:t>，汲黯曰：上置公卿，寧令從諛承意，陷主於不義乎？</w:t>
      </w:r>
      <w:r w:rsidRPr="001C3E29">
        <w:rPr>
          <w:rFonts w:hint="eastAsia"/>
          <w:b/>
          <w:color w:val="660000"/>
          <w:sz w:val="28"/>
        </w:rPr>
        <w:t>豈識乎功在身外，任出才表者哉！</w:t>
      </w:r>
    </w:p>
    <w:p w14:paraId="40A92FDF" w14:textId="27738E78" w:rsidR="008F46A3" w:rsidRDefault="008F46A3" w:rsidP="006D547B">
      <w:pPr>
        <w:ind w:firstLine="561"/>
      </w:pPr>
      <w:r w:rsidRPr="001C3E29">
        <w:rPr>
          <w:rFonts w:hint="eastAsia"/>
          <w:b/>
          <w:color w:val="660000"/>
          <w:sz w:val="28"/>
        </w:rPr>
        <w:t>且好榮惡辱，有生之所大期；</w:t>
      </w:r>
      <w:r w:rsidRPr="001C3E29">
        <w:rPr>
          <w:rFonts w:hint="eastAsia"/>
        </w:rPr>
        <w:t>孫卿子曰：好榮惡辱，好利惡害，是君子小人之所同。</w:t>
      </w:r>
      <w:r w:rsidRPr="001C3E29">
        <w:rPr>
          <w:rFonts w:hint="eastAsia"/>
          <w:b/>
          <w:color w:val="660000"/>
          <w:sz w:val="28"/>
        </w:rPr>
        <w:t>忌盈害上，鬼神猶且不免；</w:t>
      </w:r>
      <w:r w:rsidR="000742C0" w:rsidRPr="000742C0">
        <w:rPr>
          <w:rFonts w:hint="eastAsia"/>
          <w:u w:val="wave"/>
        </w:rPr>
        <w:t>周易</w:t>
      </w:r>
      <w:r w:rsidRPr="001C3E29">
        <w:rPr>
          <w:rFonts w:hint="eastAsia"/>
        </w:rPr>
        <w:t>曰：鬼神害盈而福謙。左氏傳，狼瞫曰：周志有之，勇則害上，不登於明堂。</w:t>
      </w:r>
      <w:r w:rsidRPr="001C3E29">
        <w:rPr>
          <w:rFonts w:hint="eastAsia"/>
          <w:b/>
          <w:color w:val="660000"/>
          <w:sz w:val="28"/>
        </w:rPr>
        <w:t>人主操其常柄，天下服其大節，</w:t>
      </w:r>
      <w:r w:rsidRPr="001C3E29">
        <w:rPr>
          <w:rFonts w:hint="eastAsia"/>
        </w:rPr>
        <w:t>韓子曰：操生殺之柄，此人主之勢也。左氏傳，仲尼曰：唯器與名不可以假人，君之所司也，政之大節也。</w:t>
      </w:r>
      <w:r w:rsidRPr="001C3E29">
        <w:rPr>
          <w:rFonts w:hint="eastAsia"/>
          <w:b/>
          <w:color w:val="660000"/>
          <w:sz w:val="28"/>
        </w:rPr>
        <w:t>故曰天可讎乎？</w:t>
      </w:r>
      <w:r w:rsidRPr="001C3E29">
        <w:rPr>
          <w:rFonts w:hint="eastAsia"/>
        </w:rPr>
        <w:t>左氏傳曰：楚子入于雲中，鄖公辛之弟懷將殺王，辛曰：君討臣，誰敢讎之？君命，天也。若死天命，將誰讎乎</w:t>
      </w:r>
      <w:r w:rsidRPr="00C32D98">
        <w:rPr>
          <w:rStyle w:val="a9"/>
        </w:rPr>
        <w:footnoteReference w:id="4951"/>
      </w:r>
      <w:r w:rsidRPr="001C3E29">
        <w:rPr>
          <w:rFonts w:hint="eastAsia"/>
        </w:rPr>
        <w:t>？</w:t>
      </w:r>
      <w:r w:rsidRPr="001C3E29">
        <w:rPr>
          <w:rFonts w:hint="eastAsia"/>
          <w:b/>
          <w:color w:val="660000"/>
          <w:sz w:val="28"/>
        </w:rPr>
        <w:t>而時有袨服荷戟，立于廟門之下，援旗誓衆，奮</w:t>
      </w:r>
      <w:r w:rsidRPr="001C3E29">
        <w:rPr>
          <w:rFonts w:hint="eastAsia"/>
          <w:b/>
          <w:color w:val="660000"/>
          <w:sz w:val="28"/>
        </w:rPr>
        <w:lastRenderedPageBreak/>
        <w:t>於阡陌之上。</w:t>
      </w:r>
      <w:r w:rsidR="003E4D6D" w:rsidRPr="003E4D6D">
        <w:rPr>
          <w:rFonts w:hint="eastAsia"/>
          <w:u w:val="wave"/>
        </w:rPr>
        <w:t>漢書</w:t>
      </w:r>
      <w:r w:rsidRPr="001C3E29">
        <w:rPr>
          <w:rFonts w:hint="eastAsia"/>
        </w:rPr>
        <w:t>曰：宣帝祠孝昭廟，先敺旄頭劍挺墮地，首垂泥土中，刃響乘輿</w:t>
      </w:r>
      <w:r w:rsidRPr="00C32D98">
        <w:rPr>
          <w:rStyle w:val="a9"/>
        </w:rPr>
        <w:footnoteReference w:id="4952"/>
      </w:r>
      <w:r w:rsidRPr="001C3E29">
        <w:rPr>
          <w:rFonts w:hint="eastAsia"/>
        </w:rPr>
        <w:t>車，馬驚，於是召梁丘賀筮之，有兵謀，不吉。上還，使有司侍祠。時霍氏外孫代郡太守任宣坐謀反誅，宣子章</w:t>
      </w:r>
      <w:r w:rsidR="00F355DD">
        <w:rPr>
          <w:rFonts w:hint="eastAsia"/>
        </w:rPr>
        <w:t>爲</w:t>
      </w:r>
      <w:r w:rsidRPr="001C3E29">
        <w:rPr>
          <w:rFonts w:hint="eastAsia"/>
        </w:rPr>
        <w:t>公車丞，亡在渭城界，中夜袨服入廟，居郎間，執戟立廟門，待上至，欲</w:t>
      </w:r>
      <w:r w:rsidR="00F355DD">
        <w:rPr>
          <w:rFonts w:hint="eastAsia"/>
        </w:rPr>
        <w:t>爲</w:t>
      </w:r>
      <w:r w:rsidRPr="001C3E29">
        <w:rPr>
          <w:rFonts w:hint="eastAsia"/>
        </w:rPr>
        <w:t>逆，發覺，伏誅。蘇林曰：袨服，黑服也。過秦論曰：陳涉躡足行伍之間，而俛起阡陌之中，斬木</w:t>
      </w:r>
      <w:r w:rsidR="00F355DD">
        <w:rPr>
          <w:rFonts w:hint="eastAsia"/>
        </w:rPr>
        <w:t>爲</w:t>
      </w:r>
      <w:r w:rsidRPr="001C3E29">
        <w:rPr>
          <w:rFonts w:hint="eastAsia"/>
        </w:rPr>
        <w:t>兵，揭竿</w:t>
      </w:r>
      <w:r w:rsidR="00F355DD">
        <w:rPr>
          <w:rFonts w:hint="eastAsia"/>
        </w:rPr>
        <w:t>爲</w:t>
      </w:r>
      <w:r w:rsidRPr="001C3E29">
        <w:rPr>
          <w:rFonts w:hint="eastAsia"/>
        </w:rPr>
        <w:t>旗。援，于元切。</w:t>
      </w:r>
      <w:r w:rsidRPr="001C3E29">
        <w:rPr>
          <w:rFonts w:hint="eastAsia"/>
          <w:b/>
          <w:color w:val="660000"/>
          <w:sz w:val="28"/>
        </w:rPr>
        <w:t>況乎代主制命，自下財物者哉！</w:t>
      </w:r>
      <w:r w:rsidRPr="001C3E29">
        <w:rPr>
          <w:rFonts w:hint="eastAsia"/>
        </w:rPr>
        <w:t>后以財成而臣</w:t>
      </w:r>
      <w:r w:rsidR="00F355DD">
        <w:rPr>
          <w:rFonts w:hint="eastAsia"/>
        </w:rPr>
        <w:t>爲</w:t>
      </w:r>
      <w:r w:rsidRPr="001C3E29">
        <w:rPr>
          <w:rFonts w:hint="eastAsia"/>
        </w:rPr>
        <w:t>之，故云自下。尸子曰：天生萬物，聖人財之。</w:t>
      </w:r>
      <w:r w:rsidRPr="001C3E29">
        <w:rPr>
          <w:rFonts w:hint="eastAsia"/>
          <w:b/>
          <w:color w:val="660000"/>
          <w:sz w:val="28"/>
        </w:rPr>
        <w:t>廣樹恩不足以敵怨，勤興利不足以補害，故曰代大匠斲者，必傷其手。</w:t>
      </w:r>
      <w:r w:rsidRPr="001C3E29">
        <w:rPr>
          <w:rFonts w:hint="eastAsia"/>
        </w:rPr>
        <w:t>老子曰：夫代大匠斲，希有不傷其手。</w:t>
      </w:r>
      <w:r w:rsidRPr="001C3E29">
        <w:rPr>
          <w:rFonts w:hint="eastAsia"/>
          <w:b/>
          <w:color w:val="660000"/>
          <w:sz w:val="28"/>
        </w:rPr>
        <w:t>且夫政由寗氏，忠臣所</w:t>
      </w:r>
      <w:r w:rsidR="00F355DD">
        <w:rPr>
          <w:rFonts w:hint="eastAsia"/>
          <w:b/>
          <w:color w:val="660000"/>
          <w:sz w:val="28"/>
        </w:rPr>
        <w:t>爲</w:t>
      </w:r>
      <w:r w:rsidRPr="001C3E29">
        <w:rPr>
          <w:rFonts w:hint="eastAsia"/>
          <w:b/>
          <w:color w:val="660000"/>
          <w:sz w:val="28"/>
        </w:rPr>
        <w:t>慷慨；祭則寡人，人主所不久堪。</w:t>
      </w:r>
      <w:r w:rsidRPr="001C3E29">
        <w:rPr>
          <w:rFonts w:hint="eastAsia"/>
        </w:rPr>
        <w:t>左氏傳曰：衛獻公使與寗喜言曰：苟反國，政由寗氏，祭則寡人。</w:t>
      </w:r>
      <w:r w:rsidRPr="001C3E29">
        <w:rPr>
          <w:rFonts w:hint="eastAsia"/>
          <w:b/>
          <w:color w:val="660000"/>
          <w:sz w:val="28"/>
        </w:rPr>
        <w:t>是以君奭鞅鞅</w:t>
      </w:r>
      <w:r w:rsidRPr="001C3E29">
        <w:rPr>
          <w:rFonts w:hint="eastAsia"/>
        </w:rPr>
        <w:t>於亮</w:t>
      </w:r>
      <w:r w:rsidRPr="001C3E29">
        <w:rPr>
          <w:rFonts w:hint="eastAsia"/>
          <w:b/>
          <w:color w:val="660000"/>
          <w:sz w:val="28"/>
        </w:rPr>
        <w:t>，不悅公旦之舉；高平師師，側目博陸之勢。</w:t>
      </w:r>
      <w:r w:rsidR="000742C0" w:rsidRPr="000742C0">
        <w:rPr>
          <w:rFonts w:hint="eastAsia"/>
          <w:u w:val="wave"/>
        </w:rPr>
        <w:t>尙書</w:t>
      </w:r>
      <w:r w:rsidRPr="001C3E29">
        <w:rPr>
          <w:rFonts w:hint="eastAsia"/>
        </w:rPr>
        <w:t>序曰：召公</w:t>
      </w:r>
      <w:r w:rsidR="00F355DD">
        <w:rPr>
          <w:rFonts w:hint="eastAsia"/>
        </w:rPr>
        <w:t>爲</w:t>
      </w:r>
      <w:r w:rsidRPr="001C3E29">
        <w:rPr>
          <w:rFonts w:hint="eastAsia"/>
        </w:rPr>
        <w:t>保，周公</w:t>
      </w:r>
      <w:r w:rsidR="00F355DD">
        <w:rPr>
          <w:rFonts w:hint="eastAsia"/>
        </w:rPr>
        <w:t>爲</w:t>
      </w:r>
      <w:r w:rsidRPr="001C3E29">
        <w:rPr>
          <w:rFonts w:hint="eastAsia"/>
        </w:rPr>
        <w:t>師，相成王</w:t>
      </w:r>
      <w:r w:rsidR="00F355DD">
        <w:rPr>
          <w:rFonts w:hint="eastAsia"/>
        </w:rPr>
        <w:t>爲</w:t>
      </w:r>
      <w:r w:rsidRPr="001C3E29">
        <w:rPr>
          <w:rFonts w:hint="eastAsia"/>
        </w:rPr>
        <w:t>左右，召公不悅。</w:t>
      </w:r>
      <w:r w:rsidR="003E4D6D" w:rsidRPr="003E4D6D">
        <w:rPr>
          <w:rFonts w:hint="eastAsia"/>
          <w:u w:val="wave"/>
        </w:rPr>
        <w:t>漢書</w:t>
      </w:r>
      <w:r w:rsidRPr="001C3E29">
        <w:rPr>
          <w:rFonts w:hint="eastAsia"/>
        </w:rPr>
        <w:t>，景帝目送周亞夫曰：此之鞅鞅，非少主臣也。又曰：魏相，字弱翁，遷御史</w:t>
      </w:r>
      <w:r w:rsidRPr="00C32D98">
        <w:rPr>
          <w:rStyle w:val="a9"/>
        </w:rPr>
        <w:footnoteReference w:id="4953"/>
      </w:r>
      <w:r w:rsidRPr="001C3E29">
        <w:rPr>
          <w:rFonts w:hint="eastAsia"/>
        </w:rPr>
        <w:t>，四歲代韋賢</w:t>
      </w:r>
      <w:r w:rsidR="00F355DD">
        <w:rPr>
          <w:rFonts w:hint="eastAsia"/>
        </w:rPr>
        <w:t>爲</w:t>
      </w:r>
      <w:r w:rsidRPr="001C3E29">
        <w:rPr>
          <w:rFonts w:hint="eastAsia"/>
        </w:rPr>
        <w:t>丞相，封高平侯。</w:t>
      </w:r>
      <w:r w:rsidR="003E4D6D" w:rsidRPr="003E4D6D">
        <w:rPr>
          <w:rFonts w:hint="eastAsia"/>
          <w:u w:val="single"/>
        </w:rPr>
        <w:t>班固</w:t>
      </w:r>
      <w:r w:rsidRPr="001C3E29">
        <w:rPr>
          <w:rFonts w:hint="eastAsia"/>
        </w:rPr>
        <w:t>述魏相曰：高平師師，惟辟作威，圖黜凶害，天子是毗。</w:t>
      </w:r>
      <w:r w:rsidR="003F10DC" w:rsidRPr="003F10DC">
        <w:rPr>
          <w:rFonts w:hint="eastAsia"/>
          <w:u w:val="single"/>
        </w:rPr>
        <w:t>韋昭</w:t>
      </w:r>
      <w:r w:rsidRPr="001C3E29">
        <w:rPr>
          <w:rFonts w:hint="eastAsia"/>
        </w:rPr>
        <w:t>曰：師師，相尊法也。</w:t>
      </w:r>
      <w:r w:rsidR="003E4D6D" w:rsidRPr="003E4D6D">
        <w:rPr>
          <w:rFonts w:hint="eastAsia"/>
          <w:u w:val="wave"/>
        </w:rPr>
        <w:t>漢書</w:t>
      </w:r>
      <w:r w:rsidRPr="001C3E29">
        <w:rPr>
          <w:rFonts w:hint="eastAsia"/>
        </w:rPr>
        <w:t>曰：列侯宗室見郅都側目。又曰：霍光</w:t>
      </w:r>
      <w:r w:rsidR="00F355DD">
        <w:rPr>
          <w:rFonts w:hint="eastAsia"/>
        </w:rPr>
        <w:t>爲</w:t>
      </w:r>
      <w:r w:rsidRPr="001C3E29">
        <w:rPr>
          <w:rFonts w:hint="eastAsia"/>
        </w:rPr>
        <w:t>博陸侯。</w:t>
      </w:r>
      <w:r w:rsidRPr="001C3E29">
        <w:rPr>
          <w:rFonts w:hint="eastAsia"/>
          <w:b/>
          <w:color w:val="660000"/>
          <w:sz w:val="28"/>
        </w:rPr>
        <w:t>而成王不遣嫌吝於懷，宣帝若負芒刺於背，非其然者與</w:t>
      </w:r>
      <w:r w:rsidR="00F30D53">
        <w:rPr>
          <w:rFonts w:hint="eastAsia"/>
          <w:b/>
          <w:color w:val="660000"/>
          <w:sz w:val="28"/>
        </w:rPr>
        <w:t>？</w:t>
      </w:r>
      <w:r w:rsidR="000742C0" w:rsidRPr="000742C0">
        <w:rPr>
          <w:rFonts w:hint="eastAsia"/>
          <w:u w:val="wave"/>
        </w:rPr>
        <w:t>尙書</w:t>
      </w:r>
      <w:r w:rsidRPr="001C3E29">
        <w:rPr>
          <w:rFonts w:hint="eastAsia"/>
        </w:rPr>
        <w:t>曰：武王</w:t>
      </w:r>
      <w:r w:rsidR="00820F0B">
        <w:rPr>
          <w:rFonts w:hint="eastAsia"/>
        </w:rPr>
        <w:t>旣</w:t>
      </w:r>
      <w:r w:rsidRPr="001C3E29">
        <w:rPr>
          <w:rFonts w:hint="eastAsia"/>
        </w:rPr>
        <w:t>喪，管叔及群弟流言於國曰：公將不利於孺子。</w:t>
      </w:r>
      <w:r w:rsidR="00FE33F9" w:rsidRPr="00FE33F9">
        <w:rPr>
          <w:rFonts w:hint="eastAsia"/>
          <w:u w:val="single"/>
        </w:rPr>
        <w:t>孔安國</w:t>
      </w:r>
      <w:r w:rsidRPr="001C3E29">
        <w:rPr>
          <w:rFonts w:hint="eastAsia"/>
        </w:rPr>
        <w:t>曰：成王信流言而疑周公。</w:t>
      </w:r>
      <w:r w:rsidR="003E4D6D" w:rsidRPr="003E4D6D">
        <w:rPr>
          <w:rFonts w:hint="eastAsia"/>
          <w:u w:val="wave"/>
        </w:rPr>
        <w:t>漢書</w:t>
      </w:r>
      <w:r w:rsidRPr="001C3E29">
        <w:rPr>
          <w:rFonts w:hint="eastAsia"/>
        </w:rPr>
        <w:t>曰：宣帝始立，謁見高廟，大將軍霍光從參乘，上內嚴憚之，若有芒刺在背。</w:t>
      </w:r>
      <w:r w:rsidRPr="001C3E29">
        <w:rPr>
          <w:rFonts w:hint="eastAsia"/>
          <w:b/>
          <w:color w:val="660000"/>
          <w:sz w:val="28"/>
        </w:rPr>
        <w:t>嗟乎！光于四表，德莫富焉；王曰叔父，親莫昵焉。</w:t>
      </w:r>
      <w:r w:rsidR="000742C0" w:rsidRPr="000742C0">
        <w:rPr>
          <w:rFonts w:hint="eastAsia"/>
          <w:u w:val="wave"/>
        </w:rPr>
        <w:t>尙書</w:t>
      </w:r>
      <w:r w:rsidRPr="001C3E29">
        <w:rPr>
          <w:rFonts w:hint="eastAsia"/>
        </w:rPr>
        <w:t>曰：光被四表。</w:t>
      </w:r>
      <w:r w:rsidR="000742C0" w:rsidRPr="000742C0">
        <w:rPr>
          <w:rFonts w:hint="eastAsia"/>
          <w:u w:val="wave"/>
        </w:rPr>
        <w:t>毛詩</w:t>
      </w:r>
      <w:r w:rsidRPr="001C3E29">
        <w:rPr>
          <w:rFonts w:hint="eastAsia"/>
        </w:rPr>
        <w:t>曰：王曰叔父。</w:t>
      </w:r>
      <w:r w:rsidR="003F10DC" w:rsidRPr="003F10DC">
        <w:rPr>
          <w:rFonts w:hint="eastAsia"/>
          <w:u w:val="single"/>
        </w:rPr>
        <w:t>毛萇</w:t>
      </w:r>
      <w:r w:rsidRPr="001C3E29">
        <w:rPr>
          <w:rFonts w:hint="eastAsia"/>
        </w:rPr>
        <w:t>曰：叔父，謂周公也。</w:t>
      </w:r>
      <w:r w:rsidRPr="001C3E29">
        <w:rPr>
          <w:rFonts w:hint="eastAsia"/>
          <w:b/>
          <w:color w:val="660000"/>
          <w:sz w:val="28"/>
        </w:rPr>
        <w:t>登帝大位</w:t>
      </w:r>
      <w:r w:rsidRPr="00C32D98">
        <w:rPr>
          <w:rStyle w:val="a9"/>
        </w:rPr>
        <w:footnoteReference w:id="4954"/>
      </w:r>
      <w:r w:rsidRPr="001C3E29">
        <w:rPr>
          <w:rFonts w:hint="eastAsia"/>
          <w:b/>
          <w:color w:val="660000"/>
          <w:sz w:val="28"/>
        </w:rPr>
        <w:t>，功莫厚焉；守節沒齒，忠莫至焉。</w:t>
      </w:r>
      <w:r w:rsidR="003E4D6D" w:rsidRPr="003E4D6D">
        <w:rPr>
          <w:rFonts w:hint="eastAsia"/>
          <w:u w:val="wave"/>
        </w:rPr>
        <w:t>漢書</w:t>
      </w:r>
      <w:r w:rsidRPr="001C3E29">
        <w:rPr>
          <w:rFonts w:hint="eastAsia"/>
        </w:rPr>
        <w:t>，昭帝崩，霍光上奏曰：太宗亡嗣，</w:t>
      </w:r>
      <w:r w:rsidR="00E76135" w:rsidRPr="00E76135">
        <w:rPr>
          <w:rFonts w:hint="eastAsia"/>
          <w:u w:val="single"/>
        </w:rPr>
        <w:t>孝武皇帝</w:t>
      </w:r>
      <w:r w:rsidRPr="001C3E29">
        <w:rPr>
          <w:rFonts w:hint="eastAsia"/>
        </w:rPr>
        <w:t>曾孫病已可以嗣孝昭皇帝。太后詔可。</w:t>
      </w:r>
      <w:r w:rsidR="000742C0" w:rsidRPr="000742C0">
        <w:rPr>
          <w:rFonts w:hint="eastAsia"/>
          <w:u w:val="wave"/>
        </w:rPr>
        <w:t>尙書</w:t>
      </w:r>
      <w:r w:rsidRPr="001C3E29">
        <w:rPr>
          <w:rFonts w:hint="eastAsia"/>
        </w:rPr>
        <w:t>，伊尹曰：天位艱哉！李陵與蘇武書曰：薄賞子以守</w:t>
      </w:r>
      <w:r w:rsidRPr="001C3E29">
        <w:rPr>
          <w:rFonts w:hint="eastAsia"/>
        </w:rPr>
        <w:lastRenderedPageBreak/>
        <w:t>節。</w:t>
      </w:r>
      <w:r w:rsidR="003E4D6D" w:rsidRPr="003E4D6D">
        <w:rPr>
          <w:rFonts w:hint="eastAsia"/>
          <w:u w:val="wave"/>
        </w:rPr>
        <w:t>論語</w:t>
      </w:r>
      <w:r w:rsidRPr="001C3E29">
        <w:rPr>
          <w:rFonts w:hint="eastAsia"/>
        </w:rPr>
        <w:t>，或問管仲曰：奪伯氏駢邑三百，飯疏食，沒齒無怨言。</w:t>
      </w:r>
      <w:r w:rsidRPr="001C3E29">
        <w:rPr>
          <w:rFonts w:hint="eastAsia"/>
          <w:b/>
          <w:color w:val="660000"/>
          <w:sz w:val="28"/>
        </w:rPr>
        <w:t>而傾側顛沛，僅而自全，則伊生抱明允以嬰戮，文子懷忠敬而齒劍，固其所也。</w:t>
      </w:r>
      <w:r w:rsidR="000742C0" w:rsidRPr="000742C0">
        <w:rPr>
          <w:rFonts w:hint="eastAsia"/>
          <w:u w:val="wave"/>
        </w:rPr>
        <w:t>尙書</w:t>
      </w:r>
      <w:r w:rsidRPr="001C3E29">
        <w:rPr>
          <w:rFonts w:hint="eastAsia"/>
        </w:rPr>
        <w:t>曰：太甲</w:t>
      </w:r>
      <w:r w:rsidR="00820F0B">
        <w:rPr>
          <w:rFonts w:hint="eastAsia"/>
        </w:rPr>
        <w:t>旣</w:t>
      </w:r>
      <w:r w:rsidRPr="001C3E29">
        <w:rPr>
          <w:rFonts w:hint="eastAsia"/>
        </w:rPr>
        <w:t>立，不明，伊尹放諸桐。左氏傳曰：高陽氏有才子，明允篤誠。紀年曰：太甲潛出自桐，殺伊尹。吳越春秋曰：文種者，本楚南郢人也，姓文，字少禽。禮記，</w:t>
      </w:r>
      <w:r w:rsidR="003F10DC" w:rsidRPr="003F10DC">
        <w:rPr>
          <w:rFonts w:hint="eastAsia"/>
          <w:u w:val="single"/>
        </w:rPr>
        <w:t>孔子</w:t>
      </w:r>
      <w:r w:rsidRPr="001C3E29">
        <w:rPr>
          <w:rFonts w:hint="eastAsia"/>
        </w:rPr>
        <w:t>曰：儒有懷忠信以待舉。</w:t>
      </w:r>
      <w:r w:rsidR="003E4D6D" w:rsidRPr="003E4D6D">
        <w:rPr>
          <w:rFonts w:hint="eastAsia"/>
          <w:u w:val="wave"/>
        </w:rPr>
        <w:t>史記</w:t>
      </w:r>
      <w:r w:rsidRPr="001C3E29">
        <w:rPr>
          <w:rFonts w:hint="eastAsia"/>
        </w:rPr>
        <w:t>曰：勾踐平吳，人或讒大夫種且作亂，越王乃賜種劍曰：子教寡人伐吳七術，寡人用其三而敗吳，其四在子，子</w:t>
      </w:r>
      <w:r w:rsidR="00F355DD">
        <w:rPr>
          <w:rFonts w:hint="eastAsia"/>
        </w:rPr>
        <w:t>爲</w:t>
      </w:r>
      <w:r w:rsidRPr="001C3E29">
        <w:rPr>
          <w:rFonts w:hint="eastAsia"/>
        </w:rPr>
        <w:t>我從先王試之。種遂自殺。枚叔上書諫吳王曰：腐肉之齒利劍也。</w:t>
      </w:r>
    </w:p>
    <w:p w14:paraId="359E5FB8" w14:textId="40326487" w:rsidR="008F46A3" w:rsidRDefault="008F46A3" w:rsidP="006D547B">
      <w:pPr>
        <w:ind w:firstLine="561"/>
      </w:pPr>
      <w:r w:rsidRPr="001C3E29">
        <w:rPr>
          <w:rFonts w:hint="eastAsia"/>
          <w:b/>
          <w:color w:val="660000"/>
          <w:sz w:val="28"/>
        </w:rPr>
        <w:t>因斯以言，夫以篤聖穆親，如彼之懿，</w:t>
      </w:r>
      <w:r w:rsidRPr="001C3E29">
        <w:rPr>
          <w:rFonts w:hint="eastAsia"/>
        </w:rPr>
        <w:t>謂周公也。</w:t>
      </w:r>
      <w:r w:rsidRPr="001C3E29">
        <w:rPr>
          <w:rFonts w:hint="eastAsia"/>
          <w:b/>
          <w:color w:val="660000"/>
          <w:sz w:val="28"/>
        </w:rPr>
        <w:t>大德至忠，如此之盛，</w:t>
      </w:r>
      <w:r w:rsidRPr="001C3E29">
        <w:rPr>
          <w:rFonts w:hint="eastAsia"/>
        </w:rPr>
        <w:t>謂霍光也。</w:t>
      </w:r>
      <w:r w:rsidR="000742C0">
        <w:rPr>
          <w:rFonts w:hint="eastAsia"/>
          <w:b/>
          <w:color w:val="660000"/>
          <w:sz w:val="28"/>
        </w:rPr>
        <w:t>尙</w:t>
      </w:r>
      <w:r w:rsidRPr="001C3E29">
        <w:rPr>
          <w:rFonts w:hint="eastAsia"/>
          <w:b/>
          <w:color w:val="660000"/>
          <w:sz w:val="28"/>
        </w:rPr>
        <w:t>不能取信於人主之懷，止謗於衆多之口，</w:t>
      </w:r>
      <w:r w:rsidRPr="001C3E29">
        <w:rPr>
          <w:rFonts w:hint="eastAsia"/>
        </w:rPr>
        <w:t>鄒陽於獄上書曰：不奪乎衆多之口。</w:t>
      </w:r>
      <w:r w:rsidRPr="001C3E29">
        <w:rPr>
          <w:rFonts w:hint="eastAsia"/>
          <w:b/>
          <w:color w:val="660000"/>
          <w:sz w:val="28"/>
        </w:rPr>
        <w:t>過此以往，惡</w:t>
      </w:r>
      <w:r w:rsidRPr="001C3E29">
        <w:rPr>
          <w:rFonts w:hint="eastAsia"/>
        </w:rPr>
        <w:t>烏</w:t>
      </w:r>
      <w:r w:rsidRPr="001C3E29">
        <w:rPr>
          <w:rFonts w:hint="eastAsia"/>
          <w:b/>
          <w:color w:val="660000"/>
          <w:sz w:val="28"/>
        </w:rPr>
        <w:t>睹其可！安危之理，斷可識矣。又況乎饕</w:t>
      </w:r>
      <w:r w:rsidRPr="001C3E29">
        <w:rPr>
          <w:rFonts w:hint="eastAsia"/>
        </w:rPr>
        <w:t>土高</w:t>
      </w:r>
      <w:r w:rsidRPr="001C3E29">
        <w:rPr>
          <w:rFonts w:hint="eastAsia"/>
          <w:b/>
          <w:color w:val="660000"/>
          <w:sz w:val="28"/>
        </w:rPr>
        <w:t>大名以冒道家之忌，運短才而易聖哲所難者哉！</w:t>
      </w:r>
      <w:r w:rsidRPr="001C3E29">
        <w:rPr>
          <w:rFonts w:hint="eastAsia"/>
        </w:rPr>
        <w:t>穀梁傳曰：君不尸小事，臣不專大名。老子曰：富貴而驕，自遺其咎。莊子曰：功成者隳，名成者虧，孰能去功與名，而還與衆人</w:t>
      </w:r>
      <w:r w:rsidR="00F30D53">
        <w:rPr>
          <w:rFonts w:hint="eastAsia"/>
        </w:rPr>
        <w:t>？</w:t>
      </w:r>
      <w:r w:rsidRPr="001C3E29">
        <w:rPr>
          <w:rFonts w:hint="eastAsia"/>
          <w:b/>
          <w:color w:val="660000"/>
          <w:sz w:val="28"/>
        </w:rPr>
        <w:t>身危由於勢過，而不知去勢以求安；禍積起於寵盛，而不知辭寵以招福。見百姓之謀己，則申宮警守，以崇不畜之威；</w:t>
      </w:r>
      <w:r w:rsidRPr="001C3E29">
        <w:rPr>
          <w:rFonts w:hint="eastAsia"/>
        </w:rPr>
        <w:t>左氏傳曰：公待於壞隤，申宮警備，設守而後行。杜預曰：申整宮備也。</w:t>
      </w:r>
      <w:r w:rsidRPr="001C3E29">
        <w:rPr>
          <w:rFonts w:hint="eastAsia"/>
          <w:b/>
          <w:color w:val="660000"/>
          <w:sz w:val="28"/>
        </w:rPr>
        <w:t>懼萬民之不服，則嚴刑峻制，以賈</w:t>
      </w:r>
      <w:r w:rsidRPr="001C3E29">
        <w:rPr>
          <w:rFonts w:hint="eastAsia"/>
        </w:rPr>
        <w:t>古</w:t>
      </w:r>
      <w:r w:rsidRPr="001C3E29">
        <w:rPr>
          <w:rFonts w:hint="eastAsia"/>
          <w:b/>
          <w:color w:val="660000"/>
          <w:sz w:val="28"/>
        </w:rPr>
        <w:t>傷心之怨。</w:t>
      </w:r>
      <w:r w:rsidRPr="001C3E29">
        <w:rPr>
          <w:rFonts w:hint="eastAsia"/>
        </w:rPr>
        <w:t>新序曰：商鞅</w:t>
      </w:r>
      <w:r w:rsidR="00F355DD">
        <w:rPr>
          <w:rFonts w:hint="eastAsia"/>
        </w:rPr>
        <w:t>爲</w:t>
      </w:r>
      <w:r w:rsidRPr="001C3E29">
        <w:rPr>
          <w:rFonts w:hint="eastAsia"/>
        </w:rPr>
        <w:t>嚴刑峻法，易古三代之制。杜預左氏傳注曰：賈，賣也。</w:t>
      </w:r>
      <w:r w:rsidR="000742C0" w:rsidRPr="000742C0">
        <w:rPr>
          <w:rFonts w:hint="eastAsia"/>
          <w:u w:val="wave"/>
        </w:rPr>
        <w:t>尙書</w:t>
      </w:r>
      <w:r w:rsidRPr="001C3E29">
        <w:rPr>
          <w:rFonts w:hint="eastAsia"/>
        </w:rPr>
        <w:t>曰：民罔不衋傷心。</w:t>
      </w:r>
      <w:r w:rsidRPr="001C3E29">
        <w:rPr>
          <w:rFonts w:hint="eastAsia"/>
          <w:b/>
          <w:color w:val="660000"/>
          <w:sz w:val="28"/>
        </w:rPr>
        <w:t>然後威窮乎震主，而怨行乎上下，</w:t>
      </w:r>
      <w:r w:rsidR="003E4D6D" w:rsidRPr="003E4D6D">
        <w:rPr>
          <w:rFonts w:hint="eastAsia"/>
          <w:u w:val="wave"/>
        </w:rPr>
        <w:t>漢書</w:t>
      </w:r>
      <w:r w:rsidRPr="001C3E29">
        <w:rPr>
          <w:rFonts w:hint="eastAsia"/>
        </w:rPr>
        <w:t>，蒯通說韓信曰：臣聞勇略震主者身危，功蓋天下者不賞。</w:t>
      </w:r>
      <w:r w:rsidRPr="001C3E29">
        <w:rPr>
          <w:rFonts w:hint="eastAsia"/>
          <w:b/>
          <w:color w:val="660000"/>
          <w:sz w:val="28"/>
        </w:rPr>
        <w:t>衆心日陊</w:t>
      </w:r>
      <w:r w:rsidRPr="001C3E29">
        <w:rPr>
          <w:rFonts w:hint="eastAsia"/>
        </w:rPr>
        <w:t>亘氏</w:t>
      </w:r>
      <w:r w:rsidRPr="001C3E29">
        <w:rPr>
          <w:rFonts w:hint="eastAsia"/>
          <w:b/>
          <w:color w:val="660000"/>
          <w:sz w:val="28"/>
        </w:rPr>
        <w:t>，危機將發，而方偃仰瞪</w:t>
      </w:r>
      <w:r w:rsidRPr="001C3E29">
        <w:rPr>
          <w:rFonts w:hint="eastAsia"/>
        </w:rPr>
        <w:t>直孕</w:t>
      </w:r>
      <w:r w:rsidRPr="001C3E29">
        <w:rPr>
          <w:rFonts w:hint="eastAsia"/>
          <w:b/>
          <w:color w:val="660000"/>
          <w:sz w:val="28"/>
        </w:rPr>
        <w:t>眄，謂足以夸世，</w:t>
      </w:r>
      <w:r w:rsidR="000742C0" w:rsidRPr="000742C0">
        <w:rPr>
          <w:rFonts w:hint="eastAsia"/>
          <w:u w:val="wave"/>
        </w:rPr>
        <w:t>毛詩</w:t>
      </w:r>
      <w:r w:rsidRPr="001C3E29">
        <w:rPr>
          <w:rFonts w:hint="eastAsia"/>
        </w:rPr>
        <w:t>曰：或棲遲偃仰。魯靈光殿賦曰：齊首目以瞪眄。埤蒼曰：瞪，直視也。</w:t>
      </w:r>
      <w:r w:rsidRPr="001C3E29">
        <w:rPr>
          <w:rFonts w:hint="eastAsia"/>
          <w:b/>
          <w:color w:val="660000"/>
          <w:sz w:val="28"/>
        </w:rPr>
        <w:t>笑古人之未工，亡己事之已拙</w:t>
      </w:r>
      <w:r w:rsidRPr="00C32D98">
        <w:rPr>
          <w:rStyle w:val="a9"/>
        </w:rPr>
        <w:footnoteReference w:id="4955"/>
      </w:r>
      <w:r w:rsidRPr="001C3E29">
        <w:rPr>
          <w:rFonts w:hint="eastAsia"/>
          <w:b/>
          <w:color w:val="660000"/>
          <w:sz w:val="28"/>
        </w:rPr>
        <w:t>，知曩勳之可矜，暗成敗之有會。是以事窮運盡，必於顛仆</w:t>
      </w:r>
      <w:r w:rsidRPr="001C3E29">
        <w:rPr>
          <w:rFonts w:hint="eastAsia"/>
        </w:rPr>
        <w:t>音赴</w:t>
      </w:r>
      <w:r w:rsidRPr="001C3E29">
        <w:rPr>
          <w:rFonts w:hint="eastAsia"/>
          <w:b/>
          <w:color w:val="660000"/>
          <w:sz w:val="28"/>
        </w:rPr>
        <w:t>；風起塵合，而禍至常酷也。</w:t>
      </w:r>
      <w:r w:rsidRPr="001C3E29">
        <w:rPr>
          <w:rFonts w:hint="eastAsia"/>
        </w:rPr>
        <w:t>答賓戲曰：彼皆</w:t>
      </w:r>
      <w:r w:rsidRPr="001C3E29">
        <w:rPr>
          <w:rFonts w:hint="eastAsia"/>
        </w:rPr>
        <w:lastRenderedPageBreak/>
        <w:t>躡風塵之會，履顛沛之勢。項岱曰：彼，謂李斯輩也。風發於天，以諭君上，塵從下起，以諭斯等。</w:t>
      </w:r>
      <w:r w:rsidRPr="001C3E29">
        <w:rPr>
          <w:rFonts w:hint="eastAsia"/>
          <w:b/>
          <w:color w:val="660000"/>
          <w:sz w:val="28"/>
        </w:rPr>
        <w:t>聖人忌功名之過己，惡寵祿之踰量，蓋</w:t>
      </w:r>
      <w:r w:rsidR="00F355DD">
        <w:rPr>
          <w:rFonts w:hint="eastAsia"/>
          <w:b/>
          <w:color w:val="660000"/>
          <w:sz w:val="28"/>
        </w:rPr>
        <w:t>爲</w:t>
      </w:r>
      <w:r w:rsidRPr="001C3E29">
        <w:rPr>
          <w:rFonts w:hint="eastAsia"/>
          <w:b/>
          <w:color w:val="660000"/>
          <w:sz w:val="28"/>
        </w:rPr>
        <w:t>此也。</w:t>
      </w:r>
    </w:p>
    <w:p w14:paraId="17CAEA4A" w14:textId="48A8A96A" w:rsidR="008F46A3" w:rsidRPr="00F04B6F" w:rsidRDefault="008F46A3" w:rsidP="006D547B">
      <w:pPr>
        <w:ind w:firstLine="561"/>
        <w:rPr>
          <w:b/>
          <w:color w:val="660000"/>
          <w:sz w:val="28"/>
        </w:rPr>
      </w:pPr>
      <w:r w:rsidRPr="001C3E29">
        <w:rPr>
          <w:rFonts w:hint="eastAsia"/>
          <w:b/>
          <w:color w:val="660000"/>
          <w:sz w:val="28"/>
        </w:rPr>
        <w:t>夫惡欲之大端，賢愚所共有，</w:t>
      </w:r>
      <w:r w:rsidRPr="001C3E29">
        <w:rPr>
          <w:rFonts w:hint="eastAsia"/>
        </w:rPr>
        <w:t>禮記曰：飲食男女，人之大欲存焉；死亡貧苦，人之大惡存焉。故惡欲者，心之大端也。</w:t>
      </w:r>
      <w:r w:rsidRPr="001C3E29">
        <w:rPr>
          <w:rFonts w:hint="eastAsia"/>
          <w:b/>
          <w:color w:val="660000"/>
          <w:sz w:val="28"/>
        </w:rPr>
        <w:t>而游子殉高位於生前，志士思垂名於身後，受生之分，唯此而已。夫蓋世之業，名莫大焉；</w:t>
      </w:r>
      <w:r w:rsidR="003E4D6D" w:rsidRPr="003E4D6D">
        <w:rPr>
          <w:rFonts w:hint="eastAsia"/>
          <w:u w:val="wave"/>
        </w:rPr>
        <w:t>漢書</w:t>
      </w:r>
      <w:r w:rsidRPr="001C3E29">
        <w:rPr>
          <w:rFonts w:hint="eastAsia"/>
        </w:rPr>
        <w:t>曰：項羽歌曰：力拔山兮氣蓋世。</w:t>
      </w:r>
      <w:r w:rsidRPr="001C3E29">
        <w:rPr>
          <w:rFonts w:hint="eastAsia"/>
          <w:b/>
          <w:color w:val="660000"/>
          <w:sz w:val="28"/>
        </w:rPr>
        <w:t>震主之勢，位莫盛焉；</w:t>
      </w:r>
      <w:r w:rsidRPr="001C3E29">
        <w:rPr>
          <w:rFonts w:hint="eastAsia"/>
        </w:rPr>
        <w:t>震主，已見上文。</w:t>
      </w:r>
      <w:r w:rsidRPr="001C3E29">
        <w:rPr>
          <w:rFonts w:hint="eastAsia"/>
          <w:b/>
          <w:color w:val="660000"/>
          <w:sz w:val="28"/>
        </w:rPr>
        <w:t>率意無違，欲莫順焉。借使伊人頗覽天道，知盡不可益，盈難久持，</w:t>
      </w:r>
      <w:r w:rsidR="000742C0" w:rsidRPr="000742C0">
        <w:rPr>
          <w:rFonts w:hint="eastAsia"/>
          <w:u w:val="wave"/>
        </w:rPr>
        <w:t>周易</w:t>
      </w:r>
      <w:r w:rsidRPr="001C3E29">
        <w:rPr>
          <w:rFonts w:hint="eastAsia"/>
        </w:rPr>
        <w:t>曰：天道虧盈而益謙。</w:t>
      </w:r>
      <w:r w:rsidR="000742C0" w:rsidRPr="000742C0">
        <w:rPr>
          <w:rFonts w:hint="eastAsia"/>
          <w:u w:val="wave"/>
        </w:rPr>
        <w:t>毛詩</w:t>
      </w:r>
      <w:r w:rsidRPr="001C3E29">
        <w:rPr>
          <w:rFonts w:hint="eastAsia"/>
        </w:rPr>
        <w:t>序曰：太平之君子，能持盈守成。</w:t>
      </w:r>
      <w:r w:rsidRPr="001C3E29">
        <w:rPr>
          <w:rFonts w:hint="eastAsia"/>
          <w:b/>
          <w:color w:val="660000"/>
          <w:sz w:val="28"/>
        </w:rPr>
        <w:t>超然自引，高揖而退，</w:t>
      </w:r>
      <w:r w:rsidRPr="001C3E29">
        <w:rPr>
          <w:rFonts w:hint="eastAsia"/>
        </w:rPr>
        <w:t>司馬遷報任少卿書曰：寧得自引深藏巖穴耶？</w:t>
      </w:r>
      <w:r w:rsidRPr="001C3E29">
        <w:rPr>
          <w:rFonts w:hint="eastAsia"/>
          <w:b/>
          <w:color w:val="660000"/>
          <w:sz w:val="28"/>
        </w:rPr>
        <w:t>則巍巍之盛，仰邈前賢，洋洋之風，俯冠來籍，而大欲不乏於身，至樂無愆乎舊，節彌效而德彌廣，身逾逸而名逾劭。</w:t>
      </w:r>
      <w:r w:rsidRPr="001C3E29">
        <w:rPr>
          <w:rFonts w:hint="eastAsia"/>
        </w:rPr>
        <w:t>爾雅注曰：劭</w:t>
      </w:r>
      <w:r w:rsidRPr="00C32D98">
        <w:rPr>
          <w:rStyle w:val="a9"/>
        </w:rPr>
        <w:footnoteReference w:id="4956"/>
      </w:r>
      <w:r w:rsidRPr="001C3E29">
        <w:rPr>
          <w:rFonts w:hint="eastAsia"/>
        </w:rPr>
        <w:t>，美也。</w:t>
      </w:r>
      <w:r w:rsidRPr="001C3E29">
        <w:rPr>
          <w:rFonts w:hint="eastAsia"/>
          <w:b/>
          <w:color w:val="660000"/>
          <w:sz w:val="28"/>
        </w:rPr>
        <w:t>此之不</w:t>
      </w:r>
      <w:r w:rsidR="00F355DD">
        <w:rPr>
          <w:rFonts w:hint="eastAsia"/>
          <w:b/>
          <w:color w:val="660000"/>
          <w:sz w:val="28"/>
        </w:rPr>
        <w:t>爲</w:t>
      </w:r>
      <w:r w:rsidRPr="001C3E29">
        <w:rPr>
          <w:rFonts w:hint="eastAsia"/>
          <w:b/>
          <w:color w:val="660000"/>
          <w:sz w:val="28"/>
        </w:rPr>
        <w:t>，彼之必昧，然後河海之跡堙</w:t>
      </w:r>
      <w:r w:rsidR="00F355DD">
        <w:rPr>
          <w:rFonts w:hint="eastAsia"/>
          <w:b/>
          <w:color w:val="660000"/>
          <w:sz w:val="28"/>
        </w:rPr>
        <w:t>爲</w:t>
      </w:r>
      <w:r w:rsidRPr="001C3E29">
        <w:rPr>
          <w:rFonts w:hint="eastAsia"/>
          <w:b/>
          <w:color w:val="660000"/>
          <w:sz w:val="28"/>
        </w:rPr>
        <w:t>窮流，一簣之舋積成山岳，</w:t>
      </w:r>
      <w:r w:rsidR="003E4D6D" w:rsidRPr="003E4D6D">
        <w:rPr>
          <w:rFonts w:hint="eastAsia"/>
          <w:u w:val="wave"/>
        </w:rPr>
        <w:t>論語</w:t>
      </w:r>
      <w:r w:rsidRPr="001C3E29">
        <w:rPr>
          <w:rFonts w:hint="eastAsia"/>
        </w:rPr>
        <w:t>曰：譬如</w:t>
      </w:r>
      <w:r w:rsidR="00F355DD">
        <w:rPr>
          <w:rFonts w:hint="eastAsia"/>
        </w:rPr>
        <w:t>爲</w:t>
      </w:r>
      <w:r w:rsidRPr="001C3E29">
        <w:rPr>
          <w:rFonts w:hint="eastAsia"/>
        </w:rPr>
        <w:t>山，未成一簣，止吾止也。</w:t>
      </w:r>
      <w:r w:rsidRPr="001C3E29">
        <w:rPr>
          <w:rFonts w:hint="eastAsia"/>
          <w:b/>
          <w:color w:val="660000"/>
          <w:sz w:val="28"/>
        </w:rPr>
        <w:t>名編凶頑之條，身猒荼毒之痛，豈不謬哉！</w:t>
      </w:r>
      <w:r w:rsidR="000742C0" w:rsidRPr="000742C0">
        <w:rPr>
          <w:rFonts w:hint="eastAsia"/>
          <w:u w:val="wave"/>
        </w:rPr>
        <w:t>毛詩</w:t>
      </w:r>
      <w:r w:rsidRPr="001C3E29">
        <w:rPr>
          <w:rFonts w:hint="eastAsia"/>
        </w:rPr>
        <w:t>曰：人之貪亂，寧</w:t>
      </w:r>
      <w:r w:rsidR="00F355DD">
        <w:rPr>
          <w:rFonts w:hint="eastAsia"/>
        </w:rPr>
        <w:t>爲</w:t>
      </w:r>
      <w:r w:rsidRPr="001C3E29">
        <w:rPr>
          <w:rFonts w:hint="eastAsia"/>
        </w:rPr>
        <w:t>荼毒！</w:t>
      </w:r>
      <w:r w:rsidRPr="001C3E29">
        <w:rPr>
          <w:rFonts w:hint="eastAsia"/>
          <w:b/>
          <w:color w:val="660000"/>
          <w:sz w:val="28"/>
        </w:rPr>
        <w:t>故聊賦焉，庶使百世少有寤云。</w:t>
      </w:r>
    </w:p>
    <w:p w14:paraId="5E8AE78E" w14:textId="77777777" w:rsidR="008F46A3" w:rsidRDefault="008F46A3" w:rsidP="006D547B">
      <w:pPr>
        <w:pStyle w:val="3"/>
        <w:ind w:firstLine="641"/>
      </w:pPr>
      <w:r>
        <w:rPr>
          <w:rFonts w:hint="eastAsia"/>
        </w:rPr>
        <w:t>三月三日曲水詩序</w:t>
      </w:r>
    </w:p>
    <w:p w14:paraId="11E22827" w14:textId="10C1D59A" w:rsidR="008F46A3" w:rsidRDefault="008F46A3" w:rsidP="006D547B">
      <w:pPr>
        <w:ind w:firstLine="420"/>
      </w:pPr>
      <w:r w:rsidRPr="001C3E29">
        <w:rPr>
          <w:rFonts w:hint="eastAsia"/>
        </w:rPr>
        <w:t>風俗通曰：周禮，女巫掌歲時祓除疾病。禊者絜也，於水上盥絜也。巳者祉也，邪疾已去，祈介祉也。韓詩曰：三月桃花水之時，鄭國之俗，三月上巳於溱、洧兩水之上，執蘭招魂，祓除不祥也。續齊諧記曰：晉武帝問</w:t>
      </w:r>
      <w:r w:rsidR="000742C0" w:rsidRPr="000742C0">
        <w:rPr>
          <w:rFonts w:hint="eastAsia"/>
          <w:u w:val="wave"/>
        </w:rPr>
        <w:t>尙書</w:t>
      </w:r>
      <w:r w:rsidR="003F10DC" w:rsidRPr="003F10DC">
        <w:rPr>
          <w:rFonts w:hint="eastAsia"/>
          <w:u w:val="single"/>
        </w:rPr>
        <w:t>摯虞</w:t>
      </w:r>
      <w:r w:rsidRPr="001C3E29">
        <w:rPr>
          <w:rFonts w:hint="eastAsia"/>
        </w:rPr>
        <w:t>曰</w:t>
      </w:r>
      <w:r w:rsidRPr="00C32D98">
        <w:rPr>
          <w:rStyle w:val="a9"/>
        </w:rPr>
        <w:footnoteReference w:id="4957"/>
      </w:r>
      <w:r w:rsidRPr="001C3E29">
        <w:rPr>
          <w:rFonts w:hint="eastAsia"/>
        </w:rPr>
        <w:t>：三月曲水</w:t>
      </w:r>
      <w:r w:rsidRPr="00C32D98">
        <w:rPr>
          <w:rStyle w:val="a9"/>
        </w:rPr>
        <w:footnoteReference w:id="4958"/>
      </w:r>
      <w:r w:rsidRPr="001C3E29">
        <w:rPr>
          <w:rFonts w:hint="eastAsia"/>
        </w:rPr>
        <w:t>，其義何？答曰：漢章帝時，平原</w:t>
      </w:r>
      <w:r w:rsidRPr="001C3E29">
        <w:rPr>
          <w:rFonts w:hint="eastAsia"/>
        </w:rPr>
        <w:lastRenderedPageBreak/>
        <w:t>徐肇以三月初生三女，至三日而俱亡，一村以</w:t>
      </w:r>
      <w:r w:rsidR="00F355DD">
        <w:rPr>
          <w:rFonts w:hint="eastAsia"/>
        </w:rPr>
        <w:t>爲</w:t>
      </w:r>
      <w:r w:rsidRPr="001C3E29">
        <w:rPr>
          <w:rFonts w:hint="eastAsia"/>
        </w:rPr>
        <w:t>怪，乃招攜至水濱盥洗，遂因水以泛觴。曲水之義起於此。帝曰：若所談，非好事。</w:t>
      </w:r>
      <w:r w:rsidR="000742C0" w:rsidRPr="000742C0">
        <w:rPr>
          <w:rFonts w:hint="eastAsia"/>
          <w:u w:val="wave"/>
        </w:rPr>
        <w:t>尙書</w:t>
      </w:r>
      <w:r w:rsidRPr="001C3E29">
        <w:rPr>
          <w:rFonts w:hint="eastAsia"/>
        </w:rPr>
        <w:t>郎束皙曰：仲治小生，不足以知，臣請說其始。昔周公成洛邑，因流水以泛酒，故逸詩曰：羽觴隨流波。又秦昭王三日置酒河曲，見有金人出，奉水心劍曰，令君制有西夏，乃因其處，立</w:t>
      </w:r>
      <w:r w:rsidR="00F355DD">
        <w:rPr>
          <w:rFonts w:hint="eastAsia"/>
        </w:rPr>
        <w:t>爲</w:t>
      </w:r>
      <w:r w:rsidRPr="001C3E29">
        <w:rPr>
          <w:rFonts w:hint="eastAsia"/>
        </w:rPr>
        <w:t>曲水。二漢相沿，皆</w:t>
      </w:r>
      <w:r w:rsidR="00F355DD">
        <w:rPr>
          <w:rFonts w:hint="eastAsia"/>
        </w:rPr>
        <w:t>爲</w:t>
      </w:r>
      <w:r w:rsidRPr="001C3E29">
        <w:rPr>
          <w:rFonts w:hint="eastAsia"/>
        </w:rPr>
        <w:t>盛集。帝曰：善。賜金五十斤，左遷仲治</w:t>
      </w:r>
      <w:r w:rsidR="00F355DD">
        <w:rPr>
          <w:rFonts w:hint="eastAsia"/>
        </w:rPr>
        <w:t>爲</w:t>
      </w:r>
      <w:r w:rsidRPr="001C3E29">
        <w:rPr>
          <w:rFonts w:hint="eastAsia"/>
        </w:rPr>
        <w:t>陽城令。裴子野宋略曰：文帝元嘉十一年三月丙申，禊飲於樂遊苑，且祖道江夏王義恭、衡陽王義季，有詔會者咸作詩，詔太子中庶子顏延年作序。</w:t>
      </w:r>
    </w:p>
    <w:p w14:paraId="2C2B136C" w14:textId="77777777" w:rsidR="008F46A3" w:rsidRPr="003D6509" w:rsidRDefault="008F46A3" w:rsidP="006D547B">
      <w:pPr>
        <w:ind w:firstLine="560"/>
        <w:rPr>
          <w:rFonts w:ascii="楷体" w:eastAsia="楷体" w:hAnsi="楷体"/>
          <w:sz w:val="28"/>
          <w:u w:val="single"/>
        </w:rPr>
      </w:pPr>
      <w:r w:rsidRPr="003D6509">
        <w:rPr>
          <w:rFonts w:ascii="楷体" w:eastAsia="楷体" w:hAnsi="楷体" w:hint="eastAsia"/>
          <w:color w:val="660000"/>
          <w:sz w:val="28"/>
          <w:u w:val="single"/>
        </w:rPr>
        <w:t>顏延年</w:t>
      </w:r>
    </w:p>
    <w:p w14:paraId="0B94D301" w14:textId="76E068D5" w:rsidR="008F46A3" w:rsidRDefault="008F46A3" w:rsidP="006D547B">
      <w:pPr>
        <w:ind w:firstLine="561"/>
      </w:pPr>
      <w:r w:rsidRPr="001C3E29">
        <w:rPr>
          <w:rFonts w:hint="eastAsia"/>
          <w:b/>
          <w:color w:val="660000"/>
          <w:sz w:val="28"/>
        </w:rPr>
        <w:t>夫方策</w:t>
      </w:r>
      <w:r w:rsidR="00820F0B">
        <w:rPr>
          <w:rFonts w:hint="eastAsia"/>
          <w:b/>
          <w:color w:val="660000"/>
          <w:sz w:val="28"/>
        </w:rPr>
        <w:t>旣</w:t>
      </w:r>
      <w:r w:rsidRPr="001C3E29">
        <w:rPr>
          <w:rFonts w:hint="eastAsia"/>
          <w:b/>
          <w:color w:val="660000"/>
          <w:sz w:val="28"/>
        </w:rPr>
        <w:t>載，皇王之跡已殊；鐘石畢陳，舞詠之情不一。</w:t>
      </w:r>
      <w:r w:rsidRPr="001C3E29">
        <w:rPr>
          <w:rFonts w:hint="eastAsia"/>
        </w:rPr>
        <w:t>禮記，哀公問政。子曰：文、武之道，布在方冊。春秋說題辭曰：</w:t>
      </w:r>
      <w:r w:rsidR="000742C0" w:rsidRPr="000742C0">
        <w:rPr>
          <w:rFonts w:hint="eastAsia"/>
          <w:u w:val="wave"/>
        </w:rPr>
        <w:t>尙書</w:t>
      </w:r>
      <w:r w:rsidRPr="001C3E29">
        <w:rPr>
          <w:rFonts w:hint="eastAsia"/>
        </w:rPr>
        <w:t>者，二帝之跡，三王之義，所推期運，明受命之際。郭象莊子注曰：皇王殊跡，隨世</w:t>
      </w:r>
      <w:r w:rsidR="00F355DD">
        <w:rPr>
          <w:rFonts w:hint="eastAsia"/>
        </w:rPr>
        <w:t>爲</w:t>
      </w:r>
      <w:r w:rsidRPr="001C3E29">
        <w:rPr>
          <w:rFonts w:hint="eastAsia"/>
        </w:rPr>
        <w:t>名。</w:t>
      </w:r>
      <w:r w:rsidR="003E4D6D" w:rsidRPr="003E4D6D">
        <w:rPr>
          <w:rFonts w:hint="eastAsia"/>
          <w:u w:val="wave"/>
        </w:rPr>
        <w:t>漢書</w:t>
      </w:r>
      <w:r w:rsidRPr="001C3E29">
        <w:rPr>
          <w:rFonts w:hint="eastAsia"/>
        </w:rPr>
        <w:t>曰：石曰磬，金曰鍾。</w:t>
      </w:r>
      <w:r w:rsidR="000742C0" w:rsidRPr="000742C0">
        <w:rPr>
          <w:rFonts w:hint="eastAsia"/>
          <w:u w:val="wave"/>
        </w:rPr>
        <w:t>毛詩</w:t>
      </w:r>
      <w:r w:rsidRPr="001C3E29">
        <w:rPr>
          <w:rFonts w:hint="eastAsia"/>
        </w:rPr>
        <w:t>序曰：永歌之不足，不知手之舞之。</w:t>
      </w:r>
      <w:r w:rsidRPr="001C3E29">
        <w:rPr>
          <w:rFonts w:hint="eastAsia"/>
          <w:b/>
          <w:color w:val="660000"/>
          <w:sz w:val="28"/>
        </w:rPr>
        <w:t>雖淵流遂往，詳略異聞，</w:t>
      </w:r>
      <w:r w:rsidRPr="001C3E29">
        <w:rPr>
          <w:rFonts w:hint="eastAsia"/>
        </w:rPr>
        <w:t>上林賦曰：恐後代靡麗，遂往而不反。春秋序曰：史有文質，辭有詳略。</w:t>
      </w:r>
      <w:r w:rsidRPr="001C3E29">
        <w:rPr>
          <w:rFonts w:hint="eastAsia"/>
          <w:b/>
          <w:color w:val="660000"/>
          <w:sz w:val="28"/>
        </w:rPr>
        <w:t>然其宅天衷，立民極，莫不崇</w:t>
      </w:r>
      <w:r w:rsidR="000742C0">
        <w:rPr>
          <w:rFonts w:hint="eastAsia"/>
          <w:b/>
          <w:color w:val="660000"/>
          <w:sz w:val="28"/>
        </w:rPr>
        <w:t>尙</w:t>
      </w:r>
      <w:r w:rsidRPr="001C3E29">
        <w:rPr>
          <w:rFonts w:hint="eastAsia"/>
          <w:b/>
          <w:color w:val="660000"/>
          <w:sz w:val="28"/>
        </w:rPr>
        <w:t>其道，神明其位，</w:t>
      </w:r>
      <w:r w:rsidRPr="001C3E29">
        <w:rPr>
          <w:rFonts w:hint="eastAsia"/>
        </w:rPr>
        <w:t>東京賦曰：豈如宅中而圖大。呂氏春秋曰：古之王者，擇天之中而立國，擇國之中而立宮。周禮曰：設官分職，以</w:t>
      </w:r>
      <w:r w:rsidR="00F355DD">
        <w:rPr>
          <w:rFonts w:hint="eastAsia"/>
        </w:rPr>
        <w:t>爲</w:t>
      </w:r>
      <w:r w:rsidRPr="001C3E29">
        <w:rPr>
          <w:rFonts w:hint="eastAsia"/>
        </w:rPr>
        <w:t>民極。</w:t>
      </w:r>
      <w:r w:rsidR="000742C0" w:rsidRPr="000742C0">
        <w:rPr>
          <w:rFonts w:hint="eastAsia"/>
          <w:u w:val="wave"/>
        </w:rPr>
        <w:t>周易</w:t>
      </w:r>
      <w:r w:rsidRPr="001C3E29">
        <w:rPr>
          <w:rFonts w:hint="eastAsia"/>
        </w:rPr>
        <w:t>曰：聖人以神明其德。</w:t>
      </w:r>
      <w:r w:rsidRPr="001C3E29">
        <w:rPr>
          <w:rFonts w:hint="eastAsia"/>
          <w:b/>
          <w:color w:val="660000"/>
          <w:sz w:val="28"/>
        </w:rPr>
        <w:t>拓</w:t>
      </w:r>
      <w:r w:rsidRPr="001C3E29">
        <w:rPr>
          <w:rFonts w:hint="eastAsia"/>
        </w:rPr>
        <w:t>土洛</w:t>
      </w:r>
      <w:r w:rsidRPr="001C3E29">
        <w:rPr>
          <w:rFonts w:hint="eastAsia"/>
          <w:b/>
          <w:color w:val="660000"/>
          <w:sz w:val="28"/>
        </w:rPr>
        <w:t>世貽統，固萬葉而</w:t>
      </w:r>
      <w:r w:rsidR="00F355DD">
        <w:rPr>
          <w:rFonts w:hint="eastAsia"/>
          <w:b/>
          <w:color w:val="660000"/>
          <w:sz w:val="28"/>
        </w:rPr>
        <w:t>爲</w:t>
      </w:r>
      <w:r w:rsidRPr="001C3E29">
        <w:rPr>
          <w:rFonts w:hint="eastAsia"/>
          <w:b/>
          <w:color w:val="660000"/>
          <w:sz w:val="28"/>
        </w:rPr>
        <w:t>量者也。</w:t>
      </w:r>
      <w:r w:rsidRPr="001C3E29">
        <w:rPr>
          <w:rFonts w:hint="eastAsia"/>
        </w:rPr>
        <w:t>魏志，高堂隆上疏曰：拓跡垂統，必俟聖賢。晉中興書，詔桓玄曰：蕃衛王家，垂固萬葉。</w:t>
      </w:r>
    </w:p>
    <w:p w14:paraId="676F8CC0" w14:textId="2C01A92B" w:rsidR="008F46A3" w:rsidRDefault="008F46A3" w:rsidP="006D547B">
      <w:pPr>
        <w:ind w:firstLine="561"/>
      </w:pPr>
      <w:r w:rsidRPr="001C3E29">
        <w:rPr>
          <w:rFonts w:hint="eastAsia"/>
          <w:b/>
          <w:color w:val="660000"/>
          <w:sz w:val="28"/>
        </w:rPr>
        <w:t>有宋函夏，帝圖弘遠。</w:t>
      </w:r>
      <w:r w:rsidR="003F10DC" w:rsidRPr="003F10DC">
        <w:rPr>
          <w:rFonts w:hint="eastAsia"/>
          <w:u w:val="single"/>
        </w:rPr>
        <w:t>楊雄</w:t>
      </w:r>
      <w:r w:rsidRPr="001C3E29">
        <w:rPr>
          <w:rFonts w:hint="eastAsia"/>
        </w:rPr>
        <w:t>河東賦曰：函夏之大。</w:t>
      </w:r>
      <w:r w:rsidR="003E4D6D" w:rsidRPr="003E4D6D">
        <w:rPr>
          <w:rFonts w:hint="eastAsia"/>
          <w:u w:val="wave"/>
        </w:rPr>
        <w:t>漢書</w:t>
      </w:r>
      <w:r w:rsidRPr="001C3E29">
        <w:rPr>
          <w:rFonts w:hint="eastAsia"/>
        </w:rPr>
        <w:t>，服虔曰：函夏，諸夏也。孝經鉤命決曰：丘乃授帝圖，掇秘文。</w:t>
      </w:r>
      <w:r w:rsidRPr="001C3E29">
        <w:rPr>
          <w:rFonts w:hint="eastAsia"/>
          <w:b/>
          <w:color w:val="660000"/>
          <w:sz w:val="28"/>
        </w:rPr>
        <w:t>高祖以聖武定鼎，規同造物；</w:t>
      </w:r>
      <w:r w:rsidRPr="001C3E29">
        <w:rPr>
          <w:rFonts w:hint="eastAsia"/>
        </w:rPr>
        <w:t>宋高祖也。左氏傳，王孫滿謂楚子曰：成王定鼎于郟鄏。莊子，</w:t>
      </w:r>
      <w:r w:rsidR="003F10DC" w:rsidRPr="003F10DC">
        <w:rPr>
          <w:rFonts w:hint="eastAsia"/>
          <w:u w:val="single"/>
        </w:rPr>
        <w:t>孔子</w:t>
      </w:r>
      <w:r w:rsidRPr="001C3E29">
        <w:rPr>
          <w:rFonts w:hint="eastAsia"/>
        </w:rPr>
        <w:t>曰：夫造物者</w:t>
      </w:r>
      <w:r w:rsidR="00F355DD">
        <w:rPr>
          <w:rFonts w:hint="eastAsia"/>
        </w:rPr>
        <w:t>爲</w:t>
      </w:r>
      <w:r w:rsidRPr="001C3E29">
        <w:rPr>
          <w:rFonts w:hint="eastAsia"/>
        </w:rPr>
        <w:t>人。司馬彪曰：造物者</w:t>
      </w:r>
      <w:r w:rsidR="00F355DD">
        <w:rPr>
          <w:rFonts w:hint="eastAsia"/>
        </w:rPr>
        <w:t>爲</w:t>
      </w:r>
      <w:r w:rsidRPr="001C3E29">
        <w:rPr>
          <w:rFonts w:hint="eastAsia"/>
        </w:rPr>
        <w:t>道。</w:t>
      </w:r>
      <w:r w:rsidRPr="001C3E29">
        <w:rPr>
          <w:rFonts w:hint="eastAsia"/>
          <w:b/>
          <w:color w:val="660000"/>
          <w:sz w:val="28"/>
        </w:rPr>
        <w:t>皇上以叡文承歷，景屬宸居。</w:t>
      </w:r>
      <w:r w:rsidRPr="001C3E29">
        <w:rPr>
          <w:rFonts w:hint="eastAsia"/>
        </w:rPr>
        <w:t>皇上，宋文帝也。</w:t>
      </w:r>
      <w:r w:rsidR="000742C0" w:rsidRPr="000742C0">
        <w:rPr>
          <w:rFonts w:hint="eastAsia"/>
          <w:u w:val="wave"/>
        </w:rPr>
        <w:t>尙書</w:t>
      </w:r>
      <w:r w:rsidRPr="001C3E29">
        <w:rPr>
          <w:rFonts w:hint="eastAsia"/>
        </w:rPr>
        <w:t>曰：叡哲文明</w:t>
      </w:r>
      <w:r w:rsidRPr="00C32D98">
        <w:rPr>
          <w:rStyle w:val="a9"/>
        </w:rPr>
        <w:footnoteReference w:id="4959"/>
      </w:r>
      <w:r w:rsidRPr="001C3E29">
        <w:rPr>
          <w:rFonts w:hint="eastAsia"/>
        </w:rPr>
        <w:t>。又曰：天</w:t>
      </w:r>
      <w:r w:rsidRPr="001C3E29">
        <w:rPr>
          <w:rFonts w:hint="eastAsia"/>
        </w:rPr>
        <w:lastRenderedPageBreak/>
        <w:t>之歷數在爾躬。景，光景連屬也</w:t>
      </w:r>
      <w:r w:rsidRPr="00C32D98">
        <w:rPr>
          <w:rStyle w:val="a9"/>
        </w:rPr>
        <w:footnoteReference w:id="4960"/>
      </w:r>
      <w:r w:rsidRPr="001C3E29">
        <w:rPr>
          <w:rFonts w:hint="eastAsia"/>
        </w:rPr>
        <w:t>。典引曰：高光二聖，宸居其域。</w:t>
      </w:r>
      <w:r w:rsidR="00FE33F9" w:rsidRPr="00FE33F9">
        <w:rPr>
          <w:rFonts w:hint="eastAsia"/>
          <w:u w:val="single"/>
        </w:rPr>
        <w:t>蔡邕</w:t>
      </w:r>
      <w:r w:rsidRPr="001C3E29">
        <w:rPr>
          <w:rFonts w:hint="eastAsia"/>
        </w:rPr>
        <w:t>曰：如北辰居其所而衆星拱之。</w:t>
      </w:r>
      <w:r w:rsidRPr="001C3E29">
        <w:rPr>
          <w:rFonts w:hint="eastAsia"/>
          <w:b/>
          <w:color w:val="660000"/>
          <w:sz w:val="28"/>
        </w:rPr>
        <w:t>隆周之卜</w:t>
      </w:r>
      <w:r w:rsidR="00820F0B">
        <w:rPr>
          <w:rFonts w:hint="eastAsia"/>
          <w:b/>
          <w:color w:val="660000"/>
          <w:sz w:val="28"/>
        </w:rPr>
        <w:t>旣</w:t>
      </w:r>
      <w:r w:rsidRPr="001C3E29">
        <w:rPr>
          <w:rFonts w:hint="eastAsia"/>
          <w:b/>
          <w:color w:val="660000"/>
          <w:sz w:val="28"/>
        </w:rPr>
        <w:t>永，宗漢之兆在焉。</w:t>
      </w:r>
      <w:r w:rsidR="003F10DC" w:rsidRPr="003F10DC">
        <w:rPr>
          <w:rFonts w:hint="eastAsia"/>
          <w:u w:val="single"/>
        </w:rPr>
        <w:t>楊雄</w:t>
      </w:r>
      <w:r w:rsidRPr="001C3E29">
        <w:rPr>
          <w:rFonts w:hint="eastAsia"/>
        </w:rPr>
        <w:t>河東賦曰：眽隆周之大寧。左氏傳，王孫滿曰：成王定鼎於郟鄏，卜世三十，卜年七百。</w:t>
      </w:r>
      <w:r w:rsidR="003E4D6D" w:rsidRPr="003E4D6D">
        <w:rPr>
          <w:rFonts w:hint="eastAsia"/>
          <w:u w:val="wave"/>
        </w:rPr>
        <w:t>漢書</w:t>
      </w:r>
      <w:r w:rsidRPr="001C3E29">
        <w:rPr>
          <w:rFonts w:hint="eastAsia"/>
        </w:rPr>
        <w:t>文紀曰：兆得大橫。占曰：大橫庚庚，余</w:t>
      </w:r>
      <w:r w:rsidR="00F355DD">
        <w:rPr>
          <w:rFonts w:hint="eastAsia"/>
        </w:rPr>
        <w:t>爲</w:t>
      </w:r>
      <w:r w:rsidRPr="001C3E29">
        <w:rPr>
          <w:rFonts w:hint="eastAsia"/>
        </w:rPr>
        <w:t>天王。</w:t>
      </w:r>
      <w:r w:rsidRPr="001C3E29">
        <w:rPr>
          <w:rFonts w:hint="eastAsia"/>
          <w:b/>
          <w:color w:val="660000"/>
          <w:sz w:val="28"/>
        </w:rPr>
        <w:t>正體毓德於少陽，王宰宣哲於元輔。</w:t>
      </w:r>
      <w:r w:rsidRPr="001C3E29">
        <w:rPr>
          <w:rFonts w:hint="eastAsia"/>
        </w:rPr>
        <w:t>正體，太子也。喪服傳曰：父</w:t>
      </w:r>
      <w:r w:rsidR="00F355DD">
        <w:rPr>
          <w:rFonts w:hint="eastAsia"/>
        </w:rPr>
        <w:t>爲</w:t>
      </w:r>
      <w:r w:rsidRPr="001C3E29">
        <w:rPr>
          <w:rFonts w:hint="eastAsia"/>
        </w:rPr>
        <w:t>長子三年。傳曰：何以三年，長子正體於上。</w:t>
      </w:r>
      <w:r w:rsidR="000742C0" w:rsidRPr="000742C0">
        <w:rPr>
          <w:rFonts w:hint="eastAsia"/>
          <w:u w:val="wave"/>
        </w:rPr>
        <w:t>周易</w:t>
      </w:r>
      <w:r w:rsidRPr="001C3E29">
        <w:rPr>
          <w:rFonts w:hint="eastAsia"/>
        </w:rPr>
        <w:t>曰：蠱，君子以振民毓德。少陽，東宮也。</w:t>
      </w:r>
      <w:r w:rsidR="00FE33F9" w:rsidRPr="00FE33F9">
        <w:rPr>
          <w:rFonts w:hint="eastAsia"/>
          <w:u w:val="single"/>
        </w:rPr>
        <w:t>鄭玄</w:t>
      </w:r>
      <w:r w:rsidRPr="001C3E29">
        <w:rPr>
          <w:rFonts w:hint="eastAsia"/>
        </w:rPr>
        <w:t>禮記注曰：東郊少陽，諸侯象也。王宰，已見曲水詩。</w:t>
      </w:r>
      <w:r w:rsidR="000742C0" w:rsidRPr="000742C0">
        <w:rPr>
          <w:rFonts w:hint="eastAsia"/>
          <w:u w:val="wave"/>
        </w:rPr>
        <w:t>毛詩</w:t>
      </w:r>
      <w:r w:rsidRPr="001C3E29">
        <w:rPr>
          <w:rFonts w:hint="eastAsia"/>
        </w:rPr>
        <w:t>曰：宣哲維人，文、武惟后。</w:t>
      </w:r>
      <w:r w:rsidR="003E4D6D" w:rsidRPr="003E4D6D">
        <w:rPr>
          <w:rFonts w:hint="eastAsia"/>
          <w:u w:val="single"/>
        </w:rPr>
        <w:t>班固</w:t>
      </w:r>
      <w:r w:rsidRPr="001C3E29">
        <w:rPr>
          <w:rFonts w:hint="eastAsia"/>
        </w:rPr>
        <w:t>涿邪山文曰：晄晄將軍，大漢元輔。</w:t>
      </w:r>
      <w:r w:rsidRPr="001C3E29">
        <w:rPr>
          <w:rFonts w:hint="eastAsia"/>
          <w:b/>
          <w:color w:val="660000"/>
          <w:sz w:val="28"/>
        </w:rPr>
        <w:t>晷緯昭應，山瀆效靈。</w:t>
      </w:r>
      <w:r w:rsidRPr="001C3E29">
        <w:rPr>
          <w:rFonts w:hint="eastAsia"/>
        </w:rPr>
        <w:t>說文曰：晷，日影也。緯，五星也。易乾鑿度曰：五緯順軌，四時和栗。山，五嶽也。瀆，四瀆也。效靈，山出器車、瀆出圖書之類。</w:t>
      </w:r>
      <w:r w:rsidRPr="001C3E29">
        <w:rPr>
          <w:rFonts w:hint="eastAsia"/>
          <w:b/>
          <w:color w:val="660000"/>
          <w:sz w:val="28"/>
        </w:rPr>
        <w:t>五方雜遝</w:t>
      </w:r>
      <w:r w:rsidRPr="001C3E29">
        <w:rPr>
          <w:rFonts w:hint="eastAsia"/>
        </w:rPr>
        <w:t>徒合</w:t>
      </w:r>
      <w:r w:rsidRPr="001C3E29">
        <w:rPr>
          <w:rFonts w:hint="eastAsia"/>
          <w:b/>
          <w:color w:val="660000"/>
          <w:sz w:val="28"/>
        </w:rPr>
        <w:t>，四隩來暨。</w:t>
      </w:r>
      <w:r w:rsidR="003E4D6D" w:rsidRPr="003E4D6D">
        <w:rPr>
          <w:rFonts w:hint="eastAsia"/>
          <w:u w:val="wave"/>
        </w:rPr>
        <w:t>漢書</w:t>
      </w:r>
      <w:r w:rsidRPr="001C3E29">
        <w:rPr>
          <w:rFonts w:hint="eastAsia"/>
        </w:rPr>
        <w:t>曰：京師五方雜錯。</w:t>
      </w:r>
      <w:r w:rsidR="000742C0" w:rsidRPr="000742C0">
        <w:rPr>
          <w:rFonts w:hint="eastAsia"/>
          <w:u w:val="wave"/>
        </w:rPr>
        <w:t>尙書</w:t>
      </w:r>
      <w:r w:rsidRPr="001C3E29">
        <w:rPr>
          <w:rFonts w:hint="eastAsia"/>
        </w:rPr>
        <w:t>曰：九州攸同，四隩</w:t>
      </w:r>
      <w:r w:rsidR="00820F0B">
        <w:rPr>
          <w:rFonts w:hint="eastAsia"/>
        </w:rPr>
        <w:t>旣</w:t>
      </w:r>
      <w:r w:rsidRPr="001C3E29">
        <w:rPr>
          <w:rFonts w:hint="eastAsia"/>
        </w:rPr>
        <w:t>澤</w:t>
      </w:r>
      <w:r w:rsidRPr="00C32D98">
        <w:rPr>
          <w:rStyle w:val="a9"/>
        </w:rPr>
        <w:footnoteReference w:id="4961"/>
      </w:r>
      <w:r w:rsidRPr="001C3E29">
        <w:rPr>
          <w:rFonts w:hint="eastAsia"/>
        </w:rPr>
        <w:t>，吳都賦曰：都輦殷而四隩來暨。</w:t>
      </w:r>
      <w:r w:rsidRPr="001C3E29">
        <w:rPr>
          <w:rFonts w:hint="eastAsia"/>
          <w:b/>
          <w:color w:val="660000"/>
          <w:sz w:val="28"/>
        </w:rPr>
        <w:t>選賢建戚，則宅之於茂典</w:t>
      </w:r>
      <w:r w:rsidRPr="00C32D98">
        <w:rPr>
          <w:rStyle w:val="a9"/>
        </w:rPr>
        <w:footnoteReference w:id="4962"/>
      </w:r>
      <w:r w:rsidRPr="001C3E29">
        <w:rPr>
          <w:rFonts w:hint="eastAsia"/>
          <w:b/>
          <w:color w:val="660000"/>
          <w:sz w:val="28"/>
        </w:rPr>
        <w:t>；施命發號，必酌之於故實。</w:t>
      </w:r>
      <w:r w:rsidRPr="001C3E29">
        <w:rPr>
          <w:rFonts w:hint="eastAsia"/>
        </w:rPr>
        <w:t>左氏傳，士會曰：楚君之舉也，內姓選於親，外姓選於舊。又曰：蒍敖</w:t>
      </w:r>
      <w:r w:rsidR="00F355DD">
        <w:rPr>
          <w:rFonts w:hint="eastAsia"/>
        </w:rPr>
        <w:t>爲</w:t>
      </w:r>
      <w:r w:rsidRPr="001C3E29">
        <w:rPr>
          <w:rFonts w:hint="eastAsia"/>
        </w:rPr>
        <w:t>宰，擇楚國之令典。</w:t>
      </w:r>
      <w:r w:rsidR="000742C0" w:rsidRPr="000742C0">
        <w:rPr>
          <w:rFonts w:hint="eastAsia"/>
          <w:u w:val="wave"/>
        </w:rPr>
        <w:t>尙書</w:t>
      </w:r>
      <w:r w:rsidRPr="001C3E29">
        <w:rPr>
          <w:rFonts w:hint="eastAsia"/>
        </w:rPr>
        <w:t>，武王曰</w:t>
      </w:r>
      <w:r w:rsidRPr="00C32D98">
        <w:rPr>
          <w:rStyle w:val="a9"/>
        </w:rPr>
        <w:footnoteReference w:id="4963"/>
      </w:r>
      <w:r w:rsidRPr="001C3E29">
        <w:rPr>
          <w:rFonts w:hint="eastAsia"/>
        </w:rPr>
        <w:t>：發號施令，罔有不臧。</w:t>
      </w:r>
      <w:r w:rsidR="000742C0" w:rsidRPr="000742C0">
        <w:rPr>
          <w:rFonts w:hint="eastAsia"/>
          <w:u w:val="wave"/>
        </w:rPr>
        <w:t>毛詩</w:t>
      </w:r>
      <w:r w:rsidRPr="001C3E29">
        <w:rPr>
          <w:rFonts w:hint="eastAsia"/>
        </w:rPr>
        <w:t>序曰：能酌先祖之道，以養天下。</w:t>
      </w:r>
      <w:r w:rsidR="000742C0" w:rsidRPr="000742C0">
        <w:rPr>
          <w:rFonts w:hint="eastAsia"/>
          <w:u w:val="wave"/>
        </w:rPr>
        <w:t>國語</w:t>
      </w:r>
      <w:r w:rsidRPr="001C3E29">
        <w:rPr>
          <w:rFonts w:hint="eastAsia"/>
        </w:rPr>
        <w:t>，楚穆仲</w:t>
      </w:r>
      <w:r w:rsidRPr="00C32D98">
        <w:rPr>
          <w:rStyle w:val="a9"/>
        </w:rPr>
        <w:footnoteReference w:id="4964"/>
      </w:r>
      <w:r w:rsidRPr="001C3E29">
        <w:rPr>
          <w:rFonts w:hint="eastAsia"/>
        </w:rPr>
        <w:t>謂宣王曰：魯侯賦事行刑，必問於遺訓，而資於故實。</w:t>
      </w:r>
      <w:r w:rsidRPr="001C3E29">
        <w:rPr>
          <w:rFonts w:hint="eastAsia"/>
          <w:b/>
          <w:color w:val="660000"/>
          <w:sz w:val="28"/>
        </w:rPr>
        <w:t>大予協樂，上庠肆教。</w:t>
      </w:r>
      <w:r w:rsidRPr="001C3E29">
        <w:rPr>
          <w:rFonts w:hint="eastAsia"/>
        </w:rPr>
        <w:t>東觀漢記，孝明詔曰：正大樂官曰大予樂官。禮記曰：有虞氏養國老於上庠。</w:t>
      </w:r>
      <w:r w:rsidRPr="001C3E29">
        <w:rPr>
          <w:rFonts w:hint="eastAsia"/>
          <w:b/>
          <w:color w:val="660000"/>
          <w:sz w:val="28"/>
        </w:rPr>
        <w:t>章程明密，品式周備。</w:t>
      </w:r>
      <w:r w:rsidR="003E4D6D" w:rsidRPr="003E4D6D">
        <w:rPr>
          <w:rFonts w:hint="eastAsia"/>
          <w:u w:val="wave"/>
        </w:rPr>
        <w:t>漢書</w:t>
      </w:r>
      <w:r w:rsidRPr="001C3E29">
        <w:rPr>
          <w:rFonts w:hint="eastAsia"/>
        </w:rPr>
        <w:t>曰：高祖命張蒼定章程。謝承</w:t>
      </w:r>
      <w:r w:rsidR="000742C0" w:rsidRPr="000742C0">
        <w:rPr>
          <w:rFonts w:hint="eastAsia"/>
          <w:u w:val="wave"/>
        </w:rPr>
        <w:t>後漢書</w:t>
      </w:r>
      <w:r w:rsidRPr="001C3E29">
        <w:rPr>
          <w:rFonts w:hint="eastAsia"/>
        </w:rPr>
        <w:t>曰：魏朗</w:t>
      </w:r>
      <w:r w:rsidR="00F355DD">
        <w:rPr>
          <w:rFonts w:hint="eastAsia"/>
        </w:rPr>
        <w:t>爲</w:t>
      </w:r>
      <w:r w:rsidRPr="001C3E29">
        <w:rPr>
          <w:rFonts w:hint="eastAsia"/>
        </w:rPr>
        <w:t>河內太守，明密法令。</w:t>
      </w:r>
      <w:r w:rsidR="003E4D6D" w:rsidRPr="003E4D6D">
        <w:rPr>
          <w:rFonts w:hint="eastAsia"/>
          <w:u w:val="wave"/>
        </w:rPr>
        <w:t>漢書</w:t>
      </w:r>
      <w:r w:rsidRPr="001C3E29">
        <w:rPr>
          <w:rFonts w:hint="eastAsia"/>
        </w:rPr>
        <w:t>曰：宣帝樞機周密，品式備具。</w:t>
      </w:r>
      <w:r w:rsidRPr="001C3E29">
        <w:rPr>
          <w:rFonts w:hint="eastAsia"/>
          <w:b/>
          <w:color w:val="660000"/>
          <w:sz w:val="28"/>
        </w:rPr>
        <w:t>國容視令而動，軍政象物而具。</w:t>
      </w:r>
      <w:r w:rsidRPr="001C3E29">
        <w:rPr>
          <w:rFonts w:hint="eastAsia"/>
        </w:rPr>
        <w:t>司馬法曰：國容不入軍，軍容不入國。左氏傳曰：士會曰：蒍敖</w:t>
      </w:r>
      <w:r w:rsidR="00F355DD">
        <w:rPr>
          <w:rFonts w:hint="eastAsia"/>
        </w:rPr>
        <w:t>爲</w:t>
      </w:r>
      <w:r w:rsidRPr="001C3E29">
        <w:rPr>
          <w:rFonts w:hint="eastAsia"/>
        </w:rPr>
        <w:t>宰，百官象物而動，軍政不戒而備。</w:t>
      </w:r>
      <w:r w:rsidRPr="001C3E29">
        <w:rPr>
          <w:rFonts w:hint="eastAsia"/>
          <w:b/>
          <w:color w:val="660000"/>
          <w:sz w:val="28"/>
        </w:rPr>
        <w:t>箴闕記言，校文講藝之官，采遺於內；輶車朱軒，懷荒振遠之使，論德于</w:t>
      </w:r>
      <w:r w:rsidRPr="001C3E29">
        <w:rPr>
          <w:rFonts w:hint="eastAsia"/>
          <w:b/>
          <w:color w:val="660000"/>
          <w:sz w:val="28"/>
        </w:rPr>
        <w:lastRenderedPageBreak/>
        <w:t>外。</w:t>
      </w:r>
      <w:r w:rsidRPr="001C3E29">
        <w:rPr>
          <w:rFonts w:hint="eastAsia"/>
        </w:rPr>
        <w:t>左氏傳，魏絳曰：昔周辛甲之</w:t>
      </w:r>
      <w:r w:rsidR="00F355DD">
        <w:rPr>
          <w:rFonts w:hint="eastAsia"/>
        </w:rPr>
        <w:t>爲</w:t>
      </w:r>
      <w:r w:rsidRPr="001C3E29">
        <w:rPr>
          <w:rFonts w:hint="eastAsia"/>
        </w:rPr>
        <w:t>太史也，命百官箴王闕。禮記曰：言則右史書之。西都賓曰：啟發篇章，校理秘文，講論于六藝，稽古於同異</w:t>
      </w:r>
      <w:r w:rsidRPr="00C32D98">
        <w:rPr>
          <w:rStyle w:val="a9"/>
        </w:rPr>
        <w:footnoteReference w:id="4965"/>
      </w:r>
      <w:r w:rsidRPr="001C3E29">
        <w:rPr>
          <w:rFonts w:hint="eastAsia"/>
        </w:rPr>
        <w:t>。</w:t>
      </w:r>
      <w:r w:rsidR="003F10DC" w:rsidRPr="003F10DC">
        <w:rPr>
          <w:rFonts w:hint="eastAsia"/>
          <w:u w:val="single"/>
        </w:rPr>
        <w:t>楊雄</w:t>
      </w:r>
      <w:r w:rsidRPr="001C3E29">
        <w:rPr>
          <w:rFonts w:hint="eastAsia"/>
        </w:rPr>
        <w:t>答劉歆書曰：嘗聞先代輶軒之使。風俗通曰：周、秦常以八月輶軒，使采異代方言。辨亡論曰：輶軒騁於南荒。</w:t>
      </w:r>
      <w:r w:rsidR="000742C0" w:rsidRPr="000742C0">
        <w:rPr>
          <w:rFonts w:hint="eastAsia"/>
          <w:u w:val="wave"/>
        </w:rPr>
        <w:t>尙書</w:t>
      </w:r>
      <w:r w:rsidRPr="001C3E29">
        <w:rPr>
          <w:rFonts w:hint="eastAsia"/>
        </w:rPr>
        <w:t>大傳曰：未命</w:t>
      </w:r>
      <w:r w:rsidR="00F355DD">
        <w:rPr>
          <w:rFonts w:hint="eastAsia"/>
        </w:rPr>
        <w:t>爲</w:t>
      </w:r>
      <w:r w:rsidRPr="001C3E29">
        <w:rPr>
          <w:rFonts w:hint="eastAsia"/>
        </w:rPr>
        <w:t>士，不得朱軒。西征賦曰：銜命則蘇屬國，震遠則張博望。</w:t>
      </w:r>
      <w:r w:rsidRPr="001C3E29">
        <w:rPr>
          <w:rFonts w:hint="eastAsia"/>
          <w:b/>
          <w:color w:val="660000"/>
          <w:sz w:val="28"/>
        </w:rPr>
        <w:t>赬莖素毳</w:t>
      </w:r>
      <w:r w:rsidRPr="001C3E29">
        <w:rPr>
          <w:rFonts w:hint="eastAsia"/>
        </w:rPr>
        <w:t>昌銳</w:t>
      </w:r>
      <w:r w:rsidRPr="001C3E29">
        <w:rPr>
          <w:rFonts w:hint="eastAsia"/>
          <w:b/>
          <w:color w:val="660000"/>
          <w:sz w:val="28"/>
        </w:rPr>
        <w:t>，并柯共穗之瑞，史不絕書；棧山航海，踰沙軼漠之貢，府無虛月。</w:t>
      </w:r>
      <w:r w:rsidRPr="001C3E29">
        <w:rPr>
          <w:rFonts w:hint="eastAsia"/>
        </w:rPr>
        <w:t>赬莖，朱草也。素毳，白虎也。并柯，連理也。共穗，嘉禾也。左氏傳，晉司馬叔侯曰：魯之於晉也，職貢不乏，史不絕書，府無虛月，如是可矣。</w:t>
      </w:r>
      <w:r w:rsidR="003F10DC" w:rsidRPr="003F10DC">
        <w:rPr>
          <w:rFonts w:hint="eastAsia"/>
          <w:u w:val="single"/>
        </w:rPr>
        <w:t>楊雄</w:t>
      </w:r>
      <w:r w:rsidRPr="001C3E29">
        <w:rPr>
          <w:rFonts w:hint="eastAsia"/>
        </w:rPr>
        <w:t>交州箴曰：航海三萬，東牽其犀。軼，余日切。</w:t>
      </w:r>
      <w:r w:rsidRPr="001C3E29">
        <w:rPr>
          <w:rFonts w:hint="eastAsia"/>
          <w:b/>
          <w:color w:val="660000"/>
          <w:sz w:val="28"/>
        </w:rPr>
        <w:t>烈燧千城</w:t>
      </w:r>
      <w:r w:rsidRPr="00C32D98">
        <w:rPr>
          <w:rStyle w:val="a9"/>
        </w:rPr>
        <w:footnoteReference w:id="4966"/>
      </w:r>
      <w:r w:rsidRPr="001C3E29">
        <w:rPr>
          <w:rFonts w:hint="eastAsia"/>
          <w:b/>
          <w:color w:val="660000"/>
          <w:sz w:val="28"/>
        </w:rPr>
        <w:t>，通驛萬里。穹居之君，內首稟朔；卉服之酋，回面受吏。</w:t>
      </w:r>
      <w:r w:rsidRPr="001C3E29">
        <w:rPr>
          <w:rFonts w:hint="eastAsia"/>
        </w:rPr>
        <w:t>穹居之君，</w:t>
      </w:r>
      <w:r w:rsidR="003E4D6D" w:rsidRPr="003E4D6D">
        <w:rPr>
          <w:rFonts w:hint="eastAsia"/>
          <w:u w:val="single"/>
        </w:rPr>
        <w:t>匈奴</w:t>
      </w:r>
      <w:r w:rsidRPr="001C3E29">
        <w:rPr>
          <w:rFonts w:hint="eastAsia"/>
        </w:rPr>
        <w:t>也。魏都賦曰：思稟正朔。</w:t>
      </w:r>
      <w:r w:rsidR="000742C0" w:rsidRPr="000742C0">
        <w:rPr>
          <w:rFonts w:hint="eastAsia"/>
          <w:u w:val="wave"/>
        </w:rPr>
        <w:t>尙書</w:t>
      </w:r>
      <w:r w:rsidRPr="001C3E29">
        <w:rPr>
          <w:rFonts w:hint="eastAsia"/>
        </w:rPr>
        <w:t>曰：島夷卉服。</w:t>
      </w:r>
      <w:r w:rsidR="003E4D6D" w:rsidRPr="003E4D6D">
        <w:rPr>
          <w:rFonts w:hint="eastAsia"/>
          <w:u w:val="wave"/>
        </w:rPr>
        <w:t>劇秦美新</w:t>
      </w:r>
      <w:r w:rsidRPr="001C3E29">
        <w:rPr>
          <w:rFonts w:hint="eastAsia"/>
        </w:rPr>
        <w:t>曰：海外遐方，回首內嚮。</w:t>
      </w:r>
      <w:r w:rsidR="003E4D6D" w:rsidRPr="003E4D6D">
        <w:rPr>
          <w:rFonts w:hint="eastAsia"/>
          <w:u w:val="wave"/>
        </w:rPr>
        <w:t>漢書</w:t>
      </w:r>
      <w:r w:rsidRPr="001C3E29">
        <w:rPr>
          <w:rFonts w:hint="eastAsia"/>
        </w:rPr>
        <w:t>曰：卬、笮之君長，欲願</w:t>
      </w:r>
      <w:r w:rsidR="00F355DD">
        <w:rPr>
          <w:rFonts w:hint="eastAsia"/>
        </w:rPr>
        <w:t>爲</w:t>
      </w:r>
      <w:r w:rsidRPr="001C3E29">
        <w:rPr>
          <w:rFonts w:hint="eastAsia"/>
        </w:rPr>
        <w:t>內臣妾，請吏北面。</w:t>
      </w:r>
      <w:r w:rsidRPr="001C3E29">
        <w:rPr>
          <w:rFonts w:hint="eastAsia"/>
          <w:b/>
          <w:color w:val="660000"/>
          <w:sz w:val="28"/>
        </w:rPr>
        <w:t>是以異人慕響，俊民間出；</w:t>
      </w:r>
      <w:r w:rsidR="003E4D6D" w:rsidRPr="003E4D6D">
        <w:rPr>
          <w:rFonts w:hint="eastAsia"/>
          <w:u w:val="single"/>
        </w:rPr>
        <w:t>班固</w:t>
      </w:r>
      <w:r w:rsidR="003E4D6D" w:rsidRPr="003E4D6D">
        <w:rPr>
          <w:rFonts w:hint="eastAsia"/>
          <w:u w:val="wave"/>
        </w:rPr>
        <w:t>漢書</w:t>
      </w:r>
      <w:r w:rsidRPr="001C3E29">
        <w:rPr>
          <w:rFonts w:hint="eastAsia"/>
        </w:rPr>
        <w:t>贊曰：群士慕響，異人並出。</w:t>
      </w:r>
      <w:r w:rsidR="000742C0" w:rsidRPr="000742C0">
        <w:rPr>
          <w:rFonts w:hint="eastAsia"/>
          <w:u w:val="wave"/>
        </w:rPr>
        <w:t>尙書</w:t>
      </w:r>
      <w:r w:rsidRPr="001C3E29">
        <w:rPr>
          <w:rFonts w:hint="eastAsia"/>
        </w:rPr>
        <w:t>曰：俊民用章。</w:t>
      </w:r>
      <w:r w:rsidR="003E4D6D" w:rsidRPr="003E4D6D">
        <w:rPr>
          <w:rFonts w:hint="eastAsia"/>
          <w:u w:val="wave"/>
        </w:rPr>
        <w:t>漢書</w:t>
      </w:r>
      <w:r w:rsidRPr="001C3E29">
        <w:rPr>
          <w:rFonts w:hint="eastAsia"/>
        </w:rPr>
        <w:t>曰：漢興，詩、書往往間出。</w:t>
      </w:r>
      <w:r w:rsidRPr="001C3E29">
        <w:rPr>
          <w:rFonts w:hint="eastAsia"/>
          <w:b/>
          <w:color w:val="660000"/>
          <w:sz w:val="28"/>
        </w:rPr>
        <w:t>警蹕清夷，表裏悅穆。</w:t>
      </w:r>
      <w:r w:rsidRPr="001C3E29">
        <w:rPr>
          <w:rFonts w:hint="eastAsia"/>
        </w:rPr>
        <w:t>仲長子昌言曰：姦慝</w:t>
      </w:r>
      <w:r w:rsidR="00820F0B">
        <w:rPr>
          <w:rFonts w:hint="eastAsia"/>
        </w:rPr>
        <w:t>旣</w:t>
      </w:r>
      <w:r w:rsidRPr="001C3E29">
        <w:rPr>
          <w:rFonts w:hint="eastAsia"/>
        </w:rPr>
        <w:t>弭，警蹕清夷。</w:t>
      </w:r>
      <w:r w:rsidRPr="001C3E29">
        <w:rPr>
          <w:rFonts w:hint="eastAsia"/>
          <w:b/>
          <w:color w:val="660000"/>
          <w:sz w:val="28"/>
        </w:rPr>
        <w:t>將徙縣中宇，張樂岱郊。</w:t>
      </w:r>
      <w:r w:rsidRPr="001C3E29">
        <w:rPr>
          <w:rFonts w:hint="eastAsia"/>
        </w:rPr>
        <w:t>言將徙都洛邑，封禪泰山也。莊子曰：北門成問於黃帝曰：帝張咸池之樂於洞庭之野。</w:t>
      </w:r>
      <w:r w:rsidRPr="001C3E29">
        <w:rPr>
          <w:rFonts w:hint="eastAsia"/>
          <w:b/>
          <w:color w:val="660000"/>
          <w:sz w:val="28"/>
        </w:rPr>
        <w:t>增類帝之宮，飭禮神之館，塗歌邑誦，以望屬車之塵者久矣。</w:t>
      </w:r>
      <w:r w:rsidRPr="001C3E29">
        <w:rPr>
          <w:rFonts w:hint="eastAsia"/>
        </w:rPr>
        <w:t>禮記曰：天子將出征，類于上帝。類，祭也。西都賦曰：禮神祇，懷百靈。</w:t>
      </w:r>
      <w:r w:rsidR="00E76135" w:rsidRPr="00E76135">
        <w:rPr>
          <w:rFonts w:hint="eastAsia"/>
          <w:u w:val="single"/>
        </w:rPr>
        <w:t>司馬相如</w:t>
      </w:r>
      <w:r w:rsidRPr="001C3E29">
        <w:rPr>
          <w:rFonts w:hint="eastAsia"/>
        </w:rPr>
        <w:t>諫獵曰：犯屬車之清塵。</w:t>
      </w:r>
    </w:p>
    <w:p w14:paraId="3D779537" w14:textId="05295725" w:rsidR="008F46A3" w:rsidRDefault="008F46A3" w:rsidP="006D547B">
      <w:pPr>
        <w:ind w:firstLine="561"/>
      </w:pPr>
      <w:r w:rsidRPr="001C3E29">
        <w:rPr>
          <w:rFonts w:hint="eastAsia"/>
          <w:b/>
          <w:color w:val="660000"/>
          <w:sz w:val="28"/>
        </w:rPr>
        <w:t>日躔</w:t>
      </w:r>
      <w:r w:rsidRPr="001C3E29">
        <w:rPr>
          <w:rFonts w:hint="eastAsia"/>
        </w:rPr>
        <w:t>直連</w:t>
      </w:r>
      <w:r w:rsidRPr="001C3E29">
        <w:rPr>
          <w:rFonts w:hint="eastAsia"/>
          <w:b/>
          <w:color w:val="660000"/>
          <w:sz w:val="28"/>
        </w:rPr>
        <w:t>胃維，月軌青陸。</w:t>
      </w:r>
      <w:r w:rsidR="003E4D6D" w:rsidRPr="003E4D6D">
        <w:rPr>
          <w:rFonts w:hint="eastAsia"/>
          <w:u w:val="wave"/>
        </w:rPr>
        <w:t>漢書</w:t>
      </w:r>
      <w:r w:rsidRPr="001C3E29">
        <w:rPr>
          <w:rFonts w:hint="eastAsia"/>
        </w:rPr>
        <w:t>曰：日月初躔星之紀。</w:t>
      </w:r>
      <w:r w:rsidR="003F10DC" w:rsidRPr="003F10DC">
        <w:rPr>
          <w:rFonts w:hint="eastAsia"/>
          <w:u w:val="single"/>
        </w:rPr>
        <w:t>韋昭</w:t>
      </w:r>
      <w:r w:rsidRPr="001C3E29">
        <w:rPr>
          <w:rFonts w:hint="eastAsia"/>
        </w:rPr>
        <w:t>曰：躔，處也。禮記曰：季春之月日在胃。王仲宣思征賦曰</w:t>
      </w:r>
      <w:r w:rsidRPr="00C32D98">
        <w:rPr>
          <w:rStyle w:val="a9"/>
        </w:rPr>
        <w:footnoteReference w:id="4967"/>
      </w:r>
      <w:r w:rsidRPr="001C3E29">
        <w:rPr>
          <w:rFonts w:hint="eastAsia"/>
        </w:rPr>
        <w:t>：在建安之二八，星步次於箕維。</w:t>
      </w:r>
      <w:r w:rsidR="003E4D6D" w:rsidRPr="003E4D6D">
        <w:rPr>
          <w:rFonts w:hint="eastAsia"/>
          <w:u w:val="wave"/>
        </w:rPr>
        <w:t>漢書</w:t>
      </w:r>
      <w:r w:rsidRPr="001C3E29">
        <w:rPr>
          <w:rFonts w:hint="eastAsia"/>
        </w:rPr>
        <w:t>天文志曰：月順入軌道。河圖帝覽嬉曰：立春春分，月從東青道。杜預左氏傳注曰：陸，道也。</w:t>
      </w:r>
      <w:r w:rsidRPr="001C3E29">
        <w:rPr>
          <w:rFonts w:hint="eastAsia"/>
          <w:b/>
          <w:color w:val="660000"/>
          <w:sz w:val="28"/>
        </w:rPr>
        <w:t>皇祇發生之始，后王布和之辰，</w:t>
      </w:r>
      <w:r w:rsidRPr="001C3E29">
        <w:rPr>
          <w:rFonts w:hint="eastAsia"/>
        </w:rPr>
        <w:t>皇，天神也。祇，地神也。周禮曰：大宗伯掌天神地祇之禮。曹植九詠曰：皇祇降兮潛靈舞。爾雅曰：春</w:t>
      </w:r>
      <w:r w:rsidR="00F355DD">
        <w:rPr>
          <w:rFonts w:hint="eastAsia"/>
        </w:rPr>
        <w:t>爲</w:t>
      </w:r>
      <w:r w:rsidRPr="001C3E29">
        <w:rPr>
          <w:rFonts w:hint="eastAsia"/>
        </w:rPr>
        <w:t>發生。禮記曰：后王命冢宰，降德于衆兆人。又曰：</w:t>
      </w:r>
      <w:r w:rsidRPr="001C3E29">
        <w:rPr>
          <w:rFonts w:hint="eastAsia"/>
        </w:rPr>
        <w:lastRenderedPageBreak/>
        <w:t>孟春之月，命相布德和令。</w:t>
      </w:r>
      <w:r w:rsidRPr="001C3E29">
        <w:rPr>
          <w:rFonts w:hint="eastAsia"/>
          <w:b/>
          <w:color w:val="660000"/>
          <w:sz w:val="28"/>
        </w:rPr>
        <w:t>思對上靈之心，以惠庶萌之願。加以二王于邁，出餞戒告，</w:t>
      </w:r>
      <w:r w:rsidRPr="001C3E29">
        <w:rPr>
          <w:rFonts w:hint="eastAsia"/>
        </w:rPr>
        <w:t>二王，已見上文。</w:t>
      </w:r>
      <w:r w:rsidR="000742C0" w:rsidRPr="000742C0">
        <w:rPr>
          <w:rFonts w:hint="eastAsia"/>
          <w:u w:val="wave"/>
        </w:rPr>
        <w:t>毛詩</w:t>
      </w:r>
      <w:r w:rsidRPr="001C3E29">
        <w:rPr>
          <w:rFonts w:hint="eastAsia"/>
        </w:rPr>
        <w:t>曰：從公于邁。韓詩章句曰：送行飲酒曰餞。燕禮曰：小臣戒盥者。</w:t>
      </w:r>
      <w:r w:rsidR="00FE33F9" w:rsidRPr="00FE33F9">
        <w:rPr>
          <w:rFonts w:hint="eastAsia"/>
          <w:u w:val="single"/>
        </w:rPr>
        <w:t>鄭玄</w:t>
      </w:r>
      <w:r w:rsidRPr="001C3E29">
        <w:rPr>
          <w:rFonts w:hint="eastAsia"/>
        </w:rPr>
        <w:t>曰：君以宴禮勞使臣，則警戒告語焉。</w:t>
      </w:r>
      <w:r w:rsidRPr="001C3E29">
        <w:rPr>
          <w:rFonts w:hint="eastAsia"/>
          <w:b/>
          <w:color w:val="660000"/>
          <w:sz w:val="28"/>
        </w:rPr>
        <w:t>有詔掌故，爰命司歷，</w:t>
      </w:r>
      <w:r w:rsidRPr="001C3E29">
        <w:rPr>
          <w:rFonts w:hint="eastAsia"/>
        </w:rPr>
        <w:t>封禪書曰：宜命掌故。左氏傳，仲尼曰：今火猶西流，司歷過也。</w:t>
      </w:r>
      <w:r w:rsidRPr="001C3E29">
        <w:rPr>
          <w:rFonts w:hint="eastAsia"/>
          <w:b/>
          <w:color w:val="660000"/>
          <w:sz w:val="28"/>
        </w:rPr>
        <w:t>獻洛飲之禮，具上巳之儀。</w:t>
      </w:r>
      <w:r w:rsidRPr="001C3E29">
        <w:rPr>
          <w:rFonts w:hint="eastAsia"/>
        </w:rPr>
        <w:t>洛飲、上巳，並已見上注。</w:t>
      </w:r>
      <w:r w:rsidRPr="001C3E29">
        <w:rPr>
          <w:rFonts w:hint="eastAsia"/>
          <w:b/>
          <w:color w:val="660000"/>
          <w:sz w:val="28"/>
        </w:rPr>
        <w:t>南除輦道，北清禁林，左關巖隥</w:t>
      </w:r>
      <w:r w:rsidRPr="001C3E29">
        <w:rPr>
          <w:rFonts w:hint="eastAsia"/>
        </w:rPr>
        <w:t>都鄧</w:t>
      </w:r>
      <w:r w:rsidRPr="001C3E29">
        <w:rPr>
          <w:rFonts w:hint="eastAsia"/>
          <w:b/>
          <w:color w:val="660000"/>
          <w:sz w:val="28"/>
        </w:rPr>
        <w:t>，右梁潮源。略亭皋，跨芝廛，苑太液，懷曾山。</w:t>
      </w:r>
      <w:r w:rsidRPr="001C3E29">
        <w:rPr>
          <w:rFonts w:hint="eastAsia"/>
        </w:rPr>
        <w:t>上林賦曰：輦道纚屬，西都賓曰：集禁林而屯聚。難西蜀父老曰：關沫若，梁孫原。穆天子傳曰：天子東升于三道隥。</w:t>
      </w:r>
      <w:r w:rsidR="003F10DC" w:rsidRPr="003F10DC">
        <w:rPr>
          <w:rFonts w:hint="eastAsia"/>
          <w:u w:val="single"/>
        </w:rPr>
        <w:t>郭璞</w:t>
      </w:r>
      <w:r w:rsidRPr="001C3E29">
        <w:rPr>
          <w:rFonts w:hint="eastAsia"/>
        </w:rPr>
        <w:t>曰：隥，阪也。上林賦曰：亭皋千里，靡不被築。洛神賦曰：稅駕乎衡皋，秣駟乎芝田。</w:t>
      </w:r>
      <w:r w:rsidR="003E4D6D" w:rsidRPr="003E4D6D">
        <w:rPr>
          <w:rFonts w:hint="eastAsia"/>
          <w:u w:val="wave"/>
        </w:rPr>
        <w:t>漢書</w:t>
      </w:r>
      <w:r w:rsidRPr="001C3E29">
        <w:rPr>
          <w:rFonts w:hint="eastAsia"/>
        </w:rPr>
        <w:t>有太液池。</w:t>
      </w:r>
      <w:r w:rsidRPr="001C3E29">
        <w:rPr>
          <w:rFonts w:hint="eastAsia"/>
          <w:b/>
          <w:color w:val="660000"/>
          <w:sz w:val="28"/>
        </w:rPr>
        <w:t>松石峻垝</w:t>
      </w:r>
      <w:r w:rsidRPr="001C3E29">
        <w:rPr>
          <w:rFonts w:hint="eastAsia"/>
        </w:rPr>
        <w:t>古毀</w:t>
      </w:r>
      <w:r w:rsidRPr="001C3E29">
        <w:rPr>
          <w:rFonts w:hint="eastAsia"/>
          <w:b/>
          <w:color w:val="660000"/>
          <w:sz w:val="28"/>
        </w:rPr>
        <w:t>，蔥翠陰煙，游泳之所攢萃，翔驟之所往還。於是離宮設衛，別殿周徼</w:t>
      </w:r>
      <w:r w:rsidRPr="001C3E29">
        <w:rPr>
          <w:rFonts w:hint="eastAsia"/>
        </w:rPr>
        <w:t>音叫，西都賓曰：離宮別觀，三十六所，周以鉤陳之位，衛以嚴更之署，周廬千列，徼道綺錯。</w:t>
      </w:r>
      <w:r w:rsidRPr="001C3E29">
        <w:rPr>
          <w:rFonts w:hint="eastAsia"/>
          <w:b/>
          <w:color w:val="660000"/>
          <w:sz w:val="28"/>
        </w:rPr>
        <w:t>旌門洞立，延帷接枑，</w:t>
      </w:r>
      <w:r w:rsidRPr="001C3E29">
        <w:rPr>
          <w:rFonts w:hint="eastAsia"/>
        </w:rPr>
        <w:t>周禮曰：王之會同，</w:t>
      </w:r>
      <w:r w:rsidR="00F355DD">
        <w:rPr>
          <w:rFonts w:hint="eastAsia"/>
        </w:rPr>
        <w:t>爲</w:t>
      </w:r>
      <w:r w:rsidRPr="001C3E29">
        <w:rPr>
          <w:rFonts w:hint="eastAsia"/>
        </w:rPr>
        <w:t>帷宮，設旌門。</w:t>
      </w:r>
      <w:r w:rsidR="003F10DC" w:rsidRPr="003F10DC">
        <w:rPr>
          <w:rFonts w:hint="eastAsia"/>
          <w:u w:val="single"/>
        </w:rPr>
        <w:t>楊雄</w:t>
      </w:r>
      <w:r w:rsidRPr="001C3E29">
        <w:rPr>
          <w:rFonts w:hint="eastAsia"/>
        </w:rPr>
        <w:t>蜀都賦曰：延帷揚幕，接帳連岡。又周禮曰：王之會同之舍，設梐枑再重。杜子春曰：梐枑，行馬也。</w:t>
      </w:r>
      <w:r w:rsidRPr="001C3E29">
        <w:rPr>
          <w:rFonts w:hint="eastAsia"/>
          <w:b/>
          <w:color w:val="660000"/>
          <w:sz w:val="28"/>
        </w:rPr>
        <w:t>閱水環階，引池分席。</w:t>
      </w:r>
      <w:r w:rsidRPr="001C3E29">
        <w:rPr>
          <w:rFonts w:hint="eastAsia"/>
        </w:rPr>
        <w:t>歎逝賦曰：閱水以成川</w:t>
      </w:r>
      <w:r w:rsidRPr="00C32D98">
        <w:rPr>
          <w:rStyle w:val="a9"/>
        </w:rPr>
        <w:footnoteReference w:id="4968"/>
      </w:r>
      <w:r w:rsidRPr="001C3E29">
        <w:rPr>
          <w:rFonts w:hint="eastAsia"/>
        </w:rPr>
        <w:t>。</w:t>
      </w:r>
      <w:r w:rsidRPr="001C3E29">
        <w:rPr>
          <w:rFonts w:hint="eastAsia"/>
          <w:b/>
          <w:color w:val="660000"/>
          <w:sz w:val="28"/>
        </w:rPr>
        <w:t>春官聯事，蒼靈奉塗。然後昇秘駕，胤緹</w:t>
      </w:r>
      <w:r w:rsidRPr="001C3E29">
        <w:rPr>
          <w:rFonts w:hint="eastAsia"/>
        </w:rPr>
        <w:t>徒兮</w:t>
      </w:r>
      <w:r w:rsidRPr="001C3E29">
        <w:rPr>
          <w:rFonts w:hint="eastAsia"/>
          <w:b/>
          <w:color w:val="660000"/>
          <w:sz w:val="28"/>
        </w:rPr>
        <w:t>騎，搖玉鸞，發流吹，</w:t>
      </w:r>
      <w:r w:rsidRPr="001C3E29">
        <w:rPr>
          <w:rFonts w:hint="eastAsia"/>
        </w:rPr>
        <w:t>言春官聯事以供職，蒼靈奉塗以衛行也。周禮有春官宗伯。又曰：以官府之六，聯合邦治。二曰賓客之聯事。蒼靈，青帝也。</w:t>
      </w:r>
      <w:r w:rsidR="000742C0" w:rsidRPr="000742C0">
        <w:rPr>
          <w:rFonts w:hint="eastAsia"/>
          <w:u w:val="wave"/>
        </w:rPr>
        <w:t>尙書</w:t>
      </w:r>
      <w:r w:rsidRPr="001C3E29">
        <w:rPr>
          <w:rFonts w:hint="eastAsia"/>
        </w:rPr>
        <w:t>帝命驗曰：帝者承天立五府。蒼曰靈府。</w:t>
      </w:r>
      <w:r w:rsidR="00FE33F9" w:rsidRPr="00FE33F9">
        <w:rPr>
          <w:rFonts w:hint="eastAsia"/>
          <w:u w:val="single"/>
        </w:rPr>
        <w:t>鄭玄</w:t>
      </w:r>
      <w:r w:rsidRPr="001C3E29">
        <w:rPr>
          <w:rFonts w:hint="eastAsia"/>
        </w:rPr>
        <w:t>曰：蒼帝靈威仰之府。續</w:t>
      </w:r>
      <w:r w:rsidR="003E4D6D" w:rsidRPr="003E4D6D">
        <w:rPr>
          <w:rFonts w:hint="eastAsia"/>
          <w:u w:val="wave"/>
        </w:rPr>
        <w:t>漢書</w:t>
      </w:r>
      <w:r w:rsidRPr="001C3E29">
        <w:rPr>
          <w:rFonts w:hint="eastAsia"/>
        </w:rPr>
        <w:t>曰：緹騎二百人，屬執金吾。</w:t>
      </w:r>
      <w:r w:rsidR="000742C0" w:rsidRPr="000742C0">
        <w:rPr>
          <w:rFonts w:hint="eastAsia"/>
          <w:u w:val="wave"/>
        </w:rPr>
        <w:t>楚辭</w:t>
      </w:r>
      <w:r w:rsidRPr="001C3E29">
        <w:rPr>
          <w:rFonts w:hint="eastAsia"/>
        </w:rPr>
        <w:t>曰：鳴玉鸞之啾啾兮。淮南子曰：龍舟鷁首，浮吹以虞。</w:t>
      </w:r>
      <w:r w:rsidRPr="001C3E29">
        <w:rPr>
          <w:rFonts w:hint="eastAsia"/>
          <w:b/>
          <w:color w:val="660000"/>
          <w:sz w:val="28"/>
        </w:rPr>
        <w:t>天動神移，淵旋雲被，以降于行所，禮也。</w:t>
      </w:r>
      <w:r w:rsidRPr="001C3E29">
        <w:rPr>
          <w:rFonts w:hint="eastAsia"/>
        </w:rPr>
        <w:t>羽獵賦曰：天動地岋。淮南子曰：藏志九旋之淵。</w:t>
      </w:r>
      <w:r w:rsidR="00FE33F9" w:rsidRPr="00FE33F9">
        <w:rPr>
          <w:rFonts w:hint="eastAsia"/>
          <w:u w:val="single"/>
        </w:rPr>
        <w:t>蔡邕</w:t>
      </w:r>
      <w:r w:rsidRPr="001C3E29">
        <w:rPr>
          <w:rFonts w:hint="eastAsia"/>
        </w:rPr>
        <w:t>獨斷曰：天子以天下</w:t>
      </w:r>
      <w:r w:rsidR="00F355DD">
        <w:rPr>
          <w:rFonts w:hint="eastAsia"/>
        </w:rPr>
        <w:t>爲</w:t>
      </w:r>
      <w:r w:rsidRPr="001C3E29">
        <w:rPr>
          <w:rFonts w:hint="eastAsia"/>
        </w:rPr>
        <w:t>家，自謂所居</w:t>
      </w:r>
      <w:r w:rsidR="00F355DD">
        <w:rPr>
          <w:rFonts w:hint="eastAsia"/>
        </w:rPr>
        <w:t>爲</w:t>
      </w:r>
      <w:r w:rsidRPr="001C3E29">
        <w:rPr>
          <w:rFonts w:hint="eastAsia"/>
        </w:rPr>
        <w:t>行在所。</w:t>
      </w:r>
    </w:p>
    <w:p w14:paraId="2FA4354D" w14:textId="212AE441" w:rsidR="008F46A3" w:rsidRDefault="00820F0B" w:rsidP="006D547B">
      <w:pPr>
        <w:ind w:firstLine="561"/>
      </w:pPr>
      <w:r>
        <w:rPr>
          <w:rFonts w:hint="eastAsia"/>
          <w:b/>
          <w:color w:val="660000"/>
          <w:sz w:val="28"/>
        </w:rPr>
        <w:lastRenderedPageBreak/>
        <w:t>旣</w:t>
      </w:r>
      <w:r w:rsidR="008F46A3" w:rsidRPr="001C3E29">
        <w:rPr>
          <w:rFonts w:hint="eastAsia"/>
          <w:b/>
          <w:color w:val="660000"/>
          <w:sz w:val="28"/>
        </w:rPr>
        <w:t>而帝暉臨幄，百司定列，鳳蓋俄軫，虹旗委旆。</w:t>
      </w:r>
      <w:r w:rsidR="008F46A3" w:rsidRPr="001C3E29">
        <w:rPr>
          <w:rFonts w:hint="eastAsia"/>
        </w:rPr>
        <w:t>俄軫，委旆，不行也。東都主人曰：鳳蓋棽纚。</w:t>
      </w:r>
      <w:r w:rsidR="000742C0" w:rsidRPr="000742C0">
        <w:rPr>
          <w:rFonts w:hint="eastAsia"/>
          <w:u w:val="wave"/>
        </w:rPr>
        <w:t>楚辭</w:t>
      </w:r>
      <w:r w:rsidR="008F46A3" w:rsidRPr="001C3E29">
        <w:rPr>
          <w:rFonts w:hint="eastAsia"/>
        </w:rPr>
        <w:t>曰：回朕車俾西引，搴虹旗於玉門。</w:t>
      </w:r>
      <w:r w:rsidR="008F46A3" w:rsidRPr="001C3E29">
        <w:rPr>
          <w:rFonts w:hint="eastAsia"/>
          <w:b/>
          <w:color w:val="660000"/>
          <w:sz w:val="28"/>
        </w:rPr>
        <w:t>肴蔌芬藉，觴醳</w:t>
      </w:r>
      <w:r w:rsidR="008F46A3" w:rsidRPr="001C3E29">
        <w:rPr>
          <w:rFonts w:hint="eastAsia"/>
        </w:rPr>
        <w:t>亦</w:t>
      </w:r>
      <w:r w:rsidR="008F46A3" w:rsidRPr="001C3E29">
        <w:rPr>
          <w:rFonts w:hint="eastAsia"/>
          <w:b/>
          <w:color w:val="660000"/>
          <w:sz w:val="28"/>
        </w:rPr>
        <w:t>泛浮。</w:t>
      </w:r>
      <w:r w:rsidR="000742C0" w:rsidRPr="000742C0">
        <w:rPr>
          <w:rFonts w:hint="eastAsia"/>
          <w:u w:val="wave"/>
        </w:rPr>
        <w:t>毛詩</w:t>
      </w:r>
      <w:r w:rsidR="008F46A3" w:rsidRPr="001C3E29">
        <w:rPr>
          <w:rFonts w:hint="eastAsia"/>
        </w:rPr>
        <w:t>曰：其肴維何，炰鱉及魚</w:t>
      </w:r>
      <w:r w:rsidR="008F46A3" w:rsidRPr="00C32D98">
        <w:rPr>
          <w:rStyle w:val="a9"/>
        </w:rPr>
        <w:footnoteReference w:id="4969"/>
      </w:r>
      <w:r w:rsidR="008F46A3" w:rsidRPr="001C3E29">
        <w:rPr>
          <w:rFonts w:hint="eastAsia"/>
        </w:rPr>
        <w:t>；其蔌維何，維筍及蒲。</w:t>
      </w:r>
      <w:r w:rsidR="00FE33F9" w:rsidRPr="00FE33F9">
        <w:rPr>
          <w:rFonts w:hint="eastAsia"/>
          <w:u w:val="single"/>
        </w:rPr>
        <w:t>鄭玄</w:t>
      </w:r>
      <w:r w:rsidR="008F46A3" w:rsidRPr="001C3E29">
        <w:rPr>
          <w:rFonts w:hint="eastAsia"/>
        </w:rPr>
        <w:t>禮記注曰：醳，旨酒也。</w:t>
      </w:r>
      <w:r w:rsidR="008F46A3" w:rsidRPr="001C3E29">
        <w:rPr>
          <w:rFonts w:hint="eastAsia"/>
          <w:b/>
          <w:color w:val="660000"/>
          <w:sz w:val="28"/>
        </w:rPr>
        <w:t>妍歌妙舞之容，銜組樹羽之器。</w:t>
      </w:r>
      <w:r w:rsidR="008F46A3" w:rsidRPr="001C3E29">
        <w:rPr>
          <w:rFonts w:hint="eastAsia"/>
        </w:rPr>
        <w:t>古妍歌篇曰：妍歌展妙聲，發曲吐令辭，邊讓章華賦曰：妙舞麗於陽阿。阮諶三禮圖曰：筍虡，兩頭並</w:t>
      </w:r>
      <w:r w:rsidR="00F355DD">
        <w:rPr>
          <w:rFonts w:hint="eastAsia"/>
        </w:rPr>
        <w:t>爲</w:t>
      </w:r>
      <w:r w:rsidR="008F46A3" w:rsidRPr="001C3E29">
        <w:rPr>
          <w:rFonts w:hint="eastAsia"/>
        </w:rPr>
        <w:t>龍以銜組。曹植九詠曰：雲龍兮銜組，流羽兮交橫，</w:t>
      </w:r>
      <w:r w:rsidR="000742C0" w:rsidRPr="000742C0">
        <w:rPr>
          <w:rFonts w:hint="eastAsia"/>
          <w:u w:val="wave"/>
        </w:rPr>
        <w:t>毛詩</w:t>
      </w:r>
      <w:r w:rsidR="008F46A3" w:rsidRPr="001C3E29">
        <w:rPr>
          <w:rFonts w:hint="eastAsia"/>
        </w:rPr>
        <w:t>曰：設業設簴，崇牙樹羽。</w:t>
      </w:r>
      <w:r w:rsidR="008F46A3" w:rsidRPr="001C3E29">
        <w:rPr>
          <w:rFonts w:hint="eastAsia"/>
          <w:b/>
          <w:color w:val="660000"/>
          <w:sz w:val="28"/>
        </w:rPr>
        <w:t>三奏四上之調，六莖九成之曲。競氣繁聲，合變爭節。</w:t>
      </w:r>
      <w:r w:rsidR="008F46A3" w:rsidRPr="001C3E29">
        <w:rPr>
          <w:rFonts w:hint="eastAsia"/>
        </w:rPr>
        <w:t>韓子曰：師曠奏清徵，一奏有玄鶴二八來集，再奏而列，三奏延頸而鳴，攄翼而舞。</w:t>
      </w:r>
      <w:r w:rsidR="00FE33F9" w:rsidRPr="00FE33F9">
        <w:rPr>
          <w:rFonts w:hint="eastAsia"/>
          <w:u w:val="single"/>
        </w:rPr>
        <w:t>馬融</w:t>
      </w:r>
      <w:r w:rsidR="008F46A3" w:rsidRPr="001C3E29">
        <w:rPr>
          <w:rFonts w:hint="eastAsia"/>
        </w:rPr>
        <w:t>琴賦曰：師曠三奏而神物下。</w:t>
      </w:r>
      <w:r w:rsidR="000742C0" w:rsidRPr="000742C0">
        <w:rPr>
          <w:rFonts w:hint="eastAsia"/>
          <w:u w:val="wave"/>
        </w:rPr>
        <w:t>楚辭</w:t>
      </w:r>
      <w:r w:rsidR="008F46A3" w:rsidRPr="001C3E29">
        <w:rPr>
          <w:rFonts w:hint="eastAsia"/>
        </w:rPr>
        <w:t>曰：四上競氣極聲變。</w:t>
      </w:r>
      <w:r w:rsidR="003F10DC" w:rsidRPr="003F10DC">
        <w:rPr>
          <w:rFonts w:hint="eastAsia"/>
          <w:u w:val="single"/>
        </w:rPr>
        <w:t>王逸</w:t>
      </w:r>
      <w:r w:rsidR="008F46A3" w:rsidRPr="001C3E29">
        <w:rPr>
          <w:rFonts w:hint="eastAsia"/>
        </w:rPr>
        <w:t>曰：四上，謂代奏鄭、衛也。</w:t>
      </w:r>
      <w:r w:rsidR="003E4D6D" w:rsidRPr="003E4D6D">
        <w:rPr>
          <w:rFonts w:hint="eastAsia"/>
          <w:u w:val="wave"/>
        </w:rPr>
        <w:t>漢書</w:t>
      </w:r>
      <w:r w:rsidR="008F46A3" w:rsidRPr="001C3E29">
        <w:rPr>
          <w:rFonts w:hint="eastAsia"/>
        </w:rPr>
        <w:t>曰：</w:t>
      </w:r>
      <w:r w:rsidR="003F10DC" w:rsidRPr="003F10DC">
        <w:rPr>
          <w:rFonts w:hint="eastAsia"/>
          <w:u w:val="single"/>
        </w:rPr>
        <w:t>顓頊</w:t>
      </w:r>
      <w:r w:rsidR="008F46A3" w:rsidRPr="001C3E29">
        <w:rPr>
          <w:rFonts w:hint="eastAsia"/>
        </w:rPr>
        <w:t>作六莖。</w:t>
      </w:r>
      <w:r w:rsidR="000742C0" w:rsidRPr="000742C0">
        <w:rPr>
          <w:rFonts w:hint="eastAsia"/>
          <w:u w:val="wave"/>
        </w:rPr>
        <w:t>尙書</w:t>
      </w:r>
      <w:r w:rsidR="008F46A3" w:rsidRPr="001C3E29">
        <w:rPr>
          <w:rFonts w:hint="eastAsia"/>
        </w:rPr>
        <w:t>曰：簫韶九成，鳳皇來儀。</w:t>
      </w:r>
      <w:r w:rsidR="008F46A3" w:rsidRPr="001C3E29">
        <w:rPr>
          <w:rFonts w:hint="eastAsia"/>
          <w:b/>
          <w:color w:val="660000"/>
          <w:sz w:val="28"/>
        </w:rPr>
        <w:t>龍文飾轡，青翰侍御。</w:t>
      </w:r>
      <w:r w:rsidR="003E4D6D" w:rsidRPr="003E4D6D">
        <w:rPr>
          <w:rFonts w:hint="eastAsia"/>
          <w:u w:val="single"/>
        </w:rPr>
        <w:t>班固</w:t>
      </w:r>
      <w:r w:rsidR="008F46A3" w:rsidRPr="001C3E29">
        <w:rPr>
          <w:rFonts w:hint="eastAsia"/>
        </w:rPr>
        <w:t>西域傳贊曰：蒲梢龍文魚目，汗血之馬也。說苑，莊辛謂襄城君曰：鄂君乘青翰之舟，汎新波之中。</w:t>
      </w:r>
      <w:r w:rsidR="008F46A3" w:rsidRPr="001C3E29">
        <w:rPr>
          <w:rFonts w:hint="eastAsia"/>
          <w:b/>
          <w:color w:val="660000"/>
          <w:sz w:val="28"/>
        </w:rPr>
        <w:t>華裔殷至，觀聽騖集。揚袂風山，舉袖陰澤。靚莊藻野，袨服縟川。</w:t>
      </w:r>
      <w:r w:rsidR="008F46A3" w:rsidRPr="001C3E29">
        <w:rPr>
          <w:rFonts w:hint="eastAsia"/>
        </w:rPr>
        <w:t>籍田賦曰：居靡都鄙，民無華裔。蜀都賦曰：觀聽之所踊躍。法言曰：雷震揚天</w:t>
      </w:r>
      <w:r w:rsidR="008F46A3" w:rsidRPr="00C32D98">
        <w:rPr>
          <w:rStyle w:val="a9"/>
        </w:rPr>
        <w:footnoteReference w:id="4970"/>
      </w:r>
      <w:r w:rsidR="008F46A3" w:rsidRPr="001C3E29">
        <w:rPr>
          <w:rFonts w:hint="eastAsia"/>
        </w:rPr>
        <w:t>，風薄于山。上林賦曰：靚莊刻飾。鄒陽上書曰：袨服叢臺之下者，一旦成市。說文曰：縟，繁彩色也。</w:t>
      </w:r>
      <w:r w:rsidR="008F46A3" w:rsidRPr="001C3E29">
        <w:rPr>
          <w:rFonts w:hint="eastAsia"/>
          <w:b/>
          <w:color w:val="660000"/>
          <w:sz w:val="28"/>
        </w:rPr>
        <w:t>故以殷</w:t>
      </w:r>
      <w:r w:rsidR="008F46A3" w:rsidRPr="001C3E29">
        <w:rPr>
          <w:rFonts w:hint="eastAsia"/>
        </w:rPr>
        <w:t>隱</w:t>
      </w:r>
      <w:r w:rsidR="008F46A3" w:rsidRPr="001C3E29">
        <w:rPr>
          <w:rFonts w:hint="eastAsia"/>
          <w:b/>
          <w:color w:val="660000"/>
          <w:sz w:val="28"/>
        </w:rPr>
        <w:t>賑外區，煥衍都內者矣。</w:t>
      </w:r>
      <w:r w:rsidR="008F46A3" w:rsidRPr="001C3E29">
        <w:rPr>
          <w:rFonts w:hint="eastAsia"/>
        </w:rPr>
        <w:t>西京賦曰：鄉邑殷賑。張載劍閣銘曰：矧茲狹隘，王之外區。王粲羽獵賦曰：叢華雜沓，煥衍陸離。</w:t>
      </w:r>
      <w:r w:rsidR="008F46A3" w:rsidRPr="001C3E29">
        <w:rPr>
          <w:rFonts w:hint="eastAsia"/>
          <w:b/>
          <w:color w:val="660000"/>
          <w:sz w:val="28"/>
        </w:rPr>
        <w:t>上膺萬壽，下禔</w:t>
      </w:r>
      <w:r w:rsidR="008F46A3" w:rsidRPr="001C3E29">
        <w:rPr>
          <w:rFonts w:hint="eastAsia"/>
        </w:rPr>
        <w:t>氏移</w:t>
      </w:r>
      <w:r w:rsidR="008F46A3" w:rsidRPr="001C3E29">
        <w:rPr>
          <w:rFonts w:hint="eastAsia"/>
          <w:b/>
          <w:color w:val="660000"/>
          <w:sz w:val="28"/>
        </w:rPr>
        <w:t>百福</w:t>
      </w:r>
      <w:r w:rsidR="000742C0" w:rsidRPr="000742C0">
        <w:rPr>
          <w:rFonts w:hint="eastAsia"/>
          <w:u w:val="wave"/>
        </w:rPr>
        <w:t>毛詩</w:t>
      </w:r>
      <w:r w:rsidR="008F46A3" w:rsidRPr="001C3E29">
        <w:rPr>
          <w:rFonts w:hint="eastAsia"/>
        </w:rPr>
        <w:t>曰：報以介福，萬壽無疆。</w:t>
      </w:r>
      <w:r w:rsidR="00E76135" w:rsidRPr="00E76135">
        <w:rPr>
          <w:rFonts w:hint="eastAsia"/>
          <w:u w:val="single"/>
        </w:rPr>
        <w:t>司馬相如</w:t>
      </w:r>
      <w:r w:rsidR="008F46A3" w:rsidRPr="001C3E29">
        <w:rPr>
          <w:rFonts w:hint="eastAsia"/>
        </w:rPr>
        <w:t>難蜀文曰：中外禔福。</w:t>
      </w:r>
      <w:r w:rsidR="000742C0" w:rsidRPr="000742C0">
        <w:rPr>
          <w:rFonts w:hint="eastAsia"/>
          <w:u w:val="wave"/>
        </w:rPr>
        <w:t>毛詩</w:t>
      </w:r>
      <w:r w:rsidR="008F46A3" w:rsidRPr="001C3E29">
        <w:rPr>
          <w:rFonts w:hint="eastAsia"/>
        </w:rPr>
        <w:t>曰：介爾百福</w:t>
      </w:r>
      <w:r w:rsidR="008F46A3" w:rsidRPr="00C32D98">
        <w:rPr>
          <w:rStyle w:val="a9"/>
        </w:rPr>
        <w:footnoteReference w:id="4971"/>
      </w:r>
      <w:r w:rsidR="008F46A3" w:rsidRPr="001C3E29">
        <w:rPr>
          <w:rFonts w:hint="eastAsia"/>
        </w:rPr>
        <w:t>。</w:t>
      </w:r>
      <w:r w:rsidR="008F46A3" w:rsidRPr="001C3E29">
        <w:rPr>
          <w:rFonts w:hint="eastAsia"/>
          <w:b/>
          <w:color w:val="660000"/>
          <w:sz w:val="28"/>
        </w:rPr>
        <w:t>帀筵稟和，闔堂依德。情盤景遽，歡洽日斜。金駕總駟，聖儀載佇。悵鈞臺之未臨，慨酆宮之不縣。</w:t>
      </w:r>
      <w:r w:rsidR="008F46A3" w:rsidRPr="001C3E29">
        <w:rPr>
          <w:rFonts w:hint="eastAsia"/>
        </w:rPr>
        <w:t>左氏傳曰：楚子合諸侯於申，椒舉言於楚子曰：夏啟有鈞臺之享，康王有酆宮之朝。</w:t>
      </w:r>
      <w:r w:rsidR="008F46A3" w:rsidRPr="001C3E29">
        <w:rPr>
          <w:rFonts w:hint="eastAsia"/>
          <w:b/>
          <w:color w:val="660000"/>
          <w:sz w:val="28"/>
        </w:rPr>
        <w:t>方且排鳳闕以高遊，開爵園而廣宴。</w:t>
      </w:r>
      <w:r w:rsidR="008F46A3" w:rsidRPr="001C3E29">
        <w:rPr>
          <w:rFonts w:hint="eastAsia"/>
        </w:rPr>
        <w:t>關中記曰：建章圓闕臨北道，銅鳳在</w:t>
      </w:r>
      <w:r w:rsidR="008F46A3" w:rsidRPr="001C3E29">
        <w:rPr>
          <w:rFonts w:hint="eastAsia"/>
        </w:rPr>
        <w:lastRenderedPageBreak/>
        <w:t>上，故號鳳闕。鄴中記曰：銅爵臺西有爵園。</w:t>
      </w:r>
      <w:r w:rsidR="008F46A3" w:rsidRPr="001C3E29">
        <w:rPr>
          <w:rFonts w:hint="eastAsia"/>
          <w:b/>
          <w:color w:val="660000"/>
          <w:sz w:val="28"/>
        </w:rPr>
        <w:t>並命在位，展詩發志。</w:t>
      </w:r>
      <w:r w:rsidR="000742C0" w:rsidRPr="000742C0">
        <w:rPr>
          <w:rFonts w:hint="eastAsia"/>
          <w:u w:val="wave"/>
        </w:rPr>
        <w:t>楚辭</w:t>
      </w:r>
      <w:r w:rsidR="008F46A3" w:rsidRPr="001C3E29">
        <w:rPr>
          <w:rFonts w:hint="eastAsia"/>
        </w:rPr>
        <w:t>曰：展詩兮會舞。</w:t>
      </w:r>
      <w:r w:rsidR="003F10DC" w:rsidRPr="003F10DC">
        <w:rPr>
          <w:rFonts w:hint="eastAsia"/>
          <w:u w:val="single"/>
        </w:rPr>
        <w:t>王逸</w:t>
      </w:r>
      <w:r w:rsidR="008F46A3" w:rsidRPr="001C3E29">
        <w:rPr>
          <w:rFonts w:hint="eastAsia"/>
        </w:rPr>
        <w:t>曰：展，舒也。</w:t>
      </w:r>
      <w:r w:rsidR="000742C0" w:rsidRPr="000742C0">
        <w:rPr>
          <w:rFonts w:hint="eastAsia"/>
          <w:u w:val="wave"/>
        </w:rPr>
        <w:t>周易</w:t>
      </w:r>
      <w:r w:rsidR="008F46A3" w:rsidRPr="001C3E29">
        <w:rPr>
          <w:rFonts w:hint="eastAsia"/>
        </w:rPr>
        <w:t>曰：有孚發若，信以發志也。</w:t>
      </w:r>
      <w:r w:rsidR="008F46A3" w:rsidRPr="001C3E29">
        <w:rPr>
          <w:rFonts w:hint="eastAsia"/>
          <w:b/>
          <w:color w:val="660000"/>
          <w:sz w:val="28"/>
        </w:rPr>
        <w:t>則夫誦美有章，陳信無愧者歟？</w:t>
      </w:r>
      <w:r w:rsidR="000742C0" w:rsidRPr="000742C0">
        <w:rPr>
          <w:rFonts w:hint="eastAsia"/>
          <w:u w:val="wave"/>
        </w:rPr>
        <w:t>毛詩</w:t>
      </w:r>
      <w:r w:rsidR="008F46A3" w:rsidRPr="001C3E29">
        <w:rPr>
          <w:rFonts w:hint="eastAsia"/>
        </w:rPr>
        <w:t>序曰：頌者，美盛德之形容。左傳曰：楚子木問趙孟曰：范武子之德何如？對曰：祝史陳信於鬼神無愧辭。</w:t>
      </w:r>
    </w:p>
    <w:p w14:paraId="499D880A" w14:textId="77777777" w:rsidR="008F46A3" w:rsidRDefault="008F46A3" w:rsidP="006D547B">
      <w:pPr>
        <w:pStyle w:val="3"/>
        <w:ind w:firstLine="641"/>
      </w:pPr>
      <w:r>
        <w:rPr>
          <w:rFonts w:hint="eastAsia"/>
        </w:rPr>
        <w:t>三月三日曲水詩序</w:t>
      </w:r>
    </w:p>
    <w:p w14:paraId="3B78C2E5" w14:textId="008265D2" w:rsidR="008F46A3" w:rsidRDefault="008F46A3" w:rsidP="006D547B">
      <w:pPr>
        <w:ind w:firstLine="560"/>
      </w:pPr>
      <w:r w:rsidRPr="003D6509">
        <w:rPr>
          <w:rFonts w:ascii="楷体" w:eastAsia="楷体" w:hAnsi="楷体" w:hint="eastAsia"/>
          <w:color w:val="660000"/>
          <w:sz w:val="28"/>
          <w:u w:val="single"/>
        </w:rPr>
        <w:t>王元長</w:t>
      </w:r>
      <w:r w:rsidR="003D6509">
        <w:rPr>
          <w:rFonts w:hint="eastAsia"/>
          <w:b/>
          <w:color w:val="660000"/>
          <w:sz w:val="28"/>
        </w:rPr>
        <w:t xml:space="preserve"> </w:t>
      </w:r>
      <w:r w:rsidRPr="001C3E29">
        <w:rPr>
          <w:rFonts w:hint="eastAsia"/>
        </w:rPr>
        <w:t>蕭子顯齊書曰：武帝永明九年三月三日，幸芳林園，禊飲朝臣，敕王融</w:t>
      </w:r>
      <w:r w:rsidR="00F355DD">
        <w:rPr>
          <w:rFonts w:hint="eastAsia"/>
        </w:rPr>
        <w:t>爲</w:t>
      </w:r>
      <w:r w:rsidRPr="001C3E29">
        <w:rPr>
          <w:rFonts w:hint="eastAsia"/>
        </w:rPr>
        <w:t>序，文藻富麗，當代稱之。</w:t>
      </w:r>
    </w:p>
    <w:p w14:paraId="22D9AE2C" w14:textId="18D30B76" w:rsidR="008F46A3" w:rsidRDefault="008F46A3" w:rsidP="006D547B">
      <w:pPr>
        <w:ind w:firstLine="561"/>
      </w:pPr>
      <w:r w:rsidRPr="001C3E29">
        <w:rPr>
          <w:rFonts w:hint="eastAsia"/>
          <w:b/>
          <w:color w:val="660000"/>
          <w:sz w:val="28"/>
        </w:rPr>
        <w:t>臣聞出豫</w:t>
      </w:r>
      <w:r w:rsidR="00F355DD">
        <w:rPr>
          <w:rFonts w:hint="eastAsia"/>
          <w:b/>
          <w:color w:val="660000"/>
          <w:sz w:val="28"/>
        </w:rPr>
        <w:t>爲</w:t>
      </w:r>
      <w:r w:rsidRPr="001C3E29">
        <w:rPr>
          <w:rFonts w:hint="eastAsia"/>
          <w:b/>
          <w:color w:val="660000"/>
          <w:sz w:val="28"/>
        </w:rPr>
        <w:t>象，鈞天之樂張焉；時乘</w:t>
      </w:r>
      <w:r w:rsidR="00820F0B">
        <w:rPr>
          <w:rFonts w:hint="eastAsia"/>
          <w:b/>
          <w:color w:val="660000"/>
          <w:sz w:val="28"/>
        </w:rPr>
        <w:t>旣</w:t>
      </w:r>
      <w:r w:rsidRPr="001C3E29">
        <w:rPr>
          <w:rFonts w:hint="eastAsia"/>
          <w:b/>
          <w:color w:val="660000"/>
          <w:sz w:val="28"/>
        </w:rPr>
        <w:t>位，御氣之駕翔焉。</w:t>
      </w:r>
      <w:r w:rsidR="000742C0" w:rsidRPr="000742C0">
        <w:rPr>
          <w:rFonts w:hint="eastAsia"/>
          <w:u w:val="wave"/>
        </w:rPr>
        <w:t>周易</w:t>
      </w:r>
      <w:r w:rsidRPr="001C3E29">
        <w:rPr>
          <w:rFonts w:hint="eastAsia"/>
        </w:rPr>
        <w:t>豫卦曰：先生作樂，殷薦上帝。</w:t>
      </w:r>
      <w:r w:rsidR="003E4D6D" w:rsidRPr="003E4D6D">
        <w:rPr>
          <w:rFonts w:hint="eastAsia"/>
          <w:u w:val="wave"/>
        </w:rPr>
        <w:t>史記</w:t>
      </w:r>
      <w:r w:rsidRPr="001C3E29">
        <w:rPr>
          <w:rFonts w:hint="eastAsia"/>
        </w:rPr>
        <w:t>曰：趙簡子病，二日而悟，曰：我之帝所甚樂，與百神遊于鈞天，廣樂九奏萬舞。莊子曰：北門成問於黃帝曰：帝張咸池之樂於洞庭之野</w:t>
      </w:r>
      <w:r w:rsidRPr="00C32D98">
        <w:rPr>
          <w:rStyle w:val="a9"/>
        </w:rPr>
        <w:footnoteReference w:id="4972"/>
      </w:r>
      <w:r w:rsidRPr="001C3E29">
        <w:rPr>
          <w:rFonts w:hint="eastAsia"/>
        </w:rPr>
        <w:t>。莊子曰：乘天地之正，而御六氣之辨。穆天子傳曰：天子命駕八駿之乘，遂東南翔行，馳千里。</w:t>
      </w:r>
      <w:r w:rsidR="003F10DC" w:rsidRPr="003F10DC">
        <w:rPr>
          <w:rFonts w:hint="eastAsia"/>
          <w:u w:val="single"/>
        </w:rPr>
        <w:t>郭璞</w:t>
      </w:r>
      <w:r w:rsidRPr="001C3E29">
        <w:rPr>
          <w:rFonts w:hint="eastAsia"/>
        </w:rPr>
        <w:t>曰：行如飛翔也。</w:t>
      </w:r>
      <w:r w:rsidRPr="001C3E29">
        <w:rPr>
          <w:rFonts w:hint="eastAsia"/>
          <w:b/>
          <w:color w:val="660000"/>
          <w:sz w:val="28"/>
        </w:rPr>
        <w:t>是以得一奉宸，逍遙襄城之域；體元則大，悵望姑射之阿。然窅眇寂寥，其獨適者已。</w:t>
      </w:r>
      <w:r w:rsidRPr="001C3E29">
        <w:rPr>
          <w:rFonts w:hint="eastAsia"/>
        </w:rPr>
        <w:t>老子曰：王侯得一而天下正。</w:t>
      </w:r>
      <w:r w:rsidR="000742C0" w:rsidRPr="000742C0">
        <w:rPr>
          <w:rFonts w:hint="eastAsia"/>
          <w:u w:val="wave"/>
        </w:rPr>
        <w:t>尙書</w:t>
      </w:r>
      <w:r w:rsidRPr="001C3E29">
        <w:rPr>
          <w:rFonts w:hint="eastAsia"/>
        </w:rPr>
        <w:t>曰：惟辟奉天。宸與辰同，已見上文。莊子曰：黃帝將見大隗于具茨之山，至襄城之野。東都主人曰：體元立制，繼天而作。</w:t>
      </w:r>
      <w:r w:rsidR="003E4D6D" w:rsidRPr="003E4D6D">
        <w:rPr>
          <w:rFonts w:hint="eastAsia"/>
          <w:u w:val="wave"/>
        </w:rPr>
        <w:t>論語</w:t>
      </w:r>
      <w:r w:rsidRPr="001C3E29">
        <w:rPr>
          <w:rFonts w:hint="eastAsia"/>
        </w:rPr>
        <w:t>，子曰：唯天</w:t>
      </w:r>
      <w:r w:rsidR="00F355DD">
        <w:rPr>
          <w:rFonts w:hint="eastAsia"/>
        </w:rPr>
        <w:t>爲</w:t>
      </w:r>
      <w:r w:rsidRPr="001C3E29">
        <w:rPr>
          <w:rFonts w:hint="eastAsia"/>
        </w:rPr>
        <w:t>大，唯堯則之。莊子曰：堯治天下之民，平海內之政，往見四子藐姑射之山，汾水之陽，窅然喪其天下焉。家語，</w:t>
      </w:r>
      <w:r w:rsidR="003F10DC" w:rsidRPr="003F10DC">
        <w:rPr>
          <w:rFonts w:hint="eastAsia"/>
          <w:u w:val="single"/>
        </w:rPr>
        <w:t>孔子</w:t>
      </w:r>
      <w:r w:rsidRPr="001C3E29">
        <w:rPr>
          <w:rFonts w:hint="eastAsia"/>
        </w:rPr>
        <w:t>曰：聖人舉事，可施於百姓，非獨適一身之行。</w:t>
      </w:r>
      <w:r w:rsidRPr="001C3E29">
        <w:rPr>
          <w:rFonts w:hint="eastAsia"/>
          <w:b/>
          <w:color w:val="660000"/>
          <w:sz w:val="28"/>
        </w:rPr>
        <w:t>至如夏后兩龍，載驅璿臺之上；穆滿八駿，如舞瑤水之陰；亦有饗云，固不與萬民共也。</w:t>
      </w:r>
      <w:r w:rsidRPr="001C3E29">
        <w:rPr>
          <w:rFonts w:hint="eastAsia"/>
        </w:rPr>
        <w:t>山海經曰：大樂之野，夏后啟於此舞九代馬，乘兩龍。</w:t>
      </w:r>
      <w:r w:rsidR="000742C0" w:rsidRPr="000742C0">
        <w:rPr>
          <w:rFonts w:hint="eastAsia"/>
          <w:u w:val="wave"/>
        </w:rPr>
        <w:t>毛詩</w:t>
      </w:r>
      <w:r w:rsidRPr="001C3E29">
        <w:rPr>
          <w:rFonts w:hint="eastAsia"/>
        </w:rPr>
        <w:t>曰：載馳載驅，周爰咨諏。易</w:t>
      </w:r>
      <w:r w:rsidR="000742C0" w:rsidRPr="000742C0">
        <w:rPr>
          <w:rFonts w:hint="eastAsia"/>
          <w:u w:val="wave"/>
        </w:rPr>
        <w:t>歸藏</w:t>
      </w:r>
      <w:r w:rsidRPr="001C3E29">
        <w:rPr>
          <w:rFonts w:hint="eastAsia"/>
        </w:rPr>
        <w:t>曰：昔者夏后啟筮，享神於晉之墟，作</w:t>
      </w:r>
      <w:r w:rsidR="00F355DD">
        <w:rPr>
          <w:rFonts w:hint="eastAsia"/>
        </w:rPr>
        <w:t>爲</w:t>
      </w:r>
      <w:r w:rsidRPr="001C3E29">
        <w:rPr>
          <w:rFonts w:hint="eastAsia"/>
        </w:rPr>
        <w:t>璿臺於水之陽。穆滿八駿，已見江賦。又穆天子傳曰：天子北升太山之上，以望四野。乙丑，天子觴西王母於瑤池之上。</w:t>
      </w:r>
      <w:r w:rsidR="000742C0" w:rsidRPr="000742C0">
        <w:rPr>
          <w:rFonts w:hint="eastAsia"/>
          <w:u w:val="wave"/>
        </w:rPr>
        <w:t>毛詩</w:t>
      </w:r>
      <w:r w:rsidRPr="001C3E29">
        <w:rPr>
          <w:rFonts w:hint="eastAsia"/>
        </w:rPr>
        <w:lastRenderedPageBreak/>
        <w:t>曰：執轡如組，兩驂如舞。孟子曰：今王田獵於此，百姓聞王車馬之音，與羽毛之美，父子不相見，兄弟妻子離散，此無佗，不與民同樂也。</w:t>
      </w:r>
    </w:p>
    <w:p w14:paraId="13FBA5CE" w14:textId="2B94D935" w:rsidR="008F46A3" w:rsidRDefault="008F46A3" w:rsidP="006D547B">
      <w:pPr>
        <w:ind w:firstLine="561"/>
      </w:pPr>
      <w:r w:rsidRPr="001C3E29">
        <w:rPr>
          <w:rFonts w:hint="eastAsia"/>
          <w:b/>
          <w:color w:val="660000"/>
          <w:sz w:val="28"/>
        </w:rPr>
        <w:t>我大齊之握機創歷，誕命建家，接禮貳宮，考庸太室。</w:t>
      </w:r>
      <w:r w:rsidRPr="001C3E29">
        <w:rPr>
          <w:rFonts w:hint="eastAsia"/>
        </w:rPr>
        <w:t>蕭子顯齊書曰：齊太祖高皇帝，諱道成，字紹伯，受宋禪。</w:t>
      </w:r>
      <w:r w:rsidR="000742C0" w:rsidRPr="000742C0">
        <w:rPr>
          <w:rFonts w:hint="eastAsia"/>
          <w:u w:val="wave"/>
        </w:rPr>
        <w:t>尙書</w:t>
      </w:r>
      <w:r w:rsidRPr="001C3E29">
        <w:rPr>
          <w:rFonts w:hint="eastAsia"/>
        </w:rPr>
        <w:t>曰：我文考文王，誕膺天命。又曰：永建乃家。孟子曰：舜</w:t>
      </w:r>
      <w:r w:rsidR="000742C0">
        <w:rPr>
          <w:rFonts w:hint="eastAsia"/>
        </w:rPr>
        <w:t>尙</w:t>
      </w:r>
      <w:r w:rsidRPr="001C3E29">
        <w:rPr>
          <w:rFonts w:hint="eastAsia"/>
        </w:rPr>
        <w:t>見帝，帝館甥於貳室，亦饗舜，迭</w:t>
      </w:r>
      <w:r w:rsidR="00F355DD">
        <w:rPr>
          <w:rFonts w:hint="eastAsia"/>
        </w:rPr>
        <w:t>爲</w:t>
      </w:r>
      <w:r w:rsidRPr="001C3E29">
        <w:rPr>
          <w:rFonts w:hint="eastAsia"/>
        </w:rPr>
        <w:t>賓主，是天子而友匹夫也。趙岐曰：</w:t>
      </w:r>
      <w:r w:rsidR="000742C0">
        <w:rPr>
          <w:rFonts w:hint="eastAsia"/>
        </w:rPr>
        <w:t>尙</w:t>
      </w:r>
      <w:r w:rsidRPr="001C3E29">
        <w:rPr>
          <w:rFonts w:hint="eastAsia"/>
        </w:rPr>
        <w:t>，上也，舜在畎畝之時，堯友禮之。舜上見堯，堯舍之於副宮。堯亦就饗舜之所設，更</w:t>
      </w:r>
      <w:r w:rsidR="00F355DD">
        <w:rPr>
          <w:rFonts w:hint="eastAsia"/>
        </w:rPr>
        <w:t>爲</w:t>
      </w:r>
      <w:r w:rsidRPr="001C3E29">
        <w:rPr>
          <w:rFonts w:hint="eastAsia"/>
        </w:rPr>
        <w:t>賓主。</w:t>
      </w:r>
      <w:r w:rsidR="000742C0" w:rsidRPr="000742C0">
        <w:rPr>
          <w:rFonts w:hint="eastAsia"/>
          <w:u w:val="wave"/>
        </w:rPr>
        <w:t>尙書</w:t>
      </w:r>
      <w:r w:rsidRPr="001C3E29">
        <w:rPr>
          <w:rFonts w:hint="eastAsia"/>
        </w:rPr>
        <w:t>大傳曰：維十月五祀</w:t>
      </w:r>
      <w:r w:rsidRPr="00C32D98">
        <w:rPr>
          <w:rStyle w:val="a9"/>
        </w:rPr>
        <w:footnoteReference w:id="4973"/>
      </w:r>
      <w:r w:rsidRPr="001C3E29">
        <w:rPr>
          <w:rFonts w:hint="eastAsia"/>
        </w:rPr>
        <w:t>，舜</w:t>
      </w:r>
      <w:r w:rsidR="00F355DD">
        <w:rPr>
          <w:rFonts w:hint="eastAsia"/>
        </w:rPr>
        <w:t>爲</w:t>
      </w:r>
      <w:r w:rsidRPr="001C3E29">
        <w:rPr>
          <w:rFonts w:hint="eastAsia"/>
        </w:rPr>
        <w:t>賓客，禹</w:t>
      </w:r>
      <w:r w:rsidR="00F355DD">
        <w:rPr>
          <w:rFonts w:hint="eastAsia"/>
        </w:rPr>
        <w:t>爲</w:t>
      </w:r>
      <w:r w:rsidRPr="001C3E29">
        <w:rPr>
          <w:rFonts w:hint="eastAsia"/>
        </w:rPr>
        <w:t>主人，樂正進贊曰：</w:t>
      </w:r>
      <w:r w:rsidR="000742C0">
        <w:rPr>
          <w:rFonts w:hint="eastAsia"/>
        </w:rPr>
        <w:t>尙</w:t>
      </w:r>
      <w:r w:rsidRPr="001C3E29">
        <w:rPr>
          <w:rFonts w:hint="eastAsia"/>
        </w:rPr>
        <w:t>考太室之義，唐</w:t>
      </w:r>
      <w:r w:rsidR="00F355DD">
        <w:rPr>
          <w:rFonts w:hint="eastAsia"/>
        </w:rPr>
        <w:t>爲</w:t>
      </w:r>
      <w:r w:rsidRPr="001C3E29">
        <w:rPr>
          <w:rFonts w:hint="eastAsia"/>
        </w:rPr>
        <w:t>虞賓。</w:t>
      </w:r>
      <w:r w:rsidR="00FE33F9" w:rsidRPr="00FE33F9">
        <w:rPr>
          <w:rFonts w:hint="eastAsia"/>
          <w:u w:val="single"/>
        </w:rPr>
        <w:t>鄭玄</w:t>
      </w:r>
      <w:r w:rsidRPr="001C3E29">
        <w:rPr>
          <w:rFonts w:hint="eastAsia"/>
        </w:rPr>
        <w:t>曰：舜</w:t>
      </w:r>
      <w:r w:rsidR="00820F0B">
        <w:rPr>
          <w:rFonts w:hint="eastAsia"/>
        </w:rPr>
        <w:t>旣</w:t>
      </w:r>
      <w:r w:rsidRPr="001C3E29">
        <w:rPr>
          <w:rFonts w:hint="eastAsia"/>
        </w:rPr>
        <w:t>使禹攝天下之事，於祭祀避之，居賓客之位，獻酒則</w:t>
      </w:r>
      <w:r w:rsidR="00F355DD">
        <w:rPr>
          <w:rFonts w:hint="eastAsia"/>
        </w:rPr>
        <w:t>爲</w:t>
      </w:r>
      <w:r w:rsidRPr="001C3E29">
        <w:rPr>
          <w:rFonts w:hint="eastAsia"/>
        </w:rPr>
        <w:t>亞獻。</w:t>
      </w:r>
      <w:r w:rsidR="000742C0">
        <w:rPr>
          <w:rFonts w:hint="eastAsia"/>
        </w:rPr>
        <w:t>尙</w:t>
      </w:r>
      <w:r w:rsidRPr="001C3E29">
        <w:rPr>
          <w:rFonts w:hint="eastAsia"/>
        </w:rPr>
        <w:t>考，猶言往時也。太室，明堂之中央室也。義當</w:t>
      </w:r>
      <w:r w:rsidR="00F355DD">
        <w:rPr>
          <w:rFonts w:hint="eastAsia"/>
        </w:rPr>
        <w:t>爲</w:t>
      </w:r>
      <w:r w:rsidRPr="001C3E29">
        <w:rPr>
          <w:rFonts w:hint="eastAsia"/>
        </w:rPr>
        <w:t>儀，儀，禮儀也。謂祭太室之禮，堯</w:t>
      </w:r>
      <w:r w:rsidR="00F355DD">
        <w:rPr>
          <w:rFonts w:hint="eastAsia"/>
        </w:rPr>
        <w:t>爲</w:t>
      </w:r>
      <w:r w:rsidRPr="001C3E29">
        <w:rPr>
          <w:rFonts w:hint="eastAsia"/>
        </w:rPr>
        <w:t>舜賓也。</w:t>
      </w:r>
      <w:r w:rsidRPr="001C3E29">
        <w:rPr>
          <w:rFonts w:hint="eastAsia"/>
          <w:b/>
          <w:color w:val="660000"/>
          <w:sz w:val="28"/>
        </w:rPr>
        <w:t>幽明獻期，雷風通饗，昭華之珍</w:t>
      </w:r>
      <w:r w:rsidR="00820F0B">
        <w:rPr>
          <w:rFonts w:hint="eastAsia"/>
          <w:b/>
          <w:color w:val="660000"/>
          <w:sz w:val="28"/>
        </w:rPr>
        <w:t>旣</w:t>
      </w:r>
      <w:r w:rsidRPr="001C3E29">
        <w:rPr>
          <w:rFonts w:hint="eastAsia"/>
          <w:b/>
          <w:color w:val="660000"/>
          <w:sz w:val="28"/>
        </w:rPr>
        <w:t>徙，延喜之玉攸歸。</w:t>
      </w:r>
      <w:r w:rsidRPr="001C3E29">
        <w:rPr>
          <w:rFonts w:hint="eastAsia"/>
        </w:rPr>
        <w:t>曾子，夫子曰：天道曰圓，地道曰方，方曰幽，圓曰明。禮記曰：明則有禮樂</w:t>
      </w:r>
      <w:r w:rsidRPr="00C32D98">
        <w:rPr>
          <w:rStyle w:val="a9"/>
        </w:rPr>
        <w:footnoteReference w:id="4974"/>
      </w:r>
      <w:r w:rsidRPr="001C3E29">
        <w:rPr>
          <w:rFonts w:hint="eastAsia"/>
        </w:rPr>
        <w:t>，幽則有鬼神。太公伏符陰謀曰：武王伐紂，四海神、河伯皆曰：天伐殷立周，謹來受命，願獻時雨。</w:t>
      </w:r>
      <w:r w:rsidR="003E4D6D" w:rsidRPr="003E4D6D">
        <w:rPr>
          <w:rFonts w:hint="eastAsia"/>
          <w:u w:val="wave"/>
        </w:rPr>
        <w:t>論語</w:t>
      </w:r>
      <w:r w:rsidRPr="001C3E29">
        <w:rPr>
          <w:rFonts w:hint="eastAsia"/>
        </w:rPr>
        <w:t>讖曰：仲尼云：吾聞堯率舜等遊首山，觀河渚，一老曰：河圖將來告帝期。</w:t>
      </w:r>
      <w:r w:rsidR="000742C0" w:rsidRPr="000742C0">
        <w:rPr>
          <w:rFonts w:hint="eastAsia"/>
          <w:u w:val="wave"/>
        </w:rPr>
        <w:t>尙書</w:t>
      </w:r>
      <w:r w:rsidRPr="001C3E29">
        <w:rPr>
          <w:rFonts w:hint="eastAsia"/>
        </w:rPr>
        <w:t>曰，納于大麓，烈風雷雨不迷。</w:t>
      </w:r>
      <w:r w:rsidR="000742C0" w:rsidRPr="000742C0">
        <w:rPr>
          <w:rFonts w:hint="eastAsia"/>
          <w:u w:val="wave"/>
        </w:rPr>
        <w:t>尙書</w:t>
      </w:r>
      <w:r w:rsidRPr="001C3E29">
        <w:rPr>
          <w:rFonts w:hint="eastAsia"/>
        </w:rPr>
        <w:t>大傳曰：舜將禪禹，八風循通。又曰：堯得舜，推而尊之，贈以昭華之玉。</w:t>
      </w:r>
      <w:r w:rsidR="000742C0" w:rsidRPr="000742C0">
        <w:rPr>
          <w:rFonts w:hint="eastAsia"/>
          <w:u w:val="wave"/>
        </w:rPr>
        <w:t>尙書</w:t>
      </w:r>
      <w:r w:rsidRPr="001C3E29">
        <w:rPr>
          <w:rFonts w:hint="eastAsia"/>
        </w:rPr>
        <w:t>璇璣玉鈐曰</w:t>
      </w:r>
      <w:r w:rsidRPr="00C32D98">
        <w:rPr>
          <w:rStyle w:val="a9"/>
        </w:rPr>
        <w:footnoteReference w:id="4975"/>
      </w:r>
      <w:r w:rsidRPr="001C3E29">
        <w:rPr>
          <w:rFonts w:hint="eastAsia"/>
        </w:rPr>
        <w:t>：玄圭出，刻曰延喜之玉。</w:t>
      </w:r>
      <w:r w:rsidRPr="001C3E29">
        <w:rPr>
          <w:rFonts w:hint="eastAsia"/>
          <w:b/>
          <w:color w:val="660000"/>
          <w:sz w:val="28"/>
        </w:rPr>
        <w:t>革宋受天，保生萬國，度</w:t>
      </w:r>
      <w:r w:rsidRPr="001C3E29">
        <w:rPr>
          <w:rFonts w:hint="eastAsia"/>
        </w:rPr>
        <w:t>時洛</w:t>
      </w:r>
      <w:r w:rsidRPr="001C3E29">
        <w:rPr>
          <w:rFonts w:hint="eastAsia"/>
          <w:b/>
          <w:color w:val="660000"/>
          <w:sz w:val="28"/>
        </w:rPr>
        <w:t>邑靜鹿丘之歎，遷鼎息大坰之慚。</w:t>
      </w:r>
      <w:r w:rsidRPr="001C3E29">
        <w:rPr>
          <w:rFonts w:hint="eastAsia"/>
        </w:rPr>
        <w:t>周書，武王曰：膺受大命革殷，受天明命。又曰：我聞古商先王成湯，保生商人。又度邑篇曰：維王克殷。乃永歎曰：嗚呼不淑，充天之對，自鹿至于丘中，具明不寢。帝王世紀曰：湯即天子位，遂遷九鼎于亳，至大坰，而有慚德。周書丘或</w:t>
      </w:r>
      <w:r w:rsidR="00F355DD">
        <w:rPr>
          <w:rFonts w:hint="eastAsia"/>
        </w:rPr>
        <w:t>爲</w:t>
      </w:r>
      <w:r w:rsidRPr="001C3E29">
        <w:rPr>
          <w:rFonts w:hint="eastAsia"/>
        </w:rPr>
        <w:t>苑。</w:t>
      </w:r>
      <w:r w:rsidRPr="001C3E29">
        <w:rPr>
          <w:rFonts w:hint="eastAsia"/>
          <w:b/>
          <w:color w:val="660000"/>
          <w:sz w:val="28"/>
        </w:rPr>
        <w:t>紹清和於帝猷，聯顯懿於王表。駿發開其遠祥，定爾固其洪業。</w:t>
      </w:r>
      <w:r w:rsidRPr="001C3E29">
        <w:rPr>
          <w:rFonts w:hint="eastAsia"/>
        </w:rPr>
        <w:t>言以清和之德，繼於大道。</w:t>
      </w:r>
      <w:r w:rsidR="003F10DC" w:rsidRPr="003F10DC">
        <w:rPr>
          <w:rFonts w:hint="eastAsia"/>
          <w:u w:val="single"/>
        </w:rPr>
        <w:t>楊子雲</w:t>
      </w:r>
      <w:r w:rsidR="003E4D6D" w:rsidRPr="003E4D6D">
        <w:rPr>
          <w:rFonts w:hint="eastAsia"/>
          <w:u w:val="wave"/>
        </w:rPr>
        <w:t>劇秦美新</w:t>
      </w:r>
      <w:r w:rsidRPr="001C3E29">
        <w:rPr>
          <w:rFonts w:hint="eastAsia"/>
        </w:rPr>
        <w:t>曰：鏡淳粹之至精，聆清和之正聲。</w:t>
      </w:r>
      <w:r w:rsidR="00FE33F9" w:rsidRPr="00FE33F9">
        <w:rPr>
          <w:rFonts w:hint="eastAsia"/>
          <w:u w:val="single"/>
        </w:rPr>
        <w:t>蔡邕</w:t>
      </w:r>
      <w:r w:rsidRPr="001C3E29">
        <w:rPr>
          <w:rFonts w:hint="eastAsia"/>
        </w:rPr>
        <w:t>月令論曰：出北闈，視帝猷。法言曰：昔在有熊、高辛、唐、虞三代，咸有顯懿，故天因而瑞之，</w:t>
      </w:r>
      <w:r w:rsidR="00F355DD">
        <w:rPr>
          <w:rFonts w:hint="eastAsia"/>
        </w:rPr>
        <w:t>爲</w:t>
      </w:r>
      <w:r w:rsidRPr="001C3E29">
        <w:rPr>
          <w:rFonts w:hint="eastAsia"/>
        </w:rPr>
        <w:t>神明主。河圖曰：成帝德者堯，開王表者禹。</w:t>
      </w:r>
      <w:r w:rsidR="000742C0" w:rsidRPr="000742C0">
        <w:rPr>
          <w:rFonts w:hint="eastAsia"/>
          <w:u w:val="wave"/>
        </w:rPr>
        <w:t>毛詩</w:t>
      </w:r>
      <w:r w:rsidRPr="001C3E29">
        <w:rPr>
          <w:rFonts w:hint="eastAsia"/>
        </w:rPr>
        <w:t>曰：濬哲維</w:t>
      </w:r>
      <w:r w:rsidRPr="001C3E29">
        <w:rPr>
          <w:rFonts w:hint="eastAsia"/>
        </w:rPr>
        <w:lastRenderedPageBreak/>
        <w:t>商，長發其祥。又曰：駿發爾私。又曰：天保定爾，亦孔之固。</w:t>
      </w:r>
      <w:r w:rsidR="003E4D6D" w:rsidRPr="003E4D6D">
        <w:rPr>
          <w:rFonts w:hint="eastAsia"/>
          <w:u w:val="wave"/>
        </w:rPr>
        <w:t>劇秦美新</w:t>
      </w:r>
      <w:r w:rsidRPr="001C3E29">
        <w:rPr>
          <w:rFonts w:hint="eastAsia"/>
        </w:rPr>
        <w:t>曰：制作六經洪業</w:t>
      </w:r>
      <w:r w:rsidRPr="00C32D98">
        <w:rPr>
          <w:rStyle w:val="a9"/>
        </w:rPr>
        <w:footnoteReference w:id="4976"/>
      </w:r>
      <w:r w:rsidRPr="001C3E29">
        <w:rPr>
          <w:rFonts w:hint="eastAsia"/>
        </w:rPr>
        <w:t>。</w:t>
      </w:r>
      <w:r w:rsidRPr="001C3E29">
        <w:rPr>
          <w:rFonts w:hint="eastAsia"/>
          <w:b/>
          <w:color w:val="660000"/>
          <w:sz w:val="28"/>
        </w:rPr>
        <w:t>皇帝體膺上聖，運鍾下武，冠五行之秀氣，邁三代之英風。昭章雲漢，暉麗日月，牢籠天地，彈壓山川。設神理以景俗，敷文化以柔遠。澤普汜而無私，法含弘而不殺。</w:t>
      </w:r>
      <w:r w:rsidRPr="001C3E29">
        <w:rPr>
          <w:rFonts w:hint="eastAsia"/>
        </w:rPr>
        <w:t>蕭子顯齊書曰：世祖武皇帝諱賾，字宣遠，以太子即位。墨子曰：上聖立</w:t>
      </w:r>
      <w:r w:rsidR="00F355DD">
        <w:rPr>
          <w:rFonts w:hint="eastAsia"/>
        </w:rPr>
        <w:t>爲</w:t>
      </w:r>
      <w:r w:rsidRPr="001C3E29">
        <w:rPr>
          <w:rFonts w:hint="eastAsia"/>
        </w:rPr>
        <w:t>天子，其次立</w:t>
      </w:r>
      <w:r w:rsidR="00F355DD">
        <w:rPr>
          <w:rFonts w:hint="eastAsia"/>
        </w:rPr>
        <w:t>爲</w:t>
      </w:r>
      <w:r w:rsidRPr="001C3E29">
        <w:rPr>
          <w:rFonts w:hint="eastAsia"/>
        </w:rPr>
        <w:t>三公。</w:t>
      </w:r>
      <w:r w:rsidR="000742C0" w:rsidRPr="000742C0">
        <w:rPr>
          <w:rFonts w:hint="eastAsia"/>
          <w:u w:val="wave"/>
        </w:rPr>
        <w:t>毛詩</w:t>
      </w:r>
      <w:r w:rsidRPr="001C3E29">
        <w:rPr>
          <w:rFonts w:hint="eastAsia"/>
        </w:rPr>
        <w:t>序曰：下武，嗣文也。禮記曰：人者五行之秀。又</w:t>
      </w:r>
      <w:r w:rsidR="003F10DC" w:rsidRPr="003F10DC">
        <w:rPr>
          <w:rFonts w:hint="eastAsia"/>
          <w:u w:val="single"/>
        </w:rPr>
        <w:t>孔子</w:t>
      </w:r>
      <w:r w:rsidRPr="001C3E29">
        <w:rPr>
          <w:rFonts w:hint="eastAsia"/>
        </w:rPr>
        <w:t>曰：大道之行也，三代之英。丘未之逮，而有志焉。</w:t>
      </w:r>
      <w:r w:rsidR="000742C0" w:rsidRPr="000742C0">
        <w:rPr>
          <w:rFonts w:hint="eastAsia"/>
          <w:u w:val="wave"/>
        </w:rPr>
        <w:t>毛詩</w:t>
      </w:r>
      <w:r w:rsidRPr="001C3E29">
        <w:rPr>
          <w:rFonts w:hint="eastAsia"/>
        </w:rPr>
        <w:t>曰：倬彼雲漢，</w:t>
      </w:r>
      <w:r w:rsidR="00F355DD">
        <w:rPr>
          <w:rFonts w:hint="eastAsia"/>
        </w:rPr>
        <w:t>爲</w:t>
      </w:r>
      <w:r w:rsidRPr="001C3E29">
        <w:rPr>
          <w:rFonts w:hint="eastAsia"/>
        </w:rPr>
        <w:t>章于天。譬猶天子</w:t>
      </w:r>
      <w:r w:rsidR="00F355DD">
        <w:rPr>
          <w:rFonts w:hint="eastAsia"/>
        </w:rPr>
        <w:t>爲</w:t>
      </w:r>
      <w:r w:rsidRPr="001C3E29">
        <w:rPr>
          <w:rFonts w:hint="eastAsia"/>
        </w:rPr>
        <w:t>法度於天下也。</w:t>
      </w:r>
      <w:r w:rsidR="000742C0" w:rsidRPr="000742C0">
        <w:rPr>
          <w:rFonts w:hint="eastAsia"/>
          <w:u w:val="wave"/>
        </w:rPr>
        <w:t>周易</w:t>
      </w:r>
      <w:r w:rsidRPr="001C3E29">
        <w:rPr>
          <w:rFonts w:hint="eastAsia"/>
        </w:rPr>
        <w:t>曰：聖人與日月合其明。淮南子曰：帝者體太一，牢籠天地，彈壓山川。神理，猶神道也。</w:t>
      </w:r>
      <w:r w:rsidR="000742C0" w:rsidRPr="000742C0">
        <w:rPr>
          <w:rFonts w:hint="eastAsia"/>
          <w:u w:val="wave"/>
        </w:rPr>
        <w:t>周易</w:t>
      </w:r>
      <w:r w:rsidRPr="001C3E29">
        <w:rPr>
          <w:rFonts w:hint="eastAsia"/>
        </w:rPr>
        <w:t>曰：聖人以神道設教，而天下服。劉義恭丹徒宮集曰：昭化景俗，玄教凝神。廣雅曰：景，炤也。</w:t>
      </w:r>
      <w:r w:rsidR="000742C0" w:rsidRPr="000742C0">
        <w:rPr>
          <w:rFonts w:hint="eastAsia"/>
          <w:u w:val="wave"/>
        </w:rPr>
        <w:t>尙書</w:t>
      </w:r>
      <w:r w:rsidRPr="001C3E29">
        <w:rPr>
          <w:rFonts w:hint="eastAsia"/>
        </w:rPr>
        <w:t>曰：帝乃誕敷文德。錄圖曰：女聞偃兵建文化。</w:t>
      </w:r>
      <w:r w:rsidR="000742C0" w:rsidRPr="000742C0">
        <w:rPr>
          <w:rFonts w:hint="eastAsia"/>
          <w:u w:val="wave"/>
        </w:rPr>
        <w:t>尙書</w:t>
      </w:r>
      <w:r w:rsidRPr="001C3E29">
        <w:rPr>
          <w:rFonts w:hint="eastAsia"/>
        </w:rPr>
        <w:t>曰：柔遠能邇。淮南子曰：覆露昭道，普汜而無私。</w:t>
      </w:r>
      <w:r w:rsidR="000742C0" w:rsidRPr="000742C0">
        <w:rPr>
          <w:rFonts w:hint="eastAsia"/>
          <w:u w:val="wave"/>
        </w:rPr>
        <w:t>周易</w:t>
      </w:r>
      <w:r w:rsidRPr="001C3E29">
        <w:rPr>
          <w:rFonts w:hint="eastAsia"/>
        </w:rPr>
        <w:t>曰：含弘光大，品物咸亨。又曰：古之聰明叡智，神武而不殺者夫。潛夫論曰：簡刑薄威，不殺不誅，此德之上也。</w:t>
      </w:r>
      <w:r w:rsidRPr="001C3E29">
        <w:rPr>
          <w:rFonts w:hint="eastAsia"/>
          <w:b/>
          <w:color w:val="660000"/>
          <w:sz w:val="28"/>
        </w:rPr>
        <w:t>猶且具明廢寢，昃晷忘餐。念負重於春冰，懷御奔於秋駕。</w:t>
      </w:r>
      <w:r w:rsidRPr="001C3E29">
        <w:rPr>
          <w:rFonts w:hint="eastAsia"/>
        </w:rPr>
        <w:t>具明，已見上文。</w:t>
      </w:r>
      <w:r w:rsidR="000742C0" w:rsidRPr="000742C0">
        <w:rPr>
          <w:rFonts w:hint="eastAsia"/>
          <w:u w:val="wave"/>
        </w:rPr>
        <w:t>尙書</w:t>
      </w:r>
      <w:r w:rsidRPr="001C3E29">
        <w:rPr>
          <w:rFonts w:hint="eastAsia"/>
        </w:rPr>
        <w:t>曰：文王自朝至于日中昃，弗皇暇食。鄧析子曰：明君之御民，若乘奔而無轡，履冰而負重也。</w:t>
      </w:r>
      <w:r w:rsidR="000742C0" w:rsidRPr="000742C0">
        <w:rPr>
          <w:rFonts w:hint="eastAsia"/>
          <w:u w:val="wave"/>
        </w:rPr>
        <w:t>尙書</w:t>
      </w:r>
      <w:r w:rsidRPr="001C3E29">
        <w:rPr>
          <w:rFonts w:hint="eastAsia"/>
        </w:rPr>
        <w:t>曰：若蹈虎尾，涉於春冰。莊子曰：尹儒學御，三年而無所得，夜夢受秋駕，明日往朝師，師曰：今將教子以秋駕。司馬彪曰：秋駕，法駕也。</w:t>
      </w:r>
      <w:r w:rsidRPr="001C3E29">
        <w:rPr>
          <w:rFonts w:hint="eastAsia"/>
          <w:b/>
          <w:color w:val="660000"/>
          <w:sz w:val="28"/>
        </w:rPr>
        <w:t>可謂巍巍弗與，蕩蕩誰名，秉靈圖而非泰，涉孟門其何嶮。</w:t>
      </w:r>
      <w:r w:rsidR="003E4D6D" w:rsidRPr="003E4D6D">
        <w:rPr>
          <w:rFonts w:hint="eastAsia"/>
          <w:u w:val="wave"/>
        </w:rPr>
        <w:t>論語</w:t>
      </w:r>
      <w:r w:rsidRPr="001C3E29">
        <w:rPr>
          <w:rFonts w:hint="eastAsia"/>
        </w:rPr>
        <w:t>，子曰：巍巍乎舜、禹之有天下而不與焉。又曰：大哉堯之</w:t>
      </w:r>
      <w:r w:rsidR="00F355DD">
        <w:rPr>
          <w:rFonts w:hint="eastAsia"/>
        </w:rPr>
        <w:t>爲</w:t>
      </w:r>
      <w:r w:rsidRPr="001C3E29">
        <w:rPr>
          <w:rFonts w:hint="eastAsia"/>
        </w:rPr>
        <w:t>君，蕩蕩乎民無能名焉。春秋漢含孳曰：天子南面秉圖書。成公綏大河賦曰：靈圖授錄於羲皇。孟子曰：以其道，舜受堯之天下，不以</w:t>
      </w:r>
      <w:r w:rsidR="00F355DD">
        <w:rPr>
          <w:rFonts w:hint="eastAsia"/>
        </w:rPr>
        <w:t>爲</w:t>
      </w:r>
      <w:r w:rsidRPr="001C3E29">
        <w:rPr>
          <w:rFonts w:hint="eastAsia"/>
        </w:rPr>
        <w:t>泰。呂氏春秋曰：舜修德而苗服。</w:t>
      </w:r>
      <w:r w:rsidR="003F10DC" w:rsidRPr="003F10DC">
        <w:rPr>
          <w:rFonts w:hint="eastAsia"/>
          <w:u w:val="single"/>
        </w:rPr>
        <w:t>孔子</w:t>
      </w:r>
      <w:r w:rsidRPr="001C3E29">
        <w:rPr>
          <w:rFonts w:hint="eastAsia"/>
        </w:rPr>
        <w:t>聞之曰：通乎德之情，則孟門、太行不</w:t>
      </w:r>
      <w:r w:rsidR="00F355DD">
        <w:rPr>
          <w:rFonts w:hint="eastAsia"/>
        </w:rPr>
        <w:t>爲</w:t>
      </w:r>
      <w:r w:rsidRPr="001C3E29">
        <w:rPr>
          <w:rFonts w:hint="eastAsia"/>
        </w:rPr>
        <w:t>嶮矣。</w:t>
      </w:r>
      <w:r w:rsidRPr="001C3E29">
        <w:rPr>
          <w:rFonts w:hint="eastAsia"/>
          <w:b/>
          <w:color w:val="660000"/>
          <w:sz w:val="28"/>
        </w:rPr>
        <w:t>儲后睿哲在躬，妙善居質，內積和順，外發英華，斧藻至德，琢磨令範，言炳丹青，道潤金璧。出龍樓而問豎，入虎闈而齒胄。愛敬盡於一人，光耀究於四海。</w:t>
      </w:r>
      <w:r w:rsidRPr="001C3E29">
        <w:rPr>
          <w:rFonts w:hint="eastAsia"/>
        </w:rPr>
        <w:t>蕭子顯齊書曰：世祖立皇太子長楸</w:t>
      </w:r>
      <w:r w:rsidRPr="00C32D98">
        <w:rPr>
          <w:rStyle w:val="a9"/>
        </w:rPr>
        <w:footnoteReference w:id="4977"/>
      </w:r>
      <w:r w:rsidRPr="001C3E29">
        <w:rPr>
          <w:rFonts w:hint="eastAsia"/>
        </w:rPr>
        <w:t>。</w:t>
      </w:r>
      <w:r w:rsidR="003E4D6D" w:rsidRPr="003E4D6D">
        <w:rPr>
          <w:rFonts w:hint="eastAsia"/>
          <w:u w:val="wave"/>
        </w:rPr>
        <w:t>漢書</w:t>
      </w:r>
      <w:r w:rsidRPr="001C3E29">
        <w:rPr>
          <w:rFonts w:hint="eastAsia"/>
        </w:rPr>
        <w:t>，疏廣曰：太子，國儲副君。</w:t>
      </w:r>
      <w:r w:rsidR="000742C0" w:rsidRPr="000742C0">
        <w:rPr>
          <w:rFonts w:hint="eastAsia"/>
          <w:u w:val="wave"/>
        </w:rPr>
        <w:t>尙書</w:t>
      </w:r>
      <w:r w:rsidRPr="001C3E29">
        <w:rPr>
          <w:rFonts w:hint="eastAsia"/>
        </w:rPr>
        <w:t>曰：睿作聖，明作哲。禮記曰：清明在躬。桓子新論曰：聖賢之</w:t>
      </w:r>
      <w:r w:rsidRPr="001C3E29">
        <w:rPr>
          <w:rFonts w:hint="eastAsia"/>
        </w:rPr>
        <w:lastRenderedPageBreak/>
        <w:t>材不世，而妙善之技不傳。禮記曰：和順積中，而英華外發。法言曰：吾未見斧藻其德，若斧藻其楶者。</w:t>
      </w:r>
      <w:r w:rsidR="003E4D6D" w:rsidRPr="003E4D6D">
        <w:rPr>
          <w:rFonts w:hint="eastAsia"/>
          <w:u w:val="single"/>
        </w:rPr>
        <w:t>應劭</w:t>
      </w:r>
      <w:r w:rsidRPr="001C3E29">
        <w:rPr>
          <w:rFonts w:hint="eastAsia"/>
        </w:rPr>
        <w:t>漢官儀曰：太子太傅，日就月將，琢磨玉質。言太子有玉之質，琢磨以道也。法言，或問聖人之言，炳若丹青，有諸？曰：丹青初則炳，久則渝，渝乎哉！淮南子曰：夫道潤乎草木，浸乎金石。</w:t>
      </w:r>
      <w:r w:rsidR="000742C0" w:rsidRPr="000742C0">
        <w:rPr>
          <w:rFonts w:hint="eastAsia"/>
          <w:u w:val="wave"/>
        </w:rPr>
        <w:t>毛詩</w:t>
      </w:r>
      <w:r w:rsidRPr="001C3E29">
        <w:rPr>
          <w:rFonts w:hint="eastAsia"/>
        </w:rPr>
        <w:t>曰：如金如錫，如珪如璧。</w:t>
      </w:r>
      <w:r w:rsidR="003E4D6D" w:rsidRPr="003E4D6D">
        <w:rPr>
          <w:rFonts w:hint="eastAsia"/>
          <w:u w:val="wave"/>
        </w:rPr>
        <w:t>漢書</w:t>
      </w:r>
      <w:r w:rsidRPr="001C3E29">
        <w:rPr>
          <w:rFonts w:hint="eastAsia"/>
        </w:rPr>
        <w:t>成紀曰：上嘗召太子出龍樓門。禮記曰：文王之</w:t>
      </w:r>
      <w:r w:rsidR="00F355DD">
        <w:rPr>
          <w:rFonts w:hint="eastAsia"/>
        </w:rPr>
        <w:t>爲</w:t>
      </w:r>
      <w:r w:rsidRPr="001C3E29">
        <w:rPr>
          <w:rFonts w:hint="eastAsia"/>
        </w:rPr>
        <w:t>太子，朝於王季日三。雞初鳴，至寢門外，問內竪曰：今日安不？何如？周禮曰：師氏以三德教國子，居虎門之左。</w:t>
      </w:r>
      <w:r w:rsidR="00FE33F9" w:rsidRPr="00FE33F9">
        <w:rPr>
          <w:rFonts w:hint="eastAsia"/>
          <w:u w:val="single"/>
        </w:rPr>
        <w:t>蔡邕</w:t>
      </w:r>
      <w:r w:rsidRPr="001C3E29">
        <w:rPr>
          <w:rFonts w:hint="eastAsia"/>
        </w:rPr>
        <w:t>明堂月令論曰：周官有闈門之學。禮記曰：行一物而三善皆得者，惟世子而已。其齒於學之謂也。</w:t>
      </w:r>
      <w:r w:rsidR="000742C0" w:rsidRPr="000742C0">
        <w:rPr>
          <w:rFonts w:hint="eastAsia"/>
          <w:u w:val="wave"/>
        </w:rPr>
        <w:t>尙書</w:t>
      </w:r>
      <w:r w:rsidRPr="001C3E29">
        <w:rPr>
          <w:rFonts w:hint="eastAsia"/>
        </w:rPr>
        <w:t>曰：夔典樂，教胄子。孝經曰：愛敬盡於事親。</w:t>
      </w:r>
      <w:r w:rsidR="000742C0" w:rsidRPr="000742C0">
        <w:rPr>
          <w:rFonts w:hint="eastAsia"/>
          <w:u w:val="wave"/>
        </w:rPr>
        <w:t>毛詩</w:t>
      </w:r>
      <w:r w:rsidRPr="001C3E29">
        <w:rPr>
          <w:rFonts w:hint="eastAsia"/>
        </w:rPr>
        <w:t>曰：夙夜匪懈，以事一人。呂氏春秋曰：愛敬盡於事親，光耀加於百姓，究於四海，此天子之孝也。</w:t>
      </w:r>
      <w:r w:rsidRPr="001C3E29">
        <w:rPr>
          <w:rFonts w:hint="eastAsia"/>
          <w:b/>
          <w:color w:val="660000"/>
          <w:sz w:val="28"/>
        </w:rPr>
        <w:t>若夫族茂麟趾，宗固盤石，跨掩昌姬</w:t>
      </w:r>
      <w:r w:rsidRPr="00C32D98">
        <w:rPr>
          <w:rStyle w:val="a9"/>
        </w:rPr>
        <w:footnoteReference w:id="4978"/>
      </w:r>
      <w:r w:rsidRPr="001C3E29">
        <w:rPr>
          <w:rFonts w:hint="eastAsia"/>
          <w:b/>
          <w:color w:val="660000"/>
          <w:sz w:val="28"/>
        </w:rPr>
        <w:t>，韜軼炎漢。</w:t>
      </w:r>
      <w:r w:rsidR="000742C0" w:rsidRPr="000742C0">
        <w:rPr>
          <w:rFonts w:hint="eastAsia"/>
          <w:u w:val="wave"/>
        </w:rPr>
        <w:t>毛詩</w:t>
      </w:r>
      <w:r w:rsidRPr="001C3E29">
        <w:rPr>
          <w:rFonts w:hint="eastAsia"/>
        </w:rPr>
        <w:t>曰：麟之趾，振振公子。</w:t>
      </w:r>
      <w:r w:rsidR="003E4D6D" w:rsidRPr="003E4D6D">
        <w:rPr>
          <w:rFonts w:hint="eastAsia"/>
          <w:u w:val="wave"/>
        </w:rPr>
        <w:t>漢書</w:t>
      </w:r>
      <w:r w:rsidRPr="001C3E29">
        <w:rPr>
          <w:rFonts w:hint="eastAsia"/>
        </w:rPr>
        <w:t>，宋昌曰：帝王子弟</w:t>
      </w:r>
      <w:r w:rsidRPr="00C32D98">
        <w:rPr>
          <w:rStyle w:val="a9"/>
        </w:rPr>
        <w:footnoteReference w:id="4979"/>
      </w:r>
      <w:r w:rsidRPr="001C3E29">
        <w:rPr>
          <w:rFonts w:hint="eastAsia"/>
        </w:rPr>
        <w:t>，犬牙相制，所謂盤石之宗。春秋錄圖曰：倉精萌，姬、稷之後昌。東觀漢記序曰：漢以炎精布耀，或幽而光。</w:t>
      </w:r>
      <w:r w:rsidRPr="001C3E29">
        <w:rPr>
          <w:rFonts w:hint="eastAsia"/>
          <w:b/>
          <w:color w:val="660000"/>
          <w:sz w:val="28"/>
        </w:rPr>
        <w:t>元宰比肩於</w:t>
      </w:r>
      <w:r w:rsidR="000742C0">
        <w:rPr>
          <w:rFonts w:hint="eastAsia"/>
          <w:b/>
          <w:color w:val="660000"/>
          <w:sz w:val="28"/>
        </w:rPr>
        <w:t>尙</w:t>
      </w:r>
      <w:r w:rsidRPr="001C3E29">
        <w:rPr>
          <w:rFonts w:hint="eastAsia"/>
          <w:b/>
          <w:color w:val="660000"/>
          <w:sz w:val="28"/>
        </w:rPr>
        <w:t>父，中鉉繼踵乎周南，分陝流勿翦之懽，來仕允克施之譽，莫不如珪如璋，令聞令望，朱茀斯皇，室家君王者也。</w:t>
      </w:r>
      <w:r w:rsidRPr="001C3E29">
        <w:rPr>
          <w:rFonts w:hint="eastAsia"/>
        </w:rPr>
        <w:t>元宰，冢宰也。中鉉，司徒也。說苑，晏子謂楚王曰：齊之臨淄，比肩繼踵。</w:t>
      </w:r>
      <w:r w:rsidR="000742C0" w:rsidRPr="000742C0">
        <w:rPr>
          <w:rFonts w:hint="eastAsia"/>
          <w:u w:val="wave"/>
        </w:rPr>
        <w:t>毛詩</w:t>
      </w:r>
      <w:r w:rsidRPr="001C3E29">
        <w:rPr>
          <w:rFonts w:hint="eastAsia"/>
        </w:rPr>
        <w:t>曰：惟師</w:t>
      </w:r>
      <w:r w:rsidR="000742C0">
        <w:rPr>
          <w:rFonts w:hint="eastAsia"/>
        </w:rPr>
        <w:t>尙</w:t>
      </w:r>
      <w:r w:rsidRPr="001C3E29">
        <w:rPr>
          <w:rFonts w:hint="eastAsia"/>
        </w:rPr>
        <w:t>父。</w:t>
      </w:r>
      <w:r w:rsidR="000742C0" w:rsidRPr="000742C0">
        <w:rPr>
          <w:rFonts w:hint="eastAsia"/>
          <w:u w:val="wave"/>
        </w:rPr>
        <w:t>周易</w:t>
      </w:r>
      <w:r w:rsidRPr="001C3E29">
        <w:rPr>
          <w:rFonts w:hint="eastAsia"/>
        </w:rPr>
        <w:t>曰：鼎金鉉。</w:t>
      </w:r>
      <w:r w:rsidR="00FE33F9" w:rsidRPr="00FE33F9">
        <w:rPr>
          <w:rFonts w:hint="eastAsia"/>
          <w:u w:val="single"/>
        </w:rPr>
        <w:t>鄭玄</w:t>
      </w:r>
      <w:r w:rsidRPr="001C3E29">
        <w:rPr>
          <w:rFonts w:hint="eastAsia"/>
        </w:rPr>
        <w:t>曰：金鉉，喻明道能舉君之官職也。</w:t>
      </w:r>
      <w:r w:rsidR="00FE33F9" w:rsidRPr="00FE33F9">
        <w:rPr>
          <w:rFonts w:hint="eastAsia"/>
          <w:u w:val="single"/>
        </w:rPr>
        <w:t>鄭玄</w:t>
      </w:r>
      <w:r w:rsidR="000742C0" w:rsidRPr="000742C0">
        <w:rPr>
          <w:rFonts w:hint="eastAsia"/>
          <w:u w:val="wave"/>
        </w:rPr>
        <w:t>尙書</w:t>
      </w:r>
      <w:r w:rsidRPr="001C3E29">
        <w:rPr>
          <w:rFonts w:hint="eastAsia"/>
        </w:rPr>
        <w:t>注曰：鼎，三公象也。</w:t>
      </w:r>
      <w:r w:rsidR="000742C0" w:rsidRPr="000742C0">
        <w:rPr>
          <w:rFonts w:hint="eastAsia"/>
          <w:u w:val="wave"/>
        </w:rPr>
        <w:t>毛詩</w:t>
      </w:r>
      <w:r w:rsidRPr="001C3E29">
        <w:rPr>
          <w:rFonts w:hint="eastAsia"/>
        </w:rPr>
        <w:t>序曰：周南言化自北而南，故繫之周公。公羊傳曰：自陝以西，召公主之。</w:t>
      </w:r>
      <w:r w:rsidR="000742C0" w:rsidRPr="000742C0">
        <w:rPr>
          <w:rFonts w:hint="eastAsia"/>
          <w:u w:val="wave"/>
        </w:rPr>
        <w:t>毛詩</w:t>
      </w:r>
      <w:r w:rsidRPr="001C3E29">
        <w:rPr>
          <w:rFonts w:hint="eastAsia"/>
        </w:rPr>
        <w:t>曰：蔽芾甘棠，勿翦勿伐，召伯所茇。</w:t>
      </w:r>
      <w:r w:rsidR="000742C0" w:rsidRPr="000742C0">
        <w:rPr>
          <w:rFonts w:hint="eastAsia"/>
          <w:u w:val="wave"/>
        </w:rPr>
        <w:t>國語</w:t>
      </w:r>
      <w:r w:rsidRPr="001C3E29">
        <w:rPr>
          <w:rFonts w:hint="eastAsia"/>
        </w:rPr>
        <w:t>曰：秦后太子來仕</w:t>
      </w:r>
      <w:r w:rsidRPr="00C32D98">
        <w:rPr>
          <w:rStyle w:val="a9"/>
        </w:rPr>
        <w:footnoteReference w:id="4980"/>
      </w:r>
      <w:r w:rsidRPr="001C3E29">
        <w:rPr>
          <w:rFonts w:hint="eastAsia"/>
        </w:rPr>
        <w:t>，其車千乘。</w:t>
      </w:r>
      <w:r w:rsidR="003F10DC" w:rsidRPr="003F10DC">
        <w:rPr>
          <w:rFonts w:hint="eastAsia"/>
          <w:u w:val="single"/>
        </w:rPr>
        <w:t>韋昭</w:t>
      </w:r>
      <w:r w:rsidRPr="001C3E29">
        <w:rPr>
          <w:rFonts w:hint="eastAsia"/>
        </w:rPr>
        <w:t>曰：王仕於晉也</w:t>
      </w:r>
      <w:r w:rsidRPr="00C32D98">
        <w:rPr>
          <w:rStyle w:val="a9"/>
        </w:rPr>
        <w:footnoteReference w:id="4981"/>
      </w:r>
      <w:r w:rsidRPr="001C3E29">
        <w:rPr>
          <w:rFonts w:hint="eastAsia"/>
        </w:rPr>
        <w:t>。</w:t>
      </w:r>
      <w:r w:rsidR="003E4D6D" w:rsidRPr="003E4D6D">
        <w:rPr>
          <w:rFonts w:hint="eastAsia"/>
          <w:u w:val="single"/>
        </w:rPr>
        <w:t>班固</w:t>
      </w:r>
      <w:r w:rsidR="003E4D6D" w:rsidRPr="003E4D6D">
        <w:rPr>
          <w:rFonts w:hint="eastAsia"/>
          <w:u w:val="wave"/>
        </w:rPr>
        <w:t>漢書</w:t>
      </w:r>
      <w:r w:rsidRPr="001C3E29">
        <w:rPr>
          <w:rFonts w:hint="eastAsia"/>
        </w:rPr>
        <w:t>貢禹贊曰：禹</w:t>
      </w:r>
      <w:r w:rsidR="00820F0B">
        <w:rPr>
          <w:rFonts w:hint="eastAsia"/>
        </w:rPr>
        <w:t>旣</w:t>
      </w:r>
      <w:r w:rsidRPr="001C3E29">
        <w:rPr>
          <w:rFonts w:hint="eastAsia"/>
        </w:rPr>
        <w:t>黃髮，以德來仕。</w:t>
      </w:r>
      <w:r w:rsidR="000742C0" w:rsidRPr="000742C0">
        <w:rPr>
          <w:rFonts w:hint="eastAsia"/>
          <w:u w:val="wave"/>
        </w:rPr>
        <w:t>尙書</w:t>
      </w:r>
      <w:r w:rsidRPr="001C3E29">
        <w:rPr>
          <w:rFonts w:hint="eastAsia"/>
        </w:rPr>
        <w:t>曰：君陳克施有政。</w:t>
      </w:r>
      <w:r w:rsidR="000742C0" w:rsidRPr="000742C0">
        <w:rPr>
          <w:rFonts w:hint="eastAsia"/>
          <w:u w:val="wave"/>
        </w:rPr>
        <w:t>毛詩</w:t>
      </w:r>
      <w:r w:rsidRPr="001C3E29">
        <w:rPr>
          <w:rFonts w:hint="eastAsia"/>
        </w:rPr>
        <w:t>曰：如珪如璋，令問令望。又曰：朱茀斯皇，室家君王。</w:t>
      </w:r>
    </w:p>
    <w:p w14:paraId="38147ED1" w14:textId="0624E053" w:rsidR="008F46A3" w:rsidRDefault="008F46A3" w:rsidP="006D547B">
      <w:pPr>
        <w:ind w:firstLine="561"/>
      </w:pPr>
      <w:r w:rsidRPr="001C3E29">
        <w:rPr>
          <w:rFonts w:hint="eastAsia"/>
          <w:b/>
          <w:color w:val="660000"/>
          <w:sz w:val="28"/>
        </w:rPr>
        <w:lastRenderedPageBreak/>
        <w:t>本枝之盛如此，稽古之政如彼，用能免群生於湯火，納百姓於休和，草萊樂業，守屏稱事。</w:t>
      </w:r>
      <w:r w:rsidR="000742C0" w:rsidRPr="000742C0">
        <w:rPr>
          <w:rFonts w:hint="eastAsia"/>
          <w:u w:val="wave"/>
        </w:rPr>
        <w:t>毛詩</w:t>
      </w:r>
      <w:r w:rsidRPr="001C3E29">
        <w:rPr>
          <w:rFonts w:hint="eastAsia"/>
        </w:rPr>
        <w:t>曰：文王孫子，本枝百世。</w:t>
      </w:r>
      <w:r w:rsidR="000742C0" w:rsidRPr="000742C0">
        <w:rPr>
          <w:rFonts w:hint="eastAsia"/>
          <w:u w:val="wave"/>
        </w:rPr>
        <w:t>尙書</w:t>
      </w:r>
      <w:r w:rsidRPr="001C3E29">
        <w:rPr>
          <w:rFonts w:hint="eastAsia"/>
        </w:rPr>
        <w:t>曰：若稽古帝堯</w:t>
      </w:r>
      <w:r w:rsidRPr="00C32D98">
        <w:rPr>
          <w:rStyle w:val="a9"/>
        </w:rPr>
        <w:footnoteReference w:id="4982"/>
      </w:r>
      <w:r w:rsidRPr="001C3E29">
        <w:rPr>
          <w:rFonts w:hint="eastAsia"/>
        </w:rPr>
        <w:t>。</w:t>
      </w:r>
      <w:r w:rsidR="003E4D6D" w:rsidRPr="003E4D6D">
        <w:rPr>
          <w:rFonts w:hint="eastAsia"/>
          <w:u w:val="wave"/>
        </w:rPr>
        <w:t>史記</w:t>
      </w:r>
      <w:r w:rsidRPr="001C3E29">
        <w:rPr>
          <w:rFonts w:hint="eastAsia"/>
        </w:rPr>
        <w:t>曰：文帝時，會天下新去湯火，人人樂業。左氏傳，君子曰：一人刑善，百姓休和。莊子曰：農夫無草萊之事則不比。禮記，諸侯曰：某土之守臣，其在邊邑曰某屏。尸子曰：能官者必稱事。</w:t>
      </w:r>
      <w:r w:rsidRPr="001C3E29">
        <w:rPr>
          <w:rFonts w:hint="eastAsia"/>
          <w:b/>
          <w:color w:val="660000"/>
          <w:sz w:val="28"/>
        </w:rPr>
        <w:t>引鏡皆明目，臨池無洗耳。沈冥之怨</w:t>
      </w:r>
      <w:r w:rsidR="00820F0B">
        <w:rPr>
          <w:rFonts w:hint="eastAsia"/>
          <w:b/>
          <w:color w:val="660000"/>
          <w:sz w:val="28"/>
        </w:rPr>
        <w:t>旣</w:t>
      </w:r>
      <w:r w:rsidRPr="001C3E29">
        <w:rPr>
          <w:rFonts w:hint="eastAsia"/>
          <w:b/>
          <w:color w:val="660000"/>
          <w:sz w:val="28"/>
        </w:rPr>
        <w:t>缺，薖軸之疾已消。</w:t>
      </w:r>
      <w:r w:rsidRPr="001C3E29">
        <w:rPr>
          <w:rFonts w:hint="eastAsia"/>
        </w:rPr>
        <w:t>譙周考史曰</w:t>
      </w:r>
      <w:r w:rsidRPr="00C32D98">
        <w:rPr>
          <w:rStyle w:val="a9"/>
        </w:rPr>
        <w:footnoteReference w:id="4983"/>
      </w:r>
      <w:r w:rsidRPr="001C3E29">
        <w:rPr>
          <w:rFonts w:hint="eastAsia"/>
        </w:rPr>
        <w:t>：公孫述竊位於蜀，蜀人任永乃託目盲。及述誅，永澡盥，引鏡自照曰：時清則目明也。皇甫謐高士傳曰：堯致天下讓許由，巢父聞之以</w:t>
      </w:r>
      <w:r w:rsidR="00F355DD">
        <w:rPr>
          <w:rFonts w:hint="eastAsia"/>
        </w:rPr>
        <w:t>爲</w:t>
      </w:r>
      <w:r w:rsidRPr="001C3E29">
        <w:rPr>
          <w:rFonts w:hint="eastAsia"/>
        </w:rPr>
        <w:t>汙，乃臨池水而洗耳。</w:t>
      </w:r>
      <w:r w:rsidR="003E4D6D" w:rsidRPr="003E4D6D">
        <w:rPr>
          <w:rFonts w:hint="eastAsia"/>
          <w:u w:val="wave"/>
        </w:rPr>
        <w:t>漢書</w:t>
      </w:r>
      <w:r w:rsidRPr="001C3E29">
        <w:rPr>
          <w:rFonts w:hint="eastAsia"/>
        </w:rPr>
        <w:t>曰：蜀嚴沈冥。侯巴曰：嚴君平常病不事，沈冥而死，亦絜矣。</w:t>
      </w:r>
      <w:r w:rsidR="000742C0" w:rsidRPr="000742C0">
        <w:rPr>
          <w:rFonts w:hint="eastAsia"/>
          <w:u w:val="wave"/>
        </w:rPr>
        <w:t>毛詩</w:t>
      </w:r>
      <w:r w:rsidRPr="001C3E29">
        <w:rPr>
          <w:rFonts w:hint="eastAsia"/>
        </w:rPr>
        <w:t>曰：考槃在陸，碩人之軸；考槃在阿，碩人之薖。</w:t>
      </w:r>
      <w:r w:rsidR="00FE33F9" w:rsidRPr="00FE33F9">
        <w:rPr>
          <w:rFonts w:hint="eastAsia"/>
          <w:u w:val="single"/>
        </w:rPr>
        <w:t>鄭玄</w:t>
      </w:r>
      <w:r w:rsidRPr="001C3E29">
        <w:rPr>
          <w:rFonts w:hint="eastAsia"/>
        </w:rPr>
        <w:t>曰：薖，飢意</w:t>
      </w:r>
      <w:r w:rsidRPr="00C32D98">
        <w:rPr>
          <w:rStyle w:val="a9"/>
        </w:rPr>
        <w:footnoteReference w:id="4984"/>
      </w:r>
      <w:r w:rsidRPr="001C3E29">
        <w:rPr>
          <w:rFonts w:hint="eastAsia"/>
        </w:rPr>
        <w:t>。軸，病也。謂賢人隱居而離困病也。薖，苦和切。</w:t>
      </w:r>
      <w:r w:rsidRPr="001C3E29">
        <w:rPr>
          <w:rFonts w:hint="eastAsia"/>
          <w:b/>
          <w:color w:val="660000"/>
          <w:sz w:val="28"/>
        </w:rPr>
        <w:t>興廉舉孝，歲時於外府；署行議年，日夕于中甸。</w:t>
      </w:r>
      <w:r w:rsidR="003E4D6D" w:rsidRPr="003E4D6D">
        <w:rPr>
          <w:rFonts w:hint="eastAsia"/>
          <w:u w:val="wave"/>
        </w:rPr>
        <w:t>漢書</w:t>
      </w:r>
      <w:r w:rsidRPr="001C3E29">
        <w:rPr>
          <w:rFonts w:hint="eastAsia"/>
        </w:rPr>
        <w:t>曰：詔執事興廉舉孝。又詔曰：有懿稱明德者，遣詣相國府，署行議年。蘇林曰：行狀年紀也。</w:t>
      </w:r>
      <w:r w:rsidR="000742C0" w:rsidRPr="000742C0">
        <w:rPr>
          <w:rFonts w:hint="eastAsia"/>
          <w:u w:val="wave"/>
        </w:rPr>
        <w:t>尙書</w:t>
      </w:r>
      <w:r w:rsidRPr="001C3E29">
        <w:rPr>
          <w:rFonts w:hint="eastAsia"/>
        </w:rPr>
        <w:t>曰：五百里甸服。</w:t>
      </w:r>
      <w:r w:rsidRPr="001C3E29">
        <w:rPr>
          <w:rFonts w:hint="eastAsia"/>
          <w:b/>
          <w:color w:val="660000"/>
          <w:sz w:val="28"/>
        </w:rPr>
        <w:t>協律摠章之司，厚倫正俗；崇文成均之職，導德齊禮。</w:t>
      </w:r>
      <w:r w:rsidR="003E4D6D" w:rsidRPr="003E4D6D">
        <w:rPr>
          <w:rFonts w:hint="eastAsia"/>
          <w:u w:val="wave"/>
        </w:rPr>
        <w:t>漢書</w:t>
      </w:r>
      <w:r w:rsidRPr="001C3E29">
        <w:rPr>
          <w:rFonts w:hint="eastAsia"/>
        </w:rPr>
        <w:t>曰：李延年</w:t>
      </w:r>
      <w:r w:rsidR="00F355DD">
        <w:rPr>
          <w:rFonts w:hint="eastAsia"/>
        </w:rPr>
        <w:t>爲</w:t>
      </w:r>
      <w:r w:rsidRPr="001C3E29">
        <w:rPr>
          <w:rFonts w:hint="eastAsia"/>
        </w:rPr>
        <w:t>協律都尉。魏志曰：明帝立摠章觀。荀氏傳曰：勗</w:t>
      </w:r>
      <w:r w:rsidR="00F355DD">
        <w:rPr>
          <w:rFonts w:hint="eastAsia"/>
        </w:rPr>
        <w:t>爲</w:t>
      </w:r>
      <w:r w:rsidRPr="001C3E29">
        <w:rPr>
          <w:rFonts w:hint="eastAsia"/>
        </w:rPr>
        <w:t>光祿大夫，公以</w:t>
      </w:r>
      <w:r w:rsidR="00F355DD">
        <w:rPr>
          <w:rFonts w:hint="eastAsia"/>
        </w:rPr>
        <w:t>爲</w:t>
      </w:r>
      <w:r w:rsidRPr="001C3E29">
        <w:rPr>
          <w:rFonts w:hint="eastAsia"/>
        </w:rPr>
        <w:t>魏杜夔所制律呂，檢校大樂摠章，鼓吹八音，與律呂乖。</w:t>
      </w:r>
      <w:r w:rsidR="000742C0" w:rsidRPr="000742C0">
        <w:rPr>
          <w:rFonts w:hint="eastAsia"/>
          <w:u w:val="wave"/>
        </w:rPr>
        <w:t>毛詩</w:t>
      </w:r>
      <w:r w:rsidRPr="001C3E29">
        <w:rPr>
          <w:rFonts w:hint="eastAsia"/>
        </w:rPr>
        <w:t>序曰：先王以是厚人倫，美教化，移風俗。風俗通曰：</w:t>
      </w:r>
      <w:r w:rsidR="00F355DD">
        <w:rPr>
          <w:rFonts w:hint="eastAsia"/>
        </w:rPr>
        <w:t>爲</w:t>
      </w:r>
      <w:r w:rsidRPr="001C3E29">
        <w:rPr>
          <w:rFonts w:hint="eastAsia"/>
        </w:rPr>
        <w:t>政之要，辨風正俗，最其上也。魏志曰：明帝置崇文觀，徵善文者以充之。周禮曰：大司樂掌成均之法，以教建國之學政，而合國之子弟焉。</w:t>
      </w:r>
      <w:r w:rsidR="003E4D6D" w:rsidRPr="003E4D6D">
        <w:rPr>
          <w:rFonts w:hint="eastAsia"/>
          <w:u w:val="wave"/>
        </w:rPr>
        <w:t>論語</w:t>
      </w:r>
      <w:r w:rsidRPr="001C3E29">
        <w:rPr>
          <w:rFonts w:hint="eastAsia"/>
        </w:rPr>
        <w:t>，子曰：導之以德，齊之以禮。</w:t>
      </w:r>
      <w:r w:rsidRPr="001C3E29">
        <w:rPr>
          <w:rFonts w:hint="eastAsia"/>
          <w:b/>
          <w:color w:val="660000"/>
          <w:sz w:val="28"/>
        </w:rPr>
        <w:t>挈壺宣夜，辯氣朔於靈臺；書笏珥彤，紀言事於仙室。</w:t>
      </w:r>
      <w:r w:rsidRPr="001C3E29">
        <w:rPr>
          <w:rFonts w:hint="eastAsia"/>
        </w:rPr>
        <w:t>周禮夏官曰：挈壺氏掌懸壺。</w:t>
      </w:r>
      <w:r w:rsidR="00FE33F9" w:rsidRPr="00FE33F9">
        <w:rPr>
          <w:rFonts w:hint="eastAsia"/>
          <w:u w:val="single"/>
        </w:rPr>
        <w:t>蔡邕</w:t>
      </w:r>
      <w:r w:rsidRPr="001C3E29">
        <w:rPr>
          <w:rFonts w:hint="eastAsia"/>
        </w:rPr>
        <w:t>天文志曰：言天體者有三家，其一曰宣夜。</w:t>
      </w:r>
      <w:r w:rsidR="00FE33F9" w:rsidRPr="00FE33F9">
        <w:rPr>
          <w:rFonts w:hint="eastAsia"/>
          <w:u w:val="single"/>
        </w:rPr>
        <w:t>鄭玄</w:t>
      </w:r>
      <w:r w:rsidR="000742C0" w:rsidRPr="000742C0">
        <w:rPr>
          <w:rFonts w:hint="eastAsia"/>
          <w:u w:val="wave"/>
        </w:rPr>
        <w:t>毛詩</w:t>
      </w:r>
      <w:r w:rsidRPr="001C3E29">
        <w:rPr>
          <w:rFonts w:hint="eastAsia"/>
        </w:rPr>
        <w:t>箋曰：天子有靈臺者，所以觀祲象，察氣之妖祥。左氏傳曰：公</w:t>
      </w:r>
      <w:r w:rsidR="00820F0B">
        <w:rPr>
          <w:rFonts w:hint="eastAsia"/>
        </w:rPr>
        <w:t>旣</w:t>
      </w:r>
      <w:r w:rsidRPr="001C3E29">
        <w:rPr>
          <w:rFonts w:hint="eastAsia"/>
        </w:rPr>
        <w:t>視朔，遂登觀臺以望，而書雲物。禮記曰：造受命於君，則書於笏。潘岳賈武公誄曰：惟帝以公，通揚祖宗，延登東序，服袞珥彤。</w:t>
      </w:r>
      <w:r w:rsidR="003E4D6D" w:rsidRPr="003E4D6D">
        <w:rPr>
          <w:rFonts w:hint="eastAsia"/>
          <w:u w:val="wave"/>
        </w:rPr>
        <w:t>史記</w:t>
      </w:r>
      <w:r w:rsidRPr="001C3E29">
        <w:rPr>
          <w:rFonts w:hint="eastAsia"/>
        </w:rPr>
        <w:t>曰：秦文公初有史以紀事。禮記曰：動則左史書之。華嶠</w:t>
      </w:r>
      <w:r w:rsidR="000742C0" w:rsidRPr="000742C0">
        <w:rPr>
          <w:rFonts w:hint="eastAsia"/>
          <w:u w:val="wave"/>
        </w:rPr>
        <w:t>後漢書</w:t>
      </w:r>
      <w:r w:rsidRPr="001C3E29">
        <w:rPr>
          <w:rFonts w:hint="eastAsia"/>
        </w:rPr>
        <w:t>曰：學者稱東觀</w:t>
      </w:r>
      <w:r w:rsidR="00F355DD">
        <w:rPr>
          <w:rFonts w:hint="eastAsia"/>
        </w:rPr>
        <w:t>爲</w:t>
      </w:r>
      <w:r w:rsidRPr="001C3E29">
        <w:rPr>
          <w:rFonts w:hint="eastAsia"/>
        </w:rPr>
        <w:t>老氏藏室，道家蓬萊，今故言仙室。</w:t>
      </w:r>
      <w:r w:rsidRPr="001C3E29">
        <w:rPr>
          <w:rFonts w:hint="eastAsia"/>
          <w:b/>
          <w:color w:val="660000"/>
          <w:sz w:val="28"/>
        </w:rPr>
        <w:t>褰帷斷裳，危冠空履之吏；彯</w:t>
      </w:r>
      <w:r w:rsidRPr="001C3E29">
        <w:rPr>
          <w:rFonts w:hint="eastAsia"/>
          <w:b/>
          <w:color w:val="660000"/>
          <w:sz w:val="28"/>
        </w:rPr>
        <w:lastRenderedPageBreak/>
        <w:t>搖武猛，扛鼎揭旗之士。</w:t>
      </w:r>
      <w:r w:rsidRPr="001C3E29">
        <w:rPr>
          <w:rFonts w:hint="eastAsia"/>
        </w:rPr>
        <w:t>後漢賈琮</w:t>
      </w:r>
      <w:r w:rsidR="00F355DD">
        <w:rPr>
          <w:rFonts w:hint="eastAsia"/>
        </w:rPr>
        <w:t>爲</w:t>
      </w:r>
      <w:r w:rsidRPr="001C3E29">
        <w:rPr>
          <w:rFonts w:hint="eastAsia"/>
        </w:rPr>
        <w:t>冀州刺史，車垂赤帷而行，及至州，自言曰</w:t>
      </w:r>
      <w:r w:rsidRPr="00C32D98">
        <w:rPr>
          <w:rStyle w:val="a9"/>
        </w:rPr>
        <w:footnoteReference w:id="4985"/>
      </w:r>
      <w:r w:rsidRPr="001C3E29">
        <w:rPr>
          <w:rFonts w:hint="eastAsia"/>
        </w:rPr>
        <w:t>：刺史當遠視廣聽，糾察美惡，何反垂帷裳</w:t>
      </w:r>
      <w:r w:rsidRPr="00C32D98">
        <w:rPr>
          <w:rStyle w:val="a9"/>
        </w:rPr>
        <w:footnoteReference w:id="4986"/>
      </w:r>
      <w:r w:rsidRPr="001C3E29">
        <w:rPr>
          <w:rFonts w:hint="eastAsia"/>
        </w:rPr>
        <w:t>以自掩塞乎？乃命御者褰之。百城聞風，自然震悚。</w:t>
      </w:r>
      <w:r w:rsidR="003E4D6D" w:rsidRPr="003E4D6D">
        <w:rPr>
          <w:rFonts w:hint="eastAsia"/>
          <w:u w:val="wave"/>
        </w:rPr>
        <w:t>漢書</w:t>
      </w:r>
      <w:r w:rsidRPr="001C3E29">
        <w:rPr>
          <w:rFonts w:hint="eastAsia"/>
        </w:rPr>
        <w:t>曰：蓋寬饒初拜</w:t>
      </w:r>
      <w:r w:rsidR="00F355DD">
        <w:rPr>
          <w:rFonts w:hint="eastAsia"/>
        </w:rPr>
        <w:t>爲</w:t>
      </w:r>
      <w:r w:rsidRPr="001C3E29">
        <w:rPr>
          <w:rFonts w:hint="eastAsia"/>
        </w:rPr>
        <w:t>司馬，未出殿，斷其單衣，令短離地。說苑曰：楚人長劍危冠，而有子西。</w:t>
      </w:r>
      <w:r w:rsidR="003E4D6D" w:rsidRPr="003E4D6D">
        <w:rPr>
          <w:rFonts w:hint="eastAsia"/>
          <w:u w:val="wave"/>
        </w:rPr>
        <w:t>漢書</w:t>
      </w:r>
      <w:r w:rsidRPr="001C3E29">
        <w:rPr>
          <w:rFonts w:hint="eastAsia"/>
        </w:rPr>
        <w:t>曰：唐遵以明經飾行，顯名於世，衣獘履穿。又曰：霍去病每從大將軍受詔，與壯士</w:t>
      </w:r>
      <w:r w:rsidR="00F355DD">
        <w:rPr>
          <w:rFonts w:hint="eastAsia"/>
        </w:rPr>
        <w:t>爲</w:t>
      </w:r>
      <w:r w:rsidRPr="001C3E29">
        <w:rPr>
          <w:rFonts w:hint="eastAsia"/>
        </w:rPr>
        <w:t>嫖姚校尉</w:t>
      </w:r>
      <w:r w:rsidRPr="00C32D98">
        <w:rPr>
          <w:rStyle w:val="a9"/>
        </w:rPr>
        <w:footnoteReference w:id="4987"/>
      </w:r>
      <w:r w:rsidRPr="001C3E29">
        <w:rPr>
          <w:rFonts w:hint="eastAsia"/>
        </w:rPr>
        <w:t>。華嶠</w:t>
      </w:r>
      <w:r w:rsidR="000742C0" w:rsidRPr="000742C0">
        <w:rPr>
          <w:rFonts w:hint="eastAsia"/>
          <w:u w:val="wave"/>
        </w:rPr>
        <w:t>後漢書</w:t>
      </w:r>
      <w:r w:rsidRPr="001C3E29">
        <w:rPr>
          <w:rFonts w:hint="eastAsia"/>
        </w:rPr>
        <w:t>曰：丁白</w:t>
      </w:r>
      <w:r w:rsidR="00F355DD">
        <w:rPr>
          <w:rFonts w:hint="eastAsia"/>
        </w:rPr>
        <w:t>爲</w:t>
      </w:r>
      <w:r w:rsidRPr="001C3E29">
        <w:rPr>
          <w:rFonts w:hint="eastAsia"/>
        </w:rPr>
        <w:t>武猛校尉</w:t>
      </w:r>
      <w:r w:rsidRPr="00C32D98">
        <w:rPr>
          <w:rStyle w:val="a9"/>
        </w:rPr>
        <w:footnoteReference w:id="4988"/>
      </w:r>
      <w:r w:rsidRPr="001C3E29">
        <w:rPr>
          <w:rFonts w:hint="eastAsia"/>
        </w:rPr>
        <w:t>。法言曰：或問力能扛鴻鼎，揭華旗，知德亦有之乎？曰：百人也。</w:t>
      </w:r>
      <w:r w:rsidRPr="001C3E29">
        <w:rPr>
          <w:rFonts w:hint="eastAsia"/>
          <w:b/>
          <w:color w:val="660000"/>
          <w:sz w:val="28"/>
        </w:rPr>
        <w:t>勤恤民隱，糾逖王慝。射集隼於高墉，繳大風於長隧，不仁者遠，惟道斯行。</w:t>
      </w:r>
      <w:r w:rsidR="000742C0" w:rsidRPr="000742C0">
        <w:rPr>
          <w:rFonts w:hint="eastAsia"/>
          <w:u w:val="wave"/>
        </w:rPr>
        <w:t>國語</w:t>
      </w:r>
      <w:r w:rsidRPr="001C3E29">
        <w:rPr>
          <w:rFonts w:hint="eastAsia"/>
        </w:rPr>
        <w:t>，祭公謀父曰：勤恤民隱，而除其害。左氏傳曰：王謂晉文侯曰：以綏四方，糾逖王慝。</w:t>
      </w:r>
      <w:r w:rsidR="000742C0" w:rsidRPr="000742C0">
        <w:rPr>
          <w:rFonts w:hint="eastAsia"/>
          <w:u w:val="wave"/>
        </w:rPr>
        <w:t>周易</w:t>
      </w:r>
      <w:r w:rsidRPr="001C3E29">
        <w:rPr>
          <w:rFonts w:hint="eastAsia"/>
        </w:rPr>
        <w:t>曰：公用射隼于高墉之上。淮南子曰：堯之時，大風</w:t>
      </w:r>
      <w:r w:rsidR="00F355DD">
        <w:rPr>
          <w:rFonts w:hint="eastAsia"/>
        </w:rPr>
        <w:t>爲</w:t>
      </w:r>
      <w:r w:rsidRPr="001C3E29">
        <w:rPr>
          <w:rFonts w:hint="eastAsia"/>
        </w:rPr>
        <w:t>害。堯命羿繳大風於青丘之澤。</w:t>
      </w:r>
      <w:r w:rsidR="003F10DC" w:rsidRPr="003F10DC">
        <w:rPr>
          <w:rFonts w:hint="eastAsia"/>
          <w:u w:val="single"/>
        </w:rPr>
        <w:t>許慎</w:t>
      </w:r>
      <w:r w:rsidRPr="001C3E29">
        <w:rPr>
          <w:rFonts w:hint="eastAsia"/>
        </w:rPr>
        <w:t>曰：大風，風伯也。</w:t>
      </w:r>
      <w:r w:rsidR="000742C0" w:rsidRPr="000742C0">
        <w:rPr>
          <w:rFonts w:hint="eastAsia"/>
          <w:u w:val="wave"/>
        </w:rPr>
        <w:t>毛詩</w:t>
      </w:r>
      <w:r w:rsidRPr="001C3E29">
        <w:rPr>
          <w:rFonts w:hint="eastAsia"/>
        </w:rPr>
        <w:t>曰：大風有隧。</w:t>
      </w:r>
      <w:r w:rsidR="003E4D6D" w:rsidRPr="003E4D6D">
        <w:rPr>
          <w:rFonts w:hint="eastAsia"/>
          <w:u w:val="wave"/>
        </w:rPr>
        <w:t>論語</w:t>
      </w:r>
      <w:r w:rsidRPr="001C3E29">
        <w:rPr>
          <w:rFonts w:hint="eastAsia"/>
        </w:rPr>
        <w:t>，子夏曰：舜有天下，選於衆，舉皋陶，不仁者遠矣。禮記曰：大道之行也。</w:t>
      </w:r>
      <w:r w:rsidRPr="001C3E29">
        <w:rPr>
          <w:rFonts w:hint="eastAsia"/>
          <w:b/>
          <w:color w:val="660000"/>
          <w:sz w:val="28"/>
        </w:rPr>
        <w:t>讒莠蔑聞，攘爭掩息，稀鳴桴於砥路，鞠茂草於圓扉。</w:t>
      </w:r>
      <w:r w:rsidR="000742C0" w:rsidRPr="000742C0">
        <w:rPr>
          <w:rFonts w:hint="eastAsia"/>
          <w:u w:val="wave"/>
        </w:rPr>
        <w:t>毛詩</w:t>
      </w:r>
      <w:r w:rsidRPr="001C3E29">
        <w:rPr>
          <w:rFonts w:hint="eastAsia"/>
        </w:rPr>
        <w:t>曰：好言自口，莠言自口。</w:t>
      </w:r>
      <w:r w:rsidR="000742C0" w:rsidRPr="000742C0">
        <w:rPr>
          <w:rFonts w:hint="eastAsia"/>
          <w:u w:val="wave"/>
        </w:rPr>
        <w:t>尙書</w:t>
      </w:r>
      <w:r w:rsidRPr="001C3E29">
        <w:rPr>
          <w:rFonts w:hint="eastAsia"/>
        </w:rPr>
        <w:t>曰：無或攘敓。說文曰：桴，鼓柄也。</w:t>
      </w:r>
      <w:r w:rsidR="003E4D6D" w:rsidRPr="003E4D6D">
        <w:rPr>
          <w:rFonts w:hint="eastAsia"/>
          <w:u w:val="wave"/>
        </w:rPr>
        <w:t>漢書</w:t>
      </w:r>
      <w:r w:rsidRPr="001C3E29">
        <w:rPr>
          <w:rFonts w:hint="eastAsia"/>
        </w:rPr>
        <w:t>曰：張敞</w:t>
      </w:r>
      <w:r w:rsidR="00F355DD">
        <w:rPr>
          <w:rFonts w:hint="eastAsia"/>
        </w:rPr>
        <w:t>爲</w:t>
      </w:r>
      <w:r w:rsidRPr="001C3E29">
        <w:rPr>
          <w:rFonts w:hint="eastAsia"/>
        </w:rPr>
        <w:t>京兆尹，桴鼓稀鳴，市無偷盜。</w:t>
      </w:r>
      <w:r w:rsidR="000742C0" w:rsidRPr="000742C0">
        <w:rPr>
          <w:rFonts w:hint="eastAsia"/>
          <w:u w:val="wave"/>
        </w:rPr>
        <w:t>毛詩</w:t>
      </w:r>
      <w:r w:rsidRPr="001C3E29">
        <w:rPr>
          <w:rFonts w:hint="eastAsia"/>
        </w:rPr>
        <w:t>曰：周道如砥，其直如矢。又曰：踧踧周道，鞠</w:t>
      </w:r>
      <w:r w:rsidR="00F355DD">
        <w:rPr>
          <w:rFonts w:hint="eastAsia"/>
        </w:rPr>
        <w:t>爲</w:t>
      </w:r>
      <w:r w:rsidRPr="001C3E29">
        <w:rPr>
          <w:rFonts w:hint="eastAsia"/>
        </w:rPr>
        <w:t>茂草。周禮曰：以圜土教罷民。</w:t>
      </w:r>
      <w:r w:rsidRPr="001C3E29">
        <w:rPr>
          <w:rFonts w:hint="eastAsia"/>
          <w:b/>
          <w:color w:val="660000"/>
          <w:sz w:val="28"/>
        </w:rPr>
        <w:t>耆年闕市井之游，稚齒豐車馬之好；宮鄰昭泰，荒憬</w:t>
      </w:r>
      <w:r w:rsidRPr="001C3E29">
        <w:rPr>
          <w:rFonts w:hint="eastAsia"/>
        </w:rPr>
        <w:t>九永</w:t>
      </w:r>
      <w:r w:rsidRPr="001C3E29">
        <w:rPr>
          <w:rFonts w:hint="eastAsia"/>
          <w:b/>
          <w:color w:val="660000"/>
          <w:sz w:val="28"/>
        </w:rPr>
        <w:t>清夷。</w:t>
      </w:r>
      <w:r w:rsidR="003E4D6D" w:rsidRPr="003E4D6D">
        <w:rPr>
          <w:rFonts w:hint="eastAsia"/>
          <w:u w:val="wave"/>
        </w:rPr>
        <w:t>史記</w:t>
      </w:r>
      <w:r w:rsidRPr="001C3E29">
        <w:rPr>
          <w:rFonts w:hint="eastAsia"/>
        </w:rPr>
        <w:t>，</w:t>
      </w:r>
      <w:r w:rsidR="003F10DC" w:rsidRPr="003F10DC">
        <w:rPr>
          <w:rFonts w:hint="eastAsia"/>
          <w:u w:val="single"/>
        </w:rPr>
        <w:t>太史公</w:t>
      </w:r>
      <w:r w:rsidRPr="001C3E29">
        <w:rPr>
          <w:rFonts w:hint="eastAsia"/>
        </w:rPr>
        <w:t>曰：文帝時，百姓皆安</w:t>
      </w:r>
      <w:r w:rsidRPr="00C32D98">
        <w:rPr>
          <w:rStyle w:val="a9"/>
        </w:rPr>
        <w:footnoteReference w:id="4989"/>
      </w:r>
      <w:r w:rsidRPr="001C3E29">
        <w:rPr>
          <w:rFonts w:hint="eastAsia"/>
        </w:rPr>
        <w:t>，自年六七十翁，未嘗至市井，遊遨嬉戲如小兒狀。閑居賦曰：昆弟班白，兒童稚齒。杜氏幽求子曰：年</w:t>
      </w:r>
      <w:r w:rsidRPr="001C3E29">
        <w:rPr>
          <w:rFonts w:hint="eastAsia"/>
        </w:rPr>
        <w:lastRenderedPageBreak/>
        <w:t>五歲聞有鳩車之樂，七歲有竹馬之歡</w:t>
      </w:r>
      <w:r w:rsidRPr="00C32D98">
        <w:rPr>
          <w:rStyle w:val="a9"/>
        </w:rPr>
        <w:footnoteReference w:id="4990"/>
      </w:r>
      <w:r w:rsidRPr="001C3E29">
        <w:rPr>
          <w:rFonts w:hint="eastAsia"/>
        </w:rPr>
        <w:t>。</w:t>
      </w:r>
      <w:r w:rsidR="003E4D6D" w:rsidRPr="003E4D6D">
        <w:rPr>
          <w:rFonts w:hint="eastAsia"/>
          <w:u w:val="single"/>
        </w:rPr>
        <w:t>應劭</w:t>
      </w:r>
      <w:r w:rsidRPr="001C3E29">
        <w:rPr>
          <w:rFonts w:hint="eastAsia"/>
        </w:rPr>
        <w:t>漢官儀曰：不制之臣，相與比周。比周者，宮鄰金虎。宮鄰金虎者，言小人在位，比周相進，與君</w:t>
      </w:r>
      <w:r w:rsidR="00F355DD">
        <w:rPr>
          <w:rFonts w:hint="eastAsia"/>
        </w:rPr>
        <w:t>爲</w:t>
      </w:r>
      <w:r w:rsidRPr="001C3E29">
        <w:rPr>
          <w:rFonts w:hint="eastAsia"/>
        </w:rPr>
        <w:t>鄰，堅若金，讒言人，惡若虎。</w:t>
      </w:r>
      <w:r w:rsidR="000742C0" w:rsidRPr="000742C0">
        <w:rPr>
          <w:rFonts w:hint="eastAsia"/>
          <w:u w:val="wave"/>
        </w:rPr>
        <w:t>毛詩</w:t>
      </w:r>
      <w:r w:rsidRPr="001C3E29">
        <w:rPr>
          <w:rFonts w:hint="eastAsia"/>
        </w:rPr>
        <w:t>曰：憬彼淮夷，來獻其琛。仲長子昌言曰：警蹕清夷。</w:t>
      </w:r>
      <w:r w:rsidRPr="001C3E29">
        <w:rPr>
          <w:rFonts w:hint="eastAsia"/>
          <w:b/>
          <w:color w:val="660000"/>
          <w:sz w:val="28"/>
        </w:rPr>
        <w:t>侮食來王，左言入侍，離身反踵之君，髽</w:t>
      </w:r>
      <w:r w:rsidRPr="001C3E29">
        <w:rPr>
          <w:rFonts w:hint="eastAsia"/>
        </w:rPr>
        <w:t>側麻</w:t>
      </w:r>
      <w:r w:rsidRPr="001C3E29">
        <w:rPr>
          <w:rFonts w:hint="eastAsia"/>
          <w:b/>
          <w:color w:val="660000"/>
          <w:sz w:val="28"/>
        </w:rPr>
        <w:t>首貫胸之長，屈膝厥角，請受纓縻。</w:t>
      </w:r>
      <w:r w:rsidR="003E4D6D" w:rsidRPr="003E4D6D">
        <w:rPr>
          <w:rFonts w:hint="eastAsia"/>
          <w:u w:val="wave"/>
        </w:rPr>
        <w:t>漢書</w:t>
      </w:r>
      <w:r w:rsidR="003E4D6D" w:rsidRPr="003E4D6D">
        <w:rPr>
          <w:rFonts w:hint="eastAsia"/>
          <w:u w:val="single"/>
        </w:rPr>
        <w:t>匈奴</w:t>
      </w:r>
      <w:r w:rsidRPr="001C3E29">
        <w:rPr>
          <w:rFonts w:hint="eastAsia"/>
        </w:rPr>
        <w:t>傳曰：壯者食肥美，老者食其餘；貴壯健，賤老弱也。古本作晦食。周書曰：東越侮食</w:t>
      </w:r>
      <w:r w:rsidRPr="00C32D98">
        <w:rPr>
          <w:rStyle w:val="a9"/>
        </w:rPr>
        <w:footnoteReference w:id="4991"/>
      </w:r>
      <w:r w:rsidRPr="001C3E29">
        <w:rPr>
          <w:rFonts w:hint="eastAsia"/>
        </w:rPr>
        <w:t>。</w:t>
      </w:r>
      <w:r w:rsidR="000742C0" w:rsidRPr="000742C0">
        <w:rPr>
          <w:rFonts w:hint="eastAsia"/>
          <w:u w:val="wave"/>
        </w:rPr>
        <w:t>尙書</w:t>
      </w:r>
      <w:r w:rsidRPr="001C3E29">
        <w:rPr>
          <w:rFonts w:hint="eastAsia"/>
        </w:rPr>
        <w:t>曰：四夷來王。</w:t>
      </w:r>
      <w:r w:rsidR="003F10DC" w:rsidRPr="003F10DC">
        <w:rPr>
          <w:rFonts w:hint="eastAsia"/>
          <w:u w:val="single"/>
        </w:rPr>
        <w:t>楊雄</w:t>
      </w:r>
      <w:r w:rsidRPr="001C3E29">
        <w:rPr>
          <w:rFonts w:hint="eastAsia"/>
        </w:rPr>
        <w:t>蜀王本紀曰：蜀之先名曰蠶叢、柏濩、魚鳧、開明，是時人民椎髻左言。</w:t>
      </w:r>
      <w:r w:rsidR="003E4D6D" w:rsidRPr="003E4D6D">
        <w:rPr>
          <w:rFonts w:hint="eastAsia"/>
          <w:u w:val="wave"/>
        </w:rPr>
        <w:t>漢書</w:t>
      </w:r>
      <w:r w:rsidRPr="001C3E29">
        <w:rPr>
          <w:rFonts w:hint="eastAsia"/>
        </w:rPr>
        <w:t>曰：南越王太子嬰齊入侍。周書曰：離身染齒之國，以龍角神龜</w:t>
      </w:r>
      <w:r w:rsidR="00F355DD">
        <w:rPr>
          <w:rFonts w:hint="eastAsia"/>
        </w:rPr>
        <w:t>爲</w:t>
      </w:r>
      <w:r w:rsidRPr="001C3E29">
        <w:rPr>
          <w:rFonts w:hint="eastAsia"/>
        </w:rPr>
        <w:t>獻。爾雅曰：北方有比肩人焉，迭食而迭望。</w:t>
      </w:r>
      <w:r w:rsidR="003F10DC" w:rsidRPr="003F10DC">
        <w:rPr>
          <w:rFonts w:hint="eastAsia"/>
          <w:u w:val="single"/>
        </w:rPr>
        <w:t>郭璞</w:t>
      </w:r>
      <w:r w:rsidRPr="001C3E29">
        <w:rPr>
          <w:rFonts w:hint="eastAsia"/>
        </w:rPr>
        <w:t>曰：此即半體之人。人各有一目、一鼻孔、一臂、一腳，亦猶魚鼠之相合爾。呂氏春秋曰：舜登</w:t>
      </w:r>
      <w:r w:rsidR="00F355DD">
        <w:rPr>
          <w:rFonts w:hint="eastAsia"/>
        </w:rPr>
        <w:t>爲</w:t>
      </w:r>
      <w:r w:rsidRPr="001C3E29">
        <w:rPr>
          <w:rFonts w:hint="eastAsia"/>
        </w:rPr>
        <w:t>天子，大人反踵，皆被其澤。</w:t>
      </w:r>
      <w:r w:rsidR="003F10DC" w:rsidRPr="003F10DC">
        <w:rPr>
          <w:rFonts w:hint="eastAsia"/>
          <w:u w:val="single"/>
        </w:rPr>
        <w:t>高誘</w:t>
      </w:r>
      <w:r w:rsidRPr="001C3E29">
        <w:rPr>
          <w:rFonts w:hint="eastAsia"/>
        </w:rPr>
        <w:t>淮南子注曰：反踵，國名，其人南行，跡北向也。淮南子曰：三苗髽首。山海經曰：有貫胸國，其人胸有竅。括地圖曰：禹平天下，會于會稽之野，又南經防風之神，弩射之，有迅雷，二神恐，以刃自貫其心。禹哀之，乃拔刃療以不死之草，皆生，是</w:t>
      </w:r>
      <w:r w:rsidR="00F355DD">
        <w:rPr>
          <w:rFonts w:hint="eastAsia"/>
        </w:rPr>
        <w:t>爲</w:t>
      </w:r>
      <w:r w:rsidRPr="001C3E29">
        <w:rPr>
          <w:rFonts w:hint="eastAsia"/>
        </w:rPr>
        <w:t>貫胸之民。喻巴蜀文曰：交臂受事，屈膝請和。孟子曰：武王之伐殷，百姓若崩厥角。趙岐曰：厥角，叩頭以額角犀撅地也。</w:t>
      </w:r>
      <w:r w:rsidR="003E4D6D" w:rsidRPr="003E4D6D">
        <w:rPr>
          <w:rFonts w:hint="eastAsia"/>
          <w:u w:val="wave"/>
        </w:rPr>
        <w:t>漢書</w:t>
      </w:r>
      <w:r w:rsidRPr="001C3E29">
        <w:rPr>
          <w:rFonts w:hint="eastAsia"/>
        </w:rPr>
        <w:t>，終軍曰：願受長纓，必羈南越王，致之闕下。難蜀父老曰：蓋聞天子之收夷、狄也</w:t>
      </w:r>
      <w:r w:rsidRPr="00C32D98">
        <w:rPr>
          <w:rStyle w:val="a9"/>
        </w:rPr>
        <w:footnoteReference w:id="4992"/>
      </w:r>
      <w:r w:rsidRPr="001C3E29">
        <w:rPr>
          <w:rFonts w:hint="eastAsia"/>
        </w:rPr>
        <w:t>，其義羈縻勿絕而已。</w:t>
      </w:r>
    </w:p>
    <w:p w14:paraId="0551ED7F" w14:textId="6D0AB972" w:rsidR="008F46A3" w:rsidRDefault="008F46A3" w:rsidP="006D547B">
      <w:pPr>
        <w:ind w:firstLine="561"/>
      </w:pPr>
      <w:r w:rsidRPr="001C3E29">
        <w:rPr>
          <w:rFonts w:hint="eastAsia"/>
          <w:b/>
          <w:color w:val="660000"/>
          <w:sz w:val="28"/>
        </w:rPr>
        <w:t>文鉞碧砮之琛，奇幹善芳之賦，紈牛露犬之玩，乘黃茲白之駟，</w:t>
      </w:r>
      <w:r w:rsidRPr="001C3E29">
        <w:rPr>
          <w:rFonts w:hint="eastAsia"/>
        </w:rPr>
        <w:t>文鉞，未詳。一曰鉞當</w:t>
      </w:r>
      <w:r w:rsidR="00F355DD">
        <w:rPr>
          <w:rFonts w:hint="eastAsia"/>
        </w:rPr>
        <w:t>爲</w:t>
      </w:r>
      <w:r w:rsidRPr="001C3E29">
        <w:rPr>
          <w:rFonts w:hint="eastAsia"/>
        </w:rPr>
        <w:t>越。杜篤展武論曰：文越水震，鄉風仰流。徐廣晉紀曰：鮮卑以碧石</w:t>
      </w:r>
      <w:r w:rsidR="00F355DD">
        <w:rPr>
          <w:rFonts w:hint="eastAsia"/>
        </w:rPr>
        <w:t>爲</w:t>
      </w:r>
      <w:r w:rsidRPr="001C3E29">
        <w:rPr>
          <w:rFonts w:hint="eastAsia"/>
        </w:rPr>
        <w:t>寶。王沈魏書曰：東夷矢用楛，青石</w:t>
      </w:r>
      <w:r w:rsidR="00F355DD">
        <w:rPr>
          <w:rFonts w:hint="eastAsia"/>
        </w:rPr>
        <w:t>爲</w:t>
      </w:r>
      <w:r w:rsidRPr="001C3E29">
        <w:rPr>
          <w:rFonts w:hint="eastAsia"/>
        </w:rPr>
        <w:t>鏃。</w:t>
      </w:r>
      <w:r w:rsidR="00FE33F9" w:rsidRPr="00FE33F9">
        <w:rPr>
          <w:rFonts w:hint="eastAsia"/>
          <w:u w:val="single"/>
        </w:rPr>
        <w:t>孔安國</w:t>
      </w:r>
      <w:r w:rsidR="000742C0" w:rsidRPr="000742C0">
        <w:rPr>
          <w:rFonts w:hint="eastAsia"/>
          <w:u w:val="wave"/>
        </w:rPr>
        <w:t>尙書</w:t>
      </w:r>
      <w:r w:rsidRPr="001C3E29">
        <w:rPr>
          <w:rFonts w:hint="eastAsia"/>
        </w:rPr>
        <w:t>傳曰：砮中矢鏃也。家語，</w:t>
      </w:r>
      <w:r w:rsidR="003F10DC" w:rsidRPr="003F10DC">
        <w:rPr>
          <w:rFonts w:hint="eastAsia"/>
          <w:u w:val="single"/>
        </w:rPr>
        <w:t>孔子</w:t>
      </w:r>
      <w:r w:rsidRPr="001C3E29">
        <w:rPr>
          <w:rFonts w:hint="eastAsia"/>
        </w:rPr>
        <w:t>曰：昔武王克商，於是肅慎氏貢楛矢石砮，其長尺有咫。周書曰：成王時，貢奇幹善芳者，頭若雄雞，佩之，令人不昧。孔晁曰：奇幹，亦北狄。善芳者，鳥名。不昧，不忘也。周書曰：卜盧國獻紈牛。紈牛，小牛也。又曰：渠搜獻鼩犬。鼩犬，露犬也，能飛，食虎豹。又曰：白民乘黃。乘黃</w:t>
      </w:r>
      <w:r w:rsidRPr="001C3E29">
        <w:rPr>
          <w:rFonts w:hint="eastAsia"/>
        </w:rPr>
        <w:lastRenderedPageBreak/>
        <w:t>者，似狐，其背有兩角。又曰：西方正北曰義渠，獻茲白。茲白者若馬，鋸齒，食虎豹。</w:t>
      </w:r>
      <w:r w:rsidRPr="001C3E29">
        <w:rPr>
          <w:rFonts w:hint="eastAsia"/>
          <w:b/>
          <w:color w:val="660000"/>
          <w:sz w:val="28"/>
        </w:rPr>
        <w:t>盈衍儲邸，充仞郊虞；匭牘相尋</w:t>
      </w:r>
      <w:r w:rsidRPr="00C32D98">
        <w:rPr>
          <w:rStyle w:val="a9"/>
        </w:rPr>
        <w:footnoteReference w:id="4993"/>
      </w:r>
      <w:r w:rsidRPr="001C3E29">
        <w:rPr>
          <w:rFonts w:hint="eastAsia"/>
          <w:b/>
          <w:color w:val="660000"/>
          <w:sz w:val="28"/>
        </w:rPr>
        <w:t>，鞮譯無曠。</w:t>
      </w:r>
      <w:r w:rsidRPr="001C3E29">
        <w:rPr>
          <w:rFonts w:hint="eastAsia"/>
        </w:rPr>
        <w:t>儲邸，猶府藏也。郊虞，掌山澤之官也。</w:t>
      </w:r>
      <w:r w:rsidR="000742C0" w:rsidRPr="000742C0">
        <w:rPr>
          <w:rFonts w:hint="eastAsia"/>
          <w:u w:val="wave"/>
        </w:rPr>
        <w:t>尙書</w:t>
      </w:r>
      <w:r w:rsidRPr="001C3E29">
        <w:rPr>
          <w:rFonts w:hint="eastAsia"/>
        </w:rPr>
        <w:t>曰：苞匭菁茆。匭音軌。聘禮曰：賈人啟櫝取圭，垂繅而受宰。晉中興書，王禹上言曰：貢篚相尋，連舟載路。周官曰：鞮鞻氏掌四夷之樂。禮記曰：西方曰狄鞮，北方曰譯。</w:t>
      </w:r>
      <w:r w:rsidR="000742C0" w:rsidRPr="000742C0">
        <w:rPr>
          <w:rFonts w:hint="eastAsia"/>
          <w:u w:val="wave"/>
        </w:rPr>
        <w:t>尙書</w:t>
      </w:r>
      <w:r w:rsidRPr="001C3E29">
        <w:rPr>
          <w:rFonts w:hint="eastAsia"/>
        </w:rPr>
        <w:t>大傳曰：成王時，越裳氏重九譯而獻白雉。</w:t>
      </w:r>
      <w:r w:rsidRPr="001C3E29">
        <w:rPr>
          <w:rFonts w:hint="eastAsia"/>
          <w:b/>
          <w:color w:val="660000"/>
          <w:sz w:val="28"/>
        </w:rPr>
        <w:t>一尉候於西東，合車書於南北。暢轂埋轔轔之轍，綏</w:t>
      </w:r>
      <w:r w:rsidRPr="001C3E29">
        <w:rPr>
          <w:rFonts w:hint="eastAsia"/>
        </w:rPr>
        <w:t>而惟</w:t>
      </w:r>
      <w:r w:rsidRPr="001C3E29">
        <w:rPr>
          <w:rFonts w:hint="eastAsia"/>
          <w:b/>
          <w:color w:val="660000"/>
          <w:sz w:val="28"/>
        </w:rPr>
        <w:t>旍卷悠悠之旆。</w:t>
      </w:r>
      <w:r w:rsidR="003F10DC" w:rsidRPr="003F10DC">
        <w:rPr>
          <w:rFonts w:hint="eastAsia"/>
          <w:u w:val="single"/>
        </w:rPr>
        <w:t>楊雄</w:t>
      </w:r>
      <w:r w:rsidRPr="001C3E29">
        <w:rPr>
          <w:rFonts w:hint="eastAsia"/>
        </w:rPr>
        <w:t>解嘲曰：東南一尉，西北一候。禮記曰：書同文，車同軌。</w:t>
      </w:r>
      <w:r w:rsidR="000742C0" w:rsidRPr="000742C0">
        <w:rPr>
          <w:rFonts w:hint="eastAsia"/>
          <w:u w:val="wave"/>
        </w:rPr>
        <w:t>毛詩</w:t>
      </w:r>
      <w:r w:rsidRPr="001C3E29">
        <w:rPr>
          <w:rFonts w:hint="eastAsia"/>
        </w:rPr>
        <w:t>曰：文茵暢轂。范曄</w:t>
      </w:r>
      <w:r w:rsidR="000742C0" w:rsidRPr="000742C0">
        <w:rPr>
          <w:rFonts w:hint="eastAsia"/>
          <w:u w:val="wave"/>
        </w:rPr>
        <w:t>後漢書</w:t>
      </w:r>
      <w:r w:rsidRPr="001C3E29">
        <w:rPr>
          <w:rFonts w:hint="eastAsia"/>
        </w:rPr>
        <w:t>曰：張綱埋其車輪於</w:t>
      </w:r>
      <w:r w:rsidR="003F10DC" w:rsidRPr="003F10DC">
        <w:rPr>
          <w:rFonts w:hint="eastAsia"/>
          <w:u w:val="single"/>
        </w:rPr>
        <w:t>洛陽</w:t>
      </w:r>
      <w:r w:rsidRPr="001C3E29">
        <w:rPr>
          <w:rFonts w:hint="eastAsia"/>
        </w:rPr>
        <w:t>都亭。</w:t>
      </w:r>
      <w:r w:rsidR="000742C0" w:rsidRPr="000742C0">
        <w:rPr>
          <w:rFonts w:hint="eastAsia"/>
          <w:u w:val="wave"/>
        </w:rPr>
        <w:t>毛詩</w:t>
      </w:r>
      <w:r w:rsidRPr="001C3E29">
        <w:rPr>
          <w:rFonts w:hint="eastAsia"/>
        </w:rPr>
        <w:t>曰：有車轔轔。禮記曰：武車綏旌。魏都賦曰：虹旌攝麾以就卷。</w:t>
      </w:r>
      <w:r w:rsidR="000742C0" w:rsidRPr="000742C0">
        <w:rPr>
          <w:rFonts w:hint="eastAsia"/>
          <w:u w:val="wave"/>
        </w:rPr>
        <w:t>毛詩</w:t>
      </w:r>
      <w:r w:rsidRPr="001C3E29">
        <w:rPr>
          <w:rFonts w:hint="eastAsia"/>
        </w:rPr>
        <w:t>曰：悠悠旆旌。</w:t>
      </w:r>
      <w:r w:rsidRPr="001C3E29">
        <w:rPr>
          <w:rFonts w:hint="eastAsia"/>
          <w:b/>
          <w:color w:val="660000"/>
          <w:sz w:val="28"/>
        </w:rPr>
        <w:t>四方無拂，五戎不距，偃革辭軒，銷金罷刃。</w:t>
      </w:r>
      <w:r w:rsidRPr="001C3E29">
        <w:rPr>
          <w:rFonts w:hint="eastAsia"/>
        </w:rPr>
        <w:t>周書曰：四方無拂，奄有天下。又曰：五戎不距，加用師旅。</w:t>
      </w:r>
      <w:r w:rsidR="003E4D6D" w:rsidRPr="003E4D6D">
        <w:rPr>
          <w:rFonts w:hint="eastAsia"/>
          <w:u w:val="wave"/>
        </w:rPr>
        <w:t>漢書</w:t>
      </w:r>
      <w:r w:rsidRPr="001C3E29">
        <w:rPr>
          <w:rFonts w:hint="eastAsia"/>
        </w:rPr>
        <w:t>，張良曰：昔武王伐殷紂，事已畢，偃革</w:t>
      </w:r>
      <w:r w:rsidR="00F355DD">
        <w:rPr>
          <w:rFonts w:hint="eastAsia"/>
        </w:rPr>
        <w:t>爲</w:t>
      </w:r>
      <w:r w:rsidRPr="001C3E29">
        <w:rPr>
          <w:rFonts w:hint="eastAsia"/>
        </w:rPr>
        <w:t>軒。陳琳應機曰：冶刃銷鋒，偃武行德。</w:t>
      </w:r>
      <w:r w:rsidRPr="001C3E29">
        <w:rPr>
          <w:rFonts w:hint="eastAsia"/>
          <w:b/>
          <w:color w:val="660000"/>
          <w:sz w:val="28"/>
        </w:rPr>
        <w:t>天瑞降，地符升，澤馬來，器車出；紫脫華，朱英秀；佞枝植，歷草孳。</w:t>
      </w:r>
      <w:r w:rsidRPr="001C3E29">
        <w:rPr>
          <w:rFonts w:hint="eastAsia"/>
        </w:rPr>
        <w:t>詩緯曰：天下和同，天瑞降，地符升。孝經援神契曰：德至山陵，則澤出神馬。禮記曰：山出器車。禮斗威儀曰：人君乘土而王，其政太平，而遠方神獻其朱英紫脫。</w:t>
      </w:r>
      <w:r w:rsidR="003F10DC" w:rsidRPr="003F10DC">
        <w:rPr>
          <w:rFonts w:hint="eastAsia"/>
          <w:u w:val="single"/>
        </w:rPr>
        <w:t>宋均</w:t>
      </w:r>
      <w:r w:rsidRPr="001C3E29">
        <w:rPr>
          <w:rFonts w:hint="eastAsia"/>
        </w:rPr>
        <w:t>注曰：紫脫，北方之物，上值紫宮。凡言常生者，不死也，死則主當之。</w:t>
      </w:r>
      <w:r w:rsidR="000742C0" w:rsidRPr="000742C0">
        <w:rPr>
          <w:rFonts w:hint="eastAsia"/>
          <w:u w:val="wave"/>
        </w:rPr>
        <w:t>尙書</w:t>
      </w:r>
      <w:r w:rsidRPr="001C3E29">
        <w:rPr>
          <w:rFonts w:hint="eastAsia"/>
        </w:rPr>
        <w:t>大傳曰：德先地序，則朱草生。瑞應圖曰：朱草，亦曰朱英。田俅子曰：黃帝時，有草生於帝庭階，若佞臣入朝，則草指之，名曰屈軼，是以佞人不敢進也。又曰：堯</w:t>
      </w:r>
      <w:r w:rsidR="00F355DD">
        <w:rPr>
          <w:rFonts w:hint="eastAsia"/>
        </w:rPr>
        <w:t>爲</w:t>
      </w:r>
      <w:r w:rsidRPr="001C3E29">
        <w:rPr>
          <w:rFonts w:hint="eastAsia"/>
        </w:rPr>
        <w:t>天子，蓂莢生於庭，</w:t>
      </w:r>
      <w:r w:rsidR="00F355DD">
        <w:rPr>
          <w:rFonts w:hint="eastAsia"/>
        </w:rPr>
        <w:t>爲</w:t>
      </w:r>
      <w:r w:rsidRPr="001C3E29">
        <w:rPr>
          <w:rFonts w:hint="eastAsia"/>
        </w:rPr>
        <w:t>帝成歷。</w:t>
      </w:r>
      <w:r w:rsidR="000742C0" w:rsidRPr="000742C0">
        <w:rPr>
          <w:rFonts w:hint="eastAsia"/>
          <w:u w:val="wave"/>
        </w:rPr>
        <w:t>尙書</w:t>
      </w:r>
      <w:r w:rsidRPr="001C3E29">
        <w:rPr>
          <w:rFonts w:hint="eastAsia"/>
        </w:rPr>
        <w:t>帝命驗曰：舜受命，蓂莢孳。</w:t>
      </w:r>
      <w:r w:rsidRPr="001C3E29">
        <w:rPr>
          <w:rFonts w:hint="eastAsia"/>
          <w:b/>
          <w:color w:val="660000"/>
          <w:sz w:val="28"/>
        </w:rPr>
        <w:t>雲潤星暉，風揚月至；江海呈象，龜龍載文。</w:t>
      </w:r>
      <w:r w:rsidRPr="001C3E29">
        <w:rPr>
          <w:rFonts w:hint="eastAsia"/>
        </w:rPr>
        <w:t>京房易飛候曰：青雲潤澤，蔽日在西北，</w:t>
      </w:r>
      <w:r w:rsidR="00F355DD">
        <w:rPr>
          <w:rFonts w:hint="eastAsia"/>
        </w:rPr>
        <w:t>爲</w:t>
      </w:r>
      <w:r w:rsidRPr="001C3E29">
        <w:rPr>
          <w:rFonts w:hint="eastAsia"/>
        </w:rPr>
        <w:t>舉賢良。禮斗威儀曰：君乘土，其政平，則鎮星黃而多暉。禮含文嘉曰：朋友有舊，內外有差，則箕</w:t>
      </w:r>
      <w:r w:rsidR="00F355DD">
        <w:rPr>
          <w:rFonts w:hint="eastAsia"/>
        </w:rPr>
        <w:t>爲</w:t>
      </w:r>
      <w:r w:rsidRPr="001C3E29">
        <w:rPr>
          <w:rFonts w:hint="eastAsia"/>
        </w:rPr>
        <w:t>之直，月至風揚。</w:t>
      </w:r>
      <w:r w:rsidR="003F10DC" w:rsidRPr="003F10DC">
        <w:rPr>
          <w:rFonts w:hint="eastAsia"/>
          <w:u w:val="single"/>
        </w:rPr>
        <w:t>宋均</w:t>
      </w:r>
      <w:r w:rsidRPr="001C3E29">
        <w:rPr>
          <w:rFonts w:hint="eastAsia"/>
        </w:rPr>
        <w:t>曰：月至，月行以度至也。禮斗威儀曰：其君乘水而王，江海著其象，龜龍被文而見。</w:t>
      </w:r>
      <w:r w:rsidR="003F10DC" w:rsidRPr="003F10DC">
        <w:rPr>
          <w:rFonts w:hint="eastAsia"/>
          <w:u w:val="single"/>
        </w:rPr>
        <w:t>宋均</w:t>
      </w:r>
      <w:r w:rsidRPr="001C3E29">
        <w:rPr>
          <w:rFonts w:hint="eastAsia"/>
        </w:rPr>
        <w:t>曰：龜龍，水物也，文，青、黃、白、赤、黑也。具有此色，見於水，故曰被。</w:t>
      </w:r>
      <w:r w:rsidRPr="001C3E29">
        <w:rPr>
          <w:rFonts w:hint="eastAsia"/>
          <w:b/>
          <w:color w:val="660000"/>
          <w:sz w:val="28"/>
        </w:rPr>
        <w:t>方握河沈璧，封山紀石，邁三五而不追，踐八九之遙跡。</w:t>
      </w:r>
      <w:r w:rsidRPr="001C3E29">
        <w:rPr>
          <w:rFonts w:hint="eastAsia"/>
        </w:rPr>
        <w:t>帝王世紀曰：堯與群臣沈璧於河，乃</w:t>
      </w:r>
      <w:r w:rsidR="00F355DD">
        <w:rPr>
          <w:rFonts w:hint="eastAsia"/>
        </w:rPr>
        <w:t>爲</w:t>
      </w:r>
      <w:r w:rsidRPr="001C3E29">
        <w:rPr>
          <w:rFonts w:hint="eastAsia"/>
        </w:rPr>
        <w:t>握河記，今</w:t>
      </w:r>
      <w:r w:rsidR="000742C0" w:rsidRPr="000742C0">
        <w:rPr>
          <w:rFonts w:hint="eastAsia"/>
          <w:u w:val="wave"/>
        </w:rPr>
        <w:t>尙書</w:t>
      </w:r>
      <w:r w:rsidRPr="001C3E29">
        <w:rPr>
          <w:rFonts w:hint="eastAsia"/>
        </w:rPr>
        <w:t>候是也。孝經鉤命決曰：</w:t>
      </w:r>
      <w:r w:rsidRPr="001C3E29">
        <w:rPr>
          <w:rFonts w:hint="eastAsia"/>
        </w:rPr>
        <w:lastRenderedPageBreak/>
        <w:t>封于太山，考績燔柴，禪于梁父，刻石紀號。禮記逸禮曰</w:t>
      </w:r>
      <w:r w:rsidRPr="00C32D98">
        <w:rPr>
          <w:rStyle w:val="a9"/>
        </w:rPr>
        <w:footnoteReference w:id="4994"/>
      </w:r>
      <w:r w:rsidRPr="001C3E29">
        <w:rPr>
          <w:rFonts w:hint="eastAsia"/>
        </w:rPr>
        <w:t>：三皇禪云云，五帝禪亭亭。</w:t>
      </w:r>
      <w:r w:rsidR="003E4D6D" w:rsidRPr="003E4D6D">
        <w:rPr>
          <w:rFonts w:hint="eastAsia"/>
          <w:u w:val="wave"/>
        </w:rPr>
        <w:t>史記</w:t>
      </w:r>
      <w:r w:rsidRPr="001C3E29">
        <w:rPr>
          <w:rFonts w:hint="eastAsia"/>
        </w:rPr>
        <w:t>，楚子西曰：</w:t>
      </w:r>
      <w:r w:rsidR="003F10DC" w:rsidRPr="003F10DC">
        <w:rPr>
          <w:rFonts w:hint="eastAsia"/>
          <w:u w:val="single"/>
        </w:rPr>
        <w:t>孔子</w:t>
      </w:r>
      <w:r w:rsidRPr="001C3E29">
        <w:rPr>
          <w:rFonts w:hint="eastAsia"/>
        </w:rPr>
        <w:t>丘述三、五之法</w:t>
      </w:r>
      <w:r w:rsidRPr="00C32D98">
        <w:rPr>
          <w:rStyle w:val="a9"/>
        </w:rPr>
        <w:footnoteReference w:id="4995"/>
      </w:r>
      <w:r w:rsidRPr="001C3E29">
        <w:rPr>
          <w:rFonts w:hint="eastAsia"/>
        </w:rPr>
        <w:t>，明周、召之業，八九，謂七十二君。曹植魏德論曰：越八九於往素，踵黃帝之靈矩。</w:t>
      </w:r>
      <w:r w:rsidRPr="001C3E29">
        <w:rPr>
          <w:rFonts w:hint="eastAsia"/>
          <w:b/>
          <w:color w:val="660000"/>
          <w:sz w:val="28"/>
        </w:rPr>
        <w:t>功</w:t>
      </w:r>
      <w:r w:rsidR="00820F0B">
        <w:rPr>
          <w:rFonts w:hint="eastAsia"/>
          <w:b/>
          <w:color w:val="660000"/>
          <w:sz w:val="28"/>
        </w:rPr>
        <w:t>旣</w:t>
      </w:r>
      <w:r w:rsidRPr="001C3E29">
        <w:rPr>
          <w:rFonts w:hint="eastAsia"/>
          <w:b/>
          <w:color w:val="660000"/>
          <w:sz w:val="28"/>
        </w:rPr>
        <w:t>成矣，世</w:t>
      </w:r>
      <w:r w:rsidR="00820F0B">
        <w:rPr>
          <w:rFonts w:hint="eastAsia"/>
          <w:b/>
          <w:color w:val="660000"/>
          <w:sz w:val="28"/>
        </w:rPr>
        <w:t>旣</w:t>
      </w:r>
      <w:r w:rsidRPr="001C3E29">
        <w:rPr>
          <w:rFonts w:hint="eastAsia"/>
          <w:b/>
          <w:color w:val="660000"/>
          <w:sz w:val="28"/>
        </w:rPr>
        <w:t>貞矣，信可以優游暇豫，作樂崇德者歟</w:t>
      </w:r>
      <w:r w:rsidR="00F30D53">
        <w:rPr>
          <w:rFonts w:hint="eastAsia"/>
          <w:b/>
          <w:color w:val="660000"/>
          <w:sz w:val="28"/>
        </w:rPr>
        <w:t>？</w:t>
      </w:r>
      <w:r w:rsidRPr="001C3E29">
        <w:rPr>
          <w:rFonts w:hint="eastAsia"/>
        </w:rPr>
        <w:t>禮記曰：王者功成作樂。老子曰：王侯得一以</w:t>
      </w:r>
      <w:r w:rsidR="00F355DD">
        <w:rPr>
          <w:rFonts w:hint="eastAsia"/>
        </w:rPr>
        <w:t>爲</w:t>
      </w:r>
      <w:r w:rsidRPr="001C3E29">
        <w:rPr>
          <w:rFonts w:hint="eastAsia"/>
        </w:rPr>
        <w:t>天下貞。曹植魏德論曰：帝猷成矣，股肱貞矣。</w:t>
      </w:r>
      <w:r w:rsidR="000742C0" w:rsidRPr="000742C0">
        <w:rPr>
          <w:rFonts w:hint="eastAsia"/>
          <w:u w:val="wave"/>
        </w:rPr>
        <w:t>尙書</w:t>
      </w:r>
      <w:r w:rsidRPr="001C3E29">
        <w:rPr>
          <w:rFonts w:hint="eastAsia"/>
        </w:rPr>
        <w:t>大傳曰：周公作樂，優游三年。孫子兵法曰：人效死而上能用之，雖優游暇譽，令猶行也。譽猶豫，古字通</w:t>
      </w:r>
      <w:r w:rsidRPr="00C32D98">
        <w:rPr>
          <w:rStyle w:val="a9"/>
        </w:rPr>
        <w:footnoteReference w:id="4996"/>
      </w:r>
      <w:r w:rsidRPr="001C3E29">
        <w:rPr>
          <w:rFonts w:hint="eastAsia"/>
        </w:rPr>
        <w:t>。</w:t>
      </w:r>
      <w:r w:rsidR="000742C0" w:rsidRPr="000742C0">
        <w:rPr>
          <w:rFonts w:hint="eastAsia"/>
          <w:u w:val="wave"/>
        </w:rPr>
        <w:t>周易</w:t>
      </w:r>
      <w:r w:rsidRPr="001C3E29">
        <w:rPr>
          <w:rFonts w:hint="eastAsia"/>
        </w:rPr>
        <w:t>曰：先王作樂崇德。</w:t>
      </w:r>
    </w:p>
    <w:p w14:paraId="3310E53F" w14:textId="78C93CD1" w:rsidR="008F46A3" w:rsidRDefault="008F46A3" w:rsidP="006D547B">
      <w:pPr>
        <w:ind w:firstLine="561"/>
      </w:pPr>
      <w:r w:rsidRPr="001C3E29">
        <w:rPr>
          <w:rFonts w:hint="eastAsia"/>
          <w:b/>
          <w:color w:val="660000"/>
          <w:sz w:val="28"/>
        </w:rPr>
        <w:t>于時青鳥司開，條風發歲，粵上斯巳，惟暮之春。</w:t>
      </w:r>
      <w:r w:rsidRPr="001C3E29">
        <w:rPr>
          <w:rFonts w:hint="eastAsia"/>
        </w:rPr>
        <w:t>左氏傳郯子曰：青鳥氏司啟者也。易通卦驗曰：立春條風至。</w:t>
      </w:r>
      <w:r w:rsidR="000742C0" w:rsidRPr="000742C0">
        <w:rPr>
          <w:rFonts w:hint="eastAsia"/>
          <w:u w:val="wave"/>
        </w:rPr>
        <w:t>楚辭</w:t>
      </w:r>
      <w:r w:rsidRPr="001C3E29">
        <w:rPr>
          <w:rFonts w:hint="eastAsia"/>
        </w:rPr>
        <w:t>曰：獻歲發春，汨吾南行。上巳，已見上文。</w:t>
      </w:r>
      <w:r w:rsidR="000742C0" w:rsidRPr="000742C0">
        <w:rPr>
          <w:rFonts w:hint="eastAsia"/>
          <w:u w:val="wave"/>
        </w:rPr>
        <w:t>毛詩</w:t>
      </w:r>
      <w:r w:rsidRPr="001C3E29">
        <w:rPr>
          <w:rFonts w:hint="eastAsia"/>
        </w:rPr>
        <w:t>曰：嗟嗟保介，惟暮之春。</w:t>
      </w:r>
      <w:r w:rsidRPr="001C3E29">
        <w:rPr>
          <w:rFonts w:hint="eastAsia"/>
          <w:b/>
          <w:color w:val="660000"/>
          <w:sz w:val="28"/>
        </w:rPr>
        <w:t>同律克和，樹草自樂。禊飲之日在茲，風舞之情咸蕩；去肅表乎時訓，行慶動於天矚。</w:t>
      </w:r>
      <w:r w:rsidRPr="001C3E29">
        <w:rPr>
          <w:rFonts w:hint="eastAsia"/>
        </w:rPr>
        <w:t>周禮曰：太師掌六律六同，以合陰陽之聲。</w:t>
      </w:r>
      <w:r w:rsidR="00FE33F9" w:rsidRPr="00FE33F9">
        <w:rPr>
          <w:rFonts w:hint="eastAsia"/>
          <w:u w:val="single"/>
        </w:rPr>
        <w:t>鄭玄</w:t>
      </w:r>
      <w:r w:rsidRPr="001C3E29">
        <w:rPr>
          <w:rFonts w:hint="eastAsia"/>
        </w:rPr>
        <w:t>曰：同，陰律也。</w:t>
      </w:r>
      <w:r w:rsidR="000742C0" w:rsidRPr="000742C0">
        <w:rPr>
          <w:rFonts w:hint="eastAsia"/>
          <w:u w:val="wave"/>
        </w:rPr>
        <w:t>尙書</w:t>
      </w:r>
      <w:r w:rsidRPr="001C3E29">
        <w:rPr>
          <w:rFonts w:hint="eastAsia"/>
        </w:rPr>
        <w:t>曰：八音克諧。</w:t>
      </w:r>
      <w:r w:rsidR="00FE33F9" w:rsidRPr="00FE33F9">
        <w:rPr>
          <w:rFonts w:hint="eastAsia"/>
          <w:u w:val="single"/>
        </w:rPr>
        <w:t>孔安國</w:t>
      </w:r>
      <w:r w:rsidRPr="001C3E29">
        <w:rPr>
          <w:rFonts w:hint="eastAsia"/>
        </w:rPr>
        <w:t>曰：諧，和也。</w:t>
      </w:r>
      <w:r w:rsidR="003E4D6D" w:rsidRPr="003E4D6D">
        <w:rPr>
          <w:rFonts w:hint="eastAsia"/>
          <w:u w:val="wave"/>
        </w:rPr>
        <w:t>漢書</w:t>
      </w:r>
      <w:r w:rsidRPr="001C3E29">
        <w:rPr>
          <w:rFonts w:hint="eastAsia"/>
        </w:rPr>
        <w:t>，文帝詔曰：方春和時，草木群生之物，皆有以自樂。禮傳曰：禊者，絜也。仲春之時，於水上釁絜也。</w:t>
      </w:r>
      <w:r w:rsidR="003E4D6D" w:rsidRPr="003E4D6D">
        <w:rPr>
          <w:rFonts w:hint="eastAsia"/>
          <w:u w:val="wave"/>
        </w:rPr>
        <w:t>論語</w:t>
      </w:r>
      <w:r w:rsidRPr="001C3E29">
        <w:rPr>
          <w:rFonts w:hint="eastAsia"/>
        </w:rPr>
        <w:t>曰：風乎舞雩，詠而歸。</w:t>
      </w:r>
      <w:r w:rsidR="00FE33F9" w:rsidRPr="00FE33F9">
        <w:rPr>
          <w:rFonts w:hint="eastAsia"/>
          <w:u w:val="single"/>
        </w:rPr>
        <w:t>蔡邕</w:t>
      </w:r>
      <w:r w:rsidRPr="001C3E29">
        <w:rPr>
          <w:rFonts w:hint="eastAsia"/>
        </w:rPr>
        <w:t>月令章句曰：秋冬肅急之後，故布生德，和政令，去肅急。禮記曰：孟春之月，命相布德和令，行慶施惠。</w:t>
      </w:r>
      <w:r w:rsidRPr="001C3E29">
        <w:rPr>
          <w:rFonts w:hint="eastAsia"/>
          <w:b/>
          <w:color w:val="660000"/>
          <w:sz w:val="28"/>
        </w:rPr>
        <w:t>載懷平圃，乃睠芳林。芳林園者，福地奧區之湊，丹陵若水之舊。殷殷</w:t>
      </w:r>
      <w:r w:rsidRPr="001C3E29">
        <w:rPr>
          <w:rFonts w:hint="eastAsia"/>
        </w:rPr>
        <w:t>上</w:t>
      </w:r>
      <w:r w:rsidRPr="001C3E29">
        <w:rPr>
          <w:rFonts w:hint="eastAsia"/>
          <w:b/>
          <w:color w:val="660000"/>
          <w:sz w:val="28"/>
        </w:rPr>
        <w:t>均乎姚澤，膴膴</w:t>
      </w:r>
      <w:r w:rsidR="000742C0">
        <w:rPr>
          <w:rFonts w:hint="eastAsia"/>
          <w:b/>
          <w:color w:val="660000"/>
          <w:sz w:val="28"/>
        </w:rPr>
        <w:t>尙</w:t>
      </w:r>
      <w:r w:rsidRPr="001C3E29">
        <w:rPr>
          <w:rFonts w:hint="eastAsia"/>
          <w:b/>
          <w:color w:val="660000"/>
          <w:sz w:val="28"/>
        </w:rPr>
        <w:t>於周原。狹豐邑之未宏，陋譙居之猶褊。</w:t>
      </w:r>
      <w:r w:rsidRPr="00B33083">
        <w:rPr>
          <w:rFonts w:hint="eastAsia"/>
        </w:rPr>
        <w:t>山海經曰：槐江之山，實惟帝之平圃，南望崑崙。十洲記曰</w:t>
      </w:r>
      <w:r w:rsidRPr="00C32D98">
        <w:rPr>
          <w:rStyle w:val="a9"/>
        </w:rPr>
        <w:footnoteReference w:id="4997"/>
      </w:r>
      <w:r w:rsidRPr="00B33083">
        <w:rPr>
          <w:rFonts w:hint="eastAsia"/>
        </w:rPr>
        <w:t>：芳林園在青溪菰首橋東，齊高帝舊宅。齊有天子</w:t>
      </w:r>
      <w:r w:rsidRPr="00C32D98">
        <w:rPr>
          <w:rStyle w:val="a9"/>
        </w:rPr>
        <w:footnoteReference w:id="4998"/>
      </w:r>
      <w:r w:rsidRPr="00B33083">
        <w:rPr>
          <w:rFonts w:hint="eastAsia"/>
        </w:rPr>
        <w:t>，</w:t>
      </w:r>
      <w:r w:rsidR="00F355DD" w:rsidRPr="00B33083">
        <w:rPr>
          <w:rFonts w:hint="eastAsia"/>
        </w:rPr>
        <w:t>爲</w:t>
      </w:r>
      <w:r w:rsidRPr="00B33083">
        <w:rPr>
          <w:rFonts w:hint="eastAsia"/>
        </w:rPr>
        <w:t>舊宮，宮東築山鑿池，號曰芳林園。遁甲開山圖曰：驪</w:t>
      </w:r>
      <w:r w:rsidRPr="00B33083">
        <w:rPr>
          <w:rFonts w:hint="eastAsia"/>
        </w:rPr>
        <w:lastRenderedPageBreak/>
        <w:t>山之西原有阜，名曰風涼</w:t>
      </w:r>
      <w:r w:rsidRPr="00C32D98">
        <w:rPr>
          <w:rStyle w:val="a9"/>
        </w:rPr>
        <w:footnoteReference w:id="4999"/>
      </w:r>
      <w:r w:rsidRPr="00B33083">
        <w:rPr>
          <w:rFonts w:hint="eastAsia"/>
        </w:rPr>
        <w:t>，雍州之福地。西京賦曰：寔惟地之奧區神皋。帝王世紀曰：堯生於丹陵。呂氏春秋曰：</w:t>
      </w:r>
      <w:r w:rsidR="003F10DC" w:rsidRPr="003F10DC">
        <w:rPr>
          <w:rFonts w:hint="eastAsia"/>
          <w:u w:val="single"/>
        </w:rPr>
        <w:t>顓頊</w:t>
      </w:r>
      <w:r w:rsidRPr="00B33083">
        <w:rPr>
          <w:rFonts w:hint="eastAsia"/>
        </w:rPr>
        <w:t>生於若水，乃登</w:t>
      </w:r>
      <w:r w:rsidR="00F355DD" w:rsidRPr="00B33083">
        <w:rPr>
          <w:rFonts w:hint="eastAsia"/>
        </w:rPr>
        <w:t>爲</w:t>
      </w:r>
      <w:r w:rsidRPr="00B33083">
        <w:rPr>
          <w:rFonts w:hint="eastAsia"/>
        </w:rPr>
        <w:t>帝。又曰：舜陶於河濱，釣於雷澤，登</w:t>
      </w:r>
      <w:r w:rsidR="00F355DD" w:rsidRPr="00B33083">
        <w:rPr>
          <w:rFonts w:hint="eastAsia"/>
        </w:rPr>
        <w:t>爲</w:t>
      </w:r>
      <w:r w:rsidRPr="00B33083">
        <w:rPr>
          <w:rFonts w:hint="eastAsia"/>
        </w:rPr>
        <w:t>天子，賢士歸之，萬人譽之，陳陳殷殷，無不戴悅。</w:t>
      </w:r>
      <w:r w:rsidR="003F10DC" w:rsidRPr="003F10DC">
        <w:rPr>
          <w:rFonts w:hint="eastAsia"/>
          <w:u w:val="single"/>
        </w:rPr>
        <w:t>高誘</w:t>
      </w:r>
      <w:r w:rsidRPr="00B33083">
        <w:rPr>
          <w:rFonts w:hint="eastAsia"/>
        </w:rPr>
        <w:t>曰：殷，盛也。呂氏春秋曰：舜</w:t>
      </w:r>
      <w:r w:rsidR="00F355DD" w:rsidRPr="00B33083">
        <w:rPr>
          <w:rFonts w:hint="eastAsia"/>
        </w:rPr>
        <w:t>爲</w:t>
      </w:r>
      <w:r w:rsidRPr="00B33083">
        <w:rPr>
          <w:rFonts w:hint="eastAsia"/>
        </w:rPr>
        <w:t>天子，輒輒</w:t>
      </w:r>
      <w:r w:rsidR="00315089" w:rsidRPr="00B33083">
        <w:rPr>
          <w:rFonts w:hint="eastAsia"/>
        </w:rPr>
        <w:t>{</w:t>
      </w:r>
      <w:r w:rsidR="00315089" w:rsidRPr="00B33083">
        <w:rPr>
          <w:rFonts w:ascii="宋体" w:eastAsia="宋体" w:hAnsi="宋体" w:cs="宋体" w:hint="eastAsia"/>
        </w:rPr>
        <w:t>⿰</w:t>
      </w:r>
      <w:r w:rsidR="00315089" w:rsidRPr="00B33083">
        <w:rPr>
          <w:rFonts w:ascii="宋体-方正超大字符集" w:hAnsi="宋体-方正超大字符集" w:cs="宋体-方正超大字符集" w:hint="eastAsia"/>
        </w:rPr>
        <w:t>厄攵</w:t>
      </w:r>
      <w:r w:rsidR="00315089" w:rsidRPr="00B33083">
        <w:rPr>
          <w:rFonts w:hint="eastAsia"/>
        </w:rPr>
        <w:t>}</w:t>
      </w:r>
      <w:r w:rsidR="00315089" w:rsidRPr="00B33083">
        <w:t>{</w:t>
      </w:r>
      <w:r w:rsidR="00315089" w:rsidRPr="00B33083">
        <w:rPr>
          <w:rFonts w:ascii="宋体" w:eastAsia="宋体" w:hAnsi="宋体" w:cs="宋体" w:hint="eastAsia"/>
        </w:rPr>
        <w:t>⿰</w:t>
      </w:r>
      <w:r w:rsidR="00315089" w:rsidRPr="00B33083">
        <w:rPr>
          <w:rFonts w:ascii="宋体-方正超大字符集" w:hAnsi="宋体-方正超大字符集" w:cs="宋体-方正超大字符集" w:hint="eastAsia"/>
        </w:rPr>
        <w:t>厄攵</w:t>
      </w:r>
      <w:r w:rsidR="00315089" w:rsidRPr="00B33083">
        <w:t>}</w:t>
      </w:r>
      <w:r w:rsidRPr="00B33083">
        <w:t>，莫不戴悅。</w:t>
      </w:r>
      <w:r w:rsidR="003F10DC" w:rsidRPr="003F10DC">
        <w:rPr>
          <w:u w:val="single"/>
        </w:rPr>
        <w:t>高誘</w:t>
      </w:r>
      <w:r w:rsidRPr="00B33083">
        <w:t>曰</w:t>
      </w:r>
      <w:r w:rsidR="00315089" w:rsidRPr="00B33083">
        <w:t>{</w:t>
      </w:r>
      <w:r w:rsidR="00315089" w:rsidRPr="00B33083">
        <w:rPr>
          <w:rFonts w:ascii="宋体" w:eastAsia="宋体" w:hAnsi="宋体" w:cs="宋体" w:hint="eastAsia"/>
        </w:rPr>
        <w:t>⿰</w:t>
      </w:r>
      <w:r w:rsidR="00315089" w:rsidRPr="00B33083">
        <w:rPr>
          <w:rFonts w:ascii="宋体-方正超大字符集" w:hAnsi="宋体-方正超大字符集" w:cs="宋体-方正超大字符集" w:hint="eastAsia"/>
        </w:rPr>
        <w:t>厄攵</w:t>
      </w:r>
      <w:r w:rsidR="00315089" w:rsidRPr="00B33083">
        <w:t>}{</w:t>
      </w:r>
      <w:r w:rsidR="00315089" w:rsidRPr="00B33083">
        <w:rPr>
          <w:rFonts w:ascii="宋体" w:eastAsia="宋体" w:hAnsi="宋体" w:cs="宋体" w:hint="eastAsia"/>
        </w:rPr>
        <w:t>⿰</w:t>
      </w:r>
      <w:r w:rsidR="00315089" w:rsidRPr="00B33083">
        <w:rPr>
          <w:rFonts w:ascii="宋体-方正超大字符集" w:hAnsi="宋体-方正超大字符集" w:cs="宋体-方正超大字符集" w:hint="eastAsia"/>
        </w:rPr>
        <w:t>厄攵</w:t>
      </w:r>
      <w:r w:rsidR="00315089" w:rsidRPr="00B33083">
        <w:t>}</w:t>
      </w:r>
      <w:r w:rsidRPr="00B33083">
        <w:t>，動而喜貌也。殷殷，或</w:t>
      </w:r>
      <w:r w:rsidR="00F355DD" w:rsidRPr="00B33083">
        <w:t>爲</w:t>
      </w:r>
      <w:r w:rsidR="00315089" w:rsidRPr="00B33083">
        <w:t>{</w:t>
      </w:r>
      <w:r w:rsidR="00315089" w:rsidRPr="00B33083">
        <w:rPr>
          <w:rFonts w:ascii="宋体" w:eastAsia="宋体" w:hAnsi="宋体" w:cs="宋体" w:hint="eastAsia"/>
        </w:rPr>
        <w:t>⿰</w:t>
      </w:r>
      <w:r w:rsidR="00315089" w:rsidRPr="00B33083">
        <w:rPr>
          <w:rFonts w:ascii="宋体-方正超大字符集" w:hAnsi="宋体-方正超大字符集" w:cs="宋体-方正超大字符集" w:hint="eastAsia"/>
        </w:rPr>
        <w:t>厄攵</w:t>
      </w:r>
      <w:r w:rsidR="00315089" w:rsidRPr="00B33083">
        <w:t>}{</w:t>
      </w:r>
      <w:r w:rsidR="00315089" w:rsidRPr="00B33083">
        <w:rPr>
          <w:rFonts w:ascii="宋体" w:eastAsia="宋体" w:hAnsi="宋体" w:cs="宋体" w:hint="eastAsia"/>
        </w:rPr>
        <w:t>⿰</w:t>
      </w:r>
      <w:r w:rsidR="00315089" w:rsidRPr="00B33083">
        <w:rPr>
          <w:rFonts w:ascii="宋体-方正超大字符集" w:hAnsi="宋体-方正超大字符集" w:cs="宋体-方正超大字符集" w:hint="eastAsia"/>
        </w:rPr>
        <w:t>厄攵</w:t>
      </w:r>
      <w:r w:rsidR="00315089" w:rsidRPr="00B33083">
        <w:t>}</w:t>
      </w:r>
      <w:r w:rsidRPr="00B33083">
        <w:t>，故兩引之。輒，知葉切。</w:t>
      </w:r>
      <w:r w:rsidR="00315089" w:rsidRPr="00B33083">
        <w:t>{</w:t>
      </w:r>
      <w:r w:rsidR="00315089" w:rsidRPr="00B33083">
        <w:rPr>
          <w:rFonts w:ascii="宋体" w:eastAsia="宋体" w:hAnsi="宋体" w:cs="宋体" w:hint="eastAsia"/>
        </w:rPr>
        <w:t>⿰</w:t>
      </w:r>
      <w:r w:rsidR="00315089" w:rsidRPr="00B33083">
        <w:rPr>
          <w:rFonts w:ascii="宋体-方正超大字符集" w:hAnsi="宋体-方正超大字符集" w:cs="宋体-方正超大字符集" w:hint="eastAsia"/>
        </w:rPr>
        <w:t>厄攵</w:t>
      </w:r>
      <w:r w:rsidR="00315089" w:rsidRPr="00B33083">
        <w:t>}</w:t>
      </w:r>
      <w:r w:rsidRPr="00B33083">
        <w:t>，仕勤切。帝王世紀曰：瞽叟之妻曰握登，生舜於姚墟，故姓姚氏。堯求賢而四嶽薦舜，堯乃命于順澤之陽。</w:t>
      </w:r>
      <w:r w:rsidR="000742C0" w:rsidRPr="000742C0">
        <w:rPr>
          <w:u w:val="wave"/>
        </w:rPr>
        <w:t>毛詩</w:t>
      </w:r>
      <w:r w:rsidRPr="00B33083">
        <w:t>曰：周原膴膴，堇荼如飴。漢高祖，豐人。魏太祖，譙人。</w:t>
      </w:r>
      <w:r w:rsidRPr="001C3E29">
        <w:rPr>
          <w:b/>
          <w:color w:val="660000"/>
          <w:sz w:val="28"/>
        </w:rPr>
        <w:t>求中和而經處，揆景緯以裁基。飛觀神行，虛檐</w:t>
      </w:r>
      <w:r w:rsidRPr="001C3E29">
        <w:t>鹽</w:t>
      </w:r>
      <w:r w:rsidRPr="001C3E29">
        <w:rPr>
          <w:b/>
          <w:color w:val="660000"/>
          <w:sz w:val="28"/>
        </w:rPr>
        <w:t>雲構。</w:t>
      </w:r>
      <w:r w:rsidRPr="001C3E29">
        <w:t>周禮曰：以土圭之法正日影，日至之影，尺有五寸，謂之地中，陰陽之所和，故曰中和也。景，日也。緯，星也</w:t>
      </w:r>
      <w:r w:rsidRPr="00C32D98">
        <w:rPr>
          <w:rStyle w:val="a9"/>
        </w:rPr>
        <w:footnoteReference w:id="5000"/>
      </w:r>
      <w:r w:rsidRPr="001C3E29">
        <w:t>。</w:t>
      </w:r>
      <w:r w:rsidR="000742C0" w:rsidRPr="000742C0">
        <w:rPr>
          <w:u w:val="wave"/>
        </w:rPr>
        <w:t>毛詩</w:t>
      </w:r>
      <w:r w:rsidRPr="001C3E29">
        <w:t>曰：定之方中，作</w:t>
      </w:r>
      <w:r w:rsidR="00F355DD">
        <w:t>爲</w:t>
      </w:r>
      <w:r w:rsidRPr="001C3E29">
        <w:t>楚宮。揆之以日，作</w:t>
      </w:r>
      <w:r w:rsidR="00F355DD">
        <w:t>爲</w:t>
      </w:r>
      <w:r w:rsidRPr="001C3E29">
        <w:t>楚室。東京賦曰：飛</w:t>
      </w:r>
      <w:r w:rsidRPr="001C3E29">
        <w:rPr>
          <w:rFonts w:hint="eastAsia"/>
        </w:rPr>
        <w:t>閣神行，莫我能形。劉公幹詩曰：大夏雲構。</w:t>
      </w:r>
      <w:r w:rsidRPr="001C3E29">
        <w:rPr>
          <w:rFonts w:hint="eastAsia"/>
          <w:b/>
          <w:color w:val="660000"/>
          <w:sz w:val="28"/>
        </w:rPr>
        <w:t>離房乍設，層樓間起，負朝陽而抗殿，跨靈沼而浮榮，鏡文虹於綺疏，浸蘭泉於玉砌。</w:t>
      </w:r>
      <w:r w:rsidRPr="001C3E29">
        <w:rPr>
          <w:rFonts w:hint="eastAsia"/>
        </w:rPr>
        <w:t>蜀都賦曰：百室離房。李尤平樂館銘曰：層樓通閣，禁闈洞房。爾雅曰：山東曰朝陽。西京賦曰：疏龍首以抗殿，狀巍峨以嶪岌。</w:t>
      </w:r>
      <w:r w:rsidR="000742C0" w:rsidRPr="000742C0">
        <w:rPr>
          <w:rFonts w:hint="eastAsia"/>
          <w:u w:val="wave"/>
        </w:rPr>
        <w:t>毛詩</w:t>
      </w:r>
      <w:r w:rsidRPr="001C3E29">
        <w:rPr>
          <w:rFonts w:hint="eastAsia"/>
        </w:rPr>
        <w:t>曰：王在靈沼。</w:t>
      </w:r>
      <w:r w:rsidR="00FE33F9" w:rsidRPr="00FE33F9">
        <w:rPr>
          <w:rFonts w:hint="eastAsia"/>
          <w:u w:val="single"/>
        </w:rPr>
        <w:t>鄭玄</w:t>
      </w:r>
      <w:r w:rsidRPr="001C3E29">
        <w:rPr>
          <w:rFonts w:hint="eastAsia"/>
        </w:rPr>
        <w:t>禮記注曰：榮，屋翼也。傅玄陽春賦曰：丹霞播景，文虹竟天。李尤東觀銘曰：房闥內布，綺疏外陳。張衡七辨曰：迴飆拂其寮，蘭泉注其庭。劉楨魯都賦曰：金陛玉砌，玄枑雲阿。</w:t>
      </w:r>
      <w:r w:rsidRPr="001C3E29">
        <w:rPr>
          <w:rFonts w:hint="eastAsia"/>
          <w:b/>
          <w:color w:val="660000"/>
          <w:sz w:val="28"/>
        </w:rPr>
        <w:t>幽幽叢薄，秩秩斯干</w:t>
      </w:r>
      <w:r w:rsidRPr="00C32D98">
        <w:rPr>
          <w:rStyle w:val="a9"/>
        </w:rPr>
        <w:footnoteReference w:id="5001"/>
      </w:r>
      <w:r w:rsidRPr="001C3E29">
        <w:rPr>
          <w:rFonts w:hint="eastAsia"/>
          <w:b/>
          <w:color w:val="660000"/>
          <w:sz w:val="28"/>
        </w:rPr>
        <w:t>，曲拂邅迴，潺湲徑復。</w:t>
      </w:r>
      <w:r w:rsidR="000742C0" w:rsidRPr="000742C0">
        <w:rPr>
          <w:rFonts w:hint="eastAsia"/>
          <w:u w:val="wave"/>
        </w:rPr>
        <w:t>楚辭</w:t>
      </w:r>
      <w:r w:rsidRPr="001C3E29">
        <w:rPr>
          <w:rFonts w:hint="eastAsia"/>
        </w:rPr>
        <w:t>曰：叢薄深林人上慓。</w:t>
      </w:r>
      <w:r w:rsidR="000742C0" w:rsidRPr="000742C0">
        <w:rPr>
          <w:rFonts w:hint="eastAsia"/>
          <w:u w:val="wave"/>
        </w:rPr>
        <w:t>毛詩</w:t>
      </w:r>
      <w:r w:rsidRPr="001C3E29">
        <w:rPr>
          <w:rFonts w:hint="eastAsia"/>
        </w:rPr>
        <w:t>曰：秩秩斯干，幽幽南山。淮南子曰：曲拂邅迴，以像偶語。</w:t>
      </w:r>
      <w:r w:rsidR="003F10DC" w:rsidRPr="003F10DC">
        <w:rPr>
          <w:rFonts w:hint="eastAsia"/>
          <w:u w:val="single"/>
        </w:rPr>
        <w:t>高誘</w:t>
      </w:r>
      <w:r w:rsidRPr="001C3E29">
        <w:rPr>
          <w:rFonts w:hint="eastAsia"/>
        </w:rPr>
        <w:t>曰：拂，戾。邅迴，水流也。</w:t>
      </w:r>
      <w:r w:rsidR="000742C0" w:rsidRPr="000742C0">
        <w:rPr>
          <w:rFonts w:hint="eastAsia"/>
          <w:u w:val="wave"/>
        </w:rPr>
        <w:t>楚辭</w:t>
      </w:r>
      <w:r w:rsidRPr="001C3E29">
        <w:rPr>
          <w:rFonts w:hint="eastAsia"/>
        </w:rPr>
        <w:t>曰：川谷徑復流潺湲。</w:t>
      </w:r>
      <w:r w:rsidRPr="001C3E29">
        <w:rPr>
          <w:rFonts w:hint="eastAsia"/>
          <w:b/>
          <w:color w:val="660000"/>
          <w:sz w:val="28"/>
        </w:rPr>
        <w:t>新蓱泛沚，華桐發岫，雜夭采於柔荑，亂嚶聲於綿羽。</w:t>
      </w:r>
      <w:r w:rsidRPr="001C3E29">
        <w:rPr>
          <w:rFonts w:hint="eastAsia"/>
        </w:rPr>
        <w:t>禮記月令曰：季春之月，桐始華，蓱始生。爾雅曰：小洲曰沚，山有穴</w:t>
      </w:r>
      <w:r w:rsidR="00F355DD">
        <w:rPr>
          <w:rFonts w:hint="eastAsia"/>
        </w:rPr>
        <w:t>爲</w:t>
      </w:r>
      <w:r w:rsidRPr="001C3E29">
        <w:rPr>
          <w:rFonts w:hint="eastAsia"/>
        </w:rPr>
        <w:t>岫。</w:t>
      </w:r>
      <w:r w:rsidR="000742C0" w:rsidRPr="000742C0">
        <w:rPr>
          <w:rFonts w:hint="eastAsia"/>
          <w:u w:val="wave"/>
        </w:rPr>
        <w:t>毛詩</w:t>
      </w:r>
      <w:r w:rsidRPr="001C3E29">
        <w:rPr>
          <w:rFonts w:hint="eastAsia"/>
        </w:rPr>
        <w:t>曰：桃之夭夭，灼灼其華。又曰：手如柔荑。又曰：鳥鳴嚶嚶。又曰：綿蠻黃鳥。</w:t>
      </w:r>
      <w:r w:rsidR="00FE33F9" w:rsidRPr="00FE33F9">
        <w:rPr>
          <w:rFonts w:hint="eastAsia"/>
          <w:u w:val="single"/>
        </w:rPr>
        <w:t>薛君</w:t>
      </w:r>
      <w:r w:rsidRPr="001C3E29">
        <w:rPr>
          <w:rFonts w:hint="eastAsia"/>
        </w:rPr>
        <w:t>注曰：綿蠻，文貌。</w:t>
      </w:r>
      <w:r w:rsidRPr="001C3E29">
        <w:rPr>
          <w:rFonts w:hint="eastAsia"/>
          <w:b/>
          <w:color w:val="660000"/>
          <w:sz w:val="28"/>
        </w:rPr>
        <w:t>禁軒承幸，清宮俟宴。緹帷宿置，帟幕宵懸。</w:t>
      </w:r>
      <w:r w:rsidR="003F10DC" w:rsidRPr="003F10DC">
        <w:rPr>
          <w:rFonts w:hint="eastAsia"/>
          <w:u w:val="single"/>
        </w:rPr>
        <w:t>如淳</w:t>
      </w:r>
      <w:r w:rsidR="003E4D6D" w:rsidRPr="003E4D6D">
        <w:rPr>
          <w:rFonts w:hint="eastAsia"/>
          <w:u w:val="wave"/>
        </w:rPr>
        <w:t>漢書</w:t>
      </w:r>
      <w:r w:rsidRPr="001C3E29">
        <w:rPr>
          <w:rFonts w:hint="eastAsia"/>
        </w:rPr>
        <w:t>注曰：</w:t>
      </w:r>
      <w:r w:rsidRPr="001C3E29">
        <w:rPr>
          <w:rFonts w:hint="eastAsia"/>
        </w:rPr>
        <w:lastRenderedPageBreak/>
        <w:t>省中本</w:t>
      </w:r>
      <w:r w:rsidR="00F355DD">
        <w:rPr>
          <w:rFonts w:hint="eastAsia"/>
        </w:rPr>
        <w:t>爲</w:t>
      </w:r>
      <w:r w:rsidRPr="001C3E29">
        <w:rPr>
          <w:rFonts w:hint="eastAsia"/>
        </w:rPr>
        <w:t>禁中，然乘輿之物，通呼曰禁。</w:t>
      </w:r>
      <w:r w:rsidR="003E4D6D" w:rsidRPr="003E4D6D">
        <w:rPr>
          <w:rFonts w:hint="eastAsia"/>
          <w:u w:val="wave"/>
        </w:rPr>
        <w:t>漢書</w:t>
      </w:r>
      <w:r w:rsidRPr="001C3E29">
        <w:rPr>
          <w:rFonts w:hint="eastAsia"/>
        </w:rPr>
        <w:t>曰：太僕先清宮。南都賦曰：朱帷連綱。鄭司農周禮注曰：在旁曰帷，在上曰幕。</w:t>
      </w:r>
      <w:r w:rsidR="00FE33F9" w:rsidRPr="00FE33F9">
        <w:rPr>
          <w:rFonts w:hint="eastAsia"/>
          <w:u w:val="single"/>
        </w:rPr>
        <w:t>鄭玄</w:t>
      </w:r>
      <w:r w:rsidRPr="001C3E29">
        <w:rPr>
          <w:rFonts w:hint="eastAsia"/>
        </w:rPr>
        <w:t>曰：帟在幕，若幄中坐上承塵也，皆以繒</w:t>
      </w:r>
      <w:r w:rsidR="00F355DD">
        <w:rPr>
          <w:rFonts w:hint="eastAsia"/>
        </w:rPr>
        <w:t>爲</w:t>
      </w:r>
      <w:r w:rsidRPr="001C3E29">
        <w:rPr>
          <w:rFonts w:hint="eastAsia"/>
        </w:rPr>
        <w:t>之。</w:t>
      </w:r>
      <w:r w:rsidR="00820F0B">
        <w:rPr>
          <w:rFonts w:hint="eastAsia"/>
          <w:b/>
          <w:color w:val="660000"/>
          <w:sz w:val="28"/>
        </w:rPr>
        <w:t>旣</w:t>
      </w:r>
      <w:r w:rsidRPr="001C3E29">
        <w:rPr>
          <w:rFonts w:hint="eastAsia"/>
          <w:b/>
          <w:color w:val="660000"/>
          <w:sz w:val="28"/>
        </w:rPr>
        <w:t>而滅宿澄霞，登光辨色，式道執殳，展軨效駕，徐鑾警節，明鍾暢音。</w:t>
      </w:r>
      <w:r w:rsidRPr="001C3E29">
        <w:rPr>
          <w:rFonts w:hint="eastAsia"/>
        </w:rPr>
        <w:t>宿，列宿也。張平子東京賦曰：以須消啟明，掃朝霞，登天光於扶桑。禮記曰：朝辨色始入。</w:t>
      </w:r>
      <w:r w:rsidR="003E4D6D" w:rsidRPr="003E4D6D">
        <w:rPr>
          <w:rFonts w:hint="eastAsia"/>
          <w:u w:val="wave"/>
        </w:rPr>
        <w:t>漢書</w:t>
      </w:r>
      <w:r w:rsidRPr="001C3E29">
        <w:rPr>
          <w:rFonts w:hint="eastAsia"/>
        </w:rPr>
        <w:t>曰：式道，左右中候也。</w:t>
      </w:r>
      <w:r w:rsidR="000742C0" w:rsidRPr="000742C0">
        <w:rPr>
          <w:rFonts w:hint="eastAsia"/>
          <w:u w:val="wave"/>
        </w:rPr>
        <w:t>毛詩</w:t>
      </w:r>
      <w:r w:rsidRPr="001C3E29">
        <w:rPr>
          <w:rFonts w:hint="eastAsia"/>
        </w:rPr>
        <w:t>曰：伯也執殳。禮記曰：君車已駕，則僕展軨效駕。</w:t>
      </w:r>
      <w:r w:rsidR="00FE33F9" w:rsidRPr="00FE33F9">
        <w:rPr>
          <w:rFonts w:hint="eastAsia"/>
          <w:u w:val="single"/>
        </w:rPr>
        <w:t>鄭玄</w:t>
      </w:r>
      <w:r w:rsidRPr="001C3E29">
        <w:rPr>
          <w:rFonts w:hint="eastAsia"/>
        </w:rPr>
        <w:t>曰：展軨，具視也。效駕，白已駕也。淳于髡斗酒說曰：明鍾擊磬，調歌紼舞。</w:t>
      </w:r>
      <w:r w:rsidRPr="001C3E29">
        <w:rPr>
          <w:rFonts w:hint="eastAsia"/>
          <w:b/>
          <w:color w:val="660000"/>
          <w:sz w:val="28"/>
        </w:rPr>
        <w:t>七萃連鑣，九斿</w:t>
      </w:r>
      <w:r w:rsidRPr="001C3E29">
        <w:rPr>
          <w:rFonts w:hint="eastAsia"/>
        </w:rPr>
        <w:t>由</w:t>
      </w:r>
      <w:r w:rsidRPr="001C3E29">
        <w:rPr>
          <w:rFonts w:hint="eastAsia"/>
          <w:b/>
          <w:color w:val="660000"/>
          <w:sz w:val="28"/>
        </w:rPr>
        <w:t>齊軌，建旗拂霓，揚葭振木。</w:t>
      </w:r>
      <w:r w:rsidRPr="001C3E29">
        <w:rPr>
          <w:rFonts w:hint="eastAsia"/>
        </w:rPr>
        <w:t>周穆王傳曰：天子賜七萃之士。</w:t>
      </w:r>
      <w:r w:rsidR="003F10DC" w:rsidRPr="003F10DC">
        <w:rPr>
          <w:rFonts w:hint="eastAsia"/>
          <w:u w:val="single"/>
        </w:rPr>
        <w:t>郭璞</w:t>
      </w:r>
      <w:r w:rsidRPr="001C3E29">
        <w:rPr>
          <w:rFonts w:hint="eastAsia"/>
        </w:rPr>
        <w:t>曰：萃，聚也。猶傳有七輿大夫。張景陽七命曰：駟馬連鑣。文穎曰：甘泉鹵簿，天子出，道車五乘，斿車九乘。</w:t>
      </w:r>
      <w:r w:rsidR="00FE33F9" w:rsidRPr="00FE33F9">
        <w:rPr>
          <w:rFonts w:hint="eastAsia"/>
          <w:u w:val="single"/>
        </w:rPr>
        <w:t>蔡邕</w:t>
      </w:r>
      <w:r w:rsidRPr="001C3E29">
        <w:rPr>
          <w:rFonts w:hint="eastAsia"/>
        </w:rPr>
        <w:t>釋誨曰：群車方奔于險路，安能與之齊軌？東京賦曰：龍輅充庭，雲旗拂霓。</w:t>
      </w:r>
      <w:r w:rsidR="000742C0" w:rsidRPr="000742C0">
        <w:rPr>
          <w:rFonts w:hint="eastAsia"/>
          <w:u w:val="wave"/>
        </w:rPr>
        <w:t>列子</w:t>
      </w:r>
      <w:r w:rsidRPr="001C3E29">
        <w:rPr>
          <w:rFonts w:hint="eastAsia"/>
        </w:rPr>
        <w:t>曰：秦青撫節悲歌，聲振林木。</w:t>
      </w:r>
      <w:r w:rsidRPr="001C3E29">
        <w:rPr>
          <w:rFonts w:hint="eastAsia"/>
          <w:b/>
          <w:color w:val="660000"/>
          <w:sz w:val="28"/>
        </w:rPr>
        <w:t>魚甲煙聚，貝胄星羅。重英曲瑵</w:t>
      </w:r>
      <w:r w:rsidRPr="001C3E29">
        <w:rPr>
          <w:rFonts w:hint="eastAsia"/>
        </w:rPr>
        <w:t>側絞</w:t>
      </w:r>
      <w:r w:rsidRPr="001C3E29">
        <w:rPr>
          <w:rFonts w:hint="eastAsia"/>
          <w:b/>
          <w:color w:val="660000"/>
          <w:sz w:val="28"/>
        </w:rPr>
        <w:t>之飾，絕景遺風之騎。昭灼甄部，駔</w:t>
      </w:r>
      <w:r w:rsidRPr="001C3E29">
        <w:rPr>
          <w:rFonts w:hint="eastAsia"/>
        </w:rPr>
        <w:t>祖朗</w:t>
      </w:r>
      <w:r w:rsidRPr="001C3E29">
        <w:rPr>
          <w:rFonts w:hint="eastAsia"/>
          <w:b/>
          <w:color w:val="660000"/>
          <w:sz w:val="28"/>
        </w:rPr>
        <w:t>駿函列，虎視龍超，雷駭電逝，轟轟隱隱，紛紛軫軫，羌難得而稱計。</w:t>
      </w:r>
      <w:r w:rsidRPr="001C3E29">
        <w:rPr>
          <w:rFonts w:hint="eastAsia"/>
        </w:rPr>
        <w:t>孫卿子曰：楚鮫革犀兕以</w:t>
      </w:r>
      <w:r w:rsidR="00F355DD">
        <w:rPr>
          <w:rFonts w:hint="eastAsia"/>
        </w:rPr>
        <w:t>爲</w:t>
      </w:r>
      <w:r w:rsidRPr="001C3E29">
        <w:rPr>
          <w:rFonts w:hint="eastAsia"/>
        </w:rPr>
        <w:t>甲，堅如金石。</w:t>
      </w:r>
      <w:r w:rsidR="000742C0" w:rsidRPr="000742C0">
        <w:rPr>
          <w:rFonts w:hint="eastAsia"/>
          <w:u w:val="wave"/>
        </w:rPr>
        <w:t>毛詩</w:t>
      </w:r>
      <w:r w:rsidRPr="001C3E29">
        <w:rPr>
          <w:rFonts w:hint="eastAsia"/>
        </w:rPr>
        <w:t>曰：公徒三萬，貝胄朱綅。又曰：二矛重英。西京賦曰：葩瑵曲莖。魏書曰：上所乘馬名絕景，</w:t>
      </w:r>
      <w:r w:rsidR="00F355DD">
        <w:rPr>
          <w:rFonts w:hint="eastAsia"/>
        </w:rPr>
        <w:t>爲</w:t>
      </w:r>
      <w:r w:rsidRPr="001C3E29">
        <w:rPr>
          <w:rFonts w:hint="eastAsia"/>
        </w:rPr>
        <w:t>矢所中。呂氏春秋曰：故須青龍之匹，遺風之乘。孫子兵法曰：長陳</w:t>
      </w:r>
      <w:r w:rsidR="00F355DD">
        <w:rPr>
          <w:rFonts w:hint="eastAsia"/>
        </w:rPr>
        <w:t>爲</w:t>
      </w:r>
      <w:r w:rsidRPr="001C3E29">
        <w:rPr>
          <w:rFonts w:hint="eastAsia"/>
        </w:rPr>
        <w:t>甄。魏都賦曰：冀馬填廄而駔駿。</w:t>
      </w:r>
      <w:r w:rsidR="000742C0" w:rsidRPr="000742C0">
        <w:rPr>
          <w:rFonts w:hint="eastAsia"/>
          <w:u w:val="wave"/>
        </w:rPr>
        <w:t>周易</w:t>
      </w:r>
      <w:r w:rsidRPr="001C3E29">
        <w:rPr>
          <w:rFonts w:hint="eastAsia"/>
        </w:rPr>
        <w:t>曰：虎視眈眈。南都賦曰：馬鹿超而龍驤。潘岳閑居賦曰：礮石雷駭。嵇康贈秀才詩曰：風馳電逝。說文曰：轟轟，群車聲也。羽獵賦曰：隱隱軫軫，被陵緣阪，莫莫紛紛，山谷</w:t>
      </w:r>
      <w:r w:rsidR="00F355DD">
        <w:rPr>
          <w:rFonts w:hint="eastAsia"/>
        </w:rPr>
        <w:t>爲</w:t>
      </w:r>
      <w:r w:rsidRPr="001C3E29">
        <w:rPr>
          <w:rFonts w:hint="eastAsia"/>
        </w:rPr>
        <w:t>之風飆。左思吳都賦曰：羌難得而覼縷。</w:t>
      </w:r>
    </w:p>
    <w:p w14:paraId="2A378000" w14:textId="31DB8190" w:rsidR="008F46A3" w:rsidRPr="00F04B6F" w:rsidRDefault="008F46A3" w:rsidP="006D547B">
      <w:pPr>
        <w:ind w:firstLine="561"/>
        <w:rPr>
          <w:b/>
          <w:color w:val="660000"/>
          <w:sz w:val="28"/>
        </w:rPr>
      </w:pPr>
      <w:r w:rsidRPr="001C3E29">
        <w:rPr>
          <w:rFonts w:hint="eastAsia"/>
          <w:b/>
          <w:color w:val="660000"/>
          <w:sz w:val="28"/>
        </w:rPr>
        <w:t>爾乃迴輿駐罕，嶽鎮淵渟，睟</w:t>
      </w:r>
      <w:r w:rsidRPr="001C3E29">
        <w:rPr>
          <w:rFonts w:hint="eastAsia"/>
        </w:rPr>
        <w:t>邃</w:t>
      </w:r>
      <w:r w:rsidRPr="001C3E29">
        <w:rPr>
          <w:rFonts w:hint="eastAsia"/>
          <w:b/>
          <w:color w:val="660000"/>
          <w:sz w:val="28"/>
        </w:rPr>
        <w:t>容有穆，賓儀式序。授几肆筵，因流波而成次；蕙肴芳醴，任激水而推移。</w:t>
      </w:r>
      <w:r w:rsidRPr="001C3E29">
        <w:rPr>
          <w:rFonts w:hint="eastAsia"/>
        </w:rPr>
        <w:t>東觀漢記曰：天子行有罼罕。孫子兵法曰：其鎮如山，其渟如淵。石崇楚妃歎曰：矯矯莊王，淵渟嶽峙。孟子曰：君子所性，仁義禮智根於心，其生色也，睟然見於面。趙岐曰：睟，潤澤貌也。</w:t>
      </w:r>
      <w:r w:rsidR="000742C0" w:rsidRPr="000742C0">
        <w:rPr>
          <w:rFonts w:hint="eastAsia"/>
          <w:u w:val="wave"/>
        </w:rPr>
        <w:t>毛詩</w:t>
      </w:r>
      <w:r w:rsidRPr="001C3E29">
        <w:rPr>
          <w:rFonts w:hint="eastAsia"/>
        </w:rPr>
        <w:t>曰：天子穆穆。又曰：序賓以賢。又曰：式序在位。又曰：或肆之筵，或授之几。古逸詩云：羽觴隨流波。</w:t>
      </w:r>
      <w:r w:rsidR="000742C0" w:rsidRPr="000742C0">
        <w:rPr>
          <w:rFonts w:hint="eastAsia"/>
          <w:u w:val="wave"/>
        </w:rPr>
        <w:t>楚辭</w:t>
      </w:r>
      <w:r w:rsidRPr="001C3E29">
        <w:rPr>
          <w:rFonts w:hint="eastAsia"/>
        </w:rPr>
        <w:t>曰：蕙肴蒸兮</w:t>
      </w:r>
      <w:r w:rsidRPr="001C3E29">
        <w:rPr>
          <w:rFonts w:hint="eastAsia"/>
        </w:rPr>
        <w:lastRenderedPageBreak/>
        <w:t>蘭藉。子虛賦曰：涌泉清池。激水推移。</w:t>
      </w:r>
      <w:r w:rsidRPr="001C3E29">
        <w:rPr>
          <w:rFonts w:hint="eastAsia"/>
          <w:b/>
          <w:color w:val="660000"/>
          <w:sz w:val="28"/>
        </w:rPr>
        <w:t>葆佾陳階，金瓟在席</w:t>
      </w:r>
      <w:r w:rsidRPr="00C32D98">
        <w:rPr>
          <w:rStyle w:val="a9"/>
        </w:rPr>
        <w:footnoteReference w:id="5002"/>
      </w:r>
      <w:r w:rsidRPr="001C3E29">
        <w:rPr>
          <w:rFonts w:hint="eastAsia"/>
          <w:b/>
          <w:color w:val="660000"/>
          <w:sz w:val="28"/>
        </w:rPr>
        <w:t>，戚奏翹舞，籥動邠詩</w:t>
      </w:r>
      <w:r w:rsidRPr="00C32D98">
        <w:rPr>
          <w:rStyle w:val="a9"/>
        </w:rPr>
        <w:footnoteReference w:id="5003"/>
      </w:r>
      <w:r w:rsidRPr="001C3E29">
        <w:rPr>
          <w:rFonts w:hint="eastAsia"/>
          <w:b/>
          <w:color w:val="660000"/>
          <w:sz w:val="28"/>
        </w:rPr>
        <w:t>。</w:t>
      </w:r>
      <w:r w:rsidR="003F10DC" w:rsidRPr="003F10DC">
        <w:rPr>
          <w:rFonts w:hint="eastAsia"/>
          <w:u w:val="single"/>
        </w:rPr>
        <w:t>張晏</w:t>
      </w:r>
      <w:r w:rsidR="003E4D6D" w:rsidRPr="003E4D6D">
        <w:rPr>
          <w:rFonts w:hint="eastAsia"/>
          <w:u w:val="wave"/>
        </w:rPr>
        <w:t>漢書</w:t>
      </w:r>
      <w:r w:rsidRPr="001C3E29">
        <w:rPr>
          <w:rFonts w:hint="eastAsia"/>
        </w:rPr>
        <w:t>注曰：以翠羽</w:t>
      </w:r>
      <w:r w:rsidR="00F355DD">
        <w:rPr>
          <w:rFonts w:hint="eastAsia"/>
        </w:rPr>
        <w:t>爲</w:t>
      </w:r>
      <w:r w:rsidRPr="001C3E29">
        <w:rPr>
          <w:rFonts w:hint="eastAsia"/>
        </w:rPr>
        <w:t>葆也。佾，舞行列也。</w:t>
      </w:r>
      <w:r w:rsidR="000742C0" w:rsidRPr="000742C0">
        <w:rPr>
          <w:rFonts w:hint="eastAsia"/>
          <w:u w:val="wave"/>
        </w:rPr>
        <w:t>毛詩</w:t>
      </w:r>
      <w:r w:rsidRPr="001C3E29">
        <w:rPr>
          <w:rFonts w:hint="eastAsia"/>
        </w:rPr>
        <w:t>曰：我姑酌彼金罍。禮記曰：器用陶匏。司馬彪續</w:t>
      </w:r>
      <w:r w:rsidR="003E4D6D" w:rsidRPr="003E4D6D">
        <w:rPr>
          <w:rFonts w:hint="eastAsia"/>
          <w:u w:val="wave"/>
        </w:rPr>
        <w:t>漢書</w:t>
      </w:r>
      <w:r w:rsidRPr="001C3E29">
        <w:rPr>
          <w:rFonts w:hint="eastAsia"/>
        </w:rPr>
        <w:t>曰：執干戚，舞雲翹。周禮曰：籥章掌土鼓豳籥。又曰：仲春擊土鼓，歌豳詩，以迎暑也。</w:t>
      </w:r>
      <w:r w:rsidRPr="001C3E29">
        <w:rPr>
          <w:rFonts w:hint="eastAsia"/>
          <w:b/>
          <w:color w:val="660000"/>
          <w:sz w:val="28"/>
        </w:rPr>
        <w:t>召鳴鳥于弇</w:t>
      </w:r>
      <w:r w:rsidRPr="001C3E29">
        <w:rPr>
          <w:rFonts w:hint="eastAsia"/>
        </w:rPr>
        <w:t>菴</w:t>
      </w:r>
      <w:r w:rsidRPr="001C3E29">
        <w:rPr>
          <w:rFonts w:hint="eastAsia"/>
          <w:b/>
          <w:color w:val="660000"/>
          <w:sz w:val="28"/>
        </w:rPr>
        <w:t>州，追伶倫於嶰谷；發參差於王子，傳妙靡於帝江。</w:t>
      </w:r>
      <w:r w:rsidRPr="001C3E29">
        <w:rPr>
          <w:rFonts w:hint="eastAsia"/>
        </w:rPr>
        <w:t>山海經曰：弇州之山，五采之鳥，名曰鳴鳥，爰有百樂歌舞之風。</w:t>
      </w:r>
      <w:r w:rsidR="003E4D6D" w:rsidRPr="003E4D6D">
        <w:rPr>
          <w:rFonts w:hint="eastAsia"/>
          <w:u w:val="wave"/>
        </w:rPr>
        <w:t>漢書</w:t>
      </w:r>
      <w:r w:rsidRPr="001C3E29">
        <w:rPr>
          <w:rFonts w:hint="eastAsia"/>
        </w:rPr>
        <w:t>，黃帝使伶倫自大夏之西，崑崙之陰，取竹嶰谷</w:t>
      </w:r>
      <w:r w:rsidRPr="00C32D98">
        <w:rPr>
          <w:rStyle w:val="a9"/>
        </w:rPr>
        <w:footnoteReference w:id="5004"/>
      </w:r>
      <w:r w:rsidRPr="001C3E29">
        <w:rPr>
          <w:rFonts w:hint="eastAsia"/>
        </w:rPr>
        <w:t>，斷兩節間而吹之，以</w:t>
      </w:r>
      <w:r w:rsidR="00F355DD">
        <w:rPr>
          <w:rFonts w:hint="eastAsia"/>
        </w:rPr>
        <w:t>爲</w:t>
      </w:r>
      <w:r w:rsidRPr="001C3E29">
        <w:rPr>
          <w:rFonts w:hint="eastAsia"/>
        </w:rPr>
        <w:t>黃鍾之宮。孟唐曰：解，脫也。谷，竹溝也。取竹之脫無溝節者，</w:t>
      </w:r>
      <w:r w:rsidR="000742C0" w:rsidRPr="000742C0">
        <w:rPr>
          <w:rFonts w:hint="eastAsia"/>
          <w:u w:val="wave"/>
        </w:rPr>
        <w:t>楚辭</w:t>
      </w:r>
      <w:r w:rsidRPr="001C3E29">
        <w:rPr>
          <w:rFonts w:hint="eastAsia"/>
        </w:rPr>
        <w:t>曰：望夫君兮未來，吹參差兮誰思？列仙傳曰：王子喬好吹笙，作鳳鳴。山海經曰：天山有神鳥，其狀如黃囊，其文丹，六足四翼，渾沌無面目，是識歌舞，寔惟帝江。</w:t>
      </w:r>
      <w:r w:rsidRPr="001C3E29">
        <w:rPr>
          <w:rFonts w:hint="eastAsia"/>
          <w:b/>
          <w:color w:val="660000"/>
          <w:sz w:val="28"/>
        </w:rPr>
        <w:t>正歌有闋，羽觴無筭。上陳景福之賜，下獻南山之壽；信凱讌之在藻，知和樂於食苹。桑榆之陰不居，草露之滋方渥。</w:t>
      </w:r>
      <w:r w:rsidRPr="001C3E29">
        <w:rPr>
          <w:rFonts w:hint="eastAsia"/>
        </w:rPr>
        <w:t>儀禮曰：工告于樂正曰：正歌備。禮記曰：有司告以樂闋。</w:t>
      </w:r>
      <w:r w:rsidR="00FE33F9" w:rsidRPr="00FE33F9">
        <w:rPr>
          <w:rFonts w:hint="eastAsia"/>
          <w:u w:val="single"/>
        </w:rPr>
        <w:t>鄭玄</w:t>
      </w:r>
      <w:r w:rsidRPr="001C3E29">
        <w:rPr>
          <w:rFonts w:hint="eastAsia"/>
        </w:rPr>
        <w:t>曰：闋，終也。</w:t>
      </w:r>
      <w:r w:rsidR="000742C0" w:rsidRPr="000742C0">
        <w:rPr>
          <w:rFonts w:hint="eastAsia"/>
          <w:u w:val="wave"/>
        </w:rPr>
        <w:t>楚辭</w:t>
      </w:r>
      <w:r w:rsidRPr="001C3E29">
        <w:rPr>
          <w:rFonts w:hint="eastAsia"/>
        </w:rPr>
        <w:t>曰：瑤漿蜜勺實羽觴。燕禮曰：無筭之爵。</w:t>
      </w:r>
      <w:r w:rsidR="000742C0" w:rsidRPr="000742C0">
        <w:rPr>
          <w:rFonts w:hint="eastAsia"/>
          <w:u w:val="wave"/>
        </w:rPr>
        <w:t>毛詩</w:t>
      </w:r>
      <w:r w:rsidRPr="001C3E29">
        <w:rPr>
          <w:rFonts w:hint="eastAsia"/>
        </w:rPr>
        <w:t>曰：君子萬年，介爾景福。又曰：如南山之壽，不騫不崩。又曰：魚在在藻，有莘其尾。王在在鎬，飲酒樂愷。</w:t>
      </w:r>
      <w:r w:rsidR="000742C0" w:rsidRPr="000742C0">
        <w:rPr>
          <w:rFonts w:hint="eastAsia"/>
          <w:u w:val="wave"/>
        </w:rPr>
        <w:t>毛詩</w:t>
      </w:r>
      <w:r w:rsidRPr="001C3E29">
        <w:rPr>
          <w:rFonts w:hint="eastAsia"/>
        </w:rPr>
        <w:t>序曰：鹿鳴廢則和樂缺。詩曰：呦呦鹿鳴，食野之苹。桑榆，日所入也。東觀漢記，光武曰：失之東隅，收之桑榆。</w:t>
      </w:r>
      <w:r w:rsidR="000742C0" w:rsidRPr="000742C0">
        <w:rPr>
          <w:rFonts w:hint="eastAsia"/>
          <w:u w:val="wave"/>
        </w:rPr>
        <w:t>毛詩</w:t>
      </w:r>
      <w:r w:rsidRPr="001C3E29">
        <w:rPr>
          <w:rFonts w:hint="eastAsia"/>
        </w:rPr>
        <w:t>曰：湛湛露斯，在彼豐草。</w:t>
      </w:r>
      <w:r w:rsidRPr="001C3E29">
        <w:rPr>
          <w:rFonts w:hint="eastAsia"/>
          <w:b/>
          <w:color w:val="660000"/>
          <w:sz w:val="28"/>
        </w:rPr>
        <w:t>有詔曰：今日嘉會，咸可賦詩。</w:t>
      </w:r>
      <w:r w:rsidR="000742C0" w:rsidRPr="000742C0">
        <w:rPr>
          <w:rFonts w:hint="eastAsia"/>
          <w:u w:val="wave"/>
        </w:rPr>
        <w:t>周易</w:t>
      </w:r>
      <w:r w:rsidRPr="001C3E29">
        <w:rPr>
          <w:rFonts w:hint="eastAsia"/>
        </w:rPr>
        <w:t>曰：嘉會足以合禮。</w:t>
      </w:r>
      <w:r w:rsidR="003F10DC" w:rsidRPr="003F10DC">
        <w:rPr>
          <w:rFonts w:hint="eastAsia"/>
          <w:u w:val="single"/>
        </w:rPr>
        <w:t>楊雄</w:t>
      </w:r>
      <w:r w:rsidRPr="001C3E29">
        <w:rPr>
          <w:rFonts w:hint="eastAsia"/>
        </w:rPr>
        <w:t>蜀都賦曰：吉日嘉會。</w:t>
      </w:r>
      <w:r w:rsidRPr="001C3E29">
        <w:rPr>
          <w:rFonts w:hint="eastAsia"/>
          <w:b/>
          <w:color w:val="660000"/>
          <w:sz w:val="28"/>
        </w:rPr>
        <w:t>凡四十有五人，其辭云爾。</w:t>
      </w:r>
    </w:p>
    <w:p w14:paraId="2E3638DF" w14:textId="77777777" w:rsidR="008F46A3" w:rsidRDefault="008F46A3" w:rsidP="006D547B">
      <w:pPr>
        <w:pStyle w:val="3"/>
        <w:ind w:firstLine="641"/>
      </w:pPr>
      <w:r>
        <w:rPr>
          <w:rFonts w:hint="eastAsia"/>
        </w:rPr>
        <w:lastRenderedPageBreak/>
        <w:t>王文憲集序</w:t>
      </w:r>
    </w:p>
    <w:p w14:paraId="713097AE" w14:textId="77777777" w:rsidR="008F46A3" w:rsidRPr="003D6509" w:rsidRDefault="008F46A3" w:rsidP="006D547B">
      <w:pPr>
        <w:ind w:firstLine="560"/>
        <w:rPr>
          <w:rFonts w:ascii="楷体" w:eastAsia="楷体" w:hAnsi="楷体"/>
          <w:sz w:val="28"/>
          <w:u w:val="single"/>
        </w:rPr>
      </w:pPr>
      <w:r w:rsidRPr="003D6509">
        <w:rPr>
          <w:rFonts w:ascii="楷体" w:eastAsia="楷体" w:hAnsi="楷体" w:hint="eastAsia"/>
          <w:color w:val="660000"/>
          <w:sz w:val="28"/>
          <w:u w:val="single"/>
        </w:rPr>
        <w:t>任彥昇</w:t>
      </w:r>
    </w:p>
    <w:p w14:paraId="7037D1CA" w14:textId="7DEA980F" w:rsidR="008F46A3" w:rsidRDefault="008F46A3" w:rsidP="006D547B">
      <w:pPr>
        <w:ind w:firstLine="561"/>
      </w:pPr>
      <w:r w:rsidRPr="001C3E29">
        <w:rPr>
          <w:rFonts w:hint="eastAsia"/>
          <w:b/>
          <w:color w:val="660000"/>
          <w:sz w:val="28"/>
        </w:rPr>
        <w:t>公諱儉，字仲寶，琅邪臨沂</w:t>
      </w:r>
      <w:r w:rsidRPr="001C3E29">
        <w:rPr>
          <w:rFonts w:hint="eastAsia"/>
        </w:rPr>
        <w:t>魚依</w:t>
      </w:r>
      <w:r w:rsidRPr="001C3E29">
        <w:rPr>
          <w:rFonts w:hint="eastAsia"/>
          <w:b/>
          <w:color w:val="660000"/>
          <w:sz w:val="28"/>
        </w:rPr>
        <w:t>人也。</w:t>
      </w:r>
      <w:r w:rsidRPr="001C3E29">
        <w:rPr>
          <w:rFonts w:hint="eastAsia"/>
        </w:rPr>
        <w:t>蕭子顯齊書曰：王儉，字仲寶。</w:t>
      </w:r>
      <w:r w:rsidRPr="001C3E29">
        <w:rPr>
          <w:rFonts w:hint="eastAsia"/>
          <w:b/>
          <w:color w:val="660000"/>
          <w:sz w:val="28"/>
        </w:rPr>
        <w:t>其先自秦至宋，國史家諜</w:t>
      </w:r>
      <w:r w:rsidRPr="001C3E29">
        <w:rPr>
          <w:rFonts w:hint="eastAsia"/>
        </w:rPr>
        <w:t>待協</w:t>
      </w:r>
      <w:r w:rsidRPr="001C3E29">
        <w:rPr>
          <w:rFonts w:hint="eastAsia"/>
          <w:b/>
          <w:color w:val="660000"/>
          <w:sz w:val="28"/>
        </w:rPr>
        <w:t>詳焉。</w:t>
      </w:r>
      <w:r w:rsidRPr="001C3E29">
        <w:rPr>
          <w:rFonts w:hint="eastAsia"/>
        </w:rPr>
        <w:t>琅邪王氏錄曰：王氏之先出自周王子晉。秦有王翦、王離，世</w:t>
      </w:r>
      <w:r w:rsidR="00F355DD">
        <w:rPr>
          <w:rFonts w:hint="eastAsia"/>
        </w:rPr>
        <w:t>爲</w:t>
      </w:r>
      <w:r w:rsidRPr="001C3E29">
        <w:rPr>
          <w:rFonts w:hint="eastAsia"/>
        </w:rPr>
        <w:t>名將。七略曰：子雲家諜，言以甘露元年生也。</w:t>
      </w:r>
      <w:r w:rsidRPr="001C3E29">
        <w:rPr>
          <w:rFonts w:hint="eastAsia"/>
          <w:b/>
          <w:color w:val="660000"/>
          <w:sz w:val="28"/>
        </w:rPr>
        <w:t>晉中興以來，六世名德，海內冠冕。</w:t>
      </w:r>
      <w:r w:rsidRPr="001C3E29">
        <w:rPr>
          <w:rFonts w:hint="eastAsia"/>
        </w:rPr>
        <w:t>晉中興書曰：王祥弟覽生導，導生洽，洽生珣，珣生曇首。沈約</w:t>
      </w:r>
      <w:r w:rsidR="000742C0" w:rsidRPr="000742C0">
        <w:rPr>
          <w:rFonts w:hint="eastAsia"/>
          <w:u w:val="wave"/>
        </w:rPr>
        <w:t>宋書</w:t>
      </w:r>
      <w:r w:rsidRPr="001C3E29">
        <w:rPr>
          <w:rFonts w:hint="eastAsia"/>
        </w:rPr>
        <w:t>曰：王僧綽，曇首長子，遇害，子儉嗣。晉中興書，庾冰疏曰：臣因家寵，冠冕當世。</w:t>
      </w:r>
      <w:r w:rsidRPr="001C3E29">
        <w:rPr>
          <w:rFonts w:hint="eastAsia"/>
          <w:b/>
          <w:color w:val="660000"/>
          <w:sz w:val="28"/>
        </w:rPr>
        <w:t>古語云：「仁人之利，天道運行。」</w:t>
      </w:r>
      <w:r w:rsidRPr="001C3E29">
        <w:rPr>
          <w:rFonts w:hint="eastAsia"/>
        </w:rPr>
        <w:t>左氏傳，君子曰：仁人之言，其利博哉！莊子曰：天道運行，而無所積，故萬物成。</w:t>
      </w:r>
      <w:r w:rsidRPr="001C3E29">
        <w:rPr>
          <w:rFonts w:hint="eastAsia"/>
          <w:b/>
          <w:color w:val="660000"/>
          <w:sz w:val="28"/>
        </w:rPr>
        <w:t>故呂虔歸其佩刀，郭璞誓以淮水。</w:t>
      </w:r>
      <w:r w:rsidRPr="001C3E29">
        <w:rPr>
          <w:rFonts w:hint="eastAsia"/>
        </w:rPr>
        <w:t>晉中興書曰：魏徐州刺史任城呂虔有刀，工相之，</w:t>
      </w:r>
      <w:r w:rsidR="00F355DD">
        <w:rPr>
          <w:rFonts w:hint="eastAsia"/>
        </w:rPr>
        <w:t>爲</w:t>
      </w:r>
      <w:r w:rsidRPr="001C3E29">
        <w:rPr>
          <w:rFonts w:hint="eastAsia"/>
        </w:rPr>
        <w:t>三公可服此刀。虔謂別駕王祥曰：苟非其人，乃或</w:t>
      </w:r>
      <w:r w:rsidR="00F355DD">
        <w:rPr>
          <w:rFonts w:hint="eastAsia"/>
        </w:rPr>
        <w:t>爲</w:t>
      </w:r>
      <w:r w:rsidRPr="001C3E29">
        <w:rPr>
          <w:rFonts w:hint="eastAsia"/>
        </w:rPr>
        <w:t>害。卿有公輔之量，故以此相與。及祥死之日，以刀授弟覽曰：吾兒凡，汝後必興之，足稱此刀，故以相與。王氏家譜曰：初王導渡淮，使</w:t>
      </w:r>
      <w:r w:rsidR="003F10DC" w:rsidRPr="003F10DC">
        <w:rPr>
          <w:rFonts w:hint="eastAsia"/>
          <w:u w:val="single"/>
        </w:rPr>
        <w:t>郭璞</w:t>
      </w:r>
      <w:r w:rsidRPr="001C3E29">
        <w:rPr>
          <w:rFonts w:hint="eastAsia"/>
        </w:rPr>
        <w:t>筮之，卦成，璞曰：吉無不利。淮水絕，王氏滅。</w:t>
      </w:r>
      <w:r w:rsidRPr="001C3E29">
        <w:rPr>
          <w:rFonts w:hint="eastAsia"/>
          <w:b/>
          <w:color w:val="660000"/>
          <w:sz w:val="28"/>
        </w:rPr>
        <w:t>若離翦之止殺，吉駿之誠感，蓋有助焉。</w:t>
      </w:r>
      <w:r w:rsidR="003E4D6D" w:rsidRPr="003E4D6D">
        <w:rPr>
          <w:rFonts w:hint="eastAsia"/>
          <w:u w:val="wave"/>
        </w:rPr>
        <w:t>史記</w:t>
      </w:r>
      <w:r w:rsidRPr="001C3E29">
        <w:rPr>
          <w:rFonts w:hint="eastAsia"/>
        </w:rPr>
        <w:t>曰：王翦者，潁陽人也</w:t>
      </w:r>
      <w:r w:rsidRPr="00C32D98">
        <w:rPr>
          <w:rStyle w:val="a9"/>
        </w:rPr>
        <w:footnoteReference w:id="5005"/>
      </w:r>
      <w:r w:rsidRPr="001C3E29">
        <w:rPr>
          <w:rFonts w:hint="eastAsia"/>
        </w:rPr>
        <w:t>。事秦，始皇使翦將兵而攻趙閼與，破之，後遂拔趙。陳勝之反秦，秦使王翦之孫王離擊趙王。</w:t>
      </w:r>
      <w:r w:rsidR="00FE33F9" w:rsidRPr="00FE33F9">
        <w:rPr>
          <w:rFonts w:hint="eastAsia"/>
          <w:u w:val="single"/>
        </w:rPr>
        <w:t>孔安國</w:t>
      </w:r>
      <w:r w:rsidR="000742C0" w:rsidRPr="000742C0">
        <w:rPr>
          <w:rFonts w:hint="eastAsia"/>
          <w:u w:val="wave"/>
        </w:rPr>
        <w:t>尙書</w:t>
      </w:r>
      <w:r w:rsidRPr="001C3E29">
        <w:rPr>
          <w:rFonts w:hint="eastAsia"/>
        </w:rPr>
        <w:t>傳曰：以殺止殺，終無犯者。</w:t>
      </w:r>
      <w:r w:rsidR="003E4D6D" w:rsidRPr="003E4D6D">
        <w:rPr>
          <w:rFonts w:hint="eastAsia"/>
          <w:u w:val="wave"/>
        </w:rPr>
        <w:t>漢書</w:t>
      </w:r>
      <w:r w:rsidRPr="001C3E29">
        <w:rPr>
          <w:rFonts w:hint="eastAsia"/>
        </w:rPr>
        <w:t>曰：王吉，字子陽，琅邪人也，</w:t>
      </w:r>
      <w:r w:rsidR="00F355DD">
        <w:rPr>
          <w:rFonts w:hint="eastAsia"/>
        </w:rPr>
        <w:t>爲</w:t>
      </w:r>
      <w:r w:rsidRPr="001C3E29">
        <w:rPr>
          <w:rFonts w:hint="eastAsia"/>
        </w:rPr>
        <w:t>諫議大夫。子駿，亦</w:t>
      </w:r>
      <w:r w:rsidR="00F355DD">
        <w:rPr>
          <w:rFonts w:hint="eastAsia"/>
        </w:rPr>
        <w:t>爲</w:t>
      </w:r>
      <w:r w:rsidRPr="001C3E29">
        <w:rPr>
          <w:rFonts w:hint="eastAsia"/>
        </w:rPr>
        <w:t>諫議大夫，超遷御史大夫。吉居</w:t>
      </w:r>
      <w:r w:rsidR="003F10DC" w:rsidRPr="003F10DC">
        <w:rPr>
          <w:rFonts w:hint="eastAsia"/>
          <w:u w:val="single"/>
        </w:rPr>
        <w:t>長安</w:t>
      </w:r>
      <w:r w:rsidRPr="001C3E29">
        <w:rPr>
          <w:rFonts w:hint="eastAsia"/>
        </w:rPr>
        <w:t>，其東家有大棗樹，垂吉庭中，吉婦取棗以啖吉。吉後知之，乃去婦。東家聞而欲伐其樹，鄰里固請吉令還婦。子駿，元帝時</w:t>
      </w:r>
      <w:r w:rsidR="00F355DD">
        <w:rPr>
          <w:rFonts w:hint="eastAsia"/>
        </w:rPr>
        <w:t>爲</w:t>
      </w:r>
      <w:r w:rsidRPr="001C3E29">
        <w:rPr>
          <w:rFonts w:hint="eastAsia"/>
        </w:rPr>
        <w:t>御史大夫，妻死不復娶。</w:t>
      </w:r>
      <w:r w:rsidR="003E4D6D" w:rsidRPr="003E4D6D">
        <w:rPr>
          <w:rFonts w:hint="eastAsia"/>
          <w:u w:val="wave"/>
        </w:rPr>
        <w:t>漢書</w:t>
      </w:r>
      <w:r w:rsidRPr="001C3E29">
        <w:rPr>
          <w:rFonts w:hint="eastAsia"/>
        </w:rPr>
        <w:t>張賀贊曰：賀之陰德，亦有助云。</w:t>
      </w:r>
    </w:p>
    <w:p w14:paraId="28781BA9" w14:textId="65836D30" w:rsidR="008F46A3" w:rsidRDefault="008F46A3" w:rsidP="006D547B">
      <w:pPr>
        <w:ind w:firstLine="561"/>
      </w:pPr>
      <w:r w:rsidRPr="001C3E29">
        <w:rPr>
          <w:rFonts w:hint="eastAsia"/>
          <w:b/>
          <w:color w:val="660000"/>
          <w:sz w:val="28"/>
        </w:rPr>
        <w:lastRenderedPageBreak/>
        <w:t>公之生也，誕授命世，體三才之茂，踐得二之機。</w:t>
      </w:r>
      <w:r w:rsidR="000742C0" w:rsidRPr="000742C0">
        <w:rPr>
          <w:rFonts w:hint="eastAsia"/>
          <w:u w:val="wave"/>
        </w:rPr>
        <w:t>周易</w:t>
      </w:r>
      <w:r w:rsidRPr="001C3E29">
        <w:rPr>
          <w:rFonts w:hint="eastAsia"/>
        </w:rPr>
        <w:t>曰：有天道焉，有地道焉，兼三才而兩之。又，子曰：知幾其神乎</w:t>
      </w:r>
      <w:r w:rsidRPr="00C32D98">
        <w:rPr>
          <w:rStyle w:val="a9"/>
        </w:rPr>
        <w:footnoteReference w:id="5006"/>
      </w:r>
      <w:r w:rsidRPr="001C3E29">
        <w:rPr>
          <w:rFonts w:hint="eastAsia"/>
        </w:rPr>
        <w:t>？顏氏之子，其殆庶幾乎？有不善未嘗不知，知而未嘗復行。韓康伯曰：在理則昧，造形則悟，顏子之分也。失之於幾，故有不善，得之於二，不遠而復，故知之未嘗復行也。</w:t>
      </w:r>
      <w:r w:rsidRPr="001C3E29">
        <w:rPr>
          <w:rFonts w:hint="eastAsia"/>
          <w:b/>
          <w:color w:val="660000"/>
          <w:sz w:val="28"/>
        </w:rPr>
        <w:t>信乃昴宿垂芒，德精降祉，</w:t>
      </w:r>
      <w:r w:rsidRPr="001C3E29">
        <w:rPr>
          <w:rFonts w:hint="eastAsia"/>
        </w:rPr>
        <w:t>春秋佐助期曰：漢相</w:t>
      </w:r>
      <w:r w:rsidR="003F10DC" w:rsidRPr="003F10DC">
        <w:rPr>
          <w:rFonts w:hint="eastAsia"/>
          <w:u w:val="single"/>
        </w:rPr>
        <w:t>蕭何</w:t>
      </w:r>
      <w:r w:rsidRPr="001C3E29">
        <w:rPr>
          <w:rFonts w:hint="eastAsia"/>
        </w:rPr>
        <w:t>，昴星精。垂芒，謂發秀也。精，星也</w:t>
      </w:r>
      <w:r w:rsidRPr="00C32D98">
        <w:rPr>
          <w:rStyle w:val="a9"/>
        </w:rPr>
        <w:footnoteReference w:id="5007"/>
      </w:r>
      <w:r w:rsidRPr="001C3E29">
        <w:rPr>
          <w:rFonts w:hint="eastAsia"/>
        </w:rPr>
        <w:t>。異苑曰：汝南陳仲弓從諸息姓詣潁川荀季和父子，于時德星</w:t>
      </w:r>
      <w:r w:rsidR="00F355DD">
        <w:rPr>
          <w:rFonts w:hint="eastAsia"/>
        </w:rPr>
        <w:t>爲</w:t>
      </w:r>
      <w:r w:rsidRPr="001C3E29">
        <w:rPr>
          <w:rFonts w:hint="eastAsia"/>
        </w:rPr>
        <w:t>之聚。太史奏，五百里內必有賢人集焉。</w:t>
      </w:r>
      <w:r w:rsidRPr="001C3E29">
        <w:rPr>
          <w:rFonts w:hint="eastAsia"/>
          <w:b/>
          <w:color w:val="660000"/>
          <w:sz w:val="28"/>
        </w:rPr>
        <w:t>有一于此，蔚</w:t>
      </w:r>
      <w:r w:rsidR="00F355DD">
        <w:rPr>
          <w:rFonts w:hint="eastAsia"/>
          <w:b/>
          <w:color w:val="660000"/>
          <w:sz w:val="28"/>
        </w:rPr>
        <w:t>爲</w:t>
      </w:r>
      <w:r w:rsidRPr="001C3E29">
        <w:rPr>
          <w:rFonts w:hint="eastAsia"/>
          <w:b/>
          <w:color w:val="660000"/>
          <w:sz w:val="28"/>
        </w:rPr>
        <w:t>帝師。</w:t>
      </w:r>
      <w:r w:rsidR="003E4D6D" w:rsidRPr="003E4D6D">
        <w:rPr>
          <w:rFonts w:hint="eastAsia"/>
          <w:u w:val="wave"/>
        </w:rPr>
        <w:t>漢書</w:t>
      </w:r>
      <w:r w:rsidRPr="001C3E29">
        <w:rPr>
          <w:rFonts w:hint="eastAsia"/>
        </w:rPr>
        <w:t>曰：張良從容步游下邳圯上，有一老父出一編書曰：讀是則</w:t>
      </w:r>
      <w:r w:rsidR="00F355DD">
        <w:rPr>
          <w:rFonts w:hint="eastAsia"/>
        </w:rPr>
        <w:t>爲</w:t>
      </w:r>
      <w:r w:rsidRPr="001C3E29">
        <w:rPr>
          <w:rFonts w:hint="eastAsia"/>
        </w:rPr>
        <w:t>王者師。</w:t>
      </w:r>
      <w:r w:rsidRPr="001C3E29">
        <w:rPr>
          <w:rFonts w:hint="eastAsia"/>
          <w:b/>
          <w:color w:val="660000"/>
          <w:sz w:val="28"/>
        </w:rPr>
        <w:t>況乃淵角殊祥，山庭異表；</w:t>
      </w:r>
      <w:r w:rsidR="003E4D6D" w:rsidRPr="003E4D6D">
        <w:rPr>
          <w:rFonts w:hint="eastAsia"/>
          <w:u w:val="wave"/>
        </w:rPr>
        <w:t>論語</w:t>
      </w:r>
      <w:r w:rsidRPr="001C3E29">
        <w:rPr>
          <w:rFonts w:hint="eastAsia"/>
        </w:rPr>
        <w:t>撰考讖曰：顏回有角額似月形。淵，水也。月是水積，故名淵。摘輔像曰：子貢山庭斗繞口，謂面有三庭，言山在中鼻高有異相也。故子貢至孝，顏回至仁也。</w:t>
      </w:r>
      <w:r w:rsidRPr="001C3E29">
        <w:rPr>
          <w:rFonts w:hint="eastAsia"/>
          <w:b/>
          <w:color w:val="660000"/>
          <w:sz w:val="28"/>
        </w:rPr>
        <w:t>望衢罕窺其術，觀海莫際其瀾。</w:t>
      </w:r>
      <w:r w:rsidRPr="001C3E29">
        <w:rPr>
          <w:rFonts w:hint="eastAsia"/>
        </w:rPr>
        <w:t>孟子曰：觀海有術，必觀其瀾。趙岐曰：瀾，水中大波也。</w:t>
      </w:r>
      <w:r w:rsidRPr="001C3E29">
        <w:rPr>
          <w:rFonts w:hint="eastAsia"/>
          <w:b/>
          <w:color w:val="660000"/>
          <w:sz w:val="28"/>
        </w:rPr>
        <w:t>宏覽載籍，博游才義。若乃金版玉匱之書，海上名山之旨；</w:t>
      </w:r>
      <w:r w:rsidRPr="001C3E29">
        <w:rPr>
          <w:rFonts w:hint="eastAsia"/>
        </w:rPr>
        <w:t>七略曰：太公金版玉匱，雖近世之文，然多善者。抱朴子曰：鄭君有玉匱記、金版經。范曄</w:t>
      </w:r>
      <w:r w:rsidR="000742C0" w:rsidRPr="000742C0">
        <w:rPr>
          <w:rFonts w:hint="eastAsia"/>
          <w:u w:val="wave"/>
        </w:rPr>
        <w:t>後漢書</w:t>
      </w:r>
      <w:r w:rsidRPr="001C3E29">
        <w:rPr>
          <w:rFonts w:hint="eastAsia"/>
        </w:rPr>
        <w:t>曰：荀爽遭黨錮，隱於海上，又遁漢濱以著述</w:t>
      </w:r>
      <w:r w:rsidR="00F355DD">
        <w:rPr>
          <w:rFonts w:hint="eastAsia"/>
        </w:rPr>
        <w:t>爲</w:t>
      </w:r>
      <w:r w:rsidRPr="001C3E29">
        <w:rPr>
          <w:rFonts w:hint="eastAsia"/>
        </w:rPr>
        <w:t>事，題</w:t>
      </w:r>
      <w:r w:rsidR="00F355DD">
        <w:rPr>
          <w:rFonts w:hint="eastAsia"/>
        </w:rPr>
        <w:t>爲</w:t>
      </w:r>
      <w:r w:rsidRPr="001C3E29">
        <w:rPr>
          <w:rFonts w:hint="eastAsia"/>
        </w:rPr>
        <w:t>新書，凡百餘篇。司馬遷書曰：僕誠著此書，藏諸名山。</w:t>
      </w:r>
      <w:r w:rsidRPr="001C3E29">
        <w:rPr>
          <w:rFonts w:hint="eastAsia"/>
          <w:b/>
          <w:color w:val="660000"/>
          <w:sz w:val="28"/>
        </w:rPr>
        <w:t>沈鬱澹雅之思，離堅合異之談。</w:t>
      </w:r>
      <w:r w:rsidR="003F10DC" w:rsidRPr="003F10DC">
        <w:rPr>
          <w:rFonts w:hint="eastAsia"/>
          <w:u w:val="single"/>
        </w:rPr>
        <w:t>楊雄</w:t>
      </w:r>
      <w:r w:rsidR="00F355DD">
        <w:rPr>
          <w:rFonts w:hint="eastAsia"/>
        </w:rPr>
        <w:t>爲</w:t>
      </w:r>
      <w:r w:rsidRPr="001C3E29">
        <w:rPr>
          <w:rFonts w:hint="eastAsia"/>
        </w:rPr>
        <w:t>方言。劉歆與雄書曰：非子雲澹雅之才，沈鬱之志，不能成此書。莊子，公孫龍問於魏牟曰：龍少學先王之道，長明仁義之行，合同異，離堅白。呂氏春秋曰：相劍者曰：白所以</w:t>
      </w:r>
      <w:r w:rsidR="00F355DD">
        <w:rPr>
          <w:rFonts w:hint="eastAsia"/>
        </w:rPr>
        <w:t>爲</w:t>
      </w:r>
      <w:r w:rsidRPr="001C3E29">
        <w:rPr>
          <w:rFonts w:hint="eastAsia"/>
        </w:rPr>
        <w:t>堅也，黃所以</w:t>
      </w:r>
      <w:r w:rsidR="00F355DD">
        <w:rPr>
          <w:rFonts w:hint="eastAsia"/>
        </w:rPr>
        <w:t>爲</w:t>
      </w:r>
      <w:r w:rsidRPr="001C3E29">
        <w:rPr>
          <w:rFonts w:hint="eastAsia"/>
        </w:rPr>
        <w:t>紉也，黃白雜，則堅且紉，良劍也。難者曰：黃白雜，則不堅且不紉，又柔則錈，堅則折，劍折且錈，焉得</w:t>
      </w:r>
      <w:r w:rsidR="00F355DD">
        <w:rPr>
          <w:rFonts w:hint="eastAsia"/>
        </w:rPr>
        <w:t>爲</w:t>
      </w:r>
      <w:r w:rsidRPr="001C3E29">
        <w:rPr>
          <w:rFonts w:hint="eastAsia"/>
        </w:rPr>
        <w:t>利劍也？</w:t>
      </w:r>
      <w:r w:rsidRPr="001C3E29">
        <w:rPr>
          <w:rFonts w:hint="eastAsia"/>
          <w:b/>
          <w:color w:val="660000"/>
          <w:sz w:val="28"/>
        </w:rPr>
        <w:t>莫不總制清衷，遞</w:t>
      </w:r>
      <w:r w:rsidR="00F355DD">
        <w:rPr>
          <w:rFonts w:hint="eastAsia"/>
          <w:b/>
          <w:color w:val="660000"/>
          <w:sz w:val="28"/>
        </w:rPr>
        <w:lastRenderedPageBreak/>
        <w:t>爲</w:t>
      </w:r>
      <w:r w:rsidRPr="001C3E29">
        <w:rPr>
          <w:rFonts w:hint="eastAsia"/>
          <w:b/>
          <w:color w:val="660000"/>
          <w:sz w:val="28"/>
        </w:rPr>
        <w:t>心極。斯固通人之所包，非虛明之絕境，不可窮者，其唯神用者乎？</w:t>
      </w:r>
      <w:r w:rsidRPr="001C3E29">
        <w:rPr>
          <w:rFonts w:hint="eastAsia"/>
        </w:rPr>
        <w:t>言金版玉匱之書，無不制在情衷</w:t>
      </w:r>
      <w:r w:rsidRPr="00C32D98">
        <w:rPr>
          <w:rStyle w:val="a9"/>
        </w:rPr>
        <w:footnoteReference w:id="5008"/>
      </w:r>
      <w:r w:rsidRPr="001C3E29">
        <w:rPr>
          <w:rFonts w:hint="eastAsia"/>
        </w:rPr>
        <w:t>，</w:t>
      </w:r>
      <w:r w:rsidR="00F355DD">
        <w:rPr>
          <w:rFonts w:hint="eastAsia"/>
        </w:rPr>
        <w:t>爲</w:t>
      </w:r>
      <w:r w:rsidRPr="001C3E29">
        <w:rPr>
          <w:rFonts w:hint="eastAsia"/>
        </w:rPr>
        <w:t>心之極。斯故通人君子，或能兼而包之，故非王公之絕境也。然其不可窮而盡者，其唯有神用乎？言難測也。衷，中心也。虛明，亦心也。</w:t>
      </w:r>
      <w:r w:rsidRPr="001C3E29">
        <w:rPr>
          <w:rFonts w:hint="eastAsia"/>
          <w:b/>
          <w:color w:val="660000"/>
          <w:sz w:val="28"/>
        </w:rPr>
        <w:t>然檢鏡所歸，人倫以表，雲屋天構，匠者何</w:t>
      </w:r>
      <w:r w:rsidRPr="00C32D98">
        <w:rPr>
          <w:rStyle w:val="a9"/>
        </w:rPr>
        <w:footnoteReference w:id="5009"/>
      </w:r>
      <w:r w:rsidRPr="001C3E29">
        <w:rPr>
          <w:rFonts w:hint="eastAsia"/>
          <w:b/>
          <w:color w:val="660000"/>
          <w:sz w:val="28"/>
        </w:rPr>
        <w:t>？自咸洛不守，憲章中輟。</w:t>
      </w:r>
      <w:r w:rsidRPr="001C3E29">
        <w:rPr>
          <w:rFonts w:hint="eastAsia"/>
        </w:rPr>
        <w:t>劉琨勸進表曰：仍承西朝不守。禮記曰：仲尼憲章文、武。</w:t>
      </w:r>
      <w:r w:rsidRPr="001C3E29">
        <w:rPr>
          <w:rFonts w:hint="eastAsia"/>
          <w:b/>
          <w:color w:val="660000"/>
          <w:sz w:val="28"/>
        </w:rPr>
        <w:t>賀生達禮之宗，蔡公儒林之亞，</w:t>
      </w:r>
      <w:r w:rsidRPr="001C3E29">
        <w:rPr>
          <w:rFonts w:hint="eastAsia"/>
        </w:rPr>
        <w:t>晉中興書曰：賀循，字彥先，博覽群書，尤明三禮，</w:t>
      </w:r>
      <w:r w:rsidR="00F355DD">
        <w:rPr>
          <w:rFonts w:hint="eastAsia"/>
        </w:rPr>
        <w:t>爲</w:t>
      </w:r>
      <w:r w:rsidRPr="001C3E29">
        <w:rPr>
          <w:rFonts w:hint="eastAsia"/>
        </w:rPr>
        <w:t>江東儒宗，徵拜博士。又曰：諸葛恢，字道明，時潁川荀顗</w:t>
      </w:r>
      <w:r w:rsidRPr="00C32D98">
        <w:rPr>
          <w:rStyle w:val="a9"/>
        </w:rPr>
        <w:footnoteReference w:id="5010"/>
      </w:r>
      <w:r w:rsidRPr="001C3E29">
        <w:rPr>
          <w:rFonts w:hint="eastAsia"/>
        </w:rPr>
        <w:t>，字道明，陳留蔡謨，字道明，俱有名譽，號曰中興三明。時人</w:t>
      </w:r>
      <w:r w:rsidR="00F355DD">
        <w:rPr>
          <w:rFonts w:hint="eastAsia"/>
        </w:rPr>
        <w:t>爲</w:t>
      </w:r>
      <w:r w:rsidRPr="001C3E29">
        <w:rPr>
          <w:rFonts w:hint="eastAsia"/>
        </w:rPr>
        <w:t>之歌曰：京都三明各有名，蔡氏儒雅荀、葛清。</w:t>
      </w:r>
      <w:r w:rsidRPr="001C3E29">
        <w:rPr>
          <w:rFonts w:hint="eastAsia"/>
          <w:b/>
          <w:color w:val="660000"/>
          <w:sz w:val="28"/>
        </w:rPr>
        <w:t>闕典未補，大備茲日。</w:t>
      </w:r>
      <w:r w:rsidR="003E4D6D" w:rsidRPr="003E4D6D">
        <w:rPr>
          <w:rFonts w:hint="eastAsia"/>
          <w:u w:val="wave"/>
        </w:rPr>
        <w:t>劇秦美新</w:t>
      </w:r>
      <w:r w:rsidRPr="001C3E29">
        <w:rPr>
          <w:rFonts w:hint="eastAsia"/>
        </w:rPr>
        <w:t>曰：帝典闕而不補。</w:t>
      </w:r>
      <w:r w:rsidRPr="001C3E29">
        <w:rPr>
          <w:rFonts w:hint="eastAsia"/>
          <w:b/>
          <w:color w:val="660000"/>
          <w:sz w:val="28"/>
        </w:rPr>
        <w:t>至若齒危髮秀之老，含經味道之生，</w:t>
      </w:r>
      <w:r w:rsidR="00FE33F9" w:rsidRPr="00FE33F9">
        <w:rPr>
          <w:rFonts w:hint="eastAsia"/>
          <w:u w:val="single"/>
        </w:rPr>
        <w:t>鄭玄</w:t>
      </w:r>
      <w:r w:rsidRPr="001C3E29">
        <w:rPr>
          <w:rFonts w:hint="eastAsia"/>
        </w:rPr>
        <w:t>禮記注曰：危，高也。然齒危，謂高年也。髮秀，猶秀眉也。東觀漢記，杜詩謂功曹郭丹曰：今功曹稽古含經，可謂至德。桓譚答</w:t>
      </w:r>
      <w:r w:rsidR="003F10DC" w:rsidRPr="003F10DC">
        <w:rPr>
          <w:rFonts w:hint="eastAsia"/>
          <w:u w:val="single"/>
        </w:rPr>
        <w:t>楊雄</w:t>
      </w:r>
      <w:r w:rsidRPr="001C3E29">
        <w:rPr>
          <w:rFonts w:hint="eastAsia"/>
        </w:rPr>
        <w:t>書曰：子雲勤味道腴。</w:t>
      </w:r>
      <w:r w:rsidRPr="001C3E29">
        <w:rPr>
          <w:rFonts w:hint="eastAsia"/>
          <w:b/>
          <w:color w:val="660000"/>
          <w:sz w:val="28"/>
        </w:rPr>
        <w:t>莫不北面人宗，自同資敬。</w:t>
      </w:r>
      <w:r w:rsidR="003E4D6D" w:rsidRPr="003E4D6D">
        <w:rPr>
          <w:rFonts w:hint="eastAsia"/>
          <w:u w:val="wave"/>
        </w:rPr>
        <w:t>漢書</w:t>
      </w:r>
      <w:r w:rsidRPr="001C3E29">
        <w:rPr>
          <w:rFonts w:hint="eastAsia"/>
        </w:rPr>
        <w:t>曰：于定國</w:t>
      </w:r>
      <w:r w:rsidR="00F355DD">
        <w:rPr>
          <w:rFonts w:hint="eastAsia"/>
        </w:rPr>
        <w:t>爲</w:t>
      </w:r>
      <w:r w:rsidRPr="001C3E29">
        <w:rPr>
          <w:rFonts w:hint="eastAsia"/>
        </w:rPr>
        <w:t>廷尉，乃迎學春秋，身執經，北面備弟子禮。孝經曰：資於事父以事母，而敬同</w:t>
      </w:r>
      <w:r w:rsidRPr="00C32D98">
        <w:rPr>
          <w:rStyle w:val="a9"/>
        </w:rPr>
        <w:footnoteReference w:id="5011"/>
      </w:r>
      <w:r w:rsidRPr="001C3E29">
        <w:rPr>
          <w:rFonts w:hint="eastAsia"/>
        </w:rPr>
        <w:t>。</w:t>
      </w:r>
      <w:r w:rsidRPr="001C3E29">
        <w:rPr>
          <w:rFonts w:hint="eastAsia"/>
          <w:b/>
          <w:color w:val="660000"/>
          <w:sz w:val="28"/>
        </w:rPr>
        <w:t>性託夷遠，少屏塵雜，自非可以弘獎風流，增益標勝，未嘗留心。</w:t>
      </w:r>
      <w:r w:rsidRPr="001C3E29">
        <w:rPr>
          <w:rFonts w:hint="eastAsia"/>
        </w:rPr>
        <w:t>習鑿齒晉陽秋曰：王夷甫、樂廣，俱以宅心事外，名重於時。故天下之言風流者，稱王、樂焉。</w:t>
      </w:r>
    </w:p>
    <w:p w14:paraId="22C9DDD1" w14:textId="2A75432A" w:rsidR="008F46A3" w:rsidRPr="00F04B6F" w:rsidRDefault="008F46A3" w:rsidP="006D547B">
      <w:pPr>
        <w:ind w:firstLine="561"/>
        <w:rPr>
          <w:b/>
          <w:color w:val="660000"/>
          <w:sz w:val="28"/>
        </w:rPr>
      </w:pPr>
      <w:r w:rsidRPr="001C3E29">
        <w:rPr>
          <w:rFonts w:hint="eastAsia"/>
          <w:b/>
          <w:color w:val="660000"/>
          <w:sz w:val="28"/>
        </w:rPr>
        <w:t>期歲而孤，叔父司空簡穆公，早所器異。</w:t>
      </w:r>
      <w:r w:rsidRPr="001C3E29">
        <w:rPr>
          <w:rFonts w:hint="eastAsia"/>
        </w:rPr>
        <w:t>蕭子顯齊書曰：王僧虔兄僧綽之子儉。又曰：世祖即位，遷僧虔</w:t>
      </w:r>
      <w:r w:rsidR="00F355DD">
        <w:rPr>
          <w:rFonts w:hint="eastAsia"/>
        </w:rPr>
        <w:t>爲</w:t>
      </w:r>
      <w:r w:rsidRPr="001C3E29">
        <w:rPr>
          <w:rFonts w:hint="eastAsia"/>
        </w:rPr>
        <w:t>侍中，薨，贈司空，侍中如故，謚簡穆公。</w:t>
      </w:r>
      <w:r w:rsidRPr="001C3E29">
        <w:rPr>
          <w:rFonts w:hint="eastAsia"/>
          <w:b/>
          <w:color w:val="660000"/>
          <w:sz w:val="28"/>
        </w:rPr>
        <w:t>年始志學，家門禮訓，皆折衷</w:t>
      </w:r>
      <w:r w:rsidRPr="001C3E29">
        <w:rPr>
          <w:rFonts w:hint="eastAsia"/>
        </w:rPr>
        <w:t>丁仲</w:t>
      </w:r>
      <w:r w:rsidRPr="001C3E29">
        <w:rPr>
          <w:rFonts w:hint="eastAsia"/>
          <w:b/>
          <w:color w:val="660000"/>
          <w:sz w:val="28"/>
        </w:rPr>
        <w:t>於公。</w:t>
      </w:r>
      <w:r w:rsidR="003E4D6D" w:rsidRPr="003E4D6D">
        <w:rPr>
          <w:rFonts w:hint="eastAsia"/>
          <w:u w:val="wave"/>
        </w:rPr>
        <w:t>論語</w:t>
      </w:r>
      <w:r w:rsidRPr="001C3E29">
        <w:rPr>
          <w:rFonts w:hint="eastAsia"/>
        </w:rPr>
        <w:t>，子曰：吾十有五而志于學。羽獵賦序曰：不折衷于泉臺。</w:t>
      </w:r>
      <w:r w:rsidRPr="001C3E29">
        <w:rPr>
          <w:rFonts w:hint="eastAsia"/>
          <w:b/>
          <w:color w:val="660000"/>
          <w:sz w:val="28"/>
        </w:rPr>
        <w:t>孝友之性，豈伊橋梓；夷雅之體，無待韋弦。</w:t>
      </w:r>
      <w:r w:rsidR="000742C0" w:rsidRPr="000742C0">
        <w:rPr>
          <w:rFonts w:hint="eastAsia"/>
          <w:u w:val="wave"/>
        </w:rPr>
        <w:t>毛詩</w:t>
      </w:r>
      <w:r w:rsidRPr="001C3E29">
        <w:rPr>
          <w:rFonts w:hint="eastAsia"/>
        </w:rPr>
        <w:t>曰：張仲孝友。</w:t>
      </w:r>
      <w:r w:rsidR="000742C0" w:rsidRPr="000742C0">
        <w:rPr>
          <w:rFonts w:hint="eastAsia"/>
          <w:u w:val="wave"/>
        </w:rPr>
        <w:t>尙書</w:t>
      </w:r>
      <w:r w:rsidRPr="001C3E29">
        <w:rPr>
          <w:rFonts w:hint="eastAsia"/>
        </w:rPr>
        <w:t>大傳曰：</w:t>
      </w:r>
      <w:r w:rsidRPr="001C3E29">
        <w:rPr>
          <w:rFonts w:hint="eastAsia"/>
        </w:rPr>
        <w:lastRenderedPageBreak/>
        <w:t>伯禽與康叔朝於成王。見于周公，三見而三笞之。康叔有駭色，乃與伯禽問於商子曰：吾二子見於周公，三見而三笞，何也</w:t>
      </w:r>
      <w:r w:rsidR="00F30D53">
        <w:rPr>
          <w:rFonts w:hint="eastAsia"/>
        </w:rPr>
        <w:t>？</w:t>
      </w:r>
      <w:r w:rsidRPr="001C3E29">
        <w:rPr>
          <w:rFonts w:hint="eastAsia"/>
        </w:rPr>
        <w:t>商子曰：南山之陽，有木名橋，北山之陰，有木名梓，二子蓋往觀焉</w:t>
      </w:r>
      <w:r w:rsidRPr="00C32D98">
        <w:rPr>
          <w:rStyle w:val="a9"/>
        </w:rPr>
        <w:footnoteReference w:id="5012"/>
      </w:r>
      <w:r w:rsidRPr="001C3E29">
        <w:rPr>
          <w:rFonts w:hint="eastAsia"/>
        </w:rPr>
        <w:t>。於是二子如其言而往觀之，見橋木高而仰，見梓木實而俯，反以告商子。商子曰：橋者，父道也；梓者，子道也。二子明日復見，入門而趨，登堂而跪，周公迎拂其首而勞之曰：汝安見君子乎？二子以實對。公曰：君子哉，商子也！言王公有孝友之性，自天而成，豈惟見橋梓而知也。夷，平也。體，性也。韋，皮繩，喻緩也。弦，弓弦，喻急也</w:t>
      </w:r>
      <w:r w:rsidRPr="00C32D98">
        <w:rPr>
          <w:rStyle w:val="a9"/>
        </w:rPr>
        <w:footnoteReference w:id="5013"/>
      </w:r>
      <w:r w:rsidRPr="001C3E29">
        <w:rPr>
          <w:rFonts w:hint="eastAsia"/>
        </w:rPr>
        <w:t>。孫子曰：由禮則雅，不由禮則夷。韓子曰：西門豹之性急，故佩韋以自緩；董安于之心緩</w:t>
      </w:r>
      <w:r w:rsidRPr="00C32D98">
        <w:rPr>
          <w:rStyle w:val="a9"/>
        </w:rPr>
        <w:footnoteReference w:id="5014"/>
      </w:r>
      <w:r w:rsidRPr="001C3E29">
        <w:rPr>
          <w:rFonts w:hint="eastAsia"/>
        </w:rPr>
        <w:t>，故佩弦以自急。言王公平雅之性，無待此韋弦以成也，蓋自天性得中也</w:t>
      </w:r>
      <w:r w:rsidRPr="00C32D98">
        <w:rPr>
          <w:rStyle w:val="a9"/>
        </w:rPr>
        <w:footnoteReference w:id="5015"/>
      </w:r>
      <w:r w:rsidRPr="001C3E29">
        <w:rPr>
          <w:rFonts w:hint="eastAsia"/>
        </w:rPr>
        <w:t>。</w:t>
      </w:r>
      <w:r w:rsidRPr="001C3E29">
        <w:rPr>
          <w:rFonts w:hint="eastAsia"/>
          <w:b/>
          <w:color w:val="660000"/>
          <w:sz w:val="28"/>
        </w:rPr>
        <w:t>汝郁之幼挺淳至，黃琬之早標聰察，曾何足</w:t>
      </w:r>
      <w:r w:rsidR="000742C0">
        <w:rPr>
          <w:rFonts w:hint="eastAsia"/>
          <w:b/>
          <w:color w:val="660000"/>
          <w:sz w:val="28"/>
        </w:rPr>
        <w:t>尙</w:t>
      </w:r>
      <w:r w:rsidRPr="001C3E29">
        <w:rPr>
          <w:rFonts w:hint="eastAsia"/>
          <w:b/>
          <w:color w:val="660000"/>
          <w:sz w:val="28"/>
        </w:rPr>
        <w:t>？</w:t>
      </w:r>
      <w:r w:rsidRPr="001C3E29">
        <w:rPr>
          <w:rFonts w:hint="eastAsia"/>
        </w:rPr>
        <w:t>東觀漢記曰：汝郁，字幼異，陳國人。年五歲，母被病不能飲食，郁常抱持啼泣，亦不肯飲食。母憐之，強</w:t>
      </w:r>
      <w:r w:rsidR="00F355DD">
        <w:rPr>
          <w:rFonts w:hint="eastAsia"/>
        </w:rPr>
        <w:t>爲</w:t>
      </w:r>
      <w:r w:rsidRPr="001C3E29">
        <w:rPr>
          <w:rFonts w:hint="eastAsia"/>
        </w:rPr>
        <w:t>餐飯，欺言已愈。郁察母顏色不平，輒復不食。宗親共奇異之，因字幼異。挺，拔也。淳至，謂淳孝之甚至也</w:t>
      </w:r>
      <w:r w:rsidRPr="00C32D98">
        <w:rPr>
          <w:rStyle w:val="a9"/>
        </w:rPr>
        <w:footnoteReference w:id="5016"/>
      </w:r>
      <w:r w:rsidRPr="001C3E29">
        <w:rPr>
          <w:rFonts w:hint="eastAsia"/>
        </w:rPr>
        <w:t>。范曄</w:t>
      </w:r>
      <w:r w:rsidR="000742C0" w:rsidRPr="000742C0">
        <w:rPr>
          <w:rFonts w:hint="eastAsia"/>
          <w:u w:val="wave"/>
        </w:rPr>
        <w:t>後漢書</w:t>
      </w:r>
      <w:r w:rsidRPr="001C3E29">
        <w:rPr>
          <w:rFonts w:hint="eastAsia"/>
        </w:rPr>
        <w:t>曰：黃琬，字公琰，少失父母而辨慧，祖父瓊育之。瓊初</w:t>
      </w:r>
      <w:r w:rsidR="00F355DD">
        <w:rPr>
          <w:rFonts w:hint="eastAsia"/>
        </w:rPr>
        <w:t>爲</w:t>
      </w:r>
      <w:r w:rsidRPr="001C3E29">
        <w:rPr>
          <w:rFonts w:hint="eastAsia"/>
        </w:rPr>
        <w:t>魏郡太守</w:t>
      </w:r>
      <w:r w:rsidRPr="00C32D98">
        <w:rPr>
          <w:rStyle w:val="a9"/>
        </w:rPr>
        <w:footnoteReference w:id="5017"/>
      </w:r>
      <w:r w:rsidRPr="001C3E29">
        <w:rPr>
          <w:rFonts w:hint="eastAsia"/>
        </w:rPr>
        <w:t>，建和元年正月，日蝕，京師不見，而瓊以狀聞。梁太后詔問所蝕多少，瓊思其對而未知所出。琬年七歲，在傍曰：何不言日蝕之餘，如月之初。瓊大驚，即以其言應詔。標，立也。言此二子淳孝聰察，比之王公，則二子曾何足</w:t>
      </w:r>
      <w:r w:rsidR="000742C0">
        <w:rPr>
          <w:rFonts w:hint="eastAsia"/>
        </w:rPr>
        <w:t>尙</w:t>
      </w:r>
      <w:r w:rsidRPr="001C3E29">
        <w:rPr>
          <w:rFonts w:hint="eastAsia"/>
        </w:rPr>
        <w:t>也</w:t>
      </w:r>
      <w:r w:rsidRPr="00C32D98">
        <w:rPr>
          <w:rStyle w:val="a9"/>
        </w:rPr>
        <w:footnoteReference w:id="5018"/>
      </w:r>
      <w:r w:rsidRPr="001C3E29">
        <w:rPr>
          <w:rFonts w:hint="eastAsia"/>
        </w:rPr>
        <w:t>。</w:t>
      </w:r>
      <w:r w:rsidRPr="001C3E29">
        <w:rPr>
          <w:rFonts w:hint="eastAsia"/>
          <w:b/>
          <w:color w:val="660000"/>
          <w:sz w:val="28"/>
        </w:rPr>
        <w:t>年六歲，襲封豫寧侯，拜日，家人以公</w:t>
      </w:r>
      <w:r w:rsidR="000742C0">
        <w:rPr>
          <w:rFonts w:hint="eastAsia"/>
          <w:b/>
          <w:color w:val="660000"/>
          <w:sz w:val="28"/>
        </w:rPr>
        <w:t>尙</w:t>
      </w:r>
      <w:r w:rsidRPr="001C3E29">
        <w:rPr>
          <w:rFonts w:hint="eastAsia"/>
          <w:b/>
          <w:color w:val="660000"/>
          <w:sz w:val="28"/>
        </w:rPr>
        <w:t>幼，弗之先告。</w:t>
      </w:r>
      <w:r w:rsidR="00820F0B">
        <w:rPr>
          <w:rFonts w:hint="eastAsia"/>
          <w:b/>
          <w:color w:val="660000"/>
          <w:sz w:val="28"/>
        </w:rPr>
        <w:t>旣</w:t>
      </w:r>
      <w:r w:rsidRPr="001C3E29">
        <w:rPr>
          <w:rFonts w:hint="eastAsia"/>
          <w:b/>
          <w:color w:val="660000"/>
          <w:sz w:val="28"/>
        </w:rPr>
        <w:t>襲珪組，對揚王命，因便感咽，若不自勝。</w:t>
      </w:r>
      <w:r w:rsidRPr="001C3E29">
        <w:rPr>
          <w:rFonts w:hint="eastAsia"/>
        </w:rPr>
        <w:t>蕭子顯齊書曰：儉數歲襲爵豫寧侯，拜受茅土，流涕嗚咽。江表傳曰：潘濬見孫權，涕泣交橫，哀咽不能自勝。</w:t>
      </w:r>
      <w:r w:rsidRPr="001C3E29">
        <w:rPr>
          <w:rFonts w:hint="eastAsia"/>
          <w:b/>
          <w:color w:val="660000"/>
          <w:sz w:val="28"/>
        </w:rPr>
        <w:t>初，宋明帝居蕃，與公母武康公主素不協。及即位，有詔廢毀舊塋，投棄棺柩。公以死固請，誓</w:t>
      </w:r>
      <w:r w:rsidRPr="001C3E29">
        <w:rPr>
          <w:rFonts w:hint="eastAsia"/>
          <w:b/>
          <w:color w:val="660000"/>
          <w:sz w:val="28"/>
        </w:rPr>
        <w:lastRenderedPageBreak/>
        <w:t>不遵奉，表啟酸切。義感人神。太宗聞而悲之，遂無以奪也。</w:t>
      </w:r>
      <w:r w:rsidRPr="001C3E29">
        <w:rPr>
          <w:rFonts w:hint="eastAsia"/>
        </w:rPr>
        <w:t>太宗，宋明帝也。蕭子顯齊書曰：宋明帝以儉嫡母武康公主同太初巫蠱事，不可以</w:t>
      </w:r>
      <w:r w:rsidR="00F355DD">
        <w:rPr>
          <w:rFonts w:hint="eastAsia"/>
        </w:rPr>
        <w:t>爲</w:t>
      </w:r>
      <w:r w:rsidRPr="001C3E29">
        <w:rPr>
          <w:rFonts w:hint="eastAsia"/>
        </w:rPr>
        <w:t>婦姑，欲開冢離塟，儉因人自陳，密以死請，故事不行。</w:t>
      </w:r>
      <w:r w:rsidRPr="001C3E29">
        <w:rPr>
          <w:rFonts w:hint="eastAsia"/>
          <w:b/>
          <w:color w:val="660000"/>
          <w:sz w:val="28"/>
        </w:rPr>
        <w:t>初拜秘書郎，遷太子舍人，以選</w:t>
      </w:r>
      <w:r w:rsidR="000742C0">
        <w:rPr>
          <w:rFonts w:hint="eastAsia"/>
          <w:b/>
          <w:color w:val="660000"/>
          <w:sz w:val="28"/>
        </w:rPr>
        <w:t>尙</w:t>
      </w:r>
      <w:r w:rsidRPr="001C3E29">
        <w:rPr>
          <w:rFonts w:hint="eastAsia"/>
          <w:b/>
          <w:color w:val="660000"/>
          <w:sz w:val="28"/>
        </w:rPr>
        <w:t>公主</w:t>
      </w:r>
      <w:r w:rsidRPr="00C32D98">
        <w:rPr>
          <w:rStyle w:val="a9"/>
        </w:rPr>
        <w:footnoteReference w:id="5019"/>
      </w:r>
      <w:r w:rsidRPr="001C3E29">
        <w:rPr>
          <w:rFonts w:hint="eastAsia"/>
          <w:b/>
          <w:color w:val="660000"/>
          <w:sz w:val="28"/>
        </w:rPr>
        <w:t>，拜駙馬都尉。</w:t>
      </w:r>
      <w:r w:rsidRPr="001C3E29">
        <w:rPr>
          <w:rFonts w:hint="eastAsia"/>
        </w:rPr>
        <w:t>吳均齊春秋曰：宋明帝太始中，儉</w:t>
      </w:r>
      <w:r w:rsidR="000742C0">
        <w:rPr>
          <w:rFonts w:hint="eastAsia"/>
        </w:rPr>
        <w:t>尙</w:t>
      </w:r>
      <w:r w:rsidRPr="001C3E29">
        <w:rPr>
          <w:rFonts w:hint="eastAsia"/>
        </w:rPr>
        <w:t>陽羨公主，拜駙馬都尉，</w:t>
      </w:r>
      <w:r w:rsidR="00F355DD">
        <w:rPr>
          <w:rFonts w:hint="eastAsia"/>
        </w:rPr>
        <w:t>爲</w:t>
      </w:r>
      <w:r w:rsidRPr="001C3E29">
        <w:rPr>
          <w:rFonts w:hint="eastAsia"/>
        </w:rPr>
        <w:t>秘書郎，太子舍人。</w:t>
      </w:r>
      <w:r w:rsidRPr="001C3E29">
        <w:rPr>
          <w:rFonts w:hint="eastAsia"/>
          <w:b/>
          <w:color w:val="660000"/>
          <w:sz w:val="28"/>
        </w:rPr>
        <w:t>元徽初，遷秘書丞。</w:t>
      </w:r>
      <w:r w:rsidRPr="001C3E29">
        <w:rPr>
          <w:rFonts w:hint="eastAsia"/>
        </w:rPr>
        <w:t>沈約</w:t>
      </w:r>
      <w:r w:rsidR="000742C0" w:rsidRPr="000742C0">
        <w:rPr>
          <w:rFonts w:hint="eastAsia"/>
          <w:u w:val="wave"/>
        </w:rPr>
        <w:t>宋書</w:t>
      </w:r>
      <w:r w:rsidRPr="001C3E29">
        <w:rPr>
          <w:rFonts w:hint="eastAsia"/>
        </w:rPr>
        <w:t>曰：蒼梧王改年曰元徽。吳均齊春秋曰：儉超遷秘書丞。</w:t>
      </w:r>
      <w:r w:rsidRPr="001C3E29">
        <w:rPr>
          <w:rFonts w:hint="eastAsia"/>
          <w:b/>
          <w:color w:val="660000"/>
          <w:sz w:val="28"/>
        </w:rPr>
        <w:t>於是采公曾之中經，刊弘度之四部；</w:t>
      </w:r>
      <w:r w:rsidRPr="001C3E29">
        <w:rPr>
          <w:rFonts w:hint="eastAsia"/>
        </w:rPr>
        <w:t>蕭子顯齊書曰：儉又撰定元徽四部書目。王隱晉書曰：荀勗，字公曾，領秘書監，與中書令張華依劉向別錄整理錯亂，又得汲冢竹書，身自撰次，以</w:t>
      </w:r>
      <w:r w:rsidR="00F355DD">
        <w:rPr>
          <w:rFonts w:hint="eastAsia"/>
        </w:rPr>
        <w:t>爲</w:t>
      </w:r>
      <w:r w:rsidRPr="001C3E29">
        <w:rPr>
          <w:rFonts w:hint="eastAsia"/>
        </w:rPr>
        <w:t>中經。臧榮緒晉書曰：李充，字弘度，</w:t>
      </w:r>
      <w:r w:rsidR="00F355DD">
        <w:rPr>
          <w:rFonts w:hint="eastAsia"/>
        </w:rPr>
        <w:t>爲</w:t>
      </w:r>
      <w:r w:rsidRPr="001C3E29">
        <w:rPr>
          <w:rFonts w:hint="eastAsia"/>
        </w:rPr>
        <w:t>著作郎。于時典籍混亂，刪除頗重</w:t>
      </w:r>
      <w:r w:rsidRPr="00C32D98">
        <w:rPr>
          <w:rStyle w:val="a9"/>
        </w:rPr>
        <w:footnoteReference w:id="5020"/>
      </w:r>
      <w:r w:rsidRPr="001C3E29">
        <w:rPr>
          <w:rFonts w:hint="eastAsia"/>
        </w:rPr>
        <w:t>，以類相從，分</w:t>
      </w:r>
      <w:r w:rsidR="00F355DD">
        <w:rPr>
          <w:rFonts w:hint="eastAsia"/>
        </w:rPr>
        <w:t>爲</w:t>
      </w:r>
      <w:r w:rsidRPr="001C3E29">
        <w:rPr>
          <w:rFonts w:hint="eastAsia"/>
        </w:rPr>
        <w:t>四部，甚有條貫，秘閣以</w:t>
      </w:r>
      <w:r w:rsidR="00F355DD">
        <w:rPr>
          <w:rFonts w:hint="eastAsia"/>
        </w:rPr>
        <w:t>爲</w:t>
      </w:r>
      <w:r w:rsidRPr="001C3E29">
        <w:rPr>
          <w:rFonts w:hint="eastAsia"/>
        </w:rPr>
        <w:t>永制，五經</w:t>
      </w:r>
      <w:r w:rsidR="00F355DD">
        <w:rPr>
          <w:rFonts w:hint="eastAsia"/>
        </w:rPr>
        <w:t>爲</w:t>
      </w:r>
      <w:r w:rsidRPr="001C3E29">
        <w:rPr>
          <w:rFonts w:hint="eastAsia"/>
        </w:rPr>
        <w:t>甲部，</w:t>
      </w:r>
      <w:r w:rsidR="003E4D6D" w:rsidRPr="003E4D6D">
        <w:rPr>
          <w:rFonts w:hint="eastAsia"/>
          <w:u w:val="wave"/>
        </w:rPr>
        <w:t>史記</w:t>
      </w:r>
      <w:r w:rsidR="00F355DD">
        <w:rPr>
          <w:rFonts w:hint="eastAsia"/>
        </w:rPr>
        <w:t>爲</w:t>
      </w:r>
      <w:r w:rsidRPr="001C3E29">
        <w:rPr>
          <w:rFonts w:hint="eastAsia"/>
        </w:rPr>
        <w:t>乙部，諸子</w:t>
      </w:r>
      <w:r w:rsidR="00F355DD">
        <w:rPr>
          <w:rFonts w:hint="eastAsia"/>
        </w:rPr>
        <w:t>爲</w:t>
      </w:r>
      <w:r w:rsidRPr="001C3E29">
        <w:rPr>
          <w:rFonts w:hint="eastAsia"/>
        </w:rPr>
        <w:t>丙部，詩賦</w:t>
      </w:r>
      <w:r w:rsidR="00F355DD">
        <w:rPr>
          <w:rFonts w:hint="eastAsia"/>
        </w:rPr>
        <w:t>爲</w:t>
      </w:r>
      <w:r w:rsidRPr="001C3E29">
        <w:rPr>
          <w:rFonts w:hint="eastAsia"/>
        </w:rPr>
        <w:t>丁部。</w:t>
      </w:r>
      <w:r w:rsidRPr="001C3E29">
        <w:rPr>
          <w:rFonts w:hint="eastAsia"/>
          <w:b/>
          <w:color w:val="660000"/>
          <w:sz w:val="28"/>
        </w:rPr>
        <w:t>依劉歆七略，更撰七志。</w:t>
      </w:r>
      <w:r w:rsidRPr="001C3E29">
        <w:rPr>
          <w:rFonts w:hint="eastAsia"/>
        </w:rPr>
        <w:t>蕭子顯齊書曰：秘書丞上表求校墳籍，撰七志四十卷，上表獻之。</w:t>
      </w:r>
      <w:r w:rsidR="003E4D6D" w:rsidRPr="003E4D6D">
        <w:rPr>
          <w:rFonts w:hint="eastAsia"/>
          <w:u w:val="wave"/>
        </w:rPr>
        <w:t>漢書</w:t>
      </w:r>
      <w:r w:rsidRPr="001C3E29">
        <w:rPr>
          <w:rFonts w:hint="eastAsia"/>
        </w:rPr>
        <w:t>曰：劉歆總群書而奏其七略，故有輯略，有六藝略，有諸子略，有詩賦略，有兵書略，有術數略，有方技略。</w:t>
      </w:r>
      <w:r w:rsidRPr="001C3E29">
        <w:rPr>
          <w:rFonts w:hint="eastAsia"/>
          <w:b/>
          <w:color w:val="660000"/>
          <w:sz w:val="28"/>
        </w:rPr>
        <w:t>蓋嘗賦詩云：稷契匡虞夏，伊呂翼商周。自是始有應務之跡，生民屬心矣！時司徒袁粲，有高世之度，脫落塵俗。</w:t>
      </w:r>
      <w:r w:rsidRPr="001C3E29">
        <w:rPr>
          <w:rFonts w:hint="eastAsia"/>
        </w:rPr>
        <w:t>沈約</w:t>
      </w:r>
      <w:r w:rsidR="000742C0" w:rsidRPr="000742C0">
        <w:rPr>
          <w:rFonts w:hint="eastAsia"/>
          <w:u w:val="wave"/>
        </w:rPr>
        <w:t>宋書</w:t>
      </w:r>
      <w:r w:rsidRPr="001C3E29">
        <w:rPr>
          <w:rFonts w:hint="eastAsia"/>
        </w:rPr>
        <w:t>曰：袁粲，字景倩，順帝即位，遷中書監，司徒，侍中。袁喬與褚左軍解交書曰：雖欲虛詠濠肆，脫落儀制，其能得乎？</w:t>
      </w:r>
      <w:r w:rsidRPr="001C3E29">
        <w:rPr>
          <w:rFonts w:hint="eastAsia"/>
          <w:b/>
          <w:color w:val="660000"/>
          <w:sz w:val="28"/>
        </w:rPr>
        <w:t>見公弱齡，便望風推服，歎曰：衣冠禮樂在是矣！</w:t>
      </w:r>
      <w:r w:rsidRPr="001C3E29">
        <w:rPr>
          <w:rFonts w:hint="eastAsia"/>
        </w:rPr>
        <w:t>吳均齊春秋曰：儉精神秀徹，體識聰異，司徒袁粲見之，歎曰：宰相之門也。栝柏豫章雖小，已有棟梁之氣矣。</w:t>
      </w:r>
      <w:r w:rsidRPr="001C3E29">
        <w:rPr>
          <w:rFonts w:hint="eastAsia"/>
          <w:b/>
          <w:color w:val="660000"/>
          <w:sz w:val="28"/>
        </w:rPr>
        <w:t>時粲位亞台司，公年始弱冠，</w:t>
      </w:r>
      <w:r w:rsidRPr="001C3E29">
        <w:rPr>
          <w:rFonts w:hint="eastAsia"/>
        </w:rPr>
        <w:t>春秋漢含孳曰：三公象五嶽，在天法三能。台與能同。禮記曰：人生二十曰弱冠。</w:t>
      </w:r>
      <w:r w:rsidRPr="001C3E29">
        <w:rPr>
          <w:rFonts w:hint="eastAsia"/>
          <w:b/>
          <w:color w:val="660000"/>
          <w:sz w:val="28"/>
        </w:rPr>
        <w:t>年勢不侔，公與之抗禮。</w:t>
      </w:r>
      <w:r w:rsidR="003E4D6D" w:rsidRPr="003E4D6D">
        <w:rPr>
          <w:rFonts w:hint="eastAsia"/>
          <w:u w:val="wave"/>
        </w:rPr>
        <w:t>漢書</w:t>
      </w:r>
      <w:r w:rsidRPr="001C3E29">
        <w:rPr>
          <w:rFonts w:hint="eastAsia"/>
        </w:rPr>
        <w:t>，婁敬曰：今欲比隆成、康之時，臣竊以不侔矣。又曰：將軍衛青位</w:t>
      </w:r>
      <w:r w:rsidR="00820F0B">
        <w:rPr>
          <w:rFonts w:hint="eastAsia"/>
        </w:rPr>
        <w:t>旣</w:t>
      </w:r>
      <w:r w:rsidRPr="001C3E29">
        <w:rPr>
          <w:rFonts w:hint="eastAsia"/>
        </w:rPr>
        <w:t>益尊，然汲黯與抗禮。</w:t>
      </w:r>
      <w:r w:rsidRPr="001C3E29">
        <w:rPr>
          <w:rFonts w:hint="eastAsia"/>
          <w:b/>
          <w:color w:val="660000"/>
          <w:sz w:val="28"/>
        </w:rPr>
        <w:t>因贈粲詩，要以歲暮之期，申以止足之戒</w:t>
      </w:r>
      <w:r w:rsidRPr="00C32D98">
        <w:rPr>
          <w:rStyle w:val="a9"/>
        </w:rPr>
        <w:footnoteReference w:id="5021"/>
      </w:r>
      <w:r w:rsidRPr="001C3E29">
        <w:rPr>
          <w:rFonts w:hint="eastAsia"/>
          <w:b/>
          <w:color w:val="660000"/>
          <w:sz w:val="28"/>
        </w:rPr>
        <w:t>。</w:t>
      </w:r>
      <w:r w:rsidRPr="001C3E29">
        <w:rPr>
          <w:rFonts w:hint="eastAsia"/>
        </w:rPr>
        <w:t>韓詩曰：蟋蟀在堂，歲聿其暮。</w:t>
      </w:r>
      <w:r w:rsidR="00FE33F9" w:rsidRPr="00FE33F9">
        <w:rPr>
          <w:rFonts w:hint="eastAsia"/>
          <w:u w:val="single"/>
        </w:rPr>
        <w:t>薛君</w:t>
      </w:r>
      <w:r w:rsidRPr="001C3E29">
        <w:rPr>
          <w:rFonts w:hint="eastAsia"/>
        </w:rPr>
        <w:t>曰：暮，晚也。</w:t>
      </w:r>
      <w:r w:rsidRPr="001C3E29">
        <w:rPr>
          <w:rFonts w:hint="eastAsia"/>
        </w:rPr>
        <w:lastRenderedPageBreak/>
        <w:t>言君之年歲已晚也。老子曰：知足不辱，知止不殆。</w:t>
      </w:r>
      <w:r w:rsidRPr="001C3E29">
        <w:rPr>
          <w:rFonts w:hint="eastAsia"/>
          <w:b/>
          <w:color w:val="660000"/>
          <w:sz w:val="28"/>
        </w:rPr>
        <w:t>粲答詩曰：老夫亦何寄？之子照清襟。</w:t>
      </w:r>
    </w:p>
    <w:p w14:paraId="354F4FFA" w14:textId="2C2012DF" w:rsidR="008F46A3" w:rsidRPr="00F04B6F" w:rsidRDefault="008F46A3" w:rsidP="006D547B">
      <w:pPr>
        <w:ind w:firstLine="561"/>
        <w:rPr>
          <w:b/>
          <w:color w:val="660000"/>
          <w:sz w:val="28"/>
        </w:rPr>
      </w:pPr>
      <w:r w:rsidRPr="001C3E29">
        <w:rPr>
          <w:rFonts w:hint="eastAsia"/>
          <w:b/>
          <w:color w:val="660000"/>
          <w:sz w:val="28"/>
        </w:rPr>
        <w:t>服闋，拜司徒右長史。</w:t>
      </w:r>
      <w:r w:rsidRPr="001C3E29">
        <w:rPr>
          <w:rFonts w:hint="eastAsia"/>
        </w:rPr>
        <w:t>儉遭所生母憂服闋也。司徒，袁粲也。</w:t>
      </w:r>
      <w:r w:rsidRPr="001C3E29">
        <w:rPr>
          <w:rFonts w:hint="eastAsia"/>
          <w:b/>
          <w:color w:val="660000"/>
          <w:sz w:val="28"/>
        </w:rPr>
        <w:t>出</w:t>
      </w:r>
      <w:r w:rsidR="00F355DD">
        <w:rPr>
          <w:rFonts w:hint="eastAsia"/>
          <w:b/>
          <w:color w:val="660000"/>
          <w:sz w:val="28"/>
        </w:rPr>
        <w:t>爲</w:t>
      </w:r>
      <w:r w:rsidRPr="001C3E29">
        <w:rPr>
          <w:rFonts w:hint="eastAsia"/>
          <w:b/>
          <w:color w:val="660000"/>
          <w:sz w:val="28"/>
        </w:rPr>
        <w:t>義興太守，風化之美，奏課</w:t>
      </w:r>
      <w:r w:rsidR="00F355DD">
        <w:rPr>
          <w:rFonts w:hint="eastAsia"/>
          <w:b/>
          <w:color w:val="660000"/>
          <w:sz w:val="28"/>
        </w:rPr>
        <w:t>爲</w:t>
      </w:r>
      <w:r w:rsidRPr="001C3E29">
        <w:rPr>
          <w:rFonts w:hint="eastAsia"/>
          <w:b/>
          <w:color w:val="660000"/>
          <w:sz w:val="28"/>
        </w:rPr>
        <w:t>最。</w:t>
      </w:r>
      <w:r w:rsidR="003E4D6D" w:rsidRPr="003E4D6D">
        <w:rPr>
          <w:rFonts w:hint="eastAsia"/>
          <w:u w:val="wave"/>
        </w:rPr>
        <w:t>漢書</w:t>
      </w:r>
      <w:r w:rsidRPr="001C3E29">
        <w:rPr>
          <w:rFonts w:hint="eastAsia"/>
        </w:rPr>
        <w:t>曰：倪寬</w:t>
      </w:r>
      <w:r w:rsidR="00F355DD">
        <w:rPr>
          <w:rFonts w:hint="eastAsia"/>
        </w:rPr>
        <w:t>爲</w:t>
      </w:r>
      <w:r w:rsidRPr="001C3E29">
        <w:rPr>
          <w:rFonts w:hint="eastAsia"/>
        </w:rPr>
        <w:t>司農都尉，大司農奏課聯最。</w:t>
      </w:r>
      <w:r w:rsidR="003F10DC" w:rsidRPr="003F10DC">
        <w:rPr>
          <w:rFonts w:hint="eastAsia"/>
          <w:u w:val="single"/>
        </w:rPr>
        <w:t>韋昭</w:t>
      </w:r>
      <w:r w:rsidRPr="001C3E29">
        <w:rPr>
          <w:rFonts w:hint="eastAsia"/>
        </w:rPr>
        <w:t>曰：聯得第一也。</w:t>
      </w:r>
      <w:r w:rsidRPr="001C3E29">
        <w:rPr>
          <w:rFonts w:hint="eastAsia"/>
          <w:b/>
          <w:color w:val="660000"/>
          <w:sz w:val="28"/>
        </w:rPr>
        <w:t>還除給事黃門侍郎，旬日，遷</w:t>
      </w:r>
      <w:r w:rsidR="000742C0">
        <w:rPr>
          <w:rFonts w:hint="eastAsia"/>
          <w:b/>
          <w:color w:val="660000"/>
          <w:sz w:val="28"/>
        </w:rPr>
        <w:t>尙</w:t>
      </w:r>
      <w:r w:rsidRPr="001C3E29">
        <w:rPr>
          <w:rFonts w:hint="eastAsia"/>
          <w:b/>
          <w:color w:val="660000"/>
          <w:sz w:val="28"/>
        </w:rPr>
        <w:t>書吏部郎參選。昔毛玠之公清，李重之識會，兼之者公也。</w:t>
      </w:r>
      <w:r w:rsidRPr="001C3E29">
        <w:rPr>
          <w:rFonts w:hint="eastAsia"/>
        </w:rPr>
        <w:t>魏志曰：毛玠，字孝先，陳留人也。少</w:t>
      </w:r>
      <w:r w:rsidR="00F355DD">
        <w:rPr>
          <w:rFonts w:hint="eastAsia"/>
        </w:rPr>
        <w:t>爲</w:t>
      </w:r>
      <w:r w:rsidRPr="001C3E29">
        <w:rPr>
          <w:rFonts w:hint="eastAsia"/>
        </w:rPr>
        <w:t>縣吏，以公清稱。魏國初建，以玠</w:t>
      </w:r>
      <w:r w:rsidR="00F355DD">
        <w:rPr>
          <w:rFonts w:hint="eastAsia"/>
        </w:rPr>
        <w:t>爲</w:t>
      </w:r>
      <w:r w:rsidR="000742C0" w:rsidRPr="000742C0">
        <w:rPr>
          <w:rFonts w:hint="eastAsia"/>
          <w:u w:val="wave"/>
        </w:rPr>
        <w:t>尙書</w:t>
      </w:r>
      <w:r w:rsidRPr="001C3E29">
        <w:rPr>
          <w:rFonts w:hint="eastAsia"/>
        </w:rPr>
        <w:t>僕射，復典選舉。傅暢晉諸公讚曰：王戎</w:t>
      </w:r>
      <w:r w:rsidR="00F355DD">
        <w:rPr>
          <w:rFonts w:hint="eastAsia"/>
        </w:rPr>
        <w:t>爲</w:t>
      </w:r>
      <w:r w:rsidRPr="001C3E29">
        <w:rPr>
          <w:rFonts w:hint="eastAsia"/>
        </w:rPr>
        <w:t>選官，時李重、李毅二人操異，俱處要職，戎以識會待之，各得其所。玠音介。</w:t>
      </w:r>
      <w:r w:rsidRPr="001C3E29">
        <w:rPr>
          <w:rFonts w:hint="eastAsia"/>
          <w:b/>
          <w:color w:val="660000"/>
          <w:sz w:val="28"/>
        </w:rPr>
        <w:t>俄遷侍中，以愍侯始終之職，固辭不拜。</w:t>
      </w:r>
      <w:r w:rsidRPr="001C3E29">
        <w:rPr>
          <w:rFonts w:hint="eastAsia"/>
        </w:rPr>
        <w:t>蕭子顯齊書曰：升明二年，儉遷長史兼侍中，以父終此職固讓。沈約</w:t>
      </w:r>
      <w:r w:rsidR="000742C0" w:rsidRPr="000742C0">
        <w:rPr>
          <w:rFonts w:hint="eastAsia"/>
          <w:u w:val="wave"/>
        </w:rPr>
        <w:t>宋書</w:t>
      </w:r>
      <w:r w:rsidRPr="001C3E29">
        <w:rPr>
          <w:rFonts w:hint="eastAsia"/>
        </w:rPr>
        <w:t>曰：王僧綽遷侍中，二凶巫蠱事渫，上召僧綽具言之。劭於宮夜饗將士，僧綽密以啟聞，頃之，劭亂，檢太祖巾箱，得僧綽所啟饗士并廢諸王事，乃收害焉。世祖贈散騎常侍金紫，謚愍侯。</w:t>
      </w:r>
      <w:r w:rsidRPr="001C3E29">
        <w:rPr>
          <w:rFonts w:hint="eastAsia"/>
          <w:b/>
          <w:color w:val="660000"/>
          <w:sz w:val="28"/>
        </w:rPr>
        <w:t>補太尉右長史。</w:t>
      </w:r>
      <w:r w:rsidRPr="001C3E29">
        <w:rPr>
          <w:rFonts w:hint="eastAsia"/>
        </w:rPr>
        <w:t>蕭子顯齊書曰：進太祖太尉也。</w:t>
      </w:r>
      <w:r w:rsidRPr="001C3E29">
        <w:rPr>
          <w:rFonts w:hint="eastAsia"/>
          <w:b/>
          <w:color w:val="660000"/>
          <w:sz w:val="28"/>
        </w:rPr>
        <w:t>時聖武定業，肇基王命，</w:t>
      </w:r>
      <w:r w:rsidRPr="001C3E29">
        <w:rPr>
          <w:rFonts w:hint="eastAsia"/>
        </w:rPr>
        <w:t>聖武，謂齊高帝也。干寶晉武革命論曰：高、光爭伐，定功業也。</w:t>
      </w:r>
      <w:r w:rsidR="000742C0" w:rsidRPr="000742C0">
        <w:rPr>
          <w:rFonts w:hint="eastAsia"/>
          <w:u w:val="wave"/>
        </w:rPr>
        <w:t>尙書</w:t>
      </w:r>
      <w:r w:rsidRPr="001C3E29">
        <w:rPr>
          <w:rFonts w:hint="eastAsia"/>
        </w:rPr>
        <w:t>曰：至于太王，肇基王跡。</w:t>
      </w:r>
      <w:r w:rsidRPr="001C3E29">
        <w:rPr>
          <w:rFonts w:hint="eastAsia"/>
          <w:b/>
          <w:color w:val="660000"/>
          <w:sz w:val="28"/>
        </w:rPr>
        <w:t>寤寐風雲，實資人傑。</w:t>
      </w:r>
      <w:r w:rsidR="000742C0" w:rsidRPr="000742C0">
        <w:rPr>
          <w:rFonts w:hint="eastAsia"/>
          <w:u w:val="wave"/>
        </w:rPr>
        <w:t>毛詩</w:t>
      </w:r>
      <w:r w:rsidRPr="001C3E29">
        <w:rPr>
          <w:rFonts w:hint="eastAsia"/>
        </w:rPr>
        <w:t>曰：寤寐思服。</w:t>
      </w:r>
      <w:r w:rsidR="003F10DC" w:rsidRPr="003F10DC">
        <w:rPr>
          <w:rFonts w:hint="eastAsia"/>
          <w:u w:val="single"/>
        </w:rPr>
        <w:t>毛萇</w:t>
      </w:r>
      <w:r w:rsidRPr="001C3E29">
        <w:rPr>
          <w:rFonts w:hint="eastAsia"/>
        </w:rPr>
        <w:t>曰：服，思之也。</w:t>
      </w:r>
      <w:r w:rsidR="000742C0" w:rsidRPr="000742C0">
        <w:rPr>
          <w:rFonts w:hint="eastAsia"/>
          <w:u w:val="wave"/>
        </w:rPr>
        <w:t>周易</w:t>
      </w:r>
      <w:r w:rsidRPr="001C3E29">
        <w:rPr>
          <w:rFonts w:hint="eastAsia"/>
        </w:rPr>
        <w:t>曰：雲從龍，風從虎，聖人作而萬物睹。</w:t>
      </w:r>
      <w:r w:rsidR="003E4D6D" w:rsidRPr="003E4D6D">
        <w:rPr>
          <w:rFonts w:hint="eastAsia"/>
          <w:u w:val="wave"/>
        </w:rPr>
        <w:t>漢書</w:t>
      </w:r>
      <w:r w:rsidRPr="001C3E29">
        <w:rPr>
          <w:rFonts w:hint="eastAsia"/>
        </w:rPr>
        <w:t>，高祖曰：夫運籌於帷幄之中，決勝千里之外，吾不如子房。鎮國家，撫百姓，給餉饋，不絕糧道，吾不如</w:t>
      </w:r>
      <w:r w:rsidR="003F10DC" w:rsidRPr="003F10DC">
        <w:rPr>
          <w:rFonts w:hint="eastAsia"/>
          <w:u w:val="single"/>
        </w:rPr>
        <w:t>蕭何</w:t>
      </w:r>
      <w:r w:rsidRPr="001C3E29">
        <w:rPr>
          <w:rFonts w:hint="eastAsia"/>
        </w:rPr>
        <w:t>。連百萬之衆，戰必勝，攻必取，吾不如韓信。三者皆人傑，吾能用之。</w:t>
      </w:r>
      <w:r w:rsidRPr="001C3E29">
        <w:rPr>
          <w:rFonts w:hint="eastAsia"/>
          <w:b/>
          <w:color w:val="660000"/>
          <w:sz w:val="28"/>
        </w:rPr>
        <w:t>是以宸居膺列宿之表，圖緯著王佐之符。</w:t>
      </w:r>
      <w:r w:rsidRPr="001C3E29">
        <w:rPr>
          <w:rFonts w:hint="eastAsia"/>
        </w:rPr>
        <w:t>若漢高祖之膺五星，李通之著赤伏。宸居，已見上文。</w:t>
      </w:r>
      <w:r w:rsidR="003E4D6D" w:rsidRPr="003E4D6D">
        <w:rPr>
          <w:rFonts w:hint="eastAsia"/>
          <w:u w:val="single"/>
        </w:rPr>
        <w:t>班固</w:t>
      </w:r>
      <w:r w:rsidR="003E4D6D" w:rsidRPr="003E4D6D">
        <w:rPr>
          <w:rFonts w:hint="eastAsia"/>
          <w:u w:val="wave"/>
        </w:rPr>
        <w:t>漢書</w:t>
      </w:r>
      <w:r w:rsidRPr="001C3E29">
        <w:rPr>
          <w:rFonts w:hint="eastAsia"/>
        </w:rPr>
        <w:t>贊曰：劉向稱董仲舒有王佐之才。</w:t>
      </w:r>
      <w:r w:rsidRPr="001C3E29">
        <w:rPr>
          <w:rFonts w:hint="eastAsia"/>
          <w:b/>
          <w:color w:val="660000"/>
          <w:sz w:val="28"/>
        </w:rPr>
        <w:t>俄遷左長史。齊臺初建，</w:t>
      </w:r>
      <w:r w:rsidRPr="001C3E29">
        <w:rPr>
          <w:rFonts w:hint="eastAsia"/>
        </w:rPr>
        <w:t>蕭子顯齊書曰：進太祖位相國</w:t>
      </w:r>
      <w:r w:rsidR="00F355DD">
        <w:rPr>
          <w:rFonts w:hint="eastAsia"/>
        </w:rPr>
        <w:t>爲</w:t>
      </w:r>
      <w:r w:rsidRPr="001C3E29">
        <w:rPr>
          <w:rFonts w:hint="eastAsia"/>
        </w:rPr>
        <w:t>齊公也。</w:t>
      </w:r>
      <w:r w:rsidRPr="001C3E29">
        <w:rPr>
          <w:rFonts w:hint="eastAsia"/>
          <w:b/>
          <w:color w:val="660000"/>
          <w:sz w:val="28"/>
        </w:rPr>
        <w:t>以公</w:t>
      </w:r>
      <w:r w:rsidR="00F355DD">
        <w:rPr>
          <w:rFonts w:hint="eastAsia"/>
          <w:b/>
          <w:color w:val="660000"/>
          <w:sz w:val="28"/>
        </w:rPr>
        <w:t>爲</w:t>
      </w:r>
      <w:r w:rsidR="000742C0">
        <w:rPr>
          <w:rFonts w:hint="eastAsia"/>
          <w:b/>
          <w:color w:val="660000"/>
          <w:sz w:val="28"/>
        </w:rPr>
        <w:t>尙</w:t>
      </w:r>
      <w:r w:rsidRPr="001C3E29">
        <w:rPr>
          <w:rFonts w:hint="eastAsia"/>
          <w:b/>
          <w:color w:val="660000"/>
          <w:sz w:val="28"/>
        </w:rPr>
        <w:t>書右僕射，領吏部，時年二十八。宋末艱虞，百王澆季。</w:t>
      </w:r>
      <w:r w:rsidR="003E4D6D" w:rsidRPr="003E4D6D">
        <w:rPr>
          <w:rFonts w:hint="eastAsia"/>
          <w:u w:val="single"/>
        </w:rPr>
        <w:t>班固</w:t>
      </w:r>
      <w:r w:rsidR="003E4D6D" w:rsidRPr="003E4D6D">
        <w:rPr>
          <w:rFonts w:hint="eastAsia"/>
          <w:u w:val="wave"/>
        </w:rPr>
        <w:t>漢書</w:t>
      </w:r>
      <w:r w:rsidRPr="001C3E29">
        <w:rPr>
          <w:rFonts w:hint="eastAsia"/>
        </w:rPr>
        <w:t>贊曰：漢承百王之弊。</w:t>
      </w:r>
      <w:r w:rsidRPr="001C3E29">
        <w:rPr>
          <w:rFonts w:hint="eastAsia"/>
          <w:b/>
          <w:color w:val="660000"/>
          <w:sz w:val="28"/>
        </w:rPr>
        <w:t>禮紊舊宗，樂傾恒軌，自朝章國紀，典彝備物，奏議符策，文辭表記，素意所不蓄，前古所未行，皆取定俄頃，神無滯用。</w:t>
      </w:r>
    </w:p>
    <w:p w14:paraId="3EBBF460" w14:textId="35B18BD2" w:rsidR="008F46A3" w:rsidRDefault="008F46A3" w:rsidP="006D547B">
      <w:pPr>
        <w:ind w:firstLine="561"/>
      </w:pPr>
      <w:r w:rsidRPr="001C3E29">
        <w:rPr>
          <w:rFonts w:hint="eastAsia"/>
          <w:b/>
          <w:color w:val="660000"/>
          <w:sz w:val="28"/>
        </w:rPr>
        <w:lastRenderedPageBreak/>
        <w:t>太祖受命，</w:t>
      </w:r>
      <w:r w:rsidRPr="001C3E29">
        <w:rPr>
          <w:rFonts w:hint="eastAsia"/>
        </w:rPr>
        <w:t>太祖，謂齊高祖也</w:t>
      </w:r>
      <w:r w:rsidRPr="00C32D98">
        <w:rPr>
          <w:rStyle w:val="a9"/>
        </w:rPr>
        <w:footnoteReference w:id="5022"/>
      </w:r>
      <w:r w:rsidRPr="001C3E29">
        <w:rPr>
          <w:rFonts w:hint="eastAsia"/>
        </w:rPr>
        <w:t>。</w:t>
      </w:r>
      <w:r w:rsidRPr="001C3E29">
        <w:rPr>
          <w:rFonts w:hint="eastAsia"/>
          <w:b/>
          <w:color w:val="660000"/>
          <w:sz w:val="28"/>
        </w:rPr>
        <w:t>以佐命之功，封南昌縣開國公，食邑二千戶。建元二年，遷</w:t>
      </w:r>
      <w:r w:rsidR="000742C0">
        <w:rPr>
          <w:rFonts w:hint="eastAsia"/>
          <w:b/>
          <w:color w:val="660000"/>
          <w:sz w:val="28"/>
        </w:rPr>
        <w:t>尙</w:t>
      </w:r>
      <w:r w:rsidRPr="001C3E29">
        <w:rPr>
          <w:rFonts w:hint="eastAsia"/>
          <w:b/>
          <w:color w:val="660000"/>
          <w:sz w:val="28"/>
        </w:rPr>
        <w:t>書左僕射，領選如故。自營郃分司</w:t>
      </w:r>
      <w:r w:rsidRPr="00C32D98">
        <w:rPr>
          <w:rStyle w:val="a9"/>
        </w:rPr>
        <w:footnoteReference w:id="5023"/>
      </w:r>
      <w:r w:rsidRPr="001C3E29">
        <w:rPr>
          <w:rFonts w:hint="eastAsia"/>
          <w:b/>
          <w:color w:val="660000"/>
          <w:sz w:val="28"/>
        </w:rPr>
        <w:t>，盧欽兼掌，譽望所歸，允集茲日。</w:t>
      </w:r>
      <w:r w:rsidR="003E4D6D" w:rsidRPr="003E4D6D">
        <w:rPr>
          <w:rFonts w:hint="eastAsia"/>
          <w:u w:val="single"/>
        </w:rPr>
        <w:t>應劭</w:t>
      </w:r>
      <w:r w:rsidRPr="001C3E29">
        <w:rPr>
          <w:rFonts w:hint="eastAsia"/>
        </w:rPr>
        <w:t>漢官儀曰：獻帝建始四年</w:t>
      </w:r>
      <w:r w:rsidRPr="00C32D98">
        <w:rPr>
          <w:rStyle w:val="a9"/>
        </w:rPr>
        <w:footnoteReference w:id="5024"/>
      </w:r>
      <w:r w:rsidRPr="001C3E29">
        <w:rPr>
          <w:rFonts w:hint="eastAsia"/>
        </w:rPr>
        <w:t>，始置左右僕射，以執金吾營郃</w:t>
      </w:r>
      <w:r w:rsidR="00F355DD">
        <w:rPr>
          <w:rFonts w:hint="eastAsia"/>
        </w:rPr>
        <w:t>爲</w:t>
      </w:r>
      <w:r w:rsidRPr="001C3E29">
        <w:rPr>
          <w:rFonts w:hint="eastAsia"/>
        </w:rPr>
        <w:t>左僕射，衛臻</w:t>
      </w:r>
      <w:r w:rsidR="00F355DD">
        <w:rPr>
          <w:rFonts w:hint="eastAsia"/>
        </w:rPr>
        <w:t>爲</w:t>
      </w:r>
      <w:r w:rsidRPr="001C3E29">
        <w:rPr>
          <w:rFonts w:hint="eastAsia"/>
        </w:rPr>
        <w:t>右僕射。今以策劭</w:t>
      </w:r>
      <w:r w:rsidR="00F355DD">
        <w:rPr>
          <w:rFonts w:hint="eastAsia"/>
        </w:rPr>
        <w:t>爲</w:t>
      </w:r>
      <w:r w:rsidRPr="001C3E29">
        <w:rPr>
          <w:rFonts w:hint="eastAsia"/>
        </w:rPr>
        <w:t>營郃，誤也。營，役瓊切。郃，烏合切。虞預晉書曰：盧欽少好學，</w:t>
      </w:r>
      <w:r w:rsidR="00F355DD">
        <w:rPr>
          <w:rFonts w:hint="eastAsia"/>
        </w:rPr>
        <w:t>爲</w:t>
      </w:r>
      <w:r w:rsidR="000742C0" w:rsidRPr="000742C0">
        <w:rPr>
          <w:rFonts w:hint="eastAsia"/>
          <w:u w:val="wave"/>
        </w:rPr>
        <w:t>尙書</w:t>
      </w:r>
      <w:r w:rsidRPr="001C3E29">
        <w:rPr>
          <w:rFonts w:hint="eastAsia"/>
        </w:rPr>
        <w:t>僕射，領吏部，欽清實選舉，稱</w:t>
      </w:r>
      <w:r w:rsidR="00F355DD">
        <w:rPr>
          <w:rFonts w:hint="eastAsia"/>
        </w:rPr>
        <w:t>爲</w:t>
      </w:r>
      <w:r w:rsidRPr="001C3E29">
        <w:rPr>
          <w:rFonts w:hint="eastAsia"/>
        </w:rPr>
        <w:t>廉平。</w:t>
      </w:r>
      <w:r w:rsidRPr="001C3E29">
        <w:rPr>
          <w:rFonts w:hint="eastAsia"/>
          <w:b/>
          <w:color w:val="660000"/>
          <w:sz w:val="28"/>
        </w:rPr>
        <w:t>尋表解選，詔加侍中，又授太子詹事，侍中僕射如故。固辭侍中，改授散騎常侍，餘如故。太祖崩，遺詔以公</w:t>
      </w:r>
      <w:r w:rsidR="00F355DD">
        <w:rPr>
          <w:rFonts w:hint="eastAsia"/>
          <w:b/>
          <w:color w:val="660000"/>
          <w:sz w:val="28"/>
        </w:rPr>
        <w:t>爲</w:t>
      </w:r>
      <w:r w:rsidRPr="001C3E29">
        <w:rPr>
          <w:rFonts w:hint="eastAsia"/>
          <w:b/>
          <w:color w:val="660000"/>
          <w:sz w:val="28"/>
        </w:rPr>
        <w:t>侍中</w:t>
      </w:r>
      <w:r w:rsidR="000742C0">
        <w:rPr>
          <w:rFonts w:hint="eastAsia"/>
          <w:b/>
          <w:color w:val="660000"/>
          <w:sz w:val="28"/>
        </w:rPr>
        <w:t>尙</w:t>
      </w:r>
      <w:r w:rsidRPr="001C3E29">
        <w:rPr>
          <w:rFonts w:hint="eastAsia"/>
          <w:b/>
          <w:color w:val="660000"/>
          <w:sz w:val="28"/>
        </w:rPr>
        <w:t>書令鎮國將軍。永明元年，進號衛將軍。二年，以本官領丹陽尹。</w:t>
      </w:r>
      <w:r w:rsidRPr="001C3E29">
        <w:rPr>
          <w:rFonts w:hint="eastAsia"/>
        </w:rPr>
        <w:t>本官，謂侍中</w:t>
      </w:r>
      <w:r w:rsidR="000742C0" w:rsidRPr="000742C0">
        <w:rPr>
          <w:rFonts w:hint="eastAsia"/>
          <w:u w:val="wave"/>
        </w:rPr>
        <w:t>尙書</w:t>
      </w:r>
      <w:r w:rsidRPr="001C3E29">
        <w:rPr>
          <w:rFonts w:hint="eastAsia"/>
        </w:rPr>
        <w:t>令。</w:t>
      </w:r>
      <w:r w:rsidRPr="001C3E29">
        <w:rPr>
          <w:rFonts w:hint="eastAsia"/>
          <w:b/>
          <w:color w:val="660000"/>
          <w:sz w:val="28"/>
        </w:rPr>
        <w:t>六輔殊風，五方異俗。</w:t>
      </w:r>
      <w:r w:rsidR="003E4D6D" w:rsidRPr="003E4D6D">
        <w:rPr>
          <w:rFonts w:hint="eastAsia"/>
          <w:u w:val="wave"/>
        </w:rPr>
        <w:t>漢書</w:t>
      </w:r>
      <w:r w:rsidRPr="001C3E29">
        <w:rPr>
          <w:rFonts w:hint="eastAsia"/>
        </w:rPr>
        <w:t>曰：兒寬遷左內史，表奏開六輔渠。</w:t>
      </w:r>
      <w:r w:rsidR="003F10DC" w:rsidRPr="003F10DC">
        <w:rPr>
          <w:rFonts w:hint="eastAsia"/>
          <w:u w:val="single"/>
        </w:rPr>
        <w:t>韋昭</w:t>
      </w:r>
      <w:r w:rsidRPr="001C3E29">
        <w:rPr>
          <w:rFonts w:hint="eastAsia"/>
        </w:rPr>
        <w:t>注曰：六輔，謂京兆、馮翊、扶風、河東、河南、河內。五方，已見上文。</w:t>
      </w:r>
      <w:r w:rsidRPr="001C3E29">
        <w:rPr>
          <w:rFonts w:hint="eastAsia"/>
          <w:b/>
          <w:color w:val="660000"/>
          <w:sz w:val="28"/>
        </w:rPr>
        <w:t>公不謀聲訓，而楚夏移情。</w:t>
      </w:r>
      <w:r w:rsidR="003F10DC" w:rsidRPr="003F10DC">
        <w:rPr>
          <w:rFonts w:hint="eastAsia"/>
          <w:u w:val="single"/>
        </w:rPr>
        <w:t>楊雄</w:t>
      </w:r>
      <w:r w:rsidRPr="001C3E29">
        <w:rPr>
          <w:rFonts w:hint="eastAsia"/>
        </w:rPr>
        <w:t>與桓譚書曰：望風景附，聲訓自結。</w:t>
      </w:r>
      <w:r w:rsidR="003E4D6D" w:rsidRPr="003E4D6D">
        <w:rPr>
          <w:rFonts w:hint="eastAsia"/>
          <w:u w:val="wave"/>
        </w:rPr>
        <w:t>史記</w:t>
      </w:r>
      <w:r w:rsidRPr="001C3E29">
        <w:rPr>
          <w:rFonts w:hint="eastAsia"/>
        </w:rPr>
        <w:t>曰：淮南、沛、陳、汝南郡，此西楚也。潁川、南陽，夏人之居也，故至今謂之夏。</w:t>
      </w:r>
      <w:r w:rsidRPr="001C3E29">
        <w:rPr>
          <w:rFonts w:hint="eastAsia"/>
          <w:b/>
          <w:color w:val="660000"/>
          <w:sz w:val="28"/>
        </w:rPr>
        <w:t>故能使解劍拜仇，歸田息訟。</w:t>
      </w:r>
      <w:r w:rsidRPr="001C3E29">
        <w:rPr>
          <w:rFonts w:hint="eastAsia"/>
        </w:rPr>
        <w:t>謝承</w:t>
      </w:r>
      <w:r w:rsidR="000742C0" w:rsidRPr="000742C0">
        <w:rPr>
          <w:rFonts w:hint="eastAsia"/>
          <w:u w:val="wave"/>
        </w:rPr>
        <w:t>後漢書</w:t>
      </w:r>
      <w:r w:rsidRPr="001C3E29">
        <w:rPr>
          <w:rFonts w:hint="eastAsia"/>
        </w:rPr>
        <w:t>曰：許荊，字子張，吳郡人。兄子世，嘗報讎殺人，其讎操兵</w:t>
      </w:r>
      <w:r w:rsidRPr="00C32D98">
        <w:rPr>
          <w:rStyle w:val="a9"/>
        </w:rPr>
        <w:footnoteReference w:id="5025"/>
      </w:r>
      <w:r w:rsidRPr="001C3E29">
        <w:rPr>
          <w:rFonts w:hint="eastAsia"/>
        </w:rPr>
        <w:t>欲殺</w:t>
      </w:r>
      <w:r w:rsidRPr="001C3E29">
        <w:rPr>
          <w:rFonts w:hint="eastAsia"/>
        </w:rPr>
        <w:lastRenderedPageBreak/>
        <w:t>世，荊與相遇，乃解劍長跪曰：今願身代世死。仇讎者曰</w:t>
      </w:r>
      <w:r w:rsidRPr="00C32D98">
        <w:rPr>
          <w:rStyle w:val="a9"/>
        </w:rPr>
        <w:footnoteReference w:id="5026"/>
      </w:r>
      <w:r w:rsidRPr="001C3E29">
        <w:rPr>
          <w:rFonts w:hint="eastAsia"/>
        </w:rPr>
        <w:t>：許掾，郡中稱君</w:t>
      </w:r>
      <w:r w:rsidR="00F355DD">
        <w:rPr>
          <w:rFonts w:hint="eastAsia"/>
        </w:rPr>
        <w:t>爲</w:t>
      </w:r>
      <w:r w:rsidRPr="001C3E29">
        <w:rPr>
          <w:rFonts w:hint="eastAsia"/>
        </w:rPr>
        <w:t>賢，何敢相侵。遂解劍而去</w:t>
      </w:r>
      <w:r w:rsidRPr="00C32D98">
        <w:rPr>
          <w:rStyle w:val="a9"/>
        </w:rPr>
        <w:footnoteReference w:id="5027"/>
      </w:r>
      <w:r w:rsidRPr="001C3E29">
        <w:rPr>
          <w:rFonts w:hint="eastAsia"/>
        </w:rPr>
        <w:t>。</w:t>
      </w:r>
      <w:r w:rsidR="003E4D6D" w:rsidRPr="003E4D6D">
        <w:rPr>
          <w:rFonts w:hint="eastAsia"/>
          <w:u w:val="wave"/>
        </w:rPr>
        <w:t>漢書</w:t>
      </w:r>
      <w:r w:rsidRPr="001C3E29">
        <w:rPr>
          <w:rFonts w:hint="eastAsia"/>
        </w:rPr>
        <w:t>曰：韓延壽</w:t>
      </w:r>
      <w:r w:rsidR="00F355DD">
        <w:rPr>
          <w:rFonts w:hint="eastAsia"/>
        </w:rPr>
        <w:t>爲</w:t>
      </w:r>
      <w:r w:rsidRPr="001C3E29">
        <w:rPr>
          <w:rFonts w:hint="eastAsia"/>
        </w:rPr>
        <w:t>東郡太守，春因行縣至高陵，人有昆弟相與訟田，延壽乃自悔責，閉閤不出</w:t>
      </w:r>
      <w:r w:rsidRPr="00C32D98">
        <w:rPr>
          <w:rStyle w:val="a9"/>
        </w:rPr>
        <w:footnoteReference w:id="5028"/>
      </w:r>
      <w:r w:rsidRPr="001C3E29">
        <w:rPr>
          <w:rFonts w:hint="eastAsia"/>
        </w:rPr>
        <w:t>。於是訟者宗族傳相責讓，此兩昆弟深自悔，皆自髡肉袒謝，願以田相移，終不敢復爭。延壽乃起聽事。</w:t>
      </w:r>
      <w:r w:rsidRPr="001C3E29">
        <w:rPr>
          <w:rFonts w:hint="eastAsia"/>
          <w:b/>
          <w:color w:val="660000"/>
          <w:sz w:val="28"/>
        </w:rPr>
        <w:t>前郡尹溫太真劉真長，或功銘鼎彝，或德標素</w:t>
      </w:r>
      <w:r w:rsidR="000742C0">
        <w:rPr>
          <w:rFonts w:hint="eastAsia"/>
          <w:b/>
          <w:color w:val="660000"/>
          <w:sz w:val="28"/>
        </w:rPr>
        <w:t>尙</w:t>
      </w:r>
      <w:r w:rsidRPr="001C3E29">
        <w:rPr>
          <w:rFonts w:hint="eastAsia"/>
          <w:b/>
          <w:color w:val="660000"/>
          <w:sz w:val="28"/>
        </w:rPr>
        <w:t>，</w:t>
      </w:r>
      <w:r w:rsidRPr="001C3E29">
        <w:rPr>
          <w:rFonts w:hint="eastAsia"/>
        </w:rPr>
        <w:t>王隱晉書曰：溫嶠，字太真，太原人也。</w:t>
      </w:r>
      <w:r w:rsidR="00F355DD">
        <w:rPr>
          <w:rFonts w:hint="eastAsia"/>
        </w:rPr>
        <w:t>爲</w:t>
      </w:r>
      <w:r w:rsidRPr="001C3E29">
        <w:rPr>
          <w:rFonts w:hint="eastAsia"/>
        </w:rPr>
        <w:t>郡尹，後平蘇峻之亂。臧榮緒晉書曰：劉惔，字真長，沛國人也。</w:t>
      </w:r>
      <w:r w:rsidR="00F355DD">
        <w:rPr>
          <w:rFonts w:hint="eastAsia"/>
        </w:rPr>
        <w:t>爲</w:t>
      </w:r>
      <w:r w:rsidRPr="001C3E29">
        <w:rPr>
          <w:rFonts w:hint="eastAsia"/>
        </w:rPr>
        <w:t>丹陽尹，性重莊、老。禮記曰：鼎有銘。銘者，論譔其先祖之德，美功烈勳勞而酌之祭器。左氏傳，臧武仲曰：大伐小，取其所得，以作彝器，銘其功以示子孫。孔欣猛虎行曰：飢不食邪蒿菜，倦不息無終里，邪蒿乖素</w:t>
      </w:r>
      <w:r w:rsidR="000742C0">
        <w:rPr>
          <w:rFonts w:hint="eastAsia"/>
        </w:rPr>
        <w:t>尙</w:t>
      </w:r>
      <w:r w:rsidRPr="001C3E29">
        <w:rPr>
          <w:rFonts w:hint="eastAsia"/>
        </w:rPr>
        <w:t>，無終喪若始。</w:t>
      </w:r>
      <w:r w:rsidRPr="001C3E29">
        <w:rPr>
          <w:rFonts w:hint="eastAsia"/>
          <w:b/>
          <w:color w:val="660000"/>
          <w:sz w:val="28"/>
        </w:rPr>
        <w:t>臭味風雲，千載無爽。</w:t>
      </w:r>
      <w:r w:rsidRPr="001C3E29">
        <w:rPr>
          <w:rFonts w:hint="eastAsia"/>
        </w:rPr>
        <w:t>言其感應，千載不差也。左氏傳，季武子謂晉范宣子曰：今譬於草木，寡君之臭味也。</w:t>
      </w:r>
      <w:r w:rsidR="000742C0" w:rsidRPr="000742C0">
        <w:rPr>
          <w:rFonts w:hint="eastAsia"/>
          <w:u w:val="wave"/>
        </w:rPr>
        <w:t>楚辭</w:t>
      </w:r>
      <w:r w:rsidRPr="001C3E29">
        <w:rPr>
          <w:rFonts w:hint="eastAsia"/>
        </w:rPr>
        <w:t>曰：虎嘯而谷風至，龍舉而景雲從。言物類之相感也。</w:t>
      </w:r>
      <w:r w:rsidR="003F10DC" w:rsidRPr="003F10DC">
        <w:rPr>
          <w:rFonts w:hint="eastAsia"/>
          <w:u w:val="single"/>
        </w:rPr>
        <w:t>王逸</w:t>
      </w:r>
      <w:r w:rsidRPr="001C3E29">
        <w:rPr>
          <w:rFonts w:hint="eastAsia"/>
        </w:rPr>
        <w:t>曰：虎，陽物也。谷風，陽氣也。言虎悲嘯而吟，則谷風至而應其類。龍，介蟲，陰物也。景雲，亦陰也。言神龍將舉升天，則景雲覆而扶之，輔其類也。</w:t>
      </w:r>
      <w:r w:rsidRPr="001C3E29">
        <w:rPr>
          <w:rFonts w:hint="eastAsia"/>
          <w:b/>
          <w:color w:val="660000"/>
          <w:sz w:val="28"/>
        </w:rPr>
        <w:t>親加弔祭，表薦孤遺，遠協神期，用彰世祀。</w:t>
      </w:r>
      <w:r w:rsidRPr="001C3E29">
        <w:rPr>
          <w:rFonts w:hint="eastAsia"/>
        </w:rPr>
        <w:t>左氏傳，史趙曰：盛德必百世祀。</w:t>
      </w:r>
      <w:r w:rsidRPr="001C3E29">
        <w:rPr>
          <w:rFonts w:hint="eastAsia"/>
          <w:b/>
          <w:color w:val="660000"/>
          <w:sz w:val="28"/>
        </w:rPr>
        <w:t>時簡穆公薨，以撫養之恩，特深恒慕，表求解職，有詔不許。</w:t>
      </w:r>
      <w:r w:rsidRPr="001C3E29">
        <w:rPr>
          <w:rFonts w:hint="eastAsia"/>
        </w:rPr>
        <w:t>蕭子顯齊書曰：儉父僧綽遇害，</w:t>
      </w:r>
      <w:r w:rsidR="00F355DD">
        <w:rPr>
          <w:rFonts w:hint="eastAsia"/>
        </w:rPr>
        <w:t>爲</w:t>
      </w:r>
      <w:r w:rsidRPr="001C3E29">
        <w:rPr>
          <w:rFonts w:hint="eastAsia"/>
        </w:rPr>
        <w:t>叔父僧虔所養。</w:t>
      </w:r>
    </w:p>
    <w:p w14:paraId="4B9AD673" w14:textId="4D7ABE65" w:rsidR="008F46A3" w:rsidRDefault="008F46A3" w:rsidP="006D547B">
      <w:pPr>
        <w:ind w:firstLine="561"/>
      </w:pPr>
      <w:r w:rsidRPr="001C3E29">
        <w:rPr>
          <w:rFonts w:hint="eastAsia"/>
          <w:b/>
          <w:color w:val="660000"/>
          <w:sz w:val="28"/>
        </w:rPr>
        <w:t>國學初興，華夷慕義，經師人表，允資望實。</w:t>
      </w:r>
      <w:r w:rsidR="003E4D6D" w:rsidRPr="003E4D6D">
        <w:rPr>
          <w:rFonts w:hint="eastAsia"/>
          <w:u w:val="wave"/>
        </w:rPr>
        <w:t>漢書</w:t>
      </w:r>
      <w:r w:rsidRPr="001C3E29">
        <w:rPr>
          <w:rFonts w:hint="eastAsia"/>
        </w:rPr>
        <w:t>，平帝詔曰：校書置經師一人。任昉雜傳，魏德公謂郭林宗曰：經師易獲，人師難遭。何法盛晉中興書曰：王安期</w:t>
      </w:r>
      <w:r w:rsidR="00F355DD">
        <w:rPr>
          <w:rFonts w:hint="eastAsia"/>
        </w:rPr>
        <w:t>爲</w:t>
      </w:r>
      <w:r w:rsidRPr="001C3E29">
        <w:rPr>
          <w:rFonts w:hint="eastAsia"/>
        </w:rPr>
        <w:t>東海王越記室參軍。敕子毗曰：王參軍人倫之表，汝其師之。</w:t>
      </w:r>
      <w:r w:rsidRPr="001C3E29">
        <w:rPr>
          <w:rFonts w:hint="eastAsia"/>
          <w:b/>
          <w:color w:val="660000"/>
          <w:sz w:val="28"/>
        </w:rPr>
        <w:t>復以本官領國子祭酒，三年，解丹陽尹，領太子少傅，餘悉如故。挂服捐駒，前良取則，臥轍棄子，後予胥怨。</w:t>
      </w:r>
      <w:r w:rsidRPr="001C3E29">
        <w:rPr>
          <w:rFonts w:hint="eastAsia"/>
        </w:rPr>
        <w:t>挂服，未詳。王隱晉書曰：王遜，字劭伯，</w:t>
      </w:r>
      <w:r w:rsidR="00F355DD">
        <w:rPr>
          <w:rFonts w:hint="eastAsia"/>
        </w:rPr>
        <w:t>爲</w:t>
      </w:r>
      <w:r w:rsidRPr="001C3E29">
        <w:rPr>
          <w:rFonts w:hint="eastAsia"/>
        </w:rPr>
        <w:t>上洛太守。遜在郡有私馬生駒，私牛生犢，悉留以付郡。云是</w:t>
      </w:r>
      <w:r w:rsidR="00F355DD">
        <w:rPr>
          <w:rFonts w:hint="eastAsia"/>
        </w:rPr>
        <w:t>爲</w:t>
      </w:r>
      <w:r w:rsidRPr="001C3E29">
        <w:rPr>
          <w:rFonts w:hint="eastAsia"/>
        </w:rPr>
        <w:t>郡所產，以還官也。三輔決錄曰：</w:t>
      </w:r>
      <w:r w:rsidR="003F10DC" w:rsidRPr="003F10DC">
        <w:rPr>
          <w:rFonts w:hint="eastAsia"/>
          <w:u w:val="single"/>
        </w:rPr>
        <w:t>長安</w:t>
      </w:r>
      <w:r w:rsidRPr="001C3E29">
        <w:rPr>
          <w:rFonts w:hint="eastAsia"/>
        </w:rPr>
        <w:t>劉氏，唯有孟公，談者取則。范曄</w:t>
      </w:r>
      <w:r w:rsidR="000742C0" w:rsidRPr="000742C0">
        <w:rPr>
          <w:rFonts w:hint="eastAsia"/>
          <w:u w:val="wave"/>
        </w:rPr>
        <w:t>後漢書</w:t>
      </w:r>
      <w:r w:rsidRPr="001C3E29">
        <w:rPr>
          <w:rFonts w:hint="eastAsia"/>
        </w:rPr>
        <w:t>曰：侯霸，字君仲，</w:t>
      </w:r>
      <w:r w:rsidR="00F355DD">
        <w:rPr>
          <w:rFonts w:hint="eastAsia"/>
        </w:rPr>
        <w:t>爲</w:t>
      </w:r>
      <w:r w:rsidRPr="001C3E29">
        <w:rPr>
          <w:rFonts w:hint="eastAsia"/>
        </w:rPr>
        <w:t>臨淮太守。王莽敗，霸卒全一郡。更始元年，遣使徵霸，百姓號哭遮使者車，或當道而臥，皆曰：願乞侯君復留期年，百姓乃戒其乳婦，棄其孩子</w:t>
      </w:r>
      <w:r w:rsidRPr="00C32D98">
        <w:rPr>
          <w:rStyle w:val="a9"/>
        </w:rPr>
        <w:lastRenderedPageBreak/>
        <w:footnoteReference w:id="5029"/>
      </w:r>
      <w:r w:rsidRPr="001C3E29">
        <w:rPr>
          <w:rFonts w:hint="eastAsia"/>
        </w:rPr>
        <w:t>，侯君當去，必不能全也。</w:t>
      </w:r>
      <w:r w:rsidR="000742C0" w:rsidRPr="000742C0">
        <w:rPr>
          <w:rFonts w:hint="eastAsia"/>
          <w:u w:val="wave"/>
        </w:rPr>
        <w:t>尙書</w:t>
      </w:r>
      <w:r w:rsidRPr="001C3E29">
        <w:rPr>
          <w:rFonts w:hint="eastAsia"/>
        </w:rPr>
        <w:t>曰：湯初征自葛，東征西夷怨，南征北狄怨，曰：奚獨後予。言儉解丹陽尹，百姓亦如此戀之</w:t>
      </w:r>
      <w:r w:rsidRPr="00C32D98">
        <w:rPr>
          <w:rStyle w:val="a9"/>
        </w:rPr>
        <w:footnoteReference w:id="5030"/>
      </w:r>
      <w:r w:rsidRPr="001C3E29">
        <w:rPr>
          <w:rFonts w:hint="eastAsia"/>
        </w:rPr>
        <w:t>。</w:t>
      </w:r>
      <w:r w:rsidRPr="001C3E29">
        <w:rPr>
          <w:rFonts w:hint="eastAsia"/>
          <w:b/>
          <w:color w:val="660000"/>
          <w:sz w:val="28"/>
        </w:rPr>
        <w:t>皇太子不矜天姿，俯同人範，師友之義，穆若金蘭。</w:t>
      </w:r>
      <w:r w:rsidRPr="001C3E29">
        <w:rPr>
          <w:rFonts w:hint="eastAsia"/>
        </w:rPr>
        <w:t>蜀志曰：諸葛亮與杜徽書曰</w:t>
      </w:r>
      <w:r w:rsidRPr="00C32D98">
        <w:rPr>
          <w:rStyle w:val="a9"/>
        </w:rPr>
        <w:footnoteReference w:id="5031"/>
      </w:r>
      <w:r w:rsidRPr="001C3E29">
        <w:rPr>
          <w:rFonts w:hint="eastAsia"/>
        </w:rPr>
        <w:t>：今年始十八</w:t>
      </w:r>
      <w:r w:rsidRPr="00C32D98">
        <w:rPr>
          <w:rStyle w:val="a9"/>
        </w:rPr>
        <w:footnoteReference w:id="5032"/>
      </w:r>
      <w:r w:rsidRPr="001C3E29">
        <w:rPr>
          <w:rFonts w:hint="eastAsia"/>
        </w:rPr>
        <w:t>，天姿仁敏，愛德下士。說苑曰：燕昭王問於郭隗曰：寡人地狹人寡，齊人削取八城，宗廟恐危，社稷存之有道乎</w:t>
      </w:r>
      <w:r w:rsidR="00F30D53">
        <w:rPr>
          <w:rFonts w:hint="eastAsia"/>
        </w:rPr>
        <w:t>？</w:t>
      </w:r>
      <w:r w:rsidRPr="001C3E29">
        <w:rPr>
          <w:rFonts w:hint="eastAsia"/>
        </w:rPr>
        <w:t>郭隗曰：帝者之臣，其實師也；王者之臣，其實友也。王誠能與隗，請</w:t>
      </w:r>
      <w:r w:rsidR="00F355DD">
        <w:rPr>
          <w:rFonts w:hint="eastAsia"/>
        </w:rPr>
        <w:t>爲</w:t>
      </w:r>
      <w:r w:rsidRPr="001C3E29">
        <w:rPr>
          <w:rFonts w:hint="eastAsia"/>
        </w:rPr>
        <w:t>天下之士開路。</w:t>
      </w:r>
      <w:r w:rsidR="000742C0" w:rsidRPr="000742C0">
        <w:rPr>
          <w:rFonts w:hint="eastAsia"/>
          <w:u w:val="wave"/>
        </w:rPr>
        <w:t>周易</w:t>
      </w:r>
      <w:r w:rsidRPr="001C3E29">
        <w:rPr>
          <w:rFonts w:hint="eastAsia"/>
        </w:rPr>
        <w:t>曰：二人同心，其利斷金；同心之言，其臭如蘭。</w:t>
      </w:r>
      <w:r w:rsidRPr="001C3E29">
        <w:rPr>
          <w:rFonts w:hint="eastAsia"/>
          <w:b/>
          <w:color w:val="660000"/>
          <w:sz w:val="28"/>
        </w:rPr>
        <w:t>又領本州大中正，頃之解職。四年，以本號開府儀同三司，餘悉如故。</w:t>
      </w:r>
      <w:r w:rsidRPr="001C3E29">
        <w:rPr>
          <w:rFonts w:hint="eastAsia"/>
        </w:rPr>
        <w:t>本號，衛將軍也。</w:t>
      </w:r>
      <w:r w:rsidRPr="001C3E29">
        <w:rPr>
          <w:rFonts w:hint="eastAsia"/>
          <w:b/>
          <w:color w:val="660000"/>
          <w:sz w:val="28"/>
        </w:rPr>
        <w:t>謙光愈遠，大典未申。</w:t>
      </w:r>
      <w:r w:rsidRPr="001C3E29">
        <w:rPr>
          <w:rFonts w:hint="eastAsia"/>
        </w:rPr>
        <w:t>謂辭儀同三司也。</w:t>
      </w:r>
      <w:r w:rsidR="000742C0" w:rsidRPr="000742C0">
        <w:rPr>
          <w:rFonts w:hint="eastAsia"/>
          <w:u w:val="wave"/>
        </w:rPr>
        <w:t>周易</w:t>
      </w:r>
      <w:r w:rsidRPr="001C3E29">
        <w:rPr>
          <w:rFonts w:hint="eastAsia"/>
        </w:rPr>
        <w:t>曰：謙尊而光，卑而不可踰，君子之終也。</w:t>
      </w:r>
      <w:r w:rsidRPr="001C3E29">
        <w:rPr>
          <w:rFonts w:hint="eastAsia"/>
          <w:b/>
          <w:color w:val="660000"/>
          <w:sz w:val="28"/>
        </w:rPr>
        <w:t>六年，又申前命，</w:t>
      </w:r>
      <w:r w:rsidRPr="001C3E29">
        <w:rPr>
          <w:rFonts w:hint="eastAsia"/>
        </w:rPr>
        <w:t>儀同三司之命。</w:t>
      </w:r>
      <w:r w:rsidRPr="001C3E29">
        <w:rPr>
          <w:rFonts w:hint="eastAsia"/>
          <w:b/>
          <w:color w:val="660000"/>
          <w:sz w:val="28"/>
        </w:rPr>
        <w:t>七年，固辭選任，帝所重違，</w:t>
      </w:r>
      <w:r w:rsidRPr="001C3E29">
        <w:rPr>
          <w:rFonts w:hint="eastAsia"/>
        </w:rPr>
        <w:t>選任，</w:t>
      </w:r>
      <w:r w:rsidR="000742C0" w:rsidRPr="000742C0">
        <w:rPr>
          <w:rFonts w:hint="eastAsia"/>
          <w:u w:val="wave"/>
        </w:rPr>
        <w:t>尙書</w:t>
      </w:r>
      <w:r w:rsidRPr="001C3E29">
        <w:rPr>
          <w:rFonts w:hint="eastAsia"/>
        </w:rPr>
        <w:t>令也。謝承</w:t>
      </w:r>
      <w:r w:rsidR="000742C0" w:rsidRPr="000742C0">
        <w:rPr>
          <w:rFonts w:hint="eastAsia"/>
          <w:u w:val="wave"/>
        </w:rPr>
        <w:t>後漢書</w:t>
      </w:r>
      <w:r w:rsidRPr="001C3E29">
        <w:rPr>
          <w:rFonts w:hint="eastAsia"/>
        </w:rPr>
        <w:t>曰：楊賜讓還侯爵，朝廷重違其志也。</w:t>
      </w:r>
      <w:r w:rsidRPr="001C3E29">
        <w:rPr>
          <w:rFonts w:hint="eastAsia"/>
          <w:b/>
          <w:color w:val="660000"/>
          <w:sz w:val="28"/>
        </w:rPr>
        <w:t>詔加中書監，猶參掌選事。長輿追專車之恨，公曾甘鳳池之失。</w:t>
      </w:r>
      <w:r w:rsidRPr="001C3E29">
        <w:rPr>
          <w:rFonts w:hint="eastAsia"/>
        </w:rPr>
        <w:t>言昔者任非其人，或專車而獨坐，或發志於見奪</w:t>
      </w:r>
      <w:r w:rsidRPr="00C32D98">
        <w:rPr>
          <w:rStyle w:val="a9"/>
        </w:rPr>
        <w:footnoteReference w:id="5033"/>
      </w:r>
      <w:r w:rsidRPr="001C3E29">
        <w:rPr>
          <w:rFonts w:hint="eastAsia"/>
        </w:rPr>
        <w:t>，今儉有德，故專車者追恨，失之者甘心。臧榮緒晉書曰：和嶠</w:t>
      </w:r>
      <w:r w:rsidR="00F355DD">
        <w:rPr>
          <w:rFonts w:hint="eastAsia"/>
        </w:rPr>
        <w:t>爲</w:t>
      </w:r>
      <w:r w:rsidRPr="001C3E29">
        <w:rPr>
          <w:rFonts w:hint="eastAsia"/>
        </w:rPr>
        <w:t>黃門侍郎，遷中書令，舊監令共車入朝。及嶠</w:t>
      </w:r>
      <w:r w:rsidR="00F355DD">
        <w:rPr>
          <w:rFonts w:hint="eastAsia"/>
        </w:rPr>
        <w:t>爲</w:t>
      </w:r>
      <w:r w:rsidRPr="001C3E29">
        <w:rPr>
          <w:rFonts w:hint="eastAsia"/>
        </w:rPr>
        <w:t>令，荀勗</w:t>
      </w:r>
      <w:r w:rsidR="00F355DD">
        <w:rPr>
          <w:rFonts w:hint="eastAsia"/>
        </w:rPr>
        <w:t>爲</w:t>
      </w:r>
      <w:r w:rsidRPr="001C3E29">
        <w:rPr>
          <w:rFonts w:hint="eastAsia"/>
        </w:rPr>
        <w:t>監，嶠不禮勗，常以意氣加之，每同乘，高抗專車而坐，乃使監令異車，自嶠始也。晉中興書曰：荀勗，字公曾，從中書監</w:t>
      </w:r>
      <w:r w:rsidR="00F355DD">
        <w:rPr>
          <w:rFonts w:hint="eastAsia"/>
        </w:rPr>
        <w:t>爲</w:t>
      </w:r>
      <w:r w:rsidR="000742C0" w:rsidRPr="000742C0">
        <w:rPr>
          <w:rFonts w:hint="eastAsia"/>
          <w:u w:val="wave"/>
        </w:rPr>
        <w:t>尙書</w:t>
      </w:r>
      <w:r w:rsidRPr="001C3E29">
        <w:rPr>
          <w:rFonts w:hint="eastAsia"/>
        </w:rPr>
        <w:t>令，人賀之，乃發恚云：奪我鳳皇池，卿諸人賀我邪？</w:t>
      </w:r>
    </w:p>
    <w:p w14:paraId="0E21CFE0" w14:textId="4BD78940" w:rsidR="008F46A3" w:rsidRDefault="008F46A3" w:rsidP="006D547B">
      <w:pPr>
        <w:ind w:firstLine="561"/>
      </w:pPr>
      <w:r w:rsidRPr="001C3E29">
        <w:rPr>
          <w:rFonts w:hint="eastAsia"/>
          <w:b/>
          <w:color w:val="660000"/>
          <w:sz w:val="28"/>
        </w:rPr>
        <w:t>夫奔競之塗，有自來矣。</w:t>
      </w:r>
      <w:r w:rsidRPr="001C3E29">
        <w:rPr>
          <w:rFonts w:hint="eastAsia"/>
        </w:rPr>
        <w:t>晉諸公讚曰：傅宣定九品未訖，劉疇代之，悉改宣法。於是人人望品，求者奔競。</w:t>
      </w:r>
      <w:r w:rsidRPr="001C3E29">
        <w:rPr>
          <w:rFonts w:hint="eastAsia"/>
          <w:b/>
          <w:color w:val="660000"/>
          <w:sz w:val="28"/>
        </w:rPr>
        <w:t>以難知之性，協易失之情，</w:t>
      </w:r>
      <w:r w:rsidRPr="001C3E29">
        <w:rPr>
          <w:rFonts w:hint="eastAsia"/>
        </w:rPr>
        <w:t>桓子新論曰：凡人性難極也，難知也，故其絕異者，常</w:t>
      </w:r>
      <w:r w:rsidR="00F355DD">
        <w:rPr>
          <w:rFonts w:hint="eastAsia"/>
        </w:rPr>
        <w:t>爲</w:t>
      </w:r>
      <w:r w:rsidRPr="001C3E29">
        <w:rPr>
          <w:rFonts w:hint="eastAsia"/>
        </w:rPr>
        <w:t>世俗所遺失焉。</w:t>
      </w:r>
      <w:r w:rsidRPr="001C3E29">
        <w:rPr>
          <w:rFonts w:hint="eastAsia"/>
          <w:b/>
          <w:color w:val="660000"/>
          <w:sz w:val="28"/>
        </w:rPr>
        <w:t>必使無訟，事深弘誘。</w:t>
      </w:r>
      <w:r w:rsidR="003E4D6D" w:rsidRPr="003E4D6D">
        <w:rPr>
          <w:rFonts w:hint="eastAsia"/>
          <w:u w:val="wave"/>
        </w:rPr>
        <w:t>論語</w:t>
      </w:r>
      <w:r w:rsidRPr="001C3E29">
        <w:rPr>
          <w:rFonts w:hint="eastAsia"/>
        </w:rPr>
        <w:t>，子曰：聽訟，吾猶人也，必也使無訟乎</w:t>
      </w:r>
      <w:r w:rsidR="00F30D53">
        <w:rPr>
          <w:rFonts w:hint="eastAsia"/>
        </w:rPr>
        <w:t>？</w:t>
      </w:r>
      <w:r w:rsidRPr="001C3E29">
        <w:rPr>
          <w:rFonts w:hint="eastAsia"/>
          <w:b/>
          <w:color w:val="660000"/>
          <w:sz w:val="28"/>
        </w:rPr>
        <w:t>公提衡惟允，一紀于茲，</w:t>
      </w:r>
      <w:r w:rsidR="003E4D6D" w:rsidRPr="003E4D6D">
        <w:rPr>
          <w:rFonts w:hint="eastAsia"/>
          <w:u w:val="wave"/>
        </w:rPr>
        <w:t>漢書</w:t>
      </w:r>
      <w:r w:rsidRPr="001C3E29">
        <w:rPr>
          <w:rFonts w:hint="eastAsia"/>
        </w:rPr>
        <w:t>曰：衡，平也，所以平輕重也。</w:t>
      </w:r>
      <w:r w:rsidRPr="001C3E29">
        <w:rPr>
          <w:rFonts w:hint="eastAsia"/>
        </w:rPr>
        <w:lastRenderedPageBreak/>
        <w:t>言選曹以材授官，似衡之平物，故取以喻焉。韓子曰：貴賤不相踰，愚智提衡而立。孫綽王蒙誄曰</w:t>
      </w:r>
      <w:r w:rsidRPr="00C32D98">
        <w:rPr>
          <w:rStyle w:val="a9"/>
        </w:rPr>
        <w:footnoteReference w:id="5034"/>
      </w:r>
      <w:r w:rsidRPr="001C3E29">
        <w:rPr>
          <w:rFonts w:hint="eastAsia"/>
        </w:rPr>
        <w:t>：提衡左府，舉直閑邪。</w:t>
      </w:r>
      <w:r w:rsidR="00FE33F9" w:rsidRPr="00FE33F9">
        <w:rPr>
          <w:rFonts w:hint="eastAsia"/>
          <w:u w:val="single"/>
        </w:rPr>
        <w:t>孔安國</w:t>
      </w:r>
      <w:r w:rsidR="000742C0" w:rsidRPr="000742C0">
        <w:rPr>
          <w:rFonts w:hint="eastAsia"/>
          <w:u w:val="wave"/>
        </w:rPr>
        <w:t>尙書</w:t>
      </w:r>
      <w:r w:rsidRPr="001C3E29">
        <w:rPr>
          <w:rFonts w:hint="eastAsia"/>
        </w:rPr>
        <w:t>傳曰：十二年曰紀。</w:t>
      </w:r>
      <w:r w:rsidRPr="001C3E29">
        <w:rPr>
          <w:rFonts w:hint="eastAsia"/>
          <w:b/>
          <w:color w:val="660000"/>
          <w:sz w:val="28"/>
        </w:rPr>
        <w:t>拔奇取異，興微繼絕。</w:t>
      </w:r>
      <w:r w:rsidRPr="001C3E29">
        <w:rPr>
          <w:rFonts w:hint="eastAsia"/>
        </w:rPr>
        <w:t>王隱晉書，羊祜曰：吾不能取異於屠釣，拔奇於版築，豈不愧知人之難哉！興微，即興滅也。</w:t>
      </w:r>
      <w:r w:rsidR="003E4D6D" w:rsidRPr="003E4D6D">
        <w:rPr>
          <w:rFonts w:hint="eastAsia"/>
          <w:u w:val="wave"/>
        </w:rPr>
        <w:t>論語</w:t>
      </w:r>
      <w:r w:rsidRPr="001C3E29">
        <w:rPr>
          <w:rFonts w:hint="eastAsia"/>
        </w:rPr>
        <w:t>，子曰：興滅國，繼絕世。</w:t>
      </w:r>
      <w:r w:rsidRPr="001C3E29">
        <w:rPr>
          <w:rFonts w:hint="eastAsia"/>
          <w:b/>
          <w:color w:val="660000"/>
          <w:sz w:val="28"/>
        </w:rPr>
        <w:t>望側階而容賢，候景風而式典。</w:t>
      </w:r>
      <w:r w:rsidRPr="001C3E29">
        <w:rPr>
          <w:rFonts w:hint="eastAsia"/>
        </w:rPr>
        <w:t>燕丹太子曰</w:t>
      </w:r>
      <w:r w:rsidRPr="00C32D98">
        <w:rPr>
          <w:rStyle w:val="a9"/>
        </w:rPr>
        <w:footnoteReference w:id="5035"/>
      </w:r>
      <w:r w:rsidRPr="001C3E29">
        <w:rPr>
          <w:rFonts w:hint="eastAsia"/>
        </w:rPr>
        <w:t>：田光見太子，太子側階而迎。家語，</w:t>
      </w:r>
      <w:r w:rsidR="003F10DC" w:rsidRPr="003F10DC">
        <w:rPr>
          <w:rFonts w:hint="eastAsia"/>
          <w:u w:val="single"/>
        </w:rPr>
        <w:t>孔子</w:t>
      </w:r>
      <w:r w:rsidRPr="001C3E29">
        <w:rPr>
          <w:rFonts w:hint="eastAsia"/>
        </w:rPr>
        <w:t>謂魯哀公曰：衛有士曰慶足者，國有大事，則必赴而治之；國無事，則退而容賢。靈公悅而敬之。王肅曰：言其所以退，欲以容賢於朝也。淮南子曰：景風至，施爵祿，賞有功。</w:t>
      </w:r>
      <w:r w:rsidRPr="001C3E29">
        <w:rPr>
          <w:rFonts w:hint="eastAsia"/>
          <w:b/>
          <w:color w:val="660000"/>
          <w:sz w:val="28"/>
        </w:rPr>
        <w:t>春秋三十有八，七年五月三日，薨于建康官舍。皇朝軫慟，儲鉉傷情。</w:t>
      </w:r>
      <w:r w:rsidR="003E4D6D" w:rsidRPr="003E4D6D">
        <w:rPr>
          <w:rFonts w:hint="eastAsia"/>
          <w:u w:val="wave"/>
        </w:rPr>
        <w:t>漢書</w:t>
      </w:r>
      <w:r w:rsidRPr="001C3E29">
        <w:rPr>
          <w:rFonts w:hint="eastAsia"/>
        </w:rPr>
        <w:t>，疏廣曰：太子，國儲副君。</w:t>
      </w:r>
      <w:r w:rsidR="000742C0" w:rsidRPr="000742C0">
        <w:rPr>
          <w:rFonts w:hint="eastAsia"/>
          <w:u w:val="wave"/>
        </w:rPr>
        <w:t>周易</w:t>
      </w:r>
      <w:r w:rsidRPr="001C3E29">
        <w:rPr>
          <w:rFonts w:hint="eastAsia"/>
        </w:rPr>
        <w:t>曰：鼎，金鉉。</w:t>
      </w:r>
      <w:r w:rsidR="00FE33F9" w:rsidRPr="00FE33F9">
        <w:rPr>
          <w:rFonts w:hint="eastAsia"/>
          <w:u w:val="single"/>
        </w:rPr>
        <w:t>鄭玄</w:t>
      </w:r>
      <w:r w:rsidR="000742C0" w:rsidRPr="000742C0">
        <w:rPr>
          <w:rFonts w:hint="eastAsia"/>
          <w:u w:val="wave"/>
        </w:rPr>
        <w:t>尙書</w:t>
      </w:r>
      <w:r w:rsidRPr="001C3E29">
        <w:rPr>
          <w:rFonts w:hint="eastAsia"/>
        </w:rPr>
        <w:t>注曰：鼎，三公象也。</w:t>
      </w:r>
      <w:r w:rsidRPr="001C3E29">
        <w:rPr>
          <w:rFonts w:hint="eastAsia"/>
          <w:b/>
          <w:color w:val="660000"/>
          <w:sz w:val="28"/>
        </w:rPr>
        <w:t>有識銜悲，行路掩泣。</w:t>
      </w:r>
      <w:r w:rsidRPr="001C3E29">
        <w:rPr>
          <w:rFonts w:hint="eastAsia"/>
        </w:rPr>
        <w:t>說苑，雍門周說</w:t>
      </w:r>
      <w:r w:rsidR="003F10DC" w:rsidRPr="003F10DC">
        <w:rPr>
          <w:rFonts w:hint="eastAsia"/>
          <w:u w:val="single"/>
        </w:rPr>
        <w:t>孟嘗君</w:t>
      </w:r>
      <w:r w:rsidRPr="001C3E29">
        <w:rPr>
          <w:rFonts w:hint="eastAsia"/>
        </w:rPr>
        <w:t>曰：有識之士，莫不</w:t>
      </w:r>
      <w:r w:rsidR="00F355DD">
        <w:rPr>
          <w:rFonts w:hint="eastAsia"/>
        </w:rPr>
        <w:t>爲</w:t>
      </w:r>
      <w:r w:rsidRPr="001C3E29">
        <w:rPr>
          <w:rFonts w:hint="eastAsia"/>
        </w:rPr>
        <w:t>足下寒心酸鼻。論衡曰：行路之人，皆能論之。</w:t>
      </w:r>
      <w:r w:rsidRPr="001C3E29">
        <w:rPr>
          <w:rFonts w:hint="eastAsia"/>
          <w:b/>
          <w:color w:val="660000"/>
          <w:sz w:val="28"/>
        </w:rPr>
        <w:t>豈直舂者不相，工女寢機而已哉！</w:t>
      </w:r>
      <w:r w:rsidR="003E4D6D" w:rsidRPr="003E4D6D">
        <w:rPr>
          <w:rFonts w:hint="eastAsia"/>
          <w:u w:val="wave"/>
        </w:rPr>
        <w:t>史記</w:t>
      </w:r>
      <w:r w:rsidRPr="001C3E29">
        <w:rPr>
          <w:rFonts w:hint="eastAsia"/>
        </w:rPr>
        <w:t>，趙良謂商鞅曰：五羖大夫死，秦國男女流涕，童子不歌謠，舂者不相杵。劉縚聖賢本紀曰：子產治鄭二十年，卒，國人哭於巷，婦人哭於機。</w:t>
      </w:r>
      <w:r w:rsidRPr="001C3E29">
        <w:rPr>
          <w:rFonts w:hint="eastAsia"/>
          <w:b/>
          <w:color w:val="660000"/>
          <w:sz w:val="28"/>
        </w:rPr>
        <w:t>故以痛深衣冠，悲纏教義，豈非功深砥礪，道邁舟航？</w:t>
      </w:r>
      <w:r w:rsidR="000742C0" w:rsidRPr="000742C0">
        <w:rPr>
          <w:rFonts w:hint="eastAsia"/>
          <w:u w:val="wave"/>
        </w:rPr>
        <w:t>尙書</w:t>
      </w:r>
      <w:r w:rsidRPr="001C3E29">
        <w:rPr>
          <w:rFonts w:hint="eastAsia"/>
        </w:rPr>
        <w:t>，高宗曰：若金，用汝作礪，若濟巨川，用汝作舟楫。</w:t>
      </w:r>
      <w:r w:rsidRPr="001C3E29">
        <w:rPr>
          <w:rFonts w:hint="eastAsia"/>
          <w:b/>
          <w:color w:val="660000"/>
          <w:sz w:val="28"/>
        </w:rPr>
        <w:t>沒世遺愛，古之益友。</w:t>
      </w:r>
      <w:r w:rsidRPr="001C3E29">
        <w:rPr>
          <w:rFonts w:hint="eastAsia"/>
        </w:rPr>
        <w:t>左氏傳曰：子產卒，仲尼聞之出涕，曰：古之遺愛也。</w:t>
      </w:r>
      <w:r w:rsidR="003E4D6D" w:rsidRPr="003E4D6D">
        <w:rPr>
          <w:rFonts w:hint="eastAsia"/>
          <w:u w:val="single"/>
        </w:rPr>
        <w:t>班固</w:t>
      </w:r>
      <w:r w:rsidR="003E4D6D" w:rsidRPr="003E4D6D">
        <w:rPr>
          <w:rFonts w:hint="eastAsia"/>
          <w:u w:val="wave"/>
        </w:rPr>
        <w:t>漢書</w:t>
      </w:r>
      <w:r w:rsidRPr="001C3E29">
        <w:rPr>
          <w:rFonts w:hint="eastAsia"/>
        </w:rPr>
        <w:t>贊曰：劉向指明梓柱，以推廢興，豈非直諒多聞，古之益友與？</w:t>
      </w:r>
      <w:r w:rsidRPr="001C3E29">
        <w:rPr>
          <w:rFonts w:hint="eastAsia"/>
          <w:b/>
          <w:color w:val="660000"/>
          <w:sz w:val="28"/>
        </w:rPr>
        <w:t>追贈太尉，侍中中書監如故。給節，加羽葆鼓吹，增班劍六十人，</w:t>
      </w:r>
      <w:r w:rsidRPr="001C3E29">
        <w:rPr>
          <w:rFonts w:hint="eastAsia"/>
        </w:rPr>
        <w:t>漢官儀曰：班劍者，以虎皮飾之。</w:t>
      </w:r>
      <w:r w:rsidRPr="001C3E29">
        <w:rPr>
          <w:rFonts w:hint="eastAsia"/>
          <w:b/>
          <w:color w:val="660000"/>
          <w:sz w:val="28"/>
        </w:rPr>
        <w:t>謚曰文憲，禮也。</w:t>
      </w:r>
      <w:r w:rsidRPr="001C3E29">
        <w:rPr>
          <w:rFonts w:hint="eastAsia"/>
        </w:rPr>
        <w:t>謚法曰：忠信接禮曰文，博文多能曰憲。</w:t>
      </w:r>
    </w:p>
    <w:p w14:paraId="42306C89" w14:textId="1F0F5FE2" w:rsidR="008F46A3" w:rsidRDefault="008F46A3" w:rsidP="006D547B">
      <w:pPr>
        <w:ind w:firstLine="561"/>
      </w:pPr>
      <w:r w:rsidRPr="001C3E29">
        <w:rPr>
          <w:rFonts w:hint="eastAsia"/>
          <w:b/>
          <w:color w:val="660000"/>
          <w:sz w:val="28"/>
        </w:rPr>
        <w:t>公在物斯厚，居身以約。玩好絕於耳目，布素表於造次。</w:t>
      </w:r>
      <w:r w:rsidRPr="001C3E29">
        <w:rPr>
          <w:rFonts w:hint="eastAsia"/>
        </w:rPr>
        <w:t>齊春秋曰</w:t>
      </w:r>
      <w:r w:rsidRPr="00C32D98">
        <w:rPr>
          <w:rStyle w:val="a9"/>
        </w:rPr>
        <w:footnoteReference w:id="5036"/>
      </w:r>
      <w:r w:rsidRPr="001C3E29">
        <w:rPr>
          <w:rFonts w:hint="eastAsia"/>
        </w:rPr>
        <w:t>：儉不好聲色，未嘗遊宴，衣裘服用，自周而已。周禮曰：凡式貢之餘財，以供玩好之用。</w:t>
      </w:r>
      <w:r w:rsidR="000742C0" w:rsidRPr="000742C0">
        <w:rPr>
          <w:rFonts w:hint="eastAsia"/>
          <w:u w:val="wave"/>
        </w:rPr>
        <w:t>尙書</w:t>
      </w:r>
      <w:r w:rsidRPr="001C3E29">
        <w:rPr>
          <w:rFonts w:hint="eastAsia"/>
        </w:rPr>
        <w:t>曰：弗役耳目，則百度惟貞。</w:t>
      </w:r>
      <w:r w:rsidR="003E4D6D" w:rsidRPr="003E4D6D">
        <w:rPr>
          <w:rFonts w:hint="eastAsia"/>
          <w:u w:val="wave"/>
        </w:rPr>
        <w:t>論語</w:t>
      </w:r>
      <w:r w:rsidRPr="001C3E29">
        <w:rPr>
          <w:rFonts w:hint="eastAsia"/>
        </w:rPr>
        <w:t>，子曰：造次必於是。</w:t>
      </w:r>
      <w:r w:rsidRPr="001C3E29">
        <w:rPr>
          <w:rFonts w:hint="eastAsia"/>
          <w:b/>
          <w:color w:val="660000"/>
          <w:sz w:val="28"/>
        </w:rPr>
        <w:t>室無姬姜，門多長者。</w:t>
      </w:r>
      <w:r w:rsidRPr="001C3E29">
        <w:rPr>
          <w:rFonts w:hint="eastAsia"/>
        </w:rPr>
        <w:t>左氏傳，</w:t>
      </w:r>
      <w:r w:rsidRPr="001C3E29">
        <w:rPr>
          <w:rFonts w:hint="eastAsia"/>
        </w:rPr>
        <w:lastRenderedPageBreak/>
        <w:t>君子曰：詩曰：雖有姬姜，無棄憔悴。</w:t>
      </w:r>
      <w:r w:rsidR="003E4D6D" w:rsidRPr="003E4D6D">
        <w:rPr>
          <w:rFonts w:hint="eastAsia"/>
          <w:u w:val="wave"/>
        </w:rPr>
        <w:t>漢書</w:t>
      </w:r>
      <w:r w:rsidRPr="001C3E29">
        <w:rPr>
          <w:rFonts w:hint="eastAsia"/>
        </w:rPr>
        <w:t>曰：陳平少時家貧，然門外多長者車轍。</w:t>
      </w:r>
      <w:r w:rsidRPr="001C3E29">
        <w:rPr>
          <w:rFonts w:hint="eastAsia"/>
          <w:b/>
          <w:color w:val="660000"/>
          <w:sz w:val="28"/>
        </w:rPr>
        <w:t>立言必雅，未嘗顯其所長；</w:t>
      </w:r>
      <w:r w:rsidRPr="001C3E29">
        <w:rPr>
          <w:rFonts w:hint="eastAsia"/>
        </w:rPr>
        <w:t>孝經援神契曰：矜莊嚴栗，出言必雅。孫資別傳曰：朝臣會議，資奏是非，擇善者推而成之，終不顯己之德。</w:t>
      </w:r>
      <w:r w:rsidRPr="001C3E29">
        <w:rPr>
          <w:rFonts w:hint="eastAsia"/>
          <w:b/>
          <w:color w:val="660000"/>
          <w:sz w:val="28"/>
        </w:rPr>
        <w:t>持論從容，未嘗言人所短。</w:t>
      </w:r>
      <w:r w:rsidRPr="001C3E29">
        <w:rPr>
          <w:rFonts w:hint="eastAsia"/>
        </w:rPr>
        <w:t>風俗通曰：太尉范滂</w:t>
      </w:r>
      <w:r w:rsidRPr="00C32D98">
        <w:rPr>
          <w:rStyle w:val="a9"/>
        </w:rPr>
        <w:footnoteReference w:id="5037"/>
      </w:r>
      <w:r w:rsidRPr="001C3E29">
        <w:rPr>
          <w:rFonts w:hint="eastAsia"/>
        </w:rPr>
        <w:t>辨於持論。謝承</w:t>
      </w:r>
      <w:r w:rsidR="000742C0" w:rsidRPr="000742C0">
        <w:rPr>
          <w:rFonts w:hint="eastAsia"/>
          <w:u w:val="wave"/>
        </w:rPr>
        <w:t>後漢書</w:t>
      </w:r>
      <w:r w:rsidRPr="001C3E29">
        <w:rPr>
          <w:rFonts w:hint="eastAsia"/>
        </w:rPr>
        <w:t>曰：夏勤從容議論。吳志曰：是儀時時有所進，未嘗言人之短。</w:t>
      </w:r>
      <w:r w:rsidRPr="001C3E29">
        <w:rPr>
          <w:rFonts w:hint="eastAsia"/>
          <w:b/>
          <w:color w:val="660000"/>
          <w:sz w:val="28"/>
        </w:rPr>
        <w:t>弘長風流，許與氣類；檀道鸞晉陽秋曰</w:t>
      </w:r>
      <w:r w:rsidRPr="00C32D98">
        <w:rPr>
          <w:rStyle w:val="a9"/>
        </w:rPr>
        <w:footnoteReference w:id="5038"/>
      </w:r>
      <w:r w:rsidRPr="001C3E29">
        <w:rPr>
          <w:rFonts w:hint="eastAsia"/>
          <w:b/>
          <w:color w:val="660000"/>
          <w:sz w:val="28"/>
        </w:rPr>
        <w:t>：謝安</w:t>
      </w:r>
      <w:r w:rsidR="00F355DD">
        <w:rPr>
          <w:rFonts w:hint="eastAsia"/>
          <w:b/>
          <w:color w:val="660000"/>
          <w:sz w:val="28"/>
        </w:rPr>
        <w:t>爲</w:t>
      </w:r>
      <w:r w:rsidRPr="001C3E29">
        <w:rPr>
          <w:rFonts w:hint="eastAsia"/>
          <w:b/>
          <w:color w:val="660000"/>
          <w:sz w:val="28"/>
        </w:rPr>
        <w:t>桓溫司馬，不存小察，盡弘長之風。</w:t>
      </w:r>
      <w:r w:rsidRPr="00B33083">
        <w:rPr>
          <w:rFonts w:hint="eastAsia"/>
        </w:rPr>
        <w:t>風流，已見上文。謝承</w:t>
      </w:r>
      <w:r w:rsidR="000742C0" w:rsidRPr="000742C0">
        <w:rPr>
          <w:rFonts w:hint="eastAsia"/>
          <w:u w:val="wave"/>
        </w:rPr>
        <w:t>後漢書</w:t>
      </w:r>
      <w:r w:rsidRPr="00B33083">
        <w:rPr>
          <w:rFonts w:hint="eastAsia"/>
        </w:rPr>
        <w:t>曰：桓</w:t>
      </w:r>
      <w:r w:rsidR="00315089" w:rsidRPr="00B33083">
        <w:t>{</w:t>
      </w:r>
      <w:r w:rsidR="00315089" w:rsidRPr="00B33083">
        <w:rPr>
          <w:rFonts w:ascii="宋体" w:eastAsia="宋体" w:hAnsi="宋体" w:cs="宋体" w:hint="eastAsia"/>
        </w:rPr>
        <w:t>⿰</w:t>
      </w:r>
      <w:r w:rsidR="00315089" w:rsidRPr="00B33083">
        <w:rPr>
          <w:rFonts w:ascii="宋体-方正超大字符集" w:hAnsi="宋体-方正超大字符集" w:cs="宋体-方正超大字符集" w:hint="eastAsia"/>
        </w:rPr>
        <w:t>石麗</w:t>
      </w:r>
      <w:r w:rsidR="00315089" w:rsidRPr="00B33083">
        <w:t>}</w:t>
      </w:r>
      <w:r w:rsidRPr="00B33083">
        <w:t>邴營氣類經緯士人。</w:t>
      </w:r>
      <w:r w:rsidRPr="001C3E29">
        <w:rPr>
          <w:b/>
          <w:color w:val="660000"/>
          <w:sz w:val="28"/>
        </w:rPr>
        <w:t>雖單門後進，必加善誘；</w:t>
      </w:r>
      <w:r w:rsidRPr="001C3E29">
        <w:t>三輔決錄曰：王豹出自單門。</w:t>
      </w:r>
      <w:r w:rsidR="003E4D6D" w:rsidRPr="003E4D6D">
        <w:rPr>
          <w:u w:val="wave"/>
        </w:rPr>
        <w:t>論語</w:t>
      </w:r>
      <w:r w:rsidRPr="001C3E29">
        <w:t>曰：夫子善誘人。</w:t>
      </w:r>
      <w:r w:rsidRPr="001C3E29">
        <w:rPr>
          <w:b/>
          <w:color w:val="660000"/>
          <w:sz w:val="28"/>
        </w:rPr>
        <w:t>勗以丹霄之價，弘以青冥之期。</w:t>
      </w:r>
      <w:r w:rsidRPr="001C3E29">
        <w:t>鍾會集言，程盛曰：丹霄之鳳，青冥之龍。</w:t>
      </w:r>
      <w:r w:rsidRPr="001C3E29">
        <w:rPr>
          <w:b/>
          <w:color w:val="660000"/>
          <w:sz w:val="28"/>
        </w:rPr>
        <w:t>公銓品人倫，各盡其用，</w:t>
      </w:r>
      <w:r w:rsidRPr="001C3E29">
        <w:t>廣雅曰：稱謂之銓。聲類曰：銓，所以稱物也。</w:t>
      </w:r>
      <w:r w:rsidRPr="001C3E29">
        <w:rPr>
          <w:b/>
          <w:color w:val="660000"/>
          <w:sz w:val="28"/>
        </w:rPr>
        <w:t>居厚者不矜其多，處薄者不怨其少。</w:t>
      </w:r>
      <w:r w:rsidRPr="001C3E29">
        <w:t>老子曰：前識者，道之華而愚之始，是以大丈夫處厚不處薄。</w:t>
      </w:r>
      <w:r w:rsidRPr="001C3E29">
        <w:rPr>
          <w:b/>
          <w:color w:val="660000"/>
          <w:sz w:val="28"/>
        </w:rPr>
        <w:t>窮涯而反，盈量知歸。</w:t>
      </w:r>
      <w:r w:rsidRPr="001C3E29">
        <w:t>莊子，市南子曰：君涉於江</w:t>
      </w:r>
      <w:r w:rsidRPr="001C3E29">
        <w:rPr>
          <w:rFonts w:hint="eastAsia"/>
        </w:rPr>
        <w:t>南，而浮於四海，望之而不見其涯。愈往而不知其所窮，送君者皆自涯而反。</w:t>
      </w:r>
      <w:r w:rsidRPr="001C3E29">
        <w:rPr>
          <w:rFonts w:hint="eastAsia"/>
          <w:b/>
          <w:color w:val="660000"/>
          <w:sz w:val="28"/>
        </w:rPr>
        <w:t>皇朝以治定制禮，功成作樂，</w:t>
      </w:r>
      <w:r w:rsidRPr="001C3E29">
        <w:rPr>
          <w:rFonts w:hint="eastAsia"/>
        </w:rPr>
        <w:t>禮記曰：王者功成作樂，治定制禮。</w:t>
      </w:r>
      <w:r w:rsidRPr="001C3E29">
        <w:rPr>
          <w:rFonts w:hint="eastAsia"/>
          <w:b/>
          <w:color w:val="660000"/>
          <w:sz w:val="28"/>
        </w:rPr>
        <w:t>思我民譽，緝熙帝圖。</w:t>
      </w:r>
      <w:r w:rsidRPr="001C3E29">
        <w:rPr>
          <w:rFonts w:hint="eastAsia"/>
        </w:rPr>
        <w:t>左氏傳曰：晉悼公即位，六官之長，皆民譽也。</w:t>
      </w:r>
      <w:r w:rsidR="000742C0" w:rsidRPr="000742C0">
        <w:rPr>
          <w:rFonts w:hint="eastAsia"/>
          <w:u w:val="wave"/>
        </w:rPr>
        <w:t>毛詩</w:t>
      </w:r>
      <w:r w:rsidRPr="001C3E29">
        <w:rPr>
          <w:rFonts w:hint="eastAsia"/>
        </w:rPr>
        <w:t>曰：維清緝熙，文王之典。帝圖，已見上文。</w:t>
      </w:r>
      <w:r w:rsidRPr="001C3E29">
        <w:rPr>
          <w:rFonts w:hint="eastAsia"/>
          <w:b/>
          <w:color w:val="660000"/>
          <w:sz w:val="28"/>
        </w:rPr>
        <w:t>雖張曹爭論於漢朝，荀摯</w:t>
      </w:r>
      <w:r w:rsidRPr="001C3E29">
        <w:rPr>
          <w:rFonts w:hint="eastAsia"/>
        </w:rPr>
        <w:t>至</w:t>
      </w:r>
      <w:r w:rsidRPr="001C3E29">
        <w:rPr>
          <w:rFonts w:hint="eastAsia"/>
          <w:b/>
          <w:color w:val="660000"/>
          <w:sz w:val="28"/>
        </w:rPr>
        <w:t>競爽於晉世，</w:t>
      </w:r>
      <w:r w:rsidRPr="001C3E29">
        <w:rPr>
          <w:rFonts w:hint="eastAsia"/>
        </w:rPr>
        <w:t>東觀漢記曰：張酺拜太尉。章帝詔射聲校尉曹褒，案漢舊儀制漢禮。酺以</w:t>
      </w:r>
      <w:r w:rsidR="00F355DD">
        <w:rPr>
          <w:rFonts w:hint="eastAsia"/>
        </w:rPr>
        <w:t>爲</w:t>
      </w:r>
      <w:r w:rsidRPr="001C3E29">
        <w:rPr>
          <w:rFonts w:hint="eastAsia"/>
        </w:rPr>
        <w:t>褒制禮，非禎祥之特達，有似異端之術，上疏曰：褒不被刑誅，無以絕毀實亂道之路。臧榮緒晉書曰：太尉荀顗，先受太祖敕，述新禮。太康初，</w:t>
      </w:r>
      <w:r w:rsidR="000742C0" w:rsidRPr="000742C0">
        <w:rPr>
          <w:rFonts w:hint="eastAsia"/>
          <w:u w:val="wave"/>
        </w:rPr>
        <w:t>尙書</w:t>
      </w:r>
      <w:r w:rsidRPr="001C3E29">
        <w:rPr>
          <w:rFonts w:hint="eastAsia"/>
        </w:rPr>
        <w:t>僕射朱整奏付</w:t>
      </w:r>
      <w:r w:rsidR="000742C0" w:rsidRPr="000742C0">
        <w:rPr>
          <w:rFonts w:hint="eastAsia"/>
          <w:u w:val="wave"/>
        </w:rPr>
        <w:t>尙書</w:t>
      </w:r>
      <w:r w:rsidRPr="001C3E29">
        <w:rPr>
          <w:rFonts w:hint="eastAsia"/>
        </w:rPr>
        <w:t>郎</w:t>
      </w:r>
      <w:r w:rsidR="003F10DC" w:rsidRPr="003F10DC">
        <w:rPr>
          <w:rFonts w:hint="eastAsia"/>
          <w:u w:val="single"/>
        </w:rPr>
        <w:t>摯虞</w:t>
      </w:r>
      <w:r w:rsidRPr="001C3E29">
        <w:rPr>
          <w:rFonts w:hint="eastAsia"/>
        </w:rPr>
        <w:t>討論之，虞表所宜增損條目，改正禮新昔異狀，凡十五事。左氏傳，晏子曰：二惠競爽猶可。</w:t>
      </w:r>
      <w:r w:rsidRPr="001C3E29">
        <w:rPr>
          <w:rFonts w:hint="eastAsia"/>
          <w:b/>
          <w:color w:val="660000"/>
          <w:sz w:val="28"/>
        </w:rPr>
        <w:t>無以仰摸淵旨，取則後昆。</w:t>
      </w:r>
      <w:r w:rsidR="000742C0" w:rsidRPr="000742C0">
        <w:rPr>
          <w:rFonts w:hint="eastAsia"/>
          <w:u w:val="wave"/>
        </w:rPr>
        <w:t>尙書</w:t>
      </w:r>
      <w:r w:rsidRPr="001C3E29">
        <w:rPr>
          <w:rFonts w:hint="eastAsia"/>
        </w:rPr>
        <w:t>曰：以義制事，以禮制心，垂裕後昆。</w:t>
      </w:r>
      <w:r w:rsidRPr="001C3E29">
        <w:rPr>
          <w:rFonts w:hint="eastAsia"/>
          <w:b/>
          <w:color w:val="660000"/>
          <w:sz w:val="28"/>
        </w:rPr>
        <w:t>每荒服請罪，遠夷慕義，宣威授指，寔寄宏略。理積則神無忤往；事感則悅情斯來。無是己之心，事隔於容謟；罕愛憎</w:t>
      </w:r>
      <w:r w:rsidRPr="001C3E29">
        <w:rPr>
          <w:rFonts w:hint="eastAsia"/>
          <w:b/>
          <w:color w:val="660000"/>
          <w:sz w:val="28"/>
        </w:rPr>
        <w:lastRenderedPageBreak/>
        <w:t>之情，理絕於毀譽。造理常若可干，臨事每不可奪；約己不以廉物，弘量不以容非。</w:t>
      </w:r>
      <w:r w:rsidRPr="001C3E29">
        <w:rPr>
          <w:rFonts w:hint="eastAsia"/>
        </w:rPr>
        <w:t>魏文帝典論曰：君子謹乎約己，弘乎接物。魏志，孟康薦崔林曰：體高雅之弘量。謝承</w:t>
      </w:r>
      <w:r w:rsidR="000742C0" w:rsidRPr="000742C0">
        <w:rPr>
          <w:rFonts w:hint="eastAsia"/>
          <w:u w:val="wave"/>
        </w:rPr>
        <w:t>後漢書</w:t>
      </w:r>
      <w:r w:rsidRPr="001C3E29">
        <w:rPr>
          <w:rFonts w:hint="eastAsia"/>
        </w:rPr>
        <w:t>，郎顗章曰：陛下寬不容非。</w:t>
      </w:r>
      <w:r w:rsidRPr="001C3E29">
        <w:rPr>
          <w:rFonts w:hint="eastAsia"/>
          <w:b/>
          <w:color w:val="660000"/>
          <w:sz w:val="28"/>
        </w:rPr>
        <w:t>攻乎異端，歸之正義。</w:t>
      </w:r>
      <w:r w:rsidR="003E4D6D" w:rsidRPr="003E4D6D">
        <w:rPr>
          <w:rFonts w:hint="eastAsia"/>
          <w:u w:val="wave"/>
        </w:rPr>
        <w:t>論語</w:t>
      </w:r>
      <w:r w:rsidRPr="001C3E29">
        <w:rPr>
          <w:rFonts w:hint="eastAsia"/>
        </w:rPr>
        <w:t>曰：攻乎異端，斯害也已。</w:t>
      </w:r>
    </w:p>
    <w:p w14:paraId="56C0AB65" w14:textId="5C5C5BB6" w:rsidR="008F46A3" w:rsidRDefault="008F46A3" w:rsidP="006D547B">
      <w:pPr>
        <w:ind w:firstLine="561"/>
      </w:pPr>
      <w:r w:rsidRPr="001C3E29">
        <w:rPr>
          <w:rFonts w:hint="eastAsia"/>
          <w:b/>
          <w:color w:val="660000"/>
          <w:sz w:val="28"/>
        </w:rPr>
        <w:t>公生自華宗，世務簡隔，</w:t>
      </w:r>
      <w:r w:rsidRPr="001C3E29">
        <w:rPr>
          <w:rFonts w:hint="eastAsia"/>
        </w:rPr>
        <w:t>魏志，曹植上疏曰：華宗貴族，必應斯舉。</w:t>
      </w:r>
      <w:r w:rsidR="003E4D6D" w:rsidRPr="003E4D6D">
        <w:rPr>
          <w:rFonts w:hint="eastAsia"/>
          <w:u w:val="wave"/>
        </w:rPr>
        <w:t>漢書</w:t>
      </w:r>
      <w:r w:rsidRPr="001C3E29">
        <w:rPr>
          <w:rFonts w:hint="eastAsia"/>
        </w:rPr>
        <w:t>曰：嚴安、徐樂上書言世務。</w:t>
      </w:r>
      <w:r w:rsidRPr="001C3E29">
        <w:rPr>
          <w:rFonts w:hint="eastAsia"/>
          <w:b/>
          <w:color w:val="660000"/>
          <w:sz w:val="28"/>
        </w:rPr>
        <w:t>至於軍國遠圖，刑政大典，</w:t>
      </w:r>
      <w:r w:rsidR="00820F0B">
        <w:rPr>
          <w:rFonts w:hint="eastAsia"/>
          <w:b/>
          <w:color w:val="660000"/>
          <w:sz w:val="28"/>
        </w:rPr>
        <w:t>旣</w:t>
      </w:r>
      <w:r w:rsidRPr="001C3E29">
        <w:rPr>
          <w:rFonts w:hint="eastAsia"/>
          <w:b/>
          <w:color w:val="660000"/>
          <w:sz w:val="28"/>
        </w:rPr>
        <w:t>道在廊廟，則理擅民宗。若乃明練庶務，鑒達治體，</w:t>
      </w:r>
      <w:r w:rsidRPr="001C3E29">
        <w:rPr>
          <w:rFonts w:hint="eastAsia"/>
        </w:rPr>
        <w:t>潘尼潘岳碣曰：君深達治體，垂化三宰。</w:t>
      </w:r>
      <w:r w:rsidRPr="001C3E29">
        <w:rPr>
          <w:rFonts w:hint="eastAsia"/>
          <w:b/>
          <w:color w:val="660000"/>
          <w:sz w:val="28"/>
        </w:rPr>
        <w:t>懸然天得，不謀成心。求之載籍，翰牘所未紀；訊之遺老，耳目所不接。至若文案自環，主者百數，皆深文</w:t>
      </w:r>
      <w:r w:rsidR="00F355DD">
        <w:rPr>
          <w:rFonts w:hint="eastAsia"/>
          <w:b/>
          <w:color w:val="660000"/>
          <w:sz w:val="28"/>
        </w:rPr>
        <w:t>爲</w:t>
      </w:r>
      <w:r w:rsidRPr="001C3E29">
        <w:rPr>
          <w:rFonts w:hint="eastAsia"/>
          <w:b/>
          <w:color w:val="660000"/>
          <w:sz w:val="28"/>
        </w:rPr>
        <w:t>吏，積習成奸，</w:t>
      </w:r>
      <w:r w:rsidR="003E4D6D" w:rsidRPr="003E4D6D">
        <w:rPr>
          <w:rFonts w:hint="eastAsia"/>
          <w:u w:val="wave"/>
        </w:rPr>
        <w:t>漢書</w:t>
      </w:r>
      <w:r w:rsidRPr="001C3E29">
        <w:rPr>
          <w:rFonts w:hint="eastAsia"/>
        </w:rPr>
        <w:t>曰：張湯務在深文，拘守職之吏。</w:t>
      </w:r>
      <w:r w:rsidR="003E4D6D" w:rsidRPr="003E4D6D">
        <w:rPr>
          <w:rFonts w:hint="eastAsia"/>
          <w:u w:val="single"/>
        </w:rPr>
        <w:t>應劭</w:t>
      </w:r>
      <w:r w:rsidRPr="001C3E29">
        <w:rPr>
          <w:rFonts w:hint="eastAsia"/>
        </w:rPr>
        <w:t>風俗通曰：積習而成，不敢獨否。</w:t>
      </w:r>
      <w:r w:rsidRPr="001C3E29">
        <w:rPr>
          <w:rFonts w:hint="eastAsia"/>
          <w:b/>
          <w:color w:val="660000"/>
          <w:sz w:val="28"/>
        </w:rPr>
        <w:t>蓄筆削之刑，懷輕重之意。</w:t>
      </w:r>
      <w:r w:rsidR="003E4D6D" w:rsidRPr="003E4D6D">
        <w:rPr>
          <w:rFonts w:hint="eastAsia"/>
          <w:u w:val="wave"/>
        </w:rPr>
        <w:t>漢書</w:t>
      </w:r>
      <w:r w:rsidRPr="001C3E29">
        <w:rPr>
          <w:rFonts w:hint="eastAsia"/>
        </w:rPr>
        <w:t>曰：今有司請定法，削即削，筆即筆。服虔曰：言隨君意也。又曰：嚴延年</w:t>
      </w:r>
      <w:r w:rsidR="00F355DD">
        <w:rPr>
          <w:rFonts w:hint="eastAsia"/>
        </w:rPr>
        <w:t>爲</w:t>
      </w:r>
      <w:r w:rsidRPr="001C3E29">
        <w:rPr>
          <w:rFonts w:hint="eastAsia"/>
        </w:rPr>
        <w:t>涿郡太守，掾趙繡按高氏，即</w:t>
      </w:r>
      <w:r w:rsidR="00F355DD">
        <w:rPr>
          <w:rFonts w:hint="eastAsia"/>
        </w:rPr>
        <w:t>爲</w:t>
      </w:r>
      <w:r w:rsidRPr="001C3E29">
        <w:rPr>
          <w:rFonts w:hint="eastAsia"/>
        </w:rPr>
        <w:t>兩劾，欲先白其輕者。觀延年意焉，怒乃出其重劾。</w:t>
      </w:r>
      <w:r w:rsidRPr="001C3E29">
        <w:rPr>
          <w:rFonts w:hint="eastAsia"/>
          <w:b/>
          <w:color w:val="660000"/>
          <w:sz w:val="28"/>
        </w:rPr>
        <w:t>公乘理照物，動必研機。</w:t>
      </w:r>
      <w:r w:rsidRPr="001C3E29">
        <w:rPr>
          <w:rFonts w:hint="eastAsia"/>
        </w:rPr>
        <w:t>晉中興書，謝安石上疏曰</w:t>
      </w:r>
      <w:r w:rsidRPr="00C32D98">
        <w:rPr>
          <w:rStyle w:val="a9"/>
        </w:rPr>
        <w:footnoteReference w:id="5039"/>
      </w:r>
      <w:r w:rsidRPr="001C3E29">
        <w:rPr>
          <w:rFonts w:hint="eastAsia"/>
        </w:rPr>
        <w:t>：王恭超登清任，當虛心乘理。</w:t>
      </w:r>
      <w:r w:rsidR="000742C0" w:rsidRPr="000742C0">
        <w:rPr>
          <w:rFonts w:hint="eastAsia"/>
          <w:u w:val="wave"/>
        </w:rPr>
        <w:t>周易</w:t>
      </w:r>
      <w:r w:rsidRPr="001C3E29">
        <w:rPr>
          <w:rFonts w:hint="eastAsia"/>
        </w:rPr>
        <w:t>曰：夫易所以極深研幾</w:t>
      </w:r>
      <w:r w:rsidRPr="00C32D98">
        <w:rPr>
          <w:rStyle w:val="a9"/>
        </w:rPr>
        <w:footnoteReference w:id="5040"/>
      </w:r>
      <w:r w:rsidRPr="001C3E29">
        <w:rPr>
          <w:rFonts w:hint="eastAsia"/>
        </w:rPr>
        <w:t>。</w:t>
      </w:r>
      <w:r w:rsidRPr="001C3E29">
        <w:rPr>
          <w:rFonts w:hint="eastAsia"/>
          <w:b/>
          <w:color w:val="660000"/>
          <w:sz w:val="28"/>
        </w:rPr>
        <w:t>當時嗟服，若有神道。</w:t>
      </w:r>
      <w:r w:rsidR="000742C0" w:rsidRPr="000742C0">
        <w:rPr>
          <w:rFonts w:hint="eastAsia"/>
          <w:u w:val="wave"/>
        </w:rPr>
        <w:t>周易</w:t>
      </w:r>
      <w:r w:rsidRPr="001C3E29">
        <w:rPr>
          <w:rFonts w:hint="eastAsia"/>
        </w:rPr>
        <w:t>曰：聖人以神道設教，而天下服矣。</w:t>
      </w:r>
      <w:r w:rsidRPr="001C3E29">
        <w:rPr>
          <w:rFonts w:hint="eastAsia"/>
          <w:b/>
          <w:color w:val="660000"/>
          <w:sz w:val="28"/>
        </w:rPr>
        <w:t>豈非希世之雋民，瑚璉之宏器？</w:t>
      </w:r>
      <w:r w:rsidRPr="001C3E29">
        <w:rPr>
          <w:rFonts w:hint="eastAsia"/>
        </w:rPr>
        <w:t>汝南先賢傳曰：謝子微高才遠見，許劭年十八時，乃歎息曰：此希世之偉人也。</w:t>
      </w:r>
      <w:r w:rsidR="003E4D6D" w:rsidRPr="003E4D6D">
        <w:rPr>
          <w:rFonts w:hint="eastAsia"/>
          <w:u w:val="wave"/>
        </w:rPr>
        <w:t>論語</w:t>
      </w:r>
      <w:r w:rsidRPr="001C3E29">
        <w:rPr>
          <w:rFonts w:hint="eastAsia"/>
        </w:rPr>
        <w:t>，子貢問曰：賜也何如？子曰：汝器也。曰：何器也？曰：瑚璉也。</w:t>
      </w:r>
    </w:p>
    <w:p w14:paraId="387C238C" w14:textId="212A550A" w:rsidR="008F46A3" w:rsidRPr="00F04B6F" w:rsidRDefault="008F46A3" w:rsidP="006D547B">
      <w:pPr>
        <w:ind w:firstLine="561"/>
        <w:rPr>
          <w:b/>
          <w:color w:val="660000"/>
          <w:sz w:val="28"/>
        </w:rPr>
      </w:pPr>
      <w:r w:rsidRPr="001C3E29">
        <w:rPr>
          <w:rFonts w:hint="eastAsia"/>
          <w:b/>
          <w:color w:val="660000"/>
          <w:sz w:val="28"/>
        </w:rPr>
        <w:t>昉行無異操，才無異能，得奉名節，迄將一紀。</w:t>
      </w:r>
      <w:r w:rsidRPr="001C3E29">
        <w:rPr>
          <w:rFonts w:hint="eastAsia"/>
        </w:rPr>
        <w:t>魏志，董昭謂太祖曰：明公樂保名節，而無大責。</w:t>
      </w:r>
      <w:r w:rsidRPr="001C3E29">
        <w:rPr>
          <w:rFonts w:hint="eastAsia"/>
          <w:b/>
          <w:color w:val="660000"/>
          <w:sz w:val="28"/>
        </w:rPr>
        <w:t>一言之譽，東陵侔於西山；一眄之榮，鄭璞踰於周寶</w:t>
      </w:r>
      <w:r w:rsidRPr="00C32D98">
        <w:rPr>
          <w:rStyle w:val="a9"/>
        </w:rPr>
        <w:lastRenderedPageBreak/>
        <w:footnoteReference w:id="5041"/>
      </w:r>
      <w:r w:rsidRPr="001C3E29">
        <w:rPr>
          <w:rFonts w:hint="eastAsia"/>
          <w:b/>
          <w:color w:val="660000"/>
          <w:sz w:val="28"/>
        </w:rPr>
        <w:t>。</w:t>
      </w:r>
      <w:r w:rsidRPr="001C3E29">
        <w:rPr>
          <w:rFonts w:hint="eastAsia"/>
        </w:rPr>
        <w:t>路粹</w:t>
      </w:r>
      <w:r w:rsidR="00F355DD">
        <w:rPr>
          <w:rFonts w:hint="eastAsia"/>
        </w:rPr>
        <w:t>爲</w:t>
      </w:r>
      <w:r w:rsidRPr="001C3E29">
        <w:rPr>
          <w:rFonts w:hint="eastAsia"/>
        </w:rPr>
        <w:t>曹公與孔融書曰：邀一言之譽者，計有餘矣。莊子曰：伯夷死名於首陽之下，盜跖死利於東陵之上。彼所殉仁義也，則俗謂之君子；其所殉貨財也，則俗謂之小人。其所殉，一也。司馬彪曰：東陵，陵名，今屬濟南也。法言曰：夷齊無仲尼，則西山餓夫。</w:t>
      </w:r>
      <w:r w:rsidR="000742C0" w:rsidRPr="000742C0">
        <w:rPr>
          <w:rFonts w:hint="eastAsia"/>
          <w:u w:val="wave"/>
        </w:rPr>
        <w:t>列子</w:t>
      </w:r>
      <w:r w:rsidRPr="001C3E29">
        <w:rPr>
          <w:rFonts w:hint="eastAsia"/>
        </w:rPr>
        <w:t>曰：吾師老商氏，三年之後，始得夫子一眄而已。戰國策，應侯曰：鄭人謂玉之未理者</w:t>
      </w:r>
      <w:r w:rsidR="00F355DD">
        <w:rPr>
          <w:rFonts w:hint="eastAsia"/>
        </w:rPr>
        <w:t>爲</w:t>
      </w:r>
      <w:r w:rsidRPr="001C3E29">
        <w:rPr>
          <w:rFonts w:hint="eastAsia"/>
        </w:rPr>
        <w:t>璞，周人謂鼠之未腊者</w:t>
      </w:r>
      <w:r w:rsidR="00F355DD">
        <w:rPr>
          <w:rFonts w:hint="eastAsia"/>
        </w:rPr>
        <w:t>爲</w:t>
      </w:r>
      <w:r w:rsidRPr="001C3E29">
        <w:rPr>
          <w:rFonts w:hint="eastAsia"/>
        </w:rPr>
        <w:t>璞。周人懷璞過鄭，問賈曰：欲買璞乎？鄭賈曰：欲之。出其璞示之，乃鼠也，因謝而不取。</w:t>
      </w:r>
      <w:r w:rsidR="003F10DC" w:rsidRPr="003F10DC">
        <w:rPr>
          <w:rFonts w:hint="eastAsia"/>
          <w:u w:val="single"/>
        </w:rPr>
        <w:t>高誘</w:t>
      </w:r>
      <w:r w:rsidRPr="001C3E29">
        <w:rPr>
          <w:rFonts w:hint="eastAsia"/>
        </w:rPr>
        <w:t>曰：理，治也。鼠未燥腊者號之</w:t>
      </w:r>
      <w:r w:rsidR="00F355DD">
        <w:rPr>
          <w:rFonts w:hint="eastAsia"/>
        </w:rPr>
        <w:t>爲</w:t>
      </w:r>
      <w:r w:rsidRPr="001C3E29">
        <w:rPr>
          <w:rFonts w:hint="eastAsia"/>
        </w:rPr>
        <w:t>璞。</w:t>
      </w:r>
      <w:r w:rsidR="000742C0" w:rsidRPr="000742C0">
        <w:rPr>
          <w:rFonts w:hint="eastAsia"/>
          <w:u w:val="wave"/>
        </w:rPr>
        <w:t>尙書</w:t>
      </w:r>
      <w:r w:rsidRPr="001C3E29">
        <w:rPr>
          <w:rFonts w:hint="eastAsia"/>
        </w:rPr>
        <w:t>曰：弘璧琬琰，在西序。</w:t>
      </w:r>
      <w:r w:rsidR="00FE33F9" w:rsidRPr="00FE33F9">
        <w:rPr>
          <w:rFonts w:hint="eastAsia"/>
          <w:u w:val="single"/>
        </w:rPr>
        <w:t>孔安國</w:t>
      </w:r>
      <w:r w:rsidRPr="001C3E29">
        <w:rPr>
          <w:rFonts w:hint="eastAsia"/>
        </w:rPr>
        <w:t>曰：皆歷代傳寶。</w:t>
      </w:r>
      <w:r w:rsidRPr="001C3E29">
        <w:rPr>
          <w:rFonts w:hint="eastAsia"/>
          <w:b/>
          <w:color w:val="660000"/>
          <w:sz w:val="28"/>
        </w:rPr>
        <w:t>士感知己，懷此何極！</w:t>
      </w:r>
      <w:r w:rsidRPr="001C3E29">
        <w:rPr>
          <w:rFonts w:hint="eastAsia"/>
        </w:rPr>
        <w:t>曹植祭橋玄文曰</w:t>
      </w:r>
      <w:r w:rsidRPr="00C32D98">
        <w:rPr>
          <w:rStyle w:val="a9"/>
        </w:rPr>
        <w:footnoteReference w:id="5042"/>
      </w:r>
      <w:r w:rsidRPr="001C3E29">
        <w:rPr>
          <w:rFonts w:hint="eastAsia"/>
        </w:rPr>
        <w:t>：士死知己，懷此無忘。</w:t>
      </w:r>
      <w:r w:rsidRPr="001C3E29">
        <w:rPr>
          <w:rFonts w:hint="eastAsia"/>
          <w:b/>
          <w:color w:val="660000"/>
          <w:sz w:val="28"/>
        </w:rPr>
        <w:t>出入禮闈，朝夕舊館，</w:t>
      </w:r>
      <w:r w:rsidRPr="001C3E29">
        <w:rPr>
          <w:rFonts w:hint="eastAsia"/>
        </w:rPr>
        <w:t>十州記曰：崇禮闈</w:t>
      </w:r>
      <w:r w:rsidRPr="00C32D98">
        <w:rPr>
          <w:rStyle w:val="a9"/>
        </w:rPr>
        <w:footnoteReference w:id="5043"/>
      </w:r>
      <w:r w:rsidRPr="001C3E29">
        <w:rPr>
          <w:rFonts w:hint="eastAsia"/>
        </w:rPr>
        <w:t>，即</w:t>
      </w:r>
      <w:r w:rsidR="000742C0" w:rsidRPr="000742C0">
        <w:rPr>
          <w:rFonts w:hint="eastAsia"/>
          <w:u w:val="wave"/>
        </w:rPr>
        <w:t>尙書</w:t>
      </w:r>
      <w:r w:rsidRPr="001C3E29">
        <w:rPr>
          <w:rFonts w:hint="eastAsia"/>
        </w:rPr>
        <w:t>上省門；崇禮東建禮門，即</w:t>
      </w:r>
      <w:r w:rsidR="000742C0" w:rsidRPr="000742C0">
        <w:rPr>
          <w:rFonts w:hint="eastAsia"/>
          <w:u w:val="wave"/>
        </w:rPr>
        <w:t>尙書</w:t>
      </w:r>
      <w:r w:rsidRPr="001C3E29">
        <w:rPr>
          <w:rFonts w:hint="eastAsia"/>
        </w:rPr>
        <w:t>下舍門。然</w:t>
      </w:r>
      <w:r w:rsidR="000742C0" w:rsidRPr="000742C0">
        <w:rPr>
          <w:rFonts w:hint="eastAsia"/>
          <w:u w:val="wave"/>
        </w:rPr>
        <w:t>尙書</w:t>
      </w:r>
      <w:r w:rsidRPr="001C3E29">
        <w:rPr>
          <w:rFonts w:hint="eastAsia"/>
        </w:rPr>
        <w:t>省二門名禮，故曰禮闈也。</w:t>
      </w:r>
      <w:r w:rsidRPr="001C3E29">
        <w:rPr>
          <w:rFonts w:hint="eastAsia"/>
          <w:b/>
          <w:color w:val="660000"/>
          <w:sz w:val="28"/>
        </w:rPr>
        <w:t>瞻棟宇而興慕，撫身名而悼恩。</w:t>
      </w:r>
      <w:r w:rsidRPr="001C3E29">
        <w:rPr>
          <w:rFonts w:hint="eastAsia"/>
        </w:rPr>
        <w:t>孫卿子，</w:t>
      </w:r>
      <w:r w:rsidR="003F10DC" w:rsidRPr="003F10DC">
        <w:rPr>
          <w:rFonts w:hint="eastAsia"/>
          <w:u w:val="single"/>
        </w:rPr>
        <w:t>孔子</w:t>
      </w:r>
      <w:r w:rsidRPr="001C3E29">
        <w:rPr>
          <w:rFonts w:hint="eastAsia"/>
        </w:rPr>
        <w:t>謂哀公曰：吾入廟</w:t>
      </w:r>
      <w:r w:rsidRPr="00C32D98">
        <w:rPr>
          <w:rStyle w:val="a9"/>
        </w:rPr>
        <w:footnoteReference w:id="5044"/>
      </w:r>
      <w:r w:rsidRPr="001C3E29">
        <w:rPr>
          <w:rFonts w:hint="eastAsia"/>
        </w:rPr>
        <w:t>仰視榱棟，俛見几筵，君以此思哀，則哀將焉而不至矣。</w:t>
      </w:r>
      <w:r w:rsidRPr="001C3E29">
        <w:rPr>
          <w:rFonts w:hint="eastAsia"/>
          <w:b/>
          <w:color w:val="660000"/>
          <w:sz w:val="28"/>
        </w:rPr>
        <w:t>公自幼及長，述作不倦。</w:t>
      </w:r>
      <w:r w:rsidRPr="001C3E29">
        <w:rPr>
          <w:rFonts w:hint="eastAsia"/>
        </w:rPr>
        <w:t>仲長子昌言曰：子長、</w:t>
      </w:r>
      <w:r w:rsidR="003E4D6D" w:rsidRPr="003E4D6D">
        <w:rPr>
          <w:rFonts w:hint="eastAsia"/>
          <w:u w:val="single"/>
        </w:rPr>
        <w:t>班固</w:t>
      </w:r>
      <w:r w:rsidRPr="001C3E29">
        <w:rPr>
          <w:rFonts w:hint="eastAsia"/>
        </w:rPr>
        <w:t>，述作之士。</w:t>
      </w:r>
      <w:r w:rsidRPr="001C3E29">
        <w:rPr>
          <w:rFonts w:hint="eastAsia"/>
          <w:b/>
          <w:color w:val="660000"/>
          <w:sz w:val="28"/>
        </w:rPr>
        <w:t>固以理窮言行，事該軍國，豈直彫章縟采而已哉？</w:t>
      </w:r>
      <w:r w:rsidRPr="001C3E29">
        <w:rPr>
          <w:rFonts w:hint="eastAsia"/>
        </w:rPr>
        <w:t>說文曰：縟，繁也，彩色也。</w:t>
      </w:r>
      <w:r w:rsidRPr="001C3E29">
        <w:rPr>
          <w:rFonts w:hint="eastAsia"/>
          <w:b/>
          <w:color w:val="660000"/>
          <w:sz w:val="28"/>
        </w:rPr>
        <w:t>若乃統體必善，綴賞無地，</w:t>
      </w:r>
      <w:r w:rsidRPr="001C3E29">
        <w:rPr>
          <w:rFonts w:hint="eastAsia"/>
        </w:rPr>
        <w:t>王彪之賦曰：於是乎統體而詠之。</w:t>
      </w:r>
      <w:r w:rsidRPr="001C3E29">
        <w:rPr>
          <w:rFonts w:hint="eastAsia"/>
          <w:b/>
          <w:color w:val="660000"/>
          <w:sz w:val="28"/>
        </w:rPr>
        <w:t>雖楚趙群才，漢魏衆作，曾何足云！曾何足云！</w:t>
      </w:r>
      <w:r w:rsidRPr="001C3E29">
        <w:rPr>
          <w:rFonts w:hint="eastAsia"/>
        </w:rPr>
        <w:t>楚有屈原，趙有荀卿，漢則司馬、</w:t>
      </w:r>
      <w:r w:rsidR="003F10DC" w:rsidRPr="003F10DC">
        <w:rPr>
          <w:rFonts w:hint="eastAsia"/>
          <w:u w:val="single"/>
        </w:rPr>
        <w:t>楊雄</w:t>
      </w:r>
      <w:r w:rsidRPr="001C3E29">
        <w:rPr>
          <w:rFonts w:hint="eastAsia"/>
        </w:rPr>
        <w:t>，魏則陳思、王粲。</w:t>
      </w:r>
      <w:r w:rsidRPr="001C3E29">
        <w:rPr>
          <w:rFonts w:hint="eastAsia"/>
          <w:b/>
          <w:color w:val="660000"/>
          <w:sz w:val="28"/>
        </w:rPr>
        <w:t>昉嘗以筆札見知，思以薄技效德，</w:t>
      </w:r>
      <w:r w:rsidRPr="001C3E29">
        <w:rPr>
          <w:rFonts w:hint="eastAsia"/>
        </w:rPr>
        <w:t>陸機表詣吳王曰：臣本以筆札見知。淮南子曰：齊伐楚，市偷進，謂楚將子發曰：臣有薄技，願而</w:t>
      </w:r>
      <w:r w:rsidRPr="001C3E29">
        <w:rPr>
          <w:rFonts w:hint="eastAsia"/>
        </w:rPr>
        <w:lastRenderedPageBreak/>
        <w:t>行之</w:t>
      </w:r>
      <w:r w:rsidRPr="00C32D98">
        <w:rPr>
          <w:rStyle w:val="a9"/>
        </w:rPr>
        <w:footnoteReference w:id="5045"/>
      </w:r>
      <w:r w:rsidRPr="001C3E29">
        <w:rPr>
          <w:rFonts w:hint="eastAsia"/>
        </w:rPr>
        <w:t>。</w:t>
      </w:r>
      <w:r w:rsidRPr="001C3E29">
        <w:rPr>
          <w:rFonts w:hint="eastAsia"/>
          <w:b/>
          <w:color w:val="660000"/>
          <w:sz w:val="28"/>
        </w:rPr>
        <w:t>是用綴緝遺文，永貽世範。</w:t>
      </w:r>
      <w:r w:rsidRPr="001C3E29">
        <w:rPr>
          <w:rFonts w:hint="eastAsia"/>
        </w:rPr>
        <w:t>袁宏三國名臣贊序曰：風軌德音，</w:t>
      </w:r>
      <w:r w:rsidR="00F355DD">
        <w:rPr>
          <w:rFonts w:hint="eastAsia"/>
        </w:rPr>
        <w:t>爲</w:t>
      </w:r>
      <w:r w:rsidRPr="001C3E29">
        <w:rPr>
          <w:rFonts w:hint="eastAsia"/>
        </w:rPr>
        <w:t>世作範。</w:t>
      </w:r>
      <w:r w:rsidR="00F355DD">
        <w:rPr>
          <w:rFonts w:hint="eastAsia"/>
          <w:b/>
          <w:color w:val="660000"/>
          <w:sz w:val="28"/>
        </w:rPr>
        <w:t>爲</w:t>
      </w:r>
      <w:r w:rsidRPr="001C3E29">
        <w:rPr>
          <w:rFonts w:hint="eastAsia"/>
          <w:b/>
          <w:color w:val="660000"/>
          <w:sz w:val="28"/>
        </w:rPr>
        <w:t>如干秩</w:t>
      </w:r>
      <w:r w:rsidRPr="00C32D98">
        <w:rPr>
          <w:rStyle w:val="a9"/>
        </w:rPr>
        <w:footnoteReference w:id="5046"/>
      </w:r>
      <w:r w:rsidRPr="001C3E29">
        <w:rPr>
          <w:rFonts w:hint="eastAsia"/>
          <w:b/>
          <w:color w:val="660000"/>
          <w:sz w:val="28"/>
        </w:rPr>
        <w:t>，如干卷。所撰古今集記今書七志，</w:t>
      </w:r>
      <w:r w:rsidR="00F355DD">
        <w:rPr>
          <w:rFonts w:hint="eastAsia"/>
          <w:b/>
          <w:color w:val="660000"/>
          <w:sz w:val="28"/>
        </w:rPr>
        <w:t>爲</w:t>
      </w:r>
      <w:r w:rsidRPr="001C3E29">
        <w:rPr>
          <w:rFonts w:hint="eastAsia"/>
          <w:b/>
          <w:color w:val="660000"/>
          <w:sz w:val="28"/>
        </w:rPr>
        <w:t>一家言，不列于集。集錄如左。</w:t>
      </w:r>
    </w:p>
    <w:p w14:paraId="0D6C943E"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197FD4F5"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58198AF4" w14:textId="77777777" w:rsidR="008F46A3" w:rsidRDefault="008F46A3" w:rsidP="0035408D">
      <w:pPr>
        <w:ind w:firstLine="420"/>
        <w:sectPr w:rsidR="008F46A3" w:rsidSect="00700236">
          <w:type w:val="continuous"/>
          <w:pgSz w:w="12240" w:h="15840"/>
          <w:pgMar w:top="1440" w:right="1797" w:bottom="1440" w:left="1797" w:header="720" w:footer="720" w:gutter="0"/>
          <w:cols w:space="425"/>
          <w:docGrid w:linePitch="326"/>
        </w:sectPr>
      </w:pPr>
    </w:p>
    <w:p w14:paraId="66F48536" w14:textId="77777777" w:rsidR="008F46A3" w:rsidRDefault="008F46A3" w:rsidP="00BB7DAA">
      <w:pPr>
        <w:pStyle w:val="1"/>
        <w:keepNext w:val="0"/>
        <w:keepLines w:val="0"/>
        <w:pageBreakBefore/>
        <w:widowControl w:val="0"/>
        <w:ind w:firstLine="881"/>
      </w:pPr>
      <w:r>
        <w:rPr>
          <w:rFonts w:hint="eastAsia"/>
        </w:rPr>
        <w:lastRenderedPageBreak/>
        <w:t>文選卷第四十七</w:t>
      </w:r>
    </w:p>
    <w:p w14:paraId="4DA748E6" w14:textId="77777777" w:rsidR="008F46A3"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t>頌</w:t>
      </w:r>
    </w:p>
    <w:p w14:paraId="25A4890E" w14:textId="77777777" w:rsidR="008F46A3" w:rsidRDefault="008F46A3" w:rsidP="006D547B">
      <w:pPr>
        <w:pStyle w:val="3"/>
        <w:ind w:firstLine="641"/>
      </w:pPr>
      <w:r>
        <w:rPr>
          <w:rFonts w:hint="eastAsia"/>
        </w:rPr>
        <w:t>聖主得賢臣頌</w:t>
      </w:r>
    </w:p>
    <w:p w14:paraId="342AAE56" w14:textId="430DA435" w:rsidR="008F46A3" w:rsidRDefault="008F46A3" w:rsidP="006D547B">
      <w:pPr>
        <w:ind w:firstLine="420"/>
      </w:pPr>
      <w:r w:rsidRPr="001C3E29">
        <w:rPr>
          <w:rFonts w:hint="eastAsia"/>
        </w:rPr>
        <w:t>善曰：</w:t>
      </w:r>
      <w:r w:rsidR="003E4D6D" w:rsidRPr="003E4D6D">
        <w:rPr>
          <w:rFonts w:hint="eastAsia"/>
          <w:u w:val="wave"/>
        </w:rPr>
        <w:t>漢書</w:t>
      </w:r>
      <w:r w:rsidRPr="001C3E29">
        <w:rPr>
          <w:rFonts w:hint="eastAsia"/>
        </w:rPr>
        <w:t>曰：王褒</w:t>
      </w:r>
      <w:r w:rsidR="00820F0B">
        <w:rPr>
          <w:rFonts w:hint="eastAsia"/>
        </w:rPr>
        <w:t>旣</w:t>
      </w:r>
      <w:r w:rsidR="00F355DD">
        <w:rPr>
          <w:rFonts w:hint="eastAsia"/>
        </w:rPr>
        <w:t>爲</w:t>
      </w:r>
      <w:r w:rsidRPr="001C3E29">
        <w:rPr>
          <w:rFonts w:hint="eastAsia"/>
        </w:rPr>
        <w:t>益州刺史王襄作中和、樂職、宣布詩、王襄因奏言褒有軼才。上乃徵褒，</w:t>
      </w:r>
      <w:r w:rsidR="00820F0B">
        <w:rPr>
          <w:rFonts w:hint="eastAsia"/>
        </w:rPr>
        <w:t>旣</w:t>
      </w:r>
      <w:r w:rsidRPr="001C3E29">
        <w:rPr>
          <w:rFonts w:hint="eastAsia"/>
        </w:rPr>
        <w:t>至，詔</w:t>
      </w:r>
      <w:r w:rsidR="00F355DD">
        <w:rPr>
          <w:rFonts w:hint="eastAsia"/>
        </w:rPr>
        <w:t>爲</w:t>
      </w:r>
      <w:r w:rsidRPr="001C3E29">
        <w:rPr>
          <w:rFonts w:hint="eastAsia"/>
        </w:rPr>
        <w:t>聖主得賢臣頌。</w:t>
      </w:r>
    </w:p>
    <w:p w14:paraId="646EE152" w14:textId="77777777" w:rsidR="008F46A3" w:rsidRPr="003D6509" w:rsidRDefault="008F46A3" w:rsidP="006D547B">
      <w:pPr>
        <w:ind w:firstLine="560"/>
        <w:rPr>
          <w:rFonts w:ascii="楷体" w:eastAsia="楷体" w:hAnsi="楷体"/>
          <w:sz w:val="28"/>
          <w:u w:val="single"/>
        </w:rPr>
      </w:pPr>
      <w:r w:rsidRPr="003D6509">
        <w:rPr>
          <w:rFonts w:ascii="楷体" w:eastAsia="楷体" w:hAnsi="楷体" w:hint="eastAsia"/>
          <w:color w:val="660000"/>
          <w:sz w:val="28"/>
          <w:u w:val="single"/>
        </w:rPr>
        <w:t>王子淵</w:t>
      </w:r>
    </w:p>
    <w:p w14:paraId="0CC6FCF4" w14:textId="331AAFD2" w:rsidR="008F46A3" w:rsidRDefault="008F46A3" w:rsidP="006D547B">
      <w:pPr>
        <w:ind w:firstLine="561"/>
      </w:pPr>
      <w:r w:rsidRPr="001C3E29">
        <w:rPr>
          <w:rFonts w:hint="eastAsia"/>
          <w:b/>
          <w:color w:val="660000"/>
          <w:sz w:val="28"/>
        </w:rPr>
        <w:t>夫荷旃被毳者，難與道純綿之麗密；</w:t>
      </w:r>
      <w:r w:rsidR="003E4D6D" w:rsidRPr="003E4D6D">
        <w:rPr>
          <w:rFonts w:hint="eastAsia"/>
          <w:u w:val="single"/>
        </w:rPr>
        <w:t>應劭</w:t>
      </w:r>
      <w:r w:rsidRPr="001C3E29">
        <w:rPr>
          <w:rFonts w:hint="eastAsia"/>
        </w:rPr>
        <w:t>曰：不知純綿之麗密也。瓚以</w:t>
      </w:r>
      <w:r w:rsidR="00F355DD">
        <w:rPr>
          <w:rFonts w:hint="eastAsia"/>
        </w:rPr>
        <w:t>爲</w:t>
      </w:r>
      <w:r w:rsidRPr="001C3E29">
        <w:rPr>
          <w:rFonts w:hint="eastAsia"/>
        </w:rPr>
        <w:t>純絲。</w:t>
      </w:r>
      <w:r w:rsidRPr="001C3E29">
        <w:rPr>
          <w:rFonts w:hint="eastAsia"/>
          <w:b/>
          <w:color w:val="660000"/>
          <w:sz w:val="28"/>
        </w:rPr>
        <w:t>羹藜唅糗者，不足與論太牢之滋味。</w:t>
      </w:r>
      <w:r w:rsidRPr="001C3E29">
        <w:rPr>
          <w:rFonts w:hint="eastAsia"/>
        </w:rPr>
        <w:t>服虔曰，唅音含。糗，乾食也。</w:t>
      </w:r>
      <w:r w:rsidRPr="001C3E29">
        <w:rPr>
          <w:rFonts w:hint="eastAsia"/>
          <w:b/>
          <w:color w:val="660000"/>
          <w:sz w:val="28"/>
        </w:rPr>
        <w:t>今臣僻在西蜀，生於窮巷之中，長於蓬茨之下，</w:t>
      </w:r>
      <w:r w:rsidRPr="001C3E29">
        <w:rPr>
          <w:rFonts w:hint="eastAsia"/>
        </w:rPr>
        <w:t>戰國策，</w:t>
      </w:r>
      <w:r w:rsidR="003F10DC" w:rsidRPr="003F10DC">
        <w:rPr>
          <w:rFonts w:hint="eastAsia"/>
          <w:u w:val="single"/>
        </w:rPr>
        <w:t>張儀</w:t>
      </w:r>
      <w:r w:rsidRPr="001C3E29">
        <w:rPr>
          <w:rFonts w:hint="eastAsia"/>
        </w:rPr>
        <w:t>曰：蜀，西僻之國，而戎、翟之長也。風賦曰：起於窮巷之間。</w:t>
      </w:r>
      <w:r w:rsidR="000742C0" w:rsidRPr="000742C0">
        <w:rPr>
          <w:rFonts w:hint="eastAsia"/>
          <w:u w:val="wave"/>
        </w:rPr>
        <w:t>列子</w:t>
      </w:r>
      <w:r w:rsidRPr="001C3E29">
        <w:rPr>
          <w:rFonts w:hint="eastAsia"/>
        </w:rPr>
        <w:t>曰：北宮子庇其蓬室，若廣廈之蔭。廣雅曰：茨，覆也。</w:t>
      </w:r>
      <w:r w:rsidRPr="001C3E29">
        <w:rPr>
          <w:rFonts w:hint="eastAsia"/>
          <w:b/>
          <w:color w:val="660000"/>
          <w:sz w:val="28"/>
        </w:rPr>
        <w:t>無有游觀廣覽之知，顧有至愚極陋之累，不足以塞厚望，應明旨。雖然，敢不略陳愚心，而杼情素</w:t>
      </w:r>
      <w:r w:rsidRPr="00C32D98">
        <w:rPr>
          <w:rStyle w:val="a9"/>
        </w:rPr>
        <w:footnoteReference w:id="5047"/>
      </w:r>
      <w:r w:rsidRPr="001C3E29">
        <w:rPr>
          <w:rFonts w:hint="eastAsia"/>
          <w:b/>
          <w:color w:val="660000"/>
          <w:sz w:val="28"/>
        </w:rPr>
        <w:t>！</w:t>
      </w:r>
      <w:r w:rsidRPr="001C3E29">
        <w:rPr>
          <w:rFonts w:hint="eastAsia"/>
        </w:rPr>
        <w:t>戰國策，蔡澤說應侯曰：公孫鞅事孝公，竭知謀，示情素。</w:t>
      </w:r>
    </w:p>
    <w:p w14:paraId="48E2E146" w14:textId="63BE6D5F" w:rsidR="008F46A3" w:rsidRDefault="008F46A3" w:rsidP="006D547B">
      <w:pPr>
        <w:ind w:firstLine="561"/>
      </w:pPr>
      <w:r w:rsidRPr="001C3E29">
        <w:rPr>
          <w:rFonts w:hint="eastAsia"/>
          <w:b/>
          <w:color w:val="660000"/>
          <w:sz w:val="28"/>
        </w:rPr>
        <w:t>記曰：恭惟春秋法五始之要，在乎審己正統而已。</w:t>
      </w:r>
      <w:r w:rsidRPr="001C3E29">
        <w:rPr>
          <w:rFonts w:hint="eastAsia"/>
        </w:rPr>
        <w:t>服虔曰：恭，敬也。胡廣曰</w:t>
      </w:r>
      <w:r w:rsidRPr="00C32D98">
        <w:rPr>
          <w:rStyle w:val="a9"/>
        </w:rPr>
        <w:footnoteReference w:id="5048"/>
      </w:r>
      <w:r w:rsidRPr="001C3E29">
        <w:rPr>
          <w:rFonts w:hint="eastAsia"/>
        </w:rPr>
        <w:t>：五始：一曰元，二曰春，三曰王，四曰正月，五曰公即位。</w:t>
      </w:r>
      <w:r w:rsidRPr="001C3E29">
        <w:rPr>
          <w:rFonts w:hint="eastAsia"/>
          <w:b/>
          <w:color w:val="660000"/>
          <w:sz w:val="28"/>
        </w:rPr>
        <w:t>夫賢者，國家之器</w:t>
      </w:r>
      <w:r w:rsidRPr="001C3E29">
        <w:rPr>
          <w:rFonts w:hint="eastAsia"/>
          <w:b/>
          <w:color w:val="660000"/>
          <w:sz w:val="28"/>
        </w:rPr>
        <w:lastRenderedPageBreak/>
        <w:t>用也。所任賢，則趨舍省而功施普；器用利，則用力少而就效衆。故工人之用鈍器也，勞筋苦骨，終日矻矻。</w:t>
      </w:r>
      <w:r w:rsidR="003F10DC" w:rsidRPr="003F10DC">
        <w:rPr>
          <w:rFonts w:hint="eastAsia"/>
          <w:u w:val="single"/>
        </w:rPr>
        <w:t>如淳</w:t>
      </w:r>
      <w:r w:rsidRPr="001C3E29">
        <w:rPr>
          <w:rFonts w:hint="eastAsia"/>
        </w:rPr>
        <w:t>曰：矻矻，健作貌，苦骨切。</w:t>
      </w:r>
      <w:r w:rsidRPr="001C3E29">
        <w:rPr>
          <w:rFonts w:hint="eastAsia"/>
          <w:b/>
          <w:color w:val="660000"/>
          <w:sz w:val="28"/>
        </w:rPr>
        <w:t>及至巧冶鑄干將之璞</w:t>
      </w:r>
      <w:r w:rsidRPr="00C32D98">
        <w:rPr>
          <w:rStyle w:val="a9"/>
        </w:rPr>
        <w:footnoteReference w:id="5049"/>
      </w:r>
      <w:r w:rsidRPr="001C3E29">
        <w:rPr>
          <w:rFonts w:hint="eastAsia"/>
          <w:b/>
          <w:color w:val="660000"/>
          <w:sz w:val="28"/>
        </w:rPr>
        <w:t>，清水淬其鋒，越砥歛其鍔，</w:t>
      </w:r>
      <w:r w:rsidR="003E4D6D" w:rsidRPr="003E4D6D">
        <w:rPr>
          <w:rFonts w:hint="eastAsia"/>
          <w:u w:val="single"/>
        </w:rPr>
        <w:t>應劭</w:t>
      </w:r>
      <w:r w:rsidRPr="001C3E29">
        <w:rPr>
          <w:rFonts w:hint="eastAsia"/>
        </w:rPr>
        <w:t>曰：傳曰：得一寶劍，不如一甌冶。甌冶，即巧冶也。越絕書曰：楚王召風胡子而問之曰：寡人聞吳有干將，越有甌冶，願請此二人</w:t>
      </w:r>
      <w:r w:rsidR="00F355DD">
        <w:rPr>
          <w:rFonts w:hint="eastAsia"/>
        </w:rPr>
        <w:t>爲</w:t>
      </w:r>
      <w:r w:rsidRPr="001C3E29">
        <w:rPr>
          <w:rFonts w:hint="eastAsia"/>
        </w:rPr>
        <w:t>鐵劍。吳越春秋曰：干將者，吳人，造劍二枚，一曰干將，二曰莫耶。</w:t>
      </w:r>
      <w:r w:rsidR="003F10DC" w:rsidRPr="003F10DC">
        <w:rPr>
          <w:rFonts w:hint="eastAsia"/>
          <w:u w:val="single"/>
        </w:rPr>
        <w:t>郭璞</w:t>
      </w:r>
      <w:r w:rsidRPr="001C3E29">
        <w:rPr>
          <w:rFonts w:hint="eastAsia"/>
        </w:rPr>
        <w:t>三蒼解詁曰：焠，作刀鋻也。焠，子妹切。鋻，工練切。說文云：鍔，劍刃也。</w:t>
      </w:r>
      <w:r w:rsidR="003F10DC" w:rsidRPr="003F10DC">
        <w:rPr>
          <w:rFonts w:hint="eastAsia"/>
          <w:u w:val="single"/>
        </w:rPr>
        <w:t>晉灼</w:t>
      </w:r>
      <w:r w:rsidRPr="001C3E29">
        <w:rPr>
          <w:rFonts w:hint="eastAsia"/>
        </w:rPr>
        <w:t>曰：砥石出南昌，故曰越砥。</w:t>
      </w:r>
      <w:r w:rsidRPr="001C3E29">
        <w:rPr>
          <w:rFonts w:hint="eastAsia"/>
          <w:b/>
          <w:color w:val="660000"/>
          <w:sz w:val="28"/>
        </w:rPr>
        <w:t>水斷蛟龍，陸剸犀革，</w:t>
      </w:r>
      <w:r w:rsidRPr="001C3E29">
        <w:rPr>
          <w:rFonts w:hint="eastAsia"/>
        </w:rPr>
        <w:t>胡非子曰：負長劍，赴榛薄，析兕豹，赴深淵，斷蛟龍。字林曰：剸，截也。</w:t>
      </w:r>
      <w:r w:rsidR="003E4D6D" w:rsidRPr="003E4D6D">
        <w:rPr>
          <w:rFonts w:hint="eastAsia"/>
          <w:u w:val="wave"/>
        </w:rPr>
        <w:t>漢書</w:t>
      </w:r>
      <w:r w:rsidRPr="001C3E29">
        <w:rPr>
          <w:rFonts w:hint="eastAsia"/>
        </w:rPr>
        <w:t>音義曰：剸，章兗切。</w:t>
      </w:r>
      <w:r w:rsidRPr="001C3E29">
        <w:rPr>
          <w:rFonts w:hint="eastAsia"/>
          <w:b/>
          <w:color w:val="660000"/>
          <w:sz w:val="28"/>
        </w:rPr>
        <w:t>忽若篲氾畫塗</w:t>
      </w:r>
      <w:r w:rsidRPr="00C32D98">
        <w:rPr>
          <w:rStyle w:val="a9"/>
        </w:rPr>
        <w:footnoteReference w:id="5050"/>
      </w:r>
      <w:r w:rsidRPr="001C3E29">
        <w:rPr>
          <w:rFonts w:hint="eastAsia"/>
          <w:b/>
          <w:color w:val="660000"/>
          <w:sz w:val="28"/>
        </w:rPr>
        <w:t>。</w:t>
      </w:r>
      <w:r w:rsidR="003F10DC" w:rsidRPr="003F10DC">
        <w:rPr>
          <w:rFonts w:hint="eastAsia"/>
          <w:u w:val="single"/>
        </w:rPr>
        <w:t>如淳</w:t>
      </w:r>
      <w:r w:rsidRPr="001C3E29">
        <w:rPr>
          <w:rFonts w:hint="eastAsia"/>
        </w:rPr>
        <w:t>曰：若以篲掃於氾灑之處也。篲音遂。塗，路也。</w:t>
      </w:r>
      <w:r w:rsidRPr="001C3E29">
        <w:rPr>
          <w:rFonts w:hint="eastAsia"/>
          <w:b/>
          <w:color w:val="660000"/>
          <w:sz w:val="28"/>
        </w:rPr>
        <w:t>如此則使離婁督繩，公輸削墨，雖崇臺五層，延袤百丈而不溷者，工用相得也。</w:t>
      </w:r>
      <w:r w:rsidRPr="001C3E29">
        <w:rPr>
          <w:rFonts w:hint="eastAsia"/>
        </w:rPr>
        <w:t>孟子曰：離婁之明。趙岐曰：古之明目者也，黃帝時人。</w:t>
      </w:r>
      <w:r w:rsidR="00FE33F9" w:rsidRPr="00FE33F9">
        <w:rPr>
          <w:rFonts w:hint="eastAsia"/>
          <w:u w:val="single"/>
        </w:rPr>
        <w:t>鄭玄</w:t>
      </w:r>
      <w:r w:rsidRPr="001C3E29">
        <w:rPr>
          <w:rFonts w:hint="eastAsia"/>
        </w:rPr>
        <w:t>禮記注曰：公輸若，匠師也，般、若之族，多伎巧者也。</w:t>
      </w:r>
      <w:r w:rsidR="003E4D6D" w:rsidRPr="003E4D6D">
        <w:rPr>
          <w:rFonts w:hint="eastAsia"/>
          <w:u w:val="wave"/>
        </w:rPr>
        <w:t>史記</w:t>
      </w:r>
      <w:r w:rsidRPr="001C3E29">
        <w:rPr>
          <w:rFonts w:hint="eastAsia"/>
        </w:rPr>
        <w:t>曰：蒙恬築長城，延袤萬餘里。</w:t>
      </w:r>
      <w:r w:rsidR="003F10DC" w:rsidRPr="003F10DC">
        <w:rPr>
          <w:rFonts w:hint="eastAsia"/>
          <w:u w:val="single"/>
        </w:rPr>
        <w:t>王逸</w:t>
      </w:r>
      <w:r w:rsidR="000742C0" w:rsidRPr="000742C0">
        <w:rPr>
          <w:rFonts w:hint="eastAsia"/>
          <w:u w:val="wave"/>
        </w:rPr>
        <w:t>楚辭</w:t>
      </w:r>
      <w:r w:rsidRPr="001C3E29">
        <w:rPr>
          <w:rFonts w:hint="eastAsia"/>
        </w:rPr>
        <w:t>注曰：溷，亂也，胡困切。</w:t>
      </w:r>
      <w:r w:rsidRPr="001C3E29">
        <w:rPr>
          <w:rFonts w:hint="eastAsia"/>
          <w:b/>
          <w:color w:val="660000"/>
          <w:sz w:val="28"/>
        </w:rPr>
        <w:t>庸人之御駑馬，亦傷吻弊筴而不進於行，胸喘膚汗，人極馬倦。及至駕齧膝，驂乘旦，</w:t>
      </w:r>
      <w:r w:rsidRPr="001C3E29">
        <w:rPr>
          <w:rFonts w:hint="eastAsia"/>
        </w:rPr>
        <w:t>應邵曰：馬怒有餘氣，常齧膝而行也。</w:t>
      </w:r>
      <w:r w:rsidR="003F10DC" w:rsidRPr="003F10DC">
        <w:rPr>
          <w:rFonts w:hint="eastAsia"/>
          <w:u w:val="single"/>
        </w:rPr>
        <w:t>張晏</w:t>
      </w:r>
      <w:r w:rsidRPr="001C3E29">
        <w:rPr>
          <w:rFonts w:hint="eastAsia"/>
        </w:rPr>
        <w:t>曰：齧膝、乘旦，皆良馬名也。駕則旦至，故以</w:t>
      </w:r>
      <w:r w:rsidR="00F355DD">
        <w:rPr>
          <w:rFonts w:hint="eastAsia"/>
        </w:rPr>
        <w:t>爲</w:t>
      </w:r>
      <w:r w:rsidRPr="001C3E29">
        <w:rPr>
          <w:rFonts w:hint="eastAsia"/>
        </w:rPr>
        <w:t>名。</w:t>
      </w:r>
      <w:r w:rsidRPr="001C3E29">
        <w:rPr>
          <w:rFonts w:hint="eastAsia"/>
          <w:b/>
          <w:color w:val="660000"/>
          <w:sz w:val="28"/>
        </w:rPr>
        <w:t>王良執靶，韓哀附輿，</w:t>
      </w:r>
      <w:r w:rsidR="003F10DC" w:rsidRPr="003F10DC">
        <w:rPr>
          <w:rFonts w:hint="eastAsia"/>
          <w:u w:val="single"/>
        </w:rPr>
        <w:t>張晏</w:t>
      </w:r>
      <w:r w:rsidRPr="001C3E29">
        <w:rPr>
          <w:rFonts w:hint="eastAsia"/>
        </w:rPr>
        <w:t>曰：王良，郵無卹也。世本云：韓哀侯作御也</w:t>
      </w:r>
      <w:r w:rsidRPr="00C32D98">
        <w:rPr>
          <w:rStyle w:val="a9"/>
        </w:rPr>
        <w:footnoteReference w:id="5051"/>
      </w:r>
      <w:r w:rsidRPr="001C3E29">
        <w:rPr>
          <w:rFonts w:hint="eastAsia"/>
        </w:rPr>
        <w:t>。時已有御，此復言之</w:t>
      </w:r>
      <w:r w:rsidRPr="00C32D98">
        <w:rPr>
          <w:rStyle w:val="a9"/>
        </w:rPr>
        <w:footnoteReference w:id="5052"/>
      </w:r>
      <w:r w:rsidRPr="001C3E29">
        <w:rPr>
          <w:rFonts w:hint="eastAsia"/>
        </w:rPr>
        <w:t>，加其精巧也。音義或曰：靶音霸，謂轡也。</w:t>
      </w:r>
      <w:r w:rsidRPr="001C3E29">
        <w:rPr>
          <w:rFonts w:hint="eastAsia"/>
          <w:b/>
          <w:color w:val="660000"/>
          <w:sz w:val="28"/>
        </w:rPr>
        <w:t>縱騁馳騖，忽如影靡，過都越國，蹶如歷塊；追奔電，逐遺風，</w:t>
      </w:r>
      <w:r w:rsidRPr="001C3E29">
        <w:rPr>
          <w:rFonts w:hint="eastAsia"/>
        </w:rPr>
        <w:t>遺風，風之疾者也。</w:t>
      </w:r>
      <w:r w:rsidRPr="001C3E29">
        <w:rPr>
          <w:rFonts w:hint="eastAsia"/>
          <w:b/>
          <w:color w:val="660000"/>
          <w:sz w:val="28"/>
        </w:rPr>
        <w:t>周流八極，萬里一息。何其遼哉！人馬</w:t>
      </w:r>
      <w:r w:rsidRPr="001C3E29">
        <w:rPr>
          <w:rFonts w:hint="eastAsia"/>
          <w:b/>
          <w:color w:val="660000"/>
          <w:sz w:val="28"/>
        </w:rPr>
        <w:lastRenderedPageBreak/>
        <w:t>相得也。故服絺綌之涼者，不苦盛暑之鬱燠；</w:t>
      </w:r>
      <w:r w:rsidR="003E4D6D" w:rsidRPr="003E4D6D">
        <w:rPr>
          <w:rFonts w:hint="eastAsia"/>
          <w:u w:val="wave"/>
        </w:rPr>
        <w:t>論語</w:t>
      </w:r>
      <w:r w:rsidRPr="007927E2">
        <w:rPr>
          <w:rFonts w:hint="eastAsia"/>
        </w:rPr>
        <w:t>曰：當暑紾絺</w:t>
      </w:r>
      <w:r>
        <w:rPr>
          <w:rFonts w:hint="eastAsia"/>
        </w:rPr>
        <w:t>𥿭</w:t>
      </w:r>
      <w:r w:rsidRPr="007927E2">
        <w:rPr>
          <w:rFonts w:hint="eastAsia"/>
        </w:rPr>
        <w:t>。</w:t>
      </w:r>
      <w:r w:rsidR="00FE33F9" w:rsidRPr="00FE33F9">
        <w:rPr>
          <w:rFonts w:hint="eastAsia"/>
          <w:u w:val="single"/>
        </w:rPr>
        <w:t>孔安國</w:t>
      </w:r>
      <w:r w:rsidRPr="007927E2">
        <w:rPr>
          <w:rFonts w:hint="eastAsia"/>
        </w:rPr>
        <w:t>曰：絺</w:t>
      </w:r>
      <w:r>
        <w:rPr>
          <w:rFonts w:hint="eastAsia"/>
        </w:rPr>
        <w:t>𥿭</w:t>
      </w:r>
      <w:r w:rsidRPr="007927E2">
        <w:rPr>
          <w:rFonts w:hint="eastAsia"/>
        </w:rPr>
        <w:t>，葛也。</w:t>
      </w:r>
      <w:r w:rsidRPr="001C3E29">
        <w:rPr>
          <w:rFonts w:hint="eastAsia"/>
          <w:b/>
          <w:color w:val="660000"/>
          <w:sz w:val="28"/>
        </w:rPr>
        <w:t>襲狐貉之煖者，不憂至寒之淒愴。</w:t>
      </w:r>
      <w:r w:rsidR="003E4D6D" w:rsidRPr="003E4D6D">
        <w:rPr>
          <w:rFonts w:hint="eastAsia"/>
          <w:u w:val="wave"/>
        </w:rPr>
        <w:t>論語</w:t>
      </w:r>
      <w:r w:rsidRPr="001C3E29">
        <w:rPr>
          <w:rFonts w:hint="eastAsia"/>
        </w:rPr>
        <w:t>曰：狐貉之厚以居。</w:t>
      </w:r>
      <w:r w:rsidRPr="001C3E29">
        <w:rPr>
          <w:rFonts w:hint="eastAsia"/>
          <w:b/>
          <w:color w:val="660000"/>
          <w:sz w:val="28"/>
        </w:rPr>
        <w:t>何則？有其具者易其備。賢人君子，亦聖王之所以易海內也。是以嘔</w:t>
      </w:r>
      <w:r w:rsidRPr="001C3E29">
        <w:rPr>
          <w:rFonts w:hint="eastAsia"/>
        </w:rPr>
        <w:t>一侯切</w:t>
      </w:r>
      <w:r w:rsidRPr="001C3E29">
        <w:rPr>
          <w:rFonts w:hint="eastAsia"/>
          <w:b/>
          <w:color w:val="660000"/>
          <w:sz w:val="28"/>
        </w:rPr>
        <w:t>喻受之，</w:t>
      </w:r>
      <w:r w:rsidR="003E4D6D" w:rsidRPr="003E4D6D">
        <w:rPr>
          <w:rFonts w:hint="eastAsia"/>
          <w:u w:val="single"/>
        </w:rPr>
        <w:t>應劭</w:t>
      </w:r>
      <w:r w:rsidRPr="001C3E29">
        <w:rPr>
          <w:rFonts w:hint="eastAsia"/>
        </w:rPr>
        <w:t>曰：嘔喻，和悅貌。</w:t>
      </w:r>
      <w:r w:rsidRPr="001C3E29">
        <w:rPr>
          <w:rFonts w:hint="eastAsia"/>
          <w:b/>
          <w:color w:val="660000"/>
          <w:sz w:val="28"/>
        </w:rPr>
        <w:t>開寬裕之路，以延天下之英俊也。夫竭智附賢者，必建仁策；索人求士者，必樹伯跡。昔周公躬吐握之勞，故有圄空之隆；</w:t>
      </w:r>
      <w:r w:rsidRPr="001C3E29">
        <w:rPr>
          <w:rFonts w:hint="eastAsia"/>
        </w:rPr>
        <w:t>韓詩外傳曰：成王封伯禽於魯，周公誡之曰：無以魯國驕士。吾一沐三握髮，一飯三吐哺，猶恐失天下之士也。文子曰：法寬刑緩，囹圄空虛。</w:t>
      </w:r>
      <w:r w:rsidRPr="001C3E29">
        <w:rPr>
          <w:rFonts w:hint="eastAsia"/>
          <w:b/>
          <w:color w:val="660000"/>
          <w:sz w:val="28"/>
        </w:rPr>
        <w:t>齊桓設庭燎之禮，故有匡合之功。</w:t>
      </w:r>
      <w:r w:rsidRPr="001C3E29">
        <w:rPr>
          <w:rFonts w:hint="eastAsia"/>
        </w:rPr>
        <w:t>韓詩外傳曰：齊桓公設庭燎，</w:t>
      </w:r>
      <w:r w:rsidR="00F355DD">
        <w:rPr>
          <w:rFonts w:hint="eastAsia"/>
        </w:rPr>
        <w:t>爲</w:t>
      </w:r>
      <w:r w:rsidRPr="001C3E29">
        <w:rPr>
          <w:rFonts w:hint="eastAsia"/>
        </w:rPr>
        <w:t>士之欲造見者，期年而士不至。於是東野人有以九九見者，桓公使戲之曰：九九足以見乎？鄙人曰：臣不以九九足以見也。臣聞君設庭燎以待士，期年而士不至。夫士之所以不至者：君，天下之賢君也，四方之士皆自以</w:t>
      </w:r>
      <w:r w:rsidR="00F355DD">
        <w:rPr>
          <w:rFonts w:hint="eastAsia"/>
        </w:rPr>
        <w:t>爲</w:t>
      </w:r>
      <w:r w:rsidRPr="001C3E29">
        <w:rPr>
          <w:rFonts w:hint="eastAsia"/>
        </w:rPr>
        <w:t>不及君，故不至也。夫九九薄能，而君猶禮之，況賢於九九者乎！桓公曰：善。乃禮之。期月，四方之士相選而並至矣</w:t>
      </w:r>
      <w:r w:rsidRPr="00C32D98">
        <w:rPr>
          <w:rStyle w:val="a9"/>
        </w:rPr>
        <w:footnoteReference w:id="5053"/>
      </w:r>
      <w:r w:rsidRPr="001C3E29">
        <w:rPr>
          <w:rFonts w:hint="eastAsia"/>
        </w:rPr>
        <w:t>。</w:t>
      </w:r>
      <w:r w:rsidR="003E4D6D" w:rsidRPr="003E4D6D">
        <w:rPr>
          <w:rFonts w:hint="eastAsia"/>
          <w:u w:val="wave"/>
        </w:rPr>
        <w:t>論語</w:t>
      </w:r>
      <w:r w:rsidRPr="001C3E29">
        <w:rPr>
          <w:rFonts w:hint="eastAsia"/>
        </w:rPr>
        <w:t>，子曰：管仲相桓公，一匡天下，民到于今受其賜。又，子曰：桓公九合諸侯，不以兵車，管仲之力也。</w:t>
      </w:r>
      <w:r w:rsidRPr="001C3E29">
        <w:rPr>
          <w:rFonts w:hint="eastAsia"/>
          <w:b/>
          <w:color w:val="660000"/>
          <w:sz w:val="28"/>
        </w:rPr>
        <w:t>由此觀之，君人者勤於求賢而逸於得人。</w:t>
      </w:r>
      <w:r w:rsidRPr="001C3E29">
        <w:rPr>
          <w:rFonts w:hint="eastAsia"/>
        </w:rPr>
        <w:t>呂氏春秋曰：賢主勞於求賢，而逸於治事。</w:t>
      </w:r>
    </w:p>
    <w:p w14:paraId="42E922F4" w14:textId="598D7784" w:rsidR="008F46A3" w:rsidRDefault="008F46A3" w:rsidP="006D547B">
      <w:pPr>
        <w:ind w:firstLine="561"/>
      </w:pPr>
      <w:r w:rsidRPr="001C3E29">
        <w:rPr>
          <w:rFonts w:hint="eastAsia"/>
          <w:b/>
          <w:color w:val="660000"/>
          <w:sz w:val="28"/>
        </w:rPr>
        <w:t>人臣亦然。昔賢者之未遭遇也，圖事揆策，則君不用其謀；陳見悃誠，則上不然其信。</w:t>
      </w:r>
      <w:r w:rsidR="003F10DC" w:rsidRPr="003F10DC">
        <w:rPr>
          <w:rFonts w:hint="eastAsia"/>
          <w:u w:val="single"/>
        </w:rPr>
        <w:t>郭璞</w:t>
      </w:r>
      <w:r w:rsidRPr="001C3E29">
        <w:rPr>
          <w:rFonts w:hint="eastAsia"/>
        </w:rPr>
        <w:t>三蒼解詁曰：悃，誠信也，苦本切。</w:t>
      </w:r>
      <w:r w:rsidRPr="001C3E29">
        <w:rPr>
          <w:rFonts w:hint="eastAsia"/>
          <w:b/>
          <w:color w:val="660000"/>
          <w:sz w:val="28"/>
        </w:rPr>
        <w:t>進仕不得施效，斥逐又非其愆。是故伊尹勤於鼎俎，太公困於鼓刀，</w:t>
      </w:r>
      <w:r w:rsidRPr="001C3E29">
        <w:rPr>
          <w:rFonts w:hint="eastAsia"/>
        </w:rPr>
        <w:t>魯連子曰：伊尹負鼎佩刀以干湯，得意故尊宰舍。尉繚子曰：太公屠牛朝歌。文子曰：伊尹負鼎而干湯，呂望鼓刀而入周。</w:t>
      </w:r>
      <w:r w:rsidRPr="001C3E29">
        <w:rPr>
          <w:rFonts w:hint="eastAsia"/>
          <w:b/>
          <w:color w:val="660000"/>
          <w:sz w:val="28"/>
        </w:rPr>
        <w:t>百里自鬻，寗戚飯牛，離此患也。</w:t>
      </w:r>
      <w:r w:rsidRPr="001C3E29">
        <w:rPr>
          <w:rFonts w:hint="eastAsia"/>
        </w:rPr>
        <w:t>孟子，萬章問曰：或曰百里奚自鬻於秦要秦穆公，信乎？孟子曰：不然，好事者</w:t>
      </w:r>
      <w:r w:rsidR="00F355DD">
        <w:rPr>
          <w:rFonts w:hint="eastAsia"/>
        </w:rPr>
        <w:t>爲</w:t>
      </w:r>
      <w:r w:rsidRPr="001C3E29">
        <w:rPr>
          <w:rFonts w:hint="eastAsia"/>
        </w:rPr>
        <w:t>之也。寗戚飯牛，已見鄒陽上書</w:t>
      </w:r>
      <w:r w:rsidRPr="00C32D98">
        <w:rPr>
          <w:rStyle w:val="a9"/>
        </w:rPr>
        <w:footnoteReference w:id="5054"/>
      </w:r>
      <w:r w:rsidRPr="001C3E29">
        <w:rPr>
          <w:rFonts w:hint="eastAsia"/>
        </w:rPr>
        <w:t>。</w:t>
      </w:r>
      <w:r w:rsidRPr="001C3E29">
        <w:rPr>
          <w:rFonts w:hint="eastAsia"/>
          <w:b/>
          <w:color w:val="660000"/>
          <w:sz w:val="28"/>
        </w:rPr>
        <w:t>及其遇明君、遭聖主也，運籌合上意，諫諍則見聽，進退得關其忠，任職得行其術，去卑辱</w:t>
      </w:r>
      <w:r w:rsidRPr="001C3E29">
        <w:rPr>
          <w:rFonts w:hint="eastAsia"/>
          <w:b/>
          <w:color w:val="660000"/>
          <w:sz w:val="28"/>
        </w:rPr>
        <w:lastRenderedPageBreak/>
        <w:t>奧渫而升本朝，離蔬釋蹻而享膏粱，</w:t>
      </w:r>
      <w:r w:rsidR="003F10DC" w:rsidRPr="003F10DC">
        <w:rPr>
          <w:rFonts w:hint="eastAsia"/>
          <w:u w:val="single"/>
        </w:rPr>
        <w:t>張晏</w:t>
      </w:r>
      <w:r w:rsidRPr="001C3E29">
        <w:rPr>
          <w:rFonts w:hint="eastAsia"/>
        </w:rPr>
        <w:t>曰：奧，幽也。渫，狎也。辱，汙也。</w:t>
      </w:r>
      <w:r w:rsidR="003F10DC" w:rsidRPr="003F10DC">
        <w:rPr>
          <w:rFonts w:hint="eastAsia"/>
          <w:u w:val="single"/>
        </w:rPr>
        <w:t>如淳</w:t>
      </w:r>
      <w:r w:rsidRPr="001C3E29">
        <w:rPr>
          <w:rFonts w:hint="eastAsia"/>
        </w:rPr>
        <w:t>曰：奧音郁。</w:t>
      </w:r>
      <w:r w:rsidR="003E4D6D" w:rsidRPr="003E4D6D">
        <w:rPr>
          <w:rFonts w:hint="eastAsia"/>
          <w:u w:val="single"/>
        </w:rPr>
        <w:t>應劭</w:t>
      </w:r>
      <w:r w:rsidRPr="001C3E29">
        <w:rPr>
          <w:rFonts w:hint="eastAsia"/>
        </w:rPr>
        <w:t>曰：離此蔬食，釋此木屩。瓚案：屩，以繩</w:t>
      </w:r>
      <w:r w:rsidR="00F355DD">
        <w:rPr>
          <w:rFonts w:hint="eastAsia"/>
        </w:rPr>
        <w:t>爲</w:t>
      </w:r>
      <w:r w:rsidRPr="001C3E29">
        <w:rPr>
          <w:rFonts w:hint="eastAsia"/>
        </w:rPr>
        <w:t>屨也。</w:t>
      </w:r>
      <w:r w:rsidR="000742C0" w:rsidRPr="000742C0">
        <w:rPr>
          <w:rFonts w:hint="eastAsia"/>
          <w:u w:val="wave"/>
        </w:rPr>
        <w:t>國語</w:t>
      </w:r>
      <w:r w:rsidRPr="001C3E29">
        <w:rPr>
          <w:rFonts w:hint="eastAsia"/>
        </w:rPr>
        <w:t>，欒伯請公族大夫，膏粱之性</w:t>
      </w:r>
      <w:r w:rsidRPr="00C32D98">
        <w:rPr>
          <w:rStyle w:val="a9"/>
        </w:rPr>
        <w:footnoteReference w:id="5055"/>
      </w:r>
      <w:r w:rsidRPr="001C3E29">
        <w:rPr>
          <w:rFonts w:hint="eastAsia"/>
        </w:rPr>
        <w:t>難正也。</w:t>
      </w:r>
      <w:r w:rsidR="003F10DC" w:rsidRPr="003F10DC">
        <w:rPr>
          <w:rFonts w:hint="eastAsia"/>
          <w:u w:val="single"/>
        </w:rPr>
        <w:t>賈逵</w:t>
      </w:r>
      <w:r w:rsidRPr="001C3E29">
        <w:rPr>
          <w:rFonts w:hint="eastAsia"/>
        </w:rPr>
        <w:t>曰：膏，肉之肥者。粱，食之精者。言其食肥美者，率驕放其性難正也。</w:t>
      </w:r>
      <w:r w:rsidRPr="001C3E29">
        <w:rPr>
          <w:rFonts w:hint="eastAsia"/>
          <w:b/>
          <w:color w:val="660000"/>
          <w:sz w:val="28"/>
        </w:rPr>
        <w:t>剖符錫壤，而光祖考，傳之子孫，以資說士。故世必有聖智之君，而後有賢明之臣。虎嘯而谷風冽，龍興而致雲氣，</w:t>
      </w:r>
      <w:r w:rsidR="000742C0" w:rsidRPr="000742C0">
        <w:rPr>
          <w:rFonts w:hint="eastAsia"/>
          <w:u w:val="wave"/>
        </w:rPr>
        <w:t>周易</w:t>
      </w:r>
      <w:r w:rsidRPr="001C3E29">
        <w:rPr>
          <w:rFonts w:hint="eastAsia"/>
        </w:rPr>
        <w:t>曰：雲從龍，風從虎。管輅別傳曰：龍者陽精，以潛于陰，幽靈上通，和氣感神，二物相扶，故能興雲。虎者陰精，而居于陽，依木長嘯，動於巽林，二數相感，故能運風。</w:t>
      </w:r>
      <w:r w:rsidRPr="001C3E29">
        <w:rPr>
          <w:rFonts w:hint="eastAsia"/>
          <w:b/>
          <w:color w:val="660000"/>
          <w:sz w:val="28"/>
        </w:rPr>
        <w:t>蟋蟀俟秋吟，蜉蝣出以陰。</w:t>
      </w:r>
      <w:r w:rsidRPr="001C3E29">
        <w:rPr>
          <w:rFonts w:hint="eastAsia"/>
        </w:rPr>
        <w:t>易通卦驗曰：立秋蜻蛚鳴。</w:t>
      </w:r>
      <w:r w:rsidR="00FE33F9" w:rsidRPr="00FE33F9">
        <w:rPr>
          <w:rFonts w:hint="eastAsia"/>
          <w:u w:val="single"/>
        </w:rPr>
        <w:t>蔡邕</w:t>
      </w:r>
      <w:r w:rsidRPr="001C3E29">
        <w:rPr>
          <w:rFonts w:hint="eastAsia"/>
        </w:rPr>
        <w:t>月令章句曰：蟋蟀，蟲名，世謂之蜻蛚也。</w:t>
      </w:r>
      <w:r w:rsidR="000742C0" w:rsidRPr="000742C0">
        <w:rPr>
          <w:rFonts w:hint="eastAsia"/>
          <w:u w:val="wave"/>
        </w:rPr>
        <w:t>毛詩</w:t>
      </w:r>
      <w:r w:rsidRPr="001C3E29">
        <w:rPr>
          <w:rFonts w:hint="eastAsia"/>
        </w:rPr>
        <w:t>傳曰：蜉蝣，渠略也。又蟲魚疏曰：渠略甲下有翅，能飛，夏月陰時出地中。</w:t>
      </w:r>
      <w:r w:rsidRPr="001C3E29">
        <w:rPr>
          <w:rFonts w:hint="eastAsia"/>
          <w:b/>
          <w:color w:val="660000"/>
          <w:sz w:val="28"/>
        </w:rPr>
        <w:t>易曰：「飛龍在天，利見大人。」</w:t>
      </w:r>
      <w:r w:rsidRPr="001C3E29">
        <w:rPr>
          <w:rFonts w:hint="eastAsia"/>
        </w:rPr>
        <w:t>乾卦之辭也。龍以喻大人。言龍飛在天，喻聖人之德顯，故天下萬物而利見之。王肅曰：大人在位之日也。</w:t>
      </w:r>
      <w:r w:rsidRPr="001C3E29">
        <w:rPr>
          <w:rFonts w:hint="eastAsia"/>
          <w:b/>
          <w:color w:val="660000"/>
          <w:sz w:val="28"/>
        </w:rPr>
        <w:t>詩曰：「思皇多士，生此王國。」</w:t>
      </w:r>
      <w:r w:rsidR="000742C0" w:rsidRPr="000742C0">
        <w:rPr>
          <w:rFonts w:hint="eastAsia"/>
          <w:u w:val="wave"/>
        </w:rPr>
        <w:t>毛詩</w:t>
      </w:r>
      <w:r w:rsidRPr="001C3E29">
        <w:rPr>
          <w:rFonts w:hint="eastAsia"/>
        </w:rPr>
        <w:t>大雅文也。</w:t>
      </w:r>
      <w:r w:rsidR="003F10DC" w:rsidRPr="003F10DC">
        <w:rPr>
          <w:rFonts w:hint="eastAsia"/>
          <w:u w:val="single"/>
        </w:rPr>
        <w:t>毛萇</w:t>
      </w:r>
      <w:r w:rsidRPr="001C3E29">
        <w:rPr>
          <w:rFonts w:hint="eastAsia"/>
        </w:rPr>
        <w:t>曰：皇，天也。</w:t>
      </w:r>
      <w:r w:rsidR="00FE33F9" w:rsidRPr="00FE33F9">
        <w:rPr>
          <w:rFonts w:hint="eastAsia"/>
          <w:u w:val="single"/>
        </w:rPr>
        <w:t>鄭玄</w:t>
      </w:r>
      <w:r w:rsidRPr="001C3E29">
        <w:rPr>
          <w:rFonts w:hint="eastAsia"/>
        </w:rPr>
        <w:t>曰：思，願也。願天多生賢人於邦。</w:t>
      </w:r>
      <w:r w:rsidRPr="001C3E29">
        <w:rPr>
          <w:rFonts w:hint="eastAsia"/>
          <w:b/>
          <w:color w:val="660000"/>
          <w:sz w:val="28"/>
        </w:rPr>
        <w:t>故世平主聖，俊乂將自至，若堯舜禹湯文武之君，獲稷契皋陶伊尹呂望之臣，明明在朝，穆穆列布，</w:t>
      </w:r>
      <w:r w:rsidR="000742C0" w:rsidRPr="000742C0">
        <w:rPr>
          <w:rFonts w:hint="eastAsia"/>
          <w:u w:val="wave"/>
        </w:rPr>
        <w:t>尙書</w:t>
      </w:r>
      <w:r w:rsidRPr="001C3E29">
        <w:rPr>
          <w:rFonts w:hint="eastAsia"/>
        </w:rPr>
        <w:t>曰：厥后惟明明。又曰：則以穆穆在乃位。</w:t>
      </w:r>
      <w:r w:rsidRPr="001C3E29">
        <w:rPr>
          <w:rFonts w:hint="eastAsia"/>
          <w:b/>
          <w:color w:val="660000"/>
          <w:sz w:val="28"/>
        </w:rPr>
        <w:t>聚精會神，相得益章。雖伯牙操</w:t>
      </w:r>
      <w:r>
        <w:rPr>
          <w:rFonts w:hint="eastAsia"/>
        </w:rPr>
        <w:t>𥳠</w:t>
      </w:r>
      <w:r w:rsidRPr="001C3E29">
        <w:rPr>
          <w:rFonts w:hint="eastAsia"/>
          <w:b/>
          <w:color w:val="660000"/>
          <w:sz w:val="28"/>
        </w:rPr>
        <w:t>鐘，蓬門子彎烏號，猶未足以喻其意也。</w:t>
      </w:r>
      <w:r w:rsidR="003F10DC" w:rsidRPr="003F10DC">
        <w:rPr>
          <w:rFonts w:hint="eastAsia"/>
          <w:u w:val="single"/>
        </w:rPr>
        <w:t>晉灼</w:t>
      </w:r>
      <w:r w:rsidRPr="007927E2">
        <w:rPr>
          <w:rFonts w:hint="eastAsia"/>
        </w:rPr>
        <w:t>曰：</w:t>
      </w:r>
      <w:r>
        <w:rPr>
          <w:rFonts w:hint="eastAsia"/>
        </w:rPr>
        <w:t>𥳠</w:t>
      </w:r>
      <w:r w:rsidRPr="007927E2">
        <w:rPr>
          <w:rFonts w:hint="eastAsia"/>
        </w:rPr>
        <w:t>音迭遞之遞。二十四鍾，各有節奏，聲之不常</w:t>
      </w:r>
      <w:r w:rsidRPr="00C32D98">
        <w:rPr>
          <w:rStyle w:val="a9"/>
        </w:rPr>
        <w:footnoteReference w:id="5056"/>
      </w:r>
      <w:r w:rsidRPr="007927E2">
        <w:rPr>
          <w:rFonts w:hint="eastAsia"/>
        </w:rPr>
        <w:t>，故曰遞鍾。瓚以</w:t>
      </w:r>
      <w:r w:rsidR="00F355DD" w:rsidRPr="007927E2">
        <w:rPr>
          <w:rFonts w:hint="eastAsia"/>
        </w:rPr>
        <w:t>爲</w:t>
      </w:r>
      <w:r w:rsidR="000742C0" w:rsidRPr="000742C0">
        <w:rPr>
          <w:rFonts w:hint="eastAsia"/>
          <w:u w:val="wave"/>
        </w:rPr>
        <w:t>楚辭</w:t>
      </w:r>
      <w:r w:rsidRPr="007927E2">
        <w:rPr>
          <w:rFonts w:hint="eastAsia"/>
        </w:rPr>
        <w:t>曰：奏伯牙之號鍾。</w:t>
      </w:r>
      <w:r w:rsidR="00FE33F9" w:rsidRPr="00FE33F9">
        <w:rPr>
          <w:rFonts w:hint="eastAsia"/>
          <w:u w:val="single"/>
        </w:rPr>
        <w:t>馬融</w:t>
      </w:r>
      <w:r w:rsidRPr="007927E2">
        <w:rPr>
          <w:rFonts w:hint="eastAsia"/>
        </w:rPr>
        <w:t>長笛賦曰：號鍾高調。號鍾，琴名也。謂伯牙以善鼓琴，不說能擊鍾也。且</w:t>
      </w:r>
      <w:r w:rsidR="003E4D6D" w:rsidRPr="003E4D6D">
        <w:rPr>
          <w:rFonts w:hint="eastAsia"/>
          <w:u w:val="wave"/>
        </w:rPr>
        <w:t>漢書</w:t>
      </w:r>
      <w:r w:rsidRPr="007927E2">
        <w:rPr>
          <w:rFonts w:hint="eastAsia"/>
        </w:rPr>
        <w:t>多借假，或以</w:t>
      </w:r>
      <w:r>
        <w:rPr>
          <w:rFonts w:hint="eastAsia"/>
        </w:rPr>
        <w:t>𥳠</w:t>
      </w:r>
      <w:r w:rsidR="00F355DD" w:rsidRPr="007927E2">
        <w:rPr>
          <w:rFonts w:hint="eastAsia"/>
        </w:rPr>
        <w:t>爲</w:t>
      </w:r>
      <w:r w:rsidRPr="007927E2">
        <w:rPr>
          <w:rFonts w:hint="eastAsia"/>
        </w:rPr>
        <w:t>號，不得便以迭遞判其音也。善曰：孫卿子曰：羿、蜂門，善服射者也。吳越春秋，陳音曰：黃帝作弓，後有楚狐父以其道傳羿，羿傳蓬蒙。</w:t>
      </w:r>
      <w:r w:rsidR="003E4D6D" w:rsidRPr="003E4D6D">
        <w:rPr>
          <w:rFonts w:hint="eastAsia"/>
          <w:u w:val="wave"/>
        </w:rPr>
        <w:t>漢書</w:t>
      </w:r>
      <w:r w:rsidRPr="007927E2">
        <w:rPr>
          <w:rFonts w:hint="eastAsia"/>
        </w:rPr>
        <w:t>曰：黃帝鼎成，龍迎黃帝。黃帝上騎，小臣持龍髯，拔墮</w:t>
      </w:r>
      <w:r w:rsidRPr="00C32D98">
        <w:rPr>
          <w:rStyle w:val="a9"/>
        </w:rPr>
        <w:footnoteReference w:id="5057"/>
      </w:r>
      <w:r w:rsidRPr="007927E2">
        <w:rPr>
          <w:rFonts w:hint="eastAsia"/>
        </w:rPr>
        <w:t>，墮黃帝之弓，百姓仰望黃帝龍髯號，故名其弓曰烏號。</w:t>
      </w:r>
    </w:p>
    <w:p w14:paraId="04EED365" w14:textId="0EA52057" w:rsidR="008F46A3" w:rsidRPr="00F04B6F" w:rsidRDefault="008F46A3" w:rsidP="006D547B">
      <w:pPr>
        <w:ind w:firstLine="561"/>
        <w:rPr>
          <w:b/>
          <w:color w:val="660000"/>
          <w:sz w:val="28"/>
        </w:rPr>
      </w:pPr>
      <w:r w:rsidRPr="001C3E29">
        <w:rPr>
          <w:rFonts w:hint="eastAsia"/>
          <w:b/>
          <w:color w:val="660000"/>
          <w:sz w:val="28"/>
        </w:rPr>
        <w:lastRenderedPageBreak/>
        <w:t>故聖主必待賢臣而弘功業，俊士亦俟明主以顯其德。上下俱欲，懽然交欣，千載一會，論說無疑。翼乎如鴻毛遇順風，沛乎若巨魚縱大壑。</w:t>
      </w:r>
      <w:r w:rsidRPr="001C3E29">
        <w:rPr>
          <w:rFonts w:hint="eastAsia"/>
        </w:rPr>
        <w:t>春秋保乾圖曰：神明之應，疾於倍風吹鴻毛。</w:t>
      </w:r>
      <w:r w:rsidRPr="001C3E29">
        <w:rPr>
          <w:rFonts w:hint="eastAsia"/>
          <w:b/>
          <w:color w:val="660000"/>
          <w:sz w:val="28"/>
        </w:rPr>
        <w:t>其得意如此，則胡禁不止，曷令不行？化溢四表，橫被無窮，遐夷貢獻，萬祥必臻。是以聖主不遍窺望而視已明，不殫傾耳而聽已聰。恩從祥風翱，德與和氣游，太平之責塞，優游之望得。</w:t>
      </w:r>
      <w:r w:rsidR="00F355DD">
        <w:rPr>
          <w:rFonts w:hint="eastAsia"/>
        </w:rPr>
        <w:t>爲</w:t>
      </w:r>
      <w:r w:rsidRPr="001C3E29">
        <w:rPr>
          <w:rFonts w:hint="eastAsia"/>
        </w:rPr>
        <w:t>君之道，冀太平而優游。今已太平，是責塞也；今已優游，是望得也。</w:t>
      </w:r>
      <w:r w:rsidR="003E4D6D" w:rsidRPr="003E4D6D">
        <w:rPr>
          <w:rFonts w:hint="eastAsia"/>
          <w:u w:val="wave"/>
        </w:rPr>
        <w:t>史記</w:t>
      </w:r>
      <w:r w:rsidRPr="001C3E29">
        <w:rPr>
          <w:rFonts w:hint="eastAsia"/>
        </w:rPr>
        <w:t>，泄公曰</w:t>
      </w:r>
      <w:r w:rsidRPr="00C32D98">
        <w:rPr>
          <w:rStyle w:val="a9"/>
        </w:rPr>
        <w:footnoteReference w:id="5058"/>
      </w:r>
      <w:r w:rsidRPr="001C3E29">
        <w:rPr>
          <w:rFonts w:hint="eastAsia"/>
        </w:rPr>
        <w:t>：今王已出，吾責塞。</w:t>
      </w:r>
      <w:r w:rsidR="000742C0" w:rsidRPr="000742C0">
        <w:rPr>
          <w:rFonts w:hint="eastAsia"/>
          <w:u w:val="wave"/>
        </w:rPr>
        <w:t>尙書</w:t>
      </w:r>
      <w:r w:rsidRPr="001C3E29">
        <w:rPr>
          <w:rFonts w:hint="eastAsia"/>
        </w:rPr>
        <w:t>大傳曰：周公作樂，優游三年。</w:t>
      </w:r>
      <w:r w:rsidRPr="001C3E29">
        <w:rPr>
          <w:rFonts w:hint="eastAsia"/>
          <w:b/>
          <w:color w:val="660000"/>
          <w:sz w:val="28"/>
        </w:rPr>
        <w:t>遵游自然之勢，恬淡無</w:t>
      </w:r>
      <w:r w:rsidR="00F355DD">
        <w:rPr>
          <w:rFonts w:hint="eastAsia"/>
          <w:b/>
          <w:color w:val="660000"/>
          <w:sz w:val="28"/>
        </w:rPr>
        <w:t>爲</w:t>
      </w:r>
      <w:r w:rsidRPr="001C3E29">
        <w:rPr>
          <w:rFonts w:hint="eastAsia"/>
          <w:b/>
          <w:color w:val="660000"/>
          <w:sz w:val="28"/>
        </w:rPr>
        <w:t>之場。</w:t>
      </w:r>
      <w:r w:rsidRPr="001C3E29">
        <w:rPr>
          <w:rFonts w:hint="eastAsia"/>
        </w:rPr>
        <w:t>莊子曰：夫恬淡寂寞，虛無無</w:t>
      </w:r>
      <w:r w:rsidR="00F355DD">
        <w:rPr>
          <w:rFonts w:hint="eastAsia"/>
        </w:rPr>
        <w:t>爲</w:t>
      </w:r>
      <w:r w:rsidRPr="001C3E29">
        <w:rPr>
          <w:rFonts w:hint="eastAsia"/>
        </w:rPr>
        <w:t>，此天地之平，而道德之至。</w:t>
      </w:r>
      <w:r w:rsidRPr="001C3E29">
        <w:rPr>
          <w:rFonts w:hint="eastAsia"/>
          <w:b/>
          <w:color w:val="660000"/>
          <w:sz w:val="28"/>
        </w:rPr>
        <w:t>休徵自至，壽考無疆，雍容垂拱，永永萬年。</w:t>
      </w:r>
      <w:r w:rsidR="000742C0" w:rsidRPr="000742C0">
        <w:rPr>
          <w:rFonts w:hint="eastAsia"/>
          <w:u w:val="wave"/>
        </w:rPr>
        <w:t>尙書</w:t>
      </w:r>
      <w:r w:rsidRPr="001C3E29">
        <w:rPr>
          <w:rFonts w:hint="eastAsia"/>
        </w:rPr>
        <w:t>曰：垂拱而天下治。</w:t>
      </w:r>
      <w:r w:rsidRPr="001C3E29">
        <w:rPr>
          <w:rFonts w:hint="eastAsia"/>
          <w:b/>
          <w:color w:val="660000"/>
          <w:sz w:val="28"/>
        </w:rPr>
        <w:t>何必偃仰詘信若彭祖，呴噓呼吸如喬松，眇然絕俗離世哉！</w:t>
      </w:r>
      <w:r w:rsidRPr="001C3E29">
        <w:rPr>
          <w:rFonts w:hint="eastAsia"/>
        </w:rPr>
        <w:t>莊子曰：吹呴呼吸，吐故納新，熊經鳥伸，</w:t>
      </w:r>
      <w:r w:rsidR="00F355DD">
        <w:rPr>
          <w:rFonts w:hint="eastAsia"/>
        </w:rPr>
        <w:t>爲</w:t>
      </w:r>
      <w:r w:rsidRPr="001C3E29">
        <w:rPr>
          <w:rFonts w:hint="eastAsia"/>
        </w:rPr>
        <w:t>壽而已矣。彭祖，壽考者之所好也。列仙傳曰：王子喬好吹笙，道人浮丘公接以上嵩山。又曰：赤松子者，神農時雨師也，至崑崙山上，常止西王母石室中。</w:t>
      </w:r>
      <w:r w:rsidRPr="001C3E29">
        <w:rPr>
          <w:rFonts w:hint="eastAsia"/>
          <w:b/>
          <w:color w:val="660000"/>
          <w:sz w:val="28"/>
        </w:rPr>
        <w:t>詩曰：「濟濟多士，文王以寧。」蓋信乎其以寧也！</w:t>
      </w:r>
    </w:p>
    <w:p w14:paraId="59307A9E" w14:textId="77777777" w:rsidR="008F46A3" w:rsidRDefault="008F46A3" w:rsidP="006D547B">
      <w:pPr>
        <w:pStyle w:val="3"/>
        <w:ind w:firstLine="641"/>
      </w:pPr>
      <w:r>
        <w:rPr>
          <w:rFonts w:hint="eastAsia"/>
        </w:rPr>
        <w:t>趙充國頌</w:t>
      </w:r>
    </w:p>
    <w:p w14:paraId="33DCF0B1" w14:textId="3453883E" w:rsidR="008F46A3" w:rsidRDefault="003E4D6D" w:rsidP="006D547B">
      <w:pPr>
        <w:ind w:firstLine="420"/>
      </w:pPr>
      <w:r w:rsidRPr="003E4D6D">
        <w:rPr>
          <w:rFonts w:hint="eastAsia"/>
          <w:u w:val="wave"/>
        </w:rPr>
        <w:t>漢書</w:t>
      </w:r>
      <w:r w:rsidR="008F46A3" w:rsidRPr="001C3E29">
        <w:rPr>
          <w:rFonts w:hint="eastAsia"/>
        </w:rPr>
        <w:t>曰：成帝時，西羌常有警。上思將帥之臣，追美充國，乃召黃門郎</w:t>
      </w:r>
      <w:r w:rsidR="003F10DC" w:rsidRPr="003F10DC">
        <w:rPr>
          <w:rFonts w:hint="eastAsia"/>
          <w:u w:val="single"/>
        </w:rPr>
        <w:t>楊雄</w:t>
      </w:r>
      <w:r w:rsidR="008F46A3" w:rsidRPr="001C3E29">
        <w:rPr>
          <w:rFonts w:hint="eastAsia"/>
        </w:rPr>
        <w:t>，即充國圖畫而頌之。</w:t>
      </w:r>
    </w:p>
    <w:p w14:paraId="3E0A825A" w14:textId="77777777" w:rsidR="008F46A3" w:rsidRPr="003D6509" w:rsidRDefault="008F46A3" w:rsidP="006D547B">
      <w:pPr>
        <w:ind w:firstLine="560"/>
        <w:rPr>
          <w:rFonts w:ascii="楷体" w:eastAsia="楷体" w:hAnsi="楷体"/>
          <w:sz w:val="28"/>
          <w:u w:val="single"/>
        </w:rPr>
      </w:pPr>
      <w:r w:rsidRPr="003D6509">
        <w:rPr>
          <w:rFonts w:ascii="楷体" w:eastAsia="楷体" w:hAnsi="楷体" w:hint="eastAsia"/>
          <w:color w:val="660000"/>
          <w:sz w:val="28"/>
          <w:u w:val="single"/>
        </w:rPr>
        <w:t>楊子雲</w:t>
      </w:r>
    </w:p>
    <w:p w14:paraId="34379E8C" w14:textId="68446F25" w:rsidR="008F46A3" w:rsidRDefault="008F46A3" w:rsidP="006D547B">
      <w:pPr>
        <w:ind w:firstLine="561"/>
      </w:pPr>
      <w:r w:rsidRPr="001C3E29">
        <w:rPr>
          <w:rFonts w:hint="eastAsia"/>
          <w:b/>
          <w:color w:val="660000"/>
          <w:sz w:val="28"/>
        </w:rPr>
        <w:t>明靈惟宣，戎有先零。</w:t>
      </w:r>
      <w:r w:rsidR="003E4D6D" w:rsidRPr="003E4D6D">
        <w:rPr>
          <w:rFonts w:hint="eastAsia"/>
          <w:u w:val="wave"/>
        </w:rPr>
        <w:t>漢書</w:t>
      </w:r>
      <w:r w:rsidRPr="001C3E29">
        <w:rPr>
          <w:rFonts w:hint="eastAsia"/>
        </w:rPr>
        <w:t>曰：諸羌，先零豪。然先零，羌別號。</w:t>
      </w:r>
      <w:r w:rsidRPr="001C3E29">
        <w:rPr>
          <w:rFonts w:hint="eastAsia"/>
          <w:b/>
          <w:color w:val="660000"/>
          <w:sz w:val="28"/>
        </w:rPr>
        <w:t>先零猖狂，侵漢西疆。</w:t>
      </w:r>
      <w:r w:rsidR="003E4D6D" w:rsidRPr="003E4D6D">
        <w:rPr>
          <w:rFonts w:hint="eastAsia"/>
          <w:u w:val="wave"/>
        </w:rPr>
        <w:t>漢書</w:t>
      </w:r>
      <w:r w:rsidRPr="001C3E29">
        <w:rPr>
          <w:rFonts w:hint="eastAsia"/>
        </w:rPr>
        <w:t>，宣紀曰：元鳳元年，西羌反。</w:t>
      </w:r>
      <w:r w:rsidRPr="001C3E29">
        <w:rPr>
          <w:rFonts w:hint="eastAsia"/>
          <w:b/>
          <w:color w:val="660000"/>
          <w:sz w:val="28"/>
        </w:rPr>
        <w:t>漢命虎臣，惟後將軍。</w:t>
      </w:r>
      <w:r w:rsidR="000742C0" w:rsidRPr="000742C0">
        <w:rPr>
          <w:rFonts w:hint="eastAsia"/>
          <w:u w:val="wave"/>
        </w:rPr>
        <w:t>毛詩</w:t>
      </w:r>
      <w:r w:rsidRPr="001C3E29">
        <w:rPr>
          <w:rFonts w:hint="eastAsia"/>
        </w:rPr>
        <w:t>曰：進厥</w:t>
      </w:r>
      <w:r w:rsidRPr="001C3E29">
        <w:rPr>
          <w:rFonts w:hint="eastAsia"/>
        </w:rPr>
        <w:lastRenderedPageBreak/>
        <w:t>虎臣，闞如虓虎。</w:t>
      </w:r>
      <w:r w:rsidR="003E4D6D" w:rsidRPr="003E4D6D">
        <w:rPr>
          <w:rFonts w:hint="eastAsia"/>
          <w:u w:val="wave"/>
        </w:rPr>
        <w:t>漢書</w:t>
      </w:r>
      <w:r w:rsidRPr="001C3E29">
        <w:rPr>
          <w:rFonts w:hint="eastAsia"/>
        </w:rPr>
        <w:t>曰：昭帝時，擢充國</w:t>
      </w:r>
      <w:r w:rsidR="00F355DD">
        <w:rPr>
          <w:rFonts w:hint="eastAsia"/>
        </w:rPr>
        <w:t>爲</w:t>
      </w:r>
      <w:r w:rsidRPr="001C3E29">
        <w:rPr>
          <w:rFonts w:hint="eastAsia"/>
        </w:rPr>
        <w:t>後將軍。</w:t>
      </w:r>
      <w:r w:rsidRPr="001C3E29">
        <w:rPr>
          <w:rFonts w:hint="eastAsia"/>
          <w:b/>
          <w:color w:val="660000"/>
          <w:sz w:val="28"/>
        </w:rPr>
        <w:t>整我六師，是討是震。</w:t>
      </w:r>
      <w:r w:rsidR="003E4D6D" w:rsidRPr="003E4D6D">
        <w:rPr>
          <w:rFonts w:hint="eastAsia"/>
          <w:u w:val="wave"/>
        </w:rPr>
        <w:t>漢書</w:t>
      </w:r>
      <w:r w:rsidRPr="001C3E29">
        <w:rPr>
          <w:rFonts w:hint="eastAsia"/>
        </w:rPr>
        <w:t>曰：遣後將軍趙充國擊西羌。</w:t>
      </w:r>
      <w:r w:rsidR="000742C0" w:rsidRPr="000742C0">
        <w:rPr>
          <w:rFonts w:hint="eastAsia"/>
          <w:u w:val="wave"/>
        </w:rPr>
        <w:t>毛詩</w:t>
      </w:r>
      <w:r w:rsidRPr="001C3E29">
        <w:rPr>
          <w:rFonts w:hint="eastAsia"/>
        </w:rPr>
        <w:t>曰：整我六師，以脩我戎。又曰：徐方震驚。</w:t>
      </w:r>
      <w:r w:rsidR="00820F0B">
        <w:rPr>
          <w:rFonts w:hint="eastAsia"/>
          <w:b/>
          <w:color w:val="660000"/>
          <w:sz w:val="28"/>
        </w:rPr>
        <w:t>旣</w:t>
      </w:r>
      <w:r w:rsidRPr="001C3E29">
        <w:rPr>
          <w:rFonts w:hint="eastAsia"/>
          <w:b/>
          <w:color w:val="660000"/>
          <w:sz w:val="28"/>
        </w:rPr>
        <w:t>臨其域，諭以威德。</w:t>
      </w:r>
      <w:r w:rsidR="003E4D6D" w:rsidRPr="003E4D6D">
        <w:rPr>
          <w:rFonts w:hint="eastAsia"/>
          <w:u w:val="wave"/>
        </w:rPr>
        <w:t>漢書</w:t>
      </w:r>
      <w:r w:rsidRPr="001C3E29">
        <w:rPr>
          <w:rFonts w:hint="eastAsia"/>
        </w:rPr>
        <w:t>曰：充國至西部都尉府，欲以威信招降罕、幵，乃上疏曰：因田致穀，威德兼行。</w:t>
      </w:r>
      <w:r w:rsidRPr="001C3E29">
        <w:rPr>
          <w:rFonts w:hint="eastAsia"/>
          <w:b/>
          <w:color w:val="660000"/>
          <w:sz w:val="28"/>
        </w:rPr>
        <w:t>有守矜功，謂之弗克。</w:t>
      </w:r>
      <w:r w:rsidR="003E4D6D" w:rsidRPr="003E4D6D">
        <w:rPr>
          <w:rFonts w:hint="eastAsia"/>
          <w:u w:val="single"/>
        </w:rPr>
        <w:t>應劭</w:t>
      </w:r>
      <w:r w:rsidRPr="001C3E29">
        <w:rPr>
          <w:rFonts w:hint="eastAsia"/>
        </w:rPr>
        <w:t>曰：酒泉太守辛武賢言充國屯田之便</w:t>
      </w:r>
      <w:r w:rsidRPr="00C32D98">
        <w:rPr>
          <w:rStyle w:val="a9"/>
        </w:rPr>
        <w:footnoteReference w:id="5059"/>
      </w:r>
      <w:r w:rsidRPr="001C3E29">
        <w:rPr>
          <w:rFonts w:hint="eastAsia"/>
        </w:rPr>
        <w:t>，不如擊之。</w:t>
      </w:r>
      <w:r w:rsidR="003E4D6D" w:rsidRPr="003E4D6D">
        <w:rPr>
          <w:rFonts w:hint="eastAsia"/>
          <w:u w:val="wave"/>
        </w:rPr>
        <w:t>論語</w:t>
      </w:r>
      <w:r w:rsidRPr="001C3E29">
        <w:rPr>
          <w:rFonts w:hint="eastAsia"/>
        </w:rPr>
        <w:t>讖曰：重耳反譎，伐德矜功。</w:t>
      </w:r>
      <w:r w:rsidRPr="001C3E29">
        <w:rPr>
          <w:rFonts w:hint="eastAsia"/>
          <w:b/>
          <w:color w:val="660000"/>
          <w:sz w:val="28"/>
        </w:rPr>
        <w:t>請奮其旅，于罕之羌。</w:t>
      </w:r>
      <w:r w:rsidR="003F10DC" w:rsidRPr="003F10DC">
        <w:rPr>
          <w:rFonts w:hint="eastAsia"/>
          <w:u w:val="single"/>
        </w:rPr>
        <w:t>韋昭</w:t>
      </w:r>
      <w:r w:rsidRPr="001C3E29">
        <w:rPr>
          <w:rFonts w:hint="eastAsia"/>
        </w:rPr>
        <w:t>曰：罕，羌名也。蘇林曰：在金城南。武賢言，但擊罕羌，先零自降也。</w:t>
      </w:r>
      <w:r w:rsidRPr="001C3E29">
        <w:rPr>
          <w:rFonts w:hint="eastAsia"/>
          <w:b/>
          <w:color w:val="660000"/>
          <w:sz w:val="28"/>
        </w:rPr>
        <w:t>天子命我，從之鮮陽。</w:t>
      </w:r>
      <w:r w:rsidR="003E4D6D" w:rsidRPr="003E4D6D">
        <w:rPr>
          <w:rFonts w:hint="eastAsia"/>
          <w:u w:val="single"/>
        </w:rPr>
        <w:t>應劭</w:t>
      </w:r>
      <w:r w:rsidRPr="001C3E29">
        <w:rPr>
          <w:rFonts w:hint="eastAsia"/>
        </w:rPr>
        <w:t>曰：宣帝使充國共討罕、幵於鮮水陽。</w:t>
      </w:r>
      <w:r w:rsidRPr="001C3E29">
        <w:rPr>
          <w:rFonts w:hint="eastAsia"/>
          <w:b/>
          <w:color w:val="660000"/>
          <w:sz w:val="28"/>
        </w:rPr>
        <w:t>營平守節，屢奏封章。</w:t>
      </w:r>
      <w:r w:rsidR="003E4D6D" w:rsidRPr="003E4D6D">
        <w:rPr>
          <w:rFonts w:hint="eastAsia"/>
          <w:u w:val="wave"/>
        </w:rPr>
        <w:t>漢書</w:t>
      </w:r>
      <w:r w:rsidRPr="001C3E29">
        <w:rPr>
          <w:rFonts w:hint="eastAsia"/>
        </w:rPr>
        <w:t>曰：充國封營平侯，屢奏封章，言屯田之便，不從武賢之策。</w:t>
      </w:r>
      <w:r w:rsidRPr="001C3E29">
        <w:rPr>
          <w:rFonts w:hint="eastAsia"/>
          <w:b/>
          <w:color w:val="660000"/>
          <w:sz w:val="28"/>
        </w:rPr>
        <w:t>料敵制勝，威謀靡亢。</w:t>
      </w:r>
      <w:r w:rsidRPr="001C3E29">
        <w:rPr>
          <w:rFonts w:hint="eastAsia"/>
        </w:rPr>
        <w:t>制勝，已見張景陽雜詩。</w:t>
      </w:r>
      <w:r w:rsidRPr="001C3E29">
        <w:rPr>
          <w:rFonts w:hint="eastAsia"/>
          <w:b/>
          <w:color w:val="660000"/>
          <w:sz w:val="28"/>
        </w:rPr>
        <w:t>遂克西戎，還師于京。</w:t>
      </w:r>
      <w:r w:rsidR="003E4D6D" w:rsidRPr="003E4D6D">
        <w:rPr>
          <w:rFonts w:hint="eastAsia"/>
          <w:u w:val="wave"/>
        </w:rPr>
        <w:t>漢書</w:t>
      </w:r>
      <w:r w:rsidRPr="001C3E29">
        <w:rPr>
          <w:rFonts w:hint="eastAsia"/>
        </w:rPr>
        <w:t>曰：充國奏言：凡斬首七千六百級，降者三萬一千二百，請罷屯兵。奏可。充國振旅而還。</w:t>
      </w:r>
      <w:r w:rsidRPr="001C3E29">
        <w:rPr>
          <w:rFonts w:hint="eastAsia"/>
          <w:b/>
          <w:color w:val="660000"/>
          <w:sz w:val="28"/>
        </w:rPr>
        <w:t>鬼方賓服，罔有不庭。</w:t>
      </w:r>
      <w:r w:rsidR="000742C0" w:rsidRPr="000742C0">
        <w:rPr>
          <w:rFonts w:hint="eastAsia"/>
          <w:u w:val="wave"/>
        </w:rPr>
        <w:t>毛詩</w:t>
      </w:r>
      <w:r w:rsidRPr="001C3E29">
        <w:rPr>
          <w:rFonts w:hint="eastAsia"/>
        </w:rPr>
        <w:t>曰：內奰于中國，覃及鬼方。</w:t>
      </w:r>
      <w:r w:rsidR="003F10DC" w:rsidRPr="003F10DC">
        <w:rPr>
          <w:rFonts w:hint="eastAsia"/>
          <w:u w:val="single"/>
        </w:rPr>
        <w:t>毛萇</w:t>
      </w:r>
      <w:r w:rsidRPr="001C3E29">
        <w:rPr>
          <w:rFonts w:hint="eastAsia"/>
        </w:rPr>
        <w:t>曰：鬼方，遠方也。世本注曰：鬼方，於漢則先零戎是也。</w:t>
      </w:r>
      <w:r w:rsidR="000742C0" w:rsidRPr="000742C0">
        <w:rPr>
          <w:rFonts w:hint="eastAsia"/>
          <w:u w:val="wave"/>
        </w:rPr>
        <w:t>尙書</w:t>
      </w:r>
      <w:r w:rsidRPr="001C3E29">
        <w:rPr>
          <w:rFonts w:hint="eastAsia"/>
        </w:rPr>
        <w:t>曰：惟周王四征弗庭。</w:t>
      </w:r>
      <w:r w:rsidRPr="001C3E29">
        <w:rPr>
          <w:rFonts w:hint="eastAsia"/>
          <w:b/>
          <w:color w:val="660000"/>
          <w:sz w:val="28"/>
        </w:rPr>
        <w:t>昔周之宣，有方有虎。詩人歌功，乃列于雅。</w:t>
      </w:r>
      <w:r w:rsidRPr="001C3E29">
        <w:rPr>
          <w:rFonts w:hint="eastAsia"/>
        </w:rPr>
        <w:t>詩小雅曰：方叔蒞止，其車三千。又大雅曰：江、漢之滸，王命召虎。</w:t>
      </w:r>
      <w:r w:rsidRPr="001C3E29">
        <w:rPr>
          <w:rFonts w:hint="eastAsia"/>
          <w:b/>
          <w:color w:val="660000"/>
          <w:sz w:val="28"/>
        </w:rPr>
        <w:t>在漢中興，充國作武。赳赳桓桓，亦紹厥後。</w:t>
      </w:r>
      <w:r w:rsidR="000742C0" w:rsidRPr="000742C0">
        <w:rPr>
          <w:rFonts w:hint="eastAsia"/>
          <w:u w:val="wave"/>
        </w:rPr>
        <w:t>毛詩</w:t>
      </w:r>
      <w:r w:rsidRPr="001C3E29">
        <w:rPr>
          <w:rFonts w:hint="eastAsia"/>
        </w:rPr>
        <w:t>曰：赳赳武夫，公侯干城。</w:t>
      </w:r>
      <w:r w:rsidR="000742C0" w:rsidRPr="000742C0">
        <w:rPr>
          <w:rFonts w:hint="eastAsia"/>
          <w:u w:val="wave"/>
        </w:rPr>
        <w:t>尙書</w:t>
      </w:r>
      <w:r w:rsidRPr="001C3E29">
        <w:rPr>
          <w:rFonts w:hint="eastAsia"/>
        </w:rPr>
        <w:t>曰：武王曰：勗哉夫子</w:t>
      </w:r>
      <w:r w:rsidR="000742C0">
        <w:rPr>
          <w:rFonts w:hint="eastAsia"/>
        </w:rPr>
        <w:t>尙</w:t>
      </w:r>
      <w:r w:rsidRPr="001C3E29">
        <w:rPr>
          <w:rFonts w:hint="eastAsia"/>
        </w:rPr>
        <w:t>桓桓。</w:t>
      </w:r>
    </w:p>
    <w:p w14:paraId="54CA3142" w14:textId="77777777" w:rsidR="008F46A3" w:rsidRDefault="008F46A3" w:rsidP="006D547B">
      <w:pPr>
        <w:pStyle w:val="3"/>
        <w:ind w:firstLine="641"/>
      </w:pPr>
      <w:r>
        <w:rPr>
          <w:rFonts w:hint="eastAsia"/>
        </w:rPr>
        <w:t>出師頌</w:t>
      </w:r>
    </w:p>
    <w:p w14:paraId="6BD086FE" w14:textId="6424543A" w:rsidR="008F46A3" w:rsidRDefault="008F46A3" w:rsidP="006D547B">
      <w:pPr>
        <w:ind w:firstLine="420"/>
      </w:pPr>
      <w:r w:rsidRPr="001C3E29">
        <w:rPr>
          <w:rFonts w:hint="eastAsia"/>
        </w:rPr>
        <w:t>范曄</w:t>
      </w:r>
      <w:r w:rsidR="000742C0" w:rsidRPr="000742C0">
        <w:rPr>
          <w:rFonts w:hint="eastAsia"/>
          <w:u w:val="wave"/>
        </w:rPr>
        <w:t>後漢書</w:t>
      </w:r>
      <w:r w:rsidRPr="001C3E29">
        <w:rPr>
          <w:rFonts w:hint="eastAsia"/>
        </w:rPr>
        <w:t>曰：鄧騭，字昭伯，女弟</w:t>
      </w:r>
      <w:r w:rsidR="00F355DD">
        <w:rPr>
          <w:rFonts w:hint="eastAsia"/>
        </w:rPr>
        <w:t>爲</w:t>
      </w:r>
      <w:r w:rsidRPr="001C3E29">
        <w:rPr>
          <w:rFonts w:hint="eastAsia"/>
        </w:rPr>
        <w:t>和熹皇后。安帝立，騭</w:t>
      </w:r>
      <w:r w:rsidR="00F355DD">
        <w:rPr>
          <w:rFonts w:hint="eastAsia"/>
        </w:rPr>
        <w:t>爲</w:t>
      </w:r>
      <w:r w:rsidRPr="001C3E29">
        <w:rPr>
          <w:rFonts w:hint="eastAsia"/>
        </w:rPr>
        <w:t>虎賁中郎將，封上蔡侯。涼部叛羌，搖蕩西州，詔騭將兵擊之，車駕幸平樂觀餞送。騭西屯漢陽，征西校尉任</w:t>
      </w:r>
      <w:r w:rsidR="000742C0">
        <w:rPr>
          <w:rFonts w:hint="eastAsia"/>
        </w:rPr>
        <w:t>尙</w:t>
      </w:r>
      <w:r w:rsidRPr="001C3E29">
        <w:rPr>
          <w:rFonts w:hint="eastAsia"/>
        </w:rPr>
        <w:t>與羌戰，大敗之</w:t>
      </w:r>
      <w:r w:rsidRPr="00C32D98">
        <w:rPr>
          <w:rStyle w:val="a9"/>
        </w:rPr>
        <w:footnoteReference w:id="5060"/>
      </w:r>
      <w:r w:rsidRPr="001C3E29">
        <w:rPr>
          <w:rFonts w:hint="eastAsia"/>
        </w:rPr>
        <w:t>。遣中郎將迎拜騭</w:t>
      </w:r>
      <w:r w:rsidR="00F355DD">
        <w:rPr>
          <w:rFonts w:hint="eastAsia"/>
        </w:rPr>
        <w:t>爲</w:t>
      </w:r>
      <w:r w:rsidRPr="001C3E29">
        <w:rPr>
          <w:rFonts w:hint="eastAsia"/>
        </w:rPr>
        <w:t>大將軍。</w:t>
      </w:r>
      <w:r w:rsidR="00820F0B">
        <w:rPr>
          <w:rFonts w:hint="eastAsia"/>
        </w:rPr>
        <w:t>旣</w:t>
      </w:r>
      <w:r w:rsidRPr="001C3E29">
        <w:rPr>
          <w:rFonts w:hint="eastAsia"/>
        </w:rPr>
        <w:t>至，大會群臣，賜以束帛乘馬。</w:t>
      </w:r>
    </w:p>
    <w:p w14:paraId="39D7AC32" w14:textId="469C5788" w:rsidR="008F46A3" w:rsidRDefault="008F46A3" w:rsidP="006D547B">
      <w:pPr>
        <w:ind w:firstLine="560"/>
      </w:pPr>
      <w:r w:rsidRPr="003D6509">
        <w:rPr>
          <w:rFonts w:ascii="楷体" w:eastAsia="楷体" w:hAnsi="楷体" w:hint="eastAsia"/>
          <w:color w:val="660000"/>
          <w:sz w:val="28"/>
          <w:u w:val="single"/>
        </w:rPr>
        <w:lastRenderedPageBreak/>
        <w:t>史孝山</w:t>
      </w:r>
      <w:r w:rsidR="003D6509">
        <w:rPr>
          <w:rFonts w:hint="eastAsia"/>
          <w:b/>
          <w:color w:val="660000"/>
          <w:sz w:val="28"/>
        </w:rPr>
        <w:t xml:space="preserve"> </w:t>
      </w:r>
      <w:r w:rsidRPr="001C3E29">
        <w:rPr>
          <w:rFonts w:hint="eastAsia"/>
        </w:rPr>
        <w:t>范曄</w:t>
      </w:r>
      <w:r w:rsidR="000742C0" w:rsidRPr="000742C0">
        <w:rPr>
          <w:rFonts w:hint="eastAsia"/>
          <w:u w:val="wave"/>
        </w:rPr>
        <w:t>後漢書</w:t>
      </w:r>
      <w:r w:rsidRPr="001C3E29">
        <w:rPr>
          <w:rFonts w:hint="eastAsia"/>
        </w:rPr>
        <w:t>曰：王莽末，沛國史岑，字孝山</w:t>
      </w:r>
      <w:r w:rsidRPr="00C32D98">
        <w:rPr>
          <w:rStyle w:val="a9"/>
        </w:rPr>
        <w:footnoteReference w:id="5061"/>
      </w:r>
      <w:r w:rsidRPr="001C3E29">
        <w:rPr>
          <w:rFonts w:hint="eastAsia"/>
        </w:rPr>
        <w:t>，以文章顯。文章志及集林、今書七志並同，皆載岑出師頌，而流別集及集林又載岑和熹鄧后頌并序。計莽之末，以訖和熹，百有餘年。又東觀漢記，東平王蒼上光武中興頌，明帝問校書郎此與誰等，對云前世史岑之比。斯則莽末之史岑，明帝之時已云前世，不得</w:t>
      </w:r>
      <w:r w:rsidR="00F355DD">
        <w:rPr>
          <w:rFonts w:hint="eastAsia"/>
        </w:rPr>
        <w:t>爲</w:t>
      </w:r>
      <w:r w:rsidRPr="001C3E29">
        <w:rPr>
          <w:rFonts w:hint="eastAsia"/>
        </w:rPr>
        <w:t>和熹之頌明矣。然蓋有二史岑，字子孝者仕王莽之末，字孝山者當和熹之際，但書典散亡，未詳孝出爵里，諸家遂以孝山之文，載於子孝之集，非也。騭則鄧后之兄，元舅則騭也。</w:t>
      </w:r>
    </w:p>
    <w:p w14:paraId="21F5BFA0" w14:textId="0B0C7062" w:rsidR="008F46A3" w:rsidRDefault="008F46A3" w:rsidP="006D547B">
      <w:pPr>
        <w:ind w:firstLine="561"/>
      </w:pPr>
      <w:r w:rsidRPr="001C3E29">
        <w:rPr>
          <w:rFonts w:hint="eastAsia"/>
          <w:b/>
          <w:color w:val="660000"/>
          <w:sz w:val="28"/>
        </w:rPr>
        <w:t>茫茫上天，降祚有漢。兆基開業，人神攸贊。五曜霄映，素靈夜歎。皇運來授，萬寶增煥。</w:t>
      </w:r>
      <w:r w:rsidR="003E4D6D" w:rsidRPr="003E4D6D">
        <w:rPr>
          <w:rFonts w:hint="eastAsia"/>
          <w:u w:val="wave"/>
        </w:rPr>
        <w:t>漢書</w:t>
      </w:r>
      <w:r w:rsidRPr="001C3E29">
        <w:rPr>
          <w:rFonts w:hint="eastAsia"/>
        </w:rPr>
        <w:t>曰：元年冬十月，五星聚于東井，沛公至霸上。</w:t>
      </w:r>
      <w:r w:rsidR="003E4D6D" w:rsidRPr="003E4D6D">
        <w:rPr>
          <w:rFonts w:hint="eastAsia"/>
          <w:u w:val="single"/>
        </w:rPr>
        <w:t>應劭</w:t>
      </w:r>
      <w:r w:rsidRPr="001C3E29">
        <w:rPr>
          <w:rFonts w:hint="eastAsia"/>
        </w:rPr>
        <w:t>曰：五星所在，其下以義取天下也。又曰：高祖夜經澤中，有大蛇當徑，拔劍斬蛇，蛇分</w:t>
      </w:r>
      <w:r w:rsidR="00F355DD">
        <w:rPr>
          <w:rFonts w:hint="eastAsia"/>
        </w:rPr>
        <w:t>爲</w:t>
      </w:r>
      <w:r w:rsidRPr="001C3E29">
        <w:rPr>
          <w:rFonts w:hint="eastAsia"/>
        </w:rPr>
        <w:t>兩。後人至蛇所，有一嫗夜哭，人問嫗，嫗曰：吾子白帝子，化</w:t>
      </w:r>
      <w:r w:rsidR="00F355DD">
        <w:rPr>
          <w:rFonts w:hint="eastAsia"/>
        </w:rPr>
        <w:t>爲</w:t>
      </w:r>
      <w:r w:rsidRPr="001C3E29">
        <w:rPr>
          <w:rFonts w:hint="eastAsia"/>
        </w:rPr>
        <w:t>蛇當道，今者赤帝子斬之也。</w:t>
      </w:r>
      <w:r w:rsidRPr="001C3E29">
        <w:rPr>
          <w:rFonts w:hint="eastAsia"/>
          <w:b/>
          <w:color w:val="660000"/>
          <w:sz w:val="28"/>
        </w:rPr>
        <w:t>歷紀十二，天命中易。</w:t>
      </w:r>
      <w:r w:rsidR="003E4D6D" w:rsidRPr="003E4D6D">
        <w:rPr>
          <w:rFonts w:hint="eastAsia"/>
          <w:u w:val="wave"/>
        </w:rPr>
        <w:t>漢書</w:t>
      </w:r>
      <w:r w:rsidRPr="001C3E29">
        <w:rPr>
          <w:rFonts w:hint="eastAsia"/>
        </w:rPr>
        <w:t>曰：漢起元高祖，終于孝平王莽之誅，十有二世也。</w:t>
      </w:r>
      <w:r w:rsidRPr="001C3E29">
        <w:rPr>
          <w:rFonts w:hint="eastAsia"/>
          <w:b/>
          <w:color w:val="660000"/>
          <w:sz w:val="28"/>
        </w:rPr>
        <w:t>西零不順，東夷遘逆。</w:t>
      </w:r>
      <w:r w:rsidRPr="001C3E29">
        <w:rPr>
          <w:rFonts w:hint="eastAsia"/>
        </w:rPr>
        <w:t>西零，即先零也。</w:t>
      </w:r>
      <w:r w:rsidRPr="001C3E29">
        <w:rPr>
          <w:rFonts w:hint="eastAsia"/>
          <w:b/>
          <w:color w:val="660000"/>
          <w:sz w:val="28"/>
        </w:rPr>
        <w:t>乃命上將，授以雄戟。</w:t>
      </w:r>
      <w:r w:rsidRPr="001C3E29">
        <w:rPr>
          <w:rFonts w:hint="eastAsia"/>
        </w:rPr>
        <w:t>子虛賦曰：建干將之雄戟。</w:t>
      </w:r>
      <w:r w:rsidRPr="001C3E29">
        <w:rPr>
          <w:rFonts w:hint="eastAsia"/>
          <w:b/>
          <w:color w:val="660000"/>
          <w:sz w:val="28"/>
        </w:rPr>
        <w:t>桓桓上將，寔天所啟。</w:t>
      </w:r>
      <w:r w:rsidRPr="001C3E29">
        <w:rPr>
          <w:rFonts w:hint="eastAsia"/>
        </w:rPr>
        <w:t>桓桓，已見上文。左氏傳，晉侯賜畢萬魏，卜偃曰：以是始賞，天啟之矣。</w:t>
      </w:r>
      <w:r w:rsidRPr="001C3E29">
        <w:rPr>
          <w:rFonts w:hint="eastAsia"/>
          <w:b/>
          <w:color w:val="660000"/>
          <w:sz w:val="28"/>
        </w:rPr>
        <w:t>允文允武，明詩悅禮。</w:t>
      </w:r>
      <w:r w:rsidR="000742C0" w:rsidRPr="000742C0">
        <w:rPr>
          <w:rFonts w:hint="eastAsia"/>
          <w:u w:val="wave"/>
        </w:rPr>
        <w:t>毛詩</w:t>
      </w:r>
      <w:r w:rsidRPr="001C3E29">
        <w:rPr>
          <w:rFonts w:hint="eastAsia"/>
        </w:rPr>
        <w:t>曰：允文允武，昭格烈祖。左氏傳，趙衰曰：郤縠說禮、樂而敦詩、書。</w:t>
      </w:r>
      <w:r w:rsidRPr="001C3E29">
        <w:rPr>
          <w:rFonts w:hint="eastAsia"/>
          <w:b/>
          <w:color w:val="660000"/>
          <w:sz w:val="28"/>
        </w:rPr>
        <w:t>憲章百揆，</w:t>
      </w:r>
      <w:r w:rsidR="00F355DD">
        <w:rPr>
          <w:rFonts w:hint="eastAsia"/>
          <w:b/>
          <w:color w:val="660000"/>
          <w:sz w:val="28"/>
        </w:rPr>
        <w:t>爲</w:t>
      </w:r>
      <w:r w:rsidRPr="001C3E29">
        <w:rPr>
          <w:rFonts w:hint="eastAsia"/>
          <w:b/>
          <w:color w:val="660000"/>
          <w:sz w:val="28"/>
        </w:rPr>
        <w:t>世作楷。</w:t>
      </w:r>
      <w:r w:rsidRPr="001C3E29">
        <w:rPr>
          <w:rFonts w:hint="eastAsia"/>
        </w:rPr>
        <w:t>禮記曰：仲尼憲章文、武。</w:t>
      </w:r>
      <w:r w:rsidR="000742C0" w:rsidRPr="000742C0">
        <w:rPr>
          <w:rFonts w:hint="eastAsia"/>
          <w:u w:val="wave"/>
        </w:rPr>
        <w:t>尙書</w:t>
      </w:r>
      <w:r w:rsidRPr="001C3E29">
        <w:rPr>
          <w:rFonts w:hint="eastAsia"/>
        </w:rPr>
        <w:t>曰：納于百揆。禮記曰：今世行之，後世以</w:t>
      </w:r>
      <w:r w:rsidR="00F355DD">
        <w:rPr>
          <w:rFonts w:hint="eastAsia"/>
        </w:rPr>
        <w:t>爲</w:t>
      </w:r>
      <w:r w:rsidRPr="001C3E29">
        <w:rPr>
          <w:rFonts w:hint="eastAsia"/>
        </w:rPr>
        <w:t>楷。</w:t>
      </w:r>
      <w:r w:rsidRPr="001C3E29">
        <w:rPr>
          <w:rFonts w:hint="eastAsia"/>
          <w:b/>
          <w:color w:val="660000"/>
          <w:sz w:val="28"/>
        </w:rPr>
        <w:t>昔在孟津，惟師</w:t>
      </w:r>
      <w:r w:rsidR="000742C0">
        <w:rPr>
          <w:rFonts w:hint="eastAsia"/>
          <w:b/>
          <w:color w:val="660000"/>
          <w:sz w:val="28"/>
        </w:rPr>
        <w:t>尙</w:t>
      </w:r>
      <w:r w:rsidRPr="001C3E29">
        <w:rPr>
          <w:rFonts w:hint="eastAsia"/>
          <w:b/>
          <w:color w:val="660000"/>
          <w:sz w:val="28"/>
        </w:rPr>
        <w:t>父，</w:t>
      </w:r>
      <w:r w:rsidR="000742C0" w:rsidRPr="000742C0">
        <w:rPr>
          <w:rFonts w:hint="eastAsia"/>
          <w:u w:val="wave"/>
        </w:rPr>
        <w:t>尙書</w:t>
      </w:r>
      <w:r w:rsidRPr="001C3E29">
        <w:rPr>
          <w:rFonts w:hint="eastAsia"/>
        </w:rPr>
        <w:t>曰：武王伐殷，師渡孟津。</w:t>
      </w:r>
      <w:r w:rsidR="000742C0" w:rsidRPr="000742C0">
        <w:rPr>
          <w:rFonts w:hint="eastAsia"/>
          <w:u w:val="wave"/>
        </w:rPr>
        <w:t>毛詩</w:t>
      </w:r>
      <w:r w:rsidRPr="001C3E29">
        <w:rPr>
          <w:rFonts w:hint="eastAsia"/>
        </w:rPr>
        <w:t>曰：維師</w:t>
      </w:r>
      <w:r w:rsidR="000742C0">
        <w:rPr>
          <w:rFonts w:hint="eastAsia"/>
        </w:rPr>
        <w:t>尙</w:t>
      </w:r>
      <w:r w:rsidRPr="001C3E29">
        <w:rPr>
          <w:rFonts w:hint="eastAsia"/>
        </w:rPr>
        <w:t>父，時惟鷹揚，諒彼武王。</w:t>
      </w:r>
      <w:r w:rsidRPr="001C3E29">
        <w:rPr>
          <w:rFonts w:hint="eastAsia"/>
          <w:b/>
          <w:color w:val="660000"/>
          <w:sz w:val="28"/>
        </w:rPr>
        <w:t>素旄一麾，渾一區宇。</w:t>
      </w:r>
      <w:r w:rsidRPr="001C3E29">
        <w:rPr>
          <w:rFonts w:hint="eastAsia"/>
        </w:rPr>
        <w:t>鬻子曰：武王伐紂，乃命太公把旄以麾之，紂軍反走。</w:t>
      </w:r>
      <w:r w:rsidR="000742C0" w:rsidRPr="000742C0">
        <w:rPr>
          <w:rFonts w:hint="eastAsia"/>
          <w:u w:val="wave"/>
        </w:rPr>
        <w:t>尙書</w:t>
      </w:r>
      <w:r w:rsidRPr="001C3E29">
        <w:rPr>
          <w:rFonts w:hint="eastAsia"/>
        </w:rPr>
        <w:t>曰：王右秉白旄以麾。</w:t>
      </w:r>
      <w:r w:rsidRPr="001C3E29">
        <w:rPr>
          <w:rFonts w:hint="eastAsia"/>
          <w:b/>
          <w:color w:val="660000"/>
          <w:sz w:val="28"/>
        </w:rPr>
        <w:t>蒼生更始，朔風變楚</w:t>
      </w:r>
      <w:r w:rsidRPr="00C32D98">
        <w:rPr>
          <w:rStyle w:val="a9"/>
        </w:rPr>
        <w:footnoteReference w:id="5062"/>
      </w:r>
      <w:r w:rsidRPr="001C3E29">
        <w:rPr>
          <w:rFonts w:hint="eastAsia"/>
          <w:b/>
          <w:color w:val="660000"/>
          <w:sz w:val="28"/>
        </w:rPr>
        <w:t>。</w:t>
      </w:r>
      <w:r w:rsidRPr="001C3E29">
        <w:rPr>
          <w:rFonts w:hint="eastAsia"/>
        </w:rPr>
        <w:t>蒼生，猶黔首也。</w:t>
      </w:r>
      <w:r w:rsidR="000742C0" w:rsidRPr="000742C0">
        <w:rPr>
          <w:rFonts w:hint="eastAsia"/>
          <w:u w:val="wave"/>
        </w:rPr>
        <w:t>尙書</w:t>
      </w:r>
      <w:r w:rsidRPr="001C3E29">
        <w:rPr>
          <w:rFonts w:hint="eastAsia"/>
        </w:rPr>
        <w:t>曰：至于海隅蒼生。朔，北方也。楚，南方也。</w:t>
      </w:r>
      <w:r w:rsidR="003E4D6D" w:rsidRPr="003E4D6D">
        <w:rPr>
          <w:rFonts w:hint="eastAsia"/>
          <w:u w:val="wave"/>
        </w:rPr>
        <w:t>史記</w:t>
      </w:r>
      <w:r w:rsidRPr="001C3E29">
        <w:rPr>
          <w:rFonts w:hint="eastAsia"/>
        </w:rPr>
        <w:t>，子貢問樂曰：舜彈五絃之琴，歌南風之詩，而天下治。紂</w:t>
      </w:r>
      <w:r w:rsidR="00F355DD">
        <w:rPr>
          <w:rFonts w:hint="eastAsia"/>
        </w:rPr>
        <w:t>爲</w:t>
      </w:r>
      <w:r w:rsidRPr="001C3E29">
        <w:rPr>
          <w:rFonts w:hint="eastAsia"/>
        </w:rPr>
        <w:t>朝歌北鄙之音，身死國亡，何也？夫南風之詩者，</w:t>
      </w:r>
      <w:r w:rsidRPr="001C3E29">
        <w:rPr>
          <w:rFonts w:hint="eastAsia"/>
        </w:rPr>
        <w:lastRenderedPageBreak/>
        <w:t>生長之音，舜樂好之，故天下治也。夫北者，敗也。鄙者，陋也。紂樂好之，故身死國亡。</w:t>
      </w:r>
      <w:r w:rsidRPr="001C3E29">
        <w:rPr>
          <w:rFonts w:hint="eastAsia"/>
          <w:b/>
          <w:color w:val="660000"/>
          <w:sz w:val="28"/>
        </w:rPr>
        <w:t>薄伐獫狁，至于太原。</w:t>
      </w:r>
      <w:r w:rsidR="000742C0" w:rsidRPr="000742C0">
        <w:rPr>
          <w:rFonts w:hint="eastAsia"/>
          <w:u w:val="wave"/>
        </w:rPr>
        <w:t>毛詩</w:t>
      </w:r>
      <w:r w:rsidRPr="001C3E29">
        <w:rPr>
          <w:rFonts w:hint="eastAsia"/>
        </w:rPr>
        <w:t>小雅文也。</w:t>
      </w:r>
      <w:r w:rsidR="00FE33F9" w:rsidRPr="00FE33F9">
        <w:rPr>
          <w:rFonts w:hint="eastAsia"/>
          <w:u w:val="single"/>
        </w:rPr>
        <w:t>鄭玄</w:t>
      </w:r>
      <w:r w:rsidRPr="001C3E29">
        <w:rPr>
          <w:rFonts w:hint="eastAsia"/>
        </w:rPr>
        <w:t>曰：薄伐，言逐出之而已。</w:t>
      </w:r>
      <w:r w:rsidRPr="001C3E29">
        <w:rPr>
          <w:rFonts w:hint="eastAsia"/>
          <w:b/>
          <w:color w:val="660000"/>
          <w:sz w:val="28"/>
        </w:rPr>
        <w:t>詩人歌之，猶歎其艱。況我將軍，窮城極邊。鼓無停響，旗不蹔褰。澤霑遐荒，功銘鼎鉉。</w:t>
      </w:r>
      <w:r w:rsidRPr="001C3E29">
        <w:rPr>
          <w:rFonts w:hint="eastAsia"/>
        </w:rPr>
        <w:t>禮記曰：夫鼎者有銘。銘者，論譔其先祖之德，美功烈動勞而酌之祭器，自成其名焉。</w:t>
      </w:r>
      <w:r w:rsidR="000742C0" w:rsidRPr="000742C0">
        <w:rPr>
          <w:rFonts w:hint="eastAsia"/>
          <w:u w:val="wave"/>
        </w:rPr>
        <w:t>周易</w:t>
      </w:r>
      <w:r w:rsidRPr="001C3E29">
        <w:rPr>
          <w:rFonts w:hint="eastAsia"/>
        </w:rPr>
        <w:t>曰：鼎，金鉉。</w:t>
      </w:r>
      <w:r w:rsidRPr="001C3E29">
        <w:rPr>
          <w:rFonts w:hint="eastAsia"/>
          <w:b/>
          <w:color w:val="660000"/>
          <w:sz w:val="28"/>
        </w:rPr>
        <w:t>我出我師，于彼西疆。</w:t>
      </w:r>
      <w:r w:rsidR="000742C0" w:rsidRPr="000742C0">
        <w:rPr>
          <w:rFonts w:hint="eastAsia"/>
          <w:u w:val="wave"/>
        </w:rPr>
        <w:t>毛詩</w:t>
      </w:r>
      <w:r w:rsidRPr="001C3E29">
        <w:rPr>
          <w:rFonts w:hint="eastAsia"/>
        </w:rPr>
        <w:t>曰：我出我車，于彼牧矣。</w:t>
      </w:r>
      <w:r w:rsidRPr="001C3E29">
        <w:rPr>
          <w:rFonts w:hint="eastAsia"/>
          <w:b/>
          <w:color w:val="660000"/>
          <w:sz w:val="28"/>
        </w:rPr>
        <w:t>天子餞我，路車乘黃。言念伯舅，恩深渭陽。</w:t>
      </w:r>
      <w:r w:rsidR="000742C0" w:rsidRPr="000742C0">
        <w:rPr>
          <w:rFonts w:hint="eastAsia"/>
          <w:u w:val="wave"/>
        </w:rPr>
        <w:t>毛詩</w:t>
      </w:r>
      <w:r w:rsidRPr="001C3E29">
        <w:rPr>
          <w:rFonts w:hint="eastAsia"/>
        </w:rPr>
        <w:t>序曰：渭陽，康公念母也。我見舅氏，如母存焉。又曰：我送舅氏，曰至渭陽。何以贈之，路車乘黃。</w:t>
      </w:r>
      <w:r w:rsidRPr="001C3E29">
        <w:rPr>
          <w:rFonts w:hint="eastAsia"/>
          <w:b/>
          <w:color w:val="660000"/>
          <w:sz w:val="28"/>
        </w:rPr>
        <w:t>介珪</w:t>
      </w:r>
      <w:r w:rsidR="00820F0B">
        <w:rPr>
          <w:rFonts w:hint="eastAsia"/>
          <w:b/>
          <w:color w:val="660000"/>
          <w:sz w:val="28"/>
        </w:rPr>
        <w:t>旣</w:t>
      </w:r>
      <w:r w:rsidRPr="001C3E29">
        <w:rPr>
          <w:rFonts w:hint="eastAsia"/>
          <w:b/>
          <w:color w:val="660000"/>
          <w:sz w:val="28"/>
        </w:rPr>
        <w:t>削，列壤酬勳。</w:t>
      </w:r>
      <w:r w:rsidR="000742C0" w:rsidRPr="000742C0">
        <w:rPr>
          <w:rFonts w:hint="eastAsia"/>
          <w:u w:val="wave"/>
        </w:rPr>
        <w:t>毛詩</w:t>
      </w:r>
      <w:r w:rsidRPr="001C3E29">
        <w:rPr>
          <w:rFonts w:hint="eastAsia"/>
        </w:rPr>
        <w:t>曰：錫爾介珪，以作爾寶。</w:t>
      </w:r>
      <w:r w:rsidRPr="001C3E29">
        <w:rPr>
          <w:rFonts w:hint="eastAsia"/>
          <w:b/>
          <w:color w:val="660000"/>
          <w:sz w:val="28"/>
        </w:rPr>
        <w:t>今我將軍，啟土上郡。</w:t>
      </w:r>
      <w:r w:rsidR="000742C0" w:rsidRPr="000742C0">
        <w:rPr>
          <w:rFonts w:hint="eastAsia"/>
          <w:u w:val="wave"/>
        </w:rPr>
        <w:t>尙書</w:t>
      </w:r>
      <w:r w:rsidRPr="001C3E29">
        <w:rPr>
          <w:rFonts w:hint="eastAsia"/>
        </w:rPr>
        <w:t>曰：建邦啟土也。</w:t>
      </w:r>
      <w:r w:rsidRPr="001C3E29">
        <w:rPr>
          <w:rFonts w:hint="eastAsia"/>
          <w:b/>
          <w:color w:val="660000"/>
          <w:sz w:val="28"/>
        </w:rPr>
        <w:t>傳子傳孫，顯顯令問。</w:t>
      </w:r>
      <w:r w:rsidR="000742C0" w:rsidRPr="000742C0">
        <w:rPr>
          <w:rFonts w:hint="eastAsia"/>
          <w:u w:val="wave"/>
        </w:rPr>
        <w:t>毛詩</w:t>
      </w:r>
      <w:r w:rsidRPr="001C3E29">
        <w:rPr>
          <w:rFonts w:hint="eastAsia"/>
        </w:rPr>
        <w:t>曰：假樂君子，顯顯令德。又曰：令問令望。</w:t>
      </w:r>
    </w:p>
    <w:p w14:paraId="6BC51F36" w14:textId="77777777" w:rsidR="008F46A3" w:rsidRDefault="008F46A3" w:rsidP="006D547B">
      <w:pPr>
        <w:pStyle w:val="3"/>
        <w:ind w:firstLine="641"/>
      </w:pPr>
      <w:r>
        <w:rPr>
          <w:rFonts w:hint="eastAsia"/>
        </w:rPr>
        <w:t>酒德頌</w:t>
      </w:r>
    </w:p>
    <w:p w14:paraId="044B3C67" w14:textId="0E8CFCC0" w:rsidR="008F46A3" w:rsidRDefault="008F46A3" w:rsidP="006D547B">
      <w:pPr>
        <w:ind w:firstLine="560"/>
      </w:pPr>
      <w:r w:rsidRPr="003D6509">
        <w:rPr>
          <w:rFonts w:ascii="楷体" w:eastAsia="楷体" w:hAnsi="楷体" w:hint="eastAsia"/>
          <w:color w:val="660000"/>
          <w:sz w:val="28"/>
          <w:u w:val="single"/>
        </w:rPr>
        <w:t>劉伯倫</w:t>
      </w:r>
      <w:r w:rsidR="003D6509">
        <w:rPr>
          <w:rFonts w:hint="eastAsia"/>
          <w:b/>
          <w:color w:val="660000"/>
          <w:sz w:val="28"/>
        </w:rPr>
        <w:t xml:space="preserve"> </w:t>
      </w:r>
      <w:r w:rsidRPr="001C3E29">
        <w:rPr>
          <w:rFonts w:hint="eastAsia"/>
        </w:rPr>
        <w:t>臧榮緒晉書曰：劉伶</w:t>
      </w:r>
      <w:r w:rsidRPr="00C32D98">
        <w:rPr>
          <w:rStyle w:val="a9"/>
        </w:rPr>
        <w:footnoteReference w:id="5063"/>
      </w:r>
      <w:r w:rsidRPr="001C3E29">
        <w:rPr>
          <w:rFonts w:hint="eastAsia"/>
        </w:rPr>
        <w:t>，字伯倫，沛國人也。志氣曠放，以宇宙</w:t>
      </w:r>
      <w:r w:rsidR="00F355DD">
        <w:rPr>
          <w:rFonts w:hint="eastAsia"/>
        </w:rPr>
        <w:t>爲</w:t>
      </w:r>
      <w:r w:rsidRPr="001C3E29">
        <w:rPr>
          <w:rFonts w:hint="eastAsia"/>
        </w:rPr>
        <w:t>狹。著酒德頌。</w:t>
      </w:r>
      <w:r w:rsidR="00F355DD">
        <w:rPr>
          <w:rFonts w:hint="eastAsia"/>
        </w:rPr>
        <w:t>爲</w:t>
      </w:r>
      <w:r w:rsidRPr="001C3E29">
        <w:rPr>
          <w:rFonts w:hint="eastAsia"/>
        </w:rPr>
        <w:t>建威參軍。卒以壽終。</w:t>
      </w:r>
    </w:p>
    <w:p w14:paraId="5558F08B" w14:textId="6817BBD3" w:rsidR="008F46A3" w:rsidRDefault="008F46A3" w:rsidP="006D547B">
      <w:pPr>
        <w:ind w:firstLine="561"/>
      </w:pPr>
      <w:r w:rsidRPr="001C3E29">
        <w:rPr>
          <w:rFonts w:hint="eastAsia"/>
          <w:b/>
          <w:color w:val="660000"/>
          <w:sz w:val="28"/>
        </w:rPr>
        <w:t>有大人先生，以天地</w:t>
      </w:r>
      <w:r w:rsidR="00F355DD">
        <w:rPr>
          <w:rFonts w:hint="eastAsia"/>
          <w:b/>
          <w:color w:val="660000"/>
          <w:sz w:val="28"/>
        </w:rPr>
        <w:t>爲</w:t>
      </w:r>
      <w:r w:rsidRPr="001C3E29">
        <w:rPr>
          <w:rFonts w:hint="eastAsia"/>
          <w:b/>
          <w:color w:val="660000"/>
          <w:sz w:val="28"/>
        </w:rPr>
        <w:t>一朝，萬期</w:t>
      </w:r>
      <w:r w:rsidR="00F355DD">
        <w:rPr>
          <w:rFonts w:hint="eastAsia"/>
          <w:b/>
          <w:color w:val="660000"/>
          <w:sz w:val="28"/>
        </w:rPr>
        <w:t>爲</w:t>
      </w:r>
      <w:r w:rsidRPr="001C3E29">
        <w:rPr>
          <w:rFonts w:hint="eastAsia"/>
          <w:b/>
          <w:color w:val="660000"/>
          <w:sz w:val="28"/>
        </w:rPr>
        <w:t>須臾。日月</w:t>
      </w:r>
      <w:r w:rsidR="00F355DD">
        <w:rPr>
          <w:rFonts w:hint="eastAsia"/>
          <w:b/>
          <w:color w:val="660000"/>
          <w:sz w:val="28"/>
        </w:rPr>
        <w:t>爲</w:t>
      </w:r>
      <w:r w:rsidRPr="001C3E29">
        <w:rPr>
          <w:rFonts w:hint="eastAsia"/>
          <w:b/>
          <w:color w:val="660000"/>
          <w:sz w:val="28"/>
        </w:rPr>
        <w:t>扃牖，八荒</w:t>
      </w:r>
      <w:r w:rsidR="00F355DD">
        <w:rPr>
          <w:rFonts w:hint="eastAsia"/>
          <w:b/>
          <w:color w:val="660000"/>
          <w:sz w:val="28"/>
        </w:rPr>
        <w:t>爲</w:t>
      </w:r>
      <w:r w:rsidRPr="001C3E29">
        <w:rPr>
          <w:rFonts w:hint="eastAsia"/>
          <w:b/>
          <w:color w:val="660000"/>
          <w:sz w:val="28"/>
        </w:rPr>
        <w:t>庭衢。行無轍跡，居無室廬。</w:t>
      </w:r>
      <w:r w:rsidRPr="001C3E29">
        <w:rPr>
          <w:rFonts w:hint="eastAsia"/>
        </w:rPr>
        <w:t>老子曰：善行無轍跡。</w:t>
      </w:r>
      <w:r w:rsidR="00FE33F9" w:rsidRPr="00FE33F9">
        <w:rPr>
          <w:rFonts w:hint="eastAsia"/>
          <w:u w:val="single"/>
        </w:rPr>
        <w:t>馬融</w:t>
      </w:r>
      <w:r w:rsidRPr="001C3E29">
        <w:rPr>
          <w:rFonts w:hint="eastAsia"/>
        </w:rPr>
        <w:t>琴賦曰：游閑公子，中道失志，居無室廬，罔所自置。</w:t>
      </w:r>
      <w:r w:rsidRPr="001C3E29">
        <w:rPr>
          <w:rFonts w:hint="eastAsia"/>
          <w:b/>
          <w:color w:val="660000"/>
          <w:sz w:val="28"/>
        </w:rPr>
        <w:t>幕天席地，縱意所如。止則操卮執觚，動則挈榼提壺。</w:t>
      </w:r>
      <w:r w:rsidRPr="001C3E29">
        <w:rPr>
          <w:rFonts w:hint="eastAsia"/>
        </w:rPr>
        <w:t>說文曰：榼，酒器也，苦闔切。</w:t>
      </w:r>
      <w:r w:rsidRPr="001C3E29">
        <w:rPr>
          <w:rFonts w:hint="eastAsia"/>
          <w:b/>
          <w:color w:val="660000"/>
          <w:sz w:val="28"/>
        </w:rPr>
        <w:t>唯酒是務，焉知其餘。有貴介公子，搢紳處士。</w:t>
      </w:r>
      <w:r w:rsidRPr="001C3E29">
        <w:rPr>
          <w:rFonts w:hint="eastAsia"/>
        </w:rPr>
        <w:t>左氏傳曰：伯州黎謂鄭皇頡曰：夫子</w:t>
      </w:r>
      <w:r w:rsidR="00F355DD">
        <w:rPr>
          <w:rFonts w:hint="eastAsia"/>
        </w:rPr>
        <w:t>爲</w:t>
      </w:r>
      <w:r w:rsidRPr="001C3E29">
        <w:rPr>
          <w:rFonts w:hint="eastAsia"/>
        </w:rPr>
        <w:t>王子圍，寡君之貴介弟也。</w:t>
      </w:r>
      <w:r w:rsidR="00E76135" w:rsidRPr="00E76135">
        <w:rPr>
          <w:rFonts w:hint="eastAsia"/>
          <w:u w:val="single"/>
        </w:rPr>
        <w:t>司馬相如</w:t>
      </w:r>
      <w:r w:rsidRPr="001C3E29">
        <w:rPr>
          <w:rFonts w:hint="eastAsia"/>
        </w:rPr>
        <w:t>封禪書曰：因雜搢</w:t>
      </w:r>
      <w:r w:rsidRPr="001C3E29">
        <w:rPr>
          <w:rFonts w:hint="eastAsia"/>
        </w:rPr>
        <w:lastRenderedPageBreak/>
        <w:t>紳先生之略術</w:t>
      </w:r>
      <w:r w:rsidRPr="00C32D98">
        <w:rPr>
          <w:rStyle w:val="a9"/>
        </w:rPr>
        <w:footnoteReference w:id="5064"/>
      </w:r>
      <w:r w:rsidRPr="001C3E29">
        <w:rPr>
          <w:rFonts w:hint="eastAsia"/>
        </w:rPr>
        <w:t>。臣瓚曰：縉，赤白色。紳，大帶。</w:t>
      </w:r>
      <w:r w:rsidR="003E4D6D" w:rsidRPr="003E4D6D">
        <w:rPr>
          <w:rFonts w:hint="eastAsia"/>
          <w:u w:val="single"/>
        </w:rPr>
        <w:t>應劭</w:t>
      </w:r>
      <w:r w:rsidRPr="001C3E29">
        <w:rPr>
          <w:rFonts w:hint="eastAsia"/>
        </w:rPr>
        <w:t>風俗通曰：處士者，隱居放言。</w:t>
      </w:r>
      <w:r w:rsidRPr="001C3E29">
        <w:rPr>
          <w:rFonts w:hint="eastAsia"/>
          <w:b/>
          <w:color w:val="660000"/>
          <w:sz w:val="28"/>
        </w:rPr>
        <w:t>聞吾風聲，議其所以。乃奮袂攘襟，怒目切齒。</w:t>
      </w:r>
      <w:r w:rsidRPr="001C3E29">
        <w:rPr>
          <w:rFonts w:hint="eastAsia"/>
        </w:rPr>
        <w:t>北征賦曰：遂奮袂而北征。戰國策，</w:t>
      </w:r>
      <w:r w:rsidR="003F10DC" w:rsidRPr="003F10DC">
        <w:rPr>
          <w:rFonts w:hint="eastAsia"/>
          <w:u w:val="single"/>
        </w:rPr>
        <w:t>張儀</w:t>
      </w:r>
      <w:r w:rsidRPr="001C3E29">
        <w:rPr>
          <w:rFonts w:hint="eastAsia"/>
        </w:rPr>
        <w:t>說魏王曰：天下遊士，莫不瞋目切齒。</w:t>
      </w:r>
      <w:r w:rsidRPr="001C3E29">
        <w:rPr>
          <w:rFonts w:hint="eastAsia"/>
          <w:b/>
          <w:color w:val="660000"/>
          <w:sz w:val="28"/>
        </w:rPr>
        <w:t>陳說禮法，是非鋒起。</w:t>
      </w:r>
      <w:r w:rsidRPr="001C3E29">
        <w:rPr>
          <w:rFonts w:hint="eastAsia"/>
        </w:rPr>
        <w:t>春秋感精符曰：禍亂鋒起，君若贅旒。</w:t>
      </w:r>
      <w:r w:rsidRPr="001C3E29">
        <w:rPr>
          <w:rFonts w:hint="eastAsia"/>
          <w:b/>
          <w:color w:val="660000"/>
          <w:sz w:val="28"/>
        </w:rPr>
        <w:t>先生於是方捧甖承槽，銜杯漱醪。</w:t>
      </w:r>
      <w:r w:rsidRPr="001C3E29">
        <w:rPr>
          <w:rFonts w:hint="eastAsia"/>
        </w:rPr>
        <w:t>劉熙孟子注曰：槽者</w:t>
      </w:r>
      <w:r w:rsidRPr="00C32D98">
        <w:rPr>
          <w:rStyle w:val="a9"/>
        </w:rPr>
        <w:footnoteReference w:id="5065"/>
      </w:r>
      <w:r w:rsidRPr="001C3E29">
        <w:rPr>
          <w:rFonts w:hint="eastAsia"/>
        </w:rPr>
        <w:t>，齊俗名之如酒槽也。</w:t>
      </w:r>
      <w:r w:rsidRPr="001C3E29">
        <w:rPr>
          <w:rFonts w:hint="eastAsia"/>
          <w:b/>
          <w:color w:val="660000"/>
          <w:sz w:val="28"/>
        </w:rPr>
        <w:t>奮髯踑踞，枕麴藉糟。</w:t>
      </w:r>
      <w:r w:rsidR="003E4D6D" w:rsidRPr="003E4D6D">
        <w:rPr>
          <w:rFonts w:hint="eastAsia"/>
          <w:u w:val="wave"/>
        </w:rPr>
        <w:t>漢書</w:t>
      </w:r>
      <w:r w:rsidRPr="001C3E29">
        <w:rPr>
          <w:rFonts w:hint="eastAsia"/>
        </w:rPr>
        <w:t>曰：朱博遷琅邪。齊部舒緩。博奮髯抵几曰：觀齊兒欲以</w:t>
      </w:r>
      <w:r w:rsidR="00F355DD">
        <w:rPr>
          <w:rFonts w:hint="eastAsia"/>
        </w:rPr>
        <w:t>爲</w:t>
      </w:r>
      <w:r w:rsidRPr="001C3E29">
        <w:rPr>
          <w:rFonts w:hint="eastAsia"/>
        </w:rPr>
        <w:t>俗耶？又曰：尉佗魋結箕倨。</w:t>
      </w:r>
      <w:r w:rsidRPr="001C3E29">
        <w:rPr>
          <w:rFonts w:hint="eastAsia"/>
          <w:b/>
          <w:color w:val="660000"/>
          <w:sz w:val="28"/>
        </w:rPr>
        <w:t>無思無慮，其樂陶陶。兀然而醉，豁爾而醒。靜聽不聞雷霆之聲，熟視不睹泰山之形。不覺寒暑之切肌，利欲之感情。</w:t>
      </w:r>
      <w:r w:rsidRPr="001C3E29">
        <w:rPr>
          <w:rFonts w:hint="eastAsia"/>
        </w:rPr>
        <w:t>莊子曰：知反於帝宮，見黃帝而問焉。曰：何思何慮則知道。黃帝曰：無思無慮始知道。</w:t>
      </w:r>
      <w:r w:rsidR="000742C0" w:rsidRPr="000742C0">
        <w:rPr>
          <w:rFonts w:hint="eastAsia"/>
          <w:u w:val="wave"/>
        </w:rPr>
        <w:t>毛詩</w:t>
      </w:r>
      <w:r w:rsidRPr="001C3E29">
        <w:rPr>
          <w:rFonts w:hint="eastAsia"/>
        </w:rPr>
        <w:t>曰：君子陶陶。</w:t>
      </w:r>
      <w:r w:rsidRPr="001C3E29">
        <w:rPr>
          <w:rFonts w:hint="eastAsia"/>
          <w:b/>
          <w:color w:val="660000"/>
          <w:sz w:val="28"/>
        </w:rPr>
        <w:t>俯觀萬物，擾擾焉如江漢之載浮萍。</w:t>
      </w:r>
      <w:r w:rsidRPr="001C3E29">
        <w:rPr>
          <w:rFonts w:hint="eastAsia"/>
        </w:rPr>
        <w:t>廣雅曰：擾擾，亂也。焉如，猶何如也。</w:t>
      </w:r>
      <w:r w:rsidRPr="001C3E29">
        <w:rPr>
          <w:rFonts w:hint="eastAsia"/>
          <w:b/>
          <w:color w:val="660000"/>
          <w:sz w:val="28"/>
        </w:rPr>
        <w:t>二豪侍側，焉如蜾蠃之與螟蛉。</w:t>
      </w:r>
      <w:r w:rsidRPr="001C3E29">
        <w:rPr>
          <w:rFonts w:hint="eastAsia"/>
        </w:rPr>
        <w:t>二豪，公子、處士也。隨己而化，類蜾蠃之變螟蛉也。法言曰：螟蛉之子，蜾蠃祝之曰：類我，類我。久則肖之矣。速哉，七十子之化仲尼也。李軌曰：螟蛉，桑蟲也。蜾蠃，蜂蟲也。肖，類也。蜂蟲無子，取桑蟲蔽而殪之，幽而養之，祝曰：類我。久則化而成蜂蟲矣。速疾哉，二三子受學仲尼之化疾也。</w:t>
      </w:r>
    </w:p>
    <w:p w14:paraId="5010D604" w14:textId="77777777" w:rsidR="008F46A3" w:rsidRDefault="008F46A3" w:rsidP="006D547B">
      <w:pPr>
        <w:pStyle w:val="3"/>
        <w:ind w:firstLine="641"/>
      </w:pPr>
      <w:r>
        <w:rPr>
          <w:rFonts w:hint="eastAsia"/>
        </w:rPr>
        <w:t>漢高祖功臣頌</w:t>
      </w:r>
    </w:p>
    <w:p w14:paraId="30EF4945" w14:textId="77777777" w:rsidR="008F46A3" w:rsidRPr="003D6509" w:rsidRDefault="008F46A3" w:rsidP="006D547B">
      <w:pPr>
        <w:ind w:firstLine="560"/>
        <w:rPr>
          <w:rFonts w:ascii="楷体" w:eastAsia="楷体" w:hAnsi="楷体"/>
          <w:sz w:val="28"/>
          <w:u w:val="single"/>
        </w:rPr>
      </w:pPr>
      <w:r w:rsidRPr="003D6509">
        <w:rPr>
          <w:rFonts w:ascii="楷体" w:eastAsia="楷体" w:hAnsi="楷体" w:hint="eastAsia"/>
          <w:color w:val="660000"/>
          <w:sz w:val="28"/>
          <w:u w:val="single"/>
        </w:rPr>
        <w:t>陸士衡</w:t>
      </w:r>
    </w:p>
    <w:p w14:paraId="66DAB288" w14:textId="77777777" w:rsidR="008F46A3" w:rsidRPr="00F04B6F" w:rsidRDefault="008F46A3" w:rsidP="006D547B">
      <w:pPr>
        <w:ind w:firstLine="561"/>
        <w:rPr>
          <w:b/>
          <w:color w:val="660000"/>
          <w:sz w:val="28"/>
        </w:rPr>
      </w:pPr>
      <w:r w:rsidRPr="001C3E29">
        <w:rPr>
          <w:rFonts w:hint="eastAsia"/>
          <w:b/>
          <w:color w:val="660000"/>
          <w:sz w:val="28"/>
        </w:rPr>
        <w:lastRenderedPageBreak/>
        <w:t>相國酇文終侯沛蕭何，相國平陽懿侯沛曹參，太子少傅留文成侯韓張良，丞相曲逆獻侯陽武陳平，楚王淮陰韓信，梁王昌邑彭越，淮南王六黥布，趙景王大梁張耳，韓王韓信，燕王豐盧綰，長沙文王吳芮，荊王沛劉賈，太傅安國懿侯王陵，左丞相絳武侯沛周勃，相國舞陽侯沛樊噲，右丞相曲周景侯高陽酈商，太僕汝陰文侯沛夏侯嬰，丞相潁陰懿侯睢陽灌嬰，代丞相陽陵景侯魏傅寬，車騎將軍信武肅侯靳歙，大行廣野君高陽酈食其，中郎建信侯齊劉敬，太中大夫楚陸賈，太子太傅稷嗣君薛叔孫通、魏無知，護軍中尉隨何，新成三老董公</w:t>
      </w:r>
      <w:r w:rsidRPr="00C32D98">
        <w:rPr>
          <w:rStyle w:val="a9"/>
        </w:rPr>
        <w:footnoteReference w:id="5066"/>
      </w:r>
      <w:r w:rsidRPr="001C3E29">
        <w:rPr>
          <w:rFonts w:hint="eastAsia"/>
          <w:b/>
          <w:color w:val="660000"/>
          <w:sz w:val="28"/>
        </w:rPr>
        <w:t>、轅生，將軍紀信，御史大夫沛周苛，平國君侯公，右三十一人，與定天下安社稷者也。頌曰：</w:t>
      </w:r>
    </w:p>
    <w:p w14:paraId="6EFFFCC5" w14:textId="5757CF3D" w:rsidR="008F46A3" w:rsidRDefault="008F46A3" w:rsidP="006D547B">
      <w:pPr>
        <w:ind w:firstLine="561"/>
      </w:pPr>
      <w:r w:rsidRPr="001C3E29">
        <w:rPr>
          <w:rFonts w:hint="eastAsia"/>
          <w:b/>
          <w:color w:val="660000"/>
          <w:sz w:val="28"/>
        </w:rPr>
        <w:t>芒芒宇宙，上墋下黷。</w:t>
      </w:r>
      <w:r w:rsidRPr="001C3E29">
        <w:rPr>
          <w:rFonts w:hint="eastAsia"/>
        </w:rPr>
        <w:t>天以清</w:t>
      </w:r>
      <w:r w:rsidR="00F355DD">
        <w:rPr>
          <w:rFonts w:hint="eastAsia"/>
        </w:rPr>
        <w:t>爲</w:t>
      </w:r>
      <w:r w:rsidRPr="001C3E29">
        <w:rPr>
          <w:rFonts w:hint="eastAsia"/>
        </w:rPr>
        <w:t>常，地以靜</w:t>
      </w:r>
      <w:r w:rsidR="00F355DD">
        <w:rPr>
          <w:rFonts w:hint="eastAsia"/>
        </w:rPr>
        <w:t>爲</w:t>
      </w:r>
      <w:r w:rsidRPr="001C3E29">
        <w:rPr>
          <w:rFonts w:hint="eastAsia"/>
        </w:rPr>
        <w:t>本，今上墋下黷，言亂常也。墋，不清澄之貌也，楚錦切。</w:t>
      </w:r>
      <w:r w:rsidR="000742C0" w:rsidRPr="000742C0">
        <w:rPr>
          <w:rFonts w:hint="eastAsia"/>
          <w:u w:val="wave"/>
        </w:rPr>
        <w:t>國語</w:t>
      </w:r>
      <w:r w:rsidRPr="001C3E29">
        <w:rPr>
          <w:rFonts w:hint="eastAsia"/>
        </w:rPr>
        <w:t>，觀射父曰：民神異業，敬而不黷。</w:t>
      </w:r>
      <w:r w:rsidR="003F10DC" w:rsidRPr="003F10DC">
        <w:rPr>
          <w:rFonts w:hint="eastAsia"/>
          <w:u w:val="single"/>
        </w:rPr>
        <w:t>賈逵</w:t>
      </w:r>
      <w:r w:rsidRPr="001C3E29">
        <w:rPr>
          <w:rFonts w:hint="eastAsia"/>
        </w:rPr>
        <w:t>曰：黷，媟也。</w:t>
      </w:r>
      <w:r w:rsidRPr="001C3E29">
        <w:rPr>
          <w:rFonts w:hint="eastAsia"/>
          <w:b/>
          <w:color w:val="660000"/>
          <w:sz w:val="28"/>
        </w:rPr>
        <w:t>波振四海，塵飛五岳。</w:t>
      </w:r>
      <w:r w:rsidRPr="001C3E29">
        <w:rPr>
          <w:rFonts w:hint="eastAsia"/>
        </w:rPr>
        <w:t>波振、塵飛，以喻亂也。</w:t>
      </w:r>
      <w:r w:rsidRPr="001C3E29">
        <w:rPr>
          <w:rFonts w:hint="eastAsia"/>
          <w:b/>
          <w:color w:val="660000"/>
          <w:sz w:val="28"/>
        </w:rPr>
        <w:t>九服徘徊，三靈改卜。</w:t>
      </w:r>
      <w:r w:rsidRPr="001C3E29">
        <w:rPr>
          <w:rFonts w:hint="eastAsia"/>
        </w:rPr>
        <w:t>周書曰：乃辨九服之國。春秋元命苞曰：造起天地，鑄演人君，通三靈之貺，交錯同端。</w:t>
      </w:r>
      <w:r w:rsidRPr="001C3E29">
        <w:rPr>
          <w:rFonts w:hint="eastAsia"/>
          <w:b/>
          <w:color w:val="660000"/>
          <w:sz w:val="28"/>
        </w:rPr>
        <w:t>赫矣高祖，肇載天祿。</w:t>
      </w:r>
      <w:r w:rsidR="000742C0" w:rsidRPr="000742C0">
        <w:rPr>
          <w:rFonts w:hint="eastAsia"/>
          <w:u w:val="wave"/>
        </w:rPr>
        <w:t>尙書</w:t>
      </w:r>
      <w:r w:rsidRPr="001C3E29">
        <w:rPr>
          <w:rFonts w:hint="eastAsia"/>
        </w:rPr>
        <w:t>曰：天祿永終。</w:t>
      </w:r>
      <w:r w:rsidRPr="001C3E29">
        <w:rPr>
          <w:rFonts w:hint="eastAsia"/>
          <w:b/>
          <w:color w:val="660000"/>
          <w:sz w:val="28"/>
        </w:rPr>
        <w:t>沈跡中鄉，飛名帝錄。</w:t>
      </w:r>
      <w:r w:rsidRPr="001C3E29">
        <w:rPr>
          <w:rFonts w:hint="eastAsia"/>
        </w:rPr>
        <w:t>中鄉，即中陽里也。</w:t>
      </w:r>
      <w:r w:rsidR="003E4D6D" w:rsidRPr="003E4D6D">
        <w:rPr>
          <w:rFonts w:hint="eastAsia"/>
          <w:u w:val="wave"/>
        </w:rPr>
        <w:t>漢書</w:t>
      </w:r>
      <w:r w:rsidRPr="001C3E29">
        <w:rPr>
          <w:rFonts w:hint="eastAsia"/>
        </w:rPr>
        <w:t>曰：高祖，中陽里人。</w:t>
      </w:r>
      <w:r w:rsidR="000742C0" w:rsidRPr="000742C0">
        <w:rPr>
          <w:rFonts w:hint="eastAsia"/>
          <w:u w:val="wave"/>
        </w:rPr>
        <w:t>尙書</w:t>
      </w:r>
      <w:r w:rsidRPr="001C3E29">
        <w:rPr>
          <w:rFonts w:hint="eastAsia"/>
        </w:rPr>
        <w:t>璇璣鈐，</w:t>
      </w:r>
      <w:r w:rsidR="003F10DC" w:rsidRPr="003F10DC">
        <w:rPr>
          <w:rFonts w:hint="eastAsia"/>
          <w:u w:val="single"/>
        </w:rPr>
        <w:t>孔子</w:t>
      </w:r>
      <w:r w:rsidRPr="001C3E29">
        <w:rPr>
          <w:rFonts w:hint="eastAsia"/>
        </w:rPr>
        <w:t>曰：五帝出，受錄圖。</w:t>
      </w:r>
      <w:r w:rsidRPr="001C3E29">
        <w:rPr>
          <w:rFonts w:hint="eastAsia"/>
          <w:b/>
          <w:color w:val="660000"/>
          <w:sz w:val="28"/>
        </w:rPr>
        <w:t>慶雲應輝，皇階授木。</w:t>
      </w:r>
      <w:r w:rsidR="003E4D6D" w:rsidRPr="003E4D6D">
        <w:rPr>
          <w:rFonts w:hint="eastAsia"/>
          <w:u w:val="wave"/>
        </w:rPr>
        <w:t>漢書</w:t>
      </w:r>
      <w:r w:rsidRPr="001C3E29">
        <w:rPr>
          <w:rFonts w:hint="eastAsia"/>
        </w:rPr>
        <w:t>，范增謂項羽曰：吾使人望沛公，其氣皆</w:t>
      </w:r>
      <w:r w:rsidR="00F355DD">
        <w:rPr>
          <w:rFonts w:hint="eastAsia"/>
        </w:rPr>
        <w:t>爲</w:t>
      </w:r>
      <w:r w:rsidRPr="001C3E29">
        <w:rPr>
          <w:rFonts w:hint="eastAsia"/>
        </w:rPr>
        <w:t>龍，成五色，此天子氣，急擊之勿失。春秋孔演圖曰：天子皆五帝精，必有諸神扶助，使開階立遂。</w:t>
      </w:r>
      <w:r w:rsidR="003F10DC" w:rsidRPr="003F10DC">
        <w:rPr>
          <w:rFonts w:hint="eastAsia"/>
          <w:u w:val="single"/>
        </w:rPr>
        <w:t>宋均</w:t>
      </w:r>
      <w:r w:rsidRPr="001C3E29">
        <w:rPr>
          <w:rFonts w:hint="eastAsia"/>
        </w:rPr>
        <w:t>曰：遂，道也。春秋保乾圖曰：黑帝治八百歲，運極而授木。蒼帝七百二十歲而授火。言漢之歷運，</w:t>
      </w:r>
      <w:r w:rsidR="00F355DD">
        <w:rPr>
          <w:rFonts w:hint="eastAsia"/>
        </w:rPr>
        <w:t>爲</w:t>
      </w:r>
      <w:r w:rsidRPr="001C3E29">
        <w:rPr>
          <w:rFonts w:hint="eastAsia"/>
        </w:rPr>
        <w:t>周木德所授也。</w:t>
      </w:r>
      <w:r w:rsidRPr="001C3E29">
        <w:rPr>
          <w:rFonts w:hint="eastAsia"/>
          <w:b/>
          <w:color w:val="660000"/>
          <w:sz w:val="28"/>
        </w:rPr>
        <w:t>龍興泗濱，虎嘯豐谷。</w:t>
      </w:r>
      <w:r w:rsidR="000742C0" w:rsidRPr="000742C0">
        <w:rPr>
          <w:rFonts w:hint="eastAsia"/>
          <w:u w:val="wave"/>
        </w:rPr>
        <w:t>尙書</w:t>
      </w:r>
      <w:r w:rsidRPr="001C3E29">
        <w:rPr>
          <w:rFonts w:hint="eastAsia"/>
        </w:rPr>
        <w:t>序曰：漢室龍興。</w:t>
      </w:r>
      <w:r w:rsidR="003E4D6D" w:rsidRPr="003E4D6D">
        <w:rPr>
          <w:rFonts w:hint="eastAsia"/>
          <w:u w:val="wave"/>
        </w:rPr>
        <w:t>漢書</w:t>
      </w:r>
      <w:r w:rsidRPr="001C3E29">
        <w:rPr>
          <w:rFonts w:hint="eastAsia"/>
        </w:rPr>
        <w:t>曰：高祖</w:t>
      </w:r>
      <w:r w:rsidR="00F355DD">
        <w:rPr>
          <w:rFonts w:hint="eastAsia"/>
        </w:rPr>
        <w:t>爲</w:t>
      </w:r>
      <w:r w:rsidRPr="001C3E29">
        <w:rPr>
          <w:rFonts w:hint="eastAsia"/>
        </w:rPr>
        <w:t>泗上亭長。淮南子曰：虎嘯而谷風至。</w:t>
      </w:r>
      <w:r w:rsidR="003E4D6D" w:rsidRPr="003E4D6D">
        <w:rPr>
          <w:rFonts w:hint="eastAsia"/>
          <w:u w:val="wave"/>
        </w:rPr>
        <w:t>漢書</w:t>
      </w:r>
      <w:r w:rsidRPr="001C3E29">
        <w:rPr>
          <w:rFonts w:hint="eastAsia"/>
        </w:rPr>
        <w:t>曰：高祖居</w:t>
      </w:r>
      <w:r w:rsidRPr="001C3E29">
        <w:rPr>
          <w:rFonts w:hint="eastAsia"/>
        </w:rPr>
        <w:lastRenderedPageBreak/>
        <w:t>沛、豐。</w:t>
      </w:r>
      <w:r w:rsidRPr="001C3E29">
        <w:rPr>
          <w:rFonts w:hint="eastAsia"/>
          <w:b/>
          <w:color w:val="660000"/>
          <w:sz w:val="28"/>
        </w:rPr>
        <w:t>彤雲晝聚，素靈夜哭。</w:t>
      </w:r>
      <w:r w:rsidR="003E4D6D" w:rsidRPr="003E4D6D">
        <w:rPr>
          <w:rFonts w:hint="eastAsia"/>
          <w:u w:val="wave"/>
        </w:rPr>
        <w:t>漢書</w:t>
      </w:r>
      <w:r w:rsidRPr="001C3E29">
        <w:rPr>
          <w:rFonts w:hint="eastAsia"/>
        </w:rPr>
        <w:t>曰：高祖隱於芒、碭山澤間，呂后求常得之。高祖怪問呂后，后曰：季所居上常有雲氣，故從往常求得季。彤，丹色也。素靈夜哭，已見上文。</w:t>
      </w:r>
      <w:r w:rsidRPr="001C3E29">
        <w:rPr>
          <w:rFonts w:hint="eastAsia"/>
          <w:b/>
          <w:color w:val="660000"/>
          <w:sz w:val="28"/>
        </w:rPr>
        <w:t>金精仍頹，朱光以渥。</w:t>
      </w:r>
      <w:r w:rsidR="003E4D6D" w:rsidRPr="003E4D6D">
        <w:rPr>
          <w:rFonts w:hint="eastAsia"/>
          <w:u w:val="wave"/>
        </w:rPr>
        <w:t>漢書</w:t>
      </w:r>
      <w:r w:rsidRPr="001C3E29">
        <w:rPr>
          <w:rFonts w:hint="eastAsia"/>
        </w:rPr>
        <w:t>郊祀志曰：秦襄公自以居西，主少昊之神，作西畤，祠白帝。至獻公時，櫟陽雨金以</w:t>
      </w:r>
      <w:r w:rsidR="00F355DD">
        <w:rPr>
          <w:rFonts w:hint="eastAsia"/>
        </w:rPr>
        <w:t>爲</w:t>
      </w:r>
      <w:r w:rsidRPr="001C3E29">
        <w:rPr>
          <w:rFonts w:hint="eastAsia"/>
        </w:rPr>
        <w:t>瑞，又作畦畤，祠白帝。少昊，金德也。朱光，謂漢也。殺之者，明漢當滅秦也。</w:t>
      </w:r>
      <w:r w:rsidRPr="001C3E29">
        <w:rPr>
          <w:rFonts w:hint="eastAsia"/>
          <w:b/>
          <w:color w:val="660000"/>
          <w:sz w:val="28"/>
        </w:rPr>
        <w:t>萬邦宅心，駿民效足</w:t>
      </w:r>
      <w:r w:rsidRPr="00C32D98">
        <w:rPr>
          <w:rStyle w:val="a9"/>
        </w:rPr>
        <w:footnoteReference w:id="5067"/>
      </w:r>
      <w:r w:rsidRPr="001C3E29">
        <w:rPr>
          <w:rFonts w:hint="eastAsia"/>
          <w:b/>
          <w:color w:val="660000"/>
          <w:sz w:val="28"/>
        </w:rPr>
        <w:t>。</w:t>
      </w:r>
      <w:r w:rsidR="000742C0" w:rsidRPr="000742C0">
        <w:rPr>
          <w:rFonts w:hint="eastAsia"/>
          <w:u w:val="wave"/>
        </w:rPr>
        <w:t>尙書</w:t>
      </w:r>
      <w:r w:rsidRPr="001C3E29">
        <w:rPr>
          <w:rFonts w:hint="eastAsia"/>
        </w:rPr>
        <w:t>曰：宅心知訓。又曰：俊民用章。曹植與陳琳書曰：驥騄不常一步，應良御而效足。</w:t>
      </w:r>
    </w:p>
    <w:p w14:paraId="6D910AF3" w14:textId="5A3B307E" w:rsidR="008F46A3" w:rsidRDefault="008F46A3" w:rsidP="006D547B">
      <w:pPr>
        <w:ind w:firstLine="561"/>
      </w:pPr>
      <w:r w:rsidRPr="001C3E29">
        <w:rPr>
          <w:rFonts w:hint="eastAsia"/>
          <w:b/>
          <w:color w:val="660000"/>
          <w:sz w:val="28"/>
        </w:rPr>
        <w:t>堂堂蕭公，王跡是因。</w:t>
      </w:r>
      <w:r w:rsidR="003F10DC" w:rsidRPr="003F10DC">
        <w:rPr>
          <w:rFonts w:hint="eastAsia"/>
          <w:u w:val="single"/>
        </w:rPr>
        <w:t>蕭何</w:t>
      </w:r>
      <w:r w:rsidR="00F355DD">
        <w:rPr>
          <w:rFonts w:hint="eastAsia"/>
        </w:rPr>
        <w:t>爲</w:t>
      </w:r>
      <w:r w:rsidRPr="001C3E29">
        <w:rPr>
          <w:rFonts w:hint="eastAsia"/>
        </w:rPr>
        <w:t>丞相，故曰公。</w:t>
      </w:r>
      <w:r w:rsidR="003E4D6D" w:rsidRPr="003E4D6D">
        <w:rPr>
          <w:rFonts w:hint="eastAsia"/>
          <w:u w:val="wave"/>
        </w:rPr>
        <w:t>論語</w:t>
      </w:r>
      <w:r w:rsidRPr="001C3E29">
        <w:rPr>
          <w:rFonts w:hint="eastAsia"/>
        </w:rPr>
        <w:t>，曾子曰：堂堂乎張也，難與並</w:t>
      </w:r>
      <w:r w:rsidR="00F355DD">
        <w:rPr>
          <w:rFonts w:hint="eastAsia"/>
        </w:rPr>
        <w:t>爲</w:t>
      </w:r>
      <w:r w:rsidRPr="001C3E29">
        <w:rPr>
          <w:rFonts w:hint="eastAsia"/>
        </w:rPr>
        <w:t>仁矣。</w:t>
      </w:r>
      <w:r w:rsidRPr="001C3E29">
        <w:rPr>
          <w:rFonts w:hint="eastAsia"/>
          <w:b/>
          <w:color w:val="660000"/>
          <w:sz w:val="28"/>
        </w:rPr>
        <w:t>綢繆叡后，無競維人。</w:t>
      </w:r>
      <w:r w:rsidR="000742C0" w:rsidRPr="000742C0">
        <w:rPr>
          <w:rFonts w:hint="eastAsia"/>
          <w:u w:val="wave"/>
        </w:rPr>
        <w:t>毛詩</w:t>
      </w:r>
      <w:r w:rsidRPr="001C3E29">
        <w:rPr>
          <w:rFonts w:hint="eastAsia"/>
        </w:rPr>
        <w:t>曰：無競維人，四方其訓之。</w:t>
      </w:r>
      <w:r w:rsidRPr="001C3E29">
        <w:rPr>
          <w:rFonts w:hint="eastAsia"/>
          <w:b/>
          <w:color w:val="660000"/>
          <w:sz w:val="28"/>
        </w:rPr>
        <w:t>外濟六師，內撫三秦。</w:t>
      </w:r>
      <w:r w:rsidR="003E4D6D" w:rsidRPr="003E4D6D">
        <w:rPr>
          <w:rFonts w:hint="eastAsia"/>
          <w:u w:val="wave"/>
        </w:rPr>
        <w:t>漢書</w:t>
      </w:r>
      <w:r w:rsidRPr="001C3E29">
        <w:rPr>
          <w:rFonts w:hint="eastAsia"/>
        </w:rPr>
        <w:t>曰：漢王與諸侯擊楚，何守關中。漢王數失軍，何常與關中卒</w:t>
      </w:r>
      <w:r w:rsidRPr="00C32D98">
        <w:rPr>
          <w:rStyle w:val="a9"/>
        </w:rPr>
        <w:footnoteReference w:id="5068"/>
      </w:r>
      <w:r w:rsidRPr="001C3E29">
        <w:rPr>
          <w:rFonts w:hint="eastAsia"/>
        </w:rPr>
        <w:t>輒補缺。</w:t>
      </w:r>
      <w:r w:rsidR="003E4D6D" w:rsidRPr="003E4D6D">
        <w:rPr>
          <w:rFonts w:hint="eastAsia"/>
          <w:u w:val="single"/>
        </w:rPr>
        <w:t>應劭</w:t>
      </w:r>
      <w:r w:rsidRPr="001C3E29">
        <w:rPr>
          <w:rFonts w:hint="eastAsia"/>
        </w:rPr>
        <w:t>曰：章邯</w:t>
      </w:r>
      <w:r w:rsidR="00F355DD">
        <w:rPr>
          <w:rFonts w:hint="eastAsia"/>
        </w:rPr>
        <w:t>爲</w:t>
      </w:r>
      <w:r w:rsidRPr="001C3E29">
        <w:rPr>
          <w:rFonts w:hint="eastAsia"/>
        </w:rPr>
        <w:t>雍王，司馬欣</w:t>
      </w:r>
      <w:r w:rsidR="00F355DD">
        <w:rPr>
          <w:rFonts w:hint="eastAsia"/>
        </w:rPr>
        <w:t>爲</w:t>
      </w:r>
      <w:r w:rsidRPr="001C3E29">
        <w:rPr>
          <w:rFonts w:hint="eastAsia"/>
        </w:rPr>
        <w:t>塞王，董翳</w:t>
      </w:r>
      <w:r w:rsidR="00F355DD">
        <w:rPr>
          <w:rFonts w:hint="eastAsia"/>
        </w:rPr>
        <w:t>爲</w:t>
      </w:r>
      <w:r w:rsidRPr="001C3E29">
        <w:rPr>
          <w:rFonts w:hint="eastAsia"/>
        </w:rPr>
        <w:t>翟王，分王秦地，故曰三秦。</w:t>
      </w:r>
      <w:r w:rsidRPr="001C3E29">
        <w:rPr>
          <w:rFonts w:hint="eastAsia"/>
          <w:b/>
          <w:color w:val="660000"/>
          <w:sz w:val="28"/>
        </w:rPr>
        <w:t>拔奇夷難，邁德振民。</w:t>
      </w:r>
      <w:r w:rsidR="003E4D6D" w:rsidRPr="003E4D6D">
        <w:rPr>
          <w:rFonts w:hint="eastAsia"/>
          <w:u w:val="wave"/>
        </w:rPr>
        <w:t>漢書</w:t>
      </w:r>
      <w:r w:rsidRPr="001C3E29">
        <w:rPr>
          <w:rFonts w:hint="eastAsia"/>
        </w:rPr>
        <w:t>曰：何進韓信，漢王以</w:t>
      </w:r>
      <w:r w:rsidR="00F355DD">
        <w:rPr>
          <w:rFonts w:hint="eastAsia"/>
        </w:rPr>
        <w:t>爲</w:t>
      </w:r>
      <w:r w:rsidRPr="001C3E29">
        <w:rPr>
          <w:rFonts w:hint="eastAsia"/>
        </w:rPr>
        <w:t>大將軍。黥布反，上自將擊之，使使問相國何</w:t>
      </w:r>
      <w:r w:rsidR="00F355DD">
        <w:rPr>
          <w:rFonts w:hint="eastAsia"/>
        </w:rPr>
        <w:t>爲</w:t>
      </w:r>
      <w:r w:rsidRPr="001C3E29">
        <w:rPr>
          <w:rFonts w:hint="eastAsia"/>
        </w:rPr>
        <w:t>？曰：</w:t>
      </w:r>
      <w:r w:rsidR="00F355DD">
        <w:rPr>
          <w:rFonts w:hint="eastAsia"/>
        </w:rPr>
        <w:t>爲</w:t>
      </w:r>
      <w:r w:rsidRPr="001C3E29">
        <w:rPr>
          <w:rFonts w:hint="eastAsia"/>
        </w:rPr>
        <w:t>上在軍，拊循百姓。</w:t>
      </w:r>
      <w:r w:rsidR="000742C0" w:rsidRPr="000742C0">
        <w:rPr>
          <w:rFonts w:hint="eastAsia"/>
          <w:u w:val="wave"/>
        </w:rPr>
        <w:t>尙書</w:t>
      </w:r>
      <w:r w:rsidRPr="001C3E29">
        <w:rPr>
          <w:rFonts w:hint="eastAsia"/>
        </w:rPr>
        <w:t>曰：咎繇邁種德。</w:t>
      </w:r>
      <w:r w:rsidR="000742C0" w:rsidRPr="000742C0">
        <w:rPr>
          <w:rFonts w:hint="eastAsia"/>
          <w:u w:val="wave"/>
        </w:rPr>
        <w:t>周易</w:t>
      </w:r>
      <w:r w:rsidRPr="001C3E29">
        <w:rPr>
          <w:rFonts w:hint="eastAsia"/>
        </w:rPr>
        <w:t>曰：君子以振民毓德。</w:t>
      </w:r>
      <w:r w:rsidRPr="001C3E29">
        <w:rPr>
          <w:rFonts w:hint="eastAsia"/>
          <w:b/>
          <w:color w:val="660000"/>
          <w:sz w:val="28"/>
        </w:rPr>
        <w:t>體國垂制，上穆下親。</w:t>
      </w:r>
      <w:r w:rsidRPr="001C3E29">
        <w:rPr>
          <w:rFonts w:hint="eastAsia"/>
        </w:rPr>
        <w:t>周禮曰：惟王建國，體國經野。</w:t>
      </w:r>
      <w:r w:rsidR="003E4D6D" w:rsidRPr="003E4D6D">
        <w:rPr>
          <w:rFonts w:hint="eastAsia"/>
          <w:u w:val="single"/>
        </w:rPr>
        <w:t>班固</w:t>
      </w:r>
      <w:r w:rsidR="003F10DC" w:rsidRPr="003F10DC">
        <w:rPr>
          <w:rFonts w:hint="eastAsia"/>
          <w:u w:val="single"/>
        </w:rPr>
        <w:t>蕭何</w:t>
      </w:r>
      <w:r w:rsidRPr="001C3E29">
        <w:rPr>
          <w:rFonts w:hint="eastAsia"/>
        </w:rPr>
        <w:t>述曰：營都立宮，定制修文，然重威則上穆，刑約則下親。</w:t>
      </w:r>
      <w:r w:rsidRPr="001C3E29">
        <w:rPr>
          <w:rFonts w:hint="eastAsia"/>
          <w:b/>
          <w:color w:val="660000"/>
          <w:sz w:val="28"/>
        </w:rPr>
        <w:t>名蓋群后，是謂宗臣。</w:t>
      </w:r>
      <w:r w:rsidR="003E4D6D" w:rsidRPr="003E4D6D">
        <w:rPr>
          <w:rFonts w:hint="eastAsia"/>
          <w:u w:val="single"/>
        </w:rPr>
        <w:t>班固</w:t>
      </w:r>
      <w:r w:rsidR="003E4D6D" w:rsidRPr="003E4D6D">
        <w:rPr>
          <w:rFonts w:hint="eastAsia"/>
          <w:u w:val="wave"/>
        </w:rPr>
        <w:t>漢書</w:t>
      </w:r>
      <w:r w:rsidRPr="001C3E29">
        <w:rPr>
          <w:rFonts w:hint="eastAsia"/>
        </w:rPr>
        <w:t>贊曰：</w:t>
      </w:r>
      <w:r w:rsidR="003F10DC" w:rsidRPr="003F10DC">
        <w:rPr>
          <w:rFonts w:hint="eastAsia"/>
          <w:u w:val="single"/>
        </w:rPr>
        <w:t>蕭何</w:t>
      </w:r>
      <w:r w:rsidRPr="001C3E29">
        <w:rPr>
          <w:rFonts w:hint="eastAsia"/>
        </w:rPr>
        <w:t>、</w:t>
      </w:r>
      <w:r w:rsidR="003F10DC" w:rsidRPr="003F10DC">
        <w:rPr>
          <w:rFonts w:hint="eastAsia"/>
          <w:u w:val="single"/>
        </w:rPr>
        <w:t>曹參</w:t>
      </w:r>
      <w:r w:rsidRPr="001C3E29">
        <w:rPr>
          <w:rFonts w:hint="eastAsia"/>
        </w:rPr>
        <w:t>，位冠群后，聲施後世，</w:t>
      </w:r>
      <w:r w:rsidR="00F355DD">
        <w:rPr>
          <w:rFonts w:hint="eastAsia"/>
        </w:rPr>
        <w:t>爲</w:t>
      </w:r>
      <w:r w:rsidRPr="001C3E29">
        <w:rPr>
          <w:rFonts w:hint="eastAsia"/>
        </w:rPr>
        <w:t>一代之宗臣。</w:t>
      </w:r>
      <w:r w:rsidR="003F10DC" w:rsidRPr="003F10DC">
        <w:rPr>
          <w:rFonts w:hint="eastAsia"/>
          <w:u w:val="single"/>
        </w:rPr>
        <w:t>張晏</w:t>
      </w:r>
      <w:r w:rsidRPr="001C3E29">
        <w:rPr>
          <w:rFonts w:hint="eastAsia"/>
        </w:rPr>
        <w:t>曰：宗臣，國所宗也。</w:t>
      </w:r>
    </w:p>
    <w:p w14:paraId="705DF001" w14:textId="2FB3E011" w:rsidR="008F46A3" w:rsidRDefault="008F46A3" w:rsidP="006D547B">
      <w:pPr>
        <w:ind w:firstLine="561"/>
      </w:pPr>
      <w:r w:rsidRPr="001C3E29">
        <w:rPr>
          <w:rFonts w:hint="eastAsia"/>
          <w:b/>
          <w:color w:val="660000"/>
          <w:sz w:val="28"/>
        </w:rPr>
        <w:lastRenderedPageBreak/>
        <w:t>平陽樂道，在變則通。</w:t>
      </w:r>
      <w:r w:rsidR="003E4D6D" w:rsidRPr="003E4D6D">
        <w:rPr>
          <w:rFonts w:hint="eastAsia"/>
          <w:u w:val="wave"/>
        </w:rPr>
        <w:t>論語</w:t>
      </w:r>
      <w:r w:rsidRPr="001C3E29">
        <w:rPr>
          <w:rFonts w:hint="eastAsia"/>
        </w:rPr>
        <w:t>曰：貧而樂。</w:t>
      </w:r>
      <w:r w:rsidR="000742C0" w:rsidRPr="000742C0">
        <w:rPr>
          <w:rFonts w:hint="eastAsia"/>
          <w:u w:val="wave"/>
        </w:rPr>
        <w:t>周易</w:t>
      </w:r>
      <w:r w:rsidRPr="001C3E29">
        <w:rPr>
          <w:rFonts w:hint="eastAsia"/>
        </w:rPr>
        <w:t>曰：易窮則變，變則通。</w:t>
      </w:r>
      <w:r w:rsidRPr="001C3E29">
        <w:rPr>
          <w:rFonts w:hint="eastAsia"/>
          <w:b/>
          <w:color w:val="660000"/>
          <w:sz w:val="28"/>
        </w:rPr>
        <w:t>爰淵爰嘿，有此武功。</w:t>
      </w:r>
      <w:r w:rsidRPr="001C3E29">
        <w:rPr>
          <w:rFonts w:hint="eastAsia"/>
        </w:rPr>
        <w:t>莊子曰：君子淵默而雷聲。</w:t>
      </w:r>
      <w:r w:rsidR="000742C0" w:rsidRPr="000742C0">
        <w:rPr>
          <w:rFonts w:hint="eastAsia"/>
          <w:u w:val="wave"/>
        </w:rPr>
        <w:t>毛詩</w:t>
      </w:r>
      <w:r w:rsidRPr="001C3E29">
        <w:rPr>
          <w:rFonts w:hint="eastAsia"/>
        </w:rPr>
        <w:t>曰：文王受命，有此武功。</w:t>
      </w:r>
      <w:r w:rsidRPr="001C3E29">
        <w:rPr>
          <w:rFonts w:hint="eastAsia"/>
          <w:b/>
          <w:color w:val="660000"/>
          <w:sz w:val="28"/>
        </w:rPr>
        <w:t>長驅河朔，電擊壤東。</w:t>
      </w:r>
      <w:r w:rsidR="003E4D6D" w:rsidRPr="003E4D6D">
        <w:rPr>
          <w:rFonts w:hint="eastAsia"/>
          <w:u w:val="wave"/>
        </w:rPr>
        <w:t>漢書</w:t>
      </w:r>
      <w:r w:rsidRPr="001C3E29">
        <w:rPr>
          <w:rFonts w:hint="eastAsia"/>
        </w:rPr>
        <w:t>曰：秦將王離圍鉅鹿，參擊王離軍成陽南，大破之。又擊三秦軍壤東，破之。文穎曰：壤東，地名也。</w:t>
      </w:r>
      <w:r w:rsidR="003E4D6D" w:rsidRPr="003E4D6D">
        <w:rPr>
          <w:rFonts w:hint="eastAsia"/>
          <w:u w:val="single"/>
        </w:rPr>
        <w:t>班固</w:t>
      </w:r>
      <w:r w:rsidR="003E4D6D" w:rsidRPr="003E4D6D">
        <w:rPr>
          <w:rFonts w:hint="eastAsia"/>
          <w:u w:val="wave"/>
        </w:rPr>
        <w:t>漢書</w:t>
      </w:r>
      <w:r w:rsidRPr="001C3E29">
        <w:rPr>
          <w:rFonts w:hint="eastAsia"/>
        </w:rPr>
        <w:t>述曰：長驅大舉，電擊雷震。</w:t>
      </w:r>
      <w:r w:rsidRPr="001C3E29">
        <w:rPr>
          <w:rFonts w:hint="eastAsia"/>
          <w:b/>
          <w:color w:val="660000"/>
          <w:sz w:val="28"/>
        </w:rPr>
        <w:t>協策淮陰，亞跡蕭公。</w:t>
      </w:r>
      <w:r w:rsidR="003E4D6D" w:rsidRPr="003E4D6D">
        <w:rPr>
          <w:rFonts w:hint="eastAsia"/>
          <w:u w:val="wave"/>
        </w:rPr>
        <w:t>漢書</w:t>
      </w:r>
      <w:r w:rsidRPr="001C3E29">
        <w:rPr>
          <w:rFonts w:hint="eastAsia"/>
        </w:rPr>
        <w:t>曰：魏王豹反，參以假丞相別與韓信東攻魏將孫遬，大破之。又從韓信擊趙，大破之。又從韓信擊龍且，大破之。又曰：謁者鄂秋曰：位次，</w:t>
      </w:r>
      <w:r w:rsidR="003F10DC" w:rsidRPr="003F10DC">
        <w:rPr>
          <w:rFonts w:hint="eastAsia"/>
          <w:u w:val="single"/>
        </w:rPr>
        <w:t>蕭何</w:t>
      </w:r>
      <w:r w:rsidRPr="001C3E29">
        <w:rPr>
          <w:rFonts w:hint="eastAsia"/>
        </w:rPr>
        <w:t>第一，</w:t>
      </w:r>
      <w:r w:rsidR="003F10DC" w:rsidRPr="003F10DC">
        <w:rPr>
          <w:rFonts w:hint="eastAsia"/>
          <w:u w:val="single"/>
        </w:rPr>
        <w:t>曹參</w:t>
      </w:r>
      <w:r w:rsidRPr="001C3E29">
        <w:rPr>
          <w:rFonts w:hint="eastAsia"/>
        </w:rPr>
        <w:t>次之。</w:t>
      </w:r>
    </w:p>
    <w:p w14:paraId="5ECD4D93" w14:textId="187E6379" w:rsidR="008F46A3" w:rsidRDefault="008F46A3" w:rsidP="006D547B">
      <w:pPr>
        <w:ind w:firstLine="561"/>
      </w:pPr>
      <w:r w:rsidRPr="001C3E29">
        <w:rPr>
          <w:rFonts w:hint="eastAsia"/>
          <w:b/>
          <w:color w:val="660000"/>
          <w:sz w:val="28"/>
        </w:rPr>
        <w:t>文成作師，通幽洞冥。</w:t>
      </w:r>
      <w:r w:rsidR="003E4D6D" w:rsidRPr="003E4D6D">
        <w:rPr>
          <w:rFonts w:hint="eastAsia"/>
          <w:u w:val="wave"/>
        </w:rPr>
        <w:t>漢書</w:t>
      </w:r>
      <w:r w:rsidRPr="001C3E29">
        <w:rPr>
          <w:rFonts w:hint="eastAsia"/>
        </w:rPr>
        <w:t>，張良終，謚曰文成侯。又曰：張良從容步游下邳圯上，有老父出一編書曰：讀是則</w:t>
      </w:r>
      <w:r w:rsidR="00F355DD">
        <w:rPr>
          <w:rFonts w:hint="eastAsia"/>
        </w:rPr>
        <w:t>爲</w:t>
      </w:r>
      <w:r w:rsidRPr="001C3E29">
        <w:rPr>
          <w:rFonts w:hint="eastAsia"/>
        </w:rPr>
        <w:t>王者師。</w:t>
      </w:r>
      <w:r w:rsidRPr="001C3E29">
        <w:rPr>
          <w:rFonts w:hint="eastAsia"/>
          <w:b/>
          <w:color w:val="660000"/>
          <w:sz w:val="28"/>
        </w:rPr>
        <w:t>永言配命，因心則靈。</w:t>
      </w:r>
      <w:r w:rsidR="000742C0" w:rsidRPr="000742C0">
        <w:rPr>
          <w:rFonts w:hint="eastAsia"/>
          <w:u w:val="wave"/>
        </w:rPr>
        <w:t>毛詩</w:t>
      </w:r>
      <w:r w:rsidRPr="001C3E29">
        <w:rPr>
          <w:rFonts w:hint="eastAsia"/>
        </w:rPr>
        <w:t>曰：永言配命，自求多福。又曰：維此王季，因心則友。</w:t>
      </w:r>
      <w:r w:rsidRPr="001C3E29">
        <w:rPr>
          <w:rFonts w:hint="eastAsia"/>
          <w:b/>
          <w:color w:val="660000"/>
          <w:sz w:val="28"/>
        </w:rPr>
        <w:t>窮神觀化，望影揣情。</w:t>
      </w:r>
      <w:r w:rsidR="000742C0" w:rsidRPr="000742C0">
        <w:rPr>
          <w:rFonts w:hint="eastAsia"/>
          <w:u w:val="wave"/>
        </w:rPr>
        <w:t>周易</w:t>
      </w:r>
      <w:r w:rsidRPr="001C3E29">
        <w:rPr>
          <w:rFonts w:hint="eastAsia"/>
        </w:rPr>
        <w:t>曰：窮神知化，德之盛也。</w:t>
      </w:r>
      <w:r w:rsidR="003E4D6D" w:rsidRPr="003E4D6D">
        <w:rPr>
          <w:rFonts w:hint="eastAsia"/>
          <w:u w:val="wave"/>
        </w:rPr>
        <w:t>史記</w:t>
      </w:r>
      <w:r w:rsidRPr="001C3E29">
        <w:rPr>
          <w:rFonts w:hint="eastAsia"/>
        </w:rPr>
        <w:t>，</w:t>
      </w:r>
      <w:r w:rsidR="003F10DC" w:rsidRPr="003F10DC">
        <w:rPr>
          <w:rFonts w:hint="eastAsia"/>
          <w:u w:val="single"/>
        </w:rPr>
        <w:t>太史公</w:t>
      </w:r>
      <w:r w:rsidRPr="001C3E29">
        <w:rPr>
          <w:rFonts w:hint="eastAsia"/>
        </w:rPr>
        <w:t>曰：虞卿斷事揣情，</w:t>
      </w:r>
      <w:r w:rsidR="00F355DD">
        <w:rPr>
          <w:rFonts w:hint="eastAsia"/>
        </w:rPr>
        <w:t>爲</w:t>
      </w:r>
      <w:r w:rsidRPr="001C3E29">
        <w:rPr>
          <w:rFonts w:hint="eastAsia"/>
        </w:rPr>
        <w:t>趙畫策。鬼谷子曰：測深揣情。</w:t>
      </w:r>
      <w:r w:rsidRPr="001C3E29">
        <w:rPr>
          <w:rFonts w:hint="eastAsia"/>
          <w:b/>
          <w:color w:val="660000"/>
          <w:sz w:val="28"/>
        </w:rPr>
        <w:t>鬼無隱謀，物無遯形。武關是闢，鴻門是寧。</w:t>
      </w:r>
      <w:r w:rsidR="003E4D6D" w:rsidRPr="003E4D6D">
        <w:rPr>
          <w:rFonts w:hint="eastAsia"/>
          <w:u w:val="wave"/>
        </w:rPr>
        <w:t>漢書</w:t>
      </w:r>
      <w:r w:rsidRPr="001C3E29">
        <w:rPr>
          <w:rFonts w:hint="eastAsia"/>
        </w:rPr>
        <w:t>曰：漢王與良西入武關。良曰：臣聞秦將屠者賈豎，易動以利，今持重寶啗秦將。秦將果欲連和，沛公欲聽之。良曰：此其將欲叛，士卒恐不從，不如因其解擊之。沛公乃擊秦軍，大破之。又曰：項羽至鴻門，欲擊沛公。良因要項伯見沛公，沛公令伯具言沛公不敢背項王。項羽意乃解。</w:t>
      </w:r>
      <w:r w:rsidR="000742C0" w:rsidRPr="000742C0">
        <w:rPr>
          <w:rFonts w:hint="eastAsia"/>
          <w:u w:val="wave"/>
        </w:rPr>
        <w:t>周易</w:t>
      </w:r>
      <w:r w:rsidRPr="001C3E29">
        <w:rPr>
          <w:rFonts w:hint="eastAsia"/>
        </w:rPr>
        <w:t>曰：人謀鬼謀，百性與能。</w:t>
      </w:r>
      <w:r w:rsidRPr="001C3E29">
        <w:rPr>
          <w:rFonts w:hint="eastAsia"/>
          <w:b/>
          <w:color w:val="660000"/>
          <w:sz w:val="28"/>
        </w:rPr>
        <w:t>隨難滎陽，即謀下邑。</w:t>
      </w:r>
      <w:r w:rsidRPr="001C3E29">
        <w:rPr>
          <w:rFonts w:hint="eastAsia"/>
        </w:rPr>
        <w:t>隨難滎陽，見下文。</w:t>
      </w:r>
      <w:r w:rsidR="003E4D6D" w:rsidRPr="003E4D6D">
        <w:rPr>
          <w:rFonts w:hint="eastAsia"/>
          <w:u w:val="wave"/>
        </w:rPr>
        <w:t>漢書</w:t>
      </w:r>
      <w:r w:rsidRPr="001C3E29">
        <w:rPr>
          <w:rFonts w:hint="eastAsia"/>
        </w:rPr>
        <w:t>曰：漢王兵還至下邑。漢王曰：吾欲捐關以東，誰可與共功者？良曰：九江王英布，楚梟將；彭越反梁地，此兩人可急使。韓信可屬大事，當一面。即欲捐之此三人</w:t>
      </w:r>
      <w:r w:rsidRPr="00C32D98">
        <w:rPr>
          <w:rStyle w:val="a9"/>
        </w:rPr>
        <w:footnoteReference w:id="5069"/>
      </w:r>
      <w:r w:rsidRPr="001C3E29">
        <w:rPr>
          <w:rFonts w:hint="eastAsia"/>
        </w:rPr>
        <w:t>，楚可破也。</w:t>
      </w:r>
      <w:r w:rsidRPr="001C3E29">
        <w:rPr>
          <w:rFonts w:hint="eastAsia"/>
          <w:b/>
          <w:color w:val="660000"/>
          <w:sz w:val="28"/>
        </w:rPr>
        <w:t>銷印惎</w:t>
      </w:r>
      <w:r w:rsidRPr="001C3E29">
        <w:rPr>
          <w:rFonts w:hint="eastAsia"/>
        </w:rPr>
        <w:t>忌</w:t>
      </w:r>
      <w:r w:rsidRPr="001C3E29">
        <w:rPr>
          <w:rFonts w:hint="eastAsia"/>
          <w:b/>
          <w:color w:val="660000"/>
          <w:sz w:val="28"/>
        </w:rPr>
        <w:t>廢，推齊勸立。</w:t>
      </w:r>
      <w:r w:rsidR="003E4D6D" w:rsidRPr="003E4D6D">
        <w:rPr>
          <w:rFonts w:hint="eastAsia"/>
          <w:u w:val="wave"/>
        </w:rPr>
        <w:t>漢書</w:t>
      </w:r>
      <w:r w:rsidRPr="001C3E29">
        <w:rPr>
          <w:rFonts w:hint="eastAsia"/>
        </w:rPr>
        <w:t>曰：項羽急圍漢王滎陽，酈食其曰：誠復立六國後，楚必歛衽而朝。漢王曰：善。趣刻印，先生行佩之。良曰：誰</w:t>
      </w:r>
      <w:r w:rsidR="00F355DD">
        <w:rPr>
          <w:rFonts w:hint="eastAsia"/>
        </w:rPr>
        <w:t>爲</w:t>
      </w:r>
      <w:r w:rsidRPr="001C3E29">
        <w:rPr>
          <w:rFonts w:hint="eastAsia"/>
        </w:rPr>
        <w:t>陛下畫此計者？陛下大事去矣。且楚唯無強，六國復撓而從之，陛下焉得而臣之？漢王曰：趨銷印。後韓信破齊，欲自立</w:t>
      </w:r>
      <w:r w:rsidR="00F355DD">
        <w:rPr>
          <w:rFonts w:hint="eastAsia"/>
        </w:rPr>
        <w:t>爲</w:t>
      </w:r>
      <w:r w:rsidRPr="001C3E29">
        <w:rPr>
          <w:rFonts w:hint="eastAsia"/>
        </w:rPr>
        <w:t>齊王，漢王怒。良勸漢王因封之。</w:t>
      </w:r>
      <w:r w:rsidR="003E4D6D" w:rsidRPr="003E4D6D">
        <w:rPr>
          <w:rFonts w:hint="eastAsia"/>
          <w:u w:val="single"/>
        </w:rPr>
        <w:t>班固</w:t>
      </w:r>
      <w:r w:rsidR="003E4D6D" w:rsidRPr="003E4D6D">
        <w:rPr>
          <w:rFonts w:hint="eastAsia"/>
          <w:u w:val="wave"/>
        </w:rPr>
        <w:t>漢書</w:t>
      </w:r>
      <w:r w:rsidRPr="001C3E29">
        <w:rPr>
          <w:rFonts w:hint="eastAsia"/>
        </w:rPr>
        <w:t>述張良曰：推齊銷印，驅致越、信。</w:t>
      </w:r>
      <w:r w:rsidRPr="001C3E29">
        <w:rPr>
          <w:rFonts w:hint="eastAsia"/>
          <w:b/>
          <w:color w:val="660000"/>
          <w:sz w:val="28"/>
        </w:rPr>
        <w:t>運籌固陵，定策東襲。三王從風，五侯允集。</w:t>
      </w:r>
      <w:r w:rsidR="003E4D6D" w:rsidRPr="003E4D6D">
        <w:rPr>
          <w:rFonts w:hint="eastAsia"/>
          <w:u w:val="wave"/>
        </w:rPr>
        <w:t>漢書</w:t>
      </w:r>
      <w:r w:rsidRPr="001C3E29">
        <w:rPr>
          <w:rFonts w:hint="eastAsia"/>
        </w:rPr>
        <w:t>曰：漢王與齊王信、魏相國彭越期會擊楚，至固陵，不會。漢王謂張良曰：諸侯不從，奈何？良曰：今能取睢陽以</w:t>
      </w:r>
      <w:r w:rsidRPr="001C3E29">
        <w:rPr>
          <w:rFonts w:hint="eastAsia"/>
        </w:rPr>
        <w:lastRenderedPageBreak/>
        <w:t>北至穀城，以王彭越；從陳以東傅海與齊王信，則楚易敗也。於是韓信、彭越皆引兵來，黥布隨劉賈皆會。項羽敗，自刎。淮南子曰：施于寡妻，至于兄弟，天下從風。</w:t>
      </w:r>
      <w:r w:rsidR="003E4D6D" w:rsidRPr="003E4D6D">
        <w:rPr>
          <w:rFonts w:hint="eastAsia"/>
          <w:u w:val="wave"/>
        </w:rPr>
        <w:t>漢書</w:t>
      </w:r>
      <w:r w:rsidRPr="001C3E29">
        <w:rPr>
          <w:rFonts w:hint="eastAsia"/>
        </w:rPr>
        <w:t>曰：漢王用良計，諸侯皆至。</w:t>
      </w:r>
      <w:r w:rsidR="003E4D6D" w:rsidRPr="003E4D6D">
        <w:rPr>
          <w:rFonts w:hint="eastAsia"/>
          <w:u w:val="wave"/>
        </w:rPr>
        <w:t>史記</w:t>
      </w:r>
      <w:r w:rsidRPr="001C3E29">
        <w:rPr>
          <w:rFonts w:hint="eastAsia"/>
        </w:rPr>
        <w:t>曰：漢部五諸侯兵東伐楚。又，</w:t>
      </w:r>
      <w:r w:rsidR="003F10DC" w:rsidRPr="003F10DC">
        <w:rPr>
          <w:rFonts w:hint="eastAsia"/>
          <w:u w:val="single"/>
        </w:rPr>
        <w:t>蘇秦</w:t>
      </w:r>
      <w:r w:rsidRPr="001C3E29">
        <w:rPr>
          <w:rFonts w:hint="eastAsia"/>
        </w:rPr>
        <w:t>曰：梁從風而動。</w:t>
      </w:r>
      <w:r w:rsidRPr="001C3E29">
        <w:rPr>
          <w:rFonts w:hint="eastAsia"/>
          <w:b/>
          <w:color w:val="660000"/>
          <w:sz w:val="28"/>
        </w:rPr>
        <w:t>霸楚寔喪，皇漢凱入。</w:t>
      </w:r>
      <w:r w:rsidRPr="001C3E29">
        <w:rPr>
          <w:rFonts w:hint="eastAsia"/>
        </w:rPr>
        <w:t>周禮曰：師有功，則愷樂。</w:t>
      </w:r>
      <w:r w:rsidRPr="001C3E29">
        <w:rPr>
          <w:rFonts w:hint="eastAsia"/>
          <w:b/>
          <w:color w:val="660000"/>
          <w:sz w:val="28"/>
        </w:rPr>
        <w:t>怡顏高覽，彌翼鳳戢。託跡黃老，辭世卻粒。</w:t>
      </w:r>
      <w:r w:rsidR="003E4D6D" w:rsidRPr="003E4D6D">
        <w:rPr>
          <w:rFonts w:hint="eastAsia"/>
          <w:u w:val="wave"/>
        </w:rPr>
        <w:t>史記</w:t>
      </w:r>
      <w:r w:rsidRPr="001C3E29">
        <w:rPr>
          <w:rFonts w:hint="eastAsia"/>
        </w:rPr>
        <w:t>，良曰：願棄人間事，從赤松子游耳。乃學辟穀，導引輕身。</w:t>
      </w:r>
    </w:p>
    <w:p w14:paraId="0525D9F2" w14:textId="08475857" w:rsidR="008F46A3" w:rsidRDefault="008F46A3" w:rsidP="006D547B">
      <w:pPr>
        <w:ind w:firstLine="561"/>
      </w:pPr>
      <w:r w:rsidRPr="001C3E29">
        <w:rPr>
          <w:rFonts w:hint="eastAsia"/>
          <w:b/>
          <w:color w:val="660000"/>
          <w:sz w:val="28"/>
        </w:rPr>
        <w:t>曲逆宏達，好謀能深。</w:t>
      </w:r>
      <w:r w:rsidRPr="001C3E29">
        <w:rPr>
          <w:rFonts w:hint="eastAsia"/>
        </w:rPr>
        <w:t>西都賦曰：大雅宏達。</w:t>
      </w:r>
      <w:r w:rsidR="003E4D6D" w:rsidRPr="003E4D6D">
        <w:rPr>
          <w:rFonts w:hint="eastAsia"/>
          <w:u w:val="wave"/>
        </w:rPr>
        <w:t>論語</w:t>
      </w:r>
      <w:r w:rsidRPr="001C3E29">
        <w:rPr>
          <w:rFonts w:hint="eastAsia"/>
        </w:rPr>
        <w:t>，子曰：好謀而成。</w:t>
      </w:r>
      <w:r w:rsidRPr="001C3E29">
        <w:rPr>
          <w:rFonts w:hint="eastAsia"/>
          <w:b/>
          <w:color w:val="660000"/>
          <w:sz w:val="28"/>
        </w:rPr>
        <w:t>遊精杳漠，神跡是尋。重玄匪奧，九地匪沈。</w:t>
      </w:r>
      <w:r w:rsidRPr="001C3E29">
        <w:rPr>
          <w:rFonts w:hint="eastAsia"/>
        </w:rPr>
        <w:t>重玄，天也</w:t>
      </w:r>
      <w:r w:rsidRPr="00C32D98">
        <w:rPr>
          <w:rStyle w:val="a9"/>
        </w:rPr>
        <w:footnoteReference w:id="5070"/>
      </w:r>
      <w:r w:rsidRPr="001C3E29">
        <w:rPr>
          <w:rFonts w:hint="eastAsia"/>
        </w:rPr>
        <w:t>。鄧析子曰：九地之下，重天之巔。</w:t>
      </w:r>
      <w:r w:rsidRPr="001C3E29">
        <w:rPr>
          <w:rFonts w:hint="eastAsia"/>
          <w:b/>
          <w:color w:val="660000"/>
          <w:sz w:val="28"/>
        </w:rPr>
        <w:t>伐謀先兆，擠響于音。</w:t>
      </w:r>
      <w:r w:rsidRPr="001C3E29">
        <w:rPr>
          <w:rFonts w:hint="eastAsia"/>
        </w:rPr>
        <w:t>言將伐其謀，先其未兆；欲墬其響，在於</w:t>
      </w:r>
      <w:r w:rsidR="00F355DD">
        <w:rPr>
          <w:rFonts w:hint="eastAsia"/>
        </w:rPr>
        <w:t>爲</w:t>
      </w:r>
      <w:r w:rsidRPr="001C3E29">
        <w:rPr>
          <w:rFonts w:hint="eastAsia"/>
        </w:rPr>
        <w:t>音。然兆</w:t>
      </w:r>
      <w:r w:rsidR="00F355DD">
        <w:rPr>
          <w:rFonts w:hint="eastAsia"/>
        </w:rPr>
        <w:t>爲</w:t>
      </w:r>
      <w:r w:rsidRPr="001C3E29">
        <w:rPr>
          <w:rFonts w:hint="eastAsia"/>
        </w:rPr>
        <w:t>謀始，響</w:t>
      </w:r>
      <w:r w:rsidR="00F355DD">
        <w:rPr>
          <w:rFonts w:hint="eastAsia"/>
        </w:rPr>
        <w:t>爲</w:t>
      </w:r>
      <w:r w:rsidRPr="001C3E29">
        <w:rPr>
          <w:rFonts w:hint="eastAsia"/>
        </w:rPr>
        <w:t>音初也。孫子曰：上兵伐謀，其次伐交。鶡冠子曰：音者，所以調聲也，未聞音出而響過其聲者也。</w:t>
      </w:r>
      <w:r w:rsidRPr="001C3E29">
        <w:rPr>
          <w:rFonts w:hint="eastAsia"/>
          <w:b/>
          <w:color w:val="660000"/>
          <w:sz w:val="28"/>
        </w:rPr>
        <w:t>奇謀六奮，嘉慮四迴</w:t>
      </w:r>
      <w:r w:rsidRPr="00C32D98">
        <w:rPr>
          <w:rStyle w:val="a9"/>
        </w:rPr>
        <w:footnoteReference w:id="5071"/>
      </w:r>
      <w:r w:rsidRPr="001C3E29">
        <w:rPr>
          <w:rFonts w:hint="eastAsia"/>
          <w:b/>
          <w:color w:val="660000"/>
          <w:sz w:val="28"/>
        </w:rPr>
        <w:t>。</w:t>
      </w:r>
      <w:r w:rsidR="003E4D6D" w:rsidRPr="003E4D6D">
        <w:rPr>
          <w:rFonts w:hint="eastAsia"/>
          <w:u w:val="wave"/>
        </w:rPr>
        <w:t>漢書</w:t>
      </w:r>
      <w:r w:rsidRPr="001C3E29">
        <w:rPr>
          <w:rFonts w:hint="eastAsia"/>
        </w:rPr>
        <w:t>曰：陳平凡六出奇計，或頗秘之，世莫得聞。宋仲子法言注曰：張良</w:t>
      </w:r>
      <w:r w:rsidR="00F355DD">
        <w:rPr>
          <w:rFonts w:hint="eastAsia"/>
        </w:rPr>
        <w:t>爲</w:t>
      </w:r>
      <w:r w:rsidRPr="001C3E29">
        <w:rPr>
          <w:rFonts w:hint="eastAsia"/>
        </w:rPr>
        <w:t>高祖畫策六，陳平出奇策四，皆權謀，非正也。然機之此言，有符仲子之說，未詳。相承而誤，或別有所憑也。</w:t>
      </w:r>
      <w:r w:rsidRPr="001C3E29">
        <w:rPr>
          <w:rFonts w:hint="eastAsia"/>
          <w:b/>
          <w:color w:val="660000"/>
          <w:sz w:val="28"/>
        </w:rPr>
        <w:t>規主於足</w:t>
      </w:r>
      <w:r w:rsidRPr="00C32D98">
        <w:rPr>
          <w:rStyle w:val="a9"/>
        </w:rPr>
        <w:footnoteReference w:id="5072"/>
      </w:r>
      <w:r w:rsidRPr="001C3E29">
        <w:rPr>
          <w:rFonts w:hint="eastAsia"/>
          <w:b/>
          <w:color w:val="660000"/>
          <w:sz w:val="28"/>
        </w:rPr>
        <w:t>，離項于懷。格人乃謝，楚翼寔摧。</w:t>
      </w:r>
      <w:r w:rsidR="003E4D6D" w:rsidRPr="003E4D6D">
        <w:rPr>
          <w:rFonts w:hint="eastAsia"/>
          <w:u w:val="wave"/>
        </w:rPr>
        <w:t>漢書</w:t>
      </w:r>
      <w:r w:rsidRPr="001C3E29">
        <w:rPr>
          <w:rFonts w:hint="eastAsia"/>
        </w:rPr>
        <w:t>曰：淮陰侯破齊王，使使來言漢王。漢王怒而罵，平躡漢王，漢王寤，乃厚遇齊使。音義曰：躡，謂平躡漢王足也。</w:t>
      </w:r>
      <w:r w:rsidR="003E4D6D" w:rsidRPr="003E4D6D">
        <w:rPr>
          <w:rFonts w:hint="eastAsia"/>
          <w:u w:val="wave"/>
        </w:rPr>
        <w:t>漢書</w:t>
      </w:r>
      <w:r w:rsidRPr="001C3E29">
        <w:rPr>
          <w:rFonts w:hint="eastAsia"/>
        </w:rPr>
        <w:t>，陳平曰：項羽骨鯁之臣，亞父、鍾離沬</w:t>
      </w:r>
      <w:r w:rsidRPr="00C32D98">
        <w:rPr>
          <w:rStyle w:val="a9"/>
        </w:rPr>
        <w:footnoteReference w:id="5073"/>
      </w:r>
      <w:r w:rsidRPr="001C3E29">
        <w:rPr>
          <w:rFonts w:hint="eastAsia"/>
        </w:rPr>
        <w:t>、龍且、周殷之屬，不過數人。大王捐數萬金，行反間，間其君臣，破楚必矣。漢王以</w:t>
      </w:r>
      <w:r w:rsidR="00F355DD">
        <w:rPr>
          <w:rFonts w:hint="eastAsia"/>
        </w:rPr>
        <w:t>爲</w:t>
      </w:r>
      <w:r w:rsidRPr="001C3E29">
        <w:rPr>
          <w:rFonts w:hint="eastAsia"/>
        </w:rPr>
        <w:t>然。反間</w:t>
      </w:r>
      <w:r w:rsidR="00820F0B">
        <w:rPr>
          <w:rFonts w:hint="eastAsia"/>
        </w:rPr>
        <w:t>旣</w:t>
      </w:r>
      <w:r w:rsidRPr="001C3E29">
        <w:rPr>
          <w:rFonts w:hint="eastAsia"/>
        </w:rPr>
        <w:t>行，羽果疑亞父。亞父去，發病死。</w:t>
      </w:r>
      <w:r w:rsidR="000742C0" w:rsidRPr="000742C0">
        <w:rPr>
          <w:rFonts w:hint="eastAsia"/>
          <w:u w:val="wave"/>
        </w:rPr>
        <w:t>尙書</w:t>
      </w:r>
      <w:r w:rsidRPr="001C3E29">
        <w:rPr>
          <w:rFonts w:hint="eastAsia"/>
        </w:rPr>
        <w:t>曰：格人元龜，罔敢知吉。</w:t>
      </w:r>
      <w:r w:rsidRPr="001C3E29">
        <w:rPr>
          <w:rFonts w:hint="eastAsia"/>
          <w:b/>
          <w:color w:val="660000"/>
          <w:sz w:val="28"/>
        </w:rPr>
        <w:t>韓王窘執，胡馬洞開。</w:t>
      </w:r>
      <w:r w:rsidR="003E4D6D" w:rsidRPr="003E4D6D">
        <w:rPr>
          <w:rFonts w:hint="eastAsia"/>
          <w:u w:val="wave"/>
        </w:rPr>
        <w:t>漢書</w:t>
      </w:r>
      <w:r w:rsidRPr="001C3E29">
        <w:rPr>
          <w:rFonts w:hint="eastAsia"/>
        </w:rPr>
        <w:t>曰：人有上書告楚王韓信反。陳平曰：陛下第出，</w:t>
      </w:r>
      <w:r w:rsidR="00E3716F">
        <w:rPr>
          <w:rFonts w:hint="eastAsia"/>
        </w:rPr>
        <w:t>僞</w:t>
      </w:r>
      <w:r w:rsidRPr="001C3E29">
        <w:rPr>
          <w:rFonts w:hint="eastAsia"/>
        </w:rPr>
        <w:t>遊雲夢，信聞天子以好遊出</w:t>
      </w:r>
      <w:r w:rsidRPr="00C32D98">
        <w:rPr>
          <w:rStyle w:val="a9"/>
        </w:rPr>
        <w:footnoteReference w:id="5074"/>
      </w:r>
      <w:r w:rsidRPr="001C3E29">
        <w:rPr>
          <w:rFonts w:hint="eastAsia"/>
        </w:rPr>
        <w:t>，其勢必郊迎謁，陛下因禽之，此特萬世之事也</w:t>
      </w:r>
      <w:r w:rsidRPr="00C32D98">
        <w:rPr>
          <w:rStyle w:val="a9"/>
        </w:rPr>
        <w:footnoteReference w:id="5075"/>
      </w:r>
      <w:r w:rsidRPr="001C3E29">
        <w:rPr>
          <w:rFonts w:hint="eastAsia"/>
        </w:rPr>
        <w:t>。高祖以</w:t>
      </w:r>
      <w:r w:rsidR="00F355DD">
        <w:rPr>
          <w:rFonts w:hint="eastAsia"/>
        </w:rPr>
        <w:t>爲</w:t>
      </w:r>
      <w:r w:rsidRPr="001C3E29">
        <w:rPr>
          <w:rFonts w:hint="eastAsia"/>
        </w:rPr>
        <w:t>然。信果郊迎，即執縛之。</w:t>
      </w:r>
      <w:r w:rsidR="003F10DC" w:rsidRPr="003F10DC">
        <w:rPr>
          <w:rFonts w:hint="eastAsia"/>
          <w:u w:val="single"/>
        </w:rPr>
        <w:t>毛萇</w:t>
      </w:r>
      <w:r w:rsidRPr="001C3E29">
        <w:rPr>
          <w:rFonts w:hint="eastAsia"/>
        </w:rPr>
        <w:t>詩傳曰：</w:t>
      </w:r>
      <w:r w:rsidRPr="001C3E29">
        <w:rPr>
          <w:rFonts w:hint="eastAsia"/>
        </w:rPr>
        <w:lastRenderedPageBreak/>
        <w:t>窘，困也。</w:t>
      </w:r>
      <w:r w:rsidR="003E4D6D" w:rsidRPr="003E4D6D">
        <w:rPr>
          <w:rFonts w:hint="eastAsia"/>
          <w:u w:val="wave"/>
        </w:rPr>
        <w:t>漢書</w:t>
      </w:r>
      <w:r w:rsidRPr="001C3E29">
        <w:rPr>
          <w:rFonts w:hint="eastAsia"/>
        </w:rPr>
        <w:t>曰：上至平城，</w:t>
      </w:r>
      <w:r w:rsidR="00F355DD">
        <w:rPr>
          <w:rFonts w:hint="eastAsia"/>
        </w:rPr>
        <w:t>爲</w:t>
      </w:r>
      <w:r w:rsidR="003E4D6D" w:rsidRPr="003E4D6D">
        <w:rPr>
          <w:rFonts w:hint="eastAsia"/>
          <w:u w:val="single"/>
        </w:rPr>
        <w:t>匈奴</w:t>
      </w:r>
      <w:r w:rsidRPr="001C3E29">
        <w:rPr>
          <w:rFonts w:hint="eastAsia"/>
        </w:rPr>
        <w:t>所圍。高祖用平奇計，使單于、閼氏解圍以得出。</w:t>
      </w:r>
      <w:r w:rsidRPr="001C3E29">
        <w:rPr>
          <w:rFonts w:hint="eastAsia"/>
          <w:b/>
          <w:color w:val="660000"/>
          <w:sz w:val="28"/>
        </w:rPr>
        <w:t>迎文以謀，哭高以哀。</w:t>
      </w:r>
      <w:r w:rsidR="003E4D6D" w:rsidRPr="003E4D6D">
        <w:rPr>
          <w:rFonts w:hint="eastAsia"/>
          <w:u w:val="wave"/>
        </w:rPr>
        <w:t>漢書</w:t>
      </w:r>
      <w:r w:rsidRPr="001C3E29">
        <w:rPr>
          <w:rFonts w:hint="eastAsia"/>
        </w:rPr>
        <w:t>曰：呂太后崩，平與太尉勃合謀誅諸呂，立文帝。平本謀也。又曰：高帝崩，平馳至宮，哭殊悲。</w:t>
      </w:r>
    </w:p>
    <w:p w14:paraId="1826CEB7" w14:textId="5FFF1E72" w:rsidR="008F46A3" w:rsidRDefault="008F46A3" w:rsidP="006D547B">
      <w:pPr>
        <w:ind w:firstLine="561"/>
      </w:pPr>
      <w:r w:rsidRPr="001C3E29">
        <w:rPr>
          <w:rFonts w:hint="eastAsia"/>
          <w:b/>
          <w:color w:val="660000"/>
          <w:sz w:val="28"/>
        </w:rPr>
        <w:t>灼灼淮陰，靈武冠世。策出無方，思入神契。</w:t>
      </w:r>
      <w:r w:rsidR="00FE33F9" w:rsidRPr="00FE33F9">
        <w:rPr>
          <w:rFonts w:hint="eastAsia"/>
          <w:u w:val="single"/>
        </w:rPr>
        <w:t>孔安國</w:t>
      </w:r>
      <w:r w:rsidR="000742C0" w:rsidRPr="000742C0">
        <w:rPr>
          <w:rFonts w:hint="eastAsia"/>
          <w:u w:val="wave"/>
        </w:rPr>
        <w:t>尙書</w:t>
      </w:r>
      <w:r w:rsidRPr="001C3E29">
        <w:rPr>
          <w:rFonts w:hint="eastAsia"/>
        </w:rPr>
        <w:t>傳曰：神妙無方。</w:t>
      </w:r>
      <w:r w:rsidR="00FE33F9" w:rsidRPr="00FE33F9">
        <w:rPr>
          <w:rFonts w:hint="eastAsia"/>
          <w:u w:val="single"/>
        </w:rPr>
        <w:t>蔡邕</w:t>
      </w:r>
      <w:r w:rsidRPr="001C3E29">
        <w:rPr>
          <w:rFonts w:hint="eastAsia"/>
        </w:rPr>
        <w:t>李咸碑曰：明略兼洞，與神合契。</w:t>
      </w:r>
      <w:r w:rsidRPr="001C3E29">
        <w:rPr>
          <w:rFonts w:hint="eastAsia"/>
          <w:b/>
          <w:color w:val="660000"/>
          <w:sz w:val="28"/>
        </w:rPr>
        <w:t>奮臂雲興，騰跡虎噬。凌險必夷，摧剛則脆。</w:t>
      </w:r>
      <w:r w:rsidRPr="001C3E29">
        <w:rPr>
          <w:rFonts w:hint="eastAsia"/>
        </w:rPr>
        <w:t>呂氏春秋曰：凡兵之用也，攻亂則脆。</w:t>
      </w:r>
      <w:r w:rsidRPr="001C3E29">
        <w:rPr>
          <w:rFonts w:hint="eastAsia"/>
          <w:b/>
          <w:color w:val="660000"/>
          <w:sz w:val="28"/>
        </w:rPr>
        <w:t>肇謀漢濱，還定渭表。</w:t>
      </w:r>
      <w:r w:rsidR="003E4D6D" w:rsidRPr="003E4D6D">
        <w:rPr>
          <w:rFonts w:hint="eastAsia"/>
          <w:u w:val="wave"/>
        </w:rPr>
        <w:t>漢書</w:t>
      </w:r>
      <w:r w:rsidRPr="001C3E29">
        <w:rPr>
          <w:rFonts w:hint="eastAsia"/>
        </w:rPr>
        <w:t>，</w:t>
      </w:r>
      <w:r w:rsidR="003F10DC" w:rsidRPr="003F10DC">
        <w:rPr>
          <w:rFonts w:hint="eastAsia"/>
          <w:u w:val="single"/>
        </w:rPr>
        <w:t>蕭何</w:t>
      </w:r>
      <w:r w:rsidRPr="001C3E29">
        <w:rPr>
          <w:rFonts w:hint="eastAsia"/>
        </w:rPr>
        <w:t>謂高祖曰：必長王漢中，無所事信；必欲爭天下，非信無可與計事者。漢王乃拜信大將軍。信說漢王曰：今王舉兵而東，三秦可傳檄而定也。漢王喜，遂聽信計，舉兵出陳倉，定三秦。</w:t>
      </w:r>
      <w:r w:rsidRPr="001C3E29">
        <w:rPr>
          <w:rFonts w:hint="eastAsia"/>
          <w:b/>
          <w:color w:val="660000"/>
          <w:sz w:val="28"/>
        </w:rPr>
        <w:t>京索</w:t>
      </w:r>
      <w:r w:rsidR="00820F0B">
        <w:rPr>
          <w:rFonts w:hint="eastAsia"/>
          <w:b/>
          <w:color w:val="660000"/>
          <w:sz w:val="28"/>
        </w:rPr>
        <w:t>旣</w:t>
      </w:r>
      <w:r w:rsidRPr="001C3E29">
        <w:rPr>
          <w:rFonts w:hint="eastAsia"/>
          <w:b/>
          <w:color w:val="660000"/>
          <w:sz w:val="28"/>
        </w:rPr>
        <w:t>扼，引師北討。</w:t>
      </w:r>
      <w:r w:rsidR="003E4D6D" w:rsidRPr="003E4D6D">
        <w:rPr>
          <w:rFonts w:hint="eastAsia"/>
          <w:u w:val="wave"/>
        </w:rPr>
        <w:t>漢書</w:t>
      </w:r>
      <w:r w:rsidRPr="001C3E29">
        <w:rPr>
          <w:rFonts w:hint="eastAsia"/>
        </w:rPr>
        <w:t>曰：漢擊楚彭城，漢兵敗散而還。信復發兵，與漢王會滎陽，復擊破楚京、索間。齊、趙、魏皆反，與楚和，以信</w:t>
      </w:r>
      <w:r w:rsidR="00F355DD">
        <w:rPr>
          <w:rFonts w:hint="eastAsia"/>
        </w:rPr>
        <w:t>爲</w:t>
      </w:r>
      <w:r w:rsidRPr="001C3E29">
        <w:rPr>
          <w:rFonts w:hint="eastAsia"/>
        </w:rPr>
        <w:t>左丞相，擊魏。</w:t>
      </w:r>
      <w:r w:rsidRPr="001C3E29">
        <w:rPr>
          <w:rFonts w:hint="eastAsia"/>
          <w:b/>
          <w:color w:val="660000"/>
          <w:sz w:val="28"/>
        </w:rPr>
        <w:t>濟河夷魏，登山滅趙。</w:t>
      </w:r>
      <w:r w:rsidR="003E4D6D" w:rsidRPr="003E4D6D">
        <w:rPr>
          <w:rFonts w:hint="eastAsia"/>
          <w:u w:val="wave"/>
        </w:rPr>
        <w:t>漢書</w:t>
      </w:r>
      <w:r w:rsidRPr="001C3E29">
        <w:rPr>
          <w:rFonts w:hint="eastAsia"/>
        </w:rPr>
        <w:t>曰：信遂進擊魏，魏盛兵蒲阪，塞臨晉。信乃益</w:t>
      </w:r>
      <w:r w:rsidR="00F355DD">
        <w:rPr>
          <w:rFonts w:hint="eastAsia"/>
        </w:rPr>
        <w:t>爲</w:t>
      </w:r>
      <w:r w:rsidRPr="001C3E29">
        <w:rPr>
          <w:rFonts w:hint="eastAsia"/>
        </w:rPr>
        <w:t>疑兵，陳船欲渡臨晉，而伏兵從夏陽以木罌缶渡軍，襲安邑，虜魏王豹。信請北舉燕、趙，選輕騎二千人，人持一赤幟，從間道登山而望趙軍，戒曰：趙見我走，必空壁逐我，若疾入，拔趙幟，立漢幟。後趙空壁爭漢鼓旗，奇兵馳入趙壁，皆拔趙幟，立漢赤幟。趙卒見之，大驚，遂亂走。禽趙王歇。</w:t>
      </w:r>
      <w:r w:rsidRPr="001C3E29">
        <w:rPr>
          <w:rFonts w:hint="eastAsia"/>
          <w:b/>
          <w:color w:val="660000"/>
          <w:sz w:val="28"/>
        </w:rPr>
        <w:t>威亮火烈</w:t>
      </w:r>
      <w:r w:rsidRPr="00C32D98">
        <w:rPr>
          <w:rStyle w:val="a9"/>
        </w:rPr>
        <w:footnoteReference w:id="5076"/>
      </w:r>
      <w:r w:rsidRPr="001C3E29">
        <w:rPr>
          <w:rFonts w:hint="eastAsia"/>
          <w:b/>
          <w:color w:val="660000"/>
          <w:sz w:val="28"/>
        </w:rPr>
        <w:t>，勢踰風掃。</w:t>
      </w:r>
      <w:r w:rsidRPr="001C3E29">
        <w:rPr>
          <w:rFonts w:hint="eastAsia"/>
        </w:rPr>
        <w:t>孫子曰：兵以詐立，以利動，以分合而</w:t>
      </w:r>
      <w:r w:rsidR="00F355DD">
        <w:rPr>
          <w:rFonts w:hint="eastAsia"/>
        </w:rPr>
        <w:t>爲</w:t>
      </w:r>
      <w:r w:rsidRPr="001C3E29">
        <w:rPr>
          <w:rFonts w:hint="eastAsia"/>
        </w:rPr>
        <w:t>變者也。故其疾如風，侵掠如火，則彼三軍可奪氣，將軍可奪心，此用兵之法也。</w:t>
      </w:r>
      <w:r w:rsidRPr="001C3E29">
        <w:rPr>
          <w:rFonts w:hint="eastAsia"/>
          <w:b/>
          <w:color w:val="660000"/>
          <w:sz w:val="28"/>
        </w:rPr>
        <w:t>拾代如遺，偃齊猶草。</w:t>
      </w:r>
      <w:r w:rsidR="003E4D6D" w:rsidRPr="003E4D6D">
        <w:rPr>
          <w:rFonts w:hint="eastAsia"/>
          <w:u w:val="wave"/>
        </w:rPr>
        <w:t>漢書</w:t>
      </w:r>
      <w:r w:rsidRPr="001C3E29">
        <w:rPr>
          <w:rFonts w:hint="eastAsia"/>
        </w:rPr>
        <w:t>曰：信進擊代，禽夏說閼與。李奇曰：代相也。孟康曰：音焉預，邑名也。</w:t>
      </w:r>
      <w:r w:rsidR="003E4D6D" w:rsidRPr="003E4D6D">
        <w:rPr>
          <w:rFonts w:hint="eastAsia"/>
          <w:u w:val="wave"/>
        </w:rPr>
        <w:t>漢書</w:t>
      </w:r>
      <w:r w:rsidRPr="001C3E29">
        <w:rPr>
          <w:rFonts w:hint="eastAsia"/>
        </w:rPr>
        <w:t>曰：信發趙兵未發者擊齊。信引兵東，遂渡河，襲齊歷下軍，至臨菑。齊王走高密。又，梅福上書曰：高祖取楚如拾遺。</w:t>
      </w:r>
      <w:r w:rsidR="003E4D6D" w:rsidRPr="003E4D6D">
        <w:rPr>
          <w:rFonts w:hint="eastAsia"/>
          <w:u w:val="wave"/>
        </w:rPr>
        <w:t>論語</w:t>
      </w:r>
      <w:r w:rsidRPr="001C3E29">
        <w:rPr>
          <w:rFonts w:hint="eastAsia"/>
        </w:rPr>
        <w:t>曰：草上之風必偃。</w:t>
      </w:r>
      <w:r w:rsidRPr="001C3E29">
        <w:rPr>
          <w:rFonts w:hint="eastAsia"/>
          <w:b/>
          <w:color w:val="660000"/>
          <w:sz w:val="28"/>
        </w:rPr>
        <w:t>二州肅清，四邦咸舉。</w:t>
      </w:r>
      <w:r w:rsidRPr="001C3E29">
        <w:rPr>
          <w:rFonts w:hint="eastAsia"/>
        </w:rPr>
        <w:t>據禹貢九州之屬，魏、趙屬冀州，齊、代屬青州</w:t>
      </w:r>
      <w:r w:rsidRPr="00C32D98">
        <w:rPr>
          <w:rStyle w:val="a9"/>
        </w:rPr>
        <w:footnoteReference w:id="5077"/>
      </w:r>
      <w:r w:rsidRPr="001C3E29">
        <w:rPr>
          <w:rFonts w:hint="eastAsia"/>
        </w:rPr>
        <w:t>。</w:t>
      </w:r>
      <w:r w:rsidRPr="001C3E29">
        <w:rPr>
          <w:rFonts w:hint="eastAsia"/>
        </w:rPr>
        <w:lastRenderedPageBreak/>
        <w:t>四邦，魏、代、趙、齊也。</w:t>
      </w:r>
      <w:r w:rsidRPr="001C3E29">
        <w:rPr>
          <w:rFonts w:hint="eastAsia"/>
          <w:b/>
          <w:color w:val="660000"/>
          <w:sz w:val="28"/>
        </w:rPr>
        <w:t>乃眷北燕，遂表東海。</w:t>
      </w:r>
      <w:r w:rsidR="003E4D6D" w:rsidRPr="003E4D6D">
        <w:rPr>
          <w:rFonts w:hint="eastAsia"/>
          <w:u w:val="wave"/>
        </w:rPr>
        <w:t>漢書</w:t>
      </w:r>
      <w:r w:rsidRPr="001C3E29">
        <w:rPr>
          <w:rFonts w:hint="eastAsia"/>
        </w:rPr>
        <w:t>曰：信用廣武君策，發使使燕，燕從風而靡。又曰：信平齊，使人言于漢王，齊夸詐多變，反覆之國，不</w:t>
      </w:r>
      <w:r w:rsidR="00F355DD">
        <w:rPr>
          <w:rFonts w:hint="eastAsia"/>
        </w:rPr>
        <w:t>爲</w:t>
      </w:r>
      <w:r w:rsidRPr="001C3E29">
        <w:rPr>
          <w:rFonts w:hint="eastAsia"/>
        </w:rPr>
        <w:t>假王以鎮之，其勢不定，請自立</w:t>
      </w:r>
      <w:r w:rsidR="00F355DD">
        <w:rPr>
          <w:rFonts w:hint="eastAsia"/>
        </w:rPr>
        <w:t>爲</w:t>
      </w:r>
      <w:r w:rsidRPr="001C3E29">
        <w:rPr>
          <w:rFonts w:hint="eastAsia"/>
        </w:rPr>
        <w:t>假王。漢王乃遣張良立信</w:t>
      </w:r>
      <w:r w:rsidR="00F355DD">
        <w:rPr>
          <w:rFonts w:hint="eastAsia"/>
        </w:rPr>
        <w:t>爲</w:t>
      </w:r>
      <w:r w:rsidRPr="001C3E29">
        <w:rPr>
          <w:rFonts w:hint="eastAsia"/>
        </w:rPr>
        <w:t>齊王。表東海，已見九錫文。</w:t>
      </w:r>
      <w:r w:rsidRPr="001C3E29">
        <w:rPr>
          <w:rFonts w:hint="eastAsia"/>
          <w:b/>
          <w:color w:val="660000"/>
          <w:sz w:val="28"/>
        </w:rPr>
        <w:t>克滅龍且，爰取其旅。</w:t>
      </w:r>
      <w:r w:rsidR="003E4D6D" w:rsidRPr="003E4D6D">
        <w:rPr>
          <w:rFonts w:hint="eastAsia"/>
          <w:u w:val="wave"/>
        </w:rPr>
        <w:t>漢書</w:t>
      </w:r>
      <w:r w:rsidRPr="001C3E29">
        <w:rPr>
          <w:rFonts w:hint="eastAsia"/>
        </w:rPr>
        <w:t>曰：齊王走高密，使使于楚。楚使龍且救齊，與信夾濰水陣。信乃夜令人</w:t>
      </w:r>
      <w:r w:rsidR="00F355DD">
        <w:rPr>
          <w:rFonts w:hint="eastAsia"/>
        </w:rPr>
        <w:t>爲</w:t>
      </w:r>
      <w:r w:rsidRPr="001C3E29">
        <w:rPr>
          <w:rFonts w:hint="eastAsia"/>
        </w:rPr>
        <w:t>萬餘囊盛沙，以壅水上流，引軍半渡，擊龍且。佯不勝，還走。龍且果喜曰：固知信怯。遂追渡水。信使人決雍囊，水大至。龍且軍太半不得渡，即急擊，殺龍且。楚卒皆降之。</w:t>
      </w:r>
      <w:r w:rsidRPr="001C3E29">
        <w:rPr>
          <w:rFonts w:hint="eastAsia"/>
          <w:b/>
          <w:color w:val="660000"/>
          <w:sz w:val="28"/>
        </w:rPr>
        <w:t>劉項懸命，人謀是與。</w:t>
      </w:r>
      <w:r w:rsidR="003E4D6D" w:rsidRPr="003E4D6D">
        <w:rPr>
          <w:rFonts w:hint="eastAsia"/>
          <w:u w:val="wave"/>
        </w:rPr>
        <w:t>漢書</w:t>
      </w:r>
      <w:r w:rsidRPr="001C3E29">
        <w:rPr>
          <w:rFonts w:hint="eastAsia"/>
        </w:rPr>
        <w:t>，蒯通說信曰：當今之時，兩主縣命於足下。足下</w:t>
      </w:r>
      <w:r w:rsidR="00F355DD">
        <w:rPr>
          <w:rFonts w:hint="eastAsia"/>
        </w:rPr>
        <w:t>爲</w:t>
      </w:r>
      <w:r w:rsidRPr="001C3E29">
        <w:rPr>
          <w:rFonts w:hint="eastAsia"/>
        </w:rPr>
        <w:t>漢則漢勝，與楚則楚勝。人謀，已見上文。</w:t>
      </w:r>
      <w:r w:rsidRPr="001C3E29">
        <w:rPr>
          <w:rFonts w:hint="eastAsia"/>
          <w:b/>
          <w:color w:val="660000"/>
          <w:sz w:val="28"/>
        </w:rPr>
        <w:t>念功惟德，辭通絕楚。</w:t>
      </w:r>
      <w:r w:rsidR="003E4D6D" w:rsidRPr="003E4D6D">
        <w:rPr>
          <w:rFonts w:hint="eastAsia"/>
          <w:u w:val="wave"/>
        </w:rPr>
        <w:t>漢書</w:t>
      </w:r>
      <w:r w:rsidRPr="001C3E29">
        <w:rPr>
          <w:rFonts w:hint="eastAsia"/>
        </w:rPr>
        <w:t>曰：項王使盱眙人武涉往說信曰：足下何不與楚連和，三分天下而王齊？信辭曰：人信親我，背之不祥。蒯通知天下權在信，深說以三分天下之計。信自以功大，漢不奪我齊，遂不聽。</w:t>
      </w:r>
      <w:r w:rsidR="000742C0" w:rsidRPr="000742C0">
        <w:rPr>
          <w:rFonts w:hint="eastAsia"/>
          <w:u w:val="wave"/>
        </w:rPr>
        <w:t>尙書</w:t>
      </w:r>
      <w:r w:rsidRPr="001C3E29">
        <w:rPr>
          <w:rFonts w:hint="eastAsia"/>
        </w:rPr>
        <w:t>曰：惟帝念功。</w:t>
      </w:r>
      <w:r w:rsidRPr="001C3E29">
        <w:rPr>
          <w:rFonts w:hint="eastAsia"/>
          <w:b/>
          <w:color w:val="660000"/>
          <w:sz w:val="28"/>
        </w:rPr>
        <w:t>彭越觀時，弢</w:t>
      </w:r>
      <w:r w:rsidRPr="001C3E29">
        <w:rPr>
          <w:rFonts w:hint="eastAsia"/>
        </w:rPr>
        <w:t>韜</w:t>
      </w:r>
      <w:r w:rsidRPr="001C3E29">
        <w:rPr>
          <w:rFonts w:hint="eastAsia"/>
          <w:b/>
          <w:color w:val="660000"/>
          <w:sz w:val="28"/>
        </w:rPr>
        <w:t>跡匿光。人具爾瞻，翼爾鷹揚。</w:t>
      </w:r>
      <w:r w:rsidRPr="001C3E29">
        <w:rPr>
          <w:rFonts w:hint="eastAsia"/>
        </w:rPr>
        <w:t>杜預左氏傳注曰：韜，藏。弢與韜，古字通也。</w:t>
      </w:r>
      <w:r w:rsidR="000742C0" w:rsidRPr="000742C0">
        <w:rPr>
          <w:rFonts w:hint="eastAsia"/>
          <w:u w:val="wave"/>
        </w:rPr>
        <w:t>毛詩</w:t>
      </w:r>
      <w:r w:rsidRPr="001C3E29">
        <w:rPr>
          <w:rFonts w:hint="eastAsia"/>
        </w:rPr>
        <w:t>曰：赫赫師尹，人具爾瞻。又曰：維師</w:t>
      </w:r>
      <w:r w:rsidR="000742C0">
        <w:rPr>
          <w:rFonts w:hint="eastAsia"/>
        </w:rPr>
        <w:t>尙</w:t>
      </w:r>
      <w:r w:rsidRPr="001C3E29">
        <w:rPr>
          <w:rFonts w:hint="eastAsia"/>
        </w:rPr>
        <w:t>父，時維鷹揚。</w:t>
      </w:r>
      <w:r w:rsidRPr="001C3E29">
        <w:rPr>
          <w:rFonts w:hint="eastAsia"/>
          <w:b/>
          <w:color w:val="660000"/>
          <w:sz w:val="28"/>
        </w:rPr>
        <w:t>威凌楚域，質委漢王。靖難河濟，即宮舊梁。</w:t>
      </w:r>
      <w:r w:rsidR="003E4D6D" w:rsidRPr="003E4D6D">
        <w:rPr>
          <w:rFonts w:hint="eastAsia"/>
          <w:u w:val="wave"/>
        </w:rPr>
        <w:t>漢書</w:t>
      </w:r>
      <w:r w:rsidRPr="001C3E29">
        <w:rPr>
          <w:rFonts w:hint="eastAsia"/>
        </w:rPr>
        <w:t>曰：漢使人賜越將軍印綬，使下濟陰以擊楚，大敗楚軍，拜越</w:t>
      </w:r>
      <w:r w:rsidR="00F355DD">
        <w:rPr>
          <w:rFonts w:hint="eastAsia"/>
        </w:rPr>
        <w:t>爲</w:t>
      </w:r>
      <w:r w:rsidRPr="001C3E29">
        <w:rPr>
          <w:rFonts w:hint="eastAsia"/>
        </w:rPr>
        <w:t>魏相國。漢敗彭城，越皆亡其所下城，獨將其兵北居河上，往來</w:t>
      </w:r>
      <w:r w:rsidR="00F355DD">
        <w:rPr>
          <w:rFonts w:hint="eastAsia"/>
        </w:rPr>
        <w:t>爲</w:t>
      </w:r>
      <w:r w:rsidRPr="001C3E29">
        <w:rPr>
          <w:rFonts w:hint="eastAsia"/>
        </w:rPr>
        <w:t>漢王游兵擊楚，絕其糧於梁地。項籍死，封越</w:t>
      </w:r>
      <w:r w:rsidR="00F355DD">
        <w:rPr>
          <w:rFonts w:hint="eastAsia"/>
        </w:rPr>
        <w:t>爲</w:t>
      </w:r>
      <w:r w:rsidRPr="001C3E29">
        <w:rPr>
          <w:rFonts w:hint="eastAsia"/>
        </w:rPr>
        <w:t>梁王，都定陶。禮記，孔悝</w:t>
      </w:r>
      <w:r w:rsidR="00F355DD">
        <w:rPr>
          <w:rFonts w:hint="eastAsia"/>
        </w:rPr>
        <w:t>爲</w:t>
      </w:r>
      <w:r w:rsidRPr="001C3E29">
        <w:rPr>
          <w:rFonts w:hint="eastAsia"/>
        </w:rPr>
        <w:t>鼎銘曰：即宮於宗周。</w:t>
      </w:r>
      <w:r w:rsidRPr="001C3E29">
        <w:rPr>
          <w:rFonts w:hint="eastAsia"/>
          <w:b/>
          <w:color w:val="660000"/>
          <w:sz w:val="28"/>
        </w:rPr>
        <w:t>烈烈黥布，眈眈其眄。</w:t>
      </w:r>
      <w:r w:rsidR="003E4D6D" w:rsidRPr="003E4D6D">
        <w:rPr>
          <w:rFonts w:hint="eastAsia"/>
          <w:u w:val="wave"/>
        </w:rPr>
        <w:t>漢書</w:t>
      </w:r>
      <w:r w:rsidRPr="001C3E29">
        <w:rPr>
          <w:rFonts w:hint="eastAsia"/>
        </w:rPr>
        <w:t>曰：黥布，姓英氏。項梁定會稽，布以兵屬之。</w:t>
      </w:r>
      <w:r w:rsidR="000742C0" w:rsidRPr="000742C0">
        <w:rPr>
          <w:rFonts w:hint="eastAsia"/>
          <w:u w:val="wave"/>
        </w:rPr>
        <w:t>周易</w:t>
      </w:r>
      <w:r w:rsidRPr="001C3E29">
        <w:rPr>
          <w:rFonts w:hint="eastAsia"/>
        </w:rPr>
        <w:t>曰：虎視眈眈。</w:t>
      </w:r>
      <w:r w:rsidRPr="001C3E29">
        <w:rPr>
          <w:rFonts w:hint="eastAsia"/>
          <w:b/>
          <w:color w:val="660000"/>
          <w:sz w:val="28"/>
        </w:rPr>
        <w:t>名冠彊楚，鋒猶駭電。</w:t>
      </w:r>
      <w:r w:rsidR="003E4D6D" w:rsidRPr="003E4D6D">
        <w:rPr>
          <w:rFonts w:hint="eastAsia"/>
          <w:u w:val="wave"/>
        </w:rPr>
        <w:t>漢書</w:t>
      </w:r>
      <w:r w:rsidRPr="001C3E29">
        <w:rPr>
          <w:rFonts w:hint="eastAsia"/>
        </w:rPr>
        <w:t>曰：楚兵常勝，功冠諸侯者，以布數以少敗衆。</w:t>
      </w:r>
      <w:r w:rsidRPr="001C3E29">
        <w:rPr>
          <w:rFonts w:hint="eastAsia"/>
          <w:b/>
          <w:color w:val="660000"/>
          <w:sz w:val="28"/>
        </w:rPr>
        <w:t>睹幾蟬蛻，悟主革面。</w:t>
      </w:r>
      <w:r w:rsidR="003E4D6D" w:rsidRPr="003E4D6D">
        <w:rPr>
          <w:rFonts w:hint="eastAsia"/>
          <w:u w:val="wave"/>
        </w:rPr>
        <w:t>漢書</w:t>
      </w:r>
      <w:r w:rsidRPr="001C3E29">
        <w:rPr>
          <w:rFonts w:hint="eastAsia"/>
        </w:rPr>
        <w:t>曰：漢王使隨何說布，布間行與何歸漢。淮南子曰：蟬飲不食，三十日而蛻。</w:t>
      </w:r>
      <w:r w:rsidR="000742C0" w:rsidRPr="000742C0">
        <w:rPr>
          <w:rFonts w:hint="eastAsia"/>
          <w:u w:val="wave"/>
        </w:rPr>
        <w:t>周易</w:t>
      </w:r>
      <w:r w:rsidRPr="001C3E29">
        <w:rPr>
          <w:rFonts w:hint="eastAsia"/>
        </w:rPr>
        <w:t>曰：小人革面以從君也。</w:t>
      </w:r>
      <w:r w:rsidRPr="001C3E29">
        <w:rPr>
          <w:rFonts w:hint="eastAsia"/>
          <w:b/>
          <w:color w:val="660000"/>
          <w:sz w:val="28"/>
        </w:rPr>
        <w:t>肇彼梟風，翻</w:t>
      </w:r>
      <w:r w:rsidR="00F355DD">
        <w:rPr>
          <w:rFonts w:hint="eastAsia"/>
          <w:b/>
          <w:color w:val="660000"/>
          <w:sz w:val="28"/>
        </w:rPr>
        <w:t>爲</w:t>
      </w:r>
      <w:r w:rsidRPr="001C3E29">
        <w:rPr>
          <w:rFonts w:hint="eastAsia"/>
          <w:b/>
          <w:color w:val="660000"/>
          <w:sz w:val="28"/>
        </w:rPr>
        <w:t>我扇。</w:t>
      </w:r>
      <w:r w:rsidR="003E4D6D" w:rsidRPr="003E4D6D">
        <w:rPr>
          <w:rFonts w:hint="eastAsia"/>
          <w:u w:val="wave"/>
        </w:rPr>
        <w:t>漢書</w:t>
      </w:r>
      <w:r w:rsidRPr="001C3E29">
        <w:rPr>
          <w:rFonts w:hint="eastAsia"/>
        </w:rPr>
        <w:t>曰：上立布</w:t>
      </w:r>
      <w:r w:rsidR="00F355DD">
        <w:rPr>
          <w:rFonts w:hint="eastAsia"/>
        </w:rPr>
        <w:t>爲</w:t>
      </w:r>
      <w:r w:rsidRPr="001C3E29">
        <w:rPr>
          <w:rFonts w:hint="eastAsia"/>
        </w:rPr>
        <w:t>淮南王，與擊項籍。</w:t>
      </w:r>
      <w:r w:rsidRPr="001C3E29">
        <w:rPr>
          <w:rFonts w:hint="eastAsia"/>
          <w:b/>
          <w:color w:val="660000"/>
          <w:sz w:val="28"/>
        </w:rPr>
        <w:t>天命方輯，王在東夏。</w:t>
      </w:r>
      <w:r w:rsidRPr="001C3E29">
        <w:rPr>
          <w:rFonts w:hint="eastAsia"/>
        </w:rPr>
        <w:t>東夏，即陽夏也。</w:t>
      </w:r>
      <w:r w:rsidR="003E4D6D" w:rsidRPr="003E4D6D">
        <w:rPr>
          <w:rFonts w:hint="eastAsia"/>
          <w:u w:val="wave"/>
        </w:rPr>
        <w:t>漢書</w:t>
      </w:r>
      <w:r w:rsidRPr="001C3E29">
        <w:rPr>
          <w:rFonts w:hint="eastAsia"/>
        </w:rPr>
        <w:t>曰：漢王追項羽至陽夏南。</w:t>
      </w:r>
      <w:r w:rsidRPr="001C3E29">
        <w:rPr>
          <w:rFonts w:hint="eastAsia"/>
          <w:b/>
          <w:color w:val="660000"/>
          <w:sz w:val="28"/>
        </w:rPr>
        <w:t>矯矯三雄，至于垓下。</w:t>
      </w:r>
      <w:r w:rsidRPr="001C3E29">
        <w:rPr>
          <w:rFonts w:hint="eastAsia"/>
        </w:rPr>
        <w:t>三雄：韓信、彭越、英布。</w:t>
      </w:r>
      <w:r w:rsidR="003E4D6D" w:rsidRPr="003E4D6D">
        <w:rPr>
          <w:rFonts w:hint="eastAsia"/>
          <w:u w:val="wave"/>
        </w:rPr>
        <w:t>漢書</w:t>
      </w:r>
      <w:r w:rsidRPr="001C3E29">
        <w:rPr>
          <w:rFonts w:hint="eastAsia"/>
        </w:rPr>
        <w:t>曰：漢王發使使韓信、彭越至，皆引兵來。黥布隨劉賈皆會，圍羽</w:t>
      </w:r>
      <w:r w:rsidRPr="001C3E29">
        <w:rPr>
          <w:rFonts w:hint="eastAsia"/>
        </w:rPr>
        <w:lastRenderedPageBreak/>
        <w:t>垓下。</w:t>
      </w:r>
      <w:r w:rsidR="000742C0" w:rsidRPr="000742C0">
        <w:rPr>
          <w:rFonts w:hint="eastAsia"/>
          <w:u w:val="wave"/>
        </w:rPr>
        <w:t>毛詩</w:t>
      </w:r>
      <w:r w:rsidRPr="001C3E29">
        <w:rPr>
          <w:rFonts w:hint="eastAsia"/>
        </w:rPr>
        <w:t>曰：矯矯虎臣也</w:t>
      </w:r>
      <w:r w:rsidRPr="00C32D98">
        <w:rPr>
          <w:rStyle w:val="a9"/>
        </w:rPr>
        <w:footnoteReference w:id="5078"/>
      </w:r>
      <w:r w:rsidRPr="001C3E29">
        <w:rPr>
          <w:rFonts w:hint="eastAsia"/>
        </w:rPr>
        <w:t>。</w:t>
      </w:r>
      <w:r w:rsidRPr="001C3E29">
        <w:rPr>
          <w:rFonts w:hint="eastAsia"/>
          <w:b/>
          <w:color w:val="660000"/>
          <w:sz w:val="28"/>
        </w:rPr>
        <w:t>元凶</w:t>
      </w:r>
      <w:r w:rsidR="00820F0B">
        <w:rPr>
          <w:rFonts w:hint="eastAsia"/>
          <w:b/>
          <w:color w:val="660000"/>
          <w:sz w:val="28"/>
        </w:rPr>
        <w:t>旣</w:t>
      </w:r>
      <w:r w:rsidRPr="001C3E29">
        <w:rPr>
          <w:rFonts w:hint="eastAsia"/>
          <w:b/>
          <w:color w:val="660000"/>
          <w:sz w:val="28"/>
        </w:rPr>
        <w:t>夷，寵祿來假。</w:t>
      </w:r>
      <w:r w:rsidRPr="001C3E29">
        <w:rPr>
          <w:rFonts w:hint="eastAsia"/>
        </w:rPr>
        <w:t>元凶，謂項羽。</w:t>
      </w:r>
      <w:r w:rsidR="003E4D6D" w:rsidRPr="003E4D6D">
        <w:rPr>
          <w:rFonts w:hint="eastAsia"/>
          <w:u w:val="single"/>
        </w:rPr>
        <w:t>班固</w:t>
      </w:r>
      <w:r w:rsidR="003E4D6D" w:rsidRPr="003E4D6D">
        <w:rPr>
          <w:rFonts w:hint="eastAsia"/>
          <w:u w:val="wave"/>
        </w:rPr>
        <w:t>漢書</w:t>
      </w:r>
      <w:r w:rsidRPr="001C3E29">
        <w:rPr>
          <w:rFonts w:hint="eastAsia"/>
        </w:rPr>
        <w:t>張湯述曰：</w:t>
      </w:r>
      <w:r w:rsidR="00820F0B">
        <w:rPr>
          <w:rFonts w:hint="eastAsia"/>
        </w:rPr>
        <w:t>旣</w:t>
      </w:r>
      <w:r w:rsidRPr="001C3E29">
        <w:rPr>
          <w:rFonts w:hint="eastAsia"/>
        </w:rPr>
        <w:t>成寵祿，亦罹咎慝。</w:t>
      </w:r>
      <w:r w:rsidRPr="001C3E29">
        <w:rPr>
          <w:rFonts w:hint="eastAsia"/>
          <w:b/>
          <w:color w:val="660000"/>
          <w:sz w:val="28"/>
        </w:rPr>
        <w:t>保大全祚，非德孰可？</w:t>
      </w:r>
      <w:r w:rsidRPr="001C3E29">
        <w:rPr>
          <w:rFonts w:hint="eastAsia"/>
        </w:rPr>
        <w:t>左氏傳，楚子曰：保大定功。</w:t>
      </w:r>
      <w:r w:rsidR="003E4D6D" w:rsidRPr="003E4D6D">
        <w:rPr>
          <w:rFonts w:hint="eastAsia"/>
          <w:u w:val="single"/>
        </w:rPr>
        <w:t>班固</w:t>
      </w:r>
      <w:r w:rsidR="003E4D6D" w:rsidRPr="003E4D6D">
        <w:rPr>
          <w:rFonts w:hint="eastAsia"/>
          <w:u w:val="wave"/>
        </w:rPr>
        <w:t>漢書</w:t>
      </w:r>
      <w:r w:rsidRPr="001C3E29">
        <w:rPr>
          <w:rFonts w:hint="eastAsia"/>
        </w:rPr>
        <w:t>張湯述曰：子孫遵業，全祚保國。</w:t>
      </w:r>
      <w:r w:rsidRPr="001C3E29">
        <w:rPr>
          <w:rFonts w:hint="eastAsia"/>
          <w:b/>
          <w:color w:val="660000"/>
          <w:sz w:val="28"/>
        </w:rPr>
        <w:t>謀之不臧，舍福取禍。</w:t>
      </w:r>
      <w:r w:rsidR="000742C0" w:rsidRPr="000742C0">
        <w:rPr>
          <w:rFonts w:hint="eastAsia"/>
          <w:u w:val="wave"/>
        </w:rPr>
        <w:t>毛詩</w:t>
      </w:r>
      <w:r w:rsidRPr="001C3E29">
        <w:rPr>
          <w:rFonts w:hint="eastAsia"/>
        </w:rPr>
        <w:t>曰：謀之不臧，則具是依。左氏傳，劉子曰：能者養之以福，不能者敗以取禍。</w:t>
      </w:r>
    </w:p>
    <w:p w14:paraId="23D505FE" w14:textId="04B077D6" w:rsidR="008F46A3" w:rsidRDefault="008F46A3" w:rsidP="006D547B">
      <w:pPr>
        <w:ind w:firstLine="561"/>
      </w:pPr>
      <w:r w:rsidRPr="001C3E29">
        <w:rPr>
          <w:rFonts w:hint="eastAsia"/>
          <w:b/>
          <w:color w:val="660000"/>
          <w:sz w:val="28"/>
        </w:rPr>
        <w:t>張耳之賢，有聲梁魏。</w:t>
      </w:r>
      <w:r w:rsidR="003E4D6D" w:rsidRPr="003E4D6D">
        <w:rPr>
          <w:rFonts w:hint="eastAsia"/>
          <w:u w:val="wave"/>
        </w:rPr>
        <w:t>漢書</w:t>
      </w:r>
      <w:r w:rsidRPr="001C3E29">
        <w:rPr>
          <w:rFonts w:hint="eastAsia"/>
        </w:rPr>
        <w:t>曰：張耳，大梁人也，少時及魏公子毋忌</w:t>
      </w:r>
      <w:r w:rsidR="00F355DD">
        <w:rPr>
          <w:rFonts w:hint="eastAsia"/>
        </w:rPr>
        <w:t>爲</w:t>
      </w:r>
      <w:r w:rsidRPr="001C3E29">
        <w:rPr>
          <w:rFonts w:hint="eastAsia"/>
        </w:rPr>
        <w:t>客。</w:t>
      </w:r>
      <w:r w:rsidR="000742C0" w:rsidRPr="000742C0">
        <w:rPr>
          <w:rFonts w:hint="eastAsia"/>
          <w:u w:val="wave"/>
        </w:rPr>
        <w:t>毛詩</w:t>
      </w:r>
      <w:r w:rsidRPr="001C3E29">
        <w:rPr>
          <w:rFonts w:hint="eastAsia"/>
        </w:rPr>
        <w:t>曰：文王有聲。</w:t>
      </w:r>
      <w:r w:rsidRPr="001C3E29">
        <w:rPr>
          <w:rFonts w:hint="eastAsia"/>
          <w:b/>
          <w:color w:val="660000"/>
          <w:sz w:val="28"/>
        </w:rPr>
        <w:t>士也罔極，自詒伊愧。</w:t>
      </w:r>
      <w:r w:rsidR="003E4D6D" w:rsidRPr="003E4D6D">
        <w:rPr>
          <w:rFonts w:hint="eastAsia"/>
          <w:u w:val="wave"/>
        </w:rPr>
        <w:t>漢書</w:t>
      </w:r>
      <w:r w:rsidRPr="001C3E29">
        <w:rPr>
          <w:rFonts w:hint="eastAsia"/>
        </w:rPr>
        <w:t>曰：張耳、陳餘相與</w:t>
      </w:r>
      <w:r w:rsidR="00F355DD">
        <w:rPr>
          <w:rFonts w:hint="eastAsia"/>
        </w:rPr>
        <w:t>爲</w:t>
      </w:r>
      <w:r w:rsidRPr="001C3E29">
        <w:rPr>
          <w:rFonts w:hint="eastAsia"/>
        </w:rPr>
        <w:t>刎頸交。耳與趙王歇走入鉅鹿，王離圍之。餘自度兵少，不敢前。後耳得出鉅鹿，責餘，餘怒，脫印綬與耳，耳佩其印綬。後餘以兵襲耳，耳敗走。</w:t>
      </w:r>
      <w:r w:rsidR="000742C0" w:rsidRPr="000742C0">
        <w:rPr>
          <w:rFonts w:hint="eastAsia"/>
          <w:u w:val="wave"/>
        </w:rPr>
        <w:t>毛詩</w:t>
      </w:r>
      <w:r w:rsidRPr="001C3E29">
        <w:rPr>
          <w:rFonts w:hint="eastAsia"/>
        </w:rPr>
        <w:t>曰：士也罔極，二三其德。又曰：心之憂矣，自詒伊慼。詒音怡。</w:t>
      </w:r>
      <w:r w:rsidRPr="001C3E29">
        <w:rPr>
          <w:rFonts w:hint="eastAsia"/>
          <w:b/>
          <w:color w:val="660000"/>
          <w:sz w:val="28"/>
        </w:rPr>
        <w:t>俯思舊恩，仰察五緯。</w:t>
      </w:r>
      <w:r w:rsidR="003E4D6D" w:rsidRPr="003E4D6D">
        <w:rPr>
          <w:rFonts w:hint="eastAsia"/>
          <w:u w:val="wave"/>
        </w:rPr>
        <w:t>漢書</w:t>
      </w:r>
      <w:r w:rsidRPr="001C3E29">
        <w:rPr>
          <w:rFonts w:hint="eastAsia"/>
        </w:rPr>
        <w:t>，耳曰：漢王與我有故，而項王強，立我，我欲之楚。甘公曰：漢王之入關，五星聚東井，先至必王。耳走漢。易乾鑿度曰：五緯順軌，四時和肅。</w:t>
      </w:r>
      <w:r w:rsidRPr="001C3E29">
        <w:rPr>
          <w:rFonts w:hint="eastAsia"/>
          <w:b/>
          <w:color w:val="660000"/>
          <w:sz w:val="28"/>
        </w:rPr>
        <w:t>脫跡違難，披榛來洎。改策西秦，報辱北冀。</w:t>
      </w:r>
      <w:r w:rsidR="003E4D6D" w:rsidRPr="003E4D6D">
        <w:rPr>
          <w:rFonts w:hint="eastAsia"/>
          <w:u w:val="wave"/>
        </w:rPr>
        <w:t>漢書</w:t>
      </w:r>
      <w:r w:rsidRPr="001C3E29">
        <w:rPr>
          <w:rFonts w:hint="eastAsia"/>
        </w:rPr>
        <w:t>曰：漢定三秦，方圍章邯廢丘。耳謁漢王。又曰：漢遣張耳與韓信擊破趙井陘，斬餘泜水上，追殺趙王歇於襄國。泜音祗。</w:t>
      </w:r>
      <w:r w:rsidRPr="001C3E29">
        <w:rPr>
          <w:rFonts w:hint="eastAsia"/>
          <w:b/>
          <w:color w:val="660000"/>
          <w:sz w:val="28"/>
        </w:rPr>
        <w:t>悴葉更輝，枯條以肄。</w:t>
      </w:r>
      <w:r w:rsidRPr="001C3E29">
        <w:rPr>
          <w:rFonts w:hint="eastAsia"/>
        </w:rPr>
        <w:t>以木</w:t>
      </w:r>
      <w:r w:rsidR="00F355DD">
        <w:rPr>
          <w:rFonts w:hint="eastAsia"/>
        </w:rPr>
        <w:t>爲</w:t>
      </w:r>
      <w:r w:rsidRPr="001C3E29">
        <w:rPr>
          <w:rFonts w:hint="eastAsia"/>
        </w:rPr>
        <w:t>喻也。</w:t>
      </w:r>
      <w:r w:rsidR="003E4D6D" w:rsidRPr="003E4D6D">
        <w:rPr>
          <w:rFonts w:hint="eastAsia"/>
          <w:u w:val="wave"/>
        </w:rPr>
        <w:t>漢書</w:t>
      </w:r>
      <w:r w:rsidRPr="001C3E29">
        <w:rPr>
          <w:rFonts w:hint="eastAsia"/>
        </w:rPr>
        <w:t>曰：漢立耳</w:t>
      </w:r>
      <w:r w:rsidR="00F355DD">
        <w:rPr>
          <w:rFonts w:hint="eastAsia"/>
        </w:rPr>
        <w:t>爲</w:t>
      </w:r>
      <w:r w:rsidRPr="001C3E29">
        <w:rPr>
          <w:rFonts w:hint="eastAsia"/>
        </w:rPr>
        <w:t>趙王。</w:t>
      </w:r>
      <w:r w:rsidR="003F10DC" w:rsidRPr="003F10DC">
        <w:rPr>
          <w:rFonts w:hint="eastAsia"/>
          <w:u w:val="single"/>
        </w:rPr>
        <w:t>毛萇</w:t>
      </w:r>
      <w:r w:rsidRPr="001C3E29">
        <w:rPr>
          <w:rFonts w:hint="eastAsia"/>
        </w:rPr>
        <w:t>詩傳曰：斬而復生曰肄。</w:t>
      </w:r>
    </w:p>
    <w:p w14:paraId="3E53AE00" w14:textId="5C10F7C5" w:rsidR="008F46A3" w:rsidRDefault="008F46A3" w:rsidP="006D547B">
      <w:pPr>
        <w:ind w:firstLine="561"/>
      </w:pPr>
      <w:r w:rsidRPr="001C3E29">
        <w:rPr>
          <w:rFonts w:hint="eastAsia"/>
          <w:b/>
          <w:color w:val="660000"/>
          <w:sz w:val="28"/>
        </w:rPr>
        <w:t>王信韓孽，宅土開疆。我圖爾才，越遷晉陽。</w:t>
      </w:r>
      <w:r w:rsidR="003E4D6D" w:rsidRPr="003E4D6D">
        <w:rPr>
          <w:rFonts w:hint="eastAsia"/>
          <w:u w:val="wave"/>
        </w:rPr>
        <w:t>漢書</w:t>
      </w:r>
      <w:r w:rsidRPr="001C3E29">
        <w:rPr>
          <w:rFonts w:hint="eastAsia"/>
        </w:rPr>
        <w:t>曰：韓王信，故韓襄王孽孫也。漢立信</w:t>
      </w:r>
      <w:r w:rsidR="00F355DD">
        <w:rPr>
          <w:rFonts w:hint="eastAsia"/>
        </w:rPr>
        <w:t>爲</w:t>
      </w:r>
      <w:r w:rsidRPr="001C3E29">
        <w:rPr>
          <w:rFonts w:hint="eastAsia"/>
        </w:rPr>
        <w:t>韓王。上以信壯武，乃更以太原郡</w:t>
      </w:r>
      <w:r w:rsidR="00F355DD">
        <w:rPr>
          <w:rFonts w:hint="eastAsia"/>
        </w:rPr>
        <w:t>爲</w:t>
      </w:r>
      <w:r w:rsidRPr="001C3E29">
        <w:rPr>
          <w:rFonts w:hint="eastAsia"/>
        </w:rPr>
        <w:t>韓國，徙信以備胡，都晉陽。</w:t>
      </w:r>
      <w:r w:rsidR="003F10DC" w:rsidRPr="003F10DC">
        <w:rPr>
          <w:rFonts w:hint="eastAsia"/>
          <w:u w:val="single"/>
        </w:rPr>
        <w:t>毛萇</w:t>
      </w:r>
      <w:r w:rsidRPr="001C3E29">
        <w:rPr>
          <w:rFonts w:hint="eastAsia"/>
        </w:rPr>
        <w:t>詩曰：我圖爾居</w:t>
      </w:r>
      <w:r w:rsidRPr="00C32D98">
        <w:rPr>
          <w:rStyle w:val="a9"/>
        </w:rPr>
        <w:footnoteReference w:id="5079"/>
      </w:r>
      <w:r w:rsidRPr="001C3E29">
        <w:rPr>
          <w:rFonts w:hint="eastAsia"/>
        </w:rPr>
        <w:t>。</w:t>
      </w:r>
      <w:r w:rsidRPr="001C3E29">
        <w:rPr>
          <w:rFonts w:hint="eastAsia"/>
          <w:b/>
          <w:color w:val="660000"/>
          <w:sz w:val="28"/>
        </w:rPr>
        <w:t>盧綰自微，婉孌我皇。</w:t>
      </w:r>
      <w:r w:rsidR="003E4D6D" w:rsidRPr="003E4D6D">
        <w:rPr>
          <w:rFonts w:hint="eastAsia"/>
          <w:u w:val="wave"/>
        </w:rPr>
        <w:t>漢書</w:t>
      </w:r>
      <w:r w:rsidRPr="001C3E29">
        <w:rPr>
          <w:rFonts w:hint="eastAsia"/>
        </w:rPr>
        <w:t>曰：高祖與綰壯學書，又相愛也。</w:t>
      </w:r>
      <w:r w:rsidR="003E4D6D" w:rsidRPr="003E4D6D">
        <w:rPr>
          <w:rFonts w:hint="eastAsia"/>
          <w:u w:val="single"/>
        </w:rPr>
        <w:t>班固</w:t>
      </w:r>
      <w:r w:rsidR="003E4D6D" w:rsidRPr="003E4D6D">
        <w:rPr>
          <w:rFonts w:hint="eastAsia"/>
          <w:u w:val="wave"/>
        </w:rPr>
        <w:t>漢書</w:t>
      </w:r>
      <w:r w:rsidRPr="001C3E29">
        <w:rPr>
          <w:rFonts w:hint="eastAsia"/>
        </w:rPr>
        <w:t>述哀紀曰：婉孌董公，惟亮天工。</w:t>
      </w:r>
      <w:r w:rsidRPr="001C3E29">
        <w:rPr>
          <w:rFonts w:hint="eastAsia"/>
          <w:b/>
          <w:color w:val="660000"/>
          <w:sz w:val="28"/>
        </w:rPr>
        <w:t>跨功踰德，祚爾輝章。</w:t>
      </w:r>
      <w:r w:rsidR="003E4D6D" w:rsidRPr="003E4D6D">
        <w:rPr>
          <w:rFonts w:hint="eastAsia"/>
          <w:u w:val="wave"/>
        </w:rPr>
        <w:t>漢書</w:t>
      </w:r>
      <w:r w:rsidRPr="001C3E29">
        <w:rPr>
          <w:rFonts w:hint="eastAsia"/>
        </w:rPr>
        <w:t>曰：群臣知上欲王綰，皆曰：綰可王。上乃立綰</w:t>
      </w:r>
      <w:r w:rsidR="00F355DD">
        <w:rPr>
          <w:rFonts w:hint="eastAsia"/>
        </w:rPr>
        <w:t>爲</w:t>
      </w:r>
      <w:r w:rsidRPr="001C3E29">
        <w:rPr>
          <w:rFonts w:hint="eastAsia"/>
        </w:rPr>
        <w:t>燕王。章，印章也。</w:t>
      </w:r>
      <w:r w:rsidRPr="001C3E29">
        <w:rPr>
          <w:rFonts w:hint="eastAsia"/>
          <w:b/>
          <w:color w:val="660000"/>
          <w:sz w:val="28"/>
        </w:rPr>
        <w:t>人之貪禍，寧</w:t>
      </w:r>
      <w:r w:rsidR="00F355DD">
        <w:rPr>
          <w:rFonts w:hint="eastAsia"/>
          <w:b/>
          <w:color w:val="660000"/>
          <w:sz w:val="28"/>
        </w:rPr>
        <w:t>爲</w:t>
      </w:r>
      <w:r w:rsidRPr="001C3E29">
        <w:rPr>
          <w:rFonts w:hint="eastAsia"/>
          <w:b/>
          <w:color w:val="660000"/>
          <w:sz w:val="28"/>
        </w:rPr>
        <w:t>亂亡。</w:t>
      </w:r>
      <w:r w:rsidR="003E4D6D" w:rsidRPr="003E4D6D">
        <w:rPr>
          <w:rFonts w:hint="eastAsia"/>
          <w:u w:val="wave"/>
        </w:rPr>
        <w:t>漢書</w:t>
      </w:r>
      <w:r w:rsidRPr="001C3E29">
        <w:rPr>
          <w:rFonts w:hint="eastAsia"/>
        </w:rPr>
        <w:t>曰：高祖崩，綰遂將其衆亡入</w:t>
      </w:r>
      <w:r w:rsidR="003E4D6D" w:rsidRPr="003E4D6D">
        <w:rPr>
          <w:rFonts w:hint="eastAsia"/>
          <w:u w:val="single"/>
        </w:rPr>
        <w:t>匈奴</w:t>
      </w:r>
      <w:r w:rsidRPr="001C3E29">
        <w:rPr>
          <w:rFonts w:hint="eastAsia"/>
        </w:rPr>
        <w:t>，死胡中。</w:t>
      </w:r>
      <w:r w:rsidR="000742C0" w:rsidRPr="000742C0">
        <w:rPr>
          <w:rFonts w:hint="eastAsia"/>
          <w:u w:val="wave"/>
        </w:rPr>
        <w:t>毛詩</w:t>
      </w:r>
      <w:r w:rsidRPr="001C3E29">
        <w:rPr>
          <w:rFonts w:hint="eastAsia"/>
        </w:rPr>
        <w:t>曰：民之貪亂，寧</w:t>
      </w:r>
      <w:r w:rsidR="00F355DD">
        <w:rPr>
          <w:rFonts w:hint="eastAsia"/>
        </w:rPr>
        <w:t>爲</w:t>
      </w:r>
      <w:r w:rsidRPr="001C3E29">
        <w:rPr>
          <w:rFonts w:hint="eastAsia"/>
        </w:rPr>
        <w:t>荼毒。</w:t>
      </w:r>
      <w:r w:rsidR="00FE33F9" w:rsidRPr="00FE33F9">
        <w:rPr>
          <w:rFonts w:hint="eastAsia"/>
          <w:u w:val="single"/>
        </w:rPr>
        <w:t>鄭玄</w:t>
      </w:r>
      <w:r w:rsidRPr="001C3E29">
        <w:rPr>
          <w:rFonts w:hint="eastAsia"/>
        </w:rPr>
        <w:t>曰：天下之民，苦王之政，欲其亂亡也。</w:t>
      </w:r>
    </w:p>
    <w:p w14:paraId="2B470FD7" w14:textId="2E1A504B" w:rsidR="008F46A3" w:rsidRDefault="008F46A3" w:rsidP="006D547B">
      <w:pPr>
        <w:ind w:firstLine="561"/>
      </w:pPr>
      <w:r w:rsidRPr="001C3E29">
        <w:rPr>
          <w:rFonts w:hint="eastAsia"/>
          <w:b/>
          <w:color w:val="660000"/>
          <w:sz w:val="28"/>
        </w:rPr>
        <w:lastRenderedPageBreak/>
        <w:t>吳芮之王，祚由梅鋗。功微勢弱，世載忠賢。</w:t>
      </w:r>
      <w:r w:rsidR="003E4D6D" w:rsidRPr="003E4D6D">
        <w:rPr>
          <w:rFonts w:hint="eastAsia"/>
          <w:u w:val="wave"/>
        </w:rPr>
        <w:t>漢書</w:t>
      </w:r>
      <w:r w:rsidRPr="001C3E29">
        <w:rPr>
          <w:rFonts w:hint="eastAsia"/>
        </w:rPr>
        <w:t>曰：天下之初叛秦，吳芮率越人舉兵以應諸侯。沛公攻南陽，遇芮之將梅鋗，與偕攻析、酈。上以鋗有功武關，故德芮，徙</w:t>
      </w:r>
      <w:r w:rsidR="00F355DD">
        <w:rPr>
          <w:rFonts w:hint="eastAsia"/>
        </w:rPr>
        <w:t>爲</w:t>
      </w:r>
      <w:r w:rsidRPr="001C3E29">
        <w:rPr>
          <w:rFonts w:hint="eastAsia"/>
        </w:rPr>
        <w:t>長沙王。高祖賢之，詔御史：長沙王忠，其著之甲令。音義曰：鋗，呼玄切。酈，持益切。</w:t>
      </w:r>
    </w:p>
    <w:p w14:paraId="60377CC7" w14:textId="05237F67" w:rsidR="008F46A3" w:rsidRDefault="008F46A3" w:rsidP="006D547B">
      <w:pPr>
        <w:ind w:firstLine="561"/>
      </w:pPr>
      <w:r w:rsidRPr="001C3E29">
        <w:rPr>
          <w:rFonts w:hint="eastAsia"/>
          <w:b/>
          <w:color w:val="660000"/>
          <w:sz w:val="28"/>
        </w:rPr>
        <w:t>肅肅荊王，董我三軍。</w:t>
      </w:r>
      <w:r w:rsidR="003E4D6D" w:rsidRPr="003E4D6D">
        <w:rPr>
          <w:rFonts w:hint="eastAsia"/>
          <w:u w:val="wave"/>
        </w:rPr>
        <w:t>漢書</w:t>
      </w:r>
      <w:r w:rsidRPr="001C3E29">
        <w:rPr>
          <w:rFonts w:hint="eastAsia"/>
        </w:rPr>
        <w:t>，劉賈將貳萬人，騎數百，擊楚。</w:t>
      </w:r>
      <w:r w:rsidR="00FE33F9" w:rsidRPr="00FE33F9">
        <w:rPr>
          <w:rFonts w:hint="eastAsia"/>
          <w:u w:val="single"/>
        </w:rPr>
        <w:t>孔安國</w:t>
      </w:r>
      <w:r w:rsidR="000742C0" w:rsidRPr="000742C0">
        <w:rPr>
          <w:rFonts w:hint="eastAsia"/>
          <w:u w:val="wave"/>
        </w:rPr>
        <w:t>尙書</w:t>
      </w:r>
      <w:r w:rsidRPr="001C3E29">
        <w:rPr>
          <w:rFonts w:hint="eastAsia"/>
        </w:rPr>
        <w:t>傳曰：董，督也。</w:t>
      </w:r>
      <w:r w:rsidRPr="001C3E29">
        <w:rPr>
          <w:rFonts w:hint="eastAsia"/>
          <w:b/>
          <w:color w:val="660000"/>
          <w:sz w:val="28"/>
        </w:rPr>
        <w:t>我圖四方，殷薦其勳。</w:t>
      </w:r>
      <w:r w:rsidR="003E4D6D" w:rsidRPr="003E4D6D">
        <w:rPr>
          <w:rFonts w:hint="eastAsia"/>
          <w:u w:val="wave"/>
        </w:rPr>
        <w:t>漢書</w:t>
      </w:r>
      <w:r w:rsidRPr="001C3E29">
        <w:rPr>
          <w:rFonts w:hint="eastAsia"/>
        </w:rPr>
        <w:t>曰：漢王追項籍至固陵，賈使人間招楚大司馬周殷，周殷反楚佐賈。</w:t>
      </w:r>
      <w:r w:rsidRPr="001C3E29">
        <w:rPr>
          <w:rFonts w:hint="eastAsia"/>
          <w:b/>
          <w:color w:val="660000"/>
          <w:sz w:val="28"/>
        </w:rPr>
        <w:t>庸親作勞，舊楚是分。往踐厥宇，大啟淮墳。</w:t>
      </w:r>
      <w:r w:rsidR="003E4D6D" w:rsidRPr="003E4D6D">
        <w:rPr>
          <w:rFonts w:hint="eastAsia"/>
          <w:u w:val="wave"/>
        </w:rPr>
        <w:t>漢書</w:t>
      </w:r>
      <w:r w:rsidRPr="001C3E29">
        <w:rPr>
          <w:rFonts w:hint="eastAsia"/>
        </w:rPr>
        <w:t>曰：高祖子弟弱</w:t>
      </w:r>
      <w:r w:rsidRPr="00C32D98">
        <w:rPr>
          <w:rStyle w:val="a9"/>
        </w:rPr>
        <w:footnoteReference w:id="5080"/>
      </w:r>
      <w:r w:rsidRPr="001C3E29">
        <w:rPr>
          <w:rFonts w:hint="eastAsia"/>
        </w:rPr>
        <w:t>，昆弟少，欲王同姓以鎮天下，詔立賈</w:t>
      </w:r>
      <w:r w:rsidR="00F355DD">
        <w:rPr>
          <w:rFonts w:hint="eastAsia"/>
        </w:rPr>
        <w:t>爲</w:t>
      </w:r>
      <w:r w:rsidRPr="001C3E29">
        <w:rPr>
          <w:rFonts w:hint="eastAsia"/>
        </w:rPr>
        <w:t>荊王，王淮東。</w:t>
      </w:r>
      <w:r w:rsidR="000742C0" w:rsidRPr="000742C0">
        <w:rPr>
          <w:rFonts w:hint="eastAsia"/>
          <w:u w:val="wave"/>
        </w:rPr>
        <w:t>毛詩</w:t>
      </w:r>
      <w:r w:rsidRPr="001C3E29">
        <w:rPr>
          <w:rFonts w:hint="eastAsia"/>
        </w:rPr>
        <w:t>曰：鋪敦淮墳。</w:t>
      </w:r>
    </w:p>
    <w:p w14:paraId="4BBAB7AF" w14:textId="1F00E49A" w:rsidR="008F46A3" w:rsidRDefault="008F46A3" w:rsidP="006D547B">
      <w:pPr>
        <w:ind w:firstLine="561"/>
      </w:pPr>
      <w:r w:rsidRPr="001C3E29">
        <w:rPr>
          <w:rFonts w:hint="eastAsia"/>
          <w:b/>
          <w:color w:val="660000"/>
          <w:sz w:val="28"/>
        </w:rPr>
        <w:t>安國違親，悠悠我思。依依哲母，</w:t>
      </w:r>
      <w:r w:rsidR="00820F0B">
        <w:rPr>
          <w:rFonts w:hint="eastAsia"/>
          <w:b/>
          <w:color w:val="660000"/>
          <w:sz w:val="28"/>
        </w:rPr>
        <w:t>旣</w:t>
      </w:r>
      <w:r w:rsidRPr="001C3E29">
        <w:rPr>
          <w:rFonts w:hint="eastAsia"/>
          <w:b/>
          <w:color w:val="660000"/>
          <w:sz w:val="28"/>
        </w:rPr>
        <w:t>明且慈。引身伏劍，永言固之。</w:t>
      </w:r>
      <w:r w:rsidR="003E4D6D" w:rsidRPr="003E4D6D">
        <w:rPr>
          <w:rFonts w:hint="eastAsia"/>
          <w:u w:val="wave"/>
        </w:rPr>
        <w:t>漢書</w:t>
      </w:r>
      <w:r w:rsidRPr="001C3E29">
        <w:rPr>
          <w:rFonts w:hint="eastAsia"/>
        </w:rPr>
        <w:t>曰：王陵以兵屬漢。項羽取陵母寘軍中。陵使至，則東鄉坐陵母，欲以招陵。陵母私送使者，泣曰：</w:t>
      </w:r>
      <w:r w:rsidR="00F355DD">
        <w:rPr>
          <w:rFonts w:hint="eastAsia"/>
        </w:rPr>
        <w:t>爲</w:t>
      </w:r>
      <w:r w:rsidRPr="001C3E29">
        <w:rPr>
          <w:rFonts w:hint="eastAsia"/>
        </w:rPr>
        <w:t>老妾語陵，善事漢王。漢王長者也，無以老妾故持二心。妾以死送使者。遂伏劍而死。</w:t>
      </w:r>
      <w:r w:rsidR="000742C0" w:rsidRPr="000742C0">
        <w:rPr>
          <w:rFonts w:hint="eastAsia"/>
          <w:u w:val="wave"/>
        </w:rPr>
        <w:t>毛詩</w:t>
      </w:r>
      <w:r w:rsidRPr="001C3E29">
        <w:rPr>
          <w:rFonts w:hint="eastAsia"/>
        </w:rPr>
        <w:t>曰：青青子佩，悠悠我思。</w:t>
      </w:r>
      <w:r w:rsidRPr="001C3E29">
        <w:rPr>
          <w:rFonts w:hint="eastAsia"/>
          <w:b/>
          <w:color w:val="660000"/>
          <w:sz w:val="28"/>
        </w:rPr>
        <w:t>淑人君子，實邦之基。</w:t>
      </w:r>
      <w:r w:rsidR="000742C0" w:rsidRPr="000742C0">
        <w:rPr>
          <w:rFonts w:hint="eastAsia"/>
          <w:u w:val="wave"/>
        </w:rPr>
        <w:t>毛詩</w:t>
      </w:r>
      <w:r w:rsidRPr="001C3E29">
        <w:rPr>
          <w:rFonts w:hint="eastAsia"/>
        </w:rPr>
        <w:t>曰：淑人君子，其儀不忒。又曰：樂只君子，邦家之基。</w:t>
      </w:r>
      <w:r w:rsidRPr="001C3E29">
        <w:rPr>
          <w:rFonts w:hint="eastAsia"/>
          <w:b/>
          <w:color w:val="660000"/>
          <w:sz w:val="28"/>
        </w:rPr>
        <w:t>義形於色，憤發于辭。</w:t>
      </w:r>
      <w:r w:rsidR="003E4D6D" w:rsidRPr="003E4D6D">
        <w:rPr>
          <w:rFonts w:hint="eastAsia"/>
          <w:u w:val="wave"/>
        </w:rPr>
        <w:t>漢書</w:t>
      </w:r>
      <w:r w:rsidRPr="001C3E29">
        <w:rPr>
          <w:rFonts w:hint="eastAsia"/>
        </w:rPr>
        <w:t>曰：陵</w:t>
      </w:r>
      <w:r w:rsidR="00F355DD">
        <w:rPr>
          <w:rFonts w:hint="eastAsia"/>
        </w:rPr>
        <w:t>爲</w:t>
      </w:r>
      <w:r w:rsidRPr="001C3E29">
        <w:rPr>
          <w:rFonts w:hint="eastAsia"/>
        </w:rPr>
        <w:t>人少文任氣，好直言。高后欲立諸呂</w:t>
      </w:r>
      <w:r w:rsidR="00F355DD">
        <w:rPr>
          <w:rFonts w:hint="eastAsia"/>
        </w:rPr>
        <w:t>爲</w:t>
      </w:r>
      <w:r w:rsidRPr="001C3E29">
        <w:rPr>
          <w:rFonts w:hint="eastAsia"/>
        </w:rPr>
        <w:t>王，問陵。陵曰：高皇帝刑白馬而盟曰：非劉氏而王者，天下共擊之。今王呂氏，非約也。公羊傳曰：孔父可謂義形於色矣。</w:t>
      </w:r>
      <w:r w:rsidRPr="001C3E29">
        <w:rPr>
          <w:rFonts w:hint="eastAsia"/>
          <w:b/>
          <w:color w:val="660000"/>
          <w:sz w:val="28"/>
        </w:rPr>
        <w:t>主亡與亡，末命是期。</w:t>
      </w:r>
      <w:r w:rsidRPr="001C3E29">
        <w:rPr>
          <w:rFonts w:hint="eastAsia"/>
        </w:rPr>
        <w:t>主亡與亡，已見任昉</w:t>
      </w:r>
      <w:r w:rsidR="00F355DD">
        <w:rPr>
          <w:rFonts w:hint="eastAsia"/>
        </w:rPr>
        <w:t>爲</w:t>
      </w:r>
      <w:r w:rsidRPr="001C3E29">
        <w:rPr>
          <w:rFonts w:hint="eastAsia"/>
        </w:rPr>
        <w:t>范雲立太宰碑表。</w:t>
      </w:r>
    </w:p>
    <w:p w14:paraId="552582CC" w14:textId="73C5C092" w:rsidR="008F46A3" w:rsidRDefault="008F46A3" w:rsidP="006D547B">
      <w:pPr>
        <w:ind w:firstLine="561"/>
      </w:pPr>
      <w:r w:rsidRPr="001C3E29">
        <w:rPr>
          <w:rFonts w:hint="eastAsia"/>
          <w:b/>
          <w:color w:val="660000"/>
          <w:sz w:val="28"/>
        </w:rPr>
        <w:t>絳侯質木，多略寡言。</w:t>
      </w:r>
      <w:r w:rsidR="003E4D6D" w:rsidRPr="003E4D6D">
        <w:rPr>
          <w:rFonts w:hint="eastAsia"/>
          <w:u w:val="wave"/>
        </w:rPr>
        <w:t>漢書</w:t>
      </w:r>
      <w:r w:rsidRPr="001C3E29">
        <w:rPr>
          <w:rFonts w:hint="eastAsia"/>
        </w:rPr>
        <w:t>曰：周勃</w:t>
      </w:r>
      <w:r w:rsidR="00F355DD">
        <w:rPr>
          <w:rFonts w:hint="eastAsia"/>
        </w:rPr>
        <w:t>爲</w:t>
      </w:r>
      <w:r w:rsidRPr="001C3E29">
        <w:rPr>
          <w:rFonts w:hint="eastAsia"/>
        </w:rPr>
        <w:t>人木強敦厚。</w:t>
      </w:r>
      <w:r w:rsidR="003E4D6D" w:rsidRPr="003E4D6D">
        <w:rPr>
          <w:rFonts w:hint="eastAsia"/>
          <w:u w:val="wave"/>
        </w:rPr>
        <w:t>論語</w:t>
      </w:r>
      <w:r w:rsidRPr="001C3E29">
        <w:rPr>
          <w:rFonts w:hint="eastAsia"/>
        </w:rPr>
        <w:t>摘輔曰</w:t>
      </w:r>
      <w:r w:rsidRPr="00C32D98">
        <w:rPr>
          <w:rStyle w:val="a9"/>
        </w:rPr>
        <w:footnoteReference w:id="5081"/>
      </w:r>
      <w:r w:rsidRPr="001C3E29">
        <w:rPr>
          <w:rFonts w:hint="eastAsia"/>
        </w:rPr>
        <w:t>：子然公順多略。</w:t>
      </w:r>
      <w:r w:rsidRPr="001C3E29">
        <w:rPr>
          <w:rFonts w:hint="eastAsia"/>
          <w:b/>
          <w:color w:val="660000"/>
          <w:sz w:val="28"/>
        </w:rPr>
        <w:t>曾是忠勇，惟帝攸歎。</w:t>
      </w:r>
      <w:r w:rsidR="003E4D6D" w:rsidRPr="003E4D6D">
        <w:rPr>
          <w:rFonts w:hint="eastAsia"/>
          <w:u w:val="wave"/>
        </w:rPr>
        <w:t>漢書</w:t>
      </w:r>
      <w:r w:rsidRPr="001C3E29">
        <w:rPr>
          <w:rFonts w:hint="eastAsia"/>
        </w:rPr>
        <w:t>曰：始呂后問宰相，高祖曰：安劉氏者，必勃也。</w:t>
      </w:r>
      <w:r w:rsidRPr="001C3E29">
        <w:rPr>
          <w:rFonts w:hint="eastAsia"/>
          <w:b/>
          <w:color w:val="660000"/>
          <w:sz w:val="28"/>
        </w:rPr>
        <w:t>雲騖靈丘，景逸上蘭。平代禽狶，奄有燕韓。</w:t>
      </w:r>
      <w:r w:rsidR="003E4D6D" w:rsidRPr="003E4D6D">
        <w:rPr>
          <w:rFonts w:hint="eastAsia"/>
          <w:u w:val="wave"/>
        </w:rPr>
        <w:t>漢書</w:t>
      </w:r>
      <w:r w:rsidRPr="001C3E29">
        <w:rPr>
          <w:rFonts w:hint="eastAsia"/>
        </w:rPr>
        <w:t>曰：陳狶反，勃復擊狶靈丘，破之，斬狶，定代郡九縣。燕王盧綰反，勃破綰軍上蘭，定上谷、右北平、遼西、遼東。</w:t>
      </w:r>
      <w:r w:rsidRPr="001C3E29">
        <w:rPr>
          <w:rFonts w:hint="eastAsia"/>
          <w:b/>
          <w:color w:val="660000"/>
          <w:sz w:val="28"/>
        </w:rPr>
        <w:t>寧亂以武，斃呂以權。</w:t>
      </w:r>
      <w:r w:rsidR="003E4D6D" w:rsidRPr="003E4D6D">
        <w:rPr>
          <w:rFonts w:hint="eastAsia"/>
          <w:u w:val="wave"/>
        </w:rPr>
        <w:t>漢書</w:t>
      </w:r>
      <w:r w:rsidRPr="001C3E29">
        <w:rPr>
          <w:rFonts w:hint="eastAsia"/>
        </w:rPr>
        <w:t>曰：高后崩，呂產秉權，欲危劉氏。勃與丞相平誅諸呂。左傳，樂桓子謂范</w:t>
      </w:r>
      <w:r w:rsidRPr="001C3E29">
        <w:rPr>
          <w:rFonts w:hint="eastAsia"/>
        </w:rPr>
        <w:lastRenderedPageBreak/>
        <w:t>宣子曰：夫克亂在權。</w:t>
      </w:r>
      <w:r w:rsidRPr="001C3E29">
        <w:rPr>
          <w:rFonts w:hint="eastAsia"/>
          <w:b/>
          <w:color w:val="660000"/>
          <w:sz w:val="28"/>
        </w:rPr>
        <w:t>滌穢紫宮，徵帝太原。</w:t>
      </w:r>
      <w:r w:rsidR="003E4D6D" w:rsidRPr="003E4D6D">
        <w:rPr>
          <w:rFonts w:hint="eastAsia"/>
          <w:u w:val="wave"/>
        </w:rPr>
        <w:t>漢書</w:t>
      </w:r>
      <w:r w:rsidRPr="001C3E29">
        <w:rPr>
          <w:rFonts w:hint="eastAsia"/>
        </w:rPr>
        <w:t>曰：勃已滅諸呂，遂共迎立代王，是</w:t>
      </w:r>
      <w:r w:rsidR="00F355DD">
        <w:rPr>
          <w:rFonts w:hint="eastAsia"/>
        </w:rPr>
        <w:t>爲</w:t>
      </w:r>
      <w:r w:rsidRPr="001C3E29">
        <w:rPr>
          <w:rFonts w:hint="eastAsia"/>
        </w:rPr>
        <w:t>孝文皇帝。勃曰：臣無功</w:t>
      </w:r>
      <w:r w:rsidRPr="00C32D98">
        <w:rPr>
          <w:rStyle w:val="a9"/>
        </w:rPr>
        <w:footnoteReference w:id="5082"/>
      </w:r>
      <w:r w:rsidRPr="001C3E29">
        <w:rPr>
          <w:rFonts w:hint="eastAsia"/>
        </w:rPr>
        <w:t>，請得除宮。乃與太僕滕公入宮，載少帝出，乃奉天子法駕迎皇帝代邸。張衡羽獵賦曰：開閶闔兮坐紫宮。</w:t>
      </w:r>
      <w:r w:rsidRPr="001C3E29">
        <w:rPr>
          <w:rFonts w:hint="eastAsia"/>
          <w:b/>
          <w:color w:val="660000"/>
          <w:sz w:val="28"/>
        </w:rPr>
        <w:t>實惟太尉，劉宗以安。</w:t>
      </w:r>
      <w:r w:rsidR="003E4D6D" w:rsidRPr="003E4D6D">
        <w:rPr>
          <w:rFonts w:hint="eastAsia"/>
          <w:u w:val="wave"/>
        </w:rPr>
        <w:t>漢書</w:t>
      </w:r>
      <w:r w:rsidRPr="001C3E29">
        <w:rPr>
          <w:rFonts w:hint="eastAsia"/>
        </w:rPr>
        <w:t>曰：惠帝以勃</w:t>
      </w:r>
      <w:r w:rsidR="00F355DD">
        <w:rPr>
          <w:rFonts w:hint="eastAsia"/>
        </w:rPr>
        <w:t>爲</w:t>
      </w:r>
      <w:r w:rsidRPr="001C3E29">
        <w:rPr>
          <w:rFonts w:hint="eastAsia"/>
        </w:rPr>
        <w:t>太尉。安劉氏，已見上文。</w:t>
      </w:r>
      <w:r w:rsidRPr="001C3E29">
        <w:rPr>
          <w:rFonts w:hint="eastAsia"/>
          <w:b/>
          <w:color w:val="660000"/>
          <w:sz w:val="28"/>
        </w:rPr>
        <w:t>挾功震主，自古所難。</w:t>
      </w:r>
      <w:r w:rsidR="003E4D6D" w:rsidRPr="003E4D6D">
        <w:rPr>
          <w:rFonts w:hint="eastAsia"/>
          <w:u w:val="wave"/>
        </w:rPr>
        <w:t>漢書</w:t>
      </w:r>
      <w:r w:rsidRPr="001C3E29">
        <w:rPr>
          <w:rFonts w:hint="eastAsia"/>
        </w:rPr>
        <w:t>，蒯通說韓信曰：功略震主者身危。</w:t>
      </w:r>
      <w:r w:rsidRPr="001C3E29">
        <w:rPr>
          <w:rFonts w:hint="eastAsia"/>
          <w:b/>
          <w:color w:val="660000"/>
          <w:sz w:val="28"/>
        </w:rPr>
        <w:t>勳耀上代，身終下藩。</w:t>
      </w:r>
      <w:r w:rsidR="003E4D6D" w:rsidRPr="003E4D6D">
        <w:rPr>
          <w:rFonts w:hint="eastAsia"/>
          <w:u w:val="wave"/>
        </w:rPr>
        <w:t>漢書</w:t>
      </w:r>
      <w:r w:rsidRPr="001C3E29">
        <w:rPr>
          <w:rFonts w:hint="eastAsia"/>
        </w:rPr>
        <w:t>，上曰：丞相朕所重，其</w:t>
      </w:r>
      <w:r w:rsidR="00F355DD">
        <w:rPr>
          <w:rFonts w:hint="eastAsia"/>
        </w:rPr>
        <w:t>爲</w:t>
      </w:r>
      <w:r w:rsidRPr="001C3E29">
        <w:rPr>
          <w:rFonts w:hint="eastAsia"/>
        </w:rPr>
        <w:t>朕率列侯之國。乃免丞相就國，薨。</w:t>
      </w:r>
    </w:p>
    <w:p w14:paraId="1B17BE3A" w14:textId="22489A84" w:rsidR="008F46A3" w:rsidRDefault="008F46A3" w:rsidP="006D547B">
      <w:pPr>
        <w:ind w:firstLine="561"/>
      </w:pPr>
      <w:r w:rsidRPr="001C3E29">
        <w:rPr>
          <w:rFonts w:hint="eastAsia"/>
          <w:b/>
          <w:color w:val="660000"/>
          <w:sz w:val="28"/>
        </w:rPr>
        <w:t>舞陽道迎，延帝幽藪。</w:t>
      </w:r>
      <w:r w:rsidR="003E4D6D" w:rsidRPr="003E4D6D">
        <w:rPr>
          <w:rFonts w:hint="eastAsia"/>
          <w:u w:val="wave"/>
        </w:rPr>
        <w:t>漢書</w:t>
      </w:r>
      <w:r w:rsidRPr="001C3E29">
        <w:rPr>
          <w:rFonts w:hint="eastAsia"/>
        </w:rPr>
        <w:t>曰：陳勝初起，</w:t>
      </w:r>
      <w:r w:rsidR="003F10DC" w:rsidRPr="003F10DC">
        <w:rPr>
          <w:rFonts w:hint="eastAsia"/>
          <w:u w:val="single"/>
        </w:rPr>
        <w:t>蕭何</w:t>
      </w:r>
      <w:r w:rsidRPr="001C3E29">
        <w:rPr>
          <w:rFonts w:hint="eastAsia"/>
        </w:rPr>
        <w:t>、</w:t>
      </w:r>
      <w:r w:rsidR="003F10DC" w:rsidRPr="003F10DC">
        <w:rPr>
          <w:rFonts w:hint="eastAsia"/>
          <w:u w:val="single"/>
        </w:rPr>
        <w:t>曹參</w:t>
      </w:r>
      <w:r w:rsidRPr="001C3E29">
        <w:rPr>
          <w:rFonts w:hint="eastAsia"/>
        </w:rPr>
        <w:t>使噲求高祖，迎立</w:t>
      </w:r>
      <w:r w:rsidR="00F355DD">
        <w:rPr>
          <w:rFonts w:hint="eastAsia"/>
        </w:rPr>
        <w:t>爲</w:t>
      </w:r>
      <w:r w:rsidRPr="001C3E29">
        <w:rPr>
          <w:rFonts w:hint="eastAsia"/>
        </w:rPr>
        <w:t>沛公。范曄</w:t>
      </w:r>
      <w:r w:rsidR="000742C0" w:rsidRPr="000742C0">
        <w:rPr>
          <w:rFonts w:hint="eastAsia"/>
          <w:u w:val="wave"/>
        </w:rPr>
        <w:t>後漢書</w:t>
      </w:r>
      <w:r w:rsidRPr="001C3E29">
        <w:rPr>
          <w:rFonts w:hint="eastAsia"/>
        </w:rPr>
        <w:t>，順帝詔曰：</w:t>
      </w:r>
      <w:r w:rsidR="003F10DC" w:rsidRPr="003F10DC">
        <w:rPr>
          <w:rFonts w:hint="eastAsia"/>
          <w:u w:val="single"/>
        </w:rPr>
        <w:t>張揖</w:t>
      </w:r>
      <w:r w:rsidRPr="001C3E29">
        <w:rPr>
          <w:rFonts w:hint="eastAsia"/>
        </w:rPr>
        <w:t>竄跡幽藪。</w:t>
      </w:r>
      <w:r w:rsidRPr="001C3E29">
        <w:rPr>
          <w:rFonts w:hint="eastAsia"/>
          <w:b/>
          <w:color w:val="660000"/>
          <w:sz w:val="28"/>
        </w:rPr>
        <w:t>宣力王室，匪惟厥武。摠干鴻門，披闥帝宇。聳顏誚項，掩淚悟主</w:t>
      </w:r>
      <w:r w:rsidRPr="00C32D98">
        <w:rPr>
          <w:rStyle w:val="a9"/>
        </w:rPr>
        <w:footnoteReference w:id="5083"/>
      </w:r>
      <w:r w:rsidRPr="001C3E29">
        <w:rPr>
          <w:rFonts w:hint="eastAsia"/>
          <w:b/>
          <w:color w:val="660000"/>
          <w:sz w:val="28"/>
        </w:rPr>
        <w:t>。</w:t>
      </w:r>
      <w:r w:rsidR="003E4D6D" w:rsidRPr="003E4D6D">
        <w:rPr>
          <w:rFonts w:hint="eastAsia"/>
          <w:u w:val="wave"/>
        </w:rPr>
        <w:t>漢書</w:t>
      </w:r>
      <w:r w:rsidRPr="001C3E29">
        <w:rPr>
          <w:rFonts w:hint="eastAsia"/>
        </w:rPr>
        <w:t>曰：項羽在鴻門，亞父謀欲殺沛公。樊噲聞事急，乃持楯入，曰：沛公先入定咸陽，以待大王。大王聽小人之言，與沛公有隙，臣恐天下解心疑大王也。項羽默然。高祖嘗病，惡見人，臥禁中，詔戶者無得入群臣。噲乃排闥直入，流涕曰：始陛下與臣等起豐沛，定天下，何其壯也！今天下已定，又何憊也。高帝笑而起。</w:t>
      </w:r>
      <w:r w:rsidR="000742C0" w:rsidRPr="000742C0">
        <w:rPr>
          <w:rFonts w:hint="eastAsia"/>
          <w:u w:val="wave"/>
        </w:rPr>
        <w:t>尙書</w:t>
      </w:r>
      <w:r w:rsidRPr="001C3E29">
        <w:rPr>
          <w:rFonts w:hint="eastAsia"/>
        </w:rPr>
        <w:t>，帝曰：余欲宣力。禮記，子曰：摠干而山立，武王事也。</w:t>
      </w:r>
      <w:r w:rsidR="003E4D6D" w:rsidRPr="003E4D6D">
        <w:rPr>
          <w:rFonts w:hint="eastAsia"/>
          <w:u w:val="single"/>
        </w:rPr>
        <w:t>班固</w:t>
      </w:r>
      <w:r w:rsidR="003E4D6D" w:rsidRPr="003E4D6D">
        <w:rPr>
          <w:rFonts w:hint="eastAsia"/>
          <w:u w:val="wave"/>
        </w:rPr>
        <w:t>漢書</w:t>
      </w:r>
      <w:r w:rsidRPr="001C3E29">
        <w:rPr>
          <w:rFonts w:hint="eastAsia"/>
        </w:rPr>
        <w:t>贊曰：金日磾以篤敬悟主，忠信自著。</w:t>
      </w:r>
    </w:p>
    <w:p w14:paraId="78E9830B" w14:textId="68229059" w:rsidR="008F46A3" w:rsidRDefault="008F46A3" w:rsidP="006D547B">
      <w:pPr>
        <w:ind w:firstLine="561"/>
      </w:pPr>
      <w:r w:rsidRPr="001C3E29">
        <w:rPr>
          <w:rFonts w:hint="eastAsia"/>
          <w:b/>
          <w:color w:val="660000"/>
          <w:sz w:val="28"/>
        </w:rPr>
        <w:t>曲周之進，于其哲兄。俾率爾徒，從王于征。</w:t>
      </w:r>
      <w:r w:rsidR="003E4D6D" w:rsidRPr="003E4D6D">
        <w:rPr>
          <w:rFonts w:hint="eastAsia"/>
          <w:u w:val="wave"/>
        </w:rPr>
        <w:t>漢書</w:t>
      </w:r>
      <w:r w:rsidRPr="001C3E29">
        <w:rPr>
          <w:rFonts w:hint="eastAsia"/>
        </w:rPr>
        <w:t>曰：酈食其進其弟商，使將數千人從沛公略地。</w:t>
      </w:r>
      <w:r w:rsidR="003E4D6D" w:rsidRPr="003E4D6D">
        <w:rPr>
          <w:rFonts w:hint="eastAsia"/>
          <w:u w:val="wave"/>
        </w:rPr>
        <w:t>漢書</w:t>
      </w:r>
      <w:r w:rsidRPr="001C3E29">
        <w:rPr>
          <w:rFonts w:hint="eastAsia"/>
        </w:rPr>
        <w:t>，谷永謝王鳳曰：察父哲兄，覆育子弟，誠無以加。</w:t>
      </w:r>
      <w:r w:rsidRPr="001C3E29">
        <w:rPr>
          <w:rFonts w:hint="eastAsia"/>
          <w:b/>
          <w:color w:val="660000"/>
          <w:sz w:val="28"/>
        </w:rPr>
        <w:t>振威龍蛻，攄武庸城。六師寔因，克荼禽黥。</w:t>
      </w:r>
      <w:r w:rsidR="003E4D6D" w:rsidRPr="003E4D6D">
        <w:rPr>
          <w:rFonts w:hint="eastAsia"/>
          <w:u w:val="wave"/>
        </w:rPr>
        <w:t>漢書</w:t>
      </w:r>
      <w:r w:rsidRPr="001C3E29">
        <w:rPr>
          <w:rFonts w:hint="eastAsia"/>
        </w:rPr>
        <w:t>曰：燕王荼反，商以將軍從擊荼，戰龍蛻，破荼軍。音義，或曰：龍脫，地名也。音奪。</w:t>
      </w:r>
      <w:r w:rsidR="003E4D6D" w:rsidRPr="003E4D6D">
        <w:rPr>
          <w:rFonts w:hint="eastAsia"/>
          <w:u w:val="wave"/>
        </w:rPr>
        <w:t>漢書</w:t>
      </w:r>
      <w:r w:rsidRPr="001C3E29">
        <w:rPr>
          <w:rFonts w:hint="eastAsia"/>
        </w:rPr>
        <w:t>曰：商又從擊黥布，兩陳以破布軍。又曰：布軍與上兵遇蘄西，上乃壁庸城。鄧展曰：地名也。</w:t>
      </w:r>
    </w:p>
    <w:p w14:paraId="3155443E" w14:textId="67677975" w:rsidR="008F46A3" w:rsidRDefault="008F46A3" w:rsidP="006D547B">
      <w:pPr>
        <w:ind w:firstLine="561"/>
      </w:pPr>
      <w:r w:rsidRPr="001C3E29">
        <w:rPr>
          <w:rFonts w:hint="eastAsia"/>
          <w:b/>
          <w:color w:val="660000"/>
          <w:sz w:val="28"/>
        </w:rPr>
        <w:lastRenderedPageBreak/>
        <w:t>猗歟汝陰，綽綽有裕。</w:t>
      </w:r>
      <w:r w:rsidR="000742C0" w:rsidRPr="000742C0">
        <w:rPr>
          <w:rFonts w:hint="eastAsia"/>
          <w:u w:val="wave"/>
        </w:rPr>
        <w:t>毛詩</w:t>
      </w:r>
      <w:r w:rsidRPr="001C3E29">
        <w:rPr>
          <w:rFonts w:hint="eastAsia"/>
        </w:rPr>
        <w:t>曰：猗與那與。又曰：此令兄弟，綽綽有裕。</w:t>
      </w:r>
      <w:r w:rsidRPr="001C3E29">
        <w:rPr>
          <w:rFonts w:hint="eastAsia"/>
          <w:b/>
          <w:color w:val="660000"/>
          <w:sz w:val="28"/>
        </w:rPr>
        <w:t>戎軒肇跡，荷策來附。</w:t>
      </w:r>
      <w:r w:rsidR="003E4D6D" w:rsidRPr="003E4D6D">
        <w:rPr>
          <w:rFonts w:hint="eastAsia"/>
          <w:u w:val="wave"/>
        </w:rPr>
        <w:t>漢書</w:t>
      </w:r>
      <w:r w:rsidRPr="001C3E29">
        <w:rPr>
          <w:rFonts w:hint="eastAsia"/>
        </w:rPr>
        <w:t>曰：上降沛</w:t>
      </w:r>
      <w:r w:rsidR="00F355DD">
        <w:rPr>
          <w:rFonts w:hint="eastAsia"/>
        </w:rPr>
        <w:t>爲</w:t>
      </w:r>
      <w:r w:rsidRPr="001C3E29">
        <w:rPr>
          <w:rFonts w:hint="eastAsia"/>
        </w:rPr>
        <w:t>沛公，以嬰</w:t>
      </w:r>
      <w:r w:rsidR="00F355DD">
        <w:rPr>
          <w:rFonts w:hint="eastAsia"/>
        </w:rPr>
        <w:t>爲</w:t>
      </w:r>
      <w:r w:rsidRPr="001C3E29">
        <w:rPr>
          <w:rFonts w:hint="eastAsia"/>
        </w:rPr>
        <w:t>太僕，常奉車。</w:t>
      </w:r>
      <w:r w:rsidRPr="001C3E29">
        <w:rPr>
          <w:rFonts w:hint="eastAsia"/>
          <w:b/>
          <w:color w:val="660000"/>
          <w:sz w:val="28"/>
        </w:rPr>
        <w:t>馬煩轡殆，不釋擁樹。皇儲時乂，平城有謀。</w:t>
      </w:r>
      <w:r w:rsidR="003E4D6D" w:rsidRPr="003E4D6D">
        <w:rPr>
          <w:rFonts w:hint="eastAsia"/>
          <w:u w:val="wave"/>
        </w:rPr>
        <w:t>漢書</w:t>
      </w:r>
      <w:r w:rsidRPr="001C3E29">
        <w:rPr>
          <w:rFonts w:hint="eastAsia"/>
        </w:rPr>
        <w:t>曰：嬰從擊項籍，漢王不利，馳去。見孝惠、魯元，載之，漢王急，馬罷，取兩兒棄之</w:t>
      </w:r>
      <w:r w:rsidRPr="00C32D98">
        <w:rPr>
          <w:rStyle w:val="a9"/>
        </w:rPr>
        <w:footnoteReference w:id="5084"/>
      </w:r>
      <w:r w:rsidRPr="001C3E29">
        <w:rPr>
          <w:rFonts w:hint="eastAsia"/>
        </w:rPr>
        <w:t>，嬰常收載行，面擁樹馳。</w:t>
      </w:r>
      <w:r w:rsidR="003F10DC" w:rsidRPr="003F10DC">
        <w:rPr>
          <w:rFonts w:hint="eastAsia"/>
          <w:u w:val="single"/>
        </w:rPr>
        <w:t>晉灼</w:t>
      </w:r>
      <w:r w:rsidRPr="001C3E29">
        <w:rPr>
          <w:rFonts w:hint="eastAsia"/>
        </w:rPr>
        <w:t>曰：今京師謂抱小兒</w:t>
      </w:r>
      <w:r w:rsidR="00F355DD">
        <w:rPr>
          <w:rFonts w:hint="eastAsia"/>
        </w:rPr>
        <w:t>爲</w:t>
      </w:r>
      <w:r w:rsidRPr="001C3E29">
        <w:rPr>
          <w:rFonts w:hint="eastAsia"/>
        </w:rPr>
        <w:t>擁樹。</w:t>
      </w:r>
      <w:r w:rsidR="003E4D6D" w:rsidRPr="003E4D6D">
        <w:rPr>
          <w:rFonts w:hint="eastAsia"/>
          <w:u w:val="wave"/>
        </w:rPr>
        <w:t>漢書</w:t>
      </w:r>
      <w:r w:rsidRPr="001C3E29">
        <w:rPr>
          <w:rFonts w:hint="eastAsia"/>
        </w:rPr>
        <w:t>曰：平城之難，冒頓乃開一角。高帝出欲馳，嬰固請徐行，弩皆持滿外鄉，卒以得脫。</w:t>
      </w:r>
    </w:p>
    <w:p w14:paraId="2F27D31E" w14:textId="41A2E971" w:rsidR="008F46A3" w:rsidRDefault="008F46A3" w:rsidP="006D547B">
      <w:pPr>
        <w:ind w:firstLine="561"/>
      </w:pPr>
      <w:r w:rsidRPr="001C3E29">
        <w:rPr>
          <w:rFonts w:hint="eastAsia"/>
          <w:b/>
          <w:color w:val="660000"/>
          <w:sz w:val="28"/>
        </w:rPr>
        <w:t>潁陰銳敏，屢</w:t>
      </w:r>
      <w:r w:rsidR="00F355DD">
        <w:rPr>
          <w:rFonts w:hint="eastAsia"/>
          <w:b/>
          <w:color w:val="660000"/>
          <w:sz w:val="28"/>
        </w:rPr>
        <w:t>爲</w:t>
      </w:r>
      <w:r w:rsidRPr="001C3E29">
        <w:rPr>
          <w:rFonts w:hint="eastAsia"/>
          <w:b/>
          <w:color w:val="660000"/>
          <w:sz w:val="28"/>
        </w:rPr>
        <w:t>軍鋒。奮戈東城，禽項定功。</w:t>
      </w:r>
      <w:r w:rsidR="003E4D6D" w:rsidRPr="003E4D6D">
        <w:rPr>
          <w:rFonts w:hint="eastAsia"/>
          <w:u w:val="wave"/>
        </w:rPr>
        <w:t>漢書</w:t>
      </w:r>
      <w:r w:rsidRPr="001C3E29">
        <w:rPr>
          <w:rFonts w:hint="eastAsia"/>
        </w:rPr>
        <w:t>曰：項籍敗垓下去，嬰追籍至東城，破之，所將卒斬籍。</w:t>
      </w:r>
      <w:r w:rsidRPr="001C3E29">
        <w:rPr>
          <w:rFonts w:hint="eastAsia"/>
          <w:b/>
          <w:color w:val="660000"/>
          <w:sz w:val="28"/>
        </w:rPr>
        <w:t>乘風藉響，高步長江。收吳引淮，光啟于東。</w:t>
      </w:r>
      <w:r w:rsidR="003E4D6D" w:rsidRPr="003E4D6D">
        <w:rPr>
          <w:rFonts w:hint="eastAsia"/>
          <w:u w:val="wave"/>
        </w:rPr>
        <w:t>漢書</w:t>
      </w:r>
      <w:r w:rsidRPr="001C3E29">
        <w:rPr>
          <w:rFonts w:hint="eastAsia"/>
        </w:rPr>
        <w:t>曰：嬰渡江定吳，還定淮北。呂氏春秋曰：順風而呼，聲乃加疾，所因便也。左氏傳，宋向戌曰：光啟寡君，群臣安矣。</w:t>
      </w:r>
    </w:p>
    <w:p w14:paraId="25DB0283" w14:textId="57A69876" w:rsidR="008F46A3" w:rsidRDefault="008F46A3" w:rsidP="006D547B">
      <w:pPr>
        <w:ind w:firstLine="561"/>
      </w:pPr>
      <w:r w:rsidRPr="001C3E29">
        <w:rPr>
          <w:rFonts w:hint="eastAsia"/>
          <w:b/>
          <w:color w:val="660000"/>
          <w:sz w:val="28"/>
        </w:rPr>
        <w:t>陽陵之勳，元帥是承。</w:t>
      </w:r>
      <w:r w:rsidR="003E4D6D" w:rsidRPr="003E4D6D">
        <w:rPr>
          <w:rFonts w:hint="eastAsia"/>
          <w:u w:val="wave"/>
        </w:rPr>
        <w:t>漢書</w:t>
      </w:r>
      <w:r w:rsidRPr="001C3E29">
        <w:rPr>
          <w:rFonts w:hint="eastAsia"/>
        </w:rPr>
        <w:t>曰：傅寬屬淮陰，擊破齊歷下軍。屬丞相參，殘博。</w:t>
      </w:r>
      <w:r w:rsidRPr="001C3E29">
        <w:rPr>
          <w:rFonts w:hint="eastAsia"/>
          <w:b/>
          <w:color w:val="660000"/>
          <w:sz w:val="28"/>
        </w:rPr>
        <w:t>信武薄伐，揚節江陵。夷王殄國，俾亂作懲。</w:t>
      </w:r>
      <w:r w:rsidR="003E4D6D" w:rsidRPr="003E4D6D">
        <w:rPr>
          <w:rFonts w:hint="eastAsia"/>
          <w:u w:val="wave"/>
        </w:rPr>
        <w:t>漢書</w:t>
      </w:r>
      <w:r w:rsidRPr="001C3E29">
        <w:rPr>
          <w:rFonts w:hint="eastAsia"/>
        </w:rPr>
        <w:t>曰：靳歙別定江陵，身得江陵王，致雒陽。上林賦曰：揚節上浮。</w:t>
      </w:r>
      <w:r w:rsidR="000742C0" w:rsidRPr="000742C0">
        <w:rPr>
          <w:rFonts w:hint="eastAsia"/>
          <w:u w:val="wave"/>
        </w:rPr>
        <w:t>毛詩</w:t>
      </w:r>
      <w:r w:rsidRPr="001C3E29">
        <w:rPr>
          <w:rFonts w:hint="eastAsia"/>
        </w:rPr>
        <w:t>曰：戎、狄是膺，荊、舒是懲。</w:t>
      </w:r>
    </w:p>
    <w:p w14:paraId="5DFC228C" w14:textId="383CE8D1" w:rsidR="008F46A3" w:rsidRDefault="008F46A3" w:rsidP="006D547B">
      <w:pPr>
        <w:ind w:firstLine="561"/>
      </w:pPr>
      <w:r w:rsidRPr="001C3E29">
        <w:rPr>
          <w:rFonts w:hint="eastAsia"/>
          <w:b/>
          <w:color w:val="660000"/>
          <w:sz w:val="28"/>
        </w:rPr>
        <w:t>恢恢廣野，誕節令圖。進謁嘉謀，退守名都。東窺白馬</w:t>
      </w:r>
      <w:r w:rsidRPr="00C32D98">
        <w:rPr>
          <w:rStyle w:val="a9"/>
        </w:rPr>
        <w:footnoteReference w:id="5085"/>
      </w:r>
      <w:r w:rsidRPr="001C3E29">
        <w:rPr>
          <w:rFonts w:hint="eastAsia"/>
          <w:b/>
          <w:color w:val="660000"/>
          <w:sz w:val="28"/>
        </w:rPr>
        <w:t>，北距飛狐。即倉敖庾，據險三塗。</w:t>
      </w:r>
      <w:r w:rsidR="003E4D6D" w:rsidRPr="003E4D6D">
        <w:rPr>
          <w:rFonts w:hint="eastAsia"/>
          <w:u w:val="wave"/>
        </w:rPr>
        <w:t>漢書</w:t>
      </w:r>
      <w:r w:rsidRPr="001C3E29">
        <w:rPr>
          <w:rFonts w:hint="eastAsia"/>
        </w:rPr>
        <w:t>曰：漢王數困滎陽、成皋，計欲捐成皋以東，屯鞏、雒以距楚。酈食其曰：願足下急進兵，收取滎陽，據敖庾之粟，塞成皋之險，杜太行之道，距飛狐之口，守白馬之津，以示諸侯形制之勢，則天下歸矣。老子曰：天網恢恢。</w:t>
      </w:r>
      <w:r w:rsidR="003E4D6D" w:rsidRPr="003E4D6D">
        <w:rPr>
          <w:rFonts w:hint="eastAsia"/>
          <w:u w:val="single"/>
        </w:rPr>
        <w:t>班固</w:t>
      </w:r>
      <w:r w:rsidR="003E4D6D" w:rsidRPr="003E4D6D">
        <w:rPr>
          <w:rFonts w:hint="eastAsia"/>
          <w:u w:val="wave"/>
        </w:rPr>
        <w:t>漢書</w:t>
      </w:r>
      <w:r w:rsidRPr="001C3E29">
        <w:rPr>
          <w:rFonts w:hint="eastAsia"/>
        </w:rPr>
        <w:t>述曰：陳湯誕節，救在三哲。</w:t>
      </w:r>
      <w:r w:rsidR="000742C0" w:rsidRPr="000742C0">
        <w:rPr>
          <w:rFonts w:hint="eastAsia"/>
          <w:u w:val="wave"/>
        </w:rPr>
        <w:t>尙書</w:t>
      </w:r>
      <w:r w:rsidRPr="001C3E29">
        <w:rPr>
          <w:rFonts w:hint="eastAsia"/>
        </w:rPr>
        <w:t>曰：爾有嘉謀嘉猷。杜預左氏傳注曰：三塗，在河南陸渾縣南。</w:t>
      </w:r>
      <w:r w:rsidRPr="001C3E29">
        <w:rPr>
          <w:rFonts w:hint="eastAsia"/>
          <w:b/>
          <w:color w:val="660000"/>
          <w:sz w:val="28"/>
        </w:rPr>
        <w:t>輶軒東踐，漢風載徂。</w:t>
      </w:r>
      <w:r w:rsidR="003E4D6D" w:rsidRPr="003E4D6D">
        <w:rPr>
          <w:rFonts w:hint="eastAsia"/>
          <w:u w:val="wave"/>
        </w:rPr>
        <w:t>漢書</w:t>
      </w:r>
      <w:r w:rsidRPr="001C3E29">
        <w:rPr>
          <w:rFonts w:hint="eastAsia"/>
        </w:rPr>
        <w:t>曰：燕、趙已定，唯齊未下。上使酈食其說齊。齊王田廣以</w:t>
      </w:r>
      <w:r w:rsidR="00F355DD">
        <w:rPr>
          <w:rFonts w:hint="eastAsia"/>
        </w:rPr>
        <w:t>爲</w:t>
      </w:r>
      <w:r w:rsidRPr="001C3E29">
        <w:rPr>
          <w:rFonts w:hint="eastAsia"/>
        </w:rPr>
        <w:t>然，罷歷下兵守備。</w:t>
      </w:r>
      <w:r w:rsidRPr="001C3E29">
        <w:rPr>
          <w:rFonts w:hint="eastAsia"/>
          <w:b/>
          <w:color w:val="660000"/>
          <w:sz w:val="28"/>
        </w:rPr>
        <w:t>身死于齊，非說之辜。</w:t>
      </w:r>
      <w:r w:rsidR="003E4D6D" w:rsidRPr="003E4D6D">
        <w:rPr>
          <w:rFonts w:hint="eastAsia"/>
          <w:u w:val="wave"/>
        </w:rPr>
        <w:t>漢書</w:t>
      </w:r>
      <w:r w:rsidRPr="001C3E29">
        <w:rPr>
          <w:rFonts w:hint="eastAsia"/>
        </w:rPr>
        <w:t>曰：韓信聞食其下齊，乃襲齊王。齊王田廣聞漢兵至，以</w:t>
      </w:r>
      <w:r w:rsidR="00F355DD">
        <w:rPr>
          <w:rFonts w:hint="eastAsia"/>
        </w:rPr>
        <w:t>爲</w:t>
      </w:r>
      <w:r w:rsidRPr="001C3E29">
        <w:rPr>
          <w:rFonts w:hint="eastAsia"/>
        </w:rPr>
        <w:t>食其賣己，乃烹食其。</w:t>
      </w:r>
      <w:r w:rsidRPr="001C3E29">
        <w:rPr>
          <w:rFonts w:hint="eastAsia"/>
          <w:b/>
          <w:color w:val="660000"/>
          <w:sz w:val="28"/>
        </w:rPr>
        <w:t>我皇寔念，言祚爾孤。</w:t>
      </w:r>
      <w:r w:rsidR="003E4D6D" w:rsidRPr="003E4D6D">
        <w:rPr>
          <w:rFonts w:hint="eastAsia"/>
          <w:u w:val="wave"/>
        </w:rPr>
        <w:t>漢書</w:t>
      </w:r>
      <w:r w:rsidRPr="001C3E29">
        <w:rPr>
          <w:rFonts w:hint="eastAsia"/>
        </w:rPr>
        <w:t>曰：高祖舉功臣，思食其，封其子</w:t>
      </w:r>
      <w:r w:rsidR="00F355DD">
        <w:rPr>
          <w:rFonts w:hint="eastAsia"/>
        </w:rPr>
        <w:t>爲</w:t>
      </w:r>
      <w:r w:rsidRPr="001C3E29">
        <w:rPr>
          <w:rFonts w:hint="eastAsia"/>
        </w:rPr>
        <w:t>高梁侯。</w:t>
      </w:r>
    </w:p>
    <w:p w14:paraId="2CC62F39" w14:textId="34A89A9C" w:rsidR="008F46A3" w:rsidRDefault="008F46A3" w:rsidP="006D547B">
      <w:pPr>
        <w:ind w:firstLine="561"/>
      </w:pPr>
      <w:r w:rsidRPr="001C3E29">
        <w:rPr>
          <w:rFonts w:hint="eastAsia"/>
          <w:b/>
          <w:color w:val="660000"/>
          <w:sz w:val="28"/>
        </w:rPr>
        <w:lastRenderedPageBreak/>
        <w:t>建信委輅，被褐獻寶。</w:t>
      </w:r>
      <w:r w:rsidR="003E4D6D" w:rsidRPr="003E4D6D">
        <w:rPr>
          <w:rFonts w:hint="eastAsia"/>
          <w:u w:val="wave"/>
        </w:rPr>
        <w:t>漢書</w:t>
      </w:r>
      <w:r w:rsidRPr="001C3E29">
        <w:rPr>
          <w:rFonts w:hint="eastAsia"/>
        </w:rPr>
        <w:t>，婁敬脫輅見虞將軍曰：臣願見上，言便宜事。虞將軍欲與鮮衣。敬曰：臣衣帛，衣帛見；衣褐，衣褐見，不敢易衣。虞將軍入言於上，上召見。</w:t>
      </w:r>
      <w:r w:rsidRPr="001C3E29">
        <w:rPr>
          <w:rFonts w:hint="eastAsia"/>
          <w:b/>
          <w:color w:val="660000"/>
          <w:sz w:val="28"/>
        </w:rPr>
        <w:t>指明周漢，銓時論道。移帝伊洛，定都酆鎬。</w:t>
      </w:r>
      <w:r w:rsidR="003E4D6D" w:rsidRPr="003E4D6D">
        <w:rPr>
          <w:rFonts w:hint="eastAsia"/>
          <w:u w:val="wave"/>
        </w:rPr>
        <w:t>漢書</w:t>
      </w:r>
      <w:r w:rsidRPr="001C3E29">
        <w:rPr>
          <w:rFonts w:hint="eastAsia"/>
        </w:rPr>
        <w:t>，婁敬謂上曰：陛下取天與周異。而都雒陽不便，不如入關，據秦之固。是日車駕西都</w:t>
      </w:r>
      <w:r w:rsidR="003F10DC" w:rsidRPr="003F10DC">
        <w:rPr>
          <w:rFonts w:hint="eastAsia"/>
          <w:u w:val="single"/>
        </w:rPr>
        <w:t>長安</w:t>
      </w:r>
      <w:r w:rsidRPr="001C3E29">
        <w:rPr>
          <w:rFonts w:hint="eastAsia"/>
        </w:rPr>
        <w:t>。</w:t>
      </w:r>
      <w:r w:rsidR="003E4D6D" w:rsidRPr="003E4D6D">
        <w:rPr>
          <w:rFonts w:hint="eastAsia"/>
          <w:u w:val="single"/>
        </w:rPr>
        <w:t>班固</w:t>
      </w:r>
      <w:r w:rsidR="003E4D6D" w:rsidRPr="003E4D6D">
        <w:rPr>
          <w:rFonts w:hint="eastAsia"/>
          <w:u w:val="wave"/>
        </w:rPr>
        <w:t>漢書</w:t>
      </w:r>
      <w:r w:rsidRPr="001C3E29">
        <w:rPr>
          <w:rFonts w:hint="eastAsia"/>
        </w:rPr>
        <w:t>婁敬述曰：敬繇役夫，還京定都。聲類曰：銓，所以稱物也。</w:t>
      </w:r>
      <w:r w:rsidRPr="001C3E29">
        <w:rPr>
          <w:rFonts w:hint="eastAsia"/>
          <w:b/>
          <w:color w:val="660000"/>
          <w:sz w:val="28"/>
        </w:rPr>
        <w:t>柔遠鎮邇，寔敬攸考。</w:t>
      </w:r>
      <w:r w:rsidR="000742C0" w:rsidRPr="000742C0">
        <w:rPr>
          <w:rFonts w:hint="eastAsia"/>
          <w:u w:val="wave"/>
        </w:rPr>
        <w:t>毛詩</w:t>
      </w:r>
      <w:r w:rsidRPr="001C3E29">
        <w:rPr>
          <w:rFonts w:hint="eastAsia"/>
        </w:rPr>
        <w:t>曰：柔遠能邇，以定我王。爾雅曰：考，成也。</w:t>
      </w:r>
    </w:p>
    <w:p w14:paraId="4A0E79CB" w14:textId="1373BA38" w:rsidR="008F46A3" w:rsidRDefault="008F46A3" w:rsidP="006D547B">
      <w:pPr>
        <w:ind w:firstLine="561"/>
      </w:pPr>
      <w:r w:rsidRPr="001C3E29">
        <w:rPr>
          <w:rFonts w:hint="eastAsia"/>
          <w:b/>
          <w:color w:val="660000"/>
          <w:sz w:val="28"/>
        </w:rPr>
        <w:t>抑抑陸生，知言之貫。</w:t>
      </w:r>
      <w:r w:rsidR="000742C0" w:rsidRPr="000742C0">
        <w:rPr>
          <w:rFonts w:hint="eastAsia"/>
          <w:u w:val="wave"/>
        </w:rPr>
        <w:t>毛詩</w:t>
      </w:r>
      <w:r w:rsidRPr="001C3E29">
        <w:rPr>
          <w:rFonts w:hint="eastAsia"/>
        </w:rPr>
        <w:t>曰：抑抑威儀，維德之隅。</w:t>
      </w:r>
      <w:r w:rsidR="003E4D6D" w:rsidRPr="003E4D6D">
        <w:rPr>
          <w:rFonts w:hint="eastAsia"/>
          <w:u w:val="wave"/>
        </w:rPr>
        <w:t>漢書</w:t>
      </w:r>
      <w:r w:rsidRPr="001C3E29">
        <w:rPr>
          <w:rFonts w:hint="eastAsia"/>
        </w:rPr>
        <w:t>，武詔曰</w:t>
      </w:r>
      <w:r w:rsidRPr="00C32D98">
        <w:rPr>
          <w:rStyle w:val="a9"/>
        </w:rPr>
        <w:footnoteReference w:id="5086"/>
      </w:r>
      <w:r w:rsidRPr="001C3E29">
        <w:rPr>
          <w:rFonts w:hint="eastAsia"/>
        </w:rPr>
        <w:t>：詩云：九變復貫，知言之選。</w:t>
      </w:r>
      <w:r w:rsidR="003E4D6D" w:rsidRPr="003E4D6D">
        <w:rPr>
          <w:rFonts w:hint="eastAsia"/>
          <w:u w:val="single"/>
        </w:rPr>
        <w:t>應劭</w:t>
      </w:r>
      <w:r w:rsidRPr="001C3E29">
        <w:rPr>
          <w:rFonts w:hint="eastAsia"/>
        </w:rPr>
        <w:t>曰：言變政復禮，合於先王舊貫。選，善也。</w:t>
      </w:r>
      <w:r w:rsidRPr="001C3E29">
        <w:rPr>
          <w:rFonts w:hint="eastAsia"/>
          <w:b/>
          <w:color w:val="660000"/>
          <w:sz w:val="28"/>
        </w:rPr>
        <w:t>往制勁越，來訪皇漢。</w:t>
      </w:r>
      <w:r w:rsidR="003E4D6D" w:rsidRPr="003E4D6D">
        <w:rPr>
          <w:rFonts w:hint="eastAsia"/>
          <w:u w:val="wave"/>
        </w:rPr>
        <w:t>漢書</w:t>
      </w:r>
      <w:r w:rsidRPr="001C3E29">
        <w:rPr>
          <w:rFonts w:hint="eastAsia"/>
        </w:rPr>
        <w:t>曰：中國初定，尉他平南越，因王之。高祖使賈賜佗印</w:t>
      </w:r>
      <w:r w:rsidR="00F355DD">
        <w:rPr>
          <w:rFonts w:hint="eastAsia"/>
        </w:rPr>
        <w:t>爲</w:t>
      </w:r>
      <w:r w:rsidRPr="001C3E29">
        <w:rPr>
          <w:rFonts w:hint="eastAsia"/>
        </w:rPr>
        <w:t>南越王。賈卒拜佗</w:t>
      </w:r>
      <w:r w:rsidR="00F355DD">
        <w:rPr>
          <w:rFonts w:hint="eastAsia"/>
        </w:rPr>
        <w:t>爲</w:t>
      </w:r>
      <w:r w:rsidRPr="001C3E29">
        <w:rPr>
          <w:rFonts w:hint="eastAsia"/>
        </w:rPr>
        <w:t>南越王，令稱臣奉漢約。歸報，高帝大悅。爾雅曰：訪，謀也。</w:t>
      </w:r>
      <w:r w:rsidRPr="001C3E29">
        <w:rPr>
          <w:rFonts w:hint="eastAsia"/>
          <w:b/>
          <w:color w:val="660000"/>
          <w:sz w:val="28"/>
        </w:rPr>
        <w:t>附會平勃，夷凶翦亂。</w:t>
      </w:r>
      <w:r w:rsidR="003E4D6D" w:rsidRPr="003E4D6D">
        <w:rPr>
          <w:rFonts w:hint="eastAsia"/>
          <w:u w:val="wave"/>
        </w:rPr>
        <w:t>漢書</w:t>
      </w:r>
      <w:r w:rsidRPr="001C3E29">
        <w:rPr>
          <w:rFonts w:hint="eastAsia"/>
        </w:rPr>
        <w:t>曰：諸呂欲危劉氏，陳平患之。賈說平曰：天下安，注意於相；危，注意於將。將相和，天下雖有變，權不分。君何不交懽太尉，深相結？平乃以五百金</w:t>
      </w:r>
      <w:r w:rsidR="00F355DD">
        <w:rPr>
          <w:rFonts w:hint="eastAsia"/>
        </w:rPr>
        <w:t>爲</w:t>
      </w:r>
      <w:r w:rsidRPr="001C3E29">
        <w:rPr>
          <w:rFonts w:hint="eastAsia"/>
        </w:rPr>
        <w:t>絳侯壽，太尉勃亦報如之，則呂氏謀益壞。及誅呂氏，賈頗有力焉。</w:t>
      </w:r>
      <w:r w:rsidRPr="001C3E29">
        <w:rPr>
          <w:rFonts w:hint="eastAsia"/>
          <w:b/>
          <w:color w:val="660000"/>
          <w:sz w:val="28"/>
        </w:rPr>
        <w:t>所謂伊人，邦家之彥。</w:t>
      </w:r>
      <w:r w:rsidR="000742C0" w:rsidRPr="000742C0">
        <w:rPr>
          <w:rFonts w:hint="eastAsia"/>
          <w:u w:val="wave"/>
        </w:rPr>
        <w:t>毛詩</w:t>
      </w:r>
      <w:r w:rsidRPr="001C3E29">
        <w:rPr>
          <w:rFonts w:hint="eastAsia"/>
        </w:rPr>
        <w:t>曰：所謂伊人，於焉逍遙。又曰：彼己之子，邦之彥兮。</w:t>
      </w:r>
      <w:r w:rsidR="003E4D6D" w:rsidRPr="003E4D6D">
        <w:rPr>
          <w:rFonts w:hint="eastAsia"/>
          <w:u w:val="single"/>
        </w:rPr>
        <w:t>班固</w:t>
      </w:r>
      <w:r w:rsidR="003E4D6D" w:rsidRPr="003E4D6D">
        <w:rPr>
          <w:rFonts w:hint="eastAsia"/>
          <w:u w:val="wave"/>
        </w:rPr>
        <w:t>漢書</w:t>
      </w:r>
      <w:r w:rsidRPr="001C3E29">
        <w:rPr>
          <w:rFonts w:hint="eastAsia"/>
        </w:rPr>
        <w:t>王遵贊曰：遵實赳赳，邦家之彥。</w:t>
      </w:r>
    </w:p>
    <w:p w14:paraId="286343A7" w14:textId="3DA10FAC" w:rsidR="008F46A3" w:rsidRDefault="008F46A3" w:rsidP="006D547B">
      <w:pPr>
        <w:ind w:firstLine="561"/>
      </w:pPr>
      <w:r w:rsidRPr="001C3E29">
        <w:rPr>
          <w:rFonts w:hint="eastAsia"/>
          <w:b/>
          <w:color w:val="660000"/>
          <w:sz w:val="28"/>
        </w:rPr>
        <w:t>百王之極，舊章靡存。</w:t>
      </w:r>
      <w:r w:rsidR="003E4D6D" w:rsidRPr="003E4D6D">
        <w:rPr>
          <w:rFonts w:hint="eastAsia"/>
          <w:u w:val="single"/>
        </w:rPr>
        <w:t>班固</w:t>
      </w:r>
      <w:r w:rsidR="003E4D6D" w:rsidRPr="003E4D6D">
        <w:rPr>
          <w:rFonts w:hint="eastAsia"/>
          <w:u w:val="wave"/>
        </w:rPr>
        <w:t>漢書</w:t>
      </w:r>
      <w:r w:rsidRPr="001C3E29">
        <w:rPr>
          <w:rFonts w:hint="eastAsia"/>
        </w:rPr>
        <w:t>贊曰：漢承百王之獘。典引曰：彝倫斁而舊章缺。</w:t>
      </w:r>
      <w:r w:rsidRPr="001C3E29">
        <w:rPr>
          <w:rFonts w:hint="eastAsia"/>
          <w:b/>
          <w:color w:val="660000"/>
          <w:sz w:val="28"/>
        </w:rPr>
        <w:t>漢德雖朗，朝儀則昏。稷嗣制禮，下肅上尊。穆穆帝典，煥其盈門。風睎三代，憲流後昆。</w:t>
      </w:r>
      <w:r w:rsidR="003E4D6D" w:rsidRPr="003E4D6D">
        <w:rPr>
          <w:rFonts w:hint="eastAsia"/>
          <w:u w:val="wave"/>
        </w:rPr>
        <w:t>漢書</w:t>
      </w:r>
      <w:r w:rsidRPr="001C3E29">
        <w:rPr>
          <w:rFonts w:hint="eastAsia"/>
        </w:rPr>
        <w:t>，叔孫通曰：臣願徵魯諸生，與臣弟子共起朝儀。高帝曰：得無難乎？通曰：臣願采古禮與秦儀雜就之。上曰：可。其儀就。皇帝輦出房，諸侯王以下莫不震恐肅敬。高帝曰：今日知</w:t>
      </w:r>
      <w:r w:rsidR="00F355DD">
        <w:rPr>
          <w:rFonts w:hint="eastAsia"/>
        </w:rPr>
        <w:t>爲</w:t>
      </w:r>
      <w:r w:rsidRPr="001C3E29">
        <w:rPr>
          <w:rFonts w:hint="eastAsia"/>
        </w:rPr>
        <w:t>皇帝之貴也。</w:t>
      </w:r>
      <w:r w:rsidR="003E4D6D" w:rsidRPr="003E4D6D">
        <w:rPr>
          <w:rFonts w:hint="eastAsia"/>
          <w:u w:val="wave"/>
        </w:rPr>
        <w:t>劇秦美新</w:t>
      </w:r>
      <w:r w:rsidRPr="001C3E29">
        <w:rPr>
          <w:rFonts w:hint="eastAsia"/>
        </w:rPr>
        <w:t>曰：帝典闕而不補。</w:t>
      </w:r>
      <w:r w:rsidR="000742C0" w:rsidRPr="000742C0">
        <w:rPr>
          <w:rFonts w:hint="eastAsia"/>
          <w:u w:val="wave"/>
        </w:rPr>
        <w:t>毛詩</w:t>
      </w:r>
      <w:r w:rsidRPr="001C3E29">
        <w:rPr>
          <w:rFonts w:hint="eastAsia"/>
        </w:rPr>
        <w:t>曰：韓侯顧之，爛其盈門。包咸</w:t>
      </w:r>
      <w:r w:rsidR="003E4D6D" w:rsidRPr="003E4D6D">
        <w:rPr>
          <w:rFonts w:hint="eastAsia"/>
          <w:u w:val="wave"/>
        </w:rPr>
        <w:t>論語</w:t>
      </w:r>
      <w:r w:rsidRPr="001C3E29">
        <w:rPr>
          <w:rFonts w:hint="eastAsia"/>
        </w:rPr>
        <w:t>注云：三代，夏、殷、周也。</w:t>
      </w:r>
      <w:r w:rsidR="000742C0" w:rsidRPr="000742C0">
        <w:rPr>
          <w:rFonts w:hint="eastAsia"/>
          <w:u w:val="wave"/>
        </w:rPr>
        <w:t>尙書</w:t>
      </w:r>
      <w:r w:rsidRPr="001C3E29">
        <w:rPr>
          <w:rFonts w:hint="eastAsia"/>
        </w:rPr>
        <w:t>曰：垂裕後昆。</w:t>
      </w:r>
    </w:p>
    <w:p w14:paraId="03272E85" w14:textId="2EFEF91F" w:rsidR="008F46A3" w:rsidRDefault="008F46A3" w:rsidP="006D547B">
      <w:pPr>
        <w:ind w:firstLine="561"/>
      </w:pPr>
      <w:r w:rsidRPr="001C3E29">
        <w:rPr>
          <w:rFonts w:hint="eastAsia"/>
          <w:b/>
          <w:color w:val="660000"/>
          <w:sz w:val="28"/>
        </w:rPr>
        <w:t>無知叡敏，獨昭奇跡。察侔蕭相，貺同師錫。</w:t>
      </w:r>
      <w:r w:rsidR="003F10DC" w:rsidRPr="003F10DC">
        <w:rPr>
          <w:rFonts w:hint="eastAsia"/>
          <w:u w:val="single"/>
        </w:rPr>
        <w:t>蕭何</w:t>
      </w:r>
      <w:r w:rsidRPr="001C3E29">
        <w:rPr>
          <w:rFonts w:hint="eastAsia"/>
        </w:rPr>
        <w:t>進韓信，無知進陳平，故曰侔也。</w:t>
      </w:r>
      <w:r w:rsidR="003E4D6D" w:rsidRPr="003E4D6D">
        <w:rPr>
          <w:rFonts w:hint="eastAsia"/>
          <w:u w:val="wave"/>
        </w:rPr>
        <w:t>漢書</w:t>
      </w:r>
      <w:r w:rsidRPr="001C3E29">
        <w:rPr>
          <w:rFonts w:hint="eastAsia"/>
        </w:rPr>
        <w:t>曰：陳平降漢，因魏無知求見漢王。後上封平，平曰：非魏無知臣安得進？上</w:t>
      </w:r>
      <w:r w:rsidRPr="001C3E29">
        <w:rPr>
          <w:rFonts w:hint="eastAsia"/>
        </w:rPr>
        <w:lastRenderedPageBreak/>
        <w:t>乃賞魏無知。</w:t>
      </w:r>
      <w:r w:rsidR="000742C0" w:rsidRPr="000742C0">
        <w:rPr>
          <w:rFonts w:hint="eastAsia"/>
          <w:u w:val="wave"/>
        </w:rPr>
        <w:t>尙書</w:t>
      </w:r>
      <w:r w:rsidRPr="001C3E29">
        <w:rPr>
          <w:rFonts w:hint="eastAsia"/>
        </w:rPr>
        <w:t>，師錫帝曰：有鰥在下曰虞舜。</w:t>
      </w:r>
      <w:r w:rsidRPr="001C3E29">
        <w:rPr>
          <w:rFonts w:hint="eastAsia"/>
          <w:b/>
          <w:color w:val="660000"/>
          <w:sz w:val="28"/>
        </w:rPr>
        <w:t>隨何辯達，因資於敵。紓漢披楚，唯生之績。</w:t>
      </w:r>
      <w:r w:rsidR="003E4D6D" w:rsidRPr="003E4D6D">
        <w:rPr>
          <w:rFonts w:hint="eastAsia"/>
          <w:u w:val="wave"/>
        </w:rPr>
        <w:t>漢書</w:t>
      </w:r>
      <w:r w:rsidRPr="001C3E29">
        <w:rPr>
          <w:rFonts w:hint="eastAsia"/>
        </w:rPr>
        <w:t>，漢王曰：孰</w:t>
      </w:r>
      <w:r w:rsidR="00F355DD">
        <w:rPr>
          <w:rFonts w:hint="eastAsia"/>
        </w:rPr>
        <w:t>爲</w:t>
      </w:r>
      <w:r w:rsidRPr="001C3E29">
        <w:rPr>
          <w:rFonts w:hint="eastAsia"/>
        </w:rPr>
        <w:t>我使淮南，使之發兵背楚，項王必留，留數月，漢之取天下可萬全。隨何曰：臣請使之。往說布，布歸漢。</w:t>
      </w:r>
      <w:r w:rsidR="000742C0" w:rsidRPr="000742C0">
        <w:rPr>
          <w:rFonts w:hint="eastAsia"/>
          <w:u w:val="wave"/>
        </w:rPr>
        <w:t>毛詩</w:t>
      </w:r>
      <w:r w:rsidRPr="001C3E29">
        <w:rPr>
          <w:rFonts w:hint="eastAsia"/>
        </w:rPr>
        <w:t>曰：酆水東注，惟禹之績。</w:t>
      </w:r>
    </w:p>
    <w:p w14:paraId="1130576C" w14:textId="1199EE11" w:rsidR="008F46A3" w:rsidRDefault="008F46A3" w:rsidP="006D547B">
      <w:pPr>
        <w:ind w:firstLine="561"/>
      </w:pPr>
      <w:r w:rsidRPr="001C3E29">
        <w:rPr>
          <w:rFonts w:hint="eastAsia"/>
          <w:b/>
          <w:color w:val="660000"/>
          <w:sz w:val="28"/>
        </w:rPr>
        <w:t>皤皤董叟，謀我平陰。三軍縞素，天下歸心。</w:t>
      </w:r>
      <w:r w:rsidR="003E4D6D" w:rsidRPr="003E4D6D">
        <w:rPr>
          <w:rFonts w:hint="eastAsia"/>
          <w:u w:val="wave"/>
        </w:rPr>
        <w:t>漢書</w:t>
      </w:r>
      <w:r w:rsidRPr="001C3E29">
        <w:rPr>
          <w:rFonts w:hint="eastAsia"/>
        </w:rPr>
        <w:t>曰：漢王南渡平陰津，至</w:t>
      </w:r>
      <w:r w:rsidR="003F10DC" w:rsidRPr="003F10DC">
        <w:rPr>
          <w:rFonts w:hint="eastAsia"/>
          <w:u w:val="single"/>
        </w:rPr>
        <w:t>洛陽</w:t>
      </w:r>
      <w:r w:rsidRPr="001C3E29">
        <w:rPr>
          <w:rFonts w:hint="eastAsia"/>
        </w:rPr>
        <w:t>，新城三老董公遮說漢王曰：項王無道，放殺其主。三軍之衆，</w:t>
      </w:r>
      <w:r w:rsidR="00F355DD">
        <w:rPr>
          <w:rFonts w:hint="eastAsia"/>
        </w:rPr>
        <w:t>爲</w:t>
      </w:r>
      <w:r w:rsidRPr="001C3E29">
        <w:rPr>
          <w:rFonts w:hint="eastAsia"/>
        </w:rPr>
        <w:t>之素服東伐，四海之內，莫不仰德，此三王之舉也。漢王曰：善。於是</w:t>
      </w:r>
      <w:r w:rsidR="00F355DD">
        <w:rPr>
          <w:rFonts w:hint="eastAsia"/>
        </w:rPr>
        <w:t>爲</w:t>
      </w:r>
      <w:r w:rsidRPr="001C3E29">
        <w:rPr>
          <w:rFonts w:hint="eastAsia"/>
        </w:rPr>
        <w:t>義帝發喪，兵皆縞素，擊楚之殺義帝者。</w:t>
      </w:r>
      <w:r w:rsidR="003E4D6D" w:rsidRPr="003E4D6D">
        <w:rPr>
          <w:rFonts w:hint="eastAsia"/>
          <w:u w:val="wave"/>
        </w:rPr>
        <w:t>論語</w:t>
      </w:r>
      <w:r w:rsidRPr="001C3E29">
        <w:rPr>
          <w:rFonts w:hint="eastAsia"/>
        </w:rPr>
        <w:t>素王受命讖曰：河受圖，天下歸心。</w:t>
      </w:r>
    </w:p>
    <w:p w14:paraId="06967912" w14:textId="6B53845B" w:rsidR="008F46A3" w:rsidRDefault="008F46A3" w:rsidP="006D547B">
      <w:pPr>
        <w:ind w:firstLine="561"/>
      </w:pPr>
      <w:r w:rsidRPr="001C3E29">
        <w:rPr>
          <w:rFonts w:hint="eastAsia"/>
          <w:b/>
          <w:color w:val="660000"/>
          <w:sz w:val="28"/>
        </w:rPr>
        <w:t>袁生秀朗</w:t>
      </w:r>
      <w:r w:rsidRPr="00C32D98">
        <w:rPr>
          <w:rStyle w:val="a9"/>
        </w:rPr>
        <w:footnoteReference w:id="5087"/>
      </w:r>
      <w:r w:rsidRPr="001C3E29">
        <w:rPr>
          <w:rFonts w:hint="eastAsia"/>
          <w:b/>
          <w:color w:val="660000"/>
          <w:sz w:val="28"/>
        </w:rPr>
        <w:t>，沈心善照。漢旆南振。楚威自撓，大略淵回，元功響效。邈哉惟人，何識之妙。</w:t>
      </w:r>
      <w:r w:rsidR="003E4D6D" w:rsidRPr="003E4D6D">
        <w:rPr>
          <w:rFonts w:hint="eastAsia"/>
          <w:u w:val="wave"/>
        </w:rPr>
        <w:t>漢書</w:t>
      </w:r>
      <w:r w:rsidRPr="001C3E29">
        <w:rPr>
          <w:rFonts w:hint="eastAsia"/>
        </w:rPr>
        <w:t>曰：袁生說漢王曰：願軍出武關，項王必引兵南走，王深壁，令滎陽、成皋間且得休。王乃復走滎陽。如此則楚所備者多，力分。漢得休，復與之戰，破楚必矣。漢王從其計，出軍宛、葉間。羽乃聞漢王在宛，果引兵南。</w:t>
      </w:r>
      <w:r w:rsidR="003E4D6D" w:rsidRPr="003E4D6D">
        <w:rPr>
          <w:rFonts w:hint="eastAsia"/>
          <w:u w:val="wave"/>
        </w:rPr>
        <w:t>漢書</w:t>
      </w:r>
      <w:r w:rsidRPr="001C3E29">
        <w:rPr>
          <w:rFonts w:hint="eastAsia"/>
        </w:rPr>
        <w:t>司馬遷述曰：大略孔明。</w:t>
      </w:r>
      <w:r w:rsidR="003E4D6D" w:rsidRPr="003E4D6D">
        <w:rPr>
          <w:rFonts w:hint="eastAsia"/>
          <w:u w:val="wave"/>
        </w:rPr>
        <w:t>史記</w:t>
      </w:r>
      <w:r w:rsidRPr="001C3E29">
        <w:rPr>
          <w:rFonts w:hint="eastAsia"/>
        </w:rPr>
        <w:t>，</w:t>
      </w:r>
      <w:r w:rsidR="003F10DC" w:rsidRPr="003F10DC">
        <w:rPr>
          <w:rFonts w:hint="eastAsia"/>
          <w:u w:val="single"/>
        </w:rPr>
        <w:t>太史公</w:t>
      </w:r>
      <w:r w:rsidRPr="001C3E29">
        <w:rPr>
          <w:rFonts w:hint="eastAsia"/>
        </w:rPr>
        <w:t>曰：惟祖元功，輔臣股肱。</w:t>
      </w:r>
    </w:p>
    <w:p w14:paraId="55AF5FCF" w14:textId="540B5A03" w:rsidR="008F46A3" w:rsidRDefault="008F46A3" w:rsidP="006D547B">
      <w:pPr>
        <w:ind w:firstLine="561"/>
      </w:pPr>
      <w:r w:rsidRPr="001C3E29">
        <w:rPr>
          <w:rFonts w:hint="eastAsia"/>
          <w:b/>
          <w:color w:val="660000"/>
          <w:sz w:val="28"/>
        </w:rPr>
        <w:t>紀信誑項，軺軒是乘。攝齊赴節</w:t>
      </w:r>
      <w:r w:rsidRPr="00C32D98">
        <w:rPr>
          <w:rStyle w:val="a9"/>
        </w:rPr>
        <w:footnoteReference w:id="5088"/>
      </w:r>
      <w:r w:rsidRPr="001C3E29">
        <w:rPr>
          <w:rFonts w:hint="eastAsia"/>
          <w:b/>
          <w:color w:val="660000"/>
          <w:sz w:val="28"/>
        </w:rPr>
        <w:t>，用死孰懲。身與煙消，名與風興。</w:t>
      </w:r>
      <w:r w:rsidR="003E4D6D" w:rsidRPr="003E4D6D">
        <w:rPr>
          <w:rFonts w:hint="eastAsia"/>
          <w:u w:val="wave"/>
        </w:rPr>
        <w:t>漢書</w:t>
      </w:r>
      <w:r w:rsidRPr="001C3E29">
        <w:rPr>
          <w:rFonts w:hint="eastAsia"/>
        </w:rPr>
        <w:t>曰：項羽圍漢王滎陽，將軍紀信曰：事急矣！臣請誑楚，可以間出。紀信乃乘王車，黃屋左纛，曰：食盡，漢王降。楚皆之城東觀，以故漢王得遯。羽見紀信，問漢王安在？曰：已出去矣。羽燒殺信。</w:t>
      </w:r>
      <w:r w:rsidR="003E4D6D" w:rsidRPr="003E4D6D">
        <w:rPr>
          <w:rFonts w:hint="eastAsia"/>
          <w:u w:val="wave"/>
        </w:rPr>
        <w:t>論語</w:t>
      </w:r>
      <w:r w:rsidRPr="001C3E29">
        <w:rPr>
          <w:rFonts w:hint="eastAsia"/>
        </w:rPr>
        <w:t>曰：攝齊升堂。</w:t>
      </w:r>
      <w:r w:rsidRPr="001C3E29">
        <w:rPr>
          <w:rFonts w:hint="eastAsia"/>
          <w:b/>
          <w:color w:val="660000"/>
          <w:sz w:val="28"/>
        </w:rPr>
        <w:t>周苛慷慨</w:t>
      </w:r>
      <w:r w:rsidRPr="00C32D98">
        <w:rPr>
          <w:rStyle w:val="a9"/>
        </w:rPr>
        <w:footnoteReference w:id="5089"/>
      </w:r>
      <w:r w:rsidRPr="001C3E29">
        <w:rPr>
          <w:rFonts w:hint="eastAsia"/>
          <w:b/>
          <w:color w:val="660000"/>
          <w:sz w:val="28"/>
        </w:rPr>
        <w:t>，心若懷冰。</w:t>
      </w:r>
      <w:r w:rsidRPr="001C3E29">
        <w:rPr>
          <w:rFonts w:hint="eastAsia"/>
        </w:rPr>
        <w:t>應邵風俗通曰：言人清高，如冰之潔。</w:t>
      </w:r>
      <w:r w:rsidRPr="001C3E29">
        <w:rPr>
          <w:rFonts w:hint="eastAsia"/>
          <w:b/>
          <w:color w:val="660000"/>
          <w:sz w:val="28"/>
        </w:rPr>
        <w:t>刑可以暴，志不可凌。</w:t>
      </w:r>
      <w:r w:rsidR="003E4D6D" w:rsidRPr="003E4D6D">
        <w:rPr>
          <w:rFonts w:hint="eastAsia"/>
          <w:u w:val="wave"/>
        </w:rPr>
        <w:t>漢書</w:t>
      </w:r>
      <w:r w:rsidRPr="001C3E29">
        <w:rPr>
          <w:rFonts w:hint="eastAsia"/>
        </w:rPr>
        <w:t>曰：楚圍漢王滎陽急，漢王出去，而使苛守滎陽。楚破滎陽，欲令將。苛罵曰：若趣降漢王，不然，今</w:t>
      </w:r>
      <w:r w:rsidR="00F355DD">
        <w:rPr>
          <w:rFonts w:hint="eastAsia"/>
        </w:rPr>
        <w:t>爲</w:t>
      </w:r>
      <w:r w:rsidRPr="001C3E29">
        <w:rPr>
          <w:rFonts w:hint="eastAsia"/>
        </w:rPr>
        <w:t>虜矣。項王怒，烹苛。</w:t>
      </w:r>
      <w:r w:rsidRPr="001C3E29">
        <w:rPr>
          <w:rFonts w:hint="eastAsia"/>
          <w:b/>
          <w:color w:val="660000"/>
          <w:sz w:val="28"/>
        </w:rPr>
        <w:t>貞軌偕</w:t>
      </w:r>
      <w:r w:rsidRPr="001C3E29">
        <w:rPr>
          <w:rFonts w:hint="eastAsia"/>
          <w:b/>
          <w:color w:val="660000"/>
          <w:sz w:val="28"/>
        </w:rPr>
        <w:lastRenderedPageBreak/>
        <w:t>沒，亮跡雙升。謝承後漢書，黃向對策曰：雷陳義重，出則䨥升</w:t>
      </w:r>
      <w:r w:rsidRPr="00C32D98">
        <w:rPr>
          <w:rStyle w:val="a9"/>
        </w:rPr>
        <w:footnoteReference w:id="5090"/>
      </w:r>
      <w:r w:rsidRPr="001C3E29">
        <w:rPr>
          <w:rFonts w:hint="eastAsia"/>
          <w:b/>
          <w:color w:val="660000"/>
          <w:sz w:val="28"/>
        </w:rPr>
        <w:t>。帝疇爾庸，後嗣是膺。</w:t>
      </w:r>
      <w:r w:rsidR="003E4D6D" w:rsidRPr="003E4D6D">
        <w:rPr>
          <w:rFonts w:hint="eastAsia"/>
          <w:u w:val="wave"/>
        </w:rPr>
        <w:t>漢書</w:t>
      </w:r>
      <w:r w:rsidRPr="001C3E29">
        <w:rPr>
          <w:rFonts w:hint="eastAsia"/>
        </w:rPr>
        <w:t>曰：苛子成，以父死王事，封</w:t>
      </w:r>
      <w:r w:rsidR="00F355DD">
        <w:rPr>
          <w:rFonts w:hint="eastAsia"/>
        </w:rPr>
        <w:t>爲</w:t>
      </w:r>
      <w:r w:rsidRPr="001C3E29">
        <w:rPr>
          <w:rFonts w:hint="eastAsia"/>
        </w:rPr>
        <w:t>高景侯。又曰：襄平侯紀通</w:t>
      </w:r>
      <w:r w:rsidR="000742C0">
        <w:rPr>
          <w:rFonts w:hint="eastAsia"/>
        </w:rPr>
        <w:t>尙</w:t>
      </w:r>
      <w:r w:rsidRPr="001C3E29">
        <w:rPr>
          <w:rFonts w:hint="eastAsia"/>
        </w:rPr>
        <w:t>符節。</w:t>
      </w:r>
      <w:r w:rsidR="003F10DC" w:rsidRPr="003F10DC">
        <w:rPr>
          <w:rFonts w:hint="eastAsia"/>
          <w:u w:val="single"/>
        </w:rPr>
        <w:t>張晏</w:t>
      </w:r>
      <w:r w:rsidRPr="001C3E29">
        <w:rPr>
          <w:rFonts w:hint="eastAsia"/>
        </w:rPr>
        <w:t>曰：紀信子也。</w:t>
      </w:r>
      <w:r w:rsidR="003F10DC" w:rsidRPr="003F10DC">
        <w:rPr>
          <w:rFonts w:hint="eastAsia"/>
          <w:u w:val="single"/>
        </w:rPr>
        <w:t>晉灼</w:t>
      </w:r>
      <w:r w:rsidRPr="001C3E29">
        <w:rPr>
          <w:rFonts w:hint="eastAsia"/>
        </w:rPr>
        <w:t>曰：紀信焚死，不見其後。功臣表曰：襄平侯紀通，父成，以將軍從定三秦，死王事，子侯，然則通非信子也。機之此言，與晏同誤也。</w:t>
      </w:r>
    </w:p>
    <w:p w14:paraId="43FB71D9" w14:textId="4724F395" w:rsidR="008F46A3" w:rsidRDefault="008F46A3" w:rsidP="006D547B">
      <w:pPr>
        <w:ind w:firstLine="561"/>
      </w:pPr>
      <w:r w:rsidRPr="001C3E29">
        <w:rPr>
          <w:rFonts w:hint="eastAsia"/>
          <w:b/>
          <w:color w:val="660000"/>
          <w:sz w:val="28"/>
        </w:rPr>
        <w:t>天地雖順，王心有違。毛詩曰：行道遲遲，中心有違。懷親望楚，永言長悲。侯公伏軾，皇媼來歸。是謂平國，寵命有輝。</w:t>
      </w:r>
      <w:r w:rsidR="003E4D6D" w:rsidRPr="003E4D6D">
        <w:rPr>
          <w:rFonts w:hint="eastAsia"/>
          <w:u w:val="wave"/>
        </w:rPr>
        <w:t>漢書</w:t>
      </w:r>
      <w:r w:rsidRPr="001C3E29">
        <w:rPr>
          <w:rFonts w:hint="eastAsia"/>
        </w:rPr>
        <w:t>曰：漢遣陸賈說羽，請太公，羽弗聽。漢復使侯公說羽，羽歸太公、媼。</w:t>
      </w:r>
      <w:r w:rsidR="003E4D6D" w:rsidRPr="003E4D6D">
        <w:rPr>
          <w:rFonts w:hint="eastAsia"/>
          <w:u w:val="wave"/>
        </w:rPr>
        <w:t>漢書</w:t>
      </w:r>
      <w:r w:rsidRPr="001C3E29">
        <w:rPr>
          <w:rFonts w:hint="eastAsia"/>
        </w:rPr>
        <w:t>項羽傳曰：歸漢王父母妻子。</w:t>
      </w:r>
      <w:r w:rsidR="003E4D6D" w:rsidRPr="003E4D6D">
        <w:rPr>
          <w:rFonts w:hint="eastAsia"/>
          <w:u w:val="wave"/>
        </w:rPr>
        <w:t>漢書</w:t>
      </w:r>
      <w:r w:rsidRPr="001C3E29">
        <w:rPr>
          <w:rFonts w:hint="eastAsia"/>
        </w:rPr>
        <w:t>音義曰：媼，母別名也，烏老切。楚漢春秋曰：上欲封侯公，匿不肯復見。曰：此天下之辨士，所居傾國，故號平國君。</w:t>
      </w:r>
    </w:p>
    <w:p w14:paraId="204B7005" w14:textId="2909361E" w:rsidR="008F46A3" w:rsidRPr="00F04B6F" w:rsidRDefault="008F46A3" w:rsidP="006D547B">
      <w:pPr>
        <w:ind w:firstLine="561"/>
        <w:rPr>
          <w:b/>
          <w:color w:val="660000"/>
          <w:sz w:val="28"/>
        </w:rPr>
      </w:pPr>
      <w:r w:rsidRPr="001C3E29">
        <w:rPr>
          <w:rFonts w:hint="eastAsia"/>
          <w:b/>
          <w:color w:val="660000"/>
          <w:sz w:val="28"/>
        </w:rPr>
        <w:t>震風過物，清濁效響。</w:t>
      </w:r>
      <w:r w:rsidRPr="001C3E29">
        <w:rPr>
          <w:rFonts w:hint="eastAsia"/>
        </w:rPr>
        <w:t>文子曰：昔堯之治天下也，舜</w:t>
      </w:r>
      <w:r w:rsidR="00F355DD">
        <w:rPr>
          <w:rFonts w:hint="eastAsia"/>
        </w:rPr>
        <w:t>爲</w:t>
      </w:r>
      <w:r w:rsidRPr="001C3E29">
        <w:rPr>
          <w:rFonts w:hint="eastAsia"/>
        </w:rPr>
        <w:t>司徒，契</w:t>
      </w:r>
      <w:r w:rsidR="00F355DD">
        <w:rPr>
          <w:rFonts w:hint="eastAsia"/>
        </w:rPr>
        <w:t>爲</w:t>
      </w:r>
      <w:r w:rsidRPr="001C3E29">
        <w:rPr>
          <w:rFonts w:hint="eastAsia"/>
        </w:rPr>
        <w:t>司馬，禹</w:t>
      </w:r>
      <w:r w:rsidR="00F355DD">
        <w:rPr>
          <w:rFonts w:hint="eastAsia"/>
        </w:rPr>
        <w:t>爲</w:t>
      </w:r>
      <w:r w:rsidRPr="001C3E29">
        <w:rPr>
          <w:rFonts w:hint="eastAsia"/>
        </w:rPr>
        <w:t>司空，后稷</w:t>
      </w:r>
      <w:r w:rsidR="00F355DD">
        <w:rPr>
          <w:rFonts w:hint="eastAsia"/>
        </w:rPr>
        <w:t>爲</w:t>
      </w:r>
      <w:r w:rsidRPr="001C3E29">
        <w:rPr>
          <w:rFonts w:hint="eastAsia"/>
        </w:rPr>
        <w:t>田疇，奚仲</w:t>
      </w:r>
      <w:r w:rsidR="00F355DD">
        <w:rPr>
          <w:rFonts w:hint="eastAsia"/>
        </w:rPr>
        <w:t>爲</w:t>
      </w:r>
      <w:r w:rsidRPr="001C3E29">
        <w:rPr>
          <w:rFonts w:hint="eastAsia"/>
        </w:rPr>
        <w:t>工師。是以離叛者寡，聽從者衆，若風之過簫，忽然感之，各以清濁應物也。</w:t>
      </w:r>
      <w:r w:rsidRPr="001C3E29">
        <w:rPr>
          <w:rFonts w:hint="eastAsia"/>
          <w:b/>
          <w:color w:val="660000"/>
          <w:sz w:val="28"/>
        </w:rPr>
        <w:t>大人于興，利在攸往。</w:t>
      </w:r>
      <w:r w:rsidR="000742C0" w:rsidRPr="000742C0">
        <w:rPr>
          <w:rFonts w:hint="eastAsia"/>
          <w:u w:val="wave"/>
        </w:rPr>
        <w:t>周易</w:t>
      </w:r>
      <w:r w:rsidRPr="001C3E29">
        <w:rPr>
          <w:rFonts w:hint="eastAsia"/>
        </w:rPr>
        <w:t>曰：巽，小亨，利有攸往，利見大人。</w:t>
      </w:r>
      <w:r w:rsidRPr="001C3E29">
        <w:rPr>
          <w:rFonts w:hint="eastAsia"/>
          <w:b/>
          <w:color w:val="660000"/>
          <w:sz w:val="28"/>
        </w:rPr>
        <w:t>弘海者川，崇山惟壤。</w:t>
      </w:r>
      <w:r w:rsidR="000742C0" w:rsidRPr="000742C0">
        <w:rPr>
          <w:rFonts w:hint="eastAsia"/>
          <w:u w:val="wave"/>
        </w:rPr>
        <w:t>管子</w:t>
      </w:r>
      <w:r w:rsidRPr="001C3E29">
        <w:rPr>
          <w:rFonts w:hint="eastAsia"/>
        </w:rPr>
        <w:t>曰：海不辭水，故能成其大；山不辭土，故能成其高；明主不厭人，故能成其衆。</w:t>
      </w:r>
      <w:r w:rsidRPr="001C3E29">
        <w:rPr>
          <w:rFonts w:hint="eastAsia"/>
          <w:b/>
          <w:color w:val="660000"/>
          <w:sz w:val="28"/>
        </w:rPr>
        <w:t>韶護錯音，袞龍比象。</w:t>
      </w:r>
      <w:r w:rsidR="003E4D6D" w:rsidRPr="003E4D6D">
        <w:rPr>
          <w:rFonts w:hint="eastAsia"/>
          <w:u w:val="wave"/>
        </w:rPr>
        <w:t>漢書</w:t>
      </w:r>
      <w:r w:rsidRPr="001C3E29">
        <w:rPr>
          <w:rFonts w:hint="eastAsia"/>
        </w:rPr>
        <w:t>曰：舜作韶，湯作護。周禮，王之吉服，享先王，即袞龍衣也。左傳曰：臧哀伯曰：五色比象，昭其物也。</w:t>
      </w:r>
      <w:r w:rsidRPr="001C3E29">
        <w:rPr>
          <w:rFonts w:hint="eastAsia"/>
          <w:b/>
          <w:color w:val="660000"/>
          <w:sz w:val="28"/>
        </w:rPr>
        <w:t>明明衆哲，同濟天網。</w:t>
      </w:r>
      <w:r w:rsidR="000742C0" w:rsidRPr="000742C0">
        <w:rPr>
          <w:rFonts w:hint="eastAsia"/>
          <w:u w:val="wave"/>
        </w:rPr>
        <w:t>毛詩</w:t>
      </w:r>
      <w:r w:rsidRPr="001C3E29">
        <w:rPr>
          <w:rFonts w:hint="eastAsia"/>
        </w:rPr>
        <w:t>曰：明明魯侯。崔寔本論曰：舉彌天之網，以羅海內之雄。</w:t>
      </w:r>
      <w:r w:rsidRPr="001C3E29">
        <w:rPr>
          <w:rFonts w:hint="eastAsia"/>
          <w:b/>
          <w:color w:val="660000"/>
          <w:sz w:val="28"/>
        </w:rPr>
        <w:t>劍宣其利，鑒獻其朗。</w:t>
      </w:r>
      <w:r w:rsidRPr="001C3E29">
        <w:rPr>
          <w:rFonts w:hint="eastAsia"/>
        </w:rPr>
        <w:t>廣雅曰：鑒，炤也，鑑謂之鏡。</w:t>
      </w:r>
      <w:r w:rsidRPr="001C3E29">
        <w:rPr>
          <w:rFonts w:hint="eastAsia"/>
          <w:b/>
          <w:color w:val="660000"/>
          <w:sz w:val="28"/>
        </w:rPr>
        <w:t>文武四充，漢祚克廣，</w:t>
      </w:r>
      <w:r w:rsidR="000742C0" w:rsidRPr="000742C0">
        <w:rPr>
          <w:rFonts w:hint="eastAsia"/>
          <w:u w:val="wave"/>
        </w:rPr>
        <w:t>尙書</w:t>
      </w:r>
      <w:r w:rsidRPr="001C3E29">
        <w:rPr>
          <w:rFonts w:hint="eastAsia"/>
        </w:rPr>
        <w:t>曰：光被四表。</w:t>
      </w:r>
      <w:r w:rsidR="00FE33F9" w:rsidRPr="00FE33F9">
        <w:rPr>
          <w:rFonts w:hint="eastAsia"/>
          <w:u w:val="single"/>
        </w:rPr>
        <w:t>孔安國</w:t>
      </w:r>
      <w:r w:rsidRPr="001C3E29">
        <w:rPr>
          <w:rFonts w:hint="eastAsia"/>
        </w:rPr>
        <w:t>曰：光，充也，充溢四外也。</w:t>
      </w:r>
      <w:r w:rsidR="000742C0" w:rsidRPr="000742C0">
        <w:rPr>
          <w:rFonts w:hint="eastAsia"/>
          <w:u w:val="wave"/>
        </w:rPr>
        <w:t>毛詩</w:t>
      </w:r>
      <w:r w:rsidRPr="001C3E29">
        <w:rPr>
          <w:rFonts w:hint="eastAsia"/>
        </w:rPr>
        <w:t>曰：克廣德心。</w:t>
      </w:r>
      <w:r w:rsidRPr="001C3E29">
        <w:rPr>
          <w:rFonts w:hint="eastAsia"/>
          <w:b/>
          <w:color w:val="660000"/>
          <w:sz w:val="28"/>
        </w:rPr>
        <w:t>悠悠遐風，千載是仰。</w:t>
      </w:r>
    </w:p>
    <w:p w14:paraId="09152FA9" w14:textId="77777777" w:rsidR="008F46A3" w:rsidRPr="00964B81" w:rsidRDefault="008F46A3" w:rsidP="00964B81">
      <w:pPr>
        <w:pStyle w:val="2"/>
        <w:ind w:firstLine="641"/>
        <w:rPr>
          <w:rFonts w:ascii="宋体-方正超大字符集" w:eastAsia="宋体-方正超大字符集"/>
        </w:rPr>
      </w:pPr>
      <w:r w:rsidRPr="00964B81">
        <w:rPr>
          <w:rFonts w:ascii="宋体-方正超大字符集" w:eastAsia="宋体-方正超大字符集" w:hint="eastAsia"/>
        </w:rPr>
        <w:lastRenderedPageBreak/>
        <w:t>贊</w:t>
      </w:r>
    </w:p>
    <w:p w14:paraId="0CD21095" w14:textId="75227A42" w:rsidR="008F46A3" w:rsidRDefault="00E76135" w:rsidP="00964B81">
      <w:pPr>
        <w:pStyle w:val="3"/>
        <w:ind w:firstLine="641"/>
      </w:pPr>
      <w:r w:rsidRPr="00E76135">
        <w:rPr>
          <w:rFonts w:hint="eastAsia"/>
          <w:u w:val="single"/>
        </w:rPr>
        <w:t>東方朔</w:t>
      </w:r>
      <w:r w:rsidR="008F46A3">
        <w:rPr>
          <w:rFonts w:hint="eastAsia"/>
        </w:rPr>
        <w:t>畫贊</w:t>
      </w:r>
    </w:p>
    <w:p w14:paraId="71D2E1B8" w14:textId="77777777" w:rsidR="008F46A3" w:rsidRDefault="008F46A3" w:rsidP="006D547B">
      <w:pPr>
        <w:ind w:firstLine="420"/>
      </w:pPr>
      <w:r w:rsidRPr="001C3E29">
        <w:rPr>
          <w:rFonts w:hint="eastAsia"/>
        </w:rPr>
        <w:t>并序</w:t>
      </w:r>
    </w:p>
    <w:p w14:paraId="422A3586" w14:textId="51C90C28" w:rsidR="008F46A3" w:rsidRDefault="008F46A3" w:rsidP="006D547B">
      <w:pPr>
        <w:ind w:firstLine="560"/>
      </w:pPr>
      <w:r w:rsidRPr="003D6509">
        <w:rPr>
          <w:rFonts w:ascii="楷体" w:eastAsia="楷体" w:hAnsi="楷体" w:hint="eastAsia"/>
          <w:color w:val="660000"/>
          <w:sz w:val="28"/>
          <w:u w:val="single"/>
        </w:rPr>
        <w:t>夏侯孝若</w:t>
      </w:r>
      <w:r w:rsidR="003D6509">
        <w:rPr>
          <w:rFonts w:hint="eastAsia"/>
          <w:b/>
          <w:color w:val="660000"/>
          <w:sz w:val="28"/>
        </w:rPr>
        <w:t xml:space="preserve"> </w:t>
      </w:r>
      <w:r w:rsidRPr="001C3E29">
        <w:rPr>
          <w:rFonts w:hint="eastAsia"/>
        </w:rPr>
        <w:t>臧榮緒晉書曰：夏侯湛，字孝若，譙國人也。美容儀，才華富盛，早有名譽，與潘岳友善，時人謂之連璧，</w:t>
      </w:r>
      <w:r w:rsidR="00F355DD">
        <w:rPr>
          <w:rFonts w:hint="eastAsia"/>
        </w:rPr>
        <w:t>爲</w:t>
      </w:r>
      <w:r w:rsidRPr="001C3E29">
        <w:rPr>
          <w:rFonts w:hint="eastAsia"/>
        </w:rPr>
        <w:t>散騎常侍。此贊</w:t>
      </w:r>
      <w:r w:rsidR="00F355DD">
        <w:rPr>
          <w:rFonts w:hint="eastAsia"/>
        </w:rPr>
        <w:t>爲</w:t>
      </w:r>
      <w:r w:rsidRPr="001C3E29">
        <w:rPr>
          <w:rFonts w:hint="eastAsia"/>
        </w:rPr>
        <w:t>當時所重</w:t>
      </w:r>
      <w:r w:rsidRPr="00C32D98">
        <w:rPr>
          <w:rStyle w:val="a9"/>
        </w:rPr>
        <w:footnoteReference w:id="5091"/>
      </w:r>
      <w:r w:rsidRPr="001C3E29">
        <w:rPr>
          <w:rFonts w:hint="eastAsia"/>
        </w:rPr>
        <w:t>。</w:t>
      </w:r>
    </w:p>
    <w:p w14:paraId="68541BE3" w14:textId="21950491" w:rsidR="008F46A3" w:rsidRPr="00F04B6F" w:rsidRDefault="008F46A3" w:rsidP="006D547B">
      <w:pPr>
        <w:ind w:firstLine="561"/>
        <w:rPr>
          <w:b/>
          <w:color w:val="660000"/>
          <w:sz w:val="28"/>
        </w:rPr>
      </w:pPr>
      <w:r w:rsidRPr="001C3E29">
        <w:rPr>
          <w:rFonts w:hint="eastAsia"/>
          <w:b/>
          <w:color w:val="660000"/>
          <w:sz w:val="28"/>
        </w:rPr>
        <w:t>大夫諱朔，字曼倩，平原厭次人也。</w:t>
      </w:r>
      <w:r w:rsidR="003E4D6D" w:rsidRPr="003E4D6D">
        <w:rPr>
          <w:rFonts w:hint="eastAsia"/>
          <w:u w:val="wave"/>
        </w:rPr>
        <w:t>漢書</w:t>
      </w:r>
      <w:r w:rsidRPr="001C3E29">
        <w:rPr>
          <w:rFonts w:hint="eastAsia"/>
        </w:rPr>
        <w:t>曰：朔</w:t>
      </w:r>
      <w:r w:rsidR="00F355DD">
        <w:rPr>
          <w:rFonts w:hint="eastAsia"/>
        </w:rPr>
        <w:t>爲</w:t>
      </w:r>
      <w:r w:rsidRPr="001C3E29">
        <w:rPr>
          <w:rFonts w:hint="eastAsia"/>
        </w:rPr>
        <w:t>太中大夫。又曰：朔字曼倩，平原厭次人。</w:t>
      </w:r>
      <w:r w:rsidR="003E4D6D" w:rsidRPr="003E4D6D">
        <w:rPr>
          <w:rFonts w:hint="eastAsia"/>
          <w:u w:val="wave"/>
        </w:rPr>
        <w:t>漢書</w:t>
      </w:r>
      <w:r w:rsidRPr="001C3E29">
        <w:rPr>
          <w:rFonts w:hint="eastAsia"/>
        </w:rPr>
        <w:t>地理志無厭次縣，而功臣表有厭次侯爰類，疑地理誤也。</w:t>
      </w:r>
      <w:r w:rsidRPr="001C3E29">
        <w:rPr>
          <w:rFonts w:hint="eastAsia"/>
          <w:b/>
          <w:color w:val="660000"/>
          <w:sz w:val="28"/>
        </w:rPr>
        <w:t>魏建安中，</w:t>
      </w:r>
      <w:r w:rsidRPr="001C3E29">
        <w:rPr>
          <w:rFonts w:hint="eastAsia"/>
        </w:rPr>
        <w:t>范曄</w:t>
      </w:r>
      <w:r w:rsidR="000742C0" w:rsidRPr="000742C0">
        <w:rPr>
          <w:rFonts w:hint="eastAsia"/>
          <w:u w:val="wave"/>
        </w:rPr>
        <w:t>後漢書</w:t>
      </w:r>
      <w:r w:rsidRPr="001C3E29">
        <w:rPr>
          <w:rFonts w:hint="eastAsia"/>
        </w:rPr>
        <w:t>曰：獻帝改興平三年</w:t>
      </w:r>
      <w:r w:rsidR="00F355DD">
        <w:rPr>
          <w:rFonts w:hint="eastAsia"/>
        </w:rPr>
        <w:t>爲</w:t>
      </w:r>
      <w:r w:rsidRPr="001C3E29">
        <w:rPr>
          <w:rFonts w:hint="eastAsia"/>
        </w:rPr>
        <w:t>建安元年，今云魏，疑誤也。</w:t>
      </w:r>
      <w:r w:rsidRPr="001C3E29">
        <w:rPr>
          <w:rFonts w:hint="eastAsia"/>
          <w:b/>
          <w:color w:val="660000"/>
          <w:sz w:val="28"/>
        </w:rPr>
        <w:t>分厭次以</w:t>
      </w:r>
      <w:r w:rsidR="00F355DD">
        <w:rPr>
          <w:rFonts w:hint="eastAsia"/>
          <w:b/>
          <w:color w:val="660000"/>
          <w:sz w:val="28"/>
        </w:rPr>
        <w:t>爲</w:t>
      </w:r>
      <w:r w:rsidRPr="001C3E29">
        <w:rPr>
          <w:rFonts w:hint="eastAsia"/>
          <w:b/>
          <w:color w:val="660000"/>
          <w:sz w:val="28"/>
        </w:rPr>
        <w:t>樂陵郡，故又</w:t>
      </w:r>
      <w:r w:rsidR="00F355DD">
        <w:rPr>
          <w:rFonts w:hint="eastAsia"/>
          <w:b/>
          <w:color w:val="660000"/>
          <w:sz w:val="28"/>
        </w:rPr>
        <w:t>爲</w:t>
      </w:r>
      <w:r w:rsidRPr="001C3E29">
        <w:rPr>
          <w:rFonts w:hint="eastAsia"/>
          <w:b/>
          <w:color w:val="660000"/>
          <w:sz w:val="28"/>
        </w:rPr>
        <w:t>郡人焉。</w:t>
      </w:r>
      <w:r w:rsidR="003E4D6D" w:rsidRPr="003E4D6D">
        <w:rPr>
          <w:rFonts w:hint="eastAsia"/>
          <w:u w:val="wave"/>
        </w:rPr>
        <w:t>漢書</w:t>
      </w:r>
      <w:r w:rsidRPr="001C3E29">
        <w:rPr>
          <w:rFonts w:hint="eastAsia"/>
        </w:rPr>
        <w:t>，平原郡有樂陵縣也。</w:t>
      </w:r>
      <w:r w:rsidRPr="001C3E29">
        <w:rPr>
          <w:rFonts w:hint="eastAsia"/>
          <w:b/>
          <w:color w:val="660000"/>
          <w:sz w:val="28"/>
        </w:rPr>
        <w:t>事漢武帝，漢書具載其事。</w:t>
      </w:r>
    </w:p>
    <w:p w14:paraId="7DBEB4DE" w14:textId="4E96ADCB" w:rsidR="008F46A3" w:rsidRDefault="008F46A3" w:rsidP="006D547B">
      <w:pPr>
        <w:ind w:firstLine="561"/>
      </w:pPr>
      <w:r w:rsidRPr="001C3E29">
        <w:rPr>
          <w:rFonts w:hint="eastAsia"/>
          <w:b/>
          <w:color w:val="660000"/>
          <w:sz w:val="28"/>
        </w:rPr>
        <w:t>先生瑰瑋博達，思周變通，</w:t>
      </w:r>
      <w:r w:rsidRPr="001C3E29">
        <w:rPr>
          <w:rFonts w:hint="eastAsia"/>
        </w:rPr>
        <w:t>家語，</w:t>
      </w:r>
      <w:r w:rsidR="003F10DC" w:rsidRPr="003F10DC">
        <w:rPr>
          <w:rFonts w:hint="eastAsia"/>
          <w:u w:val="single"/>
        </w:rPr>
        <w:t>孔子</w:t>
      </w:r>
      <w:r w:rsidRPr="001C3E29">
        <w:rPr>
          <w:rFonts w:hint="eastAsia"/>
        </w:rPr>
        <w:t>曰：老聃博古而達今。王肅曰：博達古今而好道。</w:t>
      </w:r>
      <w:r w:rsidR="000742C0" w:rsidRPr="000742C0">
        <w:rPr>
          <w:rFonts w:hint="eastAsia"/>
          <w:u w:val="wave"/>
        </w:rPr>
        <w:t>周易</w:t>
      </w:r>
      <w:r w:rsidRPr="001C3E29">
        <w:rPr>
          <w:rFonts w:hint="eastAsia"/>
        </w:rPr>
        <w:t>曰：化而裁之謂之變，推而行之謂之通。又曰：變通者，趨時者也。</w:t>
      </w:r>
      <w:r w:rsidRPr="001C3E29">
        <w:rPr>
          <w:rFonts w:hint="eastAsia"/>
          <w:b/>
          <w:color w:val="660000"/>
          <w:sz w:val="28"/>
        </w:rPr>
        <w:t>以</w:t>
      </w:r>
      <w:r w:rsidR="00F355DD">
        <w:rPr>
          <w:rFonts w:hint="eastAsia"/>
          <w:b/>
          <w:color w:val="660000"/>
          <w:sz w:val="28"/>
        </w:rPr>
        <w:t>爲</w:t>
      </w:r>
      <w:r w:rsidRPr="001C3E29">
        <w:rPr>
          <w:rFonts w:hint="eastAsia"/>
          <w:b/>
          <w:color w:val="660000"/>
          <w:sz w:val="28"/>
        </w:rPr>
        <w:t>濁世不可以富貴也，故薄遊以取位；</w:t>
      </w:r>
      <w:r w:rsidR="003F10DC" w:rsidRPr="003F10DC">
        <w:rPr>
          <w:rFonts w:hint="eastAsia"/>
          <w:u w:val="single"/>
        </w:rPr>
        <w:t>王逸</w:t>
      </w:r>
      <w:r w:rsidR="000742C0" w:rsidRPr="000742C0">
        <w:rPr>
          <w:rFonts w:hint="eastAsia"/>
          <w:u w:val="wave"/>
        </w:rPr>
        <w:t>楚辭</w:t>
      </w:r>
      <w:r w:rsidRPr="001C3E29">
        <w:rPr>
          <w:rFonts w:hint="eastAsia"/>
        </w:rPr>
        <w:t>序曰：不忍以清白久居濁世。</w:t>
      </w:r>
      <w:r w:rsidRPr="001C3E29">
        <w:rPr>
          <w:rFonts w:hint="eastAsia"/>
          <w:b/>
          <w:color w:val="660000"/>
          <w:sz w:val="28"/>
        </w:rPr>
        <w:t>苟出不可以直道也，故頡頏以傲世。</w:t>
      </w:r>
      <w:r w:rsidR="003E4D6D" w:rsidRPr="003E4D6D">
        <w:rPr>
          <w:rFonts w:hint="eastAsia"/>
          <w:u w:val="wave"/>
        </w:rPr>
        <w:t>論語</w:t>
      </w:r>
      <w:r w:rsidRPr="001C3E29">
        <w:rPr>
          <w:rFonts w:hint="eastAsia"/>
        </w:rPr>
        <w:t>曰：直道而事人。解嘲曰：鄒衍以頡頏而取世資。</w:t>
      </w:r>
      <w:r w:rsidRPr="001C3E29">
        <w:rPr>
          <w:rFonts w:hint="eastAsia"/>
          <w:b/>
          <w:color w:val="660000"/>
          <w:sz w:val="28"/>
        </w:rPr>
        <w:t>傲世不可以垂訓也，故正諫以明節。</w:t>
      </w:r>
      <w:r w:rsidRPr="001C3E29">
        <w:rPr>
          <w:rFonts w:hint="eastAsia"/>
        </w:rPr>
        <w:t>家語，南宮叔曰：</w:t>
      </w:r>
      <w:r w:rsidR="003F10DC" w:rsidRPr="003F10DC">
        <w:rPr>
          <w:rFonts w:hint="eastAsia"/>
          <w:u w:val="single"/>
        </w:rPr>
        <w:t>孔子</w:t>
      </w:r>
      <w:r w:rsidRPr="001C3E29">
        <w:rPr>
          <w:rFonts w:hint="eastAsia"/>
        </w:rPr>
        <w:t>作春秋，垂訓後嗣。</w:t>
      </w:r>
      <w:r w:rsidR="003E4D6D" w:rsidRPr="003E4D6D">
        <w:rPr>
          <w:rFonts w:hint="eastAsia"/>
          <w:u w:val="single"/>
        </w:rPr>
        <w:t>班固</w:t>
      </w:r>
      <w:r w:rsidR="003E4D6D" w:rsidRPr="003E4D6D">
        <w:rPr>
          <w:rFonts w:hint="eastAsia"/>
          <w:u w:val="wave"/>
        </w:rPr>
        <w:t>漢書</w:t>
      </w:r>
      <w:r w:rsidRPr="001C3E29">
        <w:rPr>
          <w:rFonts w:hint="eastAsia"/>
        </w:rPr>
        <w:t>贊曰：朔正諫似直。</w:t>
      </w:r>
      <w:r w:rsidRPr="001C3E29">
        <w:rPr>
          <w:rFonts w:hint="eastAsia"/>
          <w:b/>
          <w:color w:val="660000"/>
          <w:sz w:val="28"/>
        </w:rPr>
        <w:t>明節不可以久安也，故詼諧以取容。</w:t>
      </w:r>
      <w:r w:rsidR="003E4D6D" w:rsidRPr="003E4D6D">
        <w:rPr>
          <w:rFonts w:hint="eastAsia"/>
          <w:u w:val="single"/>
        </w:rPr>
        <w:t>班固</w:t>
      </w:r>
      <w:r w:rsidR="003E4D6D" w:rsidRPr="003E4D6D">
        <w:rPr>
          <w:rFonts w:hint="eastAsia"/>
          <w:u w:val="wave"/>
        </w:rPr>
        <w:t>漢書</w:t>
      </w:r>
      <w:r w:rsidRPr="001C3E29">
        <w:rPr>
          <w:rFonts w:hint="eastAsia"/>
        </w:rPr>
        <w:t>贊曰：朔詼諧逢占，其事浮淺。字書曰：詼，啁也，口回切。</w:t>
      </w:r>
      <w:r w:rsidR="00FE33F9" w:rsidRPr="00FE33F9">
        <w:rPr>
          <w:rFonts w:hint="eastAsia"/>
          <w:u w:val="single"/>
        </w:rPr>
        <w:t>孔安國</w:t>
      </w:r>
      <w:r w:rsidR="000742C0" w:rsidRPr="000742C0">
        <w:rPr>
          <w:rFonts w:hint="eastAsia"/>
          <w:u w:val="wave"/>
        </w:rPr>
        <w:t>尙書</w:t>
      </w:r>
      <w:r w:rsidRPr="001C3E29">
        <w:rPr>
          <w:rFonts w:hint="eastAsia"/>
        </w:rPr>
        <w:t>傳曰：諧，和也。</w:t>
      </w:r>
      <w:r w:rsidR="003E4D6D" w:rsidRPr="003E4D6D">
        <w:rPr>
          <w:rFonts w:hint="eastAsia"/>
          <w:u w:val="wave"/>
        </w:rPr>
        <w:t>史記</w:t>
      </w:r>
      <w:r w:rsidR="003F10DC" w:rsidRPr="003F10DC">
        <w:rPr>
          <w:rFonts w:hint="eastAsia"/>
          <w:u w:val="single"/>
        </w:rPr>
        <w:t>太史公</w:t>
      </w:r>
      <w:r w:rsidRPr="001C3E29">
        <w:rPr>
          <w:rFonts w:hint="eastAsia"/>
        </w:rPr>
        <w:t>曰：王翦偷合取容。</w:t>
      </w:r>
      <w:r w:rsidRPr="001C3E29">
        <w:rPr>
          <w:rFonts w:hint="eastAsia"/>
          <w:b/>
          <w:color w:val="660000"/>
          <w:sz w:val="28"/>
        </w:rPr>
        <w:t>潔其道而穢其跡，</w:t>
      </w:r>
      <w:r w:rsidR="003E4D6D" w:rsidRPr="003E4D6D">
        <w:rPr>
          <w:rFonts w:hint="eastAsia"/>
          <w:u w:val="single"/>
        </w:rPr>
        <w:t>班固</w:t>
      </w:r>
      <w:r w:rsidR="003E4D6D" w:rsidRPr="003E4D6D">
        <w:rPr>
          <w:rFonts w:hint="eastAsia"/>
          <w:u w:val="wave"/>
        </w:rPr>
        <w:t>漢書</w:t>
      </w:r>
      <w:r w:rsidRPr="001C3E29">
        <w:rPr>
          <w:rFonts w:hint="eastAsia"/>
        </w:rPr>
        <w:t>贊曰：朔穢德似隱。</w:t>
      </w:r>
      <w:r w:rsidRPr="001C3E29">
        <w:rPr>
          <w:rFonts w:hint="eastAsia"/>
          <w:b/>
          <w:color w:val="660000"/>
          <w:sz w:val="28"/>
        </w:rPr>
        <w:t>清其質而濁其文。</w:t>
      </w:r>
      <w:r w:rsidRPr="001C3E29">
        <w:rPr>
          <w:rFonts w:hint="eastAsia"/>
          <w:b/>
          <w:color w:val="660000"/>
          <w:sz w:val="28"/>
        </w:rPr>
        <w:lastRenderedPageBreak/>
        <w:t>弛張而不</w:t>
      </w:r>
      <w:r w:rsidR="00F355DD">
        <w:rPr>
          <w:rFonts w:hint="eastAsia"/>
          <w:b/>
          <w:color w:val="660000"/>
          <w:sz w:val="28"/>
        </w:rPr>
        <w:t>爲</w:t>
      </w:r>
      <w:r w:rsidRPr="001C3E29">
        <w:rPr>
          <w:rFonts w:hint="eastAsia"/>
          <w:b/>
          <w:color w:val="660000"/>
          <w:sz w:val="28"/>
        </w:rPr>
        <w:t>邪，進退而不離群。</w:t>
      </w:r>
      <w:r w:rsidRPr="001C3E29">
        <w:rPr>
          <w:rFonts w:hint="eastAsia"/>
        </w:rPr>
        <w:t>禮記，</w:t>
      </w:r>
      <w:r w:rsidR="003F10DC" w:rsidRPr="003F10DC">
        <w:rPr>
          <w:rFonts w:hint="eastAsia"/>
          <w:u w:val="single"/>
        </w:rPr>
        <w:t>孔子</w:t>
      </w:r>
      <w:r w:rsidRPr="001C3E29">
        <w:rPr>
          <w:rFonts w:hint="eastAsia"/>
        </w:rPr>
        <w:t>曰：一張一弛，文、武之道。</w:t>
      </w:r>
      <w:r w:rsidR="00FE33F9" w:rsidRPr="00FE33F9">
        <w:rPr>
          <w:rFonts w:hint="eastAsia"/>
          <w:u w:val="single"/>
        </w:rPr>
        <w:t>鄭玄</w:t>
      </w:r>
      <w:r w:rsidRPr="001C3E29">
        <w:rPr>
          <w:rFonts w:hint="eastAsia"/>
        </w:rPr>
        <w:t>曰：張弛，以弓弩喻人也。</w:t>
      </w:r>
      <w:r w:rsidR="003E4D6D" w:rsidRPr="003E4D6D">
        <w:rPr>
          <w:rFonts w:hint="eastAsia"/>
          <w:u w:val="single"/>
        </w:rPr>
        <w:t>班固</w:t>
      </w:r>
      <w:r w:rsidR="003E4D6D" w:rsidRPr="003E4D6D">
        <w:rPr>
          <w:rFonts w:hint="eastAsia"/>
          <w:u w:val="wave"/>
        </w:rPr>
        <w:t>漢書</w:t>
      </w:r>
      <w:r w:rsidR="00E76135" w:rsidRPr="00E76135">
        <w:rPr>
          <w:rFonts w:hint="eastAsia"/>
          <w:u w:val="single"/>
        </w:rPr>
        <w:t>東方朔</w:t>
      </w:r>
      <w:r w:rsidRPr="001C3E29">
        <w:rPr>
          <w:rFonts w:hint="eastAsia"/>
        </w:rPr>
        <w:t>述曰：弛張沈浮。</w:t>
      </w:r>
      <w:r w:rsidR="000742C0" w:rsidRPr="000742C0">
        <w:rPr>
          <w:rFonts w:hint="eastAsia"/>
          <w:u w:val="wave"/>
        </w:rPr>
        <w:t>周易</w:t>
      </w:r>
      <w:r w:rsidRPr="001C3E29">
        <w:rPr>
          <w:rFonts w:hint="eastAsia"/>
        </w:rPr>
        <w:t>曰：上下無常，非</w:t>
      </w:r>
      <w:r w:rsidR="00F355DD">
        <w:rPr>
          <w:rFonts w:hint="eastAsia"/>
        </w:rPr>
        <w:t>爲</w:t>
      </w:r>
      <w:r w:rsidRPr="001C3E29">
        <w:rPr>
          <w:rFonts w:hint="eastAsia"/>
        </w:rPr>
        <w:t>邪也；進退無常，非離群也。</w:t>
      </w:r>
      <w:r w:rsidRPr="001C3E29">
        <w:rPr>
          <w:rFonts w:hint="eastAsia"/>
          <w:b/>
          <w:color w:val="660000"/>
          <w:sz w:val="28"/>
        </w:rPr>
        <w:t>若乃遠心曠度，贍智宏材。</w:t>
      </w:r>
      <w:r w:rsidR="003F10DC" w:rsidRPr="003F10DC">
        <w:rPr>
          <w:rFonts w:hint="eastAsia"/>
          <w:u w:val="single"/>
        </w:rPr>
        <w:t>楊子雲</w:t>
      </w:r>
      <w:r w:rsidRPr="001C3E29">
        <w:rPr>
          <w:rFonts w:hint="eastAsia"/>
        </w:rPr>
        <w:t>解嘲曰：雖其人之贍智。</w:t>
      </w:r>
      <w:r w:rsidRPr="001C3E29">
        <w:rPr>
          <w:rFonts w:hint="eastAsia"/>
          <w:b/>
          <w:color w:val="660000"/>
          <w:sz w:val="28"/>
        </w:rPr>
        <w:t>倜儻博物，觸類多能。</w:t>
      </w:r>
      <w:r w:rsidR="003E4D6D" w:rsidRPr="003E4D6D">
        <w:rPr>
          <w:rFonts w:hint="eastAsia"/>
          <w:u w:val="wave"/>
        </w:rPr>
        <w:t>史記</w:t>
      </w:r>
      <w:r w:rsidRPr="001C3E29">
        <w:rPr>
          <w:rFonts w:hint="eastAsia"/>
        </w:rPr>
        <w:t>曰：魯仲連好奇偉倜儻之畫策。左氏傳，晉侯聞子產之言，曰：博物君子也。</w:t>
      </w:r>
      <w:r w:rsidR="000742C0" w:rsidRPr="000742C0">
        <w:rPr>
          <w:rFonts w:hint="eastAsia"/>
          <w:u w:val="wave"/>
        </w:rPr>
        <w:t>周易</w:t>
      </w:r>
      <w:r w:rsidRPr="001C3E29">
        <w:rPr>
          <w:rFonts w:hint="eastAsia"/>
        </w:rPr>
        <w:t>曰：觸類而長之。</w:t>
      </w:r>
      <w:r w:rsidR="003E4D6D" w:rsidRPr="003E4D6D">
        <w:rPr>
          <w:rFonts w:hint="eastAsia"/>
          <w:u w:val="wave"/>
        </w:rPr>
        <w:t>論語</w:t>
      </w:r>
      <w:r w:rsidRPr="001C3E29">
        <w:rPr>
          <w:rFonts w:hint="eastAsia"/>
        </w:rPr>
        <w:t>，太宰曰：夫子聖者與？何其多能也！</w:t>
      </w:r>
      <w:r w:rsidRPr="001C3E29">
        <w:rPr>
          <w:rFonts w:hint="eastAsia"/>
          <w:b/>
          <w:color w:val="660000"/>
          <w:sz w:val="28"/>
        </w:rPr>
        <w:t>合變以明笇，幽贊以知來。</w:t>
      </w:r>
      <w:r w:rsidR="000742C0" w:rsidRPr="000742C0">
        <w:rPr>
          <w:rFonts w:hint="eastAsia"/>
          <w:u w:val="wave"/>
        </w:rPr>
        <w:t>周易</w:t>
      </w:r>
      <w:r w:rsidRPr="001C3E29">
        <w:rPr>
          <w:rFonts w:hint="eastAsia"/>
        </w:rPr>
        <w:t>曰：夫爻者何也？言乎變者也。又曰：幽贊於神明而生蓍。又曰：神以知來，智以藏往。</w:t>
      </w:r>
      <w:r w:rsidRPr="001C3E29">
        <w:rPr>
          <w:rFonts w:hint="eastAsia"/>
          <w:b/>
          <w:color w:val="660000"/>
          <w:sz w:val="28"/>
        </w:rPr>
        <w:t>自三墳五典八索九丘，</w:t>
      </w:r>
      <w:r w:rsidRPr="001C3E29">
        <w:rPr>
          <w:rFonts w:hint="eastAsia"/>
        </w:rPr>
        <w:t>左氏傳曰：左史倚相趍過，王曰：是良史也，能讀三墳、五典、八索、九丘。</w:t>
      </w:r>
      <w:r w:rsidRPr="001C3E29">
        <w:rPr>
          <w:rFonts w:hint="eastAsia"/>
          <w:b/>
          <w:color w:val="660000"/>
          <w:sz w:val="28"/>
        </w:rPr>
        <w:t>陰陽圖緯之學，百家衆流之論，</w:t>
      </w:r>
      <w:r w:rsidR="003E4D6D" w:rsidRPr="003E4D6D">
        <w:rPr>
          <w:rFonts w:hint="eastAsia"/>
          <w:u w:val="wave"/>
        </w:rPr>
        <w:t>漢書</w:t>
      </w:r>
      <w:r w:rsidRPr="001C3E29">
        <w:rPr>
          <w:rFonts w:hint="eastAsia"/>
        </w:rPr>
        <w:t>曰：陰陽家流者，蓋出於羲和之官。圖，河圖也。緯，五緯也。謝承</w:t>
      </w:r>
      <w:r w:rsidR="000742C0" w:rsidRPr="000742C0">
        <w:rPr>
          <w:rFonts w:hint="eastAsia"/>
          <w:u w:val="wave"/>
        </w:rPr>
        <w:t>後漢書</w:t>
      </w:r>
      <w:r w:rsidRPr="001C3E29">
        <w:rPr>
          <w:rFonts w:hint="eastAsia"/>
        </w:rPr>
        <w:t>曰：尤明圖緯。百家衆流，已見任昉策秀才文。</w:t>
      </w:r>
      <w:r w:rsidRPr="001C3E29">
        <w:rPr>
          <w:rFonts w:hint="eastAsia"/>
          <w:b/>
          <w:color w:val="660000"/>
          <w:sz w:val="28"/>
        </w:rPr>
        <w:t>周給敏捷之辯，支離覆逆之數。</w:t>
      </w:r>
      <w:r w:rsidRPr="001C3E29">
        <w:rPr>
          <w:rFonts w:hint="eastAsia"/>
        </w:rPr>
        <w:t>莊子曰：支離疏鼓策播糈，足以食十人。糈音所。</w:t>
      </w:r>
      <w:r w:rsidR="003E4D6D" w:rsidRPr="003E4D6D">
        <w:rPr>
          <w:rFonts w:hint="eastAsia"/>
          <w:u w:val="wave"/>
        </w:rPr>
        <w:t>漢書</w:t>
      </w:r>
      <w:r w:rsidRPr="001C3E29">
        <w:rPr>
          <w:rFonts w:hint="eastAsia"/>
        </w:rPr>
        <w:t>曰：上嘗使諸數家射覆，不能中；使朔射之，連中，輒賜帛。逆，逆刺也。</w:t>
      </w:r>
      <w:r w:rsidRPr="001C3E29">
        <w:rPr>
          <w:rFonts w:hint="eastAsia"/>
          <w:b/>
          <w:color w:val="660000"/>
          <w:sz w:val="28"/>
        </w:rPr>
        <w:t>經脈藥石之藝，射御書計之術。</w:t>
      </w:r>
      <w:r w:rsidR="003E4D6D" w:rsidRPr="003E4D6D">
        <w:rPr>
          <w:rFonts w:hint="eastAsia"/>
          <w:u w:val="wave"/>
        </w:rPr>
        <w:t>漢書</w:t>
      </w:r>
      <w:r w:rsidRPr="001C3E29">
        <w:rPr>
          <w:rFonts w:hint="eastAsia"/>
        </w:rPr>
        <w:t>曰：醫經者，原人血脈經絡，而用度箴石湯火之所施，調百藥齊和之所宜。周禮曰：六藝，禮、樂、射、御、書、數也。</w:t>
      </w:r>
      <w:r w:rsidRPr="001C3E29">
        <w:rPr>
          <w:rFonts w:hint="eastAsia"/>
          <w:b/>
          <w:color w:val="660000"/>
          <w:sz w:val="28"/>
        </w:rPr>
        <w:t>乃研精而究其理，不習而盡其功，</w:t>
      </w:r>
      <w:r w:rsidR="00FE33F9" w:rsidRPr="00FE33F9">
        <w:rPr>
          <w:rFonts w:hint="eastAsia"/>
          <w:u w:val="single"/>
        </w:rPr>
        <w:t>孔安國</w:t>
      </w:r>
      <w:r w:rsidR="000742C0" w:rsidRPr="000742C0">
        <w:rPr>
          <w:rFonts w:hint="eastAsia"/>
          <w:u w:val="wave"/>
        </w:rPr>
        <w:t>尙書</w:t>
      </w:r>
      <w:r w:rsidRPr="001C3E29">
        <w:rPr>
          <w:rFonts w:hint="eastAsia"/>
        </w:rPr>
        <w:t>序曰：研精覃思。易曰：不習無不利。</w:t>
      </w:r>
      <w:r w:rsidRPr="001C3E29">
        <w:rPr>
          <w:rFonts w:hint="eastAsia"/>
          <w:b/>
          <w:color w:val="660000"/>
          <w:sz w:val="28"/>
        </w:rPr>
        <w:t>經目而諷於口，過耳而闇於心。</w:t>
      </w:r>
      <w:r w:rsidRPr="001C3E29">
        <w:rPr>
          <w:rFonts w:hint="eastAsia"/>
        </w:rPr>
        <w:t>孔融薦禰衡表曰：目所一見，輒誦於口；耳暫聞</w:t>
      </w:r>
      <w:r w:rsidRPr="00C32D98">
        <w:rPr>
          <w:rStyle w:val="a9"/>
        </w:rPr>
        <w:footnoteReference w:id="5092"/>
      </w:r>
      <w:r w:rsidRPr="001C3E29">
        <w:rPr>
          <w:rFonts w:hint="eastAsia"/>
        </w:rPr>
        <w:t>，不忘於心。</w:t>
      </w:r>
      <w:r w:rsidRPr="001C3E29">
        <w:rPr>
          <w:rFonts w:hint="eastAsia"/>
          <w:b/>
          <w:color w:val="660000"/>
          <w:sz w:val="28"/>
        </w:rPr>
        <w:t>夫其明濟開豁，包含弘大，凌轢卿相，謿哂豪桀，籠罩靡前，跆籍貴勢，</w:t>
      </w:r>
      <w:r w:rsidR="003E4D6D" w:rsidRPr="003E4D6D">
        <w:rPr>
          <w:rFonts w:hint="eastAsia"/>
          <w:u w:val="wave"/>
        </w:rPr>
        <w:t>漢書</w:t>
      </w:r>
      <w:r w:rsidRPr="001C3E29">
        <w:rPr>
          <w:rFonts w:hint="eastAsia"/>
        </w:rPr>
        <w:t>曰：張楚並興，兵相跆籍。蘇林曰：跆音臺。鄧展曰：躡也。</w:t>
      </w:r>
      <w:r w:rsidRPr="001C3E29">
        <w:rPr>
          <w:rFonts w:hint="eastAsia"/>
          <w:b/>
          <w:color w:val="660000"/>
          <w:sz w:val="28"/>
        </w:rPr>
        <w:t>出不休顯，賤不憂戚，戲萬乘若寮友，視儔列如草芥。</w:t>
      </w:r>
      <w:r w:rsidRPr="001C3E29">
        <w:rPr>
          <w:rFonts w:hint="eastAsia"/>
        </w:rPr>
        <w:t>十洲記曰：朔弄萬乘，傲王公。孟子曰：天下大悅而將歸己，視之如草芥。</w:t>
      </w:r>
      <w:r w:rsidRPr="001C3E29">
        <w:rPr>
          <w:rFonts w:hint="eastAsia"/>
          <w:b/>
          <w:color w:val="660000"/>
          <w:sz w:val="28"/>
        </w:rPr>
        <w:t>雄節邁倫，高氣蓋世，</w:t>
      </w:r>
      <w:r w:rsidR="003E4D6D" w:rsidRPr="003E4D6D">
        <w:rPr>
          <w:rFonts w:hint="eastAsia"/>
          <w:u w:val="wave"/>
        </w:rPr>
        <w:t>漢書</w:t>
      </w:r>
      <w:r w:rsidRPr="001C3E29">
        <w:rPr>
          <w:rFonts w:hint="eastAsia"/>
        </w:rPr>
        <w:t>，項羽歌曰：力拔山兮氣蓋世。</w:t>
      </w:r>
      <w:r w:rsidRPr="001C3E29">
        <w:rPr>
          <w:rFonts w:hint="eastAsia"/>
          <w:b/>
          <w:color w:val="660000"/>
          <w:sz w:val="28"/>
        </w:rPr>
        <w:t>可謂拔乎其萃，遊方之外者已。</w:t>
      </w:r>
      <w:r w:rsidRPr="001C3E29">
        <w:rPr>
          <w:rFonts w:hint="eastAsia"/>
        </w:rPr>
        <w:t>孟子曰：聖人之於人，亦類也。出於其類，拔於其萃，自生民以來，未有盛於</w:t>
      </w:r>
      <w:r w:rsidR="003F10DC" w:rsidRPr="003F10DC">
        <w:rPr>
          <w:rFonts w:hint="eastAsia"/>
          <w:u w:val="single"/>
        </w:rPr>
        <w:t>孔</w:t>
      </w:r>
      <w:r w:rsidR="003F10DC" w:rsidRPr="003F10DC">
        <w:rPr>
          <w:rFonts w:hint="eastAsia"/>
          <w:u w:val="single"/>
        </w:rPr>
        <w:lastRenderedPageBreak/>
        <w:t>子</w:t>
      </w:r>
      <w:r w:rsidRPr="001C3E29">
        <w:rPr>
          <w:rFonts w:hint="eastAsia"/>
        </w:rPr>
        <w:t>也。莊子曰：子桑戶、孟子反、子琴張三人相與友。子桑戶死，未葬，</w:t>
      </w:r>
      <w:r w:rsidR="003F10DC" w:rsidRPr="003F10DC">
        <w:rPr>
          <w:rFonts w:hint="eastAsia"/>
          <w:u w:val="single"/>
        </w:rPr>
        <w:t>孔子</w:t>
      </w:r>
      <w:r w:rsidRPr="001C3E29">
        <w:rPr>
          <w:rFonts w:hint="eastAsia"/>
        </w:rPr>
        <w:t>聞之，使子貢往侍事焉。或編曲，或鼓琴，相和而歌。子貢趍而進曰：敢問臨尸而歌，禮乎？二人相視而笑，曰：是惡乎知禮意。子貢反，以告</w:t>
      </w:r>
      <w:r w:rsidR="003F10DC" w:rsidRPr="003F10DC">
        <w:rPr>
          <w:rFonts w:hint="eastAsia"/>
          <w:u w:val="single"/>
        </w:rPr>
        <w:t>孔子</w:t>
      </w:r>
      <w:r w:rsidRPr="001C3E29">
        <w:rPr>
          <w:rFonts w:hint="eastAsia"/>
        </w:rPr>
        <w:t>。</w:t>
      </w:r>
      <w:r w:rsidR="003F10DC" w:rsidRPr="003F10DC">
        <w:rPr>
          <w:rFonts w:hint="eastAsia"/>
          <w:u w:val="single"/>
        </w:rPr>
        <w:t>孔子</w:t>
      </w:r>
      <w:r w:rsidRPr="001C3E29">
        <w:rPr>
          <w:rFonts w:hint="eastAsia"/>
        </w:rPr>
        <w:t>曰：彼遊方之外者也，而丘也，遊方之內者也。司馬彪曰：方，常也，言彼遊心於常教之外也。</w:t>
      </w:r>
    </w:p>
    <w:p w14:paraId="182DADF3" w14:textId="4F028426" w:rsidR="008F46A3" w:rsidRPr="00F04B6F" w:rsidRDefault="008F46A3" w:rsidP="006D547B">
      <w:pPr>
        <w:ind w:firstLine="561"/>
        <w:rPr>
          <w:b/>
          <w:color w:val="660000"/>
          <w:sz w:val="28"/>
        </w:rPr>
      </w:pPr>
      <w:r w:rsidRPr="001C3E29">
        <w:rPr>
          <w:rFonts w:hint="eastAsia"/>
          <w:b/>
          <w:color w:val="660000"/>
          <w:sz w:val="28"/>
        </w:rPr>
        <w:t>談者又以先生噓吸沖和，吐故納新；蟬蛻龍變，棄俗登仙；</w:t>
      </w:r>
      <w:r w:rsidRPr="001C3E29">
        <w:rPr>
          <w:rFonts w:hint="eastAsia"/>
        </w:rPr>
        <w:t>莊子曰：吹呴呼吸，吐故納新，此導引之士，養形之人也。淮南子曰：至人蟬蛻蛇遊，忽然入冥。</w:t>
      </w:r>
      <w:r w:rsidR="003E4D6D" w:rsidRPr="003E4D6D">
        <w:rPr>
          <w:rFonts w:hint="eastAsia"/>
          <w:u w:val="wave"/>
        </w:rPr>
        <w:t>史記</w:t>
      </w:r>
      <w:r w:rsidRPr="001C3E29">
        <w:rPr>
          <w:rFonts w:hint="eastAsia"/>
        </w:rPr>
        <w:t>，趙高曰：聖人龍變而從之。列仙傳曰：</w:t>
      </w:r>
      <w:r w:rsidR="00E76135" w:rsidRPr="00E76135">
        <w:rPr>
          <w:rFonts w:hint="eastAsia"/>
          <w:u w:val="single"/>
        </w:rPr>
        <w:t>東方朔</w:t>
      </w:r>
      <w:r w:rsidRPr="001C3E29">
        <w:rPr>
          <w:rFonts w:hint="eastAsia"/>
        </w:rPr>
        <w:t>，武帝時</w:t>
      </w:r>
      <w:r w:rsidR="00F355DD">
        <w:rPr>
          <w:rFonts w:hint="eastAsia"/>
        </w:rPr>
        <w:t>爲</w:t>
      </w:r>
      <w:r w:rsidRPr="001C3E29">
        <w:rPr>
          <w:rFonts w:hint="eastAsia"/>
        </w:rPr>
        <w:t>郎，宣帝時棄去，後見會稽。</w:t>
      </w:r>
      <w:r w:rsidRPr="001C3E29">
        <w:rPr>
          <w:rFonts w:hint="eastAsia"/>
          <w:b/>
          <w:color w:val="660000"/>
          <w:sz w:val="28"/>
        </w:rPr>
        <w:t>神交造化，靈</w:t>
      </w:r>
      <w:r w:rsidR="00F355DD">
        <w:rPr>
          <w:rFonts w:hint="eastAsia"/>
          <w:b/>
          <w:color w:val="660000"/>
          <w:sz w:val="28"/>
        </w:rPr>
        <w:t>爲</w:t>
      </w:r>
      <w:r w:rsidRPr="001C3E29">
        <w:rPr>
          <w:rFonts w:hint="eastAsia"/>
          <w:b/>
          <w:color w:val="660000"/>
          <w:sz w:val="28"/>
        </w:rPr>
        <w:t>星辰。</w:t>
      </w:r>
      <w:r w:rsidRPr="001C3E29">
        <w:rPr>
          <w:rFonts w:hint="eastAsia"/>
        </w:rPr>
        <w:t>淮南子曰：大丈夫恬然無</w:t>
      </w:r>
      <w:r w:rsidR="00F355DD">
        <w:rPr>
          <w:rFonts w:hint="eastAsia"/>
        </w:rPr>
        <w:t>爲</w:t>
      </w:r>
      <w:r w:rsidRPr="001C3E29">
        <w:rPr>
          <w:rFonts w:hint="eastAsia"/>
        </w:rPr>
        <w:t>，與造化逍遙。</w:t>
      </w:r>
      <w:r w:rsidR="003F10DC" w:rsidRPr="003F10DC">
        <w:rPr>
          <w:rFonts w:hint="eastAsia"/>
          <w:u w:val="single"/>
        </w:rPr>
        <w:t>高誘</w:t>
      </w:r>
      <w:r w:rsidRPr="001C3E29">
        <w:rPr>
          <w:rFonts w:hint="eastAsia"/>
        </w:rPr>
        <w:t>曰：造化，天地也。</w:t>
      </w:r>
      <w:r w:rsidR="003E4D6D" w:rsidRPr="003E4D6D">
        <w:rPr>
          <w:rFonts w:hint="eastAsia"/>
          <w:u w:val="single"/>
        </w:rPr>
        <w:t>應劭</w:t>
      </w:r>
      <w:r w:rsidRPr="001C3E29">
        <w:rPr>
          <w:rFonts w:hint="eastAsia"/>
        </w:rPr>
        <w:t>風俗通曰：</w:t>
      </w:r>
      <w:r w:rsidR="00E76135" w:rsidRPr="00E76135">
        <w:rPr>
          <w:rFonts w:hint="eastAsia"/>
          <w:u w:val="single"/>
        </w:rPr>
        <w:t>東方朔</w:t>
      </w:r>
      <w:r w:rsidRPr="001C3E29">
        <w:rPr>
          <w:rFonts w:hint="eastAsia"/>
        </w:rPr>
        <w:t>是太白星精，黃帝時</w:t>
      </w:r>
      <w:r w:rsidR="00F355DD">
        <w:rPr>
          <w:rFonts w:hint="eastAsia"/>
        </w:rPr>
        <w:t>爲</w:t>
      </w:r>
      <w:r w:rsidRPr="001C3E29">
        <w:rPr>
          <w:rFonts w:hint="eastAsia"/>
        </w:rPr>
        <w:t>風后，堯時</w:t>
      </w:r>
      <w:r w:rsidR="00F355DD">
        <w:rPr>
          <w:rFonts w:hint="eastAsia"/>
        </w:rPr>
        <w:t>爲</w:t>
      </w:r>
      <w:r w:rsidRPr="001C3E29">
        <w:rPr>
          <w:rFonts w:hint="eastAsia"/>
        </w:rPr>
        <w:t>務成子，周時</w:t>
      </w:r>
      <w:r w:rsidR="00F355DD">
        <w:rPr>
          <w:rFonts w:hint="eastAsia"/>
        </w:rPr>
        <w:t>爲</w:t>
      </w:r>
      <w:r w:rsidRPr="001C3E29">
        <w:rPr>
          <w:rFonts w:hint="eastAsia"/>
        </w:rPr>
        <w:t>老聃，在越</w:t>
      </w:r>
      <w:r w:rsidR="00F355DD">
        <w:rPr>
          <w:rFonts w:hint="eastAsia"/>
        </w:rPr>
        <w:t>爲</w:t>
      </w:r>
      <w:r w:rsidRPr="001C3E29">
        <w:rPr>
          <w:rFonts w:hint="eastAsia"/>
        </w:rPr>
        <w:t>范蠡，齊</w:t>
      </w:r>
      <w:r w:rsidR="00F355DD">
        <w:rPr>
          <w:rFonts w:hint="eastAsia"/>
        </w:rPr>
        <w:t>爲</w:t>
      </w:r>
      <w:r w:rsidRPr="001C3E29">
        <w:rPr>
          <w:rFonts w:hint="eastAsia"/>
        </w:rPr>
        <w:t>鴟夷子。言其變化無常也。</w:t>
      </w:r>
      <w:r w:rsidRPr="001C3E29">
        <w:rPr>
          <w:rFonts w:hint="eastAsia"/>
          <w:b/>
          <w:color w:val="660000"/>
          <w:sz w:val="28"/>
        </w:rPr>
        <w:t>此又奇怪惚恍，不可備論者也。</w:t>
      </w:r>
    </w:p>
    <w:p w14:paraId="2B76FC26" w14:textId="32108C3D" w:rsidR="008F46A3" w:rsidRPr="00F04B6F" w:rsidRDefault="008F46A3" w:rsidP="006D547B">
      <w:pPr>
        <w:ind w:firstLine="561"/>
        <w:rPr>
          <w:b/>
          <w:color w:val="660000"/>
          <w:sz w:val="28"/>
        </w:rPr>
      </w:pPr>
      <w:r w:rsidRPr="001C3E29">
        <w:rPr>
          <w:rFonts w:hint="eastAsia"/>
          <w:b/>
          <w:color w:val="660000"/>
          <w:sz w:val="28"/>
        </w:rPr>
        <w:t>大人來守此國，</w:t>
      </w:r>
      <w:r w:rsidRPr="001C3E29">
        <w:rPr>
          <w:rFonts w:hint="eastAsia"/>
        </w:rPr>
        <w:t>此國，謂樂陵也。其父</w:t>
      </w:r>
      <w:r w:rsidR="00F355DD">
        <w:rPr>
          <w:rFonts w:hint="eastAsia"/>
        </w:rPr>
        <w:t>爲</w:t>
      </w:r>
      <w:r w:rsidRPr="001C3E29">
        <w:rPr>
          <w:rFonts w:hint="eastAsia"/>
        </w:rPr>
        <w:t>樂陵郡守，史傳不載，難得而知也。</w:t>
      </w:r>
      <w:r w:rsidRPr="001C3E29">
        <w:rPr>
          <w:rFonts w:hint="eastAsia"/>
          <w:b/>
          <w:color w:val="660000"/>
          <w:sz w:val="28"/>
        </w:rPr>
        <w:t>僕自京都言歸定省，</w:t>
      </w:r>
      <w:r w:rsidRPr="001C3E29">
        <w:rPr>
          <w:rFonts w:hint="eastAsia"/>
        </w:rPr>
        <w:t>京都，</w:t>
      </w:r>
      <w:r w:rsidR="003F10DC" w:rsidRPr="003F10DC">
        <w:rPr>
          <w:rFonts w:hint="eastAsia"/>
          <w:u w:val="single"/>
        </w:rPr>
        <w:t>洛陽</w:t>
      </w:r>
      <w:r w:rsidRPr="001C3E29">
        <w:rPr>
          <w:rFonts w:hint="eastAsia"/>
        </w:rPr>
        <w:t>也。</w:t>
      </w:r>
      <w:r w:rsidR="000742C0" w:rsidRPr="000742C0">
        <w:rPr>
          <w:rFonts w:hint="eastAsia"/>
          <w:u w:val="wave"/>
        </w:rPr>
        <w:t>毛詩</w:t>
      </w:r>
      <w:r w:rsidRPr="001C3E29">
        <w:rPr>
          <w:rFonts w:hint="eastAsia"/>
        </w:rPr>
        <w:t>曰：言告言歸。禮記曰：凡</w:t>
      </w:r>
      <w:r w:rsidR="00F355DD">
        <w:rPr>
          <w:rFonts w:hint="eastAsia"/>
        </w:rPr>
        <w:t>爲</w:t>
      </w:r>
      <w:r w:rsidRPr="001C3E29">
        <w:rPr>
          <w:rFonts w:hint="eastAsia"/>
        </w:rPr>
        <w:t>人子之禮，昏定而晨省。</w:t>
      </w:r>
      <w:r w:rsidRPr="001C3E29">
        <w:rPr>
          <w:rFonts w:hint="eastAsia"/>
          <w:b/>
          <w:color w:val="660000"/>
          <w:sz w:val="28"/>
        </w:rPr>
        <w:t>睹先生之縣邑，想先生之高風；徘徊路寢，見先生之遺像；</w:t>
      </w:r>
      <w:r w:rsidR="000742C0" w:rsidRPr="000742C0">
        <w:rPr>
          <w:rFonts w:hint="eastAsia"/>
          <w:u w:val="wave"/>
        </w:rPr>
        <w:t>楚辭</w:t>
      </w:r>
      <w:r w:rsidRPr="001C3E29">
        <w:rPr>
          <w:rFonts w:hint="eastAsia"/>
        </w:rPr>
        <w:t>曰：馮翼遺像，何以譏之。</w:t>
      </w:r>
      <w:r w:rsidRPr="001C3E29">
        <w:rPr>
          <w:rFonts w:hint="eastAsia"/>
          <w:b/>
          <w:color w:val="660000"/>
          <w:sz w:val="28"/>
        </w:rPr>
        <w:t>逍遙城郭，觀先生之祠宇。慨然有懷，乃作頌焉。其辭曰：</w:t>
      </w:r>
    </w:p>
    <w:p w14:paraId="0EB4127A" w14:textId="4F43D186" w:rsidR="008F46A3" w:rsidRDefault="008F46A3" w:rsidP="006D547B">
      <w:pPr>
        <w:ind w:firstLine="561"/>
      </w:pPr>
      <w:r w:rsidRPr="001C3E29">
        <w:rPr>
          <w:rFonts w:hint="eastAsia"/>
          <w:b/>
          <w:color w:val="660000"/>
          <w:sz w:val="28"/>
        </w:rPr>
        <w:t>矯矯先生，肥遯居貞。</w:t>
      </w:r>
      <w:r w:rsidRPr="001C3E29">
        <w:rPr>
          <w:rFonts w:hint="eastAsia"/>
        </w:rPr>
        <w:t>矯矯，輕舉之貌也。</w:t>
      </w:r>
      <w:r w:rsidR="000742C0" w:rsidRPr="000742C0">
        <w:rPr>
          <w:rFonts w:hint="eastAsia"/>
          <w:u w:val="wave"/>
        </w:rPr>
        <w:t>毛詩</w:t>
      </w:r>
      <w:r w:rsidRPr="001C3E29">
        <w:rPr>
          <w:rFonts w:hint="eastAsia"/>
        </w:rPr>
        <w:t>曰：矯矯武臣。</w:t>
      </w:r>
      <w:r w:rsidR="000742C0" w:rsidRPr="000742C0">
        <w:rPr>
          <w:rFonts w:hint="eastAsia"/>
          <w:u w:val="wave"/>
        </w:rPr>
        <w:t>周易</w:t>
      </w:r>
      <w:r w:rsidRPr="001C3E29">
        <w:rPr>
          <w:rFonts w:hint="eastAsia"/>
        </w:rPr>
        <w:t>曰：肥遯無不利。又曰：居貞之吉，順以從上也。</w:t>
      </w:r>
      <w:r w:rsidRPr="001C3E29">
        <w:rPr>
          <w:rFonts w:hint="eastAsia"/>
          <w:b/>
          <w:color w:val="660000"/>
          <w:sz w:val="28"/>
        </w:rPr>
        <w:t>退不終否，進亦避榮。</w:t>
      </w:r>
      <w:r w:rsidR="000742C0" w:rsidRPr="000742C0">
        <w:rPr>
          <w:rFonts w:hint="eastAsia"/>
          <w:u w:val="wave"/>
        </w:rPr>
        <w:t>周易</w:t>
      </w:r>
      <w:r w:rsidRPr="001C3E29">
        <w:rPr>
          <w:rFonts w:hint="eastAsia"/>
        </w:rPr>
        <w:t>曰：物不可以終否，故受之以同人。</w:t>
      </w:r>
      <w:r w:rsidRPr="001C3E29">
        <w:rPr>
          <w:rFonts w:hint="eastAsia"/>
          <w:b/>
          <w:color w:val="660000"/>
          <w:sz w:val="28"/>
        </w:rPr>
        <w:t>臨世濯足，希古振纓。</w:t>
      </w:r>
      <w:r w:rsidR="000742C0" w:rsidRPr="000742C0">
        <w:rPr>
          <w:rFonts w:hint="eastAsia"/>
          <w:u w:val="wave"/>
        </w:rPr>
        <w:t>楚辭</w:t>
      </w:r>
      <w:r w:rsidRPr="001C3E29">
        <w:rPr>
          <w:rFonts w:hint="eastAsia"/>
        </w:rPr>
        <w:t>，漁父歌曰：滄浪之水清，可以濯我纓，滄浪之水濁，可以濁我足。</w:t>
      </w:r>
      <w:r w:rsidRPr="001C3E29">
        <w:rPr>
          <w:rFonts w:hint="eastAsia"/>
          <w:b/>
          <w:color w:val="660000"/>
          <w:sz w:val="28"/>
        </w:rPr>
        <w:t>涅而無滓，</w:t>
      </w:r>
      <w:r w:rsidR="00820F0B">
        <w:rPr>
          <w:rFonts w:hint="eastAsia"/>
          <w:b/>
          <w:color w:val="660000"/>
          <w:sz w:val="28"/>
        </w:rPr>
        <w:t>旣</w:t>
      </w:r>
      <w:r w:rsidRPr="001C3E29">
        <w:rPr>
          <w:rFonts w:hint="eastAsia"/>
          <w:b/>
          <w:color w:val="660000"/>
          <w:sz w:val="28"/>
        </w:rPr>
        <w:t>濁能清。</w:t>
      </w:r>
      <w:r w:rsidR="003E4D6D" w:rsidRPr="003E4D6D">
        <w:rPr>
          <w:rFonts w:hint="eastAsia"/>
          <w:u w:val="wave"/>
        </w:rPr>
        <w:t>論語</w:t>
      </w:r>
      <w:r w:rsidRPr="001C3E29">
        <w:rPr>
          <w:rFonts w:hint="eastAsia"/>
        </w:rPr>
        <w:t>，子曰：涅而不緇。老子曰：孰能濁以靜之徐清？淮南子曰：濁而徐清，沖而徐盈。</w:t>
      </w:r>
      <w:r w:rsidRPr="001C3E29">
        <w:rPr>
          <w:rFonts w:hint="eastAsia"/>
          <w:b/>
          <w:color w:val="660000"/>
          <w:sz w:val="28"/>
        </w:rPr>
        <w:t>無滓伊何，高明克柔。</w:t>
      </w:r>
      <w:r w:rsidR="000742C0" w:rsidRPr="000742C0">
        <w:rPr>
          <w:rFonts w:hint="eastAsia"/>
          <w:u w:val="wave"/>
        </w:rPr>
        <w:t>尙書</w:t>
      </w:r>
      <w:r w:rsidRPr="001C3E29">
        <w:rPr>
          <w:rFonts w:hint="eastAsia"/>
        </w:rPr>
        <w:t>曰：沈潛剛克，高明柔克。</w:t>
      </w:r>
      <w:r w:rsidRPr="001C3E29">
        <w:rPr>
          <w:rFonts w:hint="eastAsia"/>
          <w:b/>
          <w:color w:val="660000"/>
          <w:sz w:val="28"/>
        </w:rPr>
        <w:t>能清伊何，視汙若浮。</w:t>
      </w:r>
      <w:r w:rsidR="003E4D6D" w:rsidRPr="003E4D6D">
        <w:rPr>
          <w:rFonts w:hint="eastAsia"/>
          <w:u w:val="single"/>
        </w:rPr>
        <w:t>班固</w:t>
      </w:r>
      <w:r w:rsidR="00E76135" w:rsidRPr="00E76135">
        <w:rPr>
          <w:rFonts w:hint="eastAsia"/>
          <w:u w:val="single"/>
        </w:rPr>
        <w:t>東方朔</w:t>
      </w:r>
      <w:r w:rsidRPr="001C3E29">
        <w:rPr>
          <w:rFonts w:hint="eastAsia"/>
        </w:rPr>
        <w:t>述曰：懷肉汙殿，弛張浮沈</w:t>
      </w:r>
      <w:r w:rsidRPr="00C32D98">
        <w:rPr>
          <w:rStyle w:val="a9"/>
        </w:rPr>
        <w:footnoteReference w:id="5093"/>
      </w:r>
      <w:r w:rsidRPr="001C3E29">
        <w:rPr>
          <w:rFonts w:hint="eastAsia"/>
        </w:rPr>
        <w:t>。</w:t>
      </w:r>
      <w:r w:rsidRPr="001C3E29">
        <w:rPr>
          <w:rFonts w:hint="eastAsia"/>
          <w:b/>
          <w:color w:val="660000"/>
          <w:sz w:val="28"/>
        </w:rPr>
        <w:t>樂在</w:t>
      </w:r>
      <w:r w:rsidRPr="001C3E29">
        <w:rPr>
          <w:rFonts w:hint="eastAsia"/>
          <w:b/>
          <w:color w:val="660000"/>
          <w:sz w:val="28"/>
        </w:rPr>
        <w:lastRenderedPageBreak/>
        <w:t>必行，處淪罔憂</w:t>
      </w:r>
      <w:r w:rsidRPr="00C32D98">
        <w:rPr>
          <w:rStyle w:val="a9"/>
        </w:rPr>
        <w:footnoteReference w:id="5094"/>
      </w:r>
      <w:r w:rsidRPr="001C3E29">
        <w:rPr>
          <w:rFonts w:hint="eastAsia"/>
          <w:b/>
          <w:color w:val="660000"/>
          <w:sz w:val="28"/>
        </w:rPr>
        <w:t>。</w:t>
      </w:r>
      <w:r w:rsidR="000742C0" w:rsidRPr="000742C0">
        <w:rPr>
          <w:rFonts w:hint="eastAsia"/>
          <w:u w:val="wave"/>
        </w:rPr>
        <w:t>周易</w:t>
      </w:r>
      <w:r w:rsidRPr="001C3E29">
        <w:rPr>
          <w:rFonts w:hint="eastAsia"/>
        </w:rPr>
        <w:t>曰：樂則行之，憂則違之。</w:t>
      </w:r>
      <w:r w:rsidRPr="001C3E29">
        <w:rPr>
          <w:rFonts w:hint="eastAsia"/>
          <w:b/>
          <w:color w:val="660000"/>
          <w:sz w:val="28"/>
        </w:rPr>
        <w:t>跨世凌時，遠蹈獨游。瞻望往代，爰想遐蹤。邈邈先生，其道猶龍。</w:t>
      </w:r>
      <w:r w:rsidRPr="001C3E29">
        <w:rPr>
          <w:rFonts w:hint="eastAsia"/>
        </w:rPr>
        <w:t>莊子曰：</w:t>
      </w:r>
      <w:r w:rsidR="003F10DC" w:rsidRPr="003F10DC">
        <w:rPr>
          <w:rFonts w:hint="eastAsia"/>
          <w:u w:val="single"/>
        </w:rPr>
        <w:t>孔子</w:t>
      </w:r>
      <w:r w:rsidRPr="001C3E29">
        <w:rPr>
          <w:rFonts w:hint="eastAsia"/>
        </w:rPr>
        <w:t>見老聃，而弟子問曰：夫子見老聃亦何規哉？</w:t>
      </w:r>
      <w:r w:rsidR="003F10DC" w:rsidRPr="003F10DC">
        <w:rPr>
          <w:rFonts w:hint="eastAsia"/>
          <w:u w:val="single"/>
        </w:rPr>
        <w:t>孔子</w:t>
      </w:r>
      <w:r w:rsidRPr="001C3E29">
        <w:rPr>
          <w:rFonts w:hint="eastAsia"/>
        </w:rPr>
        <w:t>曰：吾乃於是乎見龍合而成體，散而成章，乘乎雲氣，而養乎陰陽，余口張而不能嗋，予有何規於老聃哉？</w:t>
      </w:r>
      <w:r w:rsidRPr="001C3E29">
        <w:rPr>
          <w:rFonts w:hint="eastAsia"/>
          <w:b/>
          <w:color w:val="660000"/>
          <w:sz w:val="28"/>
        </w:rPr>
        <w:t>染跡朝隱，和而不同。</w:t>
      </w:r>
      <w:r w:rsidR="003E4D6D" w:rsidRPr="003E4D6D">
        <w:rPr>
          <w:rFonts w:hint="eastAsia"/>
          <w:u w:val="wave"/>
        </w:rPr>
        <w:t>史記</w:t>
      </w:r>
      <w:r w:rsidRPr="001C3E29">
        <w:rPr>
          <w:rFonts w:hint="eastAsia"/>
        </w:rPr>
        <w:t>，</w:t>
      </w:r>
      <w:r w:rsidR="00E76135" w:rsidRPr="00E76135">
        <w:rPr>
          <w:rFonts w:hint="eastAsia"/>
          <w:u w:val="single"/>
        </w:rPr>
        <w:t>東方朔</w:t>
      </w:r>
      <w:r w:rsidRPr="001C3E29">
        <w:rPr>
          <w:rFonts w:hint="eastAsia"/>
        </w:rPr>
        <w:t>曰：如朔所謂避俗於朝廷間也。</w:t>
      </w:r>
      <w:r w:rsidR="003E4D6D" w:rsidRPr="003E4D6D">
        <w:rPr>
          <w:rFonts w:hint="eastAsia"/>
          <w:u w:val="wave"/>
        </w:rPr>
        <w:t>論語</w:t>
      </w:r>
      <w:r w:rsidRPr="001C3E29">
        <w:rPr>
          <w:rFonts w:hint="eastAsia"/>
        </w:rPr>
        <w:t>，子曰：君子和而不同。</w:t>
      </w:r>
      <w:r w:rsidRPr="001C3E29">
        <w:rPr>
          <w:rFonts w:hint="eastAsia"/>
          <w:b/>
          <w:color w:val="660000"/>
          <w:sz w:val="28"/>
        </w:rPr>
        <w:t>棲遲下位，聊以從容。</w:t>
      </w:r>
      <w:r w:rsidR="000742C0" w:rsidRPr="000742C0">
        <w:rPr>
          <w:rFonts w:hint="eastAsia"/>
          <w:u w:val="wave"/>
        </w:rPr>
        <w:t>毛詩</w:t>
      </w:r>
      <w:r w:rsidRPr="001C3E29">
        <w:rPr>
          <w:rFonts w:hint="eastAsia"/>
        </w:rPr>
        <w:t>曰：或棲遲偃仰。孟子曰：居下位而不獲於上，不可得而治也。</w:t>
      </w:r>
      <w:r w:rsidR="000742C0" w:rsidRPr="000742C0">
        <w:rPr>
          <w:rFonts w:hint="eastAsia"/>
          <w:u w:val="wave"/>
        </w:rPr>
        <w:t>尙書</w:t>
      </w:r>
      <w:r w:rsidRPr="001C3E29">
        <w:rPr>
          <w:rFonts w:hint="eastAsia"/>
        </w:rPr>
        <w:t>曰：寬而有制，從容以和。</w:t>
      </w:r>
    </w:p>
    <w:p w14:paraId="2D358F8A" w14:textId="18DFCD7F" w:rsidR="008F46A3" w:rsidRPr="00F04B6F" w:rsidRDefault="008F46A3" w:rsidP="006D547B">
      <w:pPr>
        <w:ind w:firstLine="561"/>
        <w:rPr>
          <w:b/>
          <w:color w:val="660000"/>
          <w:sz w:val="28"/>
        </w:rPr>
      </w:pPr>
      <w:r w:rsidRPr="001C3E29">
        <w:rPr>
          <w:rFonts w:hint="eastAsia"/>
          <w:b/>
          <w:color w:val="660000"/>
          <w:sz w:val="28"/>
        </w:rPr>
        <w:t>我來自東，言適茲邑。</w:t>
      </w:r>
      <w:r w:rsidRPr="001C3E29">
        <w:rPr>
          <w:rFonts w:hint="eastAsia"/>
        </w:rPr>
        <w:t>茲邑，謂樂陵也。</w:t>
      </w:r>
      <w:r w:rsidR="000742C0" w:rsidRPr="000742C0">
        <w:rPr>
          <w:rFonts w:hint="eastAsia"/>
          <w:u w:val="wave"/>
        </w:rPr>
        <w:t>毛詩</w:t>
      </w:r>
      <w:r w:rsidRPr="001C3E29">
        <w:rPr>
          <w:rFonts w:hint="eastAsia"/>
        </w:rPr>
        <w:t>曰：我來自東，零雨其濛。爾雅曰：適，往也。</w:t>
      </w:r>
      <w:r w:rsidRPr="001C3E29">
        <w:rPr>
          <w:rFonts w:hint="eastAsia"/>
          <w:b/>
          <w:color w:val="660000"/>
          <w:sz w:val="28"/>
        </w:rPr>
        <w:t>敬問墟墳，企佇原隰，</w:t>
      </w:r>
      <w:r w:rsidRPr="001C3E29">
        <w:rPr>
          <w:rFonts w:hint="eastAsia"/>
        </w:rPr>
        <w:t>王仲宣贈蔡子篤詩曰：允企伊佇。</w:t>
      </w:r>
      <w:r w:rsidRPr="001C3E29">
        <w:rPr>
          <w:rFonts w:hint="eastAsia"/>
          <w:b/>
          <w:color w:val="660000"/>
          <w:sz w:val="28"/>
        </w:rPr>
        <w:t>墟墓徒存，精靈永戢。民思其軌，祠宇斯立。徘徊寺寢，遺像在圖。周旋祠宇，庭序荒蕪。</w:t>
      </w:r>
      <w:r w:rsidRPr="001C3E29">
        <w:rPr>
          <w:rFonts w:hint="eastAsia"/>
        </w:rPr>
        <w:t>爾雅曰：東西牆謂之序。</w:t>
      </w:r>
      <w:r w:rsidRPr="001C3E29">
        <w:rPr>
          <w:rFonts w:hint="eastAsia"/>
          <w:b/>
          <w:color w:val="660000"/>
          <w:sz w:val="28"/>
        </w:rPr>
        <w:t>榱棟傾落，草萊弗除。</w:t>
      </w:r>
      <w:r w:rsidRPr="001C3E29">
        <w:rPr>
          <w:rFonts w:hint="eastAsia"/>
        </w:rPr>
        <w:t>呂氏春秋曰：農夫弗除。</w:t>
      </w:r>
      <w:r w:rsidRPr="001C3E29">
        <w:rPr>
          <w:rFonts w:hint="eastAsia"/>
          <w:b/>
          <w:color w:val="660000"/>
          <w:sz w:val="28"/>
        </w:rPr>
        <w:t>肅肅先生，豈焉是居？是居弗形，悠悠我情。</w:t>
      </w:r>
      <w:r w:rsidRPr="001C3E29">
        <w:rPr>
          <w:rFonts w:hint="eastAsia"/>
        </w:rPr>
        <w:t>悠悠，已見上文。</w:t>
      </w:r>
      <w:r w:rsidRPr="001C3E29">
        <w:rPr>
          <w:rFonts w:hint="eastAsia"/>
          <w:b/>
          <w:color w:val="660000"/>
          <w:sz w:val="28"/>
        </w:rPr>
        <w:t>昔在有德，罔不遺靈。天秩有禮，神監孔明。</w:t>
      </w:r>
      <w:r w:rsidR="000742C0" w:rsidRPr="000742C0">
        <w:rPr>
          <w:rFonts w:hint="eastAsia"/>
          <w:u w:val="wave"/>
        </w:rPr>
        <w:t>尙書</w:t>
      </w:r>
      <w:r w:rsidRPr="001C3E29">
        <w:rPr>
          <w:rFonts w:hint="eastAsia"/>
        </w:rPr>
        <w:t>，咎繇曰：天秩有禮，自我五體五庸哉</w:t>
      </w:r>
      <w:r w:rsidRPr="00C32D98">
        <w:rPr>
          <w:rStyle w:val="a9"/>
        </w:rPr>
        <w:footnoteReference w:id="5095"/>
      </w:r>
      <w:r w:rsidRPr="001C3E29">
        <w:rPr>
          <w:rFonts w:hint="eastAsia"/>
        </w:rPr>
        <w:t>！</w:t>
      </w:r>
      <w:r w:rsidR="000742C0" w:rsidRPr="000742C0">
        <w:rPr>
          <w:rFonts w:hint="eastAsia"/>
          <w:u w:val="wave"/>
        </w:rPr>
        <w:t>毛詩</w:t>
      </w:r>
      <w:r w:rsidRPr="001C3E29">
        <w:rPr>
          <w:rFonts w:hint="eastAsia"/>
        </w:rPr>
        <w:t>曰：祀事孔明。</w:t>
      </w:r>
      <w:r w:rsidRPr="001C3E29">
        <w:rPr>
          <w:rFonts w:hint="eastAsia"/>
          <w:b/>
          <w:color w:val="660000"/>
          <w:sz w:val="28"/>
        </w:rPr>
        <w:t>彷彿風塵，用垂頌聲。</w:t>
      </w:r>
    </w:p>
    <w:p w14:paraId="7AD063F7" w14:textId="77777777" w:rsidR="008F46A3" w:rsidRDefault="008F46A3" w:rsidP="00964B81">
      <w:pPr>
        <w:pStyle w:val="3"/>
        <w:ind w:firstLine="641"/>
      </w:pPr>
      <w:r>
        <w:rPr>
          <w:rFonts w:hint="eastAsia"/>
        </w:rPr>
        <w:lastRenderedPageBreak/>
        <w:t>三國名臣序贊</w:t>
      </w:r>
    </w:p>
    <w:p w14:paraId="2797FBD5" w14:textId="28E437C8" w:rsidR="008F46A3" w:rsidRDefault="008F46A3" w:rsidP="006D547B">
      <w:pPr>
        <w:ind w:firstLine="560"/>
      </w:pPr>
      <w:r w:rsidRPr="003D6509">
        <w:rPr>
          <w:rFonts w:ascii="楷体" w:eastAsia="楷体" w:hAnsi="楷体" w:hint="eastAsia"/>
          <w:color w:val="660000"/>
          <w:sz w:val="28"/>
          <w:u w:val="single"/>
        </w:rPr>
        <w:t>袁彥伯</w:t>
      </w:r>
      <w:r w:rsidR="003D6509">
        <w:rPr>
          <w:rFonts w:hint="eastAsia"/>
          <w:b/>
          <w:color w:val="660000"/>
          <w:sz w:val="28"/>
        </w:rPr>
        <w:t xml:space="preserve"> </w:t>
      </w:r>
      <w:r w:rsidRPr="001C3E29">
        <w:rPr>
          <w:rFonts w:hint="eastAsia"/>
        </w:rPr>
        <w:t>檀道鸞晉陽春秋曰</w:t>
      </w:r>
      <w:r w:rsidRPr="00C32D98">
        <w:rPr>
          <w:rStyle w:val="a9"/>
        </w:rPr>
        <w:footnoteReference w:id="5096"/>
      </w:r>
      <w:r w:rsidRPr="001C3E29">
        <w:rPr>
          <w:rFonts w:hint="eastAsia"/>
        </w:rPr>
        <w:t>：袁宏，字彥伯，陳郡人。</w:t>
      </w:r>
      <w:r w:rsidR="00F355DD">
        <w:rPr>
          <w:rFonts w:hint="eastAsia"/>
        </w:rPr>
        <w:t>爲</w:t>
      </w:r>
      <w:r w:rsidRPr="001C3E29">
        <w:rPr>
          <w:rFonts w:hint="eastAsia"/>
        </w:rPr>
        <w:t>大司馬府記室參軍，稍遷至吏部郎，出</w:t>
      </w:r>
      <w:r w:rsidR="00F355DD">
        <w:rPr>
          <w:rFonts w:hint="eastAsia"/>
        </w:rPr>
        <w:t>爲</w:t>
      </w:r>
      <w:r w:rsidRPr="001C3E29">
        <w:rPr>
          <w:rFonts w:hint="eastAsia"/>
        </w:rPr>
        <w:t>東陽郡守，卒。</w:t>
      </w:r>
    </w:p>
    <w:p w14:paraId="0CA4F306" w14:textId="3C99DC1B" w:rsidR="008F46A3" w:rsidRDefault="008F46A3" w:rsidP="006D547B">
      <w:pPr>
        <w:ind w:firstLine="561"/>
      </w:pPr>
      <w:r w:rsidRPr="001C3E29">
        <w:rPr>
          <w:rFonts w:hint="eastAsia"/>
          <w:b/>
          <w:color w:val="660000"/>
          <w:sz w:val="28"/>
        </w:rPr>
        <w:t>夫百姓不能自治，故立君以治之；</w:t>
      </w:r>
      <w:r w:rsidR="003E4D6D" w:rsidRPr="003E4D6D">
        <w:rPr>
          <w:rFonts w:hint="eastAsia"/>
          <w:u w:val="wave"/>
        </w:rPr>
        <w:t>漢書</w:t>
      </w:r>
      <w:r w:rsidRPr="001C3E29">
        <w:rPr>
          <w:rFonts w:hint="eastAsia"/>
        </w:rPr>
        <w:t>，成帝詔曰：天生衆民，不能相治，</w:t>
      </w:r>
      <w:r w:rsidR="00F355DD">
        <w:rPr>
          <w:rFonts w:hint="eastAsia"/>
        </w:rPr>
        <w:t>爲</w:t>
      </w:r>
      <w:r w:rsidRPr="001C3E29">
        <w:rPr>
          <w:rFonts w:hint="eastAsia"/>
        </w:rPr>
        <w:t>之立君以統理之。</w:t>
      </w:r>
      <w:r w:rsidRPr="001C3E29">
        <w:rPr>
          <w:rFonts w:hint="eastAsia"/>
          <w:b/>
          <w:color w:val="660000"/>
          <w:sz w:val="28"/>
        </w:rPr>
        <w:t>明君不能獨治，則</w:t>
      </w:r>
      <w:r w:rsidR="00F355DD">
        <w:rPr>
          <w:rFonts w:hint="eastAsia"/>
          <w:b/>
          <w:color w:val="660000"/>
          <w:sz w:val="28"/>
        </w:rPr>
        <w:t>爲</w:t>
      </w:r>
      <w:r w:rsidRPr="001C3E29">
        <w:rPr>
          <w:rFonts w:hint="eastAsia"/>
          <w:b/>
          <w:color w:val="660000"/>
          <w:sz w:val="28"/>
        </w:rPr>
        <w:t>臣以佐之。</w:t>
      </w:r>
      <w:r w:rsidRPr="001C3E29">
        <w:rPr>
          <w:rFonts w:hint="eastAsia"/>
        </w:rPr>
        <w:t>墨子曰：古者同天之義，是故選擇賢者立</w:t>
      </w:r>
      <w:r w:rsidR="00F355DD">
        <w:rPr>
          <w:rFonts w:hint="eastAsia"/>
        </w:rPr>
        <w:t>爲</w:t>
      </w:r>
      <w:r w:rsidRPr="001C3E29">
        <w:rPr>
          <w:rFonts w:hint="eastAsia"/>
        </w:rPr>
        <w:t>天子；天子以其知力</w:t>
      </w:r>
      <w:r w:rsidR="00F355DD">
        <w:rPr>
          <w:rFonts w:hint="eastAsia"/>
        </w:rPr>
        <w:t>爲</w:t>
      </w:r>
      <w:r w:rsidRPr="001C3E29">
        <w:rPr>
          <w:rFonts w:hint="eastAsia"/>
        </w:rPr>
        <w:t>未足獨治天下，是以選擇其次，立</w:t>
      </w:r>
      <w:r w:rsidR="00F355DD">
        <w:rPr>
          <w:rFonts w:hint="eastAsia"/>
        </w:rPr>
        <w:t>爲</w:t>
      </w:r>
      <w:r w:rsidRPr="001C3E29">
        <w:rPr>
          <w:rFonts w:hint="eastAsia"/>
        </w:rPr>
        <w:t>三公。</w:t>
      </w:r>
      <w:r w:rsidRPr="001C3E29">
        <w:rPr>
          <w:rFonts w:hint="eastAsia"/>
          <w:b/>
          <w:color w:val="660000"/>
          <w:sz w:val="28"/>
        </w:rPr>
        <w:t>然則三五迭隆，歷世承基，</w:t>
      </w:r>
      <w:r w:rsidR="003E4D6D" w:rsidRPr="003E4D6D">
        <w:rPr>
          <w:rFonts w:hint="eastAsia"/>
          <w:u w:val="wave"/>
        </w:rPr>
        <w:t>史記</w:t>
      </w:r>
      <w:r w:rsidRPr="001C3E29">
        <w:rPr>
          <w:rFonts w:hint="eastAsia"/>
        </w:rPr>
        <w:t>，楚子西曰：孔丘述三、五之法，明周、召之業。西京賦曰：若歷世而長存。又曰：繼體承基。</w:t>
      </w:r>
      <w:r w:rsidRPr="001C3E29">
        <w:rPr>
          <w:rFonts w:hint="eastAsia"/>
          <w:b/>
          <w:color w:val="660000"/>
          <w:sz w:val="28"/>
        </w:rPr>
        <w:t>揖讓之與干戈，文德之與武功，</w:t>
      </w:r>
      <w:r w:rsidRPr="001C3E29">
        <w:rPr>
          <w:rFonts w:hint="eastAsia"/>
        </w:rPr>
        <w:t>孔叢子，曾子謂子思曰：舜、禹揖讓，湯、武用師，非相詭，乃時也。</w:t>
      </w:r>
      <w:r w:rsidR="000742C0" w:rsidRPr="000742C0">
        <w:rPr>
          <w:rFonts w:hint="eastAsia"/>
          <w:u w:val="wave"/>
        </w:rPr>
        <w:t>尙書</w:t>
      </w:r>
      <w:r w:rsidRPr="001C3E29">
        <w:rPr>
          <w:rFonts w:hint="eastAsia"/>
        </w:rPr>
        <w:t>，武王曰：稱爾戈，比爾干。</w:t>
      </w:r>
      <w:r w:rsidR="003F10DC" w:rsidRPr="003F10DC">
        <w:rPr>
          <w:rFonts w:hint="eastAsia"/>
          <w:u w:val="single"/>
        </w:rPr>
        <w:t>宋均</w:t>
      </w:r>
      <w:r w:rsidRPr="001C3E29">
        <w:rPr>
          <w:rFonts w:hint="eastAsia"/>
        </w:rPr>
        <w:t>樂動聲儀注曰：武象，象伐時用干戈也。</w:t>
      </w:r>
      <w:r w:rsidRPr="001C3E29">
        <w:rPr>
          <w:rFonts w:hint="eastAsia"/>
          <w:b/>
          <w:color w:val="660000"/>
          <w:sz w:val="28"/>
        </w:rPr>
        <w:t>莫不宗匠陶鈞而群才緝熙，</w:t>
      </w:r>
      <w:r w:rsidRPr="001C3E29">
        <w:rPr>
          <w:rFonts w:hint="eastAsia"/>
        </w:rPr>
        <w:t>鄧析子曰：聖人逍遙一世間，宰匠萬物之形。</w:t>
      </w:r>
      <w:r w:rsidR="003E4D6D" w:rsidRPr="003E4D6D">
        <w:rPr>
          <w:rFonts w:hint="eastAsia"/>
          <w:u w:val="wave"/>
        </w:rPr>
        <w:t>漢書</w:t>
      </w:r>
      <w:r w:rsidRPr="001C3E29">
        <w:rPr>
          <w:rFonts w:hint="eastAsia"/>
        </w:rPr>
        <w:t>，鄒陽上書曰：聖王制世御俗，獨化於陶鈞之上。音義曰：陶家名模下圓轉</w:t>
      </w:r>
      <w:r w:rsidR="00F355DD">
        <w:rPr>
          <w:rFonts w:hint="eastAsia"/>
        </w:rPr>
        <w:t>爲</w:t>
      </w:r>
      <w:r w:rsidRPr="001C3E29">
        <w:rPr>
          <w:rFonts w:hint="eastAsia"/>
        </w:rPr>
        <w:t>鈞。</w:t>
      </w:r>
      <w:r w:rsidR="000742C0" w:rsidRPr="000742C0">
        <w:rPr>
          <w:rFonts w:hint="eastAsia"/>
          <w:u w:val="wave"/>
        </w:rPr>
        <w:t>毛詩</w:t>
      </w:r>
      <w:r w:rsidRPr="001C3E29">
        <w:rPr>
          <w:rFonts w:hint="eastAsia"/>
        </w:rPr>
        <w:t>曰：維清緝熙。</w:t>
      </w:r>
      <w:r w:rsidRPr="001C3E29">
        <w:rPr>
          <w:rFonts w:hint="eastAsia"/>
          <w:b/>
          <w:color w:val="660000"/>
          <w:sz w:val="28"/>
        </w:rPr>
        <w:t>元首經略而股肱肆力。</w:t>
      </w:r>
      <w:r w:rsidR="000742C0" w:rsidRPr="000742C0">
        <w:rPr>
          <w:rFonts w:hint="eastAsia"/>
          <w:u w:val="wave"/>
        </w:rPr>
        <w:t>尙書</w:t>
      </w:r>
      <w:r w:rsidRPr="001C3E29">
        <w:rPr>
          <w:rFonts w:hint="eastAsia"/>
        </w:rPr>
        <w:t>，咎繇歌曰：元首明哉！股肱良哉！</w:t>
      </w:r>
      <w:r w:rsidRPr="001C3E29">
        <w:rPr>
          <w:rFonts w:hint="eastAsia"/>
          <w:b/>
          <w:color w:val="660000"/>
          <w:sz w:val="28"/>
        </w:rPr>
        <w:t>遭離不同，跡有優劣。</w:t>
      </w:r>
      <w:r w:rsidRPr="001C3E29">
        <w:rPr>
          <w:rFonts w:hint="eastAsia"/>
        </w:rPr>
        <w:t>王命論曰：遭遇異時，禪伐不同</w:t>
      </w:r>
      <w:r w:rsidRPr="00C32D98">
        <w:rPr>
          <w:rStyle w:val="a9"/>
        </w:rPr>
        <w:footnoteReference w:id="5097"/>
      </w:r>
      <w:r w:rsidRPr="001C3E29">
        <w:rPr>
          <w:rFonts w:hint="eastAsia"/>
        </w:rPr>
        <w:t>。孝經鉤命決曰：俱在隆平，優劣殊跡。</w:t>
      </w:r>
      <w:r w:rsidRPr="001C3E29">
        <w:rPr>
          <w:rFonts w:hint="eastAsia"/>
          <w:b/>
          <w:color w:val="660000"/>
          <w:sz w:val="28"/>
        </w:rPr>
        <w:t>至於體分冥固，道契不墜；</w:t>
      </w:r>
      <w:r w:rsidRPr="001C3E29">
        <w:rPr>
          <w:rFonts w:hint="eastAsia"/>
        </w:rPr>
        <w:t>言至於君臣之體分，</w:t>
      </w:r>
      <w:r w:rsidR="00820F0B">
        <w:rPr>
          <w:rFonts w:hint="eastAsia"/>
        </w:rPr>
        <w:t>旣</w:t>
      </w:r>
      <w:r w:rsidRPr="001C3E29">
        <w:rPr>
          <w:rFonts w:hint="eastAsia"/>
        </w:rPr>
        <w:t>固於冥兆；上下之契，亦存而不墜。</w:t>
      </w:r>
      <w:r w:rsidRPr="001C3E29">
        <w:rPr>
          <w:rFonts w:hint="eastAsia"/>
          <w:b/>
          <w:color w:val="660000"/>
          <w:sz w:val="28"/>
        </w:rPr>
        <w:t>風美所扇，訓革千載，其揆一也。</w:t>
      </w:r>
      <w:r w:rsidR="000742C0" w:rsidRPr="000742C0">
        <w:rPr>
          <w:rFonts w:hint="eastAsia"/>
          <w:u w:val="wave"/>
        </w:rPr>
        <w:t>蒼頡篇</w:t>
      </w:r>
      <w:r w:rsidRPr="001C3E29">
        <w:rPr>
          <w:rFonts w:hint="eastAsia"/>
        </w:rPr>
        <w:t>曰：革，戒也。孟子曰：先聖後聖，其揆一也。</w:t>
      </w:r>
      <w:r w:rsidRPr="001C3E29">
        <w:rPr>
          <w:rFonts w:hint="eastAsia"/>
          <w:b/>
          <w:color w:val="660000"/>
          <w:sz w:val="28"/>
        </w:rPr>
        <w:t>故二八升而唐朝盛，伊呂用而湯武寧，</w:t>
      </w:r>
      <w:r w:rsidRPr="001C3E29">
        <w:rPr>
          <w:rFonts w:hint="eastAsia"/>
        </w:rPr>
        <w:t>舜舉八元八愷，用之於堯</w:t>
      </w:r>
      <w:r w:rsidRPr="001C3E29">
        <w:rPr>
          <w:rFonts w:hint="eastAsia"/>
        </w:rPr>
        <w:lastRenderedPageBreak/>
        <w:t>時也。成湯得伊尹，武王得呂望，而社稷安也</w:t>
      </w:r>
      <w:r w:rsidRPr="00C32D98">
        <w:rPr>
          <w:rStyle w:val="a9"/>
        </w:rPr>
        <w:footnoteReference w:id="5098"/>
      </w:r>
      <w:r w:rsidRPr="001C3E29">
        <w:rPr>
          <w:rFonts w:hint="eastAsia"/>
        </w:rPr>
        <w:t>。</w:t>
      </w:r>
      <w:r w:rsidRPr="001C3E29">
        <w:rPr>
          <w:rFonts w:hint="eastAsia"/>
          <w:b/>
          <w:color w:val="660000"/>
          <w:sz w:val="28"/>
        </w:rPr>
        <w:t>三賢進而小白興，五臣顯而重耳霸。</w:t>
      </w:r>
      <w:r w:rsidRPr="001C3E29">
        <w:rPr>
          <w:rFonts w:hint="eastAsia"/>
        </w:rPr>
        <w:t>三賢，管仲、鮑叔牙、隰朋也。五臣，狐偃、趙衰、顛頡、魏武子、司空季子。</w:t>
      </w:r>
      <w:r w:rsidRPr="001C3E29">
        <w:rPr>
          <w:rFonts w:hint="eastAsia"/>
          <w:b/>
          <w:color w:val="660000"/>
          <w:sz w:val="28"/>
        </w:rPr>
        <w:t>中古凌犀，斯道替矣。居上者不以至公理物，</w:t>
      </w:r>
      <w:r w:rsidR="00F355DD">
        <w:rPr>
          <w:rFonts w:hint="eastAsia"/>
          <w:b/>
          <w:color w:val="660000"/>
          <w:sz w:val="28"/>
        </w:rPr>
        <w:t>爲</w:t>
      </w:r>
      <w:r w:rsidRPr="001C3E29">
        <w:rPr>
          <w:rFonts w:hint="eastAsia"/>
          <w:b/>
          <w:color w:val="660000"/>
          <w:sz w:val="28"/>
        </w:rPr>
        <w:t>下者必以私路期榮；御圓者不以信誠率衆，執方者必以權謀自顯。</w:t>
      </w:r>
      <w:r w:rsidRPr="001C3E29">
        <w:rPr>
          <w:rFonts w:hint="eastAsia"/>
        </w:rPr>
        <w:t>呂氏春秋曰：天道圓，地道方，聖人之所以立上下；主執圓，臣處方，方圓不易，國乃昌。</w:t>
      </w:r>
      <w:r w:rsidR="003F10DC" w:rsidRPr="003F10DC">
        <w:rPr>
          <w:rFonts w:hint="eastAsia"/>
          <w:u w:val="single"/>
        </w:rPr>
        <w:t>高誘</w:t>
      </w:r>
      <w:r w:rsidRPr="001C3E29">
        <w:rPr>
          <w:rFonts w:hint="eastAsia"/>
        </w:rPr>
        <w:t>曰：上，君也。下，臣也。</w:t>
      </w:r>
      <w:r w:rsidRPr="001C3E29">
        <w:rPr>
          <w:rFonts w:hint="eastAsia"/>
          <w:b/>
          <w:color w:val="660000"/>
          <w:sz w:val="28"/>
        </w:rPr>
        <w:t>於是君臣離而名教薄，世多亂而時不治。故蘧寗以之卷舒，柳下以之三黜，</w:t>
      </w:r>
      <w:r w:rsidR="003E4D6D" w:rsidRPr="003E4D6D">
        <w:rPr>
          <w:rFonts w:hint="eastAsia"/>
          <w:u w:val="wave"/>
        </w:rPr>
        <w:t>論語</w:t>
      </w:r>
      <w:r w:rsidRPr="001C3E29">
        <w:rPr>
          <w:rFonts w:hint="eastAsia"/>
        </w:rPr>
        <w:t>，子曰：君子哉，蘧伯玉！邦有道則仕，邦無道則可卷而懷之。又曰：寗武子，邦有道則智，邦無道則愚。又曰：柳下惠</w:t>
      </w:r>
      <w:r w:rsidR="00F355DD">
        <w:rPr>
          <w:rFonts w:hint="eastAsia"/>
        </w:rPr>
        <w:t>爲</w:t>
      </w:r>
      <w:r w:rsidRPr="001C3E29">
        <w:rPr>
          <w:rFonts w:hint="eastAsia"/>
        </w:rPr>
        <w:t>士師，三黜之</w:t>
      </w:r>
      <w:r w:rsidRPr="00C32D98">
        <w:rPr>
          <w:rStyle w:val="a9"/>
        </w:rPr>
        <w:footnoteReference w:id="5099"/>
      </w:r>
      <w:r w:rsidRPr="001C3E29">
        <w:rPr>
          <w:rFonts w:hint="eastAsia"/>
        </w:rPr>
        <w:t>。</w:t>
      </w:r>
      <w:r w:rsidRPr="001C3E29">
        <w:rPr>
          <w:rFonts w:hint="eastAsia"/>
          <w:b/>
          <w:color w:val="660000"/>
          <w:sz w:val="28"/>
        </w:rPr>
        <w:t>接輿以之行歌，魯連以之赴海。</w:t>
      </w:r>
      <w:r w:rsidR="003E4D6D" w:rsidRPr="003E4D6D">
        <w:rPr>
          <w:rFonts w:hint="eastAsia"/>
          <w:u w:val="wave"/>
        </w:rPr>
        <w:t>論語</w:t>
      </w:r>
      <w:r w:rsidRPr="001C3E29">
        <w:rPr>
          <w:rFonts w:hint="eastAsia"/>
        </w:rPr>
        <w:t>，楚狂接輿，歌而過</w:t>
      </w:r>
      <w:r w:rsidR="003F10DC" w:rsidRPr="003F10DC">
        <w:rPr>
          <w:rFonts w:hint="eastAsia"/>
          <w:u w:val="single"/>
        </w:rPr>
        <w:t>孔子</w:t>
      </w:r>
      <w:r w:rsidRPr="001C3E29">
        <w:rPr>
          <w:rFonts w:hint="eastAsia"/>
        </w:rPr>
        <w:t>。</w:t>
      </w:r>
      <w:r w:rsidR="003E4D6D" w:rsidRPr="003E4D6D">
        <w:rPr>
          <w:rFonts w:hint="eastAsia"/>
          <w:u w:val="wave"/>
        </w:rPr>
        <w:t>史記</w:t>
      </w:r>
      <w:r w:rsidRPr="001C3E29">
        <w:rPr>
          <w:rFonts w:hint="eastAsia"/>
        </w:rPr>
        <w:t>曰：魯連子下聊城，田單歸而欲爵之，魯連逃隱於海上。</w:t>
      </w:r>
      <w:r w:rsidRPr="001C3E29">
        <w:rPr>
          <w:rFonts w:hint="eastAsia"/>
          <w:b/>
          <w:color w:val="660000"/>
          <w:sz w:val="28"/>
        </w:rPr>
        <w:t>衰世之中，保持名節，君臣相體，若合符契。則燕昭樂毅，古之流也。</w:t>
      </w:r>
      <w:r w:rsidRPr="001C3E29">
        <w:rPr>
          <w:rFonts w:hint="eastAsia"/>
        </w:rPr>
        <w:t>魏志，董昭謂太祖曰：明公樂保名節。</w:t>
      </w:r>
      <w:r w:rsidR="003E4D6D" w:rsidRPr="003E4D6D">
        <w:rPr>
          <w:rFonts w:hint="eastAsia"/>
          <w:u w:val="wave"/>
        </w:rPr>
        <w:t>論語</w:t>
      </w:r>
      <w:r w:rsidRPr="001C3E29">
        <w:rPr>
          <w:rFonts w:hint="eastAsia"/>
        </w:rPr>
        <w:t>比考讖曰：君子上達，與天合符。</w:t>
      </w:r>
      <w:r w:rsidR="003E4D6D" w:rsidRPr="003E4D6D">
        <w:rPr>
          <w:rFonts w:hint="eastAsia"/>
          <w:u w:val="wave"/>
        </w:rPr>
        <w:t>劇秦美新</w:t>
      </w:r>
      <w:r w:rsidRPr="001C3E29">
        <w:rPr>
          <w:rFonts w:hint="eastAsia"/>
        </w:rPr>
        <w:t>曰：地合靈契。</w:t>
      </w:r>
      <w:r w:rsidR="003E4D6D" w:rsidRPr="003E4D6D">
        <w:rPr>
          <w:rFonts w:hint="eastAsia"/>
          <w:u w:val="wave"/>
        </w:rPr>
        <w:t>史記</w:t>
      </w:r>
      <w:r w:rsidRPr="001C3E29">
        <w:rPr>
          <w:rFonts w:hint="eastAsia"/>
        </w:rPr>
        <w:t>曰：樂毅賢，好兵，</w:t>
      </w:r>
      <w:r w:rsidR="00F355DD">
        <w:rPr>
          <w:rFonts w:hint="eastAsia"/>
        </w:rPr>
        <w:t>爲</w:t>
      </w:r>
      <w:r w:rsidRPr="001C3E29">
        <w:rPr>
          <w:rFonts w:hint="eastAsia"/>
        </w:rPr>
        <w:t>魏昭王使於燕。燕昭王以客禮待之，樂毅遂委質</w:t>
      </w:r>
      <w:r w:rsidR="00F355DD">
        <w:rPr>
          <w:rFonts w:hint="eastAsia"/>
        </w:rPr>
        <w:t>爲</w:t>
      </w:r>
      <w:r w:rsidRPr="001C3E29">
        <w:rPr>
          <w:rFonts w:hint="eastAsia"/>
        </w:rPr>
        <w:t>臣，燕王以</w:t>
      </w:r>
      <w:r w:rsidR="00F355DD">
        <w:rPr>
          <w:rFonts w:hint="eastAsia"/>
        </w:rPr>
        <w:t>爲</w:t>
      </w:r>
      <w:r w:rsidRPr="001C3E29">
        <w:rPr>
          <w:rFonts w:hint="eastAsia"/>
        </w:rPr>
        <w:t>亞卿。</w:t>
      </w:r>
      <w:r w:rsidRPr="001C3E29">
        <w:rPr>
          <w:rFonts w:hint="eastAsia"/>
          <w:b/>
          <w:color w:val="660000"/>
          <w:sz w:val="28"/>
        </w:rPr>
        <w:t>夫未遇伯樂，則千載無一驥。</w:t>
      </w:r>
      <w:r w:rsidRPr="001C3E29">
        <w:rPr>
          <w:rFonts w:hint="eastAsia"/>
        </w:rPr>
        <w:t>戰國策，楚客謂春申君曰：昔者騏驥駕鹽車，上吳阪，遷延負軛而不能進；見伯樂，仰而鳴之，知伯樂知己也。</w:t>
      </w:r>
      <w:r w:rsidRPr="001C3E29">
        <w:rPr>
          <w:rFonts w:hint="eastAsia"/>
          <w:b/>
          <w:color w:val="660000"/>
          <w:sz w:val="28"/>
        </w:rPr>
        <w:t>時值龍顏，則當年控三傑。</w:t>
      </w:r>
      <w:r w:rsidR="003E4D6D" w:rsidRPr="003E4D6D">
        <w:rPr>
          <w:rFonts w:hint="eastAsia"/>
          <w:u w:val="wave"/>
        </w:rPr>
        <w:t>漢書</w:t>
      </w:r>
      <w:r w:rsidRPr="001C3E29">
        <w:rPr>
          <w:rFonts w:hint="eastAsia"/>
        </w:rPr>
        <w:t>曰：高祖隆準而龍顏。</w:t>
      </w:r>
      <w:r w:rsidR="003E4D6D" w:rsidRPr="003E4D6D">
        <w:rPr>
          <w:rFonts w:hint="eastAsia"/>
          <w:u w:val="single"/>
        </w:rPr>
        <w:t>應劭</w:t>
      </w:r>
      <w:r w:rsidRPr="001C3E29">
        <w:rPr>
          <w:rFonts w:hint="eastAsia"/>
        </w:rPr>
        <w:t>曰：顏，額顙也。</w:t>
      </w:r>
      <w:r w:rsidR="003E4D6D" w:rsidRPr="003E4D6D">
        <w:rPr>
          <w:rFonts w:hint="eastAsia"/>
          <w:u w:val="wave"/>
        </w:rPr>
        <w:t>漢書</w:t>
      </w:r>
      <w:r w:rsidRPr="001C3E29">
        <w:rPr>
          <w:rFonts w:hint="eastAsia"/>
        </w:rPr>
        <w:t>，上曰：夫運策於帷幄之中，決勝於千里之外，吾不如子房；鎮國家，撫百姓，給饋餉，不絕糧道，吾不如</w:t>
      </w:r>
      <w:r w:rsidR="003F10DC" w:rsidRPr="003F10DC">
        <w:rPr>
          <w:rFonts w:hint="eastAsia"/>
          <w:u w:val="single"/>
        </w:rPr>
        <w:t>蕭何</w:t>
      </w:r>
      <w:r w:rsidRPr="001C3E29">
        <w:rPr>
          <w:rFonts w:hint="eastAsia"/>
        </w:rPr>
        <w:t>；連百萬之軍，戰必勝，攻必取，吾不如韓信：三者，皆人傑也。</w:t>
      </w:r>
      <w:r w:rsidRPr="001C3E29">
        <w:rPr>
          <w:rFonts w:hint="eastAsia"/>
          <w:b/>
          <w:color w:val="660000"/>
          <w:sz w:val="28"/>
        </w:rPr>
        <w:t>漢之得材，於斯</w:t>
      </w:r>
      <w:r w:rsidR="00F355DD">
        <w:rPr>
          <w:rFonts w:hint="eastAsia"/>
          <w:b/>
          <w:color w:val="660000"/>
          <w:sz w:val="28"/>
        </w:rPr>
        <w:t>爲</w:t>
      </w:r>
      <w:r w:rsidRPr="001C3E29">
        <w:rPr>
          <w:rFonts w:hint="eastAsia"/>
          <w:b/>
          <w:color w:val="660000"/>
          <w:sz w:val="28"/>
        </w:rPr>
        <w:t>貴。高祖雖不以道勝御物，群下得盡其忠；蕭曹雖不以三代事主，百姓不失其業。靜亂庇人，抑亦其</w:t>
      </w:r>
      <w:r w:rsidRPr="001C3E29">
        <w:rPr>
          <w:rFonts w:hint="eastAsia"/>
          <w:b/>
          <w:color w:val="660000"/>
          <w:sz w:val="28"/>
        </w:rPr>
        <w:lastRenderedPageBreak/>
        <w:t>次。</w:t>
      </w:r>
      <w:r w:rsidRPr="001C3E29">
        <w:rPr>
          <w:rFonts w:hint="eastAsia"/>
        </w:rPr>
        <w:t>左氏傳，宰孔謂晉侯曰：君務靜亂，無懃於行。又，劉子謂趙孟曰：盍遠續禹功</w:t>
      </w:r>
      <w:r w:rsidRPr="00C32D98">
        <w:rPr>
          <w:rStyle w:val="a9"/>
        </w:rPr>
        <w:footnoteReference w:id="5100"/>
      </w:r>
      <w:r w:rsidRPr="001C3E29">
        <w:rPr>
          <w:rFonts w:hint="eastAsia"/>
        </w:rPr>
        <w:t>，而大庇民。</w:t>
      </w:r>
      <w:r w:rsidR="003E4D6D" w:rsidRPr="003E4D6D">
        <w:rPr>
          <w:rFonts w:hint="eastAsia"/>
          <w:u w:val="wave"/>
        </w:rPr>
        <w:t>論語</w:t>
      </w:r>
      <w:r w:rsidRPr="001C3E29">
        <w:rPr>
          <w:rFonts w:hint="eastAsia"/>
        </w:rPr>
        <w:t>，子曰：抑亦可以</w:t>
      </w:r>
      <w:r w:rsidR="00F355DD">
        <w:rPr>
          <w:rFonts w:hint="eastAsia"/>
        </w:rPr>
        <w:t>爲</w:t>
      </w:r>
      <w:r w:rsidRPr="001C3E29">
        <w:rPr>
          <w:rFonts w:hint="eastAsia"/>
        </w:rPr>
        <w:t>次也。</w:t>
      </w:r>
    </w:p>
    <w:p w14:paraId="2F0BDC16" w14:textId="6B61C346" w:rsidR="008F46A3" w:rsidRPr="00F04B6F" w:rsidRDefault="008F46A3" w:rsidP="006D547B">
      <w:pPr>
        <w:ind w:firstLine="561"/>
        <w:rPr>
          <w:b/>
          <w:color w:val="660000"/>
          <w:sz w:val="28"/>
        </w:rPr>
      </w:pPr>
      <w:r w:rsidRPr="001C3E29">
        <w:rPr>
          <w:rFonts w:hint="eastAsia"/>
          <w:b/>
          <w:color w:val="660000"/>
          <w:sz w:val="28"/>
        </w:rPr>
        <w:t>夫時方顛沛，則顯不如隱；萬物思治，則默不如語。</w:t>
      </w:r>
      <w:r w:rsidR="000742C0" w:rsidRPr="000742C0">
        <w:rPr>
          <w:rFonts w:hint="eastAsia"/>
          <w:u w:val="wave"/>
        </w:rPr>
        <w:t>毛詩</w:t>
      </w:r>
      <w:r w:rsidRPr="001C3E29">
        <w:rPr>
          <w:rFonts w:hint="eastAsia"/>
        </w:rPr>
        <w:t>序曰：下泉，思治也。</w:t>
      </w:r>
      <w:r w:rsidR="000742C0" w:rsidRPr="000742C0">
        <w:rPr>
          <w:rFonts w:hint="eastAsia"/>
          <w:u w:val="wave"/>
        </w:rPr>
        <w:t>周易</w:t>
      </w:r>
      <w:r w:rsidRPr="001C3E29">
        <w:rPr>
          <w:rFonts w:hint="eastAsia"/>
        </w:rPr>
        <w:t>曰：君子或默或語。</w:t>
      </w:r>
      <w:r w:rsidRPr="001C3E29">
        <w:rPr>
          <w:rFonts w:hint="eastAsia"/>
          <w:b/>
          <w:color w:val="660000"/>
          <w:sz w:val="28"/>
        </w:rPr>
        <w:t>是以古之居子，不患弘道難；遭時難，遭時匪難</w:t>
      </w:r>
      <w:r w:rsidRPr="00C32D98">
        <w:rPr>
          <w:rStyle w:val="a9"/>
        </w:rPr>
        <w:footnoteReference w:id="5101"/>
      </w:r>
      <w:r w:rsidRPr="001C3E29">
        <w:rPr>
          <w:rFonts w:hint="eastAsia"/>
          <w:b/>
          <w:color w:val="660000"/>
          <w:sz w:val="28"/>
        </w:rPr>
        <w:t>，遇君難。</w:t>
      </w:r>
      <w:r w:rsidR="003E4D6D" w:rsidRPr="003E4D6D">
        <w:rPr>
          <w:rFonts w:hint="eastAsia"/>
          <w:u w:val="wave"/>
        </w:rPr>
        <w:t>論語</w:t>
      </w:r>
      <w:r w:rsidRPr="001C3E29">
        <w:rPr>
          <w:rFonts w:hint="eastAsia"/>
        </w:rPr>
        <w:t>，子曰：人能弘道，非道弘人。莊子謂魏王曰：士有道德而衣獘履穿，此所謂非遭時者也。文子，老子曰：欲治之主不世出，可與之臣不萬一；以不世出求不萬一，此至化所以千載不一也。</w:t>
      </w:r>
      <w:r w:rsidRPr="001C3E29">
        <w:rPr>
          <w:rFonts w:hint="eastAsia"/>
          <w:b/>
          <w:color w:val="660000"/>
          <w:sz w:val="28"/>
        </w:rPr>
        <w:t>故有道無時，孟子所以咨嗟；有時無君，賈生所以垂泣。</w:t>
      </w:r>
      <w:r w:rsidRPr="001C3E29">
        <w:rPr>
          <w:rFonts w:hint="eastAsia"/>
        </w:rPr>
        <w:t>孟子曰：齊人有言，雖有智慧，不如乘勢；雖有鎡基，不如待時。</w:t>
      </w:r>
      <w:r w:rsidR="003E4D6D" w:rsidRPr="003E4D6D">
        <w:rPr>
          <w:rFonts w:hint="eastAsia"/>
          <w:u w:val="wave"/>
        </w:rPr>
        <w:t>漢書</w:t>
      </w:r>
      <w:r w:rsidRPr="001C3E29">
        <w:rPr>
          <w:rFonts w:hint="eastAsia"/>
        </w:rPr>
        <w:t>，賈誼上疏曰：臣竊惟事勢，可</w:t>
      </w:r>
      <w:r w:rsidR="00F355DD">
        <w:rPr>
          <w:rFonts w:hint="eastAsia"/>
        </w:rPr>
        <w:t>爲</w:t>
      </w:r>
      <w:r w:rsidRPr="001C3E29">
        <w:rPr>
          <w:rFonts w:hint="eastAsia"/>
        </w:rPr>
        <w:t>流涕者二。</w:t>
      </w:r>
      <w:r w:rsidRPr="001C3E29">
        <w:rPr>
          <w:rFonts w:hint="eastAsia"/>
          <w:b/>
          <w:color w:val="660000"/>
          <w:sz w:val="28"/>
        </w:rPr>
        <w:t>夫萬歲一期，有生之通塗；</w:t>
      </w:r>
      <w:r w:rsidRPr="001C3E29">
        <w:rPr>
          <w:rFonts w:hint="eastAsia"/>
        </w:rPr>
        <w:t>桓子新論曰：夫聖人乃千載一出。然此文云萬歲一期，蓋甚言之，以避下文也。莊子曰：萬世之後，而遇大聖，知其解者，是旦暮遇之也。</w:t>
      </w:r>
      <w:r w:rsidRPr="001C3E29">
        <w:rPr>
          <w:rFonts w:hint="eastAsia"/>
          <w:b/>
          <w:color w:val="660000"/>
          <w:sz w:val="28"/>
        </w:rPr>
        <w:t>千載一遇，賢智之嘉會。</w:t>
      </w:r>
      <w:r w:rsidRPr="001C3E29">
        <w:rPr>
          <w:rFonts w:hint="eastAsia"/>
        </w:rPr>
        <w:t>東觀漢記，太史官曰：耿況、彭寵俱遭際會，順時承風，列</w:t>
      </w:r>
      <w:r w:rsidR="00F355DD">
        <w:rPr>
          <w:rFonts w:hint="eastAsia"/>
        </w:rPr>
        <w:t>爲</w:t>
      </w:r>
      <w:r w:rsidRPr="001C3E29">
        <w:rPr>
          <w:rFonts w:hint="eastAsia"/>
        </w:rPr>
        <w:t>蕃輔，忠孝之策，千載一遇也。博奕論曰：誠千載之嘉會，百世之良遇也。</w:t>
      </w:r>
      <w:r w:rsidR="000742C0" w:rsidRPr="000742C0">
        <w:rPr>
          <w:rFonts w:hint="eastAsia"/>
          <w:u w:val="wave"/>
        </w:rPr>
        <w:t>周易</w:t>
      </w:r>
      <w:r w:rsidRPr="001C3E29">
        <w:rPr>
          <w:rFonts w:hint="eastAsia"/>
        </w:rPr>
        <w:t>曰：亨者，嘉之會也。</w:t>
      </w:r>
      <w:r w:rsidRPr="001C3E29">
        <w:rPr>
          <w:rFonts w:hint="eastAsia"/>
          <w:b/>
          <w:color w:val="660000"/>
          <w:sz w:val="28"/>
        </w:rPr>
        <w:t>遇之不能無欣，喪之何能無慨？古人之言，信有情哉！余以暇日，常覽國志，考其君臣，比其行事，雖道謝先代，亦異世一時也。</w:t>
      </w:r>
    </w:p>
    <w:p w14:paraId="75070697" w14:textId="4105300C" w:rsidR="008F46A3" w:rsidRPr="00F04B6F" w:rsidRDefault="008F46A3" w:rsidP="006D547B">
      <w:pPr>
        <w:ind w:firstLine="561"/>
        <w:rPr>
          <w:b/>
          <w:color w:val="660000"/>
          <w:sz w:val="28"/>
        </w:rPr>
      </w:pPr>
      <w:r w:rsidRPr="001C3E29">
        <w:rPr>
          <w:rFonts w:hint="eastAsia"/>
          <w:b/>
          <w:color w:val="660000"/>
          <w:sz w:val="28"/>
        </w:rPr>
        <w:t>文若懷獨見之明，而有救世之心，</w:t>
      </w:r>
      <w:r w:rsidRPr="001C3E29">
        <w:rPr>
          <w:rFonts w:hint="eastAsia"/>
        </w:rPr>
        <w:t>文子曰：必有獨見之明，然後能擅道而行。左氏傳，子產曰：吾以救世。</w:t>
      </w:r>
      <w:r w:rsidRPr="001C3E29">
        <w:rPr>
          <w:rFonts w:hint="eastAsia"/>
          <w:b/>
          <w:color w:val="660000"/>
          <w:sz w:val="28"/>
        </w:rPr>
        <w:t>論時則民方塗炭，計能則莫出魏武。</w:t>
      </w:r>
      <w:r w:rsidR="000742C0" w:rsidRPr="000742C0">
        <w:rPr>
          <w:rFonts w:hint="eastAsia"/>
          <w:u w:val="wave"/>
        </w:rPr>
        <w:t>尙書</w:t>
      </w:r>
      <w:r w:rsidRPr="001C3E29">
        <w:rPr>
          <w:rFonts w:hint="eastAsia"/>
        </w:rPr>
        <w:t>曰：有夏昏德，民墜塗炭。</w:t>
      </w:r>
      <w:r w:rsidRPr="001C3E29">
        <w:rPr>
          <w:rFonts w:hint="eastAsia"/>
          <w:b/>
          <w:color w:val="660000"/>
          <w:sz w:val="28"/>
        </w:rPr>
        <w:t>故委面霸朝，豫議世事。舉才不以標鑒，故久之而後顯；籌畫不以要功，故事至而後定。雖亡身明順，識亦高矣！</w:t>
      </w:r>
    </w:p>
    <w:p w14:paraId="2994BD74" w14:textId="1389F91E" w:rsidR="008F46A3" w:rsidRDefault="008F46A3" w:rsidP="006D547B">
      <w:pPr>
        <w:ind w:firstLine="561"/>
      </w:pPr>
      <w:r w:rsidRPr="001C3E29">
        <w:rPr>
          <w:rFonts w:hint="eastAsia"/>
          <w:b/>
          <w:color w:val="660000"/>
          <w:sz w:val="28"/>
        </w:rPr>
        <w:lastRenderedPageBreak/>
        <w:t>董卓之亂，神器遷逼，</w:t>
      </w:r>
      <w:r w:rsidRPr="001C3E29">
        <w:rPr>
          <w:rFonts w:hint="eastAsia"/>
        </w:rPr>
        <w:t>老子曰：天下神器，不可</w:t>
      </w:r>
      <w:r w:rsidR="00F355DD">
        <w:rPr>
          <w:rFonts w:hint="eastAsia"/>
        </w:rPr>
        <w:t>爲</w:t>
      </w:r>
      <w:r w:rsidRPr="001C3E29">
        <w:rPr>
          <w:rFonts w:hint="eastAsia"/>
        </w:rPr>
        <w:t>也，</w:t>
      </w:r>
      <w:r w:rsidR="00F355DD">
        <w:rPr>
          <w:rFonts w:hint="eastAsia"/>
        </w:rPr>
        <w:t>爲</w:t>
      </w:r>
      <w:r w:rsidRPr="001C3E29">
        <w:rPr>
          <w:rFonts w:hint="eastAsia"/>
        </w:rPr>
        <w:t>者敗之。</w:t>
      </w:r>
      <w:r w:rsidRPr="001C3E29">
        <w:rPr>
          <w:rFonts w:hint="eastAsia"/>
          <w:b/>
          <w:color w:val="660000"/>
          <w:sz w:val="28"/>
        </w:rPr>
        <w:t>公達慨然，志在致命。</w:t>
      </w:r>
      <w:r w:rsidR="003E4D6D" w:rsidRPr="003E4D6D">
        <w:rPr>
          <w:rFonts w:hint="eastAsia"/>
          <w:u w:val="wave"/>
        </w:rPr>
        <w:t>論語</w:t>
      </w:r>
      <w:r w:rsidRPr="001C3E29">
        <w:rPr>
          <w:rFonts w:hint="eastAsia"/>
        </w:rPr>
        <w:t>，子張曰：士見危致命。</w:t>
      </w:r>
      <w:r w:rsidRPr="001C3E29">
        <w:rPr>
          <w:rFonts w:hint="eastAsia"/>
          <w:b/>
          <w:color w:val="660000"/>
          <w:sz w:val="28"/>
        </w:rPr>
        <w:t>由斯而談，故以大存名節。至如身</w:t>
      </w:r>
      <w:r w:rsidR="00F355DD">
        <w:rPr>
          <w:rFonts w:hint="eastAsia"/>
          <w:b/>
          <w:color w:val="660000"/>
          <w:sz w:val="28"/>
        </w:rPr>
        <w:t>爲</w:t>
      </w:r>
      <w:r w:rsidRPr="001C3E29">
        <w:rPr>
          <w:rFonts w:hint="eastAsia"/>
          <w:b/>
          <w:color w:val="660000"/>
          <w:sz w:val="28"/>
        </w:rPr>
        <w:t>漢隸，而跡入魏幕，源流趣舍，其亦文若之謂。所以存亡殊致，始終不同，將以文若</w:t>
      </w:r>
      <w:r w:rsidR="00820F0B">
        <w:rPr>
          <w:rFonts w:hint="eastAsia"/>
          <w:b/>
          <w:color w:val="660000"/>
          <w:sz w:val="28"/>
        </w:rPr>
        <w:t>旣</w:t>
      </w:r>
      <w:r w:rsidRPr="001C3E29">
        <w:rPr>
          <w:rFonts w:hint="eastAsia"/>
          <w:b/>
          <w:color w:val="660000"/>
          <w:sz w:val="28"/>
        </w:rPr>
        <w:t>明，名教有寄乎？</w:t>
      </w:r>
      <w:r w:rsidRPr="001C3E29">
        <w:rPr>
          <w:rFonts w:hint="eastAsia"/>
        </w:rPr>
        <w:t>言文若殞身，</w:t>
      </w:r>
      <w:r w:rsidR="00820F0B">
        <w:rPr>
          <w:rFonts w:hint="eastAsia"/>
        </w:rPr>
        <w:t>旣</w:t>
      </w:r>
      <w:r w:rsidRPr="001C3E29">
        <w:rPr>
          <w:rFonts w:hint="eastAsia"/>
        </w:rPr>
        <w:t>明仁義之道，且寄跡於名教之地也。</w:t>
      </w:r>
      <w:r w:rsidRPr="001C3E29">
        <w:rPr>
          <w:rFonts w:hint="eastAsia"/>
          <w:b/>
          <w:color w:val="660000"/>
          <w:sz w:val="28"/>
        </w:rPr>
        <w:t>夫仁義不可不明，則時宗舉其致；</w:t>
      </w:r>
      <w:r w:rsidRPr="001C3E29">
        <w:rPr>
          <w:rFonts w:hint="eastAsia"/>
        </w:rPr>
        <w:t>莊子曰：仁義已明，而分守次之。</w:t>
      </w:r>
      <w:r w:rsidRPr="001C3E29">
        <w:rPr>
          <w:rFonts w:hint="eastAsia"/>
          <w:b/>
          <w:color w:val="660000"/>
          <w:sz w:val="28"/>
        </w:rPr>
        <w:t>生理不可不全，故達識攝其契。</w:t>
      </w:r>
      <w:r w:rsidRPr="001C3E29">
        <w:rPr>
          <w:rFonts w:hint="eastAsia"/>
        </w:rPr>
        <w:t>鷦鷯賦曰：生生之理足矣。</w:t>
      </w:r>
      <w:r w:rsidRPr="001C3E29">
        <w:rPr>
          <w:rFonts w:hint="eastAsia"/>
          <w:b/>
          <w:color w:val="660000"/>
          <w:sz w:val="28"/>
        </w:rPr>
        <w:t>相與弘道，豈不遠哉！</w:t>
      </w:r>
      <w:r w:rsidRPr="001C3E29">
        <w:rPr>
          <w:rFonts w:hint="eastAsia"/>
        </w:rPr>
        <w:t>弘道，已見上文。</w:t>
      </w:r>
    </w:p>
    <w:p w14:paraId="4A34C283" w14:textId="509179FF" w:rsidR="008F46A3" w:rsidRPr="00F04B6F" w:rsidRDefault="008F46A3" w:rsidP="006D547B">
      <w:pPr>
        <w:ind w:firstLine="561"/>
        <w:rPr>
          <w:b/>
          <w:color w:val="660000"/>
          <w:sz w:val="28"/>
        </w:rPr>
      </w:pPr>
      <w:r w:rsidRPr="001C3E29">
        <w:rPr>
          <w:rFonts w:hint="eastAsia"/>
          <w:b/>
          <w:color w:val="660000"/>
          <w:sz w:val="28"/>
        </w:rPr>
        <w:t>崔生高朗，折而不撓，</w:t>
      </w:r>
      <w:r w:rsidR="000742C0" w:rsidRPr="000742C0">
        <w:rPr>
          <w:rFonts w:hint="eastAsia"/>
          <w:u w:val="wave"/>
        </w:rPr>
        <w:t>管子</w:t>
      </w:r>
      <w:r w:rsidRPr="001C3E29">
        <w:rPr>
          <w:rFonts w:hint="eastAsia"/>
        </w:rPr>
        <w:t>曰：夫玉溫潤以澤，仁也；折而不撓</w:t>
      </w:r>
      <w:r w:rsidRPr="00C32D98">
        <w:rPr>
          <w:rStyle w:val="a9"/>
        </w:rPr>
        <w:footnoteReference w:id="5102"/>
      </w:r>
      <w:r w:rsidRPr="001C3E29">
        <w:rPr>
          <w:rFonts w:hint="eastAsia"/>
        </w:rPr>
        <w:t>，勇也。</w:t>
      </w:r>
      <w:r w:rsidRPr="001C3E29">
        <w:rPr>
          <w:rFonts w:hint="eastAsia"/>
          <w:b/>
          <w:color w:val="660000"/>
          <w:sz w:val="28"/>
        </w:rPr>
        <w:t>所以策名魏武，執笏霸朝者，蓋以漢主當陽，魏后北面者哉！</w:t>
      </w:r>
      <w:r w:rsidRPr="001C3E29">
        <w:rPr>
          <w:rFonts w:hint="eastAsia"/>
        </w:rPr>
        <w:t>鍾會與吳主書曰：執笏之心，載在名策。左傳，寗武子曰：諸侯朝正於王，王宴樂之，於是乎賦湛露，則天子當陽，諸侯用命也。禮記曰：君之南鄉，答陽之義也。臣之北面，答君也。</w:t>
      </w:r>
      <w:r w:rsidRPr="001C3E29">
        <w:rPr>
          <w:rFonts w:hint="eastAsia"/>
          <w:b/>
          <w:color w:val="660000"/>
          <w:sz w:val="28"/>
        </w:rPr>
        <w:t>若乃一旦進璽，君臣易位，</w:t>
      </w:r>
      <w:r w:rsidR="003E4D6D" w:rsidRPr="003E4D6D">
        <w:rPr>
          <w:rFonts w:hint="eastAsia"/>
          <w:u w:val="wave"/>
        </w:rPr>
        <w:t>漢書</w:t>
      </w:r>
      <w:r w:rsidRPr="001C3E29">
        <w:rPr>
          <w:rFonts w:hint="eastAsia"/>
        </w:rPr>
        <w:t>曰：群臣謹奉天子璽符，代王遂即天子位。</w:t>
      </w:r>
      <w:r w:rsidRPr="001C3E29">
        <w:rPr>
          <w:rFonts w:hint="eastAsia"/>
          <w:b/>
          <w:color w:val="660000"/>
          <w:sz w:val="28"/>
        </w:rPr>
        <w:t>則崔子所不與，魏武所不容。夫江湖所以濟舟，亦所以覆舟；</w:t>
      </w:r>
      <w:r w:rsidRPr="001C3E29">
        <w:rPr>
          <w:rFonts w:hint="eastAsia"/>
        </w:rPr>
        <w:t>孫卿子，</w:t>
      </w:r>
      <w:r w:rsidR="003F10DC" w:rsidRPr="003F10DC">
        <w:rPr>
          <w:rFonts w:hint="eastAsia"/>
          <w:u w:val="single"/>
        </w:rPr>
        <w:t>孔子</w:t>
      </w:r>
      <w:r w:rsidRPr="001C3E29">
        <w:rPr>
          <w:rFonts w:hint="eastAsia"/>
        </w:rPr>
        <w:t>曰：君者，舟也；人者，水也。水則載舟，亦能覆舟。</w:t>
      </w:r>
      <w:r w:rsidRPr="001C3E29">
        <w:rPr>
          <w:rFonts w:hint="eastAsia"/>
          <w:b/>
          <w:color w:val="660000"/>
          <w:sz w:val="28"/>
        </w:rPr>
        <w:t>仁義所以全身，亦所以亡身。然而先賢玉摧於前，來哲攘袂於後，</w:t>
      </w:r>
      <w:r w:rsidRPr="001C3E29">
        <w:rPr>
          <w:rFonts w:hint="eastAsia"/>
        </w:rPr>
        <w:t>仁義，已見上文。</w:t>
      </w:r>
      <w:r w:rsidR="003E4D6D" w:rsidRPr="003E4D6D">
        <w:rPr>
          <w:rFonts w:hint="eastAsia"/>
          <w:u w:val="wave"/>
        </w:rPr>
        <w:t>漢書</w:t>
      </w:r>
      <w:r w:rsidRPr="001C3E29">
        <w:rPr>
          <w:rFonts w:hint="eastAsia"/>
        </w:rPr>
        <w:t>，公孫玃曰：攘袂而正議者，獨大王耳。</w:t>
      </w:r>
      <w:r w:rsidRPr="001C3E29">
        <w:rPr>
          <w:rFonts w:hint="eastAsia"/>
          <w:b/>
          <w:color w:val="660000"/>
          <w:sz w:val="28"/>
        </w:rPr>
        <w:t>豈非天懷發中，而名教束物者乎？</w:t>
      </w:r>
    </w:p>
    <w:p w14:paraId="6516FE58" w14:textId="4E8A68D1" w:rsidR="008F46A3" w:rsidRDefault="008F46A3" w:rsidP="006D547B">
      <w:pPr>
        <w:ind w:firstLine="561"/>
      </w:pPr>
      <w:r w:rsidRPr="001C3E29">
        <w:rPr>
          <w:rFonts w:hint="eastAsia"/>
          <w:b/>
          <w:color w:val="660000"/>
          <w:sz w:val="28"/>
        </w:rPr>
        <w:t>孔明盤桓，俟時而動，遐想管樂，遠明風流。</w:t>
      </w:r>
      <w:r w:rsidRPr="001C3E29">
        <w:rPr>
          <w:rFonts w:hint="eastAsia"/>
        </w:rPr>
        <w:t>蜀志曰：諸葛亮每自比於管仲、樂毅，時人莫之許也。唯博陵崔叔平、潁川徐元直與亮友善，謂</w:t>
      </w:r>
      <w:r w:rsidR="00F355DD">
        <w:rPr>
          <w:rFonts w:hint="eastAsia"/>
        </w:rPr>
        <w:t>爲</w:t>
      </w:r>
      <w:r w:rsidRPr="001C3E29">
        <w:rPr>
          <w:rFonts w:hint="eastAsia"/>
        </w:rPr>
        <w:t>信然。</w:t>
      </w:r>
      <w:r w:rsidR="000742C0" w:rsidRPr="000742C0">
        <w:rPr>
          <w:rFonts w:hint="eastAsia"/>
          <w:u w:val="wave"/>
        </w:rPr>
        <w:t>周易</w:t>
      </w:r>
      <w:r w:rsidRPr="001C3E29">
        <w:rPr>
          <w:rFonts w:hint="eastAsia"/>
        </w:rPr>
        <w:t>曰：君子藏器於身，待時而動。琴賦曰：體制風流，莫不相襲。</w:t>
      </w:r>
      <w:r w:rsidRPr="001C3E29">
        <w:rPr>
          <w:rFonts w:hint="eastAsia"/>
          <w:b/>
          <w:color w:val="660000"/>
          <w:sz w:val="28"/>
        </w:rPr>
        <w:t>治國以體，民無怨聲，</w:t>
      </w:r>
      <w:r w:rsidR="003E4D6D" w:rsidRPr="003E4D6D">
        <w:rPr>
          <w:rFonts w:hint="eastAsia"/>
          <w:u w:val="wave"/>
        </w:rPr>
        <w:t>論語</w:t>
      </w:r>
      <w:r w:rsidRPr="001C3E29">
        <w:rPr>
          <w:rFonts w:hint="eastAsia"/>
        </w:rPr>
        <w:t>曰：</w:t>
      </w:r>
      <w:r w:rsidR="00F355DD">
        <w:rPr>
          <w:rFonts w:hint="eastAsia"/>
        </w:rPr>
        <w:t>爲</w:t>
      </w:r>
      <w:r w:rsidRPr="001C3E29">
        <w:rPr>
          <w:rFonts w:hint="eastAsia"/>
        </w:rPr>
        <w:t>國</w:t>
      </w:r>
      <w:r w:rsidRPr="001C3E29">
        <w:rPr>
          <w:rFonts w:hint="eastAsia"/>
        </w:rPr>
        <w:lastRenderedPageBreak/>
        <w:t>以禮。孝經援神契曰：得萬國之懽心，人說喜，無怨聲。</w:t>
      </w:r>
      <w:r w:rsidRPr="001C3E29">
        <w:rPr>
          <w:rFonts w:hint="eastAsia"/>
          <w:b/>
          <w:color w:val="660000"/>
          <w:sz w:val="28"/>
        </w:rPr>
        <w:t>刑罰不濫，沒有餘泣。</w:t>
      </w:r>
      <w:r w:rsidRPr="001C3E29">
        <w:rPr>
          <w:rFonts w:hint="eastAsia"/>
        </w:rPr>
        <w:t>蜀志曰：廖立</w:t>
      </w:r>
      <w:r w:rsidR="00F355DD">
        <w:rPr>
          <w:rFonts w:hint="eastAsia"/>
        </w:rPr>
        <w:t>爲</w:t>
      </w:r>
      <w:r w:rsidRPr="001C3E29">
        <w:rPr>
          <w:rFonts w:hint="eastAsia"/>
        </w:rPr>
        <w:t>長水校尉，誹謗先帝，於是廢立</w:t>
      </w:r>
      <w:r w:rsidR="00F355DD">
        <w:rPr>
          <w:rFonts w:hint="eastAsia"/>
        </w:rPr>
        <w:t>爲</w:t>
      </w:r>
      <w:r w:rsidRPr="001C3E29">
        <w:rPr>
          <w:rFonts w:hint="eastAsia"/>
        </w:rPr>
        <w:t>庶人，徙汶山郡。聞諸葛亮卒，垂泣曰：吾終</w:t>
      </w:r>
      <w:r w:rsidR="00F355DD">
        <w:rPr>
          <w:rFonts w:hint="eastAsia"/>
        </w:rPr>
        <w:t>爲</w:t>
      </w:r>
      <w:r w:rsidRPr="001C3E29">
        <w:rPr>
          <w:rFonts w:hint="eastAsia"/>
        </w:rPr>
        <w:t>左衽矣。左傳，聲子曰：善</w:t>
      </w:r>
      <w:r w:rsidR="00F355DD">
        <w:rPr>
          <w:rFonts w:hint="eastAsia"/>
        </w:rPr>
        <w:t>爲</w:t>
      </w:r>
      <w:r w:rsidRPr="001C3E29">
        <w:rPr>
          <w:rFonts w:hint="eastAsia"/>
        </w:rPr>
        <w:t>國者，賞不僭，而刑不濫。</w:t>
      </w:r>
      <w:r w:rsidRPr="001C3E29">
        <w:rPr>
          <w:rFonts w:hint="eastAsia"/>
          <w:b/>
          <w:color w:val="660000"/>
          <w:sz w:val="28"/>
        </w:rPr>
        <w:t>雖古之遺愛，何以加茲！</w:t>
      </w:r>
      <w:r w:rsidRPr="001C3E29">
        <w:rPr>
          <w:rFonts w:hint="eastAsia"/>
        </w:rPr>
        <w:t>左氏傳曰：子產卒，仲尼聞之出涕，曰：古之遺愛也。</w:t>
      </w:r>
      <w:r w:rsidRPr="001C3E29">
        <w:rPr>
          <w:rFonts w:hint="eastAsia"/>
          <w:b/>
          <w:color w:val="660000"/>
          <w:sz w:val="28"/>
        </w:rPr>
        <w:t>及其臨終顧託，受遺作相，劉后授之無疑心，武侯處之無懼色，繼體納之無貳情，百姓信之無異辭，君臣之際，良可詠矣！</w:t>
      </w:r>
      <w:r w:rsidRPr="001C3E29">
        <w:rPr>
          <w:rFonts w:hint="eastAsia"/>
        </w:rPr>
        <w:t>蜀志曰：先主於永安病篤，召亮成都，屬以後事，謂亮曰：若嗣子可輔，輔之，如其不才，君可自取。亮涕泣曰：臣敢竭股肱之力，繼之以死。又敕後主：汝與丞相從事，事之如父。</w:t>
      </w:r>
      <w:r w:rsidR="000742C0" w:rsidRPr="000742C0">
        <w:rPr>
          <w:rFonts w:hint="eastAsia"/>
          <w:u w:val="wave"/>
        </w:rPr>
        <w:t>尙書</w:t>
      </w:r>
      <w:r w:rsidRPr="001C3E29">
        <w:rPr>
          <w:rFonts w:hint="eastAsia"/>
        </w:rPr>
        <w:t>曰：成王將崩</w:t>
      </w:r>
      <w:r w:rsidRPr="00C32D98">
        <w:rPr>
          <w:rStyle w:val="a9"/>
        </w:rPr>
        <w:footnoteReference w:id="5103"/>
      </w:r>
      <w:r w:rsidRPr="001C3E29">
        <w:rPr>
          <w:rFonts w:hint="eastAsia"/>
        </w:rPr>
        <w:t>，作顧命。</w:t>
      </w:r>
      <w:r w:rsidR="003E4D6D" w:rsidRPr="003E4D6D">
        <w:rPr>
          <w:rFonts w:hint="eastAsia"/>
          <w:u w:val="single"/>
        </w:rPr>
        <w:t>班固</w:t>
      </w:r>
      <w:r w:rsidR="003E4D6D" w:rsidRPr="003E4D6D">
        <w:rPr>
          <w:rFonts w:hint="eastAsia"/>
          <w:u w:val="wave"/>
        </w:rPr>
        <w:t>漢書</w:t>
      </w:r>
      <w:r w:rsidRPr="001C3E29">
        <w:rPr>
          <w:rFonts w:hint="eastAsia"/>
        </w:rPr>
        <w:t>述曰：博陸堂堂，受遺武皇。春秋元命苞曰：繼體守文之君，不害聖人之王。</w:t>
      </w:r>
      <w:r w:rsidRPr="001C3E29">
        <w:rPr>
          <w:rFonts w:hint="eastAsia"/>
          <w:b/>
          <w:color w:val="660000"/>
          <w:sz w:val="28"/>
        </w:rPr>
        <w:t>公瑾卓爾，逸志不群。總角料主，則素契於伯符；</w:t>
      </w:r>
      <w:r w:rsidRPr="001C3E29">
        <w:rPr>
          <w:rFonts w:hint="eastAsia"/>
        </w:rPr>
        <w:t>吳志曰：孫策字伯符。江表傳，策令曰：周公瑾與孤有總角之好，骨肉之分。</w:t>
      </w:r>
      <w:r w:rsidR="000742C0" w:rsidRPr="000742C0">
        <w:rPr>
          <w:rFonts w:hint="eastAsia"/>
          <w:u w:val="wave"/>
        </w:rPr>
        <w:t>毛詩</w:t>
      </w:r>
      <w:r w:rsidRPr="001C3E29">
        <w:rPr>
          <w:rFonts w:hint="eastAsia"/>
        </w:rPr>
        <w:t>曰：總角丱兮。</w:t>
      </w:r>
      <w:r w:rsidRPr="001C3E29">
        <w:rPr>
          <w:rFonts w:hint="eastAsia"/>
          <w:b/>
          <w:color w:val="660000"/>
          <w:sz w:val="28"/>
        </w:rPr>
        <w:t>晚節曜奇，則參分於赤壁。</w:t>
      </w:r>
      <w:r w:rsidRPr="001C3E29">
        <w:rPr>
          <w:rFonts w:hint="eastAsia"/>
        </w:rPr>
        <w:t>吳志曰：曹公入荊州，權遂遣周瑜與備并力逆曹公，遇於赤壁，初一交戰，公軍披退。</w:t>
      </w:r>
      <w:r w:rsidRPr="001C3E29">
        <w:rPr>
          <w:rFonts w:hint="eastAsia"/>
          <w:b/>
          <w:color w:val="660000"/>
          <w:sz w:val="28"/>
        </w:rPr>
        <w:t>惜其齡促，志未可量。</w:t>
      </w:r>
      <w:r w:rsidRPr="001C3E29">
        <w:rPr>
          <w:rFonts w:hint="eastAsia"/>
        </w:rPr>
        <w:t>吳志曰：瑜還江陵，於道疾卒，時年三十六。</w:t>
      </w:r>
    </w:p>
    <w:p w14:paraId="3E285F3E" w14:textId="0D7D0A72" w:rsidR="008F46A3" w:rsidRDefault="008F46A3" w:rsidP="006D547B">
      <w:pPr>
        <w:ind w:firstLine="561"/>
      </w:pPr>
      <w:r w:rsidRPr="001C3E29">
        <w:rPr>
          <w:rFonts w:hint="eastAsia"/>
          <w:b/>
          <w:color w:val="660000"/>
          <w:sz w:val="28"/>
        </w:rPr>
        <w:t>子布佐策，致延譽之美，</w:t>
      </w:r>
      <w:r w:rsidR="000742C0" w:rsidRPr="000742C0">
        <w:rPr>
          <w:rFonts w:hint="eastAsia"/>
          <w:u w:val="wave"/>
        </w:rPr>
        <w:t>國語</w:t>
      </w:r>
      <w:r w:rsidRPr="001C3E29">
        <w:rPr>
          <w:rFonts w:hint="eastAsia"/>
        </w:rPr>
        <w:t>曰：使張老延君譽于四方。</w:t>
      </w:r>
      <w:r w:rsidRPr="001C3E29">
        <w:rPr>
          <w:rFonts w:hint="eastAsia"/>
          <w:b/>
          <w:color w:val="660000"/>
          <w:sz w:val="28"/>
        </w:rPr>
        <w:t>輟哭止哀，有翼戴之功。</w:t>
      </w:r>
      <w:r w:rsidRPr="001C3E29">
        <w:rPr>
          <w:rFonts w:hint="eastAsia"/>
        </w:rPr>
        <w:t>吳志曰：策薨，以事授權。權哭未及息，張昭謂權曰：孝廉，此寧哭時耶？乃扶權上馬，使出巡軍士。左氏傳，叔向謂宣子曰：文之伯也，翼戴天子。</w:t>
      </w:r>
      <w:r w:rsidRPr="001C3E29">
        <w:rPr>
          <w:rFonts w:hint="eastAsia"/>
          <w:b/>
          <w:color w:val="660000"/>
          <w:sz w:val="28"/>
        </w:rPr>
        <w:t>神情所涉，豈徒蹇愕而已哉！</w:t>
      </w:r>
      <w:r w:rsidR="000742C0" w:rsidRPr="000742C0">
        <w:rPr>
          <w:rFonts w:hint="eastAsia"/>
          <w:u w:val="wave"/>
        </w:rPr>
        <w:t>周易</w:t>
      </w:r>
      <w:r w:rsidRPr="001C3E29">
        <w:rPr>
          <w:rFonts w:hint="eastAsia"/>
        </w:rPr>
        <w:t>曰：王臣蹇蹇，匪躬之故。</w:t>
      </w:r>
      <w:r w:rsidR="003E4D6D" w:rsidRPr="003E4D6D">
        <w:rPr>
          <w:rFonts w:hint="eastAsia"/>
          <w:u w:val="wave"/>
        </w:rPr>
        <w:t>史記</w:t>
      </w:r>
      <w:r w:rsidRPr="001C3E29">
        <w:rPr>
          <w:rFonts w:hint="eastAsia"/>
        </w:rPr>
        <w:t>，趙良謂商君曰：千人諾諾，不如一士之愕愕。東觀漢記，戴馮謝上曰：臣無蹇愕之節，而有狂瞽之言。字書曰：愕，直言也。</w:t>
      </w:r>
      <w:r w:rsidRPr="001C3E29">
        <w:rPr>
          <w:rFonts w:hint="eastAsia"/>
          <w:b/>
          <w:color w:val="660000"/>
          <w:sz w:val="28"/>
        </w:rPr>
        <w:t>然而杜門不用，登壇受譏。</w:t>
      </w:r>
      <w:r w:rsidRPr="001C3E29">
        <w:rPr>
          <w:rFonts w:hint="eastAsia"/>
        </w:rPr>
        <w:t>吳志曰：權以公孫淵稱蕃，遣張彌至遼東，拜淵</w:t>
      </w:r>
      <w:r w:rsidR="00F355DD">
        <w:rPr>
          <w:rFonts w:hint="eastAsia"/>
        </w:rPr>
        <w:t>爲</w:t>
      </w:r>
      <w:r w:rsidRPr="001C3E29">
        <w:rPr>
          <w:rFonts w:hint="eastAsia"/>
        </w:rPr>
        <w:t>燕王，昭諫，權不聽。昭忿言不用，稱疾不朝。權恨之，土塞其門，昭又於內以土封之。江表傳曰：權</w:t>
      </w:r>
      <w:r w:rsidR="00820F0B">
        <w:rPr>
          <w:rFonts w:hint="eastAsia"/>
        </w:rPr>
        <w:t>旣</w:t>
      </w:r>
      <w:r w:rsidRPr="001C3E29">
        <w:rPr>
          <w:rFonts w:hint="eastAsia"/>
        </w:rPr>
        <w:t>即尊位，請會百官，歸功周瑜。昭舉笏欲褒贊功德，未及言，權曰：如張公計，今已乞食矣。昭大慚，伏地流</w:t>
      </w:r>
      <w:r w:rsidRPr="001C3E29">
        <w:rPr>
          <w:rFonts w:hint="eastAsia"/>
        </w:rPr>
        <w:lastRenderedPageBreak/>
        <w:t>汗。然而登壇即位之時也。</w:t>
      </w:r>
      <w:r w:rsidRPr="001C3E29">
        <w:rPr>
          <w:rFonts w:hint="eastAsia"/>
          <w:b/>
          <w:color w:val="660000"/>
          <w:sz w:val="28"/>
        </w:rPr>
        <w:t>夫一人之身，所照未異，而用舍之間，俄有不同，</w:t>
      </w:r>
      <w:r w:rsidR="003E4D6D" w:rsidRPr="003E4D6D">
        <w:rPr>
          <w:rFonts w:hint="eastAsia"/>
          <w:u w:val="wave"/>
        </w:rPr>
        <w:t>論語</w:t>
      </w:r>
      <w:r w:rsidRPr="001C3E29">
        <w:rPr>
          <w:rFonts w:hint="eastAsia"/>
        </w:rPr>
        <w:t>，子曰：用之則行，舍之則臧。</w:t>
      </w:r>
      <w:r w:rsidRPr="001C3E29">
        <w:rPr>
          <w:rFonts w:hint="eastAsia"/>
          <w:b/>
          <w:color w:val="660000"/>
          <w:sz w:val="28"/>
        </w:rPr>
        <w:t>況沈跡溝壑，遇與不遇者乎？</w:t>
      </w:r>
      <w:r w:rsidR="003E4D6D" w:rsidRPr="003E4D6D">
        <w:rPr>
          <w:rFonts w:hint="eastAsia"/>
          <w:u w:val="wave"/>
        </w:rPr>
        <w:t>漢書</w:t>
      </w:r>
      <w:r w:rsidRPr="001C3E29">
        <w:rPr>
          <w:rFonts w:hint="eastAsia"/>
        </w:rPr>
        <w:t>，高祖功臣頌曰</w:t>
      </w:r>
      <w:r w:rsidRPr="00C32D98">
        <w:rPr>
          <w:rStyle w:val="a9"/>
        </w:rPr>
        <w:footnoteReference w:id="5104"/>
      </w:r>
      <w:r w:rsidRPr="001C3E29">
        <w:rPr>
          <w:rFonts w:hint="eastAsia"/>
        </w:rPr>
        <w:t>：沈跡中鄉。孟子曰：志士不忘在溝壑。</w:t>
      </w:r>
      <w:r w:rsidR="003E4D6D" w:rsidRPr="003E4D6D">
        <w:rPr>
          <w:rFonts w:hint="eastAsia"/>
          <w:u w:val="wave"/>
        </w:rPr>
        <w:t>漢書</w:t>
      </w:r>
      <w:r w:rsidRPr="001C3E29">
        <w:rPr>
          <w:rFonts w:hint="eastAsia"/>
        </w:rPr>
        <w:t>曰：</w:t>
      </w:r>
      <w:r w:rsidR="003F10DC" w:rsidRPr="003F10DC">
        <w:rPr>
          <w:rFonts w:hint="eastAsia"/>
          <w:u w:val="single"/>
        </w:rPr>
        <w:t>楊雄</w:t>
      </w:r>
      <w:r w:rsidRPr="001C3E29">
        <w:rPr>
          <w:rFonts w:hint="eastAsia"/>
        </w:rPr>
        <w:t>以</w:t>
      </w:r>
      <w:r w:rsidR="00F355DD">
        <w:rPr>
          <w:rFonts w:hint="eastAsia"/>
        </w:rPr>
        <w:t>爲</w:t>
      </w:r>
      <w:r w:rsidRPr="001C3E29">
        <w:rPr>
          <w:rFonts w:hint="eastAsia"/>
        </w:rPr>
        <w:t>遇不遇，命也。</w:t>
      </w:r>
    </w:p>
    <w:p w14:paraId="2DDAAF3B" w14:textId="453D5E47" w:rsidR="008F46A3" w:rsidRPr="00F04B6F" w:rsidRDefault="008F46A3" w:rsidP="006D547B">
      <w:pPr>
        <w:ind w:firstLine="561"/>
        <w:rPr>
          <w:b/>
          <w:color w:val="660000"/>
          <w:sz w:val="28"/>
        </w:rPr>
      </w:pPr>
      <w:r w:rsidRPr="001C3E29">
        <w:rPr>
          <w:rFonts w:hint="eastAsia"/>
          <w:b/>
          <w:color w:val="660000"/>
          <w:sz w:val="28"/>
        </w:rPr>
        <w:t>夫詩頌之作，有自來矣。</w:t>
      </w:r>
      <w:r w:rsidRPr="001C3E29">
        <w:rPr>
          <w:rFonts w:hint="eastAsia"/>
        </w:rPr>
        <w:t>家語，</w:t>
      </w:r>
      <w:r w:rsidR="003F10DC" w:rsidRPr="003F10DC">
        <w:rPr>
          <w:rFonts w:hint="eastAsia"/>
          <w:u w:val="single"/>
        </w:rPr>
        <w:t>孔子</w:t>
      </w:r>
      <w:r w:rsidRPr="001C3E29">
        <w:rPr>
          <w:rFonts w:hint="eastAsia"/>
        </w:rPr>
        <w:t>曰：諸侯之有冠禮，有自來矣。</w:t>
      </w:r>
      <w:r w:rsidRPr="001C3E29">
        <w:rPr>
          <w:rFonts w:hint="eastAsia"/>
          <w:b/>
          <w:color w:val="660000"/>
          <w:sz w:val="28"/>
        </w:rPr>
        <w:t>或以吟詠情性，或以述德顯功，</w:t>
      </w:r>
      <w:r w:rsidRPr="001C3E29">
        <w:rPr>
          <w:rFonts w:hint="eastAsia"/>
        </w:rPr>
        <w:t>子夏</w:t>
      </w:r>
      <w:r w:rsidR="000742C0" w:rsidRPr="000742C0">
        <w:rPr>
          <w:rFonts w:hint="eastAsia"/>
          <w:u w:val="wave"/>
        </w:rPr>
        <w:t>毛詩</w:t>
      </w:r>
      <w:r w:rsidRPr="001C3E29">
        <w:rPr>
          <w:rFonts w:hint="eastAsia"/>
        </w:rPr>
        <w:t>序曰：國史明乎得失之跡，吟詠情性，以風其上。頌者，美盛德之形容，以其成功，告於神明者也。</w:t>
      </w:r>
      <w:r w:rsidRPr="001C3E29">
        <w:rPr>
          <w:rFonts w:hint="eastAsia"/>
          <w:b/>
          <w:color w:val="660000"/>
          <w:sz w:val="28"/>
        </w:rPr>
        <w:t>雖大旨同歸，所託或乖，若夫出處有道，名體不滯，風軌德音，</w:t>
      </w:r>
      <w:r w:rsidR="00F355DD">
        <w:rPr>
          <w:rFonts w:hint="eastAsia"/>
          <w:b/>
          <w:color w:val="660000"/>
          <w:sz w:val="28"/>
        </w:rPr>
        <w:t>爲</w:t>
      </w:r>
      <w:r w:rsidRPr="001C3E29">
        <w:rPr>
          <w:rFonts w:hint="eastAsia"/>
          <w:b/>
          <w:color w:val="660000"/>
          <w:sz w:val="28"/>
        </w:rPr>
        <w:t>世作範，不可廢也。故復撰序所懷，以</w:t>
      </w:r>
      <w:r w:rsidR="00F355DD">
        <w:rPr>
          <w:rFonts w:hint="eastAsia"/>
          <w:b/>
          <w:color w:val="660000"/>
          <w:sz w:val="28"/>
        </w:rPr>
        <w:t>爲</w:t>
      </w:r>
      <w:r w:rsidRPr="001C3E29">
        <w:rPr>
          <w:rFonts w:hint="eastAsia"/>
          <w:b/>
          <w:color w:val="660000"/>
          <w:sz w:val="28"/>
        </w:rPr>
        <w:t>之讚云。</w:t>
      </w:r>
    </w:p>
    <w:p w14:paraId="39813EE1" w14:textId="77777777" w:rsidR="008F46A3" w:rsidRPr="00F04B6F" w:rsidRDefault="008F46A3" w:rsidP="006D547B">
      <w:pPr>
        <w:ind w:firstLine="561"/>
        <w:rPr>
          <w:b/>
          <w:color w:val="660000"/>
          <w:sz w:val="28"/>
        </w:rPr>
      </w:pPr>
      <w:r w:rsidRPr="001C3E29">
        <w:rPr>
          <w:rFonts w:hint="eastAsia"/>
          <w:b/>
          <w:color w:val="660000"/>
          <w:sz w:val="28"/>
        </w:rPr>
        <w:t>魏志九人</w:t>
      </w:r>
      <w:r w:rsidRPr="00C32D98">
        <w:rPr>
          <w:rStyle w:val="a9"/>
        </w:rPr>
        <w:footnoteReference w:id="5105"/>
      </w:r>
      <w:r w:rsidRPr="001C3E29">
        <w:rPr>
          <w:rFonts w:hint="eastAsia"/>
          <w:b/>
          <w:color w:val="660000"/>
          <w:sz w:val="28"/>
        </w:rPr>
        <w:t>，蜀志四人，吳志七人。荀彧字文若，諸葛亮字孔明，周瑜字公瑾，荀攸字公達，龐統字士元，張昭字子布，袁煥字曜卿</w:t>
      </w:r>
      <w:r w:rsidRPr="00C32D98">
        <w:rPr>
          <w:rStyle w:val="a9"/>
        </w:rPr>
        <w:footnoteReference w:id="5106"/>
      </w:r>
      <w:r w:rsidRPr="001C3E29">
        <w:rPr>
          <w:rFonts w:hint="eastAsia"/>
          <w:b/>
          <w:color w:val="660000"/>
          <w:sz w:val="28"/>
        </w:rPr>
        <w:t>，蔣琬字公琰，魯肅字子敬，崔琰字季珪，黃權字公衡，諸葛瑾字子瑜，徐邈字景山，陸遜字伯言，陳群字長文，顧雍字元歎，夏侯玄字泰初，虞翻字仲翔，王經字承宗，陳泰字玄伯。</w:t>
      </w:r>
    </w:p>
    <w:p w14:paraId="2E560C6A" w14:textId="3CE3AE26" w:rsidR="008F46A3" w:rsidRDefault="008F46A3" w:rsidP="006D547B">
      <w:pPr>
        <w:ind w:firstLine="561"/>
      </w:pPr>
      <w:r w:rsidRPr="001C3E29">
        <w:rPr>
          <w:rFonts w:hint="eastAsia"/>
          <w:b/>
          <w:color w:val="660000"/>
          <w:sz w:val="28"/>
        </w:rPr>
        <w:t>火德</w:t>
      </w:r>
      <w:r w:rsidR="00820F0B">
        <w:rPr>
          <w:rFonts w:hint="eastAsia"/>
          <w:b/>
          <w:color w:val="660000"/>
          <w:sz w:val="28"/>
        </w:rPr>
        <w:t>旣</w:t>
      </w:r>
      <w:r w:rsidRPr="001C3E29">
        <w:rPr>
          <w:rFonts w:hint="eastAsia"/>
          <w:b/>
          <w:color w:val="660000"/>
          <w:sz w:val="28"/>
        </w:rPr>
        <w:t>微，運纏大過。</w:t>
      </w:r>
      <w:r w:rsidRPr="001C3E29">
        <w:rPr>
          <w:rFonts w:hint="eastAsia"/>
        </w:rPr>
        <w:t>火德，謂漢也。</w:t>
      </w:r>
      <w:r w:rsidR="003E4D6D" w:rsidRPr="003E4D6D">
        <w:rPr>
          <w:rFonts w:hint="eastAsia"/>
          <w:u w:val="single"/>
        </w:rPr>
        <w:t>班固</w:t>
      </w:r>
      <w:r w:rsidR="003E4D6D" w:rsidRPr="003E4D6D">
        <w:rPr>
          <w:rFonts w:hint="eastAsia"/>
          <w:u w:val="wave"/>
        </w:rPr>
        <w:t>漢書</w:t>
      </w:r>
      <w:r w:rsidRPr="001C3E29">
        <w:rPr>
          <w:rFonts w:hint="eastAsia"/>
        </w:rPr>
        <w:t>高紀贊曰：旗幟</w:t>
      </w:r>
      <w:r w:rsidR="000742C0">
        <w:rPr>
          <w:rFonts w:hint="eastAsia"/>
        </w:rPr>
        <w:t>尙</w:t>
      </w:r>
      <w:r w:rsidRPr="001C3E29">
        <w:rPr>
          <w:rFonts w:hint="eastAsia"/>
        </w:rPr>
        <w:t>赤，協于火德。</w:t>
      </w:r>
      <w:r w:rsidR="000742C0" w:rsidRPr="000742C0">
        <w:rPr>
          <w:rFonts w:hint="eastAsia"/>
          <w:u w:val="wave"/>
        </w:rPr>
        <w:t>周易</w:t>
      </w:r>
      <w:r w:rsidRPr="001C3E29">
        <w:rPr>
          <w:rFonts w:hint="eastAsia"/>
        </w:rPr>
        <w:t>曰：大過，大者過也。</w:t>
      </w:r>
      <w:r w:rsidRPr="001C3E29">
        <w:rPr>
          <w:rFonts w:hint="eastAsia"/>
          <w:b/>
          <w:color w:val="660000"/>
          <w:sz w:val="28"/>
        </w:rPr>
        <w:t>洪飆扇海，二溟揚波。</w:t>
      </w:r>
      <w:r w:rsidRPr="001C3E29">
        <w:rPr>
          <w:rFonts w:hint="eastAsia"/>
        </w:rPr>
        <w:t>揚波，喻亂也。</w:t>
      </w:r>
      <w:r w:rsidRPr="001C3E29">
        <w:rPr>
          <w:rFonts w:hint="eastAsia"/>
          <w:b/>
          <w:color w:val="660000"/>
          <w:sz w:val="28"/>
        </w:rPr>
        <w:t>虯虎雖驚，風雲未和。</w:t>
      </w:r>
      <w:r w:rsidR="000742C0" w:rsidRPr="000742C0">
        <w:rPr>
          <w:rFonts w:hint="eastAsia"/>
          <w:u w:val="wave"/>
        </w:rPr>
        <w:t>周易</w:t>
      </w:r>
      <w:r w:rsidRPr="001C3E29">
        <w:rPr>
          <w:rFonts w:hint="eastAsia"/>
        </w:rPr>
        <w:t>曰：雲從龍，風從虎。</w:t>
      </w:r>
      <w:r w:rsidRPr="001C3E29">
        <w:rPr>
          <w:rFonts w:hint="eastAsia"/>
          <w:b/>
          <w:color w:val="660000"/>
          <w:sz w:val="28"/>
        </w:rPr>
        <w:t>潛魚擇淵，高鳥候柯。</w:t>
      </w:r>
      <w:r w:rsidRPr="001C3E29">
        <w:rPr>
          <w:rFonts w:hint="eastAsia"/>
        </w:rPr>
        <w:t>周書曰：美</w:t>
      </w:r>
      <w:r w:rsidR="00F355DD">
        <w:rPr>
          <w:rFonts w:hint="eastAsia"/>
        </w:rPr>
        <w:t>爲</w:t>
      </w:r>
      <w:r w:rsidRPr="001C3E29">
        <w:rPr>
          <w:rFonts w:hint="eastAsia"/>
        </w:rPr>
        <w:t>士者，飛鳥歸之蔽於天，魚鱉歸之沸於淵。左氏傳曰：仲尼曰：鳥則擇木，木豈能擇鳥？</w:t>
      </w:r>
      <w:r w:rsidRPr="001C3E29">
        <w:rPr>
          <w:rFonts w:hint="eastAsia"/>
          <w:b/>
          <w:color w:val="660000"/>
          <w:sz w:val="28"/>
        </w:rPr>
        <w:t>赫赫三雄，並迴乾軸。</w:t>
      </w:r>
      <w:r w:rsidRPr="001C3E29">
        <w:rPr>
          <w:rFonts w:hint="eastAsia"/>
        </w:rPr>
        <w:t>潘岳</w:t>
      </w:r>
      <w:r w:rsidR="00F355DD">
        <w:rPr>
          <w:rFonts w:hint="eastAsia"/>
        </w:rPr>
        <w:t>爲</w:t>
      </w:r>
      <w:r w:rsidRPr="001C3E29">
        <w:rPr>
          <w:rFonts w:hint="eastAsia"/>
        </w:rPr>
        <w:t>賈謐贈陸機詩曰：三雄鼎足。</w:t>
      </w:r>
      <w:r w:rsidRPr="001C3E29">
        <w:rPr>
          <w:rFonts w:hint="eastAsia"/>
          <w:b/>
          <w:color w:val="660000"/>
          <w:sz w:val="28"/>
        </w:rPr>
        <w:t>競收杞梓，爭采松竹。</w:t>
      </w:r>
      <w:r w:rsidR="000742C0" w:rsidRPr="000742C0">
        <w:rPr>
          <w:rFonts w:hint="eastAsia"/>
          <w:u w:val="wave"/>
        </w:rPr>
        <w:t>國語</w:t>
      </w:r>
      <w:r w:rsidRPr="001C3E29">
        <w:rPr>
          <w:rFonts w:hint="eastAsia"/>
        </w:rPr>
        <w:t>，聲子謂子</w:t>
      </w:r>
      <w:r w:rsidRPr="001C3E29">
        <w:rPr>
          <w:rFonts w:hint="eastAsia"/>
        </w:rPr>
        <w:lastRenderedPageBreak/>
        <w:t>木曰：若杞梓皮革，楚實遺之。</w:t>
      </w:r>
      <w:r w:rsidR="003F10DC" w:rsidRPr="003F10DC">
        <w:rPr>
          <w:rFonts w:hint="eastAsia"/>
          <w:u w:val="single"/>
        </w:rPr>
        <w:t>韋昭</w:t>
      </w:r>
      <w:r w:rsidRPr="001C3E29">
        <w:rPr>
          <w:rFonts w:hint="eastAsia"/>
        </w:rPr>
        <w:t>曰：杞，良才也</w:t>
      </w:r>
      <w:r w:rsidRPr="00C32D98">
        <w:rPr>
          <w:rStyle w:val="a9"/>
        </w:rPr>
        <w:footnoteReference w:id="5107"/>
      </w:r>
      <w:r w:rsidRPr="001C3E29">
        <w:rPr>
          <w:rFonts w:hint="eastAsia"/>
        </w:rPr>
        <w:t>。孫子曰：真人在冬，則松竹也。</w:t>
      </w:r>
      <w:r w:rsidRPr="001C3E29">
        <w:rPr>
          <w:rFonts w:hint="eastAsia"/>
          <w:b/>
          <w:color w:val="660000"/>
          <w:sz w:val="28"/>
        </w:rPr>
        <w:t>鳳不及棲，龍不暇伏。谷無幽蘭，嶺無亭菊。</w:t>
      </w:r>
      <w:r w:rsidRPr="001C3E29">
        <w:rPr>
          <w:rFonts w:hint="eastAsia"/>
        </w:rPr>
        <w:t>香草、善鳥，皆喻賢也。</w:t>
      </w:r>
    </w:p>
    <w:p w14:paraId="36270DB5" w14:textId="7FE49677" w:rsidR="008F46A3" w:rsidRDefault="008F46A3" w:rsidP="006D547B">
      <w:pPr>
        <w:ind w:firstLine="561"/>
      </w:pPr>
      <w:r w:rsidRPr="001C3E29">
        <w:rPr>
          <w:rFonts w:hint="eastAsia"/>
          <w:b/>
          <w:color w:val="660000"/>
          <w:sz w:val="28"/>
        </w:rPr>
        <w:t>英英文若，靈鑒洞照。應變知微，探賾賞要。</w:t>
      </w:r>
      <w:r w:rsidR="000742C0" w:rsidRPr="000742C0">
        <w:rPr>
          <w:rFonts w:hint="eastAsia"/>
          <w:u w:val="wave"/>
        </w:rPr>
        <w:t>周易</w:t>
      </w:r>
      <w:r w:rsidRPr="001C3E29">
        <w:rPr>
          <w:rFonts w:hint="eastAsia"/>
        </w:rPr>
        <w:t>曰：君子知微知章。又曰：探賾索隱，鉤深致遠。</w:t>
      </w:r>
      <w:r w:rsidRPr="001C3E29">
        <w:rPr>
          <w:rFonts w:hint="eastAsia"/>
          <w:b/>
          <w:color w:val="660000"/>
          <w:sz w:val="28"/>
        </w:rPr>
        <w:t>日月在躬，隱之彌曜。</w:t>
      </w:r>
      <w:r w:rsidRPr="001C3E29">
        <w:rPr>
          <w:rFonts w:hint="eastAsia"/>
        </w:rPr>
        <w:t>莊子曰：</w:t>
      </w:r>
      <w:r w:rsidR="003F10DC" w:rsidRPr="003F10DC">
        <w:rPr>
          <w:rFonts w:hint="eastAsia"/>
          <w:u w:val="single"/>
        </w:rPr>
        <w:t>孔子</w:t>
      </w:r>
      <w:r w:rsidRPr="001C3E29">
        <w:rPr>
          <w:rFonts w:hint="eastAsia"/>
        </w:rPr>
        <w:t>圍於陳、蔡之間，太公往弔之，曰</w:t>
      </w:r>
      <w:r w:rsidRPr="00C32D98">
        <w:rPr>
          <w:rStyle w:val="a9"/>
        </w:rPr>
        <w:footnoteReference w:id="5108"/>
      </w:r>
      <w:r w:rsidRPr="001C3E29">
        <w:rPr>
          <w:rFonts w:hint="eastAsia"/>
        </w:rPr>
        <w:t>：子甚者</w:t>
      </w:r>
      <w:r w:rsidRPr="00C32D98">
        <w:rPr>
          <w:rStyle w:val="a9"/>
        </w:rPr>
        <w:footnoteReference w:id="5109"/>
      </w:r>
      <w:r w:rsidRPr="001C3E29">
        <w:rPr>
          <w:rFonts w:hint="eastAsia"/>
        </w:rPr>
        <w:t>脩身以明汙，昭昭乎如揭日月而行，故不免也。</w:t>
      </w:r>
      <w:r w:rsidRPr="001C3E29">
        <w:rPr>
          <w:rFonts w:hint="eastAsia"/>
          <w:b/>
          <w:color w:val="660000"/>
          <w:sz w:val="28"/>
        </w:rPr>
        <w:t>文明映心，鑽之愈妙。</w:t>
      </w:r>
      <w:r w:rsidRPr="001C3E29">
        <w:rPr>
          <w:rFonts w:hint="eastAsia"/>
        </w:rPr>
        <w:t>孫卿子曰：君子通則文而明，窮則約而詳。</w:t>
      </w:r>
      <w:r w:rsidR="003E4D6D" w:rsidRPr="003E4D6D">
        <w:rPr>
          <w:rFonts w:hint="eastAsia"/>
          <w:u w:val="wave"/>
        </w:rPr>
        <w:t>論語</w:t>
      </w:r>
      <w:r w:rsidRPr="001C3E29">
        <w:rPr>
          <w:rFonts w:hint="eastAsia"/>
        </w:rPr>
        <w:t>，</w:t>
      </w:r>
      <w:r w:rsidR="003F10DC" w:rsidRPr="003F10DC">
        <w:rPr>
          <w:rFonts w:hint="eastAsia"/>
          <w:u w:val="single"/>
        </w:rPr>
        <w:t>顏淵</w:t>
      </w:r>
      <w:r w:rsidRPr="001C3E29">
        <w:rPr>
          <w:rFonts w:hint="eastAsia"/>
        </w:rPr>
        <w:t>曰：鑽之彌堅。</w:t>
      </w:r>
      <w:r w:rsidRPr="001C3E29">
        <w:rPr>
          <w:rFonts w:hint="eastAsia"/>
          <w:b/>
          <w:color w:val="660000"/>
          <w:sz w:val="28"/>
        </w:rPr>
        <w:t>滄海橫流，玉石同碎。</w:t>
      </w:r>
      <w:r w:rsidRPr="001C3E29">
        <w:rPr>
          <w:rFonts w:hint="eastAsia"/>
        </w:rPr>
        <w:t>孟子曰：當堯之時，洪水橫流</w:t>
      </w:r>
      <w:r w:rsidRPr="00C32D98">
        <w:rPr>
          <w:rStyle w:val="a9"/>
        </w:rPr>
        <w:footnoteReference w:id="5110"/>
      </w:r>
      <w:r w:rsidRPr="001C3E29">
        <w:rPr>
          <w:rFonts w:hint="eastAsia"/>
        </w:rPr>
        <w:t>。</w:t>
      </w:r>
      <w:r w:rsidR="000742C0" w:rsidRPr="000742C0">
        <w:rPr>
          <w:rFonts w:hint="eastAsia"/>
          <w:u w:val="wave"/>
        </w:rPr>
        <w:t>尙書</w:t>
      </w:r>
      <w:r w:rsidRPr="001C3E29">
        <w:rPr>
          <w:rFonts w:hint="eastAsia"/>
        </w:rPr>
        <w:t>曰：火炎崑崗，玉石俱焚。</w:t>
      </w:r>
      <w:r w:rsidRPr="001C3E29">
        <w:rPr>
          <w:rFonts w:hint="eastAsia"/>
          <w:b/>
          <w:color w:val="660000"/>
          <w:sz w:val="28"/>
        </w:rPr>
        <w:t>達人兼善，廢己存愛。</w:t>
      </w:r>
      <w:r w:rsidRPr="001C3E29">
        <w:rPr>
          <w:rFonts w:hint="eastAsia"/>
        </w:rPr>
        <w:t>孟子曰：古人窮則獨善其身，達則兼善天下。</w:t>
      </w:r>
      <w:r w:rsidRPr="001C3E29">
        <w:rPr>
          <w:rFonts w:hint="eastAsia"/>
          <w:b/>
          <w:color w:val="660000"/>
          <w:sz w:val="28"/>
        </w:rPr>
        <w:t>謀解時紛，功濟宇內。</w:t>
      </w:r>
      <w:r w:rsidRPr="001C3E29">
        <w:rPr>
          <w:rFonts w:hint="eastAsia"/>
        </w:rPr>
        <w:t>老子曰：解其紛。</w:t>
      </w:r>
      <w:r w:rsidRPr="001C3E29">
        <w:rPr>
          <w:rFonts w:hint="eastAsia"/>
          <w:b/>
          <w:color w:val="660000"/>
          <w:sz w:val="28"/>
        </w:rPr>
        <w:t>始救生人，終明風概。</w:t>
      </w:r>
      <w:r w:rsidRPr="001C3E29">
        <w:rPr>
          <w:rFonts w:hint="eastAsia"/>
        </w:rPr>
        <w:t>魏志曰：太祖進彧</w:t>
      </w:r>
      <w:r w:rsidR="00F355DD">
        <w:rPr>
          <w:rFonts w:hint="eastAsia"/>
        </w:rPr>
        <w:t>爲</w:t>
      </w:r>
      <w:r w:rsidRPr="001C3E29">
        <w:rPr>
          <w:rFonts w:hint="eastAsia"/>
        </w:rPr>
        <w:t>漢侍中，守</w:t>
      </w:r>
      <w:r w:rsidR="000742C0" w:rsidRPr="000742C0">
        <w:rPr>
          <w:rFonts w:hint="eastAsia"/>
          <w:u w:val="wave"/>
        </w:rPr>
        <w:t>尙書</w:t>
      </w:r>
      <w:r w:rsidRPr="001C3E29">
        <w:rPr>
          <w:rFonts w:hint="eastAsia"/>
        </w:rPr>
        <w:t>令。董昭等謂太祖宜進爵國公，九錫備物，以彰殊勳，密以咨彧，彧以</w:t>
      </w:r>
      <w:r w:rsidR="00F355DD">
        <w:rPr>
          <w:rFonts w:hint="eastAsia"/>
        </w:rPr>
        <w:t>爲</w:t>
      </w:r>
      <w:r w:rsidRPr="001C3E29">
        <w:rPr>
          <w:rFonts w:hint="eastAsia"/>
        </w:rPr>
        <w:t>太祖本興義兵，以匡朝寧國，君子愛人以德，不宜如此。太祖軍至濡須，彧病，留壽春。魏氏春秋曰：太祖饋彧食，發之，乃空器也，於是飲藥而卒。</w:t>
      </w:r>
    </w:p>
    <w:p w14:paraId="1345B25F" w14:textId="1D271D87" w:rsidR="008F46A3" w:rsidRDefault="008F46A3" w:rsidP="006D547B">
      <w:pPr>
        <w:ind w:firstLine="561"/>
      </w:pPr>
      <w:r w:rsidRPr="001C3E29">
        <w:rPr>
          <w:rFonts w:hint="eastAsia"/>
          <w:b/>
          <w:color w:val="660000"/>
          <w:sz w:val="28"/>
        </w:rPr>
        <w:t>公達潛朗，思同蓍蔡。</w:t>
      </w:r>
      <w:r w:rsidRPr="001C3E29">
        <w:rPr>
          <w:rFonts w:hint="eastAsia"/>
        </w:rPr>
        <w:t>法言曰：樗里之智也，使知國若葬，吾以疾</w:t>
      </w:r>
      <w:r w:rsidR="00F355DD">
        <w:rPr>
          <w:rFonts w:hint="eastAsia"/>
        </w:rPr>
        <w:t>爲</w:t>
      </w:r>
      <w:r w:rsidRPr="001C3E29">
        <w:rPr>
          <w:rFonts w:hint="eastAsia"/>
        </w:rPr>
        <w:t>蓍蔡也</w:t>
      </w:r>
      <w:r w:rsidRPr="00C32D98">
        <w:rPr>
          <w:rStyle w:val="a9"/>
        </w:rPr>
        <w:footnoteReference w:id="5111"/>
      </w:r>
      <w:r w:rsidRPr="001C3E29">
        <w:rPr>
          <w:rFonts w:hint="eastAsia"/>
        </w:rPr>
        <w:t>。</w:t>
      </w:r>
      <w:r w:rsidRPr="001C3E29">
        <w:rPr>
          <w:rFonts w:hint="eastAsia"/>
          <w:b/>
          <w:color w:val="660000"/>
          <w:sz w:val="28"/>
        </w:rPr>
        <w:t>運用無方，動攝群會。爰初發跡，遘此顛沛。神情玄定，處之彌泰。</w:t>
      </w:r>
      <w:r w:rsidRPr="001C3E29">
        <w:rPr>
          <w:rFonts w:hint="eastAsia"/>
        </w:rPr>
        <w:t>魏志曰：荀攸與議郎何顒等謀殺卓，垂就而覺，收顒、攸繫獄，顒憂懼自殺，攸言語飲食自若。會卓死，得免。</w:t>
      </w:r>
      <w:r w:rsidR="003E4D6D" w:rsidRPr="003E4D6D">
        <w:rPr>
          <w:rFonts w:hint="eastAsia"/>
          <w:u w:val="single"/>
        </w:rPr>
        <w:t>班固</w:t>
      </w:r>
      <w:r w:rsidR="003E4D6D" w:rsidRPr="003E4D6D">
        <w:rPr>
          <w:rFonts w:hint="eastAsia"/>
          <w:u w:val="wave"/>
        </w:rPr>
        <w:t>漢書</w:t>
      </w:r>
      <w:r w:rsidRPr="001C3E29">
        <w:rPr>
          <w:rFonts w:hint="eastAsia"/>
        </w:rPr>
        <w:t>述曰：子明光光，發跡西疆。</w:t>
      </w:r>
      <w:r w:rsidR="00FE33F9" w:rsidRPr="00FE33F9">
        <w:rPr>
          <w:rFonts w:hint="eastAsia"/>
          <w:u w:val="single"/>
        </w:rPr>
        <w:t>蔡邕</w:t>
      </w:r>
      <w:r w:rsidRPr="001C3E29">
        <w:rPr>
          <w:rFonts w:hint="eastAsia"/>
        </w:rPr>
        <w:t>楊復碑曰：景命不延，遘此顛沛。</w:t>
      </w:r>
      <w:r w:rsidRPr="001C3E29">
        <w:rPr>
          <w:rFonts w:hint="eastAsia"/>
          <w:b/>
          <w:color w:val="660000"/>
          <w:sz w:val="28"/>
        </w:rPr>
        <w:t>愔愔幕裏，筭無不經。</w:t>
      </w:r>
      <w:r w:rsidRPr="001C3E29">
        <w:rPr>
          <w:rFonts w:hint="eastAsia"/>
        </w:rPr>
        <w:t>魏志，荀攸自從太祖征伐，常謀謨幃幄，時人及子弟，莫知其所言。</w:t>
      </w:r>
      <w:r w:rsidRPr="001C3E29">
        <w:rPr>
          <w:rFonts w:hint="eastAsia"/>
        </w:rPr>
        <w:lastRenderedPageBreak/>
        <w:t>左氏傳，右尹革曰</w:t>
      </w:r>
      <w:r w:rsidRPr="00C32D98">
        <w:rPr>
          <w:rStyle w:val="a9"/>
        </w:rPr>
        <w:footnoteReference w:id="5112"/>
      </w:r>
      <w:r w:rsidRPr="001C3E29">
        <w:rPr>
          <w:rFonts w:hint="eastAsia"/>
        </w:rPr>
        <w:t>：祈昭之愔愔。</w:t>
      </w:r>
      <w:r w:rsidRPr="001C3E29">
        <w:rPr>
          <w:rFonts w:hint="eastAsia"/>
          <w:b/>
          <w:color w:val="660000"/>
          <w:sz w:val="28"/>
        </w:rPr>
        <w:t>亹亹通韻，跡不暫停。雖懷尺璧，顧哂連城。</w:t>
      </w:r>
      <w:r w:rsidR="003E4D6D" w:rsidRPr="003E4D6D">
        <w:rPr>
          <w:rFonts w:hint="eastAsia"/>
          <w:u w:val="wave"/>
        </w:rPr>
        <w:t>史記</w:t>
      </w:r>
      <w:r w:rsidRPr="001C3E29">
        <w:rPr>
          <w:rFonts w:hint="eastAsia"/>
        </w:rPr>
        <w:t>，趙惠文王得和氏璧，秦昭王聞之，使人遺趙王書，願以十五城易璧。</w:t>
      </w:r>
      <w:r w:rsidRPr="001C3E29">
        <w:rPr>
          <w:rFonts w:hint="eastAsia"/>
          <w:b/>
          <w:color w:val="660000"/>
          <w:sz w:val="28"/>
        </w:rPr>
        <w:t>知能拯物，愚足全生。</w:t>
      </w:r>
      <w:r w:rsidRPr="001C3E29">
        <w:rPr>
          <w:rFonts w:hint="eastAsia"/>
        </w:rPr>
        <w:t>魏志曰：魏國初建，攸</w:t>
      </w:r>
      <w:r w:rsidR="00F355DD">
        <w:rPr>
          <w:rFonts w:hint="eastAsia"/>
        </w:rPr>
        <w:t>爲</w:t>
      </w:r>
      <w:r w:rsidR="000742C0" w:rsidRPr="000742C0">
        <w:rPr>
          <w:rFonts w:hint="eastAsia"/>
          <w:u w:val="wave"/>
        </w:rPr>
        <w:t>尙書</w:t>
      </w:r>
      <w:r w:rsidRPr="001C3E29">
        <w:rPr>
          <w:rFonts w:hint="eastAsia"/>
        </w:rPr>
        <w:t>令，從征孫權，薨。太祖每稱公達外愚內智，外怯內勇，外弱內強，不伐善，無施勞，知可及，愚不可及。新序，溫斯子曰：古者有愚以全身。莊子曰：可以全生。</w:t>
      </w:r>
    </w:p>
    <w:p w14:paraId="73D8A347" w14:textId="71BA7D74" w:rsidR="008F46A3" w:rsidRPr="00F04B6F" w:rsidRDefault="008F46A3" w:rsidP="006D547B">
      <w:pPr>
        <w:ind w:firstLine="561"/>
        <w:rPr>
          <w:b/>
          <w:color w:val="660000"/>
          <w:sz w:val="28"/>
        </w:rPr>
      </w:pPr>
      <w:r w:rsidRPr="001C3E29">
        <w:rPr>
          <w:rFonts w:hint="eastAsia"/>
          <w:b/>
          <w:color w:val="660000"/>
          <w:sz w:val="28"/>
        </w:rPr>
        <w:t>郎中溫雅，器識純素。</w:t>
      </w:r>
      <w:r w:rsidRPr="001C3E29">
        <w:rPr>
          <w:rFonts w:hint="eastAsia"/>
        </w:rPr>
        <w:t>魏志曰：魏國初建，渙</w:t>
      </w:r>
      <w:r w:rsidR="00F355DD">
        <w:rPr>
          <w:rFonts w:hint="eastAsia"/>
        </w:rPr>
        <w:t>爲</w:t>
      </w:r>
      <w:r w:rsidRPr="001C3E29">
        <w:rPr>
          <w:rFonts w:hint="eastAsia"/>
        </w:rPr>
        <w:t>郎中令。莊子曰：聖人貴純素之道，唯神是守。素也者，謂其無所雜也；純也者，謂其不虧其神也。能體純素，謂之真人。</w:t>
      </w:r>
      <w:r w:rsidRPr="001C3E29">
        <w:rPr>
          <w:rFonts w:hint="eastAsia"/>
          <w:b/>
          <w:color w:val="660000"/>
          <w:sz w:val="28"/>
        </w:rPr>
        <w:t>貞而不諒，通而能固。</w:t>
      </w:r>
      <w:r w:rsidR="003E4D6D" w:rsidRPr="003E4D6D">
        <w:rPr>
          <w:rFonts w:hint="eastAsia"/>
          <w:u w:val="wave"/>
        </w:rPr>
        <w:t>論語</w:t>
      </w:r>
      <w:r w:rsidRPr="001C3E29">
        <w:rPr>
          <w:rFonts w:hint="eastAsia"/>
        </w:rPr>
        <w:t>，子曰：君子貞而不諒。</w:t>
      </w:r>
      <w:r w:rsidRPr="001C3E29">
        <w:rPr>
          <w:rFonts w:hint="eastAsia"/>
          <w:b/>
          <w:color w:val="660000"/>
          <w:sz w:val="28"/>
        </w:rPr>
        <w:t>恂恂德心，汪汪軌度。</w:t>
      </w:r>
      <w:r w:rsidR="003E4D6D" w:rsidRPr="003E4D6D">
        <w:rPr>
          <w:rFonts w:hint="eastAsia"/>
          <w:u w:val="wave"/>
        </w:rPr>
        <w:t>論語</w:t>
      </w:r>
      <w:r w:rsidRPr="001C3E29">
        <w:rPr>
          <w:rFonts w:hint="eastAsia"/>
        </w:rPr>
        <w:t>曰：</w:t>
      </w:r>
      <w:r w:rsidR="003F10DC" w:rsidRPr="003F10DC">
        <w:rPr>
          <w:rFonts w:hint="eastAsia"/>
          <w:u w:val="single"/>
        </w:rPr>
        <w:t>孔子</w:t>
      </w:r>
      <w:r w:rsidRPr="001C3E29">
        <w:rPr>
          <w:rFonts w:hint="eastAsia"/>
        </w:rPr>
        <w:t>於鄉黨，恂恂如也。</w:t>
      </w:r>
      <w:r w:rsidR="000742C0" w:rsidRPr="000742C0">
        <w:rPr>
          <w:rFonts w:hint="eastAsia"/>
          <w:u w:val="wave"/>
        </w:rPr>
        <w:t>毛詩</w:t>
      </w:r>
      <w:r w:rsidRPr="001C3E29">
        <w:rPr>
          <w:rFonts w:hint="eastAsia"/>
        </w:rPr>
        <w:t>曰：濟濟多士，克廣德心。范曄</w:t>
      </w:r>
      <w:r w:rsidR="000742C0" w:rsidRPr="000742C0">
        <w:rPr>
          <w:rFonts w:hint="eastAsia"/>
          <w:u w:val="wave"/>
        </w:rPr>
        <w:t>後漢書</w:t>
      </w:r>
      <w:r w:rsidRPr="001C3E29">
        <w:rPr>
          <w:rFonts w:hint="eastAsia"/>
        </w:rPr>
        <w:t>，郭林宗曰：黃叔度汪汪若萬頃之陂。</w:t>
      </w:r>
      <w:r w:rsidRPr="001C3E29">
        <w:rPr>
          <w:rFonts w:hint="eastAsia"/>
          <w:b/>
          <w:color w:val="660000"/>
          <w:sz w:val="28"/>
        </w:rPr>
        <w:t>志成弱冠，道敷歲暮。</w:t>
      </w:r>
      <w:r w:rsidRPr="001C3E29">
        <w:rPr>
          <w:rFonts w:hint="eastAsia"/>
        </w:rPr>
        <w:t>禮記曰：人生二十曰弱冠。韓詩曰：蟋蟀在堂，歲聿其暮。</w:t>
      </w:r>
      <w:r w:rsidR="00FE33F9" w:rsidRPr="00FE33F9">
        <w:rPr>
          <w:rFonts w:hint="eastAsia"/>
          <w:u w:val="single"/>
        </w:rPr>
        <w:t>薛君</w:t>
      </w:r>
      <w:r w:rsidRPr="001C3E29">
        <w:rPr>
          <w:rFonts w:hint="eastAsia"/>
        </w:rPr>
        <w:t>曰：言君之年歲已晚也。</w:t>
      </w:r>
      <w:r w:rsidRPr="001C3E29">
        <w:rPr>
          <w:rFonts w:hint="eastAsia"/>
          <w:b/>
          <w:color w:val="660000"/>
          <w:sz w:val="28"/>
        </w:rPr>
        <w:t>仁者必勇，德亦有言。</w:t>
      </w:r>
      <w:r w:rsidR="003E4D6D" w:rsidRPr="003E4D6D">
        <w:rPr>
          <w:rFonts w:hint="eastAsia"/>
          <w:u w:val="wave"/>
        </w:rPr>
        <w:t>論語</w:t>
      </w:r>
      <w:r w:rsidRPr="001C3E29">
        <w:rPr>
          <w:rFonts w:hint="eastAsia"/>
        </w:rPr>
        <w:t>，子曰：有德者必有言，仁者必有勇。</w:t>
      </w:r>
      <w:r w:rsidRPr="001C3E29">
        <w:rPr>
          <w:rFonts w:hint="eastAsia"/>
          <w:b/>
          <w:color w:val="660000"/>
          <w:sz w:val="28"/>
        </w:rPr>
        <w:t>雖遇履虎，神氣恬然。</w:t>
      </w:r>
      <w:r w:rsidRPr="001C3E29">
        <w:rPr>
          <w:rFonts w:hint="eastAsia"/>
        </w:rPr>
        <w:t>魏志曰：呂布擊袁術於阜陵，渙往從之，遂復</w:t>
      </w:r>
      <w:r w:rsidR="00F355DD">
        <w:rPr>
          <w:rFonts w:hint="eastAsia"/>
        </w:rPr>
        <w:t>爲</w:t>
      </w:r>
      <w:r w:rsidRPr="001C3E29">
        <w:rPr>
          <w:rFonts w:hint="eastAsia"/>
        </w:rPr>
        <w:t>布所拘留。布初與劉備和親，後離隙。布欲使渙作書罵辱備，渙不可，再三強之，不許。布大怒，以兵脅渙曰：</w:t>
      </w:r>
      <w:r w:rsidR="00F355DD">
        <w:rPr>
          <w:rFonts w:hint="eastAsia"/>
        </w:rPr>
        <w:t>爲</w:t>
      </w:r>
      <w:r w:rsidRPr="001C3E29">
        <w:rPr>
          <w:rFonts w:hint="eastAsia"/>
        </w:rPr>
        <w:t>之則生，不</w:t>
      </w:r>
      <w:r w:rsidR="00F355DD">
        <w:rPr>
          <w:rFonts w:hint="eastAsia"/>
        </w:rPr>
        <w:t>爲</w:t>
      </w:r>
      <w:r w:rsidRPr="001C3E29">
        <w:rPr>
          <w:rFonts w:hint="eastAsia"/>
        </w:rPr>
        <w:t>則死。渙顏色不變，笑而應之曰：渙聞唯德可以辱人，不聞以罵。使彼固君子耶，且不恥將軍之言；彼誠小人耶，將復將軍之意，則辱在此，不在於彼。且渙佗日之事劉將軍，猶今日之事將軍也。如一旦一去此</w:t>
      </w:r>
      <w:r w:rsidRPr="00C32D98">
        <w:rPr>
          <w:rStyle w:val="a9"/>
        </w:rPr>
        <w:footnoteReference w:id="5113"/>
      </w:r>
      <w:r w:rsidRPr="001C3E29">
        <w:rPr>
          <w:rFonts w:hint="eastAsia"/>
        </w:rPr>
        <w:t>，復罵將軍，可乎？布慚而止。</w:t>
      </w:r>
      <w:r w:rsidR="000742C0" w:rsidRPr="000742C0">
        <w:rPr>
          <w:rFonts w:hint="eastAsia"/>
          <w:u w:val="wave"/>
        </w:rPr>
        <w:t>周易</w:t>
      </w:r>
      <w:r w:rsidRPr="001C3E29">
        <w:rPr>
          <w:rFonts w:hint="eastAsia"/>
        </w:rPr>
        <w:t>曰：履虎尾，不咥人，亨。</w:t>
      </w:r>
      <w:r w:rsidR="000742C0" w:rsidRPr="000742C0">
        <w:rPr>
          <w:rFonts w:hint="eastAsia"/>
          <w:u w:val="wave"/>
        </w:rPr>
        <w:t>列子</w:t>
      </w:r>
      <w:r w:rsidRPr="001C3E29">
        <w:rPr>
          <w:rFonts w:hint="eastAsia"/>
        </w:rPr>
        <w:t>曰：至人者，神氣不變。</w:t>
      </w:r>
      <w:r w:rsidRPr="001C3E29">
        <w:rPr>
          <w:rFonts w:hint="eastAsia"/>
          <w:b/>
          <w:color w:val="660000"/>
          <w:sz w:val="28"/>
        </w:rPr>
        <w:t>行不脩飾，名跡無愆。</w:t>
      </w:r>
      <w:r w:rsidR="003E4D6D" w:rsidRPr="003E4D6D">
        <w:rPr>
          <w:rFonts w:hint="eastAsia"/>
          <w:u w:val="single"/>
        </w:rPr>
        <w:t>班固</w:t>
      </w:r>
      <w:r w:rsidR="003E4D6D" w:rsidRPr="003E4D6D">
        <w:rPr>
          <w:rFonts w:hint="eastAsia"/>
          <w:u w:val="wave"/>
        </w:rPr>
        <w:t>漢書</w:t>
      </w:r>
      <w:r w:rsidRPr="001C3E29">
        <w:rPr>
          <w:rFonts w:hint="eastAsia"/>
        </w:rPr>
        <w:t>贊曰：雋不疑遂立名跡，終始可述。</w:t>
      </w:r>
      <w:r w:rsidRPr="001C3E29">
        <w:rPr>
          <w:rFonts w:hint="eastAsia"/>
          <w:b/>
          <w:color w:val="660000"/>
          <w:sz w:val="28"/>
        </w:rPr>
        <w:t>操不激切，素風愈鮮。</w:t>
      </w:r>
    </w:p>
    <w:p w14:paraId="58FCC08B" w14:textId="7D8960D0" w:rsidR="008F46A3" w:rsidRDefault="008F46A3" w:rsidP="006D547B">
      <w:pPr>
        <w:ind w:firstLine="561"/>
      </w:pPr>
      <w:r w:rsidRPr="001C3E29">
        <w:rPr>
          <w:rFonts w:hint="eastAsia"/>
          <w:b/>
          <w:color w:val="660000"/>
          <w:sz w:val="28"/>
        </w:rPr>
        <w:t>邈哉崔生，體正心直。天骨疏朗，牆宇高嶷。</w:t>
      </w:r>
      <w:r w:rsidR="00FE33F9" w:rsidRPr="00FE33F9">
        <w:rPr>
          <w:rFonts w:hint="eastAsia"/>
          <w:u w:val="single"/>
        </w:rPr>
        <w:t>蔡邕</w:t>
      </w:r>
      <w:r w:rsidRPr="001C3E29">
        <w:rPr>
          <w:rFonts w:hint="eastAsia"/>
        </w:rPr>
        <w:t>度侯碑曰：朗鑒出於自然，英風發於天骨。</w:t>
      </w:r>
      <w:r w:rsidR="003E4D6D" w:rsidRPr="003E4D6D">
        <w:rPr>
          <w:rFonts w:hint="eastAsia"/>
          <w:u w:val="wave"/>
        </w:rPr>
        <w:t>論語</w:t>
      </w:r>
      <w:r w:rsidRPr="001C3E29">
        <w:rPr>
          <w:rFonts w:hint="eastAsia"/>
        </w:rPr>
        <w:t>，子貢曰：夫子之牆數仞。</w:t>
      </w:r>
      <w:r w:rsidRPr="001C3E29">
        <w:rPr>
          <w:rFonts w:hint="eastAsia"/>
          <w:b/>
          <w:color w:val="660000"/>
          <w:sz w:val="28"/>
        </w:rPr>
        <w:t>忠存軌跡，義形風色。</w:t>
      </w:r>
      <w:r w:rsidRPr="001C3E29">
        <w:rPr>
          <w:rFonts w:hint="eastAsia"/>
        </w:rPr>
        <w:t>義形於色，</w:t>
      </w:r>
      <w:r w:rsidRPr="001C3E29">
        <w:rPr>
          <w:rFonts w:hint="eastAsia"/>
        </w:rPr>
        <w:lastRenderedPageBreak/>
        <w:t>已見上文。</w:t>
      </w:r>
      <w:r w:rsidRPr="001C3E29">
        <w:rPr>
          <w:rFonts w:hint="eastAsia"/>
          <w:b/>
          <w:color w:val="660000"/>
          <w:sz w:val="28"/>
        </w:rPr>
        <w:t>思樹芳蘭，剪除荊棘。</w:t>
      </w:r>
      <w:r w:rsidRPr="001C3E29">
        <w:rPr>
          <w:rFonts w:hint="eastAsia"/>
        </w:rPr>
        <w:t>芳蘭，以喻君子；荊棘，以喻小人。</w:t>
      </w:r>
      <w:r w:rsidRPr="001C3E29">
        <w:rPr>
          <w:rFonts w:hint="eastAsia"/>
          <w:b/>
          <w:color w:val="660000"/>
          <w:sz w:val="28"/>
        </w:rPr>
        <w:t>人惡其上，時不容哲。</w:t>
      </w:r>
      <w:r w:rsidRPr="001C3E29">
        <w:rPr>
          <w:rFonts w:hint="eastAsia"/>
        </w:rPr>
        <w:t>左氏傳曰：伯宗之妻曰：盜憎主人，民惡其上。</w:t>
      </w:r>
      <w:r w:rsidRPr="001C3E29">
        <w:rPr>
          <w:rFonts w:hint="eastAsia"/>
          <w:b/>
          <w:color w:val="660000"/>
          <w:sz w:val="28"/>
        </w:rPr>
        <w:t>琅琅先生，雅杖名節。雖遇塵霧，猶振霜雪。</w:t>
      </w:r>
      <w:r w:rsidRPr="001C3E29">
        <w:rPr>
          <w:rFonts w:hint="eastAsia"/>
        </w:rPr>
        <w:t>孔融薦禰衡表曰：忠果正直，志懷霜雪。</w:t>
      </w:r>
      <w:r w:rsidRPr="001C3E29">
        <w:rPr>
          <w:rFonts w:hint="eastAsia"/>
          <w:b/>
          <w:color w:val="660000"/>
          <w:sz w:val="28"/>
        </w:rPr>
        <w:t>運極道消，碎此明月。</w:t>
      </w:r>
      <w:r w:rsidRPr="001C3E29">
        <w:rPr>
          <w:rFonts w:hint="eastAsia"/>
        </w:rPr>
        <w:t>魏志曰：琰</w:t>
      </w:r>
      <w:r w:rsidR="00F355DD">
        <w:rPr>
          <w:rFonts w:hint="eastAsia"/>
        </w:rPr>
        <w:t>爲</w:t>
      </w:r>
      <w:r w:rsidRPr="001C3E29">
        <w:rPr>
          <w:rFonts w:hint="eastAsia"/>
        </w:rPr>
        <w:t>中尉，太祖</w:t>
      </w:r>
      <w:r w:rsidR="00F355DD">
        <w:rPr>
          <w:rFonts w:hint="eastAsia"/>
        </w:rPr>
        <w:t>爲</w:t>
      </w:r>
      <w:r w:rsidRPr="001C3E29">
        <w:rPr>
          <w:rFonts w:hint="eastAsia"/>
        </w:rPr>
        <w:t>魏王，楊訓發表褒述盛德。琰取訓表草視之，與訓書。有白琰此書傲世怨謗者，太祖怒，於是罰琰</w:t>
      </w:r>
      <w:r w:rsidR="00F355DD">
        <w:rPr>
          <w:rFonts w:hint="eastAsia"/>
        </w:rPr>
        <w:t>爲</w:t>
      </w:r>
      <w:r w:rsidRPr="001C3E29">
        <w:rPr>
          <w:rFonts w:hint="eastAsia"/>
        </w:rPr>
        <w:t>徒隸，使人視之，辭色無撓。太祖遂賜琰死。</w:t>
      </w:r>
      <w:r w:rsidR="000742C0" w:rsidRPr="000742C0">
        <w:rPr>
          <w:rFonts w:hint="eastAsia"/>
          <w:u w:val="wave"/>
        </w:rPr>
        <w:t>周易</w:t>
      </w:r>
      <w:r w:rsidRPr="001C3E29">
        <w:rPr>
          <w:rFonts w:hint="eastAsia"/>
        </w:rPr>
        <w:t>曰：小心道長，君子道消。</w:t>
      </w:r>
    </w:p>
    <w:p w14:paraId="7373881C" w14:textId="30542F88" w:rsidR="008F46A3" w:rsidRDefault="008F46A3" w:rsidP="006D547B">
      <w:pPr>
        <w:ind w:firstLine="561"/>
      </w:pPr>
      <w:r w:rsidRPr="001C3E29">
        <w:rPr>
          <w:rFonts w:hint="eastAsia"/>
          <w:b/>
          <w:color w:val="660000"/>
          <w:sz w:val="28"/>
        </w:rPr>
        <w:t>景山恢誕，韻與道合。</w:t>
      </w:r>
      <w:r w:rsidRPr="001C3E29">
        <w:rPr>
          <w:rFonts w:hint="eastAsia"/>
        </w:rPr>
        <w:t>桓子新論曰：老子其心玄遠，而與道合。</w:t>
      </w:r>
      <w:r w:rsidRPr="001C3E29">
        <w:rPr>
          <w:rFonts w:hint="eastAsia"/>
          <w:b/>
          <w:color w:val="660000"/>
          <w:sz w:val="28"/>
        </w:rPr>
        <w:t>形器不存，方寸海納。</w:t>
      </w:r>
      <w:r w:rsidR="000742C0" w:rsidRPr="000742C0">
        <w:rPr>
          <w:rFonts w:hint="eastAsia"/>
          <w:u w:val="wave"/>
        </w:rPr>
        <w:t>周易</w:t>
      </w:r>
      <w:r w:rsidRPr="001C3E29">
        <w:rPr>
          <w:rFonts w:hint="eastAsia"/>
        </w:rPr>
        <w:t>曰：形乃謂之器。王輔嗣曰：成形曰器。</w:t>
      </w:r>
      <w:r w:rsidR="000742C0" w:rsidRPr="000742C0">
        <w:rPr>
          <w:rFonts w:hint="eastAsia"/>
          <w:u w:val="wave"/>
        </w:rPr>
        <w:t>列子</w:t>
      </w:r>
      <w:r w:rsidRPr="001C3E29">
        <w:rPr>
          <w:rFonts w:hint="eastAsia"/>
        </w:rPr>
        <w:t>，文摯謂叔龍曰：吾見子之心矣。方寸之地虛矣。</w:t>
      </w:r>
      <w:r w:rsidRPr="001C3E29">
        <w:rPr>
          <w:rFonts w:hint="eastAsia"/>
          <w:b/>
          <w:color w:val="660000"/>
          <w:sz w:val="28"/>
        </w:rPr>
        <w:t>和而不同，通而不雜。</w:t>
      </w:r>
      <w:r w:rsidRPr="001C3E29">
        <w:rPr>
          <w:rFonts w:hint="eastAsia"/>
        </w:rPr>
        <w:t>和而不同，已見上文。莊子曰：純粹而不雜。</w:t>
      </w:r>
      <w:r w:rsidRPr="001C3E29">
        <w:rPr>
          <w:rFonts w:hint="eastAsia"/>
          <w:b/>
          <w:color w:val="660000"/>
          <w:sz w:val="28"/>
        </w:rPr>
        <w:t>遇醉忘辭，在醒貽答。</w:t>
      </w:r>
      <w:r w:rsidRPr="001C3E29">
        <w:rPr>
          <w:rFonts w:hint="eastAsia"/>
        </w:rPr>
        <w:t>魏志曰：太祖時科禁斷酒，而徐邈私飲，至於沈醉。校事趙達問以曹事，邈曰：中聖人。達白太祖，甚怒。度遼將軍鮮于輔進曰：平日醉客，謂酒清者</w:t>
      </w:r>
      <w:r w:rsidR="00F355DD">
        <w:rPr>
          <w:rFonts w:hint="eastAsia"/>
        </w:rPr>
        <w:t>爲</w:t>
      </w:r>
      <w:r w:rsidRPr="001C3E29">
        <w:rPr>
          <w:rFonts w:hint="eastAsia"/>
        </w:rPr>
        <w:t>聖人，濁者</w:t>
      </w:r>
      <w:r w:rsidR="00F355DD">
        <w:rPr>
          <w:rFonts w:hint="eastAsia"/>
        </w:rPr>
        <w:t>爲</w:t>
      </w:r>
      <w:r w:rsidRPr="001C3E29">
        <w:rPr>
          <w:rFonts w:hint="eastAsia"/>
        </w:rPr>
        <w:t>賢人，邈性循慎，偶醉言耳。竟坐免刑</w:t>
      </w:r>
      <w:r w:rsidRPr="00C32D98">
        <w:rPr>
          <w:rStyle w:val="a9"/>
        </w:rPr>
        <w:footnoteReference w:id="5114"/>
      </w:r>
      <w:r w:rsidRPr="001C3E29">
        <w:rPr>
          <w:rFonts w:hint="eastAsia"/>
        </w:rPr>
        <w:t>。文帝踐祚，歷潁川典農中郎將。車駕幸許昌，問邈曰：頗復中聖人不？邈對曰：昔子反斃於穀陽，御叔罰於飲酒，臣嗜同二子，不能自懲，時復中之。然宿瘤以醜見傳，臣以醉見識。帝大笑，顧左右曰：名不虛立。後</w:t>
      </w:r>
      <w:r w:rsidR="00F355DD">
        <w:rPr>
          <w:rFonts w:hint="eastAsia"/>
        </w:rPr>
        <w:t>爲</w:t>
      </w:r>
      <w:r w:rsidRPr="001C3E29">
        <w:rPr>
          <w:rFonts w:hint="eastAsia"/>
        </w:rPr>
        <w:t>光祿大夫，薨。</w:t>
      </w:r>
    </w:p>
    <w:p w14:paraId="32397E6D" w14:textId="70497838" w:rsidR="008F46A3" w:rsidRDefault="008F46A3" w:rsidP="006D547B">
      <w:pPr>
        <w:ind w:firstLine="561"/>
      </w:pPr>
      <w:r w:rsidRPr="001C3E29">
        <w:rPr>
          <w:rFonts w:hint="eastAsia"/>
          <w:b/>
          <w:color w:val="660000"/>
          <w:sz w:val="28"/>
        </w:rPr>
        <w:t>長文通雅，義格終始。思戴元首，擬伊同恥。</w:t>
      </w:r>
      <w:r w:rsidR="000742C0" w:rsidRPr="000742C0">
        <w:rPr>
          <w:rFonts w:hint="eastAsia"/>
          <w:u w:val="wave"/>
        </w:rPr>
        <w:t>尙書</w:t>
      </w:r>
      <w:r w:rsidRPr="001C3E29">
        <w:rPr>
          <w:rFonts w:hint="eastAsia"/>
        </w:rPr>
        <w:t>曰：昔先正保衡，作我先王。乃曰：予弗克俾厥后惟堯、舜，其心愧恥，若撻于市。</w:t>
      </w:r>
      <w:r w:rsidRPr="001C3E29">
        <w:rPr>
          <w:rFonts w:hint="eastAsia"/>
          <w:b/>
          <w:color w:val="660000"/>
          <w:sz w:val="28"/>
        </w:rPr>
        <w:t>民未知德，懼若在己，嘉謀肆庭，讜言盈耳。</w:t>
      </w:r>
      <w:r w:rsidRPr="001C3E29">
        <w:rPr>
          <w:rFonts w:hint="eastAsia"/>
        </w:rPr>
        <w:t>魏書曰：群前後數陳得失。群</w:t>
      </w:r>
      <w:r w:rsidR="00F355DD">
        <w:rPr>
          <w:rFonts w:hint="eastAsia"/>
        </w:rPr>
        <w:t>爲</w:t>
      </w:r>
      <w:r w:rsidRPr="001C3E29">
        <w:rPr>
          <w:rFonts w:hint="eastAsia"/>
        </w:rPr>
        <w:t>司空，錄</w:t>
      </w:r>
      <w:r w:rsidR="000742C0" w:rsidRPr="000742C0">
        <w:rPr>
          <w:rFonts w:hint="eastAsia"/>
          <w:u w:val="wave"/>
        </w:rPr>
        <w:t>尙書</w:t>
      </w:r>
      <w:r w:rsidRPr="001C3E29">
        <w:rPr>
          <w:rFonts w:hint="eastAsia"/>
        </w:rPr>
        <w:t>事，薨。</w:t>
      </w:r>
      <w:r w:rsidR="000742C0" w:rsidRPr="000742C0">
        <w:rPr>
          <w:rFonts w:hint="eastAsia"/>
          <w:u w:val="wave"/>
        </w:rPr>
        <w:t>尙書</w:t>
      </w:r>
      <w:r w:rsidRPr="001C3E29">
        <w:rPr>
          <w:rFonts w:hint="eastAsia"/>
        </w:rPr>
        <w:t>曰：爾有嘉謀。</w:t>
      </w:r>
      <w:r w:rsidR="003E4D6D" w:rsidRPr="003E4D6D">
        <w:rPr>
          <w:rFonts w:hint="eastAsia"/>
          <w:u w:val="wave"/>
        </w:rPr>
        <w:t>漢書</w:t>
      </w:r>
      <w:r w:rsidRPr="001C3E29">
        <w:rPr>
          <w:rFonts w:hint="eastAsia"/>
        </w:rPr>
        <w:t>，成帝曰：久不見班生，今日復聞讜言。</w:t>
      </w:r>
      <w:r w:rsidR="003E4D6D" w:rsidRPr="003E4D6D">
        <w:rPr>
          <w:rFonts w:hint="eastAsia"/>
          <w:u w:val="wave"/>
        </w:rPr>
        <w:t>論語</w:t>
      </w:r>
      <w:r w:rsidRPr="001C3E29">
        <w:rPr>
          <w:rFonts w:hint="eastAsia"/>
        </w:rPr>
        <w:t>，子曰：洋洋乎盈耳哉。</w:t>
      </w:r>
      <w:r w:rsidRPr="001C3E29">
        <w:rPr>
          <w:rFonts w:hint="eastAsia"/>
          <w:b/>
          <w:color w:val="660000"/>
          <w:sz w:val="28"/>
        </w:rPr>
        <w:t>玉生雖麗，光不踰把。德積雖微，道映天下。</w:t>
      </w:r>
      <w:r w:rsidRPr="001C3E29">
        <w:rPr>
          <w:rFonts w:hint="eastAsia"/>
        </w:rPr>
        <w:t>言德喻王。</w:t>
      </w:r>
    </w:p>
    <w:p w14:paraId="62B3F6EF" w14:textId="03A2F386" w:rsidR="008F46A3" w:rsidRDefault="008F46A3" w:rsidP="006D547B">
      <w:pPr>
        <w:ind w:firstLine="561"/>
      </w:pPr>
      <w:r w:rsidRPr="001C3E29">
        <w:rPr>
          <w:rFonts w:hint="eastAsia"/>
          <w:b/>
          <w:color w:val="660000"/>
          <w:sz w:val="28"/>
        </w:rPr>
        <w:lastRenderedPageBreak/>
        <w:t>淵哉泰初，宇量高雅。器範自然，標准無假。全身由直，跡洿必</w:t>
      </w:r>
      <w:r w:rsidR="00E3716F">
        <w:rPr>
          <w:rFonts w:hint="eastAsia"/>
          <w:b/>
          <w:color w:val="660000"/>
          <w:sz w:val="28"/>
        </w:rPr>
        <w:t>僞</w:t>
      </w:r>
      <w:r w:rsidRPr="001C3E29">
        <w:rPr>
          <w:rFonts w:hint="eastAsia"/>
          <w:b/>
          <w:color w:val="660000"/>
          <w:sz w:val="28"/>
        </w:rPr>
        <w:t>。處死匪難，理存則易。</w:t>
      </w:r>
      <w:r w:rsidRPr="001C3E29">
        <w:rPr>
          <w:rFonts w:hint="eastAsia"/>
        </w:rPr>
        <w:t>魏志曰：曹爽見誅，徵夏侯玄</w:t>
      </w:r>
      <w:r w:rsidR="00F355DD">
        <w:rPr>
          <w:rFonts w:hint="eastAsia"/>
        </w:rPr>
        <w:t>爲</w:t>
      </w:r>
      <w:r w:rsidRPr="001C3E29">
        <w:rPr>
          <w:rFonts w:hint="eastAsia"/>
        </w:rPr>
        <w:t>大鴻臚，數年徙太常。中書令李豐謀欲以玄輔政，誅大將軍以玄代之。大將軍微聞，事下廷尉。玄臨斬東市，顏色不變，舉動自若。</w:t>
      </w:r>
      <w:r w:rsidR="003E4D6D" w:rsidRPr="003E4D6D">
        <w:rPr>
          <w:rFonts w:hint="eastAsia"/>
          <w:u w:val="single"/>
        </w:rPr>
        <w:t>班固</w:t>
      </w:r>
      <w:r w:rsidR="003E4D6D" w:rsidRPr="003E4D6D">
        <w:rPr>
          <w:rFonts w:hint="eastAsia"/>
          <w:u w:val="wave"/>
        </w:rPr>
        <w:t>漢書</w:t>
      </w:r>
      <w:r w:rsidR="003F10DC" w:rsidRPr="003F10DC">
        <w:rPr>
          <w:rFonts w:hint="eastAsia"/>
          <w:u w:val="single"/>
        </w:rPr>
        <w:t>楊雄</w:t>
      </w:r>
      <w:r w:rsidRPr="001C3E29">
        <w:rPr>
          <w:rFonts w:hint="eastAsia"/>
        </w:rPr>
        <w:t>述曰：淵哉若人，實好斯文。</w:t>
      </w:r>
      <w:r w:rsidR="003E4D6D" w:rsidRPr="003E4D6D">
        <w:rPr>
          <w:rFonts w:hint="eastAsia"/>
          <w:u w:val="wave"/>
        </w:rPr>
        <w:t>史記</w:t>
      </w:r>
      <w:r w:rsidRPr="001C3E29">
        <w:rPr>
          <w:rFonts w:hint="eastAsia"/>
        </w:rPr>
        <w:t>，</w:t>
      </w:r>
      <w:r w:rsidR="003F10DC" w:rsidRPr="003F10DC">
        <w:rPr>
          <w:rFonts w:hint="eastAsia"/>
          <w:u w:val="single"/>
        </w:rPr>
        <w:t>太史公</w:t>
      </w:r>
      <w:r w:rsidRPr="001C3E29">
        <w:rPr>
          <w:rFonts w:hint="eastAsia"/>
        </w:rPr>
        <w:t>曰：非死者難，處死者難。</w:t>
      </w:r>
      <w:r w:rsidRPr="001C3E29">
        <w:rPr>
          <w:rFonts w:hint="eastAsia"/>
          <w:b/>
          <w:color w:val="660000"/>
          <w:sz w:val="28"/>
        </w:rPr>
        <w:t>萬物波蕩，孰任其累？六合徒廣，容身靡寄。</w:t>
      </w:r>
      <w:r w:rsidRPr="001C3E29">
        <w:rPr>
          <w:rFonts w:hint="eastAsia"/>
        </w:rPr>
        <w:t>范曄</w:t>
      </w:r>
      <w:r w:rsidR="000742C0" w:rsidRPr="000742C0">
        <w:rPr>
          <w:rFonts w:hint="eastAsia"/>
          <w:u w:val="wave"/>
        </w:rPr>
        <w:t>後漢書</w:t>
      </w:r>
      <w:r w:rsidRPr="001C3E29">
        <w:rPr>
          <w:rFonts w:hint="eastAsia"/>
        </w:rPr>
        <w:t>，李熊說公孫述曰：方今四海波蕩，匹夫橫議。</w:t>
      </w:r>
      <w:r w:rsidR="00E76135" w:rsidRPr="00E76135">
        <w:rPr>
          <w:rFonts w:hint="eastAsia"/>
          <w:u w:val="single"/>
        </w:rPr>
        <w:t>荀悅</w:t>
      </w:r>
      <w:r w:rsidRPr="001C3E29">
        <w:rPr>
          <w:rFonts w:hint="eastAsia"/>
        </w:rPr>
        <w:t>漢紀論曰：以六合之大，一身之微，而匹夫無所容，豈不哀哉！</w:t>
      </w:r>
      <w:r w:rsidRPr="001C3E29">
        <w:rPr>
          <w:rFonts w:hint="eastAsia"/>
          <w:b/>
          <w:color w:val="660000"/>
          <w:sz w:val="28"/>
        </w:rPr>
        <w:t>君親自然，匪由名教。敬授</w:t>
      </w:r>
      <w:r w:rsidR="00820F0B">
        <w:rPr>
          <w:rFonts w:hint="eastAsia"/>
          <w:b/>
          <w:color w:val="660000"/>
          <w:sz w:val="28"/>
        </w:rPr>
        <w:t>旣</w:t>
      </w:r>
      <w:r w:rsidRPr="001C3E29">
        <w:rPr>
          <w:rFonts w:hint="eastAsia"/>
          <w:b/>
          <w:color w:val="660000"/>
          <w:sz w:val="28"/>
        </w:rPr>
        <w:t>同</w:t>
      </w:r>
      <w:r w:rsidRPr="00C32D98">
        <w:rPr>
          <w:rStyle w:val="a9"/>
        </w:rPr>
        <w:footnoteReference w:id="5115"/>
      </w:r>
      <w:r w:rsidRPr="001C3E29">
        <w:rPr>
          <w:rFonts w:hint="eastAsia"/>
          <w:b/>
          <w:color w:val="660000"/>
          <w:sz w:val="28"/>
        </w:rPr>
        <w:t>，情禮兼到。</w:t>
      </w:r>
      <w:r w:rsidRPr="001C3E29">
        <w:rPr>
          <w:rFonts w:hint="eastAsia"/>
        </w:rPr>
        <w:t>孝經曰：資於事父以事母，而愛同；資於事父以事君，而敬同。</w:t>
      </w:r>
      <w:r w:rsidRPr="001C3E29">
        <w:rPr>
          <w:rFonts w:hint="eastAsia"/>
          <w:b/>
          <w:color w:val="660000"/>
          <w:sz w:val="28"/>
        </w:rPr>
        <w:t>烈烈王生，知死不撓。求仁不遠，期在忠孝。</w:t>
      </w:r>
      <w:r w:rsidRPr="001C3E29">
        <w:rPr>
          <w:rFonts w:hint="eastAsia"/>
        </w:rPr>
        <w:t>漢魏春秋曰：魏帝見威權日去，不勝其忿，乃召侍中王沈、</w:t>
      </w:r>
      <w:r w:rsidR="000742C0" w:rsidRPr="000742C0">
        <w:rPr>
          <w:rFonts w:hint="eastAsia"/>
          <w:u w:val="wave"/>
        </w:rPr>
        <w:t>尙書</w:t>
      </w:r>
      <w:r w:rsidRPr="001C3E29">
        <w:rPr>
          <w:rFonts w:hint="eastAsia"/>
        </w:rPr>
        <w:t>王經、散騎常侍王素</w:t>
      </w:r>
      <w:r w:rsidRPr="00C32D98">
        <w:rPr>
          <w:rStyle w:val="a9"/>
        </w:rPr>
        <w:footnoteReference w:id="5116"/>
      </w:r>
      <w:r w:rsidRPr="001C3E29">
        <w:rPr>
          <w:rFonts w:hint="eastAsia"/>
        </w:rPr>
        <w:t>謂曰：司馬昭之心，路人所知也。吾不能坐受廢辱，今日當與卿自出討之。世語曰：王沈、王叢馳告文王，</w:t>
      </w:r>
      <w:r w:rsidR="000742C0" w:rsidRPr="000742C0">
        <w:rPr>
          <w:rFonts w:hint="eastAsia"/>
          <w:u w:val="wave"/>
        </w:rPr>
        <w:t>尙書</w:t>
      </w:r>
      <w:r w:rsidRPr="001C3E29">
        <w:rPr>
          <w:rFonts w:hint="eastAsia"/>
        </w:rPr>
        <w:t>王經以正直不出，遂被文王殺之。魏志曰：清河王經，甘露中</w:t>
      </w:r>
      <w:r w:rsidR="00F355DD">
        <w:rPr>
          <w:rFonts w:hint="eastAsia"/>
        </w:rPr>
        <w:t>爲</w:t>
      </w:r>
      <w:r w:rsidR="000742C0" w:rsidRPr="000742C0">
        <w:rPr>
          <w:rFonts w:hint="eastAsia"/>
          <w:u w:val="wave"/>
        </w:rPr>
        <w:t>尙書</w:t>
      </w:r>
      <w:r w:rsidRPr="001C3E29">
        <w:rPr>
          <w:rFonts w:hint="eastAsia"/>
        </w:rPr>
        <w:t>，坐高貴鄉公事誅。裴松之曰：經字彥緯，今云承宗，蓋有二字也。</w:t>
      </w:r>
      <w:r w:rsidR="003E4D6D" w:rsidRPr="003E4D6D">
        <w:rPr>
          <w:rFonts w:hint="eastAsia"/>
          <w:u w:val="single"/>
        </w:rPr>
        <w:t>班固</w:t>
      </w:r>
      <w:r w:rsidR="003E4D6D" w:rsidRPr="003E4D6D">
        <w:rPr>
          <w:rFonts w:hint="eastAsia"/>
          <w:u w:val="wave"/>
        </w:rPr>
        <w:t>漢書</w:t>
      </w:r>
      <w:r w:rsidRPr="001C3E29">
        <w:rPr>
          <w:rFonts w:hint="eastAsia"/>
        </w:rPr>
        <w:t>述曰：樂昌篤實，不橈不詘。</w:t>
      </w:r>
      <w:r w:rsidR="003E4D6D" w:rsidRPr="003E4D6D">
        <w:rPr>
          <w:rFonts w:hint="eastAsia"/>
          <w:u w:val="wave"/>
        </w:rPr>
        <w:t>論語</w:t>
      </w:r>
      <w:r w:rsidRPr="001C3E29">
        <w:rPr>
          <w:rFonts w:hint="eastAsia"/>
        </w:rPr>
        <w:t>，子曰：仁遠乎哉？我欲仁，斯仁至矣。</w:t>
      </w:r>
      <w:r w:rsidRPr="001C3E29">
        <w:rPr>
          <w:rFonts w:hint="eastAsia"/>
          <w:b/>
          <w:color w:val="660000"/>
          <w:sz w:val="28"/>
        </w:rPr>
        <w:t>玄伯剛簡，大存名體。志在高構，增堂及陛。</w:t>
      </w:r>
      <w:r w:rsidR="003E4D6D" w:rsidRPr="003E4D6D">
        <w:rPr>
          <w:rFonts w:hint="eastAsia"/>
          <w:u w:val="wave"/>
        </w:rPr>
        <w:t>漢書</w:t>
      </w:r>
      <w:r w:rsidRPr="001C3E29">
        <w:rPr>
          <w:rFonts w:hint="eastAsia"/>
        </w:rPr>
        <w:t>，賈誼上書曰：人主之尊譬如堂，群臣如陛。故陛九級上，廉遠地則堂高；陛亡級，廉近地則堂卑。高者難攀，卑者易凌，理勢然也。</w:t>
      </w:r>
      <w:r w:rsidRPr="001C3E29">
        <w:rPr>
          <w:rFonts w:hint="eastAsia"/>
          <w:b/>
          <w:color w:val="660000"/>
          <w:sz w:val="28"/>
        </w:rPr>
        <w:t>端委虎門，正言彌啟。臨危致命，盡其心禮。</w:t>
      </w:r>
      <w:r w:rsidRPr="001C3E29">
        <w:rPr>
          <w:rFonts w:hint="eastAsia"/>
        </w:rPr>
        <w:t>干寶晉紀曰：高貴鄉公之弒。司馬文王會朝臣謀其故。太常陳泰垂涕入，文王待之曲室，謂曰：玄伯，卿何以處我？對曰：誅賈充以謝天下。文王曰：</w:t>
      </w:r>
      <w:r w:rsidR="00F355DD">
        <w:rPr>
          <w:rFonts w:hint="eastAsia"/>
        </w:rPr>
        <w:t>爲</w:t>
      </w:r>
      <w:r w:rsidRPr="001C3E29">
        <w:rPr>
          <w:rFonts w:hint="eastAsia"/>
        </w:rPr>
        <w:t>吾更思其次。泰言唯有進於此，不知其次。文王乃久不言。</w:t>
      </w:r>
      <w:r w:rsidR="00F355DD">
        <w:rPr>
          <w:rFonts w:hint="eastAsia"/>
        </w:rPr>
        <w:t>爲</w:t>
      </w:r>
      <w:r w:rsidRPr="001C3E29">
        <w:rPr>
          <w:rFonts w:hint="eastAsia"/>
        </w:rPr>
        <w:t>侍中，轉左僕射，薨。左氏傳曰：晏平仲端委立於虎門之外。見危致命，已見上文。</w:t>
      </w:r>
    </w:p>
    <w:p w14:paraId="2D1518C6" w14:textId="48DDE4E2" w:rsidR="008F46A3" w:rsidRDefault="008F46A3" w:rsidP="006D547B">
      <w:pPr>
        <w:ind w:firstLine="561"/>
      </w:pPr>
      <w:r w:rsidRPr="001C3E29">
        <w:rPr>
          <w:rFonts w:hint="eastAsia"/>
          <w:b/>
          <w:color w:val="660000"/>
          <w:sz w:val="28"/>
        </w:rPr>
        <w:lastRenderedPageBreak/>
        <w:t>堂堂孔明，基宇宏邈。</w:t>
      </w:r>
      <w:r w:rsidRPr="001C3E29">
        <w:rPr>
          <w:rFonts w:hint="eastAsia"/>
        </w:rPr>
        <w:t>堂堂，已見上文。</w:t>
      </w:r>
      <w:r w:rsidRPr="001C3E29">
        <w:rPr>
          <w:rFonts w:hint="eastAsia"/>
          <w:b/>
          <w:color w:val="660000"/>
          <w:sz w:val="28"/>
        </w:rPr>
        <w:t>器同生民，獨稟先覺。</w:t>
      </w:r>
      <w:r w:rsidRPr="001C3E29">
        <w:rPr>
          <w:rFonts w:hint="eastAsia"/>
        </w:rPr>
        <w:t>孟子曰：伊尹曰：天之生斯人，使先覺覺後覺也。予，天民之先覺者也。</w:t>
      </w:r>
      <w:r w:rsidRPr="001C3E29">
        <w:rPr>
          <w:rFonts w:hint="eastAsia"/>
          <w:b/>
          <w:color w:val="660000"/>
          <w:sz w:val="28"/>
        </w:rPr>
        <w:t>標牓風流，遠明管樂。</w:t>
      </w:r>
      <w:r w:rsidRPr="001C3E29">
        <w:rPr>
          <w:rFonts w:hint="eastAsia"/>
        </w:rPr>
        <w:t>孫綽子曰：聖賢極其標牓，有大力矣。管、樂，已見序也。</w:t>
      </w:r>
      <w:r w:rsidRPr="001C3E29">
        <w:rPr>
          <w:rFonts w:hint="eastAsia"/>
          <w:b/>
          <w:color w:val="660000"/>
          <w:sz w:val="28"/>
        </w:rPr>
        <w:t>初九龍盤，雅志彌確。</w:t>
      </w:r>
      <w:r w:rsidR="000742C0" w:rsidRPr="000742C0">
        <w:rPr>
          <w:rFonts w:hint="eastAsia"/>
          <w:u w:val="wave"/>
        </w:rPr>
        <w:t>周易</w:t>
      </w:r>
      <w:r w:rsidRPr="001C3E29">
        <w:rPr>
          <w:rFonts w:hint="eastAsia"/>
        </w:rPr>
        <w:t>曰：初九，潛龍勿用。何謂也？子曰：龍德而隱者也；確乎其不可拔，潛龍也。方言曰：未升天之龍，謂之蟠龍。</w:t>
      </w:r>
      <w:r w:rsidRPr="001C3E29">
        <w:rPr>
          <w:rFonts w:hint="eastAsia"/>
          <w:b/>
          <w:color w:val="660000"/>
          <w:sz w:val="28"/>
        </w:rPr>
        <w:t>百六道喪，干戈迭用。</w:t>
      </w:r>
      <w:r w:rsidR="003E4D6D" w:rsidRPr="003E4D6D">
        <w:rPr>
          <w:rFonts w:hint="eastAsia"/>
          <w:u w:val="wave"/>
        </w:rPr>
        <w:t>漢書</w:t>
      </w:r>
      <w:r w:rsidRPr="001C3E29">
        <w:rPr>
          <w:rFonts w:hint="eastAsia"/>
        </w:rPr>
        <w:t>，陽九厄曰初入百六陽九。音義曰：易傳所謂陽九之厄，百六之會者也。</w:t>
      </w:r>
      <w:r w:rsidRPr="001C3E29">
        <w:rPr>
          <w:rFonts w:hint="eastAsia"/>
          <w:b/>
          <w:color w:val="660000"/>
          <w:sz w:val="28"/>
        </w:rPr>
        <w:t>苟非命世，孰掃雰雺？</w:t>
      </w:r>
      <w:r w:rsidRPr="001C3E29">
        <w:rPr>
          <w:rFonts w:hint="eastAsia"/>
        </w:rPr>
        <w:t>孟子曰：五百年必有王者興，其間必有名世者。廣雅曰：命，名也。爾雅曰：天氣下，地氣不應曰雺。</w:t>
      </w:r>
      <w:r w:rsidR="00FE33F9" w:rsidRPr="00FE33F9">
        <w:rPr>
          <w:rFonts w:hint="eastAsia"/>
          <w:u w:val="single"/>
        </w:rPr>
        <w:t>孔安國</w:t>
      </w:r>
      <w:r w:rsidR="000742C0" w:rsidRPr="000742C0">
        <w:rPr>
          <w:rFonts w:hint="eastAsia"/>
          <w:u w:val="wave"/>
        </w:rPr>
        <w:t>尙書</w:t>
      </w:r>
      <w:r w:rsidRPr="001C3E29">
        <w:rPr>
          <w:rFonts w:hint="eastAsia"/>
        </w:rPr>
        <w:t>傳曰：雺，陰氣也，武功切。今協韻，音夢。</w:t>
      </w:r>
      <w:r w:rsidRPr="001C3E29">
        <w:rPr>
          <w:rFonts w:hint="eastAsia"/>
          <w:b/>
          <w:color w:val="660000"/>
          <w:sz w:val="28"/>
        </w:rPr>
        <w:t>宗子思寧，薄言解控。</w:t>
      </w:r>
      <w:r w:rsidRPr="001C3E29">
        <w:rPr>
          <w:rFonts w:hint="eastAsia"/>
        </w:rPr>
        <w:t>蜀志曰：劉備，漢景帝子中山靖王後也，故曰宗子也。解控，謂彼有急而控告於己，己能解之也。左氏傳，王子伯駢曰：無所控告。杜預曰：控，引也。</w:t>
      </w:r>
      <w:r w:rsidRPr="001C3E29">
        <w:rPr>
          <w:rFonts w:hint="eastAsia"/>
          <w:b/>
          <w:color w:val="660000"/>
          <w:sz w:val="28"/>
        </w:rPr>
        <w:t>釋褐中林，鬱</w:t>
      </w:r>
      <w:r w:rsidR="00F355DD">
        <w:rPr>
          <w:rFonts w:hint="eastAsia"/>
          <w:b/>
          <w:color w:val="660000"/>
          <w:sz w:val="28"/>
        </w:rPr>
        <w:t>爲</w:t>
      </w:r>
      <w:r w:rsidRPr="001C3E29">
        <w:rPr>
          <w:rFonts w:hint="eastAsia"/>
          <w:b/>
          <w:color w:val="660000"/>
          <w:sz w:val="28"/>
        </w:rPr>
        <w:t>時棟。</w:t>
      </w:r>
      <w:r w:rsidRPr="001C3E29">
        <w:rPr>
          <w:rFonts w:hint="eastAsia"/>
        </w:rPr>
        <w:t>亮</w:t>
      </w:r>
      <w:r w:rsidR="00F355DD">
        <w:rPr>
          <w:rFonts w:hint="eastAsia"/>
        </w:rPr>
        <w:t>爲</w:t>
      </w:r>
      <w:r w:rsidRPr="001C3E29">
        <w:rPr>
          <w:rFonts w:hint="eastAsia"/>
        </w:rPr>
        <w:t>丞相，故曰時棟。袁崧</w:t>
      </w:r>
      <w:r w:rsidR="000742C0" w:rsidRPr="000742C0">
        <w:rPr>
          <w:rFonts w:hint="eastAsia"/>
          <w:u w:val="wave"/>
        </w:rPr>
        <w:t>後漢書</w:t>
      </w:r>
      <w:r w:rsidRPr="001C3E29">
        <w:rPr>
          <w:rFonts w:hint="eastAsia"/>
        </w:rPr>
        <w:t>，郭林宗與陳留盛仲明書曰：足下諸人，</w:t>
      </w:r>
      <w:r w:rsidR="00F355DD">
        <w:rPr>
          <w:rFonts w:hint="eastAsia"/>
        </w:rPr>
        <w:t>爲</w:t>
      </w:r>
      <w:r w:rsidRPr="001C3E29">
        <w:rPr>
          <w:rFonts w:hint="eastAsia"/>
        </w:rPr>
        <w:t>時棟梁。</w:t>
      </w:r>
    </w:p>
    <w:p w14:paraId="1D6437A1" w14:textId="2B786449" w:rsidR="008F46A3" w:rsidRDefault="008F46A3" w:rsidP="006D547B">
      <w:pPr>
        <w:ind w:firstLine="561"/>
      </w:pPr>
      <w:r w:rsidRPr="001C3E29">
        <w:rPr>
          <w:rFonts w:hint="eastAsia"/>
          <w:b/>
          <w:color w:val="660000"/>
          <w:sz w:val="28"/>
        </w:rPr>
        <w:t>士元弘長，雅性內融。</w:t>
      </w:r>
      <w:r w:rsidRPr="001C3E29">
        <w:rPr>
          <w:rFonts w:hint="eastAsia"/>
        </w:rPr>
        <w:t>謝承</w:t>
      </w:r>
      <w:r w:rsidR="000742C0" w:rsidRPr="000742C0">
        <w:rPr>
          <w:rFonts w:hint="eastAsia"/>
          <w:u w:val="wave"/>
        </w:rPr>
        <w:t>後漢書</w:t>
      </w:r>
      <w:r w:rsidRPr="001C3E29">
        <w:rPr>
          <w:rFonts w:hint="eastAsia"/>
        </w:rPr>
        <w:t>曰：嚴遵雅性高厲。</w:t>
      </w:r>
      <w:r w:rsidRPr="001C3E29">
        <w:rPr>
          <w:rFonts w:hint="eastAsia"/>
          <w:b/>
          <w:color w:val="660000"/>
          <w:sz w:val="28"/>
        </w:rPr>
        <w:t>崇善愛物，觀始知終。</w:t>
      </w:r>
      <w:r w:rsidRPr="001C3E29">
        <w:rPr>
          <w:rFonts w:hint="eastAsia"/>
        </w:rPr>
        <w:t>孟子曰：親親而仁民，仁民而愛物。六韜曰：聖人見其所始，則知其所終。</w:t>
      </w:r>
      <w:r w:rsidR="000742C0" w:rsidRPr="000742C0">
        <w:rPr>
          <w:rFonts w:hint="eastAsia"/>
          <w:u w:val="wave"/>
        </w:rPr>
        <w:t>周易</w:t>
      </w:r>
      <w:r w:rsidRPr="001C3E29">
        <w:rPr>
          <w:rFonts w:hint="eastAsia"/>
        </w:rPr>
        <w:t>曰：終以知始，始以知終。</w:t>
      </w:r>
      <w:r w:rsidRPr="001C3E29">
        <w:rPr>
          <w:rFonts w:hint="eastAsia"/>
          <w:b/>
          <w:color w:val="660000"/>
          <w:sz w:val="28"/>
        </w:rPr>
        <w:t>喪亂備矣，勝塗未隆。先生標之，振起清風。</w:t>
      </w:r>
      <w:r w:rsidRPr="001C3E29">
        <w:rPr>
          <w:rFonts w:hint="eastAsia"/>
        </w:rPr>
        <w:t>胡廣書曰：建洪德，流清風。</w:t>
      </w:r>
      <w:r w:rsidRPr="001C3E29">
        <w:rPr>
          <w:rFonts w:hint="eastAsia"/>
          <w:b/>
          <w:color w:val="660000"/>
          <w:sz w:val="28"/>
        </w:rPr>
        <w:t>綢繆哲后，無妄惟時。</w:t>
      </w:r>
      <w:r w:rsidR="000742C0" w:rsidRPr="000742C0">
        <w:rPr>
          <w:rFonts w:hint="eastAsia"/>
          <w:u w:val="wave"/>
        </w:rPr>
        <w:t>毛詩</w:t>
      </w:r>
      <w:r w:rsidRPr="001C3E29">
        <w:rPr>
          <w:rFonts w:hint="eastAsia"/>
        </w:rPr>
        <w:t>曰：綢繆束薪。</w:t>
      </w:r>
      <w:r w:rsidR="003F10DC" w:rsidRPr="003F10DC">
        <w:rPr>
          <w:rFonts w:hint="eastAsia"/>
          <w:u w:val="single"/>
        </w:rPr>
        <w:t>毛萇</w:t>
      </w:r>
      <w:r w:rsidRPr="001C3E29">
        <w:rPr>
          <w:rFonts w:hint="eastAsia"/>
        </w:rPr>
        <w:t>曰：綢繆，猶纏綿也。</w:t>
      </w:r>
      <w:r w:rsidR="000742C0" w:rsidRPr="000742C0">
        <w:rPr>
          <w:rFonts w:hint="eastAsia"/>
          <w:u w:val="wave"/>
        </w:rPr>
        <w:t>周易</w:t>
      </w:r>
      <w:r w:rsidRPr="001C3E29">
        <w:rPr>
          <w:rFonts w:hint="eastAsia"/>
        </w:rPr>
        <w:t>曰：無妄之行，窮之災也。</w:t>
      </w:r>
      <w:r w:rsidRPr="001C3E29">
        <w:rPr>
          <w:rFonts w:hint="eastAsia"/>
          <w:b/>
          <w:color w:val="660000"/>
          <w:sz w:val="28"/>
        </w:rPr>
        <w:t>夙夜匪懈，義在緝熙。</w:t>
      </w:r>
      <w:r w:rsidR="000742C0" w:rsidRPr="000742C0">
        <w:rPr>
          <w:rFonts w:hint="eastAsia"/>
          <w:u w:val="wave"/>
        </w:rPr>
        <w:t>毛詩</w:t>
      </w:r>
      <w:r w:rsidRPr="001C3E29">
        <w:rPr>
          <w:rFonts w:hint="eastAsia"/>
        </w:rPr>
        <w:t>曰：夙夜匪懈，以事一人。緝熙，已見上文。</w:t>
      </w:r>
      <w:r w:rsidRPr="001C3E29">
        <w:rPr>
          <w:rFonts w:hint="eastAsia"/>
          <w:b/>
          <w:color w:val="660000"/>
          <w:sz w:val="28"/>
        </w:rPr>
        <w:t>三略</w:t>
      </w:r>
      <w:r w:rsidR="00820F0B">
        <w:rPr>
          <w:rFonts w:hint="eastAsia"/>
          <w:b/>
          <w:color w:val="660000"/>
          <w:sz w:val="28"/>
        </w:rPr>
        <w:t>旣</w:t>
      </w:r>
      <w:r w:rsidRPr="001C3E29">
        <w:rPr>
          <w:rFonts w:hint="eastAsia"/>
          <w:b/>
          <w:color w:val="660000"/>
          <w:sz w:val="28"/>
        </w:rPr>
        <w:t>陳，霸業已基。</w:t>
      </w:r>
      <w:r w:rsidRPr="001C3E29">
        <w:rPr>
          <w:rFonts w:hint="eastAsia"/>
        </w:rPr>
        <w:t>蜀志曰：劉璋</w:t>
      </w:r>
      <w:r w:rsidR="00820F0B">
        <w:rPr>
          <w:rFonts w:hint="eastAsia"/>
        </w:rPr>
        <w:t>旣</w:t>
      </w:r>
      <w:r w:rsidRPr="001C3E29">
        <w:rPr>
          <w:rFonts w:hint="eastAsia"/>
        </w:rPr>
        <w:t>還成都，先主當</w:t>
      </w:r>
      <w:r w:rsidR="00F355DD">
        <w:rPr>
          <w:rFonts w:hint="eastAsia"/>
        </w:rPr>
        <w:t>爲</w:t>
      </w:r>
      <w:r w:rsidRPr="001C3E29">
        <w:rPr>
          <w:rFonts w:hint="eastAsia"/>
        </w:rPr>
        <w:t>璋北征漢中，統說曰：陰選精兵，晝夜兼道，徑襲成都；璋</w:t>
      </w:r>
      <w:r w:rsidR="00820F0B">
        <w:rPr>
          <w:rFonts w:hint="eastAsia"/>
        </w:rPr>
        <w:t>旣</w:t>
      </w:r>
      <w:r w:rsidRPr="001C3E29">
        <w:rPr>
          <w:rFonts w:hint="eastAsia"/>
        </w:rPr>
        <w:t>不武，素無備豫，大軍卒至，一舉便定，此上計也。楊懷、高沛，璋之名將，各仗強兵，據守關頭，聞數有牋諫璋，使發遣將軍還荊州。將軍未去，遣與相聞，說荊州有急，欲還救之，並使裝束，外作歸形；此二子</w:t>
      </w:r>
      <w:r w:rsidR="00820F0B">
        <w:rPr>
          <w:rFonts w:hint="eastAsia"/>
        </w:rPr>
        <w:t>旣</w:t>
      </w:r>
      <w:r w:rsidRPr="001C3E29">
        <w:rPr>
          <w:rFonts w:hint="eastAsia"/>
        </w:rPr>
        <w:t>服將軍英名，又喜將軍之去，必乘輕騎來見，將軍因此執之，進取其兵，乃向成都，此中計也。退還白帝，連引荊州，徐還圖</w:t>
      </w:r>
      <w:r w:rsidRPr="001C3E29">
        <w:rPr>
          <w:rFonts w:hint="eastAsia"/>
        </w:rPr>
        <w:lastRenderedPageBreak/>
        <w:t>之，此下計也。若沈吟不去，將致大困，不可久矣。先主然其中計，即斬懷、沛，還向成都，所過輒剋。</w:t>
      </w:r>
      <w:r w:rsidR="00F355DD">
        <w:rPr>
          <w:rFonts w:hint="eastAsia"/>
        </w:rPr>
        <w:t>爲</w:t>
      </w:r>
      <w:r w:rsidRPr="001C3E29">
        <w:rPr>
          <w:rFonts w:hint="eastAsia"/>
        </w:rPr>
        <w:t>軍中郎將，卒</w:t>
      </w:r>
      <w:r w:rsidRPr="00C32D98">
        <w:rPr>
          <w:rStyle w:val="a9"/>
        </w:rPr>
        <w:footnoteReference w:id="5117"/>
      </w:r>
      <w:r w:rsidRPr="001C3E29">
        <w:rPr>
          <w:rFonts w:hint="eastAsia"/>
        </w:rPr>
        <w:t>。</w:t>
      </w:r>
    </w:p>
    <w:p w14:paraId="28B6CAD8" w14:textId="1015B4C0" w:rsidR="008F46A3" w:rsidRDefault="008F46A3" w:rsidP="006D547B">
      <w:pPr>
        <w:ind w:firstLine="561"/>
      </w:pPr>
      <w:r w:rsidRPr="001C3E29">
        <w:rPr>
          <w:rFonts w:hint="eastAsia"/>
          <w:b/>
          <w:color w:val="660000"/>
          <w:sz w:val="28"/>
        </w:rPr>
        <w:t>公琰殖根，不忘中正。豈曰摸擬，實在雅性。亦</w:t>
      </w:r>
      <w:r w:rsidR="00820F0B">
        <w:rPr>
          <w:rFonts w:hint="eastAsia"/>
          <w:b/>
          <w:color w:val="660000"/>
          <w:sz w:val="28"/>
        </w:rPr>
        <w:t>旣</w:t>
      </w:r>
      <w:r w:rsidRPr="001C3E29">
        <w:rPr>
          <w:rFonts w:hint="eastAsia"/>
          <w:b/>
          <w:color w:val="660000"/>
          <w:sz w:val="28"/>
        </w:rPr>
        <w:t>羈勒，負荷時命。推賢恭己，久而可敬。</w:t>
      </w:r>
      <w:r w:rsidRPr="001C3E29">
        <w:rPr>
          <w:rFonts w:hint="eastAsia"/>
        </w:rPr>
        <w:t>蜀志曰：琬</w:t>
      </w:r>
      <w:r w:rsidR="00F355DD">
        <w:rPr>
          <w:rFonts w:hint="eastAsia"/>
        </w:rPr>
        <w:t>爲</w:t>
      </w:r>
      <w:r w:rsidRPr="001C3E29">
        <w:rPr>
          <w:rFonts w:hint="eastAsia"/>
        </w:rPr>
        <w:t>大將軍，錄</w:t>
      </w:r>
      <w:r w:rsidR="000742C0" w:rsidRPr="000742C0">
        <w:rPr>
          <w:rFonts w:hint="eastAsia"/>
          <w:u w:val="wave"/>
        </w:rPr>
        <w:t>尙書</w:t>
      </w:r>
      <w:r w:rsidRPr="001C3E29">
        <w:rPr>
          <w:rFonts w:hint="eastAsia"/>
        </w:rPr>
        <w:t>事，卒。司馬遷書曰：推賢進士</w:t>
      </w:r>
      <w:r w:rsidR="00F355DD">
        <w:rPr>
          <w:rFonts w:hint="eastAsia"/>
        </w:rPr>
        <w:t>爲</w:t>
      </w:r>
      <w:r w:rsidRPr="001C3E29">
        <w:rPr>
          <w:rFonts w:hint="eastAsia"/>
        </w:rPr>
        <w:t>務。</w:t>
      </w:r>
      <w:r w:rsidR="003E4D6D" w:rsidRPr="003E4D6D">
        <w:rPr>
          <w:rFonts w:hint="eastAsia"/>
          <w:u w:val="wave"/>
        </w:rPr>
        <w:t>論語</w:t>
      </w:r>
      <w:r w:rsidRPr="001C3E29">
        <w:rPr>
          <w:rFonts w:hint="eastAsia"/>
        </w:rPr>
        <w:t>，子曰：君子其行己也恭。又曰：晏平仲善與人交，久而敬之。</w:t>
      </w:r>
    </w:p>
    <w:p w14:paraId="07909285" w14:textId="118BACE9" w:rsidR="008F46A3" w:rsidRDefault="008F46A3" w:rsidP="006D547B">
      <w:pPr>
        <w:ind w:firstLine="561"/>
      </w:pPr>
      <w:r w:rsidRPr="001C3E29">
        <w:rPr>
          <w:rFonts w:hint="eastAsia"/>
          <w:b/>
          <w:color w:val="660000"/>
          <w:sz w:val="28"/>
        </w:rPr>
        <w:t>公衡仲達</w:t>
      </w:r>
      <w:r w:rsidRPr="00C32D98">
        <w:rPr>
          <w:rStyle w:val="a9"/>
        </w:rPr>
        <w:footnoteReference w:id="5118"/>
      </w:r>
      <w:r w:rsidRPr="001C3E29">
        <w:rPr>
          <w:rFonts w:hint="eastAsia"/>
          <w:b/>
          <w:color w:val="660000"/>
          <w:sz w:val="28"/>
        </w:rPr>
        <w:t>，秉心淵塞。</w:t>
      </w:r>
      <w:r w:rsidR="000742C0" w:rsidRPr="000742C0">
        <w:rPr>
          <w:rFonts w:hint="eastAsia"/>
          <w:u w:val="wave"/>
        </w:rPr>
        <w:t>毛詩</w:t>
      </w:r>
      <w:r w:rsidRPr="001C3E29">
        <w:rPr>
          <w:rFonts w:hint="eastAsia"/>
        </w:rPr>
        <w:t>曰：秉心塞淵。</w:t>
      </w:r>
      <w:r w:rsidRPr="001C3E29">
        <w:rPr>
          <w:rFonts w:hint="eastAsia"/>
          <w:b/>
          <w:color w:val="660000"/>
          <w:sz w:val="28"/>
        </w:rPr>
        <w:t>媚茲一人，臨難不惑。</w:t>
      </w:r>
      <w:r w:rsidR="000742C0" w:rsidRPr="000742C0">
        <w:rPr>
          <w:rFonts w:hint="eastAsia"/>
          <w:u w:val="wave"/>
        </w:rPr>
        <w:t>毛詩</w:t>
      </w:r>
      <w:r w:rsidRPr="001C3E29">
        <w:rPr>
          <w:rFonts w:hint="eastAsia"/>
        </w:rPr>
        <w:t>曰：媚茲一人，應侯順德。</w:t>
      </w:r>
      <w:r w:rsidRPr="001C3E29">
        <w:rPr>
          <w:rFonts w:hint="eastAsia"/>
          <w:b/>
          <w:color w:val="660000"/>
          <w:sz w:val="28"/>
        </w:rPr>
        <w:t>疇昔不造，假翮鄰國。</w:t>
      </w:r>
      <w:r w:rsidRPr="001C3E29">
        <w:rPr>
          <w:rFonts w:hint="eastAsia"/>
        </w:rPr>
        <w:t>蜀志，先主將東伐吳，權諫曰：吳人悍戰，又水戰順流，進易退難，臣請</w:t>
      </w:r>
      <w:r w:rsidR="00F355DD">
        <w:rPr>
          <w:rFonts w:hint="eastAsia"/>
        </w:rPr>
        <w:t>爲</w:t>
      </w:r>
      <w:r w:rsidRPr="001C3E29">
        <w:rPr>
          <w:rFonts w:hint="eastAsia"/>
        </w:rPr>
        <w:t>先驅以當寇，陛下宜</w:t>
      </w:r>
      <w:r w:rsidR="00F355DD">
        <w:rPr>
          <w:rFonts w:hint="eastAsia"/>
        </w:rPr>
        <w:t>爲</w:t>
      </w:r>
      <w:r w:rsidRPr="001C3E29">
        <w:rPr>
          <w:rFonts w:hint="eastAsia"/>
        </w:rPr>
        <w:t>後鎮。先主不從，以權</w:t>
      </w:r>
      <w:r w:rsidR="00F355DD">
        <w:rPr>
          <w:rFonts w:hint="eastAsia"/>
        </w:rPr>
        <w:t>爲</w:t>
      </w:r>
      <w:r w:rsidRPr="001C3E29">
        <w:rPr>
          <w:rFonts w:hint="eastAsia"/>
        </w:rPr>
        <w:t>鎮北將軍，督江北軍，先主自在江南。吳將陸議乘虛斷圍，南軍敗績。先主引退而道隔，權不得還，故率將所領降于魏，拜鎮南將軍。</w:t>
      </w:r>
      <w:r w:rsidRPr="001C3E29">
        <w:rPr>
          <w:rFonts w:hint="eastAsia"/>
          <w:b/>
          <w:color w:val="660000"/>
          <w:sz w:val="28"/>
        </w:rPr>
        <w:t>進能徽音，退不失德。</w:t>
      </w:r>
      <w:r w:rsidRPr="001C3E29">
        <w:rPr>
          <w:rFonts w:hint="eastAsia"/>
        </w:rPr>
        <w:t>蜀志曰：魏文帝謂權曰：君舍逆效順，欲追蹤陳、韓耶？權對曰：臣過受劉氏殊遇，降吳不可，還蜀無路，是以歸命。且敗軍之將，獲免</w:t>
      </w:r>
      <w:r w:rsidR="00F355DD">
        <w:rPr>
          <w:rFonts w:hint="eastAsia"/>
        </w:rPr>
        <w:t>爲</w:t>
      </w:r>
      <w:r w:rsidRPr="001C3E29">
        <w:rPr>
          <w:rFonts w:hint="eastAsia"/>
        </w:rPr>
        <w:t>幸，何古人之可慕！先主薨問至魏，群臣咸賀，權獨否。後</w:t>
      </w:r>
      <w:r w:rsidR="00F355DD">
        <w:rPr>
          <w:rFonts w:hint="eastAsia"/>
        </w:rPr>
        <w:t>爲</w:t>
      </w:r>
      <w:r w:rsidRPr="001C3E29">
        <w:rPr>
          <w:rFonts w:hint="eastAsia"/>
        </w:rPr>
        <w:t>車騎將軍，卒。</w:t>
      </w:r>
      <w:r w:rsidRPr="001C3E29">
        <w:rPr>
          <w:rFonts w:hint="eastAsia"/>
          <w:b/>
          <w:color w:val="660000"/>
          <w:sz w:val="28"/>
        </w:rPr>
        <w:t>六合紛紜，民心將變。鳥擇高梧，臣須顧眄。</w:t>
      </w:r>
      <w:r w:rsidRPr="001C3E29">
        <w:rPr>
          <w:rFonts w:hint="eastAsia"/>
        </w:rPr>
        <w:t>鳥擇木，已見上文。</w:t>
      </w:r>
    </w:p>
    <w:p w14:paraId="5051A7D2" w14:textId="5747A37B" w:rsidR="008F46A3" w:rsidRDefault="008F46A3" w:rsidP="006D547B">
      <w:pPr>
        <w:ind w:firstLine="561"/>
      </w:pPr>
      <w:r w:rsidRPr="001C3E29">
        <w:rPr>
          <w:rFonts w:hint="eastAsia"/>
          <w:b/>
          <w:color w:val="660000"/>
          <w:sz w:val="28"/>
        </w:rPr>
        <w:t>公瑾英達，朗心獨見。披草求君，定交一面。</w:t>
      </w:r>
      <w:r w:rsidRPr="001C3E29">
        <w:rPr>
          <w:rFonts w:hint="eastAsia"/>
        </w:rPr>
        <w:t>崔寔本論曰：且觀世人之相論也，徒以一面之交，定臧否之決。</w:t>
      </w:r>
      <w:r w:rsidRPr="001C3E29">
        <w:rPr>
          <w:rFonts w:hint="eastAsia"/>
          <w:b/>
          <w:color w:val="660000"/>
          <w:sz w:val="28"/>
        </w:rPr>
        <w:t>桓桓魏武，外託霸跡。志掩衡霍，恃戰忘敵。</w:t>
      </w:r>
      <w:r w:rsidRPr="001C3E29">
        <w:rPr>
          <w:rFonts w:hint="eastAsia"/>
        </w:rPr>
        <w:t>衡、霍，二山，在吳之境。</w:t>
      </w:r>
      <w:r w:rsidRPr="001C3E29">
        <w:rPr>
          <w:rFonts w:hint="eastAsia"/>
          <w:b/>
          <w:color w:val="660000"/>
          <w:sz w:val="28"/>
        </w:rPr>
        <w:t>卓卓若人，曜奇赤壁。三光參分，宇宙暫隔。</w:t>
      </w:r>
      <w:r w:rsidRPr="001C3E29">
        <w:rPr>
          <w:rFonts w:hint="eastAsia"/>
        </w:rPr>
        <w:t>淮南子曰：夫道，紘宇宙而章三光。</w:t>
      </w:r>
      <w:r w:rsidR="003F10DC" w:rsidRPr="003F10DC">
        <w:rPr>
          <w:rFonts w:hint="eastAsia"/>
          <w:u w:val="single"/>
        </w:rPr>
        <w:t>高誘</w:t>
      </w:r>
      <w:r w:rsidRPr="001C3E29">
        <w:rPr>
          <w:rFonts w:hint="eastAsia"/>
        </w:rPr>
        <w:t>曰：三光，日月星也。</w:t>
      </w:r>
    </w:p>
    <w:p w14:paraId="67A00345" w14:textId="48BF432C" w:rsidR="008F46A3" w:rsidRPr="00F04B6F" w:rsidRDefault="008F46A3" w:rsidP="006D547B">
      <w:pPr>
        <w:ind w:firstLine="561"/>
        <w:rPr>
          <w:b/>
          <w:color w:val="660000"/>
          <w:sz w:val="28"/>
        </w:rPr>
      </w:pPr>
      <w:r w:rsidRPr="001C3E29">
        <w:rPr>
          <w:rFonts w:hint="eastAsia"/>
          <w:b/>
          <w:color w:val="660000"/>
          <w:sz w:val="28"/>
        </w:rPr>
        <w:t>子布擅名，遭世方擾。撫翼桑梓，息肩江表。</w:t>
      </w:r>
      <w:r w:rsidRPr="001C3E29">
        <w:rPr>
          <w:rFonts w:hint="eastAsia"/>
        </w:rPr>
        <w:t>吳志曰：張昭，彭城人也。漢末大亂，徐方士民，多避難楊土，昭南渡江。孫策創業，命昭</w:t>
      </w:r>
      <w:r w:rsidR="00F355DD">
        <w:rPr>
          <w:rFonts w:hint="eastAsia"/>
        </w:rPr>
        <w:t>爲</w:t>
      </w:r>
      <w:r w:rsidRPr="001C3E29">
        <w:rPr>
          <w:rFonts w:hint="eastAsia"/>
        </w:rPr>
        <w:t>良史</w:t>
      </w:r>
      <w:r w:rsidRPr="00C32D98">
        <w:rPr>
          <w:rStyle w:val="a9"/>
        </w:rPr>
        <w:footnoteReference w:id="5119"/>
      </w:r>
      <w:r w:rsidRPr="001C3E29">
        <w:rPr>
          <w:rFonts w:hint="eastAsia"/>
        </w:rPr>
        <w:t>，撫軍中郎將，升堂拜母，如比肩之舊，文武之事，一以委昭。</w:t>
      </w:r>
      <w:r w:rsidR="003E4D6D" w:rsidRPr="003E4D6D">
        <w:rPr>
          <w:rFonts w:hint="eastAsia"/>
          <w:u w:val="single"/>
        </w:rPr>
        <w:t>班固</w:t>
      </w:r>
      <w:r w:rsidR="003E4D6D" w:rsidRPr="003E4D6D">
        <w:rPr>
          <w:rFonts w:hint="eastAsia"/>
          <w:u w:val="wave"/>
        </w:rPr>
        <w:t>漢書</w:t>
      </w:r>
      <w:r w:rsidRPr="001C3E29">
        <w:rPr>
          <w:rFonts w:hint="eastAsia"/>
        </w:rPr>
        <w:t>述曰：攜手遯秦，撫翼俱起。</w:t>
      </w:r>
      <w:r w:rsidR="000742C0" w:rsidRPr="000742C0">
        <w:rPr>
          <w:rFonts w:hint="eastAsia"/>
          <w:u w:val="wave"/>
        </w:rPr>
        <w:t>毛詩</w:t>
      </w:r>
      <w:r w:rsidRPr="001C3E29">
        <w:rPr>
          <w:rFonts w:hint="eastAsia"/>
        </w:rPr>
        <w:t>曰：惟桑</w:t>
      </w:r>
      <w:r w:rsidRPr="001C3E29">
        <w:rPr>
          <w:rFonts w:hint="eastAsia"/>
        </w:rPr>
        <w:lastRenderedPageBreak/>
        <w:t>與梓，必恭敬止。左氏傳，鄭成公，子駟曰：請息肩于晉。</w:t>
      </w:r>
      <w:r w:rsidRPr="001C3E29">
        <w:rPr>
          <w:rFonts w:hint="eastAsia"/>
          <w:b/>
          <w:color w:val="660000"/>
          <w:sz w:val="28"/>
        </w:rPr>
        <w:t>王略威夷，吳魏同寶。</w:t>
      </w:r>
      <w:r w:rsidRPr="001C3E29">
        <w:rPr>
          <w:rFonts w:hint="eastAsia"/>
        </w:rPr>
        <w:t>應瑒釋賓曰：九有威夷，始失其政。</w:t>
      </w:r>
      <w:r w:rsidRPr="001C3E29">
        <w:rPr>
          <w:rFonts w:hint="eastAsia"/>
          <w:b/>
          <w:color w:val="660000"/>
          <w:sz w:val="28"/>
        </w:rPr>
        <w:t>遂獻宏謨，匡此霸道。</w:t>
      </w:r>
      <w:r w:rsidR="003E4D6D" w:rsidRPr="003E4D6D">
        <w:rPr>
          <w:rFonts w:hint="eastAsia"/>
          <w:u w:val="wave"/>
        </w:rPr>
        <w:t>史記</w:t>
      </w:r>
      <w:r w:rsidRPr="001C3E29">
        <w:rPr>
          <w:rFonts w:hint="eastAsia"/>
        </w:rPr>
        <w:t>，商鞅曰：吾說孝公以霸道，其意欲之。</w:t>
      </w:r>
      <w:r w:rsidRPr="001C3E29">
        <w:rPr>
          <w:rFonts w:hint="eastAsia"/>
          <w:b/>
          <w:color w:val="660000"/>
          <w:sz w:val="28"/>
        </w:rPr>
        <w:t>桓王之薨，大業未純。把臂託孤，惟賢與親。</w:t>
      </w:r>
      <w:r w:rsidRPr="001C3E29">
        <w:rPr>
          <w:rFonts w:hint="eastAsia"/>
        </w:rPr>
        <w:t>吳志曰：孫策臨亡，弟權託昭</w:t>
      </w:r>
      <w:r w:rsidRPr="00C32D98">
        <w:rPr>
          <w:rStyle w:val="a9"/>
        </w:rPr>
        <w:footnoteReference w:id="5120"/>
      </w:r>
      <w:r w:rsidRPr="001C3E29">
        <w:rPr>
          <w:rFonts w:hint="eastAsia"/>
        </w:rPr>
        <w:t>。昭率群寮立而輔之。東觀漢記，張堪把朱暉臂曰：欲以妻子託朱生。</w:t>
      </w:r>
      <w:r w:rsidRPr="001C3E29">
        <w:rPr>
          <w:rFonts w:hint="eastAsia"/>
          <w:b/>
          <w:color w:val="660000"/>
          <w:sz w:val="28"/>
        </w:rPr>
        <w:t>輟哭止哀，臨難忘身。成此南面，寔由老臣。</w:t>
      </w:r>
      <w:r w:rsidRPr="001C3E29">
        <w:rPr>
          <w:rFonts w:hint="eastAsia"/>
        </w:rPr>
        <w:t>吳志，張昭謂權曰：昔太后、桓王不以老臣屬陛下，而以陛下屬老臣。</w:t>
      </w:r>
      <w:r w:rsidRPr="001C3E29">
        <w:rPr>
          <w:rFonts w:hint="eastAsia"/>
          <w:b/>
          <w:color w:val="660000"/>
          <w:sz w:val="28"/>
        </w:rPr>
        <w:t>才</w:t>
      </w:r>
      <w:r w:rsidR="00F355DD">
        <w:rPr>
          <w:rFonts w:hint="eastAsia"/>
          <w:b/>
          <w:color w:val="660000"/>
          <w:sz w:val="28"/>
        </w:rPr>
        <w:t>爲</w:t>
      </w:r>
      <w:r w:rsidRPr="001C3E29">
        <w:rPr>
          <w:rFonts w:hint="eastAsia"/>
          <w:b/>
          <w:color w:val="660000"/>
          <w:sz w:val="28"/>
        </w:rPr>
        <w:t>世出，世亦須才。</w:t>
      </w:r>
      <w:r w:rsidRPr="001C3E29">
        <w:rPr>
          <w:rFonts w:hint="eastAsia"/>
        </w:rPr>
        <w:t>蘇武答李陵書曰：每念足下，才</w:t>
      </w:r>
      <w:r w:rsidR="00F355DD">
        <w:rPr>
          <w:rFonts w:hint="eastAsia"/>
        </w:rPr>
        <w:t>爲</w:t>
      </w:r>
      <w:r w:rsidRPr="001C3E29">
        <w:rPr>
          <w:rFonts w:hint="eastAsia"/>
        </w:rPr>
        <w:t>世出，器</w:t>
      </w:r>
      <w:r w:rsidR="00F355DD">
        <w:rPr>
          <w:rFonts w:hint="eastAsia"/>
        </w:rPr>
        <w:t>爲</w:t>
      </w:r>
      <w:r w:rsidRPr="001C3E29">
        <w:rPr>
          <w:rFonts w:hint="eastAsia"/>
        </w:rPr>
        <w:t>時出。</w:t>
      </w:r>
      <w:r w:rsidRPr="001C3E29">
        <w:rPr>
          <w:rFonts w:hint="eastAsia"/>
          <w:b/>
          <w:color w:val="660000"/>
          <w:sz w:val="28"/>
        </w:rPr>
        <w:t>得而能任，貴在無猜。</w:t>
      </w:r>
    </w:p>
    <w:p w14:paraId="00AA620F" w14:textId="2408BAB2" w:rsidR="008F46A3" w:rsidRDefault="008F46A3" w:rsidP="006D547B">
      <w:pPr>
        <w:ind w:firstLine="561"/>
      </w:pPr>
      <w:r w:rsidRPr="001C3E29">
        <w:rPr>
          <w:rFonts w:hint="eastAsia"/>
          <w:b/>
          <w:color w:val="660000"/>
          <w:sz w:val="28"/>
        </w:rPr>
        <w:t>昂昂子敬，拔跡草萊。荷檐吐奇，乃構雲臺。</w:t>
      </w:r>
      <w:r w:rsidRPr="001C3E29">
        <w:rPr>
          <w:rFonts w:hint="eastAsia"/>
        </w:rPr>
        <w:t>吳志曰：初肅見權，說權曰：</w:t>
      </w:r>
      <w:r w:rsidR="00F355DD">
        <w:rPr>
          <w:rFonts w:hint="eastAsia"/>
        </w:rPr>
        <w:t>爲</w:t>
      </w:r>
      <w:r w:rsidRPr="001C3E29">
        <w:rPr>
          <w:rFonts w:hint="eastAsia"/>
        </w:rPr>
        <w:t>將軍計，惟有鼎足江東，以觀天下之釁，然後建號帝王，以圖天下。陸機謝平原表曰：振影拔跡。莊子曰：農夫無草萊之事。淮南子曰：雲臺之高。</w:t>
      </w:r>
      <w:r w:rsidR="003F10DC" w:rsidRPr="003F10DC">
        <w:rPr>
          <w:rFonts w:hint="eastAsia"/>
          <w:u w:val="single"/>
        </w:rPr>
        <w:t>高誘</w:t>
      </w:r>
      <w:r w:rsidRPr="001C3E29">
        <w:rPr>
          <w:rFonts w:hint="eastAsia"/>
        </w:rPr>
        <w:t>曰：高際於雲，故曰雲臺。</w:t>
      </w:r>
    </w:p>
    <w:p w14:paraId="238093D2" w14:textId="7BAA3862" w:rsidR="008F46A3" w:rsidRDefault="008F46A3" w:rsidP="006D547B">
      <w:pPr>
        <w:ind w:firstLine="561"/>
      </w:pPr>
      <w:r w:rsidRPr="001C3E29">
        <w:rPr>
          <w:rFonts w:hint="eastAsia"/>
          <w:b/>
          <w:color w:val="660000"/>
          <w:sz w:val="28"/>
        </w:rPr>
        <w:t>子瑜都長，體性純懿。諫而不犯，正而不毅。</w:t>
      </w:r>
      <w:r w:rsidRPr="001C3E29">
        <w:rPr>
          <w:rFonts w:hint="eastAsia"/>
        </w:rPr>
        <w:t>都長，謂體貌都閑而雅性長厚也。謝承</w:t>
      </w:r>
      <w:r w:rsidR="000742C0" w:rsidRPr="000742C0">
        <w:rPr>
          <w:rFonts w:hint="eastAsia"/>
          <w:u w:val="wave"/>
        </w:rPr>
        <w:t>後漢書</w:t>
      </w:r>
      <w:r w:rsidRPr="001C3E29">
        <w:rPr>
          <w:rFonts w:hint="eastAsia"/>
        </w:rPr>
        <w:t>曰：朱皓德行純懿。禮記曰：事親有隱而無犯。</w:t>
      </w:r>
      <w:r w:rsidR="00FE33F9" w:rsidRPr="00FE33F9">
        <w:rPr>
          <w:rFonts w:hint="eastAsia"/>
          <w:u w:val="single"/>
        </w:rPr>
        <w:t>鄭玄</w:t>
      </w:r>
      <w:r w:rsidRPr="001C3E29">
        <w:rPr>
          <w:rFonts w:hint="eastAsia"/>
        </w:rPr>
        <w:t>曰：無犯顏色諫也。</w:t>
      </w:r>
      <w:r w:rsidR="003E4D6D" w:rsidRPr="003E4D6D">
        <w:rPr>
          <w:rFonts w:hint="eastAsia"/>
          <w:u w:val="wave"/>
        </w:rPr>
        <w:t>論語</w:t>
      </w:r>
      <w:r w:rsidRPr="001C3E29">
        <w:rPr>
          <w:rFonts w:hint="eastAsia"/>
        </w:rPr>
        <w:t>曰：事父母幾諫。</w:t>
      </w:r>
      <w:r w:rsidRPr="001C3E29">
        <w:rPr>
          <w:rFonts w:hint="eastAsia"/>
          <w:b/>
          <w:color w:val="660000"/>
          <w:sz w:val="28"/>
        </w:rPr>
        <w:t>將命公庭，退忘私位。</w:t>
      </w:r>
      <w:r w:rsidRPr="001C3E29">
        <w:rPr>
          <w:rFonts w:hint="eastAsia"/>
        </w:rPr>
        <w:t>吳志曰：建安二十年，權遣使蜀通好劉備，與弟亮但公會相見，無私面。</w:t>
      </w:r>
      <w:r w:rsidR="003E4D6D" w:rsidRPr="003E4D6D">
        <w:rPr>
          <w:rFonts w:hint="eastAsia"/>
          <w:u w:val="wave"/>
        </w:rPr>
        <w:t>論語</w:t>
      </w:r>
      <w:r w:rsidRPr="001C3E29">
        <w:rPr>
          <w:rFonts w:hint="eastAsia"/>
        </w:rPr>
        <w:t>曰：將命者出。</w:t>
      </w:r>
      <w:r w:rsidR="000742C0" w:rsidRPr="000742C0">
        <w:rPr>
          <w:rFonts w:hint="eastAsia"/>
          <w:u w:val="wave"/>
        </w:rPr>
        <w:t>毛詩</w:t>
      </w:r>
      <w:r w:rsidRPr="001C3E29">
        <w:rPr>
          <w:rFonts w:hint="eastAsia"/>
        </w:rPr>
        <w:t>曰：公庭萬舞。</w:t>
      </w:r>
      <w:r w:rsidRPr="001C3E29">
        <w:rPr>
          <w:rFonts w:hint="eastAsia"/>
          <w:b/>
          <w:color w:val="660000"/>
          <w:sz w:val="28"/>
        </w:rPr>
        <w:t>豈無鶺鴒，固慎名器。</w:t>
      </w:r>
      <w:r w:rsidR="000742C0" w:rsidRPr="000742C0">
        <w:rPr>
          <w:rFonts w:hint="eastAsia"/>
          <w:u w:val="wave"/>
        </w:rPr>
        <w:t>毛詩</w:t>
      </w:r>
      <w:r w:rsidRPr="001C3E29">
        <w:rPr>
          <w:rFonts w:hint="eastAsia"/>
        </w:rPr>
        <w:t>曰：鶺鴒在原，兄弟急難。左氏傳，仲尼曰：惟器與名，不可以假人。</w:t>
      </w:r>
    </w:p>
    <w:p w14:paraId="16B3A5E0" w14:textId="69A98984" w:rsidR="008F46A3" w:rsidRDefault="008F46A3" w:rsidP="006D547B">
      <w:pPr>
        <w:ind w:firstLine="561"/>
      </w:pPr>
      <w:r w:rsidRPr="001C3E29">
        <w:rPr>
          <w:rFonts w:hint="eastAsia"/>
          <w:b/>
          <w:color w:val="660000"/>
          <w:sz w:val="28"/>
        </w:rPr>
        <w:t>伯言蹇蹇，以道佐世。</w:t>
      </w:r>
      <w:r w:rsidRPr="001C3E29">
        <w:rPr>
          <w:rFonts w:hint="eastAsia"/>
        </w:rPr>
        <w:t>蹇蹇，已見上文。</w:t>
      </w:r>
      <w:r w:rsidRPr="001C3E29">
        <w:rPr>
          <w:rFonts w:hint="eastAsia"/>
          <w:b/>
          <w:color w:val="660000"/>
          <w:sz w:val="28"/>
        </w:rPr>
        <w:t>出能勤功，入能獻替。</w:t>
      </w:r>
      <w:r w:rsidR="000742C0" w:rsidRPr="000742C0">
        <w:rPr>
          <w:rFonts w:hint="eastAsia"/>
          <w:u w:val="wave"/>
        </w:rPr>
        <w:t>國語</w:t>
      </w:r>
      <w:r w:rsidRPr="001C3E29">
        <w:rPr>
          <w:rFonts w:hint="eastAsia"/>
        </w:rPr>
        <w:t>，史黯謂趙簡子曰：夫事君者諫過而賞善，薦可而替不，獻能而進賢。</w:t>
      </w:r>
      <w:r w:rsidRPr="001C3E29">
        <w:rPr>
          <w:rFonts w:hint="eastAsia"/>
          <w:b/>
          <w:color w:val="660000"/>
          <w:sz w:val="28"/>
        </w:rPr>
        <w:t>謀寧社稷，解紛挫銳。</w:t>
      </w:r>
      <w:r w:rsidRPr="001C3E29">
        <w:rPr>
          <w:rFonts w:hint="eastAsia"/>
        </w:rPr>
        <w:t>老子曰：挫其銳，解其紛。</w:t>
      </w:r>
      <w:r w:rsidRPr="001C3E29">
        <w:rPr>
          <w:rFonts w:hint="eastAsia"/>
          <w:b/>
          <w:color w:val="660000"/>
          <w:sz w:val="28"/>
        </w:rPr>
        <w:t>正以招疑，忠而獲戾。</w:t>
      </w:r>
      <w:r w:rsidRPr="001C3E29">
        <w:rPr>
          <w:rFonts w:hint="eastAsia"/>
        </w:rPr>
        <w:t>吳志曰：遜</w:t>
      </w:r>
      <w:r w:rsidR="00F355DD">
        <w:rPr>
          <w:rFonts w:hint="eastAsia"/>
        </w:rPr>
        <w:t>爲</w:t>
      </w:r>
      <w:r w:rsidRPr="001C3E29">
        <w:rPr>
          <w:rFonts w:hint="eastAsia"/>
        </w:rPr>
        <w:t>丞相，太子有不安之議。遜上疏陳太子正統，宜有盤石之固，魯王藩臣，當使寵秩有差，彼此得所，上下獲安，謹叩頭流血以聞。書三四上。太傅吳粲坐數與遜交書，下獄死。權累遣中使責讓遜，遜憤恚致卒。</w:t>
      </w:r>
    </w:p>
    <w:p w14:paraId="04EF4567" w14:textId="0DC89819" w:rsidR="008F46A3" w:rsidRDefault="008F46A3" w:rsidP="006D547B">
      <w:pPr>
        <w:ind w:firstLine="561"/>
      </w:pPr>
      <w:r w:rsidRPr="001C3E29">
        <w:rPr>
          <w:rFonts w:hint="eastAsia"/>
          <w:b/>
          <w:color w:val="660000"/>
          <w:sz w:val="28"/>
        </w:rPr>
        <w:lastRenderedPageBreak/>
        <w:t>元歎穆遠，神和形檢。如彼白珪，質無塵玷。</w:t>
      </w:r>
      <w:r w:rsidR="000742C0" w:rsidRPr="000742C0">
        <w:rPr>
          <w:rFonts w:hint="eastAsia"/>
          <w:u w:val="wave"/>
        </w:rPr>
        <w:t>毛詩</w:t>
      </w:r>
      <w:r w:rsidRPr="001C3E29">
        <w:rPr>
          <w:rFonts w:hint="eastAsia"/>
        </w:rPr>
        <w:t>曰：白圭之玷，</w:t>
      </w:r>
      <w:r w:rsidR="000742C0">
        <w:rPr>
          <w:rFonts w:hint="eastAsia"/>
        </w:rPr>
        <w:t>尙</w:t>
      </w:r>
      <w:r w:rsidRPr="001C3E29">
        <w:rPr>
          <w:rFonts w:hint="eastAsia"/>
        </w:rPr>
        <w:t>可磨也；斯言之玷，不可</w:t>
      </w:r>
      <w:r w:rsidR="00F355DD">
        <w:rPr>
          <w:rFonts w:hint="eastAsia"/>
        </w:rPr>
        <w:t>爲</w:t>
      </w:r>
      <w:r w:rsidRPr="001C3E29">
        <w:rPr>
          <w:rFonts w:hint="eastAsia"/>
        </w:rPr>
        <w:t>也。東觀漢記，杜詩薦伏湛曰：自行束脩，訖無毀玷。</w:t>
      </w:r>
      <w:r w:rsidRPr="001C3E29">
        <w:rPr>
          <w:rFonts w:hint="eastAsia"/>
          <w:b/>
          <w:color w:val="660000"/>
          <w:sz w:val="28"/>
        </w:rPr>
        <w:t>立上以恒</w:t>
      </w:r>
      <w:r w:rsidRPr="00C32D98">
        <w:rPr>
          <w:rStyle w:val="a9"/>
        </w:rPr>
        <w:footnoteReference w:id="5121"/>
      </w:r>
      <w:r w:rsidRPr="001C3E29">
        <w:rPr>
          <w:rFonts w:hint="eastAsia"/>
          <w:b/>
          <w:color w:val="660000"/>
          <w:sz w:val="28"/>
        </w:rPr>
        <w:t>，匡上以漸。</w:t>
      </w:r>
      <w:r w:rsidRPr="001C3E29">
        <w:rPr>
          <w:rFonts w:hint="eastAsia"/>
        </w:rPr>
        <w:t>吳志曰：雍訪及政職所宜，輒密以聞。若見納用，則歸之上；不用，終不宣渫。</w:t>
      </w:r>
      <w:r w:rsidR="000742C0" w:rsidRPr="000742C0">
        <w:rPr>
          <w:rFonts w:hint="eastAsia"/>
          <w:u w:val="wave"/>
        </w:rPr>
        <w:t>周易</w:t>
      </w:r>
      <w:r w:rsidRPr="001C3E29">
        <w:rPr>
          <w:rFonts w:hint="eastAsia"/>
        </w:rPr>
        <w:t>曰：君子以言有物，而行有恒。</w:t>
      </w:r>
      <w:r w:rsidRPr="001C3E29">
        <w:rPr>
          <w:rFonts w:hint="eastAsia"/>
          <w:b/>
          <w:color w:val="660000"/>
          <w:sz w:val="28"/>
        </w:rPr>
        <w:t>清不增潔，濁不加染。</w:t>
      </w:r>
      <w:r w:rsidRPr="001C3E29">
        <w:rPr>
          <w:rFonts w:hint="eastAsia"/>
        </w:rPr>
        <w:t>言得清濁之宜也。清濁，已見上文。</w:t>
      </w:r>
    </w:p>
    <w:p w14:paraId="6A463308" w14:textId="2EB98343" w:rsidR="008F46A3" w:rsidRDefault="008F46A3" w:rsidP="006D547B">
      <w:pPr>
        <w:ind w:firstLine="561"/>
      </w:pPr>
      <w:r w:rsidRPr="001C3E29">
        <w:rPr>
          <w:rFonts w:hint="eastAsia"/>
          <w:b/>
          <w:color w:val="660000"/>
          <w:sz w:val="28"/>
        </w:rPr>
        <w:t>仲翔高亮，性不和物。</w:t>
      </w:r>
      <w:r w:rsidRPr="001C3E29">
        <w:rPr>
          <w:rFonts w:hint="eastAsia"/>
        </w:rPr>
        <w:t>吳志曰：翻性不協俗，多見毀謗。</w:t>
      </w:r>
      <w:r w:rsidRPr="001C3E29">
        <w:rPr>
          <w:rFonts w:hint="eastAsia"/>
          <w:b/>
          <w:color w:val="660000"/>
          <w:sz w:val="28"/>
        </w:rPr>
        <w:t>好是不群，折而不屈。屢摧逆麟，直道受黜。</w:t>
      </w:r>
      <w:r w:rsidRPr="001C3E29">
        <w:rPr>
          <w:rFonts w:hint="eastAsia"/>
        </w:rPr>
        <w:t>吳志曰：翻數犯顏諫諍，權不能悅。權與張昭論及神仙，翻指昭曰：彼皆死人而語神仙，俗豈有仙人也？權積怒非一，遂徙翻交州。</w:t>
      </w:r>
      <w:r w:rsidR="003E4D6D" w:rsidRPr="003E4D6D">
        <w:rPr>
          <w:rFonts w:hint="eastAsia"/>
          <w:u w:val="single"/>
        </w:rPr>
        <w:t>班固</w:t>
      </w:r>
      <w:r w:rsidR="003E4D6D" w:rsidRPr="003E4D6D">
        <w:rPr>
          <w:rFonts w:hint="eastAsia"/>
          <w:u w:val="wave"/>
        </w:rPr>
        <w:t>漢書</w:t>
      </w:r>
      <w:r w:rsidRPr="001C3E29">
        <w:rPr>
          <w:rFonts w:hint="eastAsia"/>
        </w:rPr>
        <w:t>贊曰：大雅卓爾不群。韓子曰：龍之</w:t>
      </w:r>
      <w:r w:rsidR="00F355DD">
        <w:rPr>
          <w:rFonts w:hint="eastAsia"/>
        </w:rPr>
        <w:t>爲</w:t>
      </w:r>
      <w:r w:rsidRPr="001C3E29">
        <w:rPr>
          <w:rFonts w:hint="eastAsia"/>
        </w:rPr>
        <w:t>蟲也，擾柔可狎而騎，然其喉下有逆鱗，徑寸之處，若嬰之，則殺人。人主有逆鱗，說者嬰之，則不幾矣。</w:t>
      </w:r>
      <w:r w:rsidR="003E4D6D" w:rsidRPr="003E4D6D">
        <w:rPr>
          <w:rFonts w:hint="eastAsia"/>
          <w:u w:val="wave"/>
        </w:rPr>
        <w:t>論語</w:t>
      </w:r>
      <w:r w:rsidRPr="001C3E29">
        <w:rPr>
          <w:rFonts w:hint="eastAsia"/>
        </w:rPr>
        <w:t>，柳下惠曰：直道而事人，焉往而不三黜？</w:t>
      </w:r>
      <w:r w:rsidRPr="001C3E29">
        <w:rPr>
          <w:rFonts w:hint="eastAsia"/>
          <w:b/>
          <w:color w:val="660000"/>
          <w:sz w:val="28"/>
        </w:rPr>
        <w:t>嘆過孫陽，放同賈屈。</w:t>
      </w:r>
      <w:r w:rsidR="000742C0" w:rsidRPr="000742C0">
        <w:rPr>
          <w:rFonts w:hint="eastAsia"/>
          <w:u w:val="wave"/>
        </w:rPr>
        <w:t>楚辭</w:t>
      </w:r>
      <w:r w:rsidRPr="001C3E29">
        <w:rPr>
          <w:rFonts w:hint="eastAsia"/>
        </w:rPr>
        <w:t>曰：驥躊躇於獘輦兮，遇孫陽而得代。</w:t>
      </w:r>
      <w:r w:rsidR="003F10DC" w:rsidRPr="003F10DC">
        <w:rPr>
          <w:rFonts w:hint="eastAsia"/>
          <w:u w:val="single"/>
        </w:rPr>
        <w:t>王逸</w:t>
      </w:r>
      <w:r w:rsidRPr="001C3E29">
        <w:rPr>
          <w:rFonts w:hint="eastAsia"/>
        </w:rPr>
        <w:t>曰：孫陽，伯樂姓名也。孔叢子，子高對魏王曰：駑驥同轅，伯樂</w:t>
      </w:r>
      <w:r w:rsidR="00F355DD">
        <w:rPr>
          <w:rFonts w:hint="eastAsia"/>
        </w:rPr>
        <w:t>爲</w:t>
      </w:r>
      <w:r w:rsidRPr="001C3E29">
        <w:rPr>
          <w:rFonts w:hint="eastAsia"/>
        </w:rPr>
        <w:t>之咨嗟；玉石相糅，和氏</w:t>
      </w:r>
      <w:r w:rsidR="00F355DD">
        <w:rPr>
          <w:rFonts w:hint="eastAsia"/>
        </w:rPr>
        <w:t>爲</w:t>
      </w:r>
      <w:r w:rsidRPr="001C3E29">
        <w:rPr>
          <w:rFonts w:hint="eastAsia"/>
        </w:rPr>
        <w:t>之歎息。</w:t>
      </w:r>
      <w:r w:rsidR="003E4D6D" w:rsidRPr="003E4D6D">
        <w:rPr>
          <w:rFonts w:hint="eastAsia"/>
          <w:u w:val="wave"/>
        </w:rPr>
        <w:t>漢書</w:t>
      </w:r>
      <w:r w:rsidRPr="001C3E29">
        <w:rPr>
          <w:rFonts w:hint="eastAsia"/>
        </w:rPr>
        <w:t>曰：天子以賈誼任公卿之位，絳、灌之屬害之，乃毀誼，天子亦疏之，以誼</w:t>
      </w:r>
      <w:r w:rsidR="00F355DD">
        <w:rPr>
          <w:rFonts w:hint="eastAsia"/>
        </w:rPr>
        <w:t>爲</w:t>
      </w:r>
      <w:r w:rsidRPr="001C3E29">
        <w:rPr>
          <w:rFonts w:hint="eastAsia"/>
        </w:rPr>
        <w:t>長沙王太傅。誼</w:t>
      </w:r>
      <w:r w:rsidR="00820F0B">
        <w:rPr>
          <w:rFonts w:hint="eastAsia"/>
        </w:rPr>
        <w:t>旣</w:t>
      </w:r>
      <w:r w:rsidRPr="001C3E29">
        <w:rPr>
          <w:rFonts w:hint="eastAsia"/>
        </w:rPr>
        <w:t>適去，意不自得，及度湘水，</w:t>
      </w:r>
      <w:r w:rsidR="00F355DD">
        <w:rPr>
          <w:rFonts w:hint="eastAsia"/>
        </w:rPr>
        <w:t>爲</w:t>
      </w:r>
      <w:r w:rsidRPr="001C3E29">
        <w:rPr>
          <w:rFonts w:hint="eastAsia"/>
        </w:rPr>
        <w:t>賦以弔屈原。屈原，楚賢臣也，被讒放逐，作離騷。誼追傷之，因以自諭。</w:t>
      </w:r>
    </w:p>
    <w:p w14:paraId="22209B5A" w14:textId="35DE492E" w:rsidR="008F46A3" w:rsidRDefault="008F46A3" w:rsidP="006D547B">
      <w:pPr>
        <w:ind w:firstLine="561"/>
      </w:pPr>
      <w:r w:rsidRPr="001C3E29">
        <w:rPr>
          <w:rFonts w:hint="eastAsia"/>
          <w:b/>
          <w:color w:val="660000"/>
          <w:sz w:val="28"/>
        </w:rPr>
        <w:t>詵詵衆賢，千載一遇。</w:t>
      </w:r>
      <w:r w:rsidR="003F10DC" w:rsidRPr="003F10DC">
        <w:rPr>
          <w:rFonts w:hint="eastAsia"/>
          <w:u w:val="single"/>
        </w:rPr>
        <w:t>毛萇</w:t>
      </w:r>
      <w:r w:rsidRPr="001C3E29">
        <w:rPr>
          <w:rFonts w:hint="eastAsia"/>
        </w:rPr>
        <w:t>詩傳曰：詵詵，衆多也，使陳切。千載一遇，已見上文。</w:t>
      </w:r>
      <w:r w:rsidRPr="001C3E29">
        <w:rPr>
          <w:rFonts w:hint="eastAsia"/>
          <w:b/>
          <w:color w:val="660000"/>
          <w:sz w:val="28"/>
        </w:rPr>
        <w:t>整轡高衢，驤首天路。</w:t>
      </w:r>
      <w:r w:rsidRPr="001C3E29">
        <w:rPr>
          <w:rFonts w:hint="eastAsia"/>
        </w:rPr>
        <w:t>鸎鵡賦曰：蓐收整轡。登樓賦曰：假高衢而騁力。鄒陽上書曰：蛟龍驤首奮翼。枚乘樂府詩曰：天路隔無期。</w:t>
      </w:r>
      <w:r w:rsidRPr="001C3E29">
        <w:rPr>
          <w:rFonts w:hint="eastAsia"/>
          <w:b/>
          <w:color w:val="660000"/>
          <w:sz w:val="28"/>
        </w:rPr>
        <w:t>仰挹玄流，俯弘時務。毛萇詩傳曰：挹，</w:t>
      </w:r>
      <w:r>
        <w:rPr>
          <w:rFonts w:hint="eastAsia"/>
        </w:rPr>
        <w:t>𣂏</w:t>
      </w:r>
      <w:r w:rsidRPr="001C3E29">
        <w:rPr>
          <w:rFonts w:hint="eastAsia"/>
          <w:b/>
          <w:color w:val="660000"/>
          <w:sz w:val="28"/>
        </w:rPr>
        <w:t>也。名節殊塗，雅致同趣。</w:t>
      </w:r>
      <w:r w:rsidR="000742C0" w:rsidRPr="000742C0">
        <w:rPr>
          <w:rFonts w:hint="eastAsia"/>
          <w:u w:val="wave"/>
        </w:rPr>
        <w:t>周易</w:t>
      </w:r>
      <w:r w:rsidRPr="001C3E29">
        <w:rPr>
          <w:rFonts w:hint="eastAsia"/>
        </w:rPr>
        <w:t>曰：殊塗同歸，嵇康贈秀才詩曰：仰募同趣</w:t>
      </w:r>
      <w:r w:rsidRPr="00C32D98">
        <w:rPr>
          <w:rStyle w:val="a9"/>
        </w:rPr>
        <w:footnoteReference w:id="5122"/>
      </w:r>
      <w:r w:rsidRPr="001C3E29">
        <w:rPr>
          <w:rFonts w:hint="eastAsia"/>
        </w:rPr>
        <w:t>。</w:t>
      </w:r>
      <w:r w:rsidRPr="001C3E29">
        <w:rPr>
          <w:rFonts w:hint="eastAsia"/>
          <w:b/>
          <w:color w:val="660000"/>
          <w:sz w:val="28"/>
        </w:rPr>
        <w:t>日月麗天，瞻之不墜。</w:t>
      </w:r>
      <w:r w:rsidR="000742C0" w:rsidRPr="000742C0">
        <w:rPr>
          <w:rFonts w:hint="eastAsia"/>
          <w:u w:val="wave"/>
        </w:rPr>
        <w:t>周易</w:t>
      </w:r>
      <w:r w:rsidRPr="001C3E29">
        <w:rPr>
          <w:rFonts w:hint="eastAsia"/>
        </w:rPr>
        <w:t>曰：日月麗乎天。禮記曰：夫日月星辰，所以瞻仰也。非此族也，不在祀典。呂氏春秋曰：德行昭美，比於日月，不可息也。</w:t>
      </w:r>
      <w:r w:rsidRPr="001C3E29">
        <w:rPr>
          <w:rFonts w:hint="eastAsia"/>
          <w:b/>
          <w:color w:val="660000"/>
          <w:sz w:val="28"/>
        </w:rPr>
        <w:t>仁義在躬，用之不匱。</w:t>
      </w:r>
      <w:r w:rsidR="003E4D6D" w:rsidRPr="003E4D6D">
        <w:rPr>
          <w:rFonts w:hint="eastAsia"/>
          <w:u w:val="wave"/>
        </w:rPr>
        <w:lastRenderedPageBreak/>
        <w:t>論語</w:t>
      </w:r>
      <w:r w:rsidRPr="001C3E29">
        <w:rPr>
          <w:rFonts w:hint="eastAsia"/>
        </w:rPr>
        <w:t>比考讖曰：仁義在身，行之可強。</w:t>
      </w:r>
      <w:r w:rsidR="000742C0" w:rsidRPr="000742C0">
        <w:rPr>
          <w:rFonts w:hint="eastAsia"/>
          <w:u w:val="wave"/>
        </w:rPr>
        <w:t>毛詩</w:t>
      </w:r>
      <w:r w:rsidRPr="001C3E29">
        <w:rPr>
          <w:rFonts w:hint="eastAsia"/>
        </w:rPr>
        <w:t>曰：孝子不匱。</w:t>
      </w:r>
      <w:r w:rsidR="003F10DC" w:rsidRPr="003F10DC">
        <w:rPr>
          <w:rFonts w:hint="eastAsia"/>
          <w:u w:val="single"/>
        </w:rPr>
        <w:t>毛萇</w:t>
      </w:r>
      <w:r w:rsidRPr="001C3E29">
        <w:rPr>
          <w:rFonts w:hint="eastAsia"/>
        </w:rPr>
        <w:t>曰：匱，竭也。</w:t>
      </w:r>
      <w:r w:rsidR="000742C0">
        <w:rPr>
          <w:rFonts w:hint="eastAsia"/>
          <w:b/>
          <w:color w:val="660000"/>
          <w:sz w:val="28"/>
        </w:rPr>
        <w:t>尙</w:t>
      </w:r>
      <w:r w:rsidRPr="001C3E29">
        <w:rPr>
          <w:rFonts w:hint="eastAsia"/>
          <w:b/>
          <w:color w:val="660000"/>
          <w:sz w:val="28"/>
        </w:rPr>
        <w:t>想重暉，載挹載味。</w:t>
      </w:r>
      <w:r w:rsidRPr="001C3E29">
        <w:rPr>
          <w:rFonts w:hint="eastAsia"/>
        </w:rPr>
        <w:t>羊秀衛公誄曰：仰睎遐風，重暉冠世。</w:t>
      </w:r>
      <w:r w:rsidRPr="001C3E29">
        <w:rPr>
          <w:rFonts w:hint="eastAsia"/>
          <w:b/>
          <w:color w:val="660000"/>
          <w:sz w:val="28"/>
        </w:rPr>
        <w:t>後生擊節，懦夫增氣。</w:t>
      </w:r>
      <w:r w:rsidRPr="001C3E29">
        <w:rPr>
          <w:rFonts w:hint="eastAsia"/>
        </w:rPr>
        <w:t>魏略，王朗答太祖曰：承旨之日，撫掌擊節。孟子曰：聞伯夷之風者，貪夫廉，懦夫有立志。</w:t>
      </w:r>
    </w:p>
    <w:p w14:paraId="57F49AF8"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5DE9FCAD"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748F57DB" w14:textId="77777777" w:rsidR="008F46A3" w:rsidRDefault="008F46A3" w:rsidP="0035408D">
      <w:pPr>
        <w:ind w:firstLine="420"/>
        <w:sectPr w:rsidR="008F46A3" w:rsidSect="00700236">
          <w:type w:val="continuous"/>
          <w:pgSz w:w="12240" w:h="15840"/>
          <w:pgMar w:top="1440" w:right="1797" w:bottom="1440" w:left="1797" w:header="720" w:footer="720" w:gutter="0"/>
          <w:cols w:space="425"/>
          <w:docGrid w:linePitch="326"/>
        </w:sectPr>
      </w:pPr>
    </w:p>
    <w:p w14:paraId="3A2A52B0" w14:textId="77777777" w:rsidR="008F46A3" w:rsidRDefault="008F46A3" w:rsidP="00BB7DAA">
      <w:pPr>
        <w:pStyle w:val="1"/>
        <w:keepNext w:val="0"/>
        <w:keepLines w:val="0"/>
        <w:pageBreakBefore/>
        <w:widowControl w:val="0"/>
        <w:ind w:firstLine="881"/>
      </w:pPr>
      <w:r>
        <w:rPr>
          <w:rFonts w:hint="eastAsia"/>
        </w:rPr>
        <w:lastRenderedPageBreak/>
        <w:t>文選卷第四十八</w:t>
      </w:r>
    </w:p>
    <w:p w14:paraId="04B2F399" w14:textId="77777777" w:rsidR="008F46A3"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t>符命</w:t>
      </w:r>
    </w:p>
    <w:p w14:paraId="6037D6E6" w14:textId="77777777" w:rsidR="008F46A3" w:rsidRDefault="008F46A3" w:rsidP="00964B81">
      <w:pPr>
        <w:pStyle w:val="3"/>
        <w:ind w:firstLine="641"/>
      </w:pPr>
      <w:r>
        <w:rPr>
          <w:rFonts w:hint="eastAsia"/>
        </w:rPr>
        <w:t>封禪文</w:t>
      </w:r>
    </w:p>
    <w:p w14:paraId="593C16BC" w14:textId="21B85440" w:rsidR="008F46A3" w:rsidRDefault="008F46A3" w:rsidP="00964B81">
      <w:pPr>
        <w:ind w:firstLine="560"/>
      </w:pPr>
      <w:r w:rsidRPr="003D6509">
        <w:rPr>
          <w:rFonts w:ascii="楷体" w:eastAsia="楷体" w:hAnsi="楷体" w:hint="eastAsia"/>
          <w:color w:val="660000"/>
          <w:sz w:val="28"/>
          <w:u w:val="single"/>
        </w:rPr>
        <w:t>司馬長卿</w:t>
      </w:r>
      <w:r w:rsidR="003D6509">
        <w:rPr>
          <w:rFonts w:hint="eastAsia"/>
          <w:b/>
          <w:color w:val="660000"/>
          <w:sz w:val="28"/>
        </w:rPr>
        <w:t xml:space="preserve"> </w:t>
      </w:r>
      <w:r w:rsidR="003E4D6D" w:rsidRPr="003E4D6D">
        <w:rPr>
          <w:rFonts w:hint="eastAsia"/>
          <w:u w:val="wave"/>
        </w:rPr>
        <w:t>史記</w:t>
      </w:r>
      <w:r w:rsidRPr="001C3E29">
        <w:rPr>
          <w:rFonts w:hint="eastAsia"/>
        </w:rPr>
        <w:t>曰：長卿病甚，武帝使所忠往求其書，及至，長卿已卒。其妻曰：長卿未死時，</w:t>
      </w:r>
      <w:r w:rsidR="00F355DD">
        <w:rPr>
          <w:rFonts w:hint="eastAsia"/>
        </w:rPr>
        <w:t>爲</w:t>
      </w:r>
      <w:r w:rsidRPr="001C3E29">
        <w:rPr>
          <w:rFonts w:hint="eastAsia"/>
        </w:rPr>
        <w:t>一卷書，曰有使來求書，奏之。其遺札書言封禪事，所忠奏言。</w:t>
      </w:r>
    </w:p>
    <w:p w14:paraId="71411AB0" w14:textId="04506030" w:rsidR="008F46A3" w:rsidRDefault="008F46A3" w:rsidP="00964B81">
      <w:pPr>
        <w:ind w:firstLine="561"/>
      </w:pPr>
      <w:r w:rsidRPr="001C3E29">
        <w:rPr>
          <w:rFonts w:hint="eastAsia"/>
          <w:b/>
          <w:color w:val="660000"/>
          <w:sz w:val="28"/>
        </w:rPr>
        <w:t>伊上古之初肇，自昊穹兮生民</w:t>
      </w:r>
      <w:r w:rsidRPr="00C32D98">
        <w:rPr>
          <w:rStyle w:val="a9"/>
        </w:rPr>
        <w:footnoteReference w:id="5123"/>
      </w:r>
      <w:r w:rsidRPr="001C3E29">
        <w:rPr>
          <w:rFonts w:hint="eastAsia"/>
          <w:b/>
          <w:color w:val="660000"/>
          <w:sz w:val="28"/>
        </w:rPr>
        <w:t>。</w:t>
      </w:r>
      <w:r w:rsidR="003F10DC" w:rsidRPr="003F10DC">
        <w:rPr>
          <w:rFonts w:hint="eastAsia"/>
          <w:u w:val="single"/>
        </w:rPr>
        <w:t>張揖</w:t>
      </w:r>
      <w:r w:rsidRPr="001C3E29">
        <w:rPr>
          <w:rFonts w:hint="eastAsia"/>
        </w:rPr>
        <w:t>曰：昊穹，春夏天名。</w:t>
      </w:r>
      <w:r w:rsidR="003F10DC" w:rsidRPr="003F10DC">
        <w:rPr>
          <w:rFonts w:hint="eastAsia"/>
          <w:u w:val="single"/>
        </w:rPr>
        <w:t>郭璞</w:t>
      </w:r>
      <w:r w:rsidRPr="001C3E29">
        <w:rPr>
          <w:rFonts w:hint="eastAsia"/>
        </w:rPr>
        <w:t>爾雅注曰：伊，發語辭也。</w:t>
      </w:r>
      <w:r w:rsidRPr="001C3E29">
        <w:rPr>
          <w:rFonts w:hint="eastAsia"/>
          <w:b/>
          <w:color w:val="660000"/>
          <w:sz w:val="28"/>
        </w:rPr>
        <w:t>歷選列辟，以迄於秦。</w:t>
      </w:r>
      <w:r w:rsidRPr="001C3E29">
        <w:rPr>
          <w:rFonts w:hint="eastAsia"/>
        </w:rPr>
        <w:t>文穎曰：選，數也。辟，君也。</w:t>
      </w:r>
      <w:r w:rsidRPr="001C3E29">
        <w:rPr>
          <w:rFonts w:hint="eastAsia"/>
          <w:b/>
          <w:color w:val="660000"/>
          <w:sz w:val="28"/>
        </w:rPr>
        <w:t>率邇者踵武，逖聽者風聲。</w:t>
      </w:r>
      <w:r w:rsidR="003E4D6D" w:rsidRPr="003E4D6D">
        <w:rPr>
          <w:rFonts w:hint="eastAsia"/>
          <w:u w:val="wave"/>
        </w:rPr>
        <w:t>漢書</w:t>
      </w:r>
      <w:r w:rsidRPr="001C3E29">
        <w:rPr>
          <w:rFonts w:hint="eastAsia"/>
        </w:rPr>
        <w:t>音義曰：率，循也。邇，近也。踵，蹈也。武，跡也。逖，遠也。近者蹈其跡，遠者聽其風聲。</w:t>
      </w:r>
      <w:r w:rsidRPr="001C3E29">
        <w:rPr>
          <w:rFonts w:hint="eastAsia"/>
          <w:b/>
          <w:color w:val="660000"/>
          <w:sz w:val="28"/>
        </w:rPr>
        <w:t>紛綸威蕤，湮滅而不稱者，不可勝數。</w:t>
      </w:r>
      <w:r w:rsidR="003F10DC" w:rsidRPr="003F10DC">
        <w:rPr>
          <w:rFonts w:hint="eastAsia"/>
          <w:u w:val="single"/>
        </w:rPr>
        <w:t>張揖</w:t>
      </w:r>
      <w:r w:rsidRPr="001C3E29">
        <w:rPr>
          <w:rFonts w:hint="eastAsia"/>
        </w:rPr>
        <w:t>曰：紛綸，亂貌。善曰：湮，沒也。勝，盡也。</w:t>
      </w:r>
      <w:r w:rsidRPr="001C3E29">
        <w:rPr>
          <w:rFonts w:hint="eastAsia"/>
          <w:b/>
          <w:color w:val="660000"/>
          <w:sz w:val="28"/>
        </w:rPr>
        <w:t>繼韶夏</w:t>
      </w:r>
      <w:r w:rsidRPr="00C32D98">
        <w:rPr>
          <w:rStyle w:val="a9"/>
        </w:rPr>
        <w:footnoteReference w:id="5124"/>
      </w:r>
      <w:r w:rsidRPr="001C3E29">
        <w:rPr>
          <w:rFonts w:hint="eastAsia"/>
          <w:b/>
          <w:color w:val="660000"/>
          <w:sz w:val="28"/>
        </w:rPr>
        <w:t>，崇號謚，略可道者七十有二君。</w:t>
      </w:r>
      <w:r w:rsidRPr="001C3E29">
        <w:rPr>
          <w:rFonts w:hint="eastAsia"/>
        </w:rPr>
        <w:t>文穎曰：韶，明也。夏，大也。德明大相繼，封禪於泰山者，七十有二人也。</w:t>
      </w:r>
      <w:r w:rsidR="000742C0" w:rsidRPr="000742C0">
        <w:rPr>
          <w:rFonts w:hint="eastAsia"/>
          <w:u w:val="wave"/>
        </w:rPr>
        <w:t>管子</w:t>
      </w:r>
      <w:r w:rsidRPr="001C3E29">
        <w:rPr>
          <w:rFonts w:hint="eastAsia"/>
        </w:rPr>
        <w:t>曰：封太山</w:t>
      </w:r>
      <w:r w:rsidRPr="00C32D98">
        <w:rPr>
          <w:rStyle w:val="a9"/>
        </w:rPr>
        <w:footnoteReference w:id="5125"/>
      </w:r>
      <w:r w:rsidRPr="001C3E29">
        <w:rPr>
          <w:rFonts w:hint="eastAsia"/>
        </w:rPr>
        <w:t>，禪梁</w:t>
      </w:r>
      <w:r w:rsidRPr="001C3E29">
        <w:rPr>
          <w:rFonts w:hint="eastAsia"/>
        </w:rPr>
        <w:lastRenderedPageBreak/>
        <w:t>父者，七十有二家。</w:t>
      </w:r>
      <w:r w:rsidRPr="001C3E29">
        <w:rPr>
          <w:rFonts w:hint="eastAsia"/>
          <w:b/>
          <w:color w:val="660000"/>
          <w:sz w:val="28"/>
        </w:rPr>
        <w:t>罔若淑而不昌，疇逆失而能存？</w:t>
      </w:r>
      <w:r w:rsidR="003E4D6D" w:rsidRPr="003E4D6D">
        <w:rPr>
          <w:rFonts w:hint="eastAsia"/>
          <w:u w:val="single"/>
        </w:rPr>
        <w:t>應劭</w:t>
      </w:r>
      <w:r w:rsidRPr="001C3E29">
        <w:rPr>
          <w:rFonts w:hint="eastAsia"/>
        </w:rPr>
        <w:t>曰：罔，無也。若，順也。淑，善也。疇，誰也。服虔曰：無有始善而後不昌者，又無逆失而能存之者。</w:t>
      </w:r>
    </w:p>
    <w:p w14:paraId="69A9BD75" w14:textId="1F1BFBB0" w:rsidR="008F46A3" w:rsidRDefault="008F46A3" w:rsidP="00964B81">
      <w:pPr>
        <w:ind w:firstLine="561"/>
      </w:pPr>
      <w:r w:rsidRPr="001C3E29">
        <w:rPr>
          <w:rFonts w:hint="eastAsia"/>
          <w:b/>
          <w:color w:val="660000"/>
          <w:sz w:val="28"/>
        </w:rPr>
        <w:t>軒轅之前，遐哉邈乎，其詳不可得聞已。五三六經載籍之傳，維風可觀也。</w:t>
      </w:r>
      <w:r w:rsidR="003E4D6D" w:rsidRPr="003E4D6D">
        <w:rPr>
          <w:rFonts w:hint="eastAsia"/>
          <w:u w:val="wave"/>
        </w:rPr>
        <w:t>漢書</w:t>
      </w:r>
      <w:r w:rsidRPr="001C3E29">
        <w:rPr>
          <w:rFonts w:hint="eastAsia"/>
        </w:rPr>
        <w:t>音義曰：五，五帝也。三，三王也。經籍所載，善惡可知也。</w:t>
      </w:r>
      <w:r w:rsidRPr="001C3E29">
        <w:rPr>
          <w:rFonts w:hint="eastAsia"/>
          <w:b/>
          <w:color w:val="660000"/>
          <w:sz w:val="28"/>
        </w:rPr>
        <w:t>書曰：「元首明哉！股肱良哉！」</w:t>
      </w:r>
      <w:r w:rsidR="000742C0" w:rsidRPr="000742C0">
        <w:rPr>
          <w:rFonts w:hint="eastAsia"/>
          <w:u w:val="wave"/>
        </w:rPr>
        <w:t>尙書</w:t>
      </w:r>
      <w:r w:rsidRPr="001C3E29">
        <w:rPr>
          <w:rFonts w:hint="eastAsia"/>
        </w:rPr>
        <w:t>益稷之文也。</w:t>
      </w:r>
      <w:r w:rsidRPr="001C3E29">
        <w:rPr>
          <w:rFonts w:hint="eastAsia"/>
          <w:b/>
          <w:color w:val="660000"/>
          <w:sz w:val="28"/>
        </w:rPr>
        <w:t>因斯以談，君莫盛於唐堯，臣莫賢於后稷。后稷創業於唐堯</w:t>
      </w:r>
      <w:r w:rsidRPr="00C32D98">
        <w:rPr>
          <w:rStyle w:val="a9"/>
        </w:rPr>
        <w:footnoteReference w:id="5126"/>
      </w:r>
      <w:r w:rsidRPr="001C3E29">
        <w:rPr>
          <w:rFonts w:hint="eastAsia"/>
          <w:b/>
          <w:color w:val="660000"/>
          <w:sz w:val="28"/>
        </w:rPr>
        <w:t>，</w:t>
      </w:r>
      <w:r w:rsidR="003E4D6D" w:rsidRPr="003E4D6D">
        <w:rPr>
          <w:rFonts w:hint="eastAsia"/>
          <w:u w:val="wave"/>
        </w:rPr>
        <w:t>漢書</w:t>
      </w:r>
      <w:r w:rsidRPr="001C3E29">
        <w:rPr>
          <w:rFonts w:hint="eastAsia"/>
        </w:rPr>
        <w:t>音義曰：唐堯之世，播殖百穀。</w:t>
      </w:r>
      <w:r w:rsidRPr="001C3E29">
        <w:rPr>
          <w:rFonts w:hint="eastAsia"/>
          <w:b/>
          <w:color w:val="660000"/>
          <w:sz w:val="28"/>
        </w:rPr>
        <w:t>公劉發跡於西戎，</w:t>
      </w:r>
      <w:r w:rsidR="003E4D6D" w:rsidRPr="003E4D6D">
        <w:rPr>
          <w:rFonts w:hint="eastAsia"/>
          <w:u w:val="wave"/>
        </w:rPr>
        <w:t>漢書</w:t>
      </w:r>
      <w:r w:rsidRPr="001C3E29">
        <w:rPr>
          <w:rFonts w:hint="eastAsia"/>
        </w:rPr>
        <w:t>音義曰：公劉，后稷曾孫。</w:t>
      </w:r>
      <w:r w:rsidRPr="001C3E29">
        <w:rPr>
          <w:rFonts w:hint="eastAsia"/>
          <w:b/>
          <w:color w:val="660000"/>
          <w:sz w:val="28"/>
        </w:rPr>
        <w:t>文王改制，爰周郅隆，大行越成，</w:t>
      </w:r>
      <w:r w:rsidRPr="001C3E29">
        <w:rPr>
          <w:rFonts w:hint="eastAsia"/>
        </w:rPr>
        <w:t>文穎曰：郅，至也。行，道也。文王始開王業，改正朔，易服色，太平之道於是成也。</w:t>
      </w:r>
      <w:r w:rsidR="003F10DC" w:rsidRPr="003F10DC">
        <w:rPr>
          <w:rFonts w:hint="eastAsia"/>
          <w:u w:val="single"/>
        </w:rPr>
        <w:t>如淳</w:t>
      </w:r>
      <w:r w:rsidRPr="001C3E29">
        <w:rPr>
          <w:rFonts w:hint="eastAsia"/>
        </w:rPr>
        <w:t>曰：越，於也。</w:t>
      </w:r>
      <w:r w:rsidRPr="001C3E29">
        <w:rPr>
          <w:rFonts w:hint="eastAsia"/>
          <w:b/>
          <w:color w:val="660000"/>
          <w:sz w:val="28"/>
        </w:rPr>
        <w:t>而後陵遲衰微，千載亡聲，</w:t>
      </w:r>
      <w:r w:rsidRPr="001C3E29">
        <w:rPr>
          <w:rFonts w:hint="eastAsia"/>
        </w:rPr>
        <w:t>鄭氏曰：無聲，無有惡聲也。</w:t>
      </w:r>
      <w:r w:rsidRPr="001C3E29">
        <w:rPr>
          <w:rFonts w:hint="eastAsia"/>
          <w:b/>
          <w:color w:val="660000"/>
          <w:sz w:val="28"/>
        </w:rPr>
        <w:t>豈不善始善終哉！</w:t>
      </w:r>
      <w:r w:rsidR="003E4D6D" w:rsidRPr="003E4D6D">
        <w:rPr>
          <w:rFonts w:hint="eastAsia"/>
          <w:u w:val="wave"/>
        </w:rPr>
        <w:t>漢書</w:t>
      </w:r>
      <w:r w:rsidRPr="001C3E29">
        <w:rPr>
          <w:rFonts w:hint="eastAsia"/>
        </w:rPr>
        <w:t>音義曰：美周家終始相副若一也。莊子曰：善始善終，人猶效之。</w:t>
      </w:r>
      <w:r w:rsidRPr="001C3E29">
        <w:rPr>
          <w:rFonts w:hint="eastAsia"/>
          <w:b/>
          <w:color w:val="660000"/>
          <w:sz w:val="28"/>
        </w:rPr>
        <w:t>然無異端，慎所由於前，謹遺教於後耳。</w:t>
      </w:r>
      <w:r w:rsidRPr="001C3E29">
        <w:rPr>
          <w:rFonts w:hint="eastAsia"/>
        </w:rPr>
        <w:t>言周之先王，創制垂業，</w:t>
      </w:r>
      <w:r w:rsidR="00820F0B">
        <w:rPr>
          <w:rFonts w:hint="eastAsia"/>
        </w:rPr>
        <w:t>旣</w:t>
      </w:r>
      <w:r w:rsidRPr="001C3E29">
        <w:rPr>
          <w:rFonts w:hint="eastAsia"/>
        </w:rPr>
        <w:t>慎其規模，又謹其遺教也。</w:t>
      </w:r>
      <w:r w:rsidRPr="001C3E29">
        <w:rPr>
          <w:rFonts w:hint="eastAsia"/>
          <w:b/>
          <w:color w:val="660000"/>
          <w:sz w:val="28"/>
        </w:rPr>
        <w:t>故軌跡夷易，易遵也；</w:t>
      </w:r>
      <w:r w:rsidRPr="001C3E29">
        <w:rPr>
          <w:rFonts w:hint="eastAsia"/>
        </w:rPr>
        <w:t>夷、易，皆平也。言周之軌跡平易，易可遵奉也。二易，並盈豉切。</w:t>
      </w:r>
      <w:r w:rsidRPr="001C3E29">
        <w:rPr>
          <w:rFonts w:hint="eastAsia"/>
          <w:b/>
          <w:color w:val="660000"/>
          <w:sz w:val="28"/>
        </w:rPr>
        <w:t>湛恩厖鴻，易豐也；</w:t>
      </w:r>
      <w:r w:rsidRPr="001C3E29">
        <w:rPr>
          <w:rFonts w:hint="eastAsia"/>
        </w:rPr>
        <w:t>湛，深也。厖、鴻，皆大也。言湛恩廣大，易可豐厚也。湛，音沈。厖，莫江切。</w:t>
      </w:r>
      <w:r w:rsidRPr="001C3E29">
        <w:rPr>
          <w:rFonts w:hint="eastAsia"/>
          <w:b/>
          <w:color w:val="660000"/>
          <w:sz w:val="28"/>
        </w:rPr>
        <w:t>憲度著明，易則也；垂統理順，易繼也。</w:t>
      </w:r>
      <w:r w:rsidR="003F10DC" w:rsidRPr="003F10DC">
        <w:rPr>
          <w:rFonts w:hint="eastAsia"/>
          <w:u w:val="single"/>
        </w:rPr>
        <w:t>張揖</w:t>
      </w:r>
      <w:r w:rsidRPr="001C3E29">
        <w:rPr>
          <w:rFonts w:hint="eastAsia"/>
        </w:rPr>
        <w:t>曰：垂，懸也。統，緒也。理，通也。文王重易六爻，窮理盡性，懸於後世。其道和順，易續而明，</w:t>
      </w:r>
      <w:r w:rsidR="003F10DC" w:rsidRPr="003F10DC">
        <w:rPr>
          <w:rFonts w:hint="eastAsia"/>
          <w:u w:val="single"/>
        </w:rPr>
        <w:t>孔子</w:t>
      </w:r>
      <w:r w:rsidRPr="001C3E29">
        <w:rPr>
          <w:rFonts w:hint="eastAsia"/>
        </w:rPr>
        <w:t>得錯其象，而彖其辭。</w:t>
      </w:r>
      <w:r w:rsidRPr="001C3E29">
        <w:rPr>
          <w:rFonts w:hint="eastAsia"/>
          <w:b/>
          <w:color w:val="660000"/>
          <w:sz w:val="28"/>
        </w:rPr>
        <w:t>是以業隆於繈褓而崇冠於二后。</w:t>
      </w:r>
      <w:r w:rsidRPr="001C3E29">
        <w:rPr>
          <w:rFonts w:hint="eastAsia"/>
        </w:rPr>
        <w:t>孟康曰：繈褓，謂成王也。二后，謂文、武也。周公輔成王以致太平，功德冠於文、武者，遵法易故。</w:t>
      </w:r>
      <w:r w:rsidRPr="001C3E29">
        <w:rPr>
          <w:rFonts w:hint="eastAsia"/>
          <w:b/>
          <w:color w:val="660000"/>
          <w:sz w:val="28"/>
        </w:rPr>
        <w:t>揆厥所元，終都攸卒，</w:t>
      </w:r>
      <w:r w:rsidR="003F10DC" w:rsidRPr="003F10DC">
        <w:rPr>
          <w:rFonts w:hint="eastAsia"/>
          <w:u w:val="single"/>
        </w:rPr>
        <w:t>張揖</w:t>
      </w:r>
      <w:r w:rsidRPr="001C3E29">
        <w:rPr>
          <w:rFonts w:hint="eastAsia"/>
        </w:rPr>
        <w:t>曰：都，</w:t>
      </w:r>
      <w:r w:rsidRPr="001C3E29">
        <w:rPr>
          <w:rFonts w:hint="eastAsia"/>
        </w:rPr>
        <w:lastRenderedPageBreak/>
        <w:t>於也。卒，終也。爾雅曰：元，始也。</w:t>
      </w:r>
      <w:r w:rsidRPr="001C3E29">
        <w:rPr>
          <w:rFonts w:hint="eastAsia"/>
          <w:b/>
          <w:color w:val="660000"/>
          <w:sz w:val="28"/>
        </w:rPr>
        <w:t>未有殊尤絕跡可考於今者也。然猶躡梁父</w:t>
      </w:r>
      <w:r w:rsidRPr="00C32D98">
        <w:rPr>
          <w:rStyle w:val="a9"/>
        </w:rPr>
        <w:footnoteReference w:id="5127"/>
      </w:r>
      <w:r w:rsidRPr="001C3E29">
        <w:rPr>
          <w:rFonts w:hint="eastAsia"/>
          <w:b/>
          <w:color w:val="660000"/>
          <w:sz w:val="28"/>
        </w:rPr>
        <w:t>，登泰山，建顯號，施尊名。</w:t>
      </w:r>
      <w:r w:rsidRPr="001C3E29">
        <w:rPr>
          <w:rFonts w:hint="eastAsia"/>
        </w:rPr>
        <w:t>顯號、尊名，謂封禪也。</w:t>
      </w:r>
      <w:r w:rsidRPr="001C3E29">
        <w:rPr>
          <w:rFonts w:hint="eastAsia"/>
          <w:b/>
          <w:color w:val="660000"/>
          <w:sz w:val="28"/>
        </w:rPr>
        <w:t>大漢之德，逢涌原泉，沕潏曼羨，</w:t>
      </w:r>
      <w:r w:rsidR="003F10DC" w:rsidRPr="003F10DC">
        <w:rPr>
          <w:rFonts w:hint="eastAsia"/>
          <w:u w:val="single"/>
        </w:rPr>
        <w:t>張揖</w:t>
      </w:r>
      <w:r w:rsidRPr="001C3E29">
        <w:rPr>
          <w:rFonts w:hint="eastAsia"/>
        </w:rPr>
        <w:t>曰：逢，遇也。喻其德盛，若遇原泉之涌出也。服虔曰：潏，泉貌。徐廣曰：沕，沒也，亡必切。音義，或曰：曼羨，廣散也。</w:t>
      </w:r>
      <w:r w:rsidRPr="001C3E29">
        <w:rPr>
          <w:rFonts w:hint="eastAsia"/>
          <w:b/>
          <w:color w:val="660000"/>
          <w:sz w:val="28"/>
        </w:rPr>
        <w:t>旁魄四塞，雲布霧散，</w:t>
      </w:r>
      <w:r w:rsidR="003F10DC" w:rsidRPr="003F10DC">
        <w:rPr>
          <w:rFonts w:hint="eastAsia"/>
          <w:u w:val="single"/>
        </w:rPr>
        <w:t>張揖</w:t>
      </w:r>
      <w:r w:rsidRPr="001C3E29">
        <w:rPr>
          <w:rFonts w:hint="eastAsia"/>
        </w:rPr>
        <w:t>曰：旁魄，布衍也。魄音薄。</w:t>
      </w:r>
      <w:r w:rsidRPr="001C3E29">
        <w:rPr>
          <w:rFonts w:hint="eastAsia"/>
          <w:b/>
          <w:color w:val="660000"/>
          <w:sz w:val="28"/>
        </w:rPr>
        <w:t>上暢九垓，下泝八埏。</w:t>
      </w:r>
      <w:r w:rsidRPr="001C3E29">
        <w:rPr>
          <w:rFonts w:hint="eastAsia"/>
        </w:rPr>
        <w:t>孟康曰：暢，達也。垓，重也。泝，流也。埏，若瓮埏，地之八際也。言其德上達於九重之天，流於地之八際。</w:t>
      </w:r>
      <w:r w:rsidRPr="001C3E29">
        <w:rPr>
          <w:rFonts w:hint="eastAsia"/>
          <w:b/>
          <w:color w:val="660000"/>
          <w:sz w:val="28"/>
        </w:rPr>
        <w:t>懷生之類，沾濡浸潤，</w:t>
      </w:r>
      <w:r w:rsidRPr="001C3E29">
        <w:rPr>
          <w:rFonts w:hint="eastAsia"/>
        </w:rPr>
        <w:t>懷生氣之類，皆被恩澤。</w:t>
      </w:r>
      <w:r w:rsidRPr="001C3E29">
        <w:rPr>
          <w:rFonts w:hint="eastAsia"/>
          <w:b/>
          <w:color w:val="660000"/>
          <w:sz w:val="28"/>
        </w:rPr>
        <w:t>協氣橫流，武節猋逝，</w:t>
      </w:r>
      <w:r w:rsidRPr="001C3E29">
        <w:rPr>
          <w:rFonts w:hint="eastAsia"/>
        </w:rPr>
        <w:t>協氣，和氣也。橫流，多也。猋逝，遠也。</w:t>
      </w:r>
      <w:r w:rsidRPr="001C3E29">
        <w:rPr>
          <w:rFonts w:hint="eastAsia"/>
          <w:b/>
          <w:color w:val="660000"/>
          <w:sz w:val="28"/>
        </w:rPr>
        <w:t>邇陿遊原，遐闊泳末，</w:t>
      </w:r>
      <w:r w:rsidRPr="001C3E29">
        <w:rPr>
          <w:rFonts w:hint="eastAsia"/>
        </w:rPr>
        <w:t>孟康曰：邇，近也。原，本也。遐，遠也。闊，廣也。泳，浮也。恩德比之於水，近者游其原，遠者浮其末。</w:t>
      </w:r>
      <w:r w:rsidRPr="001C3E29">
        <w:rPr>
          <w:rFonts w:hint="eastAsia"/>
          <w:b/>
          <w:color w:val="660000"/>
          <w:sz w:val="28"/>
        </w:rPr>
        <w:t>首惡鬱沒，晻昧昭晰，</w:t>
      </w:r>
      <w:r w:rsidRPr="001C3E29">
        <w:rPr>
          <w:rFonts w:hint="eastAsia"/>
        </w:rPr>
        <w:t>孟康曰：始</w:t>
      </w:r>
      <w:r w:rsidR="00F355DD">
        <w:rPr>
          <w:rFonts w:hint="eastAsia"/>
        </w:rPr>
        <w:t>爲</w:t>
      </w:r>
      <w:r w:rsidRPr="001C3E29">
        <w:rPr>
          <w:rFonts w:hint="eastAsia"/>
        </w:rPr>
        <w:t>惡者皆湮滅。晻昧，喻夷狄皆化之也。穀梁傳曰：諸侯不首惡。</w:t>
      </w:r>
      <w:r w:rsidRPr="001C3E29">
        <w:rPr>
          <w:rFonts w:hint="eastAsia"/>
          <w:b/>
          <w:color w:val="660000"/>
          <w:sz w:val="28"/>
        </w:rPr>
        <w:t>昆蟲闓澤，迴首面內。</w:t>
      </w:r>
      <w:r w:rsidRPr="001C3E29">
        <w:rPr>
          <w:rFonts w:hint="eastAsia"/>
        </w:rPr>
        <w:t>文穎曰：闓、澤，皆樂也。</w:t>
      </w:r>
      <w:r w:rsidR="003F10DC" w:rsidRPr="003F10DC">
        <w:rPr>
          <w:rFonts w:hint="eastAsia"/>
          <w:u w:val="single"/>
        </w:rPr>
        <w:t>韋昭</w:t>
      </w:r>
      <w:r w:rsidRPr="001C3E29">
        <w:rPr>
          <w:rFonts w:hint="eastAsia"/>
        </w:rPr>
        <w:t>曰：面，向也。闓，音愷。澤，音驛。</w:t>
      </w:r>
      <w:r w:rsidRPr="001C3E29">
        <w:rPr>
          <w:rFonts w:hint="eastAsia"/>
          <w:b/>
          <w:color w:val="660000"/>
          <w:sz w:val="28"/>
        </w:rPr>
        <w:t>然後囿騶虞之珍群，</w:t>
      </w:r>
      <w:r w:rsidRPr="001C3E29">
        <w:rPr>
          <w:rFonts w:hint="eastAsia"/>
        </w:rPr>
        <w:t>言騶虞之群，在於苑囿之中。</w:t>
      </w:r>
      <w:r w:rsidR="003F10DC" w:rsidRPr="003F10DC">
        <w:rPr>
          <w:rFonts w:hint="eastAsia"/>
          <w:u w:val="single"/>
        </w:rPr>
        <w:t>毛萇</w:t>
      </w:r>
      <w:r w:rsidRPr="001C3E29">
        <w:rPr>
          <w:rFonts w:hint="eastAsia"/>
        </w:rPr>
        <w:t>詩傳曰：騶虞，義獸，有至信之德則應也。</w:t>
      </w:r>
      <w:r w:rsidRPr="001C3E29">
        <w:rPr>
          <w:rFonts w:hint="eastAsia"/>
          <w:b/>
          <w:color w:val="660000"/>
          <w:sz w:val="28"/>
        </w:rPr>
        <w:t>徼麋鹿之怪獸，</w:t>
      </w:r>
      <w:r w:rsidR="003E4D6D" w:rsidRPr="003E4D6D">
        <w:rPr>
          <w:rFonts w:hint="eastAsia"/>
          <w:u w:val="wave"/>
        </w:rPr>
        <w:t>漢書</w:t>
      </w:r>
      <w:r w:rsidRPr="001C3E29">
        <w:rPr>
          <w:rFonts w:hint="eastAsia"/>
        </w:rPr>
        <w:t>音義曰：徼，遮也。遮麋鹿得其奇怪者，謂獲白麟也。</w:t>
      </w:r>
      <w:r w:rsidRPr="001C3E29">
        <w:rPr>
          <w:rFonts w:hint="eastAsia"/>
          <w:b/>
          <w:color w:val="660000"/>
          <w:sz w:val="28"/>
        </w:rPr>
        <w:t>導一莖六穗於庖，</w:t>
      </w:r>
      <w:r w:rsidR="00FE33F9" w:rsidRPr="00FE33F9">
        <w:rPr>
          <w:rFonts w:hint="eastAsia"/>
          <w:u w:val="single"/>
        </w:rPr>
        <w:t>鄭玄</w:t>
      </w:r>
      <w:r w:rsidRPr="001C3E29">
        <w:rPr>
          <w:rFonts w:hint="eastAsia"/>
        </w:rPr>
        <w:t>曰：導</w:t>
      </w:r>
      <w:r w:rsidRPr="00C32D98">
        <w:rPr>
          <w:rStyle w:val="a9"/>
        </w:rPr>
        <w:footnoteReference w:id="5128"/>
      </w:r>
      <w:r w:rsidRPr="001C3E29">
        <w:rPr>
          <w:rFonts w:hint="eastAsia"/>
        </w:rPr>
        <w:t>，擇也。一莖六穗，謂嘉禾之米於庖廚以供祭祀。</w:t>
      </w:r>
      <w:r w:rsidRPr="001C3E29">
        <w:rPr>
          <w:rFonts w:hint="eastAsia"/>
          <w:b/>
          <w:color w:val="660000"/>
          <w:sz w:val="28"/>
        </w:rPr>
        <w:t>犧雙觡共柢之獸，</w:t>
      </w:r>
      <w:r w:rsidRPr="001C3E29">
        <w:rPr>
          <w:rFonts w:hint="eastAsia"/>
        </w:rPr>
        <w:t>服虔曰：犧，牲也。觡，角也。柢，本也。武帝獲白麟，角共一本</w:t>
      </w:r>
      <w:r w:rsidRPr="00C32D98">
        <w:rPr>
          <w:rStyle w:val="a9"/>
        </w:rPr>
        <w:footnoteReference w:id="5129"/>
      </w:r>
      <w:r w:rsidRPr="001C3E29">
        <w:rPr>
          <w:rFonts w:hint="eastAsia"/>
        </w:rPr>
        <w:t>，用以</w:t>
      </w:r>
      <w:r w:rsidR="00F355DD">
        <w:rPr>
          <w:rFonts w:hint="eastAsia"/>
        </w:rPr>
        <w:t>爲</w:t>
      </w:r>
      <w:r w:rsidRPr="001C3E29">
        <w:rPr>
          <w:rFonts w:hint="eastAsia"/>
        </w:rPr>
        <w:t>牲。</w:t>
      </w:r>
      <w:r w:rsidRPr="001C3E29">
        <w:rPr>
          <w:rFonts w:hint="eastAsia"/>
          <w:b/>
          <w:color w:val="660000"/>
          <w:sz w:val="28"/>
        </w:rPr>
        <w:t>獲周餘珍放龜于岐，</w:t>
      </w:r>
      <w:r w:rsidRPr="001C3E29">
        <w:rPr>
          <w:rFonts w:hint="eastAsia"/>
        </w:rPr>
        <w:t>文穎曰：周放畜餘龜於沼池之中，至漢得之於岐山之旁。龜能吐故納新，千歲不死。</w:t>
      </w:r>
      <w:r w:rsidRPr="001C3E29">
        <w:rPr>
          <w:rFonts w:hint="eastAsia"/>
          <w:b/>
          <w:color w:val="660000"/>
          <w:sz w:val="28"/>
        </w:rPr>
        <w:t>招翠黃乘龍於沼。</w:t>
      </w:r>
      <w:r w:rsidR="003E4D6D" w:rsidRPr="003E4D6D">
        <w:rPr>
          <w:rFonts w:hint="eastAsia"/>
          <w:u w:val="wave"/>
        </w:rPr>
        <w:t>漢書</w:t>
      </w:r>
      <w:r w:rsidRPr="001C3E29">
        <w:rPr>
          <w:rFonts w:hint="eastAsia"/>
        </w:rPr>
        <w:t>音義曰：翠黃，乘黃也，龍翼馬身，黃帝乘之而仙。言見乘黃而招呼之也。禮樂志</w:t>
      </w:r>
      <w:r w:rsidRPr="001C3E29">
        <w:rPr>
          <w:rFonts w:hint="eastAsia"/>
        </w:rPr>
        <w:lastRenderedPageBreak/>
        <w:t>曰：訾黃其何不來下。余吾渥洼水中出神馬，故言乘龍於沼。</w:t>
      </w:r>
      <w:r w:rsidRPr="001C3E29">
        <w:rPr>
          <w:rFonts w:hint="eastAsia"/>
          <w:b/>
          <w:color w:val="660000"/>
          <w:sz w:val="28"/>
        </w:rPr>
        <w:t>鬼神接靈圉，賓於閒館。</w:t>
      </w:r>
      <w:r w:rsidRPr="001C3E29">
        <w:rPr>
          <w:rFonts w:hint="eastAsia"/>
        </w:rPr>
        <w:t>文穎曰：是時上求神仙之人，得上郡之巫長陵女子，能與鬼神交接，療病輒愈，置於上林苑中，號曰神君。有似於古靈圉，禮待之於閒館舍中。</w:t>
      </w:r>
      <w:r w:rsidRPr="001C3E29">
        <w:rPr>
          <w:rFonts w:hint="eastAsia"/>
          <w:b/>
          <w:color w:val="660000"/>
          <w:sz w:val="28"/>
        </w:rPr>
        <w:t>奇物譎詭，俶儻窮變。</w:t>
      </w:r>
      <w:r w:rsidR="003E4D6D" w:rsidRPr="003E4D6D">
        <w:rPr>
          <w:rFonts w:hint="eastAsia"/>
          <w:u w:val="wave"/>
        </w:rPr>
        <w:t>漢書</w:t>
      </w:r>
      <w:r w:rsidRPr="001C3E29">
        <w:rPr>
          <w:rFonts w:hint="eastAsia"/>
        </w:rPr>
        <w:t>音義，或曰：俶儻，卓異也。奇偉之物，譎詭非常，卓然絕異，窮極事變。</w:t>
      </w:r>
      <w:r w:rsidRPr="001C3E29">
        <w:rPr>
          <w:rFonts w:hint="eastAsia"/>
          <w:b/>
          <w:color w:val="660000"/>
          <w:sz w:val="28"/>
        </w:rPr>
        <w:t>欽哉，符瑞臻茲，猶以</w:t>
      </w:r>
      <w:r w:rsidR="00F355DD">
        <w:rPr>
          <w:rFonts w:hint="eastAsia"/>
          <w:b/>
          <w:color w:val="660000"/>
          <w:sz w:val="28"/>
        </w:rPr>
        <w:t>爲</w:t>
      </w:r>
      <w:r w:rsidRPr="001C3E29">
        <w:rPr>
          <w:rFonts w:hint="eastAsia"/>
          <w:b/>
          <w:color w:val="660000"/>
          <w:sz w:val="28"/>
        </w:rPr>
        <w:t>德薄，不敢道封禪。蓋周躍魚隕航，休之以燎。</w:t>
      </w:r>
      <w:r w:rsidR="003E4D6D" w:rsidRPr="003E4D6D">
        <w:rPr>
          <w:rFonts w:hint="eastAsia"/>
          <w:u w:val="single"/>
        </w:rPr>
        <w:t>應劭</w:t>
      </w:r>
      <w:r w:rsidRPr="001C3E29">
        <w:rPr>
          <w:rFonts w:hint="eastAsia"/>
        </w:rPr>
        <w:t>曰：航，舟也。休，美也。</w:t>
      </w:r>
      <w:r w:rsidR="000742C0" w:rsidRPr="000742C0">
        <w:rPr>
          <w:rFonts w:hint="eastAsia"/>
          <w:u w:val="wave"/>
        </w:rPr>
        <w:t>尙書</w:t>
      </w:r>
      <w:r w:rsidRPr="001C3E29">
        <w:rPr>
          <w:rFonts w:hint="eastAsia"/>
        </w:rPr>
        <w:t>旋機鈐曰：武得兵鈐，謀東觀，白魚入舟，俯取魚以燎也。</w:t>
      </w:r>
      <w:r w:rsidRPr="001C3E29">
        <w:rPr>
          <w:rFonts w:hint="eastAsia"/>
          <w:b/>
          <w:color w:val="660000"/>
          <w:sz w:val="28"/>
        </w:rPr>
        <w:t>微夫此之</w:t>
      </w:r>
      <w:r w:rsidR="00F355DD">
        <w:rPr>
          <w:rFonts w:hint="eastAsia"/>
          <w:b/>
          <w:color w:val="660000"/>
          <w:sz w:val="28"/>
        </w:rPr>
        <w:t>爲</w:t>
      </w:r>
      <w:r w:rsidRPr="001C3E29">
        <w:rPr>
          <w:rFonts w:hint="eastAsia"/>
          <w:b/>
          <w:color w:val="660000"/>
          <w:sz w:val="28"/>
        </w:rPr>
        <w:t>符也，以登介丘，不亦恧乎！</w:t>
      </w:r>
      <w:r w:rsidRPr="001C3E29">
        <w:rPr>
          <w:rFonts w:hint="eastAsia"/>
        </w:rPr>
        <w:t>服虔曰：介，大丘也</w:t>
      </w:r>
      <w:r w:rsidRPr="00C32D98">
        <w:rPr>
          <w:rStyle w:val="a9"/>
        </w:rPr>
        <w:footnoteReference w:id="5130"/>
      </w:r>
      <w:r w:rsidRPr="001C3E29">
        <w:rPr>
          <w:rFonts w:hint="eastAsia"/>
        </w:rPr>
        <w:t>。言周以白魚</w:t>
      </w:r>
      <w:r w:rsidR="00F355DD">
        <w:rPr>
          <w:rFonts w:hint="eastAsia"/>
        </w:rPr>
        <w:t>爲</w:t>
      </w:r>
      <w:r w:rsidRPr="001C3E29">
        <w:rPr>
          <w:rFonts w:hint="eastAsia"/>
        </w:rPr>
        <w:t>瑞，登泰山封禪，不以慚乎！小雅曰：心慚曰恧，女六切。</w:t>
      </w:r>
      <w:r w:rsidRPr="001C3E29">
        <w:rPr>
          <w:rFonts w:hint="eastAsia"/>
          <w:b/>
          <w:color w:val="660000"/>
          <w:sz w:val="28"/>
        </w:rPr>
        <w:t>進讓之道，何其爽歟</w:t>
      </w:r>
      <w:r w:rsidR="00F30D53">
        <w:rPr>
          <w:rFonts w:hint="eastAsia"/>
          <w:b/>
          <w:color w:val="660000"/>
          <w:sz w:val="28"/>
        </w:rPr>
        <w:t>？</w:t>
      </w:r>
      <w:r w:rsidR="003F10DC" w:rsidRPr="003F10DC">
        <w:rPr>
          <w:rFonts w:hint="eastAsia"/>
          <w:u w:val="single"/>
        </w:rPr>
        <w:t>張揖</w:t>
      </w:r>
      <w:r w:rsidRPr="001C3E29">
        <w:rPr>
          <w:rFonts w:hint="eastAsia"/>
        </w:rPr>
        <w:t>曰：進，周也。讓，漢也。爽，差也。言周未可封禪</w:t>
      </w:r>
      <w:r w:rsidR="00F355DD">
        <w:rPr>
          <w:rFonts w:hint="eastAsia"/>
        </w:rPr>
        <w:t>爲</w:t>
      </w:r>
      <w:r w:rsidRPr="001C3E29">
        <w:rPr>
          <w:rFonts w:hint="eastAsia"/>
        </w:rPr>
        <w:t>進，漢可封禪而不</w:t>
      </w:r>
      <w:r w:rsidR="00F355DD">
        <w:rPr>
          <w:rFonts w:hint="eastAsia"/>
        </w:rPr>
        <w:t>爲爲</w:t>
      </w:r>
      <w:r w:rsidRPr="001C3E29">
        <w:rPr>
          <w:rFonts w:hint="eastAsia"/>
        </w:rPr>
        <w:t>讓。</w:t>
      </w:r>
    </w:p>
    <w:p w14:paraId="2FD62485" w14:textId="24051907" w:rsidR="008F46A3" w:rsidRDefault="008F46A3" w:rsidP="00964B81">
      <w:pPr>
        <w:ind w:firstLine="561"/>
      </w:pPr>
      <w:r w:rsidRPr="001C3E29">
        <w:rPr>
          <w:rFonts w:hint="eastAsia"/>
          <w:b/>
          <w:color w:val="660000"/>
          <w:sz w:val="28"/>
        </w:rPr>
        <w:t>於是大司馬進曰：「陛下仁育群生，義征不譓</w:t>
      </w:r>
      <w:r w:rsidRPr="001C3E29">
        <w:rPr>
          <w:rFonts w:hint="eastAsia"/>
        </w:rPr>
        <w:t>音惠，文穎曰：大司馬，上公也，故先進議。譓，順也</w:t>
      </w:r>
      <w:r w:rsidRPr="00C32D98">
        <w:rPr>
          <w:rStyle w:val="a9"/>
        </w:rPr>
        <w:footnoteReference w:id="5131"/>
      </w:r>
      <w:r w:rsidRPr="001C3E29">
        <w:rPr>
          <w:rFonts w:hint="eastAsia"/>
        </w:rPr>
        <w:t>。</w:t>
      </w:r>
      <w:r w:rsidRPr="001C3E29">
        <w:rPr>
          <w:rFonts w:hint="eastAsia"/>
          <w:b/>
          <w:color w:val="660000"/>
          <w:sz w:val="28"/>
        </w:rPr>
        <w:t>諸夏樂貢，百蠻執贄，德侔往初，功無與二，休烈浹洽，符瑞衆變，期應紹至，不特創見。</w:t>
      </w:r>
      <w:r w:rsidRPr="001C3E29">
        <w:rPr>
          <w:rFonts w:hint="eastAsia"/>
        </w:rPr>
        <w:t>文穎曰：不獨一物造見也。創，初創也。</w:t>
      </w:r>
      <w:r w:rsidRPr="001C3E29">
        <w:rPr>
          <w:rFonts w:hint="eastAsia"/>
          <w:b/>
          <w:color w:val="660000"/>
          <w:sz w:val="28"/>
        </w:rPr>
        <w:t>意泰山梁甫設壇場望幸，蓋號以況榮，</w:t>
      </w:r>
      <w:r w:rsidR="003E4D6D" w:rsidRPr="003E4D6D">
        <w:rPr>
          <w:rFonts w:hint="eastAsia"/>
          <w:u w:val="wave"/>
        </w:rPr>
        <w:t>漢書</w:t>
      </w:r>
      <w:r w:rsidRPr="001C3E29">
        <w:rPr>
          <w:rFonts w:hint="eastAsia"/>
        </w:rPr>
        <w:t>音義曰：意者言太山、梁甫設壇場，望帝封禪紀號，以表榮名也。望幸，望帝之臨幸也。蓋者，發語之辭也。</w:t>
      </w:r>
      <w:r w:rsidRPr="001C3E29">
        <w:rPr>
          <w:rFonts w:hint="eastAsia"/>
          <w:b/>
          <w:color w:val="660000"/>
          <w:sz w:val="28"/>
        </w:rPr>
        <w:t>陛下謙讓而弗發</w:t>
      </w:r>
      <w:r w:rsidRPr="00C32D98">
        <w:rPr>
          <w:rStyle w:val="a9"/>
        </w:rPr>
        <w:footnoteReference w:id="5132"/>
      </w:r>
      <w:r w:rsidRPr="001C3E29">
        <w:rPr>
          <w:rFonts w:hint="eastAsia"/>
          <w:b/>
          <w:color w:val="660000"/>
          <w:sz w:val="28"/>
        </w:rPr>
        <w:t>。</w:t>
      </w:r>
      <w:r w:rsidRPr="001C3E29">
        <w:rPr>
          <w:rFonts w:hint="eastAsia"/>
        </w:rPr>
        <w:t>文穎曰：弗發往意。</w:t>
      </w:r>
      <w:r w:rsidRPr="001C3E29">
        <w:rPr>
          <w:rFonts w:hint="eastAsia"/>
          <w:b/>
          <w:color w:val="660000"/>
          <w:sz w:val="28"/>
        </w:rPr>
        <w:t>挈三神之歡，缺王道之儀，</w:t>
      </w:r>
      <w:r w:rsidR="003E4D6D" w:rsidRPr="003E4D6D">
        <w:rPr>
          <w:rFonts w:hint="eastAsia"/>
          <w:u w:val="single"/>
        </w:rPr>
        <w:t>應劭</w:t>
      </w:r>
      <w:r w:rsidRPr="001C3E29">
        <w:rPr>
          <w:rFonts w:hint="eastAsia"/>
        </w:rPr>
        <w:t>曰：挈，絕也。李奇曰：缺，闕也。</w:t>
      </w:r>
      <w:r w:rsidR="003F10DC" w:rsidRPr="003F10DC">
        <w:rPr>
          <w:rFonts w:hint="eastAsia"/>
          <w:u w:val="single"/>
        </w:rPr>
        <w:t>韋昭</w:t>
      </w:r>
      <w:r w:rsidRPr="001C3E29">
        <w:rPr>
          <w:rFonts w:hint="eastAsia"/>
        </w:rPr>
        <w:t>曰：三神，上帝、太山、梁父也。</w:t>
      </w:r>
      <w:r w:rsidRPr="001C3E29">
        <w:rPr>
          <w:rFonts w:hint="eastAsia"/>
          <w:b/>
          <w:color w:val="660000"/>
          <w:sz w:val="28"/>
        </w:rPr>
        <w:t>群臣恧焉。或曰且天</w:t>
      </w:r>
      <w:r w:rsidR="00F355DD">
        <w:rPr>
          <w:rFonts w:hint="eastAsia"/>
          <w:b/>
          <w:color w:val="660000"/>
          <w:sz w:val="28"/>
        </w:rPr>
        <w:t>爲</w:t>
      </w:r>
      <w:r w:rsidRPr="001C3E29">
        <w:rPr>
          <w:rFonts w:hint="eastAsia"/>
          <w:b/>
          <w:color w:val="660000"/>
          <w:sz w:val="28"/>
        </w:rPr>
        <w:t>質闇，示珍符固不可辭；</w:t>
      </w:r>
      <w:r w:rsidRPr="001C3E29">
        <w:rPr>
          <w:rFonts w:hint="eastAsia"/>
        </w:rPr>
        <w:t>孟康曰：天道質昧，以符瑞見意，不可辭讓。</w:t>
      </w:r>
      <w:r w:rsidRPr="001C3E29">
        <w:rPr>
          <w:rFonts w:hint="eastAsia"/>
          <w:b/>
          <w:color w:val="660000"/>
          <w:sz w:val="28"/>
        </w:rPr>
        <w:t>若然辭之，是泰山靡記而</w:t>
      </w:r>
      <w:r w:rsidRPr="001C3E29">
        <w:rPr>
          <w:rFonts w:hint="eastAsia"/>
          <w:b/>
          <w:color w:val="660000"/>
          <w:sz w:val="28"/>
        </w:rPr>
        <w:lastRenderedPageBreak/>
        <w:t>梁甫罔幾也。</w:t>
      </w:r>
      <w:r w:rsidR="003E4D6D" w:rsidRPr="003E4D6D">
        <w:rPr>
          <w:rFonts w:hint="eastAsia"/>
          <w:u w:val="wave"/>
        </w:rPr>
        <w:t>漢書</w:t>
      </w:r>
      <w:r w:rsidRPr="001C3E29">
        <w:rPr>
          <w:rFonts w:hint="eastAsia"/>
        </w:rPr>
        <w:t>音義曰：泰山之上，無所表記，梁父壇場，無所庶幾。</w:t>
      </w:r>
      <w:r w:rsidRPr="001C3E29">
        <w:rPr>
          <w:rFonts w:hint="eastAsia"/>
          <w:b/>
          <w:color w:val="660000"/>
          <w:sz w:val="28"/>
        </w:rPr>
        <w:t>亦各並時而榮，咸濟厥世而屈，說者</w:t>
      </w:r>
      <w:r w:rsidR="000742C0">
        <w:rPr>
          <w:rFonts w:hint="eastAsia"/>
          <w:b/>
          <w:color w:val="660000"/>
          <w:sz w:val="28"/>
        </w:rPr>
        <w:t>尙</w:t>
      </w:r>
      <w:r w:rsidRPr="001C3E29">
        <w:rPr>
          <w:rFonts w:hint="eastAsia"/>
          <w:b/>
          <w:color w:val="660000"/>
          <w:sz w:val="28"/>
        </w:rPr>
        <w:t>何稱於後，而云七十二君哉</w:t>
      </w:r>
      <w:r w:rsidR="00F30D53">
        <w:rPr>
          <w:rFonts w:hint="eastAsia"/>
          <w:b/>
          <w:color w:val="660000"/>
          <w:sz w:val="28"/>
        </w:rPr>
        <w:t>？</w:t>
      </w:r>
      <w:r w:rsidR="003E4D6D" w:rsidRPr="003E4D6D">
        <w:rPr>
          <w:rFonts w:hint="eastAsia"/>
          <w:u w:val="single"/>
        </w:rPr>
        <w:t>應劭</w:t>
      </w:r>
      <w:r w:rsidRPr="001C3E29">
        <w:rPr>
          <w:rFonts w:hint="eastAsia"/>
        </w:rPr>
        <w:t>曰：屈，絕也。言古帝王若但作一時之榮，畢世而絕者，則說無從顯稱於後世也</w:t>
      </w:r>
      <w:r w:rsidRPr="00C32D98">
        <w:rPr>
          <w:rStyle w:val="a9"/>
        </w:rPr>
        <w:footnoteReference w:id="5133"/>
      </w:r>
      <w:r w:rsidRPr="001C3E29">
        <w:rPr>
          <w:rFonts w:hint="eastAsia"/>
        </w:rPr>
        <w:t>。</w:t>
      </w:r>
      <w:r w:rsidRPr="001C3E29">
        <w:rPr>
          <w:rFonts w:hint="eastAsia"/>
          <w:b/>
          <w:color w:val="660000"/>
          <w:sz w:val="28"/>
        </w:rPr>
        <w:t>夫修德以錫符，奉命以行事，不</w:t>
      </w:r>
      <w:r w:rsidR="00F355DD">
        <w:rPr>
          <w:rFonts w:hint="eastAsia"/>
          <w:b/>
          <w:color w:val="660000"/>
          <w:sz w:val="28"/>
        </w:rPr>
        <w:t>爲</w:t>
      </w:r>
      <w:r w:rsidRPr="001C3E29">
        <w:rPr>
          <w:rFonts w:hint="eastAsia"/>
          <w:b/>
          <w:color w:val="660000"/>
          <w:sz w:val="28"/>
        </w:rPr>
        <w:t>進越也。</w:t>
      </w:r>
      <w:r w:rsidRPr="001C3E29">
        <w:rPr>
          <w:rFonts w:hint="eastAsia"/>
        </w:rPr>
        <w:t>文穎曰：越，踰也。不</w:t>
      </w:r>
      <w:r w:rsidR="00F355DD">
        <w:rPr>
          <w:rFonts w:hint="eastAsia"/>
        </w:rPr>
        <w:t>爲</w:t>
      </w:r>
      <w:r w:rsidRPr="001C3E29">
        <w:rPr>
          <w:rFonts w:hint="eastAsia"/>
        </w:rPr>
        <w:t>苟進而踰禮也。</w:t>
      </w:r>
      <w:r w:rsidRPr="001C3E29">
        <w:rPr>
          <w:rFonts w:hint="eastAsia"/>
          <w:b/>
          <w:color w:val="660000"/>
          <w:sz w:val="28"/>
        </w:rPr>
        <w:t>故聖王不替，而修禮地祇，謁款天神，</w:t>
      </w:r>
      <w:r w:rsidR="003E4D6D" w:rsidRPr="003E4D6D">
        <w:rPr>
          <w:rFonts w:hint="eastAsia"/>
          <w:u w:val="wave"/>
        </w:rPr>
        <w:t>漢書</w:t>
      </w:r>
      <w:r w:rsidRPr="001C3E29">
        <w:rPr>
          <w:rFonts w:hint="eastAsia"/>
        </w:rPr>
        <w:t>音義曰：謁，告也。款，誠也。言不廢脩禮地祇，告誠天神之義也。</w:t>
      </w:r>
      <w:r w:rsidRPr="001C3E29">
        <w:rPr>
          <w:rFonts w:hint="eastAsia"/>
          <w:b/>
          <w:color w:val="660000"/>
          <w:sz w:val="28"/>
        </w:rPr>
        <w:t>勒功中嶽，以章至尊，</w:t>
      </w:r>
      <w:r w:rsidR="003F10DC" w:rsidRPr="003F10DC">
        <w:rPr>
          <w:rFonts w:hint="eastAsia"/>
          <w:u w:val="single"/>
        </w:rPr>
        <w:t>張揖</w:t>
      </w:r>
      <w:r w:rsidRPr="001C3E29">
        <w:rPr>
          <w:rFonts w:hint="eastAsia"/>
        </w:rPr>
        <w:t>曰：蓋先禮中嶽，而幸泰山。</w:t>
      </w:r>
      <w:r w:rsidRPr="001C3E29">
        <w:rPr>
          <w:rFonts w:hint="eastAsia"/>
          <w:b/>
          <w:color w:val="660000"/>
          <w:sz w:val="28"/>
        </w:rPr>
        <w:t>舒盛德，發號榮，受厚福，以浸黎元。</w:t>
      </w:r>
      <w:r w:rsidRPr="001C3E29">
        <w:rPr>
          <w:rFonts w:hint="eastAsia"/>
        </w:rPr>
        <w:t>黎元，已見上文。</w:t>
      </w:r>
      <w:r w:rsidRPr="001C3E29">
        <w:rPr>
          <w:rFonts w:hint="eastAsia"/>
          <w:b/>
          <w:color w:val="660000"/>
          <w:sz w:val="28"/>
        </w:rPr>
        <w:t>皇皇哉此天下之壯觀，王者之卒業，不可貶也。</w:t>
      </w:r>
      <w:r w:rsidRPr="001C3E29">
        <w:rPr>
          <w:rFonts w:hint="eastAsia"/>
        </w:rPr>
        <w:t>皇皇，美也。卒，終也。貶，損也。卒或</w:t>
      </w:r>
      <w:r w:rsidR="00F355DD">
        <w:rPr>
          <w:rFonts w:hint="eastAsia"/>
        </w:rPr>
        <w:t>爲</w:t>
      </w:r>
      <w:r w:rsidRPr="001C3E29">
        <w:rPr>
          <w:rFonts w:hint="eastAsia"/>
        </w:rPr>
        <w:t>本。</w:t>
      </w:r>
      <w:r w:rsidRPr="001C3E29">
        <w:rPr>
          <w:rFonts w:hint="eastAsia"/>
          <w:b/>
          <w:color w:val="660000"/>
          <w:sz w:val="28"/>
        </w:rPr>
        <w:t>願陛下全之。</w:t>
      </w:r>
      <w:r w:rsidR="003F10DC" w:rsidRPr="003F10DC">
        <w:rPr>
          <w:rFonts w:hint="eastAsia"/>
          <w:u w:val="single"/>
        </w:rPr>
        <w:t>張揖</w:t>
      </w:r>
      <w:r w:rsidRPr="001C3E29">
        <w:rPr>
          <w:rFonts w:hint="eastAsia"/>
        </w:rPr>
        <w:t>曰：願以封禪全其終。</w:t>
      </w:r>
      <w:r w:rsidRPr="001C3E29">
        <w:rPr>
          <w:rFonts w:hint="eastAsia"/>
          <w:b/>
          <w:color w:val="660000"/>
          <w:sz w:val="28"/>
        </w:rPr>
        <w:t>而後因雜搢紳先生之略術，使獲燿日月之末光絕炎，以展寀錯事。</w:t>
      </w:r>
      <w:r w:rsidR="003E4D6D" w:rsidRPr="003E4D6D">
        <w:rPr>
          <w:rFonts w:hint="eastAsia"/>
          <w:u w:val="wave"/>
        </w:rPr>
        <w:t>漢書</w:t>
      </w:r>
      <w:r w:rsidRPr="001C3E29">
        <w:rPr>
          <w:rFonts w:hint="eastAsia"/>
        </w:rPr>
        <w:t>音義曰：寀，官也。使諸儒記功著業，得睹日月末光殊絕之明，以展其官職，設錯事業也。錯，千故切。</w:t>
      </w:r>
      <w:r w:rsidRPr="001C3E29">
        <w:rPr>
          <w:rFonts w:hint="eastAsia"/>
          <w:b/>
          <w:color w:val="660000"/>
          <w:sz w:val="28"/>
        </w:rPr>
        <w:t>猶兼正列其義，祓</w:t>
      </w:r>
      <w:r w:rsidRPr="001C3E29">
        <w:rPr>
          <w:rFonts w:hint="eastAsia"/>
        </w:rPr>
        <w:t>弗</w:t>
      </w:r>
      <w:r w:rsidRPr="001C3E29">
        <w:rPr>
          <w:rFonts w:hint="eastAsia"/>
          <w:b/>
          <w:color w:val="660000"/>
          <w:sz w:val="28"/>
        </w:rPr>
        <w:t>飾厥文，作春秋一藝。</w:t>
      </w:r>
      <w:r w:rsidRPr="001C3E29">
        <w:rPr>
          <w:rFonts w:hint="eastAsia"/>
        </w:rPr>
        <w:t>孟康曰：猶，因也。春秋者，正天時，別人事。諸儒</w:t>
      </w:r>
      <w:r w:rsidR="00820F0B">
        <w:rPr>
          <w:rFonts w:hint="eastAsia"/>
        </w:rPr>
        <w:t>旣</w:t>
      </w:r>
      <w:r w:rsidRPr="001C3E29">
        <w:rPr>
          <w:rFonts w:hint="eastAsia"/>
        </w:rPr>
        <w:t>得展事業，因兼正天時，別人事，敘述大義</w:t>
      </w:r>
      <w:r w:rsidR="00F355DD">
        <w:rPr>
          <w:rFonts w:hint="eastAsia"/>
        </w:rPr>
        <w:t>爲</w:t>
      </w:r>
      <w:r w:rsidRPr="001C3E29">
        <w:rPr>
          <w:rFonts w:hint="eastAsia"/>
        </w:rPr>
        <w:t>一經也。</w:t>
      </w:r>
      <w:r w:rsidRPr="001C3E29">
        <w:rPr>
          <w:rFonts w:hint="eastAsia"/>
          <w:b/>
          <w:color w:val="660000"/>
          <w:sz w:val="28"/>
        </w:rPr>
        <w:t>將襲舊六</w:t>
      </w:r>
      <w:r w:rsidR="00F355DD">
        <w:rPr>
          <w:rFonts w:hint="eastAsia"/>
          <w:b/>
          <w:color w:val="660000"/>
          <w:sz w:val="28"/>
        </w:rPr>
        <w:t>爲</w:t>
      </w:r>
      <w:r w:rsidRPr="001C3E29">
        <w:rPr>
          <w:rFonts w:hint="eastAsia"/>
          <w:b/>
          <w:color w:val="660000"/>
          <w:sz w:val="28"/>
        </w:rPr>
        <w:t>七，攄之亡窮，</w:t>
      </w:r>
      <w:r w:rsidRPr="001C3E29">
        <w:rPr>
          <w:rFonts w:hint="eastAsia"/>
        </w:rPr>
        <w:t>服虔曰：舊</w:t>
      </w:r>
      <w:r w:rsidR="00F355DD">
        <w:rPr>
          <w:rFonts w:hint="eastAsia"/>
        </w:rPr>
        <w:t>爲</w:t>
      </w:r>
      <w:r w:rsidRPr="001C3E29">
        <w:rPr>
          <w:rFonts w:hint="eastAsia"/>
        </w:rPr>
        <w:t>六經，漢欲七經。</w:t>
      </w:r>
      <w:r w:rsidR="00FE33F9" w:rsidRPr="00FE33F9">
        <w:rPr>
          <w:rFonts w:hint="eastAsia"/>
          <w:u w:val="single"/>
        </w:rPr>
        <w:t>孔安國</w:t>
      </w:r>
      <w:r w:rsidR="000742C0" w:rsidRPr="000742C0">
        <w:rPr>
          <w:rFonts w:hint="eastAsia"/>
          <w:u w:val="wave"/>
        </w:rPr>
        <w:t>尙書</w:t>
      </w:r>
      <w:r w:rsidRPr="001C3E29">
        <w:rPr>
          <w:rFonts w:hint="eastAsia"/>
        </w:rPr>
        <w:t>傳曰：襲，因也。</w:t>
      </w:r>
      <w:r w:rsidRPr="001C3E29">
        <w:rPr>
          <w:rFonts w:hint="eastAsia"/>
          <w:b/>
          <w:color w:val="660000"/>
          <w:sz w:val="28"/>
        </w:rPr>
        <w:t>俾萬世得激清流，揚微波，蜚英聲，騰茂實。</w:t>
      </w:r>
      <w:r w:rsidRPr="001C3E29">
        <w:rPr>
          <w:rFonts w:hint="eastAsia"/>
        </w:rPr>
        <w:t>蜚，古飛字也。</w:t>
      </w:r>
      <w:r w:rsidRPr="001C3E29">
        <w:rPr>
          <w:rFonts w:hint="eastAsia"/>
          <w:b/>
          <w:color w:val="660000"/>
          <w:sz w:val="28"/>
        </w:rPr>
        <w:t>前聖所以永保鴻名而常</w:t>
      </w:r>
      <w:r w:rsidR="00F355DD">
        <w:rPr>
          <w:rFonts w:hint="eastAsia"/>
          <w:b/>
          <w:color w:val="660000"/>
          <w:sz w:val="28"/>
        </w:rPr>
        <w:t>爲</w:t>
      </w:r>
      <w:r w:rsidRPr="001C3E29">
        <w:rPr>
          <w:rFonts w:hint="eastAsia"/>
          <w:b/>
          <w:color w:val="660000"/>
          <w:sz w:val="28"/>
        </w:rPr>
        <w:t>稱首者用此。宜命掌故悉奏其儀而覽焉。」</w:t>
      </w:r>
      <w:r w:rsidR="003E4D6D" w:rsidRPr="003E4D6D">
        <w:rPr>
          <w:rFonts w:hint="eastAsia"/>
          <w:u w:val="wave"/>
        </w:rPr>
        <w:t>漢書</w:t>
      </w:r>
      <w:r w:rsidRPr="001C3E29">
        <w:rPr>
          <w:rFonts w:hint="eastAsia"/>
        </w:rPr>
        <w:t>音義曰：掌故，太史官屬</w:t>
      </w:r>
      <w:r w:rsidRPr="00C32D98">
        <w:rPr>
          <w:rStyle w:val="a9"/>
        </w:rPr>
        <w:footnoteReference w:id="5134"/>
      </w:r>
      <w:r w:rsidRPr="001C3E29">
        <w:rPr>
          <w:rFonts w:hint="eastAsia"/>
        </w:rPr>
        <w:t>，主故事者也。</w:t>
      </w:r>
    </w:p>
    <w:p w14:paraId="4543D530" w14:textId="0C7BDE74" w:rsidR="008F46A3" w:rsidRPr="00F04B6F" w:rsidRDefault="008F46A3" w:rsidP="00964B81">
      <w:pPr>
        <w:ind w:firstLine="561"/>
        <w:rPr>
          <w:b/>
          <w:color w:val="660000"/>
          <w:sz w:val="28"/>
        </w:rPr>
      </w:pPr>
      <w:r w:rsidRPr="001C3E29">
        <w:rPr>
          <w:rFonts w:hint="eastAsia"/>
          <w:b/>
          <w:color w:val="660000"/>
          <w:sz w:val="28"/>
        </w:rPr>
        <w:t>於是天子俙然改容，曰：「俞乎，朕其試哉！」</w:t>
      </w:r>
      <w:r w:rsidR="003F10DC" w:rsidRPr="003F10DC">
        <w:rPr>
          <w:rFonts w:hint="eastAsia"/>
          <w:u w:val="single"/>
        </w:rPr>
        <w:t>張揖</w:t>
      </w:r>
      <w:r w:rsidRPr="001C3E29">
        <w:rPr>
          <w:rFonts w:hint="eastAsia"/>
        </w:rPr>
        <w:t>曰：俙，感動之意也，許皆切。俙或</w:t>
      </w:r>
      <w:r w:rsidR="00F355DD">
        <w:rPr>
          <w:rFonts w:hint="eastAsia"/>
        </w:rPr>
        <w:t>爲</w:t>
      </w:r>
      <w:r w:rsidRPr="001C3E29">
        <w:rPr>
          <w:rFonts w:hint="eastAsia"/>
        </w:rPr>
        <w:t>沛。</w:t>
      </w:r>
      <w:r w:rsidRPr="001C3E29">
        <w:rPr>
          <w:rFonts w:hint="eastAsia"/>
          <w:b/>
          <w:color w:val="660000"/>
          <w:sz w:val="28"/>
        </w:rPr>
        <w:t>乃遷思迴慮，總公卿之議，詢封禪之事，詩大澤之博，</w:t>
      </w:r>
      <w:r w:rsidRPr="001C3E29">
        <w:rPr>
          <w:rFonts w:hint="eastAsia"/>
          <w:b/>
          <w:color w:val="660000"/>
          <w:sz w:val="28"/>
        </w:rPr>
        <w:lastRenderedPageBreak/>
        <w:t>廣符瑞之富。</w:t>
      </w:r>
      <w:r w:rsidR="003E4D6D" w:rsidRPr="003E4D6D">
        <w:rPr>
          <w:rFonts w:hint="eastAsia"/>
          <w:u w:val="wave"/>
        </w:rPr>
        <w:t>漢書</w:t>
      </w:r>
      <w:r w:rsidRPr="001C3E29">
        <w:rPr>
          <w:rFonts w:hint="eastAsia"/>
        </w:rPr>
        <w:t>音義曰：詩，歌詠功德，下四章之頌也。大澤之博，謂自我天覆，雲之油油。廣，博也。符瑞之富，謂班班之獸以下三章，言符應廣大之富饒也</w:t>
      </w:r>
      <w:r w:rsidRPr="00C32D98">
        <w:rPr>
          <w:rStyle w:val="a9"/>
        </w:rPr>
        <w:footnoteReference w:id="5135"/>
      </w:r>
      <w:r w:rsidRPr="001C3E29">
        <w:rPr>
          <w:rFonts w:hint="eastAsia"/>
        </w:rPr>
        <w:t>。</w:t>
      </w:r>
      <w:r w:rsidRPr="001C3E29">
        <w:rPr>
          <w:rFonts w:hint="eastAsia"/>
          <w:b/>
          <w:color w:val="660000"/>
          <w:sz w:val="28"/>
        </w:rPr>
        <w:t>遂作頌曰：</w:t>
      </w:r>
    </w:p>
    <w:p w14:paraId="5656683B" w14:textId="2A91B9E0" w:rsidR="008F46A3" w:rsidRDefault="008F46A3" w:rsidP="00964B81">
      <w:pPr>
        <w:ind w:firstLine="561"/>
      </w:pPr>
      <w:r w:rsidRPr="001C3E29">
        <w:rPr>
          <w:rFonts w:hint="eastAsia"/>
          <w:b/>
          <w:color w:val="660000"/>
          <w:sz w:val="28"/>
        </w:rPr>
        <w:t>自我天覆，雲之油油。</w:t>
      </w:r>
      <w:r w:rsidR="003E4D6D" w:rsidRPr="003E4D6D">
        <w:rPr>
          <w:rFonts w:hint="eastAsia"/>
          <w:u w:val="wave"/>
        </w:rPr>
        <w:t>漢書</w:t>
      </w:r>
      <w:r w:rsidRPr="001C3E29">
        <w:rPr>
          <w:rFonts w:hint="eastAsia"/>
        </w:rPr>
        <w:t>音義曰：油油，雲行貌。孟子曰：天油然作雲。</w:t>
      </w:r>
      <w:r w:rsidRPr="001C3E29">
        <w:rPr>
          <w:rFonts w:hint="eastAsia"/>
          <w:b/>
          <w:color w:val="660000"/>
          <w:sz w:val="28"/>
        </w:rPr>
        <w:t>甘露時雨，厥壤可遊。</w:t>
      </w:r>
      <w:r w:rsidRPr="001C3E29">
        <w:rPr>
          <w:rFonts w:hint="eastAsia"/>
        </w:rPr>
        <w:t>遊，遨也。言祥瑞屢臻，故可遊遨也。</w:t>
      </w:r>
      <w:r w:rsidRPr="001C3E29">
        <w:rPr>
          <w:rFonts w:hint="eastAsia"/>
          <w:b/>
          <w:color w:val="660000"/>
          <w:sz w:val="28"/>
        </w:rPr>
        <w:t>滋液滲漉</w:t>
      </w:r>
      <w:r w:rsidRPr="001C3E29">
        <w:rPr>
          <w:rFonts w:hint="eastAsia"/>
        </w:rPr>
        <w:t>鹿，</w:t>
      </w:r>
      <w:r w:rsidRPr="001C3E29">
        <w:rPr>
          <w:rFonts w:hint="eastAsia"/>
          <w:b/>
          <w:color w:val="660000"/>
          <w:sz w:val="28"/>
        </w:rPr>
        <w:t>何生不育！</w:t>
      </w:r>
      <w:r w:rsidRPr="001C3E29">
        <w:rPr>
          <w:rFonts w:hint="eastAsia"/>
        </w:rPr>
        <w:t>說文曰：滲，下漉也。又曰：漉，水下貌。</w:t>
      </w:r>
      <w:r w:rsidR="003F10DC" w:rsidRPr="003F10DC">
        <w:rPr>
          <w:rFonts w:hint="eastAsia"/>
          <w:u w:val="single"/>
        </w:rPr>
        <w:t>韋昭</w:t>
      </w:r>
      <w:r w:rsidRPr="001C3E29">
        <w:rPr>
          <w:rFonts w:hint="eastAsia"/>
        </w:rPr>
        <w:t>曰：滲，疏禁切</w:t>
      </w:r>
      <w:r w:rsidRPr="00C32D98">
        <w:rPr>
          <w:rStyle w:val="a9"/>
        </w:rPr>
        <w:footnoteReference w:id="5136"/>
      </w:r>
      <w:r w:rsidRPr="001C3E29">
        <w:rPr>
          <w:rFonts w:hint="eastAsia"/>
        </w:rPr>
        <w:t>。</w:t>
      </w:r>
      <w:r w:rsidRPr="001C3E29">
        <w:rPr>
          <w:rFonts w:hint="eastAsia"/>
          <w:b/>
          <w:color w:val="660000"/>
          <w:sz w:val="28"/>
        </w:rPr>
        <w:t>嘉穀六穗，我穡曷蓄</w:t>
      </w:r>
      <w:r w:rsidR="00F30D53">
        <w:rPr>
          <w:rFonts w:hint="eastAsia"/>
          <w:b/>
          <w:color w:val="660000"/>
          <w:sz w:val="28"/>
        </w:rPr>
        <w:t>？</w:t>
      </w:r>
      <w:r w:rsidRPr="001C3E29">
        <w:rPr>
          <w:rFonts w:hint="eastAsia"/>
        </w:rPr>
        <w:t>李奇曰：我之稼穡，何等不蓄積。</w:t>
      </w:r>
    </w:p>
    <w:p w14:paraId="4BE97873" w14:textId="6307C6DF" w:rsidR="008F46A3" w:rsidRDefault="008F46A3" w:rsidP="00964B81">
      <w:pPr>
        <w:ind w:firstLine="561"/>
      </w:pPr>
      <w:r w:rsidRPr="001C3E29">
        <w:rPr>
          <w:rFonts w:hint="eastAsia"/>
          <w:b/>
          <w:color w:val="660000"/>
          <w:sz w:val="28"/>
        </w:rPr>
        <w:t>非惟雨之，又潤澤之。非惟遍之我</w:t>
      </w:r>
      <w:r w:rsidRPr="00C32D98">
        <w:rPr>
          <w:rStyle w:val="a9"/>
        </w:rPr>
        <w:footnoteReference w:id="5137"/>
      </w:r>
      <w:r w:rsidRPr="001C3E29">
        <w:rPr>
          <w:rFonts w:hint="eastAsia"/>
          <w:b/>
          <w:color w:val="660000"/>
          <w:sz w:val="28"/>
        </w:rPr>
        <w:t>，汜布護之。萬物熙熙，懷而慕思。</w:t>
      </w:r>
      <w:r w:rsidRPr="001C3E29">
        <w:rPr>
          <w:rFonts w:hint="eastAsia"/>
        </w:rPr>
        <w:t>周書，王子晉曰：萬物熙熙，非舜而誰。</w:t>
      </w:r>
      <w:r w:rsidRPr="001C3E29">
        <w:rPr>
          <w:rFonts w:hint="eastAsia"/>
          <w:b/>
          <w:color w:val="660000"/>
          <w:sz w:val="28"/>
        </w:rPr>
        <w:t>名山顯位，望君之來。</w:t>
      </w:r>
      <w:r w:rsidR="003F10DC" w:rsidRPr="003F10DC">
        <w:rPr>
          <w:rFonts w:hint="eastAsia"/>
          <w:u w:val="single"/>
        </w:rPr>
        <w:t>韋昭</w:t>
      </w:r>
      <w:r w:rsidRPr="001C3E29">
        <w:rPr>
          <w:rFonts w:hint="eastAsia"/>
        </w:rPr>
        <w:t>曰：名山，泰山也。顯位，封禪之事也。</w:t>
      </w:r>
      <w:r w:rsidRPr="001C3E29">
        <w:rPr>
          <w:rFonts w:hint="eastAsia"/>
          <w:b/>
          <w:color w:val="660000"/>
          <w:sz w:val="28"/>
        </w:rPr>
        <w:t>君乎君乎，侯不邁哉！</w:t>
      </w:r>
      <w:r w:rsidRPr="001C3E29">
        <w:rPr>
          <w:rFonts w:hint="eastAsia"/>
        </w:rPr>
        <w:t>李奇曰：侯，何也。言君何不行封禪。</w:t>
      </w:r>
    </w:p>
    <w:p w14:paraId="56BEA586" w14:textId="5145AC51" w:rsidR="008F46A3" w:rsidRDefault="008F46A3" w:rsidP="00964B81">
      <w:pPr>
        <w:ind w:firstLine="561"/>
      </w:pPr>
      <w:r w:rsidRPr="00F04B6F">
        <w:rPr>
          <w:rFonts w:hint="eastAsia"/>
          <w:b/>
          <w:color w:val="660000"/>
          <w:sz w:val="28"/>
        </w:rPr>
        <w:t>𣪂𣪂</w:t>
      </w:r>
      <w:r w:rsidRPr="001C3E29">
        <w:rPr>
          <w:rFonts w:hint="eastAsia"/>
          <w:b/>
          <w:color w:val="660000"/>
          <w:sz w:val="28"/>
        </w:rPr>
        <w:t>之獸，樂我君圃</w:t>
      </w:r>
      <w:r w:rsidRPr="00C32D98">
        <w:rPr>
          <w:rStyle w:val="a9"/>
        </w:rPr>
        <w:footnoteReference w:id="5138"/>
      </w:r>
      <w:r w:rsidRPr="001C3E29">
        <w:rPr>
          <w:rFonts w:hint="eastAsia"/>
          <w:b/>
          <w:color w:val="660000"/>
          <w:sz w:val="28"/>
        </w:rPr>
        <w:t>。</w:t>
      </w:r>
      <w:r w:rsidRPr="001C3E29">
        <w:rPr>
          <w:rFonts w:hint="eastAsia"/>
        </w:rPr>
        <w:t>謂騶虞也。春秋考異郵曰：虎班文者，陰陽雜也。</w:t>
      </w:r>
      <w:r w:rsidRPr="001C3E29">
        <w:rPr>
          <w:rFonts w:hint="eastAsia"/>
          <w:b/>
          <w:color w:val="660000"/>
          <w:sz w:val="28"/>
        </w:rPr>
        <w:t>白質黑章，其儀可嘉</w:t>
      </w:r>
      <w:r w:rsidRPr="00C32D98">
        <w:rPr>
          <w:rStyle w:val="a9"/>
        </w:rPr>
        <w:footnoteReference w:id="5139"/>
      </w:r>
      <w:r w:rsidRPr="001C3E29">
        <w:rPr>
          <w:rFonts w:hint="eastAsia"/>
          <w:b/>
          <w:color w:val="660000"/>
          <w:sz w:val="28"/>
        </w:rPr>
        <w:t>。</w:t>
      </w:r>
      <w:r w:rsidR="003F10DC" w:rsidRPr="003F10DC">
        <w:rPr>
          <w:rFonts w:hint="eastAsia"/>
          <w:u w:val="single"/>
        </w:rPr>
        <w:t>毛萇</w:t>
      </w:r>
      <w:r w:rsidRPr="001C3E29">
        <w:rPr>
          <w:rFonts w:hint="eastAsia"/>
        </w:rPr>
        <w:t>詩傳曰：騶虞；白虎黑文。</w:t>
      </w:r>
      <w:r w:rsidRPr="001C3E29">
        <w:rPr>
          <w:rFonts w:hint="eastAsia"/>
          <w:b/>
          <w:color w:val="660000"/>
          <w:sz w:val="28"/>
        </w:rPr>
        <w:t>旼旼穆穆，君子之態。</w:t>
      </w:r>
      <w:r w:rsidR="003E4D6D" w:rsidRPr="003E4D6D">
        <w:rPr>
          <w:rFonts w:hint="eastAsia"/>
          <w:u w:val="wave"/>
        </w:rPr>
        <w:t>漢書</w:t>
      </w:r>
      <w:r w:rsidRPr="001C3E29">
        <w:rPr>
          <w:rFonts w:hint="eastAsia"/>
        </w:rPr>
        <w:t>音義曰：旼旼，和也。穆穆，敬也。言容態和且敬，有似君子也。</w:t>
      </w:r>
      <w:r w:rsidR="003F10DC" w:rsidRPr="003F10DC">
        <w:rPr>
          <w:rFonts w:hint="eastAsia"/>
          <w:u w:val="single"/>
        </w:rPr>
        <w:t>張揖</w:t>
      </w:r>
      <w:r w:rsidRPr="001C3E29">
        <w:rPr>
          <w:rFonts w:hint="eastAsia"/>
        </w:rPr>
        <w:t>曰：旼，音旻</w:t>
      </w:r>
      <w:r w:rsidRPr="00C32D98">
        <w:rPr>
          <w:rStyle w:val="a9"/>
        </w:rPr>
        <w:footnoteReference w:id="5140"/>
      </w:r>
      <w:r w:rsidRPr="001C3E29">
        <w:rPr>
          <w:rFonts w:hint="eastAsia"/>
        </w:rPr>
        <w:t>。態，</w:t>
      </w:r>
      <w:r w:rsidRPr="001C3E29">
        <w:rPr>
          <w:rFonts w:hint="eastAsia"/>
        </w:rPr>
        <w:lastRenderedPageBreak/>
        <w:t>他代切。</w:t>
      </w:r>
      <w:r w:rsidRPr="001C3E29">
        <w:rPr>
          <w:rFonts w:hint="eastAsia"/>
          <w:b/>
          <w:color w:val="660000"/>
          <w:sz w:val="28"/>
        </w:rPr>
        <w:t>蓋聞其聲，今親其來。</w:t>
      </w:r>
      <w:r w:rsidRPr="001C3E29">
        <w:rPr>
          <w:rFonts w:hint="eastAsia"/>
        </w:rPr>
        <w:t>親見其來。</w:t>
      </w:r>
      <w:r w:rsidRPr="001C3E29">
        <w:rPr>
          <w:rFonts w:hint="eastAsia"/>
          <w:b/>
          <w:color w:val="660000"/>
          <w:sz w:val="28"/>
        </w:rPr>
        <w:t>厥塗靡從。天瑞之徵。</w:t>
      </w:r>
      <w:r w:rsidRPr="001C3E29">
        <w:rPr>
          <w:rFonts w:hint="eastAsia"/>
        </w:rPr>
        <w:t>文穎曰：其道何從乎</w:t>
      </w:r>
      <w:r w:rsidR="00F30D53">
        <w:rPr>
          <w:rFonts w:hint="eastAsia"/>
        </w:rPr>
        <w:t>？</w:t>
      </w:r>
      <w:r w:rsidRPr="001C3E29">
        <w:rPr>
          <w:rFonts w:hint="eastAsia"/>
        </w:rPr>
        <w:t>此乃天瑞之應。</w:t>
      </w:r>
      <w:r w:rsidRPr="001C3E29">
        <w:rPr>
          <w:rFonts w:hint="eastAsia"/>
          <w:b/>
          <w:color w:val="660000"/>
          <w:sz w:val="28"/>
        </w:rPr>
        <w:t>茲亦於舜，虞氏以興。</w:t>
      </w:r>
      <w:r w:rsidRPr="001C3E29">
        <w:rPr>
          <w:rFonts w:hint="eastAsia"/>
        </w:rPr>
        <w:t>文穎曰：百獸率舞，則騶虞在其中。</w:t>
      </w:r>
    </w:p>
    <w:p w14:paraId="6AE0E609" w14:textId="456DF487" w:rsidR="008F46A3" w:rsidRPr="00F04B6F" w:rsidRDefault="008F46A3" w:rsidP="00964B81">
      <w:pPr>
        <w:ind w:firstLine="561"/>
        <w:rPr>
          <w:b/>
          <w:color w:val="660000"/>
          <w:sz w:val="28"/>
        </w:rPr>
      </w:pPr>
      <w:r w:rsidRPr="001C3E29">
        <w:rPr>
          <w:rFonts w:hint="eastAsia"/>
          <w:b/>
          <w:color w:val="660000"/>
          <w:sz w:val="28"/>
        </w:rPr>
        <w:t>濯濯之麟，遊彼靈畤。</w:t>
      </w:r>
      <w:r w:rsidR="003E4D6D" w:rsidRPr="003E4D6D">
        <w:rPr>
          <w:rFonts w:hint="eastAsia"/>
          <w:u w:val="wave"/>
        </w:rPr>
        <w:t>漢書</w:t>
      </w:r>
      <w:r w:rsidRPr="001C3E29">
        <w:rPr>
          <w:rFonts w:hint="eastAsia"/>
        </w:rPr>
        <w:t>音義曰：武帝祠五畤，獲白麟，故言遊靈畤也。</w:t>
      </w:r>
      <w:r w:rsidR="000742C0" w:rsidRPr="000742C0">
        <w:rPr>
          <w:rFonts w:hint="eastAsia"/>
          <w:u w:val="wave"/>
        </w:rPr>
        <w:t>毛詩</w:t>
      </w:r>
      <w:r w:rsidRPr="001C3E29">
        <w:rPr>
          <w:rFonts w:hint="eastAsia"/>
        </w:rPr>
        <w:t>曰：麀鹿濯濯。</w:t>
      </w:r>
      <w:r w:rsidRPr="001C3E29">
        <w:rPr>
          <w:rFonts w:hint="eastAsia"/>
          <w:b/>
          <w:color w:val="660000"/>
          <w:sz w:val="28"/>
        </w:rPr>
        <w:t>孟冬十月，君徂郊祀。馳我君輿</w:t>
      </w:r>
      <w:r w:rsidRPr="00C32D98">
        <w:rPr>
          <w:rStyle w:val="a9"/>
        </w:rPr>
        <w:footnoteReference w:id="5141"/>
      </w:r>
      <w:r w:rsidRPr="001C3E29">
        <w:rPr>
          <w:rFonts w:hint="eastAsia"/>
          <w:b/>
          <w:color w:val="660000"/>
          <w:sz w:val="28"/>
        </w:rPr>
        <w:t>，帝用享祉。</w:t>
      </w:r>
      <w:r w:rsidRPr="001C3E29">
        <w:rPr>
          <w:rFonts w:hint="eastAsia"/>
        </w:rPr>
        <w:t>帝，天帝也。白麟馳我君車之前，因取燎祭於天，天用歆享之，答以祉福也。</w:t>
      </w:r>
      <w:r w:rsidRPr="001C3E29">
        <w:rPr>
          <w:rFonts w:hint="eastAsia"/>
          <w:b/>
          <w:color w:val="660000"/>
          <w:sz w:val="28"/>
        </w:rPr>
        <w:t>三代之前，蓋未嘗有。</w:t>
      </w:r>
    </w:p>
    <w:p w14:paraId="50E5D7BC" w14:textId="38F1F886" w:rsidR="008F46A3" w:rsidRDefault="008F46A3" w:rsidP="00964B81">
      <w:pPr>
        <w:ind w:firstLine="561"/>
      </w:pPr>
      <w:r w:rsidRPr="001C3E29">
        <w:rPr>
          <w:rFonts w:hint="eastAsia"/>
          <w:b/>
          <w:color w:val="660000"/>
          <w:sz w:val="28"/>
        </w:rPr>
        <w:t>宛宛黃龍，興德而升。</w:t>
      </w:r>
      <w:r w:rsidRPr="001C3E29">
        <w:rPr>
          <w:rFonts w:hint="eastAsia"/>
        </w:rPr>
        <w:t>文穎曰：起至德而見也。</w:t>
      </w:r>
      <w:r w:rsidR="000742C0" w:rsidRPr="000742C0">
        <w:rPr>
          <w:rFonts w:hint="eastAsia"/>
          <w:u w:val="wave"/>
        </w:rPr>
        <w:t>楚辭</w:t>
      </w:r>
      <w:r w:rsidRPr="001C3E29">
        <w:rPr>
          <w:rFonts w:hint="eastAsia"/>
        </w:rPr>
        <w:t>曰：駕八龍之宛宛。</w:t>
      </w:r>
      <w:r w:rsidRPr="001C3E29">
        <w:rPr>
          <w:rFonts w:hint="eastAsia"/>
          <w:b/>
          <w:color w:val="660000"/>
          <w:sz w:val="28"/>
        </w:rPr>
        <w:t>采色炫燿，煥炳煇煌。正陽顯見，覺悟黎蒸。</w:t>
      </w:r>
      <w:r w:rsidRPr="001C3E29">
        <w:rPr>
          <w:rFonts w:hint="eastAsia"/>
        </w:rPr>
        <w:t>文穎曰：陽，明也。</w:t>
      </w:r>
      <w:r w:rsidRPr="001C3E29">
        <w:rPr>
          <w:rFonts w:hint="eastAsia"/>
          <w:b/>
          <w:color w:val="660000"/>
          <w:sz w:val="28"/>
        </w:rPr>
        <w:t>於傳載之，云受命所乘。</w:t>
      </w:r>
      <w:r w:rsidR="003F10DC" w:rsidRPr="003F10DC">
        <w:rPr>
          <w:rFonts w:hint="eastAsia"/>
          <w:u w:val="single"/>
        </w:rPr>
        <w:t>如淳</w:t>
      </w:r>
      <w:r w:rsidRPr="001C3E29">
        <w:rPr>
          <w:rFonts w:hint="eastAsia"/>
        </w:rPr>
        <w:t>曰：書傳揆其比類，或以漢土德，則宜有黃龍之應於成紀是也。故言受命者所乘。</w:t>
      </w:r>
    </w:p>
    <w:p w14:paraId="1C9239DD" w14:textId="199238E1" w:rsidR="008F46A3" w:rsidRDefault="008F46A3" w:rsidP="00964B81">
      <w:pPr>
        <w:ind w:firstLine="561"/>
      </w:pPr>
      <w:r w:rsidRPr="001C3E29">
        <w:rPr>
          <w:rFonts w:hint="eastAsia"/>
          <w:b/>
          <w:color w:val="660000"/>
          <w:sz w:val="28"/>
        </w:rPr>
        <w:t>厥之有章，不必諄諄。</w:t>
      </w:r>
      <w:r w:rsidR="003E4D6D" w:rsidRPr="003E4D6D">
        <w:rPr>
          <w:rFonts w:hint="eastAsia"/>
          <w:u w:val="wave"/>
        </w:rPr>
        <w:t>漢書</w:t>
      </w:r>
      <w:r w:rsidRPr="001C3E29">
        <w:rPr>
          <w:rFonts w:hint="eastAsia"/>
        </w:rPr>
        <w:t>音義曰：天之所命，表以符瑞，章明其德，不必諄諄然有語言也。孟子，萬章曰：舜之有天下也，孰與之</w:t>
      </w:r>
      <w:r w:rsidR="00F30D53">
        <w:rPr>
          <w:rFonts w:hint="eastAsia"/>
        </w:rPr>
        <w:t>？</w:t>
      </w:r>
      <w:r w:rsidRPr="001C3E29">
        <w:rPr>
          <w:rFonts w:hint="eastAsia"/>
        </w:rPr>
        <w:t>孟子曰：天與之。天與之者，諄諄然命之乎</w:t>
      </w:r>
      <w:r w:rsidR="00F30D53">
        <w:rPr>
          <w:rFonts w:hint="eastAsia"/>
        </w:rPr>
        <w:t>？</w:t>
      </w:r>
      <w:r w:rsidRPr="001C3E29">
        <w:rPr>
          <w:rFonts w:hint="eastAsia"/>
        </w:rPr>
        <w:t>曰：否。諄，之純切。</w:t>
      </w:r>
      <w:r w:rsidRPr="001C3E29">
        <w:rPr>
          <w:rFonts w:hint="eastAsia"/>
          <w:b/>
          <w:color w:val="660000"/>
          <w:sz w:val="28"/>
        </w:rPr>
        <w:t>依類託寓，喻以封巒。</w:t>
      </w:r>
      <w:r w:rsidR="003E4D6D" w:rsidRPr="003E4D6D">
        <w:rPr>
          <w:rFonts w:hint="eastAsia"/>
          <w:u w:val="wave"/>
        </w:rPr>
        <w:t>漢書</w:t>
      </w:r>
      <w:r w:rsidRPr="001C3E29">
        <w:rPr>
          <w:rFonts w:hint="eastAsia"/>
        </w:rPr>
        <w:t>音義曰：寓，寄也。巒，山也。言依事類託寄，以喻封禪。</w:t>
      </w:r>
    </w:p>
    <w:p w14:paraId="30C2A2B6" w14:textId="30D31B02" w:rsidR="008F46A3" w:rsidRDefault="008F46A3" w:rsidP="00964B81">
      <w:pPr>
        <w:ind w:firstLine="561"/>
      </w:pPr>
      <w:r w:rsidRPr="001C3E29">
        <w:rPr>
          <w:rFonts w:hint="eastAsia"/>
          <w:b/>
          <w:color w:val="660000"/>
          <w:sz w:val="28"/>
        </w:rPr>
        <w:t>披藝觀之，天人之際已交，上下相發允答。聖王之德，兢兢翼翼。</w:t>
      </w:r>
      <w:r w:rsidR="000742C0" w:rsidRPr="000742C0">
        <w:rPr>
          <w:rFonts w:hint="eastAsia"/>
          <w:u w:val="wave"/>
        </w:rPr>
        <w:t>尙書</w:t>
      </w:r>
      <w:r w:rsidRPr="001C3E29">
        <w:rPr>
          <w:rFonts w:hint="eastAsia"/>
        </w:rPr>
        <w:t>曰：兢兢業業。</w:t>
      </w:r>
      <w:r w:rsidR="000742C0" w:rsidRPr="000742C0">
        <w:rPr>
          <w:rFonts w:hint="eastAsia"/>
          <w:u w:val="wave"/>
        </w:rPr>
        <w:t>毛詩</w:t>
      </w:r>
      <w:r w:rsidRPr="001C3E29">
        <w:rPr>
          <w:rFonts w:hint="eastAsia"/>
        </w:rPr>
        <w:t>曰：小心翼翼。爾雅曰：翼翼，敬也。</w:t>
      </w:r>
      <w:r w:rsidRPr="001C3E29">
        <w:rPr>
          <w:rFonts w:hint="eastAsia"/>
          <w:b/>
          <w:color w:val="660000"/>
          <w:sz w:val="28"/>
        </w:rPr>
        <w:t>故曰於興必慮衰，安必思危。</w:t>
      </w:r>
      <w:r w:rsidRPr="001C3E29">
        <w:rPr>
          <w:rFonts w:hint="eastAsia"/>
        </w:rPr>
        <w:t>太公陰謀机之書曰：安不忘危。存不忘亡。</w:t>
      </w:r>
      <w:r w:rsidRPr="001C3E29">
        <w:rPr>
          <w:rFonts w:hint="eastAsia"/>
          <w:b/>
          <w:color w:val="660000"/>
          <w:sz w:val="28"/>
        </w:rPr>
        <w:t>是以湯武至尊嚴，不失肅祗，舜在假典，顧省闕遺</w:t>
      </w:r>
      <w:r w:rsidRPr="00C32D98">
        <w:rPr>
          <w:rStyle w:val="a9"/>
        </w:rPr>
        <w:footnoteReference w:id="5142"/>
      </w:r>
      <w:r w:rsidRPr="001C3E29">
        <w:rPr>
          <w:rFonts w:hint="eastAsia"/>
          <w:b/>
          <w:color w:val="660000"/>
          <w:sz w:val="28"/>
        </w:rPr>
        <w:t>，此之謂也。</w:t>
      </w:r>
      <w:r w:rsidRPr="001C3E29">
        <w:rPr>
          <w:rFonts w:hint="eastAsia"/>
        </w:rPr>
        <w:t>徐廣曰：假，大也。湯、武雖居至尊嚴之位，而猶</w:t>
      </w:r>
      <w:r w:rsidRPr="001C3E29">
        <w:rPr>
          <w:rFonts w:hint="eastAsia"/>
        </w:rPr>
        <w:lastRenderedPageBreak/>
        <w:t>不失肅祗之道。舜所以在於大典，謂能顧省其遺失。言漢亦當不失恭敬而自省也。祭天，是不忘敬也。不封禪，是遺失也。</w:t>
      </w:r>
      <w:r w:rsidR="000742C0" w:rsidRPr="000742C0">
        <w:rPr>
          <w:rFonts w:hint="eastAsia"/>
          <w:u w:val="wave"/>
        </w:rPr>
        <w:t>毛詩</w:t>
      </w:r>
      <w:r w:rsidRPr="001C3E29">
        <w:rPr>
          <w:rFonts w:hint="eastAsia"/>
        </w:rPr>
        <w:t>曰：湯降不遲，上帝是祗。</w:t>
      </w:r>
    </w:p>
    <w:p w14:paraId="35E8E846" w14:textId="77777777" w:rsidR="008F46A3" w:rsidRDefault="008F46A3" w:rsidP="00964B81">
      <w:pPr>
        <w:pStyle w:val="3"/>
        <w:ind w:firstLine="641"/>
      </w:pPr>
      <w:r>
        <w:rPr>
          <w:rFonts w:hint="eastAsia"/>
        </w:rPr>
        <w:t>劇秦美新</w:t>
      </w:r>
    </w:p>
    <w:p w14:paraId="43239C32" w14:textId="2E6CE17B" w:rsidR="008F46A3" w:rsidRDefault="008F46A3" w:rsidP="00964B81">
      <w:pPr>
        <w:ind w:firstLine="420"/>
      </w:pPr>
      <w:r w:rsidRPr="001C3E29">
        <w:rPr>
          <w:rFonts w:hint="eastAsia"/>
        </w:rPr>
        <w:t>李充翰林論曰：楊子論秦之劇，稱新之美，此乃計其勝負，比其優劣之義。</w:t>
      </w:r>
      <w:r w:rsidR="003E4D6D" w:rsidRPr="003E4D6D">
        <w:rPr>
          <w:rFonts w:hint="eastAsia"/>
          <w:u w:val="wave"/>
        </w:rPr>
        <w:t>漢書</w:t>
      </w:r>
      <w:r w:rsidRPr="001C3E29">
        <w:rPr>
          <w:rFonts w:hint="eastAsia"/>
        </w:rPr>
        <w:t>，王莽下書曰：定有天下之號曰新。</w:t>
      </w:r>
    </w:p>
    <w:p w14:paraId="482C110A" w14:textId="7312106C" w:rsidR="008F46A3" w:rsidRDefault="008F46A3" w:rsidP="00964B81">
      <w:pPr>
        <w:ind w:firstLine="560"/>
      </w:pPr>
      <w:r w:rsidRPr="003D6509">
        <w:rPr>
          <w:rFonts w:ascii="楷体" w:eastAsia="楷体" w:hAnsi="楷体" w:hint="eastAsia"/>
          <w:color w:val="660000"/>
          <w:sz w:val="28"/>
          <w:u w:val="single"/>
        </w:rPr>
        <w:t>楊子雲</w:t>
      </w:r>
      <w:r w:rsidR="003D6509">
        <w:rPr>
          <w:rFonts w:hint="eastAsia"/>
          <w:b/>
          <w:color w:val="660000"/>
          <w:sz w:val="28"/>
        </w:rPr>
        <w:t xml:space="preserve"> </w:t>
      </w:r>
      <w:r w:rsidRPr="001C3E29">
        <w:rPr>
          <w:rFonts w:hint="eastAsia"/>
        </w:rPr>
        <w:t>王莽潛移龜鼎，子雲進不能辟戟丹墀，亢辭鯁議；退不能草玄虛室，頤性全真；而反露才以耽寵，詭情以懷祿，素餐所刺，何以加焉！抱朴方之仲尼，斯</w:t>
      </w:r>
      <w:r w:rsidR="00F355DD">
        <w:rPr>
          <w:rFonts w:hint="eastAsia"/>
        </w:rPr>
        <w:t>爲</w:t>
      </w:r>
      <w:r w:rsidRPr="001C3E29">
        <w:rPr>
          <w:rFonts w:hint="eastAsia"/>
        </w:rPr>
        <w:t>過矣。</w:t>
      </w:r>
    </w:p>
    <w:p w14:paraId="5D969588" w14:textId="296EBA68" w:rsidR="008F46A3" w:rsidRPr="00F04B6F" w:rsidRDefault="008F46A3" w:rsidP="00964B81">
      <w:pPr>
        <w:ind w:firstLine="561"/>
        <w:rPr>
          <w:b/>
          <w:color w:val="660000"/>
          <w:sz w:val="28"/>
        </w:rPr>
      </w:pPr>
      <w:r w:rsidRPr="001C3E29">
        <w:rPr>
          <w:rFonts w:hint="eastAsia"/>
          <w:b/>
          <w:color w:val="660000"/>
          <w:sz w:val="28"/>
        </w:rPr>
        <w:t>諸吏</w:t>
      </w:r>
      <w:r w:rsidR="003E4D6D" w:rsidRPr="003E4D6D">
        <w:rPr>
          <w:rFonts w:hint="eastAsia"/>
          <w:u w:val="wave"/>
        </w:rPr>
        <w:t>漢書</w:t>
      </w:r>
      <w:r w:rsidRPr="001C3E29">
        <w:rPr>
          <w:rFonts w:hint="eastAsia"/>
        </w:rPr>
        <w:t>曰：左右曹諸吏皆加官，所加或列侯、將軍、卿大夫。</w:t>
      </w:r>
      <w:r w:rsidRPr="001C3E29">
        <w:rPr>
          <w:rFonts w:hint="eastAsia"/>
          <w:b/>
          <w:color w:val="660000"/>
          <w:sz w:val="28"/>
        </w:rPr>
        <w:t>中散大夫臣雄，稽首再拜上封事皇帝陛下：臣雄經術淺薄，行能無異，數蒙渥恩，拔擢倫比，與群賢並，媿無以稱職。臣伏惟陛下以至聖之德，龍興登庸，欽明</w:t>
      </w:r>
      <w:r w:rsidR="000742C0">
        <w:rPr>
          <w:rFonts w:hint="eastAsia"/>
          <w:b/>
          <w:color w:val="660000"/>
          <w:sz w:val="28"/>
        </w:rPr>
        <w:t>尙</w:t>
      </w:r>
      <w:r w:rsidRPr="001C3E29">
        <w:rPr>
          <w:rFonts w:hint="eastAsia"/>
          <w:b/>
          <w:color w:val="660000"/>
          <w:sz w:val="28"/>
        </w:rPr>
        <w:t>古，</w:t>
      </w:r>
      <w:r w:rsidRPr="001C3E29">
        <w:rPr>
          <w:rFonts w:hint="eastAsia"/>
        </w:rPr>
        <w:t>登庸、欽明，已見上文。</w:t>
      </w:r>
      <w:r w:rsidRPr="001C3E29">
        <w:rPr>
          <w:rFonts w:hint="eastAsia"/>
          <w:b/>
          <w:color w:val="660000"/>
          <w:sz w:val="28"/>
        </w:rPr>
        <w:t>作民父母，</w:t>
      </w:r>
      <w:r w:rsidR="00F355DD">
        <w:rPr>
          <w:rFonts w:hint="eastAsia"/>
          <w:b/>
          <w:color w:val="660000"/>
          <w:sz w:val="28"/>
        </w:rPr>
        <w:t>爲</w:t>
      </w:r>
      <w:r w:rsidRPr="001C3E29">
        <w:rPr>
          <w:rFonts w:hint="eastAsia"/>
          <w:b/>
          <w:color w:val="660000"/>
          <w:sz w:val="28"/>
        </w:rPr>
        <w:t>天下主。</w:t>
      </w:r>
      <w:r w:rsidR="000742C0" w:rsidRPr="000742C0">
        <w:rPr>
          <w:rFonts w:hint="eastAsia"/>
          <w:u w:val="wave"/>
        </w:rPr>
        <w:t>尙書</w:t>
      </w:r>
      <w:r w:rsidRPr="001C3E29">
        <w:rPr>
          <w:rFonts w:hint="eastAsia"/>
        </w:rPr>
        <w:t>曰：天子作民父母。又曰：</w:t>
      </w:r>
      <w:r w:rsidR="00F355DD">
        <w:rPr>
          <w:rFonts w:hint="eastAsia"/>
        </w:rPr>
        <w:t>爲</w:t>
      </w:r>
      <w:r w:rsidRPr="001C3E29">
        <w:rPr>
          <w:rFonts w:hint="eastAsia"/>
        </w:rPr>
        <w:t>天下君。</w:t>
      </w:r>
      <w:r w:rsidRPr="001C3E29">
        <w:rPr>
          <w:rFonts w:hint="eastAsia"/>
          <w:b/>
          <w:color w:val="660000"/>
          <w:sz w:val="28"/>
        </w:rPr>
        <w:t>執粹清之道，鏡照四海，聽聆風俗，博覽廣包，參天貳地，兼並神明，</w:t>
      </w:r>
      <w:r w:rsidRPr="001C3E29">
        <w:rPr>
          <w:rFonts w:hint="eastAsia"/>
        </w:rPr>
        <w:t>難蜀父老曰：勤思乎參天貳地。神明，已見顏延年曲水詩序。</w:t>
      </w:r>
      <w:r w:rsidRPr="001C3E29">
        <w:rPr>
          <w:rFonts w:hint="eastAsia"/>
          <w:b/>
          <w:color w:val="660000"/>
          <w:sz w:val="28"/>
        </w:rPr>
        <w:t>配五帝，冠三王，開闢以來，未之聞也。</w:t>
      </w:r>
      <w:r w:rsidRPr="001C3E29">
        <w:rPr>
          <w:rFonts w:hint="eastAsia"/>
        </w:rPr>
        <w:t>開闢，已見西征賦。</w:t>
      </w:r>
      <w:r w:rsidRPr="001C3E29">
        <w:rPr>
          <w:rFonts w:hint="eastAsia"/>
          <w:b/>
          <w:color w:val="660000"/>
          <w:sz w:val="28"/>
        </w:rPr>
        <w:t>臣誠樂昭著新德，光之罔極，往時</w:t>
      </w:r>
      <w:r w:rsidR="00E76135" w:rsidRPr="00E76135">
        <w:rPr>
          <w:rFonts w:hint="eastAsia"/>
          <w:b/>
          <w:color w:val="660000"/>
          <w:sz w:val="28"/>
          <w:u w:val="single"/>
        </w:rPr>
        <w:t>司馬相如</w:t>
      </w:r>
      <w:r w:rsidRPr="001C3E29">
        <w:rPr>
          <w:rFonts w:hint="eastAsia"/>
          <w:b/>
          <w:color w:val="660000"/>
          <w:sz w:val="28"/>
        </w:rPr>
        <w:t>作封禪一篇，以彰漢氏之休。臣常有顛眴病，</w:t>
      </w:r>
      <w:r w:rsidR="003F10DC" w:rsidRPr="003F10DC">
        <w:rPr>
          <w:rFonts w:hint="eastAsia"/>
          <w:u w:val="single"/>
        </w:rPr>
        <w:t>賈逵</w:t>
      </w:r>
      <w:r w:rsidR="000742C0" w:rsidRPr="000742C0">
        <w:rPr>
          <w:rFonts w:hint="eastAsia"/>
          <w:u w:val="wave"/>
        </w:rPr>
        <w:t>國語</w:t>
      </w:r>
      <w:r w:rsidRPr="001C3E29">
        <w:rPr>
          <w:rFonts w:hint="eastAsia"/>
        </w:rPr>
        <w:t>注曰：眩，惑也。眴與眩古字通。</w:t>
      </w:r>
      <w:r w:rsidRPr="001C3E29">
        <w:rPr>
          <w:rFonts w:hint="eastAsia"/>
          <w:b/>
          <w:color w:val="660000"/>
          <w:sz w:val="28"/>
        </w:rPr>
        <w:t>恐一旦先犬馬，填溝壑，</w:t>
      </w:r>
      <w:r w:rsidRPr="001C3E29">
        <w:rPr>
          <w:rFonts w:hint="eastAsia"/>
        </w:rPr>
        <w:t>先犬馬，已見曹子建責躬詩。</w:t>
      </w:r>
      <w:r w:rsidRPr="001C3E29">
        <w:rPr>
          <w:rFonts w:hint="eastAsia"/>
          <w:b/>
          <w:color w:val="660000"/>
          <w:sz w:val="28"/>
        </w:rPr>
        <w:t>所懷不章，長恨黃泉，</w:t>
      </w:r>
      <w:r w:rsidRPr="001C3E29">
        <w:rPr>
          <w:rFonts w:hint="eastAsia"/>
        </w:rPr>
        <w:t>左氏傳，鄭伯曰：不及黃泉，無相見也。服虔曰：天玄地黃，泉在地中，故言黃泉。</w:t>
      </w:r>
      <w:r w:rsidRPr="001C3E29">
        <w:rPr>
          <w:rFonts w:hint="eastAsia"/>
          <w:b/>
          <w:color w:val="660000"/>
          <w:sz w:val="28"/>
        </w:rPr>
        <w:t>敢竭肝膽，寫腹心，作劇秦美新一篇，雖未究萬分之一，亦臣之極思也。</w:t>
      </w:r>
      <w:r w:rsidRPr="001C3E29">
        <w:rPr>
          <w:rFonts w:hint="eastAsia"/>
        </w:rPr>
        <w:t>萬分處一，已見江文通詣建平王上書。</w:t>
      </w:r>
      <w:r w:rsidRPr="001C3E29">
        <w:rPr>
          <w:rFonts w:hint="eastAsia"/>
          <w:b/>
          <w:color w:val="660000"/>
          <w:sz w:val="28"/>
        </w:rPr>
        <w:t>臣雄稽首再拜以聞，曰：</w:t>
      </w:r>
    </w:p>
    <w:p w14:paraId="74F367A2" w14:textId="4606A4FE" w:rsidR="008F46A3" w:rsidRDefault="008F46A3" w:rsidP="00964B81">
      <w:pPr>
        <w:ind w:firstLine="561"/>
      </w:pPr>
      <w:r w:rsidRPr="001C3E29">
        <w:rPr>
          <w:rFonts w:hint="eastAsia"/>
          <w:b/>
          <w:color w:val="660000"/>
          <w:sz w:val="28"/>
        </w:rPr>
        <w:lastRenderedPageBreak/>
        <w:t>權輿</w:t>
      </w:r>
      <w:r w:rsidRPr="00C32D98">
        <w:rPr>
          <w:rStyle w:val="a9"/>
        </w:rPr>
        <w:footnoteReference w:id="5143"/>
      </w:r>
      <w:r w:rsidRPr="001C3E29">
        <w:rPr>
          <w:rFonts w:hint="eastAsia"/>
          <w:b/>
          <w:color w:val="660000"/>
          <w:sz w:val="28"/>
        </w:rPr>
        <w:t>天地未袪，睢睢盱盱，</w:t>
      </w:r>
      <w:r w:rsidRPr="001C3E29">
        <w:rPr>
          <w:rFonts w:hint="eastAsia"/>
        </w:rPr>
        <w:t>言混沌之始，天地未開，萬物睢盱而不定也。爾雅曰：權輿，始也。睢盱，已見景福殿賦。睢，許惟切。盱音吁。</w:t>
      </w:r>
      <w:r w:rsidRPr="001C3E29">
        <w:rPr>
          <w:rFonts w:hint="eastAsia"/>
          <w:b/>
          <w:color w:val="660000"/>
          <w:sz w:val="28"/>
        </w:rPr>
        <w:t>或玄而萌，或黃而牙。</w:t>
      </w:r>
      <w:r w:rsidRPr="001C3E29">
        <w:rPr>
          <w:rFonts w:hint="eastAsia"/>
        </w:rPr>
        <w:t>言天地方開，故玄黃異色而生萌牙也。易曰：玄黃者，天地之雜色也。</w:t>
      </w:r>
      <w:r w:rsidRPr="001C3E29">
        <w:rPr>
          <w:rFonts w:hint="eastAsia"/>
          <w:b/>
          <w:color w:val="660000"/>
          <w:sz w:val="28"/>
        </w:rPr>
        <w:t>玄黃剖判，上下相嘔。</w:t>
      </w:r>
      <w:r w:rsidRPr="001C3E29">
        <w:rPr>
          <w:rFonts w:hint="eastAsia"/>
        </w:rPr>
        <w:t>言天地</w:t>
      </w:r>
      <w:r w:rsidR="00820F0B">
        <w:rPr>
          <w:rFonts w:hint="eastAsia"/>
        </w:rPr>
        <w:t>旣</w:t>
      </w:r>
      <w:r w:rsidRPr="001C3E29">
        <w:rPr>
          <w:rFonts w:hint="eastAsia"/>
        </w:rPr>
        <w:t>開，玄黃分判，故天地上下，相與嘔養萬物也。易曰：天玄而地黃。禮記曰：煦嫗覆育萬物。</w:t>
      </w:r>
      <w:r w:rsidR="00FE33F9" w:rsidRPr="00FE33F9">
        <w:rPr>
          <w:rFonts w:hint="eastAsia"/>
          <w:u w:val="single"/>
        </w:rPr>
        <w:t>鄭玄</w:t>
      </w:r>
      <w:r w:rsidRPr="001C3E29">
        <w:rPr>
          <w:rFonts w:hint="eastAsia"/>
        </w:rPr>
        <w:t>曰：以氣曰煦。煦與嘔同，況俱切。</w:t>
      </w:r>
      <w:r w:rsidRPr="001C3E29">
        <w:rPr>
          <w:rFonts w:hint="eastAsia"/>
          <w:b/>
          <w:color w:val="660000"/>
          <w:sz w:val="28"/>
        </w:rPr>
        <w:t>爰初生民，帝王始存。</w:t>
      </w:r>
      <w:r w:rsidRPr="001C3E29">
        <w:rPr>
          <w:rFonts w:hint="eastAsia"/>
        </w:rPr>
        <w:t>言初有生民之時，帝王之義始存也。易曰：有天地，然後有萬物；有萬物，然後有男女；有男女，然後有父子；有父子，然後有君臣。</w:t>
      </w:r>
      <w:r w:rsidRPr="001C3E29">
        <w:rPr>
          <w:rFonts w:hint="eastAsia"/>
          <w:b/>
          <w:color w:val="660000"/>
          <w:sz w:val="28"/>
        </w:rPr>
        <w:t>在乎混混茫茫之時，舋聞罕漫而不昭察，世莫得而云也。</w:t>
      </w:r>
      <w:r w:rsidRPr="001C3E29">
        <w:rPr>
          <w:rFonts w:hint="eastAsia"/>
        </w:rPr>
        <w:t>混混茫茫，天地未分。舋聞罕漫，不明之貌也。言天地肇開，君臣始樹，善惡罕漫而不昭察，故世莫得而言之也。莊子曰：古之人在混茫之中，與一時而得澹漠焉。</w:t>
      </w:r>
      <w:r w:rsidRPr="001C3E29">
        <w:rPr>
          <w:rFonts w:hint="eastAsia"/>
          <w:b/>
          <w:color w:val="660000"/>
          <w:sz w:val="28"/>
        </w:rPr>
        <w:t>厥有云者：上罔顯於羲皇，</w:t>
      </w:r>
      <w:r w:rsidRPr="001C3E29">
        <w:rPr>
          <w:rFonts w:hint="eastAsia"/>
        </w:rPr>
        <w:t>罔，無也。顯，明也。伏羲</w:t>
      </w:r>
      <w:r w:rsidR="00F355DD">
        <w:rPr>
          <w:rFonts w:hint="eastAsia"/>
        </w:rPr>
        <w:t>爲</w:t>
      </w:r>
      <w:r w:rsidRPr="001C3E29">
        <w:rPr>
          <w:rFonts w:hint="eastAsia"/>
        </w:rPr>
        <w:t>三皇，故曰羲皇。</w:t>
      </w:r>
      <w:r w:rsidRPr="001C3E29">
        <w:rPr>
          <w:rFonts w:hint="eastAsia"/>
          <w:b/>
          <w:color w:val="660000"/>
          <w:sz w:val="28"/>
        </w:rPr>
        <w:t>中莫盛於唐虞，邇靡著於成周。</w:t>
      </w:r>
      <w:r w:rsidRPr="001C3E29">
        <w:rPr>
          <w:rFonts w:hint="eastAsia"/>
        </w:rPr>
        <w:t>左氏傳，召公曰：糾合宗族于成周。</w:t>
      </w:r>
      <w:r w:rsidRPr="001C3E29">
        <w:rPr>
          <w:rFonts w:hint="eastAsia"/>
          <w:b/>
          <w:color w:val="660000"/>
          <w:sz w:val="28"/>
        </w:rPr>
        <w:t>仲尼不遭用，春秋困斯發</w:t>
      </w:r>
      <w:r w:rsidRPr="00C32D98">
        <w:rPr>
          <w:rStyle w:val="a9"/>
        </w:rPr>
        <w:footnoteReference w:id="5144"/>
      </w:r>
      <w:r w:rsidRPr="001C3E29">
        <w:rPr>
          <w:rFonts w:hint="eastAsia"/>
          <w:b/>
          <w:color w:val="660000"/>
          <w:sz w:val="28"/>
        </w:rPr>
        <w:t>。</w:t>
      </w:r>
      <w:r w:rsidRPr="001C3E29">
        <w:rPr>
          <w:rFonts w:hint="eastAsia"/>
        </w:rPr>
        <w:t>司馬遷書曰：仲尼厄而作春秋。</w:t>
      </w:r>
      <w:r w:rsidRPr="001C3E29">
        <w:rPr>
          <w:rFonts w:hint="eastAsia"/>
          <w:b/>
          <w:color w:val="660000"/>
          <w:sz w:val="28"/>
        </w:rPr>
        <w:t>言神明所祚，兆民所託，罔不云道德仁義禮智。</w:t>
      </w:r>
      <w:r w:rsidRPr="001C3E29">
        <w:rPr>
          <w:rFonts w:hint="eastAsia"/>
        </w:rPr>
        <w:t>言有斯四德，乃</w:t>
      </w:r>
      <w:r w:rsidR="00F355DD">
        <w:rPr>
          <w:rFonts w:hint="eastAsia"/>
        </w:rPr>
        <w:t>爲</w:t>
      </w:r>
      <w:r w:rsidRPr="001C3E29">
        <w:rPr>
          <w:rFonts w:hint="eastAsia"/>
        </w:rPr>
        <w:t>神明所祚，兆民所託。</w:t>
      </w:r>
      <w:r w:rsidRPr="001C3E29">
        <w:rPr>
          <w:rFonts w:hint="eastAsia"/>
          <w:b/>
          <w:color w:val="660000"/>
          <w:sz w:val="28"/>
        </w:rPr>
        <w:t>獨秦屈起西戎，邠荒岐雍之疆，</w:t>
      </w:r>
      <w:r w:rsidR="003E4D6D" w:rsidRPr="003E4D6D">
        <w:rPr>
          <w:rFonts w:hint="eastAsia"/>
          <w:u w:val="wave"/>
        </w:rPr>
        <w:t>史記</w:t>
      </w:r>
      <w:r w:rsidRPr="001C3E29">
        <w:rPr>
          <w:rFonts w:hint="eastAsia"/>
        </w:rPr>
        <w:t>曰：秦自非子</w:t>
      </w:r>
      <w:r w:rsidR="00F355DD">
        <w:rPr>
          <w:rFonts w:hint="eastAsia"/>
        </w:rPr>
        <w:t>爲</w:t>
      </w:r>
      <w:r w:rsidRPr="001C3E29">
        <w:rPr>
          <w:rFonts w:hint="eastAsia"/>
        </w:rPr>
        <w:t>附庸之邑秦</w:t>
      </w:r>
      <w:r w:rsidRPr="00C32D98">
        <w:rPr>
          <w:rStyle w:val="a9"/>
        </w:rPr>
        <w:footnoteReference w:id="5145"/>
      </w:r>
      <w:r w:rsidRPr="001C3E29">
        <w:rPr>
          <w:rFonts w:hint="eastAsia"/>
        </w:rPr>
        <w:t>，號曰秦嬴。</w:t>
      </w:r>
      <w:r w:rsidRPr="001C3E29">
        <w:rPr>
          <w:rFonts w:hint="eastAsia"/>
          <w:b/>
          <w:color w:val="660000"/>
          <w:sz w:val="28"/>
        </w:rPr>
        <w:t>因襄文宣靈之僭跡，</w:t>
      </w:r>
      <w:r w:rsidR="003E4D6D" w:rsidRPr="003E4D6D">
        <w:rPr>
          <w:rFonts w:hint="eastAsia"/>
          <w:u w:val="wave"/>
        </w:rPr>
        <w:t>史記</w:t>
      </w:r>
      <w:r w:rsidRPr="001C3E29">
        <w:rPr>
          <w:rFonts w:hint="eastAsia"/>
        </w:rPr>
        <w:t>曰：秦莊公卒，襄公立，卒。文公立，卒。德公立，卒。宣公立。又曰：懷公卒，懷公太子靈公立。</w:t>
      </w:r>
      <w:r w:rsidRPr="001C3E29">
        <w:rPr>
          <w:rFonts w:hint="eastAsia"/>
          <w:b/>
          <w:color w:val="660000"/>
          <w:sz w:val="28"/>
        </w:rPr>
        <w:t>立基孝公，茂惠文，奮昭莊，</w:t>
      </w:r>
      <w:r w:rsidRPr="001C3E29">
        <w:rPr>
          <w:rFonts w:hint="eastAsia"/>
        </w:rPr>
        <w:t>孝公、惠文君、襄王，並已見李斯上書</w:t>
      </w:r>
      <w:r w:rsidRPr="00C32D98">
        <w:rPr>
          <w:rStyle w:val="a9"/>
        </w:rPr>
        <w:footnoteReference w:id="5146"/>
      </w:r>
      <w:r w:rsidRPr="001C3E29">
        <w:rPr>
          <w:rFonts w:hint="eastAsia"/>
        </w:rPr>
        <w:t>。</w:t>
      </w:r>
      <w:r w:rsidR="003E4D6D" w:rsidRPr="003E4D6D">
        <w:rPr>
          <w:rFonts w:hint="eastAsia"/>
          <w:u w:val="wave"/>
        </w:rPr>
        <w:t>史記</w:t>
      </w:r>
      <w:r w:rsidRPr="001C3E29">
        <w:rPr>
          <w:rFonts w:hint="eastAsia"/>
        </w:rPr>
        <w:t>曰：文王卒，子莊襄王立。</w:t>
      </w:r>
      <w:r w:rsidRPr="001C3E29">
        <w:rPr>
          <w:rFonts w:hint="eastAsia"/>
          <w:b/>
          <w:color w:val="660000"/>
          <w:sz w:val="28"/>
        </w:rPr>
        <w:t>至政破縱擅衡，并吞六國，遂稱乎始皇。</w:t>
      </w:r>
      <w:r w:rsidR="003E4D6D" w:rsidRPr="003E4D6D">
        <w:rPr>
          <w:rFonts w:hint="eastAsia"/>
          <w:u w:val="wave"/>
        </w:rPr>
        <w:t>史記</w:t>
      </w:r>
      <w:r w:rsidRPr="001C3E29">
        <w:rPr>
          <w:rFonts w:hint="eastAsia"/>
        </w:rPr>
        <w:t>曰：莊襄卒，子政立，初并天下，號始皇帝。從橫，已見上。</w:t>
      </w:r>
      <w:r w:rsidRPr="001C3E29">
        <w:rPr>
          <w:rFonts w:hint="eastAsia"/>
          <w:b/>
          <w:color w:val="660000"/>
          <w:sz w:val="28"/>
        </w:rPr>
        <w:t>盛從鞅儀韋斯之邪政，</w:t>
      </w:r>
      <w:r w:rsidRPr="001C3E29">
        <w:rPr>
          <w:rFonts w:hint="eastAsia"/>
        </w:rPr>
        <w:t>商鞅、</w:t>
      </w:r>
      <w:r w:rsidR="003F10DC" w:rsidRPr="003F10DC">
        <w:rPr>
          <w:rFonts w:hint="eastAsia"/>
          <w:u w:val="single"/>
        </w:rPr>
        <w:t>張儀</w:t>
      </w:r>
      <w:r w:rsidRPr="001C3E29">
        <w:rPr>
          <w:rFonts w:hint="eastAsia"/>
        </w:rPr>
        <w:t>、呂不韋、李斯皆秦相。</w:t>
      </w:r>
      <w:r w:rsidRPr="001C3E29">
        <w:rPr>
          <w:rFonts w:hint="eastAsia"/>
          <w:b/>
          <w:color w:val="660000"/>
          <w:sz w:val="28"/>
        </w:rPr>
        <w:t>馳</w:t>
      </w:r>
      <w:r w:rsidRPr="001C3E29">
        <w:rPr>
          <w:rFonts w:hint="eastAsia"/>
          <w:b/>
          <w:color w:val="660000"/>
          <w:sz w:val="28"/>
        </w:rPr>
        <w:lastRenderedPageBreak/>
        <w:t>騖起翦恬賁之用兵，</w:t>
      </w:r>
      <w:r w:rsidR="003E4D6D" w:rsidRPr="003E4D6D">
        <w:rPr>
          <w:rFonts w:hint="eastAsia"/>
          <w:u w:val="wave"/>
        </w:rPr>
        <w:t>史記</w:t>
      </w:r>
      <w:r w:rsidRPr="001C3E29">
        <w:rPr>
          <w:rFonts w:hint="eastAsia"/>
        </w:rPr>
        <w:t>曰：白起攻楚，拔鄢郢。又曰：王翦攻趙，拔之。翦子賁，破定燕、齊地。又曰：蒙恬攻齊，大破之。</w:t>
      </w:r>
      <w:r w:rsidRPr="001C3E29">
        <w:rPr>
          <w:rFonts w:hint="eastAsia"/>
          <w:b/>
          <w:color w:val="660000"/>
          <w:sz w:val="28"/>
        </w:rPr>
        <w:t>滅滅古文，刮語燒書，</w:t>
      </w:r>
      <w:r w:rsidR="003E4D6D" w:rsidRPr="003E4D6D">
        <w:rPr>
          <w:rFonts w:hint="eastAsia"/>
          <w:u w:val="wave"/>
        </w:rPr>
        <w:t>史記</w:t>
      </w:r>
      <w:r w:rsidRPr="001C3E29">
        <w:rPr>
          <w:rFonts w:hint="eastAsia"/>
        </w:rPr>
        <w:t>，李斯曰：請非博士官所職，天下敢有藏書詩百家語者，詣守尉雜燒之。</w:t>
      </w:r>
      <w:r w:rsidRPr="001C3E29">
        <w:rPr>
          <w:rFonts w:hint="eastAsia"/>
          <w:b/>
          <w:color w:val="660000"/>
          <w:sz w:val="28"/>
        </w:rPr>
        <w:t>弛禮崩樂，塗民耳目。</w:t>
      </w:r>
      <w:r w:rsidRPr="001C3E29">
        <w:rPr>
          <w:rFonts w:hint="eastAsia"/>
        </w:rPr>
        <w:t>崩樂，已見劉歆移太常博士書。六韜曰：先塗民耳目。</w:t>
      </w:r>
      <w:r w:rsidRPr="001C3E29">
        <w:rPr>
          <w:rFonts w:hint="eastAsia"/>
          <w:b/>
          <w:color w:val="660000"/>
          <w:sz w:val="28"/>
        </w:rPr>
        <w:t>遂欲流唐漂虞，滌殷蕩周，</w:t>
      </w:r>
      <w:r w:rsidRPr="001C3E29">
        <w:rPr>
          <w:rFonts w:hint="eastAsia"/>
        </w:rPr>
        <w:t>流漂滌蕩，謂除之也。</w:t>
      </w:r>
      <w:r w:rsidRPr="001C3E29">
        <w:rPr>
          <w:rFonts w:hint="eastAsia"/>
          <w:b/>
          <w:color w:val="660000"/>
          <w:sz w:val="28"/>
        </w:rPr>
        <w:t>㸐除仲尼之篇籍，自勒功業</w:t>
      </w:r>
      <w:r w:rsidRPr="00C32D98">
        <w:rPr>
          <w:rStyle w:val="a9"/>
        </w:rPr>
        <w:footnoteReference w:id="5147"/>
      </w:r>
      <w:r w:rsidRPr="001C3E29">
        <w:rPr>
          <w:rFonts w:hint="eastAsia"/>
          <w:b/>
          <w:color w:val="660000"/>
          <w:sz w:val="28"/>
        </w:rPr>
        <w:t>，</w:t>
      </w:r>
      <w:r w:rsidRPr="00F30D53">
        <w:rPr>
          <w:rFonts w:hint="eastAsia"/>
        </w:rPr>
        <w:t>㸐，古然字。</w:t>
      </w:r>
      <w:r w:rsidRPr="001C3E29">
        <w:rPr>
          <w:rFonts w:hint="eastAsia"/>
          <w:b/>
          <w:color w:val="660000"/>
          <w:sz w:val="28"/>
        </w:rPr>
        <w:t>改制度軌量，咸稽之於秦紀。</w:t>
      </w:r>
      <w:r w:rsidRPr="001C3E29">
        <w:rPr>
          <w:rFonts w:hint="eastAsia"/>
        </w:rPr>
        <w:t>稽，考也。紀，本紀也。言考校而著之秦紀。</w:t>
      </w:r>
      <w:r w:rsidRPr="001C3E29">
        <w:rPr>
          <w:rFonts w:hint="eastAsia"/>
          <w:b/>
          <w:color w:val="660000"/>
          <w:sz w:val="28"/>
        </w:rPr>
        <w:t>是以耆儒碩老，抱其書而遠遜；禮官博士，卷其舌而不談。來儀之鳥，肉角之獸，狙獷而不臻。</w:t>
      </w:r>
      <w:r w:rsidRPr="001C3E29">
        <w:rPr>
          <w:rFonts w:hint="eastAsia"/>
        </w:rPr>
        <w:t>來儀，鳳也。肉角，麟也。說文曰：狙，犬暫齧人</w:t>
      </w:r>
      <w:r w:rsidRPr="00C32D98">
        <w:rPr>
          <w:rStyle w:val="a9"/>
        </w:rPr>
        <w:footnoteReference w:id="5148"/>
      </w:r>
      <w:r w:rsidRPr="001C3E29">
        <w:rPr>
          <w:rFonts w:hint="eastAsia"/>
        </w:rPr>
        <w:t>，且餘切。又曰：獷，犬不可親附也，古猛切。</w:t>
      </w:r>
      <w:r w:rsidRPr="001C3E29">
        <w:rPr>
          <w:rFonts w:hint="eastAsia"/>
          <w:b/>
          <w:color w:val="660000"/>
          <w:sz w:val="28"/>
        </w:rPr>
        <w:t>甘露嘉醴，景曜浸潭之瑞潛；</w:t>
      </w:r>
      <w:r w:rsidRPr="001C3E29">
        <w:rPr>
          <w:rFonts w:hint="eastAsia"/>
        </w:rPr>
        <w:t>嘉醴，醴泉也。景曜，景星有光曜也。浸潭，謂滋液浸潤，能生萬物也。潛，藏也。</w:t>
      </w:r>
      <w:r w:rsidRPr="001C3E29">
        <w:rPr>
          <w:rFonts w:hint="eastAsia"/>
          <w:b/>
          <w:color w:val="660000"/>
          <w:sz w:val="28"/>
        </w:rPr>
        <w:t>大茀經霣，巨狄鬼信之妖發。</w:t>
      </w:r>
      <w:r w:rsidRPr="001C3E29">
        <w:rPr>
          <w:rFonts w:hint="eastAsia"/>
        </w:rPr>
        <w:t>茀，彗星也。穀梁傳曰：星孛入北斗。孛之</w:t>
      </w:r>
      <w:r w:rsidR="00F355DD">
        <w:rPr>
          <w:rFonts w:hint="eastAsia"/>
        </w:rPr>
        <w:t>爲</w:t>
      </w:r>
      <w:r w:rsidRPr="001C3E29">
        <w:rPr>
          <w:rFonts w:hint="eastAsia"/>
        </w:rPr>
        <w:t>言猶茀也，步內切。茀，步忽切。</w:t>
      </w:r>
      <w:r w:rsidR="003E4D6D" w:rsidRPr="003E4D6D">
        <w:rPr>
          <w:rFonts w:hint="eastAsia"/>
          <w:u w:val="wave"/>
        </w:rPr>
        <w:t>史記</w:t>
      </w:r>
      <w:r w:rsidRPr="001C3E29">
        <w:rPr>
          <w:rFonts w:hint="eastAsia"/>
        </w:rPr>
        <w:t>始皇本紀曰：彗星光見東方北方。</w:t>
      </w:r>
      <w:r w:rsidR="003E4D6D" w:rsidRPr="003E4D6D">
        <w:rPr>
          <w:rFonts w:hint="eastAsia"/>
          <w:u w:val="wave"/>
        </w:rPr>
        <w:t>漢書</w:t>
      </w:r>
      <w:r w:rsidRPr="001C3E29">
        <w:rPr>
          <w:rFonts w:hint="eastAsia"/>
        </w:rPr>
        <w:t>音義曰：經，謂星出東入西，出西入東也。</w:t>
      </w:r>
      <w:r w:rsidR="003E4D6D" w:rsidRPr="003E4D6D">
        <w:rPr>
          <w:rFonts w:hint="eastAsia"/>
          <w:u w:val="wave"/>
        </w:rPr>
        <w:t>史記</w:t>
      </w:r>
      <w:r w:rsidRPr="001C3E29">
        <w:rPr>
          <w:rFonts w:hint="eastAsia"/>
        </w:rPr>
        <w:t>始皇本紀曰：有墜星下東郡，至地</w:t>
      </w:r>
      <w:r w:rsidR="00F355DD">
        <w:rPr>
          <w:rFonts w:hint="eastAsia"/>
        </w:rPr>
        <w:t>爲</w:t>
      </w:r>
      <w:r w:rsidRPr="001C3E29">
        <w:rPr>
          <w:rFonts w:hint="eastAsia"/>
        </w:rPr>
        <w:t>石。</w:t>
      </w:r>
      <w:r w:rsidR="003E4D6D" w:rsidRPr="003E4D6D">
        <w:rPr>
          <w:rFonts w:hint="eastAsia"/>
          <w:u w:val="wave"/>
        </w:rPr>
        <w:t>漢書</w:t>
      </w:r>
      <w:r w:rsidRPr="001C3E29">
        <w:rPr>
          <w:rFonts w:hint="eastAsia"/>
        </w:rPr>
        <w:t>曰：始皇時，有大人身長五丈，夷狄之患見臨洮</w:t>
      </w:r>
      <w:r w:rsidRPr="00C32D98">
        <w:rPr>
          <w:rStyle w:val="a9"/>
        </w:rPr>
        <w:footnoteReference w:id="5149"/>
      </w:r>
      <w:r w:rsidRPr="001C3E29">
        <w:rPr>
          <w:rFonts w:hint="eastAsia"/>
        </w:rPr>
        <w:t>。鬼信，謂告祖龍死也。已見西征賦。</w:t>
      </w:r>
      <w:r w:rsidRPr="001C3E29">
        <w:rPr>
          <w:rFonts w:hint="eastAsia"/>
          <w:b/>
          <w:color w:val="660000"/>
          <w:sz w:val="28"/>
        </w:rPr>
        <w:t>神歇靈繹，海水群飛。</w:t>
      </w:r>
      <w:r w:rsidRPr="001C3E29">
        <w:rPr>
          <w:rFonts w:hint="eastAsia"/>
        </w:rPr>
        <w:t>繹，猶緒也。言神靈歇其舊緒，不福祐之。繹，或</w:t>
      </w:r>
      <w:r w:rsidR="00F355DD">
        <w:rPr>
          <w:rFonts w:hint="eastAsia"/>
        </w:rPr>
        <w:t>爲</w:t>
      </w:r>
      <w:r w:rsidRPr="001C3E29">
        <w:rPr>
          <w:rFonts w:hint="eastAsia"/>
        </w:rPr>
        <w:t>液。海水，喻萬民。群飛，言亂。</w:t>
      </w:r>
      <w:r w:rsidRPr="001C3E29">
        <w:rPr>
          <w:rFonts w:hint="eastAsia"/>
          <w:b/>
          <w:color w:val="660000"/>
          <w:sz w:val="28"/>
        </w:rPr>
        <w:t>二世而亡，何其劇與！</w:t>
      </w:r>
      <w:r w:rsidRPr="001C3E29">
        <w:rPr>
          <w:rFonts w:hint="eastAsia"/>
        </w:rPr>
        <w:t>二世，胡亥也，</w:t>
      </w:r>
      <w:r w:rsidR="00F355DD">
        <w:rPr>
          <w:rFonts w:hint="eastAsia"/>
        </w:rPr>
        <w:t>爲</w:t>
      </w:r>
      <w:r w:rsidRPr="001C3E29">
        <w:rPr>
          <w:rFonts w:hint="eastAsia"/>
        </w:rPr>
        <w:t>趙高所弒。劇，甚也。言促甚也。</w:t>
      </w:r>
      <w:r w:rsidRPr="001C3E29">
        <w:rPr>
          <w:rFonts w:hint="eastAsia"/>
          <w:b/>
          <w:color w:val="660000"/>
          <w:sz w:val="28"/>
        </w:rPr>
        <w:t>帝王之道，兢兢乎不可離已。</w:t>
      </w:r>
      <w:r w:rsidR="000742C0" w:rsidRPr="000742C0">
        <w:rPr>
          <w:rFonts w:hint="eastAsia"/>
          <w:u w:val="wave"/>
        </w:rPr>
        <w:t>尙書</w:t>
      </w:r>
      <w:r w:rsidRPr="001C3E29">
        <w:rPr>
          <w:rFonts w:hint="eastAsia"/>
        </w:rPr>
        <w:t>曰：兢兢業業。</w:t>
      </w:r>
      <w:r w:rsidRPr="001C3E29">
        <w:rPr>
          <w:rFonts w:hint="eastAsia"/>
          <w:b/>
          <w:color w:val="660000"/>
          <w:sz w:val="28"/>
        </w:rPr>
        <w:t>夫能貞而明之者窮祥瑞，</w:t>
      </w:r>
      <w:r w:rsidRPr="001C3E29">
        <w:rPr>
          <w:rFonts w:hint="eastAsia"/>
        </w:rPr>
        <w:t>貞，正也。言</w:t>
      </w:r>
      <w:r w:rsidR="00820F0B">
        <w:rPr>
          <w:rFonts w:hint="eastAsia"/>
        </w:rPr>
        <w:t>旣</w:t>
      </w:r>
      <w:r w:rsidRPr="001C3E29">
        <w:rPr>
          <w:rFonts w:hint="eastAsia"/>
        </w:rPr>
        <w:t>正且明，故祥瑞咸格。</w:t>
      </w:r>
      <w:r w:rsidRPr="001C3E29">
        <w:rPr>
          <w:rFonts w:hint="eastAsia"/>
          <w:b/>
          <w:color w:val="660000"/>
          <w:sz w:val="28"/>
        </w:rPr>
        <w:t>回而昧之者極妖愆。</w:t>
      </w:r>
      <w:r w:rsidRPr="001C3E29">
        <w:rPr>
          <w:rFonts w:hint="eastAsia"/>
        </w:rPr>
        <w:t>回，邪也。言</w:t>
      </w:r>
      <w:r w:rsidR="00820F0B">
        <w:rPr>
          <w:rFonts w:hint="eastAsia"/>
        </w:rPr>
        <w:t>旣</w:t>
      </w:r>
      <w:r w:rsidRPr="001C3E29">
        <w:rPr>
          <w:rFonts w:hint="eastAsia"/>
        </w:rPr>
        <w:t>邪且闇，故妖愆競集也。昧或</w:t>
      </w:r>
      <w:r w:rsidR="00F355DD">
        <w:rPr>
          <w:rFonts w:hint="eastAsia"/>
        </w:rPr>
        <w:t>爲</w:t>
      </w:r>
      <w:r w:rsidRPr="001C3E29">
        <w:rPr>
          <w:rFonts w:hint="eastAsia"/>
        </w:rPr>
        <w:t>薎。</w:t>
      </w:r>
      <w:r w:rsidRPr="001C3E29">
        <w:rPr>
          <w:rFonts w:hint="eastAsia"/>
          <w:b/>
          <w:color w:val="660000"/>
          <w:sz w:val="28"/>
        </w:rPr>
        <w:t>上覽古在昔，有憑應而</w:t>
      </w:r>
      <w:r w:rsidR="000742C0">
        <w:rPr>
          <w:rFonts w:hint="eastAsia"/>
          <w:b/>
          <w:color w:val="660000"/>
          <w:sz w:val="28"/>
        </w:rPr>
        <w:t>尙</w:t>
      </w:r>
      <w:r w:rsidRPr="001C3E29">
        <w:rPr>
          <w:rFonts w:hint="eastAsia"/>
          <w:b/>
          <w:color w:val="660000"/>
          <w:sz w:val="28"/>
        </w:rPr>
        <w:t>缺。焉壞徹而能全？</w:t>
      </w:r>
      <w:r w:rsidRPr="001C3E29">
        <w:rPr>
          <w:rFonts w:hint="eastAsia"/>
        </w:rPr>
        <w:t>言古帝王之興，有憑依瑞應而</w:t>
      </w:r>
      <w:r w:rsidR="000742C0">
        <w:rPr>
          <w:rFonts w:hint="eastAsia"/>
        </w:rPr>
        <w:t>尙</w:t>
      </w:r>
      <w:r w:rsidRPr="001C3E29">
        <w:rPr>
          <w:rFonts w:hint="eastAsia"/>
        </w:rPr>
        <w:t>毀缺，焉有行壞徹之道而全立者乎</w:t>
      </w:r>
      <w:r w:rsidR="00F30D53">
        <w:rPr>
          <w:rFonts w:hint="eastAsia"/>
        </w:rPr>
        <w:t>？</w:t>
      </w:r>
      <w:r w:rsidRPr="001C3E29">
        <w:rPr>
          <w:rFonts w:hint="eastAsia"/>
        </w:rPr>
        <w:t>言無也。</w:t>
      </w:r>
      <w:r w:rsidRPr="001C3E29">
        <w:rPr>
          <w:rFonts w:hint="eastAsia"/>
          <w:b/>
          <w:color w:val="660000"/>
          <w:sz w:val="28"/>
        </w:rPr>
        <w:t>故若古者稱堯舜，</w:t>
      </w:r>
      <w:r w:rsidR="000742C0" w:rsidRPr="000742C0">
        <w:rPr>
          <w:rFonts w:hint="eastAsia"/>
          <w:u w:val="wave"/>
        </w:rPr>
        <w:t>尙書</w:t>
      </w:r>
      <w:r w:rsidRPr="001C3E29">
        <w:rPr>
          <w:rFonts w:hint="eastAsia"/>
        </w:rPr>
        <w:lastRenderedPageBreak/>
        <w:t>曰：若稽古帝堯。又云：若稽古帝舜。</w:t>
      </w:r>
      <w:r w:rsidRPr="001C3E29">
        <w:rPr>
          <w:rFonts w:hint="eastAsia"/>
          <w:b/>
          <w:color w:val="660000"/>
          <w:sz w:val="28"/>
        </w:rPr>
        <w:t>威侮者陷桀紂，</w:t>
      </w:r>
      <w:r w:rsidRPr="001C3E29">
        <w:rPr>
          <w:rFonts w:hint="eastAsia"/>
        </w:rPr>
        <w:t>夏桀、殷紂也。</w:t>
      </w:r>
      <w:r w:rsidR="000742C0" w:rsidRPr="000742C0">
        <w:rPr>
          <w:rFonts w:hint="eastAsia"/>
          <w:u w:val="wave"/>
        </w:rPr>
        <w:t>尙書</w:t>
      </w:r>
      <w:r w:rsidRPr="001C3E29">
        <w:rPr>
          <w:rFonts w:hint="eastAsia"/>
        </w:rPr>
        <w:t>曰：威侮五行。</w:t>
      </w:r>
      <w:r w:rsidRPr="001C3E29">
        <w:rPr>
          <w:rFonts w:hint="eastAsia"/>
          <w:b/>
          <w:color w:val="660000"/>
          <w:sz w:val="28"/>
        </w:rPr>
        <w:t>況盡汛掃前聖數千載功業，專用己之私而能享祐者哉？</w:t>
      </w:r>
      <w:r w:rsidRPr="001C3E29">
        <w:rPr>
          <w:rFonts w:hint="eastAsia"/>
        </w:rPr>
        <w:t>況，況始皇也。私，私所</w:t>
      </w:r>
      <w:r w:rsidR="00F355DD">
        <w:rPr>
          <w:rFonts w:hint="eastAsia"/>
        </w:rPr>
        <w:t>爲</w:t>
      </w:r>
      <w:r w:rsidRPr="001C3E29">
        <w:rPr>
          <w:rFonts w:hint="eastAsia"/>
        </w:rPr>
        <w:t>也。而能享祐，言不能也。</w:t>
      </w:r>
      <w:r w:rsidR="000742C0" w:rsidRPr="000742C0">
        <w:rPr>
          <w:rFonts w:hint="eastAsia"/>
          <w:u w:val="wave"/>
        </w:rPr>
        <w:t>毛詩</w:t>
      </w:r>
      <w:r w:rsidRPr="001C3E29">
        <w:rPr>
          <w:rFonts w:hint="eastAsia"/>
        </w:rPr>
        <w:t>曰：洒掃庭內。</w:t>
      </w:r>
      <w:r w:rsidR="003F10DC" w:rsidRPr="003F10DC">
        <w:rPr>
          <w:rFonts w:hint="eastAsia"/>
          <w:u w:val="single"/>
        </w:rPr>
        <w:t>毛萇</w:t>
      </w:r>
      <w:r w:rsidRPr="001C3E29">
        <w:rPr>
          <w:rFonts w:hint="eastAsia"/>
        </w:rPr>
        <w:t>曰：洒，灑也。洒與汛同，所買切。</w:t>
      </w:r>
    </w:p>
    <w:p w14:paraId="38DB9AE7" w14:textId="486BFDA8" w:rsidR="008F46A3" w:rsidRDefault="008F46A3" w:rsidP="00964B81">
      <w:pPr>
        <w:ind w:firstLine="561"/>
      </w:pPr>
      <w:r w:rsidRPr="001C3E29">
        <w:rPr>
          <w:rFonts w:hint="eastAsia"/>
          <w:b/>
          <w:color w:val="660000"/>
          <w:sz w:val="28"/>
        </w:rPr>
        <w:t>會漢祖龍騰豐沛，奮迅宛葉，</w:t>
      </w:r>
      <w:r w:rsidRPr="001C3E29">
        <w:rPr>
          <w:rFonts w:hint="eastAsia"/>
        </w:rPr>
        <w:t>漢高祖發跡在於豐沛，滅秦道自宛葉。</w:t>
      </w:r>
      <w:r w:rsidRPr="001C3E29">
        <w:rPr>
          <w:rFonts w:hint="eastAsia"/>
          <w:b/>
          <w:color w:val="660000"/>
          <w:sz w:val="28"/>
        </w:rPr>
        <w:t>自武關與項羽戮力咸陽，</w:t>
      </w:r>
      <w:r w:rsidRPr="001C3E29">
        <w:rPr>
          <w:rFonts w:hint="eastAsia"/>
        </w:rPr>
        <w:t>武關，已見陸機高祖功臣頌。</w:t>
      </w:r>
      <w:r w:rsidR="003E4D6D" w:rsidRPr="003E4D6D">
        <w:rPr>
          <w:rFonts w:hint="eastAsia"/>
          <w:u w:val="wave"/>
        </w:rPr>
        <w:t>漢書</w:t>
      </w:r>
      <w:r w:rsidRPr="001C3E29">
        <w:rPr>
          <w:rFonts w:hint="eastAsia"/>
        </w:rPr>
        <w:t>，沛公謝羽曰：與將軍戮力攻秦，不自意先入關。</w:t>
      </w:r>
      <w:r w:rsidRPr="001C3E29">
        <w:rPr>
          <w:rFonts w:hint="eastAsia"/>
          <w:b/>
          <w:color w:val="660000"/>
          <w:sz w:val="28"/>
        </w:rPr>
        <w:t>創業蜀漢，發跡三秦，</w:t>
      </w:r>
      <w:r w:rsidR="003E4D6D" w:rsidRPr="003E4D6D">
        <w:rPr>
          <w:rFonts w:hint="eastAsia"/>
          <w:u w:val="wave"/>
        </w:rPr>
        <w:t>漢書</w:t>
      </w:r>
      <w:r w:rsidRPr="001C3E29">
        <w:rPr>
          <w:rFonts w:hint="eastAsia"/>
        </w:rPr>
        <w:t>曰：項羽立沛公</w:t>
      </w:r>
      <w:r w:rsidR="00F355DD">
        <w:rPr>
          <w:rFonts w:hint="eastAsia"/>
        </w:rPr>
        <w:t>爲</w:t>
      </w:r>
      <w:r w:rsidRPr="001C3E29">
        <w:rPr>
          <w:rFonts w:hint="eastAsia"/>
        </w:rPr>
        <w:t>漢王，王巴蜀、漢中。又曰：韓信因陳三秦易并之計，漢王聽信策。</w:t>
      </w:r>
      <w:r w:rsidRPr="001C3E29">
        <w:rPr>
          <w:rFonts w:hint="eastAsia"/>
          <w:b/>
          <w:color w:val="660000"/>
          <w:sz w:val="28"/>
        </w:rPr>
        <w:t>克項山東，而帝天下。</w:t>
      </w:r>
      <w:r w:rsidR="003E4D6D" w:rsidRPr="003E4D6D">
        <w:rPr>
          <w:rFonts w:hint="eastAsia"/>
          <w:u w:val="wave"/>
        </w:rPr>
        <w:t>漢書</w:t>
      </w:r>
      <w:r w:rsidRPr="001C3E29">
        <w:rPr>
          <w:rFonts w:hint="eastAsia"/>
        </w:rPr>
        <w:t>曰：灌嬰追斬羽東城。漢王即皇帝位于汜水之陽。</w:t>
      </w:r>
      <w:r w:rsidRPr="001C3E29">
        <w:rPr>
          <w:rFonts w:hint="eastAsia"/>
          <w:b/>
          <w:color w:val="660000"/>
          <w:sz w:val="28"/>
        </w:rPr>
        <w:t>擿秦政慘酷尤煩者，應時而蠲。</w:t>
      </w:r>
      <w:r w:rsidRPr="001C3E29">
        <w:rPr>
          <w:rFonts w:hint="eastAsia"/>
        </w:rPr>
        <w:t>蠲，除也。</w:t>
      </w:r>
      <w:r w:rsidR="003E4D6D" w:rsidRPr="003E4D6D">
        <w:rPr>
          <w:rFonts w:hint="eastAsia"/>
          <w:u w:val="wave"/>
        </w:rPr>
        <w:t>漢書</w:t>
      </w:r>
      <w:r w:rsidRPr="001C3E29">
        <w:rPr>
          <w:rFonts w:hint="eastAsia"/>
        </w:rPr>
        <w:t>，沛公召秦豪桀曰：父老苦秦苛法久矣，與父老約法三章，餘悉除秦法。</w:t>
      </w:r>
      <w:r w:rsidRPr="001C3E29">
        <w:rPr>
          <w:rFonts w:hint="eastAsia"/>
          <w:b/>
          <w:color w:val="660000"/>
          <w:sz w:val="28"/>
        </w:rPr>
        <w:t>如儒林、刑辟、歷紀、圖典之用稍增焉。</w:t>
      </w:r>
      <w:r w:rsidRPr="001C3E29">
        <w:rPr>
          <w:rFonts w:hint="eastAsia"/>
        </w:rPr>
        <w:t>歷紀，歷數綱紀也。</w:t>
      </w:r>
      <w:r w:rsidRPr="001C3E29">
        <w:rPr>
          <w:rFonts w:hint="eastAsia"/>
          <w:b/>
          <w:color w:val="660000"/>
          <w:sz w:val="28"/>
        </w:rPr>
        <w:t>秦餘制度，項氏爵號，雖違古而猶襲之。</w:t>
      </w:r>
      <w:r w:rsidRPr="001C3E29">
        <w:rPr>
          <w:rFonts w:hint="eastAsia"/>
        </w:rPr>
        <w:t>其秦政制度及項羽爵號，雖知違古而猶襲之也。</w:t>
      </w:r>
      <w:r w:rsidR="00FE33F9" w:rsidRPr="00FE33F9">
        <w:rPr>
          <w:rFonts w:hint="eastAsia"/>
          <w:u w:val="single"/>
        </w:rPr>
        <w:t>孔安國</w:t>
      </w:r>
      <w:r w:rsidR="000742C0" w:rsidRPr="000742C0">
        <w:rPr>
          <w:rFonts w:hint="eastAsia"/>
          <w:u w:val="wave"/>
        </w:rPr>
        <w:t>尙書</w:t>
      </w:r>
      <w:r w:rsidRPr="001C3E29">
        <w:rPr>
          <w:rFonts w:hint="eastAsia"/>
        </w:rPr>
        <w:t>傳曰：襲，猶因也。</w:t>
      </w:r>
      <w:r w:rsidRPr="001C3E29">
        <w:rPr>
          <w:rFonts w:hint="eastAsia"/>
          <w:b/>
          <w:color w:val="660000"/>
          <w:sz w:val="28"/>
        </w:rPr>
        <w:t>是以帝典闕而不補，王綱弛而未張，</w:t>
      </w:r>
      <w:r w:rsidR="00F355DD">
        <w:rPr>
          <w:rFonts w:hint="eastAsia"/>
        </w:rPr>
        <w:t>爲</w:t>
      </w:r>
      <w:r w:rsidRPr="001C3E29">
        <w:rPr>
          <w:rFonts w:hint="eastAsia"/>
        </w:rPr>
        <w:t>襲秦、項，故闕者不補，弛者未張也。</w:t>
      </w:r>
      <w:r w:rsidRPr="001C3E29">
        <w:rPr>
          <w:rFonts w:hint="eastAsia"/>
          <w:b/>
          <w:color w:val="660000"/>
          <w:sz w:val="28"/>
        </w:rPr>
        <w:t>道極數殫，闇忽不還。</w:t>
      </w:r>
      <w:r w:rsidRPr="001C3E29">
        <w:rPr>
          <w:rFonts w:hint="eastAsia"/>
        </w:rPr>
        <w:t>言天道</w:t>
      </w:r>
      <w:r w:rsidR="00820F0B">
        <w:rPr>
          <w:rFonts w:hint="eastAsia"/>
        </w:rPr>
        <w:t>旣</w:t>
      </w:r>
      <w:r w:rsidRPr="001C3E29">
        <w:rPr>
          <w:rFonts w:hint="eastAsia"/>
        </w:rPr>
        <w:t>極，歷數又殫，故闇忽而滅，不能自還也。</w:t>
      </w:r>
    </w:p>
    <w:p w14:paraId="5BD25CDE" w14:textId="1389064C" w:rsidR="008F46A3" w:rsidRDefault="008F46A3" w:rsidP="00964B81">
      <w:pPr>
        <w:ind w:firstLine="561"/>
      </w:pPr>
      <w:r w:rsidRPr="001C3E29">
        <w:rPr>
          <w:rFonts w:hint="eastAsia"/>
          <w:b/>
          <w:color w:val="660000"/>
          <w:sz w:val="28"/>
        </w:rPr>
        <w:t>逮至大新受命，</w:t>
      </w:r>
      <w:r w:rsidRPr="001C3E29">
        <w:rPr>
          <w:rFonts w:hint="eastAsia"/>
        </w:rPr>
        <w:t>大新，王莽也，已見西征賦。</w:t>
      </w:r>
      <w:r w:rsidRPr="001C3E29">
        <w:rPr>
          <w:rFonts w:hint="eastAsia"/>
          <w:b/>
          <w:color w:val="660000"/>
          <w:sz w:val="28"/>
        </w:rPr>
        <w:t>上帝還資，后土顧懷，</w:t>
      </w:r>
      <w:r w:rsidRPr="001C3E29">
        <w:rPr>
          <w:rFonts w:hint="eastAsia"/>
        </w:rPr>
        <w:t>言上帝迴還而資助，后土顧眷而懷歸。言天地福祐之也。</w:t>
      </w:r>
      <w:r w:rsidRPr="001C3E29">
        <w:rPr>
          <w:rFonts w:hint="eastAsia"/>
          <w:b/>
          <w:color w:val="660000"/>
          <w:sz w:val="28"/>
        </w:rPr>
        <w:t>玄符靈契，黃瑞涌出，</w:t>
      </w:r>
      <w:r w:rsidRPr="001C3E29">
        <w:rPr>
          <w:rFonts w:hint="eastAsia"/>
        </w:rPr>
        <w:t>玄符，天符也。靈契，地契也。黃瑞，謂王莽承黃、虞之後，黃氣之瑞也。</w:t>
      </w:r>
      <w:r w:rsidR="003E4D6D" w:rsidRPr="003E4D6D">
        <w:rPr>
          <w:rFonts w:hint="eastAsia"/>
          <w:u w:val="wave"/>
        </w:rPr>
        <w:t>漢書</w:t>
      </w:r>
      <w:r w:rsidRPr="001C3E29">
        <w:rPr>
          <w:rFonts w:hint="eastAsia"/>
        </w:rPr>
        <w:t>，王莽曰：予前在攝，黃氣薰蒸，以著黃、虞之烈焉，涌出而瑞之。</w:t>
      </w:r>
      <w:r w:rsidRPr="001C3E29">
        <w:rPr>
          <w:rFonts w:hint="eastAsia"/>
          <w:b/>
          <w:color w:val="660000"/>
          <w:sz w:val="28"/>
        </w:rPr>
        <w:t>滭浡沕潏，川流海渟，雲動風偃，霧集雨散，</w:t>
      </w:r>
      <w:r w:rsidRPr="001C3E29">
        <w:rPr>
          <w:rFonts w:hint="eastAsia"/>
        </w:rPr>
        <w:t>言衆瑞之多也。</w:t>
      </w:r>
      <w:r w:rsidRPr="001C3E29">
        <w:rPr>
          <w:rFonts w:hint="eastAsia"/>
          <w:b/>
          <w:color w:val="660000"/>
          <w:sz w:val="28"/>
        </w:rPr>
        <w:t>誕彌八圻，上陳天庭，</w:t>
      </w:r>
      <w:r w:rsidRPr="001C3E29">
        <w:rPr>
          <w:rFonts w:hint="eastAsia"/>
        </w:rPr>
        <w:t>八圻，猶八埏。言下終八圻，上列天庭。</w:t>
      </w:r>
      <w:r w:rsidRPr="001C3E29">
        <w:rPr>
          <w:rFonts w:hint="eastAsia"/>
          <w:b/>
          <w:color w:val="660000"/>
          <w:sz w:val="28"/>
        </w:rPr>
        <w:t>震聲日景，</w:t>
      </w:r>
      <w:r w:rsidRPr="001C3E29">
        <w:rPr>
          <w:rFonts w:hint="eastAsia"/>
        </w:rPr>
        <w:t>言威聲如雷，光景若日也。易曰：震</w:t>
      </w:r>
      <w:r w:rsidR="00F355DD">
        <w:rPr>
          <w:rFonts w:hint="eastAsia"/>
        </w:rPr>
        <w:t>爲</w:t>
      </w:r>
      <w:r w:rsidRPr="001C3E29">
        <w:rPr>
          <w:rFonts w:hint="eastAsia"/>
        </w:rPr>
        <w:t>雷。</w:t>
      </w:r>
      <w:r w:rsidRPr="001C3E29">
        <w:rPr>
          <w:rFonts w:hint="eastAsia"/>
          <w:b/>
          <w:color w:val="660000"/>
          <w:sz w:val="28"/>
        </w:rPr>
        <w:t>炎光飛響，盈塞天淵之間，</w:t>
      </w:r>
      <w:r w:rsidRPr="001C3E29">
        <w:rPr>
          <w:rFonts w:hint="eastAsia"/>
        </w:rPr>
        <w:t>炎光，日景也。飛響，震聲也。塞乎天淵，所及遠也。天淵，已見答賓戲。</w:t>
      </w:r>
      <w:r w:rsidRPr="001C3E29">
        <w:rPr>
          <w:rFonts w:hint="eastAsia"/>
          <w:b/>
          <w:color w:val="660000"/>
          <w:sz w:val="28"/>
        </w:rPr>
        <w:t>必有不可辭讓</w:t>
      </w:r>
      <w:r w:rsidRPr="001C3E29">
        <w:rPr>
          <w:rFonts w:hint="eastAsia"/>
          <w:b/>
          <w:color w:val="660000"/>
          <w:sz w:val="28"/>
        </w:rPr>
        <w:lastRenderedPageBreak/>
        <w:t>云爾。</w:t>
      </w:r>
      <w:r w:rsidRPr="001C3E29">
        <w:rPr>
          <w:rFonts w:hint="eastAsia"/>
        </w:rPr>
        <w:t>言難辭也。</w:t>
      </w:r>
      <w:r w:rsidRPr="001C3E29">
        <w:rPr>
          <w:rFonts w:hint="eastAsia"/>
          <w:b/>
          <w:color w:val="660000"/>
          <w:sz w:val="28"/>
        </w:rPr>
        <w:t>於是乃奉若天命，窮寵極崇，</w:t>
      </w:r>
      <w:r w:rsidR="000742C0" w:rsidRPr="000742C0">
        <w:rPr>
          <w:rFonts w:hint="eastAsia"/>
          <w:u w:val="wave"/>
        </w:rPr>
        <w:t>尙書</w:t>
      </w:r>
      <w:r w:rsidRPr="001C3E29">
        <w:rPr>
          <w:rFonts w:hint="eastAsia"/>
        </w:rPr>
        <w:t>曰：明王奉若天命</w:t>
      </w:r>
      <w:r w:rsidRPr="00C32D98">
        <w:rPr>
          <w:rStyle w:val="a9"/>
        </w:rPr>
        <w:footnoteReference w:id="5150"/>
      </w:r>
      <w:r w:rsidRPr="001C3E29">
        <w:rPr>
          <w:rFonts w:hint="eastAsia"/>
        </w:rPr>
        <w:t>。</w:t>
      </w:r>
      <w:r w:rsidRPr="001C3E29">
        <w:rPr>
          <w:rFonts w:hint="eastAsia"/>
          <w:b/>
          <w:color w:val="660000"/>
          <w:sz w:val="28"/>
        </w:rPr>
        <w:t>與天剖神符，地合靈契，</w:t>
      </w:r>
      <w:r w:rsidRPr="001C3E29">
        <w:rPr>
          <w:rFonts w:hint="eastAsia"/>
        </w:rPr>
        <w:t>分天之符，合地之契，言應錄而王也。</w:t>
      </w:r>
      <w:r w:rsidRPr="001C3E29">
        <w:rPr>
          <w:rFonts w:hint="eastAsia"/>
          <w:b/>
          <w:color w:val="660000"/>
          <w:sz w:val="28"/>
        </w:rPr>
        <w:t>創億兆，規萬世，</w:t>
      </w:r>
      <w:r w:rsidRPr="001C3E29">
        <w:rPr>
          <w:rFonts w:hint="eastAsia"/>
        </w:rPr>
        <w:t>創業經乎億兆，規模至於萬世也。</w:t>
      </w:r>
      <w:r w:rsidRPr="001C3E29">
        <w:rPr>
          <w:rFonts w:hint="eastAsia"/>
          <w:b/>
          <w:color w:val="660000"/>
          <w:sz w:val="28"/>
        </w:rPr>
        <w:t>奇偉倜儻譎詭，天祭地事。</w:t>
      </w:r>
      <w:r w:rsidRPr="001C3E29">
        <w:rPr>
          <w:rFonts w:hint="eastAsia"/>
        </w:rPr>
        <w:t>言衆瑞所以咸臻者，由能祭天事地。</w:t>
      </w:r>
      <w:r w:rsidRPr="001C3E29">
        <w:rPr>
          <w:rFonts w:hint="eastAsia"/>
          <w:b/>
          <w:color w:val="660000"/>
          <w:sz w:val="28"/>
        </w:rPr>
        <w:t>其異物殊怪，存乎五威將帥，班乎天下者，四十有八章。</w:t>
      </w:r>
      <w:r w:rsidR="003E4D6D" w:rsidRPr="003E4D6D">
        <w:rPr>
          <w:rFonts w:hint="eastAsia"/>
          <w:u w:val="wave"/>
        </w:rPr>
        <w:t>漢書</w:t>
      </w:r>
      <w:r w:rsidRPr="001C3E29">
        <w:rPr>
          <w:rFonts w:hint="eastAsia"/>
        </w:rPr>
        <w:t>曰：莽遣五威將王奇等班符命四十二篇於天下。</w:t>
      </w:r>
      <w:r w:rsidRPr="001C3E29">
        <w:rPr>
          <w:rFonts w:hint="eastAsia"/>
          <w:b/>
          <w:color w:val="660000"/>
          <w:sz w:val="28"/>
        </w:rPr>
        <w:t>登假皇穹，鋪衍下土，</w:t>
      </w:r>
      <w:r w:rsidRPr="001C3E29">
        <w:rPr>
          <w:rFonts w:hint="eastAsia"/>
        </w:rPr>
        <w:t>假，至也。言衆瑞升至於皇天，鋪衍於下土。</w:t>
      </w:r>
      <w:r w:rsidRPr="001C3E29">
        <w:rPr>
          <w:rFonts w:hint="eastAsia"/>
          <w:b/>
          <w:color w:val="660000"/>
          <w:sz w:val="28"/>
        </w:rPr>
        <w:t>非新家其疇離之。</w:t>
      </w:r>
      <w:r w:rsidRPr="001C3E29">
        <w:rPr>
          <w:rFonts w:hint="eastAsia"/>
        </w:rPr>
        <w:t>離，應也。</w:t>
      </w:r>
      <w:r w:rsidRPr="001C3E29">
        <w:rPr>
          <w:rFonts w:hint="eastAsia"/>
          <w:b/>
          <w:color w:val="660000"/>
          <w:sz w:val="28"/>
        </w:rPr>
        <w:t>卓哉煌煌，真天子之表也。</w:t>
      </w:r>
      <w:r w:rsidRPr="001C3E29">
        <w:rPr>
          <w:rFonts w:hint="eastAsia"/>
        </w:rPr>
        <w:t>表，儀也。</w:t>
      </w:r>
      <w:r w:rsidRPr="001C3E29">
        <w:rPr>
          <w:rFonts w:hint="eastAsia"/>
          <w:b/>
          <w:color w:val="660000"/>
          <w:sz w:val="28"/>
        </w:rPr>
        <w:t>若夫白鳩丹烏，素魚斷蛇，方斯薎矣。</w:t>
      </w:r>
      <w:r w:rsidRPr="001C3E29">
        <w:rPr>
          <w:rFonts w:hint="eastAsia"/>
        </w:rPr>
        <w:t>吳錄曰：孫策使張紘與袁紹書曰</w:t>
      </w:r>
      <w:r w:rsidRPr="00C32D98">
        <w:rPr>
          <w:rStyle w:val="a9"/>
        </w:rPr>
        <w:footnoteReference w:id="5151"/>
      </w:r>
      <w:r w:rsidRPr="001C3E29">
        <w:rPr>
          <w:rFonts w:hint="eastAsia"/>
        </w:rPr>
        <w:t>：殷陽有白鳩之祥。然古者此事</w:t>
      </w:r>
      <w:r w:rsidRPr="00C32D98">
        <w:rPr>
          <w:rStyle w:val="a9"/>
        </w:rPr>
        <w:footnoteReference w:id="5152"/>
      </w:r>
      <w:r w:rsidRPr="001C3E29">
        <w:rPr>
          <w:rFonts w:hint="eastAsia"/>
        </w:rPr>
        <w:t>，未詳其本。</w:t>
      </w:r>
      <w:r w:rsidR="000742C0" w:rsidRPr="000742C0">
        <w:rPr>
          <w:rFonts w:hint="eastAsia"/>
          <w:u w:val="wave"/>
        </w:rPr>
        <w:t>尙書</w:t>
      </w:r>
      <w:r w:rsidRPr="001C3E29">
        <w:rPr>
          <w:rFonts w:hint="eastAsia"/>
        </w:rPr>
        <w:t>帝驗曰</w:t>
      </w:r>
      <w:r w:rsidRPr="00C32D98">
        <w:rPr>
          <w:rStyle w:val="a9"/>
        </w:rPr>
        <w:footnoteReference w:id="5153"/>
      </w:r>
      <w:r w:rsidRPr="001C3E29">
        <w:rPr>
          <w:rFonts w:hint="eastAsia"/>
        </w:rPr>
        <w:t>：太子發渡河中流，火流</w:t>
      </w:r>
      <w:r w:rsidR="00F355DD">
        <w:rPr>
          <w:rFonts w:hint="eastAsia"/>
        </w:rPr>
        <w:t>爲</w:t>
      </w:r>
      <w:r w:rsidRPr="001C3E29">
        <w:rPr>
          <w:rFonts w:hint="eastAsia"/>
        </w:rPr>
        <w:t>烏，其色赤。素魚。白魚也。已見封禪書。</w:t>
      </w:r>
      <w:r w:rsidR="003E4D6D" w:rsidRPr="003E4D6D">
        <w:rPr>
          <w:rFonts w:hint="eastAsia"/>
          <w:u w:val="wave"/>
        </w:rPr>
        <w:t>漢書</w:t>
      </w:r>
      <w:r w:rsidRPr="001C3E29">
        <w:rPr>
          <w:rFonts w:hint="eastAsia"/>
        </w:rPr>
        <w:t>曰：高祖夜經澤中，有大蛇當徑，高祖杖劍斬蛇，分</w:t>
      </w:r>
      <w:r w:rsidR="00F355DD">
        <w:rPr>
          <w:rFonts w:hint="eastAsia"/>
        </w:rPr>
        <w:t>爲</w:t>
      </w:r>
      <w:r w:rsidRPr="001C3E29">
        <w:rPr>
          <w:rFonts w:hint="eastAsia"/>
        </w:rPr>
        <w:t>兩，道開也。</w:t>
      </w:r>
      <w:r w:rsidRPr="001C3E29">
        <w:rPr>
          <w:rFonts w:hint="eastAsia"/>
          <w:b/>
          <w:color w:val="660000"/>
          <w:sz w:val="28"/>
        </w:rPr>
        <w:t>受命甚易，格來甚勤。</w:t>
      </w:r>
      <w:r w:rsidRPr="001C3E29">
        <w:rPr>
          <w:rFonts w:hint="eastAsia"/>
        </w:rPr>
        <w:t>格，至也。言莽德盛，故受天命甚易，令衆瑞咸至甚勤也。</w:t>
      </w:r>
      <w:r w:rsidRPr="001C3E29">
        <w:rPr>
          <w:rFonts w:hint="eastAsia"/>
          <w:b/>
          <w:color w:val="660000"/>
          <w:sz w:val="28"/>
        </w:rPr>
        <w:t>昔帝纘皇，王纘帝，隨前踵古，或無</w:t>
      </w:r>
      <w:r w:rsidR="00F355DD">
        <w:rPr>
          <w:rFonts w:hint="eastAsia"/>
          <w:b/>
          <w:color w:val="660000"/>
          <w:sz w:val="28"/>
        </w:rPr>
        <w:t>爲</w:t>
      </w:r>
      <w:r w:rsidRPr="001C3E29">
        <w:rPr>
          <w:rFonts w:hint="eastAsia"/>
          <w:b/>
          <w:color w:val="660000"/>
          <w:sz w:val="28"/>
        </w:rPr>
        <w:t>而治，或損益而亡</w:t>
      </w:r>
      <w:r w:rsidRPr="00C32D98">
        <w:rPr>
          <w:rStyle w:val="a9"/>
        </w:rPr>
        <w:footnoteReference w:id="5154"/>
      </w:r>
      <w:r w:rsidRPr="001C3E29">
        <w:rPr>
          <w:rFonts w:hint="eastAsia"/>
          <w:b/>
          <w:color w:val="660000"/>
          <w:sz w:val="28"/>
        </w:rPr>
        <w:t>。</w:t>
      </w:r>
      <w:r w:rsidR="003E4D6D" w:rsidRPr="003E4D6D">
        <w:rPr>
          <w:rFonts w:hint="eastAsia"/>
          <w:u w:val="wave"/>
        </w:rPr>
        <w:t>論語</w:t>
      </w:r>
      <w:r w:rsidRPr="001C3E29">
        <w:rPr>
          <w:rFonts w:hint="eastAsia"/>
        </w:rPr>
        <w:t>，子曰：無</w:t>
      </w:r>
      <w:r w:rsidR="00F355DD">
        <w:rPr>
          <w:rFonts w:hint="eastAsia"/>
        </w:rPr>
        <w:t>爲</w:t>
      </w:r>
      <w:r w:rsidRPr="001C3E29">
        <w:rPr>
          <w:rFonts w:hint="eastAsia"/>
        </w:rPr>
        <w:t>而治者，其舜也與</w:t>
      </w:r>
      <w:r w:rsidR="00F30D53">
        <w:rPr>
          <w:rFonts w:hint="eastAsia"/>
        </w:rPr>
        <w:t>？</w:t>
      </w:r>
      <w:r w:rsidRPr="001C3E29">
        <w:rPr>
          <w:rFonts w:hint="eastAsia"/>
        </w:rPr>
        <w:t>又曰：殷因於夏禮，所損益可知也。</w:t>
      </w:r>
      <w:r w:rsidRPr="001C3E29">
        <w:rPr>
          <w:rFonts w:hint="eastAsia"/>
          <w:b/>
          <w:color w:val="660000"/>
          <w:sz w:val="28"/>
        </w:rPr>
        <w:t>豈知新室委心積意，儲思垂務，</w:t>
      </w:r>
      <w:r w:rsidRPr="001C3E29">
        <w:rPr>
          <w:rFonts w:hint="eastAsia"/>
        </w:rPr>
        <w:t>委，亦積也。</w:t>
      </w:r>
      <w:r w:rsidRPr="001C3E29">
        <w:rPr>
          <w:rFonts w:hint="eastAsia"/>
          <w:b/>
          <w:color w:val="660000"/>
          <w:sz w:val="28"/>
        </w:rPr>
        <w:t>旁作穆穆，明旦不寐，勤勤懇懇者，非秦之</w:t>
      </w:r>
      <w:r w:rsidR="00F355DD">
        <w:rPr>
          <w:rFonts w:hint="eastAsia"/>
          <w:b/>
          <w:color w:val="660000"/>
          <w:sz w:val="28"/>
        </w:rPr>
        <w:t>爲</w:t>
      </w:r>
      <w:r w:rsidRPr="001C3E29">
        <w:rPr>
          <w:rFonts w:hint="eastAsia"/>
          <w:b/>
          <w:color w:val="660000"/>
          <w:sz w:val="28"/>
        </w:rPr>
        <w:t>與</w:t>
      </w:r>
      <w:r w:rsidR="00F30D53">
        <w:rPr>
          <w:rFonts w:hint="eastAsia"/>
          <w:b/>
          <w:color w:val="660000"/>
          <w:sz w:val="28"/>
        </w:rPr>
        <w:t>？</w:t>
      </w:r>
      <w:r w:rsidRPr="001C3E29">
        <w:rPr>
          <w:rFonts w:hint="eastAsia"/>
        </w:rPr>
        <w:t>言新室所以旁作穆穆勤勤懇懇者，以秦之所</w:t>
      </w:r>
      <w:r w:rsidR="00F355DD">
        <w:rPr>
          <w:rFonts w:hint="eastAsia"/>
        </w:rPr>
        <w:t>爲爲</w:t>
      </w:r>
      <w:r w:rsidRPr="001C3E29">
        <w:rPr>
          <w:rFonts w:hint="eastAsia"/>
        </w:rPr>
        <w:t>非，故欲勤修德政也。</w:t>
      </w:r>
      <w:r w:rsidR="000742C0" w:rsidRPr="000742C0">
        <w:rPr>
          <w:rFonts w:hint="eastAsia"/>
          <w:u w:val="wave"/>
        </w:rPr>
        <w:t>尙書</w:t>
      </w:r>
      <w:r w:rsidRPr="001C3E29">
        <w:rPr>
          <w:rFonts w:hint="eastAsia"/>
        </w:rPr>
        <w:t>曰：勤施於四方，旁作穆穆。司馬遷書曰：勤勤懇懇。</w:t>
      </w:r>
      <w:r w:rsidRPr="001C3E29">
        <w:rPr>
          <w:rFonts w:hint="eastAsia"/>
          <w:b/>
          <w:color w:val="660000"/>
          <w:sz w:val="28"/>
        </w:rPr>
        <w:t>夫不勤勤，則前人不當；不懇懇，則覺德不愷。</w:t>
      </w:r>
      <w:r w:rsidRPr="001C3E29">
        <w:rPr>
          <w:rFonts w:hint="eastAsia"/>
        </w:rPr>
        <w:t>言不勤勤，則不能當先王之意；不懇懇，則覺德不和也。</w:t>
      </w:r>
      <w:r w:rsidR="000742C0" w:rsidRPr="000742C0">
        <w:rPr>
          <w:rFonts w:hint="eastAsia"/>
          <w:u w:val="wave"/>
        </w:rPr>
        <w:t>尙書</w:t>
      </w:r>
      <w:r w:rsidRPr="001C3E29">
        <w:rPr>
          <w:rFonts w:hint="eastAsia"/>
        </w:rPr>
        <w:t>曰：篤前人成烈。</w:t>
      </w:r>
      <w:r w:rsidR="000742C0" w:rsidRPr="000742C0">
        <w:rPr>
          <w:rFonts w:hint="eastAsia"/>
          <w:u w:val="wave"/>
        </w:rPr>
        <w:t>毛詩</w:t>
      </w:r>
      <w:r w:rsidRPr="001C3E29">
        <w:rPr>
          <w:rFonts w:hint="eastAsia"/>
        </w:rPr>
        <w:lastRenderedPageBreak/>
        <w:t>曰：有覺德行。左氏傳注曰：愷，和也。</w:t>
      </w:r>
      <w:r w:rsidRPr="001C3E29">
        <w:rPr>
          <w:rFonts w:hint="eastAsia"/>
          <w:b/>
          <w:color w:val="660000"/>
          <w:sz w:val="28"/>
        </w:rPr>
        <w:t>是以發祕府，覽書林，遙集乎文雅之囿，翱翔乎禮樂之場，</w:t>
      </w:r>
      <w:r w:rsidRPr="001C3E29">
        <w:rPr>
          <w:rFonts w:hint="eastAsia"/>
        </w:rPr>
        <w:t>言以文雅</w:t>
      </w:r>
      <w:r w:rsidR="00F355DD">
        <w:rPr>
          <w:rFonts w:hint="eastAsia"/>
        </w:rPr>
        <w:t>爲</w:t>
      </w:r>
      <w:r w:rsidRPr="001C3E29">
        <w:rPr>
          <w:rFonts w:hint="eastAsia"/>
        </w:rPr>
        <w:t>園囿，以禮樂</w:t>
      </w:r>
      <w:r w:rsidR="00F355DD">
        <w:rPr>
          <w:rFonts w:hint="eastAsia"/>
        </w:rPr>
        <w:t>爲</w:t>
      </w:r>
      <w:r w:rsidRPr="001C3E29">
        <w:rPr>
          <w:rFonts w:hint="eastAsia"/>
        </w:rPr>
        <w:t>場圃。</w:t>
      </w:r>
      <w:r w:rsidRPr="001C3E29">
        <w:rPr>
          <w:rFonts w:hint="eastAsia"/>
          <w:b/>
          <w:color w:val="660000"/>
          <w:sz w:val="28"/>
        </w:rPr>
        <w:t>胤殷周之失業，紹唐虞之絕風，</w:t>
      </w:r>
      <w:r w:rsidRPr="001C3E29">
        <w:rPr>
          <w:rFonts w:hint="eastAsia"/>
        </w:rPr>
        <w:t>胤，續也。絕，繼也。</w:t>
      </w:r>
      <w:r w:rsidRPr="001C3E29">
        <w:rPr>
          <w:rFonts w:hint="eastAsia"/>
          <w:b/>
          <w:color w:val="660000"/>
          <w:sz w:val="28"/>
        </w:rPr>
        <w:t>懿律嘉量，金科玉條，</w:t>
      </w:r>
      <w:r w:rsidRPr="001C3E29">
        <w:rPr>
          <w:rFonts w:hint="eastAsia"/>
        </w:rPr>
        <w:t>律，六律也。嘉量，斗斛也。金科玉條，謂法令也。言金玉貴之也。</w:t>
      </w:r>
      <w:r w:rsidRPr="001C3E29">
        <w:rPr>
          <w:rFonts w:hint="eastAsia"/>
          <w:b/>
          <w:color w:val="660000"/>
          <w:sz w:val="28"/>
        </w:rPr>
        <w:t>神卦靈兆，古文畢發，</w:t>
      </w:r>
      <w:r w:rsidRPr="001C3E29">
        <w:rPr>
          <w:rFonts w:hint="eastAsia"/>
        </w:rPr>
        <w:t>蓍曰卦，龜曰兆。神靈，尊之也。古文，先王之典籍也。</w:t>
      </w:r>
      <w:r w:rsidRPr="001C3E29">
        <w:rPr>
          <w:rFonts w:hint="eastAsia"/>
          <w:b/>
          <w:color w:val="660000"/>
          <w:sz w:val="28"/>
        </w:rPr>
        <w:t>煥炳照曜，靡不宣臻。</w:t>
      </w:r>
      <w:r w:rsidRPr="001C3E29">
        <w:rPr>
          <w:rFonts w:hint="eastAsia"/>
        </w:rPr>
        <w:t>宣，遍也。臻，至也。</w:t>
      </w:r>
      <w:r w:rsidRPr="001C3E29">
        <w:rPr>
          <w:rFonts w:hint="eastAsia"/>
          <w:b/>
          <w:color w:val="660000"/>
          <w:sz w:val="28"/>
        </w:rPr>
        <w:t>式軨軒旂旗以示之，</w:t>
      </w:r>
      <w:r w:rsidRPr="001C3E29">
        <w:rPr>
          <w:rFonts w:hint="eastAsia"/>
        </w:rPr>
        <w:t>式，用也。</w:t>
      </w:r>
      <w:r w:rsidR="003E4D6D" w:rsidRPr="003E4D6D">
        <w:rPr>
          <w:rFonts w:hint="eastAsia"/>
          <w:u w:val="wave"/>
        </w:rPr>
        <w:t>漢書</w:t>
      </w:r>
      <w:r w:rsidRPr="001C3E29">
        <w:rPr>
          <w:rFonts w:hint="eastAsia"/>
        </w:rPr>
        <w:t>曰：莽立大夫、卿車服黻冕各有差。軨軒，皆車也。</w:t>
      </w:r>
      <w:r w:rsidR="000742C0" w:rsidRPr="000742C0">
        <w:rPr>
          <w:rFonts w:hint="eastAsia"/>
          <w:u w:val="wave"/>
        </w:rPr>
        <w:t>尙書</w:t>
      </w:r>
      <w:r w:rsidRPr="001C3E29">
        <w:rPr>
          <w:rFonts w:hint="eastAsia"/>
        </w:rPr>
        <w:t>大傳曰：未命</w:t>
      </w:r>
      <w:r w:rsidR="00F355DD">
        <w:rPr>
          <w:rFonts w:hint="eastAsia"/>
        </w:rPr>
        <w:t>爲</w:t>
      </w:r>
      <w:r w:rsidRPr="001C3E29">
        <w:rPr>
          <w:rFonts w:hint="eastAsia"/>
        </w:rPr>
        <w:t>士，車不得有飛軨。</w:t>
      </w:r>
      <w:r w:rsidR="00FE33F9" w:rsidRPr="00FE33F9">
        <w:rPr>
          <w:rFonts w:hint="eastAsia"/>
          <w:u w:val="single"/>
        </w:rPr>
        <w:t>鄭玄</w:t>
      </w:r>
      <w:r w:rsidRPr="001C3E29">
        <w:rPr>
          <w:rFonts w:hint="eastAsia"/>
        </w:rPr>
        <w:t>曰：如今窗車也。周禮曰：交龍</w:t>
      </w:r>
      <w:r w:rsidR="00F355DD">
        <w:rPr>
          <w:rFonts w:hint="eastAsia"/>
        </w:rPr>
        <w:t>爲</w:t>
      </w:r>
      <w:r w:rsidRPr="001C3E29">
        <w:rPr>
          <w:rFonts w:hint="eastAsia"/>
        </w:rPr>
        <w:t>旂，熊虎</w:t>
      </w:r>
      <w:r w:rsidR="00F355DD">
        <w:rPr>
          <w:rFonts w:hint="eastAsia"/>
        </w:rPr>
        <w:t>爲</w:t>
      </w:r>
      <w:r w:rsidRPr="001C3E29">
        <w:rPr>
          <w:rFonts w:hint="eastAsia"/>
        </w:rPr>
        <w:t>旗。</w:t>
      </w:r>
      <w:r w:rsidRPr="001C3E29">
        <w:rPr>
          <w:rFonts w:hint="eastAsia"/>
          <w:b/>
          <w:color w:val="660000"/>
          <w:sz w:val="28"/>
        </w:rPr>
        <w:t>揚和鸞肆夏以節之，</w:t>
      </w:r>
      <w:r w:rsidRPr="001C3E29">
        <w:rPr>
          <w:rFonts w:hint="eastAsia"/>
        </w:rPr>
        <w:t>大戴禮曰：行以和鸞，趣中肆夏。</w:t>
      </w:r>
      <w:r w:rsidR="00FE33F9" w:rsidRPr="00FE33F9">
        <w:rPr>
          <w:rFonts w:hint="eastAsia"/>
          <w:u w:val="single"/>
        </w:rPr>
        <w:t>鄭玄</w:t>
      </w:r>
      <w:r w:rsidRPr="001C3E29">
        <w:rPr>
          <w:rFonts w:hint="eastAsia"/>
        </w:rPr>
        <w:t>周禮注曰：鸞和皆金鈴也。</w:t>
      </w:r>
      <w:r w:rsidR="003E4D6D" w:rsidRPr="003E4D6D">
        <w:rPr>
          <w:rFonts w:hint="eastAsia"/>
          <w:u w:val="wave"/>
        </w:rPr>
        <w:t>漢書</w:t>
      </w:r>
      <w:r w:rsidRPr="001C3E29">
        <w:rPr>
          <w:rFonts w:hint="eastAsia"/>
        </w:rPr>
        <w:t>音義曰：肆夏，詩樂也。步則歌之以中節。</w:t>
      </w:r>
      <w:r w:rsidRPr="001C3E29">
        <w:rPr>
          <w:rFonts w:hint="eastAsia"/>
          <w:b/>
          <w:color w:val="660000"/>
          <w:sz w:val="28"/>
        </w:rPr>
        <w:t>施黼黻袞冕以昭之，</w:t>
      </w:r>
      <w:r w:rsidRPr="001C3E29">
        <w:rPr>
          <w:rFonts w:hint="eastAsia"/>
        </w:rPr>
        <w:t>言制服有差，亦明貴賤也。</w:t>
      </w:r>
      <w:r w:rsidR="000742C0" w:rsidRPr="000742C0">
        <w:rPr>
          <w:rFonts w:hint="eastAsia"/>
          <w:u w:val="wave"/>
        </w:rPr>
        <w:t>尙書</w:t>
      </w:r>
      <w:r w:rsidRPr="001C3E29">
        <w:rPr>
          <w:rFonts w:hint="eastAsia"/>
        </w:rPr>
        <w:t>曰：黼黻絺繡。周禮曰：公之服，自袞冕而下。</w:t>
      </w:r>
      <w:r w:rsidRPr="001C3E29">
        <w:rPr>
          <w:rFonts w:hint="eastAsia"/>
          <w:b/>
          <w:color w:val="660000"/>
          <w:sz w:val="28"/>
        </w:rPr>
        <w:t>正嫁娶送終以尊之，</w:t>
      </w:r>
      <w:r w:rsidR="003E4D6D" w:rsidRPr="003E4D6D">
        <w:rPr>
          <w:rFonts w:hint="eastAsia"/>
          <w:u w:val="wave"/>
        </w:rPr>
        <w:t>漢書</w:t>
      </w:r>
      <w:r w:rsidRPr="001C3E29">
        <w:rPr>
          <w:rFonts w:hint="eastAsia"/>
        </w:rPr>
        <w:t>曰：莽請考論五經，定娶禮。</w:t>
      </w:r>
      <w:r w:rsidRPr="001C3E29">
        <w:rPr>
          <w:rFonts w:hint="eastAsia"/>
          <w:b/>
          <w:color w:val="660000"/>
          <w:sz w:val="28"/>
        </w:rPr>
        <w:t>親九族淑賢以穆之。</w:t>
      </w:r>
      <w:r w:rsidR="003E4D6D" w:rsidRPr="003E4D6D">
        <w:rPr>
          <w:rFonts w:hint="eastAsia"/>
          <w:u w:val="wave"/>
        </w:rPr>
        <w:t>漢書</w:t>
      </w:r>
      <w:r w:rsidRPr="001C3E29">
        <w:rPr>
          <w:rFonts w:hint="eastAsia"/>
        </w:rPr>
        <w:t>，莽詔曰：姚、媯、陳、田、王，予之同族也。</w:t>
      </w:r>
      <w:r w:rsidR="000742C0" w:rsidRPr="000742C0">
        <w:rPr>
          <w:rFonts w:hint="eastAsia"/>
          <w:u w:val="wave"/>
        </w:rPr>
        <w:t>尙書</w:t>
      </w:r>
      <w:r w:rsidRPr="001C3E29">
        <w:rPr>
          <w:rFonts w:hint="eastAsia"/>
        </w:rPr>
        <w:t>曰：惇序九族，五姓世世復，無有所與。</w:t>
      </w:r>
    </w:p>
    <w:p w14:paraId="30419F65" w14:textId="45B1712F" w:rsidR="008F46A3" w:rsidRDefault="008F46A3" w:rsidP="00964B81">
      <w:pPr>
        <w:ind w:firstLine="561"/>
      </w:pPr>
      <w:r w:rsidRPr="001C3E29">
        <w:rPr>
          <w:rFonts w:hint="eastAsia"/>
          <w:b/>
          <w:color w:val="660000"/>
          <w:sz w:val="28"/>
        </w:rPr>
        <w:t>夫改定神祇，上儀也。</w:t>
      </w:r>
      <w:r w:rsidR="003E4D6D" w:rsidRPr="003E4D6D">
        <w:rPr>
          <w:rFonts w:hint="eastAsia"/>
          <w:u w:val="wave"/>
        </w:rPr>
        <w:t>漢書</w:t>
      </w:r>
      <w:r w:rsidRPr="001C3E29">
        <w:rPr>
          <w:rFonts w:hint="eastAsia"/>
        </w:rPr>
        <w:t>曰：莽奏定南郊。</w:t>
      </w:r>
      <w:r w:rsidRPr="001C3E29">
        <w:rPr>
          <w:rFonts w:hint="eastAsia"/>
          <w:b/>
          <w:color w:val="660000"/>
          <w:sz w:val="28"/>
        </w:rPr>
        <w:t>欽修百祀，咸秩也。</w:t>
      </w:r>
      <w:r w:rsidR="003E4D6D" w:rsidRPr="003E4D6D">
        <w:rPr>
          <w:rFonts w:hint="eastAsia"/>
          <w:u w:val="wave"/>
        </w:rPr>
        <w:t>漢書</w:t>
      </w:r>
      <w:r w:rsidRPr="001C3E29">
        <w:rPr>
          <w:rFonts w:hint="eastAsia"/>
        </w:rPr>
        <w:t>曰：莽奏定群神之禮。</w:t>
      </w:r>
      <w:r w:rsidR="000742C0" w:rsidRPr="000742C0">
        <w:rPr>
          <w:rFonts w:hint="eastAsia"/>
          <w:u w:val="wave"/>
        </w:rPr>
        <w:t>尙書</w:t>
      </w:r>
      <w:r w:rsidRPr="001C3E29">
        <w:rPr>
          <w:rFonts w:hint="eastAsia"/>
        </w:rPr>
        <w:t>召誥曰：祀于新邑，咸秩無文。</w:t>
      </w:r>
      <w:r w:rsidRPr="001C3E29">
        <w:rPr>
          <w:rFonts w:hint="eastAsia"/>
          <w:b/>
          <w:color w:val="660000"/>
          <w:sz w:val="28"/>
        </w:rPr>
        <w:t>明堂雍臺，壯觀也。</w:t>
      </w:r>
      <w:r w:rsidR="003E4D6D" w:rsidRPr="003E4D6D">
        <w:rPr>
          <w:rFonts w:hint="eastAsia"/>
          <w:u w:val="wave"/>
        </w:rPr>
        <w:t>漢書</w:t>
      </w:r>
      <w:r w:rsidRPr="001C3E29">
        <w:rPr>
          <w:rFonts w:hint="eastAsia"/>
        </w:rPr>
        <w:t>曰：莽奏起明堂辟雍。</w:t>
      </w:r>
      <w:r w:rsidRPr="001C3E29">
        <w:rPr>
          <w:rFonts w:hint="eastAsia"/>
          <w:b/>
          <w:color w:val="660000"/>
          <w:sz w:val="28"/>
        </w:rPr>
        <w:t>九廟長壽，極孝也。</w:t>
      </w:r>
      <w:r w:rsidRPr="001C3E29">
        <w:rPr>
          <w:rFonts w:hint="eastAsia"/>
        </w:rPr>
        <w:t>九廟，已見西征賦。</w:t>
      </w:r>
      <w:r w:rsidR="003E4D6D" w:rsidRPr="003E4D6D">
        <w:rPr>
          <w:rFonts w:hint="eastAsia"/>
          <w:u w:val="wave"/>
        </w:rPr>
        <w:t>漢書</w:t>
      </w:r>
      <w:r w:rsidRPr="001C3E29">
        <w:rPr>
          <w:rFonts w:hint="eastAsia"/>
        </w:rPr>
        <w:t>曰：王莽隳壞孝元廟，獨置孝元廟故殿，以</w:t>
      </w:r>
      <w:r w:rsidR="00F355DD">
        <w:rPr>
          <w:rFonts w:hint="eastAsia"/>
        </w:rPr>
        <w:t>爲</w:t>
      </w:r>
      <w:r w:rsidRPr="001C3E29">
        <w:rPr>
          <w:rFonts w:hint="eastAsia"/>
        </w:rPr>
        <w:t>文母篹食堂</w:t>
      </w:r>
      <w:r w:rsidRPr="00C32D98">
        <w:rPr>
          <w:rStyle w:val="a9"/>
        </w:rPr>
        <w:footnoteReference w:id="5155"/>
      </w:r>
      <w:r w:rsidRPr="001C3E29">
        <w:rPr>
          <w:rFonts w:hint="eastAsia"/>
        </w:rPr>
        <w:t>，</w:t>
      </w:r>
      <w:r w:rsidR="00820F0B">
        <w:rPr>
          <w:rFonts w:hint="eastAsia"/>
        </w:rPr>
        <w:t>旣</w:t>
      </w:r>
      <w:r w:rsidRPr="001C3E29">
        <w:rPr>
          <w:rFonts w:hint="eastAsia"/>
        </w:rPr>
        <w:t>成，名曰長壽宮。</w:t>
      </w:r>
      <w:r w:rsidRPr="001C3E29">
        <w:rPr>
          <w:rFonts w:hint="eastAsia"/>
          <w:b/>
          <w:color w:val="660000"/>
          <w:sz w:val="28"/>
        </w:rPr>
        <w:t>制成六經，洪業也。</w:t>
      </w:r>
      <w:r w:rsidR="003E4D6D" w:rsidRPr="003E4D6D">
        <w:rPr>
          <w:rFonts w:hint="eastAsia"/>
          <w:u w:val="wave"/>
        </w:rPr>
        <w:t>漢書</w:t>
      </w:r>
      <w:r w:rsidRPr="001C3E29">
        <w:rPr>
          <w:rFonts w:hint="eastAsia"/>
        </w:rPr>
        <w:t>曰：莽奏立樂經，然經有五，而又立樂，故云六經也。</w:t>
      </w:r>
      <w:r w:rsidRPr="001C3E29">
        <w:rPr>
          <w:rFonts w:hint="eastAsia"/>
          <w:b/>
          <w:color w:val="660000"/>
          <w:sz w:val="28"/>
        </w:rPr>
        <w:t>北懷單于，廣德也。</w:t>
      </w:r>
      <w:r w:rsidR="003E4D6D" w:rsidRPr="003E4D6D">
        <w:rPr>
          <w:rFonts w:hint="eastAsia"/>
          <w:u w:val="wave"/>
        </w:rPr>
        <w:t>漢書</w:t>
      </w:r>
      <w:r w:rsidRPr="001C3E29">
        <w:rPr>
          <w:rFonts w:hint="eastAsia"/>
        </w:rPr>
        <w:t>曰：莽重賂</w:t>
      </w:r>
      <w:r w:rsidR="003E4D6D" w:rsidRPr="003E4D6D">
        <w:rPr>
          <w:rFonts w:hint="eastAsia"/>
          <w:u w:val="single"/>
        </w:rPr>
        <w:t>匈奴</w:t>
      </w:r>
      <w:r w:rsidRPr="001C3E29">
        <w:rPr>
          <w:rFonts w:hint="eastAsia"/>
        </w:rPr>
        <w:t>，使上書慕從聖制，以誑曜太后。</w:t>
      </w:r>
      <w:r w:rsidRPr="001C3E29">
        <w:rPr>
          <w:rFonts w:hint="eastAsia"/>
          <w:b/>
          <w:color w:val="660000"/>
          <w:sz w:val="28"/>
        </w:rPr>
        <w:t>若復五爵，度三壤，</w:t>
      </w:r>
      <w:r w:rsidR="003F10DC" w:rsidRPr="003F10DC">
        <w:rPr>
          <w:rFonts w:hint="eastAsia"/>
          <w:u w:val="single"/>
        </w:rPr>
        <w:t>晉灼</w:t>
      </w:r>
      <w:r w:rsidR="003E4D6D" w:rsidRPr="003E4D6D">
        <w:rPr>
          <w:rFonts w:hint="eastAsia"/>
          <w:u w:val="wave"/>
        </w:rPr>
        <w:t>漢書</w:t>
      </w:r>
      <w:r w:rsidRPr="001C3E29">
        <w:rPr>
          <w:rFonts w:hint="eastAsia"/>
        </w:rPr>
        <w:t>注曰：若，預及之辭。</w:t>
      </w:r>
      <w:r w:rsidR="003E4D6D" w:rsidRPr="003E4D6D">
        <w:rPr>
          <w:rFonts w:hint="eastAsia"/>
          <w:u w:val="wave"/>
        </w:rPr>
        <w:t>漢書</w:t>
      </w:r>
      <w:r w:rsidRPr="001C3E29">
        <w:rPr>
          <w:rFonts w:hint="eastAsia"/>
        </w:rPr>
        <w:t>曰：莽奏曰：周爵五等，地四等。臣請受爵者爵五等，地四等。</w:t>
      </w:r>
      <w:r w:rsidR="000742C0" w:rsidRPr="000742C0">
        <w:rPr>
          <w:rFonts w:hint="eastAsia"/>
          <w:u w:val="wave"/>
        </w:rPr>
        <w:t>尙書</w:t>
      </w:r>
      <w:r w:rsidRPr="001C3E29">
        <w:rPr>
          <w:rFonts w:hint="eastAsia"/>
        </w:rPr>
        <w:t>曰：列爵惟五，分土惟三。</w:t>
      </w:r>
      <w:r w:rsidRPr="001C3E29">
        <w:rPr>
          <w:rFonts w:hint="eastAsia"/>
          <w:b/>
          <w:color w:val="660000"/>
          <w:sz w:val="28"/>
        </w:rPr>
        <w:lastRenderedPageBreak/>
        <w:t>經井田，</w:t>
      </w:r>
      <w:r w:rsidR="003E4D6D" w:rsidRPr="003E4D6D">
        <w:rPr>
          <w:rFonts w:hint="eastAsia"/>
          <w:u w:val="wave"/>
        </w:rPr>
        <w:t>漢書</w:t>
      </w:r>
      <w:r w:rsidRPr="001C3E29">
        <w:rPr>
          <w:rFonts w:hint="eastAsia"/>
        </w:rPr>
        <w:t>曰：莽令天下公田口井；其男口不盈八而田過一井者，分餘田與九族。周禮曰：九夫</w:t>
      </w:r>
      <w:r w:rsidR="00F355DD">
        <w:rPr>
          <w:rFonts w:hint="eastAsia"/>
        </w:rPr>
        <w:t>爲</w:t>
      </w:r>
      <w:r w:rsidRPr="001C3E29">
        <w:rPr>
          <w:rFonts w:hint="eastAsia"/>
        </w:rPr>
        <w:t>井。</w:t>
      </w:r>
      <w:r w:rsidRPr="001C3E29">
        <w:rPr>
          <w:rFonts w:hint="eastAsia"/>
          <w:b/>
          <w:color w:val="660000"/>
          <w:sz w:val="28"/>
        </w:rPr>
        <w:t>免人役，</w:t>
      </w:r>
      <w:r w:rsidR="003E4D6D" w:rsidRPr="003E4D6D">
        <w:rPr>
          <w:rFonts w:hint="eastAsia"/>
          <w:u w:val="wave"/>
        </w:rPr>
        <w:t>漢書</w:t>
      </w:r>
      <w:r w:rsidRPr="001C3E29">
        <w:rPr>
          <w:rFonts w:hint="eastAsia"/>
        </w:rPr>
        <w:t>曰：莽令更名天下奴婢曰私屬，皆不得賣之。</w:t>
      </w:r>
      <w:r w:rsidRPr="001C3E29">
        <w:rPr>
          <w:rFonts w:hint="eastAsia"/>
          <w:b/>
          <w:color w:val="660000"/>
          <w:sz w:val="28"/>
        </w:rPr>
        <w:t>方甫刑，</w:t>
      </w:r>
      <w:r w:rsidR="003E4D6D" w:rsidRPr="003E4D6D">
        <w:rPr>
          <w:rFonts w:hint="eastAsia"/>
          <w:u w:val="wave"/>
        </w:rPr>
        <w:t>漢書</w:t>
      </w:r>
      <w:r w:rsidRPr="001C3E29">
        <w:rPr>
          <w:rFonts w:hint="eastAsia"/>
        </w:rPr>
        <w:t>曰：莽分移律令儀法。</w:t>
      </w:r>
      <w:r w:rsidR="000742C0" w:rsidRPr="000742C0">
        <w:rPr>
          <w:rFonts w:hint="eastAsia"/>
          <w:u w:val="wave"/>
        </w:rPr>
        <w:t>尙書</w:t>
      </w:r>
      <w:r w:rsidRPr="001C3E29">
        <w:rPr>
          <w:rFonts w:hint="eastAsia"/>
        </w:rPr>
        <w:t>曰：穆王作呂刑</w:t>
      </w:r>
      <w:r w:rsidRPr="00C32D98">
        <w:rPr>
          <w:rStyle w:val="a9"/>
        </w:rPr>
        <w:footnoteReference w:id="5156"/>
      </w:r>
      <w:r w:rsidRPr="001C3E29">
        <w:rPr>
          <w:rFonts w:hint="eastAsia"/>
        </w:rPr>
        <w:t>。</w:t>
      </w:r>
      <w:r w:rsidR="00FE33F9" w:rsidRPr="00FE33F9">
        <w:rPr>
          <w:rFonts w:hint="eastAsia"/>
          <w:u w:val="single"/>
        </w:rPr>
        <w:t>孔安國</w:t>
      </w:r>
      <w:r w:rsidRPr="001C3E29">
        <w:rPr>
          <w:rFonts w:hint="eastAsia"/>
        </w:rPr>
        <w:t>曰：後</w:t>
      </w:r>
      <w:r w:rsidR="00F355DD">
        <w:rPr>
          <w:rFonts w:hint="eastAsia"/>
        </w:rPr>
        <w:t>爲</w:t>
      </w:r>
      <w:r w:rsidRPr="001C3E29">
        <w:rPr>
          <w:rFonts w:hint="eastAsia"/>
        </w:rPr>
        <w:t>甫侯。</w:t>
      </w:r>
      <w:r w:rsidRPr="001C3E29">
        <w:rPr>
          <w:rFonts w:hint="eastAsia"/>
          <w:b/>
          <w:color w:val="660000"/>
          <w:sz w:val="28"/>
        </w:rPr>
        <w:t>匡馬法，</w:t>
      </w:r>
      <w:r w:rsidRPr="001C3E29">
        <w:rPr>
          <w:rFonts w:hint="eastAsia"/>
        </w:rPr>
        <w:t>馬法，司馬穰苴之法也。謂成出革車一乘，教戎備也。穰苴，已見左太沖詠史詩。</w:t>
      </w:r>
      <w:r w:rsidRPr="001C3E29">
        <w:rPr>
          <w:rFonts w:hint="eastAsia"/>
          <w:b/>
          <w:color w:val="660000"/>
          <w:sz w:val="28"/>
        </w:rPr>
        <w:t>恢崇祗庸爍德懿和之風，</w:t>
      </w:r>
      <w:r w:rsidRPr="001C3E29">
        <w:rPr>
          <w:rFonts w:hint="eastAsia"/>
        </w:rPr>
        <w:t>周禮曰：以樂德教國子，中和祗庸孝友。爾雅曰：懿、爍，美也。</w:t>
      </w:r>
      <w:r w:rsidRPr="001C3E29">
        <w:rPr>
          <w:rFonts w:hint="eastAsia"/>
          <w:b/>
          <w:color w:val="660000"/>
          <w:sz w:val="28"/>
        </w:rPr>
        <w:t>廣彼搢紳講習言諫箴誦之塗，</w:t>
      </w:r>
      <w:r w:rsidRPr="001C3E29">
        <w:rPr>
          <w:rFonts w:hint="eastAsia"/>
        </w:rPr>
        <w:t>搢紳，已見封禪書。</w:t>
      </w:r>
      <w:r w:rsidR="003E4D6D" w:rsidRPr="003E4D6D">
        <w:rPr>
          <w:rFonts w:hint="eastAsia"/>
          <w:u w:val="wave"/>
        </w:rPr>
        <w:t>漢書</w:t>
      </w:r>
      <w:r w:rsidRPr="001C3E29">
        <w:rPr>
          <w:rFonts w:hint="eastAsia"/>
        </w:rPr>
        <w:t>、賈山上疏曰：古者工誦箴諫，鼓誦詩</w:t>
      </w:r>
      <w:r w:rsidRPr="00C32D98">
        <w:rPr>
          <w:rStyle w:val="a9"/>
        </w:rPr>
        <w:footnoteReference w:id="5157"/>
      </w:r>
      <w:r w:rsidRPr="001C3E29">
        <w:rPr>
          <w:rFonts w:hint="eastAsia"/>
        </w:rPr>
        <w:t>，士傳言，諫過也。</w:t>
      </w:r>
      <w:r w:rsidRPr="001C3E29">
        <w:rPr>
          <w:rFonts w:hint="eastAsia"/>
          <w:b/>
          <w:color w:val="660000"/>
          <w:sz w:val="28"/>
        </w:rPr>
        <w:t>振鷺之聲充庭，鴻鸞之黨漸階。</w:t>
      </w:r>
      <w:r w:rsidRPr="001C3E29">
        <w:rPr>
          <w:rFonts w:hint="eastAsia"/>
        </w:rPr>
        <w:t>振鷺、鴻鸞，喻賢也。</w:t>
      </w:r>
      <w:r w:rsidR="000742C0" w:rsidRPr="000742C0">
        <w:rPr>
          <w:rFonts w:hint="eastAsia"/>
          <w:u w:val="wave"/>
        </w:rPr>
        <w:t>毛詩</w:t>
      </w:r>
      <w:r w:rsidRPr="00C32D98">
        <w:rPr>
          <w:rStyle w:val="a9"/>
        </w:rPr>
        <w:footnoteReference w:id="5158"/>
      </w:r>
      <w:r w:rsidRPr="001C3E29">
        <w:rPr>
          <w:rFonts w:hint="eastAsia"/>
        </w:rPr>
        <w:t>，振鷺于飛，于彼西雍。我客戾止，亦有斯容。易曰：鴻漸于陸。</w:t>
      </w:r>
      <w:r w:rsidRPr="001C3E29">
        <w:rPr>
          <w:rFonts w:hint="eastAsia"/>
          <w:b/>
          <w:color w:val="660000"/>
          <w:sz w:val="28"/>
        </w:rPr>
        <w:t>俾前聖之緒，布濩流衍而不韞韣，</w:t>
      </w:r>
      <w:r w:rsidRPr="001C3E29">
        <w:rPr>
          <w:rFonts w:hint="eastAsia"/>
        </w:rPr>
        <w:t>韞韣，已見上文。櫝與韣古字通，音讀。</w:t>
      </w:r>
      <w:r w:rsidRPr="001C3E29">
        <w:rPr>
          <w:rFonts w:hint="eastAsia"/>
          <w:b/>
          <w:color w:val="660000"/>
          <w:sz w:val="28"/>
        </w:rPr>
        <w:t>郁郁乎煥哉！</w:t>
      </w:r>
      <w:r w:rsidR="003E4D6D" w:rsidRPr="003E4D6D">
        <w:rPr>
          <w:rFonts w:hint="eastAsia"/>
          <w:u w:val="wave"/>
        </w:rPr>
        <w:t>論語</w:t>
      </w:r>
      <w:r w:rsidRPr="001C3E29">
        <w:rPr>
          <w:rFonts w:hint="eastAsia"/>
        </w:rPr>
        <w:t>曰：郁郁乎文哉！又曰：煥乎其有文章。</w:t>
      </w:r>
      <w:r w:rsidRPr="001C3E29">
        <w:rPr>
          <w:rFonts w:hint="eastAsia"/>
          <w:b/>
          <w:color w:val="660000"/>
          <w:sz w:val="28"/>
        </w:rPr>
        <w:t>天人之事盛矣，鬼神之望允塞。</w:t>
      </w:r>
      <w:r w:rsidRPr="001C3E29">
        <w:rPr>
          <w:rFonts w:hint="eastAsia"/>
        </w:rPr>
        <w:t>言有聖德，信能允塞鬼神之望。</w:t>
      </w:r>
      <w:r w:rsidRPr="001C3E29">
        <w:rPr>
          <w:rFonts w:hint="eastAsia"/>
          <w:b/>
          <w:color w:val="660000"/>
          <w:sz w:val="28"/>
        </w:rPr>
        <w:t>群公先正，罔不夷儀；</w:t>
      </w:r>
      <w:r w:rsidR="000742C0" w:rsidRPr="000742C0">
        <w:rPr>
          <w:rFonts w:hint="eastAsia"/>
          <w:u w:val="wave"/>
        </w:rPr>
        <w:t>尙書</w:t>
      </w:r>
      <w:r w:rsidRPr="001C3E29">
        <w:rPr>
          <w:rFonts w:hint="eastAsia"/>
        </w:rPr>
        <w:t>曰：群公</w:t>
      </w:r>
      <w:r w:rsidR="00820F0B">
        <w:rPr>
          <w:rFonts w:hint="eastAsia"/>
        </w:rPr>
        <w:t>旣</w:t>
      </w:r>
      <w:r w:rsidRPr="001C3E29">
        <w:rPr>
          <w:rFonts w:hint="eastAsia"/>
        </w:rPr>
        <w:t>皆聽命。又曰：亦惟先正夷儀。言有常儀也。</w:t>
      </w:r>
      <w:r w:rsidRPr="001C3E29">
        <w:rPr>
          <w:rFonts w:hint="eastAsia"/>
          <w:b/>
          <w:color w:val="660000"/>
          <w:sz w:val="28"/>
        </w:rPr>
        <w:t>姦宄寇賊，罔不振威。</w:t>
      </w:r>
      <w:r w:rsidR="000742C0" w:rsidRPr="000742C0">
        <w:rPr>
          <w:rFonts w:hint="eastAsia"/>
          <w:u w:val="wave"/>
        </w:rPr>
        <w:t>尙書</w:t>
      </w:r>
      <w:r w:rsidRPr="001C3E29">
        <w:rPr>
          <w:rFonts w:hint="eastAsia"/>
        </w:rPr>
        <w:t>曰：蠻夷猾夏，寇賊姦宄。</w:t>
      </w:r>
      <w:r w:rsidRPr="001C3E29">
        <w:rPr>
          <w:rFonts w:hint="eastAsia"/>
          <w:b/>
          <w:color w:val="660000"/>
          <w:sz w:val="28"/>
        </w:rPr>
        <w:t>紹少典之苗，著黃虞之裔。</w:t>
      </w:r>
      <w:r w:rsidR="003E4D6D" w:rsidRPr="003E4D6D">
        <w:rPr>
          <w:rFonts w:hint="eastAsia"/>
          <w:u w:val="wave"/>
        </w:rPr>
        <w:t>史記</w:t>
      </w:r>
      <w:r w:rsidRPr="001C3E29">
        <w:rPr>
          <w:rFonts w:hint="eastAsia"/>
        </w:rPr>
        <w:t>曰：黃帝者，少典之子，姓公孫。河圖著命曰：握登見大虹，意生黃帝。</w:t>
      </w:r>
      <w:r w:rsidR="003E4D6D" w:rsidRPr="003E4D6D">
        <w:rPr>
          <w:rFonts w:hint="eastAsia"/>
          <w:u w:val="wave"/>
        </w:rPr>
        <w:t>漢書</w:t>
      </w:r>
      <w:r w:rsidRPr="001C3E29">
        <w:rPr>
          <w:rFonts w:hint="eastAsia"/>
        </w:rPr>
        <w:t>曰：予惟黃帝、舜帝，咸有聖德，營求其後，將祚厥祀。於是封姚恂</w:t>
      </w:r>
      <w:r w:rsidR="00F355DD">
        <w:rPr>
          <w:rFonts w:hint="eastAsia"/>
        </w:rPr>
        <w:t>爲</w:t>
      </w:r>
      <w:r w:rsidRPr="001C3E29">
        <w:rPr>
          <w:rFonts w:hint="eastAsia"/>
        </w:rPr>
        <w:t>初睦侯，奉黃帝後，媯昌</w:t>
      </w:r>
      <w:r w:rsidR="00F355DD">
        <w:rPr>
          <w:rFonts w:hint="eastAsia"/>
        </w:rPr>
        <w:t>爲</w:t>
      </w:r>
      <w:r w:rsidRPr="001C3E29">
        <w:rPr>
          <w:rFonts w:hint="eastAsia"/>
        </w:rPr>
        <w:t>始睦侯，奉虞帝後。</w:t>
      </w:r>
      <w:r w:rsidRPr="001C3E29">
        <w:rPr>
          <w:rFonts w:hint="eastAsia"/>
          <w:b/>
          <w:color w:val="660000"/>
          <w:sz w:val="28"/>
        </w:rPr>
        <w:t>帝典闕者已補，王綱弛者已張，炳炳麟麟，豈不懿哉！</w:t>
      </w:r>
      <w:r w:rsidRPr="001C3E29">
        <w:rPr>
          <w:rFonts w:hint="eastAsia"/>
        </w:rPr>
        <w:t>麟麟，光明也。麟與燐古字同用。</w:t>
      </w:r>
      <w:r w:rsidRPr="001C3E29">
        <w:rPr>
          <w:rFonts w:hint="eastAsia"/>
          <w:b/>
          <w:color w:val="660000"/>
          <w:sz w:val="28"/>
        </w:rPr>
        <w:t>厥被風濡化者，京師沈潛，甸內匝洽，侯衛厲揭，要荒濯沐，</w:t>
      </w:r>
      <w:r w:rsidRPr="001C3E29">
        <w:rPr>
          <w:rFonts w:hint="eastAsia"/>
        </w:rPr>
        <w:t>言風化所被，近者逾深，遠者稍淺，故京師沈潛，而要荒濯沐也。厲揭，已見上文。</w:t>
      </w:r>
      <w:r w:rsidRPr="001C3E29">
        <w:rPr>
          <w:rFonts w:hint="eastAsia"/>
          <w:b/>
          <w:color w:val="660000"/>
          <w:sz w:val="28"/>
        </w:rPr>
        <w:t>而術前典，巡四民，迄四嶽，</w:t>
      </w:r>
      <w:r w:rsidRPr="001C3E29">
        <w:rPr>
          <w:rFonts w:hint="eastAsia"/>
        </w:rPr>
        <w:t>言法術前典，而巡四民，至於四嶽也。</w:t>
      </w:r>
      <w:r w:rsidR="000742C0" w:rsidRPr="000742C0">
        <w:rPr>
          <w:rFonts w:hint="eastAsia"/>
          <w:u w:val="wave"/>
        </w:rPr>
        <w:t>管子</w:t>
      </w:r>
      <w:r w:rsidRPr="001C3E29">
        <w:rPr>
          <w:rFonts w:hint="eastAsia"/>
        </w:rPr>
        <w:t>曰：士、農、工、商四民者，</w:t>
      </w:r>
      <w:r w:rsidRPr="001C3E29">
        <w:rPr>
          <w:rFonts w:hint="eastAsia"/>
        </w:rPr>
        <w:lastRenderedPageBreak/>
        <w:t>國之石民也。</w:t>
      </w:r>
      <w:r w:rsidR="000742C0" w:rsidRPr="000742C0">
        <w:rPr>
          <w:rFonts w:hint="eastAsia"/>
          <w:u w:val="wave"/>
        </w:rPr>
        <w:t>尙書</w:t>
      </w:r>
      <w:r w:rsidRPr="001C3E29">
        <w:rPr>
          <w:rFonts w:hint="eastAsia"/>
        </w:rPr>
        <w:t>曰：二月東巡狩，至于岱宗，柴。五月南巡狩，至于南嶽。八月西巡狩，至于西嶽。十有一月朔巡狩，至于北嶽。</w:t>
      </w:r>
      <w:r w:rsidRPr="001C3E29">
        <w:rPr>
          <w:rFonts w:hint="eastAsia"/>
          <w:b/>
          <w:color w:val="660000"/>
          <w:sz w:val="28"/>
        </w:rPr>
        <w:t>增封泰山，禪梁父</w:t>
      </w:r>
      <w:r w:rsidRPr="00C32D98">
        <w:rPr>
          <w:rStyle w:val="a9"/>
        </w:rPr>
        <w:footnoteReference w:id="5159"/>
      </w:r>
      <w:r w:rsidRPr="001C3E29">
        <w:rPr>
          <w:rFonts w:hint="eastAsia"/>
          <w:b/>
          <w:color w:val="660000"/>
          <w:sz w:val="28"/>
        </w:rPr>
        <w:t>，斯受命者之典業也。</w:t>
      </w:r>
      <w:r w:rsidRPr="001C3E29">
        <w:rPr>
          <w:rFonts w:hint="eastAsia"/>
        </w:rPr>
        <w:t>典，常也。言封禪之事，王者常業也。</w:t>
      </w:r>
      <w:r w:rsidR="000742C0" w:rsidRPr="000742C0">
        <w:rPr>
          <w:rFonts w:hint="eastAsia"/>
          <w:u w:val="wave"/>
        </w:rPr>
        <w:t>管子</w:t>
      </w:r>
      <w:r w:rsidRPr="001C3E29">
        <w:rPr>
          <w:rFonts w:hint="eastAsia"/>
        </w:rPr>
        <w:t>曰：昔封泰山、禪梁甫者，七十有二家。</w:t>
      </w:r>
      <w:r w:rsidR="003E4D6D" w:rsidRPr="003E4D6D">
        <w:rPr>
          <w:rFonts w:hint="eastAsia"/>
          <w:u w:val="wave"/>
        </w:rPr>
        <w:t>漢書</w:t>
      </w:r>
      <w:r w:rsidRPr="001C3E29">
        <w:rPr>
          <w:rFonts w:hint="eastAsia"/>
        </w:rPr>
        <w:t>音義，項岱曰：梁父者，泰山下小山也。</w:t>
      </w:r>
    </w:p>
    <w:p w14:paraId="608CAB00" w14:textId="47E898E8" w:rsidR="008F46A3" w:rsidRPr="00F04B6F" w:rsidRDefault="008F46A3" w:rsidP="00964B81">
      <w:pPr>
        <w:ind w:firstLine="561"/>
        <w:rPr>
          <w:b/>
          <w:color w:val="660000"/>
          <w:sz w:val="28"/>
        </w:rPr>
      </w:pPr>
      <w:r w:rsidRPr="001C3E29">
        <w:rPr>
          <w:rFonts w:hint="eastAsia"/>
          <w:b/>
          <w:color w:val="660000"/>
          <w:sz w:val="28"/>
        </w:rPr>
        <w:t>蓋受命日不暇給，或不受命，然猶有事矣。</w:t>
      </w:r>
      <w:r w:rsidRPr="001C3E29">
        <w:rPr>
          <w:rFonts w:hint="eastAsia"/>
        </w:rPr>
        <w:t>受命，謂高祖也。言高祖受命，而不封禪；始皇不受命，猶有事乎泰山。言俱失也。</w:t>
      </w:r>
      <w:r w:rsidR="003E4D6D" w:rsidRPr="003E4D6D">
        <w:rPr>
          <w:rFonts w:hint="eastAsia"/>
          <w:u w:val="wave"/>
        </w:rPr>
        <w:t>史記</w:t>
      </w:r>
      <w:r w:rsidRPr="001C3E29">
        <w:rPr>
          <w:rFonts w:hint="eastAsia"/>
        </w:rPr>
        <w:t>曰：始皇之上泰山，中阪遇暴風雨。</w:t>
      </w:r>
      <w:r w:rsidRPr="001C3E29">
        <w:rPr>
          <w:rFonts w:hint="eastAsia"/>
          <w:b/>
          <w:color w:val="660000"/>
          <w:sz w:val="28"/>
        </w:rPr>
        <w:t>況堂堂有新，正丁厥時，崇嶽渟海通瀆之神，咸設壇場，望受命之臻焉。</w:t>
      </w:r>
      <w:r w:rsidRPr="001C3E29">
        <w:rPr>
          <w:rFonts w:hint="eastAsia"/>
        </w:rPr>
        <w:t>言莽</w:t>
      </w:r>
      <w:r w:rsidR="00820F0B">
        <w:rPr>
          <w:rFonts w:hint="eastAsia"/>
        </w:rPr>
        <w:t>旣</w:t>
      </w:r>
      <w:r w:rsidRPr="001C3E29">
        <w:rPr>
          <w:rFonts w:hint="eastAsia"/>
        </w:rPr>
        <w:t>受命，故嶽瀆之神皆設壇場，而望來祭也。堂堂，盛也。晏子景公春秋曰</w:t>
      </w:r>
      <w:r w:rsidRPr="00C32D98">
        <w:rPr>
          <w:rStyle w:val="a9"/>
        </w:rPr>
        <w:footnoteReference w:id="5160"/>
      </w:r>
      <w:r w:rsidRPr="001C3E29">
        <w:rPr>
          <w:rFonts w:hint="eastAsia"/>
        </w:rPr>
        <w:t>：將去此堂堂國者而死乎</w:t>
      </w:r>
      <w:r w:rsidR="00F30D53">
        <w:rPr>
          <w:rFonts w:hint="eastAsia"/>
        </w:rPr>
        <w:t>？</w:t>
      </w:r>
      <w:r w:rsidRPr="001C3E29">
        <w:rPr>
          <w:rFonts w:hint="eastAsia"/>
          <w:b/>
          <w:color w:val="660000"/>
          <w:sz w:val="28"/>
        </w:rPr>
        <w:t>海外遐方，信延頸企踵；回面內嚮，喁喁如也。</w:t>
      </w:r>
      <w:r w:rsidRPr="001C3E29">
        <w:rPr>
          <w:rFonts w:hint="eastAsia"/>
        </w:rPr>
        <w:t>呂氏春秋曰：聖人南面而立，天下延頸舉踵矣。</w:t>
      </w:r>
      <w:r w:rsidR="003E4D6D" w:rsidRPr="003E4D6D">
        <w:rPr>
          <w:rFonts w:hint="eastAsia"/>
          <w:u w:val="wave"/>
        </w:rPr>
        <w:t>論語</w:t>
      </w:r>
      <w:r w:rsidRPr="001C3E29">
        <w:rPr>
          <w:rFonts w:hint="eastAsia"/>
        </w:rPr>
        <w:t>素王受命讖曰：莫不喁喁延頸歸德。</w:t>
      </w:r>
      <w:r w:rsidRPr="001C3E29">
        <w:rPr>
          <w:rFonts w:hint="eastAsia"/>
          <w:b/>
          <w:color w:val="660000"/>
          <w:sz w:val="28"/>
        </w:rPr>
        <w:t>帝者雖勤，惡可以已乎</w:t>
      </w:r>
      <w:r w:rsidR="00F30D53">
        <w:rPr>
          <w:rFonts w:hint="eastAsia"/>
          <w:b/>
          <w:color w:val="660000"/>
          <w:sz w:val="28"/>
        </w:rPr>
        <w:t>？</w:t>
      </w:r>
      <w:r w:rsidRPr="001C3E29">
        <w:rPr>
          <w:rFonts w:hint="eastAsia"/>
        </w:rPr>
        <w:t>何休公羊傳注，惡，猶於何也，音烏。</w:t>
      </w:r>
      <w:r w:rsidRPr="001C3E29">
        <w:rPr>
          <w:rFonts w:hint="eastAsia"/>
          <w:b/>
          <w:color w:val="660000"/>
          <w:sz w:val="28"/>
        </w:rPr>
        <w:t>宜命賢哲作帝典一篇，舊三</w:t>
      </w:r>
      <w:r w:rsidR="00F355DD">
        <w:rPr>
          <w:rFonts w:hint="eastAsia"/>
          <w:b/>
          <w:color w:val="660000"/>
          <w:sz w:val="28"/>
        </w:rPr>
        <w:t>爲</w:t>
      </w:r>
      <w:r w:rsidRPr="001C3E29">
        <w:rPr>
          <w:rFonts w:hint="eastAsia"/>
          <w:b/>
          <w:color w:val="660000"/>
          <w:sz w:val="28"/>
        </w:rPr>
        <w:t>一襲，以示來人，摛之罔極。</w:t>
      </w:r>
      <w:r w:rsidRPr="001C3E29">
        <w:rPr>
          <w:rFonts w:hint="eastAsia"/>
        </w:rPr>
        <w:t>言宜命賢智作帝典一篇，足舊二典而成三典也。謂堯典、舜典。</w:t>
      </w:r>
      <w:r w:rsidRPr="001C3E29">
        <w:rPr>
          <w:rFonts w:hint="eastAsia"/>
          <w:b/>
          <w:color w:val="660000"/>
          <w:sz w:val="28"/>
        </w:rPr>
        <w:t>令萬世常戴巍巍，履栗栗，</w:t>
      </w:r>
      <w:r w:rsidRPr="001C3E29">
        <w:rPr>
          <w:rFonts w:hint="eastAsia"/>
        </w:rPr>
        <w:t>巍巍，高大也，已見上文。</w:t>
      </w:r>
      <w:r w:rsidR="000742C0" w:rsidRPr="000742C0">
        <w:rPr>
          <w:rFonts w:hint="eastAsia"/>
          <w:u w:val="wave"/>
        </w:rPr>
        <w:t>尙書</w:t>
      </w:r>
      <w:r w:rsidRPr="001C3E29">
        <w:rPr>
          <w:rFonts w:hint="eastAsia"/>
        </w:rPr>
        <w:t>曰：栗栗危懼。</w:t>
      </w:r>
      <w:r w:rsidRPr="001C3E29">
        <w:rPr>
          <w:rFonts w:hint="eastAsia"/>
          <w:b/>
          <w:color w:val="660000"/>
          <w:sz w:val="28"/>
        </w:rPr>
        <w:t>臭馨香，令甘實，</w:t>
      </w:r>
      <w:r w:rsidRPr="001C3E29">
        <w:rPr>
          <w:rFonts w:hint="eastAsia"/>
        </w:rPr>
        <w:t>言明德比於馨香甘實，故臭而含之。</w:t>
      </w:r>
      <w:r w:rsidRPr="001C3E29">
        <w:rPr>
          <w:rFonts w:hint="eastAsia"/>
          <w:b/>
          <w:color w:val="660000"/>
          <w:sz w:val="28"/>
        </w:rPr>
        <w:t>鏡純粹之至精，聆清和之正聲，</w:t>
      </w:r>
      <w:r w:rsidRPr="001C3E29">
        <w:rPr>
          <w:rFonts w:hint="eastAsia"/>
        </w:rPr>
        <w:t>易曰：剛健中正，純粹精也。</w:t>
      </w:r>
      <w:r w:rsidRPr="001C3E29">
        <w:rPr>
          <w:rFonts w:hint="eastAsia"/>
          <w:b/>
          <w:color w:val="660000"/>
          <w:sz w:val="28"/>
        </w:rPr>
        <w:t>則百工伊凝，庶績咸喜。</w:t>
      </w:r>
      <w:r w:rsidR="000742C0" w:rsidRPr="000742C0">
        <w:rPr>
          <w:rFonts w:hint="eastAsia"/>
          <w:u w:val="wave"/>
        </w:rPr>
        <w:t>尙書</w:t>
      </w:r>
      <w:r w:rsidRPr="001C3E29">
        <w:rPr>
          <w:rFonts w:hint="eastAsia"/>
        </w:rPr>
        <w:t>曰：允釐百工，庶績咸熙。又曰：庶績其凝。喜與古熙字通</w:t>
      </w:r>
      <w:r w:rsidRPr="00C32D98">
        <w:rPr>
          <w:rStyle w:val="a9"/>
        </w:rPr>
        <w:footnoteReference w:id="5161"/>
      </w:r>
      <w:r w:rsidRPr="001C3E29">
        <w:rPr>
          <w:rFonts w:hint="eastAsia"/>
        </w:rPr>
        <w:t>。</w:t>
      </w:r>
      <w:r w:rsidRPr="001C3E29">
        <w:rPr>
          <w:rFonts w:hint="eastAsia"/>
          <w:b/>
          <w:color w:val="660000"/>
          <w:sz w:val="28"/>
        </w:rPr>
        <w:t>荷天衢，提地釐，</w:t>
      </w:r>
      <w:r w:rsidR="00FE33F9" w:rsidRPr="00FE33F9">
        <w:rPr>
          <w:rFonts w:hint="eastAsia"/>
          <w:u w:val="single"/>
        </w:rPr>
        <w:t>孔安國</w:t>
      </w:r>
      <w:r w:rsidR="000742C0" w:rsidRPr="000742C0">
        <w:rPr>
          <w:rFonts w:hint="eastAsia"/>
          <w:u w:val="wave"/>
        </w:rPr>
        <w:t>尙書</w:t>
      </w:r>
      <w:r w:rsidRPr="001C3E29">
        <w:rPr>
          <w:rFonts w:hint="eastAsia"/>
        </w:rPr>
        <w:t>傳曰：釐，理也。上荷天道，而下提地理，言則而效之。</w:t>
      </w:r>
      <w:r w:rsidRPr="001C3E29">
        <w:rPr>
          <w:rFonts w:hint="eastAsia"/>
          <w:b/>
          <w:color w:val="660000"/>
          <w:sz w:val="28"/>
        </w:rPr>
        <w:t>斯天下之上則已，庶可試哉！</w:t>
      </w:r>
    </w:p>
    <w:p w14:paraId="0F88F984" w14:textId="77777777" w:rsidR="008F46A3" w:rsidRDefault="008F46A3" w:rsidP="00964B81">
      <w:pPr>
        <w:pStyle w:val="3"/>
        <w:ind w:firstLine="641"/>
      </w:pPr>
      <w:r>
        <w:rPr>
          <w:rFonts w:hint="eastAsia"/>
        </w:rPr>
        <w:lastRenderedPageBreak/>
        <w:t>典引一首</w:t>
      </w:r>
      <w:r w:rsidRPr="00C32D98">
        <w:rPr>
          <w:rStyle w:val="a9"/>
          <w:b w:val="0"/>
          <w:sz w:val="21"/>
        </w:rPr>
        <w:footnoteReference w:id="5162"/>
      </w:r>
    </w:p>
    <w:p w14:paraId="14D9009E" w14:textId="24BFDCE2" w:rsidR="008F46A3" w:rsidRDefault="00FE33F9" w:rsidP="00964B81">
      <w:pPr>
        <w:ind w:firstLine="420"/>
      </w:pPr>
      <w:r w:rsidRPr="00FE33F9">
        <w:rPr>
          <w:rFonts w:hint="eastAsia"/>
          <w:u w:val="single"/>
        </w:rPr>
        <w:t>蔡邕</w:t>
      </w:r>
      <w:r w:rsidR="008F46A3" w:rsidRPr="001C3E29">
        <w:rPr>
          <w:rFonts w:hint="eastAsia"/>
        </w:rPr>
        <w:t>曰：典引者，篇名也。典者，常也，法也。引者，伸也，長也。</w:t>
      </w:r>
      <w:r w:rsidR="000742C0" w:rsidRPr="000742C0">
        <w:rPr>
          <w:rFonts w:hint="eastAsia"/>
          <w:u w:val="wave"/>
        </w:rPr>
        <w:t>尙書</w:t>
      </w:r>
      <w:r w:rsidR="008F46A3" w:rsidRPr="001C3E29">
        <w:rPr>
          <w:rFonts w:hint="eastAsia"/>
        </w:rPr>
        <w:t>疏，堯之常法，謂之堯典。漢紹其緒，伸而長之也。范曄</w:t>
      </w:r>
      <w:r w:rsidR="000742C0" w:rsidRPr="000742C0">
        <w:rPr>
          <w:rFonts w:hint="eastAsia"/>
          <w:u w:val="wave"/>
        </w:rPr>
        <w:t>後漢書</w:t>
      </w:r>
      <w:r w:rsidR="008F46A3" w:rsidRPr="001C3E29">
        <w:rPr>
          <w:rFonts w:hint="eastAsia"/>
        </w:rPr>
        <w:t>曰：</w:t>
      </w:r>
      <w:r w:rsidR="003E4D6D" w:rsidRPr="003E4D6D">
        <w:rPr>
          <w:rFonts w:hint="eastAsia"/>
          <w:u w:val="single"/>
        </w:rPr>
        <w:t>班固</w:t>
      </w:r>
      <w:r w:rsidR="008F46A3" w:rsidRPr="001C3E29">
        <w:rPr>
          <w:rFonts w:hint="eastAsia"/>
        </w:rPr>
        <w:t>，字</w:t>
      </w:r>
      <w:r w:rsidR="003E4D6D" w:rsidRPr="003E4D6D">
        <w:rPr>
          <w:rFonts w:hint="eastAsia"/>
          <w:u w:val="single"/>
        </w:rPr>
        <w:t>孟堅</w:t>
      </w:r>
      <w:r w:rsidR="008F46A3" w:rsidRPr="001C3E29">
        <w:rPr>
          <w:rFonts w:hint="eastAsia"/>
        </w:rPr>
        <w:t>，亦云注典引</w:t>
      </w:r>
      <w:r w:rsidR="008F46A3" w:rsidRPr="00C32D98">
        <w:rPr>
          <w:rStyle w:val="a9"/>
        </w:rPr>
        <w:footnoteReference w:id="5163"/>
      </w:r>
      <w:r w:rsidR="008F46A3" w:rsidRPr="001C3E29">
        <w:rPr>
          <w:rFonts w:hint="eastAsia"/>
        </w:rPr>
        <w:t>。</w:t>
      </w:r>
    </w:p>
    <w:p w14:paraId="7125E19F" w14:textId="26EF0CCD" w:rsidR="008F46A3" w:rsidRPr="003D6509" w:rsidRDefault="008F46A3" w:rsidP="00964B81">
      <w:pPr>
        <w:ind w:firstLine="560"/>
        <w:rPr>
          <w:rFonts w:ascii="楷体" w:eastAsia="楷体" w:hAnsi="楷体"/>
          <w:sz w:val="28"/>
        </w:rPr>
      </w:pPr>
      <w:r w:rsidRPr="003D6509">
        <w:rPr>
          <w:rFonts w:ascii="楷体" w:eastAsia="楷体" w:hAnsi="楷体" w:hint="eastAsia"/>
          <w:color w:val="660000"/>
          <w:sz w:val="28"/>
          <w:u w:val="single"/>
        </w:rPr>
        <w:t>班孟堅</w:t>
      </w:r>
      <w:r w:rsidR="003D6509" w:rsidRPr="003D6509">
        <w:rPr>
          <w:rFonts w:ascii="楷体" w:eastAsia="楷体" w:hAnsi="楷体" w:hint="eastAsia"/>
          <w:color w:val="660000"/>
          <w:sz w:val="28"/>
        </w:rPr>
        <w:t xml:space="preserve"> </w:t>
      </w:r>
      <w:r w:rsidR="00FE33F9" w:rsidRPr="00FE33F9">
        <w:rPr>
          <w:rFonts w:ascii="楷体" w:eastAsia="楷体" w:hAnsi="楷体" w:hint="eastAsia"/>
          <w:color w:val="660000"/>
          <w:sz w:val="28"/>
          <w:u w:val="single"/>
        </w:rPr>
        <w:t>蔡邕</w:t>
      </w:r>
      <w:r w:rsidRPr="003D6509">
        <w:rPr>
          <w:rFonts w:ascii="楷体" w:eastAsia="楷体" w:hAnsi="楷体" w:hint="eastAsia"/>
          <w:color w:val="660000"/>
          <w:sz w:val="28"/>
        </w:rPr>
        <w:t>注</w:t>
      </w:r>
    </w:p>
    <w:p w14:paraId="554D898C" w14:textId="360A926A" w:rsidR="008F46A3" w:rsidRPr="00F04B6F" w:rsidRDefault="008F46A3" w:rsidP="00964B81">
      <w:pPr>
        <w:ind w:firstLine="561"/>
        <w:rPr>
          <w:b/>
          <w:color w:val="660000"/>
          <w:sz w:val="28"/>
        </w:rPr>
      </w:pPr>
      <w:r w:rsidRPr="001C3E29">
        <w:rPr>
          <w:rFonts w:hint="eastAsia"/>
          <w:b/>
          <w:color w:val="660000"/>
          <w:sz w:val="28"/>
        </w:rPr>
        <w:t>臣固言：永平十七年，臣與賈逵傅毅杜矩展隆郗萌等，</w:t>
      </w:r>
      <w:r w:rsidRPr="001C3E29">
        <w:rPr>
          <w:rFonts w:hint="eastAsia"/>
        </w:rPr>
        <w:t>善曰：</w:t>
      </w:r>
      <w:r w:rsidR="000742C0" w:rsidRPr="000742C0">
        <w:rPr>
          <w:rFonts w:hint="eastAsia"/>
          <w:u w:val="wave"/>
        </w:rPr>
        <w:t>後漢書</w:t>
      </w:r>
      <w:r w:rsidRPr="001C3E29">
        <w:rPr>
          <w:rFonts w:hint="eastAsia"/>
        </w:rPr>
        <w:t>曰</w:t>
      </w:r>
      <w:r w:rsidRPr="00C32D98">
        <w:rPr>
          <w:rStyle w:val="a9"/>
        </w:rPr>
        <w:footnoteReference w:id="5164"/>
      </w:r>
      <w:r w:rsidRPr="001C3E29">
        <w:rPr>
          <w:rFonts w:hint="eastAsia"/>
        </w:rPr>
        <w:t>：</w:t>
      </w:r>
      <w:r w:rsidR="003F10DC" w:rsidRPr="003F10DC">
        <w:rPr>
          <w:rFonts w:hint="eastAsia"/>
          <w:u w:val="single"/>
        </w:rPr>
        <w:t>賈逵</w:t>
      </w:r>
      <w:r w:rsidRPr="001C3E29">
        <w:rPr>
          <w:rFonts w:hint="eastAsia"/>
        </w:rPr>
        <w:t>，字景伯，</w:t>
      </w:r>
      <w:r w:rsidR="00F355DD">
        <w:rPr>
          <w:rFonts w:hint="eastAsia"/>
        </w:rPr>
        <w:t>爲</w:t>
      </w:r>
      <w:r w:rsidRPr="001C3E29">
        <w:rPr>
          <w:rFonts w:hint="eastAsia"/>
        </w:rPr>
        <w:t>侍中。七略曰：</w:t>
      </w:r>
      <w:r w:rsidR="000742C0" w:rsidRPr="000742C0">
        <w:rPr>
          <w:rFonts w:hint="eastAsia"/>
          <w:u w:val="wave"/>
        </w:rPr>
        <w:t>尙書</w:t>
      </w:r>
      <w:r w:rsidRPr="001C3E29">
        <w:rPr>
          <w:rFonts w:hint="eastAsia"/>
        </w:rPr>
        <w:t>郎中北海展隆</w:t>
      </w:r>
      <w:r w:rsidRPr="00C32D98">
        <w:rPr>
          <w:rStyle w:val="a9"/>
        </w:rPr>
        <w:footnoteReference w:id="5165"/>
      </w:r>
      <w:r w:rsidRPr="001C3E29">
        <w:rPr>
          <w:rFonts w:hint="eastAsia"/>
        </w:rPr>
        <w:t>。然七略之作，雖在哀、平之際，展隆壽或至永平之中。</w:t>
      </w:r>
      <w:r w:rsidRPr="001C3E29">
        <w:rPr>
          <w:rFonts w:hint="eastAsia"/>
          <w:b/>
          <w:color w:val="660000"/>
          <w:sz w:val="28"/>
        </w:rPr>
        <w:t>召詣雲龍門，小黃門趙宣持秦始皇帝本紀問臣等曰：「太史遷下贊語中，寧有非耶？」臣對：「此贊賈誼過秦篇云，向使子嬰有庸主之才，僅得中佐，秦之社稷未宜絕也。此言非是。」即召臣入，問：「本聞此論非耶？將見問意開寤耶？」臣具對素聞知狀。詔因曰：「司馬遷著書成一家之言</w:t>
      </w:r>
      <w:r w:rsidRPr="00C32D98">
        <w:rPr>
          <w:rStyle w:val="a9"/>
        </w:rPr>
        <w:footnoteReference w:id="5166"/>
      </w:r>
      <w:r w:rsidRPr="001C3E29">
        <w:rPr>
          <w:rFonts w:hint="eastAsia"/>
          <w:b/>
          <w:color w:val="660000"/>
          <w:sz w:val="28"/>
        </w:rPr>
        <w:t>，揚名後世，</w:t>
      </w:r>
      <w:r w:rsidRPr="001C3E29">
        <w:rPr>
          <w:rFonts w:hint="eastAsia"/>
        </w:rPr>
        <w:t>善曰：司馬遷書曰：通古今之變，成一家之言。孝經曰：揚名於後世。</w:t>
      </w:r>
      <w:r w:rsidRPr="001C3E29">
        <w:rPr>
          <w:rFonts w:hint="eastAsia"/>
          <w:b/>
          <w:color w:val="660000"/>
          <w:sz w:val="28"/>
        </w:rPr>
        <w:t>至以身陷刑之故，反微文刺譏，貶損當世，非誼士也。</w:t>
      </w:r>
      <w:r w:rsidR="00E76135" w:rsidRPr="00E76135">
        <w:rPr>
          <w:rFonts w:hint="eastAsia"/>
          <w:b/>
          <w:color w:val="660000"/>
          <w:sz w:val="28"/>
          <w:u w:val="single"/>
        </w:rPr>
        <w:t>司馬相如</w:t>
      </w:r>
      <w:r w:rsidRPr="001C3E29">
        <w:rPr>
          <w:rFonts w:hint="eastAsia"/>
          <w:b/>
          <w:color w:val="660000"/>
          <w:sz w:val="28"/>
        </w:rPr>
        <w:t>洿行無節，但有浮華之辭，不周於用，至於疾病而遺忠，主上求取其書，竟得頌述功德，言封禪事，忠臣效也。至是賢遷遠矣。」臣固常伏刻誦聖論，昭明好惡，不遺微細，緣事斷誼，動有規矩，雖仲尼之因史見意，亦無以加。臣固被學最舊，受恩浸深，誠思畢力竭情，昊天罔極！臣固頓首頓首。伏惟相如封禪，靡而不典；楊雄美新，典而亡實。</w:t>
      </w:r>
      <w:r w:rsidRPr="001C3E29">
        <w:rPr>
          <w:rFonts w:hint="eastAsia"/>
          <w:b/>
          <w:color w:val="660000"/>
          <w:sz w:val="28"/>
        </w:rPr>
        <w:lastRenderedPageBreak/>
        <w:t>然皆游揚後世，垂</w:t>
      </w:r>
      <w:r w:rsidR="00F355DD">
        <w:rPr>
          <w:rFonts w:hint="eastAsia"/>
          <w:b/>
          <w:color w:val="660000"/>
          <w:sz w:val="28"/>
        </w:rPr>
        <w:t>爲</w:t>
      </w:r>
      <w:r w:rsidRPr="001C3E29">
        <w:rPr>
          <w:rFonts w:hint="eastAsia"/>
          <w:b/>
          <w:color w:val="660000"/>
          <w:sz w:val="28"/>
        </w:rPr>
        <w:t>舊式。臣固才朽不及前人，蓋詠雲門者難</w:t>
      </w:r>
      <w:r w:rsidR="00F355DD">
        <w:rPr>
          <w:rFonts w:hint="eastAsia"/>
          <w:b/>
          <w:color w:val="660000"/>
          <w:sz w:val="28"/>
        </w:rPr>
        <w:t>爲</w:t>
      </w:r>
      <w:r w:rsidRPr="001C3E29">
        <w:rPr>
          <w:rFonts w:hint="eastAsia"/>
          <w:b/>
          <w:color w:val="660000"/>
          <w:sz w:val="28"/>
        </w:rPr>
        <w:t>音，觀隋和者難</w:t>
      </w:r>
      <w:r w:rsidR="00F355DD">
        <w:rPr>
          <w:rFonts w:hint="eastAsia"/>
          <w:b/>
          <w:color w:val="660000"/>
          <w:sz w:val="28"/>
        </w:rPr>
        <w:t>爲</w:t>
      </w:r>
      <w:r w:rsidRPr="001C3E29">
        <w:rPr>
          <w:rFonts w:hint="eastAsia"/>
          <w:b/>
          <w:color w:val="660000"/>
          <w:sz w:val="28"/>
        </w:rPr>
        <w:t>珍。不勝區區，竊作典引一篇，雖不足雍容明盛萬分之一，猶啟發憤滿，覺悟童蒙，光揚大漢，軼聲前代，然後退入溝壑，死而不朽。臣固愚戇，頓首頓首，曰：太極之元，</w:t>
      </w:r>
      <w:r w:rsidRPr="001C3E29">
        <w:rPr>
          <w:rFonts w:hint="eastAsia"/>
        </w:rPr>
        <w:t>易曰：太極</w:t>
      </w:r>
      <w:r w:rsidRPr="00C32D98">
        <w:rPr>
          <w:rStyle w:val="a9"/>
        </w:rPr>
        <w:footnoteReference w:id="5167"/>
      </w:r>
      <w:r w:rsidRPr="001C3E29">
        <w:rPr>
          <w:rFonts w:hint="eastAsia"/>
        </w:rPr>
        <w:t>，是生兩儀。</w:t>
      </w:r>
      <w:r w:rsidRPr="001C3E29">
        <w:rPr>
          <w:rFonts w:hint="eastAsia"/>
          <w:b/>
          <w:color w:val="660000"/>
          <w:sz w:val="28"/>
        </w:rPr>
        <w:t>兩儀始分，煙煙熅熅，有沈而奧，有浮而清。</w:t>
      </w:r>
      <w:r w:rsidRPr="001C3E29">
        <w:rPr>
          <w:rFonts w:hint="eastAsia"/>
        </w:rPr>
        <w:t>煙煙熅熅，陰陽和一相扶貌也。奧，濁也。言兩儀始分之時，其氣和同；沈而濁者</w:t>
      </w:r>
      <w:r w:rsidR="00F355DD">
        <w:rPr>
          <w:rFonts w:hint="eastAsia"/>
        </w:rPr>
        <w:t>爲</w:t>
      </w:r>
      <w:r w:rsidRPr="001C3E29">
        <w:rPr>
          <w:rFonts w:hint="eastAsia"/>
        </w:rPr>
        <w:t>地，浮而清者</w:t>
      </w:r>
      <w:r w:rsidR="00F355DD">
        <w:rPr>
          <w:rFonts w:hint="eastAsia"/>
        </w:rPr>
        <w:t>爲</w:t>
      </w:r>
      <w:r w:rsidRPr="001C3E29">
        <w:rPr>
          <w:rFonts w:hint="eastAsia"/>
        </w:rPr>
        <w:t>天。</w:t>
      </w:r>
      <w:r w:rsidRPr="001C3E29">
        <w:rPr>
          <w:rFonts w:hint="eastAsia"/>
          <w:b/>
          <w:color w:val="660000"/>
          <w:sz w:val="28"/>
        </w:rPr>
        <w:t>沈浮交錯，庶類混成。</w:t>
      </w:r>
      <w:r w:rsidRPr="001C3E29">
        <w:rPr>
          <w:rFonts w:hint="eastAsia"/>
        </w:rPr>
        <w:t>地體沈而氣昇，天道浮而氣降，升降交錯，則衆類同矣。善曰：</w:t>
      </w:r>
      <w:r w:rsidR="000742C0" w:rsidRPr="000742C0">
        <w:rPr>
          <w:rFonts w:hint="eastAsia"/>
          <w:u w:val="wave"/>
        </w:rPr>
        <w:t>國語</w:t>
      </w:r>
      <w:r w:rsidRPr="001C3E29">
        <w:rPr>
          <w:rFonts w:hint="eastAsia"/>
        </w:rPr>
        <w:t>曰：夏禹能平水土，以品處庶類者也。老子曰：有物混成，先天地生。</w:t>
      </w:r>
      <w:r w:rsidRPr="001C3E29">
        <w:rPr>
          <w:rFonts w:hint="eastAsia"/>
          <w:b/>
          <w:color w:val="660000"/>
          <w:sz w:val="28"/>
        </w:rPr>
        <w:t>肇命民主，五德初始，</w:t>
      </w:r>
      <w:r w:rsidRPr="001C3E29">
        <w:rPr>
          <w:rFonts w:hint="eastAsia"/>
        </w:rPr>
        <w:t>民主者，天子也。</w:t>
      </w:r>
      <w:r w:rsidR="000742C0" w:rsidRPr="000742C0">
        <w:rPr>
          <w:rFonts w:hint="eastAsia"/>
          <w:u w:val="wave"/>
        </w:rPr>
        <w:t>尙書</w:t>
      </w:r>
      <w:r w:rsidRPr="001C3E29">
        <w:rPr>
          <w:rFonts w:hint="eastAsia"/>
        </w:rPr>
        <w:t>曰：成湯簡代夏作民主。五德，五行之德。自伏羲已下，帝王相代，各據其一行，始於木，終於水，則復始也。</w:t>
      </w:r>
      <w:r w:rsidRPr="001C3E29">
        <w:rPr>
          <w:rFonts w:hint="eastAsia"/>
          <w:b/>
          <w:color w:val="660000"/>
          <w:sz w:val="28"/>
        </w:rPr>
        <w:t>同於草昧，</w:t>
      </w:r>
      <w:r w:rsidRPr="001C3E29">
        <w:rPr>
          <w:rFonts w:hint="eastAsia"/>
        </w:rPr>
        <w:t>易曰：天造草昧。</w:t>
      </w:r>
      <w:r w:rsidRPr="001C3E29">
        <w:rPr>
          <w:rFonts w:hint="eastAsia"/>
          <w:b/>
          <w:color w:val="660000"/>
          <w:sz w:val="28"/>
        </w:rPr>
        <w:t>玄混之中。</w:t>
      </w:r>
      <w:r w:rsidRPr="001C3E29">
        <w:rPr>
          <w:rFonts w:hint="eastAsia"/>
        </w:rPr>
        <w:t>混，猶溷濁。</w:t>
      </w:r>
      <w:r w:rsidRPr="001C3E29">
        <w:rPr>
          <w:rFonts w:hint="eastAsia"/>
          <w:b/>
          <w:color w:val="660000"/>
          <w:sz w:val="28"/>
        </w:rPr>
        <w:t>踰繩越契，寂寥而亡詔者，系不得而綴也。</w:t>
      </w:r>
      <w:r w:rsidRPr="001C3E29">
        <w:rPr>
          <w:rFonts w:hint="eastAsia"/>
        </w:rPr>
        <w:t>言結繩書契已往，其道寂漠亡聲，莫能以相告，故易系不得綴連也。綴，知銳切。</w:t>
      </w:r>
      <w:r w:rsidRPr="001C3E29">
        <w:rPr>
          <w:rFonts w:hint="eastAsia"/>
          <w:b/>
          <w:color w:val="660000"/>
          <w:sz w:val="28"/>
        </w:rPr>
        <w:t>厥有氏號，</w:t>
      </w:r>
      <w:r w:rsidRPr="001C3E29">
        <w:rPr>
          <w:rFonts w:hint="eastAsia"/>
        </w:rPr>
        <w:t>所依</w:t>
      </w:r>
      <w:r w:rsidR="00F355DD">
        <w:rPr>
          <w:rFonts w:hint="eastAsia"/>
        </w:rPr>
        <w:t>爲</w:t>
      </w:r>
      <w:r w:rsidRPr="001C3E29">
        <w:rPr>
          <w:rFonts w:hint="eastAsia"/>
        </w:rPr>
        <w:t>氏也。號，功之表也。號太昊曰伏羲，炎帝曰神農，黃帝曰軒轅，少昊曰金天，</w:t>
      </w:r>
      <w:r w:rsidR="003F10DC" w:rsidRPr="003F10DC">
        <w:rPr>
          <w:rFonts w:hint="eastAsia"/>
          <w:u w:val="single"/>
        </w:rPr>
        <w:t>顓頊</w:t>
      </w:r>
      <w:r w:rsidRPr="001C3E29">
        <w:rPr>
          <w:rFonts w:hint="eastAsia"/>
        </w:rPr>
        <w:t>曰高陽，帝嚳曰高辛，堯曰陶唐，舜曰有虞。</w:t>
      </w:r>
      <w:r w:rsidRPr="001C3E29">
        <w:rPr>
          <w:rFonts w:hint="eastAsia"/>
          <w:b/>
          <w:color w:val="660000"/>
          <w:sz w:val="28"/>
        </w:rPr>
        <w:t>紹天闡繹，</w:t>
      </w:r>
      <w:r w:rsidRPr="001C3E29">
        <w:rPr>
          <w:rFonts w:hint="eastAsia"/>
        </w:rPr>
        <w:t>宗紹天地，開道人事。</w:t>
      </w:r>
      <w:r w:rsidRPr="001C3E29">
        <w:rPr>
          <w:rFonts w:hint="eastAsia"/>
          <w:b/>
          <w:color w:val="660000"/>
          <w:sz w:val="28"/>
        </w:rPr>
        <w:t>莫不開元於太昊皇初之首，上哉敻乎，其書猶得而修也。亞斯之代，通變神化，函光而未曜。</w:t>
      </w:r>
    </w:p>
    <w:p w14:paraId="1AA29235" w14:textId="61A0407A" w:rsidR="008F46A3" w:rsidRDefault="008F46A3" w:rsidP="00964B81">
      <w:pPr>
        <w:ind w:firstLine="561"/>
      </w:pPr>
      <w:r w:rsidRPr="001C3E29">
        <w:rPr>
          <w:rFonts w:hint="eastAsia"/>
          <w:b/>
          <w:color w:val="660000"/>
          <w:sz w:val="28"/>
        </w:rPr>
        <w:t>若夫上稽乾則，降承龍翼，</w:t>
      </w:r>
      <w:r w:rsidRPr="001C3E29">
        <w:rPr>
          <w:rFonts w:hint="eastAsia"/>
        </w:rPr>
        <w:t>善曰：翼，法也。言陶唐上能考天之則，下能承龍之法也。龍法，龍圖也。</w:t>
      </w:r>
      <w:r w:rsidRPr="001C3E29">
        <w:rPr>
          <w:rFonts w:hint="eastAsia"/>
          <w:b/>
          <w:color w:val="660000"/>
          <w:sz w:val="28"/>
        </w:rPr>
        <w:t>而炳諸典謨，以冠德卓絕者，莫崇乎陶唐。</w:t>
      </w:r>
      <w:r w:rsidRPr="001C3E29">
        <w:rPr>
          <w:rFonts w:hint="eastAsia"/>
        </w:rPr>
        <w:t>善曰：春秋合誠圖曰：黃帝德冠帝位。</w:t>
      </w:r>
      <w:r w:rsidRPr="001C3E29">
        <w:rPr>
          <w:rFonts w:hint="eastAsia"/>
          <w:b/>
          <w:color w:val="660000"/>
          <w:sz w:val="28"/>
        </w:rPr>
        <w:t>陶唐舍胤而禪有虞，有虞亦命夏后，稷契熙載，越成湯武。股肱</w:t>
      </w:r>
      <w:r w:rsidR="00820F0B">
        <w:rPr>
          <w:rFonts w:hint="eastAsia"/>
          <w:b/>
          <w:color w:val="660000"/>
          <w:sz w:val="28"/>
        </w:rPr>
        <w:t>旣</w:t>
      </w:r>
      <w:r w:rsidRPr="001C3E29">
        <w:rPr>
          <w:rFonts w:hint="eastAsia"/>
          <w:b/>
          <w:color w:val="660000"/>
          <w:sz w:val="28"/>
        </w:rPr>
        <w:t>周，天迺歸功元首，將授漢劉。</w:t>
      </w:r>
      <w:r w:rsidRPr="001C3E29">
        <w:rPr>
          <w:rFonts w:hint="eastAsia"/>
        </w:rPr>
        <w:t>天有五行之序，堯與四臣各據其一行，而堯</w:t>
      </w:r>
      <w:r w:rsidR="00F355DD">
        <w:rPr>
          <w:rFonts w:hint="eastAsia"/>
        </w:rPr>
        <w:t>爲</w:t>
      </w:r>
      <w:r w:rsidRPr="001C3E29">
        <w:rPr>
          <w:rFonts w:hint="eastAsia"/>
        </w:rPr>
        <w:t>之正。四臣已遍，故歸功元首之子孫而授漢劉也。高祖始於沛公，起兵入關，後</w:t>
      </w:r>
      <w:r w:rsidR="00F355DD">
        <w:rPr>
          <w:rFonts w:hint="eastAsia"/>
        </w:rPr>
        <w:t>爲</w:t>
      </w:r>
      <w:r w:rsidRPr="001C3E29">
        <w:rPr>
          <w:rFonts w:hint="eastAsia"/>
        </w:rPr>
        <w:lastRenderedPageBreak/>
        <w:t>漢王，以即尊位，故遂曰漢也。春秋左氏傳曰：陶唐氏</w:t>
      </w:r>
      <w:r w:rsidR="00820F0B">
        <w:rPr>
          <w:rFonts w:hint="eastAsia"/>
        </w:rPr>
        <w:t>旣</w:t>
      </w:r>
      <w:r w:rsidRPr="001C3E29">
        <w:rPr>
          <w:rFonts w:hint="eastAsia"/>
        </w:rPr>
        <w:t>衰，其後劉累者，在夏</w:t>
      </w:r>
      <w:r w:rsidR="00F355DD">
        <w:rPr>
          <w:rFonts w:hint="eastAsia"/>
        </w:rPr>
        <w:t>爲</w:t>
      </w:r>
      <w:r w:rsidRPr="001C3E29">
        <w:rPr>
          <w:rFonts w:hint="eastAsia"/>
        </w:rPr>
        <w:t>御龍氏，在商</w:t>
      </w:r>
      <w:r w:rsidR="00F355DD">
        <w:rPr>
          <w:rFonts w:hint="eastAsia"/>
        </w:rPr>
        <w:t>爲</w:t>
      </w:r>
      <w:r w:rsidRPr="001C3E29">
        <w:rPr>
          <w:rFonts w:hint="eastAsia"/>
        </w:rPr>
        <w:t>豕韋氏，在周</w:t>
      </w:r>
      <w:r w:rsidR="00F355DD">
        <w:rPr>
          <w:rFonts w:hint="eastAsia"/>
        </w:rPr>
        <w:t>爲</w:t>
      </w:r>
      <w:r w:rsidRPr="001C3E29">
        <w:rPr>
          <w:rFonts w:hint="eastAsia"/>
        </w:rPr>
        <w:t>唐杜氏。成王滅唐，宣王殺杜伯，杜伯之子隰叔奔晉，其後士會奔秦而復歸，其子留秦者</w:t>
      </w:r>
      <w:r w:rsidR="00F355DD">
        <w:rPr>
          <w:rFonts w:hint="eastAsia"/>
        </w:rPr>
        <w:t>爲</w:t>
      </w:r>
      <w:r w:rsidRPr="001C3E29">
        <w:rPr>
          <w:rFonts w:hint="eastAsia"/>
        </w:rPr>
        <w:t>劉氏，以是明之，漢</w:t>
      </w:r>
      <w:r w:rsidR="00F355DD">
        <w:rPr>
          <w:rFonts w:hint="eastAsia"/>
        </w:rPr>
        <w:t>爲</w:t>
      </w:r>
      <w:r w:rsidRPr="001C3E29">
        <w:rPr>
          <w:rFonts w:hint="eastAsia"/>
        </w:rPr>
        <w:t>堯後。善曰：</w:t>
      </w:r>
      <w:r w:rsidR="000742C0" w:rsidRPr="000742C0">
        <w:rPr>
          <w:rFonts w:hint="eastAsia"/>
          <w:u w:val="wave"/>
        </w:rPr>
        <w:t>尙書</w:t>
      </w:r>
      <w:r w:rsidRPr="001C3E29">
        <w:rPr>
          <w:rFonts w:hint="eastAsia"/>
        </w:rPr>
        <w:t>曰：熙帝之載，元首股肱，已見上文。</w:t>
      </w:r>
      <w:r w:rsidRPr="001C3E29">
        <w:rPr>
          <w:rFonts w:hint="eastAsia"/>
          <w:b/>
          <w:color w:val="660000"/>
          <w:sz w:val="28"/>
        </w:rPr>
        <w:t>俾其承三季之荒末，值亢龍之災孽，</w:t>
      </w:r>
      <w:r w:rsidRPr="001C3E29">
        <w:rPr>
          <w:rFonts w:hint="eastAsia"/>
        </w:rPr>
        <w:t>善曰：</w:t>
      </w:r>
      <w:r w:rsidR="000742C0" w:rsidRPr="000742C0">
        <w:rPr>
          <w:rFonts w:hint="eastAsia"/>
          <w:u w:val="wave"/>
        </w:rPr>
        <w:t>國語</w:t>
      </w:r>
      <w:r w:rsidRPr="001C3E29">
        <w:rPr>
          <w:rFonts w:hint="eastAsia"/>
        </w:rPr>
        <w:t>，郭偃曰：夫三季王之亡，宜也。</w:t>
      </w:r>
      <w:r w:rsidR="003F10DC" w:rsidRPr="003F10DC">
        <w:rPr>
          <w:rFonts w:hint="eastAsia"/>
          <w:u w:val="single"/>
        </w:rPr>
        <w:t>韋昭</w:t>
      </w:r>
      <w:r w:rsidRPr="001C3E29">
        <w:rPr>
          <w:rFonts w:hint="eastAsia"/>
        </w:rPr>
        <w:t>曰：季，末也。三季王，桀、紂、幽王也。易曰：亢龍有悔，窮之災也。</w:t>
      </w:r>
      <w:r w:rsidRPr="001C3E29">
        <w:rPr>
          <w:rFonts w:hint="eastAsia"/>
          <w:b/>
          <w:color w:val="660000"/>
          <w:sz w:val="28"/>
        </w:rPr>
        <w:t>縣象闇而恒文乖，彝倫斁而舊章缺。</w:t>
      </w:r>
      <w:r w:rsidRPr="001C3E29">
        <w:rPr>
          <w:rFonts w:hint="eastAsia"/>
        </w:rPr>
        <w:t>善曰：易曰：懸象著明，莫大乎日月。</w:t>
      </w:r>
      <w:r w:rsidR="000742C0" w:rsidRPr="000742C0">
        <w:rPr>
          <w:rFonts w:hint="eastAsia"/>
          <w:u w:val="wave"/>
        </w:rPr>
        <w:t>尙書</w:t>
      </w:r>
      <w:r w:rsidRPr="001C3E29">
        <w:rPr>
          <w:rFonts w:hint="eastAsia"/>
        </w:rPr>
        <w:t>曰：帝乃震怒，弗俾洪範九疇</w:t>
      </w:r>
      <w:r w:rsidRPr="00C32D98">
        <w:rPr>
          <w:rStyle w:val="a9"/>
        </w:rPr>
        <w:footnoteReference w:id="5168"/>
      </w:r>
      <w:r w:rsidRPr="001C3E29">
        <w:rPr>
          <w:rFonts w:hint="eastAsia"/>
        </w:rPr>
        <w:t>，彝倫攸斁。左氏傳曰：季桓子命藏象魏曰：舊章不可亡也。</w:t>
      </w:r>
      <w:r w:rsidRPr="001C3E29">
        <w:rPr>
          <w:rFonts w:hint="eastAsia"/>
          <w:b/>
          <w:color w:val="660000"/>
          <w:sz w:val="28"/>
        </w:rPr>
        <w:t>故先命玄聖，使綴學立制，</w:t>
      </w:r>
      <w:r w:rsidRPr="001C3E29">
        <w:rPr>
          <w:rFonts w:hint="eastAsia"/>
        </w:rPr>
        <w:t>善曰：玄聖，</w:t>
      </w:r>
      <w:r w:rsidR="003F10DC" w:rsidRPr="003F10DC">
        <w:rPr>
          <w:rFonts w:hint="eastAsia"/>
          <w:u w:val="single"/>
        </w:rPr>
        <w:t>孔子</w:t>
      </w:r>
      <w:r w:rsidRPr="001C3E29">
        <w:rPr>
          <w:rFonts w:hint="eastAsia"/>
        </w:rPr>
        <w:t>也。莊子曰：夫虛靜恬淡，玄聖素王之道也。春秋孔演圖曰：玄丘制命，帝卯行也。</w:t>
      </w:r>
      <w:r w:rsidRPr="001C3E29">
        <w:rPr>
          <w:rFonts w:hint="eastAsia"/>
          <w:b/>
          <w:color w:val="660000"/>
          <w:sz w:val="28"/>
        </w:rPr>
        <w:t>宏亮洪業，表相祖宗，贊揚迪喆，</w:t>
      </w:r>
      <w:r w:rsidRPr="001C3E29">
        <w:rPr>
          <w:rFonts w:hint="eastAsia"/>
        </w:rPr>
        <w:t>相，助也。始受命</w:t>
      </w:r>
      <w:r w:rsidR="00F355DD">
        <w:rPr>
          <w:rFonts w:hint="eastAsia"/>
        </w:rPr>
        <w:t>爲</w:t>
      </w:r>
      <w:r w:rsidRPr="001C3E29">
        <w:rPr>
          <w:rFonts w:hint="eastAsia"/>
        </w:rPr>
        <w:t>祖，繼中</w:t>
      </w:r>
      <w:r w:rsidR="00F355DD">
        <w:rPr>
          <w:rFonts w:hint="eastAsia"/>
        </w:rPr>
        <w:t>爲</w:t>
      </w:r>
      <w:r w:rsidRPr="001C3E29">
        <w:rPr>
          <w:rFonts w:hint="eastAsia"/>
        </w:rPr>
        <w:t>宗，皆不毀廟之稱也。言仲尼之作，亦顯助祖宗，揚明其蹈喆之德。</w:t>
      </w:r>
      <w:r w:rsidRPr="001C3E29">
        <w:rPr>
          <w:rFonts w:hint="eastAsia"/>
          <w:b/>
          <w:color w:val="660000"/>
          <w:sz w:val="28"/>
        </w:rPr>
        <w:t>備哉粲爛，真神明之式也。雖皋夔衡旦密勿之輔，比茲褊矣</w:t>
      </w:r>
      <w:r w:rsidRPr="00C32D98">
        <w:rPr>
          <w:rStyle w:val="a9"/>
        </w:rPr>
        <w:footnoteReference w:id="5169"/>
      </w:r>
      <w:r w:rsidRPr="001C3E29">
        <w:rPr>
          <w:rFonts w:hint="eastAsia"/>
          <w:b/>
          <w:color w:val="660000"/>
          <w:sz w:val="28"/>
        </w:rPr>
        <w:t>。</w:t>
      </w:r>
      <w:r w:rsidRPr="001C3E29">
        <w:rPr>
          <w:rFonts w:hint="eastAsia"/>
        </w:rPr>
        <w:t>茲，</w:t>
      </w:r>
      <w:r w:rsidR="003F10DC" w:rsidRPr="003F10DC">
        <w:rPr>
          <w:rFonts w:hint="eastAsia"/>
          <w:u w:val="single"/>
        </w:rPr>
        <w:t>孔子</w:t>
      </w:r>
      <w:r w:rsidRPr="001C3E29">
        <w:rPr>
          <w:rFonts w:hint="eastAsia"/>
        </w:rPr>
        <w:t>也。善曰：謂皋陶、后夔、阿衡、周旦也。密勿，已見傅季友求贈劉前軍表。</w:t>
      </w:r>
      <w:r w:rsidRPr="001C3E29">
        <w:rPr>
          <w:rFonts w:hint="eastAsia"/>
          <w:b/>
          <w:color w:val="660000"/>
          <w:sz w:val="28"/>
        </w:rPr>
        <w:t>是以高光二聖，宸居其域，</w:t>
      </w:r>
      <w:r w:rsidRPr="001C3E29">
        <w:rPr>
          <w:rFonts w:hint="eastAsia"/>
        </w:rPr>
        <w:t>言高祖、光武如北辰居其所，而衆星拱之。</w:t>
      </w:r>
      <w:r w:rsidRPr="001C3E29">
        <w:rPr>
          <w:rFonts w:hint="eastAsia"/>
          <w:b/>
          <w:color w:val="660000"/>
          <w:sz w:val="28"/>
        </w:rPr>
        <w:t>時至氣動，乃龍見淵躍。</w:t>
      </w:r>
      <w:r w:rsidRPr="001C3E29">
        <w:rPr>
          <w:rFonts w:hint="eastAsia"/>
        </w:rPr>
        <w:t>善曰：易曰：見龍在田。或躍在淵。</w:t>
      </w:r>
      <w:r w:rsidRPr="001C3E29">
        <w:rPr>
          <w:rFonts w:hint="eastAsia"/>
          <w:b/>
          <w:color w:val="660000"/>
          <w:sz w:val="28"/>
        </w:rPr>
        <w:t>拊翼而未舉，則威靈紛紜，海內雲蒸，雷動電熛，胡縊莽分，</w:t>
      </w:r>
      <w:r w:rsidR="000742C0">
        <w:rPr>
          <w:rFonts w:hint="eastAsia"/>
          <w:b/>
          <w:color w:val="660000"/>
          <w:sz w:val="28"/>
        </w:rPr>
        <w:t>尙</w:t>
      </w:r>
      <w:r w:rsidRPr="001C3E29">
        <w:rPr>
          <w:rFonts w:hint="eastAsia"/>
          <w:b/>
          <w:color w:val="660000"/>
          <w:sz w:val="28"/>
        </w:rPr>
        <w:t>不蒞其誅。</w:t>
      </w:r>
      <w:r w:rsidRPr="001C3E29">
        <w:rPr>
          <w:rFonts w:hint="eastAsia"/>
        </w:rPr>
        <w:t>言二祖即位，胡亥、王莽皆先已誅，天之所</w:t>
      </w:r>
      <w:r w:rsidR="00F355DD">
        <w:rPr>
          <w:rFonts w:hint="eastAsia"/>
        </w:rPr>
        <w:t>爲</w:t>
      </w:r>
      <w:r w:rsidRPr="001C3E29">
        <w:rPr>
          <w:rFonts w:hint="eastAsia"/>
        </w:rPr>
        <w:t>先除也。善曰：</w:t>
      </w:r>
      <w:r w:rsidR="003E4D6D" w:rsidRPr="003E4D6D">
        <w:rPr>
          <w:rFonts w:hint="eastAsia"/>
          <w:u w:val="wave"/>
        </w:rPr>
        <w:t>史記</w:t>
      </w:r>
      <w:r w:rsidRPr="001C3E29">
        <w:rPr>
          <w:rFonts w:hint="eastAsia"/>
        </w:rPr>
        <w:t>曰：始皇崩，趙高立子胡亥</w:t>
      </w:r>
      <w:r w:rsidR="00F355DD">
        <w:rPr>
          <w:rFonts w:hint="eastAsia"/>
        </w:rPr>
        <w:t>爲</w:t>
      </w:r>
      <w:r w:rsidRPr="001C3E29">
        <w:rPr>
          <w:rFonts w:hint="eastAsia"/>
        </w:rPr>
        <w:t>太子，襲位</w:t>
      </w:r>
      <w:r w:rsidR="00F355DD">
        <w:rPr>
          <w:rFonts w:hint="eastAsia"/>
        </w:rPr>
        <w:t>爲</w:t>
      </w:r>
      <w:r w:rsidRPr="001C3E29">
        <w:rPr>
          <w:rFonts w:hint="eastAsia"/>
        </w:rPr>
        <w:t>二世皇帝。後陳勝等反，趙高乃使閻樂誅二世。二世自殺。</w:t>
      </w:r>
      <w:r w:rsidR="003E4D6D" w:rsidRPr="003E4D6D">
        <w:rPr>
          <w:rFonts w:hint="eastAsia"/>
          <w:u w:val="wave"/>
        </w:rPr>
        <w:t>漢書</w:t>
      </w:r>
      <w:r w:rsidRPr="001C3E29">
        <w:rPr>
          <w:rFonts w:hint="eastAsia"/>
        </w:rPr>
        <w:t>曰：王莽地黃四年</w:t>
      </w:r>
      <w:r w:rsidRPr="00C32D98">
        <w:rPr>
          <w:rStyle w:val="a9"/>
        </w:rPr>
        <w:footnoteReference w:id="5170"/>
      </w:r>
      <w:r w:rsidRPr="001C3E29">
        <w:rPr>
          <w:rFonts w:hint="eastAsia"/>
        </w:rPr>
        <w:t>十月，漢兵從宣平城門入城中，少年朱弟等恐見虜掠，私燒其室門</w:t>
      </w:r>
      <w:r w:rsidRPr="00C32D98">
        <w:rPr>
          <w:rStyle w:val="a9"/>
        </w:rPr>
        <w:footnoteReference w:id="5171"/>
      </w:r>
      <w:r w:rsidRPr="001C3E29">
        <w:rPr>
          <w:rFonts w:hint="eastAsia"/>
        </w:rPr>
        <w:t>，</w:t>
      </w:r>
      <w:r w:rsidRPr="001C3E29">
        <w:rPr>
          <w:rFonts w:hint="eastAsia"/>
        </w:rPr>
        <w:lastRenderedPageBreak/>
        <w:t>呼曰：虜王莽</w:t>
      </w:r>
      <w:r w:rsidRPr="00C32D98">
        <w:rPr>
          <w:rStyle w:val="a9"/>
        </w:rPr>
        <w:footnoteReference w:id="5172"/>
      </w:r>
      <w:r w:rsidRPr="001C3E29">
        <w:rPr>
          <w:rFonts w:hint="eastAsia"/>
        </w:rPr>
        <w:t>，何不出來降！莽避火之漸臺，衆兵上臺，商人杜吳殺莽，軍人裂莽尸。</w:t>
      </w:r>
      <w:r w:rsidRPr="001C3E29">
        <w:rPr>
          <w:rFonts w:hint="eastAsia"/>
          <w:b/>
          <w:color w:val="660000"/>
          <w:sz w:val="28"/>
        </w:rPr>
        <w:t>然後欽若上下，恭揖群后，正位度宗，</w:t>
      </w:r>
      <w:r w:rsidRPr="001C3E29">
        <w:rPr>
          <w:rFonts w:hint="eastAsia"/>
        </w:rPr>
        <w:t>度，居也。宗，尊也。言二主</w:t>
      </w:r>
      <w:r w:rsidR="00820F0B">
        <w:rPr>
          <w:rFonts w:hint="eastAsia"/>
        </w:rPr>
        <w:t>旣</w:t>
      </w:r>
      <w:r w:rsidRPr="001C3E29">
        <w:rPr>
          <w:rFonts w:hint="eastAsia"/>
        </w:rPr>
        <w:t>除亂，諸侯推而尊之，然後敬順天地，恭揖諸侯，正位居尊也。善曰：易曰：君子正位凝命。</w:t>
      </w:r>
      <w:r w:rsidRPr="001C3E29">
        <w:rPr>
          <w:rFonts w:hint="eastAsia"/>
          <w:b/>
          <w:color w:val="660000"/>
          <w:sz w:val="28"/>
        </w:rPr>
        <w:t>有于德不台淵穆之讓，</w:t>
      </w:r>
      <w:r w:rsidRPr="001C3E29">
        <w:rPr>
          <w:rFonts w:hint="eastAsia"/>
        </w:rPr>
        <w:t>淵穆，深美之辭也。善曰：</w:t>
      </w:r>
      <w:r w:rsidR="000742C0" w:rsidRPr="000742C0">
        <w:rPr>
          <w:rFonts w:hint="eastAsia"/>
          <w:u w:val="wave"/>
        </w:rPr>
        <w:t>尙書</w:t>
      </w:r>
      <w:r w:rsidRPr="001C3E29">
        <w:rPr>
          <w:rFonts w:hint="eastAsia"/>
        </w:rPr>
        <w:t>曰：舜讓于德不嗣。</w:t>
      </w:r>
      <w:r w:rsidR="003E4D6D" w:rsidRPr="003E4D6D">
        <w:rPr>
          <w:rFonts w:hint="eastAsia"/>
          <w:u w:val="wave"/>
        </w:rPr>
        <w:t>漢書</w:t>
      </w:r>
      <w:r w:rsidRPr="001C3E29">
        <w:rPr>
          <w:rFonts w:hint="eastAsia"/>
        </w:rPr>
        <w:t>音義，</w:t>
      </w:r>
      <w:r w:rsidR="003F10DC" w:rsidRPr="003F10DC">
        <w:rPr>
          <w:rFonts w:hint="eastAsia"/>
          <w:u w:val="single"/>
        </w:rPr>
        <w:t>韋昭</w:t>
      </w:r>
      <w:r w:rsidRPr="001C3E29">
        <w:rPr>
          <w:rFonts w:hint="eastAsia"/>
        </w:rPr>
        <w:t>曰：古文台</w:t>
      </w:r>
      <w:r w:rsidR="00F355DD">
        <w:rPr>
          <w:rFonts w:hint="eastAsia"/>
        </w:rPr>
        <w:t>爲</w:t>
      </w:r>
      <w:r w:rsidRPr="001C3E29">
        <w:rPr>
          <w:rFonts w:hint="eastAsia"/>
        </w:rPr>
        <w:t>嗣。</w:t>
      </w:r>
      <w:r w:rsidRPr="001C3E29">
        <w:rPr>
          <w:rFonts w:hint="eastAsia"/>
          <w:b/>
          <w:color w:val="660000"/>
          <w:sz w:val="28"/>
        </w:rPr>
        <w:t>靡號師矢敦奮撝之容。</w:t>
      </w:r>
      <w:r w:rsidRPr="001C3E29">
        <w:rPr>
          <w:rFonts w:hint="eastAsia"/>
        </w:rPr>
        <w:t>矢，陳也。敦，勉也。</w:t>
      </w:r>
      <w:r w:rsidR="000742C0" w:rsidRPr="000742C0">
        <w:rPr>
          <w:rFonts w:hint="eastAsia"/>
          <w:u w:val="wave"/>
        </w:rPr>
        <w:t>毛詩</w:t>
      </w:r>
      <w:r w:rsidRPr="001C3E29">
        <w:rPr>
          <w:rFonts w:hint="eastAsia"/>
        </w:rPr>
        <w:t>曰：矢于牧野。善曰：言漢取天下，無名號，師衆陳兵，誥誓勸勉，秉旄奮麾之容。撝與麾音義同。</w:t>
      </w:r>
      <w:r w:rsidRPr="001C3E29">
        <w:rPr>
          <w:rFonts w:hint="eastAsia"/>
          <w:b/>
          <w:color w:val="660000"/>
          <w:sz w:val="28"/>
        </w:rPr>
        <w:t>蓋以膺當天之正統，受克讓之歸運，</w:t>
      </w:r>
      <w:r w:rsidRPr="001C3E29">
        <w:rPr>
          <w:rFonts w:hint="eastAsia"/>
        </w:rPr>
        <w:t>善曰：</w:t>
      </w:r>
      <w:r w:rsidR="000742C0" w:rsidRPr="000742C0">
        <w:rPr>
          <w:rFonts w:hint="eastAsia"/>
          <w:u w:val="wave"/>
        </w:rPr>
        <w:t>尙書</w:t>
      </w:r>
      <w:r w:rsidRPr="001C3E29">
        <w:rPr>
          <w:rFonts w:hint="eastAsia"/>
        </w:rPr>
        <w:t>曰：誕膺天命。又曰：允恭克讓。</w:t>
      </w:r>
      <w:r w:rsidRPr="001C3E29">
        <w:rPr>
          <w:rFonts w:hint="eastAsia"/>
          <w:b/>
          <w:color w:val="660000"/>
          <w:sz w:val="28"/>
        </w:rPr>
        <w:t>蓄炎上之烈精，</w:t>
      </w:r>
      <w:r w:rsidRPr="001C3E29">
        <w:rPr>
          <w:rFonts w:hint="eastAsia"/>
        </w:rPr>
        <w:t>謂火，漢之德也。蓄，聚也。善曰：</w:t>
      </w:r>
      <w:r w:rsidR="000742C0" w:rsidRPr="000742C0">
        <w:rPr>
          <w:rFonts w:hint="eastAsia"/>
          <w:u w:val="wave"/>
        </w:rPr>
        <w:t>尙書</w:t>
      </w:r>
      <w:r w:rsidRPr="001C3E29">
        <w:rPr>
          <w:rFonts w:hint="eastAsia"/>
        </w:rPr>
        <w:t>曰：火曰炎上。</w:t>
      </w:r>
      <w:r w:rsidRPr="001C3E29">
        <w:rPr>
          <w:rFonts w:hint="eastAsia"/>
          <w:b/>
          <w:color w:val="660000"/>
          <w:sz w:val="28"/>
        </w:rPr>
        <w:t>蘊孔佐之弘陳云爾。</w:t>
      </w:r>
      <w:r w:rsidRPr="001C3E29">
        <w:rPr>
          <w:rFonts w:hint="eastAsia"/>
        </w:rPr>
        <w:t>善曰：孔佐，即</w:t>
      </w:r>
      <w:r w:rsidR="003F10DC" w:rsidRPr="003F10DC">
        <w:rPr>
          <w:rFonts w:hint="eastAsia"/>
          <w:u w:val="single"/>
        </w:rPr>
        <w:t>孔子</w:t>
      </w:r>
      <w:r w:rsidRPr="001C3E29">
        <w:rPr>
          <w:rFonts w:hint="eastAsia"/>
        </w:rPr>
        <w:t>也。能表相祖宗，故曰佐。</w:t>
      </w:r>
    </w:p>
    <w:p w14:paraId="69CFC6A1" w14:textId="165BCD5D" w:rsidR="008F46A3" w:rsidRDefault="008F46A3" w:rsidP="00964B81">
      <w:pPr>
        <w:ind w:firstLine="561"/>
      </w:pPr>
      <w:r w:rsidRPr="001C3E29">
        <w:rPr>
          <w:rFonts w:hint="eastAsia"/>
          <w:b/>
          <w:color w:val="660000"/>
          <w:sz w:val="28"/>
        </w:rPr>
        <w:t>洋洋乎若德，帝者之上儀，誥誓所不及已。</w:t>
      </w:r>
      <w:r w:rsidRPr="001C3E29">
        <w:rPr>
          <w:rFonts w:hint="eastAsia"/>
        </w:rPr>
        <w:t>本事曰誥。戎事曰誓。</w:t>
      </w:r>
      <w:r w:rsidRPr="001C3E29">
        <w:rPr>
          <w:rFonts w:hint="eastAsia"/>
          <w:b/>
          <w:color w:val="660000"/>
          <w:sz w:val="28"/>
        </w:rPr>
        <w:t>鋪觀二代洪纖之度，</w:t>
      </w:r>
      <w:r w:rsidRPr="001C3E29">
        <w:rPr>
          <w:rFonts w:hint="eastAsia"/>
        </w:rPr>
        <w:t>洪，大也。纖，細也。</w:t>
      </w:r>
      <w:r w:rsidRPr="001C3E29">
        <w:rPr>
          <w:rFonts w:hint="eastAsia"/>
          <w:b/>
          <w:color w:val="660000"/>
          <w:sz w:val="28"/>
        </w:rPr>
        <w:t>其賾可探也。</w:t>
      </w:r>
      <w:r w:rsidRPr="001C3E29">
        <w:rPr>
          <w:rFonts w:hint="eastAsia"/>
        </w:rPr>
        <w:t>善曰：探賾，見文賦。</w:t>
      </w:r>
      <w:r w:rsidRPr="001C3E29">
        <w:rPr>
          <w:rFonts w:hint="eastAsia"/>
          <w:b/>
          <w:color w:val="660000"/>
          <w:sz w:val="28"/>
        </w:rPr>
        <w:t>並開跡於一匱，同受侯甸之服，奕世勤民，以方伯統牧。</w:t>
      </w:r>
      <w:r w:rsidRPr="001C3E29">
        <w:rPr>
          <w:rFonts w:hint="eastAsia"/>
        </w:rPr>
        <w:t>善曰：言殷、周二代，初皆微，開跡於一匱，並受夏、殷侯甸之服，勤勞治人，或</w:t>
      </w:r>
      <w:r w:rsidR="00F355DD">
        <w:rPr>
          <w:rFonts w:hint="eastAsia"/>
        </w:rPr>
        <w:t>爲</w:t>
      </w:r>
      <w:r w:rsidRPr="001C3E29">
        <w:rPr>
          <w:rFonts w:hint="eastAsia"/>
        </w:rPr>
        <w:t>方伯，或</w:t>
      </w:r>
      <w:r w:rsidR="00F355DD">
        <w:rPr>
          <w:rFonts w:hint="eastAsia"/>
        </w:rPr>
        <w:t>爲</w:t>
      </w:r>
      <w:r w:rsidRPr="001C3E29">
        <w:rPr>
          <w:rFonts w:hint="eastAsia"/>
        </w:rPr>
        <w:t>統牧也。</w:t>
      </w:r>
      <w:r w:rsidR="003E4D6D" w:rsidRPr="003E4D6D">
        <w:rPr>
          <w:rFonts w:hint="eastAsia"/>
          <w:u w:val="wave"/>
        </w:rPr>
        <w:t>論語</w:t>
      </w:r>
      <w:r w:rsidRPr="001C3E29">
        <w:rPr>
          <w:rFonts w:hint="eastAsia"/>
        </w:rPr>
        <w:t>曰：雖覆一簣</w:t>
      </w:r>
      <w:r w:rsidRPr="00C32D98">
        <w:rPr>
          <w:rStyle w:val="a9"/>
        </w:rPr>
        <w:footnoteReference w:id="5173"/>
      </w:r>
      <w:r w:rsidRPr="001C3E29">
        <w:rPr>
          <w:rFonts w:hint="eastAsia"/>
        </w:rPr>
        <w:t>。桓子新論曰：湯、武則久居諸侯方伯之位，德惠加於百姓。紀年曰：武乙即位，周王季命</w:t>
      </w:r>
      <w:r w:rsidR="00F355DD">
        <w:rPr>
          <w:rFonts w:hint="eastAsia"/>
        </w:rPr>
        <w:t>爲</w:t>
      </w:r>
      <w:r w:rsidRPr="001C3E29">
        <w:rPr>
          <w:rFonts w:hint="eastAsia"/>
        </w:rPr>
        <w:t>殷牧師也。</w:t>
      </w:r>
      <w:r w:rsidRPr="001C3E29">
        <w:rPr>
          <w:rFonts w:hint="eastAsia"/>
          <w:b/>
          <w:color w:val="660000"/>
          <w:sz w:val="28"/>
        </w:rPr>
        <w:t>乘其命賜彤弧黃鉞之威，用討韋顧黎崇之不恪。</w:t>
      </w:r>
      <w:r w:rsidRPr="001C3E29">
        <w:rPr>
          <w:rFonts w:hint="eastAsia"/>
        </w:rPr>
        <w:t>韋，豕韋，顧，己姓之國，皆夏諸侯也。黎、崇，殷諸侯也。四國</w:t>
      </w:r>
      <w:r w:rsidR="00F355DD">
        <w:rPr>
          <w:rFonts w:hint="eastAsia"/>
        </w:rPr>
        <w:t>爲</w:t>
      </w:r>
      <w:r w:rsidRPr="001C3E29">
        <w:rPr>
          <w:rFonts w:hint="eastAsia"/>
        </w:rPr>
        <w:t>不敬湯，文王誅之。</w:t>
      </w:r>
      <w:r w:rsidR="000742C0" w:rsidRPr="000742C0">
        <w:rPr>
          <w:rFonts w:hint="eastAsia"/>
          <w:u w:val="wave"/>
        </w:rPr>
        <w:t>毛詩</w:t>
      </w:r>
      <w:r w:rsidRPr="001C3E29">
        <w:rPr>
          <w:rFonts w:hint="eastAsia"/>
        </w:rPr>
        <w:t>曰：韋顧</w:t>
      </w:r>
      <w:r w:rsidR="00820F0B">
        <w:rPr>
          <w:rFonts w:hint="eastAsia"/>
        </w:rPr>
        <w:t>旣</w:t>
      </w:r>
      <w:r w:rsidRPr="001C3E29">
        <w:rPr>
          <w:rFonts w:hint="eastAsia"/>
        </w:rPr>
        <w:t>伐。又曰：</w:t>
      </w:r>
      <w:r w:rsidR="00820F0B">
        <w:rPr>
          <w:rFonts w:hint="eastAsia"/>
        </w:rPr>
        <w:t>旣</w:t>
      </w:r>
      <w:r w:rsidRPr="001C3E29">
        <w:rPr>
          <w:rFonts w:hint="eastAsia"/>
        </w:rPr>
        <w:t>伐于崇，作邑於豐。書曰：西伯</w:t>
      </w:r>
      <w:r w:rsidR="00820F0B">
        <w:rPr>
          <w:rFonts w:hint="eastAsia"/>
        </w:rPr>
        <w:t>旣</w:t>
      </w:r>
      <w:r w:rsidRPr="001C3E29">
        <w:rPr>
          <w:rFonts w:hint="eastAsia"/>
        </w:rPr>
        <w:t>戡黎</w:t>
      </w:r>
      <w:r w:rsidRPr="00C32D98">
        <w:rPr>
          <w:rStyle w:val="a9"/>
        </w:rPr>
        <w:footnoteReference w:id="5174"/>
      </w:r>
      <w:r w:rsidRPr="001C3E29">
        <w:rPr>
          <w:rFonts w:hint="eastAsia"/>
        </w:rPr>
        <w:t>。善曰：乘，因也。言因其命賜以彤弓、黃鉞，乃始征伐也。</w:t>
      </w:r>
      <w:r w:rsidRPr="001C3E29">
        <w:rPr>
          <w:rFonts w:hint="eastAsia"/>
          <w:b/>
          <w:color w:val="660000"/>
          <w:sz w:val="28"/>
        </w:rPr>
        <w:t>至于參五華夏，京遷鎬亳，</w:t>
      </w:r>
      <w:r w:rsidRPr="001C3E29">
        <w:rPr>
          <w:rFonts w:hint="eastAsia"/>
        </w:rPr>
        <w:t>善曰：參五，謂參五分之也。言殷、周參五而分華夏之地，然後乃始京遷於鎬、亳也。</w:t>
      </w:r>
      <w:r w:rsidR="003E4D6D" w:rsidRPr="003E4D6D">
        <w:rPr>
          <w:rFonts w:hint="eastAsia"/>
          <w:u w:val="wave"/>
        </w:rPr>
        <w:t>論語</w:t>
      </w:r>
      <w:r w:rsidRPr="001C3E29">
        <w:rPr>
          <w:rFonts w:hint="eastAsia"/>
        </w:rPr>
        <w:t>曰：參分天下有其二，以服事殷。解嘲曰：四分五割，並</w:t>
      </w:r>
      <w:r w:rsidR="00F355DD">
        <w:rPr>
          <w:rFonts w:hint="eastAsia"/>
        </w:rPr>
        <w:t>爲</w:t>
      </w:r>
      <w:r w:rsidRPr="001C3E29">
        <w:rPr>
          <w:rFonts w:hint="eastAsia"/>
        </w:rPr>
        <w:t>戰國。</w:t>
      </w:r>
      <w:r w:rsidR="000742C0" w:rsidRPr="000742C0">
        <w:rPr>
          <w:rFonts w:hint="eastAsia"/>
          <w:u w:val="wave"/>
        </w:rPr>
        <w:t>毛詩</w:t>
      </w:r>
      <w:r w:rsidRPr="001C3E29">
        <w:rPr>
          <w:rFonts w:hint="eastAsia"/>
        </w:rPr>
        <w:t>曰：考卜維王，宅是鎬京。</w:t>
      </w:r>
      <w:r w:rsidR="003F10DC" w:rsidRPr="003F10DC">
        <w:rPr>
          <w:rFonts w:hint="eastAsia"/>
          <w:u w:val="single"/>
        </w:rPr>
        <w:t>毛萇</w:t>
      </w:r>
      <w:r w:rsidRPr="001C3E29">
        <w:rPr>
          <w:rFonts w:hint="eastAsia"/>
        </w:rPr>
        <w:t>曰：武王作邑於鎬京。</w:t>
      </w:r>
      <w:r w:rsidR="000742C0" w:rsidRPr="000742C0">
        <w:rPr>
          <w:rFonts w:hint="eastAsia"/>
          <w:u w:val="wave"/>
        </w:rPr>
        <w:t>尙書</w:t>
      </w:r>
      <w:r w:rsidRPr="001C3E29">
        <w:rPr>
          <w:rFonts w:hint="eastAsia"/>
        </w:rPr>
        <w:t>湯誥曰：王歸自</w:t>
      </w:r>
      <w:r w:rsidRPr="001C3E29">
        <w:rPr>
          <w:rFonts w:hint="eastAsia"/>
        </w:rPr>
        <w:lastRenderedPageBreak/>
        <w:t>夏</w:t>
      </w:r>
      <w:r w:rsidRPr="00C32D98">
        <w:rPr>
          <w:rStyle w:val="a9"/>
        </w:rPr>
        <w:footnoteReference w:id="5175"/>
      </w:r>
      <w:r w:rsidRPr="001C3E29">
        <w:rPr>
          <w:rFonts w:hint="eastAsia"/>
        </w:rPr>
        <w:t>，至于亳。</w:t>
      </w:r>
      <w:r w:rsidR="00FE33F9" w:rsidRPr="00FE33F9">
        <w:rPr>
          <w:rFonts w:hint="eastAsia"/>
          <w:u w:val="single"/>
        </w:rPr>
        <w:t>孔安國</w:t>
      </w:r>
      <w:r w:rsidRPr="001C3E29">
        <w:rPr>
          <w:rFonts w:hint="eastAsia"/>
        </w:rPr>
        <w:t>傳曰：湯遷於亳。</w:t>
      </w:r>
      <w:r w:rsidRPr="001C3E29">
        <w:rPr>
          <w:rFonts w:hint="eastAsia"/>
          <w:b/>
          <w:color w:val="660000"/>
          <w:sz w:val="28"/>
        </w:rPr>
        <w:t>遂自北面，虎螭其師，革滅天邑。</w:t>
      </w:r>
      <w:r w:rsidRPr="001C3E29">
        <w:rPr>
          <w:rFonts w:hint="eastAsia"/>
        </w:rPr>
        <w:t>天邑，天子邑也。善曰：北面，臣位也。虎螭，如虎如螭也。</w:t>
      </w:r>
      <w:r w:rsidR="003E4D6D" w:rsidRPr="003E4D6D">
        <w:rPr>
          <w:rFonts w:hint="eastAsia"/>
          <w:u w:val="wave"/>
        </w:rPr>
        <w:t>史記</w:t>
      </w:r>
      <w:r w:rsidRPr="001C3E29">
        <w:rPr>
          <w:rFonts w:hint="eastAsia"/>
        </w:rPr>
        <w:t>，武王曰：勉哉夫子，如虎如羆，如豺如離。徐廣曰：此音義訓並與螭字同。</w:t>
      </w:r>
      <w:r w:rsidR="000742C0" w:rsidRPr="000742C0">
        <w:rPr>
          <w:rFonts w:hint="eastAsia"/>
          <w:u w:val="wave"/>
        </w:rPr>
        <w:t>尙書</w:t>
      </w:r>
      <w:r w:rsidRPr="001C3E29">
        <w:rPr>
          <w:rFonts w:hint="eastAsia"/>
        </w:rPr>
        <w:t>曰：肆予敢求爾于天邑商。</w:t>
      </w:r>
      <w:r w:rsidRPr="001C3E29">
        <w:rPr>
          <w:rFonts w:hint="eastAsia"/>
          <w:b/>
          <w:color w:val="660000"/>
          <w:sz w:val="28"/>
        </w:rPr>
        <w:t>是故誼士華而不敦，武稱未盡，護有慚德，不其然歟</w:t>
      </w:r>
      <w:r w:rsidR="00F30D53">
        <w:rPr>
          <w:rFonts w:hint="eastAsia"/>
          <w:b/>
          <w:color w:val="660000"/>
          <w:sz w:val="28"/>
        </w:rPr>
        <w:t>？</w:t>
      </w:r>
      <w:r w:rsidRPr="001C3E29">
        <w:rPr>
          <w:rFonts w:hint="eastAsia"/>
        </w:rPr>
        <w:t>武，周樂也。護，殷樂也。</w:t>
      </w:r>
      <w:r w:rsidR="003F10DC" w:rsidRPr="003F10DC">
        <w:rPr>
          <w:rFonts w:hint="eastAsia"/>
          <w:u w:val="single"/>
        </w:rPr>
        <w:t>孔子</w:t>
      </w:r>
      <w:r w:rsidRPr="001C3E29">
        <w:rPr>
          <w:rFonts w:hint="eastAsia"/>
        </w:rPr>
        <w:t>曰：韶盡美矣，又盡善也。謂武盡美矣，未盡善也。舜禪而周伐，故未盡善也。延陵季子聘魯，觀樂，見舞大護者曰：聖人之弘也，而猶有慚德。恥於始伐也，豈不然乎</w:t>
      </w:r>
      <w:r w:rsidR="00F30D53">
        <w:rPr>
          <w:rFonts w:hint="eastAsia"/>
        </w:rPr>
        <w:t>？</w:t>
      </w:r>
      <w:r w:rsidRPr="001C3E29">
        <w:rPr>
          <w:rFonts w:hint="eastAsia"/>
        </w:rPr>
        <w:t>左氏傳，臧哀伯曰</w:t>
      </w:r>
      <w:r w:rsidRPr="00C32D98">
        <w:rPr>
          <w:rStyle w:val="a9"/>
        </w:rPr>
        <w:footnoteReference w:id="5176"/>
      </w:r>
      <w:r w:rsidRPr="001C3E29">
        <w:rPr>
          <w:rFonts w:hint="eastAsia"/>
        </w:rPr>
        <w:t>：武王克商，遷九鼎于洛邑，義士猶或非之。</w:t>
      </w:r>
      <w:r w:rsidRPr="001C3E29">
        <w:rPr>
          <w:rFonts w:hint="eastAsia"/>
          <w:b/>
          <w:color w:val="660000"/>
          <w:sz w:val="28"/>
        </w:rPr>
        <w:t>亦猶於穆猗那，翕純皦繹，</w:t>
      </w:r>
      <w:r w:rsidRPr="001C3E29">
        <w:rPr>
          <w:rFonts w:hint="eastAsia"/>
        </w:rPr>
        <w:t>周頌曰：於穆清廟。商頌曰：猗歟那歟。</w:t>
      </w:r>
      <w:r w:rsidR="003F10DC" w:rsidRPr="003F10DC">
        <w:rPr>
          <w:rFonts w:hint="eastAsia"/>
          <w:u w:val="single"/>
        </w:rPr>
        <w:t>孔子</w:t>
      </w:r>
      <w:r w:rsidRPr="001C3E29">
        <w:rPr>
          <w:rFonts w:hint="eastAsia"/>
        </w:rPr>
        <w:t>曰：始作翕如也，從之純如也，皦如也，繹如也。</w:t>
      </w:r>
      <w:r w:rsidRPr="001C3E29">
        <w:rPr>
          <w:rFonts w:hint="eastAsia"/>
          <w:b/>
          <w:color w:val="660000"/>
          <w:sz w:val="28"/>
        </w:rPr>
        <w:t>以崇嚴祖考，殷薦宗配帝，</w:t>
      </w:r>
      <w:r w:rsidRPr="001C3E29">
        <w:rPr>
          <w:rFonts w:hint="eastAsia"/>
        </w:rPr>
        <w:t>善曰：</w:t>
      </w:r>
      <w:r w:rsidR="000742C0" w:rsidRPr="000742C0">
        <w:rPr>
          <w:rFonts w:hint="eastAsia"/>
          <w:u w:val="wave"/>
        </w:rPr>
        <w:t>周易</w:t>
      </w:r>
      <w:r w:rsidRPr="001C3E29">
        <w:rPr>
          <w:rFonts w:hint="eastAsia"/>
        </w:rPr>
        <w:t>曰：先王作樂崇德，殷薦之上帝，以配祖考。</w:t>
      </w:r>
      <w:r w:rsidRPr="001C3E29">
        <w:rPr>
          <w:rFonts w:hint="eastAsia"/>
          <w:b/>
          <w:color w:val="660000"/>
          <w:sz w:val="28"/>
        </w:rPr>
        <w:t>發祥流慶，對越天地者，</w:t>
      </w:r>
      <w:r w:rsidRPr="001C3E29">
        <w:rPr>
          <w:rFonts w:hint="eastAsia"/>
        </w:rPr>
        <w:t>對，答也。善曰：</w:t>
      </w:r>
      <w:r w:rsidR="000742C0" w:rsidRPr="000742C0">
        <w:rPr>
          <w:rFonts w:hint="eastAsia"/>
          <w:u w:val="wave"/>
        </w:rPr>
        <w:t>毛詩</w:t>
      </w:r>
      <w:r w:rsidRPr="001C3E29">
        <w:rPr>
          <w:rFonts w:hint="eastAsia"/>
        </w:rPr>
        <w:t>曰：對越在天。</w:t>
      </w:r>
      <w:r w:rsidR="00FE33F9" w:rsidRPr="00FE33F9">
        <w:rPr>
          <w:rFonts w:hint="eastAsia"/>
          <w:u w:val="single"/>
        </w:rPr>
        <w:t>鄭玄</w:t>
      </w:r>
      <w:r w:rsidRPr="001C3E29">
        <w:rPr>
          <w:rFonts w:hint="eastAsia"/>
        </w:rPr>
        <w:t>曰：越，於也。</w:t>
      </w:r>
      <w:r w:rsidRPr="001C3E29">
        <w:rPr>
          <w:rFonts w:hint="eastAsia"/>
          <w:b/>
          <w:color w:val="660000"/>
          <w:sz w:val="28"/>
        </w:rPr>
        <w:t>舄奕乎千載。</w:t>
      </w:r>
      <w:r w:rsidRPr="001C3E29">
        <w:rPr>
          <w:rFonts w:hint="eastAsia"/>
        </w:rPr>
        <w:t>舄奕，光曜流行貌。</w:t>
      </w:r>
      <w:r w:rsidRPr="001C3E29">
        <w:rPr>
          <w:rFonts w:hint="eastAsia"/>
          <w:b/>
          <w:color w:val="660000"/>
          <w:sz w:val="28"/>
        </w:rPr>
        <w:t>豈不克自神明哉！</w:t>
      </w:r>
      <w:r w:rsidRPr="001C3E29">
        <w:rPr>
          <w:rFonts w:hint="eastAsia"/>
        </w:rPr>
        <w:t>善曰：言二代以臣伐君，</w:t>
      </w:r>
      <w:r w:rsidR="000742C0">
        <w:rPr>
          <w:rFonts w:hint="eastAsia"/>
        </w:rPr>
        <w:t>尙</w:t>
      </w:r>
      <w:r w:rsidRPr="001C3E29">
        <w:rPr>
          <w:rFonts w:hint="eastAsia"/>
        </w:rPr>
        <w:t>能作樂配天，豈不能自神明其道哉！</w:t>
      </w:r>
      <w:r w:rsidR="000742C0" w:rsidRPr="000742C0">
        <w:rPr>
          <w:rFonts w:hint="eastAsia"/>
          <w:u w:val="wave"/>
        </w:rPr>
        <w:t>周易</w:t>
      </w:r>
      <w:r w:rsidRPr="001C3E29">
        <w:rPr>
          <w:rFonts w:hint="eastAsia"/>
        </w:rPr>
        <w:t>曰：聖人以此齋戒，以神明其德。</w:t>
      </w:r>
      <w:r w:rsidRPr="001C3E29">
        <w:rPr>
          <w:rFonts w:hint="eastAsia"/>
          <w:b/>
          <w:color w:val="660000"/>
          <w:sz w:val="28"/>
        </w:rPr>
        <w:t>誕略有常，審言行於篇籍，光藻朗而不渝耳。</w:t>
      </w:r>
      <w:r w:rsidRPr="001C3E29">
        <w:rPr>
          <w:rFonts w:hint="eastAsia"/>
        </w:rPr>
        <w:t>善曰：言二代神明其道，大略有常，但審言行於篇籍，光藻明而不變。言無殊功也。</w:t>
      </w:r>
    </w:p>
    <w:p w14:paraId="63040459" w14:textId="606BD538" w:rsidR="008F46A3" w:rsidRDefault="008F46A3" w:rsidP="00964B81">
      <w:pPr>
        <w:ind w:firstLine="561"/>
      </w:pPr>
      <w:r w:rsidRPr="001C3E29">
        <w:rPr>
          <w:rFonts w:hint="eastAsia"/>
          <w:b/>
          <w:color w:val="660000"/>
          <w:sz w:val="28"/>
        </w:rPr>
        <w:t>矧夫赫赫聖漢，巍巍唐基，泝測其源，乃先孕虞育夏，甄殷陶周，</w:t>
      </w:r>
      <w:r w:rsidRPr="001C3E29">
        <w:rPr>
          <w:rFonts w:hint="eastAsia"/>
        </w:rPr>
        <w:t>言測度漢本至唐，乃任舜育禹，化契成稷，皆</w:t>
      </w:r>
      <w:r w:rsidR="00F355DD">
        <w:rPr>
          <w:rFonts w:hint="eastAsia"/>
        </w:rPr>
        <w:t>爲</w:t>
      </w:r>
      <w:r w:rsidRPr="001C3E29">
        <w:rPr>
          <w:rFonts w:hint="eastAsia"/>
        </w:rPr>
        <w:t>之父母模範也。甄陶，已見上文。</w:t>
      </w:r>
      <w:r w:rsidRPr="001C3E29">
        <w:rPr>
          <w:rFonts w:hint="eastAsia"/>
          <w:b/>
          <w:color w:val="660000"/>
          <w:sz w:val="28"/>
        </w:rPr>
        <w:t>然後宣二</w:t>
      </w:r>
      <w:r w:rsidRPr="001C3E29">
        <w:rPr>
          <w:rFonts w:hint="eastAsia"/>
          <w:b/>
          <w:color w:val="660000"/>
          <w:sz w:val="28"/>
        </w:rPr>
        <w:lastRenderedPageBreak/>
        <w:t>祖之重光，襲四宗之緝熙。</w:t>
      </w:r>
      <w:r w:rsidRPr="001C3E29">
        <w:rPr>
          <w:rFonts w:hint="eastAsia"/>
        </w:rPr>
        <w:t>宣，遍也。襲，因也。高祖、光武</w:t>
      </w:r>
      <w:r w:rsidR="00F355DD">
        <w:rPr>
          <w:rFonts w:hint="eastAsia"/>
        </w:rPr>
        <w:t>爲</w:t>
      </w:r>
      <w:r w:rsidRPr="001C3E29">
        <w:rPr>
          <w:rFonts w:hint="eastAsia"/>
        </w:rPr>
        <w:t>二祖。孝文曰太宗，孝武曰世宗，孝宣曰中宗，孝明曰顯宗。二祖重光天下，四宗盛美相因而起也。善曰：</w:t>
      </w:r>
      <w:r w:rsidR="000742C0" w:rsidRPr="000742C0">
        <w:rPr>
          <w:rFonts w:hint="eastAsia"/>
          <w:u w:val="wave"/>
        </w:rPr>
        <w:t>尙書</w:t>
      </w:r>
      <w:r w:rsidRPr="001C3E29">
        <w:rPr>
          <w:rFonts w:hint="eastAsia"/>
        </w:rPr>
        <w:t>，王曰：昔君文王、武王宣重光。緝熙，已見上文。</w:t>
      </w:r>
      <w:r w:rsidRPr="001C3E29">
        <w:rPr>
          <w:rFonts w:hint="eastAsia"/>
          <w:b/>
          <w:color w:val="660000"/>
          <w:sz w:val="28"/>
        </w:rPr>
        <w:t>神靈日照，光被六幽，</w:t>
      </w:r>
      <w:r w:rsidRPr="001C3E29">
        <w:rPr>
          <w:rFonts w:hint="eastAsia"/>
        </w:rPr>
        <w:t>六幽，謂上下四方也。</w:t>
      </w:r>
      <w:r w:rsidR="000742C0" w:rsidRPr="000742C0">
        <w:rPr>
          <w:rFonts w:hint="eastAsia"/>
          <w:u w:val="wave"/>
        </w:rPr>
        <w:t>尙書</w:t>
      </w:r>
      <w:r w:rsidRPr="001C3E29">
        <w:rPr>
          <w:rFonts w:hint="eastAsia"/>
        </w:rPr>
        <w:t>曰：光被四表，格于上下。</w:t>
      </w:r>
      <w:r w:rsidRPr="001C3E29">
        <w:rPr>
          <w:rFonts w:hint="eastAsia"/>
          <w:b/>
          <w:color w:val="660000"/>
          <w:sz w:val="28"/>
        </w:rPr>
        <w:t>仁風翔乎海表，威靈行乎鬼區，</w:t>
      </w:r>
      <w:r w:rsidRPr="001C3E29">
        <w:rPr>
          <w:rFonts w:hint="eastAsia"/>
        </w:rPr>
        <w:t>鬼區，絕遠之區也。善曰：</w:t>
      </w:r>
      <w:r w:rsidR="000742C0" w:rsidRPr="000742C0">
        <w:rPr>
          <w:rFonts w:hint="eastAsia"/>
          <w:u w:val="wave"/>
        </w:rPr>
        <w:t>尙書</w:t>
      </w:r>
      <w:r w:rsidRPr="001C3E29">
        <w:rPr>
          <w:rFonts w:hint="eastAsia"/>
        </w:rPr>
        <w:t>曰：方行天下，至于海表。鬼區，即鬼方也。</w:t>
      </w:r>
      <w:r w:rsidR="000742C0" w:rsidRPr="000742C0">
        <w:rPr>
          <w:rFonts w:hint="eastAsia"/>
          <w:u w:val="wave"/>
        </w:rPr>
        <w:t>毛詩</w:t>
      </w:r>
      <w:r w:rsidRPr="001C3E29">
        <w:rPr>
          <w:rFonts w:hint="eastAsia"/>
        </w:rPr>
        <w:t>曰：覃及鬼方。</w:t>
      </w:r>
      <w:r w:rsidR="003F10DC" w:rsidRPr="003F10DC">
        <w:rPr>
          <w:rFonts w:hint="eastAsia"/>
          <w:u w:val="single"/>
        </w:rPr>
        <w:t>毛萇</w:t>
      </w:r>
      <w:r w:rsidRPr="001C3E29">
        <w:rPr>
          <w:rFonts w:hint="eastAsia"/>
        </w:rPr>
        <w:t>傳曰：鬼方，遠方也。</w:t>
      </w:r>
      <w:r w:rsidRPr="001C3E29">
        <w:rPr>
          <w:rFonts w:hint="eastAsia"/>
          <w:b/>
          <w:color w:val="660000"/>
          <w:sz w:val="28"/>
        </w:rPr>
        <w:t>匿亡回而不泯</w:t>
      </w:r>
      <w:r w:rsidRPr="00C32D98">
        <w:rPr>
          <w:rStyle w:val="a9"/>
        </w:rPr>
        <w:footnoteReference w:id="5177"/>
      </w:r>
      <w:r w:rsidRPr="001C3E29">
        <w:rPr>
          <w:rFonts w:hint="eastAsia"/>
          <w:b/>
          <w:color w:val="660000"/>
          <w:sz w:val="28"/>
        </w:rPr>
        <w:t>，微胡瑣而不頤</w:t>
      </w:r>
      <w:r w:rsidRPr="00C32D98">
        <w:rPr>
          <w:rStyle w:val="a9"/>
        </w:rPr>
        <w:footnoteReference w:id="5178"/>
      </w:r>
      <w:r w:rsidRPr="001C3E29">
        <w:rPr>
          <w:rFonts w:hint="eastAsia"/>
          <w:b/>
          <w:color w:val="660000"/>
          <w:sz w:val="28"/>
        </w:rPr>
        <w:t>。</w:t>
      </w:r>
      <w:r w:rsidRPr="001C3E29">
        <w:rPr>
          <w:rFonts w:hint="eastAsia"/>
        </w:rPr>
        <w:t>善曰：頤，養也。何細而不養，言皆養也。</w:t>
      </w:r>
      <w:r w:rsidRPr="001C3E29">
        <w:rPr>
          <w:rFonts w:hint="eastAsia"/>
          <w:b/>
          <w:color w:val="660000"/>
          <w:sz w:val="28"/>
        </w:rPr>
        <w:t>故夫顯定三才昭登之績，匪堯不興，</w:t>
      </w:r>
      <w:r w:rsidRPr="001C3E29">
        <w:rPr>
          <w:rFonts w:hint="eastAsia"/>
        </w:rPr>
        <w:t>言明定天地人之道，明登天之功，非堯莫能興也。</w:t>
      </w:r>
      <w:r w:rsidR="000742C0" w:rsidRPr="000742C0">
        <w:rPr>
          <w:rFonts w:hint="eastAsia"/>
          <w:u w:val="wave"/>
        </w:rPr>
        <w:t>尙書</w:t>
      </w:r>
      <w:r w:rsidRPr="001C3E29">
        <w:rPr>
          <w:rFonts w:hint="eastAsia"/>
        </w:rPr>
        <w:t>曰：昭登于上。善曰：</w:t>
      </w:r>
      <w:r w:rsidR="000742C0" w:rsidRPr="000742C0">
        <w:rPr>
          <w:rFonts w:hint="eastAsia"/>
          <w:u w:val="wave"/>
        </w:rPr>
        <w:t>周易</w:t>
      </w:r>
      <w:r w:rsidRPr="001C3E29">
        <w:rPr>
          <w:rFonts w:hint="eastAsia"/>
        </w:rPr>
        <w:t>曰：易有天道焉，有地道焉，兼三才而兩之。</w:t>
      </w:r>
      <w:r w:rsidRPr="001C3E29">
        <w:rPr>
          <w:rFonts w:hint="eastAsia"/>
          <w:b/>
          <w:color w:val="660000"/>
          <w:sz w:val="28"/>
        </w:rPr>
        <w:t>鋪聞遺策在下之訓，匪漢不弘厥道。</w:t>
      </w:r>
      <w:r w:rsidRPr="001C3E29">
        <w:rPr>
          <w:rFonts w:hint="eastAsia"/>
        </w:rPr>
        <w:t>善曰：言布聞古之遺策聖德在下之訓，非漢不能弘道。</w:t>
      </w:r>
      <w:r w:rsidR="000742C0" w:rsidRPr="000742C0">
        <w:rPr>
          <w:rFonts w:hint="eastAsia"/>
          <w:u w:val="wave"/>
        </w:rPr>
        <w:t>毛詩</w:t>
      </w:r>
      <w:r w:rsidRPr="001C3E29">
        <w:rPr>
          <w:rFonts w:hint="eastAsia"/>
        </w:rPr>
        <w:t>曰：明明在下。</w:t>
      </w:r>
      <w:r w:rsidR="003F10DC" w:rsidRPr="003F10DC">
        <w:rPr>
          <w:rFonts w:hint="eastAsia"/>
          <w:u w:val="single"/>
        </w:rPr>
        <w:t>毛萇</w:t>
      </w:r>
      <w:r w:rsidRPr="001C3E29">
        <w:rPr>
          <w:rFonts w:hint="eastAsia"/>
        </w:rPr>
        <w:t>傳曰：文王之德，明明在天。下，謂天之下也。</w:t>
      </w:r>
      <w:r w:rsidRPr="001C3E29">
        <w:rPr>
          <w:rFonts w:hint="eastAsia"/>
          <w:b/>
          <w:color w:val="660000"/>
          <w:sz w:val="28"/>
        </w:rPr>
        <w:t>至於經緯乾坤，出入三光，</w:t>
      </w:r>
      <w:r w:rsidRPr="001C3E29">
        <w:rPr>
          <w:rFonts w:hint="eastAsia"/>
        </w:rPr>
        <w:t>言使日月星辰出以其節，入以其期，亡朒朓側匿盈縮之異也。善曰：言漢之道，能經緯天地，出入三光也。淮南子曰：覆天載地，紘宇宙而章三光也。</w:t>
      </w:r>
      <w:r w:rsidRPr="001C3E29">
        <w:rPr>
          <w:rFonts w:hint="eastAsia"/>
          <w:b/>
          <w:color w:val="660000"/>
          <w:sz w:val="28"/>
        </w:rPr>
        <w:t>外運渾元，內沾豪芒，</w:t>
      </w:r>
      <w:r w:rsidRPr="001C3E29">
        <w:rPr>
          <w:rFonts w:hint="eastAsia"/>
        </w:rPr>
        <w:t>言漢道外則運行於渾元，內則沾潤於豪芒，言巨細咸被也。</w:t>
      </w:r>
      <w:r w:rsidRPr="001C3E29">
        <w:rPr>
          <w:rFonts w:hint="eastAsia"/>
          <w:b/>
          <w:color w:val="660000"/>
          <w:sz w:val="28"/>
        </w:rPr>
        <w:t>性類循理，品物咸亨，其已久矣。</w:t>
      </w:r>
      <w:r w:rsidRPr="001C3E29">
        <w:rPr>
          <w:rFonts w:hint="eastAsia"/>
        </w:rPr>
        <w:t>易曰：品物咸亨。</w:t>
      </w:r>
    </w:p>
    <w:p w14:paraId="2C27BFD2" w14:textId="7EFB4B92" w:rsidR="008F46A3" w:rsidRDefault="008F46A3" w:rsidP="00964B81">
      <w:pPr>
        <w:ind w:firstLine="561"/>
      </w:pPr>
      <w:r w:rsidRPr="001C3E29">
        <w:rPr>
          <w:rFonts w:hint="eastAsia"/>
          <w:b/>
          <w:color w:val="660000"/>
          <w:sz w:val="28"/>
        </w:rPr>
        <w:t>盛哉！皇家帝世，德臣列辟，功君百王，</w:t>
      </w:r>
      <w:r w:rsidRPr="001C3E29">
        <w:rPr>
          <w:rFonts w:hint="eastAsia"/>
        </w:rPr>
        <w:t>言漢之德，能臣古之列辟，其功又</w:t>
      </w:r>
      <w:r w:rsidR="00F355DD">
        <w:rPr>
          <w:rFonts w:hint="eastAsia"/>
        </w:rPr>
        <w:t>爲</w:t>
      </w:r>
      <w:r w:rsidRPr="001C3E29">
        <w:rPr>
          <w:rFonts w:hint="eastAsia"/>
        </w:rPr>
        <w:t>百王之君也。</w:t>
      </w:r>
      <w:r w:rsidRPr="001C3E29">
        <w:rPr>
          <w:rFonts w:hint="eastAsia"/>
          <w:b/>
          <w:color w:val="660000"/>
          <w:sz w:val="28"/>
        </w:rPr>
        <w:t>榮鏡宇宙，</w:t>
      </w:r>
      <w:r w:rsidRPr="001C3E29">
        <w:rPr>
          <w:rFonts w:hint="eastAsia"/>
        </w:rPr>
        <w:t>四表曰宇，往古來今曰宙。</w:t>
      </w:r>
      <w:r w:rsidRPr="001C3E29">
        <w:rPr>
          <w:rFonts w:hint="eastAsia"/>
          <w:b/>
          <w:color w:val="660000"/>
          <w:sz w:val="28"/>
        </w:rPr>
        <w:t>尊亡與亢。乃始虔鞏勞謙，</w:t>
      </w:r>
      <w:r w:rsidRPr="001C3E29">
        <w:rPr>
          <w:rFonts w:hint="eastAsia"/>
        </w:rPr>
        <w:t>鞏，亦勞也。易曰：勞謙君子有終吉。</w:t>
      </w:r>
      <w:r w:rsidRPr="001C3E29">
        <w:rPr>
          <w:rFonts w:hint="eastAsia"/>
          <w:b/>
          <w:color w:val="660000"/>
          <w:sz w:val="28"/>
        </w:rPr>
        <w:t>兢兢業業，貶成抑定，不敢論制作。</w:t>
      </w:r>
      <w:r w:rsidR="000742C0" w:rsidRPr="000742C0">
        <w:rPr>
          <w:rFonts w:hint="eastAsia"/>
          <w:u w:val="wave"/>
        </w:rPr>
        <w:t>尙書</w:t>
      </w:r>
      <w:r w:rsidRPr="001C3E29">
        <w:rPr>
          <w:rFonts w:hint="eastAsia"/>
        </w:rPr>
        <w:t>曰：兢兢業業，一日二日萬機。禮記曰：王者功成作樂，治定制禮。</w:t>
      </w:r>
      <w:r w:rsidRPr="001C3E29">
        <w:rPr>
          <w:rFonts w:hint="eastAsia"/>
          <w:b/>
          <w:color w:val="660000"/>
          <w:sz w:val="28"/>
        </w:rPr>
        <w:t>至令遷正黜色賓監之事</w:t>
      </w:r>
      <w:r w:rsidRPr="00C32D98">
        <w:rPr>
          <w:rStyle w:val="a9"/>
        </w:rPr>
        <w:lastRenderedPageBreak/>
        <w:footnoteReference w:id="5179"/>
      </w:r>
      <w:r w:rsidRPr="001C3E29">
        <w:rPr>
          <w:rFonts w:hint="eastAsia"/>
          <w:b/>
          <w:color w:val="660000"/>
          <w:sz w:val="28"/>
        </w:rPr>
        <w:t>，渙揚寓內，</w:t>
      </w:r>
      <w:r w:rsidRPr="001C3E29">
        <w:rPr>
          <w:rFonts w:hint="eastAsia"/>
        </w:rPr>
        <w:t>漢承周後，當就夏正，以十二月</w:t>
      </w:r>
      <w:r w:rsidR="00F355DD">
        <w:rPr>
          <w:rFonts w:hint="eastAsia"/>
        </w:rPr>
        <w:t>爲</w:t>
      </w:r>
      <w:r w:rsidRPr="001C3E29">
        <w:rPr>
          <w:rFonts w:hint="eastAsia"/>
        </w:rPr>
        <w:t>年首</w:t>
      </w:r>
      <w:r w:rsidRPr="00C32D98">
        <w:rPr>
          <w:rStyle w:val="a9"/>
        </w:rPr>
        <w:footnoteReference w:id="5180"/>
      </w:r>
      <w:r w:rsidRPr="001C3E29">
        <w:rPr>
          <w:rFonts w:hint="eastAsia"/>
        </w:rPr>
        <w:t>，而秦以十月</w:t>
      </w:r>
      <w:r w:rsidR="00F355DD">
        <w:rPr>
          <w:rFonts w:hint="eastAsia"/>
        </w:rPr>
        <w:t>爲</w:t>
      </w:r>
      <w:r w:rsidRPr="001C3E29">
        <w:rPr>
          <w:rFonts w:hint="eastAsia"/>
        </w:rPr>
        <w:t>年首，高祖又以十月至霸上，因而不改。至武帝太初始改焉。賈誼、公孫臣等議以漢土德，服色</w:t>
      </w:r>
      <w:r w:rsidR="000742C0">
        <w:rPr>
          <w:rFonts w:hint="eastAsia"/>
        </w:rPr>
        <w:t>尙</w:t>
      </w:r>
      <w:r w:rsidRPr="001C3E29">
        <w:rPr>
          <w:rFonts w:hint="eastAsia"/>
        </w:rPr>
        <w:t>黃。至光武中，乃黜黃而</w:t>
      </w:r>
      <w:r w:rsidR="000742C0">
        <w:rPr>
          <w:rFonts w:hint="eastAsia"/>
        </w:rPr>
        <w:t>尙</w:t>
      </w:r>
      <w:r w:rsidRPr="001C3E29">
        <w:rPr>
          <w:rFonts w:hint="eastAsia"/>
        </w:rPr>
        <w:t>赤，立殷後曰紹嘉公，周後曰承休公，以賓而監二代矣。於四者宣揚海內，制作之事，由未章也</w:t>
      </w:r>
      <w:r w:rsidRPr="00C32D98">
        <w:rPr>
          <w:rStyle w:val="a9"/>
        </w:rPr>
        <w:footnoteReference w:id="5181"/>
      </w:r>
      <w:r w:rsidRPr="001C3E29">
        <w:rPr>
          <w:rFonts w:hint="eastAsia"/>
        </w:rPr>
        <w:t>。禮記曰：聖人南面而治天下也，改正朔，易服色。</w:t>
      </w:r>
      <w:r w:rsidRPr="001C3E29">
        <w:rPr>
          <w:rFonts w:hint="eastAsia"/>
          <w:b/>
          <w:color w:val="660000"/>
          <w:sz w:val="28"/>
        </w:rPr>
        <w:t>而禮官儒林屯用篤誨之士</w:t>
      </w:r>
      <w:r w:rsidRPr="00C32D98">
        <w:rPr>
          <w:rStyle w:val="a9"/>
        </w:rPr>
        <w:footnoteReference w:id="5182"/>
      </w:r>
      <w:r w:rsidRPr="001C3E29">
        <w:rPr>
          <w:rFonts w:hint="eastAsia"/>
          <w:b/>
          <w:color w:val="660000"/>
          <w:sz w:val="28"/>
        </w:rPr>
        <w:t>，不傳祖宗之髣彿，雖云優慎，無乃葸與！</w:t>
      </w:r>
      <w:r w:rsidRPr="001C3E29">
        <w:rPr>
          <w:rFonts w:hint="eastAsia"/>
        </w:rPr>
        <w:t>慎而無禮則葸。優，謂優游也。</w:t>
      </w:r>
      <w:r w:rsidR="000742C0" w:rsidRPr="000742C0">
        <w:rPr>
          <w:rFonts w:hint="eastAsia"/>
          <w:u w:val="wave"/>
        </w:rPr>
        <w:t>尙書</w:t>
      </w:r>
      <w:r w:rsidRPr="001C3E29">
        <w:rPr>
          <w:rFonts w:hint="eastAsia"/>
        </w:rPr>
        <w:t>大傳曰：周公作樂，優游三年。</w:t>
      </w:r>
    </w:p>
    <w:p w14:paraId="0BF6ADF0" w14:textId="185FD58E" w:rsidR="008F46A3" w:rsidRDefault="008F46A3" w:rsidP="00964B81">
      <w:pPr>
        <w:ind w:firstLine="561"/>
      </w:pPr>
      <w:r w:rsidRPr="001C3E29">
        <w:rPr>
          <w:rFonts w:hint="eastAsia"/>
          <w:b/>
          <w:color w:val="660000"/>
          <w:sz w:val="28"/>
        </w:rPr>
        <w:t>於是三事嶽牧之寮，僉爾而進曰：</w:t>
      </w:r>
      <w:r w:rsidRPr="001C3E29">
        <w:rPr>
          <w:rFonts w:hint="eastAsia"/>
        </w:rPr>
        <w:t>三事嶽牧，已見上。</w:t>
      </w:r>
      <w:r w:rsidRPr="001C3E29">
        <w:rPr>
          <w:rFonts w:hint="eastAsia"/>
          <w:b/>
          <w:color w:val="660000"/>
          <w:sz w:val="28"/>
        </w:rPr>
        <w:t>陛下仰監唐典，中述祖則，俯蹈宗軌。躬奉天經，惇睦辨章之化洽。</w:t>
      </w:r>
      <w:r w:rsidRPr="001C3E29">
        <w:rPr>
          <w:rFonts w:hint="eastAsia"/>
        </w:rPr>
        <w:t>孝經曰：夫孝，天之經也。</w:t>
      </w:r>
      <w:r w:rsidR="000742C0" w:rsidRPr="000742C0">
        <w:rPr>
          <w:rFonts w:hint="eastAsia"/>
          <w:u w:val="wave"/>
        </w:rPr>
        <w:t>尙書</w:t>
      </w:r>
      <w:r w:rsidRPr="001C3E29">
        <w:rPr>
          <w:rFonts w:hint="eastAsia"/>
        </w:rPr>
        <w:t>曰：惇敘九族。九族</w:t>
      </w:r>
      <w:r w:rsidR="00820F0B">
        <w:rPr>
          <w:rFonts w:hint="eastAsia"/>
        </w:rPr>
        <w:t>旣</w:t>
      </w:r>
      <w:r w:rsidRPr="001C3E29">
        <w:rPr>
          <w:rFonts w:hint="eastAsia"/>
        </w:rPr>
        <w:t>睦，平章百姓。辨與平古字通也。</w:t>
      </w:r>
      <w:r w:rsidRPr="001C3E29">
        <w:rPr>
          <w:rFonts w:hint="eastAsia"/>
          <w:b/>
          <w:color w:val="660000"/>
          <w:sz w:val="28"/>
        </w:rPr>
        <w:t>巡靖黎蒸，懷保鰥寡之惠浹。</w:t>
      </w:r>
      <w:r w:rsidRPr="001C3E29">
        <w:rPr>
          <w:rFonts w:hint="eastAsia"/>
        </w:rPr>
        <w:t>懷，安也。保，養也。巡靖，巡狩而安之也。</w:t>
      </w:r>
      <w:r w:rsidR="000742C0" w:rsidRPr="000742C0">
        <w:rPr>
          <w:rFonts w:hint="eastAsia"/>
          <w:u w:val="wave"/>
        </w:rPr>
        <w:t>毛詩</w:t>
      </w:r>
      <w:r w:rsidRPr="001C3E29">
        <w:rPr>
          <w:rFonts w:hint="eastAsia"/>
        </w:rPr>
        <w:t>曰：日靖四方。</w:t>
      </w:r>
      <w:r w:rsidR="000742C0" w:rsidRPr="000742C0">
        <w:rPr>
          <w:rFonts w:hint="eastAsia"/>
          <w:u w:val="wave"/>
        </w:rPr>
        <w:t>尙書</w:t>
      </w:r>
      <w:r w:rsidRPr="001C3E29">
        <w:rPr>
          <w:rFonts w:hint="eastAsia"/>
        </w:rPr>
        <w:t>，周公曰：懷保小民，惠鮮鰥寡。</w:t>
      </w:r>
      <w:r w:rsidRPr="001C3E29">
        <w:rPr>
          <w:rFonts w:hint="eastAsia"/>
          <w:b/>
          <w:color w:val="660000"/>
          <w:sz w:val="28"/>
        </w:rPr>
        <w:t>燔瘞縣沈，肅祗群神之禮備。</w:t>
      </w:r>
      <w:r w:rsidRPr="001C3E29">
        <w:rPr>
          <w:rFonts w:hint="eastAsia"/>
        </w:rPr>
        <w:t>爾雅曰：祭天曰燔柴，祭地曰瘞埋，祭山曰庪懸，祭川曰浮沈。</w:t>
      </w:r>
      <w:r w:rsidRPr="001C3E29">
        <w:rPr>
          <w:rFonts w:hint="eastAsia"/>
          <w:b/>
          <w:color w:val="660000"/>
          <w:sz w:val="28"/>
        </w:rPr>
        <w:t>是以來儀集羽族於觀魏，</w:t>
      </w:r>
      <w:r w:rsidRPr="001C3E29">
        <w:rPr>
          <w:rFonts w:hint="eastAsia"/>
        </w:rPr>
        <w:t>貌恭體仁，則鳳皇來儀。</w:t>
      </w:r>
      <w:r w:rsidR="000742C0" w:rsidRPr="000742C0">
        <w:rPr>
          <w:rFonts w:hint="eastAsia"/>
          <w:u w:val="wave"/>
        </w:rPr>
        <w:t>尙書</w:t>
      </w:r>
      <w:r w:rsidRPr="001C3E29">
        <w:rPr>
          <w:rFonts w:hint="eastAsia"/>
        </w:rPr>
        <w:t>曰：鳳皇來儀。家語，子夏曰：商聞山書曰：羽蟲三百有六十，而鳳</w:t>
      </w:r>
      <w:r w:rsidR="00F355DD">
        <w:rPr>
          <w:rFonts w:hint="eastAsia"/>
        </w:rPr>
        <w:t>爲</w:t>
      </w:r>
      <w:r w:rsidRPr="001C3E29">
        <w:rPr>
          <w:rFonts w:hint="eastAsia"/>
        </w:rPr>
        <w:t>之長。</w:t>
      </w:r>
      <w:r w:rsidRPr="001C3E29">
        <w:rPr>
          <w:rFonts w:hint="eastAsia"/>
          <w:b/>
          <w:color w:val="660000"/>
          <w:sz w:val="28"/>
        </w:rPr>
        <w:t>肉角馴毛宗於外囿，</w:t>
      </w:r>
      <w:r w:rsidRPr="001C3E29">
        <w:rPr>
          <w:rFonts w:hint="eastAsia"/>
        </w:rPr>
        <w:t>視明禮修，則麒麟來應。廣雅曰：麒麟，狼題肉角。家語，子夏曰：毛蟲三百有六十，而麟</w:t>
      </w:r>
      <w:r w:rsidR="00F355DD">
        <w:rPr>
          <w:rFonts w:hint="eastAsia"/>
        </w:rPr>
        <w:t>爲</w:t>
      </w:r>
      <w:r w:rsidRPr="001C3E29">
        <w:rPr>
          <w:rFonts w:hint="eastAsia"/>
        </w:rPr>
        <w:t>之長。</w:t>
      </w:r>
      <w:r w:rsidRPr="001C3E29">
        <w:rPr>
          <w:rFonts w:hint="eastAsia"/>
          <w:b/>
          <w:color w:val="660000"/>
          <w:sz w:val="28"/>
        </w:rPr>
        <w:t>擾緇文皓質於郊，</w:t>
      </w:r>
      <w:r w:rsidRPr="001C3E29">
        <w:rPr>
          <w:rFonts w:hint="eastAsia"/>
        </w:rPr>
        <w:t>思睿信立，則白虎擾。騶虞也。</w:t>
      </w:r>
      <w:r w:rsidRPr="001C3E29">
        <w:rPr>
          <w:rFonts w:hint="eastAsia"/>
          <w:b/>
          <w:color w:val="660000"/>
          <w:sz w:val="28"/>
        </w:rPr>
        <w:t>升黃輝采鱗於沼，</w:t>
      </w:r>
      <w:r w:rsidRPr="001C3E29">
        <w:rPr>
          <w:rFonts w:hint="eastAsia"/>
        </w:rPr>
        <w:t>聽德知正則黃龍見</w:t>
      </w:r>
      <w:r w:rsidRPr="00C32D98">
        <w:rPr>
          <w:rStyle w:val="a9"/>
        </w:rPr>
        <w:footnoteReference w:id="5183"/>
      </w:r>
      <w:r w:rsidRPr="001C3E29">
        <w:rPr>
          <w:rFonts w:hint="eastAsia"/>
        </w:rPr>
        <w:t>。禮記曰：龜龍在宮沼。</w:t>
      </w:r>
      <w:r w:rsidRPr="001C3E29">
        <w:rPr>
          <w:rFonts w:hint="eastAsia"/>
          <w:b/>
          <w:color w:val="660000"/>
          <w:sz w:val="28"/>
        </w:rPr>
        <w:t>甘露宵零於豐草，</w:t>
      </w:r>
      <w:r w:rsidRPr="001C3E29">
        <w:rPr>
          <w:rFonts w:hint="eastAsia"/>
        </w:rPr>
        <w:t>德至天，則甘露降。</w:t>
      </w:r>
      <w:r w:rsidR="000742C0" w:rsidRPr="000742C0">
        <w:rPr>
          <w:rFonts w:hint="eastAsia"/>
          <w:u w:val="wave"/>
        </w:rPr>
        <w:t>毛詩</w:t>
      </w:r>
      <w:r w:rsidRPr="001C3E29">
        <w:rPr>
          <w:rFonts w:hint="eastAsia"/>
        </w:rPr>
        <w:t>曰：湛湛</w:t>
      </w:r>
      <w:r w:rsidRPr="001C3E29">
        <w:rPr>
          <w:rFonts w:hint="eastAsia"/>
        </w:rPr>
        <w:lastRenderedPageBreak/>
        <w:t>露斯，在彼豐草。</w:t>
      </w:r>
      <w:r w:rsidRPr="001C3E29">
        <w:rPr>
          <w:rFonts w:hint="eastAsia"/>
          <w:b/>
          <w:color w:val="660000"/>
          <w:sz w:val="28"/>
        </w:rPr>
        <w:t>三足軒翥於茂樹。</w:t>
      </w:r>
      <w:r w:rsidRPr="001C3E29">
        <w:rPr>
          <w:rFonts w:hint="eastAsia"/>
        </w:rPr>
        <w:t>烏，反哺之鳥，至孝之應也。</w:t>
      </w:r>
      <w:r w:rsidR="000742C0" w:rsidRPr="000742C0">
        <w:rPr>
          <w:rFonts w:hint="eastAsia"/>
          <w:u w:val="wave"/>
        </w:rPr>
        <w:t>楚辭</w:t>
      </w:r>
      <w:r w:rsidRPr="001C3E29">
        <w:rPr>
          <w:rFonts w:hint="eastAsia"/>
        </w:rPr>
        <w:t>曰：鸞鳥軒翥而翔飛。</w:t>
      </w:r>
      <w:r w:rsidRPr="001C3E29">
        <w:rPr>
          <w:rFonts w:hint="eastAsia"/>
          <w:b/>
          <w:color w:val="660000"/>
          <w:sz w:val="28"/>
        </w:rPr>
        <w:t>若乃嘉穀靈草，奇獸神禽，應圖合諜，窮祥極瑞者，朝夕坰牧，</w:t>
      </w:r>
      <w:r w:rsidRPr="001C3E29">
        <w:rPr>
          <w:rFonts w:hint="eastAsia"/>
        </w:rPr>
        <w:t>天子寰內也。</w:t>
      </w:r>
      <w:r w:rsidRPr="001C3E29">
        <w:rPr>
          <w:rFonts w:hint="eastAsia"/>
          <w:b/>
          <w:color w:val="660000"/>
          <w:sz w:val="28"/>
        </w:rPr>
        <w:t>日月邦畿，卓犖乎方州</w:t>
      </w:r>
      <w:r w:rsidRPr="00C32D98">
        <w:rPr>
          <w:rStyle w:val="a9"/>
        </w:rPr>
        <w:footnoteReference w:id="5184"/>
      </w:r>
      <w:r w:rsidRPr="001C3E29">
        <w:rPr>
          <w:rFonts w:hint="eastAsia"/>
          <w:b/>
          <w:color w:val="660000"/>
          <w:sz w:val="28"/>
        </w:rPr>
        <w:t>，洋溢乎要荒。昔姬有素雉、朱烏、玄秬、黃</w:t>
      </w:r>
      <w:r>
        <w:rPr>
          <w:rFonts w:hint="eastAsia"/>
        </w:rPr>
        <w:t>𪍓</w:t>
      </w:r>
      <w:r w:rsidRPr="001C3E29">
        <w:rPr>
          <w:rFonts w:hint="eastAsia"/>
          <w:b/>
          <w:color w:val="660000"/>
          <w:sz w:val="28"/>
        </w:rPr>
        <w:t>之事耳，</w:t>
      </w:r>
      <w:r w:rsidRPr="00F30D53">
        <w:rPr>
          <w:rFonts w:hint="eastAsia"/>
        </w:rPr>
        <w:t>素雉，白雉也，已見東都主人。朱烏，火流</w:t>
      </w:r>
      <w:r w:rsidR="00F355DD" w:rsidRPr="00F30D53">
        <w:rPr>
          <w:rFonts w:hint="eastAsia"/>
        </w:rPr>
        <w:t>爲</w:t>
      </w:r>
      <w:r w:rsidRPr="00F30D53">
        <w:rPr>
          <w:rFonts w:hint="eastAsia"/>
        </w:rPr>
        <w:t>烏也。</w:t>
      </w:r>
      <w:r w:rsidR="000742C0" w:rsidRPr="000742C0">
        <w:rPr>
          <w:rFonts w:hint="eastAsia"/>
          <w:u w:val="wave"/>
        </w:rPr>
        <w:t>毛詩</w:t>
      </w:r>
      <w:r w:rsidRPr="00F30D53">
        <w:rPr>
          <w:rFonts w:hint="eastAsia"/>
        </w:rPr>
        <w:t>曰：誕降嘉種，惟秬惟秠。爾雅曰：秬，黑黍也。韓詩外傳曰：貽我嘉</w:t>
      </w:r>
      <w:r>
        <w:rPr>
          <w:rFonts w:hint="eastAsia"/>
        </w:rPr>
        <w:t>𪍓</w:t>
      </w:r>
      <w:r w:rsidRPr="00F30D53">
        <w:rPr>
          <w:rFonts w:hint="eastAsia"/>
        </w:rPr>
        <w:t>。</w:t>
      </w:r>
      <w:r w:rsidR="00FE33F9" w:rsidRPr="00FE33F9">
        <w:rPr>
          <w:rFonts w:hint="eastAsia"/>
          <w:u w:val="single"/>
        </w:rPr>
        <w:t>薛君</w:t>
      </w:r>
      <w:r w:rsidRPr="00F30D53">
        <w:rPr>
          <w:rFonts w:hint="eastAsia"/>
        </w:rPr>
        <w:t>曰：</w:t>
      </w:r>
      <w:r>
        <w:rPr>
          <w:rFonts w:hint="eastAsia"/>
        </w:rPr>
        <w:t>𪍓</w:t>
      </w:r>
      <w:r w:rsidRPr="00F30D53">
        <w:rPr>
          <w:rFonts w:hint="eastAsia"/>
        </w:rPr>
        <w:t>，大麥也，音莫侯切。</w:t>
      </w:r>
      <w:r w:rsidRPr="001C3E29">
        <w:rPr>
          <w:rFonts w:hint="eastAsia"/>
          <w:b/>
          <w:color w:val="660000"/>
          <w:sz w:val="28"/>
        </w:rPr>
        <w:t>君臣動色，左右相趣，濟濟翼翼，峨峨如也。</w:t>
      </w:r>
      <w:r w:rsidRPr="001C3E29">
        <w:rPr>
          <w:rFonts w:hint="eastAsia"/>
        </w:rPr>
        <w:t>濟濟翼翼，已見上。</w:t>
      </w:r>
      <w:r w:rsidR="000742C0" w:rsidRPr="000742C0">
        <w:rPr>
          <w:rFonts w:hint="eastAsia"/>
          <w:u w:val="wave"/>
        </w:rPr>
        <w:t>毛詩</w:t>
      </w:r>
      <w:r w:rsidRPr="001C3E29">
        <w:rPr>
          <w:rFonts w:hint="eastAsia"/>
        </w:rPr>
        <w:t>曰：奉璋峨峨。</w:t>
      </w:r>
      <w:r w:rsidRPr="001C3E29">
        <w:rPr>
          <w:rFonts w:hint="eastAsia"/>
          <w:b/>
          <w:color w:val="660000"/>
          <w:sz w:val="28"/>
        </w:rPr>
        <w:t>蓋用昭明寅畏，承聿懷之福。</w:t>
      </w:r>
      <w:r w:rsidR="000742C0" w:rsidRPr="000742C0">
        <w:rPr>
          <w:rFonts w:hint="eastAsia"/>
          <w:u w:val="wave"/>
        </w:rPr>
        <w:t>毛詩</w:t>
      </w:r>
      <w:r w:rsidRPr="001C3E29">
        <w:rPr>
          <w:rFonts w:hint="eastAsia"/>
        </w:rPr>
        <w:t>曰：昭事上帝，聿懷多福。</w:t>
      </w:r>
      <w:r w:rsidR="000742C0" w:rsidRPr="000742C0">
        <w:rPr>
          <w:rFonts w:hint="eastAsia"/>
          <w:u w:val="wave"/>
        </w:rPr>
        <w:t>尙書</w:t>
      </w:r>
      <w:r w:rsidRPr="001C3E29">
        <w:rPr>
          <w:rFonts w:hint="eastAsia"/>
        </w:rPr>
        <w:t>曰：嚴恭寅畏</w:t>
      </w:r>
      <w:r w:rsidRPr="00C32D98">
        <w:rPr>
          <w:rStyle w:val="a9"/>
        </w:rPr>
        <w:footnoteReference w:id="5185"/>
      </w:r>
      <w:r w:rsidRPr="001C3E29">
        <w:rPr>
          <w:rFonts w:hint="eastAsia"/>
        </w:rPr>
        <w:t>。</w:t>
      </w:r>
      <w:r w:rsidRPr="001C3E29">
        <w:rPr>
          <w:rFonts w:hint="eastAsia"/>
          <w:b/>
          <w:color w:val="660000"/>
          <w:sz w:val="28"/>
        </w:rPr>
        <w:t>亦以寵靈文武，貽燕後昆，覆以懿鑠，</w:t>
      </w:r>
      <w:r w:rsidRPr="001C3E29">
        <w:rPr>
          <w:rFonts w:hint="eastAsia"/>
        </w:rPr>
        <w:t>左氏傳，薳啟疆曰：辱見寡君，寵靈楚國。</w:t>
      </w:r>
      <w:r w:rsidR="000742C0" w:rsidRPr="000742C0">
        <w:rPr>
          <w:rFonts w:hint="eastAsia"/>
          <w:u w:val="wave"/>
        </w:rPr>
        <w:t>毛詩</w:t>
      </w:r>
      <w:r w:rsidRPr="001C3E29">
        <w:rPr>
          <w:rFonts w:hint="eastAsia"/>
        </w:rPr>
        <w:t>曰：貽厥孫謀，以燕翼子。</w:t>
      </w:r>
      <w:r w:rsidR="000742C0" w:rsidRPr="000742C0">
        <w:rPr>
          <w:rFonts w:hint="eastAsia"/>
          <w:u w:val="wave"/>
        </w:rPr>
        <w:t>尙書</w:t>
      </w:r>
      <w:r w:rsidRPr="001C3E29">
        <w:rPr>
          <w:rFonts w:hint="eastAsia"/>
        </w:rPr>
        <w:t>曰：垂裕後昆。</w:t>
      </w:r>
      <w:r w:rsidRPr="001C3E29">
        <w:rPr>
          <w:rFonts w:hint="eastAsia"/>
          <w:b/>
          <w:color w:val="660000"/>
          <w:sz w:val="28"/>
        </w:rPr>
        <w:t>豈其</w:t>
      </w:r>
      <w:r w:rsidR="00F355DD">
        <w:rPr>
          <w:rFonts w:hint="eastAsia"/>
          <w:b/>
          <w:color w:val="660000"/>
          <w:sz w:val="28"/>
        </w:rPr>
        <w:t>爲</w:t>
      </w:r>
      <w:r w:rsidRPr="001C3E29">
        <w:rPr>
          <w:rFonts w:hint="eastAsia"/>
          <w:b/>
          <w:color w:val="660000"/>
          <w:sz w:val="28"/>
        </w:rPr>
        <w:t>身而有顓辭也</w:t>
      </w:r>
      <w:r w:rsidR="00F30D53">
        <w:rPr>
          <w:rFonts w:hint="eastAsia"/>
          <w:b/>
          <w:color w:val="660000"/>
          <w:sz w:val="28"/>
        </w:rPr>
        <w:t>？</w:t>
      </w:r>
      <w:r w:rsidRPr="001C3E29">
        <w:rPr>
          <w:rFonts w:hint="eastAsia"/>
          <w:b/>
          <w:color w:val="660000"/>
          <w:sz w:val="28"/>
        </w:rPr>
        <w:t>若然受之，亦宜懃恁旅力，</w:t>
      </w:r>
      <w:r w:rsidRPr="001C3E29">
        <w:rPr>
          <w:rFonts w:hint="eastAsia"/>
        </w:rPr>
        <w:t>恁，思也。旅，陳也。恁，如深切。</w:t>
      </w:r>
      <w:r w:rsidRPr="001C3E29">
        <w:rPr>
          <w:rFonts w:hint="eastAsia"/>
          <w:b/>
          <w:color w:val="660000"/>
          <w:sz w:val="28"/>
        </w:rPr>
        <w:t>以充厥道，啟恭館之金縢，</w:t>
      </w:r>
      <w:r w:rsidRPr="001C3E29">
        <w:rPr>
          <w:rFonts w:hint="eastAsia"/>
        </w:rPr>
        <w:t>恭館，宗廟金縢之所在。</w:t>
      </w:r>
      <w:r w:rsidRPr="001C3E29">
        <w:rPr>
          <w:rFonts w:hint="eastAsia"/>
          <w:b/>
          <w:color w:val="660000"/>
          <w:sz w:val="28"/>
        </w:rPr>
        <w:t>御東序之秘寶，以流其占。</w:t>
      </w:r>
      <w:r w:rsidRPr="001C3E29">
        <w:rPr>
          <w:rFonts w:hint="eastAsia"/>
        </w:rPr>
        <w:t>東序，牆也。</w:t>
      </w:r>
      <w:r w:rsidR="000742C0" w:rsidRPr="000742C0">
        <w:rPr>
          <w:rFonts w:hint="eastAsia"/>
          <w:u w:val="wave"/>
        </w:rPr>
        <w:t>尙書</w:t>
      </w:r>
      <w:r w:rsidRPr="001C3E29">
        <w:rPr>
          <w:rFonts w:hint="eastAsia"/>
        </w:rPr>
        <w:t>曰：</w:t>
      </w:r>
      <w:r w:rsidR="003F10DC" w:rsidRPr="003F10DC">
        <w:rPr>
          <w:rFonts w:hint="eastAsia"/>
          <w:u w:val="single"/>
        </w:rPr>
        <w:t>顓頊</w:t>
      </w:r>
      <w:r w:rsidRPr="001C3E29">
        <w:rPr>
          <w:rFonts w:hint="eastAsia"/>
        </w:rPr>
        <w:t>河圖、雒書在東序。流，演也。雒書，皆存亡之事，</w:t>
      </w:r>
      <w:r w:rsidR="000742C0">
        <w:rPr>
          <w:rFonts w:hint="eastAsia"/>
        </w:rPr>
        <w:t>尙</w:t>
      </w:r>
      <w:r w:rsidRPr="001C3E29">
        <w:rPr>
          <w:rFonts w:hint="eastAsia"/>
        </w:rPr>
        <w:t>覽之以演禍福之驗也。</w:t>
      </w:r>
    </w:p>
    <w:p w14:paraId="117B9114" w14:textId="0C5091E2" w:rsidR="008F46A3" w:rsidRDefault="008F46A3" w:rsidP="00964B81">
      <w:pPr>
        <w:ind w:firstLine="561"/>
      </w:pPr>
      <w:r w:rsidRPr="001C3E29">
        <w:rPr>
          <w:rFonts w:hint="eastAsia"/>
          <w:b/>
          <w:color w:val="660000"/>
          <w:sz w:val="28"/>
        </w:rPr>
        <w:t>夫圖書亮章，天哲也；</w:t>
      </w:r>
      <w:r w:rsidRPr="001C3E29">
        <w:rPr>
          <w:rFonts w:hint="eastAsia"/>
        </w:rPr>
        <w:t>亮，信也。章，明也。言河圖、洛書至信至明，而出天賜之，使視而行之。</w:t>
      </w:r>
      <w:r w:rsidRPr="001C3E29">
        <w:rPr>
          <w:rFonts w:hint="eastAsia"/>
          <w:b/>
          <w:color w:val="660000"/>
          <w:sz w:val="28"/>
        </w:rPr>
        <w:t>孔猷先命</w:t>
      </w:r>
      <w:r w:rsidRPr="00C32D98">
        <w:rPr>
          <w:rStyle w:val="a9"/>
        </w:rPr>
        <w:footnoteReference w:id="5186"/>
      </w:r>
      <w:r w:rsidRPr="001C3E29">
        <w:rPr>
          <w:rFonts w:hint="eastAsia"/>
          <w:b/>
          <w:color w:val="660000"/>
          <w:sz w:val="28"/>
        </w:rPr>
        <w:t>，聖孚也；</w:t>
      </w:r>
      <w:r w:rsidRPr="001C3E29">
        <w:rPr>
          <w:rFonts w:hint="eastAsia"/>
        </w:rPr>
        <w:t>繇，道也。言</w:t>
      </w:r>
      <w:r w:rsidR="003F10DC" w:rsidRPr="003F10DC">
        <w:rPr>
          <w:rFonts w:hint="eastAsia"/>
          <w:u w:val="single"/>
        </w:rPr>
        <w:t>孔子</w:t>
      </w:r>
      <w:r w:rsidRPr="001C3E29">
        <w:rPr>
          <w:rFonts w:hint="eastAsia"/>
        </w:rPr>
        <w:t>先定道，誠至信也。</w:t>
      </w:r>
      <w:r w:rsidRPr="001C3E29">
        <w:rPr>
          <w:rFonts w:hint="eastAsia"/>
          <w:b/>
          <w:color w:val="660000"/>
          <w:sz w:val="28"/>
        </w:rPr>
        <w:t>體行德本，正性也；</w:t>
      </w:r>
      <w:r w:rsidRPr="001C3E29">
        <w:rPr>
          <w:rFonts w:hint="eastAsia"/>
        </w:rPr>
        <w:t>體行正性，習堯所履，今天子復蹈之。</w:t>
      </w:r>
      <w:r w:rsidRPr="001C3E29">
        <w:rPr>
          <w:rFonts w:hint="eastAsia"/>
          <w:b/>
          <w:color w:val="660000"/>
          <w:sz w:val="28"/>
        </w:rPr>
        <w:t>逢吉丁辰，景命也。</w:t>
      </w:r>
      <w:r w:rsidRPr="001C3E29">
        <w:rPr>
          <w:rFonts w:hint="eastAsia"/>
        </w:rPr>
        <w:t>言逢此吉，當此時者，皇天之大命也。</w:t>
      </w:r>
      <w:r w:rsidRPr="001C3E29">
        <w:rPr>
          <w:rFonts w:hint="eastAsia"/>
          <w:b/>
          <w:color w:val="660000"/>
          <w:sz w:val="28"/>
        </w:rPr>
        <w:t>順命以創制，</w:t>
      </w:r>
      <w:r w:rsidRPr="001C3E29">
        <w:rPr>
          <w:rFonts w:hint="eastAsia"/>
        </w:rPr>
        <w:t>易曰：湯、武革命，順乎天，應乎人。</w:t>
      </w:r>
      <w:r w:rsidRPr="001C3E29">
        <w:rPr>
          <w:rFonts w:hint="eastAsia"/>
          <w:b/>
          <w:color w:val="660000"/>
          <w:sz w:val="28"/>
        </w:rPr>
        <w:t>因定以和神，</w:t>
      </w:r>
      <w:r w:rsidRPr="001C3E29">
        <w:rPr>
          <w:rFonts w:hint="eastAsia"/>
        </w:rPr>
        <w:t>治定作樂，以和人神。</w:t>
      </w:r>
      <w:r w:rsidRPr="001C3E29">
        <w:rPr>
          <w:rFonts w:hint="eastAsia"/>
          <w:b/>
          <w:color w:val="660000"/>
          <w:sz w:val="28"/>
        </w:rPr>
        <w:t>答三靈之蕃祉，展放唐之明文，</w:t>
      </w:r>
      <w:r w:rsidRPr="001C3E29">
        <w:rPr>
          <w:rFonts w:hint="eastAsia"/>
        </w:rPr>
        <w:t>善曰：三靈，天、地、</w:t>
      </w:r>
      <w:r w:rsidRPr="001C3E29">
        <w:rPr>
          <w:rFonts w:hint="eastAsia"/>
        </w:rPr>
        <w:lastRenderedPageBreak/>
        <w:t>人也。已見陸機高祖功臣頌。</w:t>
      </w:r>
      <w:r w:rsidR="000742C0" w:rsidRPr="000742C0">
        <w:rPr>
          <w:rFonts w:hint="eastAsia"/>
          <w:u w:val="wave"/>
        </w:rPr>
        <w:t>尙書</w:t>
      </w:r>
      <w:r w:rsidRPr="001C3E29">
        <w:rPr>
          <w:rFonts w:hint="eastAsia"/>
        </w:rPr>
        <w:t>旋機鈐曰：平制禮樂，放唐之文</w:t>
      </w:r>
      <w:r w:rsidRPr="00C32D98">
        <w:rPr>
          <w:rStyle w:val="a9"/>
        </w:rPr>
        <w:footnoteReference w:id="5187"/>
      </w:r>
      <w:r w:rsidRPr="001C3E29">
        <w:rPr>
          <w:rFonts w:hint="eastAsia"/>
        </w:rPr>
        <w:t>。</w:t>
      </w:r>
      <w:r w:rsidRPr="001C3E29">
        <w:rPr>
          <w:rFonts w:hint="eastAsia"/>
          <w:b/>
          <w:color w:val="660000"/>
          <w:sz w:val="28"/>
        </w:rPr>
        <w:t>茲事體大，而允寤寐次於心</w:t>
      </w:r>
      <w:r w:rsidRPr="00C32D98">
        <w:rPr>
          <w:rStyle w:val="a9"/>
        </w:rPr>
        <w:footnoteReference w:id="5188"/>
      </w:r>
      <w:r w:rsidRPr="001C3E29">
        <w:rPr>
          <w:rFonts w:hint="eastAsia"/>
          <w:b/>
          <w:color w:val="660000"/>
          <w:sz w:val="28"/>
        </w:rPr>
        <w:t>。瞻前顧後</w:t>
      </w:r>
      <w:r w:rsidRPr="00C32D98">
        <w:rPr>
          <w:rStyle w:val="a9"/>
        </w:rPr>
        <w:footnoteReference w:id="5189"/>
      </w:r>
      <w:r w:rsidRPr="001C3E29">
        <w:rPr>
          <w:rFonts w:hint="eastAsia"/>
          <w:b/>
          <w:color w:val="660000"/>
          <w:sz w:val="28"/>
        </w:rPr>
        <w:t>，</w:t>
      </w:r>
      <w:r w:rsidRPr="001C3E29">
        <w:rPr>
          <w:rFonts w:hint="eastAsia"/>
        </w:rPr>
        <w:t>善曰：允，信也。次，止也</w:t>
      </w:r>
      <w:r w:rsidRPr="00C32D98">
        <w:rPr>
          <w:rStyle w:val="a9"/>
        </w:rPr>
        <w:footnoteReference w:id="5190"/>
      </w:r>
      <w:r w:rsidRPr="001C3E29">
        <w:rPr>
          <w:rFonts w:hint="eastAsia"/>
        </w:rPr>
        <w:t>。言此事體大式弘大</w:t>
      </w:r>
      <w:r w:rsidRPr="00C32D98">
        <w:rPr>
          <w:rStyle w:val="a9"/>
        </w:rPr>
        <w:footnoteReference w:id="5191"/>
      </w:r>
      <w:r w:rsidRPr="001C3E29">
        <w:rPr>
          <w:rFonts w:hint="eastAsia"/>
        </w:rPr>
        <w:t>，信能寤寐常止於聖心，不可忘也</w:t>
      </w:r>
      <w:r w:rsidRPr="00C32D98">
        <w:rPr>
          <w:rStyle w:val="a9"/>
        </w:rPr>
        <w:footnoteReference w:id="5192"/>
      </w:r>
      <w:r w:rsidRPr="001C3E29">
        <w:rPr>
          <w:rFonts w:hint="eastAsia"/>
        </w:rPr>
        <w:t>。大戴禮曰：神明自得，聖心備矣。前，謂前代帝王。後，謂子孫也</w:t>
      </w:r>
      <w:r w:rsidRPr="00C32D98">
        <w:rPr>
          <w:rStyle w:val="a9"/>
        </w:rPr>
        <w:footnoteReference w:id="5193"/>
      </w:r>
      <w:r w:rsidRPr="001C3E29">
        <w:rPr>
          <w:rFonts w:hint="eastAsia"/>
        </w:rPr>
        <w:t>。</w:t>
      </w:r>
      <w:r w:rsidRPr="001C3E29">
        <w:rPr>
          <w:rFonts w:hint="eastAsia"/>
          <w:b/>
          <w:color w:val="660000"/>
          <w:sz w:val="28"/>
        </w:rPr>
        <w:t>豈薎清廟憚敕天命也</w:t>
      </w:r>
      <w:r w:rsidR="00F30D53">
        <w:rPr>
          <w:rFonts w:hint="eastAsia"/>
          <w:b/>
          <w:color w:val="660000"/>
          <w:sz w:val="28"/>
        </w:rPr>
        <w:t>？</w:t>
      </w:r>
      <w:r w:rsidRPr="001C3E29">
        <w:rPr>
          <w:rFonts w:hint="eastAsia"/>
        </w:rPr>
        <w:t>薎，輕也。憚，難也。敕，正也。言封禪之事，皆述祖宗之德，今乃推讓，豈輕清廟而難正天命乎</w:t>
      </w:r>
      <w:r w:rsidRPr="00C32D98">
        <w:rPr>
          <w:rStyle w:val="a9"/>
        </w:rPr>
        <w:footnoteReference w:id="5194"/>
      </w:r>
      <w:r w:rsidR="00F30D53">
        <w:rPr>
          <w:rFonts w:hint="eastAsia"/>
        </w:rPr>
        <w:t>？</w:t>
      </w:r>
      <w:r w:rsidRPr="001C3E29">
        <w:rPr>
          <w:rFonts w:hint="eastAsia"/>
        </w:rPr>
        <w:t>善曰：</w:t>
      </w:r>
      <w:r w:rsidR="000742C0" w:rsidRPr="000742C0">
        <w:rPr>
          <w:rFonts w:hint="eastAsia"/>
          <w:u w:val="wave"/>
        </w:rPr>
        <w:t>毛詩</w:t>
      </w:r>
      <w:r w:rsidRPr="001C3E29">
        <w:rPr>
          <w:rFonts w:hint="eastAsia"/>
        </w:rPr>
        <w:t>序曰：清廟，祀文王也。</w:t>
      </w:r>
      <w:r w:rsidR="000742C0" w:rsidRPr="000742C0">
        <w:rPr>
          <w:rFonts w:hint="eastAsia"/>
          <w:u w:val="wave"/>
        </w:rPr>
        <w:t>尙書</w:t>
      </w:r>
      <w:r w:rsidRPr="001C3E29">
        <w:rPr>
          <w:rFonts w:hint="eastAsia"/>
        </w:rPr>
        <w:t>曰：敕天之命。</w:t>
      </w:r>
      <w:r w:rsidRPr="001C3E29">
        <w:rPr>
          <w:rFonts w:hint="eastAsia"/>
          <w:b/>
          <w:color w:val="660000"/>
          <w:sz w:val="28"/>
        </w:rPr>
        <w:t>伊考自遂古，乃降戾爰茲，</w:t>
      </w:r>
      <w:r w:rsidRPr="001C3E29">
        <w:rPr>
          <w:rFonts w:hint="eastAsia"/>
        </w:rPr>
        <w:t>伊，維也。遂古，遠古也</w:t>
      </w:r>
      <w:r w:rsidRPr="00C32D98">
        <w:rPr>
          <w:rStyle w:val="a9"/>
        </w:rPr>
        <w:footnoteReference w:id="5195"/>
      </w:r>
      <w:r w:rsidRPr="001C3E29">
        <w:rPr>
          <w:rFonts w:hint="eastAsia"/>
        </w:rPr>
        <w:t>。戾，至也。言自遠古以來，至於此也</w:t>
      </w:r>
      <w:r w:rsidRPr="00C32D98">
        <w:rPr>
          <w:rStyle w:val="a9"/>
        </w:rPr>
        <w:footnoteReference w:id="5196"/>
      </w:r>
      <w:r w:rsidRPr="001C3E29">
        <w:rPr>
          <w:rFonts w:hint="eastAsia"/>
        </w:rPr>
        <w:t>。</w:t>
      </w:r>
      <w:r w:rsidR="000742C0" w:rsidRPr="000742C0">
        <w:rPr>
          <w:rFonts w:hint="eastAsia"/>
          <w:u w:val="wave"/>
        </w:rPr>
        <w:t>楚辭</w:t>
      </w:r>
      <w:r w:rsidRPr="001C3E29">
        <w:rPr>
          <w:rFonts w:hint="eastAsia"/>
        </w:rPr>
        <w:t>曰：遂古之初，誰傳道之</w:t>
      </w:r>
      <w:r w:rsidR="00F30D53">
        <w:rPr>
          <w:rFonts w:hint="eastAsia"/>
        </w:rPr>
        <w:t>？</w:t>
      </w:r>
      <w:r w:rsidRPr="001C3E29">
        <w:rPr>
          <w:rFonts w:hint="eastAsia"/>
          <w:b/>
          <w:color w:val="660000"/>
          <w:sz w:val="28"/>
        </w:rPr>
        <w:t>作者七十有四人，</w:t>
      </w:r>
      <w:r w:rsidRPr="001C3E29">
        <w:rPr>
          <w:rFonts w:hint="eastAsia"/>
        </w:rPr>
        <w:t>善曰：古封禪者七十二君，今又加之二漢。</w:t>
      </w:r>
      <w:r w:rsidRPr="001C3E29">
        <w:rPr>
          <w:rFonts w:hint="eastAsia"/>
          <w:b/>
          <w:color w:val="660000"/>
          <w:sz w:val="28"/>
        </w:rPr>
        <w:t>有不俾而假素，罔光度而遺章，</w:t>
      </w:r>
      <w:r w:rsidRPr="001C3E29">
        <w:rPr>
          <w:rFonts w:hint="eastAsia"/>
        </w:rPr>
        <w:t>言前封禪之君有天下使之</w:t>
      </w:r>
      <w:r w:rsidRPr="00C32D98">
        <w:rPr>
          <w:rStyle w:val="a9"/>
        </w:rPr>
        <w:footnoteReference w:id="5197"/>
      </w:r>
      <w:r w:rsidRPr="001C3E29">
        <w:rPr>
          <w:rFonts w:hint="eastAsia"/>
        </w:rPr>
        <w:t>，而</w:t>
      </w:r>
      <w:r w:rsidR="000742C0">
        <w:rPr>
          <w:rFonts w:hint="eastAsia"/>
        </w:rPr>
        <w:t>尙</w:t>
      </w:r>
      <w:r w:rsidRPr="001C3E29">
        <w:rPr>
          <w:rFonts w:hint="eastAsia"/>
        </w:rPr>
        <w:t>假竹素，未有告之以光明之度，而遺其篇章。</w:t>
      </w:r>
      <w:r w:rsidRPr="001C3E29">
        <w:rPr>
          <w:rFonts w:hint="eastAsia"/>
          <w:b/>
          <w:color w:val="660000"/>
          <w:sz w:val="28"/>
        </w:rPr>
        <w:t>今其如台而獨闕也！</w:t>
      </w:r>
      <w:r w:rsidR="000742C0" w:rsidRPr="000742C0">
        <w:rPr>
          <w:rFonts w:hint="eastAsia"/>
          <w:u w:val="wave"/>
        </w:rPr>
        <w:t>尙書</w:t>
      </w:r>
      <w:r w:rsidRPr="001C3E29">
        <w:rPr>
          <w:rFonts w:hint="eastAsia"/>
        </w:rPr>
        <w:t>曰：夏罪其如台。</w:t>
      </w:r>
      <w:r w:rsidR="00FE33F9" w:rsidRPr="00FE33F9">
        <w:rPr>
          <w:rFonts w:hint="eastAsia"/>
          <w:u w:val="single"/>
        </w:rPr>
        <w:t>孔安國</w:t>
      </w:r>
      <w:r w:rsidRPr="001C3E29">
        <w:rPr>
          <w:rFonts w:hint="eastAsia"/>
        </w:rPr>
        <w:t>傳曰：台，我也。</w:t>
      </w:r>
    </w:p>
    <w:p w14:paraId="4C796B48" w14:textId="47FD3B64" w:rsidR="008F46A3" w:rsidRDefault="008F46A3" w:rsidP="00964B81">
      <w:pPr>
        <w:ind w:firstLine="561"/>
      </w:pPr>
      <w:r w:rsidRPr="001C3E29">
        <w:rPr>
          <w:rFonts w:hint="eastAsia"/>
          <w:b/>
          <w:color w:val="660000"/>
          <w:sz w:val="28"/>
        </w:rPr>
        <w:lastRenderedPageBreak/>
        <w:t>是時聖上固以垂精遊神，苞舉藝文，屢訪群儒，諭咨故老，與之斟酌道德之淵源，肴覈仁誼之林藪，以望元符之臻焉。</w:t>
      </w:r>
      <w:r w:rsidRPr="001C3E29">
        <w:rPr>
          <w:rFonts w:hint="eastAsia"/>
        </w:rPr>
        <w:t>斟酌，飲也。肴覈，食也。肉曰肴，骨曰覈。水深曰淵，水本曰源。叢木曰林，澤無水曰藪。言六藝者道德之深本，而仁義之叢藪也。天子與群儒故老，斟酌肴覈而行，以天應之至也。詩云：浻酌彼行潦。又曰：肴覈惟旅。</w:t>
      </w:r>
      <w:r w:rsidR="00820F0B">
        <w:rPr>
          <w:rFonts w:hint="eastAsia"/>
          <w:b/>
          <w:color w:val="660000"/>
          <w:sz w:val="28"/>
        </w:rPr>
        <w:t>旣</w:t>
      </w:r>
      <w:r w:rsidRPr="001C3E29">
        <w:rPr>
          <w:rFonts w:hint="eastAsia"/>
          <w:b/>
          <w:color w:val="660000"/>
          <w:sz w:val="28"/>
        </w:rPr>
        <w:t>感群后之讜辭，又悉經五繇之碩慮矣。</w:t>
      </w:r>
      <w:r w:rsidRPr="001C3E29">
        <w:rPr>
          <w:rFonts w:hint="eastAsia"/>
        </w:rPr>
        <w:t>讜，直言也</w:t>
      </w:r>
      <w:r w:rsidRPr="00C32D98">
        <w:rPr>
          <w:rStyle w:val="a9"/>
        </w:rPr>
        <w:footnoteReference w:id="5198"/>
      </w:r>
      <w:r w:rsidRPr="001C3E29">
        <w:rPr>
          <w:rFonts w:hint="eastAsia"/>
        </w:rPr>
        <w:t>。經，常也。繇，占也。王者巡狩，預卜五年，歲習其祥，習則行，不則修德而改卜。言天下已舉五卜之占而習吉也。</w:t>
      </w:r>
      <w:r w:rsidRPr="001C3E29">
        <w:rPr>
          <w:rFonts w:hint="eastAsia"/>
          <w:b/>
          <w:color w:val="660000"/>
          <w:sz w:val="28"/>
        </w:rPr>
        <w:t>將絣萬嗣，揚洪輝，奮景炎，</w:t>
      </w:r>
      <w:r w:rsidRPr="001C3E29">
        <w:rPr>
          <w:rFonts w:hint="eastAsia"/>
        </w:rPr>
        <w:t>揚、奮，皆振布之意也。絣，使也。絣與栟</w:t>
      </w:r>
      <w:r w:rsidRPr="00C32D98">
        <w:rPr>
          <w:rStyle w:val="a9"/>
        </w:rPr>
        <w:footnoteReference w:id="5199"/>
      </w:r>
      <w:r w:rsidRPr="001C3E29">
        <w:rPr>
          <w:rFonts w:hint="eastAsia"/>
        </w:rPr>
        <w:t>古字通也。</w:t>
      </w:r>
      <w:r w:rsidRPr="001C3E29">
        <w:rPr>
          <w:rFonts w:hint="eastAsia"/>
          <w:b/>
          <w:color w:val="660000"/>
          <w:sz w:val="28"/>
        </w:rPr>
        <w:t>扇遺風，播芳烈，久而愈新，用而不竭，汪汪乎丕天之大律，其疇能亘之哉</w:t>
      </w:r>
      <w:r w:rsidR="00F30D53">
        <w:rPr>
          <w:rFonts w:hint="eastAsia"/>
          <w:b/>
          <w:color w:val="660000"/>
          <w:sz w:val="28"/>
        </w:rPr>
        <w:t>？</w:t>
      </w:r>
      <w:r w:rsidRPr="001C3E29">
        <w:rPr>
          <w:rFonts w:hint="eastAsia"/>
          <w:b/>
          <w:color w:val="660000"/>
          <w:sz w:val="28"/>
        </w:rPr>
        <w:t>唐哉皇哉，皇哉唐哉！</w:t>
      </w:r>
      <w:r w:rsidRPr="001C3E29">
        <w:rPr>
          <w:rFonts w:hint="eastAsia"/>
        </w:rPr>
        <w:t>言誰能竟此道，惟唐堯與漢，漢與唐堯而已。</w:t>
      </w:r>
    </w:p>
    <w:p w14:paraId="691579C7"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77EDB236"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74DAC989" w14:textId="77777777" w:rsidR="008F46A3" w:rsidRDefault="008F46A3" w:rsidP="0035408D">
      <w:pPr>
        <w:ind w:firstLine="420"/>
        <w:sectPr w:rsidR="008F46A3" w:rsidSect="00700236">
          <w:type w:val="continuous"/>
          <w:pgSz w:w="12240" w:h="15840"/>
          <w:pgMar w:top="1440" w:right="1797" w:bottom="1440" w:left="1797" w:header="720" w:footer="720" w:gutter="0"/>
          <w:cols w:space="425"/>
          <w:docGrid w:linePitch="326"/>
        </w:sectPr>
      </w:pPr>
    </w:p>
    <w:p w14:paraId="087279CB" w14:textId="77777777" w:rsidR="008F46A3" w:rsidRDefault="008F46A3" w:rsidP="00BB7DAA">
      <w:pPr>
        <w:pStyle w:val="1"/>
        <w:keepNext w:val="0"/>
        <w:keepLines w:val="0"/>
        <w:pageBreakBefore/>
        <w:widowControl w:val="0"/>
        <w:ind w:firstLine="881"/>
      </w:pPr>
      <w:r>
        <w:rPr>
          <w:rFonts w:hint="eastAsia"/>
        </w:rPr>
        <w:lastRenderedPageBreak/>
        <w:t>文選卷第四十九</w:t>
      </w:r>
    </w:p>
    <w:p w14:paraId="2AB71F50" w14:textId="77777777" w:rsidR="008F46A3"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t>史論上</w:t>
      </w:r>
    </w:p>
    <w:p w14:paraId="4E390D3D" w14:textId="77777777" w:rsidR="008F46A3" w:rsidRDefault="008F46A3" w:rsidP="00964B81">
      <w:pPr>
        <w:pStyle w:val="3"/>
        <w:ind w:firstLine="641"/>
      </w:pPr>
      <w:r>
        <w:rPr>
          <w:rFonts w:hint="eastAsia"/>
        </w:rPr>
        <w:t>公孫弘傳贊</w:t>
      </w:r>
    </w:p>
    <w:p w14:paraId="7DBDBA71" w14:textId="77777777" w:rsidR="008F46A3" w:rsidRPr="003D6509" w:rsidRDefault="008F46A3" w:rsidP="00964B81">
      <w:pPr>
        <w:ind w:firstLine="560"/>
        <w:rPr>
          <w:rFonts w:ascii="楷体" w:eastAsia="楷体" w:hAnsi="楷体"/>
          <w:sz w:val="28"/>
          <w:u w:val="single"/>
        </w:rPr>
      </w:pPr>
      <w:r w:rsidRPr="003D6509">
        <w:rPr>
          <w:rFonts w:ascii="楷体" w:eastAsia="楷体" w:hAnsi="楷体" w:hint="eastAsia"/>
          <w:color w:val="660000"/>
          <w:sz w:val="28"/>
          <w:u w:val="single"/>
        </w:rPr>
        <w:t>班孟堅</w:t>
      </w:r>
    </w:p>
    <w:p w14:paraId="72A686B8" w14:textId="38C8D21D" w:rsidR="008F46A3" w:rsidRDefault="008F46A3" w:rsidP="00964B81">
      <w:pPr>
        <w:ind w:firstLine="561"/>
      </w:pPr>
      <w:r w:rsidRPr="001C3E29">
        <w:rPr>
          <w:rFonts w:hint="eastAsia"/>
          <w:b/>
          <w:color w:val="660000"/>
          <w:sz w:val="28"/>
        </w:rPr>
        <w:t>贊曰：公孫弘卜式倪寬，皆以鴻漸之翼，困於燕雀，</w:t>
      </w:r>
      <w:r w:rsidRPr="001C3E29">
        <w:rPr>
          <w:rFonts w:hint="eastAsia"/>
        </w:rPr>
        <w:t>李奇</w:t>
      </w:r>
      <w:r w:rsidR="003E4D6D" w:rsidRPr="003E4D6D">
        <w:rPr>
          <w:rFonts w:hint="eastAsia"/>
          <w:u w:val="wave"/>
        </w:rPr>
        <w:t>漢書</w:t>
      </w:r>
      <w:r w:rsidRPr="001C3E29">
        <w:rPr>
          <w:rFonts w:hint="eastAsia"/>
        </w:rPr>
        <w:t>注云：漸，進也。鴻一舉而進千里者，羽翼之材也。弘等言皆以大材</w:t>
      </w:r>
      <w:r w:rsidRPr="00C32D98">
        <w:rPr>
          <w:rStyle w:val="a9"/>
        </w:rPr>
        <w:footnoteReference w:id="5200"/>
      </w:r>
      <w:r w:rsidRPr="001C3E29">
        <w:rPr>
          <w:rFonts w:hint="eastAsia"/>
        </w:rPr>
        <w:t>初困，</w:t>
      </w:r>
      <w:r w:rsidR="00F355DD">
        <w:rPr>
          <w:rFonts w:hint="eastAsia"/>
        </w:rPr>
        <w:t>爲</w:t>
      </w:r>
      <w:r w:rsidRPr="001C3E29">
        <w:rPr>
          <w:rFonts w:hint="eastAsia"/>
        </w:rPr>
        <w:t>俗所薄，若燕雀不知鴻鵠之志。</w:t>
      </w:r>
      <w:r w:rsidRPr="001C3E29">
        <w:rPr>
          <w:rFonts w:hint="eastAsia"/>
          <w:b/>
          <w:color w:val="660000"/>
          <w:sz w:val="28"/>
        </w:rPr>
        <w:t>遠跡羊豕之間，非遇其時，焉能致此位乎？</w:t>
      </w:r>
      <w:r w:rsidR="003E4D6D" w:rsidRPr="003E4D6D">
        <w:rPr>
          <w:rFonts w:hint="eastAsia"/>
          <w:u w:val="wave"/>
        </w:rPr>
        <w:t>漢書</w:t>
      </w:r>
      <w:r w:rsidRPr="001C3E29">
        <w:rPr>
          <w:rFonts w:hint="eastAsia"/>
        </w:rPr>
        <w:t>曰：公孫弘少時家貧，牧豕海上。年四十餘，乃學春秋。武帝初即位，召賢良文學士，是時弘年六十，徵賢良文學，對策拜博士，遷丞相。又曰：卜式以田畜</w:t>
      </w:r>
      <w:r w:rsidR="00F355DD">
        <w:rPr>
          <w:rFonts w:hint="eastAsia"/>
        </w:rPr>
        <w:t>爲</w:t>
      </w:r>
      <w:r w:rsidRPr="001C3E29">
        <w:rPr>
          <w:rFonts w:hint="eastAsia"/>
        </w:rPr>
        <w:t>事。式以入山牧羊十餘年，羊致千餘頭。上拜</w:t>
      </w:r>
      <w:r w:rsidR="00F355DD">
        <w:rPr>
          <w:rFonts w:hint="eastAsia"/>
        </w:rPr>
        <w:t>爲</w:t>
      </w:r>
      <w:r w:rsidRPr="001C3E29">
        <w:rPr>
          <w:rFonts w:hint="eastAsia"/>
        </w:rPr>
        <w:t>中郎，遷御史大夫。</w:t>
      </w:r>
      <w:r w:rsidR="003F10DC" w:rsidRPr="003F10DC">
        <w:rPr>
          <w:rFonts w:hint="eastAsia"/>
          <w:u w:val="single"/>
        </w:rPr>
        <w:t>韋昭</w:t>
      </w:r>
      <w:r w:rsidR="003E4D6D" w:rsidRPr="003E4D6D">
        <w:rPr>
          <w:rFonts w:hint="eastAsia"/>
          <w:u w:val="wave"/>
        </w:rPr>
        <w:t>漢書</w:t>
      </w:r>
      <w:r w:rsidRPr="001C3E29">
        <w:rPr>
          <w:rFonts w:hint="eastAsia"/>
        </w:rPr>
        <w:t>注曰：遠跡，謂耕牧在遠方也。</w:t>
      </w:r>
      <w:r w:rsidRPr="001C3E29">
        <w:rPr>
          <w:rFonts w:hint="eastAsia"/>
          <w:b/>
          <w:color w:val="660000"/>
          <w:sz w:val="28"/>
        </w:rPr>
        <w:t>是時漢興六十餘載，海內乂安，府庫充實，而四夷未賓，制度多闕。上方欲用文武，求之如弗及，始以蒲輪迎枚生，見主父而歎息。</w:t>
      </w:r>
      <w:r w:rsidR="003E4D6D" w:rsidRPr="003E4D6D">
        <w:rPr>
          <w:rFonts w:hint="eastAsia"/>
          <w:u w:val="wave"/>
        </w:rPr>
        <w:t>漢書</w:t>
      </w:r>
      <w:r w:rsidRPr="001C3E29">
        <w:rPr>
          <w:rFonts w:hint="eastAsia"/>
        </w:rPr>
        <w:t>曰；武帝</w:t>
      </w:r>
      <w:r w:rsidR="00F355DD">
        <w:rPr>
          <w:rFonts w:hint="eastAsia"/>
        </w:rPr>
        <w:t>爲</w:t>
      </w:r>
      <w:r w:rsidRPr="001C3E29">
        <w:rPr>
          <w:rFonts w:hint="eastAsia"/>
        </w:rPr>
        <w:t>太子，聞枚乘名，及即位，乘已年老，迺以安車蒲輪徵乘。又曰：主父偃，齊國臨淄人。武帝時言九事，其八事</w:t>
      </w:r>
      <w:r w:rsidR="00F355DD">
        <w:rPr>
          <w:rFonts w:hint="eastAsia"/>
        </w:rPr>
        <w:t>爲</w:t>
      </w:r>
      <w:r w:rsidRPr="001C3E29">
        <w:rPr>
          <w:rFonts w:hint="eastAsia"/>
        </w:rPr>
        <w:t>律令，上書闕下。朝奏，暮召入見。謂曰：公安在？何相見之晚也！</w:t>
      </w:r>
      <w:r w:rsidRPr="001C3E29">
        <w:rPr>
          <w:rFonts w:hint="eastAsia"/>
          <w:b/>
          <w:color w:val="660000"/>
          <w:sz w:val="28"/>
        </w:rPr>
        <w:t>群士慕響，異人並出，卜式拔於芻牧，弘羊擢於賈</w:t>
      </w:r>
      <w:r w:rsidRPr="001C3E29">
        <w:rPr>
          <w:rFonts w:hint="eastAsia"/>
        </w:rPr>
        <w:t>古</w:t>
      </w:r>
      <w:r w:rsidRPr="001C3E29">
        <w:rPr>
          <w:rFonts w:hint="eastAsia"/>
          <w:b/>
          <w:color w:val="660000"/>
          <w:sz w:val="28"/>
        </w:rPr>
        <w:t>豎，</w:t>
      </w:r>
      <w:r w:rsidR="003E4D6D" w:rsidRPr="003E4D6D">
        <w:rPr>
          <w:rFonts w:hint="eastAsia"/>
          <w:u w:val="wave"/>
        </w:rPr>
        <w:t>漢書</w:t>
      </w:r>
      <w:r w:rsidRPr="001C3E29">
        <w:rPr>
          <w:rFonts w:hint="eastAsia"/>
        </w:rPr>
        <w:t>曰：桑弘羊，</w:t>
      </w:r>
      <w:r w:rsidR="003F10DC" w:rsidRPr="003F10DC">
        <w:rPr>
          <w:rFonts w:hint="eastAsia"/>
          <w:u w:val="single"/>
        </w:rPr>
        <w:t>洛陽</w:t>
      </w:r>
      <w:r w:rsidRPr="001C3E29">
        <w:rPr>
          <w:rFonts w:hint="eastAsia"/>
        </w:rPr>
        <w:t>賈人子。</w:t>
      </w:r>
      <w:r w:rsidRPr="001C3E29">
        <w:rPr>
          <w:rFonts w:hint="eastAsia"/>
          <w:b/>
          <w:color w:val="660000"/>
          <w:sz w:val="28"/>
        </w:rPr>
        <w:t>衛青奮於奴僕，日磾出於降虜，</w:t>
      </w:r>
      <w:r w:rsidR="003E4D6D" w:rsidRPr="003E4D6D">
        <w:rPr>
          <w:rFonts w:hint="eastAsia"/>
          <w:u w:val="wave"/>
        </w:rPr>
        <w:t>漢書</w:t>
      </w:r>
      <w:r w:rsidRPr="001C3E29">
        <w:rPr>
          <w:rFonts w:hint="eastAsia"/>
        </w:rPr>
        <w:t>曰：衛青，其父鄭季與陽信長公主家僮衛媼通，生青。青姊子入宮，幸</w:t>
      </w:r>
      <w:r w:rsidRPr="00C32D98">
        <w:rPr>
          <w:rStyle w:val="a9"/>
        </w:rPr>
        <w:footnoteReference w:id="5201"/>
      </w:r>
      <w:r w:rsidRPr="001C3E29">
        <w:rPr>
          <w:rFonts w:hint="eastAsia"/>
        </w:rPr>
        <w:t>，上召</w:t>
      </w:r>
      <w:r w:rsidRPr="001C3E29">
        <w:rPr>
          <w:rFonts w:hint="eastAsia"/>
        </w:rPr>
        <w:lastRenderedPageBreak/>
        <w:t>青</w:t>
      </w:r>
      <w:r w:rsidR="00F355DD">
        <w:rPr>
          <w:rFonts w:hint="eastAsia"/>
        </w:rPr>
        <w:t>爲</w:t>
      </w:r>
      <w:r w:rsidRPr="001C3E29">
        <w:rPr>
          <w:rFonts w:hint="eastAsia"/>
        </w:rPr>
        <w:t>建章監侍中。又曰：金日磾，本</w:t>
      </w:r>
      <w:r w:rsidR="003E4D6D" w:rsidRPr="003E4D6D">
        <w:rPr>
          <w:rFonts w:hint="eastAsia"/>
          <w:u w:val="single"/>
        </w:rPr>
        <w:t>匈奴</w:t>
      </w:r>
      <w:r w:rsidRPr="001C3E29">
        <w:rPr>
          <w:rFonts w:hint="eastAsia"/>
        </w:rPr>
        <w:t>休屠王子，王降漢，後悔，昆邪王殺之，將其衆降。日磾以父不降，沒入宮，輸黃門養馬。馬肥好，上拜</w:t>
      </w:r>
      <w:r w:rsidR="00F355DD">
        <w:rPr>
          <w:rFonts w:hint="eastAsia"/>
        </w:rPr>
        <w:t>爲</w:t>
      </w:r>
      <w:r w:rsidRPr="001C3E29">
        <w:rPr>
          <w:rFonts w:hint="eastAsia"/>
        </w:rPr>
        <w:t>馬監。</w:t>
      </w:r>
      <w:r w:rsidRPr="001C3E29">
        <w:rPr>
          <w:rFonts w:hint="eastAsia"/>
          <w:b/>
          <w:color w:val="660000"/>
          <w:sz w:val="28"/>
        </w:rPr>
        <w:t>斯亦曩時版築飯牛之明已</w:t>
      </w:r>
      <w:r w:rsidRPr="00C32D98">
        <w:rPr>
          <w:rStyle w:val="a9"/>
        </w:rPr>
        <w:footnoteReference w:id="5202"/>
      </w:r>
      <w:r w:rsidRPr="001C3E29">
        <w:rPr>
          <w:rFonts w:hint="eastAsia"/>
          <w:b/>
          <w:color w:val="660000"/>
          <w:sz w:val="28"/>
        </w:rPr>
        <w:t>。</w:t>
      </w:r>
      <w:r w:rsidR="000742C0" w:rsidRPr="000742C0">
        <w:rPr>
          <w:rFonts w:hint="eastAsia"/>
          <w:u w:val="wave"/>
        </w:rPr>
        <w:t>尙書</w:t>
      </w:r>
      <w:r w:rsidRPr="001C3E29">
        <w:rPr>
          <w:rFonts w:hint="eastAsia"/>
        </w:rPr>
        <w:t>序曰：高宗夢得說，使百工營求諸野，得諸傅巖。孟子曰：傅說舉於版築之間。呂氏春秋曰：寗戚飯牛，居車下，望桓公悲擊牛角而疾歌矣。</w:t>
      </w:r>
    </w:p>
    <w:p w14:paraId="798B42D7" w14:textId="0881F732" w:rsidR="008F46A3" w:rsidRPr="00F04B6F" w:rsidRDefault="008F46A3" w:rsidP="00964B81">
      <w:pPr>
        <w:ind w:firstLine="561"/>
        <w:rPr>
          <w:b/>
          <w:color w:val="660000"/>
          <w:sz w:val="28"/>
        </w:rPr>
      </w:pPr>
      <w:r w:rsidRPr="001C3E29">
        <w:rPr>
          <w:rFonts w:hint="eastAsia"/>
          <w:b/>
          <w:color w:val="660000"/>
          <w:sz w:val="28"/>
        </w:rPr>
        <w:t>漢之得人，於茲</w:t>
      </w:r>
      <w:r w:rsidR="00F355DD">
        <w:rPr>
          <w:rFonts w:hint="eastAsia"/>
          <w:b/>
          <w:color w:val="660000"/>
          <w:sz w:val="28"/>
        </w:rPr>
        <w:t>爲</w:t>
      </w:r>
      <w:r w:rsidRPr="001C3E29">
        <w:rPr>
          <w:rFonts w:hint="eastAsia"/>
          <w:b/>
          <w:color w:val="660000"/>
          <w:sz w:val="28"/>
        </w:rPr>
        <w:t>盛，儒雅則公孫弘董仲舒倪寬，</w:t>
      </w:r>
      <w:r w:rsidR="003E4D6D" w:rsidRPr="003E4D6D">
        <w:rPr>
          <w:rFonts w:hint="eastAsia"/>
          <w:u w:val="wave"/>
        </w:rPr>
        <w:t>漢書</w:t>
      </w:r>
      <w:r w:rsidRPr="001C3E29">
        <w:rPr>
          <w:rFonts w:hint="eastAsia"/>
        </w:rPr>
        <w:t>曰：倪寬治</w:t>
      </w:r>
      <w:r w:rsidR="000742C0" w:rsidRPr="000742C0">
        <w:rPr>
          <w:rFonts w:hint="eastAsia"/>
          <w:u w:val="wave"/>
        </w:rPr>
        <w:t>尙書</w:t>
      </w:r>
      <w:r w:rsidRPr="001C3E29">
        <w:rPr>
          <w:rFonts w:hint="eastAsia"/>
        </w:rPr>
        <w:t>，</w:t>
      </w:r>
      <w:r w:rsidR="00F355DD">
        <w:rPr>
          <w:rFonts w:hint="eastAsia"/>
        </w:rPr>
        <w:t>爲</w:t>
      </w:r>
      <w:r w:rsidRPr="001C3E29">
        <w:rPr>
          <w:rFonts w:hint="eastAsia"/>
        </w:rPr>
        <w:t>侍御史。上問</w:t>
      </w:r>
      <w:r w:rsidR="000742C0" w:rsidRPr="000742C0">
        <w:rPr>
          <w:rFonts w:hint="eastAsia"/>
          <w:u w:val="wave"/>
        </w:rPr>
        <w:t>尙書</w:t>
      </w:r>
      <w:r w:rsidRPr="001C3E29">
        <w:rPr>
          <w:rFonts w:hint="eastAsia"/>
        </w:rPr>
        <w:t>一篇，擢</w:t>
      </w:r>
      <w:r w:rsidR="00F355DD">
        <w:rPr>
          <w:rFonts w:hint="eastAsia"/>
        </w:rPr>
        <w:t>爲</w:t>
      </w:r>
      <w:r w:rsidRPr="001C3E29">
        <w:rPr>
          <w:rFonts w:hint="eastAsia"/>
        </w:rPr>
        <w:t>中大夫。</w:t>
      </w:r>
      <w:r w:rsidRPr="001C3E29">
        <w:rPr>
          <w:rFonts w:hint="eastAsia"/>
          <w:b/>
          <w:color w:val="660000"/>
          <w:sz w:val="28"/>
        </w:rPr>
        <w:t>篤行則石建石慶，</w:t>
      </w:r>
      <w:r w:rsidR="003E4D6D" w:rsidRPr="003E4D6D">
        <w:rPr>
          <w:rFonts w:hint="eastAsia"/>
          <w:u w:val="wave"/>
        </w:rPr>
        <w:t>漢書</w:t>
      </w:r>
      <w:r w:rsidRPr="001C3E29">
        <w:rPr>
          <w:rFonts w:hint="eastAsia"/>
        </w:rPr>
        <w:t>曰：石奮長子建，次子慶，皆以馴行孝謹，官至二千石。</w:t>
      </w:r>
      <w:r w:rsidRPr="001C3E29">
        <w:rPr>
          <w:rFonts w:hint="eastAsia"/>
          <w:b/>
          <w:color w:val="660000"/>
          <w:sz w:val="28"/>
        </w:rPr>
        <w:t>質直則汲黯卜式，</w:t>
      </w:r>
      <w:r w:rsidRPr="001C3E29">
        <w:rPr>
          <w:rFonts w:hint="eastAsia"/>
        </w:rPr>
        <w:t>汲黯，已見西征賦。</w:t>
      </w:r>
      <w:r w:rsidR="003E4D6D" w:rsidRPr="003E4D6D">
        <w:rPr>
          <w:rFonts w:hint="eastAsia"/>
          <w:u w:val="wave"/>
        </w:rPr>
        <w:t>漢書</w:t>
      </w:r>
      <w:r w:rsidRPr="001C3E29">
        <w:rPr>
          <w:rFonts w:hint="eastAsia"/>
        </w:rPr>
        <w:t>曰：卜式言，郡國不便鹽鐵，船有筭，可罷。</w:t>
      </w:r>
      <w:r w:rsidRPr="001C3E29">
        <w:rPr>
          <w:rFonts w:hint="eastAsia"/>
          <w:b/>
          <w:color w:val="660000"/>
          <w:sz w:val="28"/>
        </w:rPr>
        <w:t>推賢則韓安國鄭當時，</w:t>
      </w:r>
      <w:r w:rsidR="003E4D6D" w:rsidRPr="003E4D6D">
        <w:rPr>
          <w:rFonts w:hint="eastAsia"/>
          <w:u w:val="wave"/>
        </w:rPr>
        <w:t>漢書</w:t>
      </w:r>
      <w:r w:rsidRPr="001C3E29">
        <w:rPr>
          <w:rFonts w:hint="eastAsia"/>
        </w:rPr>
        <w:t>曰：韓安國所推舉，皆廉士賢於己者，於梁舉壼遂，臧固，至此皆天下名士</w:t>
      </w:r>
      <w:r w:rsidRPr="00C32D98">
        <w:rPr>
          <w:rStyle w:val="a9"/>
        </w:rPr>
        <w:footnoteReference w:id="5203"/>
      </w:r>
      <w:r w:rsidRPr="001C3E29">
        <w:rPr>
          <w:rFonts w:hint="eastAsia"/>
        </w:rPr>
        <w:t>。鄭當時，已見西征賦。</w:t>
      </w:r>
      <w:r w:rsidRPr="001C3E29">
        <w:rPr>
          <w:rFonts w:hint="eastAsia"/>
          <w:b/>
          <w:color w:val="660000"/>
          <w:sz w:val="28"/>
        </w:rPr>
        <w:t>定令則趙禹張湯，</w:t>
      </w:r>
      <w:r w:rsidR="003E4D6D" w:rsidRPr="003E4D6D">
        <w:rPr>
          <w:rFonts w:hint="eastAsia"/>
          <w:u w:val="wave"/>
        </w:rPr>
        <w:t>漢書</w:t>
      </w:r>
      <w:r w:rsidRPr="001C3E29">
        <w:rPr>
          <w:rFonts w:hint="eastAsia"/>
        </w:rPr>
        <w:t>曰：張湯遷太中大夫。與趙禹共定諸律令。又曰：趙禹，斄人，至中大天。斄音邰。</w:t>
      </w:r>
      <w:r w:rsidRPr="001C3E29">
        <w:rPr>
          <w:rFonts w:hint="eastAsia"/>
          <w:b/>
          <w:color w:val="660000"/>
          <w:sz w:val="28"/>
        </w:rPr>
        <w:t>文章則司馬遷相如，滑稽則</w:t>
      </w:r>
      <w:r w:rsidR="00E76135" w:rsidRPr="00E76135">
        <w:rPr>
          <w:rFonts w:hint="eastAsia"/>
          <w:b/>
          <w:color w:val="660000"/>
          <w:sz w:val="28"/>
          <w:u w:val="single"/>
        </w:rPr>
        <w:t>東方朔</w:t>
      </w:r>
      <w:r w:rsidRPr="001C3E29">
        <w:rPr>
          <w:rFonts w:hint="eastAsia"/>
          <w:b/>
          <w:color w:val="660000"/>
          <w:sz w:val="28"/>
        </w:rPr>
        <w:t>枚皋，</w:t>
      </w:r>
      <w:r w:rsidR="000742C0" w:rsidRPr="000742C0">
        <w:rPr>
          <w:rFonts w:hint="eastAsia"/>
          <w:u w:val="wave"/>
        </w:rPr>
        <w:t>楚辭</w:t>
      </w:r>
      <w:r w:rsidRPr="001C3E29">
        <w:rPr>
          <w:rFonts w:hint="eastAsia"/>
        </w:rPr>
        <w:t>曰：突梯滑稽，如脂如韋。</w:t>
      </w:r>
      <w:r w:rsidR="003F10DC" w:rsidRPr="003F10DC">
        <w:rPr>
          <w:rFonts w:hint="eastAsia"/>
          <w:u w:val="single"/>
        </w:rPr>
        <w:t>王逸</w:t>
      </w:r>
      <w:r w:rsidRPr="001C3E29">
        <w:rPr>
          <w:rFonts w:hint="eastAsia"/>
        </w:rPr>
        <w:t>曰：轉免隨俗也。</w:t>
      </w:r>
      <w:r w:rsidR="003E4D6D" w:rsidRPr="003E4D6D">
        <w:rPr>
          <w:rFonts w:hint="eastAsia"/>
          <w:u w:val="wave"/>
        </w:rPr>
        <w:t>漢書</w:t>
      </w:r>
      <w:r w:rsidRPr="001C3E29">
        <w:rPr>
          <w:rFonts w:hint="eastAsia"/>
        </w:rPr>
        <w:t>曰：枚皋，字少孺，不通經術，談笑類俳倡，以故得媟黷。</w:t>
      </w:r>
      <w:r w:rsidRPr="001C3E29">
        <w:rPr>
          <w:rFonts w:hint="eastAsia"/>
          <w:b/>
          <w:color w:val="660000"/>
          <w:sz w:val="28"/>
        </w:rPr>
        <w:t>應對則嚴助朱買臣，</w:t>
      </w:r>
      <w:r w:rsidR="003E4D6D" w:rsidRPr="003E4D6D">
        <w:rPr>
          <w:rFonts w:hint="eastAsia"/>
          <w:u w:val="wave"/>
        </w:rPr>
        <w:t>漢書</w:t>
      </w:r>
      <w:r w:rsidRPr="001C3E29">
        <w:rPr>
          <w:rFonts w:hint="eastAsia"/>
        </w:rPr>
        <w:t>曰：嚴助</w:t>
      </w:r>
      <w:r w:rsidR="00F355DD">
        <w:rPr>
          <w:rFonts w:hint="eastAsia"/>
        </w:rPr>
        <w:t>爲</w:t>
      </w:r>
      <w:r w:rsidRPr="001C3E29">
        <w:rPr>
          <w:rFonts w:hint="eastAsia"/>
        </w:rPr>
        <w:t>中大夫，與朱買臣並在左右。</w:t>
      </w:r>
      <w:r w:rsidRPr="001C3E29">
        <w:rPr>
          <w:rFonts w:hint="eastAsia"/>
          <w:b/>
          <w:color w:val="660000"/>
          <w:sz w:val="28"/>
        </w:rPr>
        <w:t>歷數則唐都落下閎，</w:t>
      </w:r>
      <w:r w:rsidR="003E4D6D" w:rsidRPr="003E4D6D">
        <w:rPr>
          <w:rFonts w:hint="eastAsia"/>
          <w:u w:val="wave"/>
        </w:rPr>
        <w:t>漢書</w:t>
      </w:r>
      <w:r w:rsidRPr="001C3E29">
        <w:rPr>
          <w:rFonts w:hint="eastAsia"/>
        </w:rPr>
        <w:t>曰：造漢太初歷，方士唐都、巴郡落下閎與焉。益部耆舊傳曰；閎字長公，巴郡閬中人也。明曉天文地理，隱於落亭。武帝時，友人同縣譙隆薦閎，待詔太史，更作太初歷，拜侍中，辭不受。風俗通曰：姓有落下，漢有落下閎。</w:t>
      </w:r>
      <w:r w:rsidRPr="001C3E29">
        <w:rPr>
          <w:rFonts w:hint="eastAsia"/>
          <w:b/>
          <w:color w:val="660000"/>
          <w:sz w:val="28"/>
        </w:rPr>
        <w:t>協律則李延年，</w:t>
      </w:r>
      <w:r w:rsidR="003E4D6D" w:rsidRPr="003E4D6D">
        <w:rPr>
          <w:rFonts w:hint="eastAsia"/>
          <w:u w:val="wave"/>
        </w:rPr>
        <w:t>漢書</w:t>
      </w:r>
      <w:r w:rsidRPr="001C3E29">
        <w:rPr>
          <w:rFonts w:hint="eastAsia"/>
        </w:rPr>
        <w:t>曰：李延年，中山人，坐法腐刑，善歌新聲，</w:t>
      </w:r>
      <w:r w:rsidR="00F355DD">
        <w:rPr>
          <w:rFonts w:hint="eastAsia"/>
        </w:rPr>
        <w:t>爲</w:t>
      </w:r>
      <w:r w:rsidRPr="001C3E29">
        <w:rPr>
          <w:rFonts w:hint="eastAsia"/>
        </w:rPr>
        <w:t>協律都尉。</w:t>
      </w:r>
      <w:r w:rsidRPr="001C3E29">
        <w:rPr>
          <w:rFonts w:hint="eastAsia"/>
          <w:b/>
          <w:color w:val="660000"/>
          <w:sz w:val="28"/>
        </w:rPr>
        <w:t>運籌則桑弘羊，</w:t>
      </w:r>
      <w:r w:rsidR="003E4D6D" w:rsidRPr="003E4D6D">
        <w:rPr>
          <w:rFonts w:hint="eastAsia"/>
          <w:u w:val="wave"/>
        </w:rPr>
        <w:t>漢書</w:t>
      </w:r>
      <w:r w:rsidRPr="001C3E29">
        <w:rPr>
          <w:rFonts w:hint="eastAsia"/>
        </w:rPr>
        <w:t>曰：桑弘羊以心計</w:t>
      </w:r>
      <w:r w:rsidR="00F355DD">
        <w:rPr>
          <w:rFonts w:hint="eastAsia"/>
        </w:rPr>
        <w:t>爲</w:t>
      </w:r>
      <w:r w:rsidRPr="001C3E29">
        <w:rPr>
          <w:rFonts w:hint="eastAsia"/>
        </w:rPr>
        <w:t>侍中。</w:t>
      </w:r>
      <w:r w:rsidRPr="001C3E29">
        <w:rPr>
          <w:rFonts w:hint="eastAsia"/>
          <w:b/>
          <w:color w:val="660000"/>
          <w:sz w:val="28"/>
        </w:rPr>
        <w:t>奉使則張騫蘇武，</w:t>
      </w:r>
      <w:r w:rsidRPr="001C3E29">
        <w:rPr>
          <w:rFonts w:hint="eastAsia"/>
        </w:rPr>
        <w:t>張騫，蘇武，已見西征賦。</w:t>
      </w:r>
      <w:r w:rsidRPr="001C3E29">
        <w:rPr>
          <w:rFonts w:hint="eastAsia"/>
          <w:b/>
          <w:color w:val="660000"/>
          <w:sz w:val="28"/>
        </w:rPr>
        <w:t>將帥則衛青霍去病，</w:t>
      </w:r>
      <w:r w:rsidRPr="001C3E29">
        <w:rPr>
          <w:rFonts w:hint="eastAsia"/>
        </w:rPr>
        <w:t>衛青、霍去病，已見長楊賦。</w:t>
      </w:r>
      <w:r w:rsidRPr="001C3E29">
        <w:rPr>
          <w:rFonts w:hint="eastAsia"/>
          <w:b/>
          <w:color w:val="660000"/>
          <w:sz w:val="28"/>
        </w:rPr>
        <w:t>受遺則霍光金日磾，</w:t>
      </w:r>
      <w:r w:rsidR="003E4D6D" w:rsidRPr="003E4D6D">
        <w:rPr>
          <w:rFonts w:hint="eastAsia"/>
          <w:u w:val="wave"/>
        </w:rPr>
        <w:t>漢書</w:t>
      </w:r>
      <w:r w:rsidRPr="001C3E29">
        <w:rPr>
          <w:rFonts w:hint="eastAsia"/>
        </w:rPr>
        <w:t>曰：武帝病篤。霍光曰：如有不諱，誰當嗣者？上曰：立少子。君行周公之</w:t>
      </w:r>
      <w:r w:rsidRPr="001C3E29">
        <w:rPr>
          <w:rFonts w:hint="eastAsia"/>
        </w:rPr>
        <w:lastRenderedPageBreak/>
        <w:t>事。光讓日磾，日磾亦曰：臣不如光。並受遺詔，輔少主。</w:t>
      </w:r>
      <w:r w:rsidRPr="001C3E29">
        <w:rPr>
          <w:rFonts w:hint="eastAsia"/>
          <w:b/>
          <w:color w:val="660000"/>
          <w:sz w:val="28"/>
        </w:rPr>
        <w:t>其餘不可勝紀。是以興造功業，制度遺文，後世莫及。</w:t>
      </w:r>
    </w:p>
    <w:p w14:paraId="6E903800" w14:textId="4E7742EA" w:rsidR="008F46A3" w:rsidRPr="00F04B6F" w:rsidRDefault="008F46A3" w:rsidP="00964B81">
      <w:pPr>
        <w:ind w:firstLine="561"/>
        <w:rPr>
          <w:b/>
          <w:color w:val="660000"/>
          <w:sz w:val="28"/>
        </w:rPr>
      </w:pPr>
      <w:r w:rsidRPr="001C3E29">
        <w:rPr>
          <w:rFonts w:hint="eastAsia"/>
          <w:b/>
          <w:color w:val="660000"/>
          <w:sz w:val="28"/>
        </w:rPr>
        <w:t>孝宣承統，纂修洪業，</w:t>
      </w:r>
      <w:r w:rsidR="000742C0" w:rsidRPr="000742C0">
        <w:rPr>
          <w:rFonts w:hint="eastAsia"/>
          <w:u w:val="wave"/>
        </w:rPr>
        <w:t>國語</w:t>
      </w:r>
      <w:r w:rsidRPr="001C3E29">
        <w:rPr>
          <w:rFonts w:hint="eastAsia"/>
        </w:rPr>
        <w:t>曰：祭公謀父曰：時序其德，纂修其緒。</w:t>
      </w:r>
      <w:r w:rsidRPr="001C3E29">
        <w:rPr>
          <w:rFonts w:hint="eastAsia"/>
          <w:b/>
          <w:color w:val="660000"/>
          <w:sz w:val="28"/>
        </w:rPr>
        <w:t>亦講論六藝，招選茂異，</w:t>
      </w:r>
      <w:r w:rsidRPr="001C3E29">
        <w:rPr>
          <w:rFonts w:hint="eastAsia"/>
        </w:rPr>
        <w:t>六藝，六經也。</w:t>
      </w:r>
      <w:r w:rsidR="003E4D6D" w:rsidRPr="003E4D6D">
        <w:rPr>
          <w:rFonts w:hint="eastAsia"/>
          <w:u w:val="wave"/>
        </w:rPr>
        <w:t>漢書</w:t>
      </w:r>
      <w:r w:rsidRPr="001C3E29">
        <w:rPr>
          <w:rFonts w:hint="eastAsia"/>
        </w:rPr>
        <w:t>，武帝詔曰：察吏民茂才異等。</w:t>
      </w:r>
      <w:r w:rsidRPr="001C3E29">
        <w:rPr>
          <w:rFonts w:hint="eastAsia"/>
          <w:b/>
          <w:color w:val="660000"/>
          <w:sz w:val="28"/>
        </w:rPr>
        <w:t>而蕭望之</w:t>
      </w:r>
      <w:r w:rsidR="00F30D53">
        <w:rPr>
          <w:rFonts w:hint="eastAsia"/>
          <w:b/>
          <w:color w:val="660000"/>
          <w:sz w:val="28"/>
        </w:rPr>
        <w:t>、</w:t>
      </w:r>
      <w:r w:rsidRPr="001C3E29">
        <w:rPr>
          <w:rFonts w:hint="eastAsia"/>
          <w:b/>
          <w:color w:val="660000"/>
          <w:sz w:val="28"/>
        </w:rPr>
        <w:t>梁丘賀</w:t>
      </w:r>
      <w:r w:rsidR="00F30D53">
        <w:rPr>
          <w:rFonts w:hint="eastAsia"/>
          <w:b/>
          <w:color w:val="660000"/>
          <w:sz w:val="28"/>
        </w:rPr>
        <w:t>、</w:t>
      </w:r>
      <w:r w:rsidRPr="001C3E29">
        <w:rPr>
          <w:rFonts w:hint="eastAsia"/>
          <w:b/>
          <w:color w:val="660000"/>
          <w:sz w:val="28"/>
        </w:rPr>
        <w:t>夏侯勝</w:t>
      </w:r>
      <w:r w:rsidR="00F30D53">
        <w:rPr>
          <w:rFonts w:hint="eastAsia"/>
          <w:b/>
          <w:color w:val="660000"/>
          <w:sz w:val="28"/>
        </w:rPr>
        <w:t>、</w:t>
      </w:r>
      <w:r w:rsidRPr="001C3E29">
        <w:rPr>
          <w:rFonts w:hint="eastAsia"/>
          <w:b/>
          <w:color w:val="660000"/>
          <w:sz w:val="28"/>
        </w:rPr>
        <w:t>韋玄成</w:t>
      </w:r>
      <w:r w:rsidR="00F30D53">
        <w:rPr>
          <w:rFonts w:hint="eastAsia"/>
          <w:b/>
          <w:color w:val="660000"/>
          <w:sz w:val="28"/>
        </w:rPr>
        <w:t>、</w:t>
      </w:r>
      <w:r w:rsidRPr="001C3E29">
        <w:rPr>
          <w:rFonts w:hint="eastAsia"/>
          <w:b/>
          <w:color w:val="660000"/>
          <w:sz w:val="28"/>
        </w:rPr>
        <w:t>嚴彭祖</w:t>
      </w:r>
      <w:r w:rsidR="00F30D53">
        <w:rPr>
          <w:rFonts w:hint="eastAsia"/>
          <w:b/>
          <w:color w:val="660000"/>
          <w:sz w:val="28"/>
        </w:rPr>
        <w:t>、</w:t>
      </w:r>
      <w:r w:rsidRPr="001C3E29">
        <w:rPr>
          <w:rFonts w:hint="eastAsia"/>
          <w:b/>
          <w:color w:val="660000"/>
          <w:sz w:val="28"/>
        </w:rPr>
        <w:t>尹更始以儒術進，</w:t>
      </w:r>
      <w:r w:rsidR="003E4D6D" w:rsidRPr="003E4D6D">
        <w:rPr>
          <w:rFonts w:hint="eastAsia"/>
          <w:u w:val="wave"/>
        </w:rPr>
        <w:t>漢書</w:t>
      </w:r>
      <w:r w:rsidRPr="001C3E29">
        <w:rPr>
          <w:rFonts w:hint="eastAsia"/>
        </w:rPr>
        <w:t>曰：蕭望之修齊詩，事同縣后倉。又曰：梁丘賀，字長公，從京房受易，賀入說，上善之，以賀</w:t>
      </w:r>
      <w:r w:rsidR="00F355DD">
        <w:rPr>
          <w:rFonts w:hint="eastAsia"/>
        </w:rPr>
        <w:t>爲</w:t>
      </w:r>
      <w:r w:rsidRPr="001C3E29">
        <w:rPr>
          <w:rFonts w:hint="eastAsia"/>
        </w:rPr>
        <w:t>郎，至少府。又曰：夏侯勝從濟南伏生受</w:t>
      </w:r>
      <w:r w:rsidR="000742C0" w:rsidRPr="000742C0">
        <w:rPr>
          <w:rFonts w:hint="eastAsia"/>
          <w:u w:val="wave"/>
        </w:rPr>
        <w:t>尙書</w:t>
      </w:r>
      <w:r w:rsidRPr="001C3E29">
        <w:rPr>
          <w:rFonts w:hint="eastAsia"/>
        </w:rPr>
        <w:t>，至長信少府。又曰：韋賢修詩，傳子玄成，至丞相。又曰：嚴彭祖，字次公，與顏安樂俱事眭孟。公羊春秋有顏、嚴之學。</w:t>
      </w:r>
      <w:r w:rsidR="00F355DD">
        <w:rPr>
          <w:rFonts w:hint="eastAsia"/>
        </w:rPr>
        <w:t>爲</w:t>
      </w:r>
      <w:r w:rsidRPr="001C3E29">
        <w:rPr>
          <w:rFonts w:hint="eastAsia"/>
        </w:rPr>
        <w:t>太子太傅。又曰：穀梁學有尹更始，</w:t>
      </w:r>
      <w:r w:rsidR="00F355DD">
        <w:rPr>
          <w:rFonts w:hint="eastAsia"/>
        </w:rPr>
        <w:t>爲</w:t>
      </w:r>
      <w:r w:rsidRPr="001C3E29">
        <w:rPr>
          <w:rFonts w:hint="eastAsia"/>
        </w:rPr>
        <w:t>諫議大夫。</w:t>
      </w:r>
      <w:r w:rsidRPr="001C3E29">
        <w:rPr>
          <w:rFonts w:hint="eastAsia"/>
          <w:b/>
          <w:color w:val="660000"/>
          <w:sz w:val="28"/>
        </w:rPr>
        <w:t>劉向</w:t>
      </w:r>
      <w:r w:rsidR="00F30D53">
        <w:rPr>
          <w:rFonts w:hint="eastAsia"/>
          <w:b/>
          <w:color w:val="660000"/>
          <w:sz w:val="28"/>
        </w:rPr>
        <w:t>、</w:t>
      </w:r>
      <w:r w:rsidRPr="001C3E29">
        <w:rPr>
          <w:rFonts w:hint="eastAsia"/>
          <w:b/>
          <w:color w:val="660000"/>
          <w:sz w:val="28"/>
        </w:rPr>
        <w:t>王褒以文章顯，將相則張安世</w:t>
      </w:r>
      <w:r w:rsidR="00F30D53">
        <w:rPr>
          <w:rFonts w:hint="eastAsia"/>
          <w:b/>
          <w:color w:val="660000"/>
          <w:sz w:val="28"/>
        </w:rPr>
        <w:t>、</w:t>
      </w:r>
      <w:r w:rsidRPr="001C3E29">
        <w:rPr>
          <w:rFonts w:hint="eastAsia"/>
          <w:b/>
          <w:color w:val="660000"/>
          <w:sz w:val="28"/>
        </w:rPr>
        <w:t>趙充國</w:t>
      </w:r>
      <w:r w:rsidR="00F30D53">
        <w:rPr>
          <w:rFonts w:hint="eastAsia"/>
          <w:b/>
          <w:color w:val="660000"/>
          <w:sz w:val="28"/>
        </w:rPr>
        <w:t>、</w:t>
      </w:r>
      <w:r w:rsidRPr="001C3E29">
        <w:rPr>
          <w:rFonts w:hint="eastAsia"/>
          <w:b/>
          <w:color w:val="660000"/>
          <w:sz w:val="28"/>
        </w:rPr>
        <w:t>魏相邴吉于</w:t>
      </w:r>
      <w:r w:rsidR="00F30D53">
        <w:rPr>
          <w:rFonts w:hint="eastAsia"/>
          <w:b/>
          <w:color w:val="660000"/>
          <w:sz w:val="28"/>
        </w:rPr>
        <w:t>、</w:t>
      </w:r>
      <w:r w:rsidRPr="001C3E29">
        <w:rPr>
          <w:rFonts w:hint="eastAsia"/>
          <w:b/>
          <w:color w:val="660000"/>
          <w:sz w:val="28"/>
        </w:rPr>
        <w:t>定國杜延年，</w:t>
      </w:r>
      <w:r w:rsidR="003E4D6D" w:rsidRPr="003E4D6D">
        <w:rPr>
          <w:rFonts w:hint="eastAsia"/>
          <w:u w:val="wave"/>
        </w:rPr>
        <w:t>漢書</w:t>
      </w:r>
      <w:r w:rsidRPr="001C3E29">
        <w:rPr>
          <w:rFonts w:hint="eastAsia"/>
        </w:rPr>
        <w:t>曰：張安世，字少孺，宣帝即位，</w:t>
      </w:r>
      <w:r w:rsidR="00F355DD">
        <w:rPr>
          <w:rFonts w:hint="eastAsia"/>
        </w:rPr>
        <w:t>爲</w:t>
      </w:r>
      <w:r w:rsidRPr="001C3E29">
        <w:rPr>
          <w:rFonts w:hint="eastAsia"/>
        </w:rPr>
        <w:t>大司馬車騎將軍。又曰：杜延年，字幼公，</w:t>
      </w:r>
      <w:r w:rsidR="00F355DD">
        <w:rPr>
          <w:rFonts w:hint="eastAsia"/>
        </w:rPr>
        <w:t>爲</w:t>
      </w:r>
      <w:r w:rsidRPr="001C3E29">
        <w:rPr>
          <w:rFonts w:hint="eastAsia"/>
        </w:rPr>
        <w:t>太僕給事中，宣帝任信之，即奉駕入給事中。趙充國、于定國，已見西征賦。</w:t>
      </w:r>
      <w:r w:rsidRPr="001C3E29">
        <w:rPr>
          <w:rFonts w:hint="eastAsia"/>
          <w:b/>
          <w:color w:val="660000"/>
          <w:sz w:val="28"/>
        </w:rPr>
        <w:t>治民則黃霸</w:t>
      </w:r>
      <w:r w:rsidR="00F30D53">
        <w:rPr>
          <w:rFonts w:hint="eastAsia"/>
          <w:b/>
          <w:color w:val="660000"/>
          <w:sz w:val="28"/>
        </w:rPr>
        <w:t>、</w:t>
      </w:r>
      <w:r w:rsidRPr="001C3E29">
        <w:rPr>
          <w:rFonts w:hint="eastAsia"/>
          <w:b/>
          <w:color w:val="660000"/>
          <w:sz w:val="28"/>
        </w:rPr>
        <w:t>王成</w:t>
      </w:r>
      <w:r w:rsidR="00F30D53">
        <w:rPr>
          <w:rFonts w:hint="eastAsia"/>
          <w:b/>
          <w:color w:val="660000"/>
          <w:sz w:val="28"/>
        </w:rPr>
        <w:t>、</w:t>
      </w:r>
      <w:r w:rsidRPr="001C3E29">
        <w:rPr>
          <w:rFonts w:hint="eastAsia"/>
          <w:b/>
          <w:color w:val="660000"/>
          <w:sz w:val="28"/>
        </w:rPr>
        <w:t>龔遂</w:t>
      </w:r>
      <w:r w:rsidR="00F30D53">
        <w:rPr>
          <w:rFonts w:hint="eastAsia"/>
          <w:b/>
          <w:color w:val="660000"/>
          <w:sz w:val="28"/>
        </w:rPr>
        <w:t>、</w:t>
      </w:r>
      <w:r w:rsidRPr="001C3E29">
        <w:rPr>
          <w:rFonts w:hint="eastAsia"/>
          <w:b/>
          <w:color w:val="660000"/>
          <w:sz w:val="28"/>
        </w:rPr>
        <w:t>鄭弘</w:t>
      </w:r>
      <w:r w:rsidR="00F30D53">
        <w:rPr>
          <w:rFonts w:hint="eastAsia"/>
          <w:b/>
          <w:color w:val="660000"/>
          <w:sz w:val="28"/>
        </w:rPr>
        <w:t>、</w:t>
      </w:r>
      <w:r w:rsidRPr="001C3E29">
        <w:rPr>
          <w:rFonts w:hint="eastAsia"/>
          <w:b/>
          <w:color w:val="660000"/>
          <w:sz w:val="28"/>
        </w:rPr>
        <w:t>召信臣</w:t>
      </w:r>
      <w:r w:rsidR="00F30D53">
        <w:rPr>
          <w:rFonts w:hint="eastAsia"/>
          <w:b/>
          <w:color w:val="660000"/>
          <w:sz w:val="28"/>
        </w:rPr>
        <w:t>、</w:t>
      </w:r>
      <w:r w:rsidRPr="001C3E29">
        <w:rPr>
          <w:rFonts w:hint="eastAsia"/>
          <w:b/>
          <w:color w:val="660000"/>
          <w:sz w:val="28"/>
        </w:rPr>
        <w:t>韓延壽</w:t>
      </w:r>
      <w:r w:rsidR="00F30D53">
        <w:rPr>
          <w:rFonts w:hint="eastAsia"/>
          <w:b/>
          <w:color w:val="660000"/>
          <w:sz w:val="28"/>
        </w:rPr>
        <w:t>、</w:t>
      </w:r>
      <w:r w:rsidRPr="001C3E29">
        <w:rPr>
          <w:rFonts w:hint="eastAsia"/>
          <w:b/>
          <w:color w:val="660000"/>
          <w:sz w:val="28"/>
        </w:rPr>
        <w:t>尹翁歸</w:t>
      </w:r>
      <w:r w:rsidR="00F30D53">
        <w:rPr>
          <w:rFonts w:hint="eastAsia"/>
          <w:b/>
          <w:color w:val="660000"/>
          <w:sz w:val="28"/>
        </w:rPr>
        <w:t>、</w:t>
      </w:r>
      <w:r w:rsidRPr="001C3E29">
        <w:rPr>
          <w:rFonts w:hint="eastAsia"/>
          <w:b/>
          <w:color w:val="660000"/>
          <w:sz w:val="28"/>
        </w:rPr>
        <w:t>趙廣漢</w:t>
      </w:r>
      <w:r w:rsidR="00F30D53">
        <w:rPr>
          <w:rFonts w:hint="eastAsia"/>
          <w:b/>
          <w:color w:val="660000"/>
          <w:sz w:val="28"/>
        </w:rPr>
        <w:t>、</w:t>
      </w:r>
      <w:r w:rsidRPr="001C3E29">
        <w:rPr>
          <w:rFonts w:hint="eastAsia"/>
          <w:b/>
          <w:color w:val="660000"/>
          <w:sz w:val="28"/>
        </w:rPr>
        <w:t>嚴延年</w:t>
      </w:r>
      <w:r w:rsidR="00F30D53">
        <w:rPr>
          <w:rFonts w:hint="eastAsia"/>
          <w:b/>
          <w:color w:val="660000"/>
          <w:sz w:val="28"/>
        </w:rPr>
        <w:t>、</w:t>
      </w:r>
      <w:r w:rsidRPr="001C3E29">
        <w:rPr>
          <w:rFonts w:hint="eastAsia"/>
          <w:b/>
          <w:color w:val="660000"/>
          <w:sz w:val="28"/>
        </w:rPr>
        <w:t>張敞之屬，</w:t>
      </w:r>
      <w:r w:rsidR="003E4D6D" w:rsidRPr="003E4D6D">
        <w:rPr>
          <w:rFonts w:hint="eastAsia"/>
          <w:u w:val="wave"/>
        </w:rPr>
        <w:t>漢書</w:t>
      </w:r>
      <w:r w:rsidRPr="001C3E29">
        <w:rPr>
          <w:rFonts w:hint="eastAsia"/>
        </w:rPr>
        <w:t>曰：黃霸，字次公，</w:t>
      </w:r>
      <w:r w:rsidR="00F355DD">
        <w:rPr>
          <w:rFonts w:hint="eastAsia"/>
        </w:rPr>
        <w:t>爲</w:t>
      </w:r>
      <w:r w:rsidRPr="001C3E29">
        <w:rPr>
          <w:rFonts w:hint="eastAsia"/>
        </w:rPr>
        <w:t>揚州刺史。宣帝以</w:t>
      </w:r>
      <w:r w:rsidR="00F355DD">
        <w:rPr>
          <w:rFonts w:hint="eastAsia"/>
        </w:rPr>
        <w:t>爲</w:t>
      </w:r>
      <w:r w:rsidRPr="001C3E29">
        <w:rPr>
          <w:rFonts w:hint="eastAsia"/>
        </w:rPr>
        <w:t>潁川太守。又曰：王成</w:t>
      </w:r>
      <w:r w:rsidR="00F355DD">
        <w:rPr>
          <w:rFonts w:hint="eastAsia"/>
        </w:rPr>
        <w:t>爲</w:t>
      </w:r>
      <w:r w:rsidRPr="001C3E29">
        <w:rPr>
          <w:rFonts w:hint="eastAsia"/>
        </w:rPr>
        <w:t>膠東相，政甚有聲，宣帝最先褒之。又曰：龔遂，字少卿，宣帝以</w:t>
      </w:r>
      <w:r w:rsidR="00F355DD">
        <w:rPr>
          <w:rFonts w:hint="eastAsia"/>
        </w:rPr>
        <w:t>爲</w:t>
      </w:r>
      <w:r w:rsidRPr="001C3E29">
        <w:rPr>
          <w:rFonts w:hint="eastAsia"/>
        </w:rPr>
        <w:t>渤海太守。人皆富實，獄訟止息。又曰：鄭弘，字稚卿，</w:t>
      </w:r>
      <w:r w:rsidR="00F355DD">
        <w:rPr>
          <w:rFonts w:hint="eastAsia"/>
        </w:rPr>
        <w:t>爲</w:t>
      </w:r>
      <w:r w:rsidRPr="001C3E29">
        <w:rPr>
          <w:rFonts w:hint="eastAsia"/>
        </w:rPr>
        <w:t>淮陽相，以高第入</w:t>
      </w:r>
      <w:r w:rsidR="00F355DD">
        <w:rPr>
          <w:rFonts w:hint="eastAsia"/>
        </w:rPr>
        <w:t>爲</w:t>
      </w:r>
      <w:r w:rsidRPr="001C3E29">
        <w:rPr>
          <w:rFonts w:hint="eastAsia"/>
        </w:rPr>
        <w:t>右扶風。又曰：召信臣，字翁卿，</w:t>
      </w:r>
      <w:r w:rsidR="00F355DD">
        <w:rPr>
          <w:rFonts w:hint="eastAsia"/>
        </w:rPr>
        <w:t>爲</w:t>
      </w:r>
      <w:r w:rsidRPr="001C3E29">
        <w:rPr>
          <w:rFonts w:hint="eastAsia"/>
        </w:rPr>
        <w:t>南陽太守。吏民親愛，號之曰召父。又曰：韓延壽，字長公，</w:t>
      </w:r>
      <w:r w:rsidR="00F355DD">
        <w:rPr>
          <w:rFonts w:hint="eastAsia"/>
        </w:rPr>
        <w:t>爲</w:t>
      </w:r>
      <w:r w:rsidRPr="001C3E29">
        <w:rPr>
          <w:rFonts w:hint="eastAsia"/>
        </w:rPr>
        <w:t>東郡太守，吏民敬畏趨嚮之，斷獄大減，</w:t>
      </w:r>
      <w:r w:rsidR="00F355DD">
        <w:rPr>
          <w:rFonts w:hint="eastAsia"/>
        </w:rPr>
        <w:t>爲</w:t>
      </w:r>
      <w:r w:rsidRPr="001C3E29">
        <w:rPr>
          <w:rFonts w:hint="eastAsia"/>
        </w:rPr>
        <w:t>天下最。又曰：尹翁歸，字子況，拜東海太守，東海大治。又曰：嚴延年，字次卿，</w:t>
      </w:r>
      <w:r w:rsidR="00F355DD">
        <w:rPr>
          <w:rFonts w:hint="eastAsia"/>
        </w:rPr>
        <w:t>爲</w:t>
      </w:r>
      <w:r w:rsidRPr="001C3E29">
        <w:rPr>
          <w:rFonts w:hint="eastAsia"/>
        </w:rPr>
        <w:t>涿郡太守，道不拾遺。趙、張已見西征賦。</w:t>
      </w:r>
      <w:r w:rsidRPr="001C3E29">
        <w:rPr>
          <w:rFonts w:hint="eastAsia"/>
          <w:b/>
          <w:color w:val="660000"/>
          <w:sz w:val="28"/>
        </w:rPr>
        <w:t>皆有功跡見述於後世。參其名臣，亦其次也。</w:t>
      </w:r>
    </w:p>
    <w:p w14:paraId="2DC1489E" w14:textId="77777777" w:rsidR="008F46A3" w:rsidRDefault="008F46A3" w:rsidP="00964B81">
      <w:pPr>
        <w:pStyle w:val="3"/>
        <w:ind w:firstLine="641"/>
      </w:pPr>
      <w:r>
        <w:rPr>
          <w:rFonts w:hint="eastAsia"/>
        </w:rPr>
        <w:t>晉紀論晉武帝革命</w:t>
      </w:r>
    </w:p>
    <w:p w14:paraId="6B0BAF89" w14:textId="5B07BA8B" w:rsidR="008F46A3" w:rsidRDefault="008F46A3" w:rsidP="00964B81">
      <w:pPr>
        <w:ind w:firstLine="560"/>
      </w:pPr>
      <w:r w:rsidRPr="003D6509">
        <w:rPr>
          <w:rFonts w:ascii="楷体" w:eastAsia="楷体" w:hAnsi="楷体" w:hint="eastAsia"/>
          <w:color w:val="660000"/>
          <w:sz w:val="28"/>
          <w:u w:val="single"/>
        </w:rPr>
        <w:t>干令升</w:t>
      </w:r>
      <w:r w:rsidR="003D6509">
        <w:rPr>
          <w:rFonts w:hint="eastAsia"/>
          <w:b/>
          <w:color w:val="660000"/>
          <w:sz w:val="28"/>
        </w:rPr>
        <w:t xml:space="preserve"> </w:t>
      </w:r>
      <w:r w:rsidRPr="001C3E29">
        <w:rPr>
          <w:rFonts w:hint="eastAsia"/>
        </w:rPr>
        <w:t>何法盛晉書曰：干寶，字令升，新蔡人。始以</w:t>
      </w:r>
      <w:r w:rsidR="000742C0" w:rsidRPr="000742C0">
        <w:rPr>
          <w:rFonts w:hint="eastAsia"/>
          <w:u w:val="wave"/>
        </w:rPr>
        <w:t>尙書</w:t>
      </w:r>
      <w:r w:rsidRPr="001C3E29">
        <w:rPr>
          <w:rFonts w:hint="eastAsia"/>
        </w:rPr>
        <w:t>郎領國史，遷散騎常侍，卒。撰晉紀，起宣帝迄愍，五十三年，評論切中，咸稱善之。</w:t>
      </w:r>
    </w:p>
    <w:p w14:paraId="3A5A0851" w14:textId="6E761EDD" w:rsidR="008F46A3" w:rsidRPr="00F04B6F" w:rsidRDefault="008F46A3" w:rsidP="00964B81">
      <w:pPr>
        <w:ind w:firstLine="561"/>
        <w:rPr>
          <w:b/>
          <w:color w:val="660000"/>
          <w:sz w:val="28"/>
        </w:rPr>
      </w:pPr>
      <w:r w:rsidRPr="001C3E29">
        <w:rPr>
          <w:rFonts w:hint="eastAsia"/>
          <w:b/>
          <w:color w:val="660000"/>
          <w:sz w:val="28"/>
        </w:rPr>
        <w:lastRenderedPageBreak/>
        <w:t>史臣曰：帝王之興，必俟天命，</w:t>
      </w:r>
      <w:r w:rsidR="000742C0" w:rsidRPr="000742C0">
        <w:rPr>
          <w:rFonts w:hint="eastAsia"/>
          <w:u w:val="wave"/>
        </w:rPr>
        <w:t>尙書</w:t>
      </w:r>
      <w:r w:rsidRPr="001C3E29">
        <w:rPr>
          <w:rFonts w:hint="eastAsia"/>
        </w:rPr>
        <w:t>曰：俟天休命。</w:t>
      </w:r>
      <w:r w:rsidRPr="001C3E29">
        <w:rPr>
          <w:rFonts w:hint="eastAsia"/>
          <w:b/>
          <w:color w:val="660000"/>
          <w:sz w:val="28"/>
        </w:rPr>
        <w:t>苟有代謝，非人事也。</w:t>
      </w:r>
      <w:r w:rsidRPr="001C3E29">
        <w:rPr>
          <w:rFonts w:hint="eastAsia"/>
        </w:rPr>
        <w:t>淮南子曰：二者代謝舛馳。</w:t>
      </w:r>
      <w:r w:rsidR="003F10DC" w:rsidRPr="003F10DC">
        <w:rPr>
          <w:rFonts w:hint="eastAsia"/>
          <w:u w:val="single"/>
        </w:rPr>
        <w:t>高誘</w:t>
      </w:r>
      <w:r w:rsidRPr="001C3E29">
        <w:rPr>
          <w:rFonts w:hint="eastAsia"/>
        </w:rPr>
        <w:t>曰：代，更也。謝，次也。</w:t>
      </w:r>
      <w:r w:rsidRPr="001C3E29">
        <w:rPr>
          <w:rFonts w:hint="eastAsia"/>
          <w:b/>
          <w:color w:val="660000"/>
          <w:sz w:val="28"/>
        </w:rPr>
        <w:t>文質異時，興建不同，</w:t>
      </w:r>
      <w:r w:rsidRPr="001C3E29">
        <w:rPr>
          <w:rFonts w:hint="eastAsia"/>
        </w:rPr>
        <w:t>春秋元命苞曰：王者一質一文，據天地之道也。天質而地文。又曰：正朔三而改，文質再而復。</w:t>
      </w:r>
      <w:r w:rsidRPr="001C3E29">
        <w:rPr>
          <w:rFonts w:hint="eastAsia"/>
          <w:b/>
          <w:color w:val="660000"/>
          <w:sz w:val="28"/>
        </w:rPr>
        <w:t>故古之有天下者，柏皇栗陸以前，</w:t>
      </w:r>
      <w:r w:rsidR="00F355DD">
        <w:rPr>
          <w:rFonts w:hint="eastAsia"/>
          <w:b/>
          <w:color w:val="660000"/>
          <w:sz w:val="28"/>
        </w:rPr>
        <w:t>爲</w:t>
      </w:r>
      <w:r w:rsidRPr="001C3E29">
        <w:rPr>
          <w:rFonts w:hint="eastAsia"/>
          <w:b/>
          <w:color w:val="660000"/>
          <w:sz w:val="28"/>
        </w:rPr>
        <w:t>而不有，應而不求，執大象也。</w:t>
      </w:r>
      <w:r w:rsidRPr="001C3E29">
        <w:rPr>
          <w:rFonts w:hint="eastAsia"/>
        </w:rPr>
        <w:t>莊子曰：獨不知至德之時乎？昔者柏皇氏、栗陸氏，若此之時則至治也。淮南子曰：天地大矣，成而弗有。老子曰：執大象，天下往。</w:t>
      </w:r>
      <w:r w:rsidRPr="001C3E29">
        <w:rPr>
          <w:rFonts w:hint="eastAsia"/>
          <w:b/>
          <w:color w:val="660000"/>
          <w:sz w:val="28"/>
        </w:rPr>
        <w:t>鴻黃世及，以一民也。</w:t>
      </w:r>
      <w:r w:rsidRPr="001C3E29">
        <w:rPr>
          <w:rFonts w:hint="eastAsia"/>
        </w:rPr>
        <w:t>父子相承，以一民之心也。左氏傳，史克曰：昔帝鴻氏有不材子。杜預曰：帝鴻，黃帝也。禮記曰：大人世及以</w:t>
      </w:r>
      <w:r w:rsidR="00F355DD">
        <w:rPr>
          <w:rFonts w:hint="eastAsia"/>
        </w:rPr>
        <w:t>爲</w:t>
      </w:r>
      <w:r w:rsidRPr="001C3E29">
        <w:rPr>
          <w:rFonts w:hint="eastAsia"/>
        </w:rPr>
        <w:t>禮。</w:t>
      </w:r>
      <w:r w:rsidRPr="001C3E29">
        <w:rPr>
          <w:rFonts w:hint="eastAsia"/>
          <w:b/>
          <w:color w:val="660000"/>
          <w:sz w:val="28"/>
        </w:rPr>
        <w:t>堯舜內禪，體文德也。漢魏外禪，順大名也。</w:t>
      </w:r>
      <w:r w:rsidRPr="001C3E29">
        <w:rPr>
          <w:rFonts w:hint="eastAsia"/>
        </w:rPr>
        <w:t>謝靈運晉書禪位表曰：夫唐、虞內禪，無兵戈之事，故曰文德。漢、晉外禪，有翦伐之事，故曰順名。以名而言，安得不僭稱以</w:t>
      </w:r>
      <w:r w:rsidR="00F355DD">
        <w:rPr>
          <w:rFonts w:hint="eastAsia"/>
        </w:rPr>
        <w:t>爲</w:t>
      </w:r>
      <w:r w:rsidRPr="001C3E29">
        <w:rPr>
          <w:rFonts w:hint="eastAsia"/>
        </w:rPr>
        <w:t>禪代邪？靈運之言，似出于此，文</w:t>
      </w:r>
      <w:r w:rsidR="00820F0B">
        <w:rPr>
          <w:rFonts w:hint="eastAsia"/>
        </w:rPr>
        <w:t>旣</w:t>
      </w:r>
      <w:r w:rsidRPr="001C3E29">
        <w:rPr>
          <w:rFonts w:hint="eastAsia"/>
        </w:rPr>
        <w:t>詳悉，故具引之。</w:t>
      </w:r>
      <w:r w:rsidRPr="001C3E29">
        <w:rPr>
          <w:rFonts w:hint="eastAsia"/>
          <w:b/>
          <w:color w:val="660000"/>
          <w:sz w:val="28"/>
        </w:rPr>
        <w:t>湯武革命，應天人也。</w:t>
      </w:r>
      <w:r w:rsidR="000742C0" w:rsidRPr="000742C0">
        <w:rPr>
          <w:rFonts w:hint="eastAsia"/>
          <w:u w:val="wave"/>
        </w:rPr>
        <w:t>周易</w:t>
      </w:r>
      <w:r w:rsidRPr="001C3E29">
        <w:rPr>
          <w:rFonts w:hint="eastAsia"/>
        </w:rPr>
        <w:t>曰：湯武革命，順乎天而應乎人。</w:t>
      </w:r>
      <w:r w:rsidRPr="001C3E29">
        <w:rPr>
          <w:rFonts w:hint="eastAsia"/>
          <w:b/>
          <w:color w:val="660000"/>
          <w:sz w:val="28"/>
        </w:rPr>
        <w:t>高光爭伐，定功業也。</w:t>
      </w:r>
      <w:r w:rsidRPr="001C3E29">
        <w:rPr>
          <w:rFonts w:hint="eastAsia"/>
        </w:rPr>
        <w:t>漢高祖及光武也。仲長子昌言曰：高、光二祖之神武，遇際會而不能得。</w:t>
      </w:r>
      <w:r w:rsidR="000742C0" w:rsidRPr="000742C0">
        <w:rPr>
          <w:rFonts w:hint="eastAsia"/>
          <w:u w:val="wave"/>
        </w:rPr>
        <w:t>管子</w:t>
      </w:r>
      <w:r w:rsidRPr="001C3E29">
        <w:rPr>
          <w:rFonts w:hint="eastAsia"/>
        </w:rPr>
        <w:t>曰：禹平治天下，及桀而亂之，湯放桀以定禹功也。湯平治天下，及紂而亂之，武王伐紂，以定湯功也。</w:t>
      </w:r>
      <w:r w:rsidRPr="001C3E29">
        <w:rPr>
          <w:rFonts w:hint="eastAsia"/>
          <w:b/>
          <w:color w:val="660000"/>
          <w:sz w:val="28"/>
        </w:rPr>
        <w:t>各因其運而天下隨時，隨時之義大矣哉！</w:t>
      </w:r>
      <w:r w:rsidR="000742C0" w:rsidRPr="000742C0">
        <w:rPr>
          <w:rFonts w:hint="eastAsia"/>
          <w:u w:val="wave"/>
        </w:rPr>
        <w:t>周易</w:t>
      </w:r>
      <w:r w:rsidRPr="001C3E29">
        <w:rPr>
          <w:rFonts w:hint="eastAsia"/>
        </w:rPr>
        <w:t>曰：隨，元亨。隨時之義大矣哉！</w:t>
      </w:r>
      <w:r w:rsidRPr="001C3E29">
        <w:rPr>
          <w:rFonts w:hint="eastAsia"/>
          <w:b/>
          <w:color w:val="660000"/>
          <w:sz w:val="28"/>
        </w:rPr>
        <w:t>古者敬其事則命以始，今帝王受命而用其終，</w:t>
      </w:r>
      <w:r w:rsidR="000742C0" w:rsidRPr="000742C0">
        <w:rPr>
          <w:rFonts w:hint="eastAsia"/>
          <w:u w:val="wave"/>
        </w:rPr>
        <w:t>尙書</w:t>
      </w:r>
      <w:r w:rsidRPr="001C3E29">
        <w:rPr>
          <w:rFonts w:hint="eastAsia"/>
        </w:rPr>
        <w:t>曰：月正元日，舜格于文祖。</w:t>
      </w:r>
      <w:r w:rsidR="00FE33F9" w:rsidRPr="00FE33F9">
        <w:rPr>
          <w:rFonts w:hint="eastAsia"/>
          <w:u w:val="single"/>
        </w:rPr>
        <w:t>孔安國</w:t>
      </w:r>
      <w:r w:rsidRPr="001C3E29">
        <w:rPr>
          <w:rFonts w:hint="eastAsia"/>
        </w:rPr>
        <w:t>曰：將即政，故至文祖廟告也。魏志曰：陳留王咸熙二年十二月，禪位于晉嗣王。左氏傳曰：晉侯使太子申生伐東山皋落氏，狐突歎曰：時，事之徵也。故敬其事則命以始，今命以時卒，閟其事也。</w:t>
      </w:r>
      <w:r w:rsidRPr="001C3E29">
        <w:rPr>
          <w:rFonts w:hint="eastAsia"/>
          <w:b/>
          <w:color w:val="660000"/>
          <w:sz w:val="28"/>
        </w:rPr>
        <w:t>豈人事乎？其天意乎？</w:t>
      </w:r>
    </w:p>
    <w:p w14:paraId="2AFDD47C" w14:textId="77777777" w:rsidR="008F46A3" w:rsidRDefault="008F46A3" w:rsidP="00964B81">
      <w:pPr>
        <w:pStyle w:val="3"/>
        <w:ind w:firstLine="641"/>
      </w:pPr>
      <w:r>
        <w:rPr>
          <w:rFonts w:hint="eastAsia"/>
        </w:rPr>
        <w:t>晉紀總論</w:t>
      </w:r>
    </w:p>
    <w:p w14:paraId="66CD5058" w14:textId="77777777" w:rsidR="008F46A3" w:rsidRPr="003D6509" w:rsidRDefault="008F46A3" w:rsidP="00964B81">
      <w:pPr>
        <w:ind w:firstLine="560"/>
        <w:rPr>
          <w:rFonts w:ascii="楷体" w:eastAsia="楷体" w:hAnsi="楷体"/>
          <w:sz w:val="28"/>
          <w:u w:val="single"/>
        </w:rPr>
      </w:pPr>
      <w:r w:rsidRPr="003D6509">
        <w:rPr>
          <w:rFonts w:ascii="楷体" w:eastAsia="楷体" w:hAnsi="楷体" w:hint="eastAsia"/>
          <w:color w:val="660000"/>
          <w:sz w:val="28"/>
          <w:u w:val="single"/>
        </w:rPr>
        <w:t>干令升</w:t>
      </w:r>
    </w:p>
    <w:p w14:paraId="6D901BC1" w14:textId="7E12C5F9" w:rsidR="008F46A3" w:rsidRDefault="008F46A3" w:rsidP="00964B81">
      <w:pPr>
        <w:ind w:firstLine="561"/>
      </w:pPr>
      <w:r w:rsidRPr="001C3E29">
        <w:rPr>
          <w:rFonts w:hint="eastAsia"/>
          <w:b/>
          <w:color w:val="660000"/>
          <w:sz w:val="28"/>
        </w:rPr>
        <w:t>史臣曰：昔高祖宣皇帝以雄才碩量，應運而仕，</w:t>
      </w:r>
      <w:r w:rsidRPr="001C3E29">
        <w:rPr>
          <w:rFonts w:hint="eastAsia"/>
        </w:rPr>
        <w:t>范曄</w:t>
      </w:r>
      <w:r w:rsidR="000742C0" w:rsidRPr="000742C0">
        <w:rPr>
          <w:rFonts w:hint="eastAsia"/>
          <w:u w:val="wave"/>
        </w:rPr>
        <w:t>後漢書</w:t>
      </w:r>
      <w:r w:rsidRPr="001C3E29">
        <w:rPr>
          <w:rFonts w:hint="eastAsia"/>
        </w:rPr>
        <w:t>曰：陶謙奏記於朱俊曰：將軍</w:t>
      </w:r>
      <w:r w:rsidR="00820F0B">
        <w:rPr>
          <w:rFonts w:hint="eastAsia"/>
        </w:rPr>
        <w:t>旣</w:t>
      </w:r>
      <w:r w:rsidRPr="001C3E29">
        <w:rPr>
          <w:rFonts w:hint="eastAsia"/>
        </w:rPr>
        <w:t>文且武，應運而出。</w:t>
      </w:r>
      <w:r w:rsidRPr="001C3E29">
        <w:rPr>
          <w:rFonts w:hint="eastAsia"/>
          <w:b/>
          <w:color w:val="660000"/>
          <w:sz w:val="28"/>
        </w:rPr>
        <w:t>值魏太祖創基之初，籌畫軍國，嘉謀屢中，</w:t>
      </w:r>
      <w:r w:rsidRPr="001C3E29">
        <w:rPr>
          <w:rFonts w:hint="eastAsia"/>
        </w:rPr>
        <w:lastRenderedPageBreak/>
        <w:t>干寶晉紀曰：魏武帝</w:t>
      </w:r>
      <w:r w:rsidR="00F355DD">
        <w:rPr>
          <w:rFonts w:hint="eastAsia"/>
        </w:rPr>
        <w:t>爲</w:t>
      </w:r>
      <w:r w:rsidRPr="001C3E29">
        <w:rPr>
          <w:rFonts w:hint="eastAsia"/>
        </w:rPr>
        <w:t>丞相，命高祖</w:t>
      </w:r>
      <w:r w:rsidR="00F355DD">
        <w:rPr>
          <w:rFonts w:hint="eastAsia"/>
        </w:rPr>
        <w:t>爲</w:t>
      </w:r>
      <w:r w:rsidRPr="001C3E29">
        <w:rPr>
          <w:rFonts w:hint="eastAsia"/>
        </w:rPr>
        <w:t>文學掾，每與謀，策畫多善。</w:t>
      </w:r>
      <w:r w:rsidRPr="001C3E29">
        <w:rPr>
          <w:rFonts w:hint="eastAsia"/>
          <w:b/>
          <w:color w:val="660000"/>
          <w:sz w:val="28"/>
        </w:rPr>
        <w:t>遂服輿軫，驅馳三世。</w:t>
      </w:r>
      <w:r w:rsidRPr="001C3E29">
        <w:rPr>
          <w:rFonts w:hint="eastAsia"/>
        </w:rPr>
        <w:t>干寶晉紀曰：魏文帝即王位，</w:t>
      </w:r>
      <w:r w:rsidR="00F355DD">
        <w:rPr>
          <w:rFonts w:hint="eastAsia"/>
        </w:rPr>
        <w:t>爲</w:t>
      </w:r>
      <w:r w:rsidRPr="001C3E29">
        <w:rPr>
          <w:rFonts w:hint="eastAsia"/>
        </w:rPr>
        <w:t>丞相長史，明帝即位，遷驃騎大將軍。</w:t>
      </w:r>
      <w:r w:rsidRPr="001C3E29">
        <w:rPr>
          <w:rFonts w:hint="eastAsia"/>
          <w:b/>
          <w:color w:val="660000"/>
          <w:sz w:val="28"/>
        </w:rPr>
        <w:t>性深阻有如城府，而能寬綽以容納，行任數以御物，而知人善采拔。</w:t>
      </w:r>
      <w:r w:rsidR="000742C0" w:rsidRPr="000742C0">
        <w:rPr>
          <w:rFonts w:hint="eastAsia"/>
          <w:u w:val="wave"/>
        </w:rPr>
        <w:t>管子</w:t>
      </w:r>
      <w:r w:rsidRPr="001C3E29">
        <w:rPr>
          <w:rFonts w:hint="eastAsia"/>
        </w:rPr>
        <w:t>曰：聖君任法不任智，任數不任說。</w:t>
      </w:r>
      <w:r w:rsidR="000742C0" w:rsidRPr="000742C0">
        <w:rPr>
          <w:rFonts w:hint="eastAsia"/>
          <w:u w:val="wave"/>
        </w:rPr>
        <w:t>尙書</w:t>
      </w:r>
      <w:r w:rsidRPr="001C3E29">
        <w:rPr>
          <w:rFonts w:hint="eastAsia"/>
        </w:rPr>
        <w:t>，禹曰：知人則哲，能官人。</w:t>
      </w:r>
      <w:r w:rsidRPr="001C3E29">
        <w:rPr>
          <w:rFonts w:hint="eastAsia"/>
          <w:b/>
          <w:color w:val="660000"/>
          <w:sz w:val="28"/>
        </w:rPr>
        <w:t>故賢愚咸懷，小大畢力，</w:t>
      </w:r>
      <w:r w:rsidR="000742C0" w:rsidRPr="000742C0">
        <w:rPr>
          <w:rFonts w:hint="eastAsia"/>
          <w:u w:val="wave"/>
        </w:rPr>
        <w:t>尙書</w:t>
      </w:r>
      <w:r w:rsidRPr="001C3E29">
        <w:rPr>
          <w:rFonts w:hint="eastAsia"/>
        </w:rPr>
        <w:t>，穆王曰：小大之臣，咸懷忠良。東觀漢記，太史官曰：明主勞神，忠臣畢力。</w:t>
      </w:r>
      <w:r w:rsidRPr="001C3E29">
        <w:rPr>
          <w:rFonts w:hint="eastAsia"/>
          <w:b/>
          <w:color w:val="660000"/>
          <w:sz w:val="28"/>
        </w:rPr>
        <w:t>爾乃取鄧艾於農隙</w:t>
      </w:r>
      <w:r w:rsidRPr="00C32D98">
        <w:rPr>
          <w:rStyle w:val="a9"/>
        </w:rPr>
        <w:footnoteReference w:id="5204"/>
      </w:r>
      <w:r w:rsidRPr="001C3E29">
        <w:rPr>
          <w:rFonts w:hint="eastAsia"/>
          <w:b/>
          <w:color w:val="660000"/>
          <w:sz w:val="28"/>
        </w:rPr>
        <w:t>，引州泰於行役，委以文武，各善其事。</w:t>
      </w:r>
      <w:r w:rsidRPr="001C3E29">
        <w:rPr>
          <w:rFonts w:hint="eastAsia"/>
        </w:rPr>
        <w:t>魏志曰：鄧艾，字士林，義陽人也。典農綱紀，上計吏，因使見太尉司馬宣王。宣王奇之，辟以</w:t>
      </w:r>
      <w:r w:rsidR="00F355DD">
        <w:rPr>
          <w:rFonts w:hint="eastAsia"/>
        </w:rPr>
        <w:t>爲</w:t>
      </w:r>
      <w:r w:rsidRPr="001C3E29">
        <w:rPr>
          <w:rFonts w:hint="eastAsia"/>
        </w:rPr>
        <w:t>掾，遷</w:t>
      </w:r>
      <w:r w:rsidR="000742C0" w:rsidRPr="000742C0">
        <w:rPr>
          <w:rFonts w:hint="eastAsia"/>
          <w:u w:val="wave"/>
        </w:rPr>
        <w:t>尙書</w:t>
      </w:r>
      <w:r w:rsidRPr="001C3E29">
        <w:rPr>
          <w:rFonts w:hint="eastAsia"/>
        </w:rPr>
        <w:t>郎。郭頒世語曰：初，荊州刺史裴潛，以州泰</w:t>
      </w:r>
      <w:r w:rsidR="00F355DD">
        <w:rPr>
          <w:rFonts w:hint="eastAsia"/>
        </w:rPr>
        <w:t>爲</w:t>
      </w:r>
      <w:r w:rsidRPr="001C3E29">
        <w:rPr>
          <w:rFonts w:hint="eastAsia"/>
        </w:rPr>
        <w:t>從事，司馬宣王鎮宛，潛數遣詣宣王，由此</w:t>
      </w:r>
      <w:r w:rsidR="00F355DD">
        <w:rPr>
          <w:rFonts w:hint="eastAsia"/>
        </w:rPr>
        <w:t>爲</w:t>
      </w:r>
      <w:r w:rsidRPr="001C3E29">
        <w:rPr>
          <w:rFonts w:hint="eastAsia"/>
        </w:rPr>
        <w:t>宣王所知，歷兗、豫州刺史。</w:t>
      </w:r>
      <w:r w:rsidRPr="001C3E29">
        <w:rPr>
          <w:rFonts w:hint="eastAsia"/>
          <w:b/>
          <w:color w:val="660000"/>
          <w:sz w:val="28"/>
        </w:rPr>
        <w:t>故能西禽孟達，東舉公孫淵，</w:t>
      </w:r>
      <w:r w:rsidRPr="001C3E29">
        <w:rPr>
          <w:rFonts w:hint="eastAsia"/>
        </w:rPr>
        <w:t>干寶晉紀曰：新城太守孟達反，高祖親征之，屠其城，斬達。魏志曰：公孫淵</w:t>
      </w:r>
      <w:r w:rsidR="00F355DD">
        <w:rPr>
          <w:rFonts w:hint="eastAsia"/>
        </w:rPr>
        <w:t>爲</w:t>
      </w:r>
      <w:r w:rsidRPr="001C3E29">
        <w:rPr>
          <w:rFonts w:hint="eastAsia"/>
        </w:rPr>
        <w:t>遼東太守，景初元年徵淵，遂發兵逆於遼隧，自立</w:t>
      </w:r>
      <w:r w:rsidR="00F355DD">
        <w:rPr>
          <w:rFonts w:hint="eastAsia"/>
        </w:rPr>
        <w:t>爲</w:t>
      </w:r>
      <w:r w:rsidRPr="001C3E29">
        <w:rPr>
          <w:rFonts w:hint="eastAsia"/>
        </w:rPr>
        <w:t>燕王。三年，遣司馬宣王征淵，斬淵，傳首</w:t>
      </w:r>
      <w:r w:rsidR="003F10DC" w:rsidRPr="003F10DC">
        <w:rPr>
          <w:rFonts w:hint="eastAsia"/>
          <w:u w:val="single"/>
        </w:rPr>
        <w:t>洛陽</w:t>
      </w:r>
      <w:r w:rsidRPr="001C3E29">
        <w:rPr>
          <w:rFonts w:hint="eastAsia"/>
        </w:rPr>
        <w:t>。</w:t>
      </w:r>
      <w:r w:rsidRPr="001C3E29">
        <w:rPr>
          <w:rFonts w:hint="eastAsia"/>
          <w:b/>
          <w:color w:val="660000"/>
          <w:sz w:val="28"/>
        </w:rPr>
        <w:t>內夷曹爽，外襲王陵</w:t>
      </w:r>
      <w:r w:rsidRPr="00C32D98">
        <w:rPr>
          <w:rStyle w:val="a9"/>
        </w:rPr>
        <w:footnoteReference w:id="5205"/>
      </w:r>
      <w:r w:rsidRPr="001C3E29">
        <w:rPr>
          <w:rFonts w:hint="eastAsia"/>
          <w:b/>
          <w:color w:val="660000"/>
          <w:sz w:val="28"/>
        </w:rPr>
        <w:t>，</w:t>
      </w:r>
      <w:r w:rsidRPr="001C3E29">
        <w:rPr>
          <w:rFonts w:hint="eastAsia"/>
        </w:rPr>
        <w:t>干寶晉紀曰：高祖與曹爽俱受遺輔政。爽橫恣日甚，高祖乃奏事永寧宮，廢爽兄弟，以侯歸第。有司奏黃門張當辭道爽反狀，遂夷三族。又曰：高祖東襲太尉王陵于壽春。初，陵以魏主非明帝親生，且不明也，謀更立楚王彪。陵聞軍至，面縛請降。高祖解縛，反服見之，送之京都，飲藥而死。</w:t>
      </w:r>
      <w:r w:rsidRPr="001C3E29">
        <w:rPr>
          <w:rFonts w:hint="eastAsia"/>
          <w:b/>
          <w:color w:val="660000"/>
          <w:sz w:val="28"/>
        </w:rPr>
        <w:t>神略獨斷，征伐四克。</w:t>
      </w:r>
      <w:r w:rsidR="003F10DC" w:rsidRPr="003F10DC">
        <w:rPr>
          <w:rFonts w:hint="eastAsia"/>
          <w:u w:val="single"/>
        </w:rPr>
        <w:t>楊雄</w:t>
      </w:r>
      <w:r w:rsidRPr="001C3E29">
        <w:rPr>
          <w:rFonts w:hint="eastAsia"/>
        </w:rPr>
        <w:t>連珠曰：兼聽獨斷，聖王之法也。法言曰：湯、武桓桓，征伐四克。</w:t>
      </w:r>
      <w:r w:rsidRPr="001C3E29">
        <w:rPr>
          <w:rFonts w:hint="eastAsia"/>
          <w:b/>
          <w:color w:val="660000"/>
          <w:sz w:val="28"/>
        </w:rPr>
        <w:t>維御群后，大權在己。</w:t>
      </w:r>
      <w:r w:rsidRPr="001C3E29">
        <w:rPr>
          <w:rFonts w:hint="eastAsia"/>
        </w:rPr>
        <w:t>春秋孔演圖曰：天子執圖，諸侯得之，大權成。</w:t>
      </w:r>
      <w:r w:rsidRPr="001C3E29">
        <w:rPr>
          <w:rFonts w:hint="eastAsia"/>
          <w:b/>
          <w:color w:val="660000"/>
          <w:sz w:val="28"/>
        </w:rPr>
        <w:t>屢拒諸葛亮節制之兵，而東支吳人輔車之勢。</w:t>
      </w:r>
      <w:r w:rsidR="003E4D6D" w:rsidRPr="003E4D6D">
        <w:rPr>
          <w:rFonts w:hint="eastAsia"/>
          <w:u w:val="wave"/>
        </w:rPr>
        <w:t>漢書</w:t>
      </w:r>
      <w:r w:rsidRPr="001C3E29">
        <w:rPr>
          <w:rFonts w:hint="eastAsia"/>
        </w:rPr>
        <w:t>曰：齊桓、晉文之兵，可謂入其域而有節制矣。左氏</w:t>
      </w:r>
      <w:r w:rsidRPr="001C3E29">
        <w:rPr>
          <w:rFonts w:hint="eastAsia"/>
        </w:rPr>
        <w:lastRenderedPageBreak/>
        <w:t>傳，宮之奇曰：諺所謂輔車相依，脣亡齒寒。</w:t>
      </w:r>
      <w:r w:rsidRPr="001C3E29">
        <w:rPr>
          <w:rFonts w:hint="eastAsia"/>
          <w:b/>
          <w:color w:val="660000"/>
          <w:sz w:val="28"/>
        </w:rPr>
        <w:t>世宗承基，太祖繼業</w:t>
      </w:r>
      <w:r w:rsidRPr="00C32D98">
        <w:rPr>
          <w:rStyle w:val="a9"/>
        </w:rPr>
        <w:footnoteReference w:id="5206"/>
      </w:r>
      <w:r w:rsidRPr="001C3E29">
        <w:rPr>
          <w:rFonts w:hint="eastAsia"/>
          <w:b/>
          <w:color w:val="660000"/>
          <w:sz w:val="28"/>
        </w:rPr>
        <w:t>，</w:t>
      </w:r>
      <w:r w:rsidRPr="001C3E29">
        <w:rPr>
          <w:rFonts w:hint="eastAsia"/>
        </w:rPr>
        <w:t>干寶晉紀曰：世宗景皇</w:t>
      </w:r>
      <w:r w:rsidRPr="00C32D98">
        <w:rPr>
          <w:rStyle w:val="a9"/>
        </w:rPr>
        <w:footnoteReference w:id="5207"/>
      </w:r>
      <w:r w:rsidRPr="001C3E29">
        <w:rPr>
          <w:rFonts w:hint="eastAsia"/>
        </w:rPr>
        <w:t>，高祖崩，以撫軍大將軍輔政。又曰：太祖，文皇帝母弟也</w:t>
      </w:r>
      <w:r w:rsidRPr="00C32D98">
        <w:rPr>
          <w:rStyle w:val="a9"/>
        </w:rPr>
        <w:footnoteReference w:id="5208"/>
      </w:r>
      <w:r w:rsidRPr="001C3E29">
        <w:rPr>
          <w:rFonts w:hint="eastAsia"/>
        </w:rPr>
        <w:t>。世宗崩，進位大將軍，錄</w:t>
      </w:r>
      <w:r w:rsidR="000742C0" w:rsidRPr="000742C0">
        <w:rPr>
          <w:rFonts w:hint="eastAsia"/>
          <w:u w:val="wave"/>
        </w:rPr>
        <w:t>尙書</w:t>
      </w:r>
      <w:r w:rsidRPr="001C3E29">
        <w:rPr>
          <w:rFonts w:hint="eastAsia"/>
        </w:rPr>
        <w:t>事，輔政。</w:t>
      </w:r>
      <w:r w:rsidRPr="001C3E29">
        <w:rPr>
          <w:rFonts w:hint="eastAsia"/>
          <w:b/>
          <w:color w:val="660000"/>
          <w:sz w:val="28"/>
        </w:rPr>
        <w:t>軍旅屢動，邊鄙無虧，於是百姓與能，大象始構矣。</w:t>
      </w:r>
      <w:r w:rsidR="000742C0" w:rsidRPr="000742C0">
        <w:rPr>
          <w:rFonts w:hint="eastAsia"/>
          <w:u w:val="wave"/>
        </w:rPr>
        <w:t>周易</w:t>
      </w:r>
      <w:r w:rsidRPr="001C3E29">
        <w:rPr>
          <w:rFonts w:hint="eastAsia"/>
        </w:rPr>
        <w:t>曰：人謀鬼謀，百姓與能。大象，已見上文。</w:t>
      </w:r>
      <w:r w:rsidRPr="001C3E29">
        <w:rPr>
          <w:rFonts w:hint="eastAsia"/>
          <w:b/>
          <w:color w:val="660000"/>
          <w:sz w:val="28"/>
        </w:rPr>
        <w:t>玄豐亂內，欽誕寇外，</w:t>
      </w:r>
      <w:r w:rsidRPr="001C3E29">
        <w:rPr>
          <w:rFonts w:hint="eastAsia"/>
        </w:rPr>
        <w:t>干寶晉紀曰：中書令李豐推太常夏侯玄謀廢大將軍。世宗聞之，乃遣王羨迎豐至，世宗責之。豐知禍及，遂肆惡言，勇士築殺之，皆夷三族。又曰：楊州刺史文欽，自曹爽死後，陰懷異志，乃矯太后令，罪狀世宗。世宗自帥中軍討之。欽敗，得入吳。又曰：鎮東大將軍諸葛誕貳于我，太祖親率六軍東征，拔之，斬誕首，夷三族也。</w:t>
      </w:r>
      <w:r w:rsidRPr="001C3E29">
        <w:rPr>
          <w:rFonts w:hint="eastAsia"/>
          <w:b/>
          <w:color w:val="660000"/>
          <w:sz w:val="28"/>
        </w:rPr>
        <w:t>潛謀雖密，而在幾必兆。淮浦再擾，而許洛不震，咸黜異圖，用融前烈。</w:t>
      </w:r>
      <w:r w:rsidRPr="001C3E29">
        <w:rPr>
          <w:rFonts w:hint="eastAsia"/>
        </w:rPr>
        <w:t>左氏傳曰：咸黜不端。</w:t>
      </w:r>
      <w:r w:rsidR="000742C0" w:rsidRPr="000742C0">
        <w:rPr>
          <w:rFonts w:hint="eastAsia"/>
          <w:u w:val="wave"/>
        </w:rPr>
        <w:t>尙書</w:t>
      </w:r>
      <w:r w:rsidRPr="001C3E29">
        <w:rPr>
          <w:rFonts w:hint="eastAsia"/>
        </w:rPr>
        <w:t>，王曰：公劉克篤前烈。</w:t>
      </w:r>
      <w:r w:rsidRPr="001C3E29">
        <w:rPr>
          <w:rFonts w:hint="eastAsia"/>
          <w:b/>
          <w:color w:val="660000"/>
          <w:sz w:val="28"/>
        </w:rPr>
        <w:t>然後推轂鍾鄧，長驅庸蜀，</w:t>
      </w:r>
      <w:r w:rsidRPr="001C3E29">
        <w:rPr>
          <w:rFonts w:hint="eastAsia"/>
        </w:rPr>
        <w:t>干寶晉紀曰：景元四年，大舉伐蜀。太祖部分諸軍，指授方略，使征西將軍鄧艾自狄道攻姜維於沓中，使鎮西將軍鍾會自駱谷襲漢中。</w:t>
      </w:r>
      <w:r w:rsidR="003E4D6D" w:rsidRPr="003E4D6D">
        <w:rPr>
          <w:rFonts w:hint="eastAsia"/>
          <w:u w:val="wave"/>
        </w:rPr>
        <w:t>漢書</w:t>
      </w:r>
      <w:r w:rsidRPr="001C3E29">
        <w:rPr>
          <w:rFonts w:hint="eastAsia"/>
        </w:rPr>
        <w:t>，馮唐曰：上古王者遣將也，跪而推轂曰：閫以內寡人制之，閫以外將軍制之。戰國策曰：樂毅輕卒銳兵，長驅至齊。</w:t>
      </w:r>
      <w:r w:rsidR="000742C0" w:rsidRPr="000742C0">
        <w:rPr>
          <w:rFonts w:hint="eastAsia"/>
          <w:u w:val="wave"/>
        </w:rPr>
        <w:t>尙書</w:t>
      </w:r>
      <w:r w:rsidRPr="001C3E29">
        <w:rPr>
          <w:rFonts w:hint="eastAsia"/>
        </w:rPr>
        <w:t>曰：及庸、蜀人。</w:t>
      </w:r>
      <w:r w:rsidRPr="001C3E29">
        <w:rPr>
          <w:rFonts w:hint="eastAsia"/>
          <w:b/>
          <w:color w:val="660000"/>
          <w:sz w:val="28"/>
        </w:rPr>
        <w:t>三關電掃，劉禪入臣，</w:t>
      </w:r>
      <w:r w:rsidRPr="001C3E29">
        <w:rPr>
          <w:rFonts w:hint="eastAsia"/>
        </w:rPr>
        <w:t>吳志，賀邵曰：劉氏據三關之險，守重山之固。張瑩漢南記曰：蜀有陽平、江關、白水關，此</w:t>
      </w:r>
      <w:r w:rsidR="00F355DD">
        <w:rPr>
          <w:rFonts w:hint="eastAsia"/>
        </w:rPr>
        <w:t>爲</w:t>
      </w:r>
      <w:r w:rsidRPr="001C3E29">
        <w:rPr>
          <w:rFonts w:hint="eastAsia"/>
        </w:rPr>
        <w:t>三關。干寶晉紀曰：鄧艾進軍城北，蜀主劉禪面縛輿櫬，詣壘門。范曄</w:t>
      </w:r>
      <w:r w:rsidR="000742C0" w:rsidRPr="000742C0">
        <w:rPr>
          <w:rFonts w:hint="eastAsia"/>
          <w:u w:val="wave"/>
        </w:rPr>
        <w:t>後漢書</w:t>
      </w:r>
      <w:r w:rsidRPr="001C3E29">
        <w:rPr>
          <w:rFonts w:hint="eastAsia"/>
        </w:rPr>
        <w:t>，閻忠說車騎將軍皇甫嵩曰：旬月之間，神兵電掃。</w:t>
      </w:r>
      <w:r w:rsidRPr="001C3E29">
        <w:rPr>
          <w:rFonts w:hint="eastAsia"/>
          <w:b/>
          <w:color w:val="660000"/>
          <w:sz w:val="28"/>
        </w:rPr>
        <w:t>天符人事</w:t>
      </w:r>
      <w:r w:rsidRPr="00C32D98">
        <w:rPr>
          <w:rStyle w:val="a9"/>
        </w:rPr>
        <w:footnoteReference w:id="5209"/>
      </w:r>
      <w:r w:rsidRPr="001C3E29">
        <w:rPr>
          <w:rFonts w:hint="eastAsia"/>
          <w:b/>
          <w:color w:val="660000"/>
          <w:sz w:val="28"/>
        </w:rPr>
        <w:t>，於是信矣。</w:t>
      </w:r>
      <w:r w:rsidRPr="001C3E29">
        <w:rPr>
          <w:rFonts w:hint="eastAsia"/>
        </w:rPr>
        <w:t>東觀漢記，耿純說上曰：天時人事，已可知矣。</w:t>
      </w:r>
      <w:r w:rsidRPr="001C3E29">
        <w:rPr>
          <w:rFonts w:hint="eastAsia"/>
          <w:b/>
          <w:color w:val="660000"/>
          <w:sz w:val="28"/>
        </w:rPr>
        <w:t>始當非常之禮，終受備物之錫，</w:t>
      </w:r>
      <w:r w:rsidRPr="001C3E29">
        <w:rPr>
          <w:rFonts w:hint="eastAsia"/>
        </w:rPr>
        <w:t>干寶晉紀曰：天子命太祖</w:t>
      </w:r>
      <w:r w:rsidR="00F355DD">
        <w:rPr>
          <w:rFonts w:hint="eastAsia"/>
        </w:rPr>
        <w:t>爲</w:t>
      </w:r>
      <w:r w:rsidRPr="001C3E29">
        <w:rPr>
          <w:rFonts w:hint="eastAsia"/>
        </w:rPr>
        <w:t>晉公，九錫之禮，又進公爵</w:t>
      </w:r>
      <w:r w:rsidR="00F355DD">
        <w:rPr>
          <w:rFonts w:hint="eastAsia"/>
        </w:rPr>
        <w:t>爲</w:t>
      </w:r>
      <w:r w:rsidRPr="001C3E29">
        <w:rPr>
          <w:rFonts w:hint="eastAsia"/>
        </w:rPr>
        <w:t>王。左氏傳，子魚曰：備物典策。</w:t>
      </w:r>
      <w:r w:rsidRPr="001C3E29">
        <w:rPr>
          <w:rFonts w:hint="eastAsia"/>
          <w:b/>
          <w:color w:val="660000"/>
          <w:sz w:val="28"/>
        </w:rPr>
        <w:t>名器崇於周公，權制嚴於伊尹。至於世祖，遂享皇極。</w:t>
      </w:r>
      <w:r w:rsidRPr="001C3E29">
        <w:rPr>
          <w:rFonts w:hint="eastAsia"/>
        </w:rPr>
        <w:t>世祖，</w:t>
      </w:r>
      <w:r w:rsidRPr="001C3E29">
        <w:rPr>
          <w:rFonts w:hint="eastAsia"/>
        </w:rPr>
        <w:lastRenderedPageBreak/>
        <w:t>武帝也。</w:t>
      </w:r>
      <w:r w:rsidR="000742C0" w:rsidRPr="000742C0">
        <w:rPr>
          <w:rFonts w:hint="eastAsia"/>
          <w:u w:val="wave"/>
        </w:rPr>
        <w:t>尙書</w:t>
      </w:r>
      <w:r w:rsidRPr="001C3E29">
        <w:rPr>
          <w:rFonts w:hint="eastAsia"/>
        </w:rPr>
        <w:t>考靈耀曰：建用皇極。</w:t>
      </w:r>
      <w:r w:rsidR="003F10DC" w:rsidRPr="003F10DC">
        <w:rPr>
          <w:rFonts w:hint="eastAsia"/>
          <w:u w:val="single"/>
        </w:rPr>
        <w:t>宋均</w:t>
      </w:r>
      <w:r w:rsidRPr="001C3E29">
        <w:rPr>
          <w:rFonts w:hint="eastAsia"/>
        </w:rPr>
        <w:t>曰：建，立也。皇極，大中也。</w:t>
      </w:r>
      <w:r w:rsidRPr="001C3E29">
        <w:rPr>
          <w:rFonts w:hint="eastAsia"/>
          <w:b/>
          <w:color w:val="660000"/>
          <w:sz w:val="28"/>
        </w:rPr>
        <w:t>正位居體，重言慎法，</w:t>
      </w:r>
      <w:r w:rsidR="000742C0" w:rsidRPr="000742C0">
        <w:rPr>
          <w:rFonts w:hint="eastAsia"/>
          <w:u w:val="wave"/>
        </w:rPr>
        <w:t>周易</w:t>
      </w:r>
      <w:r w:rsidRPr="001C3E29">
        <w:rPr>
          <w:rFonts w:hint="eastAsia"/>
        </w:rPr>
        <w:t>曰：君子正位居體也。法言曰：重言重行，言重則有法，行重則有德。</w:t>
      </w:r>
      <w:r w:rsidRPr="001C3E29">
        <w:rPr>
          <w:rFonts w:hint="eastAsia"/>
          <w:b/>
          <w:color w:val="660000"/>
          <w:sz w:val="28"/>
        </w:rPr>
        <w:t>仁以厚下，儉以足用；</w:t>
      </w:r>
      <w:r w:rsidR="000742C0" w:rsidRPr="000742C0">
        <w:rPr>
          <w:rFonts w:hint="eastAsia"/>
          <w:u w:val="wave"/>
        </w:rPr>
        <w:t>周易</w:t>
      </w:r>
      <w:r w:rsidRPr="001C3E29">
        <w:rPr>
          <w:rFonts w:hint="eastAsia"/>
        </w:rPr>
        <w:t>曰：山附於地，剝，上以厚下安宅。</w:t>
      </w:r>
      <w:r w:rsidR="000742C0" w:rsidRPr="000742C0">
        <w:rPr>
          <w:rFonts w:hint="eastAsia"/>
          <w:u w:val="wave"/>
        </w:rPr>
        <w:t>毛詩</w:t>
      </w:r>
      <w:r w:rsidRPr="001C3E29">
        <w:rPr>
          <w:rFonts w:hint="eastAsia"/>
        </w:rPr>
        <w:t>序曰：儉以足用，寬以愛民。</w:t>
      </w:r>
      <w:r w:rsidRPr="001C3E29">
        <w:rPr>
          <w:rFonts w:hint="eastAsia"/>
          <w:b/>
          <w:color w:val="660000"/>
          <w:sz w:val="28"/>
        </w:rPr>
        <w:t>和而不弛，寬而能斷。</w:t>
      </w:r>
      <w:r w:rsidR="003E4D6D" w:rsidRPr="003E4D6D">
        <w:rPr>
          <w:rFonts w:hint="eastAsia"/>
          <w:u w:val="wave"/>
        </w:rPr>
        <w:t>論語</w:t>
      </w:r>
      <w:r w:rsidRPr="001C3E29">
        <w:rPr>
          <w:rFonts w:hint="eastAsia"/>
        </w:rPr>
        <w:t>曰：君子和而不同。</w:t>
      </w:r>
      <w:r w:rsidR="003F10DC" w:rsidRPr="003F10DC">
        <w:rPr>
          <w:rFonts w:hint="eastAsia"/>
          <w:u w:val="single"/>
        </w:rPr>
        <w:t>韋昭</w:t>
      </w:r>
      <w:r w:rsidR="000742C0" w:rsidRPr="000742C0">
        <w:rPr>
          <w:rFonts w:hint="eastAsia"/>
          <w:u w:val="wave"/>
        </w:rPr>
        <w:t>國語</w:t>
      </w:r>
      <w:r w:rsidRPr="001C3E29">
        <w:rPr>
          <w:rFonts w:hint="eastAsia"/>
        </w:rPr>
        <w:t>注曰：弛，廢也。</w:t>
      </w:r>
      <w:r w:rsidR="000742C0" w:rsidRPr="000742C0">
        <w:rPr>
          <w:rFonts w:hint="eastAsia"/>
          <w:u w:val="wave"/>
        </w:rPr>
        <w:t>尙書</w:t>
      </w:r>
      <w:r w:rsidRPr="001C3E29">
        <w:rPr>
          <w:rFonts w:hint="eastAsia"/>
        </w:rPr>
        <w:t>曰：寬而栗。斷，猶決也。</w:t>
      </w:r>
      <w:r w:rsidRPr="001C3E29">
        <w:rPr>
          <w:rFonts w:hint="eastAsia"/>
          <w:b/>
          <w:color w:val="660000"/>
          <w:sz w:val="28"/>
        </w:rPr>
        <w:t>故民詠惟新。四海悅勸矣。</w:t>
      </w:r>
      <w:r w:rsidR="000742C0" w:rsidRPr="000742C0">
        <w:rPr>
          <w:rFonts w:hint="eastAsia"/>
          <w:u w:val="wave"/>
        </w:rPr>
        <w:t>毛詩</w:t>
      </w:r>
      <w:r w:rsidRPr="001C3E29">
        <w:rPr>
          <w:rFonts w:hint="eastAsia"/>
        </w:rPr>
        <w:t>曰：周雖舊邦，其命惟新。</w:t>
      </w:r>
      <w:r w:rsidR="000742C0" w:rsidRPr="000742C0">
        <w:rPr>
          <w:rFonts w:hint="eastAsia"/>
          <w:u w:val="wave"/>
        </w:rPr>
        <w:t>周易</w:t>
      </w:r>
      <w:r w:rsidRPr="001C3E29">
        <w:rPr>
          <w:rFonts w:hint="eastAsia"/>
        </w:rPr>
        <w:t>曰：說以先民，民忘其勞；說以犯難，民忘其死。說之大，民勸矣哉！</w:t>
      </w:r>
      <w:r w:rsidRPr="001C3E29">
        <w:rPr>
          <w:rFonts w:hint="eastAsia"/>
          <w:b/>
          <w:color w:val="660000"/>
          <w:sz w:val="28"/>
        </w:rPr>
        <w:t>聿修祖宗之志，思輯戰國之苦，</w:t>
      </w:r>
      <w:r w:rsidR="000742C0" w:rsidRPr="000742C0">
        <w:rPr>
          <w:rFonts w:hint="eastAsia"/>
          <w:u w:val="wave"/>
        </w:rPr>
        <w:t>毛詩</w:t>
      </w:r>
      <w:r w:rsidRPr="001C3E29">
        <w:rPr>
          <w:rFonts w:hint="eastAsia"/>
        </w:rPr>
        <w:t>曰：無念爾祖，聿修厥德。</w:t>
      </w:r>
      <w:r w:rsidRPr="001C3E29">
        <w:rPr>
          <w:rFonts w:hint="eastAsia"/>
          <w:b/>
          <w:color w:val="660000"/>
          <w:sz w:val="28"/>
        </w:rPr>
        <w:t>腹心不同，公卿異議，而獨納羊祜之策，以從善</w:t>
      </w:r>
      <w:r w:rsidR="00F355DD">
        <w:rPr>
          <w:rFonts w:hint="eastAsia"/>
          <w:b/>
          <w:color w:val="660000"/>
          <w:sz w:val="28"/>
        </w:rPr>
        <w:t>爲</w:t>
      </w:r>
      <w:r w:rsidRPr="001C3E29">
        <w:rPr>
          <w:rFonts w:hint="eastAsia"/>
          <w:b/>
          <w:color w:val="660000"/>
          <w:sz w:val="28"/>
        </w:rPr>
        <w:t>衆。</w:t>
      </w:r>
      <w:r w:rsidRPr="001C3E29">
        <w:rPr>
          <w:rFonts w:hint="eastAsia"/>
        </w:rPr>
        <w:t>干寶晉紀曰：征南大將軍羊祜來朝，上疏云：以國家之盛強，臨吳之危弊，軍不踰時，克可必也。上納之而未宣。左氏傳，欒武子曰：善鈞從衆。夫善，衆之主也。從之，不亦可乎？</w:t>
      </w:r>
      <w:r w:rsidRPr="001C3E29">
        <w:rPr>
          <w:rFonts w:hint="eastAsia"/>
          <w:b/>
          <w:color w:val="660000"/>
          <w:sz w:val="28"/>
        </w:rPr>
        <w:t>故至於咸寧之末，遂排群議</w:t>
      </w:r>
      <w:r w:rsidRPr="00C32D98">
        <w:rPr>
          <w:rStyle w:val="a9"/>
        </w:rPr>
        <w:footnoteReference w:id="5210"/>
      </w:r>
      <w:r w:rsidRPr="001C3E29">
        <w:rPr>
          <w:rFonts w:hint="eastAsia"/>
          <w:b/>
          <w:color w:val="660000"/>
          <w:sz w:val="28"/>
        </w:rPr>
        <w:t>而杖王杜之決，</w:t>
      </w:r>
      <w:r w:rsidRPr="001C3E29">
        <w:rPr>
          <w:rFonts w:hint="eastAsia"/>
        </w:rPr>
        <w:t>干寶晉紀曰：咸寧五年，龍驤將軍王濬上疏曰：吳王荒淫</w:t>
      </w:r>
      <w:r w:rsidRPr="00C32D98">
        <w:rPr>
          <w:rStyle w:val="a9"/>
        </w:rPr>
        <w:footnoteReference w:id="5211"/>
      </w:r>
      <w:r w:rsidRPr="001C3E29">
        <w:rPr>
          <w:rFonts w:hint="eastAsia"/>
        </w:rPr>
        <w:t>，且觀時運宜征伐。上將許之，賈充、荀勗等陳諫</w:t>
      </w:r>
      <w:r w:rsidRPr="00C32D98">
        <w:rPr>
          <w:rStyle w:val="a9"/>
        </w:rPr>
        <w:footnoteReference w:id="5212"/>
      </w:r>
      <w:r w:rsidRPr="001C3E29">
        <w:rPr>
          <w:rFonts w:hint="eastAsia"/>
        </w:rPr>
        <w:t>，以</w:t>
      </w:r>
      <w:r w:rsidR="00F355DD">
        <w:rPr>
          <w:rFonts w:hint="eastAsia"/>
        </w:rPr>
        <w:t>爲</w:t>
      </w:r>
      <w:r w:rsidRPr="001C3E29">
        <w:rPr>
          <w:rFonts w:hint="eastAsia"/>
        </w:rPr>
        <w:t>不可。張華固勸之，杜預亦上疏。上先納羊祜之謀，重以濬、預之決，乃發詔諸方大舉。</w:t>
      </w:r>
      <w:r w:rsidRPr="001C3E29">
        <w:rPr>
          <w:rFonts w:hint="eastAsia"/>
          <w:b/>
          <w:color w:val="660000"/>
          <w:sz w:val="28"/>
        </w:rPr>
        <w:t>汎舟三峽，介馬桂陽，</w:t>
      </w:r>
      <w:r w:rsidRPr="001C3E29">
        <w:rPr>
          <w:rFonts w:hint="eastAsia"/>
        </w:rPr>
        <w:t>左氏傳，晉饑，秦輸之粟，命之曰汎舟之役。劉淵林蜀都賦注曰：三峽，巴東永安縣有高山相對，民謂之峽。左氏傳曰：晉郤克與齊侯戰于鞍，齊侯不俟介馬而馳之。</w:t>
      </w:r>
      <w:r w:rsidR="003E4D6D" w:rsidRPr="003E4D6D">
        <w:rPr>
          <w:rFonts w:hint="eastAsia"/>
          <w:u w:val="wave"/>
        </w:rPr>
        <w:t>漢書</w:t>
      </w:r>
      <w:r w:rsidRPr="001C3E29">
        <w:rPr>
          <w:rFonts w:hint="eastAsia"/>
        </w:rPr>
        <w:t>曰：有桂陽郡，高帝置之。</w:t>
      </w:r>
      <w:r w:rsidRPr="001C3E29">
        <w:rPr>
          <w:rFonts w:hint="eastAsia"/>
          <w:b/>
          <w:color w:val="660000"/>
          <w:sz w:val="28"/>
        </w:rPr>
        <w:t>役不二時，江湘來同。</w:t>
      </w:r>
      <w:r w:rsidRPr="001C3E29">
        <w:rPr>
          <w:rFonts w:hint="eastAsia"/>
        </w:rPr>
        <w:t>干寶晉紀曰：咸寧五年十一月，命安東將軍王渾、龍驤將軍王濬帥巴、蜀之卒，浮江而下。太康元年四月，王濬鼓譟入于石頭，吳主孫皓面縛輿櫬降于濬。</w:t>
      </w:r>
      <w:r w:rsidR="000742C0" w:rsidRPr="000742C0">
        <w:rPr>
          <w:rFonts w:hint="eastAsia"/>
          <w:u w:val="wave"/>
        </w:rPr>
        <w:t>毛詩</w:t>
      </w:r>
      <w:r w:rsidRPr="001C3E29">
        <w:rPr>
          <w:rFonts w:hint="eastAsia"/>
        </w:rPr>
        <w:t>曰：淮夷來同也。</w:t>
      </w:r>
      <w:r w:rsidRPr="001C3E29">
        <w:rPr>
          <w:rFonts w:hint="eastAsia"/>
          <w:b/>
          <w:color w:val="660000"/>
          <w:sz w:val="28"/>
        </w:rPr>
        <w:t>夷吳蜀之壘垣，通二方之險塞，掩唐虞之舊域，班正朔於八荒。</w:t>
      </w:r>
      <w:r w:rsidR="003E4D6D" w:rsidRPr="003E4D6D">
        <w:rPr>
          <w:rFonts w:hint="eastAsia"/>
          <w:u w:val="wave"/>
        </w:rPr>
        <w:t>漢書</w:t>
      </w:r>
      <w:r w:rsidRPr="001C3E29">
        <w:rPr>
          <w:rFonts w:hint="eastAsia"/>
        </w:rPr>
        <w:t>曰：賈捐之曰：堯、舜之盛也，地方不過數千里。</w:t>
      </w:r>
      <w:r w:rsidR="003E4D6D" w:rsidRPr="003E4D6D">
        <w:rPr>
          <w:rFonts w:hint="eastAsia"/>
          <w:u w:val="wave"/>
        </w:rPr>
        <w:t>論語</w:t>
      </w:r>
      <w:r w:rsidRPr="001C3E29">
        <w:rPr>
          <w:rFonts w:hint="eastAsia"/>
        </w:rPr>
        <w:t>比考讖曰：正朔所加，莫不歸義。甘泉賦曰：八荒協兮萬國諧。</w:t>
      </w:r>
      <w:r w:rsidRPr="001C3E29">
        <w:rPr>
          <w:rFonts w:hint="eastAsia"/>
          <w:b/>
          <w:color w:val="660000"/>
          <w:sz w:val="28"/>
        </w:rPr>
        <w:t>太康之</w:t>
      </w:r>
      <w:r w:rsidRPr="001C3E29">
        <w:rPr>
          <w:rFonts w:hint="eastAsia"/>
          <w:b/>
          <w:color w:val="660000"/>
          <w:sz w:val="28"/>
        </w:rPr>
        <w:lastRenderedPageBreak/>
        <w:t>中，天下書同文，車同軌。</w:t>
      </w:r>
      <w:r w:rsidRPr="001C3E29">
        <w:rPr>
          <w:rFonts w:hint="eastAsia"/>
        </w:rPr>
        <w:t>禮記，子曰：今天下書同文，車同軌。</w:t>
      </w:r>
      <w:r w:rsidRPr="001C3E29">
        <w:rPr>
          <w:rFonts w:hint="eastAsia"/>
          <w:b/>
          <w:color w:val="660000"/>
          <w:sz w:val="28"/>
        </w:rPr>
        <w:t>牛馬被野，餘糧棲畝，行旅草舍，外閭不閉。</w:t>
      </w:r>
      <w:r w:rsidRPr="001C3E29">
        <w:rPr>
          <w:rFonts w:hint="eastAsia"/>
        </w:rPr>
        <w:t>東觀漢記曰：建武十七年，商賈重寶，單車露宿，牛馬放牧，道無拾遺。淮南子曰：昔容成之時，置餘糧於畝首。</w:t>
      </w:r>
      <w:r w:rsidR="00FE33F9" w:rsidRPr="00FE33F9">
        <w:rPr>
          <w:rFonts w:hint="eastAsia"/>
          <w:u w:val="single"/>
        </w:rPr>
        <w:t>蔡邕</w:t>
      </w:r>
      <w:r w:rsidRPr="001C3E29">
        <w:rPr>
          <w:rFonts w:hint="eastAsia"/>
        </w:rPr>
        <w:t>胡廣碑曰：餘糧棲乎畎畝。</w:t>
      </w:r>
      <w:r w:rsidR="000742C0" w:rsidRPr="000742C0">
        <w:rPr>
          <w:rFonts w:hint="eastAsia"/>
          <w:u w:val="wave"/>
        </w:rPr>
        <w:t>毛詩</w:t>
      </w:r>
      <w:r w:rsidRPr="001C3E29">
        <w:rPr>
          <w:rFonts w:hint="eastAsia"/>
        </w:rPr>
        <w:t>曰：召伯所茇。</w:t>
      </w:r>
      <w:r w:rsidR="003F10DC" w:rsidRPr="003F10DC">
        <w:rPr>
          <w:rFonts w:hint="eastAsia"/>
          <w:u w:val="single"/>
        </w:rPr>
        <w:t>毛萇</w:t>
      </w:r>
      <w:r w:rsidRPr="001C3E29">
        <w:rPr>
          <w:rFonts w:hint="eastAsia"/>
        </w:rPr>
        <w:t>曰：茇，草舍也。禮記曰：外戶不閉，謂之大同。</w:t>
      </w:r>
      <w:r w:rsidRPr="001C3E29">
        <w:rPr>
          <w:rFonts w:hint="eastAsia"/>
          <w:b/>
          <w:color w:val="660000"/>
          <w:sz w:val="28"/>
        </w:rPr>
        <w:t>民相遇者如親，其匱乏者，取資於道路，</w:t>
      </w:r>
      <w:r w:rsidRPr="001C3E29">
        <w:rPr>
          <w:rFonts w:hint="eastAsia"/>
        </w:rPr>
        <w:t>禮記，</w:t>
      </w:r>
      <w:r w:rsidR="003F10DC" w:rsidRPr="003F10DC">
        <w:rPr>
          <w:rFonts w:hint="eastAsia"/>
          <w:u w:val="single"/>
        </w:rPr>
        <w:t>孔子</w:t>
      </w:r>
      <w:r w:rsidRPr="001C3E29">
        <w:rPr>
          <w:rFonts w:hint="eastAsia"/>
        </w:rPr>
        <w:t>曰：昔者大道之行也，人不獨親其親，不獨子其子。</w:t>
      </w:r>
      <w:r w:rsidRPr="001C3E29">
        <w:rPr>
          <w:rFonts w:hint="eastAsia"/>
          <w:b/>
          <w:color w:val="660000"/>
          <w:sz w:val="28"/>
        </w:rPr>
        <w:t>故于時有天下無窮人之諺。</w:t>
      </w:r>
      <w:r w:rsidRPr="001C3E29">
        <w:rPr>
          <w:rFonts w:hint="eastAsia"/>
        </w:rPr>
        <w:t>莊子，</w:t>
      </w:r>
      <w:r w:rsidR="003F10DC" w:rsidRPr="003F10DC">
        <w:rPr>
          <w:rFonts w:hint="eastAsia"/>
          <w:u w:val="single"/>
        </w:rPr>
        <w:t>孔子</w:t>
      </w:r>
      <w:r w:rsidRPr="001C3E29">
        <w:rPr>
          <w:rFonts w:hint="eastAsia"/>
        </w:rPr>
        <w:t>曰：當堯、舜而天下無窮人，非知得也；當桀、紂而天下無通人，非知失也。</w:t>
      </w:r>
      <w:r w:rsidRPr="001C3E29">
        <w:rPr>
          <w:rFonts w:hint="eastAsia"/>
          <w:b/>
          <w:color w:val="660000"/>
          <w:sz w:val="28"/>
        </w:rPr>
        <w:t>雖太平未洽，亦足以明吏奉其法，民樂其生，百代之一時矣。</w:t>
      </w:r>
      <w:r w:rsidRPr="001C3E29">
        <w:rPr>
          <w:rFonts w:hint="eastAsia"/>
        </w:rPr>
        <w:t>東觀漢記，詔曰：吏安其職，民樂其業。孝經援神契曰：天下歸往，人人樂生。</w:t>
      </w:r>
      <w:r w:rsidR="003E4D6D" w:rsidRPr="003E4D6D">
        <w:rPr>
          <w:rFonts w:hint="eastAsia"/>
          <w:u w:val="wave"/>
        </w:rPr>
        <w:t>論語</w:t>
      </w:r>
      <w:r w:rsidRPr="001C3E29">
        <w:rPr>
          <w:rFonts w:hint="eastAsia"/>
        </w:rPr>
        <w:t>曰：百世可知。言喻遠也。</w:t>
      </w:r>
    </w:p>
    <w:p w14:paraId="4C85A882" w14:textId="1EBCE2FA" w:rsidR="008F46A3" w:rsidRDefault="008F46A3" w:rsidP="00964B81">
      <w:pPr>
        <w:ind w:firstLine="561"/>
      </w:pPr>
      <w:r w:rsidRPr="001C3E29">
        <w:rPr>
          <w:rFonts w:hint="eastAsia"/>
          <w:b/>
          <w:color w:val="660000"/>
          <w:sz w:val="28"/>
        </w:rPr>
        <w:t>武皇</w:t>
      </w:r>
      <w:r w:rsidR="00820F0B">
        <w:rPr>
          <w:rFonts w:hint="eastAsia"/>
          <w:b/>
          <w:color w:val="660000"/>
          <w:sz w:val="28"/>
        </w:rPr>
        <w:t>旣</w:t>
      </w:r>
      <w:r w:rsidRPr="001C3E29">
        <w:rPr>
          <w:rFonts w:hint="eastAsia"/>
          <w:b/>
          <w:color w:val="660000"/>
          <w:sz w:val="28"/>
        </w:rPr>
        <w:t>崩，山陵未乾，</w:t>
      </w:r>
      <w:r w:rsidR="003E4D6D" w:rsidRPr="003E4D6D">
        <w:rPr>
          <w:rFonts w:hint="eastAsia"/>
          <w:u w:val="wave"/>
        </w:rPr>
        <w:t>漢書</w:t>
      </w:r>
      <w:r w:rsidRPr="001C3E29">
        <w:rPr>
          <w:rFonts w:hint="eastAsia"/>
        </w:rPr>
        <w:t>，霍禹曰：將軍墳墓未乾。</w:t>
      </w:r>
      <w:r w:rsidRPr="001C3E29">
        <w:rPr>
          <w:rFonts w:hint="eastAsia"/>
          <w:b/>
          <w:color w:val="660000"/>
          <w:sz w:val="28"/>
        </w:rPr>
        <w:t>楊駿被誅，母后廢黜，</w:t>
      </w:r>
      <w:r w:rsidRPr="001C3E29">
        <w:rPr>
          <w:rFonts w:hint="eastAsia"/>
        </w:rPr>
        <w:t>干寶晉紀曰：永平元年，誅太傅楊駿，遷太后楊氏于永寧宮，策廢</w:t>
      </w:r>
      <w:r w:rsidR="00F355DD">
        <w:rPr>
          <w:rFonts w:hint="eastAsia"/>
        </w:rPr>
        <w:t>爲</w:t>
      </w:r>
      <w:r w:rsidRPr="001C3E29">
        <w:rPr>
          <w:rFonts w:hint="eastAsia"/>
        </w:rPr>
        <w:t>庶人，居於金墉城。</w:t>
      </w:r>
      <w:r w:rsidRPr="001C3E29">
        <w:rPr>
          <w:rFonts w:hint="eastAsia"/>
          <w:b/>
          <w:color w:val="660000"/>
          <w:sz w:val="28"/>
        </w:rPr>
        <w:t>朝士舊臣，夷滅者數十族。尋以二公楚王之變，</w:t>
      </w:r>
      <w:r w:rsidRPr="001C3E29">
        <w:rPr>
          <w:rFonts w:hint="eastAsia"/>
        </w:rPr>
        <w:t>干寶晉紀曰：太子太傅孟觀知中宮旨，因譖二公欲行廢立之事。楚王瑋殺太宰汝南王亮、太保衛瓘。張華以二公</w:t>
      </w:r>
      <w:r w:rsidR="00820F0B">
        <w:rPr>
          <w:rFonts w:hint="eastAsia"/>
        </w:rPr>
        <w:t>旣</w:t>
      </w:r>
      <w:r w:rsidRPr="001C3E29">
        <w:rPr>
          <w:rFonts w:hint="eastAsia"/>
        </w:rPr>
        <w:t>亡，楚必專權，使董猛言於后，遣謁者李雲宣詔免瑋付廷尉。瑋以矯詔伏誅。</w:t>
      </w:r>
      <w:r w:rsidRPr="001C3E29">
        <w:rPr>
          <w:rFonts w:hint="eastAsia"/>
          <w:b/>
          <w:color w:val="660000"/>
          <w:sz w:val="28"/>
        </w:rPr>
        <w:t>宗子無維城之助，而閼伯實沈之郤歲構；</w:t>
      </w:r>
      <w:r w:rsidR="000742C0" w:rsidRPr="000742C0">
        <w:rPr>
          <w:rFonts w:hint="eastAsia"/>
          <w:u w:val="wave"/>
        </w:rPr>
        <w:t>毛詩</w:t>
      </w:r>
      <w:r w:rsidRPr="001C3E29">
        <w:rPr>
          <w:rFonts w:hint="eastAsia"/>
        </w:rPr>
        <w:t>曰：懷德維寧，宗子維城。左氏傳，子產曰：昔高辛氏有二子，伯曰閼伯，季曰實沈，居曠野，不相能</w:t>
      </w:r>
      <w:r w:rsidRPr="00C32D98">
        <w:rPr>
          <w:rStyle w:val="a9"/>
        </w:rPr>
        <w:footnoteReference w:id="5213"/>
      </w:r>
      <w:r w:rsidRPr="001C3E29">
        <w:rPr>
          <w:rFonts w:hint="eastAsia"/>
        </w:rPr>
        <w:t>，日尋干戈，以相征討。閼伯、實沈，則參商也。</w:t>
      </w:r>
      <w:r w:rsidRPr="001C3E29">
        <w:rPr>
          <w:rFonts w:hint="eastAsia"/>
          <w:b/>
          <w:color w:val="660000"/>
          <w:sz w:val="28"/>
        </w:rPr>
        <w:t>師尹無具瞻之貴，而顛墜戮辱之禍日有。</w:t>
      </w:r>
      <w:r w:rsidR="000742C0" w:rsidRPr="000742C0">
        <w:rPr>
          <w:rFonts w:hint="eastAsia"/>
          <w:u w:val="wave"/>
        </w:rPr>
        <w:t>毛詩</w:t>
      </w:r>
      <w:r w:rsidRPr="001C3E29">
        <w:rPr>
          <w:rFonts w:hint="eastAsia"/>
        </w:rPr>
        <w:t>曰：赫赫師尹，民具爾瞻。</w:t>
      </w:r>
      <w:r w:rsidRPr="001C3E29">
        <w:rPr>
          <w:rFonts w:hint="eastAsia"/>
          <w:b/>
          <w:color w:val="660000"/>
          <w:sz w:val="28"/>
        </w:rPr>
        <w:t>至乃易天子以太上之號，而有免官之謠，</w:t>
      </w:r>
      <w:r w:rsidRPr="001C3E29">
        <w:rPr>
          <w:rFonts w:hint="eastAsia"/>
        </w:rPr>
        <w:t>臧榮緒晉書曰：惠帝永寧二年</w:t>
      </w:r>
      <w:r w:rsidRPr="00C32D98">
        <w:rPr>
          <w:rStyle w:val="a9"/>
        </w:rPr>
        <w:footnoteReference w:id="5214"/>
      </w:r>
      <w:r w:rsidRPr="001C3E29">
        <w:rPr>
          <w:rFonts w:hint="eastAsia"/>
        </w:rPr>
        <w:t>，禪位于趙王倫，倫以兵</w:t>
      </w:r>
      <w:r w:rsidRPr="001C3E29">
        <w:rPr>
          <w:rFonts w:hint="eastAsia"/>
        </w:rPr>
        <w:lastRenderedPageBreak/>
        <w:t>留守衛，上號曰太上皇，改金墉曰永昌宮。中書令繆播云：太史案星變事，當有免官天子。</w:t>
      </w:r>
      <w:r w:rsidRPr="001C3E29">
        <w:rPr>
          <w:rFonts w:hint="eastAsia"/>
          <w:b/>
          <w:color w:val="660000"/>
          <w:sz w:val="28"/>
        </w:rPr>
        <w:t>民不見德，唯亂是聞，</w:t>
      </w:r>
      <w:r w:rsidRPr="001C3E29">
        <w:rPr>
          <w:rFonts w:hint="eastAsia"/>
        </w:rPr>
        <w:t>左氏傳，卜偃曰：民不見德，唯戮是聞。</w:t>
      </w:r>
      <w:r w:rsidRPr="001C3E29">
        <w:rPr>
          <w:rFonts w:hint="eastAsia"/>
          <w:b/>
          <w:color w:val="660000"/>
          <w:sz w:val="28"/>
        </w:rPr>
        <w:t>朝</w:t>
      </w:r>
      <w:r w:rsidR="00F355DD">
        <w:rPr>
          <w:rFonts w:hint="eastAsia"/>
          <w:b/>
          <w:color w:val="660000"/>
          <w:sz w:val="28"/>
        </w:rPr>
        <w:t>爲</w:t>
      </w:r>
      <w:r w:rsidRPr="001C3E29">
        <w:rPr>
          <w:rFonts w:hint="eastAsia"/>
          <w:b/>
          <w:color w:val="660000"/>
          <w:sz w:val="28"/>
        </w:rPr>
        <w:t>伊周，夕</w:t>
      </w:r>
      <w:r w:rsidR="00F355DD">
        <w:rPr>
          <w:rFonts w:hint="eastAsia"/>
          <w:b/>
          <w:color w:val="660000"/>
          <w:sz w:val="28"/>
        </w:rPr>
        <w:t>爲</w:t>
      </w:r>
      <w:r w:rsidRPr="001C3E29">
        <w:rPr>
          <w:rFonts w:hint="eastAsia"/>
          <w:b/>
          <w:color w:val="660000"/>
          <w:sz w:val="28"/>
        </w:rPr>
        <w:t>桀跖，</w:t>
      </w:r>
      <w:r w:rsidRPr="001C3E29">
        <w:rPr>
          <w:rFonts w:hint="eastAsia"/>
        </w:rPr>
        <w:t>莊子曰：施不及三王，天下大駭矣。下有盜跖，上有曾史。</w:t>
      </w:r>
      <w:r w:rsidRPr="001C3E29">
        <w:rPr>
          <w:rFonts w:hint="eastAsia"/>
          <w:b/>
          <w:color w:val="660000"/>
          <w:sz w:val="28"/>
        </w:rPr>
        <w:t>善惡陷於成敗，毀譽脅於勢利。於是輕薄干紀之士，役姦智以投之，如夜蟲之赴火。</w:t>
      </w:r>
      <w:r w:rsidRPr="001C3E29">
        <w:rPr>
          <w:rFonts w:hint="eastAsia"/>
        </w:rPr>
        <w:t>范曄</w:t>
      </w:r>
      <w:r w:rsidR="000742C0" w:rsidRPr="000742C0">
        <w:rPr>
          <w:rFonts w:hint="eastAsia"/>
          <w:u w:val="wave"/>
        </w:rPr>
        <w:t>後漢書</w:t>
      </w:r>
      <w:r w:rsidRPr="001C3E29">
        <w:rPr>
          <w:rFonts w:hint="eastAsia"/>
        </w:rPr>
        <w:t>曰：李寶勸劉嘉且觀成敗，光武聞，告鄧禹曰：當是</w:t>
      </w:r>
      <w:r w:rsidR="003F10DC" w:rsidRPr="003F10DC">
        <w:rPr>
          <w:rFonts w:hint="eastAsia"/>
          <w:u w:val="single"/>
        </w:rPr>
        <w:t>長安</w:t>
      </w:r>
      <w:r w:rsidRPr="001C3E29">
        <w:rPr>
          <w:rFonts w:hint="eastAsia"/>
        </w:rPr>
        <w:t>輕薄兒誤之耳。左氏傳，季孫盟臧氏曰：無或如臧孫紇干國之紀。呂氏春秋曰：人主有能明其德者，天下之士歸之，若蟬之赴明火也。</w:t>
      </w:r>
      <w:r w:rsidRPr="001C3E29">
        <w:rPr>
          <w:rFonts w:hint="eastAsia"/>
          <w:b/>
          <w:color w:val="660000"/>
          <w:sz w:val="28"/>
        </w:rPr>
        <w:t>內外混淆，庶官失才，</w:t>
      </w:r>
      <w:r w:rsidR="00FE33F9" w:rsidRPr="00FE33F9">
        <w:rPr>
          <w:rFonts w:hint="eastAsia"/>
          <w:u w:val="single"/>
        </w:rPr>
        <w:t>鄭玄</w:t>
      </w:r>
      <w:r w:rsidR="000742C0" w:rsidRPr="000742C0">
        <w:rPr>
          <w:rFonts w:hint="eastAsia"/>
          <w:u w:val="wave"/>
        </w:rPr>
        <w:t>毛詩</w:t>
      </w:r>
      <w:r w:rsidRPr="001C3E29">
        <w:rPr>
          <w:rFonts w:hint="eastAsia"/>
        </w:rPr>
        <w:t>箋曰：內，謂諸夏也。外，謂夷狄也。</w:t>
      </w:r>
      <w:r w:rsidR="000742C0" w:rsidRPr="000742C0">
        <w:rPr>
          <w:rFonts w:hint="eastAsia"/>
          <w:u w:val="wave"/>
        </w:rPr>
        <w:t>尙書</w:t>
      </w:r>
      <w:r w:rsidRPr="001C3E29">
        <w:rPr>
          <w:rFonts w:hint="eastAsia"/>
        </w:rPr>
        <w:t>曰：推賢讓能，庶官乃和。</w:t>
      </w:r>
      <w:r w:rsidRPr="001C3E29">
        <w:rPr>
          <w:rFonts w:hint="eastAsia"/>
          <w:b/>
          <w:color w:val="660000"/>
          <w:sz w:val="28"/>
        </w:rPr>
        <w:t>名實反錯，天網解紐。</w:t>
      </w:r>
      <w:r w:rsidR="000742C0" w:rsidRPr="000742C0">
        <w:rPr>
          <w:rFonts w:hint="eastAsia"/>
          <w:u w:val="wave"/>
        </w:rPr>
        <w:t>管子</w:t>
      </w:r>
      <w:r w:rsidRPr="001C3E29">
        <w:rPr>
          <w:rFonts w:hint="eastAsia"/>
        </w:rPr>
        <w:t>曰：循名而案實。案：實而定名，名實相</w:t>
      </w:r>
      <w:r w:rsidR="00F355DD">
        <w:rPr>
          <w:rFonts w:hint="eastAsia"/>
        </w:rPr>
        <w:t>爲</w:t>
      </w:r>
      <w:r w:rsidRPr="001C3E29">
        <w:rPr>
          <w:rFonts w:hint="eastAsia"/>
        </w:rPr>
        <w:t>情。</w:t>
      </w:r>
      <w:r w:rsidRPr="001C3E29">
        <w:rPr>
          <w:rFonts w:hint="eastAsia"/>
          <w:b/>
          <w:color w:val="660000"/>
          <w:sz w:val="28"/>
        </w:rPr>
        <w:t>國政迭移於亂人，禁兵外散於四方，方岳無鈞石之鎮，關門無結草之固。</w:t>
      </w:r>
      <w:r w:rsidR="003E4D6D" w:rsidRPr="003E4D6D">
        <w:rPr>
          <w:rFonts w:hint="eastAsia"/>
          <w:u w:val="wave"/>
        </w:rPr>
        <w:t>漢書</w:t>
      </w:r>
      <w:r w:rsidRPr="001C3E29">
        <w:rPr>
          <w:rFonts w:hint="eastAsia"/>
        </w:rPr>
        <w:t>，十六兩</w:t>
      </w:r>
      <w:r w:rsidR="00F355DD">
        <w:rPr>
          <w:rFonts w:hint="eastAsia"/>
        </w:rPr>
        <w:t>爲</w:t>
      </w:r>
      <w:r w:rsidRPr="001C3E29">
        <w:rPr>
          <w:rFonts w:hint="eastAsia"/>
        </w:rPr>
        <w:t>斤，三十斤</w:t>
      </w:r>
      <w:r w:rsidR="00F355DD">
        <w:rPr>
          <w:rFonts w:hint="eastAsia"/>
        </w:rPr>
        <w:t>爲</w:t>
      </w:r>
      <w:r w:rsidRPr="001C3E29">
        <w:rPr>
          <w:rFonts w:hint="eastAsia"/>
        </w:rPr>
        <w:t>鈞，四鈞</w:t>
      </w:r>
      <w:r w:rsidR="00F355DD">
        <w:rPr>
          <w:rFonts w:hint="eastAsia"/>
        </w:rPr>
        <w:t>爲</w:t>
      </w:r>
      <w:r w:rsidRPr="001C3E29">
        <w:rPr>
          <w:rFonts w:hint="eastAsia"/>
        </w:rPr>
        <w:t>石。左氏傳曰：晉輔氏之役，魏顆見老人結草以亢杜回，回躓而顛仆。</w:t>
      </w:r>
      <w:r w:rsidRPr="001C3E29">
        <w:rPr>
          <w:rFonts w:hint="eastAsia"/>
          <w:b/>
          <w:color w:val="660000"/>
          <w:sz w:val="28"/>
        </w:rPr>
        <w:t>李辰石冰，傾之於荊揚，</w:t>
      </w:r>
      <w:r w:rsidRPr="001C3E29">
        <w:rPr>
          <w:rFonts w:hint="eastAsia"/>
        </w:rPr>
        <w:t>干寶晉惠紀曰：蜀賊李流攻益州，發武勇以西赴益州。兵不樂西征，李辰因之誑曜百姓，以山都民丘沈</w:t>
      </w:r>
      <w:r w:rsidR="00F355DD">
        <w:rPr>
          <w:rFonts w:hint="eastAsia"/>
        </w:rPr>
        <w:t>爲</w:t>
      </w:r>
      <w:r w:rsidRPr="001C3E29">
        <w:rPr>
          <w:rFonts w:hint="eastAsia"/>
        </w:rPr>
        <w:t>主。石冰應之。石冰略揚州，揚州刺史蘇峻降。</w:t>
      </w:r>
      <w:r w:rsidRPr="001C3E29">
        <w:rPr>
          <w:rFonts w:hint="eastAsia"/>
          <w:b/>
          <w:color w:val="660000"/>
          <w:sz w:val="28"/>
        </w:rPr>
        <w:t>劉淵王彌，撓之於青冀，</w:t>
      </w:r>
      <w:r w:rsidRPr="001C3E29">
        <w:rPr>
          <w:rFonts w:hint="eastAsia"/>
        </w:rPr>
        <w:t>干寶晉紀曰：劉淵遷離石，遂謀亂。淵在西河離石，攻破諸郡縣，自稱王。又曰：王彌攻東莞、東安二郡，復攻青州。</w:t>
      </w:r>
      <w:r w:rsidRPr="001C3E29">
        <w:rPr>
          <w:rFonts w:hint="eastAsia"/>
          <w:b/>
          <w:color w:val="660000"/>
          <w:sz w:val="28"/>
        </w:rPr>
        <w:t>二十餘年而河洛</w:t>
      </w:r>
      <w:r w:rsidR="00F355DD">
        <w:rPr>
          <w:rFonts w:hint="eastAsia"/>
          <w:b/>
          <w:color w:val="660000"/>
          <w:sz w:val="28"/>
        </w:rPr>
        <w:t>爲</w:t>
      </w:r>
      <w:r w:rsidRPr="001C3E29">
        <w:rPr>
          <w:rFonts w:hint="eastAsia"/>
          <w:b/>
          <w:color w:val="660000"/>
          <w:sz w:val="28"/>
        </w:rPr>
        <w:t>墟。戎羯稱制，二帝失尊，山陵無所。</w:t>
      </w:r>
      <w:r w:rsidRPr="001C3E29">
        <w:rPr>
          <w:rFonts w:hint="eastAsia"/>
        </w:rPr>
        <w:t>干寶晉懷紀曰：賊劉曜入京都，百官失守，天子蒙塵於平陽。又愍紀曰：劉曜寇</w:t>
      </w:r>
      <w:r w:rsidR="003F10DC" w:rsidRPr="003F10DC">
        <w:rPr>
          <w:rFonts w:hint="eastAsia"/>
          <w:u w:val="single"/>
        </w:rPr>
        <w:t>長安</w:t>
      </w:r>
      <w:r w:rsidRPr="001C3E29">
        <w:rPr>
          <w:rFonts w:hint="eastAsia"/>
        </w:rPr>
        <w:t>，劉粲寇於城下，天子蒙塵於平陽矣。</w:t>
      </w:r>
      <w:r w:rsidRPr="001C3E29">
        <w:rPr>
          <w:rFonts w:hint="eastAsia"/>
          <w:b/>
          <w:color w:val="660000"/>
          <w:sz w:val="28"/>
        </w:rPr>
        <w:t>何哉？樹立失權，託付非才，四維不張，而苟且之政多也。</w:t>
      </w:r>
      <w:r w:rsidR="000742C0" w:rsidRPr="000742C0">
        <w:rPr>
          <w:rFonts w:hint="eastAsia"/>
          <w:u w:val="wave"/>
        </w:rPr>
        <w:t>管子</w:t>
      </w:r>
      <w:r w:rsidRPr="001C3E29">
        <w:rPr>
          <w:rFonts w:hint="eastAsia"/>
        </w:rPr>
        <w:t>曰：不供祖舊，則孝悌不備，四維不張，國乃滅亡。四維，一曰禮，二曰義，三曰廉，四曰恥。</w:t>
      </w:r>
      <w:r w:rsidR="003E4D6D" w:rsidRPr="003E4D6D">
        <w:rPr>
          <w:rFonts w:hint="eastAsia"/>
          <w:u w:val="wave"/>
        </w:rPr>
        <w:t>漢書</w:t>
      </w:r>
      <w:r w:rsidRPr="001C3E29">
        <w:rPr>
          <w:rFonts w:hint="eastAsia"/>
        </w:rPr>
        <w:t>，王嘉上疏曰：上下相望，莫有苟且之意。</w:t>
      </w:r>
      <w:r w:rsidRPr="001C3E29">
        <w:rPr>
          <w:rFonts w:hint="eastAsia"/>
          <w:b/>
          <w:color w:val="660000"/>
          <w:sz w:val="28"/>
        </w:rPr>
        <w:t>夫作法於治，其弊猶亂；作法於亂，誰能救之？</w:t>
      </w:r>
      <w:r w:rsidRPr="001C3E29">
        <w:rPr>
          <w:rFonts w:hint="eastAsia"/>
        </w:rPr>
        <w:t>左氏傳曰：渾罕曰：君子作法於涼，其弊猶貪；作法於貪，弊將若之何？</w:t>
      </w:r>
      <w:r w:rsidRPr="001C3E29">
        <w:rPr>
          <w:rFonts w:hint="eastAsia"/>
          <w:b/>
          <w:color w:val="660000"/>
          <w:sz w:val="28"/>
        </w:rPr>
        <w:t>故于時天下非暫弱也。軍旅非無素也。彼劉淵者，離石之將兵都尉；王彌者，青州之散吏也。</w:t>
      </w:r>
      <w:r w:rsidRPr="001C3E29">
        <w:rPr>
          <w:rFonts w:hint="eastAsia"/>
        </w:rPr>
        <w:t>干寶晉武紀曰：太康八年，詔淵領北部都尉。</w:t>
      </w:r>
      <w:r w:rsidRPr="001C3E29">
        <w:rPr>
          <w:rFonts w:hint="eastAsia"/>
          <w:b/>
          <w:color w:val="660000"/>
          <w:sz w:val="28"/>
        </w:rPr>
        <w:t>蓋皆弓馬之士，驅走之人，凡庸</w:t>
      </w:r>
      <w:r w:rsidRPr="001C3E29">
        <w:rPr>
          <w:rFonts w:hint="eastAsia"/>
          <w:b/>
          <w:color w:val="660000"/>
          <w:sz w:val="28"/>
        </w:rPr>
        <w:lastRenderedPageBreak/>
        <w:t>之才，非有吳先主諸葛孔明之能也。新起之寇，烏合之衆，非吳蜀之敵也。</w:t>
      </w:r>
      <w:r w:rsidRPr="001C3E29">
        <w:rPr>
          <w:rFonts w:hint="eastAsia"/>
        </w:rPr>
        <w:t>曾子曰：烏合之衆，初雖相歡，後必相咋。</w:t>
      </w:r>
      <w:r w:rsidRPr="001C3E29">
        <w:rPr>
          <w:rFonts w:hint="eastAsia"/>
          <w:b/>
          <w:color w:val="660000"/>
          <w:sz w:val="28"/>
        </w:rPr>
        <w:t>脫耒</w:t>
      </w:r>
      <w:r w:rsidR="00F355DD">
        <w:rPr>
          <w:rFonts w:hint="eastAsia"/>
          <w:b/>
          <w:color w:val="660000"/>
          <w:sz w:val="28"/>
        </w:rPr>
        <w:t>爲</w:t>
      </w:r>
      <w:r w:rsidRPr="001C3E29">
        <w:rPr>
          <w:rFonts w:hint="eastAsia"/>
          <w:b/>
          <w:color w:val="660000"/>
          <w:sz w:val="28"/>
        </w:rPr>
        <w:t>兵，裂裳</w:t>
      </w:r>
      <w:r w:rsidR="00F355DD">
        <w:rPr>
          <w:rFonts w:hint="eastAsia"/>
          <w:b/>
          <w:color w:val="660000"/>
          <w:sz w:val="28"/>
        </w:rPr>
        <w:t>爲</w:t>
      </w:r>
      <w:r w:rsidRPr="001C3E29">
        <w:rPr>
          <w:rFonts w:hint="eastAsia"/>
          <w:b/>
          <w:color w:val="660000"/>
          <w:sz w:val="28"/>
        </w:rPr>
        <w:t>旗，非戰國之器也。</w:t>
      </w:r>
      <w:r w:rsidRPr="001C3E29">
        <w:rPr>
          <w:rFonts w:hint="eastAsia"/>
        </w:rPr>
        <w:t>賈誼過秦論曰：斬木</w:t>
      </w:r>
      <w:r w:rsidR="00F355DD">
        <w:rPr>
          <w:rFonts w:hint="eastAsia"/>
        </w:rPr>
        <w:t>爲</w:t>
      </w:r>
      <w:r w:rsidRPr="001C3E29">
        <w:rPr>
          <w:rFonts w:hint="eastAsia"/>
        </w:rPr>
        <w:t>兵，揭竿</w:t>
      </w:r>
      <w:r w:rsidR="00F355DD">
        <w:rPr>
          <w:rFonts w:hint="eastAsia"/>
        </w:rPr>
        <w:t>爲</w:t>
      </w:r>
      <w:r w:rsidRPr="001C3E29">
        <w:rPr>
          <w:rFonts w:hint="eastAsia"/>
        </w:rPr>
        <w:t>旗。</w:t>
      </w:r>
      <w:r w:rsidRPr="001C3E29">
        <w:rPr>
          <w:rFonts w:hint="eastAsia"/>
          <w:b/>
          <w:color w:val="660000"/>
          <w:sz w:val="28"/>
        </w:rPr>
        <w:t>自下逆上，非鄰國之勢也。然而成敗異效，擾天下如驅群羊，舉二都如拾遺。</w:t>
      </w:r>
      <w:r w:rsidR="00FE33F9" w:rsidRPr="00FE33F9">
        <w:rPr>
          <w:rFonts w:hint="eastAsia"/>
          <w:u w:val="single"/>
        </w:rPr>
        <w:t>孔安國</w:t>
      </w:r>
      <w:r w:rsidR="000742C0" w:rsidRPr="000742C0">
        <w:rPr>
          <w:rFonts w:hint="eastAsia"/>
          <w:u w:val="wave"/>
        </w:rPr>
        <w:t>尙書</w:t>
      </w:r>
      <w:r w:rsidRPr="001C3E29">
        <w:rPr>
          <w:rFonts w:hint="eastAsia"/>
        </w:rPr>
        <w:t>傳曰：擾，亂也。淮南子曰：兵略者，乘勢以</w:t>
      </w:r>
      <w:r w:rsidR="00F355DD">
        <w:rPr>
          <w:rFonts w:hint="eastAsia"/>
        </w:rPr>
        <w:t>爲</w:t>
      </w:r>
      <w:r w:rsidRPr="001C3E29">
        <w:rPr>
          <w:rFonts w:hint="eastAsia"/>
        </w:rPr>
        <w:t>資，清淨以</w:t>
      </w:r>
      <w:r w:rsidR="00F355DD">
        <w:rPr>
          <w:rFonts w:hint="eastAsia"/>
        </w:rPr>
        <w:t>爲</w:t>
      </w:r>
      <w:r w:rsidRPr="001C3E29">
        <w:rPr>
          <w:rFonts w:hint="eastAsia"/>
        </w:rPr>
        <w:t>常，避實就虛，若驅群羊，此所以言兵者也。</w:t>
      </w:r>
      <w:r w:rsidR="003E4D6D" w:rsidRPr="003E4D6D">
        <w:rPr>
          <w:rFonts w:hint="eastAsia"/>
          <w:u w:val="wave"/>
        </w:rPr>
        <w:t>漢書</w:t>
      </w:r>
      <w:r w:rsidRPr="001C3E29">
        <w:rPr>
          <w:rFonts w:hint="eastAsia"/>
        </w:rPr>
        <w:t>，梅福上書曰：高祖舉秦如鴻毛，取楚如拾遺。</w:t>
      </w:r>
      <w:r w:rsidRPr="001C3E29">
        <w:rPr>
          <w:rFonts w:hint="eastAsia"/>
          <w:b/>
          <w:color w:val="660000"/>
          <w:sz w:val="28"/>
        </w:rPr>
        <w:t>將相侯王，連頭受戮，乞</w:t>
      </w:r>
      <w:r w:rsidR="00F355DD">
        <w:rPr>
          <w:rFonts w:hint="eastAsia"/>
          <w:b/>
          <w:color w:val="660000"/>
          <w:sz w:val="28"/>
        </w:rPr>
        <w:t>爲</w:t>
      </w:r>
      <w:r w:rsidRPr="001C3E29">
        <w:rPr>
          <w:rFonts w:hint="eastAsia"/>
          <w:b/>
          <w:color w:val="660000"/>
          <w:sz w:val="28"/>
        </w:rPr>
        <w:t>奴僕而猶不獲。</w:t>
      </w:r>
      <w:r w:rsidRPr="001C3E29">
        <w:rPr>
          <w:rFonts w:hint="eastAsia"/>
        </w:rPr>
        <w:t>干寶晉紀曰：劉曜入京都，殺大將軍吳王晏、光祿大夫竟陵王，其餘官僚，僵尸塗地，百不遺一。</w:t>
      </w:r>
      <w:r w:rsidRPr="001C3E29">
        <w:rPr>
          <w:rFonts w:hint="eastAsia"/>
          <w:b/>
          <w:color w:val="660000"/>
          <w:sz w:val="28"/>
        </w:rPr>
        <w:t>后嬪妃主，虜辱於戎卒，豈不哀哉！</w:t>
      </w:r>
      <w:r w:rsidRPr="001C3E29">
        <w:rPr>
          <w:rFonts w:hint="eastAsia"/>
        </w:rPr>
        <w:t>孫盛晉陽秋曰：劉曜入于京都，六宮幽辱，征西將軍南陽王模出降，以模妃劉氏賜胡張平</w:t>
      </w:r>
      <w:r w:rsidR="00F355DD">
        <w:rPr>
          <w:rFonts w:hint="eastAsia"/>
        </w:rPr>
        <w:t>爲</w:t>
      </w:r>
      <w:r w:rsidRPr="001C3E29">
        <w:rPr>
          <w:rFonts w:hint="eastAsia"/>
        </w:rPr>
        <w:t>妻。</w:t>
      </w:r>
      <w:r w:rsidRPr="001C3E29">
        <w:rPr>
          <w:rFonts w:hint="eastAsia"/>
          <w:b/>
          <w:color w:val="660000"/>
          <w:sz w:val="28"/>
        </w:rPr>
        <w:t>夫天下，大器也；群生，重畜也。</w:t>
      </w:r>
      <w:r w:rsidRPr="001C3E29">
        <w:rPr>
          <w:rFonts w:hint="eastAsia"/>
        </w:rPr>
        <w:t>文子，老子曰：天下，大器也，不可執也，不可</w:t>
      </w:r>
      <w:r w:rsidR="00F355DD">
        <w:rPr>
          <w:rFonts w:hint="eastAsia"/>
        </w:rPr>
        <w:t>爲</w:t>
      </w:r>
      <w:r w:rsidRPr="001C3E29">
        <w:rPr>
          <w:rFonts w:hint="eastAsia"/>
        </w:rPr>
        <w:t>也。</w:t>
      </w:r>
      <w:r w:rsidR="00F355DD">
        <w:rPr>
          <w:rFonts w:hint="eastAsia"/>
        </w:rPr>
        <w:t>爲</w:t>
      </w:r>
      <w:r w:rsidRPr="001C3E29">
        <w:rPr>
          <w:rFonts w:hint="eastAsia"/>
        </w:rPr>
        <w:t>者敗之，執者失之。漢名臣奏，陳風對問曰：民如六畜，在牧養者耳。</w:t>
      </w:r>
      <w:r w:rsidRPr="001C3E29">
        <w:rPr>
          <w:rFonts w:hint="eastAsia"/>
          <w:b/>
          <w:color w:val="660000"/>
          <w:sz w:val="28"/>
        </w:rPr>
        <w:t>愛惡相攻，利害相奪，</w:t>
      </w:r>
      <w:r w:rsidR="000742C0" w:rsidRPr="000742C0">
        <w:rPr>
          <w:rFonts w:hint="eastAsia"/>
          <w:u w:val="wave"/>
        </w:rPr>
        <w:t>周易</w:t>
      </w:r>
      <w:r w:rsidRPr="001C3E29">
        <w:rPr>
          <w:rFonts w:hint="eastAsia"/>
        </w:rPr>
        <w:t>曰：愛惡相攻而吉凶生，情</w:t>
      </w:r>
      <w:r w:rsidR="00E3716F">
        <w:rPr>
          <w:rFonts w:hint="eastAsia"/>
        </w:rPr>
        <w:t>僞</w:t>
      </w:r>
      <w:r w:rsidRPr="001C3E29">
        <w:rPr>
          <w:rFonts w:hint="eastAsia"/>
        </w:rPr>
        <w:t>相感而利害生。六韜曰：利害相臻，猶循環之無端。</w:t>
      </w:r>
      <w:r w:rsidRPr="001C3E29">
        <w:rPr>
          <w:rFonts w:hint="eastAsia"/>
          <w:b/>
          <w:color w:val="660000"/>
          <w:sz w:val="28"/>
        </w:rPr>
        <w:t>其勢常也；若積水于防，燎火於原，未嘗暫靜也。</w:t>
      </w:r>
      <w:r w:rsidRPr="001C3E29">
        <w:rPr>
          <w:rFonts w:hint="eastAsia"/>
        </w:rPr>
        <w:t>周禮曰：以防止水。</w:t>
      </w:r>
      <w:r w:rsidR="00FE33F9" w:rsidRPr="00FE33F9">
        <w:rPr>
          <w:rFonts w:hint="eastAsia"/>
          <w:u w:val="single"/>
        </w:rPr>
        <w:t>鄭玄</w:t>
      </w:r>
      <w:r w:rsidRPr="001C3E29">
        <w:rPr>
          <w:rFonts w:hint="eastAsia"/>
        </w:rPr>
        <w:t>曰：偃瀦畜流水之陂。</w:t>
      </w:r>
      <w:r w:rsidR="000742C0" w:rsidRPr="000742C0">
        <w:rPr>
          <w:rFonts w:hint="eastAsia"/>
          <w:u w:val="wave"/>
        </w:rPr>
        <w:t>尙書</w:t>
      </w:r>
      <w:r w:rsidRPr="001C3E29">
        <w:rPr>
          <w:rFonts w:hint="eastAsia"/>
        </w:rPr>
        <w:t>曰：若火之燎于原。</w:t>
      </w:r>
      <w:r w:rsidRPr="001C3E29">
        <w:rPr>
          <w:rFonts w:hint="eastAsia"/>
          <w:b/>
          <w:color w:val="660000"/>
          <w:sz w:val="28"/>
        </w:rPr>
        <w:t>器大者不可以小道治，勢動者不可以爭競擾，古先哲王，知其然也。是以扞其大患而不有其功，禦其大災而不尸其利。</w:t>
      </w:r>
      <w:r w:rsidRPr="001C3E29">
        <w:rPr>
          <w:rFonts w:hint="eastAsia"/>
        </w:rPr>
        <w:t>禮記曰：聖王之制祭祀也，能禦大災則祀之，能扞大患則祀之。</w:t>
      </w:r>
      <w:r w:rsidRPr="001C3E29">
        <w:rPr>
          <w:rFonts w:hint="eastAsia"/>
          <w:b/>
          <w:color w:val="660000"/>
          <w:sz w:val="28"/>
        </w:rPr>
        <w:t>百姓皆知上德之生己，而不謂浚己以生也。</w:t>
      </w:r>
      <w:r w:rsidRPr="001C3E29">
        <w:rPr>
          <w:rFonts w:hint="eastAsia"/>
        </w:rPr>
        <w:t>左氏傳，子產寓書於子西以告宣子曰：毋寧使人謂子，子實生我，而謂子浚我以生乎？杜預曰：浚，取也。</w:t>
      </w:r>
      <w:r w:rsidRPr="001C3E29">
        <w:rPr>
          <w:rFonts w:hint="eastAsia"/>
          <w:b/>
          <w:color w:val="660000"/>
          <w:sz w:val="28"/>
        </w:rPr>
        <w:t>是以感而應之，悅而歸之，如晨風之鬱北林，龍魚之趣淵澤也。</w:t>
      </w:r>
      <w:r w:rsidR="000742C0" w:rsidRPr="000742C0">
        <w:rPr>
          <w:rFonts w:hint="eastAsia"/>
          <w:u w:val="wave"/>
        </w:rPr>
        <w:t>毛詩</w:t>
      </w:r>
      <w:r w:rsidRPr="001C3E29">
        <w:rPr>
          <w:rFonts w:hint="eastAsia"/>
        </w:rPr>
        <w:t>曰：鴪彼晨風。鬱彼北林。孫卿子曰：川淵深而魚鱉歸之，刑政平而百姓歸之。川淵者，龍魚之居也；國家者，士人之居也。</w:t>
      </w:r>
      <w:r w:rsidRPr="001C3E29">
        <w:rPr>
          <w:rFonts w:hint="eastAsia"/>
          <w:b/>
          <w:color w:val="660000"/>
          <w:sz w:val="28"/>
        </w:rPr>
        <w:t>順乎天而享其運，應乎人而和其義，然後設禮文以治之，斷刑罰以威之，</w:t>
      </w:r>
      <w:r w:rsidRPr="001C3E29">
        <w:rPr>
          <w:rFonts w:hint="eastAsia"/>
        </w:rPr>
        <w:t>孝經曰：安上治民，莫善於禮。</w:t>
      </w:r>
      <w:r w:rsidR="000742C0" w:rsidRPr="000742C0">
        <w:rPr>
          <w:rFonts w:hint="eastAsia"/>
          <w:u w:val="wave"/>
        </w:rPr>
        <w:t>毛詩</w:t>
      </w:r>
      <w:r w:rsidRPr="001C3E29">
        <w:rPr>
          <w:rFonts w:hint="eastAsia"/>
        </w:rPr>
        <w:t>序曰：君臣上下，動無禮文。左氏傳，叔向詒子產書曰：嚴斷刑罰，以威其淫。</w:t>
      </w:r>
      <w:r w:rsidRPr="001C3E29">
        <w:rPr>
          <w:rFonts w:hint="eastAsia"/>
          <w:b/>
          <w:color w:val="660000"/>
          <w:sz w:val="28"/>
        </w:rPr>
        <w:t>謹好惡以示之，審禍福以喻</w:t>
      </w:r>
      <w:r w:rsidRPr="001C3E29">
        <w:rPr>
          <w:rFonts w:hint="eastAsia"/>
          <w:b/>
          <w:color w:val="660000"/>
          <w:sz w:val="28"/>
        </w:rPr>
        <w:lastRenderedPageBreak/>
        <w:t>之，</w:t>
      </w:r>
      <w:r w:rsidRPr="001C3E29">
        <w:rPr>
          <w:rFonts w:hint="eastAsia"/>
        </w:rPr>
        <w:t>孝經曰：示之以好惡而民知禁。謝承</w:t>
      </w:r>
      <w:r w:rsidR="000742C0" w:rsidRPr="000742C0">
        <w:rPr>
          <w:rFonts w:hint="eastAsia"/>
          <w:u w:val="wave"/>
        </w:rPr>
        <w:t>後漢書</w:t>
      </w:r>
      <w:r w:rsidRPr="001C3E29">
        <w:rPr>
          <w:rFonts w:hint="eastAsia"/>
        </w:rPr>
        <w:t>曰：朱雋宣國威靈，審示禍福。</w:t>
      </w:r>
      <w:r w:rsidRPr="001C3E29">
        <w:rPr>
          <w:rFonts w:hint="eastAsia"/>
          <w:b/>
          <w:color w:val="660000"/>
          <w:sz w:val="28"/>
        </w:rPr>
        <w:t>求明察以官之，篤慈愛以固之，故衆知向方，</w:t>
      </w:r>
      <w:r w:rsidRPr="001C3E29">
        <w:rPr>
          <w:rFonts w:hint="eastAsia"/>
        </w:rPr>
        <w:t>左氏傳，叔向曰：猶求聖哲之主，明察之官，忠信之長，慈惠之師。禮記曰：樂行而人向方。</w:t>
      </w:r>
      <w:r w:rsidRPr="001C3E29">
        <w:rPr>
          <w:rFonts w:hint="eastAsia"/>
          <w:b/>
          <w:color w:val="660000"/>
          <w:sz w:val="28"/>
        </w:rPr>
        <w:t>皆樂其生而哀其死，</w:t>
      </w:r>
      <w:r w:rsidRPr="001C3E29">
        <w:rPr>
          <w:rFonts w:hint="eastAsia"/>
        </w:rPr>
        <w:t>鶡冠子</w:t>
      </w:r>
      <w:r w:rsidRPr="00C32D98">
        <w:rPr>
          <w:rStyle w:val="a9"/>
        </w:rPr>
        <w:footnoteReference w:id="5215"/>
      </w:r>
      <w:r w:rsidRPr="001C3E29">
        <w:rPr>
          <w:rFonts w:hint="eastAsia"/>
        </w:rPr>
        <w:t>，所謂人者，惡死樂生。</w:t>
      </w:r>
      <w:r w:rsidRPr="001C3E29">
        <w:rPr>
          <w:rFonts w:hint="eastAsia"/>
          <w:b/>
          <w:color w:val="660000"/>
          <w:sz w:val="28"/>
        </w:rPr>
        <w:t>悅其教而安其俗，</w:t>
      </w:r>
      <w:r w:rsidRPr="001C3E29">
        <w:rPr>
          <w:rFonts w:hint="eastAsia"/>
        </w:rPr>
        <w:t>孟子曰：萬乘之國行仁政，民悅之，猶解倒懸也。老子曰：安其居，樂其俗。</w:t>
      </w:r>
      <w:r w:rsidRPr="001C3E29">
        <w:rPr>
          <w:rFonts w:hint="eastAsia"/>
          <w:b/>
          <w:color w:val="660000"/>
          <w:sz w:val="28"/>
        </w:rPr>
        <w:t>君子勤禮，小人盡力，</w:t>
      </w:r>
      <w:r w:rsidRPr="001C3E29">
        <w:rPr>
          <w:rFonts w:hint="eastAsia"/>
        </w:rPr>
        <w:t>趙岐孟子章指曰：治身勤禮，君子所能。家語曰：子路治蒲，</w:t>
      </w:r>
      <w:r w:rsidR="003F10DC" w:rsidRPr="003F10DC">
        <w:rPr>
          <w:rFonts w:hint="eastAsia"/>
          <w:u w:val="single"/>
        </w:rPr>
        <w:t>孔子</w:t>
      </w:r>
      <w:r w:rsidRPr="001C3E29">
        <w:rPr>
          <w:rFonts w:hint="eastAsia"/>
        </w:rPr>
        <w:t>曰：此其恭敬以信，故其人盡力。</w:t>
      </w:r>
      <w:r w:rsidRPr="001C3E29">
        <w:rPr>
          <w:rFonts w:hint="eastAsia"/>
          <w:b/>
          <w:color w:val="660000"/>
          <w:sz w:val="28"/>
        </w:rPr>
        <w:t>廉恥篤於家閭，邪僻銷於胸懷。</w:t>
      </w:r>
      <w:r w:rsidRPr="001C3E29">
        <w:rPr>
          <w:rFonts w:hint="eastAsia"/>
        </w:rPr>
        <w:t>廉恥，已見上注。禮記曰：惰慢邪僻之氣，不設於身禮。</w:t>
      </w:r>
      <w:r w:rsidRPr="001C3E29">
        <w:rPr>
          <w:rFonts w:hint="eastAsia"/>
          <w:b/>
          <w:color w:val="660000"/>
          <w:sz w:val="28"/>
        </w:rPr>
        <w:t>故其民有見危以授命，而不求生以害義，</w:t>
      </w:r>
      <w:r w:rsidR="003E4D6D" w:rsidRPr="003E4D6D">
        <w:rPr>
          <w:rFonts w:hint="eastAsia"/>
          <w:u w:val="wave"/>
        </w:rPr>
        <w:t>論語</w:t>
      </w:r>
      <w:r w:rsidRPr="001C3E29">
        <w:rPr>
          <w:rFonts w:hint="eastAsia"/>
        </w:rPr>
        <w:t>，子張曰：士見危致命。又，子曰：志士仁人，無求生以害仁。</w:t>
      </w:r>
      <w:r w:rsidRPr="001C3E29">
        <w:rPr>
          <w:rFonts w:hint="eastAsia"/>
          <w:b/>
          <w:color w:val="660000"/>
          <w:sz w:val="28"/>
        </w:rPr>
        <w:t>又況可奮臂大呼，聚之以干紀作亂之事乎？</w:t>
      </w:r>
      <w:r w:rsidR="003E4D6D" w:rsidRPr="003E4D6D">
        <w:rPr>
          <w:rFonts w:hint="eastAsia"/>
          <w:u w:val="wave"/>
        </w:rPr>
        <w:t>漢書</w:t>
      </w:r>
      <w:r w:rsidRPr="001C3E29">
        <w:rPr>
          <w:rFonts w:hint="eastAsia"/>
        </w:rPr>
        <w:t>，淮南王安上疏曰：陳勝、吳廣奮臂大呼，天下響應。</w:t>
      </w:r>
      <w:r w:rsidRPr="001C3E29">
        <w:rPr>
          <w:rFonts w:hint="eastAsia"/>
          <w:b/>
          <w:color w:val="660000"/>
          <w:sz w:val="28"/>
        </w:rPr>
        <w:t>基廣則難傾，根深則難拔，</w:t>
      </w:r>
      <w:r w:rsidRPr="001C3E29">
        <w:rPr>
          <w:rFonts w:hint="eastAsia"/>
        </w:rPr>
        <w:t>文子曰：人主之有民，猶城之有基，木之有根，根深則本固，基厚則上安。</w:t>
      </w:r>
      <w:r w:rsidRPr="001C3E29">
        <w:rPr>
          <w:rFonts w:hint="eastAsia"/>
          <w:b/>
          <w:color w:val="660000"/>
          <w:sz w:val="28"/>
        </w:rPr>
        <w:t>理節則不亂，膠結則不遷。是以昔之有天下者，所以長久也。夫豈無僻主，賴道德典刑以維持之也。</w:t>
      </w:r>
      <w:r w:rsidRPr="001C3E29">
        <w:rPr>
          <w:rFonts w:hint="eastAsia"/>
        </w:rPr>
        <w:t>左氏傳，韓厥曰：三代之令王，皆數百年保天之祿。夫豈無辟王，賴前哲以免也。</w:t>
      </w:r>
      <w:r w:rsidR="000742C0" w:rsidRPr="000742C0">
        <w:rPr>
          <w:rFonts w:hint="eastAsia"/>
          <w:u w:val="wave"/>
        </w:rPr>
        <w:t>毛詩</w:t>
      </w:r>
      <w:r w:rsidRPr="001C3E29">
        <w:rPr>
          <w:rFonts w:hint="eastAsia"/>
        </w:rPr>
        <w:t>曰：雖無老成人，</w:t>
      </w:r>
      <w:r w:rsidR="000742C0">
        <w:rPr>
          <w:rFonts w:hint="eastAsia"/>
        </w:rPr>
        <w:t>尙</w:t>
      </w:r>
      <w:r w:rsidRPr="001C3E29">
        <w:rPr>
          <w:rFonts w:hint="eastAsia"/>
        </w:rPr>
        <w:t>有典刑。</w:t>
      </w:r>
      <w:r w:rsidRPr="001C3E29">
        <w:rPr>
          <w:rFonts w:hint="eastAsia"/>
          <w:b/>
          <w:color w:val="660000"/>
          <w:sz w:val="28"/>
        </w:rPr>
        <w:t>故延陵季子聽樂以知諸侯存亡之數，短長之期者，蓋民情風教，國家安危之本也。</w:t>
      </w:r>
      <w:r w:rsidRPr="001C3E29">
        <w:rPr>
          <w:rFonts w:hint="eastAsia"/>
        </w:rPr>
        <w:t>左氏傳曰：吳公子札來聘，請觀於周樂，使工</w:t>
      </w:r>
      <w:r w:rsidR="00F355DD">
        <w:rPr>
          <w:rFonts w:hint="eastAsia"/>
        </w:rPr>
        <w:t>爲</w:t>
      </w:r>
      <w:r w:rsidRPr="001C3E29">
        <w:rPr>
          <w:rFonts w:hint="eastAsia"/>
        </w:rPr>
        <w:t>之歌鄭，曰：其細已甚，民不堪也，是其先亡乎？</w:t>
      </w:r>
      <w:r w:rsidR="00F355DD">
        <w:rPr>
          <w:rFonts w:hint="eastAsia"/>
        </w:rPr>
        <w:t>爲</w:t>
      </w:r>
      <w:r w:rsidRPr="001C3E29">
        <w:rPr>
          <w:rFonts w:hint="eastAsia"/>
        </w:rPr>
        <w:t>之歌齊，曰：表東海者，其太公乎？國未可量也！</w:t>
      </w:r>
    </w:p>
    <w:p w14:paraId="3E9E648F" w14:textId="30EE53A0" w:rsidR="008F46A3" w:rsidRDefault="008F46A3" w:rsidP="00964B81">
      <w:pPr>
        <w:ind w:firstLine="561"/>
      </w:pPr>
      <w:r w:rsidRPr="001C3E29">
        <w:rPr>
          <w:rFonts w:hint="eastAsia"/>
          <w:b/>
          <w:color w:val="660000"/>
          <w:sz w:val="28"/>
        </w:rPr>
        <w:t>昔周之興也，后稷生於姜嫄，而天命昭顯，文武之功，起於后稷。</w:t>
      </w:r>
      <w:r w:rsidR="000742C0" w:rsidRPr="000742C0">
        <w:rPr>
          <w:rFonts w:hint="eastAsia"/>
          <w:u w:val="wave"/>
        </w:rPr>
        <w:t>毛詩</w:t>
      </w:r>
      <w:r w:rsidRPr="001C3E29">
        <w:rPr>
          <w:rFonts w:hint="eastAsia"/>
        </w:rPr>
        <w:t>序曰：后稷生於姜嫄，文武之功，起於后稷。</w:t>
      </w:r>
      <w:r w:rsidRPr="001C3E29">
        <w:rPr>
          <w:rFonts w:hint="eastAsia"/>
          <w:b/>
          <w:color w:val="660000"/>
          <w:sz w:val="28"/>
        </w:rPr>
        <w:t>故其詩曰：「思文后稷，克配彼天。」又曰：「立我蒸民，莫匪爾極。」</w:t>
      </w:r>
      <w:r w:rsidR="000742C0" w:rsidRPr="000742C0">
        <w:rPr>
          <w:rFonts w:hint="eastAsia"/>
          <w:u w:val="wave"/>
        </w:rPr>
        <w:t>毛詩</w:t>
      </w:r>
      <w:r w:rsidRPr="001C3E29">
        <w:rPr>
          <w:rFonts w:hint="eastAsia"/>
        </w:rPr>
        <w:t>周頌文也。</w:t>
      </w:r>
      <w:r w:rsidR="00FE33F9" w:rsidRPr="00FE33F9">
        <w:rPr>
          <w:rFonts w:hint="eastAsia"/>
          <w:u w:val="single"/>
        </w:rPr>
        <w:t>鄭玄</w:t>
      </w:r>
      <w:r w:rsidRPr="001C3E29">
        <w:rPr>
          <w:rFonts w:hint="eastAsia"/>
        </w:rPr>
        <w:t>曰：周公思先祖之有文德者，后稷之功能配天。又播殖百穀，蒸民乃粒，天下無不於汝得其中者，言反其性。</w:t>
      </w:r>
      <w:r w:rsidRPr="001C3E29">
        <w:rPr>
          <w:rFonts w:hint="eastAsia"/>
          <w:b/>
          <w:color w:val="660000"/>
          <w:sz w:val="28"/>
        </w:rPr>
        <w:t>又曰：「實穎</w:t>
      </w:r>
      <w:r w:rsidRPr="001C3E29">
        <w:rPr>
          <w:rFonts w:hint="eastAsia"/>
          <w:b/>
          <w:color w:val="660000"/>
          <w:sz w:val="28"/>
        </w:rPr>
        <w:lastRenderedPageBreak/>
        <w:t>實栗，即有邰</w:t>
      </w:r>
      <w:r w:rsidRPr="001C3E29">
        <w:rPr>
          <w:rFonts w:hint="eastAsia"/>
        </w:rPr>
        <w:t>胎</w:t>
      </w:r>
      <w:r w:rsidRPr="001C3E29">
        <w:rPr>
          <w:rFonts w:hint="eastAsia"/>
          <w:b/>
          <w:color w:val="660000"/>
          <w:sz w:val="28"/>
        </w:rPr>
        <w:t>家室。」</w:t>
      </w:r>
      <w:r w:rsidR="000742C0" w:rsidRPr="000742C0">
        <w:rPr>
          <w:rFonts w:hint="eastAsia"/>
          <w:u w:val="wave"/>
        </w:rPr>
        <w:t>毛詩</w:t>
      </w:r>
      <w:r w:rsidRPr="001C3E29">
        <w:rPr>
          <w:rFonts w:hint="eastAsia"/>
        </w:rPr>
        <w:t>大雅文也。</w:t>
      </w:r>
      <w:r w:rsidR="003F10DC" w:rsidRPr="003F10DC">
        <w:rPr>
          <w:rFonts w:hint="eastAsia"/>
          <w:u w:val="single"/>
        </w:rPr>
        <w:t>毛萇</w:t>
      </w:r>
      <w:r w:rsidRPr="001C3E29">
        <w:rPr>
          <w:rFonts w:hint="eastAsia"/>
        </w:rPr>
        <w:t>曰：穎，垂穎也。</w:t>
      </w:r>
      <w:r w:rsidR="00FE33F9" w:rsidRPr="00FE33F9">
        <w:rPr>
          <w:rFonts w:hint="eastAsia"/>
          <w:u w:val="single"/>
        </w:rPr>
        <w:t>鄭玄</w:t>
      </w:r>
      <w:r w:rsidRPr="001C3E29">
        <w:rPr>
          <w:rFonts w:hint="eastAsia"/>
        </w:rPr>
        <w:t>曰：栗，成熟也。后稷教世種黍稷，堯改封於邰，就其家室，無變更也。</w:t>
      </w:r>
      <w:r w:rsidRPr="001C3E29">
        <w:rPr>
          <w:rFonts w:hint="eastAsia"/>
          <w:b/>
          <w:color w:val="660000"/>
          <w:sz w:val="28"/>
        </w:rPr>
        <w:t>至于公劉遭狄人之亂，去邰之豳，身服厥勞。故其詩曰：「乃裹餱糧，于橐</w:t>
      </w:r>
      <w:r w:rsidRPr="001C3E29">
        <w:rPr>
          <w:rFonts w:hint="eastAsia"/>
        </w:rPr>
        <w:t>託</w:t>
      </w:r>
      <w:r w:rsidRPr="001C3E29">
        <w:rPr>
          <w:rFonts w:hint="eastAsia"/>
          <w:b/>
          <w:color w:val="660000"/>
          <w:sz w:val="28"/>
        </w:rPr>
        <w:t>于囊。」</w:t>
      </w:r>
      <w:r w:rsidR="000742C0" w:rsidRPr="000742C0">
        <w:rPr>
          <w:rFonts w:hint="eastAsia"/>
          <w:u w:val="wave"/>
        </w:rPr>
        <w:t>毛詩</w:t>
      </w:r>
      <w:r w:rsidRPr="001C3E29">
        <w:rPr>
          <w:rFonts w:hint="eastAsia"/>
        </w:rPr>
        <w:t>大雅文。</w:t>
      </w:r>
      <w:r w:rsidR="003F10DC" w:rsidRPr="003F10DC">
        <w:rPr>
          <w:rFonts w:hint="eastAsia"/>
          <w:u w:val="single"/>
        </w:rPr>
        <w:t>毛萇</w:t>
      </w:r>
      <w:r w:rsidRPr="001C3E29">
        <w:rPr>
          <w:rFonts w:hint="eastAsia"/>
        </w:rPr>
        <w:t>曰：小曰槖，大曰囊</w:t>
      </w:r>
      <w:r w:rsidRPr="00C32D98">
        <w:rPr>
          <w:rStyle w:val="a9"/>
        </w:rPr>
        <w:footnoteReference w:id="5216"/>
      </w:r>
      <w:r w:rsidRPr="001C3E29">
        <w:rPr>
          <w:rFonts w:hint="eastAsia"/>
        </w:rPr>
        <w:t>。</w:t>
      </w:r>
      <w:r w:rsidR="00FE33F9" w:rsidRPr="00FE33F9">
        <w:rPr>
          <w:rFonts w:hint="eastAsia"/>
          <w:u w:val="single"/>
        </w:rPr>
        <w:t>鄭玄</w:t>
      </w:r>
      <w:r w:rsidRPr="001C3E29">
        <w:rPr>
          <w:rFonts w:hint="eastAsia"/>
        </w:rPr>
        <w:t>曰：</w:t>
      </w:r>
      <w:r w:rsidR="00F355DD">
        <w:rPr>
          <w:rFonts w:hint="eastAsia"/>
        </w:rPr>
        <w:t>爲</w:t>
      </w:r>
      <w:r w:rsidRPr="001C3E29">
        <w:rPr>
          <w:rFonts w:hint="eastAsia"/>
        </w:rPr>
        <w:t>狄人所迫逐，不忍鬥其民，裹糧食囊之中，棄其餘而去。</w:t>
      </w:r>
      <w:r w:rsidRPr="001C3E29">
        <w:rPr>
          <w:rFonts w:hint="eastAsia"/>
          <w:b/>
          <w:color w:val="660000"/>
          <w:sz w:val="28"/>
        </w:rPr>
        <w:t>「陟則在巘，復降在原，以處其民。」</w:t>
      </w:r>
      <w:r w:rsidR="000742C0" w:rsidRPr="000742C0">
        <w:rPr>
          <w:rFonts w:hint="eastAsia"/>
          <w:u w:val="wave"/>
        </w:rPr>
        <w:t>毛詩</w:t>
      </w:r>
      <w:r w:rsidRPr="001C3E29">
        <w:rPr>
          <w:rFonts w:hint="eastAsia"/>
        </w:rPr>
        <w:t>大雅文也。</w:t>
      </w:r>
      <w:r w:rsidR="003F10DC" w:rsidRPr="003F10DC">
        <w:rPr>
          <w:rFonts w:hint="eastAsia"/>
          <w:u w:val="single"/>
        </w:rPr>
        <w:t>毛萇</w:t>
      </w:r>
      <w:r w:rsidRPr="001C3E29">
        <w:rPr>
          <w:rFonts w:hint="eastAsia"/>
        </w:rPr>
        <w:t>曰：巘，小山，別於大山者也。</w:t>
      </w:r>
      <w:r w:rsidR="00FE33F9" w:rsidRPr="00FE33F9">
        <w:rPr>
          <w:rFonts w:hint="eastAsia"/>
          <w:u w:val="single"/>
        </w:rPr>
        <w:t>鄭玄</w:t>
      </w:r>
      <w:r w:rsidRPr="001C3E29">
        <w:rPr>
          <w:rFonts w:hint="eastAsia"/>
        </w:rPr>
        <w:t>曰：由原而升巘，復下在原，言反覆之重民居。</w:t>
      </w:r>
      <w:r w:rsidRPr="001C3E29">
        <w:rPr>
          <w:rFonts w:hint="eastAsia"/>
          <w:b/>
          <w:color w:val="660000"/>
          <w:sz w:val="28"/>
        </w:rPr>
        <w:t>以至于太王</w:t>
      </w:r>
      <w:r w:rsidR="00F355DD">
        <w:rPr>
          <w:rFonts w:hint="eastAsia"/>
          <w:b/>
          <w:color w:val="660000"/>
          <w:sz w:val="28"/>
        </w:rPr>
        <w:t>爲</w:t>
      </w:r>
      <w:r w:rsidRPr="001C3E29">
        <w:rPr>
          <w:rFonts w:hint="eastAsia"/>
          <w:b/>
          <w:color w:val="660000"/>
          <w:sz w:val="28"/>
        </w:rPr>
        <w:t>戎翟所逼，而不忍百姓之命，杖策而去之。</w:t>
      </w:r>
      <w:r w:rsidRPr="001C3E29">
        <w:rPr>
          <w:rFonts w:hint="eastAsia"/>
        </w:rPr>
        <w:t>莊子曰：太王亶父居豳，狄人攻之。太王曰：與人之兄居而殺其弟，與人之父居而殺其子，吾不忍也。子皆免居矣。因杖策而去。</w:t>
      </w:r>
      <w:r w:rsidRPr="001C3E29">
        <w:rPr>
          <w:rFonts w:hint="eastAsia"/>
          <w:b/>
          <w:color w:val="660000"/>
          <w:sz w:val="28"/>
        </w:rPr>
        <w:t>故其詩曰：「來朝走馬，帥西水滸，至于岐下。」</w:t>
      </w:r>
      <w:r w:rsidR="000742C0" w:rsidRPr="000742C0">
        <w:rPr>
          <w:rFonts w:hint="eastAsia"/>
          <w:u w:val="wave"/>
        </w:rPr>
        <w:t>毛詩</w:t>
      </w:r>
      <w:r w:rsidRPr="001C3E29">
        <w:rPr>
          <w:rFonts w:hint="eastAsia"/>
        </w:rPr>
        <w:t>大雅文。</w:t>
      </w:r>
      <w:r w:rsidR="00FE33F9" w:rsidRPr="00FE33F9">
        <w:rPr>
          <w:rFonts w:hint="eastAsia"/>
          <w:u w:val="single"/>
        </w:rPr>
        <w:t>鄭玄</w:t>
      </w:r>
      <w:r w:rsidRPr="001C3E29">
        <w:rPr>
          <w:rFonts w:hint="eastAsia"/>
        </w:rPr>
        <w:t>曰：來朝走馬，言其避惡早且疾也。循西水涯，漆、沮側也。謂亶父避狄循漆、沮之水而至岐下。</w:t>
      </w:r>
      <w:r w:rsidRPr="001C3E29">
        <w:rPr>
          <w:rFonts w:hint="eastAsia"/>
          <w:b/>
          <w:color w:val="660000"/>
          <w:sz w:val="28"/>
        </w:rPr>
        <w:t>周民從而思之，曰：「仁人不可失也」，故從之如歸市。</w:t>
      </w:r>
      <w:r w:rsidR="003F10DC" w:rsidRPr="003F10DC">
        <w:rPr>
          <w:rFonts w:hint="eastAsia"/>
          <w:u w:val="single"/>
        </w:rPr>
        <w:t>毛萇</w:t>
      </w:r>
      <w:r w:rsidRPr="001C3E29">
        <w:rPr>
          <w:rFonts w:hint="eastAsia"/>
        </w:rPr>
        <w:t>詩傳曰：古公處豳，狄人侵之，乃屬其耆老而告之曰：吾聞之，君子不以其養人而害人，二三子何患無君。去之，踰梁山，邑於岐山之下。豳人曰：仁人之君不可失也。從之如歸市。</w:t>
      </w:r>
      <w:r w:rsidRPr="001C3E29">
        <w:rPr>
          <w:rFonts w:hint="eastAsia"/>
          <w:b/>
          <w:color w:val="660000"/>
          <w:sz w:val="28"/>
        </w:rPr>
        <w:t>居之一年成邑，二年成都，三年五倍其初。</w:t>
      </w:r>
      <w:r w:rsidRPr="001C3E29">
        <w:rPr>
          <w:rFonts w:hint="eastAsia"/>
        </w:rPr>
        <w:t>新序曰：太王亶父止於岐下，百姓扶老攜幼隨而歸之，一年成邑，二年成都，三年五倍其初。</w:t>
      </w:r>
      <w:r w:rsidRPr="001C3E29">
        <w:rPr>
          <w:rFonts w:hint="eastAsia"/>
          <w:b/>
          <w:color w:val="660000"/>
          <w:sz w:val="28"/>
        </w:rPr>
        <w:t>每勞來而安集之。</w:t>
      </w:r>
      <w:r w:rsidR="000742C0" w:rsidRPr="000742C0">
        <w:rPr>
          <w:rFonts w:hint="eastAsia"/>
          <w:u w:val="wave"/>
        </w:rPr>
        <w:t>毛詩</w:t>
      </w:r>
      <w:r w:rsidRPr="001C3E29">
        <w:rPr>
          <w:rFonts w:hint="eastAsia"/>
        </w:rPr>
        <w:t>序曰：萬民離散，不安其居，而能勞來安集之。</w:t>
      </w:r>
      <w:r w:rsidRPr="001C3E29">
        <w:rPr>
          <w:rFonts w:hint="eastAsia"/>
          <w:b/>
          <w:color w:val="660000"/>
          <w:sz w:val="28"/>
        </w:rPr>
        <w:t>故其詩曰：「乃慰乃止，乃左乃右，乃疆乃理，乃宣乃畝。」</w:t>
      </w:r>
      <w:r w:rsidR="000742C0" w:rsidRPr="000742C0">
        <w:rPr>
          <w:rFonts w:hint="eastAsia"/>
          <w:u w:val="wave"/>
        </w:rPr>
        <w:t>毛詩</w:t>
      </w:r>
      <w:r w:rsidRPr="001C3E29">
        <w:rPr>
          <w:rFonts w:hint="eastAsia"/>
        </w:rPr>
        <w:t>大雅文也。</w:t>
      </w:r>
      <w:r w:rsidR="003F10DC" w:rsidRPr="003F10DC">
        <w:rPr>
          <w:rFonts w:hint="eastAsia"/>
          <w:u w:val="single"/>
        </w:rPr>
        <w:t>毛萇</w:t>
      </w:r>
      <w:r w:rsidRPr="001C3E29">
        <w:rPr>
          <w:rFonts w:hint="eastAsia"/>
        </w:rPr>
        <w:t>曰：慰，安也。人心定，乃安隱其居，乃左右而處之，乃疆理其經界，乃時耕其田畝者。</w:t>
      </w:r>
      <w:r w:rsidR="00FE33F9" w:rsidRPr="00FE33F9">
        <w:rPr>
          <w:rFonts w:hint="eastAsia"/>
          <w:u w:val="single"/>
        </w:rPr>
        <w:t>鄭玄</w:t>
      </w:r>
      <w:r w:rsidRPr="001C3E29">
        <w:rPr>
          <w:rFonts w:hint="eastAsia"/>
        </w:rPr>
        <w:t>曰：時耕曰宣。</w:t>
      </w:r>
      <w:r w:rsidRPr="001C3E29">
        <w:rPr>
          <w:rFonts w:hint="eastAsia"/>
          <w:b/>
          <w:color w:val="660000"/>
          <w:sz w:val="28"/>
        </w:rPr>
        <w:t>以至于王季，能貊其德音。</w:t>
      </w:r>
      <w:r w:rsidR="000742C0" w:rsidRPr="000742C0">
        <w:rPr>
          <w:rFonts w:hint="eastAsia"/>
          <w:u w:val="wave"/>
        </w:rPr>
        <w:t>毛詩</w:t>
      </w:r>
      <w:r w:rsidRPr="001C3E29">
        <w:rPr>
          <w:rFonts w:hint="eastAsia"/>
        </w:rPr>
        <w:t>曰：維此王季，帝度其心，貊其德音。</w:t>
      </w:r>
      <w:r w:rsidR="003F10DC" w:rsidRPr="003F10DC">
        <w:rPr>
          <w:rFonts w:hint="eastAsia"/>
          <w:u w:val="single"/>
        </w:rPr>
        <w:t>毛萇</w:t>
      </w:r>
      <w:r w:rsidRPr="001C3E29">
        <w:rPr>
          <w:rFonts w:hint="eastAsia"/>
        </w:rPr>
        <w:t>曰：心能制義曰度。貊，靜也。</w:t>
      </w:r>
      <w:r w:rsidR="00FE33F9" w:rsidRPr="00FE33F9">
        <w:rPr>
          <w:rFonts w:hint="eastAsia"/>
          <w:u w:val="single"/>
        </w:rPr>
        <w:t>鄭玄</w:t>
      </w:r>
      <w:r w:rsidRPr="001C3E29">
        <w:rPr>
          <w:rFonts w:hint="eastAsia"/>
        </w:rPr>
        <w:t>曰：德政應和曰貊。</w:t>
      </w:r>
      <w:r w:rsidRPr="001C3E29">
        <w:rPr>
          <w:rFonts w:hint="eastAsia"/>
          <w:b/>
          <w:color w:val="660000"/>
          <w:sz w:val="28"/>
        </w:rPr>
        <w:t>故其詩曰：「克明克類，克長克君，載錫</w:t>
      </w:r>
      <w:r w:rsidRPr="001C3E29">
        <w:rPr>
          <w:rFonts w:hint="eastAsia"/>
          <w:b/>
          <w:color w:val="660000"/>
          <w:sz w:val="28"/>
        </w:rPr>
        <w:lastRenderedPageBreak/>
        <w:t>之光</w:t>
      </w:r>
      <w:r w:rsidRPr="00C32D98">
        <w:rPr>
          <w:rStyle w:val="a9"/>
        </w:rPr>
        <w:footnoteReference w:id="5217"/>
      </w:r>
      <w:r w:rsidRPr="001C3E29">
        <w:rPr>
          <w:rFonts w:hint="eastAsia"/>
          <w:b/>
          <w:color w:val="660000"/>
          <w:sz w:val="28"/>
        </w:rPr>
        <w:t>。」</w:t>
      </w:r>
      <w:r w:rsidR="000742C0" w:rsidRPr="000742C0">
        <w:rPr>
          <w:rFonts w:hint="eastAsia"/>
          <w:u w:val="wave"/>
        </w:rPr>
        <w:t>毛詩</w:t>
      </w:r>
      <w:r w:rsidRPr="001C3E29">
        <w:rPr>
          <w:rFonts w:hint="eastAsia"/>
        </w:rPr>
        <w:t>大雅文也。左傳曰：勤施無私曰類，教誨不倦曰長，慶賞刑威曰君。</w:t>
      </w:r>
      <w:r w:rsidR="003F10DC" w:rsidRPr="003F10DC">
        <w:rPr>
          <w:rFonts w:hint="eastAsia"/>
          <w:u w:val="single"/>
        </w:rPr>
        <w:t>毛萇</w:t>
      </w:r>
      <w:r w:rsidRPr="001C3E29">
        <w:rPr>
          <w:rFonts w:hint="eastAsia"/>
        </w:rPr>
        <w:t>曰：光，大也。</w:t>
      </w:r>
      <w:r w:rsidR="00FE33F9" w:rsidRPr="00FE33F9">
        <w:rPr>
          <w:rFonts w:hint="eastAsia"/>
          <w:u w:val="single"/>
        </w:rPr>
        <w:t>鄭玄</w:t>
      </w:r>
      <w:r w:rsidRPr="001C3E29">
        <w:rPr>
          <w:rFonts w:hint="eastAsia"/>
        </w:rPr>
        <w:t>曰：載，始也。始使之顯著也。</w:t>
      </w:r>
      <w:r w:rsidRPr="001C3E29">
        <w:rPr>
          <w:rFonts w:hint="eastAsia"/>
          <w:b/>
          <w:color w:val="660000"/>
          <w:sz w:val="28"/>
        </w:rPr>
        <w:t>至于文王，備修舊德，而惟新其命。</w:t>
      </w:r>
      <w:r w:rsidR="000742C0" w:rsidRPr="000742C0">
        <w:rPr>
          <w:rFonts w:hint="eastAsia"/>
          <w:u w:val="wave"/>
        </w:rPr>
        <w:t>毛詩</w:t>
      </w:r>
      <w:r w:rsidRPr="001C3E29">
        <w:rPr>
          <w:rFonts w:hint="eastAsia"/>
        </w:rPr>
        <w:t>曰：周雖舊邦，其命惟新。</w:t>
      </w:r>
      <w:r w:rsidR="00FE33F9" w:rsidRPr="00FE33F9">
        <w:rPr>
          <w:rFonts w:hint="eastAsia"/>
          <w:u w:val="single"/>
        </w:rPr>
        <w:t>鄭玄</w:t>
      </w:r>
      <w:r w:rsidRPr="001C3E29">
        <w:rPr>
          <w:rFonts w:hint="eastAsia"/>
        </w:rPr>
        <w:t>曰：太王國於周，至文王而受命。言新者，美之也。</w:t>
      </w:r>
      <w:r w:rsidRPr="001C3E29">
        <w:rPr>
          <w:rFonts w:hint="eastAsia"/>
          <w:b/>
          <w:color w:val="660000"/>
          <w:sz w:val="28"/>
        </w:rPr>
        <w:t>故其詩曰：「惟此文王，小心翼翼，昭事上帝，聿懷多福。」</w:t>
      </w:r>
      <w:r w:rsidR="000742C0" w:rsidRPr="000742C0">
        <w:rPr>
          <w:rFonts w:hint="eastAsia"/>
          <w:u w:val="wave"/>
        </w:rPr>
        <w:t>毛詩</w:t>
      </w:r>
      <w:r w:rsidRPr="001C3E29">
        <w:rPr>
          <w:rFonts w:hint="eastAsia"/>
        </w:rPr>
        <w:t>大雅文也。</w:t>
      </w:r>
      <w:r w:rsidR="00FE33F9" w:rsidRPr="00FE33F9">
        <w:rPr>
          <w:rFonts w:hint="eastAsia"/>
          <w:u w:val="single"/>
        </w:rPr>
        <w:t>鄭玄</w:t>
      </w:r>
      <w:r w:rsidRPr="001C3E29">
        <w:rPr>
          <w:rFonts w:hint="eastAsia"/>
        </w:rPr>
        <w:t>曰：小心翼翼，恭順之貌也。昭，明也。聿，述也。懷，思也。謂能明事上天，又能述思多福。</w:t>
      </w:r>
      <w:r w:rsidRPr="001C3E29">
        <w:rPr>
          <w:rFonts w:hint="eastAsia"/>
          <w:b/>
          <w:color w:val="660000"/>
          <w:sz w:val="28"/>
        </w:rPr>
        <w:t>由此觀之，周家世積忠厚，仁及草木，內睦九族，外尊事黃耇，養老乞言，以成其福祿者也。</w:t>
      </w:r>
      <w:r w:rsidR="000742C0" w:rsidRPr="000742C0">
        <w:rPr>
          <w:rFonts w:hint="eastAsia"/>
          <w:u w:val="wave"/>
        </w:rPr>
        <w:t>毛詩</w:t>
      </w:r>
      <w:r w:rsidRPr="001C3E29">
        <w:rPr>
          <w:rFonts w:hint="eastAsia"/>
        </w:rPr>
        <w:t>行葦序文。</w:t>
      </w:r>
      <w:r w:rsidRPr="001C3E29">
        <w:rPr>
          <w:rFonts w:hint="eastAsia"/>
          <w:b/>
          <w:color w:val="660000"/>
          <w:sz w:val="28"/>
        </w:rPr>
        <w:t>而其妃后躬行四教，</w:t>
      </w:r>
      <w:r w:rsidRPr="001C3E29">
        <w:rPr>
          <w:rFonts w:hint="eastAsia"/>
        </w:rPr>
        <w:t>禮記曰：古婦人教以婦德、婦言、婦容、婦功。</w:t>
      </w:r>
      <w:r w:rsidR="00FE33F9" w:rsidRPr="00FE33F9">
        <w:rPr>
          <w:rFonts w:hint="eastAsia"/>
          <w:u w:val="single"/>
        </w:rPr>
        <w:t>鄭玄</w:t>
      </w:r>
      <w:r w:rsidR="000742C0" w:rsidRPr="000742C0">
        <w:rPr>
          <w:rFonts w:hint="eastAsia"/>
          <w:u w:val="wave"/>
        </w:rPr>
        <w:t>毛詩</w:t>
      </w:r>
      <w:r w:rsidRPr="001C3E29">
        <w:rPr>
          <w:rFonts w:hint="eastAsia"/>
        </w:rPr>
        <w:t>箋曰：法度莫大於四教。</w:t>
      </w:r>
      <w:r w:rsidRPr="001C3E29">
        <w:rPr>
          <w:rFonts w:hint="eastAsia"/>
          <w:b/>
          <w:color w:val="660000"/>
          <w:sz w:val="28"/>
        </w:rPr>
        <w:t>尊敬師傅，服澣濯之衣，脩煩辱之事，化天下以婦道。毛詩葛覃序也。詩曰：葛之覃兮。毛萇曰：葛所以</w:t>
      </w:r>
      <w:r w:rsidR="00F355DD">
        <w:rPr>
          <w:rFonts w:hint="eastAsia"/>
          <w:b/>
          <w:color w:val="660000"/>
          <w:sz w:val="28"/>
        </w:rPr>
        <w:t>爲</w:t>
      </w:r>
      <w:r w:rsidRPr="001C3E29">
        <w:rPr>
          <w:rFonts w:hint="eastAsia"/>
          <w:b/>
          <w:color w:val="660000"/>
          <w:sz w:val="28"/>
        </w:rPr>
        <w:t>絺</w:t>
      </w:r>
      <w:r>
        <w:rPr>
          <w:rFonts w:hint="eastAsia"/>
        </w:rPr>
        <w:t>𥿭</w:t>
      </w:r>
      <w:r w:rsidRPr="001C3E29">
        <w:rPr>
          <w:rFonts w:hint="eastAsia"/>
          <w:b/>
          <w:color w:val="660000"/>
          <w:sz w:val="28"/>
        </w:rPr>
        <w:t>，女功之事煩辱者也。故其詩曰：「刑于寡妻，至于兄弟，以御于家邦。」</w:t>
      </w:r>
      <w:r w:rsidR="000742C0" w:rsidRPr="000742C0">
        <w:rPr>
          <w:rFonts w:hint="eastAsia"/>
          <w:u w:val="wave"/>
        </w:rPr>
        <w:t>毛詩</w:t>
      </w:r>
      <w:r w:rsidRPr="001C3E29">
        <w:rPr>
          <w:rFonts w:hint="eastAsia"/>
        </w:rPr>
        <w:t>大雅文也。</w:t>
      </w:r>
      <w:r w:rsidR="003F10DC" w:rsidRPr="003F10DC">
        <w:rPr>
          <w:rFonts w:hint="eastAsia"/>
          <w:u w:val="single"/>
        </w:rPr>
        <w:t>毛萇</w:t>
      </w:r>
      <w:r w:rsidRPr="001C3E29">
        <w:rPr>
          <w:rFonts w:hint="eastAsia"/>
        </w:rPr>
        <w:t>曰：刑，法也。</w:t>
      </w:r>
      <w:r w:rsidR="00FE33F9" w:rsidRPr="00FE33F9">
        <w:rPr>
          <w:rFonts w:hint="eastAsia"/>
          <w:u w:val="single"/>
        </w:rPr>
        <w:t>鄭玄</w:t>
      </w:r>
      <w:r w:rsidRPr="001C3E29">
        <w:rPr>
          <w:rFonts w:hint="eastAsia"/>
        </w:rPr>
        <w:t>曰：御，治也。文王以禮法接其妻，至于宗族，又能</w:t>
      </w:r>
      <w:r w:rsidR="00F355DD">
        <w:rPr>
          <w:rFonts w:hint="eastAsia"/>
        </w:rPr>
        <w:t>爲</w:t>
      </w:r>
      <w:r w:rsidRPr="001C3E29">
        <w:rPr>
          <w:rFonts w:hint="eastAsia"/>
        </w:rPr>
        <w:t>正治於家邦。</w:t>
      </w:r>
      <w:r w:rsidRPr="001C3E29">
        <w:rPr>
          <w:rFonts w:hint="eastAsia"/>
          <w:b/>
          <w:color w:val="660000"/>
          <w:sz w:val="28"/>
        </w:rPr>
        <w:t>是以漢濱之女，守絜白之志；中林之士，有純一之德。</w:t>
      </w:r>
      <w:r w:rsidR="000742C0" w:rsidRPr="000742C0">
        <w:rPr>
          <w:rFonts w:hint="eastAsia"/>
          <w:u w:val="wave"/>
        </w:rPr>
        <w:t>毛詩</w:t>
      </w:r>
      <w:r w:rsidRPr="001C3E29">
        <w:rPr>
          <w:rFonts w:hint="eastAsia"/>
        </w:rPr>
        <w:t>曰：漢有游女，不可求思。</w:t>
      </w:r>
      <w:r w:rsidR="00FE33F9" w:rsidRPr="00FE33F9">
        <w:rPr>
          <w:rFonts w:hint="eastAsia"/>
          <w:u w:val="single"/>
        </w:rPr>
        <w:t>鄭玄</w:t>
      </w:r>
      <w:r w:rsidRPr="001C3E29">
        <w:rPr>
          <w:rFonts w:hint="eastAsia"/>
        </w:rPr>
        <w:t>曰：女雖出游漢水之上，人無欲求犯禮者，亦由貞絜使之然也。</w:t>
      </w:r>
      <w:r w:rsidR="000742C0" w:rsidRPr="000742C0">
        <w:rPr>
          <w:rFonts w:hint="eastAsia"/>
          <w:u w:val="wave"/>
        </w:rPr>
        <w:t>毛詩</w:t>
      </w:r>
      <w:r w:rsidRPr="001C3E29">
        <w:rPr>
          <w:rFonts w:hint="eastAsia"/>
        </w:rPr>
        <w:t>曰：肅肅兔罝，施于中林，赳赳武夫，公侯腹心。</w:t>
      </w:r>
      <w:r w:rsidR="00FE33F9" w:rsidRPr="00FE33F9">
        <w:rPr>
          <w:rFonts w:hint="eastAsia"/>
          <w:u w:val="single"/>
        </w:rPr>
        <w:t>鄭玄</w:t>
      </w:r>
      <w:r w:rsidRPr="001C3E29">
        <w:rPr>
          <w:rFonts w:hint="eastAsia"/>
        </w:rPr>
        <w:t>曰：亦言賢。</w:t>
      </w:r>
      <w:r w:rsidRPr="001C3E29">
        <w:rPr>
          <w:rFonts w:hint="eastAsia"/>
          <w:b/>
          <w:color w:val="660000"/>
          <w:sz w:val="28"/>
        </w:rPr>
        <w:t>故曰：「文武自天保以上治內，采薇以下治外，始於憂勤，終於逸樂。」</w:t>
      </w:r>
      <w:r w:rsidR="000742C0" w:rsidRPr="000742C0">
        <w:rPr>
          <w:rFonts w:hint="eastAsia"/>
          <w:u w:val="wave"/>
        </w:rPr>
        <w:t>毛詩</w:t>
      </w:r>
      <w:r w:rsidRPr="001C3E29">
        <w:rPr>
          <w:rFonts w:hint="eastAsia"/>
        </w:rPr>
        <w:t>六月序也。</w:t>
      </w:r>
      <w:r w:rsidR="00FE33F9" w:rsidRPr="00FE33F9">
        <w:rPr>
          <w:rFonts w:hint="eastAsia"/>
          <w:u w:val="single"/>
        </w:rPr>
        <w:t>鄭玄</w:t>
      </w:r>
      <w:r w:rsidRPr="001C3E29">
        <w:rPr>
          <w:rFonts w:hint="eastAsia"/>
        </w:rPr>
        <w:t>曰：內，謂諸夏也。外，謂夷狄也。</w:t>
      </w:r>
      <w:r w:rsidRPr="001C3E29">
        <w:rPr>
          <w:rFonts w:hint="eastAsia"/>
          <w:b/>
          <w:color w:val="660000"/>
          <w:sz w:val="28"/>
        </w:rPr>
        <w:t>於是天下三分有二，猶以服事殷，諸侯不期而會者八百，猶曰天命未至。</w:t>
      </w:r>
      <w:r w:rsidR="003E4D6D" w:rsidRPr="003E4D6D">
        <w:rPr>
          <w:rFonts w:hint="eastAsia"/>
          <w:u w:val="wave"/>
        </w:rPr>
        <w:t>論語</w:t>
      </w:r>
      <w:r w:rsidRPr="001C3E29">
        <w:rPr>
          <w:rFonts w:hint="eastAsia"/>
        </w:rPr>
        <w:t>，</w:t>
      </w:r>
      <w:r w:rsidR="003F10DC" w:rsidRPr="003F10DC">
        <w:rPr>
          <w:rFonts w:hint="eastAsia"/>
          <w:u w:val="single"/>
        </w:rPr>
        <w:t>孔子</w:t>
      </w:r>
      <w:r w:rsidRPr="001C3E29">
        <w:rPr>
          <w:rFonts w:hint="eastAsia"/>
        </w:rPr>
        <w:t>曰：三分天下有其二，以服事殷，周之德，其可謂至德已矣。周書曰：武王將渡河，不期同時一朝會於武王郊祀下者八百諸侯。</w:t>
      </w:r>
      <w:r w:rsidR="003E4D6D" w:rsidRPr="003E4D6D">
        <w:rPr>
          <w:rFonts w:hint="eastAsia"/>
          <w:u w:val="wave"/>
        </w:rPr>
        <w:t>史記</w:t>
      </w:r>
      <w:r w:rsidRPr="001C3E29">
        <w:rPr>
          <w:rFonts w:hint="eastAsia"/>
        </w:rPr>
        <w:t>曰：武王至於孟津，諸侯皆曰：帝紂可伐。武王曰：天命未至也。</w:t>
      </w:r>
      <w:r w:rsidRPr="001C3E29">
        <w:rPr>
          <w:rFonts w:hint="eastAsia"/>
          <w:b/>
          <w:color w:val="660000"/>
          <w:sz w:val="28"/>
        </w:rPr>
        <w:t>以三聖之智，伐獨</w:t>
      </w:r>
      <w:r w:rsidRPr="001C3E29">
        <w:rPr>
          <w:rFonts w:hint="eastAsia"/>
          <w:b/>
          <w:color w:val="660000"/>
          <w:sz w:val="28"/>
        </w:rPr>
        <w:lastRenderedPageBreak/>
        <w:t>夫之紂，猶正其名教曰「逆取順守，保大定功，安民和衆」。</w:t>
      </w:r>
      <w:r w:rsidRPr="001C3E29">
        <w:rPr>
          <w:rFonts w:hint="eastAsia"/>
        </w:rPr>
        <w:t>琴操曰：崇侯譖文王於紂曰：西伯昌，聖人也。長子發，中子旦，皆聖。三聖合謀，將不利於君。</w:t>
      </w:r>
      <w:r w:rsidR="000742C0" w:rsidRPr="000742C0">
        <w:rPr>
          <w:rFonts w:hint="eastAsia"/>
          <w:u w:val="wave"/>
        </w:rPr>
        <w:t>尙書</w:t>
      </w:r>
      <w:r w:rsidRPr="001C3E29">
        <w:rPr>
          <w:rFonts w:hint="eastAsia"/>
        </w:rPr>
        <w:t>，武王曰：獨夫受洪惟作威。</w:t>
      </w:r>
      <w:r w:rsidR="00FE33F9" w:rsidRPr="00FE33F9">
        <w:rPr>
          <w:rFonts w:hint="eastAsia"/>
          <w:u w:val="single"/>
        </w:rPr>
        <w:t>孔安國</w:t>
      </w:r>
      <w:r w:rsidR="000742C0" w:rsidRPr="000742C0">
        <w:rPr>
          <w:rFonts w:hint="eastAsia"/>
          <w:u w:val="wave"/>
        </w:rPr>
        <w:t>尙書</w:t>
      </w:r>
      <w:r w:rsidRPr="001C3E29">
        <w:rPr>
          <w:rFonts w:hint="eastAsia"/>
        </w:rPr>
        <w:t>傳曰：湯順天應人，逆取順守。左氏傳，楚子曰：夫武禁暴戢兵，保大定功，安民和衆豐財。</w:t>
      </w:r>
      <w:r w:rsidRPr="001C3E29">
        <w:rPr>
          <w:rFonts w:hint="eastAsia"/>
          <w:b/>
          <w:color w:val="660000"/>
          <w:sz w:val="28"/>
        </w:rPr>
        <w:t>猶著大武之容曰「未盡善也」。</w:t>
      </w:r>
      <w:r w:rsidR="003E4D6D" w:rsidRPr="003E4D6D">
        <w:rPr>
          <w:rFonts w:hint="eastAsia"/>
          <w:u w:val="wave"/>
        </w:rPr>
        <w:t>論語</w:t>
      </w:r>
      <w:r w:rsidRPr="001C3E29">
        <w:rPr>
          <w:rFonts w:hint="eastAsia"/>
        </w:rPr>
        <w:t>，</w:t>
      </w:r>
      <w:r w:rsidR="003F10DC" w:rsidRPr="003F10DC">
        <w:rPr>
          <w:rFonts w:hint="eastAsia"/>
          <w:u w:val="single"/>
        </w:rPr>
        <w:t>孔子</w:t>
      </w:r>
      <w:r w:rsidRPr="001C3E29">
        <w:rPr>
          <w:rFonts w:hint="eastAsia"/>
        </w:rPr>
        <w:t>曰：謂武盡美矣，未盡善也。</w:t>
      </w:r>
      <w:r w:rsidRPr="001C3E29">
        <w:rPr>
          <w:rFonts w:hint="eastAsia"/>
          <w:b/>
          <w:color w:val="660000"/>
          <w:sz w:val="28"/>
        </w:rPr>
        <w:t>及周公遭變，陳后稷先公風化之所由，致王業之艱難者，則皆農夫女工衣食之事也。</w:t>
      </w:r>
      <w:r w:rsidR="000742C0" w:rsidRPr="000742C0">
        <w:rPr>
          <w:rFonts w:hint="eastAsia"/>
          <w:u w:val="wave"/>
        </w:rPr>
        <w:t>毛詩</w:t>
      </w:r>
      <w:r w:rsidRPr="001C3E29">
        <w:rPr>
          <w:rFonts w:hint="eastAsia"/>
        </w:rPr>
        <w:t>七月序也。</w:t>
      </w:r>
      <w:r w:rsidRPr="001C3E29">
        <w:rPr>
          <w:rFonts w:hint="eastAsia"/>
          <w:b/>
          <w:color w:val="660000"/>
          <w:sz w:val="28"/>
        </w:rPr>
        <w:t>故自后稷之始基靜民，十五王而文始平之，十六王而武始居之，十八王而康克安之，</w:t>
      </w:r>
      <w:r w:rsidR="000742C0" w:rsidRPr="000742C0">
        <w:rPr>
          <w:rFonts w:hint="eastAsia"/>
          <w:u w:val="wave"/>
        </w:rPr>
        <w:t>國語</w:t>
      </w:r>
      <w:r w:rsidRPr="001C3E29">
        <w:rPr>
          <w:rFonts w:hint="eastAsia"/>
        </w:rPr>
        <w:t>曰：靈王十二年</w:t>
      </w:r>
      <w:r w:rsidRPr="00C32D98">
        <w:rPr>
          <w:rStyle w:val="a9"/>
        </w:rPr>
        <w:footnoteReference w:id="5218"/>
      </w:r>
      <w:r w:rsidRPr="001C3E29">
        <w:rPr>
          <w:rFonts w:hint="eastAsia"/>
        </w:rPr>
        <w:t>，穀洛鬥，王欲壅之，太子晉諫曰：后稷始基靜民，十五王而文始平之，十八王而康克安之，其難也如是。</w:t>
      </w:r>
      <w:r w:rsidR="003F10DC" w:rsidRPr="003F10DC">
        <w:rPr>
          <w:rFonts w:hint="eastAsia"/>
          <w:u w:val="single"/>
        </w:rPr>
        <w:t>韋昭</w:t>
      </w:r>
      <w:r w:rsidRPr="001C3E29">
        <w:rPr>
          <w:rFonts w:hint="eastAsia"/>
        </w:rPr>
        <w:t>曰：基，始也。靜，安也。自后稷播百穀，以始安民，凡十五王，世脩其德，至文王乃平民受命也。十五王，謂后稷、不窟、鞠陶、公劉、慶節、皇僕、羌弗、毀俞、公非、高圉、亞圉、公組、太王、王季、文王也。十八者，加武王、成王、康王，并上十五。</w:t>
      </w:r>
      <w:r w:rsidRPr="001C3E29">
        <w:rPr>
          <w:rFonts w:hint="eastAsia"/>
          <w:b/>
          <w:color w:val="660000"/>
          <w:sz w:val="28"/>
        </w:rPr>
        <w:t>故其積基樹木，經緯禮俗，節理人情，恤隱民事，如此之纏綿也。</w:t>
      </w:r>
      <w:r w:rsidRPr="001C3E29">
        <w:rPr>
          <w:rFonts w:hint="eastAsia"/>
        </w:rPr>
        <w:t>潘元茂九錫文曰：經緯禮律。王肅家語注曰：經緯，猶織以成之也。</w:t>
      </w:r>
      <w:r w:rsidR="000742C0" w:rsidRPr="000742C0">
        <w:rPr>
          <w:rFonts w:hint="eastAsia"/>
          <w:u w:val="wave"/>
        </w:rPr>
        <w:t>國語</w:t>
      </w:r>
      <w:r w:rsidRPr="001C3E29">
        <w:rPr>
          <w:rFonts w:hint="eastAsia"/>
        </w:rPr>
        <w:t>，祭公謀父曰：勤恤民隱。</w:t>
      </w:r>
      <w:r w:rsidRPr="001C3E29">
        <w:rPr>
          <w:rFonts w:hint="eastAsia"/>
          <w:b/>
          <w:color w:val="660000"/>
          <w:sz w:val="28"/>
        </w:rPr>
        <w:t>爰及上代，雖文質異時，功業不同，</w:t>
      </w:r>
      <w:r w:rsidRPr="001C3E29">
        <w:rPr>
          <w:rFonts w:hint="eastAsia"/>
        </w:rPr>
        <w:t>文質，已見上文。</w:t>
      </w:r>
      <w:r w:rsidRPr="001C3E29">
        <w:rPr>
          <w:rFonts w:hint="eastAsia"/>
          <w:b/>
          <w:color w:val="660000"/>
          <w:sz w:val="28"/>
        </w:rPr>
        <w:t>及其安民立政者，其揆一也。</w:t>
      </w:r>
      <w:r w:rsidRPr="001C3E29">
        <w:rPr>
          <w:rFonts w:hint="eastAsia"/>
        </w:rPr>
        <w:t>安民，已見上文。</w:t>
      </w:r>
      <w:r w:rsidR="000742C0" w:rsidRPr="000742C0">
        <w:rPr>
          <w:rFonts w:hint="eastAsia"/>
          <w:u w:val="wave"/>
        </w:rPr>
        <w:t>尙書</w:t>
      </w:r>
      <w:r w:rsidRPr="001C3E29">
        <w:rPr>
          <w:rFonts w:hint="eastAsia"/>
        </w:rPr>
        <w:t>有立政篇。孟子曰：先聖後聖，其揆一也。</w:t>
      </w:r>
    </w:p>
    <w:p w14:paraId="5D8499EA" w14:textId="772F1043" w:rsidR="008F46A3" w:rsidRDefault="008F46A3" w:rsidP="00964B81">
      <w:pPr>
        <w:ind w:firstLine="561"/>
      </w:pPr>
      <w:r w:rsidRPr="001C3E29">
        <w:rPr>
          <w:rFonts w:hint="eastAsia"/>
          <w:b/>
          <w:color w:val="660000"/>
          <w:sz w:val="28"/>
        </w:rPr>
        <w:t>今晉之興也，功烈於百王，事捷於三代，蓋有</w:t>
      </w:r>
      <w:r w:rsidR="00F355DD">
        <w:rPr>
          <w:rFonts w:hint="eastAsia"/>
          <w:b/>
          <w:color w:val="660000"/>
          <w:sz w:val="28"/>
        </w:rPr>
        <w:t>爲</w:t>
      </w:r>
      <w:r w:rsidRPr="001C3E29">
        <w:rPr>
          <w:rFonts w:hint="eastAsia"/>
          <w:b/>
          <w:color w:val="660000"/>
          <w:sz w:val="28"/>
        </w:rPr>
        <w:t>以</w:t>
      </w:r>
      <w:r w:rsidR="00F355DD">
        <w:rPr>
          <w:rFonts w:hint="eastAsia"/>
          <w:b/>
          <w:color w:val="660000"/>
          <w:sz w:val="28"/>
        </w:rPr>
        <w:t>爲</w:t>
      </w:r>
      <w:r w:rsidRPr="001C3E29">
        <w:rPr>
          <w:rFonts w:hint="eastAsia"/>
          <w:b/>
          <w:color w:val="660000"/>
          <w:sz w:val="28"/>
        </w:rPr>
        <w:t>之矣。</w:t>
      </w:r>
      <w:r w:rsidRPr="001C3E29">
        <w:rPr>
          <w:rFonts w:hint="eastAsia"/>
        </w:rPr>
        <w:t>禮記，</w:t>
      </w:r>
      <w:r w:rsidR="003F10DC" w:rsidRPr="003F10DC">
        <w:rPr>
          <w:rFonts w:hint="eastAsia"/>
          <w:u w:val="single"/>
        </w:rPr>
        <w:t>孔子</w:t>
      </w:r>
      <w:r w:rsidRPr="001C3E29">
        <w:rPr>
          <w:rFonts w:hint="eastAsia"/>
        </w:rPr>
        <w:t>曰：昔者魯公伯禽有</w:t>
      </w:r>
      <w:r w:rsidR="00F355DD">
        <w:rPr>
          <w:rFonts w:hint="eastAsia"/>
        </w:rPr>
        <w:t>爲爲</w:t>
      </w:r>
      <w:r w:rsidRPr="001C3E29">
        <w:rPr>
          <w:rFonts w:hint="eastAsia"/>
        </w:rPr>
        <w:t>之。</w:t>
      </w:r>
      <w:r w:rsidRPr="001C3E29">
        <w:rPr>
          <w:rFonts w:hint="eastAsia"/>
          <w:b/>
          <w:color w:val="660000"/>
          <w:sz w:val="28"/>
        </w:rPr>
        <w:t>宣景遭多難之時，務伐英雄，誅庶桀以便事</w:t>
      </w:r>
      <w:r w:rsidRPr="00C32D98">
        <w:rPr>
          <w:rStyle w:val="a9"/>
        </w:rPr>
        <w:footnoteReference w:id="5219"/>
      </w:r>
      <w:r w:rsidRPr="001C3E29">
        <w:rPr>
          <w:rFonts w:hint="eastAsia"/>
          <w:b/>
          <w:color w:val="660000"/>
          <w:sz w:val="28"/>
        </w:rPr>
        <w:t>，</w:t>
      </w:r>
      <w:r w:rsidRPr="001C3E29">
        <w:rPr>
          <w:rFonts w:hint="eastAsia"/>
        </w:rPr>
        <w:t>左氏傳，司馬侯曰：或乃多難。尸子曰：便事以立官也，以固其國</w:t>
      </w:r>
      <w:r w:rsidRPr="00C32D98">
        <w:rPr>
          <w:rStyle w:val="a9"/>
        </w:rPr>
        <w:footnoteReference w:id="5220"/>
      </w:r>
      <w:r w:rsidRPr="001C3E29">
        <w:rPr>
          <w:rFonts w:hint="eastAsia"/>
        </w:rPr>
        <w:t>。</w:t>
      </w:r>
      <w:r w:rsidRPr="001C3E29">
        <w:rPr>
          <w:rFonts w:hint="eastAsia"/>
          <w:b/>
          <w:color w:val="660000"/>
          <w:sz w:val="28"/>
        </w:rPr>
        <w:t>不及脩公劉太王之</w:t>
      </w:r>
      <w:r w:rsidRPr="001C3E29">
        <w:rPr>
          <w:rFonts w:hint="eastAsia"/>
          <w:b/>
          <w:color w:val="660000"/>
          <w:sz w:val="28"/>
        </w:rPr>
        <w:lastRenderedPageBreak/>
        <w:t>仁也。受遺輔政，屢遇廢置，故齊王不明，不獲思庸於亳；</w:t>
      </w:r>
      <w:r w:rsidRPr="001C3E29">
        <w:rPr>
          <w:rFonts w:hint="eastAsia"/>
        </w:rPr>
        <w:t>魏志曰：齊王芳，字蘭卿，明帝崩，即皇帝位。大將軍司馬景王廢帝，以太后令遣芳歸藩于齊。</w:t>
      </w:r>
      <w:r w:rsidR="000742C0" w:rsidRPr="000742C0">
        <w:rPr>
          <w:rFonts w:hint="eastAsia"/>
          <w:u w:val="wave"/>
        </w:rPr>
        <w:t>尙書</w:t>
      </w:r>
      <w:r w:rsidRPr="001C3E29">
        <w:rPr>
          <w:rFonts w:hint="eastAsia"/>
        </w:rPr>
        <w:t>曰：太甲</w:t>
      </w:r>
      <w:r w:rsidR="00820F0B">
        <w:rPr>
          <w:rFonts w:hint="eastAsia"/>
        </w:rPr>
        <w:t>旣</w:t>
      </w:r>
      <w:r w:rsidRPr="001C3E29">
        <w:rPr>
          <w:rFonts w:hint="eastAsia"/>
        </w:rPr>
        <w:t>立，弗明，伊尹放諸桐宮，三年，復歸于亳，思庸也。</w:t>
      </w:r>
      <w:r w:rsidRPr="001C3E29">
        <w:rPr>
          <w:rFonts w:hint="eastAsia"/>
          <w:b/>
          <w:color w:val="660000"/>
          <w:sz w:val="28"/>
        </w:rPr>
        <w:t>高貴沖人，不得復子明辟；</w:t>
      </w:r>
      <w:r w:rsidRPr="001C3E29">
        <w:rPr>
          <w:rFonts w:hint="eastAsia"/>
        </w:rPr>
        <w:t>魏志曰：高貴鄉公諱髦，字士彥，齊王廢，即皇帝位。魏氏春秋曰：帝自出討，文王擊戰鼓，出雲龍門。賈充自外入，帝師潰。騎督成倅弟濟以矛進，帝崩于師。</w:t>
      </w:r>
      <w:r w:rsidR="000742C0" w:rsidRPr="000742C0">
        <w:rPr>
          <w:rFonts w:hint="eastAsia"/>
          <w:u w:val="wave"/>
        </w:rPr>
        <w:t>尙書</w:t>
      </w:r>
      <w:r w:rsidRPr="001C3E29">
        <w:rPr>
          <w:rFonts w:hint="eastAsia"/>
        </w:rPr>
        <w:t>曰：惟予沖人弗及知。又，周公曰：朕復子明辟。</w:t>
      </w:r>
      <w:r w:rsidRPr="001C3E29">
        <w:rPr>
          <w:rFonts w:hint="eastAsia"/>
          <w:b/>
          <w:color w:val="660000"/>
          <w:sz w:val="28"/>
        </w:rPr>
        <w:t>二祖逼禪代之期，不暇待參分八百之會也。</w:t>
      </w:r>
      <w:r w:rsidRPr="001C3E29">
        <w:rPr>
          <w:rFonts w:hint="eastAsia"/>
        </w:rPr>
        <w:t>二祖，景、文。</w:t>
      </w:r>
      <w:r w:rsidRPr="001C3E29">
        <w:rPr>
          <w:rFonts w:hint="eastAsia"/>
          <w:b/>
          <w:color w:val="660000"/>
          <w:sz w:val="28"/>
        </w:rPr>
        <w:t>是其創基立本，異於先代者也。</w:t>
      </w:r>
      <w:r w:rsidRPr="001C3E29">
        <w:rPr>
          <w:rFonts w:hint="eastAsia"/>
        </w:rPr>
        <w:t>景福殿賦曰：武創元基。</w:t>
      </w:r>
      <w:r w:rsidRPr="001C3E29">
        <w:rPr>
          <w:rFonts w:hint="eastAsia"/>
          <w:b/>
          <w:color w:val="660000"/>
          <w:sz w:val="28"/>
        </w:rPr>
        <w:t>又加之以朝寡純德之士，鄉乏不二之老。</w:t>
      </w:r>
      <w:r w:rsidR="000742C0" w:rsidRPr="000742C0">
        <w:rPr>
          <w:rFonts w:hint="eastAsia"/>
          <w:u w:val="wave"/>
        </w:rPr>
        <w:t>尙書</w:t>
      </w:r>
      <w:r w:rsidRPr="001C3E29">
        <w:rPr>
          <w:rFonts w:hint="eastAsia"/>
        </w:rPr>
        <w:t>曰：昔君文武，則有不二心之臣。</w:t>
      </w:r>
      <w:r w:rsidRPr="001C3E29">
        <w:rPr>
          <w:rFonts w:hint="eastAsia"/>
          <w:b/>
          <w:color w:val="660000"/>
          <w:sz w:val="28"/>
        </w:rPr>
        <w:t>風俗淫僻，恥</w:t>
      </w:r>
      <w:r w:rsidR="000742C0">
        <w:rPr>
          <w:rFonts w:hint="eastAsia"/>
          <w:b/>
          <w:color w:val="660000"/>
          <w:sz w:val="28"/>
        </w:rPr>
        <w:t>尙</w:t>
      </w:r>
      <w:r w:rsidRPr="001C3E29">
        <w:rPr>
          <w:rFonts w:hint="eastAsia"/>
          <w:b/>
          <w:color w:val="660000"/>
          <w:sz w:val="28"/>
        </w:rPr>
        <w:t>失所，學者以莊老</w:t>
      </w:r>
      <w:r w:rsidR="00F355DD">
        <w:rPr>
          <w:rFonts w:hint="eastAsia"/>
          <w:b/>
          <w:color w:val="660000"/>
          <w:sz w:val="28"/>
        </w:rPr>
        <w:t>爲</w:t>
      </w:r>
      <w:r w:rsidRPr="001C3E29">
        <w:rPr>
          <w:rFonts w:hint="eastAsia"/>
          <w:b/>
          <w:color w:val="660000"/>
          <w:sz w:val="28"/>
        </w:rPr>
        <w:t>宗，而黜六經，</w:t>
      </w:r>
      <w:r w:rsidRPr="001C3E29">
        <w:rPr>
          <w:rFonts w:hint="eastAsia"/>
        </w:rPr>
        <w:t>干寶晉紀，劉弘教曰：太康以來</w:t>
      </w:r>
      <w:r w:rsidRPr="00C32D98">
        <w:rPr>
          <w:rStyle w:val="a9"/>
        </w:rPr>
        <w:footnoteReference w:id="5221"/>
      </w:r>
      <w:r w:rsidRPr="001C3E29">
        <w:rPr>
          <w:rFonts w:hint="eastAsia"/>
        </w:rPr>
        <w:t>，天下共</w:t>
      </w:r>
      <w:r w:rsidR="000742C0">
        <w:rPr>
          <w:rFonts w:hint="eastAsia"/>
        </w:rPr>
        <w:t>尙</w:t>
      </w:r>
      <w:r w:rsidRPr="001C3E29">
        <w:rPr>
          <w:rFonts w:hint="eastAsia"/>
        </w:rPr>
        <w:t>無</w:t>
      </w:r>
      <w:r w:rsidR="00F355DD">
        <w:rPr>
          <w:rFonts w:hint="eastAsia"/>
        </w:rPr>
        <w:t>爲</w:t>
      </w:r>
      <w:r w:rsidRPr="001C3E29">
        <w:rPr>
          <w:rFonts w:hint="eastAsia"/>
        </w:rPr>
        <w:t>，貴談莊、老，少有說事。</w:t>
      </w:r>
      <w:r w:rsidRPr="001C3E29">
        <w:rPr>
          <w:rFonts w:hint="eastAsia"/>
          <w:b/>
          <w:color w:val="660000"/>
          <w:sz w:val="28"/>
        </w:rPr>
        <w:t>談者以虛薄</w:t>
      </w:r>
      <w:r w:rsidR="00F355DD">
        <w:rPr>
          <w:rFonts w:hint="eastAsia"/>
          <w:b/>
          <w:color w:val="660000"/>
          <w:sz w:val="28"/>
        </w:rPr>
        <w:t>爲</w:t>
      </w:r>
      <w:r w:rsidRPr="001C3E29">
        <w:rPr>
          <w:rFonts w:hint="eastAsia"/>
          <w:b/>
          <w:color w:val="660000"/>
          <w:sz w:val="28"/>
        </w:rPr>
        <w:t>辯，而賤名儉</w:t>
      </w:r>
      <w:r w:rsidRPr="00C32D98">
        <w:rPr>
          <w:rStyle w:val="a9"/>
        </w:rPr>
        <w:footnoteReference w:id="5222"/>
      </w:r>
      <w:r w:rsidRPr="001C3E29">
        <w:rPr>
          <w:rFonts w:hint="eastAsia"/>
          <w:b/>
          <w:color w:val="660000"/>
          <w:sz w:val="28"/>
        </w:rPr>
        <w:t>，</w:t>
      </w:r>
      <w:r w:rsidRPr="001C3E29">
        <w:rPr>
          <w:rFonts w:hint="eastAsia"/>
        </w:rPr>
        <w:t>王隱晉書曰：王衍不治經史，唯以莊、老虛談惑衆。劉謙晉紀，應瞻表曰：元康以來，以儒術清儉</w:t>
      </w:r>
      <w:r w:rsidR="00F355DD">
        <w:rPr>
          <w:rFonts w:hint="eastAsia"/>
        </w:rPr>
        <w:t>爲</w:t>
      </w:r>
      <w:r w:rsidRPr="001C3E29">
        <w:rPr>
          <w:rFonts w:hint="eastAsia"/>
        </w:rPr>
        <w:t>群俗。</w:t>
      </w:r>
      <w:r w:rsidRPr="001C3E29">
        <w:rPr>
          <w:rFonts w:hint="eastAsia"/>
          <w:b/>
          <w:color w:val="660000"/>
          <w:sz w:val="28"/>
        </w:rPr>
        <w:t>行身者以放濁</w:t>
      </w:r>
      <w:r w:rsidR="00F355DD">
        <w:rPr>
          <w:rFonts w:hint="eastAsia"/>
          <w:b/>
          <w:color w:val="660000"/>
          <w:sz w:val="28"/>
        </w:rPr>
        <w:t>爲</w:t>
      </w:r>
      <w:r w:rsidRPr="001C3E29">
        <w:rPr>
          <w:rFonts w:hint="eastAsia"/>
          <w:b/>
          <w:color w:val="660000"/>
          <w:sz w:val="28"/>
        </w:rPr>
        <w:t>通，而狹節信，</w:t>
      </w:r>
      <w:r w:rsidRPr="001C3E29">
        <w:rPr>
          <w:rFonts w:hint="eastAsia"/>
        </w:rPr>
        <w:t>劉謙晉紀，應瞻表曰：以宏放</w:t>
      </w:r>
      <w:r w:rsidR="00F355DD">
        <w:rPr>
          <w:rFonts w:hint="eastAsia"/>
        </w:rPr>
        <w:t>爲</w:t>
      </w:r>
      <w:r w:rsidRPr="001C3E29">
        <w:rPr>
          <w:rFonts w:hint="eastAsia"/>
        </w:rPr>
        <w:t>夷達</w:t>
      </w:r>
      <w:r w:rsidRPr="00C32D98">
        <w:rPr>
          <w:rStyle w:val="a9"/>
        </w:rPr>
        <w:footnoteReference w:id="5223"/>
      </w:r>
      <w:r w:rsidRPr="001C3E29">
        <w:rPr>
          <w:rFonts w:hint="eastAsia"/>
        </w:rPr>
        <w:t>。王隱晉書曰：貴遊子弟，多祖述於阮籍，同禽獸</w:t>
      </w:r>
      <w:r w:rsidR="00F355DD">
        <w:rPr>
          <w:rFonts w:hint="eastAsia"/>
        </w:rPr>
        <w:t>爲</w:t>
      </w:r>
      <w:r w:rsidRPr="001C3E29">
        <w:rPr>
          <w:rFonts w:hint="eastAsia"/>
        </w:rPr>
        <w:t>通。又傅玄上疏曰：魏文慕通達，而天下賤守節也。</w:t>
      </w:r>
      <w:r w:rsidRPr="001C3E29">
        <w:rPr>
          <w:rFonts w:hint="eastAsia"/>
          <w:b/>
          <w:color w:val="660000"/>
          <w:sz w:val="28"/>
        </w:rPr>
        <w:t>進仕者以苟得</w:t>
      </w:r>
      <w:r w:rsidR="00F355DD">
        <w:rPr>
          <w:rFonts w:hint="eastAsia"/>
          <w:b/>
          <w:color w:val="660000"/>
          <w:sz w:val="28"/>
        </w:rPr>
        <w:t>爲</w:t>
      </w:r>
      <w:r w:rsidRPr="001C3E29">
        <w:rPr>
          <w:rFonts w:hint="eastAsia"/>
          <w:b/>
          <w:color w:val="660000"/>
          <w:sz w:val="28"/>
        </w:rPr>
        <w:t>貴，而鄙居正，</w:t>
      </w:r>
      <w:r w:rsidR="00FE33F9" w:rsidRPr="00FE33F9">
        <w:rPr>
          <w:rFonts w:hint="eastAsia"/>
          <w:u w:val="single"/>
        </w:rPr>
        <w:t>鄭玄</w:t>
      </w:r>
      <w:r w:rsidR="000742C0" w:rsidRPr="000742C0">
        <w:rPr>
          <w:rFonts w:hint="eastAsia"/>
          <w:u w:val="wave"/>
        </w:rPr>
        <w:t>毛詩</w:t>
      </w:r>
      <w:r w:rsidRPr="001C3E29">
        <w:rPr>
          <w:rFonts w:hint="eastAsia"/>
        </w:rPr>
        <w:t>箋曰：祿仕者苟得祿而已。公羊傳曰：君子大居正。</w:t>
      </w:r>
      <w:r w:rsidRPr="001C3E29">
        <w:rPr>
          <w:rFonts w:hint="eastAsia"/>
          <w:b/>
          <w:color w:val="660000"/>
          <w:sz w:val="28"/>
        </w:rPr>
        <w:t>當官者以望空</w:t>
      </w:r>
      <w:r w:rsidR="00F355DD">
        <w:rPr>
          <w:rFonts w:hint="eastAsia"/>
          <w:b/>
          <w:color w:val="660000"/>
          <w:sz w:val="28"/>
        </w:rPr>
        <w:t>爲</w:t>
      </w:r>
      <w:r w:rsidRPr="001C3E29">
        <w:rPr>
          <w:rFonts w:hint="eastAsia"/>
          <w:b/>
          <w:color w:val="660000"/>
          <w:sz w:val="28"/>
        </w:rPr>
        <w:t>高，而笑勤恪。</w:t>
      </w:r>
      <w:r w:rsidRPr="001C3E29">
        <w:rPr>
          <w:rFonts w:hint="eastAsia"/>
        </w:rPr>
        <w:t>劉謙晉紀，應瞻表曰：元康以來，望白署空，顯以台衡之量，尋文謹案，目以蘭薰之器。</w:t>
      </w:r>
      <w:r w:rsidRPr="001C3E29">
        <w:rPr>
          <w:rFonts w:hint="eastAsia"/>
          <w:b/>
          <w:color w:val="660000"/>
          <w:sz w:val="28"/>
        </w:rPr>
        <w:t>是以目三公以蕭杌之稱，標上議以虛談之名，</w:t>
      </w:r>
      <w:r w:rsidRPr="001C3E29">
        <w:rPr>
          <w:rFonts w:hint="eastAsia"/>
        </w:rPr>
        <w:t>干寶晉紀云：言君上之議虛談也。蕭杌，未詳。</w:t>
      </w:r>
      <w:r w:rsidRPr="001C3E29">
        <w:rPr>
          <w:rFonts w:hint="eastAsia"/>
          <w:b/>
          <w:color w:val="660000"/>
          <w:sz w:val="28"/>
        </w:rPr>
        <w:t>劉頌屢言治道，傅咸每糾邪正，皆謂之俗</w:t>
      </w:r>
      <w:r w:rsidRPr="001C3E29">
        <w:rPr>
          <w:rFonts w:hint="eastAsia"/>
          <w:b/>
          <w:color w:val="660000"/>
          <w:sz w:val="28"/>
        </w:rPr>
        <w:lastRenderedPageBreak/>
        <w:t>吏。</w:t>
      </w:r>
      <w:r w:rsidRPr="001C3E29">
        <w:rPr>
          <w:rFonts w:hint="eastAsia"/>
        </w:rPr>
        <w:t>干寶晉紀曰：劉頌在朝忠正，才經政事。武帝重之，訪以治道，悉心陳奏，多所施行。又曰：</w:t>
      </w:r>
      <w:r w:rsidR="000742C0" w:rsidRPr="000742C0">
        <w:rPr>
          <w:rFonts w:hint="eastAsia"/>
          <w:u w:val="wave"/>
        </w:rPr>
        <w:t>尙書</w:t>
      </w:r>
      <w:r w:rsidRPr="001C3E29">
        <w:rPr>
          <w:rFonts w:hint="eastAsia"/>
        </w:rPr>
        <w:t>郭啟出赴妹葬，疾病不辭，左丞傅咸糾之，</w:t>
      </w:r>
      <w:r w:rsidR="000742C0" w:rsidRPr="000742C0">
        <w:rPr>
          <w:rFonts w:hint="eastAsia"/>
          <w:u w:val="wave"/>
        </w:rPr>
        <w:t>尙書</w:t>
      </w:r>
      <w:r w:rsidRPr="001C3E29">
        <w:rPr>
          <w:rFonts w:hint="eastAsia"/>
        </w:rPr>
        <w:t>弗過。王隱晉書，傅玄曰：論經禮者，謂之俗生，說法理者，名</w:t>
      </w:r>
      <w:r w:rsidR="00F355DD">
        <w:rPr>
          <w:rFonts w:hint="eastAsia"/>
        </w:rPr>
        <w:t>爲</w:t>
      </w:r>
      <w:r w:rsidRPr="001C3E29">
        <w:rPr>
          <w:rFonts w:hint="eastAsia"/>
        </w:rPr>
        <w:t>俗吏。</w:t>
      </w:r>
      <w:r w:rsidRPr="001C3E29">
        <w:rPr>
          <w:rFonts w:hint="eastAsia"/>
          <w:b/>
          <w:color w:val="660000"/>
          <w:sz w:val="28"/>
        </w:rPr>
        <w:t>其倚杖虛曠，依阿無心者，皆名重海內。若夫文王日昃不暇食，仲山甫夙夜匪懈者，</w:t>
      </w:r>
      <w:r w:rsidR="000742C0" w:rsidRPr="000742C0">
        <w:rPr>
          <w:rFonts w:hint="eastAsia"/>
          <w:u w:val="wave"/>
        </w:rPr>
        <w:t>尙書</w:t>
      </w:r>
      <w:r w:rsidRPr="001C3E29">
        <w:rPr>
          <w:rFonts w:hint="eastAsia"/>
        </w:rPr>
        <w:t>曰：文王自朝至于日中側，弗皇暇食。</w:t>
      </w:r>
      <w:r w:rsidR="000742C0" w:rsidRPr="000742C0">
        <w:rPr>
          <w:rFonts w:hint="eastAsia"/>
          <w:u w:val="wave"/>
        </w:rPr>
        <w:t>毛詩</w:t>
      </w:r>
      <w:r w:rsidRPr="001C3E29">
        <w:rPr>
          <w:rFonts w:hint="eastAsia"/>
        </w:rPr>
        <w:t>曰：肅肅王命，仲山甫將之，夙夜匪懈，以事一人。</w:t>
      </w:r>
      <w:r w:rsidRPr="001C3E29">
        <w:rPr>
          <w:rFonts w:hint="eastAsia"/>
          <w:b/>
          <w:color w:val="660000"/>
          <w:sz w:val="28"/>
        </w:rPr>
        <w:t>蓋共嗤點以</w:t>
      </w:r>
      <w:r w:rsidR="00F355DD">
        <w:rPr>
          <w:rFonts w:hint="eastAsia"/>
          <w:b/>
          <w:color w:val="660000"/>
          <w:sz w:val="28"/>
        </w:rPr>
        <w:t>爲</w:t>
      </w:r>
      <w:r w:rsidRPr="001C3E29">
        <w:rPr>
          <w:rFonts w:hint="eastAsia"/>
          <w:b/>
          <w:color w:val="660000"/>
          <w:sz w:val="28"/>
        </w:rPr>
        <w:t>灰塵，而相詬</w:t>
      </w:r>
      <w:r w:rsidRPr="001C3E29">
        <w:rPr>
          <w:rFonts w:hint="eastAsia"/>
        </w:rPr>
        <w:t>火候反</w:t>
      </w:r>
      <w:r w:rsidRPr="001C3E29">
        <w:rPr>
          <w:rFonts w:hint="eastAsia"/>
          <w:b/>
          <w:color w:val="660000"/>
          <w:sz w:val="28"/>
        </w:rPr>
        <w:t>病矣。</w:t>
      </w:r>
      <w:r w:rsidR="00FE33F9" w:rsidRPr="00FE33F9">
        <w:rPr>
          <w:rFonts w:hint="eastAsia"/>
          <w:u w:val="single"/>
        </w:rPr>
        <w:t>鄭玄</w:t>
      </w:r>
      <w:r w:rsidR="000742C0" w:rsidRPr="000742C0">
        <w:rPr>
          <w:rFonts w:hint="eastAsia"/>
          <w:u w:val="wave"/>
        </w:rPr>
        <w:t>毛詩</w:t>
      </w:r>
      <w:r w:rsidRPr="001C3E29">
        <w:rPr>
          <w:rFonts w:hint="eastAsia"/>
        </w:rPr>
        <w:t>箋曰：言時人骨肉無相詬病也。說文曰：詬，恥也。</w:t>
      </w:r>
      <w:r w:rsidRPr="001C3E29">
        <w:rPr>
          <w:rFonts w:hint="eastAsia"/>
          <w:b/>
          <w:color w:val="660000"/>
          <w:sz w:val="28"/>
        </w:rPr>
        <w:t>由是毀譽亂於善惡之實，情慝奔於貨慾之塗，選者</w:t>
      </w:r>
      <w:r w:rsidR="00F355DD">
        <w:rPr>
          <w:rFonts w:hint="eastAsia"/>
          <w:b/>
          <w:color w:val="660000"/>
          <w:sz w:val="28"/>
        </w:rPr>
        <w:t>爲</w:t>
      </w:r>
      <w:r w:rsidRPr="001C3E29">
        <w:rPr>
          <w:rFonts w:hint="eastAsia"/>
          <w:b/>
          <w:color w:val="660000"/>
          <w:sz w:val="28"/>
        </w:rPr>
        <w:t>人擇官，官者</w:t>
      </w:r>
      <w:r w:rsidR="00F355DD">
        <w:rPr>
          <w:rFonts w:hint="eastAsia"/>
          <w:b/>
          <w:color w:val="660000"/>
          <w:sz w:val="28"/>
        </w:rPr>
        <w:t>爲</w:t>
      </w:r>
      <w:r w:rsidRPr="001C3E29">
        <w:rPr>
          <w:rFonts w:hint="eastAsia"/>
          <w:b/>
          <w:color w:val="660000"/>
          <w:sz w:val="28"/>
        </w:rPr>
        <w:t>身擇利。</w:t>
      </w:r>
      <w:r w:rsidRPr="001C3E29">
        <w:rPr>
          <w:rFonts w:hint="eastAsia"/>
        </w:rPr>
        <w:t>謝承</w:t>
      </w:r>
      <w:r w:rsidR="000742C0" w:rsidRPr="000742C0">
        <w:rPr>
          <w:rFonts w:hint="eastAsia"/>
          <w:u w:val="wave"/>
        </w:rPr>
        <w:t>後漢書</w:t>
      </w:r>
      <w:r w:rsidRPr="001C3E29">
        <w:rPr>
          <w:rFonts w:hint="eastAsia"/>
        </w:rPr>
        <w:t>，呂強上疏曰：苟寵所愛，私擢所幸，不復</w:t>
      </w:r>
      <w:r w:rsidR="00F355DD">
        <w:rPr>
          <w:rFonts w:hint="eastAsia"/>
        </w:rPr>
        <w:t>爲</w:t>
      </w:r>
      <w:r w:rsidRPr="001C3E29">
        <w:rPr>
          <w:rFonts w:hint="eastAsia"/>
        </w:rPr>
        <w:t>官擇人，反</w:t>
      </w:r>
      <w:r w:rsidR="00F355DD">
        <w:rPr>
          <w:rFonts w:hint="eastAsia"/>
        </w:rPr>
        <w:t>爲</w:t>
      </w:r>
      <w:r w:rsidRPr="001C3E29">
        <w:rPr>
          <w:rFonts w:hint="eastAsia"/>
        </w:rPr>
        <w:t>人擇官也。</w:t>
      </w:r>
      <w:r w:rsidRPr="001C3E29">
        <w:rPr>
          <w:rFonts w:hint="eastAsia"/>
          <w:b/>
          <w:color w:val="660000"/>
          <w:sz w:val="28"/>
        </w:rPr>
        <w:t>而秉鈞當軸之士，身兼官以十數。</w:t>
      </w:r>
      <w:r w:rsidR="000742C0" w:rsidRPr="000742C0">
        <w:rPr>
          <w:rFonts w:hint="eastAsia"/>
          <w:u w:val="wave"/>
        </w:rPr>
        <w:t>毛詩</w:t>
      </w:r>
      <w:r w:rsidRPr="001C3E29">
        <w:rPr>
          <w:rFonts w:hint="eastAsia"/>
        </w:rPr>
        <w:t>曰：秉國之鈞，四方是維。桓寬鹽鐵論曰：車丞相當軸處中，括囊不言。</w:t>
      </w:r>
      <w:r w:rsidRPr="001C3E29">
        <w:rPr>
          <w:rFonts w:hint="eastAsia"/>
          <w:b/>
          <w:color w:val="660000"/>
          <w:sz w:val="28"/>
        </w:rPr>
        <w:t>大極其尊，小錄其要，機事之失，十恒八九。</w:t>
      </w:r>
      <w:r w:rsidR="003E4D6D" w:rsidRPr="003E4D6D">
        <w:rPr>
          <w:rFonts w:hint="eastAsia"/>
          <w:u w:val="wave"/>
        </w:rPr>
        <w:t>漢書</w:t>
      </w:r>
      <w:r w:rsidRPr="001C3E29">
        <w:rPr>
          <w:rFonts w:hint="eastAsia"/>
        </w:rPr>
        <w:t>解故曰</w:t>
      </w:r>
      <w:r w:rsidRPr="00C32D98">
        <w:rPr>
          <w:rStyle w:val="a9"/>
        </w:rPr>
        <w:footnoteReference w:id="5224"/>
      </w:r>
      <w:r w:rsidRPr="001C3E29">
        <w:rPr>
          <w:rFonts w:hint="eastAsia"/>
        </w:rPr>
        <w:t>：機事所摠，號令攸發。胡廣曰：機密之事。</w:t>
      </w:r>
      <w:r w:rsidRPr="001C3E29">
        <w:rPr>
          <w:rFonts w:hint="eastAsia"/>
          <w:b/>
          <w:color w:val="660000"/>
          <w:sz w:val="28"/>
        </w:rPr>
        <w:t>而世族貴戚之子弟，陵邁超越，不拘資次，</w:t>
      </w:r>
      <w:r w:rsidRPr="001C3E29">
        <w:rPr>
          <w:rFonts w:hint="eastAsia"/>
        </w:rPr>
        <w:t>崇讓論曰：非勢家之子，率多因資次而進之。</w:t>
      </w:r>
      <w:r w:rsidRPr="001C3E29">
        <w:rPr>
          <w:rFonts w:hint="eastAsia"/>
          <w:b/>
          <w:color w:val="660000"/>
          <w:sz w:val="28"/>
        </w:rPr>
        <w:t>悠悠風塵，皆奔競之士，</w:t>
      </w:r>
      <w:r w:rsidR="00FE33F9" w:rsidRPr="00FE33F9">
        <w:rPr>
          <w:rFonts w:hint="eastAsia"/>
          <w:u w:val="single"/>
        </w:rPr>
        <w:t>孔安國</w:t>
      </w:r>
      <w:r w:rsidR="003E4D6D" w:rsidRPr="003E4D6D">
        <w:rPr>
          <w:rFonts w:hint="eastAsia"/>
          <w:u w:val="wave"/>
        </w:rPr>
        <w:t>論語</w:t>
      </w:r>
      <w:r w:rsidRPr="001C3E29">
        <w:rPr>
          <w:rFonts w:hint="eastAsia"/>
        </w:rPr>
        <w:t>注曰：悠悠，周流之貌。風塵，以喻汙辱也。晉諸公讚曰：人人望品，求者奔競。</w:t>
      </w:r>
      <w:r w:rsidRPr="001C3E29">
        <w:rPr>
          <w:rFonts w:hint="eastAsia"/>
          <w:b/>
          <w:color w:val="660000"/>
          <w:sz w:val="28"/>
        </w:rPr>
        <w:t>列官千百，無讓賢之舉。</w:t>
      </w:r>
      <w:r w:rsidRPr="001C3E29">
        <w:rPr>
          <w:rFonts w:hint="eastAsia"/>
        </w:rPr>
        <w:t>孫卿子曰：天子千官，諸侯百官。</w:t>
      </w:r>
      <w:r w:rsidR="003E4D6D" w:rsidRPr="003E4D6D">
        <w:rPr>
          <w:rFonts w:hint="eastAsia"/>
          <w:u w:val="wave"/>
        </w:rPr>
        <w:t>史記</w:t>
      </w:r>
      <w:r w:rsidRPr="001C3E29">
        <w:rPr>
          <w:rFonts w:hint="eastAsia"/>
        </w:rPr>
        <w:t>曰：司馬季主曰：試官不讓賢。</w:t>
      </w:r>
      <w:r w:rsidRPr="001C3E29">
        <w:rPr>
          <w:rFonts w:hint="eastAsia"/>
          <w:b/>
          <w:color w:val="660000"/>
          <w:sz w:val="28"/>
        </w:rPr>
        <w:t>子真著崇讓而莫之省，</w:t>
      </w:r>
      <w:r w:rsidRPr="001C3E29">
        <w:rPr>
          <w:rFonts w:hint="eastAsia"/>
        </w:rPr>
        <w:t>干寶晉紀曰：時禮讓未興，賢者壅滯，少府劉寔著崇讓論。孫盛晉陽秋曰：劉寔，字子真，平原人。</w:t>
      </w:r>
      <w:r w:rsidRPr="001C3E29">
        <w:rPr>
          <w:rFonts w:hint="eastAsia"/>
          <w:b/>
          <w:color w:val="660000"/>
          <w:sz w:val="28"/>
        </w:rPr>
        <w:t>子雅制九班而不得用，</w:t>
      </w:r>
      <w:r w:rsidRPr="001C3E29">
        <w:rPr>
          <w:rFonts w:hint="eastAsia"/>
        </w:rPr>
        <w:t>王隱晉書曰：劉頌，字子雅，轉吏部</w:t>
      </w:r>
      <w:r w:rsidR="000742C0" w:rsidRPr="000742C0">
        <w:rPr>
          <w:rFonts w:hint="eastAsia"/>
          <w:u w:val="wave"/>
        </w:rPr>
        <w:t>尙書</w:t>
      </w:r>
      <w:r w:rsidRPr="001C3E29">
        <w:rPr>
          <w:rFonts w:hint="eastAsia"/>
        </w:rPr>
        <w:t>，</w:t>
      </w:r>
      <w:r w:rsidR="00F355DD">
        <w:rPr>
          <w:rFonts w:hint="eastAsia"/>
        </w:rPr>
        <w:t>爲</w:t>
      </w:r>
      <w:r w:rsidRPr="001C3E29">
        <w:rPr>
          <w:rFonts w:hint="eastAsia"/>
        </w:rPr>
        <w:t>九班之制，裴頠有所駮。</w:t>
      </w:r>
      <w:r w:rsidRPr="001C3E29">
        <w:rPr>
          <w:rFonts w:hint="eastAsia"/>
          <w:b/>
          <w:color w:val="660000"/>
          <w:sz w:val="28"/>
        </w:rPr>
        <w:t>長虞數直筆而不能糾。</w:t>
      </w:r>
      <w:r w:rsidRPr="001C3E29">
        <w:rPr>
          <w:rFonts w:hint="eastAsia"/>
        </w:rPr>
        <w:t>孫盛晉陽秋曰：司隸校尉傅咸勁直正厲，果於從政，先後彈奏百寮，王戎多不見從。</w:t>
      </w:r>
      <w:r w:rsidRPr="001C3E29">
        <w:rPr>
          <w:rFonts w:hint="eastAsia"/>
          <w:b/>
          <w:color w:val="660000"/>
          <w:sz w:val="28"/>
        </w:rPr>
        <w:t>其婦女莊櫛織紝</w:t>
      </w:r>
      <w:r w:rsidRPr="001C3E29">
        <w:rPr>
          <w:rFonts w:hint="eastAsia"/>
        </w:rPr>
        <w:t>女金反</w:t>
      </w:r>
      <w:r w:rsidRPr="001C3E29">
        <w:rPr>
          <w:rFonts w:hint="eastAsia"/>
          <w:b/>
          <w:color w:val="660000"/>
          <w:sz w:val="28"/>
        </w:rPr>
        <w:t>，皆取成於婢僕，</w:t>
      </w:r>
      <w:r w:rsidRPr="001C3E29">
        <w:rPr>
          <w:rFonts w:hint="eastAsia"/>
        </w:rPr>
        <w:t>禮記曰：婦事舅姑，如事父母，雞初鳴，咸盥漱櫛縰笄。織紝，見下句。</w:t>
      </w:r>
      <w:r w:rsidRPr="001C3E29">
        <w:rPr>
          <w:rFonts w:hint="eastAsia"/>
          <w:b/>
          <w:color w:val="660000"/>
          <w:sz w:val="28"/>
        </w:rPr>
        <w:t>未嘗知女工絲枲</w:t>
      </w:r>
      <w:r w:rsidRPr="001C3E29">
        <w:rPr>
          <w:rFonts w:hint="eastAsia"/>
        </w:rPr>
        <w:t>胥里反</w:t>
      </w:r>
      <w:r w:rsidRPr="001C3E29">
        <w:rPr>
          <w:rFonts w:hint="eastAsia"/>
          <w:b/>
          <w:color w:val="660000"/>
          <w:sz w:val="28"/>
        </w:rPr>
        <w:t>之業，中饋酒食之事也。</w:t>
      </w:r>
      <w:r w:rsidRPr="001C3E29">
        <w:rPr>
          <w:rFonts w:hint="eastAsia"/>
        </w:rPr>
        <w:t>禮記曰：女子十年不出，執麻枲，治絲繭，織紝組紃。</w:t>
      </w:r>
      <w:r w:rsidR="000742C0" w:rsidRPr="000742C0">
        <w:rPr>
          <w:rFonts w:hint="eastAsia"/>
          <w:u w:val="wave"/>
        </w:rPr>
        <w:lastRenderedPageBreak/>
        <w:t>周易</w:t>
      </w:r>
      <w:r w:rsidRPr="001C3E29">
        <w:rPr>
          <w:rFonts w:hint="eastAsia"/>
        </w:rPr>
        <w:t>曰：在中饋，無攸遂。</w:t>
      </w:r>
      <w:r w:rsidR="000742C0" w:rsidRPr="000742C0">
        <w:rPr>
          <w:rFonts w:hint="eastAsia"/>
          <w:u w:val="wave"/>
        </w:rPr>
        <w:t>毛詩</w:t>
      </w:r>
      <w:r w:rsidRPr="001C3E29">
        <w:rPr>
          <w:rFonts w:hint="eastAsia"/>
        </w:rPr>
        <w:t>曰：乃生女子，無非無儀，酒食是議。</w:t>
      </w:r>
      <w:r w:rsidRPr="001C3E29">
        <w:rPr>
          <w:rFonts w:hint="eastAsia"/>
          <w:b/>
          <w:color w:val="660000"/>
          <w:sz w:val="28"/>
        </w:rPr>
        <w:t>先時而婚，任情而動，故皆不恥淫逸之過，不拘妒忌之惡。有逆于舅姑，有反易剛柔，有殺戮妾媵，有黷亂上下，</w:t>
      </w:r>
      <w:r w:rsidRPr="001C3E29">
        <w:rPr>
          <w:rFonts w:hint="eastAsia"/>
        </w:rPr>
        <w:t>爾雅曰：婦稱夫之父曰舅，稱夫之母曰姑。禮記曰：婦將有事，大小必請於舅姑。又曰：男子親迎，男先於女，剛柔之義也。公羊傳曰：媵者何，諸侯娶一國，則二國往媵之以姪娣。禮記曰：婚禮者，上以事宗廟，而下以繼後世也。</w:t>
      </w:r>
      <w:r w:rsidR="000742C0" w:rsidRPr="000742C0">
        <w:rPr>
          <w:rFonts w:hint="eastAsia"/>
          <w:u w:val="wave"/>
        </w:rPr>
        <w:t>尙書</w:t>
      </w:r>
      <w:r w:rsidRPr="001C3E29">
        <w:rPr>
          <w:rFonts w:hint="eastAsia"/>
        </w:rPr>
        <w:t>說命曰：黷于祭祀，時謂弗欽。</w:t>
      </w:r>
      <w:r w:rsidRPr="001C3E29">
        <w:rPr>
          <w:rFonts w:hint="eastAsia"/>
          <w:b/>
          <w:color w:val="660000"/>
          <w:sz w:val="28"/>
        </w:rPr>
        <w:t>父兄弗之罪也，天下莫之非也。又況責之聞四教於古，修貞順於今，以輔佐君子者哉！</w:t>
      </w:r>
      <w:r w:rsidRPr="001C3E29">
        <w:rPr>
          <w:rFonts w:hint="eastAsia"/>
        </w:rPr>
        <w:t>四教，已見上文。列女傳，宋鮑女宗曰：貞順，婦人之至行也。</w:t>
      </w:r>
      <w:r w:rsidR="000742C0" w:rsidRPr="000742C0">
        <w:rPr>
          <w:rFonts w:hint="eastAsia"/>
          <w:u w:val="wave"/>
        </w:rPr>
        <w:t>毛詩</w:t>
      </w:r>
      <w:r w:rsidRPr="001C3E29">
        <w:rPr>
          <w:rFonts w:hint="eastAsia"/>
        </w:rPr>
        <w:t>序曰：后妃又當輔佐君子，求賢審官。</w:t>
      </w:r>
      <w:r w:rsidRPr="001C3E29">
        <w:rPr>
          <w:rFonts w:hint="eastAsia"/>
          <w:b/>
          <w:color w:val="660000"/>
          <w:sz w:val="28"/>
        </w:rPr>
        <w:t>禮法刑政，於此大壞，如室斯構而去其鑿契，如水斯積而決其隄防，</w:t>
      </w:r>
      <w:r w:rsidRPr="001C3E29">
        <w:rPr>
          <w:rFonts w:hint="eastAsia"/>
        </w:rPr>
        <w:t>呂氏春秋曰：若積大水，而失其壅隄矣。</w:t>
      </w:r>
      <w:r w:rsidRPr="001C3E29">
        <w:rPr>
          <w:rFonts w:hint="eastAsia"/>
          <w:b/>
          <w:color w:val="660000"/>
          <w:sz w:val="28"/>
        </w:rPr>
        <w:t>如火斯畜而離其薪燎也。國之將亡，本必先顛，其此之謂乎！</w:t>
      </w:r>
      <w:r w:rsidRPr="001C3E29">
        <w:rPr>
          <w:rFonts w:hint="eastAsia"/>
        </w:rPr>
        <w:t>左氏傳，齊仲孫謂齊侯曰：臣聞國之將亡，本必先顛，而後枝葉從之。</w:t>
      </w:r>
    </w:p>
    <w:p w14:paraId="4311894A" w14:textId="39AC8E84" w:rsidR="008F46A3" w:rsidRDefault="008F46A3" w:rsidP="00964B81">
      <w:pPr>
        <w:ind w:firstLine="561"/>
      </w:pPr>
      <w:r w:rsidRPr="001C3E29">
        <w:rPr>
          <w:rFonts w:hint="eastAsia"/>
          <w:b/>
          <w:color w:val="660000"/>
          <w:sz w:val="28"/>
        </w:rPr>
        <w:t>故觀阮籍之行，而覺禮教崩弛之所由；</w:t>
      </w:r>
      <w:r w:rsidRPr="001C3E29">
        <w:rPr>
          <w:rFonts w:hint="eastAsia"/>
        </w:rPr>
        <w:t>干寶晉紀曰：阮籍宏逸曠遠，居喪不帥常檢。</w:t>
      </w:r>
      <w:r w:rsidRPr="001C3E29">
        <w:rPr>
          <w:rFonts w:hint="eastAsia"/>
          <w:b/>
          <w:color w:val="660000"/>
          <w:sz w:val="28"/>
        </w:rPr>
        <w:t>察庾純賈充之事</w:t>
      </w:r>
      <w:r w:rsidRPr="00C32D98">
        <w:rPr>
          <w:rStyle w:val="a9"/>
        </w:rPr>
        <w:footnoteReference w:id="5225"/>
      </w:r>
      <w:r w:rsidRPr="001C3E29">
        <w:rPr>
          <w:rFonts w:hint="eastAsia"/>
          <w:b/>
          <w:color w:val="660000"/>
          <w:sz w:val="28"/>
        </w:rPr>
        <w:t>，而見師尹之多僻。</w:t>
      </w:r>
      <w:r w:rsidRPr="001C3E29">
        <w:rPr>
          <w:rFonts w:hint="eastAsia"/>
        </w:rPr>
        <w:t>干寶晉紀曰：賈充饗衆官，庾純後至。充曰：君行常居人前，今何以在後？純曰：有小市井事不了，是以後。世俗言純乃祖</w:t>
      </w:r>
      <w:r w:rsidR="00F355DD">
        <w:rPr>
          <w:rFonts w:hint="eastAsia"/>
        </w:rPr>
        <w:t>爲</w:t>
      </w:r>
      <w:r w:rsidRPr="001C3E29">
        <w:rPr>
          <w:rFonts w:hint="eastAsia"/>
        </w:rPr>
        <w:t>五伯。又曰：充之先</w:t>
      </w:r>
      <w:r w:rsidR="00F355DD">
        <w:rPr>
          <w:rFonts w:hint="eastAsia"/>
        </w:rPr>
        <w:t>爲</w:t>
      </w:r>
      <w:r w:rsidRPr="001C3E29">
        <w:rPr>
          <w:rFonts w:hint="eastAsia"/>
        </w:rPr>
        <w:t>市魁，故以戲答。</w:t>
      </w:r>
      <w:r w:rsidRPr="001C3E29">
        <w:rPr>
          <w:rFonts w:hint="eastAsia"/>
          <w:b/>
          <w:color w:val="660000"/>
          <w:sz w:val="28"/>
        </w:rPr>
        <w:t>考平吳之功，知將帥之不讓</w:t>
      </w:r>
      <w:r w:rsidRPr="00C32D98">
        <w:rPr>
          <w:rStyle w:val="a9"/>
        </w:rPr>
        <w:footnoteReference w:id="5226"/>
      </w:r>
      <w:r w:rsidRPr="001C3E29">
        <w:rPr>
          <w:rFonts w:hint="eastAsia"/>
          <w:b/>
          <w:color w:val="660000"/>
          <w:sz w:val="28"/>
        </w:rPr>
        <w:t>；</w:t>
      </w:r>
      <w:r w:rsidRPr="001C3E29">
        <w:rPr>
          <w:rFonts w:hint="eastAsia"/>
        </w:rPr>
        <w:t>干寶晉紀曰：王渾愧久造江而王濬先之，乃表濬違詔，不受己節度。濬上書自陳曰：惡直醜正，實繁有徒，欲構南箕，成此貝錦。</w:t>
      </w:r>
      <w:r w:rsidRPr="001C3E29">
        <w:rPr>
          <w:rFonts w:hint="eastAsia"/>
          <w:b/>
          <w:color w:val="660000"/>
          <w:sz w:val="28"/>
        </w:rPr>
        <w:t>思郭欽之謀，而悟戎狄之有釁。</w:t>
      </w:r>
      <w:r w:rsidRPr="001C3E29">
        <w:rPr>
          <w:rFonts w:hint="eastAsia"/>
        </w:rPr>
        <w:t>干寶晉紀，御史大夫郭欽上書曰：戎狄強獷，歷古</w:t>
      </w:r>
      <w:r w:rsidR="00F355DD">
        <w:rPr>
          <w:rFonts w:hint="eastAsia"/>
        </w:rPr>
        <w:t>爲</w:t>
      </w:r>
      <w:r w:rsidRPr="001C3E29">
        <w:rPr>
          <w:rFonts w:hint="eastAsia"/>
        </w:rPr>
        <w:t>患，今西北郡皆與戎居，若百年之後，有風塵之警，胡騎自平陽、上黨不三日至盟津。及平吳之盛，出北地西河、安定，復上郡，置馮翊、平陽，帝弗聽。</w:t>
      </w:r>
      <w:r w:rsidRPr="001C3E29">
        <w:rPr>
          <w:rFonts w:hint="eastAsia"/>
          <w:b/>
          <w:color w:val="660000"/>
          <w:sz w:val="28"/>
        </w:rPr>
        <w:t>覽傅玄劉</w:t>
      </w:r>
      <w:r w:rsidRPr="001C3E29">
        <w:rPr>
          <w:rFonts w:hint="eastAsia"/>
          <w:b/>
          <w:color w:val="660000"/>
          <w:sz w:val="28"/>
        </w:rPr>
        <w:lastRenderedPageBreak/>
        <w:t>毅之言，而得百官之邪；</w:t>
      </w:r>
      <w:r w:rsidRPr="001C3E29">
        <w:rPr>
          <w:rFonts w:hint="eastAsia"/>
        </w:rPr>
        <w:t>干寶晉紀，傅玄上書曰：昔魏氏虛無放誕之論，盈於朝野，使天下無復清議，而亡秦之病復發於今。又上顧謂劉毅曰：朕方漢何主？對曰：桓、靈。帝曰：吾雖不及古賢，猶克己</w:t>
      </w:r>
      <w:r w:rsidR="00F355DD">
        <w:rPr>
          <w:rFonts w:hint="eastAsia"/>
        </w:rPr>
        <w:t>爲</w:t>
      </w:r>
      <w:r w:rsidRPr="001C3E29">
        <w:rPr>
          <w:rFonts w:hint="eastAsia"/>
        </w:rPr>
        <w:t>治，方之桓、靈，不亦甚乎？對曰；桓、靈賣官，錢入於官，陛下賣官，錢入私門，以此言，殆不若也。</w:t>
      </w:r>
      <w:r w:rsidRPr="001C3E29">
        <w:rPr>
          <w:rFonts w:hint="eastAsia"/>
          <w:b/>
          <w:color w:val="660000"/>
          <w:sz w:val="28"/>
        </w:rPr>
        <w:t>核傅咸之奏，錢神之論，而睹寵賂之彰。</w:t>
      </w:r>
      <w:r w:rsidRPr="001C3E29">
        <w:rPr>
          <w:rFonts w:hint="eastAsia"/>
        </w:rPr>
        <w:t>干寶晉紀，司隸校尉傅咸上書曰：臣以貨賂流行，所宜深絕。又曰：魯褒，字元道，南陽人，作錢神論。左氏傳曰：取郜大鼎于宋，臧哀伯諫曰：官之失德，寵賂彰也。</w:t>
      </w:r>
      <w:r w:rsidRPr="001C3E29">
        <w:rPr>
          <w:rFonts w:hint="eastAsia"/>
          <w:b/>
          <w:color w:val="660000"/>
          <w:sz w:val="28"/>
        </w:rPr>
        <w:t>民風國勢如此，雖以中庸之才，守文之主治之，</w:t>
      </w:r>
      <w:r w:rsidRPr="001C3E29">
        <w:rPr>
          <w:rFonts w:hint="eastAsia"/>
        </w:rPr>
        <w:t>賈誼過秦篇曰：陳涉材能不及中庸。</w:t>
      </w:r>
      <w:r w:rsidR="003E4D6D" w:rsidRPr="003E4D6D">
        <w:rPr>
          <w:rFonts w:hint="eastAsia"/>
          <w:u w:val="wave"/>
        </w:rPr>
        <w:t>論語</w:t>
      </w:r>
      <w:r w:rsidRPr="001C3E29">
        <w:rPr>
          <w:rFonts w:hint="eastAsia"/>
        </w:rPr>
        <w:t>曰：中庸之</w:t>
      </w:r>
      <w:r w:rsidR="00F355DD">
        <w:rPr>
          <w:rFonts w:hint="eastAsia"/>
        </w:rPr>
        <w:t>爲</w:t>
      </w:r>
      <w:r w:rsidRPr="001C3E29">
        <w:rPr>
          <w:rFonts w:hint="eastAsia"/>
        </w:rPr>
        <w:t>德也，其至矣乎？民鮮久矣！何晏曰：庸，常也。中和，可常行之德也。公羊傳曰：繼文王之體，守文王之法度。何休曰：引文王者，文王始受命制度也。</w:t>
      </w:r>
      <w:r w:rsidRPr="001C3E29">
        <w:rPr>
          <w:rFonts w:hint="eastAsia"/>
          <w:b/>
          <w:color w:val="660000"/>
          <w:sz w:val="28"/>
        </w:rPr>
        <w:t>辛有必見之於祭祀，季札必得之於聲樂，</w:t>
      </w:r>
      <w:r w:rsidRPr="001C3E29">
        <w:rPr>
          <w:rFonts w:hint="eastAsia"/>
        </w:rPr>
        <w:t>左氏傳曰：初，平王之東遷也，辛有適伊川，見被髮而祭於野者，曰：不及百年，此其戎乎！其禮先亡矣。又曰：季札來聘，請觀樂，使工</w:t>
      </w:r>
      <w:r w:rsidR="00F355DD">
        <w:rPr>
          <w:rFonts w:hint="eastAsia"/>
        </w:rPr>
        <w:t>爲</w:t>
      </w:r>
      <w:r w:rsidRPr="001C3E29">
        <w:rPr>
          <w:rFonts w:hint="eastAsia"/>
        </w:rPr>
        <w:t>之歌陳，曰：國無主，其能久乎？</w:t>
      </w:r>
      <w:r w:rsidRPr="001C3E29">
        <w:rPr>
          <w:rFonts w:hint="eastAsia"/>
          <w:b/>
          <w:color w:val="660000"/>
          <w:sz w:val="28"/>
        </w:rPr>
        <w:t>范燮必</w:t>
      </w:r>
      <w:r w:rsidR="00F355DD">
        <w:rPr>
          <w:rFonts w:hint="eastAsia"/>
          <w:b/>
          <w:color w:val="660000"/>
          <w:sz w:val="28"/>
        </w:rPr>
        <w:t>爲</w:t>
      </w:r>
      <w:r w:rsidRPr="001C3E29">
        <w:rPr>
          <w:rFonts w:hint="eastAsia"/>
          <w:b/>
          <w:color w:val="660000"/>
          <w:sz w:val="28"/>
        </w:rPr>
        <w:t>之請死，賈誼必</w:t>
      </w:r>
      <w:r w:rsidR="00F355DD">
        <w:rPr>
          <w:rFonts w:hint="eastAsia"/>
          <w:b/>
          <w:color w:val="660000"/>
          <w:sz w:val="28"/>
        </w:rPr>
        <w:t>爲</w:t>
      </w:r>
      <w:r w:rsidRPr="001C3E29">
        <w:rPr>
          <w:rFonts w:hint="eastAsia"/>
          <w:b/>
          <w:color w:val="660000"/>
          <w:sz w:val="28"/>
        </w:rPr>
        <w:t>之痛哭。</w:t>
      </w:r>
      <w:r w:rsidRPr="001C3E29">
        <w:rPr>
          <w:rFonts w:hint="eastAsia"/>
        </w:rPr>
        <w:t>左氏傳曰：范燮反自鄢陵之役，使其祝宗祈死，曰：君無禮而克敵，天益其疾矣。愛我者唯祝使我速死，無及於難，范氏之福也。</w:t>
      </w:r>
      <w:r w:rsidR="003E4D6D" w:rsidRPr="003E4D6D">
        <w:rPr>
          <w:rFonts w:hint="eastAsia"/>
          <w:u w:val="wave"/>
        </w:rPr>
        <w:t>漢書</w:t>
      </w:r>
      <w:r w:rsidRPr="001C3E29">
        <w:rPr>
          <w:rFonts w:hint="eastAsia"/>
        </w:rPr>
        <w:t>，賈誼上疏曰：可</w:t>
      </w:r>
      <w:r w:rsidR="00F355DD">
        <w:rPr>
          <w:rFonts w:hint="eastAsia"/>
        </w:rPr>
        <w:t>爲</w:t>
      </w:r>
      <w:r w:rsidRPr="001C3E29">
        <w:rPr>
          <w:rFonts w:hint="eastAsia"/>
        </w:rPr>
        <w:t>痛哭者，一也。</w:t>
      </w:r>
      <w:r w:rsidRPr="001C3E29">
        <w:rPr>
          <w:rFonts w:hint="eastAsia"/>
          <w:b/>
          <w:color w:val="660000"/>
          <w:sz w:val="28"/>
        </w:rPr>
        <w:t>又況我惠帝以蕩蕩之德臨之哉！</w:t>
      </w:r>
      <w:r w:rsidRPr="001C3E29">
        <w:rPr>
          <w:rFonts w:hint="eastAsia"/>
        </w:rPr>
        <w:t>惠帝，已見西征賦。</w:t>
      </w:r>
      <w:r w:rsidR="000742C0" w:rsidRPr="000742C0">
        <w:rPr>
          <w:rFonts w:hint="eastAsia"/>
          <w:u w:val="wave"/>
        </w:rPr>
        <w:t>毛詩</w:t>
      </w:r>
      <w:r w:rsidRPr="001C3E29">
        <w:rPr>
          <w:rFonts w:hint="eastAsia"/>
        </w:rPr>
        <w:t>曰：蕩蕩上帝，下民之辟。</w:t>
      </w:r>
      <w:r w:rsidRPr="001C3E29">
        <w:rPr>
          <w:rFonts w:hint="eastAsia"/>
          <w:b/>
          <w:color w:val="660000"/>
          <w:sz w:val="28"/>
        </w:rPr>
        <w:t>故賈后肆虐於六宮，韓午助亂於外內，其所由來者漸矣，豈特繫一婦人之惡乎？</w:t>
      </w:r>
      <w:r w:rsidRPr="001C3E29">
        <w:rPr>
          <w:rFonts w:hint="eastAsia"/>
        </w:rPr>
        <w:t>干寶晉紀曰：賈庶人賜死。初，武帝</w:t>
      </w:r>
      <w:r w:rsidR="00F355DD">
        <w:rPr>
          <w:rFonts w:hint="eastAsia"/>
        </w:rPr>
        <w:t>爲</w:t>
      </w:r>
      <w:r w:rsidRPr="001C3E29">
        <w:rPr>
          <w:rFonts w:hint="eastAsia"/>
        </w:rPr>
        <w:t>太子取后，在宮不恭遜而甚妒忌，有孕者輒殺子，或以手戟擿之，子隨刃墜。又曰：韓壽妻賈午，寔始助亂。</w:t>
      </w:r>
      <w:r w:rsidRPr="001C3E29">
        <w:rPr>
          <w:rFonts w:hint="eastAsia"/>
          <w:b/>
          <w:color w:val="660000"/>
          <w:sz w:val="28"/>
        </w:rPr>
        <w:t>懷帝承亂之後得位</w:t>
      </w:r>
      <w:r w:rsidRPr="00C32D98">
        <w:rPr>
          <w:rStyle w:val="a9"/>
        </w:rPr>
        <w:footnoteReference w:id="5227"/>
      </w:r>
      <w:r w:rsidRPr="001C3E29">
        <w:rPr>
          <w:rFonts w:hint="eastAsia"/>
          <w:b/>
          <w:color w:val="660000"/>
          <w:sz w:val="28"/>
        </w:rPr>
        <w:t>，羈於彊臣。</w:t>
      </w:r>
      <w:r w:rsidRPr="001C3E29">
        <w:rPr>
          <w:rFonts w:hint="eastAsia"/>
        </w:rPr>
        <w:t>干寶晉懷紀曰：太傅東海王越總兵輔政。</w:t>
      </w:r>
      <w:r w:rsidRPr="001C3E29">
        <w:rPr>
          <w:rFonts w:hint="eastAsia"/>
          <w:b/>
          <w:color w:val="660000"/>
          <w:sz w:val="28"/>
        </w:rPr>
        <w:t>愍帝奔播之後，徒廁其虛名。</w:t>
      </w:r>
      <w:r w:rsidRPr="001C3E29">
        <w:rPr>
          <w:rFonts w:hint="eastAsia"/>
        </w:rPr>
        <w:t>干寶晉紀曰：洛京傾覆，秦王業避難密南，趣許潁，豫州刺史閻鼎，以天下無主，有輔立之計。</w:t>
      </w:r>
      <w:r w:rsidRPr="001C3E29">
        <w:rPr>
          <w:rFonts w:hint="eastAsia"/>
          <w:b/>
          <w:color w:val="660000"/>
          <w:sz w:val="28"/>
        </w:rPr>
        <w:t>天下之政，</w:t>
      </w:r>
      <w:r w:rsidR="00820F0B">
        <w:rPr>
          <w:rFonts w:hint="eastAsia"/>
          <w:b/>
          <w:color w:val="660000"/>
          <w:sz w:val="28"/>
        </w:rPr>
        <w:t>旣</w:t>
      </w:r>
      <w:r w:rsidRPr="001C3E29">
        <w:rPr>
          <w:rFonts w:hint="eastAsia"/>
          <w:b/>
          <w:color w:val="660000"/>
          <w:sz w:val="28"/>
        </w:rPr>
        <w:t>已去矣，非命世之雄，不能取之矣。</w:t>
      </w:r>
      <w:r w:rsidRPr="001C3E29">
        <w:rPr>
          <w:rFonts w:hint="eastAsia"/>
        </w:rPr>
        <w:t>孟子曰：五百年必有王者興，其間必有名世者。廣雅曰：命，名也。</w:t>
      </w:r>
      <w:r w:rsidRPr="001C3E29">
        <w:rPr>
          <w:rFonts w:hint="eastAsia"/>
          <w:b/>
          <w:color w:val="660000"/>
          <w:sz w:val="28"/>
        </w:rPr>
        <w:t>然懷帝初載，嘉禾生</w:t>
      </w:r>
      <w:r w:rsidRPr="001C3E29">
        <w:rPr>
          <w:rFonts w:hint="eastAsia"/>
          <w:b/>
          <w:color w:val="660000"/>
          <w:sz w:val="28"/>
        </w:rPr>
        <w:lastRenderedPageBreak/>
        <w:t>于南昌。</w:t>
      </w:r>
      <w:r w:rsidRPr="001C3E29">
        <w:rPr>
          <w:rFonts w:hint="eastAsia"/>
        </w:rPr>
        <w:t>徐廣晉紀曰：太康五年八月，嘉禾生南昌，九月，懷帝生。</w:t>
      </w:r>
      <w:r w:rsidR="000742C0" w:rsidRPr="000742C0">
        <w:rPr>
          <w:rFonts w:hint="eastAsia"/>
          <w:u w:val="wave"/>
        </w:rPr>
        <w:t>毛詩</w:t>
      </w:r>
      <w:r w:rsidRPr="001C3E29">
        <w:rPr>
          <w:rFonts w:hint="eastAsia"/>
        </w:rPr>
        <w:t>曰：文王初載，天作之合。載，猶生也。</w:t>
      </w:r>
      <w:r w:rsidRPr="001C3E29">
        <w:rPr>
          <w:rFonts w:hint="eastAsia"/>
          <w:b/>
          <w:color w:val="660000"/>
          <w:sz w:val="28"/>
        </w:rPr>
        <w:t>望氣者又云豫章有天子氣。</w:t>
      </w:r>
      <w:r w:rsidRPr="001C3E29">
        <w:rPr>
          <w:rFonts w:hint="eastAsia"/>
        </w:rPr>
        <w:t>干寶晉紀曰：初，望氣者言豫章、廣陵有天子氣。</w:t>
      </w:r>
      <w:r w:rsidRPr="001C3E29">
        <w:rPr>
          <w:rFonts w:hint="eastAsia"/>
          <w:b/>
          <w:color w:val="660000"/>
          <w:sz w:val="28"/>
        </w:rPr>
        <w:t>及國家多難，宗室迭興，</w:t>
      </w:r>
      <w:r w:rsidR="000742C0" w:rsidRPr="000742C0">
        <w:rPr>
          <w:rFonts w:hint="eastAsia"/>
          <w:u w:val="wave"/>
        </w:rPr>
        <w:t>毛詩</w:t>
      </w:r>
      <w:r w:rsidRPr="001C3E29">
        <w:rPr>
          <w:rFonts w:hint="eastAsia"/>
        </w:rPr>
        <w:t>曰：維予小子，未堪家多難。</w:t>
      </w:r>
      <w:r w:rsidR="003E4D6D" w:rsidRPr="003E4D6D">
        <w:rPr>
          <w:rFonts w:hint="eastAsia"/>
          <w:u w:val="wave"/>
        </w:rPr>
        <w:t>史記</w:t>
      </w:r>
      <w:r w:rsidRPr="001C3E29">
        <w:rPr>
          <w:rFonts w:hint="eastAsia"/>
        </w:rPr>
        <w:t>，</w:t>
      </w:r>
      <w:r w:rsidR="003F10DC" w:rsidRPr="003F10DC">
        <w:rPr>
          <w:rFonts w:hint="eastAsia"/>
          <w:u w:val="single"/>
        </w:rPr>
        <w:t>太史公</w:t>
      </w:r>
      <w:r w:rsidRPr="001C3E29">
        <w:rPr>
          <w:rFonts w:hint="eastAsia"/>
        </w:rPr>
        <w:t>曰：遞興遞廢，能者用事。</w:t>
      </w:r>
      <w:r w:rsidRPr="001C3E29">
        <w:rPr>
          <w:rFonts w:hint="eastAsia"/>
          <w:b/>
          <w:color w:val="660000"/>
          <w:sz w:val="28"/>
        </w:rPr>
        <w:t>以愍懷之正，淮南之壯，成都之功，長沙之權，皆卒於傾覆。</w:t>
      </w:r>
      <w:r w:rsidRPr="001C3E29">
        <w:rPr>
          <w:rFonts w:hint="eastAsia"/>
        </w:rPr>
        <w:t>王隱晉書曰：愍懷太子遹，立</w:t>
      </w:r>
      <w:r w:rsidR="00F355DD">
        <w:rPr>
          <w:rFonts w:hint="eastAsia"/>
        </w:rPr>
        <w:t>爲</w:t>
      </w:r>
      <w:r w:rsidRPr="001C3E29">
        <w:rPr>
          <w:rFonts w:hint="eastAsia"/>
        </w:rPr>
        <w:t>皇太子。賈后無子，妒害滋甚，廢太子</w:t>
      </w:r>
      <w:r w:rsidR="00F355DD">
        <w:rPr>
          <w:rFonts w:hint="eastAsia"/>
        </w:rPr>
        <w:t>爲</w:t>
      </w:r>
      <w:r w:rsidRPr="001C3E29">
        <w:rPr>
          <w:rFonts w:hint="eastAsia"/>
        </w:rPr>
        <w:t>庶人，送太子于許昌宮之別坊，矯詔使小黃門孫憲害太子。趙王倫酖殺賈后，帝詔謚遹</w:t>
      </w:r>
      <w:r w:rsidR="00F355DD">
        <w:rPr>
          <w:rFonts w:hint="eastAsia"/>
        </w:rPr>
        <w:t>爲</w:t>
      </w:r>
      <w:r w:rsidRPr="001C3E29">
        <w:rPr>
          <w:rFonts w:hint="eastAsia"/>
        </w:rPr>
        <w:t>愍懷皇太子。又曰：武皇帝男允，字欽度，封淮南王，領中護軍。孫秀</w:t>
      </w:r>
      <w:r w:rsidR="00820F0B">
        <w:rPr>
          <w:rFonts w:hint="eastAsia"/>
        </w:rPr>
        <w:t>旣</w:t>
      </w:r>
      <w:r w:rsidRPr="001C3E29">
        <w:rPr>
          <w:rFonts w:hint="eastAsia"/>
        </w:rPr>
        <w:t>害石崇等以懼允，允遂進圍相府，相國趙王倫閉門，允兵四勝，陷破無前。倫息度，</w:t>
      </w:r>
      <w:r w:rsidR="00E3716F">
        <w:rPr>
          <w:rFonts w:hint="eastAsia"/>
        </w:rPr>
        <w:t>僞</w:t>
      </w:r>
      <w:r w:rsidRPr="001C3E29">
        <w:rPr>
          <w:rFonts w:hint="eastAsia"/>
        </w:rPr>
        <w:t>云有詔助淮南王。王下車受詔，遂害允。又曰：穎字章度，封成都王，拜越屯騎校尉。趙王倫篡位，穎謀舉義兵迎天子。倫死後，廢太子覃，立穎</w:t>
      </w:r>
      <w:r w:rsidR="00F355DD">
        <w:rPr>
          <w:rFonts w:hint="eastAsia"/>
        </w:rPr>
        <w:t>爲</w:t>
      </w:r>
      <w:r w:rsidRPr="001C3E29">
        <w:rPr>
          <w:rFonts w:hint="eastAsia"/>
        </w:rPr>
        <w:t>皇太弟。張方廢穎歸蕃，遣田徽殺之於鄴。又曰：乂字士度，封長沙王，拜步兵校尉。齊王冏相攻，冏敗，縛至上前，乂叱左右斬之。河間王顒欲廢太子，立成都王，欲先誅乂，出征，連戰敗走，遂誅之。</w:t>
      </w:r>
      <w:r w:rsidRPr="001C3E29">
        <w:rPr>
          <w:rFonts w:hint="eastAsia"/>
          <w:b/>
          <w:color w:val="660000"/>
          <w:sz w:val="28"/>
        </w:rPr>
        <w:t>而懷帝以豫章王登天位，</w:t>
      </w:r>
      <w:r w:rsidRPr="001C3E29">
        <w:rPr>
          <w:rFonts w:hint="eastAsia"/>
        </w:rPr>
        <w:t>干寶晉惠紀曰：詔豫章王熾</w:t>
      </w:r>
      <w:r w:rsidR="00F355DD">
        <w:rPr>
          <w:rFonts w:hint="eastAsia"/>
        </w:rPr>
        <w:t>爲</w:t>
      </w:r>
      <w:r w:rsidRPr="001C3E29">
        <w:rPr>
          <w:rFonts w:hint="eastAsia"/>
        </w:rPr>
        <w:t>皇太弟，皇帝崩，太弟即位。崩，謚曰孝懷皇帝。</w:t>
      </w:r>
      <w:r w:rsidR="000742C0" w:rsidRPr="000742C0">
        <w:rPr>
          <w:rFonts w:hint="eastAsia"/>
          <w:u w:val="wave"/>
        </w:rPr>
        <w:t>尙書</w:t>
      </w:r>
      <w:r w:rsidRPr="001C3E29">
        <w:rPr>
          <w:rFonts w:hint="eastAsia"/>
        </w:rPr>
        <w:t>曰：天位艱哉！</w:t>
      </w:r>
      <w:r w:rsidRPr="001C3E29">
        <w:rPr>
          <w:rFonts w:hint="eastAsia"/>
          <w:b/>
          <w:color w:val="660000"/>
          <w:sz w:val="28"/>
        </w:rPr>
        <w:t>劉向之讖云，滅亡之後，有少如水名者得之，起事者據秦川，西南乃得其朋。案愍帝，蓋秦王之子也，得位於長安，長安，固秦地也，</w:t>
      </w:r>
      <w:r w:rsidRPr="001C3E29">
        <w:rPr>
          <w:rFonts w:hint="eastAsia"/>
        </w:rPr>
        <w:t>干寶晉懷紀曰：關中建秦王業</w:t>
      </w:r>
      <w:r w:rsidR="00F355DD">
        <w:rPr>
          <w:rFonts w:hint="eastAsia"/>
        </w:rPr>
        <w:t>爲</w:t>
      </w:r>
      <w:r w:rsidRPr="001C3E29">
        <w:rPr>
          <w:rFonts w:hint="eastAsia"/>
        </w:rPr>
        <w:t>皇太子，本吳孝王之子，出</w:t>
      </w:r>
      <w:r w:rsidR="00F355DD">
        <w:rPr>
          <w:rFonts w:hint="eastAsia"/>
        </w:rPr>
        <w:t>爲</w:t>
      </w:r>
      <w:r w:rsidRPr="001C3E29">
        <w:rPr>
          <w:rFonts w:hint="eastAsia"/>
        </w:rPr>
        <w:t>秦獻王後。皇帝崩，太子即位于</w:t>
      </w:r>
      <w:r w:rsidR="003F10DC" w:rsidRPr="003F10DC">
        <w:rPr>
          <w:rFonts w:hint="eastAsia"/>
          <w:u w:val="single"/>
        </w:rPr>
        <w:t>長安</w:t>
      </w:r>
      <w:r w:rsidRPr="001C3E29">
        <w:rPr>
          <w:rFonts w:hint="eastAsia"/>
        </w:rPr>
        <w:t>，崩，謚曰愍皇帝。</w:t>
      </w:r>
      <w:r w:rsidRPr="001C3E29">
        <w:rPr>
          <w:rFonts w:hint="eastAsia"/>
          <w:b/>
          <w:color w:val="660000"/>
          <w:sz w:val="28"/>
        </w:rPr>
        <w:t>而西以南陽王</w:t>
      </w:r>
      <w:r w:rsidR="00F355DD">
        <w:rPr>
          <w:rFonts w:hint="eastAsia"/>
          <w:b/>
          <w:color w:val="660000"/>
          <w:sz w:val="28"/>
        </w:rPr>
        <w:t>爲</w:t>
      </w:r>
      <w:r w:rsidRPr="001C3E29">
        <w:rPr>
          <w:rFonts w:hint="eastAsia"/>
          <w:b/>
          <w:color w:val="660000"/>
          <w:sz w:val="28"/>
        </w:rPr>
        <w:t>右丞相，東以琅邪王</w:t>
      </w:r>
      <w:r w:rsidR="00F355DD">
        <w:rPr>
          <w:rFonts w:hint="eastAsia"/>
          <w:b/>
          <w:color w:val="660000"/>
          <w:sz w:val="28"/>
        </w:rPr>
        <w:t>爲</w:t>
      </w:r>
      <w:r w:rsidRPr="001C3E29">
        <w:rPr>
          <w:rFonts w:hint="eastAsia"/>
          <w:b/>
          <w:color w:val="660000"/>
          <w:sz w:val="28"/>
        </w:rPr>
        <w:t>左丞相。</w:t>
      </w:r>
      <w:r w:rsidRPr="001C3E29">
        <w:rPr>
          <w:rFonts w:hint="eastAsia"/>
        </w:rPr>
        <w:t>干寶晉紀，愍帝詔琅邪王叡曰：今以王</w:t>
      </w:r>
      <w:r w:rsidR="00F355DD">
        <w:rPr>
          <w:rFonts w:hint="eastAsia"/>
        </w:rPr>
        <w:t>爲</w:t>
      </w:r>
      <w:r w:rsidRPr="001C3E29">
        <w:rPr>
          <w:rFonts w:hint="eastAsia"/>
        </w:rPr>
        <w:t>侍中左丞相，督陝東諸軍事，右丞相南陽王督陝右諸軍事。臧榮緒晉書曰：南陽王保，字景度，太尉模世子，或以南陽王</w:t>
      </w:r>
      <w:r w:rsidR="00F355DD">
        <w:rPr>
          <w:rFonts w:hint="eastAsia"/>
        </w:rPr>
        <w:t>爲</w:t>
      </w:r>
      <w:r w:rsidRPr="001C3E29">
        <w:rPr>
          <w:rFonts w:hint="eastAsia"/>
        </w:rPr>
        <w:t>秦王，非也。</w:t>
      </w:r>
      <w:r w:rsidRPr="001C3E29">
        <w:rPr>
          <w:rFonts w:hint="eastAsia"/>
          <w:b/>
          <w:color w:val="660000"/>
          <w:sz w:val="28"/>
        </w:rPr>
        <w:t>上諱業，故改鄴</w:t>
      </w:r>
      <w:r w:rsidR="00F355DD">
        <w:rPr>
          <w:rFonts w:hint="eastAsia"/>
          <w:b/>
          <w:color w:val="660000"/>
          <w:sz w:val="28"/>
        </w:rPr>
        <w:t>爲</w:t>
      </w:r>
      <w:r w:rsidRPr="001C3E29">
        <w:rPr>
          <w:rFonts w:hint="eastAsia"/>
          <w:b/>
          <w:color w:val="660000"/>
          <w:sz w:val="28"/>
        </w:rPr>
        <w:t>臨漳。漳，水名也。由此推之，亦有徵祥，而皇極不建，禍辱及身。</w:t>
      </w:r>
      <w:r w:rsidRPr="001C3E29">
        <w:rPr>
          <w:rFonts w:hint="eastAsia"/>
        </w:rPr>
        <w:t>皇極，已見上文。</w:t>
      </w:r>
      <w:r w:rsidRPr="001C3E29">
        <w:rPr>
          <w:rFonts w:hint="eastAsia"/>
          <w:b/>
          <w:color w:val="660000"/>
          <w:sz w:val="28"/>
        </w:rPr>
        <w:t>豈上帝臨我而貳其心，</w:t>
      </w:r>
      <w:r w:rsidR="000742C0" w:rsidRPr="000742C0">
        <w:rPr>
          <w:rFonts w:hint="eastAsia"/>
          <w:u w:val="wave"/>
        </w:rPr>
        <w:t>毛詩</w:t>
      </w:r>
      <w:r w:rsidRPr="001C3E29">
        <w:rPr>
          <w:rFonts w:hint="eastAsia"/>
        </w:rPr>
        <w:t>曰：上帝臨汝，無貳爾心。</w:t>
      </w:r>
      <w:r w:rsidRPr="001C3E29">
        <w:rPr>
          <w:rFonts w:hint="eastAsia"/>
          <w:b/>
          <w:color w:val="660000"/>
          <w:sz w:val="28"/>
        </w:rPr>
        <w:t>將由人能弘道，非道弘人者乎？淳耀</w:t>
      </w:r>
      <w:r w:rsidRPr="001C3E29">
        <w:rPr>
          <w:rFonts w:hint="eastAsia"/>
          <w:b/>
          <w:color w:val="660000"/>
          <w:sz w:val="28"/>
        </w:rPr>
        <w:lastRenderedPageBreak/>
        <w:t>之烈未渝，故大命重集于中宗元皇帝。</w:t>
      </w:r>
      <w:r w:rsidRPr="001C3E29">
        <w:rPr>
          <w:rFonts w:hint="eastAsia"/>
        </w:rPr>
        <w:t>晉中興曰</w:t>
      </w:r>
      <w:r w:rsidRPr="00C32D98">
        <w:rPr>
          <w:rStyle w:val="a9"/>
        </w:rPr>
        <w:footnoteReference w:id="5228"/>
      </w:r>
      <w:r w:rsidRPr="001C3E29">
        <w:rPr>
          <w:rFonts w:hint="eastAsia"/>
        </w:rPr>
        <w:t>：中宗元皇帝，諱睿，字景文，嗣</w:t>
      </w:r>
      <w:r w:rsidR="00F355DD">
        <w:rPr>
          <w:rFonts w:hint="eastAsia"/>
        </w:rPr>
        <w:t>爲</w:t>
      </w:r>
      <w:r w:rsidRPr="001C3E29">
        <w:rPr>
          <w:rFonts w:hint="eastAsia"/>
        </w:rPr>
        <w:t>琅邪王。愍帝崩于平陽，陟皇帝位。</w:t>
      </w:r>
      <w:r w:rsidR="000742C0" w:rsidRPr="000742C0">
        <w:rPr>
          <w:rFonts w:hint="eastAsia"/>
          <w:u w:val="wave"/>
        </w:rPr>
        <w:t>國語</w:t>
      </w:r>
      <w:r w:rsidRPr="001C3E29">
        <w:rPr>
          <w:rFonts w:hint="eastAsia"/>
        </w:rPr>
        <w:t>，史伯曰：黎</w:t>
      </w:r>
      <w:r w:rsidR="00F355DD">
        <w:rPr>
          <w:rFonts w:hint="eastAsia"/>
        </w:rPr>
        <w:t>爲</w:t>
      </w:r>
      <w:r w:rsidRPr="001C3E29">
        <w:rPr>
          <w:rFonts w:hint="eastAsia"/>
        </w:rPr>
        <w:t>高辛氏火正，以淳耀敦大，光照四海。夫成天地之大功者，其子孫未嘗不章。</w:t>
      </w:r>
      <w:r w:rsidR="003F10DC" w:rsidRPr="003F10DC">
        <w:rPr>
          <w:rFonts w:hint="eastAsia"/>
          <w:u w:val="single"/>
        </w:rPr>
        <w:t>韋昭</w:t>
      </w:r>
      <w:r w:rsidRPr="001C3E29">
        <w:rPr>
          <w:rFonts w:hint="eastAsia"/>
        </w:rPr>
        <w:t>曰：淳，大也。耀，明也。</w:t>
      </w:r>
    </w:p>
    <w:p w14:paraId="12CCA936" w14:textId="77777777" w:rsidR="008F46A3" w:rsidRDefault="008F46A3" w:rsidP="00964B81">
      <w:pPr>
        <w:pStyle w:val="3"/>
        <w:ind w:firstLine="641"/>
      </w:pPr>
      <w:r>
        <w:rPr>
          <w:rFonts w:hint="eastAsia"/>
        </w:rPr>
        <w:t>後漢書皇后紀論</w:t>
      </w:r>
    </w:p>
    <w:p w14:paraId="5084417A" w14:textId="77777777" w:rsidR="008F46A3" w:rsidRPr="003D6509" w:rsidRDefault="008F46A3" w:rsidP="00964B81">
      <w:pPr>
        <w:ind w:firstLine="560"/>
        <w:rPr>
          <w:rFonts w:ascii="楷体" w:eastAsia="楷体" w:hAnsi="楷体"/>
          <w:sz w:val="28"/>
          <w:u w:val="single"/>
        </w:rPr>
      </w:pPr>
      <w:r w:rsidRPr="003D6509">
        <w:rPr>
          <w:rFonts w:ascii="楷体" w:eastAsia="楷体" w:hAnsi="楷体" w:hint="eastAsia"/>
          <w:color w:val="660000"/>
          <w:sz w:val="28"/>
          <w:u w:val="single"/>
        </w:rPr>
        <w:t>范蔚宗</w:t>
      </w:r>
    </w:p>
    <w:p w14:paraId="7CD0BC62" w14:textId="677E68B9" w:rsidR="008F46A3" w:rsidRPr="00F04B6F" w:rsidRDefault="008F46A3" w:rsidP="00964B81">
      <w:pPr>
        <w:ind w:firstLine="561"/>
        <w:rPr>
          <w:b/>
          <w:color w:val="660000"/>
          <w:sz w:val="28"/>
        </w:rPr>
      </w:pPr>
      <w:r w:rsidRPr="001C3E29">
        <w:rPr>
          <w:rFonts w:hint="eastAsia"/>
          <w:b/>
          <w:color w:val="660000"/>
          <w:sz w:val="28"/>
        </w:rPr>
        <w:t>夏殷以上，后妃之制，其文略矣。周禮，王者立后，三夫人，九嬪，二十七世婦，八十一女御，以備內職焉。后正位宮闈，同體天王。夫人坐論婦禮，九嬪掌教四德，世婦主知喪、祭、賓客，女御序于王之燕寢。頒官分務，各有典司。</w:t>
      </w:r>
      <w:r w:rsidRPr="001C3E29">
        <w:rPr>
          <w:rFonts w:hint="eastAsia"/>
        </w:rPr>
        <w:t>禮記曰：舜葬於蒼梧之野，蓋三妃未之從也。</w:t>
      </w:r>
      <w:r w:rsidR="00FE33F9" w:rsidRPr="00FE33F9">
        <w:rPr>
          <w:rFonts w:hint="eastAsia"/>
          <w:u w:val="single"/>
        </w:rPr>
        <w:t>鄭玄</w:t>
      </w:r>
      <w:r w:rsidRPr="001C3E29">
        <w:rPr>
          <w:rFonts w:hint="eastAsia"/>
        </w:rPr>
        <w:t>曰：帝嚳立四妃，以</w:t>
      </w:r>
      <w:r w:rsidRPr="00C32D98">
        <w:rPr>
          <w:rStyle w:val="a9"/>
        </w:rPr>
        <w:footnoteReference w:id="5229"/>
      </w:r>
      <w:r w:rsidRPr="001C3E29">
        <w:rPr>
          <w:rFonts w:hint="eastAsia"/>
        </w:rPr>
        <w:t>象后妃四星，其一明者</w:t>
      </w:r>
      <w:r w:rsidR="00F355DD">
        <w:rPr>
          <w:rFonts w:hint="eastAsia"/>
        </w:rPr>
        <w:t>爲</w:t>
      </w:r>
      <w:r w:rsidRPr="001C3E29">
        <w:rPr>
          <w:rFonts w:hint="eastAsia"/>
        </w:rPr>
        <w:t>正妃，餘三小者次妃也。帝堯因焉。至舜，不告而娶，不立正妃，但立三妃而已。夏后氏增以三三而九。合十二人。春秋說云：天子娶十二，即夏制也。以虞、夏及周制差之，則殷人又增以三九二十七，合三十九人。周人上法帝嚳，立正九妃，又三九二十七</w:t>
      </w:r>
      <w:r w:rsidRPr="00C32D98">
        <w:rPr>
          <w:rStyle w:val="a9"/>
        </w:rPr>
        <w:footnoteReference w:id="5230"/>
      </w:r>
      <w:r w:rsidRPr="001C3E29">
        <w:rPr>
          <w:rFonts w:hint="eastAsia"/>
        </w:rPr>
        <w:t>，</w:t>
      </w:r>
      <w:r w:rsidR="00F355DD">
        <w:rPr>
          <w:rFonts w:hint="eastAsia"/>
        </w:rPr>
        <w:t>爲</w:t>
      </w:r>
      <w:r w:rsidRPr="001C3E29">
        <w:rPr>
          <w:rFonts w:hint="eastAsia"/>
        </w:rPr>
        <w:t>八十一以增之，合百二十一人。其位，后也，夫人也，婦也，嬪也</w:t>
      </w:r>
      <w:r w:rsidRPr="00C32D98">
        <w:rPr>
          <w:rStyle w:val="a9"/>
        </w:rPr>
        <w:footnoteReference w:id="5231"/>
      </w:r>
      <w:r w:rsidRPr="001C3E29">
        <w:rPr>
          <w:rFonts w:hint="eastAsia"/>
        </w:rPr>
        <w:t>，女御也，五者相參，以定尊卑。周禮曰：九嬪掌婦學之法，教九御婦德、婦言、婦容、婦功，各帥其屬，而以時御，敘于王所。世婦掌祭祀、賓客、喪紀之事。女御，書敘于王之燕寢</w:t>
      </w:r>
      <w:r w:rsidRPr="00C32D98">
        <w:rPr>
          <w:rStyle w:val="a9"/>
        </w:rPr>
        <w:footnoteReference w:id="5232"/>
      </w:r>
      <w:r w:rsidRPr="001C3E29">
        <w:rPr>
          <w:rFonts w:hint="eastAsia"/>
        </w:rPr>
        <w:t>，以歲時獻功事。女史，掌王后之禮，職掌內治之貳，以詔后治內政也。</w:t>
      </w:r>
      <w:r w:rsidRPr="001C3E29">
        <w:rPr>
          <w:rFonts w:hint="eastAsia"/>
          <w:b/>
          <w:color w:val="660000"/>
          <w:sz w:val="28"/>
        </w:rPr>
        <w:t>女史彤管，記功書過。</w:t>
      </w:r>
      <w:r w:rsidR="000742C0" w:rsidRPr="000742C0">
        <w:rPr>
          <w:rFonts w:hint="eastAsia"/>
          <w:u w:val="wave"/>
        </w:rPr>
        <w:t>毛詩</w:t>
      </w:r>
      <w:r w:rsidRPr="001C3E29">
        <w:rPr>
          <w:rFonts w:hint="eastAsia"/>
        </w:rPr>
        <w:t>曰：靜女其孌，貽我彤管。</w:t>
      </w:r>
      <w:r w:rsidR="003F10DC" w:rsidRPr="003F10DC">
        <w:rPr>
          <w:rFonts w:hint="eastAsia"/>
          <w:u w:val="single"/>
        </w:rPr>
        <w:t>毛萇</w:t>
      </w:r>
      <w:r w:rsidRPr="001C3E29">
        <w:rPr>
          <w:rFonts w:hint="eastAsia"/>
        </w:rPr>
        <w:t>曰：古者，后夫人必有女史彤管之法。女史不記其過，其罪殺</w:t>
      </w:r>
      <w:r w:rsidRPr="001C3E29">
        <w:rPr>
          <w:rFonts w:hint="eastAsia"/>
        </w:rPr>
        <w:lastRenderedPageBreak/>
        <w:t>之。</w:t>
      </w:r>
      <w:r w:rsidRPr="001C3E29">
        <w:rPr>
          <w:rFonts w:hint="eastAsia"/>
          <w:b/>
          <w:color w:val="660000"/>
          <w:sz w:val="28"/>
        </w:rPr>
        <w:t>居有保阿之訓，動有環珮之響。</w:t>
      </w:r>
      <w:r w:rsidRPr="001C3E29">
        <w:rPr>
          <w:rFonts w:hint="eastAsia"/>
        </w:rPr>
        <w:t>列女傳曰：齊孝孟姬者，華氏之長女，齊孝公之夫人也。孝公遊於琅邪，華姬從。後車奔，姬墮車碎，孝公使駟馬載姬以歸。姬曰：妾聞妃后踰閾，必乘安車輜軿，下堂必從傅母保阿，進退則鳴玉珮環。今立車無軿，非敢受命也。曹大家曰：玉環珮，珮玉有環。</w:t>
      </w:r>
      <w:r w:rsidRPr="001C3E29">
        <w:rPr>
          <w:rFonts w:hint="eastAsia"/>
          <w:b/>
          <w:color w:val="660000"/>
          <w:sz w:val="28"/>
        </w:rPr>
        <w:t>進賢才以輔佐君子，哀窈窕而不淫其色。</w:t>
      </w:r>
      <w:r w:rsidR="000742C0" w:rsidRPr="000742C0">
        <w:rPr>
          <w:rFonts w:hint="eastAsia"/>
          <w:u w:val="wave"/>
        </w:rPr>
        <w:t>毛詩</w:t>
      </w:r>
      <w:r w:rsidRPr="001C3E29">
        <w:rPr>
          <w:rFonts w:hint="eastAsia"/>
        </w:rPr>
        <w:t>序曰：關雎，樂得淑女以配君子，憂在進賢，不淫其色，哀窈窕，思賢才。</w:t>
      </w:r>
      <w:r w:rsidRPr="001C3E29">
        <w:rPr>
          <w:rFonts w:hint="eastAsia"/>
          <w:b/>
          <w:color w:val="660000"/>
          <w:sz w:val="28"/>
        </w:rPr>
        <w:t>所以能述宣陰化，脩成內則，</w:t>
      </w:r>
      <w:r w:rsidRPr="001C3E29">
        <w:rPr>
          <w:rFonts w:hint="eastAsia"/>
        </w:rPr>
        <w:t>魏文帝典論曰：欲納二女，充備六宮，佐宣陰教，聿脩古義。又禮記有內則篇。</w:t>
      </w:r>
      <w:r w:rsidRPr="001C3E29">
        <w:rPr>
          <w:rFonts w:hint="eastAsia"/>
          <w:b/>
          <w:color w:val="660000"/>
          <w:sz w:val="28"/>
        </w:rPr>
        <w:t>閨房肅雍，險謁不行者也。</w:t>
      </w:r>
      <w:r w:rsidR="000742C0" w:rsidRPr="000742C0">
        <w:rPr>
          <w:rFonts w:hint="eastAsia"/>
          <w:u w:val="wave"/>
        </w:rPr>
        <w:t>毛詩</w:t>
      </w:r>
      <w:r w:rsidRPr="001C3E29">
        <w:rPr>
          <w:rFonts w:hint="eastAsia"/>
        </w:rPr>
        <w:t>序曰：王姬猶執婦道，以成肅雍之德。又曰：后妃內有進賢之志，而無險詖私謁之心。</w:t>
      </w:r>
      <w:r w:rsidRPr="001C3E29">
        <w:rPr>
          <w:rFonts w:hint="eastAsia"/>
          <w:b/>
          <w:color w:val="660000"/>
          <w:sz w:val="28"/>
        </w:rPr>
        <w:t>故康王晚朝，關雎作諷；宣后晏起，姜氏請諐。</w:t>
      </w:r>
      <w:r w:rsidRPr="001C3E29">
        <w:rPr>
          <w:rFonts w:hint="eastAsia"/>
        </w:rPr>
        <w:t>列女傳曰：曲沃負謂其子如耳曰：周之康王晏出朝，關雎預見。虞貞節曰：其夫人晏出，故作關雎之歌以感誨之。列女傳曰：姜后者，齊侯之女，宣王之后也。宣王嘗夜臥而晏起，后夫人不出於房。姜后</w:t>
      </w:r>
      <w:r w:rsidR="00820F0B">
        <w:rPr>
          <w:rFonts w:hint="eastAsia"/>
        </w:rPr>
        <w:t>旣</w:t>
      </w:r>
      <w:r w:rsidRPr="001C3E29">
        <w:rPr>
          <w:rFonts w:hint="eastAsia"/>
        </w:rPr>
        <w:t>出，乃脫簪珥，待罪於永巷，曰：妾不才，妾之淫心見矣，至使君王失禮而晏朝。</w:t>
      </w:r>
      <w:r w:rsidRPr="001C3E29">
        <w:rPr>
          <w:rFonts w:hint="eastAsia"/>
          <w:b/>
          <w:color w:val="660000"/>
          <w:sz w:val="28"/>
        </w:rPr>
        <w:t>及周室東遷，禮序凋缺。諸侯僭縱，軌制無章。</w:t>
      </w:r>
      <w:r w:rsidR="003E4D6D" w:rsidRPr="003E4D6D">
        <w:rPr>
          <w:rFonts w:hint="eastAsia"/>
          <w:u w:val="wave"/>
        </w:rPr>
        <w:t>史記</w:t>
      </w:r>
      <w:r w:rsidRPr="001C3E29">
        <w:rPr>
          <w:rFonts w:hint="eastAsia"/>
        </w:rPr>
        <w:t>曰：平王東徙雒邑，周室微，諸侯以強并弱。</w:t>
      </w:r>
      <w:r w:rsidRPr="001C3E29">
        <w:rPr>
          <w:rFonts w:hint="eastAsia"/>
          <w:b/>
          <w:color w:val="660000"/>
          <w:sz w:val="28"/>
        </w:rPr>
        <w:t>齊桓有如夫人者六人，</w:t>
      </w:r>
      <w:r w:rsidRPr="001C3E29">
        <w:rPr>
          <w:rFonts w:hint="eastAsia"/>
        </w:rPr>
        <w:t>左氏傳曰：齊侯之夫人三，王姬、徐嬴、蔡姬皆無子。齊侯好內多寵</w:t>
      </w:r>
      <w:r w:rsidRPr="00C32D98">
        <w:rPr>
          <w:rStyle w:val="a9"/>
        </w:rPr>
        <w:footnoteReference w:id="5233"/>
      </w:r>
      <w:r w:rsidRPr="001C3E29">
        <w:rPr>
          <w:rFonts w:hint="eastAsia"/>
        </w:rPr>
        <w:t>，內嬖如夫人者六人：長衛姬，生武孟；少衛姬，生惠公；鄭姬生孝公；葛嬴生昭公；密姬生懿公；宋華子生公子雍。公與管仲屬孝公於宋襄公，以</w:t>
      </w:r>
      <w:r w:rsidR="00F355DD">
        <w:rPr>
          <w:rFonts w:hint="eastAsia"/>
        </w:rPr>
        <w:t>爲</w:t>
      </w:r>
      <w:r w:rsidRPr="001C3E29">
        <w:rPr>
          <w:rFonts w:hint="eastAsia"/>
        </w:rPr>
        <w:t>太子。雍巫有寵於衛恭姬，因寺人貂以薦羞於公，亦有寵也，公許之立武孟。管仲卒，五公子皆求立。齊桓公卒，易牙入，與貂因寵</w:t>
      </w:r>
      <w:r w:rsidRPr="00C32D98">
        <w:rPr>
          <w:rStyle w:val="a9"/>
        </w:rPr>
        <w:footnoteReference w:id="5234"/>
      </w:r>
      <w:r w:rsidRPr="001C3E29">
        <w:rPr>
          <w:rFonts w:hint="eastAsia"/>
        </w:rPr>
        <w:t>以殺群吏，而立公子無虧，孝公奔宋。</w:t>
      </w:r>
      <w:r w:rsidRPr="001C3E29">
        <w:rPr>
          <w:rFonts w:hint="eastAsia"/>
          <w:b/>
          <w:color w:val="660000"/>
          <w:sz w:val="28"/>
        </w:rPr>
        <w:t>晉獻升戎女</w:t>
      </w:r>
      <w:r w:rsidR="00F355DD">
        <w:rPr>
          <w:rFonts w:hint="eastAsia"/>
          <w:b/>
          <w:color w:val="660000"/>
          <w:sz w:val="28"/>
        </w:rPr>
        <w:t>爲</w:t>
      </w:r>
      <w:r w:rsidRPr="001C3E29">
        <w:rPr>
          <w:rFonts w:hint="eastAsia"/>
          <w:b/>
          <w:color w:val="660000"/>
          <w:sz w:val="28"/>
        </w:rPr>
        <w:t>元妃，</w:t>
      </w:r>
      <w:r w:rsidRPr="001C3E29">
        <w:rPr>
          <w:rFonts w:hint="eastAsia"/>
        </w:rPr>
        <w:t>左氏傳曰：初，晉侯欲以驪姬</w:t>
      </w:r>
      <w:r w:rsidR="00F355DD">
        <w:rPr>
          <w:rFonts w:hint="eastAsia"/>
        </w:rPr>
        <w:t>爲</w:t>
      </w:r>
      <w:r w:rsidRPr="001C3E29">
        <w:rPr>
          <w:rFonts w:hint="eastAsia"/>
        </w:rPr>
        <w:t>夫人，卜之不吉，筮之吉。公曰：從筮。立之，生奚齊。其娣生卓子。及將立奚齊，</w:t>
      </w:r>
      <w:r w:rsidR="00820F0B">
        <w:rPr>
          <w:rFonts w:hint="eastAsia"/>
        </w:rPr>
        <w:t>旣</w:t>
      </w:r>
      <w:r w:rsidRPr="001C3E29">
        <w:rPr>
          <w:rFonts w:hint="eastAsia"/>
        </w:rPr>
        <w:t>與中大夫成謀，姬謂太子曰：君夢齊姜，必速祭之。太子祭於曲沃，歸胙于公。公田，姬寘諸宮六日，公至，毒而獻之。公祭之地，地墳；與犬，犬斃；與小臣，小臣亦斃。姬泣曰：賊由太子。太子奔新城，自縊而死。</w:t>
      </w:r>
      <w:r w:rsidRPr="001C3E29">
        <w:rPr>
          <w:rFonts w:hint="eastAsia"/>
          <w:b/>
          <w:color w:val="660000"/>
          <w:sz w:val="28"/>
        </w:rPr>
        <w:t>終於五子作亂，冢嗣遘屯。</w:t>
      </w:r>
      <w:r w:rsidRPr="001C3E29">
        <w:rPr>
          <w:rFonts w:hint="eastAsia"/>
        </w:rPr>
        <w:t>五子，齊</w:t>
      </w:r>
      <w:r w:rsidRPr="001C3E29">
        <w:rPr>
          <w:rFonts w:hint="eastAsia"/>
        </w:rPr>
        <w:lastRenderedPageBreak/>
        <w:t>武孟等。冢嗣，晉太子也。</w:t>
      </w:r>
      <w:r w:rsidRPr="001C3E29">
        <w:rPr>
          <w:rFonts w:hint="eastAsia"/>
          <w:b/>
          <w:color w:val="660000"/>
          <w:sz w:val="28"/>
        </w:rPr>
        <w:t>爰逮戰國，風憲愈薄，適情任欲，顛倒衣裳，</w:t>
      </w:r>
      <w:r w:rsidR="000742C0" w:rsidRPr="000742C0">
        <w:rPr>
          <w:rFonts w:hint="eastAsia"/>
          <w:u w:val="wave"/>
        </w:rPr>
        <w:t>毛詩</w:t>
      </w:r>
      <w:r w:rsidRPr="001C3E29">
        <w:rPr>
          <w:rFonts w:hint="eastAsia"/>
        </w:rPr>
        <w:t>曰：綠兮衣兮，綠衣黃裳。</w:t>
      </w:r>
      <w:r w:rsidR="00FE33F9" w:rsidRPr="00FE33F9">
        <w:rPr>
          <w:rFonts w:hint="eastAsia"/>
          <w:u w:val="single"/>
        </w:rPr>
        <w:t>鄭玄</w:t>
      </w:r>
      <w:r w:rsidRPr="001C3E29">
        <w:rPr>
          <w:rFonts w:hint="eastAsia"/>
        </w:rPr>
        <w:t>曰：今衣黑而黃裳，諭亂嫡妾之禮也。</w:t>
      </w:r>
      <w:r w:rsidRPr="001C3E29">
        <w:rPr>
          <w:rFonts w:hint="eastAsia"/>
          <w:b/>
          <w:color w:val="660000"/>
          <w:sz w:val="28"/>
        </w:rPr>
        <w:t>以至破國亡身，不可勝數。斯固輕禮弛防，先色後德者也。</w:t>
      </w:r>
    </w:p>
    <w:p w14:paraId="6ED7FE59" w14:textId="73C12DED" w:rsidR="008F46A3" w:rsidRPr="00F04B6F" w:rsidRDefault="008F46A3" w:rsidP="00964B81">
      <w:pPr>
        <w:ind w:firstLine="561"/>
        <w:rPr>
          <w:b/>
          <w:color w:val="660000"/>
          <w:sz w:val="28"/>
        </w:rPr>
      </w:pPr>
      <w:r w:rsidRPr="001C3E29">
        <w:rPr>
          <w:rFonts w:hint="eastAsia"/>
          <w:b/>
          <w:color w:val="660000"/>
          <w:sz w:val="28"/>
        </w:rPr>
        <w:t>秦并天下，多自驕大，官備七國，爵列八品。</w:t>
      </w:r>
      <w:r w:rsidRPr="001C3E29">
        <w:rPr>
          <w:rFonts w:hint="eastAsia"/>
        </w:rPr>
        <w:t>當秦之時，凡有七國，秦并其六國。故內職皆備置之，而爵列八品焉。</w:t>
      </w:r>
      <w:r w:rsidR="003E4D6D" w:rsidRPr="003E4D6D">
        <w:rPr>
          <w:rFonts w:hint="eastAsia"/>
          <w:u w:val="wave"/>
        </w:rPr>
        <w:t>漢書</w:t>
      </w:r>
      <w:r w:rsidRPr="001C3E29">
        <w:rPr>
          <w:rFonts w:hint="eastAsia"/>
        </w:rPr>
        <w:t>曰：漢興，因秦之稱號，正嫡稱皇后，妾皆稱夫人，又有美人、良人、八子</w:t>
      </w:r>
      <w:r w:rsidRPr="00C32D98">
        <w:rPr>
          <w:rStyle w:val="a9"/>
        </w:rPr>
        <w:footnoteReference w:id="5235"/>
      </w:r>
      <w:r w:rsidRPr="001C3E29">
        <w:rPr>
          <w:rFonts w:hint="eastAsia"/>
        </w:rPr>
        <w:t>、長使、少使之號焉。</w:t>
      </w:r>
      <w:r w:rsidRPr="001C3E29">
        <w:rPr>
          <w:rFonts w:hint="eastAsia"/>
          <w:b/>
          <w:color w:val="660000"/>
          <w:sz w:val="28"/>
        </w:rPr>
        <w:t>漢興，因循其號，而婦制莫釐。</w:t>
      </w:r>
      <w:r w:rsidR="00FE33F9" w:rsidRPr="00FE33F9">
        <w:rPr>
          <w:rFonts w:hint="eastAsia"/>
          <w:u w:val="single"/>
        </w:rPr>
        <w:t>孔安國</w:t>
      </w:r>
      <w:r w:rsidR="000742C0" w:rsidRPr="000742C0">
        <w:rPr>
          <w:rFonts w:hint="eastAsia"/>
          <w:u w:val="wave"/>
        </w:rPr>
        <w:t>尙書</w:t>
      </w:r>
      <w:r w:rsidRPr="001C3E29">
        <w:rPr>
          <w:rFonts w:hint="eastAsia"/>
        </w:rPr>
        <w:t>傳曰：釐，理也，力之切。</w:t>
      </w:r>
      <w:r w:rsidRPr="001C3E29">
        <w:rPr>
          <w:rFonts w:hint="eastAsia"/>
          <w:b/>
          <w:color w:val="660000"/>
          <w:sz w:val="28"/>
        </w:rPr>
        <w:t>高祖帷薄不修，孝文衽席無辨。</w:t>
      </w:r>
      <w:r w:rsidR="003E4D6D" w:rsidRPr="003E4D6D">
        <w:rPr>
          <w:rFonts w:hint="eastAsia"/>
          <w:u w:val="wave"/>
        </w:rPr>
        <w:t>漢書</w:t>
      </w:r>
      <w:r w:rsidRPr="001C3E29">
        <w:rPr>
          <w:rFonts w:hint="eastAsia"/>
        </w:rPr>
        <w:t>曰：高祖得戚姬，愛幸，常從。呂后年長，常留守，希見。大戴禮曰：古者大臣坐污穢淫亂、男女亡別者，不曰污穢，曰帷薄不修。</w:t>
      </w:r>
      <w:r w:rsidR="003E4D6D" w:rsidRPr="003E4D6D">
        <w:rPr>
          <w:rFonts w:hint="eastAsia"/>
          <w:u w:val="wave"/>
        </w:rPr>
        <w:t>漢書</w:t>
      </w:r>
      <w:r w:rsidRPr="001C3E29">
        <w:rPr>
          <w:rFonts w:hint="eastAsia"/>
        </w:rPr>
        <w:t>，孝文竇皇后，景帝母也。上幸上林，皇后、慎夫人從。其在禁中，常同坐。桓子新論曰：文帝慎夫人與皇后同席，以亂尊卑。</w:t>
      </w:r>
      <w:r w:rsidR="00FE33F9" w:rsidRPr="00FE33F9">
        <w:rPr>
          <w:rFonts w:hint="eastAsia"/>
          <w:u w:val="single"/>
        </w:rPr>
        <w:t>鄭玄</w:t>
      </w:r>
      <w:r w:rsidRPr="001C3E29">
        <w:rPr>
          <w:rFonts w:hint="eastAsia"/>
        </w:rPr>
        <w:t>周禮注曰：衽席，單席。</w:t>
      </w:r>
      <w:r w:rsidRPr="001C3E29">
        <w:rPr>
          <w:rFonts w:hint="eastAsia"/>
          <w:b/>
          <w:color w:val="660000"/>
          <w:sz w:val="28"/>
        </w:rPr>
        <w:t>然而選納</w:t>
      </w:r>
      <w:r w:rsidR="000742C0">
        <w:rPr>
          <w:rFonts w:hint="eastAsia"/>
          <w:b/>
          <w:color w:val="660000"/>
          <w:sz w:val="28"/>
        </w:rPr>
        <w:t>尙</w:t>
      </w:r>
      <w:r w:rsidRPr="001C3E29">
        <w:rPr>
          <w:rFonts w:hint="eastAsia"/>
          <w:b/>
          <w:color w:val="660000"/>
          <w:sz w:val="28"/>
        </w:rPr>
        <w:t>簡，飾玩華少</w:t>
      </w:r>
      <w:r w:rsidRPr="00C32D98">
        <w:rPr>
          <w:rStyle w:val="a9"/>
        </w:rPr>
        <w:footnoteReference w:id="5236"/>
      </w:r>
      <w:r w:rsidRPr="001C3E29">
        <w:rPr>
          <w:rFonts w:hint="eastAsia"/>
          <w:b/>
          <w:color w:val="660000"/>
          <w:sz w:val="28"/>
        </w:rPr>
        <w:t>。自武元之後，世增淫費，至乃掖庭三千，增級十四。</w:t>
      </w:r>
      <w:r w:rsidR="003E4D6D" w:rsidRPr="003E4D6D">
        <w:rPr>
          <w:rFonts w:hint="eastAsia"/>
          <w:u w:val="single"/>
        </w:rPr>
        <w:t>班固</w:t>
      </w:r>
      <w:r w:rsidR="003E4D6D" w:rsidRPr="003E4D6D">
        <w:rPr>
          <w:rFonts w:hint="eastAsia"/>
          <w:u w:val="wave"/>
        </w:rPr>
        <w:t>漢書</w:t>
      </w:r>
      <w:r w:rsidRPr="001C3E29">
        <w:rPr>
          <w:rFonts w:hint="eastAsia"/>
        </w:rPr>
        <w:t>贊曰：漢興，因秦之稱號，至武帝制婕妤，元帝加昭儀之號，凡十四等。</w:t>
      </w:r>
      <w:r w:rsidRPr="001C3E29">
        <w:rPr>
          <w:rFonts w:hint="eastAsia"/>
          <w:b/>
          <w:color w:val="660000"/>
          <w:sz w:val="28"/>
        </w:rPr>
        <w:t>妖倖毀政之符，外姻亂邦之跡，前史載之詳矣。</w:t>
      </w:r>
    </w:p>
    <w:p w14:paraId="6F459B2F" w14:textId="304F0235" w:rsidR="008F46A3" w:rsidRPr="00F04B6F" w:rsidRDefault="008F46A3" w:rsidP="00964B81">
      <w:pPr>
        <w:ind w:firstLine="561"/>
        <w:rPr>
          <w:b/>
          <w:color w:val="660000"/>
          <w:sz w:val="28"/>
        </w:rPr>
      </w:pPr>
      <w:r w:rsidRPr="001C3E29">
        <w:rPr>
          <w:rFonts w:hint="eastAsia"/>
          <w:b/>
          <w:color w:val="660000"/>
          <w:sz w:val="28"/>
        </w:rPr>
        <w:t>及光武中興，斲雕</w:t>
      </w:r>
      <w:r w:rsidR="00F355DD">
        <w:rPr>
          <w:rFonts w:hint="eastAsia"/>
          <w:b/>
          <w:color w:val="660000"/>
          <w:sz w:val="28"/>
        </w:rPr>
        <w:t>爲</w:t>
      </w:r>
      <w:r w:rsidRPr="001C3E29">
        <w:rPr>
          <w:rFonts w:hint="eastAsia"/>
          <w:b/>
          <w:color w:val="660000"/>
          <w:sz w:val="28"/>
        </w:rPr>
        <w:t>朴，</w:t>
      </w:r>
      <w:r w:rsidR="003E4D6D" w:rsidRPr="003E4D6D">
        <w:rPr>
          <w:rFonts w:hint="eastAsia"/>
          <w:u w:val="wave"/>
        </w:rPr>
        <w:t>漢書</w:t>
      </w:r>
      <w:r w:rsidRPr="001C3E29">
        <w:rPr>
          <w:rFonts w:hint="eastAsia"/>
        </w:rPr>
        <w:t>，</w:t>
      </w:r>
      <w:r w:rsidR="003E4D6D" w:rsidRPr="003E4D6D">
        <w:rPr>
          <w:rFonts w:hint="eastAsia"/>
          <w:u w:val="single"/>
        </w:rPr>
        <w:t>班固</w:t>
      </w:r>
      <w:r w:rsidRPr="001C3E29">
        <w:rPr>
          <w:rFonts w:hint="eastAsia"/>
        </w:rPr>
        <w:t>曰：漢興，破觚</w:t>
      </w:r>
      <w:r w:rsidR="00F355DD">
        <w:rPr>
          <w:rFonts w:hint="eastAsia"/>
        </w:rPr>
        <w:t>爲</w:t>
      </w:r>
      <w:r w:rsidRPr="001C3E29">
        <w:rPr>
          <w:rFonts w:hint="eastAsia"/>
        </w:rPr>
        <w:t>圜，斲雕</w:t>
      </w:r>
      <w:r w:rsidR="00F355DD">
        <w:rPr>
          <w:rFonts w:hint="eastAsia"/>
        </w:rPr>
        <w:t>爲</w:t>
      </w:r>
      <w:r w:rsidRPr="001C3E29">
        <w:rPr>
          <w:rFonts w:hint="eastAsia"/>
        </w:rPr>
        <w:t>朴。</w:t>
      </w:r>
      <w:r w:rsidRPr="001C3E29">
        <w:rPr>
          <w:rFonts w:hint="eastAsia"/>
          <w:b/>
          <w:color w:val="660000"/>
          <w:sz w:val="28"/>
        </w:rPr>
        <w:t>六宮稱號，惟皇后貴人，金印紫綬</w:t>
      </w:r>
      <w:r w:rsidRPr="00C32D98">
        <w:rPr>
          <w:rStyle w:val="a9"/>
        </w:rPr>
        <w:footnoteReference w:id="5237"/>
      </w:r>
      <w:r w:rsidRPr="001C3E29">
        <w:rPr>
          <w:rFonts w:hint="eastAsia"/>
          <w:b/>
          <w:color w:val="660000"/>
          <w:sz w:val="28"/>
        </w:rPr>
        <w:t>，俸不過粟數十斛。又置美人宮人采女三等，並無爵秩，歲時賞賜充給而已。漢法常因八月筭民，遣中大夫與掖庭丞及相工，於洛陽鄉中閱視良家童女，年十三以上，二十以下，恣色</w:t>
      </w:r>
      <w:r w:rsidRPr="001C3E29">
        <w:rPr>
          <w:rFonts w:hint="eastAsia"/>
          <w:b/>
          <w:color w:val="660000"/>
          <w:sz w:val="28"/>
        </w:rPr>
        <w:lastRenderedPageBreak/>
        <w:t>端麗，合法相者，載還後宮，擇視可否，乃用登御。所以明慎聘納，詳求淑哲。</w:t>
      </w:r>
      <w:r w:rsidR="003E4D6D" w:rsidRPr="003E4D6D">
        <w:rPr>
          <w:rFonts w:hint="eastAsia"/>
          <w:u w:val="single"/>
        </w:rPr>
        <w:t>應劭</w:t>
      </w:r>
      <w:r w:rsidRPr="001C3E29">
        <w:rPr>
          <w:rFonts w:hint="eastAsia"/>
        </w:rPr>
        <w:t>風俗通曰：采女。案：采者，擇也。以歲八月，雒陽民</w:t>
      </w:r>
      <w:r w:rsidRPr="00C32D98">
        <w:rPr>
          <w:rStyle w:val="a9"/>
        </w:rPr>
        <w:footnoteReference w:id="5238"/>
      </w:r>
      <w:r w:rsidRPr="001C3E29">
        <w:rPr>
          <w:rFonts w:hint="eastAsia"/>
        </w:rPr>
        <w:t>，遣中大夫與掖庭丞、相工閱視童女，年十三以上，二十以下，長壯妖絜</w:t>
      </w:r>
      <w:r w:rsidRPr="00C32D98">
        <w:rPr>
          <w:rStyle w:val="a9"/>
        </w:rPr>
        <w:footnoteReference w:id="5239"/>
      </w:r>
      <w:r w:rsidRPr="001C3E29">
        <w:rPr>
          <w:rFonts w:hint="eastAsia"/>
        </w:rPr>
        <w:t>有法相者，載入後宮。</w:t>
      </w:r>
      <w:r w:rsidRPr="001C3E29">
        <w:rPr>
          <w:rFonts w:hint="eastAsia"/>
          <w:b/>
          <w:color w:val="660000"/>
          <w:sz w:val="28"/>
        </w:rPr>
        <w:t>明帝聿遵先旨，宮教頗修，登建嬪后，必先令德，內無出閫之言，權無私溺之授，可謂矯其弊矣。</w:t>
      </w:r>
      <w:r w:rsidRPr="001C3E29">
        <w:rPr>
          <w:rFonts w:hint="eastAsia"/>
        </w:rPr>
        <w:t>禮記曰：外言不入於閫，內言不出於閫。</w:t>
      </w:r>
      <w:r w:rsidRPr="001C3E29">
        <w:rPr>
          <w:rFonts w:hint="eastAsia"/>
          <w:b/>
          <w:color w:val="660000"/>
          <w:sz w:val="28"/>
        </w:rPr>
        <w:t>向使因設外戚之禁，編著甲令，</w:t>
      </w:r>
      <w:r w:rsidR="003F10DC" w:rsidRPr="003F10DC">
        <w:rPr>
          <w:rFonts w:hint="eastAsia"/>
          <w:u w:val="single"/>
        </w:rPr>
        <w:t>如淳</w:t>
      </w:r>
      <w:r w:rsidR="003E4D6D" w:rsidRPr="003E4D6D">
        <w:rPr>
          <w:rFonts w:hint="eastAsia"/>
          <w:u w:val="wave"/>
        </w:rPr>
        <w:t>漢書</w:t>
      </w:r>
      <w:r w:rsidRPr="001C3E29">
        <w:rPr>
          <w:rFonts w:hint="eastAsia"/>
        </w:rPr>
        <w:t>注曰：甲令者，前帝第一令。</w:t>
      </w:r>
      <w:r w:rsidRPr="001C3E29">
        <w:rPr>
          <w:rFonts w:hint="eastAsia"/>
          <w:b/>
          <w:color w:val="660000"/>
          <w:sz w:val="28"/>
        </w:rPr>
        <w:t>改正后妃之制，貽厥方來，豈不休哉！</w:t>
      </w:r>
      <w:r w:rsidR="000742C0" w:rsidRPr="000742C0">
        <w:rPr>
          <w:rFonts w:hint="eastAsia"/>
          <w:u w:val="wave"/>
        </w:rPr>
        <w:t>毛詩</w:t>
      </w:r>
      <w:r w:rsidRPr="001C3E29">
        <w:rPr>
          <w:rFonts w:hint="eastAsia"/>
        </w:rPr>
        <w:t>曰：詒厥孫謀。</w:t>
      </w:r>
      <w:r w:rsidRPr="001C3E29">
        <w:rPr>
          <w:rFonts w:hint="eastAsia"/>
          <w:b/>
          <w:color w:val="660000"/>
          <w:sz w:val="28"/>
        </w:rPr>
        <w:t>雖御己有度，而防閑未篤，</w:t>
      </w:r>
      <w:r w:rsidR="000742C0" w:rsidRPr="000742C0">
        <w:rPr>
          <w:rFonts w:hint="eastAsia"/>
          <w:u w:val="wave"/>
        </w:rPr>
        <w:t>毛詩</w:t>
      </w:r>
      <w:r w:rsidRPr="001C3E29">
        <w:rPr>
          <w:rFonts w:hint="eastAsia"/>
        </w:rPr>
        <w:t>序曰：魯桓公不能防閑文姜。</w:t>
      </w:r>
      <w:r w:rsidRPr="001C3E29">
        <w:rPr>
          <w:rFonts w:hint="eastAsia"/>
          <w:b/>
          <w:color w:val="660000"/>
          <w:sz w:val="28"/>
        </w:rPr>
        <w:t>故孝章以下，漸用色授，</w:t>
      </w:r>
      <w:r w:rsidRPr="001C3E29">
        <w:rPr>
          <w:rFonts w:hint="eastAsia"/>
        </w:rPr>
        <w:t>范曄</w:t>
      </w:r>
      <w:r w:rsidR="000742C0" w:rsidRPr="000742C0">
        <w:rPr>
          <w:rFonts w:hint="eastAsia"/>
          <w:u w:val="wave"/>
        </w:rPr>
        <w:t>後漢書</w:t>
      </w:r>
      <w:r w:rsidRPr="001C3E29">
        <w:rPr>
          <w:rFonts w:hint="eastAsia"/>
        </w:rPr>
        <w:t>曰：肅宗孝章皇帝諱炟，顯宗第五子也。炟，丁達反。</w:t>
      </w:r>
      <w:r w:rsidRPr="001C3E29">
        <w:rPr>
          <w:rFonts w:hint="eastAsia"/>
          <w:b/>
          <w:color w:val="660000"/>
          <w:sz w:val="28"/>
        </w:rPr>
        <w:t>恩隆好合，遂忘濇蠹。</w:t>
      </w:r>
    </w:p>
    <w:p w14:paraId="5C5F47D8" w14:textId="1AA333A8" w:rsidR="008F46A3" w:rsidRDefault="008F46A3" w:rsidP="00964B81">
      <w:pPr>
        <w:ind w:firstLine="561"/>
      </w:pPr>
      <w:r w:rsidRPr="001C3E29">
        <w:rPr>
          <w:rFonts w:hint="eastAsia"/>
          <w:b/>
          <w:color w:val="660000"/>
          <w:sz w:val="28"/>
        </w:rPr>
        <w:t>自古雖主幼時艱，王家多釁，委成冢宰，簡求忠貞，未有專任婦人，斷割重器。</w:t>
      </w:r>
      <w:r w:rsidRPr="001C3E29">
        <w:rPr>
          <w:rFonts w:hint="eastAsia"/>
        </w:rPr>
        <w:t>重器，神器也。</w:t>
      </w:r>
      <w:r w:rsidRPr="001C3E29">
        <w:rPr>
          <w:rFonts w:hint="eastAsia"/>
          <w:b/>
          <w:color w:val="660000"/>
          <w:sz w:val="28"/>
        </w:rPr>
        <w:t>唯秦羋太后始攝政事，故穰侯權重於昭王，家富於嬴國。</w:t>
      </w:r>
      <w:r w:rsidR="003E4D6D" w:rsidRPr="003E4D6D">
        <w:rPr>
          <w:rFonts w:hint="eastAsia"/>
          <w:u w:val="wave"/>
        </w:rPr>
        <w:t>史記</w:t>
      </w:r>
      <w:r w:rsidRPr="001C3E29">
        <w:rPr>
          <w:rFonts w:hint="eastAsia"/>
        </w:rPr>
        <w:t>曰：秦武王取魏女</w:t>
      </w:r>
      <w:r w:rsidR="00F355DD">
        <w:rPr>
          <w:rFonts w:hint="eastAsia"/>
        </w:rPr>
        <w:t>爲</w:t>
      </w:r>
      <w:r w:rsidRPr="001C3E29">
        <w:rPr>
          <w:rFonts w:hint="eastAsia"/>
        </w:rPr>
        <w:t>后，無子，立異母弟</w:t>
      </w:r>
      <w:r w:rsidR="00F355DD">
        <w:rPr>
          <w:rFonts w:hint="eastAsia"/>
        </w:rPr>
        <w:t>爲</w:t>
      </w:r>
      <w:r w:rsidRPr="001C3E29">
        <w:rPr>
          <w:rFonts w:hint="eastAsia"/>
        </w:rPr>
        <w:t>昭襄王。襄王母楚人，姓羋氏，號宣太后。又曰：穰侯之富，富於王家。魏人范雎說秦昭王，言穰侯擅權於諸侯。</w:t>
      </w:r>
      <w:r w:rsidRPr="001C3E29">
        <w:rPr>
          <w:rFonts w:hint="eastAsia"/>
          <w:b/>
          <w:color w:val="660000"/>
          <w:sz w:val="28"/>
        </w:rPr>
        <w:t>漢仍其謬，知患莫改。東京皇統屢絕，權歸女主，外立者四帝，臨朝者六后，</w:t>
      </w:r>
      <w:r w:rsidRPr="001C3E29">
        <w:rPr>
          <w:rFonts w:hint="eastAsia"/>
        </w:rPr>
        <w:t>范曄</w:t>
      </w:r>
      <w:r w:rsidR="000742C0" w:rsidRPr="000742C0">
        <w:rPr>
          <w:rFonts w:hint="eastAsia"/>
          <w:u w:val="wave"/>
        </w:rPr>
        <w:t>後漢書</w:t>
      </w:r>
      <w:r w:rsidRPr="001C3E29">
        <w:rPr>
          <w:rFonts w:hint="eastAsia"/>
        </w:rPr>
        <w:t>曰：孝安皇帝諱祐，父清河孝王慶。殤帝崩，鄧太后與兄騭定策禁中，立之。又曰：安帝崩，閻太后與兄顯立濟北惠王子北鄉侯懿。又曰：桓帝諱志，父蠡吾侯。質帝崩，梁太后與兄冀立之。又曰：靈帝諱宏，父萇解瀆亭侯。桓帝崩，竇太后與父武立之。又曰：章德竇皇后，和帝即位，太后臨朝。和熹鄧皇后立殤帝，太后臨朝。安思閻皇后立少帝，太后臨朝。順烈梁皇后立沖帝，太后臨朝。桓思竇皇后立靈帝，太后臨朝。曹節等遷太后於南宮雲臺，家屬徙北景</w:t>
      </w:r>
      <w:r w:rsidRPr="00C32D98">
        <w:rPr>
          <w:rStyle w:val="a9"/>
        </w:rPr>
        <w:lastRenderedPageBreak/>
        <w:footnoteReference w:id="5240"/>
      </w:r>
      <w:r w:rsidRPr="001C3E29">
        <w:rPr>
          <w:rFonts w:hint="eastAsia"/>
        </w:rPr>
        <w:t>。又曰：靈思何皇后，帝崩，皇子辯即位，太后臨朝，董卓遷於永安宮。</w:t>
      </w:r>
      <w:r w:rsidRPr="001C3E29">
        <w:rPr>
          <w:rFonts w:hint="eastAsia"/>
          <w:b/>
          <w:color w:val="660000"/>
          <w:sz w:val="28"/>
        </w:rPr>
        <w:t>莫不定策帷帟，委事父兄，貪孩童以久其政，抑明賢以專其威，任重道悠，利深禍速，身犯霧露於雲臺之上，家纓縲紲於圄犴</w:t>
      </w:r>
      <w:r w:rsidRPr="001C3E29">
        <w:rPr>
          <w:rFonts w:hint="eastAsia"/>
        </w:rPr>
        <w:t>岸</w:t>
      </w:r>
      <w:r w:rsidRPr="001C3E29">
        <w:rPr>
          <w:rFonts w:hint="eastAsia"/>
          <w:b/>
          <w:color w:val="660000"/>
          <w:sz w:val="28"/>
        </w:rPr>
        <w:t>之下。</w:t>
      </w:r>
      <w:r w:rsidRPr="001C3E29">
        <w:rPr>
          <w:rFonts w:hint="eastAsia"/>
        </w:rPr>
        <w:t>范曄</w:t>
      </w:r>
      <w:r w:rsidR="000742C0" w:rsidRPr="000742C0">
        <w:rPr>
          <w:rFonts w:hint="eastAsia"/>
          <w:u w:val="wave"/>
        </w:rPr>
        <w:t>後漢書</w:t>
      </w:r>
      <w:r w:rsidRPr="001C3E29">
        <w:rPr>
          <w:rFonts w:hint="eastAsia"/>
        </w:rPr>
        <w:t>，謝弼上封事曰：竇太后幽隔空宮，如有霧露之疾，陛下何面目以見天下。</w:t>
      </w:r>
      <w:r w:rsidR="003E4D6D" w:rsidRPr="003E4D6D">
        <w:rPr>
          <w:rFonts w:hint="eastAsia"/>
          <w:u w:val="wave"/>
        </w:rPr>
        <w:t>論語</w:t>
      </w:r>
      <w:r w:rsidRPr="001C3E29">
        <w:rPr>
          <w:rFonts w:hint="eastAsia"/>
        </w:rPr>
        <w:t>，子曰：公冶長可妻也，雖在縲紲之中，非其罪也。</w:t>
      </w:r>
      <w:r w:rsidR="000742C0" w:rsidRPr="000742C0">
        <w:rPr>
          <w:rFonts w:hint="eastAsia"/>
          <w:u w:val="wave"/>
        </w:rPr>
        <w:t>毛詩</w:t>
      </w:r>
      <w:r w:rsidRPr="001C3E29">
        <w:rPr>
          <w:rFonts w:hint="eastAsia"/>
        </w:rPr>
        <w:t>曰：宜犴宜獄。</w:t>
      </w:r>
      <w:r w:rsidRPr="001C3E29">
        <w:rPr>
          <w:rFonts w:hint="eastAsia"/>
          <w:b/>
          <w:color w:val="660000"/>
          <w:sz w:val="28"/>
        </w:rPr>
        <w:t>湮滅連踵，傾輈繼路。</w:t>
      </w:r>
      <w:r w:rsidRPr="001C3E29">
        <w:rPr>
          <w:rFonts w:hint="eastAsia"/>
        </w:rPr>
        <w:t>運命論曰：前鑒不遠，覆車繼軌。王隱晉書曰：劉胤商貨繼路。</w:t>
      </w:r>
      <w:r w:rsidRPr="001C3E29">
        <w:rPr>
          <w:rFonts w:hint="eastAsia"/>
          <w:b/>
          <w:color w:val="660000"/>
          <w:sz w:val="28"/>
        </w:rPr>
        <w:t>而赴蹈不息，燋爛</w:t>
      </w:r>
      <w:r w:rsidR="00F355DD">
        <w:rPr>
          <w:rFonts w:hint="eastAsia"/>
          <w:b/>
          <w:color w:val="660000"/>
          <w:sz w:val="28"/>
        </w:rPr>
        <w:t>爲</w:t>
      </w:r>
      <w:r w:rsidRPr="001C3E29">
        <w:rPr>
          <w:rFonts w:hint="eastAsia"/>
          <w:b/>
          <w:color w:val="660000"/>
          <w:sz w:val="28"/>
        </w:rPr>
        <w:t>期，</w:t>
      </w:r>
      <w:r w:rsidRPr="001C3E29">
        <w:rPr>
          <w:rFonts w:hint="eastAsia"/>
        </w:rPr>
        <w:t>嵇康與山巨源書曰：禽鹿長而見羈，則赴蹈湯火。袁崧</w:t>
      </w:r>
      <w:r w:rsidR="000742C0" w:rsidRPr="000742C0">
        <w:rPr>
          <w:rFonts w:hint="eastAsia"/>
          <w:u w:val="wave"/>
        </w:rPr>
        <w:t>後漢書</w:t>
      </w:r>
      <w:r w:rsidRPr="001C3E29">
        <w:rPr>
          <w:rFonts w:hint="eastAsia"/>
        </w:rPr>
        <w:t>，朱穆上疏曰：養魚沸鼎之中，棲鳥烈火之上，用之不時，必見燋爛也。</w:t>
      </w:r>
      <w:r w:rsidRPr="001C3E29">
        <w:rPr>
          <w:rFonts w:hint="eastAsia"/>
          <w:b/>
          <w:color w:val="660000"/>
          <w:sz w:val="28"/>
        </w:rPr>
        <w:t>終於陵夷大運，淪亡神寶。</w:t>
      </w:r>
      <w:r w:rsidR="003E4D6D" w:rsidRPr="003E4D6D">
        <w:rPr>
          <w:rFonts w:hint="eastAsia"/>
          <w:u w:val="wave"/>
        </w:rPr>
        <w:t>漢書</w:t>
      </w:r>
      <w:r w:rsidRPr="001C3E29">
        <w:rPr>
          <w:rFonts w:hint="eastAsia"/>
        </w:rPr>
        <w:t>，張釋之曰：秦陵夷至于二世，天下土崩。</w:t>
      </w:r>
      <w:r w:rsidR="003E4D6D" w:rsidRPr="003E4D6D">
        <w:rPr>
          <w:rFonts w:hint="eastAsia"/>
          <w:u w:val="wave"/>
        </w:rPr>
        <w:t>史記</w:t>
      </w:r>
      <w:r w:rsidRPr="001C3E29">
        <w:rPr>
          <w:rFonts w:hint="eastAsia"/>
        </w:rPr>
        <w:t>作陵遲。</w:t>
      </w:r>
      <w:r w:rsidR="003E4D6D" w:rsidRPr="003E4D6D">
        <w:rPr>
          <w:rFonts w:hint="eastAsia"/>
          <w:u w:val="wave"/>
        </w:rPr>
        <w:t>漢書</w:t>
      </w:r>
      <w:r w:rsidRPr="001C3E29">
        <w:rPr>
          <w:rFonts w:hint="eastAsia"/>
        </w:rPr>
        <w:t>，哀帝詔曰：</w:t>
      </w:r>
      <w:r w:rsidR="000742C0" w:rsidRPr="000742C0">
        <w:rPr>
          <w:rFonts w:hint="eastAsia"/>
          <w:u w:val="wave"/>
        </w:rPr>
        <w:t>尙書</w:t>
      </w:r>
      <w:r w:rsidRPr="001C3E29">
        <w:rPr>
          <w:rFonts w:hint="eastAsia"/>
        </w:rPr>
        <w:t>曰：考終命，言大運一終也。</w:t>
      </w:r>
      <w:r w:rsidRPr="001C3E29">
        <w:rPr>
          <w:rFonts w:hint="eastAsia"/>
          <w:b/>
          <w:color w:val="660000"/>
          <w:sz w:val="28"/>
        </w:rPr>
        <w:t>詩書所歎，略同一揆。</w:t>
      </w:r>
      <w:r w:rsidR="000742C0" w:rsidRPr="000742C0">
        <w:rPr>
          <w:rFonts w:hint="eastAsia"/>
          <w:u w:val="wave"/>
        </w:rPr>
        <w:t>毛詩</w:t>
      </w:r>
      <w:r w:rsidRPr="001C3E29">
        <w:rPr>
          <w:rFonts w:hint="eastAsia"/>
        </w:rPr>
        <w:t>曰：赫赫宗周，褒姒烕之。</w:t>
      </w:r>
      <w:r w:rsidR="003F10DC" w:rsidRPr="003F10DC">
        <w:rPr>
          <w:rFonts w:hint="eastAsia"/>
          <w:u w:val="single"/>
        </w:rPr>
        <w:t>毛萇</w:t>
      </w:r>
      <w:r w:rsidRPr="001C3E29">
        <w:rPr>
          <w:rFonts w:hint="eastAsia"/>
        </w:rPr>
        <w:t>曰：烕，滅也。</w:t>
      </w:r>
      <w:r w:rsidR="000742C0" w:rsidRPr="000742C0">
        <w:rPr>
          <w:rFonts w:hint="eastAsia"/>
          <w:u w:val="wave"/>
        </w:rPr>
        <w:t>尙書</w:t>
      </w:r>
      <w:r w:rsidRPr="001C3E29">
        <w:rPr>
          <w:rFonts w:hint="eastAsia"/>
        </w:rPr>
        <w:t>曰：古人有言，牝雞之晨，惟家之索。</w:t>
      </w:r>
      <w:r w:rsidRPr="001C3E29">
        <w:rPr>
          <w:rFonts w:hint="eastAsia"/>
          <w:b/>
          <w:color w:val="660000"/>
          <w:sz w:val="28"/>
        </w:rPr>
        <w:t>故考列行跡，以</w:t>
      </w:r>
      <w:r w:rsidR="00F355DD">
        <w:rPr>
          <w:rFonts w:hint="eastAsia"/>
          <w:b/>
          <w:color w:val="660000"/>
          <w:sz w:val="28"/>
        </w:rPr>
        <w:t>爲</w:t>
      </w:r>
      <w:r w:rsidRPr="001C3E29">
        <w:rPr>
          <w:rFonts w:hint="eastAsia"/>
          <w:b/>
          <w:color w:val="660000"/>
          <w:sz w:val="28"/>
        </w:rPr>
        <w:t>皇后本紀。雖成敗事異，而同居正號者，並列于篇。其以恩私追尊，非當世所奉者，則隨他事附出。親屬別事，各依列傳。其餘無所見，則係之此紀，以纘西京外戚云爾。</w:t>
      </w:r>
      <w:r w:rsidRPr="001C3E29">
        <w:rPr>
          <w:rFonts w:hint="eastAsia"/>
        </w:rPr>
        <w:t>私恩，謂桓、順外立即位，以私恩尊其母后。似此者，則隨他事附出，不同此篇。</w:t>
      </w:r>
    </w:p>
    <w:p w14:paraId="4E54075A"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08AAF864"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2207CF00" w14:textId="77777777" w:rsidR="008F46A3" w:rsidRDefault="008F46A3" w:rsidP="0035408D">
      <w:pPr>
        <w:ind w:firstLine="420"/>
        <w:sectPr w:rsidR="008F46A3" w:rsidSect="00700236">
          <w:type w:val="continuous"/>
          <w:pgSz w:w="12240" w:h="15840"/>
          <w:pgMar w:top="1440" w:right="1797" w:bottom="1440" w:left="1797" w:header="720" w:footer="720" w:gutter="0"/>
          <w:cols w:space="425"/>
          <w:docGrid w:linePitch="326"/>
        </w:sectPr>
      </w:pPr>
    </w:p>
    <w:p w14:paraId="209CEF18" w14:textId="77777777" w:rsidR="008F46A3" w:rsidRDefault="008F46A3" w:rsidP="00BB7DAA">
      <w:pPr>
        <w:pStyle w:val="1"/>
        <w:keepNext w:val="0"/>
        <w:keepLines w:val="0"/>
        <w:pageBreakBefore/>
        <w:widowControl w:val="0"/>
        <w:ind w:firstLine="881"/>
      </w:pPr>
      <w:r>
        <w:rPr>
          <w:rFonts w:hint="eastAsia"/>
        </w:rPr>
        <w:lastRenderedPageBreak/>
        <w:t>文選卷第五十</w:t>
      </w:r>
    </w:p>
    <w:p w14:paraId="3F8D391F" w14:textId="77777777" w:rsidR="008F46A3"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t>史論下</w:t>
      </w:r>
    </w:p>
    <w:p w14:paraId="27D52617" w14:textId="77777777" w:rsidR="008F46A3" w:rsidRDefault="008F46A3" w:rsidP="00964B81">
      <w:pPr>
        <w:pStyle w:val="3"/>
        <w:ind w:firstLine="641"/>
      </w:pPr>
      <w:r>
        <w:rPr>
          <w:rFonts w:hint="eastAsia"/>
        </w:rPr>
        <w:t>後漢書二十八將傳論</w:t>
      </w:r>
    </w:p>
    <w:p w14:paraId="3723134D" w14:textId="77777777" w:rsidR="008F46A3" w:rsidRPr="003D6509" w:rsidRDefault="008F46A3" w:rsidP="00964B81">
      <w:pPr>
        <w:ind w:firstLine="560"/>
        <w:rPr>
          <w:rFonts w:ascii="楷体" w:eastAsia="楷体" w:hAnsi="楷体"/>
          <w:sz w:val="28"/>
          <w:u w:val="single"/>
        </w:rPr>
      </w:pPr>
      <w:r w:rsidRPr="003D6509">
        <w:rPr>
          <w:rFonts w:ascii="楷体" w:eastAsia="楷体" w:hAnsi="楷体" w:hint="eastAsia"/>
          <w:color w:val="660000"/>
          <w:sz w:val="28"/>
          <w:u w:val="single"/>
        </w:rPr>
        <w:t>范蔚宗</w:t>
      </w:r>
    </w:p>
    <w:p w14:paraId="57A84DBC" w14:textId="230B1B94" w:rsidR="008F46A3" w:rsidRDefault="008F46A3" w:rsidP="00964B81">
      <w:pPr>
        <w:ind w:firstLine="561"/>
      </w:pPr>
      <w:r w:rsidRPr="001C3E29">
        <w:rPr>
          <w:rFonts w:hint="eastAsia"/>
          <w:b/>
          <w:color w:val="660000"/>
          <w:sz w:val="28"/>
        </w:rPr>
        <w:t>論曰：中興二十八將，前世以</w:t>
      </w:r>
      <w:r w:rsidR="00F355DD">
        <w:rPr>
          <w:rFonts w:hint="eastAsia"/>
          <w:b/>
          <w:color w:val="660000"/>
          <w:sz w:val="28"/>
        </w:rPr>
        <w:t>爲</w:t>
      </w:r>
      <w:r w:rsidRPr="001C3E29">
        <w:rPr>
          <w:rFonts w:hint="eastAsia"/>
          <w:b/>
          <w:color w:val="660000"/>
          <w:sz w:val="28"/>
        </w:rPr>
        <w:t>上應二十八宿，未之詳也。</w:t>
      </w:r>
      <w:r w:rsidRPr="001C3E29">
        <w:rPr>
          <w:rFonts w:hint="eastAsia"/>
        </w:rPr>
        <w:t>中興，謂漢有王莽篡位，後光武復興，</w:t>
      </w:r>
      <w:r w:rsidR="00F355DD">
        <w:rPr>
          <w:rFonts w:hint="eastAsia"/>
        </w:rPr>
        <w:t>爲</w:t>
      </w:r>
      <w:r w:rsidRPr="001C3E29">
        <w:rPr>
          <w:rFonts w:hint="eastAsia"/>
        </w:rPr>
        <w:t>中興也。天有二十八宿，將以輔君洽化者也。</w:t>
      </w:r>
      <w:r w:rsidRPr="001C3E29">
        <w:rPr>
          <w:rFonts w:hint="eastAsia"/>
          <w:b/>
          <w:color w:val="660000"/>
          <w:sz w:val="28"/>
        </w:rPr>
        <w:t>然咸能感會風雲，奮其智勇，</w:t>
      </w:r>
      <w:r w:rsidR="000742C0" w:rsidRPr="000742C0">
        <w:rPr>
          <w:rFonts w:hint="eastAsia"/>
          <w:u w:val="wave"/>
        </w:rPr>
        <w:t>周易</w:t>
      </w:r>
      <w:r w:rsidRPr="001C3E29">
        <w:rPr>
          <w:rFonts w:hint="eastAsia"/>
        </w:rPr>
        <w:t>曰：雲從龍，風從虎。</w:t>
      </w:r>
      <w:r w:rsidR="003E4D6D" w:rsidRPr="003E4D6D">
        <w:rPr>
          <w:rFonts w:hint="eastAsia"/>
          <w:u w:val="wave"/>
        </w:rPr>
        <w:t>史記</w:t>
      </w:r>
      <w:r w:rsidRPr="001C3E29">
        <w:rPr>
          <w:rFonts w:hint="eastAsia"/>
        </w:rPr>
        <w:t>，</w:t>
      </w:r>
      <w:r w:rsidR="003F10DC" w:rsidRPr="003F10DC">
        <w:rPr>
          <w:rFonts w:hint="eastAsia"/>
          <w:u w:val="single"/>
        </w:rPr>
        <w:t>太史公</w:t>
      </w:r>
      <w:r w:rsidRPr="001C3E29">
        <w:rPr>
          <w:rFonts w:hint="eastAsia"/>
        </w:rPr>
        <w:t>曰：相如其處智勇，可謂兼之。</w:t>
      </w:r>
      <w:r w:rsidRPr="001C3E29">
        <w:rPr>
          <w:rFonts w:hint="eastAsia"/>
          <w:b/>
          <w:color w:val="660000"/>
          <w:sz w:val="28"/>
        </w:rPr>
        <w:t>稱</w:t>
      </w:r>
      <w:r w:rsidR="00F355DD">
        <w:rPr>
          <w:rFonts w:hint="eastAsia"/>
          <w:b/>
          <w:color w:val="660000"/>
          <w:sz w:val="28"/>
        </w:rPr>
        <w:t>爲</w:t>
      </w:r>
      <w:r w:rsidRPr="001C3E29">
        <w:rPr>
          <w:rFonts w:hint="eastAsia"/>
          <w:b/>
          <w:color w:val="660000"/>
          <w:sz w:val="28"/>
        </w:rPr>
        <w:t>佐命，亦各志能之士也。</w:t>
      </w:r>
      <w:r w:rsidRPr="001C3E29">
        <w:rPr>
          <w:rFonts w:hint="eastAsia"/>
        </w:rPr>
        <w:t>李陵書曰：其餘佐命立功之士。</w:t>
      </w:r>
    </w:p>
    <w:p w14:paraId="6EBAFA30" w14:textId="6E61DD8B" w:rsidR="008F46A3" w:rsidRDefault="008F46A3" w:rsidP="00964B81">
      <w:pPr>
        <w:ind w:firstLine="561"/>
      </w:pPr>
      <w:r w:rsidRPr="001C3E29">
        <w:rPr>
          <w:rFonts w:hint="eastAsia"/>
          <w:b/>
          <w:color w:val="660000"/>
          <w:sz w:val="28"/>
        </w:rPr>
        <w:t>議者多非光武不以功臣任職，至使英姿茂績，委而勿用。</w:t>
      </w:r>
      <w:r w:rsidRPr="001C3E29">
        <w:rPr>
          <w:rFonts w:hint="eastAsia"/>
        </w:rPr>
        <w:t>謝承</w:t>
      </w:r>
      <w:r w:rsidR="000742C0" w:rsidRPr="000742C0">
        <w:rPr>
          <w:rFonts w:hint="eastAsia"/>
          <w:u w:val="wave"/>
        </w:rPr>
        <w:t>後漢書</w:t>
      </w:r>
      <w:r w:rsidRPr="001C3E29">
        <w:rPr>
          <w:rFonts w:hint="eastAsia"/>
        </w:rPr>
        <w:t>序曰：申徒蟠英姿磊落。潘岳楊肈誄曰：茂績惟嘉。</w:t>
      </w:r>
      <w:r w:rsidRPr="001C3E29">
        <w:rPr>
          <w:rFonts w:hint="eastAsia"/>
          <w:b/>
          <w:color w:val="660000"/>
          <w:sz w:val="28"/>
        </w:rPr>
        <w:t>然原夫深圖遠筭，固將有以</w:t>
      </w:r>
      <w:r w:rsidR="00F355DD">
        <w:rPr>
          <w:rFonts w:hint="eastAsia"/>
          <w:b/>
          <w:color w:val="660000"/>
          <w:sz w:val="28"/>
        </w:rPr>
        <w:t>爲</w:t>
      </w:r>
      <w:r w:rsidRPr="001C3E29">
        <w:rPr>
          <w:rFonts w:hint="eastAsia"/>
          <w:b/>
          <w:color w:val="660000"/>
          <w:sz w:val="28"/>
        </w:rPr>
        <w:t>爾</w:t>
      </w:r>
      <w:r w:rsidRPr="00C32D98">
        <w:rPr>
          <w:rStyle w:val="a9"/>
        </w:rPr>
        <w:footnoteReference w:id="5241"/>
      </w:r>
      <w:r w:rsidRPr="001C3E29">
        <w:rPr>
          <w:rFonts w:hint="eastAsia"/>
          <w:b/>
          <w:color w:val="660000"/>
          <w:sz w:val="28"/>
        </w:rPr>
        <w:t>。若乃王道</w:t>
      </w:r>
      <w:r w:rsidR="00820F0B">
        <w:rPr>
          <w:rFonts w:hint="eastAsia"/>
          <w:b/>
          <w:color w:val="660000"/>
          <w:sz w:val="28"/>
        </w:rPr>
        <w:t>旣</w:t>
      </w:r>
      <w:r w:rsidRPr="001C3E29">
        <w:rPr>
          <w:rFonts w:hint="eastAsia"/>
          <w:b/>
          <w:color w:val="660000"/>
          <w:sz w:val="28"/>
        </w:rPr>
        <w:t>衰，降及霸德，猶能授受惟庸，勳賢兼序</w:t>
      </w:r>
      <w:r w:rsidRPr="00C32D98">
        <w:rPr>
          <w:rStyle w:val="a9"/>
        </w:rPr>
        <w:footnoteReference w:id="5242"/>
      </w:r>
      <w:r w:rsidRPr="001C3E29">
        <w:rPr>
          <w:rFonts w:hint="eastAsia"/>
          <w:b/>
          <w:color w:val="660000"/>
          <w:sz w:val="28"/>
        </w:rPr>
        <w:t>，如管隰之迭升桓世，先趙之同列文朝，可謂兼通矣。</w:t>
      </w:r>
      <w:r w:rsidRPr="001C3E29">
        <w:rPr>
          <w:rFonts w:hint="eastAsia"/>
        </w:rPr>
        <w:t>左氏傳，寺人披曰：齊桓公置射鉤而使管仲相。又曰：齊桓，衛姬之子，有寵於僖公，有鮑叔牙、隰朋以</w:t>
      </w:r>
      <w:r w:rsidR="00F355DD">
        <w:rPr>
          <w:rFonts w:hint="eastAsia"/>
        </w:rPr>
        <w:t>爲</w:t>
      </w:r>
      <w:r w:rsidRPr="001C3E29">
        <w:rPr>
          <w:rFonts w:hint="eastAsia"/>
        </w:rPr>
        <w:t>輔佐。又曰：晉蒐于被盧，</w:t>
      </w:r>
      <w:r w:rsidRPr="001C3E29">
        <w:rPr>
          <w:rFonts w:hint="eastAsia"/>
        </w:rPr>
        <w:lastRenderedPageBreak/>
        <w:t>命趙衰</w:t>
      </w:r>
      <w:r w:rsidR="00F355DD">
        <w:rPr>
          <w:rFonts w:hint="eastAsia"/>
        </w:rPr>
        <w:t>爲</w:t>
      </w:r>
      <w:r w:rsidRPr="001C3E29">
        <w:rPr>
          <w:rFonts w:hint="eastAsia"/>
        </w:rPr>
        <w:t>卿，讓於先軫。杜預曰：先軫，晉下軍之佐原軫也。</w:t>
      </w:r>
      <w:r w:rsidRPr="001C3E29">
        <w:rPr>
          <w:rFonts w:hint="eastAsia"/>
          <w:b/>
          <w:color w:val="660000"/>
          <w:sz w:val="28"/>
        </w:rPr>
        <w:t>降自秦漢，世資戰力，至於翼扶王室，皆武人屈起。亦有鬻繒盜狗輕猾之徒，</w:t>
      </w:r>
      <w:r w:rsidR="003E4D6D" w:rsidRPr="003E4D6D">
        <w:rPr>
          <w:rFonts w:hint="eastAsia"/>
          <w:u w:val="wave"/>
        </w:rPr>
        <w:t>漢書</w:t>
      </w:r>
      <w:r w:rsidRPr="001C3E29">
        <w:rPr>
          <w:rFonts w:hint="eastAsia"/>
        </w:rPr>
        <w:t>曰：灌嬰，睢陽販繒者也。高祖</w:t>
      </w:r>
      <w:r w:rsidR="00F355DD">
        <w:rPr>
          <w:rFonts w:hint="eastAsia"/>
        </w:rPr>
        <w:t>爲</w:t>
      </w:r>
      <w:r w:rsidRPr="001C3E29">
        <w:rPr>
          <w:rFonts w:hint="eastAsia"/>
        </w:rPr>
        <w:t>沛公，以中涓從，後剖符食潁陰，至丞相。又曰：樊噲，沛人也，以屠狗</w:t>
      </w:r>
      <w:r w:rsidR="00F355DD">
        <w:rPr>
          <w:rFonts w:hint="eastAsia"/>
        </w:rPr>
        <w:t>爲</w:t>
      </w:r>
      <w:r w:rsidRPr="001C3E29">
        <w:rPr>
          <w:rFonts w:hint="eastAsia"/>
        </w:rPr>
        <w:t>事。高祖</w:t>
      </w:r>
      <w:r w:rsidR="00F355DD">
        <w:rPr>
          <w:rFonts w:hint="eastAsia"/>
        </w:rPr>
        <w:t>爲</w:t>
      </w:r>
      <w:r w:rsidRPr="001C3E29">
        <w:rPr>
          <w:rFonts w:hint="eastAsia"/>
        </w:rPr>
        <w:t>沛公，以舍人從，後封舞陽侯。</w:t>
      </w:r>
      <w:r w:rsidRPr="001C3E29">
        <w:rPr>
          <w:rFonts w:hint="eastAsia"/>
          <w:b/>
          <w:color w:val="660000"/>
          <w:sz w:val="28"/>
        </w:rPr>
        <w:t>或崇以連城之賞，或任以阿衡之地，</w:t>
      </w:r>
      <w:r w:rsidR="003E4D6D" w:rsidRPr="003E4D6D">
        <w:rPr>
          <w:rFonts w:hint="eastAsia"/>
          <w:u w:val="single"/>
        </w:rPr>
        <w:t>班固</w:t>
      </w:r>
      <w:r w:rsidR="003E4D6D" w:rsidRPr="003E4D6D">
        <w:rPr>
          <w:rFonts w:hint="eastAsia"/>
          <w:u w:val="wave"/>
        </w:rPr>
        <w:t>漢書</w:t>
      </w:r>
      <w:r w:rsidRPr="001C3E29">
        <w:rPr>
          <w:rFonts w:hint="eastAsia"/>
        </w:rPr>
        <w:t>贊曰：藩國大者，跨州兼郡，連城數十。</w:t>
      </w:r>
      <w:r w:rsidR="000742C0" w:rsidRPr="000742C0">
        <w:rPr>
          <w:rFonts w:hint="eastAsia"/>
          <w:u w:val="wave"/>
        </w:rPr>
        <w:t>毛詩</w:t>
      </w:r>
      <w:r w:rsidRPr="001C3E29">
        <w:rPr>
          <w:rFonts w:hint="eastAsia"/>
        </w:rPr>
        <w:t>曰：實惟阿衡，左右商王。</w:t>
      </w:r>
      <w:r w:rsidR="003F10DC" w:rsidRPr="003F10DC">
        <w:rPr>
          <w:rFonts w:hint="eastAsia"/>
          <w:u w:val="single"/>
        </w:rPr>
        <w:t>毛萇</w:t>
      </w:r>
      <w:r w:rsidRPr="001C3E29">
        <w:rPr>
          <w:rFonts w:hint="eastAsia"/>
        </w:rPr>
        <w:t>曰：阿衡，伊尹也。</w:t>
      </w:r>
      <w:r w:rsidRPr="001C3E29">
        <w:rPr>
          <w:rFonts w:hint="eastAsia"/>
          <w:b/>
          <w:color w:val="660000"/>
          <w:sz w:val="28"/>
        </w:rPr>
        <w:t>故勢疑則隙生，力侔則亂起。蕭樊且猶縲紲，信越終見葅戮，不其然乎！</w:t>
      </w:r>
      <w:r w:rsidRPr="001C3E29">
        <w:rPr>
          <w:rFonts w:hint="eastAsia"/>
        </w:rPr>
        <w:t>李陵書曰：昔蕭樊囚執，韓彭葅醢。</w:t>
      </w:r>
      <w:r w:rsidRPr="001C3E29">
        <w:rPr>
          <w:rFonts w:hint="eastAsia"/>
          <w:b/>
          <w:color w:val="660000"/>
          <w:sz w:val="28"/>
        </w:rPr>
        <w:t>自茲以降，訖于孝武，宰輔五世，莫非公侯。遂使縉紳道塞，賢能蔽壅，</w:t>
      </w:r>
      <w:r w:rsidR="00E76135" w:rsidRPr="00E76135">
        <w:rPr>
          <w:rFonts w:hint="eastAsia"/>
          <w:u w:val="single"/>
        </w:rPr>
        <w:t>司馬相如</w:t>
      </w:r>
      <w:r w:rsidRPr="001C3E29">
        <w:rPr>
          <w:rFonts w:hint="eastAsia"/>
        </w:rPr>
        <w:t>封禪書曰：因雜縉紳先生之略術。臣瓚曰：縉，赤色</w:t>
      </w:r>
      <w:r w:rsidRPr="00C32D98">
        <w:rPr>
          <w:rStyle w:val="a9"/>
        </w:rPr>
        <w:footnoteReference w:id="5243"/>
      </w:r>
      <w:r w:rsidRPr="001C3E29">
        <w:rPr>
          <w:rFonts w:hint="eastAsia"/>
        </w:rPr>
        <w:t>；紳，大帶也。</w:t>
      </w:r>
      <w:r w:rsidRPr="001C3E29">
        <w:rPr>
          <w:rFonts w:hint="eastAsia"/>
          <w:b/>
          <w:color w:val="660000"/>
          <w:sz w:val="28"/>
        </w:rPr>
        <w:t>朝有世及之私，下多抱關之怨。</w:t>
      </w:r>
      <w:r w:rsidRPr="001C3E29">
        <w:rPr>
          <w:rFonts w:hint="eastAsia"/>
        </w:rPr>
        <w:t>禮記曰：大人世及以</w:t>
      </w:r>
      <w:r w:rsidR="00F355DD">
        <w:rPr>
          <w:rFonts w:hint="eastAsia"/>
        </w:rPr>
        <w:t>爲</w:t>
      </w:r>
      <w:r w:rsidRPr="001C3E29">
        <w:rPr>
          <w:rFonts w:hint="eastAsia"/>
        </w:rPr>
        <w:t>禮。</w:t>
      </w:r>
      <w:r w:rsidR="003E4D6D" w:rsidRPr="003E4D6D">
        <w:rPr>
          <w:rFonts w:hint="eastAsia"/>
          <w:u w:val="wave"/>
        </w:rPr>
        <w:t>漢書</w:t>
      </w:r>
      <w:r w:rsidRPr="001C3E29">
        <w:rPr>
          <w:rFonts w:hint="eastAsia"/>
        </w:rPr>
        <w:t>曰：蕭望之，署小苑東門候，王仲翁謂望之曰：不肯錄錄，反抱關</w:t>
      </w:r>
      <w:r w:rsidR="00F355DD">
        <w:rPr>
          <w:rFonts w:hint="eastAsia"/>
        </w:rPr>
        <w:t>爲</w:t>
      </w:r>
      <w:r w:rsidRPr="001C3E29">
        <w:rPr>
          <w:rFonts w:hint="eastAsia"/>
        </w:rPr>
        <w:t>？</w:t>
      </w:r>
      <w:r w:rsidRPr="001C3E29">
        <w:rPr>
          <w:rFonts w:hint="eastAsia"/>
          <w:b/>
          <w:color w:val="660000"/>
          <w:sz w:val="28"/>
        </w:rPr>
        <w:t>其懷道無聞，委身草莽者，亦何可勝言。</w:t>
      </w:r>
      <w:r w:rsidR="003E4D6D" w:rsidRPr="003E4D6D">
        <w:rPr>
          <w:rFonts w:hint="eastAsia"/>
          <w:u w:val="wave"/>
        </w:rPr>
        <w:t>論語</w:t>
      </w:r>
      <w:r w:rsidRPr="001C3E29">
        <w:rPr>
          <w:rFonts w:hint="eastAsia"/>
        </w:rPr>
        <w:t>，陽貨謂</w:t>
      </w:r>
      <w:r w:rsidR="003F10DC" w:rsidRPr="003F10DC">
        <w:rPr>
          <w:rFonts w:hint="eastAsia"/>
          <w:u w:val="single"/>
        </w:rPr>
        <w:t>孔子</w:t>
      </w:r>
      <w:r w:rsidRPr="001C3E29">
        <w:rPr>
          <w:rFonts w:hint="eastAsia"/>
        </w:rPr>
        <w:t>曰：懷其寶而迷其邦。淮南子曰：今至人生於亂世，含德懷道而死者衆，天下莫知，貴其不言也。</w:t>
      </w:r>
      <w:r w:rsidRPr="001C3E29">
        <w:rPr>
          <w:rFonts w:hint="eastAsia"/>
          <w:b/>
          <w:color w:val="660000"/>
          <w:sz w:val="28"/>
        </w:rPr>
        <w:t>故光武鑒前事之違，存矯枉之志，</w:t>
      </w:r>
      <w:r w:rsidR="003E4D6D" w:rsidRPr="003E4D6D">
        <w:rPr>
          <w:rFonts w:hint="eastAsia"/>
          <w:u w:val="single"/>
        </w:rPr>
        <w:t>班固</w:t>
      </w:r>
      <w:r w:rsidR="003E4D6D" w:rsidRPr="003E4D6D">
        <w:rPr>
          <w:rFonts w:hint="eastAsia"/>
          <w:u w:val="wave"/>
        </w:rPr>
        <w:t>漢書</w:t>
      </w:r>
      <w:r w:rsidRPr="001C3E29">
        <w:rPr>
          <w:rFonts w:hint="eastAsia"/>
        </w:rPr>
        <w:t>贊曰：漢興，懲強秦之敗，大啟九國，可謂矯枉過其正也。</w:t>
      </w:r>
      <w:r w:rsidRPr="001C3E29">
        <w:rPr>
          <w:rFonts w:hint="eastAsia"/>
          <w:b/>
          <w:color w:val="660000"/>
          <w:sz w:val="28"/>
        </w:rPr>
        <w:t>雖寇鄧之高勳，耿賈之鴻烈，分土不過大縣數四，所加特進朝請而已。</w:t>
      </w:r>
      <w:r w:rsidRPr="001C3E29">
        <w:rPr>
          <w:rFonts w:hint="eastAsia"/>
        </w:rPr>
        <w:t>范曄</w:t>
      </w:r>
      <w:r w:rsidR="000742C0" w:rsidRPr="000742C0">
        <w:rPr>
          <w:rFonts w:hint="eastAsia"/>
          <w:u w:val="wave"/>
        </w:rPr>
        <w:t>後漢書</w:t>
      </w:r>
      <w:r w:rsidRPr="001C3E29">
        <w:rPr>
          <w:rFonts w:hint="eastAsia"/>
        </w:rPr>
        <w:t>曰：寇恂，字子翼，封雍奴侯。邑萬戶，</w:t>
      </w:r>
      <w:r w:rsidR="00F355DD">
        <w:rPr>
          <w:rFonts w:hint="eastAsia"/>
        </w:rPr>
        <w:t>爲</w:t>
      </w:r>
      <w:r w:rsidRPr="001C3E29">
        <w:rPr>
          <w:rFonts w:hint="eastAsia"/>
        </w:rPr>
        <w:t>執金吾。鄧禹，字仲華，</w:t>
      </w:r>
      <w:r w:rsidR="00F355DD">
        <w:rPr>
          <w:rFonts w:hint="eastAsia"/>
        </w:rPr>
        <w:t>爲</w:t>
      </w:r>
      <w:r w:rsidRPr="001C3E29">
        <w:rPr>
          <w:rFonts w:hint="eastAsia"/>
        </w:rPr>
        <w:t>大司徒，封高密侯，食邑四縣。耿弇，字伯昭，封好畤侯，食二縣，以列侯奉朝請。賈復，字君文，封膠東侯，食六縣，以列侯加位特進。</w:t>
      </w:r>
      <w:r w:rsidR="00FE33F9" w:rsidRPr="00FE33F9">
        <w:rPr>
          <w:rFonts w:hint="eastAsia"/>
          <w:u w:val="single"/>
        </w:rPr>
        <w:t>蔡邕</w:t>
      </w:r>
      <w:r w:rsidRPr="001C3E29">
        <w:rPr>
          <w:rFonts w:hint="eastAsia"/>
        </w:rPr>
        <w:t>獨斷曰：諸侯功德優盛，朝廷所異者，賜位特進，位在三公下。孟康</w:t>
      </w:r>
      <w:r w:rsidR="003E4D6D" w:rsidRPr="003E4D6D">
        <w:rPr>
          <w:rFonts w:hint="eastAsia"/>
          <w:u w:val="wave"/>
        </w:rPr>
        <w:t>漢書</w:t>
      </w:r>
      <w:r w:rsidRPr="001C3E29">
        <w:rPr>
          <w:rFonts w:hint="eastAsia"/>
        </w:rPr>
        <w:t>注曰：律，春曰朝，秋曰請。</w:t>
      </w:r>
      <w:r w:rsidRPr="001C3E29">
        <w:rPr>
          <w:rFonts w:hint="eastAsia"/>
          <w:b/>
          <w:color w:val="660000"/>
          <w:sz w:val="28"/>
        </w:rPr>
        <w:t>觀其治平臨政，課職責咎，將所謂導之以法，齊之以刑者乎！</w:t>
      </w:r>
      <w:r w:rsidR="003E4D6D" w:rsidRPr="003E4D6D">
        <w:rPr>
          <w:rFonts w:hint="eastAsia"/>
          <w:u w:val="wave"/>
        </w:rPr>
        <w:t>論語</w:t>
      </w:r>
      <w:r w:rsidRPr="001C3E29">
        <w:rPr>
          <w:rFonts w:hint="eastAsia"/>
        </w:rPr>
        <w:t>，子曰：導之以政，齊之以刑，民免而無恥。</w:t>
      </w:r>
    </w:p>
    <w:p w14:paraId="161CFBED" w14:textId="00920E99" w:rsidR="008F46A3" w:rsidRDefault="008F46A3" w:rsidP="00964B81">
      <w:pPr>
        <w:ind w:firstLine="561"/>
      </w:pPr>
      <w:r w:rsidRPr="001C3E29">
        <w:rPr>
          <w:rFonts w:hint="eastAsia"/>
          <w:b/>
          <w:color w:val="660000"/>
          <w:sz w:val="28"/>
        </w:rPr>
        <w:t>若格之功臣，其傷已甚。何者？直繩則虧喪恩舊，撓情則違廢禁典，</w:t>
      </w:r>
      <w:r w:rsidRPr="001C3E29">
        <w:rPr>
          <w:rFonts w:hint="eastAsia"/>
        </w:rPr>
        <w:t>范曄</w:t>
      </w:r>
      <w:r w:rsidR="000742C0" w:rsidRPr="000742C0">
        <w:rPr>
          <w:rFonts w:hint="eastAsia"/>
          <w:u w:val="wave"/>
        </w:rPr>
        <w:t>後漢書</w:t>
      </w:r>
      <w:r w:rsidRPr="001C3E29">
        <w:rPr>
          <w:rFonts w:hint="eastAsia"/>
        </w:rPr>
        <w:t>，第五倫上疏曰：臣愚以</w:t>
      </w:r>
      <w:r w:rsidR="00F355DD">
        <w:rPr>
          <w:rFonts w:hint="eastAsia"/>
        </w:rPr>
        <w:t>爲</w:t>
      </w:r>
      <w:r w:rsidRPr="001C3E29">
        <w:rPr>
          <w:rFonts w:hint="eastAsia"/>
        </w:rPr>
        <w:t>貴戚可封侯以富之，不當職事以任之。何者？繩以法則</w:t>
      </w:r>
      <w:r w:rsidRPr="001C3E29">
        <w:rPr>
          <w:rFonts w:hint="eastAsia"/>
        </w:rPr>
        <w:lastRenderedPageBreak/>
        <w:t>傷恩，私以親則違憲。</w:t>
      </w:r>
      <w:r w:rsidRPr="001C3E29">
        <w:rPr>
          <w:rFonts w:hint="eastAsia"/>
          <w:b/>
          <w:color w:val="660000"/>
          <w:sz w:val="28"/>
        </w:rPr>
        <w:t>選德則功不必厚，舉勞則人或未賢，參任則群心難塞，並列則其弊未遠。</w:t>
      </w:r>
      <w:r w:rsidRPr="001C3E29">
        <w:rPr>
          <w:rFonts w:hint="eastAsia"/>
        </w:rPr>
        <w:t>言選德棄功，參差雜用，即怨望必多，故云難塞。若論功棄德，並列於朝，即葅戮相仍，故云未遠。</w:t>
      </w:r>
      <w:r w:rsidRPr="001C3E29">
        <w:rPr>
          <w:rFonts w:hint="eastAsia"/>
          <w:b/>
          <w:color w:val="660000"/>
          <w:sz w:val="28"/>
        </w:rPr>
        <w:t>不得不校其勝否，即事相權</w:t>
      </w:r>
      <w:r w:rsidRPr="00C32D98">
        <w:rPr>
          <w:rStyle w:val="a9"/>
        </w:rPr>
        <w:footnoteReference w:id="5244"/>
      </w:r>
      <w:r w:rsidRPr="001C3E29">
        <w:rPr>
          <w:rFonts w:hint="eastAsia"/>
          <w:b/>
          <w:color w:val="660000"/>
          <w:sz w:val="28"/>
        </w:rPr>
        <w:t>。</w:t>
      </w:r>
      <w:r w:rsidRPr="001C3E29">
        <w:rPr>
          <w:rFonts w:hint="eastAsia"/>
        </w:rPr>
        <w:t>言尊功而不尊德，此功權於德；任德而不任功，此德權於功。</w:t>
      </w:r>
      <w:r w:rsidR="003E4D6D" w:rsidRPr="003E4D6D">
        <w:rPr>
          <w:rFonts w:hint="eastAsia"/>
          <w:u w:val="wave"/>
        </w:rPr>
        <w:t>漢書</w:t>
      </w:r>
      <w:r w:rsidRPr="001C3E29">
        <w:rPr>
          <w:rFonts w:hint="eastAsia"/>
        </w:rPr>
        <w:t>曰：量資弊，權輕重，於是有母權子而行，有子權母而行。</w:t>
      </w:r>
      <w:r w:rsidR="003F10DC" w:rsidRPr="003F10DC">
        <w:rPr>
          <w:rFonts w:hint="eastAsia"/>
          <w:u w:val="single"/>
        </w:rPr>
        <w:t>韋昭</w:t>
      </w:r>
      <w:r w:rsidRPr="001C3E29">
        <w:rPr>
          <w:rFonts w:hint="eastAsia"/>
        </w:rPr>
        <w:t>曰：重</w:t>
      </w:r>
      <w:r w:rsidR="00F355DD">
        <w:rPr>
          <w:rFonts w:hint="eastAsia"/>
        </w:rPr>
        <w:t>爲</w:t>
      </w:r>
      <w:r w:rsidRPr="001C3E29">
        <w:rPr>
          <w:rFonts w:hint="eastAsia"/>
        </w:rPr>
        <w:t>母，輕</w:t>
      </w:r>
      <w:r w:rsidR="00F355DD">
        <w:rPr>
          <w:rFonts w:hint="eastAsia"/>
        </w:rPr>
        <w:t>爲</w:t>
      </w:r>
      <w:r w:rsidRPr="001C3E29">
        <w:rPr>
          <w:rFonts w:hint="eastAsia"/>
        </w:rPr>
        <w:t>子。衡，平也</w:t>
      </w:r>
      <w:r w:rsidRPr="00C32D98">
        <w:rPr>
          <w:rStyle w:val="a9"/>
        </w:rPr>
        <w:footnoteReference w:id="5245"/>
      </w:r>
      <w:r w:rsidRPr="001C3E29">
        <w:rPr>
          <w:rFonts w:hint="eastAsia"/>
        </w:rPr>
        <w:t>。</w:t>
      </w:r>
      <w:r w:rsidRPr="001C3E29">
        <w:rPr>
          <w:rFonts w:hint="eastAsia"/>
          <w:b/>
          <w:color w:val="660000"/>
          <w:sz w:val="28"/>
        </w:rPr>
        <w:t>故高秩厚禮，允答元功，峻文深憲，責成吏職。漢書曰：翟方進</w:t>
      </w:r>
      <w:r w:rsidR="00F355DD">
        <w:rPr>
          <w:rFonts w:hint="eastAsia"/>
          <w:b/>
          <w:color w:val="660000"/>
          <w:sz w:val="28"/>
        </w:rPr>
        <w:t>爲</w:t>
      </w:r>
      <w:r w:rsidRPr="001C3E29">
        <w:rPr>
          <w:rFonts w:hint="eastAsia"/>
          <w:b/>
          <w:color w:val="660000"/>
          <w:sz w:val="28"/>
        </w:rPr>
        <w:t>相，峻文深</w:t>
      </w:r>
      <w:r>
        <w:rPr>
          <w:rFonts w:hint="eastAsia"/>
        </w:rPr>
        <w:t>𧥮</w:t>
      </w:r>
      <w:r w:rsidRPr="001C3E29">
        <w:rPr>
          <w:rFonts w:hint="eastAsia"/>
          <w:b/>
          <w:color w:val="660000"/>
          <w:sz w:val="28"/>
        </w:rPr>
        <w:t>，中傷者尤多。建武之世，</w:t>
      </w:r>
      <w:r w:rsidRPr="001C3E29">
        <w:rPr>
          <w:rFonts w:hint="eastAsia"/>
        </w:rPr>
        <w:t>建武，光武年號。</w:t>
      </w:r>
      <w:r w:rsidRPr="001C3E29">
        <w:rPr>
          <w:rFonts w:hint="eastAsia"/>
          <w:b/>
          <w:color w:val="660000"/>
          <w:sz w:val="28"/>
        </w:rPr>
        <w:t>侯者百數，若夫數公者，則與參國議，分均休咎，其餘並優以寬科，完其封祿，莫不終以功名，延慶于後。</w:t>
      </w:r>
      <w:r w:rsidRPr="001C3E29">
        <w:rPr>
          <w:rFonts w:hint="eastAsia"/>
        </w:rPr>
        <w:t>范曄</w:t>
      </w:r>
      <w:r w:rsidR="000742C0" w:rsidRPr="000742C0">
        <w:rPr>
          <w:rFonts w:hint="eastAsia"/>
          <w:u w:val="wave"/>
        </w:rPr>
        <w:t>後漢書</w:t>
      </w:r>
      <w:r w:rsidRPr="001C3E29">
        <w:rPr>
          <w:rFonts w:hint="eastAsia"/>
        </w:rPr>
        <w:t>，郎顗上疏曰：攘災延慶，號令天下。</w:t>
      </w:r>
      <w:r w:rsidRPr="001C3E29">
        <w:rPr>
          <w:rFonts w:hint="eastAsia"/>
          <w:b/>
          <w:color w:val="660000"/>
          <w:sz w:val="28"/>
        </w:rPr>
        <w:t>昔留侯以</w:t>
      </w:r>
      <w:r w:rsidR="00F355DD">
        <w:rPr>
          <w:rFonts w:hint="eastAsia"/>
          <w:b/>
          <w:color w:val="660000"/>
          <w:sz w:val="28"/>
        </w:rPr>
        <w:t>爲</w:t>
      </w:r>
      <w:r w:rsidRPr="001C3E29">
        <w:rPr>
          <w:rFonts w:hint="eastAsia"/>
          <w:b/>
          <w:color w:val="660000"/>
          <w:sz w:val="28"/>
        </w:rPr>
        <w:t>高祖悉用蕭曹故人，郭伋亦議南陽多顯，鄭興又戒功臣專任。</w:t>
      </w:r>
      <w:r w:rsidR="003E4D6D" w:rsidRPr="003E4D6D">
        <w:rPr>
          <w:rFonts w:hint="eastAsia"/>
          <w:u w:val="wave"/>
        </w:rPr>
        <w:t>漢書</w:t>
      </w:r>
      <w:r w:rsidRPr="001C3E29">
        <w:rPr>
          <w:rFonts w:hint="eastAsia"/>
        </w:rPr>
        <w:t>曰：上望見諸將往往數人偶語，上曰：此何語？張良曰：此謀反耳。陛下起布衣，與此屬取天下，已</w:t>
      </w:r>
      <w:r w:rsidR="00F355DD">
        <w:rPr>
          <w:rFonts w:hint="eastAsia"/>
        </w:rPr>
        <w:t>爲</w:t>
      </w:r>
      <w:r w:rsidRPr="001C3E29">
        <w:rPr>
          <w:rFonts w:hint="eastAsia"/>
        </w:rPr>
        <w:t>天子，而所封皆蕭、曹故人，所誅者皆平生仇怨，故相聚謀反耳。范曄</w:t>
      </w:r>
      <w:r w:rsidR="000742C0" w:rsidRPr="000742C0">
        <w:rPr>
          <w:rFonts w:hint="eastAsia"/>
          <w:u w:val="wave"/>
        </w:rPr>
        <w:t>後漢書</w:t>
      </w:r>
      <w:r w:rsidRPr="001C3E29">
        <w:rPr>
          <w:rFonts w:hint="eastAsia"/>
        </w:rPr>
        <w:t>曰：光武以郭伋</w:t>
      </w:r>
      <w:r w:rsidR="00F355DD">
        <w:rPr>
          <w:rFonts w:hint="eastAsia"/>
        </w:rPr>
        <w:t>爲</w:t>
      </w:r>
      <w:r w:rsidRPr="001C3E29">
        <w:rPr>
          <w:rFonts w:hint="eastAsia"/>
        </w:rPr>
        <w:t>并州牧，過京師謝恩，帝即引見。伋因言：選補衆職，當簡天下賢俊，不宜專用南陽人。帝納之。又曰：鄭興，字少贛，河南人。徵</w:t>
      </w:r>
      <w:r w:rsidR="00F355DD">
        <w:rPr>
          <w:rFonts w:hint="eastAsia"/>
        </w:rPr>
        <w:t>爲</w:t>
      </w:r>
      <w:r w:rsidRPr="001C3E29">
        <w:rPr>
          <w:rFonts w:hint="eastAsia"/>
        </w:rPr>
        <w:t>太中大夫，上疏曰：道路流言，咸曰朝廷欲用功臣，功臣用，則人位謬矣。</w:t>
      </w:r>
      <w:r w:rsidRPr="001C3E29">
        <w:rPr>
          <w:rFonts w:hint="eastAsia"/>
          <w:b/>
          <w:color w:val="660000"/>
          <w:sz w:val="28"/>
        </w:rPr>
        <w:t>夫崇恩偏授，易啟私溺之失，至公均被，必廣招賢之路，意者不其然乎！</w:t>
      </w:r>
      <w:r w:rsidR="003E4D6D" w:rsidRPr="003E4D6D">
        <w:rPr>
          <w:rFonts w:hint="eastAsia"/>
          <w:u w:val="single"/>
        </w:rPr>
        <w:t>班固</w:t>
      </w:r>
      <w:r w:rsidR="003E4D6D" w:rsidRPr="003E4D6D">
        <w:rPr>
          <w:rFonts w:hint="eastAsia"/>
          <w:u w:val="wave"/>
        </w:rPr>
        <w:t>漢書</w:t>
      </w:r>
      <w:r w:rsidRPr="001C3E29">
        <w:rPr>
          <w:rFonts w:hint="eastAsia"/>
        </w:rPr>
        <w:t>引曰：崇恩德以撫海內。仲長子昌言曰：人主臨之以至公。</w:t>
      </w:r>
    </w:p>
    <w:p w14:paraId="70F96991" w14:textId="796B11CF" w:rsidR="008F46A3" w:rsidRPr="00F04B6F" w:rsidRDefault="008F46A3" w:rsidP="00964B81">
      <w:pPr>
        <w:ind w:firstLine="561"/>
        <w:rPr>
          <w:b/>
          <w:color w:val="660000"/>
          <w:sz w:val="28"/>
        </w:rPr>
      </w:pPr>
      <w:r w:rsidRPr="001C3E29">
        <w:rPr>
          <w:rFonts w:hint="eastAsia"/>
          <w:b/>
          <w:color w:val="660000"/>
          <w:sz w:val="28"/>
        </w:rPr>
        <w:t>永平中，顯宗追感前世功臣，</w:t>
      </w:r>
      <w:r w:rsidRPr="001C3E29">
        <w:rPr>
          <w:rFonts w:hint="eastAsia"/>
        </w:rPr>
        <w:t>顯宗，明帝。</w:t>
      </w:r>
      <w:r w:rsidRPr="001C3E29">
        <w:rPr>
          <w:rFonts w:hint="eastAsia"/>
          <w:b/>
          <w:color w:val="660000"/>
          <w:sz w:val="28"/>
        </w:rPr>
        <w:t>乃圖畫二十八將於南宮雲臺，其外又有王常李通竇融卓茂，</w:t>
      </w:r>
      <w:r w:rsidRPr="001C3E29">
        <w:rPr>
          <w:rFonts w:hint="eastAsia"/>
        </w:rPr>
        <w:t>范曄</w:t>
      </w:r>
      <w:r w:rsidR="000742C0" w:rsidRPr="000742C0">
        <w:rPr>
          <w:rFonts w:hint="eastAsia"/>
          <w:u w:val="wave"/>
        </w:rPr>
        <w:t>後漢書</w:t>
      </w:r>
      <w:r w:rsidRPr="001C3E29">
        <w:rPr>
          <w:rFonts w:hint="eastAsia"/>
        </w:rPr>
        <w:t>曰：王常，字顏卿，潁川人，封山桑侯，拜</w:t>
      </w:r>
      <w:r w:rsidR="00F355DD">
        <w:rPr>
          <w:rFonts w:hint="eastAsia"/>
        </w:rPr>
        <w:t>爲</w:t>
      </w:r>
      <w:r w:rsidRPr="001C3E29">
        <w:rPr>
          <w:rFonts w:hint="eastAsia"/>
        </w:rPr>
        <w:t>橫野大將軍，位次與諸將絕席。又曰：李通，字次元，南陽人，封固始侯，拜大司空。又曰：</w:t>
      </w:r>
      <w:r w:rsidRPr="001C3E29">
        <w:rPr>
          <w:rFonts w:hint="eastAsia"/>
        </w:rPr>
        <w:lastRenderedPageBreak/>
        <w:t>竇融，字周公，扶風人，封安豐侯，</w:t>
      </w:r>
      <w:r w:rsidR="00F355DD">
        <w:rPr>
          <w:rFonts w:hint="eastAsia"/>
        </w:rPr>
        <w:t>爲</w:t>
      </w:r>
      <w:r w:rsidRPr="001C3E29">
        <w:rPr>
          <w:rFonts w:hint="eastAsia"/>
        </w:rPr>
        <w:t>衛尉。又曰：卓茂，字子康，南陽人，</w:t>
      </w:r>
      <w:r w:rsidR="00F355DD">
        <w:rPr>
          <w:rFonts w:hint="eastAsia"/>
        </w:rPr>
        <w:t>爲</w:t>
      </w:r>
      <w:r w:rsidRPr="001C3E29">
        <w:rPr>
          <w:rFonts w:hint="eastAsia"/>
        </w:rPr>
        <w:t>密令。世祖即位，以茂</w:t>
      </w:r>
      <w:r w:rsidR="00F355DD">
        <w:rPr>
          <w:rFonts w:hint="eastAsia"/>
        </w:rPr>
        <w:t>爲</w:t>
      </w:r>
      <w:r w:rsidRPr="001C3E29">
        <w:rPr>
          <w:rFonts w:hint="eastAsia"/>
        </w:rPr>
        <w:t>太傅。</w:t>
      </w:r>
      <w:r w:rsidRPr="001C3E29">
        <w:rPr>
          <w:rFonts w:hint="eastAsia"/>
          <w:b/>
          <w:color w:val="660000"/>
          <w:sz w:val="28"/>
        </w:rPr>
        <w:t>合三十二人。故依本第，係之篇末，以志功次云爾。</w:t>
      </w:r>
    </w:p>
    <w:p w14:paraId="2B53E1E7" w14:textId="77777777" w:rsidR="008F46A3" w:rsidRDefault="008F46A3" w:rsidP="00964B81">
      <w:pPr>
        <w:pStyle w:val="3"/>
        <w:ind w:firstLine="641"/>
      </w:pPr>
      <w:r>
        <w:rPr>
          <w:rFonts w:hint="eastAsia"/>
        </w:rPr>
        <w:t>宦者傳論</w:t>
      </w:r>
    </w:p>
    <w:p w14:paraId="4C0E2911" w14:textId="14C54FC0" w:rsidR="008F46A3" w:rsidRDefault="008F46A3" w:rsidP="00964B81">
      <w:pPr>
        <w:ind w:firstLine="420"/>
      </w:pPr>
      <w:r w:rsidRPr="001C3E29">
        <w:rPr>
          <w:rFonts w:hint="eastAsia"/>
        </w:rPr>
        <w:t>宦者，養也，養閹人使其看宮人。此是小臣，後漢用之尊重，故集</w:t>
      </w:r>
      <w:r w:rsidR="00F355DD">
        <w:rPr>
          <w:rFonts w:hint="eastAsia"/>
        </w:rPr>
        <w:t>爲</w:t>
      </w:r>
      <w:r w:rsidRPr="001C3E29">
        <w:rPr>
          <w:rFonts w:hint="eastAsia"/>
        </w:rPr>
        <w:t>傳論。</w:t>
      </w:r>
    </w:p>
    <w:p w14:paraId="564A5C52" w14:textId="77777777" w:rsidR="008F46A3" w:rsidRPr="003D6509" w:rsidRDefault="008F46A3" w:rsidP="00964B81">
      <w:pPr>
        <w:ind w:firstLine="560"/>
        <w:rPr>
          <w:rFonts w:ascii="楷体" w:eastAsia="楷体" w:hAnsi="楷体"/>
          <w:sz w:val="28"/>
          <w:u w:val="single"/>
        </w:rPr>
      </w:pPr>
      <w:r w:rsidRPr="003D6509">
        <w:rPr>
          <w:rFonts w:ascii="楷体" w:eastAsia="楷体" w:hAnsi="楷体" w:hint="eastAsia"/>
          <w:color w:val="660000"/>
          <w:sz w:val="28"/>
          <w:u w:val="single"/>
        </w:rPr>
        <w:t>范蔚宗</w:t>
      </w:r>
    </w:p>
    <w:p w14:paraId="7DC4AC3F" w14:textId="47C1469B" w:rsidR="008F46A3" w:rsidRDefault="008F46A3" w:rsidP="00964B81">
      <w:pPr>
        <w:ind w:firstLine="561"/>
      </w:pPr>
      <w:r w:rsidRPr="001C3E29">
        <w:rPr>
          <w:rFonts w:hint="eastAsia"/>
          <w:b/>
          <w:color w:val="660000"/>
          <w:sz w:val="28"/>
        </w:rPr>
        <w:t>易曰：「天垂象，聖人則之。」宦者四星，在皇位之側，</w:t>
      </w:r>
      <w:r w:rsidRPr="001C3E29">
        <w:rPr>
          <w:rFonts w:hint="eastAsia"/>
        </w:rPr>
        <w:t>仲長子昌言曰：天文，宦者四星，在帝座傍，而周禮有其官職。</w:t>
      </w:r>
      <w:r w:rsidRPr="001C3E29">
        <w:rPr>
          <w:rFonts w:hint="eastAsia"/>
          <w:b/>
          <w:color w:val="660000"/>
          <w:sz w:val="28"/>
        </w:rPr>
        <w:t>故周禮置官，亦備其數。閽者守中門之禁，</w:t>
      </w:r>
      <w:r w:rsidRPr="001C3E29">
        <w:rPr>
          <w:rFonts w:hint="eastAsia"/>
        </w:rPr>
        <w:t>周禮曰：閽人掌守王宮中之門禁</w:t>
      </w:r>
      <w:r w:rsidRPr="00C32D98">
        <w:rPr>
          <w:rStyle w:val="a9"/>
        </w:rPr>
        <w:footnoteReference w:id="5246"/>
      </w:r>
      <w:r w:rsidRPr="001C3E29">
        <w:rPr>
          <w:rFonts w:hint="eastAsia"/>
        </w:rPr>
        <w:t>，</w:t>
      </w:r>
      <w:r w:rsidR="00FE33F9" w:rsidRPr="00FE33F9">
        <w:rPr>
          <w:rFonts w:hint="eastAsia"/>
          <w:u w:val="single"/>
        </w:rPr>
        <w:t>鄭玄</w:t>
      </w:r>
      <w:r w:rsidRPr="001C3E29">
        <w:rPr>
          <w:rFonts w:hint="eastAsia"/>
        </w:rPr>
        <w:t>曰：中門，於外內</w:t>
      </w:r>
      <w:r w:rsidR="00F355DD">
        <w:rPr>
          <w:rFonts w:hint="eastAsia"/>
        </w:rPr>
        <w:t>爲</w:t>
      </w:r>
      <w:r w:rsidRPr="001C3E29">
        <w:rPr>
          <w:rFonts w:hint="eastAsia"/>
        </w:rPr>
        <w:t>中。</w:t>
      </w:r>
      <w:r w:rsidRPr="001C3E29">
        <w:rPr>
          <w:rFonts w:hint="eastAsia"/>
          <w:b/>
          <w:color w:val="660000"/>
          <w:sz w:val="28"/>
        </w:rPr>
        <w:t>寺</w:t>
      </w:r>
      <w:r w:rsidRPr="001C3E29">
        <w:rPr>
          <w:rFonts w:hint="eastAsia"/>
        </w:rPr>
        <w:t>侍</w:t>
      </w:r>
      <w:r w:rsidRPr="001C3E29">
        <w:rPr>
          <w:rFonts w:hint="eastAsia"/>
          <w:b/>
          <w:color w:val="660000"/>
          <w:sz w:val="28"/>
        </w:rPr>
        <w:t>人掌女宮之戒。</w:t>
      </w:r>
      <w:r w:rsidRPr="001C3E29">
        <w:rPr>
          <w:rFonts w:hint="eastAsia"/>
        </w:rPr>
        <w:t>周禮曰：寺人掌王之內人及女宮之戒令。</w:t>
      </w:r>
      <w:r w:rsidRPr="001C3E29">
        <w:rPr>
          <w:rFonts w:hint="eastAsia"/>
          <w:b/>
          <w:color w:val="660000"/>
          <w:sz w:val="28"/>
        </w:rPr>
        <w:t>又云：「王之正內者五人</w:t>
      </w:r>
      <w:r w:rsidRPr="00C32D98">
        <w:rPr>
          <w:rStyle w:val="a9"/>
        </w:rPr>
        <w:footnoteReference w:id="5247"/>
      </w:r>
      <w:r w:rsidRPr="001C3E29">
        <w:rPr>
          <w:rFonts w:hint="eastAsia"/>
          <w:b/>
          <w:color w:val="660000"/>
          <w:sz w:val="28"/>
        </w:rPr>
        <w:t>。」</w:t>
      </w:r>
      <w:r w:rsidRPr="001C3E29">
        <w:rPr>
          <w:rFonts w:hint="eastAsia"/>
        </w:rPr>
        <w:t>周禮曰：寺人，王之正內五人。</w:t>
      </w:r>
      <w:r w:rsidR="00FE33F9" w:rsidRPr="00FE33F9">
        <w:rPr>
          <w:rFonts w:hint="eastAsia"/>
          <w:u w:val="single"/>
        </w:rPr>
        <w:t>鄭玄</w:t>
      </w:r>
      <w:r w:rsidRPr="001C3E29">
        <w:rPr>
          <w:rFonts w:hint="eastAsia"/>
        </w:rPr>
        <w:t>曰：正內，路寢也。</w:t>
      </w:r>
      <w:r w:rsidRPr="001C3E29">
        <w:rPr>
          <w:rFonts w:hint="eastAsia"/>
          <w:b/>
          <w:color w:val="660000"/>
          <w:sz w:val="28"/>
        </w:rPr>
        <w:t>月令：「仲冬，閹尹審門閭，謹房室。」</w:t>
      </w:r>
      <w:r w:rsidRPr="001C3E29">
        <w:rPr>
          <w:rFonts w:hint="eastAsia"/>
        </w:rPr>
        <w:t>禮記文也。</w:t>
      </w:r>
      <w:r w:rsidR="00FE33F9" w:rsidRPr="00FE33F9">
        <w:rPr>
          <w:rFonts w:hint="eastAsia"/>
          <w:u w:val="single"/>
        </w:rPr>
        <w:t>鄭玄</w:t>
      </w:r>
      <w:r w:rsidRPr="001C3E29">
        <w:rPr>
          <w:rFonts w:hint="eastAsia"/>
        </w:rPr>
        <w:t>曰：閹尹，主領閹竪之官也。於周則</w:t>
      </w:r>
      <w:r w:rsidR="00F355DD">
        <w:rPr>
          <w:rFonts w:hint="eastAsia"/>
        </w:rPr>
        <w:t>爲</w:t>
      </w:r>
      <w:r w:rsidRPr="001C3E29">
        <w:rPr>
          <w:rFonts w:hint="eastAsia"/>
        </w:rPr>
        <w:t>內宰，掌治王之內政、宮令、誡出入及關閉之屬也。重閉外內門。</w:t>
      </w:r>
      <w:r w:rsidRPr="001C3E29">
        <w:rPr>
          <w:rFonts w:hint="eastAsia"/>
          <w:b/>
          <w:color w:val="660000"/>
          <w:sz w:val="28"/>
        </w:rPr>
        <w:t>詩之小雅，亦有巷伯剌讒之篇。</w:t>
      </w:r>
      <w:r w:rsidR="000742C0" w:rsidRPr="000742C0">
        <w:rPr>
          <w:rFonts w:hint="eastAsia"/>
          <w:u w:val="wave"/>
        </w:rPr>
        <w:t>毛詩</w:t>
      </w:r>
      <w:r w:rsidRPr="001C3E29">
        <w:rPr>
          <w:rFonts w:hint="eastAsia"/>
        </w:rPr>
        <w:t>小雅曰：巷伯，刺幽王也。寺人傷於讒，而作是詩也。</w:t>
      </w:r>
      <w:r w:rsidR="003F10DC" w:rsidRPr="003F10DC">
        <w:rPr>
          <w:rFonts w:hint="eastAsia"/>
          <w:u w:val="single"/>
        </w:rPr>
        <w:t>毛萇</w:t>
      </w:r>
      <w:r w:rsidRPr="001C3E29">
        <w:rPr>
          <w:rFonts w:hint="eastAsia"/>
        </w:rPr>
        <w:t>曰：巷伯，內小臣也。</w:t>
      </w:r>
      <w:r w:rsidRPr="001C3E29">
        <w:rPr>
          <w:rFonts w:hint="eastAsia"/>
          <w:b/>
          <w:color w:val="660000"/>
          <w:sz w:val="28"/>
        </w:rPr>
        <w:t>然宦人之在王朝者，其來舊矣。將以其體非全氣，情志專良，通關中人，易以役養乎？</w:t>
      </w:r>
      <w:r w:rsidRPr="001C3E29">
        <w:rPr>
          <w:rFonts w:hint="eastAsia"/>
        </w:rPr>
        <w:t>老子曰：未知牝牡之合而全作。王弼曰：作，長也。無物以損其身，故全長也。</w:t>
      </w:r>
      <w:r w:rsidR="003E4D6D" w:rsidRPr="003E4D6D">
        <w:rPr>
          <w:rFonts w:hint="eastAsia"/>
          <w:u w:val="wave"/>
        </w:rPr>
        <w:t>漢書</w:t>
      </w:r>
      <w:r w:rsidRPr="001C3E29">
        <w:rPr>
          <w:rFonts w:hint="eastAsia"/>
        </w:rPr>
        <w:t>曰：元帝以石顯久典事，中人無外黨，精專可信任，遂委以政。</w:t>
      </w:r>
      <w:r w:rsidR="003E4D6D" w:rsidRPr="003E4D6D">
        <w:rPr>
          <w:rFonts w:hint="eastAsia"/>
          <w:u w:val="single"/>
        </w:rPr>
        <w:t>應劭</w:t>
      </w:r>
      <w:r w:rsidRPr="001C3E29">
        <w:rPr>
          <w:rFonts w:hint="eastAsia"/>
        </w:rPr>
        <w:t>漢官儀曰：掖庭，後宮所處。中宮，謂諸中人。</w:t>
      </w:r>
      <w:r w:rsidRPr="001C3E29">
        <w:rPr>
          <w:rFonts w:hint="eastAsia"/>
          <w:b/>
          <w:color w:val="660000"/>
          <w:sz w:val="28"/>
        </w:rPr>
        <w:t>然而後世因之，才任稍廣。其能者，則勃貂管蘇有功於楚晉，</w:t>
      </w:r>
      <w:r w:rsidRPr="001C3E29">
        <w:rPr>
          <w:rFonts w:hint="eastAsia"/>
        </w:rPr>
        <w:t>左氏傳曰：呂郤畏偪，焚公宮而殺晉侯。寺人披請見，公見之，以難告。又曰：晉侯問原守於寺人勃鞮，對</w:t>
      </w:r>
      <w:r w:rsidRPr="001C3E29">
        <w:rPr>
          <w:rFonts w:hint="eastAsia"/>
        </w:rPr>
        <w:lastRenderedPageBreak/>
        <w:t>曰：昔趙衰以壺餐從徑，餧而弗食，故使處原。杜預曰：勃鞮，披也。</w:t>
      </w:r>
      <w:r w:rsidR="003E4D6D" w:rsidRPr="003E4D6D">
        <w:rPr>
          <w:rFonts w:hint="eastAsia"/>
          <w:u w:val="wave"/>
        </w:rPr>
        <w:t>史記</w:t>
      </w:r>
      <w:r w:rsidRPr="001C3E29">
        <w:rPr>
          <w:rFonts w:hint="eastAsia"/>
        </w:rPr>
        <w:t>以勃鞮</w:t>
      </w:r>
      <w:r w:rsidR="00F355DD">
        <w:rPr>
          <w:rFonts w:hint="eastAsia"/>
        </w:rPr>
        <w:t>爲</w:t>
      </w:r>
      <w:r w:rsidRPr="001C3E29">
        <w:rPr>
          <w:rFonts w:hint="eastAsia"/>
        </w:rPr>
        <w:t>履貂上</w:t>
      </w:r>
      <w:r w:rsidRPr="00C32D98">
        <w:rPr>
          <w:rStyle w:val="a9"/>
        </w:rPr>
        <w:footnoteReference w:id="5248"/>
      </w:r>
      <w:r w:rsidRPr="001C3E29">
        <w:rPr>
          <w:rFonts w:hint="eastAsia"/>
        </w:rPr>
        <w:t>。新序曰：楚恭王有疾，告諸大夫曰：管蘇犯我以義，違我以禮，與處不安，不見不思，然而有德焉，吾死之後，爵之於朝。申侯順吾所欲，行吾所樂，與處則安，不見則思，然未嘗有得焉，必速遣之。</w:t>
      </w:r>
      <w:r w:rsidRPr="001C3E29">
        <w:rPr>
          <w:rFonts w:hint="eastAsia"/>
          <w:b/>
          <w:color w:val="660000"/>
          <w:sz w:val="28"/>
        </w:rPr>
        <w:t>景監繆賢著庸於秦趙。</w:t>
      </w:r>
      <w:r w:rsidR="003E4D6D" w:rsidRPr="003E4D6D">
        <w:rPr>
          <w:rFonts w:hint="eastAsia"/>
          <w:u w:val="wave"/>
        </w:rPr>
        <w:t>史記</w:t>
      </w:r>
      <w:r w:rsidRPr="001C3E29">
        <w:rPr>
          <w:rFonts w:hint="eastAsia"/>
        </w:rPr>
        <w:t>曰：商鞅入秦，因孝公寵臣景監以求見。又曰：藺相如</w:t>
      </w:r>
      <w:r w:rsidR="00F355DD">
        <w:rPr>
          <w:rFonts w:hint="eastAsia"/>
        </w:rPr>
        <w:t>爲</w:t>
      </w:r>
      <w:r w:rsidRPr="001C3E29">
        <w:rPr>
          <w:rFonts w:hint="eastAsia"/>
        </w:rPr>
        <w:t>趙宦者令繆賢舍人，趙求人使報秦者，未得，宦者令繆賢曰：臣舍人藺相如可使。</w:t>
      </w:r>
      <w:r w:rsidRPr="001C3E29">
        <w:rPr>
          <w:rFonts w:hint="eastAsia"/>
          <w:b/>
          <w:color w:val="660000"/>
          <w:sz w:val="28"/>
        </w:rPr>
        <w:t>及其弊也，豎刁亂齊，伊戾禍宋。</w:t>
      </w:r>
      <w:r w:rsidRPr="001C3E29">
        <w:rPr>
          <w:rFonts w:hint="eastAsia"/>
        </w:rPr>
        <w:t>左氏傳曰：齊桓公卒，易牙入，與寺人貂因內寵以殺群吏，而立公子無虧，孝公奔宋。杜預曰：寺人，內閹官豎刁也</w:t>
      </w:r>
      <w:r w:rsidRPr="00C32D98">
        <w:rPr>
          <w:rStyle w:val="a9"/>
        </w:rPr>
        <w:footnoteReference w:id="5249"/>
      </w:r>
      <w:r w:rsidRPr="001C3E29">
        <w:rPr>
          <w:rFonts w:hint="eastAsia"/>
        </w:rPr>
        <w:t>。</w:t>
      </w:r>
      <w:r w:rsidR="003E4D6D" w:rsidRPr="003E4D6D">
        <w:rPr>
          <w:rFonts w:hint="eastAsia"/>
          <w:u w:val="wave"/>
        </w:rPr>
        <w:t>史記</w:t>
      </w:r>
      <w:r w:rsidRPr="001C3E29">
        <w:rPr>
          <w:rFonts w:hint="eastAsia"/>
        </w:rPr>
        <w:t>曰：豎貂</w:t>
      </w:r>
      <w:r w:rsidR="00F355DD">
        <w:rPr>
          <w:rFonts w:hint="eastAsia"/>
        </w:rPr>
        <w:t>爲</w:t>
      </w:r>
      <w:r w:rsidRPr="001C3E29">
        <w:rPr>
          <w:rFonts w:hint="eastAsia"/>
        </w:rPr>
        <w:t>豎刁</w:t>
      </w:r>
      <w:r w:rsidRPr="00C32D98">
        <w:rPr>
          <w:rStyle w:val="a9"/>
        </w:rPr>
        <w:footnoteReference w:id="5250"/>
      </w:r>
      <w:r w:rsidRPr="001C3E29">
        <w:rPr>
          <w:rFonts w:hint="eastAsia"/>
        </w:rPr>
        <w:t>，並音凋。左氏傳曰：楚客聘於晉，過宋，太子知之，請野享之，公使往。伊戾請從。至則</w:t>
      </w:r>
      <w:r w:rsidR="00F355DD">
        <w:rPr>
          <w:rFonts w:hint="eastAsia"/>
        </w:rPr>
        <w:t>爲</w:t>
      </w:r>
      <w:r w:rsidRPr="001C3E29">
        <w:rPr>
          <w:rFonts w:hint="eastAsia"/>
        </w:rPr>
        <w:t>坎用牲，加書徵之，而騁告平公曰：太子將</w:t>
      </w:r>
      <w:r w:rsidR="00F355DD">
        <w:rPr>
          <w:rFonts w:hint="eastAsia"/>
        </w:rPr>
        <w:t>爲</w:t>
      </w:r>
      <w:r w:rsidRPr="001C3E29">
        <w:rPr>
          <w:rFonts w:hint="eastAsia"/>
        </w:rPr>
        <w:t>亂，</w:t>
      </w:r>
      <w:r w:rsidR="00820F0B">
        <w:rPr>
          <w:rFonts w:hint="eastAsia"/>
        </w:rPr>
        <w:t>旣</w:t>
      </w:r>
      <w:r w:rsidRPr="001C3E29">
        <w:rPr>
          <w:rFonts w:hint="eastAsia"/>
        </w:rPr>
        <w:t>與楚客盟矣。公使視之，則信有焉。太子死，公徐聞其罪</w:t>
      </w:r>
      <w:r w:rsidRPr="00C32D98">
        <w:rPr>
          <w:rStyle w:val="a9"/>
        </w:rPr>
        <w:footnoteReference w:id="5251"/>
      </w:r>
      <w:r w:rsidRPr="001C3E29">
        <w:rPr>
          <w:rFonts w:hint="eastAsia"/>
        </w:rPr>
        <w:t>，乃烹伊戾。</w:t>
      </w:r>
    </w:p>
    <w:p w14:paraId="7D10F3C1" w14:textId="128C6A22" w:rsidR="008F46A3" w:rsidRDefault="008F46A3" w:rsidP="00964B81">
      <w:pPr>
        <w:ind w:firstLine="561"/>
      </w:pPr>
      <w:r w:rsidRPr="001C3E29">
        <w:rPr>
          <w:rFonts w:hint="eastAsia"/>
          <w:b/>
          <w:color w:val="660000"/>
          <w:sz w:val="28"/>
        </w:rPr>
        <w:t>漢興，仍襲秦制，置中常侍官。然亦引用士人，以參其選，皆銀璫左貂，給事殿省。</w:t>
      </w:r>
      <w:r w:rsidRPr="001C3E29">
        <w:rPr>
          <w:rFonts w:hint="eastAsia"/>
        </w:rPr>
        <w:t>范曄</w:t>
      </w:r>
      <w:r w:rsidR="000742C0" w:rsidRPr="000742C0">
        <w:rPr>
          <w:rFonts w:hint="eastAsia"/>
          <w:u w:val="wave"/>
        </w:rPr>
        <w:t>後漢書</w:t>
      </w:r>
      <w:r w:rsidRPr="001C3E29">
        <w:rPr>
          <w:rFonts w:hint="eastAsia"/>
        </w:rPr>
        <w:t>，朱穆曰：案漢故事，中常侍或用士人。建武以後，乃悉用宦者，假貂璫之飾，任常伯之職。</w:t>
      </w:r>
      <w:r w:rsidRPr="001C3E29">
        <w:rPr>
          <w:rFonts w:hint="eastAsia"/>
          <w:b/>
          <w:color w:val="660000"/>
          <w:sz w:val="28"/>
        </w:rPr>
        <w:t>及高后稱制，乃以張卿</w:t>
      </w:r>
      <w:r w:rsidR="00F355DD">
        <w:rPr>
          <w:rFonts w:hint="eastAsia"/>
          <w:b/>
          <w:color w:val="660000"/>
          <w:sz w:val="28"/>
        </w:rPr>
        <w:t>爲</w:t>
      </w:r>
      <w:r w:rsidRPr="001C3E29">
        <w:rPr>
          <w:rFonts w:hint="eastAsia"/>
          <w:b/>
          <w:color w:val="660000"/>
          <w:sz w:val="28"/>
        </w:rPr>
        <w:t>大謁者，出入臥內，受宣詔令。</w:t>
      </w:r>
      <w:r w:rsidR="003E4D6D" w:rsidRPr="003E4D6D">
        <w:rPr>
          <w:rFonts w:hint="eastAsia"/>
          <w:u w:val="wave"/>
        </w:rPr>
        <w:t>漢書</w:t>
      </w:r>
      <w:r w:rsidRPr="001C3E29">
        <w:rPr>
          <w:rFonts w:hint="eastAsia"/>
        </w:rPr>
        <w:t>高后紀曰：太后臨朝稱制。</w:t>
      </w:r>
      <w:r w:rsidR="00FE33F9" w:rsidRPr="00FE33F9">
        <w:rPr>
          <w:rFonts w:hint="eastAsia"/>
          <w:u w:val="single"/>
        </w:rPr>
        <w:t>蔡邕</w:t>
      </w:r>
      <w:r w:rsidRPr="001C3E29">
        <w:rPr>
          <w:rFonts w:hint="eastAsia"/>
        </w:rPr>
        <w:t>曰：天子命令之別，二曰制書，然制非皇后所行，故曰稱也。</w:t>
      </w:r>
      <w:r w:rsidR="003E4D6D" w:rsidRPr="003E4D6D">
        <w:rPr>
          <w:rFonts w:hint="eastAsia"/>
          <w:u w:val="wave"/>
        </w:rPr>
        <w:t>漢書</w:t>
      </w:r>
      <w:r w:rsidRPr="001C3E29">
        <w:rPr>
          <w:rFonts w:hint="eastAsia"/>
        </w:rPr>
        <w:t>劉澤傳，田生求事呂氏所幸大謁者張釋卿。</w:t>
      </w:r>
      <w:r w:rsidR="003F10DC" w:rsidRPr="003F10DC">
        <w:rPr>
          <w:rFonts w:hint="eastAsia"/>
          <w:u w:val="single"/>
        </w:rPr>
        <w:t>如淳</w:t>
      </w:r>
      <w:r w:rsidRPr="001C3E29">
        <w:rPr>
          <w:rFonts w:hint="eastAsia"/>
        </w:rPr>
        <w:t>曰：奄人曰。呂后紀云張釋，劉澤傳又曰張卿。然則張釋字子卿。今</w:t>
      </w:r>
      <w:r w:rsidR="003E4D6D" w:rsidRPr="003E4D6D">
        <w:rPr>
          <w:rFonts w:hint="eastAsia"/>
          <w:u w:val="wave"/>
        </w:rPr>
        <w:t>漢書</w:t>
      </w:r>
      <w:r w:rsidRPr="001C3E29">
        <w:rPr>
          <w:rFonts w:hint="eastAsia"/>
        </w:rPr>
        <w:t>或</w:t>
      </w:r>
      <w:r w:rsidR="00F355DD">
        <w:rPr>
          <w:rFonts w:hint="eastAsia"/>
        </w:rPr>
        <w:t>爲</w:t>
      </w:r>
      <w:r w:rsidRPr="001C3E29">
        <w:rPr>
          <w:rFonts w:hint="eastAsia"/>
        </w:rPr>
        <w:t>釋卿，誤也。仲長子昌言曰：宦豎傅近房臥之內，交錯婦人之間。</w:t>
      </w:r>
      <w:r w:rsidRPr="001C3E29">
        <w:rPr>
          <w:rFonts w:hint="eastAsia"/>
          <w:b/>
          <w:color w:val="660000"/>
          <w:sz w:val="28"/>
        </w:rPr>
        <w:t>文帝時，有趙談北宮伯子，頗見親幸。</w:t>
      </w:r>
      <w:r w:rsidR="003E4D6D" w:rsidRPr="003E4D6D">
        <w:rPr>
          <w:rFonts w:hint="eastAsia"/>
          <w:u w:val="wave"/>
        </w:rPr>
        <w:t>漢書</w:t>
      </w:r>
      <w:r w:rsidRPr="001C3E29">
        <w:rPr>
          <w:rFonts w:hint="eastAsia"/>
        </w:rPr>
        <w:t>曰：孝文時宦者，則趙談、北宮伯子。</w:t>
      </w:r>
      <w:r w:rsidRPr="001C3E29">
        <w:rPr>
          <w:rFonts w:hint="eastAsia"/>
          <w:b/>
          <w:color w:val="660000"/>
          <w:sz w:val="28"/>
        </w:rPr>
        <w:t>至於孝武，亦愛李延年。</w:t>
      </w:r>
      <w:r w:rsidR="003E4D6D" w:rsidRPr="003E4D6D">
        <w:rPr>
          <w:rFonts w:hint="eastAsia"/>
          <w:u w:val="wave"/>
        </w:rPr>
        <w:t>漢書</w:t>
      </w:r>
      <w:r w:rsidRPr="001C3E29">
        <w:rPr>
          <w:rFonts w:hint="eastAsia"/>
        </w:rPr>
        <w:t>曰：孝武時，宦者李延年。</w:t>
      </w:r>
      <w:r w:rsidRPr="001C3E29">
        <w:rPr>
          <w:rFonts w:hint="eastAsia"/>
          <w:b/>
          <w:color w:val="660000"/>
          <w:sz w:val="28"/>
        </w:rPr>
        <w:t>帝</w:t>
      </w:r>
      <w:r w:rsidRPr="001C3E29">
        <w:rPr>
          <w:rFonts w:hint="eastAsia"/>
          <w:b/>
          <w:color w:val="660000"/>
          <w:sz w:val="28"/>
        </w:rPr>
        <w:lastRenderedPageBreak/>
        <w:t>數宴後庭，或潛遊離館，故請奏機事，多以宦人主之。</w:t>
      </w:r>
      <w:r w:rsidR="003E4D6D" w:rsidRPr="003E4D6D">
        <w:rPr>
          <w:rFonts w:hint="eastAsia"/>
          <w:u w:val="wave"/>
        </w:rPr>
        <w:t>漢書</w:t>
      </w:r>
      <w:r w:rsidRPr="001C3E29">
        <w:rPr>
          <w:rFonts w:hint="eastAsia"/>
        </w:rPr>
        <w:t>曰：蕭望之以武帝遊燕後庭，故用宦者，非國舊制。仲長子昌言曰：至於武皇遊燕後庭，置中書之官，領受軍事。漢官解故曰：機事所總，號令攸發。胡廣曰：機密之事。</w:t>
      </w:r>
      <w:r w:rsidRPr="001C3E29">
        <w:rPr>
          <w:rFonts w:hint="eastAsia"/>
          <w:b/>
          <w:color w:val="660000"/>
          <w:sz w:val="28"/>
        </w:rPr>
        <w:t>元帝之世，史游</w:t>
      </w:r>
      <w:r w:rsidR="00F355DD">
        <w:rPr>
          <w:rFonts w:hint="eastAsia"/>
          <w:b/>
          <w:color w:val="660000"/>
          <w:sz w:val="28"/>
        </w:rPr>
        <w:t>爲</w:t>
      </w:r>
      <w:r w:rsidRPr="001C3E29">
        <w:rPr>
          <w:rFonts w:hint="eastAsia"/>
          <w:b/>
          <w:color w:val="660000"/>
          <w:sz w:val="28"/>
        </w:rPr>
        <w:t>黃門令，勤心納忠，有所補益。</w:t>
      </w:r>
      <w:r w:rsidR="003E4D6D" w:rsidRPr="003E4D6D">
        <w:rPr>
          <w:rFonts w:hint="eastAsia"/>
          <w:u w:val="wave"/>
        </w:rPr>
        <w:t>漢書</w:t>
      </w:r>
      <w:r w:rsidRPr="001C3E29">
        <w:rPr>
          <w:rFonts w:hint="eastAsia"/>
        </w:rPr>
        <w:t>曰：急就一篇，元帝黃門令史游作。董巴輿服志曰：禁門曰黃闥，中人主之。</w:t>
      </w:r>
      <w:r w:rsidRPr="001C3E29">
        <w:rPr>
          <w:rFonts w:hint="eastAsia"/>
          <w:b/>
          <w:color w:val="660000"/>
          <w:sz w:val="28"/>
        </w:rPr>
        <w:t>其後弘恭石顯以佞險自進，卒有蕭周之禍，損穢帝德焉。</w:t>
      </w:r>
      <w:r w:rsidR="003E4D6D" w:rsidRPr="003E4D6D">
        <w:rPr>
          <w:rFonts w:hint="eastAsia"/>
          <w:u w:val="wave"/>
        </w:rPr>
        <w:t>漢書</w:t>
      </w:r>
      <w:r w:rsidRPr="001C3E29">
        <w:rPr>
          <w:rFonts w:hint="eastAsia"/>
        </w:rPr>
        <w:t>曰：前將軍蕭望之及光祿大夫周堪建議，以</w:t>
      </w:r>
      <w:r w:rsidR="00F355DD">
        <w:rPr>
          <w:rFonts w:hint="eastAsia"/>
        </w:rPr>
        <w:t>爲</w:t>
      </w:r>
      <w:r w:rsidRPr="001C3E29">
        <w:rPr>
          <w:rFonts w:hint="eastAsia"/>
        </w:rPr>
        <w:t>宜罷中書宦官，應古不近刑人，由是大與石顯忤，後皆害焉。望之自殺，堪廢錮，不得復進用。</w:t>
      </w:r>
    </w:p>
    <w:p w14:paraId="0E643185" w14:textId="0AD898CF" w:rsidR="008F46A3" w:rsidRDefault="008F46A3" w:rsidP="00964B81">
      <w:pPr>
        <w:ind w:firstLine="561"/>
      </w:pPr>
      <w:r w:rsidRPr="001C3E29">
        <w:rPr>
          <w:rFonts w:hint="eastAsia"/>
          <w:b/>
          <w:color w:val="660000"/>
          <w:sz w:val="28"/>
        </w:rPr>
        <w:t>中興之初，宦官悉用閹人，不復雜調他士。</w:t>
      </w:r>
      <w:r w:rsidR="003F10DC" w:rsidRPr="003F10DC">
        <w:rPr>
          <w:rFonts w:hint="eastAsia"/>
          <w:u w:val="single"/>
        </w:rPr>
        <w:t>如淳</w:t>
      </w:r>
      <w:r w:rsidR="003E4D6D" w:rsidRPr="003E4D6D">
        <w:rPr>
          <w:rFonts w:hint="eastAsia"/>
          <w:u w:val="wave"/>
        </w:rPr>
        <w:t>漢書</w:t>
      </w:r>
      <w:r w:rsidRPr="001C3E29">
        <w:rPr>
          <w:rFonts w:hint="eastAsia"/>
        </w:rPr>
        <w:t>注曰：調，選也。</w:t>
      </w:r>
      <w:r w:rsidRPr="001C3E29">
        <w:rPr>
          <w:rFonts w:hint="eastAsia"/>
          <w:b/>
          <w:color w:val="660000"/>
          <w:sz w:val="28"/>
        </w:rPr>
        <w:t>至永平中，始置員數，中常侍四人，小黃門十人。和帝即祚幼弱，而竇憲兄弟專總權威，</w:t>
      </w:r>
      <w:r w:rsidRPr="001C3E29">
        <w:rPr>
          <w:rFonts w:hint="eastAsia"/>
        </w:rPr>
        <w:t>范曄</w:t>
      </w:r>
      <w:r w:rsidR="000742C0" w:rsidRPr="000742C0">
        <w:rPr>
          <w:rFonts w:hint="eastAsia"/>
          <w:u w:val="wave"/>
        </w:rPr>
        <w:t>後漢書</w:t>
      </w:r>
      <w:r w:rsidRPr="001C3E29">
        <w:rPr>
          <w:rFonts w:hint="eastAsia"/>
        </w:rPr>
        <w:t>曰：孝和皇帝諱肈，肅宗子也，年十歲。竇太后詔曰：竇憲，朕之元兄，當以舊典輔斯職焉。</w:t>
      </w:r>
      <w:r w:rsidRPr="001C3E29">
        <w:rPr>
          <w:rFonts w:hint="eastAsia"/>
          <w:b/>
          <w:color w:val="660000"/>
          <w:sz w:val="28"/>
        </w:rPr>
        <w:t>內外臣僚，莫由親接，所與居者，惟閹官而已</w:t>
      </w:r>
      <w:r w:rsidRPr="00C32D98">
        <w:rPr>
          <w:rStyle w:val="a9"/>
        </w:rPr>
        <w:footnoteReference w:id="5252"/>
      </w:r>
      <w:r w:rsidRPr="001C3E29">
        <w:rPr>
          <w:rFonts w:hint="eastAsia"/>
          <w:b/>
          <w:color w:val="660000"/>
          <w:sz w:val="28"/>
        </w:rPr>
        <w:t>。故鄭衆得專謀禁中，終除大憝</w:t>
      </w:r>
      <w:r w:rsidRPr="001C3E29">
        <w:rPr>
          <w:rFonts w:hint="eastAsia"/>
        </w:rPr>
        <w:t>徒對反，</w:t>
      </w:r>
      <w:r w:rsidR="003E4D6D" w:rsidRPr="003E4D6D">
        <w:rPr>
          <w:rFonts w:hint="eastAsia"/>
          <w:u w:val="wave"/>
        </w:rPr>
        <w:t>史記</w:t>
      </w:r>
      <w:r w:rsidRPr="001C3E29">
        <w:rPr>
          <w:rFonts w:hint="eastAsia"/>
        </w:rPr>
        <w:t>曰：景帝居禁中。</w:t>
      </w:r>
      <w:r w:rsidR="003F10DC" w:rsidRPr="003F10DC">
        <w:rPr>
          <w:rFonts w:hint="eastAsia"/>
          <w:u w:val="single"/>
        </w:rPr>
        <w:t>如淳</w:t>
      </w:r>
      <w:r w:rsidR="003E4D6D" w:rsidRPr="003E4D6D">
        <w:rPr>
          <w:rFonts w:hint="eastAsia"/>
          <w:u w:val="wave"/>
        </w:rPr>
        <w:t>漢書</w:t>
      </w:r>
      <w:r w:rsidRPr="001C3E29">
        <w:rPr>
          <w:rFonts w:hint="eastAsia"/>
        </w:rPr>
        <w:t>注曰：省中，本</w:t>
      </w:r>
      <w:r w:rsidR="00F355DD">
        <w:rPr>
          <w:rFonts w:hint="eastAsia"/>
        </w:rPr>
        <w:t>爲</w:t>
      </w:r>
      <w:r w:rsidRPr="001C3E29">
        <w:rPr>
          <w:rFonts w:hint="eastAsia"/>
        </w:rPr>
        <w:t>禁中。</w:t>
      </w:r>
      <w:r w:rsidR="00FE33F9" w:rsidRPr="00FE33F9">
        <w:rPr>
          <w:rFonts w:hint="eastAsia"/>
          <w:u w:val="single"/>
        </w:rPr>
        <w:t>蔡邕</w:t>
      </w:r>
      <w:r w:rsidRPr="001C3E29">
        <w:rPr>
          <w:rFonts w:hint="eastAsia"/>
        </w:rPr>
        <w:t>曰：禁中者，門戶有禁，非侍御不得入，故曰禁中。</w:t>
      </w:r>
      <w:r w:rsidR="000742C0" w:rsidRPr="000742C0">
        <w:rPr>
          <w:rFonts w:hint="eastAsia"/>
          <w:u w:val="wave"/>
        </w:rPr>
        <w:t>尙書</w:t>
      </w:r>
      <w:r w:rsidRPr="001C3E29">
        <w:rPr>
          <w:rFonts w:hint="eastAsia"/>
        </w:rPr>
        <w:t>曰：元惡大憝。</w:t>
      </w:r>
      <w:r w:rsidRPr="001C3E29">
        <w:rPr>
          <w:rFonts w:hint="eastAsia"/>
          <w:b/>
          <w:color w:val="660000"/>
          <w:sz w:val="28"/>
        </w:rPr>
        <w:t>遂享分土之封，超登宮卿之位。於是中官始盛焉。</w:t>
      </w:r>
      <w:r w:rsidRPr="001C3E29">
        <w:rPr>
          <w:rFonts w:hint="eastAsia"/>
        </w:rPr>
        <w:t>范曄</w:t>
      </w:r>
      <w:r w:rsidR="000742C0" w:rsidRPr="000742C0">
        <w:rPr>
          <w:rFonts w:hint="eastAsia"/>
          <w:u w:val="wave"/>
        </w:rPr>
        <w:t>後漢書</w:t>
      </w:r>
      <w:r w:rsidRPr="001C3E29">
        <w:rPr>
          <w:rFonts w:hint="eastAsia"/>
        </w:rPr>
        <w:t>曰：鄭衆，字季產，南陽人。和帝初，竇憲圖作不軌，衆遂首謀誅之，以功遷大長秋。封鄛鄉侯。</w:t>
      </w:r>
    </w:p>
    <w:p w14:paraId="34CC7F47" w14:textId="228C1240" w:rsidR="008F46A3" w:rsidRDefault="008F46A3" w:rsidP="00964B81">
      <w:pPr>
        <w:ind w:firstLine="561"/>
      </w:pPr>
      <w:r w:rsidRPr="001C3E29">
        <w:rPr>
          <w:rFonts w:hint="eastAsia"/>
          <w:b/>
          <w:color w:val="660000"/>
          <w:sz w:val="28"/>
        </w:rPr>
        <w:t>自明帝以後，迄乎延平，</w:t>
      </w:r>
      <w:r w:rsidRPr="001C3E29">
        <w:rPr>
          <w:rFonts w:hint="eastAsia"/>
        </w:rPr>
        <w:t>范曄</w:t>
      </w:r>
      <w:r w:rsidR="000742C0" w:rsidRPr="000742C0">
        <w:rPr>
          <w:rFonts w:hint="eastAsia"/>
          <w:u w:val="wave"/>
        </w:rPr>
        <w:t>後漢書</w:t>
      </w:r>
      <w:r w:rsidRPr="001C3E29">
        <w:rPr>
          <w:rFonts w:hint="eastAsia"/>
        </w:rPr>
        <w:t>曰：安帝年號延平</w:t>
      </w:r>
      <w:r w:rsidRPr="00C32D98">
        <w:rPr>
          <w:rStyle w:val="a9"/>
        </w:rPr>
        <w:footnoteReference w:id="5253"/>
      </w:r>
      <w:r w:rsidRPr="001C3E29">
        <w:rPr>
          <w:rFonts w:hint="eastAsia"/>
        </w:rPr>
        <w:t>。</w:t>
      </w:r>
      <w:r w:rsidRPr="001C3E29">
        <w:rPr>
          <w:rFonts w:hint="eastAsia"/>
          <w:b/>
          <w:color w:val="660000"/>
          <w:sz w:val="28"/>
        </w:rPr>
        <w:t>委用漸大，而其資稍增，中常侍至有十人，小黃門亦二十人</w:t>
      </w:r>
      <w:r w:rsidRPr="00C32D98">
        <w:rPr>
          <w:rStyle w:val="a9"/>
        </w:rPr>
        <w:footnoteReference w:id="5254"/>
      </w:r>
      <w:r w:rsidRPr="001C3E29">
        <w:rPr>
          <w:rFonts w:hint="eastAsia"/>
          <w:b/>
          <w:color w:val="660000"/>
          <w:sz w:val="28"/>
        </w:rPr>
        <w:t>，改以金璫右貂，兼領卿署之職。鄧后以女主臨政，而萬機殷遠，</w:t>
      </w:r>
      <w:r w:rsidRPr="001C3E29">
        <w:rPr>
          <w:rFonts w:hint="eastAsia"/>
        </w:rPr>
        <w:t>和熹鄧后，已見皇后紀論。</w:t>
      </w:r>
      <w:r w:rsidRPr="001C3E29">
        <w:rPr>
          <w:rFonts w:hint="eastAsia"/>
          <w:b/>
          <w:color w:val="660000"/>
          <w:sz w:val="28"/>
        </w:rPr>
        <w:t>朝臣圖議</w:t>
      </w:r>
      <w:r w:rsidRPr="00C32D98">
        <w:rPr>
          <w:rStyle w:val="a9"/>
        </w:rPr>
        <w:lastRenderedPageBreak/>
        <w:footnoteReference w:id="5255"/>
      </w:r>
      <w:r w:rsidRPr="001C3E29">
        <w:rPr>
          <w:rFonts w:hint="eastAsia"/>
          <w:b/>
          <w:color w:val="660000"/>
          <w:sz w:val="28"/>
        </w:rPr>
        <w:t>，無由參斷帷幄，稱制下令，不出房闈之間，不得不委用刑人，寄之國命。</w:t>
      </w:r>
      <w:r w:rsidRPr="001C3E29">
        <w:rPr>
          <w:rFonts w:hint="eastAsia"/>
        </w:rPr>
        <w:t>范曄</w:t>
      </w:r>
      <w:r w:rsidR="000742C0" w:rsidRPr="000742C0">
        <w:rPr>
          <w:rFonts w:hint="eastAsia"/>
          <w:u w:val="wave"/>
        </w:rPr>
        <w:t>後漢書</w:t>
      </w:r>
      <w:r w:rsidRPr="001C3E29">
        <w:rPr>
          <w:rFonts w:hint="eastAsia"/>
        </w:rPr>
        <w:t>，朱穆曰：自和熹太后以女主稱制，不接公卿，乃以閹人</w:t>
      </w:r>
      <w:r w:rsidR="00F355DD">
        <w:rPr>
          <w:rFonts w:hint="eastAsia"/>
        </w:rPr>
        <w:t>爲</w:t>
      </w:r>
      <w:r w:rsidRPr="001C3E29">
        <w:rPr>
          <w:rFonts w:hint="eastAsia"/>
        </w:rPr>
        <w:t>常侍、小黃門通命兩宮。</w:t>
      </w:r>
      <w:r w:rsidRPr="001C3E29">
        <w:rPr>
          <w:rFonts w:hint="eastAsia"/>
          <w:b/>
          <w:color w:val="660000"/>
          <w:sz w:val="28"/>
        </w:rPr>
        <w:t>手握王爵，口含天憲，</w:t>
      </w:r>
      <w:r w:rsidRPr="001C3E29">
        <w:rPr>
          <w:rFonts w:hint="eastAsia"/>
        </w:rPr>
        <w:t>范曄</w:t>
      </w:r>
      <w:r w:rsidR="000742C0" w:rsidRPr="000742C0">
        <w:rPr>
          <w:rFonts w:hint="eastAsia"/>
          <w:u w:val="wave"/>
        </w:rPr>
        <w:t>後漢書</w:t>
      </w:r>
      <w:r w:rsidRPr="001C3E29">
        <w:rPr>
          <w:rFonts w:hint="eastAsia"/>
        </w:rPr>
        <w:t>，諫議大夫劉陶上疏訟朱穆曰：今權宦傾擅朝室，手握王爵，口含天憲，非所以崇尊顯之高業，守和平之隆祚。</w:t>
      </w:r>
      <w:r w:rsidRPr="001C3E29">
        <w:rPr>
          <w:rFonts w:hint="eastAsia"/>
          <w:b/>
          <w:color w:val="660000"/>
          <w:sz w:val="28"/>
        </w:rPr>
        <w:t>非復掖庭永巷之職，閨牖房闈之任也。</w:t>
      </w:r>
      <w:r w:rsidR="003E4D6D" w:rsidRPr="003E4D6D">
        <w:rPr>
          <w:rFonts w:hint="eastAsia"/>
          <w:u w:val="wave"/>
        </w:rPr>
        <w:t>漢書</w:t>
      </w:r>
      <w:r w:rsidRPr="001C3E29">
        <w:rPr>
          <w:rFonts w:hint="eastAsia"/>
        </w:rPr>
        <w:t>曰：掖庭八丞。又曰：永巷官皆取其領事之號，或曰永巷，則曰永巷僕射，</w:t>
      </w:r>
      <w:r w:rsidRPr="001C3E29">
        <w:rPr>
          <w:rFonts w:hint="eastAsia"/>
          <w:b/>
          <w:color w:val="660000"/>
          <w:sz w:val="28"/>
        </w:rPr>
        <w:t>其後孫程定立順之功，曹騰參建桓之策，</w:t>
      </w:r>
      <w:r w:rsidRPr="001C3E29">
        <w:rPr>
          <w:rFonts w:hint="eastAsia"/>
        </w:rPr>
        <w:t>范曄</w:t>
      </w:r>
      <w:r w:rsidR="000742C0" w:rsidRPr="000742C0">
        <w:rPr>
          <w:rFonts w:hint="eastAsia"/>
          <w:u w:val="wave"/>
        </w:rPr>
        <w:t>後漢書</w:t>
      </w:r>
      <w:r w:rsidRPr="001C3E29">
        <w:rPr>
          <w:rFonts w:hint="eastAsia"/>
        </w:rPr>
        <w:t>曰：孫程，字稚卿，涿郡人。安帝時</w:t>
      </w:r>
      <w:r w:rsidR="00F355DD">
        <w:rPr>
          <w:rFonts w:hint="eastAsia"/>
        </w:rPr>
        <w:t>爲</w:t>
      </w:r>
      <w:r w:rsidRPr="001C3E29">
        <w:rPr>
          <w:rFonts w:hint="eastAsia"/>
        </w:rPr>
        <w:t>中黃門。時江京等廢皇太子</w:t>
      </w:r>
      <w:r w:rsidR="00F355DD">
        <w:rPr>
          <w:rFonts w:hint="eastAsia"/>
        </w:rPr>
        <w:t>爲</w:t>
      </w:r>
      <w:r w:rsidRPr="001C3E29">
        <w:rPr>
          <w:rFonts w:hint="eastAsia"/>
        </w:rPr>
        <w:t>濟陰王，明年帝崩，立北鄉侯</w:t>
      </w:r>
      <w:r w:rsidR="00F355DD">
        <w:rPr>
          <w:rFonts w:hint="eastAsia"/>
        </w:rPr>
        <w:t>爲</w:t>
      </w:r>
      <w:r w:rsidRPr="001C3E29">
        <w:rPr>
          <w:rFonts w:hint="eastAsia"/>
        </w:rPr>
        <w:t>天子。十月，北鄉侯疾篤。程謂濟陰王謁者長興渠曰：王以嫡統，遂至廢黜。若北鄉不起，共斬江京，事乃可成。渠然之。北鄉薨，程與十八人謀於西鍾下，皆截衣</w:t>
      </w:r>
      <w:r w:rsidR="00F355DD">
        <w:rPr>
          <w:rFonts w:hint="eastAsia"/>
        </w:rPr>
        <w:t>爲</w:t>
      </w:r>
      <w:r w:rsidRPr="001C3E29">
        <w:rPr>
          <w:rFonts w:hint="eastAsia"/>
        </w:rPr>
        <w:t>誓，斬江京，迎濟陰王立之，是</w:t>
      </w:r>
      <w:r w:rsidR="00F355DD">
        <w:rPr>
          <w:rFonts w:hint="eastAsia"/>
        </w:rPr>
        <w:t>爲</w:t>
      </w:r>
      <w:r w:rsidRPr="001C3E29">
        <w:rPr>
          <w:rFonts w:hint="eastAsia"/>
        </w:rPr>
        <w:t>順帝，封程浮陽侯。又曰：順帝諱保，安帝之子。又曰：曹騰遷中常侍，桓帝立，騰以定策封費亭侯，大長秋。</w:t>
      </w:r>
      <w:r w:rsidRPr="001C3E29">
        <w:rPr>
          <w:rFonts w:hint="eastAsia"/>
          <w:b/>
          <w:color w:val="660000"/>
          <w:sz w:val="28"/>
        </w:rPr>
        <w:t>續以五侯合謀，梁冀受鉞，</w:t>
      </w:r>
      <w:r w:rsidRPr="001C3E29">
        <w:rPr>
          <w:rFonts w:hint="eastAsia"/>
        </w:rPr>
        <w:t>范曄</w:t>
      </w:r>
      <w:r w:rsidR="000742C0" w:rsidRPr="000742C0">
        <w:rPr>
          <w:rFonts w:hint="eastAsia"/>
          <w:u w:val="wave"/>
        </w:rPr>
        <w:t>後漢書</w:t>
      </w:r>
      <w:r w:rsidRPr="001C3E29">
        <w:rPr>
          <w:rFonts w:hint="eastAsia"/>
        </w:rPr>
        <w:t>曰：單超，河南人；徐璜，下邳人；具瑗，魏郡人；左悺，河南人；唐衡，潁川人。桓帝呼超、悺入室，謂曰：梁將軍兄弟專國，今欲誅之，於常侍意如何？超等對曰：誠國姦賊，當誅日久。五人遂定其議。帝囓超臂出血</w:t>
      </w:r>
      <w:r w:rsidR="00F355DD">
        <w:rPr>
          <w:rFonts w:hint="eastAsia"/>
        </w:rPr>
        <w:t>爲</w:t>
      </w:r>
      <w:r w:rsidRPr="001C3E29">
        <w:rPr>
          <w:rFonts w:hint="eastAsia"/>
        </w:rPr>
        <w:t>盟，於是詔收冀，悉誅之。超封新豐侯；璜，武原侯；瑗，東武侯，悺，上蔡侯，衡，汝陽侯。五人同日封，故俗謂之五侯。</w:t>
      </w:r>
      <w:r w:rsidRPr="001C3E29">
        <w:rPr>
          <w:rFonts w:hint="eastAsia"/>
          <w:b/>
          <w:color w:val="660000"/>
          <w:sz w:val="28"/>
        </w:rPr>
        <w:t>跡因公正，恩固主心，故中外服從，上下屏氣。</w:t>
      </w:r>
      <w:r w:rsidRPr="001C3E29">
        <w:rPr>
          <w:rFonts w:hint="eastAsia"/>
        </w:rPr>
        <w:t>屏氣，言恐懼也。</w:t>
      </w:r>
      <w:r w:rsidR="003E4D6D" w:rsidRPr="003E4D6D">
        <w:rPr>
          <w:rFonts w:hint="eastAsia"/>
          <w:u w:val="wave"/>
        </w:rPr>
        <w:t>論語</w:t>
      </w:r>
      <w:r w:rsidRPr="001C3E29">
        <w:rPr>
          <w:rFonts w:hint="eastAsia"/>
        </w:rPr>
        <w:t>曰：屏氣似不息者。范曄</w:t>
      </w:r>
      <w:r w:rsidR="000742C0" w:rsidRPr="000742C0">
        <w:rPr>
          <w:rFonts w:hint="eastAsia"/>
          <w:u w:val="wave"/>
        </w:rPr>
        <w:t>後漢書</w:t>
      </w:r>
      <w:r w:rsidRPr="001C3E29">
        <w:rPr>
          <w:rFonts w:hint="eastAsia"/>
        </w:rPr>
        <w:t>曰：陽球</w:t>
      </w:r>
      <w:r w:rsidR="00820F0B">
        <w:rPr>
          <w:rFonts w:hint="eastAsia"/>
        </w:rPr>
        <w:t>旣</w:t>
      </w:r>
      <w:r w:rsidRPr="001C3E29">
        <w:rPr>
          <w:rFonts w:hint="eastAsia"/>
        </w:rPr>
        <w:t>誅王甫，權門聞之，莫不屏氣。</w:t>
      </w:r>
      <w:r w:rsidRPr="001C3E29">
        <w:rPr>
          <w:rFonts w:hint="eastAsia"/>
          <w:b/>
          <w:color w:val="660000"/>
          <w:sz w:val="28"/>
        </w:rPr>
        <w:t>或稱伊霍之勳，無謝於往載；或謂良平之畫，復興於當今。</w:t>
      </w:r>
      <w:r w:rsidRPr="001C3E29">
        <w:rPr>
          <w:rFonts w:hint="eastAsia"/>
        </w:rPr>
        <w:t>伊尹、霍光；張良、陳平。</w:t>
      </w:r>
      <w:r w:rsidRPr="001C3E29">
        <w:rPr>
          <w:rFonts w:hint="eastAsia"/>
          <w:b/>
          <w:color w:val="660000"/>
          <w:sz w:val="28"/>
        </w:rPr>
        <w:t>雖時有忠公，而競見排斥。舉動迴山海，呼吸變霜露。阿旨曲求。則寵光三族；直情忤意，則參夷五宗。漢之綱紀大亂矣。</w:t>
      </w:r>
      <w:r w:rsidRPr="001C3E29">
        <w:rPr>
          <w:rFonts w:hint="eastAsia"/>
        </w:rPr>
        <w:t>陳琳檄曰：所愛光五宗，所惡滅三族。</w:t>
      </w:r>
    </w:p>
    <w:p w14:paraId="243B96F8" w14:textId="6CA4DF45" w:rsidR="008F46A3" w:rsidRDefault="008F46A3" w:rsidP="00964B81">
      <w:pPr>
        <w:ind w:firstLine="561"/>
      </w:pPr>
      <w:r w:rsidRPr="001C3E29">
        <w:rPr>
          <w:rFonts w:hint="eastAsia"/>
          <w:b/>
          <w:color w:val="660000"/>
          <w:sz w:val="28"/>
        </w:rPr>
        <w:lastRenderedPageBreak/>
        <w:t>若夫高冠長劍，紆朱懷金者，布滿宮闥；</w:t>
      </w:r>
      <w:r w:rsidRPr="001C3E29">
        <w:rPr>
          <w:rFonts w:hint="eastAsia"/>
        </w:rPr>
        <w:t>枚乘兔園賦曰：高冠扁焉，長劍閈焉。法言曰：或問使我紆朱懷金，其樂不可量也。李軌曰：朱，紱也。</w:t>
      </w:r>
      <w:r w:rsidRPr="001C3E29">
        <w:rPr>
          <w:rFonts w:hint="eastAsia"/>
          <w:b/>
          <w:color w:val="660000"/>
          <w:sz w:val="28"/>
        </w:rPr>
        <w:t>苴</w:t>
      </w:r>
      <w:r w:rsidRPr="001C3E29">
        <w:rPr>
          <w:rFonts w:hint="eastAsia"/>
        </w:rPr>
        <w:t>子余</w:t>
      </w:r>
      <w:r w:rsidRPr="001C3E29">
        <w:rPr>
          <w:rFonts w:hint="eastAsia"/>
          <w:b/>
          <w:color w:val="660000"/>
          <w:sz w:val="28"/>
        </w:rPr>
        <w:t>茅分虎，南面臣民者，蓋以十數。</w:t>
      </w:r>
      <w:r w:rsidR="000742C0" w:rsidRPr="000742C0">
        <w:rPr>
          <w:rFonts w:hint="eastAsia"/>
          <w:u w:val="wave"/>
        </w:rPr>
        <w:t>尙書</w:t>
      </w:r>
      <w:r w:rsidRPr="001C3E29">
        <w:rPr>
          <w:rFonts w:hint="eastAsia"/>
        </w:rPr>
        <w:t>緯曰：天子社，東方青，南方赤，西方白，北方黑，上冒以黃土，封諸侯各取方土。苴以白茅以</w:t>
      </w:r>
      <w:r w:rsidR="00F355DD">
        <w:rPr>
          <w:rFonts w:hint="eastAsia"/>
        </w:rPr>
        <w:t>爲</w:t>
      </w:r>
      <w:r w:rsidRPr="001C3E29">
        <w:rPr>
          <w:rFonts w:hint="eastAsia"/>
        </w:rPr>
        <w:t>社。漢舊儀曰：郡分銅虎符三</w:t>
      </w:r>
      <w:r w:rsidRPr="00C32D98">
        <w:rPr>
          <w:rStyle w:val="a9"/>
        </w:rPr>
        <w:footnoteReference w:id="5256"/>
      </w:r>
      <w:r w:rsidRPr="001C3E29">
        <w:rPr>
          <w:rFonts w:hint="eastAsia"/>
        </w:rPr>
        <w:t>。</w:t>
      </w:r>
      <w:r w:rsidRPr="001C3E29">
        <w:rPr>
          <w:rFonts w:hint="eastAsia"/>
          <w:b/>
          <w:color w:val="660000"/>
          <w:sz w:val="28"/>
        </w:rPr>
        <w:t>府署第館，基列於都鄙</w:t>
      </w:r>
      <w:r w:rsidRPr="00C32D98">
        <w:rPr>
          <w:rStyle w:val="a9"/>
        </w:rPr>
        <w:footnoteReference w:id="5257"/>
      </w:r>
      <w:r w:rsidRPr="001C3E29">
        <w:rPr>
          <w:rFonts w:hint="eastAsia"/>
          <w:b/>
          <w:color w:val="660000"/>
          <w:sz w:val="28"/>
        </w:rPr>
        <w:t>；子弟支附，過半於州國。南金、和寶、冰紈、霧縠之積，盈牣</w:t>
      </w:r>
      <w:r w:rsidRPr="001C3E29">
        <w:rPr>
          <w:rFonts w:hint="eastAsia"/>
        </w:rPr>
        <w:t>刃</w:t>
      </w:r>
      <w:r w:rsidRPr="001C3E29">
        <w:rPr>
          <w:rFonts w:hint="eastAsia"/>
          <w:b/>
          <w:color w:val="660000"/>
          <w:sz w:val="28"/>
        </w:rPr>
        <w:t>珍藏</w:t>
      </w:r>
      <w:r w:rsidRPr="00C32D98">
        <w:rPr>
          <w:rStyle w:val="a9"/>
        </w:rPr>
        <w:footnoteReference w:id="5258"/>
      </w:r>
      <w:r w:rsidRPr="001C3E29">
        <w:rPr>
          <w:rFonts w:hint="eastAsia"/>
          <w:b/>
          <w:color w:val="660000"/>
          <w:sz w:val="28"/>
        </w:rPr>
        <w:t>；</w:t>
      </w:r>
      <w:r w:rsidR="000742C0" w:rsidRPr="000742C0">
        <w:rPr>
          <w:rFonts w:hint="eastAsia"/>
          <w:u w:val="wave"/>
        </w:rPr>
        <w:t>毛詩</w:t>
      </w:r>
      <w:r w:rsidRPr="001C3E29">
        <w:rPr>
          <w:rFonts w:hint="eastAsia"/>
        </w:rPr>
        <w:t>曰：元龜象齒，大賂南金。韓子曰：楚人和氏得玉璞於楚山之中，奉而獻之王，使玉人理其璞而得寶焉。</w:t>
      </w:r>
      <w:r w:rsidR="003E4D6D" w:rsidRPr="003E4D6D">
        <w:rPr>
          <w:rFonts w:hint="eastAsia"/>
          <w:u w:val="wave"/>
        </w:rPr>
        <w:t>漢書</w:t>
      </w:r>
      <w:r w:rsidRPr="001C3E29">
        <w:rPr>
          <w:rFonts w:hint="eastAsia"/>
        </w:rPr>
        <w:t>曰：齊地織作冰紈。臣瓚曰：紈之細密，如堅冰也。子虛賦，雜纖羅，垂霧縠。</w:t>
      </w:r>
      <w:r w:rsidRPr="001C3E29">
        <w:rPr>
          <w:rFonts w:hint="eastAsia"/>
          <w:b/>
          <w:color w:val="660000"/>
          <w:sz w:val="28"/>
        </w:rPr>
        <w:t>嬙媛、侍兒、歌童、舞女之玩，充備綺室。</w:t>
      </w:r>
      <w:r w:rsidRPr="001C3E29">
        <w:rPr>
          <w:rFonts w:hint="eastAsia"/>
        </w:rPr>
        <w:t>左氏傳，子西曰：今聞夫差宿有妃嬙嬪御焉。杜預曰：妃嬙，貴者也。嬙音墻。</w:t>
      </w:r>
      <w:r w:rsidR="003E4D6D" w:rsidRPr="003E4D6D">
        <w:rPr>
          <w:rFonts w:hint="eastAsia"/>
          <w:u w:val="wave"/>
        </w:rPr>
        <w:t>漢書</w:t>
      </w:r>
      <w:r w:rsidRPr="001C3E29">
        <w:rPr>
          <w:rFonts w:hint="eastAsia"/>
        </w:rPr>
        <w:t>曰：初，袁盎</w:t>
      </w:r>
      <w:r w:rsidR="00F355DD">
        <w:rPr>
          <w:rFonts w:hint="eastAsia"/>
        </w:rPr>
        <w:t>爲</w:t>
      </w:r>
      <w:r w:rsidRPr="001C3E29">
        <w:rPr>
          <w:rFonts w:hint="eastAsia"/>
        </w:rPr>
        <w:t>吳相時，從史盜私盎侍兒。文穎曰：婢也。仲長子昌言曰：</w:t>
      </w:r>
      <w:r w:rsidR="00F355DD">
        <w:rPr>
          <w:rFonts w:hint="eastAsia"/>
        </w:rPr>
        <w:t>爲</w:t>
      </w:r>
      <w:r w:rsidRPr="001C3E29">
        <w:rPr>
          <w:rFonts w:hint="eastAsia"/>
        </w:rPr>
        <w:t>音樂則歌兒舞女，千曹而迭起。左氏傳，晏子謂齊侯曰：高臺深池，撞鍾舞女。</w:t>
      </w:r>
      <w:r w:rsidRPr="001C3E29">
        <w:rPr>
          <w:rFonts w:hint="eastAsia"/>
          <w:b/>
          <w:color w:val="660000"/>
          <w:sz w:val="28"/>
        </w:rPr>
        <w:t>狗馬飾彫文，土木被緹繡。</w:t>
      </w:r>
      <w:r w:rsidR="003E4D6D" w:rsidRPr="003E4D6D">
        <w:rPr>
          <w:rFonts w:hint="eastAsia"/>
          <w:u w:val="wave"/>
        </w:rPr>
        <w:t>漢書</w:t>
      </w:r>
      <w:r w:rsidRPr="00F30D53">
        <w:rPr>
          <w:rFonts w:hint="eastAsia"/>
        </w:rPr>
        <w:t>，</w:t>
      </w:r>
      <w:r w:rsidR="00E76135" w:rsidRPr="00E76135">
        <w:rPr>
          <w:rFonts w:hint="eastAsia"/>
          <w:u w:val="single"/>
        </w:rPr>
        <w:t>東方朔</w:t>
      </w:r>
      <w:r w:rsidRPr="00F30D53">
        <w:rPr>
          <w:rFonts w:hint="eastAsia"/>
        </w:rPr>
        <w:t>曰：土木衣綺繡，狗馬被繢</w:t>
      </w:r>
      <w:r>
        <w:rPr>
          <w:rFonts w:hint="eastAsia"/>
        </w:rPr>
        <w:t>𦋺</w:t>
      </w:r>
      <w:r w:rsidRPr="00F30D53">
        <w:rPr>
          <w:rFonts w:hint="eastAsia"/>
        </w:rPr>
        <w:t>。佞倖傳曰：董賢起大第闕下，土木之功，窮極伎巧，柱檻衣以綈錦。</w:t>
      </w:r>
      <w:r w:rsidRPr="001C3E29">
        <w:rPr>
          <w:rFonts w:hint="eastAsia"/>
          <w:b/>
          <w:color w:val="660000"/>
          <w:sz w:val="28"/>
        </w:rPr>
        <w:t>皆剝割萌黎，競恣奢欲。搆害明賢，專樹黨類。其有更相援引，希附權彊者，皆腐身薰子，以自衒達。</w:t>
      </w:r>
      <w:r w:rsidR="003E4D6D" w:rsidRPr="003E4D6D">
        <w:rPr>
          <w:rFonts w:hint="eastAsia"/>
          <w:u w:val="single"/>
        </w:rPr>
        <w:t>班固</w:t>
      </w:r>
      <w:r w:rsidR="003E4D6D" w:rsidRPr="003E4D6D">
        <w:rPr>
          <w:rFonts w:hint="eastAsia"/>
          <w:u w:val="wave"/>
        </w:rPr>
        <w:t>漢書</w:t>
      </w:r>
      <w:r w:rsidRPr="001C3E29">
        <w:rPr>
          <w:rFonts w:hint="eastAsia"/>
        </w:rPr>
        <w:t>曰</w:t>
      </w:r>
      <w:r w:rsidRPr="00C32D98">
        <w:rPr>
          <w:rStyle w:val="a9"/>
        </w:rPr>
        <w:footnoteReference w:id="5259"/>
      </w:r>
      <w:r w:rsidRPr="001C3E29">
        <w:rPr>
          <w:rFonts w:hint="eastAsia"/>
        </w:rPr>
        <w:t>：司馬遷述曰：嗚呼史遷薰骨以行刑</w:t>
      </w:r>
      <w:r w:rsidRPr="00C32D98">
        <w:rPr>
          <w:rStyle w:val="a9"/>
        </w:rPr>
        <w:footnoteReference w:id="5260"/>
      </w:r>
      <w:r w:rsidRPr="001C3E29">
        <w:rPr>
          <w:rFonts w:hint="eastAsia"/>
        </w:rPr>
        <w:t>！</w:t>
      </w:r>
      <w:r w:rsidR="003F10DC" w:rsidRPr="003F10DC">
        <w:rPr>
          <w:rFonts w:hint="eastAsia"/>
          <w:u w:val="single"/>
        </w:rPr>
        <w:t>韋昭</w:t>
      </w:r>
      <w:r w:rsidRPr="001C3E29">
        <w:rPr>
          <w:rFonts w:hint="eastAsia"/>
        </w:rPr>
        <w:t>曰：古者腐刑必薰合之。</w:t>
      </w:r>
      <w:r w:rsidRPr="001C3E29">
        <w:rPr>
          <w:rFonts w:hint="eastAsia"/>
          <w:b/>
          <w:color w:val="660000"/>
          <w:sz w:val="28"/>
        </w:rPr>
        <w:t>同弊相濟，故其徒有繁，</w:t>
      </w:r>
      <w:r w:rsidRPr="001C3E29">
        <w:rPr>
          <w:rFonts w:hint="eastAsia"/>
        </w:rPr>
        <w:t>潘元茂九錫文曰：同惡相濟。</w:t>
      </w:r>
      <w:r w:rsidR="000742C0" w:rsidRPr="000742C0">
        <w:rPr>
          <w:rFonts w:hint="eastAsia"/>
          <w:u w:val="wave"/>
        </w:rPr>
        <w:t>尙書</w:t>
      </w:r>
      <w:r w:rsidRPr="001C3E29">
        <w:rPr>
          <w:rFonts w:hint="eastAsia"/>
        </w:rPr>
        <w:t>曰：簡賢附勢，實繁有徒。</w:t>
      </w:r>
      <w:r w:rsidRPr="001C3E29">
        <w:rPr>
          <w:rFonts w:hint="eastAsia"/>
          <w:b/>
          <w:color w:val="660000"/>
          <w:sz w:val="28"/>
        </w:rPr>
        <w:t>敗國蠹政之事，不可殫書。所以海內嗟毒，志士</w:t>
      </w:r>
      <w:r w:rsidRPr="001C3E29">
        <w:rPr>
          <w:rFonts w:hint="eastAsia"/>
          <w:b/>
          <w:color w:val="660000"/>
          <w:sz w:val="28"/>
        </w:rPr>
        <w:lastRenderedPageBreak/>
        <w:t>窮棲，</w:t>
      </w:r>
      <w:r w:rsidR="003F10DC" w:rsidRPr="003F10DC">
        <w:rPr>
          <w:rFonts w:hint="eastAsia"/>
          <w:u w:val="single"/>
        </w:rPr>
        <w:t>韋昭</w:t>
      </w:r>
      <w:r w:rsidR="000742C0" w:rsidRPr="000742C0">
        <w:rPr>
          <w:rFonts w:hint="eastAsia"/>
          <w:u w:val="wave"/>
        </w:rPr>
        <w:t>國語</w:t>
      </w:r>
      <w:r w:rsidRPr="001C3E29">
        <w:rPr>
          <w:rFonts w:hint="eastAsia"/>
        </w:rPr>
        <w:t>注曰：山居曰棲。</w:t>
      </w:r>
      <w:r w:rsidRPr="001C3E29">
        <w:rPr>
          <w:rFonts w:hint="eastAsia"/>
          <w:b/>
          <w:color w:val="660000"/>
          <w:sz w:val="28"/>
        </w:rPr>
        <w:t>寇劇緣間，搖亂區夏。</w:t>
      </w:r>
      <w:r w:rsidRPr="001C3E29">
        <w:rPr>
          <w:rFonts w:hint="eastAsia"/>
        </w:rPr>
        <w:t>劉騊駼與李子竪書曰</w:t>
      </w:r>
      <w:r w:rsidRPr="00C32D98">
        <w:rPr>
          <w:rStyle w:val="a9"/>
        </w:rPr>
        <w:footnoteReference w:id="5261"/>
      </w:r>
      <w:r w:rsidRPr="001C3E29">
        <w:rPr>
          <w:rFonts w:hint="eastAsia"/>
        </w:rPr>
        <w:t>：下車負乘，劇賊未禽。韓詩曰：讒言緣間而起。</w:t>
      </w:r>
      <w:r w:rsidRPr="001C3E29">
        <w:rPr>
          <w:rFonts w:hint="eastAsia"/>
          <w:b/>
          <w:color w:val="660000"/>
          <w:sz w:val="28"/>
        </w:rPr>
        <w:t>雖忠良懷憤，時或奮發，而言出禍從，旋見孥戮。</w:t>
      </w:r>
      <w:r w:rsidR="000742C0" w:rsidRPr="000742C0">
        <w:rPr>
          <w:rFonts w:hint="eastAsia"/>
          <w:u w:val="wave"/>
        </w:rPr>
        <w:t>尙書</w:t>
      </w:r>
      <w:r w:rsidRPr="001C3E29">
        <w:rPr>
          <w:rFonts w:hint="eastAsia"/>
        </w:rPr>
        <w:t>曰：予則孥戮汝。</w:t>
      </w:r>
      <w:r w:rsidRPr="001C3E29">
        <w:rPr>
          <w:rFonts w:hint="eastAsia"/>
          <w:b/>
          <w:color w:val="660000"/>
          <w:sz w:val="28"/>
        </w:rPr>
        <w:t>因復大考鉤黨，轉相誣染。</w:t>
      </w:r>
      <w:r w:rsidRPr="001C3E29">
        <w:rPr>
          <w:rFonts w:hint="eastAsia"/>
        </w:rPr>
        <w:t>東觀漢記曰：靈帝時，故太僕杜密、故長樂少府李膺各</w:t>
      </w:r>
      <w:r w:rsidR="00F355DD">
        <w:rPr>
          <w:rFonts w:hint="eastAsia"/>
        </w:rPr>
        <w:t>爲</w:t>
      </w:r>
      <w:r w:rsidRPr="001C3E29">
        <w:rPr>
          <w:rFonts w:hint="eastAsia"/>
        </w:rPr>
        <w:t>鉤黨。</w:t>
      </w:r>
      <w:r w:rsidR="000742C0" w:rsidRPr="000742C0">
        <w:rPr>
          <w:rFonts w:hint="eastAsia"/>
          <w:u w:val="wave"/>
        </w:rPr>
        <w:t>尙書</w:t>
      </w:r>
      <w:r w:rsidRPr="001C3E29">
        <w:rPr>
          <w:rFonts w:hint="eastAsia"/>
        </w:rPr>
        <w:t>曰：下本州考治</w:t>
      </w:r>
      <w:r w:rsidRPr="00C32D98">
        <w:rPr>
          <w:rStyle w:val="a9"/>
        </w:rPr>
        <w:footnoteReference w:id="5262"/>
      </w:r>
      <w:r w:rsidRPr="001C3E29">
        <w:rPr>
          <w:rFonts w:hint="eastAsia"/>
        </w:rPr>
        <w:t>。時上年十三，問諸常侍曰：何鉤黨？諸常侍對曰：鉤黨人即黨人也。即可其奏。</w:t>
      </w:r>
      <w:r w:rsidRPr="001C3E29">
        <w:rPr>
          <w:rFonts w:hint="eastAsia"/>
          <w:b/>
          <w:color w:val="660000"/>
          <w:sz w:val="28"/>
        </w:rPr>
        <w:t>凡稱善士。莫不罹被災毒。</w:t>
      </w:r>
      <w:r w:rsidRPr="001C3E29">
        <w:rPr>
          <w:rFonts w:hint="eastAsia"/>
        </w:rPr>
        <w:t>桓子新論曰：居家循理，鄉里和順，出入恭敬，言語謹遜，謂之善士。</w:t>
      </w:r>
      <w:r w:rsidRPr="001C3E29">
        <w:rPr>
          <w:rFonts w:hint="eastAsia"/>
          <w:b/>
          <w:color w:val="660000"/>
          <w:sz w:val="28"/>
        </w:rPr>
        <w:t>竇武何進，位崇戚近，乘九服之囂怨，協群英之勢力，</w:t>
      </w:r>
      <w:r w:rsidRPr="001C3E29">
        <w:rPr>
          <w:rFonts w:hint="eastAsia"/>
        </w:rPr>
        <w:t>周書曰：乃辨九服之國。謝承</w:t>
      </w:r>
      <w:r w:rsidR="000742C0" w:rsidRPr="000742C0">
        <w:rPr>
          <w:rFonts w:hint="eastAsia"/>
          <w:u w:val="wave"/>
        </w:rPr>
        <w:t>後漢書</w:t>
      </w:r>
      <w:r w:rsidRPr="001C3E29">
        <w:rPr>
          <w:rFonts w:hint="eastAsia"/>
        </w:rPr>
        <w:t>曰：黃向對策，以</w:t>
      </w:r>
      <w:r w:rsidR="00F355DD">
        <w:rPr>
          <w:rFonts w:hint="eastAsia"/>
        </w:rPr>
        <w:t>爲</w:t>
      </w:r>
      <w:r w:rsidRPr="001C3E29">
        <w:rPr>
          <w:rFonts w:hint="eastAsia"/>
        </w:rPr>
        <w:t>群英之表。</w:t>
      </w:r>
      <w:r w:rsidRPr="001C3E29">
        <w:rPr>
          <w:rFonts w:hint="eastAsia"/>
          <w:b/>
          <w:color w:val="660000"/>
          <w:sz w:val="28"/>
        </w:rPr>
        <w:t>而以疑留不斷，至於殄敗。斯亦運之極乎！</w:t>
      </w:r>
      <w:r w:rsidRPr="001C3E29">
        <w:rPr>
          <w:rFonts w:hint="eastAsia"/>
        </w:rPr>
        <w:t>范曄</w:t>
      </w:r>
      <w:r w:rsidR="000742C0" w:rsidRPr="000742C0">
        <w:rPr>
          <w:rFonts w:hint="eastAsia"/>
          <w:u w:val="wave"/>
        </w:rPr>
        <w:t>後漢書</w:t>
      </w:r>
      <w:r w:rsidRPr="001C3E29">
        <w:rPr>
          <w:rFonts w:hint="eastAsia"/>
        </w:rPr>
        <w:t>曰：竇武，字游平，扶風人也。女立</w:t>
      </w:r>
      <w:r w:rsidR="00F355DD">
        <w:rPr>
          <w:rFonts w:hint="eastAsia"/>
        </w:rPr>
        <w:t>爲</w:t>
      </w:r>
      <w:r w:rsidRPr="001C3E29">
        <w:rPr>
          <w:rFonts w:hint="eastAsia"/>
        </w:rPr>
        <w:t>皇后，武</w:t>
      </w:r>
      <w:r w:rsidR="00F355DD">
        <w:rPr>
          <w:rFonts w:hint="eastAsia"/>
        </w:rPr>
        <w:t>爲</w:t>
      </w:r>
      <w:r w:rsidRPr="001C3E29">
        <w:rPr>
          <w:rFonts w:hint="eastAsia"/>
        </w:rPr>
        <w:t>大將軍，謀誅中官。曹節等矯詔將兵誅武。又曰：何進，字遂高，南陽人也。女弟立</w:t>
      </w:r>
      <w:r w:rsidR="00F355DD">
        <w:rPr>
          <w:rFonts w:hint="eastAsia"/>
        </w:rPr>
        <w:t>爲</w:t>
      </w:r>
      <w:r w:rsidRPr="001C3E29">
        <w:rPr>
          <w:rFonts w:hint="eastAsia"/>
        </w:rPr>
        <w:t>皇后，</w:t>
      </w:r>
      <w:r w:rsidR="00F355DD">
        <w:rPr>
          <w:rFonts w:hint="eastAsia"/>
        </w:rPr>
        <w:t>爲</w:t>
      </w:r>
      <w:r w:rsidRPr="001C3E29">
        <w:rPr>
          <w:rFonts w:hint="eastAsia"/>
        </w:rPr>
        <w:t>大將軍。靈帝崩，袁紹說進令誅中官，謀泄。張驤、趙忠等</w:t>
      </w:r>
      <w:r w:rsidRPr="00C32D98">
        <w:rPr>
          <w:rStyle w:val="a9"/>
        </w:rPr>
        <w:footnoteReference w:id="5263"/>
      </w:r>
      <w:r w:rsidRPr="001C3E29">
        <w:rPr>
          <w:rFonts w:hint="eastAsia"/>
        </w:rPr>
        <w:t>因進入省，共殺進。</w:t>
      </w:r>
      <w:r w:rsidR="003E4D6D" w:rsidRPr="003E4D6D">
        <w:rPr>
          <w:rFonts w:hint="eastAsia"/>
          <w:u w:val="single"/>
        </w:rPr>
        <w:t>應劭</w:t>
      </w:r>
      <w:r w:rsidRPr="001C3E29">
        <w:rPr>
          <w:rFonts w:hint="eastAsia"/>
        </w:rPr>
        <w:t>風俗通曰：秦因愚弱之極運。</w:t>
      </w:r>
      <w:r w:rsidRPr="001C3E29">
        <w:rPr>
          <w:rFonts w:hint="eastAsia"/>
          <w:b/>
          <w:color w:val="660000"/>
          <w:sz w:val="28"/>
        </w:rPr>
        <w:t>雖袁紹龔行，芟夷無餘，</w:t>
      </w:r>
      <w:r w:rsidRPr="001C3E29">
        <w:rPr>
          <w:rFonts w:hint="eastAsia"/>
        </w:rPr>
        <w:t>范曄</w:t>
      </w:r>
      <w:r w:rsidR="000742C0" w:rsidRPr="000742C0">
        <w:rPr>
          <w:rFonts w:hint="eastAsia"/>
          <w:u w:val="wave"/>
        </w:rPr>
        <w:t>後漢書</w:t>
      </w:r>
      <w:r w:rsidRPr="001C3E29">
        <w:rPr>
          <w:rFonts w:hint="eastAsia"/>
        </w:rPr>
        <w:t>曰：袁紹勒兵斬趙忠，捕宦官，無少長悉斬之。張讓投河而死。</w:t>
      </w:r>
      <w:r w:rsidR="000742C0" w:rsidRPr="000742C0">
        <w:rPr>
          <w:rFonts w:hint="eastAsia"/>
          <w:u w:val="wave"/>
        </w:rPr>
        <w:t>尙書</w:t>
      </w:r>
      <w:r w:rsidRPr="001C3E29">
        <w:rPr>
          <w:rFonts w:hint="eastAsia"/>
        </w:rPr>
        <w:t>曰：今予恭行天之罰</w:t>
      </w:r>
      <w:r w:rsidRPr="00C32D98">
        <w:rPr>
          <w:rStyle w:val="a9"/>
        </w:rPr>
        <w:footnoteReference w:id="5264"/>
      </w:r>
      <w:r w:rsidRPr="001C3E29">
        <w:rPr>
          <w:rFonts w:hint="eastAsia"/>
        </w:rPr>
        <w:t>。左氏傳，君子曰：周任有言，</w:t>
      </w:r>
      <w:r w:rsidR="00F355DD">
        <w:rPr>
          <w:rFonts w:hint="eastAsia"/>
        </w:rPr>
        <w:t>爲</w:t>
      </w:r>
      <w:r w:rsidRPr="001C3E29">
        <w:rPr>
          <w:rFonts w:hint="eastAsia"/>
        </w:rPr>
        <w:t>國家者，見惡如農夫之務去草焉。芟夷蘊崇之，絕其本根，勿使能殖。</w:t>
      </w:r>
      <w:r w:rsidRPr="001C3E29">
        <w:rPr>
          <w:rFonts w:hint="eastAsia"/>
          <w:b/>
          <w:color w:val="660000"/>
          <w:sz w:val="28"/>
        </w:rPr>
        <w:t>然以暴易亂，亦何云及！</w:t>
      </w:r>
      <w:r w:rsidR="003E4D6D" w:rsidRPr="003E4D6D">
        <w:rPr>
          <w:rFonts w:hint="eastAsia"/>
          <w:u w:val="wave"/>
        </w:rPr>
        <w:t>史記</w:t>
      </w:r>
      <w:r w:rsidRPr="001C3E29">
        <w:rPr>
          <w:rFonts w:hint="eastAsia"/>
        </w:rPr>
        <w:t>，伯夷歌曰：登彼西山兮，言采其薇。以暴易亂兮，不知其非。</w:t>
      </w:r>
      <w:r w:rsidRPr="001C3E29">
        <w:rPr>
          <w:rFonts w:hint="eastAsia"/>
          <w:b/>
          <w:color w:val="660000"/>
          <w:sz w:val="28"/>
        </w:rPr>
        <w:t>自曹騰說梁冀，竟立昏弱。</w:t>
      </w:r>
      <w:r w:rsidRPr="001C3E29">
        <w:rPr>
          <w:rFonts w:hint="eastAsia"/>
        </w:rPr>
        <w:t>曹騰、梁冀，已見上文。昏弱，謂桓帝也。</w:t>
      </w:r>
      <w:r w:rsidRPr="001C3E29">
        <w:rPr>
          <w:rFonts w:hint="eastAsia"/>
          <w:b/>
          <w:color w:val="660000"/>
          <w:sz w:val="28"/>
        </w:rPr>
        <w:t>魏武因之，遂遷龜鼎。</w:t>
      </w:r>
      <w:r w:rsidRPr="001C3E29">
        <w:rPr>
          <w:rFonts w:hint="eastAsia"/>
        </w:rPr>
        <w:t>魏武，曹操也。龜鼎，國之守器，以喻帝位也。</w:t>
      </w:r>
      <w:r w:rsidR="000742C0" w:rsidRPr="000742C0">
        <w:rPr>
          <w:rFonts w:hint="eastAsia"/>
          <w:u w:val="wave"/>
        </w:rPr>
        <w:t>尙書</w:t>
      </w:r>
      <w:r w:rsidRPr="001C3E29">
        <w:rPr>
          <w:rFonts w:hint="eastAsia"/>
        </w:rPr>
        <w:t>曰：寧王遺我大寶龜，紹天明即命。左氏傳，王孫滿曰：桀有昏德，鼎遷於商。商紂暴虐，鼎遷於</w:t>
      </w:r>
      <w:r w:rsidRPr="001C3E29">
        <w:rPr>
          <w:rFonts w:hint="eastAsia"/>
        </w:rPr>
        <w:lastRenderedPageBreak/>
        <w:t>周。</w:t>
      </w:r>
      <w:r w:rsidRPr="001C3E29">
        <w:rPr>
          <w:rFonts w:hint="eastAsia"/>
          <w:b/>
          <w:color w:val="660000"/>
          <w:sz w:val="28"/>
        </w:rPr>
        <w:t>所謂「君以此始，必以此終」，信乎其然矣！</w:t>
      </w:r>
      <w:r w:rsidRPr="001C3E29">
        <w:rPr>
          <w:rFonts w:hint="eastAsia"/>
        </w:rPr>
        <w:t>左氏傳曰：晉荀林父及楚子戰於邲，楚子見左廣，將從之乘。屈蕩尸之曰</w:t>
      </w:r>
      <w:r w:rsidRPr="00C32D98">
        <w:rPr>
          <w:rStyle w:val="a9"/>
        </w:rPr>
        <w:footnoteReference w:id="5265"/>
      </w:r>
      <w:r w:rsidRPr="001C3E29">
        <w:rPr>
          <w:rFonts w:hint="eastAsia"/>
        </w:rPr>
        <w:t>：君以此始，必以此終。</w:t>
      </w:r>
    </w:p>
    <w:p w14:paraId="1D1B6935" w14:textId="77777777" w:rsidR="008F46A3" w:rsidRDefault="008F46A3" w:rsidP="00964B81">
      <w:pPr>
        <w:pStyle w:val="3"/>
        <w:ind w:firstLine="641"/>
      </w:pPr>
      <w:r>
        <w:rPr>
          <w:rFonts w:hint="eastAsia"/>
        </w:rPr>
        <w:t>逸民傳論</w:t>
      </w:r>
    </w:p>
    <w:p w14:paraId="3F9FEA2D" w14:textId="586C06E6" w:rsidR="008F46A3" w:rsidRDefault="008F46A3" w:rsidP="00964B81">
      <w:pPr>
        <w:ind w:firstLine="420"/>
      </w:pPr>
      <w:r w:rsidRPr="001C3E29">
        <w:rPr>
          <w:rFonts w:hint="eastAsia"/>
        </w:rPr>
        <w:t>何晏</w:t>
      </w:r>
      <w:r w:rsidR="003E4D6D" w:rsidRPr="003E4D6D">
        <w:rPr>
          <w:rFonts w:hint="eastAsia"/>
          <w:u w:val="wave"/>
        </w:rPr>
        <w:t>論語</w:t>
      </w:r>
      <w:r w:rsidRPr="001C3E29">
        <w:rPr>
          <w:rFonts w:hint="eastAsia"/>
        </w:rPr>
        <w:t>注曰：逸民，言節行超逸。</w:t>
      </w:r>
    </w:p>
    <w:p w14:paraId="74E7849B" w14:textId="77777777" w:rsidR="008F46A3" w:rsidRPr="003D6509" w:rsidRDefault="008F46A3" w:rsidP="00964B81">
      <w:pPr>
        <w:ind w:firstLine="560"/>
        <w:rPr>
          <w:rFonts w:ascii="楷体" w:eastAsia="楷体" w:hAnsi="楷体"/>
          <w:sz w:val="28"/>
          <w:u w:val="single"/>
        </w:rPr>
      </w:pPr>
      <w:r w:rsidRPr="003D6509">
        <w:rPr>
          <w:rFonts w:ascii="楷体" w:eastAsia="楷体" w:hAnsi="楷体" w:hint="eastAsia"/>
          <w:color w:val="660000"/>
          <w:sz w:val="28"/>
          <w:u w:val="single"/>
        </w:rPr>
        <w:t>范蔚宗</w:t>
      </w:r>
    </w:p>
    <w:p w14:paraId="70D71A5A" w14:textId="4E3E93E0" w:rsidR="008F46A3" w:rsidRDefault="008F46A3" w:rsidP="00964B81">
      <w:pPr>
        <w:ind w:firstLine="561"/>
      </w:pPr>
      <w:r w:rsidRPr="001C3E29">
        <w:rPr>
          <w:rFonts w:hint="eastAsia"/>
          <w:b/>
          <w:color w:val="660000"/>
          <w:sz w:val="28"/>
        </w:rPr>
        <w:t>易稱「遯之時義大矣哉」。</w:t>
      </w:r>
      <w:r w:rsidRPr="001C3E29">
        <w:rPr>
          <w:rFonts w:hint="eastAsia"/>
        </w:rPr>
        <w:t>易曰：艮下乾上，遯。彖曰：遯之時義大矣哉。</w:t>
      </w:r>
      <w:r w:rsidR="003F10DC" w:rsidRPr="003F10DC">
        <w:rPr>
          <w:rFonts w:hint="eastAsia"/>
          <w:u w:val="single"/>
        </w:rPr>
        <w:t>孔子</w:t>
      </w:r>
      <w:r w:rsidRPr="001C3E29">
        <w:rPr>
          <w:rFonts w:hint="eastAsia"/>
        </w:rPr>
        <w:t>曰：遯，逃也。謂去代不求利，是其大也。</w:t>
      </w:r>
      <w:r w:rsidRPr="001C3E29">
        <w:rPr>
          <w:rFonts w:hint="eastAsia"/>
          <w:b/>
          <w:color w:val="660000"/>
          <w:sz w:val="28"/>
        </w:rPr>
        <w:t>又曰：「不事王侯，高</w:t>
      </w:r>
      <w:r w:rsidR="000742C0">
        <w:rPr>
          <w:rFonts w:hint="eastAsia"/>
          <w:b/>
          <w:color w:val="660000"/>
          <w:sz w:val="28"/>
        </w:rPr>
        <w:t>尙</w:t>
      </w:r>
      <w:r w:rsidRPr="001C3E29">
        <w:rPr>
          <w:rFonts w:hint="eastAsia"/>
          <w:b/>
          <w:color w:val="660000"/>
          <w:sz w:val="28"/>
        </w:rPr>
        <w:t>其事。」</w:t>
      </w:r>
      <w:r w:rsidR="000742C0" w:rsidRPr="000742C0">
        <w:rPr>
          <w:rFonts w:hint="eastAsia"/>
          <w:u w:val="wave"/>
        </w:rPr>
        <w:t>周易</w:t>
      </w:r>
      <w:r w:rsidRPr="001C3E29">
        <w:rPr>
          <w:rFonts w:hint="eastAsia"/>
        </w:rPr>
        <w:t>蠱卦上九爻辭。</w:t>
      </w:r>
      <w:r w:rsidRPr="001C3E29">
        <w:rPr>
          <w:rFonts w:hint="eastAsia"/>
          <w:b/>
          <w:color w:val="660000"/>
          <w:sz w:val="28"/>
        </w:rPr>
        <w:t>是以堯稱則天，而不屈潁陽之高；</w:t>
      </w:r>
      <w:r w:rsidR="003E4D6D" w:rsidRPr="003E4D6D">
        <w:rPr>
          <w:rFonts w:hint="eastAsia"/>
          <w:u w:val="wave"/>
        </w:rPr>
        <w:t>論語</w:t>
      </w:r>
      <w:r w:rsidRPr="001C3E29">
        <w:rPr>
          <w:rFonts w:hint="eastAsia"/>
        </w:rPr>
        <w:t>，子曰：唯天</w:t>
      </w:r>
      <w:r w:rsidR="00F355DD">
        <w:rPr>
          <w:rFonts w:hint="eastAsia"/>
        </w:rPr>
        <w:t>爲</w:t>
      </w:r>
      <w:r w:rsidRPr="001C3E29">
        <w:rPr>
          <w:rFonts w:hint="eastAsia"/>
        </w:rPr>
        <w:t>大，唯堯則之。呂氏春秋曰：昔堯朝許由於沛澤之中，請屬天下於夫子。許由遂之潁水之陽。</w:t>
      </w:r>
      <w:r w:rsidRPr="001C3E29">
        <w:rPr>
          <w:rFonts w:hint="eastAsia"/>
          <w:b/>
          <w:color w:val="660000"/>
          <w:sz w:val="28"/>
        </w:rPr>
        <w:t>武盡美矣，終全孤竹之絜。</w:t>
      </w:r>
      <w:r w:rsidR="003E4D6D" w:rsidRPr="003E4D6D">
        <w:rPr>
          <w:rFonts w:hint="eastAsia"/>
          <w:u w:val="wave"/>
        </w:rPr>
        <w:t>論語</w:t>
      </w:r>
      <w:r w:rsidRPr="001C3E29">
        <w:rPr>
          <w:rFonts w:hint="eastAsia"/>
        </w:rPr>
        <w:t>曰：子謂武盡美矣。未盡善也。</w:t>
      </w:r>
      <w:r w:rsidR="003E4D6D" w:rsidRPr="003E4D6D">
        <w:rPr>
          <w:rFonts w:hint="eastAsia"/>
          <w:u w:val="wave"/>
        </w:rPr>
        <w:t>史記</w:t>
      </w:r>
      <w:r w:rsidRPr="001C3E29">
        <w:rPr>
          <w:rFonts w:hint="eastAsia"/>
        </w:rPr>
        <w:t>，伯夷、叔齊、孤竹君之子也。武王已平殷亂，天下宗周，而伯夷、叔齊恥之，義不食周粟，隱於首陽山。</w:t>
      </w:r>
      <w:r w:rsidRPr="001C3E29">
        <w:rPr>
          <w:rFonts w:hint="eastAsia"/>
          <w:b/>
          <w:color w:val="660000"/>
          <w:sz w:val="28"/>
        </w:rPr>
        <w:t>自茲以降，風流彌繁，</w:t>
      </w:r>
      <w:r w:rsidRPr="001C3E29">
        <w:rPr>
          <w:rFonts w:hint="eastAsia"/>
        </w:rPr>
        <w:t>琴賦曰：體制風流，莫不相襲。</w:t>
      </w:r>
      <w:r w:rsidRPr="001C3E29">
        <w:rPr>
          <w:rFonts w:hint="eastAsia"/>
          <w:b/>
          <w:color w:val="660000"/>
          <w:sz w:val="28"/>
        </w:rPr>
        <w:t>長往之軌未殊，而感致之數匪一。</w:t>
      </w:r>
      <w:r w:rsidRPr="001C3E29">
        <w:rPr>
          <w:rFonts w:hint="eastAsia"/>
        </w:rPr>
        <w:t>西征賦曰：悟山潛之逸士，卓長往而不返。</w:t>
      </w:r>
      <w:r w:rsidRPr="001C3E29">
        <w:rPr>
          <w:rFonts w:hint="eastAsia"/>
          <w:b/>
          <w:color w:val="660000"/>
          <w:sz w:val="28"/>
        </w:rPr>
        <w:t>或隱居以求其志，或迴避以全其道，</w:t>
      </w:r>
      <w:r w:rsidR="003E4D6D" w:rsidRPr="003E4D6D">
        <w:rPr>
          <w:rFonts w:hint="eastAsia"/>
          <w:u w:val="wave"/>
        </w:rPr>
        <w:t>論語</w:t>
      </w:r>
      <w:r w:rsidRPr="001C3E29">
        <w:rPr>
          <w:rFonts w:hint="eastAsia"/>
        </w:rPr>
        <w:t>，</w:t>
      </w:r>
      <w:r w:rsidR="003F10DC" w:rsidRPr="003F10DC">
        <w:rPr>
          <w:rFonts w:hint="eastAsia"/>
          <w:u w:val="single"/>
        </w:rPr>
        <w:t>孔子</w:t>
      </w:r>
      <w:r w:rsidRPr="001C3E29">
        <w:rPr>
          <w:rFonts w:hint="eastAsia"/>
        </w:rPr>
        <w:t>曰：隱居以求其志，行義以達其道。又曰：賢者避世，其次避地。</w:t>
      </w:r>
      <w:r w:rsidRPr="001C3E29">
        <w:rPr>
          <w:rFonts w:hint="eastAsia"/>
          <w:b/>
          <w:color w:val="660000"/>
          <w:sz w:val="28"/>
        </w:rPr>
        <w:t>或靜己以鎮其躁，或去危以圖其安，</w:t>
      </w:r>
      <w:r w:rsidRPr="001C3E29">
        <w:rPr>
          <w:rFonts w:hint="eastAsia"/>
        </w:rPr>
        <w:t>言或靜默隱居，以鎮心之躁競；或去彼危難，以謀己之安全也。</w:t>
      </w:r>
      <w:r w:rsidRPr="001C3E29">
        <w:rPr>
          <w:rFonts w:hint="eastAsia"/>
          <w:b/>
          <w:color w:val="660000"/>
          <w:sz w:val="28"/>
        </w:rPr>
        <w:t>或垢俗以動其概，或疵物以激其清。</w:t>
      </w:r>
      <w:r w:rsidRPr="001C3E29">
        <w:rPr>
          <w:rFonts w:hint="eastAsia"/>
        </w:rPr>
        <w:t>言或垢穢時俗以動其概，或疵點萬物以發其清。概，猶操也。</w:t>
      </w:r>
      <w:r w:rsidRPr="001C3E29">
        <w:rPr>
          <w:rFonts w:hint="eastAsia"/>
          <w:b/>
          <w:color w:val="660000"/>
          <w:sz w:val="28"/>
        </w:rPr>
        <w:t>然觀其甘心畎畝之中，憔悴江海之上，</w:t>
      </w:r>
      <w:r w:rsidRPr="001C3E29">
        <w:rPr>
          <w:rFonts w:hint="eastAsia"/>
        </w:rPr>
        <w:t>莊子曰：舜以天下讓其友北人無擇。北人無擇曰：異哉，后之</w:t>
      </w:r>
      <w:r w:rsidR="00F355DD">
        <w:rPr>
          <w:rFonts w:hint="eastAsia"/>
        </w:rPr>
        <w:t>爲</w:t>
      </w:r>
      <w:r w:rsidRPr="001C3E29">
        <w:rPr>
          <w:rFonts w:hint="eastAsia"/>
        </w:rPr>
        <w:t>人也，居於畎畝之中，而遊堯、舜之門</w:t>
      </w:r>
      <w:r w:rsidRPr="00C32D98">
        <w:rPr>
          <w:rStyle w:val="a9"/>
        </w:rPr>
        <w:footnoteReference w:id="5266"/>
      </w:r>
      <w:r w:rsidRPr="001C3E29">
        <w:rPr>
          <w:rFonts w:hint="eastAsia"/>
        </w:rPr>
        <w:t>，不若是而已。又曰：就藪澤，</w:t>
      </w:r>
      <w:r w:rsidRPr="001C3E29">
        <w:rPr>
          <w:rFonts w:hint="eastAsia"/>
        </w:rPr>
        <w:lastRenderedPageBreak/>
        <w:t>處閑曠，此江海之士，避世之人也</w:t>
      </w:r>
      <w:r w:rsidRPr="00C32D98">
        <w:rPr>
          <w:rStyle w:val="a9"/>
        </w:rPr>
        <w:footnoteReference w:id="5267"/>
      </w:r>
      <w:r w:rsidRPr="001C3E29">
        <w:rPr>
          <w:rFonts w:hint="eastAsia"/>
        </w:rPr>
        <w:t>，閑暇者之所好也。</w:t>
      </w:r>
      <w:r w:rsidRPr="001C3E29">
        <w:rPr>
          <w:rFonts w:hint="eastAsia"/>
          <w:b/>
          <w:color w:val="660000"/>
          <w:sz w:val="28"/>
        </w:rPr>
        <w:t>豈必親魚鳥樂林草哉，亦云介性所至而已。</w:t>
      </w:r>
      <w:r w:rsidRPr="001C3E29">
        <w:rPr>
          <w:rFonts w:hint="eastAsia"/>
        </w:rPr>
        <w:t>世說，簡文入華林園，顧謂左右曰：覺鳥獸禽魚，自來親人爾。</w:t>
      </w:r>
      <w:r w:rsidRPr="001C3E29">
        <w:rPr>
          <w:rFonts w:hint="eastAsia"/>
          <w:b/>
          <w:color w:val="660000"/>
          <w:sz w:val="28"/>
        </w:rPr>
        <w:t>故蒙恥之賓，屢黜不去其國；</w:t>
      </w:r>
      <w:r w:rsidRPr="001C3E29">
        <w:rPr>
          <w:rFonts w:hint="eastAsia"/>
        </w:rPr>
        <w:t>列女傳曰：柳下惠死，妻誄之曰：蒙恥救民，德彌大兮。雖過三黜，終不獘兮。</w:t>
      </w:r>
      <w:r w:rsidRPr="001C3E29">
        <w:rPr>
          <w:rFonts w:hint="eastAsia"/>
          <w:b/>
          <w:color w:val="660000"/>
          <w:sz w:val="28"/>
        </w:rPr>
        <w:t>蹈海之節，千乘莫移其情。</w:t>
      </w:r>
      <w:r w:rsidR="003E4D6D" w:rsidRPr="003E4D6D">
        <w:rPr>
          <w:rFonts w:hint="eastAsia"/>
          <w:u w:val="wave"/>
        </w:rPr>
        <w:t>史記</w:t>
      </w:r>
      <w:r w:rsidRPr="001C3E29">
        <w:rPr>
          <w:rFonts w:hint="eastAsia"/>
        </w:rPr>
        <w:t>曰：魯仲連謂新垣衍曰：秦即</w:t>
      </w:r>
      <w:r w:rsidR="00F355DD">
        <w:rPr>
          <w:rFonts w:hint="eastAsia"/>
        </w:rPr>
        <w:t>爲</w:t>
      </w:r>
      <w:r w:rsidRPr="001C3E29">
        <w:rPr>
          <w:rFonts w:hint="eastAsia"/>
        </w:rPr>
        <w:t>帝，則連蹈東海死耳。又曰：魯連下聊城，田單歸而欲爵之，魯連逃隱於海上。</w:t>
      </w:r>
      <w:r w:rsidRPr="001C3E29">
        <w:rPr>
          <w:rFonts w:hint="eastAsia"/>
          <w:b/>
          <w:color w:val="660000"/>
          <w:sz w:val="28"/>
        </w:rPr>
        <w:t>適使矯易去就，則不能相</w:t>
      </w:r>
      <w:r w:rsidR="00F355DD">
        <w:rPr>
          <w:rFonts w:hint="eastAsia"/>
          <w:b/>
          <w:color w:val="660000"/>
          <w:sz w:val="28"/>
        </w:rPr>
        <w:t>爲</w:t>
      </w:r>
      <w:r w:rsidRPr="001C3E29">
        <w:rPr>
          <w:rFonts w:hint="eastAsia"/>
          <w:b/>
          <w:color w:val="660000"/>
          <w:sz w:val="28"/>
        </w:rPr>
        <w:t>矣。</w:t>
      </w:r>
      <w:r w:rsidR="003E4D6D" w:rsidRPr="003E4D6D">
        <w:rPr>
          <w:rFonts w:hint="eastAsia"/>
          <w:u w:val="wave"/>
        </w:rPr>
        <w:t>論語</w:t>
      </w:r>
      <w:r w:rsidRPr="001C3E29">
        <w:rPr>
          <w:rFonts w:hint="eastAsia"/>
        </w:rPr>
        <w:t>曰：長沮、桀溺耦而耕，</w:t>
      </w:r>
      <w:r w:rsidR="003F10DC" w:rsidRPr="003F10DC">
        <w:rPr>
          <w:rFonts w:hint="eastAsia"/>
          <w:u w:val="single"/>
        </w:rPr>
        <w:t>孔子</w:t>
      </w:r>
      <w:r w:rsidRPr="001C3E29">
        <w:rPr>
          <w:rFonts w:hint="eastAsia"/>
        </w:rPr>
        <w:t>過之，使子路問津焉。桀溺曰：與從避人之士，豈若從避世之士哉。子路行以告。夫子曰：天下有道，丘不與易也。</w:t>
      </w:r>
      <w:r w:rsidR="003E4D6D" w:rsidRPr="003E4D6D">
        <w:rPr>
          <w:rFonts w:hint="eastAsia"/>
          <w:u w:val="wave"/>
        </w:rPr>
        <w:t>漢書</w:t>
      </w:r>
      <w:r w:rsidRPr="001C3E29">
        <w:rPr>
          <w:rFonts w:hint="eastAsia"/>
        </w:rPr>
        <w:t>，賈誼上書曰：胡、越之人雖死不相</w:t>
      </w:r>
      <w:r w:rsidR="00F355DD">
        <w:rPr>
          <w:rFonts w:hint="eastAsia"/>
        </w:rPr>
        <w:t>爲</w:t>
      </w:r>
      <w:r w:rsidRPr="001C3E29">
        <w:rPr>
          <w:rFonts w:hint="eastAsia"/>
        </w:rPr>
        <w:t>者，教習然也。</w:t>
      </w:r>
      <w:r w:rsidRPr="001C3E29">
        <w:rPr>
          <w:rFonts w:hint="eastAsia"/>
          <w:b/>
          <w:color w:val="660000"/>
          <w:sz w:val="28"/>
        </w:rPr>
        <w:t>彼雖硜硜有類沽名者，</w:t>
      </w:r>
      <w:r w:rsidR="003E4D6D" w:rsidRPr="003E4D6D">
        <w:rPr>
          <w:rFonts w:hint="eastAsia"/>
          <w:u w:val="wave"/>
        </w:rPr>
        <w:t>論語</w:t>
      </w:r>
      <w:r w:rsidRPr="001C3E29">
        <w:rPr>
          <w:rFonts w:hint="eastAsia"/>
        </w:rPr>
        <w:t>曰：子擊磬於衛，有荷蕢而過孔氏之門者。曰：有心哉！擊磬乎？</w:t>
      </w:r>
      <w:r w:rsidR="00820F0B">
        <w:rPr>
          <w:rFonts w:hint="eastAsia"/>
        </w:rPr>
        <w:t>旣</w:t>
      </w:r>
      <w:r w:rsidRPr="001C3E29">
        <w:rPr>
          <w:rFonts w:hint="eastAsia"/>
        </w:rPr>
        <w:t>而曰：鄙哉！硜硜乎，莫己知也已。又，子貢曰：有美玉於斯，韞櫝而藏諸？求善價而沽諸？</w:t>
      </w:r>
      <w:r w:rsidR="003F10DC" w:rsidRPr="003F10DC">
        <w:rPr>
          <w:rFonts w:hint="eastAsia"/>
          <w:u w:val="single"/>
        </w:rPr>
        <w:t>孔子</w:t>
      </w:r>
      <w:r w:rsidRPr="001C3E29">
        <w:rPr>
          <w:rFonts w:hint="eastAsia"/>
        </w:rPr>
        <w:t>曰：沽之哉！沽之哉！我待價者也。</w:t>
      </w:r>
      <w:r w:rsidRPr="001C3E29">
        <w:rPr>
          <w:rFonts w:hint="eastAsia"/>
          <w:b/>
          <w:color w:val="660000"/>
          <w:sz w:val="28"/>
        </w:rPr>
        <w:t>然而蟬蛻</w:t>
      </w:r>
      <w:r w:rsidRPr="001C3E29">
        <w:rPr>
          <w:rFonts w:hint="eastAsia"/>
        </w:rPr>
        <w:t>稅</w:t>
      </w:r>
      <w:r w:rsidRPr="001C3E29">
        <w:rPr>
          <w:rFonts w:hint="eastAsia"/>
          <w:b/>
          <w:color w:val="660000"/>
          <w:sz w:val="28"/>
        </w:rPr>
        <w:t>囂埃之中，自致寰區之外，</w:t>
      </w:r>
      <w:r w:rsidRPr="001C3E29">
        <w:rPr>
          <w:rFonts w:hint="eastAsia"/>
        </w:rPr>
        <w:t>淮南子曰：蟬飲而不食，三十日而蛻。</w:t>
      </w:r>
      <w:r w:rsidRPr="001C3E29">
        <w:rPr>
          <w:rFonts w:hint="eastAsia"/>
          <w:b/>
          <w:color w:val="660000"/>
          <w:sz w:val="28"/>
        </w:rPr>
        <w:t>異夫飾智巧以逐浮利者乎！</w:t>
      </w:r>
      <w:r w:rsidRPr="001C3E29">
        <w:rPr>
          <w:rFonts w:hint="eastAsia"/>
        </w:rPr>
        <w:t>淮南子曰：古之人同氣于天地，與一世而優遊。及</w:t>
      </w:r>
      <w:r w:rsidR="00E3716F">
        <w:rPr>
          <w:rFonts w:hint="eastAsia"/>
        </w:rPr>
        <w:t>僞</w:t>
      </w:r>
      <w:r w:rsidRPr="001C3E29">
        <w:rPr>
          <w:rFonts w:hint="eastAsia"/>
        </w:rPr>
        <w:t>之生，飾智以驚愚，設詐以巧上。</w:t>
      </w:r>
      <w:r w:rsidRPr="001C3E29">
        <w:rPr>
          <w:rFonts w:hint="eastAsia"/>
          <w:b/>
          <w:color w:val="660000"/>
          <w:sz w:val="28"/>
        </w:rPr>
        <w:t>荀卿有言曰「志意修則驕富貴，道義重則輕王公」也。</w:t>
      </w:r>
      <w:r w:rsidRPr="001C3E29">
        <w:rPr>
          <w:rFonts w:hint="eastAsia"/>
        </w:rPr>
        <w:t>荀卿子曰：志意修則驕富貴矣，道義重則輕王公矣，內省則外物輕矣。</w:t>
      </w:r>
    </w:p>
    <w:p w14:paraId="071AEC34" w14:textId="4EBD4FD1" w:rsidR="008F46A3" w:rsidRDefault="008F46A3" w:rsidP="00964B81">
      <w:pPr>
        <w:ind w:firstLine="561"/>
      </w:pPr>
      <w:r w:rsidRPr="001C3E29">
        <w:rPr>
          <w:rFonts w:hint="eastAsia"/>
          <w:b/>
          <w:color w:val="660000"/>
          <w:sz w:val="28"/>
        </w:rPr>
        <w:t>漢室中微，王莽篡位，士之蘊藉</w:t>
      </w:r>
      <w:r w:rsidRPr="001C3E29">
        <w:rPr>
          <w:rFonts w:hint="eastAsia"/>
        </w:rPr>
        <w:t>慈夜</w:t>
      </w:r>
      <w:r w:rsidRPr="001C3E29">
        <w:rPr>
          <w:rFonts w:hint="eastAsia"/>
          <w:b/>
          <w:color w:val="660000"/>
          <w:sz w:val="28"/>
        </w:rPr>
        <w:t>義憤甚矣。</w:t>
      </w:r>
      <w:r w:rsidRPr="001C3E29">
        <w:rPr>
          <w:rFonts w:hint="eastAsia"/>
        </w:rPr>
        <w:t>東觀漢記曰：桓榮溫恭有蘊藉，明經義。文穎曰：謂寬博有餘也。</w:t>
      </w:r>
      <w:r w:rsidRPr="001C3E29">
        <w:rPr>
          <w:rFonts w:hint="eastAsia"/>
          <w:b/>
          <w:color w:val="660000"/>
          <w:sz w:val="28"/>
        </w:rPr>
        <w:t>是時裂冠毀冕，相攜持而去之者，蓋不可勝數。</w:t>
      </w:r>
      <w:r w:rsidRPr="001C3E29">
        <w:rPr>
          <w:rFonts w:hint="eastAsia"/>
        </w:rPr>
        <w:t>范曄</w:t>
      </w:r>
      <w:r w:rsidR="000742C0" w:rsidRPr="000742C0">
        <w:rPr>
          <w:rFonts w:hint="eastAsia"/>
          <w:u w:val="wave"/>
        </w:rPr>
        <w:t>後漢書</w:t>
      </w:r>
      <w:r w:rsidRPr="001C3E29">
        <w:rPr>
          <w:rFonts w:hint="eastAsia"/>
        </w:rPr>
        <w:t>曰：胡剛清高有志節，值王莽居攝，解其衣冠，縣府門而去，遂亡命交趾，隱於屠肆之間。左氏傳，王使詹桓伯辭於晉侯曰：伯父若裂冠毀冕，拔本塞源。</w:t>
      </w:r>
      <w:r w:rsidR="000742C0" w:rsidRPr="000742C0">
        <w:rPr>
          <w:rFonts w:hint="eastAsia"/>
          <w:u w:val="wave"/>
        </w:rPr>
        <w:t>毛詩</w:t>
      </w:r>
      <w:r w:rsidRPr="001C3E29">
        <w:rPr>
          <w:rFonts w:hint="eastAsia"/>
        </w:rPr>
        <w:t>序曰：百</w:t>
      </w:r>
      <w:r w:rsidRPr="001C3E29">
        <w:rPr>
          <w:rFonts w:hint="eastAsia"/>
        </w:rPr>
        <w:lastRenderedPageBreak/>
        <w:t>姓莫不相攜持而去焉。</w:t>
      </w:r>
      <w:r w:rsidRPr="001C3E29">
        <w:rPr>
          <w:rFonts w:hint="eastAsia"/>
          <w:b/>
          <w:color w:val="660000"/>
          <w:sz w:val="28"/>
        </w:rPr>
        <w:t>揚雄曰：「鴻飛冥冥，弋人何篡焉</w:t>
      </w:r>
      <w:r w:rsidRPr="00C32D98">
        <w:rPr>
          <w:rStyle w:val="a9"/>
        </w:rPr>
        <w:footnoteReference w:id="5268"/>
      </w:r>
      <w:r w:rsidRPr="001C3E29">
        <w:rPr>
          <w:rFonts w:hint="eastAsia"/>
          <w:b/>
          <w:color w:val="660000"/>
          <w:sz w:val="28"/>
        </w:rPr>
        <w:t>。」言其違患之遠也。</w:t>
      </w:r>
      <w:r w:rsidRPr="001C3E29">
        <w:rPr>
          <w:rFonts w:hint="eastAsia"/>
        </w:rPr>
        <w:t>法言曰：鴻飛冥冥，弋人何篡焉。</w:t>
      </w:r>
      <w:r w:rsidR="003F10DC" w:rsidRPr="003F10DC">
        <w:rPr>
          <w:rFonts w:hint="eastAsia"/>
          <w:u w:val="single"/>
        </w:rPr>
        <w:t>宋衷</w:t>
      </w:r>
      <w:r w:rsidRPr="001C3E29">
        <w:rPr>
          <w:rFonts w:hint="eastAsia"/>
        </w:rPr>
        <w:t>曰：篡，取也。鴻高飛，冥冥薄天，雖有弋人執矰繳，何所施巧而取焉。喻賢者深居，亦不罹暴亂之害。今篡或</w:t>
      </w:r>
      <w:r w:rsidR="00F355DD">
        <w:rPr>
          <w:rFonts w:hint="eastAsia"/>
        </w:rPr>
        <w:t>爲</w:t>
      </w:r>
      <w:r w:rsidRPr="001C3E29">
        <w:rPr>
          <w:rFonts w:hint="eastAsia"/>
        </w:rPr>
        <w:t>慕，誤也。</w:t>
      </w:r>
      <w:r w:rsidRPr="001C3E29">
        <w:rPr>
          <w:rFonts w:hint="eastAsia"/>
          <w:b/>
          <w:color w:val="660000"/>
          <w:sz w:val="28"/>
        </w:rPr>
        <w:t>光武側席幽人，求之若不及，</w:t>
      </w:r>
      <w:r w:rsidR="000742C0" w:rsidRPr="000742C0">
        <w:rPr>
          <w:rFonts w:hint="eastAsia"/>
          <w:u w:val="wave"/>
        </w:rPr>
        <w:t>國語</w:t>
      </w:r>
      <w:r w:rsidRPr="001C3E29">
        <w:rPr>
          <w:rFonts w:hint="eastAsia"/>
        </w:rPr>
        <w:t>，越王夫人去笄側席而坐。</w:t>
      </w:r>
      <w:r w:rsidR="003F10DC" w:rsidRPr="003F10DC">
        <w:rPr>
          <w:rFonts w:hint="eastAsia"/>
          <w:u w:val="single"/>
        </w:rPr>
        <w:t>韋昭</w:t>
      </w:r>
      <w:r w:rsidRPr="001C3E29">
        <w:rPr>
          <w:rFonts w:hint="eastAsia"/>
        </w:rPr>
        <w:t>曰：側猶特也。禮，憂者側席而坐。</w:t>
      </w:r>
      <w:r w:rsidR="003E4D6D" w:rsidRPr="003E4D6D">
        <w:rPr>
          <w:rFonts w:hint="eastAsia"/>
          <w:u w:val="single"/>
        </w:rPr>
        <w:t>班固</w:t>
      </w:r>
      <w:r w:rsidR="003E4D6D" w:rsidRPr="003E4D6D">
        <w:rPr>
          <w:rFonts w:hint="eastAsia"/>
          <w:u w:val="wave"/>
        </w:rPr>
        <w:t>漢書</w:t>
      </w:r>
      <w:r w:rsidRPr="001C3E29">
        <w:rPr>
          <w:rFonts w:hint="eastAsia"/>
        </w:rPr>
        <w:t>公孫弘贊曰：上方欲用文武，求之如不及。</w:t>
      </w:r>
      <w:r w:rsidRPr="001C3E29">
        <w:rPr>
          <w:rFonts w:hint="eastAsia"/>
          <w:b/>
          <w:color w:val="660000"/>
          <w:sz w:val="28"/>
        </w:rPr>
        <w:t>旌帛蒲車之所徵賁</w:t>
      </w:r>
      <w:r w:rsidRPr="001C3E29">
        <w:rPr>
          <w:rFonts w:hint="eastAsia"/>
        </w:rPr>
        <w:t>彼義</w:t>
      </w:r>
      <w:r w:rsidRPr="001C3E29">
        <w:rPr>
          <w:rFonts w:hint="eastAsia"/>
          <w:b/>
          <w:color w:val="660000"/>
          <w:sz w:val="28"/>
        </w:rPr>
        <w:t>，相望於巖中矣。</w:t>
      </w:r>
      <w:r w:rsidRPr="001C3E29">
        <w:rPr>
          <w:rFonts w:hint="eastAsia"/>
        </w:rPr>
        <w:t>言招士或旌以帛也。</w:t>
      </w:r>
      <w:r w:rsidR="003E4D6D" w:rsidRPr="003E4D6D">
        <w:rPr>
          <w:rFonts w:hint="eastAsia"/>
          <w:u w:val="wave"/>
        </w:rPr>
        <w:t>漢書</w:t>
      </w:r>
      <w:r w:rsidRPr="001C3E29">
        <w:rPr>
          <w:rFonts w:hint="eastAsia"/>
        </w:rPr>
        <w:t>曰：武帝以枚乘年老，乃以安車蒲輪徵乘。</w:t>
      </w:r>
      <w:r w:rsidR="000742C0" w:rsidRPr="000742C0">
        <w:rPr>
          <w:rFonts w:hint="eastAsia"/>
          <w:u w:val="wave"/>
        </w:rPr>
        <w:t>周易</w:t>
      </w:r>
      <w:r w:rsidRPr="001C3E29">
        <w:rPr>
          <w:rFonts w:hint="eastAsia"/>
        </w:rPr>
        <w:t>曰：賁于丘園，東帛箋箋。</w:t>
      </w:r>
      <w:r w:rsidRPr="001C3E29">
        <w:rPr>
          <w:rFonts w:hint="eastAsia"/>
          <w:b/>
          <w:color w:val="660000"/>
          <w:sz w:val="28"/>
        </w:rPr>
        <w:t>若薛方逄</w:t>
      </w:r>
      <w:r w:rsidRPr="001C3E29">
        <w:rPr>
          <w:rFonts w:hint="eastAsia"/>
        </w:rPr>
        <w:t>步江</w:t>
      </w:r>
      <w:r w:rsidRPr="001C3E29">
        <w:rPr>
          <w:rFonts w:hint="eastAsia"/>
          <w:b/>
          <w:color w:val="660000"/>
          <w:sz w:val="28"/>
        </w:rPr>
        <w:t>萌聘而不肯至，</w:t>
      </w:r>
      <w:r w:rsidR="003E4D6D" w:rsidRPr="003E4D6D">
        <w:rPr>
          <w:rFonts w:hint="eastAsia"/>
          <w:u w:val="wave"/>
        </w:rPr>
        <w:t>漢書</w:t>
      </w:r>
      <w:r w:rsidRPr="001C3E29">
        <w:rPr>
          <w:rFonts w:hint="eastAsia"/>
        </w:rPr>
        <w:t>曰：薛方，字子容，王莽以安車迎方，方因使者辭謝曰：堯、舜在上，下有巢、許。今明主方隆唐、虞之德，亦猶小臣欲守箕山之節也。使者以聞。莽說其言，不強致也。世祖即位，徵方。於道病卒。范曄</w:t>
      </w:r>
      <w:r w:rsidR="000742C0" w:rsidRPr="000742C0">
        <w:rPr>
          <w:rFonts w:hint="eastAsia"/>
          <w:u w:val="wave"/>
        </w:rPr>
        <w:t>後漢書</w:t>
      </w:r>
      <w:r w:rsidRPr="001C3E29">
        <w:rPr>
          <w:rFonts w:hint="eastAsia"/>
        </w:rPr>
        <w:t>曰：逄萌，字子康，北海人也。王莽殺其子宇，萌將家屬入海，客於遼東。光武即位，徵萌，託以老耄，迷路東西，語使者曰：朝廷所以徵我者，以其有益於政，</w:t>
      </w:r>
      <w:r w:rsidR="000742C0">
        <w:rPr>
          <w:rFonts w:hint="eastAsia"/>
        </w:rPr>
        <w:t>尙</w:t>
      </w:r>
      <w:r w:rsidRPr="001C3E29">
        <w:rPr>
          <w:rFonts w:hint="eastAsia"/>
        </w:rPr>
        <w:t>不知方面所在，安能濟時乎？即便駕歸。連徵不起，以壽終。</w:t>
      </w:r>
      <w:r w:rsidRPr="001C3E29">
        <w:rPr>
          <w:rFonts w:hint="eastAsia"/>
          <w:b/>
          <w:color w:val="660000"/>
          <w:sz w:val="28"/>
        </w:rPr>
        <w:t>嚴光周黨王霸至而不能屈。</w:t>
      </w:r>
      <w:r w:rsidRPr="001C3E29">
        <w:rPr>
          <w:rFonts w:hint="eastAsia"/>
        </w:rPr>
        <w:t>范曄</w:t>
      </w:r>
      <w:r w:rsidR="000742C0" w:rsidRPr="000742C0">
        <w:rPr>
          <w:rFonts w:hint="eastAsia"/>
          <w:u w:val="wave"/>
        </w:rPr>
        <w:t>後漢書</w:t>
      </w:r>
      <w:r w:rsidRPr="001C3E29">
        <w:rPr>
          <w:rFonts w:hint="eastAsia"/>
        </w:rPr>
        <w:t>曰：嚴光，一名遵，會稽人。與光武同遊學。及光武即位，聘之三反而後至。舍於北軍，車駕即日幸其館。光臥不起，帝即其臥所，撫光腹曰：咄咄子陵，不可相助</w:t>
      </w:r>
      <w:r w:rsidR="00F355DD">
        <w:rPr>
          <w:rFonts w:hint="eastAsia"/>
        </w:rPr>
        <w:t>爲</w:t>
      </w:r>
      <w:r w:rsidRPr="001C3E29">
        <w:rPr>
          <w:rFonts w:hint="eastAsia"/>
        </w:rPr>
        <w:t>政邪？又眠不應，良久，乃張目熟視曰：昔唐堯著德，巢父洗耳。士故有志，何至相迫乎！又曰：周黨，字伯況，太原人。建武中，徵</w:t>
      </w:r>
      <w:r w:rsidR="00F355DD">
        <w:rPr>
          <w:rFonts w:hint="eastAsia"/>
        </w:rPr>
        <w:t>爲</w:t>
      </w:r>
      <w:r w:rsidRPr="001C3E29">
        <w:rPr>
          <w:rFonts w:hint="eastAsia"/>
        </w:rPr>
        <w:t>議郎，以病去職，遂將妻子居于澠池。後復徵，不得已，乃著短布單衣，縠皮綃頭巾</w:t>
      </w:r>
      <w:r w:rsidRPr="00C32D98">
        <w:rPr>
          <w:rStyle w:val="a9"/>
        </w:rPr>
        <w:footnoteReference w:id="5269"/>
      </w:r>
      <w:r w:rsidRPr="001C3E29">
        <w:rPr>
          <w:rFonts w:hint="eastAsia"/>
        </w:rPr>
        <w:t>，待見</w:t>
      </w:r>
      <w:r w:rsidR="000742C0" w:rsidRPr="000742C0">
        <w:rPr>
          <w:rFonts w:hint="eastAsia"/>
          <w:u w:val="wave"/>
        </w:rPr>
        <w:t>尙書</w:t>
      </w:r>
      <w:r w:rsidRPr="001C3E29">
        <w:rPr>
          <w:rFonts w:hint="eastAsia"/>
        </w:rPr>
        <w:t>。及光武引見，黨伏而不謁，自陳願守所志，帝乃許焉。又曰：王霸，字仲儒，太原人。建武中，徵到</w:t>
      </w:r>
      <w:r w:rsidR="000742C0" w:rsidRPr="000742C0">
        <w:rPr>
          <w:rFonts w:hint="eastAsia"/>
          <w:u w:val="wave"/>
        </w:rPr>
        <w:t>尙書</w:t>
      </w:r>
      <w:r w:rsidRPr="001C3E29">
        <w:rPr>
          <w:rFonts w:hint="eastAsia"/>
        </w:rPr>
        <w:t>，拜，稱名不稱臣。有司問其故，霸曰：天子有所不臣，諸侯有所不友。以病歸。隱居守志。</w:t>
      </w:r>
      <w:r w:rsidRPr="001C3E29">
        <w:rPr>
          <w:rFonts w:hint="eastAsia"/>
          <w:b/>
          <w:color w:val="660000"/>
          <w:sz w:val="28"/>
        </w:rPr>
        <w:t>群方咸遂，志士懷仁，</w:t>
      </w:r>
      <w:r w:rsidRPr="001C3E29">
        <w:rPr>
          <w:rFonts w:hint="eastAsia"/>
        </w:rPr>
        <w:t>郭象莊子注曰：一方得而群方失。</w:t>
      </w:r>
      <w:r w:rsidR="003E4D6D" w:rsidRPr="003E4D6D">
        <w:rPr>
          <w:rFonts w:hint="eastAsia"/>
          <w:u w:val="wave"/>
        </w:rPr>
        <w:t>論語</w:t>
      </w:r>
      <w:r w:rsidRPr="001C3E29">
        <w:rPr>
          <w:rFonts w:hint="eastAsia"/>
        </w:rPr>
        <w:t>，子曰：志士仁人，無求生以害仁。禮記曰：君子有禮，故物無不懷仁。</w:t>
      </w:r>
      <w:r w:rsidRPr="001C3E29">
        <w:rPr>
          <w:rFonts w:hint="eastAsia"/>
          <w:b/>
          <w:color w:val="660000"/>
          <w:sz w:val="28"/>
        </w:rPr>
        <w:t>斯固所謂舉逸人則天下歸心者乎？</w:t>
      </w:r>
      <w:r w:rsidR="003E4D6D" w:rsidRPr="003E4D6D">
        <w:rPr>
          <w:rFonts w:hint="eastAsia"/>
          <w:u w:val="wave"/>
        </w:rPr>
        <w:t>論語</w:t>
      </w:r>
      <w:r w:rsidRPr="001C3E29">
        <w:rPr>
          <w:rFonts w:hint="eastAsia"/>
        </w:rPr>
        <w:t>，</w:t>
      </w:r>
      <w:r w:rsidRPr="001C3E29">
        <w:rPr>
          <w:rFonts w:hint="eastAsia"/>
        </w:rPr>
        <w:lastRenderedPageBreak/>
        <w:t>子曰：舉逸人，天下之人歸心焉。</w:t>
      </w:r>
      <w:r w:rsidRPr="001C3E29">
        <w:rPr>
          <w:rFonts w:hint="eastAsia"/>
          <w:b/>
          <w:color w:val="660000"/>
          <w:sz w:val="28"/>
        </w:rPr>
        <w:t>肅宗亦禮鄭均而徵高鳳。以成其節。</w:t>
      </w:r>
      <w:r w:rsidRPr="001C3E29">
        <w:rPr>
          <w:rFonts w:hint="eastAsia"/>
        </w:rPr>
        <w:t>范曄</w:t>
      </w:r>
      <w:r w:rsidR="000742C0" w:rsidRPr="000742C0">
        <w:rPr>
          <w:rFonts w:hint="eastAsia"/>
          <w:u w:val="wave"/>
        </w:rPr>
        <w:t>後漢書</w:t>
      </w:r>
      <w:r w:rsidRPr="001C3E29">
        <w:rPr>
          <w:rFonts w:hint="eastAsia"/>
        </w:rPr>
        <w:t>曰：肅宗孝章皇帝諱炟，顯宗第五子。又曰：鄭均，字仲虞，東平任城人。建初六年，公車特徵，再遷</w:t>
      </w:r>
      <w:r w:rsidR="000742C0" w:rsidRPr="000742C0">
        <w:rPr>
          <w:rFonts w:hint="eastAsia"/>
          <w:u w:val="wave"/>
        </w:rPr>
        <w:t>尙書</w:t>
      </w:r>
      <w:r w:rsidRPr="001C3E29">
        <w:rPr>
          <w:rFonts w:hint="eastAsia"/>
        </w:rPr>
        <w:t>，數納忠言，肅宗敬重之，以疾乞骸骨。又曰：高鳳，字文通，南陽人。建初中，將作大匠任隗舉鳳直言。到公車，託病逃歸，隱身漁釣，終於家。</w:t>
      </w:r>
      <w:r w:rsidRPr="001C3E29">
        <w:rPr>
          <w:rFonts w:hint="eastAsia"/>
          <w:b/>
          <w:color w:val="660000"/>
          <w:sz w:val="28"/>
        </w:rPr>
        <w:t>自後帝德稍衰，邪孽當朝，處子耿介，與卿相等列</w:t>
      </w:r>
      <w:r w:rsidRPr="00C32D98">
        <w:rPr>
          <w:rStyle w:val="a9"/>
        </w:rPr>
        <w:footnoteReference w:id="5270"/>
      </w:r>
      <w:r w:rsidRPr="001C3E29">
        <w:rPr>
          <w:rFonts w:hint="eastAsia"/>
          <w:b/>
          <w:color w:val="660000"/>
          <w:sz w:val="28"/>
        </w:rPr>
        <w:t>，</w:t>
      </w:r>
      <w:r w:rsidRPr="001C3E29">
        <w:rPr>
          <w:rFonts w:hint="eastAsia"/>
        </w:rPr>
        <w:t>束廣微補亡詩曰：堂堂處子。</w:t>
      </w:r>
      <w:r w:rsidR="000742C0" w:rsidRPr="000742C0">
        <w:rPr>
          <w:rFonts w:hint="eastAsia"/>
          <w:u w:val="wave"/>
        </w:rPr>
        <w:t>楚辭</w:t>
      </w:r>
      <w:r w:rsidRPr="001C3E29">
        <w:rPr>
          <w:rFonts w:hint="eastAsia"/>
        </w:rPr>
        <w:t>曰：獨耿介而不隨俗</w:t>
      </w:r>
      <w:r w:rsidRPr="00C32D98">
        <w:rPr>
          <w:rStyle w:val="a9"/>
        </w:rPr>
        <w:footnoteReference w:id="5271"/>
      </w:r>
      <w:r w:rsidRPr="001C3E29">
        <w:rPr>
          <w:rFonts w:hint="eastAsia"/>
        </w:rPr>
        <w:t>。</w:t>
      </w:r>
      <w:r w:rsidRPr="001C3E29">
        <w:rPr>
          <w:rFonts w:hint="eastAsia"/>
          <w:b/>
          <w:color w:val="660000"/>
          <w:sz w:val="28"/>
        </w:rPr>
        <w:t>至乃抗憤而不顧，多失其中行焉。</w:t>
      </w:r>
      <w:r w:rsidR="003E4D6D" w:rsidRPr="003E4D6D">
        <w:rPr>
          <w:rFonts w:hint="eastAsia"/>
          <w:u w:val="wave"/>
        </w:rPr>
        <w:t>論語</w:t>
      </w:r>
      <w:r w:rsidRPr="001C3E29">
        <w:rPr>
          <w:rFonts w:hint="eastAsia"/>
        </w:rPr>
        <w:t>，子曰：不得中行而與之，必也狂狷乎！</w:t>
      </w:r>
      <w:r w:rsidRPr="001C3E29">
        <w:rPr>
          <w:rFonts w:hint="eastAsia"/>
          <w:b/>
          <w:color w:val="660000"/>
          <w:sz w:val="28"/>
        </w:rPr>
        <w:t>蓋錄其絕塵不及，同夫作者，列之此篇。</w:t>
      </w:r>
      <w:r w:rsidRPr="001C3E29">
        <w:rPr>
          <w:rFonts w:hint="eastAsia"/>
        </w:rPr>
        <w:t>莊子，顏回問於仲尼曰：夫子步亦步，夫子趨亦趨，夫子馳亦馳，奔逸絕塵，而瞠乎若後耳。司馬彪曰：言不可及也。</w:t>
      </w:r>
      <w:r w:rsidR="003E4D6D" w:rsidRPr="003E4D6D">
        <w:rPr>
          <w:rFonts w:hint="eastAsia"/>
          <w:u w:val="wave"/>
        </w:rPr>
        <w:t>論語</w:t>
      </w:r>
      <w:r w:rsidRPr="001C3E29">
        <w:rPr>
          <w:rFonts w:hint="eastAsia"/>
        </w:rPr>
        <w:t>，子曰：作者七人。包咸曰：七人，謂長沮、桀溺、丈人、石門、荷蕢、儀封人、楚狂接輿。</w:t>
      </w:r>
    </w:p>
    <w:p w14:paraId="2EE443F5" w14:textId="77777777" w:rsidR="008F46A3" w:rsidRDefault="008F46A3" w:rsidP="00964B81">
      <w:pPr>
        <w:pStyle w:val="3"/>
        <w:ind w:firstLine="641"/>
      </w:pPr>
      <w:r>
        <w:rPr>
          <w:rFonts w:hint="eastAsia"/>
        </w:rPr>
        <w:t>宋書謝靈運傳論</w:t>
      </w:r>
    </w:p>
    <w:p w14:paraId="060FE945" w14:textId="15DD7D4A" w:rsidR="008F46A3" w:rsidRDefault="008F46A3" w:rsidP="00964B81">
      <w:pPr>
        <w:ind w:firstLine="420"/>
      </w:pPr>
      <w:r w:rsidRPr="001C3E29">
        <w:rPr>
          <w:rFonts w:hint="eastAsia"/>
        </w:rPr>
        <w:t>沈休文修</w:t>
      </w:r>
      <w:r w:rsidR="000742C0" w:rsidRPr="000742C0">
        <w:rPr>
          <w:rFonts w:hint="eastAsia"/>
          <w:u w:val="wave"/>
        </w:rPr>
        <w:t>宋書</w:t>
      </w:r>
      <w:r w:rsidRPr="001C3E29">
        <w:rPr>
          <w:rFonts w:hint="eastAsia"/>
        </w:rPr>
        <w:t>百卷，見靈運是文士，遂于傳不作此書，說文之利害，辭之是非。</w:t>
      </w:r>
    </w:p>
    <w:p w14:paraId="2B74B8AF" w14:textId="77777777" w:rsidR="008F46A3" w:rsidRPr="003D6509" w:rsidRDefault="008F46A3" w:rsidP="00964B81">
      <w:pPr>
        <w:ind w:firstLine="560"/>
        <w:rPr>
          <w:rFonts w:ascii="楷体" w:eastAsia="楷体" w:hAnsi="楷体"/>
          <w:sz w:val="28"/>
          <w:u w:val="single"/>
        </w:rPr>
      </w:pPr>
      <w:r w:rsidRPr="003D6509">
        <w:rPr>
          <w:rFonts w:ascii="楷体" w:eastAsia="楷体" w:hAnsi="楷体" w:hint="eastAsia"/>
          <w:color w:val="660000"/>
          <w:sz w:val="28"/>
          <w:u w:val="single"/>
        </w:rPr>
        <w:t>沈休文</w:t>
      </w:r>
    </w:p>
    <w:p w14:paraId="37DDE964" w14:textId="7052F746" w:rsidR="008F46A3" w:rsidRPr="00F04B6F" w:rsidRDefault="008F46A3" w:rsidP="00964B81">
      <w:pPr>
        <w:ind w:firstLine="561"/>
        <w:rPr>
          <w:b/>
          <w:color w:val="660000"/>
          <w:sz w:val="28"/>
        </w:rPr>
      </w:pPr>
      <w:r w:rsidRPr="001C3E29">
        <w:rPr>
          <w:rFonts w:hint="eastAsia"/>
          <w:b/>
          <w:color w:val="660000"/>
          <w:sz w:val="28"/>
        </w:rPr>
        <w:t>史臣曰：民稟天地之靈，含五常之德，剛柔迭用，喜慍分情。</w:t>
      </w:r>
      <w:r w:rsidR="003E4D6D" w:rsidRPr="003E4D6D">
        <w:rPr>
          <w:rFonts w:hint="eastAsia"/>
          <w:u w:val="wave"/>
        </w:rPr>
        <w:t>漢書</w:t>
      </w:r>
      <w:r w:rsidRPr="001C3E29">
        <w:rPr>
          <w:rFonts w:hint="eastAsia"/>
        </w:rPr>
        <w:t>曰：夫人肖天地之貌，懷五常之性，聰明精粹</w:t>
      </w:r>
      <w:r w:rsidRPr="00C32D98">
        <w:rPr>
          <w:rStyle w:val="a9"/>
        </w:rPr>
        <w:footnoteReference w:id="5272"/>
      </w:r>
      <w:r w:rsidRPr="001C3E29">
        <w:rPr>
          <w:rFonts w:hint="eastAsia"/>
        </w:rPr>
        <w:t>，有生之最靈者也。</w:t>
      </w:r>
      <w:r w:rsidR="003E4D6D" w:rsidRPr="003E4D6D">
        <w:rPr>
          <w:rFonts w:hint="eastAsia"/>
          <w:u w:val="single"/>
        </w:rPr>
        <w:t>應劭</w:t>
      </w:r>
      <w:r w:rsidRPr="001C3E29">
        <w:rPr>
          <w:rFonts w:hint="eastAsia"/>
        </w:rPr>
        <w:t>曰：肖，類也。頭圓象天，足方象地</w:t>
      </w:r>
      <w:r w:rsidRPr="00C32D98">
        <w:rPr>
          <w:rStyle w:val="a9"/>
        </w:rPr>
        <w:footnoteReference w:id="5273"/>
      </w:r>
      <w:r w:rsidRPr="001C3E29">
        <w:rPr>
          <w:rFonts w:hint="eastAsia"/>
        </w:rPr>
        <w:t>。又曰：凡民函五常之性，而剛柔不同。</w:t>
      </w:r>
      <w:r w:rsidR="003E4D6D" w:rsidRPr="003E4D6D">
        <w:rPr>
          <w:rFonts w:hint="eastAsia"/>
          <w:u w:val="wave"/>
        </w:rPr>
        <w:t>史記</w:t>
      </w:r>
      <w:r w:rsidRPr="001C3E29">
        <w:rPr>
          <w:rFonts w:hint="eastAsia"/>
        </w:rPr>
        <w:t>曰：況懷五常，含好惡。</w:t>
      </w:r>
      <w:r w:rsidR="00FE33F9" w:rsidRPr="00FE33F9">
        <w:rPr>
          <w:rFonts w:hint="eastAsia"/>
          <w:u w:val="single"/>
        </w:rPr>
        <w:t>鄭玄</w:t>
      </w:r>
      <w:r w:rsidRPr="001C3E29">
        <w:rPr>
          <w:rFonts w:hint="eastAsia"/>
        </w:rPr>
        <w:t>禮記注曰：五常，五行也。</w:t>
      </w:r>
      <w:r w:rsidR="00FE33F9" w:rsidRPr="00FE33F9">
        <w:rPr>
          <w:rFonts w:hint="eastAsia"/>
          <w:u w:val="single"/>
        </w:rPr>
        <w:t>孔安國</w:t>
      </w:r>
      <w:r w:rsidR="000742C0" w:rsidRPr="000742C0">
        <w:rPr>
          <w:rFonts w:hint="eastAsia"/>
          <w:u w:val="wave"/>
        </w:rPr>
        <w:t>尙書</w:t>
      </w:r>
      <w:r w:rsidRPr="001C3E29">
        <w:rPr>
          <w:rFonts w:hint="eastAsia"/>
        </w:rPr>
        <w:t>傳曰：五行之德，王者相承以取法。禮記曰：何謂七情？喜、怒、哀、懼、愛、惡、欲。</w:t>
      </w:r>
      <w:r w:rsidRPr="001C3E29">
        <w:rPr>
          <w:rFonts w:hint="eastAsia"/>
          <w:b/>
          <w:color w:val="660000"/>
          <w:sz w:val="28"/>
        </w:rPr>
        <w:t>夫志動於中，則歌詠外發，</w:t>
      </w:r>
      <w:r w:rsidR="000742C0" w:rsidRPr="000742C0">
        <w:rPr>
          <w:rFonts w:hint="eastAsia"/>
          <w:u w:val="wave"/>
        </w:rPr>
        <w:t>毛詩</w:t>
      </w:r>
      <w:r w:rsidRPr="001C3E29">
        <w:rPr>
          <w:rFonts w:hint="eastAsia"/>
        </w:rPr>
        <w:t>序曰：情動於中，而形於</w:t>
      </w:r>
      <w:r w:rsidRPr="001C3E29">
        <w:rPr>
          <w:rFonts w:hint="eastAsia"/>
        </w:rPr>
        <w:lastRenderedPageBreak/>
        <w:t>言，嗟嘆之不足，故永歌之。又曰：情發於聲，聲成文，謂之音。</w:t>
      </w:r>
      <w:r w:rsidRPr="001C3E29">
        <w:rPr>
          <w:rFonts w:hint="eastAsia"/>
          <w:b/>
          <w:color w:val="660000"/>
          <w:sz w:val="28"/>
        </w:rPr>
        <w:t>六義所因，四始攸繫，升降謳謠，紛披風什。</w:t>
      </w:r>
      <w:r w:rsidR="000742C0" w:rsidRPr="000742C0">
        <w:rPr>
          <w:rFonts w:hint="eastAsia"/>
          <w:u w:val="wave"/>
        </w:rPr>
        <w:t>毛詩</w:t>
      </w:r>
      <w:r w:rsidRPr="001C3E29">
        <w:rPr>
          <w:rFonts w:hint="eastAsia"/>
        </w:rPr>
        <w:t>序曰：詩有六義焉：一曰風，二曰賦，三曰比，四曰興，五曰雅，六曰頌。又曰：是謂四始，詩之至也。</w:t>
      </w:r>
      <w:r w:rsidR="000742C0" w:rsidRPr="000742C0">
        <w:rPr>
          <w:rFonts w:hint="eastAsia"/>
          <w:u w:val="wave"/>
        </w:rPr>
        <w:t>毛詩</w:t>
      </w:r>
      <w:r w:rsidRPr="001C3E29">
        <w:rPr>
          <w:rFonts w:hint="eastAsia"/>
        </w:rPr>
        <w:t>題曰：鹿鳴之什。說者云：詩每十篇同卷，故曰什也。</w:t>
      </w:r>
      <w:r w:rsidRPr="001C3E29">
        <w:rPr>
          <w:rFonts w:hint="eastAsia"/>
          <w:b/>
          <w:color w:val="660000"/>
          <w:sz w:val="28"/>
        </w:rPr>
        <w:t>雖虞夏以前，遺文不睹，</w:t>
      </w:r>
      <w:r w:rsidRPr="001C3E29">
        <w:rPr>
          <w:rFonts w:hint="eastAsia"/>
        </w:rPr>
        <w:t>虞書有帝庸作歌，夏書有五子之歌，已前不見歌文。</w:t>
      </w:r>
      <w:r w:rsidRPr="001C3E29">
        <w:rPr>
          <w:rFonts w:hint="eastAsia"/>
          <w:b/>
          <w:color w:val="660000"/>
          <w:sz w:val="28"/>
        </w:rPr>
        <w:t>稟氣懷靈，理或無異。</w:t>
      </w:r>
      <w:r w:rsidRPr="001C3E29">
        <w:rPr>
          <w:rFonts w:hint="eastAsia"/>
        </w:rPr>
        <w:t>古猛虎行曰：稟氣有豐約，受形有短長。</w:t>
      </w:r>
      <w:r w:rsidRPr="001C3E29">
        <w:rPr>
          <w:rFonts w:hint="eastAsia"/>
          <w:b/>
          <w:color w:val="660000"/>
          <w:sz w:val="28"/>
        </w:rPr>
        <w:t>然則歌詠所興，宜自生民始也。</w:t>
      </w:r>
    </w:p>
    <w:p w14:paraId="574F76AC" w14:textId="126AD5E6" w:rsidR="008F46A3" w:rsidRDefault="008F46A3" w:rsidP="00964B81">
      <w:pPr>
        <w:ind w:firstLine="561"/>
      </w:pPr>
      <w:r w:rsidRPr="001C3E29">
        <w:rPr>
          <w:rFonts w:hint="eastAsia"/>
          <w:b/>
          <w:color w:val="660000"/>
          <w:sz w:val="28"/>
        </w:rPr>
        <w:t>周室</w:t>
      </w:r>
      <w:r w:rsidR="00820F0B">
        <w:rPr>
          <w:rFonts w:hint="eastAsia"/>
          <w:b/>
          <w:color w:val="660000"/>
          <w:sz w:val="28"/>
        </w:rPr>
        <w:t>旣</w:t>
      </w:r>
      <w:r w:rsidRPr="001C3E29">
        <w:rPr>
          <w:rFonts w:hint="eastAsia"/>
          <w:b/>
          <w:color w:val="660000"/>
          <w:sz w:val="28"/>
        </w:rPr>
        <w:t>衰，風流彌著，</w:t>
      </w:r>
      <w:r w:rsidRPr="001C3E29">
        <w:rPr>
          <w:rFonts w:hint="eastAsia"/>
        </w:rPr>
        <w:t>幽、厲之時，多有諷刺，在下祖習，如風之散，如水之流，故曰彌著。</w:t>
      </w:r>
      <w:r w:rsidRPr="001C3E29">
        <w:rPr>
          <w:rFonts w:hint="eastAsia"/>
          <w:b/>
          <w:color w:val="660000"/>
          <w:sz w:val="28"/>
        </w:rPr>
        <w:t>屈平宋玉導清源於前，賈誼相如振芳塵於後，</w:t>
      </w:r>
      <w:r w:rsidRPr="001C3E29">
        <w:rPr>
          <w:rFonts w:hint="eastAsia"/>
        </w:rPr>
        <w:t>孫卿子曰：君子養源，源清則流清。陸機大暑賦曰：播芳塵之馥馥。</w:t>
      </w:r>
      <w:r w:rsidRPr="001C3E29">
        <w:rPr>
          <w:rFonts w:hint="eastAsia"/>
          <w:b/>
          <w:color w:val="660000"/>
          <w:sz w:val="28"/>
        </w:rPr>
        <w:t>英辭潤金石，高義薄雲天。</w:t>
      </w:r>
      <w:r w:rsidRPr="001C3E29">
        <w:rPr>
          <w:rFonts w:hint="eastAsia"/>
        </w:rPr>
        <w:t>仲長子昌言曰：英辭雨下。吳越春秋，樂師謂越王曰：君王德可刻之於金石。淮南子曰：夫道潤乎草木，浸乎金石。法言曰：或問屈原、相如之賦孰愈？曰：原也過以浮，如也過以虛。過浮者蹈雲天，過虛者華無根。然原上援稽古，下引鳥獸，其著意，子雲、長卿亮不可及。</w:t>
      </w:r>
      <w:r w:rsidRPr="001C3E29">
        <w:rPr>
          <w:rFonts w:hint="eastAsia"/>
          <w:b/>
          <w:color w:val="660000"/>
          <w:sz w:val="28"/>
        </w:rPr>
        <w:t>自茲以降，情志愈廣。王褒劉向楊班崔蔡之徒，</w:t>
      </w:r>
      <w:r w:rsidRPr="001C3E29">
        <w:rPr>
          <w:rFonts w:hint="eastAsia"/>
        </w:rPr>
        <w:t>范曄</w:t>
      </w:r>
      <w:r w:rsidR="000742C0" w:rsidRPr="000742C0">
        <w:rPr>
          <w:rFonts w:hint="eastAsia"/>
          <w:u w:val="wave"/>
        </w:rPr>
        <w:t>後漢書</w:t>
      </w:r>
      <w:r w:rsidRPr="001C3E29">
        <w:rPr>
          <w:rFonts w:hint="eastAsia"/>
        </w:rPr>
        <w:t>曰：崔駰年十三，能通百家言，善屬文，與</w:t>
      </w:r>
      <w:r w:rsidR="003E4D6D" w:rsidRPr="003E4D6D">
        <w:rPr>
          <w:rFonts w:hint="eastAsia"/>
          <w:u w:val="single"/>
        </w:rPr>
        <w:t>班固</w:t>
      </w:r>
      <w:r w:rsidRPr="001C3E29">
        <w:rPr>
          <w:rFonts w:hint="eastAsia"/>
        </w:rPr>
        <w:t>、傅毅同時齊名。又曰：</w:t>
      </w:r>
      <w:r w:rsidR="00FE33F9" w:rsidRPr="00FE33F9">
        <w:rPr>
          <w:rFonts w:hint="eastAsia"/>
          <w:u w:val="single"/>
        </w:rPr>
        <w:t>蔡邕</w:t>
      </w:r>
      <w:r w:rsidRPr="001C3E29">
        <w:rPr>
          <w:rFonts w:hint="eastAsia"/>
        </w:rPr>
        <w:t>少博學，好辭章。楊，</w:t>
      </w:r>
      <w:r w:rsidR="003F10DC" w:rsidRPr="003F10DC">
        <w:rPr>
          <w:rFonts w:hint="eastAsia"/>
          <w:u w:val="single"/>
        </w:rPr>
        <w:t>楊子雲</w:t>
      </w:r>
      <w:r w:rsidRPr="001C3E29">
        <w:rPr>
          <w:rFonts w:hint="eastAsia"/>
        </w:rPr>
        <w:t>。班，班</w:t>
      </w:r>
      <w:r w:rsidR="003E4D6D" w:rsidRPr="003E4D6D">
        <w:rPr>
          <w:rFonts w:hint="eastAsia"/>
          <w:u w:val="single"/>
        </w:rPr>
        <w:t>孟堅</w:t>
      </w:r>
      <w:r w:rsidRPr="001C3E29">
        <w:rPr>
          <w:rFonts w:hint="eastAsia"/>
        </w:rPr>
        <w:t>。</w:t>
      </w:r>
      <w:r w:rsidRPr="001C3E29">
        <w:rPr>
          <w:rFonts w:hint="eastAsia"/>
          <w:b/>
          <w:color w:val="660000"/>
          <w:sz w:val="28"/>
        </w:rPr>
        <w:t>異軌同奔，遞相師祖。</w:t>
      </w:r>
      <w:r w:rsidRPr="001C3E29">
        <w:rPr>
          <w:rFonts w:hint="eastAsia"/>
        </w:rPr>
        <w:t>禮記曰：仲尼祖述堯、舜。</w:t>
      </w:r>
      <w:r w:rsidRPr="001C3E29">
        <w:rPr>
          <w:rFonts w:hint="eastAsia"/>
          <w:b/>
          <w:color w:val="660000"/>
          <w:sz w:val="28"/>
        </w:rPr>
        <w:t>然清辭麗曲，時發乎篇，而蕪音累氣，固亦多矣。</w:t>
      </w:r>
      <w:r w:rsidR="003F10DC" w:rsidRPr="003F10DC">
        <w:rPr>
          <w:rFonts w:hint="eastAsia"/>
          <w:u w:val="single"/>
        </w:rPr>
        <w:t>賈逵</w:t>
      </w:r>
      <w:r w:rsidR="000742C0" w:rsidRPr="000742C0">
        <w:rPr>
          <w:rFonts w:hint="eastAsia"/>
          <w:u w:val="wave"/>
        </w:rPr>
        <w:t>國語</w:t>
      </w:r>
      <w:r w:rsidRPr="001C3E29">
        <w:rPr>
          <w:rFonts w:hint="eastAsia"/>
        </w:rPr>
        <w:t>注曰：蕪，穢也。累，猶負也。</w:t>
      </w:r>
      <w:r w:rsidRPr="001C3E29">
        <w:rPr>
          <w:rFonts w:hint="eastAsia"/>
          <w:b/>
          <w:color w:val="660000"/>
          <w:sz w:val="28"/>
        </w:rPr>
        <w:t>若夫平子豔發，文以情變，絕唱高蹤，久無嗣響。</w:t>
      </w:r>
      <w:r w:rsidRPr="001C3E29">
        <w:rPr>
          <w:rFonts w:hint="eastAsia"/>
        </w:rPr>
        <w:t>平子，張衡字也。</w:t>
      </w:r>
      <w:r w:rsidRPr="001C3E29">
        <w:rPr>
          <w:rFonts w:hint="eastAsia"/>
          <w:b/>
          <w:color w:val="660000"/>
          <w:sz w:val="28"/>
        </w:rPr>
        <w:t>至于建安，曹氏基命，三祖陳王，咸蓄盛藻，</w:t>
      </w:r>
      <w:r w:rsidRPr="001C3E29">
        <w:rPr>
          <w:rFonts w:hint="eastAsia"/>
        </w:rPr>
        <w:t>續晉陽秋曰：及至建安，而詩章大盛。</w:t>
      </w:r>
      <w:r w:rsidR="000742C0" w:rsidRPr="000742C0">
        <w:rPr>
          <w:rFonts w:hint="eastAsia"/>
          <w:u w:val="wave"/>
        </w:rPr>
        <w:t>尙書</w:t>
      </w:r>
      <w:r w:rsidRPr="001C3E29">
        <w:rPr>
          <w:rFonts w:hint="eastAsia"/>
        </w:rPr>
        <w:t>曰：王如不敢及天基命定命。建安，獻</w:t>
      </w:r>
      <w:r w:rsidRPr="001C3E29">
        <w:rPr>
          <w:rFonts w:hint="eastAsia"/>
        </w:rPr>
        <w:lastRenderedPageBreak/>
        <w:t>帝年號。魏志曰：明帝青龍四年，有司奏武皇帝</w:t>
      </w:r>
      <w:r w:rsidR="00F355DD">
        <w:rPr>
          <w:rFonts w:hint="eastAsia"/>
        </w:rPr>
        <w:t>爲</w:t>
      </w:r>
      <w:r w:rsidRPr="001C3E29">
        <w:rPr>
          <w:rFonts w:hint="eastAsia"/>
        </w:rPr>
        <w:t>魏太祖，文皇帝</w:t>
      </w:r>
      <w:r w:rsidR="00F355DD">
        <w:rPr>
          <w:rFonts w:hint="eastAsia"/>
        </w:rPr>
        <w:t>爲</w:t>
      </w:r>
      <w:r w:rsidRPr="001C3E29">
        <w:rPr>
          <w:rFonts w:hint="eastAsia"/>
        </w:rPr>
        <w:t>魏高祖，明皇帝</w:t>
      </w:r>
      <w:r w:rsidR="00F355DD">
        <w:rPr>
          <w:rFonts w:hint="eastAsia"/>
        </w:rPr>
        <w:t>爲</w:t>
      </w:r>
      <w:r w:rsidRPr="001C3E29">
        <w:rPr>
          <w:rFonts w:hint="eastAsia"/>
        </w:rPr>
        <w:t>魏列祖也</w:t>
      </w:r>
      <w:r w:rsidRPr="00C32D98">
        <w:rPr>
          <w:rStyle w:val="a9"/>
        </w:rPr>
        <w:footnoteReference w:id="5274"/>
      </w:r>
      <w:r w:rsidRPr="001C3E29">
        <w:rPr>
          <w:rFonts w:hint="eastAsia"/>
        </w:rPr>
        <w:t>。</w:t>
      </w:r>
      <w:r w:rsidRPr="001C3E29">
        <w:rPr>
          <w:rFonts w:hint="eastAsia"/>
          <w:b/>
          <w:color w:val="660000"/>
          <w:sz w:val="28"/>
        </w:rPr>
        <w:t>甫乃以情緯文</w:t>
      </w:r>
      <w:r w:rsidRPr="00C32D98">
        <w:rPr>
          <w:rStyle w:val="a9"/>
        </w:rPr>
        <w:footnoteReference w:id="5275"/>
      </w:r>
      <w:r w:rsidRPr="001C3E29">
        <w:rPr>
          <w:rFonts w:hint="eastAsia"/>
          <w:b/>
          <w:color w:val="660000"/>
          <w:sz w:val="28"/>
        </w:rPr>
        <w:t>，以文被質。</w:t>
      </w:r>
      <w:r w:rsidR="00FE33F9" w:rsidRPr="00FE33F9">
        <w:rPr>
          <w:rFonts w:hint="eastAsia"/>
          <w:u w:val="single"/>
        </w:rPr>
        <w:t>鄭玄</w:t>
      </w:r>
      <w:r w:rsidRPr="001C3E29">
        <w:rPr>
          <w:rFonts w:hint="eastAsia"/>
        </w:rPr>
        <w:t>周禮注曰：甫，始也。言始將情意以緯於文。</w:t>
      </w:r>
    </w:p>
    <w:p w14:paraId="1E887A0E" w14:textId="1C6B9FC6" w:rsidR="008F46A3" w:rsidRDefault="008F46A3" w:rsidP="00964B81">
      <w:pPr>
        <w:ind w:firstLine="561"/>
      </w:pPr>
      <w:r w:rsidRPr="001C3E29">
        <w:rPr>
          <w:rFonts w:hint="eastAsia"/>
          <w:b/>
          <w:color w:val="660000"/>
          <w:sz w:val="28"/>
        </w:rPr>
        <w:t>自漢至魏，四百餘年，辭人才子，文體三變。相如工</w:t>
      </w:r>
      <w:r w:rsidR="00F355DD">
        <w:rPr>
          <w:rFonts w:hint="eastAsia"/>
          <w:b/>
          <w:color w:val="660000"/>
          <w:sz w:val="28"/>
        </w:rPr>
        <w:t>爲</w:t>
      </w:r>
      <w:r w:rsidRPr="001C3E29">
        <w:rPr>
          <w:rFonts w:hint="eastAsia"/>
          <w:b/>
          <w:color w:val="660000"/>
          <w:sz w:val="28"/>
        </w:rPr>
        <w:t>形似之言，二班長於情理之說，</w:t>
      </w:r>
      <w:r w:rsidRPr="001C3E29">
        <w:rPr>
          <w:rFonts w:hint="eastAsia"/>
        </w:rPr>
        <w:t>二班，叔皮、</w:t>
      </w:r>
      <w:r w:rsidR="003E4D6D" w:rsidRPr="003E4D6D">
        <w:rPr>
          <w:rFonts w:hint="eastAsia"/>
          <w:u w:val="single"/>
        </w:rPr>
        <w:t>孟堅</w:t>
      </w:r>
      <w:r w:rsidRPr="001C3E29">
        <w:rPr>
          <w:rFonts w:hint="eastAsia"/>
        </w:rPr>
        <w:t>也。</w:t>
      </w:r>
      <w:r w:rsidRPr="001C3E29">
        <w:rPr>
          <w:rFonts w:hint="eastAsia"/>
          <w:b/>
          <w:color w:val="660000"/>
          <w:sz w:val="28"/>
        </w:rPr>
        <w:t>子建仲宣以氣質</w:t>
      </w:r>
      <w:r w:rsidR="00F355DD">
        <w:rPr>
          <w:rFonts w:hint="eastAsia"/>
          <w:b/>
          <w:color w:val="660000"/>
          <w:sz w:val="28"/>
        </w:rPr>
        <w:t>爲</w:t>
      </w:r>
      <w:r w:rsidRPr="001C3E29">
        <w:rPr>
          <w:rFonts w:hint="eastAsia"/>
          <w:b/>
          <w:color w:val="660000"/>
          <w:sz w:val="28"/>
        </w:rPr>
        <w:t>體。並摽能擅美，獨映當時。是以一世之士，各相慕習，源其飆流所始</w:t>
      </w:r>
      <w:r w:rsidRPr="00C32D98">
        <w:rPr>
          <w:rStyle w:val="a9"/>
        </w:rPr>
        <w:footnoteReference w:id="5276"/>
      </w:r>
      <w:r w:rsidRPr="001C3E29">
        <w:rPr>
          <w:rFonts w:hint="eastAsia"/>
          <w:b/>
          <w:color w:val="660000"/>
          <w:sz w:val="28"/>
        </w:rPr>
        <w:t>，莫不同祖風騷。</w:t>
      </w:r>
      <w:r w:rsidRPr="001C3E29">
        <w:rPr>
          <w:rFonts w:hint="eastAsia"/>
        </w:rPr>
        <w:t>續晉陽秋曰：自</w:t>
      </w:r>
      <w:r w:rsidR="00E76135" w:rsidRPr="00E76135">
        <w:rPr>
          <w:rFonts w:hint="eastAsia"/>
          <w:u w:val="single"/>
        </w:rPr>
        <w:t>司馬相如</w:t>
      </w:r>
      <w:r w:rsidRPr="001C3E29">
        <w:rPr>
          <w:rFonts w:hint="eastAsia"/>
        </w:rPr>
        <w:t>、王褒、揚雄諸賢代</w:t>
      </w:r>
      <w:r w:rsidR="000742C0">
        <w:rPr>
          <w:rFonts w:hint="eastAsia"/>
        </w:rPr>
        <w:t>尙</w:t>
      </w:r>
      <w:r w:rsidRPr="001C3E29">
        <w:rPr>
          <w:rFonts w:hint="eastAsia"/>
        </w:rPr>
        <w:t>詩賦，皆體則風騷，詩摠百家之言</w:t>
      </w:r>
      <w:r w:rsidRPr="00C32D98">
        <w:rPr>
          <w:rStyle w:val="a9"/>
        </w:rPr>
        <w:footnoteReference w:id="5277"/>
      </w:r>
      <w:r w:rsidRPr="001C3E29">
        <w:rPr>
          <w:rFonts w:hint="eastAsia"/>
        </w:rPr>
        <w:t>。飆流即風流，已見上文。廣雅曰：祖，法也。</w:t>
      </w:r>
      <w:r w:rsidRPr="001C3E29">
        <w:rPr>
          <w:rFonts w:hint="eastAsia"/>
          <w:b/>
          <w:color w:val="660000"/>
          <w:sz w:val="28"/>
        </w:rPr>
        <w:t>徒以賞好異情，故意製相詭。</w:t>
      </w:r>
      <w:r w:rsidRPr="001C3E29">
        <w:rPr>
          <w:rFonts w:hint="eastAsia"/>
        </w:rPr>
        <w:t>說文曰：詭，變也。</w:t>
      </w:r>
    </w:p>
    <w:p w14:paraId="74BF2F31" w14:textId="2CC23BD2" w:rsidR="008F46A3" w:rsidRDefault="008F46A3" w:rsidP="00964B81">
      <w:pPr>
        <w:ind w:firstLine="561"/>
      </w:pPr>
      <w:r w:rsidRPr="001C3E29">
        <w:rPr>
          <w:rFonts w:hint="eastAsia"/>
          <w:b/>
          <w:color w:val="660000"/>
          <w:sz w:val="28"/>
        </w:rPr>
        <w:t>降及元康，潘陸特秀，</w:t>
      </w:r>
      <w:r w:rsidRPr="001C3E29">
        <w:rPr>
          <w:rFonts w:hint="eastAsia"/>
        </w:rPr>
        <w:t>元康，晉惠帝年號也。續晉陽秋曰：逮乎西朝之末，潘、陸之徒，有文質</w:t>
      </w:r>
      <w:r w:rsidRPr="00C32D98">
        <w:rPr>
          <w:rStyle w:val="a9"/>
        </w:rPr>
        <w:footnoteReference w:id="5278"/>
      </w:r>
      <w:r w:rsidRPr="001C3E29">
        <w:rPr>
          <w:rFonts w:hint="eastAsia"/>
        </w:rPr>
        <w:t>而宗師不異。</w:t>
      </w:r>
      <w:r w:rsidRPr="001C3E29">
        <w:rPr>
          <w:rFonts w:hint="eastAsia"/>
          <w:b/>
          <w:color w:val="660000"/>
          <w:sz w:val="28"/>
        </w:rPr>
        <w:t>律異班賈，體變曹王，縟旨星稠，繁文綺合。</w:t>
      </w:r>
      <w:r w:rsidRPr="001C3E29">
        <w:rPr>
          <w:rFonts w:hint="eastAsia"/>
        </w:rPr>
        <w:t>論衡曰：德彌盛者文彌縟。又曰：或能陳得失，奏便宜，應經傳，文如星月，若谷子雲、唐子高者，並</w:t>
      </w:r>
      <w:r w:rsidR="00F355DD">
        <w:rPr>
          <w:rFonts w:hint="eastAsia"/>
        </w:rPr>
        <w:t>爲</w:t>
      </w:r>
      <w:r w:rsidRPr="001C3E29">
        <w:rPr>
          <w:rFonts w:hint="eastAsia"/>
        </w:rPr>
        <w:t>高第。</w:t>
      </w:r>
      <w:r w:rsidR="003E4D6D" w:rsidRPr="003E4D6D">
        <w:rPr>
          <w:rFonts w:hint="eastAsia"/>
          <w:u w:val="wave"/>
        </w:rPr>
        <w:t>漢書</w:t>
      </w:r>
      <w:r w:rsidRPr="001C3E29">
        <w:rPr>
          <w:rFonts w:hint="eastAsia"/>
        </w:rPr>
        <w:t>，宣帝曰：辭賦譬如女工有綺縠也。</w:t>
      </w:r>
      <w:r w:rsidRPr="001C3E29">
        <w:rPr>
          <w:rFonts w:hint="eastAsia"/>
          <w:b/>
          <w:color w:val="660000"/>
          <w:sz w:val="28"/>
        </w:rPr>
        <w:t>綴平臺之逸響，采南皮之高韻，</w:t>
      </w:r>
      <w:r w:rsidR="003E4D6D" w:rsidRPr="003E4D6D">
        <w:rPr>
          <w:rFonts w:hint="eastAsia"/>
          <w:u w:val="wave"/>
        </w:rPr>
        <w:t>漢書</w:t>
      </w:r>
      <w:r w:rsidRPr="001C3E29">
        <w:rPr>
          <w:rFonts w:hint="eastAsia"/>
        </w:rPr>
        <w:t>曰：梁孝王廣治睢陽城</w:t>
      </w:r>
      <w:r w:rsidR="00F355DD">
        <w:rPr>
          <w:rFonts w:hint="eastAsia"/>
        </w:rPr>
        <w:t>爲</w:t>
      </w:r>
      <w:r w:rsidRPr="001C3E29">
        <w:rPr>
          <w:rFonts w:hint="eastAsia"/>
        </w:rPr>
        <w:t>複道，自宮連屬於平臺三十餘里，招延四方豪傑。逸響，謂</w:t>
      </w:r>
      <w:r w:rsidR="00E76135" w:rsidRPr="00E76135">
        <w:rPr>
          <w:rFonts w:hint="eastAsia"/>
          <w:u w:val="single"/>
        </w:rPr>
        <w:t>司馬相如</w:t>
      </w:r>
      <w:r w:rsidRPr="001C3E29">
        <w:rPr>
          <w:rFonts w:hint="eastAsia"/>
        </w:rPr>
        <w:t>之文。南皮，魏文帝所遊也。高韻，謂應、徐之文也。</w:t>
      </w:r>
      <w:r w:rsidRPr="001C3E29">
        <w:rPr>
          <w:rFonts w:hint="eastAsia"/>
          <w:b/>
          <w:color w:val="660000"/>
          <w:sz w:val="28"/>
        </w:rPr>
        <w:t>遺風餘烈，事極江右。</w:t>
      </w:r>
      <w:r w:rsidR="003E4D6D" w:rsidRPr="003E4D6D">
        <w:rPr>
          <w:rFonts w:hint="eastAsia"/>
          <w:u w:val="wave"/>
        </w:rPr>
        <w:t>史記</w:t>
      </w:r>
      <w:r w:rsidRPr="001C3E29">
        <w:rPr>
          <w:rFonts w:hint="eastAsia"/>
        </w:rPr>
        <w:t>曰：宣王法文武遺風。春秋元命苞曰：文王積善所潤之餘烈。江右，西晉也。</w:t>
      </w:r>
      <w:r w:rsidRPr="001C3E29">
        <w:rPr>
          <w:rFonts w:hint="eastAsia"/>
          <w:b/>
          <w:color w:val="660000"/>
          <w:sz w:val="28"/>
        </w:rPr>
        <w:t>在晉中興，玄風獨扇，</w:t>
      </w:r>
      <w:r w:rsidR="00F355DD">
        <w:rPr>
          <w:rFonts w:hint="eastAsia"/>
          <w:b/>
          <w:color w:val="660000"/>
          <w:sz w:val="28"/>
        </w:rPr>
        <w:t>爲</w:t>
      </w:r>
      <w:r w:rsidRPr="001C3E29">
        <w:rPr>
          <w:rFonts w:hint="eastAsia"/>
          <w:b/>
          <w:color w:val="660000"/>
          <w:sz w:val="28"/>
        </w:rPr>
        <w:t>學窮於柱下，博物止乎七篇。</w:t>
      </w:r>
      <w:r w:rsidRPr="001C3E29">
        <w:rPr>
          <w:rFonts w:hint="eastAsia"/>
        </w:rPr>
        <w:t>續晉陽秋曰：正始中，王弼、何晏好莊</w:t>
      </w:r>
      <w:r w:rsidRPr="001C3E29">
        <w:rPr>
          <w:rFonts w:hint="eastAsia"/>
        </w:rPr>
        <w:lastRenderedPageBreak/>
        <w:t>子玄勝之談</w:t>
      </w:r>
      <w:r w:rsidRPr="00C32D98">
        <w:rPr>
          <w:rStyle w:val="a9"/>
        </w:rPr>
        <w:footnoteReference w:id="5279"/>
      </w:r>
      <w:r w:rsidRPr="001C3E29">
        <w:rPr>
          <w:rFonts w:hint="eastAsia"/>
        </w:rPr>
        <w:t>，而俗遂貴焉。老子</w:t>
      </w:r>
      <w:r w:rsidR="00F355DD">
        <w:rPr>
          <w:rFonts w:hint="eastAsia"/>
        </w:rPr>
        <w:t>爲</w:t>
      </w:r>
      <w:r w:rsidRPr="001C3E29">
        <w:rPr>
          <w:rFonts w:hint="eastAsia"/>
        </w:rPr>
        <w:t>柱下史。莊子內篇其數有七。</w:t>
      </w:r>
      <w:r w:rsidRPr="001C3E29">
        <w:rPr>
          <w:rFonts w:hint="eastAsia"/>
          <w:b/>
          <w:color w:val="660000"/>
          <w:sz w:val="28"/>
        </w:rPr>
        <w:t>馳騁文辭，義殫乎此。自建武暨于義熙，歷載將百，</w:t>
      </w:r>
      <w:r w:rsidRPr="001C3E29">
        <w:rPr>
          <w:rFonts w:hint="eastAsia"/>
        </w:rPr>
        <w:t>建武，晉愍帝年號。義熙，晉安帝年號。</w:t>
      </w:r>
      <w:r w:rsidRPr="001C3E29">
        <w:rPr>
          <w:rFonts w:hint="eastAsia"/>
          <w:b/>
          <w:color w:val="660000"/>
          <w:sz w:val="28"/>
        </w:rPr>
        <w:t>雖比響聯辭，波屬雲委，</w:t>
      </w:r>
      <w:r w:rsidRPr="001C3E29">
        <w:rPr>
          <w:rFonts w:hint="eastAsia"/>
        </w:rPr>
        <w:t>答賓戲曰：馳辨如濤波。仲長統昌言曰：妙句雲布。孝經鉤命決曰：雲委霧散，殊錯沈浮。</w:t>
      </w:r>
      <w:r w:rsidRPr="001C3E29">
        <w:rPr>
          <w:rFonts w:hint="eastAsia"/>
          <w:b/>
          <w:color w:val="660000"/>
          <w:sz w:val="28"/>
        </w:rPr>
        <w:t>莫不寄言上德，託意玄珠，</w:t>
      </w:r>
      <w:r w:rsidRPr="001C3E29">
        <w:rPr>
          <w:rFonts w:hint="eastAsia"/>
        </w:rPr>
        <w:t>孫綽子曰：莊子多寄言，渾沌得宗，罔象得珠。老子德經曰：上德不德，是以有德。莊子曰：黃帝遊乎赤水之北，登乎崑崙之丘，而南還歸，遺其玄珠。郭象曰：此明得真之所由。</w:t>
      </w:r>
      <w:r w:rsidRPr="001C3E29">
        <w:rPr>
          <w:rFonts w:hint="eastAsia"/>
          <w:b/>
          <w:color w:val="660000"/>
          <w:sz w:val="28"/>
        </w:rPr>
        <w:t>遒麗之辭，無聞焉爾。</w:t>
      </w:r>
      <w:r w:rsidRPr="001C3E29">
        <w:rPr>
          <w:rFonts w:hint="eastAsia"/>
        </w:rPr>
        <w:t>孫綽集序曰：綽文藻遒麗。公羊傳曰：紀子伯者何，無聞焉爾。</w:t>
      </w:r>
      <w:r w:rsidRPr="001C3E29">
        <w:rPr>
          <w:rFonts w:hint="eastAsia"/>
          <w:b/>
          <w:color w:val="660000"/>
          <w:sz w:val="28"/>
        </w:rPr>
        <w:t>仲文始革孫許之風，叔源大變太元之氣。</w:t>
      </w:r>
      <w:r w:rsidRPr="001C3E29">
        <w:rPr>
          <w:rFonts w:hint="eastAsia"/>
        </w:rPr>
        <w:t>仲文，殷仲文也。續晉陽秋曰：許詢有才藻，善屬文，詢及太原孫綽，轉相祖</w:t>
      </w:r>
      <w:r w:rsidR="000742C0">
        <w:rPr>
          <w:rFonts w:hint="eastAsia"/>
        </w:rPr>
        <w:t>尙</w:t>
      </w:r>
      <w:r w:rsidRPr="001C3E29">
        <w:rPr>
          <w:rFonts w:hint="eastAsia"/>
        </w:rPr>
        <w:t>，又加以三世之辭，而風、騷之體盡矣。詢、綽並</w:t>
      </w:r>
      <w:r w:rsidR="00F355DD">
        <w:rPr>
          <w:rFonts w:hint="eastAsia"/>
        </w:rPr>
        <w:t>爲</w:t>
      </w:r>
      <w:r w:rsidRPr="001C3E29">
        <w:rPr>
          <w:rFonts w:hint="eastAsia"/>
        </w:rPr>
        <w:t>一時文宗，自此作者悉化之。至義熙中，謝混始改之</w:t>
      </w:r>
      <w:r w:rsidRPr="00C32D98">
        <w:rPr>
          <w:rStyle w:val="a9"/>
        </w:rPr>
        <w:footnoteReference w:id="5280"/>
      </w:r>
      <w:r w:rsidRPr="001C3E29">
        <w:rPr>
          <w:rFonts w:hint="eastAsia"/>
        </w:rPr>
        <w:t>。叔源，混字也。太元，晉武帝年號</w:t>
      </w:r>
      <w:r w:rsidRPr="00C32D98">
        <w:rPr>
          <w:rStyle w:val="a9"/>
        </w:rPr>
        <w:footnoteReference w:id="5281"/>
      </w:r>
      <w:r w:rsidRPr="001C3E29">
        <w:rPr>
          <w:rFonts w:hint="eastAsia"/>
        </w:rPr>
        <w:t>。</w:t>
      </w:r>
    </w:p>
    <w:p w14:paraId="65826F46" w14:textId="4DF8C70C" w:rsidR="008F46A3" w:rsidRDefault="008F46A3" w:rsidP="00964B81">
      <w:pPr>
        <w:ind w:firstLine="561"/>
      </w:pPr>
      <w:r w:rsidRPr="001C3E29">
        <w:rPr>
          <w:rFonts w:hint="eastAsia"/>
          <w:b/>
          <w:color w:val="660000"/>
          <w:sz w:val="28"/>
        </w:rPr>
        <w:t>爰逮宋氏，顏謝騰聲，靈運之興會摽舉，延年之體裁明密，</w:t>
      </w:r>
      <w:r w:rsidRPr="001C3E29">
        <w:rPr>
          <w:rFonts w:hint="eastAsia"/>
        </w:rPr>
        <w:t>興會，情興所會也。</w:t>
      </w:r>
      <w:r w:rsidR="00FE33F9" w:rsidRPr="00FE33F9">
        <w:rPr>
          <w:rFonts w:hint="eastAsia"/>
          <w:u w:val="single"/>
        </w:rPr>
        <w:t>鄭玄</w:t>
      </w:r>
      <w:r w:rsidRPr="001C3E29">
        <w:rPr>
          <w:rFonts w:hint="eastAsia"/>
        </w:rPr>
        <w:t>周禮注曰：興者，託事於物也。體裁，制也。謝承</w:t>
      </w:r>
      <w:r w:rsidR="000742C0" w:rsidRPr="000742C0">
        <w:rPr>
          <w:rFonts w:hint="eastAsia"/>
          <w:u w:val="wave"/>
        </w:rPr>
        <w:t>後漢書</w:t>
      </w:r>
      <w:r w:rsidRPr="001C3E29">
        <w:rPr>
          <w:rFonts w:hint="eastAsia"/>
        </w:rPr>
        <w:t>曰：魏朗</w:t>
      </w:r>
      <w:r w:rsidR="00F355DD">
        <w:rPr>
          <w:rFonts w:hint="eastAsia"/>
        </w:rPr>
        <w:t>爲</w:t>
      </w:r>
      <w:r w:rsidRPr="001C3E29">
        <w:rPr>
          <w:rFonts w:hint="eastAsia"/>
        </w:rPr>
        <w:t>河內太守，明密法令也。</w:t>
      </w:r>
      <w:r w:rsidRPr="001C3E29">
        <w:rPr>
          <w:rFonts w:hint="eastAsia"/>
          <w:b/>
          <w:color w:val="660000"/>
          <w:sz w:val="28"/>
        </w:rPr>
        <w:t>並方軌前秀，垂範後昆。</w:t>
      </w:r>
      <w:r w:rsidR="000742C0" w:rsidRPr="000742C0">
        <w:rPr>
          <w:rFonts w:hint="eastAsia"/>
          <w:u w:val="wave"/>
        </w:rPr>
        <w:t>尙書</w:t>
      </w:r>
      <w:r w:rsidRPr="001C3E29">
        <w:rPr>
          <w:rFonts w:hint="eastAsia"/>
        </w:rPr>
        <w:t>曰：垂裕後昆。</w:t>
      </w:r>
      <w:r w:rsidRPr="001C3E29">
        <w:rPr>
          <w:rFonts w:hint="eastAsia"/>
          <w:b/>
          <w:color w:val="660000"/>
          <w:sz w:val="28"/>
        </w:rPr>
        <w:t>若夫敷衽論心，商搉前藻，</w:t>
      </w:r>
      <w:r w:rsidR="000742C0" w:rsidRPr="000742C0">
        <w:rPr>
          <w:rFonts w:hint="eastAsia"/>
          <w:u w:val="wave"/>
        </w:rPr>
        <w:t>楚辭</w:t>
      </w:r>
      <w:r w:rsidRPr="001C3E29">
        <w:rPr>
          <w:rFonts w:hint="eastAsia"/>
        </w:rPr>
        <w:t>曰：跪敷衽以陳辭。陸機樂府篇曰：商搉</w:t>
      </w:r>
      <w:r w:rsidR="00F355DD">
        <w:rPr>
          <w:rFonts w:hint="eastAsia"/>
        </w:rPr>
        <w:t>爲</w:t>
      </w:r>
      <w:r w:rsidRPr="001C3E29">
        <w:rPr>
          <w:rFonts w:hint="eastAsia"/>
        </w:rPr>
        <w:t>此歌。</w:t>
      </w:r>
      <w:r w:rsidRPr="001C3E29">
        <w:rPr>
          <w:rFonts w:hint="eastAsia"/>
          <w:b/>
          <w:color w:val="660000"/>
          <w:sz w:val="28"/>
        </w:rPr>
        <w:t>工拙之數，如有可言。夫五色相宣，八音協暢，</w:t>
      </w:r>
      <w:r w:rsidRPr="001C3E29">
        <w:rPr>
          <w:rFonts w:hint="eastAsia"/>
        </w:rPr>
        <w:t>文賦曰：暨音聲之迭代，若五色之相宣。</w:t>
      </w:r>
      <w:r w:rsidRPr="001C3E29">
        <w:rPr>
          <w:rFonts w:hint="eastAsia"/>
          <w:b/>
          <w:color w:val="660000"/>
          <w:sz w:val="28"/>
        </w:rPr>
        <w:t>由乎玄黃律呂，各適物宜。</w:t>
      </w:r>
      <w:r w:rsidR="000742C0" w:rsidRPr="000742C0">
        <w:rPr>
          <w:rFonts w:hint="eastAsia"/>
          <w:u w:val="wave"/>
        </w:rPr>
        <w:t>周易</w:t>
      </w:r>
      <w:r w:rsidRPr="001C3E29">
        <w:rPr>
          <w:rFonts w:hint="eastAsia"/>
        </w:rPr>
        <w:t>曰：象其物宜，是故謂之象。</w:t>
      </w:r>
      <w:r w:rsidRPr="001C3E29">
        <w:rPr>
          <w:rFonts w:hint="eastAsia"/>
          <w:b/>
          <w:color w:val="660000"/>
          <w:sz w:val="28"/>
        </w:rPr>
        <w:t>欲使宮羽相變，低昂舛節，若前有浮聲，則後須切響。一簡之內，音韻盡殊；兩句之中。輕重悉異。妙達此旨，始可言文。至於先士茂製，諷高歷賞，</w:t>
      </w:r>
      <w:r w:rsidRPr="001C3E29">
        <w:rPr>
          <w:rFonts w:hint="eastAsia"/>
        </w:rPr>
        <w:t>言諷詠之者，咸以</w:t>
      </w:r>
      <w:r w:rsidR="00F355DD">
        <w:rPr>
          <w:rFonts w:hint="eastAsia"/>
        </w:rPr>
        <w:t>爲</w:t>
      </w:r>
      <w:r w:rsidRPr="001C3E29">
        <w:rPr>
          <w:rFonts w:hint="eastAsia"/>
        </w:rPr>
        <w:t>高，歷載辭人，</w:t>
      </w:r>
      <w:r w:rsidRPr="001C3E29">
        <w:rPr>
          <w:rFonts w:hint="eastAsia"/>
        </w:rPr>
        <w:lastRenderedPageBreak/>
        <w:t>所共傳賞。</w:t>
      </w:r>
      <w:r w:rsidRPr="001C3E29">
        <w:rPr>
          <w:rFonts w:hint="eastAsia"/>
          <w:b/>
          <w:color w:val="660000"/>
          <w:sz w:val="28"/>
        </w:rPr>
        <w:t>子建函京之作，仲宣灞岸之篇</w:t>
      </w:r>
      <w:r w:rsidRPr="00C32D98">
        <w:rPr>
          <w:rStyle w:val="a9"/>
        </w:rPr>
        <w:footnoteReference w:id="5282"/>
      </w:r>
      <w:r w:rsidRPr="001C3E29">
        <w:rPr>
          <w:rFonts w:hint="eastAsia"/>
          <w:b/>
          <w:color w:val="660000"/>
          <w:sz w:val="28"/>
        </w:rPr>
        <w:t>，</w:t>
      </w:r>
      <w:r w:rsidRPr="001C3E29">
        <w:rPr>
          <w:rFonts w:hint="eastAsia"/>
        </w:rPr>
        <w:t>曹子建贈丁儀王粲詩曰：從軍度函谷，驅馬過西京。王仲宣七哀詩云：南登霸陵岸，回首望</w:t>
      </w:r>
      <w:r w:rsidR="003F10DC" w:rsidRPr="003F10DC">
        <w:rPr>
          <w:rFonts w:hint="eastAsia"/>
          <w:u w:val="single"/>
        </w:rPr>
        <w:t>長安</w:t>
      </w:r>
      <w:r w:rsidRPr="001C3E29">
        <w:rPr>
          <w:rFonts w:hint="eastAsia"/>
        </w:rPr>
        <w:t>。</w:t>
      </w:r>
      <w:r w:rsidRPr="001C3E29">
        <w:rPr>
          <w:rFonts w:hint="eastAsia"/>
          <w:b/>
          <w:color w:val="660000"/>
          <w:sz w:val="28"/>
        </w:rPr>
        <w:t>子荊零雨之章，正長朔風之句，</w:t>
      </w:r>
      <w:r w:rsidRPr="001C3E29">
        <w:rPr>
          <w:rFonts w:hint="eastAsia"/>
        </w:rPr>
        <w:t>孫子荊陟陽候詩曰：晨風飄岐路，零雨被秋草。王正長雜詩曰：朔風動秋草。邊馬有歸心。</w:t>
      </w:r>
      <w:r w:rsidRPr="001C3E29">
        <w:rPr>
          <w:rFonts w:hint="eastAsia"/>
          <w:b/>
          <w:color w:val="660000"/>
          <w:sz w:val="28"/>
        </w:rPr>
        <w:t>並直舉胸情，非傍詩史，正以音律調韻，取高前式。自靈均以來，多歷年代，</w:t>
      </w:r>
      <w:r w:rsidRPr="001C3E29">
        <w:rPr>
          <w:rFonts w:hint="eastAsia"/>
        </w:rPr>
        <w:t>靈均，屈原字也</w:t>
      </w:r>
      <w:r w:rsidRPr="00C32D98">
        <w:rPr>
          <w:rStyle w:val="a9"/>
        </w:rPr>
        <w:footnoteReference w:id="5283"/>
      </w:r>
      <w:r w:rsidRPr="001C3E29">
        <w:rPr>
          <w:rFonts w:hint="eastAsia"/>
        </w:rPr>
        <w:t>。</w:t>
      </w:r>
      <w:r w:rsidR="000742C0" w:rsidRPr="000742C0">
        <w:rPr>
          <w:rFonts w:hint="eastAsia"/>
          <w:u w:val="wave"/>
        </w:rPr>
        <w:t>尙書</w:t>
      </w:r>
      <w:r w:rsidRPr="001C3E29">
        <w:rPr>
          <w:rFonts w:hint="eastAsia"/>
        </w:rPr>
        <w:t>，周公曰：殷禮陟配天，多歷年所。</w:t>
      </w:r>
      <w:r w:rsidRPr="001C3E29">
        <w:rPr>
          <w:rFonts w:hint="eastAsia"/>
          <w:b/>
          <w:color w:val="660000"/>
          <w:sz w:val="28"/>
        </w:rPr>
        <w:t>雖文體稍精，而此秘未睹。至於高言妙句，音韻天成，皆暗與理合，匪由思至。張蔡曹王，曾無先覺，</w:t>
      </w:r>
      <w:r w:rsidR="003E4D6D" w:rsidRPr="003E4D6D">
        <w:rPr>
          <w:rFonts w:hint="eastAsia"/>
          <w:u w:val="wave"/>
        </w:rPr>
        <w:t>論語</w:t>
      </w:r>
      <w:r w:rsidRPr="001C3E29">
        <w:rPr>
          <w:rFonts w:hint="eastAsia"/>
        </w:rPr>
        <w:t>曰：抑亦先覺者是賢乎？</w:t>
      </w:r>
      <w:r w:rsidRPr="001C3E29">
        <w:rPr>
          <w:rFonts w:hint="eastAsia"/>
          <w:b/>
          <w:color w:val="660000"/>
          <w:sz w:val="28"/>
        </w:rPr>
        <w:t>潘陸顏謝，去之彌遠。世之知音者，有以得之，此言非謬。如曰不然，請待來哲。</w:t>
      </w:r>
      <w:r w:rsidRPr="001C3E29">
        <w:rPr>
          <w:rFonts w:hint="eastAsia"/>
        </w:rPr>
        <w:t>西征賦曰：如其禮樂，以俟來哲。</w:t>
      </w:r>
    </w:p>
    <w:p w14:paraId="57F3AFAA" w14:textId="77777777" w:rsidR="008F46A3" w:rsidRDefault="008F46A3" w:rsidP="00964B81">
      <w:pPr>
        <w:pStyle w:val="3"/>
        <w:ind w:firstLine="641"/>
      </w:pPr>
      <w:r>
        <w:rPr>
          <w:rFonts w:hint="eastAsia"/>
        </w:rPr>
        <w:t>恩倖傳論</w:t>
      </w:r>
    </w:p>
    <w:p w14:paraId="3AA6E16D" w14:textId="77777777" w:rsidR="008F46A3" w:rsidRDefault="008F46A3" w:rsidP="00964B81">
      <w:pPr>
        <w:ind w:firstLine="420"/>
      </w:pPr>
      <w:r w:rsidRPr="001C3E29">
        <w:rPr>
          <w:rFonts w:hint="eastAsia"/>
        </w:rPr>
        <w:t>約言當時遇幸會者，即得好官。又以晉、宋之間，皆取門戶，不任才能，故作此論。</w:t>
      </w:r>
    </w:p>
    <w:p w14:paraId="2F22F62E" w14:textId="77777777" w:rsidR="008F46A3" w:rsidRPr="003D6509" w:rsidRDefault="008F46A3" w:rsidP="00964B81">
      <w:pPr>
        <w:ind w:firstLine="560"/>
        <w:rPr>
          <w:rFonts w:ascii="楷体" w:eastAsia="楷体" w:hAnsi="楷体"/>
          <w:sz w:val="28"/>
          <w:u w:val="single"/>
        </w:rPr>
      </w:pPr>
      <w:r w:rsidRPr="003D6509">
        <w:rPr>
          <w:rFonts w:ascii="楷体" w:eastAsia="楷体" w:hAnsi="楷体" w:hint="eastAsia"/>
          <w:color w:val="660000"/>
          <w:sz w:val="28"/>
          <w:u w:val="single"/>
        </w:rPr>
        <w:t>沈休文</w:t>
      </w:r>
    </w:p>
    <w:p w14:paraId="6B4B058B" w14:textId="43BD3157" w:rsidR="008F46A3" w:rsidRDefault="008F46A3" w:rsidP="00964B81">
      <w:pPr>
        <w:ind w:firstLine="561"/>
      </w:pPr>
      <w:r w:rsidRPr="001C3E29">
        <w:rPr>
          <w:rFonts w:hint="eastAsia"/>
          <w:b/>
          <w:color w:val="660000"/>
          <w:sz w:val="28"/>
        </w:rPr>
        <w:t>夫君子小人，類物之通稱。蹈道則</w:t>
      </w:r>
      <w:r w:rsidR="00F355DD">
        <w:rPr>
          <w:rFonts w:hint="eastAsia"/>
          <w:b/>
          <w:color w:val="660000"/>
          <w:sz w:val="28"/>
        </w:rPr>
        <w:t>爲</w:t>
      </w:r>
      <w:r w:rsidRPr="001C3E29">
        <w:rPr>
          <w:rFonts w:hint="eastAsia"/>
          <w:b/>
          <w:color w:val="660000"/>
          <w:sz w:val="28"/>
        </w:rPr>
        <w:t>君子，違之則</w:t>
      </w:r>
      <w:r w:rsidR="00F355DD">
        <w:rPr>
          <w:rFonts w:hint="eastAsia"/>
          <w:b/>
          <w:color w:val="660000"/>
          <w:sz w:val="28"/>
        </w:rPr>
        <w:t>爲</w:t>
      </w:r>
      <w:r w:rsidRPr="001C3E29">
        <w:rPr>
          <w:rFonts w:hint="eastAsia"/>
          <w:b/>
          <w:color w:val="660000"/>
          <w:sz w:val="28"/>
        </w:rPr>
        <w:t>小人。</w:t>
      </w:r>
      <w:r w:rsidRPr="001C3E29">
        <w:rPr>
          <w:rFonts w:hint="eastAsia"/>
        </w:rPr>
        <w:t>莊子曰：天下盡殉也。彼其所殉仁義也，則俗謂之君子；其所殉貨財也，則俗謂之小人。</w:t>
      </w:r>
      <w:r w:rsidRPr="001C3E29">
        <w:rPr>
          <w:rFonts w:hint="eastAsia"/>
          <w:b/>
          <w:color w:val="660000"/>
          <w:sz w:val="28"/>
        </w:rPr>
        <w:t>屠釣，卑事也；板築，賤役也。太公起</w:t>
      </w:r>
      <w:r w:rsidR="00F355DD">
        <w:rPr>
          <w:rFonts w:hint="eastAsia"/>
          <w:b/>
          <w:color w:val="660000"/>
          <w:sz w:val="28"/>
        </w:rPr>
        <w:t>爲</w:t>
      </w:r>
      <w:r w:rsidRPr="001C3E29">
        <w:rPr>
          <w:rFonts w:hint="eastAsia"/>
          <w:b/>
          <w:color w:val="660000"/>
          <w:sz w:val="28"/>
        </w:rPr>
        <w:t>周師，傅說去</w:t>
      </w:r>
      <w:r w:rsidR="00F355DD">
        <w:rPr>
          <w:rFonts w:hint="eastAsia"/>
          <w:b/>
          <w:color w:val="660000"/>
          <w:sz w:val="28"/>
        </w:rPr>
        <w:t>爲</w:t>
      </w:r>
      <w:r w:rsidRPr="001C3E29">
        <w:rPr>
          <w:rFonts w:hint="eastAsia"/>
          <w:b/>
          <w:color w:val="660000"/>
          <w:sz w:val="28"/>
        </w:rPr>
        <w:t>殷相。</w:t>
      </w:r>
      <w:r w:rsidRPr="001C3E29">
        <w:rPr>
          <w:rFonts w:hint="eastAsia"/>
        </w:rPr>
        <w:t>尉繚子曰：太公屠牛朝歌。</w:t>
      </w:r>
      <w:r w:rsidR="003E4D6D" w:rsidRPr="003E4D6D">
        <w:rPr>
          <w:rFonts w:hint="eastAsia"/>
          <w:u w:val="wave"/>
        </w:rPr>
        <w:t>史記</w:t>
      </w:r>
      <w:r w:rsidRPr="001C3E29">
        <w:rPr>
          <w:rFonts w:hint="eastAsia"/>
        </w:rPr>
        <w:t>曰：太公望呂</w:t>
      </w:r>
      <w:r w:rsidR="000742C0">
        <w:rPr>
          <w:rFonts w:hint="eastAsia"/>
        </w:rPr>
        <w:t>尙</w:t>
      </w:r>
      <w:r w:rsidRPr="001C3E29">
        <w:rPr>
          <w:rFonts w:hint="eastAsia"/>
        </w:rPr>
        <w:t>以漁釣奸周西伯。戰國策，范雎謂秦王曰：呂</w:t>
      </w:r>
      <w:r w:rsidR="000742C0">
        <w:rPr>
          <w:rFonts w:hint="eastAsia"/>
        </w:rPr>
        <w:t>尙</w:t>
      </w:r>
      <w:r w:rsidRPr="001C3E29">
        <w:rPr>
          <w:rFonts w:hint="eastAsia"/>
        </w:rPr>
        <w:t>之遇文王，立</w:t>
      </w:r>
      <w:r w:rsidR="00F355DD">
        <w:rPr>
          <w:rFonts w:hint="eastAsia"/>
        </w:rPr>
        <w:t>爲</w:t>
      </w:r>
      <w:r w:rsidRPr="001C3E29">
        <w:rPr>
          <w:rFonts w:hint="eastAsia"/>
        </w:rPr>
        <w:t>太師。</w:t>
      </w:r>
      <w:r w:rsidR="000742C0" w:rsidRPr="000742C0">
        <w:rPr>
          <w:rFonts w:hint="eastAsia"/>
          <w:u w:val="wave"/>
        </w:rPr>
        <w:t>尙書</w:t>
      </w:r>
      <w:r w:rsidRPr="001C3E29">
        <w:rPr>
          <w:rFonts w:hint="eastAsia"/>
        </w:rPr>
        <w:t>曰：高宗夢得說，乃審厥象，俾以形旁求於天下。說築傅巖之野，惟肖，爰立作相。</w:t>
      </w:r>
      <w:r w:rsidRPr="001C3E29">
        <w:rPr>
          <w:rFonts w:hint="eastAsia"/>
          <w:b/>
          <w:color w:val="660000"/>
          <w:sz w:val="28"/>
        </w:rPr>
        <w:t>非論公侯之世，鼎食之資，</w:t>
      </w:r>
      <w:r w:rsidRPr="001C3E29">
        <w:rPr>
          <w:rFonts w:hint="eastAsia"/>
        </w:rPr>
        <w:t>家語曰：子路南遊於楚，列鼎而食。</w:t>
      </w:r>
      <w:r w:rsidRPr="001C3E29">
        <w:rPr>
          <w:rFonts w:hint="eastAsia"/>
          <w:b/>
          <w:color w:val="660000"/>
          <w:sz w:val="28"/>
        </w:rPr>
        <w:t>明敭幽仄，唯才是與。</w:t>
      </w:r>
      <w:r w:rsidR="000742C0" w:rsidRPr="000742C0">
        <w:rPr>
          <w:rFonts w:hint="eastAsia"/>
          <w:u w:val="wave"/>
        </w:rPr>
        <w:t>尙書</w:t>
      </w:r>
      <w:r w:rsidRPr="001C3E29">
        <w:rPr>
          <w:rFonts w:hint="eastAsia"/>
        </w:rPr>
        <w:t>曰：明明敭仄陋。</w:t>
      </w:r>
    </w:p>
    <w:p w14:paraId="3820A699" w14:textId="35F5C257" w:rsidR="008F46A3" w:rsidRDefault="008F46A3" w:rsidP="00964B81">
      <w:pPr>
        <w:ind w:firstLine="561"/>
      </w:pPr>
      <w:r w:rsidRPr="001C3E29">
        <w:rPr>
          <w:rFonts w:hint="eastAsia"/>
          <w:b/>
          <w:color w:val="660000"/>
          <w:sz w:val="28"/>
        </w:rPr>
        <w:lastRenderedPageBreak/>
        <w:t>逮于二漢，茲道未革，胡廣累世農夫，伯始致位公相；黃憲牛毉之子，叔度名動京師。</w:t>
      </w:r>
      <w:r w:rsidRPr="001C3E29">
        <w:rPr>
          <w:rFonts w:hint="eastAsia"/>
        </w:rPr>
        <w:t>范曄</w:t>
      </w:r>
      <w:r w:rsidR="000742C0" w:rsidRPr="000742C0">
        <w:rPr>
          <w:rFonts w:hint="eastAsia"/>
          <w:u w:val="wave"/>
        </w:rPr>
        <w:t>後漢書</w:t>
      </w:r>
      <w:r w:rsidRPr="001C3E29">
        <w:rPr>
          <w:rFonts w:hint="eastAsia"/>
        </w:rPr>
        <w:t>曰：胡廣，字伯始，南陽人。六世祖剛，值王莽居攝，亡命交趾，莽敗乃歸鄉里。廣少孤貧，法雄察廣孝廉，試以章奏</w:t>
      </w:r>
      <w:r w:rsidR="00F355DD">
        <w:rPr>
          <w:rFonts w:hint="eastAsia"/>
        </w:rPr>
        <w:t>爲</w:t>
      </w:r>
      <w:r w:rsidRPr="001C3E29">
        <w:rPr>
          <w:rFonts w:hint="eastAsia"/>
        </w:rPr>
        <w:t>天下第一，旬月拜</w:t>
      </w:r>
      <w:r w:rsidR="000742C0" w:rsidRPr="000742C0">
        <w:rPr>
          <w:rFonts w:hint="eastAsia"/>
          <w:u w:val="wave"/>
        </w:rPr>
        <w:t>尙書</w:t>
      </w:r>
      <w:r w:rsidRPr="001C3E29">
        <w:rPr>
          <w:rFonts w:hint="eastAsia"/>
        </w:rPr>
        <w:t>郎。凡一履司空，再作司徒，三登太尉。又曰：黃憲，字叔度，南陽人。世貧賤，父</w:t>
      </w:r>
      <w:r w:rsidR="00F355DD">
        <w:rPr>
          <w:rFonts w:hint="eastAsia"/>
        </w:rPr>
        <w:t>爲</w:t>
      </w:r>
      <w:r w:rsidRPr="001C3E29">
        <w:rPr>
          <w:rFonts w:hint="eastAsia"/>
        </w:rPr>
        <w:t>牛毉。同郡陳蕃臨朝而歎曰：叔度若在，吾不敢先佩印綬。</w:t>
      </w:r>
      <w:r w:rsidR="003E4D6D" w:rsidRPr="003E4D6D">
        <w:rPr>
          <w:rFonts w:hint="eastAsia"/>
          <w:u w:val="wave"/>
        </w:rPr>
        <w:t>漢書</w:t>
      </w:r>
      <w:r w:rsidRPr="001C3E29">
        <w:rPr>
          <w:rFonts w:hint="eastAsia"/>
        </w:rPr>
        <w:t>曰：鄭子真名震乎京師。</w:t>
      </w:r>
      <w:r w:rsidRPr="001C3E29">
        <w:rPr>
          <w:rFonts w:hint="eastAsia"/>
          <w:b/>
          <w:color w:val="660000"/>
          <w:sz w:val="28"/>
        </w:rPr>
        <w:t>且士子居朝</w:t>
      </w:r>
      <w:r w:rsidRPr="00C32D98">
        <w:rPr>
          <w:rStyle w:val="a9"/>
        </w:rPr>
        <w:footnoteReference w:id="5284"/>
      </w:r>
      <w:r w:rsidRPr="001C3E29">
        <w:rPr>
          <w:rFonts w:hint="eastAsia"/>
          <w:b/>
          <w:color w:val="660000"/>
          <w:sz w:val="28"/>
        </w:rPr>
        <w:t>，咸有職業，雖七葉珥貂，見崇西漢，</w:t>
      </w:r>
      <w:r w:rsidRPr="001C3E29">
        <w:rPr>
          <w:rFonts w:hint="eastAsia"/>
        </w:rPr>
        <w:t>左太沖詠史詩曰：金、張藉舊業，七葉珥漢貂。</w:t>
      </w:r>
      <w:r w:rsidRPr="001C3E29">
        <w:rPr>
          <w:rFonts w:hint="eastAsia"/>
          <w:b/>
          <w:color w:val="660000"/>
          <w:sz w:val="28"/>
        </w:rPr>
        <w:t>而侍中身奉奏事，又分掌御服，</w:t>
      </w:r>
      <w:r w:rsidR="003E4D6D" w:rsidRPr="003E4D6D">
        <w:rPr>
          <w:rFonts w:hint="eastAsia"/>
          <w:u w:val="single"/>
        </w:rPr>
        <w:t>應劭</w:t>
      </w:r>
      <w:r w:rsidR="003E4D6D" w:rsidRPr="003E4D6D">
        <w:rPr>
          <w:rFonts w:hint="eastAsia"/>
          <w:u w:val="wave"/>
        </w:rPr>
        <w:t>漢書</w:t>
      </w:r>
      <w:r w:rsidRPr="001C3E29">
        <w:rPr>
          <w:rFonts w:hint="eastAsia"/>
        </w:rPr>
        <w:t>注曰：入侍天子，故曰侍中。晉令曰：侍中除書表奏皆掌署之。</w:t>
      </w:r>
      <w:r w:rsidR="003E4D6D" w:rsidRPr="003E4D6D">
        <w:rPr>
          <w:rFonts w:hint="eastAsia"/>
          <w:u w:val="single"/>
        </w:rPr>
        <w:t>應劭</w:t>
      </w:r>
      <w:r w:rsidRPr="001C3E29">
        <w:rPr>
          <w:rFonts w:hint="eastAsia"/>
        </w:rPr>
        <w:t>漢官儀曰：侍中出則佩璽抱劍。</w:t>
      </w:r>
      <w:r w:rsidR="00E76135" w:rsidRPr="00E76135">
        <w:rPr>
          <w:rFonts w:hint="eastAsia"/>
          <w:b/>
          <w:color w:val="660000"/>
          <w:sz w:val="28"/>
          <w:u w:val="single"/>
        </w:rPr>
        <w:t>東方朔</w:t>
      </w:r>
      <w:r w:rsidR="00F355DD">
        <w:rPr>
          <w:rFonts w:hint="eastAsia"/>
          <w:b/>
          <w:color w:val="660000"/>
          <w:sz w:val="28"/>
        </w:rPr>
        <w:t>爲</w:t>
      </w:r>
      <w:r w:rsidRPr="001C3E29">
        <w:rPr>
          <w:rFonts w:hint="eastAsia"/>
          <w:b/>
          <w:color w:val="660000"/>
          <w:sz w:val="28"/>
        </w:rPr>
        <w:t>黃門侍郎，執戟殿下。</w:t>
      </w:r>
      <w:r w:rsidR="003E4D6D" w:rsidRPr="003E4D6D">
        <w:rPr>
          <w:rFonts w:hint="eastAsia"/>
          <w:u w:val="wave"/>
        </w:rPr>
        <w:t>漢書</w:t>
      </w:r>
      <w:r w:rsidRPr="001C3E29">
        <w:rPr>
          <w:rFonts w:hint="eastAsia"/>
        </w:rPr>
        <w:t>曰：</w:t>
      </w:r>
      <w:r w:rsidR="00E76135" w:rsidRPr="00E76135">
        <w:rPr>
          <w:rFonts w:hint="eastAsia"/>
          <w:u w:val="single"/>
        </w:rPr>
        <w:t>東方朔</w:t>
      </w:r>
      <w:r w:rsidRPr="001C3E29">
        <w:rPr>
          <w:rFonts w:hint="eastAsia"/>
        </w:rPr>
        <w:t>初</w:t>
      </w:r>
      <w:r w:rsidR="00F355DD">
        <w:rPr>
          <w:rFonts w:hint="eastAsia"/>
        </w:rPr>
        <w:t>爲</w:t>
      </w:r>
      <w:r w:rsidRPr="001C3E29">
        <w:rPr>
          <w:rFonts w:hint="eastAsia"/>
        </w:rPr>
        <w:t>常侍郎，後奏泰階之事，拜</w:t>
      </w:r>
      <w:r w:rsidR="00F355DD">
        <w:rPr>
          <w:rFonts w:hint="eastAsia"/>
        </w:rPr>
        <w:t>爲</w:t>
      </w:r>
      <w:r w:rsidRPr="001C3E29">
        <w:rPr>
          <w:rFonts w:hint="eastAsia"/>
        </w:rPr>
        <w:t>太中大夫、給事中。嘗醉，小遺殿上，詔免</w:t>
      </w:r>
      <w:r w:rsidR="00F355DD">
        <w:rPr>
          <w:rFonts w:hint="eastAsia"/>
        </w:rPr>
        <w:t>爲</w:t>
      </w:r>
      <w:r w:rsidRPr="001C3E29">
        <w:rPr>
          <w:rFonts w:hint="eastAsia"/>
        </w:rPr>
        <w:t>庶人。復</w:t>
      </w:r>
      <w:r w:rsidR="00F355DD">
        <w:rPr>
          <w:rFonts w:hint="eastAsia"/>
        </w:rPr>
        <w:t>爲</w:t>
      </w:r>
      <w:r w:rsidRPr="001C3E29">
        <w:rPr>
          <w:rFonts w:hint="eastAsia"/>
        </w:rPr>
        <w:t>中郎。百官表，郎中令屬官中有郎，比六百石</w:t>
      </w:r>
      <w:r w:rsidRPr="00C32D98">
        <w:rPr>
          <w:rStyle w:val="a9"/>
        </w:rPr>
        <w:footnoteReference w:id="5285"/>
      </w:r>
      <w:r w:rsidRPr="001C3E29">
        <w:rPr>
          <w:rFonts w:hint="eastAsia"/>
        </w:rPr>
        <w:t>；侍郎，比四百石。又黃門有給事黃門。漢官儀云：給事黃門侍郎，位次侍中、給事中，故曰給事黃門。然侍郎、黃門侍郎二官全別，沈以</w:t>
      </w:r>
      <w:r w:rsidR="00F355DD">
        <w:rPr>
          <w:rFonts w:hint="eastAsia"/>
        </w:rPr>
        <w:t>爲</w:t>
      </w:r>
      <w:r w:rsidRPr="001C3E29">
        <w:rPr>
          <w:rFonts w:hint="eastAsia"/>
        </w:rPr>
        <w:t>同，悞也。答客難曰：官不過侍郎，位不過執戟，非黃門侍郎，明矣。</w:t>
      </w:r>
      <w:r w:rsidRPr="001C3E29">
        <w:rPr>
          <w:rFonts w:hint="eastAsia"/>
          <w:b/>
          <w:color w:val="660000"/>
          <w:sz w:val="28"/>
        </w:rPr>
        <w:t>郡縣掾吏</w:t>
      </w:r>
      <w:r w:rsidRPr="00C32D98">
        <w:rPr>
          <w:rStyle w:val="a9"/>
        </w:rPr>
        <w:footnoteReference w:id="5286"/>
      </w:r>
      <w:r w:rsidRPr="001C3E29">
        <w:rPr>
          <w:rFonts w:hint="eastAsia"/>
          <w:b/>
          <w:color w:val="660000"/>
          <w:sz w:val="28"/>
        </w:rPr>
        <w:t>，並出豪家，負戈宿衛，皆由勢族，</w:t>
      </w:r>
      <w:r w:rsidRPr="001C3E29">
        <w:rPr>
          <w:rFonts w:hint="eastAsia"/>
        </w:rPr>
        <w:t>掾吏，卑位。負戈，賤役。豪家世族，咸亦</w:t>
      </w:r>
      <w:r w:rsidR="00F355DD">
        <w:rPr>
          <w:rFonts w:hint="eastAsia"/>
        </w:rPr>
        <w:t>爲</w:t>
      </w:r>
      <w:r w:rsidRPr="001C3E29">
        <w:rPr>
          <w:rFonts w:hint="eastAsia"/>
        </w:rPr>
        <w:t>之。言無貴賤之異也。子虛賦曰：幸得宿衛，十有餘年。</w:t>
      </w:r>
      <w:r w:rsidRPr="001C3E29">
        <w:rPr>
          <w:rFonts w:hint="eastAsia"/>
          <w:b/>
          <w:color w:val="660000"/>
          <w:sz w:val="28"/>
        </w:rPr>
        <w:t>非若晚代分</w:t>
      </w:r>
      <w:r w:rsidR="00F355DD">
        <w:rPr>
          <w:rFonts w:hint="eastAsia"/>
          <w:b/>
          <w:color w:val="660000"/>
          <w:sz w:val="28"/>
        </w:rPr>
        <w:t>爲</w:t>
      </w:r>
      <w:r w:rsidRPr="001C3E29">
        <w:rPr>
          <w:rFonts w:hint="eastAsia"/>
          <w:b/>
          <w:color w:val="660000"/>
          <w:sz w:val="28"/>
        </w:rPr>
        <w:t>二塗者也。</w:t>
      </w:r>
      <w:r w:rsidRPr="001C3E29">
        <w:rPr>
          <w:rFonts w:hint="eastAsia"/>
        </w:rPr>
        <w:t>二塗，謂士庶也。言仕子不居賤職，庶族不涉清階。</w:t>
      </w:r>
    </w:p>
    <w:p w14:paraId="57A41439" w14:textId="1CA9D397" w:rsidR="008F46A3" w:rsidRPr="00F04B6F" w:rsidRDefault="008F46A3" w:rsidP="00964B81">
      <w:pPr>
        <w:ind w:firstLine="561"/>
        <w:rPr>
          <w:b/>
          <w:color w:val="660000"/>
          <w:sz w:val="28"/>
        </w:rPr>
      </w:pPr>
      <w:r w:rsidRPr="001C3E29">
        <w:rPr>
          <w:rFonts w:hint="eastAsia"/>
          <w:b/>
          <w:color w:val="660000"/>
          <w:sz w:val="28"/>
        </w:rPr>
        <w:t>漢末喪亂，魏武始基。</w:t>
      </w:r>
      <w:r w:rsidR="000742C0" w:rsidRPr="000742C0">
        <w:rPr>
          <w:rFonts w:hint="eastAsia"/>
          <w:u w:val="wave"/>
        </w:rPr>
        <w:t>國語</w:t>
      </w:r>
      <w:r w:rsidRPr="001C3E29">
        <w:rPr>
          <w:rFonts w:hint="eastAsia"/>
        </w:rPr>
        <w:t>曰：后稷始基靖民。</w:t>
      </w:r>
      <w:r w:rsidR="000742C0" w:rsidRPr="000742C0">
        <w:rPr>
          <w:rFonts w:hint="eastAsia"/>
          <w:u w:val="wave"/>
        </w:rPr>
        <w:t>尙書</w:t>
      </w:r>
      <w:r w:rsidRPr="001C3E29">
        <w:rPr>
          <w:rFonts w:hint="eastAsia"/>
        </w:rPr>
        <w:t>曰：太王肇基王跡。</w:t>
      </w:r>
      <w:r w:rsidRPr="001C3E29">
        <w:rPr>
          <w:rFonts w:hint="eastAsia"/>
          <w:b/>
          <w:color w:val="660000"/>
          <w:sz w:val="28"/>
        </w:rPr>
        <w:t>軍中倉卒，權立九品，蓋以論人才優劣，非謂世族高卑。</w:t>
      </w:r>
      <w:r w:rsidR="000742C0" w:rsidRPr="000742C0">
        <w:rPr>
          <w:rFonts w:hint="eastAsia"/>
          <w:u w:val="wave"/>
        </w:rPr>
        <w:t>列子</w:t>
      </w:r>
      <w:r w:rsidRPr="001C3E29">
        <w:rPr>
          <w:rFonts w:hint="eastAsia"/>
        </w:rPr>
        <w:t>曰：子華之門徒，皆世族也。</w:t>
      </w:r>
      <w:r w:rsidRPr="001C3E29">
        <w:rPr>
          <w:rFonts w:hint="eastAsia"/>
          <w:b/>
          <w:color w:val="660000"/>
          <w:sz w:val="28"/>
        </w:rPr>
        <w:t>因此相沿，遂</w:t>
      </w:r>
      <w:r w:rsidR="00F355DD">
        <w:rPr>
          <w:rFonts w:hint="eastAsia"/>
          <w:b/>
          <w:color w:val="660000"/>
          <w:sz w:val="28"/>
        </w:rPr>
        <w:t>爲</w:t>
      </w:r>
      <w:r w:rsidRPr="001C3E29">
        <w:rPr>
          <w:rFonts w:hint="eastAsia"/>
          <w:b/>
          <w:color w:val="660000"/>
          <w:sz w:val="28"/>
        </w:rPr>
        <w:t>成法。自魏至晉，莫之能改，</w:t>
      </w:r>
      <w:r w:rsidRPr="001C3E29">
        <w:rPr>
          <w:rFonts w:hint="eastAsia"/>
        </w:rPr>
        <w:t>言魏、晉二朝，咸遵魏武之</w:t>
      </w:r>
      <w:r w:rsidRPr="001C3E29">
        <w:rPr>
          <w:rFonts w:hint="eastAsia"/>
        </w:rPr>
        <w:lastRenderedPageBreak/>
        <w:t>法。</w:t>
      </w:r>
      <w:r w:rsidRPr="001C3E29">
        <w:rPr>
          <w:rFonts w:hint="eastAsia"/>
          <w:b/>
          <w:color w:val="660000"/>
          <w:sz w:val="28"/>
        </w:rPr>
        <w:t>州都郡正，以才品人，</w:t>
      </w:r>
      <w:r w:rsidRPr="001C3E29">
        <w:rPr>
          <w:rFonts w:hint="eastAsia"/>
        </w:rPr>
        <w:t>傅子曰：魏司空陳群始立九品之制，郡置中正，平人才之高下，各</w:t>
      </w:r>
      <w:r w:rsidR="00F355DD">
        <w:rPr>
          <w:rFonts w:hint="eastAsia"/>
        </w:rPr>
        <w:t>爲</w:t>
      </w:r>
      <w:r w:rsidRPr="001C3E29">
        <w:rPr>
          <w:rFonts w:hint="eastAsia"/>
        </w:rPr>
        <w:t>輩目；州置州都，而摠其義。</w:t>
      </w:r>
      <w:r w:rsidRPr="001C3E29">
        <w:rPr>
          <w:rFonts w:hint="eastAsia"/>
          <w:b/>
          <w:color w:val="660000"/>
          <w:sz w:val="28"/>
        </w:rPr>
        <w:t>而舉世人才，升降蓋寡。徒以憑籍世資，用相陵駕，</w:t>
      </w:r>
      <w:r w:rsidRPr="001C3E29">
        <w:rPr>
          <w:rFonts w:hint="eastAsia"/>
        </w:rPr>
        <w:t>人才不甚懸殊，故因世資以成貴也。</w:t>
      </w:r>
      <w:r w:rsidRPr="001C3E29">
        <w:rPr>
          <w:rFonts w:hint="eastAsia"/>
          <w:b/>
          <w:color w:val="660000"/>
          <w:sz w:val="28"/>
        </w:rPr>
        <w:t>都正俗士，斟酌時宜，品目少多，隨事俯仰，</w:t>
      </w:r>
      <w:r w:rsidRPr="001C3E29">
        <w:rPr>
          <w:rFonts w:hint="eastAsia"/>
        </w:rPr>
        <w:t>言法壞之漸也。都正</w:t>
      </w:r>
      <w:r w:rsidR="00820F0B">
        <w:rPr>
          <w:rFonts w:hint="eastAsia"/>
        </w:rPr>
        <w:t>旣</w:t>
      </w:r>
      <w:r w:rsidRPr="001C3E29">
        <w:rPr>
          <w:rFonts w:hint="eastAsia"/>
        </w:rPr>
        <w:t>皆俗士，不能校其材藝，乃隨時斟酌，定其品差。</w:t>
      </w:r>
      <w:r w:rsidRPr="001C3E29">
        <w:rPr>
          <w:rFonts w:hint="eastAsia"/>
          <w:b/>
          <w:color w:val="660000"/>
          <w:sz w:val="28"/>
        </w:rPr>
        <w:t>劉毅所云下品無高門，上品無賤族者也。</w:t>
      </w:r>
      <w:r w:rsidRPr="001C3E29">
        <w:rPr>
          <w:rFonts w:hint="eastAsia"/>
        </w:rPr>
        <w:t>臧榮緒晉書曰：劉毅</w:t>
      </w:r>
      <w:r w:rsidR="00F355DD">
        <w:rPr>
          <w:rFonts w:hint="eastAsia"/>
        </w:rPr>
        <w:t>爲</w:t>
      </w:r>
      <w:r w:rsidR="000742C0" w:rsidRPr="000742C0">
        <w:rPr>
          <w:rFonts w:hint="eastAsia"/>
          <w:u w:val="wave"/>
        </w:rPr>
        <w:t>尙書</w:t>
      </w:r>
      <w:r w:rsidRPr="001C3E29">
        <w:rPr>
          <w:rFonts w:hint="eastAsia"/>
        </w:rPr>
        <w:t>左僕射，上疏陳九品之獘，曰：上品無寒門，下品無勢族。言勢族之人，不居下品；寒門之子，不居上班。</w:t>
      </w:r>
      <w:r w:rsidRPr="001C3E29">
        <w:rPr>
          <w:rFonts w:hint="eastAsia"/>
          <w:b/>
          <w:color w:val="660000"/>
          <w:sz w:val="28"/>
        </w:rPr>
        <w:t>歲月遷訛，斯風漸篤，凡厥衣冠，莫非二品，</w:t>
      </w:r>
      <w:r w:rsidRPr="001C3E29">
        <w:rPr>
          <w:rFonts w:hint="eastAsia"/>
        </w:rPr>
        <w:t>言衣冠之族，皆居二品之中。</w:t>
      </w:r>
      <w:r w:rsidRPr="001C3E29">
        <w:rPr>
          <w:rFonts w:hint="eastAsia"/>
          <w:b/>
          <w:color w:val="660000"/>
          <w:sz w:val="28"/>
        </w:rPr>
        <w:t>自此以還，遂成卑庶。</w:t>
      </w:r>
      <w:r w:rsidRPr="001C3E29">
        <w:rPr>
          <w:rFonts w:hint="eastAsia"/>
        </w:rPr>
        <w:t>衣冠以外，皆同下科。</w:t>
      </w:r>
      <w:r w:rsidRPr="001C3E29">
        <w:rPr>
          <w:rFonts w:hint="eastAsia"/>
          <w:b/>
          <w:color w:val="660000"/>
          <w:sz w:val="28"/>
        </w:rPr>
        <w:t>周漢之道，以智役愚，臺隸參差，用成等級。</w:t>
      </w:r>
      <w:r w:rsidRPr="001C3E29">
        <w:rPr>
          <w:rFonts w:hint="eastAsia"/>
        </w:rPr>
        <w:t>左氏傳曰：人有十等，輿臣隸，隸臣僚，僚臣僕，僕臣臺。</w:t>
      </w:r>
      <w:r w:rsidRPr="001C3E29">
        <w:rPr>
          <w:rFonts w:hint="eastAsia"/>
          <w:b/>
          <w:color w:val="660000"/>
          <w:sz w:val="28"/>
        </w:rPr>
        <w:t>魏晉以來，以貴役賤，士庶之科，較</w:t>
      </w:r>
      <w:r w:rsidRPr="001C3E29">
        <w:rPr>
          <w:rFonts w:hint="eastAsia"/>
        </w:rPr>
        <w:t>古學</w:t>
      </w:r>
      <w:r w:rsidRPr="001C3E29">
        <w:rPr>
          <w:rFonts w:hint="eastAsia"/>
          <w:b/>
          <w:color w:val="660000"/>
          <w:sz w:val="28"/>
        </w:rPr>
        <w:t>然有辨。</w:t>
      </w:r>
      <w:r w:rsidRPr="001C3E29">
        <w:rPr>
          <w:rFonts w:hint="eastAsia"/>
        </w:rPr>
        <w:t>太玄經曰：君子之道，較然見矣。</w:t>
      </w:r>
      <w:r w:rsidRPr="001C3E29">
        <w:rPr>
          <w:rFonts w:hint="eastAsia"/>
          <w:b/>
          <w:color w:val="660000"/>
          <w:sz w:val="28"/>
        </w:rPr>
        <w:t>夫人君南面，九重奧</w:t>
      </w:r>
      <w:r w:rsidRPr="001C3E29">
        <w:rPr>
          <w:rFonts w:hint="eastAsia"/>
        </w:rPr>
        <w:t>烏到</w:t>
      </w:r>
      <w:r w:rsidRPr="001C3E29">
        <w:rPr>
          <w:rFonts w:hint="eastAsia"/>
          <w:b/>
          <w:color w:val="660000"/>
          <w:sz w:val="28"/>
        </w:rPr>
        <w:t>絕，</w:t>
      </w:r>
      <w:r w:rsidR="000742C0" w:rsidRPr="000742C0">
        <w:rPr>
          <w:rFonts w:hint="eastAsia"/>
          <w:u w:val="wave"/>
        </w:rPr>
        <w:t>楚辭</w:t>
      </w:r>
      <w:r w:rsidRPr="001C3E29">
        <w:rPr>
          <w:rFonts w:hint="eastAsia"/>
        </w:rPr>
        <w:t>曰：豈不鬱陶而思君兮，君之門以九重。</w:t>
      </w:r>
      <w:r w:rsidRPr="001C3E29">
        <w:rPr>
          <w:rFonts w:hint="eastAsia"/>
          <w:b/>
          <w:color w:val="660000"/>
          <w:sz w:val="28"/>
        </w:rPr>
        <w:t>陪奉朝夕，義隔卿士，堦闥之任，宜有司存。</w:t>
      </w:r>
      <w:r w:rsidR="003E4D6D" w:rsidRPr="003E4D6D">
        <w:rPr>
          <w:rFonts w:hint="eastAsia"/>
          <w:u w:val="wave"/>
        </w:rPr>
        <w:t>論語</w:t>
      </w:r>
      <w:r w:rsidRPr="001C3E29">
        <w:rPr>
          <w:rFonts w:hint="eastAsia"/>
        </w:rPr>
        <w:t>，曾子曰：籩豆之事，則有司存。</w:t>
      </w:r>
      <w:r w:rsidR="00820F0B">
        <w:rPr>
          <w:rFonts w:hint="eastAsia"/>
          <w:b/>
          <w:color w:val="660000"/>
          <w:sz w:val="28"/>
        </w:rPr>
        <w:t>旣</w:t>
      </w:r>
      <w:r w:rsidRPr="001C3E29">
        <w:rPr>
          <w:rFonts w:hint="eastAsia"/>
          <w:b/>
          <w:color w:val="660000"/>
          <w:sz w:val="28"/>
        </w:rPr>
        <w:t>而恩以狎生，信由恩固，</w:t>
      </w:r>
      <w:r w:rsidRPr="001C3E29">
        <w:rPr>
          <w:rFonts w:hint="eastAsia"/>
        </w:rPr>
        <w:t>爾雅曰：狎，習也。</w:t>
      </w:r>
      <w:r w:rsidRPr="001C3E29">
        <w:rPr>
          <w:rFonts w:hint="eastAsia"/>
          <w:b/>
          <w:color w:val="660000"/>
          <w:sz w:val="28"/>
        </w:rPr>
        <w:t>無可憚之姿，有易親之色。孝建泰始，主威獨運，</w:t>
      </w:r>
      <w:r w:rsidRPr="001C3E29">
        <w:rPr>
          <w:rFonts w:hint="eastAsia"/>
        </w:rPr>
        <w:t>沈約</w:t>
      </w:r>
      <w:r w:rsidR="000742C0" w:rsidRPr="000742C0">
        <w:rPr>
          <w:rFonts w:hint="eastAsia"/>
          <w:u w:val="wave"/>
        </w:rPr>
        <w:t>宋書</w:t>
      </w:r>
      <w:r w:rsidRPr="001C3E29">
        <w:rPr>
          <w:rFonts w:hint="eastAsia"/>
        </w:rPr>
        <w:t>曰：孝建，武帝年號；泰始，明帝年號。</w:t>
      </w:r>
      <w:r w:rsidRPr="001C3E29">
        <w:rPr>
          <w:rFonts w:hint="eastAsia"/>
          <w:b/>
          <w:color w:val="660000"/>
          <w:sz w:val="28"/>
        </w:rPr>
        <w:t>空置百司，權不外假，而刑政糾雜，理難遍通，耳目所寄，事歸近習。</w:t>
      </w:r>
      <w:r w:rsidRPr="001C3E29">
        <w:rPr>
          <w:rFonts w:hint="eastAsia"/>
        </w:rPr>
        <w:t>禮記月令曰：仲冬省婦事，無得淫，雖有貴戚近習，無有不禁。</w:t>
      </w:r>
      <w:r w:rsidR="00FE33F9" w:rsidRPr="00FE33F9">
        <w:rPr>
          <w:rFonts w:hint="eastAsia"/>
          <w:u w:val="single"/>
        </w:rPr>
        <w:t>鄭玄</w:t>
      </w:r>
      <w:r w:rsidRPr="001C3E29">
        <w:rPr>
          <w:rFonts w:hint="eastAsia"/>
        </w:rPr>
        <w:t>曰：貴戚，姑姊妹也。近習，天子所親幸也。</w:t>
      </w:r>
      <w:r w:rsidRPr="001C3E29">
        <w:rPr>
          <w:rFonts w:hint="eastAsia"/>
          <w:b/>
          <w:color w:val="660000"/>
          <w:sz w:val="28"/>
        </w:rPr>
        <w:t>賞罰之要，是謂國權，出納王命，由其掌握，於是方塗結軌，輻湊同奔。</w:t>
      </w:r>
      <w:r w:rsidRPr="001C3E29">
        <w:rPr>
          <w:rFonts w:hint="eastAsia"/>
        </w:rPr>
        <w:t>莊子曰：車軌結乎千里之外。文子曰：群臣輻湊。張湛曰：如衆輻之集於轂。</w:t>
      </w:r>
      <w:r w:rsidRPr="001C3E29">
        <w:rPr>
          <w:rFonts w:hint="eastAsia"/>
          <w:b/>
          <w:color w:val="660000"/>
          <w:sz w:val="28"/>
        </w:rPr>
        <w:t>人主謂其身卑位薄，以</w:t>
      </w:r>
      <w:r w:rsidR="00F355DD">
        <w:rPr>
          <w:rFonts w:hint="eastAsia"/>
          <w:b/>
          <w:color w:val="660000"/>
          <w:sz w:val="28"/>
        </w:rPr>
        <w:t>爲</w:t>
      </w:r>
      <w:r w:rsidRPr="001C3E29">
        <w:rPr>
          <w:rFonts w:hint="eastAsia"/>
          <w:b/>
          <w:color w:val="660000"/>
          <w:sz w:val="28"/>
        </w:rPr>
        <w:t>權不得重。曾不知鼠憑社貴，狐藉虎威，</w:t>
      </w:r>
      <w:r w:rsidR="000742C0" w:rsidRPr="000742C0">
        <w:rPr>
          <w:rFonts w:hint="eastAsia"/>
          <w:u w:val="wave"/>
        </w:rPr>
        <w:t>晏子春秋</w:t>
      </w:r>
      <w:r w:rsidRPr="001C3E29">
        <w:rPr>
          <w:rFonts w:hint="eastAsia"/>
        </w:rPr>
        <w:t>，景公問晏子曰：理國亦有常乎？對曰：讒佞之人，隱在君側，猶社鼠不熏也，去此乃治矣。戰國策，荊宣王問群臣曰：吾聞北方之畏昭奚恤也，何如？群臣莫對。江乙對曰：虎求百獸而食之，得狐。狐曰：子無敢食我。天帝命我長百獸，今子食我，是逆天命。子以我</w:t>
      </w:r>
      <w:r w:rsidR="00F355DD">
        <w:rPr>
          <w:rFonts w:hint="eastAsia"/>
        </w:rPr>
        <w:t>爲</w:t>
      </w:r>
      <w:r w:rsidRPr="001C3E29">
        <w:rPr>
          <w:rFonts w:hint="eastAsia"/>
        </w:rPr>
        <w:t>不信，吾</w:t>
      </w:r>
      <w:r w:rsidR="00F355DD">
        <w:rPr>
          <w:rFonts w:hint="eastAsia"/>
        </w:rPr>
        <w:t>爲</w:t>
      </w:r>
      <w:r w:rsidRPr="001C3E29">
        <w:rPr>
          <w:rFonts w:hint="eastAsia"/>
        </w:rPr>
        <w:t>子先行，子隨我後，觀百獸之畏我。虎不知百獸</w:t>
      </w:r>
      <w:r w:rsidRPr="001C3E29">
        <w:rPr>
          <w:rFonts w:hint="eastAsia"/>
        </w:rPr>
        <w:lastRenderedPageBreak/>
        <w:t>之畏己而走也，以</w:t>
      </w:r>
      <w:r w:rsidR="00F355DD">
        <w:rPr>
          <w:rFonts w:hint="eastAsia"/>
        </w:rPr>
        <w:t>爲</w:t>
      </w:r>
      <w:r w:rsidRPr="001C3E29">
        <w:rPr>
          <w:rFonts w:hint="eastAsia"/>
        </w:rPr>
        <w:t>畏狐也。今王之地，方五千里，帶甲百萬，而專屬之於昭奚恤。故北方之畏昭奚恤，其實畏王之甲兵也，猶百獸之畏虎。</w:t>
      </w:r>
      <w:r w:rsidRPr="001C3E29">
        <w:rPr>
          <w:rFonts w:hint="eastAsia"/>
          <w:b/>
          <w:color w:val="660000"/>
          <w:sz w:val="28"/>
        </w:rPr>
        <w:t>外無逼主之嫌，內有專用之功，勢傾天下，未之或悟</w:t>
      </w:r>
      <w:r w:rsidRPr="00C32D98">
        <w:rPr>
          <w:rStyle w:val="a9"/>
        </w:rPr>
        <w:footnoteReference w:id="5287"/>
      </w:r>
      <w:r w:rsidRPr="001C3E29">
        <w:rPr>
          <w:rFonts w:hint="eastAsia"/>
          <w:b/>
          <w:color w:val="660000"/>
          <w:sz w:val="28"/>
        </w:rPr>
        <w:t>，挾朋樹黨，政以賄成，</w:t>
      </w:r>
      <w:r w:rsidRPr="001C3E29">
        <w:rPr>
          <w:rFonts w:hint="eastAsia"/>
        </w:rPr>
        <w:t>左氏傳曰：襄十年，王朝卿士王叔陳生與伯輿爭政。大夫瑕禽曰：今自王叔之相也，政以賄成。</w:t>
      </w:r>
      <w:r w:rsidRPr="001C3E29">
        <w:rPr>
          <w:rFonts w:hint="eastAsia"/>
          <w:b/>
          <w:color w:val="660000"/>
          <w:sz w:val="28"/>
        </w:rPr>
        <w:t>鈇鉞瘡痏，搆於床笫</w:t>
      </w:r>
      <w:r w:rsidRPr="001C3E29">
        <w:rPr>
          <w:rFonts w:hint="eastAsia"/>
        </w:rPr>
        <w:t>側里</w:t>
      </w:r>
      <w:r w:rsidRPr="001C3E29">
        <w:rPr>
          <w:rFonts w:hint="eastAsia"/>
          <w:b/>
          <w:color w:val="660000"/>
          <w:sz w:val="28"/>
        </w:rPr>
        <w:t>之曲，</w:t>
      </w:r>
      <w:r w:rsidRPr="001C3E29">
        <w:rPr>
          <w:rFonts w:hint="eastAsia"/>
        </w:rPr>
        <w:t>西京賦曰：所惡成瘡痏。左氏傳，趙孟曰：床笫之言不踰閾。杜預曰：笫，簀也。</w:t>
      </w:r>
      <w:r w:rsidRPr="001C3E29">
        <w:rPr>
          <w:rFonts w:hint="eastAsia"/>
          <w:b/>
          <w:color w:val="660000"/>
          <w:sz w:val="28"/>
        </w:rPr>
        <w:t>服冕乘軒，出於言笑之下，</w:t>
      </w:r>
      <w:r w:rsidRPr="001C3E29">
        <w:rPr>
          <w:rFonts w:hint="eastAsia"/>
        </w:rPr>
        <w:t>左氏傳，衛太子謂渾良夫曰：服冕乘軒，三死無與。</w:t>
      </w:r>
      <w:r w:rsidRPr="001C3E29">
        <w:rPr>
          <w:rFonts w:hint="eastAsia"/>
          <w:b/>
          <w:color w:val="660000"/>
          <w:sz w:val="28"/>
        </w:rPr>
        <w:t>南金北毳，來悉方艚</w:t>
      </w:r>
      <w:r w:rsidRPr="001C3E29">
        <w:rPr>
          <w:rFonts w:hint="eastAsia"/>
        </w:rPr>
        <w:t>徂刀</w:t>
      </w:r>
      <w:r w:rsidRPr="001C3E29">
        <w:rPr>
          <w:rFonts w:hint="eastAsia"/>
          <w:b/>
          <w:color w:val="660000"/>
          <w:sz w:val="28"/>
        </w:rPr>
        <w:t>，素縑丹魄，至皆兼兩音亮，</w:t>
      </w:r>
      <w:r w:rsidRPr="00F30D53">
        <w:rPr>
          <w:rFonts w:hint="eastAsia"/>
        </w:rPr>
        <w:t>北毳，</w:t>
      </w:r>
      <w:r>
        <w:rPr>
          <w:rFonts w:hint="eastAsia"/>
        </w:rPr>
        <w:t>𤟤</w:t>
      </w:r>
      <w:r w:rsidRPr="00F30D53">
        <w:rPr>
          <w:rFonts w:hint="eastAsia"/>
        </w:rPr>
        <w:t>貂之屬。艚，船也，丹魄，虎魄也。色赤，故曰丹。</w:t>
      </w:r>
      <w:r w:rsidR="00FE33F9" w:rsidRPr="00FE33F9">
        <w:rPr>
          <w:rFonts w:hint="eastAsia"/>
          <w:u w:val="single"/>
        </w:rPr>
        <w:t>孔安國</w:t>
      </w:r>
      <w:r w:rsidR="000742C0" w:rsidRPr="000742C0">
        <w:rPr>
          <w:rFonts w:hint="eastAsia"/>
          <w:u w:val="wave"/>
        </w:rPr>
        <w:t>尙書</w:t>
      </w:r>
      <w:r w:rsidRPr="00F30D53">
        <w:rPr>
          <w:rFonts w:hint="eastAsia"/>
        </w:rPr>
        <w:t>傳曰：車稱兩。</w:t>
      </w:r>
      <w:r w:rsidRPr="001C3E29">
        <w:rPr>
          <w:rFonts w:hint="eastAsia"/>
          <w:b/>
          <w:color w:val="660000"/>
          <w:sz w:val="28"/>
        </w:rPr>
        <w:t>西京許史，蓋不足云，晉朝王石，未或能比。</w:t>
      </w:r>
      <w:r w:rsidR="003E4D6D" w:rsidRPr="003E4D6D">
        <w:rPr>
          <w:rFonts w:hint="eastAsia"/>
          <w:u w:val="wave"/>
        </w:rPr>
        <w:t>漢書</w:t>
      </w:r>
      <w:r w:rsidRPr="001C3E29">
        <w:rPr>
          <w:rFonts w:hint="eastAsia"/>
        </w:rPr>
        <w:t>，孝宣許皇后，元帝母，元帝封外祖父廣漢</w:t>
      </w:r>
      <w:r w:rsidR="00F355DD">
        <w:rPr>
          <w:rFonts w:hint="eastAsia"/>
        </w:rPr>
        <w:t>爲</w:t>
      </w:r>
      <w:r w:rsidRPr="001C3E29">
        <w:rPr>
          <w:rFonts w:hint="eastAsia"/>
        </w:rPr>
        <w:t>平恩侯。又曰：史良娣，宣帝祖母也。兄恭。宣帝立，恭已死，封恭長子高</w:t>
      </w:r>
      <w:r w:rsidR="00F355DD">
        <w:rPr>
          <w:rFonts w:hint="eastAsia"/>
        </w:rPr>
        <w:t>爲</w:t>
      </w:r>
      <w:r w:rsidRPr="001C3E29">
        <w:rPr>
          <w:rFonts w:hint="eastAsia"/>
        </w:rPr>
        <w:t>樂陵侯。王隱晉書曰：王愷，字君夫，世祖舅，自以外戚，晉氏政寬，又性至豪險。又曰：石崇貪而好利，富擬王者。</w:t>
      </w:r>
      <w:r w:rsidRPr="001C3E29">
        <w:rPr>
          <w:rFonts w:hint="eastAsia"/>
          <w:b/>
          <w:color w:val="660000"/>
          <w:sz w:val="28"/>
        </w:rPr>
        <w:t>及太宗晚運，慮經盛衰，</w:t>
      </w:r>
      <w:r w:rsidRPr="001C3E29">
        <w:rPr>
          <w:rFonts w:hint="eastAsia"/>
        </w:rPr>
        <w:t>沈約</w:t>
      </w:r>
      <w:r w:rsidR="000742C0" w:rsidRPr="000742C0">
        <w:rPr>
          <w:rFonts w:hint="eastAsia"/>
          <w:u w:val="wave"/>
        </w:rPr>
        <w:t>宋書</w:t>
      </w:r>
      <w:r w:rsidRPr="001C3E29">
        <w:rPr>
          <w:rFonts w:hint="eastAsia"/>
        </w:rPr>
        <w:t>曰：明帝廟號太宗。法言曰：聖人之法，未嘗不關盛衰焉。</w:t>
      </w:r>
      <w:r w:rsidRPr="001C3E29">
        <w:rPr>
          <w:rFonts w:hint="eastAsia"/>
          <w:b/>
          <w:color w:val="660000"/>
          <w:sz w:val="28"/>
        </w:rPr>
        <w:t>權倖之徒，慴憚</w:t>
      </w:r>
      <w:r w:rsidRPr="001C3E29">
        <w:rPr>
          <w:rFonts w:hint="eastAsia"/>
        </w:rPr>
        <w:t>丁達</w:t>
      </w:r>
      <w:r w:rsidRPr="001C3E29">
        <w:rPr>
          <w:rFonts w:hint="eastAsia"/>
          <w:b/>
          <w:color w:val="660000"/>
          <w:sz w:val="28"/>
        </w:rPr>
        <w:t>宗戚，欲使幼主孤立，永竊國權。</w:t>
      </w:r>
      <w:r w:rsidRPr="001C3E29">
        <w:rPr>
          <w:rFonts w:hint="eastAsia"/>
        </w:rPr>
        <w:t>六代論曰：君孤立於上，臣弄權於下。</w:t>
      </w:r>
      <w:r w:rsidRPr="001C3E29">
        <w:rPr>
          <w:rFonts w:hint="eastAsia"/>
          <w:b/>
          <w:color w:val="660000"/>
          <w:sz w:val="28"/>
        </w:rPr>
        <w:t>搆造同異，興樹禍隙，帝弟宗王，相繼屠勦。</w:t>
      </w:r>
      <w:r w:rsidR="000742C0" w:rsidRPr="000742C0">
        <w:rPr>
          <w:rFonts w:hint="eastAsia"/>
          <w:u w:val="wave"/>
        </w:rPr>
        <w:t>尙書</w:t>
      </w:r>
      <w:r w:rsidRPr="001C3E29">
        <w:rPr>
          <w:rFonts w:hint="eastAsia"/>
        </w:rPr>
        <w:t>曰：天用勦絕其命。</w:t>
      </w:r>
      <w:r w:rsidR="00FE33F9" w:rsidRPr="00FE33F9">
        <w:rPr>
          <w:rFonts w:hint="eastAsia"/>
          <w:u w:val="single"/>
        </w:rPr>
        <w:t>孔安國</w:t>
      </w:r>
      <w:r w:rsidRPr="001C3E29">
        <w:rPr>
          <w:rFonts w:hint="eastAsia"/>
        </w:rPr>
        <w:t>曰：勦，截也。截絕，謂滅之也。</w:t>
      </w:r>
      <w:r w:rsidRPr="001C3E29">
        <w:rPr>
          <w:rFonts w:hint="eastAsia"/>
          <w:b/>
          <w:color w:val="660000"/>
          <w:sz w:val="28"/>
        </w:rPr>
        <w:t>民忘宋德，雖非一塗，寶祚夙傾，實由於此。</w:t>
      </w:r>
      <w:r w:rsidRPr="001C3E29">
        <w:rPr>
          <w:rFonts w:hint="eastAsia"/>
        </w:rPr>
        <w:t>寶祚，猶寶命也。</w:t>
      </w:r>
      <w:r w:rsidRPr="001C3E29">
        <w:rPr>
          <w:rFonts w:hint="eastAsia"/>
          <w:b/>
          <w:color w:val="660000"/>
          <w:sz w:val="28"/>
        </w:rPr>
        <w:t>嗚呼！漢書有恩澤侯表，又有佞倖傳。今采其名，列以</w:t>
      </w:r>
      <w:r w:rsidR="00F355DD">
        <w:rPr>
          <w:rFonts w:hint="eastAsia"/>
          <w:b/>
          <w:color w:val="660000"/>
          <w:sz w:val="28"/>
        </w:rPr>
        <w:t>爲</w:t>
      </w:r>
      <w:r w:rsidRPr="001C3E29">
        <w:rPr>
          <w:rFonts w:hint="eastAsia"/>
          <w:b/>
          <w:color w:val="660000"/>
          <w:sz w:val="28"/>
        </w:rPr>
        <w:t>恩倖篇云。</w:t>
      </w:r>
    </w:p>
    <w:p w14:paraId="4CA8A3FA" w14:textId="77777777" w:rsidR="008F46A3" w:rsidRDefault="008F46A3" w:rsidP="00964B81">
      <w:pPr>
        <w:pStyle w:val="2"/>
        <w:ind w:firstLine="640"/>
      </w:pPr>
      <w:r>
        <w:rPr>
          <w:rFonts w:hint="eastAsia"/>
        </w:rPr>
        <w:lastRenderedPageBreak/>
        <w:t>史述贊</w:t>
      </w:r>
    </w:p>
    <w:p w14:paraId="7CA77C6B" w14:textId="77777777" w:rsidR="008F46A3" w:rsidRDefault="008F46A3" w:rsidP="00964B81">
      <w:pPr>
        <w:pStyle w:val="3"/>
        <w:ind w:firstLine="641"/>
      </w:pPr>
      <w:r>
        <w:rPr>
          <w:rFonts w:hint="eastAsia"/>
        </w:rPr>
        <w:t>史述贊三首</w:t>
      </w:r>
    </w:p>
    <w:p w14:paraId="405D0377" w14:textId="77777777" w:rsidR="008F46A3" w:rsidRPr="003D6509" w:rsidRDefault="008F46A3" w:rsidP="00964B81">
      <w:pPr>
        <w:ind w:firstLine="560"/>
        <w:rPr>
          <w:rFonts w:ascii="楷体" w:eastAsia="楷体" w:hAnsi="楷体"/>
          <w:sz w:val="28"/>
          <w:u w:val="single"/>
        </w:rPr>
      </w:pPr>
      <w:r w:rsidRPr="003D6509">
        <w:rPr>
          <w:rFonts w:ascii="楷体" w:eastAsia="楷体" w:hAnsi="楷体" w:hint="eastAsia"/>
          <w:color w:val="660000"/>
          <w:sz w:val="28"/>
          <w:u w:val="single"/>
        </w:rPr>
        <w:t>班孟堅</w:t>
      </w:r>
    </w:p>
    <w:p w14:paraId="4B5AC9F7" w14:textId="77777777" w:rsidR="008F46A3" w:rsidRPr="007D506F" w:rsidRDefault="008F46A3" w:rsidP="00964B81">
      <w:pPr>
        <w:pStyle w:val="4"/>
        <w:ind w:firstLine="641"/>
        <w:rPr>
          <w:rFonts w:ascii="宋体-方正超大字符集" w:eastAsia="宋体-方正超大字符集"/>
          <w:sz w:val="32"/>
          <w:szCs w:val="30"/>
        </w:rPr>
      </w:pPr>
      <w:r w:rsidRPr="007D506F">
        <w:rPr>
          <w:rFonts w:ascii="宋体-方正超大字符集" w:eastAsia="宋体-方正超大字符集" w:hint="eastAsia"/>
          <w:sz w:val="32"/>
          <w:szCs w:val="30"/>
        </w:rPr>
        <w:t>述高紀第一</w:t>
      </w:r>
      <w:r w:rsidRPr="00C32D98">
        <w:rPr>
          <w:rStyle w:val="a9"/>
          <w:rFonts w:ascii="宋体-方正超大字符集" w:eastAsia="宋体-方正超大字符集"/>
          <w:b w:val="0"/>
          <w:sz w:val="21"/>
          <w:szCs w:val="30"/>
        </w:rPr>
        <w:footnoteReference w:id="5288"/>
      </w:r>
    </w:p>
    <w:p w14:paraId="6CDD6501" w14:textId="78A95C8B" w:rsidR="008F46A3" w:rsidRDefault="008F46A3" w:rsidP="00964B81">
      <w:pPr>
        <w:ind w:firstLine="561"/>
      </w:pPr>
      <w:r w:rsidRPr="001C3E29">
        <w:rPr>
          <w:rFonts w:hint="eastAsia"/>
          <w:b/>
          <w:color w:val="660000"/>
          <w:sz w:val="28"/>
        </w:rPr>
        <w:t>皇矣漢祖，纂堯之緒。</w:t>
      </w:r>
      <w:r w:rsidR="003E4D6D" w:rsidRPr="003E4D6D">
        <w:rPr>
          <w:rFonts w:hint="eastAsia"/>
          <w:u w:val="wave"/>
        </w:rPr>
        <w:t>漢書</w:t>
      </w:r>
      <w:r w:rsidRPr="001C3E29">
        <w:rPr>
          <w:rFonts w:hint="eastAsia"/>
        </w:rPr>
        <w:t>曰：劉向頌高祖云：漢帝本系，出自唐帝，降及于周，在秦作劉。爾雅曰：纂，繼也。</w:t>
      </w:r>
      <w:r w:rsidRPr="001C3E29">
        <w:rPr>
          <w:rFonts w:hint="eastAsia"/>
          <w:b/>
          <w:color w:val="660000"/>
          <w:sz w:val="28"/>
        </w:rPr>
        <w:t>寔天生德，聰明神武。</w:t>
      </w:r>
      <w:r w:rsidRPr="001C3E29">
        <w:rPr>
          <w:rFonts w:hint="eastAsia"/>
        </w:rPr>
        <w:t>項岱曰：聽於無聞曰聰，照臨四方曰明，以內知外曰神，克定禍亂，闢土斥疆曰武。</w:t>
      </w:r>
      <w:r w:rsidR="003E4D6D" w:rsidRPr="003E4D6D">
        <w:rPr>
          <w:rFonts w:hint="eastAsia"/>
          <w:u w:val="wave"/>
        </w:rPr>
        <w:t>論語</w:t>
      </w:r>
      <w:r w:rsidRPr="001C3E29">
        <w:rPr>
          <w:rFonts w:hint="eastAsia"/>
        </w:rPr>
        <w:t>，子曰</w:t>
      </w:r>
      <w:r w:rsidRPr="00C32D98">
        <w:rPr>
          <w:rStyle w:val="a9"/>
        </w:rPr>
        <w:footnoteReference w:id="5289"/>
      </w:r>
      <w:r w:rsidRPr="001C3E29">
        <w:rPr>
          <w:rFonts w:hint="eastAsia"/>
        </w:rPr>
        <w:t>：天生德於予。</w:t>
      </w:r>
      <w:r w:rsidR="000742C0" w:rsidRPr="000742C0">
        <w:rPr>
          <w:rFonts w:hint="eastAsia"/>
          <w:u w:val="wave"/>
        </w:rPr>
        <w:t>周易</w:t>
      </w:r>
      <w:r w:rsidRPr="001C3E29">
        <w:rPr>
          <w:rFonts w:hint="eastAsia"/>
        </w:rPr>
        <w:t>曰：古之聰明叡智，神武而不殺者夫。</w:t>
      </w:r>
      <w:r w:rsidRPr="001C3E29">
        <w:rPr>
          <w:rFonts w:hint="eastAsia"/>
          <w:b/>
          <w:color w:val="660000"/>
          <w:sz w:val="28"/>
        </w:rPr>
        <w:t>秦人不綱，網漏于楚。</w:t>
      </w:r>
      <w:r w:rsidRPr="001C3E29">
        <w:rPr>
          <w:rFonts w:hint="eastAsia"/>
        </w:rPr>
        <w:t>項岱曰：秦重歛殘人，天下叛之，故貶言人耳。綱，以喻網，網無綱，無所成，故漏也。言秦人不能整其綱維，令網目漏也。于楚，謂陳涉反而不能誅，故高祖因而起。</w:t>
      </w:r>
      <w:r w:rsidRPr="001C3E29">
        <w:rPr>
          <w:rFonts w:hint="eastAsia"/>
          <w:b/>
          <w:color w:val="660000"/>
          <w:sz w:val="28"/>
        </w:rPr>
        <w:t>爰茲發跡，斷蛇奮旅。神母告符，朱旗乃舉。</w:t>
      </w:r>
      <w:r w:rsidR="003E4D6D" w:rsidRPr="003E4D6D">
        <w:rPr>
          <w:rFonts w:hint="eastAsia"/>
          <w:u w:val="wave"/>
        </w:rPr>
        <w:t>漢書</w:t>
      </w:r>
      <w:r w:rsidRPr="001C3E29">
        <w:rPr>
          <w:rFonts w:hint="eastAsia"/>
        </w:rPr>
        <w:t>曰：高祖夜經澤中，有大蛇當徑，拔劍斬蛇，蛇分</w:t>
      </w:r>
      <w:r w:rsidR="00F355DD">
        <w:rPr>
          <w:rFonts w:hint="eastAsia"/>
        </w:rPr>
        <w:t>爲</w:t>
      </w:r>
      <w:r w:rsidRPr="001C3E29">
        <w:rPr>
          <w:rFonts w:hint="eastAsia"/>
        </w:rPr>
        <w:t>兩，後人來至蛇所，有一嫗夜哭曰：吾子白帝子，化</w:t>
      </w:r>
      <w:r w:rsidR="00F355DD">
        <w:rPr>
          <w:rFonts w:hint="eastAsia"/>
        </w:rPr>
        <w:t>爲</w:t>
      </w:r>
      <w:r w:rsidRPr="001C3E29">
        <w:rPr>
          <w:rFonts w:hint="eastAsia"/>
        </w:rPr>
        <w:t>蛇，今者赤帝子斬之。又曰：高祖立</w:t>
      </w:r>
      <w:r w:rsidR="00F355DD">
        <w:rPr>
          <w:rFonts w:hint="eastAsia"/>
        </w:rPr>
        <w:t>爲</w:t>
      </w:r>
      <w:r w:rsidRPr="001C3E29">
        <w:rPr>
          <w:rFonts w:hint="eastAsia"/>
        </w:rPr>
        <w:t>沛公，旗幟皆赤。</w:t>
      </w:r>
      <w:r w:rsidRPr="001C3E29">
        <w:rPr>
          <w:rFonts w:hint="eastAsia"/>
          <w:b/>
          <w:color w:val="660000"/>
          <w:sz w:val="28"/>
        </w:rPr>
        <w:t>粵</w:t>
      </w:r>
      <w:r w:rsidRPr="001C3E29">
        <w:rPr>
          <w:rFonts w:hint="eastAsia"/>
        </w:rPr>
        <w:t>于厥</w:t>
      </w:r>
      <w:r w:rsidRPr="001C3E29">
        <w:rPr>
          <w:rFonts w:hint="eastAsia"/>
          <w:b/>
          <w:color w:val="660000"/>
          <w:sz w:val="28"/>
        </w:rPr>
        <w:t>蹈秦郊，嬰來稽首。</w:t>
      </w:r>
      <w:r w:rsidRPr="001C3E29">
        <w:rPr>
          <w:rFonts w:hint="eastAsia"/>
        </w:rPr>
        <w:t>元年冬十月，沛公至霸上，秦王子嬰素軍白馬，降于軹道。</w:t>
      </w:r>
      <w:r w:rsidRPr="001C3E29">
        <w:rPr>
          <w:rFonts w:hint="eastAsia"/>
          <w:b/>
          <w:color w:val="660000"/>
          <w:sz w:val="28"/>
        </w:rPr>
        <w:t>革命創制，三章是紀。</w:t>
      </w:r>
      <w:r w:rsidR="000742C0" w:rsidRPr="000742C0">
        <w:rPr>
          <w:rFonts w:hint="eastAsia"/>
          <w:u w:val="wave"/>
        </w:rPr>
        <w:t>周易</w:t>
      </w:r>
      <w:r w:rsidRPr="001C3E29">
        <w:rPr>
          <w:rFonts w:hint="eastAsia"/>
        </w:rPr>
        <w:t>曰：湯、武革命，順乎天而應乎人。</w:t>
      </w:r>
      <w:r w:rsidR="003E4D6D" w:rsidRPr="003E4D6D">
        <w:rPr>
          <w:rFonts w:hint="eastAsia"/>
          <w:u w:val="wave"/>
        </w:rPr>
        <w:t>漢書</w:t>
      </w:r>
      <w:r w:rsidRPr="001C3E29">
        <w:rPr>
          <w:rFonts w:hint="eastAsia"/>
        </w:rPr>
        <w:t>曰：高祖謂秦父老曰：與父老約法三章耳。殺人者死，傷人及盜抵罪。</w:t>
      </w:r>
      <w:r w:rsidR="003E4D6D" w:rsidRPr="003E4D6D">
        <w:rPr>
          <w:rFonts w:hint="eastAsia"/>
          <w:u w:val="single"/>
        </w:rPr>
        <w:t>應劭</w:t>
      </w:r>
      <w:r w:rsidRPr="001C3E29">
        <w:rPr>
          <w:rFonts w:hint="eastAsia"/>
        </w:rPr>
        <w:t>曰：抵，至也。除秦酷政，但至於罪。</w:t>
      </w:r>
      <w:r w:rsidRPr="001C3E29">
        <w:rPr>
          <w:rFonts w:hint="eastAsia"/>
          <w:b/>
          <w:color w:val="660000"/>
          <w:sz w:val="28"/>
        </w:rPr>
        <w:t>應天順民，五星同晷。</w:t>
      </w:r>
      <w:r w:rsidRPr="001C3E29">
        <w:rPr>
          <w:rFonts w:hint="eastAsia"/>
        </w:rPr>
        <w:t>晷，光景也。</w:t>
      </w:r>
      <w:r w:rsidR="003E4D6D" w:rsidRPr="003E4D6D">
        <w:rPr>
          <w:rFonts w:hint="eastAsia"/>
          <w:u w:val="single"/>
        </w:rPr>
        <w:t>應劭</w:t>
      </w:r>
      <w:r w:rsidRPr="001C3E29">
        <w:rPr>
          <w:rFonts w:hint="eastAsia"/>
        </w:rPr>
        <w:t>曰：東井，秦之分野，五星所在，其下以義取天下之象也。</w:t>
      </w:r>
      <w:r w:rsidRPr="001C3E29">
        <w:rPr>
          <w:rFonts w:hint="eastAsia"/>
          <w:b/>
          <w:color w:val="660000"/>
          <w:sz w:val="28"/>
        </w:rPr>
        <w:t>項</w:t>
      </w:r>
      <w:r w:rsidRPr="001C3E29">
        <w:rPr>
          <w:rFonts w:hint="eastAsia"/>
          <w:b/>
          <w:color w:val="660000"/>
          <w:sz w:val="28"/>
        </w:rPr>
        <w:lastRenderedPageBreak/>
        <w:t>氏畔換，黜我巴漢，</w:t>
      </w:r>
      <w:r w:rsidR="003E4D6D" w:rsidRPr="003E4D6D">
        <w:rPr>
          <w:rFonts w:hint="eastAsia"/>
          <w:u w:val="wave"/>
        </w:rPr>
        <w:t>漢書</w:t>
      </w:r>
      <w:r w:rsidRPr="001C3E29">
        <w:rPr>
          <w:rFonts w:hint="eastAsia"/>
        </w:rPr>
        <w:t>曰：項羽背約，更立沛公</w:t>
      </w:r>
      <w:r w:rsidR="00F355DD">
        <w:rPr>
          <w:rFonts w:hint="eastAsia"/>
        </w:rPr>
        <w:t>爲</w:t>
      </w:r>
      <w:r w:rsidRPr="001C3E29">
        <w:rPr>
          <w:rFonts w:hint="eastAsia"/>
        </w:rPr>
        <w:t>漢王，王巴蜀、漢中。</w:t>
      </w:r>
      <w:r w:rsidR="003F10DC" w:rsidRPr="003F10DC">
        <w:rPr>
          <w:rFonts w:hint="eastAsia"/>
          <w:u w:val="single"/>
        </w:rPr>
        <w:t>韋昭</w:t>
      </w:r>
      <w:r w:rsidRPr="001C3E29">
        <w:rPr>
          <w:rFonts w:hint="eastAsia"/>
        </w:rPr>
        <w:t>曰：畔換，跋扈也。</w:t>
      </w:r>
      <w:r w:rsidRPr="001C3E29">
        <w:rPr>
          <w:rFonts w:hint="eastAsia"/>
          <w:b/>
          <w:color w:val="660000"/>
          <w:sz w:val="28"/>
        </w:rPr>
        <w:t>西土宅心，戰士憤怨。</w:t>
      </w:r>
      <w:r w:rsidR="000742C0" w:rsidRPr="000742C0">
        <w:rPr>
          <w:rFonts w:hint="eastAsia"/>
          <w:u w:val="wave"/>
        </w:rPr>
        <w:t>尙書</w:t>
      </w:r>
      <w:r w:rsidRPr="001C3E29">
        <w:rPr>
          <w:rFonts w:hint="eastAsia"/>
        </w:rPr>
        <w:t>曰：逷矣西土之人。又曰：惟克厥宅心。</w:t>
      </w:r>
      <w:r w:rsidR="003F10DC" w:rsidRPr="003F10DC">
        <w:rPr>
          <w:rFonts w:hint="eastAsia"/>
          <w:u w:val="single"/>
        </w:rPr>
        <w:t>郭璞</w:t>
      </w:r>
      <w:r w:rsidRPr="001C3E29">
        <w:rPr>
          <w:rFonts w:hint="eastAsia"/>
        </w:rPr>
        <w:t>三蒼解詁曰：西土，謂</w:t>
      </w:r>
      <w:r w:rsidR="003F10DC" w:rsidRPr="003F10DC">
        <w:rPr>
          <w:rFonts w:hint="eastAsia"/>
          <w:u w:val="single"/>
        </w:rPr>
        <w:t>長安</w:t>
      </w:r>
      <w:r w:rsidRPr="001C3E29">
        <w:rPr>
          <w:rFonts w:hint="eastAsia"/>
        </w:rPr>
        <w:t>也。</w:t>
      </w:r>
      <w:r w:rsidRPr="001C3E29">
        <w:rPr>
          <w:rFonts w:hint="eastAsia"/>
          <w:b/>
          <w:color w:val="660000"/>
          <w:sz w:val="28"/>
        </w:rPr>
        <w:t>乘舋而運，席卷三秦。</w:t>
      </w:r>
      <w:r w:rsidRPr="001C3E29">
        <w:rPr>
          <w:rFonts w:hint="eastAsia"/>
        </w:rPr>
        <w:t>左氏傳，士會謂晉侯曰：會聞用師，觀舋而動。春秋握誠圖曰：諸侯冰散席卷，各爭恣志</w:t>
      </w:r>
      <w:r w:rsidRPr="00C32D98">
        <w:rPr>
          <w:rStyle w:val="a9"/>
        </w:rPr>
        <w:footnoteReference w:id="5290"/>
      </w:r>
      <w:r w:rsidRPr="001C3E29">
        <w:rPr>
          <w:rFonts w:hint="eastAsia"/>
        </w:rPr>
        <w:t>。</w:t>
      </w:r>
      <w:r w:rsidR="003E4D6D" w:rsidRPr="003E4D6D">
        <w:rPr>
          <w:rFonts w:hint="eastAsia"/>
          <w:u w:val="wave"/>
        </w:rPr>
        <w:t>漢書</w:t>
      </w:r>
      <w:r w:rsidRPr="001C3E29">
        <w:rPr>
          <w:rFonts w:hint="eastAsia"/>
        </w:rPr>
        <w:t>曰：韓信陳三秦易并之計。</w:t>
      </w:r>
      <w:r w:rsidR="003E4D6D" w:rsidRPr="003E4D6D">
        <w:rPr>
          <w:rFonts w:hint="eastAsia"/>
          <w:u w:val="single"/>
        </w:rPr>
        <w:t>應劭</w:t>
      </w:r>
      <w:r w:rsidRPr="001C3E29">
        <w:rPr>
          <w:rFonts w:hint="eastAsia"/>
        </w:rPr>
        <w:t>曰：章邯</w:t>
      </w:r>
      <w:r w:rsidR="00F355DD">
        <w:rPr>
          <w:rFonts w:hint="eastAsia"/>
        </w:rPr>
        <w:t>爲</w:t>
      </w:r>
      <w:r w:rsidRPr="001C3E29">
        <w:rPr>
          <w:rFonts w:hint="eastAsia"/>
        </w:rPr>
        <w:t>雍王，司馬欣</w:t>
      </w:r>
      <w:r w:rsidR="00F355DD">
        <w:rPr>
          <w:rFonts w:hint="eastAsia"/>
        </w:rPr>
        <w:t>爲</w:t>
      </w:r>
      <w:r w:rsidRPr="001C3E29">
        <w:rPr>
          <w:rFonts w:hint="eastAsia"/>
        </w:rPr>
        <w:t>塞王，董翳</w:t>
      </w:r>
      <w:r w:rsidR="00F355DD">
        <w:rPr>
          <w:rFonts w:hint="eastAsia"/>
        </w:rPr>
        <w:t>爲</w:t>
      </w:r>
      <w:r w:rsidRPr="001C3E29">
        <w:rPr>
          <w:rFonts w:hint="eastAsia"/>
        </w:rPr>
        <w:t>翟王，分王秦地，故曰三秦。</w:t>
      </w:r>
      <w:r w:rsidRPr="001C3E29">
        <w:rPr>
          <w:rFonts w:hint="eastAsia"/>
          <w:b/>
          <w:color w:val="660000"/>
          <w:sz w:val="28"/>
        </w:rPr>
        <w:t>割據河山，保此懷民。</w:t>
      </w:r>
      <w:r w:rsidRPr="001C3E29">
        <w:rPr>
          <w:rFonts w:hint="eastAsia"/>
        </w:rPr>
        <w:t>保，安也。懷，歸也。言漢據河山之固，民懷歸者能保乂之。</w:t>
      </w:r>
      <w:r w:rsidR="003E4D6D" w:rsidRPr="003E4D6D">
        <w:rPr>
          <w:rFonts w:hint="eastAsia"/>
          <w:u w:val="wave"/>
        </w:rPr>
        <w:t>漢書</w:t>
      </w:r>
      <w:r w:rsidRPr="001C3E29">
        <w:rPr>
          <w:rFonts w:hint="eastAsia"/>
        </w:rPr>
        <w:t>，田肯賀上曰：秦帶河阻山，懸隔千里。</w:t>
      </w:r>
      <w:r w:rsidR="000742C0" w:rsidRPr="000742C0">
        <w:rPr>
          <w:rFonts w:hint="eastAsia"/>
          <w:u w:val="wave"/>
        </w:rPr>
        <w:t>尙書</w:t>
      </w:r>
      <w:r w:rsidRPr="001C3E29">
        <w:rPr>
          <w:rFonts w:hint="eastAsia"/>
        </w:rPr>
        <w:t>曰：黎民懷之。</w:t>
      </w:r>
      <w:r w:rsidRPr="001C3E29">
        <w:rPr>
          <w:rFonts w:hint="eastAsia"/>
          <w:b/>
          <w:color w:val="660000"/>
          <w:sz w:val="28"/>
        </w:rPr>
        <w:t>股肱蕭曹，社稷是經。</w:t>
      </w:r>
      <w:r w:rsidR="003F10DC" w:rsidRPr="003F10DC">
        <w:rPr>
          <w:rFonts w:hint="eastAsia"/>
          <w:u w:val="single"/>
        </w:rPr>
        <w:t>蕭何</w:t>
      </w:r>
      <w:r w:rsidRPr="001C3E29">
        <w:rPr>
          <w:rFonts w:hint="eastAsia"/>
        </w:rPr>
        <w:t>、</w:t>
      </w:r>
      <w:r w:rsidR="003F10DC" w:rsidRPr="003F10DC">
        <w:rPr>
          <w:rFonts w:hint="eastAsia"/>
          <w:u w:val="single"/>
        </w:rPr>
        <w:t>曹參</w:t>
      </w:r>
      <w:r w:rsidRPr="001C3E29">
        <w:rPr>
          <w:rFonts w:hint="eastAsia"/>
        </w:rPr>
        <w:t>也。禮記，衛獻公曰：有柳莊者，非寡人之臣，社稷之臣。</w:t>
      </w:r>
      <w:r w:rsidRPr="001C3E29">
        <w:rPr>
          <w:rFonts w:hint="eastAsia"/>
          <w:b/>
          <w:color w:val="660000"/>
          <w:sz w:val="28"/>
        </w:rPr>
        <w:t>爪牙信布，腹心良平，</w:t>
      </w:r>
      <w:r w:rsidRPr="001C3E29">
        <w:rPr>
          <w:rFonts w:hint="eastAsia"/>
        </w:rPr>
        <w:t>韓信、英布、張良、陳平也。</w:t>
      </w:r>
      <w:r w:rsidR="000742C0" w:rsidRPr="000742C0">
        <w:rPr>
          <w:rFonts w:hint="eastAsia"/>
          <w:u w:val="wave"/>
        </w:rPr>
        <w:t>毛詩</w:t>
      </w:r>
      <w:r w:rsidRPr="001C3E29">
        <w:rPr>
          <w:rFonts w:hint="eastAsia"/>
        </w:rPr>
        <w:t>曰：予王之爪牙。又曰：赳赳武夫，公侯腹心。</w:t>
      </w:r>
      <w:r w:rsidRPr="001C3E29">
        <w:rPr>
          <w:rFonts w:hint="eastAsia"/>
          <w:b/>
          <w:color w:val="660000"/>
          <w:sz w:val="28"/>
        </w:rPr>
        <w:t>恭行天罰，赫赫明明。</w:t>
      </w:r>
      <w:r w:rsidRPr="001C3E29">
        <w:rPr>
          <w:rFonts w:hint="eastAsia"/>
        </w:rPr>
        <w:t>恭行，已見上文。</w:t>
      </w:r>
      <w:r w:rsidR="000742C0" w:rsidRPr="000742C0">
        <w:rPr>
          <w:rFonts w:hint="eastAsia"/>
          <w:u w:val="wave"/>
        </w:rPr>
        <w:t>毛詩</w:t>
      </w:r>
      <w:r w:rsidRPr="001C3E29">
        <w:rPr>
          <w:rFonts w:hint="eastAsia"/>
        </w:rPr>
        <w:t>曰：赫赫明明，王命卿士。</w:t>
      </w:r>
    </w:p>
    <w:p w14:paraId="0478DBEA" w14:textId="77777777" w:rsidR="008F46A3" w:rsidRPr="007D506F" w:rsidRDefault="008F46A3" w:rsidP="00964B81">
      <w:pPr>
        <w:pStyle w:val="4"/>
        <w:ind w:firstLine="641"/>
        <w:rPr>
          <w:rFonts w:ascii="宋体-方正超大字符集" w:eastAsia="宋体-方正超大字符集"/>
          <w:sz w:val="32"/>
          <w:szCs w:val="30"/>
        </w:rPr>
      </w:pPr>
      <w:r w:rsidRPr="007D506F">
        <w:rPr>
          <w:rFonts w:ascii="宋体-方正超大字符集" w:eastAsia="宋体-方正超大字符集" w:hint="eastAsia"/>
          <w:sz w:val="32"/>
          <w:szCs w:val="30"/>
        </w:rPr>
        <w:t>述成紀第十</w:t>
      </w:r>
    </w:p>
    <w:p w14:paraId="3C14BEAF" w14:textId="634B01BE" w:rsidR="008F46A3" w:rsidRDefault="008F46A3" w:rsidP="00964B81">
      <w:pPr>
        <w:ind w:firstLine="561"/>
      </w:pPr>
      <w:r w:rsidRPr="001C3E29">
        <w:rPr>
          <w:rFonts w:hint="eastAsia"/>
          <w:b/>
          <w:color w:val="660000"/>
          <w:sz w:val="28"/>
        </w:rPr>
        <w:t>孝成皇皇，臨朝有光。</w:t>
      </w:r>
      <w:r w:rsidRPr="001C3E29">
        <w:rPr>
          <w:rFonts w:hint="eastAsia"/>
        </w:rPr>
        <w:t>項岱曰：皇皇，華色盛也。</w:t>
      </w:r>
      <w:r w:rsidRPr="001C3E29">
        <w:rPr>
          <w:rFonts w:hint="eastAsia"/>
          <w:b/>
          <w:color w:val="660000"/>
          <w:sz w:val="28"/>
        </w:rPr>
        <w:t>威儀之盛，如珪如璋。</w:t>
      </w:r>
      <w:r w:rsidRPr="001C3E29">
        <w:rPr>
          <w:rFonts w:hint="eastAsia"/>
        </w:rPr>
        <w:t>項岱曰：珪璋，玉之妙好雕鏤者。</w:t>
      </w:r>
      <w:r w:rsidR="000742C0" w:rsidRPr="000742C0">
        <w:rPr>
          <w:rFonts w:hint="eastAsia"/>
          <w:u w:val="wave"/>
        </w:rPr>
        <w:t>毛詩</w:t>
      </w:r>
      <w:r w:rsidRPr="001C3E29">
        <w:rPr>
          <w:rFonts w:hint="eastAsia"/>
        </w:rPr>
        <w:t>曰：顒顒昂昂，如珪如璋。</w:t>
      </w:r>
      <w:r w:rsidRPr="001C3E29">
        <w:rPr>
          <w:rFonts w:hint="eastAsia"/>
          <w:b/>
          <w:color w:val="660000"/>
          <w:sz w:val="28"/>
        </w:rPr>
        <w:t>閫闈恣趙，朝政在王。</w:t>
      </w:r>
      <w:r w:rsidRPr="001C3E29">
        <w:rPr>
          <w:rFonts w:hint="eastAsia"/>
        </w:rPr>
        <w:t>閫闈，闥門之內也。門內恣趙昭儀姊妹，以元舅侍中封陽平侯王鳳</w:t>
      </w:r>
      <w:r w:rsidR="00F355DD">
        <w:rPr>
          <w:rFonts w:hint="eastAsia"/>
        </w:rPr>
        <w:t>爲</w:t>
      </w:r>
      <w:r w:rsidRPr="001C3E29">
        <w:rPr>
          <w:rFonts w:hint="eastAsia"/>
        </w:rPr>
        <w:t>大將軍，領</w:t>
      </w:r>
      <w:r w:rsidR="000742C0" w:rsidRPr="000742C0">
        <w:rPr>
          <w:rFonts w:hint="eastAsia"/>
          <w:u w:val="wave"/>
        </w:rPr>
        <w:t>尙書</w:t>
      </w:r>
      <w:r w:rsidRPr="001C3E29">
        <w:rPr>
          <w:rFonts w:hint="eastAsia"/>
        </w:rPr>
        <w:t>事。</w:t>
      </w:r>
      <w:r w:rsidRPr="001C3E29">
        <w:rPr>
          <w:rFonts w:hint="eastAsia"/>
          <w:b/>
          <w:color w:val="660000"/>
          <w:sz w:val="28"/>
        </w:rPr>
        <w:t>炎炎燎火，光允不陽</w:t>
      </w:r>
      <w:r w:rsidRPr="00C32D98">
        <w:rPr>
          <w:rStyle w:val="a9"/>
        </w:rPr>
        <w:footnoteReference w:id="5291"/>
      </w:r>
      <w:r w:rsidRPr="001C3E29">
        <w:rPr>
          <w:rFonts w:hint="eastAsia"/>
          <w:b/>
          <w:color w:val="660000"/>
          <w:sz w:val="28"/>
        </w:rPr>
        <w:t>。</w:t>
      </w:r>
      <w:r w:rsidRPr="001C3E29">
        <w:rPr>
          <w:rFonts w:hint="eastAsia"/>
        </w:rPr>
        <w:t>項岱曰：允，信也。內損於飛鷰，外見壅於王鳳等，信不得陽也。</w:t>
      </w:r>
      <w:r w:rsidR="003F10DC" w:rsidRPr="003F10DC">
        <w:rPr>
          <w:rFonts w:hint="eastAsia"/>
          <w:u w:val="single"/>
        </w:rPr>
        <w:t>張晏</w:t>
      </w:r>
      <w:r w:rsidRPr="001C3E29">
        <w:rPr>
          <w:rFonts w:hint="eastAsia"/>
        </w:rPr>
        <w:t>曰：天子之威，盛若燎火之陽，今委政王氏，不亦熾乎</w:t>
      </w:r>
      <w:r w:rsidRPr="00C32D98">
        <w:rPr>
          <w:rStyle w:val="a9"/>
        </w:rPr>
        <w:footnoteReference w:id="5292"/>
      </w:r>
      <w:r w:rsidRPr="001C3E29">
        <w:rPr>
          <w:rFonts w:hint="eastAsia"/>
        </w:rPr>
        <w:t>！</w:t>
      </w:r>
    </w:p>
    <w:p w14:paraId="02E40257" w14:textId="77777777" w:rsidR="008F46A3" w:rsidRPr="007D506F" w:rsidRDefault="008F46A3" w:rsidP="00964B81">
      <w:pPr>
        <w:pStyle w:val="4"/>
        <w:ind w:firstLine="641"/>
        <w:rPr>
          <w:rFonts w:ascii="宋体-方正超大字符集" w:eastAsia="宋体-方正超大字符集"/>
          <w:sz w:val="32"/>
          <w:szCs w:val="30"/>
        </w:rPr>
      </w:pPr>
      <w:r w:rsidRPr="007D506F">
        <w:rPr>
          <w:rFonts w:ascii="宋体-方正超大字符集" w:eastAsia="宋体-方正超大字符集" w:hint="eastAsia"/>
          <w:sz w:val="32"/>
          <w:szCs w:val="30"/>
        </w:rPr>
        <w:lastRenderedPageBreak/>
        <w:t>述韓英彭盧吳傳第四</w:t>
      </w:r>
    </w:p>
    <w:p w14:paraId="6933CF40" w14:textId="23445717" w:rsidR="008F46A3" w:rsidRDefault="008F46A3" w:rsidP="00964B81">
      <w:pPr>
        <w:ind w:firstLine="561"/>
      </w:pPr>
      <w:r w:rsidRPr="001C3E29">
        <w:rPr>
          <w:rFonts w:hint="eastAsia"/>
          <w:b/>
          <w:color w:val="660000"/>
          <w:sz w:val="28"/>
        </w:rPr>
        <w:t>信惟餓隸，布實黥徒。</w:t>
      </w:r>
      <w:r w:rsidR="003E4D6D" w:rsidRPr="003E4D6D">
        <w:rPr>
          <w:rFonts w:hint="eastAsia"/>
          <w:u w:val="wave"/>
        </w:rPr>
        <w:t>漢書</w:t>
      </w:r>
      <w:r w:rsidRPr="001C3E29">
        <w:rPr>
          <w:rFonts w:hint="eastAsia"/>
        </w:rPr>
        <w:t>曰：韓信家貧，從下鄉南昌亭長寄食，亭長苦之，乃晨炊蓐食，食時往，不</w:t>
      </w:r>
      <w:r w:rsidR="00F355DD">
        <w:rPr>
          <w:rFonts w:hint="eastAsia"/>
        </w:rPr>
        <w:t>爲</w:t>
      </w:r>
      <w:r w:rsidRPr="001C3E29">
        <w:rPr>
          <w:rFonts w:hint="eastAsia"/>
        </w:rPr>
        <w:t>具食。信知之，自絕去。又曰：黥布姓英。少時，客相之，當刑而王。及坐法黥，欣然笑曰：人相我當刑而王，幾是乎？</w:t>
      </w:r>
      <w:r w:rsidRPr="001C3E29">
        <w:rPr>
          <w:rFonts w:hint="eastAsia"/>
          <w:b/>
          <w:color w:val="660000"/>
          <w:sz w:val="28"/>
        </w:rPr>
        <w:t>越亦狗盜，芮尹江湖。</w:t>
      </w:r>
      <w:r w:rsidR="003E4D6D" w:rsidRPr="003E4D6D">
        <w:rPr>
          <w:rFonts w:hint="eastAsia"/>
          <w:u w:val="wave"/>
        </w:rPr>
        <w:t>漢書</w:t>
      </w:r>
      <w:r w:rsidRPr="001C3E29">
        <w:rPr>
          <w:rFonts w:hint="eastAsia"/>
        </w:rPr>
        <w:t>曰：彭越嘗漁鉅野澤中，</w:t>
      </w:r>
      <w:r w:rsidR="00F355DD">
        <w:rPr>
          <w:rFonts w:hint="eastAsia"/>
        </w:rPr>
        <w:t>爲</w:t>
      </w:r>
      <w:r w:rsidRPr="001C3E29">
        <w:rPr>
          <w:rFonts w:hint="eastAsia"/>
        </w:rPr>
        <w:t>盜。沛公攻昌邑，越助之。說苑曰：管仲，故城陰之狗盜。</w:t>
      </w:r>
      <w:r w:rsidR="003E4D6D" w:rsidRPr="003E4D6D">
        <w:rPr>
          <w:rFonts w:hint="eastAsia"/>
          <w:u w:val="wave"/>
        </w:rPr>
        <w:t>漢書</w:t>
      </w:r>
      <w:r w:rsidRPr="001C3E29">
        <w:rPr>
          <w:rFonts w:hint="eastAsia"/>
        </w:rPr>
        <w:t>曰：吳芮，秦時鄱陽令也。甚得江湖問心。號曰鄱君。音義曰：尹，正也。</w:t>
      </w:r>
      <w:r w:rsidRPr="001C3E29">
        <w:rPr>
          <w:rFonts w:hint="eastAsia"/>
          <w:b/>
          <w:color w:val="660000"/>
          <w:sz w:val="28"/>
        </w:rPr>
        <w:t>雲起龍驤，化</w:t>
      </w:r>
      <w:r w:rsidR="00F355DD">
        <w:rPr>
          <w:rFonts w:hint="eastAsia"/>
          <w:b/>
          <w:color w:val="660000"/>
          <w:sz w:val="28"/>
        </w:rPr>
        <w:t>爲</w:t>
      </w:r>
      <w:r w:rsidRPr="001C3E29">
        <w:rPr>
          <w:rFonts w:hint="eastAsia"/>
          <w:b/>
          <w:color w:val="660000"/>
          <w:sz w:val="28"/>
        </w:rPr>
        <w:t>侯王。割有齊楚，跨制淮梁。</w:t>
      </w:r>
      <w:r w:rsidRPr="001C3E29">
        <w:rPr>
          <w:rFonts w:hint="eastAsia"/>
        </w:rPr>
        <w:t>韓信初</w:t>
      </w:r>
      <w:r w:rsidR="00F355DD">
        <w:rPr>
          <w:rFonts w:hint="eastAsia"/>
        </w:rPr>
        <w:t>爲</w:t>
      </w:r>
      <w:r w:rsidRPr="001C3E29">
        <w:rPr>
          <w:rFonts w:hint="eastAsia"/>
        </w:rPr>
        <w:t>齊王，後楚王。黥布</w:t>
      </w:r>
      <w:r w:rsidR="00F355DD">
        <w:rPr>
          <w:rFonts w:hint="eastAsia"/>
        </w:rPr>
        <w:t>爲</w:t>
      </w:r>
      <w:r w:rsidRPr="001C3E29">
        <w:rPr>
          <w:rFonts w:hint="eastAsia"/>
        </w:rPr>
        <w:t>淮南王。彭越</w:t>
      </w:r>
      <w:r w:rsidR="00F355DD">
        <w:rPr>
          <w:rFonts w:hint="eastAsia"/>
        </w:rPr>
        <w:t>爲</w:t>
      </w:r>
      <w:r w:rsidRPr="001C3E29">
        <w:rPr>
          <w:rFonts w:hint="eastAsia"/>
        </w:rPr>
        <w:t>梁王。</w:t>
      </w:r>
      <w:r w:rsidRPr="001C3E29">
        <w:rPr>
          <w:rFonts w:hint="eastAsia"/>
          <w:b/>
          <w:color w:val="660000"/>
          <w:sz w:val="28"/>
        </w:rPr>
        <w:t>綰自同閈</w:t>
      </w:r>
      <w:r w:rsidRPr="001C3E29">
        <w:rPr>
          <w:rFonts w:hint="eastAsia"/>
        </w:rPr>
        <w:t>胡旦</w:t>
      </w:r>
      <w:r w:rsidRPr="001C3E29">
        <w:rPr>
          <w:rFonts w:hint="eastAsia"/>
          <w:b/>
          <w:color w:val="660000"/>
          <w:sz w:val="28"/>
        </w:rPr>
        <w:t>，鎮我北疆。</w:t>
      </w:r>
      <w:r w:rsidR="003E4D6D" w:rsidRPr="003E4D6D">
        <w:rPr>
          <w:rFonts w:hint="eastAsia"/>
          <w:u w:val="single"/>
        </w:rPr>
        <w:t>應劭</w:t>
      </w:r>
      <w:r w:rsidRPr="001C3E29">
        <w:rPr>
          <w:rFonts w:hint="eastAsia"/>
        </w:rPr>
        <w:t>曰：閈音扞。南楚汝沛名里門曰閈。綰</w:t>
      </w:r>
      <w:r w:rsidR="00F355DD">
        <w:rPr>
          <w:rFonts w:hint="eastAsia"/>
        </w:rPr>
        <w:t>爲</w:t>
      </w:r>
      <w:r w:rsidRPr="001C3E29">
        <w:rPr>
          <w:rFonts w:hint="eastAsia"/>
        </w:rPr>
        <w:t>燕王，故曰北疆。</w:t>
      </w:r>
      <w:r w:rsidRPr="001C3E29">
        <w:rPr>
          <w:rFonts w:hint="eastAsia"/>
          <w:b/>
          <w:color w:val="660000"/>
          <w:sz w:val="28"/>
        </w:rPr>
        <w:t>德薄位尊，非祚惟殃。</w:t>
      </w:r>
      <w:r w:rsidR="000742C0" w:rsidRPr="000742C0">
        <w:rPr>
          <w:rFonts w:hint="eastAsia"/>
          <w:u w:val="wave"/>
        </w:rPr>
        <w:t>周易</w:t>
      </w:r>
      <w:r w:rsidRPr="001C3E29">
        <w:rPr>
          <w:rFonts w:hint="eastAsia"/>
        </w:rPr>
        <w:t>曰：德薄而位尊，智小而謀大。左氏傳，舟之僑曰：無德而祿，殃也。</w:t>
      </w:r>
      <w:r w:rsidRPr="001C3E29">
        <w:rPr>
          <w:rFonts w:hint="eastAsia"/>
          <w:b/>
          <w:color w:val="660000"/>
          <w:sz w:val="28"/>
        </w:rPr>
        <w:t>吳克忠信，胤嗣乃長。</w:t>
      </w:r>
      <w:r w:rsidR="003E4D6D" w:rsidRPr="003E4D6D">
        <w:rPr>
          <w:rFonts w:hint="eastAsia"/>
          <w:u w:val="wave"/>
        </w:rPr>
        <w:t>漢書</w:t>
      </w:r>
      <w:r w:rsidRPr="001C3E29">
        <w:rPr>
          <w:rFonts w:hint="eastAsia"/>
        </w:rPr>
        <w:t>曰：芮</w:t>
      </w:r>
      <w:r w:rsidR="00F355DD">
        <w:rPr>
          <w:rFonts w:hint="eastAsia"/>
        </w:rPr>
        <w:t>爲</w:t>
      </w:r>
      <w:r w:rsidRPr="001C3E29">
        <w:rPr>
          <w:rFonts w:hint="eastAsia"/>
        </w:rPr>
        <w:t>長沙王，薨，子忠嗣，自芮後傳位五世，無子，國除。</w:t>
      </w:r>
    </w:p>
    <w:p w14:paraId="03A2A6A4" w14:textId="77777777" w:rsidR="008F46A3" w:rsidRDefault="008F46A3" w:rsidP="00964B81">
      <w:pPr>
        <w:pStyle w:val="3"/>
        <w:ind w:firstLine="641"/>
      </w:pPr>
      <w:r>
        <w:rPr>
          <w:rFonts w:hint="eastAsia"/>
        </w:rPr>
        <w:t>後漢書光武紀贊</w:t>
      </w:r>
    </w:p>
    <w:p w14:paraId="11DF93A2" w14:textId="77777777" w:rsidR="008F46A3" w:rsidRPr="003D6509" w:rsidRDefault="008F46A3" w:rsidP="00964B81">
      <w:pPr>
        <w:ind w:firstLine="560"/>
        <w:rPr>
          <w:rFonts w:ascii="楷体" w:eastAsia="楷体" w:hAnsi="楷体"/>
          <w:sz w:val="28"/>
          <w:u w:val="single"/>
        </w:rPr>
      </w:pPr>
      <w:r w:rsidRPr="003D6509">
        <w:rPr>
          <w:rFonts w:ascii="楷体" w:eastAsia="楷体" w:hAnsi="楷体" w:hint="eastAsia"/>
          <w:color w:val="660000"/>
          <w:sz w:val="28"/>
          <w:u w:val="single"/>
        </w:rPr>
        <w:t>范蔚宗</w:t>
      </w:r>
    </w:p>
    <w:p w14:paraId="492F6E37" w14:textId="34FB9B0C" w:rsidR="008F46A3" w:rsidRDefault="008F46A3" w:rsidP="00964B81">
      <w:pPr>
        <w:ind w:firstLine="561"/>
      </w:pPr>
      <w:r w:rsidRPr="001C3E29">
        <w:rPr>
          <w:rFonts w:hint="eastAsia"/>
          <w:b/>
          <w:color w:val="660000"/>
          <w:sz w:val="28"/>
        </w:rPr>
        <w:t>贊曰：炎政中微，大盜移國。</w:t>
      </w:r>
      <w:r w:rsidRPr="001C3E29">
        <w:rPr>
          <w:rFonts w:hint="eastAsia"/>
        </w:rPr>
        <w:t>東觀漢記序曰：漢以炎精布曜。中微，謂平世衰也</w:t>
      </w:r>
      <w:r w:rsidRPr="00C32D98">
        <w:rPr>
          <w:rStyle w:val="a9"/>
        </w:rPr>
        <w:footnoteReference w:id="5293"/>
      </w:r>
      <w:r w:rsidRPr="001C3E29">
        <w:rPr>
          <w:rFonts w:hint="eastAsia"/>
        </w:rPr>
        <w:t>。魯靈光殿賦序曰：遭漢中微，盜賊奔突。</w:t>
      </w:r>
      <w:r w:rsidRPr="001C3E29">
        <w:rPr>
          <w:rFonts w:hint="eastAsia"/>
          <w:b/>
          <w:color w:val="660000"/>
          <w:sz w:val="28"/>
        </w:rPr>
        <w:t>九縣飆迴，三精霧塞。</w:t>
      </w:r>
      <w:r w:rsidRPr="001C3E29">
        <w:rPr>
          <w:rFonts w:hint="eastAsia"/>
        </w:rPr>
        <w:t>三精，日、月、星也。孝經援神契曰：天地至貴，精不兩明。</w:t>
      </w:r>
      <w:r w:rsidR="003F10DC" w:rsidRPr="003F10DC">
        <w:rPr>
          <w:rFonts w:hint="eastAsia"/>
          <w:u w:val="single"/>
        </w:rPr>
        <w:t>宋均</w:t>
      </w:r>
      <w:r w:rsidRPr="001C3E29">
        <w:rPr>
          <w:rFonts w:hint="eastAsia"/>
        </w:rPr>
        <w:t>曰：天精</w:t>
      </w:r>
      <w:r w:rsidR="00F355DD">
        <w:rPr>
          <w:rFonts w:hint="eastAsia"/>
        </w:rPr>
        <w:t>爲</w:t>
      </w:r>
      <w:r w:rsidRPr="001C3E29">
        <w:rPr>
          <w:rFonts w:hint="eastAsia"/>
        </w:rPr>
        <w:t>日，地精</w:t>
      </w:r>
      <w:r w:rsidR="00F355DD">
        <w:rPr>
          <w:rFonts w:hint="eastAsia"/>
        </w:rPr>
        <w:t>爲</w:t>
      </w:r>
      <w:r w:rsidRPr="001C3E29">
        <w:rPr>
          <w:rFonts w:hint="eastAsia"/>
        </w:rPr>
        <w:t>月。河圖曰：巛德布精，上</w:t>
      </w:r>
      <w:r w:rsidR="00F355DD">
        <w:rPr>
          <w:rFonts w:hint="eastAsia"/>
        </w:rPr>
        <w:t>爲</w:t>
      </w:r>
      <w:r w:rsidRPr="001C3E29">
        <w:rPr>
          <w:rFonts w:hint="eastAsia"/>
        </w:rPr>
        <w:t>衆星。</w:t>
      </w:r>
      <w:r w:rsidRPr="001C3E29">
        <w:rPr>
          <w:rFonts w:hint="eastAsia"/>
          <w:b/>
          <w:color w:val="660000"/>
          <w:sz w:val="28"/>
        </w:rPr>
        <w:t>民厭淫詐，神思反德。世祖誕命，靈貺自甄。</w:t>
      </w:r>
      <w:r w:rsidR="000742C0" w:rsidRPr="000742C0">
        <w:rPr>
          <w:rFonts w:hint="eastAsia"/>
          <w:u w:val="wave"/>
        </w:rPr>
        <w:t>尙書</w:t>
      </w:r>
      <w:r w:rsidRPr="001C3E29">
        <w:rPr>
          <w:rFonts w:hint="eastAsia"/>
        </w:rPr>
        <w:t>曰：我文考誕膺天</w:t>
      </w:r>
      <w:r w:rsidRPr="001C3E29">
        <w:rPr>
          <w:rFonts w:hint="eastAsia"/>
        </w:rPr>
        <w:lastRenderedPageBreak/>
        <w:t>命。春秋元命苞曰：通三靈之貺，交錯同端。</w:t>
      </w:r>
      <w:r w:rsidR="00FE33F9" w:rsidRPr="00FE33F9">
        <w:rPr>
          <w:rFonts w:hint="eastAsia"/>
          <w:u w:val="single"/>
        </w:rPr>
        <w:t>鄭玄</w:t>
      </w:r>
      <w:r w:rsidR="000742C0" w:rsidRPr="000742C0">
        <w:rPr>
          <w:rFonts w:hint="eastAsia"/>
          <w:u w:val="wave"/>
        </w:rPr>
        <w:t>尙書</w:t>
      </w:r>
      <w:r w:rsidRPr="001C3E29">
        <w:rPr>
          <w:rFonts w:hint="eastAsia"/>
        </w:rPr>
        <w:t>緯注曰：甄，表也。</w:t>
      </w:r>
      <w:r w:rsidRPr="001C3E29">
        <w:rPr>
          <w:rFonts w:hint="eastAsia"/>
          <w:b/>
          <w:color w:val="660000"/>
          <w:sz w:val="28"/>
        </w:rPr>
        <w:t>沈機先物</w:t>
      </w:r>
      <w:r w:rsidRPr="00C32D98">
        <w:rPr>
          <w:rStyle w:val="a9"/>
        </w:rPr>
        <w:footnoteReference w:id="5294"/>
      </w:r>
      <w:r w:rsidRPr="001C3E29">
        <w:rPr>
          <w:rFonts w:hint="eastAsia"/>
          <w:b/>
          <w:color w:val="660000"/>
          <w:sz w:val="28"/>
        </w:rPr>
        <w:t>，深略緯文</w:t>
      </w:r>
      <w:r w:rsidRPr="00C32D98">
        <w:rPr>
          <w:rStyle w:val="a9"/>
        </w:rPr>
        <w:footnoteReference w:id="5295"/>
      </w:r>
      <w:r w:rsidRPr="001C3E29">
        <w:rPr>
          <w:rFonts w:hint="eastAsia"/>
          <w:b/>
          <w:color w:val="660000"/>
          <w:sz w:val="28"/>
        </w:rPr>
        <w:t>。</w:t>
      </w:r>
      <w:r w:rsidRPr="001C3E29">
        <w:rPr>
          <w:rFonts w:hint="eastAsia"/>
        </w:rPr>
        <w:t>說文曰：機，主發之機也。周書曰：經緯天地曰文矣。</w:t>
      </w:r>
      <w:r w:rsidRPr="001C3E29">
        <w:rPr>
          <w:rFonts w:hint="eastAsia"/>
          <w:b/>
          <w:color w:val="660000"/>
          <w:sz w:val="28"/>
        </w:rPr>
        <w:t>尋邑百萬，貔虎</w:t>
      </w:r>
      <w:r w:rsidR="00F355DD">
        <w:rPr>
          <w:rFonts w:hint="eastAsia"/>
          <w:b/>
          <w:color w:val="660000"/>
          <w:sz w:val="28"/>
        </w:rPr>
        <w:t>爲</w:t>
      </w:r>
      <w:r w:rsidRPr="001C3E29">
        <w:rPr>
          <w:rFonts w:hint="eastAsia"/>
          <w:b/>
          <w:color w:val="660000"/>
          <w:sz w:val="28"/>
        </w:rPr>
        <w:t>群。長轂雷野，高旗彗</w:t>
      </w:r>
      <w:r w:rsidRPr="001C3E29">
        <w:rPr>
          <w:rFonts w:hint="eastAsia"/>
        </w:rPr>
        <w:t>蘇沒</w:t>
      </w:r>
      <w:r w:rsidRPr="001C3E29">
        <w:rPr>
          <w:rFonts w:hint="eastAsia"/>
          <w:b/>
          <w:color w:val="660000"/>
          <w:sz w:val="28"/>
        </w:rPr>
        <w:t>雲。</w:t>
      </w:r>
      <w:r w:rsidR="003E4D6D" w:rsidRPr="003E4D6D">
        <w:rPr>
          <w:rFonts w:hint="eastAsia"/>
          <w:u w:val="wave"/>
        </w:rPr>
        <w:t>漢書</w:t>
      </w:r>
      <w:r w:rsidRPr="001C3E29">
        <w:rPr>
          <w:rFonts w:hint="eastAsia"/>
        </w:rPr>
        <w:t>曰：劉聖公</w:t>
      </w:r>
      <w:r w:rsidR="00F355DD">
        <w:rPr>
          <w:rFonts w:hint="eastAsia"/>
        </w:rPr>
        <w:t>爲</w:t>
      </w:r>
      <w:r w:rsidRPr="001C3E29">
        <w:rPr>
          <w:rFonts w:hint="eastAsia"/>
        </w:rPr>
        <w:t>天子，以光武</w:t>
      </w:r>
      <w:r w:rsidR="00F355DD">
        <w:rPr>
          <w:rFonts w:hint="eastAsia"/>
        </w:rPr>
        <w:t>爲</w:t>
      </w:r>
      <w:r w:rsidRPr="001C3E29">
        <w:rPr>
          <w:rFonts w:hint="eastAsia"/>
        </w:rPr>
        <w:t>偏將軍，徇昆陽。光武令王常留守，光武出收兵。王莽遣大司徒王尋、大司空王邑將兵百萬，旌旗輜車</w:t>
      </w:r>
      <w:r w:rsidRPr="00C32D98">
        <w:rPr>
          <w:rStyle w:val="a9"/>
        </w:rPr>
        <w:footnoteReference w:id="5296"/>
      </w:r>
      <w:r w:rsidRPr="001C3E29">
        <w:rPr>
          <w:rFonts w:hint="eastAsia"/>
        </w:rPr>
        <w:t>千里不絕，又驅諸猛獸虎豹犀象之屬以助威武，圍城數重。光武遂進。尋、邑亦遣兵合戰，光武奔之，斬首數千級，光武乃與敢死士三千人衝中堅，尋、邑陣亂，遂殺王尋。鬻子曰：紂虎旅百萬。穀梁傳曰：長轂五百乘。范寗曰：長轂，兵車也。東都主人曰：戈鋋彗雲。</w:t>
      </w:r>
      <w:r w:rsidRPr="001C3E29">
        <w:rPr>
          <w:rFonts w:hint="eastAsia"/>
          <w:b/>
          <w:color w:val="660000"/>
          <w:sz w:val="28"/>
        </w:rPr>
        <w:t>英威</w:t>
      </w:r>
      <w:r w:rsidR="00820F0B">
        <w:rPr>
          <w:rFonts w:hint="eastAsia"/>
          <w:b/>
          <w:color w:val="660000"/>
          <w:sz w:val="28"/>
        </w:rPr>
        <w:t>旣</w:t>
      </w:r>
      <w:r w:rsidRPr="001C3E29">
        <w:rPr>
          <w:rFonts w:hint="eastAsia"/>
          <w:b/>
          <w:color w:val="660000"/>
          <w:sz w:val="28"/>
        </w:rPr>
        <w:t>振，新都自焚。</w:t>
      </w:r>
      <w:r w:rsidR="003E4D6D" w:rsidRPr="003E4D6D">
        <w:rPr>
          <w:rFonts w:hint="eastAsia"/>
          <w:u w:val="wave"/>
        </w:rPr>
        <w:t>漢書</w:t>
      </w:r>
      <w:r w:rsidRPr="001C3E29">
        <w:rPr>
          <w:rFonts w:hint="eastAsia"/>
        </w:rPr>
        <w:t>曰：莽封</w:t>
      </w:r>
      <w:r w:rsidR="00F355DD">
        <w:rPr>
          <w:rFonts w:hint="eastAsia"/>
        </w:rPr>
        <w:t>爲</w:t>
      </w:r>
      <w:r w:rsidRPr="001C3E29">
        <w:rPr>
          <w:rFonts w:hint="eastAsia"/>
        </w:rPr>
        <w:t>新都侯。又曰：更始兵到，城中少年子弟自燒室門</w:t>
      </w:r>
      <w:r w:rsidRPr="00C32D98">
        <w:rPr>
          <w:rStyle w:val="a9"/>
        </w:rPr>
        <w:footnoteReference w:id="5297"/>
      </w:r>
      <w:r w:rsidRPr="001C3E29">
        <w:rPr>
          <w:rFonts w:hint="eastAsia"/>
        </w:rPr>
        <w:t>，呼曰：反虜王莽，何不出降？莽避火宣室，火輒隨之。</w:t>
      </w:r>
      <w:r w:rsidRPr="001C3E29">
        <w:rPr>
          <w:rFonts w:hint="eastAsia"/>
          <w:b/>
          <w:color w:val="660000"/>
          <w:sz w:val="28"/>
        </w:rPr>
        <w:t>虔劉庸代。紛紜梁趙。</w:t>
      </w:r>
      <w:r w:rsidRPr="001C3E29">
        <w:rPr>
          <w:rFonts w:hint="eastAsia"/>
        </w:rPr>
        <w:t>范曄</w:t>
      </w:r>
      <w:r w:rsidR="000742C0" w:rsidRPr="000742C0">
        <w:rPr>
          <w:rFonts w:hint="eastAsia"/>
          <w:u w:val="wave"/>
        </w:rPr>
        <w:t>後漢書</w:t>
      </w:r>
      <w:r w:rsidRPr="001C3E29">
        <w:rPr>
          <w:rFonts w:hint="eastAsia"/>
        </w:rPr>
        <w:t>曰：梁王劉永擅命睢陽。又曰：公孫述稱王，王巴蜀。又曰：卜者王郎</w:t>
      </w:r>
      <w:r w:rsidR="00F355DD">
        <w:rPr>
          <w:rFonts w:hint="eastAsia"/>
        </w:rPr>
        <w:t>爲</w:t>
      </w:r>
      <w:r w:rsidRPr="001C3E29">
        <w:rPr>
          <w:rFonts w:hint="eastAsia"/>
        </w:rPr>
        <w:t>天子，都邯鄲。又曰：彭寵自立</w:t>
      </w:r>
      <w:r w:rsidR="00F355DD">
        <w:rPr>
          <w:rFonts w:hint="eastAsia"/>
        </w:rPr>
        <w:t>爲</w:t>
      </w:r>
      <w:r w:rsidRPr="001C3E29">
        <w:rPr>
          <w:rFonts w:hint="eastAsia"/>
        </w:rPr>
        <w:t>燕王。代，即燕也。</w:t>
      </w:r>
      <w:r w:rsidRPr="001C3E29">
        <w:rPr>
          <w:rFonts w:hint="eastAsia"/>
          <w:b/>
          <w:color w:val="660000"/>
          <w:sz w:val="28"/>
        </w:rPr>
        <w:t>三河未澄，四關重擾。</w:t>
      </w:r>
      <w:r w:rsidRPr="001C3E29">
        <w:rPr>
          <w:rFonts w:hint="eastAsia"/>
        </w:rPr>
        <w:t>二河，</w:t>
      </w:r>
      <w:r w:rsidR="003F10DC" w:rsidRPr="003F10DC">
        <w:rPr>
          <w:rFonts w:hint="eastAsia"/>
          <w:u w:val="single"/>
        </w:rPr>
        <w:t>洛陽</w:t>
      </w:r>
      <w:r w:rsidRPr="001C3E29">
        <w:rPr>
          <w:rFonts w:hint="eastAsia"/>
        </w:rPr>
        <w:t>也。四關，</w:t>
      </w:r>
      <w:r w:rsidR="003F10DC" w:rsidRPr="003F10DC">
        <w:rPr>
          <w:rFonts w:hint="eastAsia"/>
          <w:u w:val="single"/>
        </w:rPr>
        <w:t>長安</w:t>
      </w:r>
      <w:r w:rsidRPr="001C3E29">
        <w:rPr>
          <w:rFonts w:hint="eastAsia"/>
        </w:rPr>
        <w:t>也。范曄</w:t>
      </w:r>
      <w:r w:rsidR="000742C0" w:rsidRPr="000742C0">
        <w:rPr>
          <w:rFonts w:hint="eastAsia"/>
          <w:u w:val="wave"/>
        </w:rPr>
        <w:t>後漢書</w:t>
      </w:r>
      <w:r w:rsidRPr="001C3E29">
        <w:rPr>
          <w:rFonts w:hint="eastAsia"/>
        </w:rPr>
        <w:t>曰：赤眉賊入函谷關，敗更始，光武乃遣鄧禹引兵西，乘更始、赤眉之亂。時更始大司馬朱鮪等屯</w:t>
      </w:r>
      <w:r w:rsidR="003F10DC" w:rsidRPr="003F10DC">
        <w:rPr>
          <w:rFonts w:hint="eastAsia"/>
          <w:u w:val="single"/>
        </w:rPr>
        <w:t>洛陽</w:t>
      </w:r>
      <w:r w:rsidRPr="001C3E29">
        <w:rPr>
          <w:rFonts w:hint="eastAsia"/>
        </w:rPr>
        <w:t>，光武令馮異守孟津以拒之。</w:t>
      </w:r>
      <w:r w:rsidRPr="001C3E29">
        <w:rPr>
          <w:rFonts w:hint="eastAsia"/>
          <w:b/>
          <w:color w:val="660000"/>
          <w:sz w:val="28"/>
        </w:rPr>
        <w:t>神旌乃顧，遞行天討。金湯失險，車書共道。</w:t>
      </w:r>
      <w:r w:rsidRPr="001C3E29">
        <w:rPr>
          <w:rFonts w:hint="eastAsia"/>
        </w:rPr>
        <w:t>鹽鐵論曰：秦金城千里。氾勝之書曰：神農之教，雖石城湯池，無粟者不能守也。禮記，子曰：今天下車同軌，書同文。</w:t>
      </w:r>
      <w:r w:rsidRPr="001C3E29">
        <w:rPr>
          <w:rFonts w:hint="eastAsia"/>
          <w:b/>
          <w:color w:val="660000"/>
          <w:sz w:val="28"/>
        </w:rPr>
        <w:t>靈慶</w:t>
      </w:r>
      <w:r w:rsidR="00820F0B">
        <w:rPr>
          <w:rFonts w:hint="eastAsia"/>
          <w:b/>
          <w:color w:val="660000"/>
          <w:sz w:val="28"/>
        </w:rPr>
        <w:t>旣</w:t>
      </w:r>
      <w:r w:rsidRPr="001C3E29">
        <w:rPr>
          <w:rFonts w:hint="eastAsia"/>
          <w:b/>
          <w:color w:val="660000"/>
          <w:sz w:val="28"/>
        </w:rPr>
        <w:t>啟，人謀咸贊。</w:t>
      </w:r>
      <w:r w:rsidRPr="001C3E29">
        <w:rPr>
          <w:rFonts w:hint="eastAsia"/>
        </w:rPr>
        <w:t>靈慶，謂天符也。易繫辭曰：人謀鬼謀，百姓與能。王弼曰：人謀，謂衆議。西都賓曰：天啟之心，人惎之謀。</w:t>
      </w:r>
      <w:r w:rsidRPr="001C3E29">
        <w:rPr>
          <w:rFonts w:hint="eastAsia"/>
          <w:b/>
          <w:color w:val="660000"/>
          <w:sz w:val="28"/>
        </w:rPr>
        <w:t>明明廟謀，赳赳雄</w:t>
      </w:r>
      <w:r w:rsidRPr="001C3E29">
        <w:rPr>
          <w:rFonts w:hint="eastAsia"/>
          <w:b/>
          <w:color w:val="660000"/>
          <w:sz w:val="28"/>
        </w:rPr>
        <w:lastRenderedPageBreak/>
        <w:t>斷。</w:t>
      </w:r>
      <w:r w:rsidRPr="001C3E29">
        <w:rPr>
          <w:rFonts w:hint="eastAsia"/>
        </w:rPr>
        <w:t>廟謀，廟筭也。</w:t>
      </w:r>
      <w:r w:rsidR="003F10DC" w:rsidRPr="003F10DC">
        <w:rPr>
          <w:rFonts w:hint="eastAsia"/>
          <w:u w:val="single"/>
        </w:rPr>
        <w:t>楊雄</w:t>
      </w:r>
      <w:r w:rsidRPr="001C3E29">
        <w:rPr>
          <w:rFonts w:hint="eastAsia"/>
        </w:rPr>
        <w:t>連珠曰：兼聰獨斷</w:t>
      </w:r>
      <w:r w:rsidRPr="00C32D98">
        <w:rPr>
          <w:rStyle w:val="a9"/>
        </w:rPr>
        <w:footnoteReference w:id="5298"/>
      </w:r>
      <w:r w:rsidRPr="001C3E29">
        <w:rPr>
          <w:rFonts w:hint="eastAsia"/>
        </w:rPr>
        <w:t>，聖王之法也。</w:t>
      </w:r>
      <w:r w:rsidRPr="001C3E29">
        <w:rPr>
          <w:rFonts w:hint="eastAsia"/>
          <w:b/>
          <w:color w:val="660000"/>
          <w:sz w:val="28"/>
        </w:rPr>
        <w:t>於</w:t>
      </w:r>
      <w:r w:rsidRPr="001C3E29">
        <w:rPr>
          <w:rFonts w:hint="eastAsia"/>
        </w:rPr>
        <w:t>烏</w:t>
      </w:r>
      <w:r w:rsidRPr="001C3E29">
        <w:rPr>
          <w:rFonts w:hint="eastAsia"/>
          <w:b/>
          <w:color w:val="660000"/>
          <w:sz w:val="28"/>
        </w:rPr>
        <w:t>赫有命，系我皇漢。</w:t>
      </w:r>
      <w:r w:rsidR="000742C0" w:rsidRPr="000742C0">
        <w:rPr>
          <w:rFonts w:hint="eastAsia"/>
          <w:u w:val="wave"/>
        </w:rPr>
        <w:t>毛詩</w:t>
      </w:r>
      <w:r w:rsidRPr="001C3E29">
        <w:rPr>
          <w:rFonts w:hint="eastAsia"/>
        </w:rPr>
        <w:t>曰：有命自天。</w:t>
      </w:r>
      <w:r w:rsidR="00FE33F9" w:rsidRPr="00FE33F9">
        <w:rPr>
          <w:rFonts w:hint="eastAsia"/>
          <w:u w:val="single"/>
        </w:rPr>
        <w:t>蔡邕</w:t>
      </w:r>
      <w:r w:rsidRPr="001C3E29">
        <w:rPr>
          <w:rFonts w:hint="eastAsia"/>
        </w:rPr>
        <w:t>獨斷曰：光武以再命復漢之祚。</w:t>
      </w:r>
    </w:p>
    <w:p w14:paraId="3BA40EF2"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1FDE2106"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27A5A51E" w14:textId="77777777" w:rsidR="008F46A3" w:rsidRDefault="008F46A3" w:rsidP="00BB7DAA">
      <w:pPr>
        <w:pStyle w:val="1"/>
        <w:keepNext w:val="0"/>
        <w:keepLines w:val="0"/>
        <w:pageBreakBefore/>
        <w:widowControl w:val="0"/>
        <w:ind w:firstLine="881"/>
      </w:pPr>
      <w:r>
        <w:rPr>
          <w:rFonts w:hint="eastAsia"/>
        </w:rPr>
        <w:lastRenderedPageBreak/>
        <w:t>文選卷第五十一</w:t>
      </w:r>
    </w:p>
    <w:p w14:paraId="18BC43BF" w14:textId="77777777" w:rsidR="008F46A3"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t>論一</w:t>
      </w:r>
    </w:p>
    <w:p w14:paraId="097FB3AF" w14:textId="77777777" w:rsidR="008F46A3" w:rsidRDefault="008F46A3" w:rsidP="004C6113">
      <w:pPr>
        <w:pStyle w:val="3"/>
        <w:ind w:firstLine="641"/>
      </w:pPr>
      <w:r>
        <w:rPr>
          <w:rFonts w:hint="eastAsia"/>
        </w:rPr>
        <w:t>過秦論</w:t>
      </w:r>
    </w:p>
    <w:p w14:paraId="031CE405" w14:textId="6AC129E5" w:rsidR="008F46A3" w:rsidRDefault="003E4D6D" w:rsidP="004C6113">
      <w:pPr>
        <w:ind w:firstLine="420"/>
      </w:pPr>
      <w:r w:rsidRPr="003E4D6D">
        <w:rPr>
          <w:rFonts w:hint="eastAsia"/>
          <w:u w:val="wave"/>
        </w:rPr>
        <w:t>漢書</w:t>
      </w:r>
      <w:r w:rsidR="008F46A3" w:rsidRPr="001C3E29">
        <w:rPr>
          <w:rFonts w:hint="eastAsia"/>
        </w:rPr>
        <w:t>，</w:t>
      </w:r>
      <w:r w:rsidRPr="003E4D6D">
        <w:rPr>
          <w:rFonts w:hint="eastAsia"/>
          <w:u w:val="single"/>
        </w:rPr>
        <w:t>應劭</w:t>
      </w:r>
      <w:r w:rsidR="008F46A3" w:rsidRPr="001C3E29">
        <w:rPr>
          <w:rFonts w:hint="eastAsia"/>
        </w:rPr>
        <w:t>曰</w:t>
      </w:r>
      <w:r w:rsidR="008F46A3" w:rsidRPr="00C32D98">
        <w:rPr>
          <w:rStyle w:val="a9"/>
        </w:rPr>
        <w:footnoteReference w:id="5299"/>
      </w:r>
      <w:r w:rsidR="008F46A3" w:rsidRPr="001C3E29">
        <w:rPr>
          <w:rFonts w:hint="eastAsia"/>
        </w:rPr>
        <w:t>：賈誼書第一篇名也，言秦之過</w:t>
      </w:r>
      <w:r w:rsidR="008F46A3" w:rsidRPr="00C32D98">
        <w:rPr>
          <w:rStyle w:val="a9"/>
        </w:rPr>
        <w:footnoteReference w:id="5300"/>
      </w:r>
      <w:r w:rsidR="008F46A3" w:rsidRPr="001C3E29">
        <w:rPr>
          <w:rFonts w:hint="eastAsia"/>
        </w:rPr>
        <w:t>。</w:t>
      </w:r>
    </w:p>
    <w:p w14:paraId="06644413" w14:textId="77777777" w:rsidR="008F46A3" w:rsidRPr="003D6509" w:rsidRDefault="008F46A3" w:rsidP="004C6113">
      <w:pPr>
        <w:ind w:firstLine="560"/>
        <w:rPr>
          <w:rFonts w:ascii="楷体" w:eastAsia="楷体" w:hAnsi="楷体"/>
          <w:sz w:val="28"/>
          <w:u w:val="single"/>
        </w:rPr>
      </w:pPr>
      <w:r w:rsidRPr="003D6509">
        <w:rPr>
          <w:rFonts w:ascii="楷体" w:eastAsia="楷体" w:hAnsi="楷体" w:hint="eastAsia"/>
          <w:color w:val="660000"/>
          <w:sz w:val="28"/>
          <w:u w:val="single"/>
        </w:rPr>
        <w:t>賈誼</w:t>
      </w:r>
    </w:p>
    <w:p w14:paraId="4F943F7B" w14:textId="5BDD0C6C" w:rsidR="008F46A3" w:rsidRDefault="008F46A3" w:rsidP="004C6113">
      <w:pPr>
        <w:ind w:firstLine="561"/>
      </w:pPr>
      <w:r w:rsidRPr="001C3E29">
        <w:rPr>
          <w:rFonts w:hint="eastAsia"/>
          <w:b/>
          <w:color w:val="660000"/>
          <w:sz w:val="28"/>
        </w:rPr>
        <w:t>秦孝公據殽函之固，擁雍州之地，</w:t>
      </w:r>
      <w:r w:rsidR="003F10DC" w:rsidRPr="003F10DC">
        <w:rPr>
          <w:rFonts w:hint="eastAsia"/>
          <w:u w:val="single"/>
        </w:rPr>
        <w:t>韋昭</w:t>
      </w:r>
      <w:r w:rsidRPr="001C3E29">
        <w:rPr>
          <w:rFonts w:hint="eastAsia"/>
        </w:rPr>
        <w:t>曰：崤謂二殽</w:t>
      </w:r>
      <w:r w:rsidRPr="00C32D98">
        <w:rPr>
          <w:rStyle w:val="a9"/>
        </w:rPr>
        <w:footnoteReference w:id="5301"/>
      </w:r>
      <w:r w:rsidRPr="001C3E29">
        <w:rPr>
          <w:rFonts w:hint="eastAsia"/>
        </w:rPr>
        <w:t>。函，函谷關也。</w:t>
      </w:r>
      <w:r w:rsidR="003E4D6D" w:rsidRPr="003E4D6D">
        <w:rPr>
          <w:rFonts w:hint="eastAsia"/>
          <w:u w:val="wave"/>
        </w:rPr>
        <w:t>史記</w:t>
      </w:r>
      <w:r w:rsidRPr="001C3E29">
        <w:rPr>
          <w:rFonts w:hint="eastAsia"/>
        </w:rPr>
        <w:t>，張良曰：關中左殽、函，右隴、蜀。</w:t>
      </w:r>
      <w:r w:rsidRPr="001C3E29">
        <w:rPr>
          <w:rFonts w:hint="eastAsia"/>
          <w:b/>
          <w:color w:val="660000"/>
          <w:sz w:val="28"/>
        </w:rPr>
        <w:t>君臣固守，以窺周室，有席卷天下，包舉宇內</w:t>
      </w:r>
      <w:r w:rsidRPr="00C32D98">
        <w:rPr>
          <w:rStyle w:val="a9"/>
        </w:rPr>
        <w:footnoteReference w:id="5302"/>
      </w:r>
      <w:r w:rsidRPr="001C3E29">
        <w:rPr>
          <w:rFonts w:hint="eastAsia"/>
          <w:b/>
          <w:color w:val="660000"/>
          <w:sz w:val="28"/>
        </w:rPr>
        <w:t>，</w:t>
      </w:r>
      <w:r w:rsidRPr="001C3E29">
        <w:rPr>
          <w:rFonts w:hint="eastAsia"/>
        </w:rPr>
        <w:t>春秋握誠圖曰：諸侯冰散席卷，各爭恣妄。</w:t>
      </w:r>
      <w:r w:rsidRPr="001C3E29">
        <w:rPr>
          <w:rFonts w:hint="eastAsia"/>
          <w:b/>
          <w:color w:val="660000"/>
          <w:sz w:val="28"/>
        </w:rPr>
        <w:t>囊括四海之意，并吞八荒之心。</w:t>
      </w:r>
      <w:r w:rsidR="003F10DC" w:rsidRPr="003F10DC">
        <w:rPr>
          <w:rFonts w:hint="eastAsia"/>
          <w:u w:val="single"/>
        </w:rPr>
        <w:t>張晏</w:t>
      </w:r>
      <w:r w:rsidRPr="001C3E29">
        <w:rPr>
          <w:rFonts w:hint="eastAsia"/>
        </w:rPr>
        <w:t>曰：括，結囊也，言能苞含天下也。</w:t>
      </w:r>
      <w:r w:rsidR="000742C0" w:rsidRPr="000742C0">
        <w:rPr>
          <w:rFonts w:hint="eastAsia"/>
          <w:u w:val="wave"/>
        </w:rPr>
        <w:t>周易</w:t>
      </w:r>
      <w:r w:rsidRPr="001C3E29">
        <w:rPr>
          <w:rFonts w:hint="eastAsia"/>
        </w:rPr>
        <w:t>曰：括囊無咎無譽。</w:t>
      </w:r>
      <w:r w:rsidRPr="001C3E29">
        <w:rPr>
          <w:rFonts w:hint="eastAsia"/>
          <w:b/>
          <w:color w:val="660000"/>
          <w:sz w:val="28"/>
        </w:rPr>
        <w:t>當是時也，商君佐之，內立法度，務耕織，修守戰之具，外連衡而鬥諸侯。</w:t>
      </w:r>
      <w:r w:rsidRPr="001C3E29">
        <w:rPr>
          <w:rFonts w:hint="eastAsia"/>
        </w:rPr>
        <w:t>戰國策，</w:t>
      </w:r>
      <w:r w:rsidR="003F10DC" w:rsidRPr="003F10DC">
        <w:rPr>
          <w:rFonts w:hint="eastAsia"/>
          <w:u w:val="single"/>
        </w:rPr>
        <w:t>蘇秦</w:t>
      </w:r>
      <w:r w:rsidRPr="001C3E29">
        <w:rPr>
          <w:rFonts w:hint="eastAsia"/>
        </w:rPr>
        <w:t>說秦王曰：始將連橫。</w:t>
      </w:r>
      <w:r w:rsidR="003F10DC" w:rsidRPr="003F10DC">
        <w:rPr>
          <w:rFonts w:hint="eastAsia"/>
          <w:u w:val="single"/>
        </w:rPr>
        <w:t>高誘</w:t>
      </w:r>
      <w:r w:rsidRPr="001C3E29">
        <w:rPr>
          <w:rFonts w:hint="eastAsia"/>
        </w:rPr>
        <w:t>曰：合關東從通之於秦，故曰連橫。文穎曰：關西</w:t>
      </w:r>
      <w:r w:rsidR="00F355DD">
        <w:rPr>
          <w:rFonts w:hint="eastAsia"/>
        </w:rPr>
        <w:t>爲</w:t>
      </w:r>
      <w:r w:rsidRPr="001C3E29">
        <w:rPr>
          <w:rFonts w:hint="eastAsia"/>
        </w:rPr>
        <w:t>橫。衡音橫。</w:t>
      </w:r>
      <w:r w:rsidRPr="001C3E29">
        <w:rPr>
          <w:rFonts w:hint="eastAsia"/>
          <w:b/>
          <w:color w:val="660000"/>
          <w:sz w:val="28"/>
        </w:rPr>
        <w:t>於是秦人拱手而取西河之外。</w:t>
      </w:r>
      <w:r w:rsidRPr="001C3E29">
        <w:rPr>
          <w:rFonts w:hint="eastAsia"/>
        </w:rPr>
        <w:t>李斯上書曰：孝公用商鞅之法，獲楚、魏之師，舉地千里。</w:t>
      </w:r>
      <w:r w:rsidRPr="001C3E29">
        <w:rPr>
          <w:rFonts w:hint="eastAsia"/>
          <w:b/>
          <w:color w:val="660000"/>
          <w:sz w:val="28"/>
        </w:rPr>
        <w:t>孝公</w:t>
      </w:r>
      <w:r w:rsidR="00820F0B">
        <w:rPr>
          <w:rFonts w:hint="eastAsia"/>
          <w:b/>
          <w:color w:val="660000"/>
          <w:sz w:val="28"/>
        </w:rPr>
        <w:t>旣</w:t>
      </w:r>
      <w:r w:rsidRPr="001C3E29">
        <w:rPr>
          <w:rFonts w:hint="eastAsia"/>
          <w:b/>
          <w:color w:val="660000"/>
          <w:sz w:val="28"/>
        </w:rPr>
        <w:lastRenderedPageBreak/>
        <w:t>沒，惠文武昭，</w:t>
      </w:r>
      <w:r w:rsidR="003E4D6D" w:rsidRPr="003E4D6D">
        <w:rPr>
          <w:rFonts w:hint="eastAsia"/>
          <w:u w:val="wave"/>
        </w:rPr>
        <w:t>史記</w:t>
      </w:r>
      <w:r w:rsidRPr="001C3E29">
        <w:rPr>
          <w:rFonts w:hint="eastAsia"/>
        </w:rPr>
        <w:t>曰：孝公卒，子惠文王立，卒，子武王立，卒，立異母弟，是曰昭襄王也。</w:t>
      </w:r>
      <w:r w:rsidRPr="001C3E29">
        <w:rPr>
          <w:rFonts w:hint="eastAsia"/>
          <w:b/>
          <w:color w:val="660000"/>
          <w:sz w:val="28"/>
        </w:rPr>
        <w:t>蒙故業，因遺策，南取漢中，西舉巴蜀，東割膏腴之地，收要害之郡。</w:t>
      </w:r>
      <w:r w:rsidRPr="001C3E29">
        <w:rPr>
          <w:rFonts w:hint="eastAsia"/>
        </w:rPr>
        <w:t>李斯上書曰：惠王用</w:t>
      </w:r>
      <w:r w:rsidR="003F10DC" w:rsidRPr="003F10DC">
        <w:rPr>
          <w:rFonts w:hint="eastAsia"/>
          <w:u w:val="single"/>
        </w:rPr>
        <w:t>張儀</w:t>
      </w:r>
      <w:r w:rsidRPr="001C3E29">
        <w:rPr>
          <w:rFonts w:hint="eastAsia"/>
        </w:rPr>
        <w:t>之計，西并巴蜀，南取漢中，東據成皋之險，割膏腴之壤。</w:t>
      </w:r>
      <w:r w:rsidRPr="001C3E29">
        <w:rPr>
          <w:rFonts w:hint="eastAsia"/>
          <w:b/>
          <w:color w:val="660000"/>
          <w:sz w:val="28"/>
        </w:rPr>
        <w:t>諸候恐懼，會盟而謀弱秦，不愛珍器重寶肥饒之地，以致天下之士，合從締交，相與</w:t>
      </w:r>
      <w:r w:rsidR="00F355DD">
        <w:rPr>
          <w:rFonts w:hint="eastAsia"/>
          <w:b/>
          <w:color w:val="660000"/>
          <w:sz w:val="28"/>
        </w:rPr>
        <w:t>爲</w:t>
      </w:r>
      <w:r w:rsidRPr="001C3E29">
        <w:rPr>
          <w:rFonts w:hint="eastAsia"/>
          <w:b/>
          <w:color w:val="660000"/>
          <w:sz w:val="28"/>
        </w:rPr>
        <w:t>一。</w:t>
      </w:r>
      <w:r w:rsidRPr="001C3E29">
        <w:rPr>
          <w:rFonts w:hint="eastAsia"/>
        </w:rPr>
        <w:t>文穎曰：關東</w:t>
      </w:r>
      <w:r w:rsidR="00F355DD">
        <w:rPr>
          <w:rFonts w:hint="eastAsia"/>
        </w:rPr>
        <w:t>爲</w:t>
      </w:r>
      <w:r w:rsidRPr="001C3E29">
        <w:rPr>
          <w:rFonts w:hint="eastAsia"/>
        </w:rPr>
        <w:t>從。</w:t>
      </w:r>
      <w:r w:rsidR="003F10DC" w:rsidRPr="003F10DC">
        <w:rPr>
          <w:rFonts w:hint="eastAsia"/>
          <w:u w:val="single"/>
        </w:rPr>
        <w:t>張晏</w:t>
      </w:r>
      <w:r w:rsidRPr="001C3E29">
        <w:rPr>
          <w:rFonts w:hint="eastAsia"/>
        </w:rPr>
        <w:t>曰：締，連結也，徒帝切。</w:t>
      </w:r>
      <w:r w:rsidRPr="001C3E29">
        <w:rPr>
          <w:rFonts w:hint="eastAsia"/>
          <w:b/>
          <w:color w:val="660000"/>
          <w:sz w:val="28"/>
        </w:rPr>
        <w:t>當此之時，齊有孟嘗，趙有平原，楚有春申，魏有信陵，</w:t>
      </w:r>
      <w:r w:rsidR="003E4D6D" w:rsidRPr="003E4D6D">
        <w:rPr>
          <w:rFonts w:hint="eastAsia"/>
          <w:u w:val="wave"/>
        </w:rPr>
        <w:t>史記</w:t>
      </w:r>
      <w:r w:rsidRPr="001C3E29">
        <w:rPr>
          <w:rFonts w:hint="eastAsia"/>
        </w:rPr>
        <w:t>曰：平原君趙勝者，趙之諸公子也。又曰：</w:t>
      </w:r>
      <w:r w:rsidR="003F10DC" w:rsidRPr="003F10DC">
        <w:rPr>
          <w:rFonts w:hint="eastAsia"/>
          <w:u w:val="single"/>
        </w:rPr>
        <w:t>孟嘗君</w:t>
      </w:r>
      <w:r w:rsidRPr="001C3E29">
        <w:rPr>
          <w:rFonts w:hint="eastAsia"/>
        </w:rPr>
        <w:t>者，名文，姓田氏。又曰：春申君者，楚人也，名歇，姓黃氏。又曰：魏公子無忌者，魏安釐王弟也，</w:t>
      </w:r>
      <w:r w:rsidR="00F355DD">
        <w:rPr>
          <w:rFonts w:hint="eastAsia"/>
        </w:rPr>
        <w:t>爲</w:t>
      </w:r>
      <w:r w:rsidRPr="001C3E29">
        <w:rPr>
          <w:rFonts w:hint="eastAsia"/>
        </w:rPr>
        <w:t>信陵君。</w:t>
      </w:r>
      <w:r w:rsidRPr="001C3E29">
        <w:rPr>
          <w:rFonts w:hint="eastAsia"/>
          <w:b/>
          <w:color w:val="660000"/>
          <w:sz w:val="28"/>
        </w:rPr>
        <w:t>此四君者，皆明智而忠信，寬厚而愛人，尊賢而重士，約從離橫，</w:t>
      </w:r>
      <w:r w:rsidRPr="001C3E29">
        <w:rPr>
          <w:rFonts w:hint="eastAsia"/>
        </w:rPr>
        <w:t>言諸侯結約</w:t>
      </w:r>
      <w:r w:rsidR="00F355DD">
        <w:rPr>
          <w:rFonts w:hint="eastAsia"/>
        </w:rPr>
        <w:t>爲</w:t>
      </w:r>
      <w:r w:rsidRPr="001C3E29">
        <w:rPr>
          <w:rFonts w:hint="eastAsia"/>
        </w:rPr>
        <w:t>從，欲以分離秦橫也。</w:t>
      </w:r>
      <w:r w:rsidRPr="001C3E29">
        <w:rPr>
          <w:rFonts w:hint="eastAsia"/>
          <w:b/>
          <w:color w:val="660000"/>
          <w:sz w:val="28"/>
        </w:rPr>
        <w:t>兼韓魏燕趙宋衛中山之衆。於是六國之士，有寗越徐</w:t>
      </w:r>
      <w:r w:rsidR="000742C0">
        <w:rPr>
          <w:rFonts w:hint="eastAsia"/>
          <w:b/>
          <w:color w:val="660000"/>
          <w:sz w:val="28"/>
        </w:rPr>
        <w:t>尙</w:t>
      </w:r>
      <w:r w:rsidRPr="001C3E29">
        <w:rPr>
          <w:rFonts w:hint="eastAsia"/>
          <w:b/>
          <w:color w:val="660000"/>
          <w:sz w:val="28"/>
        </w:rPr>
        <w:t>蘇秦杜赫之屬</w:t>
      </w:r>
      <w:r w:rsidR="00F355DD">
        <w:rPr>
          <w:rFonts w:hint="eastAsia"/>
          <w:b/>
          <w:color w:val="660000"/>
          <w:sz w:val="28"/>
        </w:rPr>
        <w:t>爲</w:t>
      </w:r>
      <w:r w:rsidRPr="001C3E29">
        <w:rPr>
          <w:rFonts w:hint="eastAsia"/>
          <w:b/>
          <w:color w:val="660000"/>
          <w:sz w:val="28"/>
        </w:rPr>
        <w:t>之謀，</w:t>
      </w:r>
      <w:r w:rsidRPr="001C3E29">
        <w:rPr>
          <w:rFonts w:hint="eastAsia"/>
        </w:rPr>
        <w:t>呂氏春秋曰：齊攻廩丘，趙使孔青將而救之，與齊人戰，大敗齊人，得尸三萬，以</w:t>
      </w:r>
      <w:r w:rsidR="00F355DD">
        <w:rPr>
          <w:rFonts w:hint="eastAsia"/>
        </w:rPr>
        <w:t>爲</w:t>
      </w:r>
      <w:r w:rsidRPr="001C3E29">
        <w:rPr>
          <w:rFonts w:hint="eastAsia"/>
        </w:rPr>
        <w:t>二京。寗越謂孔青曰：惜矣！不如歸尸以內攻之。彼得尸而府庫盡於塟，此之謂內攻之。寗越，趙人也</w:t>
      </w:r>
      <w:r w:rsidRPr="00C32D98">
        <w:rPr>
          <w:rStyle w:val="a9"/>
        </w:rPr>
        <w:footnoteReference w:id="5303"/>
      </w:r>
      <w:r w:rsidRPr="001C3E29">
        <w:rPr>
          <w:rFonts w:hint="eastAsia"/>
        </w:rPr>
        <w:t>。徐</w:t>
      </w:r>
      <w:r w:rsidR="000742C0">
        <w:rPr>
          <w:rFonts w:hint="eastAsia"/>
        </w:rPr>
        <w:t>尙</w:t>
      </w:r>
      <w:r w:rsidRPr="001C3E29">
        <w:rPr>
          <w:rFonts w:hint="eastAsia"/>
        </w:rPr>
        <w:t>，未詳。</w:t>
      </w:r>
      <w:r w:rsidR="003F10DC" w:rsidRPr="003F10DC">
        <w:rPr>
          <w:rFonts w:hint="eastAsia"/>
          <w:u w:val="single"/>
        </w:rPr>
        <w:t>蘇秦</w:t>
      </w:r>
      <w:r w:rsidRPr="001C3E29">
        <w:rPr>
          <w:rFonts w:hint="eastAsia"/>
        </w:rPr>
        <w:t>，已見上文。呂氏春秋曰：杜赫以安天下說周昭文君，昭文君謂杜赫曰：願學所以安周。</w:t>
      </w:r>
      <w:r w:rsidR="003F10DC" w:rsidRPr="003F10DC">
        <w:rPr>
          <w:rFonts w:hint="eastAsia"/>
          <w:u w:val="single"/>
        </w:rPr>
        <w:t>高誘</w:t>
      </w:r>
      <w:r w:rsidRPr="001C3E29">
        <w:rPr>
          <w:rFonts w:hint="eastAsia"/>
        </w:rPr>
        <w:t>曰：杜赫，周人也。</w:t>
      </w:r>
      <w:r w:rsidRPr="001C3E29">
        <w:rPr>
          <w:rFonts w:hint="eastAsia"/>
          <w:b/>
          <w:color w:val="660000"/>
          <w:sz w:val="28"/>
        </w:rPr>
        <w:t>齊明周最陳軫召滑樓緩翟</w:t>
      </w:r>
      <w:r w:rsidRPr="001C3E29">
        <w:rPr>
          <w:rFonts w:hint="eastAsia"/>
        </w:rPr>
        <w:t>亭的</w:t>
      </w:r>
      <w:r w:rsidRPr="001C3E29">
        <w:rPr>
          <w:rFonts w:hint="eastAsia"/>
          <w:b/>
          <w:color w:val="660000"/>
          <w:sz w:val="28"/>
        </w:rPr>
        <w:t>景蘇厲樂毅之徒通其意，</w:t>
      </w:r>
      <w:r w:rsidRPr="001C3E29">
        <w:rPr>
          <w:rFonts w:hint="eastAsia"/>
        </w:rPr>
        <w:t>戰國策，東周</w:t>
      </w:r>
      <w:r w:rsidRPr="00C32D98">
        <w:rPr>
          <w:rStyle w:val="a9"/>
        </w:rPr>
        <w:footnoteReference w:id="5304"/>
      </w:r>
      <w:r w:rsidRPr="001C3E29">
        <w:rPr>
          <w:rFonts w:hint="eastAsia"/>
        </w:rPr>
        <w:t>齊明謂東周君曰：臣恐西周之與楚、韓寶，令之</w:t>
      </w:r>
      <w:r w:rsidR="00F355DD">
        <w:rPr>
          <w:rFonts w:hint="eastAsia"/>
        </w:rPr>
        <w:t>爲</w:t>
      </w:r>
      <w:r w:rsidRPr="001C3E29">
        <w:rPr>
          <w:rFonts w:hint="eastAsia"/>
        </w:rPr>
        <w:t>己求地於東周也。</w:t>
      </w:r>
      <w:r w:rsidR="003F10DC" w:rsidRPr="003F10DC">
        <w:rPr>
          <w:rFonts w:hint="eastAsia"/>
          <w:u w:val="single"/>
        </w:rPr>
        <w:t>高誘</w:t>
      </w:r>
      <w:r w:rsidRPr="001C3E29">
        <w:rPr>
          <w:rFonts w:hint="eastAsia"/>
        </w:rPr>
        <w:t>曰：齊明，東周臣也。戰國策曰：齊令周最使鄭，立韓擾而廢公叔，周最患之。</w:t>
      </w:r>
      <w:r w:rsidR="003F10DC" w:rsidRPr="003F10DC">
        <w:rPr>
          <w:rFonts w:hint="eastAsia"/>
          <w:u w:val="single"/>
        </w:rPr>
        <w:t>高誘</w:t>
      </w:r>
      <w:r w:rsidRPr="001C3E29">
        <w:rPr>
          <w:rFonts w:hint="eastAsia"/>
        </w:rPr>
        <w:t>曰：周最，周君之子也，仕於齊，故齊使之也。字林曰：最，才勾切</w:t>
      </w:r>
      <w:r w:rsidRPr="00C32D98">
        <w:rPr>
          <w:rStyle w:val="a9"/>
        </w:rPr>
        <w:footnoteReference w:id="5305"/>
      </w:r>
      <w:r w:rsidRPr="001C3E29">
        <w:rPr>
          <w:rFonts w:hint="eastAsia"/>
        </w:rPr>
        <w:t>。戰國策，秦王謂陳軫曰：吾聞子欲去秦而之楚，信乎</w:t>
      </w:r>
      <w:r w:rsidR="00F30D53">
        <w:rPr>
          <w:rFonts w:hint="eastAsia"/>
        </w:rPr>
        <w:t>？</w:t>
      </w:r>
      <w:r w:rsidRPr="001C3E29">
        <w:rPr>
          <w:rFonts w:hint="eastAsia"/>
        </w:rPr>
        <w:t>軫曰：然。</w:t>
      </w:r>
      <w:r w:rsidR="003F10DC" w:rsidRPr="003F10DC">
        <w:rPr>
          <w:rFonts w:hint="eastAsia"/>
          <w:u w:val="single"/>
        </w:rPr>
        <w:t>高誘</w:t>
      </w:r>
      <w:r w:rsidRPr="001C3E29">
        <w:rPr>
          <w:rFonts w:hint="eastAsia"/>
        </w:rPr>
        <w:t>曰：陳軫，夏人，仕秦，亦仕楚也。韓子，于象謂楚王曰：前時王使召滑之越，五年而能成之。</w:t>
      </w:r>
      <w:r w:rsidR="003E4D6D" w:rsidRPr="003E4D6D">
        <w:rPr>
          <w:rFonts w:hint="eastAsia"/>
          <w:u w:val="wave"/>
        </w:rPr>
        <w:t>史記</w:t>
      </w:r>
      <w:r w:rsidRPr="001C3E29">
        <w:rPr>
          <w:rFonts w:hint="eastAsia"/>
        </w:rPr>
        <w:t>，范蠉對楚王曰：王前嘗用召滑而郡江東。召音劭。滑</w:t>
      </w:r>
      <w:r w:rsidRPr="001C3E29">
        <w:rPr>
          <w:rFonts w:hint="eastAsia"/>
        </w:rPr>
        <w:lastRenderedPageBreak/>
        <w:t>音依字。戰國策曰：秦王伐楚，魏王不欲。樓緩謂魏王曰：不與秦攻楚，楚且與秦攻王。王不如令秦、楚戰，王交制之。</w:t>
      </w:r>
      <w:r w:rsidR="003F10DC" w:rsidRPr="003F10DC">
        <w:rPr>
          <w:rFonts w:hint="eastAsia"/>
          <w:u w:val="single"/>
        </w:rPr>
        <w:t>高誘</w:t>
      </w:r>
      <w:r w:rsidRPr="001C3E29">
        <w:rPr>
          <w:rFonts w:hint="eastAsia"/>
        </w:rPr>
        <w:t>曰：樓緩，魏相也。翟景，未詳。</w:t>
      </w:r>
      <w:r w:rsidR="003E4D6D" w:rsidRPr="003E4D6D">
        <w:rPr>
          <w:rFonts w:hint="eastAsia"/>
          <w:u w:val="wave"/>
        </w:rPr>
        <w:t>史記</w:t>
      </w:r>
      <w:r w:rsidRPr="001C3E29">
        <w:rPr>
          <w:rFonts w:hint="eastAsia"/>
        </w:rPr>
        <w:t>曰：</w:t>
      </w:r>
      <w:r w:rsidR="003F10DC" w:rsidRPr="003F10DC">
        <w:rPr>
          <w:rFonts w:hint="eastAsia"/>
          <w:u w:val="single"/>
        </w:rPr>
        <w:t>蘇秦</w:t>
      </w:r>
      <w:r w:rsidRPr="001C3E29">
        <w:rPr>
          <w:rFonts w:hint="eastAsia"/>
        </w:rPr>
        <w:t>之弟厲，因燕子而求見齊王，齊王怨</w:t>
      </w:r>
      <w:r w:rsidR="003F10DC" w:rsidRPr="003F10DC">
        <w:rPr>
          <w:rFonts w:hint="eastAsia"/>
          <w:u w:val="single"/>
        </w:rPr>
        <w:t>蘇秦</w:t>
      </w:r>
      <w:r w:rsidRPr="001C3E29">
        <w:rPr>
          <w:rFonts w:hint="eastAsia"/>
        </w:rPr>
        <w:t>，欲囚蘇厲，燕子</w:t>
      </w:r>
      <w:r w:rsidR="00F355DD">
        <w:rPr>
          <w:rFonts w:hint="eastAsia"/>
        </w:rPr>
        <w:t>爲</w:t>
      </w:r>
      <w:r w:rsidRPr="001C3E29">
        <w:rPr>
          <w:rFonts w:hint="eastAsia"/>
        </w:rPr>
        <w:t>謝，遂委質</w:t>
      </w:r>
      <w:r w:rsidR="00F355DD">
        <w:rPr>
          <w:rFonts w:hint="eastAsia"/>
        </w:rPr>
        <w:t>爲</w:t>
      </w:r>
      <w:r w:rsidRPr="001C3E29">
        <w:rPr>
          <w:rFonts w:hint="eastAsia"/>
        </w:rPr>
        <w:t>齊臣。又曰：樂毅賢而好兵，</w:t>
      </w:r>
      <w:r w:rsidR="00F355DD">
        <w:rPr>
          <w:rFonts w:hint="eastAsia"/>
        </w:rPr>
        <w:t>爲</w:t>
      </w:r>
      <w:r w:rsidRPr="001C3E29">
        <w:rPr>
          <w:rFonts w:hint="eastAsia"/>
        </w:rPr>
        <w:t>魏昭王使於燕，燕昭王以客禮待之，樂毅遂委質</w:t>
      </w:r>
      <w:r w:rsidR="00F355DD">
        <w:rPr>
          <w:rFonts w:hint="eastAsia"/>
        </w:rPr>
        <w:t>爲</w:t>
      </w:r>
      <w:r w:rsidRPr="001C3E29">
        <w:rPr>
          <w:rFonts w:hint="eastAsia"/>
        </w:rPr>
        <w:t>臣，燕昭王以</w:t>
      </w:r>
      <w:r w:rsidR="00F355DD">
        <w:rPr>
          <w:rFonts w:hint="eastAsia"/>
        </w:rPr>
        <w:t>爲</w:t>
      </w:r>
      <w:r w:rsidRPr="001C3E29">
        <w:rPr>
          <w:rFonts w:hint="eastAsia"/>
        </w:rPr>
        <w:t>亞卿也。</w:t>
      </w:r>
      <w:r w:rsidRPr="001C3E29">
        <w:rPr>
          <w:rFonts w:hint="eastAsia"/>
          <w:b/>
          <w:color w:val="660000"/>
          <w:sz w:val="28"/>
        </w:rPr>
        <w:t>吳起孫臏帶佗兒良王廖田忌廉頗趙奢之倫制其兵。</w:t>
      </w:r>
      <w:r w:rsidR="003E4D6D" w:rsidRPr="003E4D6D">
        <w:rPr>
          <w:rFonts w:hint="eastAsia"/>
          <w:u w:val="wave"/>
        </w:rPr>
        <w:t>史記</w:t>
      </w:r>
      <w:r w:rsidRPr="001C3E29">
        <w:rPr>
          <w:rFonts w:hint="eastAsia"/>
        </w:rPr>
        <w:t>曰：吳起，衛人也。聞魏文侯賢，事魏文侯以</w:t>
      </w:r>
      <w:r w:rsidR="00F355DD">
        <w:rPr>
          <w:rFonts w:hint="eastAsia"/>
        </w:rPr>
        <w:t>爲</w:t>
      </w:r>
      <w:r w:rsidRPr="001C3E29">
        <w:rPr>
          <w:rFonts w:hint="eastAsia"/>
        </w:rPr>
        <w:t>將。又曰：孫臏，生阿、甄之間，臏亦孫武之後也。田忌進孫子於齊威王。帶佗，未詳。佗，徒何切。呂氏春秋曰：王廖貴先，兒良貴後，此二人者，皆天下之豪士也。兒，五兮切。廖，力彫切。戰國策曰：韓、魏之君朝田侯，鄒忌</w:t>
      </w:r>
      <w:r w:rsidR="00F355DD">
        <w:rPr>
          <w:rFonts w:hint="eastAsia"/>
        </w:rPr>
        <w:t>爲</w:t>
      </w:r>
      <w:r w:rsidRPr="001C3E29">
        <w:rPr>
          <w:rFonts w:hint="eastAsia"/>
        </w:rPr>
        <w:t>齊相，田忌</w:t>
      </w:r>
      <w:r w:rsidR="00F355DD">
        <w:rPr>
          <w:rFonts w:hint="eastAsia"/>
        </w:rPr>
        <w:t>爲</w:t>
      </w:r>
      <w:r w:rsidRPr="001C3E29">
        <w:rPr>
          <w:rFonts w:hint="eastAsia"/>
        </w:rPr>
        <w:t>將。使田忌伐魏，三戰三勝。</w:t>
      </w:r>
      <w:r w:rsidR="003F10DC" w:rsidRPr="003F10DC">
        <w:rPr>
          <w:rFonts w:hint="eastAsia"/>
          <w:u w:val="single"/>
        </w:rPr>
        <w:t>高誘</w:t>
      </w:r>
      <w:r w:rsidRPr="001C3E29">
        <w:rPr>
          <w:rFonts w:hint="eastAsia"/>
        </w:rPr>
        <w:t>曰：田侯，宣王也。</w:t>
      </w:r>
      <w:r w:rsidR="003E4D6D" w:rsidRPr="003E4D6D">
        <w:rPr>
          <w:rFonts w:hint="eastAsia"/>
          <w:u w:val="wave"/>
        </w:rPr>
        <w:t>史記</w:t>
      </w:r>
      <w:r w:rsidRPr="001C3E29">
        <w:rPr>
          <w:rFonts w:hint="eastAsia"/>
        </w:rPr>
        <w:t>曰：廉頗，趙之良將也。趙惠文王</w:t>
      </w:r>
      <w:r w:rsidRPr="00C32D98">
        <w:rPr>
          <w:rStyle w:val="a9"/>
        </w:rPr>
        <w:footnoteReference w:id="5306"/>
      </w:r>
      <w:r w:rsidRPr="001C3E29">
        <w:rPr>
          <w:rFonts w:hint="eastAsia"/>
        </w:rPr>
        <w:t>廉頗</w:t>
      </w:r>
      <w:r w:rsidR="00F355DD">
        <w:rPr>
          <w:rFonts w:hint="eastAsia"/>
        </w:rPr>
        <w:t>爲</w:t>
      </w:r>
      <w:r w:rsidRPr="001C3E29">
        <w:rPr>
          <w:rFonts w:hint="eastAsia"/>
        </w:rPr>
        <w:t>趙將，伐齊，大破之。又曰：趙奢者，趙之田部吏也。秦伐韓，趙王令趙奢將而救之。</w:t>
      </w:r>
      <w:r w:rsidRPr="001C3E29">
        <w:rPr>
          <w:rFonts w:hint="eastAsia"/>
          <w:b/>
          <w:color w:val="660000"/>
          <w:sz w:val="28"/>
        </w:rPr>
        <w:t>嘗以十倍之地，百萬之衆，叩關而攻秦。</w:t>
      </w:r>
      <w:r w:rsidR="00FE33F9" w:rsidRPr="00FE33F9">
        <w:rPr>
          <w:rFonts w:hint="eastAsia"/>
          <w:u w:val="single"/>
        </w:rPr>
        <w:t>孔安國</w:t>
      </w:r>
      <w:r w:rsidR="003E4D6D" w:rsidRPr="003E4D6D">
        <w:rPr>
          <w:rFonts w:hint="eastAsia"/>
          <w:u w:val="wave"/>
        </w:rPr>
        <w:t>論語</w:t>
      </w:r>
      <w:r w:rsidRPr="001C3E29">
        <w:rPr>
          <w:rFonts w:hint="eastAsia"/>
        </w:rPr>
        <w:t>注曰：叩，擊也。叩或</w:t>
      </w:r>
      <w:r w:rsidR="00F355DD">
        <w:rPr>
          <w:rFonts w:hint="eastAsia"/>
        </w:rPr>
        <w:t>爲</w:t>
      </w:r>
      <w:r w:rsidRPr="001C3E29">
        <w:rPr>
          <w:rFonts w:hint="eastAsia"/>
        </w:rPr>
        <w:t>仰，言秦地高，故曰仰攻之。</w:t>
      </w:r>
      <w:r w:rsidRPr="001C3E29">
        <w:rPr>
          <w:rFonts w:hint="eastAsia"/>
          <w:b/>
          <w:color w:val="660000"/>
          <w:sz w:val="28"/>
        </w:rPr>
        <w:t>秦人開關而延敵，九國之師遁逃而不敢進。</w:t>
      </w:r>
      <w:r w:rsidRPr="001C3E29">
        <w:rPr>
          <w:rFonts w:hint="eastAsia"/>
        </w:rPr>
        <w:t>九國，謂齊、楚、韓、魏、燕、趙、宋、衛、中山也。</w:t>
      </w:r>
      <w:r w:rsidR="003E4D6D" w:rsidRPr="003E4D6D">
        <w:rPr>
          <w:rFonts w:hint="eastAsia"/>
          <w:u w:val="wave"/>
        </w:rPr>
        <w:t>史記</w:t>
      </w:r>
      <w:r w:rsidRPr="001C3E29">
        <w:rPr>
          <w:rFonts w:hint="eastAsia"/>
        </w:rPr>
        <w:t>曰：逡巡，遁逃</w:t>
      </w:r>
      <w:r w:rsidRPr="00C32D98">
        <w:rPr>
          <w:rStyle w:val="a9"/>
        </w:rPr>
        <w:footnoteReference w:id="5307"/>
      </w:r>
      <w:r w:rsidRPr="001C3E29">
        <w:rPr>
          <w:rFonts w:hint="eastAsia"/>
        </w:rPr>
        <w:t>。</w:t>
      </w:r>
      <w:r w:rsidRPr="001C3E29">
        <w:rPr>
          <w:rFonts w:hint="eastAsia"/>
          <w:b/>
          <w:color w:val="660000"/>
          <w:sz w:val="28"/>
        </w:rPr>
        <w:t>秦無亡矢遺鏃之費，而天下諸侯已困矣。</w:t>
      </w:r>
      <w:r w:rsidRPr="001C3E29">
        <w:rPr>
          <w:rFonts w:hint="eastAsia"/>
        </w:rPr>
        <w:t>李巡爾雅注曰：鏃，以金</w:t>
      </w:r>
      <w:r w:rsidR="00F355DD">
        <w:rPr>
          <w:rFonts w:hint="eastAsia"/>
        </w:rPr>
        <w:t>爲</w:t>
      </w:r>
      <w:r w:rsidRPr="001C3E29">
        <w:rPr>
          <w:rFonts w:hint="eastAsia"/>
        </w:rPr>
        <w:t>箭鏃也</w:t>
      </w:r>
      <w:r w:rsidRPr="00C32D98">
        <w:rPr>
          <w:rStyle w:val="a9"/>
        </w:rPr>
        <w:footnoteReference w:id="5308"/>
      </w:r>
      <w:r w:rsidRPr="001C3E29">
        <w:rPr>
          <w:rFonts w:hint="eastAsia"/>
        </w:rPr>
        <w:t>。</w:t>
      </w:r>
      <w:r w:rsidRPr="001C3E29">
        <w:rPr>
          <w:rFonts w:hint="eastAsia"/>
          <w:b/>
          <w:color w:val="660000"/>
          <w:sz w:val="28"/>
        </w:rPr>
        <w:t>於是從散約解，爭割地而賂秦。秦有餘力而制其弊，追亡逐北，伏尸百萬，流血漂櫓</w:t>
      </w:r>
      <w:r w:rsidRPr="001C3E29">
        <w:rPr>
          <w:rFonts w:hint="eastAsia"/>
        </w:rPr>
        <w:t>音魯。</w:t>
      </w:r>
      <w:r w:rsidR="003F10DC" w:rsidRPr="003F10DC">
        <w:rPr>
          <w:rFonts w:hint="eastAsia"/>
          <w:u w:val="single"/>
        </w:rPr>
        <w:t>韋昭</w:t>
      </w:r>
      <w:r w:rsidRPr="001C3E29">
        <w:rPr>
          <w:rFonts w:hint="eastAsia"/>
        </w:rPr>
        <w:t>曰：大楯曰櫓。左氏傳曰：狄虒彌建大車之輪以</w:t>
      </w:r>
      <w:r w:rsidR="00F355DD">
        <w:rPr>
          <w:rFonts w:hint="eastAsia"/>
        </w:rPr>
        <w:t>爲</w:t>
      </w:r>
      <w:r w:rsidRPr="001C3E29">
        <w:rPr>
          <w:rFonts w:hint="eastAsia"/>
        </w:rPr>
        <w:t>櫓。</w:t>
      </w:r>
      <w:r w:rsidRPr="001C3E29">
        <w:rPr>
          <w:rFonts w:hint="eastAsia"/>
          <w:b/>
          <w:color w:val="660000"/>
          <w:sz w:val="28"/>
        </w:rPr>
        <w:t>因利乘便，宰割天下，分裂河山，彊國請伏，弱國入朝。</w:t>
      </w:r>
      <w:r w:rsidRPr="001C3E29">
        <w:rPr>
          <w:rFonts w:hint="eastAsia"/>
          <w:b/>
          <w:color w:val="660000"/>
          <w:sz w:val="28"/>
        </w:rPr>
        <w:lastRenderedPageBreak/>
        <w:t>施及孝文王莊襄王，享國之日淺，國家無事</w:t>
      </w:r>
      <w:r w:rsidRPr="00C32D98">
        <w:rPr>
          <w:rStyle w:val="a9"/>
        </w:rPr>
        <w:footnoteReference w:id="5309"/>
      </w:r>
      <w:r w:rsidRPr="001C3E29">
        <w:rPr>
          <w:rFonts w:hint="eastAsia"/>
          <w:b/>
          <w:color w:val="660000"/>
          <w:sz w:val="28"/>
        </w:rPr>
        <w:t>。</w:t>
      </w:r>
      <w:r w:rsidR="003E4D6D" w:rsidRPr="003E4D6D">
        <w:rPr>
          <w:rFonts w:hint="eastAsia"/>
          <w:u w:val="wave"/>
        </w:rPr>
        <w:t>史記</w:t>
      </w:r>
      <w:r w:rsidRPr="001C3E29">
        <w:rPr>
          <w:rFonts w:hint="eastAsia"/>
        </w:rPr>
        <w:t>曰：昭襄王卒，子孝文王立，卒，子莊襄王立。公羊傳曰：桓公之享國也長。何休曰：享，食也。</w:t>
      </w:r>
    </w:p>
    <w:p w14:paraId="05543376" w14:textId="54040DD2" w:rsidR="008F46A3" w:rsidRDefault="008F46A3" w:rsidP="004C6113">
      <w:pPr>
        <w:ind w:firstLine="561"/>
      </w:pPr>
      <w:r w:rsidRPr="001C3E29">
        <w:rPr>
          <w:rFonts w:hint="eastAsia"/>
          <w:b/>
          <w:color w:val="660000"/>
          <w:sz w:val="28"/>
        </w:rPr>
        <w:t>及至始皇，奮六世之餘烈，</w:t>
      </w:r>
      <w:r w:rsidR="003F10DC" w:rsidRPr="003F10DC">
        <w:rPr>
          <w:rFonts w:hint="eastAsia"/>
          <w:u w:val="single"/>
        </w:rPr>
        <w:t>張晏</w:t>
      </w:r>
      <w:r w:rsidRPr="001C3E29">
        <w:rPr>
          <w:rFonts w:hint="eastAsia"/>
        </w:rPr>
        <w:t>曰：孝公、惠文王、武王、昭王、孝文王、莊襄王。</w:t>
      </w:r>
      <w:r w:rsidRPr="001C3E29">
        <w:rPr>
          <w:rFonts w:hint="eastAsia"/>
          <w:b/>
          <w:color w:val="660000"/>
          <w:sz w:val="28"/>
        </w:rPr>
        <w:t>振長策而御宇內，吞二周而亡諸候，</w:t>
      </w:r>
      <w:r w:rsidRPr="001C3E29">
        <w:rPr>
          <w:rFonts w:hint="eastAsia"/>
        </w:rPr>
        <w:t>以馬喻也。說文曰：振，舉也。</w:t>
      </w:r>
      <w:r w:rsidR="003E4D6D" w:rsidRPr="003E4D6D">
        <w:rPr>
          <w:rFonts w:hint="eastAsia"/>
          <w:u w:val="wave"/>
        </w:rPr>
        <w:t>史記</w:t>
      </w:r>
      <w:r w:rsidRPr="001C3E29">
        <w:rPr>
          <w:rFonts w:hint="eastAsia"/>
        </w:rPr>
        <w:t>曰：始皇滅二周，置三川郡。</w:t>
      </w:r>
      <w:r w:rsidRPr="001C3E29">
        <w:rPr>
          <w:rFonts w:hint="eastAsia"/>
          <w:b/>
          <w:color w:val="660000"/>
          <w:sz w:val="28"/>
        </w:rPr>
        <w:t>履至尊而制六合，執敲扑</w:t>
      </w:r>
      <w:r w:rsidRPr="001C3E29">
        <w:rPr>
          <w:rFonts w:hint="eastAsia"/>
        </w:rPr>
        <w:t>浦木</w:t>
      </w:r>
      <w:r w:rsidRPr="001C3E29">
        <w:rPr>
          <w:rFonts w:hint="eastAsia"/>
          <w:b/>
          <w:color w:val="660000"/>
          <w:sz w:val="28"/>
        </w:rPr>
        <w:t>以鞭笞天下，</w:t>
      </w:r>
      <w:r w:rsidRPr="001C3E29">
        <w:rPr>
          <w:rFonts w:hint="eastAsia"/>
        </w:rPr>
        <w:t>臣瓚以</w:t>
      </w:r>
      <w:r w:rsidR="00F355DD">
        <w:rPr>
          <w:rFonts w:hint="eastAsia"/>
        </w:rPr>
        <w:t>爲</w:t>
      </w:r>
      <w:r w:rsidRPr="001C3E29">
        <w:rPr>
          <w:rFonts w:hint="eastAsia"/>
        </w:rPr>
        <w:t>短曰敲，長曰扑。說文曰：敲，擊也，祜交切。</w:t>
      </w:r>
      <w:r w:rsidRPr="001C3E29">
        <w:rPr>
          <w:rFonts w:hint="eastAsia"/>
          <w:b/>
          <w:color w:val="660000"/>
          <w:sz w:val="28"/>
        </w:rPr>
        <w:t>威振四海。南取百越之地，以</w:t>
      </w:r>
      <w:r w:rsidR="00F355DD">
        <w:rPr>
          <w:rFonts w:hint="eastAsia"/>
          <w:b/>
          <w:color w:val="660000"/>
          <w:sz w:val="28"/>
        </w:rPr>
        <w:t>爲</w:t>
      </w:r>
      <w:r w:rsidRPr="001C3E29">
        <w:rPr>
          <w:rFonts w:hint="eastAsia"/>
          <w:b/>
          <w:color w:val="660000"/>
          <w:sz w:val="28"/>
        </w:rPr>
        <w:t>桂林象郡。</w:t>
      </w:r>
      <w:r w:rsidR="003E4D6D" w:rsidRPr="003E4D6D">
        <w:rPr>
          <w:rFonts w:hint="eastAsia"/>
          <w:u w:val="wave"/>
        </w:rPr>
        <w:t>漢書</w:t>
      </w:r>
      <w:r w:rsidRPr="001C3E29">
        <w:rPr>
          <w:rFonts w:hint="eastAsia"/>
        </w:rPr>
        <w:t>音義曰：百越非一種，若今言百蠻也。</w:t>
      </w:r>
      <w:r w:rsidR="003E4D6D" w:rsidRPr="003E4D6D">
        <w:rPr>
          <w:rFonts w:hint="eastAsia"/>
          <w:u w:val="wave"/>
        </w:rPr>
        <w:t>史記</w:t>
      </w:r>
      <w:r w:rsidRPr="001C3E29">
        <w:rPr>
          <w:rFonts w:hint="eastAsia"/>
        </w:rPr>
        <w:t>曰：始皇略取陸梁地</w:t>
      </w:r>
      <w:r w:rsidR="00F355DD">
        <w:rPr>
          <w:rFonts w:hint="eastAsia"/>
        </w:rPr>
        <w:t>爲</w:t>
      </w:r>
      <w:r w:rsidRPr="001C3E29">
        <w:rPr>
          <w:rFonts w:hint="eastAsia"/>
        </w:rPr>
        <w:t>桂林、象郡。</w:t>
      </w:r>
      <w:r w:rsidR="003F10DC" w:rsidRPr="003F10DC">
        <w:rPr>
          <w:rFonts w:hint="eastAsia"/>
          <w:u w:val="single"/>
        </w:rPr>
        <w:t>韋昭</w:t>
      </w:r>
      <w:r w:rsidRPr="001C3E29">
        <w:rPr>
          <w:rFonts w:hint="eastAsia"/>
        </w:rPr>
        <w:t>曰：桂林，今鬱林；象郡，今日南也。</w:t>
      </w:r>
      <w:r w:rsidRPr="001C3E29">
        <w:rPr>
          <w:rFonts w:hint="eastAsia"/>
          <w:b/>
          <w:color w:val="660000"/>
          <w:sz w:val="28"/>
        </w:rPr>
        <w:t>百越之君，俛首係</w:t>
      </w:r>
      <w:r w:rsidRPr="001C3E29">
        <w:rPr>
          <w:rFonts w:hint="eastAsia"/>
        </w:rPr>
        <w:t>計</w:t>
      </w:r>
      <w:r w:rsidRPr="001C3E29">
        <w:rPr>
          <w:rFonts w:hint="eastAsia"/>
          <w:b/>
          <w:color w:val="660000"/>
          <w:sz w:val="28"/>
        </w:rPr>
        <w:t>頸</w:t>
      </w:r>
      <w:r w:rsidRPr="00C32D98">
        <w:rPr>
          <w:rStyle w:val="a9"/>
        </w:rPr>
        <w:footnoteReference w:id="5310"/>
      </w:r>
      <w:r w:rsidRPr="001C3E29">
        <w:rPr>
          <w:rFonts w:hint="eastAsia"/>
          <w:b/>
          <w:color w:val="660000"/>
          <w:sz w:val="28"/>
        </w:rPr>
        <w:t>，委命下吏。乃使蒙恬北築長城而守蕃籬，卻匈奴七百餘里，胡人不敢南下而牧馬，士不敢彎弓而報怨。於是廢先王之道，燔百家之言，以愚黔首。</w:t>
      </w:r>
      <w:r w:rsidR="003E4D6D" w:rsidRPr="003E4D6D">
        <w:rPr>
          <w:rFonts w:hint="eastAsia"/>
          <w:u w:val="wave"/>
        </w:rPr>
        <w:t>史記</w:t>
      </w:r>
      <w:r w:rsidRPr="001C3E29">
        <w:rPr>
          <w:rFonts w:hint="eastAsia"/>
        </w:rPr>
        <w:t>，李斯曰：請廢博士官所職，天下敢有藏詩、書百家語者，詣守尉雜燒之。又曰：秦更名民曰黔首。</w:t>
      </w:r>
      <w:r w:rsidRPr="001C3E29">
        <w:rPr>
          <w:rFonts w:hint="eastAsia"/>
          <w:b/>
          <w:color w:val="660000"/>
          <w:sz w:val="28"/>
        </w:rPr>
        <w:t>隳名城，殺豪俊，</w:t>
      </w:r>
      <w:r w:rsidR="003E4D6D" w:rsidRPr="003E4D6D">
        <w:rPr>
          <w:rFonts w:hint="eastAsia"/>
          <w:u w:val="single"/>
        </w:rPr>
        <w:t>應劭</w:t>
      </w:r>
      <w:r w:rsidRPr="001C3E29">
        <w:rPr>
          <w:rFonts w:hint="eastAsia"/>
        </w:rPr>
        <w:t>曰：壞城恐復阻以</w:t>
      </w:r>
      <w:r w:rsidR="00F355DD">
        <w:rPr>
          <w:rFonts w:hint="eastAsia"/>
        </w:rPr>
        <w:t>爲</w:t>
      </w:r>
      <w:r w:rsidRPr="001C3E29">
        <w:rPr>
          <w:rFonts w:hint="eastAsia"/>
        </w:rPr>
        <w:t>己害。</w:t>
      </w:r>
      <w:r w:rsidRPr="001C3E29">
        <w:rPr>
          <w:rFonts w:hint="eastAsia"/>
          <w:b/>
          <w:color w:val="660000"/>
          <w:sz w:val="28"/>
        </w:rPr>
        <w:t>收天下之兵聚之咸陽，銷鋒鍉鑄以</w:t>
      </w:r>
      <w:r w:rsidR="00F355DD">
        <w:rPr>
          <w:rFonts w:hint="eastAsia"/>
          <w:b/>
          <w:color w:val="660000"/>
          <w:sz w:val="28"/>
        </w:rPr>
        <w:t>爲</w:t>
      </w:r>
      <w:r w:rsidRPr="001C3E29">
        <w:rPr>
          <w:rFonts w:hint="eastAsia"/>
          <w:b/>
          <w:color w:val="660000"/>
          <w:sz w:val="28"/>
        </w:rPr>
        <w:t>金人十二</w:t>
      </w:r>
      <w:r w:rsidRPr="00C32D98">
        <w:rPr>
          <w:rStyle w:val="a9"/>
        </w:rPr>
        <w:footnoteReference w:id="5311"/>
      </w:r>
      <w:r w:rsidRPr="001C3E29">
        <w:rPr>
          <w:rFonts w:hint="eastAsia"/>
          <w:b/>
          <w:color w:val="660000"/>
          <w:sz w:val="28"/>
        </w:rPr>
        <w:t>，以弱天下之民。</w:t>
      </w:r>
      <w:r w:rsidR="003F10DC" w:rsidRPr="003F10DC">
        <w:rPr>
          <w:rFonts w:hint="eastAsia"/>
          <w:u w:val="single"/>
        </w:rPr>
        <w:t>如淳</w:t>
      </w:r>
      <w:r w:rsidRPr="001C3E29">
        <w:rPr>
          <w:rFonts w:hint="eastAsia"/>
        </w:rPr>
        <w:t>曰：鍉，箭足也。鄧展曰：鍉，是扞頭鐵也。</w:t>
      </w:r>
      <w:r w:rsidR="003E4D6D" w:rsidRPr="003E4D6D">
        <w:rPr>
          <w:rFonts w:hint="eastAsia"/>
          <w:u w:val="wave"/>
        </w:rPr>
        <w:t>史記</w:t>
      </w:r>
      <w:r w:rsidRPr="001C3E29">
        <w:rPr>
          <w:rFonts w:hint="eastAsia"/>
        </w:rPr>
        <w:t>曰：始皇收天下兵，聚之咸陽，以銷鋒鍉</w:t>
      </w:r>
      <w:r w:rsidR="00F355DD">
        <w:rPr>
          <w:rFonts w:hint="eastAsia"/>
        </w:rPr>
        <w:t>爲</w:t>
      </w:r>
      <w:r w:rsidRPr="001C3E29">
        <w:rPr>
          <w:rFonts w:hint="eastAsia"/>
        </w:rPr>
        <w:t>鍾鐻，金人十二</w:t>
      </w:r>
      <w:r w:rsidRPr="00C32D98">
        <w:rPr>
          <w:rStyle w:val="a9"/>
        </w:rPr>
        <w:footnoteReference w:id="5312"/>
      </w:r>
      <w:r w:rsidRPr="001C3E29">
        <w:rPr>
          <w:rFonts w:hint="eastAsia"/>
        </w:rPr>
        <w:t>，重各千石，置宮庭中。鍉音的，鍉或</w:t>
      </w:r>
      <w:r w:rsidR="00F355DD">
        <w:rPr>
          <w:rFonts w:hint="eastAsia"/>
        </w:rPr>
        <w:t>爲</w:t>
      </w:r>
      <w:r w:rsidRPr="001C3E29">
        <w:rPr>
          <w:rFonts w:hint="eastAsia"/>
        </w:rPr>
        <w:t>提。鐻音巨。</w:t>
      </w:r>
      <w:r w:rsidRPr="001C3E29">
        <w:rPr>
          <w:rFonts w:hint="eastAsia"/>
          <w:b/>
          <w:color w:val="660000"/>
          <w:sz w:val="28"/>
        </w:rPr>
        <w:t>然後踐華</w:t>
      </w:r>
      <w:r w:rsidR="00F355DD">
        <w:rPr>
          <w:rFonts w:hint="eastAsia"/>
          <w:b/>
          <w:color w:val="660000"/>
          <w:sz w:val="28"/>
        </w:rPr>
        <w:t>爲</w:t>
      </w:r>
      <w:r w:rsidRPr="001C3E29">
        <w:rPr>
          <w:rFonts w:hint="eastAsia"/>
          <w:b/>
          <w:color w:val="660000"/>
          <w:sz w:val="28"/>
        </w:rPr>
        <w:t>城，因河</w:t>
      </w:r>
      <w:r w:rsidR="00F355DD">
        <w:rPr>
          <w:rFonts w:hint="eastAsia"/>
          <w:b/>
          <w:color w:val="660000"/>
          <w:sz w:val="28"/>
        </w:rPr>
        <w:t>爲</w:t>
      </w:r>
      <w:r w:rsidRPr="001C3E29">
        <w:rPr>
          <w:rFonts w:hint="eastAsia"/>
          <w:b/>
          <w:color w:val="660000"/>
          <w:sz w:val="28"/>
        </w:rPr>
        <w:t>池，</w:t>
      </w:r>
      <w:r w:rsidRPr="001C3E29">
        <w:rPr>
          <w:rFonts w:hint="eastAsia"/>
        </w:rPr>
        <w:t>服虔曰斷華山</w:t>
      </w:r>
      <w:r w:rsidR="00F355DD">
        <w:rPr>
          <w:rFonts w:hint="eastAsia"/>
        </w:rPr>
        <w:t>爲</w:t>
      </w:r>
      <w:r w:rsidRPr="001C3E29">
        <w:rPr>
          <w:rFonts w:hint="eastAsia"/>
        </w:rPr>
        <w:t>城，美大之也。</w:t>
      </w:r>
      <w:r w:rsidR="003F10DC" w:rsidRPr="003F10DC">
        <w:rPr>
          <w:rFonts w:hint="eastAsia"/>
          <w:u w:val="single"/>
        </w:rPr>
        <w:t>晉</w:t>
      </w:r>
      <w:r w:rsidR="003F10DC" w:rsidRPr="003F10DC">
        <w:rPr>
          <w:rFonts w:hint="eastAsia"/>
          <w:u w:val="single"/>
        </w:rPr>
        <w:lastRenderedPageBreak/>
        <w:t>灼</w:t>
      </w:r>
      <w:r w:rsidRPr="001C3E29">
        <w:rPr>
          <w:rFonts w:hint="eastAsia"/>
        </w:rPr>
        <w:t>曰：踐，登也。</w:t>
      </w:r>
      <w:r w:rsidRPr="001C3E29">
        <w:rPr>
          <w:rFonts w:hint="eastAsia"/>
          <w:b/>
          <w:color w:val="660000"/>
          <w:sz w:val="28"/>
        </w:rPr>
        <w:t>據億丈之城，臨不測之谿以</w:t>
      </w:r>
      <w:r w:rsidR="00F355DD">
        <w:rPr>
          <w:rFonts w:hint="eastAsia"/>
          <w:b/>
          <w:color w:val="660000"/>
          <w:sz w:val="28"/>
        </w:rPr>
        <w:t>爲</w:t>
      </w:r>
      <w:r w:rsidRPr="001C3E29">
        <w:rPr>
          <w:rFonts w:hint="eastAsia"/>
          <w:b/>
          <w:color w:val="660000"/>
          <w:sz w:val="28"/>
        </w:rPr>
        <w:t>固；良將勁弩，守要害之處，信臣精卒，陳利兵而誰何？</w:t>
      </w:r>
      <w:r w:rsidRPr="001C3E29">
        <w:rPr>
          <w:rFonts w:hint="eastAsia"/>
        </w:rPr>
        <w:t>誰何，問之也。</w:t>
      </w:r>
      <w:r w:rsidR="003E4D6D" w:rsidRPr="003E4D6D">
        <w:rPr>
          <w:rFonts w:hint="eastAsia"/>
          <w:u w:val="wave"/>
        </w:rPr>
        <w:t>漢書</w:t>
      </w:r>
      <w:r w:rsidRPr="001C3E29">
        <w:rPr>
          <w:rFonts w:hint="eastAsia"/>
        </w:rPr>
        <w:t>有誰何卒？</w:t>
      </w:r>
      <w:r w:rsidR="003F10DC" w:rsidRPr="003F10DC">
        <w:rPr>
          <w:rFonts w:hint="eastAsia"/>
          <w:u w:val="single"/>
        </w:rPr>
        <w:t>如淳</w:t>
      </w:r>
      <w:r w:rsidRPr="001C3E29">
        <w:rPr>
          <w:rFonts w:hint="eastAsia"/>
        </w:rPr>
        <w:t>曰：何謂何官也。廣雅曰：何，問也</w:t>
      </w:r>
      <w:r w:rsidRPr="00C32D98">
        <w:rPr>
          <w:rStyle w:val="a9"/>
        </w:rPr>
        <w:footnoteReference w:id="5313"/>
      </w:r>
      <w:r w:rsidRPr="001C3E29">
        <w:rPr>
          <w:rFonts w:hint="eastAsia"/>
        </w:rPr>
        <w:t>。</w:t>
      </w:r>
      <w:r w:rsidRPr="001C3E29">
        <w:rPr>
          <w:rFonts w:hint="eastAsia"/>
          <w:b/>
          <w:color w:val="660000"/>
          <w:sz w:val="28"/>
        </w:rPr>
        <w:t>天下已定，始皇之心，自以</w:t>
      </w:r>
      <w:r w:rsidR="00F355DD">
        <w:rPr>
          <w:rFonts w:hint="eastAsia"/>
          <w:b/>
          <w:color w:val="660000"/>
          <w:sz w:val="28"/>
        </w:rPr>
        <w:t>爲</w:t>
      </w:r>
      <w:r w:rsidRPr="001C3E29">
        <w:rPr>
          <w:rFonts w:hint="eastAsia"/>
          <w:b/>
          <w:color w:val="660000"/>
          <w:sz w:val="28"/>
        </w:rPr>
        <w:t>關中之固，金城千里，</w:t>
      </w:r>
      <w:r w:rsidRPr="001C3E29">
        <w:rPr>
          <w:rFonts w:hint="eastAsia"/>
        </w:rPr>
        <w:t>金城，言堅也。</w:t>
      </w:r>
      <w:r w:rsidR="003E4D6D" w:rsidRPr="003E4D6D">
        <w:rPr>
          <w:rFonts w:hint="eastAsia"/>
          <w:u w:val="wave"/>
        </w:rPr>
        <w:t>史記</w:t>
      </w:r>
      <w:r w:rsidRPr="001C3E29">
        <w:rPr>
          <w:rFonts w:hint="eastAsia"/>
        </w:rPr>
        <w:t>，張良曰：關中，所謂金城千里，天府之國也。</w:t>
      </w:r>
      <w:r w:rsidRPr="001C3E29">
        <w:rPr>
          <w:rFonts w:hint="eastAsia"/>
          <w:b/>
          <w:color w:val="660000"/>
          <w:sz w:val="28"/>
        </w:rPr>
        <w:t>子孫帝王，萬世之業。</w:t>
      </w:r>
      <w:r w:rsidR="003E4D6D" w:rsidRPr="003E4D6D">
        <w:rPr>
          <w:rFonts w:hint="eastAsia"/>
          <w:u w:val="wave"/>
        </w:rPr>
        <w:t>史記</w:t>
      </w:r>
      <w:r w:rsidRPr="001C3E29">
        <w:rPr>
          <w:rFonts w:hint="eastAsia"/>
        </w:rPr>
        <w:t>，秦始皇曰：朕</w:t>
      </w:r>
      <w:r w:rsidR="00F355DD">
        <w:rPr>
          <w:rFonts w:hint="eastAsia"/>
        </w:rPr>
        <w:t>爲</w:t>
      </w:r>
      <w:r w:rsidRPr="001C3E29">
        <w:rPr>
          <w:rFonts w:hint="eastAsia"/>
        </w:rPr>
        <w:t>始皇帝，後世以計數，二世、三世，至于萬世，傳之無窮。</w:t>
      </w:r>
    </w:p>
    <w:p w14:paraId="0A46DBA2" w14:textId="3EC14B97" w:rsidR="008F46A3" w:rsidRPr="00072144" w:rsidRDefault="008F46A3" w:rsidP="004C6113">
      <w:pPr>
        <w:ind w:firstLine="561"/>
        <w:rPr>
          <w:b/>
          <w:color w:val="660000"/>
          <w:sz w:val="28"/>
        </w:rPr>
      </w:pPr>
      <w:r w:rsidRPr="001C3E29">
        <w:rPr>
          <w:rFonts w:hint="eastAsia"/>
          <w:b/>
          <w:color w:val="660000"/>
          <w:sz w:val="28"/>
        </w:rPr>
        <w:t>始皇</w:t>
      </w:r>
      <w:r w:rsidR="00820F0B">
        <w:rPr>
          <w:rFonts w:hint="eastAsia"/>
          <w:b/>
          <w:color w:val="660000"/>
          <w:sz w:val="28"/>
        </w:rPr>
        <w:t>旣</w:t>
      </w:r>
      <w:r w:rsidRPr="001C3E29">
        <w:rPr>
          <w:rFonts w:hint="eastAsia"/>
          <w:b/>
          <w:color w:val="660000"/>
          <w:sz w:val="28"/>
        </w:rPr>
        <w:t>沒，餘威震于殊俗。然而陳涉，甕牖繩樞之子，</w:t>
      </w:r>
      <w:r w:rsidRPr="001C3E29">
        <w:rPr>
          <w:rFonts w:hint="eastAsia"/>
        </w:rPr>
        <w:t>陳涉，已見鄒陽上書。禮記曰：儒有蓬戶甕牖。</w:t>
      </w:r>
      <w:r w:rsidR="003F10DC" w:rsidRPr="003F10DC">
        <w:rPr>
          <w:rFonts w:hint="eastAsia"/>
          <w:u w:val="single"/>
        </w:rPr>
        <w:t>韋昭</w:t>
      </w:r>
      <w:r w:rsidRPr="001C3E29">
        <w:rPr>
          <w:rFonts w:hint="eastAsia"/>
        </w:rPr>
        <w:t>曰：繩樞，以繩扃戶</w:t>
      </w:r>
      <w:r w:rsidR="00F355DD">
        <w:rPr>
          <w:rFonts w:hint="eastAsia"/>
        </w:rPr>
        <w:t>爲</w:t>
      </w:r>
      <w:r w:rsidRPr="001C3E29">
        <w:rPr>
          <w:rFonts w:hint="eastAsia"/>
        </w:rPr>
        <w:t>樞也。</w:t>
      </w:r>
      <w:r w:rsidRPr="001C3E29">
        <w:rPr>
          <w:rFonts w:hint="eastAsia"/>
          <w:b/>
          <w:color w:val="660000"/>
          <w:sz w:val="28"/>
        </w:rPr>
        <w:t>甿隸之人，</w:t>
      </w:r>
      <w:r w:rsidR="003F10DC" w:rsidRPr="003F10DC">
        <w:rPr>
          <w:rFonts w:hint="eastAsia"/>
          <w:u w:val="single"/>
        </w:rPr>
        <w:t>如淳</w:t>
      </w:r>
      <w:r w:rsidRPr="001C3E29">
        <w:rPr>
          <w:rFonts w:hint="eastAsia"/>
        </w:rPr>
        <w:t>曰：甿，古氓字，氓人也</w:t>
      </w:r>
      <w:r w:rsidRPr="00C32D98">
        <w:rPr>
          <w:rStyle w:val="a9"/>
        </w:rPr>
        <w:footnoteReference w:id="5314"/>
      </w:r>
      <w:r w:rsidRPr="001C3E29">
        <w:rPr>
          <w:rFonts w:hint="eastAsia"/>
        </w:rPr>
        <w:t>。</w:t>
      </w:r>
      <w:r w:rsidRPr="001C3E29">
        <w:rPr>
          <w:rFonts w:hint="eastAsia"/>
          <w:b/>
          <w:color w:val="660000"/>
          <w:sz w:val="28"/>
        </w:rPr>
        <w:t>而遷徙之徒也，材能不及中庸，</w:t>
      </w:r>
      <w:r w:rsidRPr="001C3E29">
        <w:rPr>
          <w:rFonts w:hint="eastAsia"/>
        </w:rPr>
        <w:t>方言曰：庸，賤稱也，言不及中等庸人也。</w:t>
      </w:r>
      <w:r w:rsidRPr="001C3E29">
        <w:rPr>
          <w:rFonts w:hint="eastAsia"/>
          <w:b/>
          <w:color w:val="660000"/>
          <w:sz w:val="28"/>
        </w:rPr>
        <w:t>非有仲尼墨翟之賢，陶朱猗頓之富，</w:t>
      </w:r>
      <w:r w:rsidR="003E4D6D" w:rsidRPr="003E4D6D">
        <w:rPr>
          <w:rFonts w:hint="eastAsia"/>
          <w:u w:val="wave"/>
        </w:rPr>
        <w:t>史記</w:t>
      </w:r>
      <w:r w:rsidRPr="001C3E29">
        <w:rPr>
          <w:rFonts w:hint="eastAsia"/>
        </w:rPr>
        <w:t>曰：范蠡之陶，</w:t>
      </w:r>
      <w:r w:rsidR="00F355DD">
        <w:rPr>
          <w:rFonts w:hint="eastAsia"/>
        </w:rPr>
        <w:t>爲</w:t>
      </w:r>
      <w:r w:rsidRPr="001C3E29">
        <w:rPr>
          <w:rFonts w:hint="eastAsia"/>
        </w:rPr>
        <w:t>朱公，以</w:t>
      </w:r>
      <w:r w:rsidR="00F355DD">
        <w:rPr>
          <w:rFonts w:hint="eastAsia"/>
        </w:rPr>
        <w:t>爲</w:t>
      </w:r>
      <w:r w:rsidRPr="001C3E29">
        <w:rPr>
          <w:rFonts w:hint="eastAsia"/>
        </w:rPr>
        <w:t>陶天下之中，皆諸侯四通，貨物所交易也。乃治產積十九年之間，三致千金。孔叢子曰：猗頓，魯之窮士也，耕則常飢，桑則常寒，聞朱公富，往而問術焉。公告之曰：子欲速富，當畜五牸。乃適河東，大畜牛羊于猗氏之南，其滋息不可計。以興富猗氏，故曰猗頓也。</w:t>
      </w:r>
      <w:r w:rsidRPr="001C3E29">
        <w:rPr>
          <w:rFonts w:hint="eastAsia"/>
          <w:b/>
          <w:color w:val="660000"/>
          <w:sz w:val="28"/>
        </w:rPr>
        <w:t>躡足行伍之間，俛起阡陌之中，</w:t>
      </w:r>
      <w:r w:rsidR="003F10DC" w:rsidRPr="003F10DC">
        <w:rPr>
          <w:rFonts w:hint="eastAsia"/>
          <w:u w:val="single"/>
        </w:rPr>
        <w:t>如淳</w:t>
      </w:r>
      <w:r w:rsidRPr="001C3E29">
        <w:rPr>
          <w:rFonts w:hint="eastAsia"/>
        </w:rPr>
        <w:t>曰：躡音疊。音義曰：俛音免。</w:t>
      </w:r>
      <w:r w:rsidR="003F10DC" w:rsidRPr="003F10DC">
        <w:rPr>
          <w:rFonts w:hint="eastAsia"/>
          <w:u w:val="single"/>
        </w:rPr>
        <w:t>如淳</w:t>
      </w:r>
      <w:r w:rsidRPr="001C3E29">
        <w:rPr>
          <w:rFonts w:hint="eastAsia"/>
        </w:rPr>
        <w:t>曰：時皆卑屈在阡陌之中。</w:t>
      </w:r>
      <w:r w:rsidRPr="001C3E29">
        <w:rPr>
          <w:rFonts w:hint="eastAsia"/>
          <w:b/>
          <w:color w:val="660000"/>
          <w:sz w:val="28"/>
        </w:rPr>
        <w:t>率罷散之卒</w:t>
      </w:r>
      <w:r w:rsidRPr="00C32D98">
        <w:rPr>
          <w:rStyle w:val="a9"/>
        </w:rPr>
        <w:footnoteReference w:id="5315"/>
      </w:r>
      <w:r w:rsidRPr="001C3E29">
        <w:rPr>
          <w:rFonts w:hint="eastAsia"/>
          <w:b/>
          <w:color w:val="660000"/>
          <w:sz w:val="28"/>
        </w:rPr>
        <w:t>，將數百之衆，轉而攻秦，斬木</w:t>
      </w:r>
      <w:r w:rsidR="00F355DD">
        <w:rPr>
          <w:rFonts w:hint="eastAsia"/>
          <w:b/>
          <w:color w:val="660000"/>
          <w:sz w:val="28"/>
        </w:rPr>
        <w:t>爲</w:t>
      </w:r>
      <w:r w:rsidRPr="001C3E29">
        <w:rPr>
          <w:rFonts w:hint="eastAsia"/>
          <w:b/>
          <w:color w:val="660000"/>
          <w:sz w:val="28"/>
        </w:rPr>
        <w:t>兵，揭竿</w:t>
      </w:r>
      <w:r w:rsidR="00F355DD">
        <w:rPr>
          <w:rFonts w:hint="eastAsia"/>
          <w:b/>
          <w:color w:val="660000"/>
          <w:sz w:val="28"/>
        </w:rPr>
        <w:t>爲</w:t>
      </w:r>
      <w:r w:rsidRPr="001C3E29">
        <w:rPr>
          <w:rFonts w:hint="eastAsia"/>
          <w:b/>
          <w:color w:val="660000"/>
          <w:sz w:val="28"/>
        </w:rPr>
        <w:t>旗，</w:t>
      </w:r>
      <w:r w:rsidRPr="001C3E29">
        <w:rPr>
          <w:rFonts w:hint="eastAsia"/>
        </w:rPr>
        <w:t>埤蒼曰：揭，高舉也，巨列切。莊子曰：揭竿求諸海也。</w:t>
      </w:r>
      <w:r w:rsidRPr="001C3E29">
        <w:rPr>
          <w:rFonts w:hint="eastAsia"/>
          <w:b/>
          <w:color w:val="660000"/>
          <w:sz w:val="28"/>
        </w:rPr>
        <w:t>天下雲集而響應</w:t>
      </w:r>
      <w:r w:rsidRPr="00C32D98">
        <w:rPr>
          <w:rStyle w:val="a9"/>
        </w:rPr>
        <w:footnoteReference w:id="5316"/>
      </w:r>
      <w:r w:rsidRPr="001C3E29">
        <w:rPr>
          <w:rFonts w:hint="eastAsia"/>
          <w:b/>
          <w:color w:val="660000"/>
          <w:sz w:val="28"/>
        </w:rPr>
        <w:t>，嬴糧而景從，</w:t>
      </w:r>
      <w:r w:rsidRPr="001C3E29">
        <w:rPr>
          <w:rFonts w:hint="eastAsia"/>
        </w:rPr>
        <w:t>莊子曰：</w:t>
      </w:r>
      <w:r w:rsidRPr="001C3E29">
        <w:rPr>
          <w:rFonts w:hint="eastAsia"/>
        </w:rPr>
        <w:lastRenderedPageBreak/>
        <w:t>今使民曰：某所有賢者嬴糧而趣之。方言曰：嬴，擔也，音盈。</w:t>
      </w:r>
      <w:r w:rsidRPr="001C3E29">
        <w:rPr>
          <w:rFonts w:hint="eastAsia"/>
          <w:b/>
          <w:color w:val="660000"/>
          <w:sz w:val="28"/>
        </w:rPr>
        <w:t>山東豪俊，遂並起而亡秦族矣。</w:t>
      </w:r>
    </w:p>
    <w:p w14:paraId="5B649E4E" w14:textId="2AFBEB52" w:rsidR="008F46A3" w:rsidRPr="00072144" w:rsidRDefault="008F46A3" w:rsidP="004C6113">
      <w:pPr>
        <w:ind w:firstLine="561"/>
        <w:rPr>
          <w:b/>
          <w:color w:val="660000"/>
          <w:sz w:val="28"/>
        </w:rPr>
      </w:pPr>
      <w:r w:rsidRPr="001C3E29">
        <w:rPr>
          <w:rFonts w:hint="eastAsia"/>
          <w:b/>
          <w:color w:val="660000"/>
          <w:sz w:val="28"/>
        </w:rPr>
        <w:t>且夫天下非小弱也，雍州之地，殽函之固自若也。陳涉之位，非尊於齊楚燕趙韓魏宋衛中山之君也</w:t>
      </w:r>
      <w:r w:rsidRPr="00C32D98">
        <w:rPr>
          <w:rStyle w:val="a9"/>
        </w:rPr>
        <w:footnoteReference w:id="5317"/>
      </w:r>
      <w:r w:rsidRPr="001C3E29">
        <w:rPr>
          <w:rFonts w:hint="eastAsia"/>
          <w:b/>
          <w:color w:val="660000"/>
          <w:sz w:val="28"/>
        </w:rPr>
        <w:t>；鋤耰棘矜</w:t>
      </w:r>
      <w:r w:rsidRPr="001C3E29">
        <w:rPr>
          <w:rFonts w:hint="eastAsia"/>
        </w:rPr>
        <w:t>巨巾，</w:t>
      </w:r>
      <w:r w:rsidRPr="001C3E29">
        <w:rPr>
          <w:rFonts w:hint="eastAsia"/>
          <w:b/>
          <w:color w:val="660000"/>
          <w:sz w:val="28"/>
        </w:rPr>
        <w:t>非銛</w:t>
      </w:r>
      <w:r w:rsidRPr="001C3E29">
        <w:rPr>
          <w:rFonts w:hint="eastAsia"/>
        </w:rPr>
        <w:t>息鹽</w:t>
      </w:r>
      <w:r w:rsidRPr="001C3E29">
        <w:rPr>
          <w:rFonts w:hint="eastAsia"/>
          <w:b/>
          <w:color w:val="660000"/>
          <w:sz w:val="28"/>
        </w:rPr>
        <w:t>於鉤戟長鎩</w:t>
      </w:r>
      <w:r w:rsidRPr="001C3E29">
        <w:rPr>
          <w:rFonts w:hint="eastAsia"/>
        </w:rPr>
        <w:t>所介</w:t>
      </w:r>
      <w:r w:rsidRPr="001C3E29">
        <w:rPr>
          <w:rFonts w:hint="eastAsia"/>
          <w:b/>
          <w:color w:val="660000"/>
          <w:sz w:val="28"/>
        </w:rPr>
        <w:t>也；</w:t>
      </w:r>
      <w:r w:rsidRPr="001C3E29">
        <w:rPr>
          <w:rFonts w:hint="eastAsia"/>
        </w:rPr>
        <w:t>孟康曰：耰，鋤柄也，</w:t>
      </w:r>
      <w:r w:rsidR="003F10DC" w:rsidRPr="003F10DC">
        <w:rPr>
          <w:rFonts w:hint="eastAsia"/>
          <w:u w:val="single"/>
        </w:rPr>
        <w:t>張晏</w:t>
      </w:r>
      <w:r w:rsidRPr="001C3E29">
        <w:rPr>
          <w:rFonts w:hint="eastAsia"/>
        </w:rPr>
        <w:t>曰：矜音槿。爾雅曰：棘，戟也，言鋤柄及戟槿也。耰音憂。槿，巨巾切。</w:t>
      </w:r>
      <w:r w:rsidR="003F10DC" w:rsidRPr="003F10DC">
        <w:rPr>
          <w:rFonts w:hint="eastAsia"/>
          <w:u w:val="single"/>
        </w:rPr>
        <w:t>如淳</w:t>
      </w:r>
      <w:r w:rsidRPr="001C3E29">
        <w:rPr>
          <w:rFonts w:hint="eastAsia"/>
        </w:rPr>
        <w:t>曰：鉤戟，似矛刃，下有鐵橫上鉤曲也。說文曰：鎩，鈹有鐔也。</w:t>
      </w:r>
      <w:r w:rsidRPr="001C3E29">
        <w:rPr>
          <w:rFonts w:hint="eastAsia"/>
          <w:b/>
          <w:color w:val="660000"/>
          <w:sz w:val="28"/>
        </w:rPr>
        <w:t>謫戍之衆，非抗於九國之師也；</w:t>
      </w:r>
      <w:r w:rsidRPr="001C3E29">
        <w:rPr>
          <w:rFonts w:hint="eastAsia"/>
        </w:rPr>
        <w:t>通俗文曰：罰罪曰謫，丈厄切。</w:t>
      </w:r>
      <w:r w:rsidRPr="001C3E29">
        <w:rPr>
          <w:rFonts w:hint="eastAsia"/>
          <w:b/>
          <w:color w:val="660000"/>
          <w:sz w:val="28"/>
        </w:rPr>
        <w:t>深謀遠慮，行軍用兵之道，非及曩時之士也。</w:t>
      </w:r>
      <w:r w:rsidR="003E4D6D" w:rsidRPr="003E4D6D">
        <w:rPr>
          <w:rFonts w:hint="eastAsia"/>
          <w:u w:val="wave"/>
        </w:rPr>
        <w:t>史記</w:t>
      </w:r>
      <w:r w:rsidRPr="001C3E29">
        <w:rPr>
          <w:rFonts w:hint="eastAsia"/>
        </w:rPr>
        <w:t>曰：賢人深謀於廊廟。</w:t>
      </w:r>
      <w:r w:rsidR="003E4D6D" w:rsidRPr="003E4D6D">
        <w:rPr>
          <w:rFonts w:hint="eastAsia"/>
          <w:u w:val="wave"/>
        </w:rPr>
        <w:t>論語</w:t>
      </w:r>
      <w:r w:rsidRPr="001C3E29">
        <w:rPr>
          <w:rFonts w:hint="eastAsia"/>
        </w:rPr>
        <w:t>曰：人無遠慮，必有近憂。</w:t>
      </w:r>
      <w:r w:rsidRPr="001C3E29">
        <w:rPr>
          <w:rFonts w:hint="eastAsia"/>
          <w:b/>
          <w:color w:val="660000"/>
          <w:sz w:val="28"/>
        </w:rPr>
        <w:t>然而成敗異變，功業相反。試使山東之國與陳涉度長絜大，比權量力，則不可同年而語矣。</w:t>
      </w:r>
      <w:r w:rsidRPr="001C3E29">
        <w:rPr>
          <w:rFonts w:hint="eastAsia"/>
        </w:rPr>
        <w:t>莊子曰：大樹其絜百圍。司馬彪曰：絜，帀也，丁結切。</w:t>
      </w:r>
      <w:r w:rsidRPr="001C3E29">
        <w:rPr>
          <w:rFonts w:hint="eastAsia"/>
          <w:b/>
          <w:color w:val="660000"/>
          <w:sz w:val="28"/>
        </w:rPr>
        <w:t>然秦以區區之地，致萬乘之權，招八州而朝同列，百有餘年矣。</w:t>
      </w:r>
      <w:r w:rsidRPr="001C3E29">
        <w:rPr>
          <w:rFonts w:hint="eastAsia"/>
        </w:rPr>
        <w:t>鄧展曰：招，猶舉也。蘇林曰：招音翹。</w:t>
      </w:r>
      <w:r w:rsidRPr="001C3E29">
        <w:rPr>
          <w:rFonts w:hint="eastAsia"/>
          <w:b/>
          <w:color w:val="660000"/>
          <w:sz w:val="28"/>
        </w:rPr>
        <w:t>然後以六合</w:t>
      </w:r>
      <w:r w:rsidR="00F355DD">
        <w:rPr>
          <w:rFonts w:hint="eastAsia"/>
          <w:b/>
          <w:color w:val="660000"/>
          <w:sz w:val="28"/>
        </w:rPr>
        <w:t>爲</w:t>
      </w:r>
      <w:r w:rsidRPr="001C3E29">
        <w:rPr>
          <w:rFonts w:hint="eastAsia"/>
          <w:b/>
          <w:color w:val="660000"/>
          <w:sz w:val="28"/>
        </w:rPr>
        <w:t>家，殽函</w:t>
      </w:r>
      <w:r w:rsidR="00F355DD">
        <w:rPr>
          <w:rFonts w:hint="eastAsia"/>
          <w:b/>
          <w:color w:val="660000"/>
          <w:sz w:val="28"/>
        </w:rPr>
        <w:t>爲</w:t>
      </w:r>
      <w:r w:rsidRPr="001C3E29">
        <w:rPr>
          <w:rFonts w:hint="eastAsia"/>
          <w:b/>
          <w:color w:val="660000"/>
          <w:sz w:val="28"/>
        </w:rPr>
        <w:t>宮，一夫作難而七廟隳，身死人手，</w:t>
      </w:r>
      <w:r w:rsidR="00F355DD">
        <w:rPr>
          <w:rFonts w:hint="eastAsia"/>
          <w:b/>
          <w:color w:val="660000"/>
          <w:sz w:val="28"/>
        </w:rPr>
        <w:t>爲</w:t>
      </w:r>
      <w:r w:rsidRPr="001C3E29">
        <w:rPr>
          <w:rFonts w:hint="eastAsia"/>
          <w:b/>
          <w:color w:val="660000"/>
          <w:sz w:val="28"/>
        </w:rPr>
        <w:t>天下笑者，何也？</w:t>
      </w:r>
      <w:r w:rsidRPr="001C3E29">
        <w:rPr>
          <w:rFonts w:hint="eastAsia"/>
        </w:rPr>
        <w:t>春秋考異郵曰：君殺妻誅，</w:t>
      </w:r>
      <w:r w:rsidR="00F355DD">
        <w:rPr>
          <w:rFonts w:hint="eastAsia"/>
        </w:rPr>
        <w:t>爲</w:t>
      </w:r>
      <w:r w:rsidRPr="001C3E29">
        <w:rPr>
          <w:rFonts w:hint="eastAsia"/>
        </w:rPr>
        <w:t>天下笑。</w:t>
      </w:r>
      <w:r w:rsidRPr="001C3E29">
        <w:rPr>
          <w:rFonts w:hint="eastAsia"/>
          <w:b/>
          <w:color w:val="660000"/>
          <w:sz w:val="28"/>
        </w:rPr>
        <w:t>仁義不施，而攻守之勢異也。</w:t>
      </w:r>
    </w:p>
    <w:p w14:paraId="3E1A08FA" w14:textId="77777777" w:rsidR="008F46A3" w:rsidRDefault="008F46A3" w:rsidP="004C6113">
      <w:pPr>
        <w:pStyle w:val="3"/>
        <w:ind w:firstLine="641"/>
      </w:pPr>
      <w:r>
        <w:rPr>
          <w:rFonts w:hint="eastAsia"/>
        </w:rPr>
        <w:lastRenderedPageBreak/>
        <w:t>非有先生論</w:t>
      </w:r>
    </w:p>
    <w:p w14:paraId="07D73537" w14:textId="0F44CE2A" w:rsidR="008F46A3" w:rsidRDefault="008F46A3" w:rsidP="004C6113">
      <w:pPr>
        <w:ind w:firstLine="560"/>
      </w:pPr>
      <w:r w:rsidRPr="003D6509">
        <w:rPr>
          <w:rFonts w:ascii="楷体" w:eastAsia="楷体" w:hAnsi="楷体" w:hint="eastAsia"/>
          <w:color w:val="660000"/>
          <w:sz w:val="28"/>
          <w:u w:val="single"/>
        </w:rPr>
        <w:t>東方曼倩</w:t>
      </w:r>
      <w:r w:rsidRPr="00C32D98">
        <w:rPr>
          <w:rStyle w:val="a9"/>
        </w:rPr>
        <w:footnoteReference w:id="5318"/>
      </w:r>
      <w:r w:rsidR="003D6509">
        <w:rPr>
          <w:rFonts w:hint="eastAsia"/>
          <w:b/>
          <w:color w:val="660000"/>
          <w:sz w:val="28"/>
        </w:rPr>
        <w:t xml:space="preserve"> </w:t>
      </w:r>
      <w:r w:rsidR="003E4D6D" w:rsidRPr="003E4D6D">
        <w:rPr>
          <w:rFonts w:hint="eastAsia"/>
          <w:u w:val="single"/>
        </w:rPr>
        <w:t>班固</w:t>
      </w:r>
      <w:r w:rsidR="003E4D6D" w:rsidRPr="003E4D6D">
        <w:rPr>
          <w:rFonts w:hint="eastAsia"/>
          <w:u w:val="wave"/>
        </w:rPr>
        <w:t>漢書</w:t>
      </w:r>
      <w:r w:rsidRPr="001C3E29">
        <w:rPr>
          <w:rFonts w:hint="eastAsia"/>
        </w:rPr>
        <w:t>，</w:t>
      </w:r>
      <w:r w:rsidR="00E76135" w:rsidRPr="00E76135">
        <w:rPr>
          <w:rFonts w:hint="eastAsia"/>
          <w:u w:val="single"/>
        </w:rPr>
        <w:t>東方朔</w:t>
      </w:r>
      <w:r w:rsidRPr="001C3E29">
        <w:rPr>
          <w:rFonts w:hint="eastAsia"/>
        </w:rPr>
        <w:t>，字曼倩，平原厭次人。武帝即位，言得失</w:t>
      </w:r>
      <w:r w:rsidRPr="00C32D98">
        <w:rPr>
          <w:rStyle w:val="a9"/>
        </w:rPr>
        <w:footnoteReference w:id="5319"/>
      </w:r>
      <w:r w:rsidRPr="001C3E29">
        <w:rPr>
          <w:rFonts w:hint="eastAsia"/>
        </w:rPr>
        <w:t>。又設非有先生論。</w:t>
      </w:r>
    </w:p>
    <w:p w14:paraId="66214303" w14:textId="54F02DC9" w:rsidR="008F46A3" w:rsidRPr="00072144" w:rsidRDefault="008F46A3" w:rsidP="004C6113">
      <w:pPr>
        <w:ind w:firstLine="561"/>
        <w:rPr>
          <w:b/>
          <w:color w:val="660000"/>
          <w:sz w:val="28"/>
        </w:rPr>
      </w:pPr>
      <w:r w:rsidRPr="001C3E29">
        <w:rPr>
          <w:rFonts w:hint="eastAsia"/>
          <w:b/>
          <w:color w:val="660000"/>
          <w:sz w:val="28"/>
        </w:rPr>
        <w:t>非有先生仕於吳，進不能稱往古以廣主意，退不能揚君美以顯其功，默然無言者三年矣。吳王怪而問之，曰：「寡人獲先人之功，寄于衆賢之上，夙興夜寐，未嘗敢怠也。今先生率然高舉，遠集吳地，</w:t>
      </w:r>
      <w:r w:rsidRPr="001C3E29">
        <w:rPr>
          <w:rFonts w:hint="eastAsia"/>
        </w:rPr>
        <w:t>率然，輕舉之貌。</w:t>
      </w:r>
      <w:r w:rsidRPr="001C3E29">
        <w:rPr>
          <w:rFonts w:hint="eastAsia"/>
          <w:b/>
          <w:color w:val="660000"/>
          <w:sz w:val="28"/>
        </w:rPr>
        <w:t>將以輔治寡人，誠竊嘉之，體不安席，食不甘味，目不視靡曼之色，耳不聽鐘鼓之音，虛心定志，欲聞流議者三年於茲矣。</w:t>
      </w:r>
      <w:r w:rsidRPr="001C3E29">
        <w:rPr>
          <w:rFonts w:hint="eastAsia"/>
        </w:rPr>
        <w:t>呂氏春秋曰：越王欲致必死於吳，身不安枕席，口不甘厚味，目不視靡曼，耳不聽鐘鼓，三年苦身勞力。</w:t>
      </w:r>
      <w:r w:rsidR="003F10DC" w:rsidRPr="003F10DC">
        <w:rPr>
          <w:rFonts w:hint="eastAsia"/>
          <w:u w:val="single"/>
        </w:rPr>
        <w:t>高誘</w:t>
      </w:r>
      <w:r w:rsidRPr="001C3E29">
        <w:rPr>
          <w:rFonts w:hint="eastAsia"/>
        </w:rPr>
        <w:t>曰：靡曼，好色也。流議，猶餘論也。</w:t>
      </w:r>
      <w:r w:rsidRPr="001C3E29">
        <w:rPr>
          <w:rFonts w:hint="eastAsia"/>
          <w:b/>
          <w:color w:val="660000"/>
          <w:sz w:val="28"/>
        </w:rPr>
        <w:t>今先生進無以輔治，退不揚主譽，竊</w:t>
      </w:r>
      <w:r w:rsidR="00F355DD">
        <w:rPr>
          <w:rFonts w:hint="eastAsia"/>
          <w:b/>
          <w:color w:val="660000"/>
          <w:sz w:val="28"/>
        </w:rPr>
        <w:t>爲</w:t>
      </w:r>
      <w:r w:rsidRPr="001C3E29">
        <w:rPr>
          <w:rFonts w:hint="eastAsia"/>
          <w:b/>
          <w:color w:val="660000"/>
          <w:sz w:val="28"/>
        </w:rPr>
        <w:t>先生不取也。蓋懷能而不見，是不忠也，見而不行，主不明也。意者寡人殆不明乎？」非有先生伏而唯唯。吳王曰：「可以談矣，寡人將竦意而聽焉</w:t>
      </w:r>
      <w:r w:rsidRPr="00C32D98">
        <w:rPr>
          <w:rStyle w:val="a9"/>
        </w:rPr>
        <w:footnoteReference w:id="5320"/>
      </w:r>
      <w:r w:rsidRPr="001C3E29">
        <w:rPr>
          <w:rFonts w:hint="eastAsia"/>
          <w:b/>
          <w:color w:val="660000"/>
          <w:sz w:val="28"/>
        </w:rPr>
        <w:t>。」先生曰：「於戲！可乎哉？可乎哉？</w:t>
      </w:r>
      <w:r w:rsidRPr="001C3E29">
        <w:rPr>
          <w:rFonts w:hint="eastAsia"/>
        </w:rPr>
        <w:t>於戲，歎辭也。於音烏。戲音呼。可乎哉，言不可也。</w:t>
      </w:r>
      <w:r w:rsidRPr="001C3E29">
        <w:rPr>
          <w:rFonts w:hint="eastAsia"/>
          <w:b/>
          <w:color w:val="660000"/>
          <w:sz w:val="28"/>
        </w:rPr>
        <w:t>談何容易！</w:t>
      </w:r>
      <w:r w:rsidRPr="001C3E29">
        <w:rPr>
          <w:rFonts w:hint="eastAsia"/>
        </w:rPr>
        <w:t>言談說之道，何容輕易乎？</w:t>
      </w:r>
      <w:r w:rsidRPr="001C3E29">
        <w:rPr>
          <w:rFonts w:hint="eastAsia"/>
          <w:b/>
          <w:color w:val="660000"/>
          <w:sz w:val="28"/>
        </w:rPr>
        <w:t>夫談者有悖</w:t>
      </w:r>
      <w:r w:rsidRPr="001C3E29">
        <w:rPr>
          <w:rFonts w:hint="eastAsia"/>
        </w:rPr>
        <w:t>蒲忽。</w:t>
      </w:r>
      <w:r w:rsidRPr="001C3E29">
        <w:rPr>
          <w:rFonts w:hint="eastAsia"/>
          <w:b/>
          <w:color w:val="660000"/>
          <w:sz w:val="28"/>
        </w:rPr>
        <w:t>於目而佛於耳</w:t>
      </w:r>
      <w:r w:rsidRPr="00C32D98">
        <w:rPr>
          <w:rStyle w:val="a9"/>
        </w:rPr>
        <w:footnoteReference w:id="5321"/>
      </w:r>
      <w:r w:rsidRPr="001C3E29">
        <w:rPr>
          <w:rFonts w:hint="eastAsia"/>
          <w:b/>
          <w:color w:val="660000"/>
          <w:sz w:val="28"/>
        </w:rPr>
        <w:t>，謬於心而便於身者，</w:t>
      </w:r>
      <w:r w:rsidRPr="001C3E29">
        <w:rPr>
          <w:rFonts w:hint="eastAsia"/>
        </w:rPr>
        <w:t>韓子曰：聖人之救危國，以忠佛耳。字書曰：佛，違也。佛，扶勿切。</w:t>
      </w:r>
      <w:r w:rsidRPr="001C3E29">
        <w:rPr>
          <w:rFonts w:hint="eastAsia"/>
          <w:b/>
          <w:color w:val="660000"/>
          <w:sz w:val="28"/>
        </w:rPr>
        <w:t>或</w:t>
      </w:r>
      <w:r w:rsidRPr="001C3E29">
        <w:rPr>
          <w:rFonts w:hint="eastAsia"/>
          <w:b/>
          <w:color w:val="660000"/>
          <w:sz w:val="28"/>
        </w:rPr>
        <w:lastRenderedPageBreak/>
        <w:t>有說於目、順於耳、快於心而毀於行者，非有明王聖主，孰能聽之矣？」吳王曰：「何</w:t>
      </w:r>
      <w:r w:rsidR="00F355DD">
        <w:rPr>
          <w:rFonts w:hint="eastAsia"/>
          <w:b/>
          <w:color w:val="660000"/>
          <w:sz w:val="28"/>
        </w:rPr>
        <w:t>爲</w:t>
      </w:r>
      <w:r w:rsidRPr="001C3E29">
        <w:rPr>
          <w:rFonts w:hint="eastAsia"/>
          <w:b/>
          <w:color w:val="660000"/>
          <w:sz w:val="28"/>
        </w:rPr>
        <w:t>其然也？『中人以上可以語上也』，</w:t>
      </w:r>
      <w:r w:rsidR="003E4D6D" w:rsidRPr="003E4D6D">
        <w:rPr>
          <w:rFonts w:hint="eastAsia"/>
          <w:u w:val="wave"/>
        </w:rPr>
        <w:t>論語</w:t>
      </w:r>
      <w:r w:rsidRPr="001C3E29">
        <w:rPr>
          <w:rFonts w:hint="eastAsia"/>
        </w:rPr>
        <w:t>，</w:t>
      </w:r>
      <w:r w:rsidR="003F10DC" w:rsidRPr="003F10DC">
        <w:rPr>
          <w:rFonts w:hint="eastAsia"/>
          <w:u w:val="single"/>
        </w:rPr>
        <w:t>孔子</w:t>
      </w:r>
      <w:r w:rsidRPr="001C3E29">
        <w:rPr>
          <w:rFonts w:hint="eastAsia"/>
        </w:rPr>
        <w:t>曰：中人以上可以語上也，中人以下不可以語上也。</w:t>
      </w:r>
      <w:r w:rsidRPr="001C3E29">
        <w:rPr>
          <w:rFonts w:hint="eastAsia"/>
          <w:b/>
          <w:color w:val="660000"/>
          <w:sz w:val="28"/>
        </w:rPr>
        <w:t>先生試言，寡人將覽焉</w:t>
      </w:r>
      <w:r w:rsidRPr="00C32D98">
        <w:rPr>
          <w:rStyle w:val="a9"/>
        </w:rPr>
        <w:footnoteReference w:id="5322"/>
      </w:r>
      <w:r w:rsidRPr="001C3E29">
        <w:rPr>
          <w:rFonts w:hint="eastAsia"/>
          <w:b/>
          <w:color w:val="660000"/>
          <w:sz w:val="28"/>
        </w:rPr>
        <w:t>。」</w:t>
      </w:r>
    </w:p>
    <w:p w14:paraId="2514C799" w14:textId="1A5D0A58" w:rsidR="008F46A3" w:rsidRPr="00072144" w:rsidRDefault="008F46A3" w:rsidP="004C6113">
      <w:pPr>
        <w:ind w:firstLine="561"/>
        <w:rPr>
          <w:b/>
          <w:color w:val="660000"/>
          <w:sz w:val="28"/>
        </w:rPr>
      </w:pPr>
      <w:r w:rsidRPr="001C3E29">
        <w:rPr>
          <w:rFonts w:hint="eastAsia"/>
          <w:b/>
          <w:color w:val="660000"/>
          <w:sz w:val="28"/>
        </w:rPr>
        <w:t>先生對曰：「昔關龍逢深諫於桀，而王子比干直言於紂，</w:t>
      </w:r>
      <w:r w:rsidRPr="001C3E29">
        <w:rPr>
          <w:rFonts w:hint="eastAsia"/>
        </w:rPr>
        <w:t>尸子曰：義必利，雖桀殺關龍逢，紂殺王子比干，猶謂之必利也。</w:t>
      </w:r>
      <w:r w:rsidRPr="001C3E29">
        <w:rPr>
          <w:rFonts w:hint="eastAsia"/>
          <w:b/>
          <w:color w:val="660000"/>
          <w:sz w:val="28"/>
        </w:rPr>
        <w:t>此二臣者，皆極慮盡忠，閔主澤不下流，而萬民騷動，故直言其失，切諫其邪者，將以</w:t>
      </w:r>
      <w:r w:rsidR="00F355DD">
        <w:rPr>
          <w:rFonts w:hint="eastAsia"/>
          <w:b/>
          <w:color w:val="660000"/>
          <w:sz w:val="28"/>
        </w:rPr>
        <w:t>爲</w:t>
      </w:r>
      <w:r w:rsidRPr="001C3E29">
        <w:rPr>
          <w:rFonts w:hint="eastAsia"/>
          <w:b/>
          <w:color w:val="660000"/>
          <w:sz w:val="28"/>
        </w:rPr>
        <w:t>君之榮，除主之禍也。今則不然，反以</w:t>
      </w:r>
      <w:r w:rsidR="00F355DD">
        <w:rPr>
          <w:rFonts w:hint="eastAsia"/>
          <w:b/>
          <w:color w:val="660000"/>
          <w:sz w:val="28"/>
        </w:rPr>
        <w:t>爲</w:t>
      </w:r>
      <w:r w:rsidRPr="001C3E29">
        <w:rPr>
          <w:rFonts w:hint="eastAsia"/>
          <w:b/>
          <w:color w:val="660000"/>
          <w:sz w:val="28"/>
        </w:rPr>
        <w:t>誹</w:t>
      </w:r>
      <w:r w:rsidRPr="001C3E29">
        <w:rPr>
          <w:rFonts w:hint="eastAsia"/>
        </w:rPr>
        <w:t>方未</w:t>
      </w:r>
      <w:r w:rsidRPr="001C3E29">
        <w:rPr>
          <w:rFonts w:hint="eastAsia"/>
          <w:b/>
          <w:color w:val="660000"/>
          <w:sz w:val="28"/>
        </w:rPr>
        <w:t>謗君之行，無人臣之禮，</w:t>
      </w:r>
      <w:r w:rsidR="003F10DC" w:rsidRPr="003F10DC">
        <w:rPr>
          <w:rFonts w:hint="eastAsia"/>
          <w:u w:val="single"/>
        </w:rPr>
        <w:t>如淳</w:t>
      </w:r>
      <w:r w:rsidRPr="001C3E29">
        <w:rPr>
          <w:rFonts w:hint="eastAsia"/>
        </w:rPr>
        <w:t>曰：</w:t>
      </w:r>
      <w:r w:rsidR="003E4D6D" w:rsidRPr="003E4D6D">
        <w:rPr>
          <w:rFonts w:hint="eastAsia"/>
          <w:u w:val="wave"/>
        </w:rPr>
        <w:t>漢書</w:t>
      </w:r>
      <w:r w:rsidRPr="001C3E29">
        <w:rPr>
          <w:rFonts w:hint="eastAsia"/>
        </w:rPr>
        <w:t>注曰</w:t>
      </w:r>
      <w:r w:rsidRPr="00C32D98">
        <w:rPr>
          <w:rStyle w:val="a9"/>
        </w:rPr>
        <w:footnoteReference w:id="5323"/>
      </w:r>
      <w:r w:rsidRPr="001C3E29">
        <w:rPr>
          <w:rFonts w:hint="eastAsia"/>
        </w:rPr>
        <w:t>：誹，非上所行也。</w:t>
      </w:r>
      <w:r w:rsidRPr="001C3E29">
        <w:rPr>
          <w:rFonts w:hint="eastAsia"/>
          <w:b/>
          <w:color w:val="660000"/>
          <w:sz w:val="28"/>
        </w:rPr>
        <w:t>果紛然傷於身，蒙不辜之名，戮及先人，</w:t>
      </w:r>
      <w:r w:rsidR="00F355DD">
        <w:rPr>
          <w:rFonts w:hint="eastAsia"/>
          <w:b/>
          <w:color w:val="660000"/>
          <w:sz w:val="28"/>
        </w:rPr>
        <w:t>爲</w:t>
      </w:r>
      <w:r w:rsidRPr="001C3E29">
        <w:rPr>
          <w:rFonts w:hint="eastAsia"/>
          <w:b/>
          <w:color w:val="660000"/>
          <w:sz w:val="28"/>
        </w:rPr>
        <w:t>天下笑，</w:t>
      </w:r>
      <w:r w:rsidR="00FE33F9" w:rsidRPr="00FE33F9">
        <w:rPr>
          <w:rFonts w:hint="eastAsia"/>
          <w:u w:val="single"/>
        </w:rPr>
        <w:t>鄭玄</w:t>
      </w:r>
      <w:r w:rsidRPr="001C3E29">
        <w:rPr>
          <w:rFonts w:hint="eastAsia"/>
        </w:rPr>
        <w:t>禮記注曰：戮，猶辱也。</w:t>
      </w:r>
      <w:r w:rsidRPr="001C3E29">
        <w:rPr>
          <w:rFonts w:hint="eastAsia"/>
          <w:b/>
          <w:color w:val="660000"/>
          <w:sz w:val="28"/>
        </w:rPr>
        <w:t>故曰談何容易！是以輔弼之臣瓦解，而邪諂之人並進，</w:t>
      </w:r>
      <w:r w:rsidRPr="001C3E29">
        <w:rPr>
          <w:rFonts w:hint="eastAsia"/>
        </w:rPr>
        <w:t>春秋考異郵曰：瓦解土崩。</w:t>
      </w:r>
      <w:r w:rsidRPr="001C3E29">
        <w:rPr>
          <w:rFonts w:hint="eastAsia"/>
          <w:b/>
          <w:color w:val="660000"/>
          <w:sz w:val="28"/>
        </w:rPr>
        <w:t>遂及飛廉、惡來革等。</w:t>
      </w:r>
      <w:r w:rsidR="003E4D6D" w:rsidRPr="003E4D6D">
        <w:rPr>
          <w:rFonts w:hint="eastAsia"/>
          <w:u w:val="wave"/>
        </w:rPr>
        <w:t>史記</w:t>
      </w:r>
      <w:r w:rsidRPr="001C3E29">
        <w:rPr>
          <w:rFonts w:hint="eastAsia"/>
        </w:rPr>
        <w:t>曰：中潏生蜚廉，蜚廉生惡來，惡來父子俱以材力事殷紂。說苑，子石曰：費仲、惡來革長鼻決目，崇侯虎順紂之心，欲以合於意，武王伐紂，四子身死牧之野。</w:t>
      </w:r>
      <w:r w:rsidRPr="001C3E29">
        <w:rPr>
          <w:rFonts w:hint="eastAsia"/>
          <w:b/>
          <w:color w:val="660000"/>
          <w:sz w:val="28"/>
        </w:rPr>
        <w:t>三人皆詐</w:t>
      </w:r>
      <w:r w:rsidR="00E3716F">
        <w:rPr>
          <w:rFonts w:hint="eastAsia"/>
          <w:b/>
          <w:color w:val="660000"/>
          <w:sz w:val="28"/>
        </w:rPr>
        <w:t>僞</w:t>
      </w:r>
      <w:r w:rsidRPr="00C32D98">
        <w:rPr>
          <w:rStyle w:val="a9"/>
        </w:rPr>
        <w:footnoteReference w:id="5324"/>
      </w:r>
      <w:r w:rsidRPr="001C3E29">
        <w:rPr>
          <w:rFonts w:hint="eastAsia"/>
          <w:b/>
          <w:color w:val="660000"/>
          <w:sz w:val="28"/>
        </w:rPr>
        <w:t>，巧言利口，以進其身，</w:t>
      </w:r>
      <w:r w:rsidR="003E4D6D" w:rsidRPr="003E4D6D">
        <w:rPr>
          <w:rFonts w:hint="eastAsia"/>
          <w:u w:val="wave"/>
        </w:rPr>
        <w:t>論語</w:t>
      </w:r>
      <w:r w:rsidRPr="001C3E29">
        <w:rPr>
          <w:rFonts w:hint="eastAsia"/>
        </w:rPr>
        <w:t>，子曰：巧言令色，鮮矣仁。又曰：惡利口之覆邦家。</w:t>
      </w:r>
      <w:r w:rsidRPr="001C3E29">
        <w:rPr>
          <w:rFonts w:hint="eastAsia"/>
          <w:b/>
          <w:color w:val="660000"/>
          <w:sz w:val="28"/>
        </w:rPr>
        <w:t>陰奉彫琢刻鏤之好，以納其心，務快耳目之欲，以苟容</w:t>
      </w:r>
      <w:r w:rsidR="00F355DD">
        <w:rPr>
          <w:rFonts w:hint="eastAsia"/>
          <w:b/>
          <w:color w:val="660000"/>
          <w:sz w:val="28"/>
        </w:rPr>
        <w:t>爲</w:t>
      </w:r>
      <w:r w:rsidRPr="001C3E29">
        <w:rPr>
          <w:rFonts w:hint="eastAsia"/>
          <w:b/>
          <w:color w:val="660000"/>
          <w:sz w:val="28"/>
        </w:rPr>
        <w:t>度，遂往不戒，身沒被戮，宗廟崩弛，國家</w:t>
      </w:r>
      <w:r w:rsidR="00F355DD">
        <w:rPr>
          <w:rFonts w:hint="eastAsia"/>
          <w:b/>
          <w:color w:val="660000"/>
          <w:sz w:val="28"/>
        </w:rPr>
        <w:t>爲</w:t>
      </w:r>
      <w:r w:rsidRPr="001C3E29">
        <w:rPr>
          <w:rFonts w:hint="eastAsia"/>
          <w:b/>
          <w:color w:val="660000"/>
          <w:sz w:val="28"/>
        </w:rPr>
        <w:t>墟，殺戮賢臣，親近讒夫。詩不云乎？『讒人罔極，交亂四國』，此之謂也。</w:t>
      </w:r>
      <w:r w:rsidR="000742C0" w:rsidRPr="000742C0">
        <w:rPr>
          <w:rFonts w:hint="eastAsia"/>
          <w:u w:val="wave"/>
        </w:rPr>
        <w:t>毛詩</w:t>
      </w:r>
      <w:r w:rsidRPr="001C3E29">
        <w:rPr>
          <w:rFonts w:hint="eastAsia"/>
        </w:rPr>
        <w:t>小雅文也。</w:t>
      </w:r>
      <w:r w:rsidR="00FE33F9" w:rsidRPr="00FE33F9">
        <w:rPr>
          <w:rFonts w:hint="eastAsia"/>
          <w:u w:val="single"/>
        </w:rPr>
        <w:t>鄭玄</w:t>
      </w:r>
      <w:r w:rsidRPr="001C3E29">
        <w:rPr>
          <w:rFonts w:hint="eastAsia"/>
        </w:rPr>
        <w:t>曰：極，猶已也。</w:t>
      </w:r>
      <w:r w:rsidRPr="001C3E29">
        <w:rPr>
          <w:rFonts w:hint="eastAsia"/>
          <w:b/>
          <w:color w:val="660000"/>
          <w:sz w:val="28"/>
        </w:rPr>
        <w:t>故卑身賤體，說色微辭，愉愉</w:t>
      </w:r>
      <w:r w:rsidRPr="001C3E29">
        <w:rPr>
          <w:rFonts w:hint="eastAsia"/>
        </w:rPr>
        <w:t>逾</w:t>
      </w:r>
      <w:r w:rsidRPr="001C3E29">
        <w:rPr>
          <w:rFonts w:hint="eastAsia"/>
          <w:b/>
          <w:color w:val="660000"/>
          <w:sz w:val="28"/>
        </w:rPr>
        <w:t>喣</w:t>
      </w:r>
      <w:r w:rsidRPr="001C3E29">
        <w:rPr>
          <w:rFonts w:hint="eastAsia"/>
          <w:b/>
          <w:color w:val="660000"/>
          <w:sz w:val="28"/>
        </w:rPr>
        <w:lastRenderedPageBreak/>
        <w:t>喣</w:t>
      </w:r>
      <w:r w:rsidRPr="001C3E29">
        <w:rPr>
          <w:rFonts w:hint="eastAsia"/>
        </w:rPr>
        <w:t>況于</w:t>
      </w:r>
      <w:r w:rsidRPr="001C3E29">
        <w:rPr>
          <w:rFonts w:hint="eastAsia"/>
          <w:b/>
          <w:color w:val="660000"/>
          <w:sz w:val="28"/>
        </w:rPr>
        <w:t>終無益於主上之治</w:t>
      </w:r>
      <w:r w:rsidRPr="00C32D98">
        <w:rPr>
          <w:rStyle w:val="a9"/>
        </w:rPr>
        <w:footnoteReference w:id="5325"/>
      </w:r>
      <w:r w:rsidRPr="001C3E29">
        <w:rPr>
          <w:rFonts w:hint="eastAsia"/>
          <w:b/>
          <w:color w:val="660000"/>
          <w:sz w:val="28"/>
        </w:rPr>
        <w:t>，即志士仁人不忍</w:t>
      </w:r>
      <w:r w:rsidR="00F355DD">
        <w:rPr>
          <w:rFonts w:hint="eastAsia"/>
          <w:b/>
          <w:color w:val="660000"/>
          <w:sz w:val="28"/>
        </w:rPr>
        <w:t>爲</w:t>
      </w:r>
      <w:r w:rsidRPr="001C3E29">
        <w:rPr>
          <w:rFonts w:hint="eastAsia"/>
          <w:b/>
          <w:color w:val="660000"/>
          <w:sz w:val="28"/>
        </w:rPr>
        <w:t>也。</w:t>
      </w:r>
      <w:r w:rsidRPr="001C3E29">
        <w:rPr>
          <w:rFonts w:hint="eastAsia"/>
        </w:rPr>
        <w:t>愉愉喣喣，和說之貌也。孝經鉤命決曰：驩忻慎懼，嘔嘔喻喻。喣與嘔同，音吁。</w:t>
      </w:r>
      <w:r w:rsidR="003E4D6D" w:rsidRPr="003E4D6D">
        <w:rPr>
          <w:rFonts w:hint="eastAsia"/>
          <w:u w:val="wave"/>
        </w:rPr>
        <w:t>論語</w:t>
      </w:r>
      <w:r w:rsidRPr="001C3E29">
        <w:rPr>
          <w:rFonts w:hint="eastAsia"/>
        </w:rPr>
        <w:t>，子曰：志士仁人，無求生以害仁也。</w:t>
      </w:r>
      <w:r w:rsidRPr="001C3E29">
        <w:rPr>
          <w:rFonts w:hint="eastAsia"/>
          <w:b/>
          <w:color w:val="660000"/>
          <w:sz w:val="28"/>
        </w:rPr>
        <w:t>將儼然作矜莊之色，深言直諫，上以拂人主之邪，下以損百姓之害，</w:t>
      </w:r>
      <w:r w:rsidRPr="001C3E29">
        <w:rPr>
          <w:rFonts w:hint="eastAsia"/>
        </w:rPr>
        <w:t>拂與弼同。</w:t>
      </w:r>
      <w:r w:rsidRPr="001C3E29">
        <w:rPr>
          <w:rFonts w:hint="eastAsia"/>
          <w:b/>
          <w:color w:val="660000"/>
          <w:sz w:val="28"/>
        </w:rPr>
        <w:t>則忤於邪主之心，歷於衰世之法。故養壽命之士莫肯進也，遂居深山之間，積土</w:t>
      </w:r>
      <w:r w:rsidR="00F355DD">
        <w:rPr>
          <w:rFonts w:hint="eastAsia"/>
          <w:b/>
          <w:color w:val="660000"/>
          <w:sz w:val="28"/>
        </w:rPr>
        <w:t>爲</w:t>
      </w:r>
      <w:r w:rsidRPr="001C3E29">
        <w:rPr>
          <w:rFonts w:hint="eastAsia"/>
          <w:b/>
          <w:color w:val="660000"/>
          <w:sz w:val="28"/>
        </w:rPr>
        <w:t>室，編蓬</w:t>
      </w:r>
      <w:r w:rsidR="00F355DD">
        <w:rPr>
          <w:rFonts w:hint="eastAsia"/>
          <w:b/>
          <w:color w:val="660000"/>
          <w:sz w:val="28"/>
        </w:rPr>
        <w:t>爲</w:t>
      </w:r>
      <w:r w:rsidRPr="001C3E29">
        <w:rPr>
          <w:rFonts w:hint="eastAsia"/>
          <w:b/>
          <w:color w:val="660000"/>
          <w:sz w:val="28"/>
        </w:rPr>
        <w:t>戶，彈琴其中，以詠先王之風，亦可以樂而忘死矣。</w:t>
      </w:r>
      <w:r w:rsidR="000742C0" w:rsidRPr="000742C0">
        <w:rPr>
          <w:rFonts w:hint="eastAsia"/>
          <w:u w:val="wave"/>
        </w:rPr>
        <w:t>尙書</w:t>
      </w:r>
      <w:r w:rsidRPr="001C3E29">
        <w:rPr>
          <w:rFonts w:hint="eastAsia"/>
        </w:rPr>
        <w:t>大傳曰：子夏曰：弟子所授書於夫子者，不敢忘，雖退而窮居河、濟之間，深山之中，作壤室，編蓬戶，</w:t>
      </w:r>
      <w:r w:rsidR="000742C0">
        <w:rPr>
          <w:rFonts w:hint="eastAsia"/>
        </w:rPr>
        <w:t>尙</w:t>
      </w:r>
      <w:r w:rsidRPr="001C3E29">
        <w:rPr>
          <w:rFonts w:hint="eastAsia"/>
        </w:rPr>
        <w:t>彈琴瑟其中，以歌先王之風，則可以發憤矣。</w:t>
      </w:r>
      <w:r w:rsidRPr="001C3E29">
        <w:rPr>
          <w:rFonts w:hint="eastAsia"/>
          <w:b/>
          <w:color w:val="660000"/>
          <w:sz w:val="28"/>
        </w:rPr>
        <w:t>是以伯夷叔齊避周，餓于首陽之下，後世稱其仁。</w:t>
      </w:r>
      <w:r w:rsidR="003E4D6D" w:rsidRPr="003E4D6D">
        <w:rPr>
          <w:rFonts w:hint="eastAsia"/>
          <w:u w:val="wave"/>
        </w:rPr>
        <w:t>論語</w:t>
      </w:r>
      <w:r w:rsidRPr="001C3E29">
        <w:rPr>
          <w:rFonts w:hint="eastAsia"/>
        </w:rPr>
        <w:t>，子曰：伯夷、叔齊餓於首陽之下，人到于今稱之。</w:t>
      </w:r>
      <w:r w:rsidRPr="001C3E29">
        <w:rPr>
          <w:rFonts w:hint="eastAsia"/>
          <w:b/>
          <w:color w:val="660000"/>
          <w:sz w:val="28"/>
        </w:rPr>
        <w:t>如是，邪主之行固足畏也，故曰談何容易！」</w:t>
      </w:r>
    </w:p>
    <w:p w14:paraId="2939F593" w14:textId="230AF9E5" w:rsidR="008F46A3" w:rsidRPr="00072144" w:rsidRDefault="008F46A3" w:rsidP="004C6113">
      <w:pPr>
        <w:ind w:firstLine="561"/>
        <w:rPr>
          <w:b/>
          <w:color w:val="660000"/>
          <w:sz w:val="28"/>
        </w:rPr>
      </w:pPr>
      <w:r w:rsidRPr="001C3E29">
        <w:rPr>
          <w:rFonts w:hint="eastAsia"/>
          <w:b/>
          <w:color w:val="660000"/>
          <w:sz w:val="28"/>
        </w:rPr>
        <w:t>於是吳王戄然易容</w:t>
      </w:r>
      <w:r w:rsidRPr="00C32D98">
        <w:rPr>
          <w:rStyle w:val="a9"/>
        </w:rPr>
        <w:footnoteReference w:id="5326"/>
      </w:r>
      <w:r w:rsidRPr="001C3E29">
        <w:rPr>
          <w:rFonts w:hint="eastAsia"/>
          <w:b/>
          <w:color w:val="660000"/>
          <w:sz w:val="28"/>
        </w:rPr>
        <w:t>，</w:t>
      </w:r>
      <w:r w:rsidRPr="001C3E29">
        <w:rPr>
          <w:rFonts w:hint="eastAsia"/>
        </w:rPr>
        <w:t>戄，敬貌也，居具切。</w:t>
      </w:r>
      <w:r w:rsidRPr="001C3E29">
        <w:rPr>
          <w:rFonts w:hint="eastAsia"/>
          <w:b/>
          <w:color w:val="660000"/>
          <w:sz w:val="28"/>
        </w:rPr>
        <w:t>捐薦去几，危坐而聽。</w:t>
      </w:r>
      <w:r w:rsidRPr="001C3E29">
        <w:rPr>
          <w:rFonts w:hint="eastAsia"/>
        </w:rPr>
        <w:t>捐薦去几，自貶損也。</w:t>
      </w:r>
      <w:r w:rsidR="000742C0" w:rsidRPr="000742C0">
        <w:rPr>
          <w:rFonts w:hint="eastAsia"/>
          <w:u w:val="wave"/>
        </w:rPr>
        <w:t>管子</w:t>
      </w:r>
      <w:r w:rsidRPr="001C3E29">
        <w:rPr>
          <w:rFonts w:hint="eastAsia"/>
        </w:rPr>
        <w:t>曰：少者之事先生，危坐向師，顏色無怍。</w:t>
      </w:r>
      <w:r w:rsidRPr="001C3E29">
        <w:rPr>
          <w:rFonts w:hint="eastAsia"/>
          <w:b/>
          <w:color w:val="660000"/>
          <w:sz w:val="28"/>
        </w:rPr>
        <w:t>先生曰：「接輿避世，箕子被髮佯狂，此二子者，皆避濁世以全其身者也。</w:t>
      </w:r>
      <w:r w:rsidR="003E4D6D" w:rsidRPr="003E4D6D">
        <w:rPr>
          <w:rFonts w:hint="eastAsia"/>
          <w:u w:val="wave"/>
        </w:rPr>
        <w:t>論語</w:t>
      </w:r>
      <w:r w:rsidRPr="001C3E29">
        <w:rPr>
          <w:rFonts w:hint="eastAsia"/>
        </w:rPr>
        <w:t>曰：楚狂接輿歌而過</w:t>
      </w:r>
      <w:r w:rsidR="003F10DC" w:rsidRPr="003F10DC">
        <w:rPr>
          <w:rFonts w:hint="eastAsia"/>
          <w:u w:val="single"/>
        </w:rPr>
        <w:t>孔子</w:t>
      </w:r>
      <w:r w:rsidRPr="001C3E29">
        <w:rPr>
          <w:rFonts w:hint="eastAsia"/>
        </w:rPr>
        <w:t>。尸子曰：箕子胥餘漆體而</w:t>
      </w:r>
      <w:r w:rsidR="00F355DD">
        <w:rPr>
          <w:rFonts w:hint="eastAsia"/>
        </w:rPr>
        <w:t>爲</w:t>
      </w:r>
      <w:r w:rsidRPr="001C3E29">
        <w:rPr>
          <w:rFonts w:hint="eastAsia"/>
        </w:rPr>
        <w:t>厲，被髮佯狂，以此免也。</w:t>
      </w:r>
      <w:r w:rsidRPr="001C3E29">
        <w:rPr>
          <w:rFonts w:hint="eastAsia"/>
          <w:b/>
          <w:color w:val="660000"/>
          <w:sz w:val="28"/>
        </w:rPr>
        <w:t>使遇明王聖主，得賜清讌之閑，寬和之色，發憤畢誠，圖畫安危，揆度得失，上以安主體，下以便萬民，則五帝三王之道可幾而見也。故伊尹蒙恥辱、負鼎俎、和五味以干湯，太公釣於渭之陽以見文王。</w:t>
      </w:r>
      <w:r w:rsidRPr="001C3E29">
        <w:rPr>
          <w:rFonts w:hint="eastAsia"/>
        </w:rPr>
        <w:t>魯連子曰：伊尹負鼎佩刀，以干湯，得意，故</w:t>
      </w:r>
      <w:r w:rsidRPr="001C3E29">
        <w:rPr>
          <w:rFonts w:hint="eastAsia"/>
        </w:rPr>
        <w:lastRenderedPageBreak/>
        <w:t>尊宰舍。六韜曰：文王卜田，史扁</w:t>
      </w:r>
      <w:r w:rsidR="00F355DD">
        <w:rPr>
          <w:rFonts w:hint="eastAsia"/>
        </w:rPr>
        <w:t>爲</w:t>
      </w:r>
      <w:r w:rsidRPr="001C3E29">
        <w:rPr>
          <w:rFonts w:hint="eastAsia"/>
        </w:rPr>
        <w:t>卜曰：于渭之陽，將大得焉。非熊非羆，非虎非狼</w:t>
      </w:r>
      <w:r w:rsidRPr="00C32D98">
        <w:rPr>
          <w:rStyle w:val="a9"/>
        </w:rPr>
        <w:footnoteReference w:id="5327"/>
      </w:r>
      <w:r w:rsidRPr="001C3E29">
        <w:rPr>
          <w:rFonts w:hint="eastAsia"/>
        </w:rPr>
        <w:t>，兆得公侯，天遺女師。文王齋戒三日，田于渭陽，卒見呂望坐茅以漁。</w:t>
      </w:r>
      <w:r w:rsidRPr="001C3E29">
        <w:rPr>
          <w:rFonts w:hint="eastAsia"/>
          <w:b/>
          <w:color w:val="660000"/>
          <w:sz w:val="28"/>
        </w:rPr>
        <w:t>心合意同，謀無不成，計無不從，誠得其君也。深念遠慮，引義以正其身，推恩以廣其下，</w:t>
      </w:r>
      <w:r w:rsidRPr="001C3E29">
        <w:rPr>
          <w:rFonts w:hint="eastAsia"/>
        </w:rPr>
        <w:t>孟子曰：推恩足以保四海。</w:t>
      </w:r>
      <w:r w:rsidRPr="001C3E29">
        <w:rPr>
          <w:rFonts w:hint="eastAsia"/>
          <w:b/>
          <w:color w:val="660000"/>
          <w:sz w:val="28"/>
        </w:rPr>
        <w:t>本仁祖誼，</w:t>
      </w:r>
      <w:r w:rsidRPr="001C3E29">
        <w:rPr>
          <w:rFonts w:hint="eastAsia"/>
        </w:rPr>
        <w:t>戰國策，蘇代說齊王曰：祖仁者王，立義者霸。</w:t>
      </w:r>
      <w:r w:rsidRPr="001C3E29">
        <w:rPr>
          <w:rFonts w:hint="eastAsia"/>
          <w:b/>
          <w:color w:val="660000"/>
          <w:sz w:val="28"/>
        </w:rPr>
        <w:t>褒有德，祿賢能，誅惡亂，摠遠方，壹統類，美風俗，此帝王所由昌也。上不變天性，下不奪人倫，則天地和洽，遠方懷之，故號聖王。臣子之職</w:t>
      </w:r>
      <w:r w:rsidR="00820F0B">
        <w:rPr>
          <w:rFonts w:hint="eastAsia"/>
          <w:b/>
          <w:color w:val="660000"/>
          <w:sz w:val="28"/>
        </w:rPr>
        <w:t>旣</w:t>
      </w:r>
      <w:r w:rsidRPr="001C3E29">
        <w:rPr>
          <w:rFonts w:hint="eastAsia"/>
          <w:b/>
          <w:color w:val="660000"/>
          <w:sz w:val="28"/>
        </w:rPr>
        <w:t>加矣，於是裂地定封，爵</w:t>
      </w:r>
      <w:r w:rsidR="00F355DD">
        <w:rPr>
          <w:rFonts w:hint="eastAsia"/>
          <w:b/>
          <w:color w:val="660000"/>
          <w:sz w:val="28"/>
        </w:rPr>
        <w:t>爲</w:t>
      </w:r>
      <w:r w:rsidRPr="001C3E29">
        <w:rPr>
          <w:rFonts w:hint="eastAsia"/>
          <w:b/>
          <w:color w:val="660000"/>
          <w:sz w:val="28"/>
        </w:rPr>
        <w:t>公侯，傳國子孫，名顯後世，民到于今稱之，以遇湯與文王也。太公伊尹以如此，龍逢比干獨如彼，豈不哀哉！故曰談何容易！」</w:t>
      </w:r>
    </w:p>
    <w:p w14:paraId="2F8EDCB3" w14:textId="23FF7F97" w:rsidR="008F46A3" w:rsidRDefault="008F46A3" w:rsidP="004C6113">
      <w:pPr>
        <w:ind w:firstLine="561"/>
      </w:pPr>
      <w:r w:rsidRPr="001C3E29">
        <w:rPr>
          <w:rFonts w:hint="eastAsia"/>
          <w:b/>
          <w:color w:val="660000"/>
          <w:sz w:val="28"/>
        </w:rPr>
        <w:t>於是吳王穆然，俛而深惟，仰而泣下交頤，</w:t>
      </w:r>
      <w:r w:rsidRPr="001C3E29">
        <w:rPr>
          <w:rFonts w:hint="eastAsia"/>
        </w:rPr>
        <w:t>穆，猶默，靜思貌也。孫子兵法曰：令發之日，士寢者涕交頤。</w:t>
      </w:r>
      <w:r w:rsidRPr="001C3E29">
        <w:rPr>
          <w:rFonts w:hint="eastAsia"/>
          <w:b/>
          <w:color w:val="660000"/>
          <w:sz w:val="28"/>
        </w:rPr>
        <w:t>曰：「嗟乎！余國之不亡也，綿綿連連，殆哉，世之不絕也！」</w:t>
      </w:r>
      <w:r w:rsidRPr="001C3E29">
        <w:rPr>
          <w:rFonts w:hint="eastAsia"/>
        </w:rPr>
        <w:t>說文曰：綿，聯微也。爾雅曰：殆，危也。</w:t>
      </w:r>
      <w:r w:rsidRPr="001C3E29">
        <w:rPr>
          <w:rFonts w:hint="eastAsia"/>
          <w:b/>
          <w:color w:val="660000"/>
          <w:sz w:val="28"/>
        </w:rPr>
        <w:t>於是正明堂之朝，齊君臣之位，舉賢才，布德惠，施仁義，賞有功；躬親節儉</w:t>
      </w:r>
      <w:r w:rsidRPr="00C32D98">
        <w:rPr>
          <w:rStyle w:val="a9"/>
        </w:rPr>
        <w:footnoteReference w:id="5328"/>
      </w:r>
      <w:r w:rsidRPr="001C3E29">
        <w:rPr>
          <w:rFonts w:hint="eastAsia"/>
          <w:b/>
          <w:color w:val="660000"/>
          <w:sz w:val="28"/>
        </w:rPr>
        <w:t>，減後宮之費，損車馬之用；放鄭聲，遠佞人，</w:t>
      </w:r>
      <w:r w:rsidR="003E4D6D" w:rsidRPr="003E4D6D">
        <w:rPr>
          <w:rFonts w:hint="eastAsia"/>
          <w:u w:val="wave"/>
        </w:rPr>
        <w:t>論語</w:t>
      </w:r>
      <w:r w:rsidRPr="001C3E29">
        <w:rPr>
          <w:rFonts w:hint="eastAsia"/>
        </w:rPr>
        <w:t>，顏回問</w:t>
      </w:r>
      <w:r w:rsidR="00F355DD">
        <w:rPr>
          <w:rFonts w:hint="eastAsia"/>
        </w:rPr>
        <w:t>爲</w:t>
      </w:r>
      <w:r w:rsidRPr="001C3E29">
        <w:rPr>
          <w:rFonts w:hint="eastAsia"/>
        </w:rPr>
        <w:t>邦，子曰：放鄭聲，遠佞人。鄭聲淫，佞人殆。</w:t>
      </w:r>
      <w:r w:rsidRPr="001C3E29">
        <w:rPr>
          <w:rFonts w:hint="eastAsia"/>
          <w:b/>
          <w:color w:val="660000"/>
          <w:sz w:val="28"/>
        </w:rPr>
        <w:t>省庖廚，去侈靡，卑宮館，壞苑囿，填池塹，以與貧民無產業者；開內藏，振貧窮，存耆老，恤孤獨，薄賦歛，省刑罰。行此三年，海內晏然，天下大洽</w:t>
      </w:r>
      <w:r w:rsidRPr="00C32D98">
        <w:rPr>
          <w:rStyle w:val="a9"/>
        </w:rPr>
        <w:footnoteReference w:id="5329"/>
      </w:r>
      <w:r w:rsidRPr="001C3E29">
        <w:rPr>
          <w:rFonts w:hint="eastAsia"/>
          <w:b/>
          <w:color w:val="660000"/>
          <w:sz w:val="28"/>
        </w:rPr>
        <w:t>，陰陽和調，萬物咸得其宜；</w:t>
      </w:r>
      <w:r w:rsidRPr="001C3E29">
        <w:rPr>
          <w:rFonts w:hint="eastAsia"/>
        </w:rPr>
        <w:t>孫卿子曰：萬物得宜，事變得應。</w:t>
      </w:r>
      <w:r w:rsidRPr="001C3E29">
        <w:rPr>
          <w:rFonts w:hint="eastAsia"/>
          <w:b/>
          <w:color w:val="660000"/>
          <w:sz w:val="28"/>
        </w:rPr>
        <w:lastRenderedPageBreak/>
        <w:t>國無災害之變，民無飢寒之色，家給人足，畜積有餘，囹圄空虛；</w:t>
      </w:r>
      <w:r w:rsidRPr="001C3E29">
        <w:rPr>
          <w:rFonts w:hint="eastAsia"/>
        </w:rPr>
        <w:t>文子曰：法寬刑緩，囹圄空虛。</w:t>
      </w:r>
      <w:r w:rsidRPr="001C3E29">
        <w:rPr>
          <w:rFonts w:hint="eastAsia"/>
          <w:b/>
          <w:color w:val="660000"/>
          <w:sz w:val="28"/>
        </w:rPr>
        <w:t>鳳皇來集，麒麟在郊，</w:t>
      </w:r>
      <w:r w:rsidRPr="001C3E29">
        <w:rPr>
          <w:rFonts w:hint="eastAsia"/>
        </w:rPr>
        <w:t>禮記曰：鳳皇麒麟，皆在郊藪。</w:t>
      </w:r>
      <w:r w:rsidRPr="001C3E29">
        <w:rPr>
          <w:rFonts w:hint="eastAsia"/>
          <w:b/>
          <w:color w:val="660000"/>
          <w:sz w:val="28"/>
        </w:rPr>
        <w:t>甘露</w:t>
      </w:r>
      <w:r w:rsidR="00820F0B">
        <w:rPr>
          <w:rFonts w:hint="eastAsia"/>
          <w:b/>
          <w:color w:val="660000"/>
          <w:sz w:val="28"/>
        </w:rPr>
        <w:t>旣</w:t>
      </w:r>
      <w:r w:rsidRPr="001C3E29">
        <w:rPr>
          <w:rFonts w:hint="eastAsia"/>
          <w:b/>
          <w:color w:val="660000"/>
          <w:sz w:val="28"/>
        </w:rPr>
        <w:t>降，朱草萌芽，</w:t>
      </w:r>
      <w:r w:rsidRPr="001C3E29">
        <w:rPr>
          <w:rFonts w:hint="eastAsia"/>
        </w:rPr>
        <w:t>禮記曰：天降膏露。</w:t>
      </w:r>
      <w:r w:rsidR="00FE33F9" w:rsidRPr="00FE33F9">
        <w:rPr>
          <w:rFonts w:hint="eastAsia"/>
          <w:u w:val="single"/>
        </w:rPr>
        <w:t>鄭玄</w:t>
      </w:r>
      <w:r w:rsidRPr="001C3E29">
        <w:rPr>
          <w:rFonts w:hint="eastAsia"/>
        </w:rPr>
        <w:t>曰：膏，猶甘也。</w:t>
      </w:r>
      <w:r w:rsidR="000742C0" w:rsidRPr="000742C0">
        <w:rPr>
          <w:rFonts w:hint="eastAsia"/>
          <w:u w:val="wave"/>
        </w:rPr>
        <w:t>尙書</w:t>
      </w:r>
      <w:r w:rsidRPr="001C3E29">
        <w:rPr>
          <w:rFonts w:hint="eastAsia"/>
        </w:rPr>
        <w:t>大傳曰：德光地序，則朱草生。</w:t>
      </w:r>
      <w:r w:rsidRPr="001C3E29">
        <w:rPr>
          <w:rFonts w:hint="eastAsia"/>
          <w:b/>
          <w:color w:val="660000"/>
          <w:sz w:val="28"/>
        </w:rPr>
        <w:t>遠方異俗之人，嚮風慕義，各奉其職而來朝賀。故治亂之道，存亡之端，若此易見，</w:t>
      </w:r>
      <w:r w:rsidRPr="001C3E29">
        <w:rPr>
          <w:rFonts w:hint="eastAsia"/>
        </w:rPr>
        <w:t>呂氏春秋曰：治亂存亡，如可見，如不可見。</w:t>
      </w:r>
      <w:r w:rsidRPr="001C3E29">
        <w:rPr>
          <w:rFonts w:hint="eastAsia"/>
          <w:b/>
          <w:color w:val="660000"/>
          <w:sz w:val="28"/>
        </w:rPr>
        <w:t>而君人者莫肯</w:t>
      </w:r>
      <w:r w:rsidR="00F355DD">
        <w:rPr>
          <w:rFonts w:hint="eastAsia"/>
          <w:b/>
          <w:color w:val="660000"/>
          <w:sz w:val="28"/>
        </w:rPr>
        <w:t>爲</w:t>
      </w:r>
      <w:r w:rsidRPr="001C3E29">
        <w:rPr>
          <w:rFonts w:hint="eastAsia"/>
          <w:b/>
          <w:color w:val="660000"/>
          <w:sz w:val="28"/>
        </w:rPr>
        <w:t>也，臣愚竊以</w:t>
      </w:r>
      <w:r w:rsidR="00F355DD">
        <w:rPr>
          <w:rFonts w:hint="eastAsia"/>
          <w:b/>
          <w:color w:val="660000"/>
          <w:sz w:val="28"/>
        </w:rPr>
        <w:t>爲</w:t>
      </w:r>
      <w:r w:rsidRPr="001C3E29">
        <w:rPr>
          <w:rFonts w:hint="eastAsia"/>
          <w:b/>
          <w:color w:val="660000"/>
          <w:sz w:val="28"/>
        </w:rPr>
        <w:t>過。故詩曰「王國克生，惟周之貞</w:t>
      </w:r>
      <w:r w:rsidRPr="00C32D98">
        <w:rPr>
          <w:rStyle w:val="a9"/>
        </w:rPr>
        <w:footnoteReference w:id="5330"/>
      </w:r>
      <w:r w:rsidRPr="001C3E29">
        <w:rPr>
          <w:rFonts w:hint="eastAsia"/>
          <w:b/>
          <w:color w:val="660000"/>
          <w:sz w:val="28"/>
        </w:rPr>
        <w:t>，濟濟多士，文王以寧」，此之謂也。</w:t>
      </w:r>
      <w:r w:rsidR="000742C0" w:rsidRPr="000742C0">
        <w:rPr>
          <w:rFonts w:hint="eastAsia"/>
          <w:u w:val="wave"/>
        </w:rPr>
        <w:t>毛詩</w:t>
      </w:r>
      <w:r w:rsidRPr="001C3E29">
        <w:rPr>
          <w:rFonts w:hint="eastAsia"/>
        </w:rPr>
        <w:t>小雅文也。</w:t>
      </w:r>
    </w:p>
    <w:p w14:paraId="16B57FC5" w14:textId="77777777" w:rsidR="008F46A3" w:rsidRDefault="008F46A3" w:rsidP="004C6113">
      <w:pPr>
        <w:pStyle w:val="3"/>
        <w:ind w:firstLine="641"/>
      </w:pPr>
      <w:r>
        <w:rPr>
          <w:rFonts w:hint="eastAsia"/>
        </w:rPr>
        <w:t>四子講德論</w:t>
      </w:r>
    </w:p>
    <w:p w14:paraId="4BF359A5" w14:textId="77777777" w:rsidR="008F46A3" w:rsidRDefault="008F46A3" w:rsidP="004C6113">
      <w:pPr>
        <w:ind w:firstLine="420"/>
      </w:pPr>
      <w:r w:rsidRPr="001C3E29">
        <w:rPr>
          <w:rFonts w:hint="eastAsia"/>
        </w:rPr>
        <w:t>并序</w:t>
      </w:r>
    </w:p>
    <w:p w14:paraId="51C2E7CE" w14:textId="77777777" w:rsidR="008F46A3" w:rsidRPr="003D6509" w:rsidRDefault="008F46A3" w:rsidP="004C6113">
      <w:pPr>
        <w:ind w:firstLine="560"/>
        <w:rPr>
          <w:rFonts w:ascii="楷体" w:eastAsia="楷体" w:hAnsi="楷体"/>
          <w:sz w:val="28"/>
          <w:u w:val="single"/>
        </w:rPr>
      </w:pPr>
      <w:r w:rsidRPr="003D6509">
        <w:rPr>
          <w:rFonts w:ascii="楷体" w:eastAsia="楷体" w:hAnsi="楷体" w:hint="eastAsia"/>
          <w:color w:val="660000"/>
          <w:sz w:val="28"/>
          <w:u w:val="single"/>
        </w:rPr>
        <w:t>王子淵</w:t>
      </w:r>
    </w:p>
    <w:p w14:paraId="3D43B403" w14:textId="2225C59A" w:rsidR="008F46A3" w:rsidRPr="00072144" w:rsidRDefault="008F46A3" w:rsidP="004C6113">
      <w:pPr>
        <w:ind w:firstLine="561"/>
        <w:rPr>
          <w:b/>
          <w:color w:val="660000"/>
          <w:sz w:val="28"/>
        </w:rPr>
      </w:pPr>
      <w:r w:rsidRPr="001C3E29">
        <w:rPr>
          <w:rFonts w:hint="eastAsia"/>
          <w:b/>
          <w:color w:val="660000"/>
          <w:sz w:val="28"/>
        </w:rPr>
        <w:t>褒</w:t>
      </w:r>
      <w:r w:rsidR="00820F0B">
        <w:rPr>
          <w:rFonts w:hint="eastAsia"/>
          <w:b/>
          <w:color w:val="660000"/>
          <w:sz w:val="28"/>
        </w:rPr>
        <w:t>旣</w:t>
      </w:r>
      <w:r w:rsidR="00F355DD">
        <w:rPr>
          <w:rFonts w:hint="eastAsia"/>
          <w:b/>
          <w:color w:val="660000"/>
          <w:sz w:val="28"/>
        </w:rPr>
        <w:t>爲</w:t>
      </w:r>
      <w:r w:rsidRPr="001C3E29">
        <w:rPr>
          <w:rFonts w:hint="eastAsia"/>
          <w:b/>
          <w:color w:val="660000"/>
          <w:sz w:val="28"/>
        </w:rPr>
        <w:t>益州刺史王襄作中和樂職宣布之詩，又作傳，</w:t>
      </w:r>
      <w:r w:rsidR="003E4D6D" w:rsidRPr="003E4D6D">
        <w:rPr>
          <w:rFonts w:hint="eastAsia"/>
          <w:u w:val="wave"/>
        </w:rPr>
        <w:t>漢書</w:t>
      </w:r>
      <w:r w:rsidRPr="001C3E29">
        <w:rPr>
          <w:rFonts w:hint="eastAsia"/>
        </w:rPr>
        <w:t>曰：益州刺史王襄欲宣風化於衆庶，聞王褒有俊才，使褒作中和、樂職、宣布詩，選好事者令依鹿鳴之聲習而歌之。褒</w:t>
      </w:r>
      <w:r w:rsidR="00820F0B">
        <w:rPr>
          <w:rFonts w:hint="eastAsia"/>
        </w:rPr>
        <w:t>旣</w:t>
      </w:r>
      <w:r w:rsidR="00F355DD">
        <w:rPr>
          <w:rFonts w:hint="eastAsia"/>
        </w:rPr>
        <w:t>爲</w:t>
      </w:r>
      <w:r w:rsidRPr="001C3E29">
        <w:rPr>
          <w:rFonts w:hint="eastAsia"/>
        </w:rPr>
        <w:t>刺史作頌，又作傳。</w:t>
      </w:r>
      <w:r w:rsidR="003F10DC" w:rsidRPr="003F10DC">
        <w:rPr>
          <w:rFonts w:hint="eastAsia"/>
          <w:u w:val="single"/>
        </w:rPr>
        <w:t>如淳</w:t>
      </w:r>
      <w:r w:rsidRPr="001C3E29">
        <w:rPr>
          <w:rFonts w:hint="eastAsia"/>
        </w:rPr>
        <w:t>曰：言王政中和，在官者樂其職，</w:t>
      </w:r>
      <w:r w:rsidR="000742C0" w:rsidRPr="000742C0">
        <w:rPr>
          <w:rFonts w:hint="eastAsia"/>
          <w:u w:val="wave"/>
        </w:rPr>
        <w:t>國語</w:t>
      </w:r>
      <w:r w:rsidRPr="001C3E29">
        <w:rPr>
          <w:rFonts w:hint="eastAsia"/>
        </w:rPr>
        <w:t>所謂宣布哲人之令德也。</w:t>
      </w:r>
      <w:r w:rsidRPr="001C3E29">
        <w:rPr>
          <w:rFonts w:hint="eastAsia"/>
          <w:b/>
          <w:color w:val="660000"/>
          <w:sz w:val="28"/>
        </w:rPr>
        <w:t>名曰四子講德，以明其意焉。</w:t>
      </w:r>
    </w:p>
    <w:p w14:paraId="695D9953" w14:textId="0C5DCE2D" w:rsidR="008F46A3" w:rsidRPr="00072144" w:rsidRDefault="008F46A3" w:rsidP="004C6113">
      <w:pPr>
        <w:ind w:firstLine="561"/>
        <w:rPr>
          <w:b/>
          <w:color w:val="660000"/>
          <w:sz w:val="28"/>
        </w:rPr>
      </w:pPr>
      <w:r w:rsidRPr="001C3E29">
        <w:rPr>
          <w:rFonts w:hint="eastAsia"/>
          <w:b/>
          <w:color w:val="660000"/>
          <w:sz w:val="28"/>
        </w:rPr>
        <w:t>微斯文學問於虛儀夫子曰：「蓋聞國有道，貧且賤焉，恥也。</w:t>
      </w:r>
      <w:r w:rsidR="003E4D6D" w:rsidRPr="003E4D6D">
        <w:rPr>
          <w:rFonts w:hint="eastAsia"/>
          <w:u w:val="wave"/>
        </w:rPr>
        <w:t>論語</w:t>
      </w:r>
      <w:r w:rsidRPr="001C3E29">
        <w:rPr>
          <w:rFonts w:hint="eastAsia"/>
        </w:rPr>
        <w:t>，子曰：邦有道，貧且賤焉，恥也。</w:t>
      </w:r>
      <w:r w:rsidRPr="001C3E29">
        <w:rPr>
          <w:rFonts w:hint="eastAsia"/>
          <w:b/>
          <w:color w:val="660000"/>
          <w:sz w:val="28"/>
        </w:rPr>
        <w:t>今夫子閉門距躍，專精趨學有日矣。</w:t>
      </w:r>
      <w:r w:rsidRPr="001C3E29">
        <w:rPr>
          <w:rFonts w:hint="eastAsia"/>
        </w:rPr>
        <w:t>距躍，不行也。</w:t>
      </w:r>
      <w:r w:rsidR="003E4D6D" w:rsidRPr="003E4D6D">
        <w:rPr>
          <w:rFonts w:hint="eastAsia"/>
          <w:u w:val="single"/>
        </w:rPr>
        <w:t>應劭</w:t>
      </w:r>
      <w:r w:rsidRPr="001C3E29">
        <w:rPr>
          <w:rFonts w:hint="eastAsia"/>
        </w:rPr>
        <w:t>風俗通曰：涉始於足</w:t>
      </w:r>
      <w:r w:rsidRPr="00C32D98">
        <w:rPr>
          <w:rStyle w:val="a9"/>
        </w:rPr>
        <w:footnoteReference w:id="5331"/>
      </w:r>
      <w:r w:rsidRPr="001C3E29">
        <w:rPr>
          <w:rFonts w:hint="eastAsia"/>
        </w:rPr>
        <w:t>，足率長十寸，十寸則尺，一單三尺</w:t>
      </w:r>
      <w:r w:rsidRPr="00C32D98">
        <w:rPr>
          <w:rStyle w:val="a9"/>
        </w:rPr>
        <w:footnoteReference w:id="5332"/>
      </w:r>
      <w:r w:rsidRPr="001C3E29">
        <w:rPr>
          <w:rFonts w:hint="eastAsia"/>
        </w:rPr>
        <w:t>，法天地人，再躍則涉。</w:t>
      </w:r>
      <w:r w:rsidRPr="001C3E29">
        <w:rPr>
          <w:rFonts w:hint="eastAsia"/>
          <w:b/>
          <w:color w:val="660000"/>
          <w:sz w:val="28"/>
        </w:rPr>
        <w:lastRenderedPageBreak/>
        <w:t>幸遭聖主平世，而久懷寶，</w:t>
      </w:r>
      <w:r w:rsidR="003E4D6D" w:rsidRPr="003E4D6D">
        <w:rPr>
          <w:rFonts w:hint="eastAsia"/>
          <w:u w:val="wave"/>
        </w:rPr>
        <w:t>論語</w:t>
      </w:r>
      <w:r w:rsidRPr="001C3E29">
        <w:rPr>
          <w:rFonts w:hint="eastAsia"/>
        </w:rPr>
        <w:t>，陽貨謂</w:t>
      </w:r>
      <w:r w:rsidR="003F10DC" w:rsidRPr="003F10DC">
        <w:rPr>
          <w:rFonts w:hint="eastAsia"/>
          <w:u w:val="single"/>
        </w:rPr>
        <w:t>孔子</w:t>
      </w:r>
      <w:r w:rsidRPr="001C3E29">
        <w:rPr>
          <w:rFonts w:hint="eastAsia"/>
        </w:rPr>
        <w:t>曰：懷其寶而迷其邦，可謂仁乎？</w:t>
      </w:r>
      <w:r w:rsidRPr="001C3E29">
        <w:rPr>
          <w:rFonts w:hint="eastAsia"/>
          <w:b/>
          <w:color w:val="660000"/>
          <w:sz w:val="28"/>
        </w:rPr>
        <w:t>是伯牙去鍾期，而舜、禹遁帝堯也。</w:t>
      </w:r>
      <w:r w:rsidRPr="001C3E29">
        <w:rPr>
          <w:rFonts w:hint="eastAsia"/>
        </w:rPr>
        <w:t>廣雅曰：遁，逃也</w:t>
      </w:r>
      <w:r w:rsidRPr="00C32D98">
        <w:rPr>
          <w:rStyle w:val="a9"/>
        </w:rPr>
        <w:footnoteReference w:id="5333"/>
      </w:r>
      <w:r w:rsidRPr="001C3E29">
        <w:rPr>
          <w:rFonts w:hint="eastAsia"/>
        </w:rPr>
        <w:t>。</w:t>
      </w:r>
      <w:r w:rsidRPr="001C3E29">
        <w:rPr>
          <w:rFonts w:hint="eastAsia"/>
          <w:b/>
          <w:color w:val="660000"/>
          <w:sz w:val="28"/>
        </w:rPr>
        <w:t>於是欲顯名號，建功業，不亦難乎？」</w:t>
      </w:r>
    </w:p>
    <w:p w14:paraId="46CFF4DF" w14:textId="77777777" w:rsidR="008F46A3" w:rsidRPr="00072144" w:rsidRDefault="008F46A3" w:rsidP="004C6113">
      <w:pPr>
        <w:ind w:firstLine="561"/>
        <w:rPr>
          <w:b/>
          <w:color w:val="660000"/>
          <w:sz w:val="28"/>
        </w:rPr>
      </w:pPr>
      <w:r w:rsidRPr="001C3E29">
        <w:rPr>
          <w:rFonts w:hint="eastAsia"/>
          <w:b/>
          <w:color w:val="660000"/>
          <w:sz w:val="28"/>
        </w:rPr>
        <w:t>夫子曰：「然，有是言也。夫蚊虻終日經營，不能越階序，</w:t>
      </w:r>
      <w:r w:rsidRPr="001C3E29">
        <w:rPr>
          <w:rFonts w:hint="eastAsia"/>
        </w:rPr>
        <w:t>說文曰：蚊虻，齧人飛蟲也。莊子曰：蚊虻噆膚。蚊，亡云切。虻，莫衡切。爾雅曰：東西牆謂之序。</w:t>
      </w:r>
      <w:r w:rsidRPr="001C3E29">
        <w:rPr>
          <w:rFonts w:hint="eastAsia"/>
          <w:b/>
          <w:color w:val="660000"/>
          <w:sz w:val="28"/>
        </w:rPr>
        <w:t>附驥尾則涉千里，攀鴻翮則翔四海。</w:t>
      </w:r>
      <w:r w:rsidRPr="001C3E29">
        <w:rPr>
          <w:rFonts w:hint="eastAsia"/>
        </w:rPr>
        <w:t>文子曰：虻與驥致千里而不飛。</w:t>
      </w:r>
      <w:r w:rsidRPr="001C3E29">
        <w:rPr>
          <w:rFonts w:hint="eastAsia"/>
          <w:b/>
          <w:color w:val="660000"/>
          <w:sz w:val="28"/>
        </w:rPr>
        <w:t>僕雖嚚頑，願從足下。雖然，何由而自達哉？」</w:t>
      </w:r>
    </w:p>
    <w:p w14:paraId="32F1E22F" w14:textId="67803E65" w:rsidR="008F46A3" w:rsidRDefault="008F46A3" w:rsidP="004C6113">
      <w:pPr>
        <w:ind w:firstLine="561"/>
      </w:pPr>
      <w:r w:rsidRPr="001C3E29">
        <w:rPr>
          <w:rFonts w:hint="eastAsia"/>
          <w:b/>
          <w:color w:val="660000"/>
          <w:sz w:val="28"/>
        </w:rPr>
        <w:t>文學曰：「陳懇誠於本朝之上，行話談於公卿之門。」</w:t>
      </w:r>
      <w:r w:rsidRPr="001C3E29">
        <w:rPr>
          <w:rFonts w:hint="eastAsia"/>
        </w:rPr>
        <w:t>春秋說題辭曰：秉懿誠之義，思至忠之功。</w:t>
      </w:r>
      <w:r w:rsidR="003F10DC" w:rsidRPr="003F10DC">
        <w:rPr>
          <w:rFonts w:hint="eastAsia"/>
          <w:u w:val="single"/>
        </w:rPr>
        <w:t>高誘</w:t>
      </w:r>
      <w:r w:rsidRPr="001C3E29">
        <w:rPr>
          <w:rFonts w:hint="eastAsia"/>
        </w:rPr>
        <w:t>淮南子注曰：本朝，國朝也。</w:t>
      </w:r>
    </w:p>
    <w:p w14:paraId="047EF062" w14:textId="77777777" w:rsidR="008F46A3" w:rsidRDefault="008F46A3" w:rsidP="004C6113">
      <w:pPr>
        <w:ind w:firstLine="561"/>
      </w:pPr>
      <w:r w:rsidRPr="001C3E29">
        <w:rPr>
          <w:rFonts w:hint="eastAsia"/>
          <w:b/>
          <w:color w:val="660000"/>
          <w:sz w:val="28"/>
        </w:rPr>
        <w:t>夫子曰：「無介紹之道，安從行乎公卿？」</w:t>
      </w:r>
      <w:r w:rsidRPr="001C3E29">
        <w:rPr>
          <w:rFonts w:hint="eastAsia"/>
        </w:rPr>
        <w:t>禮記曰：介紹而傳命。</w:t>
      </w:r>
    </w:p>
    <w:p w14:paraId="14D881C6" w14:textId="4CBA70DB" w:rsidR="008F46A3" w:rsidRPr="00072144" w:rsidRDefault="008F46A3" w:rsidP="004C6113">
      <w:pPr>
        <w:ind w:firstLine="561"/>
        <w:rPr>
          <w:b/>
          <w:color w:val="660000"/>
          <w:sz w:val="28"/>
        </w:rPr>
      </w:pPr>
      <w:r w:rsidRPr="001C3E29">
        <w:rPr>
          <w:rFonts w:hint="eastAsia"/>
          <w:b/>
          <w:color w:val="660000"/>
          <w:sz w:val="28"/>
        </w:rPr>
        <w:t>文學曰：「何</w:t>
      </w:r>
      <w:r w:rsidR="00F355DD">
        <w:rPr>
          <w:rFonts w:hint="eastAsia"/>
          <w:b/>
          <w:color w:val="660000"/>
          <w:sz w:val="28"/>
        </w:rPr>
        <w:t>爲</w:t>
      </w:r>
      <w:r w:rsidRPr="001C3E29">
        <w:rPr>
          <w:rFonts w:hint="eastAsia"/>
          <w:b/>
          <w:color w:val="660000"/>
          <w:sz w:val="28"/>
        </w:rPr>
        <w:t>其然也？昔寗戚商歌以干齊桓，</w:t>
      </w:r>
      <w:r w:rsidRPr="001C3E29">
        <w:rPr>
          <w:rFonts w:hint="eastAsia"/>
        </w:rPr>
        <w:t>呂氏春秋曰：寗戚飯牛車下，望桓公而悲，擊牛角疾歌。淮南子曰：寗越商歌車下，而桓公慨然而悟。</w:t>
      </w:r>
      <w:r w:rsidR="003F10DC" w:rsidRPr="003F10DC">
        <w:rPr>
          <w:rFonts w:hint="eastAsia"/>
          <w:u w:val="single"/>
        </w:rPr>
        <w:t>許慎</w:t>
      </w:r>
      <w:r w:rsidRPr="001C3E29">
        <w:rPr>
          <w:rFonts w:hint="eastAsia"/>
        </w:rPr>
        <w:t>曰：商，秋聲也。</w:t>
      </w:r>
      <w:r w:rsidRPr="001C3E29">
        <w:rPr>
          <w:rFonts w:hint="eastAsia"/>
          <w:b/>
          <w:color w:val="660000"/>
          <w:sz w:val="28"/>
        </w:rPr>
        <w:t>越石負芻而寤晏嬰，</w:t>
      </w:r>
      <w:r w:rsidR="000742C0" w:rsidRPr="000742C0">
        <w:rPr>
          <w:rFonts w:hint="eastAsia"/>
          <w:u w:val="wave"/>
        </w:rPr>
        <w:t>晏子春秋</w:t>
      </w:r>
      <w:r w:rsidRPr="001C3E29">
        <w:rPr>
          <w:rFonts w:hint="eastAsia"/>
        </w:rPr>
        <w:t>曰：晏子之晉，至於中牟，賭弊冠皮裘負芻</w:t>
      </w:r>
      <w:r w:rsidRPr="00C32D98">
        <w:rPr>
          <w:rStyle w:val="a9"/>
        </w:rPr>
        <w:footnoteReference w:id="5334"/>
      </w:r>
      <w:r w:rsidRPr="001C3E29">
        <w:rPr>
          <w:rFonts w:hint="eastAsia"/>
        </w:rPr>
        <w:t>息於途側者。晏子曰：吾子何</w:t>
      </w:r>
      <w:r w:rsidR="00F355DD">
        <w:rPr>
          <w:rFonts w:hint="eastAsia"/>
        </w:rPr>
        <w:t>爲</w:t>
      </w:r>
      <w:r w:rsidRPr="001C3E29">
        <w:rPr>
          <w:rFonts w:hint="eastAsia"/>
        </w:rPr>
        <w:t>者？對曰：我越石父者也。晏子曰：何</w:t>
      </w:r>
      <w:r w:rsidR="00F355DD">
        <w:rPr>
          <w:rFonts w:hint="eastAsia"/>
        </w:rPr>
        <w:t>爲</w:t>
      </w:r>
      <w:r w:rsidRPr="001C3E29">
        <w:rPr>
          <w:rFonts w:hint="eastAsia"/>
        </w:rPr>
        <w:t>此？曰：吾</w:t>
      </w:r>
      <w:r w:rsidR="00F355DD">
        <w:rPr>
          <w:rFonts w:hint="eastAsia"/>
        </w:rPr>
        <w:t>爲</w:t>
      </w:r>
      <w:r w:rsidRPr="001C3E29">
        <w:rPr>
          <w:rFonts w:hint="eastAsia"/>
        </w:rPr>
        <w:t>人臣僕於中牟，見使將歸。晏子曰：何</w:t>
      </w:r>
      <w:r w:rsidR="00F355DD">
        <w:rPr>
          <w:rFonts w:hint="eastAsia"/>
        </w:rPr>
        <w:t>爲爲</w:t>
      </w:r>
      <w:r w:rsidRPr="001C3E29">
        <w:rPr>
          <w:rFonts w:hint="eastAsia"/>
        </w:rPr>
        <w:t>僕？對曰：吾身不免凍餓之地，吾是以</w:t>
      </w:r>
      <w:r w:rsidR="00F355DD">
        <w:rPr>
          <w:rFonts w:hint="eastAsia"/>
        </w:rPr>
        <w:t>爲</w:t>
      </w:r>
      <w:r w:rsidRPr="001C3E29">
        <w:rPr>
          <w:rFonts w:hint="eastAsia"/>
        </w:rPr>
        <w:t>僕也。晏子曰：可得而贖乎？對曰：可。遂解左驂而贖之，因載而與之俱歸，至舍，不辭而入。越石父立而請絕，晏子使人應之：子何絕我之暴也？越石父對曰：臣聞之，士者詘乎不知己，而申乎知己。吾三年</w:t>
      </w:r>
      <w:r w:rsidR="00F355DD">
        <w:rPr>
          <w:rFonts w:hint="eastAsia"/>
        </w:rPr>
        <w:t>爲</w:t>
      </w:r>
      <w:r w:rsidRPr="001C3E29">
        <w:rPr>
          <w:rFonts w:hint="eastAsia"/>
        </w:rPr>
        <w:t>人臣而莫吾知也。今子贖我，吾以子</w:t>
      </w:r>
      <w:r w:rsidR="00F355DD">
        <w:rPr>
          <w:rFonts w:hint="eastAsia"/>
        </w:rPr>
        <w:t>爲</w:t>
      </w:r>
      <w:r w:rsidRPr="001C3E29">
        <w:rPr>
          <w:rFonts w:hint="eastAsia"/>
        </w:rPr>
        <w:t>知我矣，今不辭而入，是與臣僕者同矣。晏子出見之，曰：嚮也見客之容，而今也見客之意。</w:t>
      </w:r>
      <w:r w:rsidRPr="001C3E29">
        <w:rPr>
          <w:rFonts w:hint="eastAsia"/>
          <w:b/>
          <w:color w:val="660000"/>
          <w:sz w:val="28"/>
        </w:rPr>
        <w:t>非有積素累舊之歡，皆塗覯卒遇，而以</w:t>
      </w:r>
      <w:r w:rsidR="00F355DD">
        <w:rPr>
          <w:rFonts w:hint="eastAsia"/>
          <w:b/>
          <w:color w:val="660000"/>
          <w:sz w:val="28"/>
        </w:rPr>
        <w:t>爲</w:t>
      </w:r>
      <w:r w:rsidRPr="001C3E29">
        <w:rPr>
          <w:rFonts w:hint="eastAsia"/>
          <w:b/>
          <w:color w:val="660000"/>
          <w:sz w:val="28"/>
        </w:rPr>
        <w:t>親者也。故毛嬙西施，善毀者不能蔽其好；</w:t>
      </w:r>
      <w:r w:rsidRPr="001C3E29">
        <w:rPr>
          <w:rFonts w:hint="eastAsia"/>
        </w:rPr>
        <w:t>慎子曰：毛嬙、先施，天下之姣也。衣之以</w:t>
      </w:r>
      <w:r w:rsidRPr="001C3E29">
        <w:rPr>
          <w:rFonts w:hint="eastAsia"/>
        </w:rPr>
        <w:lastRenderedPageBreak/>
        <w:t>皮倛，則見之者皆走，易之玄錫，則行者皆止。先施、西施一也。</w:t>
      </w:r>
      <w:r w:rsidRPr="001C3E29">
        <w:rPr>
          <w:rFonts w:hint="eastAsia"/>
          <w:b/>
          <w:color w:val="660000"/>
          <w:sz w:val="28"/>
        </w:rPr>
        <w:t>嫫</w:t>
      </w:r>
      <w:r w:rsidRPr="001C3E29">
        <w:rPr>
          <w:rFonts w:hint="eastAsia"/>
        </w:rPr>
        <w:t>謩</w:t>
      </w:r>
      <w:r w:rsidRPr="001C3E29">
        <w:rPr>
          <w:rFonts w:hint="eastAsia"/>
          <w:b/>
          <w:color w:val="660000"/>
          <w:sz w:val="28"/>
        </w:rPr>
        <w:t>姆</w:t>
      </w:r>
      <w:r w:rsidRPr="001C3E29">
        <w:rPr>
          <w:rFonts w:hint="eastAsia"/>
        </w:rPr>
        <w:t>母</w:t>
      </w:r>
      <w:r w:rsidRPr="001C3E29">
        <w:rPr>
          <w:rFonts w:hint="eastAsia"/>
          <w:b/>
          <w:color w:val="660000"/>
          <w:sz w:val="28"/>
        </w:rPr>
        <w:t>倭傀，善譽者不能掩其醜。孫卿子曰：閭</w:t>
      </w:r>
      <w:r>
        <w:rPr>
          <w:rFonts w:hint="eastAsia"/>
        </w:rPr>
        <w:t>𡣞</w:t>
      </w:r>
      <w:r w:rsidRPr="001C3E29">
        <w:rPr>
          <w:rFonts w:hint="eastAsia"/>
          <w:b/>
          <w:color w:val="660000"/>
          <w:sz w:val="28"/>
        </w:rPr>
        <w:t>子奢</w:t>
      </w:r>
      <w:r w:rsidRPr="00C32D98">
        <w:rPr>
          <w:rStyle w:val="a9"/>
        </w:rPr>
        <w:footnoteReference w:id="5335"/>
      </w:r>
      <w:r w:rsidRPr="001C3E29">
        <w:rPr>
          <w:rFonts w:hint="eastAsia"/>
          <w:b/>
          <w:color w:val="660000"/>
          <w:sz w:val="28"/>
        </w:rPr>
        <w:t>，莫之媒也。嫫姆力父，是之喜也。倭傀，醜女，未詳所見。倭，於</w:t>
      </w:r>
      <w:r w:rsidR="00F355DD">
        <w:rPr>
          <w:rFonts w:hint="eastAsia"/>
          <w:b/>
          <w:color w:val="660000"/>
          <w:sz w:val="28"/>
        </w:rPr>
        <w:t>爲</w:t>
      </w:r>
      <w:r w:rsidRPr="001C3E29">
        <w:rPr>
          <w:rFonts w:hint="eastAsia"/>
          <w:b/>
          <w:color w:val="660000"/>
          <w:sz w:val="28"/>
        </w:rPr>
        <w:t>切。傀，古回切。苟有至道，何必介紹？」</w:t>
      </w:r>
    </w:p>
    <w:p w14:paraId="50F735D0" w14:textId="305210B6" w:rsidR="008F46A3" w:rsidRDefault="008F46A3" w:rsidP="004C6113">
      <w:pPr>
        <w:ind w:firstLine="561"/>
      </w:pPr>
      <w:r w:rsidRPr="001C3E29">
        <w:rPr>
          <w:rFonts w:hint="eastAsia"/>
          <w:b/>
          <w:color w:val="660000"/>
          <w:sz w:val="28"/>
        </w:rPr>
        <w:t>夫子曰：「咨，夫特達而相知者，千載之一遇也。招賢而處友者，衆士之常路也。是以空柯無刃，公輸不能以斲；但懸曼矰，蒲苴不能以射。</w:t>
      </w:r>
      <w:r w:rsidRPr="001C3E29">
        <w:rPr>
          <w:rFonts w:hint="eastAsia"/>
        </w:rPr>
        <w:t>聲類曰：但，徒也。</w:t>
      </w:r>
      <w:r w:rsidR="00FE33F9" w:rsidRPr="00FE33F9">
        <w:rPr>
          <w:rFonts w:hint="eastAsia"/>
          <w:u w:val="single"/>
        </w:rPr>
        <w:t>薛君</w:t>
      </w:r>
      <w:r w:rsidRPr="001C3E29">
        <w:rPr>
          <w:rFonts w:hint="eastAsia"/>
        </w:rPr>
        <w:t>韓詩章句曰：曼，長也。</w:t>
      </w:r>
      <w:r w:rsidR="00FE33F9" w:rsidRPr="00FE33F9">
        <w:rPr>
          <w:rFonts w:hint="eastAsia"/>
          <w:u w:val="single"/>
        </w:rPr>
        <w:t>鄭玄</w:t>
      </w:r>
      <w:r w:rsidRPr="001C3E29">
        <w:rPr>
          <w:rFonts w:hint="eastAsia"/>
        </w:rPr>
        <w:t>周禮注曰：結繳於矢謂之矰。矰，高也。</w:t>
      </w:r>
      <w:r w:rsidR="000742C0" w:rsidRPr="000742C0">
        <w:rPr>
          <w:rFonts w:hint="eastAsia"/>
          <w:u w:val="wave"/>
        </w:rPr>
        <w:t>列子</w:t>
      </w:r>
      <w:r w:rsidRPr="001C3E29">
        <w:rPr>
          <w:rFonts w:hint="eastAsia"/>
        </w:rPr>
        <w:t>曰：蒲苴子弋，弱弓纖繳，乘風而振之，連雙鶬於青雲。</w:t>
      </w:r>
      <w:r w:rsidRPr="001C3E29">
        <w:rPr>
          <w:rFonts w:hint="eastAsia"/>
          <w:b/>
          <w:color w:val="660000"/>
          <w:sz w:val="28"/>
        </w:rPr>
        <w:t>故膺騰撇波而濟水，不如乘舟之逸也；</w:t>
      </w:r>
      <w:r w:rsidRPr="001C3E29">
        <w:rPr>
          <w:rFonts w:hint="eastAsia"/>
        </w:rPr>
        <w:t>說文曰：撆，擊也。撆與撇同也，疋設切。</w:t>
      </w:r>
      <w:r w:rsidRPr="001C3E29">
        <w:rPr>
          <w:rFonts w:hint="eastAsia"/>
          <w:b/>
          <w:color w:val="660000"/>
          <w:sz w:val="28"/>
        </w:rPr>
        <w:t>衝蒙涉田而能致遠，未若遵塗之疾也。才蔽於無人，行衰於寡黨，此古今之患，唯文學慮之。」</w:t>
      </w:r>
    </w:p>
    <w:p w14:paraId="36D83ED6" w14:textId="77777777" w:rsidR="008F46A3" w:rsidRPr="00072144" w:rsidRDefault="008F46A3" w:rsidP="004C6113">
      <w:pPr>
        <w:ind w:firstLine="561"/>
        <w:rPr>
          <w:b/>
          <w:color w:val="660000"/>
          <w:sz w:val="28"/>
        </w:rPr>
      </w:pPr>
      <w:r w:rsidRPr="001C3E29">
        <w:rPr>
          <w:rFonts w:hint="eastAsia"/>
          <w:b/>
          <w:color w:val="660000"/>
          <w:sz w:val="28"/>
        </w:rPr>
        <w:t>文學曰：「唯唯，敬聞命矣。」</w:t>
      </w:r>
    </w:p>
    <w:p w14:paraId="20EF5C27" w14:textId="4432E730" w:rsidR="008F46A3" w:rsidRDefault="008F46A3" w:rsidP="004C6113">
      <w:pPr>
        <w:ind w:firstLine="561"/>
      </w:pPr>
      <w:r w:rsidRPr="001C3E29">
        <w:rPr>
          <w:rFonts w:hint="eastAsia"/>
          <w:b/>
          <w:color w:val="660000"/>
          <w:sz w:val="28"/>
        </w:rPr>
        <w:t>於是相與結侶，攜手俱遊，求賢索友，歷于西州。有二人焉，乘輅而歌。倚輗</w:t>
      </w:r>
      <w:r w:rsidRPr="001C3E29">
        <w:rPr>
          <w:rFonts w:hint="eastAsia"/>
        </w:rPr>
        <w:t>五雞</w:t>
      </w:r>
      <w:r w:rsidRPr="001C3E29">
        <w:rPr>
          <w:rFonts w:hint="eastAsia"/>
          <w:b/>
          <w:color w:val="660000"/>
          <w:sz w:val="28"/>
        </w:rPr>
        <w:t>而聽之：</w:t>
      </w:r>
      <w:r w:rsidRPr="001C3E29">
        <w:rPr>
          <w:rFonts w:hint="eastAsia"/>
        </w:rPr>
        <w:t>輅，車也。白虎通曰：名車</w:t>
      </w:r>
      <w:r w:rsidR="00F355DD">
        <w:rPr>
          <w:rFonts w:hint="eastAsia"/>
        </w:rPr>
        <w:t>爲</w:t>
      </w:r>
      <w:r w:rsidRPr="001C3E29">
        <w:rPr>
          <w:rFonts w:hint="eastAsia"/>
        </w:rPr>
        <w:t>輅者何，言所以步之於路也。包咸</w:t>
      </w:r>
      <w:r w:rsidR="003E4D6D" w:rsidRPr="003E4D6D">
        <w:rPr>
          <w:rFonts w:hint="eastAsia"/>
          <w:u w:val="wave"/>
        </w:rPr>
        <w:t>論語</w:t>
      </w:r>
      <w:r w:rsidRPr="001C3E29">
        <w:rPr>
          <w:rFonts w:hint="eastAsia"/>
        </w:rPr>
        <w:t>注曰：輗者，轅端橫木，以縛軛也。</w:t>
      </w:r>
      <w:r w:rsidRPr="001C3E29">
        <w:rPr>
          <w:rFonts w:hint="eastAsia"/>
          <w:b/>
          <w:color w:val="660000"/>
          <w:sz w:val="28"/>
        </w:rPr>
        <w:t>詠歎中雅，轉運中律，嘽</w:t>
      </w:r>
      <w:r w:rsidRPr="001C3E29">
        <w:rPr>
          <w:rFonts w:hint="eastAsia"/>
        </w:rPr>
        <w:t>闡</w:t>
      </w:r>
      <w:r w:rsidRPr="001C3E29">
        <w:rPr>
          <w:rFonts w:hint="eastAsia"/>
          <w:b/>
          <w:color w:val="660000"/>
          <w:sz w:val="28"/>
        </w:rPr>
        <w:t>緩舒繹，曲折不失節。</w:t>
      </w:r>
      <w:r w:rsidRPr="001C3E29">
        <w:rPr>
          <w:rFonts w:hint="eastAsia"/>
        </w:rPr>
        <w:t>禮記曰：嘽諧慢易繁文簡節之音作，而民康樂。</w:t>
      </w:r>
      <w:r w:rsidRPr="001C3E29">
        <w:rPr>
          <w:rFonts w:hint="eastAsia"/>
          <w:b/>
          <w:color w:val="660000"/>
          <w:sz w:val="28"/>
        </w:rPr>
        <w:t>問歌者</w:t>
      </w:r>
      <w:r w:rsidR="00F355DD">
        <w:rPr>
          <w:rFonts w:hint="eastAsia"/>
          <w:b/>
          <w:color w:val="660000"/>
          <w:sz w:val="28"/>
        </w:rPr>
        <w:t>爲</w:t>
      </w:r>
      <w:r w:rsidRPr="001C3E29">
        <w:rPr>
          <w:rFonts w:hint="eastAsia"/>
          <w:b/>
          <w:color w:val="660000"/>
          <w:sz w:val="28"/>
        </w:rPr>
        <w:t>誰？則所謂浮遊先生陳丘子者也。於是以士相見之禮友焉。</w:t>
      </w:r>
      <w:r w:rsidRPr="001C3E29">
        <w:rPr>
          <w:rFonts w:hint="eastAsia"/>
        </w:rPr>
        <w:t>儀禮曰：士相見之禮，贄冬用雉，夏用朐，左頭奉之。</w:t>
      </w:r>
    </w:p>
    <w:p w14:paraId="19AF17CA" w14:textId="76E20EF8" w:rsidR="008F46A3" w:rsidRPr="00072144" w:rsidRDefault="008F46A3" w:rsidP="004C6113">
      <w:pPr>
        <w:ind w:firstLine="561"/>
        <w:rPr>
          <w:b/>
          <w:color w:val="660000"/>
          <w:sz w:val="28"/>
        </w:rPr>
      </w:pPr>
      <w:r w:rsidRPr="001C3E29">
        <w:rPr>
          <w:rFonts w:hint="eastAsia"/>
          <w:b/>
          <w:color w:val="660000"/>
          <w:sz w:val="28"/>
        </w:rPr>
        <w:t>禮文</w:t>
      </w:r>
      <w:r w:rsidR="00820F0B">
        <w:rPr>
          <w:rFonts w:hint="eastAsia"/>
          <w:b/>
          <w:color w:val="660000"/>
          <w:sz w:val="28"/>
        </w:rPr>
        <w:t>旣</w:t>
      </w:r>
      <w:r w:rsidRPr="001C3E29">
        <w:rPr>
          <w:rFonts w:hint="eastAsia"/>
          <w:b/>
          <w:color w:val="660000"/>
          <w:sz w:val="28"/>
        </w:rPr>
        <w:t>集，</w:t>
      </w:r>
      <w:r w:rsidRPr="001C3E29">
        <w:rPr>
          <w:rFonts w:hint="eastAsia"/>
        </w:rPr>
        <w:t>韓子曰：禮有文。禮者，義之文。</w:t>
      </w:r>
      <w:r w:rsidRPr="001C3E29">
        <w:rPr>
          <w:rFonts w:hint="eastAsia"/>
          <w:b/>
          <w:color w:val="660000"/>
          <w:sz w:val="28"/>
        </w:rPr>
        <w:t>文學、夫子降席而稱曰：「俚</w:t>
      </w:r>
      <w:r w:rsidRPr="001C3E29">
        <w:rPr>
          <w:rFonts w:hint="eastAsia"/>
        </w:rPr>
        <w:t>力紀</w:t>
      </w:r>
      <w:r w:rsidRPr="001C3E29">
        <w:rPr>
          <w:rFonts w:hint="eastAsia"/>
          <w:b/>
          <w:color w:val="660000"/>
          <w:sz w:val="28"/>
        </w:rPr>
        <w:t>人不識，寡見尠聞，</w:t>
      </w:r>
      <w:r w:rsidRPr="001C3E29">
        <w:rPr>
          <w:rFonts w:hint="eastAsia"/>
        </w:rPr>
        <w:t>劉德</w:t>
      </w:r>
      <w:r w:rsidR="003E4D6D" w:rsidRPr="003E4D6D">
        <w:rPr>
          <w:rFonts w:hint="eastAsia"/>
          <w:u w:val="wave"/>
        </w:rPr>
        <w:t>漢書</w:t>
      </w:r>
      <w:r w:rsidRPr="001C3E29">
        <w:rPr>
          <w:rFonts w:hint="eastAsia"/>
        </w:rPr>
        <w:t>注曰：俚，鄙也。</w:t>
      </w:r>
      <w:r w:rsidRPr="001C3E29">
        <w:rPr>
          <w:rFonts w:hint="eastAsia"/>
          <w:b/>
          <w:color w:val="660000"/>
          <w:sz w:val="28"/>
        </w:rPr>
        <w:t>曩從末路，望聽玉音，竊動心焉。</w:t>
      </w:r>
      <w:r w:rsidR="000742C0" w:rsidRPr="000742C0">
        <w:rPr>
          <w:rFonts w:hint="eastAsia"/>
          <w:u w:val="wave"/>
        </w:rPr>
        <w:t>尙書</w:t>
      </w:r>
      <w:r w:rsidRPr="001C3E29">
        <w:rPr>
          <w:rFonts w:hint="eastAsia"/>
        </w:rPr>
        <w:t>大傳曰：天下諸侯，莫不玉音金聲。</w:t>
      </w:r>
      <w:r w:rsidRPr="001C3E29">
        <w:rPr>
          <w:rFonts w:hint="eastAsia"/>
          <w:b/>
          <w:color w:val="660000"/>
          <w:sz w:val="28"/>
        </w:rPr>
        <w:t>敢問所歌何詩？請聞其說。」浮遊</w:t>
      </w:r>
      <w:r w:rsidRPr="001C3E29">
        <w:rPr>
          <w:rFonts w:hint="eastAsia"/>
          <w:b/>
          <w:color w:val="660000"/>
          <w:sz w:val="28"/>
        </w:rPr>
        <w:lastRenderedPageBreak/>
        <w:t>先生陳丘子曰：「所謂中和樂職宣布之詩，益州刺史之所作也。刺史見太上聖明，股肱竭力，</w:t>
      </w:r>
      <w:r w:rsidR="003F10DC" w:rsidRPr="003F10DC">
        <w:rPr>
          <w:rFonts w:hint="eastAsia"/>
          <w:u w:val="single"/>
        </w:rPr>
        <w:t>如淳</w:t>
      </w:r>
      <w:r w:rsidR="003E4D6D" w:rsidRPr="003E4D6D">
        <w:rPr>
          <w:rFonts w:hint="eastAsia"/>
          <w:u w:val="wave"/>
        </w:rPr>
        <w:t>漢書</w:t>
      </w:r>
      <w:r w:rsidRPr="001C3E29">
        <w:rPr>
          <w:rFonts w:hint="eastAsia"/>
        </w:rPr>
        <w:t>注曰：太上，天子也。</w:t>
      </w:r>
      <w:r w:rsidR="000742C0" w:rsidRPr="000742C0">
        <w:rPr>
          <w:rFonts w:hint="eastAsia"/>
          <w:u w:val="wave"/>
        </w:rPr>
        <w:t>尙書</w:t>
      </w:r>
      <w:r w:rsidRPr="001C3E29">
        <w:rPr>
          <w:rFonts w:hint="eastAsia"/>
        </w:rPr>
        <w:t>大傳曰：股肱，臣也。</w:t>
      </w:r>
      <w:r w:rsidRPr="001C3E29">
        <w:rPr>
          <w:rFonts w:hint="eastAsia"/>
          <w:b/>
          <w:color w:val="660000"/>
          <w:sz w:val="28"/>
        </w:rPr>
        <w:t>德澤洪茂，黎庶和睦，天人並應，屢降瑞福，故作三篇之詩以歌詠之也。」</w:t>
      </w:r>
    </w:p>
    <w:p w14:paraId="6D306F21" w14:textId="7BF8E43F" w:rsidR="008F46A3" w:rsidRPr="00072144" w:rsidRDefault="008F46A3" w:rsidP="004C6113">
      <w:pPr>
        <w:ind w:firstLine="561"/>
        <w:rPr>
          <w:b/>
          <w:color w:val="660000"/>
          <w:sz w:val="28"/>
        </w:rPr>
      </w:pPr>
      <w:r w:rsidRPr="001C3E29">
        <w:rPr>
          <w:rFonts w:hint="eastAsia"/>
          <w:b/>
          <w:color w:val="660000"/>
          <w:sz w:val="28"/>
        </w:rPr>
        <w:t>文學曰：「君子動作有應，從容得度，南容三復白珪，孔子睹其慎戒；</w:t>
      </w:r>
      <w:r w:rsidR="003E4D6D" w:rsidRPr="003E4D6D">
        <w:rPr>
          <w:rFonts w:hint="eastAsia"/>
          <w:u w:val="wave"/>
        </w:rPr>
        <w:t>論語</w:t>
      </w:r>
      <w:r w:rsidRPr="001C3E29">
        <w:rPr>
          <w:rFonts w:hint="eastAsia"/>
        </w:rPr>
        <w:t>曰：南容三復白珪，</w:t>
      </w:r>
      <w:r w:rsidR="003F10DC" w:rsidRPr="003F10DC">
        <w:rPr>
          <w:rFonts w:hint="eastAsia"/>
          <w:u w:val="single"/>
        </w:rPr>
        <w:t>孔子</w:t>
      </w:r>
      <w:r w:rsidRPr="001C3E29">
        <w:rPr>
          <w:rFonts w:hint="eastAsia"/>
        </w:rPr>
        <w:t>以其兄之子妻之。</w:t>
      </w:r>
      <w:r w:rsidRPr="001C3E29">
        <w:rPr>
          <w:rFonts w:hint="eastAsia"/>
          <w:b/>
          <w:color w:val="660000"/>
          <w:sz w:val="28"/>
        </w:rPr>
        <w:t>太子擊誦晨風，文侯諭其指意。</w:t>
      </w:r>
      <w:r w:rsidRPr="001C3E29">
        <w:rPr>
          <w:rFonts w:hint="eastAsia"/>
        </w:rPr>
        <w:t>韓詩外傳曰：魏文侯有子曰擊，次曰訢，訢少而立之以</w:t>
      </w:r>
      <w:r w:rsidR="00F355DD">
        <w:rPr>
          <w:rFonts w:hint="eastAsia"/>
        </w:rPr>
        <w:t>爲</w:t>
      </w:r>
      <w:r w:rsidRPr="001C3E29">
        <w:rPr>
          <w:rFonts w:hint="eastAsia"/>
        </w:rPr>
        <w:t>嗣，封擊中山，三年莫往來。其傅趙倉唐諫曰：何不遣使乎？則臣請使。擊曰：諾。於是遂求北犬晨鴈，齎行，倉唐至，曰：北藩中山之君，再拜獻之。文侯曰：嘻！擊知吾好北犬嗜晨鴈也。即見使者。文侯曰：中山之君亦何好乎？對曰：好詩。文侯曰：於詩何好？曰：好晨風。文侯曰：晨風謂何？對曰：詩云：鷸彼晨風，鬱彼北林，未見君子，憂心欽欽。如何如何，忘我實多。此自以忘我者也。於是文侯大悅曰：欲知其君，視其所使。中山君不賢，惡能得賢傅？遂廢太子訢，召中山君以</w:t>
      </w:r>
      <w:r w:rsidR="00F355DD">
        <w:rPr>
          <w:rFonts w:hint="eastAsia"/>
        </w:rPr>
        <w:t>爲</w:t>
      </w:r>
      <w:r w:rsidRPr="001C3E29">
        <w:rPr>
          <w:rFonts w:hint="eastAsia"/>
        </w:rPr>
        <w:t>嗣。</w:t>
      </w:r>
      <w:r w:rsidRPr="001C3E29">
        <w:rPr>
          <w:rFonts w:hint="eastAsia"/>
          <w:b/>
          <w:color w:val="660000"/>
          <w:sz w:val="28"/>
        </w:rPr>
        <w:t>今吾子何樂此詩而詠之也？」</w:t>
      </w:r>
    </w:p>
    <w:p w14:paraId="76244184" w14:textId="38C3F64F" w:rsidR="008F46A3" w:rsidRDefault="008F46A3" w:rsidP="004C6113">
      <w:pPr>
        <w:ind w:firstLine="561"/>
      </w:pPr>
      <w:r w:rsidRPr="001C3E29">
        <w:rPr>
          <w:rFonts w:hint="eastAsia"/>
          <w:b/>
          <w:color w:val="660000"/>
          <w:sz w:val="28"/>
        </w:rPr>
        <w:t>先生曰：「夫樂者感人密深，而風移俗易。</w:t>
      </w:r>
      <w:r w:rsidRPr="001C3E29">
        <w:rPr>
          <w:rFonts w:hint="eastAsia"/>
        </w:rPr>
        <w:t>禮記曰：樂者，聖人所作也，其感人深。又曰：樂者，所以移風易俗也。</w:t>
      </w:r>
      <w:r w:rsidRPr="001C3E29">
        <w:rPr>
          <w:rFonts w:hint="eastAsia"/>
          <w:b/>
          <w:color w:val="660000"/>
          <w:sz w:val="28"/>
        </w:rPr>
        <w:t>吾所以詠歌之者，美其君術明而臣道得也。君者中心，臣者外體。外體作，然後知心之好惡；臣下動，然後知君之節趨。</w:t>
      </w:r>
      <w:r w:rsidRPr="001C3E29">
        <w:rPr>
          <w:rFonts w:hint="eastAsia"/>
        </w:rPr>
        <w:t>子思子曰：民以君</w:t>
      </w:r>
      <w:r w:rsidR="00F355DD">
        <w:rPr>
          <w:rFonts w:hint="eastAsia"/>
        </w:rPr>
        <w:t>爲</w:t>
      </w:r>
      <w:r w:rsidRPr="001C3E29">
        <w:rPr>
          <w:rFonts w:hint="eastAsia"/>
        </w:rPr>
        <w:t>心，君以民</w:t>
      </w:r>
      <w:r w:rsidR="00F355DD">
        <w:rPr>
          <w:rFonts w:hint="eastAsia"/>
        </w:rPr>
        <w:t>爲</w:t>
      </w:r>
      <w:r w:rsidRPr="001C3E29">
        <w:rPr>
          <w:rFonts w:hint="eastAsia"/>
        </w:rPr>
        <w:t>體，心正則體修，心肅則身敬也。</w:t>
      </w:r>
      <w:r w:rsidRPr="001C3E29">
        <w:rPr>
          <w:rFonts w:hint="eastAsia"/>
          <w:b/>
          <w:color w:val="660000"/>
          <w:sz w:val="28"/>
        </w:rPr>
        <w:t>好惡不形，則是非不分，節趨不立，則功名不宣。故美玉蘊於碔</w:t>
      </w:r>
      <w:r w:rsidRPr="001C3E29">
        <w:rPr>
          <w:rFonts w:hint="eastAsia"/>
        </w:rPr>
        <w:t>武</w:t>
      </w:r>
      <w:r w:rsidRPr="001C3E29">
        <w:rPr>
          <w:rFonts w:hint="eastAsia"/>
          <w:b/>
          <w:color w:val="660000"/>
          <w:sz w:val="28"/>
        </w:rPr>
        <w:t>砆</w:t>
      </w:r>
      <w:r w:rsidRPr="00C32D98">
        <w:rPr>
          <w:rStyle w:val="a9"/>
        </w:rPr>
        <w:footnoteReference w:id="5336"/>
      </w:r>
      <w:r w:rsidRPr="001C3E29">
        <w:rPr>
          <w:rFonts w:hint="eastAsia"/>
        </w:rPr>
        <w:t>夫</w:t>
      </w:r>
      <w:r w:rsidRPr="001C3E29">
        <w:rPr>
          <w:rFonts w:hint="eastAsia"/>
          <w:b/>
          <w:color w:val="660000"/>
          <w:sz w:val="28"/>
        </w:rPr>
        <w:t>，凡人視之怢焉，</w:t>
      </w:r>
      <w:r w:rsidR="00FE33F9" w:rsidRPr="00FE33F9">
        <w:rPr>
          <w:rFonts w:hint="eastAsia"/>
          <w:u w:val="single"/>
        </w:rPr>
        <w:t>馬融</w:t>
      </w:r>
      <w:r w:rsidR="003E4D6D" w:rsidRPr="003E4D6D">
        <w:rPr>
          <w:rFonts w:hint="eastAsia"/>
          <w:u w:val="wave"/>
        </w:rPr>
        <w:t>論語</w:t>
      </w:r>
      <w:r w:rsidRPr="001C3E29">
        <w:rPr>
          <w:rFonts w:hint="eastAsia"/>
        </w:rPr>
        <w:t>注曰：蘊，藏也。戰國策曰：白骨疑象，武夫類玉。</w:t>
      </w:r>
      <w:r w:rsidR="003F10DC" w:rsidRPr="003F10DC">
        <w:rPr>
          <w:rFonts w:hint="eastAsia"/>
          <w:u w:val="single"/>
        </w:rPr>
        <w:t>張揖</w:t>
      </w:r>
      <w:r w:rsidR="003E4D6D" w:rsidRPr="003E4D6D">
        <w:rPr>
          <w:rFonts w:hint="eastAsia"/>
          <w:u w:val="wave"/>
        </w:rPr>
        <w:t>漢書</w:t>
      </w:r>
      <w:r w:rsidRPr="001C3E29">
        <w:rPr>
          <w:rFonts w:hint="eastAsia"/>
        </w:rPr>
        <w:t>注曰：武夫，石之次玉者。廣蒼曰：怢，忽忘也，怢，他沒切。</w:t>
      </w:r>
      <w:r w:rsidRPr="001C3E29">
        <w:rPr>
          <w:rFonts w:hint="eastAsia"/>
          <w:b/>
          <w:color w:val="660000"/>
          <w:sz w:val="28"/>
        </w:rPr>
        <w:t>良工砥之，然後知其和寶也。精練藏</w:t>
      </w:r>
      <w:r w:rsidRPr="001C3E29">
        <w:rPr>
          <w:rFonts w:hint="eastAsia"/>
          <w:b/>
          <w:color w:val="660000"/>
          <w:sz w:val="28"/>
        </w:rPr>
        <w:lastRenderedPageBreak/>
        <w:t>於鑛朴，庸人視之忽焉，</w:t>
      </w:r>
      <w:r w:rsidRPr="001C3E29">
        <w:rPr>
          <w:rFonts w:hint="eastAsia"/>
        </w:rPr>
        <w:t>精，練金也。金百練不耗，故曰精練也。說文曰：鑛，銅鐵璞也</w:t>
      </w:r>
      <w:r w:rsidRPr="00C32D98">
        <w:rPr>
          <w:rStyle w:val="a9"/>
        </w:rPr>
        <w:footnoteReference w:id="5337"/>
      </w:r>
      <w:r w:rsidRPr="001C3E29">
        <w:rPr>
          <w:rFonts w:hint="eastAsia"/>
        </w:rPr>
        <w:t>。礦與鑛同，瓜并切。</w:t>
      </w:r>
      <w:r w:rsidRPr="001C3E29">
        <w:rPr>
          <w:rFonts w:hint="eastAsia"/>
          <w:b/>
          <w:color w:val="660000"/>
          <w:sz w:val="28"/>
        </w:rPr>
        <w:t>巧冶鑄之，然後知其幹也。況乎聖德巍巍蕩蕩，民氓所不能命哉！</w:t>
      </w:r>
      <w:r w:rsidR="003E4D6D" w:rsidRPr="003E4D6D">
        <w:rPr>
          <w:rFonts w:hint="eastAsia"/>
          <w:u w:val="wave"/>
        </w:rPr>
        <w:t>論語</w:t>
      </w:r>
      <w:r w:rsidRPr="001C3E29">
        <w:rPr>
          <w:rFonts w:hint="eastAsia"/>
        </w:rPr>
        <w:t>，子曰：大哉！堯之</w:t>
      </w:r>
      <w:r w:rsidR="00F355DD">
        <w:rPr>
          <w:rFonts w:hint="eastAsia"/>
        </w:rPr>
        <w:t>爲</w:t>
      </w:r>
      <w:r w:rsidRPr="001C3E29">
        <w:rPr>
          <w:rFonts w:hint="eastAsia"/>
        </w:rPr>
        <w:t>君也，蕩蕩乎民無能名焉！巍巍乎其有成功！廣雅曰：命，名也。</w:t>
      </w:r>
      <w:r w:rsidRPr="001C3E29">
        <w:rPr>
          <w:rFonts w:hint="eastAsia"/>
          <w:b/>
          <w:color w:val="660000"/>
          <w:sz w:val="28"/>
        </w:rPr>
        <w:t>是以刺史推而詠之，揚君德美，深乎洋洋，罔不覆載，紛紜天地，寂寥宇宙</w:t>
      </w:r>
      <w:r w:rsidRPr="00C32D98">
        <w:rPr>
          <w:rStyle w:val="a9"/>
        </w:rPr>
        <w:footnoteReference w:id="5338"/>
      </w:r>
      <w:r w:rsidRPr="001C3E29">
        <w:rPr>
          <w:rFonts w:hint="eastAsia"/>
          <w:b/>
          <w:color w:val="660000"/>
          <w:sz w:val="28"/>
        </w:rPr>
        <w:t>。</w:t>
      </w:r>
      <w:r w:rsidRPr="001C3E29">
        <w:rPr>
          <w:rFonts w:hint="eastAsia"/>
        </w:rPr>
        <w:t>言所覆者廣也。紛紜，衆多之貌也。寂寥，曠遠之貌也。</w:t>
      </w:r>
      <w:r w:rsidRPr="001C3E29">
        <w:rPr>
          <w:rFonts w:hint="eastAsia"/>
          <w:b/>
          <w:color w:val="660000"/>
          <w:sz w:val="28"/>
        </w:rPr>
        <w:t>明君之惠顯，忠臣之節究。</w:t>
      </w:r>
      <w:r w:rsidRPr="001C3E29">
        <w:rPr>
          <w:rFonts w:hint="eastAsia"/>
        </w:rPr>
        <w:t>爾雅曰：究，窮也。</w:t>
      </w:r>
      <w:r w:rsidR="003F10DC" w:rsidRPr="003F10DC">
        <w:rPr>
          <w:rFonts w:hint="eastAsia"/>
          <w:u w:val="single"/>
        </w:rPr>
        <w:t>郭璞</w:t>
      </w:r>
      <w:r w:rsidRPr="001C3E29">
        <w:rPr>
          <w:rFonts w:hint="eastAsia"/>
        </w:rPr>
        <w:t>曰：謂窮盡也。</w:t>
      </w:r>
      <w:r w:rsidRPr="001C3E29">
        <w:rPr>
          <w:rFonts w:hint="eastAsia"/>
          <w:b/>
          <w:color w:val="660000"/>
          <w:sz w:val="28"/>
        </w:rPr>
        <w:t>皇唐之世，何以加茲！是以每歌之，不知老之將至也。」</w:t>
      </w:r>
      <w:r w:rsidR="003E4D6D" w:rsidRPr="003E4D6D">
        <w:rPr>
          <w:rFonts w:hint="eastAsia"/>
          <w:u w:val="wave"/>
        </w:rPr>
        <w:t>論語</w:t>
      </w:r>
      <w:r w:rsidRPr="001C3E29">
        <w:rPr>
          <w:rFonts w:hint="eastAsia"/>
        </w:rPr>
        <w:t>，子曰：發憤忘食，樂以忘憂，不知老之將至也。</w:t>
      </w:r>
    </w:p>
    <w:p w14:paraId="67F260F5" w14:textId="655543A8" w:rsidR="008F46A3" w:rsidRPr="00072144" w:rsidRDefault="008F46A3" w:rsidP="004C6113">
      <w:pPr>
        <w:ind w:firstLine="561"/>
        <w:rPr>
          <w:b/>
          <w:color w:val="660000"/>
          <w:sz w:val="28"/>
        </w:rPr>
      </w:pPr>
      <w:r w:rsidRPr="001C3E29">
        <w:rPr>
          <w:rFonts w:hint="eastAsia"/>
          <w:b/>
          <w:color w:val="660000"/>
          <w:sz w:val="28"/>
        </w:rPr>
        <w:t>文學曰：「書云：迪一人使四方若卜筮。</w:t>
      </w:r>
      <w:r w:rsidR="000742C0" w:rsidRPr="000742C0">
        <w:rPr>
          <w:rFonts w:hint="eastAsia"/>
          <w:u w:val="wave"/>
        </w:rPr>
        <w:t>尙書</w:t>
      </w:r>
      <w:r w:rsidRPr="001C3E29">
        <w:rPr>
          <w:rFonts w:hint="eastAsia"/>
        </w:rPr>
        <w:t>曰：故一人</w:t>
      </w:r>
      <w:r w:rsidRPr="00C32D98">
        <w:rPr>
          <w:rStyle w:val="a9"/>
        </w:rPr>
        <w:footnoteReference w:id="5339"/>
      </w:r>
      <w:r w:rsidRPr="001C3E29">
        <w:rPr>
          <w:rFonts w:hint="eastAsia"/>
        </w:rPr>
        <w:t>有事四方，若卜筮，無不是孚。</w:t>
      </w:r>
      <w:r w:rsidR="00FE33F9" w:rsidRPr="00FE33F9">
        <w:rPr>
          <w:rFonts w:hint="eastAsia"/>
          <w:u w:val="single"/>
        </w:rPr>
        <w:t>孔安國</w:t>
      </w:r>
      <w:r w:rsidRPr="001C3E29">
        <w:rPr>
          <w:rFonts w:hint="eastAsia"/>
        </w:rPr>
        <w:t>曰：迪，道也。孚，信也。</w:t>
      </w:r>
      <w:r w:rsidRPr="001C3E29">
        <w:rPr>
          <w:rFonts w:hint="eastAsia"/>
          <w:b/>
          <w:color w:val="660000"/>
          <w:sz w:val="28"/>
        </w:rPr>
        <w:t>夫忠賢之臣，導主志，承君惠，攄盛德而化洪，天下安瀾，比屋可封，</w:t>
      </w:r>
      <w:r w:rsidRPr="001C3E29">
        <w:rPr>
          <w:rFonts w:hint="eastAsia"/>
        </w:rPr>
        <w:t>瀾，水波。安瀾，以喻太平也。</w:t>
      </w:r>
      <w:r w:rsidR="000742C0" w:rsidRPr="000742C0">
        <w:rPr>
          <w:rFonts w:hint="eastAsia"/>
          <w:u w:val="wave"/>
        </w:rPr>
        <w:t>尙書</w:t>
      </w:r>
      <w:r w:rsidRPr="001C3E29">
        <w:rPr>
          <w:rFonts w:hint="eastAsia"/>
        </w:rPr>
        <w:t>大傳曰：周民可比屋而封。</w:t>
      </w:r>
      <w:r w:rsidRPr="001C3E29">
        <w:rPr>
          <w:rFonts w:hint="eastAsia"/>
          <w:b/>
          <w:color w:val="660000"/>
          <w:sz w:val="28"/>
        </w:rPr>
        <w:t>何必歌詠詩賦可以揚君哉？愚竊惑焉。」</w:t>
      </w:r>
    </w:p>
    <w:p w14:paraId="587E8885" w14:textId="2D7ED4FF" w:rsidR="008F46A3" w:rsidRDefault="008F46A3" w:rsidP="004C6113">
      <w:pPr>
        <w:ind w:firstLine="561"/>
      </w:pPr>
      <w:r w:rsidRPr="001C3E29">
        <w:rPr>
          <w:rFonts w:hint="eastAsia"/>
          <w:b/>
          <w:color w:val="660000"/>
          <w:sz w:val="28"/>
        </w:rPr>
        <w:t>浮遊先生色勃眥溢，曰：「是何言與？</w:t>
      </w:r>
      <w:r w:rsidR="003E4D6D" w:rsidRPr="003E4D6D">
        <w:rPr>
          <w:rFonts w:hint="eastAsia"/>
          <w:u w:val="wave"/>
        </w:rPr>
        <w:t>論語</w:t>
      </w:r>
      <w:r w:rsidRPr="001C3E29">
        <w:rPr>
          <w:rFonts w:hint="eastAsia"/>
        </w:rPr>
        <w:t>，子曰：君召使擯，色勃如也。孝經，子曰：是何言與！</w:t>
      </w:r>
      <w:r w:rsidRPr="001C3E29">
        <w:rPr>
          <w:rFonts w:hint="eastAsia"/>
          <w:b/>
          <w:color w:val="660000"/>
          <w:sz w:val="28"/>
        </w:rPr>
        <w:t>昔周公詠文王之德而作清廟，建</w:t>
      </w:r>
      <w:r w:rsidR="00F355DD">
        <w:rPr>
          <w:rFonts w:hint="eastAsia"/>
          <w:b/>
          <w:color w:val="660000"/>
          <w:sz w:val="28"/>
        </w:rPr>
        <w:t>爲</w:t>
      </w:r>
      <w:r w:rsidRPr="001C3E29">
        <w:rPr>
          <w:rFonts w:hint="eastAsia"/>
          <w:b/>
          <w:color w:val="660000"/>
          <w:sz w:val="28"/>
        </w:rPr>
        <w:t>頌首；吉甫歎宣王穆如清風，列于大雅。</w:t>
      </w:r>
      <w:r w:rsidR="000742C0" w:rsidRPr="000742C0">
        <w:rPr>
          <w:rFonts w:hint="eastAsia"/>
          <w:u w:val="wave"/>
        </w:rPr>
        <w:t>毛詩</w:t>
      </w:r>
      <w:r w:rsidRPr="001C3E29">
        <w:rPr>
          <w:rFonts w:hint="eastAsia"/>
        </w:rPr>
        <w:t>周頌曰</w:t>
      </w:r>
      <w:r w:rsidRPr="00C32D98">
        <w:rPr>
          <w:rStyle w:val="a9"/>
        </w:rPr>
        <w:footnoteReference w:id="5340"/>
      </w:r>
      <w:r w:rsidRPr="001C3E29">
        <w:rPr>
          <w:rFonts w:hint="eastAsia"/>
        </w:rPr>
        <w:t>：清廟，祀文王也。周公</w:t>
      </w:r>
      <w:r w:rsidR="00820F0B">
        <w:rPr>
          <w:rFonts w:hint="eastAsia"/>
        </w:rPr>
        <w:t>旣</w:t>
      </w:r>
      <w:r w:rsidRPr="001C3E29">
        <w:rPr>
          <w:rFonts w:hint="eastAsia"/>
        </w:rPr>
        <w:t>成雒邑，朝諸侯，率以祀文王焉。</w:t>
      </w:r>
      <w:r w:rsidR="000742C0" w:rsidRPr="000742C0">
        <w:rPr>
          <w:rFonts w:hint="eastAsia"/>
          <w:u w:val="wave"/>
        </w:rPr>
        <w:t>毛詩</w:t>
      </w:r>
      <w:r w:rsidRPr="001C3E29">
        <w:rPr>
          <w:rFonts w:hint="eastAsia"/>
        </w:rPr>
        <w:t>大雅序曰：蒸民，尹吉甫美宣王也。詩曰：吉甫作誦，穆如清風。</w:t>
      </w:r>
      <w:r w:rsidRPr="001C3E29">
        <w:rPr>
          <w:rFonts w:hint="eastAsia"/>
          <w:b/>
          <w:color w:val="660000"/>
          <w:sz w:val="28"/>
        </w:rPr>
        <w:t>夫世衰道微，</w:t>
      </w:r>
      <w:r w:rsidR="00E3716F">
        <w:rPr>
          <w:rFonts w:hint="eastAsia"/>
          <w:b/>
          <w:color w:val="660000"/>
          <w:sz w:val="28"/>
        </w:rPr>
        <w:lastRenderedPageBreak/>
        <w:t>僞</w:t>
      </w:r>
      <w:r w:rsidRPr="001C3E29">
        <w:rPr>
          <w:rFonts w:hint="eastAsia"/>
          <w:b/>
          <w:color w:val="660000"/>
          <w:sz w:val="28"/>
        </w:rPr>
        <w:t>臣虛稱者，殆也。世平道明，臣子不宣者，鄙也。鄙殆之累，傷乎王道。故自刺史之來也，宣布詔書，勞來不怠，令百姓遍曉聖德，莫不霑濡。厖</w:t>
      </w:r>
      <w:r w:rsidRPr="001C3E29">
        <w:rPr>
          <w:rFonts w:hint="eastAsia"/>
        </w:rPr>
        <w:t>邈江</w:t>
      </w:r>
      <w:r w:rsidRPr="001C3E29">
        <w:rPr>
          <w:rFonts w:hint="eastAsia"/>
          <w:b/>
          <w:color w:val="660000"/>
          <w:sz w:val="28"/>
        </w:rPr>
        <w:t>眉耆耇之老，</w:t>
      </w:r>
      <w:r w:rsidRPr="001C3E29">
        <w:rPr>
          <w:rFonts w:hint="eastAsia"/>
        </w:rPr>
        <w:t>厖，雜也。謂眉有白黑雜色。</w:t>
      </w:r>
      <w:r w:rsidRPr="001C3E29">
        <w:rPr>
          <w:rFonts w:hint="eastAsia"/>
          <w:b/>
          <w:color w:val="660000"/>
          <w:sz w:val="28"/>
        </w:rPr>
        <w:t>咸愛惜朝夕，願濟須臾，且觀大化之淳流</w:t>
      </w:r>
      <w:r w:rsidRPr="00C32D98">
        <w:rPr>
          <w:rStyle w:val="a9"/>
        </w:rPr>
        <w:footnoteReference w:id="5341"/>
      </w:r>
      <w:r w:rsidRPr="001C3E29">
        <w:rPr>
          <w:rFonts w:hint="eastAsia"/>
          <w:b/>
          <w:color w:val="660000"/>
          <w:sz w:val="28"/>
        </w:rPr>
        <w:t>。於是皇澤豐沛，主恩滿溢，百姓歡欣，中和感發，是以作歌而詠之也。</w:t>
      </w:r>
      <w:r w:rsidRPr="001C3E29">
        <w:rPr>
          <w:rFonts w:hint="eastAsia"/>
        </w:rPr>
        <w:t>感發，謂情感於中，發言</w:t>
      </w:r>
      <w:r w:rsidR="00F355DD">
        <w:rPr>
          <w:rFonts w:hint="eastAsia"/>
        </w:rPr>
        <w:t>爲</w:t>
      </w:r>
      <w:r w:rsidRPr="001C3E29">
        <w:rPr>
          <w:rFonts w:hint="eastAsia"/>
        </w:rPr>
        <w:t>詩也。</w:t>
      </w:r>
      <w:r w:rsidRPr="001C3E29">
        <w:rPr>
          <w:rFonts w:hint="eastAsia"/>
          <w:b/>
          <w:color w:val="660000"/>
          <w:sz w:val="28"/>
        </w:rPr>
        <w:t>傳曰：『詩人感而後思，思而後積，積而後滿，滿而後作，言之不足，故嗟歎之，嗟歎之不足，故詠歌之，詠歌之不厭，不知手之舞之足之蹈之也。』</w:t>
      </w:r>
      <w:r w:rsidRPr="001C3E29">
        <w:rPr>
          <w:rFonts w:hint="eastAsia"/>
        </w:rPr>
        <w:t>樂動聲儀文也。</w:t>
      </w:r>
      <w:r w:rsidRPr="001C3E29">
        <w:rPr>
          <w:rFonts w:hint="eastAsia"/>
          <w:b/>
          <w:color w:val="660000"/>
          <w:sz w:val="28"/>
        </w:rPr>
        <w:t>此臣子於君父之常義，古今一也。今子執分寸而罔億度，</w:t>
      </w:r>
      <w:r w:rsidRPr="001C3E29">
        <w:rPr>
          <w:rFonts w:hint="eastAsia"/>
        </w:rPr>
        <w:t>億度之言無限也。韓子曰：有尺寸而無億度。又曰：前識無緣，而妄億度也。</w:t>
      </w:r>
      <w:r w:rsidR="00FE33F9" w:rsidRPr="00FE33F9">
        <w:rPr>
          <w:rFonts w:hint="eastAsia"/>
          <w:u w:val="single"/>
        </w:rPr>
        <w:t>馬融</w:t>
      </w:r>
      <w:r w:rsidR="003E4D6D" w:rsidRPr="003E4D6D">
        <w:rPr>
          <w:rFonts w:hint="eastAsia"/>
          <w:u w:val="wave"/>
        </w:rPr>
        <w:t>論語</w:t>
      </w:r>
      <w:r w:rsidRPr="001C3E29">
        <w:rPr>
          <w:rFonts w:hint="eastAsia"/>
        </w:rPr>
        <w:t>注曰：罔，誣也。</w:t>
      </w:r>
      <w:r w:rsidRPr="001C3E29">
        <w:rPr>
          <w:rFonts w:hint="eastAsia"/>
          <w:b/>
          <w:color w:val="660000"/>
          <w:sz w:val="28"/>
        </w:rPr>
        <w:t>處把握而卻寥廓，乃欲圖大人之樞機。道方伯之失得，不亦遠乎？」</w:t>
      </w:r>
      <w:r w:rsidRPr="001C3E29">
        <w:rPr>
          <w:rFonts w:hint="eastAsia"/>
        </w:rPr>
        <w:t>大人，謂天子也。</w:t>
      </w:r>
      <w:r w:rsidR="000742C0" w:rsidRPr="000742C0">
        <w:rPr>
          <w:rFonts w:hint="eastAsia"/>
          <w:u w:val="wave"/>
        </w:rPr>
        <w:t>周易</w:t>
      </w:r>
      <w:r w:rsidRPr="001C3E29">
        <w:rPr>
          <w:rFonts w:hint="eastAsia"/>
        </w:rPr>
        <w:t>曰：利見大人。又曰：言行君子之樞機。</w:t>
      </w:r>
    </w:p>
    <w:p w14:paraId="09483747" w14:textId="1DB10B1B" w:rsidR="008F46A3" w:rsidRPr="00072144" w:rsidRDefault="008F46A3" w:rsidP="004C6113">
      <w:pPr>
        <w:ind w:firstLine="561"/>
        <w:rPr>
          <w:b/>
          <w:color w:val="660000"/>
          <w:sz w:val="28"/>
        </w:rPr>
      </w:pPr>
      <w:r w:rsidRPr="001C3E29">
        <w:rPr>
          <w:rFonts w:hint="eastAsia"/>
          <w:b/>
          <w:color w:val="660000"/>
          <w:sz w:val="28"/>
        </w:rPr>
        <w:t>陳丘子見先生言切，恐二客慚，膝步而前曰：「先生詳之：</w:t>
      </w:r>
      <w:r w:rsidRPr="001C3E29">
        <w:rPr>
          <w:rFonts w:hint="eastAsia"/>
        </w:rPr>
        <w:t>戰國策曰：荊軻見太子，太子再拜而跽，膝行流涕。</w:t>
      </w:r>
      <w:r w:rsidRPr="001C3E29">
        <w:rPr>
          <w:rFonts w:hint="eastAsia"/>
          <w:b/>
          <w:color w:val="660000"/>
          <w:sz w:val="28"/>
        </w:rPr>
        <w:t>行潦</w:t>
      </w:r>
      <w:r w:rsidRPr="001C3E29">
        <w:rPr>
          <w:rFonts w:hint="eastAsia"/>
        </w:rPr>
        <w:t>老</w:t>
      </w:r>
      <w:r w:rsidRPr="001C3E29">
        <w:rPr>
          <w:rFonts w:hint="eastAsia"/>
          <w:b/>
          <w:color w:val="660000"/>
          <w:sz w:val="28"/>
        </w:rPr>
        <w:t>暴集，江海不以</w:t>
      </w:r>
      <w:r w:rsidR="00F355DD">
        <w:rPr>
          <w:rFonts w:hint="eastAsia"/>
          <w:b/>
          <w:color w:val="660000"/>
          <w:sz w:val="28"/>
        </w:rPr>
        <w:t>爲</w:t>
      </w:r>
      <w:r w:rsidRPr="001C3E29">
        <w:rPr>
          <w:rFonts w:hint="eastAsia"/>
          <w:b/>
          <w:color w:val="660000"/>
          <w:sz w:val="28"/>
        </w:rPr>
        <w:t>多；</w:t>
      </w:r>
      <w:r w:rsidRPr="001C3E29">
        <w:rPr>
          <w:rFonts w:hint="eastAsia"/>
        </w:rPr>
        <w:t>左氏傳曰：君子曰：潢汙行潦之水。杜預曰：行潦，流潦也。莊子，海若曰：天下之水，莫大於海，百川歸之而不盈。</w:t>
      </w:r>
      <w:r w:rsidRPr="001C3E29">
        <w:rPr>
          <w:rFonts w:hint="eastAsia"/>
          <w:b/>
          <w:color w:val="660000"/>
          <w:sz w:val="28"/>
        </w:rPr>
        <w:t>鰌鱓並逃，九罭</w:t>
      </w:r>
      <w:r w:rsidRPr="001C3E29">
        <w:rPr>
          <w:rFonts w:hint="eastAsia"/>
        </w:rPr>
        <w:t>域</w:t>
      </w:r>
      <w:r w:rsidRPr="001C3E29">
        <w:rPr>
          <w:rFonts w:hint="eastAsia"/>
          <w:b/>
          <w:color w:val="660000"/>
          <w:sz w:val="28"/>
        </w:rPr>
        <w:t>不以</w:t>
      </w:r>
      <w:r w:rsidR="00F355DD">
        <w:rPr>
          <w:rFonts w:hint="eastAsia"/>
          <w:b/>
          <w:color w:val="660000"/>
          <w:sz w:val="28"/>
        </w:rPr>
        <w:t>爲</w:t>
      </w:r>
      <w:r w:rsidRPr="001C3E29">
        <w:rPr>
          <w:rFonts w:hint="eastAsia"/>
          <w:b/>
          <w:color w:val="660000"/>
          <w:sz w:val="28"/>
        </w:rPr>
        <w:t>虛。</w:t>
      </w:r>
      <w:r w:rsidRPr="001C3E29">
        <w:rPr>
          <w:rFonts w:hint="eastAsia"/>
        </w:rPr>
        <w:t>爾雅曰：鰼，鰌。</w:t>
      </w:r>
      <w:r w:rsidR="003F10DC" w:rsidRPr="003F10DC">
        <w:rPr>
          <w:rFonts w:hint="eastAsia"/>
          <w:u w:val="single"/>
        </w:rPr>
        <w:t>郭璞</w:t>
      </w:r>
      <w:r w:rsidRPr="001C3E29">
        <w:rPr>
          <w:rFonts w:hint="eastAsia"/>
        </w:rPr>
        <w:t>曰：今泥鰌也。鰼，似立切。鰌，且由切。</w:t>
      </w:r>
      <w:r w:rsidR="003F10DC" w:rsidRPr="003F10DC">
        <w:rPr>
          <w:rFonts w:hint="eastAsia"/>
          <w:u w:val="single"/>
        </w:rPr>
        <w:t>郭璞</w:t>
      </w:r>
      <w:r w:rsidRPr="001C3E29">
        <w:rPr>
          <w:rFonts w:hint="eastAsia"/>
        </w:rPr>
        <w:t>山海經注曰：鱓，魚，似蛇，時闡切。</w:t>
      </w:r>
      <w:r w:rsidR="000742C0" w:rsidRPr="000742C0">
        <w:rPr>
          <w:rFonts w:hint="eastAsia"/>
          <w:u w:val="wave"/>
        </w:rPr>
        <w:t>毛詩</w:t>
      </w:r>
      <w:r w:rsidRPr="001C3E29">
        <w:rPr>
          <w:rFonts w:hint="eastAsia"/>
        </w:rPr>
        <w:t>曰：九罭之魚鱒魴。爾雅曰：九罭，魚網也。</w:t>
      </w:r>
      <w:r w:rsidRPr="001C3E29">
        <w:rPr>
          <w:rFonts w:hint="eastAsia"/>
          <w:b/>
          <w:color w:val="660000"/>
          <w:sz w:val="28"/>
        </w:rPr>
        <w:t>是以許由匿堯而深隱，唐氏不以衰；</w:t>
      </w:r>
      <w:r w:rsidRPr="001C3E29">
        <w:rPr>
          <w:rFonts w:hint="eastAsia"/>
        </w:rPr>
        <w:t>呂氏春秋曰：昔堯朝許由於沛澤之中，請屬天下於夫子。許由遂之箕山之下。</w:t>
      </w:r>
      <w:r w:rsidRPr="001C3E29">
        <w:rPr>
          <w:rFonts w:hint="eastAsia"/>
          <w:b/>
          <w:color w:val="660000"/>
          <w:sz w:val="28"/>
        </w:rPr>
        <w:t>夷齊恥周而遠餓，文武不以卑。</w:t>
      </w:r>
      <w:r w:rsidRPr="001C3E29">
        <w:rPr>
          <w:rFonts w:hint="eastAsia"/>
        </w:rPr>
        <w:t>夷、齊，已見上文。</w:t>
      </w:r>
      <w:r w:rsidRPr="001C3E29">
        <w:rPr>
          <w:rFonts w:hint="eastAsia"/>
          <w:b/>
          <w:color w:val="660000"/>
          <w:sz w:val="28"/>
        </w:rPr>
        <w:t>夫青蠅不能穢垂棘，</w:t>
      </w:r>
      <w:r w:rsidR="000742C0" w:rsidRPr="000742C0">
        <w:rPr>
          <w:rFonts w:hint="eastAsia"/>
          <w:u w:val="wave"/>
        </w:rPr>
        <w:t>毛詩</w:t>
      </w:r>
      <w:r w:rsidRPr="001C3E29">
        <w:rPr>
          <w:rFonts w:hint="eastAsia"/>
        </w:rPr>
        <w:t>曰：營營青蠅，止於樊。</w:t>
      </w:r>
      <w:r w:rsidR="00FE33F9" w:rsidRPr="00FE33F9">
        <w:rPr>
          <w:rFonts w:hint="eastAsia"/>
          <w:u w:val="single"/>
        </w:rPr>
        <w:t>鄭玄</w:t>
      </w:r>
      <w:r w:rsidRPr="001C3E29">
        <w:rPr>
          <w:rFonts w:hint="eastAsia"/>
        </w:rPr>
        <w:t>曰：蠅之</w:t>
      </w:r>
      <w:r w:rsidR="00F355DD">
        <w:rPr>
          <w:rFonts w:hint="eastAsia"/>
        </w:rPr>
        <w:t>爲</w:t>
      </w:r>
      <w:r w:rsidRPr="001C3E29">
        <w:rPr>
          <w:rFonts w:hint="eastAsia"/>
        </w:rPr>
        <w:t>蟲，汙白使黑，汙黑使白。左氏傳曰：晉荀息請以垂棘之璧，假道於虞以伐虢。</w:t>
      </w:r>
      <w:r w:rsidRPr="001C3E29">
        <w:rPr>
          <w:rFonts w:hint="eastAsia"/>
          <w:b/>
          <w:color w:val="660000"/>
          <w:sz w:val="28"/>
        </w:rPr>
        <w:t>邪論不能惑孔墨。</w:t>
      </w:r>
      <w:r w:rsidRPr="001C3E29">
        <w:rPr>
          <w:rFonts w:hint="eastAsia"/>
          <w:b/>
          <w:color w:val="660000"/>
          <w:sz w:val="28"/>
        </w:rPr>
        <w:lastRenderedPageBreak/>
        <w:t>今刺史質敏以流惠，舒化以揚名，采詩以顯至德，歌詠以董其文，</w:t>
      </w:r>
      <w:r w:rsidRPr="001C3E29">
        <w:rPr>
          <w:rFonts w:hint="eastAsia"/>
        </w:rPr>
        <w:t>爾雅曰：董，正也。</w:t>
      </w:r>
      <w:r w:rsidRPr="001C3E29">
        <w:rPr>
          <w:rFonts w:hint="eastAsia"/>
          <w:b/>
          <w:color w:val="660000"/>
          <w:sz w:val="28"/>
        </w:rPr>
        <w:t>受命如絲，明之如緍，</w:t>
      </w:r>
      <w:r w:rsidRPr="001C3E29">
        <w:rPr>
          <w:rFonts w:hint="eastAsia"/>
        </w:rPr>
        <w:t>禮記曰：王言如絲，其出如綸；王言如綸，其出如綍。音弗。</w:t>
      </w:r>
      <w:r w:rsidR="00FE33F9" w:rsidRPr="00FE33F9">
        <w:rPr>
          <w:rFonts w:hint="eastAsia"/>
          <w:u w:val="single"/>
        </w:rPr>
        <w:t>鄭玄</w:t>
      </w:r>
      <w:r w:rsidRPr="001C3E29">
        <w:rPr>
          <w:rFonts w:hint="eastAsia"/>
        </w:rPr>
        <w:t>曰：言出彌大也。</w:t>
      </w:r>
      <w:r w:rsidRPr="001C3E29">
        <w:rPr>
          <w:rFonts w:hint="eastAsia"/>
          <w:b/>
          <w:color w:val="660000"/>
          <w:sz w:val="28"/>
        </w:rPr>
        <w:t>甘棠之風，可倚而俟也。</w:t>
      </w:r>
      <w:r w:rsidR="000742C0" w:rsidRPr="000742C0">
        <w:rPr>
          <w:rFonts w:hint="eastAsia"/>
          <w:u w:val="wave"/>
        </w:rPr>
        <w:t>毛詩</w:t>
      </w:r>
      <w:r w:rsidRPr="001C3E29">
        <w:rPr>
          <w:rFonts w:hint="eastAsia"/>
        </w:rPr>
        <w:t>序曰：甘棠，美召伯也。召伯之教，明於南國。</w:t>
      </w:r>
      <w:r w:rsidRPr="001C3E29">
        <w:rPr>
          <w:rFonts w:hint="eastAsia"/>
          <w:b/>
          <w:color w:val="660000"/>
          <w:sz w:val="28"/>
        </w:rPr>
        <w:t>二客雖窒計沮</w:t>
      </w:r>
      <w:r w:rsidRPr="001C3E29">
        <w:rPr>
          <w:rFonts w:hint="eastAsia"/>
        </w:rPr>
        <w:t>孳與</w:t>
      </w:r>
      <w:r w:rsidRPr="001C3E29">
        <w:rPr>
          <w:rFonts w:hint="eastAsia"/>
          <w:b/>
          <w:color w:val="660000"/>
          <w:sz w:val="28"/>
        </w:rPr>
        <w:t>議，何傷？」</w:t>
      </w:r>
      <w:r w:rsidRPr="001C3E29">
        <w:rPr>
          <w:rFonts w:hint="eastAsia"/>
        </w:rPr>
        <w:t>言二客雖於計窒塞，於議沮敗，何傷於理乎？言未傷也。爾雅曰：窒，塞也。</w:t>
      </w:r>
      <w:r w:rsidRPr="001C3E29">
        <w:rPr>
          <w:rFonts w:hint="eastAsia"/>
          <w:b/>
          <w:color w:val="660000"/>
          <w:sz w:val="28"/>
        </w:rPr>
        <w:t>顧謂文學夫子曰：「先生微矜於談道，又不讓乎當仁，</w:t>
      </w:r>
      <w:r w:rsidR="003E4D6D" w:rsidRPr="003E4D6D">
        <w:rPr>
          <w:rFonts w:hint="eastAsia"/>
          <w:u w:val="wave"/>
        </w:rPr>
        <w:t>論語</w:t>
      </w:r>
      <w:r w:rsidRPr="001C3E29">
        <w:rPr>
          <w:rFonts w:hint="eastAsia"/>
        </w:rPr>
        <w:t>，子曰：當仁不讓於師。</w:t>
      </w:r>
      <w:r w:rsidRPr="001C3E29">
        <w:rPr>
          <w:rFonts w:hint="eastAsia"/>
          <w:b/>
          <w:color w:val="660000"/>
          <w:sz w:val="28"/>
        </w:rPr>
        <w:t>亦未巨過也。願二子措意焉。」</w:t>
      </w:r>
    </w:p>
    <w:p w14:paraId="327D53EB" w14:textId="029AA418" w:rsidR="008F46A3" w:rsidRDefault="008F46A3" w:rsidP="004C6113">
      <w:pPr>
        <w:ind w:firstLine="561"/>
      </w:pPr>
      <w:r w:rsidRPr="001C3E29">
        <w:rPr>
          <w:rFonts w:hint="eastAsia"/>
          <w:b/>
          <w:color w:val="660000"/>
          <w:sz w:val="28"/>
        </w:rPr>
        <w:t>夫子曰：「否。夫雷霆必發，而潛底震動，</w:t>
      </w:r>
      <w:r w:rsidRPr="001C3E29">
        <w:rPr>
          <w:rFonts w:hint="eastAsia"/>
        </w:rPr>
        <w:t>呂氏春秋曰：開春始雷，則蟄蟲動矣。</w:t>
      </w:r>
      <w:r w:rsidRPr="001C3E29">
        <w:rPr>
          <w:rFonts w:hint="eastAsia"/>
          <w:b/>
          <w:color w:val="660000"/>
          <w:sz w:val="28"/>
        </w:rPr>
        <w:t>枹</w:t>
      </w:r>
      <w:r w:rsidRPr="001C3E29">
        <w:rPr>
          <w:rFonts w:hint="eastAsia"/>
        </w:rPr>
        <w:t>孚</w:t>
      </w:r>
      <w:r w:rsidRPr="001C3E29">
        <w:rPr>
          <w:rFonts w:hint="eastAsia"/>
          <w:b/>
          <w:color w:val="660000"/>
          <w:sz w:val="28"/>
        </w:rPr>
        <w:t>鼓鏗</w:t>
      </w:r>
      <w:r w:rsidRPr="001C3E29">
        <w:rPr>
          <w:rFonts w:hint="eastAsia"/>
        </w:rPr>
        <w:t>苦耕</w:t>
      </w:r>
      <w:r w:rsidRPr="001C3E29">
        <w:rPr>
          <w:rFonts w:hint="eastAsia"/>
          <w:b/>
          <w:color w:val="660000"/>
          <w:sz w:val="28"/>
        </w:rPr>
        <w:t>鏘</w:t>
      </w:r>
      <w:r w:rsidRPr="001C3E29">
        <w:rPr>
          <w:rFonts w:hint="eastAsia"/>
        </w:rPr>
        <w:t>七羊</w:t>
      </w:r>
      <w:r w:rsidRPr="001C3E29">
        <w:rPr>
          <w:rFonts w:hint="eastAsia"/>
          <w:b/>
          <w:color w:val="660000"/>
          <w:sz w:val="28"/>
        </w:rPr>
        <w:t>，而介士奮竦。</w:t>
      </w:r>
      <w:r w:rsidRPr="001C3E29">
        <w:rPr>
          <w:rFonts w:hint="eastAsia"/>
        </w:rPr>
        <w:t>左氏傳曰：郤克援枹而皷。</w:t>
      </w:r>
      <w:r w:rsidR="00FE33F9" w:rsidRPr="00FE33F9">
        <w:rPr>
          <w:rFonts w:hint="eastAsia"/>
          <w:u w:val="single"/>
        </w:rPr>
        <w:t>鄭玄</w:t>
      </w:r>
      <w:r w:rsidRPr="001C3E29">
        <w:rPr>
          <w:rFonts w:hint="eastAsia"/>
        </w:rPr>
        <w:t>周禮注曰：介，被甲也。</w:t>
      </w:r>
      <w:r w:rsidRPr="001C3E29">
        <w:rPr>
          <w:rFonts w:hint="eastAsia"/>
          <w:b/>
          <w:color w:val="660000"/>
          <w:sz w:val="28"/>
        </w:rPr>
        <w:t>故物不震不發，士不激不勇。今文學之言，欲以議愚感敵，舒先生之憤，願二生亦勿疑。」</w:t>
      </w:r>
      <w:r w:rsidRPr="001C3E29">
        <w:rPr>
          <w:rFonts w:hint="eastAsia"/>
        </w:rPr>
        <w:t>言議前敵之愚，以感動之。</w:t>
      </w:r>
      <w:r w:rsidRPr="001C3E29">
        <w:rPr>
          <w:rFonts w:hint="eastAsia"/>
          <w:b/>
          <w:color w:val="660000"/>
          <w:sz w:val="28"/>
        </w:rPr>
        <w:t>於是文繹復集，及始講德。</w:t>
      </w:r>
      <w:r w:rsidR="00FE33F9" w:rsidRPr="00FE33F9">
        <w:rPr>
          <w:rFonts w:hint="eastAsia"/>
          <w:u w:val="single"/>
        </w:rPr>
        <w:t>馬融</w:t>
      </w:r>
      <w:r w:rsidR="003E4D6D" w:rsidRPr="003E4D6D">
        <w:rPr>
          <w:rFonts w:hint="eastAsia"/>
          <w:u w:val="wave"/>
        </w:rPr>
        <w:t>論語</w:t>
      </w:r>
      <w:r w:rsidRPr="001C3E29">
        <w:rPr>
          <w:rFonts w:hint="eastAsia"/>
        </w:rPr>
        <w:t>注曰：繹，尋繹也。</w:t>
      </w:r>
    </w:p>
    <w:p w14:paraId="0D092FE6" w14:textId="77777777" w:rsidR="008F46A3" w:rsidRDefault="008F46A3" w:rsidP="004C6113">
      <w:pPr>
        <w:ind w:firstLine="561"/>
      </w:pPr>
      <w:r w:rsidRPr="001C3E29">
        <w:rPr>
          <w:rFonts w:hint="eastAsia"/>
          <w:b/>
          <w:color w:val="660000"/>
          <w:sz w:val="28"/>
        </w:rPr>
        <w:t>文學夫子曰：「昔成康之世，君之德與？臣之力也？」</w:t>
      </w:r>
      <w:r w:rsidRPr="001C3E29">
        <w:rPr>
          <w:rFonts w:hint="eastAsia"/>
        </w:rPr>
        <w:t>韓子曰：晉平公問叔向曰：齊桓公九合諸侯，臣之力邪？君之力邪？與音余。</w:t>
      </w:r>
    </w:p>
    <w:p w14:paraId="347F2FA5" w14:textId="2A289FD8" w:rsidR="008F46A3" w:rsidRDefault="008F46A3" w:rsidP="004C6113">
      <w:pPr>
        <w:ind w:firstLine="561"/>
      </w:pPr>
      <w:r w:rsidRPr="001C3E29">
        <w:rPr>
          <w:rFonts w:hint="eastAsia"/>
          <w:b/>
          <w:color w:val="660000"/>
          <w:sz w:val="28"/>
        </w:rPr>
        <w:t>先生曰：「非有聖智之君，惡</w:t>
      </w:r>
      <w:r w:rsidRPr="001C3E29">
        <w:rPr>
          <w:rFonts w:hint="eastAsia"/>
        </w:rPr>
        <w:t>烏</w:t>
      </w:r>
      <w:r w:rsidRPr="001C3E29">
        <w:rPr>
          <w:rFonts w:hint="eastAsia"/>
          <w:b/>
          <w:color w:val="660000"/>
          <w:sz w:val="28"/>
        </w:rPr>
        <w:t>有甘棠之臣？故虎嘯而風寥戾，龍起而致雲氣，</w:t>
      </w:r>
      <w:r w:rsidR="000742C0" w:rsidRPr="000742C0">
        <w:rPr>
          <w:rFonts w:hint="eastAsia"/>
          <w:u w:val="wave"/>
        </w:rPr>
        <w:t>周易</w:t>
      </w:r>
      <w:r w:rsidRPr="001C3E29">
        <w:rPr>
          <w:rFonts w:hint="eastAsia"/>
        </w:rPr>
        <w:t>曰：雲從龍，風從虎，聖人作而萬物睹。</w:t>
      </w:r>
      <w:r w:rsidRPr="001C3E29">
        <w:rPr>
          <w:rFonts w:hint="eastAsia"/>
          <w:b/>
          <w:color w:val="660000"/>
          <w:sz w:val="28"/>
        </w:rPr>
        <w:t>蟋蟀俟秋吟，蜉</w:t>
      </w:r>
      <w:r w:rsidRPr="001C3E29">
        <w:rPr>
          <w:rFonts w:hint="eastAsia"/>
        </w:rPr>
        <w:t>浮</w:t>
      </w:r>
      <w:r w:rsidRPr="001C3E29">
        <w:rPr>
          <w:rFonts w:hint="eastAsia"/>
          <w:b/>
          <w:color w:val="660000"/>
          <w:sz w:val="28"/>
        </w:rPr>
        <w:t>蝣</w:t>
      </w:r>
      <w:r w:rsidRPr="001C3E29">
        <w:rPr>
          <w:rFonts w:hint="eastAsia"/>
        </w:rPr>
        <w:t>由</w:t>
      </w:r>
      <w:r w:rsidRPr="001C3E29">
        <w:rPr>
          <w:rFonts w:hint="eastAsia"/>
          <w:b/>
          <w:color w:val="660000"/>
          <w:sz w:val="28"/>
        </w:rPr>
        <w:t>出以陰。</w:t>
      </w:r>
      <w:r w:rsidRPr="001C3E29">
        <w:rPr>
          <w:rFonts w:hint="eastAsia"/>
        </w:rPr>
        <w:t>易通卦驗曰：立秋蜻蛚鳴。</w:t>
      </w:r>
      <w:r w:rsidR="00FE33F9" w:rsidRPr="00FE33F9">
        <w:rPr>
          <w:rFonts w:hint="eastAsia"/>
          <w:u w:val="single"/>
        </w:rPr>
        <w:t>蔡邕</w:t>
      </w:r>
      <w:r w:rsidRPr="001C3E29">
        <w:rPr>
          <w:rFonts w:hint="eastAsia"/>
        </w:rPr>
        <w:t>月令章句曰：蟋蟀，蟲也。謂之蜻蛚也。</w:t>
      </w:r>
      <w:r w:rsidRPr="001C3E29">
        <w:rPr>
          <w:rFonts w:hint="eastAsia"/>
          <w:b/>
          <w:color w:val="660000"/>
          <w:sz w:val="28"/>
        </w:rPr>
        <w:t>易曰：飛龍在天，利見大人。鳴聲相應，仇偶相從。</w:t>
      </w:r>
      <w:r w:rsidR="000742C0" w:rsidRPr="000742C0">
        <w:rPr>
          <w:rFonts w:hint="eastAsia"/>
          <w:u w:val="wave"/>
        </w:rPr>
        <w:t>周易</w:t>
      </w:r>
      <w:r w:rsidRPr="001C3E29">
        <w:rPr>
          <w:rFonts w:hint="eastAsia"/>
        </w:rPr>
        <w:t>曰：同聲相應，同氣相求，水流濕，火就燥。</w:t>
      </w:r>
      <w:r w:rsidRPr="001C3E29">
        <w:rPr>
          <w:rFonts w:hint="eastAsia"/>
          <w:b/>
          <w:color w:val="660000"/>
          <w:sz w:val="28"/>
        </w:rPr>
        <w:t>人由意合，物以類同。是以聖主不遍窺望而視以明，不殫傾耳而聽以聰。何則？淑人君子，人就者衆也。</w:t>
      </w:r>
      <w:r w:rsidR="000742C0" w:rsidRPr="000742C0">
        <w:rPr>
          <w:rFonts w:hint="eastAsia"/>
          <w:u w:val="wave"/>
        </w:rPr>
        <w:t>毛詩</w:t>
      </w:r>
      <w:r w:rsidRPr="001C3E29">
        <w:rPr>
          <w:rFonts w:hint="eastAsia"/>
        </w:rPr>
        <w:t>曰：淑人君子，其儀不忒。</w:t>
      </w:r>
      <w:r w:rsidRPr="001C3E29">
        <w:rPr>
          <w:rFonts w:hint="eastAsia"/>
          <w:b/>
          <w:color w:val="660000"/>
          <w:sz w:val="28"/>
        </w:rPr>
        <w:t>故千金</w:t>
      </w:r>
      <w:r w:rsidRPr="001C3E29">
        <w:rPr>
          <w:rFonts w:hint="eastAsia"/>
          <w:b/>
          <w:color w:val="660000"/>
          <w:sz w:val="28"/>
        </w:rPr>
        <w:lastRenderedPageBreak/>
        <w:t>之裘，非一狐之腋</w:t>
      </w:r>
      <w:r w:rsidRPr="001C3E29">
        <w:rPr>
          <w:rFonts w:hint="eastAsia"/>
        </w:rPr>
        <w:t>亦</w:t>
      </w:r>
      <w:r w:rsidRPr="001C3E29">
        <w:rPr>
          <w:rFonts w:hint="eastAsia"/>
          <w:b/>
          <w:color w:val="660000"/>
          <w:sz w:val="28"/>
        </w:rPr>
        <w:t>；大廈之材</w:t>
      </w:r>
      <w:r w:rsidRPr="00C32D98">
        <w:rPr>
          <w:rStyle w:val="a9"/>
        </w:rPr>
        <w:footnoteReference w:id="5342"/>
      </w:r>
      <w:r w:rsidRPr="001C3E29">
        <w:rPr>
          <w:rFonts w:hint="eastAsia"/>
          <w:b/>
          <w:color w:val="660000"/>
          <w:sz w:val="28"/>
        </w:rPr>
        <w:t>，非一丘之木；太平之功，非一人之略也。</w:t>
      </w:r>
      <w:r w:rsidRPr="001C3E29">
        <w:rPr>
          <w:rFonts w:hint="eastAsia"/>
        </w:rPr>
        <w:t>慎子曰：廊廟之材，蓋非一木之枝；狐白之裘，非一狐之皮也；治亂、安危、存亡、榮辱之施，非一人之力也。</w:t>
      </w:r>
    </w:p>
    <w:p w14:paraId="0E53A369" w14:textId="2E71CDC4" w:rsidR="008F46A3" w:rsidRDefault="008F46A3" w:rsidP="004C6113">
      <w:pPr>
        <w:ind w:firstLine="561"/>
      </w:pPr>
      <w:r w:rsidRPr="001C3E29">
        <w:rPr>
          <w:rFonts w:hint="eastAsia"/>
          <w:b/>
          <w:color w:val="660000"/>
          <w:sz w:val="28"/>
        </w:rPr>
        <w:t>「蓋君</w:t>
      </w:r>
      <w:r w:rsidR="00F355DD">
        <w:rPr>
          <w:rFonts w:hint="eastAsia"/>
          <w:b/>
          <w:color w:val="660000"/>
          <w:sz w:val="28"/>
        </w:rPr>
        <w:t>爲</w:t>
      </w:r>
      <w:r w:rsidRPr="001C3E29">
        <w:rPr>
          <w:rFonts w:hint="eastAsia"/>
          <w:b/>
          <w:color w:val="660000"/>
          <w:sz w:val="28"/>
        </w:rPr>
        <w:t>元首，臣</w:t>
      </w:r>
      <w:r w:rsidR="00F355DD">
        <w:rPr>
          <w:rFonts w:hint="eastAsia"/>
          <w:b/>
          <w:color w:val="660000"/>
          <w:sz w:val="28"/>
        </w:rPr>
        <w:t>爲</w:t>
      </w:r>
      <w:r w:rsidRPr="001C3E29">
        <w:rPr>
          <w:rFonts w:hint="eastAsia"/>
          <w:b/>
          <w:color w:val="660000"/>
          <w:sz w:val="28"/>
        </w:rPr>
        <w:t>股肱，明其一體，相待而成。有君而無臣，春秋刺焉。</w:t>
      </w:r>
      <w:r w:rsidRPr="001C3E29">
        <w:rPr>
          <w:rFonts w:hint="eastAsia"/>
        </w:rPr>
        <w:t>公羊傳曰：宋公與楚人期戰于泓之陽，宋師大敗。故君子大其不鼓不成列，臨大事而不忘大禮，有君而無臣，以</w:t>
      </w:r>
      <w:r w:rsidR="00F355DD">
        <w:rPr>
          <w:rFonts w:hint="eastAsia"/>
        </w:rPr>
        <w:t>爲</w:t>
      </w:r>
      <w:r w:rsidRPr="001C3E29">
        <w:rPr>
          <w:rFonts w:hint="eastAsia"/>
        </w:rPr>
        <w:t>難，雖文王之戰，亦不過此也。何休曰：惜其有王德，而無王佐也。</w:t>
      </w:r>
      <w:r w:rsidRPr="001C3E29">
        <w:rPr>
          <w:rFonts w:hint="eastAsia"/>
          <w:b/>
          <w:color w:val="660000"/>
          <w:sz w:val="28"/>
        </w:rPr>
        <w:t>三代以上，皆有師傅；五伯以下，各自取友。</w:t>
      </w:r>
      <w:r w:rsidRPr="001C3E29">
        <w:rPr>
          <w:rFonts w:hint="eastAsia"/>
        </w:rPr>
        <w:t>說苑，郭隗曰：帝者之臣，其名臣也，其實師也。王者之臣，其名臣也，其實友也。伯者之臣，其名臣也，其實僕也。</w:t>
      </w:r>
      <w:r w:rsidRPr="001C3E29">
        <w:rPr>
          <w:rFonts w:hint="eastAsia"/>
          <w:b/>
          <w:color w:val="660000"/>
          <w:sz w:val="28"/>
        </w:rPr>
        <w:t>齊桓有管鮑隰寗，九合諸侯，一匡天下。</w:t>
      </w:r>
      <w:r w:rsidRPr="001C3E29">
        <w:rPr>
          <w:rFonts w:hint="eastAsia"/>
        </w:rPr>
        <w:t>左氏傳曰：鮑叔牙奉公子小白。又曰：齊桓，衛姬之子，有鮑叔牙、隰朋以</w:t>
      </w:r>
      <w:r w:rsidR="00F355DD">
        <w:rPr>
          <w:rFonts w:hint="eastAsia"/>
        </w:rPr>
        <w:t>爲</w:t>
      </w:r>
      <w:r w:rsidRPr="001C3E29">
        <w:rPr>
          <w:rFonts w:hint="eastAsia"/>
        </w:rPr>
        <w:t>輔佐。說苑，鄒子曰：寗戚叩轅行歌，桓公任之以國政。</w:t>
      </w:r>
      <w:r w:rsidR="003E4D6D" w:rsidRPr="003E4D6D">
        <w:rPr>
          <w:rFonts w:hint="eastAsia"/>
          <w:u w:val="wave"/>
        </w:rPr>
        <w:t>論語</w:t>
      </w:r>
      <w:r w:rsidRPr="001C3E29">
        <w:rPr>
          <w:rFonts w:hint="eastAsia"/>
        </w:rPr>
        <w:t>，子曰：桓公九合諸候，不以兵車，管仲之力也。又曰：管仲相桓公，一匡天下，民到于今受其賜。</w:t>
      </w:r>
      <w:r w:rsidRPr="001C3E29">
        <w:rPr>
          <w:rFonts w:hint="eastAsia"/>
          <w:b/>
          <w:color w:val="660000"/>
          <w:sz w:val="28"/>
        </w:rPr>
        <w:t>晉文公有咎犯趙衰</w:t>
      </w:r>
      <w:r w:rsidRPr="001C3E29">
        <w:rPr>
          <w:rFonts w:hint="eastAsia"/>
        </w:rPr>
        <w:t>楚危</w:t>
      </w:r>
      <w:r w:rsidRPr="001C3E29">
        <w:rPr>
          <w:rFonts w:hint="eastAsia"/>
          <w:b/>
          <w:color w:val="660000"/>
          <w:sz w:val="28"/>
        </w:rPr>
        <w:t>，取威定霸，以尊天子。</w:t>
      </w:r>
      <w:r w:rsidRPr="001C3E29">
        <w:rPr>
          <w:rFonts w:hint="eastAsia"/>
        </w:rPr>
        <w:t>左氏傳曰：晉公子重耳奔狄，從者狐偃、趙衰、顛頡、魏武子、司空季子。杜預曰：狐偃，子犯也。司空季子，胥臣臼季也。左氏傳曰：先軫謂晉侯曰：報施救患，取威定霸，於是乎在矣。</w:t>
      </w:r>
      <w:r w:rsidRPr="001C3E29">
        <w:rPr>
          <w:rFonts w:hint="eastAsia"/>
          <w:b/>
          <w:color w:val="660000"/>
          <w:sz w:val="28"/>
        </w:rPr>
        <w:t>秦穆有王由五羖，攘卻西戎，始開帝緒。</w:t>
      </w:r>
      <w:r w:rsidRPr="001C3E29">
        <w:rPr>
          <w:rFonts w:hint="eastAsia"/>
        </w:rPr>
        <w:t>韓詩外傳曰：昔戎將由余使秦，秦繆公問得失之要</w:t>
      </w:r>
      <w:r w:rsidRPr="00C32D98">
        <w:rPr>
          <w:rStyle w:val="a9"/>
        </w:rPr>
        <w:footnoteReference w:id="5343"/>
      </w:r>
      <w:r w:rsidRPr="001C3E29">
        <w:rPr>
          <w:rFonts w:hint="eastAsia"/>
        </w:rPr>
        <w:t>。對曰：古之有國者，未嘗不以恭儉也；失國者，未嘗不以驕奢也。繆公然之，於是告內史王廖曰：鄰國有聖人，敵國之憂也。由余，聖人也，將奈之何？王廖曰：君其遺之女樂，以媱其志，然後可圖。繆公曰：善。乃使王廖以其女樂二列遺戎王。</w:t>
      </w:r>
      <w:r w:rsidR="003E4D6D" w:rsidRPr="003E4D6D">
        <w:rPr>
          <w:rFonts w:hint="eastAsia"/>
          <w:u w:val="wave"/>
        </w:rPr>
        <w:t>史記</w:t>
      </w:r>
      <w:r w:rsidRPr="001C3E29">
        <w:rPr>
          <w:rFonts w:hint="eastAsia"/>
        </w:rPr>
        <w:t>曰：百里奚亡秦走宛，秦繆公聞百里奚，故重贖</w:t>
      </w:r>
      <w:r w:rsidRPr="001C3E29">
        <w:rPr>
          <w:rFonts w:hint="eastAsia"/>
        </w:rPr>
        <w:lastRenderedPageBreak/>
        <w:t>之</w:t>
      </w:r>
      <w:r w:rsidRPr="00C32D98">
        <w:rPr>
          <w:rStyle w:val="a9"/>
        </w:rPr>
        <w:footnoteReference w:id="5344"/>
      </w:r>
      <w:r w:rsidRPr="001C3E29">
        <w:rPr>
          <w:rFonts w:hint="eastAsia"/>
        </w:rPr>
        <w:t>。恐楚不予，請以五羖羊皮贖之，楚人曰：予之</w:t>
      </w:r>
      <w:r w:rsidRPr="00C32D98">
        <w:rPr>
          <w:rStyle w:val="a9"/>
        </w:rPr>
        <w:footnoteReference w:id="5345"/>
      </w:r>
      <w:r w:rsidRPr="001C3E29">
        <w:rPr>
          <w:rFonts w:hint="eastAsia"/>
        </w:rPr>
        <w:t>。繆公與語國事，大悅。又曰：秦用由余謀伐戎王，并國十二，遂霸西戎。春秋保乾圖曰：五帝異緒。</w:t>
      </w:r>
      <w:r w:rsidR="003F10DC" w:rsidRPr="003F10DC">
        <w:rPr>
          <w:rFonts w:hint="eastAsia"/>
          <w:u w:val="single"/>
        </w:rPr>
        <w:t>宋衷</w:t>
      </w:r>
      <w:r w:rsidRPr="001C3E29">
        <w:rPr>
          <w:rFonts w:hint="eastAsia"/>
        </w:rPr>
        <w:t>曰：緒，業也。</w:t>
      </w:r>
      <w:r w:rsidRPr="001C3E29">
        <w:rPr>
          <w:rFonts w:hint="eastAsia"/>
          <w:b/>
          <w:color w:val="660000"/>
          <w:sz w:val="28"/>
        </w:rPr>
        <w:t>楚莊有叔孫子反</w:t>
      </w:r>
      <w:r w:rsidRPr="00C32D98">
        <w:rPr>
          <w:rStyle w:val="a9"/>
        </w:rPr>
        <w:footnoteReference w:id="5346"/>
      </w:r>
      <w:r w:rsidRPr="001C3E29">
        <w:rPr>
          <w:rFonts w:hint="eastAsia"/>
          <w:b/>
          <w:color w:val="660000"/>
          <w:sz w:val="28"/>
        </w:rPr>
        <w:t>，兼定江淮，威震諸夏。</w:t>
      </w:r>
      <w:r w:rsidRPr="001C3E29">
        <w:rPr>
          <w:rFonts w:hint="eastAsia"/>
        </w:rPr>
        <w:t>韓詩外傳曰：沈令尹進孫叔敖於莊王。叔敖治楚，三年而楚國霸。左氏傳曰：楚子圍鄭，子反將右。晉師救鄭，及楚師戰于邲，晉師敗績。邲，步必切。</w:t>
      </w:r>
      <w:r w:rsidRPr="001C3E29">
        <w:rPr>
          <w:rFonts w:hint="eastAsia"/>
          <w:b/>
          <w:color w:val="660000"/>
          <w:sz w:val="28"/>
        </w:rPr>
        <w:t>勾踐有種蠡渫庸</w:t>
      </w:r>
      <w:r w:rsidRPr="00C32D98">
        <w:rPr>
          <w:rStyle w:val="a9"/>
        </w:rPr>
        <w:footnoteReference w:id="5347"/>
      </w:r>
      <w:r w:rsidRPr="001C3E29">
        <w:rPr>
          <w:rFonts w:hint="eastAsia"/>
          <w:b/>
          <w:color w:val="660000"/>
          <w:sz w:val="28"/>
        </w:rPr>
        <w:t>，剋滅彊吳，雪會稽之恥。</w:t>
      </w:r>
      <w:r w:rsidR="003E4D6D" w:rsidRPr="003E4D6D">
        <w:rPr>
          <w:rFonts w:hint="eastAsia"/>
          <w:u w:val="wave"/>
        </w:rPr>
        <w:t>漢書</w:t>
      </w:r>
      <w:r w:rsidRPr="001C3E29">
        <w:rPr>
          <w:rFonts w:hint="eastAsia"/>
        </w:rPr>
        <w:t>曰：江都王問董仲舒曰：越王勾踐與大夫渫庸、種、蠡謀伐吳，遂滅之。</w:t>
      </w:r>
      <w:r w:rsidR="003F10DC" w:rsidRPr="003F10DC">
        <w:rPr>
          <w:rFonts w:hint="eastAsia"/>
          <w:u w:val="single"/>
        </w:rPr>
        <w:t>孔子</w:t>
      </w:r>
      <w:r w:rsidRPr="001C3E29">
        <w:rPr>
          <w:rFonts w:hint="eastAsia"/>
        </w:rPr>
        <w:t>稱殷有三仁，寡人亦以</w:t>
      </w:r>
      <w:r w:rsidR="00F355DD">
        <w:rPr>
          <w:rFonts w:hint="eastAsia"/>
        </w:rPr>
        <w:t>爲</w:t>
      </w:r>
      <w:r w:rsidRPr="001C3E29">
        <w:rPr>
          <w:rFonts w:hint="eastAsia"/>
        </w:rPr>
        <w:t>越有三仁。</w:t>
      </w:r>
      <w:r w:rsidR="003E4D6D" w:rsidRPr="003E4D6D">
        <w:rPr>
          <w:rFonts w:hint="eastAsia"/>
          <w:u w:val="wave"/>
        </w:rPr>
        <w:t>史記</w:t>
      </w:r>
      <w:r w:rsidRPr="001C3E29">
        <w:rPr>
          <w:rFonts w:hint="eastAsia"/>
        </w:rPr>
        <w:t>曰：吳王夫差伐越，敗之。越王勾踐乃以甲兵五千人，棲於會稽。又曰：勾踐自會稽歸，拊循其士民，伐吳，大破之，吳王自殺也。</w:t>
      </w:r>
      <w:r w:rsidRPr="001C3E29">
        <w:rPr>
          <w:rFonts w:hint="eastAsia"/>
          <w:b/>
          <w:color w:val="660000"/>
          <w:sz w:val="28"/>
        </w:rPr>
        <w:t>魏文有段干田翟，秦人寢兵，折衝萬里。</w:t>
      </w:r>
      <w:r w:rsidRPr="001C3E29">
        <w:rPr>
          <w:rFonts w:hint="eastAsia"/>
        </w:rPr>
        <w:t>呂氏春秋曰：</w:t>
      </w:r>
      <w:r w:rsidR="003F10DC" w:rsidRPr="003F10DC">
        <w:rPr>
          <w:rFonts w:hint="eastAsia"/>
          <w:u w:val="single"/>
        </w:rPr>
        <w:t>孟嘗君</w:t>
      </w:r>
      <w:r w:rsidRPr="001C3E29">
        <w:rPr>
          <w:rFonts w:hint="eastAsia"/>
        </w:rPr>
        <w:t>問白圭曰：魏文侯名過桓公，而功不及五伯，何也？白圭對曰：文侯師子夏，友田子方，敬段干木，此名之所以過桓公也，而名號顯榮者，三士羽翼之也。</w:t>
      </w:r>
      <w:r w:rsidR="003E4D6D" w:rsidRPr="003E4D6D">
        <w:rPr>
          <w:rFonts w:hint="eastAsia"/>
          <w:u w:val="wave"/>
        </w:rPr>
        <w:t>史記</w:t>
      </w:r>
      <w:r w:rsidRPr="001C3E29">
        <w:rPr>
          <w:rFonts w:hint="eastAsia"/>
        </w:rPr>
        <w:t>，魏文侯謂李克曰：寡人之相，非成則璜。璜，翟璜也。成，魏文侯弟名也。呂氏春秋曰：段干木者，魏文敬之，過其廬而軾。秦欲攻魏，而司馬康諫曰：段干木賢者，而魏禮之，天下皆聞，無乃不可加兵乎？秦君以</w:t>
      </w:r>
      <w:r w:rsidR="00F355DD">
        <w:rPr>
          <w:rFonts w:hint="eastAsia"/>
        </w:rPr>
        <w:t>爲</w:t>
      </w:r>
      <w:r w:rsidRPr="001C3E29">
        <w:rPr>
          <w:rFonts w:hint="eastAsia"/>
        </w:rPr>
        <w:t>然，乃止。</w:t>
      </w:r>
      <w:r w:rsidRPr="001C3E29">
        <w:rPr>
          <w:rFonts w:hint="eastAsia"/>
          <w:b/>
          <w:color w:val="660000"/>
          <w:sz w:val="28"/>
        </w:rPr>
        <w:t>燕昭有郭隗樂毅，夷破彊齊，困閔於莒。</w:t>
      </w:r>
      <w:r w:rsidR="003E4D6D" w:rsidRPr="003E4D6D">
        <w:rPr>
          <w:rFonts w:hint="eastAsia"/>
          <w:u w:val="wave"/>
        </w:rPr>
        <w:t>史記</w:t>
      </w:r>
      <w:r w:rsidRPr="001C3E29">
        <w:rPr>
          <w:rFonts w:hint="eastAsia"/>
        </w:rPr>
        <w:t>曰：燕昭王以子之之亂，而齊大破燕。燕昭王怨齊，於是詘身下士，先禮郭隗，以招賢者。樂毅</w:t>
      </w:r>
      <w:r w:rsidR="00F355DD">
        <w:rPr>
          <w:rFonts w:hint="eastAsia"/>
        </w:rPr>
        <w:t>爲</w:t>
      </w:r>
      <w:r w:rsidRPr="001C3E29">
        <w:rPr>
          <w:rFonts w:hint="eastAsia"/>
        </w:rPr>
        <w:t>魏使於燕，燕昭王以</w:t>
      </w:r>
      <w:r w:rsidR="00F355DD">
        <w:rPr>
          <w:rFonts w:hint="eastAsia"/>
        </w:rPr>
        <w:t>爲</w:t>
      </w:r>
      <w:r w:rsidRPr="001C3E29">
        <w:rPr>
          <w:rFonts w:hint="eastAsia"/>
        </w:rPr>
        <w:t>亞卿，使樂毅伐齊，破之，追至于臨菑。齊涽王走保於莒。涽與閔同。</w:t>
      </w:r>
      <w:r w:rsidRPr="001C3E29">
        <w:rPr>
          <w:rFonts w:hint="eastAsia"/>
          <w:b/>
          <w:color w:val="660000"/>
          <w:sz w:val="28"/>
        </w:rPr>
        <w:t>夫以諸侯之細，功名猶</w:t>
      </w:r>
      <w:r w:rsidR="000742C0">
        <w:rPr>
          <w:rFonts w:hint="eastAsia"/>
          <w:b/>
          <w:color w:val="660000"/>
          <w:sz w:val="28"/>
        </w:rPr>
        <w:t>尙</w:t>
      </w:r>
      <w:r w:rsidRPr="001C3E29">
        <w:rPr>
          <w:rFonts w:hint="eastAsia"/>
          <w:b/>
          <w:color w:val="660000"/>
          <w:sz w:val="28"/>
        </w:rPr>
        <w:t>若此，而況帝王選於四海，羽翼百姓哉！</w:t>
      </w:r>
      <w:r w:rsidR="003F10DC" w:rsidRPr="003F10DC">
        <w:rPr>
          <w:rFonts w:hint="eastAsia"/>
          <w:u w:val="single"/>
        </w:rPr>
        <w:t>高誘</w:t>
      </w:r>
      <w:r w:rsidRPr="001C3E29">
        <w:rPr>
          <w:rFonts w:hint="eastAsia"/>
        </w:rPr>
        <w:t>呂氏春秋注曰：羽翼，輔佐也。</w:t>
      </w:r>
    </w:p>
    <w:p w14:paraId="39B0BE26" w14:textId="020CE00C" w:rsidR="008F46A3" w:rsidRDefault="008F46A3" w:rsidP="004C6113">
      <w:pPr>
        <w:ind w:firstLine="561"/>
      </w:pPr>
      <w:r w:rsidRPr="001C3E29">
        <w:rPr>
          <w:rFonts w:hint="eastAsia"/>
          <w:b/>
          <w:color w:val="660000"/>
          <w:sz w:val="28"/>
        </w:rPr>
        <w:t>「故有賢聖之君，必有明智之臣。欲以積德，則天下不足平也。欲以立威，則百蠻不足攘也。</w:t>
      </w:r>
      <w:r w:rsidR="003F10DC" w:rsidRPr="003F10DC">
        <w:rPr>
          <w:rFonts w:hint="eastAsia"/>
          <w:u w:val="single"/>
        </w:rPr>
        <w:t>毛萇</w:t>
      </w:r>
      <w:r w:rsidRPr="001C3E29">
        <w:rPr>
          <w:rFonts w:hint="eastAsia"/>
        </w:rPr>
        <w:t>詩傳曰：攘，除也。</w:t>
      </w:r>
      <w:r w:rsidRPr="001C3E29">
        <w:rPr>
          <w:rFonts w:hint="eastAsia"/>
          <w:b/>
          <w:color w:val="660000"/>
          <w:sz w:val="28"/>
        </w:rPr>
        <w:t>今聖主冠道德，履純仁，</w:t>
      </w:r>
      <w:r w:rsidRPr="001C3E29">
        <w:rPr>
          <w:rFonts w:hint="eastAsia"/>
          <w:b/>
          <w:color w:val="660000"/>
          <w:sz w:val="28"/>
        </w:rPr>
        <w:lastRenderedPageBreak/>
        <w:t>被六藝，佩禮文，屢下明詔，舉賢良，求術士，招異倫，拔俊茂。是以海內歡慕，莫不風馳雨集，襲雜並至，填庭溢闕。含淳詠德之聲盈耳，登降揖讓之禮極目，進者樂其條暢，怠者欲罷不能。</w:t>
      </w:r>
      <w:r w:rsidRPr="001C3E29">
        <w:rPr>
          <w:rFonts w:hint="eastAsia"/>
        </w:rPr>
        <w:t>條，猶理也。</w:t>
      </w:r>
      <w:r w:rsidR="003E4D6D" w:rsidRPr="003E4D6D">
        <w:rPr>
          <w:rFonts w:hint="eastAsia"/>
          <w:u w:val="wave"/>
        </w:rPr>
        <w:t>漢書</w:t>
      </w:r>
      <w:r w:rsidRPr="001C3E29">
        <w:rPr>
          <w:rFonts w:hint="eastAsia"/>
        </w:rPr>
        <w:t>音義曰：暢，通也。</w:t>
      </w:r>
      <w:r w:rsidRPr="001C3E29">
        <w:rPr>
          <w:rFonts w:hint="eastAsia"/>
          <w:b/>
          <w:color w:val="660000"/>
          <w:sz w:val="28"/>
        </w:rPr>
        <w:t>偃息匍匐乎詩書之門，遊觀乎道德之域，咸絜身修思，吐情素而披心腹，各悉精銳以貢忠誠，允願推主上，弘風俗而騁太平，濟濟乎多士，文王所以寧也。</w:t>
      </w:r>
      <w:r w:rsidRPr="001C3E29">
        <w:rPr>
          <w:rFonts w:hint="eastAsia"/>
        </w:rPr>
        <w:t>濟濟多士，已見上文。</w:t>
      </w:r>
    </w:p>
    <w:p w14:paraId="4C7B8AD3" w14:textId="6615BA49" w:rsidR="008F46A3" w:rsidRDefault="008F46A3" w:rsidP="004C6113">
      <w:pPr>
        <w:ind w:firstLine="561"/>
      </w:pPr>
      <w:r w:rsidRPr="001C3E29">
        <w:rPr>
          <w:rFonts w:hint="eastAsia"/>
          <w:b/>
          <w:color w:val="660000"/>
          <w:sz w:val="28"/>
        </w:rPr>
        <w:t>「若乃美政所施，洪恩所潤，不可究陳。舉孝以篤行，崇能以招賢，去煩蠲苛以綏百姓，祿勤增奉以厲貞廉。</w:t>
      </w:r>
      <w:r w:rsidR="003E4D6D" w:rsidRPr="003E4D6D">
        <w:rPr>
          <w:rFonts w:hint="eastAsia"/>
          <w:u w:val="wave"/>
        </w:rPr>
        <w:t>漢書</w:t>
      </w:r>
      <w:r w:rsidRPr="001C3E29">
        <w:rPr>
          <w:rFonts w:hint="eastAsia"/>
        </w:rPr>
        <w:t>宣紀曰：律令有可蠲除以安百姓，條奏。又曰：吏不廉平則治道衰，今小吏皆勤事祿薄，其益吏奉什五也。</w:t>
      </w:r>
      <w:r w:rsidRPr="001C3E29">
        <w:rPr>
          <w:rFonts w:hint="eastAsia"/>
          <w:b/>
          <w:color w:val="660000"/>
          <w:sz w:val="28"/>
        </w:rPr>
        <w:t>減膳食，卑宮觀，</w:t>
      </w:r>
      <w:r w:rsidRPr="001C3E29">
        <w:rPr>
          <w:rFonts w:hint="eastAsia"/>
        </w:rPr>
        <w:t>宣紀曰：令太官損膳省宰。又曰：郡國宮觀，勿復修理。</w:t>
      </w:r>
      <w:r w:rsidRPr="001C3E29">
        <w:rPr>
          <w:rFonts w:hint="eastAsia"/>
          <w:b/>
          <w:color w:val="660000"/>
          <w:sz w:val="28"/>
        </w:rPr>
        <w:t>省田官</w:t>
      </w:r>
      <w:r w:rsidRPr="00C32D98">
        <w:rPr>
          <w:rStyle w:val="a9"/>
        </w:rPr>
        <w:footnoteReference w:id="5348"/>
      </w:r>
      <w:r w:rsidRPr="001C3E29">
        <w:rPr>
          <w:rFonts w:hint="eastAsia"/>
          <w:b/>
          <w:color w:val="660000"/>
          <w:sz w:val="28"/>
        </w:rPr>
        <w:t>，損諸苑，</w:t>
      </w:r>
      <w:r w:rsidRPr="001C3E29">
        <w:rPr>
          <w:rFonts w:hint="eastAsia"/>
        </w:rPr>
        <w:t>宣紀曰：池籞未御幸者，假與貧人。</w:t>
      </w:r>
      <w:r w:rsidRPr="001C3E29">
        <w:rPr>
          <w:rFonts w:hint="eastAsia"/>
          <w:b/>
          <w:color w:val="660000"/>
          <w:sz w:val="28"/>
        </w:rPr>
        <w:t>疏繇役，振乏困，</w:t>
      </w:r>
      <w:r w:rsidRPr="001C3E29">
        <w:rPr>
          <w:rFonts w:hint="eastAsia"/>
        </w:rPr>
        <w:t>宣紀曰：流人還歸，勿筭繇事。又曰：遣使者振貸乏困。</w:t>
      </w:r>
      <w:r w:rsidRPr="001C3E29">
        <w:rPr>
          <w:rFonts w:hint="eastAsia"/>
          <w:b/>
          <w:color w:val="660000"/>
          <w:sz w:val="28"/>
        </w:rPr>
        <w:t>恤民災害，不遑遊宴。</w:t>
      </w:r>
      <w:r w:rsidRPr="001C3E29">
        <w:rPr>
          <w:rFonts w:hint="eastAsia"/>
        </w:rPr>
        <w:t>宣紀曰：今天下頗被疾疫之災，朕甚愍之。</w:t>
      </w:r>
      <w:r w:rsidRPr="001C3E29">
        <w:rPr>
          <w:rFonts w:hint="eastAsia"/>
          <w:b/>
          <w:color w:val="660000"/>
          <w:sz w:val="28"/>
        </w:rPr>
        <w:t>閔耄老之逢辜，憐縗絰之服事，</w:t>
      </w:r>
      <w:r w:rsidRPr="001C3E29">
        <w:rPr>
          <w:rFonts w:hint="eastAsia"/>
        </w:rPr>
        <w:t>宣紀曰：朕惟耆老之人，髮齒墮落，亦無暴虐之心，諸年八十以上，非誣告人、殺傷人，他皆勿坐。又曰：百姓遭縗絰凶災，而吏繇事，傷孝子之心。自今有大父母、父母喪者，勿繇事。</w:t>
      </w:r>
      <w:r w:rsidRPr="001C3E29">
        <w:rPr>
          <w:rFonts w:hint="eastAsia"/>
          <w:b/>
          <w:color w:val="660000"/>
          <w:sz w:val="28"/>
        </w:rPr>
        <w:t>側隱身死之腐人，悽愴子弟之縲匿。</w:t>
      </w:r>
      <w:r w:rsidRPr="001C3E29">
        <w:rPr>
          <w:rFonts w:hint="eastAsia"/>
        </w:rPr>
        <w:t>宣紀曰：今繫者或以掠辜，若飢寒死獄中，朕甚痛之。又曰：自今子首匿父母，孫匿大父母，皆勿坐。</w:t>
      </w:r>
      <w:r w:rsidRPr="001C3E29">
        <w:rPr>
          <w:rFonts w:hint="eastAsia"/>
          <w:b/>
          <w:color w:val="660000"/>
          <w:sz w:val="28"/>
        </w:rPr>
        <w:t>恩及飛鳥，惠加走獸，胎卵得以成育，草木遂其零茂。</w:t>
      </w:r>
      <w:r w:rsidRPr="001C3E29">
        <w:rPr>
          <w:rFonts w:hint="eastAsia"/>
        </w:rPr>
        <w:t>尸子曰：湯之德及鳥獸矣。莊子曰：至德之世，禽獸成群，草木遂長。</w:t>
      </w:r>
      <w:r w:rsidRPr="001C3E29">
        <w:rPr>
          <w:rFonts w:hint="eastAsia"/>
          <w:b/>
          <w:color w:val="660000"/>
          <w:sz w:val="28"/>
        </w:rPr>
        <w:t>愷悌君子，民之父母，豈不然哉？</w:t>
      </w:r>
      <w:r w:rsidR="000742C0" w:rsidRPr="000742C0">
        <w:rPr>
          <w:rFonts w:hint="eastAsia"/>
          <w:u w:val="wave"/>
        </w:rPr>
        <w:t>毛詩</w:t>
      </w:r>
      <w:r w:rsidRPr="001C3E29">
        <w:rPr>
          <w:rFonts w:hint="eastAsia"/>
        </w:rPr>
        <w:t>大雅文。</w:t>
      </w:r>
    </w:p>
    <w:p w14:paraId="3A89A462" w14:textId="29CDE15B" w:rsidR="008F46A3" w:rsidRDefault="008F46A3" w:rsidP="004C6113">
      <w:pPr>
        <w:ind w:firstLine="561"/>
      </w:pPr>
      <w:r w:rsidRPr="001C3E29">
        <w:rPr>
          <w:rFonts w:hint="eastAsia"/>
          <w:b/>
          <w:color w:val="660000"/>
          <w:sz w:val="28"/>
        </w:rPr>
        <w:lastRenderedPageBreak/>
        <w:t>「先生獨不聞秦之時耶？違三王，背五帝，滅詩書，壞禮義；信任群小，憎惡仁智，詐</w:t>
      </w:r>
      <w:r w:rsidR="00E3716F">
        <w:rPr>
          <w:rFonts w:hint="eastAsia"/>
          <w:b/>
          <w:color w:val="660000"/>
          <w:sz w:val="28"/>
        </w:rPr>
        <w:t>僞</w:t>
      </w:r>
      <w:r w:rsidRPr="001C3E29">
        <w:rPr>
          <w:rFonts w:hint="eastAsia"/>
          <w:b/>
          <w:color w:val="660000"/>
          <w:sz w:val="28"/>
        </w:rPr>
        <w:t>者進達，佞諂者容入。宰相刻峭，大理峻法。</w:t>
      </w:r>
      <w:r w:rsidRPr="001C3E29">
        <w:rPr>
          <w:rFonts w:hint="eastAsia"/>
        </w:rPr>
        <w:t>廣雅曰：峭，急也，謂嚴急也。峻與峭同。</w:t>
      </w:r>
      <w:r w:rsidRPr="001C3E29">
        <w:rPr>
          <w:rFonts w:hint="eastAsia"/>
          <w:b/>
          <w:color w:val="660000"/>
          <w:sz w:val="28"/>
        </w:rPr>
        <w:t>處位而任政者，皆短於仁義，長於酷虐，狼摯虎攫，懷殘秉賊。</w:t>
      </w:r>
      <w:r w:rsidRPr="001C3E29">
        <w:rPr>
          <w:rFonts w:hint="eastAsia"/>
        </w:rPr>
        <w:t>孟子曰：賊仁者謂之賊，賊義者謂之殘。</w:t>
      </w:r>
      <w:r w:rsidRPr="001C3E29">
        <w:rPr>
          <w:rFonts w:hint="eastAsia"/>
          <w:b/>
          <w:color w:val="660000"/>
          <w:sz w:val="28"/>
        </w:rPr>
        <w:t>其所臨蒞，莫不肌栗慴伏</w:t>
      </w:r>
      <w:r w:rsidRPr="00C32D98">
        <w:rPr>
          <w:rStyle w:val="a9"/>
        </w:rPr>
        <w:footnoteReference w:id="5349"/>
      </w:r>
      <w:r w:rsidRPr="001C3E29">
        <w:rPr>
          <w:rFonts w:hint="eastAsia"/>
          <w:b/>
          <w:color w:val="660000"/>
          <w:sz w:val="28"/>
        </w:rPr>
        <w:t>，吹毛求疵，並施螫毒。百姓征彸，無所措其手足。</w:t>
      </w:r>
      <w:r w:rsidRPr="001C3E29">
        <w:rPr>
          <w:rFonts w:hint="eastAsia"/>
        </w:rPr>
        <w:t>韓子曰：古之人君大體者，不吹毛而求小疵，不洒垢而察難知。方言曰：征彸，惶遽也。</w:t>
      </w:r>
      <w:r w:rsidR="003E4D6D" w:rsidRPr="003E4D6D">
        <w:rPr>
          <w:rFonts w:hint="eastAsia"/>
          <w:u w:val="wave"/>
        </w:rPr>
        <w:t>論語</w:t>
      </w:r>
      <w:r w:rsidRPr="001C3E29">
        <w:rPr>
          <w:rFonts w:hint="eastAsia"/>
        </w:rPr>
        <w:t>，子曰：刑罰不中，則民無所措手足。彸，章容切。</w:t>
      </w:r>
      <w:r w:rsidRPr="001C3E29">
        <w:rPr>
          <w:rFonts w:hint="eastAsia"/>
          <w:b/>
          <w:color w:val="660000"/>
          <w:sz w:val="28"/>
        </w:rPr>
        <w:t>嗷嗷愁怨，遂亡秦族。是以養雞者不畜貍，牧獸者不育豺，樹木者憂其蠹，保民者除其賊。</w:t>
      </w:r>
      <w:r w:rsidRPr="001C3E29">
        <w:rPr>
          <w:rFonts w:hint="eastAsia"/>
        </w:rPr>
        <w:t>文子曰：乳犬噬虎，伏雞搏貍。又曰：所</w:t>
      </w:r>
      <w:r w:rsidR="00F355DD">
        <w:rPr>
          <w:rFonts w:hint="eastAsia"/>
        </w:rPr>
        <w:t>爲</w:t>
      </w:r>
      <w:r w:rsidRPr="001C3E29">
        <w:rPr>
          <w:rFonts w:hint="eastAsia"/>
        </w:rPr>
        <w:t>立君者，以禁暴亂也。夫養禽獸者，必除豺狼，又況牧民乎？又曰：木林生蠹，還自食，人生事，因自賊。</w:t>
      </w:r>
      <w:r w:rsidRPr="001C3E29">
        <w:rPr>
          <w:rFonts w:hint="eastAsia"/>
          <w:b/>
          <w:color w:val="660000"/>
          <w:sz w:val="28"/>
        </w:rPr>
        <w:t>故大漢之</w:t>
      </w:r>
      <w:r w:rsidR="00F355DD">
        <w:rPr>
          <w:rFonts w:hint="eastAsia"/>
          <w:b/>
          <w:color w:val="660000"/>
          <w:sz w:val="28"/>
        </w:rPr>
        <w:t>爲</w:t>
      </w:r>
      <w:r w:rsidRPr="001C3E29">
        <w:rPr>
          <w:rFonts w:hint="eastAsia"/>
          <w:b/>
          <w:color w:val="660000"/>
          <w:sz w:val="28"/>
        </w:rPr>
        <w:t>政也，崇簡易，</w:t>
      </w:r>
      <w:r w:rsidR="000742C0">
        <w:rPr>
          <w:rFonts w:hint="eastAsia"/>
          <w:b/>
          <w:color w:val="660000"/>
          <w:sz w:val="28"/>
        </w:rPr>
        <w:t>尙</w:t>
      </w:r>
      <w:r w:rsidRPr="001C3E29">
        <w:rPr>
          <w:rFonts w:hint="eastAsia"/>
          <w:b/>
          <w:color w:val="660000"/>
          <w:sz w:val="28"/>
        </w:rPr>
        <w:t>寬柔，進淳仁，舉賢才，上下無怨，民用和睦。</w:t>
      </w:r>
      <w:r w:rsidRPr="001C3E29">
        <w:rPr>
          <w:rFonts w:hint="eastAsia"/>
        </w:rPr>
        <w:t>孝經曰：民用和睦，上下無怨。</w:t>
      </w:r>
    </w:p>
    <w:p w14:paraId="4D741460" w14:textId="724F91BE" w:rsidR="008F46A3" w:rsidRPr="00072144" w:rsidRDefault="008F46A3" w:rsidP="004C6113">
      <w:pPr>
        <w:ind w:firstLine="561"/>
        <w:rPr>
          <w:b/>
          <w:color w:val="660000"/>
          <w:sz w:val="28"/>
        </w:rPr>
      </w:pPr>
      <w:r w:rsidRPr="001C3E29">
        <w:rPr>
          <w:rFonts w:hint="eastAsia"/>
          <w:b/>
          <w:color w:val="660000"/>
          <w:sz w:val="28"/>
        </w:rPr>
        <w:t>「今海內樂業，朝廷淑清。天符</w:t>
      </w:r>
      <w:r w:rsidR="00820F0B">
        <w:rPr>
          <w:rFonts w:hint="eastAsia"/>
          <w:b/>
          <w:color w:val="660000"/>
          <w:sz w:val="28"/>
        </w:rPr>
        <w:t>旣</w:t>
      </w:r>
      <w:r w:rsidRPr="001C3E29">
        <w:rPr>
          <w:rFonts w:hint="eastAsia"/>
          <w:b/>
          <w:color w:val="660000"/>
          <w:sz w:val="28"/>
        </w:rPr>
        <w:t>章，人瑞又明。品物咸亨，山川降靈。</w:t>
      </w:r>
      <w:r w:rsidR="000742C0" w:rsidRPr="000742C0">
        <w:rPr>
          <w:rFonts w:hint="eastAsia"/>
          <w:u w:val="wave"/>
        </w:rPr>
        <w:t>周易</w:t>
      </w:r>
      <w:r w:rsidRPr="001C3E29">
        <w:rPr>
          <w:rFonts w:hint="eastAsia"/>
        </w:rPr>
        <w:t>曰：雲行雨施，品物咸亨。</w:t>
      </w:r>
      <w:r w:rsidRPr="001C3E29">
        <w:rPr>
          <w:rFonts w:hint="eastAsia"/>
          <w:b/>
          <w:color w:val="660000"/>
          <w:sz w:val="28"/>
        </w:rPr>
        <w:t>神光燿暉，洪洞朗天。</w:t>
      </w:r>
      <w:r w:rsidRPr="001C3E29">
        <w:rPr>
          <w:rFonts w:hint="eastAsia"/>
        </w:rPr>
        <w:t>宣紀曰：薦鬯之夕，神光交錯，或降于天，或登于地。</w:t>
      </w:r>
      <w:r w:rsidRPr="001C3E29">
        <w:rPr>
          <w:rFonts w:hint="eastAsia"/>
          <w:b/>
          <w:color w:val="660000"/>
          <w:sz w:val="28"/>
        </w:rPr>
        <w:t>鳳皇來儀，翼翼邕邕。群鳥並從，舞德垂容。</w:t>
      </w:r>
      <w:r w:rsidRPr="001C3E29">
        <w:rPr>
          <w:rFonts w:hint="eastAsia"/>
        </w:rPr>
        <w:t>宣紀曰：鳳皇集魯，群鳥從之。</w:t>
      </w:r>
      <w:r w:rsidR="000742C0" w:rsidRPr="000742C0">
        <w:rPr>
          <w:rFonts w:hint="eastAsia"/>
          <w:u w:val="wave"/>
        </w:rPr>
        <w:t>尙書</w:t>
      </w:r>
      <w:r w:rsidRPr="001C3E29">
        <w:rPr>
          <w:rFonts w:hint="eastAsia"/>
        </w:rPr>
        <w:t>曰：鳳皇來儀。爾雅曰：翼翼，恭也。邕邕，和也。又曰：邕邕者聲和也</w:t>
      </w:r>
      <w:r w:rsidRPr="00C32D98">
        <w:rPr>
          <w:rStyle w:val="a9"/>
        </w:rPr>
        <w:footnoteReference w:id="5350"/>
      </w:r>
      <w:r w:rsidRPr="001C3E29">
        <w:rPr>
          <w:rFonts w:hint="eastAsia"/>
        </w:rPr>
        <w:t>。山海經曰：鳳首文曰德。</w:t>
      </w:r>
      <w:r w:rsidRPr="001C3E29">
        <w:rPr>
          <w:rFonts w:hint="eastAsia"/>
          <w:b/>
          <w:color w:val="660000"/>
          <w:sz w:val="28"/>
        </w:rPr>
        <w:t>神雀仍集，麒麟自至。</w:t>
      </w:r>
      <w:r w:rsidRPr="001C3E29">
        <w:rPr>
          <w:rFonts w:hint="eastAsia"/>
        </w:rPr>
        <w:t>宣紀，神雀仍集，九真獻奇獸。</w:t>
      </w:r>
      <w:r w:rsidRPr="001C3E29">
        <w:rPr>
          <w:rFonts w:hint="eastAsia"/>
          <w:b/>
          <w:color w:val="660000"/>
          <w:sz w:val="28"/>
        </w:rPr>
        <w:t>甘靈滋液，嘉禾櫛比。</w:t>
      </w:r>
      <w:r w:rsidRPr="001C3E29">
        <w:rPr>
          <w:rFonts w:hint="eastAsia"/>
        </w:rPr>
        <w:t>宣紀曰：甘露降未央宮。又曰：嘉穀玄稷，降于郡國。</w:t>
      </w:r>
      <w:r w:rsidRPr="001C3E29">
        <w:rPr>
          <w:rFonts w:hint="eastAsia"/>
          <w:b/>
          <w:color w:val="660000"/>
          <w:sz w:val="28"/>
        </w:rPr>
        <w:t>大化隆洽，男女條暢。家給年豐，咸則三壤。豈不盛哉！</w:t>
      </w:r>
      <w:r w:rsidR="000742C0" w:rsidRPr="000742C0">
        <w:rPr>
          <w:rFonts w:hint="eastAsia"/>
          <w:u w:val="wave"/>
        </w:rPr>
        <w:t>尙書</w:t>
      </w:r>
      <w:r w:rsidRPr="001C3E29">
        <w:rPr>
          <w:rFonts w:hint="eastAsia"/>
        </w:rPr>
        <w:t>曰：咸則三壤，成賦中邦。</w:t>
      </w:r>
      <w:r w:rsidRPr="001C3E29">
        <w:rPr>
          <w:rFonts w:hint="eastAsia"/>
          <w:b/>
          <w:color w:val="660000"/>
          <w:sz w:val="28"/>
        </w:rPr>
        <w:t>昔文王應九尾狐而東夷歸周，</w:t>
      </w:r>
      <w:r w:rsidRPr="001C3E29">
        <w:rPr>
          <w:rFonts w:hint="eastAsia"/>
        </w:rPr>
        <w:t>春秋元命苞曰：天命文王以九尾狐。</w:t>
      </w:r>
      <w:r w:rsidRPr="001C3E29">
        <w:rPr>
          <w:rFonts w:hint="eastAsia"/>
          <w:b/>
          <w:color w:val="660000"/>
          <w:sz w:val="28"/>
        </w:rPr>
        <w:t>武王</w:t>
      </w:r>
      <w:r w:rsidRPr="001C3E29">
        <w:rPr>
          <w:rFonts w:hint="eastAsia"/>
          <w:b/>
          <w:color w:val="660000"/>
          <w:sz w:val="28"/>
        </w:rPr>
        <w:lastRenderedPageBreak/>
        <w:t>獲白魚而諸侯同辭，</w:t>
      </w:r>
      <w:r w:rsidR="000742C0" w:rsidRPr="000742C0">
        <w:rPr>
          <w:rFonts w:hint="eastAsia"/>
          <w:u w:val="wave"/>
        </w:rPr>
        <w:t>尙書</w:t>
      </w:r>
      <w:r w:rsidRPr="001C3E29">
        <w:rPr>
          <w:rFonts w:hint="eastAsia"/>
        </w:rPr>
        <w:t>琁璣鈐曰：武王得兵鈐，謀東觀，白魚入舟，俯取以燎。八百諸侯順同不謀。魚者，視用無足翼從，欲紂如魚，乃誅。</w:t>
      </w:r>
      <w:r w:rsidRPr="001C3E29">
        <w:rPr>
          <w:rFonts w:hint="eastAsia"/>
          <w:b/>
          <w:color w:val="660000"/>
          <w:sz w:val="28"/>
        </w:rPr>
        <w:t>周公受秬鬯而鬼方臣，</w:t>
      </w:r>
      <w:r w:rsidRPr="001C3E29">
        <w:rPr>
          <w:rFonts w:hint="eastAsia"/>
        </w:rPr>
        <w:t>周公受秬鬯，未詳。</w:t>
      </w:r>
      <w:r w:rsidR="00FE33F9" w:rsidRPr="00FE33F9">
        <w:rPr>
          <w:rFonts w:hint="eastAsia"/>
          <w:u w:val="single"/>
        </w:rPr>
        <w:t>鄭玄</w:t>
      </w:r>
      <w:r w:rsidRPr="001C3E29">
        <w:rPr>
          <w:rFonts w:hint="eastAsia"/>
        </w:rPr>
        <w:t>詩箋曰：鬼方，遠方也。</w:t>
      </w:r>
      <w:r w:rsidRPr="001C3E29">
        <w:rPr>
          <w:rFonts w:hint="eastAsia"/>
          <w:b/>
          <w:color w:val="660000"/>
          <w:sz w:val="28"/>
        </w:rPr>
        <w:t>宣王得白狼而夷狄賓。</w:t>
      </w:r>
      <w:r w:rsidR="003E4D6D" w:rsidRPr="003E4D6D">
        <w:rPr>
          <w:rFonts w:hint="eastAsia"/>
          <w:u w:val="wave"/>
        </w:rPr>
        <w:t>史記</w:t>
      </w:r>
      <w:r w:rsidRPr="001C3E29">
        <w:rPr>
          <w:rFonts w:hint="eastAsia"/>
        </w:rPr>
        <w:t>曰：穆王征犬戎，得四白狼以歸。今云宣王，未詳。</w:t>
      </w:r>
      <w:r w:rsidRPr="001C3E29">
        <w:rPr>
          <w:rFonts w:hint="eastAsia"/>
          <w:b/>
          <w:color w:val="660000"/>
          <w:sz w:val="28"/>
        </w:rPr>
        <w:t>夫名自正而事自定也。</w:t>
      </w:r>
      <w:r w:rsidR="003E4D6D" w:rsidRPr="003E4D6D">
        <w:rPr>
          <w:rFonts w:hint="eastAsia"/>
          <w:u w:val="wave"/>
        </w:rPr>
        <w:t>論語</w:t>
      </w:r>
      <w:r w:rsidRPr="001C3E29">
        <w:rPr>
          <w:rFonts w:hint="eastAsia"/>
        </w:rPr>
        <w:t>曰：名不正則言不順，言不順則事不成。</w:t>
      </w:r>
      <w:r w:rsidRPr="001C3E29">
        <w:rPr>
          <w:rFonts w:hint="eastAsia"/>
          <w:b/>
          <w:color w:val="660000"/>
          <w:sz w:val="28"/>
        </w:rPr>
        <w:t>今南郡獲白虎，亦偃武興文之應也。獲之者張武，武張而猛服也。是以北狄賓洽</w:t>
      </w:r>
      <w:r w:rsidRPr="00C32D98">
        <w:rPr>
          <w:rStyle w:val="a9"/>
        </w:rPr>
        <w:footnoteReference w:id="5351"/>
      </w:r>
      <w:r w:rsidRPr="001C3E29">
        <w:rPr>
          <w:rFonts w:hint="eastAsia"/>
          <w:b/>
          <w:color w:val="660000"/>
          <w:sz w:val="28"/>
        </w:rPr>
        <w:t>，邊不恤寇，甲士寢而旌旗仆也</w:t>
      </w:r>
      <w:r w:rsidRPr="00C32D98">
        <w:rPr>
          <w:rStyle w:val="a9"/>
        </w:rPr>
        <w:footnoteReference w:id="5352"/>
      </w:r>
      <w:r w:rsidRPr="001C3E29">
        <w:rPr>
          <w:rFonts w:hint="eastAsia"/>
          <w:b/>
          <w:color w:val="660000"/>
          <w:sz w:val="28"/>
        </w:rPr>
        <w:t>。」</w:t>
      </w:r>
    </w:p>
    <w:p w14:paraId="793E795E" w14:textId="03FC3D77" w:rsidR="008F46A3" w:rsidRPr="00072144" w:rsidRDefault="008F46A3" w:rsidP="004C6113">
      <w:pPr>
        <w:ind w:firstLine="561"/>
        <w:rPr>
          <w:b/>
          <w:color w:val="660000"/>
          <w:sz w:val="28"/>
        </w:rPr>
      </w:pPr>
      <w:r w:rsidRPr="001C3E29">
        <w:rPr>
          <w:rFonts w:hint="eastAsia"/>
          <w:b/>
          <w:color w:val="660000"/>
          <w:sz w:val="28"/>
        </w:rPr>
        <w:t>文學夫子曰：「天符</w:t>
      </w:r>
      <w:r w:rsidR="00820F0B">
        <w:rPr>
          <w:rFonts w:hint="eastAsia"/>
          <w:b/>
          <w:color w:val="660000"/>
          <w:sz w:val="28"/>
        </w:rPr>
        <w:t>旣</w:t>
      </w:r>
      <w:r w:rsidRPr="001C3E29">
        <w:rPr>
          <w:rFonts w:hint="eastAsia"/>
          <w:b/>
          <w:color w:val="660000"/>
          <w:sz w:val="28"/>
        </w:rPr>
        <w:t>聞命矣，敢問人瑞。」</w:t>
      </w:r>
    </w:p>
    <w:p w14:paraId="6CC30AD3" w14:textId="4F90E628" w:rsidR="008F46A3" w:rsidRPr="00072144" w:rsidRDefault="008F46A3" w:rsidP="004C6113">
      <w:pPr>
        <w:ind w:firstLine="561"/>
        <w:rPr>
          <w:b/>
          <w:color w:val="660000"/>
          <w:sz w:val="28"/>
        </w:rPr>
      </w:pPr>
      <w:r w:rsidRPr="001C3E29">
        <w:rPr>
          <w:rFonts w:hint="eastAsia"/>
          <w:b/>
          <w:color w:val="660000"/>
          <w:sz w:val="28"/>
        </w:rPr>
        <w:t>先生曰：「夫匈奴者</w:t>
      </w:r>
      <w:r w:rsidRPr="00C32D98">
        <w:rPr>
          <w:rStyle w:val="a9"/>
        </w:rPr>
        <w:footnoteReference w:id="5353"/>
      </w:r>
      <w:r w:rsidRPr="001C3E29">
        <w:rPr>
          <w:rFonts w:hint="eastAsia"/>
          <w:b/>
          <w:color w:val="660000"/>
          <w:sz w:val="28"/>
        </w:rPr>
        <w:t>，百蠻之最彊者也。</w:t>
      </w:r>
      <w:r w:rsidR="000742C0" w:rsidRPr="000742C0">
        <w:rPr>
          <w:rFonts w:hint="eastAsia"/>
          <w:u w:val="wave"/>
        </w:rPr>
        <w:t>毛詩</w:t>
      </w:r>
      <w:r w:rsidRPr="001C3E29">
        <w:rPr>
          <w:rFonts w:hint="eastAsia"/>
        </w:rPr>
        <w:t>曰：因時百蠻。</w:t>
      </w:r>
      <w:r w:rsidRPr="001C3E29">
        <w:rPr>
          <w:rFonts w:hint="eastAsia"/>
          <w:b/>
          <w:color w:val="660000"/>
          <w:sz w:val="28"/>
        </w:rPr>
        <w:t>天性憍蹇，習俗傑暴，</w:t>
      </w:r>
      <w:r w:rsidRPr="001C3E29">
        <w:rPr>
          <w:rFonts w:hint="eastAsia"/>
        </w:rPr>
        <w:t>左氏傳曰：彼皆偃蹇。杜預曰：偃蹇，憍傲也。</w:t>
      </w:r>
      <w:r w:rsidRPr="001C3E29">
        <w:rPr>
          <w:rFonts w:hint="eastAsia"/>
          <w:b/>
          <w:color w:val="660000"/>
          <w:sz w:val="28"/>
        </w:rPr>
        <w:t>賤老貴壯，氣力相高。</w:t>
      </w:r>
      <w:r w:rsidR="003E4D6D" w:rsidRPr="003E4D6D">
        <w:rPr>
          <w:rFonts w:hint="eastAsia"/>
          <w:u w:val="wave"/>
        </w:rPr>
        <w:t>史記</w:t>
      </w:r>
      <w:r w:rsidRPr="001C3E29">
        <w:rPr>
          <w:rFonts w:hint="eastAsia"/>
        </w:rPr>
        <w:t>曰：</w:t>
      </w:r>
      <w:r w:rsidR="003E4D6D" w:rsidRPr="003E4D6D">
        <w:rPr>
          <w:rFonts w:hint="eastAsia"/>
          <w:u w:val="single"/>
        </w:rPr>
        <w:t>匈奴</w:t>
      </w:r>
      <w:r w:rsidRPr="001C3E29">
        <w:rPr>
          <w:rFonts w:hint="eastAsia"/>
        </w:rPr>
        <w:t>貴壯健，賤老弱也。</w:t>
      </w:r>
      <w:r w:rsidRPr="001C3E29">
        <w:rPr>
          <w:rFonts w:hint="eastAsia"/>
          <w:b/>
          <w:color w:val="660000"/>
          <w:sz w:val="28"/>
        </w:rPr>
        <w:t>業在攻伐，事在獵射，</w:t>
      </w:r>
      <w:r w:rsidR="003E4D6D" w:rsidRPr="003E4D6D">
        <w:rPr>
          <w:rFonts w:hint="eastAsia"/>
          <w:u w:val="wave"/>
        </w:rPr>
        <w:t>史記</w:t>
      </w:r>
      <w:r w:rsidRPr="001C3E29">
        <w:rPr>
          <w:rFonts w:hint="eastAsia"/>
        </w:rPr>
        <w:t>曰：</w:t>
      </w:r>
      <w:r w:rsidR="003E4D6D" w:rsidRPr="003E4D6D">
        <w:rPr>
          <w:rFonts w:hint="eastAsia"/>
          <w:u w:val="single"/>
        </w:rPr>
        <w:t>匈奴</w:t>
      </w:r>
      <w:r w:rsidRPr="001C3E29">
        <w:rPr>
          <w:rFonts w:hint="eastAsia"/>
        </w:rPr>
        <w:t>因射獵</w:t>
      </w:r>
      <w:r w:rsidR="00F355DD">
        <w:rPr>
          <w:rFonts w:hint="eastAsia"/>
        </w:rPr>
        <w:t>爲</w:t>
      </w:r>
      <w:r w:rsidRPr="001C3E29">
        <w:rPr>
          <w:rFonts w:hint="eastAsia"/>
        </w:rPr>
        <w:t>生業，習戰攻以侵伐。</w:t>
      </w:r>
      <w:r w:rsidRPr="001C3E29">
        <w:rPr>
          <w:rFonts w:hint="eastAsia"/>
          <w:b/>
          <w:color w:val="660000"/>
          <w:sz w:val="28"/>
        </w:rPr>
        <w:t>兒能騎羊，走箭飛鏃，</w:t>
      </w:r>
      <w:r w:rsidR="003E4D6D" w:rsidRPr="003E4D6D">
        <w:rPr>
          <w:rFonts w:hint="eastAsia"/>
          <w:u w:val="wave"/>
        </w:rPr>
        <w:t>史記</w:t>
      </w:r>
      <w:r w:rsidRPr="001C3E29">
        <w:rPr>
          <w:rFonts w:hint="eastAsia"/>
        </w:rPr>
        <w:t>曰：</w:t>
      </w:r>
      <w:r w:rsidR="003E4D6D" w:rsidRPr="003E4D6D">
        <w:rPr>
          <w:rFonts w:hint="eastAsia"/>
          <w:u w:val="single"/>
        </w:rPr>
        <w:t>匈奴</w:t>
      </w:r>
      <w:r w:rsidRPr="001C3E29">
        <w:rPr>
          <w:rFonts w:hint="eastAsia"/>
        </w:rPr>
        <w:t>兒能騎羊，引弓射鳥鼠也。</w:t>
      </w:r>
      <w:r w:rsidRPr="001C3E29">
        <w:rPr>
          <w:rFonts w:hint="eastAsia"/>
          <w:b/>
          <w:color w:val="660000"/>
          <w:sz w:val="28"/>
        </w:rPr>
        <w:t>逐水隨畜，都無常處。</w:t>
      </w:r>
      <w:r w:rsidR="003E4D6D" w:rsidRPr="003E4D6D">
        <w:rPr>
          <w:rFonts w:hint="eastAsia"/>
          <w:u w:val="wave"/>
        </w:rPr>
        <w:t>史記</w:t>
      </w:r>
      <w:r w:rsidRPr="001C3E29">
        <w:rPr>
          <w:rFonts w:hint="eastAsia"/>
        </w:rPr>
        <w:t>曰：</w:t>
      </w:r>
      <w:r w:rsidR="003E4D6D" w:rsidRPr="003E4D6D">
        <w:rPr>
          <w:rFonts w:hint="eastAsia"/>
          <w:u w:val="single"/>
        </w:rPr>
        <w:t>匈奴</w:t>
      </w:r>
      <w:r w:rsidRPr="001C3E29">
        <w:rPr>
          <w:rFonts w:hint="eastAsia"/>
        </w:rPr>
        <w:t>逐水草遷徙，無城郭常處。</w:t>
      </w:r>
      <w:r w:rsidRPr="001C3E29">
        <w:rPr>
          <w:rFonts w:hint="eastAsia"/>
          <w:b/>
          <w:color w:val="660000"/>
          <w:sz w:val="28"/>
        </w:rPr>
        <w:t>鳥集獸散，往來馳騖，周流曠野，以濟嗜欲。其耒耜則弓矢鞍馬，播種則扞弦掌拊，</w:t>
      </w:r>
      <w:r w:rsidRPr="001C3E29">
        <w:rPr>
          <w:rFonts w:hint="eastAsia"/>
        </w:rPr>
        <w:t>禮記曰：左佩決扞。</w:t>
      </w:r>
      <w:r w:rsidR="00FE33F9" w:rsidRPr="00FE33F9">
        <w:rPr>
          <w:rFonts w:hint="eastAsia"/>
          <w:u w:val="single"/>
        </w:rPr>
        <w:t>鄭玄</w:t>
      </w:r>
      <w:r w:rsidRPr="001C3E29">
        <w:rPr>
          <w:rFonts w:hint="eastAsia"/>
        </w:rPr>
        <w:t>曰：扞，拾也，言所以拾弦也，何旦切。</w:t>
      </w:r>
      <w:r w:rsidR="00FE33F9" w:rsidRPr="00FE33F9">
        <w:rPr>
          <w:rFonts w:hint="eastAsia"/>
          <w:u w:val="single"/>
        </w:rPr>
        <w:t>鄭玄</w:t>
      </w:r>
      <w:r w:rsidRPr="001C3E29">
        <w:rPr>
          <w:rFonts w:hint="eastAsia"/>
        </w:rPr>
        <w:t>禮記注曰：拊，弓把也，音夫。</w:t>
      </w:r>
      <w:r w:rsidRPr="001C3E29">
        <w:rPr>
          <w:rFonts w:hint="eastAsia"/>
          <w:b/>
          <w:color w:val="660000"/>
          <w:sz w:val="28"/>
        </w:rPr>
        <w:t>收秋則奔狐馳兔，穫</w:t>
      </w:r>
      <w:r w:rsidRPr="001C3E29">
        <w:rPr>
          <w:rFonts w:hint="eastAsia"/>
        </w:rPr>
        <w:t>胡郭</w:t>
      </w:r>
      <w:r w:rsidRPr="001C3E29">
        <w:rPr>
          <w:rFonts w:hint="eastAsia"/>
          <w:b/>
          <w:color w:val="660000"/>
          <w:sz w:val="28"/>
        </w:rPr>
        <w:t>刈則顛倒殪</w:t>
      </w:r>
      <w:r w:rsidRPr="001C3E29">
        <w:rPr>
          <w:rFonts w:hint="eastAsia"/>
        </w:rPr>
        <w:t>伊計</w:t>
      </w:r>
      <w:r w:rsidRPr="001C3E29">
        <w:rPr>
          <w:rFonts w:hint="eastAsia"/>
          <w:b/>
          <w:color w:val="660000"/>
          <w:sz w:val="28"/>
        </w:rPr>
        <w:t>仆。</w:t>
      </w:r>
      <w:r w:rsidR="003E4D6D" w:rsidRPr="003E4D6D">
        <w:rPr>
          <w:rFonts w:hint="eastAsia"/>
          <w:u w:val="wave"/>
        </w:rPr>
        <w:t>史記</w:t>
      </w:r>
      <w:r w:rsidRPr="001C3E29">
        <w:rPr>
          <w:rFonts w:hint="eastAsia"/>
        </w:rPr>
        <w:t>曰：</w:t>
      </w:r>
      <w:r w:rsidR="003E4D6D" w:rsidRPr="003E4D6D">
        <w:rPr>
          <w:rFonts w:hint="eastAsia"/>
          <w:u w:val="single"/>
        </w:rPr>
        <w:t>匈奴</w:t>
      </w:r>
      <w:r w:rsidRPr="001C3E29">
        <w:rPr>
          <w:rFonts w:hint="eastAsia"/>
        </w:rPr>
        <w:t>射狐兔，用</w:t>
      </w:r>
      <w:r w:rsidR="00F355DD">
        <w:rPr>
          <w:rFonts w:hint="eastAsia"/>
        </w:rPr>
        <w:t>爲</w:t>
      </w:r>
      <w:r w:rsidRPr="001C3E29">
        <w:rPr>
          <w:rFonts w:hint="eastAsia"/>
        </w:rPr>
        <w:t>食。</w:t>
      </w:r>
      <w:r w:rsidRPr="001C3E29">
        <w:rPr>
          <w:rFonts w:hint="eastAsia"/>
          <w:b/>
          <w:color w:val="660000"/>
          <w:sz w:val="28"/>
        </w:rPr>
        <w:t>追之則奔遁，釋之則</w:t>
      </w:r>
      <w:r w:rsidR="00F355DD">
        <w:rPr>
          <w:rFonts w:hint="eastAsia"/>
          <w:b/>
          <w:color w:val="660000"/>
          <w:sz w:val="28"/>
        </w:rPr>
        <w:t>爲</w:t>
      </w:r>
      <w:r w:rsidRPr="001C3E29">
        <w:rPr>
          <w:rFonts w:hint="eastAsia"/>
          <w:b/>
          <w:color w:val="660000"/>
          <w:sz w:val="28"/>
        </w:rPr>
        <w:t>寇。</w:t>
      </w:r>
      <w:r w:rsidR="003E4D6D" w:rsidRPr="003E4D6D">
        <w:rPr>
          <w:rFonts w:hint="eastAsia"/>
          <w:u w:val="wave"/>
        </w:rPr>
        <w:t>史記</w:t>
      </w:r>
      <w:r w:rsidRPr="001C3E29">
        <w:rPr>
          <w:rFonts w:hint="eastAsia"/>
        </w:rPr>
        <w:t>曰：</w:t>
      </w:r>
      <w:r w:rsidR="003E4D6D" w:rsidRPr="003E4D6D">
        <w:rPr>
          <w:rFonts w:hint="eastAsia"/>
          <w:u w:val="single"/>
        </w:rPr>
        <w:t>匈奴</w:t>
      </w:r>
      <w:r w:rsidRPr="001C3E29">
        <w:rPr>
          <w:rFonts w:hint="eastAsia"/>
        </w:rPr>
        <w:t>利則進，不利則退，不羞遁走。</w:t>
      </w:r>
      <w:r w:rsidRPr="001C3E29">
        <w:rPr>
          <w:rFonts w:hint="eastAsia"/>
          <w:b/>
          <w:color w:val="660000"/>
          <w:sz w:val="28"/>
        </w:rPr>
        <w:t>是以三王不能懷，五伯</w:t>
      </w:r>
      <w:r w:rsidRPr="001C3E29">
        <w:rPr>
          <w:rFonts w:hint="eastAsia"/>
          <w:b/>
          <w:color w:val="660000"/>
          <w:sz w:val="28"/>
        </w:rPr>
        <w:lastRenderedPageBreak/>
        <w:t>不能綏，驚邊扤士</w:t>
      </w:r>
      <w:r w:rsidRPr="00C32D98">
        <w:rPr>
          <w:rStyle w:val="a9"/>
        </w:rPr>
        <w:footnoteReference w:id="5354"/>
      </w:r>
      <w:r w:rsidRPr="001C3E29">
        <w:rPr>
          <w:rFonts w:hint="eastAsia"/>
          <w:b/>
          <w:color w:val="660000"/>
          <w:sz w:val="28"/>
        </w:rPr>
        <w:t>，屢犯芻蕘，詩人所歌，自古患之。</w:t>
      </w:r>
      <w:r w:rsidR="000742C0" w:rsidRPr="000742C0">
        <w:rPr>
          <w:rFonts w:hint="eastAsia"/>
          <w:u w:val="wave"/>
        </w:rPr>
        <w:t>毛詩</w:t>
      </w:r>
      <w:r w:rsidRPr="001C3E29">
        <w:rPr>
          <w:rFonts w:hint="eastAsia"/>
        </w:rPr>
        <w:t>曰：六月棲棲，戎車</w:t>
      </w:r>
      <w:r w:rsidR="00820F0B">
        <w:rPr>
          <w:rFonts w:hint="eastAsia"/>
        </w:rPr>
        <w:t>旣</w:t>
      </w:r>
      <w:r w:rsidRPr="001C3E29">
        <w:rPr>
          <w:rFonts w:hint="eastAsia"/>
        </w:rPr>
        <w:t>飭，四牡騤騤，載是常服。獫狁孔熾，我是用急。</w:t>
      </w:r>
      <w:r w:rsidRPr="001C3E29">
        <w:rPr>
          <w:rFonts w:hint="eastAsia"/>
          <w:b/>
          <w:color w:val="660000"/>
          <w:sz w:val="28"/>
        </w:rPr>
        <w:t>今聖德隆盛，威靈外覆，日逐舉國而歸德，單于稱臣而朝賀。</w:t>
      </w:r>
      <w:r w:rsidRPr="001C3E29">
        <w:rPr>
          <w:rFonts w:hint="eastAsia"/>
        </w:rPr>
        <w:t>宣紀曰：日逐王先賢撣將人衆來降。鄭氏曰：撣，音纏束之纏。又曰：單于稱臣，使弟奉珍朝賀正月。</w:t>
      </w:r>
      <w:r w:rsidRPr="001C3E29">
        <w:rPr>
          <w:rFonts w:hint="eastAsia"/>
          <w:b/>
          <w:color w:val="660000"/>
          <w:sz w:val="28"/>
        </w:rPr>
        <w:t>乾坤之所開，陰陽之所接，編</w:t>
      </w:r>
      <w:r w:rsidRPr="001C3E29">
        <w:rPr>
          <w:rFonts w:hint="eastAsia"/>
        </w:rPr>
        <w:t>蒲典</w:t>
      </w:r>
      <w:r w:rsidRPr="001C3E29">
        <w:rPr>
          <w:rFonts w:hint="eastAsia"/>
          <w:b/>
          <w:color w:val="660000"/>
          <w:sz w:val="28"/>
        </w:rPr>
        <w:t>結</w:t>
      </w:r>
      <w:r w:rsidRPr="001C3E29">
        <w:rPr>
          <w:rFonts w:hint="eastAsia"/>
        </w:rPr>
        <w:t>計</w:t>
      </w:r>
      <w:r w:rsidRPr="001C3E29">
        <w:rPr>
          <w:rFonts w:hint="eastAsia"/>
          <w:b/>
          <w:color w:val="660000"/>
          <w:sz w:val="28"/>
        </w:rPr>
        <w:t>沮顏，燋齒梟瞯</w:t>
      </w:r>
      <w:r w:rsidRPr="001C3E29">
        <w:rPr>
          <w:rFonts w:hint="eastAsia"/>
        </w:rPr>
        <w:t>閑</w:t>
      </w:r>
      <w:r w:rsidRPr="001C3E29">
        <w:rPr>
          <w:rFonts w:hint="eastAsia"/>
          <w:b/>
          <w:color w:val="660000"/>
          <w:sz w:val="28"/>
        </w:rPr>
        <w:t>，翦髮黥首，文身裸</w:t>
      </w:r>
      <w:r w:rsidRPr="001C3E29">
        <w:rPr>
          <w:rFonts w:hint="eastAsia"/>
        </w:rPr>
        <w:t>力果</w:t>
      </w:r>
      <w:r w:rsidRPr="001C3E29">
        <w:rPr>
          <w:rFonts w:hint="eastAsia"/>
          <w:b/>
          <w:color w:val="660000"/>
          <w:sz w:val="28"/>
        </w:rPr>
        <w:t>袒</w:t>
      </w:r>
      <w:r w:rsidRPr="001C3E29">
        <w:rPr>
          <w:rFonts w:hint="eastAsia"/>
        </w:rPr>
        <w:t>徒旦</w:t>
      </w:r>
      <w:r w:rsidRPr="001C3E29">
        <w:rPr>
          <w:rFonts w:hint="eastAsia"/>
          <w:b/>
          <w:color w:val="660000"/>
          <w:sz w:val="28"/>
        </w:rPr>
        <w:t>之國，</w:t>
      </w:r>
      <w:r w:rsidRPr="001C3E29">
        <w:rPr>
          <w:rFonts w:hint="eastAsia"/>
        </w:rPr>
        <w:t>編結，即編髮也。</w:t>
      </w:r>
      <w:r w:rsidR="003E4D6D" w:rsidRPr="003E4D6D">
        <w:rPr>
          <w:rFonts w:hint="eastAsia"/>
          <w:u w:val="wave"/>
        </w:rPr>
        <w:t>漢書</w:t>
      </w:r>
      <w:r w:rsidRPr="001C3E29">
        <w:rPr>
          <w:rFonts w:hint="eastAsia"/>
        </w:rPr>
        <w:t>，終軍曰：解辮髮，削左衽。又曰：</w:t>
      </w:r>
      <w:r w:rsidR="003E4D6D" w:rsidRPr="003E4D6D">
        <w:rPr>
          <w:rFonts w:hint="eastAsia"/>
          <w:u w:val="single"/>
        </w:rPr>
        <w:t>匈奴</w:t>
      </w:r>
      <w:r w:rsidRPr="001C3E29">
        <w:rPr>
          <w:rFonts w:hint="eastAsia"/>
        </w:rPr>
        <w:t>有罪，小者軋。音義曰：刀刻其面</w:t>
      </w:r>
      <w:r w:rsidRPr="00C32D98">
        <w:rPr>
          <w:rStyle w:val="a9"/>
        </w:rPr>
        <w:footnoteReference w:id="5355"/>
      </w:r>
      <w:r w:rsidRPr="001C3E29">
        <w:rPr>
          <w:rFonts w:hint="eastAsia"/>
        </w:rPr>
        <w:t>，蓋沮顏也。燋齒，未詳。又曰大宛，深目多鬚，蓋梟瞯也。黥首，蓋雕題也。山海經曰：雕題國在鬱林南。</w:t>
      </w:r>
      <w:r w:rsidRPr="001C3E29">
        <w:rPr>
          <w:rFonts w:hint="eastAsia"/>
          <w:b/>
          <w:color w:val="660000"/>
          <w:sz w:val="28"/>
        </w:rPr>
        <w:t>靡不奔走貢獻，懽忻來附，婆娑嘔吟，鼓掖而笑。夫鴻均之世，何物不樂？</w:t>
      </w:r>
      <w:r w:rsidR="00FE33F9" w:rsidRPr="00FE33F9">
        <w:rPr>
          <w:rFonts w:hint="eastAsia"/>
          <w:u w:val="single"/>
        </w:rPr>
        <w:t>孔安國</w:t>
      </w:r>
      <w:r w:rsidR="000742C0" w:rsidRPr="000742C0">
        <w:rPr>
          <w:rFonts w:hint="eastAsia"/>
          <w:u w:val="wave"/>
        </w:rPr>
        <w:t>尙書</w:t>
      </w:r>
      <w:r w:rsidRPr="001C3E29">
        <w:rPr>
          <w:rFonts w:hint="eastAsia"/>
        </w:rPr>
        <w:t>傳曰：洪，大也。鴻與洪古字通。</w:t>
      </w:r>
      <w:r w:rsidR="003F10DC" w:rsidRPr="003F10DC">
        <w:rPr>
          <w:rFonts w:hint="eastAsia"/>
          <w:u w:val="single"/>
        </w:rPr>
        <w:t>毛萇</w:t>
      </w:r>
      <w:r w:rsidRPr="001C3E29">
        <w:rPr>
          <w:rFonts w:hint="eastAsia"/>
        </w:rPr>
        <w:t>詩傳曰：均，平也。</w:t>
      </w:r>
      <w:r w:rsidRPr="001C3E29">
        <w:rPr>
          <w:rFonts w:hint="eastAsia"/>
          <w:b/>
          <w:color w:val="660000"/>
          <w:sz w:val="28"/>
        </w:rPr>
        <w:t>飛鳥翕翼，泉魚奮躍。</w:t>
      </w:r>
      <w:r w:rsidR="000742C0" w:rsidRPr="000742C0">
        <w:rPr>
          <w:rFonts w:hint="eastAsia"/>
          <w:u w:val="wave"/>
        </w:rPr>
        <w:t>毛詩</w:t>
      </w:r>
      <w:r w:rsidRPr="001C3E29">
        <w:rPr>
          <w:rFonts w:hint="eastAsia"/>
        </w:rPr>
        <w:t>曰：鴛鴦在梁，戢其左翼。</w:t>
      </w:r>
      <w:r w:rsidR="00FE33F9" w:rsidRPr="00FE33F9">
        <w:rPr>
          <w:rFonts w:hint="eastAsia"/>
          <w:u w:val="single"/>
        </w:rPr>
        <w:t>鄭玄</w:t>
      </w:r>
      <w:r w:rsidRPr="001C3E29">
        <w:rPr>
          <w:rFonts w:hint="eastAsia"/>
        </w:rPr>
        <w:t>曰：明王之時，人不驚駭也。韓詩曰：鳶飛戾天，魚躍于泉。</w:t>
      </w:r>
      <w:r w:rsidR="00FE33F9" w:rsidRPr="00FE33F9">
        <w:rPr>
          <w:rFonts w:hint="eastAsia"/>
          <w:u w:val="single"/>
        </w:rPr>
        <w:t>薛君</w:t>
      </w:r>
      <w:r w:rsidRPr="001C3E29">
        <w:rPr>
          <w:rFonts w:hint="eastAsia"/>
        </w:rPr>
        <w:t>曰：魚喜樂，則踴躍於泉中。</w:t>
      </w:r>
      <w:r w:rsidRPr="001C3E29">
        <w:rPr>
          <w:rFonts w:hint="eastAsia"/>
          <w:b/>
          <w:color w:val="660000"/>
          <w:sz w:val="28"/>
        </w:rPr>
        <w:t>是以刺史感懣</w:t>
      </w:r>
      <w:r w:rsidRPr="001C3E29">
        <w:rPr>
          <w:rFonts w:hint="eastAsia"/>
        </w:rPr>
        <w:t>莫本</w:t>
      </w:r>
      <w:r w:rsidRPr="001C3E29">
        <w:rPr>
          <w:rFonts w:hint="eastAsia"/>
          <w:b/>
          <w:color w:val="660000"/>
          <w:sz w:val="28"/>
        </w:rPr>
        <w:t>舒音，而詠至德。鄙人黭淺，不能究識，</w:t>
      </w:r>
      <w:r w:rsidRPr="001C3E29">
        <w:rPr>
          <w:rFonts w:hint="eastAsia"/>
        </w:rPr>
        <w:t>黭，不明也，烏感切。</w:t>
      </w:r>
      <w:r w:rsidRPr="001C3E29">
        <w:rPr>
          <w:rFonts w:hint="eastAsia"/>
          <w:b/>
          <w:color w:val="660000"/>
          <w:sz w:val="28"/>
        </w:rPr>
        <w:t>敬遵所聞，未剋殫焉</w:t>
      </w:r>
      <w:r w:rsidRPr="00C32D98">
        <w:rPr>
          <w:rStyle w:val="a9"/>
        </w:rPr>
        <w:footnoteReference w:id="5356"/>
      </w:r>
      <w:r w:rsidRPr="001C3E29">
        <w:rPr>
          <w:rFonts w:hint="eastAsia"/>
          <w:b/>
          <w:color w:val="660000"/>
          <w:sz w:val="28"/>
        </w:rPr>
        <w:t>。」</w:t>
      </w:r>
    </w:p>
    <w:p w14:paraId="11832E47" w14:textId="00AF0122" w:rsidR="008F46A3" w:rsidRPr="00072144" w:rsidRDefault="008F46A3" w:rsidP="004C6113">
      <w:pPr>
        <w:ind w:firstLine="561"/>
        <w:rPr>
          <w:b/>
          <w:color w:val="660000"/>
          <w:sz w:val="28"/>
        </w:rPr>
      </w:pPr>
      <w:r w:rsidRPr="001C3E29">
        <w:rPr>
          <w:rFonts w:hint="eastAsia"/>
          <w:b/>
          <w:color w:val="660000"/>
          <w:sz w:val="28"/>
        </w:rPr>
        <w:t>於是二客醉于仁義，飽于盛德，</w:t>
      </w:r>
      <w:r w:rsidR="000742C0" w:rsidRPr="000742C0">
        <w:rPr>
          <w:rFonts w:hint="eastAsia"/>
          <w:u w:val="wave"/>
        </w:rPr>
        <w:t>毛詩</w:t>
      </w:r>
      <w:r w:rsidRPr="001C3E29">
        <w:rPr>
          <w:rFonts w:hint="eastAsia"/>
        </w:rPr>
        <w:t>曰：</w:t>
      </w:r>
      <w:r w:rsidR="00820F0B">
        <w:rPr>
          <w:rFonts w:hint="eastAsia"/>
        </w:rPr>
        <w:t>旣</w:t>
      </w:r>
      <w:r w:rsidRPr="001C3E29">
        <w:rPr>
          <w:rFonts w:hint="eastAsia"/>
        </w:rPr>
        <w:t>醉以酒，</w:t>
      </w:r>
      <w:r w:rsidR="00820F0B">
        <w:rPr>
          <w:rFonts w:hint="eastAsia"/>
        </w:rPr>
        <w:t>旣</w:t>
      </w:r>
      <w:r w:rsidRPr="001C3E29">
        <w:rPr>
          <w:rFonts w:hint="eastAsia"/>
        </w:rPr>
        <w:t>飽以德。</w:t>
      </w:r>
      <w:r w:rsidRPr="001C3E29">
        <w:rPr>
          <w:rFonts w:hint="eastAsia"/>
          <w:b/>
          <w:color w:val="660000"/>
          <w:sz w:val="28"/>
        </w:rPr>
        <w:t>終日仰歎，怡懌而悅服。</w:t>
      </w:r>
    </w:p>
    <w:p w14:paraId="70930360"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52F572CF"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2D424FA2" w14:textId="77777777" w:rsidR="008F46A3" w:rsidRDefault="008F46A3" w:rsidP="00D27645">
      <w:pPr>
        <w:ind w:firstLine="420"/>
        <w:sectPr w:rsidR="008F46A3" w:rsidSect="00700236">
          <w:type w:val="continuous"/>
          <w:pgSz w:w="12240" w:h="15840"/>
          <w:pgMar w:top="1440" w:right="1797" w:bottom="1440" w:left="1797" w:header="720" w:footer="720" w:gutter="0"/>
          <w:cols w:space="425"/>
          <w:docGrid w:linePitch="326"/>
        </w:sectPr>
      </w:pPr>
    </w:p>
    <w:p w14:paraId="63F5CAEC" w14:textId="77777777" w:rsidR="008F46A3" w:rsidRDefault="008F46A3" w:rsidP="00BB7DAA">
      <w:pPr>
        <w:pStyle w:val="1"/>
        <w:keepNext w:val="0"/>
        <w:keepLines w:val="0"/>
        <w:pageBreakBefore/>
        <w:widowControl w:val="0"/>
        <w:ind w:firstLine="881"/>
      </w:pPr>
      <w:r>
        <w:rPr>
          <w:rFonts w:hint="eastAsia"/>
        </w:rPr>
        <w:lastRenderedPageBreak/>
        <w:t>文選卷第五十二</w:t>
      </w:r>
    </w:p>
    <w:p w14:paraId="6776AE1A" w14:textId="77777777" w:rsidR="008F46A3"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t>論二</w:t>
      </w:r>
    </w:p>
    <w:p w14:paraId="4F020AA3" w14:textId="77777777" w:rsidR="008F46A3" w:rsidRDefault="008F46A3" w:rsidP="004C6113">
      <w:pPr>
        <w:pStyle w:val="3"/>
        <w:ind w:firstLine="641"/>
      </w:pPr>
      <w:r>
        <w:rPr>
          <w:rFonts w:hint="eastAsia"/>
        </w:rPr>
        <w:t>王命論</w:t>
      </w:r>
    </w:p>
    <w:p w14:paraId="1C5EFE56" w14:textId="7484A4F0" w:rsidR="008F46A3" w:rsidRDefault="008F46A3" w:rsidP="004C6113">
      <w:pPr>
        <w:ind w:firstLine="420"/>
      </w:pPr>
      <w:r w:rsidRPr="001C3E29">
        <w:rPr>
          <w:rFonts w:hint="eastAsia"/>
        </w:rPr>
        <w:t>善曰：王命，帝王受命也。</w:t>
      </w:r>
      <w:r w:rsidR="003E4D6D" w:rsidRPr="003E4D6D">
        <w:rPr>
          <w:rFonts w:hint="eastAsia"/>
          <w:u w:val="wave"/>
        </w:rPr>
        <w:t>漢書</w:t>
      </w:r>
      <w:r w:rsidRPr="001C3E29">
        <w:rPr>
          <w:rFonts w:hint="eastAsia"/>
        </w:rPr>
        <w:t>曰：彪遭王莽敗，光武即位於冀州。時隗囂據隴擁衆。囂問彪曰：往者周亡，戰國並爭，天下分裂，意者從橫之事，復起於今乎</w:t>
      </w:r>
      <w:r w:rsidRPr="00C32D98">
        <w:rPr>
          <w:rStyle w:val="a9"/>
        </w:rPr>
        <w:footnoteReference w:id="5357"/>
      </w:r>
      <w:r w:rsidRPr="001C3E29">
        <w:rPr>
          <w:rFonts w:hint="eastAsia"/>
        </w:rPr>
        <w:t>？</w:t>
      </w:r>
    </w:p>
    <w:p w14:paraId="034FEB09" w14:textId="77777777" w:rsidR="008F46A3" w:rsidRPr="003D6509" w:rsidRDefault="008F46A3" w:rsidP="004C6113">
      <w:pPr>
        <w:ind w:firstLine="560"/>
        <w:rPr>
          <w:rFonts w:ascii="楷体" w:eastAsia="楷体" w:hAnsi="楷体"/>
          <w:sz w:val="28"/>
          <w:u w:val="single"/>
        </w:rPr>
      </w:pPr>
      <w:r w:rsidRPr="003D6509">
        <w:rPr>
          <w:rFonts w:ascii="楷体" w:eastAsia="楷体" w:hAnsi="楷体" w:hint="eastAsia"/>
          <w:color w:val="660000"/>
          <w:sz w:val="28"/>
          <w:u w:val="single"/>
        </w:rPr>
        <w:t>班叔皮</w:t>
      </w:r>
    </w:p>
    <w:p w14:paraId="2BF857D1" w14:textId="77652EDF" w:rsidR="008F46A3" w:rsidRPr="00072144" w:rsidRDefault="008F46A3" w:rsidP="004C6113">
      <w:pPr>
        <w:ind w:firstLine="561"/>
        <w:rPr>
          <w:b/>
          <w:color w:val="660000"/>
          <w:sz w:val="28"/>
        </w:rPr>
      </w:pPr>
      <w:r w:rsidRPr="001C3E29">
        <w:rPr>
          <w:rFonts w:hint="eastAsia"/>
          <w:b/>
          <w:color w:val="660000"/>
          <w:sz w:val="28"/>
        </w:rPr>
        <w:t>昔在帝堯之禪曰：「咨爾舜，天之歷數在爾躬。」舜亦以命禹。</w:t>
      </w:r>
      <w:r w:rsidRPr="001C3E29">
        <w:rPr>
          <w:rFonts w:hint="eastAsia"/>
        </w:rPr>
        <w:t>善曰：</w:t>
      </w:r>
      <w:r w:rsidR="003E4D6D" w:rsidRPr="003E4D6D">
        <w:rPr>
          <w:rFonts w:hint="eastAsia"/>
          <w:u w:val="wave"/>
        </w:rPr>
        <w:t>論語</w:t>
      </w:r>
      <w:r w:rsidRPr="001C3E29">
        <w:rPr>
          <w:rFonts w:hint="eastAsia"/>
        </w:rPr>
        <w:t>文也。</w:t>
      </w:r>
      <w:r w:rsidR="000742C0" w:rsidRPr="000742C0">
        <w:rPr>
          <w:rFonts w:hint="eastAsia"/>
          <w:u w:val="wave"/>
        </w:rPr>
        <w:t>尙書</w:t>
      </w:r>
      <w:r w:rsidRPr="001C3E29">
        <w:rPr>
          <w:rFonts w:hint="eastAsia"/>
        </w:rPr>
        <w:t>，帝曰：來，禹。予懋乃德，嘉乃丕績，天之歷數在汝躬，汝終陟元后。</w:t>
      </w:r>
      <w:r w:rsidR="00FE33F9" w:rsidRPr="00FE33F9">
        <w:rPr>
          <w:rFonts w:hint="eastAsia"/>
          <w:u w:val="single"/>
        </w:rPr>
        <w:t>孔安國</w:t>
      </w:r>
      <w:r w:rsidRPr="001C3E29">
        <w:rPr>
          <w:rFonts w:hint="eastAsia"/>
        </w:rPr>
        <w:t>曰：歷數，謂天道也。元后，天子也。爾雅曰：命，告也。</w:t>
      </w:r>
      <w:r w:rsidRPr="001C3E29">
        <w:rPr>
          <w:rFonts w:hint="eastAsia"/>
          <w:b/>
          <w:color w:val="660000"/>
          <w:sz w:val="28"/>
        </w:rPr>
        <w:t>暨于稷契，咸佐唐虞，光濟四海，奕世載德。至于湯武，而有天下。</w:t>
      </w:r>
      <w:r w:rsidRPr="001C3E29">
        <w:rPr>
          <w:rFonts w:hint="eastAsia"/>
        </w:rPr>
        <w:t>善曰：稷，武王之祖也。契，成湯之祖也。杜預左氏傳注曰：暨，至也。</w:t>
      </w:r>
      <w:r w:rsidR="000742C0" w:rsidRPr="000742C0">
        <w:rPr>
          <w:rFonts w:hint="eastAsia"/>
          <w:u w:val="wave"/>
        </w:rPr>
        <w:t>國語</w:t>
      </w:r>
      <w:r w:rsidRPr="001C3E29">
        <w:rPr>
          <w:rFonts w:hint="eastAsia"/>
        </w:rPr>
        <w:t>，祭公謀父曰：奕世載德。</w:t>
      </w:r>
      <w:r w:rsidR="00FE33F9" w:rsidRPr="00FE33F9">
        <w:rPr>
          <w:rFonts w:hint="eastAsia"/>
          <w:u w:val="single"/>
        </w:rPr>
        <w:t>孔安國</w:t>
      </w:r>
      <w:r w:rsidR="000742C0" w:rsidRPr="000742C0">
        <w:rPr>
          <w:rFonts w:hint="eastAsia"/>
          <w:u w:val="wave"/>
        </w:rPr>
        <w:t>尙書</w:t>
      </w:r>
      <w:r w:rsidRPr="001C3E29">
        <w:rPr>
          <w:rFonts w:hint="eastAsia"/>
        </w:rPr>
        <w:t>傳曰：載，行也。</w:t>
      </w:r>
      <w:r w:rsidRPr="001C3E29">
        <w:rPr>
          <w:rFonts w:hint="eastAsia"/>
          <w:b/>
          <w:color w:val="660000"/>
          <w:sz w:val="28"/>
        </w:rPr>
        <w:t>雖其遭遇異時，禪代不同，至于應天順人，其揆一焉。</w:t>
      </w:r>
      <w:r w:rsidRPr="001C3E29">
        <w:rPr>
          <w:rFonts w:hint="eastAsia"/>
        </w:rPr>
        <w:t>善曰：</w:t>
      </w:r>
      <w:r w:rsidR="000742C0" w:rsidRPr="000742C0">
        <w:rPr>
          <w:rFonts w:hint="eastAsia"/>
          <w:u w:val="wave"/>
        </w:rPr>
        <w:t>周易</w:t>
      </w:r>
      <w:r w:rsidRPr="001C3E29">
        <w:rPr>
          <w:rFonts w:hint="eastAsia"/>
        </w:rPr>
        <w:t>曰：湯、武革命，順乎天，應乎人。孟子曰：先聖後聖，其揆一也。</w:t>
      </w:r>
      <w:r w:rsidRPr="001C3E29">
        <w:rPr>
          <w:rFonts w:hint="eastAsia"/>
          <w:b/>
          <w:color w:val="660000"/>
          <w:sz w:val="28"/>
        </w:rPr>
        <w:t>是故劉氏承堯之祚，氏族之世，著于春秋。</w:t>
      </w:r>
      <w:r w:rsidRPr="001C3E29">
        <w:rPr>
          <w:rFonts w:hint="eastAsia"/>
        </w:rPr>
        <w:t>善曰：</w:t>
      </w:r>
      <w:r w:rsidR="003E4D6D" w:rsidRPr="003E4D6D">
        <w:rPr>
          <w:rFonts w:hint="eastAsia"/>
          <w:u w:val="wave"/>
        </w:rPr>
        <w:t>漢書</w:t>
      </w:r>
      <w:r w:rsidRPr="001C3E29">
        <w:rPr>
          <w:rFonts w:hint="eastAsia"/>
        </w:rPr>
        <w:t>贊曰：春秋晉史蔡墨有言，陶唐氏</w:t>
      </w:r>
      <w:r w:rsidR="00820F0B">
        <w:rPr>
          <w:rFonts w:hint="eastAsia"/>
        </w:rPr>
        <w:t>旣</w:t>
      </w:r>
      <w:r w:rsidRPr="001C3E29">
        <w:rPr>
          <w:rFonts w:hint="eastAsia"/>
        </w:rPr>
        <w:t>衰，其後有劉累，范氏其後也。范氏</w:t>
      </w:r>
      <w:r w:rsidR="00F355DD">
        <w:rPr>
          <w:rFonts w:hint="eastAsia"/>
        </w:rPr>
        <w:t>爲</w:t>
      </w:r>
      <w:r w:rsidRPr="001C3E29">
        <w:rPr>
          <w:rFonts w:hint="eastAsia"/>
        </w:rPr>
        <w:t>晉士師，魯文公世，出奔秦，後歸于晉，其處者</w:t>
      </w:r>
      <w:r w:rsidR="00F355DD">
        <w:rPr>
          <w:rFonts w:hint="eastAsia"/>
        </w:rPr>
        <w:t>爲</w:t>
      </w:r>
      <w:r w:rsidRPr="001C3E29">
        <w:rPr>
          <w:rFonts w:hint="eastAsia"/>
        </w:rPr>
        <w:t>劉氏。</w:t>
      </w:r>
      <w:r w:rsidRPr="001C3E29">
        <w:rPr>
          <w:rFonts w:hint="eastAsia"/>
          <w:b/>
          <w:color w:val="660000"/>
          <w:sz w:val="28"/>
        </w:rPr>
        <w:t>唐據火德，而漢紹之。</w:t>
      </w:r>
      <w:r w:rsidRPr="001C3E29">
        <w:rPr>
          <w:rFonts w:hint="eastAsia"/>
        </w:rPr>
        <w:t>善曰：帝系曰：帝堯封于唐，</w:t>
      </w:r>
      <w:r w:rsidR="00F355DD">
        <w:rPr>
          <w:rFonts w:hint="eastAsia"/>
        </w:rPr>
        <w:t>爲</w:t>
      </w:r>
      <w:r w:rsidRPr="001C3E29">
        <w:rPr>
          <w:rFonts w:hint="eastAsia"/>
        </w:rPr>
        <w:t>火德。</w:t>
      </w:r>
      <w:r w:rsidR="003E4D6D" w:rsidRPr="003E4D6D">
        <w:rPr>
          <w:rFonts w:hint="eastAsia"/>
          <w:u w:val="wave"/>
        </w:rPr>
        <w:t>漢書</w:t>
      </w:r>
      <w:r w:rsidRPr="001C3E29">
        <w:rPr>
          <w:rFonts w:hint="eastAsia"/>
        </w:rPr>
        <w:t>贊曰：漢承堯運，德祚已盛。斷蛇著符，旗幟</w:t>
      </w:r>
      <w:r w:rsidR="000742C0">
        <w:rPr>
          <w:rFonts w:hint="eastAsia"/>
        </w:rPr>
        <w:lastRenderedPageBreak/>
        <w:t>尙</w:t>
      </w:r>
      <w:r w:rsidRPr="001C3E29">
        <w:rPr>
          <w:rFonts w:hint="eastAsia"/>
        </w:rPr>
        <w:t>赤，協于火德，自然之應，得天統矣。</w:t>
      </w:r>
      <w:r w:rsidRPr="001C3E29">
        <w:rPr>
          <w:rFonts w:hint="eastAsia"/>
          <w:b/>
          <w:color w:val="660000"/>
          <w:sz w:val="28"/>
        </w:rPr>
        <w:t>始起沛澤，則神母夜號，以彰赤帝之符。</w:t>
      </w:r>
      <w:r w:rsidRPr="001C3E29">
        <w:rPr>
          <w:rFonts w:hint="eastAsia"/>
        </w:rPr>
        <w:t>善曰：</w:t>
      </w:r>
      <w:r w:rsidR="003E4D6D" w:rsidRPr="003E4D6D">
        <w:rPr>
          <w:rFonts w:hint="eastAsia"/>
          <w:u w:val="wave"/>
        </w:rPr>
        <w:t>漢書</w:t>
      </w:r>
      <w:r w:rsidRPr="001C3E29">
        <w:rPr>
          <w:rFonts w:hint="eastAsia"/>
        </w:rPr>
        <w:t>曰：高祖夜徑澤中，有大蛇當徑，高祖乃拔劍斬蛇。後人來至蛇所，有一老嫗夜哭曰：吾子，白帝子也，化</w:t>
      </w:r>
      <w:r w:rsidR="00F355DD">
        <w:rPr>
          <w:rFonts w:hint="eastAsia"/>
        </w:rPr>
        <w:t>爲</w:t>
      </w:r>
      <w:r w:rsidRPr="001C3E29">
        <w:rPr>
          <w:rFonts w:hint="eastAsia"/>
        </w:rPr>
        <w:t>蛇，當道，今者赤帝子斬之。又曰：高祖立</w:t>
      </w:r>
      <w:r w:rsidR="00F355DD">
        <w:rPr>
          <w:rFonts w:hint="eastAsia"/>
        </w:rPr>
        <w:t>爲</w:t>
      </w:r>
      <w:r w:rsidRPr="001C3E29">
        <w:rPr>
          <w:rFonts w:hint="eastAsia"/>
        </w:rPr>
        <w:t>沛公，旗幟皆赤，由是知所殺蛇，白帝子；殺者，赤帝子故也。</w:t>
      </w:r>
      <w:r w:rsidRPr="001C3E29">
        <w:rPr>
          <w:rFonts w:hint="eastAsia"/>
          <w:b/>
          <w:color w:val="660000"/>
          <w:sz w:val="28"/>
        </w:rPr>
        <w:t>由是言之，帝王之祚，必有明聖顯懿之德，</w:t>
      </w:r>
      <w:r w:rsidRPr="001C3E29">
        <w:rPr>
          <w:rFonts w:hint="eastAsia"/>
        </w:rPr>
        <w:t>善曰：春秋河圖揆命篇曰：倉、戲、農、黃，三陽翼天德聖明</w:t>
      </w:r>
      <w:r w:rsidRPr="00C32D98">
        <w:rPr>
          <w:rStyle w:val="a9"/>
        </w:rPr>
        <w:footnoteReference w:id="5358"/>
      </w:r>
      <w:r w:rsidRPr="001C3E29">
        <w:rPr>
          <w:rFonts w:hint="eastAsia"/>
        </w:rPr>
        <w:t>。法言曰：昔在有熊、高陽、高辛、唐、虞、三代咸有顯懿，故天因而祚之。</w:t>
      </w:r>
      <w:r w:rsidRPr="001C3E29">
        <w:rPr>
          <w:rFonts w:hint="eastAsia"/>
          <w:b/>
          <w:color w:val="660000"/>
          <w:sz w:val="28"/>
        </w:rPr>
        <w:t>豐功厚利積累之業，</w:t>
      </w:r>
      <w:r w:rsidRPr="001C3E29">
        <w:rPr>
          <w:rFonts w:hint="eastAsia"/>
        </w:rPr>
        <w:t>善曰：</w:t>
      </w:r>
      <w:r w:rsidR="003E4D6D" w:rsidRPr="003E4D6D">
        <w:rPr>
          <w:rFonts w:hint="eastAsia"/>
          <w:u w:val="wave"/>
        </w:rPr>
        <w:t>史記</w:t>
      </w:r>
      <w:r w:rsidRPr="001C3E29">
        <w:rPr>
          <w:rFonts w:hint="eastAsia"/>
        </w:rPr>
        <w:t>，崇侯虎曰：西伯積善累德，諸侯皆嚮之。</w:t>
      </w:r>
      <w:r w:rsidRPr="001C3E29">
        <w:rPr>
          <w:rFonts w:hint="eastAsia"/>
          <w:b/>
          <w:color w:val="660000"/>
          <w:sz w:val="28"/>
        </w:rPr>
        <w:t>然後精誠通于神明，流澤加於生民。</w:t>
      </w:r>
      <w:r w:rsidRPr="001C3E29">
        <w:rPr>
          <w:rFonts w:hint="eastAsia"/>
        </w:rPr>
        <w:t>善曰：孝經，子曰：孝悌之至，通於神明。</w:t>
      </w:r>
      <w:r w:rsidR="000742C0" w:rsidRPr="000742C0">
        <w:rPr>
          <w:rFonts w:hint="eastAsia"/>
          <w:u w:val="wave"/>
        </w:rPr>
        <w:t>尙書</w:t>
      </w:r>
      <w:r w:rsidRPr="001C3E29">
        <w:rPr>
          <w:rFonts w:hint="eastAsia"/>
        </w:rPr>
        <w:t>，周公曰：道洽政治，澤潤生民。</w:t>
      </w:r>
      <w:r w:rsidRPr="001C3E29">
        <w:rPr>
          <w:rFonts w:hint="eastAsia"/>
          <w:b/>
          <w:color w:val="660000"/>
          <w:sz w:val="28"/>
        </w:rPr>
        <w:t>故能</w:t>
      </w:r>
      <w:r w:rsidR="00F355DD">
        <w:rPr>
          <w:rFonts w:hint="eastAsia"/>
          <w:b/>
          <w:color w:val="660000"/>
          <w:sz w:val="28"/>
        </w:rPr>
        <w:t>爲</w:t>
      </w:r>
      <w:r w:rsidRPr="001C3E29">
        <w:rPr>
          <w:rFonts w:hint="eastAsia"/>
          <w:b/>
          <w:color w:val="660000"/>
          <w:sz w:val="28"/>
        </w:rPr>
        <w:t>鬼神所福饗，天下所歸往。</w:t>
      </w:r>
      <w:r w:rsidRPr="001C3E29">
        <w:rPr>
          <w:rFonts w:hint="eastAsia"/>
        </w:rPr>
        <w:t>善曰：孟子，萬章曰：堯薦舜如何？曰：使之主祭，百神享之；使之主事，事治而百姓安之。易乾鑿度曰：王者，天下所歸。韓詩外傳曰：王者，往也；天下往之，謂之王也。</w:t>
      </w:r>
      <w:r w:rsidRPr="001C3E29">
        <w:rPr>
          <w:rFonts w:hint="eastAsia"/>
          <w:b/>
          <w:color w:val="660000"/>
          <w:sz w:val="28"/>
        </w:rPr>
        <w:t>未見運世無本，功德不紀，而得倔起在此位者也。</w:t>
      </w:r>
      <w:r w:rsidRPr="001C3E29">
        <w:rPr>
          <w:rFonts w:hint="eastAsia"/>
        </w:rPr>
        <w:t>善曰：世運</w:t>
      </w:r>
      <w:r w:rsidRPr="00C32D98">
        <w:rPr>
          <w:rStyle w:val="a9"/>
        </w:rPr>
        <w:footnoteReference w:id="5359"/>
      </w:r>
      <w:r w:rsidRPr="001C3E29">
        <w:rPr>
          <w:rFonts w:hint="eastAsia"/>
        </w:rPr>
        <w:t>，五行更運相次之世也。不紀，不</w:t>
      </w:r>
      <w:r w:rsidR="00F355DD">
        <w:rPr>
          <w:rFonts w:hint="eastAsia"/>
        </w:rPr>
        <w:t>爲</w:t>
      </w:r>
      <w:r w:rsidRPr="001C3E29">
        <w:rPr>
          <w:rFonts w:hint="eastAsia"/>
        </w:rPr>
        <w:t>人所記也。春秋元命苞曰：五德之運，應錄次相代。埤蒼曰：崛，特起也。崛與倔同。</w:t>
      </w:r>
      <w:r w:rsidRPr="001C3E29">
        <w:rPr>
          <w:rFonts w:hint="eastAsia"/>
          <w:b/>
          <w:color w:val="660000"/>
          <w:sz w:val="28"/>
        </w:rPr>
        <w:t>世俗見高祖興於布衣，不達其故，</w:t>
      </w:r>
      <w:r w:rsidRPr="001C3E29">
        <w:rPr>
          <w:rFonts w:hint="eastAsia"/>
        </w:rPr>
        <w:t>善曰：</w:t>
      </w:r>
      <w:r w:rsidR="003E4D6D" w:rsidRPr="003E4D6D">
        <w:rPr>
          <w:rFonts w:hint="eastAsia"/>
          <w:u w:val="wave"/>
        </w:rPr>
        <w:t>漢書</w:t>
      </w:r>
      <w:r w:rsidRPr="001C3E29">
        <w:rPr>
          <w:rFonts w:hint="eastAsia"/>
        </w:rPr>
        <w:t>曰，高祖曰：吾以布衣取天下。家語，</w:t>
      </w:r>
      <w:r w:rsidR="003F10DC" w:rsidRPr="003F10DC">
        <w:rPr>
          <w:rFonts w:hint="eastAsia"/>
          <w:u w:val="single"/>
        </w:rPr>
        <w:t>孔子</w:t>
      </w:r>
      <w:r w:rsidRPr="001C3E29">
        <w:rPr>
          <w:rFonts w:hint="eastAsia"/>
        </w:rPr>
        <w:t>曰：舜起布衣，而終以帝也。</w:t>
      </w:r>
      <w:r w:rsidRPr="001C3E29">
        <w:rPr>
          <w:rFonts w:hint="eastAsia"/>
          <w:b/>
          <w:color w:val="660000"/>
          <w:sz w:val="28"/>
        </w:rPr>
        <w:t>以</w:t>
      </w:r>
      <w:r w:rsidR="00F355DD">
        <w:rPr>
          <w:rFonts w:hint="eastAsia"/>
          <w:b/>
          <w:color w:val="660000"/>
          <w:sz w:val="28"/>
        </w:rPr>
        <w:t>爲</w:t>
      </w:r>
      <w:r w:rsidRPr="001C3E29">
        <w:rPr>
          <w:rFonts w:hint="eastAsia"/>
          <w:b/>
          <w:color w:val="660000"/>
          <w:sz w:val="28"/>
        </w:rPr>
        <w:t>適遭暴亂，得奮其劍，</w:t>
      </w:r>
      <w:r w:rsidRPr="001C3E29">
        <w:rPr>
          <w:rFonts w:hint="eastAsia"/>
        </w:rPr>
        <w:t>善曰：適，猶遇也。</w:t>
      </w:r>
      <w:r w:rsidR="003E4D6D" w:rsidRPr="003E4D6D">
        <w:rPr>
          <w:rFonts w:hint="eastAsia"/>
          <w:u w:val="wave"/>
        </w:rPr>
        <w:t>漢書</w:t>
      </w:r>
      <w:r w:rsidRPr="001C3E29">
        <w:rPr>
          <w:rFonts w:hint="eastAsia"/>
        </w:rPr>
        <w:t>，高祖曰：吾提三尺劍取天下。</w:t>
      </w:r>
      <w:r w:rsidRPr="001C3E29">
        <w:rPr>
          <w:rFonts w:hint="eastAsia"/>
          <w:b/>
          <w:color w:val="660000"/>
          <w:sz w:val="28"/>
        </w:rPr>
        <w:t>遊說之士，至比天下於逐鹿，幸捷而得之。</w:t>
      </w:r>
      <w:r w:rsidRPr="001C3E29">
        <w:rPr>
          <w:rFonts w:hint="eastAsia"/>
        </w:rPr>
        <w:t>善曰：</w:t>
      </w:r>
      <w:r w:rsidR="003E4D6D" w:rsidRPr="003E4D6D">
        <w:rPr>
          <w:rFonts w:hint="eastAsia"/>
          <w:u w:val="wave"/>
        </w:rPr>
        <w:t>漢書</w:t>
      </w:r>
      <w:r w:rsidRPr="001C3E29">
        <w:rPr>
          <w:rFonts w:hint="eastAsia"/>
        </w:rPr>
        <w:t>，隗囂曰；秦失其鹿，劉季逐而掎之，時人復知漢乎？太公六韜曰：取天下若逐野鹿，得鹿，天下共分其肉。</w:t>
      </w:r>
      <w:r w:rsidRPr="001C3E29">
        <w:rPr>
          <w:rFonts w:hint="eastAsia"/>
          <w:b/>
          <w:color w:val="660000"/>
          <w:sz w:val="28"/>
        </w:rPr>
        <w:t>不知神器有命，不可以智力求。</w:t>
      </w:r>
      <w:r w:rsidR="003F10DC" w:rsidRPr="003F10DC">
        <w:rPr>
          <w:rFonts w:hint="eastAsia"/>
          <w:u w:val="single"/>
        </w:rPr>
        <w:t>韋昭</w:t>
      </w:r>
      <w:r w:rsidRPr="001C3E29">
        <w:rPr>
          <w:rFonts w:hint="eastAsia"/>
        </w:rPr>
        <w:t>曰：神器，天子璽符服御之物。善曰：老子曰：天下神器，不可</w:t>
      </w:r>
      <w:r w:rsidR="00F355DD">
        <w:rPr>
          <w:rFonts w:hint="eastAsia"/>
        </w:rPr>
        <w:t>爲</w:t>
      </w:r>
      <w:r w:rsidRPr="001C3E29">
        <w:rPr>
          <w:rFonts w:hint="eastAsia"/>
        </w:rPr>
        <w:t>也，</w:t>
      </w:r>
      <w:r w:rsidR="00F355DD">
        <w:rPr>
          <w:rFonts w:hint="eastAsia"/>
        </w:rPr>
        <w:t>爲</w:t>
      </w:r>
      <w:r w:rsidRPr="001C3E29">
        <w:rPr>
          <w:rFonts w:hint="eastAsia"/>
        </w:rPr>
        <w:t>者敗之也。</w:t>
      </w:r>
      <w:r w:rsidRPr="001C3E29">
        <w:rPr>
          <w:rFonts w:hint="eastAsia"/>
          <w:b/>
          <w:color w:val="660000"/>
          <w:sz w:val="28"/>
        </w:rPr>
        <w:t>悲夫！此世之所以多亂臣賊子者也。</w:t>
      </w:r>
      <w:r w:rsidRPr="001C3E29">
        <w:rPr>
          <w:rFonts w:hint="eastAsia"/>
        </w:rPr>
        <w:t>善曰：孟子曰：</w:t>
      </w:r>
      <w:r w:rsidR="003F10DC" w:rsidRPr="003F10DC">
        <w:rPr>
          <w:rFonts w:hint="eastAsia"/>
          <w:u w:val="single"/>
        </w:rPr>
        <w:t>孔子</w:t>
      </w:r>
      <w:r w:rsidRPr="001C3E29">
        <w:rPr>
          <w:rFonts w:hint="eastAsia"/>
        </w:rPr>
        <w:t>成春秋而亂臣賊子懼。</w:t>
      </w:r>
      <w:r w:rsidRPr="001C3E29">
        <w:rPr>
          <w:rFonts w:hint="eastAsia"/>
          <w:b/>
          <w:color w:val="660000"/>
          <w:sz w:val="28"/>
        </w:rPr>
        <w:t>若然者，豈徒闇於天道哉？又不睹之於人事矣！</w:t>
      </w:r>
    </w:p>
    <w:p w14:paraId="714DB275" w14:textId="74F774C5" w:rsidR="008F46A3" w:rsidRDefault="008F46A3" w:rsidP="004C6113">
      <w:pPr>
        <w:ind w:firstLine="561"/>
      </w:pPr>
      <w:r w:rsidRPr="001C3E29">
        <w:rPr>
          <w:rFonts w:hint="eastAsia"/>
          <w:b/>
          <w:color w:val="660000"/>
          <w:sz w:val="28"/>
        </w:rPr>
        <w:lastRenderedPageBreak/>
        <w:t>夫餓饉流隸，飢寒道路，</w:t>
      </w:r>
      <w:r w:rsidRPr="001C3E29">
        <w:rPr>
          <w:rFonts w:hint="eastAsia"/>
        </w:rPr>
        <w:t>善曰：說文曰：餓，飢也。穀梁傳曰：五穀不升，謂之饉。流隸，流移賤隸也。左氏傳曰：人有十等，輿臣隸也。饉或</w:t>
      </w:r>
      <w:r w:rsidR="00F355DD">
        <w:rPr>
          <w:rFonts w:hint="eastAsia"/>
        </w:rPr>
        <w:t>爲</w:t>
      </w:r>
      <w:r w:rsidRPr="001C3E29">
        <w:rPr>
          <w:rFonts w:hint="eastAsia"/>
        </w:rPr>
        <w:t>殣。</w:t>
      </w:r>
      <w:r w:rsidR="00E76135" w:rsidRPr="00E76135">
        <w:rPr>
          <w:rFonts w:hint="eastAsia"/>
          <w:u w:val="single"/>
        </w:rPr>
        <w:t>荀悅</w:t>
      </w:r>
      <w:r w:rsidRPr="001C3E29">
        <w:rPr>
          <w:rFonts w:hint="eastAsia"/>
        </w:rPr>
        <w:t>曰：道瘞，謂之殣也。</w:t>
      </w:r>
      <w:r w:rsidRPr="001C3E29">
        <w:rPr>
          <w:rFonts w:hint="eastAsia"/>
          <w:b/>
          <w:color w:val="660000"/>
          <w:sz w:val="28"/>
        </w:rPr>
        <w:t>思有短褐之襲，檐石之蓄</w:t>
      </w:r>
      <w:r w:rsidRPr="00C32D98">
        <w:rPr>
          <w:rStyle w:val="a9"/>
        </w:rPr>
        <w:footnoteReference w:id="5360"/>
      </w:r>
      <w:r w:rsidRPr="001C3E29">
        <w:rPr>
          <w:rFonts w:hint="eastAsia"/>
          <w:b/>
          <w:color w:val="660000"/>
          <w:sz w:val="28"/>
        </w:rPr>
        <w:t>，</w:t>
      </w:r>
      <w:r w:rsidR="003F10DC" w:rsidRPr="003F10DC">
        <w:rPr>
          <w:rFonts w:hint="eastAsia"/>
          <w:u w:val="single"/>
        </w:rPr>
        <w:t>韋昭</w:t>
      </w:r>
      <w:r w:rsidRPr="001C3E29">
        <w:rPr>
          <w:rFonts w:hint="eastAsia"/>
        </w:rPr>
        <w:t>曰：短</w:t>
      </w:r>
      <w:r w:rsidR="00F355DD">
        <w:rPr>
          <w:rFonts w:hint="eastAsia"/>
        </w:rPr>
        <w:t>爲</w:t>
      </w:r>
      <w:r w:rsidRPr="001C3E29">
        <w:rPr>
          <w:rFonts w:hint="eastAsia"/>
        </w:rPr>
        <w:t>裋</w:t>
      </w:r>
      <w:r w:rsidRPr="00C32D98">
        <w:rPr>
          <w:rStyle w:val="a9"/>
        </w:rPr>
        <w:footnoteReference w:id="5361"/>
      </w:r>
      <w:r w:rsidRPr="001C3E29">
        <w:rPr>
          <w:rFonts w:hint="eastAsia"/>
        </w:rPr>
        <w:t>，裋，襦也。毛布曰褐。善曰：裋，丁管切</w:t>
      </w:r>
      <w:r w:rsidRPr="00C32D98">
        <w:rPr>
          <w:rStyle w:val="a9"/>
        </w:rPr>
        <w:footnoteReference w:id="5362"/>
      </w:r>
      <w:r w:rsidRPr="001C3E29">
        <w:rPr>
          <w:rFonts w:hint="eastAsia"/>
        </w:rPr>
        <w:t>。說文曰：襲，重衣也。字林曰：襲，大篋也。</w:t>
      </w:r>
      <w:r w:rsidR="003F10DC" w:rsidRPr="003F10DC">
        <w:rPr>
          <w:rFonts w:hint="eastAsia"/>
          <w:u w:val="single"/>
        </w:rPr>
        <w:t>晉灼</w:t>
      </w:r>
      <w:r w:rsidRPr="001C3E29">
        <w:rPr>
          <w:rFonts w:hint="eastAsia"/>
        </w:rPr>
        <w:t>曰：無一檐與一斛之餘。</w:t>
      </w:r>
      <w:r w:rsidRPr="001C3E29">
        <w:rPr>
          <w:rFonts w:hint="eastAsia"/>
          <w:b/>
          <w:color w:val="660000"/>
          <w:sz w:val="28"/>
        </w:rPr>
        <w:t>所願不過一金，終於轉死溝壑。</w:t>
      </w:r>
      <w:r w:rsidR="003F10DC" w:rsidRPr="003F10DC">
        <w:rPr>
          <w:rFonts w:hint="eastAsia"/>
          <w:u w:val="single"/>
        </w:rPr>
        <w:t>韋昭</w:t>
      </w:r>
      <w:r w:rsidRPr="001C3E29">
        <w:rPr>
          <w:rFonts w:hint="eastAsia"/>
        </w:rPr>
        <w:t>曰：一斤</w:t>
      </w:r>
      <w:r w:rsidR="00F355DD">
        <w:rPr>
          <w:rFonts w:hint="eastAsia"/>
        </w:rPr>
        <w:t>爲</w:t>
      </w:r>
      <w:r w:rsidRPr="001C3E29">
        <w:rPr>
          <w:rFonts w:hint="eastAsia"/>
        </w:rPr>
        <w:t>一金。善曰：孟子謂滕文公曰：</w:t>
      </w:r>
      <w:r w:rsidR="00F355DD">
        <w:rPr>
          <w:rFonts w:hint="eastAsia"/>
        </w:rPr>
        <w:t>爲</w:t>
      </w:r>
      <w:r w:rsidRPr="001C3E29">
        <w:rPr>
          <w:rFonts w:hint="eastAsia"/>
        </w:rPr>
        <w:t>人父母，使老稚轉乎溝壑，惡在</w:t>
      </w:r>
      <w:r w:rsidR="00F355DD">
        <w:rPr>
          <w:rFonts w:hint="eastAsia"/>
        </w:rPr>
        <w:t>爲</w:t>
      </w:r>
      <w:r w:rsidRPr="001C3E29">
        <w:rPr>
          <w:rFonts w:hint="eastAsia"/>
        </w:rPr>
        <w:t>人父母也。</w:t>
      </w:r>
      <w:r w:rsidRPr="001C3E29">
        <w:rPr>
          <w:rFonts w:hint="eastAsia"/>
          <w:b/>
          <w:color w:val="660000"/>
          <w:sz w:val="28"/>
        </w:rPr>
        <w:t>何則？貧窮亦有命也。</w:t>
      </w:r>
      <w:r w:rsidRPr="001C3E29">
        <w:rPr>
          <w:rFonts w:hint="eastAsia"/>
        </w:rPr>
        <w:t>善曰：墨子曰：貧富治亂，固有天命，不可損益也。</w:t>
      </w:r>
      <w:r w:rsidRPr="001C3E29">
        <w:rPr>
          <w:rFonts w:hint="eastAsia"/>
          <w:b/>
          <w:color w:val="660000"/>
          <w:sz w:val="28"/>
        </w:rPr>
        <w:t>況乎天子之貴，四海之富，神明之祚，可得而妄處哉？</w:t>
      </w:r>
      <w:r w:rsidRPr="001C3E29">
        <w:rPr>
          <w:rFonts w:hint="eastAsia"/>
        </w:rPr>
        <w:t>善曰：禮記，</w:t>
      </w:r>
      <w:r w:rsidR="003F10DC" w:rsidRPr="003F10DC">
        <w:rPr>
          <w:rFonts w:hint="eastAsia"/>
          <w:u w:val="single"/>
        </w:rPr>
        <w:t>孔子</w:t>
      </w:r>
      <w:r w:rsidRPr="001C3E29">
        <w:rPr>
          <w:rFonts w:hint="eastAsia"/>
        </w:rPr>
        <w:t>曰：舜其大孝也，與尊</w:t>
      </w:r>
      <w:r w:rsidR="00F355DD">
        <w:rPr>
          <w:rFonts w:hint="eastAsia"/>
        </w:rPr>
        <w:t>爲</w:t>
      </w:r>
      <w:r w:rsidRPr="001C3E29">
        <w:rPr>
          <w:rFonts w:hint="eastAsia"/>
        </w:rPr>
        <w:t>天子，富有四海之內，宗廟饗之，子孫保之。法言曰：天因祚之，</w:t>
      </w:r>
      <w:r w:rsidR="00F355DD">
        <w:rPr>
          <w:rFonts w:hint="eastAsia"/>
        </w:rPr>
        <w:t>爲</w:t>
      </w:r>
      <w:r w:rsidRPr="001C3E29">
        <w:rPr>
          <w:rFonts w:hint="eastAsia"/>
        </w:rPr>
        <w:t>神明主也。</w:t>
      </w:r>
      <w:r w:rsidRPr="001C3E29">
        <w:rPr>
          <w:rFonts w:hint="eastAsia"/>
          <w:b/>
          <w:color w:val="660000"/>
          <w:sz w:val="28"/>
        </w:rPr>
        <w:t>故雖遭罹厄會，竊其權柄，勇如信布，強如梁籍，成如王莽，然卒潤鑊伏鑕，烹醢分裂，</w:t>
      </w:r>
      <w:r w:rsidRPr="001C3E29">
        <w:rPr>
          <w:rFonts w:hint="eastAsia"/>
        </w:rPr>
        <w:t>善曰：</w:t>
      </w:r>
      <w:r w:rsidR="003E4D6D" w:rsidRPr="003E4D6D">
        <w:rPr>
          <w:rFonts w:hint="eastAsia"/>
          <w:u w:val="wave"/>
        </w:rPr>
        <w:t>史記</w:t>
      </w:r>
      <w:r w:rsidRPr="001C3E29">
        <w:rPr>
          <w:rFonts w:hint="eastAsia"/>
        </w:rPr>
        <w:t>曰：項籍，其季父項梁。陳勝等起，梁</w:t>
      </w:r>
      <w:r w:rsidR="00F355DD">
        <w:rPr>
          <w:rFonts w:hint="eastAsia"/>
        </w:rPr>
        <w:t>爲</w:t>
      </w:r>
      <w:r w:rsidRPr="001C3E29">
        <w:rPr>
          <w:rFonts w:hint="eastAsia"/>
        </w:rPr>
        <w:t>楚上柱國，軍下邳，自號武信君。北至定陶，再破秦軍。後秦大破之，項梁死。</w:t>
      </w:r>
      <w:r w:rsidRPr="001C3E29">
        <w:rPr>
          <w:rFonts w:hint="eastAsia"/>
          <w:b/>
          <w:color w:val="660000"/>
          <w:sz w:val="28"/>
        </w:rPr>
        <w:t>又況么麼不及數子，而欲闇干天位者也。</w:t>
      </w:r>
      <w:r w:rsidRPr="001C3E29">
        <w:rPr>
          <w:rFonts w:hint="eastAsia"/>
        </w:rPr>
        <w:t>善曰：鶡冠子曰：無道之君，任用么麼，動則煩濁。有道之君，任用俊雄，動則明白。通俗文曰：不長曰么，細小曰麼，莫可切。爾雅曰：干，求也。</w:t>
      </w:r>
      <w:r w:rsidRPr="001C3E29">
        <w:rPr>
          <w:rFonts w:hint="eastAsia"/>
          <w:b/>
          <w:color w:val="660000"/>
          <w:sz w:val="28"/>
        </w:rPr>
        <w:t>是故駑蹇之乘，不騁千里之塗；</w:t>
      </w:r>
      <w:r w:rsidRPr="001C3E29">
        <w:rPr>
          <w:rFonts w:hint="eastAsia"/>
        </w:rPr>
        <w:t>善曰：廣雅曰：駑，駘也。今謂馬之下者</w:t>
      </w:r>
      <w:r w:rsidR="00F355DD">
        <w:rPr>
          <w:rFonts w:hint="eastAsia"/>
        </w:rPr>
        <w:t>爲</w:t>
      </w:r>
      <w:r w:rsidRPr="001C3E29">
        <w:rPr>
          <w:rFonts w:hint="eastAsia"/>
        </w:rPr>
        <w:t>駑。</w:t>
      </w:r>
      <w:r w:rsidR="003F10DC" w:rsidRPr="003F10DC">
        <w:rPr>
          <w:rFonts w:hint="eastAsia"/>
          <w:u w:val="single"/>
        </w:rPr>
        <w:t>王逸</w:t>
      </w:r>
      <w:r w:rsidR="000742C0" w:rsidRPr="000742C0">
        <w:rPr>
          <w:rFonts w:hint="eastAsia"/>
          <w:u w:val="wave"/>
        </w:rPr>
        <w:t>楚辭</w:t>
      </w:r>
      <w:r w:rsidRPr="001C3E29">
        <w:rPr>
          <w:rFonts w:hint="eastAsia"/>
        </w:rPr>
        <w:t>注曰：蹇，跛也。呂氏春秋曰：所</w:t>
      </w:r>
      <w:r w:rsidR="00F355DD">
        <w:rPr>
          <w:rFonts w:hint="eastAsia"/>
        </w:rPr>
        <w:t>爲</w:t>
      </w:r>
      <w:r w:rsidRPr="001C3E29">
        <w:rPr>
          <w:rFonts w:hint="eastAsia"/>
        </w:rPr>
        <w:t>貴驥者，</w:t>
      </w:r>
      <w:r w:rsidR="00F355DD">
        <w:rPr>
          <w:rFonts w:hint="eastAsia"/>
        </w:rPr>
        <w:t>爲</w:t>
      </w:r>
      <w:r w:rsidRPr="001C3E29">
        <w:rPr>
          <w:rFonts w:hint="eastAsia"/>
        </w:rPr>
        <w:t>其一日千里也。</w:t>
      </w:r>
      <w:r w:rsidRPr="001C3E29">
        <w:rPr>
          <w:rFonts w:hint="eastAsia"/>
          <w:b/>
          <w:color w:val="660000"/>
          <w:sz w:val="28"/>
        </w:rPr>
        <w:t>鷰雀之疇，不奮六翮之用；</w:t>
      </w:r>
      <w:r w:rsidRPr="001C3E29">
        <w:rPr>
          <w:rFonts w:hint="eastAsia"/>
        </w:rPr>
        <w:t>善曰：</w:t>
      </w:r>
      <w:r w:rsidR="003E4D6D" w:rsidRPr="003E4D6D">
        <w:rPr>
          <w:rFonts w:hint="eastAsia"/>
          <w:u w:val="wave"/>
        </w:rPr>
        <w:t>史記</w:t>
      </w:r>
      <w:r w:rsidRPr="001C3E29">
        <w:rPr>
          <w:rFonts w:hint="eastAsia"/>
        </w:rPr>
        <w:t>，陳涉曰：鷰雀安知鴻鵠之志哉？韓詩外傳，蓋賁曰：夫鴻鵠一舉千里，所恃者六翮耳。</w:t>
      </w:r>
      <w:r w:rsidRPr="001C3E29">
        <w:rPr>
          <w:rFonts w:hint="eastAsia"/>
          <w:b/>
          <w:color w:val="660000"/>
          <w:sz w:val="28"/>
        </w:rPr>
        <w:t>楶梲之材不荷棟梁之任；</w:t>
      </w:r>
      <w:r w:rsidR="003E4D6D" w:rsidRPr="003E4D6D">
        <w:rPr>
          <w:rFonts w:hint="eastAsia"/>
          <w:u w:val="single"/>
        </w:rPr>
        <w:t>應劭</w:t>
      </w:r>
      <w:r w:rsidRPr="001C3E29">
        <w:rPr>
          <w:rFonts w:hint="eastAsia"/>
        </w:rPr>
        <w:t>曰：爾雅曰：栭謂之楶。梲，朱儒柱。善曰：說文曰：栭，枅上標。</w:t>
      </w:r>
      <w:r w:rsidR="000742C0" w:rsidRPr="000742C0">
        <w:rPr>
          <w:rFonts w:hint="eastAsia"/>
          <w:u w:val="wave"/>
        </w:rPr>
        <w:t>周易</w:t>
      </w:r>
      <w:r w:rsidRPr="001C3E29">
        <w:rPr>
          <w:rFonts w:hint="eastAsia"/>
        </w:rPr>
        <w:t>曰：棟隆之吉，不撓乎下也。楶，音節。梲，之</w:t>
      </w:r>
      <w:r w:rsidRPr="001C3E29">
        <w:rPr>
          <w:rFonts w:hint="eastAsia"/>
        </w:rPr>
        <w:lastRenderedPageBreak/>
        <w:t>劣切。</w:t>
      </w:r>
      <w:r w:rsidRPr="001C3E29">
        <w:rPr>
          <w:rFonts w:hint="eastAsia"/>
          <w:b/>
          <w:color w:val="660000"/>
          <w:sz w:val="28"/>
        </w:rPr>
        <w:t>斗筲之子，不秉帝王之重。</w:t>
      </w:r>
      <w:r w:rsidRPr="001C3E29">
        <w:rPr>
          <w:rFonts w:hint="eastAsia"/>
        </w:rPr>
        <w:t>音義曰：筲，竹筥也，受一斗。善曰：</w:t>
      </w:r>
      <w:r w:rsidR="003E4D6D" w:rsidRPr="003E4D6D">
        <w:rPr>
          <w:rFonts w:hint="eastAsia"/>
          <w:u w:val="wave"/>
        </w:rPr>
        <w:t>論語</w:t>
      </w:r>
      <w:r w:rsidRPr="001C3E29">
        <w:rPr>
          <w:rFonts w:hint="eastAsia"/>
        </w:rPr>
        <w:t>，子曰：斗筲之人，何足筭也。</w:t>
      </w:r>
      <w:r w:rsidRPr="001C3E29">
        <w:rPr>
          <w:rFonts w:hint="eastAsia"/>
          <w:b/>
          <w:color w:val="660000"/>
          <w:sz w:val="28"/>
        </w:rPr>
        <w:t>易曰：「鼎折足，覆公餗。」不勝其任也。</w:t>
      </w:r>
      <w:r w:rsidRPr="001C3E29">
        <w:rPr>
          <w:rFonts w:hint="eastAsia"/>
        </w:rPr>
        <w:t>善曰：</w:t>
      </w:r>
      <w:r w:rsidR="000742C0" w:rsidRPr="000742C0">
        <w:rPr>
          <w:rFonts w:hint="eastAsia"/>
          <w:u w:val="wave"/>
        </w:rPr>
        <w:t>周易</w:t>
      </w:r>
      <w:r w:rsidRPr="001C3E29">
        <w:rPr>
          <w:rFonts w:hint="eastAsia"/>
        </w:rPr>
        <w:t>鼎卦之辭也。說文曰：鬻，鼎實也</w:t>
      </w:r>
      <w:r w:rsidRPr="00C32D98">
        <w:rPr>
          <w:rStyle w:val="a9"/>
        </w:rPr>
        <w:footnoteReference w:id="5363"/>
      </w:r>
      <w:r w:rsidRPr="001C3E29">
        <w:rPr>
          <w:rFonts w:hint="eastAsia"/>
        </w:rPr>
        <w:t>。鬻與餗同，音速。</w:t>
      </w:r>
    </w:p>
    <w:p w14:paraId="4CC438ED" w14:textId="4A6BAD8D" w:rsidR="008F46A3" w:rsidRPr="00072144" w:rsidRDefault="008F46A3" w:rsidP="004C6113">
      <w:pPr>
        <w:ind w:firstLine="561"/>
        <w:rPr>
          <w:b/>
          <w:color w:val="660000"/>
          <w:sz w:val="28"/>
        </w:rPr>
      </w:pPr>
      <w:r w:rsidRPr="001C3E29">
        <w:rPr>
          <w:rFonts w:hint="eastAsia"/>
          <w:b/>
          <w:color w:val="660000"/>
          <w:sz w:val="28"/>
        </w:rPr>
        <w:t>當秦之末，豪桀共推陳嬰而王之。嬰母止之曰：「自吾</w:t>
      </w:r>
      <w:r w:rsidR="00F355DD">
        <w:rPr>
          <w:rFonts w:hint="eastAsia"/>
          <w:b/>
          <w:color w:val="660000"/>
          <w:sz w:val="28"/>
        </w:rPr>
        <w:t>爲</w:t>
      </w:r>
      <w:r w:rsidRPr="001C3E29">
        <w:rPr>
          <w:rFonts w:hint="eastAsia"/>
          <w:b/>
          <w:color w:val="660000"/>
          <w:sz w:val="28"/>
        </w:rPr>
        <w:t>子家婦，而世貧賤，卒富貴，不祥。不如以兵屬人，事成，少受其利。不成，禍有所歸。」嬰從其言，而陳氏以寧。</w:t>
      </w:r>
      <w:r w:rsidRPr="001C3E29">
        <w:rPr>
          <w:rFonts w:hint="eastAsia"/>
        </w:rPr>
        <w:t>善曰：</w:t>
      </w:r>
      <w:r w:rsidR="003E4D6D" w:rsidRPr="003E4D6D">
        <w:rPr>
          <w:rFonts w:hint="eastAsia"/>
          <w:u w:val="wave"/>
        </w:rPr>
        <w:t>史記</w:t>
      </w:r>
      <w:r w:rsidRPr="001C3E29">
        <w:rPr>
          <w:rFonts w:hint="eastAsia"/>
        </w:rPr>
        <w:t>文。</w:t>
      </w:r>
      <w:r w:rsidRPr="001C3E29">
        <w:rPr>
          <w:rFonts w:hint="eastAsia"/>
          <w:b/>
          <w:color w:val="660000"/>
          <w:sz w:val="28"/>
        </w:rPr>
        <w:t>王陵之母，亦見項氏之必亡，而劉氏之將興也。是時，陵</w:t>
      </w:r>
      <w:r w:rsidR="00F355DD">
        <w:rPr>
          <w:rFonts w:hint="eastAsia"/>
          <w:b/>
          <w:color w:val="660000"/>
          <w:sz w:val="28"/>
        </w:rPr>
        <w:t>爲</w:t>
      </w:r>
      <w:r w:rsidRPr="001C3E29">
        <w:rPr>
          <w:rFonts w:hint="eastAsia"/>
          <w:b/>
          <w:color w:val="660000"/>
          <w:sz w:val="28"/>
        </w:rPr>
        <w:t>漢將，而母獲於楚。有漢使來，陵母見之，謂曰：「願告吾子，漢王長者，必得天下，子謹事之，無有二心。」遂對漢使伏劍而死，以固勉陵。其後，果定於漢。陵</w:t>
      </w:r>
      <w:r w:rsidR="00F355DD">
        <w:rPr>
          <w:rFonts w:hint="eastAsia"/>
          <w:b/>
          <w:color w:val="660000"/>
          <w:sz w:val="28"/>
        </w:rPr>
        <w:t>爲</w:t>
      </w:r>
      <w:r w:rsidRPr="001C3E29">
        <w:rPr>
          <w:rFonts w:hint="eastAsia"/>
          <w:b/>
          <w:color w:val="660000"/>
          <w:sz w:val="28"/>
        </w:rPr>
        <w:t>宰相，封侯。</w:t>
      </w:r>
      <w:r w:rsidRPr="001C3E29">
        <w:rPr>
          <w:rFonts w:hint="eastAsia"/>
        </w:rPr>
        <w:t>善曰：</w:t>
      </w:r>
      <w:r w:rsidR="003E4D6D" w:rsidRPr="003E4D6D">
        <w:rPr>
          <w:rFonts w:hint="eastAsia"/>
          <w:u w:val="wave"/>
        </w:rPr>
        <w:t>史記</w:t>
      </w:r>
      <w:r w:rsidRPr="001C3E29">
        <w:rPr>
          <w:rFonts w:hint="eastAsia"/>
        </w:rPr>
        <w:t>文。</w:t>
      </w:r>
      <w:r w:rsidRPr="001C3E29">
        <w:rPr>
          <w:rFonts w:hint="eastAsia"/>
          <w:b/>
          <w:color w:val="660000"/>
          <w:sz w:val="28"/>
        </w:rPr>
        <w:t>夫以匹婦之明，猶能推事理之致，探禍福之機，</w:t>
      </w:r>
      <w:r w:rsidRPr="001C3E29">
        <w:rPr>
          <w:rFonts w:hint="eastAsia"/>
        </w:rPr>
        <w:t>善曰：白虎通曰：庶人稱匹夫何？言其夫妻</w:t>
      </w:r>
      <w:r w:rsidR="00F355DD">
        <w:rPr>
          <w:rFonts w:hint="eastAsia"/>
        </w:rPr>
        <w:t>爲</w:t>
      </w:r>
      <w:r w:rsidRPr="001C3E29">
        <w:rPr>
          <w:rFonts w:hint="eastAsia"/>
        </w:rPr>
        <w:t>偶也。</w:t>
      </w:r>
      <w:r w:rsidR="00FE33F9" w:rsidRPr="00FE33F9">
        <w:rPr>
          <w:rFonts w:hint="eastAsia"/>
          <w:u w:val="single"/>
        </w:rPr>
        <w:t>鄭玄</w:t>
      </w:r>
      <w:r w:rsidRPr="001C3E29">
        <w:rPr>
          <w:rFonts w:hint="eastAsia"/>
        </w:rPr>
        <w:t>周禮注曰：致，猶會也。</w:t>
      </w:r>
      <w:r w:rsidRPr="001C3E29">
        <w:rPr>
          <w:rFonts w:hint="eastAsia"/>
          <w:b/>
          <w:color w:val="660000"/>
          <w:sz w:val="28"/>
        </w:rPr>
        <w:t>全宗祀於無窮，垂冊書於春秋，而況大丈夫之事乎？</w:t>
      </w:r>
      <w:r w:rsidR="003F10DC" w:rsidRPr="003F10DC">
        <w:rPr>
          <w:rFonts w:hint="eastAsia"/>
          <w:u w:val="single"/>
        </w:rPr>
        <w:t>張晏</w:t>
      </w:r>
      <w:r w:rsidRPr="001C3E29">
        <w:rPr>
          <w:rFonts w:hint="eastAsia"/>
        </w:rPr>
        <w:t>曰：冊書，</w:t>
      </w:r>
      <w:r w:rsidR="003E4D6D" w:rsidRPr="003E4D6D">
        <w:rPr>
          <w:rFonts w:hint="eastAsia"/>
          <w:u w:val="wave"/>
        </w:rPr>
        <w:t>史記</w:t>
      </w:r>
      <w:r w:rsidRPr="001C3E29">
        <w:rPr>
          <w:rFonts w:hint="eastAsia"/>
        </w:rPr>
        <w:t>也。</w:t>
      </w:r>
      <w:r w:rsidR="003F10DC" w:rsidRPr="003F10DC">
        <w:rPr>
          <w:rFonts w:hint="eastAsia"/>
          <w:u w:val="single"/>
        </w:rPr>
        <w:t>晉灼</w:t>
      </w:r>
      <w:r w:rsidRPr="001C3E29">
        <w:rPr>
          <w:rFonts w:hint="eastAsia"/>
        </w:rPr>
        <w:t>曰：至周名春秋，考紀也。善曰：孟子曰：富貴不能淫，貧賤不能移，此之謂大丈夫也。</w:t>
      </w:r>
      <w:r w:rsidRPr="001C3E29">
        <w:rPr>
          <w:rFonts w:hint="eastAsia"/>
          <w:b/>
          <w:color w:val="660000"/>
          <w:sz w:val="28"/>
        </w:rPr>
        <w:t>是故窮達有命，吉凶由人。</w:t>
      </w:r>
      <w:r w:rsidRPr="001C3E29">
        <w:rPr>
          <w:rFonts w:hint="eastAsia"/>
        </w:rPr>
        <w:t>善曰：呂氏春秋曰：道德於此</w:t>
      </w:r>
      <w:r w:rsidRPr="00C32D98">
        <w:rPr>
          <w:rStyle w:val="a9"/>
        </w:rPr>
        <w:footnoteReference w:id="5364"/>
      </w:r>
      <w:r w:rsidRPr="001C3E29">
        <w:rPr>
          <w:rFonts w:hint="eastAsia"/>
        </w:rPr>
        <w:t>，窮達一也。左氏傳，周內史叔興曰：吉凶由人。</w:t>
      </w:r>
      <w:r w:rsidRPr="001C3E29">
        <w:rPr>
          <w:rFonts w:hint="eastAsia"/>
          <w:b/>
          <w:color w:val="660000"/>
          <w:sz w:val="28"/>
        </w:rPr>
        <w:t>嬰母知廢，陵母知興，審此二者，帝王之分決矣。</w:t>
      </w:r>
    </w:p>
    <w:p w14:paraId="1EC8B0D8" w14:textId="5C909901" w:rsidR="008F46A3" w:rsidRDefault="008F46A3" w:rsidP="004C6113">
      <w:pPr>
        <w:ind w:firstLine="561"/>
      </w:pPr>
      <w:r w:rsidRPr="001C3E29">
        <w:rPr>
          <w:rFonts w:hint="eastAsia"/>
          <w:b/>
          <w:color w:val="660000"/>
          <w:sz w:val="28"/>
        </w:rPr>
        <w:t>蓋在高祖，其興也有五：一曰帝堯之苗裔，二曰體貌多奇異，</w:t>
      </w:r>
      <w:r w:rsidRPr="001C3E29">
        <w:rPr>
          <w:rFonts w:hint="eastAsia"/>
        </w:rPr>
        <w:t>善曰：</w:t>
      </w:r>
      <w:r w:rsidR="003E4D6D" w:rsidRPr="003E4D6D">
        <w:rPr>
          <w:rFonts w:hint="eastAsia"/>
          <w:u w:val="wave"/>
        </w:rPr>
        <w:t>漢書</w:t>
      </w:r>
      <w:r w:rsidRPr="001C3E29">
        <w:rPr>
          <w:rFonts w:hint="eastAsia"/>
        </w:rPr>
        <w:t>曰，高祖</w:t>
      </w:r>
      <w:r w:rsidR="00F355DD">
        <w:rPr>
          <w:rFonts w:hint="eastAsia"/>
        </w:rPr>
        <w:t>爲</w:t>
      </w:r>
      <w:r w:rsidRPr="001C3E29">
        <w:rPr>
          <w:rFonts w:hint="eastAsia"/>
        </w:rPr>
        <w:t>人隆準而龍顏，美鬚髯，左股有七十二黑子。</w:t>
      </w:r>
      <w:r w:rsidRPr="001C3E29">
        <w:rPr>
          <w:rFonts w:hint="eastAsia"/>
          <w:b/>
          <w:color w:val="660000"/>
          <w:sz w:val="28"/>
        </w:rPr>
        <w:t>三曰神武有徵應，</w:t>
      </w:r>
      <w:r w:rsidRPr="001C3E29">
        <w:rPr>
          <w:rFonts w:hint="eastAsia"/>
        </w:rPr>
        <w:t>善曰：徵應，謂下衆瑞也。</w:t>
      </w:r>
      <w:r w:rsidRPr="001C3E29">
        <w:rPr>
          <w:rFonts w:hint="eastAsia"/>
          <w:b/>
          <w:color w:val="660000"/>
          <w:sz w:val="28"/>
        </w:rPr>
        <w:t>四曰寬明而仁恕，</w:t>
      </w:r>
      <w:r w:rsidRPr="001C3E29">
        <w:rPr>
          <w:rFonts w:hint="eastAsia"/>
        </w:rPr>
        <w:t>善曰：</w:t>
      </w:r>
      <w:r w:rsidR="003E4D6D" w:rsidRPr="003E4D6D">
        <w:rPr>
          <w:rFonts w:hint="eastAsia"/>
          <w:u w:val="wave"/>
        </w:rPr>
        <w:t>漢書</w:t>
      </w:r>
      <w:r w:rsidRPr="001C3E29">
        <w:rPr>
          <w:rFonts w:hint="eastAsia"/>
        </w:rPr>
        <w:t>曰：高祖寬仁愛人，意豁如也。</w:t>
      </w:r>
      <w:r w:rsidRPr="001C3E29">
        <w:rPr>
          <w:rFonts w:hint="eastAsia"/>
          <w:b/>
          <w:color w:val="660000"/>
          <w:sz w:val="28"/>
        </w:rPr>
        <w:t>五曰知人善任使。</w:t>
      </w:r>
      <w:r w:rsidRPr="001C3E29">
        <w:rPr>
          <w:rFonts w:hint="eastAsia"/>
        </w:rPr>
        <w:t>善曰：高祖任張良以運籌，委</w:t>
      </w:r>
      <w:r w:rsidR="003F10DC" w:rsidRPr="003F10DC">
        <w:rPr>
          <w:rFonts w:hint="eastAsia"/>
          <w:u w:val="single"/>
        </w:rPr>
        <w:t>蕭何</w:t>
      </w:r>
      <w:r w:rsidRPr="001C3E29">
        <w:rPr>
          <w:rFonts w:hint="eastAsia"/>
        </w:rPr>
        <w:t>以關內是也。</w:t>
      </w:r>
      <w:r w:rsidRPr="001C3E29">
        <w:rPr>
          <w:rFonts w:hint="eastAsia"/>
          <w:b/>
          <w:color w:val="660000"/>
          <w:sz w:val="28"/>
        </w:rPr>
        <w:t>加之以信誠好謀，達於</w:t>
      </w:r>
      <w:r w:rsidRPr="001C3E29">
        <w:rPr>
          <w:rFonts w:hint="eastAsia"/>
          <w:b/>
          <w:color w:val="660000"/>
          <w:sz w:val="28"/>
        </w:rPr>
        <w:lastRenderedPageBreak/>
        <w:t>聽受，見善如不及，用人如由己，</w:t>
      </w:r>
      <w:r w:rsidRPr="001C3E29">
        <w:rPr>
          <w:rFonts w:hint="eastAsia"/>
        </w:rPr>
        <w:t>善曰：</w:t>
      </w:r>
      <w:r w:rsidR="003E4D6D" w:rsidRPr="003E4D6D">
        <w:rPr>
          <w:rFonts w:hint="eastAsia"/>
          <w:u w:val="wave"/>
        </w:rPr>
        <w:t>論語</w:t>
      </w:r>
      <w:r w:rsidRPr="001C3E29">
        <w:rPr>
          <w:rFonts w:hint="eastAsia"/>
        </w:rPr>
        <w:t>，子曰：見善如不及。</w:t>
      </w:r>
      <w:r w:rsidRPr="001C3E29">
        <w:rPr>
          <w:rFonts w:hint="eastAsia"/>
          <w:b/>
          <w:color w:val="660000"/>
          <w:sz w:val="28"/>
        </w:rPr>
        <w:t>從諫如順流，趣時如響起。</w:t>
      </w:r>
      <w:r w:rsidRPr="001C3E29">
        <w:rPr>
          <w:rFonts w:hint="eastAsia"/>
        </w:rPr>
        <w:t>善曰：左氏傳，叔向曰：齊桓公從善如流。</w:t>
      </w:r>
      <w:r w:rsidR="000742C0" w:rsidRPr="000742C0">
        <w:rPr>
          <w:rFonts w:hint="eastAsia"/>
          <w:u w:val="wave"/>
        </w:rPr>
        <w:t>周易</w:t>
      </w:r>
      <w:r w:rsidRPr="001C3E29">
        <w:rPr>
          <w:rFonts w:hint="eastAsia"/>
        </w:rPr>
        <w:t>曰：變通者，趣時者也。</w:t>
      </w:r>
      <w:r w:rsidRPr="001C3E29">
        <w:rPr>
          <w:rFonts w:hint="eastAsia"/>
          <w:b/>
          <w:color w:val="660000"/>
          <w:sz w:val="28"/>
        </w:rPr>
        <w:t>當食吐哺，納子房之策；</w:t>
      </w:r>
      <w:r w:rsidRPr="001C3E29">
        <w:rPr>
          <w:rFonts w:hint="eastAsia"/>
        </w:rPr>
        <w:t>善曰：</w:t>
      </w:r>
      <w:r w:rsidR="003E4D6D" w:rsidRPr="003E4D6D">
        <w:rPr>
          <w:rFonts w:hint="eastAsia"/>
          <w:u w:val="wave"/>
        </w:rPr>
        <w:t>漢書</w:t>
      </w:r>
      <w:r w:rsidRPr="001C3E29">
        <w:rPr>
          <w:rFonts w:hint="eastAsia"/>
        </w:rPr>
        <w:t>，酈食其欲立六國後，漢王以問張良，良發八難，漢王輟食吐哺曰：豎儒，幾敗乃公事。</w:t>
      </w:r>
      <w:r w:rsidRPr="001C3E29">
        <w:rPr>
          <w:rFonts w:hint="eastAsia"/>
          <w:b/>
          <w:color w:val="660000"/>
          <w:sz w:val="28"/>
        </w:rPr>
        <w:t>拔足揮洗，揖酈生之說；</w:t>
      </w:r>
      <w:r w:rsidRPr="001C3E29">
        <w:rPr>
          <w:rFonts w:hint="eastAsia"/>
        </w:rPr>
        <w:t>善曰：</w:t>
      </w:r>
      <w:r w:rsidR="003E4D6D" w:rsidRPr="003E4D6D">
        <w:rPr>
          <w:rFonts w:hint="eastAsia"/>
          <w:u w:val="wave"/>
        </w:rPr>
        <w:t>漢書</w:t>
      </w:r>
      <w:r w:rsidRPr="001C3E29">
        <w:rPr>
          <w:rFonts w:hint="eastAsia"/>
        </w:rPr>
        <w:t>曰：酈食其求見，沛公方踞床，使兩女子洗足。酈生不拜，長揖曰：足下必欲誅無道秦，不宜踞見長者。沛公起，攝衣謝之，延上坐。食其說沛公襲陳留。</w:t>
      </w:r>
      <w:r w:rsidRPr="001C3E29">
        <w:rPr>
          <w:rFonts w:hint="eastAsia"/>
          <w:b/>
          <w:color w:val="660000"/>
          <w:sz w:val="28"/>
        </w:rPr>
        <w:t>悟戍卒之言，斷懷土之情；</w:t>
      </w:r>
      <w:r w:rsidRPr="001C3E29">
        <w:rPr>
          <w:rFonts w:hint="eastAsia"/>
        </w:rPr>
        <w:t>善曰：</w:t>
      </w:r>
      <w:r w:rsidR="003E4D6D" w:rsidRPr="003E4D6D">
        <w:rPr>
          <w:rFonts w:hint="eastAsia"/>
          <w:u w:val="wave"/>
        </w:rPr>
        <w:t>漢書</w:t>
      </w:r>
      <w:r w:rsidRPr="001C3E29">
        <w:rPr>
          <w:rFonts w:hint="eastAsia"/>
        </w:rPr>
        <w:t>曰：高祖西都</w:t>
      </w:r>
      <w:r w:rsidR="003F10DC" w:rsidRPr="003F10DC">
        <w:rPr>
          <w:rFonts w:hint="eastAsia"/>
          <w:u w:val="single"/>
        </w:rPr>
        <w:t>洛陽</w:t>
      </w:r>
      <w:r w:rsidRPr="001C3E29">
        <w:rPr>
          <w:rFonts w:hint="eastAsia"/>
        </w:rPr>
        <w:t>，戍卒婁敬說上曰：陛下都</w:t>
      </w:r>
      <w:r w:rsidR="003F10DC" w:rsidRPr="003F10DC">
        <w:rPr>
          <w:rFonts w:hint="eastAsia"/>
          <w:u w:val="single"/>
        </w:rPr>
        <w:t>洛陽</w:t>
      </w:r>
      <w:r w:rsidRPr="001C3E29">
        <w:rPr>
          <w:rFonts w:hint="eastAsia"/>
        </w:rPr>
        <w:t>，不便。不如入關據秦之固。是日車駕西，都</w:t>
      </w:r>
      <w:r w:rsidR="003F10DC" w:rsidRPr="003F10DC">
        <w:rPr>
          <w:rFonts w:hint="eastAsia"/>
          <w:u w:val="single"/>
        </w:rPr>
        <w:t>長安</w:t>
      </w:r>
      <w:r w:rsidRPr="001C3E29">
        <w:rPr>
          <w:rFonts w:hint="eastAsia"/>
        </w:rPr>
        <w:t>。</w:t>
      </w:r>
      <w:r w:rsidRPr="001C3E29">
        <w:rPr>
          <w:rFonts w:hint="eastAsia"/>
          <w:b/>
          <w:color w:val="660000"/>
          <w:sz w:val="28"/>
        </w:rPr>
        <w:t>高四皓之名，割肌膚之愛；</w:t>
      </w:r>
      <w:r w:rsidRPr="001C3E29">
        <w:rPr>
          <w:rFonts w:hint="eastAsia"/>
        </w:rPr>
        <w:t>善曰：</w:t>
      </w:r>
      <w:r w:rsidR="003E4D6D" w:rsidRPr="003E4D6D">
        <w:rPr>
          <w:rFonts w:hint="eastAsia"/>
          <w:u w:val="wave"/>
        </w:rPr>
        <w:t>漢書</w:t>
      </w:r>
      <w:r w:rsidRPr="001C3E29">
        <w:rPr>
          <w:rFonts w:hint="eastAsia"/>
        </w:rPr>
        <w:t>曰：上欲廢太子，立戚夫人子趙王如意。呂后不知所</w:t>
      </w:r>
      <w:r w:rsidR="00F355DD">
        <w:rPr>
          <w:rFonts w:hint="eastAsia"/>
        </w:rPr>
        <w:t>爲</w:t>
      </w:r>
      <w:r w:rsidRPr="001C3E29">
        <w:rPr>
          <w:rFonts w:hint="eastAsia"/>
        </w:rPr>
        <w:t>。張良曰：顧上有所不能致四人。令太子</w:t>
      </w:r>
      <w:r w:rsidR="00F355DD">
        <w:rPr>
          <w:rFonts w:hint="eastAsia"/>
        </w:rPr>
        <w:t>爲</w:t>
      </w:r>
      <w:r w:rsidRPr="001C3E29">
        <w:rPr>
          <w:rFonts w:hint="eastAsia"/>
        </w:rPr>
        <w:t>書，卑辭安車，請以</w:t>
      </w:r>
      <w:r w:rsidR="00F355DD">
        <w:rPr>
          <w:rFonts w:hint="eastAsia"/>
        </w:rPr>
        <w:t>爲</w:t>
      </w:r>
      <w:r w:rsidRPr="001C3E29">
        <w:rPr>
          <w:rFonts w:hint="eastAsia"/>
        </w:rPr>
        <w:t>客，令上見之，則一助也。於是太子迎四人至。上破黥布歸，愈欲易太子。及置酒，太子侍，四人者從。上乃驚曰：吾求公，公逃避我。今公何自從吾兒遊？煩公幸卒調護太子。竟不易太子者，良本招此四人之力也。</w:t>
      </w:r>
      <w:r w:rsidRPr="001C3E29">
        <w:rPr>
          <w:rFonts w:hint="eastAsia"/>
          <w:b/>
          <w:color w:val="660000"/>
          <w:sz w:val="28"/>
        </w:rPr>
        <w:t>舉韓信於行陣，收陳平於亡命。</w:t>
      </w:r>
      <w:r w:rsidRPr="001C3E29">
        <w:rPr>
          <w:rFonts w:hint="eastAsia"/>
        </w:rPr>
        <w:t>善曰：</w:t>
      </w:r>
      <w:r w:rsidR="003E4D6D" w:rsidRPr="003E4D6D">
        <w:rPr>
          <w:rFonts w:hint="eastAsia"/>
          <w:u w:val="wave"/>
        </w:rPr>
        <w:t>漢書</w:t>
      </w:r>
      <w:r w:rsidRPr="001C3E29">
        <w:rPr>
          <w:rFonts w:hint="eastAsia"/>
        </w:rPr>
        <w:t>曰：</w:t>
      </w:r>
      <w:r w:rsidR="003F10DC" w:rsidRPr="003F10DC">
        <w:rPr>
          <w:rFonts w:hint="eastAsia"/>
          <w:u w:val="single"/>
        </w:rPr>
        <w:t>蕭何</w:t>
      </w:r>
      <w:r w:rsidRPr="001C3E29">
        <w:rPr>
          <w:rFonts w:hint="eastAsia"/>
        </w:rPr>
        <w:t>薦韓信於漢王，於是漢王齋戒設壇場，拜信</w:t>
      </w:r>
      <w:r w:rsidR="00F355DD">
        <w:rPr>
          <w:rFonts w:hint="eastAsia"/>
        </w:rPr>
        <w:t>爲</w:t>
      </w:r>
      <w:r w:rsidRPr="001C3E29">
        <w:rPr>
          <w:rFonts w:hint="eastAsia"/>
        </w:rPr>
        <w:t>大將軍。又曰：陳平亡楚來降。漢王與語，說之。使驂乘，監諸將。</w:t>
      </w:r>
      <w:r w:rsidRPr="001C3E29">
        <w:rPr>
          <w:rFonts w:hint="eastAsia"/>
          <w:b/>
          <w:color w:val="660000"/>
          <w:sz w:val="28"/>
        </w:rPr>
        <w:t>英雄陳力，群策畢舉，此高祖之大略，所以成帝業也。</w:t>
      </w:r>
      <w:r w:rsidRPr="001C3E29">
        <w:rPr>
          <w:rFonts w:hint="eastAsia"/>
        </w:rPr>
        <w:t>善曰：莊子，許由曰：我</w:t>
      </w:r>
      <w:r w:rsidR="00F355DD">
        <w:rPr>
          <w:rFonts w:hint="eastAsia"/>
        </w:rPr>
        <w:t>爲</w:t>
      </w:r>
      <w:r w:rsidRPr="001C3E29">
        <w:rPr>
          <w:rFonts w:hint="eastAsia"/>
        </w:rPr>
        <w:t>汝言其大略。廣雅曰：略，法也。</w:t>
      </w:r>
      <w:r w:rsidRPr="001C3E29">
        <w:rPr>
          <w:rFonts w:hint="eastAsia"/>
          <w:b/>
          <w:color w:val="660000"/>
          <w:sz w:val="28"/>
        </w:rPr>
        <w:t>若乃靈瑞符應，又可略聞矣。</w:t>
      </w:r>
      <w:r w:rsidRPr="001C3E29">
        <w:rPr>
          <w:rFonts w:hint="eastAsia"/>
        </w:rPr>
        <w:t>善曰：略，粗略也。</w:t>
      </w:r>
      <w:r w:rsidRPr="001C3E29">
        <w:rPr>
          <w:rFonts w:hint="eastAsia"/>
          <w:b/>
          <w:color w:val="660000"/>
          <w:sz w:val="28"/>
        </w:rPr>
        <w:t>初劉媼妊高祖，而夢與神遇，震電晦冥，有龍蛇之怪。</w:t>
      </w:r>
      <w:r w:rsidRPr="001C3E29">
        <w:rPr>
          <w:rFonts w:hint="eastAsia"/>
        </w:rPr>
        <w:t>善曰：</w:t>
      </w:r>
      <w:r w:rsidR="003E4D6D" w:rsidRPr="003E4D6D">
        <w:rPr>
          <w:rFonts w:hint="eastAsia"/>
          <w:u w:val="wave"/>
        </w:rPr>
        <w:t>漢書</w:t>
      </w:r>
      <w:r w:rsidRPr="001C3E29">
        <w:rPr>
          <w:rFonts w:hint="eastAsia"/>
        </w:rPr>
        <w:t>曰：高祖母媼，嘗息大澤之陂，夢與神遇。是時雷電晦冥，父往視，則見蛟龍於其上</w:t>
      </w:r>
      <w:r w:rsidRPr="00C32D98">
        <w:rPr>
          <w:rStyle w:val="a9"/>
        </w:rPr>
        <w:footnoteReference w:id="5365"/>
      </w:r>
      <w:r w:rsidRPr="001C3E29">
        <w:rPr>
          <w:rFonts w:hint="eastAsia"/>
        </w:rPr>
        <w:t>。已而有娠，遂產高祖。說文曰：妊，孕也，如蔭切。</w:t>
      </w:r>
      <w:r w:rsidRPr="001C3E29">
        <w:rPr>
          <w:rFonts w:hint="eastAsia"/>
          <w:b/>
          <w:color w:val="660000"/>
          <w:sz w:val="28"/>
        </w:rPr>
        <w:t>及長而多靈，有異於衆。是以王武感物而折契，呂公睹形而進女；</w:t>
      </w:r>
      <w:r w:rsidRPr="001C3E29">
        <w:rPr>
          <w:rFonts w:hint="eastAsia"/>
        </w:rPr>
        <w:t>善曰：</w:t>
      </w:r>
      <w:r w:rsidR="003E4D6D" w:rsidRPr="003E4D6D">
        <w:rPr>
          <w:rFonts w:hint="eastAsia"/>
          <w:u w:val="wave"/>
        </w:rPr>
        <w:t>漢書</w:t>
      </w:r>
      <w:r w:rsidRPr="001C3E29">
        <w:rPr>
          <w:rFonts w:hint="eastAsia"/>
        </w:rPr>
        <w:t>曰：高祖常從王媼、武負貰酒，時飲醉臥，武負、王媼見其上常有怪。歲竟，此兩家常折券棄債。貰，食夜切。又曰：呂公見高祖曰：臣少好相人，相人多矣，無如季相。臣有息女，願</w:t>
      </w:r>
      <w:r w:rsidR="00F355DD">
        <w:rPr>
          <w:rFonts w:hint="eastAsia"/>
        </w:rPr>
        <w:t>爲</w:t>
      </w:r>
      <w:r w:rsidRPr="001C3E29">
        <w:rPr>
          <w:rFonts w:hint="eastAsia"/>
        </w:rPr>
        <w:t>箕帚妾也。</w:t>
      </w:r>
      <w:r w:rsidRPr="001C3E29">
        <w:rPr>
          <w:rFonts w:hint="eastAsia"/>
          <w:b/>
          <w:color w:val="660000"/>
          <w:sz w:val="28"/>
        </w:rPr>
        <w:t>秦皇東遊以厭其氣，呂后望雲</w:t>
      </w:r>
      <w:r w:rsidRPr="001C3E29">
        <w:rPr>
          <w:rFonts w:hint="eastAsia"/>
          <w:b/>
          <w:color w:val="660000"/>
          <w:sz w:val="28"/>
        </w:rPr>
        <w:lastRenderedPageBreak/>
        <w:t>而知所處；</w:t>
      </w:r>
      <w:r w:rsidRPr="001C3E29">
        <w:rPr>
          <w:rFonts w:hint="eastAsia"/>
        </w:rPr>
        <w:t>善曰：</w:t>
      </w:r>
      <w:r w:rsidR="003E4D6D" w:rsidRPr="003E4D6D">
        <w:rPr>
          <w:rFonts w:hint="eastAsia"/>
          <w:u w:val="wave"/>
        </w:rPr>
        <w:t>漢書</w:t>
      </w:r>
      <w:r w:rsidRPr="001C3E29">
        <w:rPr>
          <w:rFonts w:hint="eastAsia"/>
        </w:rPr>
        <w:t>，秦始皇帝曰：東南有天子氣。於是東遊以厭當之。高祖隱於芒碭山澤間。呂后與人俱求，常得之。高祖怪問，呂后曰：季所居，上常有雲氣，故從往，常得季。說文曰：厭，塞也，於冉切。</w:t>
      </w:r>
      <w:r w:rsidRPr="001C3E29">
        <w:rPr>
          <w:rFonts w:hint="eastAsia"/>
          <w:b/>
          <w:color w:val="660000"/>
          <w:sz w:val="28"/>
        </w:rPr>
        <w:t>始受命則白蛇分，西入關則五星聚。</w:t>
      </w:r>
      <w:r w:rsidRPr="001C3E29">
        <w:rPr>
          <w:rFonts w:hint="eastAsia"/>
        </w:rPr>
        <w:t>善曰：白蛇分，已見上文。</w:t>
      </w:r>
      <w:r w:rsidR="003E4D6D" w:rsidRPr="003E4D6D">
        <w:rPr>
          <w:rFonts w:hint="eastAsia"/>
          <w:u w:val="wave"/>
        </w:rPr>
        <w:t>漢書</w:t>
      </w:r>
      <w:r w:rsidRPr="001C3E29">
        <w:rPr>
          <w:rFonts w:hint="eastAsia"/>
        </w:rPr>
        <w:t>曰：元年，冬十月，五星聚於東井，沛公至霸上也。</w:t>
      </w:r>
      <w:r w:rsidRPr="001C3E29">
        <w:rPr>
          <w:rFonts w:hint="eastAsia"/>
          <w:b/>
          <w:color w:val="660000"/>
          <w:sz w:val="28"/>
        </w:rPr>
        <w:t>故淮陰留侯謂之天授，非人力也。</w:t>
      </w:r>
      <w:r w:rsidRPr="001C3E29">
        <w:rPr>
          <w:rFonts w:hint="eastAsia"/>
        </w:rPr>
        <w:t>善曰：</w:t>
      </w:r>
      <w:r w:rsidR="003E4D6D" w:rsidRPr="003E4D6D">
        <w:rPr>
          <w:rFonts w:hint="eastAsia"/>
          <w:u w:val="wave"/>
        </w:rPr>
        <w:t>漢書</w:t>
      </w:r>
      <w:r w:rsidRPr="001C3E29">
        <w:rPr>
          <w:rFonts w:hint="eastAsia"/>
        </w:rPr>
        <w:t>，韓信謂高祖曰：且陛下天授，非人力也。又曰：張良數以太公兵法說沛公，沛公喜，常用其策。</w:t>
      </w:r>
      <w:r w:rsidR="00F355DD">
        <w:rPr>
          <w:rFonts w:hint="eastAsia"/>
        </w:rPr>
        <w:t>爲</w:t>
      </w:r>
      <w:r w:rsidRPr="001C3E29">
        <w:rPr>
          <w:rFonts w:hint="eastAsia"/>
        </w:rPr>
        <w:t>他人言，皆不省。良曰：沛公殆天授。故遂從之。</w:t>
      </w:r>
    </w:p>
    <w:p w14:paraId="143512A8" w14:textId="39A932FA" w:rsidR="008F46A3" w:rsidRDefault="008F46A3" w:rsidP="004C6113">
      <w:pPr>
        <w:ind w:firstLine="561"/>
      </w:pPr>
      <w:r w:rsidRPr="001C3E29">
        <w:rPr>
          <w:rFonts w:hint="eastAsia"/>
          <w:b/>
          <w:color w:val="660000"/>
          <w:sz w:val="28"/>
        </w:rPr>
        <w:t>歷古今之得失，驗行事之成敗，稽帝王之世運，考五者之所謂，取舍不厭斯位，符瑞不同斯度，</w:t>
      </w:r>
      <w:r w:rsidR="003F10DC" w:rsidRPr="003F10DC">
        <w:rPr>
          <w:rFonts w:hint="eastAsia"/>
          <w:u w:val="single"/>
        </w:rPr>
        <w:t>韋昭</w:t>
      </w:r>
      <w:r w:rsidRPr="001C3E29">
        <w:rPr>
          <w:rFonts w:hint="eastAsia"/>
        </w:rPr>
        <w:t>曰：厭，合也。善曰：一艷切。</w:t>
      </w:r>
      <w:r w:rsidRPr="001C3E29">
        <w:rPr>
          <w:rFonts w:hint="eastAsia"/>
          <w:b/>
          <w:color w:val="660000"/>
          <w:sz w:val="28"/>
        </w:rPr>
        <w:t>而苟昧權利，越次妄據，外不量力，內不知命，</w:t>
      </w:r>
      <w:r w:rsidRPr="001C3E29">
        <w:rPr>
          <w:rFonts w:hint="eastAsia"/>
        </w:rPr>
        <w:t>善曰：左氏傳曰：息侯伐鄭，君子曰：不量力。</w:t>
      </w:r>
      <w:r w:rsidR="003E4D6D" w:rsidRPr="003E4D6D">
        <w:rPr>
          <w:rFonts w:hint="eastAsia"/>
          <w:u w:val="wave"/>
        </w:rPr>
        <w:t>論語</w:t>
      </w:r>
      <w:r w:rsidRPr="001C3E29">
        <w:rPr>
          <w:rFonts w:hint="eastAsia"/>
        </w:rPr>
        <w:t>，</w:t>
      </w:r>
      <w:r w:rsidR="003F10DC" w:rsidRPr="003F10DC">
        <w:rPr>
          <w:rFonts w:hint="eastAsia"/>
          <w:u w:val="single"/>
        </w:rPr>
        <w:t>孔子</w:t>
      </w:r>
      <w:r w:rsidRPr="001C3E29">
        <w:rPr>
          <w:rFonts w:hint="eastAsia"/>
        </w:rPr>
        <w:t>曰：不知命，無以</w:t>
      </w:r>
      <w:r w:rsidR="00F355DD">
        <w:rPr>
          <w:rFonts w:hint="eastAsia"/>
        </w:rPr>
        <w:t>爲</w:t>
      </w:r>
      <w:r w:rsidRPr="001C3E29">
        <w:rPr>
          <w:rFonts w:hint="eastAsia"/>
        </w:rPr>
        <w:t>君子。</w:t>
      </w:r>
      <w:r w:rsidRPr="001C3E29">
        <w:rPr>
          <w:rFonts w:hint="eastAsia"/>
          <w:b/>
          <w:color w:val="660000"/>
          <w:sz w:val="28"/>
        </w:rPr>
        <w:t>則必喪保家之主，失天年之壽，</w:t>
      </w:r>
      <w:r w:rsidRPr="001C3E29">
        <w:rPr>
          <w:rFonts w:hint="eastAsia"/>
        </w:rPr>
        <w:t>善曰：左氏傳曰：趙孟過鄭，印段賦蟋蟀。趙孟曰：保家之主也。莊子，弟子問於莊子曰：山中之木，以不材，得終其天年也。</w:t>
      </w:r>
      <w:r w:rsidRPr="001C3E29">
        <w:rPr>
          <w:rFonts w:hint="eastAsia"/>
          <w:b/>
          <w:color w:val="660000"/>
          <w:sz w:val="28"/>
        </w:rPr>
        <w:t>遇折足之凶，伏斧鉞之誅。英雄誠知覺寤，畏若禍戒，超然遠覽，淵然深識，收陵嬰之明分，絕信布之覬覦，</w:t>
      </w:r>
      <w:r w:rsidRPr="001C3E29">
        <w:rPr>
          <w:rFonts w:hint="eastAsia"/>
        </w:rPr>
        <w:t>善曰：左氏傳，師服曰：下無覬覦。杜預曰：下不敢望上位也。說文曰：覬，幸也。覦，欲也。</w:t>
      </w:r>
      <w:r w:rsidRPr="001C3E29">
        <w:rPr>
          <w:rFonts w:hint="eastAsia"/>
          <w:b/>
          <w:color w:val="660000"/>
          <w:sz w:val="28"/>
        </w:rPr>
        <w:t>距逐鹿之瞽說，審神器之有授，貪不可冀，無</w:t>
      </w:r>
      <w:r w:rsidR="00F355DD">
        <w:rPr>
          <w:rFonts w:hint="eastAsia"/>
          <w:b/>
          <w:color w:val="660000"/>
          <w:sz w:val="28"/>
        </w:rPr>
        <w:t>爲</w:t>
      </w:r>
      <w:r w:rsidRPr="001C3E29">
        <w:rPr>
          <w:rFonts w:hint="eastAsia"/>
          <w:b/>
          <w:color w:val="660000"/>
          <w:sz w:val="28"/>
        </w:rPr>
        <w:t>二母之所笑</w:t>
      </w:r>
      <w:r w:rsidRPr="00C32D98">
        <w:rPr>
          <w:rStyle w:val="a9"/>
        </w:rPr>
        <w:footnoteReference w:id="5366"/>
      </w:r>
      <w:r w:rsidRPr="001C3E29">
        <w:rPr>
          <w:rFonts w:hint="eastAsia"/>
          <w:b/>
          <w:color w:val="660000"/>
          <w:sz w:val="28"/>
        </w:rPr>
        <w:t>，</w:t>
      </w:r>
      <w:r w:rsidR="003F10DC" w:rsidRPr="003F10DC">
        <w:rPr>
          <w:rFonts w:hint="eastAsia"/>
          <w:u w:val="single"/>
        </w:rPr>
        <w:t>韋昭</w:t>
      </w:r>
      <w:r w:rsidRPr="001C3E29">
        <w:rPr>
          <w:rFonts w:hint="eastAsia"/>
        </w:rPr>
        <w:t>曰：幾，望也。今本作冀。</w:t>
      </w:r>
      <w:r w:rsidRPr="001C3E29">
        <w:rPr>
          <w:rFonts w:hint="eastAsia"/>
          <w:b/>
          <w:color w:val="660000"/>
          <w:sz w:val="28"/>
        </w:rPr>
        <w:t>則福祚流于子孫，天祿其永終矣。</w:t>
      </w:r>
      <w:r w:rsidRPr="001C3E29">
        <w:rPr>
          <w:rFonts w:hint="eastAsia"/>
        </w:rPr>
        <w:t>善曰：</w:t>
      </w:r>
      <w:r w:rsidR="000742C0" w:rsidRPr="000742C0">
        <w:rPr>
          <w:rFonts w:hint="eastAsia"/>
          <w:u w:val="wave"/>
        </w:rPr>
        <w:t>尙書</w:t>
      </w:r>
      <w:r w:rsidRPr="001C3E29">
        <w:rPr>
          <w:rFonts w:hint="eastAsia"/>
        </w:rPr>
        <w:t>曰：四海困窮，天祿永終。</w:t>
      </w:r>
    </w:p>
    <w:p w14:paraId="531975BF" w14:textId="77777777" w:rsidR="008F46A3" w:rsidRDefault="008F46A3" w:rsidP="004C6113">
      <w:pPr>
        <w:pStyle w:val="3"/>
        <w:ind w:firstLine="641"/>
      </w:pPr>
      <w:r>
        <w:rPr>
          <w:rFonts w:hint="eastAsia"/>
        </w:rPr>
        <w:t>典論論文</w:t>
      </w:r>
    </w:p>
    <w:p w14:paraId="12C6FB81" w14:textId="77777777" w:rsidR="008F46A3" w:rsidRPr="003D6509" w:rsidRDefault="008F46A3" w:rsidP="004C6113">
      <w:pPr>
        <w:ind w:firstLine="560"/>
        <w:rPr>
          <w:rFonts w:ascii="楷体" w:eastAsia="楷体" w:hAnsi="楷体"/>
          <w:sz w:val="28"/>
          <w:u w:val="single"/>
        </w:rPr>
      </w:pPr>
      <w:r w:rsidRPr="003D6509">
        <w:rPr>
          <w:rFonts w:ascii="楷体" w:eastAsia="楷体" w:hAnsi="楷体" w:hint="eastAsia"/>
          <w:color w:val="660000"/>
          <w:sz w:val="28"/>
          <w:u w:val="single"/>
        </w:rPr>
        <w:t>魏文帝</w:t>
      </w:r>
    </w:p>
    <w:p w14:paraId="76AB328A" w14:textId="66802F5C" w:rsidR="008F46A3" w:rsidRDefault="008F46A3" w:rsidP="004C6113">
      <w:pPr>
        <w:ind w:firstLine="561"/>
      </w:pPr>
      <w:r w:rsidRPr="001C3E29">
        <w:rPr>
          <w:rFonts w:hint="eastAsia"/>
          <w:b/>
          <w:color w:val="660000"/>
          <w:sz w:val="28"/>
        </w:rPr>
        <w:lastRenderedPageBreak/>
        <w:t>文人相輕，自古而然。傅毅之於班固，伯仲之間耳，而固小之，與弟超書曰：「武仲以能屬文</w:t>
      </w:r>
      <w:r w:rsidR="00F355DD">
        <w:rPr>
          <w:rFonts w:hint="eastAsia"/>
          <w:b/>
          <w:color w:val="660000"/>
          <w:sz w:val="28"/>
        </w:rPr>
        <w:t>爲</w:t>
      </w:r>
      <w:r w:rsidRPr="001C3E29">
        <w:rPr>
          <w:rFonts w:hint="eastAsia"/>
          <w:b/>
          <w:color w:val="660000"/>
          <w:sz w:val="28"/>
        </w:rPr>
        <w:t>蘭臺令史，下筆不能自休。」</w:t>
      </w:r>
      <w:r w:rsidRPr="001C3E29">
        <w:rPr>
          <w:rFonts w:hint="eastAsia"/>
        </w:rPr>
        <w:t>伯仲，喻兄弟之次也。言勝負在兄弟之間，不甚相踰也。范曄</w:t>
      </w:r>
      <w:r w:rsidR="000742C0" w:rsidRPr="000742C0">
        <w:rPr>
          <w:rFonts w:hint="eastAsia"/>
          <w:u w:val="wave"/>
        </w:rPr>
        <w:t>後漢書</w:t>
      </w:r>
      <w:r w:rsidRPr="001C3E29">
        <w:rPr>
          <w:rFonts w:hint="eastAsia"/>
        </w:rPr>
        <w:t>曰：班超，字仲升，徐令彪之少子也。</w:t>
      </w:r>
      <w:r w:rsidRPr="001C3E29">
        <w:rPr>
          <w:rFonts w:hint="eastAsia"/>
          <w:b/>
          <w:color w:val="660000"/>
          <w:sz w:val="28"/>
        </w:rPr>
        <w:t>夫人善於自見，而文非一體，鮮能備善。是以各以所長，相輕所短。里語曰：「家有弊帚，享之千金</w:t>
      </w:r>
      <w:r w:rsidRPr="00C32D98">
        <w:rPr>
          <w:rStyle w:val="a9"/>
        </w:rPr>
        <w:footnoteReference w:id="5367"/>
      </w:r>
      <w:r w:rsidRPr="001C3E29">
        <w:rPr>
          <w:rFonts w:hint="eastAsia"/>
          <w:b/>
          <w:color w:val="660000"/>
          <w:sz w:val="28"/>
        </w:rPr>
        <w:t>。」斯不自見之患也。</w:t>
      </w:r>
      <w:r w:rsidRPr="001C3E29">
        <w:rPr>
          <w:rFonts w:hint="eastAsia"/>
        </w:rPr>
        <w:t>東觀漢記曰：吳漢入蜀都，縱兵大掠。上詔讓漢曰：城降，孩兒老母口萬數。一旦放兵縱火，聞之可</w:t>
      </w:r>
      <w:r w:rsidR="00F355DD">
        <w:rPr>
          <w:rFonts w:hint="eastAsia"/>
        </w:rPr>
        <w:t>爲</w:t>
      </w:r>
      <w:r w:rsidRPr="001C3E29">
        <w:rPr>
          <w:rFonts w:hint="eastAsia"/>
        </w:rPr>
        <w:t>酸鼻。家有弊帚，享之千金。禹宗室子孫，故嘗更職</w:t>
      </w:r>
      <w:r w:rsidRPr="00C32D98">
        <w:rPr>
          <w:rStyle w:val="a9"/>
        </w:rPr>
        <w:footnoteReference w:id="5368"/>
      </w:r>
      <w:r w:rsidRPr="001C3E29">
        <w:rPr>
          <w:rFonts w:hint="eastAsia"/>
        </w:rPr>
        <w:t>，何忍行此。杜預左氏傳注曰：亨，通也。亨或</w:t>
      </w:r>
      <w:r w:rsidR="00F355DD">
        <w:rPr>
          <w:rFonts w:hint="eastAsia"/>
        </w:rPr>
        <w:t>爲</w:t>
      </w:r>
      <w:r w:rsidRPr="001C3E29">
        <w:rPr>
          <w:rFonts w:hint="eastAsia"/>
        </w:rPr>
        <w:t>享。</w:t>
      </w:r>
    </w:p>
    <w:p w14:paraId="20BEDE8E" w14:textId="0050C2F1" w:rsidR="008F46A3" w:rsidRPr="00072144" w:rsidRDefault="008F46A3" w:rsidP="004C6113">
      <w:pPr>
        <w:ind w:firstLine="561"/>
        <w:rPr>
          <w:b/>
          <w:color w:val="660000"/>
          <w:sz w:val="28"/>
        </w:rPr>
      </w:pPr>
      <w:r w:rsidRPr="001C3E29">
        <w:rPr>
          <w:rFonts w:hint="eastAsia"/>
          <w:b/>
          <w:color w:val="660000"/>
          <w:sz w:val="28"/>
        </w:rPr>
        <w:t>今之文人，魯國孔融文舉，廣陵陳琳孔璋，山陽王粲仲宣，北海徐幹偉長，陳留阮瑀元瑜，汝南應瑒德璉，東平劉楨公幹：斯七子者，於學無所遺，於辭無所假，咸以自騁驥騄於千里</w:t>
      </w:r>
      <w:r w:rsidRPr="00C32D98">
        <w:rPr>
          <w:rStyle w:val="a9"/>
        </w:rPr>
        <w:footnoteReference w:id="5369"/>
      </w:r>
      <w:r w:rsidRPr="001C3E29">
        <w:rPr>
          <w:rFonts w:hint="eastAsia"/>
          <w:b/>
          <w:color w:val="660000"/>
          <w:sz w:val="28"/>
        </w:rPr>
        <w:t>，仰齊足而並馳。以此相服，亦良難矣。</w:t>
      </w:r>
      <w:r w:rsidRPr="001C3E29">
        <w:rPr>
          <w:rFonts w:hint="eastAsia"/>
        </w:rPr>
        <w:t>千里，已見上文。</w:t>
      </w:r>
      <w:r w:rsidR="003F10DC" w:rsidRPr="003F10DC">
        <w:rPr>
          <w:rFonts w:hint="eastAsia"/>
          <w:u w:val="single"/>
        </w:rPr>
        <w:t>毛萇</w:t>
      </w:r>
      <w:r w:rsidRPr="001C3E29">
        <w:rPr>
          <w:rFonts w:hint="eastAsia"/>
        </w:rPr>
        <w:t>詩傳曰：田獵齊足</w:t>
      </w:r>
      <w:r w:rsidR="000742C0">
        <w:rPr>
          <w:rFonts w:hint="eastAsia"/>
        </w:rPr>
        <w:t>尙</w:t>
      </w:r>
      <w:r w:rsidRPr="001C3E29">
        <w:rPr>
          <w:rFonts w:hint="eastAsia"/>
        </w:rPr>
        <w:t>疾也。</w:t>
      </w:r>
      <w:r w:rsidRPr="001C3E29">
        <w:rPr>
          <w:rFonts w:hint="eastAsia"/>
          <w:b/>
          <w:color w:val="660000"/>
          <w:sz w:val="28"/>
        </w:rPr>
        <w:t>蓋君子審己以度人，故能免於斯累，</w:t>
      </w:r>
      <w:r w:rsidRPr="001C3E29">
        <w:rPr>
          <w:rFonts w:hint="eastAsia"/>
        </w:rPr>
        <w:t>呂氏春秋曰：君子必審諸己，然後任人。</w:t>
      </w:r>
      <w:r w:rsidR="000742C0" w:rsidRPr="000742C0">
        <w:rPr>
          <w:rFonts w:hint="eastAsia"/>
          <w:u w:val="wave"/>
        </w:rPr>
        <w:t>楚辭</w:t>
      </w:r>
      <w:r w:rsidRPr="001C3E29">
        <w:rPr>
          <w:rFonts w:hint="eastAsia"/>
        </w:rPr>
        <w:t>曰：羌內恕己以量人。</w:t>
      </w:r>
      <w:r w:rsidR="003F10DC" w:rsidRPr="003F10DC">
        <w:rPr>
          <w:rFonts w:hint="eastAsia"/>
          <w:u w:val="single"/>
        </w:rPr>
        <w:t>王逸</w:t>
      </w:r>
      <w:r w:rsidRPr="001C3E29">
        <w:rPr>
          <w:rFonts w:hint="eastAsia"/>
        </w:rPr>
        <w:t>曰：量，度也。</w:t>
      </w:r>
      <w:r w:rsidRPr="001C3E29">
        <w:rPr>
          <w:rFonts w:hint="eastAsia"/>
          <w:b/>
          <w:color w:val="660000"/>
          <w:sz w:val="28"/>
        </w:rPr>
        <w:t>而作論文。</w:t>
      </w:r>
    </w:p>
    <w:p w14:paraId="556CC254" w14:textId="29C34F99" w:rsidR="008F46A3" w:rsidRPr="00072144" w:rsidRDefault="008F46A3" w:rsidP="004C6113">
      <w:pPr>
        <w:ind w:firstLine="561"/>
        <w:rPr>
          <w:b/>
          <w:color w:val="660000"/>
          <w:sz w:val="28"/>
        </w:rPr>
      </w:pPr>
      <w:r w:rsidRPr="001C3E29">
        <w:rPr>
          <w:rFonts w:hint="eastAsia"/>
          <w:b/>
          <w:color w:val="660000"/>
          <w:sz w:val="28"/>
        </w:rPr>
        <w:t>王粲長於辭賦；徐幹時有齊氣，然粲之匹也。</w:t>
      </w:r>
      <w:r w:rsidRPr="001C3E29">
        <w:rPr>
          <w:rFonts w:hint="eastAsia"/>
        </w:rPr>
        <w:t>言齊俗文體舒緩，而徐幹亦有斯累。</w:t>
      </w:r>
      <w:r w:rsidR="003E4D6D" w:rsidRPr="003E4D6D">
        <w:rPr>
          <w:rFonts w:hint="eastAsia"/>
          <w:u w:val="wave"/>
        </w:rPr>
        <w:t>漢書</w:t>
      </w:r>
      <w:r w:rsidRPr="001C3E29">
        <w:rPr>
          <w:rFonts w:hint="eastAsia"/>
        </w:rPr>
        <w:t>地理志曰：故齊詩曰：子之還兮，遭我乎峱之間兮</w:t>
      </w:r>
      <w:r w:rsidRPr="00C32D98">
        <w:rPr>
          <w:rStyle w:val="a9"/>
        </w:rPr>
        <w:footnoteReference w:id="5370"/>
      </w:r>
      <w:r w:rsidRPr="001C3E29">
        <w:rPr>
          <w:rFonts w:hint="eastAsia"/>
        </w:rPr>
        <w:t>。此亦舒緩之體也。</w:t>
      </w:r>
      <w:r w:rsidRPr="001C3E29">
        <w:rPr>
          <w:rFonts w:hint="eastAsia"/>
          <w:b/>
          <w:color w:val="660000"/>
          <w:sz w:val="28"/>
        </w:rPr>
        <w:t>如粲之初征登樓槐賦征思，幹之玄猿漏卮圓扇橘賦，雖張蔡不過也。然於他文</w:t>
      </w:r>
      <w:r w:rsidRPr="001C3E29">
        <w:rPr>
          <w:rFonts w:hint="eastAsia"/>
          <w:b/>
          <w:color w:val="660000"/>
          <w:sz w:val="28"/>
        </w:rPr>
        <w:lastRenderedPageBreak/>
        <w:t>未能稱是。琳瑀之章表書記，今之雋也。應瑒和而不壯。劉楨壯而不密。孔融體氣高妙，有過人者，然不能持論，理不勝詞，</w:t>
      </w:r>
      <w:r w:rsidR="003E4D6D" w:rsidRPr="003E4D6D">
        <w:rPr>
          <w:rFonts w:hint="eastAsia"/>
          <w:u w:val="wave"/>
        </w:rPr>
        <w:t>漢書</w:t>
      </w:r>
      <w:r w:rsidRPr="001C3E29">
        <w:rPr>
          <w:rFonts w:hint="eastAsia"/>
        </w:rPr>
        <w:t>，</w:t>
      </w:r>
      <w:r w:rsidR="00E76135" w:rsidRPr="00E76135">
        <w:rPr>
          <w:rFonts w:hint="eastAsia"/>
          <w:u w:val="single"/>
        </w:rPr>
        <w:t>東方朔</w:t>
      </w:r>
      <w:r w:rsidRPr="001C3E29">
        <w:rPr>
          <w:rFonts w:hint="eastAsia"/>
        </w:rPr>
        <w:t>、枚皋不根持論</w:t>
      </w:r>
      <w:r w:rsidRPr="00C32D98">
        <w:rPr>
          <w:rStyle w:val="a9"/>
        </w:rPr>
        <w:footnoteReference w:id="5371"/>
      </w:r>
      <w:r w:rsidRPr="001C3E29">
        <w:rPr>
          <w:rFonts w:hint="eastAsia"/>
        </w:rPr>
        <w:t>。孔叢子，平原君謂公孫龍曰：公無復與</w:t>
      </w:r>
      <w:r w:rsidR="003F10DC" w:rsidRPr="003F10DC">
        <w:rPr>
          <w:rFonts w:hint="eastAsia"/>
          <w:u w:val="single"/>
        </w:rPr>
        <w:t>孔子</w:t>
      </w:r>
      <w:r w:rsidRPr="001C3E29">
        <w:rPr>
          <w:rFonts w:hint="eastAsia"/>
        </w:rPr>
        <w:t>高辯事也，其理勝於辭，公辭勝於理。</w:t>
      </w:r>
      <w:r w:rsidRPr="001C3E29">
        <w:rPr>
          <w:rFonts w:hint="eastAsia"/>
          <w:b/>
          <w:color w:val="660000"/>
          <w:sz w:val="28"/>
        </w:rPr>
        <w:t>以至乎雜以嘲戲</w:t>
      </w:r>
      <w:r w:rsidRPr="00C32D98">
        <w:rPr>
          <w:rStyle w:val="a9"/>
        </w:rPr>
        <w:footnoteReference w:id="5372"/>
      </w:r>
      <w:r w:rsidRPr="001C3E29">
        <w:rPr>
          <w:rFonts w:hint="eastAsia"/>
          <w:b/>
          <w:color w:val="660000"/>
          <w:sz w:val="28"/>
        </w:rPr>
        <w:t>，及其所善，楊班儔也。</w:t>
      </w:r>
    </w:p>
    <w:p w14:paraId="4867FB10" w14:textId="578EDBEC" w:rsidR="008F46A3" w:rsidRPr="00072144" w:rsidRDefault="008F46A3" w:rsidP="004C6113">
      <w:pPr>
        <w:ind w:firstLine="561"/>
        <w:rPr>
          <w:b/>
          <w:color w:val="660000"/>
          <w:sz w:val="28"/>
        </w:rPr>
      </w:pPr>
      <w:r w:rsidRPr="001C3E29">
        <w:rPr>
          <w:rFonts w:hint="eastAsia"/>
          <w:b/>
          <w:color w:val="660000"/>
          <w:sz w:val="28"/>
        </w:rPr>
        <w:t>常人貴遠賤近，向聲背實，又患闇於自見，謂己</w:t>
      </w:r>
      <w:r w:rsidR="00F355DD">
        <w:rPr>
          <w:rFonts w:hint="eastAsia"/>
          <w:b/>
          <w:color w:val="660000"/>
          <w:sz w:val="28"/>
        </w:rPr>
        <w:t>爲</w:t>
      </w:r>
      <w:r w:rsidRPr="001C3E29">
        <w:rPr>
          <w:rFonts w:hint="eastAsia"/>
          <w:b/>
          <w:color w:val="660000"/>
          <w:sz w:val="28"/>
        </w:rPr>
        <w:t>賢。夫文，本同而末異。蓋奏議宜雅，書論宜理，銘誄</w:t>
      </w:r>
      <w:r w:rsidR="000742C0">
        <w:rPr>
          <w:rFonts w:hint="eastAsia"/>
          <w:b/>
          <w:color w:val="660000"/>
          <w:sz w:val="28"/>
        </w:rPr>
        <w:t>尙</w:t>
      </w:r>
      <w:r w:rsidRPr="001C3E29">
        <w:rPr>
          <w:rFonts w:hint="eastAsia"/>
          <w:b/>
          <w:color w:val="660000"/>
          <w:sz w:val="28"/>
        </w:rPr>
        <w:t>實，詩賦欲麗。此四科不同，故能之者偏也；唯通才能備其體。</w:t>
      </w:r>
    </w:p>
    <w:p w14:paraId="581779E4" w14:textId="4BA943BF" w:rsidR="008F46A3" w:rsidRDefault="008F46A3" w:rsidP="004C6113">
      <w:pPr>
        <w:ind w:firstLine="561"/>
      </w:pPr>
      <w:r w:rsidRPr="001C3E29">
        <w:rPr>
          <w:rFonts w:hint="eastAsia"/>
          <w:b/>
          <w:color w:val="660000"/>
          <w:sz w:val="28"/>
        </w:rPr>
        <w:t>文以氣</w:t>
      </w:r>
      <w:r w:rsidR="00F355DD">
        <w:rPr>
          <w:rFonts w:hint="eastAsia"/>
          <w:b/>
          <w:color w:val="660000"/>
          <w:sz w:val="28"/>
        </w:rPr>
        <w:t>爲</w:t>
      </w:r>
      <w:r w:rsidRPr="001C3E29">
        <w:rPr>
          <w:rFonts w:hint="eastAsia"/>
          <w:b/>
          <w:color w:val="660000"/>
          <w:sz w:val="28"/>
        </w:rPr>
        <w:t>主；氣之清濁有體，不可力強而致。譬諸音樂，曲度雖均，節奏同檢；</w:t>
      </w:r>
      <w:r w:rsidR="000742C0" w:rsidRPr="000742C0">
        <w:rPr>
          <w:rFonts w:hint="eastAsia"/>
          <w:u w:val="wave"/>
        </w:rPr>
        <w:t>蒼頡篇</w:t>
      </w:r>
      <w:r w:rsidRPr="001C3E29">
        <w:rPr>
          <w:rFonts w:hint="eastAsia"/>
        </w:rPr>
        <w:t>曰：檢，法度也。</w:t>
      </w:r>
      <w:r w:rsidRPr="001C3E29">
        <w:rPr>
          <w:rFonts w:hint="eastAsia"/>
          <w:b/>
          <w:color w:val="660000"/>
          <w:sz w:val="28"/>
        </w:rPr>
        <w:t>至於引氣不齊，巧拙有素，雖在父兄，不能以移子弟。</w:t>
      </w:r>
      <w:r w:rsidRPr="001C3E29">
        <w:rPr>
          <w:rFonts w:hint="eastAsia"/>
        </w:rPr>
        <w:t>桓子新論曰：惟人心之所獨曉，父不能以禪子，兄不能以教弟也。</w:t>
      </w:r>
    </w:p>
    <w:p w14:paraId="17ABFAF2" w14:textId="22AB27C3" w:rsidR="008F46A3" w:rsidRPr="00072144" w:rsidRDefault="008F46A3" w:rsidP="004C6113">
      <w:pPr>
        <w:ind w:firstLine="561"/>
        <w:rPr>
          <w:b/>
          <w:color w:val="660000"/>
          <w:sz w:val="28"/>
        </w:rPr>
      </w:pPr>
      <w:r w:rsidRPr="001C3E29">
        <w:rPr>
          <w:rFonts w:hint="eastAsia"/>
          <w:b/>
          <w:color w:val="660000"/>
          <w:sz w:val="28"/>
        </w:rPr>
        <w:t>蓋文章經國之大業，不朽之盛事。年壽有時而盡，榮樂止乎其身。二者必至之常期，未若文章之無窮。是以古之作者，寄身於翰墨，見意於篇籍，不假良史之辭</w:t>
      </w:r>
      <w:r w:rsidRPr="00C32D98">
        <w:rPr>
          <w:rStyle w:val="a9"/>
        </w:rPr>
        <w:footnoteReference w:id="5373"/>
      </w:r>
      <w:r w:rsidRPr="001C3E29">
        <w:rPr>
          <w:rFonts w:hint="eastAsia"/>
          <w:b/>
          <w:color w:val="660000"/>
          <w:sz w:val="28"/>
        </w:rPr>
        <w:t>，不託飛馳之勢，而聲名自傳於後。故西伯幽而演易，周旦顯而制禮，</w:t>
      </w:r>
      <w:r w:rsidRPr="001C3E29">
        <w:rPr>
          <w:rFonts w:hint="eastAsia"/>
        </w:rPr>
        <w:t>司馬遷書曰：西伯拘而演</w:t>
      </w:r>
      <w:r w:rsidR="000742C0" w:rsidRPr="000742C0">
        <w:rPr>
          <w:rFonts w:hint="eastAsia"/>
          <w:u w:val="wave"/>
        </w:rPr>
        <w:t>周易</w:t>
      </w:r>
      <w:r w:rsidRPr="001C3E29">
        <w:rPr>
          <w:rFonts w:hint="eastAsia"/>
        </w:rPr>
        <w:t>。</w:t>
      </w:r>
      <w:r w:rsidRPr="001C3E29">
        <w:rPr>
          <w:rFonts w:hint="eastAsia"/>
          <w:b/>
          <w:color w:val="660000"/>
          <w:sz w:val="28"/>
        </w:rPr>
        <w:t>不以隱約而弗務，不以康樂而加思。</w:t>
      </w:r>
      <w:r w:rsidR="000742C0" w:rsidRPr="000742C0">
        <w:rPr>
          <w:rFonts w:hint="eastAsia"/>
          <w:u w:val="wave"/>
        </w:rPr>
        <w:t>周易</w:t>
      </w:r>
      <w:r w:rsidRPr="001C3E29">
        <w:rPr>
          <w:rFonts w:hint="eastAsia"/>
        </w:rPr>
        <w:t>曰：隱約者，觀其不懾懼。</w:t>
      </w:r>
      <w:r w:rsidRPr="001C3E29">
        <w:rPr>
          <w:rFonts w:hint="eastAsia"/>
          <w:b/>
          <w:color w:val="660000"/>
          <w:sz w:val="28"/>
        </w:rPr>
        <w:t>夫然，則古人賤尺璧而重寸陰，懼乎時之過已。</w:t>
      </w:r>
      <w:r w:rsidRPr="001C3E29">
        <w:rPr>
          <w:rFonts w:hint="eastAsia"/>
        </w:rPr>
        <w:t>淮南子曰：聖人不貴尺之璧，而重寸之陰，時難得而易失。孔叢子，</w:t>
      </w:r>
      <w:r w:rsidR="003F10DC" w:rsidRPr="003F10DC">
        <w:rPr>
          <w:rFonts w:hint="eastAsia"/>
          <w:u w:val="single"/>
        </w:rPr>
        <w:t>孔子</w:t>
      </w:r>
      <w:r w:rsidRPr="001C3E29">
        <w:rPr>
          <w:rFonts w:hint="eastAsia"/>
        </w:rPr>
        <w:t>曰：不讀易，則不知聖人之心。必不使時過已也。</w:t>
      </w:r>
      <w:r w:rsidRPr="001C3E29">
        <w:rPr>
          <w:rFonts w:hint="eastAsia"/>
          <w:b/>
          <w:color w:val="660000"/>
          <w:sz w:val="28"/>
        </w:rPr>
        <w:t>而人多不強力，貧賤則懾於飢寒，富</w:t>
      </w:r>
      <w:r w:rsidRPr="001C3E29">
        <w:rPr>
          <w:rFonts w:hint="eastAsia"/>
          <w:b/>
          <w:color w:val="660000"/>
          <w:sz w:val="28"/>
        </w:rPr>
        <w:lastRenderedPageBreak/>
        <w:t>貴則流於逸樂，</w:t>
      </w:r>
      <w:r w:rsidR="00FE33F9" w:rsidRPr="00FE33F9">
        <w:rPr>
          <w:rFonts w:hint="eastAsia"/>
          <w:u w:val="single"/>
        </w:rPr>
        <w:t>鄭玄</w:t>
      </w:r>
      <w:r w:rsidRPr="001C3E29">
        <w:rPr>
          <w:rFonts w:hint="eastAsia"/>
        </w:rPr>
        <w:t>禮記注曰：懾，恐懼也。</w:t>
      </w:r>
      <w:r w:rsidR="003F10DC" w:rsidRPr="003F10DC">
        <w:rPr>
          <w:rFonts w:hint="eastAsia"/>
          <w:u w:val="single"/>
        </w:rPr>
        <w:t>賈逵</w:t>
      </w:r>
      <w:r w:rsidR="000742C0" w:rsidRPr="000742C0">
        <w:rPr>
          <w:rFonts w:hint="eastAsia"/>
          <w:u w:val="wave"/>
        </w:rPr>
        <w:t>國語</w:t>
      </w:r>
      <w:r w:rsidRPr="001C3E29">
        <w:rPr>
          <w:rFonts w:hint="eastAsia"/>
        </w:rPr>
        <w:t>注曰：流，放也。</w:t>
      </w:r>
      <w:r w:rsidRPr="001C3E29">
        <w:rPr>
          <w:rFonts w:hint="eastAsia"/>
          <w:b/>
          <w:color w:val="660000"/>
          <w:sz w:val="28"/>
        </w:rPr>
        <w:t>遂營目前之務，而遺千載之功。日月逝於上</w:t>
      </w:r>
      <w:r w:rsidRPr="00C32D98">
        <w:rPr>
          <w:rStyle w:val="a9"/>
        </w:rPr>
        <w:footnoteReference w:id="5374"/>
      </w:r>
      <w:r w:rsidRPr="001C3E29">
        <w:rPr>
          <w:rFonts w:hint="eastAsia"/>
          <w:b/>
          <w:color w:val="660000"/>
          <w:sz w:val="28"/>
        </w:rPr>
        <w:t>，體貌衰於下，忽然與萬物遷化，斯志士之大痛也！</w:t>
      </w:r>
      <w:r w:rsidRPr="001C3E29">
        <w:rPr>
          <w:rFonts w:hint="eastAsia"/>
        </w:rPr>
        <w:t>古詩曰：奄忽隨物化，榮名以</w:t>
      </w:r>
      <w:r w:rsidR="00F355DD">
        <w:rPr>
          <w:rFonts w:hint="eastAsia"/>
        </w:rPr>
        <w:t>爲</w:t>
      </w:r>
      <w:r w:rsidRPr="001C3E29">
        <w:rPr>
          <w:rFonts w:hint="eastAsia"/>
        </w:rPr>
        <w:t>寶。</w:t>
      </w:r>
      <w:r w:rsidRPr="001C3E29">
        <w:rPr>
          <w:rFonts w:hint="eastAsia"/>
          <w:b/>
          <w:color w:val="660000"/>
          <w:sz w:val="28"/>
        </w:rPr>
        <w:t>融等已逝，唯幹著論，成一家言。</w:t>
      </w:r>
    </w:p>
    <w:p w14:paraId="3BC6C498" w14:textId="77777777" w:rsidR="008F46A3" w:rsidRDefault="008F46A3" w:rsidP="004C6113">
      <w:pPr>
        <w:pStyle w:val="3"/>
        <w:ind w:firstLine="641"/>
      </w:pPr>
      <w:r>
        <w:rPr>
          <w:rFonts w:hint="eastAsia"/>
        </w:rPr>
        <w:t>六代論</w:t>
      </w:r>
    </w:p>
    <w:p w14:paraId="5370DB47" w14:textId="77777777" w:rsidR="008F46A3" w:rsidRDefault="008F46A3" w:rsidP="004C6113">
      <w:pPr>
        <w:ind w:firstLine="420"/>
      </w:pPr>
      <w:r w:rsidRPr="001C3E29">
        <w:rPr>
          <w:rFonts w:hint="eastAsia"/>
        </w:rPr>
        <w:t>論夏、殷、周、秦、漢、魏也。</w:t>
      </w:r>
    </w:p>
    <w:p w14:paraId="2B990763" w14:textId="34C9D543" w:rsidR="008F46A3" w:rsidRDefault="008F46A3" w:rsidP="004C6113">
      <w:pPr>
        <w:ind w:firstLine="560"/>
      </w:pPr>
      <w:r w:rsidRPr="003D6509">
        <w:rPr>
          <w:rFonts w:ascii="楷体" w:eastAsia="楷体" w:hAnsi="楷体" w:hint="eastAsia"/>
          <w:color w:val="660000"/>
          <w:sz w:val="28"/>
          <w:u w:val="single"/>
        </w:rPr>
        <w:t>曹元首</w:t>
      </w:r>
      <w:r w:rsidR="003D6509">
        <w:rPr>
          <w:rFonts w:hint="eastAsia"/>
          <w:b/>
          <w:color w:val="660000"/>
          <w:sz w:val="28"/>
        </w:rPr>
        <w:t xml:space="preserve"> </w:t>
      </w:r>
      <w:r w:rsidRPr="001C3E29">
        <w:rPr>
          <w:rFonts w:hint="eastAsia"/>
        </w:rPr>
        <w:t>魏氏春秋曰：曹冏，字元首，少帝族祖也。是時，天子幼稚，冏冀以此論感悟曹爽，爽不能納，</w:t>
      </w:r>
      <w:r w:rsidR="00F355DD">
        <w:rPr>
          <w:rFonts w:hint="eastAsia"/>
        </w:rPr>
        <w:t>爲</w:t>
      </w:r>
      <w:r w:rsidRPr="001C3E29">
        <w:rPr>
          <w:rFonts w:hint="eastAsia"/>
        </w:rPr>
        <w:t>弘農太守。少帝，齊王芳也。</w:t>
      </w:r>
    </w:p>
    <w:p w14:paraId="28BD3D94" w14:textId="6E32A38D" w:rsidR="008F46A3" w:rsidRDefault="008F46A3" w:rsidP="004C6113">
      <w:pPr>
        <w:ind w:firstLine="561"/>
      </w:pPr>
      <w:r w:rsidRPr="001C3E29">
        <w:rPr>
          <w:rFonts w:hint="eastAsia"/>
          <w:b/>
          <w:color w:val="660000"/>
          <w:sz w:val="28"/>
        </w:rPr>
        <w:t>昔夏殷周之歷世數十，而秦二世而亡。</w:t>
      </w:r>
      <w:r w:rsidRPr="001C3E29">
        <w:rPr>
          <w:rFonts w:hint="eastAsia"/>
        </w:rPr>
        <w:t>紀年曰：凡夏自禹以至于桀，十七王。殷自成湯滅夏以至于受，二十九王。大戴禮曰：殷</w:t>
      </w:r>
      <w:r w:rsidR="00F355DD">
        <w:rPr>
          <w:rFonts w:hint="eastAsia"/>
        </w:rPr>
        <w:t>爲</w:t>
      </w:r>
      <w:r w:rsidRPr="001C3E29">
        <w:rPr>
          <w:rFonts w:hint="eastAsia"/>
        </w:rPr>
        <w:t>天子二十餘世，而周受之。周</w:t>
      </w:r>
      <w:r w:rsidR="00F355DD">
        <w:rPr>
          <w:rFonts w:hint="eastAsia"/>
        </w:rPr>
        <w:t>爲</w:t>
      </w:r>
      <w:r w:rsidRPr="001C3E29">
        <w:rPr>
          <w:rFonts w:hint="eastAsia"/>
        </w:rPr>
        <w:t>天子三十餘世，而秦受之。秦</w:t>
      </w:r>
      <w:r w:rsidR="00F355DD">
        <w:rPr>
          <w:rFonts w:hint="eastAsia"/>
        </w:rPr>
        <w:t>爲</w:t>
      </w:r>
      <w:r w:rsidRPr="001C3E29">
        <w:rPr>
          <w:rFonts w:hint="eastAsia"/>
        </w:rPr>
        <w:t>天子，二世而亡，何</w:t>
      </w:r>
      <w:r w:rsidR="00F30D53">
        <w:rPr>
          <w:rFonts w:hint="eastAsia"/>
        </w:rPr>
        <w:t>？</w:t>
      </w:r>
      <w:r w:rsidRPr="001C3E29">
        <w:rPr>
          <w:rFonts w:hint="eastAsia"/>
        </w:rPr>
        <w:t>殷周有道而長，秦無道而暴也。</w:t>
      </w:r>
      <w:r w:rsidRPr="001C3E29">
        <w:rPr>
          <w:rFonts w:hint="eastAsia"/>
          <w:b/>
          <w:color w:val="660000"/>
          <w:sz w:val="28"/>
        </w:rPr>
        <w:t>何則？三代之君與天下共其民，故天下同其憂；秦王獨制其民，故傾危而莫救。夫與人共其樂者，人必憂其憂；與人同其安者，人必拯其危。先王知獨治之不能久也，故與人共治之；</w:t>
      </w:r>
      <w:r w:rsidR="003E4D6D" w:rsidRPr="003E4D6D">
        <w:rPr>
          <w:rFonts w:hint="eastAsia"/>
          <w:u w:val="single"/>
        </w:rPr>
        <w:t>班固</w:t>
      </w:r>
      <w:r w:rsidR="003E4D6D" w:rsidRPr="003E4D6D">
        <w:rPr>
          <w:rFonts w:hint="eastAsia"/>
          <w:u w:val="wave"/>
        </w:rPr>
        <w:t>漢書</w:t>
      </w:r>
      <w:r w:rsidRPr="001C3E29">
        <w:rPr>
          <w:rFonts w:hint="eastAsia"/>
        </w:rPr>
        <w:t>贊曰：孝宣帝稱曰：與我共此者，其唯良二千石乎？</w:t>
      </w:r>
      <w:r w:rsidRPr="001C3E29">
        <w:rPr>
          <w:rFonts w:hint="eastAsia"/>
          <w:b/>
          <w:color w:val="660000"/>
          <w:sz w:val="28"/>
        </w:rPr>
        <w:t>知獨守之不能固也，故與人共守之。</w:t>
      </w:r>
      <w:r w:rsidR="003E4D6D" w:rsidRPr="003E4D6D">
        <w:rPr>
          <w:rFonts w:hint="eastAsia"/>
          <w:u w:val="single"/>
        </w:rPr>
        <w:t>班固</w:t>
      </w:r>
      <w:r w:rsidR="003E4D6D" w:rsidRPr="003E4D6D">
        <w:rPr>
          <w:rFonts w:hint="eastAsia"/>
          <w:u w:val="wave"/>
        </w:rPr>
        <w:t>漢書</w:t>
      </w:r>
      <w:r w:rsidRPr="001C3E29">
        <w:rPr>
          <w:rFonts w:hint="eastAsia"/>
        </w:rPr>
        <w:t>贊曰：昔周盛，則周、召相，其治致刑措，衰則五伯扶其弱，與共守之。</w:t>
      </w:r>
      <w:r w:rsidRPr="001C3E29">
        <w:rPr>
          <w:rFonts w:hint="eastAsia"/>
          <w:b/>
          <w:color w:val="660000"/>
          <w:sz w:val="28"/>
        </w:rPr>
        <w:t>兼親疏而兩用，參同異而並進。是以輕重足以相鎮，親疏足以相衛，并兼路塞，逆節不生。</w:t>
      </w:r>
      <w:r w:rsidRPr="001C3E29">
        <w:rPr>
          <w:rFonts w:hint="eastAsia"/>
        </w:rPr>
        <w:t>賈誼過秦曰：秦并兼諸侯山東三十郡。</w:t>
      </w:r>
      <w:r w:rsidR="003E4D6D" w:rsidRPr="003E4D6D">
        <w:rPr>
          <w:rFonts w:hint="eastAsia"/>
          <w:u w:val="wave"/>
        </w:rPr>
        <w:t>漢書</w:t>
      </w:r>
      <w:r w:rsidRPr="001C3E29">
        <w:rPr>
          <w:rFonts w:hint="eastAsia"/>
        </w:rPr>
        <w:t>，主父偃說上曰：今以法割削諸侯，則逆節萌起。</w:t>
      </w:r>
      <w:r w:rsidRPr="001C3E29">
        <w:rPr>
          <w:rFonts w:hint="eastAsia"/>
          <w:b/>
          <w:color w:val="660000"/>
          <w:sz w:val="28"/>
        </w:rPr>
        <w:t>及其衰也，桓文帥禮；</w:t>
      </w:r>
      <w:r w:rsidRPr="001C3E29">
        <w:rPr>
          <w:rFonts w:hint="eastAsia"/>
        </w:rPr>
        <w:lastRenderedPageBreak/>
        <w:t>齊桓、晉文。</w:t>
      </w:r>
      <w:r w:rsidRPr="001C3E29">
        <w:rPr>
          <w:rFonts w:hint="eastAsia"/>
          <w:b/>
          <w:color w:val="660000"/>
          <w:sz w:val="28"/>
        </w:rPr>
        <w:t>苞茅不貢，齊師伐楚；宋不城周，晉戮其宰。</w:t>
      </w:r>
      <w:r w:rsidRPr="001C3E29">
        <w:rPr>
          <w:rFonts w:hint="eastAsia"/>
        </w:rPr>
        <w:t>左氏傳曰：齊侯伐楚，楚子使與師言曰：不虞君之涉吾地，何故？管仲對曰：爾貢苞茅不入，王祭不共，無以縮酒，寡人是徵。又曰：晉魏舒合諸侯之大夫于翟泉，將以城成周，宋仲幾不受功，曰：滕、薛、郳，吾役也，</w:t>
      </w:r>
      <w:r w:rsidR="00F355DD">
        <w:rPr>
          <w:rFonts w:hint="eastAsia"/>
        </w:rPr>
        <w:t>爲</w:t>
      </w:r>
      <w:r w:rsidRPr="001C3E29">
        <w:rPr>
          <w:rFonts w:hint="eastAsia"/>
        </w:rPr>
        <w:t>宋役亦職也。士伯怒曰：必以仲幾</w:t>
      </w:r>
      <w:r w:rsidR="00F355DD">
        <w:rPr>
          <w:rFonts w:hint="eastAsia"/>
        </w:rPr>
        <w:t>爲</w:t>
      </w:r>
      <w:r w:rsidRPr="001C3E29">
        <w:rPr>
          <w:rFonts w:hint="eastAsia"/>
        </w:rPr>
        <w:t>戮。乃執仲幾歸諸京師。</w:t>
      </w:r>
      <w:r w:rsidRPr="001C3E29">
        <w:rPr>
          <w:rFonts w:hint="eastAsia"/>
          <w:b/>
          <w:color w:val="660000"/>
          <w:sz w:val="28"/>
        </w:rPr>
        <w:t>王綱弛而復張，諸侯傲而復肅。二霸之後，寖以陵遲。</w:t>
      </w:r>
      <w:r w:rsidR="003E4D6D" w:rsidRPr="003E4D6D">
        <w:rPr>
          <w:rFonts w:hint="eastAsia"/>
          <w:u w:val="wave"/>
        </w:rPr>
        <w:t>漢書</w:t>
      </w:r>
      <w:r w:rsidRPr="001C3E29">
        <w:rPr>
          <w:rFonts w:hint="eastAsia"/>
        </w:rPr>
        <w:t>曰：二霸之後，寖以陵遲。</w:t>
      </w:r>
      <w:r w:rsidRPr="001C3E29">
        <w:rPr>
          <w:rFonts w:hint="eastAsia"/>
          <w:b/>
          <w:color w:val="660000"/>
          <w:sz w:val="28"/>
        </w:rPr>
        <w:t>吳楚憑江，負固方城，雖心希九鼎，而畏迫宗姬，</w:t>
      </w:r>
      <w:r w:rsidRPr="001C3E29">
        <w:rPr>
          <w:rFonts w:hint="eastAsia"/>
        </w:rPr>
        <w:t>左氏傳，屈完對齊侯曰：楚國方城以</w:t>
      </w:r>
      <w:r w:rsidR="00F355DD">
        <w:rPr>
          <w:rFonts w:hint="eastAsia"/>
        </w:rPr>
        <w:t>爲</w:t>
      </w:r>
      <w:r w:rsidRPr="001C3E29">
        <w:rPr>
          <w:rFonts w:hint="eastAsia"/>
        </w:rPr>
        <w:t>城，漢水以</w:t>
      </w:r>
      <w:r w:rsidR="00F355DD">
        <w:rPr>
          <w:rFonts w:hint="eastAsia"/>
        </w:rPr>
        <w:t>爲</w:t>
      </w:r>
      <w:r w:rsidRPr="001C3E29">
        <w:rPr>
          <w:rFonts w:hint="eastAsia"/>
        </w:rPr>
        <w:t>池。又曰：楚子觀兵于周疆，問鼎之大小輕重焉，王孫滿對曰：周德雖衰，天命未改，鼎之輕重，未可問也。</w:t>
      </w:r>
      <w:r w:rsidRPr="001C3E29">
        <w:rPr>
          <w:rFonts w:hint="eastAsia"/>
          <w:b/>
          <w:color w:val="660000"/>
          <w:sz w:val="28"/>
        </w:rPr>
        <w:t>姦情散於胸懷，逆謀消於脣吻</w:t>
      </w:r>
      <w:r w:rsidRPr="001C3E29">
        <w:rPr>
          <w:rFonts w:hint="eastAsia"/>
        </w:rPr>
        <w:t>亡粉反</w:t>
      </w:r>
      <w:r w:rsidRPr="001C3E29">
        <w:rPr>
          <w:rFonts w:hint="eastAsia"/>
          <w:b/>
          <w:color w:val="660000"/>
          <w:sz w:val="28"/>
        </w:rPr>
        <w:t>，斯豈非信重親戚，任用賢能，枝葉碩茂，本根賴之與？</w:t>
      </w:r>
      <w:r w:rsidR="003E4D6D" w:rsidRPr="003E4D6D">
        <w:rPr>
          <w:rFonts w:hint="eastAsia"/>
          <w:u w:val="single"/>
        </w:rPr>
        <w:t>班固</w:t>
      </w:r>
      <w:r w:rsidR="003E4D6D" w:rsidRPr="003E4D6D">
        <w:rPr>
          <w:rFonts w:hint="eastAsia"/>
          <w:u w:val="wave"/>
        </w:rPr>
        <w:t>漢書</w:t>
      </w:r>
      <w:r w:rsidRPr="001C3E29">
        <w:rPr>
          <w:rFonts w:hint="eastAsia"/>
        </w:rPr>
        <w:t>述曰：公族蕃滋，枝葉碩茂。</w:t>
      </w:r>
      <w:r w:rsidRPr="001C3E29">
        <w:rPr>
          <w:rFonts w:hint="eastAsia"/>
          <w:b/>
          <w:color w:val="660000"/>
          <w:sz w:val="28"/>
        </w:rPr>
        <w:t>自此之後，轉相攻伐。吳并於越，晉分</w:t>
      </w:r>
      <w:r w:rsidR="00F355DD">
        <w:rPr>
          <w:rFonts w:hint="eastAsia"/>
          <w:b/>
          <w:color w:val="660000"/>
          <w:sz w:val="28"/>
        </w:rPr>
        <w:t>爲</w:t>
      </w:r>
      <w:r w:rsidRPr="001C3E29">
        <w:rPr>
          <w:rFonts w:hint="eastAsia"/>
          <w:b/>
          <w:color w:val="660000"/>
          <w:sz w:val="28"/>
        </w:rPr>
        <w:t>三，魯滅於楚，鄭兼於韓。</w:t>
      </w:r>
      <w:r w:rsidR="003E4D6D" w:rsidRPr="003E4D6D">
        <w:rPr>
          <w:rFonts w:hint="eastAsia"/>
          <w:u w:val="wave"/>
        </w:rPr>
        <w:t>史記</w:t>
      </w:r>
      <w:r w:rsidRPr="001C3E29">
        <w:rPr>
          <w:rFonts w:hint="eastAsia"/>
        </w:rPr>
        <w:t>曰：越王勾踐自會稽歸，拊循其士民伐吳，大破之，吳王自殺。又曰：魏武侯、韓哀侯、趙敬侯滅晉後，而三分其地。又曰：楚考烈王伐滅魯。又曰：韓哀滅鄭，并其國</w:t>
      </w:r>
      <w:r w:rsidRPr="00C32D98">
        <w:rPr>
          <w:rStyle w:val="a9"/>
        </w:rPr>
        <w:footnoteReference w:id="5375"/>
      </w:r>
      <w:r w:rsidRPr="001C3E29">
        <w:rPr>
          <w:rFonts w:hint="eastAsia"/>
        </w:rPr>
        <w:t>。</w:t>
      </w:r>
      <w:r w:rsidRPr="001C3E29">
        <w:rPr>
          <w:rFonts w:hint="eastAsia"/>
          <w:b/>
          <w:color w:val="660000"/>
          <w:sz w:val="28"/>
        </w:rPr>
        <w:t>暨乎戰國，諸姬微矣，唯燕衛獨存。然皆弱小，西迫強秦，南畏齊、楚，救於滅亡，匪遑相卹。至於王赧</w:t>
      </w:r>
      <w:r w:rsidRPr="001C3E29">
        <w:rPr>
          <w:rFonts w:hint="eastAsia"/>
        </w:rPr>
        <w:t>匿簡</w:t>
      </w:r>
      <w:r w:rsidRPr="001C3E29">
        <w:rPr>
          <w:rFonts w:hint="eastAsia"/>
          <w:b/>
          <w:color w:val="660000"/>
          <w:sz w:val="28"/>
        </w:rPr>
        <w:t>，降</w:t>
      </w:r>
      <w:r w:rsidR="00F355DD">
        <w:rPr>
          <w:rFonts w:hint="eastAsia"/>
          <w:b/>
          <w:color w:val="660000"/>
          <w:sz w:val="28"/>
        </w:rPr>
        <w:t>爲</w:t>
      </w:r>
      <w:r w:rsidRPr="001C3E29">
        <w:rPr>
          <w:rFonts w:hint="eastAsia"/>
          <w:b/>
          <w:color w:val="660000"/>
          <w:sz w:val="28"/>
        </w:rPr>
        <w:t>庶人，猶枝幹相持，得居虛位。海內無主，四十餘年</w:t>
      </w:r>
      <w:r w:rsidRPr="00C32D98">
        <w:rPr>
          <w:rStyle w:val="a9"/>
        </w:rPr>
        <w:footnoteReference w:id="5376"/>
      </w:r>
      <w:r w:rsidRPr="001C3E29">
        <w:rPr>
          <w:rFonts w:hint="eastAsia"/>
          <w:b/>
          <w:color w:val="660000"/>
          <w:sz w:val="28"/>
        </w:rPr>
        <w:t>。</w:t>
      </w:r>
      <w:r w:rsidR="003E4D6D" w:rsidRPr="003E4D6D">
        <w:rPr>
          <w:rFonts w:hint="eastAsia"/>
          <w:u w:val="single"/>
        </w:rPr>
        <w:t>班固</w:t>
      </w:r>
      <w:r w:rsidR="003E4D6D" w:rsidRPr="003E4D6D">
        <w:rPr>
          <w:rFonts w:hint="eastAsia"/>
          <w:u w:val="wave"/>
        </w:rPr>
        <w:t>漢書</w:t>
      </w:r>
      <w:r w:rsidRPr="001C3E29">
        <w:rPr>
          <w:rFonts w:hint="eastAsia"/>
        </w:rPr>
        <w:t>贊曰：暨于王赧，降</w:t>
      </w:r>
      <w:r w:rsidR="00F355DD">
        <w:rPr>
          <w:rFonts w:hint="eastAsia"/>
        </w:rPr>
        <w:t>爲</w:t>
      </w:r>
      <w:r w:rsidRPr="001C3E29">
        <w:rPr>
          <w:rFonts w:hint="eastAsia"/>
        </w:rPr>
        <w:t>庶人，用天年終，號位已絕於天下，</w:t>
      </w:r>
      <w:r w:rsidR="000742C0">
        <w:rPr>
          <w:rFonts w:hint="eastAsia"/>
        </w:rPr>
        <w:t>尙</w:t>
      </w:r>
      <w:r w:rsidRPr="001C3E29">
        <w:rPr>
          <w:rFonts w:hint="eastAsia"/>
        </w:rPr>
        <w:t>猶枝葉相持，莫得居其虛位。海內無主，四十餘年也。</w:t>
      </w:r>
      <w:r w:rsidRPr="001C3E29">
        <w:rPr>
          <w:rFonts w:hint="eastAsia"/>
          <w:b/>
          <w:color w:val="660000"/>
          <w:sz w:val="28"/>
        </w:rPr>
        <w:t>秦據勢勝之地，騁譎詐之術，征伐關東，蠶食九國。</w:t>
      </w:r>
      <w:r w:rsidR="003E4D6D" w:rsidRPr="003E4D6D">
        <w:rPr>
          <w:rFonts w:hint="eastAsia"/>
          <w:u w:val="single"/>
        </w:rPr>
        <w:t>班固</w:t>
      </w:r>
      <w:r w:rsidR="003E4D6D" w:rsidRPr="003E4D6D">
        <w:rPr>
          <w:rFonts w:hint="eastAsia"/>
          <w:u w:val="wave"/>
        </w:rPr>
        <w:t>漢書</w:t>
      </w:r>
      <w:r w:rsidRPr="001C3E29">
        <w:rPr>
          <w:rFonts w:hint="eastAsia"/>
        </w:rPr>
        <w:t>贊曰：秦據勢勝之地，騁狙詐之兵，蠶食山東，一切取勝。賈誼過秦曰：九國之師遁逃而不敢進。</w:t>
      </w:r>
      <w:r w:rsidRPr="001C3E29">
        <w:rPr>
          <w:rFonts w:hint="eastAsia"/>
          <w:b/>
          <w:color w:val="660000"/>
          <w:sz w:val="28"/>
        </w:rPr>
        <w:t>至於始皇，乃定天位。</w:t>
      </w:r>
      <w:r w:rsidR="000742C0" w:rsidRPr="000742C0">
        <w:rPr>
          <w:rFonts w:hint="eastAsia"/>
          <w:u w:val="wave"/>
        </w:rPr>
        <w:t>尙書</w:t>
      </w:r>
      <w:r w:rsidRPr="001C3E29">
        <w:rPr>
          <w:rFonts w:hint="eastAsia"/>
        </w:rPr>
        <w:t>曰：天位艱哉。</w:t>
      </w:r>
      <w:r w:rsidRPr="001C3E29">
        <w:rPr>
          <w:rFonts w:hint="eastAsia"/>
          <w:b/>
          <w:color w:val="660000"/>
          <w:sz w:val="28"/>
        </w:rPr>
        <w:t>曠日</w:t>
      </w:r>
      <w:r w:rsidRPr="001C3E29">
        <w:rPr>
          <w:rFonts w:hint="eastAsia"/>
          <w:b/>
          <w:color w:val="660000"/>
          <w:sz w:val="28"/>
        </w:rPr>
        <w:lastRenderedPageBreak/>
        <w:t>若彼，用力若此，</w:t>
      </w:r>
      <w:r w:rsidR="003E4D6D" w:rsidRPr="003E4D6D">
        <w:rPr>
          <w:rFonts w:hint="eastAsia"/>
          <w:u w:val="single"/>
        </w:rPr>
        <w:t>班固</w:t>
      </w:r>
      <w:r w:rsidR="003E4D6D" w:rsidRPr="003E4D6D">
        <w:rPr>
          <w:rFonts w:hint="eastAsia"/>
          <w:u w:val="wave"/>
        </w:rPr>
        <w:t>漢書</w:t>
      </w:r>
      <w:r w:rsidRPr="001C3E29">
        <w:rPr>
          <w:rFonts w:hint="eastAsia"/>
        </w:rPr>
        <w:t>贊曰：至始皇乃并天下。以德若彼，用力如此，其艱難也。</w:t>
      </w:r>
      <w:r w:rsidRPr="001C3E29">
        <w:rPr>
          <w:rFonts w:hint="eastAsia"/>
          <w:b/>
          <w:color w:val="660000"/>
          <w:sz w:val="28"/>
        </w:rPr>
        <w:t>豈非深根固蔕，不拔之道乎？</w:t>
      </w:r>
      <w:r w:rsidRPr="001C3E29">
        <w:rPr>
          <w:rFonts w:hint="eastAsia"/>
        </w:rPr>
        <w:t>老子曰：有國之母，可以長久，是謂深根固蔕，長生久視之道。</w:t>
      </w:r>
      <w:r w:rsidR="003E4D6D" w:rsidRPr="003E4D6D">
        <w:rPr>
          <w:rFonts w:hint="eastAsia"/>
          <w:u w:val="single"/>
        </w:rPr>
        <w:t>班固</w:t>
      </w:r>
      <w:r w:rsidR="003E4D6D" w:rsidRPr="003E4D6D">
        <w:rPr>
          <w:rFonts w:hint="eastAsia"/>
          <w:u w:val="wave"/>
        </w:rPr>
        <w:t>漢書</w:t>
      </w:r>
      <w:r w:rsidRPr="001C3E29">
        <w:rPr>
          <w:rFonts w:hint="eastAsia"/>
        </w:rPr>
        <w:t>贊曰：所以親親賢賢，褒表功德，深根固本，</w:t>
      </w:r>
      <w:r w:rsidR="00F355DD">
        <w:rPr>
          <w:rFonts w:hint="eastAsia"/>
        </w:rPr>
        <w:t>爲</w:t>
      </w:r>
      <w:r w:rsidRPr="001C3E29">
        <w:rPr>
          <w:rFonts w:hint="eastAsia"/>
        </w:rPr>
        <w:t>不可拔者也。</w:t>
      </w:r>
      <w:r w:rsidRPr="001C3E29">
        <w:rPr>
          <w:rFonts w:hint="eastAsia"/>
          <w:b/>
          <w:color w:val="660000"/>
          <w:sz w:val="28"/>
        </w:rPr>
        <w:t>易曰：「其亡其亡，繫于苞桑。」周德其可謂當之矣。</w:t>
      </w:r>
      <w:r w:rsidR="000742C0" w:rsidRPr="000742C0">
        <w:rPr>
          <w:rFonts w:hint="eastAsia"/>
          <w:u w:val="wave"/>
        </w:rPr>
        <w:t>周易</w:t>
      </w:r>
      <w:r w:rsidRPr="001C3E29">
        <w:rPr>
          <w:rFonts w:hint="eastAsia"/>
        </w:rPr>
        <w:t>否卦之辭也。</w:t>
      </w:r>
      <w:r w:rsidR="00FE33F9" w:rsidRPr="00FE33F9">
        <w:rPr>
          <w:rFonts w:hint="eastAsia"/>
          <w:u w:val="single"/>
        </w:rPr>
        <w:t>鄭玄</w:t>
      </w:r>
      <w:r w:rsidRPr="001C3E29">
        <w:rPr>
          <w:rFonts w:hint="eastAsia"/>
        </w:rPr>
        <w:t>曰：苞，植也。否世之人，不知聖人有命，咸云其將亡矣，其將亡矣，而聖乃自繫於植桑，不亡也。王弼曰：心存將危，乃得固也。</w:t>
      </w:r>
    </w:p>
    <w:p w14:paraId="7EF01DB8" w14:textId="730D2189" w:rsidR="008F46A3" w:rsidRDefault="008F46A3" w:rsidP="004C6113">
      <w:pPr>
        <w:ind w:firstLine="561"/>
      </w:pPr>
      <w:r w:rsidRPr="001C3E29">
        <w:rPr>
          <w:rFonts w:hint="eastAsia"/>
          <w:b/>
          <w:color w:val="660000"/>
          <w:sz w:val="28"/>
        </w:rPr>
        <w:t>秦觀周之弊，將以</w:t>
      </w:r>
      <w:r w:rsidR="00F355DD">
        <w:rPr>
          <w:rFonts w:hint="eastAsia"/>
          <w:b/>
          <w:color w:val="660000"/>
          <w:sz w:val="28"/>
        </w:rPr>
        <w:t>爲</w:t>
      </w:r>
      <w:r w:rsidRPr="001C3E29">
        <w:rPr>
          <w:rFonts w:hint="eastAsia"/>
          <w:b/>
          <w:color w:val="660000"/>
          <w:sz w:val="28"/>
        </w:rPr>
        <w:t>以弱見奪，於是廢五等之爵，立郡縣之官，</w:t>
      </w:r>
      <w:r w:rsidR="003E4D6D" w:rsidRPr="003E4D6D">
        <w:rPr>
          <w:rFonts w:hint="eastAsia"/>
          <w:u w:val="single"/>
        </w:rPr>
        <w:t>班固</w:t>
      </w:r>
      <w:r w:rsidR="003E4D6D" w:rsidRPr="003E4D6D">
        <w:rPr>
          <w:rFonts w:hint="eastAsia"/>
          <w:u w:val="wave"/>
        </w:rPr>
        <w:t>漢書</w:t>
      </w:r>
      <w:r w:rsidRPr="001C3E29">
        <w:rPr>
          <w:rFonts w:hint="eastAsia"/>
        </w:rPr>
        <w:t>贊曰：秦</w:t>
      </w:r>
      <w:r w:rsidR="00820F0B">
        <w:rPr>
          <w:rFonts w:hint="eastAsia"/>
        </w:rPr>
        <w:t>旣</w:t>
      </w:r>
      <w:r w:rsidRPr="001C3E29">
        <w:rPr>
          <w:rFonts w:hint="eastAsia"/>
        </w:rPr>
        <w:t>稱帝，患周之敗，以</w:t>
      </w:r>
      <w:r w:rsidR="00F355DD">
        <w:rPr>
          <w:rFonts w:hint="eastAsia"/>
        </w:rPr>
        <w:t>爲</w:t>
      </w:r>
      <w:r w:rsidRPr="001C3E29">
        <w:rPr>
          <w:rFonts w:hint="eastAsia"/>
        </w:rPr>
        <w:t>諸侯力爭，四夷交侵，以弱見奪。於是削去五等。</w:t>
      </w:r>
      <w:r w:rsidR="003E4D6D" w:rsidRPr="003E4D6D">
        <w:rPr>
          <w:rFonts w:hint="eastAsia"/>
          <w:u w:val="wave"/>
        </w:rPr>
        <w:t>史記</w:t>
      </w:r>
      <w:r w:rsidRPr="001C3E29">
        <w:rPr>
          <w:rFonts w:hint="eastAsia"/>
        </w:rPr>
        <w:t>，李斯奏曰：置諸侯不便。始皇於是分天下以</w:t>
      </w:r>
      <w:r w:rsidR="00F355DD">
        <w:rPr>
          <w:rFonts w:hint="eastAsia"/>
        </w:rPr>
        <w:t>爲</w:t>
      </w:r>
      <w:r w:rsidRPr="001C3E29">
        <w:rPr>
          <w:rFonts w:hint="eastAsia"/>
        </w:rPr>
        <w:t>三十六郡，置守尉監也。</w:t>
      </w:r>
      <w:r w:rsidRPr="001C3E29">
        <w:rPr>
          <w:rFonts w:hint="eastAsia"/>
          <w:b/>
          <w:color w:val="660000"/>
          <w:sz w:val="28"/>
        </w:rPr>
        <w:t>棄禮樂之教，任苛刻之政。子弟無尺寸之封，功臣無立錐之土，內無宗子以自毗輔，外無諸侯以</w:t>
      </w:r>
      <w:r w:rsidR="00F355DD">
        <w:rPr>
          <w:rFonts w:hint="eastAsia"/>
          <w:b/>
          <w:color w:val="660000"/>
          <w:sz w:val="28"/>
        </w:rPr>
        <w:t>爲</w:t>
      </w:r>
      <w:r w:rsidRPr="001C3E29">
        <w:rPr>
          <w:rFonts w:hint="eastAsia"/>
          <w:b/>
          <w:color w:val="660000"/>
          <w:sz w:val="28"/>
        </w:rPr>
        <w:t>蕃衛。</w:t>
      </w:r>
      <w:r w:rsidR="003E4D6D" w:rsidRPr="003E4D6D">
        <w:rPr>
          <w:rFonts w:hint="eastAsia"/>
          <w:u w:val="single"/>
        </w:rPr>
        <w:t>班固</w:t>
      </w:r>
      <w:r w:rsidR="003E4D6D" w:rsidRPr="003E4D6D">
        <w:rPr>
          <w:rFonts w:hint="eastAsia"/>
          <w:u w:val="wave"/>
        </w:rPr>
        <w:t>漢書</w:t>
      </w:r>
      <w:r w:rsidRPr="001C3E29">
        <w:rPr>
          <w:rFonts w:hint="eastAsia"/>
        </w:rPr>
        <w:t>贊曰：秦竊自號謂皇帝</w:t>
      </w:r>
      <w:r w:rsidRPr="00C32D98">
        <w:rPr>
          <w:rStyle w:val="a9"/>
        </w:rPr>
        <w:footnoteReference w:id="5377"/>
      </w:r>
      <w:r w:rsidRPr="001C3E29">
        <w:rPr>
          <w:rFonts w:hint="eastAsia"/>
        </w:rPr>
        <w:t>，而子弟</w:t>
      </w:r>
      <w:r w:rsidR="00F355DD">
        <w:rPr>
          <w:rFonts w:hint="eastAsia"/>
        </w:rPr>
        <w:t>爲</w:t>
      </w:r>
      <w:r w:rsidRPr="001C3E29">
        <w:rPr>
          <w:rFonts w:hint="eastAsia"/>
        </w:rPr>
        <w:t>匹夫。內亡骨肉本根之輔，外亡尺土蕃翼之衛。莊子曰：堯、舜有天下，子孫無置錐之地。</w:t>
      </w:r>
      <w:r w:rsidRPr="001C3E29">
        <w:rPr>
          <w:rFonts w:hint="eastAsia"/>
          <w:b/>
          <w:color w:val="660000"/>
          <w:sz w:val="28"/>
        </w:rPr>
        <w:t>仁心不加於親戚，惠澤不流於枝葉，譬猶芟刈股肱，獨任胸腹；浮舟江海，捐棄楫櫂。</w:t>
      </w:r>
      <w:r w:rsidRPr="001C3E29">
        <w:rPr>
          <w:rFonts w:hint="eastAsia"/>
        </w:rPr>
        <w:t>法言曰：灝灝之海，濟樓航之力也。航人無楫，如航何？通俗文：櫂，謂楫也。</w:t>
      </w:r>
      <w:r w:rsidRPr="001C3E29">
        <w:rPr>
          <w:rFonts w:hint="eastAsia"/>
          <w:b/>
          <w:color w:val="660000"/>
          <w:sz w:val="28"/>
        </w:rPr>
        <w:t>觀者</w:t>
      </w:r>
      <w:r w:rsidR="00F355DD">
        <w:rPr>
          <w:rFonts w:hint="eastAsia"/>
          <w:b/>
          <w:color w:val="660000"/>
          <w:sz w:val="28"/>
        </w:rPr>
        <w:t>爲</w:t>
      </w:r>
      <w:r w:rsidRPr="001C3E29">
        <w:rPr>
          <w:rFonts w:hint="eastAsia"/>
          <w:b/>
          <w:color w:val="660000"/>
          <w:sz w:val="28"/>
        </w:rPr>
        <w:t>之寒心，而始皇晏然，自以</w:t>
      </w:r>
      <w:r w:rsidR="00F355DD">
        <w:rPr>
          <w:rFonts w:hint="eastAsia"/>
          <w:b/>
          <w:color w:val="660000"/>
          <w:sz w:val="28"/>
        </w:rPr>
        <w:t>爲</w:t>
      </w:r>
      <w:r w:rsidRPr="001C3E29">
        <w:rPr>
          <w:rFonts w:hint="eastAsia"/>
          <w:b/>
          <w:color w:val="660000"/>
          <w:sz w:val="28"/>
        </w:rPr>
        <w:t>關中之固，金城千里，子孫帝王萬世之業也。豈不悖哉！</w:t>
      </w:r>
      <w:r w:rsidRPr="001C3E29">
        <w:rPr>
          <w:rFonts w:hint="eastAsia"/>
        </w:rPr>
        <w:t>賈誼過秦曰：天下已定，始皇之心，以</w:t>
      </w:r>
      <w:r w:rsidR="00F355DD">
        <w:rPr>
          <w:rFonts w:hint="eastAsia"/>
        </w:rPr>
        <w:t>爲</w:t>
      </w:r>
      <w:r w:rsidRPr="001C3E29">
        <w:rPr>
          <w:rFonts w:hint="eastAsia"/>
        </w:rPr>
        <w:t>關中之固，金城千里，子孫帝王萬世之業也。</w:t>
      </w:r>
      <w:r w:rsidRPr="001C3E29">
        <w:rPr>
          <w:rFonts w:hint="eastAsia"/>
          <w:b/>
          <w:color w:val="660000"/>
          <w:sz w:val="28"/>
        </w:rPr>
        <w:t>是時，淳于越諫曰：「臣聞殷、周之王，封子弟功臣，千有餘歲</w:t>
      </w:r>
      <w:r w:rsidRPr="00C32D98">
        <w:rPr>
          <w:rStyle w:val="a9"/>
        </w:rPr>
        <w:footnoteReference w:id="5378"/>
      </w:r>
      <w:r w:rsidRPr="001C3E29">
        <w:rPr>
          <w:rFonts w:hint="eastAsia"/>
          <w:b/>
          <w:color w:val="660000"/>
          <w:sz w:val="28"/>
        </w:rPr>
        <w:t>。今陛下君有海內，而子弟</w:t>
      </w:r>
      <w:r w:rsidR="00F355DD">
        <w:rPr>
          <w:rFonts w:hint="eastAsia"/>
          <w:b/>
          <w:color w:val="660000"/>
          <w:sz w:val="28"/>
        </w:rPr>
        <w:t>爲</w:t>
      </w:r>
      <w:r w:rsidRPr="001C3E29">
        <w:rPr>
          <w:rFonts w:hint="eastAsia"/>
          <w:b/>
          <w:color w:val="660000"/>
          <w:sz w:val="28"/>
        </w:rPr>
        <w:t>匹夫，卒有田常六卿之臣，而無輔弼，何以相救？</w:t>
      </w:r>
      <w:r w:rsidRPr="001C3E29">
        <w:rPr>
          <w:rFonts w:hint="eastAsia"/>
          <w:b/>
          <w:color w:val="660000"/>
          <w:sz w:val="28"/>
        </w:rPr>
        <w:lastRenderedPageBreak/>
        <w:t>事不師古而能長久者，非所聞也。」</w:t>
      </w:r>
      <w:r w:rsidR="003E4D6D" w:rsidRPr="003E4D6D">
        <w:rPr>
          <w:rFonts w:hint="eastAsia"/>
          <w:u w:val="wave"/>
        </w:rPr>
        <w:t>史記</w:t>
      </w:r>
      <w:r w:rsidRPr="001C3E29">
        <w:rPr>
          <w:rFonts w:hint="eastAsia"/>
        </w:rPr>
        <w:t>曰：齊簡公立田常、監止</w:t>
      </w:r>
      <w:r w:rsidR="00F355DD">
        <w:rPr>
          <w:rFonts w:hint="eastAsia"/>
        </w:rPr>
        <w:t>爲</w:t>
      </w:r>
      <w:r w:rsidRPr="001C3E29">
        <w:rPr>
          <w:rFonts w:hint="eastAsia"/>
        </w:rPr>
        <w:t>左右相。田氏殺監止，簡公出奔。田氏執簡公于徐州，遂殺之。又曰：晉昭公卒，六卿強，公室卑。六卿謂：范氏、中行氏、智氏及趙、韓、魏也。</w:t>
      </w:r>
      <w:r w:rsidR="003E4D6D" w:rsidRPr="003E4D6D">
        <w:rPr>
          <w:rFonts w:hint="eastAsia"/>
          <w:u w:val="wave"/>
        </w:rPr>
        <w:t>論語</w:t>
      </w:r>
      <w:r w:rsidRPr="001C3E29">
        <w:rPr>
          <w:rFonts w:hint="eastAsia"/>
        </w:rPr>
        <w:t>，糾滑讖曰：陳滅齊，六卿分晉。</w:t>
      </w:r>
      <w:r w:rsidR="000742C0" w:rsidRPr="000742C0">
        <w:rPr>
          <w:rFonts w:hint="eastAsia"/>
          <w:u w:val="wave"/>
        </w:rPr>
        <w:t>尙書</w:t>
      </w:r>
      <w:r w:rsidRPr="001C3E29">
        <w:rPr>
          <w:rFonts w:hint="eastAsia"/>
        </w:rPr>
        <w:t>曰：事不師古，以克永代，匪說攸聞。</w:t>
      </w:r>
      <w:r w:rsidRPr="001C3E29">
        <w:rPr>
          <w:rFonts w:hint="eastAsia"/>
          <w:b/>
          <w:color w:val="660000"/>
          <w:sz w:val="28"/>
        </w:rPr>
        <w:t>始皇聽李斯偏說而絀其義。至身死之日，無所寄付，委天下之重於凡夫之手，託廢立之命於姦臣之口，</w:t>
      </w:r>
      <w:r w:rsidR="003E4D6D" w:rsidRPr="003E4D6D">
        <w:rPr>
          <w:rFonts w:hint="eastAsia"/>
          <w:u w:val="wave"/>
        </w:rPr>
        <w:t>史記</w:t>
      </w:r>
      <w:r w:rsidRPr="001C3E29">
        <w:rPr>
          <w:rFonts w:hint="eastAsia"/>
        </w:rPr>
        <w:t>曰：始皇崩，趙高乃與胡亥，丞相李斯陰破去始皇所封書賜公子扶蘇者，而更詐</w:t>
      </w:r>
      <w:r w:rsidR="00F355DD">
        <w:rPr>
          <w:rFonts w:hint="eastAsia"/>
        </w:rPr>
        <w:t>爲</w:t>
      </w:r>
      <w:r w:rsidRPr="001C3E29">
        <w:rPr>
          <w:rFonts w:hint="eastAsia"/>
        </w:rPr>
        <w:t>丞相受始皇遺詔，立子胡亥</w:t>
      </w:r>
      <w:r w:rsidR="00F355DD">
        <w:rPr>
          <w:rFonts w:hint="eastAsia"/>
        </w:rPr>
        <w:t>爲</w:t>
      </w:r>
      <w:r w:rsidRPr="001C3E29">
        <w:rPr>
          <w:rFonts w:hint="eastAsia"/>
        </w:rPr>
        <w:t>太子。更</w:t>
      </w:r>
      <w:r w:rsidR="00F355DD">
        <w:rPr>
          <w:rFonts w:hint="eastAsia"/>
        </w:rPr>
        <w:t>爲</w:t>
      </w:r>
      <w:r w:rsidRPr="001C3E29">
        <w:rPr>
          <w:rFonts w:hint="eastAsia"/>
        </w:rPr>
        <w:t>書賜公子扶蘇死。</w:t>
      </w:r>
      <w:r w:rsidRPr="001C3E29">
        <w:rPr>
          <w:rFonts w:hint="eastAsia"/>
          <w:b/>
          <w:color w:val="660000"/>
          <w:sz w:val="28"/>
        </w:rPr>
        <w:t>至令趙高之徒，誅鋤宗室。</w:t>
      </w:r>
      <w:r w:rsidR="003E4D6D" w:rsidRPr="003E4D6D">
        <w:rPr>
          <w:rFonts w:hint="eastAsia"/>
          <w:u w:val="wave"/>
        </w:rPr>
        <w:t>史記</w:t>
      </w:r>
      <w:r w:rsidRPr="001C3E29">
        <w:rPr>
          <w:rFonts w:hint="eastAsia"/>
        </w:rPr>
        <w:t>曰：二世尊用趙高，申法令，乃行誅大臣及諸公子。春秋合誠圖曰：誅鋤民害。</w:t>
      </w:r>
      <w:r w:rsidRPr="001C3E29">
        <w:rPr>
          <w:rFonts w:hint="eastAsia"/>
          <w:b/>
          <w:color w:val="660000"/>
          <w:sz w:val="28"/>
        </w:rPr>
        <w:t>胡亥少習剋薄之教</w:t>
      </w:r>
      <w:r w:rsidRPr="00C32D98">
        <w:rPr>
          <w:rStyle w:val="a9"/>
        </w:rPr>
        <w:footnoteReference w:id="5379"/>
      </w:r>
      <w:r w:rsidRPr="001C3E29">
        <w:rPr>
          <w:rFonts w:hint="eastAsia"/>
          <w:b/>
          <w:color w:val="660000"/>
          <w:sz w:val="28"/>
        </w:rPr>
        <w:t>，長遵凶父之業，</w:t>
      </w:r>
      <w:r w:rsidR="003E4D6D" w:rsidRPr="003E4D6D">
        <w:rPr>
          <w:rFonts w:hint="eastAsia"/>
          <w:u w:val="wave"/>
        </w:rPr>
        <w:t>史記</w:t>
      </w:r>
      <w:r w:rsidRPr="001C3E29">
        <w:rPr>
          <w:rFonts w:hint="eastAsia"/>
        </w:rPr>
        <w:t>曰：趙高故常教胡亥書，及獄律令法事。</w:t>
      </w:r>
      <w:r w:rsidR="003E4D6D" w:rsidRPr="003E4D6D">
        <w:rPr>
          <w:rFonts w:hint="eastAsia"/>
          <w:u w:val="wave"/>
        </w:rPr>
        <w:t>史記</w:t>
      </w:r>
      <w:r w:rsidRPr="001C3E29">
        <w:rPr>
          <w:rFonts w:hint="eastAsia"/>
        </w:rPr>
        <w:t>，</w:t>
      </w:r>
      <w:r w:rsidR="003F10DC" w:rsidRPr="003F10DC">
        <w:rPr>
          <w:rFonts w:hint="eastAsia"/>
          <w:u w:val="single"/>
        </w:rPr>
        <w:t>太史公</w:t>
      </w:r>
      <w:r w:rsidRPr="001C3E29">
        <w:rPr>
          <w:rFonts w:hint="eastAsia"/>
        </w:rPr>
        <w:t>曰：商君，其天資刻薄人也。</w:t>
      </w:r>
      <w:r w:rsidRPr="001C3E29">
        <w:rPr>
          <w:rFonts w:hint="eastAsia"/>
          <w:b/>
          <w:color w:val="660000"/>
          <w:sz w:val="28"/>
        </w:rPr>
        <w:t>不能改制易法，寵任兄弟，而乃師謨申商，諮謀趙高，自幽深宮，委政讒賊，</w:t>
      </w:r>
      <w:r w:rsidR="003E4D6D" w:rsidRPr="003E4D6D">
        <w:rPr>
          <w:rFonts w:hint="eastAsia"/>
          <w:u w:val="wave"/>
        </w:rPr>
        <w:t>史記</w:t>
      </w:r>
      <w:r w:rsidRPr="001C3E29">
        <w:rPr>
          <w:rFonts w:hint="eastAsia"/>
        </w:rPr>
        <w:t>，李斯上書二世曰：能明申、韓之術，而修商君之法，法修術明而天下亂者，未之聞也。</w:t>
      </w:r>
      <w:r w:rsidR="003E4D6D" w:rsidRPr="003E4D6D">
        <w:rPr>
          <w:rFonts w:hint="eastAsia"/>
          <w:u w:val="single"/>
        </w:rPr>
        <w:t>應劭</w:t>
      </w:r>
      <w:r w:rsidR="003E4D6D" w:rsidRPr="003E4D6D">
        <w:rPr>
          <w:rFonts w:hint="eastAsia"/>
          <w:u w:val="wave"/>
        </w:rPr>
        <w:t>漢書</w:t>
      </w:r>
      <w:r w:rsidRPr="001C3E29">
        <w:rPr>
          <w:rFonts w:hint="eastAsia"/>
        </w:rPr>
        <w:t>注曰：申不害，韓昭侯相。衛公孫鞅，秦孝公相。李奇曰：法皆深刻無恩。</w:t>
      </w:r>
      <w:r w:rsidR="003E4D6D" w:rsidRPr="003E4D6D">
        <w:rPr>
          <w:rFonts w:hint="eastAsia"/>
          <w:u w:val="wave"/>
        </w:rPr>
        <w:t>史記</w:t>
      </w:r>
      <w:r w:rsidRPr="001C3E29">
        <w:rPr>
          <w:rFonts w:hint="eastAsia"/>
        </w:rPr>
        <w:t>曰：二世常居禁中，與趙高決事，事無大小，輒決於高。</w:t>
      </w:r>
      <w:r w:rsidR="000742C0" w:rsidRPr="000742C0">
        <w:rPr>
          <w:rFonts w:hint="eastAsia"/>
          <w:u w:val="wave"/>
        </w:rPr>
        <w:t>蒼頡篇</w:t>
      </w:r>
      <w:r w:rsidRPr="001C3E29">
        <w:rPr>
          <w:rFonts w:hint="eastAsia"/>
        </w:rPr>
        <w:t>曰：委，任之也。</w:t>
      </w:r>
      <w:r w:rsidRPr="001C3E29">
        <w:rPr>
          <w:rFonts w:hint="eastAsia"/>
          <w:b/>
          <w:color w:val="660000"/>
          <w:sz w:val="28"/>
        </w:rPr>
        <w:t>身殘望夷，求</w:t>
      </w:r>
      <w:r w:rsidR="00F355DD">
        <w:rPr>
          <w:rFonts w:hint="eastAsia"/>
          <w:b/>
          <w:color w:val="660000"/>
          <w:sz w:val="28"/>
        </w:rPr>
        <w:t>爲</w:t>
      </w:r>
      <w:r w:rsidRPr="001C3E29">
        <w:rPr>
          <w:rFonts w:hint="eastAsia"/>
          <w:b/>
          <w:color w:val="660000"/>
          <w:sz w:val="28"/>
        </w:rPr>
        <w:t>黔首，豈可得哉？</w:t>
      </w:r>
      <w:r w:rsidR="003E4D6D" w:rsidRPr="003E4D6D">
        <w:rPr>
          <w:rFonts w:hint="eastAsia"/>
          <w:u w:val="wave"/>
        </w:rPr>
        <w:t>史記</w:t>
      </w:r>
      <w:r w:rsidRPr="001C3E29">
        <w:rPr>
          <w:rFonts w:hint="eastAsia"/>
        </w:rPr>
        <w:t>曰：二世齋望夷宮，欲祠涇，使使責讓趙高以盜事，高懼，乃陰與其女婿咸陽令閻樂謀易上。樂前，即謂二世曰：足下其自</w:t>
      </w:r>
      <w:r w:rsidR="00F355DD">
        <w:rPr>
          <w:rFonts w:hint="eastAsia"/>
        </w:rPr>
        <w:t>爲</w:t>
      </w:r>
      <w:r w:rsidRPr="001C3E29">
        <w:rPr>
          <w:rFonts w:hint="eastAsia"/>
        </w:rPr>
        <w:t>計。二世曰：願得妻子</w:t>
      </w:r>
      <w:r w:rsidR="00F355DD">
        <w:rPr>
          <w:rFonts w:hint="eastAsia"/>
        </w:rPr>
        <w:t>爲</w:t>
      </w:r>
      <w:r w:rsidRPr="001C3E29">
        <w:rPr>
          <w:rFonts w:hint="eastAsia"/>
        </w:rPr>
        <w:t>黔首。閻樂麾其兵進，二世自殺也。</w:t>
      </w:r>
      <w:r w:rsidRPr="001C3E29">
        <w:rPr>
          <w:rFonts w:hint="eastAsia"/>
          <w:b/>
          <w:color w:val="660000"/>
          <w:sz w:val="28"/>
        </w:rPr>
        <w:t>遂乃郡國離心，衆庶潰叛，</w:t>
      </w:r>
      <w:r w:rsidR="000742C0" w:rsidRPr="000742C0">
        <w:rPr>
          <w:rFonts w:hint="eastAsia"/>
          <w:u w:val="wave"/>
        </w:rPr>
        <w:t>尙書</w:t>
      </w:r>
      <w:r w:rsidRPr="001C3E29">
        <w:rPr>
          <w:rFonts w:hint="eastAsia"/>
        </w:rPr>
        <w:t>曰：受有億兆夷人，離心離德。左氏傳曰：人逃其上曰潰。</w:t>
      </w:r>
      <w:r w:rsidRPr="001C3E29">
        <w:rPr>
          <w:rFonts w:hint="eastAsia"/>
          <w:b/>
          <w:color w:val="660000"/>
          <w:sz w:val="28"/>
        </w:rPr>
        <w:t>勝廣唱之於前，劉項斃之於後。</w:t>
      </w:r>
      <w:r w:rsidR="003E4D6D" w:rsidRPr="003E4D6D">
        <w:rPr>
          <w:rFonts w:hint="eastAsia"/>
          <w:u w:val="wave"/>
        </w:rPr>
        <w:t>史記</w:t>
      </w:r>
      <w:r w:rsidRPr="001C3E29">
        <w:rPr>
          <w:rFonts w:hint="eastAsia"/>
        </w:rPr>
        <w:t>曰：吳廣</w:t>
      </w:r>
      <w:r w:rsidR="00F355DD">
        <w:rPr>
          <w:rFonts w:hint="eastAsia"/>
        </w:rPr>
        <w:t>爲</w:t>
      </w:r>
      <w:r w:rsidRPr="001C3E29">
        <w:rPr>
          <w:rFonts w:hint="eastAsia"/>
        </w:rPr>
        <w:t>假王，擊秦。</w:t>
      </w:r>
      <w:r w:rsidR="003E4D6D" w:rsidRPr="003E4D6D">
        <w:rPr>
          <w:rFonts w:hint="eastAsia"/>
          <w:u w:val="single"/>
        </w:rPr>
        <w:t>班固</w:t>
      </w:r>
      <w:r w:rsidR="003E4D6D" w:rsidRPr="003E4D6D">
        <w:rPr>
          <w:rFonts w:hint="eastAsia"/>
          <w:u w:val="wave"/>
        </w:rPr>
        <w:t>漢書</w:t>
      </w:r>
      <w:r w:rsidRPr="001C3E29">
        <w:rPr>
          <w:rFonts w:hint="eastAsia"/>
        </w:rPr>
        <w:t>贊曰：秦竊自號謂皇帝，而子弟</w:t>
      </w:r>
      <w:r w:rsidR="00F355DD">
        <w:rPr>
          <w:rFonts w:hint="eastAsia"/>
        </w:rPr>
        <w:t>爲</w:t>
      </w:r>
      <w:r w:rsidRPr="001C3E29">
        <w:rPr>
          <w:rFonts w:hint="eastAsia"/>
        </w:rPr>
        <w:t>匹夫，吳、陳奮其白挺，劉、項隨而斃之。</w:t>
      </w:r>
      <w:r w:rsidRPr="001C3E29">
        <w:rPr>
          <w:rFonts w:hint="eastAsia"/>
          <w:b/>
          <w:color w:val="660000"/>
          <w:sz w:val="28"/>
        </w:rPr>
        <w:t>向使始皇納淳于之策，抑李斯之論，割裂州國，分王子弟，封三代之後，報功臣之勞，土有常君</w:t>
      </w:r>
      <w:r w:rsidRPr="00C32D98">
        <w:rPr>
          <w:rStyle w:val="a9"/>
        </w:rPr>
        <w:footnoteReference w:id="5380"/>
      </w:r>
      <w:r w:rsidRPr="001C3E29">
        <w:rPr>
          <w:rFonts w:hint="eastAsia"/>
          <w:b/>
          <w:color w:val="660000"/>
          <w:sz w:val="28"/>
        </w:rPr>
        <w:t>，民有定主，枝葉相扶，首尾</w:t>
      </w:r>
      <w:r w:rsidR="00F355DD">
        <w:rPr>
          <w:rFonts w:hint="eastAsia"/>
          <w:b/>
          <w:color w:val="660000"/>
          <w:sz w:val="28"/>
        </w:rPr>
        <w:t>爲</w:t>
      </w:r>
      <w:r w:rsidRPr="001C3E29">
        <w:rPr>
          <w:rFonts w:hint="eastAsia"/>
          <w:b/>
          <w:color w:val="660000"/>
          <w:sz w:val="28"/>
        </w:rPr>
        <w:t>用，雖</w:t>
      </w:r>
      <w:r w:rsidRPr="001C3E29">
        <w:rPr>
          <w:rFonts w:hint="eastAsia"/>
          <w:b/>
          <w:color w:val="660000"/>
          <w:sz w:val="28"/>
        </w:rPr>
        <w:lastRenderedPageBreak/>
        <w:t>使子孫有失道之行，時人無湯武之賢，姦謀未發，而身已屠戮，何區區之陳項，而復得措其手足哉？故漢祖奮三尺之劍，驅烏集之衆，</w:t>
      </w:r>
      <w:r w:rsidRPr="001C3E29">
        <w:rPr>
          <w:rFonts w:hint="eastAsia"/>
        </w:rPr>
        <w:t>曾子曰：烏合之衆，初雖相歡，後必相咋也。</w:t>
      </w:r>
      <w:r w:rsidRPr="001C3E29">
        <w:rPr>
          <w:rFonts w:hint="eastAsia"/>
          <w:b/>
          <w:color w:val="660000"/>
          <w:sz w:val="28"/>
        </w:rPr>
        <w:t>五年之中，而成帝業。</w:t>
      </w:r>
      <w:r w:rsidR="003E4D6D" w:rsidRPr="003E4D6D">
        <w:rPr>
          <w:rFonts w:hint="eastAsia"/>
          <w:u w:val="wave"/>
        </w:rPr>
        <w:t>漢書</w:t>
      </w:r>
      <w:r w:rsidRPr="001C3E29">
        <w:rPr>
          <w:rFonts w:hint="eastAsia"/>
        </w:rPr>
        <w:t>曰：高祖五年斬羽東城，即皇帝位於汜水之陽。</w:t>
      </w:r>
      <w:r w:rsidRPr="001C3E29">
        <w:rPr>
          <w:rFonts w:hint="eastAsia"/>
          <w:b/>
          <w:color w:val="660000"/>
          <w:sz w:val="28"/>
        </w:rPr>
        <w:t>自開闢以來，其興功立勳，未有若漢祖之易者也。夫伐深根者難</w:t>
      </w:r>
      <w:r w:rsidR="00F355DD">
        <w:rPr>
          <w:rFonts w:hint="eastAsia"/>
          <w:b/>
          <w:color w:val="660000"/>
          <w:sz w:val="28"/>
        </w:rPr>
        <w:t>爲</w:t>
      </w:r>
      <w:r w:rsidRPr="001C3E29">
        <w:rPr>
          <w:rFonts w:hint="eastAsia"/>
          <w:b/>
          <w:color w:val="660000"/>
          <w:sz w:val="28"/>
        </w:rPr>
        <w:t>功，摧枯朽者易</w:t>
      </w:r>
      <w:r w:rsidR="00F355DD">
        <w:rPr>
          <w:rFonts w:hint="eastAsia"/>
          <w:b/>
          <w:color w:val="660000"/>
          <w:sz w:val="28"/>
        </w:rPr>
        <w:t>爲</w:t>
      </w:r>
      <w:r w:rsidRPr="001C3E29">
        <w:rPr>
          <w:rFonts w:hint="eastAsia"/>
          <w:b/>
          <w:color w:val="660000"/>
          <w:sz w:val="28"/>
        </w:rPr>
        <w:t>力，理勢然也。</w:t>
      </w:r>
      <w:r w:rsidR="003E4D6D" w:rsidRPr="003E4D6D">
        <w:rPr>
          <w:rFonts w:hint="eastAsia"/>
          <w:u w:val="single"/>
        </w:rPr>
        <w:t>班固</w:t>
      </w:r>
      <w:r w:rsidR="003E4D6D" w:rsidRPr="003E4D6D">
        <w:rPr>
          <w:rFonts w:hint="eastAsia"/>
          <w:u w:val="wave"/>
        </w:rPr>
        <w:t>漢書</w:t>
      </w:r>
      <w:r w:rsidRPr="001C3E29">
        <w:rPr>
          <w:rFonts w:hint="eastAsia"/>
        </w:rPr>
        <w:t>贊曰：漢無尺土之階，繇一劍之任，五年而成帝業，書傳所未嘗有焉。何則？古代相革皆承聖王之烈，今漢獨收孤秦之斃。鐫金石者難</w:t>
      </w:r>
      <w:r w:rsidR="00F355DD">
        <w:rPr>
          <w:rFonts w:hint="eastAsia"/>
        </w:rPr>
        <w:t>爲</w:t>
      </w:r>
      <w:r w:rsidRPr="001C3E29">
        <w:rPr>
          <w:rFonts w:hint="eastAsia"/>
        </w:rPr>
        <w:t>功，摧枯朽者易</w:t>
      </w:r>
      <w:r w:rsidR="00F355DD">
        <w:rPr>
          <w:rFonts w:hint="eastAsia"/>
        </w:rPr>
        <w:t>爲</w:t>
      </w:r>
      <w:r w:rsidRPr="001C3E29">
        <w:rPr>
          <w:rFonts w:hint="eastAsia"/>
        </w:rPr>
        <w:t>力，其勢然也。</w:t>
      </w:r>
    </w:p>
    <w:p w14:paraId="5CB11C92" w14:textId="6079C53C" w:rsidR="008F46A3" w:rsidRPr="00072144" w:rsidRDefault="008F46A3" w:rsidP="004C6113">
      <w:pPr>
        <w:ind w:firstLine="561"/>
        <w:rPr>
          <w:b/>
          <w:color w:val="660000"/>
          <w:sz w:val="28"/>
        </w:rPr>
      </w:pPr>
      <w:r w:rsidRPr="001C3E29">
        <w:rPr>
          <w:rFonts w:hint="eastAsia"/>
          <w:b/>
          <w:color w:val="660000"/>
          <w:sz w:val="28"/>
        </w:rPr>
        <w:t>漢鑒秦之失，封植子弟。及諸呂擅權，圖危劉氏，</w:t>
      </w:r>
      <w:r w:rsidR="003E4D6D" w:rsidRPr="003E4D6D">
        <w:rPr>
          <w:rFonts w:hint="eastAsia"/>
          <w:u w:val="wave"/>
        </w:rPr>
        <w:t>漢書</w:t>
      </w:r>
      <w:r w:rsidRPr="001C3E29">
        <w:rPr>
          <w:rFonts w:hint="eastAsia"/>
        </w:rPr>
        <w:t>，太后崩，上將軍呂祿、相國呂產專兵秉政，謀作亂。</w:t>
      </w:r>
      <w:r w:rsidR="003F10DC" w:rsidRPr="003F10DC">
        <w:rPr>
          <w:rFonts w:hint="eastAsia"/>
          <w:u w:val="single"/>
        </w:rPr>
        <w:t>賈逵</w:t>
      </w:r>
      <w:r w:rsidR="000742C0" w:rsidRPr="000742C0">
        <w:rPr>
          <w:rFonts w:hint="eastAsia"/>
          <w:u w:val="wave"/>
        </w:rPr>
        <w:t>國語</w:t>
      </w:r>
      <w:r w:rsidRPr="001C3E29">
        <w:rPr>
          <w:rFonts w:hint="eastAsia"/>
        </w:rPr>
        <w:t>注曰：權，秉，即柄字也</w:t>
      </w:r>
      <w:r w:rsidRPr="00C32D98">
        <w:rPr>
          <w:rStyle w:val="a9"/>
        </w:rPr>
        <w:footnoteReference w:id="5381"/>
      </w:r>
      <w:r w:rsidRPr="001C3E29">
        <w:rPr>
          <w:rFonts w:hint="eastAsia"/>
        </w:rPr>
        <w:t>。</w:t>
      </w:r>
      <w:r w:rsidRPr="001C3E29">
        <w:rPr>
          <w:rFonts w:hint="eastAsia"/>
          <w:b/>
          <w:color w:val="660000"/>
          <w:sz w:val="28"/>
        </w:rPr>
        <w:t>而天下所以不能傾動</w:t>
      </w:r>
      <w:r w:rsidRPr="00C32D98">
        <w:rPr>
          <w:rStyle w:val="a9"/>
        </w:rPr>
        <w:footnoteReference w:id="5382"/>
      </w:r>
      <w:r w:rsidRPr="001C3E29">
        <w:rPr>
          <w:rFonts w:hint="eastAsia"/>
          <w:b/>
          <w:color w:val="660000"/>
          <w:sz w:val="28"/>
        </w:rPr>
        <w:t>，百姓所以不易心者，徒以諸侯強大，盤石膠固，</w:t>
      </w:r>
      <w:r w:rsidR="003E4D6D" w:rsidRPr="003E4D6D">
        <w:rPr>
          <w:rFonts w:hint="eastAsia"/>
          <w:u w:val="wave"/>
        </w:rPr>
        <w:t>漢書</w:t>
      </w:r>
      <w:r w:rsidRPr="001C3E29">
        <w:rPr>
          <w:rFonts w:hint="eastAsia"/>
        </w:rPr>
        <w:t>，宋昌曰：高帝王子弟，所謂盤石之宗也。莊子曰：待膠漆而固者，是侵其德者也。范曄</w:t>
      </w:r>
      <w:r w:rsidR="000742C0" w:rsidRPr="000742C0">
        <w:rPr>
          <w:rFonts w:hint="eastAsia"/>
          <w:u w:val="wave"/>
        </w:rPr>
        <w:t>後漢書</w:t>
      </w:r>
      <w:r w:rsidRPr="001C3E29">
        <w:rPr>
          <w:rFonts w:hint="eastAsia"/>
        </w:rPr>
        <w:t>曰：鄭泰曰，以膠固之衆，當解合之勢。</w:t>
      </w:r>
      <w:r w:rsidRPr="001C3E29">
        <w:rPr>
          <w:rFonts w:hint="eastAsia"/>
          <w:b/>
          <w:color w:val="660000"/>
          <w:sz w:val="28"/>
        </w:rPr>
        <w:t>東牟朱虛授命於內，齊代吳楚作衛於外故也。</w:t>
      </w:r>
      <w:r w:rsidR="003E4D6D" w:rsidRPr="003E4D6D">
        <w:rPr>
          <w:rFonts w:hint="eastAsia"/>
          <w:u w:val="wave"/>
        </w:rPr>
        <w:t>漢書</w:t>
      </w:r>
      <w:r w:rsidRPr="001C3E29">
        <w:rPr>
          <w:rFonts w:hint="eastAsia"/>
        </w:rPr>
        <w:t>，宋昌曰：諸呂擅權專制，太尉卒以滅之。內有朱虛、東牟之親，外畏吳、楚、齊、代之強。又曰：齊悼惠王肥，高祖六年立。又曰：齊悼惠王子章，高后封</w:t>
      </w:r>
      <w:r w:rsidR="00F355DD">
        <w:rPr>
          <w:rFonts w:hint="eastAsia"/>
        </w:rPr>
        <w:t>爲</w:t>
      </w:r>
      <w:r w:rsidRPr="001C3E29">
        <w:rPr>
          <w:rFonts w:hint="eastAsia"/>
        </w:rPr>
        <w:t>朱虛侯。章弟興居</w:t>
      </w:r>
      <w:r w:rsidR="00F355DD">
        <w:rPr>
          <w:rFonts w:hint="eastAsia"/>
        </w:rPr>
        <w:t>爲</w:t>
      </w:r>
      <w:r w:rsidRPr="001C3E29">
        <w:rPr>
          <w:rFonts w:hint="eastAsia"/>
        </w:rPr>
        <w:t>東牟侯。</w:t>
      </w:r>
      <w:r w:rsidRPr="001C3E29">
        <w:rPr>
          <w:rFonts w:hint="eastAsia"/>
          <w:b/>
          <w:color w:val="660000"/>
          <w:sz w:val="28"/>
        </w:rPr>
        <w:t>向使高祖踵亡秦之法，</w:t>
      </w:r>
      <w:r w:rsidR="003F10DC" w:rsidRPr="003F10DC">
        <w:rPr>
          <w:rFonts w:hint="eastAsia"/>
          <w:u w:val="single"/>
        </w:rPr>
        <w:t>王逸</w:t>
      </w:r>
      <w:r w:rsidR="000742C0" w:rsidRPr="000742C0">
        <w:rPr>
          <w:rFonts w:hint="eastAsia"/>
          <w:u w:val="wave"/>
        </w:rPr>
        <w:t>楚辭</w:t>
      </w:r>
      <w:r w:rsidRPr="001C3E29">
        <w:rPr>
          <w:rFonts w:hint="eastAsia"/>
        </w:rPr>
        <w:t>注曰：踵，繼也。</w:t>
      </w:r>
      <w:r w:rsidRPr="001C3E29">
        <w:rPr>
          <w:rFonts w:hint="eastAsia"/>
          <w:b/>
          <w:color w:val="660000"/>
          <w:sz w:val="28"/>
        </w:rPr>
        <w:t>忽先王之制，則天下已傳，非劉氏有也。然高祖封建，地過古制，大者跨州兼域，小者連城數十，上下無別，權侔京室，故有吳楚七國之患。</w:t>
      </w:r>
      <w:r w:rsidR="003E4D6D" w:rsidRPr="003E4D6D">
        <w:rPr>
          <w:rFonts w:hint="eastAsia"/>
          <w:u w:val="single"/>
        </w:rPr>
        <w:t>班固</w:t>
      </w:r>
      <w:r w:rsidR="003E4D6D" w:rsidRPr="003E4D6D">
        <w:rPr>
          <w:rFonts w:hint="eastAsia"/>
          <w:u w:val="wave"/>
        </w:rPr>
        <w:t>漢書</w:t>
      </w:r>
      <w:r w:rsidRPr="001C3E29">
        <w:rPr>
          <w:rFonts w:hint="eastAsia"/>
        </w:rPr>
        <w:t>贊曰：漢興，懲戒亡秦孤立之敗，於是封王子弟，大者跨州兼郡，小者連城數十，宮室百官，制同京師。</w:t>
      </w:r>
      <w:r w:rsidRPr="001C3E29">
        <w:rPr>
          <w:rFonts w:hint="eastAsia"/>
          <w:b/>
          <w:color w:val="660000"/>
          <w:sz w:val="28"/>
        </w:rPr>
        <w:t>賈誼曰：「諸侯強盛，長亂起姦。夫欲天下之治安，莫若衆建諸侯而少其力。令海內</w:t>
      </w:r>
      <w:r w:rsidRPr="001C3E29">
        <w:rPr>
          <w:rFonts w:hint="eastAsia"/>
          <w:b/>
          <w:color w:val="660000"/>
          <w:sz w:val="28"/>
        </w:rPr>
        <w:lastRenderedPageBreak/>
        <w:t>之勢，若身之使臂，臂之使指，則下無背叛之心，上無誅伐之事。」文帝不從。</w:t>
      </w:r>
      <w:r w:rsidR="003E4D6D" w:rsidRPr="003E4D6D">
        <w:rPr>
          <w:rFonts w:hint="eastAsia"/>
          <w:u w:val="wave"/>
        </w:rPr>
        <w:t>漢書</w:t>
      </w:r>
      <w:r w:rsidRPr="001C3E29">
        <w:rPr>
          <w:rFonts w:hint="eastAsia"/>
        </w:rPr>
        <w:t>賈誼上疏之文。</w:t>
      </w:r>
      <w:r w:rsidRPr="001C3E29">
        <w:rPr>
          <w:rFonts w:hint="eastAsia"/>
          <w:b/>
          <w:color w:val="660000"/>
          <w:sz w:val="28"/>
        </w:rPr>
        <w:t>至於孝景猥用朝錯之計，削黜諸侯。親者怨恨，疏者震恐，吳楚唱謀，五國從風。兆發高祖，釁成文景，由寬之過制，急之不漸故也。</w:t>
      </w:r>
      <w:r w:rsidR="003E4D6D" w:rsidRPr="003E4D6D">
        <w:rPr>
          <w:rFonts w:hint="eastAsia"/>
          <w:u w:val="wave"/>
        </w:rPr>
        <w:t>漢書</w:t>
      </w:r>
      <w:r w:rsidRPr="001C3E29">
        <w:rPr>
          <w:rFonts w:hint="eastAsia"/>
        </w:rPr>
        <w:t>曰：朝錯數言吳過可削，文帝寬不忍罰。及景帝即位，錯曰：高帝初定天下，諸子弱，故大封同姓。今吳謀作亂逆，削之亦反，不削亦反。於是方議削吳。吳王恐，因欲發謀舉事。諸侯</w:t>
      </w:r>
      <w:r w:rsidR="00820F0B">
        <w:rPr>
          <w:rFonts w:hint="eastAsia"/>
        </w:rPr>
        <w:t>旣</w:t>
      </w:r>
      <w:r w:rsidRPr="001C3E29">
        <w:rPr>
          <w:rFonts w:hint="eastAsia"/>
        </w:rPr>
        <w:t>新削罰，震恐，多怨錯。及吳先起兵，膠西、膠東、淄川、濟南、楚、趙亦皆反。猥，曲也。</w:t>
      </w:r>
      <w:r w:rsidRPr="001C3E29">
        <w:rPr>
          <w:rFonts w:hint="eastAsia"/>
          <w:b/>
          <w:color w:val="660000"/>
          <w:sz w:val="28"/>
        </w:rPr>
        <w:t>所謂末大必折，尾大難掉。</w:t>
      </w:r>
      <w:r w:rsidRPr="001C3E29">
        <w:rPr>
          <w:rFonts w:hint="eastAsia"/>
        </w:rPr>
        <w:t>左氏傳，楚子問於申無宇曰：國有大城，何如？對曰：末大必折，尾大不掉，君所知也。杜預曰：折，折其本也。</w:t>
      </w:r>
      <w:r w:rsidRPr="001C3E29">
        <w:rPr>
          <w:rFonts w:hint="eastAsia"/>
          <w:b/>
          <w:color w:val="660000"/>
          <w:sz w:val="28"/>
        </w:rPr>
        <w:t>尾同於體，猶或不從，況乎非體之尾，其可掉哉？</w:t>
      </w:r>
    </w:p>
    <w:p w14:paraId="11A1E947" w14:textId="323349C0" w:rsidR="008F46A3" w:rsidRPr="00072144" w:rsidRDefault="008F46A3" w:rsidP="004C6113">
      <w:pPr>
        <w:ind w:firstLine="561"/>
        <w:rPr>
          <w:b/>
          <w:color w:val="660000"/>
          <w:sz w:val="28"/>
        </w:rPr>
      </w:pPr>
      <w:r w:rsidRPr="001C3E29">
        <w:rPr>
          <w:rFonts w:hint="eastAsia"/>
          <w:b/>
          <w:color w:val="660000"/>
          <w:sz w:val="28"/>
        </w:rPr>
        <w:t>武帝從主父之策，下推恩之命。自是之後，齊分</w:t>
      </w:r>
      <w:r w:rsidR="00F355DD">
        <w:rPr>
          <w:rFonts w:hint="eastAsia"/>
          <w:b/>
          <w:color w:val="660000"/>
          <w:sz w:val="28"/>
        </w:rPr>
        <w:t>爲</w:t>
      </w:r>
      <w:r w:rsidRPr="001C3E29">
        <w:rPr>
          <w:rFonts w:hint="eastAsia"/>
          <w:b/>
          <w:color w:val="660000"/>
          <w:sz w:val="28"/>
        </w:rPr>
        <w:t>七，趙分</w:t>
      </w:r>
      <w:r w:rsidR="00F355DD">
        <w:rPr>
          <w:rFonts w:hint="eastAsia"/>
          <w:b/>
          <w:color w:val="660000"/>
          <w:sz w:val="28"/>
        </w:rPr>
        <w:t>爲</w:t>
      </w:r>
      <w:r w:rsidRPr="001C3E29">
        <w:rPr>
          <w:rFonts w:hint="eastAsia"/>
          <w:b/>
          <w:color w:val="660000"/>
          <w:sz w:val="28"/>
        </w:rPr>
        <w:t>六，淮南三割，梁代五分，</w:t>
      </w:r>
      <w:r w:rsidR="003E4D6D" w:rsidRPr="003E4D6D">
        <w:rPr>
          <w:rFonts w:hint="eastAsia"/>
          <w:u w:val="wave"/>
        </w:rPr>
        <w:t>漢書</w:t>
      </w:r>
      <w:r w:rsidRPr="001C3E29">
        <w:rPr>
          <w:rFonts w:hint="eastAsia"/>
        </w:rPr>
        <w:t>，主父偃說上曰：今諸侯或連城數十，願陛下令諸侯，得推恩分子弟，以地侯之，彼人人喜得所願，上以德施，實分其國，必稍自銷弱矣。上從其計。又，</w:t>
      </w:r>
      <w:r w:rsidR="003E4D6D" w:rsidRPr="003E4D6D">
        <w:rPr>
          <w:rFonts w:hint="eastAsia"/>
          <w:u w:val="single"/>
        </w:rPr>
        <w:t>班固</w:t>
      </w:r>
      <w:r w:rsidRPr="001C3E29">
        <w:rPr>
          <w:rFonts w:hint="eastAsia"/>
        </w:rPr>
        <w:t>贊曰：武帝施主父之策，下推恩之令，使諸侯得分戶邑以封子弟，不行黜陟而國自析。自是齊分</w:t>
      </w:r>
      <w:r w:rsidR="00F355DD">
        <w:rPr>
          <w:rFonts w:hint="eastAsia"/>
        </w:rPr>
        <w:t>爲</w:t>
      </w:r>
      <w:r w:rsidRPr="001C3E29">
        <w:rPr>
          <w:rFonts w:hint="eastAsia"/>
        </w:rPr>
        <w:t>七，趙分</w:t>
      </w:r>
      <w:r w:rsidR="00F355DD">
        <w:rPr>
          <w:rFonts w:hint="eastAsia"/>
        </w:rPr>
        <w:t>爲</w:t>
      </w:r>
      <w:r w:rsidRPr="001C3E29">
        <w:rPr>
          <w:rFonts w:hint="eastAsia"/>
        </w:rPr>
        <w:t>六，梁分</w:t>
      </w:r>
      <w:r w:rsidR="00F355DD">
        <w:rPr>
          <w:rFonts w:hint="eastAsia"/>
        </w:rPr>
        <w:t>爲</w:t>
      </w:r>
      <w:r w:rsidRPr="001C3E29">
        <w:rPr>
          <w:rFonts w:hint="eastAsia"/>
        </w:rPr>
        <w:t>五，淮南分</w:t>
      </w:r>
      <w:r w:rsidR="00F355DD">
        <w:rPr>
          <w:rFonts w:hint="eastAsia"/>
        </w:rPr>
        <w:t>爲</w:t>
      </w:r>
      <w:r w:rsidRPr="001C3E29">
        <w:rPr>
          <w:rFonts w:hint="eastAsia"/>
        </w:rPr>
        <w:t>三也。</w:t>
      </w:r>
      <w:r w:rsidRPr="001C3E29">
        <w:rPr>
          <w:rFonts w:hint="eastAsia"/>
          <w:b/>
          <w:color w:val="660000"/>
          <w:sz w:val="28"/>
        </w:rPr>
        <w:t>遂以陵遲，子孫微弱，衣食租稅，不豫政事，</w:t>
      </w:r>
      <w:r w:rsidR="003E4D6D" w:rsidRPr="003E4D6D">
        <w:rPr>
          <w:rFonts w:hint="eastAsia"/>
          <w:u w:val="single"/>
        </w:rPr>
        <w:t>班固</w:t>
      </w:r>
      <w:r w:rsidR="003E4D6D" w:rsidRPr="003E4D6D">
        <w:rPr>
          <w:rFonts w:hint="eastAsia"/>
          <w:u w:val="wave"/>
        </w:rPr>
        <w:t>漢書</w:t>
      </w:r>
      <w:r w:rsidRPr="001C3E29">
        <w:rPr>
          <w:rFonts w:hint="eastAsia"/>
        </w:rPr>
        <w:t>贊曰：景帝遭七國之難，抑損諸侯，諸侯唯得衣食租稅，不與政事。</w:t>
      </w:r>
      <w:r w:rsidRPr="001C3E29">
        <w:rPr>
          <w:rFonts w:hint="eastAsia"/>
          <w:b/>
          <w:color w:val="660000"/>
          <w:sz w:val="28"/>
        </w:rPr>
        <w:t>或以酎金免削，或以無後國除。</w:t>
      </w:r>
      <w:r w:rsidR="003E4D6D" w:rsidRPr="003E4D6D">
        <w:rPr>
          <w:rFonts w:hint="eastAsia"/>
          <w:u w:val="wave"/>
        </w:rPr>
        <w:t>漢書</w:t>
      </w:r>
      <w:r w:rsidRPr="001C3E29">
        <w:rPr>
          <w:rFonts w:hint="eastAsia"/>
        </w:rPr>
        <w:t>曰：列侯坐獻黃金酎祭宗廟，不如法奪爵者百六人。漢儀注，王子</w:t>
      </w:r>
      <w:r w:rsidR="00F355DD">
        <w:rPr>
          <w:rFonts w:hint="eastAsia"/>
        </w:rPr>
        <w:t>爲</w:t>
      </w:r>
      <w:r w:rsidRPr="001C3E29">
        <w:rPr>
          <w:rFonts w:hint="eastAsia"/>
        </w:rPr>
        <w:t>侯，侯歲以戶口酎黃金於漢廟，皇帝臨受獻金助祭。大祀曰飲酎，飲酎受金，小不如斤兩色惡者，王削縣，侯免國。</w:t>
      </w:r>
      <w:r w:rsidR="003E4D6D" w:rsidRPr="003E4D6D">
        <w:rPr>
          <w:rFonts w:hint="eastAsia"/>
          <w:u w:val="wave"/>
        </w:rPr>
        <w:t>漢書</w:t>
      </w:r>
      <w:r w:rsidRPr="001C3E29">
        <w:rPr>
          <w:rFonts w:hint="eastAsia"/>
        </w:rPr>
        <w:t>曰：趙哀王福薨，無子，國除。</w:t>
      </w:r>
      <w:r w:rsidRPr="001C3E29">
        <w:rPr>
          <w:rFonts w:hint="eastAsia"/>
          <w:b/>
          <w:color w:val="660000"/>
          <w:sz w:val="28"/>
        </w:rPr>
        <w:t>至於成帝，王氏擅朝。劉向諫曰：「臣聞公族者，國之枝葉。枝葉落，則本根無所庇蔭。方今同姓疏遠，母黨專政，排擯宗室，孤弱公族，非所以保守社稷，安固國嗣也。」</w:t>
      </w:r>
      <w:r w:rsidR="003E4D6D" w:rsidRPr="003E4D6D">
        <w:rPr>
          <w:rFonts w:hint="eastAsia"/>
          <w:u w:val="wave"/>
        </w:rPr>
        <w:t>漢書</w:t>
      </w:r>
      <w:r w:rsidRPr="001C3E29">
        <w:rPr>
          <w:rFonts w:hint="eastAsia"/>
        </w:rPr>
        <w:t>劉向上疏之文。</w:t>
      </w:r>
      <w:r w:rsidRPr="001C3E29">
        <w:rPr>
          <w:rFonts w:hint="eastAsia"/>
          <w:b/>
          <w:color w:val="660000"/>
          <w:sz w:val="28"/>
        </w:rPr>
        <w:t>其言深切，多所稱引。成帝雖悲傷歎息而不能用。</w:t>
      </w:r>
      <w:r w:rsidR="003E4D6D" w:rsidRPr="003E4D6D">
        <w:rPr>
          <w:rFonts w:hint="eastAsia"/>
          <w:u w:val="wave"/>
        </w:rPr>
        <w:t>漢書</w:t>
      </w:r>
      <w:r w:rsidRPr="001C3E29">
        <w:rPr>
          <w:rFonts w:hint="eastAsia"/>
        </w:rPr>
        <w:t>曰：成帝即位，向數上疏，言得失，陳法戒。書數十上，以助觀覽，補遺闕。上雖</w:t>
      </w:r>
      <w:r w:rsidRPr="001C3E29">
        <w:rPr>
          <w:rFonts w:hint="eastAsia"/>
        </w:rPr>
        <w:lastRenderedPageBreak/>
        <w:t>不能盡用，然嘉其言，常嗟嘆之。</w:t>
      </w:r>
      <w:r w:rsidRPr="001C3E29">
        <w:rPr>
          <w:rFonts w:hint="eastAsia"/>
          <w:b/>
          <w:color w:val="660000"/>
          <w:sz w:val="28"/>
        </w:rPr>
        <w:t>至乎哀平，異姓秉權，假周公之事，而</w:t>
      </w:r>
      <w:r w:rsidR="00F355DD">
        <w:rPr>
          <w:rFonts w:hint="eastAsia"/>
          <w:b/>
          <w:color w:val="660000"/>
          <w:sz w:val="28"/>
        </w:rPr>
        <w:t>爲</w:t>
      </w:r>
      <w:r w:rsidRPr="001C3E29">
        <w:rPr>
          <w:rFonts w:hint="eastAsia"/>
          <w:b/>
          <w:color w:val="660000"/>
          <w:sz w:val="28"/>
        </w:rPr>
        <w:t>田常之亂。高拱而竊天位，一朝而臣四海，漢宗室王侯，解印釋綬，貢奉社稷，猶懼不得</w:t>
      </w:r>
      <w:r w:rsidR="00F355DD">
        <w:rPr>
          <w:rFonts w:hint="eastAsia"/>
          <w:b/>
          <w:color w:val="660000"/>
          <w:sz w:val="28"/>
        </w:rPr>
        <w:t>爲</w:t>
      </w:r>
      <w:r w:rsidRPr="001C3E29">
        <w:rPr>
          <w:rFonts w:hint="eastAsia"/>
          <w:b/>
          <w:color w:val="660000"/>
          <w:sz w:val="28"/>
        </w:rPr>
        <w:t>臣妾，或乃</w:t>
      </w:r>
      <w:r w:rsidR="00F355DD">
        <w:rPr>
          <w:rFonts w:hint="eastAsia"/>
          <w:b/>
          <w:color w:val="660000"/>
          <w:sz w:val="28"/>
        </w:rPr>
        <w:t>爲</w:t>
      </w:r>
      <w:r w:rsidRPr="001C3E29">
        <w:rPr>
          <w:rFonts w:hint="eastAsia"/>
          <w:b/>
          <w:color w:val="660000"/>
          <w:sz w:val="28"/>
        </w:rPr>
        <w:t>之符命，頌莽恩德，豈不哀哉！</w:t>
      </w:r>
      <w:r w:rsidR="003E4D6D" w:rsidRPr="003E4D6D">
        <w:rPr>
          <w:rFonts w:hint="eastAsia"/>
          <w:u w:val="single"/>
        </w:rPr>
        <w:t>班固</w:t>
      </w:r>
      <w:r w:rsidR="003E4D6D" w:rsidRPr="003E4D6D">
        <w:rPr>
          <w:rFonts w:hint="eastAsia"/>
          <w:u w:val="wave"/>
        </w:rPr>
        <w:t>漢書</w:t>
      </w:r>
      <w:r w:rsidRPr="001C3E29">
        <w:rPr>
          <w:rFonts w:hint="eastAsia"/>
        </w:rPr>
        <w:t>贊曰：至哀、平之際，王莽知中外殫微，因母后之權，假伊、周之稱，詐謀</w:t>
      </w:r>
      <w:r w:rsidR="00820F0B">
        <w:rPr>
          <w:rFonts w:hint="eastAsia"/>
        </w:rPr>
        <w:t>旣</w:t>
      </w:r>
      <w:r w:rsidRPr="001C3E29">
        <w:rPr>
          <w:rFonts w:hint="eastAsia"/>
        </w:rPr>
        <w:t>成，遂據南面之尊。漢諸侯王厥角稽首，奉上璽韍，唯恐在後，或乃稱美頌德，以求容媚，豈不哀哉！田常篡齊，已見上文。</w:t>
      </w:r>
      <w:r w:rsidR="003E4D6D" w:rsidRPr="003E4D6D">
        <w:rPr>
          <w:rFonts w:hint="eastAsia"/>
          <w:u w:val="wave"/>
        </w:rPr>
        <w:t>漢書</w:t>
      </w:r>
      <w:r w:rsidRPr="001C3E29">
        <w:rPr>
          <w:rFonts w:hint="eastAsia"/>
        </w:rPr>
        <w:t>曰：王莽廢漢藩王。廣陵王嘉獻符命，封扶策侯。又曰：郚鄉侯閔以莽篡位，獻神書言莽，得封列侯。郚音吾。</w:t>
      </w:r>
      <w:r w:rsidRPr="001C3E29">
        <w:rPr>
          <w:rFonts w:hint="eastAsia"/>
          <w:b/>
          <w:color w:val="660000"/>
          <w:sz w:val="28"/>
        </w:rPr>
        <w:t>由斯言之，非宗子獨忠孝於惠文之間，而叛逆於哀平之際也</w:t>
      </w:r>
      <w:r w:rsidRPr="00C32D98">
        <w:rPr>
          <w:rStyle w:val="a9"/>
        </w:rPr>
        <w:footnoteReference w:id="5383"/>
      </w:r>
      <w:r w:rsidRPr="001C3E29">
        <w:rPr>
          <w:rFonts w:hint="eastAsia"/>
          <w:b/>
          <w:color w:val="660000"/>
          <w:sz w:val="28"/>
        </w:rPr>
        <w:t>，徒以權輕勢弱，不能有定耳。</w:t>
      </w:r>
    </w:p>
    <w:p w14:paraId="0B7F1346" w14:textId="129DDE3E" w:rsidR="008F46A3" w:rsidRPr="00072144" w:rsidRDefault="008F46A3" w:rsidP="004C6113">
      <w:pPr>
        <w:ind w:firstLine="561"/>
        <w:rPr>
          <w:b/>
          <w:color w:val="660000"/>
          <w:sz w:val="28"/>
        </w:rPr>
      </w:pPr>
      <w:r w:rsidRPr="001C3E29">
        <w:rPr>
          <w:rFonts w:hint="eastAsia"/>
          <w:b/>
          <w:color w:val="660000"/>
          <w:sz w:val="28"/>
        </w:rPr>
        <w:t>賴光武皇帝挺不世之姿，</w:t>
      </w:r>
      <w:r w:rsidRPr="001C3E29">
        <w:rPr>
          <w:rFonts w:hint="eastAsia"/>
        </w:rPr>
        <w:t>杜篤論都賦曰：于時聖帝，兼不世之姿。</w:t>
      </w:r>
      <w:r w:rsidRPr="001C3E29">
        <w:rPr>
          <w:rFonts w:hint="eastAsia"/>
          <w:b/>
          <w:color w:val="660000"/>
          <w:sz w:val="28"/>
        </w:rPr>
        <w:t>禽王莽於已成，紹漢祀於</w:t>
      </w:r>
      <w:r w:rsidR="00820F0B">
        <w:rPr>
          <w:rFonts w:hint="eastAsia"/>
          <w:b/>
          <w:color w:val="660000"/>
          <w:sz w:val="28"/>
        </w:rPr>
        <w:t>旣</w:t>
      </w:r>
      <w:r w:rsidRPr="001C3E29">
        <w:rPr>
          <w:rFonts w:hint="eastAsia"/>
          <w:b/>
          <w:color w:val="660000"/>
          <w:sz w:val="28"/>
        </w:rPr>
        <w:t>絕，斯豈非宗子之力耶？而曾不鑒秦之失策，襲周之舊制，踵亡國之法，而僥倖無疆之期。至於桓靈，奄竪執衡，</w:t>
      </w:r>
      <w:r w:rsidRPr="001C3E29">
        <w:rPr>
          <w:rFonts w:hint="eastAsia"/>
        </w:rPr>
        <w:t>范曄</w:t>
      </w:r>
      <w:r w:rsidR="000742C0" w:rsidRPr="000742C0">
        <w:rPr>
          <w:rFonts w:hint="eastAsia"/>
          <w:u w:val="wave"/>
        </w:rPr>
        <w:t>後漢書</w:t>
      </w:r>
      <w:r w:rsidRPr="001C3E29">
        <w:rPr>
          <w:rFonts w:hint="eastAsia"/>
        </w:rPr>
        <w:t>曰：桓帝立，曹騰以定策功，遷大長秋。又曰：靈帝時，大將軍竇武謀誅中官，曹節矯詔誅武等。</w:t>
      </w:r>
      <w:r w:rsidR="00FE33F9" w:rsidRPr="00FE33F9">
        <w:rPr>
          <w:rFonts w:hint="eastAsia"/>
          <w:u w:val="single"/>
        </w:rPr>
        <w:t>鄭玄</w:t>
      </w:r>
      <w:r w:rsidR="000742C0" w:rsidRPr="000742C0">
        <w:rPr>
          <w:rFonts w:hint="eastAsia"/>
          <w:u w:val="wave"/>
        </w:rPr>
        <w:t>尙書</w:t>
      </w:r>
      <w:r w:rsidRPr="001C3E29">
        <w:rPr>
          <w:rFonts w:hint="eastAsia"/>
        </w:rPr>
        <w:t>注曰：稱上曰衡。</w:t>
      </w:r>
      <w:r w:rsidRPr="001C3E29">
        <w:rPr>
          <w:rFonts w:hint="eastAsia"/>
          <w:b/>
          <w:color w:val="660000"/>
          <w:sz w:val="28"/>
        </w:rPr>
        <w:t>朝無死難之臣，外無同憂之國，君孤立於上，臣弄權於下，</w:t>
      </w:r>
      <w:r w:rsidR="003E4D6D" w:rsidRPr="003E4D6D">
        <w:rPr>
          <w:rFonts w:hint="eastAsia"/>
          <w:u w:val="single"/>
        </w:rPr>
        <w:t>班固</w:t>
      </w:r>
      <w:r w:rsidR="003E4D6D" w:rsidRPr="003E4D6D">
        <w:rPr>
          <w:rFonts w:hint="eastAsia"/>
          <w:u w:val="wave"/>
        </w:rPr>
        <w:t>漢書</w:t>
      </w:r>
      <w:r w:rsidRPr="001C3E29">
        <w:rPr>
          <w:rFonts w:hint="eastAsia"/>
        </w:rPr>
        <w:t>序曰：漢興，懲戒亡秦孤立之敗。</w:t>
      </w:r>
      <w:r w:rsidRPr="001C3E29">
        <w:rPr>
          <w:rFonts w:hint="eastAsia"/>
          <w:b/>
          <w:color w:val="660000"/>
          <w:sz w:val="28"/>
        </w:rPr>
        <w:t>本末不能相御，身手不能相使。由是天下鼎沸，姦凶並爭，</w:t>
      </w:r>
      <w:r w:rsidRPr="001C3E29">
        <w:rPr>
          <w:rFonts w:hint="eastAsia"/>
        </w:rPr>
        <w:t>張超牋曰：中外雲擾，萬夫鼎沸。</w:t>
      </w:r>
      <w:r w:rsidRPr="001C3E29">
        <w:rPr>
          <w:rFonts w:hint="eastAsia"/>
          <w:b/>
          <w:color w:val="660000"/>
          <w:sz w:val="28"/>
        </w:rPr>
        <w:t>宗廟焚</w:t>
      </w:r>
      <w:r w:rsidR="00F355DD">
        <w:rPr>
          <w:rFonts w:hint="eastAsia"/>
          <w:b/>
          <w:color w:val="660000"/>
          <w:sz w:val="28"/>
        </w:rPr>
        <w:t>爲</w:t>
      </w:r>
      <w:r w:rsidRPr="001C3E29">
        <w:rPr>
          <w:rFonts w:hint="eastAsia"/>
          <w:b/>
          <w:color w:val="660000"/>
          <w:sz w:val="28"/>
        </w:rPr>
        <w:t>灰燼，宮室變</w:t>
      </w:r>
      <w:r w:rsidR="00F355DD">
        <w:rPr>
          <w:rFonts w:hint="eastAsia"/>
          <w:b/>
          <w:color w:val="660000"/>
          <w:sz w:val="28"/>
        </w:rPr>
        <w:t>爲</w:t>
      </w:r>
      <w:r w:rsidRPr="001C3E29">
        <w:rPr>
          <w:rFonts w:hint="eastAsia"/>
          <w:b/>
          <w:color w:val="660000"/>
          <w:sz w:val="28"/>
        </w:rPr>
        <w:t>蓁藪。</w:t>
      </w:r>
      <w:r w:rsidRPr="001C3E29">
        <w:rPr>
          <w:rFonts w:hint="eastAsia"/>
        </w:rPr>
        <w:t>杜預左氏傳注曰：燼，火餘木也。</w:t>
      </w:r>
      <w:r w:rsidRPr="001C3E29">
        <w:rPr>
          <w:rFonts w:hint="eastAsia"/>
          <w:b/>
          <w:color w:val="660000"/>
          <w:sz w:val="28"/>
        </w:rPr>
        <w:t>居九州之地，而身無所安處，悲夫！</w:t>
      </w:r>
    </w:p>
    <w:p w14:paraId="25132D0A" w14:textId="7FB6F4F5" w:rsidR="008F46A3" w:rsidRPr="00072144" w:rsidRDefault="008F46A3" w:rsidP="004C6113">
      <w:pPr>
        <w:ind w:firstLine="561"/>
        <w:rPr>
          <w:b/>
          <w:color w:val="660000"/>
          <w:sz w:val="28"/>
        </w:rPr>
      </w:pPr>
      <w:r w:rsidRPr="001C3E29">
        <w:rPr>
          <w:rFonts w:hint="eastAsia"/>
          <w:b/>
          <w:color w:val="660000"/>
          <w:sz w:val="28"/>
        </w:rPr>
        <w:t>魏太祖武皇帝，躬聖明之資，兼神武之略，</w:t>
      </w:r>
      <w:r w:rsidR="003F10DC" w:rsidRPr="003F10DC">
        <w:rPr>
          <w:rFonts w:hint="eastAsia"/>
          <w:u w:val="single"/>
        </w:rPr>
        <w:t>晉灼</w:t>
      </w:r>
      <w:r w:rsidR="003E4D6D" w:rsidRPr="003E4D6D">
        <w:rPr>
          <w:rFonts w:hint="eastAsia"/>
          <w:u w:val="wave"/>
        </w:rPr>
        <w:t>漢書</w:t>
      </w:r>
      <w:r w:rsidRPr="001C3E29">
        <w:rPr>
          <w:rFonts w:hint="eastAsia"/>
        </w:rPr>
        <w:t>注曰：資，材量也。</w:t>
      </w:r>
      <w:r w:rsidRPr="001C3E29">
        <w:rPr>
          <w:rFonts w:hint="eastAsia"/>
          <w:b/>
          <w:color w:val="660000"/>
          <w:sz w:val="28"/>
        </w:rPr>
        <w:t>恥王綱之廢絕，愍漢室之傾覆，龍飛譙沛，鳳翔兗豫，</w:t>
      </w:r>
      <w:r w:rsidRPr="001C3E29">
        <w:rPr>
          <w:rFonts w:hint="eastAsia"/>
        </w:rPr>
        <w:t>魏志曰：太祖武皇帝，沛國譙人，</w:t>
      </w:r>
      <w:r w:rsidR="00F355DD">
        <w:rPr>
          <w:rFonts w:hint="eastAsia"/>
        </w:rPr>
        <w:t>爲</w:t>
      </w:r>
      <w:r w:rsidRPr="001C3E29">
        <w:rPr>
          <w:rFonts w:hint="eastAsia"/>
        </w:rPr>
        <w:t>兗州牧。後太祖遷都於許。許屬豫州。東京賦曰：龍飛白水，鳳翔參墟。</w:t>
      </w:r>
      <w:r w:rsidRPr="001C3E29">
        <w:rPr>
          <w:rFonts w:hint="eastAsia"/>
          <w:b/>
          <w:color w:val="660000"/>
          <w:sz w:val="28"/>
        </w:rPr>
        <w:t>掃除凶</w:t>
      </w:r>
      <w:r w:rsidRPr="001C3E29">
        <w:rPr>
          <w:rFonts w:hint="eastAsia"/>
          <w:b/>
          <w:color w:val="660000"/>
          <w:sz w:val="28"/>
        </w:rPr>
        <w:lastRenderedPageBreak/>
        <w:t>逆，剪滅鯨鯢。</w:t>
      </w:r>
      <w:r w:rsidRPr="001C3E29">
        <w:rPr>
          <w:rFonts w:hint="eastAsia"/>
        </w:rPr>
        <w:t>左氏傳曰：楚子曰：古者明王伐不敬，取其鯨鯢而封以</w:t>
      </w:r>
      <w:r w:rsidR="00F355DD">
        <w:rPr>
          <w:rFonts w:hint="eastAsia"/>
        </w:rPr>
        <w:t>爲</w:t>
      </w:r>
      <w:r w:rsidRPr="001C3E29">
        <w:rPr>
          <w:rFonts w:hint="eastAsia"/>
        </w:rPr>
        <w:t>大戮。杜預曰：鯨鯢，大魚。以喻不義之人也。</w:t>
      </w:r>
      <w:r w:rsidRPr="001C3E29">
        <w:rPr>
          <w:rFonts w:hint="eastAsia"/>
          <w:b/>
          <w:color w:val="660000"/>
          <w:sz w:val="28"/>
        </w:rPr>
        <w:t>迎帝西京，定都潁邑。</w:t>
      </w:r>
      <w:r w:rsidRPr="001C3E29">
        <w:rPr>
          <w:rFonts w:hint="eastAsia"/>
        </w:rPr>
        <w:t>魏志曰：天子東遷，敗於曹陽，太祖乃遣曹洪將兵，西迎天子還雒。董昭勸太祖都許。</w:t>
      </w:r>
      <w:r w:rsidR="003E4D6D" w:rsidRPr="003E4D6D">
        <w:rPr>
          <w:rFonts w:hint="eastAsia"/>
          <w:u w:val="wave"/>
        </w:rPr>
        <w:t>漢書</w:t>
      </w:r>
      <w:r w:rsidRPr="001C3E29">
        <w:rPr>
          <w:rFonts w:hint="eastAsia"/>
        </w:rPr>
        <w:t>，潁川郡有許縣。</w:t>
      </w:r>
      <w:r w:rsidRPr="001C3E29">
        <w:rPr>
          <w:rFonts w:hint="eastAsia"/>
          <w:b/>
          <w:color w:val="660000"/>
          <w:sz w:val="28"/>
        </w:rPr>
        <w:t>德動天地，義感人神。漢氏奉天，禪位大魏。大魏之興，于今二十有四年矣。觀五代之存亡，而不用其長策；睹前車之傾覆，而不改其轍跡。</w:t>
      </w:r>
      <w:r w:rsidRPr="001C3E29">
        <w:rPr>
          <w:rFonts w:hint="eastAsia"/>
        </w:rPr>
        <w:t>晏子曰：諺曰：前車覆，後車戒也。</w:t>
      </w:r>
      <w:r w:rsidRPr="001C3E29">
        <w:rPr>
          <w:rFonts w:hint="eastAsia"/>
          <w:b/>
          <w:color w:val="660000"/>
          <w:sz w:val="28"/>
        </w:rPr>
        <w:t>子弟王空虛之地，君有不使之民；宗室竄於閭閻，不聞邦國之政。權均匹夫，勢齊凡庶，內無深根不拔之固，外無盤石宗盟之助，非所以安社稷</w:t>
      </w:r>
      <w:r w:rsidR="00F355DD">
        <w:rPr>
          <w:rFonts w:hint="eastAsia"/>
          <w:b/>
          <w:color w:val="660000"/>
          <w:sz w:val="28"/>
        </w:rPr>
        <w:t>爲</w:t>
      </w:r>
      <w:r w:rsidRPr="001C3E29">
        <w:rPr>
          <w:rFonts w:hint="eastAsia"/>
          <w:b/>
          <w:color w:val="660000"/>
          <w:sz w:val="28"/>
        </w:rPr>
        <w:t>萬代之業也。</w:t>
      </w:r>
      <w:r w:rsidRPr="001C3E29">
        <w:rPr>
          <w:rFonts w:hint="eastAsia"/>
        </w:rPr>
        <w:t>左氏傳曰：周之宗盟，異姓</w:t>
      </w:r>
      <w:r w:rsidR="00F355DD">
        <w:rPr>
          <w:rFonts w:hint="eastAsia"/>
        </w:rPr>
        <w:t>爲</w:t>
      </w:r>
      <w:r w:rsidRPr="001C3E29">
        <w:rPr>
          <w:rFonts w:hint="eastAsia"/>
        </w:rPr>
        <w:t>後。</w:t>
      </w:r>
      <w:r w:rsidRPr="001C3E29">
        <w:rPr>
          <w:rFonts w:hint="eastAsia"/>
          <w:b/>
          <w:color w:val="660000"/>
          <w:sz w:val="28"/>
        </w:rPr>
        <w:t>且今之州牧、郡守，古之方伯、諸侯，皆跨有千里之土，兼軍武之任，或比國數人，或兄弟並據。而宗室子弟，曾無一人間廁其間，與相維持，非所以強榦弱枝，備萬一之慮也。</w:t>
      </w:r>
      <w:r w:rsidR="003E4D6D" w:rsidRPr="003E4D6D">
        <w:rPr>
          <w:rFonts w:hint="eastAsia"/>
          <w:u w:val="single"/>
        </w:rPr>
        <w:t>班固</w:t>
      </w:r>
      <w:r w:rsidR="003E4D6D" w:rsidRPr="003E4D6D">
        <w:rPr>
          <w:rFonts w:hint="eastAsia"/>
          <w:u w:val="wave"/>
        </w:rPr>
        <w:t>漢書</w:t>
      </w:r>
      <w:r w:rsidRPr="001C3E29">
        <w:rPr>
          <w:rFonts w:hint="eastAsia"/>
        </w:rPr>
        <w:t>贊曰：徙吏二千石於諸陵，蓋亦強榦弱枝也。</w:t>
      </w:r>
      <w:r w:rsidRPr="001C3E29">
        <w:rPr>
          <w:rFonts w:hint="eastAsia"/>
          <w:b/>
          <w:color w:val="660000"/>
          <w:sz w:val="28"/>
        </w:rPr>
        <w:t>今之用賢，或超</w:t>
      </w:r>
      <w:r w:rsidR="00F355DD">
        <w:rPr>
          <w:rFonts w:hint="eastAsia"/>
          <w:b/>
          <w:color w:val="660000"/>
          <w:sz w:val="28"/>
        </w:rPr>
        <w:t>爲</w:t>
      </w:r>
      <w:r w:rsidRPr="001C3E29">
        <w:rPr>
          <w:rFonts w:hint="eastAsia"/>
          <w:b/>
          <w:color w:val="660000"/>
          <w:sz w:val="28"/>
        </w:rPr>
        <w:t>名都之主，或</w:t>
      </w:r>
      <w:r w:rsidR="00F355DD">
        <w:rPr>
          <w:rFonts w:hint="eastAsia"/>
          <w:b/>
          <w:color w:val="660000"/>
          <w:sz w:val="28"/>
        </w:rPr>
        <w:t>爲</w:t>
      </w:r>
      <w:r w:rsidRPr="001C3E29">
        <w:rPr>
          <w:rFonts w:hint="eastAsia"/>
          <w:b/>
          <w:color w:val="660000"/>
          <w:sz w:val="28"/>
        </w:rPr>
        <w:t>偏師之帥。而宗室有文者必限以小縣之宰，有武者必置於百人之上，使夫廉高之士，畢志於衡軛之內，</w:t>
      </w:r>
      <w:r w:rsidRPr="001C3E29">
        <w:rPr>
          <w:rFonts w:hint="eastAsia"/>
        </w:rPr>
        <w:t>衡軛，車之衡軛也。言王者之御群臣，猶人之御牛馬，故以衡軛喻焉。畢志其內，未得騁其駿足也。</w:t>
      </w:r>
      <w:r w:rsidRPr="001C3E29">
        <w:rPr>
          <w:rFonts w:hint="eastAsia"/>
          <w:b/>
          <w:color w:val="660000"/>
          <w:sz w:val="28"/>
        </w:rPr>
        <w:t>才能之人，恥與非類</w:t>
      </w:r>
      <w:r w:rsidR="00F355DD">
        <w:rPr>
          <w:rFonts w:hint="eastAsia"/>
          <w:b/>
          <w:color w:val="660000"/>
          <w:sz w:val="28"/>
        </w:rPr>
        <w:t>爲</w:t>
      </w:r>
      <w:r w:rsidRPr="001C3E29">
        <w:rPr>
          <w:rFonts w:hint="eastAsia"/>
          <w:b/>
          <w:color w:val="660000"/>
          <w:sz w:val="28"/>
        </w:rPr>
        <w:t>伍，非所以勸進賢能，褒異宗族之禮也。</w:t>
      </w:r>
    </w:p>
    <w:p w14:paraId="6BB38C7B" w14:textId="05B96198" w:rsidR="008F46A3" w:rsidRPr="00072144" w:rsidRDefault="008F46A3" w:rsidP="004C6113">
      <w:pPr>
        <w:ind w:firstLine="561"/>
        <w:rPr>
          <w:b/>
          <w:color w:val="660000"/>
          <w:sz w:val="28"/>
        </w:rPr>
      </w:pPr>
      <w:r w:rsidRPr="001C3E29">
        <w:rPr>
          <w:rFonts w:hint="eastAsia"/>
          <w:b/>
          <w:color w:val="660000"/>
          <w:sz w:val="28"/>
        </w:rPr>
        <w:t>夫泉竭則流涸，根朽則葉枯。枝繁者蔭根，條落者本孤。故語曰：「百足之蟲。至死不僵，扶之者衆也。」</w:t>
      </w:r>
      <w:r w:rsidRPr="001C3E29">
        <w:rPr>
          <w:rFonts w:hint="eastAsia"/>
        </w:rPr>
        <w:t>魯連子曰：百足之蟲，至斷不蹶者，持之者衆也。</w:t>
      </w:r>
      <w:r w:rsidRPr="001C3E29">
        <w:rPr>
          <w:rFonts w:hint="eastAsia"/>
          <w:b/>
          <w:color w:val="660000"/>
          <w:sz w:val="28"/>
        </w:rPr>
        <w:t>此言雖小，可以譬大。</w:t>
      </w:r>
      <w:r w:rsidR="00E76135" w:rsidRPr="00E76135">
        <w:rPr>
          <w:rFonts w:hint="eastAsia"/>
          <w:u w:val="single"/>
        </w:rPr>
        <w:t>司馬相如</w:t>
      </w:r>
      <w:r w:rsidRPr="001C3E29">
        <w:rPr>
          <w:rFonts w:hint="eastAsia"/>
        </w:rPr>
        <w:t>諫獵書曰：此言雖小，可以喻大。</w:t>
      </w:r>
      <w:r w:rsidRPr="001C3E29">
        <w:rPr>
          <w:rFonts w:hint="eastAsia"/>
          <w:b/>
          <w:color w:val="660000"/>
          <w:sz w:val="28"/>
        </w:rPr>
        <w:t>且墉基不可倉卒而成，威名不可一朝而立。</w:t>
      </w:r>
      <w:r w:rsidRPr="001C3E29">
        <w:rPr>
          <w:rFonts w:hint="eastAsia"/>
        </w:rPr>
        <w:t>文子曰：人主之有人，猶城之有基，木之有根，根深即本固，基厚即上安也。</w:t>
      </w:r>
      <w:r w:rsidRPr="001C3E29">
        <w:rPr>
          <w:rFonts w:hint="eastAsia"/>
          <w:b/>
          <w:color w:val="660000"/>
          <w:sz w:val="28"/>
        </w:rPr>
        <w:t>皆</w:t>
      </w:r>
      <w:r w:rsidR="00F355DD">
        <w:rPr>
          <w:rFonts w:hint="eastAsia"/>
          <w:b/>
          <w:color w:val="660000"/>
          <w:sz w:val="28"/>
        </w:rPr>
        <w:t>爲</w:t>
      </w:r>
      <w:r w:rsidRPr="001C3E29">
        <w:rPr>
          <w:rFonts w:hint="eastAsia"/>
          <w:b/>
          <w:color w:val="660000"/>
          <w:sz w:val="28"/>
        </w:rPr>
        <w:t>之有漸，建之有素。譬之種樹，久則深固其根本，茂盛其枝葉。若造次徙於山林之中，植於宮闕之下，雖壅之以黑</w:t>
      </w:r>
      <w:r w:rsidRPr="001C3E29">
        <w:rPr>
          <w:rFonts w:hint="eastAsia"/>
          <w:b/>
          <w:color w:val="660000"/>
          <w:sz w:val="28"/>
        </w:rPr>
        <w:lastRenderedPageBreak/>
        <w:t>墳，暖之以春日，</w:t>
      </w:r>
      <w:r w:rsidR="000742C0" w:rsidRPr="000742C0">
        <w:rPr>
          <w:rFonts w:hint="eastAsia"/>
          <w:u w:val="wave"/>
        </w:rPr>
        <w:t>尙書</w:t>
      </w:r>
      <w:r w:rsidRPr="001C3E29">
        <w:rPr>
          <w:rFonts w:hint="eastAsia"/>
        </w:rPr>
        <w:t>曰：厥土惟黑墳。</w:t>
      </w:r>
      <w:r w:rsidR="00FE33F9" w:rsidRPr="00FE33F9">
        <w:rPr>
          <w:rFonts w:hint="eastAsia"/>
          <w:u w:val="single"/>
        </w:rPr>
        <w:t>孔安國</w:t>
      </w:r>
      <w:r w:rsidRPr="001C3E29">
        <w:rPr>
          <w:rFonts w:hint="eastAsia"/>
        </w:rPr>
        <w:t>曰：色黑而墳起也。</w:t>
      </w:r>
      <w:r w:rsidRPr="001C3E29">
        <w:rPr>
          <w:rFonts w:hint="eastAsia"/>
          <w:b/>
          <w:color w:val="660000"/>
          <w:sz w:val="28"/>
        </w:rPr>
        <w:t>猶不救於枯槁，何暇繁育哉？夫樹猶親戚，土猶士民，建置不久，則輕下慢上，平居猶懼其離叛，危急將如之何？是聖王安而不逸</w:t>
      </w:r>
      <w:r w:rsidRPr="00C32D98">
        <w:rPr>
          <w:rStyle w:val="a9"/>
        </w:rPr>
        <w:footnoteReference w:id="5384"/>
      </w:r>
      <w:r w:rsidRPr="001C3E29">
        <w:rPr>
          <w:rFonts w:hint="eastAsia"/>
          <w:b/>
          <w:color w:val="660000"/>
          <w:sz w:val="28"/>
        </w:rPr>
        <w:t>，以慮危也；存而設備，以懼亡也。故疾風卒至，而無摧拔之憂；天下有變，而無傾危之患矣。</w:t>
      </w:r>
    </w:p>
    <w:p w14:paraId="62213F32" w14:textId="77777777" w:rsidR="008F46A3" w:rsidRDefault="008F46A3" w:rsidP="004C6113">
      <w:pPr>
        <w:pStyle w:val="3"/>
        <w:ind w:firstLine="641"/>
      </w:pPr>
      <w:r>
        <w:rPr>
          <w:rFonts w:hint="eastAsia"/>
        </w:rPr>
        <w:t>博弈論</w:t>
      </w:r>
    </w:p>
    <w:p w14:paraId="30824C63" w14:textId="589A2B8F" w:rsidR="008F46A3" w:rsidRDefault="008F46A3" w:rsidP="004C6113">
      <w:pPr>
        <w:ind w:firstLine="420"/>
      </w:pPr>
      <w:r w:rsidRPr="001C3E29">
        <w:rPr>
          <w:rFonts w:hint="eastAsia"/>
        </w:rPr>
        <w:t>系本曰：烏曹作博。</w:t>
      </w:r>
      <w:r w:rsidR="003F10DC" w:rsidRPr="003F10DC">
        <w:rPr>
          <w:rFonts w:hint="eastAsia"/>
          <w:u w:val="single"/>
        </w:rPr>
        <w:t>許慎</w:t>
      </w:r>
      <w:r w:rsidRPr="001C3E29">
        <w:rPr>
          <w:rFonts w:hint="eastAsia"/>
        </w:rPr>
        <w:t>說文曰：博，局戲也。六箸十二棋也。</w:t>
      </w:r>
      <w:r w:rsidR="003F10DC" w:rsidRPr="003F10DC">
        <w:rPr>
          <w:rFonts w:hint="eastAsia"/>
          <w:u w:val="single"/>
        </w:rPr>
        <w:t>楊雄</w:t>
      </w:r>
      <w:r w:rsidRPr="001C3E29">
        <w:rPr>
          <w:rFonts w:hint="eastAsia"/>
        </w:rPr>
        <w:t>方言曰：圍棋，自關而東，齊、魯之間謂之弈。</w:t>
      </w:r>
    </w:p>
    <w:p w14:paraId="11B94909" w14:textId="3E072BB4" w:rsidR="008F46A3" w:rsidRDefault="008F46A3" w:rsidP="004C6113">
      <w:pPr>
        <w:ind w:firstLine="560"/>
      </w:pPr>
      <w:r w:rsidRPr="003D6509">
        <w:rPr>
          <w:rFonts w:ascii="楷体" w:eastAsia="楷体" w:hAnsi="楷体" w:hint="eastAsia"/>
          <w:color w:val="660000"/>
          <w:sz w:val="28"/>
          <w:u w:val="single"/>
        </w:rPr>
        <w:t>韋弘嗣</w:t>
      </w:r>
      <w:r w:rsidR="003D6509">
        <w:rPr>
          <w:rFonts w:hint="eastAsia"/>
          <w:b/>
          <w:color w:val="660000"/>
          <w:sz w:val="28"/>
        </w:rPr>
        <w:t xml:space="preserve"> </w:t>
      </w:r>
      <w:r w:rsidRPr="001C3E29">
        <w:rPr>
          <w:rFonts w:hint="eastAsia"/>
        </w:rPr>
        <w:t>吳志曰：韋曜，字弘嗣，吳郡人。</w:t>
      </w:r>
      <w:r w:rsidR="00F355DD">
        <w:rPr>
          <w:rFonts w:hint="eastAsia"/>
        </w:rPr>
        <w:t>爲</w:t>
      </w:r>
      <w:r w:rsidRPr="001C3E29">
        <w:rPr>
          <w:rFonts w:hint="eastAsia"/>
        </w:rPr>
        <w:t>太子中庶子。時蔡穎亦在東宮，性好博弈，太子和以</w:t>
      </w:r>
      <w:r w:rsidR="00F355DD">
        <w:rPr>
          <w:rFonts w:hint="eastAsia"/>
        </w:rPr>
        <w:t>爲</w:t>
      </w:r>
      <w:r w:rsidRPr="001C3E29">
        <w:rPr>
          <w:rFonts w:hint="eastAsia"/>
        </w:rPr>
        <w:t>無益，令曜論之。後</w:t>
      </w:r>
      <w:r w:rsidR="00F355DD">
        <w:rPr>
          <w:rFonts w:hint="eastAsia"/>
        </w:rPr>
        <w:t>爲</w:t>
      </w:r>
      <w:r w:rsidRPr="001C3E29">
        <w:rPr>
          <w:rFonts w:hint="eastAsia"/>
        </w:rPr>
        <w:t>中書僕射。孫皓誅之。裴松之曰：曜本名昭，史</w:t>
      </w:r>
      <w:r w:rsidR="00F355DD">
        <w:rPr>
          <w:rFonts w:hint="eastAsia"/>
        </w:rPr>
        <w:t>爲</w:t>
      </w:r>
      <w:r w:rsidRPr="001C3E29">
        <w:rPr>
          <w:rFonts w:hint="eastAsia"/>
        </w:rPr>
        <w:t>晉諱改之也。</w:t>
      </w:r>
    </w:p>
    <w:p w14:paraId="0C33944C" w14:textId="756AD82B" w:rsidR="008F46A3" w:rsidRPr="00072144" w:rsidRDefault="008F46A3" w:rsidP="004C6113">
      <w:pPr>
        <w:ind w:firstLine="561"/>
        <w:rPr>
          <w:b/>
          <w:color w:val="660000"/>
          <w:sz w:val="28"/>
        </w:rPr>
      </w:pPr>
      <w:r w:rsidRPr="001C3E29">
        <w:rPr>
          <w:rFonts w:hint="eastAsia"/>
          <w:b/>
          <w:color w:val="660000"/>
          <w:sz w:val="28"/>
        </w:rPr>
        <w:t>蓋君子恥當年而功不立，疾沒世而名不稱，</w:t>
      </w:r>
      <w:r w:rsidR="003E4D6D" w:rsidRPr="003E4D6D">
        <w:rPr>
          <w:rFonts w:hint="eastAsia"/>
          <w:u w:val="wave"/>
        </w:rPr>
        <w:t>論語</w:t>
      </w:r>
      <w:r w:rsidRPr="001C3E29">
        <w:rPr>
          <w:rFonts w:hint="eastAsia"/>
        </w:rPr>
        <w:t>，子曰：君子疾沒世而名不稱焉。</w:t>
      </w:r>
      <w:r w:rsidRPr="001C3E29">
        <w:rPr>
          <w:rFonts w:hint="eastAsia"/>
          <w:b/>
          <w:color w:val="660000"/>
          <w:sz w:val="28"/>
        </w:rPr>
        <w:t>故曰：「學如不及，猶恐失之」。</w:t>
      </w:r>
      <w:r w:rsidR="003E4D6D" w:rsidRPr="003E4D6D">
        <w:rPr>
          <w:rFonts w:hint="eastAsia"/>
          <w:u w:val="wave"/>
        </w:rPr>
        <w:t>論語</w:t>
      </w:r>
      <w:r w:rsidR="003F10DC" w:rsidRPr="003F10DC">
        <w:rPr>
          <w:rFonts w:hint="eastAsia"/>
          <w:u w:val="single"/>
        </w:rPr>
        <w:t>孔子</w:t>
      </w:r>
      <w:r w:rsidRPr="001C3E29">
        <w:rPr>
          <w:rFonts w:hint="eastAsia"/>
        </w:rPr>
        <w:t>之辭。</w:t>
      </w:r>
      <w:r w:rsidRPr="001C3E29">
        <w:rPr>
          <w:rFonts w:hint="eastAsia"/>
          <w:b/>
          <w:color w:val="660000"/>
          <w:sz w:val="28"/>
        </w:rPr>
        <w:t>是以古之志士，悼年齒之流邁，而懼名稱之不建也。勉精厲操，晨興夜寐，不遑寧息。經之以歲月，累之以日力。若寗越之勤，董生之篤，漸漬德義之淵，棲遲道藝之域。</w:t>
      </w:r>
      <w:r w:rsidRPr="001C3E29">
        <w:rPr>
          <w:rFonts w:hint="eastAsia"/>
        </w:rPr>
        <w:t>呂氏春秋曰：寗越，中牟之鄙人也。苦耕稼之勞，謂其友曰：何</w:t>
      </w:r>
      <w:r w:rsidR="00F355DD">
        <w:rPr>
          <w:rFonts w:hint="eastAsia"/>
        </w:rPr>
        <w:t>爲</w:t>
      </w:r>
      <w:r w:rsidRPr="001C3E29">
        <w:rPr>
          <w:rFonts w:hint="eastAsia"/>
        </w:rPr>
        <w:t>而可以免此苦耕也？其友曰：莫如學。學三十歲則可達矣。寗越曰：請以十五歲。人將休，吾將不休；人將臥，吾將不敢臥。十五歲而周威王師之。</w:t>
      </w:r>
      <w:r w:rsidR="003E4D6D" w:rsidRPr="003E4D6D">
        <w:rPr>
          <w:rFonts w:hint="eastAsia"/>
          <w:u w:val="wave"/>
        </w:rPr>
        <w:t>漢書</w:t>
      </w:r>
      <w:r w:rsidRPr="001C3E29">
        <w:rPr>
          <w:rFonts w:hint="eastAsia"/>
        </w:rPr>
        <w:t>曰：董仲舒修春秋，三年不窺園圃，其精如此。</w:t>
      </w:r>
      <w:r w:rsidRPr="001C3E29">
        <w:rPr>
          <w:rFonts w:hint="eastAsia"/>
          <w:b/>
          <w:color w:val="660000"/>
          <w:sz w:val="28"/>
        </w:rPr>
        <w:t>且以西伯之聖，姬公之才，猶有日昃待旦之勞，</w:t>
      </w:r>
      <w:r w:rsidR="000742C0" w:rsidRPr="000742C0">
        <w:rPr>
          <w:rFonts w:hint="eastAsia"/>
          <w:u w:val="wave"/>
        </w:rPr>
        <w:t>尙書</w:t>
      </w:r>
      <w:r w:rsidRPr="001C3E29">
        <w:rPr>
          <w:rFonts w:hint="eastAsia"/>
        </w:rPr>
        <w:t>，周公曰：文王自朝至於日中昃，</w:t>
      </w:r>
      <w:r w:rsidRPr="001C3E29">
        <w:rPr>
          <w:rFonts w:hint="eastAsia"/>
        </w:rPr>
        <w:lastRenderedPageBreak/>
        <w:t>不遑暇食用，咸和萬民。孟子曰：周公思兼三王，其有不合者，仰而思之，夜以繼日，幸而得之，坐以待旦。</w:t>
      </w:r>
      <w:r w:rsidRPr="001C3E29">
        <w:rPr>
          <w:rFonts w:hint="eastAsia"/>
          <w:b/>
          <w:color w:val="660000"/>
          <w:sz w:val="28"/>
        </w:rPr>
        <w:t>故能隆興周道，垂名億載。況在臣庶，而可以已乎？</w:t>
      </w:r>
    </w:p>
    <w:p w14:paraId="31CCD9AA" w14:textId="10DE9F36" w:rsidR="008F46A3" w:rsidRDefault="008F46A3" w:rsidP="004C6113">
      <w:pPr>
        <w:ind w:firstLine="561"/>
      </w:pPr>
      <w:r w:rsidRPr="001C3E29">
        <w:rPr>
          <w:rFonts w:hint="eastAsia"/>
          <w:b/>
          <w:color w:val="660000"/>
          <w:sz w:val="28"/>
        </w:rPr>
        <w:t>歷觀古今功名之士，皆有積累殊異之跡，勞神苦體，契闊勤思，平居不惰其業，窮困不易其素。是以卜式立志於耕牧，而黃霸受道於囹圄，終有榮顯之福，以成不朽之名。</w:t>
      </w:r>
      <w:r w:rsidR="003E4D6D" w:rsidRPr="003E4D6D">
        <w:rPr>
          <w:rFonts w:hint="eastAsia"/>
          <w:u w:val="wave"/>
        </w:rPr>
        <w:t>漢書</w:t>
      </w:r>
      <w:r w:rsidRPr="001C3E29">
        <w:rPr>
          <w:rFonts w:hint="eastAsia"/>
        </w:rPr>
        <w:t>曰：卜式，河南人。以田畜</w:t>
      </w:r>
      <w:r w:rsidR="00F355DD">
        <w:rPr>
          <w:rFonts w:hint="eastAsia"/>
        </w:rPr>
        <w:t>爲</w:t>
      </w:r>
      <w:r w:rsidRPr="001C3E29">
        <w:rPr>
          <w:rFonts w:hint="eastAsia"/>
        </w:rPr>
        <w:t>事，入山牧羊，十餘年，羊致千餘頭。又曰：黃霸，字次公，淮陽人，遷丞相長史。宣帝欲褒先帝，夏侯勝曰：武帝不宜</w:t>
      </w:r>
      <w:r w:rsidR="00F355DD">
        <w:rPr>
          <w:rFonts w:hint="eastAsia"/>
        </w:rPr>
        <w:t>爲</w:t>
      </w:r>
      <w:r w:rsidRPr="001C3E29">
        <w:rPr>
          <w:rFonts w:hint="eastAsia"/>
        </w:rPr>
        <w:t>立廟樂。勝坐非議詔書，霸坐阿縱勝不舉劾，皆下獄。勝、霸</w:t>
      </w:r>
      <w:r w:rsidR="00820F0B">
        <w:rPr>
          <w:rFonts w:hint="eastAsia"/>
        </w:rPr>
        <w:t>旣</w:t>
      </w:r>
      <w:r w:rsidRPr="001C3E29">
        <w:rPr>
          <w:rFonts w:hint="eastAsia"/>
        </w:rPr>
        <w:t>久繫，霸欲從勝受經，勝辭以罪死，霸曰：朝聞道，夕死可矣。勝賢其言，遂授之。繫更再冬，講論不怠。</w:t>
      </w:r>
      <w:r w:rsidRPr="001C3E29">
        <w:rPr>
          <w:rFonts w:hint="eastAsia"/>
          <w:b/>
          <w:color w:val="660000"/>
          <w:sz w:val="28"/>
        </w:rPr>
        <w:t>故山甫勤於夙夜，而吳漢不離公門，豈有遊惰哉？</w:t>
      </w:r>
      <w:r w:rsidR="000742C0" w:rsidRPr="000742C0">
        <w:rPr>
          <w:rFonts w:hint="eastAsia"/>
          <w:u w:val="wave"/>
        </w:rPr>
        <w:t>毛詩</w:t>
      </w:r>
      <w:r w:rsidRPr="001C3E29">
        <w:rPr>
          <w:rFonts w:hint="eastAsia"/>
        </w:rPr>
        <w:t>曰：肅肅王命，仲山甫將之，夙夜匪懈，以事一人。東觀漢記曰：吳漢，字子顏，南陽人。鄧禹及諸將多漢舉者</w:t>
      </w:r>
      <w:r w:rsidRPr="00C32D98">
        <w:rPr>
          <w:rStyle w:val="a9"/>
        </w:rPr>
        <w:footnoteReference w:id="5385"/>
      </w:r>
      <w:r w:rsidRPr="001C3E29">
        <w:rPr>
          <w:rFonts w:hint="eastAsia"/>
        </w:rPr>
        <w:t>，再三召見。其後勤勤不離公門。上亦以其南陽人，漸親之。</w:t>
      </w:r>
    </w:p>
    <w:p w14:paraId="1AC70F20" w14:textId="7EB42D54" w:rsidR="008F46A3" w:rsidRPr="00072144" w:rsidRDefault="008F46A3" w:rsidP="004C6113">
      <w:pPr>
        <w:ind w:firstLine="561"/>
        <w:rPr>
          <w:b/>
          <w:color w:val="660000"/>
          <w:sz w:val="28"/>
        </w:rPr>
      </w:pPr>
      <w:r w:rsidRPr="001C3E29">
        <w:rPr>
          <w:rFonts w:hint="eastAsia"/>
          <w:b/>
          <w:color w:val="660000"/>
          <w:sz w:val="28"/>
        </w:rPr>
        <w:t>今世之人，多不務經術，好翫博弈，廢事棄業，忘寢與食，窮日盡明，繼以脂燭。當其臨局交爭，雌雄未決，專精銳意，神迷體倦，人事曠而不脩，賓旅闕而不接，雖有太牢之饌，韶夏之樂，不暇存也。至或賭及衣物，徙棋易行，</w:t>
      </w:r>
      <w:r w:rsidRPr="009C2CA0">
        <w:rPr>
          <w:rFonts w:hint="eastAsia"/>
        </w:rPr>
        <w:t>埤蒼：賭，䞈也。賭，丁古切。䞈，記被切。</w:t>
      </w:r>
      <w:r w:rsidRPr="001C3E29">
        <w:rPr>
          <w:rFonts w:hint="eastAsia"/>
          <w:b/>
          <w:color w:val="660000"/>
          <w:sz w:val="28"/>
        </w:rPr>
        <w:t>廉恥之意弛，而忿戾之色發。然其所志不出一枰之上，所務不過方罫</w:t>
      </w:r>
      <w:r w:rsidRPr="001C3E29">
        <w:rPr>
          <w:rFonts w:hint="eastAsia"/>
        </w:rPr>
        <w:t>古買</w:t>
      </w:r>
      <w:r w:rsidRPr="001C3E29">
        <w:rPr>
          <w:rFonts w:hint="eastAsia"/>
          <w:b/>
          <w:color w:val="660000"/>
          <w:sz w:val="28"/>
        </w:rPr>
        <w:t>之間；</w:t>
      </w:r>
      <w:r w:rsidRPr="001C3E29">
        <w:rPr>
          <w:rFonts w:hint="eastAsia"/>
        </w:rPr>
        <w:t>方言曰：投博謂之枰，皮兵切。桓譚新論曰：俗有圍棋，或言是兵法之類也。及</w:t>
      </w:r>
      <w:r w:rsidR="00F355DD">
        <w:rPr>
          <w:rFonts w:hint="eastAsia"/>
        </w:rPr>
        <w:t>爲</w:t>
      </w:r>
      <w:r w:rsidRPr="001C3E29">
        <w:rPr>
          <w:rFonts w:hint="eastAsia"/>
        </w:rPr>
        <w:t>之上者，張置疏遠，多得道而</w:t>
      </w:r>
      <w:r w:rsidR="00F355DD">
        <w:rPr>
          <w:rFonts w:hint="eastAsia"/>
        </w:rPr>
        <w:t>爲</w:t>
      </w:r>
      <w:r w:rsidRPr="001C3E29">
        <w:rPr>
          <w:rFonts w:hint="eastAsia"/>
        </w:rPr>
        <w:t>勝；中者，務相絕遮要，以爭便利；下者，守邊趍作罫，自生於小地，猶薛公之言黥布反也。上計取吳、楚，廣道者也；中計塞城皋</w:t>
      </w:r>
      <w:r w:rsidRPr="00C32D98">
        <w:rPr>
          <w:rStyle w:val="a9"/>
        </w:rPr>
        <w:footnoteReference w:id="5386"/>
      </w:r>
      <w:r w:rsidRPr="001C3E29">
        <w:rPr>
          <w:rFonts w:hint="eastAsia"/>
        </w:rPr>
        <w:t>，遮要爭利者也；下計據長沙以臨越，此守邊隅趍作罫者也。更始帝將相不能防衛，而令罫中死棋皆生。</w:t>
      </w:r>
      <w:r w:rsidRPr="001C3E29">
        <w:rPr>
          <w:rFonts w:hint="eastAsia"/>
          <w:b/>
          <w:color w:val="660000"/>
          <w:sz w:val="28"/>
        </w:rPr>
        <w:t>勝敵無封爵之賞，獲地無兼土之實。技非六藝，用非經國。立身者不階其術，徵選者不由其道。</w:t>
      </w:r>
      <w:r w:rsidRPr="001C3E29">
        <w:rPr>
          <w:rFonts w:hint="eastAsia"/>
        </w:rPr>
        <w:t>廣</w:t>
      </w:r>
      <w:r w:rsidRPr="001C3E29">
        <w:rPr>
          <w:rFonts w:hint="eastAsia"/>
        </w:rPr>
        <w:lastRenderedPageBreak/>
        <w:t>雅曰：階，因也。</w:t>
      </w:r>
      <w:r w:rsidRPr="001C3E29">
        <w:rPr>
          <w:rFonts w:hint="eastAsia"/>
          <w:b/>
          <w:color w:val="660000"/>
          <w:sz w:val="28"/>
        </w:rPr>
        <w:t>求之於戰陣</w:t>
      </w:r>
      <w:r w:rsidRPr="00C32D98">
        <w:rPr>
          <w:rStyle w:val="a9"/>
        </w:rPr>
        <w:footnoteReference w:id="5387"/>
      </w:r>
      <w:r w:rsidRPr="001C3E29">
        <w:rPr>
          <w:rFonts w:hint="eastAsia"/>
          <w:b/>
          <w:color w:val="660000"/>
          <w:sz w:val="28"/>
        </w:rPr>
        <w:t>，則非孫吳之倫也；</w:t>
      </w:r>
      <w:r w:rsidRPr="001C3E29">
        <w:rPr>
          <w:rFonts w:hint="eastAsia"/>
        </w:rPr>
        <w:t>劉向圍棋賦曰：略觀圍棋，法於用兵，怯者無功，貪者先亡。</w:t>
      </w:r>
      <w:r w:rsidR="003E4D6D" w:rsidRPr="003E4D6D">
        <w:rPr>
          <w:rFonts w:hint="eastAsia"/>
          <w:u w:val="wave"/>
        </w:rPr>
        <w:t>漢書</w:t>
      </w:r>
      <w:r w:rsidRPr="001C3E29">
        <w:rPr>
          <w:rFonts w:hint="eastAsia"/>
        </w:rPr>
        <w:t>曰：孫子兵法八十二篇。吳起三十八篇。</w:t>
      </w:r>
      <w:r w:rsidRPr="001C3E29">
        <w:rPr>
          <w:rFonts w:hint="eastAsia"/>
          <w:b/>
          <w:color w:val="660000"/>
          <w:sz w:val="28"/>
        </w:rPr>
        <w:t>考之於道藝，則非孔氏之門也；以變詐</w:t>
      </w:r>
      <w:r w:rsidR="00F355DD">
        <w:rPr>
          <w:rFonts w:hint="eastAsia"/>
          <w:b/>
          <w:color w:val="660000"/>
          <w:sz w:val="28"/>
        </w:rPr>
        <w:t>爲</w:t>
      </w:r>
      <w:r w:rsidRPr="001C3E29">
        <w:rPr>
          <w:rFonts w:hint="eastAsia"/>
          <w:b/>
          <w:color w:val="660000"/>
          <w:sz w:val="28"/>
        </w:rPr>
        <w:t>務，則非忠信之事也；以劫殺</w:t>
      </w:r>
      <w:r w:rsidR="00F355DD">
        <w:rPr>
          <w:rFonts w:hint="eastAsia"/>
          <w:b/>
          <w:color w:val="660000"/>
          <w:sz w:val="28"/>
        </w:rPr>
        <w:t>爲</w:t>
      </w:r>
      <w:r w:rsidRPr="001C3E29">
        <w:rPr>
          <w:rFonts w:hint="eastAsia"/>
          <w:b/>
          <w:color w:val="660000"/>
          <w:sz w:val="28"/>
        </w:rPr>
        <w:t>名，則非仁者之意也。</w:t>
      </w:r>
      <w:r w:rsidRPr="001C3E29">
        <w:rPr>
          <w:rFonts w:hint="eastAsia"/>
        </w:rPr>
        <w:t>尹文子曰：以智力求者喻如弈。弈，進退取與，攻劫殺舍，在我者也。</w:t>
      </w:r>
      <w:r w:rsidRPr="001C3E29">
        <w:rPr>
          <w:rFonts w:hint="eastAsia"/>
          <w:b/>
          <w:color w:val="660000"/>
          <w:sz w:val="28"/>
        </w:rPr>
        <w:t>而空妨日廢業，終無補益。是何異設木而擊之，置石而投之哉！且君子之居室也，勤身以致養；其在朝也，竭命以納忠；臨事且猶旰食，而何暇博弈之足躭？</w:t>
      </w:r>
      <w:r w:rsidRPr="001C3E29">
        <w:rPr>
          <w:rFonts w:hint="eastAsia"/>
        </w:rPr>
        <w:t>左氏傳，伍奢曰：楚君大夫其旰食乎？</w:t>
      </w:r>
      <w:r w:rsidR="003E4D6D" w:rsidRPr="003E4D6D">
        <w:rPr>
          <w:rFonts w:hint="eastAsia"/>
          <w:u w:val="single"/>
        </w:rPr>
        <w:t>班固</w:t>
      </w:r>
      <w:r w:rsidR="003E4D6D" w:rsidRPr="003E4D6D">
        <w:rPr>
          <w:rFonts w:hint="eastAsia"/>
          <w:u w:val="wave"/>
        </w:rPr>
        <w:t>漢書</w:t>
      </w:r>
      <w:r w:rsidRPr="001C3E29">
        <w:rPr>
          <w:rFonts w:hint="eastAsia"/>
        </w:rPr>
        <w:t>述曰：媚茲一人，日旰忘食。</w:t>
      </w:r>
      <w:r w:rsidRPr="001C3E29">
        <w:rPr>
          <w:rFonts w:hint="eastAsia"/>
          <w:b/>
          <w:color w:val="660000"/>
          <w:sz w:val="28"/>
        </w:rPr>
        <w:t>夫然，故孝友之行立，貞純之名章也。</w:t>
      </w:r>
    </w:p>
    <w:p w14:paraId="619BF339" w14:textId="50D74937" w:rsidR="008F46A3" w:rsidRPr="00072144" w:rsidRDefault="008F46A3" w:rsidP="004C6113">
      <w:pPr>
        <w:ind w:firstLine="561"/>
        <w:rPr>
          <w:b/>
          <w:color w:val="660000"/>
          <w:sz w:val="28"/>
        </w:rPr>
      </w:pPr>
      <w:r w:rsidRPr="001C3E29">
        <w:rPr>
          <w:rFonts w:hint="eastAsia"/>
          <w:b/>
          <w:color w:val="660000"/>
          <w:sz w:val="28"/>
        </w:rPr>
        <w:t>方今大吳受命，海內未平，聖朝乾乾，務在得人；</w:t>
      </w:r>
      <w:r w:rsidR="000742C0" w:rsidRPr="000742C0">
        <w:rPr>
          <w:rFonts w:hint="eastAsia"/>
          <w:u w:val="wave"/>
        </w:rPr>
        <w:t>周易</w:t>
      </w:r>
      <w:r w:rsidRPr="001C3E29">
        <w:rPr>
          <w:rFonts w:hint="eastAsia"/>
        </w:rPr>
        <w:t>曰：君子終日乾乾。</w:t>
      </w:r>
      <w:r w:rsidR="003E4D6D" w:rsidRPr="003E4D6D">
        <w:rPr>
          <w:rFonts w:hint="eastAsia"/>
          <w:u w:val="single"/>
        </w:rPr>
        <w:t>班固</w:t>
      </w:r>
      <w:r w:rsidRPr="001C3E29">
        <w:rPr>
          <w:rFonts w:hint="eastAsia"/>
        </w:rPr>
        <w:t>公孫弘贊曰：漢之得人，於茲</w:t>
      </w:r>
      <w:r w:rsidR="00F355DD">
        <w:rPr>
          <w:rFonts w:hint="eastAsia"/>
        </w:rPr>
        <w:t>爲</w:t>
      </w:r>
      <w:r w:rsidRPr="001C3E29">
        <w:rPr>
          <w:rFonts w:hint="eastAsia"/>
        </w:rPr>
        <w:t>盛。</w:t>
      </w:r>
      <w:r w:rsidRPr="001C3E29">
        <w:rPr>
          <w:rFonts w:hint="eastAsia"/>
          <w:b/>
          <w:color w:val="660000"/>
          <w:sz w:val="28"/>
        </w:rPr>
        <w:t>勇略之士，則受熊虎之任；儒雅之徒，則處龍鳳之署。</w:t>
      </w:r>
      <w:r w:rsidRPr="001C3E29">
        <w:rPr>
          <w:rFonts w:hint="eastAsia"/>
        </w:rPr>
        <w:t>熊虎猛捷，故以譬武。龍鳳五彩，故以喻文。</w:t>
      </w:r>
      <w:r w:rsidR="000742C0" w:rsidRPr="000742C0">
        <w:rPr>
          <w:rFonts w:hint="eastAsia"/>
          <w:u w:val="wave"/>
        </w:rPr>
        <w:t>尙書</w:t>
      </w:r>
      <w:r w:rsidRPr="001C3E29">
        <w:rPr>
          <w:rFonts w:hint="eastAsia"/>
        </w:rPr>
        <w:t>曰：如虎如貔，如熊如羆于商郊。蘇武答李陵書曰：其於學人，皆如鳳如龍。</w:t>
      </w:r>
      <w:r w:rsidRPr="001C3E29">
        <w:rPr>
          <w:rFonts w:hint="eastAsia"/>
          <w:b/>
          <w:color w:val="660000"/>
          <w:sz w:val="28"/>
        </w:rPr>
        <w:t>百行兼苞，文武並騖。</w:t>
      </w:r>
      <w:r w:rsidRPr="001C3E29">
        <w:rPr>
          <w:rFonts w:hint="eastAsia"/>
        </w:rPr>
        <w:t>孝經鉤命決曰：引興摘暴，一字管百行</w:t>
      </w:r>
      <w:r w:rsidRPr="00C32D98">
        <w:rPr>
          <w:rStyle w:val="a9"/>
        </w:rPr>
        <w:footnoteReference w:id="5388"/>
      </w:r>
      <w:r w:rsidRPr="001C3E29">
        <w:rPr>
          <w:rFonts w:hint="eastAsia"/>
        </w:rPr>
        <w:t>。</w:t>
      </w:r>
      <w:r w:rsidRPr="001C3E29">
        <w:rPr>
          <w:rFonts w:hint="eastAsia"/>
          <w:b/>
          <w:color w:val="660000"/>
          <w:sz w:val="28"/>
        </w:rPr>
        <w:t>博選良才，旌簡髦俊。</w:t>
      </w:r>
      <w:r w:rsidR="003F10DC" w:rsidRPr="003F10DC">
        <w:rPr>
          <w:rFonts w:hint="eastAsia"/>
          <w:u w:val="single"/>
        </w:rPr>
        <w:t>賈逵</w:t>
      </w:r>
      <w:r w:rsidR="000742C0" w:rsidRPr="000742C0">
        <w:rPr>
          <w:rFonts w:hint="eastAsia"/>
          <w:u w:val="wave"/>
        </w:rPr>
        <w:t>國語</w:t>
      </w:r>
      <w:r w:rsidRPr="001C3E29">
        <w:rPr>
          <w:rFonts w:hint="eastAsia"/>
        </w:rPr>
        <w:t>注曰：旌，表也。</w:t>
      </w:r>
      <w:r w:rsidRPr="001C3E29">
        <w:rPr>
          <w:rFonts w:hint="eastAsia"/>
          <w:b/>
          <w:color w:val="660000"/>
          <w:sz w:val="28"/>
        </w:rPr>
        <w:t>設程試之科，垂金爵之賞。</w:t>
      </w:r>
      <w:r w:rsidRPr="001C3E29">
        <w:rPr>
          <w:rFonts w:hint="eastAsia"/>
        </w:rPr>
        <w:t>說文曰：程，品也，廣雅曰：科，條也。</w:t>
      </w:r>
      <w:r w:rsidRPr="001C3E29">
        <w:rPr>
          <w:rFonts w:hint="eastAsia"/>
          <w:b/>
          <w:color w:val="660000"/>
          <w:sz w:val="28"/>
        </w:rPr>
        <w:t>誠千載之嘉會，百世之良遇也。</w:t>
      </w:r>
      <w:r w:rsidRPr="001C3E29">
        <w:rPr>
          <w:rFonts w:hint="eastAsia"/>
        </w:rPr>
        <w:t>桓子新論曰：夫聖人乃千載一出。</w:t>
      </w:r>
      <w:r w:rsidR="000742C0" w:rsidRPr="000742C0">
        <w:rPr>
          <w:rFonts w:hint="eastAsia"/>
          <w:u w:val="wave"/>
        </w:rPr>
        <w:t>周易</w:t>
      </w:r>
      <w:r w:rsidRPr="001C3E29">
        <w:rPr>
          <w:rFonts w:hint="eastAsia"/>
        </w:rPr>
        <w:t>曰：亨者，嘉之會也。</w:t>
      </w:r>
      <w:r w:rsidRPr="001C3E29">
        <w:rPr>
          <w:rFonts w:hint="eastAsia"/>
          <w:b/>
          <w:color w:val="660000"/>
          <w:sz w:val="28"/>
        </w:rPr>
        <w:t>當世之士，宜勉思至道，愛功惜力，以佐明時。</w:t>
      </w:r>
      <w:r w:rsidRPr="001C3E29">
        <w:rPr>
          <w:rFonts w:hint="eastAsia"/>
        </w:rPr>
        <w:t>廣雅曰：惜，愛也。</w:t>
      </w:r>
      <w:r w:rsidRPr="001C3E29">
        <w:rPr>
          <w:rFonts w:hint="eastAsia"/>
          <w:b/>
          <w:color w:val="660000"/>
          <w:sz w:val="28"/>
        </w:rPr>
        <w:t>使名書史籍，勳在盟府。</w:t>
      </w:r>
      <w:r w:rsidRPr="001C3E29">
        <w:rPr>
          <w:rFonts w:hint="eastAsia"/>
        </w:rPr>
        <w:t>左氏傳，宮之奇曰：虢叔</w:t>
      </w:r>
      <w:r w:rsidR="00F355DD">
        <w:rPr>
          <w:rFonts w:hint="eastAsia"/>
        </w:rPr>
        <w:t>爲</w:t>
      </w:r>
      <w:r w:rsidRPr="001C3E29">
        <w:rPr>
          <w:rFonts w:hint="eastAsia"/>
        </w:rPr>
        <w:t>文王卿士，勳在王室，藏於盟府。</w:t>
      </w:r>
      <w:r w:rsidRPr="001C3E29">
        <w:rPr>
          <w:rFonts w:hint="eastAsia"/>
          <w:b/>
          <w:color w:val="660000"/>
          <w:sz w:val="28"/>
        </w:rPr>
        <w:t>乃君子之務，當今之先急也。</w:t>
      </w:r>
    </w:p>
    <w:p w14:paraId="36CEBF2E" w14:textId="55E0E921" w:rsidR="008F46A3" w:rsidRPr="00072144" w:rsidRDefault="008F46A3" w:rsidP="004C6113">
      <w:pPr>
        <w:ind w:firstLine="561"/>
        <w:rPr>
          <w:b/>
          <w:color w:val="660000"/>
          <w:sz w:val="28"/>
        </w:rPr>
      </w:pPr>
      <w:r w:rsidRPr="001C3E29">
        <w:rPr>
          <w:rFonts w:hint="eastAsia"/>
          <w:b/>
          <w:color w:val="660000"/>
          <w:sz w:val="28"/>
        </w:rPr>
        <w:lastRenderedPageBreak/>
        <w:t>夫一木之枰，孰與方國之封；枯棋三百，孰與萬人之將。</w:t>
      </w:r>
      <w:r w:rsidRPr="001C3E29">
        <w:rPr>
          <w:rFonts w:hint="eastAsia"/>
        </w:rPr>
        <w:t>邯鄲淳藝經曰：棋局，縱橫各十七道，合二百八十九道。白黑棋子，各一百五十枚。</w:t>
      </w:r>
      <w:r w:rsidRPr="001C3E29">
        <w:rPr>
          <w:rFonts w:hint="eastAsia"/>
          <w:b/>
          <w:color w:val="660000"/>
          <w:sz w:val="28"/>
        </w:rPr>
        <w:t>袞龍之服，金石之樂，足以兼棋局而貿博弈矣。</w:t>
      </w:r>
      <w:r w:rsidRPr="001C3E29">
        <w:rPr>
          <w:rFonts w:hint="eastAsia"/>
        </w:rPr>
        <w:t>周禮曰：三公自袞冕而下。</w:t>
      </w:r>
      <w:r w:rsidR="00FE33F9" w:rsidRPr="00FE33F9">
        <w:rPr>
          <w:rFonts w:hint="eastAsia"/>
          <w:u w:val="single"/>
        </w:rPr>
        <w:t>鄭玄</w:t>
      </w:r>
      <w:r w:rsidRPr="001C3E29">
        <w:rPr>
          <w:rFonts w:hint="eastAsia"/>
        </w:rPr>
        <w:t>曰：袞龍，九章衣也。東都賦曰：修袞龍之法服。左氏傳曰：晉侯以樂之半賜魏絳，始有金石之樂。廣雅曰：貿，易之也</w:t>
      </w:r>
      <w:r w:rsidRPr="00C32D98">
        <w:rPr>
          <w:rStyle w:val="a9"/>
        </w:rPr>
        <w:footnoteReference w:id="5389"/>
      </w:r>
      <w:r w:rsidRPr="001C3E29">
        <w:rPr>
          <w:rFonts w:hint="eastAsia"/>
        </w:rPr>
        <w:t>。</w:t>
      </w:r>
      <w:r w:rsidRPr="001C3E29">
        <w:rPr>
          <w:rFonts w:hint="eastAsia"/>
          <w:b/>
          <w:color w:val="660000"/>
          <w:sz w:val="28"/>
        </w:rPr>
        <w:t>假令世士，移博弈之力用之於詩書，是有顏閔之志也；用之於智計，是有良平之思也；用之於資貨，是有猗頓之富也；</w:t>
      </w:r>
      <w:r w:rsidRPr="001C3E29">
        <w:rPr>
          <w:rFonts w:hint="eastAsia"/>
        </w:rPr>
        <w:t>猗頓，已見賈誼過秦論。</w:t>
      </w:r>
      <w:r w:rsidRPr="001C3E29">
        <w:rPr>
          <w:rFonts w:hint="eastAsia"/>
          <w:b/>
          <w:color w:val="660000"/>
          <w:sz w:val="28"/>
        </w:rPr>
        <w:t>用之於射御，是有將帥之備也。如此，則功名立而鄙賤遠矣。</w:t>
      </w:r>
    </w:p>
    <w:p w14:paraId="348909A6"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0843F927"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32BA0A76" w14:textId="77777777" w:rsidR="008F46A3" w:rsidRDefault="008F46A3" w:rsidP="00D27645">
      <w:pPr>
        <w:ind w:firstLine="420"/>
        <w:sectPr w:rsidR="008F46A3" w:rsidSect="00700236">
          <w:type w:val="continuous"/>
          <w:pgSz w:w="12240" w:h="15840"/>
          <w:pgMar w:top="1440" w:right="1797" w:bottom="1440" w:left="1797" w:header="720" w:footer="720" w:gutter="0"/>
          <w:cols w:space="425"/>
          <w:docGrid w:linePitch="326"/>
        </w:sectPr>
      </w:pPr>
    </w:p>
    <w:p w14:paraId="26301AAC" w14:textId="77777777" w:rsidR="008F46A3" w:rsidRDefault="008F46A3" w:rsidP="00BB7DAA">
      <w:pPr>
        <w:pStyle w:val="1"/>
        <w:keepNext w:val="0"/>
        <w:keepLines w:val="0"/>
        <w:pageBreakBefore/>
        <w:widowControl w:val="0"/>
        <w:ind w:firstLine="881"/>
      </w:pPr>
      <w:r>
        <w:rPr>
          <w:rFonts w:hint="eastAsia"/>
        </w:rPr>
        <w:lastRenderedPageBreak/>
        <w:t>文選卷第五十三</w:t>
      </w:r>
    </w:p>
    <w:p w14:paraId="1E7C0F1B" w14:textId="77777777" w:rsidR="008F46A3"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t>論三</w:t>
      </w:r>
    </w:p>
    <w:p w14:paraId="185C3163" w14:textId="77777777" w:rsidR="008F46A3" w:rsidRDefault="008F46A3" w:rsidP="004C6113">
      <w:pPr>
        <w:pStyle w:val="3"/>
        <w:ind w:firstLine="641"/>
      </w:pPr>
      <w:r>
        <w:rPr>
          <w:rFonts w:hint="eastAsia"/>
        </w:rPr>
        <w:t>養生論</w:t>
      </w:r>
    </w:p>
    <w:p w14:paraId="23DF6DBF" w14:textId="76CD11E1" w:rsidR="008F46A3" w:rsidRDefault="008F46A3" w:rsidP="004C6113">
      <w:pPr>
        <w:ind w:firstLine="420"/>
      </w:pPr>
      <w:r w:rsidRPr="001C3E29">
        <w:rPr>
          <w:rFonts w:hint="eastAsia"/>
        </w:rPr>
        <w:t>嵇喜</w:t>
      </w:r>
      <w:r w:rsidR="00F355DD">
        <w:rPr>
          <w:rFonts w:hint="eastAsia"/>
        </w:rPr>
        <w:t>爲</w:t>
      </w:r>
      <w:r w:rsidRPr="001C3E29">
        <w:rPr>
          <w:rFonts w:hint="eastAsia"/>
        </w:rPr>
        <w:t>康傳曰：康性好服食，常采御上藥。以</w:t>
      </w:r>
      <w:r w:rsidR="00F355DD">
        <w:rPr>
          <w:rFonts w:hint="eastAsia"/>
        </w:rPr>
        <w:t>爲</w:t>
      </w:r>
      <w:r w:rsidRPr="001C3E29">
        <w:rPr>
          <w:rFonts w:hint="eastAsia"/>
        </w:rPr>
        <w:t>神仙稟之自然，非積學所致。至於導養得理，以盡性命，若安期、彭祖之倫，可以善求而得也。著養生篇。</w:t>
      </w:r>
    </w:p>
    <w:p w14:paraId="0DDA7C99" w14:textId="77777777" w:rsidR="008F46A3" w:rsidRPr="003D6509" w:rsidRDefault="008F46A3" w:rsidP="004C6113">
      <w:pPr>
        <w:ind w:firstLine="560"/>
        <w:rPr>
          <w:rFonts w:ascii="楷体" w:eastAsia="楷体" w:hAnsi="楷体"/>
          <w:sz w:val="28"/>
          <w:u w:val="single"/>
        </w:rPr>
      </w:pPr>
      <w:r w:rsidRPr="003D6509">
        <w:rPr>
          <w:rFonts w:ascii="楷体" w:eastAsia="楷体" w:hAnsi="楷体" w:hint="eastAsia"/>
          <w:color w:val="660000"/>
          <w:sz w:val="28"/>
          <w:u w:val="single"/>
        </w:rPr>
        <w:t>嵇叔夜</w:t>
      </w:r>
    </w:p>
    <w:p w14:paraId="11EAA2DF" w14:textId="11888540" w:rsidR="008F46A3" w:rsidRDefault="008F46A3" w:rsidP="004C6113">
      <w:pPr>
        <w:ind w:firstLine="561"/>
      </w:pPr>
      <w:r w:rsidRPr="001C3E29">
        <w:rPr>
          <w:rFonts w:hint="eastAsia"/>
          <w:b/>
          <w:color w:val="660000"/>
          <w:sz w:val="28"/>
        </w:rPr>
        <w:t>世或有謂神仙可以學得，不死可以力致者；</w:t>
      </w:r>
      <w:r w:rsidR="003F10DC" w:rsidRPr="003F10DC">
        <w:rPr>
          <w:rFonts w:hint="eastAsia"/>
          <w:u w:val="single"/>
        </w:rPr>
        <w:t>王逸</w:t>
      </w:r>
      <w:r w:rsidR="000742C0" w:rsidRPr="000742C0">
        <w:rPr>
          <w:rFonts w:hint="eastAsia"/>
          <w:u w:val="wave"/>
        </w:rPr>
        <w:t>楚辭</w:t>
      </w:r>
      <w:r w:rsidRPr="001C3E29">
        <w:rPr>
          <w:rFonts w:hint="eastAsia"/>
        </w:rPr>
        <w:t>注曰：謂，說也。</w:t>
      </w:r>
      <w:r w:rsidR="00FE33F9" w:rsidRPr="00FE33F9">
        <w:rPr>
          <w:rFonts w:hint="eastAsia"/>
          <w:u w:val="single"/>
        </w:rPr>
        <w:t>鄭玄</w:t>
      </w:r>
      <w:r w:rsidRPr="001C3E29">
        <w:rPr>
          <w:rFonts w:hint="eastAsia"/>
        </w:rPr>
        <w:t>禮記注曰：致之，猶言至也。</w:t>
      </w:r>
      <w:r w:rsidRPr="001C3E29">
        <w:rPr>
          <w:rFonts w:hint="eastAsia"/>
          <w:b/>
          <w:color w:val="660000"/>
          <w:sz w:val="28"/>
        </w:rPr>
        <w:t>或云上壽百二十，古今所同，過此以往，莫非妖妄者。</w:t>
      </w:r>
      <w:r w:rsidRPr="001C3E29">
        <w:rPr>
          <w:rFonts w:hint="eastAsia"/>
        </w:rPr>
        <w:t>養生經，黃帝問天老曰：人生上壽一百二十年，中壽百年，下壽八十年，而竟不然者，皆夭耳。</w:t>
      </w:r>
      <w:r w:rsidRPr="001C3E29">
        <w:rPr>
          <w:rFonts w:hint="eastAsia"/>
          <w:b/>
          <w:color w:val="660000"/>
          <w:sz w:val="28"/>
        </w:rPr>
        <w:t>此皆兩失其情，請試粗論之。</w:t>
      </w:r>
      <w:r w:rsidR="00FE33F9" w:rsidRPr="00FE33F9">
        <w:rPr>
          <w:rFonts w:hint="eastAsia"/>
          <w:u w:val="single"/>
        </w:rPr>
        <w:t>鄭玄</w:t>
      </w:r>
      <w:r w:rsidRPr="001C3E29">
        <w:rPr>
          <w:rFonts w:hint="eastAsia"/>
        </w:rPr>
        <w:t>禮記注曰：粗，麤也。說文曰：粗，疏也。徂古切</w:t>
      </w:r>
      <w:r w:rsidRPr="00C32D98">
        <w:rPr>
          <w:rStyle w:val="a9"/>
        </w:rPr>
        <w:footnoteReference w:id="5390"/>
      </w:r>
      <w:r w:rsidRPr="001C3E29">
        <w:rPr>
          <w:rFonts w:hint="eastAsia"/>
        </w:rPr>
        <w:t>。</w:t>
      </w:r>
    </w:p>
    <w:p w14:paraId="7176FBB5" w14:textId="1D5AEABC" w:rsidR="008F46A3" w:rsidRPr="00072144" w:rsidRDefault="008F46A3" w:rsidP="004C6113">
      <w:pPr>
        <w:ind w:firstLine="561"/>
        <w:rPr>
          <w:b/>
          <w:color w:val="660000"/>
          <w:sz w:val="28"/>
        </w:rPr>
      </w:pPr>
      <w:r w:rsidRPr="001C3E29">
        <w:rPr>
          <w:rFonts w:hint="eastAsia"/>
          <w:b/>
          <w:color w:val="660000"/>
          <w:sz w:val="28"/>
        </w:rPr>
        <w:t>夫神仙雖不目見，然記籍所載，前史所傳，較</w:t>
      </w:r>
      <w:r w:rsidRPr="001C3E29">
        <w:rPr>
          <w:rFonts w:hint="eastAsia"/>
        </w:rPr>
        <w:t>角</w:t>
      </w:r>
      <w:r w:rsidRPr="001C3E29">
        <w:rPr>
          <w:rFonts w:hint="eastAsia"/>
          <w:b/>
          <w:color w:val="660000"/>
          <w:sz w:val="28"/>
        </w:rPr>
        <w:t>而論之，其有必矣。</w:t>
      </w:r>
      <w:r w:rsidRPr="001C3E29">
        <w:rPr>
          <w:rFonts w:hint="eastAsia"/>
        </w:rPr>
        <w:t>廣雅曰：較，明也。</w:t>
      </w:r>
      <w:r w:rsidRPr="001C3E29">
        <w:rPr>
          <w:rFonts w:hint="eastAsia"/>
          <w:b/>
          <w:color w:val="660000"/>
          <w:sz w:val="28"/>
        </w:rPr>
        <w:t>似特受異氣，稟之自然，非積學所能致也。</w:t>
      </w:r>
      <w:r w:rsidR="00FE33F9" w:rsidRPr="00FE33F9">
        <w:rPr>
          <w:rFonts w:hint="eastAsia"/>
          <w:u w:val="single"/>
        </w:rPr>
        <w:t>孔安國</w:t>
      </w:r>
      <w:r w:rsidR="000742C0" w:rsidRPr="000742C0">
        <w:rPr>
          <w:rFonts w:hint="eastAsia"/>
          <w:u w:val="wave"/>
        </w:rPr>
        <w:t>尙書</w:t>
      </w:r>
      <w:r w:rsidRPr="001C3E29">
        <w:rPr>
          <w:rFonts w:hint="eastAsia"/>
        </w:rPr>
        <w:t>傳曰：稟，受也。夫自然者，不知其然而然。老子曰：道法自然。</w:t>
      </w:r>
      <w:r w:rsidRPr="001C3E29">
        <w:rPr>
          <w:rFonts w:hint="eastAsia"/>
          <w:b/>
          <w:color w:val="660000"/>
          <w:sz w:val="28"/>
        </w:rPr>
        <w:t>至於導養得理，以盡性命，上獲千餘歲，下可數百年，可有之耳。</w:t>
      </w:r>
      <w:r w:rsidRPr="001C3E29">
        <w:rPr>
          <w:rFonts w:hint="eastAsia"/>
        </w:rPr>
        <w:t>天老養生經，老子曰：人生大期，以百二十年</w:t>
      </w:r>
      <w:r w:rsidR="00F355DD">
        <w:rPr>
          <w:rFonts w:hint="eastAsia"/>
        </w:rPr>
        <w:t>爲</w:t>
      </w:r>
      <w:r w:rsidRPr="001C3E29">
        <w:rPr>
          <w:rFonts w:hint="eastAsia"/>
        </w:rPr>
        <w:t>限，節度護之，可至千歲。</w:t>
      </w:r>
      <w:r w:rsidRPr="001C3E29">
        <w:rPr>
          <w:rFonts w:hint="eastAsia"/>
          <w:b/>
          <w:color w:val="660000"/>
          <w:sz w:val="28"/>
        </w:rPr>
        <w:t>而世皆不精，故莫能得之。何以言之？夫服藥求</w:t>
      </w:r>
      <w:r w:rsidRPr="001C3E29">
        <w:rPr>
          <w:rFonts w:hint="eastAsia"/>
          <w:b/>
          <w:color w:val="660000"/>
          <w:sz w:val="28"/>
        </w:rPr>
        <w:lastRenderedPageBreak/>
        <w:t>汗，或有弗獲；而愧情一集，渙然流離。</w:t>
      </w:r>
      <w:r w:rsidR="003E4D6D" w:rsidRPr="003E4D6D">
        <w:rPr>
          <w:rFonts w:hint="eastAsia"/>
          <w:u w:val="wave"/>
        </w:rPr>
        <w:t>漢書</w:t>
      </w:r>
      <w:r w:rsidRPr="001C3E29">
        <w:rPr>
          <w:rFonts w:hint="eastAsia"/>
        </w:rPr>
        <w:t>曰：上問右丞相周勃曰：天下一歲決獄幾何？勃謝不知。問天下錢穀，一歲出幾何？勃又謝不知。汗出洽背，媿不能對。顏師古曰：洽，霑也</w:t>
      </w:r>
      <w:r w:rsidRPr="00C32D98">
        <w:rPr>
          <w:rStyle w:val="a9"/>
        </w:rPr>
        <w:footnoteReference w:id="5391"/>
      </w:r>
      <w:r w:rsidRPr="001C3E29">
        <w:rPr>
          <w:rFonts w:hint="eastAsia"/>
        </w:rPr>
        <w:t>。</w:t>
      </w:r>
      <w:r w:rsidR="000742C0" w:rsidRPr="000742C0">
        <w:rPr>
          <w:rFonts w:hint="eastAsia"/>
          <w:u w:val="wave"/>
        </w:rPr>
        <w:t>周易</w:t>
      </w:r>
      <w:r w:rsidRPr="001C3E29">
        <w:rPr>
          <w:rFonts w:hint="eastAsia"/>
        </w:rPr>
        <w:t>曰：渙汗其大號。</w:t>
      </w:r>
      <w:r w:rsidRPr="001C3E29">
        <w:rPr>
          <w:rFonts w:hint="eastAsia"/>
          <w:b/>
          <w:color w:val="660000"/>
          <w:sz w:val="28"/>
        </w:rPr>
        <w:t>終朝未餐，則囂然思食；而曾子銜哀，七日不飢。</w:t>
      </w:r>
      <w:r w:rsidR="000742C0" w:rsidRPr="000742C0">
        <w:rPr>
          <w:rFonts w:hint="eastAsia"/>
          <w:u w:val="wave"/>
        </w:rPr>
        <w:t>毛詩</w:t>
      </w:r>
      <w:r w:rsidRPr="001C3E29">
        <w:rPr>
          <w:rFonts w:hint="eastAsia"/>
        </w:rPr>
        <w:t>曰：終朝采綠。終朝，謂從旦至食時。囂然，飢意也。禮記，曾子謂子思曰：伋，吾執親之喪也，水漿不入於口者七日。</w:t>
      </w:r>
      <w:r w:rsidRPr="001C3E29">
        <w:rPr>
          <w:rFonts w:hint="eastAsia"/>
          <w:b/>
          <w:color w:val="660000"/>
          <w:sz w:val="28"/>
        </w:rPr>
        <w:t>夜分而坐，則低迷思寢；內懷殷憂，則達旦不瞑</w:t>
      </w:r>
      <w:r w:rsidRPr="001C3E29">
        <w:rPr>
          <w:rFonts w:hint="eastAsia"/>
        </w:rPr>
        <w:t>古眠字</w:t>
      </w:r>
      <w:r w:rsidRPr="00072144">
        <w:rPr>
          <w:rFonts w:hint="eastAsia"/>
          <w:b/>
          <w:color w:val="660000"/>
          <w:sz w:val="28"/>
        </w:rPr>
        <w:t>。</w:t>
      </w:r>
      <w:r w:rsidRPr="001C3E29">
        <w:rPr>
          <w:rFonts w:hint="eastAsia"/>
        </w:rPr>
        <w:t>韓子曰：衛靈公至濮水之上，夜分而聞有鼓新聲者。韓詩曰：耿耿不寐，如有殷憂。</w:t>
      </w:r>
      <w:r w:rsidR="003E4D6D" w:rsidRPr="003E4D6D">
        <w:rPr>
          <w:rFonts w:hint="eastAsia"/>
          <w:u w:val="wave"/>
        </w:rPr>
        <w:t>漢書</w:t>
      </w:r>
      <w:r w:rsidRPr="001C3E29">
        <w:rPr>
          <w:rFonts w:hint="eastAsia"/>
        </w:rPr>
        <w:t>，劉向曰</w:t>
      </w:r>
      <w:r w:rsidRPr="00C32D98">
        <w:rPr>
          <w:rStyle w:val="a9"/>
        </w:rPr>
        <w:footnoteReference w:id="5392"/>
      </w:r>
      <w:r w:rsidRPr="001C3E29">
        <w:rPr>
          <w:rFonts w:hint="eastAsia"/>
        </w:rPr>
        <w:t>：夜觀星宿，或不寐達旦。</w:t>
      </w:r>
      <w:r w:rsidRPr="001C3E29">
        <w:rPr>
          <w:rFonts w:hint="eastAsia"/>
          <w:b/>
          <w:color w:val="660000"/>
          <w:sz w:val="28"/>
        </w:rPr>
        <w:t>勁刷理鬢，醇醴發顏，僅乃得之；</w:t>
      </w:r>
      <w:r w:rsidRPr="001C3E29">
        <w:rPr>
          <w:rFonts w:hint="eastAsia"/>
        </w:rPr>
        <w:t>通俗文曰：所以理髮謂之刷也。何休公羊傳注曰：僅，劣也。</w:t>
      </w:r>
      <w:r w:rsidRPr="001C3E29">
        <w:rPr>
          <w:rFonts w:hint="eastAsia"/>
          <w:b/>
          <w:color w:val="660000"/>
          <w:sz w:val="28"/>
        </w:rPr>
        <w:t>壯士之怒，赫然殊觀，植髮衝冠。</w:t>
      </w:r>
      <w:r w:rsidRPr="001C3E29">
        <w:rPr>
          <w:rFonts w:hint="eastAsia"/>
        </w:rPr>
        <w:t>淮南子曰：荊軻</w:t>
      </w:r>
      <w:r w:rsidR="00F355DD">
        <w:rPr>
          <w:rFonts w:hint="eastAsia"/>
        </w:rPr>
        <w:t>爲</w:t>
      </w:r>
      <w:r w:rsidRPr="001C3E29">
        <w:rPr>
          <w:rFonts w:hint="eastAsia"/>
        </w:rPr>
        <w:t>燕太子丹刺秦王，高漸離、宋如意</w:t>
      </w:r>
      <w:r w:rsidR="00F355DD">
        <w:rPr>
          <w:rFonts w:hint="eastAsia"/>
        </w:rPr>
        <w:t>爲</w:t>
      </w:r>
      <w:r w:rsidRPr="001C3E29">
        <w:rPr>
          <w:rFonts w:hint="eastAsia"/>
        </w:rPr>
        <w:t>擊筑而歌於易水之上，荊軻瞋目裂眥，髮植衝冠。</w:t>
      </w:r>
      <w:r w:rsidRPr="001C3E29">
        <w:rPr>
          <w:rFonts w:hint="eastAsia"/>
          <w:b/>
          <w:color w:val="660000"/>
          <w:sz w:val="28"/>
        </w:rPr>
        <w:t>由此言之，精神之於形骸，猶國之有君也。神躁於中，而形喪於外，猶君昏於上，國亂於下也。</w:t>
      </w:r>
    </w:p>
    <w:p w14:paraId="7CA33F85" w14:textId="0C839369" w:rsidR="008F46A3" w:rsidRDefault="008F46A3" w:rsidP="004C6113">
      <w:pPr>
        <w:ind w:firstLine="561"/>
      </w:pPr>
      <w:r w:rsidRPr="001C3E29">
        <w:rPr>
          <w:rFonts w:hint="eastAsia"/>
          <w:b/>
          <w:color w:val="660000"/>
          <w:sz w:val="28"/>
        </w:rPr>
        <w:t>夫</w:t>
      </w:r>
      <w:r w:rsidR="00F355DD">
        <w:rPr>
          <w:rFonts w:hint="eastAsia"/>
          <w:b/>
          <w:color w:val="660000"/>
          <w:sz w:val="28"/>
        </w:rPr>
        <w:t>爲</w:t>
      </w:r>
      <w:r w:rsidRPr="001C3E29">
        <w:rPr>
          <w:rFonts w:hint="eastAsia"/>
          <w:b/>
          <w:color w:val="660000"/>
          <w:sz w:val="28"/>
        </w:rPr>
        <w:t>稼於湯之世，偏有一溉之功者，雖終歸燋爛，必一溉者後枯。然則一溉之益，固不可誣也。</w:t>
      </w:r>
      <w:r w:rsidRPr="001C3E29">
        <w:rPr>
          <w:rFonts w:hint="eastAsia"/>
        </w:rPr>
        <w:t>種曰稼，言種穀於湯之世，值七年之旱，終歸是死，而彼一溉之苗，則在後枯。亦猶人處於俗，同皆有死，能攝生者則後終也。孫卿子曰：禹十年水，湯七年旱。說文曰：溉，灌也。</w:t>
      </w:r>
      <w:r w:rsidRPr="001C3E29">
        <w:rPr>
          <w:rFonts w:hint="eastAsia"/>
          <w:b/>
          <w:color w:val="660000"/>
          <w:sz w:val="28"/>
        </w:rPr>
        <w:t>而世常謂一怒不足以侵性，一哀不足以傷身，輕而肆之，</w:t>
      </w:r>
      <w:r w:rsidRPr="001C3E29">
        <w:rPr>
          <w:rFonts w:hint="eastAsia"/>
        </w:rPr>
        <w:t>淮南子曰：大怒破陰，大喜墜陽。養生要，彭祖曰：憂恚悲哀，傷人；喜樂過差，傷人。</w:t>
      </w:r>
      <w:r w:rsidR="003F10DC" w:rsidRPr="003F10DC">
        <w:rPr>
          <w:rFonts w:hint="eastAsia"/>
          <w:u w:val="single"/>
        </w:rPr>
        <w:t>賈逵</w:t>
      </w:r>
      <w:r w:rsidR="000742C0" w:rsidRPr="000742C0">
        <w:rPr>
          <w:rFonts w:hint="eastAsia"/>
          <w:u w:val="wave"/>
        </w:rPr>
        <w:t>國語</w:t>
      </w:r>
      <w:r w:rsidRPr="001C3E29">
        <w:rPr>
          <w:rFonts w:hint="eastAsia"/>
        </w:rPr>
        <w:t>注曰：肆，恣也。</w:t>
      </w:r>
      <w:r w:rsidRPr="001C3E29">
        <w:rPr>
          <w:rFonts w:hint="eastAsia"/>
          <w:b/>
          <w:color w:val="660000"/>
          <w:sz w:val="28"/>
        </w:rPr>
        <w:t>是猶不識一溉之益，而望嘉穀於旱苗者也。</w:t>
      </w:r>
      <w:r w:rsidR="000742C0" w:rsidRPr="000742C0">
        <w:rPr>
          <w:rFonts w:hint="eastAsia"/>
          <w:u w:val="wave"/>
        </w:rPr>
        <w:t>國語</w:t>
      </w:r>
      <w:r w:rsidRPr="001C3E29">
        <w:rPr>
          <w:rFonts w:hint="eastAsia"/>
        </w:rPr>
        <w:t>，子餘謂秦伯曰：使能成嘉穀，君之力也。</w:t>
      </w:r>
      <w:r w:rsidRPr="001C3E29">
        <w:rPr>
          <w:rFonts w:hint="eastAsia"/>
          <w:b/>
          <w:color w:val="660000"/>
          <w:sz w:val="28"/>
        </w:rPr>
        <w:t>是以君子知形恃神以立，神須形以存，悟生理之易失，知一過之害生。</w:t>
      </w:r>
      <w:r w:rsidRPr="001C3E29">
        <w:rPr>
          <w:rFonts w:hint="eastAsia"/>
        </w:rPr>
        <w:t>淮南子曰：形者，生之舍也；氣者，生之元也；神者，</w:t>
      </w:r>
      <w:r w:rsidRPr="001C3E29">
        <w:rPr>
          <w:rFonts w:hint="eastAsia"/>
        </w:rPr>
        <w:lastRenderedPageBreak/>
        <w:t>生之制也。一失位，則二者傷矣。</w:t>
      </w:r>
      <w:r w:rsidRPr="001C3E29">
        <w:rPr>
          <w:rFonts w:hint="eastAsia"/>
          <w:b/>
          <w:color w:val="660000"/>
          <w:sz w:val="28"/>
        </w:rPr>
        <w:t>故脩性以保神，安心以全身，愛憎不棲於情，憂喜不留於意，泊然無感，而體氣和平。</w:t>
      </w:r>
      <w:r w:rsidRPr="001C3E29">
        <w:rPr>
          <w:rFonts w:hint="eastAsia"/>
        </w:rPr>
        <w:t>老子曰：我獨泊然而未兆。說文曰：泊，無</w:t>
      </w:r>
      <w:r w:rsidR="00F355DD">
        <w:rPr>
          <w:rFonts w:hint="eastAsia"/>
        </w:rPr>
        <w:t>爲</w:t>
      </w:r>
      <w:r w:rsidRPr="001C3E29">
        <w:rPr>
          <w:rFonts w:hint="eastAsia"/>
        </w:rPr>
        <w:t>也。禮記曰：樂行血氣和平。</w:t>
      </w:r>
      <w:r w:rsidRPr="001C3E29">
        <w:rPr>
          <w:rFonts w:hint="eastAsia"/>
          <w:b/>
          <w:color w:val="660000"/>
          <w:sz w:val="28"/>
        </w:rPr>
        <w:t>又呼吸吐納，服食養身，使形神相親，表裏俱濟也。</w:t>
      </w:r>
      <w:r w:rsidRPr="001C3E29">
        <w:rPr>
          <w:rFonts w:hint="eastAsia"/>
        </w:rPr>
        <w:t>莊子曰：吹呴呼吸，吐故納新，</w:t>
      </w:r>
      <w:r w:rsidR="00F355DD">
        <w:rPr>
          <w:rFonts w:hint="eastAsia"/>
        </w:rPr>
        <w:t>爲</w:t>
      </w:r>
      <w:r w:rsidRPr="001C3E29">
        <w:rPr>
          <w:rFonts w:hint="eastAsia"/>
        </w:rPr>
        <w:t>壽而已矣。古詩曰：服食求神仙。</w:t>
      </w:r>
    </w:p>
    <w:p w14:paraId="1DC8B965" w14:textId="7A8754AA" w:rsidR="008F46A3" w:rsidRDefault="008F46A3" w:rsidP="004C6113">
      <w:pPr>
        <w:ind w:firstLine="561"/>
      </w:pPr>
      <w:r w:rsidRPr="001C3E29">
        <w:rPr>
          <w:rFonts w:hint="eastAsia"/>
          <w:b/>
          <w:color w:val="660000"/>
          <w:sz w:val="28"/>
        </w:rPr>
        <w:t>夫田種者，一畝十斛，謂之良田，此天下之通稱也。不知區種可百餘斛</w:t>
      </w:r>
      <w:r w:rsidRPr="00C32D98">
        <w:rPr>
          <w:rStyle w:val="a9"/>
        </w:rPr>
        <w:footnoteReference w:id="5393"/>
      </w:r>
      <w:r w:rsidRPr="001C3E29">
        <w:rPr>
          <w:rFonts w:hint="eastAsia"/>
          <w:b/>
          <w:color w:val="660000"/>
          <w:sz w:val="28"/>
        </w:rPr>
        <w:t>。</w:t>
      </w:r>
      <w:r w:rsidRPr="001C3E29">
        <w:rPr>
          <w:rFonts w:hint="eastAsia"/>
        </w:rPr>
        <w:t>氾勝之田農書曰：上農區田，大區方深各六寸，相去七寸，一畝三千七百區；丁男女治十畝，至秋收區三升粟，畝得百斛也。區，音鄔侯切。一曰謂區隴而種，非漫田也。</w:t>
      </w:r>
      <w:r w:rsidRPr="001C3E29">
        <w:rPr>
          <w:rFonts w:hint="eastAsia"/>
          <w:b/>
          <w:color w:val="660000"/>
          <w:sz w:val="28"/>
        </w:rPr>
        <w:t>田種一也，至於樹養不同，則功收相懸。謂商無十倍之價，農無百斛之望，此守常而不變者也。且豆令人重，榆令人瞑，</w:t>
      </w:r>
      <w:r w:rsidRPr="001C3E29">
        <w:rPr>
          <w:rFonts w:hint="eastAsia"/>
        </w:rPr>
        <w:t>經方小品，倉公對黃帝曰：大豆多食，令人身重。博物志云：食豆三年，則身重，行止難。又曰：啖榆則瞑不欲覺也。</w:t>
      </w:r>
      <w:r w:rsidRPr="001C3E29">
        <w:rPr>
          <w:rFonts w:hint="eastAsia"/>
          <w:b/>
          <w:color w:val="660000"/>
          <w:sz w:val="28"/>
        </w:rPr>
        <w:t>合歡蠲忿，萱草忘憂，愚智所共知也。</w:t>
      </w:r>
      <w:r w:rsidRPr="001C3E29">
        <w:rPr>
          <w:rFonts w:hint="eastAsia"/>
        </w:rPr>
        <w:t>神農本草曰：合歡蠲忿，萱草忘憂。崔豹古今注曰：合歡樹似梧桐，枝葉繁，互相交結，每一風來，輒自相離，了不相牽，綴樹之堦庭，使人不忿。</w:t>
      </w:r>
      <w:r w:rsidR="000742C0" w:rsidRPr="000742C0">
        <w:rPr>
          <w:rFonts w:hint="eastAsia"/>
          <w:u w:val="wave"/>
        </w:rPr>
        <w:t>毛詩</w:t>
      </w:r>
      <w:r w:rsidRPr="001C3E29">
        <w:rPr>
          <w:rFonts w:hint="eastAsia"/>
        </w:rPr>
        <w:t>曰：焉得萱草，言樹之背。</w:t>
      </w:r>
      <w:r w:rsidR="003F10DC" w:rsidRPr="003F10DC">
        <w:rPr>
          <w:rFonts w:hint="eastAsia"/>
          <w:u w:val="single"/>
        </w:rPr>
        <w:t>毛萇</w:t>
      </w:r>
      <w:r w:rsidRPr="001C3E29">
        <w:rPr>
          <w:rFonts w:hint="eastAsia"/>
        </w:rPr>
        <w:t>詩傳曰：萱草令人忘憂。名醫別錄曰：萱草，是今之鹿蔥也。</w:t>
      </w:r>
      <w:r w:rsidRPr="001C3E29">
        <w:rPr>
          <w:rFonts w:hint="eastAsia"/>
          <w:b/>
          <w:color w:val="660000"/>
          <w:sz w:val="28"/>
        </w:rPr>
        <w:t>薰辛害目，豚魚不養，常世所識也。</w:t>
      </w:r>
      <w:r w:rsidRPr="009C2CA0">
        <w:rPr>
          <w:rFonts w:hint="eastAsia"/>
        </w:rPr>
        <w:t>養生要曰：大蒜勿食</w:t>
      </w:r>
      <w:r w:rsidRPr="00C32D98">
        <w:rPr>
          <w:rStyle w:val="a9"/>
        </w:rPr>
        <w:footnoteReference w:id="5394"/>
      </w:r>
      <w:r w:rsidRPr="009C2CA0">
        <w:rPr>
          <w:rFonts w:hint="eastAsia"/>
        </w:rPr>
        <w:t>，葷辛害目。又，神農曰：豬肉虛人，不可久食。又曰：㹠肉損人。與豬同。說文曰：蒜，葷菜也。薰與葷同。</w:t>
      </w:r>
      <w:r w:rsidRPr="001C3E29">
        <w:rPr>
          <w:rFonts w:hint="eastAsia"/>
          <w:b/>
          <w:color w:val="660000"/>
          <w:sz w:val="28"/>
        </w:rPr>
        <w:t>豚魚無血，食之皆不利人也。蝨</w:t>
      </w:r>
      <w:r w:rsidRPr="001C3E29">
        <w:rPr>
          <w:rFonts w:hint="eastAsia"/>
        </w:rPr>
        <w:t>山乙</w:t>
      </w:r>
      <w:r w:rsidRPr="001C3E29">
        <w:rPr>
          <w:rFonts w:hint="eastAsia"/>
          <w:b/>
          <w:color w:val="660000"/>
          <w:sz w:val="28"/>
        </w:rPr>
        <w:t>處頭而黑，麝食柏而香；</w:t>
      </w:r>
      <w:r w:rsidRPr="001C3E29">
        <w:rPr>
          <w:rFonts w:hint="eastAsia"/>
        </w:rPr>
        <w:t>抱朴子曰：今頭虱著身，皆稍變而白；身虱處頭，皆漸化而黑。則是玄素果無定質，移易存乎所漸。本草名醫云：麝香形似麞，常食柏葉，五月得香，又夏月食蛇多，至寒香滿。入春，患急痛，以腳剔去，著矢溺中，覆之皆有常處。人有遇得，乃勝殺取。</w:t>
      </w:r>
      <w:r w:rsidRPr="001C3E29">
        <w:rPr>
          <w:rFonts w:hint="eastAsia"/>
          <w:b/>
          <w:color w:val="660000"/>
          <w:sz w:val="28"/>
        </w:rPr>
        <w:t>頸處險而癭</w:t>
      </w:r>
      <w:r w:rsidRPr="001C3E29">
        <w:rPr>
          <w:rFonts w:hint="eastAsia"/>
        </w:rPr>
        <w:t>於井</w:t>
      </w:r>
      <w:r w:rsidRPr="001C3E29">
        <w:rPr>
          <w:rFonts w:hint="eastAsia"/>
          <w:b/>
          <w:color w:val="660000"/>
          <w:sz w:val="28"/>
        </w:rPr>
        <w:t>，齒居晉而黃。</w:t>
      </w:r>
      <w:r w:rsidRPr="001C3E29">
        <w:rPr>
          <w:rFonts w:hint="eastAsia"/>
        </w:rPr>
        <w:t>淮南子曰：險阻之氣多癭。謂人居於山險，樹木瘤臨其水上，飲此水則患癭。齒黃，未詳。</w:t>
      </w:r>
      <w:r w:rsidRPr="001C3E29">
        <w:rPr>
          <w:rFonts w:hint="eastAsia"/>
          <w:b/>
          <w:color w:val="660000"/>
          <w:sz w:val="28"/>
        </w:rPr>
        <w:t>推此</w:t>
      </w:r>
      <w:r w:rsidRPr="001C3E29">
        <w:rPr>
          <w:rFonts w:hint="eastAsia"/>
          <w:b/>
          <w:color w:val="660000"/>
          <w:sz w:val="28"/>
        </w:rPr>
        <w:lastRenderedPageBreak/>
        <w:t>而言，凡所食之氣，蒸性染身，莫不相應。豈惟蒸之使重而無使輕，害之使闇而無使明，薰之使黃而無使堅，芬之使香而無使延哉？</w:t>
      </w:r>
      <w:r w:rsidRPr="001C3E29">
        <w:rPr>
          <w:rFonts w:hint="eastAsia"/>
        </w:rPr>
        <w:t>方言曰：延，年長也。</w:t>
      </w:r>
      <w:r w:rsidRPr="001C3E29">
        <w:rPr>
          <w:rFonts w:hint="eastAsia"/>
          <w:b/>
          <w:color w:val="660000"/>
          <w:sz w:val="28"/>
        </w:rPr>
        <w:t>故神農曰「上藥養命，中藥養性」者，</w:t>
      </w:r>
      <w:r w:rsidRPr="001C3E29">
        <w:rPr>
          <w:rFonts w:hint="eastAsia"/>
        </w:rPr>
        <w:t>本草曰：上藥一百二十種，</w:t>
      </w:r>
      <w:r w:rsidR="00F355DD">
        <w:rPr>
          <w:rFonts w:hint="eastAsia"/>
        </w:rPr>
        <w:t>爲</w:t>
      </w:r>
      <w:r w:rsidRPr="001C3E29">
        <w:rPr>
          <w:rFonts w:hint="eastAsia"/>
        </w:rPr>
        <w:t>君，主養命以應天，無毒，久服不傷人，輕身益氣，不老延年。中藥一百二十種，</w:t>
      </w:r>
      <w:r w:rsidR="00F355DD">
        <w:rPr>
          <w:rFonts w:hint="eastAsia"/>
        </w:rPr>
        <w:t>爲</w:t>
      </w:r>
      <w:r w:rsidRPr="001C3E29">
        <w:rPr>
          <w:rFonts w:hint="eastAsia"/>
        </w:rPr>
        <w:t>臣，主養性以應人。養生經曰：上藥養命，五石練形，六芝延年。中藥養性，合歡蠲忿，萱草忘憂也。</w:t>
      </w:r>
      <w:r w:rsidRPr="001C3E29">
        <w:rPr>
          <w:rFonts w:hint="eastAsia"/>
          <w:b/>
          <w:color w:val="660000"/>
          <w:sz w:val="28"/>
        </w:rPr>
        <w:t>誠知性命之理，因輔養以通也。而世人不察，惟五穀是見，聲色是耽。目惑玄黃，耳務淫哇。</w:t>
      </w:r>
      <w:r w:rsidRPr="001C3E29">
        <w:rPr>
          <w:rFonts w:hint="eastAsia"/>
        </w:rPr>
        <w:t>法言曰：哇則鄭。李軌曰：哇，邪也。周禮</w:t>
      </w:r>
      <w:r w:rsidR="00FE33F9" w:rsidRPr="00FE33F9">
        <w:rPr>
          <w:rFonts w:hint="eastAsia"/>
          <w:u w:val="single"/>
        </w:rPr>
        <w:t>鄭玄</w:t>
      </w:r>
      <w:r w:rsidRPr="001C3E29">
        <w:rPr>
          <w:rFonts w:hint="eastAsia"/>
        </w:rPr>
        <w:t>注曰：五穀，麻、黍、稷、麥、豆也。</w:t>
      </w:r>
      <w:r w:rsidRPr="001C3E29">
        <w:rPr>
          <w:rFonts w:hint="eastAsia"/>
          <w:b/>
          <w:color w:val="660000"/>
          <w:sz w:val="28"/>
        </w:rPr>
        <w:t>滋味煎其府藏，醴醪鬻其腸胃。</w:t>
      </w:r>
      <w:r w:rsidRPr="001C3E29">
        <w:rPr>
          <w:rFonts w:hint="eastAsia"/>
        </w:rPr>
        <w:t>莊子曰：聲色滋味之於人心，不待學而樂之。</w:t>
      </w:r>
      <w:r w:rsidR="003E4D6D" w:rsidRPr="003E4D6D">
        <w:rPr>
          <w:rFonts w:hint="eastAsia"/>
          <w:u w:val="wave"/>
        </w:rPr>
        <w:t>漢書</w:t>
      </w:r>
      <w:r w:rsidRPr="001C3E29">
        <w:rPr>
          <w:rFonts w:hint="eastAsia"/>
        </w:rPr>
        <w:t>曰：五藏六腑。周禮曰：凡齊事鬻盬以待戒令。</w:t>
      </w:r>
      <w:r w:rsidR="00FE33F9" w:rsidRPr="00FE33F9">
        <w:rPr>
          <w:rFonts w:hint="eastAsia"/>
          <w:u w:val="single"/>
        </w:rPr>
        <w:t>鄭玄</w:t>
      </w:r>
      <w:r w:rsidRPr="001C3E29">
        <w:rPr>
          <w:rFonts w:hint="eastAsia"/>
        </w:rPr>
        <w:t>曰：鬻盬，謂練化之。鬻，今之煮字也。</w:t>
      </w:r>
      <w:r w:rsidRPr="001C3E29">
        <w:rPr>
          <w:rFonts w:hint="eastAsia"/>
          <w:b/>
          <w:color w:val="660000"/>
          <w:sz w:val="28"/>
        </w:rPr>
        <w:t>香芳腐其骨髓，喜怒悖其正氣。</w:t>
      </w:r>
      <w:r w:rsidRPr="001C3E29">
        <w:rPr>
          <w:rFonts w:hint="eastAsia"/>
        </w:rPr>
        <w:t>廣雅曰：悖，亂也。文子曰：循理而動者正氣。</w:t>
      </w:r>
      <w:r w:rsidRPr="001C3E29">
        <w:rPr>
          <w:rFonts w:hint="eastAsia"/>
          <w:b/>
          <w:color w:val="660000"/>
          <w:sz w:val="28"/>
        </w:rPr>
        <w:t>思慮銷其精神，哀樂殃其平粹。</w:t>
      </w:r>
      <w:r w:rsidRPr="001C3E29">
        <w:rPr>
          <w:rFonts w:hint="eastAsia"/>
        </w:rPr>
        <w:t>文子曰：人之性欲平。又曰：真人純粹。</w:t>
      </w:r>
      <w:r w:rsidR="003E4D6D" w:rsidRPr="003E4D6D">
        <w:rPr>
          <w:rFonts w:hint="eastAsia"/>
          <w:u w:val="single"/>
        </w:rPr>
        <w:t>應劭</w:t>
      </w:r>
      <w:r w:rsidR="003E4D6D" w:rsidRPr="003E4D6D">
        <w:rPr>
          <w:rFonts w:hint="eastAsia"/>
          <w:u w:val="wave"/>
        </w:rPr>
        <w:t>漢書</w:t>
      </w:r>
      <w:r w:rsidRPr="001C3E29">
        <w:rPr>
          <w:rFonts w:hint="eastAsia"/>
        </w:rPr>
        <w:t>注曰：粹，淳也。</w:t>
      </w:r>
    </w:p>
    <w:p w14:paraId="387D16B5" w14:textId="4EF2F00D" w:rsidR="008F46A3" w:rsidRPr="00072144" w:rsidRDefault="008F46A3" w:rsidP="004C6113">
      <w:pPr>
        <w:ind w:firstLine="561"/>
        <w:rPr>
          <w:b/>
          <w:color w:val="660000"/>
          <w:sz w:val="28"/>
        </w:rPr>
      </w:pPr>
      <w:r w:rsidRPr="001C3E29">
        <w:rPr>
          <w:rFonts w:hint="eastAsia"/>
          <w:b/>
          <w:color w:val="660000"/>
          <w:sz w:val="28"/>
        </w:rPr>
        <w:t>夫以蕞爾之軀，攻之者非一塗，</w:t>
      </w:r>
      <w:r w:rsidRPr="001C3E29">
        <w:rPr>
          <w:rFonts w:hint="eastAsia"/>
        </w:rPr>
        <w:t>左氏傳，子產曰：蕞爾小國。杜預注曰：蕞爾，小貌也。</w:t>
      </w:r>
      <w:r w:rsidRPr="001C3E29">
        <w:rPr>
          <w:rFonts w:hint="eastAsia"/>
          <w:b/>
          <w:color w:val="660000"/>
          <w:sz w:val="28"/>
        </w:rPr>
        <w:t>易竭之身，而外內受敵</w:t>
      </w:r>
      <w:r w:rsidRPr="00C32D98">
        <w:rPr>
          <w:rStyle w:val="a9"/>
        </w:rPr>
        <w:footnoteReference w:id="5395"/>
      </w:r>
      <w:r w:rsidRPr="001C3E29">
        <w:rPr>
          <w:rFonts w:hint="eastAsia"/>
          <w:b/>
          <w:color w:val="660000"/>
          <w:sz w:val="28"/>
        </w:rPr>
        <w:t>，身非木石，其能久乎？其自用甚者，飲食不節，以生百病；好色不倦，以致乏絕；</w:t>
      </w:r>
      <w:r w:rsidRPr="001C3E29">
        <w:rPr>
          <w:rFonts w:hint="eastAsia"/>
        </w:rPr>
        <w:t>素問，黃帝曰：有病心腹滿，此何病？岐伯曰：此飲食不節，故時病。七發曰：百病咸生。</w:t>
      </w:r>
      <w:r w:rsidR="003E4D6D" w:rsidRPr="003E4D6D">
        <w:rPr>
          <w:rFonts w:hint="eastAsia"/>
          <w:u w:val="wave"/>
        </w:rPr>
        <w:t>漢書</w:t>
      </w:r>
      <w:r w:rsidRPr="001C3E29">
        <w:rPr>
          <w:rFonts w:hint="eastAsia"/>
        </w:rPr>
        <w:t>，杜欽上疏曰：佩玉晏鳴，關雎歎之，知好色之伐性短年也。</w:t>
      </w:r>
      <w:r w:rsidRPr="001C3E29">
        <w:rPr>
          <w:rFonts w:hint="eastAsia"/>
          <w:b/>
          <w:color w:val="660000"/>
          <w:sz w:val="28"/>
        </w:rPr>
        <w:t>風寒所災，百毒所傷，中道夭於衆難。</w:t>
      </w:r>
      <w:r w:rsidRPr="001C3E29">
        <w:rPr>
          <w:rFonts w:hint="eastAsia"/>
        </w:rPr>
        <w:t>莊子曰：終天年，不中道夭者，是智之盛。</w:t>
      </w:r>
      <w:r w:rsidRPr="001C3E29">
        <w:rPr>
          <w:rFonts w:hint="eastAsia"/>
          <w:b/>
          <w:color w:val="660000"/>
          <w:sz w:val="28"/>
        </w:rPr>
        <w:t>世皆知笑悼，謂之不善持生也。</w:t>
      </w:r>
      <w:r w:rsidRPr="001C3E29">
        <w:rPr>
          <w:rFonts w:hint="eastAsia"/>
        </w:rPr>
        <w:t>方言曰：悼，哀也。笑悼，謂笑其不善養生，而又哀其促齡也。</w:t>
      </w:r>
      <w:r w:rsidRPr="001C3E29">
        <w:rPr>
          <w:rFonts w:hint="eastAsia"/>
          <w:b/>
          <w:color w:val="660000"/>
          <w:sz w:val="28"/>
        </w:rPr>
        <w:t>至于措身失理，亡之於微，積微成損，積損成衰，從衰得白，從白得老，從老得終，悶若無端。</w:t>
      </w:r>
      <w:r w:rsidRPr="001C3E29">
        <w:rPr>
          <w:rFonts w:hint="eastAsia"/>
        </w:rPr>
        <w:t>莊子曰：藏乎無端之紀。</w:t>
      </w:r>
      <w:r w:rsidRPr="001C3E29">
        <w:rPr>
          <w:rFonts w:hint="eastAsia"/>
          <w:b/>
          <w:color w:val="660000"/>
          <w:sz w:val="28"/>
        </w:rPr>
        <w:lastRenderedPageBreak/>
        <w:t>中智以下，謂之自然。</w:t>
      </w:r>
      <w:r w:rsidRPr="001C3E29">
        <w:rPr>
          <w:rFonts w:hint="eastAsia"/>
        </w:rPr>
        <w:t>穀梁傳，荀息曰：中智以上，乃能慮之。臣料虞君，中智以下也。</w:t>
      </w:r>
      <w:r w:rsidRPr="001C3E29">
        <w:rPr>
          <w:rFonts w:hint="eastAsia"/>
          <w:b/>
          <w:color w:val="660000"/>
          <w:sz w:val="28"/>
        </w:rPr>
        <w:t>縱少覺悟，咸歎恨於所遇之初，而不知慎衆險於未兆。</w:t>
      </w:r>
      <w:r w:rsidRPr="001C3E29">
        <w:rPr>
          <w:rFonts w:hint="eastAsia"/>
        </w:rPr>
        <w:t>老子曰：未兆易謀。</w:t>
      </w:r>
      <w:r w:rsidRPr="001C3E29">
        <w:rPr>
          <w:rFonts w:hint="eastAsia"/>
          <w:b/>
          <w:color w:val="660000"/>
          <w:sz w:val="28"/>
        </w:rPr>
        <w:t>是由桓侯抱將死之疾，而怒扁鵲之先見，以覺痛之日，</w:t>
      </w:r>
      <w:r w:rsidR="00F355DD">
        <w:rPr>
          <w:rFonts w:hint="eastAsia"/>
          <w:b/>
          <w:color w:val="660000"/>
          <w:sz w:val="28"/>
        </w:rPr>
        <w:t>爲</w:t>
      </w:r>
      <w:r w:rsidRPr="001C3E29">
        <w:rPr>
          <w:rFonts w:hint="eastAsia"/>
          <w:b/>
          <w:color w:val="660000"/>
          <w:sz w:val="28"/>
        </w:rPr>
        <w:t>受病之始也</w:t>
      </w:r>
      <w:r w:rsidRPr="00C32D98">
        <w:rPr>
          <w:rStyle w:val="a9"/>
        </w:rPr>
        <w:footnoteReference w:id="5396"/>
      </w:r>
      <w:r w:rsidRPr="001C3E29">
        <w:rPr>
          <w:rFonts w:hint="eastAsia"/>
          <w:b/>
          <w:color w:val="660000"/>
          <w:sz w:val="28"/>
        </w:rPr>
        <w:t>。</w:t>
      </w:r>
      <w:r w:rsidRPr="001C3E29">
        <w:rPr>
          <w:rFonts w:hint="eastAsia"/>
        </w:rPr>
        <w:t>韓子曰：扁鵲謂桓侯曰：君有疾在腠理，猶可湯熨。桓侯不信。後病，迎扁鵲，鵲逃之。桓侯遂死。</w:t>
      </w:r>
      <w:r w:rsidR="003E4D6D" w:rsidRPr="003E4D6D">
        <w:rPr>
          <w:rFonts w:hint="eastAsia"/>
          <w:u w:val="wave"/>
        </w:rPr>
        <w:t>史記</w:t>
      </w:r>
      <w:r w:rsidRPr="001C3E29">
        <w:rPr>
          <w:rFonts w:hint="eastAsia"/>
        </w:rPr>
        <w:t>曰：扁鵲療簡子，東過齊，見桓侯。束皙曰：齊桓在簡子前且二百歲。小白後無齊桓侯。田和子有桓公午，去簡子首末相距二百八年。</w:t>
      </w:r>
      <w:r w:rsidR="003E4D6D" w:rsidRPr="003E4D6D">
        <w:rPr>
          <w:rFonts w:hint="eastAsia"/>
          <w:u w:val="wave"/>
        </w:rPr>
        <w:t>史記</w:t>
      </w:r>
      <w:r w:rsidRPr="001C3E29">
        <w:rPr>
          <w:rFonts w:hint="eastAsia"/>
        </w:rPr>
        <w:t>自</w:t>
      </w:r>
      <w:r w:rsidR="00F355DD">
        <w:rPr>
          <w:rFonts w:hint="eastAsia"/>
        </w:rPr>
        <w:t>爲</w:t>
      </w:r>
      <w:r w:rsidRPr="001C3E29">
        <w:rPr>
          <w:rFonts w:hint="eastAsia"/>
        </w:rPr>
        <w:t>舛錯。</w:t>
      </w:r>
      <w:r w:rsidR="003F10DC" w:rsidRPr="003F10DC">
        <w:rPr>
          <w:rFonts w:hint="eastAsia"/>
          <w:u w:val="single"/>
        </w:rPr>
        <w:t>韋昭</w:t>
      </w:r>
      <w:r w:rsidRPr="001C3E29">
        <w:rPr>
          <w:rFonts w:hint="eastAsia"/>
        </w:rPr>
        <w:t>曰：魏無桓侯。臣瓚曰：魏桓侯</w:t>
      </w:r>
      <w:r w:rsidRPr="00C32D98">
        <w:rPr>
          <w:rStyle w:val="a9"/>
        </w:rPr>
        <w:footnoteReference w:id="5397"/>
      </w:r>
      <w:r w:rsidRPr="001C3E29">
        <w:rPr>
          <w:rFonts w:hint="eastAsia"/>
        </w:rPr>
        <w:t>。新序曰：扁鵲見晉桓侯。然此桓侯，竟不知何國也。</w:t>
      </w:r>
      <w:r w:rsidRPr="001C3E29">
        <w:rPr>
          <w:rFonts w:hint="eastAsia"/>
          <w:b/>
          <w:color w:val="660000"/>
          <w:sz w:val="28"/>
        </w:rPr>
        <w:t>害成於微而救之於著，故有無功之治；馳騁常人之域，故有一切之壽。仰觀俯察，莫不皆然。以多自證，以同自慰，謂天地之理盡此而已矣。縱聞養生之事</w:t>
      </w:r>
      <w:r w:rsidRPr="00C32D98">
        <w:rPr>
          <w:rStyle w:val="a9"/>
        </w:rPr>
        <w:footnoteReference w:id="5398"/>
      </w:r>
      <w:r w:rsidRPr="001C3E29">
        <w:rPr>
          <w:rFonts w:hint="eastAsia"/>
          <w:b/>
          <w:color w:val="660000"/>
          <w:sz w:val="28"/>
        </w:rPr>
        <w:t>，則斷以所見，謂之不然。其次狐疑，雖少庶幾，莫知所由。其次，自力服藥，半年一年，勞而未驗，志以厭衰，中路復廢。或益之以畎</w:t>
      </w:r>
      <w:r w:rsidRPr="001C3E29">
        <w:rPr>
          <w:rFonts w:hint="eastAsia"/>
        </w:rPr>
        <w:t>古犬</w:t>
      </w:r>
      <w:r w:rsidRPr="001C3E29">
        <w:rPr>
          <w:rFonts w:hint="eastAsia"/>
          <w:b/>
          <w:color w:val="660000"/>
          <w:sz w:val="28"/>
        </w:rPr>
        <w:t>澮</w:t>
      </w:r>
      <w:r w:rsidRPr="001C3E29">
        <w:rPr>
          <w:rFonts w:hint="eastAsia"/>
        </w:rPr>
        <w:t>古外</w:t>
      </w:r>
      <w:r w:rsidRPr="001C3E29">
        <w:rPr>
          <w:rFonts w:hint="eastAsia"/>
          <w:b/>
          <w:color w:val="660000"/>
          <w:sz w:val="28"/>
        </w:rPr>
        <w:t>，而泄之以尾閭。</w:t>
      </w:r>
      <w:r w:rsidR="000742C0" w:rsidRPr="000742C0">
        <w:rPr>
          <w:rFonts w:hint="eastAsia"/>
          <w:u w:val="wave"/>
        </w:rPr>
        <w:t>尙書</w:t>
      </w:r>
      <w:r w:rsidRPr="001C3E29">
        <w:rPr>
          <w:rFonts w:hint="eastAsia"/>
        </w:rPr>
        <w:t>曰：濬畎澮距川。</w:t>
      </w:r>
      <w:r w:rsidR="00FE33F9" w:rsidRPr="00FE33F9">
        <w:rPr>
          <w:rFonts w:hint="eastAsia"/>
          <w:u w:val="single"/>
        </w:rPr>
        <w:t>孔安國</w:t>
      </w:r>
      <w:r w:rsidRPr="001C3E29">
        <w:rPr>
          <w:rFonts w:hint="eastAsia"/>
        </w:rPr>
        <w:t>曰：一畝之間，廣尺深尺曰畎。廣二尋深二仞曰澮。畎澮深之，亦入海也。莊子，海若曰：天下之水，莫大於海，萬川歸之，不知何時止而不盈；尾閭泄之，不知何時已而不虛。司馬彪曰：尾閭，水之從海水出者也。一名沃燋，在東大海之中。尾者，在百川之下，故稱尾。閭者聚也，水聚族之處，故稱閭也。在扶桑之東，有一石，方圓四萬里，厚四萬里，海水注者，無不燋盡，故名沃燋。</w:t>
      </w:r>
      <w:r w:rsidRPr="001C3E29">
        <w:rPr>
          <w:rFonts w:hint="eastAsia"/>
          <w:b/>
          <w:color w:val="660000"/>
          <w:sz w:val="28"/>
        </w:rPr>
        <w:t>欲坐望顯報者，或抑情忍欲，割棄榮願，而嗜好常在耳目之前，所希在數十年之後，</w:t>
      </w:r>
      <w:r w:rsidRPr="001C3E29">
        <w:rPr>
          <w:rFonts w:hint="eastAsia"/>
        </w:rPr>
        <w:t>說文云：希，望也。穀梁傳，荀息曰：夫人玩好在耳目之前，而患在一國之後。</w:t>
      </w:r>
      <w:r w:rsidRPr="001C3E29">
        <w:rPr>
          <w:rFonts w:hint="eastAsia"/>
          <w:b/>
          <w:color w:val="660000"/>
          <w:sz w:val="28"/>
        </w:rPr>
        <w:t>又恐兩失，內懷猶豫，</w:t>
      </w:r>
      <w:r w:rsidR="000742C0" w:rsidRPr="000742C0">
        <w:rPr>
          <w:rFonts w:hint="eastAsia"/>
          <w:u w:val="wave"/>
        </w:rPr>
        <w:t>楚辭</w:t>
      </w:r>
      <w:r w:rsidRPr="001C3E29">
        <w:rPr>
          <w:rFonts w:hint="eastAsia"/>
        </w:rPr>
        <w:t>曰：心猶豫而狐疑。尸子曰：五尺大犬</w:t>
      </w:r>
      <w:r w:rsidR="00F355DD">
        <w:rPr>
          <w:rFonts w:hint="eastAsia"/>
        </w:rPr>
        <w:t>爲</w:t>
      </w:r>
      <w:r w:rsidRPr="001C3E29">
        <w:rPr>
          <w:rFonts w:hint="eastAsia"/>
        </w:rPr>
        <w:t>豫。說文云：隴西謂犬子</w:t>
      </w:r>
      <w:r w:rsidR="00F355DD">
        <w:rPr>
          <w:rFonts w:hint="eastAsia"/>
        </w:rPr>
        <w:t>爲</w:t>
      </w:r>
      <w:r w:rsidRPr="001C3E29">
        <w:rPr>
          <w:rFonts w:hint="eastAsia"/>
        </w:rPr>
        <w:t>猶。顏師古以</w:t>
      </w:r>
      <w:r w:rsidR="00F355DD">
        <w:rPr>
          <w:rFonts w:hint="eastAsia"/>
        </w:rPr>
        <w:t>爲</w:t>
      </w:r>
      <w:r w:rsidRPr="001C3E29">
        <w:rPr>
          <w:rFonts w:hint="eastAsia"/>
        </w:rPr>
        <w:t>人將犬行，</w:t>
      </w:r>
      <w:r w:rsidRPr="001C3E29">
        <w:rPr>
          <w:rFonts w:hint="eastAsia"/>
        </w:rPr>
        <w:lastRenderedPageBreak/>
        <w:t>豫在人前，待人不得，又來迎俟，如此往還至于終日，斯乃豫之所以</w:t>
      </w:r>
      <w:r w:rsidR="00F355DD">
        <w:rPr>
          <w:rFonts w:hint="eastAsia"/>
        </w:rPr>
        <w:t>爲</w:t>
      </w:r>
      <w:r w:rsidRPr="001C3E29">
        <w:rPr>
          <w:rFonts w:hint="eastAsia"/>
        </w:rPr>
        <w:t>未定也，故稱猶豫。或以爾雅云：猶如麀</w:t>
      </w:r>
      <w:r w:rsidRPr="00C32D98">
        <w:rPr>
          <w:rStyle w:val="a9"/>
        </w:rPr>
        <w:footnoteReference w:id="5399"/>
      </w:r>
      <w:r w:rsidRPr="001C3E29">
        <w:rPr>
          <w:rFonts w:hint="eastAsia"/>
        </w:rPr>
        <w:t>，善登木。猶，獸名。聞人聲乃猶豫緣木，如此上下，故稱猶豫。</w:t>
      </w:r>
      <w:r w:rsidRPr="001C3E29">
        <w:rPr>
          <w:rFonts w:hint="eastAsia"/>
          <w:b/>
          <w:color w:val="660000"/>
          <w:sz w:val="28"/>
        </w:rPr>
        <w:t>心戰於內，物誘於外，交賒相傾，如此復敗者。</w:t>
      </w:r>
    </w:p>
    <w:p w14:paraId="31DCEE61" w14:textId="5257F175" w:rsidR="008F46A3" w:rsidRDefault="008F46A3" w:rsidP="004C6113">
      <w:pPr>
        <w:ind w:firstLine="561"/>
      </w:pPr>
      <w:r w:rsidRPr="001C3E29">
        <w:rPr>
          <w:rFonts w:hint="eastAsia"/>
          <w:b/>
          <w:color w:val="660000"/>
          <w:sz w:val="28"/>
        </w:rPr>
        <w:t>夫至物微妙，可以理知，難以目識，譬猶豫章，生七年然後可覺耳。</w:t>
      </w:r>
      <w:r w:rsidRPr="009C2CA0">
        <w:rPr>
          <w:rFonts w:hint="eastAsia"/>
        </w:rPr>
        <w:t>淮南子曰：豫章之生，七年可知。延叔堅曰：豫章與</w:t>
      </w:r>
      <w:r>
        <w:rPr>
          <w:rFonts w:hint="eastAsia"/>
        </w:rPr>
        <w:t>𣏞</w:t>
      </w:r>
      <w:r w:rsidRPr="009C2CA0">
        <w:rPr>
          <w:rFonts w:hint="eastAsia"/>
        </w:rPr>
        <w:t>木相似，須七年乃可別耳。</w:t>
      </w:r>
      <w:r>
        <w:rPr>
          <w:rFonts w:hint="eastAsia"/>
        </w:rPr>
        <w:t>𣏞</w:t>
      </w:r>
      <w:r w:rsidRPr="009C2CA0">
        <w:rPr>
          <w:rFonts w:hint="eastAsia"/>
        </w:rPr>
        <w:t>音尤。</w:t>
      </w:r>
      <w:r w:rsidRPr="001C3E29">
        <w:rPr>
          <w:rFonts w:hint="eastAsia"/>
          <w:b/>
          <w:color w:val="660000"/>
          <w:sz w:val="28"/>
        </w:rPr>
        <w:t>今以躁競之心，涉希靜之塗，</w:t>
      </w:r>
      <w:r w:rsidRPr="001C3E29">
        <w:rPr>
          <w:rFonts w:hint="eastAsia"/>
        </w:rPr>
        <w:t>老子道經曰：聽之不聞，名曰希。</w:t>
      </w:r>
      <w:r w:rsidR="003F10DC" w:rsidRPr="003F10DC">
        <w:rPr>
          <w:rFonts w:hint="eastAsia"/>
          <w:u w:val="single"/>
        </w:rPr>
        <w:t>王逸</w:t>
      </w:r>
      <w:r w:rsidR="000742C0" w:rsidRPr="000742C0">
        <w:rPr>
          <w:rFonts w:hint="eastAsia"/>
          <w:u w:val="wave"/>
        </w:rPr>
        <w:t>楚辭</w:t>
      </w:r>
      <w:r w:rsidRPr="001C3E29">
        <w:rPr>
          <w:rFonts w:hint="eastAsia"/>
        </w:rPr>
        <w:t>注曰：無聲曰靜。</w:t>
      </w:r>
      <w:r w:rsidRPr="001C3E29">
        <w:rPr>
          <w:rFonts w:hint="eastAsia"/>
          <w:b/>
          <w:color w:val="660000"/>
          <w:sz w:val="28"/>
        </w:rPr>
        <w:t>意速而事遲，望近而應遠，故莫能相終。夫悠悠者</w:t>
      </w:r>
      <w:r w:rsidR="00820F0B">
        <w:rPr>
          <w:rFonts w:hint="eastAsia"/>
          <w:b/>
          <w:color w:val="660000"/>
          <w:sz w:val="28"/>
        </w:rPr>
        <w:t>旣</w:t>
      </w:r>
      <w:r w:rsidRPr="001C3E29">
        <w:rPr>
          <w:rFonts w:hint="eastAsia"/>
          <w:b/>
          <w:color w:val="660000"/>
          <w:sz w:val="28"/>
        </w:rPr>
        <w:t>以未效不求，</w:t>
      </w:r>
      <w:r w:rsidR="003E4D6D" w:rsidRPr="003E4D6D">
        <w:rPr>
          <w:rFonts w:hint="eastAsia"/>
          <w:u w:val="wave"/>
        </w:rPr>
        <w:t>論語</w:t>
      </w:r>
      <w:r w:rsidRPr="001C3E29">
        <w:rPr>
          <w:rFonts w:hint="eastAsia"/>
        </w:rPr>
        <w:t>，桀溺曰：滔滔者</w:t>
      </w:r>
      <w:r w:rsidRPr="00C32D98">
        <w:rPr>
          <w:rStyle w:val="a9"/>
        </w:rPr>
        <w:footnoteReference w:id="5400"/>
      </w:r>
      <w:r w:rsidRPr="001C3E29">
        <w:rPr>
          <w:rFonts w:hint="eastAsia"/>
        </w:rPr>
        <w:t>天下皆是也。</w:t>
      </w:r>
      <w:r w:rsidRPr="001C3E29">
        <w:rPr>
          <w:rFonts w:hint="eastAsia"/>
          <w:b/>
          <w:color w:val="660000"/>
          <w:sz w:val="28"/>
        </w:rPr>
        <w:t>而求者以不專喪業，偏恃者以不兼無功，追術者以小道自溺，凡若此類，故欲之者萬無一能成也。善養生者則不然矣。清虛靜泰，少私寡欲。</w:t>
      </w:r>
      <w:r w:rsidRPr="001C3E29">
        <w:rPr>
          <w:rFonts w:hint="eastAsia"/>
        </w:rPr>
        <w:t>莊子曰：廣成子謂黃帝曰：必靜必清，無勞汝形，無搖汝精，乃可以長生。老子曰：少私寡欲。</w:t>
      </w:r>
      <w:r w:rsidRPr="001C3E29">
        <w:rPr>
          <w:rFonts w:hint="eastAsia"/>
          <w:b/>
          <w:color w:val="660000"/>
          <w:sz w:val="28"/>
        </w:rPr>
        <w:t>知名位之傷德，故忽而不營，非欲而彊禁也。</w:t>
      </w:r>
      <w:r w:rsidRPr="001C3E29">
        <w:rPr>
          <w:rFonts w:hint="eastAsia"/>
        </w:rPr>
        <w:t>左氏傳曰：名位不同，禮亦異數。</w:t>
      </w:r>
      <w:r w:rsidRPr="001C3E29">
        <w:rPr>
          <w:rFonts w:hint="eastAsia"/>
          <w:b/>
          <w:color w:val="660000"/>
          <w:sz w:val="28"/>
        </w:rPr>
        <w:t>識厚味之害性，故棄而弗顧，非貪而後抑也。</w:t>
      </w:r>
      <w:r w:rsidR="000742C0" w:rsidRPr="000742C0">
        <w:rPr>
          <w:rFonts w:hint="eastAsia"/>
          <w:u w:val="wave"/>
        </w:rPr>
        <w:t>國語</w:t>
      </w:r>
      <w:r w:rsidRPr="001C3E29">
        <w:rPr>
          <w:rFonts w:hint="eastAsia"/>
        </w:rPr>
        <w:t>，單襄公曰：厚味實腊毒也。</w:t>
      </w:r>
      <w:r w:rsidRPr="001C3E29">
        <w:rPr>
          <w:rFonts w:hint="eastAsia"/>
          <w:b/>
          <w:color w:val="660000"/>
          <w:sz w:val="28"/>
        </w:rPr>
        <w:t>外物以累心不存，神氣以醇白獨著，</w:t>
      </w:r>
      <w:r w:rsidRPr="001C3E29">
        <w:rPr>
          <w:rFonts w:hint="eastAsia"/>
        </w:rPr>
        <w:t>慎子曰：夫德精微而不見，聰明而不發，是故外物不累其內。莊子曰：外物不可必。司馬彪曰：物，事也。忠孝，內也。而外事咸不信受也。淮南子曰：古之人，神氣不蕩乎外。莊子曰：虛室生白。向秀曰：虛其心，則純白獨著。</w:t>
      </w:r>
      <w:r w:rsidRPr="001C3E29">
        <w:rPr>
          <w:rFonts w:hint="eastAsia"/>
          <w:b/>
          <w:color w:val="660000"/>
          <w:sz w:val="28"/>
        </w:rPr>
        <w:t>曠然無憂患，寂然無思慮。</w:t>
      </w:r>
      <w:r w:rsidRPr="001C3E29">
        <w:rPr>
          <w:rFonts w:hint="eastAsia"/>
        </w:rPr>
        <w:t>莊子曰：聖人平易恬淡，則憂患不能入也，邪氣不能襲也，故其德全而神不虧矣。故曰聖人不思慮，不預謀也。</w:t>
      </w:r>
      <w:r w:rsidRPr="001C3E29">
        <w:rPr>
          <w:rFonts w:hint="eastAsia"/>
          <w:b/>
          <w:color w:val="660000"/>
          <w:sz w:val="28"/>
        </w:rPr>
        <w:t>又守之以一，養之以和，和理日濟，同乎大順。</w:t>
      </w:r>
      <w:r w:rsidRPr="001C3E29">
        <w:rPr>
          <w:rFonts w:hint="eastAsia"/>
        </w:rPr>
        <w:t>老子曰：聖人抱一，</w:t>
      </w:r>
      <w:r w:rsidR="00F355DD">
        <w:rPr>
          <w:rFonts w:hint="eastAsia"/>
        </w:rPr>
        <w:t>爲</w:t>
      </w:r>
      <w:r w:rsidRPr="001C3E29">
        <w:rPr>
          <w:rFonts w:hint="eastAsia"/>
        </w:rPr>
        <w:t>天下式。河</w:t>
      </w:r>
      <w:r w:rsidRPr="001C3E29">
        <w:rPr>
          <w:rFonts w:hint="eastAsia"/>
        </w:rPr>
        <w:lastRenderedPageBreak/>
        <w:t>上公曰：抱，守也。守一，乃知萬事，故能</w:t>
      </w:r>
      <w:r w:rsidR="00F355DD">
        <w:rPr>
          <w:rFonts w:hint="eastAsia"/>
        </w:rPr>
        <w:t>爲</w:t>
      </w:r>
      <w:r w:rsidRPr="001C3E29">
        <w:rPr>
          <w:rFonts w:hint="eastAsia"/>
        </w:rPr>
        <w:t>天下法式</w:t>
      </w:r>
      <w:r w:rsidRPr="00C32D98">
        <w:rPr>
          <w:rStyle w:val="a9"/>
        </w:rPr>
        <w:footnoteReference w:id="5401"/>
      </w:r>
      <w:r w:rsidRPr="001C3E29">
        <w:rPr>
          <w:rFonts w:hint="eastAsia"/>
        </w:rPr>
        <w:t>。王弼曰：一，少之極也。式，猶則也。文子曰：古之</w:t>
      </w:r>
      <w:r w:rsidR="00F355DD">
        <w:rPr>
          <w:rFonts w:hint="eastAsia"/>
        </w:rPr>
        <w:t>爲</w:t>
      </w:r>
      <w:r w:rsidRPr="001C3E29">
        <w:rPr>
          <w:rFonts w:hint="eastAsia"/>
        </w:rPr>
        <w:t>道者，養以和，持以適。莊子曰：古之治道者，以恬養知；知生，而無以知</w:t>
      </w:r>
      <w:r w:rsidR="00F355DD">
        <w:rPr>
          <w:rFonts w:hint="eastAsia"/>
        </w:rPr>
        <w:t>爲</w:t>
      </w:r>
      <w:r w:rsidRPr="001C3E29">
        <w:rPr>
          <w:rFonts w:hint="eastAsia"/>
        </w:rPr>
        <w:t>也，謂之以知養恬。知與恬交相養，而和理出其性。老子曰：玄德深矣，遠矣，與物反矣；乃至大順。河上公曰：大順者，天理也</w:t>
      </w:r>
      <w:r w:rsidRPr="00C32D98">
        <w:rPr>
          <w:rStyle w:val="a9"/>
        </w:rPr>
        <w:footnoteReference w:id="5402"/>
      </w:r>
      <w:r w:rsidRPr="001C3E29">
        <w:rPr>
          <w:rFonts w:hint="eastAsia"/>
        </w:rPr>
        <w:t>。鍾會曰：反俗以入道，然乃至於大順也。</w:t>
      </w:r>
      <w:r w:rsidRPr="001C3E29">
        <w:rPr>
          <w:rFonts w:hint="eastAsia"/>
          <w:b/>
          <w:color w:val="660000"/>
          <w:sz w:val="28"/>
        </w:rPr>
        <w:t>然後蒸以靈芝，潤以醴泉，</w:t>
      </w:r>
      <w:r w:rsidRPr="001C3E29">
        <w:rPr>
          <w:rFonts w:hint="eastAsia"/>
        </w:rPr>
        <w:t>白虎通曰：醴泉者，美泉也，狀如醴酒也。</w:t>
      </w:r>
      <w:r w:rsidRPr="001C3E29">
        <w:rPr>
          <w:rFonts w:hint="eastAsia"/>
          <w:b/>
          <w:color w:val="660000"/>
          <w:sz w:val="28"/>
        </w:rPr>
        <w:t>晞以朝陽，綏以五絃，</w:t>
      </w:r>
      <w:r w:rsidR="003F10DC" w:rsidRPr="003F10DC">
        <w:rPr>
          <w:rFonts w:hint="eastAsia"/>
          <w:u w:val="single"/>
        </w:rPr>
        <w:t>毛萇</w:t>
      </w:r>
      <w:r w:rsidRPr="001C3E29">
        <w:rPr>
          <w:rFonts w:hint="eastAsia"/>
        </w:rPr>
        <w:t>詩傳曰：晞，乾也。</w:t>
      </w:r>
      <w:r w:rsidRPr="001C3E29">
        <w:rPr>
          <w:rFonts w:hint="eastAsia"/>
          <w:b/>
          <w:color w:val="660000"/>
          <w:sz w:val="28"/>
        </w:rPr>
        <w:t>無</w:t>
      </w:r>
      <w:r w:rsidR="00F355DD">
        <w:rPr>
          <w:rFonts w:hint="eastAsia"/>
          <w:b/>
          <w:color w:val="660000"/>
          <w:sz w:val="28"/>
        </w:rPr>
        <w:t>爲</w:t>
      </w:r>
      <w:r w:rsidRPr="001C3E29">
        <w:rPr>
          <w:rFonts w:hint="eastAsia"/>
          <w:b/>
          <w:color w:val="660000"/>
          <w:sz w:val="28"/>
        </w:rPr>
        <w:t>自得，體妙心玄，</w:t>
      </w:r>
      <w:r w:rsidRPr="001C3E29">
        <w:rPr>
          <w:rFonts w:hint="eastAsia"/>
        </w:rPr>
        <w:t>莊子曰：天無</w:t>
      </w:r>
      <w:r w:rsidR="00F355DD">
        <w:rPr>
          <w:rFonts w:hint="eastAsia"/>
        </w:rPr>
        <w:t>爲</w:t>
      </w:r>
      <w:r w:rsidRPr="001C3E29">
        <w:rPr>
          <w:rFonts w:hint="eastAsia"/>
        </w:rPr>
        <w:t>以之清，地無</w:t>
      </w:r>
      <w:r w:rsidR="00F355DD">
        <w:rPr>
          <w:rFonts w:hint="eastAsia"/>
        </w:rPr>
        <w:t>爲</w:t>
      </w:r>
      <w:r w:rsidRPr="001C3E29">
        <w:rPr>
          <w:rFonts w:hint="eastAsia"/>
        </w:rPr>
        <w:t>以之寧，故兩無</w:t>
      </w:r>
      <w:r w:rsidR="00F355DD">
        <w:rPr>
          <w:rFonts w:hint="eastAsia"/>
        </w:rPr>
        <w:t>爲</w:t>
      </w:r>
      <w:r w:rsidRPr="001C3E29">
        <w:rPr>
          <w:rFonts w:hint="eastAsia"/>
        </w:rPr>
        <w:t>相合，萬物皆化之也，孰能得無</w:t>
      </w:r>
      <w:r w:rsidR="00F355DD">
        <w:rPr>
          <w:rFonts w:hint="eastAsia"/>
        </w:rPr>
        <w:t>爲</w:t>
      </w:r>
      <w:r w:rsidRPr="001C3E29">
        <w:rPr>
          <w:rFonts w:hint="eastAsia"/>
        </w:rPr>
        <w:t>哉？老子曰：玄之又玄，衆妙之門。</w:t>
      </w:r>
      <w:r w:rsidRPr="001C3E29">
        <w:rPr>
          <w:rFonts w:hint="eastAsia"/>
          <w:b/>
          <w:color w:val="660000"/>
          <w:sz w:val="28"/>
        </w:rPr>
        <w:t>忘歡而後樂足，遺生而後身存。</w:t>
      </w:r>
      <w:r w:rsidRPr="001C3E29">
        <w:rPr>
          <w:rFonts w:hint="eastAsia"/>
        </w:rPr>
        <w:t>莊子曰：天下有至樂無有哉？曰：至樂無樂。郭象曰：忘歡而後樂足，樂足而後身存。莊子曰：棄事則形不勞，遺生則精不虧，夫形全精復，與天</w:t>
      </w:r>
      <w:r w:rsidR="00F355DD">
        <w:rPr>
          <w:rFonts w:hint="eastAsia"/>
        </w:rPr>
        <w:t>爲</w:t>
      </w:r>
      <w:r w:rsidRPr="001C3E29">
        <w:rPr>
          <w:rFonts w:hint="eastAsia"/>
        </w:rPr>
        <w:t>一。</w:t>
      </w:r>
      <w:r w:rsidRPr="001C3E29">
        <w:rPr>
          <w:rFonts w:hint="eastAsia"/>
          <w:b/>
          <w:color w:val="660000"/>
          <w:sz w:val="28"/>
        </w:rPr>
        <w:t>若此以往，恕可與羨門比壽，王喬爭年，何</w:t>
      </w:r>
      <w:r w:rsidR="00F355DD">
        <w:rPr>
          <w:rFonts w:hint="eastAsia"/>
          <w:b/>
          <w:color w:val="660000"/>
          <w:sz w:val="28"/>
        </w:rPr>
        <w:t>爲</w:t>
      </w:r>
      <w:r w:rsidRPr="001C3E29">
        <w:rPr>
          <w:rFonts w:hint="eastAsia"/>
          <w:b/>
          <w:color w:val="660000"/>
          <w:sz w:val="28"/>
        </w:rPr>
        <w:t>其無有哉？</w:t>
      </w:r>
      <w:r w:rsidRPr="001C3E29">
        <w:rPr>
          <w:rFonts w:hint="eastAsia"/>
        </w:rPr>
        <w:t>聲類曰：恕，人心度物也。</w:t>
      </w:r>
      <w:r w:rsidR="003E4D6D" w:rsidRPr="003E4D6D">
        <w:rPr>
          <w:rFonts w:hint="eastAsia"/>
          <w:u w:val="wave"/>
        </w:rPr>
        <w:t>史記</w:t>
      </w:r>
      <w:r w:rsidRPr="001C3E29">
        <w:rPr>
          <w:rFonts w:hint="eastAsia"/>
        </w:rPr>
        <w:t>曰：始皇之碣石，使燕人盧生求羨門。</w:t>
      </w:r>
      <w:r w:rsidR="003F10DC" w:rsidRPr="003F10DC">
        <w:rPr>
          <w:rFonts w:hint="eastAsia"/>
          <w:u w:val="single"/>
        </w:rPr>
        <w:t>韋昭</w:t>
      </w:r>
      <w:r w:rsidRPr="001C3E29">
        <w:rPr>
          <w:rFonts w:hint="eastAsia"/>
        </w:rPr>
        <w:t>曰：羨門，古仙人也。列仙傳曰：王子喬者，周靈王太子晉也。道人浮兵公接以上嵩高山。</w:t>
      </w:r>
    </w:p>
    <w:p w14:paraId="03B1C3CD" w14:textId="77777777" w:rsidR="008F46A3" w:rsidRDefault="008F46A3" w:rsidP="004C6113">
      <w:pPr>
        <w:pStyle w:val="3"/>
        <w:ind w:firstLine="641"/>
      </w:pPr>
      <w:r>
        <w:rPr>
          <w:rFonts w:hint="eastAsia"/>
        </w:rPr>
        <w:t>運命論</w:t>
      </w:r>
    </w:p>
    <w:p w14:paraId="55B14AAA" w14:textId="74054AC0" w:rsidR="008F46A3" w:rsidRDefault="008F46A3" w:rsidP="004C6113">
      <w:pPr>
        <w:ind w:firstLine="420"/>
      </w:pPr>
      <w:r w:rsidRPr="001C3E29">
        <w:rPr>
          <w:rFonts w:hint="eastAsia"/>
        </w:rPr>
        <w:t>運謂五德更運，帝王所稟以生也。春秋元命苞曰：五德之運，各象其類；興亡之名，應籙以次相代。</w:t>
      </w:r>
      <w:r w:rsidR="003F10DC" w:rsidRPr="003F10DC">
        <w:rPr>
          <w:rFonts w:hint="eastAsia"/>
          <w:u w:val="single"/>
        </w:rPr>
        <w:t>宋均</w:t>
      </w:r>
      <w:r w:rsidRPr="001C3E29">
        <w:rPr>
          <w:rFonts w:hint="eastAsia"/>
        </w:rPr>
        <w:t>曰：運，籙運也。春秋元命苞曰：命者，天下之命也。</w:t>
      </w:r>
    </w:p>
    <w:p w14:paraId="0D8A48A2" w14:textId="3424735B" w:rsidR="008F46A3" w:rsidRDefault="008F46A3" w:rsidP="004C6113">
      <w:pPr>
        <w:ind w:firstLine="560"/>
      </w:pPr>
      <w:r w:rsidRPr="003D6509">
        <w:rPr>
          <w:rFonts w:ascii="楷体" w:eastAsia="楷体" w:hAnsi="楷体" w:hint="eastAsia"/>
          <w:color w:val="660000"/>
          <w:sz w:val="28"/>
          <w:u w:val="single"/>
        </w:rPr>
        <w:t>李蕭遠</w:t>
      </w:r>
      <w:r w:rsidR="003D6509">
        <w:rPr>
          <w:rFonts w:hint="eastAsia"/>
          <w:b/>
          <w:color w:val="660000"/>
          <w:sz w:val="28"/>
        </w:rPr>
        <w:t xml:space="preserve"> </w:t>
      </w:r>
      <w:r w:rsidRPr="001C3E29">
        <w:rPr>
          <w:rFonts w:hint="eastAsia"/>
        </w:rPr>
        <w:t>集林曰：李康，字蕭遠，中山人也。性介立，不能和俗。著遊山九吟，魏明帝異其文，遂起家</w:t>
      </w:r>
      <w:r w:rsidR="00F355DD">
        <w:rPr>
          <w:rFonts w:hint="eastAsia"/>
        </w:rPr>
        <w:t>爲</w:t>
      </w:r>
      <w:r w:rsidRPr="001C3E29">
        <w:rPr>
          <w:rFonts w:hint="eastAsia"/>
        </w:rPr>
        <w:t>尋陽長。政有美績。病卒。</w:t>
      </w:r>
    </w:p>
    <w:p w14:paraId="0D111F69" w14:textId="408FAAE6" w:rsidR="008F46A3" w:rsidRPr="00072144" w:rsidRDefault="008F46A3" w:rsidP="004C6113">
      <w:pPr>
        <w:ind w:firstLine="561"/>
        <w:rPr>
          <w:b/>
          <w:color w:val="660000"/>
          <w:sz w:val="28"/>
        </w:rPr>
      </w:pPr>
      <w:r w:rsidRPr="001C3E29">
        <w:rPr>
          <w:rFonts w:hint="eastAsia"/>
          <w:b/>
          <w:color w:val="660000"/>
          <w:sz w:val="28"/>
        </w:rPr>
        <w:t>夫治亂，運也；窮達，命也；貴賤，時也。</w:t>
      </w:r>
      <w:r w:rsidRPr="001C3E29">
        <w:rPr>
          <w:rFonts w:hint="eastAsia"/>
        </w:rPr>
        <w:t>墨子曰：貧富治亂，固有天命，不可損益。王命論曰：窮達有命，吉凶由人。莊子，北海若曰：貴賤有時，未可以</w:t>
      </w:r>
      <w:r w:rsidR="00F355DD">
        <w:rPr>
          <w:rFonts w:hint="eastAsia"/>
        </w:rPr>
        <w:t>爲</w:t>
      </w:r>
      <w:r w:rsidRPr="001C3E29">
        <w:rPr>
          <w:rFonts w:hint="eastAsia"/>
        </w:rPr>
        <w:t>常也。</w:t>
      </w:r>
      <w:r w:rsidRPr="001C3E29">
        <w:rPr>
          <w:rFonts w:hint="eastAsia"/>
          <w:b/>
          <w:color w:val="660000"/>
          <w:sz w:val="28"/>
        </w:rPr>
        <w:t>故</w:t>
      </w:r>
      <w:r w:rsidRPr="001C3E29">
        <w:rPr>
          <w:rFonts w:hint="eastAsia"/>
          <w:b/>
          <w:color w:val="660000"/>
          <w:sz w:val="28"/>
        </w:rPr>
        <w:lastRenderedPageBreak/>
        <w:t>運之將隆，必生聖明</w:t>
      </w:r>
      <w:r w:rsidRPr="00C32D98">
        <w:rPr>
          <w:rStyle w:val="a9"/>
        </w:rPr>
        <w:footnoteReference w:id="5403"/>
      </w:r>
      <w:r w:rsidRPr="001C3E29">
        <w:rPr>
          <w:rFonts w:hint="eastAsia"/>
          <w:b/>
          <w:color w:val="660000"/>
          <w:sz w:val="28"/>
        </w:rPr>
        <w:t>之君。</w:t>
      </w:r>
      <w:r w:rsidRPr="001C3E29">
        <w:rPr>
          <w:rFonts w:hint="eastAsia"/>
        </w:rPr>
        <w:t>春秋河圖揆命篇曰：倉、戲、農、黃，三陽翼天德聖明。</w:t>
      </w:r>
      <w:r w:rsidRPr="001C3E29">
        <w:rPr>
          <w:rFonts w:hint="eastAsia"/>
          <w:b/>
          <w:color w:val="660000"/>
          <w:sz w:val="28"/>
        </w:rPr>
        <w:t>聖明之君，必有忠賢之臣。其所以相遇也，不求而自合；其所以相親也，不介而自親。</w:t>
      </w:r>
      <w:r w:rsidRPr="001C3E29">
        <w:rPr>
          <w:rFonts w:hint="eastAsia"/>
        </w:rPr>
        <w:t>介，紹介也。禮記曰：介紹而傳命。</w:t>
      </w:r>
      <w:r w:rsidRPr="001C3E29">
        <w:rPr>
          <w:rFonts w:hint="eastAsia"/>
          <w:b/>
          <w:color w:val="660000"/>
          <w:sz w:val="28"/>
        </w:rPr>
        <w:t>唱之而必和，謀之而必從，道德玄同，曲折合符，</w:t>
      </w:r>
      <w:r w:rsidRPr="001C3E29">
        <w:rPr>
          <w:rFonts w:hint="eastAsia"/>
        </w:rPr>
        <w:t>老子曰：知者不言，言者不知，是</w:t>
      </w:r>
      <w:r w:rsidR="00F355DD">
        <w:rPr>
          <w:rFonts w:hint="eastAsia"/>
        </w:rPr>
        <w:t>爲</w:t>
      </w:r>
      <w:r w:rsidRPr="001C3E29">
        <w:rPr>
          <w:rFonts w:hint="eastAsia"/>
        </w:rPr>
        <w:t>玄同。</w:t>
      </w:r>
      <w:r w:rsidR="003E4D6D" w:rsidRPr="003E4D6D">
        <w:rPr>
          <w:rFonts w:hint="eastAsia"/>
          <w:u w:val="wave"/>
        </w:rPr>
        <w:t>論語</w:t>
      </w:r>
      <w:r w:rsidRPr="001C3E29">
        <w:rPr>
          <w:rFonts w:hint="eastAsia"/>
        </w:rPr>
        <w:t>比考讖曰：君子上達，與天合符。</w:t>
      </w:r>
      <w:r w:rsidRPr="001C3E29">
        <w:rPr>
          <w:rFonts w:hint="eastAsia"/>
          <w:b/>
          <w:color w:val="660000"/>
          <w:sz w:val="28"/>
        </w:rPr>
        <w:t>得失不能疑其志，讒構不能離其交，然後得成功也。其所以得然者，豈徒人事哉？授之者天也，告之者神也，成之者運也。</w:t>
      </w:r>
    </w:p>
    <w:p w14:paraId="64EEA73B" w14:textId="0D70672E" w:rsidR="008F46A3" w:rsidRPr="00072144" w:rsidRDefault="008F46A3" w:rsidP="004C6113">
      <w:pPr>
        <w:ind w:firstLine="561"/>
        <w:rPr>
          <w:b/>
          <w:color w:val="660000"/>
          <w:sz w:val="28"/>
        </w:rPr>
      </w:pPr>
      <w:r w:rsidRPr="001C3E29">
        <w:rPr>
          <w:rFonts w:hint="eastAsia"/>
          <w:b/>
          <w:color w:val="660000"/>
          <w:sz w:val="28"/>
        </w:rPr>
        <w:t>夫黃河清而聖人生，里社鳴而聖人出，</w:t>
      </w:r>
      <w:r w:rsidRPr="001C3E29">
        <w:rPr>
          <w:rFonts w:hint="eastAsia"/>
        </w:rPr>
        <w:t>易乾鑿度曰：聖人受命，瑞應先見於河，河水先清，清變白，白變赤，赤變黑，黑變黃，各三日。春秋潛潭巴曰：里社明，此里有聖人出。其呴，百姓歸，天辟亡。</w:t>
      </w:r>
      <w:r w:rsidR="003F10DC" w:rsidRPr="003F10DC">
        <w:rPr>
          <w:rFonts w:hint="eastAsia"/>
          <w:u w:val="single"/>
        </w:rPr>
        <w:t>宋均</w:t>
      </w:r>
      <w:r w:rsidRPr="001C3E29">
        <w:rPr>
          <w:rFonts w:hint="eastAsia"/>
        </w:rPr>
        <w:t>曰：里社之君鳴，則教令行，教令明，惟聖人能之也。呴，鳴之怒者。聖人怒則天辟亡矣。湯起放桀時，蓋此祥也。明與鳴古字通。</w:t>
      </w:r>
      <w:r w:rsidRPr="001C3E29">
        <w:rPr>
          <w:rFonts w:hint="eastAsia"/>
          <w:b/>
          <w:color w:val="660000"/>
          <w:sz w:val="28"/>
        </w:rPr>
        <w:t>羣龍見而聖人用。</w:t>
      </w:r>
      <w:r w:rsidRPr="001C3E29">
        <w:rPr>
          <w:rFonts w:hint="eastAsia"/>
        </w:rPr>
        <w:t>易曰：見羣龍無首，吉。又曰：聖人作而萬物覩。</w:t>
      </w:r>
      <w:r w:rsidRPr="001C3E29">
        <w:rPr>
          <w:rFonts w:hint="eastAsia"/>
          <w:b/>
          <w:color w:val="660000"/>
          <w:sz w:val="28"/>
        </w:rPr>
        <w:t>故伊尹，有莘氏之媵臣也，而阿衡於商。</w:t>
      </w:r>
      <w:r w:rsidRPr="001C3E29">
        <w:rPr>
          <w:rFonts w:hint="eastAsia"/>
        </w:rPr>
        <w:t>說苑，鄒子說梁王曰：伊尹，有莘氏之媵臣，湯立以</w:t>
      </w:r>
      <w:r w:rsidR="00F355DD">
        <w:rPr>
          <w:rFonts w:hint="eastAsia"/>
        </w:rPr>
        <w:t>爲</w:t>
      </w:r>
      <w:r w:rsidRPr="001C3E29">
        <w:rPr>
          <w:rFonts w:hint="eastAsia"/>
        </w:rPr>
        <w:t>三公。</w:t>
      </w:r>
      <w:r w:rsidR="000742C0" w:rsidRPr="000742C0">
        <w:rPr>
          <w:rFonts w:hint="eastAsia"/>
          <w:u w:val="wave"/>
        </w:rPr>
        <w:t>毛詩</w:t>
      </w:r>
      <w:r w:rsidRPr="001C3E29">
        <w:rPr>
          <w:rFonts w:hint="eastAsia"/>
        </w:rPr>
        <w:t>曰：實維阿衡，左右商王。</w:t>
      </w:r>
      <w:r w:rsidR="003F10DC" w:rsidRPr="003F10DC">
        <w:rPr>
          <w:rFonts w:hint="eastAsia"/>
          <w:u w:val="single"/>
        </w:rPr>
        <w:t>毛萇</w:t>
      </w:r>
      <w:r w:rsidRPr="001C3E29">
        <w:rPr>
          <w:rFonts w:hint="eastAsia"/>
        </w:rPr>
        <w:t>傳曰：阿衡，伊尹也。</w:t>
      </w:r>
      <w:r w:rsidRPr="001C3E29">
        <w:rPr>
          <w:rFonts w:hint="eastAsia"/>
          <w:b/>
          <w:color w:val="660000"/>
          <w:sz w:val="28"/>
        </w:rPr>
        <w:t>太公，渭濱之賤老也，而</w:t>
      </w:r>
      <w:r w:rsidR="000742C0">
        <w:rPr>
          <w:rFonts w:hint="eastAsia"/>
          <w:b/>
          <w:color w:val="660000"/>
          <w:sz w:val="28"/>
        </w:rPr>
        <w:t>尙</w:t>
      </w:r>
      <w:r w:rsidRPr="001C3E29">
        <w:rPr>
          <w:rFonts w:hint="eastAsia"/>
          <w:b/>
          <w:color w:val="660000"/>
          <w:sz w:val="28"/>
        </w:rPr>
        <w:t>父於周。</w:t>
      </w:r>
      <w:r w:rsidR="003E4D6D" w:rsidRPr="003E4D6D">
        <w:rPr>
          <w:rFonts w:hint="eastAsia"/>
          <w:u w:val="wave"/>
        </w:rPr>
        <w:t>史記</w:t>
      </w:r>
      <w:r w:rsidRPr="001C3E29">
        <w:rPr>
          <w:rFonts w:hint="eastAsia"/>
        </w:rPr>
        <w:t>曰：太公望以漁釣干周西伯。六韜曰：文王卜田，史扁</w:t>
      </w:r>
      <w:r w:rsidR="00F355DD">
        <w:rPr>
          <w:rFonts w:hint="eastAsia"/>
        </w:rPr>
        <w:t>爲</w:t>
      </w:r>
      <w:r w:rsidRPr="001C3E29">
        <w:rPr>
          <w:rFonts w:hint="eastAsia"/>
        </w:rPr>
        <w:t>卜曰：于渭之陽，將大得焉。非熊非羆，非虎非狼，兆得公侯，天遺汝師。王乃齋戒三日，田于渭陽，卒見呂</w:t>
      </w:r>
      <w:r w:rsidR="000742C0">
        <w:rPr>
          <w:rFonts w:hint="eastAsia"/>
        </w:rPr>
        <w:t>尙</w:t>
      </w:r>
      <w:r w:rsidRPr="001C3E29">
        <w:rPr>
          <w:rFonts w:hint="eastAsia"/>
        </w:rPr>
        <w:t>坐茅以漁。</w:t>
      </w:r>
      <w:r w:rsidR="000742C0" w:rsidRPr="000742C0">
        <w:rPr>
          <w:rFonts w:hint="eastAsia"/>
          <w:u w:val="wave"/>
        </w:rPr>
        <w:t>毛詩</w:t>
      </w:r>
      <w:r w:rsidRPr="001C3E29">
        <w:rPr>
          <w:rFonts w:hint="eastAsia"/>
        </w:rPr>
        <w:t>大雅曰：維師</w:t>
      </w:r>
      <w:r w:rsidR="000742C0">
        <w:rPr>
          <w:rFonts w:hint="eastAsia"/>
        </w:rPr>
        <w:t>尙</w:t>
      </w:r>
      <w:r w:rsidRPr="001C3E29">
        <w:rPr>
          <w:rFonts w:hint="eastAsia"/>
        </w:rPr>
        <w:t>父，時維鷹揚。諒彼武王，肆伐大商。</w:t>
      </w:r>
      <w:r w:rsidRPr="001C3E29">
        <w:rPr>
          <w:rFonts w:hint="eastAsia"/>
          <w:b/>
          <w:color w:val="660000"/>
          <w:sz w:val="28"/>
        </w:rPr>
        <w:t>百里奚在虞而虞亡，在秦而秦霸，非不才於虞而才於秦也。</w:t>
      </w:r>
      <w:r w:rsidRPr="001C3E29">
        <w:rPr>
          <w:rFonts w:hint="eastAsia"/>
        </w:rPr>
        <w:t>呂氏春秋曰：凡亂也者，必始乎近而後及遠，始乎本而後及末，亦然</w:t>
      </w:r>
      <w:r w:rsidRPr="00C32D98">
        <w:rPr>
          <w:rStyle w:val="a9"/>
        </w:rPr>
        <w:footnoteReference w:id="5404"/>
      </w:r>
      <w:r w:rsidRPr="001C3E29">
        <w:rPr>
          <w:rFonts w:hint="eastAsia"/>
        </w:rPr>
        <w:t>。故百里奚處乎虞而虞亡，處乎秦而秦霸。百里奚之處乎虞，知非遇也</w:t>
      </w:r>
      <w:r w:rsidRPr="00C32D98">
        <w:rPr>
          <w:rStyle w:val="a9"/>
        </w:rPr>
        <w:footnoteReference w:id="5405"/>
      </w:r>
      <w:r w:rsidRPr="001C3E29">
        <w:rPr>
          <w:rFonts w:hint="eastAsia"/>
        </w:rPr>
        <w:t>。其處於秦，非加益也</w:t>
      </w:r>
      <w:r w:rsidRPr="00C32D98">
        <w:rPr>
          <w:rStyle w:val="a9"/>
        </w:rPr>
        <w:lastRenderedPageBreak/>
        <w:footnoteReference w:id="5406"/>
      </w:r>
      <w:r w:rsidRPr="001C3E29">
        <w:rPr>
          <w:rFonts w:hint="eastAsia"/>
        </w:rPr>
        <w:t>，有其本也。其本也者，定分之謂也。</w:t>
      </w:r>
      <w:r w:rsidRPr="001C3E29">
        <w:rPr>
          <w:rFonts w:hint="eastAsia"/>
          <w:b/>
          <w:color w:val="660000"/>
          <w:sz w:val="28"/>
        </w:rPr>
        <w:t>張良受黃石之符，誦三略之說，</w:t>
      </w:r>
      <w:r w:rsidRPr="001C3E29">
        <w:rPr>
          <w:rFonts w:hint="eastAsia"/>
        </w:rPr>
        <w:t>黃石公記序曰：黃石者，神人也。有上略、中略，下略。河圖曰：黃石公謂張良曰：讀此，</w:t>
      </w:r>
      <w:r w:rsidR="00F355DD">
        <w:rPr>
          <w:rFonts w:hint="eastAsia"/>
        </w:rPr>
        <w:t>爲</w:t>
      </w:r>
      <w:r w:rsidRPr="001C3E29">
        <w:rPr>
          <w:rFonts w:hint="eastAsia"/>
        </w:rPr>
        <w:t>劉帝師。</w:t>
      </w:r>
      <w:r w:rsidRPr="001C3E29">
        <w:rPr>
          <w:rFonts w:hint="eastAsia"/>
          <w:b/>
          <w:color w:val="660000"/>
          <w:sz w:val="28"/>
        </w:rPr>
        <w:t>以遊於羣雄，其言也，如以水投石，莫之受也；及其遭漢祖，其言也，如以石投水，莫之逆也</w:t>
      </w:r>
      <w:r w:rsidRPr="00C32D98">
        <w:rPr>
          <w:rStyle w:val="a9"/>
        </w:rPr>
        <w:footnoteReference w:id="5407"/>
      </w:r>
      <w:r w:rsidRPr="001C3E29">
        <w:rPr>
          <w:rFonts w:hint="eastAsia"/>
          <w:b/>
          <w:color w:val="660000"/>
          <w:sz w:val="28"/>
        </w:rPr>
        <w:t>。</w:t>
      </w:r>
      <w:r w:rsidR="003E4D6D" w:rsidRPr="003E4D6D">
        <w:rPr>
          <w:rFonts w:hint="eastAsia"/>
          <w:u w:val="wave"/>
        </w:rPr>
        <w:t>漢書</w:t>
      </w:r>
      <w:r w:rsidRPr="001C3E29">
        <w:rPr>
          <w:rFonts w:hint="eastAsia"/>
        </w:rPr>
        <w:t>曰：張良以兵法說沛公，沛公喜，常用其策。</w:t>
      </w:r>
      <w:r w:rsidR="00F355DD">
        <w:rPr>
          <w:rFonts w:hint="eastAsia"/>
        </w:rPr>
        <w:t>爲</w:t>
      </w:r>
      <w:r w:rsidRPr="001C3E29">
        <w:rPr>
          <w:rFonts w:hint="eastAsia"/>
        </w:rPr>
        <w:t>它人言，皆不省</w:t>
      </w:r>
      <w:r w:rsidRPr="00C32D98">
        <w:rPr>
          <w:rStyle w:val="a9"/>
        </w:rPr>
        <w:footnoteReference w:id="5408"/>
      </w:r>
      <w:r w:rsidRPr="001C3E29">
        <w:rPr>
          <w:rFonts w:hint="eastAsia"/>
        </w:rPr>
        <w:t>。</w:t>
      </w:r>
      <w:r w:rsidRPr="001C3E29">
        <w:rPr>
          <w:rFonts w:hint="eastAsia"/>
          <w:b/>
          <w:color w:val="660000"/>
          <w:sz w:val="28"/>
        </w:rPr>
        <w:t>非張良之拙說於陳項，而巧言於沛公也。</w:t>
      </w:r>
      <w:r w:rsidR="003E4D6D" w:rsidRPr="003E4D6D">
        <w:rPr>
          <w:rFonts w:hint="eastAsia"/>
          <w:u w:val="wave"/>
        </w:rPr>
        <w:t>漢書</w:t>
      </w:r>
      <w:r w:rsidRPr="001C3E29">
        <w:rPr>
          <w:rFonts w:hint="eastAsia"/>
        </w:rPr>
        <w:t>，張良乃說項梁立韓成</w:t>
      </w:r>
      <w:r w:rsidR="00F355DD">
        <w:rPr>
          <w:rFonts w:hint="eastAsia"/>
        </w:rPr>
        <w:t>爲</w:t>
      </w:r>
      <w:r w:rsidRPr="001C3E29">
        <w:rPr>
          <w:rFonts w:hint="eastAsia"/>
        </w:rPr>
        <w:t>韓王。而</w:t>
      </w:r>
      <w:r w:rsidR="003E4D6D" w:rsidRPr="003E4D6D">
        <w:rPr>
          <w:rFonts w:hint="eastAsia"/>
          <w:u w:val="wave"/>
        </w:rPr>
        <w:t>漢書</w:t>
      </w:r>
      <w:r w:rsidRPr="001C3E29">
        <w:rPr>
          <w:rFonts w:hint="eastAsia"/>
        </w:rPr>
        <w:t>，張良無說陳涉。今此言之，未詳其本也。</w:t>
      </w:r>
      <w:r w:rsidRPr="001C3E29">
        <w:rPr>
          <w:rFonts w:hint="eastAsia"/>
          <w:b/>
          <w:color w:val="660000"/>
          <w:sz w:val="28"/>
        </w:rPr>
        <w:t>然則張良之言一也，不識其所以合離？合離之由，神明之道也。故彼四賢者，名載於籙圖，事應乎天人，其可格之賢愚哉？</w:t>
      </w:r>
      <w:r w:rsidRPr="001C3E29">
        <w:rPr>
          <w:rFonts w:hint="eastAsia"/>
        </w:rPr>
        <w:t>春秋考異郵曰：稽之籙圖，參於泰古。易坤靈圖曰：湯臣伊尹振鳥陵。春秋命歷序曰：文王受丹書，呂望佐昌、發。春秋保乾圖曰：漢之一師</w:t>
      </w:r>
      <w:r w:rsidR="00F355DD">
        <w:rPr>
          <w:rFonts w:hint="eastAsia"/>
        </w:rPr>
        <w:t>爲</w:t>
      </w:r>
      <w:r w:rsidRPr="001C3E29">
        <w:rPr>
          <w:rFonts w:hint="eastAsia"/>
        </w:rPr>
        <w:t>張良，生韓之陂，漢以興。春秋感精記曰：西秦東闚，謀襲鄭伯，晉、戎同心，遮之殽谷，反呼老人，百里子哭，語之不知，泣血何益。</w:t>
      </w:r>
      <w:r w:rsidR="000742C0" w:rsidRPr="000742C0">
        <w:rPr>
          <w:rFonts w:hint="eastAsia"/>
          <w:u w:val="wave"/>
        </w:rPr>
        <w:t>蒼頡篇</w:t>
      </w:r>
      <w:r w:rsidRPr="001C3E29">
        <w:rPr>
          <w:rFonts w:hint="eastAsia"/>
        </w:rPr>
        <w:t>曰：格，量度之也。</w:t>
      </w:r>
      <w:r w:rsidRPr="001C3E29">
        <w:rPr>
          <w:rFonts w:hint="eastAsia"/>
          <w:b/>
          <w:color w:val="660000"/>
          <w:sz w:val="28"/>
        </w:rPr>
        <w:t>孔子曰：「清明在躬，氣志如神。嗜慾將至，有開必先。天降時雨，山川出雲。」</w:t>
      </w:r>
      <w:r w:rsidRPr="001C3E29">
        <w:rPr>
          <w:rFonts w:hint="eastAsia"/>
        </w:rPr>
        <w:t>禮記文也。</w:t>
      </w:r>
      <w:r w:rsidR="00FE33F9" w:rsidRPr="00FE33F9">
        <w:rPr>
          <w:rFonts w:hint="eastAsia"/>
          <w:u w:val="single"/>
        </w:rPr>
        <w:t>鄭玄</w:t>
      </w:r>
      <w:r w:rsidRPr="001C3E29">
        <w:rPr>
          <w:rFonts w:hint="eastAsia"/>
        </w:rPr>
        <w:t>曰：清明在躬，氣志如神，謂聖人也。嗜慾將至，謂其王天下之期將至也。神有以開之，必先</w:t>
      </w:r>
      <w:r w:rsidR="00F355DD">
        <w:rPr>
          <w:rFonts w:hint="eastAsia"/>
        </w:rPr>
        <w:t>爲</w:t>
      </w:r>
      <w:r w:rsidRPr="001C3E29">
        <w:rPr>
          <w:rFonts w:hint="eastAsia"/>
        </w:rPr>
        <w:t>之生賢智之輔佐。若天將降時雨，山川</w:t>
      </w:r>
      <w:r w:rsidR="00F355DD">
        <w:rPr>
          <w:rFonts w:hint="eastAsia"/>
        </w:rPr>
        <w:t>爲</w:t>
      </w:r>
      <w:r w:rsidRPr="001C3E29">
        <w:rPr>
          <w:rFonts w:hint="eastAsia"/>
        </w:rPr>
        <w:t>之出雲也。</w:t>
      </w:r>
      <w:r w:rsidRPr="001C3E29">
        <w:rPr>
          <w:rFonts w:hint="eastAsia"/>
          <w:b/>
          <w:color w:val="660000"/>
          <w:sz w:val="28"/>
        </w:rPr>
        <w:t>詩云：「惟嶽降神，生甫及申；惟申及甫，惟周之翰。」運命之謂也。</w:t>
      </w:r>
      <w:r w:rsidRPr="001C3E29">
        <w:rPr>
          <w:rFonts w:hint="eastAsia"/>
        </w:rPr>
        <w:t>詩大雅文也。箋云：申，申伯。甫，甫侯也。</w:t>
      </w:r>
      <w:r w:rsidR="003F10DC" w:rsidRPr="003F10DC">
        <w:rPr>
          <w:rFonts w:hint="eastAsia"/>
          <w:u w:val="single"/>
        </w:rPr>
        <w:t>毛萇</w:t>
      </w:r>
      <w:r w:rsidRPr="001C3E29">
        <w:rPr>
          <w:rFonts w:hint="eastAsia"/>
        </w:rPr>
        <w:t>傳曰：翰，幹也。言周道將興，五嶽</w:t>
      </w:r>
      <w:r w:rsidR="00F355DD">
        <w:rPr>
          <w:rFonts w:hint="eastAsia"/>
        </w:rPr>
        <w:t>爲</w:t>
      </w:r>
      <w:r w:rsidRPr="001C3E29">
        <w:rPr>
          <w:rFonts w:hint="eastAsia"/>
        </w:rPr>
        <w:t>之生佐。仲山甫及申伯，</w:t>
      </w:r>
      <w:r w:rsidR="00F355DD">
        <w:rPr>
          <w:rFonts w:hint="eastAsia"/>
        </w:rPr>
        <w:t>爲</w:t>
      </w:r>
      <w:r w:rsidRPr="001C3E29">
        <w:rPr>
          <w:rFonts w:hint="eastAsia"/>
        </w:rPr>
        <w:t>周之幹臣也。</w:t>
      </w:r>
      <w:r w:rsidRPr="001C3E29">
        <w:rPr>
          <w:rFonts w:hint="eastAsia"/>
          <w:b/>
          <w:color w:val="660000"/>
          <w:sz w:val="28"/>
        </w:rPr>
        <w:t>豈惟興主，亂亡者亦如之焉。</w:t>
      </w:r>
      <w:r w:rsidRPr="001C3E29">
        <w:rPr>
          <w:rFonts w:hint="eastAsia"/>
        </w:rPr>
        <w:t>呂氏春秋曰：世有興主之士也。</w:t>
      </w:r>
      <w:r w:rsidRPr="001C3E29">
        <w:rPr>
          <w:rFonts w:hint="eastAsia"/>
          <w:b/>
          <w:color w:val="660000"/>
          <w:sz w:val="28"/>
        </w:rPr>
        <w:t>幽王之惑褒女也，祅始於夏庭。</w:t>
      </w:r>
      <w:r w:rsidR="003E4D6D" w:rsidRPr="003E4D6D">
        <w:rPr>
          <w:rFonts w:hint="eastAsia"/>
          <w:u w:val="wave"/>
        </w:rPr>
        <w:t>史記</w:t>
      </w:r>
      <w:r w:rsidRPr="001C3E29">
        <w:rPr>
          <w:rFonts w:hint="eastAsia"/>
        </w:rPr>
        <w:t>曰：昔夏后氏之衰也，有神龍二，止於夏帝之庭而言曰：余褒之二君也。夏帝卜殺之與去之與止之，</w:t>
      </w:r>
      <w:r w:rsidRPr="001C3E29">
        <w:rPr>
          <w:rFonts w:hint="eastAsia"/>
        </w:rPr>
        <w:lastRenderedPageBreak/>
        <w:t>莫吉。卜請其漦而藏之，乃吉。於是布幣而策告之，龍亡而漦在。夏氏乃櫝而去之</w:t>
      </w:r>
      <w:r w:rsidRPr="00C32D98">
        <w:rPr>
          <w:rStyle w:val="a9"/>
        </w:rPr>
        <w:footnoteReference w:id="5409"/>
      </w:r>
      <w:r w:rsidRPr="001C3E29">
        <w:rPr>
          <w:rFonts w:hint="eastAsia"/>
        </w:rPr>
        <w:t>。比三代，莫之敢發。至厲王之末，發而觀之。漦流於庭，不可除。厲王使婦人躶而譟之。漦化</w:t>
      </w:r>
      <w:r w:rsidR="00F355DD">
        <w:rPr>
          <w:rFonts w:hint="eastAsia"/>
        </w:rPr>
        <w:t>爲</w:t>
      </w:r>
      <w:r w:rsidRPr="001C3E29">
        <w:rPr>
          <w:rFonts w:hint="eastAsia"/>
        </w:rPr>
        <w:t>玄黿，以入王後宮。後宮童妾，旣齔遭之，旣筓而孕，無夫而生一女子，懼而棄之。宣王之時，童謠：檿弧箕服，寔亡周國。於是宣王聞之。有夫婦賣是器者，宣王使執而戮之於道。而鄉者後宮妾所棄妖子出於路者，聞其夜啼，哀而收之，夫婦遂奔於褒。褒人有罪，請入棄子以贖罪。棄子出於褒，是</w:t>
      </w:r>
      <w:r w:rsidR="00F355DD">
        <w:rPr>
          <w:rFonts w:hint="eastAsia"/>
        </w:rPr>
        <w:t>爲</w:t>
      </w:r>
      <w:r w:rsidRPr="001C3E29">
        <w:rPr>
          <w:rFonts w:hint="eastAsia"/>
        </w:rPr>
        <w:t>褒姒。幽王廢申后，立褒姒</w:t>
      </w:r>
      <w:r w:rsidR="00F355DD">
        <w:rPr>
          <w:rFonts w:hint="eastAsia"/>
        </w:rPr>
        <w:t>爲</w:t>
      </w:r>
      <w:r w:rsidRPr="001C3E29">
        <w:rPr>
          <w:rFonts w:hint="eastAsia"/>
        </w:rPr>
        <w:t>后。后父申侯怒攻幽王，遂殺幽王酈山下。漦，仕淄切。</w:t>
      </w:r>
      <w:r w:rsidRPr="001C3E29">
        <w:rPr>
          <w:rFonts w:hint="eastAsia"/>
          <w:b/>
          <w:color w:val="660000"/>
          <w:sz w:val="28"/>
        </w:rPr>
        <w:t>曹伯陽之獲公孫彊也，徵發於社宮。</w:t>
      </w:r>
      <w:r w:rsidRPr="001C3E29">
        <w:rPr>
          <w:rFonts w:hint="eastAsia"/>
        </w:rPr>
        <w:t>左氏傳曰：初，曹人或夢衆君子立於社宮，而謀亡曹。曹叔振鐸請待公孫彊，許之，旦而求之曹，無之，戒其子曰：我死，爾聞公孫彊</w:t>
      </w:r>
      <w:r w:rsidR="00F355DD">
        <w:rPr>
          <w:rFonts w:hint="eastAsia"/>
        </w:rPr>
        <w:t>爲</w:t>
      </w:r>
      <w:r w:rsidRPr="001C3E29">
        <w:rPr>
          <w:rFonts w:hint="eastAsia"/>
        </w:rPr>
        <w:t>政，必去之。及曹伯陽卽位，好畋弋。曹鄙人公孫彊好弋，且言畋弋之說，悅之。因訪政事，說於曹伯，從之。乃背晉而奸宋，宋人伐之，執曹伯陽以歸，殺之。</w:t>
      </w:r>
      <w:r w:rsidRPr="001C3E29">
        <w:rPr>
          <w:rFonts w:hint="eastAsia"/>
          <w:b/>
          <w:color w:val="660000"/>
          <w:sz w:val="28"/>
        </w:rPr>
        <w:t>叔孫豹之暱豎牛也，禍成於庚宗。</w:t>
      </w:r>
      <w:r w:rsidRPr="001C3E29">
        <w:rPr>
          <w:rFonts w:hint="eastAsia"/>
        </w:rPr>
        <w:t>左氏傳曰：初，穆子去叔孫氏，及庚宗，過婦人</w:t>
      </w:r>
      <w:r w:rsidRPr="00C32D98">
        <w:rPr>
          <w:rStyle w:val="a9"/>
        </w:rPr>
        <w:footnoteReference w:id="5410"/>
      </w:r>
      <w:r w:rsidRPr="001C3E29">
        <w:rPr>
          <w:rFonts w:hint="eastAsia"/>
        </w:rPr>
        <w:t>，使私</w:t>
      </w:r>
      <w:r w:rsidR="00F355DD">
        <w:rPr>
          <w:rFonts w:hint="eastAsia"/>
        </w:rPr>
        <w:t>爲</w:t>
      </w:r>
      <w:r w:rsidRPr="001C3E29">
        <w:rPr>
          <w:rFonts w:hint="eastAsia"/>
        </w:rPr>
        <w:t>食而宿焉。魯人召之，所宿庚宗之婦人獻以雉。問其姓，對：余子長矣。召而見之，遂使</w:t>
      </w:r>
      <w:r w:rsidR="00F355DD">
        <w:rPr>
          <w:rFonts w:hint="eastAsia"/>
        </w:rPr>
        <w:t>爲</w:t>
      </w:r>
      <w:r w:rsidRPr="001C3E29">
        <w:rPr>
          <w:rFonts w:hint="eastAsia"/>
        </w:rPr>
        <w:t>豎，有寵，長使</w:t>
      </w:r>
      <w:r w:rsidR="00F355DD">
        <w:rPr>
          <w:rFonts w:hint="eastAsia"/>
        </w:rPr>
        <w:t>爲</w:t>
      </w:r>
      <w:r w:rsidRPr="001C3E29">
        <w:rPr>
          <w:rFonts w:hint="eastAsia"/>
        </w:rPr>
        <w:t>政。田於蒲丘，遂遇疾焉。竪牛曰：夫子疾病，不欲見人。使寘饋于介而退，弗進，則置虛器命徹，叔孫不食，卒。</w:t>
      </w:r>
      <w:r w:rsidRPr="001C3E29">
        <w:rPr>
          <w:rFonts w:hint="eastAsia"/>
          <w:b/>
          <w:color w:val="660000"/>
          <w:sz w:val="28"/>
        </w:rPr>
        <w:t>吉凶成敗，各以數至。</w:t>
      </w:r>
      <w:r w:rsidRPr="001C3E29">
        <w:rPr>
          <w:rFonts w:hint="eastAsia"/>
        </w:rPr>
        <w:t>春秋考異郵曰：吉凶有效，存亡出象。王命論曰：驗行事之成敗。數，歷數也。</w:t>
      </w:r>
      <w:r w:rsidR="00FE33F9" w:rsidRPr="00FE33F9">
        <w:rPr>
          <w:rFonts w:hint="eastAsia"/>
          <w:u w:val="single"/>
        </w:rPr>
        <w:t>孔安國</w:t>
      </w:r>
      <w:r w:rsidR="000742C0" w:rsidRPr="000742C0">
        <w:rPr>
          <w:rFonts w:hint="eastAsia"/>
          <w:u w:val="wave"/>
        </w:rPr>
        <w:t>尙書</w:t>
      </w:r>
      <w:r w:rsidRPr="001C3E29">
        <w:rPr>
          <w:rFonts w:hint="eastAsia"/>
        </w:rPr>
        <w:t>傳曰：歷數，謂天道也。</w:t>
      </w:r>
      <w:r w:rsidRPr="001C3E29">
        <w:rPr>
          <w:rFonts w:hint="eastAsia"/>
          <w:b/>
          <w:color w:val="660000"/>
          <w:sz w:val="28"/>
        </w:rPr>
        <w:t>咸皆不求而自合，不介而自親矣。</w:t>
      </w:r>
    </w:p>
    <w:p w14:paraId="32926318" w14:textId="5AFC30E4" w:rsidR="008F46A3" w:rsidRDefault="008F46A3" w:rsidP="004C6113">
      <w:pPr>
        <w:ind w:firstLine="561"/>
      </w:pPr>
      <w:r w:rsidRPr="001C3E29">
        <w:rPr>
          <w:rFonts w:hint="eastAsia"/>
          <w:b/>
          <w:color w:val="660000"/>
          <w:sz w:val="28"/>
        </w:rPr>
        <w:t>昔者，聖人受命河洛曰：以文命者，七九而衰；以武興者，六八而謀。</w:t>
      </w:r>
      <w:r w:rsidRPr="001C3E29">
        <w:rPr>
          <w:rFonts w:hint="eastAsia"/>
        </w:rPr>
        <w:t>河、洛謂河圖、洛書也。文謂文德，卽文王也。武謂武功，卽武王也。言以文德受命者，或七世、九世而漸衰微；以武功興起者，或六世、八世而謀也。</w:t>
      </w:r>
      <w:r w:rsidRPr="001C3E29">
        <w:rPr>
          <w:rFonts w:hint="eastAsia"/>
          <w:b/>
          <w:color w:val="660000"/>
          <w:sz w:val="28"/>
        </w:rPr>
        <w:t>及成王定鼎於郟鄏，卜世三十，卜年七百，天所命也。</w:t>
      </w:r>
      <w:r w:rsidRPr="001C3E29">
        <w:rPr>
          <w:rFonts w:hint="eastAsia"/>
        </w:rPr>
        <w:t>左氏傳王孫滿之辭也。其世之多少，年之短長，皆天所命也。七九、六八，卽卜世數也。杜預注曰：郟鄏，今河南也。武王遷之，成王定之。</w:t>
      </w:r>
      <w:r w:rsidRPr="001C3E29">
        <w:rPr>
          <w:rFonts w:hint="eastAsia"/>
          <w:b/>
          <w:color w:val="660000"/>
          <w:sz w:val="28"/>
        </w:rPr>
        <w:t>故自</w:t>
      </w:r>
      <w:r w:rsidRPr="001C3E29">
        <w:rPr>
          <w:rFonts w:hint="eastAsia"/>
          <w:b/>
          <w:color w:val="660000"/>
          <w:sz w:val="28"/>
        </w:rPr>
        <w:lastRenderedPageBreak/>
        <w:t>幽厲之間，周道大壞，</w:t>
      </w:r>
      <w:r w:rsidRPr="001C3E29">
        <w:rPr>
          <w:rFonts w:hint="eastAsia"/>
        </w:rPr>
        <w:t>言自成王至于厲王，凡有八世，卽應七而衰也。</w:t>
      </w:r>
      <w:r w:rsidR="000742C0" w:rsidRPr="000742C0">
        <w:rPr>
          <w:rFonts w:hint="eastAsia"/>
          <w:u w:val="wave"/>
        </w:rPr>
        <w:t>毛詩</w:t>
      </w:r>
      <w:r w:rsidRPr="001C3E29">
        <w:rPr>
          <w:rFonts w:hint="eastAsia"/>
        </w:rPr>
        <w:t>序曰：蕩，召、穆公傷周室大壞也。</w:t>
      </w:r>
      <w:r w:rsidRPr="001C3E29">
        <w:rPr>
          <w:rFonts w:hint="eastAsia"/>
          <w:b/>
          <w:color w:val="660000"/>
          <w:sz w:val="28"/>
        </w:rPr>
        <w:t>二霸之後，禮樂陵遲。</w:t>
      </w:r>
      <w:r w:rsidRPr="001C3E29">
        <w:rPr>
          <w:rFonts w:hint="eastAsia"/>
        </w:rPr>
        <w:t>二霸，齊桓、晉文也。自厲王至于二霸之卒，凡有九世，卽應九而衰也。</w:t>
      </w:r>
      <w:r w:rsidR="000742C0" w:rsidRPr="000742C0">
        <w:rPr>
          <w:rFonts w:hint="eastAsia"/>
          <w:u w:val="wave"/>
        </w:rPr>
        <w:t>毛詩</w:t>
      </w:r>
      <w:r w:rsidRPr="001C3E29">
        <w:rPr>
          <w:rFonts w:hint="eastAsia"/>
        </w:rPr>
        <w:t>序曰：禮義陵遲，男女淫奔也。</w:t>
      </w:r>
      <w:r w:rsidRPr="001C3E29">
        <w:rPr>
          <w:rFonts w:hint="eastAsia"/>
          <w:b/>
          <w:color w:val="660000"/>
          <w:sz w:val="28"/>
        </w:rPr>
        <w:t>文薄之弊，漸於靈景；</w:t>
      </w:r>
      <w:r w:rsidRPr="001C3E29">
        <w:rPr>
          <w:rFonts w:hint="eastAsia"/>
        </w:rPr>
        <w:t>自二霸之卒，至于景王，凡有六世，卽應六而謀也。</w:t>
      </w:r>
      <w:r w:rsidR="000742C0" w:rsidRPr="000742C0">
        <w:rPr>
          <w:rFonts w:hint="eastAsia"/>
          <w:u w:val="wave"/>
        </w:rPr>
        <w:t>尙書</w:t>
      </w:r>
      <w:r w:rsidRPr="001C3E29">
        <w:rPr>
          <w:rFonts w:hint="eastAsia"/>
        </w:rPr>
        <w:t>大傳曰：周人之教以文，上教以文君子，其失也小人薄。</w:t>
      </w:r>
      <w:r w:rsidR="00FE33F9" w:rsidRPr="00FE33F9">
        <w:rPr>
          <w:rFonts w:hint="eastAsia"/>
          <w:u w:val="single"/>
        </w:rPr>
        <w:t>鄭玄</w:t>
      </w:r>
      <w:r w:rsidRPr="001C3E29">
        <w:rPr>
          <w:rFonts w:hint="eastAsia"/>
        </w:rPr>
        <w:t>曰：文，謂尊卑之差制也。習文法，無悃誠也。靈、景，周之王末者也</w:t>
      </w:r>
      <w:r w:rsidRPr="00C32D98">
        <w:rPr>
          <w:rStyle w:val="a9"/>
        </w:rPr>
        <w:footnoteReference w:id="5411"/>
      </w:r>
      <w:r w:rsidRPr="001C3E29">
        <w:rPr>
          <w:rFonts w:hint="eastAsia"/>
        </w:rPr>
        <w:t>。</w:t>
      </w:r>
      <w:r w:rsidRPr="001C3E29">
        <w:rPr>
          <w:rFonts w:hint="eastAsia"/>
          <w:b/>
          <w:color w:val="660000"/>
          <w:sz w:val="28"/>
        </w:rPr>
        <w:t>辯詐之</w:t>
      </w:r>
      <w:r w:rsidR="00E3716F">
        <w:rPr>
          <w:rFonts w:hint="eastAsia"/>
          <w:b/>
          <w:color w:val="660000"/>
          <w:sz w:val="28"/>
        </w:rPr>
        <w:t>僞</w:t>
      </w:r>
      <w:r w:rsidRPr="001C3E29">
        <w:rPr>
          <w:rFonts w:hint="eastAsia"/>
          <w:b/>
          <w:color w:val="660000"/>
          <w:sz w:val="28"/>
        </w:rPr>
        <w:t>，成於七國。</w:t>
      </w:r>
      <w:r w:rsidRPr="001C3E29">
        <w:rPr>
          <w:rFonts w:hint="eastAsia"/>
        </w:rPr>
        <w:t>言文薄旣弊，詐</w:t>
      </w:r>
      <w:r w:rsidR="00E3716F">
        <w:rPr>
          <w:rFonts w:hint="eastAsia"/>
        </w:rPr>
        <w:t>僞</w:t>
      </w:r>
      <w:r w:rsidRPr="001C3E29">
        <w:rPr>
          <w:rFonts w:hint="eastAsia"/>
        </w:rPr>
        <w:t>乃成也。七國，謂韓、魏、齊、趙、燕、楚、秦也。自景王至于七國，凡有八世，卽應八而謀也。</w:t>
      </w:r>
      <w:r w:rsidRPr="001C3E29">
        <w:rPr>
          <w:rFonts w:hint="eastAsia"/>
          <w:b/>
          <w:color w:val="660000"/>
          <w:sz w:val="28"/>
        </w:rPr>
        <w:t>酷烈之極，積於亡秦；</w:t>
      </w:r>
      <w:r w:rsidRPr="001C3E29">
        <w:rPr>
          <w:rFonts w:hint="eastAsia"/>
        </w:rPr>
        <w:t>言詐</w:t>
      </w:r>
      <w:r w:rsidR="00E3716F">
        <w:rPr>
          <w:rFonts w:hint="eastAsia"/>
        </w:rPr>
        <w:t>僞</w:t>
      </w:r>
      <w:r w:rsidRPr="001C3E29">
        <w:rPr>
          <w:rFonts w:hint="eastAsia"/>
        </w:rPr>
        <w:t>旣成，故加之以酷烈也。解嘲曰：呂刑靡弊，秦法酷烈也。</w:t>
      </w:r>
      <w:r w:rsidRPr="001C3E29">
        <w:rPr>
          <w:rFonts w:hint="eastAsia"/>
          <w:b/>
          <w:color w:val="660000"/>
          <w:sz w:val="28"/>
        </w:rPr>
        <w:t>文章之貴，棄於漢祖。</w:t>
      </w:r>
      <w:r w:rsidRPr="001C3E29">
        <w:rPr>
          <w:rFonts w:hint="eastAsia"/>
        </w:rPr>
        <w:t>言周人之教以文，故漢承之以貴也。</w:t>
      </w:r>
      <w:r w:rsidR="003E4D6D" w:rsidRPr="003E4D6D">
        <w:rPr>
          <w:rFonts w:hint="eastAsia"/>
          <w:u w:val="wave"/>
        </w:rPr>
        <w:t>漢書</w:t>
      </w:r>
      <w:r w:rsidRPr="001C3E29">
        <w:rPr>
          <w:rFonts w:hint="eastAsia"/>
        </w:rPr>
        <w:t>曰：陸賈</w:t>
      </w:r>
      <w:r w:rsidR="00F355DD">
        <w:rPr>
          <w:rFonts w:hint="eastAsia"/>
        </w:rPr>
        <w:t>爲</w:t>
      </w:r>
      <w:r w:rsidRPr="001C3E29">
        <w:rPr>
          <w:rFonts w:hint="eastAsia"/>
        </w:rPr>
        <w:t>太中大夫，賈時上前說稱詩、書，高帝罵之曰：迺公以馬上得之，安事詩、書也？仲長子昌言曰：漢祖輕文學而簡禮義。</w:t>
      </w:r>
      <w:r w:rsidRPr="001C3E29">
        <w:rPr>
          <w:rFonts w:hint="eastAsia"/>
          <w:b/>
          <w:color w:val="660000"/>
          <w:sz w:val="28"/>
        </w:rPr>
        <w:t>雖仲尼至聖，顏冉大賢，</w:t>
      </w:r>
      <w:r w:rsidRPr="001C3E29">
        <w:rPr>
          <w:rFonts w:hint="eastAsia"/>
        </w:rPr>
        <w:t>家語，冉有曰：</w:t>
      </w:r>
      <w:r w:rsidR="003F10DC" w:rsidRPr="003F10DC">
        <w:rPr>
          <w:rFonts w:hint="eastAsia"/>
          <w:u w:val="single"/>
        </w:rPr>
        <w:t>孔子</w:t>
      </w:r>
      <w:r w:rsidRPr="001C3E29">
        <w:rPr>
          <w:rFonts w:hint="eastAsia"/>
        </w:rPr>
        <w:t>者，大聖兼該，文武並通。又曰：顏回，字子淵，以德行著名，</w:t>
      </w:r>
      <w:r w:rsidR="003F10DC" w:rsidRPr="003F10DC">
        <w:rPr>
          <w:rFonts w:hint="eastAsia"/>
          <w:u w:val="single"/>
        </w:rPr>
        <w:t>孔子</w:t>
      </w:r>
      <w:r w:rsidRPr="001C3E29">
        <w:rPr>
          <w:rFonts w:hint="eastAsia"/>
        </w:rPr>
        <w:t>稱其賢。又曰：冉求，字子有，以政事著名，性多謙退。</w:t>
      </w:r>
      <w:r w:rsidRPr="001C3E29">
        <w:rPr>
          <w:rFonts w:hint="eastAsia"/>
          <w:b/>
          <w:color w:val="660000"/>
          <w:sz w:val="28"/>
        </w:rPr>
        <w:t>揖讓於規矩之內，誾誾於洙、泗之上，不能遏其端；</w:t>
      </w:r>
      <w:r w:rsidR="003E4D6D" w:rsidRPr="003E4D6D">
        <w:rPr>
          <w:rFonts w:hint="eastAsia"/>
          <w:u w:val="wave"/>
        </w:rPr>
        <w:t>論語</w:t>
      </w:r>
      <w:r w:rsidRPr="001C3E29">
        <w:rPr>
          <w:rFonts w:hint="eastAsia"/>
        </w:rPr>
        <w:t>曰：</w:t>
      </w:r>
      <w:r w:rsidR="003F10DC" w:rsidRPr="003F10DC">
        <w:rPr>
          <w:rFonts w:hint="eastAsia"/>
          <w:u w:val="single"/>
        </w:rPr>
        <w:t>孔子</w:t>
      </w:r>
      <w:r w:rsidRPr="001C3E29">
        <w:rPr>
          <w:rFonts w:hint="eastAsia"/>
        </w:rPr>
        <w:t>朝與上大夫言，誾誾如也。</w:t>
      </w:r>
      <w:r w:rsidR="00FE33F9" w:rsidRPr="00FE33F9">
        <w:rPr>
          <w:rFonts w:hint="eastAsia"/>
          <w:u w:val="single"/>
        </w:rPr>
        <w:t>孔安國</w:t>
      </w:r>
      <w:r w:rsidRPr="001C3E29">
        <w:rPr>
          <w:rFonts w:hint="eastAsia"/>
        </w:rPr>
        <w:t>曰：誾誾，中正之貌。禮記，曾子謂子夏曰：吾與汝事夫子於洙、泗之間。</w:t>
      </w:r>
      <w:r w:rsidR="00FE33F9" w:rsidRPr="00FE33F9">
        <w:rPr>
          <w:rFonts w:hint="eastAsia"/>
          <w:u w:val="single"/>
        </w:rPr>
        <w:t>鄭玄</w:t>
      </w:r>
      <w:r w:rsidRPr="001C3E29">
        <w:rPr>
          <w:rFonts w:hint="eastAsia"/>
        </w:rPr>
        <w:t>曰：洙、泗，魯水名也。</w:t>
      </w:r>
      <w:r w:rsidR="003E4D6D" w:rsidRPr="003E4D6D">
        <w:rPr>
          <w:rFonts w:hint="eastAsia"/>
          <w:u w:val="wave"/>
        </w:rPr>
        <w:t>史記</w:t>
      </w:r>
      <w:r w:rsidRPr="001C3E29">
        <w:rPr>
          <w:rFonts w:hint="eastAsia"/>
        </w:rPr>
        <w:t>曰：甚哉，魯之衰也，洙、泗之間，誾誾如也。桓子新論曰：遏絕其端，其命在天。</w:t>
      </w:r>
      <w:r w:rsidRPr="001C3E29">
        <w:rPr>
          <w:rFonts w:hint="eastAsia"/>
          <w:b/>
          <w:color w:val="660000"/>
          <w:sz w:val="28"/>
        </w:rPr>
        <w:t>孟軻、孫卿體二希聖，從容正道，不能維其末，</w:t>
      </w:r>
      <w:r w:rsidR="000742C0" w:rsidRPr="000742C0">
        <w:rPr>
          <w:rFonts w:hint="eastAsia"/>
          <w:u w:val="wave"/>
        </w:rPr>
        <w:t>周易</w:t>
      </w:r>
      <w:r w:rsidRPr="001C3E29">
        <w:rPr>
          <w:rFonts w:hint="eastAsia"/>
        </w:rPr>
        <w:t>，子曰：君子知幾其神乎。顏氏之子其殆庶幾乎。有不善，未嘗不知；知之，未嘗復行。韓康伯曰：在理則昧，造形而悟。顏氏子之分也，失之於幾，故有不善，得之於二，不遠而復。故知之，未嘗復行也。法言曰：睎驥之馬</w:t>
      </w:r>
      <w:r w:rsidRPr="00C32D98">
        <w:rPr>
          <w:rStyle w:val="a9"/>
        </w:rPr>
        <w:footnoteReference w:id="5412"/>
      </w:r>
      <w:r w:rsidRPr="001C3E29">
        <w:rPr>
          <w:rFonts w:hint="eastAsia"/>
        </w:rPr>
        <w:t>，亦驥之乘，睎顏之人，亦顏之徒也。顏嘗睎夫子矣。李軌曰：希，望也。言顏回嘗望</w:t>
      </w:r>
      <w:r w:rsidR="003F10DC" w:rsidRPr="003F10DC">
        <w:rPr>
          <w:rFonts w:hint="eastAsia"/>
          <w:u w:val="single"/>
        </w:rPr>
        <w:lastRenderedPageBreak/>
        <w:t>孔子</w:t>
      </w:r>
      <w:r w:rsidRPr="001C3E29">
        <w:rPr>
          <w:rFonts w:hint="eastAsia"/>
        </w:rPr>
        <w:t>也。禮含文嘉曰：從容中道，陰陽度行也。</w:t>
      </w:r>
      <w:r w:rsidRPr="001C3E29">
        <w:rPr>
          <w:rFonts w:hint="eastAsia"/>
          <w:b/>
          <w:color w:val="660000"/>
          <w:sz w:val="28"/>
        </w:rPr>
        <w:t>天下卒至于溺而不可援。</w:t>
      </w:r>
      <w:r w:rsidRPr="001C3E29">
        <w:rPr>
          <w:rFonts w:hint="eastAsia"/>
        </w:rPr>
        <w:t>言小人之失在薄。故孔孟所不能援也。孟子曰：天下溺，則援之以道。</w:t>
      </w:r>
      <w:r w:rsidRPr="001C3E29">
        <w:rPr>
          <w:rFonts w:hint="eastAsia"/>
          <w:b/>
          <w:color w:val="660000"/>
          <w:sz w:val="28"/>
        </w:rPr>
        <w:t>夫以仲尼之才也，而器不周於魯衛；以仲尼之辯也，而言不行於定哀；</w:t>
      </w:r>
      <w:r w:rsidR="003E4D6D" w:rsidRPr="003E4D6D">
        <w:rPr>
          <w:rFonts w:hint="eastAsia"/>
          <w:u w:val="wave"/>
        </w:rPr>
        <w:t>史記</w:t>
      </w:r>
      <w:r w:rsidRPr="001C3E29">
        <w:rPr>
          <w:rFonts w:hint="eastAsia"/>
        </w:rPr>
        <w:t>曰：魯定公以</w:t>
      </w:r>
      <w:r w:rsidR="003F10DC" w:rsidRPr="003F10DC">
        <w:rPr>
          <w:rFonts w:hint="eastAsia"/>
          <w:u w:val="single"/>
        </w:rPr>
        <w:t>孔子</w:t>
      </w:r>
      <w:r w:rsidR="00F355DD">
        <w:rPr>
          <w:rFonts w:hint="eastAsia"/>
        </w:rPr>
        <w:t>爲</w:t>
      </w:r>
      <w:r w:rsidRPr="001C3E29">
        <w:rPr>
          <w:rFonts w:hint="eastAsia"/>
        </w:rPr>
        <w:t>司寇，季桓子受齊女樂，不聽政，</w:t>
      </w:r>
      <w:r w:rsidR="003F10DC" w:rsidRPr="003F10DC">
        <w:rPr>
          <w:rFonts w:hint="eastAsia"/>
          <w:u w:val="single"/>
        </w:rPr>
        <w:t>孔子</w:t>
      </w:r>
      <w:r w:rsidRPr="001C3E29">
        <w:rPr>
          <w:rFonts w:hint="eastAsia"/>
        </w:rPr>
        <w:t>遂行。適衛，衛靈公置粟六萬，居頃之，或譖</w:t>
      </w:r>
      <w:r w:rsidR="003F10DC" w:rsidRPr="003F10DC">
        <w:rPr>
          <w:rFonts w:hint="eastAsia"/>
          <w:u w:val="single"/>
        </w:rPr>
        <w:t>孔子</w:t>
      </w:r>
      <w:r w:rsidRPr="001C3E29">
        <w:rPr>
          <w:rFonts w:hint="eastAsia"/>
        </w:rPr>
        <w:t>於靈公。</w:t>
      </w:r>
      <w:r w:rsidR="003F10DC" w:rsidRPr="003F10DC">
        <w:rPr>
          <w:rFonts w:hint="eastAsia"/>
          <w:u w:val="single"/>
        </w:rPr>
        <w:t>孔子</w:t>
      </w:r>
      <w:r w:rsidRPr="001C3E29">
        <w:rPr>
          <w:rFonts w:hint="eastAsia"/>
        </w:rPr>
        <w:t>恐獲罪，去衛也。</w:t>
      </w:r>
      <w:r w:rsidRPr="001C3E29">
        <w:rPr>
          <w:rFonts w:hint="eastAsia"/>
          <w:b/>
          <w:color w:val="660000"/>
          <w:sz w:val="28"/>
        </w:rPr>
        <w:t>以仲尼之謙也，而見忌於子西；</w:t>
      </w:r>
      <w:r w:rsidR="003E4D6D" w:rsidRPr="003E4D6D">
        <w:rPr>
          <w:rFonts w:hint="eastAsia"/>
          <w:u w:val="wave"/>
        </w:rPr>
        <w:t>史記</w:t>
      </w:r>
      <w:r w:rsidRPr="001C3E29">
        <w:rPr>
          <w:rFonts w:hint="eastAsia"/>
        </w:rPr>
        <w:t>曰：楚昭王興師迎</w:t>
      </w:r>
      <w:r w:rsidR="003F10DC" w:rsidRPr="003F10DC">
        <w:rPr>
          <w:rFonts w:hint="eastAsia"/>
          <w:u w:val="single"/>
        </w:rPr>
        <w:t>孔子</w:t>
      </w:r>
      <w:r w:rsidRPr="001C3E29">
        <w:rPr>
          <w:rFonts w:hint="eastAsia"/>
        </w:rPr>
        <w:t>，將以書社地七百里封</w:t>
      </w:r>
      <w:r w:rsidR="003F10DC" w:rsidRPr="003F10DC">
        <w:rPr>
          <w:rFonts w:hint="eastAsia"/>
          <w:u w:val="single"/>
        </w:rPr>
        <w:t>孔子</w:t>
      </w:r>
      <w:r w:rsidRPr="001C3E29">
        <w:rPr>
          <w:rFonts w:hint="eastAsia"/>
        </w:rPr>
        <w:t>。楚令尹子西曰：王之使使諸侯有如子貢者乎？曰：無有。王之將帥有如子路者乎？曰：無有。王之官尹有如宰予者乎？曰：無有。且楚之祖封於周，</w:t>
      </w:r>
      <w:r w:rsidR="00F355DD">
        <w:rPr>
          <w:rFonts w:hint="eastAsia"/>
        </w:rPr>
        <w:t>爲</w:t>
      </w:r>
      <w:r w:rsidRPr="001C3E29">
        <w:rPr>
          <w:rFonts w:hint="eastAsia"/>
        </w:rPr>
        <w:t>子男五十里。今孔丘述三、五之法，明周、召之業，王若用之，則楚國安得世世土方數千里乎？文王在豐，武王在鎬，卒王天下。今孔丘得據土壤，賢弟子</w:t>
      </w:r>
      <w:r w:rsidR="00F355DD">
        <w:rPr>
          <w:rFonts w:hint="eastAsia"/>
        </w:rPr>
        <w:t>爲</w:t>
      </w:r>
      <w:r w:rsidRPr="001C3E29">
        <w:rPr>
          <w:rFonts w:hint="eastAsia"/>
        </w:rPr>
        <w:t>佐，非楚之福也。昭王乃止。</w:t>
      </w:r>
      <w:r w:rsidRPr="001C3E29">
        <w:rPr>
          <w:rFonts w:hint="eastAsia"/>
          <w:b/>
          <w:color w:val="660000"/>
          <w:sz w:val="28"/>
        </w:rPr>
        <w:t>以仲尼之仁也，而取讎於桓魋；</w:t>
      </w:r>
      <w:r w:rsidR="003E4D6D" w:rsidRPr="003E4D6D">
        <w:rPr>
          <w:rFonts w:hint="eastAsia"/>
          <w:u w:val="wave"/>
        </w:rPr>
        <w:t>史記</w:t>
      </w:r>
      <w:r w:rsidRPr="001C3E29">
        <w:rPr>
          <w:rFonts w:hint="eastAsia"/>
        </w:rPr>
        <w:t>曰：</w:t>
      </w:r>
      <w:r w:rsidR="003F10DC" w:rsidRPr="003F10DC">
        <w:rPr>
          <w:rFonts w:hint="eastAsia"/>
          <w:u w:val="single"/>
        </w:rPr>
        <w:t>孔子</w:t>
      </w:r>
      <w:r w:rsidRPr="001C3E29">
        <w:rPr>
          <w:rFonts w:hint="eastAsia"/>
        </w:rPr>
        <w:t>適宋，與弟子習禮大樹下。宋司馬桓魋欲殺</w:t>
      </w:r>
      <w:r w:rsidR="003F10DC" w:rsidRPr="003F10DC">
        <w:rPr>
          <w:rFonts w:hint="eastAsia"/>
          <w:u w:val="single"/>
        </w:rPr>
        <w:t>孔子</w:t>
      </w:r>
      <w:r w:rsidRPr="001C3E29">
        <w:rPr>
          <w:rFonts w:hint="eastAsia"/>
        </w:rPr>
        <w:t>，拔其樹。</w:t>
      </w:r>
      <w:r w:rsidR="003F10DC" w:rsidRPr="003F10DC">
        <w:rPr>
          <w:rFonts w:hint="eastAsia"/>
          <w:u w:val="single"/>
        </w:rPr>
        <w:t>孔子</w:t>
      </w:r>
      <w:r w:rsidRPr="001C3E29">
        <w:rPr>
          <w:rFonts w:hint="eastAsia"/>
        </w:rPr>
        <w:t>弟子曰：可以速行矣。</w:t>
      </w:r>
      <w:r w:rsidR="003F10DC" w:rsidRPr="003F10DC">
        <w:rPr>
          <w:rFonts w:hint="eastAsia"/>
          <w:u w:val="single"/>
        </w:rPr>
        <w:t>孔子</w:t>
      </w:r>
      <w:r w:rsidRPr="001C3E29">
        <w:rPr>
          <w:rFonts w:hint="eastAsia"/>
        </w:rPr>
        <w:t>曰：天生德於予，桓魋其如予何？</w:t>
      </w:r>
      <w:r w:rsidRPr="001C3E29">
        <w:rPr>
          <w:rFonts w:hint="eastAsia"/>
          <w:b/>
          <w:color w:val="660000"/>
          <w:sz w:val="28"/>
        </w:rPr>
        <w:t>以仲尼之智也，而屈厄於陳蔡；</w:t>
      </w:r>
      <w:r w:rsidRPr="001C3E29">
        <w:rPr>
          <w:rFonts w:hint="eastAsia"/>
        </w:rPr>
        <w:t>家語曰：楚昭王聘</w:t>
      </w:r>
      <w:r w:rsidR="003F10DC" w:rsidRPr="003F10DC">
        <w:rPr>
          <w:rFonts w:hint="eastAsia"/>
          <w:u w:val="single"/>
        </w:rPr>
        <w:t>孔子</w:t>
      </w:r>
      <w:r w:rsidRPr="001C3E29">
        <w:rPr>
          <w:rFonts w:hint="eastAsia"/>
        </w:rPr>
        <w:t>，</w:t>
      </w:r>
      <w:r w:rsidR="003F10DC" w:rsidRPr="003F10DC">
        <w:rPr>
          <w:rFonts w:hint="eastAsia"/>
          <w:u w:val="single"/>
        </w:rPr>
        <w:t>孔子</w:t>
      </w:r>
      <w:r w:rsidRPr="001C3E29">
        <w:rPr>
          <w:rFonts w:hint="eastAsia"/>
        </w:rPr>
        <w:t>往拜禮焉。路出乎陳、蔡。陳、蔡大夫相與謀曰：</w:t>
      </w:r>
      <w:r w:rsidR="003F10DC" w:rsidRPr="003F10DC">
        <w:rPr>
          <w:rFonts w:hint="eastAsia"/>
          <w:u w:val="single"/>
        </w:rPr>
        <w:t>孔子</w:t>
      </w:r>
      <w:r w:rsidRPr="001C3E29">
        <w:rPr>
          <w:rFonts w:hint="eastAsia"/>
        </w:rPr>
        <w:t>賢聖，其刺譏皆中諸侯之病。若用於楚，則陳、蔡危矣。遂使徒兵距</w:t>
      </w:r>
      <w:r w:rsidR="003F10DC" w:rsidRPr="003F10DC">
        <w:rPr>
          <w:rFonts w:hint="eastAsia"/>
          <w:u w:val="single"/>
        </w:rPr>
        <w:t>孔子</w:t>
      </w:r>
      <w:r w:rsidRPr="001C3E29">
        <w:rPr>
          <w:rFonts w:hint="eastAsia"/>
        </w:rPr>
        <w:t>。</w:t>
      </w:r>
      <w:r w:rsidR="003F10DC" w:rsidRPr="003F10DC">
        <w:rPr>
          <w:rFonts w:hint="eastAsia"/>
          <w:u w:val="single"/>
        </w:rPr>
        <w:t>孔子</w:t>
      </w:r>
      <w:r w:rsidRPr="001C3E29">
        <w:rPr>
          <w:rFonts w:hint="eastAsia"/>
        </w:rPr>
        <w:t>不得行，絕糧七日，外無所通，藜羹不充。</w:t>
      </w:r>
      <w:r w:rsidRPr="001C3E29">
        <w:rPr>
          <w:rFonts w:hint="eastAsia"/>
          <w:b/>
          <w:color w:val="660000"/>
          <w:sz w:val="28"/>
        </w:rPr>
        <w:t>以仲尼之行也，而招毀於叔孫。</w:t>
      </w:r>
      <w:r w:rsidR="003E4D6D" w:rsidRPr="003E4D6D">
        <w:rPr>
          <w:rFonts w:hint="eastAsia"/>
          <w:u w:val="wave"/>
        </w:rPr>
        <w:t>論語</w:t>
      </w:r>
      <w:r w:rsidRPr="001C3E29">
        <w:rPr>
          <w:rFonts w:hint="eastAsia"/>
        </w:rPr>
        <w:t>曰：叔孫武叔毀仲尼。子貢曰：無以</w:t>
      </w:r>
      <w:r w:rsidR="00F355DD">
        <w:rPr>
          <w:rFonts w:hint="eastAsia"/>
        </w:rPr>
        <w:t>爲</w:t>
      </w:r>
      <w:r w:rsidRPr="001C3E29">
        <w:rPr>
          <w:rFonts w:hint="eastAsia"/>
        </w:rPr>
        <w:t>也。仲尼不可毀也。他人之賢者，丘陵也，猶可踰也；仲尼，日月也，無得而踰焉。人雖自絕也，其何傷於日月乎？多見其不知量也。</w:t>
      </w:r>
      <w:r w:rsidRPr="001C3E29">
        <w:rPr>
          <w:rFonts w:hint="eastAsia"/>
          <w:b/>
          <w:color w:val="660000"/>
          <w:sz w:val="28"/>
        </w:rPr>
        <w:t>夫道足以濟天下，而不得貴於人；</w:t>
      </w:r>
      <w:r w:rsidR="000742C0" w:rsidRPr="000742C0">
        <w:rPr>
          <w:rFonts w:hint="eastAsia"/>
          <w:u w:val="wave"/>
        </w:rPr>
        <w:t>周易</w:t>
      </w:r>
      <w:r w:rsidRPr="001C3E29">
        <w:rPr>
          <w:rFonts w:hint="eastAsia"/>
        </w:rPr>
        <w:t>曰：智周萬物，而道濟天下。</w:t>
      </w:r>
      <w:r w:rsidRPr="001C3E29">
        <w:rPr>
          <w:rFonts w:hint="eastAsia"/>
          <w:b/>
          <w:color w:val="660000"/>
          <w:sz w:val="28"/>
        </w:rPr>
        <w:t>言足以經萬世，而不見信於時；</w:t>
      </w:r>
      <w:r w:rsidRPr="001C3E29">
        <w:rPr>
          <w:rFonts w:hint="eastAsia"/>
        </w:rPr>
        <w:t>文子曰：養生以經世。莊子曰：未嘗聞任氏之風俗，其不可與經於世亦遠矣。</w:t>
      </w:r>
      <w:r w:rsidRPr="001C3E29">
        <w:rPr>
          <w:rFonts w:hint="eastAsia"/>
          <w:b/>
          <w:color w:val="660000"/>
          <w:sz w:val="28"/>
        </w:rPr>
        <w:t>行足以應神明，而不能彌綸於俗；</w:t>
      </w:r>
      <w:r w:rsidRPr="001C3E29">
        <w:rPr>
          <w:rFonts w:hint="eastAsia"/>
        </w:rPr>
        <w:t>孝經曰：孝悌之至，通於神明。</w:t>
      </w:r>
      <w:r w:rsidR="000742C0" w:rsidRPr="000742C0">
        <w:rPr>
          <w:rFonts w:hint="eastAsia"/>
          <w:u w:val="wave"/>
        </w:rPr>
        <w:t>周易</w:t>
      </w:r>
      <w:r w:rsidRPr="001C3E29">
        <w:rPr>
          <w:rFonts w:hint="eastAsia"/>
        </w:rPr>
        <w:t>曰：故能彌綸天地之道。</w:t>
      </w:r>
      <w:r w:rsidRPr="001C3E29">
        <w:rPr>
          <w:rFonts w:hint="eastAsia"/>
          <w:b/>
          <w:color w:val="660000"/>
          <w:sz w:val="28"/>
        </w:rPr>
        <w:t>應聘七十國，而不一獲其主；</w:t>
      </w:r>
      <w:r w:rsidRPr="001C3E29">
        <w:rPr>
          <w:rFonts w:hint="eastAsia"/>
        </w:rPr>
        <w:t>說苑，趙襄子謂子路曰：吾嘗問</w:t>
      </w:r>
      <w:r w:rsidR="003F10DC" w:rsidRPr="003F10DC">
        <w:rPr>
          <w:rFonts w:hint="eastAsia"/>
          <w:u w:val="single"/>
        </w:rPr>
        <w:t>孔子</w:t>
      </w:r>
      <w:r w:rsidRPr="001C3E29">
        <w:rPr>
          <w:rFonts w:hint="eastAsia"/>
        </w:rPr>
        <w:t>曰：先生事七十君，無明君乎？</w:t>
      </w:r>
      <w:r w:rsidR="003F10DC" w:rsidRPr="003F10DC">
        <w:rPr>
          <w:rFonts w:hint="eastAsia"/>
          <w:u w:val="single"/>
        </w:rPr>
        <w:t>孔子</w:t>
      </w:r>
      <w:r w:rsidRPr="001C3E29">
        <w:rPr>
          <w:rFonts w:hint="eastAsia"/>
        </w:rPr>
        <w:t>不對。何謂賢也？</w:t>
      </w:r>
      <w:r w:rsidRPr="001C3E29">
        <w:rPr>
          <w:rFonts w:hint="eastAsia"/>
          <w:b/>
          <w:color w:val="660000"/>
          <w:sz w:val="28"/>
        </w:rPr>
        <w:t>驅驟於蠻夏之域，屈辱於公卿之門，</w:t>
      </w:r>
      <w:r w:rsidRPr="001C3E29">
        <w:rPr>
          <w:rFonts w:hint="eastAsia"/>
        </w:rPr>
        <w:t>蠻，謂蔡、楚也。</w:t>
      </w:r>
      <w:r w:rsidR="000742C0" w:rsidRPr="000742C0">
        <w:rPr>
          <w:rFonts w:hint="eastAsia"/>
          <w:u w:val="wave"/>
        </w:rPr>
        <w:t>毛詩</w:t>
      </w:r>
      <w:r w:rsidRPr="001C3E29">
        <w:rPr>
          <w:rFonts w:hint="eastAsia"/>
        </w:rPr>
        <w:t>曰：蠢爾蠻荊。夏，謂宋、衛也。公，謂魯侯也，卿，謂季氏也。</w:t>
      </w:r>
      <w:r w:rsidR="000742C0" w:rsidRPr="000742C0">
        <w:rPr>
          <w:rFonts w:hint="eastAsia"/>
          <w:u w:val="wave"/>
        </w:rPr>
        <w:t>列子</w:t>
      </w:r>
      <w:r w:rsidRPr="001C3E29">
        <w:rPr>
          <w:rFonts w:hint="eastAsia"/>
        </w:rPr>
        <w:t>，楊朱曰：</w:t>
      </w:r>
      <w:r w:rsidR="003F10DC" w:rsidRPr="003F10DC">
        <w:rPr>
          <w:rFonts w:hint="eastAsia"/>
          <w:u w:val="single"/>
        </w:rPr>
        <w:t>孔子</w:t>
      </w:r>
      <w:r w:rsidRPr="001C3E29">
        <w:rPr>
          <w:rFonts w:hint="eastAsia"/>
        </w:rPr>
        <w:t>屈於季氏，見辱於陽虎也。</w:t>
      </w:r>
      <w:r w:rsidRPr="001C3E29">
        <w:rPr>
          <w:rFonts w:hint="eastAsia"/>
          <w:b/>
          <w:color w:val="660000"/>
          <w:sz w:val="28"/>
        </w:rPr>
        <w:t>其不遇也如此。及其孫子思，希聖備體，而未之至，</w:t>
      </w:r>
      <w:r w:rsidR="003E4D6D" w:rsidRPr="003E4D6D">
        <w:rPr>
          <w:rFonts w:hint="eastAsia"/>
          <w:u w:val="wave"/>
        </w:rPr>
        <w:t>史</w:t>
      </w:r>
      <w:r w:rsidR="003E4D6D" w:rsidRPr="003E4D6D">
        <w:rPr>
          <w:rFonts w:hint="eastAsia"/>
          <w:u w:val="wave"/>
        </w:rPr>
        <w:lastRenderedPageBreak/>
        <w:t>記</w:t>
      </w:r>
      <w:r w:rsidRPr="001C3E29">
        <w:rPr>
          <w:rFonts w:hint="eastAsia"/>
        </w:rPr>
        <w:t>曰：伯魚生伋，字子思。孟子曰：子夏、子游、子張，皆有聖人之一體。冉伯牛、閔子、顏回則具體而微。劉熙曰：體者，四支股腳也。具體者，皆微者也，皆具聖人之體，微小耳。體以喻德也。</w:t>
      </w:r>
      <w:r w:rsidRPr="001C3E29">
        <w:rPr>
          <w:rFonts w:hint="eastAsia"/>
          <w:b/>
          <w:color w:val="660000"/>
          <w:sz w:val="28"/>
        </w:rPr>
        <w:t>封己養高，勢動人主。</w:t>
      </w:r>
      <w:r w:rsidR="000742C0" w:rsidRPr="000742C0">
        <w:rPr>
          <w:rFonts w:hint="eastAsia"/>
          <w:u w:val="wave"/>
        </w:rPr>
        <w:t>國語</w:t>
      </w:r>
      <w:r w:rsidRPr="001C3E29">
        <w:rPr>
          <w:rFonts w:hint="eastAsia"/>
        </w:rPr>
        <w:t>，叔向曰：引黨以封己。</w:t>
      </w:r>
      <w:r w:rsidR="003F10DC" w:rsidRPr="003F10DC">
        <w:rPr>
          <w:rFonts w:hint="eastAsia"/>
          <w:u w:val="single"/>
        </w:rPr>
        <w:t>韋昭</w:t>
      </w:r>
      <w:r w:rsidRPr="001C3E29">
        <w:rPr>
          <w:rFonts w:hint="eastAsia"/>
        </w:rPr>
        <w:t>曰：封，厚也。魏志，高柔上疏曰：三事不使知政，遂各偃息養高</w:t>
      </w:r>
      <w:r w:rsidRPr="00C32D98">
        <w:rPr>
          <w:rStyle w:val="a9"/>
        </w:rPr>
        <w:footnoteReference w:id="5413"/>
      </w:r>
      <w:r w:rsidRPr="001C3E29">
        <w:rPr>
          <w:rFonts w:hint="eastAsia"/>
        </w:rPr>
        <w:t>。</w:t>
      </w:r>
      <w:r w:rsidRPr="001C3E29">
        <w:rPr>
          <w:rFonts w:hint="eastAsia"/>
          <w:b/>
          <w:color w:val="660000"/>
          <w:sz w:val="28"/>
        </w:rPr>
        <w:t>其所遊歷諸侯，莫不結駟而造門；雖造門猶有不得賓者焉</w:t>
      </w:r>
      <w:r w:rsidRPr="00C32D98">
        <w:rPr>
          <w:rStyle w:val="a9"/>
        </w:rPr>
        <w:footnoteReference w:id="5414"/>
      </w:r>
      <w:r w:rsidRPr="001C3E29">
        <w:rPr>
          <w:rFonts w:hint="eastAsia"/>
          <w:b/>
          <w:color w:val="660000"/>
          <w:sz w:val="28"/>
        </w:rPr>
        <w:t>。其徒子夏，升堂而未入於室者也。退老於家，魏文候師之，西河之人肅然歸德，比之於夫子而莫敢間其言。</w:t>
      </w:r>
      <w:r w:rsidR="003E4D6D" w:rsidRPr="003E4D6D">
        <w:rPr>
          <w:rFonts w:hint="eastAsia"/>
          <w:u w:val="wave"/>
        </w:rPr>
        <w:t>論語</w:t>
      </w:r>
      <w:r w:rsidRPr="001C3E29">
        <w:rPr>
          <w:rFonts w:hint="eastAsia"/>
        </w:rPr>
        <w:t>，子曰：由也，升堂矣，未入於室也。家語曰：卜子夏，</w:t>
      </w:r>
      <w:r w:rsidR="003F10DC" w:rsidRPr="003F10DC">
        <w:rPr>
          <w:rFonts w:hint="eastAsia"/>
          <w:u w:val="single"/>
        </w:rPr>
        <w:t>孔子</w:t>
      </w:r>
      <w:r w:rsidRPr="001C3E29">
        <w:rPr>
          <w:rFonts w:hint="eastAsia"/>
        </w:rPr>
        <w:t>卒後，教於西河之上。魏文侯師事之，而咨問國政焉。禮記，曾子謂子夏曰：吾與汝事夫子於洙、泗之間，退而老於西河之上，使西河之人疑汝於夫子。陳羣</w:t>
      </w:r>
      <w:r w:rsidR="003E4D6D" w:rsidRPr="003E4D6D">
        <w:rPr>
          <w:rFonts w:hint="eastAsia"/>
          <w:u w:val="wave"/>
        </w:rPr>
        <w:t>論語</w:t>
      </w:r>
      <w:r w:rsidRPr="001C3E29">
        <w:rPr>
          <w:rFonts w:hint="eastAsia"/>
        </w:rPr>
        <w:t>注曰：不得有非間之言也。</w:t>
      </w:r>
      <w:r w:rsidRPr="001C3E29">
        <w:rPr>
          <w:rFonts w:hint="eastAsia"/>
          <w:b/>
          <w:color w:val="660000"/>
          <w:sz w:val="28"/>
        </w:rPr>
        <w:t>故曰：治亂，運也；窮達，命也；貴賤，時也。而後之君子，區區於一主，歎息於一朝。屈原以之沈湘，賈誼以之發憤，不亦過乎！</w:t>
      </w:r>
      <w:r w:rsidR="000742C0" w:rsidRPr="000742C0">
        <w:rPr>
          <w:rFonts w:hint="eastAsia"/>
          <w:u w:val="wave"/>
        </w:rPr>
        <w:t>楚辭</w:t>
      </w:r>
      <w:r w:rsidRPr="001C3E29">
        <w:rPr>
          <w:rFonts w:hint="eastAsia"/>
        </w:rPr>
        <w:t>曰：臨沅湘之玄淵兮，遂自忍而沈流。</w:t>
      </w:r>
      <w:r w:rsidR="003E4D6D" w:rsidRPr="003E4D6D">
        <w:rPr>
          <w:rFonts w:hint="eastAsia"/>
          <w:u w:val="wave"/>
        </w:rPr>
        <w:t>漢書</w:t>
      </w:r>
      <w:r w:rsidRPr="001C3E29">
        <w:rPr>
          <w:rFonts w:hint="eastAsia"/>
        </w:rPr>
        <w:t>曰：天子以賈誼任公卿之位。絳、灌之屬盡害之，乃毀誼。於是天子亦疎之，以誼</w:t>
      </w:r>
      <w:r w:rsidR="00F355DD">
        <w:rPr>
          <w:rFonts w:hint="eastAsia"/>
        </w:rPr>
        <w:t>爲</w:t>
      </w:r>
      <w:r w:rsidRPr="001C3E29">
        <w:rPr>
          <w:rFonts w:hint="eastAsia"/>
        </w:rPr>
        <w:t>長沙王太傅。誼旣以謫去，意不自得，及渡湘水，</w:t>
      </w:r>
      <w:r w:rsidR="00F355DD">
        <w:rPr>
          <w:rFonts w:hint="eastAsia"/>
        </w:rPr>
        <w:t>爲</w:t>
      </w:r>
      <w:r w:rsidRPr="001C3E29">
        <w:rPr>
          <w:rFonts w:hint="eastAsia"/>
        </w:rPr>
        <w:t>賦以弔屈原。原，楚賢臣也，被讒，遂投江而死。誼追傷之，因以自諭。</w:t>
      </w:r>
      <w:r w:rsidR="003F10DC" w:rsidRPr="003F10DC">
        <w:rPr>
          <w:rFonts w:hint="eastAsia"/>
          <w:u w:val="single"/>
        </w:rPr>
        <w:t>楊雄</w:t>
      </w:r>
      <w:r w:rsidRPr="001C3E29">
        <w:rPr>
          <w:rFonts w:hint="eastAsia"/>
        </w:rPr>
        <w:t>反騷曰：欽弔楚之湘纍。音義曰：屈原赴湘，故曰湘纍。</w:t>
      </w:r>
    </w:p>
    <w:p w14:paraId="34F04F55" w14:textId="7722F919" w:rsidR="008F46A3" w:rsidRDefault="008F46A3" w:rsidP="004C6113">
      <w:pPr>
        <w:ind w:firstLine="561"/>
      </w:pPr>
      <w:r w:rsidRPr="001C3E29">
        <w:rPr>
          <w:rFonts w:hint="eastAsia"/>
          <w:b/>
          <w:color w:val="660000"/>
          <w:sz w:val="28"/>
        </w:rPr>
        <w:t>然則聖人所以</w:t>
      </w:r>
      <w:r w:rsidR="00F355DD">
        <w:rPr>
          <w:rFonts w:hint="eastAsia"/>
          <w:b/>
          <w:color w:val="660000"/>
          <w:sz w:val="28"/>
        </w:rPr>
        <w:t>爲</w:t>
      </w:r>
      <w:r w:rsidRPr="001C3E29">
        <w:rPr>
          <w:rFonts w:hint="eastAsia"/>
          <w:b/>
          <w:color w:val="660000"/>
          <w:sz w:val="28"/>
        </w:rPr>
        <w:t>聖者，蓋在乎樂天知命矣。</w:t>
      </w:r>
      <w:r w:rsidR="000742C0" w:rsidRPr="000742C0">
        <w:rPr>
          <w:rFonts w:hint="eastAsia"/>
          <w:u w:val="wave"/>
        </w:rPr>
        <w:t>周易</w:t>
      </w:r>
      <w:r w:rsidRPr="001C3E29">
        <w:rPr>
          <w:rFonts w:hint="eastAsia"/>
        </w:rPr>
        <w:t>曰：樂天知命，故不憂。</w:t>
      </w:r>
      <w:r w:rsidRPr="001C3E29">
        <w:rPr>
          <w:rFonts w:hint="eastAsia"/>
          <w:b/>
          <w:color w:val="660000"/>
          <w:sz w:val="28"/>
        </w:rPr>
        <w:t>故遇之而不怨，居之而不疑也。其身可抑，而道不可屈；</w:t>
      </w:r>
      <w:r w:rsidR="003E4D6D" w:rsidRPr="003E4D6D">
        <w:rPr>
          <w:rFonts w:hint="eastAsia"/>
          <w:u w:val="wave"/>
        </w:rPr>
        <w:t>漢書</w:t>
      </w:r>
      <w:r w:rsidRPr="001C3E29">
        <w:rPr>
          <w:rFonts w:hint="eastAsia"/>
        </w:rPr>
        <w:t>，孫寶曰：道不可詘，身詘何傷。</w:t>
      </w:r>
      <w:r w:rsidRPr="001C3E29">
        <w:rPr>
          <w:rFonts w:hint="eastAsia"/>
          <w:b/>
          <w:color w:val="660000"/>
          <w:sz w:val="28"/>
        </w:rPr>
        <w:t>其位可排，而名不可奪。譬如水也，通之斯</w:t>
      </w:r>
      <w:r w:rsidR="00F355DD">
        <w:rPr>
          <w:rFonts w:hint="eastAsia"/>
          <w:b/>
          <w:color w:val="660000"/>
          <w:sz w:val="28"/>
        </w:rPr>
        <w:t>爲</w:t>
      </w:r>
      <w:r w:rsidRPr="001C3E29">
        <w:rPr>
          <w:rFonts w:hint="eastAsia"/>
          <w:b/>
          <w:color w:val="660000"/>
          <w:sz w:val="28"/>
        </w:rPr>
        <w:t>川焉，塞之斯</w:t>
      </w:r>
      <w:r w:rsidR="00F355DD">
        <w:rPr>
          <w:rFonts w:hint="eastAsia"/>
          <w:b/>
          <w:color w:val="660000"/>
          <w:sz w:val="28"/>
        </w:rPr>
        <w:t>爲</w:t>
      </w:r>
      <w:r w:rsidRPr="001C3E29">
        <w:rPr>
          <w:rFonts w:hint="eastAsia"/>
          <w:b/>
          <w:color w:val="660000"/>
          <w:sz w:val="28"/>
        </w:rPr>
        <w:t>淵焉，</w:t>
      </w:r>
      <w:r w:rsidR="000742C0" w:rsidRPr="000742C0">
        <w:rPr>
          <w:rFonts w:hint="eastAsia"/>
          <w:u w:val="wave"/>
        </w:rPr>
        <w:t>管子</w:t>
      </w:r>
      <w:r w:rsidRPr="001C3E29">
        <w:rPr>
          <w:rFonts w:hint="eastAsia"/>
        </w:rPr>
        <w:t>曰：水有大小，出之溝，流於大水及海者，命之曰川；出於地而不流，命曰淵水。</w:t>
      </w:r>
      <w:r w:rsidRPr="001C3E29">
        <w:rPr>
          <w:rFonts w:hint="eastAsia"/>
          <w:b/>
          <w:color w:val="660000"/>
          <w:sz w:val="28"/>
        </w:rPr>
        <w:t>升之於雲則雨施，沈之於地則土潤。</w:t>
      </w:r>
      <w:r w:rsidRPr="001C3E29">
        <w:rPr>
          <w:rFonts w:hint="eastAsia"/>
        </w:rPr>
        <w:t>淮南子曰：夫水者，大不可極，深不可測，上天</w:t>
      </w:r>
      <w:r w:rsidR="00F355DD">
        <w:rPr>
          <w:rFonts w:hint="eastAsia"/>
        </w:rPr>
        <w:t>爲</w:t>
      </w:r>
      <w:r w:rsidRPr="001C3E29">
        <w:rPr>
          <w:rFonts w:hint="eastAsia"/>
        </w:rPr>
        <w:t>雨露，下地</w:t>
      </w:r>
      <w:r w:rsidR="00F355DD">
        <w:rPr>
          <w:rFonts w:hint="eastAsia"/>
        </w:rPr>
        <w:t>爲</w:t>
      </w:r>
      <w:r w:rsidRPr="001C3E29">
        <w:rPr>
          <w:rFonts w:hint="eastAsia"/>
        </w:rPr>
        <w:t>潤澤。無公無私，水之德也。</w:t>
      </w:r>
      <w:r w:rsidR="000742C0" w:rsidRPr="000742C0">
        <w:rPr>
          <w:rFonts w:hint="eastAsia"/>
          <w:u w:val="wave"/>
        </w:rPr>
        <w:t>周易</w:t>
      </w:r>
      <w:r w:rsidRPr="001C3E29">
        <w:rPr>
          <w:rFonts w:hint="eastAsia"/>
        </w:rPr>
        <w:t>文言曰：雲行雨施，天下平也。禮記月令曰：季夏之月，土潤，溽暑。</w:t>
      </w:r>
      <w:r w:rsidR="00FE33F9" w:rsidRPr="00FE33F9">
        <w:rPr>
          <w:rFonts w:hint="eastAsia"/>
          <w:u w:val="single"/>
        </w:rPr>
        <w:t>鄭玄</w:t>
      </w:r>
      <w:r w:rsidRPr="001C3E29">
        <w:rPr>
          <w:rFonts w:hint="eastAsia"/>
        </w:rPr>
        <w:t>云：土潤，謂塗濕也。</w:t>
      </w:r>
      <w:r w:rsidRPr="001C3E29">
        <w:rPr>
          <w:rFonts w:hint="eastAsia"/>
          <w:b/>
          <w:color w:val="660000"/>
          <w:sz w:val="28"/>
        </w:rPr>
        <w:t>體清以洗物，不亂於濁；</w:t>
      </w:r>
      <w:r w:rsidRPr="001C3E29">
        <w:rPr>
          <w:rFonts w:hint="eastAsia"/>
          <w:b/>
          <w:color w:val="660000"/>
          <w:sz w:val="28"/>
        </w:rPr>
        <w:lastRenderedPageBreak/>
        <w:t>受濁以濟物，不傷於清。</w:t>
      </w:r>
      <w:r w:rsidR="000742C0" w:rsidRPr="000742C0">
        <w:rPr>
          <w:rFonts w:hint="eastAsia"/>
          <w:u w:val="wave"/>
        </w:rPr>
        <w:t>晏子春秋</w:t>
      </w:r>
      <w:r w:rsidRPr="001C3E29">
        <w:rPr>
          <w:rFonts w:hint="eastAsia"/>
        </w:rPr>
        <w:t>，景公問晏子曰：廉正而長久，其行何也？晏子對曰：其行水也。美哉水乎清，其濁無不寀塗，其清無不灑除，是以長久也。</w:t>
      </w:r>
      <w:r w:rsidR="000742C0" w:rsidRPr="000742C0">
        <w:rPr>
          <w:rFonts w:hint="eastAsia"/>
          <w:u w:val="wave"/>
        </w:rPr>
        <w:t>管子</w:t>
      </w:r>
      <w:r w:rsidRPr="001C3E29">
        <w:rPr>
          <w:rFonts w:hint="eastAsia"/>
        </w:rPr>
        <w:t>曰：夫水淖溺以清，好灑人之惡，仁也。寀，式甚切。</w:t>
      </w:r>
      <w:r w:rsidRPr="001C3E29">
        <w:rPr>
          <w:rFonts w:hint="eastAsia"/>
          <w:b/>
          <w:color w:val="660000"/>
          <w:sz w:val="28"/>
        </w:rPr>
        <w:t>是以聖人處窮達如一也。</w:t>
      </w:r>
      <w:r w:rsidRPr="001C3E29">
        <w:rPr>
          <w:rFonts w:hint="eastAsia"/>
        </w:rPr>
        <w:t>呂氏春秋曰：古之得道者，窮亦樂，達亦樂，所樂非窮達也。道得於此，則窮達一也。</w:t>
      </w:r>
      <w:r w:rsidRPr="001C3E29">
        <w:rPr>
          <w:rFonts w:hint="eastAsia"/>
          <w:b/>
          <w:color w:val="660000"/>
          <w:sz w:val="28"/>
        </w:rPr>
        <w:t>夫忠直之迕於主，獨立之負於俗，理勢然也。</w:t>
      </w:r>
      <w:r w:rsidRPr="001C3E29">
        <w:rPr>
          <w:rFonts w:hint="eastAsia"/>
        </w:rPr>
        <w:t>小雅曰：迕，犯也。</w:t>
      </w:r>
      <w:r w:rsidR="00FE33F9" w:rsidRPr="00FE33F9">
        <w:rPr>
          <w:rFonts w:hint="eastAsia"/>
          <w:u w:val="single"/>
        </w:rPr>
        <w:t>鄭玄</w:t>
      </w:r>
      <w:r w:rsidRPr="001C3E29">
        <w:rPr>
          <w:rFonts w:hint="eastAsia"/>
        </w:rPr>
        <w:t>禮記注曰：負，背也。</w:t>
      </w:r>
      <w:r w:rsidRPr="001C3E29">
        <w:rPr>
          <w:rFonts w:hint="eastAsia"/>
          <w:b/>
          <w:color w:val="660000"/>
          <w:sz w:val="28"/>
        </w:rPr>
        <w:t>故木秀於林，風必摧之；堆出於岸，流必湍之；</w:t>
      </w:r>
      <w:r w:rsidRPr="001C3E29">
        <w:rPr>
          <w:rFonts w:hint="eastAsia"/>
        </w:rPr>
        <w:t>廣雅曰：秀，出也。論衡曰：風衝之物，不得育；水湍之岸，不得峭。</w:t>
      </w:r>
      <w:r w:rsidRPr="001C3E29">
        <w:rPr>
          <w:rFonts w:hint="eastAsia"/>
          <w:b/>
          <w:color w:val="660000"/>
          <w:sz w:val="28"/>
        </w:rPr>
        <w:t>行高於人，衆必非之。</w:t>
      </w:r>
      <w:r w:rsidR="003E4D6D" w:rsidRPr="003E4D6D">
        <w:rPr>
          <w:rFonts w:hint="eastAsia"/>
          <w:u w:val="wave"/>
        </w:rPr>
        <w:t>史記</w:t>
      </w:r>
      <w:r w:rsidRPr="001C3E29">
        <w:rPr>
          <w:rFonts w:hint="eastAsia"/>
        </w:rPr>
        <w:t>曰：商君說秦孝公曰：夫有高人之行者，固見非於世。</w:t>
      </w:r>
      <w:r w:rsidRPr="001C3E29">
        <w:rPr>
          <w:rFonts w:hint="eastAsia"/>
          <w:b/>
          <w:color w:val="660000"/>
          <w:sz w:val="28"/>
        </w:rPr>
        <w:t>前監不遠，覆車繼軌。</w:t>
      </w:r>
      <w:r w:rsidR="000742C0" w:rsidRPr="000742C0">
        <w:rPr>
          <w:rFonts w:hint="eastAsia"/>
          <w:u w:val="wave"/>
        </w:rPr>
        <w:t>毛詩</w:t>
      </w:r>
      <w:r w:rsidRPr="001C3E29">
        <w:rPr>
          <w:rFonts w:hint="eastAsia"/>
        </w:rPr>
        <w:t>曰：殷鑒不遠。</w:t>
      </w:r>
      <w:r w:rsidR="000742C0" w:rsidRPr="000742C0">
        <w:rPr>
          <w:rFonts w:hint="eastAsia"/>
          <w:u w:val="wave"/>
        </w:rPr>
        <w:t>晏子春秋</w:t>
      </w:r>
      <w:r w:rsidRPr="001C3E29">
        <w:rPr>
          <w:rFonts w:hint="eastAsia"/>
        </w:rPr>
        <w:t>，諺曰：前車覆，後車戒。</w:t>
      </w:r>
      <w:r w:rsidRPr="001C3E29">
        <w:rPr>
          <w:rFonts w:hint="eastAsia"/>
          <w:b/>
          <w:color w:val="660000"/>
          <w:sz w:val="28"/>
        </w:rPr>
        <w:t>然而志士仁人</w:t>
      </w:r>
      <w:r w:rsidRPr="00C32D98">
        <w:rPr>
          <w:rStyle w:val="a9"/>
        </w:rPr>
        <w:footnoteReference w:id="5415"/>
      </w:r>
      <w:r w:rsidRPr="001C3E29">
        <w:rPr>
          <w:rFonts w:hint="eastAsia"/>
          <w:b/>
          <w:color w:val="660000"/>
          <w:sz w:val="28"/>
        </w:rPr>
        <w:t>，猶蹈之而弗悔，操之而弗失，何哉？將以遂志而成名也。</w:t>
      </w:r>
      <w:r w:rsidR="003E4D6D" w:rsidRPr="003E4D6D">
        <w:rPr>
          <w:rFonts w:hint="eastAsia"/>
          <w:u w:val="wave"/>
        </w:rPr>
        <w:t>史記</w:t>
      </w:r>
      <w:r w:rsidRPr="001C3E29">
        <w:rPr>
          <w:rFonts w:hint="eastAsia"/>
        </w:rPr>
        <w:t>，司馬遷曰：詩、書隱約者，欲遂其志之思也</w:t>
      </w:r>
      <w:r w:rsidRPr="00C32D98">
        <w:rPr>
          <w:rStyle w:val="a9"/>
        </w:rPr>
        <w:footnoteReference w:id="5416"/>
      </w:r>
      <w:r w:rsidRPr="001C3E29">
        <w:rPr>
          <w:rFonts w:hint="eastAsia"/>
        </w:rPr>
        <w:t>。</w:t>
      </w:r>
      <w:r w:rsidR="003E4D6D" w:rsidRPr="003E4D6D">
        <w:rPr>
          <w:rFonts w:hint="eastAsia"/>
          <w:u w:val="single"/>
        </w:rPr>
        <w:t>班固</w:t>
      </w:r>
      <w:r w:rsidR="003E4D6D" w:rsidRPr="003E4D6D">
        <w:rPr>
          <w:rFonts w:hint="eastAsia"/>
          <w:u w:val="wave"/>
        </w:rPr>
        <w:t>漢書</w:t>
      </w:r>
      <w:r w:rsidRPr="001C3E29">
        <w:rPr>
          <w:rFonts w:hint="eastAsia"/>
        </w:rPr>
        <w:t>贊曰：雖其陷於刑辟，自與殺身成名也。</w:t>
      </w:r>
      <w:r w:rsidRPr="001C3E29">
        <w:rPr>
          <w:rFonts w:hint="eastAsia"/>
          <w:b/>
          <w:color w:val="660000"/>
          <w:sz w:val="28"/>
        </w:rPr>
        <w:t>求遂其志，而冒風波於險塗；</w:t>
      </w:r>
      <w:r w:rsidRPr="001C3E29">
        <w:rPr>
          <w:rFonts w:hint="eastAsia"/>
        </w:rPr>
        <w:t>家語曰：不觀巨海，何以知風波之患也。</w:t>
      </w:r>
      <w:r w:rsidRPr="001C3E29">
        <w:rPr>
          <w:rFonts w:hint="eastAsia"/>
          <w:b/>
          <w:color w:val="660000"/>
          <w:sz w:val="28"/>
        </w:rPr>
        <w:t>求成其名，而歷謗議於當時。</w:t>
      </w:r>
      <w:r w:rsidRPr="001C3E29">
        <w:rPr>
          <w:rFonts w:hint="eastAsia"/>
        </w:rPr>
        <w:t>司馬遷書曰：下流多謗議。</w:t>
      </w:r>
      <w:r w:rsidRPr="001C3E29">
        <w:rPr>
          <w:rFonts w:hint="eastAsia"/>
          <w:b/>
          <w:color w:val="660000"/>
          <w:sz w:val="28"/>
        </w:rPr>
        <w:t>彼所以處之，蓋有筭矣。</w:t>
      </w:r>
      <w:r w:rsidR="000742C0" w:rsidRPr="000742C0">
        <w:rPr>
          <w:rFonts w:hint="eastAsia"/>
          <w:u w:val="wave"/>
        </w:rPr>
        <w:t>蒼頡篇</w:t>
      </w:r>
      <w:r w:rsidRPr="001C3E29">
        <w:rPr>
          <w:rFonts w:hint="eastAsia"/>
        </w:rPr>
        <w:t>曰：筭，計也。</w:t>
      </w:r>
      <w:r w:rsidRPr="001C3E29">
        <w:rPr>
          <w:rFonts w:hint="eastAsia"/>
          <w:b/>
          <w:color w:val="660000"/>
          <w:sz w:val="28"/>
        </w:rPr>
        <w:t>子夏曰：「死生有命，富貴在天」</w:t>
      </w:r>
      <w:r w:rsidR="003E4D6D" w:rsidRPr="003E4D6D">
        <w:rPr>
          <w:rFonts w:hint="eastAsia"/>
          <w:u w:val="wave"/>
        </w:rPr>
        <w:t>論語</w:t>
      </w:r>
      <w:r w:rsidRPr="001C3E29">
        <w:rPr>
          <w:rFonts w:hint="eastAsia"/>
        </w:rPr>
        <w:t>，子夏曰：商聞之，死生有命，富貴在天。</w:t>
      </w:r>
      <w:r w:rsidRPr="001C3E29">
        <w:rPr>
          <w:rFonts w:hint="eastAsia"/>
          <w:b/>
          <w:color w:val="660000"/>
          <w:sz w:val="28"/>
        </w:rPr>
        <w:t>故道之將行也，命之將貴也，</w:t>
      </w:r>
      <w:r w:rsidR="003E4D6D" w:rsidRPr="003E4D6D">
        <w:rPr>
          <w:rFonts w:hint="eastAsia"/>
          <w:u w:val="wave"/>
        </w:rPr>
        <w:t>論語</w:t>
      </w:r>
      <w:r w:rsidRPr="001C3E29">
        <w:rPr>
          <w:rFonts w:hint="eastAsia"/>
        </w:rPr>
        <w:t>，子曰：道之將行也與？命也。</w:t>
      </w:r>
      <w:r w:rsidRPr="001C3E29">
        <w:rPr>
          <w:rFonts w:hint="eastAsia"/>
          <w:b/>
          <w:color w:val="660000"/>
          <w:sz w:val="28"/>
        </w:rPr>
        <w:t>則伊尹呂</w:t>
      </w:r>
      <w:r w:rsidR="000742C0">
        <w:rPr>
          <w:rFonts w:hint="eastAsia"/>
          <w:b/>
          <w:color w:val="660000"/>
          <w:sz w:val="28"/>
        </w:rPr>
        <w:t>尙</w:t>
      </w:r>
      <w:r w:rsidRPr="001C3E29">
        <w:rPr>
          <w:rFonts w:hint="eastAsia"/>
          <w:b/>
          <w:color w:val="660000"/>
          <w:sz w:val="28"/>
        </w:rPr>
        <w:t>之興於商周，百里子房之用於秦漢，不求而自得，不徼而自遇矣</w:t>
      </w:r>
      <w:r w:rsidRPr="00C32D98">
        <w:rPr>
          <w:rStyle w:val="a9"/>
        </w:rPr>
        <w:footnoteReference w:id="5417"/>
      </w:r>
      <w:r w:rsidRPr="001C3E29">
        <w:rPr>
          <w:rFonts w:hint="eastAsia"/>
          <w:b/>
          <w:color w:val="660000"/>
          <w:sz w:val="28"/>
        </w:rPr>
        <w:t>。</w:t>
      </w:r>
      <w:r w:rsidRPr="001C3E29">
        <w:rPr>
          <w:rFonts w:hint="eastAsia"/>
        </w:rPr>
        <w:t>論衡曰：命吉，不求自得富貴之命。西京賦曰：不徼自遇。</w:t>
      </w:r>
      <w:r w:rsidRPr="001C3E29">
        <w:rPr>
          <w:rFonts w:hint="eastAsia"/>
          <w:b/>
          <w:color w:val="660000"/>
          <w:sz w:val="28"/>
        </w:rPr>
        <w:t>道之將廢</w:t>
      </w:r>
      <w:r w:rsidRPr="001C3E29">
        <w:rPr>
          <w:rFonts w:hint="eastAsia"/>
          <w:b/>
          <w:color w:val="660000"/>
          <w:sz w:val="28"/>
        </w:rPr>
        <w:lastRenderedPageBreak/>
        <w:t>也，命之將賤也，</w:t>
      </w:r>
      <w:r w:rsidR="003E4D6D" w:rsidRPr="003E4D6D">
        <w:rPr>
          <w:rFonts w:hint="eastAsia"/>
          <w:u w:val="wave"/>
        </w:rPr>
        <w:t>論語</w:t>
      </w:r>
      <w:r w:rsidRPr="001C3E29">
        <w:rPr>
          <w:rFonts w:hint="eastAsia"/>
        </w:rPr>
        <w:t>，子曰：道之將廢也與？命也。</w:t>
      </w:r>
      <w:r w:rsidRPr="001C3E29">
        <w:rPr>
          <w:rFonts w:hint="eastAsia"/>
          <w:b/>
          <w:color w:val="660000"/>
          <w:sz w:val="28"/>
        </w:rPr>
        <w:t>豈獨君子恥之而弗</w:t>
      </w:r>
      <w:r w:rsidR="00F355DD">
        <w:rPr>
          <w:rFonts w:hint="eastAsia"/>
          <w:b/>
          <w:color w:val="660000"/>
          <w:sz w:val="28"/>
        </w:rPr>
        <w:t>爲</w:t>
      </w:r>
      <w:r w:rsidRPr="001C3E29">
        <w:rPr>
          <w:rFonts w:hint="eastAsia"/>
          <w:b/>
          <w:color w:val="660000"/>
          <w:sz w:val="28"/>
        </w:rPr>
        <w:t>乎？蓋亦知</w:t>
      </w:r>
      <w:r w:rsidR="00F355DD">
        <w:rPr>
          <w:rFonts w:hint="eastAsia"/>
          <w:b/>
          <w:color w:val="660000"/>
          <w:sz w:val="28"/>
        </w:rPr>
        <w:t>爲</w:t>
      </w:r>
      <w:r w:rsidRPr="001C3E29">
        <w:rPr>
          <w:rFonts w:hint="eastAsia"/>
          <w:b/>
          <w:color w:val="660000"/>
          <w:sz w:val="28"/>
        </w:rPr>
        <w:t>之而弗得矣。凡希世苟合之士，蘧蒢戚施之人，</w:t>
      </w:r>
      <w:r w:rsidRPr="001C3E29">
        <w:rPr>
          <w:rFonts w:hint="eastAsia"/>
        </w:rPr>
        <w:t>莊子曰：原憲謂子貢曰：夫希世而行，比周而友，憲不忍</w:t>
      </w:r>
      <w:r w:rsidR="00F355DD">
        <w:rPr>
          <w:rFonts w:hint="eastAsia"/>
        </w:rPr>
        <w:t>爲</w:t>
      </w:r>
      <w:r w:rsidRPr="001C3E29">
        <w:rPr>
          <w:rFonts w:hint="eastAsia"/>
        </w:rPr>
        <w:t>也。司馬遷報任安書曰：苟合取容。</w:t>
      </w:r>
      <w:r w:rsidR="000742C0" w:rsidRPr="000742C0">
        <w:rPr>
          <w:rFonts w:hint="eastAsia"/>
          <w:u w:val="wave"/>
        </w:rPr>
        <w:t>毛詩</w:t>
      </w:r>
      <w:r w:rsidRPr="001C3E29">
        <w:rPr>
          <w:rFonts w:hint="eastAsia"/>
        </w:rPr>
        <w:t>云：燕婉之求，蘧蒢不鮮。又曰：燕婉之求，得此戚施。</w:t>
      </w:r>
      <w:r w:rsidRPr="001C3E29">
        <w:rPr>
          <w:rFonts w:hint="eastAsia"/>
          <w:b/>
          <w:color w:val="660000"/>
          <w:sz w:val="28"/>
        </w:rPr>
        <w:t>俛仰尊貴之顏，逶迆勢利之間，</w:t>
      </w:r>
      <w:r w:rsidRPr="009C2CA0">
        <w:rPr>
          <w:rFonts w:hint="eastAsia"/>
        </w:rPr>
        <w:t>杜預左氏傳注曰：俛仰，伏也。</w:t>
      </w:r>
      <w:r w:rsidR="00FE33F9" w:rsidRPr="00FE33F9">
        <w:rPr>
          <w:rFonts w:hint="eastAsia"/>
          <w:u w:val="single"/>
        </w:rPr>
        <w:t>鄭玄</w:t>
      </w:r>
      <w:r w:rsidR="000742C0" w:rsidRPr="000742C0">
        <w:rPr>
          <w:rFonts w:hint="eastAsia"/>
          <w:u w:val="wave"/>
        </w:rPr>
        <w:t>毛詩</w:t>
      </w:r>
      <w:r w:rsidRPr="009C2CA0">
        <w:rPr>
          <w:rFonts w:hint="eastAsia"/>
        </w:rPr>
        <w:t>箋曰：蘧蒢觀人顏色而</w:t>
      </w:r>
      <w:r w:rsidR="00F355DD" w:rsidRPr="009C2CA0">
        <w:rPr>
          <w:rFonts w:hint="eastAsia"/>
        </w:rPr>
        <w:t>爲</w:t>
      </w:r>
      <w:r w:rsidRPr="009C2CA0">
        <w:rPr>
          <w:rFonts w:hint="eastAsia"/>
        </w:rPr>
        <w:t>辭，故不能俯。又曰：戚施下人以色，故不能仰。</w:t>
      </w:r>
      <w:r w:rsidR="003E4D6D" w:rsidRPr="003E4D6D">
        <w:rPr>
          <w:rFonts w:hint="eastAsia"/>
          <w:u w:val="wave"/>
        </w:rPr>
        <w:t>史記</w:t>
      </w:r>
      <w:r w:rsidRPr="009C2CA0">
        <w:rPr>
          <w:rFonts w:hint="eastAsia"/>
        </w:rPr>
        <w:t>曰</w:t>
      </w:r>
      <w:r w:rsidR="003F10DC" w:rsidRPr="003F10DC">
        <w:rPr>
          <w:rFonts w:hint="eastAsia"/>
          <w:u w:val="single"/>
        </w:rPr>
        <w:t>蘇秦</w:t>
      </w:r>
      <w:r w:rsidRPr="009C2CA0">
        <w:rPr>
          <w:rFonts w:hint="eastAsia"/>
        </w:rPr>
        <w:t>㛐逶迆而謝曰：見季子位高金多也。</w:t>
      </w:r>
      <w:r w:rsidRPr="001C3E29">
        <w:rPr>
          <w:rFonts w:hint="eastAsia"/>
          <w:b/>
          <w:color w:val="660000"/>
          <w:sz w:val="28"/>
        </w:rPr>
        <w:t>意無是非，讚之如流；言無可否，應之如響。</w:t>
      </w:r>
      <w:r w:rsidR="000742C0" w:rsidRPr="000742C0">
        <w:rPr>
          <w:rFonts w:hint="eastAsia"/>
          <w:u w:val="wave"/>
        </w:rPr>
        <w:t>毛詩</w:t>
      </w:r>
      <w:r w:rsidRPr="001C3E29">
        <w:rPr>
          <w:rFonts w:hint="eastAsia"/>
        </w:rPr>
        <w:t>曰：巧言如流。</w:t>
      </w:r>
      <w:r w:rsidR="003E4D6D" w:rsidRPr="003E4D6D">
        <w:rPr>
          <w:rFonts w:hint="eastAsia"/>
          <w:u w:val="wave"/>
        </w:rPr>
        <w:t>史記</w:t>
      </w:r>
      <w:r w:rsidRPr="001C3E29">
        <w:rPr>
          <w:rFonts w:hint="eastAsia"/>
        </w:rPr>
        <w:t>，淳于髡曰：鄒忌其應我，若響之應聲也。</w:t>
      </w:r>
      <w:r w:rsidRPr="001C3E29">
        <w:rPr>
          <w:rFonts w:hint="eastAsia"/>
          <w:b/>
          <w:color w:val="660000"/>
          <w:sz w:val="28"/>
        </w:rPr>
        <w:t>以闚看</w:t>
      </w:r>
      <w:r w:rsidR="00F355DD">
        <w:rPr>
          <w:rFonts w:hint="eastAsia"/>
          <w:b/>
          <w:color w:val="660000"/>
          <w:sz w:val="28"/>
        </w:rPr>
        <w:t>爲</w:t>
      </w:r>
      <w:r w:rsidRPr="001C3E29">
        <w:rPr>
          <w:rFonts w:hint="eastAsia"/>
          <w:b/>
          <w:color w:val="660000"/>
          <w:sz w:val="28"/>
        </w:rPr>
        <w:t>精神，以向背</w:t>
      </w:r>
      <w:r w:rsidR="00F355DD">
        <w:rPr>
          <w:rFonts w:hint="eastAsia"/>
          <w:b/>
          <w:color w:val="660000"/>
          <w:sz w:val="28"/>
        </w:rPr>
        <w:t>爲</w:t>
      </w:r>
      <w:r w:rsidRPr="001C3E29">
        <w:rPr>
          <w:rFonts w:hint="eastAsia"/>
          <w:b/>
          <w:color w:val="660000"/>
          <w:sz w:val="28"/>
        </w:rPr>
        <w:t>變通。</w:t>
      </w:r>
      <w:r w:rsidR="000742C0" w:rsidRPr="000742C0">
        <w:rPr>
          <w:rFonts w:hint="eastAsia"/>
          <w:u w:val="wave"/>
        </w:rPr>
        <w:t>周易</w:t>
      </w:r>
      <w:r w:rsidRPr="001C3E29">
        <w:rPr>
          <w:rFonts w:hint="eastAsia"/>
        </w:rPr>
        <w:t>曰：變通者，趣時者也。</w:t>
      </w:r>
      <w:r w:rsidRPr="001C3E29">
        <w:rPr>
          <w:rFonts w:hint="eastAsia"/>
          <w:b/>
          <w:color w:val="660000"/>
          <w:sz w:val="28"/>
        </w:rPr>
        <w:t>勢之所集，從之如歸市；勢之所去，棄之如脫遺。</w:t>
      </w:r>
      <w:r w:rsidRPr="001C3E29">
        <w:rPr>
          <w:rFonts w:hint="eastAsia"/>
        </w:rPr>
        <w:t>孟子曰：太王居豳，狄人侵之，乃踰梁山，邑于岐山下，從者如歸市焉。廣雅曰：脫，誤也。</w:t>
      </w:r>
      <w:r w:rsidR="000742C0" w:rsidRPr="000742C0">
        <w:rPr>
          <w:rFonts w:hint="eastAsia"/>
          <w:u w:val="wave"/>
        </w:rPr>
        <w:t>毛詩</w:t>
      </w:r>
      <w:r w:rsidRPr="001C3E29">
        <w:rPr>
          <w:rFonts w:hint="eastAsia"/>
        </w:rPr>
        <w:t>曰：棄予如遺。</w:t>
      </w:r>
      <w:r w:rsidR="00FE33F9" w:rsidRPr="00FE33F9">
        <w:rPr>
          <w:rFonts w:hint="eastAsia"/>
          <w:u w:val="single"/>
        </w:rPr>
        <w:t>鄭玄</w:t>
      </w:r>
      <w:r w:rsidRPr="001C3E29">
        <w:rPr>
          <w:rFonts w:hint="eastAsia"/>
        </w:rPr>
        <w:t>曰：如人遺忘，忽然不省存也。</w:t>
      </w:r>
      <w:r w:rsidRPr="001C3E29">
        <w:rPr>
          <w:rFonts w:hint="eastAsia"/>
          <w:b/>
          <w:color w:val="660000"/>
          <w:sz w:val="28"/>
        </w:rPr>
        <w:t>其言曰：名與身孰親也？得與失孰賢也？榮與辱孰珍也？</w:t>
      </w:r>
      <w:r w:rsidRPr="001C3E29">
        <w:rPr>
          <w:rFonts w:hint="eastAsia"/>
        </w:rPr>
        <w:t>老子曰：名與身孰親？得與亡孰病也？家語，子貢曰：與其俱失，二者孰賢？</w:t>
      </w:r>
      <w:r w:rsidR="00FE33F9" w:rsidRPr="00FE33F9">
        <w:rPr>
          <w:rFonts w:hint="eastAsia"/>
          <w:u w:val="single"/>
        </w:rPr>
        <w:t>鄭玄</w:t>
      </w:r>
      <w:r w:rsidRPr="001C3E29">
        <w:rPr>
          <w:rFonts w:hint="eastAsia"/>
        </w:rPr>
        <w:t>儀禮注曰：賢，猶勝也。</w:t>
      </w:r>
      <w:r w:rsidRPr="001C3E29">
        <w:rPr>
          <w:rFonts w:hint="eastAsia"/>
          <w:b/>
          <w:color w:val="660000"/>
          <w:sz w:val="28"/>
        </w:rPr>
        <w:t>故遂絜其衣服，矜其車徒，冒其貨賄，淫其聲色，</w:t>
      </w:r>
      <w:r w:rsidRPr="001C3E29">
        <w:rPr>
          <w:rFonts w:hint="eastAsia"/>
        </w:rPr>
        <w:t>杜預左氏傳注曰：冒，貪也。</w:t>
      </w:r>
      <w:r w:rsidRPr="001C3E29">
        <w:rPr>
          <w:rFonts w:hint="eastAsia"/>
          <w:b/>
          <w:color w:val="660000"/>
          <w:sz w:val="28"/>
        </w:rPr>
        <w:t>脈脈然自以</w:t>
      </w:r>
      <w:r w:rsidR="00F355DD">
        <w:rPr>
          <w:rFonts w:hint="eastAsia"/>
          <w:b/>
          <w:color w:val="660000"/>
          <w:sz w:val="28"/>
        </w:rPr>
        <w:t>爲</w:t>
      </w:r>
      <w:r w:rsidRPr="001C3E29">
        <w:rPr>
          <w:rFonts w:hint="eastAsia"/>
          <w:b/>
          <w:color w:val="660000"/>
          <w:sz w:val="28"/>
        </w:rPr>
        <w:t>得矣。</w:t>
      </w:r>
      <w:r w:rsidRPr="001C3E29">
        <w:rPr>
          <w:rFonts w:hint="eastAsia"/>
        </w:rPr>
        <w:t>爾雅曰：脈，相視也</w:t>
      </w:r>
      <w:r w:rsidRPr="00C32D98">
        <w:rPr>
          <w:rStyle w:val="a9"/>
        </w:rPr>
        <w:footnoteReference w:id="5418"/>
      </w:r>
      <w:r w:rsidRPr="001C3E29">
        <w:rPr>
          <w:rFonts w:hint="eastAsia"/>
        </w:rPr>
        <w:t>。</w:t>
      </w:r>
      <w:r w:rsidR="003F10DC" w:rsidRPr="003F10DC">
        <w:rPr>
          <w:rFonts w:hint="eastAsia"/>
          <w:u w:val="single"/>
        </w:rPr>
        <w:t>郭璞</w:t>
      </w:r>
      <w:r w:rsidRPr="001C3E29">
        <w:rPr>
          <w:rFonts w:hint="eastAsia"/>
        </w:rPr>
        <w:t>曰：脈脈，謂相視貌也。</w:t>
      </w:r>
      <w:r w:rsidRPr="001C3E29">
        <w:rPr>
          <w:rFonts w:hint="eastAsia"/>
          <w:b/>
          <w:color w:val="660000"/>
          <w:sz w:val="28"/>
        </w:rPr>
        <w:t>蓋見龍逢比干之亡其身，而不惟飛廉惡來之滅其族也。</w:t>
      </w:r>
      <w:r w:rsidRPr="001C3E29">
        <w:rPr>
          <w:rFonts w:hint="eastAsia"/>
        </w:rPr>
        <w:t>尸子曰：義必利，雖桀殺關龍逢，紂殺王子比干，猶謂義之必利也。</w:t>
      </w:r>
      <w:r w:rsidR="003E4D6D" w:rsidRPr="003E4D6D">
        <w:rPr>
          <w:rFonts w:hint="eastAsia"/>
          <w:u w:val="wave"/>
        </w:rPr>
        <w:t>史記</w:t>
      </w:r>
      <w:r w:rsidRPr="001C3E29">
        <w:rPr>
          <w:rFonts w:hint="eastAsia"/>
        </w:rPr>
        <w:t>曰：中潏生蜚廉，蜚廉生惡來，父子俱以材力事殷紂。說苑，子石曰：費仲、惡來革去鼻決目，崇侯虎順紂之心，欲以合於意。武王伐紂，四子死牧之野。</w:t>
      </w:r>
      <w:r w:rsidRPr="001C3E29">
        <w:rPr>
          <w:rFonts w:hint="eastAsia"/>
          <w:b/>
          <w:color w:val="660000"/>
          <w:sz w:val="28"/>
        </w:rPr>
        <w:t>蓋知伍子胥之屬</w:t>
      </w:r>
      <w:r w:rsidRPr="001C3E29">
        <w:rPr>
          <w:rFonts w:hint="eastAsia"/>
        </w:rPr>
        <w:t>音燭</w:t>
      </w:r>
      <w:r w:rsidRPr="001C3E29">
        <w:rPr>
          <w:rFonts w:hint="eastAsia"/>
          <w:b/>
          <w:color w:val="660000"/>
          <w:sz w:val="28"/>
        </w:rPr>
        <w:t>鏤</w:t>
      </w:r>
      <w:r w:rsidRPr="001C3E29">
        <w:rPr>
          <w:rFonts w:hint="eastAsia"/>
        </w:rPr>
        <w:t>力俱</w:t>
      </w:r>
      <w:r w:rsidRPr="001C3E29">
        <w:rPr>
          <w:rFonts w:hint="eastAsia"/>
          <w:b/>
          <w:color w:val="660000"/>
          <w:sz w:val="28"/>
        </w:rPr>
        <w:t>於吳</w:t>
      </w:r>
      <w:r w:rsidRPr="00C32D98">
        <w:rPr>
          <w:rStyle w:val="a9"/>
        </w:rPr>
        <w:footnoteReference w:id="5419"/>
      </w:r>
      <w:r w:rsidRPr="001C3E29">
        <w:rPr>
          <w:rFonts w:hint="eastAsia"/>
          <w:b/>
          <w:color w:val="660000"/>
          <w:sz w:val="28"/>
        </w:rPr>
        <w:t>，而不戒費無忌之誅夷於楚也。</w:t>
      </w:r>
      <w:r w:rsidRPr="001C3E29">
        <w:rPr>
          <w:rFonts w:hint="eastAsia"/>
        </w:rPr>
        <w:lastRenderedPageBreak/>
        <w:t>左傳曰：吳將伐齊</w:t>
      </w:r>
      <w:r w:rsidRPr="00C32D98">
        <w:rPr>
          <w:rStyle w:val="a9"/>
        </w:rPr>
        <w:footnoteReference w:id="5420"/>
      </w:r>
      <w:r w:rsidRPr="001C3E29">
        <w:rPr>
          <w:rFonts w:hint="eastAsia"/>
        </w:rPr>
        <w:t>，越子率其屬以朝焉。王及列士皆饋賂</w:t>
      </w:r>
      <w:r w:rsidRPr="00C32D98">
        <w:rPr>
          <w:rStyle w:val="a9"/>
        </w:rPr>
        <w:footnoteReference w:id="5421"/>
      </w:r>
      <w:r w:rsidRPr="001C3E29">
        <w:rPr>
          <w:rFonts w:hint="eastAsia"/>
        </w:rPr>
        <w:t>，吳人皆喜，惟子胥懼曰：是豢吳也</w:t>
      </w:r>
      <w:r w:rsidRPr="00C32D98">
        <w:rPr>
          <w:rStyle w:val="a9"/>
        </w:rPr>
        <w:footnoteReference w:id="5422"/>
      </w:r>
      <w:r w:rsidRPr="001C3E29">
        <w:rPr>
          <w:rFonts w:hint="eastAsia"/>
        </w:rPr>
        <w:t>。使於齊，屬其子於鮑氏</w:t>
      </w:r>
      <w:r w:rsidR="00F355DD">
        <w:rPr>
          <w:rFonts w:hint="eastAsia"/>
        </w:rPr>
        <w:t>爲</w:t>
      </w:r>
      <w:r w:rsidRPr="001C3E29">
        <w:rPr>
          <w:rFonts w:hint="eastAsia"/>
        </w:rPr>
        <w:t>王孫氏，反役</w:t>
      </w:r>
      <w:r w:rsidRPr="00C32D98">
        <w:rPr>
          <w:rStyle w:val="a9"/>
        </w:rPr>
        <w:footnoteReference w:id="5423"/>
      </w:r>
      <w:r w:rsidRPr="001C3E29">
        <w:rPr>
          <w:rFonts w:hint="eastAsia"/>
        </w:rPr>
        <w:t>，王聞之，使賜之屬鏤以死。杜預曰：改姓</w:t>
      </w:r>
      <w:r w:rsidR="00F355DD">
        <w:rPr>
          <w:rFonts w:hint="eastAsia"/>
        </w:rPr>
        <w:t>爲</w:t>
      </w:r>
      <w:r w:rsidRPr="001C3E29">
        <w:rPr>
          <w:rFonts w:hint="eastAsia"/>
        </w:rPr>
        <w:t>王孫，欲以辟吳禍</w:t>
      </w:r>
      <w:r w:rsidRPr="00C32D98">
        <w:rPr>
          <w:rStyle w:val="a9"/>
        </w:rPr>
        <w:footnoteReference w:id="5424"/>
      </w:r>
      <w:r w:rsidRPr="001C3E29">
        <w:rPr>
          <w:rFonts w:hint="eastAsia"/>
        </w:rPr>
        <w:t>。屬鏤，劍名。又左傳曰：沈尹戍言於子常曰：夫無極，楚之讒人也。去朝吳，出蔡侯朱，喪太子建，殺連尹奢，子而弗圖，將焉用之？子常曰：是瓦之罪也。乃殺費無極、鄢將師，盡滅其族，以說其國。</w:t>
      </w:r>
      <w:r w:rsidRPr="001C3E29">
        <w:rPr>
          <w:rFonts w:hint="eastAsia"/>
          <w:b/>
          <w:color w:val="660000"/>
          <w:sz w:val="28"/>
        </w:rPr>
        <w:t>蓋譏汲黯之白首於主爵，而不懲張湯牛車之禍也。</w:t>
      </w:r>
      <w:r w:rsidR="003E4D6D" w:rsidRPr="003E4D6D">
        <w:rPr>
          <w:rFonts w:hint="eastAsia"/>
          <w:u w:val="wave"/>
        </w:rPr>
        <w:t>漢書</w:t>
      </w:r>
      <w:r w:rsidRPr="001C3E29">
        <w:rPr>
          <w:rFonts w:hint="eastAsia"/>
        </w:rPr>
        <w:t>曰：汲黯</w:t>
      </w:r>
      <w:r w:rsidR="00F355DD">
        <w:rPr>
          <w:rFonts w:hint="eastAsia"/>
        </w:rPr>
        <w:t>爲</w:t>
      </w:r>
      <w:r w:rsidRPr="001C3E29">
        <w:rPr>
          <w:rFonts w:hint="eastAsia"/>
        </w:rPr>
        <w:t>東海太守，東海大治，召</w:t>
      </w:r>
      <w:r w:rsidR="00F355DD">
        <w:rPr>
          <w:rFonts w:hint="eastAsia"/>
        </w:rPr>
        <w:t>爲</w:t>
      </w:r>
      <w:r w:rsidRPr="001C3E29">
        <w:rPr>
          <w:rFonts w:hint="eastAsia"/>
        </w:rPr>
        <w:t>主爵都尉。又曰：上以張湯</w:t>
      </w:r>
      <w:r w:rsidR="00F355DD">
        <w:rPr>
          <w:rFonts w:hint="eastAsia"/>
        </w:rPr>
        <w:t>爲</w:t>
      </w:r>
      <w:r w:rsidRPr="001C3E29">
        <w:rPr>
          <w:rFonts w:hint="eastAsia"/>
        </w:rPr>
        <w:t>懷詐面欺，使使簿責湯，湯自殺。諸子欲厚葬，湯母曰</w:t>
      </w:r>
      <w:r w:rsidRPr="00C32D98">
        <w:rPr>
          <w:rStyle w:val="a9"/>
        </w:rPr>
        <w:footnoteReference w:id="5425"/>
      </w:r>
      <w:r w:rsidRPr="001C3E29">
        <w:rPr>
          <w:rFonts w:hint="eastAsia"/>
        </w:rPr>
        <w:t>：湯</w:t>
      </w:r>
      <w:r w:rsidR="00F355DD">
        <w:rPr>
          <w:rFonts w:hint="eastAsia"/>
        </w:rPr>
        <w:t>爲</w:t>
      </w:r>
      <w:r w:rsidRPr="001C3E29">
        <w:rPr>
          <w:rFonts w:hint="eastAsia"/>
        </w:rPr>
        <w:t>天子大臣，被惡言而死，何厚葬</w:t>
      </w:r>
      <w:r w:rsidR="00F355DD">
        <w:rPr>
          <w:rFonts w:hint="eastAsia"/>
        </w:rPr>
        <w:t>爲</w:t>
      </w:r>
      <w:r w:rsidRPr="001C3E29">
        <w:rPr>
          <w:rFonts w:hint="eastAsia"/>
        </w:rPr>
        <w:t>？載以牛車，有棺而無槨。</w:t>
      </w:r>
      <w:r w:rsidRPr="001C3E29">
        <w:rPr>
          <w:rFonts w:hint="eastAsia"/>
          <w:b/>
          <w:color w:val="660000"/>
          <w:sz w:val="28"/>
        </w:rPr>
        <w:t>蓋笑蕭望之跋</w:t>
      </w:r>
      <w:r w:rsidRPr="001C3E29">
        <w:rPr>
          <w:rFonts w:hint="eastAsia"/>
        </w:rPr>
        <w:t>蒲末</w:t>
      </w:r>
      <w:r w:rsidRPr="001C3E29">
        <w:rPr>
          <w:rFonts w:hint="eastAsia"/>
          <w:b/>
          <w:color w:val="660000"/>
          <w:sz w:val="28"/>
        </w:rPr>
        <w:t>躓</w:t>
      </w:r>
      <w:r w:rsidRPr="001C3E29">
        <w:rPr>
          <w:rFonts w:hint="eastAsia"/>
        </w:rPr>
        <w:t>竹利</w:t>
      </w:r>
      <w:r w:rsidRPr="001C3E29">
        <w:rPr>
          <w:rFonts w:hint="eastAsia"/>
          <w:b/>
          <w:color w:val="660000"/>
          <w:sz w:val="28"/>
        </w:rPr>
        <w:t>於前</w:t>
      </w:r>
      <w:r w:rsidRPr="00C32D98">
        <w:rPr>
          <w:rStyle w:val="a9"/>
        </w:rPr>
        <w:footnoteReference w:id="5426"/>
      </w:r>
      <w:r w:rsidRPr="001C3E29">
        <w:rPr>
          <w:rFonts w:hint="eastAsia"/>
          <w:b/>
          <w:color w:val="660000"/>
          <w:sz w:val="28"/>
        </w:rPr>
        <w:t>，而不懼石顯之絞縊於後也。</w:t>
      </w:r>
      <w:r w:rsidR="003E4D6D" w:rsidRPr="003E4D6D">
        <w:rPr>
          <w:rFonts w:hint="eastAsia"/>
          <w:u w:val="wave"/>
        </w:rPr>
        <w:t>漢書</w:t>
      </w:r>
      <w:r w:rsidRPr="001C3E29">
        <w:rPr>
          <w:rFonts w:hint="eastAsia"/>
        </w:rPr>
        <w:t>曰：前將軍蕭望之及光祿大夫周堪建白，以</w:t>
      </w:r>
      <w:r w:rsidR="00F355DD">
        <w:rPr>
          <w:rFonts w:hint="eastAsia"/>
        </w:rPr>
        <w:t>爲</w:t>
      </w:r>
      <w:r w:rsidRPr="001C3E29">
        <w:rPr>
          <w:rFonts w:hint="eastAsia"/>
        </w:rPr>
        <w:t>宜罷中書宦官，應古不近刑人。由是大與石顯忤。後皆害焉。望之自殺。</w:t>
      </w:r>
      <w:r w:rsidR="000742C0" w:rsidRPr="000742C0">
        <w:rPr>
          <w:rFonts w:hint="eastAsia"/>
          <w:u w:val="wave"/>
        </w:rPr>
        <w:t>毛詩</w:t>
      </w:r>
      <w:r w:rsidRPr="001C3E29">
        <w:rPr>
          <w:rFonts w:hint="eastAsia"/>
        </w:rPr>
        <w:t>曰：狼跋其胡，載躓其尾。</w:t>
      </w:r>
      <w:r w:rsidR="003E4D6D" w:rsidRPr="003E4D6D">
        <w:rPr>
          <w:rFonts w:hint="eastAsia"/>
          <w:u w:val="wave"/>
        </w:rPr>
        <w:t>漢書</w:t>
      </w:r>
      <w:r w:rsidRPr="001C3E29">
        <w:rPr>
          <w:rFonts w:hint="eastAsia"/>
        </w:rPr>
        <w:t>曰：成帝立，丞相奏顯舊惡，免官，徙歸故郡，憂懣不食，道病死</w:t>
      </w:r>
      <w:r w:rsidRPr="00C32D98">
        <w:rPr>
          <w:rStyle w:val="a9"/>
        </w:rPr>
        <w:footnoteReference w:id="5427"/>
      </w:r>
      <w:r w:rsidRPr="001C3E29">
        <w:rPr>
          <w:rFonts w:hint="eastAsia"/>
        </w:rPr>
        <w:t>。</w:t>
      </w:r>
    </w:p>
    <w:p w14:paraId="022051E4" w14:textId="0F30AD83" w:rsidR="008F46A3" w:rsidRDefault="008F46A3" w:rsidP="004C6113">
      <w:pPr>
        <w:ind w:firstLine="561"/>
      </w:pPr>
      <w:r w:rsidRPr="001C3E29">
        <w:rPr>
          <w:rFonts w:hint="eastAsia"/>
          <w:b/>
          <w:color w:val="660000"/>
          <w:sz w:val="28"/>
        </w:rPr>
        <w:t>故夫達者之筭也，亦各有盡矣。曰：凡人之所以奔競於富貴，何</w:t>
      </w:r>
      <w:r w:rsidR="00F355DD">
        <w:rPr>
          <w:rFonts w:hint="eastAsia"/>
          <w:b/>
          <w:color w:val="660000"/>
          <w:sz w:val="28"/>
        </w:rPr>
        <w:t>爲</w:t>
      </w:r>
      <w:r w:rsidRPr="001C3E29">
        <w:rPr>
          <w:rFonts w:hint="eastAsia"/>
          <w:b/>
          <w:color w:val="660000"/>
          <w:sz w:val="28"/>
        </w:rPr>
        <w:t>者哉？若夫立德必須貴乎？則幽厲之</w:t>
      </w:r>
      <w:r w:rsidR="00F355DD">
        <w:rPr>
          <w:rFonts w:hint="eastAsia"/>
          <w:b/>
          <w:color w:val="660000"/>
          <w:sz w:val="28"/>
        </w:rPr>
        <w:t>爲</w:t>
      </w:r>
      <w:r w:rsidRPr="001C3E29">
        <w:rPr>
          <w:rFonts w:hint="eastAsia"/>
          <w:b/>
          <w:color w:val="660000"/>
          <w:sz w:val="28"/>
        </w:rPr>
        <w:t>天子，不如仲尼之</w:t>
      </w:r>
      <w:r w:rsidR="00F355DD">
        <w:rPr>
          <w:rFonts w:hint="eastAsia"/>
          <w:b/>
          <w:color w:val="660000"/>
          <w:sz w:val="28"/>
        </w:rPr>
        <w:t>爲</w:t>
      </w:r>
      <w:r w:rsidRPr="001C3E29">
        <w:rPr>
          <w:rFonts w:hint="eastAsia"/>
          <w:b/>
          <w:color w:val="660000"/>
          <w:sz w:val="28"/>
        </w:rPr>
        <w:t>陪臣也。</w:t>
      </w:r>
      <w:r w:rsidRPr="001C3E29">
        <w:rPr>
          <w:rFonts w:hint="eastAsia"/>
        </w:rPr>
        <w:t>左氏傳，王饗管仲，管仲曰：陪臣敢辭。杜預注曰：諸侯之臣曰陪臣。</w:t>
      </w:r>
      <w:r w:rsidRPr="001C3E29">
        <w:rPr>
          <w:rFonts w:hint="eastAsia"/>
          <w:b/>
          <w:color w:val="660000"/>
          <w:sz w:val="28"/>
        </w:rPr>
        <w:t>必須勢乎？則王莽董賢之</w:t>
      </w:r>
      <w:r w:rsidR="00F355DD">
        <w:rPr>
          <w:rFonts w:hint="eastAsia"/>
          <w:b/>
          <w:color w:val="660000"/>
          <w:sz w:val="28"/>
        </w:rPr>
        <w:t>爲</w:t>
      </w:r>
      <w:r w:rsidRPr="001C3E29">
        <w:rPr>
          <w:rFonts w:hint="eastAsia"/>
          <w:b/>
          <w:color w:val="660000"/>
          <w:sz w:val="28"/>
        </w:rPr>
        <w:t>三公，不如楊雄仲舒之閴其門也。</w:t>
      </w:r>
      <w:r w:rsidR="003E4D6D" w:rsidRPr="003E4D6D">
        <w:rPr>
          <w:rFonts w:hint="eastAsia"/>
          <w:u w:val="wave"/>
        </w:rPr>
        <w:t>漢書</w:t>
      </w:r>
      <w:r w:rsidRPr="001C3E29">
        <w:rPr>
          <w:rFonts w:hint="eastAsia"/>
        </w:rPr>
        <w:t>曰：拜王莽</w:t>
      </w:r>
      <w:r w:rsidR="00F355DD">
        <w:rPr>
          <w:rFonts w:hint="eastAsia"/>
        </w:rPr>
        <w:t>爲</w:t>
      </w:r>
      <w:r w:rsidRPr="001C3E29">
        <w:rPr>
          <w:rFonts w:hint="eastAsia"/>
        </w:rPr>
        <w:t>大司馬。又曰：董賢代丁明</w:t>
      </w:r>
      <w:r w:rsidR="00F355DD">
        <w:rPr>
          <w:rFonts w:hint="eastAsia"/>
        </w:rPr>
        <w:t>爲</w:t>
      </w:r>
      <w:r w:rsidRPr="001C3E29">
        <w:rPr>
          <w:rFonts w:hint="eastAsia"/>
        </w:rPr>
        <w:t>大司馬。</w:t>
      </w:r>
      <w:r w:rsidR="003F10DC" w:rsidRPr="003F10DC">
        <w:rPr>
          <w:rFonts w:hint="eastAsia"/>
          <w:u w:val="single"/>
        </w:rPr>
        <w:t>楊雄</w:t>
      </w:r>
      <w:r w:rsidRPr="001C3E29">
        <w:rPr>
          <w:rFonts w:hint="eastAsia"/>
        </w:rPr>
        <w:t>自序曰：雄家代素貧，嗜酒，人希至其門。又曰：董仲舒</w:t>
      </w:r>
      <w:r w:rsidR="00F355DD">
        <w:rPr>
          <w:rFonts w:hint="eastAsia"/>
        </w:rPr>
        <w:t>爲</w:t>
      </w:r>
      <w:r w:rsidRPr="001C3E29">
        <w:rPr>
          <w:rFonts w:hint="eastAsia"/>
        </w:rPr>
        <w:t>博士，下帷講</w:t>
      </w:r>
      <w:r w:rsidRPr="001C3E29">
        <w:rPr>
          <w:rFonts w:hint="eastAsia"/>
        </w:rPr>
        <w:lastRenderedPageBreak/>
        <w:t>誦，弟子傳以文，次相授業，或莫見其面。</w:t>
      </w:r>
      <w:r w:rsidRPr="001C3E29">
        <w:rPr>
          <w:rFonts w:hint="eastAsia"/>
          <w:b/>
          <w:color w:val="660000"/>
          <w:sz w:val="28"/>
        </w:rPr>
        <w:t>必須富乎？則齊景之千駟，不如顏回原憲之約其身也。</w:t>
      </w:r>
      <w:r w:rsidR="003E4D6D" w:rsidRPr="003E4D6D">
        <w:rPr>
          <w:rFonts w:hint="eastAsia"/>
          <w:u w:val="wave"/>
        </w:rPr>
        <w:t>論語</w:t>
      </w:r>
      <w:r w:rsidRPr="001C3E29">
        <w:rPr>
          <w:rFonts w:hint="eastAsia"/>
        </w:rPr>
        <w:t>，子曰：齊景公有馬千駟，死之日，民無得而稱焉。又曰：</w:t>
      </w:r>
      <w:r w:rsidR="003F10DC" w:rsidRPr="003F10DC">
        <w:rPr>
          <w:rFonts w:hint="eastAsia"/>
          <w:u w:val="single"/>
        </w:rPr>
        <w:t>顏淵</w:t>
      </w:r>
      <w:r w:rsidRPr="001C3E29">
        <w:rPr>
          <w:rFonts w:hint="eastAsia"/>
        </w:rPr>
        <w:t>問仁。子曰：克己復禮</w:t>
      </w:r>
      <w:r w:rsidR="00F355DD">
        <w:rPr>
          <w:rFonts w:hint="eastAsia"/>
        </w:rPr>
        <w:t>爲</w:t>
      </w:r>
      <w:r w:rsidRPr="001C3E29">
        <w:rPr>
          <w:rFonts w:hint="eastAsia"/>
        </w:rPr>
        <w:t>仁。</w:t>
      </w:r>
      <w:r w:rsidR="00FE33F9" w:rsidRPr="00FE33F9">
        <w:rPr>
          <w:rFonts w:hint="eastAsia"/>
          <w:u w:val="single"/>
        </w:rPr>
        <w:t>馬融</w:t>
      </w:r>
      <w:r w:rsidRPr="001C3E29">
        <w:rPr>
          <w:rFonts w:hint="eastAsia"/>
        </w:rPr>
        <w:t>曰：克己，約身也。家語曰：原憲，宋人，字子思。清約守節，貧而樂道。</w:t>
      </w:r>
      <w:r w:rsidRPr="001C3E29">
        <w:rPr>
          <w:rFonts w:hint="eastAsia"/>
          <w:b/>
          <w:color w:val="660000"/>
          <w:sz w:val="28"/>
        </w:rPr>
        <w:t>其</w:t>
      </w:r>
      <w:r w:rsidR="00F355DD">
        <w:rPr>
          <w:rFonts w:hint="eastAsia"/>
          <w:b/>
          <w:color w:val="660000"/>
          <w:sz w:val="28"/>
        </w:rPr>
        <w:t>爲</w:t>
      </w:r>
      <w:r w:rsidRPr="001C3E29">
        <w:rPr>
          <w:rFonts w:hint="eastAsia"/>
          <w:b/>
          <w:color w:val="660000"/>
          <w:sz w:val="28"/>
        </w:rPr>
        <w:t>實乎？則執杓而飲河者，不過滿腹；棄室而灑雨者，不過濡身；過此以往，弗能受也。</w:t>
      </w:r>
      <w:r w:rsidRPr="001C3E29">
        <w:rPr>
          <w:rFonts w:hint="eastAsia"/>
        </w:rPr>
        <w:t>桓公新論曰</w:t>
      </w:r>
      <w:r w:rsidRPr="00C32D98">
        <w:rPr>
          <w:rStyle w:val="a9"/>
        </w:rPr>
        <w:footnoteReference w:id="5428"/>
      </w:r>
      <w:r w:rsidRPr="001C3E29">
        <w:rPr>
          <w:rFonts w:hint="eastAsia"/>
        </w:rPr>
        <w:t>：子貢對齊景公曰：臣事仲尼，譬如渴而操杯器，就江海飲，滿腹而去，又焉知江海之深也。</w:t>
      </w:r>
      <w:r w:rsidRPr="001C3E29">
        <w:rPr>
          <w:rFonts w:hint="eastAsia"/>
          <w:b/>
          <w:color w:val="660000"/>
          <w:sz w:val="28"/>
        </w:rPr>
        <w:t>其</w:t>
      </w:r>
      <w:r w:rsidR="00F355DD">
        <w:rPr>
          <w:rFonts w:hint="eastAsia"/>
          <w:b/>
          <w:color w:val="660000"/>
          <w:sz w:val="28"/>
        </w:rPr>
        <w:t>爲</w:t>
      </w:r>
      <w:r w:rsidRPr="001C3E29">
        <w:rPr>
          <w:rFonts w:hint="eastAsia"/>
          <w:b/>
          <w:color w:val="660000"/>
          <w:sz w:val="28"/>
        </w:rPr>
        <w:t>名乎？則善惡書于史冊，毀譽流於千載；</w:t>
      </w:r>
      <w:r w:rsidRPr="001C3E29">
        <w:rPr>
          <w:rFonts w:hint="eastAsia"/>
        </w:rPr>
        <w:t>淮南子曰：三代之善，千歲之積譽也。桀、紂之惡，千載之積毀也。</w:t>
      </w:r>
      <w:r w:rsidRPr="001C3E29">
        <w:rPr>
          <w:rFonts w:hint="eastAsia"/>
          <w:b/>
          <w:color w:val="660000"/>
          <w:sz w:val="28"/>
        </w:rPr>
        <w:t>賞罰懸於天道，吉凶灼乎鬼神，固可畏也。</w:t>
      </w:r>
      <w:r w:rsidRPr="001C3E29">
        <w:rPr>
          <w:rFonts w:hint="eastAsia"/>
        </w:rPr>
        <w:t>廣雅曰：灼，明也。</w:t>
      </w:r>
      <w:r w:rsidRPr="001C3E29">
        <w:rPr>
          <w:rFonts w:hint="eastAsia"/>
          <w:b/>
          <w:color w:val="660000"/>
          <w:sz w:val="28"/>
        </w:rPr>
        <w:t>將以娛耳目、樂心意乎？</w:t>
      </w:r>
      <w:r w:rsidRPr="001C3E29">
        <w:rPr>
          <w:rFonts w:hint="eastAsia"/>
        </w:rPr>
        <w:t>南都賦曰：遊觀之好，耳目之娛。</w:t>
      </w:r>
      <w:r w:rsidRPr="001C3E29">
        <w:rPr>
          <w:rFonts w:hint="eastAsia"/>
          <w:b/>
          <w:color w:val="660000"/>
          <w:sz w:val="28"/>
        </w:rPr>
        <w:t>譬命駕而遊五都之市，則天下之貨畢陳矣。</w:t>
      </w:r>
      <w:r w:rsidRPr="001C3E29">
        <w:rPr>
          <w:rFonts w:hint="eastAsia"/>
        </w:rPr>
        <w:t>孔叢子，</w:t>
      </w:r>
      <w:r w:rsidR="003F10DC" w:rsidRPr="003F10DC">
        <w:rPr>
          <w:rFonts w:hint="eastAsia"/>
          <w:u w:val="single"/>
        </w:rPr>
        <w:t>孔子</w:t>
      </w:r>
      <w:r w:rsidRPr="001C3E29">
        <w:rPr>
          <w:rFonts w:hint="eastAsia"/>
        </w:rPr>
        <w:t>歌曰：巾車命駕。</w:t>
      </w:r>
      <w:r w:rsidR="003E4D6D" w:rsidRPr="003E4D6D">
        <w:rPr>
          <w:rFonts w:hint="eastAsia"/>
          <w:u w:val="wave"/>
        </w:rPr>
        <w:t>漢書</w:t>
      </w:r>
      <w:r w:rsidRPr="001C3E29">
        <w:rPr>
          <w:rFonts w:hint="eastAsia"/>
        </w:rPr>
        <w:t>曰：王莽於五都立均官，更名雒陽、邯鄲、臨淄、宛、成都市長，皆</w:t>
      </w:r>
      <w:r w:rsidR="00F355DD">
        <w:rPr>
          <w:rFonts w:hint="eastAsia"/>
        </w:rPr>
        <w:t>爲</w:t>
      </w:r>
      <w:r w:rsidRPr="001C3E29">
        <w:rPr>
          <w:rFonts w:hint="eastAsia"/>
        </w:rPr>
        <w:t>五均司市師也。</w:t>
      </w:r>
      <w:r w:rsidRPr="001C3E29">
        <w:rPr>
          <w:rFonts w:hint="eastAsia"/>
          <w:b/>
          <w:color w:val="660000"/>
          <w:sz w:val="28"/>
        </w:rPr>
        <w:t>褰裳而涉汶</w:t>
      </w:r>
      <w:r w:rsidRPr="001C3E29">
        <w:rPr>
          <w:rFonts w:hint="eastAsia"/>
        </w:rPr>
        <w:t>問</w:t>
      </w:r>
      <w:r w:rsidRPr="001C3E29">
        <w:rPr>
          <w:rFonts w:hint="eastAsia"/>
          <w:b/>
          <w:color w:val="660000"/>
          <w:sz w:val="28"/>
        </w:rPr>
        <w:t>陽之丘，則天下之稼如雲矣。</w:t>
      </w:r>
      <w:r w:rsidR="000742C0" w:rsidRPr="000742C0">
        <w:rPr>
          <w:rFonts w:hint="eastAsia"/>
          <w:u w:val="wave"/>
        </w:rPr>
        <w:t>毛詩</w:t>
      </w:r>
      <w:r w:rsidRPr="001C3E29">
        <w:rPr>
          <w:rFonts w:hint="eastAsia"/>
        </w:rPr>
        <w:t>曰：子惠思我，褰裳涉溱。公羊傳曰：莊公會諸侯，盟于柯。曹子曰：願請汶陽之田。如雲，言多也。</w:t>
      </w:r>
      <w:r w:rsidRPr="001C3E29">
        <w:rPr>
          <w:rFonts w:hint="eastAsia"/>
          <w:b/>
          <w:color w:val="660000"/>
          <w:sz w:val="28"/>
        </w:rPr>
        <w:t>椎</w:t>
      </w:r>
      <w:r w:rsidRPr="001C3E29">
        <w:rPr>
          <w:rFonts w:hint="eastAsia"/>
        </w:rPr>
        <w:t>直追</w:t>
      </w:r>
      <w:r w:rsidRPr="001C3E29">
        <w:rPr>
          <w:rFonts w:hint="eastAsia"/>
          <w:b/>
          <w:color w:val="660000"/>
          <w:sz w:val="28"/>
        </w:rPr>
        <w:t>紒而守敖庾海陵之倉，則山坻之積在前矣。</w:t>
      </w:r>
      <w:r w:rsidR="003E4D6D" w:rsidRPr="003E4D6D">
        <w:rPr>
          <w:rFonts w:hint="eastAsia"/>
          <w:u w:val="wave"/>
        </w:rPr>
        <w:t>漢書</w:t>
      </w:r>
      <w:r w:rsidRPr="001C3E29">
        <w:rPr>
          <w:rFonts w:hint="eastAsia"/>
        </w:rPr>
        <w:t>曰：尉佗魋結。服虔曰：魋音椎。今兵士椎頭結。</w:t>
      </w:r>
      <w:r w:rsidR="003F10DC" w:rsidRPr="003F10DC">
        <w:rPr>
          <w:rFonts w:hint="eastAsia"/>
          <w:u w:val="single"/>
        </w:rPr>
        <w:t>張揖</w:t>
      </w:r>
      <w:r w:rsidRPr="001C3E29">
        <w:rPr>
          <w:rFonts w:hint="eastAsia"/>
        </w:rPr>
        <w:t>上林賦注曰：紒，鬢後垂也。紒卽髻字也。于子正文引此而</w:t>
      </w:r>
      <w:r w:rsidR="00F355DD">
        <w:rPr>
          <w:rFonts w:hint="eastAsia"/>
        </w:rPr>
        <w:t>爲</w:t>
      </w:r>
      <w:r w:rsidRPr="001C3E29">
        <w:rPr>
          <w:rFonts w:hint="eastAsia"/>
        </w:rPr>
        <w:t>髻字。</w:t>
      </w:r>
      <w:r w:rsidR="003E4D6D" w:rsidRPr="003E4D6D">
        <w:rPr>
          <w:rFonts w:hint="eastAsia"/>
          <w:u w:val="wave"/>
        </w:rPr>
        <w:t>漢書</w:t>
      </w:r>
      <w:r w:rsidRPr="001C3E29">
        <w:rPr>
          <w:rFonts w:hint="eastAsia"/>
        </w:rPr>
        <w:t>曰：築甬道屬河，以取敖倉粟。又枚乘上書曰：夫漢轉粟西向，不如海陵之倉。</w:t>
      </w:r>
      <w:r w:rsidR="000742C0" w:rsidRPr="000742C0">
        <w:rPr>
          <w:rFonts w:hint="eastAsia"/>
          <w:u w:val="wave"/>
        </w:rPr>
        <w:t>毛詩</w:t>
      </w:r>
      <w:r w:rsidRPr="001C3E29">
        <w:rPr>
          <w:rFonts w:hint="eastAsia"/>
        </w:rPr>
        <w:t>曰：曾孫之庾，如坻如京。</w:t>
      </w:r>
      <w:r w:rsidR="003F10DC" w:rsidRPr="003F10DC">
        <w:rPr>
          <w:rFonts w:hint="eastAsia"/>
          <w:u w:val="single"/>
        </w:rPr>
        <w:t>毛萇</w:t>
      </w:r>
      <w:r w:rsidRPr="001C3E29">
        <w:rPr>
          <w:rFonts w:hint="eastAsia"/>
        </w:rPr>
        <w:t>詩傳曰：京，丘也。</w:t>
      </w:r>
      <w:r w:rsidR="00FE33F9" w:rsidRPr="00FE33F9">
        <w:rPr>
          <w:rFonts w:hint="eastAsia"/>
          <w:u w:val="single"/>
        </w:rPr>
        <w:t>鄭玄</w:t>
      </w:r>
      <w:r w:rsidRPr="001C3E29">
        <w:rPr>
          <w:rFonts w:hint="eastAsia"/>
        </w:rPr>
        <w:t>曰：庾，露積穀也。</w:t>
      </w:r>
      <w:r w:rsidRPr="001C3E29">
        <w:rPr>
          <w:rFonts w:hint="eastAsia"/>
          <w:b/>
          <w:color w:val="660000"/>
          <w:sz w:val="28"/>
        </w:rPr>
        <w:t>扱衽而登鍾山藍田之上，則夜光璵</w:t>
      </w:r>
      <w:r w:rsidRPr="001C3E29">
        <w:rPr>
          <w:rFonts w:hint="eastAsia"/>
        </w:rPr>
        <w:t>余</w:t>
      </w:r>
      <w:r w:rsidRPr="001C3E29">
        <w:rPr>
          <w:rFonts w:hint="eastAsia"/>
          <w:b/>
          <w:color w:val="660000"/>
          <w:sz w:val="28"/>
        </w:rPr>
        <w:t>璠</w:t>
      </w:r>
      <w:r w:rsidRPr="001C3E29">
        <w:rPr>
          <w:rFonts w:hint="eastAsia"/>
        </w:rPr>
        <w:t>煩</w:t>
      </w:r>
      <w:r w:rsidRPr="001C3E29">
        <w:rPr>
          <w:rFonts w:hint="eastAsia"/>
          <w:b/>
          <w:color w:val="660000"/>
          <w:sz w:val="28"/>
        </w:rPr>
        <w:t>之珍可觀矣。</w:t>
      </w:r>
      <w:r w:rsidRPr="001C3E29">
        <w:rPr>
          <w:rFonts w:hint="eastAsia"/>
        </w:rPr>
        <w:t>爾雅曰：扱衽曰擷。廣雅曰：扱，插也。並初洽切。淮南子曰：鍾山之玉。范子計然曰：玉英出藍田。</w:t>
      </w:r>
      <w:r w:rsidR="003F10DC" w:rsidRPr="003F10DC">
        <w:rPr>
          <w:rFonts w:hint="eastAsia"/>
          <w:u w:val="single"/>
        </w:rPr>
        <w:t>許慎</w:t>
      </w:r>
      <w:r w:rsidRPr="001C3E29">
        <w:rPr>
          <w:rFonts w:hint="eastAsia"/>
        </w:rPr>
        <w:t>淮南子注曰：夜光之珠，有似明月，故曰明月也。左氏傳曰：季平子卒，陽虎將以璵璠斂。杜預曰：璵璠，美玉也。</w:t>
      </w:r>
      <w:r w:rsidRPr="001C3E29">
        <w:rPr>
          <w:rFonts w:hint="eastAsia"/>
          <w:b/>
          <w:color w:val="660000"/>
          <w:sz w:val="28"/>
        </w:rPr>
        <w:t>夫如是也，</w:t>
      </w:r>
      <w:r w:rsidR="00F355DD">
        <w:rPr>
          <w:rFonts w:hint="eastAsia"/>
          <w:b/>
          <w:color w:val="660000"/>
          <w:sz w:val="28"/>
        </w:rPr>
        <w:t>爲</w:t>
      </w:r>
      <w:r w:rsidRPr="001C3E29">
        <w:rPr>
          <w:rFonts w:hint="eastAsia"/>
          <w:b/>
          <w:color w:val="660000"/>
          <w:sz w:val="28"/>
        </w:rPr>
        <w:t>物甚衆，</w:t>
      </w:r>
      <w:r w:rsidR="00F355DD">
        <w:rPr>
          <w:rFonts w:hint="eastAsia"/>
          <w:b/>
          <w:color w:val="660000"/>
          <w:sz w:val="28"/>
        </w:rPr>
        <w:t>爲</w:t>
      </w:r>
      <w:r w:rsidRPr="001C3E29">
        <w:rPr>
          <w:rFonts w:hint="eastAsia"/>
          <w:b/>
          <w:color w:val="660000"/>
          <w:sz w:val="28"/>
        </w:rPr>
        <w:t>己甚寡，不愛其身，而嗇其神。</w:t>
      </w:r>
      <w:r w:rsidRPr="001C3E29">
        <w:rPr>
          <w:rFonts w:hint="eastAsia"/>
        </w:rPr>
        <w:t>呂氏春秋曰：凡事之本，必理身嗇其大寶。</w:t>
      </w:r>
      <w:r w:rsidR="003F10DC" w:rsidRPr="003F10DC">
        <w:rPr>
          <w:rFonts w:hint="eastAsia"/>
          <w:u w:val="single"/>
        </w:rPr>
        <w:t>高誘</w:t>
      </w:r>
      <w:r w:rsidRPr="001C3E29">
        <w:rPr>
          <w:rFonts w:hint="eastAsia"/>
        </w:rPr>
        <w:t>曰：嗇，愛也。寶，身也。</w:t>
      </w:r>
      <w:r w:rsidRPr="001C3E29">
        <w:rPr>
          <w:rFonts w:hint="eastAsia"/>
          <w:b/>
          <w:color w:val="660000"/>
          <w:sz w:val="28"/>
        </w:rPr>
        <w:t>風驚塵起，散而不止。</w:t>
      </w:r>
      <w:r w:rsidRPr="001C3E29">
        <w:rPr>
          <w:rFonts w:hint="eastAsia"/>
        </w:rPr>
        <w:t>風驚塵起，喻惡積而舋生。</w:t>
      </w:r>
      <w:r w:rsidRPr="001C3E29">
        <w:rPr>
          <w:rFonts w:hint="eastAsia"/>
        </w:rPr>
        <w:lastRenderedPageBreak/>
        <w:t>塵散而不止，喻舋生而不滅。</w:t>
      </w:r>
      <w:r w:rsidRPr="001C3E29">
        <w:rPr>
          <w:rFonts w:hint="eastAsia"/>
          <w:b/>
          <w:color w:val="660000"/>
          <w:sz w:val="28"/>
        </w:rPr>
        <w:t>六疾待其前，五刑隨其後。</w:t>
      </w:r>
      <w:r w:rsidRPr="001C3E29">
        <w:rPr>
          <w:rFonts w:hint="eastAsia"/>
        </w:rPr>
        <w:t>左氏傳曰：昭元年，晉侯求醫於秦。秦使醫和視之。和曰：是謂近女室。公曰：女不可近乎？對曰：天有六氣，淫生六疾。六氣曰陰、陽、風、雨、晦、明，過則</w:t>
      </w:r>
      <w:r w:rsidR="00F355DD">
        <w:rPr>
          <w:rFonts w:hint="eastAsia"/>
        </w:rPr>
        <w:t>爲</w:t>
      </w:r>
      <w:r w:rsidRPr="001C3E29">
        <w:rPr>
          <w:rFonts w:hint="eastAsia"/>
        </w:rPr>
        <w:t>災。陰淫，寒疾；陽淫，熱疾；風淫，末疾；雨淫，腹疾；晦淫，惑疾；明淫，心疾。今君不節，能無及此乎？書曰：惟敬五刑，以成三德。</w:t>
      </w:r>
      <w:r w:rsidRPr="001C3E29">
        <w:rPr>
          <w:rFonts w:hint="eastAsia"/>
          <w:b/>
          <w:color w:val="660000"/>
          <w:sz w:val="28"/>
        </w:rPr>
        <w:t>利害生其左，攻奪出其右，而自以</w:t>
      </w:r>
      <w:r w:rsidR="00F355DD">
        <w:rPr>
          <w:rFonts w:hint="eastAsia"/>
          <w:b/>
          <w:color w:val="660000"/>
          <w:sz w:val="28"/>
        </w:rPr>
        <w:t>爲</w:t>
      </w:r>
      <w:r w:rsidRPr="001C3E29">
        <w:rPr>
          <w:rFonts w:hint="eastAsia"/>
          <w:b/>
          <w:color w:val="660000"/>
          <w:sz w:val="28"/>
        </w:rPr>
        <w:t>見身名之親疎，分榮辱之客主哉。</w:t>
      </w:r>
      <w:r w:rsidRPr="001C3E29">
        <w:rPr>
          <w:rFonts w:hint="eastAsia"/>
        </w:rPr>
        <w:t>言奔競之倫，禍敗若此，而乃</w:t>
      </w:r>
      <w:r w:rsidR="000742C0">
        <w:rPr>
          <w:rFonts w:hint="eastAsia"/>
        </w:rPr>
        <w:t>尙</w:t>
      </w:r>
      <w:r w:rsidRPr="001C3E29">
        <w:rPr>
          <w:rFonts w:hint="eastAsia"/>
        </w:rPr>
        <w:t>自以</w:t>
      </w:r>
      <w:r w:rsidR="00F355DD">
        <w:rPr>
          <w:rFonts w:hint="eastAsia"/>
        </w:rPr>
        <w:t>爲</w:t>
      </w:r>
      <w:r w:rsidRPr="001C3E29">
        <w:rPr>
          <w:rFonts w:hint="eastAsia"/>
        </w:rPr>
        <w:t>審見身名親疎之理，妙分榮辱客主之義哉。言惑之甚也。</w:t>
      </w:r>
      <w:r w:rsidRPr="001C3E29">
        <w:rPr>
          <w:rFonts w:hint="eastAsia"/>
          <w:b/>
          <w:color w:val="660000"/>
          <w:sz w:val="28"/>
        </w:rPr>
        <w:t>天地之大德曰生，聖人之大寶曰位，何以守位曰仁，何以正人曰義。</w:t>
      </w:r>
      <w:r w:rsidR="000742C0" w:rsidRPr="000742C0">
        <w:rPr>
          <w:rFonts w:hint="eastAsia"/>
          <w:u w:val="wave"/>
        </w:rPr>
        <w:t>周易</w:t>
      </w:r>
      <w:r w:rsidRPr="001C3E29">
        <w:rPr>
          <w:rFonts w:hint="eastAsia"/>
        </w:rPr>
        <w:t>曰：天地之大德曰生。聖人之大寶曰位。何以守位曰仁。何以聚人曰財。理財正辭、禁人</w:t>
      </w:r>
      <w:r w:rsidR="00F355DD">
        <w:rPr>
          <w:rFonts w:hint="eastAsia"/>
        </w:rPr>
        <w:t>爲</w:t>
      </w:r>
      <w:r w:rsidRPr="001C3E29">
        <w:rPr>
          <w:rFonts w:hint="eastAsia"/>
        </w:rPr>
        <w:t>非曰義。</w:t>
      </w:r>
      <w:r w:rsidRPr="001C3E29">
        <w:rPr>
          <w:rFonts w:hint="eastAsia"/>
          <w:b/>
          <w:color w:val="660000"/>
          <w:sz w:val="28"/>
        </w:rPr>
        <w:t>故古之王者，蓋以一人治天下，不以天下奉一人也。</w:t>
      </w:r>
      <w:r w:rsidRPr="001C3E29">
        <w:rPr>
          <w:rFonts w:hint="eastAsia"/>
        </w:rPr>
        <w:t>淮南子曰：古之立帝王者，非以奉養其欲也，</w:t>
      </w:r>
      <w:r w:rsidR="00F355DD">
        <w:rPr>
          <w:rFonts w:hint="eastAsia"/>
        </w:rPr>
        <w:t>爲</w:t>
      </w:r>
      <w:r w:rsidRPr="001C3E29">
        <w:rPr>
          <w:rFonts w:hint="eastAsia"/>
        </w:rPr>
        <w:t>天下掩衆暴寡，故立天子以齊一之也。</w:t>
      </w:r>
      <w:r w:rsidRPr="001C3E29">
        <w:rPr>
          <w:rFonts w:hint="eastAsia"/>
          <w:b/>
          <w:color w:val="660000"/>
          <w:sz w:val="28"/>
        </w:rPr>
        <w:t>古之仕者，蓋以官行其義，不以利冒其官也。</w:t>
      </w:r>
      <w:r w:rsidR="003E4D6D" w:rsidRPr="003E4D6D">
        <w:rPr>
          <w:rFonts w:hint="eastAsia"/>
          <w:u w:val="wave"/>
        </w:rPr>
        <w:t>論語</w:t>
      </w:r>
      <w:r w:rsidRPr="001C3E29">
        <w:rPr>
          <w:rFonts w:hint="eastAsia"/>
        </w:rPr>
        <w:t>，子曰：君子之仕，行其義也。杜預左氏傳注曰：冒，貪也</w:t>
      </w:r>
      <w:r w:rsidRPr="00C32D98">
        <w:rPr>
          <w:rStyle w:val="a9"/>
        </w:rPr>
        <w:footnoteReference w:id="5429"/>
      </w:r>
      <w:r w:rsidRPr="001C3E29">
        <w:rPr>
          <w:rFonts w:hint="eastAsia"/>
        </w:rPr>
        <w:t>。</w:t>
      </w:r>
      <w:r w:rsidRPr="001C3E29">
        <w:rPr>
          <w:rFonts w:hint="eastAsia"/>
          <w:b/>
          <w:color w:val="660000"/>
          <w:sz w:val="28"/>
        </w:rPr>
        <w:t>古之君子，蓋恥得之而弗能治也，不恥能治而弗得也。原乎天人之性，核</w:t>
      </w:r>
      <w:r w:rsidRPr="001C3E29">
        <w:rPr>
          <w:rFonts w:hint="eastAsia"/>
        </w:rPr>
        <w:t>胡革</w:t>
      </w:r>
      <w:r w:rsidRPr="001C3E29">
        <w:rPr>
          <w:rFonts w:hint="eastAsia"/>
          <w:b/>
          <w:color w:val="660000"/>
          <w:sz w:val="28"/>
        </w:rPr>
        <w:t>乎邪正之分，</w:t>
      </w:r>
      <w:r w:rsidRPr="001C3E29">
        <w:rPr>
          <w:rFonts w:hint="eastAsia"/>
        </w:rPr>
        <w:t>呂氏春秋曰：衆正之所積，其福無不及；衆邪之所積，其禍無不違。</w:t>
      </w:r>
      <w:r w:rsidRPr="001C3E29">
        <w:rPr>
          <w:rFonts w:hint="eastAsia"/>
          <w:b/>
          <w:color w:val="660000"/>
          <w:sz w:val="28"/>
        </w:rPr>
        <w:t>權乎禍福之門，終乎榮辱之筭，其昭然矣。</w:t>
      </w:r>
      <w:r w:rsidRPr="001C3E29">
        <w:rPr>
          <w:rFonts w:hint="eastAsia"/>
        </w:rPr>
        <w:t>爾雅曰：權，輿，始也。尸子曰：聖人權福則取重，權禍則取輕。呂氏春秋曰：少多治亂，不可不察，此禍福之門也。</w:t>
      </w:r>
      <w:r w:rsidR="000742C0" w:rsidRPr="000742C0">
        <w:rPr>
          <w:rFonts w:hint="eastAsia"/>
          <w:u w:val="wave"/>
        </w:rPr>
        <w:t>管子</w:t>
      </w:r>
      <w:r w:rsidRPr="001C3E29">
        <w:rPr>
          <w:rFonts w:hint="eastAsia"/>
        </w:rPr>
        <w:t>曰：</w:t>
      </w:r>
      <w:r w:rsidR="00F355DD">
        <w:rPr>
          <w:rFonts w:hint="eastAsia"/>
        </w:rPr>
        <w:t>爲</w:t>
      </w:r>
      <w:r w:rsidRPr="001C3E29">
        <w:rPr>
          <w:rFonts w:hint="eastAsia"/>
        </w:rPr>
        <w:t>善者有福，</w:t>
      </w:r>
      <w:r w:rsidR="00F355DD">
        <w:rPr>
          <w:rFonts w:hint="eastAsia"/>
        </w:rPr>
        <w:t>爲</w:t>
      </w:r>
      <w:r w:rsidRPr="001C3E29">
        <w:rPr>
          <w:rFonts w:hint="eastAsia"/>
        </w:rPr>
        <w:t>不善者有禍。孟子曰：仁則榮，不仁則辱。孫卿子曰：先義後利者榮，先利後義者辱。</w:t>
      </w:r>
      <w:r w:rsidRPr="001C3E29">
        <w:rPr>
          <w:rFonts w:hint="eastAsia"/>
          <w:b/>
          <w:color w:val="660000"/>
          <w:sz w:val="28"/>
        </w:rPr>
        <w:t>故君子舍彼取此。</w:t>
      </w:r>
      <w:r w:rsidRPr="001C3E29">
        <w:rPr>
          <w:rFonts w:hint="eastAsia"/>
        </w:rPr>
        <w:t>言舍欲利而取仁義也。老子曰：故去彼取此。</w:t>
      </w:r>
      <w:r w:rsidRPr="001C3E29">
        <w:rPr>
          <w:rFonts w:hint="eastAsia"/>
          <w:b/>
          <w:color w:val="660000"/>
          <w:sz w:val="28"/>
        </w:rPr>
        <w:t>若夫出處不違其時，默語不失其人，</w:t>
      </w:r>
      <w:r w:rsidR="000742C0" w:rsidRPr="000742C0">
        <w:rPr>
          <w:rFonts w:hint="eastAsia"/>
          <w:u w:val="wave"/>
        </w:rPr>
        <w:t>周易</w:t>
      </w:r>
      <w:r w:rsidRPr="001C3E29">
        <w:rPr>
          <w:rFonts w:hint="eastAsia"/>
        </w:rPr>
        <w:t>曰：君子之道，或出或處，或默或語。</w:t>
      </w:r>
      <w:r w:rsidRPr="001C3E29">
        <w:rPr>
          <w:rFonts w:hint="eastAsia"/>
          <w:b/>
          <w:color w:val="660000"/>
          <w:sz w:val="28"/>
        </w:rPr>
        <w:t>天動星迴而辰極猶居其所，</w:t>
      </w:r>
      <w:r w:rsidRPr="001C3E29">
        <w:rPr>
          <w:rFonts w:hint="eastAsia"/>
        </w:rPr>
        <w:t>言君子之性，語默出處，雖從其時，而中心常不改其操。似天動星迴，而北辰常居其所而不改也。</w:t>
      </w:r>
      <w:r w:rsidR="003E4D6D" w:rsidRPr="003E4D6D">
        <w:rPr>
          <w:rFonts w:hint="eastAsia"/>
          <w:u w:val="wave"/>
        </w:rPr>
        <w:t>論語</w:t>
      </w:r>
      <w:r w:rsidRPr="001C3E29">
        <w:rPr>
          <w:rFonts w:hint="eastAsia"/>
        </w:rPr>
        <w:t>，子曰：</w:t>
      </w:r>
      <w:r w:rsidR="00F355DD">
        <w:rPr>
          <w:rFonts w:hint="eastAsia"/>
        </w:rPr>
        <w:t>爲</w:t>
      </w:r>
      <w:r w:rsidRPr="001C3E29">
        <w:rPr>
          <w:rFonts w:hint="eastAsia"/>
        </w:rPr>
        <w:t>政以德，譬如北辰，居其所而衆星拱之。</w:t>
      </w:r>
      <w:r w:rsidR="00FE33F9" w:rsidRPr="00FE33F9">
        <w:rPr>
          <w:rFonts w:hint="eastAsia"/>
          <w:u w:val="single"/>
        </w:rPr>
        <w:t>鄭玄</w:t>
      </w:r>
      <w:r w:rsidRPr="001C3E29">
        <w:rPr>
          <w:rFonts w:hint="eastAsia"/>
        </w:rPr>
        <w:t>曰：北極謂之北辰。</w:t>
      </w:r>
      <w:r w:rsidRPr="001C3E29">
        <w:rPr>
          <w:rFonts w:hint="eastAsia"/>
          <w:b/>
          <w:color w:val="660000"/>
          <w:sz w:val="28"/>
        </w:rPr>
        <w:t>璣</w:t>
      </w:r>
      <w:r w:rsidRPr="001C3E29">
        <w:rPr>
          <w:rFonts w:hint="eastAsia"/>
          <w:b/>
          <w:color w:val="660000"/>
          <w:sz w:val="28"/>
        </w:rPr>
        <w:lastRenderedPageBreak/>
        <w:t>旋輪轉</w:t>
      </w:r>
      <w:r w:rsidRPr="00C32D98">
        <w:rPr>
          <w:rStyle w:val="a9"/>
        </w:rPr>
        <w:footnoteReference w:id="5430"/>
      </w:r>
      <w:r w:rsidRPr="001C3E29">
        <w:rPr>
          <w:rFonts w:hint="eastAsia"/>
          <w:b/>
          <w:color w:val="660000"/>
          <w:sz w:val="28"/>
        </w:rPr>
        <w:t>，而衡軸猶執其中，</w:t>
      </w:r>
      <w:r w:rsidR="000742C0" w:rsidRPr="000742C0">
        <w:rPr>
          <w:rFonts w:hint="eastAsia"/>
          <w:u w:val="wave"/>
        </w:rPr>
        <w:t>尙書</w:t>
      </w:r>
      <w:r w:rsidRPr="001C3E29">
        <w:rPr>
          <w:rFonts w:hint="eastAsia"/>
        </w:rPr>
        <w:t>曰：琁璣玉衡，以齊七政。</w:t>
      </w:r>
      <w:r w:rsidR="00FE33F9" w:rsidRPr="00FE33F9">
        <w:rPr>
          <w:rFonts w:hint="eastAsia"/>
          <w:u w:val="single"/>
        </w:rPr>
        <w:t>孔安國</w:t>
      </w:r>
      <w:r w:rsidRPr="001C3E29">
        <w:rPr>
          <w:rFonts w:hint="eastAsia"/>
        </w:rPr>
        <w:t>曰：璣衡，王者正天文之器，可運轉者。</w:t>
      </w:r>
      <w:r w:rsidR="00FE33F9" w:rsidRPr="00FE33F9">
        <w:rPr>
          <w:rFonts w:hint="eastAsia"/>
          <w:u w:val="single"/>
        </w:rPr>
        <w:t>馬融</w:t>
      </w:r>
      <w:r w:rsidRPr="001C3E29">
        <w:rPr>
          <w:rFonts w:hint="eastAsia"/>
        </w:rPr>
        <w:t>曰：琁璣，渾天儀，可轉旋。</w:t>
      </w:r>
      <w:r w:rsidR="00FE33F9" w:rsidRPr="00FE33F9">
        <w:rPr>
          <w:rFonts w:hint="eastAsia"/>
          <w:u w:val="single"/>
        </w:rPr>
        <w:t>鄭玄</w:t>
      </w:r>
      <w:r w:rsidRPr="001C3E29">
        <w:rPr>
          <w:rFonts w:hint="eastAsia"/>
        </w:rPr>
        <w:t>曰：轉運者</w:t>
      </w:r>
      <w:r w:rsidR="00F355DD">
        <w:rPr>
          <w:rFonts w:hint="eastAsia"/>
        </w:rPr>
        <w:t>爲</w:t>
      </w:r>
      <w:r w:rsidRPr="001C3E29">
        <w:rPr>
          <w:rFonts w:hint="eastAsia"/>
        </w:rPr>
        <w:t>機，持正者</w:t>
      </w:r>
      <w:r w:rsidR="00F355DD">
        <w:rPr>
          <w:rFonts w:hint="eastAsia"/>
        </w:rPr>
        <w:t>爲</w:t>
      </w:r>
      <w:r w:rsidRPr="001C3E29">
        <w:rPr>
          <w:rFonts w:hint="eastAsia"/>
        </w:rPr>
        <w:t>衡。莊子曰：軸不運而輪致千里。</w:t>
      </w:r>
      <w:r w:rsidRPr="001C3E29">
        <w:rPr>
          <w:rFonts w:hint="eastAsia"/>
          <w:b/>
          <w:color w:val="660000"/>
          <w:sz w:val="28"/>
        </w:rPr>
        <w:t>旣明且哲，以保其身，貽厥孫謀，以燕翼子者，</w:t>
      </w:r>
      <w:r w:rsidR="000742C0" w:rsidRPr="000742C0">
        <w:rPr>
          <w:rFonts w:hint="eastAsia"/>
          <w:u w:val="wave"/>
        </w:rPr>
        <w:t>毛詩</w:t>
      </w:r>
      <w:r w:rsidRPr="001C3E29">
        <w:rPr>
          <w:rFonts w:hint="eastAsia"/>
        </w:rPr>
        <w:t>大雅文也。</w:t>
      </w:r>
      <w:r w:rsidR="003F10DC" w:rsidRPr="003F10DC">
        <w:rPr>
          <w:rFonts w:hint="eastAsia"/>
          <w:u w:val="single"/>
        </w:rPr>
        <w:t>毛萇</w:t>
      </w:r>
      <w:r w:rsidRPr="001C3E29">
        <w:rPr>
          <w:rFonts w:hint="eastAsia"/>
        </w:rPr>
        <w:t>傳曰：燕，安也。翼，敬也。箋云：貽，猶傳也。孫，順也。言傳其所順以天下之謀</w:t>
      </w:r>
      <w:r w:rsidRPr="00C32D98">
        <w:rPr>
          <w:rStyle w:val="a9"/>
        </w:rPr>
        <w:footnoteReference w:id="5431"/>
      </w:r>
      <w:r w:rsidRPr="001C3E29">
        <w:rPr>
          <w:rFonts w:hint="eastAsia"/>
        </w:rPr>
        <w:t>，以安其敬事之子孫，謂使行之也。</w:t>
      </w:r>
      <w:r w:rsidRPr="001C3E29">
        <w:rPr>
          <w:rFonts w:hint="eastAsia"/>
          <w:b/>
          <w:color w:val="660000"/>
          <w:sz w:val="28"/>
        </w:rPr>
        <w:t>昔吾先友，嘗從事於斯矣。</w:t>
      </w:r>
      <w:r w:rsidR="003E4D6D" w:rsidRPr="003E4D6D">
        <w:rPr>
          <w:rFonts w:hint="eastAsia"/>
          <w:u w:val="wave"/>
        </w:rPr>
        <w:t>論語</w:t>
      </w:r>
      <w:r w:rsidRPr="001C3E29">
        <w:rPr>
          <w:rFonts w:hint="eastAsia"/>
        </w:rPr>
        <w:t>，曾子曰：以能問於不能，昔者，吾友嘗從事於斯矣。</w:t>
      </w:r>
    </w:p>
    <w:p w14:paraId="63DE5C6D" w14:textId="77777777" w:rsidR="008F46A3" w:rsidRDefault="008F46A3" w:rsidP="004C6113">
      <w:pPr>
        <w:pStyle w:val="3"/>
        <w:ind w:firstLine="641"/>
      </w:pPr>
      <w:r>
        <w:rPr>
          <w:rFonts w:hint="eastAsia"/>
        </w:rPr>
        <w:t>辯亡論上下二首</w:t>
      </w:r>
    </w:p>
    <w:p w14:paraId="648CA94C" w14:textId="05ED0090" w:rsidR="008F46A3" w:rsidRDefault="008F46A3" w:rsidP="004C6113">
      <w:pPr>
        <w:ind w:firstLine="420"/>
      </w:pPr>
      <w:r w:rsidRPr="001C3E29">
        <w:rPr>
          <w:rFonts w:hint="eastAsia"/>
        </w:rPr>
        <w:t>孫盛曰：陸機著辯亡論，言吳之所以亡也。</w:t>
      </w:r>
    </w:p>
    <w:p w14:paraId="60A0D52F" w14:textId="77777777" w:rsidR="003D6509" w:rsidRPr="003D6509" w:rsidRDefault="003D6509" w:rsidP="003D6509">
      <w:pPr>
        <w:ind w:firstLine="560"/>
        <w:rPr>
          <w:rFonts w:ascii="楷体" w:eastAsia="楷体" w:hAnsi="楷体"/>
          <w:sz w:val="28"/>
          <w:u w:val="single"/>
        </w:rPr>
      </w:pPr>
      <w:r w:rsidRPr="003D6509">
        <w:rPr>
          <w:rFonts w:ascii="楷体" w:eastAsia="楷体" w:hAnsi="楷体" w:hint="eastAsia"/>
          <w:color w:val="660000"/>
          <w:sz w:val="28"/>
          <w:u w:val="single"/>
        </w:rPr>
        <w:t>陸士衡</w:t>
      </w:r>
    </w:p>
    <w:p w14:paraId="0347B170" w14:textId="77777777" w:rsidR="008F46A3" w:rsidRPr="007D506F" w:rsidRDefault="008F46A3" w:rsidP="004C6113">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t>辯亡論上</w:t>
      </w:r>
    </w:p>
    <w:p w14:paraId="65D1BA4D" w14:textId="6489BE32" w:rsidR="008F46A3" w:rsidRDefault="008F46A3" w:rsidP="004C6113">
      <w:pPr>
        <w:ind w:firstLine="561"/>
      </w:pPr>
      <w:r w:rsidRPr="001C3E29">
        <w:rPr>
          <w:rFonts w:hint="eastAsia"/>
          <w:b/>
          <w:color w:val="660000"/>
          <w:sz w:val="28"/>
        </w:rPr>
        <w:t>昔漢氏失御，姦臣竊命，</w:t>
      </w:r>
      <w:r w:rsidRPr="001C3E29">
        <w:rPr>
          <w:rFonts w:hint="eastAsia"/>
        </w:rPr>
        <w:t>姦臣，謂董卓也。答賓戲曰：王塗蕪穢，周失其御。法言曰：上失其政，姦臣竊國命。</w:t>
      </w:r>
      <w:r w:rsidRPr="001C3E29">
        <w:rPr>
          <w:rFonts w:hint="eastAsia"/>
          <w:b/>
          <w:color w:val="660000"/>
          <w:sz w:val="28"/>
        </w:rPr>
        <w:t>禍基京畿，毒遍宇內，皇綱弛紊，王室遂卑。</w:t>
      </w:r>
      <w:r w:rsidRPr="001C3E29">
        <w:rPr>
          <w:rFonts w:hint="eastAsia"/>
        </w:rPr>
        <w:t>答賓戲曰：廓帝紘，恢皇綱。</w:t>
      </w:r>
      <w:r w:rsidR="003E4D6D" w:rsidRPr="003E4D6D">
        <w:rPr>
          <w:rFonts w:hint="eastAsia"/>
          <w:u w:val="wave"/>
        </w:rPr>
        <w:t>劇秦美新</w:t>
      </w:r>
      <w:r w:rsidRPr="001C3E29">
        <w:rPr>
          <w:rFonts w:hint="eastAsia"/>
        </w:rPr>
        <w:t>曰：皇綱弛而未張。</w:t>
      </w:r>
      <w:r w:rsidR="000742C0" w:rsidRPr="000742C0">
        <w:rPr>
          <w:rFonts w:hint="eastAsia"/>
          <w:u w:val="wave"/>
        </w:rPr>
        <w:t>尙書</w:t>
      </w:r>
      <w:r w:rsidRPr="001C3E29">
        <w:rPr>
          <w:rFonts w:hint="eastAsia"/>
        </w:rPr>
        <w:t>傳曰：紊，亂也。新序曰：及定王，王室遂卑矣。</w:t>
      </w:r>
      <w:r w:rsidRPr="001C3E29">
        <w:rPr>
          <w:rFonts w:hint="eastAsia"/>
          <w:b/>
          <w:color w:val="660000"/>
          <w:sz w:val="28"/>
        </w:rPr>
        <w:t>於是群雄蜂駭，義兵四合。</w:t>
      </w:r>
      <w:r w:rsidRPr="001C3E29">
        <w:rPr>
          <w:rFonts w:hint="eastAsia"/>
        </w:rPr>
        <w:t>廣雅曰：駭，起也。漢高祖曰：吾以義兵誅殘賊。又魏相曰：救亂誅暴，謂之義兵。</w:t>
      </w:r>
      <w:r w:rsidRPr="001C3E29">
        <w:rPr>
          <w:rFonts w:hint="eastAsia"/>
          <w:b/>
          <w:color w:val="660000"/>
          <w:sz w:val="28"/>
        </w:rPr>
        <w:t>吳武烈皇帝慷慨下國，電發荊南，</w:t>
      </w:r>
      <w:r w:rsidRPr="001C3E29">
        <w:rPr>
          <w:rFonts w:hint="eastAsia"/>
        </w:rPr>
        <w:t>吳志曰：漢以孫堅</w:t>
      </w:r>
      <w:r w:rsidR="00F355DD">
        <w:rPr>
          <w:rFonts w:hint="eastAsia"/>
        </w:rPr>
        <w:t>爲</w:t>
      </w:r>
      <w:r w:rsidRPr="001C3E29">
        <w:rPr>
          <w:rFonts w:hint="eastAsia"/>
        </w:rPr>
        <w:t>長沙太守。董卓專權，諸州郡並興義兵，欲以討卓，堅亦舉兵荊州。刺史王叡，</w:t>
      </w:r>
      <w:r w:rsidRPr="001C3E29">
        <w:rPr>
          <w:rFonts w:hint="eastAsia"/>
        </w:rPr>
        <w:lastRenderedPageBreak/>
        <w:t>素遇堅無禮，堅過，殺之。北至南陽</w:t>
      </w:r>
      <w:r w:rsidRPr="00C32D98">
        <w:rPr>
          <w:rStyle w:val="a9"/>
        </w:rPr>
        <w:footnoteReference w:id="5432"/>
      </w:r>
      <w:r w:rsidRPr="001C3E29">
        <w:rPr>
          <w:rFonts w:hint="eastAsia"/>
        </w:rPr>
        <w:t>，衆數萬人。</w:t>
      </w:r>
      <w:r w:rsidR="000742C0" w:rsidRPr="000742C0">
        <w:rPr>
          <w:rFonts w:hint="eastAsia"/>
          <w:u w:val="wave"/>
        </w:rPr>
        <w:t>楚辭</w:t>
      </w:r>
      <w:r w:rsidRPr="001C3E29">
        <w:rPr>
          <w:rFonts w:hint="eastAsia"/>
        </w:rPr>
        <w:t>曰：雷動電發。</w:t>
      </w:r>
      <w:r w:rsidRPr="001C3E29">
        <w:rPr>
          <w:rFonts w:hint="eastAsia"/>
          <w:b/>
          <w:color w:val="660000"/>
          <w:sz w:val="28"/>
        </w:rPr>
        <w:t>權略紛紜，忠勇伯世，</w:t>
      </w:r>
      <w:r w:rsidRPr="001C3E29">
        <w:rPr>
          <w:rFonts w:hint="eastAsia"/>
        </w:rPr>
        <w:t>公羊傳曰：權者，反於經，而後有善者也。</w:t>
      </w:r>
      <w:r w:rsidRPr="001C3E29">
        <w:rPr>
          <w:rFonts w:hint="eastAsia"/>
          <w:b/>
          <w:color w:val="660000"/>
          <w:sz w:val="28"/>
        </w:rPr>
        <w:t>威稜則夷羿震盪</w:t>
      </w:r>
      <w:r w:rsidRPr="001C3E29">
        <w:rPr>
          <w:rFonts w:hint="eastAsia"/>
        </w:rPr>
        <w:t>達朗</w:t>
      </w:r>
      <w:r w:rsidRPr="001C3E29">
        <w:rPr>
          <w:rFonts w:hint="eastAsia"/>
          <w:b/>
          <w:color w:val="660000"/>
          <w:sz w:val="28"/>
        </w:rPr>
        <w:t>，兵交則醜虜授馘，</w:t>
      </w:r>
      <w:r w:rsidR="003E4D6D" w:rsidRPr="003E4D6D">
        <w:rPr>
          <w:rFonts w:hint="eastAsia"/>
          <w:u w:val="wave"/>
        </w:rPr>
        <w:t>漢書</w:t>
      </w:r>
      <w:r w:rsidRPr="001C3E29">
        <w:rPr>
          <w:rFonts w:hint="eastAsia"/>
        </w:rPr>
        <w:t>曰：武帝報李廣書曰：威稜憺乎鄰國。李奇曰：神靈之威曰稜。左氏傳，魏莊子謂晉侯曰：寒浞，伯明氏之讒子弟也。夷羿收之，以</w:t>
      </w:r>
      <w:r w:rsidR="00F355DD">
        <w:rPr>
          <w:rFonts w:hint="eastAsia"/>
        </w:rPr>
        <w:t>爲</w:t>
      </w:r>
      <w:r w:rsidRPr="001C3E29">
        <w:rPr>
          <w:rFonts w:hint="eastAsia"/>
        </w:rPr>
        <w:t>己相。杜預曰：夷，氏也，羿善射。左氏傳曰：兵交，使在其間。</w:t>
      </w:r>
      <w:r w:rsidR="000742C0" w:rsidRPr="000742C0">
        <w:rPr>
          <w:rFonts w:hint="eastAsia"/>
          <w:u w:val="wave"/>
        </w:rPr>
        <w:t>毛詩</w:t>
      </w:r>
      <w:r w:rsidRPr="001C3E29">
        <w:rPr>
          <w:rFonts w:hint="eastAsia"/>
        </w:rPr>
        <w:t>曰：仍執醜虜。箋云：馘，所格者之左耳也。</w:t>
      </w:r>
      <w:r w:rsidRPr="001C3E29">
        <w:rPr>
          <w:rFonts w:hint="eastAsia"/>
          <w:b/>
          <w:color w:val="660000"/>
          <w:sz w:val="28"/>
        </w:rPr>
        <w:t>遂掃清宗祊</w:t>
      </w:r>
      <w:r w:rsidRPr="001C3E29">
        <w:rPr>
          <w:rFonts w:hint="eastAsia"/>
        </w:rPr>
        <w:t>補肓</w:t>
      </w:r>
      <w:r w:rsidRPr="001C3E29">
        <w:rPr>
          <w:rFonts w:hint="eastAsia"/>
          <w:b/>
          <w:color w:val="660000"/>
          <w:sz w:val="28"/>
        </w:rPr>
        <w:t>，蒸禋皇祖。</w:t>
      </w:r>
      <w:r w:rsidR="000742C0" w:rsidRPr="000742C0">
        <w:rPr>
          <w:rFonts w:hint="eastAsia"/>
          <w:u w:val="wave"/>
        </w:rPr>
        <w:t>毛詩</w:t>
      </w:r>
      <w:r w:rsidRPr="001C3E29">
        <w:rPr>
          <w:rFonts w:hint="eastAsia"/>
        </w:rPr>
        <w:t>曰：祝祭于祊。</w:t>
      </w:r>
      <w:r w:rsidR="003F10DC" w:rsidRPr="003F10DC">
        <w:rPr>
          <w:rFonts w:hint="eastAsia"/>
          <w:u w:val="single"/>
        </w:rPr>
        <w:t>毛萇</w:t>
      </w:r>
      <w:r w:rsidRPr="001C3E29">
        <w:rPr>
          <w:rFonts w:hint="eastAsia"/>
        </w:rPr>
        <w:t>傳曰：祊，廟門內之祭也。爾雅曰：冬祭曰蒸。</w:t>
      </w:r>
      <w:r w:rsidR="000742C0" w:rsidRPr="000742C0">
        <w:rPr>
          <w:rFonts w:hint="eastAsia"/>
          <w:u w:val="wave"/>
        </w:rPr>
        <w:t>尙書</w:t>
      </w:r>
      <w:r w:rsidRPr="001C3E29">
        <w:rPr>
          <w:rFonts w:hint="eastAsia"/>
        </w:rPr>
        <w:t>孔氏傳曰：精意以饗謂之禋。皇祖，謂漢祖也。吳書曰：堅入洛，掃除漢宗廟，祠以太牢。</w:t>
      </w:r>
      <w:r w:rsidRPr="001C3E29">
        <w:rPr>
          <w:rFonts w:hint="eastAsia"/>
          <w:b/>
          <w:color w:val="660000"/>
          <w:sz w:val="28"/>
        </w:rPr>
        <w:t>于時雲興之將帶州，飆起之師跨邑；哮</w:t>
      </w:r>
      <w:r w:rsidRPr="001C3E29">
        <w:rPr>
          <w:rFonts w:hint="eastAsia"/>
        </w:rPr>
        <w:t>呼交</w:t>
      </w:r>
      <w:r w:rsidRPr="001C3E29">
        <w:rPr>
          <w:rFonts w:hint="eastAsia"/>
          <w:b/>
          <w:color w:val="660000"/>
          <w:sz w:val="28"/>
        </w:rPr>
        <w:t>闞之群風驅，熊羆之衆霧集。</w:t>
      </w:r>
      <w:r w:rsidR="000742C0" w:rsidRPr="000742C0">
        <w:rPr>
          <w:rFonts w:hint="eastAsia"/>
          <w:u w:val="wave"/>
        </w:rPr>
        <w:t>毛詩</w:t>
      </w:r>
      <w:r w:rsidRPr="001C3E29">
        <w:rPr>
          <w:rFonts w:hint="eastAsia"/>
        </w:rPr>
        <w:t>曰：進厥武臣，闞如虓虎。</w:t>
      </w:r>
      <w:r w:rsidR="000742C0" w:rsidRPr="000742C0">
        <w:rPr>
          <w:rFonts w:hint="eastAsia"/>
          <w:u w:val="wave"/>
        </w:rPr>
        <w:t>尙書</w:t>
      </w:r>
      <w:r w:rsidRPr="001C3E29">
        <w:rPr>
          <w:rFonts w:hint="eastAsia"/>
        </w:rPr>
        <w:t>，武王曰：勖哉夫子，</w:t>
      </w:r>
      <w:r w:rsidR="000742C0">
        <w:rPr>
          <w:rFonts w:hint="eastAsia"/>
        </w:rPr>
        <w:t>尙</w:t>
      </w:r>
      <w:r w:rsidRPr="001C3E29">
        <w:rPr>
          <w:rFonts w:hint="eastAsia"/>
        </w:rPr>
        <w:t>桓桓，如虎如貔，如熊如羆。</w:t>
      </w:r>
      <w:r w:rsidRPr="001C3E29">
        <w:rPr>
          <w:rFonts w:hint="eastAsia"/>
          <w:b/>
          <w:color w:val="660000"/>
          <w:sz w:val="28"/>
        </w:rPr>
        <w:t>雖兵以義合，同盟戮力，</w:t>
      </w:r>
      <w:r w:rsidRPr="001C3E29">
        <w:rPr>
          <w:rFonts w:hint="eastAsia"/>
        </w:rPr>
        <w:t>左氏傳曰：諸侯同盟於亳。</w:t>
      </w:r>
      <w:r w:rsidR="000742C0" w:rsidRPr="000742C0">
        <w:rPr>
          <w:rFonts w:hint="eastAsia"/>
          <w:u w:val="wave"/>
        </w:rPr>
        <w:t>國語</w:t>
      </w:r>
      <w:r w:rsidRPr="001C3E29">
        <w:rPr>
          <w:rFonts w:hint="eastAsia"/>
        </w:rPr>
        <w:t>曰：戮力一心。</w:t>
      </w:r>
      <w:r w:rsidR="003F10DC" w:rsidRPr="003F10DC">
        <w:rPr>
          <w:rFonts w:hint="eastAsia"/>
          <w:u w:val="single"/>
        </w:rPr>
        <w:t>賈逵</w:t>
      </w:r>
      <w:r w:rsidRPr="001C3E29">
        <w:rPr>
          <w:rFonts w:hint="eastAsia"/>
        </w:rPr>
        <w:t>曰：戮力，并力也。</w:t>
      </w:r>
      <w:r w:rsidRPr="001C3E29">
        <w:rPr>
          <w:rFonts w:hint="eastAsia"/>
          <w:b/>
          <w:color w:val="660000"/>
          <w:sz w:val="28"/>
        </w:rPr>
        <w:t>然皆苞藏禍心，阻兵怙亂。</w:t>
      </w:r>
      <w:r w:rsidRPr="001C3E29">
        <w:rPr>
          <w:rFonts w:hint="eastAsia"/>
        </w:rPr>
        <w:t>左氏傳曰：楚公子圍聘于鄭。鄭使行人子羽與之言曰：大國無乃苞藏禍心以圖之。又，衆仲曰：夫州吁阻兵而安忍。杜預曰：阻，恃也。又，君子曰：史佚所謂無怙亂也。</w:t>
      </w:r>
      <w:r w:rsidRPr="001C3E29">
        <w:rPr>
          <w:rFonts w:hint="eastAsia"/>
          <w:b/>
          <w:color w:val="660000"/>
          <w:sz w:val="28"/>
        </w:rPr>
        <w:t>或師無謀律，喪威稔寇，</w:t>
      </w:r>
      <w:r w:rsidRPr="001C3E29">
        <w:rPr>
          <w:rFonts w:hint="eastAsia"/>
        </w:rPr>
        <w:t>言出師之法，必以律齊之。今則不然，各恃兵怙亂，而出師無律也。稔寇，言喪其威權，令資熟於寇也。</w:t>
      </w:r>
      <w:r w:rsidR="000742C0" w:rsidRPr="000742C0">
        <w:rPr>
          <w:rFonts w:hint="eastAsia"/>
          <w:u w:val="wave"/>
        </w:rPr>
        <w:t>周易</w:t>
      </w:r>
      <w:r w:rsidRPr="001C3E29">
        <w:rPr>
          <w:rFonts w:hint="eastAsia"/>
        </w:rPr>
        <w:t>曰：師出以律，否臧凶。左氏傳，</w:t>
      </w:r>
      <w:r w:rsidR="003F10DC" w:rsidRPr="003F10DC">
        <w:rPr>
          <w:rFonts w:hint="eastAsia"/>
          <w:u w:val="single"/>
        </w:rPr>
        <w:t>萇弘</w:t>
      </w:r>
      <w:r w:rsidRPr="001C3E29">
        <w:rPr>
          <w:rFonts w:hint="eastAsia"/>
        </w:rPr>
        <w:t>曰：毛得必亡，是昆吾稔之日。杜預曰：稔，熟也。</w:t>
      </w:r>
      <w:r w:rsidRPr="001C3E29">
        <w:rPr>
          <w:rFonts w:hint="eastAsia"/>
          <w:b/>
          <w:color w:val="660000"/>
          <w:sz w:val="28"/>
        </w:rPr>
        <w:t>忠規武節，未有如此其著者也。</w:t>
      </w:r>
      <w:r w:rsidR="003E4D6D" w:rsidRPr="003E4D6D">
        <w:rPr>
          <w:rFonts w:hint="eastAsia"/>
          <w:u w:val="wave"/>
        </w:rPr>
        <w:t>漢書</w:t>
      </w:r>
      <w:r w:rsidRPr="001C3E29">
        <w:rPr>
          <w:rFonts w:hint="eastAsia"/>
        </w:rPr>
        <w:t>，武帝詔曰：躬秉武節。</w:t>
      </w:r>
    </w:p>
    <w:p w14:paraId="39E4FF67" w14:textId="7E348E64" w:rsidR="008F46A3" w:rsidRDefault="008F46A3" w:rsidP="004C6113">
      <w:pPr>
        <w:ind w:firstLine="561"/>
      </w:pPr>
      <w:r w:rsidRPr="001C3E29">
        <w:rPr>
          <w:rFonts w:hint="eastAsia"/>
          <w:b/>
          <w:color w:val="660000"/>
          <w:sz w:val="28"/>
        </w:rPr>
        <w:t>武烈</w:t>
      </w:r>
      <w:r w:rsidR="00820F0B">
        <w:rPr>
          <w:rFonts w:hint="eastAsia"/>
          <w:b/>
          <w:color w:val="660000"/>
          <w:sz w:val="28"/>
        </w:rPr>
        <w:t>旣</w:t>
      </w:r>
      <w:r w:rsidRPr="001C3E29">
        <w:rPr>
          <w:rFonts w:hint="eastAsia"/>
          <w:b/>
          <w:color w:val="660000"/>
          <w:sz w:val="28"/>
        </w:rPr>
        <w:t>沒，長沙桓王逸才命世，弱冠秀發。</w:t>
      </w:r>
      <w:r w:rsidRPr="001C3E29">
        <w:rPr>
          <w:rFonts w:hint="eastAsia"/>
        </w:rPr>
        <w:t>吳志曰：權稱尊號，追謚策曰長沙王。言桓王挺英逸之才，命世而出也。禮記曰：人生二十曰弱冠。</w:t>
      </w:r>
      <w:r w:rsidRPr="001C3E29">
        <w:rPr>
          <w:rFonts w:hint="eastAsia"/>
          <w:b/>
          <w:color w:val="660000"/>
          <w:sz w:val="28"/>
        </w:rPr>
        <w:t>招攬遺老，與之述業。神兵東驅，奮寡犯衆。</w:t>
      </w:r>
      <w:r w:rsidRPr="001C3E29">
        <w:rPr>
          <w:rFonts w:hint="eastAsia"/>
        </w:rPr>
        <w:t>范曄</w:t>
      </w:r>
      <w:r w:rsidR="000742C0" w:rsidRPr="000742C0">
        <w:rPr>
          <w:rFonts w:hint="eastAsia"/>
          <w:u w:val="wave"/>
        </w:rPr>
        <w:t>後漢書</w:t>
      </w:r>
      <w:r w:rsidRPr="001C3E29">
        <w:rPr>
          <w:rFonts w:hint="eastAsia"/>
        </w:rPr>
        <w:t>，陳忠曰</w:t>
      </w:r>
      <w:r w:rsidRPr="00C32D98">
        <w:rPr>
          <w:rStyle w:val="a9"/>
        </w:rPr>
        <w:footnoteReference w:id="5433"/>
      </w:r>
      <w:r w:rsidRPr="001C3E29">
        <w:rPr>
          <w:rFonts w:hint="eastAsia"/>
        </w:rPr>
        <w:t>：旬月之間，神兵電掃。</w:t>
      </w:r>
      <w:r w:rsidRPr="001C3E29">
        <w:rPr>
          <w:rFonts w:hint="eastAsia"/>
          <w:b/>
          <w:color w:val="660000"/>
          <w:sz w:val="28"/>
        </w:rPr>
        <w:t>攻無堅城之將，戰無交鋒之虜。誅叛柔服，而江外厎</w:t>
      </w:r>
      <w:r w:rsidRPr="001C3E29">
        <w:rPr>
          <w:rFonts w:hint="eastAsia"/>
        </w:rPr>
        <w:t>旨</w:t>
      </w:r>
      <w:r w:rsidRPr="001C3E29">
        <w:rPr>
          <w:rFonts w:hint="eastAsia"/>
          <w:b/>
          <w:color w:val="660000"/>
          <w:sz w:val="28"/>
        </w:rPr>
        <w:t>定；</w:t>
      </w:r>
      <w:r w:rsidRPr="001C3E29">
        <w:rPr>
          <w:rFonts w:hint="eastAsia"/>
        </w:rPr>
        <w:t>左氏傳，隨武子曰：君討</w:t>
      </w:r>
      <w:r w:rsidRPr="001C3E29">
        <w:rPr>
          <w:rFonts w:hint="eastAsia"/>
        </w:rPr>
        <w:lastRenderedPageBreak/>
        <w:t>鄭，怒其貳而哀其卑，叛而伐之，服而赦之。伐叛，刑也；柔服，德也，二者立矣。</w:t>
      </w:r>
      <w:r w:rsidR="000742C0" w:rsidRPr="000742C0">
        <w:rPr>
          <w:rFonts w:hint="eastAsia"/>
          <w:u w:val="wave"/>
        </w:rPr>
        <w:t>尙書</w:t>
      </w:r>
      <w:r w:rsidRPr="001C3E29">
        <w:rPr>
          <w:rFonts w:hint="eastAsia"/>
        </w:rPr>
        <w:t>曰：震澤厎定。</w:t>
      </w:r>
      <w:r w:rsidRPr="001C3E29">
        <w:rPr>
          <w:rFonts w:hint="eastAsia"/>
          <w:b/>
          <w:color w:val="660000"/>
          <w:sz w:val="28"/>
        </w:rPr>
        <w:t>飾法脩師</w:t>
      </w:r>
      <w:r w:rsidRPr="00C32D98">
        <w:rPr>
          <w:rStyle w:val="a9"/>
        </w:rPr>
        <w:footnoteReference w:id="5434"/>
      </w:r>
      <w:r w:rsidRPr="001C3E29">
        <w:rPr>
          <w:rFonts w:hint="eastAsia"/>
          <w:b/>
          <w:color w:val="660000"/>
          <w:sz w:val="28"/>
        </w:rPr>
        <w:t>，則威德翕赫。</w:t>
      </w:r>
      <w:r w:rsidR="000742C0" w:rsidRPr="000742C0">
        <w:rPr>
          <w:rFonts w:hint="eastAsia"/>
          <w:u w:val="wave"/>
        </w:rPr>
        <w:t>周易</w:t>
      </w:r>
      <w:r w:rsidRPr="001C3E29">
        <w:rPr>
          <w:rFonts w:hint="eastAsia"/>
        </w:rPr>
        <w:t>曰：先王明罰飭法。趙充國頌曰：諭以威德。</w:t>
      </w:r>
      <w:r w:rsidRPr="001C3E29">
        <w:rPr>
          <w:rFonts w:hint="eastAsia"/>
          <w:b/>
          <w:color w:val="660000"/>
          <w:sz w:val="28"/>
        </w:rPr>
        <w:t>賓禮名賢，而張昭</w:t>
      </w:r>
      <w:r w:rsidR="00F355DD">
        <w:rPr>
          <w:rFonts w:hint="eastAsia"/>
          <w:b/>
          <w:color w:val="660000"/>
          <w:sz w:val="28"/>
        </w:rPr>
        <w:t>爲</w:t>
      </w:r>
      <w:r w:rsidRPr="001C3E29">
        <w:rPr>
          <w:rFonts w:hint="eastAsia"/>
          <w:b/>
          <w:color w:val="660000"/>
          <w:sz w:val="28"/>
        </w:rPr>
        <w:t>之雄；</w:t>
      </w:r>
      <w:r w:rsidRPr="001C3E29">
        <w:rPr>
          <w:rFonts w:hint="eastAsia"/>
        </w:rPr>
        <w:t>吳志曰：策以彭城張昭</w:t>
      </w:r>
      <w:r w:rsidR="00F355DD">
        <w:rPr>
          <w:rFonts w:hint="eastAsia"/>
        </w:rPr>
        <w:t>爲</w:t>
      </w:r>
      <w:r w:rsidRPr="001C3E29">
        <w:rPr>
          <w:rFonts w:hint="eastAsia"/>
        </w:rPr>
        <w:t>謀主。</w:t>
      </w:r>
      <w:r w:rsidR="003E4D6D" w:rsidRPr="003E4D6D">
        <w:rPr>
          <w:rFonts w:hint="eastAsia"/>
          <w:u w:val="single"/>
        </w:rPr>
        <w:t>班固</w:t>
      </w:r>
      <w:r w:rsidR="003E4D6D" w:rsidRPr="003E4D6D">
        <w:rPr>
          <w:rFonts w:hint="eastAsia"/>
          <w:u w:val="wave"/>
        </w:rPr>
        <w:t>漢書</w:t>
      </w:r>
      <w:r w:rsidRPr="001C3E29">
        <w:rPr>
          <w:rFonts w:hint="eastAsia"/>
        </w:rPr>
        <w:t>曰：班伯諸所賓禮，皆名豪。又述曰：賓禮故老。</w:t>
      </w:r>
      <w:r w:rsidRPr="001C3E29">
        <w:rPr>
          <w:rFonts w:hint="eastAsia"/>
          <w:b/>
          <w:color w:val="660000"/>
          <w:sz w:val="28"/>
        </w:rPr>
        <w:t>交御豪俊，而周瑜</w:t>
      </w:r>
      <w:r w:rsidR="00F355DD">
        <w:rPr>
          <w:rFonts w:hint="eastAsia"/>
          <w:b/>
          <w:color w:val="660000"/>
          <w:sz w:val="28"/>
        </w:rPr>
        <w:t>爲</w:t>
      </w:r>
      <w:r w:rsidRPr="001C3E29">
        <w:rPr>
          <w:rFonts w:hint="eastAsia"/>
          <w:b/>
          <w:color w:val="660000"/>
          <w:sz w:val="28"/>
        </w:rPr>
        <w:t>之傑。</w:t>
      </w:r>
      <w:r w:rsidRPr="001C3E29">
        <w:rPr>
          <w:rFonts w:hint="eastAsia"/>
        </w:rPr>
        <w:t>吳志曰：策徙居舒，與周瑜相友，收合士大夫江、淮間，人咸向之。</w:t>
      </w:r>
      <w:r w:rsidRPr="001C3E29">
        <w:rPr>
          <w:rFonts w:hint="eastAsia"/>
          <w:b/>
          <w:color w:val="660000"/>
          <w:sz w:val="28"/>
        </w:rPr>
        <w:t>彼二君子，皆弘敏而多奇，雅達而聰哲。故同方者以類附，等契者以氣集，而江東蓋多士矣。</w:t>
      </w:r>
      <w:r w:rsidR="000742C0" w:rsidRPr="000742C0">
        <w:rPr>
          <w:rFonts w:hint="eastAsia"/>
          <w:u w:val="wave"/>
        </w:rPr>
        <w:t>周易</w:t>
      </w:r>
      <w:r w:rsidRPr="001C3E29">
        <w:rPr>
          <w:rFonts w:hint="eastAsia"/>
        </w:rPr>
        <w:t>曰：方以類聚，物以群分。又曰：同聲相應，同氣相求。</w:t>
      </w:r>
      <w:r w:rsidRPr="001C3E29">
        <w:rPr>
          <w:rFonts w:hint="eastAsia"/>
          <w:b/>
          <w:color w:val="660000"/>
          <w:sz w:val="28"/>
        </w:rPr>
        <w:t>將北伐諸華，誅鉏干紀。</w:t>
      </w:r>
      <w:r w:rsidRPr="001C3E29">
        <w:rPr>
          <w:rFonts w:hint="eastAsia"/>
        </w:rPr>
        <w:t>左氏傳曰：吳，周之冑裔也。今而始大，比于諸華。又，季孫盟臧氏曰：無或如臧孫紇干國之紀，犯門斬關。春秋合誠圖曰：誅鉏民害。</w:t>
      </w:r>
      <w:r w:rsidRPr="001C3E29">
        <w:rPr>
          <w:rFonts w:hint="eastAsia"/>
          <w:b/>
          <w:color w:val="660000"/>
          <w:sz w:val="28"/>
        </w:rPr>
        <w:t>旋皇輿於夷庚，反帝座乎紫闥。</w:t>
      </w:r>
      <w:r w:rsidRPr="001C3E29">
        <w:rPr>
          <w:rFonts w:hint="eastAsia"/>
        </w:rPr>
        <w:t>吳志曰：曹公與袁紹相拒於官渡，策陰謀襲許，迎漢帝。繁欽辨惑曰：吳人者，以船楫</w:t>
      </w:r>
      <w:r w:rsidR="00F355DD">
        <w:rPr>
          <w:rFonts w:hint="eastAsia"/>
        </w:rPr>
        <w:t>爲</w:t>
      </w:r>
      <w:r w:rsidRPr="001C3E29">
        <w:rPr>
          <w:rFonts w:hint="eastAsia"/>
        </w:rPr>
        <w:t>輿馬，以巨海</w:t>
      </w:r>
      <w:r w:rsidR="00F355DD">
        <w:rPr>
          <w:rFonts w:hint="eastAsia"/>
        </w:rPr>
        <w:t>爲</w:t>
      </w:r>
      <w:r w:rsidRPr="001C3E29">
        <w:rPr>
          <w:rFonts w:hint="eastAsia"/>
        </w:rPr>
        <w:t>夷庚。臧榮緒晉書，司徒王謐議曰：夷庚未入，乘輿旅館。然夷庚者，藏車之所。崔駰達旨曰：攀台階，闚紫闥。</w:t>
      </w:r>
      <w:r w:rsidRPr="001C3E29">
        <w:rPr>
          <w:rFonts w:hint="eastAsia"/>
          <w:b/>
          <w:color w:val="660000"/>
          <w:sz w:val="28"/>
        </w:rPr>
        <w:t>挾天子以令諸侯，清天步而歸舊物。</w:t>
      </w:r>
      <w:r w:rsidRPr="001C3E29">
        <w:rPr>
          <w:rFonts w:hint="eastAsia"/>
        </w:rPr>
        <w:t>戰國策，</w:t>
      </w:r>
      <w:r w:rsidR="003F10DC" w:rsidRPr="003F10DC">
        <w:rPr>
          <w:rFonts w:hint="eastAsia"/>
          <w:u w:val="single"/>
        </w:rPr>
        <w:t>張儀</w:t>
      </w:r>
      <w:r w:rsidRPr="001C3E29">
        <w:rPr>
          <w:rFonts w:hint="eastAsia"/>
        </w:rPr>
        <w:t>謂秦惠王曰：挾天子以令天下，此王業也。</w:t>
      </w:r>
      <w:r w:rsidR="000742C0" w:rsidRPr="000742C0">
        <w:rPr>
          <w:rFonts w:hint="eastAsia"/>
          <w:u w:val="wave"/>
        </w:rPr>
        <w:t>毛詩</w:t>
      </w:r>
      <w:r w:rsidRPr="001C3E29">
        <w:rPr>
          <w:rFonts w:hint="eastAsia"/>
        </w:rPr>
        <w:t>曰：天步艱難，之子不猶。左氏傳，伍員曰：少康祀夏配天，不失舊物。</w:t>
      </w:r>
      <w:r w:rsidRPr="001C3E29">
        <w:rPr>
          <w:rFonts w:hint="eastAsia"/>
          <w:b/>
          <w:color w:val="660000"/>
          <w:sz w:val="28"/>
        </w:rPr>
        <w:t>戎車</w:t>
      </w:r>
      <w:r w:rsidR="00820F0B">
        <w:rPr>
          <w:rFonts w:hint="eastAsia"/>
          <w:b/>
          <w:color w:val="660000"/>
          <w:sz w:val="28"/>
        </w:rPr>
        <w:t>旣</w:t>
      </w:r>
      <w:r w:rsidRPr="001C3E29">
        <w:rPr>
          <w:rFonts w:hint="eastAsia"/>
          <w:b/>
          <w:color w:val="660000"/>
          <w:sz w:val="28"/>
        </w:rPr>
        <w:t>次，群凶側目，大業未就，中世而殞。</w:t>
      </w:r>
      <w:r w:rsidR="003E4D6D" w:rsidRPr="003E4D6D">
        <w:rPr>
          <w:rFonts w:hint="eastAsia"/>
          <w:u w:val="wave"/>
        </w:rPr>
        <w:t>漢書</w:t>
      </w:r>
      <w:r w:rsidRPr="001C3E29">
        <w:rPr>
          <w:rFonts w:hint="eastAsia"/>
        </w:rPr>
        <w:t>曰：列侯宗室，見郅都側目。范曄</w:t>
      </w:r>
      <w:r w:rsidR="000742C0" w:rsidRPr="000742C0">
        <w:rPr>
          <w:rFonts w:hint="eastAsia"/>
          <w:u w:val="wave"/>
        </w:rPr>
        <w:t>後漢書</w:t>
      </w:r>
      <w:r w:rsidRPr="001C3E29">
        <w:rPr>
          <w:rFonts w:hint="eastAsia"/>
        </w:rPr>
        <w:t>，陳蕃上疏曰：群凶側目，禍不旋踵，</w:t>
      </w:r>
      <w:r w:rsidR="000742C0" w:rsidRPr="000742C0">
        <w:rPr>
          <w:rFonts w:hint="eastAsia"/>
          <w:u w:val="wave"/>
        </w:rPr>
        <w:t>周易</w:t>
      </w:r>
      <w:r w:rsidRPr="001C3E29">
        <w:rPr>
          <w:rFonts w:hint="eastAsia"/>
        </w:rPr>
        <w:t>曰：富有之謂大業。</w:t>
      </w:r>
      <w:r w:rsidRPr="001C3E29">
        <w:rPr>
          <w:rFonts w:hint="eastAsia"/>
          <w:b/>
          <w:color w:val="660000"/>
          <w:sz w:val="28"/>
        </w:rPr>
        <w:t>用集我大皇帝</w:t>
      </w:r>
      <w:r w:rsidRPr="001C3E29">
        <w:rPr>
          <w:rFonts w:hint="eastAsia"/>
        </w:rPr>
        <w:t>吳志曰：權薨，謚曰大皇帝。</w:t>
      </w:r>
      <w:r w:rsidRPr="001C3E29">
        <w:rPr>
          <w:rFonts w:hint="eastAsia"/>
          <w:b/>
          <w:color w:val="660000"/>
          <w:sz w:val="28"/>
        </w:rPr>
        <w:t>以奇蹤襲於逸軌，叡心因於令圖。從政咨於故實，播憲稽乎遺風。</w:t>
      </w:r>
      <w:r w:rsidR="000742C0" w:rsidRPr="000742C0">
        <w:rPr>
          <w:rFonts w:hint="eastAsia"/>
          <w:u w:val="wave"/>
        </w:rPr>
        <w:t>國語</w:t>
      </w:r>
      <w:r w:rsidRPr="001C3E29">
        <w:rPr>
          <w:rFonts w:hint="eastAsia"/>
        </w:rPr>
        <w:t>，樊穆仲對宣王曰：魯侯賦事行刑，必問於遺訓，而諮於故實。</w:t>
      </w:r>
      <w:r w:rsidR="003E4D6D" w:rsidRPr="003E4D6D">
        <w:rPr>
          <w:rFonts w:hint="eastAsia"/>
          <w:u w:val="wave"/>
        </w:rPr>
        <w:t>史記</w:t>
      </w:r>
      <w:r w:rsidRPr="001C3E29">
        <w:rPr>
          <w:rFonts w:hint="eastAsia"/>
        </w:rPr>
        <w:t>曰：宣王即位，脩政法文、武、成、康遺風。諸侯復宗周室也。</w:t>
      </w:r>
      <w:r w:rsidRPr="001C3E29">
        <w:rPr>
          <w:rFonts w:hint="eastAsia"/>
          <w:b/>
          <w:color w:val="660000"/>
          <w:sz w:val="28"/>
        </w:rPr>
        <w:t>而加之以篤固，申之以節儉。疇咨俊茂，好謀善斷。</w:t>
      </w:r>
      <w:r w:rsidR="000742C0" w:rsidRPr="000742C0">
        <w:rPr>
          <w:rFonts w:hint="eastAsia"/>
          <w:u w:val="wave"/>
        </w:rPr>
        <w:t>尙書</w:t>
      </w:r>
      <w:r w:rsidRPr="001C3E29">
        <w:rPr>
          <w:rFonts w:hint="eastAsia"/>
        </w:rPr>
        <w:t>，帝曰：疇咨若時登庸。</w:t>
      </w:r>
      <w:r w:rsidR="003E4D6D" w:rsidRPr="003E4D6D">
        <w:rPr>
          <w:rFonts w:hint="eastAsia"/>
          <w:u w:val="single"/>
        </w:rPr>
        <w:t>班固</w:t>
      </w:r>
      <w:r w:rsidRPr="001C3E29">
        <w:rPr>
          <w:rFonts w:hint="eastAsia"/>
        </w:rPr>
        <w:t>王命論曰</w:t>
      </w:r>
      <w:r w:rsidRPr="00C32D98">
        <w:rPr>
          <w:rStyle w:val="a9"/>
        </w:rPr>
        <w:footnoteReference w:id="5435"/>
      </w:r>
      <w:r w:rsidRPr="001C3E29">
        <w:rPr>
          <w:rFonts w:hint="eastAsia"/>
        </w:rPr>
        <w:t>：信誠好謀。</w:t>
      </w:r>
      <w:r w:rsidRPr="001C3E29">
        <w:rPr>
          <w:rFonts w:hint="eastAsia"/>
          <w:b/>
          <w:color w:val="660000"/>
          <w:sz w:val="28"/>
        </w:rPr>
        <w:t>束帛旅於丘園，</w:t>
      </w:r>
      <w:r w:rsidRPr="001C3E29">
        <w:rPr>
          <w:rFonts w:hint="eastAsia"/>
          <w:b/>
          <w:color w:val="660000"/>
          <w:sz w:val="28"/>
        </w:rPr>
        <w:lastRenderedPageBreak/>
        <w:t>旌命交於塗巷。</w:t>
      </w:r>
      <w:r w:rsidR="000742C0" w:rsidRPr="000742C0">
        <w:rPr>
          <w:rFonts w:hint="eastAsia"/>
          <w:u w:val="wave"/>
        </w:rPr>
        <w:t>周易</w:t>
      </w:r>
      <w:r w:rsidRPr="001C3E29">
        <w:rPr>
          <w:rFonts w:hint="eastAsia"/>
        </w:rPr>
        <w:t>曰：賁于丘園，東帛戔戔。孟子曰：夫招士以弓，大夫以旌。謝承</w:t>
      </w:r>
      <w:r w:rsidR="000742C0" w:rsidRPr="000742C0">
        <w:rPr>
          <w:rFonts w:hint="eastAsia"/>
          <w:u w:val="wave"/>
        </w:rPr>
        <w:t>後漢書</w:t>
      </w:r>
      <w:r w:rsidRPr="001C3E29">
        <w:rPr>
          <w:rFonts w:hint="eastAsia"/>
        </w:rPr>
        <w:t>曰：鄧道不應，州郡旌命。</w:t>
      </w:r>
      <w:r w:rsidRPr="001C3E29">
        <w:rPr>
          <w:rFonts w:hint="eastAsia"/>
          <w:b/>
          <w:color w:val="660000"/>
          <w:sz w:val="28"/>
        </w:rPr>
        <w:t>故豪彥尋聲而響臻，志士希光而景騖。異人輻湊，猛士如林。</w:t>
      </w:r>
      <w:r w:rsidR="003E4D6D" w:rsidRPr="003E4D6D">
        <w:rPr>
          <w:rFonts w:hint="eastAsia"/>
          <w:u w:val="single"/>
        </w:rPr>
        <w:t>班固</w:t>
      </w:r>
      <w:r w:rsidRPr="001C3E29">
        <w:rPr>
          <w:rFonts w:hint="eastAsia"/>
        </w:rPr>
        <w:t>公孫弘贊曰：異人並出。文子曰：群臣幅湊。張湛曰：如衆輻之集轂也。漢高祖歌曰：安得猛士守四方。</w:t>
      </w:r>
      <w:r w:rsidR="000742C0" w:rsidRPr="000742C0">
        <w:rPr>
          <w:rFonts w:hint="eastAsia"/>
          <w:u w:val="wave"/>
        </w:rPr>
        <w:t>毛詩</w:t>
      </w:r>
      <w:r w:rsidRPr="001C3E29">
        <w:rPr>
          <w:rFonts w:hint="eastAsia"/>
        </w:rPr>
        <w:t>曰：其會如林。</w:t>
      </w:r>
      <w:r w:rsidRPr="001C3E29">
        <w:rPr>
          <w:rFonts w:hint="eastAsia"/>
          <w:b/>
          <w:color w:val="660000"/>
          <w:sz w:val="28"/>
        </w:rPr>
        <w:t>於是張昭</w:t>
      </w:r>
      <w:r w:rsidR="00F355DD">
        <w:rPr>
          <w:rFonts w:hint="eastAsia"/>
          <w:b/>
          <w:color w:val="660000"/>
          <w:sz w:val="28"/>
        </w:rPr>
        <w:t>爲</w:t>
      </w:r>
      <w:r w:rsidRPr="001C3E29">
        <w:rPr>
          <w:rFonts w:hint="eastAsia"/>
          <w:b/>
          <w:color w:val="660000"/>
          <w:sz w:val="28"/>
        </w:rPr>
        <w:t>師傅，</w:t>
      </w:r>
      <w:r w:rsidRPr="001C3E29">
        <w:rPr>
          <w:rFonts w:hint="eastAsia"/>
        </w:rPr>
        <w:t>吳志曰：權待張昭以師傅之禮。</w:t>
      </w:r>
      <w:r w:rsidRPr="001C3E29">
        <w:rPr>
          <w:rFonts w:hint="eastAsia"/>
          <w:b/>
          <w:color w:val="660000"/>
          <w:sz w:val="28"/>
        </w:rPr>
        <w:t>周瑜陸公魯肅呂蒙之儔，入</w:t>
      </w:r>
      <w:r w:rsidR="00F355DD">
        <w:rPr>
          <w:rFonts w:hint="eastAsia"/>
          <w:b/>
          <w:color w:val="660000"/>
          <w:sz w:val="28"/>
        </w:rPr>
        <w:t>爲</w:t>
      </w:r>
      <w:r w:rsidRPr="001C3E29">
        <w:rPr>
          <w:rFonts w:hint="eastAsia"/>
          <w:b/>
          <w:color w:val="660000"/>
          <w:sz w:val="28"/>
        </w:rPr>
        <w:t>腹心，出作股肱；</w:t>
      </w:r>
      <w:r w:rsidRPr="001C3E29">
        <w:rPr>
          <w:rFonts w:hint="eastAsia"/>
        </w:rPr>
        <w:t>吳志曰：呂蒙，字子明，汝南人也。</w:t>
      </w:r>
      <w:r w:rsidR="00F355DD">
        <w:rPr>
          <w:rFonts w:hint="eastAsia"/>
        </w:rPr>
        <w:t>爲</w:t>
      </w:r>
      <w:r w:rsidRPr="001C3E29">
        <w:rPr>
          <w:rFonts w:hint="eastAsia"/>
        </w:rPr>
        <w:t>武威將軍、南郡太守。餘並已見三國名臣頌。</w:t>
      </w:r>
      <w:r w:rsidR="000742C0" w:rsidRPr="000742C0">
        <w:rPr>
          <w:rFonts w:hint="eastAsia"/>
          <w:u w:val="wave"/>
        </w:rPr>
        <w:t>毛詩</w:t>
      </w:r>
      <w:r w:rsidRPr="001C3E29">
        <w:rPr>
          <w:rFonts w:hint="eastAsia"/>
        </w:rPr>
        <w:t>曰：赳赳武夫，公侯腹心。</w:t>
      </w:r>
      <w:r w:rsidR="000742C0" w:rsidRPr="000742C0">
        <w:rPr>
          <w:rFonts w:hint="eastAsia"/>
          <w:u w:val="wave"/>
        </w:rPr>
        <w:t>尙書</w:t>
      </w:r>
      <w:r w:rsidRPr="001C3E29">
        <w:rPr>
          <w:rFonts w:hint="eastAsia"/>
        </w:rPr>
        <w:t>曰：命汝予翼，作股肱心膂。</w:t>
      </w:r>
      <w:r w:rsidRPr="001C3E29">
        <w:rPr>
          <w:rFonts w:hint="eastAsia"/>
          <w:b/>
          <w:color w:val="660000"/>
          <w:sz w:val="28"/>
        </w:rPr>
        <w:t>甘寧凌統程普賀齊朱桓朱然之徒，奮其威；</w:t>
      </w:r>
      <w:r w:rsidRPr="001C3E29">
        <w:rPr>
          <w:rFonts w:hint="eastAsia"/>
        </w:rPr>
        <w:t>吳志曰：甘寧，字興霸，巴郡臨江人也。少有氣力，好游俠，拜西陵太守。又曰：凌統，字公績，吳郡人也。拜偏將軍。又曰：程普，字德謀，右北平人也。領江夏太守，遷盪寇將軍。又曰：賀齊，字公苗，會稽人也。</w:t>
      </w:r>
      <w:r w:rsidR="00F355DD">
        <w:rPr>
          <w:rFonts w:hint="eastAsia"/>
        </w:rPr>
        <w:t>爲</w:t>
      </w:r>
      <w:r w:rsidRPr="001C3E29">
        <w:rPr>
          <w:rFonts w:hint="eastAsia"/>
        </w:rPr>
        <w:t>蘄春太守。又曰：朱桓，字休穆，吳郡人也。拜前將軍，領青州牧。又曰：朱然，字義封，朱冶姊子也，姓施氏。初，冶未有子，然年十三，乃啟策乞以</w:t>
      </w:r>
      <w:r w:rsidR="00F355DD">
        <w:rPr>
          <w:rFonts w:hint="eastAsia"/>
        </w:rPr>
        <w:t>爲</w:t>
      </w:r>
      <w:r w:rsidRPr="001C3E29">
        <w:rPr>
          <w:rFonts w:hint="eastAsia"/>
        </w:rPr>
        <w:t>嗣。</w:t>
      </w:r>
      <w:r w:rsidR="00F355DD">
        <w:rPr>
          <w:rFonts w:hint="eastAsia"/>
        </w:rPr>
        <w:t>爲</w:t>
      </w:r>
      <w:r w:rsidRPr="001C3E29">
        <w:rPr>
          <w:rFonts w:hint="eastAsia"/>
        </w:rPr>
        <w:t>左大司馬右軍帥。</w:t>
      </w:r>
      <w:r w:rsidRPr="001C3E29">
        <w:rPr>
          <w:rFonts w:hint="eastAsia"/>
          <w:b/>
          <w:color w:val="660000"/>
          <w:sz w:val="28"/>
        </w:rPr>
        <w:t>韓當潘璋黃蓋蔣欽周泰之屬宣其力。</w:t>
      </w:r>
      <w:r w:rsidRPr="001C3E29">
        <w:rPr>
          <w:rFonts w:hint="eastAsia"/>
        </w:rPr>
        <w:t>吳志曰：韓當，字義公，遼西人也。遷昭武將軍，又加都督之號。又曰：潘璋，字文珪，東郡人也。拜平北將軍、襄陽太守。又曰：黃蓋，字公覆，零陵人也。拜武鋒中郎將，加偏將軍。又曰：蔣欽，字公弈，九江人也。拜右護軍。又曰：周泰，字幼平，九江人也。拜漢中太守、奮威將軍。</w:t>
      </w:r>
      <w:r w:rsidR="000742C0" w:rsidRPr="000742C0">
        <w:rPr>
          <w:rFonts w:hint="eastAsia"/>
          <w:u w:val="wave"/>
        </w:rPr>
        <w:t>尙書</w:t>
      </w:r>
      <w:r w:rsidRPr="001C3E29">
        <w:rPr>
          <w:rFonts w:hint="eastAsia"/>
        </w:rPr>
        <w:t>曰：予欲宣力四方，汝</w:t>
      </w:r>
      <w:r w:rsidR="00F355DD">
        <w:rPr>
          <w:rFonts w:hint="eastAsia"/>
        </w:rPr>
        <w:t>爲</w:t>
      </w:r>
      <w:r w:rsidRPr="001C3E29">
        <w:rPr>
          <w:rFonts w:hint="eastAsia"/>
        </w:rPr>
        <w:t>。</w:t>
      </w:r>
      <w:r w:rsidRPr="001C3E29">
        <w:rPr>
          <w:rFonts w:hint="eastAsia"/>
          <w:b/>
          <w:color w:val="660000"/>
          <w:sz w:val="28"/>
        </w:rPr>
        <w:t>風雅則諸葛瑾張承步騭，以名聲光國；</w:t>
      </w:r>
      <w:r w:rsidRPr="001C3E29">
        <w:rPr>
          <w:rFonts w:hint="eastAsia"/>
        </w:rPr>
        <w:t>諸葛瑾，已見三國名臣頌。吳志曰：張昭長子承，字仲嗣，少以才學知名。</w:t>
      </w:r>
      <w:r w:rsidR="00F355DD">
        <w:rPr>
          <w:rFonts w:hint="eastAsia"/>
        </w:rPr>
        <w:t>爲</w:t>
      </w:r>
      <w:r w:rsidRPr="001C3E29">
        <w:rPr>
          <w:rFonts w:hint="eastAsia"/>
        </w:rPr>
        <w:t>濡須督奮威將軍。又曰：步騭，字子山，臨淮人也。孫權</w:t>
      </w:r>
      <w:r w:rsidR="00F355DD">
        <w:rPr>
          <w:rFonts w:hint="eastAsia"/>
        </w:rPr>
        <w:t>爲</w:t>
      </w:r>
      <w:r w:rsidRPr="001C3E29">
        <w:rPr>
          <w:rFonts w:hint="eastAsia"/>
        </w:rPr>
        <w:t>討虜將軍，召騭</w:t>
      </w:r>
      <w:r w:rsidR="00F355DD">
        <w:rPr>
          <w:rFonts w:hint="eastAsia"/>
        </w:rPr>
        <w:t>爲</w:t>
      </w:r>
      <w:r w:rsidRPr="001C3E29">
        <w:rPr>
          <w:rFonts w:hint="eastAsia"/>
        </w:rPr>
        <w:t>主記。權稱尊號，代陸遜</w:t>
      </w:r>
      <w:r w:rsidR="00F355DD">
        <w:rPr>
          <w:rFonts w:hint="eastAsia"/>
        </w:rPr>
        <w:t>爲</w:t>
      </w:r>
      <w:r w:rsidRPr="001C3E29">
        <w:rPr>
          <w:rFonts w:hint="eastAsia"/>
        </w:rPr>
        <w:t>丞相。誨育門生，手不釋卷。</w:t>
      </w:r>
      <w:r w:rsidR="00FE33F9" w:rsidRPr="00FE33F9">
        <w:rPr>
          <w:rFonts w:hint="eastAsia"/>
          <w:u w:val="single"/>
        </w:rPr>
        <w:t>蔡邕</w:t>
      </w:r>
      <w:r w:rsidRPr="001C3E29">
        <w:rPr>
          <w:rFonts w:hint="eastAsia"/>
        </w:rPr>
        <w:t>陳太丘碑曰：紆佩金紫，光國垂勳。</w:t>
      </w:r>
      <w:r w:rsidRPr="001C3E29">
        <w:rPr>
          <w:rFonts w:hint="eastAsia"/>
          <w:b/>
          <w:color w:val="660000"/>
          <w:sz w:val="28"/>
        </w:rPr>
        <w:t>政事則顧雍潘濬呂範呂岱，以器任幹職；</w:t>
      </w:r>
      <w:r w:rsidRPr="001C3E29">
        <w:rPr>
          <w:rFonts w:hint="eastAsia"/>
        </w:rPr>
        <w:t>吳志曰：顧雍代孫劭</w:t>
      </w:r>
      <w:r w:rsidR="00F355DD">
        <w:rPr>
          <w:rFonts w:hint="eastAsia"/>
        </w:rPr>
        <w:t>爲</w:t>
      </w:r>
      <w:r w:rsidRPr="001C3E29">
        <w:rPr>
          <w:rFonts w:hint="eastAsia"/>
        </w:rPr>
        <w:t>丞相，平</w:t>
      </w:r>
      <w:r w:rsidR="000742C0" w:rsidRPr="000742C0">
        <w:rPr>
          <w:rFonts w:hint="eastAsia"/>
          <w:u w:val="wave"/>
        </w:rPr>
        <w:t>尙書</w:t>
      </w:r>
      <w:r w:rsidRPr="001C3E29">
        <w:rPr>
          <w:rFonts w:hint="eastAsia"/>
        </w:rPr>
        <w:t>事。其所選用文武將吏，隨能所任，心無適莫。又曰：潘濬，字承明，武陵人也。弱冠宋仲子受學。權稱尊號，拜</w:t>
      </w:r>
      <w:r w:rsidR="00F355DD">
        <w:rPr>
          <w:rFonts w:hint="eastAsia"/>
        </w:rPr>
        <w:t>爲</w:t>
      </w:r>
      <w:r w:rsidRPr="001C3E29">
        <w:rPr>
          <w:rFonts w:hint="eastAsia"/>
        </w:rPr>
        <w:t>少府，遷太常。又曰：呂範，字子衡，汝南人也。權拜裨將軍。亮即位，遷揚州牧，又遷大司馬。又曰：呂岱，字定公，廣陵人也。權拜上將軍。亮即位，拜大司馬。岱清身奉公，所在可述。</w:t>
      </w:r>
      <w:r w:rsidR="003F10DC" w:rsidRPr="003F10DC">
        <w:rPr>
          <w:rFonts w:hint="eastAsia"/>
          <w:u w:val="single"/>
        </w:rPr>
        <w:t>許慎</w:t>
      </w:r>
      <w:r w:rsidRPr="001C3E29">
        <w:rPr>
          <w:rFonts w:hint="eastAsia"/>
        </w:rPr>
        <w:t>淮南子注曰：幹，彊也。</w:t>
      </w:r>
      <w:r w:rsidRPr="001C3E29">
        <w:rPr>
          <w:rFonts w:hint="eastAsia"/>
          <w:b/>
          <w:color w:val="660000"/>
          <w:sz w:val="28"/>
        </w:rPr>
        <w:t>奇偉則虞</w:t>
      </w:r>
      <w:r w:rsidRPr="001C3E29">
        <w:rPr>
          <w:rFonts w:hint="eastAsia"/>
          <w:b/>
          <w:color w:val="660000"/>
          <w:sz w:val="28"/>
        </w:rPr>
        <w:lastRenderedPageBreak/>
        <w:t>翻陸績張溫張惇，以諷議舉正；</w:t>
      </w:r>
      <w:r w:rsidRPr="001C3E29">
        <w:rPr>
          <w:rFonts w:hint="eastAsia"/>
        </w:rPr>
        <w:t>虞翻，已見三國名臣頌。吳志曰：虞翻，性不協俗</w:t>
      </w:r>
      <w:r w:rsidRPr="00C32D98">
        <w:rPr>
          <w:rStyle w:val="a9"/>
        </w:rPr>
        <w:footnoteReference w:id="5436"/>
      </w:r>
      <w:r w:rsidRPr="001C3E29">
        <w:rPr>
          <w:rFonts w:hint="eastAsia"/>
        </w:rPr>
        <w:t>，數犯顏諫爭。又曰：陸績，字公紀，吳郡人也。孫權統事，辟</w:t>
      </w:r>
      <w:r w:rsidR="00F355DD">
        <w:rPr>
          <w:rFonts w:hint="eastAsia"/>
        </w:rPr>
        <w:t>爲</w:t>
      </w:r>
      <w:r w:rsidRPr="001C3E29">
        <w:rPr>
          <w:rFonts w:hint="eastAsia"/>
        </w:rPr>
        <w:t>奏曹掾。又曰：張溫，字惠恕，吳郡人也。權拜議郎，徙太子太傅，甚見信重。吳錄曰：張惇，字叔方，吳郡人也。德量淵懿，清虛淡泊，又善文辭。孫權以</w:t>
      </w:r>
      <w:r w:rsidR="00F355DD">
        <w:rPr>
          <w:rFonts w:hint="eastAsia"/>
        </w:rPr>
        <w:t>爲</w:t>
      </w:r>
      <w:r w:rsidRPr="001C3E29">
        <w:rPr>
          <w:rFonts w:hint="eastAsia"/>
        </w:rPr>
        <w:t>車騎將軍</w:t>
      </w:r>
      <w:r w:rsidRPr="00C32D98">
        <w:rPr>
          <w:rStyle w:val="a9"/>
        </w:rPr>
        <w:footnoteReference w:id="5437"/>
      </w:r>
      <w:r w:rsidRPr="001C3E29">
        <w:rPr>
          <w:rFonts w:hint="eastAsia"/>
        </w:rPr>
        <w:t>，出補海昏令。</w:t>
      </w:r>
      <w:r w:rsidR="000742C0" w:rsidRPr="000742C0">
        <w:rPr>
          <w:rFonts w:hint="eastAsia"/>
          <w:u w:val="wave"/>
        </w:rPr>
        <w:t>毛詩</w:t>
      </w:r>
      <w:r w:rsidRPr="001C3E29">
        <w:rPr>
          <w:rFonts w:hint="eastAsia"/>
        </w:rPr>
        <w:t>曰：出入諷議。</w:t>
      </w:r>
      <w:r w:rsidRPr="001C3E29">
        <w:rPr>
          <w:rFonts w:hint="eastAsia"/>
          <w:b/>
          <w:color w:val="660000"/>
          <w:sz w:val="28"/>
        </w:rPr>
        <w:t>奉使則趙咨沈珩</w:t>
      </w:r>
      <w:r w:rsidRPr="001C3E29">
        <w:rPr>
          <w:rFonts w:hint="eastAsia"/>
        </w:rPr>
        <w:t>衡，</w:t>
      </w:r>
      <w:r w:rsidRPr="001C3E29">
        <w:rPr>
          <w:rFonts w:hint="eastAsia"/>
          <w:b/>
          <w:color w:val="660000"/>
          <w:sz w:val="28"/>
        </w:rPr>
        <w:t>以敏達延譽；</w:t>
      </w:r>
      <w:r w:rsidRPr="001C3E29">
        <w:rPr>
          <w:rFonts w:hint="eastAsia"/>
        </w:rPr>
        <w:t>吳志曰：權遣都尉趙咨使魏。魏帝問吳王何等主也？咨對曰：聰明仁智，雄略之主也。帝問其狀，對曰：納魯肅於凡品，是其聰也；拔呂蒙於行陣，是其明也；獲于禁而不害，是其仁也；取荊州兵不血刃，是其智也；據三州，虎視於天下，是其雄也；屈身於陛下，是其略也。吳書曰：咨字德度，南陽人。拜騎都尉。又曰：沈珩，字仲山，吳郡人也。權以珩有智謀，能專對，乃使至魏。魏文帝問曰：吳嫌魏東向乎？珩曰：不嫌也。曰：何以知？曰：信恃舊盟，言歸于好，是以不嫌。若魏渝盟，自有備豫。文帝善之。以奉使有稱，封永安鄉侯。官至少府。</w:t>
      </w:r>
      <w:r w:rsidR="000742C0" w:rsidRPr="000742C0">
        <w:rPr>
          <w:rFonts w:hint="eastAsia"/>
          <w:u w:val="wave"/>
        </w:rPr>
        <w:t>國語</w:t>
      </w:r>
      <w:r w:rsidRPr="001C3E29">
        <w:rPr>
          <w:rFonts w:hint="eastAsia"/>
        </w:rPr>
        <w:t>曰：使張老延君譽于四方。</w:t>
      </w:r>
      <w:r w:rsidRPr="001C3E29">
        <w:rPr>
          <w:rFonts w:hint="eastAsia"/>
          <w:b/>
          <w:color w:val="660000"/>
          <w:sz w:val="28"/>
        </w:rPr>
        <w:t>術數則吳範趙達，以禨祥協德。</w:t>
      </w:r>
      <w:r w:rsidR="003F10DC" w:rsidRPr="003F10DC">
        <w:rPr>
          <w:rFonts w:hint="eastAsia"/>
          <w:u w:val="single"/>
        </w:rPr>
        <w:t>韋昭</w:t>
      </w:r>
      <w:r w:rsidR="003E4D6D" w:rsidRPr="003E4D6D">
        <w:rPr>
          <w:rFonts w:hint="eastAsia"/>
          <w:u w:val="wave"/>
        </w:rPr>
        <w:t>漢書</w:t>
      </w:r>
      <w:r w:rsidRPr="001C3E29">
        <w:rPr>
          <w:rFonts w:hint="eastAsia"/>
        </w:rPr>
        <w:t>注曰：歷數，占術也。吳志曰：吳範，字文則，會稽人也。以治歷數，知風氣，聞於郡中。權以範</w:t>
      </w:r>
      <w:r w:rsidR="00F355DD">
        <w:rPr>
          <w:rFonts w:hint="eastAsia"/>
        </w:rPr>
        <w:t>爲</w:t>
      </w:r>
      <w:r w:rsidRPr="001C3E29">
        <w:rPr>
          <w:rFonts w:hint="eastAsia"/>
        </w:rPr>
        <w:t>騎都尉，領太史令。又曰：趙達，河南人也。治九宮一筭之術，究其微旨。孫權行師征伐，每令達有所推步，皆如其言。呂忱字林曰：禨，祅祥也，居衣切。天文志曰：臣主共憂患，其察禨祥。</w:t>
      </w:r>
      <w:r w:rsidR="003F10DC" w:rsidRPr="003F10DC">
        <w:rPr>
          <w:rFonts w:hint="eastAsia"/>
          <w:u w:val="single"/>
        </w:rPr>
        <w:t>如淳</w:t>
      </w:r>
      <w:r w:rsidRPr="001C3E29">
        <w:rPr>
          <w:rFonts w:hint="eastAsia"/>
        </w:rPr>
        <w:t>曰：呂氏春秋曰：荊人鬼，而越人禨。今之巫祝禱祀之比也。</w:t>
      </w:r>
      <w:r w:rsidR="003F10DC" w:rsidRPr="003F10DC">
        <w:rPr>
          <w:rFonts w:hint="eastAsia"/>
          <w:u w:val="single"/>
        </w:rPr>
        <w:t>晉灼</w:t>
      </w:r>
      <w:r w:rsidRPr="001C3E29">
        <w:rPr>
          <w:rFonts w:hint="eastAsia"/>
        </w:rPr>
        <w:t>曰：禨，音珠璣之璣。</w:t>
      </w:r>
      <w:r w:rsidRPr="001C3E29">
        <w:rPr>
          <w:rFonts w:hint="eastAsia"/>
          <w:b/>
          <w:color w:val="660000"/>
          <w:sz w:val="28"/>
        </w:rPr>
        <w:t>董襲陳武，殺身以衛主；</w:t>
      </w:r>
      <w:r w:rsidRPr="001C3E29">
        <w:rPr>
          <w:rFonts w:hint="eastAsia"/>
        </w:rPr>
        <w:t>吳志曰：董襲，字元世，會稽人也。</w:t>
      </w:r>
      <w:r w:rsidR="00F355DD">
        <w:rPr>
          <w:rFonts w:hint="eastAsia"/>
        </w:rPr>
        <w:t>爲</w:t>
      </w:r>
      <w:r w:rsidRPr="001C3E29">
        <w:rPr>
          <w:rFonts w:hint="eastAsia"/>
        </w:rPr>
        <w:t>偏將軍。曹公出濡須口，襲從權赴之。襲督五樓船，往濡須口</w:t>
      </w:r>
      <w:r w:rsidRPr="00C32D98">
        <w:rPr>
          <w:rStyle w:val="a9"/>
        </w:rPr>
        <w:footnoteReference w:id="5438"/>
      </w:r>
      <w:r w:rsidRPr="001C3E29">
        <w:rPr>
          <w:rFonts w:hint="eastAsia"/>
        </w:rPr>
        <w:t>。夜卒暴風，樓船傾覆，左右散走，遠舸乞使，襲出怒曰：受將軍任，在此備賊，何等委去也；敢復言此者，斬。於是莫敢干，其夜船敗，襲死。權改服臨殯。又曰：陳武，字子烈，廬江人也。累有功勞，進位偏將軍。建安二十年，從擊合肥，奮命戰死。權哀之，自臨其喪。</w:t>
      </w:r>
      <w:r w:rsidRPr="001C3E29">
        <w:rPr>
          <w:rFonts w:hint="eastAsia"/>
          <w:b/>
          <w:color w:val="660000"/>
          <w:sz w:val="28"/>
        </w:rPr>
        <w:t>駱統劉基，彊諫以補過。</w:t>
      </w:r>
      <w:r w:rsidRPr="001C3E29">
        <w:rPr>
          <w:rFonts w:hint="eastAsia"/>
        </w:rPr>
        <w:t>吳志曰：駱統，字公緒，會稽人也。權召</w:t>
      </w:r>
      <w:r w:rsidR="00F355DD">
        <w:rPr>
          <w:rFonts w:hint="eastAsia"/>
        </w:rPr>
        <w:t>爲</w:t>
      </w:r>
      <w:r w:rsidRPr="001C3E29">
        <w:rPr>
          <w:rFonts w:hint="eastAsia"/>
        </w:rPr>
        <w:t>功曹。志在補察，苟所聞見，夕不待旦。又曰：劉繇長子基，字敬輿。權</w:t>
      </w:r>
      <w:r w:rsidR="00F355DD">
        <w:rPr>
          <w:rFonts w:hint="eastAsia"/>
        </w:rPr>
        <w:t>爲</w:t>
      </w:r>
      <w:r w:rsidRPr="001C3E29">
        <w:rPr>
          <w:rFonts w:hint="eastAsia"/>
        </w:rPr>
        <w:t>吳王，基</w:t>
      </w:r>
      <w:r w:rsidR="00F355DD">
        <w:rPr>
          <w:rFonts w:hint="eastAsia"/>
        </w:rPr>
        <w:t>爲</w:t>
      </w:r>
      <w:r w:rsidRPr="001C3E29">
        <w:rPr>
          <w:rFonts w:hint="eastAsia"/>
        </w:rPr>
        <w:t>大司農。權嘗宴飲，騎都尉虞翻醉酒犯忤，權欲殺之，威怒甚盛。由基諫爭，翻以</w:t>
      </w:r>
      <w:r w:rsidRPr="001C3E29">
        <w:rPr>
          <w:rFonts w:hint="eastAsia"/>
        </w:rPr>
        <w:lastRenderedPageBreak/>
        <w:t>得免。左氏傳，士季謂晉侯曰：詩云：袞職有闕，惟仲山甫補之。能補過也。</w:t>
      </w:r>
      <w:r w:rsidRPr="001C3E29">
        <w:rPr>
          <w:rFonts w:hint="eastAsia"/>
          <w:b/>
          <w:color w:val="660000"/>
          <w:sz w:val="28"/>
        </w:rPr>
        <w:t>謀無遺諝，舉不失策。</w:t>
      </w:r>
      <w:r w:rsidRPr="001C3E29">
        <w:rPr>
          <w:rFonts w:hint="eastAsia"/>
        </w:rPr>
        <w:t>廣雅曰：諝，智也，思與切。東觀漢記，魯恭上疏曰：舉無遺策，動不失其中。</w:t>
      </w:r>
      <w:r w:rsidRPr="001C3E29">
        <w:rPr>
          <w:rFonts w:hint="eastAsia"/>
          <w:b/>
          <w:color w:val="660000"/>
          <w:sz w:val="28"/>
        </w:rPr>
        <w:t>故遂割據山川，跨制荊吳，而與天下爭衡矣。</w:t>
      </w:r>
      <w:r w:rsidRPr="001C3E29">
        <w:rPr>
          <w:rFonts w:hint="eastAsia"/>
        </w:rPr>
        <w:t>爭衡，謂角其輕重也。</w:t>
      </w:r>
      <w:r w:rsidR="003E4D6D" w:rsidRPr="003E4D6D">
        <w:rPr>
          <w:rFonts w:hint="eastAsia"/>
          <w:u w:val="wave"/>
        </w:rPr>
        <w:t>漢書</w:t>
      </w:r>
      <w:r w:rsidRPr="001C3E29">
        <w:rPr>
          <w:rFonts w:hint="eastAsia"/>
        </w:rPr>
        <w:t>，公孫獲曰</w:t>
      </w:r>
      <w:r w:rsidRPr="00C32D98">
        <w:rPr>
          <w:rStyle w:val="a9"/>
        </w:rPr>
        <w:footnoteReference w:id="5439"/>
      </w:r>
      <w:r w:rsidRPr="001C3E29">
        <w:rPr>
          <w:rFonts w:hint="eastAsia"/>
        </w:rPr>
        <w:t>：吳、楚之王，西與天子爭衡。</w:t>
      </w:r>
      <w:r w:rsidR="00FE33F9" w:rsidRPr="00FE33F9">
        <w:rPr>
          <w:rFonts w:hint="eastAsia"/>
          <w:u w:val="single"/>
        </w:rPr>
        <w:t>鄭玄</w:t>
      </w:r>
      <w:r w:rsidRPr="001C3E29">
        <w:rPr>
          <w:rFonts w:hint="eastAsia"/>
        </w:rPr>
        <w:t>周禮注曰：稱上曰衡。</w:t>
      </w:r>
    </w:p>
    <w:p w14:paraId="2126EDAF" w14:textId="71DB9C6E" w:rsidR="008F46A3" w:rsidRDefault="008F46A3" w:rsidP="004C6113">
      <w:pPr>
        <w:ind w:firstLine="561"/>
      </w:pPr>
      <w:r w:rsidRPr="001C3E29">
        <w:rPr>
          <w:rFonts w:hint="eastAsia"/>
          <w:b/>
          <w:color w:val="660000"/>
          <w:sz w:val="28"/>
        </w:rPr>
        <w:t>魏氏嘗藉戰勝之威，率百萬之師，</w:t>
      </w:r>
      <w:r w:rsidR="003E4D6D" w:rsidRPr="003E4D6D">
        <w:rPr>
          <w:rFonts w:hint="eastAsia"/>
          <w:u w:val="wave"/>
        </w:rPr>
        <w:t>漢書</w:t>
      </w:r>
      <w:r w:rsidRPr="001C3E29">
        <w:rPr>
          <w:rFonts w:hint="eastAsia"/>
        </w:rPr>
        <w:t>，晁錯曰：戰勝之威，民氣百倍。</w:t>
      </w:r>
      <w:r w:rsidRPr="001C3E29">
        <w:rPr>
          <w:rFonts w:hint="eastAsia"/>
          <w:b/>
          <w:color w:val="660000"/>
          <w:sz w:val="28"/>
        </w:rPr>
        <w:t>浮鄧塞</w:t>
      </w:r>
      <w:r w:rsidRPr="001C3E29">
        <w:rPr>
          <w:rFonts w:hint="eastAsia"/>
        </w:rPr>
        <w:t>去</w:t>
      </w:r>
      <w:r w:rsidRPr="001C3E29">
        <w:rPr>
          <w:rFonts w:hint="eastAsia"/>
          <w:b/>
          <w:color w:val="660000"/>
          <w:sz w:val="28"/>
        </w:rPr>
        <w:t>之舟，下漢陰之衆，</w:t>
      </w:r>
      <w:r w:rsidR="00FE33F9" w:rsidRPr="00FE33F9">
        <w:rPr>
          <w:rFonts w:hint="eastAsia"/>
          <w:u w:val="single"/>
        </w:rPr>
        <w:t>孔安國</w:t>
      </w:r>
      <w:r w:rsidR="000742C0" w:rsidRPr="000742C0">
        <w:rPr>
          <w:rFonts w:hint="eastAsia"/>
          <w:u w:val="wave"/>
        </w:rPr>
        <w:t>尙書</w:t>
      </w:r>
      <w:r w:rsidRPr="001C3E29">
        <w:rPr>
          <w:rFonts w:hint="eastAsia"/>
        </w:rPr>
        <w:t>傳曰：順流曰浮。酈元水經注曰：鄧塞者，即鄧城東北小山也，先後因之以</w:t>
      </w:r>
      <w:r w:rsidR="00F355DD">
        <w:rPr>
          <w:rFonts w:hint="eastAsia"/>
        </w:rPr>
        <w:t>爲</w:t>
      </w:r>
      <w:r w:rsidRPr="001C3E29">
        <w:rPr>
          <w:rFonts w:hint="eastAsia"/>
        </w:rPr>
        <w:t>鄧塞。漢陰，漢水之南也。莊子曰：子貢南遊於楚，過漢陰。</w:t>
      </w:r>
      <w:r w:rsidRPr="001C3E29">
        <w:rPr>
          <w:rFonts w:hint="eastAsia"/>
          <w:b/>
          <w:color w:val="660000"/>
          <w:sz w:val="28"/>
        </w:rPr>
        <w:t>羽楫萬計，龍躍順流，</w:t>
      </w:r>
      <w:r w:rsidRPr="001C3E29">
        <w:rPr>
          <w:rFonts w:hint="eastAsia"/>
        </w:rPr>
        <w:t>羽楫，言疾也。羽獵曰：杖鏌邪而羅者以萬計。</w:t>
      </w:r>
      <w:r w:rsidR="000742C0" w:rsidRPr="000742C0">
        <w:rPr>
          <w:rFonts w:hint="eastAsia"/>
          <w:u w:val="wave"/>
        </w:rPr>
        <w:t>周易</w:t>
      </w:r>
      <w:r w:rsidRPr="001C3E29">
        <w:rPr>
          <w:rFonts w:hint="eastAsia"/>
        </w:rPr>
        <w:t>曰：見龍在田，或躍在淵。</w:t>
      </w:r>
      <w:r w:rsidRPr="001C3E29">
        <w:rPr>
          <w:rFonts w:hint="eastAsia"/>
          <w:b/>
          <w:color w:val="660000"/>
          <w:sz w:val="28"/>
        </w:rPr>
        <w:t>銳騎千旅，虎步原隰，</w:t>
      </w:r>
      <w:r w:rsidRPr="001C3E29">
        <w:rPr>
          <w:rFonts w:hint="eastAsia"/>
        </w:rPr>
        <w:t>李陵詩曰：幸託不肖軀，且當猛虎步。謨臣盈室，武將連衡，包咸</w:t>
      </w:r>
      <w:r w:rsidR="003E4D6D" w:rsidRPr="003E4D6D">
        <w:rPr>
          <w:rFonts w:hint="eastAsia"/>
          <w:u w:val="wave"/>
        </w:rPr>
        <w:t>論語</w:t>
      </w:r>
      <w:r w:rsidRPr="001C3E29">
        <w:rPr>
          <w:rFonts w:hint="eastAsia"/>
        </w:rPr>
        <w:t>注曰：衡，軛也。戎車，武將所駕。故以連衡喻多也。</w:t>
      </w:r>
      <w:r w:rsidRPr="001C3E29">
        <w:rPr>
          <w:rFonts w:hint="eastAsia"/>
          <w:b/>
          <w:color w:val="660000"/>
          <w:sz w:val="28"/>
        </w:rPr>
        <w:t>喟然有吞江滸之志，一宇宙之氣。</w:t>
      </w:r>
      <w:r w:rsidR="003F10DC" w:rsidRPr="003F10DC">
        <w:rPr>
          <w:rFonts w:hint="eastAsia"/>
          <w:u w:val="single"/>
        </w:rPr>
        <w:t>毛萇</w:t>
      </w:r>
      <w:r w:rsidRPr="001C3E29">
        <w:rPr>
          <w:rFonts w:hint="eastAsia"/>
        </w:rPr>
        <w:t>詩傳曰：水涯曰滸。</w:t>
      </w:r>
      <w:r w:rsidRPr="001C3E29">
        <w:rPr>
          <w:rFonts w:hint="eastAsia"/>
          <w:b/>
          <w:color w:val="660000"/>
          <w:sz w:val="28"/>
        </w:rPr>
        <w:t>而周瑜驅我偏師，黜之赤壁，</w:t>
      </w:r>
      <w:r w:rsidRPr="001C3E29">
        <w:rPr>
          <w:rFonts w:hint="eastAsia"/>
        </w:rPr>
        <w:t>吳志曰：曹公入荊州。權遂遣瑜與備并力逆曹公，遇於赤壁。初一交戰，公軍破退。</w:t>
      </w:r>
      <w:r w:rsidRPr="001C3E29">
        <w:rPr>
          <w:rFonts w:hint="eastAsia"/>
          <w:b/>
          <w:color w:val="660000"/>
          <w:sz w:val="28"/>
        </w:rPr>
        <w:t>喪旗亂轍，僅而獲免，收跡遠遁。</w:t>
      </w:r>
      <w:r w:rsidRPr="001C3E29">
        <w:rPr>
          <w:rFonts w:hint="eastAsia"/>
        </w:rPr>
        <w:t>左氏傳，曹劌曰：吾視其轍亂，望其旗靡。</w:t>
      </w:r>
      <w:r w:rsidR="00FE33F9" w:rsidRPr="00FE33F9">
        <w:rPr>
          <w:rFonts w:hint="eastAsia"/>
          <w:u w:val="single"/>
        </w:rPr>
        <w:t>鄭玄</w:t>
      </w:r>
      <w:r w:rsidRPr="001C3E29">
        <w:rPr>
          <w:rFonts w:hint="eastAsia"/>
        </w:rPr>
        <w:t>禮記注曰：遁，逃也。</w:t>
      </w:r>
      <w:r w:rsidRPr="001C3E29">
        <w:rPr>
          <w:rFonts w:hint="eastAsia"/>
          <w:b/>
          <w:color w:val="660000"/>
          <w:sz w:val="28"/>
        </w:rPr>
        <w:t>漢王亦憑帝王之號，帥巴漢之民，乘危騁變，結壘千里，志報關羽之敗，圖收湘西之地。而陸公亦挫之西陵，覆師敗績，困而後濟，絕命永安。</w:t>
      </w:r>
      <w:r w:rsidRPr="001C3E29">
        <w:rPr>
          <w:rFonts w:hint="eastAsia"/>
        </w:rPr>
        <w:t>蜀志曰：孫權襲殺關羽，取荊州。先主忿孫權之襲關羽，遂乃伐吳。吳將陸遜大破先主軍。遂棄船還魚復，改縣曰永安。先主徂于永安宮</w:t>
      </w:r>
      <w:r w:rsidRPr="00C32D98">
        <w:rPr>
          <w:rStyle w:val="a9"/>
        </w:rPr>
        <w:footnoteReference w:id="5440"/>
      </w:r>
      <w:r w:rsidRPr="001C3E29">
        <w:rPr>
          <w:rFonts w:hint="eastAsia"/>
        </w:rPr>
        <w:t>。吳志曰：備升馬鞍山，陸遜促諸軍四面蹙之，土崩瓦解。馬鞍山，在西陵之西。</w:t>
      </w:r>
      <w:r w:rsidRPr="001C3E29">
        <w:rPr>
          <w:rFonts w:hint="eastAsia"/>
          <w:b/>
          <w:color w:val="660000"/>
          <w:sz w:val="28"/>
        </w:rPr>
        <w:t>續以濡須之寇，臨川摧銳；</w:t>
      </w:r>
      <w:r w:rsidRPr="001C3E29">
        <w:rPr>
          <w:rFonts w:hint="eastAsia"/>
        </w:rPr>
        <w:t>吳歷曰：曹公出濡須，作油船，夜渡洲上。權以水軍圍取，得三千餘人，其沒溺者數千人。</w:t>
      </w:r>
      <w:r w:rsidRPr="001C3E29">
        <w:rPr>
          <w:rFonts w:hint="eastAsia"/>
          <w:b/>
          <w:color w:val="660000"/>
          <w:sz w:val="28"/>
        </w:rPr>
        <w:t>蓬籠之戰，孑輪</w:t>
      </w:r>
      <w:r w:rsidRPr="001C3E29">
        <w:rPr>
          <w:rFonts w:hint="eastAsia"/>
          <w:b/>
          <w:color w:val="660000"/>
          <w:sz w:val="28"/>
        </w:rPr>
        <w:lastRenderedPageBreak/>
        <w:t>不反。</w:t>
      </w:r>
      <w:r w:rsidRPr="001C3E29">
        <w:rPr>
          <w:rFonts w:hint="eastAsia"/>
        </w:rPr>
        <w:t>魏志曰：張遼之討陳蘭，別遣臧霸至皖討吳。吳將韓當遣兵逆霸，與戰于蓬籠。</w:t>
      </w:r>
      <w:r w:rsidR="000742C0" w:rsidRPr="000742C0">
        <w:rPr>
          <w:rFonts w:hint="eastAsia"/>
          <w:u w:val="wave"/>
        </w:rPr>
        <w:t>楚辭</w:t>
      </w:r>
      <w:r w:rsidRPr="001C3E29">
        <w:rPr>
          <w:rFonts w:hint="eastAsia"/>
        </w:rPr>
        <w:t>曰：登蓬籠而下隕兮。</w:t>
      </w:r>
      <w:r w:rsidR="003F10DC" w:rsidRPr="003F10DC">
        <w:rPr>
          <w:rFonts w:hint="eastAsia"/>
          <w:u w:val="single"/>
        </w:rPr>
        <w:t>王逸</w:t>
      </w:r>
      <w:r w:rsidRPr="001C3E29">
        <w:rPr>
          <w:rFonts w:hint="eastAsia"/>
        </w:rPr>
        <w:t>曰：蓬籠，山名也。公羊傳曰：晉敗秦於殽，匹馬隻輪無反者。</w:t>
      </w:r>
      <w:r w:rsidRPr="001C3E29">
        <w:rPr>
          <w:rFonts w:hint="eastAsia"/>
          <w:b/>
          <w:color w:val="660000"/>
          <w:sz w:val="28"/>
        </w:rPr>
        <w:t>由是二邦之將，喪氣挫鋒，勢衄</w:t>
      </w:r>
      <w:r w:rsidRPr="001C3E29">
        <w:rPr>
          <w:rFonts w:hint="eastAsia"/>
        </w:rPr>
        <w:t>奴六</w:t>
      </w:r>
      <w:r w:rsidRPr="001C3E29">
        <w:rPr>
          <w:rFonts w:hint="eastAsia"/>
          <w:b/>
          <w:color w:val="660000"/>
          <w:sz w:val="28"/>
        </w:rPr>
        <w:t>財匱，而吳莞然</w:t>
      </w:r>
      <w:r w:rsidRPr="00C32D98">
        <w:rPr>
          <w:rStyle w:val="a9"/>
        </w:rPr>
        <w:footnoteReference w:id="5441"/>
      </w:r>
      <w:r w:rsidRPr="001C3E29">
        <w:rPr>
          <w:rFonts w:hint="eastAsia"/>
          <w:b/>
          <w:color w:val="660000"/>
          <w:sz w:val="28"/>
        </w:rPr>
        <w:t>坐乘其弊。</w:t>
      </w:r>
      <w:r w:rsidR="003E4D6D" w:rsidRPr="003E4D6D">
        <w:rPr>
          <w:rFonts w:hint="eastAsia"/>
          <w:u w:val="wave"/>
        </w:rPr>
        <w:t>論語</w:t>
      </w:r>
      <w:r w:rsidRPr="001C3E29">
        <w:rPr>
          <w:rFonts w:hint="eastAsia"/>
        </w:rPr>
        <w:t>曰：子之武城，聞絃歌之聲，莞爾而笑。何晏曰：莞爾，小笑貌。</w:t>
      </w:r>
      <w:r w:rsidRPr="001C3E29">
        <w:rPr>
          <w:rFonts w:hint="eastAsia"/>
          <w:b/>
          <w:color w:val="660000"/>
          <w:sz w:val="28"/>
        </w:rPr>
        <w:t>故魏人請好，漢氏乞盟，</w:t>
      </w:r>
      <w:r w:rsidRPr="001C3E29">
        <w:rPr>
          <w:rFonts w:hint="eastAsia"/>
        </w:rPr>
        <w:t>左氏傳曰：隱公攝位，而欲求好於邾。又曰：鄭伯乞盟請服。</w:t>
      </w:r>
      <w:r w:rsidRPr="001C3E29">
        <w:rPr>
          <w:rFonts w:hint="eastAsia"/>
          <w:b/>
          <w:color w:val="660000"/>
          <w:sz w:val="28"/>
        </w:rPr>
        <w:t>遂躋天號，鼎跱而立。</w:t>
      </w:r>
      <w:r w:rsidRPr="001C3E29">
        <w:rPr>
          <w:rFonts w:hint="eastAsia"/>
        </w:rPr>
        <w:t>方言曰：躋，登也。</w:t>
      </w:r>
      <w:r w:rsidR="003E4D6D" w:rsidRPr="003E4D6D">
        <w:rPr>
          <w:rFonts w:hint="eastAsia"/>
          <w:u w:val="wave"/>
        </w:rPr>
        <w:t>漢書</w:t>
      </w:r>
      <w:r w:rsidRPr="001C3E29">
        <w:rPr>
          <w:rFonts w:hint="eastAsia"/>
        </w:rPr>
        <w:t>，蒯通說韓信曰：今</w:t>
      </w:r>
      <w:r w:rsidR="00F355DD">
        <w:rPr>
          <w:rFonts w:hint="eastAsia"/>
        </w:rPr>
        <w:t>爲</w:t>
      </w:r>
      <w:r w:rsidRPr="001C3E29">
        <w:rPr>
          <w:rFonts w:hint="eastAsia"/>
        </w:rPr>
        <w:t>足下之計，莫若三分天下，鼎足而立，其勢莫敢先動。</w:t>
      </w:r>
      <w:r w:rsidRPr="001C3E29">
        <w:rPr>
          <w:rFonts w:hint="eastAsia"/>
          <w:b/>
          <w:color w:val="660000"/>
          <w:sz w:val="28"/>
        </w:rPr>
        <w:t>西屠庸益之郊，北裂淮漢之涘，</w:t>
      </w:r>
      <w:r w:rsidR="003F10DC" w:rsidRPr="003F10DC">
        <w:rPr>
          <w:rFonts w:hint="eastAsia"/>
          <w:u w:val="single"/>
        </w:rPr>
        <w:t>王逸</w:t>
      </w:r>
      <w:r w:rsidR="000742C0" w:rsidRPr="000742C0">
        <w:rPr>
          <w:rFonts w:hint="eastAsia"/>
          <w:u w:val="wave"/>
        </w:rPr>
        <w:t>楚辭</w:t>
      </w:r>
      <w:r w:rsidRPr="001C3E29">
        <w:rPr>
          <w:rFonts w:hint="eastAsia"/>
        </w:rPr>
        <w:t>注曰：屠，裂也。</w:t>
      </w:r>
      <w:r w:rsidRPr="001C3E29">
        <w:rPr>
          <w:rFonts w:hint="eastAsia"/>
          <w:b/>
          <w:color w:val="660000"/>
          <w:sz w:val="28"/>
        </w:rPr>
        <w:t>東包百越之地，南括群蠻之表。</w:t>
      </w:r>
      <w:r w:rsidRPr="001C3E29">
        <w:rPr>
          <w:rFonts w:hint="eastAsia"/>
        </w:rPr>
        <w:t>賈誼過秦曰：南取百越之地。</w:t>
      </w:r>
      <w:r w:rsidR="00FE33F9" w:rsidRPr="00FE33F9">
        <w:rPr>
          <w:rFonts w:hint="eastAsia"/>
          <w:u w:val="single"/>
        </w:rPr>
        <w:t>薛君</w:t>
      </w:r>
      <w:r w:rsidRPr="001C3E29">
        <w:rPr>
          <w:rFonts w:hint="eastAsia"/>
        </w:rPr>
        <w:t>韓詩章句曰：括，約束也。</w:t>
      </w:r>
      <w:r w:rsidRPr="001C3E29">
        <w:rPr>
          <w:rFonts w:hint="eastAsia"/>
          <w:b/>
          <w:color w:val="660000"/>
          <w:sz w:val="28"/>
        </w:rPr>
        <w:t>於是講八代之禮，蒐三王之樂。</w:t>
      </w:r>
      <w:r w:rsidRPr="001C3E29">
        <w:rPr>
          <w:rFonts w:hint="eastAsia"/>
        </w:rPr>
        <w:t>八代，三皇、五帝也。杜預左氏傳注曰：蒐，閱也。蒐與搜古字通。三王，夏、殷、周也。</w:t>
      </w:r>
      <w:r w:rsidRPr="001C3E29">
        <w:rPr>
          <w:rFonts w:hint="eastAsia"/>
          <w:b/>
          <w:color w:val="660000"/>
          <w:sz w:val="28"/>
        </w:rPr>
        <w:t>告類上帝，拱揖群后，</w:t>
      </w:r>
      <w:r w:rsidR="000742C0" w:rsidRPr="000742C0">
        <w:rPr>
          <w:rFonts w:hint="eastAsia"/>
          <w:u w:val="wave"/>
        </w:rPr>
        <w:t>尙書</w:t>
      </w:r>
      <w:r w:rsidRPr="001C3E29">
        <w:rPr>
          <w:rFonts w:hint="eastAsia"/>
        </w:rPr>
        <w:t>曰：肆類于上帝。</w:t>
      </w:r>
      <w:r w:rsidR="00FE33F9" w:rsidRPr="00FE33F9">
        <w:rPr>
          <w:rFonts w:hint="eastAsia"/>
          <w:u w:val="single"/>
        </w:rPr>
        <w:t>孔安國</w:t>
      </w:r>
      <w:r w:rsidRPr="001C3E29">
        <w:rPr>
          <w:rFonts w:hint="eastAsia"/>
        </w:rPr>
        <w:t>曰：類，謂攝位事類，遂以攝告天及五帝也。</w:t>
      </w:r>
      <w:r w:rsidR="000742C0" w:rsidRPr="000742C0">
        <w:rPr>
          <w:rFonts w:hint="eastAsia"/>
          <w:u w:val="wave"/>
        </w:rPr>
        <w:t>尙書</w:t>
      </w:r>
      <w:r w:rsidRPr="001C3E29">
        <w:rPr>
          <w:rFonts w:hint="eastAsia"/>
        </w:rPr>
        <w:t>曰：班瑞于群后。典引曰：欽若上下，恭揖群后。</w:t>
      </w:r>
      <w:r w:rsidRPr="001C3E29">
        <w:rPr>
          <w:rFonts w:hint="eastAsia"/>
          <w:b/>
          <w:color w:val="660000"/>
          <w:sz w:val="28"/>
        </w:rPr>
        <w:t>虎臣毅卒，循江而守，</w:t>
      </w:r>
      <w:r w:rsidR="000742C0" w:rsidRPr="000742C0">
        <w:rPr>
          <w:rFonts w:hint="eastAsia"/>
          <w:u w:val="wave"/>
        </w:rPr>
        <w:t>毛詩</w:t>
      </w:r>
      <w:r w:rsidRPr="001C3E29">
        <w:rPr>
          <w:rFonts w:hint="eastAsia"/>
        </w:rPr>
        <w:t>曰：進厥虎臣。左氏傳，君子曰：殺敵</w:t>
      </w:r>
      <w:r w:rsidR="00F355DD">
        <w:rPr>
          <w:rFonts w:hint="eastAsia"/>
        </w:rPr>
        <w:t>爲</w:t>
      </w:r>
      <w:r w:rsidRPr="001C3E29">
        <w:rPr>
          <w:rFonts w:hint="eastAsia"/>
        </w:rPr>
        <w:t>果，致果</w:t>
      </w:r>
      <w:r w:rsidR="00F355DD">
        <w:rPr>
          <w:rFonts w:hint="eastAsia"/>
        </w:rPr>
        <w:t>爲</w:t>
      </w:r>
      <w:r w:rsidRPr="001C3E29">
        <w:rPr>
          <w:rFonts w:hint="eastAsia"/>
        </w:rPr>
        <w:t>毅。</w:t>
      </w:r>
      <w:r w:rsidR="003E4D6D" w:rsidRPr="003E4D6D">
        <w:rPr>
          <w:rFonts w:hint="eastAsia"/>
          <w:u w:val="wave"/>
        </w:rPr>
        <w:t>漢書</w:t>
      </w:r>
      <w:r w:rsidRPr="001C3E29">
        <w:rPr>
          <w:rFonts w:hint="eastAsia"/>
        </w:rPr>
        <w:t>，伍被曰：彊弩臨江而守。</w:t>
      </w:r>
      <w:r w:rsidRPr="001C3E29">
        <w:rPr>
          <w:rFonts w:hint="eastAsia"/>
          <w:b/>
          <w:color w:val="660000"/>
          <w:sz w:val="28"/>
        </w:rPr>
        <w:t>長棘勁鎩，望飆而奮。</w:t>
      </w:r>
      <w:r w:rsidRPr="001C3E29">
        <w:rPr>
          <w:rFonts w:hint="eastAsia"/>
        </w:rPr>
        <w:t>爾雅曰：棘，戟也。說文曰：鎩，鈹有鐔也，亦曰長刃矛，刀之類也，山列切。</w:t>
      </w:r>
      <w:r w:rsidRPr="001C3E29">
        <w:rPr>
          <w:rFonts w:hint="eastAsia"/>
          <w:b/>
          <w:color w:val="660000"/>
          <w:sz w:val="28"/>
        </w:rPr>
        <w:t>庶尹盡規於上，四民展業于下。</w:t>
      </w:r>
      <w:r w:rsidR="000742C0" w:rsidRPr="000742C0">
        <w:rPr>
          <w:rFonts w:hint="eastAsia"/>
          <w:u w:val="wave"/>
        </w:rPr>
        <w:t>尙書</w:t>
      </w:r>
      <w:r w:rsidRPr="001C3E29">
        <w:rPr>
          <w:rFonts w:hint="eastAsia"/>
        </w:rPr>
        <w:t>曰：庶尹允諧。</w:t>
      </w:r>
      <w:r w:rsidR="00FE33F9" w:rsidRPr="00FE33F9">
        <w:rPr>
          <w:rFonts w:hint="eastAsia"/>
          <w:u w:val="single"/>
        </w:rPr>
        <w:t>孔安國</w:t>
      </w:r>
      <w:r w:rsidRPr="001C3E29">
        <w:rPr>
          <w:rFonts w:hint="eastAsia"/>
        </w:rPr>
        <w:t>傳曰：尹，正也。衆官之長。</w:t>
      </w:r>
      <w:r w:rsidR="000742C0" w:rsidRPr="000742C0">
        <w:rPr>
          <w:rFonts w:hint="eastAsia"/>
          <w:u w:val="wave"/>
        </w:rPr>
        <w:t>國語</w:t>
      </w:r>
      <w:r w:rsidRPr="001C3E29">
        <w:rPr>
          <w:rFonts w:hint="eastAsia"/>
        </w:rPr>
        <w:t>，召康公曰：天子聽政，近臣盡規。又曰，內史過曰：庶人、工、商，各守其業，以供其上。</w:t>
      </w:r>
      <w:r w:rsidRPr="001C3E29">
        <w:rPr>
          <w:rFonts w:hint="eastAsia"/>
          <w:b/>
          <w:color w:val="660000"/>
          <w:sz w:val="28"/>
        </w:rPr>
        <w:t>化協殊裔，風衍遐圻。</w:t>
      </w:r>
      <w:r w:rsidRPr="001C3E29">
        <w:rPr>
          <w:rFonts w:hint="eastAsia"/>
        </w:rPr>
        <w:t>左氏傳曰：天子之地一圻。杜預曰：一圻，方千里。圻，界也。言風教及遠。</w:t>
      </w:r>
      <w:r w:rsidRPr="001C3E29">
        <w:rPr>
          <w:rFonts w:hint="eastAsia"/>
          <w:b/>
          <w:color w:val="660000"/>
          <w:sz w:val="28"/>
        </w:rPr>
        <w:t>乃俾一介行人，撫巡外域。</w:t>
      </w:r>
      <w:r w:rsidRPr="001C3E29">
        <w:rPr>
          <w:rFonts w:hint="eastAsia"/>
        </w:rPr>
        <w:t>左氏傳曰：晉人使子貢</w:t>
      </w:r>
      <w:r w:rsidRPr="00C32D98">
        <w:rPr>
          <w:rStyle w:val="a9"/>
        </w:rPr>
        <w:footnoteReference w:id="5442"/>
      </w:r>
      <w:r w:rsidRPr="001C3E29">
        <w:rPr>
          <w:rFonts w:hint="eastAsia"/>
        </w:rPr>
        <w:t>對鄭使曰：君有楚命，亦不使一介行李告于寡君。杜預曰：一介，獨</w:t>
      </w:r>
      <w:r w:rsidRPr="001C3E29">
        <w:rPr>
          <w:rFonts w:hint="eastAsia"/>
        </w:rPr>
        <w:lastRenderedPageBreak/>
        <w:t>使也。</w:t>
      </w:r>
      <w:r w:rsidRPr="001C3E29">
        <w:rPr>
          <w:rFonts w:hint="eastAsia"/>
          <w:b/>
          <w:color w:val="660000"/>
          <w:sz w:val="28"/>
        </w:rPr>
        <w:t>巨象逸駿，擾於外閑；</w:t>
      </w:r>
      <w:r w:rsidRPr="001C3E29">
        <w:rPr>
          <w:rFonts w:hint="eastAsia"/>
        </w:rPr>
        <w:t>周禮曰：天子十有二閑，馬六種。</w:t>
      </w:r>
      <w:r w:rsidR="00FE33F9" w:rsidRPr="00FE33F9">
        <w:rPr>
          <w:rFonts w:hint="eastAsia"/>
          <w:u w:val="single"/>
        </w:rPr>
        <w:t>鄭玄</w:t>
      </w:r>
      <w:r w:rsidRPr="001C3E29">
        <w:rPr>
          <w:rFonts w:hint="eastAsia"/>
        </w:rPr>
        <w:t>曰：每廄</w:t>
      </w:r>
      <w:r w:rsidR="00F355DD">
        <w:rPr>
          <w:rFonts w:hint="eastAsia"/>
        </w:rPr>
        <w:t>爲</w:t>
      </w:r>
      <w:r w:rsidRPr="001C3E29">
        <w:rPr>
          <w:rFonts w:hint="eastAsia"/>
        </w:rPr>
        <w:t>一閑。</w:t>
      </w:r>
      <w:r w:rsidRPr="001C3E29">
        <w:rPr>
          <w:rFonts w:hint="eastAsia"/>
          <w:b/>
          <w:color w:val="660000"/>
          <w:sz w:val="28"/>
        </w:rPr>
        <w:t>明珠瑋寶，耀於內府。</w:t>
      </w:r>
      <w:r w:rsidRPr="001C3E29">
        <w:rPr>
          <w:rFonts w:hint="eastAsia"/>
        </w:rPr>
        <w:t>周禮曰：玉府掌王之金玉玩好。</w:t>
      </w:r>
      <w:r w:rsidRPr="001C3E29">
        <w:rPr>
          <w:rFonts w:hint="eastAsia"/>
          <w:b/>
          <w:color w:val="660000"/>
          <w:sz w:val="28"/>
        </w:rPr>
        <w:t>珍瑰重跡而至，奇玩應響而赴。</w:t>
      </w:r>
      <w:r w:rsidR="003E4D6D" w:rsidRPr="003E4D6D">
        <w:rPr>
          <w:rFonts w:hint="eastAsia"/>
          <w:u w:val="wave"/>
        </w:rPr>
        <w:t>漢書</w:t>
      </w:r>
      <w:r w:rsidRPr="001C3E29">
        <w:rPr>
          <w:rFonts w:hint="eastAsia"/>
        </w:rPr>
        <w:t>，息夫躬曰：羽檄重積而狎至</w:t>
      </w:r>
      <w:r w:rsidRPr="00C32D98">
        <w:rPr>
          <w:rStyle w:val="a9"/>
        </w:rPr>
        <w:footnoteReference w:id="5443"/>
      </w:r>
      <w:r w:rsidRPr="001C3E29">
        <w:rPr>
          <w:rFonts w:hint="eastAsia"/>
        </w:rPr>
        <w:t>。</w:t>
      </w:r>
      <w:r w:rsidRPr="001C3E29">
        <w:rPr>
          <w:rFonts w:hint="eastAsia"/>
          <w:b/>
          <w:color w:val="660000"/>
          <w:sz w:val="28"/>
        </w:rPr>
        <w:t>輶</w:t>
      </w:r>
      <w:r w:rsidRPr="001C3E29">
        <w:rPr>
          <w:rFonts w:hint="eastAsia"/>
        </w:rPr>
        <w:t>由</w:t>
      </w:r>
      <w:r w:rsidRPr="001C3E29">
        <w:rPr>
          <w:rFonts w:hint="eastAsia"/>
          <w:b/>
          <w:color w:val="660000"/>
          <w:sz w:val="28"/>
        </w:rPr>
        <w:t>軒騁於南荒，衝輣息於朔野。</w:t>
      </w:r>
      <w:r w:rsidR="003F10DC" w:rsidRPr="003F10DC">
        <w:rPr>
          <w:rFonts w:hint="eastAsia"/>
          <w:u w:val="single"/>
        </w:rPr>
        <w:t>楊雄</w:t>
      </w:r>
      <w:r w:rsidRPr="009C2CA0">
        <w:rPr>
          <w:rFonts w:hint="eastAsia"/>
        </w:rPr>
        <w:t>答劉歆書曰：嘗聞先代輶軒之使。</w:t>
      </w:r>
      <w:r w:rsidR="003E4D6D" w:rsidRPr="003E4D6D">
        <w:rPr>
          <w:rFonts w:hint="eastAsia"/>
          <w:u w:val="single"/>
        </w:rPr>
        <w:t>班固</w:t>
      </w:r>
      <w:r w:rsidR="003E4D6D" w:rsidRPr="003E4D6D">
        <w:rPr>
          <w:rFonts w:hint="eastAsia"/>
          <w:u w:val="wave"/>
        </w:rPr>
        <w:t>漢書</w:t>
      </w:r>
      <w:r w:rsidRPr="009C2CA0">
        <w:rPr>
          <w:rFonts w:hint="eastAsia"/>
        </w:rPr>
        <w:t>述曰：戎車七征，衝輣閑閑。字略作䡴樓也</w:t>
      </w:r>
      <w:r w:rsidRPr="00C32D98">
        <w:rPr>
          <w:rStyle w:val="a9"/>
        </w:rPr>
        <w:footnoteReference w:id="5444"/>
      </w:r>
      <w:r w:rsidRPr="009C2CA0">
        <w:rPr>
          <w:rFonts w:hint="eastAsia"/>
        </w:rPr>
        <w:t>。音義曰：輣，兵車名也，薄萌切。</w:t>
      </w:r>
      <w:r w:rsidRPr="001C3E29">
        <w:rPr>
          <w:rFonts w:hint="eastAsia"/>
          <w:b/>
          <w:color w:val="660000"/>
          <w:sz w:val="28"/>
        </w:rPr>
        <w:t>齊民免干戈之患，戎馬無晨服之虞。而帝業固矣。</w:t>
      </w:r>
      <w:r w:rsidR="003E4D6D" w:rsidRPr="003E4D6D">
        <w:rPr>
          <w:rFonts w:hint="eastAsia"/>
          <w:u w:val="wave"/>
        </w:rPr>
        <w:t>漢書</w:t>
      </w:r>
      <w:r w:rsidRPr="001C3E29">
        <w:rPr>
          <w:rFonts w:hint="eastAsia"/>
        </w:rPr>
        <w:t>，難蜀父老曰：今割齊民以附夷、狄。</w:t>
      </w:r>
      <w:r w:rsidR="003F10DC" w:rsidRPr="003F10DC">
        <w:rPr>
          <w:rFonts w:hint="eastAsia"/>
          <w:u w:val="single"/>
        </w:rPr>
        <w:t>如淳</w:t>
      </w:r>
      <w:r w:rsidRPr="001C3E29">
        <w:rPr>
          <w:rFonts w:hint="eastAsia"/>
        </w:rPr>
        <w:t>曰：齊等無有貴賤，故謂之齊民。老子曰：天下無道，戎馬生郊。爾雅曰：虞，度也。</w:t>
      </w:r>
    </w:p>
    <w:p w14:paraId="6D790F30" w14:textId="1DE4B5DE" w:rsidR="008F46A3" w:rsidRDefault="008F46A3" w:rsidP="004C6113">
      <w:pPr>
        <w:ind w:firstLine="561"/>
      </w:pPr>
      <w:r w:rsidRPr="001C3E29">
        <w:rPr>
          <w:rFonts w:hint="eastAsia"/>
          <w:b/>
          <w:color w:val="660000"/>
          <w:sz w:val="28"/>
        </w:rPr>
        <w:t>大皇</w:t>
      </w:r>
      <w:r w:rsidR="00820F0B">
        <w:rPr>
          <w:rFonts w:hint="eastAsia"/>
          <w:b/>
          <w:color w:val="660000"/>
          <w:sz w:val="28"/>
        </w:rPr>
        <w:t>旣</w:t>
      </w:r>
      <w:r w:rsidRPr="001C3E29">
        <w:rPr>
          <w:rFonts w:hint="eastAsia"/>
          <w:b/>
          <w:color w:val="660000"/>
          <w:sz w:val="28"/>
        </w:rPr>
        <w:t>歿，幼主蒞朝。</w:t>
      </w:r>
      <w:r w:rsidRPr="001C3E29">
        <w:rPr>
          <w:rFonts w:hint="eastAsia"/>
        </w:rPr>
        <w:t>幼主，孫亮也。吳志曰：孫亮，字子明，權少子也。立</w:t>
      </w:r>
      <w:r w:rsidR="00F355DD">
        <w:rPr>
          <w:rFonts w:hint="eastAsia"/>
        </w:rPr>
        <w:t>爲</w:t>
      </w:r>
      <w:r w:rsidRPr="001C3E29">
        <w:rPr>
          <w:rFonts w:hint="eastAsia"/>
        </w:rPr>
        <w:t>太子。權薨，即尊號。</w:t>
      </w:r>
      <w:r w:rsidRPr="001C3E29">
        <w:rPr>
          <w:rFonts w:hint="eastAsia"/>
          <w:b/>
          <w:color w:val="660000"/>
          <w:sz w:val="28"/>
        </w:rPr>
        <w:t>姦回肆虐，景皇聿興，</w:t>
      </w:r>
      <w:r w:rsidR="000742C0" w:rsidRPr="000742C0">
        <w:rPr>
          <w:rFonts w:hint="eastAsia"/>
          <w:u w:val="wave"/>
        </w:rPr>
        <w:t>尙書</w:t>
      </w:r>
      <w:r w:rsidRPr="001C3E29">
        <w:rPr>
          <w:rFonts w:hint="eastAsia"/>
        </w:rPr>
        <w:t>曰：崇信姦回。南都賦曰：豺狼肆虐。吳志曰：孫休，字子烈，權第六子也。亮廢，孫綝使宗正孫楷迎休即位。薨，謚曰景帝。</w:t>
      </w:r>
      <w:r w:rsidR="003F10DC" w:rsidRPr="003F10DC">
        <w:rPr>
          <w:rFonts w:hint="eastAsia"/>
          <w:u w:val="single"/>
        </w:rPr>
        <w:t>毛萇</w:t>
      </w:r>
      <w:r w:rsidRPr="001C3E29">
        <w:rPr>
          <w:rFonts w:hint="eastAsia"/>
        </w:rPr>
        <w:t>詩傳曰：聿，遂也。</w:t>
      </w:r>
      <w:r w:rsidRPr="001C3E29">
        <w:rPr>
          <w:rFonts w:hint="eastAsia"/>
          <w:b/>
          <w:color w:val="660000"/>
          <w:sz w:val="28"/>
        </w:rPr>
        <w:t>虔修遺憲，政無大闕，守文之良主也。</w:t>
      </w:r>
      <w:r w:rsidRPr="001C3E29">
        <w:rPr>
          <w:rFonts w:hint="eastAsia"/>
        </w:rPr>
        <w:t>南都賦曰：朝無闕政。公羊傳曰：繼文王之體，守文王之法度也。</w:t>
      </w:r>
      <w:r w:rsidRPr="001C3E29">
        <w:rPr>
          <w:rFonts w:hint="eastAsia"/>
          <w:b/>
          <w:color w:val="660000"/>
          <w:sz w:val="28"/>
        </w:rPr>
        <w:t>降及歸命之初，</w:t>
      </w:r>
      <w:r w:rsidRPr="001C3E29">
        <w:rPr>
          <w:rFonts w:hint="eastAsia"/>
        </w:rPr>
        <w:t>吳志曰：孫皓降晉，晉賜號歸命侯。</w:t>
      </w:r>
      <w:r w:rsidRPr="001C3E29">
        <w:rPr>
          <w:rFonts w:hint="eastAsia"/>
          <w:b/>
          <w:color w:val="660000"/>
          <w:sz w:val="28"/>
        </w:rPr>
        <w:t>典刑未滅，故老猶存。</w:t>
      </w:r>
      <w:r w:rsidR="000742C0" w:rsidRPr="000742C0">
        <w:rPr>
          <w:rFonts w:hint="eastAsia"/>
          <w:u w:val="wave"/>
        </w:rPr>
        <w:t>尙書</w:t>
      </w:r>
      <w:r w:rsidRPr="001C3E29">
        <w:rPr>
          <w:rFonts w:hint="eastAsia"/>
        </w:rPr>
        <w:t>曰：</w:t>
      </w:r>
      <w:r w:rsidR="000742C0">
        <w:rPr>
          <w:rFonts w:hint="eastAsia"/>
        </w:rPr>
        <w:t>尙</w:t>
      </w:r>
      <w:r w:rsidRPr="001C3E29">
        <w:rPr>
          <w:rFonts w:hint="eastAsia"/>
        </w:rPr>
        <w:t>有典刑</w:t>
      </w:r>
      <w:r w:rsidRPr="00C32D98">
        <w:rPr>
          <w:rStyle w:val="a9"/>
        </w:rPr>
        <w:footnoteReference w:id="5445"/>
      </w:r>
      <w:r w:rsidRPr="001C3E29">
        <w:rPr>
          <w:rFonts w:hint="eastAsia"/>
        </w:rPr>
        <w:t>。</w:t>
      </w:r>
      <w:r w:rsidR="000742C0" w:rsidRPr="000742C0">
        <w:rPr>
          <w:rFonts w:hint="eastAsia"/>
          <w:u w:val="wave"/>
        </w:rPr>
        <w:t>毛詩</w:t>
      </w:r>
      <w:r w:rsidRPr="001C3E29">
        <w:rPr>
          <w:rFonts w:hint="eastAsia"/>
        </w:rPr>
        <w:t>曰：召彼故老。</w:t>
      </w:r>
      <w:r w:rsidRPr="001C3E29">
        <w:rPr>
          <w:rFonts w:hint="eastAsia"/>
          <w:b/>
          <w:color w:val="660000"/>
          <w:sz w:val="28"/>
        </w:rPr>
        <w:t>大司馬陸公以文武熙朝，左丞相陸凱以謇諤盡規，</w:t>
      </w:r>
      <w:r w:rsidRPr="001C3E29">
        <w:rPr>
          <w:rFonts w:hint="eastAsia"/>
        </w:rPr>
        <w:t>吳志曰：孫皓即位，拜陸抗大司馬、荊州牧。又曰：陸凱，字敬風，吳郡人也。孫皓遷</w:t>
      </w:r>
      <w:r w:rsidR="00F355DD">
        <w:rPr>
          <w:rFonts w:hint="eastAsia"/>
        </w:rPr>
        <w:t>爲</w:t>
      </w:r>
      <w:r w:rsidRPr="001C3E29">
        <w:rPr>
          <w:rFonts w:hint="eastAsia"/>
        </w:rPr>
        <w:t>左丞相。凱上表疏，皆指事，不飾忠懇</w:t>
      </w:r>
      <w:r w:rsidRPr="00C32D98">
        <w:rPr>
          <w:rStyle w:val="a9"/>
        </w:rPr>
        <w:footnoteReference w:id="5446"/>
      </w:r>
      <w:r w:rsidRPr="001C3E29">
        <w:rPr>
          <w:rFonts w:hint="eastAsia"/>
        </w:rPr>
        <w:t>。</w:t>
      </w:r>
      <w:r w:rsidR="00FE33F9" w:rsidRPr="00FE33F9">
        <w:rPr>
          <w:rFonts w:hint="eastAsia"/>
          <w:u w:val="single"/>
        </w:rPr>
        <w:t>孔安國</w:t>
      </w:r>
      <w:r w:rsidR="000742C0" w:rsidRPr="000742C0">
        <w:rPr>
          <w:rFonts w:hint="eastAsia"/>
          <w:u w:val="wave"/>
        </w:rPr>
        <w:t>尙書</w:t>
      </w:r>
      <w:r w:rsidRPr="001C3E29">
        <w:rPr>
          <w:rFonts w:hint="eastAsia"/>
        </w:rPr>
        <w:t>傳曰：熙，廣也。</w:t>
      </w:r>
      <w:r w:rsidR="000742C0" w:rsidRPr="000742C0">
        <w:rPr>
          <w:rFonts w:hint="eastAsia"/>
          <w:u w:val="wave"/>
        </w:rPr>
        <w:t>周易</w:t>
      </w:r>
      <w:r w:rsidRPr="001C3E29">
        <w:rPr>
          <w:rFonts w:hint="eastAsia"/>
        </w:rPr>
        <w:t>曰：王臣謇謇，匪躬之故。</w:t>
      </w:r>
      <w:r w:rsidR="003E4D6D" w:rsidRPr="003E4D6D">
        <w:rPr>
          <w:rFonts w:hint="eastAsia"/>
          <w:u w:val="wave"/>
        </w:rPr>
        <w:t>史記</w:t>
      </w:r>
      <w:r w:rsidRPr="001C3E29">
        <w:rPr>
          <w:rFonts w:hint="eastAsia"/>
        </w:rPr>
        <w:t>，趙簡子曰：諸大夫在朝，徒聞唯唯，子不聞周舍之諤諤</w:t>
      </w:r>
      <w:r w:rsidRPr="00C32D98">
        <w:rPr>
          <w:rStyle w:val="a9"/>
        </w:rPr>
        <w:footnoteReference w:id="5447"/>
      </w:r>
      <w:r w:rsidRPr="001C3E29">
        <w:rPr>
          <w:rFonts w:hint="eastAsia"/>
        </w:rPr>
        <w:t>。盡規，已見上文。</w:t>
      </w:r>
      <w:r w:rsidRPr="001C3E29">
        <w:rPr>
          <w:rFonts w:hint="eastAsia"/>
          <w:b/>
          <w:color w:val="660000"/>
          <w:sz w:val="28"/>
        </w:rPr>
        <w:t>而施績范慎以威重顯，</w:t>
      </w:r>
      <w:r w:rsidRPr="001C3E29">
        <w:rPr>
          <w:rFonts w:hint="eastAsia"/>
        </w:rPr>
        <w:t>吳志曰：施績，字</w:t>
      </w:r>
      <w:r w:rsidRPr="001C3E29">
        <w:rPr>
          <w:rFonts w:hint="eastAsia"/>
        </w:rPr>
        <w:lastRenderedPageBreak/>
        <w:t>公緒，遷將軍，督領盜賊事，持法不傾，拜左大司馬。吳錄曰：范慎，字孝敬，廣陵人也。竭忠知己之君，纏綿三益之友，時人榮之。孫皓以</w:t>
      </w:r>
      <w:r w:rsidR="00F355DD">
        <w:rPr>
          <w:rFonts w:hint="eastAsia"/>
        </w:rPr>
        <w:t>爲</w:t>
      </w:r>
      <w:r w:rsidRPr="001C3E29">
        <w:rPr>
          <w:rFonts w:hint="eastAsia"/>
        </w:rPr>
        <w:t>太尉。</w:t>
      </w:r>
      <w:r w:rsidRPr="001C3E29">
        <w:rPr>
          <w:rFonts w:hint="eastAsia"/>
          <w:b/>
          <w:color w:val="660000"/>
          <w:sz w:val="28"/>
        </w:rPr>
        <w:t>丁奉離斐以武毅稱，</w:t>
      </w:r>
      <w:r w:rsidRPr="001C3E29">
        <w:rPr>
          <w:rFonts w:hint="eastAsia"/>
        </w:rPr>
        <w:t>吳志曰：丁奉，字承淵，廬江人也。少以驍勇</w:t>
      </w:r>
      <w:r w:rsidR="00F355DD">
        <w:rPr>
          <w:rFonts w:hint="eastAsia"/>
        </w:rPr>
        <w:t>爲</w:t>
      </w:r>
      <w:r w:rsidRPr="001C3E29">
        <w:rPr>
          <w:rFonts w:hint="eastAsia"/>
        </w:rPr>
        <w:t>小將。亮即位，</w:t>
      </w:r>
      <w:r w:rsidR="00F355DD">
        <w:rPr>
          <w:rFonts w:hint="eastAsia"/>
        </w:rPr>
        <w:t>爲</w:t>
      </w:r>
      <w:r w:rsidRPr="001C3E29">
        <w:rPr>
          <w:rFonts w:hint="eastAsia"/>
        </w:rPr>
        <w:t>冠軍將軍。魏將諸葛誕據壽春降。魏人圍之，使奉與黎斐解圍。奉</w:t>
      </w:r>
      <w:r w:rsidR="00F355DD">
        <w:rPr>
          <w:rFonts w:hint="eastAsia"/>
        </w:rPr>
        <w:t>爲</w:t>
      </w:r>
      <w:r w:rsidRPr="001C3E29">
        <w:rPr>
          <w:rFonts w:hint="eastAsia"/>
        </w:rPr>
        <w:t>先登，黎斐力戰，有功，拜左將軍。黎與離音相近，是一人，但字不同。</w:t>
      </w:r>
      <w:r w:rsidRPr="001C3E29">
        <w:rPr>
          <w:rFonts w:hint="eastAsia"/>
          <w:b/>
          <w:color w:val="660000"/>
          <w:sz w:val="28"/>
        </w:rPr>
        <w:t>孟宗丁固之徒</w:t>
      </w:r>
      <w:r w:rsidR="00F355DD">
        <w:rPr>
          <w:rFonts w:hint="eastAsia"/>
          <w:b/>
          <w:color w:val="660000"/>
          <w:sz w:val="28"/>
        </w:rPr>
        <w:t>爲</w:t>
      </w:r>
      <w:r w:rsidRPr="001C3E29">
        <w:rPr>
          <w:rFonts w:hint="eastAsia"/>
          <w:b/>
          <w:color w:val="660000"/>
          <w:sz w:val="28"/>
        </w:rPr>
        <w:t>公卿，</w:t>
      </w:r>
      <w:r w:rsidRPr="001C3E29">
        <w:rPr>
          <w:rFonts w:hint="eastAsia"/>
        </w:rPr>
        <w:t>吳志曰：孫皓以左右御史大夫丁固、孟仁</w:t>
      </w:r>
      <w:r w:rsidR="00F355DD">
        <w:rPr>
          <w:rFonts w:hint="eastAsia"/>
        </w:rPr>
        <w:t>爲</w:t>
      </w:r>
      <w:r w:rsidRPr="001C3E29">
        <w:rPr>
          <w:rFonts w:hint="eastAsia"/>
        </w:rPr>
        <w:t>司徒、司空。吳錄曰：初，固</w:t>
      </w:r>
      <w:r w:rsidR="00F355DD">
        <w:rPr>
          <w:rFonts w:hint="eastAsia"/>
        </w:rPr>
        <w:t>爲</w:t>
      </w:r>
      <w:r w:rsidR="000742C0" w:rsidRPr="000742C0">
        <w:rPr>
          <w:rFonts w:hint="eastAsia"/>
          <w:u w:val="wave"/>
        </w:rPr>
        <w:t>尙書</w:t>
      </w:r>
      <w:r w:rsidRPr="001C3E29">
        <w:rPr>
          <w:rFonts w:hint="eastAsia"/>
        </w:rPr>
        <w:t>，夢松樹生腹上，謂人曰：松字十八公也，後十八歲當</w:t>
      </w:r>
      <w:r w:rsidR="00F355DD">
        <w:rPr>
          <w:rFonts w:hint="eastAsia"/>
        </w:rPr>
        <w:t>爲</w:t>
      </w:r>
      <w:r w:rsidRPr="001C3E29">
        <w:rPr>
          <w:rFonts w:hint="eastAsia"/>
        </w:rPr>
        <w:t>三公乎？卒如夢焉。又曰：孟仁，字恭武，江夏人也。本名宗，避皓字，易焉。楚國先賢傳曰：累遷光祿勳，遂至三公。</w:t>
      </w:r>
      <w:r w:rsidRPr="001C3E29">
        <w:rPr>
          <w:rFonts w:hint="eastAsia"/>
          <w:b/>
          <w:color w:val="660000"/>
          <w:sz w:val="28"/>
        </w:rPr>
        <w:t>樓玄賀劭之屬掌機事，</w:t>
      </w:r>
      <w:r w:rsidRPr="001C3E29">
        <w:rPr>
          <w:rFonts w:hint="eastAsia"/>
        </w:rPr>
        <w:t>吳志曰：樓玄，字承先，沛郡人也。孫皓遂用玄</w:t>
      </w:r>
      <w:r w:rsidR="00F355DD">
        <w:rPr>
          <w:rFonts w:hint="eastAsia"/>
        </w:rPr>
        <w:t>爲</w:t>
      </w:r>
      <w:r w:rsidRPr="001C3E29">
        <w:rPr>
          <w:rFonts w:hint="eastAsia"/>
        </w:rPr>
        <w:t>宮下錄事</w:t>
      </w:r>
      <w:r w:rsidRPr="00C32D98">
        <w:rPr>
          <w:rStyle w:val="a9"/>
        </w:rPr>
        <w:footnoteReference w:id="5448"/>
      </w:r>
      <w:r w:rsidRPr="001C3E29">
        <w:rPr>
          <w:rFonts w:hint="eastAsia"/>
        </w:rPr>
        <w:t>禁中侯，主殿中事。又曰：賀劭，字興伯，會稽人也。皓時</w:t>
      </w:r>
      <w:r w:rsidR="00F355DD">
        <w:rPr>
          <w:rFonts w:hint="eastAsia"/>
        </w:rPr>
        <w:t>爲</w:t>
      </w:r>
      <w:r w:rsidRPr="001C3E29">
        <w:rPr>
          <w:rFonts w:hint="eastAsia"/>
        </w:rPr>
        <w:t>中書令。漢官解故曰：機事所摠，號令攸發。</w:t>
      </w:r>
      <w:r w:rsidRPr="001C3E29">
        <w:rPr>
          <w:rFonts w:hint="eastAsia"/>
          <w:b/>
          <w:color w:val="660000"/>
          <w:sz w:val="28"/>
        </w:rPr>
        <w:t>元首雖病，股肱猶存。</w:t>
      </w:r>
      <w:r w:rsidR="000742C0" w:rsidRPr="000742C0">
        <w:rPr>
          <w:rFonts w:hint="eastAsia"/>
          <w:u w:val="wave"/>
        </w:rPr>
        <w:t>尙書</w:t>
      </w:r>
      <w:r w:rsidRPr="001C3E29">
        <w:rPr>
          <w:rFonts w:hint="eastAsia"/>
        </w:rPr>
        <w:t>大傳曰：元首，君也。股肱，臣也。</w:t>
      </w:r>
      <w:r w:rsidRPr="001C3E29">
        <w:rPr>
          <w:rFonts w:hint="eastAsia"/>
          <w:b/>
          <w:color w:val="660000"/>
          <w:sz w:val="28"/>
        </w:rPr>
        <w:t>爰及末葉，群公</w:t>
      </w:r>
      <w:r w:rsidR="00820F0B">
        <w:rPr>
          <w:rFonts w:hint="eastAsia"/>
          <w:b/>
          <w:color w:val="660000"/>
          <w:sz w:val="28"/>
        </w:rPr>
        <w:t>旣</w:t>
      </w:r>
      <w:r w:rsidRPr="001C3E29">
        <w:rPr>
          <w:rFonts w:hint="eastAsia"/>
          <w:b/>
          <w:color w:val="660000"/>
          <w:sz w:val="28"/>
        </w:rPr>
        <w:t>喪，然後黔首有瓦解之志，皇家有土崩之釁。</w:t>
      </w:r>
      <w:r w:rsidRPr="001C3E29">
        <w:rPr>
          <w:rFonts w:hint="eastAsia"/>
        </w:rPr>
        <w:t>黔首，已見過秦論。</w:t>
      </w:r>
      <w:r w:rsidR="003E4D6D" w:rsidRPr="003E4D6D">
        <w:rPr>
          <w:rFonts w:hint="eastAsia"/>
          <w:u w:val="wave"/>
        </w:rPr>
        <w:t>漢書</w:t>
      </w:r>
      <w:r w:rsidRPr="001C3E29">
        <w:rPr>
          <w:rFonts w:hint="eastAsia"/>
        </w:rPr>
        <w:t>，徐樂上書曰：何謂瓦解？吳、楚、齊、趙之兵是也。當是之時，安土樂俗之民衆，故諸侯無境外助，此之謂瓦解。又曰：何謂土崩，秦之末葉是也。人困而主不恤，下怨而上不知，此之謂土崩也。</w:t>
      </w:r>
      <w:r w:rsidRPr="001C3E29">
        <w:rPr>
          <w:rFonts w:hint="eastAsia"/>
          <w:b/>
          <w:color w:val="660000"/>
          <w:sz w:val="28"/>
        </w:rPr>
        <w:t>歷命應化而微，王師躡運而發。</w:t>
      </w:r>
      <w:r w:rsidRPr="001C3E29">
        <w:rPr>
          <w:rFonts w:hint="eastAsia"/>
        </w:rPr>
        <w:t>歷命，歷數天命也。王師，謂晉師也。言躡其運數而發也。干寶晉紀曰：咸寧五年十一月，命安東將軍王渾向揚州，龍驤將軍王濬帥巴、蜀之卒，浮江而下。</w:t>
      </w:r>
      <w:r w:rsidRPr="001C3E29">
        <w:rPr>
          <w:rFonts w:hint="eastAsia"/>
          <w:b/>
          <w:color w:val="660000"/>
          <w:sz w:val="28"/>
        </w:rPr>
        <w:t>卒散於陣，民奔于邑；城池無藩籬之固，山川無溝阜之勢。</w:t>
      </w:r>
      <w:r w:rsidRPr="001C3E29">
        <w:rPr>
          <w:rFonts w:hint="eastAsia"/>
        </w:rPr>
        <w:t>過秦論曰：楚師深入鴻門，曾無藩籬之難。</w:t>
      </w:r>
      <w:r w:rsidRPr="001C3E29">
        <w:rPr>
          <w:rFonts w:hint="eastAsia"/>
          <w:b/>
          <w:color w:val="660000"/>
          <w:sz w:val="28"/>
        </w:rPr>
        <w:t>非有工輸雲梯之械</w:t>
      </w:r>
      <w:r w:rsidRPr="00C32D98">
        <w:rPr>
          <w:rStyle w:val="a9"/>
        </w:rPr>
        <w:footnoteReference w:id="5449"/>
      </w:r>
      <w:r w:rsidRPr="001C3E29">
        <w:rPr>
          <w:rFonts w:hint="eastAsia"/>
          <w:b/>
          <w:color w:val="660000"/>
          <w:sz w:val="28"/>
        </w:rPr>
        <w:t>，智伯灌激之害，</w:t>
      </w:r>
      <w:r w:rsidRPr="001C3E29">
        <w:rPr>
          <w:rFonts w:hint="eastAsia"/>
        </w:rPr>
        <w:t>墨子曰：公輸班</w:t>
      </w:r>
      <w:r w:rsidR="00F355DD">
        <w:rPr>
          <w:rFonts w:hint="eastAsia"/>
        </w:rPr>
        <w:t>爲</w:t>
      </w:r>
      <w:r w:rsidRPr="001C3E29">
        <w:rPr>
          <w:rFonts w:hint="eastAsia"/>
        </w:rPr>
        <w:t>雲梯，必取宋。</w:t>
      </w:r>
      <w:r w:rsidR="003E4D6D" w:rsidRPr="003E4D6D">
        <w:rPr>
          <w:rFonts w:hint="eastAsia"/>
          <w:u w:val="wave"/>
        </w:rPr>
        <w:t>史記</w:t>
      </w:r>
      <w:r w:rsidRPr="001C3E29">
        <w:rPr>
          <w:rFonts w:hint="eastAsia"/>
        </w:rPr>
        <w:t>曰：晉智伯攻晉陽歲餘，引汾水灌其城，不沒者三版。城中懸釜而炊，易子而食。</w:t>
      </w:r>
      <w:r w:rsidRPr="001C3E29">
        <w:rPr>
          <w:rFonts w:hint="eastAsia"/>
          <w:b/>
          <w:color w:val="660000"/>
          <w:sz w:val="28"/>
        </w:rPr>
        <w:t>楚子築室之圍，燕人濟西之隊，</w:t>
      </w:r>
      <w:r w:rsidRPr="001C3E29">
        <w:rPr>
          <w:rFonts w:hint="eastAsia"/>
        </w:rPr>
        <w:t>左氏傳曰：楚子圍宋，將去之，申叔時曰：築室反耕者，宋必聽命。王從之。宋人乃懼，遂及楚平。</w:t>
      </w:r>
      <w:r w:rsidR="003E4D6D" w:rsidRPr="003E4D6D">
        <w:rPr>
          <w:rFonts w:hint="eastAsia"/>
          <w:u w:val="wave"/>
        </w:rPr>
        <w:t>史</w:t>
      </w:r>
      <w:r w:rsidR="003E4D6D" w:rsidRPr="003E4D6D">
        <w:rPr>
          <w:rFonts w:hint="eastAsia"/>
          <w:u w:val="wave"/>
        </w:rPr>
        <w:lastRenderedPageBreak/>
        <w:t>記</w:t>
      </w:r>
      <w:r w:rsidRPr="001C3E29">
        <w:rPr>
          <w:rFonts w:hint="eastAsia"/>
        </w:rPr>
        <w:t>曰：燕昭王使樂毅</w:t>
      </w:r>
      <w:r w:rsidR="00F355DD">
        <w:rPr>
          <w:rFonts w:hint="eastAsia"/>
        </w:rPr>
        <w:t>爲</w:t>
      </w:r>
      <w:r w:rsidRPr="001C3E29">
        <w:rPr>
          <w:rFonts w:hint="eastAsia"/>
        </w:rPr>
        <w:t>上將軍，伐齊，破之濟西。</w:t>
      </w:r>
      <w:r w:rsidRPr="001C3E29">
        <w:rPr>
          <w:rFonts w:hint="eastAsia"/>
          <w:b/>
          <w:color w:val="660000"/>
          <w:sz w:val="28"/>
        </w:rPr>
        <w:t>軍未浹辰，而社稷夷矣。</w:t>
      </w:r>
      <w:r w:rsidRPr="001C3E29">
        <w:rPr>
          <w:rFonts w:hint="eastAsia"/>
        </w:rPr>
        <w:t>左氏傳，君子曰，莒恃其陋，浹辰之間，而楚剋其三都。杜預曰：浹辰，十二日也。浹，祖牒切。干寶晉紀曰：太康元年四月，王濬鼓入于石頭</w:t>
      </w:r>
      <w:r w:rsidRPr="00C32D98">
        <w:rPr>
          <w:rStyle w:val="a9"/>
        </w:rPr>
        <w:footnoteReference w:id="5450"/>
      </w:r>
      <w:r w:rsidRPr="001C3E29">
        <w:rPr>
          <w:rFonts w:hint="eastAsia"/>
        </w:rPr>
        <w:t>。吳主孫皓面縛輿櫬降于濬。</w:t>
      </w:r>
      <w:r w:rsidRPr="001C3E29">
        <w:rPr>
          <w:rFonts w:hint="eastAsia"/>
          <w:b/>
          <w:color w:val="660000"/>
          <w:sz w:val="28"/>
        </w:rPr>
        <w:t>雖忠臣孤憤，烈士死節，將奚救哉？</w:t>
      </w:r>
      <w:r w:rsidRPr="001C3E29">
        <w:rPr>
          <w:rFonts w:hint="eastAsia"/>
        </w:rPr>
        <w:t>襄陽記曰：張悌，字臣先</w:t>
      </w:r>
      <w:r w:rsidRPr="00C32D98">
        <w:rPr>
          <w:rStyle w:val="a9"/>
        </w:rPr>
        <w:footnoteReference w:id="5451"/>
      </w:r>
      <w:r w:rsidRPr="001C3E29">
        <w:rPr>
          <w:rFonts w:hint="eastAsia"/>
        </w:rPr>
        <w:t>，襄陽人。晉伐吳，悌逆之，吳軍大敗。諸葛靚退走，使過迎悌。悌不肯去，靚自牽之，悌垂泣曰：今日是我死日也。靚遂放之，</w:t>
      </w:r>
      <w:r w:rsidR="00F355DD">
        <w:rPr>
          <w:rFonts w:hint="eastAsia"/>
        </w:rPr>
        <w:t>爲</w:t>
      </w:r>
      <w:r w:rsidRPr="001C3E29">
        <w:rPr>
          <w:rFonts w:hint="eastAsia"/>
        </w:rPr>
        <w:t>晉軍所殺。韓子有孤憤篇。司馬遷書曰：世又不與能死節者也。</w:t>
      </w:r>
    </w:p>
    <w:p w14:paraId="5848A29E" w14:textId="77777777" w:rsidR="008F46A3" w:rsidRPr="00072144" w:rsidRDefault="008F46A3" w:rsidP="004C6113">
      <w:pPr>
        <w:ind w:firstLine="561"/>
        <w:rPr>
          <w:b/>
          <w:color w:val="660000"/>
          <w:sz w:val="28"/>
        </w:rPr>
      </w:pPr>
      <w:r w:rsidRPr="001C3E29">
        <w:rPr>
          <w:rFonts w:hint="eastAsia"/>
          <w:b/>
          <w:color w:val="660000"/>
          <w:sz w:val="28"/>
        </w:rPr>
        <w:t>夫曹劉之將，非一世所選；向時之師，無曩日之衆。</w:t>
      </w:r>
      <w:r w:rsidRPr="001C3E29">
        <w:rPr>
          <w:rFonts w:hint="eastAsia"/>
        </w:rPr>
        <w:t>向時，謂太康之役也。曩日，謂昔日之曹、劉也。</w:t>
      </w:r>
      <w:r w:rsidRPr="001C3E29">
        <w:rPr>
          <w:rFonts w:hint="eastAsia"/>
          <w:b/>
          <w:color w:val="660000"/>
          <w:sz w:val="28"/>
        </w:rPr>
        <w:t>戰守之道，抑有前符；</w:t>
      </w:r>
      <w:r w:rsidRPr="001C3E29">
        <w:rPr>
          <w:rFonts w:hint="eastAsia"/>
        </w:rPr>
        <w:t>符，猶法也。</w:t>
      </w:r>
      <w:r w:rsidRPr="001C3E29">
        <w:rPr>
          <w:rFonts w:hint="eastAsia"/>
          <w:b/>
          <w:color w:val="660000"/>
          <w:sz w:val="28"/>
        </w:rPr>
        <w:t>險阻之利，俄然未改。而成敗貿理，古今詭趣，何哉？</w:t>
      </w:r>
      <w:r w:rsidRPr="001C3E29">
        <w:rPr>
          <w:rFonts w:hint="eastAsia"/>
        </w:rPr>
        <w:t>廣雅曰：貿，易也。說文曰：詭，變也</w:t>
      </w:r>
      <w:r w:rsidRPr="00C32D98">
        <w:rPr>
          <w:rStyle w:val="a9"/>
        </w:rPr>
        <w:footnoteReference w:id="5452"/>
      </w:r>
      <w:r w:rsidRPr="001C3E29">
        <w:rPr>
          <w:rFonts w:hint="eastAsia"/>
        </w:rPr>
        <w:t>。詭與恑同。</w:t>
      </w:r>
      <w:r w:rsidRPr="001C3E29">
        <w:rPr>
          <w:rFonts w:hint="eastAsia"/>
          <w:b/>
          <w:color w:val="660000"/>
          <w:sz w:val="28"/>
        </w:rPr>
        <w:t>彼此之化殊，授任之才異也。</w:t>
      </w:r>
    </w:p>
    <w:p w14:paraId="75935CBD" w14:textId="77777777" w:rsidR="008F46A3" w:rsidRPr="007D506F" w:rsidRDefault="008F46A3" w:rsidP="004C6113">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t>辯亡論下</w:t>
      </w:r>
    </w:p>
    <w:p w14:paraId="3159BA98" w14:textId="2E73C802" w:rsidR="008F46A3" w:rsidRDefault="008F46A3" w:rsidP="004C6113">
      <w:pPr>
        <w:ind w:firstLine="561"/>
      </w:pPr>
      <w:r w:rsidRPr="001C3E29">
        <w:rPr>
          <w:rFonts w:hint="eastAsia"/>
          <w:b/>
          <w:color w:val="660000"/>
          <w:sz w:val="28"/>
        </w:rPr>
        <w:t>昔三方之王也，魏人據中夏，漢氏有岷益，吳制荊楊而奄交廣。</w:t>
      </w:r>
      <w:r w:rsidRPr="001C3E29">
        <w:rPr>
          <w:rFonts w:hint="eastAsia"/>
        </w:rPr>
        <w:t>東都賦曰：自中夏以布德。</w:t>
      </w:r>
      <w:r w:rsidR="003F10DC" w:rsidRPr="003F10DC">
        <w:rPr>
          <w:rFonts w:hint="eastAsia"/>
          <w:u w:val="single"/>
        </w:rPr>
        <w:t>毛萇</w:t>
      </w:r>
      <w:r w:rsidRPr="001C3E29">
        <w:rPr>
          <w:rFonts w:hint="eastAsia"/>
        </w:rPr>
        <w:t>詩傳曰：奄，覆也。</w:t>
      </w:r>
      <w:r w:rsidRPr="001C3E29">
        <w:rPr>
          <w:rFonts w:hint="eastAsia"/>
          <w:b/>
          <w:color w:val="660000"/>
          <w:sz w:val="28"/>
        </w:rPr>
        <w:t>曹氏雖功濟諸華，虐亦深矣，其民怨矣。</w:t>
      </w:r>
      <w:r w:rsidRPr="001C3E29">
        <w:rPr>
          <w:rFonts w:hint="eastAsia"/>
        </w:rPr>
        <w:t>左氏傳曰：吳，周之冑裔也。今而始大，比于諸華</w:t>
      </w:r>
      <w:r w:rsidRPr="00C32D98">
        <w:rPr>
          <w:rStyle w:val="a9"/>
        </w:rPr>
        <w:footnoteReference w:id="5453"/>
      </w:r>
      <w:r w:rsidRPr="001C3E29">
        <w:rPr>
          <w:rFonts w:hint="eastAsia"/>
        </w:rPr>
        <w:t>。</w:t>
      </w:r>
      <w:r w:rsidR="000742C0" w:rsidRPr="000742C0">
        <w:rPr>
          <w:rFonts w:hint="eastAsia"/>
          <w:u w:val="wave"/>
        </w:rPr>
        <w:t>毛詩</w:t>
      </w:r>
      <w:r w:rsidRPr="001C3E29">
        <w:rPr>
          <w:rFonts w:hint="eastAsia"/>
        </w:rPr>
        <w:t>序曰：亡國之音哀以思，其民怨。</w:t>
      </w:r>
      <w:r w:rsidRPr="001C3E29">
        <w:rPr>
          <w:rFonts w:hint="eastAsia"/>
          <w:b/>
          <w:color w:val="660000"/>
          <w:sz w:val="28"/>
        </w:rPr>
        <w:t>劉公因險以飾智，功已薄矣，其俗陋矣。</w:t>
      </w:r>
      <w:r w:rsidRPr="001C3E29">
        <w:rPr>
          <w:rFonts w:hint="eastAsia"/>
        </w:rPr>
        <w:t>淮南子曰：</w:t>
      </w:r>
      <w:r w:rsidR="00E3716F">
        <w:rPr>
          <w:rFonts w:hint="eastAsia"/>
        </w:rPr>
        <w:t>僞</w:t>
      </w:r>
      <w:r w:rsidRPr="001C3E29">
        <w:rPr>
          <w:rFonts w:hint="eastAsia"/>
        </w:rPr>
        <w:t>之生，飾智以警愚。范曄</w:t>
      </w:r>
      <w:r w:rsidR="000742C0" w:rsidRPr="000742C0">
        <w:rPr>
          <w:rFonts w:hint="eastAsia"/>
          <w:u w:val="wave"/>
        </w:rPr>
        <w:t>後漢書</w:t>
      </w:r>
      <w:r w:rsidRPr="001C3E29">
        <w:rPr>
          <w:rFonts w:hint="eastAsia"/>
        </w:rPr>
        <w:t>，吳祐曰：遠在海濱，其俗誠陋也。</w:t>
      </w:r>
      <w:r w:rsidRPr="001C3E29">
        <w:rPr>
          <w:rFonts w:hint="eastAsia"/>
          <w:b/>
          <w:color w:val="660000"/>
          <w:sz w:val="28"/>
        </w:rPr>
        <w:t>夫吳，桓王基之以武，太祖成之</w:t>
      </w:r>
      <w:r w:rsidRPr="001C3E29">
        <w:rPr>
          <w:rFonts w:hint="eastAsia"/>
          <w:b/>
          <w:color w:val="660000"/>
          <w:sz w:val="28"/>
        </w:rPr>
        <w:lastRenderedPageBreak/>
        <w:t>以德，聰明叡達，懿度弘遠矣。</w:t>
      </w:r>
      <w:r w:rsidR="000742C0" w:rsidRPr="000742C0">
        <w:rPr>
          <w:rFonts w:hint="eastAsia"/>
          <w:u w:val="wave"/>
        </w:rPr>
        <w:t>周易</w:t>
      </w:r>
      <w:r w:rsidRPr="001C3E29">
        <w:rPr>
          <w:rFonts w:hint="eastAsia"/>
        </w:rPr>
        <w:t>曰：古之聰明叡智神武而不殺者夫。莊子，許由曰：齧缺之</w:t>
      </w:r>
      <w:r w:rsidR="00F355DD">
        <w:rPr>
          <w:rFonts w:hint="eastAsia"/>
        </w:rPr>
        <w:t>爲</w:t>
      </w:r>
      <w:r w:rsidRPr="001C3E29">
        <w:rPr>
          <w:rFonts w:hint="eastAsia"/>
        </w:rPr>
        <w:t>人也，聰明叡智</w:t>
      </w:r>
      <w:r w:rsidRPr="00C32D98">
        <w:rPr>
          <w:rStyle w:val="a9"/>
        </w:rPr>
        <w:footnoteReference w:id="5454"/>
      </w:r>
      <w:r w:rsidRPr="001C3E29">
        <w:rPr>
          <w:rFonts w:hint="eastAsia"/>
        </w:rPr>
        <w:t>。</w:t>
      </w:r>
      <w:r w:rsidRPr="001C3E29">
        <w:rPr>
          <w:rFonts w:hint="eastAsia"/>
          <w:b/>
          <w:color w:val="660000"/>
          <w:sz w:val="28"/>
        </w:rPr>
        <w:t>其求賢如不及，卹民如稚子。</w:t>
      </w:r>
      <w:r w:rsidR="003E4D6D" w:rsidRPr="003E4D6D">
        <w:rPr>
          <w:rFonts w:hint="eastAsia"/>
          <w:u w:val="wave"/>
        </w:rPr>
        <w:t>論語</w:t>
      </w:r>
      <w:r w:rsidRPr="001C3E29">
        <w:rPr>
          <w:rFonts w:hint="eastAsia"/>
        </w:rPr>
        <w:t>曰：子曰：見善如不及。謝承</w:t>
      </w:r>
      <w:r w:rsidR="000742C0" w:rsidRPr="000742C0">
        <w:rPr>
          <w:rFonts w:hint="eastAsia"/>
          <w:u w:val="wave"/>
        </w:rPr>
        <w:t>後漢書</w:t>
      </w:r>
      <w:r w:rsidRPr="001C3E29">
        <w:rPr>
          <w:rFonts w:hint="eastAsia"/>
        </w:rPr>
        <w:t>曰：延篤遷京兆尹，卹民如子。</w:t>
      </w:r>
      <w:r w:rsidRPr="001C3E29">
        <w:rPr>
          <w:rFonts w:hint="eastAsia"/>
          <w:b/>
          <w:color w:val="660000"/>
          <w:sz w:val="28"/>
        </w:rPr>
        <w:t>接士盡盛德之容，親仁罄丹府之愛。拔呂蒙於戎行，識潘濬於係虜。</w:t>
      </w:r>
      <w:r w:rsidRPr="001C3E29">
        <w:rPr>
          <w:rFonts w:hint="eastAsia"/>
        </w:rPr>
        <w:t>吳志曰：呂蒙年十五六，隨鄧當擊賊，策見而奇之，引置左右。張昭薦蒙，拜別部司馬。又曰：潘濬，字承明，武陵人也。江表傳曰：權剋荊州，將吏悉皆歸附，而濬獨稱疾不見。權遣人以床就家輿致之。濬伏面著席不起，涕泣交橫，哀哽不能自勝。權慰勞與語，呼其字曰：承明，昔觀丁父，鄀俘也，武王以</w:t>
      </w:r>
      <w:r w:rsidR="00F355DD">
        <w:rPr>
          <w:rFonts w:hint="eastAsia"/>
        </w:rPr>
        <w:t>爲</w:t>
      </w:r>
      <w:r w:rsidRPr="001C3E29">
        <w:rPr>
          <w:rFonts w:hint="eastAsia"/>
        </w:rPr>
        <w:t>軍帥。彭仲爽，申俘也，文王以</w:t>
      </w:r>
      <w:r w:rsidR="00F355DD">
        <w:rPr>
          <w:rFonts w:hint="eastAsia"/>
        </w:rPr>
        <w:t>爲</w:t>
      </w:r>
      <w:r w:rsidRPr="001C3E29">
        <w:rPr>
          <w:rFonts w:hint="eastAsia"/>
        </w:rPr>
        <w:t>令尹。此二人，卿荊國之先賢也。初雖見囚，後皆擢用，</w:t>
      </w:r>
      <w:r w:rsidR="00F355DD">
        <w:rPr>
          <w:rFonts w:hint="eastAsia"/>
        </w:rPr>
        <w:t>爲</w:t>
      </w:r>
      <w:r w:rsidRPr="001C3E29">
        <w:rPr>
          <w:rFonts w:hint="eastAsia"/>
        </w:rPr>
        <w:t>楚名臣。卿獨不然，未肯降，意將以孤異古人之量邪？使親近以巾拭面</w:t>
      </w:r>
      <w:r w:rsidRPr="00C32D98">
        <w:rPr>
          <w:rStyle w:val="a9"/>
        </w:rPr>
        <w:footnoteReference w:id="5455"/>
      </w:r>
      <w:r w:rsidRPr="001C3E29">
        <w:rPr>
          <w:rFonts w:hint="eastAsia"/>
        </w:rPr>
        <w:t>，濬起，下地拜謝，即以</w:t>
      </w:r>
      <w:r w:rsidR="00F355DD">
        <w:rPr>
          <w:rFonts w:hint="eastAsia"/>
        </w:rPr>
        <w:t>爲</w:t>
      </w:r>
      <w:r w:rsidRPr="001C3E29">
        <w:rPr>
          <w:rFonts w:hint="eastAsia"/>
        </w:rPr>
        <w:t>治中，荊州諸軍事一以咨之。</w:t>
      </w:r>
      <w:r w:rsidR="003F10DC" w:rsidRPr="003F10DC">
        <w:rPr>
          <w:rFonts w:hint="eastAsia"/>
          <w:u w:val="single"/>
        </w:rPr>
        <w:t>毛萇</w:t>
      </w:r>
      <w:r w:rsidRPr="001C3E29">
        <w:rPr>
          <w:rFonts w:hint="eastAsia"/>
        </w:rPr>
        <w:t>詩傳曰：識，用也。</w:t>
      </w:r>
      <w:r w:rsidRPr="001C3E29">
        <w:rPr>
          <w:rFonts w:hint="eastAsia"/>
          <w:b/>
          <w:color w:val="660000"/>
          <w:sz w:val="28"/>
        </w:rPr>
        <w:t>推誠信士，不恤人之我欺；量能授器，不患權之我逼。執鞭鞠躬，以重陸公之威；悉委武衛，以濟周瑜之師。</w:t>
      </w:r>
      <w:r w:rsidRPr="001C3E29">
        <w:rPr>
          <w:rFonts w:hint="eastAsia"/>
        </w:rPr>
        <w:t>吳志，陸機</w:t>
      </w:r>
      <w:r w:rsidR="00F355DD">
        <w:rPr>
          <w:rFonts w:hint="eastAsia"/>
        </w:rPr>
        <w:t>爲</w:t>
      </w:r>
      <w:r w:rsidRPr="001C3E29">
        <w:rPr>
          <w:rFonts w:hint="eastAsia"/>
        </w:rPr>
        <w:t>遜銘曰：魏大司馬曹休侵我北鄙，乃假公黃鉞，統御六師及中軍禁衛，而攝行王事。主上執鞭，百司屈膝。江表傳曰：曹公入荊州，周瑜夜請見權曰：諸人徒見操書言水步八十萬，而各恐懼，不復斷其事實。今以實較之，不過十五六萬，軍已久疲。得精兵五萬，自足制之。權曰：五萬兵難卒合，已選三萬人，船載糧具俱辦</w:t>
      </w:r>
      <w:r w:rsidRPr="00C32D98">
        <w:rPr>
          <w:rStyle w:val="a9"/>
        </w:rPr>
        <w:footnoteReference w:id="5456"/>
      </w:r>
      <w:r w:rsidRPr="001C3E29">
        <w:rPr>
          <w:rFonts w:hint="eastAsia"/>
        </w:rPr>
        <w:t>。卿與子敬便在前發，孤當增發人衆，多載資糧，</w:t>
      </w:r>
      <w:r w:rsidR="00F355DD">
        <w:rPr>
          <w:rFonts w:hint="eastAsia"/>
        </w:rPr>
        <w:t>爲</w:t>
      </w:r>
      <w:r w:rsidRPr="001C3E29">
        <w:rPr>
          <w:rFonts w:hint="eastAsia"/>
        </w:rPr>
        <w:t>軍後援也</w:t>
      </w:r>
      <w:r w:rsidRPr="00C32D98">
        <w:rPr>
          <w:rStyle w:val="a9"/>
        </w:rPr>
        <w:footnoteReference w:id="5457"/>
      </w:r>
      <w:r w:rsidRPr="001C3E29">
        <w:rPr>
          <w:rFonts w:hint="eastAsia"/>
        </w:rPr>
        <w:t>。</w:t>
      </w:r>
      <w:r w:rsidRPr="001C3E29">
        <w:rPr>
          <w:rFonts w:hint="eastAsia"/>
          <w:b/>
          <w:color w:val="660000"/>
          <w:sz w:val="28"/>
        </w:rPr>
        <w:t>卑宮菲食</w:t>
      </w:r>
      <w:r w:rsidRPr="00C32D98">
        <w:rPr>
          <w:rStyle w:val="a9"/>
        </w:rPr>
        <w:footnoteReference w:id="5458"/>
      </w:r>
      <w:r w:rsidRPr="001C3E29">
        <w:rPr>
          <w:rFonts w:hint="eastAsia"/>
          <w:b/>
          <w:color w:val="660000"/>
          <w:sz w:val="28"/>
        </w:rPr>
        <w:t>，以豐功臣之賞</w:t>
      </w:r>
      <w:r w:rsidRPr="00C32D98">
        <w:rPr>
          <w:rStyle w:val="a9"/>
        </w:rPr>
        <w:footnoteReference w:id="5459"/>
      </w:r>
      <w:r w:rsidRPr="001C3E29">
        <w:rPr>
          <w:rFonts w:hint="eastAsia"/>
          <w:b/>
          <w:color w:val="660000"/>
          <w:sz w:val="28"/>
        </w:rPr>
        <w:t>；披懷虛己，以納謨士之筭。</w:t>
      </w:r>
      <w:r w:rsidR="003E4D6D" w:rsidRPr="003E4D6D">
        <w:rPr>
          <w:rFonts w:hint="eastAsia"/>
          <w:u w:val="wave"/>
        </w:rPr>
        <w:t>論語</w:t>
      </w:r>
      <w:r w:rsidRPr="001C3E29">
        <w:rPr>
          <w:rFonts w:hint="eastAsia"/>
        </w:rPr>
        <w:t>曰：禹菲飲食，而致孝乎鬼神；卑宮室，而盡力乎溝洫。</w:t>
      </w:r>
      <w:r w:rsidR="00FE33F9" w:rsidRPr="00FE33F9">
        <w:rPr>
          <w:rFonts w:hint="eastAsia"/>
          <w:u w:val="single"/>
        </w:rPr>
        <w:t>馬融</w:t>
      </w:r>
      <w:r w:rsidRPr="001C3E29">
        <w:rPr>
          <w:rFonts w:hint="eastAsia"/>
        </w:rPr>
        <w:t>曰：菲，薄也。</w:t>
      </w:r>
      <w:r w:rsidR="003E4D6D" w:rsidRPr="003E4D6D">
        <w:rPr>
          <w:rFonts w:hint="eastAsia"/>
          <w:u w:val="wave"/>
        </w:rPr>
        <w:t>漢書</w:t>
      </w:r>
      <w:r w:rsidRPr="001C3E29">
        <w:rPr>
          <w:rFonts w:hint="eastAsia"/>
        </w:rPr>
        <w:t>李</w:t>
      </w:r>
      <w:r w:rsidRPr="001C3E29">
        <w:rPr>
          <w:rFonts w:hint="eastAsia"/>
        </w:rPr>
        <w:lastRenderedPageBreak/>
        <w:t>尋傳曰：王根輔政，數虛己問尋。</w:t>
      </w:r>
      <w:r w:rsidRPr="001C3E29">
        <w:rPr>
          <w:rFonts w:hint="eastAsia"/>
          <w:b/>
          <w:color w:val="660000"/>
          <w:sz w:val="28"/>
        </w:rPr>
        <w:t>故魯肅一面而自託，士燮蒙險而致命。</w:t>
      </w:r>
      <w:r w:rsidRPr="001C3E29">
        <w:rPr>
          <w:rFonts w:hint="eastAsia"/>
        </w:rPr>
        <w:t>吳志曰：魯肅，字子敬，臨淮人也。周瑜薦肅才宜佐時，當廣求其比，以成功業，不可令去也。權即召肅與語，甚說之。衆賓罷退，獨引肅還，合榻對飲。又曰：士燮，字威彥，蒼梧人也。漢時，燮</w:t>
      </w:r>
      <w:r w:rsidR="00F355DD">
        <w:rPr>
          <w:rFonts w:hint="eastAsia"/>
        </w:rPr>
        <w:t>爲</w:t>
      </w:r>
      <w:r w:rsidRPr="001C3E29">
        <w:rPr>
          <w:rFonts w:hint="eastAsia"/>
        </w:rPr>
        <w:t>綏南中郎將，董督七郡，領交趾太守。孫權遣步騭</w:t>
      </w:r>
      <w:r w:rsidR="00F355DD">
        <w:rPr>
          <w:rFonts w:hint="eastAsia"/>
        </w:rPr>
        <w:t>爲</w:t>
      </w:r>
      <w:r w:rsidRPr="001C3E29">
        <w:rPr>
          <w:rFonts w:hint="eastAsia"/>
        </w:rPr>
        <w:t>交州刺史，燮率兄弟奉承節度。權加燮</w:t>
      </w:r>
      <w:r w:rsidR="00F355DD">
        <w:rPr>
          <w:rFonts w:hint="eastAsia"/>
        </w:rPr>
        <w:t>爲</w:t>
      </w:r>
      <w:r w:rsidRPr="001C3E29">
        <w:rPr>
          <w:rFonts w:hint="eastAsia"/>
        </w:rPr>
        <w:t>左將軍，燮遣子廞入質。</w:t>
      </w:r>
      <w:r w:rsidRPr="001C3E29">
        <w:rPr>
          <w:rFonts w:hint="eastAsia"/>
          <w:b/>
          <w:color w:val="660000"/>
          <w:sz w:val="28"/>
        </w:rPr>
        <w:t>高張公之德，而省遊田之娛；賢諸葛之言，而割情欲之歡。</w:t>
      </w:r>
      <w:r w:rsidRPr="001C3E29">
        <w:rPr>
          <w:rFonts w:hint="eastAsia"/>
        </w:rPr>
        <w:t>吳志曰：張昭</w:t>
      </w:r>
      <w:r w:rsidR="00F355DD">
        <w:rPr>
          <w:rFonts w:hint="eastAsia"/>
        </w:rPr>
        <w:t>爲</w:t>
      </w:r>
      <w:r w:rsidRPr="001C3E29">
        <w:rPr>
          <w:rFonts w:hint="eastAsia"/>
        </w:rPr>
        <w:t>軍師。權每田獵，常乘馬射虎，虎嘗突前攀持馬鞍。昭變色而前曰：將軍何有當爾？夫</w:t>
      </w:r>
      <w:r w:rsidR="00F355DD">
        <w:rPr>
          <w:rFonts w:hint="eastAsia"/>
        </w:rPr>
        <w:t>爲</w:t>
      </w:r>
      <w:r w:rsidRPr="001C3E29">
        <w:rPr>
          <w:rFonts w:hint="eastAsia"/>
        </w:rPr>
        <w:t>人君者，謂能駕御英雄，驅使群賢，豈謂馳逐於原野，校勇於猛獸者乎？如有一日之患，奈天下笑何？權謝昭曰：年少慮事不遠，慚君。然猶不能已。諸葛瑾事未詳。</w:t>
      </w:r>
      <w:r w:rsidRPr="001C3E29">
        <w:rPr>
          <w:rFonts w:hint="eastAsia"/>
          <w:b/>
          <w:color w:val="660000"/>
          <w:sz w:val="28"/>
        </w:rPr>
        <w:t>感陸公之規，而除刑法之煩；奇劉基之議，而作三爵之誓。</w:t>
      </w:r>
      <w:r w:rsidRPr="001C3E29">
        <w:rPr>
          <w:rFonts w:hint="eastAsia"/>
        </w:rPr>
        <w:t>吳志曰：陸遜陳便宜，勸以施德緩刑，寬賦息調。權報曰：君以</w:t>
      </w:r>
      <w:r w:rsidR="00F355DD">
        <w:rPr>
          <w:rFonts w:hint="eastAsia"/>
        </w:rPr>
        <w:t>爲</w:t>
      </w:r>
      <w:r w:rsidRPr="001C3E29">
        <w:rPr>
          <w:rFonts w:hint="eastAsia"/>
        </w:rPr>
        <w:t>太重，孤亦何利焉，但不得已而</w:t>
      </w:r>
      <w:r w:rsidR="00F355DD">
        <w:rPr>
          <w:rFonts w:hint="eastAsia"/>
        </w:rPr>
        <w:t>爲</w:t>
      </w:r>
      <w:r w:rsidRPr="001C3E29">
        <w:rPr>
          <w:rFonts w:hint="eastAsia"/>
        </w:rPr>
        <w:t>之爾。於是令有司盡寫科條，使郎中褚逢齎以就遜，意所不安，令損益之。權</w:t>
      </w:r>
      <w:r w:rsidR="00820F0B">
        <w:rPr>
          <w:rFonts w:hint="eastAsia"/>
        </w:rPr>
        <w:t>旣</w:t>
      </w:r>
      <w:r w:rsidR="00F355DD">
        <w:rPr>
          <w:rFonts w:hint="eastAsia"/>
        </w:rPr>
        <w:t>爲</w:t>
      </w:r>
      <w:r w:rsidRPr="001C3E29">
        <w:rPr>
          <w:rFonts w:hint="eastAsia"/>
        </w:rPr>
        <w:t>吳王，歡宴之末，自起行酒。虞翻伏地陽醉，不持。權去，翻起坐。權於是大怒，手劍欲擊之。侍坐者莫不惶遽，惟大司農劉基起抱權，諫曰：大王三爵後殺善士，雖翻有罪，天下孰知之？翻由是得免。權因敕左右，自今酒後言殺，皆不得殺。</w:t>
      </w:r>
      <w:r w:rsidRPr="001C3E29">
        <w:rPr>
          <w:rFonts w:hint="eastAsia"/>
          <w:b/>
          <w:color w:val="660000"/>
          <w:sz w:val="28"/>
        </w:rPr>
        <w:t>屏氣跼</w:t>
      </w:r>
      <w:r w:rsidRPr="001C3E29">
        <w:rPr>
          <w:rFonts w:hint="eastAsia"/>
        </w:rPr>
        <w:t>局</w:t>
      </w:r>
      <w:r w:rsidRPr="001C3E29">
        <w:rPr>
          <w:rFonts w:hint="eastAsia"/>
          <w:b/>
          <w:color w:val="660000"/>
          <w:sz w:val="28"/>
        </w:rPr>
        <w:t>蹐</w:t>
      </w:r>
      <w:r w:rsidRPr="001C3E29">
        <w:rPr>
          <w:rFonts w:hint="eastAsia"/>
        </w:rPr>
        <w:t>脊</w:t>
      </w:r>
      <w:r w:rsidRPr="001C3E29">
        <w:rPr>
          <w:rFonts w:hint="eastAsia"/>
          <w:b/>
          <w:color w:val="660000"/>
          <w:sz w:val="28"/>
        </w:rPr>
        <w:t>，以伺子明之疾；分滋損甘，以育凌統之孤。</w:t>
      </w:r>
      <w:r w:rsidR="003E4D6D" w:rsidRPr="003E4D6D">
        <w:rPr>
          <w:rFonts w:hint="eastAsia"/>
          <w:u w:val="wave"/>
        </w:rPr>
        <w:t>論語</w:t>
      </w:r>
      <w:r w:rsidRPr="001C3E29">
        <w:rPr>
          <w:rFonts w:hint="eastAsia"/>
        </w:rPr>
        <w:t>曰：屏氣似不息者。</w:t>
      </w:r>
      <w:r w:rsidR="000742C0" w:rsidRPr="000742C0">
        <w:rPr>
          <w:rFonts w:hint="eastAsia"/>
          <w:u w:val="wave"/>
        </w:rPr>
        <w:t>毛詩</w:t>
      </w:r>
      <w:r w:rsidRPr="001C3E29">
        <w:rPr>
          <w:rFonts w:hint="eastAsia"/>
        </w:rPr>
        <w:t>曰：謂天蓋高，不敢不跼；謂地蓋厚，不敢不蹐。吳志曰：呂子明疾發，權時在公安，迎置內殿，所以治護者萬方，募封內有能愈蒙者，賜千金。欲數見其顏色，又恐其勞動，常穿鑿壁瞻之，見其小能下食則喜，顧左右言笑，不然則咄唶，夜不能寐。病小瘳，</w:t>
      </w:r>
      <w:r w:rsidR="00F355DD">
        <w:rPr>
          <w:rFonts w:hint="eastAsia"/>
        </w:rPr>
        <w:t>爲</w:t>
      </w:r>
      <w:r w:rsidRPr="001C3E29">
        <w:rPr>
          <w:rFonts w:hint="eastAsia"/>
        </w:rPr>
        <w:t>下赦令，群臣畢賀。後更增篤，自親臨視。凌統卒，權</w:t>
      </w:r>
      <w:r w:rsidR="00F355DD">
        <w:rPr>
          <w:rFonts w:hint="eastAsia"/>
        </w:rPr>
        <w:t>爲</w:t>
      </w:r>
      <w:r w:rsidRPr="001C3E29">
        <w:rPr>
          <w:rFonts w:hint="eastAsia"/>
        </w:rPr>
        <w:t>之數日減膳，言及流涕。乃列封統二子，年各數歲，權內養於宮，愛待與諸子同，賓客進見，呼示之曰：此吾虎子也。</w:t>
      </w:r>
      <w:r w:rsidRPr="001C3E29">
        <w:rPr>
          <w:rFonts w:hint="eastAsia"/>
          <w:b/>
          <w:color w:val="660000"/>
          <w:sz w:val="28"/>
        </w:rPr>
        <w:t>登壇慷慨，歸魯子之功；削投惡言，信子瑜之節。</w:t>
      </w:r>
      <w:r w:rsidRPr="001C3E29">
        <w:rPr>
          <w:rFonts w:hint="eastAsia"/>
        </w:rPr>
        <w:t>吳志曰：權</w:t>
      </w:r>
      <w:r w:rsidR="00820F0B">
        <w:rPr>
          <w:rFonts w:hint="eastAsia"/>
        </w:rPr>
        <w:t>旣</w:t>
      </w:r>
      <w:r w:rsidRPr="001C3E29">
        <w:rPr>
          <w:rFonts w:hint="eastAsia"/>
        </w:rPr>
        <w:t>稱尊號，臨壇顧謂公卿曰：昔魯子敬，嘗道此，可謂明於事勢矣。時或言諸葛瑾別遣親人與備相聞。權曰：孤與子瑜有死生不易之誓，子瑜之不負孤，猶孤不負子瑜也。</w:t>
      </w:r>
      <w:r w:rsidRPr="001C3E29">
        <w:rPr>
          <w:rFonts w:hint="eastAsia"/>
          <w:b/>
          <w:color w:val="660000"/>
          <w:sz w:val="28"/>
        </w:rPr>
        <w:t>是以忠臣競盡其謨，志士咸得肆力。</w:t>
      </w:r>
      <w:r w:rsidR="00FE33F9" w:rsidRPr="00FE33F9">
        <w:rPr>
          <w:rFonts w:hint="eastAsia"/>
          <w:u w:val="single"/>
        </w:rPr>
        <w:t>孔安國</w:t>
      </w:r>
      <w:r w:rsidR="000742C0" w:rsidRPr="000742C0">
        <w:rPr>
          <w:rFonts w:hint="eastAsia"/>
          <w:u w:val="wave"/>
        </w:rPr>
        <w:t>尙書</w:t>
      </w:r>
      <w:r w:rsidRPr="001C3E29">
        <w:rPr>
          <w:rFonts w:hint="eastAsia"/>
        </w:rPr>
        <w:t>傳曰：謨，謀也。又曰：肆，陳也。</w:t>
      </w:r>
      <w:r w:rsidRPr="001C3E29">
        <w:rPr>
          <w:rFonts w:hint="eastAsia"/>
          <w:b/>
          <w:color w:val="660000"/>
          <w:sz w:val="28"/>
        </w:rPr>
        <w:t>洪規遠略，固不猒夫區區者也。</w:t>
      </w:r>
      <w:r w:rsidRPr="001C3E29">
        <w:rPr>
          <w:rFonts w:hint="eastAsia"/>
        </w:rPr>
        <w:t>言其規略宏遠，不安茲小國也。左氏傳曰：初，楚靈王卜曰：余</w:t>
      </w:r>
      <w:r w:rsidR="000742C0">
        <w:rPr>
          <w:rFonts w:hint="eastAsia"/>
        </w:rPr>
        <w:t>尙</w:t>
      </w:r>
      <w:r w:rsidRPr="001C3E29">
        <w:rPr>
          <w:rFonts w:hint="eastAsia"/>
        </w:rPr>
        <w:t>得天下，不</w:t>
      </w:r>
      <w:r w:rsidRPr="001C3E29">
        <w:rPr>
          <w:rFonts w:hint="eastAsia"/>
        </w:rPr>
        <w:lastRenderedPageBreak/>
        <w:t>吉。投龜詬天而呼曰：是區區者而不余畀。方言曰：猒，安也，於豔切。</w:t>
      </w:r>
      <w:r w:rsidRPr="001C3E29">
        <w:rPr>
          <w:rFonts w:hint="eastAsia"/>
          <w:b/>
          <w:color w:val="660000"/>
          <w:sz w:val="28"/>
        </w:rPr>
        <w:t>故百官苟合，庶務未遑。</w:t>
      </w:r>
      <w:r w:rsidR="003E4D6D" w:rsidRPr="003E4D6D">
        <w:rPr>
          <w:rFonts w:hint="eastAsia"/>
          <w:u w:val="wave"/>
        </w:rPr>
        <w:t>論語</w:t>
      </w:r>
      <w:r w:rsidRPr="001C3E29">
        <w:rPr>
          <w:rFonts w:hint="eastAsia"/>
        </w:rPr>
        <w:t>曰：子謂衛公子荊善居室，始有，曰苟合矣。少有，曰苟完矣。</w:t>
      </w:r>
    </w:p>
    <w:p w14:paraId="5A581D7A" w14:textId="43369F39" w:rsidR="008F46A3" w:rsidRDefault="008F46A3" w:rsidP="004C6113">
      <w:pPr>
        <w:ind w:firstLine="561"/>
      </w:pPr>
      <w:r w:rsidRPr="001C3E29">
        <w:rPr>
          <w:rFonts w:hint="eastAsia"/>
          <w:b/>
          <w:color w:val="660000"/>
          <w:sz w:val="28"/>
        </w:rPr>
        <w:t>初都建業，群臣請備禮秩，天子辭而不許曰：「天下其謂朕何？」宮室輿服蓋慊</w:t>
      </w:r>
      <w:r w:rsidRPr="001C3E29">
        <w:rPr>
          <w:rFonts w:hint="eastAsia"/>
        </w:rPr>
        <w:t>口簟</w:t>
      </w:r>
      <w:r w:rsidRPr="001C3E29">
        <w:rPr>
          <w:rFonts w:hint="eastAsia"/>
          <w:b/>
          <w:color w:val="660000"/>
          <w:sz w:val="28"/>
        </w:rPr>
        <w:t>如也。</w:t>
      </w:r>
      <w:r w:rsidR="003E4D6D" w:rsidRPr="003E4D6D">
        <w:rPr>
          <w:rFonts w:hint="eastAsia"/>
          <w:u w:val="wave"/>
        </w:rPr>
        <w:t>漢書</w:t>
      </w:r>
      <w:r w:rsidRPr="001C3E29">
        <w:rPr>
          <w:rFonts w:hint="eastAsia"/>
        </w:rPr>
        <w:t>，文帝曰：豫建太子，謂天下何？</w:t>
      </w:r>
      <w:r w:rsidR="003F10DC" w:rsidRPr="003F10DC">
        <w:rPr>
          <w:rFonts w:hint="eastAsia"/>
          <w:u w:val="single"/>
        </w:rPr>
        <w:t>賈逵</w:t>
      </w:r>
      <w:r w:rsidR="000742C0" w:rsidRPr="000742C0">
        <w:rPr>
          <w:rFonts w:hint="eastAsia"/>
          <w:u w:val="wave"/>
        </w:rPr>
        <w:t>國語</w:t>
      </w:r>
      <w:r w:rsidRPr="001C3E29">
        <w:rPr>
          <w:rFonts w:hint="eastAsia"/>
        </w:rPr>
        <w:t>注曰：謂，告也。言何以告天下也</w:t>
      </w:r>
      <w:r w:rsidRPr="00C32D98">
        <w:rPr>
          <w:rStyle w:val="a9"/>
        </w:rPr>
        <w:footnoteReference w:id="5460"/>
      </w:r>
      <w:r w:rsidRPr="001C3E29">
        <w:rPr>
          <w:rFonts w:hint="eastAsia"/>
        </w:rPr>
        <w:t>。劉兆穀梁傳注曰：慊，不足也</w:t>
      </w:r>
      <w:r w:rsidRPr="00C32D98">
        <w:rPr>
          <w:rStyle w:val="a9"/>
        </w:rPr>
        <w:footnoteReference w:id="5461"/>
      </w:r>
      <w:r w:rsidRPr="001C3E29">
        <w:rPr>
          <w:rFonts w:hint="eastAsia"/>
        </w:rPr>
        <w:t>。</w:t>
      </w:r>
      <w:r w:rsidRPr="001C3E29">
        <w:rPr>
          <w:rFonts w:hint="eastAsia"/>
          <w:b/>
          <w:color w:val="660000"/>
          <w:sz w:val="28"/>
        </w:rPr>
        <w:t>爰及中葉，天人之分</w:t>
      </w:r>
      <w:r w:rsidR="00820F0B">
        <w:rPr>
          <w:rFonts w:hint="eastAsia"/>
          <w:b/>
          <w:color w:val="660000"/>
          <w:sz w:val="28"/>
        </w:rPr>
        <w:t>旣</w:t>
      </w:r>
      <w:r w:rsidRPr="001C3E29">
        <w:rPr>
          <w:rFonts w:hint="eastAsia"/>
          <w:b/>
          <w:color w:val="660000"/>
          <w:sz w:val="28"/>
        </w:rPr>
        <w:t>定，百度之缺粗脩</w:t>
      </w:r>
      <w:r w:rsidRPr="00C32D98">
        <w:rPr>
          <w:rStyle w:val="a9"/>
        </w:rPr>
        <w:footnoteReference w:id="5462"/>
      </w:r>
      <w:r w:rsidRPr="001C3E29">
        <w:rPr>
          <w:rFonts w:hint="eastAsia"/>
          <w:b/>
          <w:color w:val="660000"/>
          <w:sz w:val="28"/>
        </w:rPr>
        <w:t>，</w:t>
      </w:r>
      <w:r w:rsidRPr="001C3E29">
        <w:rPr>
          <w:rFonts w:hint="eastAsia"/>
        </w:rPr>
        <w:t>抯，古粗字</w:t>
      </w:r>
      <w:r w:rsidRPr="00C32D98">
        <w:rPr>
          <w:rStyle w:val="a9"/>
        </w:rPr>
        <w:footnoteReference w:id="5463"/>
      </w:r>
      <w:r w:rsidRPr="001C3E29">
        <w:rPr>
          <w:rFonts w:hint="eastAsia"/>
        </w:rPr>
        <w:t>。</w:t>
      </w:r>
      <w:r w:rsidR="003F10DC" w:rsidRPr="003F10DC">
        <w:rPr>
          <w:rFonts w:hint="eastAsia"/>
          <w:u w:val="single"/>
        </w:rPr>
        <w:t>韋昭</w:t>
      </w:r>
      <w:r w:rsidR="003E4D6D" w:rsidRPr="003E4D6D">
        <w:rPr>
          <w:rFonts w:hint="eastAsia"/>
          <w:u w:val="wave"/>
        </w:rPr>
        <w:t>漢書</w:t>
      </w:r>
      <w:r w:rsidRPr="001C3E29">
        <w:rPr>
          <w:rFonts w:hint="eastAsia"/>
        </w:rPr>
        <w:t>注曰：粗，略也，才古切。</w:t>
      </w:r>
      <w:r w:rsidRPr="001C3E29">
        <w:rPr>
          <w:rFonts w:hint="eastAsia"/>
          <w:b/>
          <w:color w:val="660000"/>
          <w:sz w:val="28"/>
        </w:rPr>
        <w:t>雖醲化懿綱</w:t>
      </w:r>
      <w:r w:rsidRPr="00C32D98">
        <w:rPr>
          <w:rStyle w:val="a9"/>
        </w:rPr>
        <w:footnoteReference w:id="5464"/>
      </w:r>
      <w:r w:rsidRPr="001C3E29">
        <w:rPr>
          <w:rFonts w:hint="eastAsia"/>
          <w:b/>
          <w:color w:val="660000"/>
          <w:sz w:val="28"/>
        </w:rPr>
        <w:t>，未齒乎上代，</w:t>
      </w:r>
      <w:r w:rsidRPr="001C3E29">
        <w:rPr>
          <w:rFonts w:hint="eastAsia"/>
        </w:rPr>
        <w:t>杜預左氏傳注曰：齒，列也。</w:t>
      </w:r>
      <w:r w:rsidRPr="001C3E29">
        <w:rPr>
          <w:rFonts w:hint="eastAsia"/>
          <w:b/>
          <w:color w:val="660000"/>
          <w:sz w:val="28"/>
        </w:rPr>
        <w:t>抑其體國經邦之具</w:t>
      </w:r>
      <w:r w:rsidRPr="00C32D98">
        <w:rPr>
          <w:rStyle w:val="a9"/>
        </w:rPr>
        <w:footnoteReference w:id="5465"/>
      </w:r>
      <w:r w:rsidRPr="001C3E29">
        <w:rPr>
          <w:rFonts w:hint="eastAsia"/>
          <w:b/>
          <w:color w:val="660000"/>
          <w:sz w:val="28"/>
        </w:rPr>
        <w:t>，亦足以</w:t>
      </w:r>
      <w:r w:rsidR="00F355DD">
        <w:rPr>
          <w:rFonts w:hint="eastAsia"/>
          <w:b/>
          <w:color w:val="660000"/>
          <w:sz w:val="28"/>
        </w:rPr>
        <w:t>爲</w:t>
      </w:r>
      <w:r w:rsidRPr="001C3E29">
        <w:rPr>
          <w:rFonts w:hint="eastAsia"/>
          <w:b/>
          <w:color w:val="660000"/>
          <w:sz w:val="28"/>
        </w:rPr>
        <w:t>政矣。</w:t>
      </w:r>
      <w:r w:rsidRPr="001C3E29">
        <w:rPr>
          <w:rFonts w:hint="eastAsia"/>
        </w:rPr>
        <w:t>周禮曰：惟王建國，體國經野。</w:t>
      </w:r>
      <w:r w:rsidRPr="001C3E29">
        <w:rPr>
          <w:rFonts w:hint="eastAsia"/>
          <w:b/>
          <w:color w:val="660000"/>
          <w:sz w:val="28"/>
        </w:rPr>
        <w:t>地方幾萬里，</w:t>
      </w:r>
      <w:r w:rsidRPr="001C3E29">
        <w:rPr>
          <w:rFonts w:hint="eastAsia"/>
        </w:rPr>
        <w:t>杜預左氏傳注曰：幾音其，近也</w:t>
      </w:r>
      <w:r w:rsidRPr="00C32D98">
        <w:rPr>
          <w:rStyle w:val="a9"/>
        </w:rPr>
        <w:footnoteReference w:id="5466"/>
      </w:r>
      <w:r w:rsidRPr="001C3E29">
        <w:rPr>
          <w:rFonts w:hint="eastAsia"/>
        </w:rPr>
        <w:t>。</w:t>
      </w:r>
      <w:r w:rsidRPr="001C3E29">
        <w:rPr>
          <w:rFonts w:hint="eastAsia"/>
          <w:b/>
          <w:color w:val="660000"/>
          <w:sz w:val="28"/>
        </w:rPr>
        <w:t>帶甲將百萬，其野沃，其兵練，</w:t>
      </w:r>
      <w:r w:rsidR="003F10DC" w:rsidRPr="003F10DC">
        <w:rPr>
          <w:rFonts w:hint="eastAsia"/>
          <w:u w:val="single"/>
        </w:rPr>
        <w:t>韋昭</w:t>
      </w:r>
      <w:r w:rsidR="000742C0" w:rsidRPr="000742C0">
        <w:rPr>
          <w:rFonts w:hint="eastAsia"/>
          <w:u w:val="wave"/>
        </w:rPr>
        <w:t>國語</w:t>
      </w:r>
      <w:r w:rsidRPr="001C3E29">
        <w:rPr>
          <w:rFonts w:hint="eastAsia"/>
        </w:rPr>
        <w:t>注曰：沃，肥善也。</w:t>
      </w:r>
      <w:r w:rsidRPr="001C3E29">
        <w:rPr>
          <w:rFonts w:hint="eastAsia"/>
          <w:b/>
          <w:color w:val="660000"/>
          <w:sz w:val="28"/>
        </w:rPr>
        <w:t>其器利，其財豐。東負滄海，西阻險塞，長江制其區宇，峻山帶其封域。國家之利，未巨有弘於茲者矣。借使中才守之以道，善人御之有術，</w:t>
      </w:r>
      <w:r w:rsidRPr="001C3E29">
        <w:rPr>
          <w:rFonts w:hint="eastAsia"/>
        </w:rPr>
        <w:t>陳琳</w:t>
      </w:r>
      <w:r w:rsidR="00F355DD">
        <w:rPr>
          <w:rFonts w:hint="eastAsia"/>
        </w:rPr>
        <w:t>爲</w:t>
      </w:r>
      <w:r w:rsidRPr="001C3E29">
        <w:rPr>
          <w:rFonts w:hint="eastAsia"/>
        </w:rPr>
        <w:t>曹洪與文帝書曰：謂</w:t>
      </w:r>
      <w:r w:rsidR="00F355DD">
        <w:rPr>
          <w:rFonts w:hint="eastAsia"/>
        </w:rPr>
        <w:t>爲</w:t>
      </w:r>
      <w:r w:rsidRPr="001C3E29">
        <w:rPr>
          <w:rFonts w:hint="eastAsia"/>
        </w:rPr>
        <w:lastRenderedPageBreak/>
        <w:t>中才處之，殆難倉卒。</w:t>
      </w:r>
      <w:r w:rsidR="003E4D6D" w:rsidRPr="003E4D6D">
        <w:rPr>
          <w:rFonts w:hint="eastAsia"/>
          <w:u w:val="wave"/>
        </w:rPr>
        <w:t>論語</w:t>
      </w:r>
      <w:r w:rsidRPr="001C3E29">
        <w:rPr>
          <w:rFonts w:hint="eastAsia"/>
        </w:rPr>
        <w:t>，子張問善人之道。子曰：不踐跡，亦不入於室也。</w:t>
      </w:r>
      <w:r w:rsidRPr="001C3E29">
        <w:rPr>
          <w:rFonts w:hint="eastAsia"/>
          <w:b/>
          <w:color w:val="660000"/>
          <w:sz w:val="28"/>
        </w:rPr>
        <w:t>敦率遺典，勤民謹政，循定策，守常險，則可以長世永年，未有危亡之患也。</w:t>
      </w:r>
      <w:r w:rsidRPr="001C3E29">
        <w:rPr>
          <w:rFonts w:hint="eastAsia"/>
        </w:rPr>
        <w:t>左氏傳，北宮文子曰：有其國家，令問長世。</w:t>
      </w:r>
      <w:r w:rsidR="000742C0" w:rsidRPr="000742C0">
        <w:rPr>
          <w:rFonts w:hint="eastAsia"/>
          <w:u w:val="wave"/>
        </w:rPr>
        <w:t>尙書</w:t>
      </w:r>
      <w:r w:rsidRPr="001C3E29">
        <w:rPr>
          <w:rFonts w:hint="eastAsia"/>
        </w:rPr>
        <w:t>曰：降年有永，有不永。</w:t>
      </w:r>
    </w:p>
    <w:p w14:paraId="016FBD5F" w14:textId="305E1FC5" w:rsidR="008F46A3" w:rsidRPr="00072144" w:rsidRDefault="008F46A3" w:rsidP="004C6113">
      <w:pPr>
        <w:ind w:firstLine="561"/>
        <w:rPr>
          <w:b/>
          <w:color w:val="660000"/>
          <w:sz w:val="28"/>
        </w:rPr>
      </w:pPr>
      <w:r w:rsidRPr="001C3E29">
        <w:rPr>
          <w:rFonts w:hint="eastAsia"/>
          <w:b/>
          <w:color w:val="660000"/>
          <w:sz w:val="28"/>
        </w:rPr>
        <w:t>或曰：吳蜀脣齒之國，</w:t>
      </w:r>
      <w:r w:rsidRPr="001C3E29">
        <w:rPr>
          <w:rFonts w:hint="eastAsia"/>
        </w:rPr>
        <w:t>左氏傳，宮之奇曰：諺所謂輔車相依，脣亡齒寒。</w:t>
      </w:r>
      <w:r w:rsidRPr="001C3E29">
        <w:rPr>
          <w:rFonts w:hint="eastAsia"/>
          <w:b/>
          <w:color w:val="660000"/>
          <w:sz w:val="28"/>
        </w:rPr>
        <w:t>蜀滅則吳亡，理則然矣。夫蜀，蓋藩援之與國，而非吳人之存亡也。</w:t>
      </w:r>
      <w:r w:rsidR="003E4D6D" w:rsidRPr="003E4D6D">
        <w:rPr>
          <w:rFonts w:hint="eastAsia"/>
          <w:u w:val="wave"/>
        </w:rPr>
        <w:t>漢書</w:t>
      </w:r>
      <w:r w:rsidRPr="001C3E29">
        <w:rPr>
          <w:rFonts w:hint="eastAsia"/>
        </w:rPr>
        <w:t>，項梁曰：田假，與國之王也。</w:t>
      </w:r>
      <w:r w:rsidR="003F10DC" w:rsidRPr="003F10DC">
        <w:rPr>
          <w:rFonts w:hint="eastAsia"/>
          <w:u w:val="single"/>
        </w:rPr>
        <w:t>如淳</w:t>
      </w:r>
      <w:r w:rsidRPr="001C3E29">
        <w:rPr>
          <w:rFonts w:hint="eastAsia"/>
        </w:rPr>
        <w:t>曰：相與友善</w:t>
      </w:r>
      <w:r w:rsidR="00F355DD">
        <w:rPr>
          <w:rFonts w:hint="eastAsia"/>
        </w:rPr>
        <w:t>爲</w:t>
      </w:r>
      <w:r w:rsidRPr="001C3E29">
        <w:rPr>
          <w:rFonts w:hint="eastAsia"/>
        </w:rPr>
        <w:t>與國，黨與也。</w:t>
      </w:r>
      <w:r w:rsidRPr="001C3E29">
        <w:rPr>
          <w:rFonts w:hint="eastAsia"/>
          <w:b/>
          <w:color w:val="660000"/>
          <w:sz w:val="28"/>
        </w:rPr>
        <w:t>何則？其郊境之接，重山積險，陸無長轂之徑；</w:t>
      </w:r>
      <w:r w:rsidRPr="001C3E29">
        <w:rPr>
          <w:rFonts w:hint="eastAsia"/>
        </w:rPr>
        <w:t>穀梁傳曰：長轂五百乘。范寗曰：長轂，兵車也。</w:t>
      </w:r>
      <w:r w:rsidRPr="001C3E29">
        <w:rPr>
          <w:rFonts w:hint="eastAsia"/>
          <w:b/>
          <w:color w:val="660000"/>
          <w:sz w:val="28"/>
        </w:rPr>
        <w:t>川阨流迅，水有驚波之艱。雖有銳師百萬，啟行不過千夫；</w:t>
      </w:r>
      <w:r w:rsidRPr="001C3E29">
        <w:rPr>
          <w:rFonts w:hint="eastAsia"/>
        </w:rPr>
        <w:t>詩曰：元戎十乘，以先啟行。</w:t>
      </w:r>
      <w:r w:rsidRPr="001C3E29">
        <w:rPr>
          <w:rFonts w:hint="eastAsia"/>
          <w:b/>
          <w:color w:val="660000"/>
          <w:sz w:val="28"/>
        </w:rPr>
        <w:t>舳艫千里，前驅不過百艦</w:t>
      </w:r>
      <w:r w:rsidRPr="001C3E29">
        <w:rPr>
          <w:rFonts w:hint="eastAsia"/>
        </w:rPr>
        <w:t>胡減切。</w:t>
      </w:r>
      <w:r w:rsidR="003E4D6D" w:rsidRPr="003E4D6D">
        <w:rPr>
          <w:rFonts w:hint="eastAsia"/>
          <w:u w:val="wave"/>
        </w:rPr>
        <w:t>漢書</w:t>
      </w:r>
      <w:r w:rsidRPr="001C3E29">
        <w:rPr>
          <w:rFonts w:hint="eastAsia"/>
        </w:rPr>
        <w:t>曰：自尋陽浮江，舳艫千里。李斐曰：舳，船後持柂處也。艫，船前頭刺櫂處也。言其船多，前後相銜，千里不絕。</w:t>
      </w:r>
      <w:r w:rsidRPr="001C3E29">
        <w:rPr>
          <w:rFonts w:hint="eastAsia"/>
          <w:b/>
          <w:color w:val="660000"/>
          <w:sz w:val="28"/>
        </w:rPr>
        <w:t>故劉氏之伐，陸公喻之長蛇，其勢然也。</w:t>
      </w:r>
      <w:r w:rsidRPr="001C3E29">
        <w:rPr>
          <w:rFonts w:hint="eastAsia"/>
        </w:rPr>
        <w:t>蛇鬥，以首尾救，故銳師百萬，而無所施也。</w:t>
      </w:r>
      <w:r w:rsidRPr="001C3E29">
        <w:rPr>
          <w:rFonts w:hint="eastAsia"/>
          <w:b/>
          <w:color w:val="660000"/>
          <w:sz w:val="28"/>
        </w:rPr>
        <w:t>昔蜀之初亡，朝臣異謀，或欲積石以險其流，或欲機械以御其變。</w:t>
      </w:r>
      <w:r w:rsidRPr="001C3E29">
        <w:rPr>
          <w:rFonts w:hint="eastAsia"/>
        </w:rPr>
        <w:t>戰國策曰：公輸班</w:t>
      </w:r>
      <w:r w:rsidR="00F355DD">
        <w:rPr>
          <w:rFonts w:hint="eastAsia"/>
        </w:rPr>
        <w:t>爲</w:t>
      </w:r>
      <w:r w:rsidRPr="001C3E29">
        <w:rPr>
          <w:rFonts w:hint="eastAsia"/>
        </w:rPr>
        <w:t>攻宋機械。</w:t>
      </w:r>
      <w:r w:rsidRPr="001C3E29">
        <w:rPr>
          <w:rFonts w:hint="eastAsia"/>
          <w:b/>
          <w:color w:val="660000"/>
          <w:sz w:val="28"/>
        </w:rPr>
        <w:t>天子總群議</w:t>
      </w:r>
      <w:r w:rsidRPr="00C32D98">
        <w:rPr>
          <w:rStyle w:val="a9"/>
        </w:rPr>
        <w:footnoteReference w:id="5467"/>
      </w:r>
      <w:r w:rsidRPr="001C3E29">
        <w:rPr>
          <w:rFonts w:hint="eastAsia"/>
          <w:b/>
          <w:color w:val="660000"/>
          <w:sz w:val="28"/>
        </w:rPr>
        <w:t>而諮之大司馬陸公，公以四瀆天地之所以節宣其氣，固無可遏之理，</w:t>
      </w:r>
      <w:r w:rsidR="000742C0" w:rsidRPr="000742C0">
        <w:rPr>
          <w:rFonts w:hint="eastAsia"/>
          <w:u w:val="wave"/>
        </w:rPr>
        <w:t>國語</w:t>
      </w:r>
      <w:r w:rsidRPr="001C3E29">
        <w:rPr>
          <w:rFonts w:hint="eastAsia"/>
        </w:rPr>
        <w:t>，太子晉曰：夫天地成而聚於高，歸物於下，疏</w:t>
      </w:r>
      <w:r w:rsidR="00F355DD">
        <w:rPr>
          <w:rFonts w:hint="eastAsia"/>
        </w:rPr>
        <w:t>爲</w:t>
      </w:r>
      <w:r w:rsidRPr="001C3E29">
        <w:rPr>
          <w:rFonts w:hint="eastAsia"/>
        </w:rPr>
        <w:t>川谷，以道其氣。</w:t>
      </w:r>
      <w:r w:rsidR="003F10DC" w:rsidRPr="003F10DC">
        <w:rPr>
          <w:rFonts w:hint="eastAsia"/>
          <w:u w:val="single"/>
        </w:rPr>
        <w:t>韋昭</w:t>
      </w:r>
      <w:r w:rsidRPr="001C3E29">
        <w:rPr>
          <w:rFonts w:hint="eastAsia"/>
        </w:rPr>
        <w:t>曰：聚，聚物也。高，山陵也。下，藪澤也。疏，通也。</w:t>
      </w:r>
      <w:r w:rsidRPr="001C3E29">
        <w:rPr>
          <w:rFonts w:hint="eastAsia"/>
          <w:b/>
          <w:color w:val="660000"/>
          <w:sz w:val="28"/>
        </w:rPr>
        <w:t>而機械則彼我之所共，彼若棄長技以就所屈，即荊楊而爭舟楫之用，是天贊我也。</w:t>
      </w:r>
      <w:r w:rsidR="003E4D6D" w:rsidRPr="003E4D6D">
        <w:rPr>
          <w:rFonts w:hint="eastAsia"/>
          <w:u w:val="wave"/>
        </w:rPr>
        <w:t>漢書</w:t>
      </w:r>
      <w:r w:rsidRPr="001C3E29">
        <w:rPr>
          <w:rFonts w:hint="eastAsia"/>
        </w:rPr>
        <w:t>，晁錯曰：</w:t>
      </w:r>
      <w:r w:rsidR="003E4D6D" w:rsidRPr="003E4D6D">
        <w:rPr>
          <w:rFonts w:hint="eastAsia"/>
          <w:u w:val="single"/>
        </w:rPr>
        <w:t>匈奴</w:t>
      </w:r>
      <w:r w:rsidRPr="001C3E29">
        <w:rPr>
          <w:rFonts w:hint="eastAsia"/>
        </w:rPr>
        <w:t>之長技三，中國之長技五。左氏傳，子魚曰：勍敵之人，隘而不成列，天贊我也。</w:t>
      </w:r>
      <w:r w:rsidRPr="001C3E29">
        <w:rPr>
          <w:rFonts w:hint="eastAsia"/>
          <w:b/>
          <w:color w:val="660000"/>
          <w:sz w:val="28"/>
        </w:rPr>
        <w:t>將謹守峽口，</w:t>
      </w:r>
      <w:r w:rsidRPr="001C3E29">
        <w:rPr>
          <w:rFonts w:hint="eastAsia"/>
          <w:b/>
          <w:color w:val="660000"/>
          <w:sz w:val="28"/>
        </w:rPr>
        <w:lastRenderedPageBreak/>
        <w:t>以待禽耳。逮步闡之亂，憑寶城以延強寇</w:t>
      </w:r>
      <w:r w:rsidRPr="00C32D98">
        <w:rPr>
          <w:rStyle w:val="a9"/>
        </w:rPr>
        <w:footnoteReference w:id="5468"/>
      </w:r>
      <w:r w:rsidRPr="001C3E29">
        <w:rPr>
          <w:rFonts w:hint="eastAsia"/>
          <w:b/>
          <w:color w:val="660000"/>
          <w:sz w:val="28"/>
        </w:rPr>
        <w:t>，重資幣以誘群蠻。</w:t>
      </w:r>
      <w:r w:rsidR="000742C0" w:rsidRPr="000742C0">
        <w:rPr>
          <w:rFonts w:hint="eastAsia"/>
          <w:u w:val="wave"/>
        </w:rPr>
        <w:t>國語</w:t>
      </w:r>
      <w:r w:rsidRPr="001C3E29">
        <w:rPr>
          <w:rFonts w:hint="eastAsia"/>
        </w:rPr>
        <w:t>，單穆公曰：量資幣。戰國策曰：荊軻至秦，持千金之幣。厚遺中庶子蒙嘉。</w:t>
      </w:r>
      <w:r w:rsidRPr="001C3E29">
        <w:rPr>
          <w:rFonts w:hint="eastAsia"/>
          <w:b/>
          <w:color w:val="660000"/>
          <w:sz w:val="28"/>
        </w:rPr>
        <w:t>于時大邦之衆，雲翔電發，</w:t>
      </w:r>
      <w:r w:rsidRPr="001C3E29">
        <w:rPr>
          <w:rFonts w:hint="eastAsia"/>
        </w:rPr>
        <w:t>雲翔，言衆也。戰國策，頓子說秦王曰：今楚、魏之兵雲翔而不敢拔。然此雲翔與戰國微異，不以文害意也。</w:t>
      </w:r>
      <w:r w:rsidRPr="001C3E29">
        <w:rPr>
          <w:rFonts w:hint="eastAsia"/>
          <w:b/>
          <w:color w:val="660000"/>
          <w:sz w:val="28"/>
        </w:rPr>
        <w:t>懸旍江介，築壘遵渚，</w:t>
      </w:r>
      <w:r w:rsidR="000742C0" w:rsidRPr="000742C0">
        <w:rPr>
          <w:rFonts w:hint="eastAsia"/>
          <w:u w:val="wave"/>
        </w:rPr>
        <w:t>毛詩</w:t>
      </w:r>
      <w:r w:rsidRPr="001C3E29">
        <w:rPr>
          <w:rFonts w:hint="eastAsia"/>
        </w:rPr>
        <w:t>曰：鴻飛遵渚。</w:t>
      </w:r>
      <w:r w:rsidR="003F10DC" w:rsidRPr="003F10DC">
        <w:rPr>
          <w:rFonts w:hint="eastAsia"/>
          <w:u w:val="single"/>
        </w:rPr>
        <w:t>毛萇</w:t>
      </w:r>
      <w:r w:rsidRPr="001C3E29">
        <w:rPr>
          <w:rFonts w:hint="eastAsia"/>
        </w:rPr>
        <w:t>傳曰：遵，循也。</w:t>
      </w:r>
      <w:r w:rsidRPr="001C3E29">
        <w:rPr>
          <w:rFonts w:hint="eastAsia"/>
          <w:b/>
          <w:color w:val="660000"/>
          <w:sz w:val="28"/>
        </w:rPr>
        <w:t>襟帶要害，以止吳人之西。而巴漢舟師沿江東下。陸公以偏師三萬，北據東阬，</w:t>
      </w:r>
      <w:r w:rsidRPr="001C3E29">
        <w:rPr>
          <w:rFonts w:hint="eastAsia"/>
        </w:rPr>
        <w:t>東阬，在西陵步闡城東北，長十餘里。陸抗所築之城，在東阬上，而當闡城之北，其跡並存。</w:t>
      </w:r>
      <w:r w:rsidRPr="001C3E29">
        <w:rPr>
          <w:rFonts w:hint="eastAsia"/>
          <w:b/>
          <w:color w:val="660000"/>
          <w:sz w:val="28"/>
        </w:rPr>
        <w:t>深溝高壘，案甲養威。反虜踠</w:t>
      </w:r>
      <w:r w:rsidRPr="001C3E29">
        <w:rPr>
          <w:rFonts w:hint="eastAsia"/>
        </w:rPr>
        <w:t>於遠</w:t>
      </w:r>
      <w:r w:rsidRPr="001C3E29">
        <w:rPr>
          <w:rFonts w:hint="eastAsia"/>
          <w:b/>
          <w:color w:val="660000"/>
          <w:sz w:val="28"/>
        </w:rPr>
        <w:t>跡待戮，而不敢北窺生路，彊寇敗績宵遁，喪師太半。分命銳師五千，西御水軍，東西同捷，獻俘萬計。</w:t>
      </w:r>
      <w:r w:rsidRPr="001C3E29">
        <w:rPr>
          <w:rFonts w:hint="eastAsia"/>
        </w:rPr>
        <w:t>吳志曰：西陵督步闡據城以叛，遣使降晉。陸抗聞之，因部分諸軍吳彥等</w:t>
      </w:r>
      <w:r w:rsidRPr="00C32D98">
        <w:rPr>
          <w:rStyle w:val="a9"/>
        </w:rPr>
        <w:footnoteReference w:id="5469"/>
      </w:r>
      <w:r w:rsidRPr="001C3E29">
        <w:rPr>
          <w:rFonts w:hint="eastAsia"/>
        </w:rPr>
        <w:t>徑赴西陵，敕軍營更築嚴圍，自赤谿至故市，內以圍闡，外以禦寇。圍備始合，晉巴東監軍徐胤率水軍詣建平，荊州刺史楊肇至西陵。抗令張咸固守其城。公安督留慮距胤，身率三軍，憑圍對肇。肇攻至月餘，計屈夜遁。抗使輕騎躡之，肇大破敗，胤等引還。抗遂陷西陵城，誅夷闡族。左氏傳曰：僖二十年，晉侯敗楚師于城濮。還師歸國，獻俘授馘。杜預曰：獻楚俘于廟。俘即囚也。</w:t>
      </w:r>
      <w:r w:rsidRPr="001C3E29">
        <w:rPr>
          <w:rFonts w:hint="eastAsia"/>
          <w:b/>
          <w:color w:val="660000"/>
          <w:sz w:val="28"/>
        </w:rPr>
        <w:t>信哉，賢人之謀，豈欺我哉！</w:t>
      </w:r>
      <w:r w:rsidRPr="001C3E29">
        <w:rPr>
          <w:rFonts w:hint="eastAsia"/>
        </w:rPr>
        <w:t>孟子，公明儀曰：文王我師也，周公豈欺我哉！</w:t>
      </w:r>
      <w:r w:rsidRPr="001C3E29">
        <w:rPr>
          <w:rFonts w:hint="eastAsia"/>
          <w:b/>
          <w:color w:val="660000"/>
          <w:sz w:val="28"/>
        </w:rPr>
        <w:t>自是烽燧罕警，封域寡虞。</w:t>
      </w:r>
      <w:r w:rsidRPr="001C3E29">
        <w:rPr>
          <w:rFonts w:hint="eastAsia"/>
        </w:rPr>
        <w:t>言少有虞度之事也。</w:t>
      </w:r>
      <w:r w:rsidRPr="001C3E29">
        <w:rPr>
          <w:rFonts w:hint="eastAsia"/>
          <w:b/>
          <w:color w:val="660000"/>
          <w:sz w:val="28"/>
        </w:rPr>
        <w:t>陸公歿而潛謀兆，吳釁深而六師駭。</w:t>
      </w:r>
      <w:r w:rsidR="000742C0" w:rsidRPr="000742C0">
        <w:rPr>
          <w:rFonts w:hint="eastAsia"/>
          <w:u w:val="wave"/>
        </w:rPr>
        <w:t>蒼頡篇</w:t>
      </w:r>
      <w:r w:rsidRPr="001C3E29">
        <w:rPr>
          <w:rFonts w:hint="eastAsia"/>
        </w:rPr>
        <w:t>曰：駭，驚也。</w:t>
      </w:r>
      <w:r w:rsidRPr="001C3E29">
        <w:rPr>
          <w:rFonts w:hint="eastAsia"/>
          <w:b/>
          <w:color w:val="660000"/>
          <w:sz w:val="28"/>
        </w:rPr>
        <w:t>夫太康之役，衆未盛乎曩日之師；廣州之亂，禍有愈乎向時之難。</w:t>
      </w:r>
      <w:r w:rsidRPr="001C3E29">
        <w:rPr>
          <w:rFonts w:hint="eastAsia"/>
        </w:rPr>
        <w:t>吳志曰：孫皓天紀三年，郭馬反，攻殺廣州都督虞授。馬自號都督交、廣二州諸軍事，安南將軍。曩日、向時，皆謂曹、劉之世。</w:t>
      </w:r>
      <w:r w:rsidRPr="001C3E29">
        <w:rPr>
          <w:rFonts w:hint="eastAsia"/>
          <w:b/>
          <w:color w:val="660000"/>
          <w:sz w:val="28"/>
        </w:rPr>
        <w:t>而邦家顛覆，宗廟</w:t>
      </w:r>
      <w:r w:rsidR="00F355DD">
        <w:rPr>
          <w:rFonts w:hint="eastAsia"/>
          <w:b/>
          <w:color w:val="660000"/>
          <w:sz w:val="28"/>
        </w:rPr>
        <w:t>爲</w:t>
      </w:r>
      <w:r w:rsidRPr="001C3E29">
        <w:rPr>
          <w:rFonts w:hint="eastAsia"/>
          <w:b/>
          <w:color w:val="660000"/>
          <w:sz w:val="28"/>
        </w:rPr>
        <w:t>墟。嗚</w:t>
      </w:r>
      <w:r w:rsidRPr="001C3E29">
        <w:rPr>
          <w:rFonts w:hint="eastAsia"/>
          <w:b/>
          <w:color w:val="660000"/>
          <w:sz w:val="28"/>
        </w:rPr>
        <w:lastRenderedPageBreak/>
        <w:t>呼！人之云亡，邦國殄瘁，不其然與？</w:t>
      </w:r>
      <w:r w:rsidRPr="001C3E29">
        <w:rPr>
          <w:rFonts w:hint="eastAsia"/>
        </w:rPr>
        <w:t>詩大雅文也。</w:t>
      </w:r>
      <w:r w:rsidRPr="001C3E29">
        <w:rPr>
          <w:rFonts w:hint="eastAsia"/>
          <w:b/>
          <w:color w:val="660000"/>
          <w:sz w:val="28"/>
        </w:rPr>
        <w:t>易曰：「湯武革命，順乎天。」</w:t>
      </w:r>
      <w:r w:rsidR="000742C0" w:rsidRPr="000742C0">
        <w:rPr>
          <w:rFonts w:hint="eastAsia"/>
          <w:u w:val="wave"/>
        </w:rPr>
        <w:t>周易</w:t>
      </w:r>
      <w:r w:rsidRPr="001C3E29">
        <w:rPr>
          <w:rFonts w:hint="eastAsia"/>
        </w:rPr>
        <w:t>革卦之辭也。</w:t>
      </w:r>
      <w:r w:rsidRPr="001C3E29">
        <w:rPr>
          <w:rFonts w:hint="eastAsia"/>
          <w:b/>
          <w:color w:val="660000"/>
          <w:sz w:val="28"/>
        </w:rPr>
        <w:t>玄曰：「亂不極則治不形。」</w:t>
      </w:r>
      <w:r w:rsidRPr="001C3E29">
        <w:rPr>
          <w:rFonts w:hint="eastAsia"/>
        </w:rPr>
        <w:t>太玄經曰：陰不極則陽不生，亂不極則德不形。</w:t>
      </w:r>
      <w:r w:rsidRPr="001C3E29">
        <w:rPr>
          <w:rFonts w:hint="eastAsia"/>
          <w:b/>
          <w:color w:val="660000"/>
          <w:sz w:val="28"/>
        </w:rPr>
        <w:t>言帝王之因天時也。古人有言曰：「天時不如地利。」</w:t>
      </w:r>
      <w:r w:rsidRPr="001C3E29">
        <w:rPr>
          <w:rFonts w:hint="eastAsia"/>
        </w:rPr>
        <w:t>孟子曰：天時不如地利，地利不如人和。趙岐曰：天時，支干五行王相孤虛之屬。</w:t>
      </w:r>
      <w:r w:rsidRPr="001C3E29">
        <w:rPr>
          <w:rFonts w:hint="eastAsia"/>
          <w:b/>
          <w:color w:val="660000"/>
          <w:sz w:val="28"/>
        </w:rPr>
        <w:t>易曰：「王侯設險，以守其國。」言</w:t>
      </w:r>
      <w:r w:rsidR="00F355DD">
        <w:rPr>
          <w:rFonts w:hint="eastAsia"/>
          <w:b/>
          <w:color w:val="660000"/>
          <w:sz w:val="28"/>
        </w:rPr>
        <w:t>爲</w:t>
      </w:r>
      <w:r w:rsidRPr="001C3E29">
        <w:rPr>
          <w:rFonts w:hint="eastAsia"/>
          <w:b/>
          <w:color w:val="660000"/>
          <w:sz w:val="28"/>
        </w:rPr>
        <w:t>國之恃險也。</w:t>
      </w:r>
      <w:r w:rsidR="000742C0" w:rsidRPr="000742C0">
        <w:rPr>
          <w:rFonts w:hint="eastAsia"/>
          <w:u w:val="wave"/>
        </w:rPr>
        <w:t>周易</w:t>
      </w:r>
      <w:r w:rsidRPr="001C3E29">
        <w:rPr>
          <w:rFonts w:hint="eastAsia"/>
        </w:rPr>
        <w:t>坎卦之辭也。</w:t>
      </w:r>
      <w:r w:rsidRPr="001C3E29">
        <w:rPr>
          <w:rFonts w:hint="eastAsia"/>
          <w:b/>
          <w:color w:val="660000"/>
          <w:sz w:val="28"/>
        </w:rPr>
        <w:t>又曰：「地利不如人和。」「在德不在險。」言守險之由人也。</w:t>
      </w:r>
      <w:r w:rsidR="003E4D6D" w:rsidRPr="003E4D6D">
        <w:rPr>
          <w:rFonts w:hint="eastAsia"/>
          <w:u w:val="wave"/>
        </w:rPr>
        <w:t>史記</w:t>
      </w:r>
      <w:r w:rsidRPr="001C3E29">
        <w:rPr>
          <w:rFonts w:hint="eastAsia"/>
        </w:rPr>
        <w:t>，魏武侯曰：山河之固，此魏國之寶也。吳起對曰：在德不在險。</w:t>
      </w:r>
      <w:r w:rsidRPr="001C3E29">
        <w:rPr>
          <w:rFonts w:hint="eastAsia"/>
          <w:b/>
          <w:color w:val="660000"/>
          <w:sz w:val="28"/>
        </w:rPr>
        <w:t>吳之興也，參而由焉，孫卿所謂合其參者也。</w:t>
      </w:r>
      <w:r w:rsidRPr="001C3E29">
        <w:rPr>
          <w:rFonts w:hint="eastAsia"/>
        </w:rPr>
        <w:t>孫卿子曰：天有其時，地有其財，人有其治，夫是之謂能參合。所以參而顛覆，所參則惑矣。</w:t>
      </w:r>
      <w:r w:rsidRPr="001C3E29">
        <w:rPr>
          <w:rFonts w:hint="eastAsia"/>
          <w:b/>
          <w:color w:val="660000"/>
          <w:sz w:val="28"/>
        </w:rPr>
        <w:t>及其亡也，恃險而已，又孫卿所謂舍其參者也。</w:t>
      </w:r>
    </w:p>
    <w:p w14:paraId="36C09624" w14:textId="50E74E09" w:rsidR="008F46A3" w:rsidRDefault="008F46A3" w:rsidP="004C6113">
      <w:pPr>
        <w:ind w:firstLine="561"/>
      </w:pPr>
      <w:r w:rsidRPr="001C3E29">
        <w:rPr>
          <w:rFonts w:hint="eastAsia"/>
          <w:b/>
          <w:color w:val="660000"/>
          <w:sz w:val="28"/>
        </w:rPr>
        <w:t>夫四州之萌非無衆也，大江之南非乏俊也，山川之險易守也，勁利之器易用也，先政之策易循也。功不興而禍遘者，何哉？所以用之者失也。是故先王達經國之長規，審存亡之至數；謙己以安百姓，敦惠以致人和；寬沖以誘俊乂之謀</w:t>
      </w:r>
      <w:r w:rsidRPr="00C32D98">
        <w:rPr>
          <w:rStyle w:val="a9"/>
        </w:rPr>
        <w:footnoteReference w:id="5470"/>
      </w:r>
      <w:r w:rsidRPr="001C3E29">
        <w:rPr>
          <w:rFonts w:hint="eastAsia"/>
          <w:b/>
          <w:color w:val="660000"/>
          <w:sz w:val="28"/>
        </w:rPr>
        <w:t>，慈和以結士民之愛。是以其安也，則黎元與之同慶；</w:t>
      </w:r>
      <w:r w:rsidRPr="001C3E29">
        <w:rPr>
          <w:rFonts w:hint="eastAsia"/>
        </w:rPr>
        <w:t>孝經鉤命決曰：天有顧眄之義，授圖子黎元也。</w:t>
      </w:r>
      <w:r w:rsidRPr="001C3E29">
        <w:rPr>
          <w:rFonts w:hint="eastAsia"/>
          <w:b/>
          <w:color w:val="660000"/>
          <w:sz w:val="28"/>
        </w:rPr>
        <w:t>及其危也，則兆庶與之共患。安與衆同慶，則其危不可得也；危與下共患，則其難不足恤也。夫然，故能保其社稷，而固其土宇，麥秀無悲殷之思，黍離無愍周之感矣。</w:t>
      </w:r>
      <w:r w:rsidR="000742C0" w:rsidRPr="000742C0">
        <w:rPr>
          <w:rFonts w:hint="eastAsia"/>
          <w:u w:val="wave"/>
        </w:rPr>
        <w:t>尙書</w:t>
      </w:r>
      <w:r w:rsidRPr="00C31F8E">
        <w:rPr>
          <w:rFonts w:hint="eastAsia"/>
        </w:rPr>
        <w:t>大傳曰：微子將朝周，過殷之故墟，見麥秀之𦾶𦾶，曰：此父母之國，宗廟社稷之所立也。志動心悲，欲哭則朝周，俯泣則婦人，推而廣之，作雅聲。</w:t>
      </w:r>
      <w:r w:rsidR="000742C0" w:rsidRPr="000742C0">
        <w:rPr>
          <w:rFonts w:hint="eastAsia"/>
          <w:u w:val="wave"/>
        </w:rPr>
        <w:t>毛詩</w:t>
      </w:r>
      <w:r w:rsidRPr="00C31F8E">
        <w:rPr>
          <w:rFonts w:hint="eastAsia"/>
        </w:rPr>
        <w:t>序曰：黍離，閔宗周也。周大夫行役過故宗廟宮室，盡</w:t>
      </w:r>
      <w:r w:rsidR="00F355DD" w:rsidRPr="00C31F8E">
        <w:rPr>
          <w:rFonts w:hint="eastAsia"/>
        </w:rPr>
        <w:t>爲</w:t>
      </w:r>
      <w:r w:rsidRPr="00C31F8E">
        <w:rPr>
          <w:rFonts w:hint="eastAsia"/>
        </w:rPr>
        <w:t>禾黍，故</w:t>
      </w:r>
      <w:r w:rsidR="00F355DD" w:rsidRPr="00C31F8E">
        <w:rPr>
          <w:rFonts w:hint="eastAsia"/>
        </w:rPr>
        <w:t>爲</w:t>
      </w:r>
      <w:r w:rsidRPr="00C31F8E">
        <w:rPr>
          <w:rFonts w:hint="eastAsia"/>
        </w:rPr>
        <w:t>黍離之詩。</w:t>
      </w:r>
    </w:p>
    <w:p w14:paraId="154CB880"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3B4EC823"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5860C50C" w14:textId="77777777" w:rsidR="008F46A3" w:rsidRDefault="008F46A3" w:rsidP="00D27645">
      <w:pPr>
        <w:ind w:firstLine="420"/>
        <w:sectPr w:rsidR="008F46A3" w:rsidSect="00700236">
          <w:type w:val="continuous"/>
          <w:pgSz w:w="12240" w:h="15840"/>
          <w:pgMar w:top="1440" w:right="1797" w:bottom="1440" w:left="1797" w:header="720" w:footer="720" w:gutter="0"/>
          <w:cols w:space="425"/>
          <w:docGrid w:linePitch="326"/>
        </w:sectPr>
      </w:pPr>
    </w:p>
    <w:p w14:paraId="13745180" w14:textId="77777777" w:rsidR="008F46A3" w:rsidRDefault="008F46A3" w:rsidP="00BB7DAA">
      <w:pPr>
        <w:pStyle w:val="1"/>
        <w:keepNext w:val="0"/>
        <w:keepLines w:val="0"/>
        <w:pageBreakBefore/>
        <w:widowControl w:val="0"/>
        <w:ind w:firstLine="881"/>
      </w:pPr>
      <w:r>
        <w:rPr>
          <w:rFonts w:hint="eastAsia"/>
        </w:rPr>
        <w:lastRenderedPageBreak/>
        <w:t>文選卷第五十四</w:t>
      </w:r>
    </w:p>
    <w:p w14:paraId="706763CE" w14:textId="77777777" w:rsidR="008F46A3"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t>論四</w:t>
      </w:r>
    </w:p>
    <w:p w14:paraId="496CBA8A" w14:textId="77777777" w:rsidR="008F46A3" w:rsidRDefault="008F46A3" w:rsidP="004C6113">
      <w:pPr>
        <w:pStyle w:val="3"/>
        <w:ind w:firstLine="641"/>
      </w:pPr>
      <w:r>
        <w:rPr>
          <w:rFonts w:hint="eastAsia"/>
        </w:rPr>
        <w:t>五等論</w:t>
      </w:r>
    </w:p>
    <w:p w14:paraId="6B3D1EC4" w14:textId="77777777" w:rsidR="008F46A3" w:rsidRDefault="008F46A3" w:rsidP="004C6113">
      <w:pPr>
        <w:ind w:firstLine="420"/>
      </w:pPr>
      <w:r w:rsidRPr="001C3E29">
        <w:rPr>
          <w:rFonts w:hint="eastAsia"/>
        </w:rPr>
        <w:t>五等，公侯伯子男也。言古者聖王立五等以治天下，至漢封樹，不依古制，乃作此論。</w:t>
      </w:r>
    </w:p>
    <w:p w14:paraId="745C3F87" w14:textId="77777777" w:rsidR="008F46A3" w:rsidRPr="003D6509" w:rsidRDefault="008F46A3" w:rsidP="004C6113">
      <w:pPr>
        <w:ind w:firstLine="560"/>
        <w:rPr>
          <w:rFonts w:ascii="楷体" w:eastAsia="楷体" w:hAnsi="楷体"/>
          <w:sz w:val="28"/>
          <w:u w:val="single"/>
        </w:rPr>
      </w:pPr>
      <w:r w:rsidRPr="003D6509">
        <w:rPr>
          <w:rFonts w:ascii="楷体" w:eastAsia="楷体" w:hAnsi="楷体" w:hint="eastAsia"/>
          <w:color w:val="660000"/>
          <w:sz w:val="28"/>
          <w:u w:val="single"/>
        </w:rPr>
        <w:t>陸士衡</w:t>
      </w:r>
    </w:p>
    <w:p w14:paraId="11FE122F" w14:textId="2F736397" w:rsidR="008F46A3" w:rsidRPr="00072144" w:rsidRDefault="008F46A3" w:rsidP="004C6113">
      <w:pPr>
        <w:ind w:firstLine="561"/>
        <w:rPr>
          <w:b/>
          <w:color w:val="660000"/>
          <w:sz w:val="28"/>
        </w:rPr>
      </w:pPr>
      <w:r w:rsidRPr="001C3E29">
        <w:rPr>
          <w:rFonts w:hint="eastAsia"/>
          <w:b/>
          <w:color w:val="660000"/>
          <w:sz w:val="28"/>
        </w:rPr>
        <w:t>夫體國經野</w:t>
      </w:r>
      <w:r w:rsidRPr="00C32D98">
        <w:rPr>
          <w:rStyle w:val="a9"/>
        </w:rPr>
        <w:footnoteReference w:id="5471"/>
      </w:r>
      <w:r w:rsidRPr="001C3E29">
        <w:rPr>
          <w:rFonts w:hint="eastAsia"/>
          <w:b/>
          <w:color w:val="660000"/>
          <w:sz w:val="28"/>
        </w:rPr>
        <w:t>，先王所慎；</w:t>
      </w:r>
      <w:r w:rsidRPr="001C3E29">
        <w:rPr>
          <w:rFonts w:hint="eastAsia"/>
        </w:rPr>
        <w:t>周禮曰：惟王建國，體國經野。</w:t>
      </w:r>
      <w:r w:rsidR="00FE33F9" w:rsidRPr="00FE33F9">
        <w:rPr>
          <w:rFonts w:hint="eastAsia"/>
          <w:u w:val="single"/>
        </w:rPr>
        <w:t>鄭玄</w:t>
      </w:r>
      <w:r w:rsidRPr="001C3E29">
        <w:rPr>
          <w:rFonts w:hint="eastAsia"/>
        </w:rPr>
        <w:t>曰：體猶分也。</w:t>
      </w:r>
      <w:r w:rsidR="003E4D6D" w:rsidRPr="003E4D6D">
        <w:rPr>
          <w:rFonts w:hint="eastAsia"/>
          <w:u w:val="wave"/>
        </w:rPr>
        <w:t>漢書</w:t>
      </w:r>
      <w:r w:rsidRPr="001C3E29">
        <w:rPr>
          <w:rFonts w:hint="eastAsia"/>
        </w:rPr>
        <w:t>，王嘉曰：王者代天爵人，尤宜慎之。</w:t>
      </w:r>
      <w:r w:rsidRPr="001C3E29">
        <w:rPr>
          <w:rFonts w:hint="eastAsia"/>
          <w:b/>
          <w:color w:val="660000"/>
          <w:sz w:val="28"/>
        </w:rPr>
        <w:t>創制垂基，思隆後葉。</w:t>
      </w:r>
      <w:r w:rsidRPr="001C3E29">
        <w:rPr>
          <w:rFonts w:hint="eastAsia"/>
        </w:rPr>
        <w:t>典引曰：順命以創制。</w:t>
      </w:r>
      <w:r w:rsidR="003E4D6D" w:rsidRPr="003E4D6D">
        <w:rPr>
          <w:rFonts w:hint="eastAsia"/>
          <w:u w:val="wave"/>
        </w:rPr>
        <w:t>論語</w:t>
      </w:r>
      <w:r w:rsidRPr="001C3E29">
        <w:rPr>
          <w:rFonts w:hint="eastAsia"/>
        </w:rPr>
        <w:t>比考讖曰：以俟後聖垂基也。</w:t>
      </w:r>
      <w:r w:rsidRPr="001C3E29">
        <w:rPr>
          <w:rFonts w:hint="eastAsia"/>
          <w:b/>
          <w:color w:val="660000"/>
          <w:sz w:val="28"/>
        </w:rPr>
        <w:t>然而經略不同，長世異術，</w:t>
      </w:r>
      <w:r w:rsidRPr="001C3E29">
        <w:rPr>
          <w:rFonts w:hint="eastAsia"/>
        </w:rPr>
        <w:t>左氏傳，楚芋尹無宇曰：天子有經略，古之制也。又，北宮文子曰：有其國家，令聞長世。</w:t>
      </w:r>
      <w:r w:rsidRPr="001C3E29">
        <w:rPr>
          <w:rFonts w:hint="eastAsia"/>
          <w:b/>
          <w:color w:val="660000"/>
          <w:sz w:val="28"/>
        </w:rPr>
        <w:t>五等之制，始於黃唐。郡縣之治，創自秦漢。</w:t>
      </w:r>
      <w:r w:rsidR="003E4D6D" w:rsidRPr="003E4D6D">
        <w:rPr>
          <w:rFonts w:hint="eastAsia"/>
          <w:u w:val="wave"/>
        </w:rPr>
        <w:t>漢書</w:t>
      </w:r>
      <w:r w:rsidRPr="001C3E29">
        <w:rPr>
          <w:rFonts w:hint="eastAsia"/>
        </w:rPr>
        <w:t>曰：周爵五等，蓋千八百國。而太昊、黃帝後唐、虞侯、伯猶存。至秦遂并四海，分天下</w:t>
      </w:r>
      <w:r w:rsidR="00F355DD">
        <w:rPr>
          <w:rFonts w:hint="eastAsia"/>
        </w:rPr>
        <w:t>爲</w:t>
      </w:r>
      <w:r w:rsidRPr="001C3E29">
        <w:rPr>
          <w:rFonts w:hint="eastAsia"/>
        </w:rPr>
        <w:t>郡縣，前聖苗裔，靡有孑遺者矣。漢興，因秦制度，以撫海內。</w:t>
      </w:r>
      <w:r w:rsidR="003E4D6D" w:rsidRPr="003E4D6D">
        <w:rPr>
          <w:rFonts w:hint="eastAsia"/>
          <w:u w:val="single"/>
        </w:rPr>
        <w:t>班固</w:t>
      </w:r>
      <w:r w:rsidR="003E4D6D" w:rsidRPr="003E4D6D">
        <w:rPr>
          <w:rFonts w:hint="eastAsia"/>
          <w:u w:val="wave"/>
        </w:rPr>
        <w:t>漢書</w:t>
      </w:r>
      <w:r w:rsidRPr="001C3E29">
        <w:rPr>
          <w:rFonts w:hint="eastAsia"/>
        </w:rPr>
        <w:t>述曰：自昔黃、唐，經略萬國，三代損益。降及秦、漢，革滅五等，制立郡縣。</w:t>
      </w:r>
      <w:r w:rsidRPr="001C3E29">
        <w:rPr>
          <w:rFonts w:hint="eastAsia"/>
          <w:b/>
          <w:color w:val="660000"/>
          <w:sz w:val="28"/>
        </w:rPr>
        <w:t>得失成敗，備在典謨，</w:t>
      </w:r>
      <w:r w:rsidRPr="001C3E29">
        <w:rPr>
          <w:rFonts w:hint="eastAsia"/>
        </w:rPr>
        <w:t>王命論曰：歷古今之得失，驗行事之成敗。書序曰：典謨訓誥。</w:t>
      </w:r>
      <w:r w:rsidRPr="001C3E29">
        <w:rPr>
          <w:rFonts w:hint="eastAsia"/>
          <w:b/>
          <w:color w:val="660000"/>
          <w:sz w:val="28"/>
        </w:rPr>
        <w:t>是以其詳，可得而言。</w:t>
      </w:r>
    </w:p>
    <w:p w14:paraId="5B0C5D87" w14:textId="59283B30" w:rsidR="008F46A3" w:rsidRDefault="008F46A3" w:rsidP="004C6113">
      <w:pPr>
        <w:ind w:firstLine="561"/>
      </w:pPr>
      <w:r w:rsidRPr="001C3E29">
        <w:rPr>
          <w:rFonts w:hint="eastAsia"/>
          <w:b/>
          <w:color w:val="660000"/>
          <w:sz w:val="28"/>
        </w:rPr>
        <w:t>夫先王知帝業至重，天下至曠。</w:t>
      </w:r>
      <w:r w:rsidR="003F10DC" w:rsidRPr="003F10DC">
        <w:rPr>
          <w:rFonts w:hint="eastAsia"/>
          <w:u w:val="single"/>
        </w:rPr>
        <w:t>楊雄</w:t>
      </w:r>
      <w:r w:rsidRPr="001C3E29">
        <w:rPr>
          <w:rFonts w:hint="eastAsia"/>
        </w:rPr>
        <w:t>長楊賦曰：恢帝業。孫卿子曰：國者，天下之大器也。重，任也。廣雅曰：曠，遠也。</w:t>
      </w:r>
      <w:r w:rsidRPr="001C3E29">
        <w:rPr>
          <w:rFonts w:hint="eastAsia"/>
          <w:b/>
          <w:color w:val="660000"/>
          <w:sz w:val="28"/>
        </w:rPr>
        <w:t>曠不可以偏制，重不可以獨任；任重</w:t>
      </w:r>
      <w:r w:rsidRPr="001C3E29">
        <w:rPr>
          <w:rFonts w:hint="eastAsia"/>
          <w:b/>
          <w:color w:val="660000"/>
          <w:sz w:val="28"/>
        </w:rPr>
        <w:lastRenderedPageBreak/>
        <w:t>必於借</w:t>
      </w:r>
      <w:r w:rsidRPr="001C3E29">
        <w:rPr>
          <w:rFonts w:hint="eastAsia"/>
        </w:rPr>
        <w:t>即</w:t>
      </w:r>
      <w:r w:rsidRPr="001C3E29">
        <w:rPr>
          <w:rFonts w:hint="eastAsia"/>
          <w:b/>
          <w:color w:val="660000"/>
          <w:sz w:val="28"/>
        </w:rPr>
        <w:t>力，制曠終乎因人。故設官分職，所以輕其任也；</w:t>
      </w:r>
      <w:r w:rsidRPr="001C3E29">
        <w:rPr>
          <w:rFonts w:hint="eastAsia"/>
        </w:rPr>
        <w:t>周禮曰：設官分職，以</w:t>
      </w:r>
      <w:r w:rsidR="00F355DD">
        <w:rPr>
          <w:rFonts w:hint="eastAsia"/>
        </w:rPr>
        <w:t>爲</w:t>
      </w:r>
      <w:r w:rsidRPr="001C3E29">
        <w:rPr>
          <w:rFonts w:hint="eastAsia"/>
        </w:rPr>
        <w:t>民極。</w:t>
      </w:r>
      <w:r w:rsidRPr="001C3E29">
        <w:rPr>
          <w:rFonts w:hint="eastAsia"/>
          <w:b/>
          <w:color w:val="660000"/>
          <w:sz w:val="28"/>
        </w:rPr>
        <w:t>並建五長，所以弘其制也。</w:t>
      </w:r>
      <w:r w:rsidR="000742C0" w:rsidRPr="000742C0">
        <w:rPr>
          <w:rFonts w:hint="eastAsia"/>
          <w:u w:val="wave"/>
        </w:rPr>
        <w:t>尙書</w:t>
      </w:r>
      <w:r w:rsidRPr="001C3E29">
        <w:rPr>
          <w:rFonts w:hint="eastAsia"/>
        </w:rPr>
        <w:t>曰：外薄四海，咸建五長。</w:t>
      </w:r>
      <w:r w:rsidRPr="001C3E29">
        <w:rPr>
          <w:rFonts w:hint="eastAsia"/>
          <w:b/>
          <w:color w:val="660000"/>
          <w:sz w:val="28"/>
        </w:rPr>
        <w:t>於是乎立其封疆之典，財其親疏之宜，</w:t>
      </w:r>
      <w:r w:rsidR="003F10DC" w:rsidRPr="003F10DC">
        <w:rPr>
          <w:rFonts w:hint="eastAsia"/>
          <w:u w:val="single"/>
        </w:rPr>
        <w:t>賈逵</w:t>
      </w:r>
      <w:r w:rsidR="000742C0" w:rsidRPr="000742C0">
        <w:rPr>
          <w:rFonts w:hint="eastAsia"/>
          <w:u w:val="wave"/>
        </w:rPr>
        <w:t>國語</w:t>
      </w:r>
      <w:r w:rsidRPr="001C3E29">
        <w:rPr>
          <w:rFonts w:hint="eastAsia"/>
        </w:rPr>
        <w:t>注曰：裁，制也，裁與財古字通。</w:t>
      </w:r>
      <w:r w:rsidRPr="001C3E29">
        <w:rPr>
          <w:rFonts w:hint="eastAsia"/>
          <w:b/>
          <w:color w:val="660000"/>
          <w:sz w:val="28"/>
        </w:rPr>
        <w:t>使萬國相維，以成盤石之固，</w:t>
      </w:r>
      <w:r w:rsidRPr="001C3E29">
        <w:rPr>
          <w:rFonts w:hint="eastAsia"/>
        </w:rPr>
        <w:t>周禮曰：凡邦國小大相維。</w:t>
      </w:r>
      <w:r w:rsidR="003E4D6D" w:rsidRPr="003E4D6D">
        <w:rPr>
          <w:rFonts w:hint="eastAsia"/>
          <w:u w:val="wave"/>
        </w:rPr>
        <w:t>漢書</w:t>
      </w:r>
      <w:r w:rsidRPr="001C3E29">
        <w:rPr>
          <w:rFonts w:hint="eastAsia"/>
        </w:rPr>
        <w:t>，宋昌曰：漢所謂盤石之宗也。</w:t>
      </w:r>
      <w:r w:rsidRPr="001C3E29">
        <w:rPr>
          <w:rFonts w:hint="eastAsia"/>
          <w:b/>
          <w:color w:val="660000"/>
          <w:sz w:val="28"/>
        </w:rPr>
        <w:t>宗庶雜居，而定維城之業。</w:t>
      </w:r>
      <w:r w:rsidR="000742C0" w:rsidRPr="000742C0">
        <w:rPr>
          <w:rFonts w:hint="eastAsia"/>
          <w:u w:val="wave"/>
        </w:rPr>
        <w:t>毛詩</w:t>
      </w:r>
      <w:r w:rsidRPr="001C3E29">
        <w:rPr>
          <w:rFonts w:hint="eastAsia"/>
        </w:rPr>
        <w:t>曰：宗子維城，無俾城壞，而獨斯畏</w:t>
      </w:r>
      <w:r w:rsidRPr="00C32D98">
        <w:rPr>
          <w:rStyle w:val="a9"/>
        </w:rPr>
        <w:footnoteReference w:id="5472"/>
      </w:r>
      <w:r w:rsidRPr="001C3E29">
        <w:rPr>
          <w:rFonts w:hint="eastAsia"/>
        </w:rPr>
        <w:t>。</w:t>
      </w:r>
      <w:r w:rsidRPr="001C3E29">
        <w:rPr>
          <w:rFonts w:hint="eastAsia"/>
          <w:b/>
          <w:color w:val="660000"/>
          <w:sz w:val="28"/>
        </w:rPr>
        <w:t>又有以見綏世之長御，識人情之大方；</w:t>
      </w:r>
      <w:r w:rsidRPr="001C3E29">
        <w:rPr>
          <w:rFonts w:hint="eastAsia"/>
        </w:rPr>
        <w:t>大方，法也。呂氏春秋曰：凡耕之大方，力者欲柔。</w:t>
      </w:r>
      <w:r w:rsidRPr="001C3E29">
        <w:rPr>
          <w:rFonts w:hint="eastAsia"/>
          <w:b/>
          <w:color w:val="660000"/>
          <w:sz w:val="28"/>
        </w:rPr>
        <w:t>知其</w:t>
      </w:r>
      <w:r w:rsidR="00F355DD">
        <w:rPr>
          <w:rFonts w:hint="eastAsia"/>
          <w:b/>
          <w:color w:val="660000"/>
          <w:sz w:val="28"/>
        </w:rPr>
        <w:t>爲</w:t>
      </w:r>
      <w:r w:rsidRPr="001C3E29">
        <w:rPr>
          <w:rFonts w:hint="eastAsia"/>
          <w:b/>
          <w:color w:val="660000"/>
          <w:sz w:val="28"/>
        </w:rPr>
        <w:t>人不如厚己，利物不如圖身；</w:t>
      </w:r>
      <w:r w:rsidR="000742C0" w:rsidRPr="000742C0">
        <w:rPr>
          <w:rFonts w:hint="eastAsia"/>
          <w:u w:val="wave"/>
        </w:rPr>
        <w:t>周易</w:t>
      </w:r>
      <w:r w:rsidRPr="001C3E29">
        <w:rPr>
          <w:rFonts w:hint="eastAsia"/>
        </w:rPr>
        <w:t>曰：利物足以和義。莊子曰：愛人利物之謂仁。左氏傳，欒武子曰：季孫圖其身，不忘其君。</w:t>
      </w:r>
      <w:r w:rsidRPr="001C3E29">
        <w:rPr>
          <w:rFonts w:hint="eastAsia"/>
          <w:b/>
          <w:color w:val="660000"/>
          <w:sz w:val="28"/>
        </w:rPr>
        <w:t>安上在於悅下，</w:t>
      </w:r>
      <w:r w:rsidR="00F355DD">
        <w:rPr>
          <w:rFonts w:hint="eastAsia"/>
          <w:b/>
          <w:color w:val="660000"/>
          <w:sz w:val="28"/>
        </w:rPr>
        <w:t>爲</w:t>
      </w:r>
      <w:r w:rsidRPr="001C3E29">
        <w:rPr>
          <w:rFonts w:hint="eastAsia"/>
          <w:b/>
          <w:color w:val="660000"/>
          <w:sz w:val="28"/>
        </w:rPr>
        <w:t>己在乎利人。</w:t>
      </w:r>
      <w:r w:rsidRPr="001C3E29">
        <w:rPr>
          <w:rFonts w:hint="eastAsia"/>
        </w:rPr>
        <w:t>孝經曰：安上治民，莫善於禮。左氏傳，邾子曰：天生民而樹之君，以利之也，民</w:t>
      </w:r>
      <w:r w:rsidR="00820F0B">
        <w:rPr>
          <w:rFonts w:hint="eastAsia"/>
        </w:rPr>
        <w:t>旣</w:t>
      </w:r>
      <w:r w:rsidRPr="001C3E29">
        <w:rPr>
          <w:rFonts w:hint="eastAsia"/>
        </w:rPr>
        <w:t>利矣，孤必與焉。</w:t>
      </w:r>
      <w:r w:rsidRPr="001C3E29">
        <w:rPr>
          <w:rFonts w:hint="eastAsia"/>
          <w:b/>
          <w:color w:val="660000"/>
          <w:sz w:val="28"/>
        </w:rPr>
        <w:t>故易曰：「說以使民，民忘其勞。」</w:t>
      </w:r>
      <w:r w:rsidR="000742C0" w:rsidRPr="000742C0">
        <w:rPr>
          <w:rFonts w:hint="eastAsia"/>
          <w:u w:val="wave"/>
        </w:rPr>
        <w:t>周易</w:t>
      </w:r>
      <w:r w:rsidRPr="001C3E29">
        <w:rPr>
          <w:rFonts w:hint="eastAsia"/>
        </w:rPr>
        <w:t>兌卦之辭也。</w:t>
      </w:r>
      <w:r w:rsidRPr="001C3E29">
        <w:rPr>
          <w:rFonts w:hint="eastAsia"/>
          <w:b/>
          <w:color w:val="660000"/>
          <w:sz w:val="28"/>
        </w:rPr>
        <w:t>孫卿曰：「不利而利之，不如利而後利之之利也</w:t>
      </w:r>
      <w:r w:rsidRPr="00C32D98">
        <w:rPr>
          <w:rStyle w:val="a9"/>
        </w:rPr>
        <w:footnoteReference w:id="5473"/>
      </w:r>
      <w:r w:rsidRPr="001C3E29">
        <w:rPr>
          <w:rFonts w:hint="eastAsia"/>
          <w:b/>
          <w:color w:val="660000"/>
          <w:sz w:val="28"/>
        </w:rPr>
        <w:t>。」</w:t>
      </w:r>
      <w:r w:rsidRPr="001C3E29">
        <w:rPr>
          <w:rFonts w:hint="eastAsia"/>
        </w:rPr>
        <w:t>孫卿子曰：不利而利之，不如利而後利之之利也。不愛而用之，不如愛而後用之之功也。利而後利，不如利而不利者之利也。愛而後用之，不如愛而弗用者之功也。利而不利，愛而不用者，取天下者也。利而後利之，愛而後用之者，保社稷者也。不利而利之，不愛而用之者，危國家者也。</w:t>
      </w:r>
      <w:r w:rsidRPr="001C3E29">
        <w:rPr>
          <w:rFonts w:hint="eastAsia"/>
          <w:b/>
          <w:color w:val="660000"/>
          <w:sz w:val="28"/>
        </w:rPr>
        <w:t>是以分天下以厚樂，而己得與之同憂；饗天下以豐利，而我得與之共害。</w:t>
      </w:r>
      <w:r w:rsidRPr="001C3E29">
        <w:rPr>
          <w:rFonts w:hint="eastAsia"/>
        </w:rPr>
        <w:t>孟子謂齊宣王曰：樂以天下，憂以天下，然而不王者，未之有也。趙岐曰：古賢君樂則以己之樂與天下同之，憂則以天下之憂與己共之。如是，未有不王者也。</w:t>
      </w:r>
      <w:r w:rsidR="00FE33F9" w:rsidRPr="00FE33F9">
        <w:rPr>
          <w:rFonts w:hint="eastAsia"/>
          <w:u w:val="single"/>
        </w:rPr>
        <w:t>鄭玄</w:t>
      </w:r>
      <w:r w:rsidRPr="001C3E29">
        <w:rPr>
          <w:rFonts w:hint="eastAsia"/>
        </w:rPr>
        <w:t>儀禮注曰：饗，勸強之也。</w:t>
      </w:r>
      <w:r w:rsidRPr="001C3E29">
        <w:rPr>
          <w:rFonts w:hint="eastAsia"/>
          <w:b/>
          <w:color w:val="660000"/>
          <w:sz w:val="28"/>
        </w:rPr>
        <w:t>利博則恩篤，樂遠則憂深。</w:t>
      </w:r>
      <w:r w:rsidRPr="001C3E29">
        <w:rPr>
          <w:rFonts w:hint="eastAsia"/>
        </w:rPr>
        <w:t>呂氏春秋曰：衆封建，非以私賢也，所以博利、博義也。利博、義博，則無敵也。</w:t>
      </w:r>
      <w:r w:rsidR="000742C0" w:rsidRPr="000742C0">
        <w:rPr>
          <w:rFonts w:hint="eastAsia"/>
          <w:u w:val="wave"/>
        </w:rPr>
        <w:t>毛詩</w:t>
      </w:r>
      <w:r w:rsidRPr="001C3E29">
        <w:rPr>
          <w:rFonts w:hint="eastAsia"/>
        </w:rPr>
        <w:t>序曰：憂深思遠。</w:t>
      </w:r>
      <w:r w:rsidRPr="001C3E29">
        <w:rPr>
          <w:rFonts w:hint="eastAsia"/>
          <w:b/>
          <w:color w:val="660000"/>
          <w:sz w:val="28"/>
        </w:rPr>
        <w:t>故諸侯享食土之實，萬國受世及之祚矣。</w:t>
      </w:r>
      <w:r w:rsidRPr="001C3E29">
        <w:rPr>
          <w:rFonts w:hint="eastAsia"/>
        </w:rPr>
        <w:t>杜預左氏傳注曰：享，受也。禮記</w:t>
      </w:r>
      <w:r w:rsidRPr="001C3E29">
        <w:rPr>
          <w:rFonts w:hint="eastAsia"/>
        </w:rPr>
        <w:lastRenderedPageBreak/>
        <w:t>曰：大人世及以</w:t>
      </w:r>
      <w:r w:rsidR="00F355DD">
        <w:rPr>
          <w:rFonts w:hint="eastAsia"/>
        </w:rPr>
        <w:t>爲</w:t>
      </w:r>
      <w:r w:rsidRPr="001C3E29">
        <w:rPr>
          <w:rFonts w:hint="eastAsia"/>
        </w:rPr>
        <w:t>禮。</w:t>
      </w:r>
      <w:r w:rsidR="00FE33F9" w:rsidRPr="00FE33F9">
        <w:rPr>
          <w:rFonts w:hint="eastAsia"/>
          <w:u w:val="single"/>
        </w:rPr>
        <w:t>鄭玄</w:t>
      </w:r>
      <w:r w:rsidRPr="001C3E29">
        <w:rPr>
          <w:rFonts w:hint="eastAsia"/>
        </w:rPr>
        <w:t>曰：大人，諸侯之謂也。</w:t>
      </w:r>
      <w:r w:rsidRPr="001C3E29">
        <w:rPr>
          <w:rFonts w:hint="eastAsia"/>
          <w:b/>
          <w:color w:val="660000"/>
          <w:sz w:val="28"/>
        </w:rPr>
        <w:t>夫然，則南面之君，各務其治；</w:t>
      </w:r>
      <w:r w:rsidR="003E4D6D" w:rsidRPr="003E4D6D">
        <w:rPr>
          <w:rFonts w:hint="eastAsia"/>
          <w:u w:val="wave"/>
        </w:rPr>
        <w:t>論語</w:t>
      </w:r>
      <w:r w:rsidRPr="001C3E29">
        <w:rPr>
          <w:rFonts w:hint="eastAsia"/>
        </w:rPr>
        <w:t>，子曰：雍也，可使南面也。包氏曰：可使南面，言王諸侯治之也</w:t>
      </w:r>
      <w:r w:rsidRPr="00C32D98">
        <w:rPr>
          <w:rStyle w:val="a9"/>
        </w:rPr>
        <w:footnoteReference w:id="5474"/>
      </w:r>
      <w:r w:rsidRPr="001C3E29">
        <w:rPr>
          <w:rFonts w:hint="eastAsia"/>
        </w:rPr>
        <w:t>。</w:t>
      </w:r>
      <w:r w:rsidRPr="001C3E29">
        <w:rPr>
          <w:rFonts w:hint="eastAsia"/>
          <w:b/>
          <w:color w:val="660000"/>
          <w:sz w:val="28"/>
        </w:rPr>
        <w:t>九服之民，知有定主。</w:t>
      </w:r>
      <w:r w:rsidRPr="001C3E29">
        <w:rPr>
          <w:rFonts w:hint="eastAsia"/>
        </w:rPr>
        <w:t>周書曰：乃辨九服之國也。</w:t>
      </w:r>
      <w:r w:rsidRPr="001C3E29">
        <w:rPr>
          <w:rFonts w:hint="eastAsia"/>
          <w:b/>
          <w:color w:val="660000"/>
          <w:sz w:val="28"/>
        </w:rPr>
        <w:t>上之子愛於是乎生，</w:t>
      </w:r>
      <w:r w:rsidRPr="001C3E29">
        <w:rPr>
          <w:rFonts w:hint="eastAsia"/>
        </w:rPr>
        <w:t>周書，文王曰：周視民如子愛也。禮記曰：子庶民則百姓勸。</w:t>
      </w:r>
      <w:r w:rsidR="00FE33F9" w:rsidRPr="00FE33F9">
        <w:rPr>
          <w:rFonts w:hint="eastAsia"/>
          <w:u w:val="single"/>
        </w:rPr>
        <w:t>鄭玄</w:t>
      </w:r>
      <w:r w:rsidRPr="001C3E29">
        <w:rPr>
          <w:rFonts w:hint="eastAsia"/>
        </w:rPr>
        <w:t>曰：子猶愛也。</w:t>
      </w:r>
      <w:r w:rsidRPr="001C3E29">
        <w:rPr>
          <w:rFonts w:hint="eastAsia"/>
          <w:b/>
          <w:color w:val="660000"/>
          <w:sz w:val="28"/>
        </w:rPr>
        <w:t>下之體信於是乎結。</w:t>
      </w:r>
      <w:r w:rsidRPr="001C3E29">
        <w:rPr>
          <w:rFonts w:hint="eastAsia"/>
        </w:rPr>
        <w:t>禮記曰：先王能脩禮以達義，體信以達順。</w:t>
      </w:r>
      <w:r w:rsidR="00FE33F9" w:rsidRPr="00FE33F9">
        <w:rPr>
          <w:rFonts w:hint="eastAsia"/>
          <w:u w:val="single"/>
        </w:rPr>
        <w:t>鄭玄</w:t>
      </w:r>
      <w:r w:rsidRPr="001C3E29">
        <w:rPr>
          <w:rFonts w:hint="eastAsia"/>
        </w:rPr>
        <w:t>注曰：體猶親也。</w:t>
      </w:r>
      <w:r w:rsidRPr="001C3E29">
        <w:rPr>
          <w:rFonts w:hint="eastAsia"/>
          <w:b/>
          <w:color w:val="660000"/>
          <w:sz w:val="28"/>
        </w:rPr>
        <w:t>世治足以敦風，道衰足以御暴。故強毅之國，不能擅一時之勢；</w:t>
      </w:r>
      <w:r w:rsidRPr="001C3E29">
        <w:rPr>
          <w:rFonts w:hint="eastAsia"/>
        </w:rPr>
        <w:t>孟子曰：彼一時也，此一時也。</w:t>
      </w:r>
      <w:r w:rsidRPr="001C3E29">
        <w:rPr>
          <w:rFonts w:hint="eastAsia"/>
          <w:b/>
          <w:color w:val="660000"/>
          <w:sz w:val="28"/>
        </w:rPr>
        <w:t>雄俊之士，無所寄霸王之志。</w:t>
      </w:r>
      <w:r w:rsidR="003E4D6D" w:rsidRPr="003E4D6D">
        <w:rPr>
          <w:rFonts w:hint="eastAsia"/>
          <w:u w:val="wave"/>
        </w:rPr>
        <w:t>漢書</w:t>
      </w:r>
      <w:r w:rsidRPr="001C3E29">
        <w:rPr>
          <w:rFonts w:hint="eastAsia"/>
        </w:rPr>
        <w:t>，宣帝曰：漢家本以霸王道雜之。</w:t>
      </w:r>
      <w:r w:rsidRPr="001C3E29">
        <w:rPr>
          <w:rFonts w:hint="eastAsia"/>
          <w:b/>
          <w:color w:val="660000"/>
          <w:sz w:val="28"/>
        </w:rPr>
        <w:t>然後國安由萬邦之思治，主尊賴群后之圖身。</w:t>
      </w:r>
      <w:r w:rsidR="000742C0" w:rsidRPr="000742C0">
        <w:rPr>
          <w:rFonts w:hint="eastAsia"/>
          <w:u w:val="wave"/>
        </w:rPr>
        <w:t>毛詩</w:t>
      </w:r>
      <w:r w:rsidRPr="001C3E29">
        <w:rPr>
          <w:rFonts w:hint="eastAsia"/>
        </w:rPr>
        <w:t>序曰：下泉思治也。</w:t>
      </w:r>
      <w:r w:rsidRPr="001C3E29">
        <w:rPr>
          <w:rFonts w:hint="eastAsia"/>
          <w:b/>
          <w:color w:val="660000"/>
          <w:sz w:val="28"/>
        </w:rPr>
        <w:t>譬猶衆目營方，則天網自昶；</w:t>
      </w:r>
      <w:r w:rsidRPr="001C3E29">
        <w:rPr>
          <w:rFonts w:hint="eastAsia"/>
        </w:rPr>
        <w:t>目，網目也，以喻諸侯。天網，以喻王室也。營，布居也。老子曰：天網恢恢，疏而不失。呂氏春秋曰：一引其網，萬目皆張。廣雅曰：昶，通也。</w:t>
      </w:r>
      <w:r w:rsidRPr="001C3E29">
        <w:rPr>
          <w:rFonts w:hint="eastAsia"/>
          <w:b/>
          <w:color w:val="660000"/>
          <w:sz w:val="28"/>
        </w:rPr>
        <w:t>四體辭難，而心膂獲乂。</w:t>
      </w:r>
      <w:r w:rsidRPr="001C3E29">
        <w:rPr>
          <w:rFonts w:hint="eastAsia"/>
        </w:rPr>
        <w:t>四體亦喻諸侯，心膂亦喻王室也。</w:t>
      </w:r>
      <w:r w:rsidR="003E4D6D" w:rsidRPr="003E4D6D">
        <w:rPr>
          <w:rFonts w:hint="eastAsia"/>
          <w:u w:val="wave"/>
        </w:rPr>
        <w:t>論語</w:t>
      </w:r>
      <w:r w:rsidRPr="001C3E29">
        <w:rPr>
          <w:rFonts w:hint="eastAsia"/>
        </w:rPr>
        <w:t>，丈人曰：四體不勤。</w:t>
      </w:r>
      <w:r w:rsidR="000742C0" w:rsidRPr="000742C0">
        <w:rPr>
          <w:rFonts w:hint="eastAsia"/>
          <w:u w:val="wave"/>
        </w:rPr>
        <w:t>尙書</w:t>
      </w:r>
      <w:r w:rsidRPr="001C3E29">
        <w:rPr>
          <w:rFonts w:hint="eastAsia"/>
        </w:rPr>
        <w:t>，穆王曰：作股肱心膂。</w:t>
      </w:r>
      <w:r w:rsidRPr="001C3E29">
        <w:rPr>
          <w:rFonts w:hint="eastAsia"/>
          <w:b/>
          <w:color w:val="660000"/>
          <w:sz w:val="28"/>
        </w:rPr>
        <w:t>三代所以直道，四王所以垂業也。</w:t>
      </w:r>
      <w:r w:rsidR="003E4D6D" w:rsidRPr="003E4D6D">
        <w:rPr>
          <w:rFonts w:hint="eastAsia"/>
          <w:u w:val="wave"/>
        </w:rPr>
        <w:t>論語</w:t>
      </w:r>
      <w:r w:rsidRPr="001C3E29">
        <w:rPr>
          <w:rFonts w:hint="eastAsia"/>
        </w:rPr>
        <w:t>，子曰：三代之所以直道而行也。包氏曰：三代，夏、商、周也。禮記曰：三王、四代唯其師。</w:t>
      </w:r>
      <w:r w:rsidR="00FE33F9" w:rsidRPr="00FE33F9">
        <w:rPr>
          <w:rFonts w:hint="eastAsia"/>
          <w:u w:val="single"/>
        </w:rPr>
        <w:t>鄭玄</w:t>
      </w:r>
      <w:r w:rsidRPr="001C3E29">
        <w:rPr>
          <w:rFonts w:hint="eastAsia"/>
        </w:rPr>
        <w:t>曰：四代，謂虞、夏、商、周也。</w:t>
      </w:r>
      <w:r w:rsidR="003E4D6D" w:rsidRPr="003E4D6D">
        <w:rPr>
          <w:rFonts w:hint="eastAsia"/>
          <w:u w:val="wave"/>
        </w:rPr>
        <w:t>漢書</w:t>
      </w:r>
      <w:r w:rsidRPr="001C3E29">
        <w:rPr>
          <w:rFonts w:hint="eastAsia"/>
        </w:rPr>
        <w:t>，武帝策詔曰：屬統垂業，廢興何如？</w:t>
      </w:r>
    </w:p>
    <w:p w14:paraId="046CF6B0" w14:textId="683C8CC6" w:rsidR="008F46A3" w:rsidRDefault="008F46A3" w:rsidP="004C6113">
      <w:pPr>
        <w:ind w:firstLine="561"/>
      </w:pPr>
      <w:r w:rsidRPr="001C3E29">
        <w:rPr>
          <w:rFonts w:hint="eastAsia"/>
          <w:b/>
          <w:color w:val="660000"/>
          <w:sz w:val="28"/>
        </w:rPr>
        <w:t>夫盛衰隆弊，理所固有；教之廢興，繫乎其人。</w:t>
      </w:r>
      <w:r w:rsidR="003E4D6D" w:rsidRPr="003E4D6D">
        <w:rPr>
          <w:rFonts w:hint="eastAsia"/>
          <w:u w:val="wave"/>
        </w:rPr>
        <w:t>漢書</w:t>
      </w:r>
      <w:r w:rsidRPr="001C3E29">
        <w:rPr>
          <w:rFonts w:hint="eastAsia"/>
        </w:rPr>
        <w:t>，韓安國曰：夫盛之有衰，猶朝之必暮。禮記，哀公問政，子曰：文、武之政，布在方策。其人存，則其政舉；其人亡，則其政息。</w:t>
      </w:r>
      <w:r w:rsidRPr="001C3E29">
        <w:rPr>
          <w:rFonts w:hint="eastAsia"/>
          <w:b/>
          <w:color w:val="660000"/>
          <w:sz w:val="28"/>
        </w:rPr>
        <w:t>愿法期於必涼，明道有時而闇。</w:t>
      </w:r>
      <w:r w:rsidRPr="001C3E29">
        <w:rPr>
          <w:rFonts w:hint="eastAsia"/>
        </w:rPr>
        <w:t>言法不可常愿，故期在於必薄；道不可常明，故有時而或闇。以諭盛衰廢興，抑唯常理也。</w:t>
      </w:r>
      <w:r w:rsidR="00FE33F9" w:rsidRPr="00FE33F9">
        <w:rPr>
          <w:rFonts w:hint="eastAsia"/>
          <w:u w:val="single"/>
        </w:rPr>
        <w:t>孔安國</w:t>
      </w:r>
      <w:r w:rsidR="000742C0" w:rsidRPr="000742C0">
        <w:rPr>
          <w:rFonts w:hint="eastAsia"/>
          <w:u w:val="wave"/>
        </w:rPr>
        <w:t>尙書</w:t>
      </w:r>
      <w:r w:rsidRPr="001C3E29">
        <w:rPr>
          <w:rFonts w:hint="eastAsia"/>
        </w:rPr>
        <w:t>傳曰：愿，愨也，娛萬切。左氏傳，渾罕曰：君子作法於涼，其弊猶貪。杜預曰：涼，薄也。</w:t>
      </w:r>
      <w:r w:rsidRPr="001C3E29">
        <w:rPr>
          <w:rFonts w:hint="eastAsia"/>
          <w:b/>
          <w:color w:val="660000"/>
          <w:sz w:val="28"/>
        </w:rPr>
        <w:t>故世及之制，弊於彊禦；</w:t>
      </w:r>
      <w:r w:rsidRPr="001C3E29">
        <w:rPr>
          <w:rFonts w:hint="eastAsia"/>
        </w:rPr>
        <w:t>言諸侯世及而盛彊，其弊在於彊禦而難制也。</w:t>
      </w:r>
      <w:r w:rsidR="000742C0" w:rsidRPr="000742C0">
        <w:rPr>
          <w:rFonts w:hint="eastAsia"/>
          <w:u w:val="wave"/>
        </w:rPr>
        <w:t>毛詩</w:t>
      </w:r>
      <w:r w:rsidRPr="001C3E29">
        <w:rPr>
          <w:rFonts w:hint="eastAsia"/>
        </w:rPr>
        <w:t>曰：曾是彊禦。</w:t>
      </w:r>
      <w:r w:rsidRPr="001C3E29">
        <w:rPr>
          <w:rFonts w:hint="eastAsia"/>
          <w:b/>
          <w:color w:val="660000"/>
          <w:sz w:val="28"/>
        </w:rPr>
        <w:t>厚下之典，漏於末折。</w:t>
      </w:r>
      <w:r w:rsidRPr="001C3E29">
        <w:rPr>
          <w:rFonts w:hint="eastAsia"/>
        </w:rPr>
        <w:lastRenderedPageBreak/>
        <w:t>言封建踰禮而</w:t>
      </w:r>
      <w:r w:rsidR="00F355DD">
        <w:rPr>
          <w:rFonts w:hint="eastAsia"/>
        </w:rPr>
        <w:t>爲</w:t>
      </w:r>
      <w:r w:rsidRPr="001C3E29">
        <w:rPr>
          <w:rFonts w:hint="eastAsia"/>
        </w:rPr>
        <w:t>害，其漏在於末大而本折也。</w:t>
      </w:r>
      <w:r w:rsidR="000742C0" w:rsidRPr="000742C0">
        <w:rPr>
          <w:rFonts w:hint="eastAsia"/>
          <w:u w:val="wave"/>
        </w:rPr>
        <w:t>周易</w:t>
      </w:r>
      <w:r w:rsidRPr="001C3E29">
        <w:rPr>
          <w:rFonts w:hint="eastAsia"/>
        </w:rPr>
        <w:t>曰：剝上以厚下安宅。左氏傳，楚子問申無宇曰：國有大城何如？對曰：鄭京櫟實殺曼伯，宋蕭亳實殺子游。由是觀之，則害於國末大必折，尾大不掉。杜預曰：折，折其本也。</w:t>
      </w:r>
      <w:r w:rsidRPr="001C3E29">
        <w:rPr>
          <w:rFonts w:hint="eastAsia"/>
          <w:b/>
          <w:color w:val="660000"/>
          <w:sz w:val="28"/>
        </w:rPr>
        <w:t>侵弱之舋，遘自三季；</w:t>
      </w:r>
      <w:r w:rsidRPr="001C3E29">
        <w:rPr>
          <w:rFonts w:hint="eastAsia"/>
        </w:rPr>
        <w:t>言諸侯秉權而王室侵弱，斯乃遘自三季也。</w:t>
      </w:r>
      <w:r w:rsidR="003E4D6D" w:rsidRPr="003E4D6D">
        <w:rPr>
          <w:rFonts w:hint="eastAsia"/>
          <w:u w:val="single"/>
        </w:rPr>
        <w:t>班固</w:t>
      </w:r>
      <w:r w:rsidRPr="001C3E29">
        <w:rPr>
          <w:rFonts w:hint="eastAsia"/>
        </w:rPr>
        <w:t>異姓諸侯王表序曰：秦患周之敗，以</w:t>
      </w:r>
      <w:r w:rsidR="00F355DD">
        <w:rPr>
          <w:rFonts w:hint="eastAsia"/>
        </w:rPr>
        <w:t>爲</w:t>
      </w:r>
      <w:r w:rsidRPr="001C3E29">
        <w:rPr>
          <w:rFonts w:hint="eastAsia"/>
        </w:rPr>
        <w:t>四夷交侵，以弱見奪，於是削去五等。杜預左氏傳注曰：舋，瑕隙也。</w:t>
      </w:r>
      <w:r w:rsidR="000742C0" w:rsidRPr="000742C0">
        <w:rPr>
          <w:rFonts w:hint="eastAsia"/>
          <w:u w:val="wave"/>
        </w:rPr>
        <w:t>國語</w:t>
      </w:r>
      <w:r w:rsidRPr="001C3E29">
        <w:rPr>
          <w:rFonts w:hint="eastAsia"/>
        </w:rPr>
        <w:t>，郭偃曰：三季王之亡，宜也。</w:t>
      </w:r>
      <w:r w:rsidR="003F10DC" w:rsidRPr="003F10DC">
        <w:rPr>
          <w:rFonts w:hint="eastAsia"/>
          <w:u w:val="single"/>
        </w:rPr>
        <w:t>韋昭</w:t>
      </w:r>
      <w:r w:rsidRPr="001C3E29">
        <w:rPr>
          <w:rFonts w:hint="eastAsia"/>
        </w:rPr>
        <w:t>曰：季，末也。三季王，桀、紂、幽王也。</w:t>
      </w:r>
      <w:r w:rsidRPr="001C3E29">
        <w:rPr>
          <w:rFonts w:hint="eastAsia"/>
          <w:b/>
          <w:color w:val="660000"/>
          <w:sz w:val="28"/>
        </w:rPr>
        <w:t>陵夷之禍，終于七雄。</w:t>
      </w:r>
      <w:r w:rsidRPr="001C3E29">
        <w:rPr>
          <w:rFonts w:hint="eastAsia"/>
        </w:rPr>
        <w:t>言七雄力政，而王道因之陵夷。</w:t>
      </w:r>
      <w:r w:rsidR="003E4D6D" w:rsidRPr="003E4D6D">
        <w:rPr>
          <w:rFonts w:hint="eastAsia"/>
          <w:u w:val="wave"/>
        </w:rPr>
        <w:t>漢書</w:t>
      </w:r>
      <w:r w:rsidRPr="001C3E29">
        <w:rPr>
          <w:rFonts w:hint="eastAsia"/>
        </w:rPr>
        <w:t>，張釋之曰：秦陵夷至于二世，天下土崩。東京賦曰：七雄並爭。</w:t>
      </w:r>
      <w:r w:rsidRPr="001C3E29">
        <w:rPr>
          <w:rFonts w:hint="eastAsia"/>
          <w:b/>
          <w:color w:val="660000"/>
          <w:sz w:val="28"/>
        </w:rPr>
        <w:t>昔者成湯親照夏后之鑒，公旦目涉商人之戒，</w:t>
      </w:r>
      <w:r w:rsidRPr="001C3E29">
        <w:rPr>
          <w:rFonts w:hint="eastAsia"/>
        </w:rPr>
        <w:t>夏后之鑒，即殷鑒也。</w:t>
      </w:r>
      <w:r w:rsidR="000742C0" w:rsidRPr="000742C0">
        <w:rPr>
          <w:rFonts w:hint="eastAsia"/>
          <w:u w:val="wave"/>
        </w:rPr>
        <w:t>毛詩</w:t>
      </w:r>
      <w:r w:rsidRPr="001C3E29">
        <w:rPr>
          <w:rFonts w:hint="eastAsia"/>
        </w:rPr>
        <w:t>曰：殷鑒不遠，在夏后之世。</w:t>
      </w:r>
      <w:r w:rsidR="000742C0" w:rsidRPr="000742C0">
        <w:rPr>
          <w:rFonts w:hint="eastAsia"/>
          <w:u w:val="wave"/>
        </w:rPr>
        <w:t>尙書</w:t>
      </w:r>
      <w:r w:rsidRPr="001C3E29">
        <w:rPr>
          <w:rFonts w:hint="eastAsia"/>
        </w:rPr>
        <w:t>曰：爾唯舊人，爾丕克遠，省爾知寧，王若勤哉。</w:t>
      </w:r>
      <w:r w:rsidR="00FE33F9" w:rsidRPr="00FE33F9">
        <w:rPr>
          <w:rFonts w:hint="eastAsia"/>
          <w:u w:val="single"/>
        </w:rPr>
        <w:t>孔安國</w:t>
      </w:r>
      <w:r w:rsidRPr="001C3E29">
        <w:rPr>
          <w:rFonts w:hint="eastAsia"/>
        </w:rPr>
        <w:t>傳曰：目所親見，法之又明之也。</w:t>
      </w:r>
      <w:r w:rsidRPr="001C3E29">
        <w:rPr>
          <w:rFonts w:hint="eastAsia"/>
          <w:b/>
          <w:color w:val="660000"/>
          <w:sz w:val="28"/>
        </w:rPr>
        <w:t>文質相濟，損益有物。</w:t>
      </w:r>
      <w:r w:rsidRPr="001C3E29">
        <w:rPr>
          <w:rFonts w:hint="eastAsia"/>
        </w:rPr>
        <w:t>春秋元命苞曰：王者一質一文，據天地之道，天質而地文。</w:t>
      </w:r>
      <w:r w:rsidR="003E4D6D" w:rsidRPr="003E4D6D">
        <w:rPr>
          <w:rFonts w:hint="eastAsia"/>
          <w:u w:val="wave"/>
        </w:rPr>
        <w:t>論語</w:t>
      </w:r>
      <w:r w:rsidRPr="001C3E29">
        <w:rPr>
          <w:rFonts w:hint="eastAsia"/>
        </w:rPr>
        <w:t>，子曰：殷因於夏禮，所損益可知也；周因於殷禮，所損益可知也。物，禮物也。</w:t>
      </w:r>
      <w:r w:rsidRPr="001C3E29">
        <w:rPr>
          <w:rFonts w:hint="eastAsia"/>
          <w:b/>
          <w:color w:val="660000"/>
          <w:sz w:val="28"/>
        </w:rPr>
        <w:t>故五等之禮，不革于時，封畛之制，有隆焉爾時，</w:t>
      </w:r>
      <w:r w:rsidRPr="001C3E29">
        <w:rPr>
          <w:rFonts w:hint="eastAsia"/>
        </w:rPr>
        <w:t>呂氏春秋曰：等步畝封畛，所以一之也。小雅曰：封畛，界疆也。</w:t>
      </w:r>
      <w:r w:rsidRPr="001C3E29">
        <w:rPr>
          <w:rFonts w:hint="eastAsia"/>
          <w:b/>
          <w:color w:val="660000"/>
          <w:sz w:val="28"/>
        </w:rPr>
        <w:t>豈玩二王之禍，而闇經世之筭乎？</w:t>
      </w:r>
      <w:r w:rsidRPr="001C3E29">
        <w:rPr>
          <w:rFonts w:hint="eastAsia"/>
        </w:rPr>
        <w:t>二王，謂夏、殷也。經世，已見李蕭遠運命論。</w:t>
      </w:r>
      <w:r w:rsidRPr="001C3E29">
        <w:rPr>
          <w:rFonts w:hint="eastAsia"/>
          <w:b/>
          <w:color w:val="660000"/>
          <w:sz w:val="28"/>
        </w:rPr>
        <w:t>固知百世非可懸御，善制不能無弊，而侵弱之辱，愈於殄祀，土崩之困，痛於陵夷也。</w:t>
      </w:r>
      <w:r w:rsidRPr="001C3E29">
        <w:rPr>
          <w:rFonts w:hint="eastAsia"/>
        </w:rPr>
        <w:t>家語，</w:t>
      </w:r>
      <w:r w:rsidR="003F10DC" w:rsidRPr="003F10DC">
        <w:rPr>
          <w:rFonts w:hint="eastAsia"/>
          <w:u w:val="single"/>
        </w:rPr>
        <w:t>孔子</w:t>
      </w:r>
      <w:r w:rsidRPr="001C3E29">
        <w:rPr>
          <w:rFonts w:hint="eastAsia"/>
        </w:rPr>
        <w:t>曰：文、武之祀，無乃殄乎？</w:t>
      </w:r>
      <w:r w:rsidR="003E4D6D" w:rsidRPr="003E4D6D">
        <w:rPr>
          <w:rFonts w:hint="eastAsia"/>
          <w:u w:val="wave"/>
        </w:rPr>
        <w:t>漢書</w:t>
      </w:r>
      <w:r w:rsidRPr="001C3E29">
        <w:rPr>
          <w:rFonts w:hint="eastAsia"/>
        </w:rPr>
        <w:t>，徐樂上書曰：何謂土崩？秦之末葉是也。人困而主不恤，下怨而上不知，此之謂土崩</w:t>
      </w:r>
      <w:r w:rsidRPr="00C32D98">
        <w:rPr>
          <w:rStyle w:val="a9"/>
        </w:rPr>
        <w:footnoteReference w:id="5475"/>
      </w:r>
      <w:r w:rsidRPr="001C3E29">
        <w:rPr>
          <w:rFonts w:hint="eastAsia"/>
        </w:rPr>
        <w:t>。</w:t>
      </w:r>
      <w:r w:rsidRPr="001C3E29">
        <w:rPr>
          <w:rFonts w:hint="eastAsia"/>
          <w:b/>
          <w:color w:val="660000"/>
          <w:sz w:val="28"/>
        </w:rPr>
        <w:t>是以經始權其多福，慮終取其少禍。</w:t>
      </w:r>
      <w:r w:rsidR="000742C0" w:rsidRPr="000742C0">
        <w:rPr>
          <w:rFonts w:hint="eastAsia"/>
          <w:u w:val="wave"/>
        </w:rPr>
        <w:t>毛詩</w:t>
      </w:r>
      <w:r w:rsidRPr="001C3E29">
        <w:rPr>
          <w:rFonts w:hint="eastAsia"/>
        </w:rPr>
        <w:t>曰：經始靈臺。吳越春秋曰：大夫種善圖始，范蠡善慮終。</w:t>
      </w:r>
      <w:r w:rsidR="003F10DC" w:rsidRPr="003F10DC">
        <w:rPr>
          <w:rFonts w:hint="eastAsia"/>
          <w:u w:val="single"/>
        </w:rPr>
        <w:t>賈逵</w:t>
      </w:r>
      <w:r w:rsidR="000742C0" w:rsidRPr="000742C0">
        <w:rPr>
          <w:rFonts w:hint="eastAsia"/>
          <w:u w:val="wave"/>
        </w:rPr>
        <w:t>國語</w:t>
      </w:r>
      <w:r w:rsidRPr="001C3E29">
        <w:rPr>
          <w:rFonts w:hint="eastAsia"/>
        </w:rPr>
        <w:t>注曰：權，秉也。尸子曰：聖人權福則取重，權禍則取輕。</w:t>
      </w:r>
      <w:r w:rsidRPr="001C3E29">
        <w:rPr>
          <w:rFonts w:hint="eastAsia"/>
          <w:b/>
          <w:color w:val="660000"/>
          <w:sz w:val="28"/>
        </w:rPr>
        <w:t>非謂侯伯無可亂之符，郡縣非致治之具也。故國憂賴其釋位，主弱憑其翼戴。</w:t>
      </w:r>
      <w:r w:rsidRPr="001C3E29">
        <w:rPr>
          <w:rFonts w:hint="eastAsia"/>
        </w:rPr>
        <w:t>左氏傳，王子朝告于</w:t>
      </w:r>
      <w:r w:rsidRPr="001C3E29">
        <w:rPr>
          <w:rFonts w:hint="eastAsia"/>
        </w:rPr>
        <w:lastRenderedPageBreak/>
        <w:t>諸侯曰：王居于彘，諸侯釋位</w:t>
      </w:r>
      <w:r w:rsidRPr="00C32D98">
        <w:rPr>
          <w:rStyle w:val="a9"/>
        </w:rPr>
        <w:footnoteReference w:id="5476"/>
      </w:r>
      <w:r w:rsidRPr="001C3E29">
        <w:rPr>
          <w:rFonts w:hint="eastAsia"/>
        </w:rPr>
        <w:t>，以間王政。又叔向語宣子曰：文之伯也，翼戴天子，加之以恭。</w:t>
      </w:r>
      <w:r w:rsidRPr="001C3E29">
        <w:rPr>
          <w:rFonts w:hint="eastAsia"/>
          <w:b/>
          <w:color w:val="660000"/>
          <w:sz w:val="28"/>
        </w:rPr>
        <w:t>及承微積弊，王室遂卑，</w:t>
      </w:r>
      <w:r w:rsidRPr="001C3E29">
        <w:rPr>
          <w:rFonts w:hint="eastAsia"/>
        </w:rPr>
        <w:t>新序曰：及定王，王室遂卑。</w:t>
      </w:r>
      <w:r w:rsidRPr="001C3E29">
        <w:rPr>
          <w:rFonts w:hint="eastAsia"/>
          <w:b/>
          <w:color w:val="660000"/>
          <w:sz w:val="28"/>
        </w:rPr>
        <w:t>猶保名位，祚垂後嗣，</w:t>
      </w:r>
      <w:r w:rsidRPr="001C3E29">
        <w:rPr>
          <w:rFonts w:hint="eastAsia"/>
        </w:rPr>
        <w:t>左氏傳曰：名位不同。</w:t>
      </w:r>
      <w:r w:rsidR="003E4D6D" w:rsidRPr="003E4D6D">
        <w:rPr>
          <w:rFonts w:hint="eastAsia"/>
          <w:u w:val="single"/>
        </w:rPr>
        <w:t>班固</w:t>
      </w:r>
      <w:r w:rsidR="003E4D6D" w:rsidRPr="003E4D6D">
        <w:rPr>
          <w:rFonts w:hint="eastAsia"/>
          <w:u w:val="wave"/>
        </w:rPr>
        <w:t>漢書</w:t>
      </w:r>
      <w:r w:rsidRPr="001C3E29">
        <w:rPr>
          <w:rFonts w:hint="eastAsia"/>
        </w:rPr>
        <w:t>序曰：後嗣承序，以廣親親。</w:t>
      </w:r>
      <w:r w:rsidRPr="001C3E29">
        <w:rPr>
          <w:rFonts w:hint="eastAsia"/>
          <w:b/>
          <w:color w:val="660000"/>
          <w:sz w:val="28"/>
        </w:rPr>
        <w:t>皇統幽而不輟，神器否而必存者，豈非置勢使之然與？</w:t>
      </w:r>
      <w:r w:rsidRPr="001C3E29">
        <w:rPr>
          <w:rFonts w:hint="eastAsia"/>
        </w:rPr>
        <w:t>東京賦曰：怨皇統之見替。</w:t>
      </w:r>
      <w:r w:rsidR="00FE33F9" w:rsidRPr="00FE33F9">
        <w:rPr>
          <w:rFonts w:hint="eastAsia"/>
          <w:u w:val="single"/>
        </w:rPr>
        <w:t>鄭玄</w:t>
      </w:r>
      <w:r w:rsidR="003E4D6D" w:rsidRPr="003E4D6D">
        <w:rPr>
          <w:rFonts w:hint="eastAsia"/>
          <w:u w:val="wave"/>
        </w:rPr>
        <w:t>論語</w:t>
      </w:r>
      <w:r w:rsidRPr="001C3E29">
        <w:rPr>
          <w:rFonts w:hint="eastAsia"/>
        </w:rPr>
        <w:t>注曰：輟，止也。老子曰：天下神器，不可</w:t>
      </w:r>
      <w:r w:rsidR="00F355DD">
        <w:rPr>
          <w:rFonts w:hint="eastAsia"/>
        </w:rPr>
        <w:t>爲</w:t>
      </w:r>
      <w:r w:rsidRPr="001C3E29">
        <w:rPr>
          <w:rFonts w:hint="eastAsia"/>
        </w:rPr>
        <w:t>也，</w:t>
      </w:r>
      <w:r w:rsidR="00F355DD">
        <w:rPr>
          <w:rFonts w:hint="eastAsia"/>
        </w:rPr>
        <w:t>爲</w:t>
      </w:r>
      <w:r w:rsidRPr="001C3E29">
        <w:rPr>
          <w:rFonts w:hint="eastAsia"/>
        </w:rPr>
        <w:t>者敗之。</w:t>
      </w:r>
    </w:p>
    <w:p w14:paraId="63406DF7" w14:textId="6884717F" w:rsidR="008F46A3" w:rsidRDefault="008F46A3" w:rsidP="004C6113">
      <w:pPr>
        <w:ind w:firstLine="561"/>
      </w:pPr>
      <w:r w:rsidRPr="001C3E29">
        <w:rPr>
          <w:rFonts w:hint="eastAsia"/>
          <w:b/>
          <w:color w:val="660000"/>
          <w:sz w:val="28"/>
        </w:rPr>
        <w:t>降及亡秦，棄道任術，</w:t>
      </w:r>
      <w:r w:rsidR="003E4D6D" w:rsidRPr="003E4D6D">
        <w:rPr>
          <w:rFonts w:hint="eastAsia"/>
          <w:u w:val="wave"/>
        </w:rPr>
        <w:t>史記</w:t>
      </w:r>
      <w:r w:rsidRPr="001C3E29">
        <w:rPr>
          <w:rFonts w:hint="eastAsia"/>
        </w:rPr>
        <w:t>曰：商鞅見秦孝公，謂景監曰：吾說君以帝王之道，君曰：吾不能待。吾以彊國之術說君，君大悅。</w:t>
      </w:r>
      <w:r w:rsidRPr="001C3E29">
        <w:rPr>
          <w:rFonts w:hint="eastAsia"/>
          <w:b/>
          <w:color w:val="660000"/>
          <w:sz w:val="28"/>
        </w:rPr>
        <w:t>懲周之失，自矜其得。</w:t>
      </w:r>
      <w:r w:rsidRPr="001C3E29">
        <w:rPr>
          <w:rFonts w:hint="eastAsia"/>
        </w:rPr>
        <w:t>言懲周以弱見奪，自矜以力滅周也。</w:t>
      </w:r>
      <w:r w:rsidRPr="001C3E29">
        <w:rPr>
          <w:rFonts w:hint="eastAsia"/>
          <w:b/>
          <w:color w:val="660000"/>
          <w:sz w:val="28"/>
        </w:rPr>
        <w:t>尋斧始於所庇，制國昧於弱下，</w:t>
      </w:r>
      <w:r w:rsidRPr="001C3E29">
        <w:rPr>
          <w:rFonts w:hint="eastAsia"/>
        </w:rPr>
        <w:t>弱下之術，前王所棄，秦以</w:t>
      </w:r>
      <w:r w:rsidR="00F355DD">
        <w:rPr>
          <w:rFonts w:hint="eastAsia"/>
        </w:rPr>
        <w:t>爲</w:t>
      </w:r>
      <w:r w:rsidRPr="001C3E29">
        <w:rPr>
          <w:rFonts w:hint="eastAsia"/>
        </w:rPr>
        <w:t>是，故謂之昧焉。左氏傳，宋昭公將去群公子，樂豫曰：不可，公族，公室之枝葉也，若去之，則本根無所庇蔭矣。葛藟猶能庇其本根，故君子以</w:t>
      </w:r>
      <w:r w:rsidR="00F355DD">
        <w:rPr>
          <w:rFonts w:hint="eastAsia"/>
        </w:rPr>
        <w:t>爲</w:t>
      </w:r>
      <w:r w:rsidRPr="001C3E29">
        <w:rPr>
          <w:rFonts w:hint="eastAsia"/>
        </w:rPr>
        <w:t>比，況國君乎？此所謂庇焉而縱尋斧也。</w:t>
      </w:r>
      <w:r w:rsidR="003F10DC" w:rsidRPr="003F10DC">
        <w:rPr>
          <w:rFonts w:hint="eastAsia"/>
          <w:u w:val="single"/>
        </w:rPr>
        <w:t>賈逵</w:t>
      </w:r>
      <w:r w:rsidR="000742C0" w:rsidRPr="000742C0">
        <w:rPr>
          <w:rFonts w:hint="eastAsia"/>
          <w:u w:val="wave"/>
        </w:rPr>
        <w:t>國語</w:t>
      </w:r>
      <w:r w:rsidRPr="001C3E29">
        <w:rPr>
          <w:rFonts w:hint="eastAsia"/>
        </w:rPr>
        <w:t>注曰：尋，用也。</w:t>
      </w:r>
      <w:r w:rsidRPr="001C3E29">
        <w:rPr>
          <w:rFonts w:hint="eastAsia"/>
          <w:b/>
          <w:color w:val="660000"/>
          <w:sz w:val="28"/>
        </w:rPr>
        <w:t>國慶獨饗其利</w:t>
      </w:r>
      <w:r w:rsidRPr="00C32D98">
        <w:rPr>
          <w:rStyle w:val="a9"/>
        </w:rPr>
        <w:footnoteReference w:id="5477"/>
      </w:r>
      <w:r w:rsidRPr="001C3E29">
        <w:rPr>
          <w:rFonts w:hint="eastAsia"/>
          <w:b/>
          <w:color w:val="660000"/>
          <w:sz w:val="28"/>
        </w:rPr>
        <w:t>，主憂莫與共害。</w:t>
      </w:r>
      <w:r w:rsidR="000742C0" w:rsidRPr="000742C0">
        <w:rPr>
          <w:rFonts w:hint="eastAsia"/>
          <w:u w:val="wave"/>
        </w:rPr>
        <w:t>國語</w:t>
      </w:r>
      <w:r w:rsidRPr="001C3E29">
        <w:rPr>
          <w:rFonts w:hint="eastAsia"/>
        </w:rPr>
        <w:t>曰：晉國有慶，未嘗不怡。</w:t>
      </w:r>
      <w:r w:rsidR="003E4D6D" w:rsidRPr="003E4D6D">
        <w:rPr>
          <w:rFonts w:hint="eastAsia"/>
          <w:u w:val="wave"/>
        </w:rPr>
        <w:t>史記</w:t>
      </w:r>
      <w:r w:rsidRPr="001C3E29">
        <w:rPr>
          <w:rFonts w:hint="eastAsia"/>
        </w:rPr>
        <w:t>，范雎曰：主憂臣辱。</w:t>
      </w:r>
      <w:r w:rsidRPr="001C3E29">
        <w:rPr>
          <w:rFonts w:hint="eastAsia"/>
          <w:b/>
          <w:color w:val="660000"/>
          <w:sz w:val="28"/>
        </w:rPr>
        <w:t>雖速亡趨亂，不必一道，</w:t>
      </w:r>
      <w:r w:rsidR="003F10DC" w:rsidRPr="003F10DC">
        <w:rPr>
          <w:rFonts w:hint="eastAsia"/>
          <w:u w:val="single"/>
        </w:rPr>
        <w:t>毛萇</w:t>
      </w:r>
      <w:r w:rsidRPr="001C3E29">
        <w:rPr>
          <w:rFonts w:hint="eastAsia"/>
        </w:rPr>
        <w:t>詩傳曰：速，召也。</w:t>
      </w:r>
      <w:r w:rsidRPr="001C3E29">
        <w:rPr>
          <w:rFonts w:hint="eastAsia"/>
          <w:b/>
          <w:color w:val="660000"/>
          <w:sz w:val="28"/>
        </w:rPr>
        <w:t>顛沛之釁，實由孤立。</w:t>
      </w:r>
      <w:r w:rsidR="000742C0" w:rsidRPr="000742C0">
        <w:rPr>
          <w:rFonts w:hint="eastAsia"/>
          <w:u w:val="wave"/>
        </w:rPr>
        <w:t>毛詩</w:t>
      </w:r>
      <w:r w:rsidRPr="001C3E29">
        <w:rPr>
          <w:rFonts w:hint="eastAsia"/>
        </w:rPr>
        <w:t>曰：人亦有言，顛沛之揭。</w:t>
      </w:r>
      <w:r w:rsidR="003F10DC" w:rsidRPr="003F10DC">
        <w:rPr>
          <w:rFonts w:hint="eastAsia"/>
          <w:u w:val="single"/>
        </w:rPr>
        <w:t>毛萇</w:t>
      </w:r>
      <w:r w:rsidRPr="001C3E29">
        <w:rPr>
          <w:rFonts w:hint="eastAsia"/>
        </w:rPr>
        <w:t>曰：顛，仆也；沛，拔也。揭，見根貌也。</w:t>
      </w:r>
      <w:r w:rsidR="003E4D6D" w:rsidRPr="003E4D6D">
        <w:rPr>
          <w:rFonts w:hint="eastAsia"/>
          <w:u w:val="wave"/>
        </w:rPr>
        <w:t>漢書</w:t>
      </w:r>
      <w:r w:rsidRPr="001C3E29">
        <w:rPr>
          <w:rFonts w:hint="eastAsia"/>
        </w:rPr>
        <w:t>曰：漢興，懲戒亡秦孤立之敗也。</w:t>
      </w:r>
      <w:r w:rsidRPr="001C3E29">
        <w:rPr>
          <w:rFonts w:hint="eastAsia"/>
          <w:b/>
          <w:color w:val="660000"/>
          <w:sz w:val="28"/>
        </w:rPr>
        <w:t>是蓋思五等之小怨，忘萬國之大德，</w:t>
      </w:r>
      <w:r w:rsidR="000742C0" w:rsidRPr="000742C0">
        <w:rPr>
          <w:rFonts w:hint="eastAsia"/>
          <w:u w:val="wave"/>
        </w:rPr>
        <w:t>毛詩</w:t>
      </w:r>
      <w:r w:rsidRPr="001C3E29">
        <w:rPr>
          <w:rFonts w:hint="eastAsia"/>
        </w:rPr>
        <w:t>曰：忘我大德，思我小怨。</w:t>
      </w:r>
      <w:r w:rsidRPr="001C3E29">
        <w:rPr>
          <w:rFonts w:hint="eastAsia"/>
          <w:b/>
          <w:color w:val="660000"/>
          <w:sz w:val="28"/>
        </w:rPr>
        <w:t>知陵夷之可患，闇土崩之</w:t>
      </w:r>
      <w:r w:rsidR="00F355DD">
        <w:rPr>
          <w:rFonts w:hint="eastAsia"/>
          <w:b/>
          <w:color w:val="660000"/>
          <w:sz w:val="28"/>
        </w:rPr>
        <w:t>爲</w:t>
      </w:r>
      <w:r w:rsidRPr="001C3E29">
        <w:rPr>
          <w:rFonts w:hint="eastAsia"/>
          <w:b/>
          <w:color w:val="660000"/>
          <w:sz w:val="28"/>
        </w:rPr>
        <w:t>痛也。周之不競，有自來矣。</w:t>
      </w:r>
      <w:r w:rsidRPr="00C31F8E">
        <w:rPr>
          <w:rFonts w:hint="eastAsia"/>
        </w:rPr>
        <w:t>左氏傳，鄭石㚟謂子囊曰：今楚實不競，行人何罪？又，叔孫曰：叔出季處，有自來矣。</w:t>
      </w:r>
      <w:r w:rsidRPr="001C3E29">
        <w:rPr>
          <w:rFonts w:hint="eastAsia"/>
          <w:b/>
          <w:color w:val="660000"/>
          <w:sz w:val="28"/>
        </w:rPr>
        <w:t>國乏令主，十有餘世，</w:t>
      </w:r>
      <w:r w:rsidRPr="001C3E29">
        <w:rPr>
          <w:rFonts w:hint="eastAsia"/>
        </w:rPr>
        <w:t>左氏傳，治區夫曰：</w:t>
      </w:r>
      <w:r w:rsidR="00F355DD">
        <w:rPr>
          <w:rFonts w:hint="eastAsia"/>
        </w:rPr>
        <w:t>爲</w:t>
      </w:r>
      <w:r w:rsidRPr="001C3E29">
        <w:rPr>
          <w:rFonts w:hint="eastAsia"/>
        </w:rPr>
        <w:t>乏令主。</w:t>
      </w:r>
      <w:r w:rsidR="003F10DC" w:rsidRPr="003F10DC">
        <w:rPr>
          <w:rFonts w:hint="eastAsia"/>
          <w:u w:val="single"/>
        </w:rPr>
        <w:t>楊雄</w:t>
      </w:r>
      <w:r w:rsidRPr="001C3E29">
        <w:rPr>
          <w:rFonts w:hint="eastAsia"/>
        </w:rPr>
        <w:t>連珠曰：古之令主，所以統天者不遠焉。爾雅曰：令，善也。</w:t>
      </w:r>
      <w:r w:rsidRPr="001C3E29">
        <w:rPr>
          <w:rFonts w:hint="eastAsia"/>
          <w:b/>
          <w:color w:val="660000"/>
          <w:sz w:val="28"/>
        </w:rPr>
        <w:t>然片言勤王，諸侯必應，</w:t>
      </w:r>
      <w:r w:rsidR="003E4D6D" w:rsidRPr="003E4D6D">
        <w:rPr>
          <w:rFonts w:hint="eastAsia"/>
          <w:u w:val="wave"/>
        </w:rPr>
        <w:t>論語</w:t>
      </w:r>
      <w:r w:rsidRPr="001C3E29">
        <w:rPr>
          <w:rFonts w:hint="eastAsia"/>
        </w:rPr>
        <w:t>，子曰：片言可</w:t>
      </w:r>
      <w:r w:rsidRPr="001C3E29">
        <w:rPr>
          <w:rFonts w:hint="eastAsia"/>
        </w:rPr>
        <w:lastRenderedPageBreak/>
        <w:t>以折獄。左氏傳，狐偃言於晉侯曰：求諸侯莫如勤王也。</w:t>
      </w:r>
      <w:r w:rsidRPr="001C3E29">
        <w:rPr>
          <w:rFonts w:hint="eastAsia"/>
          <w:b/>
          <w:color w:val="660000"/>
          <w:sz w:val="28"/>
        </w:rPr>
        <w:t>一朝振矜，遠國先叛。</w:t>
      </w:r>
      <w:r w:rsidRPr="001C3E29">
        <w:rPr>
          <w:rFonts w:hint="eastAsia"/>
        </w:rPr>
        <w:t>公羊傳，葵丘之會，齊桓公震而矜之，叛者九國。震之者何？猶曰振振然。矜之者何？猶莫若我也。何休曰：震矜，色自美之貌。</w:t>
      </w:r>
      <w:r w:rsidRPr="001C3E29">
        <w:rPr>
          <w:rFonts w:hint="eastAsia"/>
          <w:b/>
          <w:color w:val="660000"/>
          <w:sz w:val="28"/>
        </w:rPr>
        <w:t>故彊晉收其請隧之圖，暴楚頓其觀鼎之志，</w:t>
      </w:r>
      <w:r w:rsidRPr="001C3E29">
        <w:rPr>
          <w:rFonts w:hint="eastAsia"/>
        </w:rPr>
        <w:t>左氏傳，晉侯朝王，王享醴，命之宥，請隧，弗許。曰：王章也，未有代德而有二王，叔父之所惡也。又曰：楚子伐陸渾之戎，遂至于雒，定王使王孫滿勞楚子，問鼎之大小輕重焉。杜預曰：示欲逼周取天下也。</w:t>
      </w:r>
      <w:r w:rsidRPr="001C3E29">
        <w:rPr>
          <w:rFonts w:hint="eastAsia"/>
          <w:b/>
          <w:color w:val="660000"/>
          <w:sz w:val="28"/>
        </w:rPr>
        <w:t>豈劉項之能闚關，勝廣之敢號澤哉？</w:t>
      </w:r>
      <w:r w:rsidR="003E4D6D" w:rsidRPr="003E4D6D">
        <w:rPr>
          <w:rFonts w:hint="eastAsia"/>
          <w:u w:val="wave"/>
        </w:rPr>
        <w:t>漢書</w:t>
      </w:r>
      <w:r w:rsidRPr="001C3E29">
        <w:rPr>
          <w:rFonts w:hint="eastAsia"/>
        </w:rPr>
        <w:t>，沛公自武關入秦。又曰：羽至函谷關，使當陽君擊關，羽入至戲。又曰：勝廣</w:t>
      </w:r>
      <w:r w:rsidR="00F355DD">
        <w:rPr>
          <w:rFonts w:hint="eastAsia"/>
        </w:rPr>
        <w:t>爲</w:t>
      </w:r>
      <w:r w:rsidRPr="001C3E29">
        <w:rPr>
          <w:rFonts w:hint="eastAsia"/>
        </w:rPr>
        <w:t>屯長，行至蘄西大澤鄉，勝自立</w:t>
      </w:r>
      <w:r w:rsidR="00F355DD">
        <w:rPr>
          <w:rFonts w:hint="eastAsia"/>
        </w:rPr>
        <w:t>爲</w:t>
      </w:r>
      <w:r w:rsidRPr="001C3E29">
        <w:rPr>
          <w:rFonts w:hint="eastAsia"/>
        </w:rPr>
        <w:t>將軍，廣</w:t>
      </w:r>
      <w:r w:rsidR="00F355DD">
        <w:rPr>
          <w:rFonts w:hint="eastAsia"/>
        </w:rPr>
        <w:t>爲</w:t>
      </w:r>
      <w:r w:rsidRPr="001C3E29">
        <w:rPr>
          <w:rFonts w:hint="eastAsia"/>
        </w:rPr>
        <w:t>都尉。</w:t>
      </w:r>
      <w:r w:rsidRPr="001C3E29">
        <w:rPr>
          <w:rFonts w:hint="eastAsia"/>
          <w:b/>
          <w:color w:val="660000"/>
          <w:sz w:val="28"/>
        </w:rPr>
        <w:t>借使秦人因循周制，雖則無道，有與共弊，覆滅之禍，豈在曩日！</w:t>
      </w:r>
      <w:r w:rsidRPr="001C3E29">
        <w:rPr>
          <w:rFonts w:hint="eastAsia"/>
        </w:rPr>
        <w:t>曩日，謂土崩之禍也。</w:t>
      </w:r>
    </w:p>
    <w:p w14:paraId="39C78721" w14:textId="3B2BD56F" w:rsidR="008F46A3" w:rsidRDefault="008F46A3" w:rsidP="004C6113">
      <w:pPr>
        <w:ind w:firstLine="561"/>
      </w:pPr>
      <w:r w:rsidRPr="001C3E29">
        <w:rPr>
          <w:rFonts w:hint="eastAsia"/>
          <w:b/>
          <w:color w:val="660000"/>
          <w:sz w:val="28"/>
        </w:rPr>
        <w:t>漢矯秦枉，大啟侯王。</w:t>
      </w:r>
      <w:r w:rsidR="003E4D6D" w:rsidRPr="003E4D6D">
        <w:rPr>
          <w:rFonts w:hint="eastAsia"/>
          <w:u w:val="single"/>
        </w:rPr>
        <w:t>班固</w:t>
      </w:r>
      <w:r w:rsidR="003E4D6D" w:rsidRPr="003E4D6D">
        <w:rPr>
          <w:rFonts w:hint="eastAsia"/>
          <w:u w:val="wave"/>
        </w:rPr>
        <w:t>漢書</w:t>
      </w:r>
      <w:r w:rsidRPr="001C3E29">
        <w:rPr>
          <w:rFonts w:hint="eastAsia"/>
        </w:rPr>
        <w:t>表曰</w:t>
      </w:r>
      <w:r w:rsidRPr="00C32D98">
        <w:rPr>
          <w:rStyle w:val="a9"/>
        </w:rPr>
        <w:footnoteReference w:id="5478"/>
      </w:r>
      <w:r w:rsidRPr="001C3E29">
        <w:rPr>
          <w:rFonts w:hint="eastAsia"/>
        </w:rPr>
        <w:t>：藩國大者，夸州兼郡，可謂矯枉過其正矣。</w:t>
      </w:r>
      <w:r w:rsidR="000742C0" w:rsidRPr="000742C0">
        <w:rPr>
          <w:rFonts w:hint="eastAsia"/>
          <w:u w:val="wave"/>
        </w:rPr>
        <w:t>毛詩</w:t>
      </w:r>
      <w:r w:rsidRPr="001C3E29">
        <w:rPr>
          <w:rFonts w:hint="eastAsia"/>
        </w:rPr>
        <w:t>曰：大啟爾宇，</w:t>
      </w:r>
      <w:r w:rsidR="00F355DD">
        <w:rPr>
          <w:rFonts w:hint="eastAsia"/>
        </w:rPr>
        <w:t>爲</w:t>
      </w:r>
      <w:r w:rsidRPr="001C3E29">
        <w:rPr>
          <w:rFonts w:hint="eastAsia"/>
        </w:rPr>
        <w:t>周室輔。</w:t>
      </w:r>
      <w:r w:rsidRPr="001C3E29">
        <w:rPr>
          <w:rFonts w:hint="eastAsia"/>
          <w:b/>
          <w:color w:val="660000"/>
          <w:sz w:val="28"/>
        </w:rPr>
        <w:t>境土踰溢，不遵舊典。</w:t>
      </w:r>
      <w:r w:rsidRPr="001C3E29">
        <w:rPr>
          <w:rFonts w:hint="eastAsia"/>
        </w:rPr>
        <w:t>東京賦曰：規摹踰溢。</w:t>
      </w:r>
      <w:r w:rsidR="000742C0" w:rsidRPr="000742C0">
        <w:rPr>
          <w:rFonts w:hint="eastAsia"/>
          <w:u w:val="wave"/>
        </w:rPr>
        <w:t>尙書</w:t>
      </w:r>
      <w:r w:rsidRPr="001C3E29">
        <w:rPr>
          <w:rFonts w:hint="eastAsia"/>
        </w:rPr>
        <w:t>曰：舊典時式。</w:t>
      </w:r>
      <w:r w:rsidRPr="001C3E29">
        <w:rPr>
          <w:rFonts w:hint="eastAsia"/>
          <w:b/>
          <w:color w:val="660000"/>
          <w:sz w:val="28"/>
        </w:rPr>
        <w:t>故賈生憂其危，朝錯痛其亂。</w:t>
      </w:r>
      <w:r w:rsidR="003E4D6D" w:rsidRPr="003E4D6D">
        <w:rPr>
          <w:rFonts w:hint="eastAsia"/>
          <w:u w:val="wave"/>
        </w:rPr>
        <w:t>漢書</w:t>
      </w:r>
      <w:r w:rsidRPr="001C3E29">
        <w:rPr>
          <w:rFonts w:hint="eastAsia"/>
        </w:rPr>
        <w:t>，賈誼曰：夫樹國固必相疑之勢，下數被其殃，上數爽其憂，甚非所以安上而全下也。又，朝錯曰：請諸侯之罪過，削其支郡，不如此，宗廟不安也。</w:t>
      </w:r>
      <w:r w:rsidRPr="001C3E29">
        <w:rPr>
          <w:rFonts w:hint="eastAsia"/>
          <w:b/>
          <w:color w:val="660000"/>
          <w:sz w:val="28"/>
        </w:rPr>
        <w:t>是以諸侯阻其國家之富，憑其士民之力，</w:t>
      </w:r>
      <w:r w:rsidRPr="001C3E29">
        <w:rPr>
          <w:rFonts w:hint="eastAsia"/>
        </w:rPr>
        <w:t>阻，恃也。</w:t>
      </w:r>
      <w:r w:rsidRPr="001C3E29">
        <w:rPr>
          <w:rFonts w:hint="eastAsia"/>
          <w:b/>
          <w:color w:val="660000"/>
          <w:sz w:val="28"/>
        </w:rPr>
        <w:t>勢足者反疾，土狹者逆遲。六臣犯其弱綱，七子衢其漏網。</w:t>
      </w:r>
      <w:r w:rsidR="003E4D6D" w:rsidRPr="003E4D6D">
        <w:rPr>
          <w:rFonts w:hint="eastAsia"/>
          <w:u w:val="wave"/>
        </w:rPr>
        <w:t>漢書</w:t>
      </w:r>
      <w:r w:rsidRPr="001C3E29">
        <w:rPr>
          <w:rFonts w:hint="eastAsia"/>
        </w:rPr>
        <w:t>，賈誼曰：大抵彊者先反。及淮陰王楚最彊，則先反；韓信倚胡，則又反；及貫高因趙資，則又反；陳狶兵精，則又反；彭越用梁，則又反；黥布用淮南，則又反；盧綰最弱，最後反。然誼言八而機言六者，貫高非五等，盧綰亡入</w:t>
      </w:r>
      <w:r w:rsidR="003E4D6D" w:rsidRPr="003E4D6D">
        <w:rPr>
          <w:rFonts w:hint="eastAsia"/>
          <w:u w:val="single"/>
        </w:rPr>
        <w:t>匈奴</w:t>
      </w:r>
      <w:r w:rsidRPr="001C3E29">
        <w:rPr>
          <w:rFonts w:hint="eastAsia"/>
        </w:rPr>
        <w:t>，故不數之。</w:t>
      </w:r>
      <w:r w:rsidR="003E4D6D" w:rsidRPr="003E4D6D">
        <w:rPr>
          <w:rFonts w:hint="eastAsia"/>
          <w:u w:val="wave"/>
        </w:rPr>
        <w:t>漢書</w:t>
      </w:r>
      <w:r w:rsidRPr="001C3E29">
        <w:rPr>
          <w:rFonts w:hint="eastAsia"/>
        </w:rPr>
        <w:t>曰：景帝即位，朝錯說上，令削吳，及書至，吳王起兵誅漢吏二千石以下。膠西、膠東、淄川、濟南、楚、趙亦皆反也。</w:t>
      </w:r>
      <w:r w:rsidRPr="001C3E29">
        <w:rPr>
          <w:rFonts w:hint="eastAsia"/>
          <w:b/>
          <w:color w:val="660000"/>
          <w:sz w:val="28"/>
        </w:rPr>
        <w:t>皇祖夷於黥徒</w:t>
      </w:r>
      <w:r w:rsidRPr="00C32D98">
        <w:rPr>
          <w:rStyle w:val="a9"/>
        </w:rPr>
        <w:footnoteReference w:id="5479"/>
      </w:r>
      <w:r w:rsidRPr="001C3E29">
        <w:rPr>
          <w:rFonts w:hint="eastAsia"/>
          <w:b/>
          <w:color w:val="660000"/>
          <w:sz w:val="28"/>
        </w:rPr>
        <w:t>，西京</w:t>
      </w:r>
      <w:r w:rsidRPr="001C3E29">
        <w:rPr>
          <w:rFonts w:hint="eastAsia"/>
          <w:b/>
          <w:color w:val="660000"/>
          <w:sz w:val="28"/>
        </w:rPr>
        <w:lastRenderedPageBreak/>
        <w:t>病於東帝。</w:t>
      </w:r>
      <w:r w:rsidRPr="001C3E29">
        <w:rPr>
          <w:rFonts w:hint="eastAsia"/>
        </w:rPr>
        <w:t>皇祖，高祖也。南都賦曰：皇祖止焉。</w:t>
      </w:r>
      <w:r w:rsidR="003E4D6D" w:rsidRPr="003E4D6D">
        <w:rPr>
          <w:rFonts w:hint="eastAsia"/>
          <w:u w:val="wave"/>
        </w:rPr>
        <w:t>史記</w:t>
      </w:r>
      <w:r w:rsidRPr="001C3E29">
        <w:rPr>
          <w:rFonts w:hint="eastAsia"/>
        </w:rPr>
        <w:t>曰：淮南王黥布反，高祖自往擊之，布走。高祖時</w:t>
      </w:r>
      <w:r w:rsidR="00F355DD">
        <w:rPr>
          <w:rFonts w:hint="eastAsia"/>
        </w:rPr>
        <w:t>爲</w:t>
      </w:r>
      <w:r w:rsidRPr="001C3E29">
        <w:rPr>
          <w:rFonts w:hint="eastAsia"/>
        </w:rPr>
        <w:t>流矢所中，行道病。</w:t>
      </w:r>
      <w:r w:rsidR="003E4D6D" w:rsidRPr="003E4D6D">
        <w:rPr>
          <w:rFonts w:hint="eastAsia"/>
          <w:u w:val="wave"/>
        </w:rPr>
        <w:t>史記</w:t>
      </w:r>
      <w:r w:rsidRPr="001C3E29">
        <w:rPr>
          <w:rFonts w:hint="eastAsia"/>
        </w:rPr>
        <w:t>曰：荊王劉賈者，不知何屬。高祖立賈</w:t>
      </w:r>
      <w:r w:rsidR="00F355DD">
        <w:rPr>
          <w:rFonts w:hint="eastAsia"/>
        </w:rPr>
        <w:t>爲</w:t>
      </w:r>
      <w:r w:rsidRPr="001C3E29">
        <w:rPr>
          <w:rFonts w:hint="eastAsia"/>
        </w:rPr>
        <w:t>荊王。淮南王黥布反，東擊荊。賈與戰，不勝，走富陵，</w:t>
      </w:r>
      <w:r w:rsidR="00F355DD">
        <w:rPr>
          <w:rFonts w:hint="eastAsia"/>
        </w:rPr>
        <w:t>爲</w:t>
      </w:r>
      <w:r w:rsidRPr="001C3E29">
        <w:rPr>
          <w:rFonts w:hint="eastAsia"/>
        </w:rPr>
        <w:t>布軍所殺。</w:t>
      </w:r>
      <w:r w:rsidR="003E4D6D" w:rsidRPr="003E4D6D">
        <w:rPr>
          <w:rFonts w:hint="eastAsia"/>
          <w:u w:val="wave"/>
        </w:rPr>
        <w:t>漢書</w:t>
      </w:r>
      <w:r w:rsidRPr="001C3E29">
        <w:rPr>
          <w:rFonts w:hint="eastAsia"/>
        </w:rPr>
        <w:t>曰：賈稱從兄，而機以</w:t>
      </w:r>
      <w:r w:rsidR="00F355DD">
        <w:rPr>
          <w:rFonts w:hint="eastAsia"/>
        </w:rPr>
        <w:t>爲</w:t>
      </w:r>
      <w:r w:rsidRPr="001C3E29">
        <w:rPr>
          <w:rFonts w:hint="eastAsia"/>
        </w:rPr>
        <w:t>皇祖，蓋別有所見</w:t>
      </w:r>
      <w:r w:rsidRPr="00C32D98">
        <w:rPr>
          <w:rStyle w:val="a9"/>
        </w:rPr>
        <w:footnoteReference w:id="5480"/>
      </w:r>
      <w:r w:rsidRPr="001C3E29">
        <w:rPr>
          <w:rFonts w:hint="eastAsia"/>
        </w:rPr>
        <w:t>。杜預左氏傳注曰：夷，傷也。楚漢春秋曰：下蔡亭長詈淮南王曰：封汝爵</w:t>
      </w:r>
      <w:r w:rsidR="00F355DD">
        <w:rPr>
          <w:rFonts w:hint="eastAsia"/>
        </w:rPr>
        <w:t>爲</w:t>
      </w:r>
      <w:r w:rsidRPr="001C3E29">
        <w:rPr>
          <w:rFonts w:hint="eastAsia"/>
        </w:rPr>
        <w:t>千乘，東南盡日所出，</w:t>
      </w:r>
      <w:r w:rsidR="000742C0">
        <w:rPr>
          <w:rFonts w:hint="eastAsia"/>
        </w:rPr>
        <w:t>尙</w:t>
      </w:r>
      <w:r w:rsidRPr="001C3E29">
        <w:rPr>
          <w:rFonts w:hint="eastAsia"/>
        </w:rPr>
        <w:t>未足黔徒群盜所邪</w:t>
      </w:r>
      <w:r w:rsidRPr="00C32D98">
        <w:rPr>
          <w:rStyle w:val="a9"/>
        </w:rPr>
        <w:footnoteReference w:id="5481"/>
      </w:r>
      <w:r w:rsidRPr="001C3E29">
        <w:rPr>
          <w:rFonts w:hint="eastAsia"/>
        </w:rPr>
        <w:t>！而反，何也？然黥當</w:t>
      </w:r>
      <w:r w:rsidR="00F355DD">
        <w:rPr>
          <w:rFonts w:hint="eastAsia"/>
        </w:rPr>
        <w:t>爲</w:t>
      </w:r>
      <w:r w:rsidRPr="001C3E29">
        <w:rPr>
          <w:rFonts w:hint="eastAsia"/>
        </w:rPr>
        <w:t>黔</w:t>
      </w:r>
      <w:r w:rsidRPr="00C32D98">
        <w:rPr>
          <w:rStyle w:val="a9"/>
        </w:rPr>
        <w:footnoteReference w:id="5482"/>
      </w:r>
      <w:r w:rsidRPr="001C3E29">
        <w:rPr>
          <w:rFonts w:hint="eastAsia"/>
        </w:rPr>
        <w:t>。</w:t>
      </w:r>
      <w:r w:rsidR="003E4D6D" w:rsidRPr="003E4D6D">
        <w:rPr>
          <w:rFonts w:hint="eastAsia"/>
          <w:u w:val="wave"/>
        </w:rPr>
        <w:t>漢書</w:t>
      </w:r>
      <w:r w:rsidRPr="001C3E29">
        <w:rPr>
          <w:rFonts w:hint="eastAsia"/>
        </w:rPr>
        <w:t>曰：吳王濞反，削吳會稽、豫章郡，書至，起兵反。以袁盎</w:t>
      </w:r>
      <w:r w:rsidR="00F355DD">
        <w:rPr>
          <w:rFonts w:hint="eastAsia"/>
        </w:rPr>
        <w:t>爲</w:t>
      </w:r>
      <w:r w:rsidRPr="001C3E29">
        <w:rPr>
          <w:rFonts w:hint="eastAsia"/>
        </w:rPr>
        <w:t>太常，使吳，吳王聞盎來，知其欲說，笑而應曰：我已</w:t>
      </w:r>
      <w:r w:rsidR="00F355DD">
        <w:rPr>
          <w:rFonts w:hint="eastAsia"/>
        </w:rPr>
        <w:t>爲</w:t>
      </w:r>
      <w:r w:rsidRPr="001C3E29">
        <w:rPr>
          <w:rFonts w:hint="eastAsia"/>
        </w:rPr>
        <w:t>東帝，</w:t>
      </w:r>
      <w:r w:rsidR="000742C0">
        <w:rPr>
          <w:rFonts w:hint="eastAsia"/>
        </w:rPr>
        <w:t>尙</w:t>
      </w:r>
      <w:r w:rsidRPr="001C3E29">
        <w:rPr>
          <w:rFonts w:hint="eastAsia"/>
        </w:rPr>
        <w:t>誰拜？不肯見盎。</w:t>
      </w:r>
      <w:r w:rsidRPr="001C3E29">
        <w:rPr>
          <w:rFonts w:hint="eastAsia"/>
          <w:b/>
          <w:color w:val="660000"/>
          <w:sz w:val="28"/>
        </w:rPr>
        <w:t>是蓋過正之災，而非建侯之累也。</w:t>
      </w:r>
      <w:r w:rsidRPr="001C3E29">
        <w:rPr>
          <w:rFonts w:hint="eastAsia"/>
        </w:rPr>
        <w:t>矯枉過其正，已見上文。</w:t>
      </w:r>
      <w:r w:rsidR="000742C0" w:rsidRPr="000742C0">
        <w:rPr>
          <w:rFonts w:hint="eastAsia"/>
          <w:u w:val="wave"/>
        </w:rPr>
        <w:t>周易</w:t>
      </w:r>
      <w:r w:rsidRPr="001C3E29">
        <w:rPr>
          <w:rFonts w:hint="eastAsia"/>
        </w:rPr>
        <w:t>曰：利用建侯行師。</w:t>
      </w:r>
      <w:r w:rsidRPr="001C3E29">
        <w:rPr>
          <w:rFonts w:hint="eastAsia"/>
          <w:b/>
          <w:color w:val="660000"/>
          <w:sz w:val="28"/>
        </w:rPr>
        <w:t>然呂氏之難，朝士外顧；宋昌策漢，必稱諸侯。</w:t>
      </w:r>
      <w:r w:rsidR="003E4D6D" w:rsidRPr="003E4D6D">
        <w:rPr>
          <w:rFonts w:hint="eastAsia"/>
          <w:u w:val="wave"/>
        </w:rPr>
        <w:t>漢書</w:t>
      </w:r>
      <w:r w:rsidRPr="001C3E29">
        <w:rPr>
          <w:rFonts w:hint="eastAsia"/>
        </w:rPr>
        <w:t>曰：呂產、呂祿自知背高皇帝約，因作亂。朱虛侯使人告兄齊王，令發兵西，太尉勃、丞相平</w:t>
      </w:r>
      <w:r w:rsidR="00F355DD">
        <w:rPr>
          <w:rFonts w:hint="eastAsia"/>
        </w:rPr>
        <w:t>爲</w:t>
      </w:r>
      <w:r w:rsidRPr="001C3E29">
        <w:rPr>
          <w:rFonts w:hint="eastAsia"/>
        </w:rPr>
        <w:t>內應，以誅諸呂，齊王遂發兵。又曰：呂后崩，大臣迎立代王。郎中令張武曰：以迎大王</w:t>
      </w:r>
      <w:r w:rsidR="00F355DD">
        <w:rPr>
          <w:rFonts w:hint="eastAsia"/>
        </w:rPr>
        <w:t>爲</w:t>
      </w:r>
      <w:r w:rsidRPr="001C3E29">
        <w:rPr>
          <w:rFonts w:hint="eastAsia"/>
        </w:rPr>
        <w:t>名，實不可往。宋昌曰：群臣議非也。內有朱虛、東牟之親，外畏吳、楚、淮南、琅邪、齊、代之強，故迎大王，大王勿疑也。</w:t>
      </w:r>
      <w:r w:rsidRPr="001C3E29">
        <w:rPr>
          <w:rFonts w:hint="eastAsia"/>
          <w:b/>
          <w:color w:val="660000"/>
          <w:sz w:val="28"/>
        </w:rPr>
        <w:t>逮至中葉，忌其失節，割削宗子，有名無實，天下曠然，復襲亡秦之軌矣。</w:t>
      </w:r>
      <w:r w:rsidR="003E4D6D" w:rsidRPr="003E4D6D">
        <w:rPr>
          <w:rFonts w:hint="eastAsia"/>
          <w:u w:val="wave"/>
        </w:rPr>
        <w:t>漢書</w:t>
      </w:r>
      <w:r w:rsidRPr="001C3E29">
        <w:rPr>
          <w:rFonts w:hint="eastAsia"/>
        </w:rPr>
        <w:t>曰：諸侯小者淫荒越法，大者睽孤橫逆，以害身喪國。故文帝采賈生之議分齊、趙，景帝用朝錯之計削吳、楚。</w:t>
      </w:r>
      <w:r w:rsidRPr="001C3E29">
        <w:rPr>
          <w:rFonts w:hint="eastAsia"/>
          <w:b/>
          <w:color w:val="660000"/>
          <w:sz w:val="28"/>
        </w:rPr>
        <w:t>是以五侯作威，不忌萬邦；新都襲漢，易於拾遺也。</w:t>
      </w:r>
      <w:r w:rsidRPr="001C3E29">
        <w:rPr>
          <w:rFonts w:hint="eastAsia"/>
        </w:rPr>
        <w:t>五侯，已見鮑明遠數詩。</w:t>
      </w:r>
      <w:r w:rsidR="000742C0" w:rsidRPr="000742C0">
        <w:rPr>
          <w:rFonts w:hint="eastAsia"/>
          <w:u w:val="wave"/>
        </w:rPr>
        <w:t>尙書</w:t>
      </w:r>
      <w:r w:rsidRPr="001C3E29">
        <w:rPr>
          <w:rFonts w:hint="eastAsia"/>
        </w:rPr>
        <w:t>曰：臣作福作威，害于而家，凶于而國。</w:t>
      </w:r>
      <w:r w:rsidR="003E4D6D" w:rsidRPr="003E4D6D">
        <w:rPr>
          <w:rFonts w:hint="eastAsia"/>
          <w:u w:val="wave"/>
        </w:rPr>
        <w:t>漢書</w:t>
      </w:r>
      <w:r w:rsidRPr="001C3E29">
        <w:rPr>
          <w:rFonts w:hint="eastAsia"/>
        </w:rPr>
        <w:t>曰：封王莽</w:t>
      </w:r>
      <w:r w:rsidR="00F355DD">
        <w:rPr>
          <w:rFonts w:hint="eastAsia"/>
        </w:rPr>
        <w:t>爲</w:t>
      </w:r>
      <w:r w:rsidRPr="001C3E29">
        <w:rPr>
          <w:rFonts w:hint="eastAsia"/>
        </w:rPr>
        <w:t>新都侯。襲，猶取也。</w:t>
      </w:r>
      <w:r w:rsidR="003E4D6D" w:rsidRPr="003E4D6D">
        <w:rPr>
          <w:rFonts w:hint="eastAsia"/>
          <w:u w:val="wave"/>
        </w:rPr>
        <w:t>漢書</w:t>
      </w:r>
      <w:r w:rsidRPr="001C3E29">
        <w:rPr>
          <w:rFonts w:hint="eastAsia"/>
        </w:rPr>
        <w:t>，梅福上書曰：昔高祖舉秦如鴻毛，取楚如拾遺。</w:t>
      </w:r>
      <w:r w:rsidRPr="001C3E29">
        <w:rPr>
          <w:rFonts w:hint="eastAsia"/>
          <w:b/>
          <w:color w:val="660000"/>
          <w:sz w:val="28"/>
        </w:rPr>
        <w:t>光武中興，纂隆皇統，而猶遵覆車之遺轍，養喪家之宿疾。</w:t>
      </w:r>
      <w:r w:rsidRPr="001C3E29">
        <w:rPr>
          <w:rFonts w:hint="eastAsia"/>
        </w:rPr>
        <w:t>言光武猶遵師前漢之失也。</w:t>
      </w:r>
      <w:r w:rsidR="000742C0" w:rsidRPr="000742C0">
        <w:rPr>
          <w:rFonts w:hint="eastAsia"/>
          <w:u w:val="wave"/>
        </w:rPr>
        <w:t>晏子春秋</w:t>
      </w:r>
      <w:r w:rsidRPr="001C3E29">
        <w:rPr>
          <w:rFonts w:hint="eastAsia"/>
        </w:rPr>
        <w:t>，諺曰：前車覆，後車戒也。</w:t>
      </w:r>
      <w:r w:rsidR="000742C0" w:rsidRPr="000742C0">
        <w:rPr>
          <w:rFonts w:hint="eastAsia"/>
          <w:u w:val="wave"/>
        </w:rPr>
        <w:t>尙書</w:t>
      </w:r>
      <w:r w:rsidRPr="001C3E29">
        <w:rPr>
          <w:rFonts w:hint="eastAsia"/>
        </w:rPr>
        <w:t>曰：卿士有一於身，家必喪。</w:t>
      </w:r>
      <w:r w:rsidRPr="001C3E29">
        <w:rPr>
          <w:rFonts w:hint="eastAsia"/>
          <w:b/>
          <w:color w:val="660000"/>
          <w:sz w:val="28"/>
        </w:rPr>
        <w:t>僅及數世，姦軌充斥，</w:t>
      </w:r>
      <w:r w:rsidR="000742C0" w:rsidRPr="000742C0">
        <w:rPr>
          <w:rFonts w:hint="eastAsia"/>
          <w:u w:val="wave"/>
        </w:rPr>
        <w:t>尙書</w:t>
      </w:r>
      <w:r w:rsidRPr="001C3E29">
        <w:rPr>
          <w:rFonts w:hint="eastAsia"/>
        </w:rPr>
        <w:t>曰：寇賊姦宄。軌與宄古字通。左氏傳，士文伯讓子產曰：</w:t>
      </w:r>
      <w:r w:rsidRPr="001C3E29">
        <w:rPr>
          <w:rFonts w:hint="eastAsia"/>
        </w:rPr>
        <w:lastRenderedPageBreak/>
        <w:t>以政刑之不修，寇盜充斥。</w:t>
      </w:r>
      <w:r w:rsidRPr="001C3E29">
        <w:rPr>
          <w:rFonts w:hint="eastAsia"/>
          <w:b/>
          <w:color w:val="660000"/>
          <w:sz w:val="28"/>
        </w:rPr>
        <w:t>卒有彊臣專朝，則天下風靡，</w:t>
      </w:r>
      <w:r w:rsidRPr="001C3E29">
        <w:rPr>
          <w:rFonts w:hint="eastAsia"/>
        </w:rPr>
        <w:t>彊臣，謂梁冀之屬也。</w:t>
      </w:r>
      <w:r w:rsidR="000742C0" w:rsidRPr="000742C0">
        <w:rPr>
          <w:rFonts w:hint="eastAsia"/>
          <w:u w:val="wave"/>
        </w:rPr>
        <w:t>楚辭</w:t>
      </w:r>
      <w:r w:rsidRPr="001C3E29">
        <w:rPr>
          <w:rFonts w:hint="eastAsia"/>
        </w:rPr>
        <w:t>曰：世從俗而變化，隨風靡而成行。</w:t>
      </w:r>
      <w:r w:rsidRPr="001C3E29">
        <w:rPr>
          <w:rFonts w:hint="eastAsia"/>
          <w:b/>
          <w:color w:val="660000"/>
          <w:sz w:val="28"/>
        </w:rPr>
        <w:t>一夫縱衡，則城池自夷，豈不危哉！</w:t>
      </w:r>
      <w:r w:rsidRPr="001C3E29">
        <w:rPr>
          <w:rFonts w:hint="eastAsia"/>
        </w:rPr>
        <w:t>一夫，謂董卓也。</w:t>
      </w:r>
      <w:r w:rsidR="003E4D6D" w:rsidRPr="003E4D6D">
        <w:rPr>
          <w:rFonts w:hint="eastAsia"/>
          <w:u w:val="wave"/>
        </w:rPr>
        <w:t>漢書</w:t>
      </w:r>
      <w:r w:rsidRPr="001C3E29">
        <w:rPr>
          <w:rFonts w:hint="eastAsia"/>
        </w:rPr>
        <w:t>曰：縱，恣意</w:t>
      </w:r>
      <w:r w:rsidRPr="00C32D98">
        <w:rPr>
          <w:rStyle w:val="a9"/>
        </w:rPr>
        <w:footnoteReference w:id="5483"/>
      </w:r>
      <w:r w:rsidRPr="001C3E29">
        <w:rPr>
          <w:rFonts w:hint="eastAsia"/>
        </w:rPr>
        <w:t>。衡，古橫字。</w:t>
      </w:r>
    </w:p>
    <w:p w14:paraId="3697D421" w14:textId="11554C03" w:rsidR="008F46A3" w:rsidRDefault="008F46A3" w:rsidP="004C6113">
      <w:pPr>
        <w:ind w:firstLine="561"/>
      </w:pPr>
      <w:r w:rsidRPr="001C3E29">
        <w:rPr>
          <w:rFonts w:hint="eastAsia"/>
          <w:b/>
          <w:color w:val="660000"/>
          <w:sz w:val="28"/>
        </w:rPr>
        <w:t>在周之衰，難興王室，放命者七臣，干位者三子。</w:t>
      </w:r>
      <w:r w:rsidRPr="001C3E29">
        <w:rPr>
          <w:rFonts w:hint="eastAsia"/>
        </w:rPr>
        <w:t>左氏傳曰：初，王姚嬖于莊王，生子頹，子頹有寵</w:t>
      </w:r>
      <w:r w:rsidRPr="00C32D98">
        <w:rPr>
          <w:rStyle w:val="a9"/>
        </w:rPr>
        <w:footnoteReference w:id="5484"/>
      </w:r>
      <w:r w:rsidRPr="001C3E29">
        <w:rPr>
          <w:rFonts w:hint="eastAsia"/>
        </w:rPr>
        <w:t>，蒍國</w:t>
      </w:r>
      <w:r w:rsidR="00F355DD">
        <w:rPr>
          <w:rFonts w:hint="eastAsia"/>
        </w:rPr>
        <w:t>爲</w:t>
      </w:r>
      <w:r w:rsidRPr="001C3E29">
        <w:rPr>
          <w:rFonts w:hint="eastAsia"/>
        </w:rPr>
        <w:t>之師。及惠王即位，取蒍國之圃以</w:t>
      </w:r>
      <w:r w:rsidR="00F355DD">
        <w:rPr>
          <w:rFonts w:hint="eastAsia"/>
        </w:rPr>
        <w:t>爲</w:t>
      </w:r>
      <w:r w:rsidRPr="001C3E29">
        <w:rPr>
          <w:rFonts w:hint="eastAsia"/>
        </w:rPr>
        <w:t>囿。邊伯之宮近於王宮，王取之。王奪子禽、祝跪與詹父田，而收膳夫之秩。故蒍國、邊伯、石速、詹父、子禽、祝跪作亂，因蘇氏。秋，五大夫奉子頹以伐王，不克，出奔溫。蘇子奉子頹以奔衛。衛師、燕師伐周。冬，立子頹。杜預曰：石速，士也，不在五大夫之數。又曰：初，甘昭公有寵於惠后，惠后將立之，未及而卒。昭公奔齊，襄王復之。又通於隗氏，王替隗氏。頹叔桃子曰：我實能使狄</w:t>
      </w:r>
      <w:r w:rsidRPr="00C32D98">
        <w:rPr>
          <w:rStyle w:val="a9"/>
        </w:rPr>
        <w:footnoteReference w:id="5485"/>
      </w:r>
      <w:r w:rsidRPr="001C3E29">
        <w:rPr>
          <w:rFonts w:hint="eastAsia"/>
        </w:rPr>
        <w:t>。遂奉太叔以狄師伐周，大敗周師。王出適鄭，處于汜。杜預曰：甘昭公，王子太叔帶也。又曰：王子朝、賓起有寵於景王，王崩，子朝因舊官百工之喪職秩者，與靈、景之族以作亂。單子逆悼王于莊宮以歸。杜預曰：子朝，景王之長庶子；悼王，子猛也。</w:t>
      </w:r>
      <w:r w:rsidR="003E4D6D" w:rsidRPr="003E4D6D">
        <w:rPr>
          <w:rFonts w:hint="eastAsia"/>
          <w:u w:val="single"/>
        </w:rPr>
        <w:t>班固</w:t>
      </w:r>
      <w:r w:rsidR="003E4D6D" w:rsidRPr="003E4D6D">
        <w:rPr>
          <w:rFonts w:hint="eastAsia"/>
          <w:u w:val="wave"/>
        </w:rPr>
        <w:t>漢書</w:t>
      </w:r>
      <w:r w:rsidRPr="001C3E29">
        <w:rPr>
          <w:rFonts w:hint="eastAsia"/>
        </w:rPr>
        <w:t>述曰：孝景蒞政，諸侯方命。</w:t>
      </w:r>
      <w:r w:rsidR="003F10DC" w:rsidRPr="003F10DC">
        <w:rPr>
          <w:rFonts w:hint="eastAsia"/>
          <w:u w:val="single"/>
        </w:rPr>
        <w:t>韋昭</w:t>
      </w:r>
      <w:r w:rsidRPr="001C3E29">
        <w:rPr>
          <w:rFonts w:hint="eastAsia"/>
        </w:rPr>
        <w:t>曰：方，放命，不承天子之制。七臣，蒍國、邊伯、詹父、子禽、祝跪及頹叔、桃子、賓起也。王命論曰：闇干天位。爾雅曰：干，求也。三子，子頹、叔帶、子朝。</w:t>
      </w:r>
      <w:r w:rsidRPr="001C3E29">
        <w:rPr>
          <w:rFonts w:hint="eastAsia"/>
          <w:b/>
          <w:color w:val="660000"/>
          <w:sz w:val="28"/>
        </w:rPr>
        <w:t>嗣王委其九鼎，凶族據其天邑，</w:t>
      </w:r>
      <w:r w:rsidRPr="001C3E29">
        <w:rPr>
          <w:rFonts w:hint="eastAsia"/>
        </w:rPr>
        <w:t>嗣王，惠、襄、悼也。凶族，三子也。</w:t>
      </w:r>
      <w:r w:rsidR="003E4D6D" w:rsidRPr="003E4D6D">
        <w:rPr>
          <w:rFonts w:hint="eastAsia"/>
          <w:u w:val="wave"/>
        </w:rPr>
        <w:t>史記</w:t>
      </w:r>
      <w:r w:rsidRPr="001C3E29">
        <w:rPr>
          <w:rFonts w:hint="eastAsia"/>
        </w:rPr>
        <w:t>曰：秦取周九鼎寶器。</w:t>
      </w:r>
      <w:r w:rsidR="000742C0" w:rsidRPr="000742C0">
        <w:rPr>
          <w:rFonts w:hint="eastAsia"/>
          <w:u w:val="wave"/>
        </w:rPr>
        <w:t>尙書</w:t>
      </w:r>
      <w:r w:rsidRPr="001C3E29">
        <w:rPr>
          <w:rFonts w:hint="eastAsia"/>
        </w:rPr>
        <w:t>曰：肆予敢求爾于天邑商。</w:t>
      </w:r>
      <w:r w:rsidRPr="001C3E29">
        <w:rPr>
          <w:rFonts w:hint="eastAsia"/>
          <w:b/>
          <w:color w:val="660000"/>
          <w:sz w:val="28"/>
        </w:rPr>
        <w:t>鉦</w:t>
      </w:r>
      <w:r w:rsidRPr="001C3E29">
        <w:rPr>
          <w:rFonts w:hint="eastAsia"/>
        </w:rPr>
        <w:t>征</w:t>
      </w:r>
      <w:r w:rsidRPr="001C3E29">
        <w:rPr>
          <w:rFonts w:hint="eastAsia"/>
          <w:b/>
          <w:color w:val="660000"/>
          <w:sz w:val="28"/>
        </w:rPr>
        <w:t>鼙震於閫宇，鋒鏑流乎絳闕。</w:t>
      </w:r>
      <w:r w:rsidRPr="001C3E29">
        <w:rPr>
          <w:rFonts w:hint="eastAsia"/>
        </w:rPr>
        <w:t>傅玄正都賦曰：巍巍絳闕。</w:t>
      </w:r>
      <w:r w:rsidRPr="001C3E29">
        <w:rPr>
          <w:rFonts w:hint="eastAsia"/>
          <w:b/>
          <w:color w:val="660000"/>
          <w:sz w:val="28"/>
        </w:rPr>
        <w:t>然禍止畿甸，害不覃及，</w:t>
      </w:r>
      <w:r w:rsidR="000742C0" w:rsidRPr="000742C0">
        <w:rPr>
          <w:rFonts w:hint="eastAsia"/>
          <w:u w:val="wave"/>
        </w:rPr>
        <w:t>毛詩</w:t>
      </w:r>
      <w:r w:rsidRPr="001C3E29">
        <w:rPr>
          <w:rFonts w:hint="eastAsia"/>
        </w:rPr>
        <w:t>曰：覃及鬼方。</w:t>
      </w:r>
      <w:r w:rsidR="003F10DC" w:rsidRPr="003F10DC">
        <w:rPr>
          <w:rFonts w:hint="eastAsia"/>
          <w:u w:val="single"/>
        </w:rPr>
        <w:t>毛萇</w:t>
      </w:r>
      <w:r w:rsidRPr="001C3E29">
        <w:rPr>
          <w:rFonts w:hint="eastAsia"/>
        </w:rPr>
        <w:t>曰：覃，延也。</w:t>
      </w:r>
      <w:r w:rsidRPr="001C3E29">
        <w:rPr>
          <w:rFonts w:hint="eastAsia"/>
          <w:b/>
          <w:color w:val="660000"/>
          <w:sz w:val="28"/>
        </w:rPr>
        <w:t>天下晏然，以治待亂。</w:t>
      </w:r>
      <w:r w:rsidR="003E4D6D" w:rsidRPr="003E4D6D">
        <w:rPr>
          <w:rFonts w:hint="eastAsia"/>
          <w:u w:val="wave"/>
        </w:rPr>
        <w:t>漢書</w:t>
      </w:r>
      <w:r w:rsidRPr="001C3E29">
        <w:rPr>
          <w:rFonts w:hint="eastAsia"/>
        </w:rPr>
        <w:t>，難蜀父老曰：及臻厥成，天下晏如也。淮南子曰：靜以合躁，治以待亂。</w:t>
      </w:r>
      <w:r w:rsidRPr="001C3E29">
        <w:rPr>
          <w:rFonts w:hint="eastAsia"/>
          <w:b/>
          <w:color w:val="660000"/>
          <w:sz w:val="28"/>
        </w:rPr>
        <w:t>是以宣王興於共和，襄惠振於晉鄭。</w:t>
      </w:r>
      <w:r w:rsidR="003E4D6D" w:rsidRPr="003E4D6D">
        <w:rPr>
          <w:rFonts w:hint="eastAsia"/>
          <w:u w:val="wave"/>
        </w:rPr>
        <w:t>史記</w:t>
      </w:r>
      <w:r w:rsidRPr="001C3E29">
        <w:rPr>
          <w:rFonts w:hint="eastAsia"/>
        </w:rPr>
        <w:t>曰：周人相與畔襲厲王，王出奔于彘。召公、周公二相行政，號曰共和。共和十四年</w:t>
      </w:r>
      <w:r w:rsidRPr="00C32D98">
        <w:rPr>
          <w:rStyle w:val="a9"/>
        </w:rPr>
        <w:footnoteReference w:id="5486"/>
      </w:r>
      <w:r w:rsidRPr="001C3E29">
        <w:rPr>
          <w:rFonts w:hint="eastAsia"/>
        </w:rPr>
        <w:t>，厲王死於彘，二相乃共立宣王。</w:t>
      </w:r>
      <w:r w:rsidRPr="001C3E29">
        <w:rPr>
          <w:rFonts w:hint="eastAsia"/>
        </w:rPr>
        <w:lastRenderedPageBreak/>
        <w:t>又曰：惠王即位，衛師、燕師伐周，立子頹。鄭伯見虢叔曰：盍納王乎？虢公曰：寡人之願也。同伐王城，鄭伯將王自圉門入，虢叔自北門入</w:t>
      </w:r>
      <w:r w:rsidRPr="00C32D98">
        <w:rPr>
          <w:rStyle w:val="a9"/>
        </w:rPr>
        <w:footnoteReference w:id="5487"/>
      </w:r>
      <w:r w:rsidRPr="001C3E29">
        <w:rPr>
          <w:rFonts w:hint="eastAsia"/>
        </w:rPr>
        <w:t>，殺王子頹及五大夫。又曰：天王出居于鄭，避母弟之難也。晉侯辭秦師而下次于陽樊</w:t>
      </w:r>
      <w:r w:rsidRPr="00C32D98">
        <w:rPr>
          <w:rStyle w:val="a9"/>
        </w:rPr>
        <w:footnoteReference w:id="5488"/>
      </w:r>
      <w:r w:rsidRPr="001C3E29">
        <w:rPr>
          <w:rFonts w:hint="eastAsia"/>
        </w:rPr>
        <w:t>，右師圍溫，左師逆王。王入於王城。取太叔于溫，殺之。杜預曰：叔帶，襄王同母弟也。</w:t>
      </w:r>
      <w:r w:rsidRPr="001C3E29">
        <w:rPr>
          <w:rFonts w:hint="eastAsia"/>
          <w:b/>
          <w:color w:val="660000"/>
          <w:sz w:val="28"/>
        </w:rPr>
        <w:t>豈若二漢。階闥蹔擾，而四海已沸，</w:t>
      </w:r>
      <w:r w:rsidRPr="001C3E29">
        <w:rPr>
          <w:rFonts w:hint="eastAsia"/>
        </w:rPr>
        <w:t>階闥蹔擾，謂王莽也。</w:t>
      </w:r>
      <w:r w:rsidRPr="001C3E29">
        <w:rPr>
          <w:rFonts w:hint="eastAsia"/>
          <w:b/>
          <w:color w:val="660000"/>
          <w:sz w:val="28"/>
        </w:rPr>
        <w:t>孽臣朝入，而九服夕亂哉！</w:t>
      </w:r>
      <w:r w:rsidRPr="001C3E29">
        <w:rPr>
          <w:rFonts w:hint="eastAsia"/>
        </w:rPr>
        <w:t>孽臣，董卓也。范曄</w:t>
      </w:r>
      <w:r w:rsidR="000742C0" w:rsidRPr="000742C0">
        <w:rPr>
          <w:rFonts w:hint="eastAsia"/>
          <w:u w:val="wave"/>
        </w:rPr>
        <w:t>後漢書</w:t>
      </w:r>
      <w:r w:rsidRPr="001C3E29">
        <w:rPr>
          <w:rFonts w:hint="eastAsia"/>
        </w:rPr>
        <w:t>曰：何進私呼卓入朝以脅太后。卓至，遂廢少帝</w:t>
      </w:r>
      <w:r w:rsidR="00F355DD">
        <w:rPr>
          <w:rFonts w:hint="eastAsia"/>
        </w:rPr>
        <w:t>爲</w:t>
      </w:r>
      <w:r w:rsidRPr="001C3E29">
        <w:rPr>
          <w:rFonts w:hint="eastAsia"/>
        </w:rPr>
        <w:t>弘農王。</w:t>
      </w:r>
    </w:p>
    <w:p w14:paraId="79B1D957" w14:textId="16EBAF50" w:rsidR="008F46A3" w:rsidRDefault="008F46A3" w:rsidP="004C6113">
      <w:pPr>
        <w:ind w:firstLine="561"/>
      </w:pPr>
      <w:r w:rsidRPr="001C3E29">
        <w:rPr>
          <w:rFonts w:hint="eastAsia"/>
          <w:b/>
          <w:color w:val="660000"/>
          <w:sz w:val="28"/>
        </w:rPr>
        <w:t>遠惟王莽篡逆之事，近覽董卓擅權之際，億兆悼心，愚智同痛。</w:t>
      </w:r>
      <w:r w:rsidRPr="001C3E29">
        <w:rPr>
          <w:rFonts w:hint="eastAsia"/>
        </w:rPr>
        <w:t>左氏傳，薳啟彊曰：孤與二三臣悼心失圖。</w:t>
      </w:r>
      <w:r w:rsidRPr="001C3E29">
        <w:rPr>
          <w:rFonts w:hint="eastAsia"/>
          <w:b/>
          <w:color w:val="660000"/>
          <w:sz w:val="28"/>
        </w:rPr>
        <w:t>然周以之存，漢以之亡，夫何故哉？豈世乏曩時之臣，士無匡合之志歟？</w:t>
      </w:r>
      <w:r w:rsidRPr="001C3E29">
        <w:rPr>
          <w:rFonts w:hint="eastAsia"/>
        </w:rPr>
        <w:t>聖主得賢臣頌曰：齊侯設庭燎之禮，故有匡合之功。</w:t>
      </w:r>
      <w:r w:rsidR="003E4D6D" w:rsidRPr="003E4D6D">
        <w:rPr>
          <w:rFonts w:hint="eastAsia"/>
          <w:u w:val="wave"/>
        </w:rPr>
        <w:t>論語</w:t>
      </w:r>
      <w:r w:rsidRPr="001C3E29">
        <w:rPr>
          <w:rFonts w:hint="eastAsia"/>
        </w:rPr>
        <w:t>，子曰：管仲相桓公，一匡天下。又曰：桓公九合諸侯。</w:t>
      </w:r>
      <w:r w:rsidRPr="001C3E29">
        <w:rPr>
          <w:rFonts w:hint="eastAsia"/>
          <w:b/>
          <w:color w:val="660000"/>
          <w:sz w:val="28"/>
        </w:rPr>
        <w:t>蓋遠績屈於時異，雄心挫於卑勢耳。</w:t>
      </w:r>
      <w:r w:rsidRPr="001C3E29">
        <w:rPr>
          <w:rFonts w:hint="eastAsia"/>
        </w:rPr>
        <w:t>左氏傳，劉子謂趙孟曰：子蓋亦遠績禹功而大庇民乎？阮瑀與孫權書曰：大丈夫雄心能無憤發。</w:t>
      </w:r>
      <w:r w:rsidRPr="001C3E29">
        <w:rPr>
          <w:rFonts w:hint="eastAsia"/>
          <w:b/>
          <w:color w:val="660000"/>
          <w:sz w:val="28"/>
        </w:rPr>
        <w:t>故烈士扼腕，終委寇讎之手；</w:t>
      </w:r>
      <w:r w:rsidR="003E4D6D" w:rsidRPr="003E4D6D">
        <w:rPr>
          <w:rFonts w:hint="eastAsia"/>
          <w:u w:val="wave"/>
        </w:rPr>
        <w:t>漢書</w:t>
      </w:r>
      <w:r w:rsidRPr="001C3E29">
        <w:rPr>
          <w:rFonts w:hint="eastAsia"/>
        </w:rPr>
        <w:t>曰：燕齊之間，方士瞋目扼腕。</w:t>
      </w:r>
      <w:r w:rsidRPr="001C3E29">
        <w:rPr>
          <w:rFonts w:hint="eastAsia"/>
          <w:b/>
          <w:color w:val="660000"/>
          <w:sz w:val="28"/>
        </w:rPr>
        <w:t>中人變節，以助虐國之桀。</w:t>
      </w:r>
      <w:r w:rsidR="003E4D6D" w:rsidRPr="003E4D6D">
        <w:rPr>
          <w:rFonts w:hint="eastAsia"/>
          <w:u w:val="wave"/>
        </w:rPr>
        <w:t>漢書</w:t>
      </w:r>
      <w:r w:rsidRPr="001C3E29">
        <w:rPr>
          <w:rFonts w:hint="eastAsia"/>
        </w:rPr>
        <w:t>，張博書曰：公卿變節。</w:t>
      </w:r>
      <w:r w:rsidR="003E4D6D" w:rsidRPr="003E4D6D">
        <w:rPr>
          <w:rFonts w:hint="eastAsia"/>
          <w:u w:val="wave"/>
        </w:rPr>
        <w:t>史記</w:t>
      </w:r>
      <w:r w:rsidRPr="001C3E29">
        <w:rPr>
          <w:rFonts w:hint="eastAsia"/>
        </w:rPr>
        <w:t>，王歜謂燕將曰：今</w:t>
      </w:r>
      <w:r w:rsidR="00F355DD">
        <w:rPr>
          <w:rFonts w:hint="eastAsia"/>
        </w:rPr>
        <w:t>爲</w:t>
      </w:r>
      <w:r w:rsidRPr="001C3E29">
        <w:rPr>
          <w:rFonts w:hint="eastAsia"/>
        </w:rPr>
        <w:t>君將，是助桀</w:t>
      </w:r>
      <w:r w:rsidR="00F355DD">
        <w:rPr>
          <w:rFonts w:hint="eastAsia"/>
        </w:rPr>
        <w:t>爲</w:t>
      </w:r>
      <w:r w:rsidRPr="001C3E29">
        <w:rPr>
          <w:rFonts w:hint="eastAsia"/>
        </w:rPr>
        <w:t>暴也。</w:t>
      </w:r>
      <w:r w:rsidRPr="001C3E29">
        <w:rPr>
          <w:rFonts w:hint="eastAsia"/>
          <w:b/>
          <w:color w:val="660000"/>
          <w:sz w:val="28"/>
        </w:rPr>
        <w:t>雖復時有鳩合同志，以謀王室，</w:t>
      </w:r>
      <w:r w:rsidR="003E4D6D" w:rsidRPr="003E4D6D">
        <w:rPr>
          <w:rFonts w:hint="eastAsia"/>
          <w:u w:val="wave"/>
        </w:rPr>
        <w:t>漢書</w:t>
      </w:r>
      <w:r w:rsidRPr="001C3E29">
        <w:rPr>
          <w:rFonts w:hint="eastAsia"/>
        </w:rPr>
        <w:t>曰：王莽居攝，翟義心惡之，遂與劉宇、劉璜結謀舉義兵。范曄</w:t>
      </w:r>
      <w:r w:rsidR="000742C0" w:rsidRPr="000742C0">
        <w:rPr>
          <w:rFonts w:hint="eastAsia"/>
          <w:u w:val="wave"/>
        </w:rPr>
        <w:t>後漢書</w:t>
      </w:r>
      <w:r w:rsidRPr="001C3E29">
        <w:rPr>
          <w:rFonts w:hint="eastAsia"/>
        </w:rPr>
        <w:t>曰：董卓以</w:t>
      </w:r>
      <w:r w:rsidR="000742C0" w:rsidRPr="000742C0">
        <w:rPr>
          <w:rFonts w:hint="eastAsia"/>
          <w:u w:val="wave"/>
        </w:rPr>
        <w:t>尙書</w:t>
      </w:r>
      <w:r w:rsidRPr="001C3E29">
        <w:rPr>
          <w:rFonts w:hint="eastAsia"/>
        </w:rPr>
        <w:t>韓馥</w:t>
      </w:r>
      <w:r w:rsidR="00F355DD">
        <w:rPr>
          <w:rFonts w:hint="eastAsia"/>
        </w:rPr>
        <w:t>爲</w:t>
      </w:r>
      <w:r w:rsidRPr="001C3E29">
        <w:rPr>
          <w:rFonts w:hint="eastAsia"/>
        </w:rPr>
        <w:t>冀州刺史，侍中劉岱</w:t>
      </w:r>
      <w:r w:rsidR="00F355DD">
        <w:rPr>
          <w:rFonts w:hint="eastAsia"/>
        </w:rPr>
        <w:t>爲</w:t>
      </w:r>
      <w:r w:rsidRPr="001C3E29">
        <w:rPr>
          <w:rFonts w:hint="eastAsia"/>
        </w:rPr>
        <w:t>兗州刺史。馥等到官，各舉義兵討卓。</w:t>
      </w:r>
      <w:r w:rsidRPr="001C3E29">
        <w:rPr>
          <w:rFonts w:hint="eastAsia"/>
          <w:b/>
          <w:color w:val="660000"/>
          <w:sz w:val="28"/>
        </w:rPr>
        <w:t>然上非奧主，下皆市人，</w:t>
      </w:r>
      <w:r w:rsidR="003E4D6D" w:rsidRPr="003E4D6D">
        <w:rPr>
          <w:rFonts w:hint="eastAsia"/>
          <w:u w:val="wave"/>
        </w:rPr>
        <w:t>漢書</w:t>
      </w:r>
      <w:r w:rsidRPr="001C3E29">
        <w:rPr>
          <w:rFonts w:hint="eastAsia"/>
        </w:rPr>
        <w:t>曰：翟義立劉信</w:t>
      </w:r>
      <w:r w:rsidR="00F355DD">
        <w:rPr>
          <w:rFonts w:hint="eastAsia"/>
        </w:rPr>
        <w:t>爲</w:t>
      </w:r>
      <w:r w:rsidRPr="001C3E29">
        <w:rPr>
          <w:rFonts w:hint="eastAsia"/>
        </w:rPr>
        <w:t>天子。左氏傳曰：蔡公召子干、子晢，將納之。子干歸，韓宣子問於叔向曰：子干其濟乎？對曰：難。恭王有寵子</w:t>
      </w:r>
      <w:r w:rsidRPr="00C32D98">
        <w:rPr>
          <w:rStyle w:val="a9"/>
        </w:rPr>
        <w:footnoteReference w:id="5489"/>
      </w:r>
      <w:r w:rsidRPr="001C3E29">
        <w:rPr>
          <w:rFonts w:hint="eastAsia"/>
        </w:rPr>
        <w:t>，國有奧主。呂氏春秋曰：驅市人而戰之，可以勝人之教卒也。</w:t>
      </w:r>
      <w:r w:rsidRPr="001C3E29">
        <w:rPr>
          <w:rFonts w:hint="eastAsia"/>
          <w:b/>
          <w:color w:val="660000"/>
          <w:sz w:val="28"/>
        </w:rPr>
        <w:t>師旅無先定之班，君臣無相保之志。是以義兵雲合，無救劫弒之禍；</w:t>
      </w:r>
      <w:r w:rsidRPr="001C3E29">
        <w:rPr>
          <w:rFonts w:hint="eastAsia"/>
        </w:rPr>
        <w:t>范曄</w:t>
      </w:r>
      <w:r w:rsidR="000742C0" w:rsidRPr="000742C0">
        <w:rPr>
          <w:rFonts w:hint="eastAsia"/>
          <w:u w:val="wave"/>
        </w:rPr>
        <w:t>後漢書</w:t>
      </w:r>
      <w:r w:rsidRPr="001C3E29">
        <w:rPr>
          <w:rFonts w:hint="eastAsia"/>
        </w:rPr>
        <w:t>曰：卓聞劉馥等兵起，乃鴆殺弘農王。文子曰：用兵有五，誅暴救弱謂之義。</w:t>
      </w:r>
      <w:r w:rsidR="003E4D6D" w:rsidRPr="003E4D6D">
        <w:rPr>
          <w:rFonts w:hint="eastAsia"/>
          <w:u w:val="wave"/>
        </w:rPr>
        <w:t>漢書</w:t>
      </w:r>
      <w:r w:rsidRPr="001C3E29">
        <w:rPr>
          <w:rFonts w:hint="eastAsia"/>
        </w:rPr>
        <w:t>，班彪曰：假號雲合。</w:t>
      </w:r>
      <w:r w:rsidRPr="001C3E29">
        <w:rPr>
          <w:rFonts w:hint="eastAsia"/>
          <w:b/>
          <w:color w:val="660000"/>
          <w:sz w:val="28"/>
        </w:rPr>
        <w:t>民望</w:t>
      </w:r>
      <w:r w:rsidRPr="001C3E29">
        <w:rPr>
          <w:rFonts w:hint="eastAsia"/>
          <w:b/>
          <w:color w:val="660000"/>
          <w:sz w:val="28"/>
        </w:rPr>
        <w:lastRenderedPageBreak/>
        <w:t>未改，而已見大漢之滅矣。</w:t>
      </w:r>
      <w:r w:rsidR="003E4D6D" w:rsidRPr="003E4D6D">
        <w:rPr>
          <w:rFonts w:hint="eastAsia"/>
          <w:u w:val="wave"/>
        </w:rPr>
        <w:t>漢書</w:t>
      </w:r>
      <w:r w:rsidRPr="001C3E29">
        <w:rPr>
          <w:rFonts w:hint="eastAsia"/>
        </w:rPr>
        <w:t>曰：莽聞翟義起兵，乃拜王邑</w:t>
      </w:r>
      <w:r w:rsidR="00F355DD">
        <w:rPr>
          <w:rFonts w:hint="eastAsia"/>
        </w:rPr>
        <w:t>爲</w:t>
      </w:r>
      <w:r w:rsidRPr="001C3E29">
        <w:rPr>
          <w:rFonts w:hint="eastAsia"/>
        </w:rPr>
        <w:t>虎牙將軍，以擊義，破之。於是莽自謂大得天人之助，遂即真矣。</w:t>
      </w:r>
      <w:r w:rsidR="003E4D6D" w:rsidRPr="003E4D6D">
        <w:rPr>
          <w:rFonts w:hint="eastAsia"/>
          <w:u w:val="wave"/>
        </w:rPr>
        <w:t>漢書</w:t>
      </w:r>
      <w:r w:rsidRPr="001C3E29">
        <w:rPr>
          <w:rFonts w:hint="eastAsia"/>
        </w:rPr>
        <w:t>，陳涉詐稱公子扶蘇，從民望也。</w:t>
      </w:r>
      <w:r w:rsidRPr="001C3E29">
        <w:rPr>
          <w:rFonts w:hint="eastAsia"/>
          <w:b/>
          <w:color w:val="660000"/>
          <w:sz w:val="28"/>
        </w:rPr>
        <w:t>或以諸侯世位，不必常全，</w:t>
      </w:r>
      <w:r w:rsidRPr="001C3E29">
        <w:rPr>
          <w:rFonts w:hint="eastAsia"/>
        </w:rPr>
        <w:t>公羊傳曰：諸侯世位，故國君</w:t>
      </w:r>
      <w:r w:rsidR="00F355DD">
        <w:rPr>
          <w:rFonts w:hint="eastAsia"/>
        </w:rPr>
        <w:t>爲</w:t>
      </w:r>
      <w:r w:rsidRPr="001C3E29">
        <w:rPr>
          <w:rFonts w:hint="eastAsia"/>
        </w:rPr>
        <w:t>一體也。全或</w:t>
      </w:r>
      <w:r w:rsidR="00F355DD">
        <w:rPr>
          <w:rFonts w:hint="eastAsia"/>
        </w:rPr>
        <w:t>爲</w:t>
      </w:r>
      <w:r w:rsidRPr="001C3E29">
        <w:rPr>
          <w:rFonts w:hint="eastAsia"/>
        </w:rPr>
        <w:t>今，非。</w:t>
      </w:r>
      <w:r w:rsidRPr="001C3E29">
        <w:rPr>
          <w:rFonts w:hint="eastAsia"/>
          <w:b/>
          <w:color w:val="660000"/>
          <w:sz w:val="28"/>
        </w:rPr>
        <w:t>昏主暴君，有時比跡，故五等所以多亂。</w:t>
      </w:r>
      <w:r w:rsidRPr="001C3E29">
        <w:rPr>
          <w:rFonts w:hint="eastAsia"/>
        </w:rPr>
        <w:t>唐子曰：暴主闇君，不可生殺。范曄</w:t>
      </w:r>
      <w:r w:rsidR="000742C0" w:rsidRPr="000742C0">
        <w:rPr>
          <w:rFonts w:hint="eastAsia"/>
          <w:u w:val="wave"/>
        </w:rPr>
        <w:t>後漢書</w:t>
      </w:r>
      <w:r w:rsidRPr="001C3E29">
        <w:rPr>
          <w:rFonts w:hint="eastAsia"/>
        </w:rPr>
        <w:t>，孔融薦謝該曰：該實卓然，比跡前列。</w:t>
      </w:r>
      <w:r w:rsidRPr="001C3E29">
        <w:rPr>
          <w:rFonts w:hint="eastAsia"/>
          <w:b/>
          <w:color w:val="660000"/>
          <w:sz w:val="28"/>
        </w:rPr>
        <w:t>今之牧守，皆以官方庸能，雖或失之，其得固多，故郡縣易以</w:t>
      </w:r>
      <w:r w:rsidR="00F355DD">
        <w:rPr>
          <w:rFonts w:hint="eastAsia"/>
          <w:b/>
          <w:color w:val="660000"/>
          <w:sz w:val="28"/>
        </w:rPr>
        <w:t>爲</w:t>
      </w:r>
      <w:r w:rsidRPr="001C3E29">
        <w:rPr>
          <w:rFonts w:hint="eastAsia"/>
          <w:b/>
          <w:color w:val="660000"/>
          <w:sz w:val="28"/>
        </w:rPr>
        <w:t>治。夫德之休明，黜陟日用，</w:t>
      </w:r>
      <w:r w:rsidRPr="001C3E29">
        <w:rPr>
          <w:rFonts w:hint="eastAsia"/>
        </w:rPr>
        <w:t>左氏傳，王孫滿曰：德之休明。</w:t>
      </w:r>
      <w:r w:rsidR="000742C0" w:rsidRPr="000742C0">
        <w:rPr>
          <w:rFonts w:hint="eastAsia"/>
          <w:u w:val="wave"/>
        </w:rPr>
        <w:t>尙書</w:t>
      </w:r>
      <w:r w:rsidRPr="001C3E29">
        <w:rPr>
          <w:rFonts w:hint="eastAsia"/>
        </w:rPr>
        <w:t>曰：三載考績，三考，黜陟幽明。</w:t>
      </w:r>
      <w:r w:rsidRPr="001C3E29">
        <w:rPr>
          <w:rFonts w:hint="eastAsia"/>
          <w:b/>
          <w:color w:val="660000"/>
          <w:sz w:val="28"/>
        </w:rPr>
        <w:t>長率連屬，咸述其職，</w:t>
      </w:r>
      <w:r w:rsidRPr="001C3E29">
        <w:rPr>
          <w:rFonts w:hint="eastAsia"/>
        </w:rPr>
        <w:t>禮記曰：千里之外，設方伯，五國以</w:t>
      </w:r>
      <w:r w:rsidR="00F355DD">
        <w:rPr>
          <w:rFonts w:hint="eastAsia"/>
        </w:rPr>
        <w:t>爲</w:t>
      </w:r>
      <w:r w:rsidRPr="001C3E29">
        <w:rPr>
          <w:rFonts w:hint="eastAsia"/>
        </w:rPr>
        <w:t>屬，屬有長。十國以</w:t>
      </w:r>
      <w:r w:rsidR="00F355DD">
        <w:rPr>
          <w:rFonts w:hint="eastAsia"/>
        </w:rPr>
        <w:t>爲</w:t>
      </w:r>
      <w:r w:rsidRPr="001C3E29">
        <w:rPr>
          <w:rFonts w:hint="eastAsia"/>
        </w:rPr>
        <w:t>連，連有帥。</w:t>
      </w:r>
      <w:r w:rsidR="000742C0" w:rsidRPr="000742C0">
        <w:rPr>
          <w:rFonts w:hint="eastAsia"/>
          <w:u w:val="wave"/>
        </w:rPr>
        <w:t>尙書</w:t>
      </w:r>
      <w:r w:rsidRPr="001C3E29">
        <w:rPr>
          <w:rFonts w:hint="eastAsia"/>
        </w:rPr>
        <w:t>大傳曰：古者諸侯之於天子，五年一朝，謂之述職。述其職者，述其所職也。</w:t>
      </w:r>
      <w:r w:rsidRPr="001C3E29">
        <w:rPr>
          <w:rFonts w:hint="eastAsia"/>
          <w:b/>
          <w:color w:val="660000"/>
          <w:sz w:val="28"/>
        </w:rPr>
        <w:t>而淫昏之君，無所容過，</w:t>
      </w:r>
      <w:r w:rsidRPr="001C3E29">
        <w:rPr>
          <w:rFonts w:hint="eastAsia"/>
        </w:rPr>
        <w:t>左氏傳，宋子魚曰：又用諸淫昏之鬼。</w:t>
      </w:r>
      <w:r w:rsidRPr="001C3E29">
        <w:rPr>
          <w:rFonts w:hint="eastAsia"/>
          <w:b/>
          <w:color w:val="660000"/>
          <w:sz w:val="28"/>
        </w:rPr>
        <w:t>何則其不治哉？故先代有以之興矣。苟或衰陵，百度自悖，</w:t>
      </w:r>
      <w:r w:rsidR="000742C0" w:rsidRPr="000742C0">
        <w:rPr>
          <w:rFonts w:hint="eastAsia"/>
          <w:u w:val="wave"/>
        </w:rPr>
        <w:t>尙書</w:t>
      </w:r>
      <w:r w:rsidRPr="001C3E29">
        <w:rPr>
          <w:rFonts w:hint="eastAsia"/>
        </w:rPr>
        <w:t>曰：不役耳目，百度惟貞。</w:t>
      </w:r>
      <w:r w:rsidRPr="001C3E29">
        <w:rPr>
          <w:rFonts w:hint="eastAsia"/>
          <w:b/>
          <w:color w:val="660000"/>
          <w:sz w:val="28"/>
        </w:rPr>
        <w:t>鬻官之吏，以貨準才，則貪殘之萌，皆如群后也。安在其不亂哉？故後王有以之廢矣。且要而言之，五等之君，</w:t>
      </w:r>
      <w:r w:rsidR="00F355DD">
        <w:rPr>
          <w:rFonts w:hint="eastAsia"/>
          <w:b/>
          <w:color w:val="660000"/>
          <w:sz w:val="28"/>
        </w:rPr>
        <w:t>爲</w:t>
      </w:r>
      <w:r w:rsidRPr="001C3E29">
        <w:rPr>
          <w:rFonts w:hint="eastAsia"/>
          <w:b/>
          <w:color w:val="660000"/>
          <w:sz w:val="28"/>
        </w:rPr>
        <w:t>己思治；</w:t>
      </w:r>
      <w:r w:rsidRPr="001C3E29">
        <w:rPr>
          <w:rFonts w:hint="eastAsia"/>
        </w:rPr>
        <w:t>民安己受其利，故曰</w:t>
      </w:r>
      <w:r w:rsidR="00F355DD">
        <w:rPr>
          <w:rFonts w:hint="eastAsia"/>
        </w:rPr>
        <w:t>爲</w:t>
      </w:r>
      <w:r w:rsidRPr="001C3E29">
        <w:rPr>
          <w:rFonts w:hint="eastAsia"/>
        </w:rPr>
        <w:t>己。</w:t>
      </w:r>
      <w:r w:rsidRPr="001C3E29">
        <w:rPr>
          <w:rFonts w:hint="eastAsia"/>
          <w:b/>
          <w:color w:val="660000"/>
          <w:sz w:val="28"/>
        </w:rPr>
        <w:t>郡縣之長，</w:t>
      </w:r>
      <w:r w:rsidR="00F355DD">
        <w:rPr>
          <w:rFonts w:hint="eastAsia"/>
          <w:b/>
          <w:color w:val="660000"/>
          <w:sz w:val="28"/>
        </w:rPr>
        <w:t>爲</w:t>
      </w:r>
      <w:r w:rsidRPr="001C3E29">
        <w:rPr>
          <w:rFonts w:hint="eastAsia"/>
          <w:b/>
          <w:color w:val="660000"/>
          <w:sz w:val="28"/>
        </w:rPr>
        <w:t>利圖物。</w:t>
      </w:r>
      <w:r w:rsidRPr="001C3E29">
        <w:rPr>
          <w:rFonts w:hint="eastAsia"/>
        </w:rPr>
        <w:t>物能利己，乃始圖之，故云</w:t>
      </w:r>
      <w:r w:rsidR="00F355DD">
        <w:rPr>
          <w:rFonts w:hint="eastAsia"/>
        </w:rPr>
        <w:t>爲</w:t>
      </w:r>
      <w:r w:rsidRPr="001C3E29">
        <w:rPr>
          <w:rFonts w:hint="eastAsia"/>
        </w:rPr>
        <w:t>利。</w:t>
      </w:r>
      <w:r w:rsidRPr="001C3E29">
        <w:rPr>
          <w:rFonts w:hint="eastAsia"/>
          <w:b/>
          <w:color w:val="660000"/>
          <w:sz w:val="28"/>
        </w:rPr>
        <w:t>何以徵之？蓋企及進取，仕子之常志；</w:t>
      </w:r>
      <w:r w:rsidRPr="001C3E29">
        <w:rPr>
          <w:rFonts w:hint="eastAsia"/>
        </w:rPr>
        <w:t>企及進取，奔競以招譽。禮記曰：不至焉者，企而及之。</w:t>
      </w:r>
      <w:r w:rsidR="003E4D6D" w:rsidRPr="003E4D6D">
        <w:rPr>
          <w:rFonts w:hint="eastAsia"/>
          <w:u w:val="wave"/>
        </w:rPr>
        <w:t>史記</w:t>
      </w:r>
      <w:r w:rsidRPr="001C3E29">
        <w:rPr>
          <w:rFonts w:hint="eastAsia"/>
        </w:rPr>
        <w:t>，</w:t>
      </w:r>
      <w:r w:rsidR="003F10DC" w:rsidRPr="003F10DC">
        <w:rPr>
          <w:rFonts w:hint="eastAsia"/>
          <w:u w:val="single"/>
        </w:rPr>
        <w:t>蘇秦</w:t>
      </w:r>
      <w:r w:rsidRPr="001C3E29">
        <w:rPr>
          <w:rFonts w:hint="eastAsia"/>
        </w:rPr>
        <w:t>說燕王曰：忠信者，所以自</w:t>
      </w:r>
      <w:r w:rsidR="00F355DD">
        <w:rPr>
          <w:rFonts w:hint="eastAsia"/>
        </w:rPr>
        <w:t>爲</w:t>
      </w:r>
      <w:r w:rsidRPr="001C3E29">
        <w:rPr>
          <w:rFonts w:hint="eastAsia"/>
        </w:rPr>
        <w:t>也。進取者，所以</w:t>
      </w:r>
      <w:r w:rsidR="00F355DD">
        <w:rPr>
          <w:rFonts w:hint="eastAsia"/>
        </w:rPr>
        <w:t>爲</w:t>
      </w:r>
      <w:r w:rsidRPr="001C3E29">
        <w:rPr>
          <w:rFonts w:hint="eastAsia"/>
        </w:rPr>
        <w:t>人也。</w:t>
      </w:r>
      <w:r w:rsidRPr="001C3E29">
        <w:rPr>
          <w:rFonts w:hint="eastAsia"/>
          <w:b/>
          <w:color w:val="660000"/>
          <w:sz w:val="28"/>
        </w:rPr>
        <w:t>修己安民，良士之所希及</w:t>
      </w:r>
      <w:r w:rsidRPr="00C32D98">
        <w:rPr>
          <w:rStyle w:val="a9"/>
        </w:rPr>
        <w:footnoteReference w:id="5490"/>
      </w:r>
      <w:r w:rsidRPr="001C3E29">
        <w:rPr>
          <w:rFonts w:hint="eastAsia"/>
          <w:b/>
          <w:color w:val="660000"/>
          <w:sz w:val="28"/>
        </w:rPr>
        <w:t>。</w:t>
      </w:r>
      <w:r w:rsidRPr="001C3E29">
        <w:rPr>
          <w:rFonts w:hint="eastAsia"/>
        </w:rPr>
        <w:t>修己安民，積德以厚下。</w:t>
      </w:r>
      <w:r w:rsidR="003E4D6D" w:rsidRPr="003E4D6D">
        <w:rPr>
          <w:rFonts w:hint="eastAsia"/>
          <w:u w:val="wave"/>
        </w:rPr>
        <w:t>論語</w:t>
      </w:r>
      <w:r w:rsidRPr="001C3E29">
        <w:rPr>
          <w:rFonts w:hint="eastAsia"/>
        </w:rPr>
        <w:t>，子曰：修己以安百姓。</w:t>
      </w:r>
      <w:r w:rsidR="000742C0" w:rsidRPr="000742C0">
        <w:rPr>
          <w:rFonts w:hint="eastAsia"/>
          <w:u w:val="wave"/>
        </w:rPr>
        <w:t>尙書</w:t>
      </w:r>
      <w:r w:rsidRPr="001C3E29">
        <w:rPr>
          <w:rFonts w:hint="eastAsia"/>
        </w:rPr>
        <w:t>，咎繇曰：在安民。</w:t>
      </w:r>
      <w:r w:rsidR="00FE33F9" w:rsidRPr="00FE33F9">
        <w:rPr>
          <w:rFonts w:hint="eastAsia"/>
          <w:u w:val="single"/>
        </w:rPr>
        <w:t>孔安國</w:t>
      </w:r>
      <w:r w:rsidR="003E4D6D" w:rsidRPr="003E4D6D">
        <w:rPr>
          <w:rFonts w:hint="eastAsia"/>
          <w:u w:val="wave"/>
        </w:rPr>
        <w:t>論語</w:t>
      </w:r>
      <w:r w:rsidRPr="001C3E29">
        <w:rPr>
          <w:rFonts w:hint="eastAsia"/>
        </w:rPr>
        <w:t>注曰：希，少也。</w:t>
      </w:r>
      <w:r w:rsidRPr="001C3E29">
        <w:rPr>
          <w:rFonts w:hint="eastAsia"/>
          <w:b/>
          <w:color w:val="660000"/>
          <w:sz w:val="28"/>
        </w:rPr>
        <w:t>夫進取之情銳，而安民之譽遲。</w:t>
      </w:r>
      <w:r w:rsidR="00FE33F9" w:rsidRPr="00FE33F9">
        <w:rPr>
          <w:rFonts w:hint="eastAsia"/>
          <w:u w:val="single"/>
        </w:rPr>
        <w:t>鄭玄</w:t>
      </w:r>
      <w:r w:rsidRPr="001C3E29">
        <w:rPr>
          <w:rFonts w:hint="eastAsia"/>
        </w:rPr>
        <w:t>禮記注曰：情，實也。銳，猶疾也。</w:t>
      </w:r>
      <w:r w:rsidRPr="001C3E29">
        <w:rPr>
          <w:rFonts w:hint="eastAsia"/>
          <w:b/>
          <w:color w:val="660000"/>
          <w:sz w:val="28"/>
        </w:rPr>
        <w:t>是故侵百姓以利己者，在位所不憚；</w:t>
      </w:r>
      <w:r w:rsidRPr="001C3E29">
        <w:rPr>
          <w:rFonts w:hint="eastAsia"/>
        </w:rPr>
        <w:t>安民譽遲，不若侵之以利己。</w:t>
      </w:r>
      <w:r w:rsidR="00FE33F9" w:rsidRPr="00FE33F9">
        <w:rPr>
          <w:rFonts w:hint="eastAsia"/>
          <w:u w:val="single"/>
        </w:rPr>
        <w:t>鄭玄</w:t>
      </w:r>
      <w:r w:rsidR="003E4D6D" w:rsidRPr="003E4D6D">
        <w:rPr>
          <w:rFonts w:hint="eastAsia"/>
          <w:u w:val="wave"/>
        </w:rPr>
        <w:t>論語</w:t>
      </w:r>
      <w:r w:rsidRPr="001C3E29">
        <w:rPr>
          <w:rFonts w:hint="eastAsia"/>
        </w:rPr>
        <w:t>注曰：憚，難也。</w:t>
      </w:r>
      <w:r w:rsidRPr="001C3E29">
        <w:rPr>
          <w:rFonts w:hint="eastAsia"/>
          <w:b/>
          <w:color w:val="660000"/>
          <w:sz w:val="28"/>
        </w:rPr>
        <w:t>損實事以養名者，官長所夙夜也。</w:t>
      </w:r>
      <w:r w:rsidRPr="001C3E29">
        <w:rPr>
          <w:rFonts w:hint="eastAsia"/>
        </w:rPr>
        <w:t>進取名速，故損實事以求之。</w:t>
      </w:r>
      <w:r w:rsidR="000742C0" w:rsidRPr="000742C0">
        <w:rPr>
          <w:rFonts w:hint="eastAsia"/>
          <w:u w:val="wave"/>
        </w:rPr>
        <w:t>列子</w:t>
      </w:r>
      <w:r w:rsidRPr="001C3E29">
        <w:rPr>
          <w:rFonts w:hint="eastAsia"/>
        </w:rPr>
        <w:t>曰：范氏有子曰子華，善養私名。</w:t>
      </w:r>
      <w:r w:rsidRPr="001C3E29">
        <w:rPr>
          <w:rFonts w:hint="eastAsia"/>
          <w:b/>
          <w:color w:val="660000"/>
          <w:sz w:val="28"/>
        </w:rPr>
        <w:t>君無卒歲之圖，臣挾一時之志。</w:t>
      </w:r>
      <w:r w:rsidRPr="001C3E29">
        <w:rPr>
          <w:rFonts w:hint="eastAsia"/>
          <w:b/>
          <w:color w:val="660000"/>
          <w:sz w:val="28"/>
        </w:rPr>
        <w:lastRenderedPageBreak/>
        <w:t>五等則不然，知國</w:t>
      </w:r>
      <w:r w:rsidR="00F355DD">
        <w:rPr>
          <w:rFonts w:hint="eastAsia"/>
          <w:b/>
          <w:color w:val="660000"/>
          <w:sz w:val="28"/>
        </w:rPr>
        <w:t>爲</w:t>
      </w:r>
      <w:r w:rsidRPr="001C3E29">
        <w:rPr>
          <w:rFonts w:hint="eastAsia"/>
          <w:b/>
          <w:color w:val="660000"/>
          <w:sz w:val="28"/>
        </w:rPr>
        <w:t>己土，衆皆我民，民安己受其利，國傷家嬰其病。</w:t>
      </w:r>
      <w:r w:rsidRPr="001C3E29">
        <w:rPr>
          <w:rFonts w:hint="eastAsia"/>
        </w:rPr>
        <w:t>說文曰：嬰，繞也。</w:t>
      </w:r>
      <w:r w:rsidRPr="001C3E29">
        <w:rPr>
          <w:rFonts w:hint="eastAsia"/>
          <w:b/>
          <w:color w:val="660000"/>
          <w:sz w:val="28"/>
        </w:rPr>
        <w:t>故前人欲以垂後，後嗣思其堂構，</w:t>
      </w:r>
      <w:r w:rsidR="000742C0" w:rsidRPr="000742C0">
        <w:rPr>
          <w:rFonts w:hint="eastAsia"/>
          <w:u w:val="wave"/>
        </w:rPr>
        <w:t>尙書</w:t>
      </w:r>
      <w:r w:rsidRPr="001C3E29">
        <w:rPr>
          <w:rFonts w:hint="eastAsia"/>
        </w:rPr>
        <w:t>曰：若考作室，子乃弗肯堂，矧肯構。</w:t>
      </w:r>
      <w:r w:rsidR="00F355DD">
        <w:rPr>
          <w:rFonts w:hint="eastAsia"/>
          <w:b/>
          <w:color w:val="660000"/>
          <w:sz w:val="28"/>
        </w:rPr>
        <w:t>爲</w:t>
      </w:r>
      <w:r w:rsidRPr="001C3E29">
        <w:rPr>
          <w:rFonts w:hint="eastAsia"/>
          <w:b/>
          <w:color w:val="660000"/>
          <w:sz w:val="28"/>
        </w:rPr>
        <w:t>上無苟且之心，群下知膠固之義。</w:t>
      </w:r>
      <w:r w:rsidR="003E4D6D" w:rsidRPr="003E4D6D">
        <w:rPr>
          <w:rFonts w:hint="eastAsia"/>
          <w:u w:val="wave"/>
        </w:rPr>
        <w:t>漢書</w:t>
      </w:r>
      <w:r w:rsidRPr="00C31F8E">
        <w:rPr>
          <w:rFonts w:hint="eastAsia"/>
        </w:rPr>
        <w:t>，王嘉上䟽曰：孝文時，吏居官者或長子孫，然後上下相望，莫有苟且之意。莊子曰：待膠漆而固者，是侵其德者也。范曄</w:t>
      </w:r>
      <w:r w:rsidR="000742C0" w:rsidRPr="000742C0">
        <w:rPr>
          <w:rFonts w:hint="eastAsia"/>
          <w:u w:val="wave"/>
        </w:rPr>
        <w:t>後漢書</w:t>
      </w:r>
      <w:r w:rsidRPr="00C31F8E">
        <w:rPr>
          <w:rFonts w:hint="eastAsia"/>
        </w:rPr>
        <w:t>，鄭泰曰：以膠固之衆，當解合之勢。</w:t>
      </w:r>
      <w:r w:rsidRPr="001C3E29">
        <w:rPr>
          <w:rFonts w:hint="eastAsia"/>
          <w:b/>
          <w:color w:val="660000"/>
          <w:sz w:val="28"/>
        </w:rPr>
        <w:t>使其並賢居治，則功有厚薄；</w:t>
      </w:r>
      <w:r w:rsidRPr="001C3E29">
        <w:rPr>
          <w:rFonts w:hint="eastAsia"/>
        </w:rPr>
        <w:t>言八代同建五等，而廢興殊跡者，譬並賢居治，而功有優劣也。</w:t>
      </w:r>
      <w:r w:rsidRPr="001C3E29">
        <w:rPr>
          <w:rFonts w:hint="eastAsia"/>
          <w:b/>
          <w:color w:val="660000"/>
          <w:sz w:val="28"/>
        </w:rPr>
        <w:t>兩愚處亂，則過有深淺。</w:t>
      </w:r>
      <w:r w:rsidRPr="001C3E29">
        <w:rPr>
          <w:rFonts w:hint="eastAsia"/>
        </w:rPr>
        <w:t>言秦、漢同立郡縣而脩短異期者，譬兩愚居亂而過有輕重也。</w:t>
      </w:r>
      <w:r w:rsidRPr="001C3E29">
        <w:rPr>
          <w:rFonts w:hint="eastAsia"/>
          <w:b/>
          <w:color w:val="660000"/>
          <w:sz w:val="28"/>
        </w:rPr>
        <w:t>然則八代之制，幾可以一理貫；</w:t>
      </w:r>
      <w:r w:rsidRPr="001C3E29">
        <w:rPr>
          <w:rFonts w:hint="eastAsia"/>
        </w:rPr>
        <w:t>八代，謂五帝、三王也。然此八代，異於辯亡，各觀文立義也。崔寔政論曰：今</w:t>
      </w:r>
      <w:r w:rsidR="00820F0B">
        <w:rPr>
          <w:rFonts w:hint="eastAsia"/>
        </w:rPr>
        <w:t>旣</w:t>
      </w:r>
      <w:r w:rsidRPr="001C3E29">
        <w:rPr>
          <w:rFonts w:hint="eastAsia"/>
        </w:rPr>
        <w:t>不能純法八代，故宜參以霸政。</w:t>
      </w:r>
      <w:r w:rsidR="003E4D6D" w:rsidRPr="003E4D6D">
        <w:rPr>
          <w:rFonts w:hint="eastAsia"/>
          <w:u w:val="wave"/>
        </w:rPr>
        <w:t>論語</w:t>
      </w:r>
      <w:r w:rsidRPr="001C3E29">
        <w:rPr>
          <w:rFonts w:hint="eastAsia"/>
        </w:rPr>
        <w:t>曰：吾道一以貫之。</w:t>
      </w:r>
      <w:r w:rsidRPr="001C3E29">
        <w:rPr>
          <w:rFonts w:hint="eastAsia"/>
          <w:b/>
          <w:color w:val="660000"/>
          <w:sz w:val="28"/>
        </w:rPr>
        <w:t>秦漢之典，殆可以一言蔽矣。</w:t>
      </w:r>
      <w:r w:rsidR="003E4D6D" w:rsidRPr="003E4D6D">
        <w:rPr>
          <w:rFonts w:hint="eastAsia"/>
          <w:u w:val="wave"/>
        </w:rPr>
        <w:t>論語</w:t>
      </w:r>
      <w:r w:rsidRPr="001C3E29">
        <w:rPr>
          <w:rFonts w:hint="eastAsia"/>
        </w:rPr>
        <w:t>，子曰：詩三百，一言以蔽之，曰：思無邪。</w:t>
      </w:r>
      <w:r w:rsidR="00FE33F9" w:rsidRPr="00FE33F9">
        <w:rPr>
          <w:rFonts w:hint="eastAsia"/>
          <w:u w:val="single"/>
        </w:rPr>
        <w:t>孔安國</w:t>
      </w:r>
      <w:r w:rsidR="000742C0" w:rsidRPr="000742C0">
        <w:rPr>
          <w:rFonts w:hint="eastAsia"/>
          <w:u w:val="wave"/>
        </w:rPr>
        <w:t>尙書</w:t>
      </w:r>
      <w:r w:rsidRPr="001C3E29">
        <w:rPr>
          <w:rFonts w:hint="eastAsia"/>
        </w:rPr>
        <w:t>傳曰：蔽，斷也。</w:t>
      </w:r>
    </w:p>
    <w:p w14:paraId="36EBD944" w14:textId="77777777" w:rsidR="008F46A3" w:rsidRDefault="008F46A3" w:rsidP="004C6113">
      <w:pPr>
        <w:pStyle w:val="3"/>
        <w:ind w:firstLine="641"/>
      </w:pPr>
      <w:r>
        <w:rPr>
          <w:rFonts w:hint="eastAsia"/>
        </w:rPr>
        <w:t>辯命論</w:t>
      </w:r>
    </w:p>
    <w:p w14:paraId="10FAC685" w14:textId="77777777" w:rsidR="008F46A3" w:rsidRDefault="008F46A3" w:rsidP="004C6113">
      <w:pPr>
        <w:ind w:firstLine="420"/>
      </w:pPr>
      <w:r w:rsidRPr="001C3E29">
        <w:rPr>
          <w:rFonts w:hint="eastAsia"/>
        </w:rPr>
        <w:t>并序　劉璠梁典曰：峻字孝標。辯命論</w:t>
      </w:r>
      <w:r w:rsidRPr="00C32D98">
        <w:rPr>
          <w:rStyle w:val="a9"/>
        </w:rPr>
        <w:footnoteReference w:id="5491"/>
      </w:r>
      <w:r w:rsidRPr="001C3E29">
        <w:rPr>
          <w:rFonts w:hint="eastAsia"/>
        </w:rPr>
        <w:t>蓋以自喻云。</w:t>
      </w:r>
    </w:p>
    <w:p w14:paraId="7F9E945C" w14:textId="44F389A4" w:rsidR="008F46A3" w:rsidRDefault="008F46A3" w:rsidP="004C6113">
      <w:pPr>
        <w:ind w:firstLine="560"/>
      </w:pPr>
      <w:r w:rsidRPr="003D6509">
        <w:rPr>
          <w:rFonts w:ascii="楷体" w:eastAsia="楷体" w:hAnsi="楷体" w:hint="eastAsia"/>
          <w:color w:val="660000"/>
          <w:sz w:val="28"/>
          <w:u w:val="single"/>
        </w:rPr>
        <w:t>劉孝標</w:t>
      </w:r>
      <w:r w:rsidR="003D6509">
        <w:rPr>
          <w:rFonts w:hint="eastAsia"/>
          <w:b/>
          <w:color w:val="660000"/>
          <w:sz w:val="28"/>
        </w:rPr>
        <w:t xml:space="preserve"> </w:t>
      </w:r>
      <w:r w:rsidRPr="001C3E29">
        <w:rPr>
          <w:rFonts w:hint="eastAsia"/>
        </w:rPr>
        <w:t>孝標植根淄右，流寓魏庭，冒履艱危，僅至江左。負材矜地，自謂坐致雲霄。豈圖逡巡十稔，而榮慚一命。因茲著論，故辭多憤激，雖義越典謨，而足杜浮競也。</w:t>
      </w:r>
    </w:p>
    <w:p w14:paraId="01AE8888" w14:textId="287EEF29" w:rsidR="008F46A3" w:rsidRDefault="008F46A3" w:rsidP="004C6113">
      <w:pPr>
        <w:ind w:firstLine="561"/>
      </w:pPr>
      <w:r w:rsidRPr="001C3E29">
        <w:rPr>
          <w:rFonts w:hint="eastAsia"/>
          <w:b/>
          <w:color w:val="660000"/>
          <w:sz w:val="28"/>
        </w:rPr>
        <w:t>主上嘗與諸名賢言及管輅，</w:t>
      </w:r>
      <w:r w:rsidRPr="001C3E29">
        <w:rPr>
          <w:rFonts w:hint="eastAsia"/>
        </w:rPr>
        <w:t>主上，謂梁武帝也。魏志曰：管輅，字公明，平原人也。舉秀才。弟辰謂輅曰：大將軍待君意厚，冀當富貴乎？輅長嘆曰：然天與我才，明不與我年壽，恐四十七、八間不見女嫁男娶婦也。是歲八月，</w:t>
      </w:r>
      <w:r w:rsidR="00F355DD">
        <w:rPr>
          <w:rFonts w:hint="eastAsia"/>
        </w:rPr>
        <w:t>爲</w:t>
      </w:r>
      <w:r w:rsidRPr="001C3E29">
        <w:rPr>
          <w:rFonts w:hint="eastAsia"/>
        </w:rPr>
        <w:t>少府丞。明年二月卒，年四十八。</w:t>
      </w:r>
      <w:r w:rsidRPr="001C3E29">
        <w:rPr>
          <w:rFonts w:hint="eastAsia"/>
          <w:b/>
          <w:color w:val="660000"/>
          <w:sz w:val="28"/>
        </w:rPr>
        <w:t>歎其有奇才而位不達。時有在赤墀之下豫聞斯議，歸以告余。</w:t>
      </w:r>
      <w:r w:rsidR="003E4D6D" w:rsidRPr="003E4D6D">
        <w:rPr>
          <w:rFonts w:hint="eastAsia"/>
          <w:u w:val="wave"/>
        </w:rPr>
        <w:t>漢書</w:t>
      </w:r>
      <w:r w:rsidRPr="001C3E29">
        <w:rPr>
          <w:rFonts w:hint="eastAsia"/>
        </w:rPr>
        <w:t>，梅福上書曰：願涉赤墀之塗。說文曰：墀，塗地也。禮，天子赤墀。</w:t>
      </w:r>
      <w:r w:rsidRPr="001C3E29">
        <w:rPr>
          <w:rFonts w:hint="eastAsia"/>
          <w:b/>
          <w:color w:val="660000"/>
          <w:sz w:val="28"/>
        </w:rPr>
        <w:t>余謂士之窮通，無非命也。</w:t>
      </w:r>
      <w:r w:rsidRPr="001C3E29">
        <w:rPr>
          <w:rFonts w:hint="eastAsia"/>
        </w:rPr>
        <w:lastRenderedPageBreak/>
        <w:t>莊子，</w:t>
      </w:r>
      <w:r w:rsidR="003F10DC" w:rsidRPr="003F10DC">
        <w:rPr>
          <w:rFonts w:hint="eastAsia"/>
          <w:u w:val="single"/>
        </w:rPr>
        <w:t>孔子</w:t>
      </w:r>
      <w:r w:rsidRPr="001C3E29">
        <w:rPr>
          <w:rFonts w:hint="eastAsia"/>
        </w:rPr>
        <w:t>謂子路曰：聖人知窮之有命，知通之有時，臨大難而不懼，聖人之勇也。</w:t>
      </w:r>
      <w:r w:rsidRPr="001C3E29">
        <w:rPr>
          <w:rFonts w:hint="eastAsia"/>
          <w:b/>
          <w:color w:val="660000"/>
          <w:sz w:val="28"/>
        </w:rPr>
        <w:t>故謹述天旨，因言其致云。</w:t>
      </w:r>
      <w:r w:rsidR="00FE33F9" w:rsidRPr="00FE33F9">
        <w:rPr>
          <w:rFonts w:hint="eastAsia"/>
          <w:u w:val="single"/>
        </w:rPr>
        <w:t>鄭玄</w:t>
      </w:r>
      <w:r w:rsidRPr="001C3E29">
        <w:rPr>
          <w:rFonts w:hint="eastAsia"/>
        </w:rPr>
        <w:t>禮記注曰：致之言至也。</w:t>
      </w:r>
    </w:p>
    <w:p w14:paraId="1FB88DAB" w14:textId="336E2790" w:rsidR="008F46A3" w:rsidRDefault="008F46A3" w:rsidP="004C6113">
      <w:pPr>
        <w:ind w:firstLine="561"/>
      </w:pPr>
      <w:r w:rsidRPr="001C3E29">
        <w:rPr>
          <w:rFonts w:hint="eastAsia"/>
          <w:b/>
          <w:color w:val="660000"/>
          <w:sz w:val="28"/>
        </w:rPr>
        <w:t>臣觀管輅，天才英偉，珪璋特秀，</w:t>
      </w:r>
      <w:r w:rsidR="003F10DC" w:rsidRPr="003F10DC">
        <w:rPr>
          <w:rFonts w:hint="eastAsia"/>
          <w:u w:val="single"/>
        </w:rPr>
        <w:t>郭璞</w:t>
      </w:r>
      <w:r w:rsidRPr="001C3E29">
        <w:rPr>
          <w:rFonts w:hint="eastAsia"/>
        </w:rPr>
        <w:t>曰：孫子荊</w:t>
      </w:r>
      <w:r w:rsidRPr="00C32D98">
        <w:rPr>
          <w:rStyle w:val="a9"/>
        </w:rPr>
        <w:footnoteReference w:id="5492"/>
      </w:r>
      <w:r w:rsidRPr="001C3E29">
        <w:rPr>
          <w:rFonts w:hint="eastAsia"/>
        </w:rPr>
        <w:t>上品狀王武子曰：天才英博，亮拔不群。抱朴子曰：故侍郎周生恭遠，英偉名儒。禮記曰：珪璋特達。抱朴子曰：陸士龍、士衡，曠世特秀，超古邈今。</w:t>
      </w:r>
      <w:r w:rsidRPr="001C3E29">
        <w:rPr>
          <w:rFonts w:hint="eastAsia"/>
          <w:b/>
          <w:color w:val="660000"/>
          <w:sz w:val="28"/>
        </w:rPr>
        <w:t>實海內之名傑，豈日者卜祝之流乎？</w:t>
      </w:r>
      <w:r w:rsidRPr="001C3E29">
        <w:rPr>
          <w:rFonts w:hint="eastAsia"/>
        </w:rPr>
        <w:t>墨子曰：墨子北之齊，過日者，日者曰：帝今日殺黑龍於北方，先生之色黑，不可以北。墨子不聽。</w:t>
      </w:r>
      <w:r w:rsidR="003E4D6D" w:rsidRPr="003E4D6D">
        <w:rPr>
          <w:rFonts w:hint="eastAsia"/>
          <w:u w:val="wave"/>
        </w:rPr>
        <w:t>史記</w:t>
      </w:r>
      <w:r w:rsidRPr="001C3E29">
        <w:rPr>
          <w:rFonts w:hint="eastAsia"/>
        </w:rPr>
        <w:t>有日者列傳。然則占候時日</w:t>
      </w:r>
      <w:r w:rsidRPr="00C32D98">
        <w:rPr>
          <w:rStyle w:val="a9"/>
        </w:rPr>
        <w:footnoteReference w:id="5493"/>
      </w:r>
      <w:r w:rsidRPr="001C3E29">
        <w:rPr>
          <w:rFonts w:hint="eastAsia"/>
        </w:rPr>
        <w:t>，謂之日者。司馬遷書曰：僕之先人，文史星歷，近乎卜祝之間。</w:t>
      </w:r>
      <w:r w:rsidRPr="001C3E29">
        <w:rPr>
          <w:rFonts w:hint="eastAsia"/>
          <w:b/>
          <w:color w:val="660000"/>
          <w:sz w:val="28"/>
        </w:rPr>
        <w:t>而官止少府丞，年終四十八，天之報施，何其寡與？</w:t>
      </w:r>
      <w:r w:rsidR="003E4D6D" w:rsidRPr="003E4D6D">
        <w:rPr>
          <w:rFonts w:hint="eastAsia"/>
          <w:u w:val="wave"/>
        </w:rPr>
        <w:t>史記</w:t>
      </w:r>
      <w:r w:rsidRPr="001C3E29">
        <w:rPr>
          <w:rFonts w:hint="eastAsia"/>
        </w:rPr>
        <w:t>曰：司馬遷曰：天之報施善人何如哉？</w:t>
      </w:r>
      <w:r w:rsidRPr="001C3E29">
        <w:rPr>
          <w:rFonts w:hint="eastAsia"/>
          <w:b/>
          <w:color w:val="660000"/>
          <w:sz w:val="28"/>
        </w:rPr>
        <w:t>然則高才而無貴仕，饕餮而居大位，自古所歎，焉獨公明而已哉！</w:t>
      </w:r>
      <w:r w:rsidRPr="001C3E29">
        <w:rPr>
          <w:rFonts w:hint="eastAsia"/>
        </w:rPr>
        <w:t>左氏傳，楚叔伯曰：夫有大功而無貴仕，其人能靖者與有幾？又曰：縉雲氏有不才子，貪于飲食，冒于貨賄，天下之人以比三凶，謂之饕餮。</w:t>
      </w:r>
      <w:r w:rsidRPr="001C3E29">
        <w:rPr>
          <w:rFonts w:hint="eastAsia"/>
          <w:b/>
          <w:color w:val="660000"/>
          <w:sz w:val="28"/>
        </w:rPr>
        <w:t>故性命之道，窮通之數，夭閼</w:t>
      </w:r>
      <w:r w:rsidRPr="001C3E29">
        <w:rPr>
          <w:rFonts w:hint="eastAsia"/>
        </w:rPr>
        <w:t>烏葛</w:t>
      </w:r>
      <w:r w:rsidRPr="001C3E29">
        <w:rPr>
          <w:rFonts w:hint="eastAsia"/>
          <w:b/>
          <w:color w:val="660000"/>
          <w:sz w:val="28"/>
        </w:rPr>
        <w:t>紛綸，莫知其辯。</w:t>
      </w:r>
      <w:r w:rsidRPr="001C3E29">
        <w:rPr>
          <w:rFonts w:hint="eastAsia"/>
        </w:rPr>
        <w:t>家語，魯哀公問於</w:t>
      </w:r>
      <w:r w:rsidR="003F10DC" w:rsidRPr="003F10DC">
        <w:rPr>
          <w:rFonts w:hint="eastAsia"/>
          <w:u w:val="single"/>
        </w:rPr>
        <w:t>孔子</w:t>
      </w:r>
      <w:r w:rsidRPr="001C3E29">
        <w:rPr>
          <w:rFonts w:hint="eastAsia"/>
        </w:rPr>
        <w:t>曰：人之命與性何謂？</w:t>
      </w:r>
      <w:r w:rsidR="003F10DC" w:rsidRPr="003F10DC">
        <w:rPr>
          <w:rFonts w:hint="eastAsia"/>
          <w:u w:val="single"/>
        </w:rPr>
        <w:t>孔子</w:t>
      </w:r>
      <w:r w:rsidRPr="001C3E29">
        <w:rPr>
          <w:rFonts w:hint="eastAsia"/>
        </w:rPr>
        <w:t>對曰：分於道謂之命，形於一謂之性。王肅曰：分於道，始得</w:t>
      </w:r>
      <w:r w:rsidR="00F355DD">
        <w:rPr>
          <w:rFonts w:hint="eastAsia"/>
        </w:rPr>
        <w:t>爲</w:t>
      </w:r>
      <w:r w:rsidRPr="001C3E29">
        <w:rPr>
          <w:rFonts w:hint="eastAsia"/>
        </w:rPr>
        <w:t>人也；人各受陰陽剛柔之性，故曰形於一也。莊子曰：風之積也不厚，則其負大翼也無力，故九萬里則風斯在下矣，而後乃今培風，背負青天而莫之夭閼者。司馬彪曰：夭，折也；閼，止也。言無有折止使不通者也。封禪書曰：紛綸葳蕤。</w:t>
      </w:r>
      <w:r w:rsidR="00FE33F9" w:rsidRPr="00FE33F9">
        <w:rPr>
          <w:rFonts w:hint="eastAsia"/>
          <w:u w:val="single"/>
        </w:rPr>
        <w:t>鄭玄</w:t>
      </w:r>
      <w:r w:rsidRPr="001C3E29">
        <w:rPr>
          <w:rFonts w:hint="eastAsia"/>
        </w:rPr>
        <w:t>儀禮注曰：辨，別也。</w:t>
      </w:r>
      <w:r w:rsidRPr="001C3E29">
        <w:rPr>
          <w:rFonts w:hint="eastAsia"/>
          <w:b/>
          <w:color w:val="660000"/>
          <w:sz w:val="28"/>
        </w:rPr>
        <w:t>仲任蔽其源，子長闡其惑。</w:t>
      </w:r>
      <w:r w:rsidRPr="001C3E29">
        <w:rPr>
          <w:rFonts w:hint="eastAsia"/>
        </w:rPr>
        <w:t>范曄</w:t>
      </w:r>
      <w:r w:rsidR="000742C0" w:rsidRPr="000742C0">
        <w:rPr>
          <w:rFonts w:hint="eastAsia"/>
          <w:u w:val="wave"/>
        </w:rPr>
        <w:t>後漢書</w:t>
      </w:r>
      <w:r w:rsidRPr="001C3E29">
        <w:rPr>
          <w:rFonts w:hint="eastAsia"/>
        </w:rPr>
        <w:t>曰：王充，字仲任。</w:t>
      </w:r>
      <w:r w:rsidR="00FE33F9" w:rsidRPr="00FE33F9">
        <w:rPr>
          <w:rFonts w:hint="eastAsia"/>
          <w:u w:val="single"/>
        </w:rPr>
        <w:t>鄭玄</w:t>
      </w:r>
      <w:r w:rsidR="003E4D6D" w:rsidRPr="003E4D6D">
        <w:rPr>
          <w:rFonts w:hint="eastAsia"/>
          <w:u w:val="wave"/>
        </w:rPr>
        <w:t>論語</w:t>
      </w:r>
      <w:r w:rsidRPr="001C3E29">
        <w:rPr>
          <w:rFonts w:hint="eastAsia"/>
        </w:rPr>
        <w:t>注曰：蔽，塞也。論衡曰：凡人有生死壽夭之命，亦有貴賤貧富之命。命當貧賤，雖富貴之，猶涉患禍，失其富貴；命當富貴，雖貧賤之，猶逢福善，離其貧賤。今言隨操行而至，此命在末不在本也。司馬遷，字子長。</w:t>
      </w:r>
      <w:r w:rsidR="000742C0" w:rsidRPr="000742C0">
        <w:rPr>
          <w:rFonts w:hint="eastAsia"/>
          <w:u w:val="wave"/>
        </w:rPr>
        <w:t>蒼頡篇</w:t>
      </w:r>
      <w:r w:rsidRPr="001C3E29">
        <w:rPr>
          <w:rFonts w:hint="eastAsia"/>
        </w:rPr>
        <w:t>曰：闡，開也。</w:t>
      </w:r>
      <w:r w:rsidR="003E4D6D" w:rsidRPr="003E4D6D">
        <w:rPr>
          <w:rFonts w:hint="eastAsia"/>
          <w:u w:val="wave"/>
        </w:rPr>
        <w:t>史記</w:t>
      </w:r>
      <w:r w:rsidRPr="001C3E29">
        <w:rPr>
          <w:rFonts w:hint="eastAsia"/>
        </w:rPr>
        <w:t>，或曰：天道無親，常與善人。伯夷、叔齊可謂善人，而餓死。七十子之徒，仲尼獨薦</w:t>
      </w:r>
      <w:r w:rsidR="003F10DC" w:rsidRPr="003F10DC">
        <w:rPr>
          <w:rFonts w:hint="eastAsia"/>
          <w:u w:val="single"/>
        </w:rPr>
        <w:t>顏淵</w:t>
      </w:r>
      <w:r w:rsidR="00F355DD">
        <w:rPr>
          <w:rFonts w:hint="eastAsia"/>
        </w:rPr>
        <w:t>爲</w:t>
      </w:r>
      <w:r w:rsidRPr="001C3E29">
        <w:rPr>
          <w:rFonts w:hint="eastAsia"/>
        </w:rPr>
        <w:t>好學，然蚤夭。盜跖日殺不辜，肝人之肉，竟以壽終。此其大較者也</w:t>
      </w:r>
      <w:r w:rsidRPr="00C32D98">
        <w:rPr>
          <w:rStyle w:val="a9"/>
        </w:rPr>
        <w:footnoteReference w:id="5494"/>
      </w:r>
      <w:r w:rsidRPr="001C3E29">
        <w:rPr>
          <w:rFonts w:hint="eastAsia"/>
        </w:rPr>
        <w:t>，余甚惑焉。</w:t>
      </w:r>
      <w:r w:rsidRPr="001C3E29">
        <w:rPr>
          <w:rFonts w:hint="eastAsia"/>
          <w:b/>
          <w:color w:val="660000"/>
          <w:sz w:val="28"/>
        </w:rPr>
        <w:t>至於鶡冠甕牖，必以懸天有</w:t>
      </w:r>
      <w:r w:rsidRPr="001C3E29">
        <w:rPr>
          <w:rFonts w:hint="eastAsia"/>
          <w:b/>
          <w:color w:val="660000"/>
          <w:sz w:val="28"/>
        </w:rPr>
        <w:lastRenderedPageBreak/>
        <w:t>期；鼎貴高門，則曰唯人所召。</w:t>
      </w:r>
      <w:r w:rsidRPr="001C3E29">
        <w:rPr>
          <w:rFonts w:hint="eastAsia"/>
        </w:rPr>
        <w:t>七略，鶡冠子者，蓋楚人也。常居深山，以鶡</w:t>
      </w:r>
      <w:r w:rsidR="00F355DD">
        <w:rPr>
          <w:rFonts w:hint="eastAsia"/>
        </w:rPr>
        <w:t>爲</w:t>
      </w:r>
      <w:r w:rsidRPr="001C3E29">
        <w:rPr>
          <w:rFonts w:hint="eastAsia"/>
        </w:rPr>
        <w:t>冠，故曰鶡冠。禮記，</w:t>
      </w:r>
      <w:r w:rsidR="003F10DC" w:rsidRPr="003F10DC">
        <w:rPr>
          <w:rFonts w:hint="eastAsia"/>
          <w:u w:val="single"/>
        </w:rPr>
        <w:t>孔子</w:t>
      </w:r>
      <w:r w:rsidRPr="001C3E29">
        <w:rPr>
          <w:rFonts w:hint="eastAsia"/>
        </w:rPr>
        <w:t>曰：儒者蓬戶甕牖。論衡曰：夫命懸於天，吉凶在乎時。吳都賦曰：高門鼎貴。</w:t>
      </w:r>
      <w:r w:rsidR="003E4D6D" w:rsidRPr="003E4D6D">
        <w:rPr>
          <w:rFonts w:hint="eastAsia"/>
          <w:u w:val="wave"/>
        </w:rPr>
        <w:t>漢書</w:t>
      </w:r>
      <w:r w:rsidRPr="001C3E29">
        <w:rPr>
          <w:rFonts w:hint="eastAsia"/>
        </w:rPr>
        <w:t>，賈捐之曰：石顯方鼎貴。又，于公曰：少高大門，令容駟馬高蓋車。左傳，閔子騫曰</w:t>
      </w:r>
      <w:r w:rsidRPr="00C32D98">
        <w:rPr>
          <w:rStyle w:val="a9"/>
        </w:rPr>
        <w:footnoteReference w:id="5495"/>
      </w:r>
      <w:r w:rsidRPr="001C3E29">
        <w:rPr>
          <w:rFonts w:hint="eastAsia"/>
        </w:rPr>
        <w:t>：禍福無門，惟人所召。</w:t>
      </w:r>
      <w:r w:rsidRPr="001C3E29">
        <w:rPr>
          <w:rFonts w:hint="eastAsia"/>
          <w:b/>
          <w:color w:val="660000"/>
          <w:sz w:val="28"/>
        </w:rPr>
        <w:t>譊譊讙咋，異端斯起。</w:t>
      </w:r>
      <w:r w:rsidRPr="001C3E29">
        <w:rPr>
          <w:rFonts w:hint="eastAsia"/>
        </w:rPr>
        <w:t>蜀志曰：孟光好公羊春秋，而譏呵左氏，每與來敏爭此二義，常譊譊讙咋。裴松之曰：譊，音奴交切。讙，音詡袁切。咋，音祖格切。</w:t>
      </w:r>
      <w:r w:rsidR="003E4D6D" w:rsidRPr="003E4D6D">
        <w:rPr>
          <w:rFonts w:hint="eastAsia"/>
          <w:u w:val="wave"/>
        </w:rPr>
        <w:t>論語</w:t>
      </w:r>
      <w:r w:rsidRPr="001C3E29">
        <w:rPr>
          <w:rFonts w:hint="eastAsia"/>
        </w:rPr>
        <w:t>，子曰：攻乎異端。</w:t>
      </w:r>
      <w:r w:rsidRPr="001C3E29">
        <w:rPr>
          <w:rFonts w:hint="eastAsia"/>
          <w:b/>
          <w:color w:val="660000"/>
          <w:sz w:val="28"/>
        </w:rPr>
        <w:t>蕭遠論其本而不暢其流，子玄語其流而未詳其本。</w:t>
      </w:r>
      <w:r w:rsidRPr="001C3E29">
        <w:rPr>
          <w:rFonts w:hint="eastAsia"/>
        </w:rPr>
        <w:t>李蕭遠作運命論，言治亂在天，故曰論其本。郭子玄作致命由己論，言吉凶由己，故曰語其流。</w:t>
      </w:r>
      <w:r w:rsidRPr="001C3E29">
        <w:rPr>
          <w:rFonts w:hint="eastAsia"/>
          <w:b/>
          <w:color w:val="660000"/>
          <w:sz w:val="28"/>
        </w:rPr>
        <w:t>嘗試言之曰：</w:t>
      </w:r>
      <w:r w:rsidRPr="001C3E29">
        <w:rPr>
          <w:rFonts w:hint="eastAsia"/>
        </w:rPr>
        <w:t>莊子曰：請嘗試言之，天無</w:t>
      </w:r>
      <w:r w:rsidR="00F355DD">
        <w:rPr>
          <w:rFonts w:hint="eastAsia"/>
        </w:rPr>
        <w:t>爲</w:t>
      </w:r>
      <w:r w:rsidRPr="001C3E29">
        <w:rPr>
          <w:rFonts w:hint="eastAsia"/>
        </w:rPr>
        <w:t>以之清，地無</w:t>
      </w:r>
      <w:r w:rsidR="00F355DD">
        <w:rPr>
          <w:rFonts w:hint="eastAsia"/>
        </w:rPr>
        <w:t>爲</w:t>
      </w:r>
      <w:r w:rsidRPr="001C3E29">
        <w:rPr>
          <w:rFonts w:hint="eastAsia"/>
        </w:rPr>
        <w:t>以之寧。杜預左氏傳曰：嘗，試之也。</w:t>
      </w:r>
      <w:r w:rsidRPr="001C3E29">
        <w:rPr>
          <w:rFonts w:hint="eastAsia"/>
          <w:b/>
          <w:color w:val="660000"/>
          <w:sz w:val="28"/>
        </w:rPr>
        <w:t>夫通生萬物</w:t>
      </w:r>
      <w:r w:rsidRPr="00C32D98">
        <w:rPr>
          <w:rStyle w:val="a9"/>
        </w:rPr>
        <w:footnoteReference w:id="5496"/>
      </w:r>
      <w:r w:rsidRPr="001C3E29">
        <w:rPr>
          <w:rFonts w:hint="eastAsia"/>
          <w:b/>
          <w:color w:val="660000"/>
          <w:sz w:val="28"/>
        </w:rPr>
        <w:t>，則謂之道；生而無主，謂之自然。</w:t>
      </w:r>
      <w:r w:rsidRPr="001C3E29">
        <w:rPr>
          <w:rFonts w:hint="eastAsia"/>
        </w:rPr>
        <w:t>老子曰：大道汜兮，萬物得之以生而不辭，功成而不有，愛養萬物而不</w:t>
      </w:r>
      <w:r w:rsidR="00F355DD">
        <w:rPr>
          <w:rFonts w:hint="eastAsia"/>
        </w:rPr>
        <w:t>爲</w:t>
      </w:r>
      <w:r w:rsidRPr="001C3E29">
        <w:rPr>
          <w:rFonts w:hint="eastAsia"/>
        </w:rPr>
        <w:t>之主。王弼曰：萬物皆得道而生。</w:t>
      </w:r>
      <w:r w:rsidR="000742C0" w:rsidRPr="000742C0">
        <w:rPr>
          <w:rFonts w:hint="eastAsia"/>
          <w:u w:val="wave"/>
        </w:rPr>
        <w:t>管子</w:t>
      </w:r>
      <w:r w:rsidRPr="001C3E29">
        <w:rPr>
          <w:rFonts w:hint="eastAsia"/>
        </w:rPr>
        <w:t>曰：萬物以生，萬物以成，命之曰道。老子曰：天法道，道法自然。</w:t>
      </w:r>
      <w:r w:rsidRPr="001C3E29">
        <w:rPr>
          <w:rFonts w:hint="eastAsia"/>
          <w:b/>
          <w:color w:val="660000"/>
          <w:sz w:val="28"/>
        </w:rPr>
        <w:t>自然者，物見其然，不知所以然，同焉皆得，不知所以得。</w:t>
      </w:r>
      <w:r w:rsidRPr="001C3E29">
        <w:rPr>
          <w:rFonts w:hint="eastAsia"/>
        </w:rPr>
        <w:t>莊子曰：</w:t>
      </w:r>
      <w:r w:rsidR="003F10DC" w:rsidRPr="003F10DC">
        <w:rPr>
          <w:rFonts w:hint="eastAsia"/>
          <w:u w:val="single"/>
        </w:rPr>
        <w:t>孔子</w:t>
      </w:r>
      <w:r w:rsidRPr="001C3E29">
        <w:rPr>
          <w:rFonts w:hint="eastAsia"/>
        </w:rPr>
        <w:t>觀於呂梁，見一丈夫，謂</w:t>
      </w:r>
      <w:r w:rsidR="003F10DC" w:rsidRPr="003F10DC">
        <w:rPr>
          <w:rFonts w:hint="eastAsia"/>
          <w:u w:val="single"/>
        </w:rPr>
        <w:t>孔子</w:t>
      </w:r>
      <w:r w:rsidRPr="001C3E29">
        <w:rPr>
          <w:rFonts w:hint="eastAsia"/>
        </w:rPr>
        <w:t>曰：吾長於水，而安於水，性也；不知吾所以然，命也。張湛曰：固然之理，不可以智知，知其不可知，故謂之命也。莊子曰：天下誘然皆生，而不知其所以生；同焉皆得，而不知其所以得也。</w:t>
      </w:r>
      <w:r w:rsidRPr="001C3E29">
        <w:rPr>
          <w:rFonts w:hint="eastAsia"/>
          <w:b/>
          <w:color w:val="660000"/>
          <w:sz w:val="28"/>
        </w:rPr>
        <w:t>鼓動陶鑄而不</w:t>
      </w:r>
      <w:r w:rsidR="00F355DD">
        <w:rPr>
          <w:rFonts w:hint="eastAsia"/>
          <w:b/>
          <w:color w:val="660000"/>
          <w:sz w:val="28"/>
        </w:rPr>
        <w:t>爲</w:t>
      </w:r>
      <w:r w:rsidRPr="001C3E29">
        <w:rPr>
          <w:rFonts w:hint="eastAsia"/>
          <w:b/>
          <w:color w:val="660000"/>
          <w:sz w:val="28"/>
        </w:rPr>
        <w:t>功，庶類混成而非其力。</w:t>
      </w:r>
      <w:r w:rsidR="000742C0" w:rsidRPr="000742C0">
        <w:rPr>
          <w:rFonts w:hint="eastAsia"/>
          <w:u w:val="wave"/>
        </w:rPr>
        <w:t>周易</w:t>
      </w:r>
      <w:r w:rsidRPr="001C3E29">
        <w:rPr>
          <w:rFonts w:hint="eastAsia"/>
        </w:rPr>
        <w:t>曰：鼓天下之動者，存乎辭。韓康伯曰：爻辭也。爻以鼓動，效天下之動也。莊子，肩吾謂連叔曰：藐姑射之山。有神人居焉，猶陶鑄堯、舜也</w:t>
      </w:r>
      <w:r w:rsidRPr="00C32D98">
        <w:rPr>
          <w:rStyle w:val="a9"/>
        </w:rPr>
        <w:footnoteReference w:id="5497"/>
      </w:r>
      <w:r w:rsidRPr="001C3E29">
        <w:rPr>
          <w:rFonts w:hint="eastAsia"/>
        </w:rPr>
        <w:t>，孰肯以物</w:t>
      </w:r>
      <w:r w:rsidR="00F355DD">
        <w:rPr>
          <w:rFonts w:hint="eastAsia"/>
        </w:rPr>
        <w:t>爲</w:t>
      </w:r>
      <w:r w:rsidRPr="001C3E29">
        <w:rPr>
          <w:rFonts w:hint="eastAsia"/>
        </w:rPr>
        <w:t>事。典引曰：沈浮交錯，庶類混成。</w:t>
      </w:r>
      <w:r w:rsidRPr="001C3E29">
        <w:rPr>
          <w:rFonts w:hint="eastAsia"/>
          <w:b/>
          <w:color w:val="660000"/>
          <w:sz w:val="28"/>
        </w:rPr>
        <w:t>生之無亭毒之心，死之豈虔劉之志。</w:t>
      </w:r>
      <w:r w:rsidRPr="001C3E29">
        <w:rPr>
          <w:rFonts w:hint="eastAsia"/>
        </w:rPr>
        <w:t>老子曰：亭之毒之，蓋之覆之。王弼曰：亭，謂品其形；毒，謂成其質。</w:t>
      </w:r>
      <w:r w:rsidRPr="001C3E29">
        <w:rPr>
          <w:rFonts w:hint="eastAsia"/>
        </w:rPr>
        <w:lastRenderedPageBreak/>
        <w:t>左氏傳，呂相曰：芟夷我農功，虔劉我邊陲。言殺也</w:t>
      </w:r>
      <w:r w:rsidRPr="00C32D98">
        <w:rPr>
          <w:rStyle w:val="a9"/>
        </w:rPr>
        <w:footnoteReference w:id="5498"/>
      </w:r>
      <w:r w:rsidRPr="001C3E29">
        <w:rPr>
          <w:rFonts w:hint="eastAsia"/>
        </w:rPr>
        <w:t>。</w:t>
      </w:r>
      <w:r w:rsidRPr="001C3E29">
        <w:rPr>
          <w:rFonts w:hint="eastAsia"/>
          <w:b/>
          <w:color w:val="660000"/>
          <w:sz w:val="28"/>
        </w:rPr>
        <w:t>墜之淵泉非其怒，升之霄漢非其悅。</w:t>
      </w:r>
      <w:r w:rsidRPr="001C3E29">
        <w:rPr>
          <w:rFonts w:hint="eastAsia"/>
        </w:rPr>
        <w:t>墜之淵泉，鱗屬也。升之霄漢，羽族也。言稟性不同，非天之有悅怒也。淮南子曰：鳥魚生於陰，屬於陽，故魚遊於水，鳥飛於雲。夫鳥排虛而飛，獸蹠實而走，蛟龍水居，虎豹山處，天地之性也。</w:t>
      </w:r>
      <w:r w:rsidRPr="001C3E29">
        <w:rPr>
          <w:rFonts w:hint="eastAsia"/>
          <w:b/>
          <w:color w:val="660000"/>
          <w:sz w:val="28"/>
        </w:rPr>
        <w:t>蕩乎大乎，萬寶以之化；確乎純乎，一化而不易。</w:t>
      </w:r>
      <w:r w:rsidRPr="001C3E29">
        <w:rPr>
          <w:rFonts w:hint="eastAsia"/>
        </w:rPr>
        <w:t>莊子曰：形非道不生，生非德不明，蕩蕩乎忽然出，勃然動，萬物從之乎。又曰：夫道，覆載萬物者也，洋洋乎大哉。庚桑楚曰：夫春氣發而百草生，正得秋而萬寶成。又楚狂接輿謂肩吾曰：夫聖人之治也，治外乎正而後行，確乎能其事者而已矣。司馬彪曰：確乎不移易。又曰：道流而不明，純純常常，乃比於狂。又曰：吾一受其成形，而不化以待盡也。又曰：性不可易，命不可變。</w:t>
      </w:r>
      <w:r w:rsidRPr="001C3E29">
        <w:rPr>
          <w:rFonts w:hint="eastAsia"/>
          <w:b/>
          <w:color w:val="660000"/>
          <w:sz w:val="28"/>
        </w:rPr>
        <w:t>化而不易，則謂之命。命也者，自天之命也。</w:t>
      </w:r>
      <w:r w:rsidRPr="001C3E29">
        <w:rPr>
          <w:rFonts w:hint="eastAsia"/>
        </w:rPr>
        <w:t>呂氏春秋曰：若命之不可易。春秋元命苞曰：命者，天之命也，所受於帝，行正不過，得壽命也。</w:t>
      </w:r>
      <w:r w:rsidRPr="001C3E29">
        <w:rPr>
          <w:rFonts w:hint="eastAsia"/>
          <w:b/>
          <w:color w:val="660000"/>
          <w:sz w:val="28"/>
        </w:rPr>
        <w:t>定於冥兆，終然不變。</w:t>
      </w:r>
      <w:r w:rsidRPr="001C3E29">
        <w:rPr>
          <w:rFonts w:hint="eastAsia"/>
        </w:rPr>
        <w:t>祖台之論命曰：存亡壽夭，咸定冥初。魏文帝典論曰：夫生之必死，天地所不能變。</w:t>
      </w:r>
      <w:r w:rsidRPr="001C3E29">
        <w:rPr>
          <w:rFonts w:hint="eastAsia"/>
          <w:b/>
          <w:color w:val="660000"/>
          <w:sz w:val="28"/>
        </w:rPr>
        <w:t>鬼神莫能預，聖哲不能謀，</w:t>
      </w:r>
      <w:r w:rsidRPr="001C3E29">
        <w:rPr>
          <w:rFonts w:hint="eastAsia"/>
        </w:rPr>
        <w:t>西征賦曰：生有脩短之命，位有通塞之遇，鬼神莫之要，聖哲弗能預。</w:t>
      </w:r>
      <w:r w:rsidRPr="001C3E29">
        <w:rPr>
          <w:rFonts w:hint="eastAsia"/>
          <w:b/>
          <w:color w:val="660000"/>
          <w:sz w:val="28"/>
        </w:rPr>
        <w:t>觸山之力無以抗，倒日之誠弗能感。</w:t>
      </w:r>
      <w:r w:rsidRPr="00C31F8E">
        <w:rPr>
          <w:rFonts w:hint="eastAsia"/>
        </w:rPr>
        <w:t>淮南子曰：昔共工之力，怒</w:t>
      </w:r>
      <w:r>
        <w:rPr>
          <w:rFonts w:hint="eastAsia"/>
        </w:rPr>
        <w:t>𧢻</w:t>
      </w:r>
      <w:r w:rsidRPr="00C31F8E">
        <w:rPr>
          <w:rFonts w:hint="eastAsia"/>
        </w:rPr>
        <w:t>不周之山，使地東南傾，與高辛爭</w:t>
      </w:r>
      <w:r w:rsidR="00F355DD" w:rsidRPr="00C31F8E">
        <w:rPr>
          <w:rFonts w:hint="eastAsia"/>
        </w:rPr>
        <w:t>爲</w:t>
      </w:r>
      <w:r w:rsidRPr="00C31F8E">
        <w:rPr>
          <w:rFonts w:hint="eastAsia"/>
        </w:rPr>
        <w:t>帝。</w:t>
      </w:r>
      <w:r w:rsidR="003F10DC" w:rsidRPr="003F10DC">
        <w:rPr>
          <w:rFonts w:hint="eastAsia"/>
          <w:u w:val="single"/>
        </w:rPr>
        <w:t>許慎</w:t>
      </w:r>
      <w:r w:rsidRPr="00C31F8E">
        <w:rPr>
          <w:rFonts w:hint="eastAsia"/>
        </w:rPr>
        <w:t>曰：昔共工，古諸侯之強者也；不周之山，西北之山也。陸機弔魏武文曰：夫以迴天倒日之力，而不能振形骸之內。</w:t>
      </w:r>
      <w:r w:rsidRPr="001C3E29">
        <w:rPr>
          <w:rFonts w:hint="eastAsia"/>
          <w:b/>
          <w:color w:val="660000"/>
          <w:sz w:val="28"/>
        </w:rPr>
        <w:t>短則不可緩之於寸陰，長則不可急之於箭漏。</w:t>
      </w:r>
      <w:r w:rsidRPr="001C3E29">
        <w:rPr>
          <w:rFonts w:hint="eastAsia"/>
        </w:rPr>
        <w:t>淮南子曰：聖人不貴尺之璧，而重寸之陰。</w:t>
      </w:r>
      <w:r w:rsidR="003E4D6D" w:rsidRPr="003E4D6D">
        <w:rPr>
          <w:rFonts w:hint="eastAsia"/>
          <w:u w:val="wave"/>
        </w:rPr>
        <w:t>漢書</w:t>
      </w:r>
      <w:r w:rsidRPr="001C3E29">
        <w:rPr>
          <w:rFonts w:hint="eastAsia"/>
        </w:rPr>
        <w:t>曰：漏刻以百二十</w:t>
      </w:r>
      <w:r w:rsidR="00F355DD">
        <w:rPr>
          <w:rFonts w:hint="eastAsia"/>
        </w:rPr>
        <w:t>爲</w:t>
      </w:r>
      <w:r w:rsidRPr="001C3E29">
        <w:rPr>
          <w:rFonts w:hint="eastAsia"/>
        </w:rPr>
        <w:t>度。</w:t>
      </w:r>
      <w:r w:rsidR="003F10DC" w:rsidRPr="003F10DC">
        <w:rPr>
          <w:rFonts w:hint="eastAsia"/>
          <w:u w:val="single"/>
        </w:rPr>
        <w:t>韋昭</w:t>
      </w:r>
      <w:r w:rsidRPr="001C3E29">
        <w:rPr>
          <w:rFonts w:hint="eastAsia"/>
        </w:rPr>
        <w:t>曰：舊漏晝夜共百刻，哀帝有短祚之期，故欲增之。</w:t>
      </w:r>
      <w:r w:rsidRPr="001C3E29">
        <w:rPr>
          <w:rFonts w:hint="eastAsia"/>
          <w:b/>
          <w:color w:val="660000"/>
          <w:sz w:val="28"/>
        </w:rPr>
        <w:t>至德未能踰，上智所不免。</w:t>
      </w:r>
      <w:r w:rsidRPr="001C3E29">
        <w:rPr>
          <w:rFonts w:hint="eastAsia"/>
        </w:rPr>
        <w:t>孝經曰：先王有至德要道。</w:t>
      </w:r>
      <w:r w:rsidR="003E4D6D" w:rsidRPr="003E4D6D">
        <w:rPr>
          <w:rFonts w:hint="eastAsia"/>
          <w:u w:val="wave"/>
        </w:rPr>
        <w:t>論語</w:t>
      </w:r>
      <w:r w:rsidRPr="001C3E29">
        <w:rPr>
          <w:rFonts w:hint="eastAsia"/>
        </w:rPr>
        <w:t>，子曰：唯上智與下愚不移。魏文帝典論曰：夫生之必死，賢聖所不能免。</w:t>
      </w:r>
      <w:r w:rsidRPr="001C3E29">
        <w:rPr>
          <w:rFonts w:hint="eastAsia"/>
          <w:b/>
          <w:color w:val="660000"/>
          <w:sz w:val="28"/>
        </w:rPr>
        <w:t>是以放勛之世，浩浩襄陵；天乙之時，焦金流石。</w:t>
      </w:r>
      <w:r w:rsidR="000742C0" w:rsidRPr="000742C0">
        <w:rPr>
          <w:rFonts w:hint="eastAsia"/>
          <w:u w:val="wave"/>
        </w:rPr>
        <w:t>尙書</w:t>
      </w:r>
      <w:r w:rsidRPr="001C3E29">
        <w:rPr>
          <w:rFonts w:hint="eastAsia"/>
        </w:rPr>
        <w:t>曰：放勛欽明。又，帝曰：湯湯洪水方割，蕩蕩懷山襄陵，浩浩滔天。</w:t>
      </w:r>
      <w:r w:rsidR="003E4D6D" w:rsidRPr="003E4D6D">
        <w:rPr>
          <w:rFonts w:hint="eastAsia"/>
          <w:u w:val="wave"/>
        </w:rPr>
        <w:t>史記</w:t>
      </w:r>
      <w:r w:rsidRPr="001C3E29">
        <w:rPr>
          <w:rFonts w:hint="eastAsia"/>
        </w:rPr>
        <w:t>，天乙立，是</w:t>
      </w:r>
      <w:r w:rsidR="00F355DD">
        <w:rPr>
          <w:rFonts w:hint="eastAsia"/>
        </w:rPr>
        <w:t>爲</w:t>
      </w:r>
      <w:r w:rsidRPr="001C3E29">
        <w:rPr>
          <w:rFonts w:hint="eastAsia"/>
        </w:rPr>
        <w:t>成湯。呂氏春秋曰：成湯之旱，煎沙爛石。</w:t>
      </w:r>
      <w:r w:rsidR="000742C0" w:rsidRPr="000742C0">
        <w:rPr>
          <w:rFonts w:hint="eastAsia"/>
          <w:u w:val="wave"/>
        </w:rPr>
        <w:t>楚辭</w:t>
      </w:r>
      <w:r w:rsidRPr="001C3E29">
        <w:rPr>
          <w:rFonts w:hint="eastAsia"/>
        </w:rPr>
        <w:t>曰：十日並出，流金鑠石。</w:t>
      </w:r>
      <w:r w:rsidRPr="001C3E29">
        <w:rPr>
          <w:rFonts w:hint="eastAsia"/>
          <w:b/>
          <w:color w:val="660000"/>
          <w:sz w:val="28"/>
        </w:rPr>
        <w:t>文公</w:t>
      </w:r>
      <w:r w:rsidRPr="00C31F8E">
        <w:rPr>
          <w:rFonts w:hint="eastAsia"/>
          <w:b/>
          <w:color w:val="660000"/>
          <w:sz w:val="28"/>
        </w:rPr>
        <w:t>𨆫</w:t>
      </w:r>
      <w:r w:rsidRPr="001C3E29">
        <w:rPr>
          <w:rFonts w:hint="eastAsia"/>
          <w:b/>
          <w:color w:val="660000"/>
          <w:sz w:val="28"/>
        </w:rPr>
        <w:t>其尾，宣尼絕其糧。</w:t>
      </w:r>
      <w:r w:rsidRPr="00C31F8E">
        <w:rPr>
          <w:rFonts w:hint="eastAsia"/>
        </w:rPr>
        <w:t>傅子曰：周文王子公旦有聖德，謚曰文。</w:t>
      </w:r>
      <w:r w:rsidR="000742C0" w:rsidRPr="000742C0">
        <w:rPr>
          <w:rFonts w:hint="eastAsia"/>
          <w:u w:val="wave"/>
        </w:rPr>
        <w:t>毛詩</w:t>
      </w:r>
      <w:r w:rsidRPr="00C31F8E">
        <w:rPr>
          <w:rFonts w:hint="eastAsia"/>
        </w:rPr>
        <w:t>曰：狼跋，美周公也。狼跋其胡，載疐其尾。</w:t>
      </w:r>
      <w:r w:rsidR="003F10DC" w:rsidRPr="003F10DC">
        <w:rPr>
          <w:rFonts w:hint="eastAsia"/>
          <w:u w:val="single"/>
        </w:rPr>
        <w:t>毛萇</w:t>
      </w:r>
      <w:r w:rsidRPr="00C31F8E">
        <w:rPr>
          <w:rFonts w:hint="eastAsia"/>
        </w:rPr>
        <w:lastRenderedPageBreak/>
        <w:t>曰：疐</w:t>
      </w:r>
      <w:r w:rsidRPr="00C32D98">
        <w:rPr>
          <w:rStyle w:val="a9"/>
        </w:rPr>
        <w:footnoteReference w:id="5499"/>
      </w:r>
      <w:r w:rsidRPr="00C31F8E">
        <w:rPr>
          <w:rFonts w:hint="eastAsia"/>
        </w:rPr>
        <w:t>，跲也。</w:t>
      </w:r>
      <w:r>
        <w:rPr>
          <w:rFonts w:hint="eastAsia"/>
        </w:rPr>
        <w:t>𨆫</w:t>
      </w:r>
      <w:r w:rsidRPr="00C31F8E">
        <w:rPr>
          <w:rFonts w:hint="eastAsia"/>
        </w:rPr>
        <w:t>音致。</w:t>
      </w:r>
      <w:r w:rsidR="003E4D6D" w:rsidRPr="003E4D6D">
        <w:rPr>
          <w:rFonts w:hint="eastAsia"/>
          <w:u w:val="wave"/>
        </w:rPr>
        <w:t>漢書</w:t>
      </w:r>
      <w:r w:rsidRPr="00C31F8E">
        <w:rPr>
          <w:rFonts w:hint="eastAsia"/>
        </w:rPr>
        <w:t>平紀曰：追謚</w:t>
      </w:r>
      <w:r w:rsidR="003F10DC" w:rsidRPr="003F10DC">
        <w:rPr>
          <w:rFonts w:hint="eastAsia"/>
          <w:u w:val="single"/>
        </w:rPr>
        <w:t>孔子</w:t>
      </w:r>
      <w:r w:rsidRPr="00C31F8E">
        <w:rPr>
          <w:rFonts w:hint="eastAsia"/>
        </w:rPr>
        <w:t>曰宣尼公。</w:t>
      </w:r>
      <w:r w:rsidR="003E4D6D" w:rsidRPr="003E4D6D">
        <w:rPr>
          <w:rFonts w:hint="eastAsia"/>
          <w:u w:val="wave"/>
        </w:rPr>
        <w:t>論語</w:t>
      </w:r>
      <w:r w:rsidRPr="00C31F8E">
        <w:rPr>
          <w:rFonts w:hint="eastAsia"/>
        </w:rPr>
        <w:t>曰：子在陳絕糧，從者病，莫能興。</w:t>
      </w:r>
      <w:r w:rsidRPr="001C3E29">
        <w:rPr>
          <w:rFonts w:hint="eastAsia"/>
          <w:b/>
          <w:color w:val="660000"/>
          <w:sz w:val="28"/>
        </w:rPr>
        <w:t>顏回敗其叢蘭，冉耕歌其芣衛。</w:t>
      </w:r>
      <w:r w:rsidRPr="001C3E29">
        <w:rPr>
          <w:rFonts w:hint="eastAsia"/>
        </w:rPr>
        <w:t>家語曰：顏回年二十九而髮白，三十二而早死。文子曰：日月欲明，浮雲蓋之；叢蘭欲茂，秋風敗之。家語曰：冉耕，魯人，字伯牛，以德行著名，有惡疾。韓詩曰：采衛，傷夫有惡疾也。詩曰：采采芣衛，薄言采之</w:t>
      </w:r>
      <w:r w:rsidRPr="00C32D98">
        <w:rPr>
          <w:rStyle w:val="a9"/>
        </w:rPr>
        <w:footnoteReference w:id="5500"/>
      </w:r>
      <w:r w:rsidRPr="001C3E29">
        <w:rPr>
          <w:rFonts w:hint="eastAsia"/>
        </w:rPr>
        <w:t>。</w:t>
      </w:r>
      <w:r w:rsidR="00FE33F9" w:rsidRPr="00FE33F9">
        <w:rPr>
          <w:rFonts w:hint="eastAsia"/>
          <w:u w:val="single"/>
        </w:rPr>
        <w:t>薛君</w:t>
      </w:r>
      <w:r w:rsidRPr="001C3E29">
        <w:rPr>
          <w:rFonts w:hint="eastAsia"/>
        </w:rPr>
        <w:t>曰：芣衛，澤寫也。芣衛，臭惡之菜，詩人傷其君子有惡疾，人道不通，求己不得，發憤而作，以事興芣衛，雖臭惡乎，我猶采采而不已者，以興君子雖有惡疾，我猶守而不離去也。</w:t>
      </w:r>
      <w:r w:rsidRPr="001C3E29">
        <w:rPr>
          <w:rFonts w:hint="eastAsia"/>
          <w:b/>
          <w:color w:val="660000"/>
          <w:sz w:val="28"/>
        </w:rPr>
        <w:t>夷叔斃淑媛之言，子輿困臧倉之訴。</w:t>
      </w:r>
      <w:r w:rsidRPr="001C3E29">
        <w:rPr>
          <w:rFonts w:hint="eastAsia"/>
        </w:rPr>
        <w:t>崔瑋七蠲曰：三王行化，夷、叔隱己。古史考曰：伯夷、叔齊者，殷之末世，孤竹君之二子也，隱於首陽山，采薇而食之。野有婦人謂之曰：子義不食周粟，此亦周之草木也。於是餓死。曹植與楊脩書曰：有南威之容，乃可以論於淑媛。傅子曰：昔仲尼</w:t>
      </w:r>
      <w:r w:rsidR="00820F0B">
        <w:rPr>
          <w:rFonts w:hint="eastAsia"/>
        </w:rPr>
        <w:t>旣</w:t>
      </w:r>
      <w:r w:rsidRPr="001C3E29">
        <w:rPr>
          <w:rFonts w:hint="eastAsia"/>
        </w:rPr>
        <w:t>歿，仲弓之徒追論夫子言</w:t>
      </w:r>
      <w:r w:rsidRPr="00C32D98">
        <w:rPr>
          <w:rStyle w:val="a9"/>
        </w:rPr>
        <w:footnoteReference w:id="5501"/>
      </w:r>
      <w:r w:rsidRPr="001C3E29">
        <w:rPr>
          <w:rFonts w:hint="eastAsia"/>
        </w:rPr>
        <w:t>，謂之</w:t>
      </w:r>
      <w:r w:rsidR="003E4D6D" w:rsidRPr="003E4D6D">
        <w:rPr>
          <w:rFonts w:hint="eastAsia"/>
          <w:u w:val="wave"/>
        </w:rPr>
        <w:t>論語</w:t>
      </w:r>
      <w:r w:rsidRPr="001C3E29">
        <w:rPr>
          <w:rFonts w:hint="eastAsia"/>
        </w:rPr>
        <w:t>。其後，鄒之君子孟子輿擬其體著七篇，謂之孟子。然子輿，孟子之字也。孟子曰：魯平公將出，嬖人臧倉曰：有司未知所之，敢請。公曰：將見孟子。曰：何哉？孟子之後喪踰前喪，君無見。公曰：諾。樂正子春見孟子曰</w:t>
      </w:r>
      <w:r w:rsidRPr="00C32D98">
        <w:rPr>
          <w:rStyle w:val="a9"/>
        </w:rPr>
        <w:footnoteReference w:id="5502"/>
      </w:r>
      <w:r w:rsidRPr="001C3E29">
        <w:rPr>
          <w:rFonts w:hint="eastAsia"/>
        </w:rPr>
        <w:t>：克告於君，君將來見也。嬖人有臧倉者沮君，君是以不果來。孟子曰：吾之不遇魯侯，天也。臧氏之子，焉能使予不遇哉？</w:t>
      </w:r>
      <w:r w:rsidRPr="001C3E29">
        <w:rPr>
          <w:rFonts w:hint="eastAsia"/>
          <w:b/>
          <w:color w:val="660000"/>
          <w:sz w:val="28"/>
        </w:rPr>
        <w:t>聖賢且猶若此，而況庸庸者乎？</w:t>
      </w:r>
      <w:r w:rsidRPr="001C3E29">
        <w:rPr>
          <w:rFonts w:hint="eastAsia"/>
        </w:rPr>
        <w:t>大戴禮，</w:t>
      </w:r>
      <w:r w:rsidR="003F10DC" w:rsidRPr="003F10DC">
        <w:rPr>
          <w:rFonts w:hint="eastAsia"/>
          <w:u w:val="single"/>
        </w:rPr>
        <w:t>孔子</w:t>
      </w:r>
      <w:r w:rsidRPr="001C3E29">
        <w:rPr>
          <w:rFonts w:hint="eastAsia"/>
        </w:rPr>
        <w:t>曰：所謂庸人者，口不能道善言，而志不邑邑，此可謂庸人也。馮衍顯志賦曰：獨慷慨以遠覽兮，非庸庸之所識。</w:t>
      </w:r>
      <w:r w:rsidRPr="001C3E29">
        <w:rPr>
          <w:rFonts w:hint="eastAsia"/>
          <w:b/>
          <w:color w:val="660000"/>
          <w:sz w:val="28"/>
        </w:rPr>
        <w:t>至乃伍員浮尸於江流，三閭沈骸於湘渚。</w:t>
      </w:r>
      <w:r w:rsidR="003E4D6D" w:rsidRPr="003E4D6D">
        <w:rPr>
          <w:rFonts w:hint="eastAsia"/>
          <w:u w:val="wave"/>
        </w:rPr>
        <w:t>史記</w:t>
      </w:r>
      <w:r w:rsidRPr="001C3E29">
        <w:rPr>
          <w:rFonts w:hint="eastAsia"/>
        </w:rPr>
        <w:t>曰：子胥自剄死，王乃取子胥尸，盛以鴟夷之革，浮之於江中。</w:t>
      </w:r>
      <w:r w:rsidR="000742C0" w:rsidRPr="000742C0">
        <w:rPr>
          <w:rFonts w:hint="eastAsia"/>
          <w:u w:val="wave"/>
        </w:rPr>
        <w:t>楚辭</w:t>
      </w:r>
      <w:r w:rsidRPr="001C3E29">
        <w:rPr>
          <w:rFonts w:hint="eastAsia"/>
        </w:rPr>
        <w:t>，漁父見屈原曰：子非三閭大夫與？</w:t>
      </w:r>
      <w:r w:rsidR="003E4D6D" w:rsidRPr="003E4D6D">
        <w:rPr>
          <w:rFonts w:hint="eastAsia"/>
          <w:u w:val="wave"/>
        </w:rPr>
        <w:t>漢書</w:t>
      </w:r>
      <w:r w:rsidRPr="001C3E29">
        <w:rPr>
          <w:rFonts w:hint="eastAsia"/>
        </w:rPr>
        <w:t>曰：賈誼渡湘水，</w:t>
      </w:r>
      <w:r w:rsidR="00F355DD">
        <w:rPr>
          <w:rFonts w:hint="eastAsia"/>
        </w:rPr>
        <w:t>爲</w:t>
      </w:r>
      <w:r w:rsidRPr="001C3E29">
        <w:rPr>
          <w:rFonts w:hint="eastAsia"/>
        </w:rPr>
        <w:t>賦以弔屈原。</w:t>
      </w:r>
      <w:r w:rsidR="003F10DC" w:rsidRPr="003F10DC">
        <w:rPr>
          <w:rFonts w:hint="eastAsia"/>
          <w:u w:val="single"/>
        </w:rPr>
        <w:t>楊雄</w:t>
      </w:r>
      <w:r w:rsidRPr="001C3E29">
        <w:rPr>
          <w:rFonts w:hint="eastAsia"/>
        </w:rPr>
        <w:t>反騷曰：欽弔楚之湘纍。音義曰：諸不以罪死曰纍。屈原赴湘死，故曰纍也。</w:t>
      </w:r>
      <w:r w:rsidRPr="001C3E29">
        <w:rPr>
          <w:rFonts w:hint="eastAsia"/>
          <w:b/>
          <w:color w:val="660000"/>
          <w:sz w:val="28"/>
        </w:rPr>
        <w:t>賈大夫沮志於長沙，馮都尉皓髮於郎署。</w:t>
      </w:r>
      <w:r w:rsidR="003E4D6D" w:rsidRPr="003E4D6D">
        <w:rPr>
          <w:rFonts w:hint="eastAsia"/>
          <w:u w:val="wave"/>
        </w:rPr>
        <w:t>漢書</w:t>
      </w:r>
      <w:r w:rsidRPr="001C3E29">
        <w:rPr>
          <w:rFonts w:hint="eastAsia"/>
        </w:rPr>
        <w:t>曰：賈誼</w:t>
      </w:r>
      <w:r w:rsidR="00F355DD">
        <w:rPr>
          <w:rFonts w:hint="eastAsia"/>
        </w:rPr>
        <w:t>爲</w:t>
      </w:r>
      <w:r w:rsidRPr="001C3E29">
        <w:rPr>
          <w:rFonts w:hint="eastAsia"/>
        </w:rPr>
        <w:t>長沙王太傅，誼</w:t>
      </w:r>
      <w:r w:rsidR="00820F0B">
        <w:rPr>
          <w:rFonts w:hint="eastAsia"/>
        </w:rPr>
        <w:t>旣</w:t>
      </w:r>
      <w:r w:rsidRPr="001C3E29">
        <w:rPr>
          <w:rFonts w:hint="eastAsia"/>
        </w:rPr>
        <w:t>以謫去，</w:t>
      </w:r>
      <w:r w:rsidRPr="001C3E29">
        <w:rPr>
          <w:rFonts w:hint="eastAsia"/>
        </w:rPr>
        <w:lastRenderedPageBreak/>
        <w:t>意不自得。又曰：馮唐以孝著，</w:t>
      </w:r>
      <w:r w:rsidR="00F355DD">
        <w:rPr>
          <w:rFonts w:hint="eastAsia"/>
        </w:rPr>
        <w:t>爲</w:t>
      </w:r>
      <w:r w:rsidRPr="001C3E29">
        <w:rPr>
          <w:rFonts w:hint="eastAsia"/>
        </w:rPr>
        <w:t>郎中署長，事文帝，帝輦過問曰：父老何自</w:t>
      </w:r>
      <w:r w:rsidR="00F355DD">
        <w:rPr>
          <w:rFonts w:hint="eastAsia"/>
        </w:rPr>
        <w:t>爲</w:t>
      </w:r>
      <w:r w:rsidRPr="001C3E29">
        <w:rPr>
          <w:rFonts w:hint="eastAsia"/>
        </w:rPr>
        <w:t>郎？</w:t>
      </w:r>
      <w:r w:rsidRPr="001C3E29">
        <w:rPr>
          <w:rFonts w:hint="eastAsia"/>
          <w:b/>
          <w:color w:val="660000"/>
          <w:sz w:val="28"/>
        </w:rPr>
        <w:t>君山鴻漸，鎩</w:t>
      </w:r>
      <w:r w:rsidRPr="001C3E29">
        <w:rPr>
          <w:rFonts w:hint="eastAsia"/>
        </w:rPr>
        <w:t>殺</w:t>
      </w:r>
      <w:r w:rsidRPr="001C3E29">
        <w:rPr>
          <w:rFonts w:hint="eastAsia"/>
          <w:b/>
          <w:color w:val="660000"/>
          <w:sz w:val="28"/>
        </w:rPr>
        <w:t>羽儀於高雲；敬通鳳起，摧迅翮於風穴。此豈才不足而行有遺哉？</w:t>
      </w:r>
      <w:r w:rsidRPr="001C3E29">
        <w:rPr>
          <w:rFonts w:hint="eastAsia"/>
        </w:rPr>
        <w:t>東觀漢記曰：桓譚，字君山，少好學，遍治五經。光武即位，拜議郎。詔會議雲臺，上問譚曰：吾以讖決之，何如？譚不應，良久對曰：臣生不讀讖。問其故，譚頗有所非是。上怒曰：桓譚非法，將去斬之。譚叩頭流血，乃貰。由是失旨，遂不復轉遷。出補六安太守丞，之官，意不樂，道病卒。</w:t>
      </w:r>
      <w:r w:rsidR="000742C0" w:rsidRPr="000742C0">
        <w:rPr>
          <w:rFonts w:hint="eastAsia"/>
          <w:u w:val="wave"/>
        </w:rPr>
        <w:t>周易</w:t>
      </w:r>
      <w:r w:rsidRPr="001C3E29">
        <w:rPr>
          <w:rFonts w:hint="eastAsia"/>
        </w:rPr>
        <w:t>曰：鴻漸于陸，其羽可用</w:t>
      </w:r>
      <w:r w:rsidR="00F355DD">
        <w:rPr>
          <w:rFonts w:hint="eastAsia"/>
        </w:rPr>
        <w:t>爲</w:t>
      </w:r>
      <w:r w:rsidRPr="001C3E29">
        <w:rPr>
          <w:rFonts w:hint="eastAsia"/>
        </w:rPr>
        <w:t>儀。</w:t>
      </w:r>
      <w:r w:rsidR="003F10DC" w:rsidRPr="003F10DC">
        <w:rPr>
          <w:rFonts w:hint="eastAsia"/>
          <w:u w:val="single"/>
        </w:rPr>
        <w:t>許慎</w:t>
      </w:r>
      <w:r w:rsidRPr="001C3E29">
        <w:rPr>
          <w:rFonts w:hint="eastAsia"/>
        </w:rPr>
        <w:t>淮南子注曰：鎩羽，殘羽也。應璩與從弟書曰：弋下高雲之鳥。東觀漢記曰：馮敬通，少有俶儻之志，明帝以</w:t>
      </w:r>
      <w:r w:rsidR="00F355DD">
        <w:rPr>
          <w:rFonts w:hint="eastAsia"/>
        </w:rPr>
        <w:t>爲</w:t>
      </w:r>
      <w:r w:rsidRPr="001C3E29">
        <w:rPr>
          <w:rFonts w:hint="eastAsia"/>
        </w:rPr>
        <w:t>衍材過其實，抑而不用，遂埳壈失志，以壽終於家。淮南子曰：鳳皇之翔，至德也，濯羽弱水，暮宿風穴。</w:t>
      </w:r>
      <w:r w:rsidR="003F10DC" w:rsidRPr="003F10DC">
        <w:rPr>
          <w:rFonts w:hint="eastAsia"/>
          <w:u w:val="single"/>
        </w:rPr>
        <w:t>許慎</w:t>
      </w:r>
      <w:r w:rsidRPr="001C3E29">
        <w:rPr>
          <w:rFonts w:hint="eastAsia"/>
        </w:rPr>
        <w:t>曰：風穴，風所從出。韓詩外傳曰：子路謂</w:t>
      </w:r>
      <w:r w:rsidR="003F10DC" w:rsidRPr="003F10DC">
        <w:rPr>
          <w:rFonts w:hint="eastAsia"/>
          <w:u w:val="single"/>
        </w:rPr>
        <w:t>孔子</w:t>
      </w:r>
      <w:r w:rsidRPr="001C3E29">
        <w:rPr>
          <w:rFonts w:hint="eastAsia"/>
        </w:rPr>
        <w:t>曰：夫子</w:t>
      </w:r>
      <w:r w:rsidR="000742C0">
        <w:rPr>
          <w:rFonts w:hint="eastAsia"/>
        </w:rPr>
        <w:t>尙</w:t>
      </w:r>
      <w:r w:rsidRPr="001C3E29">
        <w:rPr>
          <w:rFonts w:hint="eastAsia"/>
        </w:rPr>
        <w:t>有遺行乎？奚居之隱也。</w:t>
      </w:r>
    </w:p>
    <w:p w14:paraId="061F9ED0" w14:textId="0B8AD8FF" w:rsidR="008F46A3" w:rsidRDefault="008F46A3" w:rsidP="004C6113">
      <w:pPr>
        <w:ind w:firstLine="561"/>
      </w:pPr>
      <w:r w:rsidRPr="001C3E29">
        <w:rPr>
          <w:rFonts w:hint="eastAsia"/>
          <w:b/>
          <w:color w:val="660000"/>
          <w:sz w:val="28"/>
        </w:rPr>
        <w:t>近世有沛國劉瓛，瓛</w:t>
      </w:r>
      <w:r w:rsidRPr="001C3E29">
        <w:rPr>
          <w:rFonts w:hint="eastAsia"/>
        </w:rPr>
        <w:t>桓</w:t>
      </w:r>
      <w:r w:rsidRPr="001C3E29">
        <w:rPr>
          <w:rFonts w:hint="eastAsia"/>
          <w:b/>
          <w:color w:val="660000"/>
          <w:sz w:val="28"/>
        </w:rPr>
        <w:t>弟璡</w:t>
      </w:r>
      <w:r w:rsidRPr="001C3E29">
        <w:rPr>
          <w:rFonts w:hint="eastAsia"/>
        </w:rPr>
        <w:t>津</w:t>
      </w:r>
      <w:r w:rsidRPr="001C3E29">
        <w:rPr>
          <w:rFonts w:hint="eastAsia"/>
          <w:b/>
          <w:color w:val="660000"/>
          <w:sz w:val="28"/>
        </w:rPr>
        <w:t>，並一時之秀士也。</w:t>
      </w:r>
      <w:r w:rsidRPr="001C3E29">
        <w:rPr>
          <w:rFonts w:hint="eastAsia"/>
        </w:rPr>
        <w:t>蕭子顯齊書曰：劉瓛，字子珪，沛國人。宋大明四年舉秀才，少篤學，博通五經，</w:t>
      </w:r>
      <w:r w:rsidR="00F355DD">
        <w:rPr>
          <w:rFonts w:hint="eastAsia"/>
        </w:rPr>
        <w:t>爲</w:t>
      </w:r>
      <w:r w:rsidRPr="001C3E29">
        <w:rPr>
          <w:rFonts w:hint="eastAsia"/>
        </w:rPr>
        <w:t>安成王撫軍，行參軍公事，免，自此不復仕。永明初，遇疾卒。瓛弟璡，字子璥，方軌正直。文惠太子召璡入侍東宮，每上事，輒削草，尋署射聲校尉，卒官。呂氏春秋曰：舜耕於歷山，秀士從之。璥，君影切。</w:t>
      </w:r>
      <w:r w:rsidRPr="001C3E29">
        <w:rPr>
          <w:rFonts w:hint="eastAsia"/>
          <w:b/>
          <w:color w:val="660000"/>
          <w:sz w:val="28"/>
        </w:rPr>
        <w:t>瓛則關西孔子，通涉六經，循循善誘，服膺儒行。</w:t>
      </w:r>
      <w:r w:rsidRPr="001C3E29">
        <w:rPr>
          <w:rFonts w:hint="eastAsia"/>
        </w:rPr>
        <w:t>范曄</w:t>
      </w:r>
      <w:r w:rsidR="000742C0" w:rsidRPr="000742C0">
        <w:rPr>
          <w:rFonts w:hint="eastAsia"/>
          <w:u w:val="wave"/>
        </w:rPr>
        <w:t>後漢書</w:t>
      </w:r>
      <w:r w:rsidRPr="001C3E29">
        <w:rPr>
          <w:rFonts w:hint="eastAsia"/>
        </w:rPr>
        <w:t>曰：楊震，字伯起，經明博覽，無不窮究。諸儒</w:t>
      </w:r>
      <w:r w:rsidR="00F355DD">
        <w:rPr>
          <w:rFonts w:hint="eastAsia"/>
        </w:rPr>
        <w:t>爲</w:t>
      </w:r>
      <w:r w:rsidRPr="001C3E29">
        <w:rPr>
          <w:rFonts w:hint="eastAsia"/>
        </w:rPr>
        <w:t>之語曰：關西</w:t>
      </w:r>
      <w:r w:rsidR="003F10DC" w:rsidRPr="003F10DC">
        <w:rPr>
          <w:rFonts w:hint="eastAsia"/>
          <w:u w:val="single"/>
        </w:rPr>
        <w:t>孔子</w:t>
      </w:r>
      <w:r w:rsidRPr="001C3E29">
        <w:rPr>
          <w:rFonts w:hint="eastAsia"/>
        </w:rPr>
        <w:t>楊伯起。</w:t>
      </w:r>
      <w:r w:rsidR="003E4D6D" w:rsidRPr="003E4D6D">
        <w:rPr>
          <w:rFonts w:hint="eastAsia"/>
          <w:u w:val="wave"/>
        </w:rPr>
        <w:t>論語</w:t>
      </w:r>
      <w:r w:rsidRPr="001C3E29">
        <w:rPr>
          <w:rFonts w:hint="eastAsia"/>
        </w:rPr>
        <w:t>，</w:t>
      </w:r>
      <w:r w:rsidR="003F10DC" w:rsidRPr="003F10DC">
        <w:rPr>
          <w:rFonts w:hint="eastAsia"/>
          <w:u w:val="single"/>
        </w:rPr>
        <w:t>顏淵</w:t>
      </w:r>
      <w:r w:rsidRPr="001C3E29">
        <w:rPr>
          <w:rFonts w:hint="eastAsia"/>
        </w:rPr>
        <w:t>曰：夫子循循然善誘人。禮記曰：回之</w:t>
      </w:r>
      <w:r w:rsidR="00F355DD">
        <w:rPr>
          <w:rFonts w:hint="eastAsia"/>
        </w:rPr>
        <w:t>爲</w:t>
      </w:r>
      <w:r w:rsidRPr="001C3E29">
        <w:rPr>
          <w:rFonts w:hint="eastAsia"/>
        </w:rPr>
        <w:t>人也，得一善則拳拳服膺而不失之矣。又禮記有儒行篇。</w:t>
      </w:r>
      <w:r w:rsidRPr="001C3E29">
        <w:rPr>
          <w:rFonts w:hint="eastAsia"/>
          <w:b/>
          <w:color w:val="660000"/>
          <w:sz w:val="28"/>
        </w:rPr>
        <w:t>璡則志烈秋霜，心貞崑玉，亭亭高竦，不雜風塵。</w:t>
      </w:r>
      <w:r w:rsidRPr="001C3E29">
        <w:rPr>
          <w:rFonts w:hint="eastAsia"/>
        </w:rPr>
        <w:t>范曄</w:t>
      </w:r>
      <w:r w:rsidR="000742C0" w:rsidRPr="000742C0">
        <w:rPr>
          <w:rFonts w:hint="eastAsia"/>
          <w:u w:val="wave"/>
        </w:rPr>
        <w:t>後漢書</w:t>
      </w:r>
      <w:r w:rsidRPr="001C3E29">
        <w:rPr>
          <w:rFonts w:hint="eastAsia"/>
        </w:rPr>
        <w:t>孔融論曰：凜凜焉，皜皜焉，其與秋霜崑玉比質可也。西京賦曰：狀亭亭以岧岧</w:t>
      </w:r>
      <w:r w:rsidRPr="00C32D98">
        <w:rPr>
          <w:rStyle w:val="a9"/>
        </w:rPr>
        <w:footnoteReference w:id="5503"/>
      </w:r>
      <w:r w:rsidRPr="001C3E29">
        <w:rPr>
          <w:rFonts w:hint="eastAsia"/>
        </w:rPr>
        <w:t>。</w:t>
      </w:r>
      <w:r w:rsidR="003F10DC" w:rsidRPr="003F10DC">
        <w:rPr>
          <w:rFonts w:hint="eastAsia"/>
          <w:u w:val="single"/>
        </w:rPr>
        <w:t>郭璞</w:t>
      </w:r>
      <w:r w:rsidRPr="001C3E29">
        <w:rPr>
          <w:rFonts w:hint="eastAsia"/>
        </w:rPr>
        <w:t>遊仙詩曰：高蹈風塵外。</w:t>
      </w:r>
      <w:r w:rsidRPr="001C3E29">
        <w:rPr>
          <w:rFonts w:hint="eastAsia"/>
          <w:b/>
          <w:color w:val="660000"/>
          <w:sz w:val="28"/>
        </w:rPr>
        <w:t>皆毓德於衡門，並馳聲於天地。</w:t>
      </w:r>
      <w:r w:rsidR="000742C0" w:rsidRPr="000742C0">
        <w:rPr>
          <w:rFonts w:hint="eastAsia"/>
          <w:u w:val="wave"/>
        </w:rPr>
        <w:t>周易</w:t>
      </w:r>
      <w:r w:rsidRPr="001C3E29">
        <w:rPr>
          <w:rFonts w:hint="eastAsia"/>
        </w:rPr>
        <w:t>曰：君子以振民毓德。</w:t>
      </w:r>
      <w:r w:rsidR="000742C0" w:rsidRPr="000742C0">
        <w:rPr>
          <w:rFonts w:hint="eastAsia"/>
          <w:u w:val="wave"/>
        </w:rPr>
        <w:t>毛詩</w:t>
      </w:r>
      <w:r w:rsidRPr="001C3E29">
        <w:rPr>
          <w:rFonts w:hint="eastAsia"/>
        </w:rPr>
        <w:t>曰：衡門之下，可以棲遲。</w:t>
      </w:r>
      <w:r w:rsidRPr="001C3E29">
        <w:rPr>
          <w:rFonts w:hint="eastAsia"/>
          <w:b/>
          <w:color w:val="660000"/>
          <w:sz w:val="28"/>
        </w:rPr>
        <w:t>而官有微於侍郎，位不登於執戟，相次殂落，宗祀無饗。</w:t>
      </w:r>
      <w:r w:rsidRPr="001C3E29">
        <w:rPr>
          <w:rFonts w:hint="eastAsia"/>
        </w:rPr>
        <w:t>答客難曰：官不過侍郎，位不過執戟。</w:t>
      </w:r>
      <w:r w:rsidR="000742C0" w:rsidRPr="000742C0">
        <w:rPr>
          <w:rFonts w:hint="eastAsia"/>
          <w:u w:val="wave"/>
        </w:rPr>
        <w:t>尙書</w:t>
      </w:r>
      <w:r w:rsidRPr="001C3E29">
        <w:rPr>
          <w:rFonts w:hint="eastAsia"/>
        </w:rPr>
        <w:t>曰：帝乃殂落。</w:t>
      </w:r>
      <w:r w:rsidR="00FE33F9" w:rsidRPr="00FE33F9">
        <w:rPr>
          <w:rFonts w:hint="eastAsia"/>
          <w:u w:val="single"/>
        </w:rPr>
        <w:t>孔安國</w:t>
      </w:r>
      <w:r w:rsidRPr="001C3E29">
        <w:rPr>
          <w:rFonts w:hint="eastAsia"/>
        </w:rPr>
        <w:t>曰：殂落，死也。</w:t>
      </w:r>
      <w:r w:rsidRPr="001C3E29">
        <w:rPr>
          <w:rFonts w:hint="eastAsia"/>
          <w:b/>
          <w:color w:val="660000"/>
          <w:sz w:val="28"/>
        </w:rPr>
        <w:t>因斯兩賢以言古，則昔之玉質金相，英髦秀達，</w:t>
      </w:r>
      <w:r w:rsidR="000742C0" w:rsidRPr="000742C0">
        <w:rPr>
          <w:rFonts w:hint="eastAsia"/>
          <w:u w:val="wave"/>
        </w:rPr>
        <w:t>毛詩</w:t>
      </w:r>
      <w:r w:rsidRPr="001C3E29">
        <w:rPr>
          <w:rFonts w:hint="eastAsia"/>
        </w:rPr>
        <w:t>曰：追琢其章，金玉其相。</w:t>
      </w:r>
      <w:r w:rsidR="003F10DC" w:rsidRPr="003F10DC">
        <w:rPr>
          <w:rFonts w:hint="eastAsia"/>
          <w:u w:val="single"/>
        </w:rPr>
        <w:t>毛萇</w:t>
      </w:r>
      <w:r w:rsidRPr="001C3E29">
        <w:rPr>
          <w:rFonts w:hint="eastAsia"/>
        </w:rPr>
        <w:t>曰：相，質也。又曰：髦，俊也。</w:t>
      </w:r>
      <w:r w:rsidRPr="001C3E29">
        <w:rPr>
          <w:rFonts w:hint="eastAsia"/>
          <w:b/>
          <w:color w:val="660000"/>
          <w:sz w:val="28"/>
        </w:rPr>
        <w:t>皆擯斥於當</w:t>
      </w:r>
      <w:r w:rsidRPr="001C3E29">
        <w:rPr>
          <w:rFonts w:hint="eastAsia"/>
          <w:b/>
          <w:color w:val="660000"/>
          <w:sz w:val="28"/>
        </w:rPr>
        <w:lastRenderedPageBreak/>
        <w:t>年，韞奇才而莫用，</w:t>
      </w:r>
      <w:r w:rsidRPr="001C3E29">
        <w:rPr>
          <w:rFonts w:hint="eastAsia"/>
        </w:rPr>
        <w:t>司馬彪莊子注曰：擯，棄也。</w:t>
      </w:r>
      <w:r w:rsidR="00FE33F9" w:rsidRPr="00FE33F9">
        <w:rPr>
          <w:rFonts w:hint="eastAsia"/>
          <w:u w:val="single"/>
        </w:rPr>
        <w:t>馬融</w:t>
      </w:r>
      <w:r w:rsidR="003E4D6D" w:rsidRPr="003E4D6D">
        <w:rPr>
          <w:rFonts w:hint="eastAsia"/>
          <w:u w:val="wave"/>
        </w:rPr>
        <w:t>論語</w:t>
      </w:r>
      <w:r w:rsidRPr="001C3E29">
        <w:rPr>
          <w:rFonts w:hint="eastAsia"/>
        </w:rPr>
        <w:t>注曰：韞，藏也。</w:t>
      </w:r>
      <w:r w:rsidRPr="001C3E29">
        <w:rPr>
          <w:rFonts w:hint="eastAsia"/>
          <w:b/>
          <w:color w:val="660000"/>
          <w:sz w:val="28"/>
        </w:rPr>
        <w:t>徼草木以共彫</w:t>
      </w:r>
      <w:r w:rsidRPr="00C32D98">
        <w:rPr>
          <w:rStyle w:val="a9"/>
        </w:rPr>
        <w:footnoteReference w:id="5504"/>
      </w:r>
      <w:r w:rsidRPr="001C3E29">
        <w:rPr>
          <w:rFonts w:hint="eastAsia"/>
          <w:b/>
          <w:color w:val="660000"/>
          <w:sz w:val="28"/>
        </w:rPr>
        <w:t>，與麋鹿而同死，</w:t>
      </w:r>
      <w:r w:rsidR="000742C0" w:rsidRPr="000742C0">
        <w:rPr>
          <w:rFonts w:hint="eastAsia"/>
          <w:u w:val="wave"/>
        </w:rPr>
        <w:t>楚辭</w:t>
      </w:r>
      <w:r w:rsidRPr="001C3E29">
        <w:rPr>
          <w:rFonts w:hint="eastAsia"/>
        </w:rPr>
        <w:t>曰：願徼幸而有待兮，宿莽與野草同死。</w:t>
      </w:r>
      <w:r w:rsidR="003F10DC" w:rsidRPr="003F10DC">
        <w:rPr>
          <w:rFonts w:hint="eastAsia"/>
          <w:u w:val="single"/>
        </w:rPr>
        <w:t>王逸</w:t>
      </w:r>
      <w:r w:rsidRPr="001C3E29">
        <w:rPr>
          <w:rFonts w:hint="eastAsia"/>
        </w:rPr>
        <w:t>曰：將與百草俱殂落也。論衡曰：身與草木俱朽。</w:t>
      </w:r>
      <w:r w:rsidR="000742C0" w:rsidRPr="000742C0">
        <w:rPr>
          <w:rFonts w:hint="eastAsia"/>
          <w:u w:val="wave"/>
        </w:rPr>
        <w:t>楚辭</w:t>
      </w:r>
      <w:r w:rsidRPr="001C3E29">
        <w:rPr>
          <w:rFonts w:hint="eastAsia"/>
        </w:rPr>
        <w:t>曰：死日將至兮，與麋鹿同坑。</w:t>
      </w:r>
      <w:r w:rsidRPr="001C3E29">
        <w:rPr>
          <w:rFonts w:hint="eastAsia"/>
          <w:b/>
          <w:color w:val="660000"/>
          <w:sz w:val="28"/>
        </w:rPr>
        <w:t>膏塗平原，骨填川谷，堙滅而無聞者，豈可勝道哉！</w:t>
      </w:r>
      <w:r w:rsidRPr="001C3E29">
        <w:rPr>
          <w:rFonts w:hint="eastAsia"/>
        </w:rPr>
        <w:t>檄蜀文曰：肝腦塗中原，膏液潤野草。封禪書曰：堙滅而不稱者，不可勝數。</w:t>
      </w:r>
      <w:r w:rsidRPr="001C3E29">
        <w:rPr>
          <w:rFonts w:hint="eastAsia"/>
          <w:b/>
          <w:color w:val="660000"/>
          <w:sz w:val="28"/>
        </w:rPr>
        <w:t>此則宰衡之與皁隸，容彭之與殤子，</w:t>
      </w:r>
      <w:r w:rsidR="000742C0" w:rsidRPr="000742C0">
        <w:rPr>
          <w:rFonts w:hint="eastAsia"/>
          <w:u w:val="wave"/>
        </w:rPr>
        <w:t>尙書</w:t>
      </w:r>
      <w:r w:rsidRPr="001C3E29">
        <w:rPr>
          <w:rFonts w:hint="eastAsia"/>
        </w:rPr>
        <w:t>曰：冢宰掌邦治。</w:t>
      </w:r>
      <w:r w:rsidR="000742C0" w:rsidRPr="000742C0">
        <w:rPr>
          <w:rFonts w:hint="eastAsia"/>
          <w:u w:val="wave"/>
        </w:rPr>
        <w:t>毛詩</w:t>
      </w:r>
      <w:r w:rsidRPr="001C3E29">
        <w:rPr>
          <w:rFonts w:hint="eastAsia"/>
        </w:rPr>
        <w:t>曰：實維阿衡，左右商王。左氏傳曰：人有十等，士臣皁，皁臣輿，輿臣隸。列仙傳曰：容成公者，自稱黃帝師，見於周穆王，能善補導之事，髮白復黑，齒落復生，事與老子同，亦云老子師。又曰：彭祖，殷賢大夫，歷夏至商末，號年七百。莊子，南郭子綦曰：天下莫大于秋毫之末，而太山</w:t>
      </w:r>
      <w:r w:rsidR="00F355DD">
        <w:rPr>
          <w:rFonts w:hint="eastAsia"/>
        </w:rPr>
        <w:t>爲</w:t>
      </w:r>
      <w:r w:rsidRPr="001C3E29">
        <w:rPr>
          <w:rFonts w:hint="eastAsia"/>
        </w:rPr>
        <w:t>之小；莫壽于殤子，而彭祖</w:t>
      </w:r>
      <w:r w:rsidR="00F355DD">
        <w:rPr>
          <w:rFonts w:hint="eastAsia"/>
        </w:rPr>
        <w:t>爲</w:t>
      </w:r>
      <w:r w:rsidRPr="001C3E29">
        <w:rPr>
          <w:rFonts w:hint="eastAsia"/>
        </w:rPr>
        <w:t>之夭。</w:t>
      </w:r>
      <w:r w:rsidRPr="001C3E29">
        <w:rPr>
          <w:rFonts w:hint="eastAsia"/>
          <w:b/>
          <w:color w:val="660000"/>
          <w:sz w:val="28"/>
        </w:rPr>
        <w:t>猗頓之與黔婁，陽文之與敦洽。</w:t>
      </w:r>
      <w:r w:rsidRPr="001C3E29">
        <w:rPr>
          <w:rFonts w:hint="eastAsia"/>
        </w:rPr>
        <w:t>猗頓，已見過秦論。皇甫謐高士傳曰：黥婁先生</w:t>
      </w:r>
      <w:r w:rsidRPr="00C32D98">
        <w:rPr>
          <w:rStyle w:val="a9"/>
        </w:rPr>
        <w:footnoteReference w:id="5505"/>
      </w:r>
      <w:r w:rsidRPr="001C3E29">
        <w:rPr>
          <w:rFonts w:hint="eastAsia"/>
        </w:rPr>
        <w:t>修清節，不求進於諸侯，及終，曾參來弔曰：何以</w:t>
      </w:r>
      <w:r w:rsidR="00F355DD">
        <w:rPr>
          <w:rFonts w:hint="eastAsia"/>
        </w:rPr>
        <w:t>爲</w:t>
      </w:r>
      <w:r w:rsidRPr="001C3E29">
        <w:rPr>
          <w:rFonts w:hint="eastAsia"/>
        </w:rPr>
        <w:t>謚？妻曰：以康</w:t>
      </w:r>
      <w:r w:rsidR="00F355DD">
        <w:rPr>
          <w:rFonts w:hint="eastAsia"/>
        </w:rPr>
        <w:t>爲</w:t>
      </w:r>
      <w:r w:rsidRPr="001C3E29">
        <w:rPr>
          <w:rFonts w:hint="eastAsia"/>
        </w:rPr>
        <w:t>謚。曾子曰：先生存時，食不充虛，衣不蓋形，死則手足不歛，傍無酒肉，何樂於此而謚</w:t>
      </w:r>
      <w:r w:rsidR="00F355DD">
        <w:rPr>
          <w:rFonts w:hint="eastAsia"/>
        </w:rPr>
        <w:t>爲</w:t>
      </w:r>
      <w:r w:rsidRPr="001C3E29">
        <w:rPr>
          <w:rFonts w:hint="eastAsia"/>
        </w:rPr>
        <w:t>康哉？淮南子曰：不待脂粉，西施、陽文也。</w:t>
      </w:r>
      <w:r w:rsidR="003F10DC" w:rsidRPr="003F10DC">
        <w:rPr>
          <w:rFonts w:hint="eastAsia"/>
          <w:u w:val="single"/>
        </w:rPr>
        <w:t>許慎</w:t>
      </w:r>
      <w:r w:rsidRPr="001C3E29">
        <w:rPr>
          <w:rFonts w:hint="eastAsia"/>
        </w:rPr>
        <w:t>曰：楚之好人也。呂氏春秋曰：陳有惡人焉，曰敦洽讎麋，椎顙廣顏，色如漆赭，垂髮臨鼻，長肘而盭</w:t>
      </w:r>
      <w:r w:rsidRPr="00C32D98">
        <w:rPr>
          <w:rStyle w:val="a9"/>
        </w:rPr>
        <w:footnoteReference w:id="5506"/>
      </w:r>
      <w:r w:rsidRPr="001C3E29">
        <w:rPr>
          <w:rFonts w:hint="eastAsia"/>
        </w:rPr>
        <w:t>，陳侯見而甚悅之。</w:t>
      </w:r>
      <w:r w:rsidR="003F10DC" w:rsidRPr="003F10DC">
        <w:rPr>
          <w:rFonts w:hint="eastAsia"/>
          <w:u w:val="single"/>
        </w:rPr>
        <w:t>高誘</w:t>
      </w:r>
      <w:r w:rsidRPr="001C3E29">
        <w:rPr>
          <w:rFonts w:hint="eastAsia"/>
        </w:rPr>
        <w:t>曰：醜而有德也。</w:t>
      </w:r>
      <w:r w:rsidRPr="001C3E29">
        <w:rPr>
          <w:rFonts w:hint="eastAsia"/>
          <w:b/>
          <w:color w:val="660000"/>
          <w:sz w:val="28"/>
        </w:rPr>
        <w:t>咸得之於自然，不假道於才智。</w:t>
      </w:r>
      <w:r w:rsidRPr="001C3E29">
        <w:rPr>
          <w:rFonts w:hint="eastAsia"/>
        </w:rPr>
        <w:t>抱朴子曰：聖人體天，皆得之於自然。莊子曰：古之至人，假道於仁，託宿於義。</w:t>
      </w:r>
      <w:r w:rsidRPr="001C3E29">
        <w:rPr>
          <w:rFonts w:hint="eastAsia"/>
          <w:b/>
          <w:color w:val="660000"/>
          <w:sz w:val="28"/>
        </w:rPr>
        <w:t>故曰「死生有命，富貴在天」，其斯之謂矣。</w:t>
      </w:r>
      <w:r w:rsidR="003E4D6D" w:rsidRPr="003E4D6D">
        <w:rPr>
          <w:rFonts w:hint="eastAsia"/>
          <w:u w:val="wave"/>
        </w:rPr>
        <w:t>論語</w:t>
      </w:r>
      <w:r w:rsidRPr="001C3E29">
        <w:rPr>
          <w:rFonts w:hint="eastAsia"/>
        </w:rPr>
        <w:t>，子夏曰：死生有命，富貴在天。</w:t>
      </w:r>
    </w:p>
    <w:p w14:paraId="061C32D6" w14:textId="5EF12D32" w:rsidR="008F46A3" w:rsidRDefault="008F46A3" w:rsidP="004C6113">
      <w:pPr>
        <w:ind w:firstLine="561"/>
      </w:pPr>
      <w:r w:rsidRPr="001C3E29">
        <w:rPr>
          <w:rFonts w:hint="eastAsia"/>
          <w:b/>
          <w:color w:val="660000"/>
          <w:sz w:val="28"/>
        </w:rPr>
        <w:t>然命體周流，變化非一，或先號後笑，或始吉終凶，或不召自來，或因人以濟。</w:t>
      </w:r>
      <w:r w:rsidR="000742C0" w:rsidRPr="000742C0">
        <w:rPr>
          <w:rFonts w:hint="eastAsia"/>
          <w:u w:val="wave"/>
        </w:rPr>
        <w:t>周易</w:t>
      </w:r>
      <w:r w:rsidRPr="001C3E29">
        <w:rPr>
          <w:rFonts w:hint="eastAsia"/>
        </w:rPr>
        <w:t>曰：同人先號咷而後笑。老子曰：不召而自來。傅子曰：昔人知下相接之易，故因人以致人。</w:t>
      </w:r>
      <w:r w:rsidRPr="001C3E29">
        <w:rPr>
          <w:rFonts w:hint="eastAsia"/>
          <w:b/>
          <w:color w:val="660000"/>
          <w:sz w:val="28"/>
        </w:rPr>
        <w:t>交錯糾紛，迴還倚伏，非可以一理徵，非可以一途驗。</w:t>
      </w:r>
      <w:r w:rsidRPr="001C3E29">
        <w:rPr>
          <w:rFonts w:hint="eastAsia"/>
          <w:b/>
          <w:color w:val="660000"/>
          <w:sz w:val="28"/>
        </w:rPr>
        <w:lastRenderedPageBreak/>
        <w:t>而其道密微，寂寥忽慌，無形可以見，無聲可以聞。</w:t>
      </w:r>
      <w:r w:rsidRPr="001C3E29">
        <w:rPr>
          <w:rFonts w:hint="eastAsia"/>
        </w:rPr>
        <w:t>子虛賦曰：交錯糾紛。鶡冠子曰：禍兮福之所倚，福兮禍之所伏。思玄賦曰：北叟頗識其倚伏。抱朴子曰：駑銳不可以不塗驗，箏琴不可以膠柱調也。鬼谷子曰：即欲闔之貴密，密之貴微。西征賦曰：寥廓忽恍。文子曰：道以無有</w:t>
      </w:r>
      <w:r w:rsidR="00F355DD">
        <w:rPr>
          <w:rFonts w:hint="eastAsia"/>
        </w:rPr>
        <w:t>爲</w:t>
      </w:r>
      <w:r w:rsidRPr="001C3E29">
        <w:rPr>
          <w:rFonts w:hint="eastAsia"/>
        </w:rPr>
        <w:t>體，視之不見其形，聽之不聞其聲，謂之幽冥。呂氏春秋曰：道也者，視之弗見，聽之弗聞，不可</w:t>
      </w:r>
      <w:r w:rsidR="00F355DD">
        <w:rPr>
          <w:rFonts w:hint="eastAsia"/>
        </w:rPr>
        <w:t>爲</w:t>
      </w:r>
      <w:r w:rsidRPr="001C3E29">
        <w:rPr>
          <w:rFonts w:hint="eastAsia"/>
        </w:rPr>
        <w:t>壯</w:t>
      </w:r>
      <w:r w:rsidRPr="00C32D98">
        <w:rPr>
          <w:rStyle w:val="a9"/>
        </w:rPr>
        <w:footnoteReference w:id="5507"/>
      </w:r>
      <w:r w:rsidRPr="001C3E29">
        <w:rPr>
          <w:rFonts w:hint="eastAsia"/>
        </w:rPr>
        <w:t>。</w:t>
      </w:r>
      <w:r w:rsidR="000742C0" w:rsidRPr="000742C0">
        <w:rPr>
          <w:rFonts w:hint="eastAsia"/>
          <w:u w:val="wave"/>
        </w:rPr>
        <w:t>管子</w:t>
      </w:r>
      <w:r w:rsidRPr="001C3E29">
        <w:rPr>
          <w:rFonts w:hint="eastAsia"/>
        </w:rPr>
        <w:t>曰：視之不見其形，聽之不聞其聲，而序其成，謂之道。</w:t>
      </w:r>
      <w:r w:rsidRPr="001C3E29">
        <w:rPr>
          <w:rFonts w:hint="eastAsia"/>
          <w:b/>
          <w:color w:val="660000"/>
          <w:sz w:val="28"/>
        </w:rPr>
        <w:t>必御物以效靈，亦憑人而成象；譬天王之冕旒，任百官以司職。</w:t>
      </w:r>
      <w:r w:rsidRPr="001C3E29">
        <w:rPr>
          <w:rFonts w:hint="eastAsia"/>
        </w:rPr>
        <w:t>言性命之道，雖係于天，然其來也，必憑人而御物。譬如天王冕旒而執契，必因百官司職以立政。文子曰：德、仁、義、禮四者，聖人之所以御萬物也。</w:t>
      </w:r>
      <w:r w:rsidRPr="001C3E29">
        <w:rPr>
          <w:rFonts w:hint="eastAsia"/>
          <w:b/>
          <w:color w:val="660000"/>
          <w:sz w:val="28"/>
        </w:rPr>
        <w:t>而或者睹湯武之龍躍，謂龕亂在神功；聞孔墨之挺生，謂英睿擅奇響；</w:t>
      </w:r>
      <w:r w:rsidRPr="001C3E29">
        <w:rPr>
          <w:rFonts w:hint="eastAsia"/>
        </w:rPr>
        <w:t>成湯、武王也。</w:t>
      </w:r>
      <w:r w:rsidR="000742C0" w:rsidRPr="000742C0">
        <w:rPr>
          <w:rFonts w:hint="eastAsia"/>
          <w:u w:val="wave"/>
        </w:rPr>
        <w:t>周易</w:t>
      </w:r>
      <w:r w:rsidRPr="001C3E29">
        <w:rPr>
          <w:rFonts w:hint="eastAsia"/>
        </w:rPr>
        <w:t>曰：見龍在田。又曰：或躍在淵。墨子曰：夏桀時，天乃命湯於鑣宮，有神來告曰：夏德大亂，往攻之，予必使汝大戡之。商王紂時，周武王見三神曰：予</w:t>
      </w:r>
      <w:r w:rsidR="00820F0B">
        <w:rPr>
          <w:rFonts w:hint="eastAsia"/>
        </w:rPr>
        <w:t>旣</w:t>
      </w:r>
      <w:r w:rsidRPr="001C3E29">
        <w:rPr>
          <w:rFonts w:hint="eastAsia"/>
        </w:rPr>
        <w:t>沈漬殷紂於酒德，往攻之，予必使汝大戡之。孔，</w:t>
      </w:r>
      <w:r w:rsidR="003F10DC" w:rsidRPr="003F10DC">
        <w:rPr>
          <w:rFonts w:hint="eastAsia"/>
          <w:u w:val="single"/>
        </w:rPr>
        <w:t>孔子</w:t>
      </w:r>
      <w:r w:rsidRPr="001C3E29">
        <w:rPr>
          <w:rFonts w:hint="eastAsia"/>
        </w:rPr>
        <w:t>；墨，墨翟。</w:t>
      </w:r>
      <w:r w:rsidR="00FE33F9" w:rsidRPr="00FE33F9">
        <w:rPr>
          <w:rFonts w:hint="eastAsia"/>
          <w:u w:val="single"/>
        </w:rPr>
        <w:t>蔡邕</w:t>
      </w:r>
      <w:r w:rsidRPr="001C3E29">
        <w:rPr>
          <w:rFonts w:hint="eastAsia"/>
        </w:rPr>
        <w:t>陳太丘碑曰：元方、季方，皆命世挺生，膺期特授。</w:t>
      </w:r>
      <w:r w:rsidRPr="001C3E29">
        <w:rPr>
          <w:rFonts w:hint="eastAsia"/>
          <w:b/>
          <w:color w:val="660000"/>
          <w:sz w:val="28"/>
        </w:rPr>
        <w:t>視彭韓之豹變，謂鷙猛致人爵；見張桓之朱紱，謂明經拾青紫。</w:t>
      </w:r>
      <w:r w:rsidRPr="001C3E29">
        <w:rPr>
          <w:rFonts w:hint="eastAsia"/>
        </w:rPr>
        <w:t>彭，彭越，韓，韓信</w:t>
      </w:r>
      <w:r w:rsidRPr="00C32D98">
        <w:rPr>
          <w:rStyle w:val="a9"/>
        </w:rPr>
        <w:footnoteReference w:id="5508"/>
      </w:r>
      <w:r w:rsidRPr="001C3E29">
        <w:rPr>
          <w:rFonts w:hint="eastAsia"/>
        </w:rPr>
        <w:t>。易曰：君子豹變，其文蔚。禮記曰：鷙蟲攫搏，不程其勇者。</w:t>
      </w:r>
      <w:r w:rsidR="00FE33F9" w:rsidRPr="00FE33F9">
        <w:rPr>
          <w:rFonts w:hint="eastAsia"/>
          <w:u w:val="single"/>
        </w:rPr>
        <w:t>鄭玄</w:t>
      </w:r>
      <w:r w:rsidRPr="001C3E29">
        <w:rPr>
          <w:rFonts w:hint="eastAsia"/>
        </w:rPr>
        <w:t>曰：鷙蟲，猛獸也。孟子曰：有天爵，有人爵。仁、義、忠、信，樂善不倦，此天爵也。公卿大夫，此人爵也。</w:t>
      </w:r>
      <w:r w:rsidR="003E4D6D" w:rsidRPr="003E4D6D">
        <w:rPr>
          <w:rFonts w:hint="eastAsia"/>
          <w:u w:val="wave"/>
        </w:rPr>
        <w:t>漢書</w:t>
      </w:r>
      <w:r w:rsidRPr="001C3E29">
        <w:rPr>
          <w:rFonts w:hint="eastAsia"/>
        </w:rPr>
        <w:t>曰：張禹，字子文，善說</w:t>
      </w:r>
      <w:r w:rsidR="003E4D6D" w:rsidRPr="003E4D6D">
        <w:rPr>
          <w:rFonts w:hint="eastAsia"/>
          <w:u w:val="wave"/>
        </w:rPr>
        <w:t>論語</w:t>
      </w:r>
      <w:r w:rsidRPr="001C3E29">
        <w:rPr>
          <w:rFonts w:hint="eastAsia"/>
        </w:rPr>
        <w:t>。令禹授太子，遷光祿大夫，賜關內侯。范曄</w:t>
      </w:r>
      <w:r w:rsidR="000742C0" w:rsidRPr="000742C0">
        <w:rPr>
          <w:rFonts w:hint="eastAsia"/>
          <w:u w:val="wave"/>
        </w:rPr>
        <w:t>後漢書</w:t>
      </w:r>
      <w:r w:rsidRPr="001C3E29">
        <w:rPr>
          <w:rFonts w:hint="eastAsia"/>
        </w:rPr>
        <w:t>曰：桓榮治歐陽</w:t>
      </w:r>
      <w:r w:rsidR="000742C0" w:rsidRPr="000742C0">
        <w:rPr>
          <w:rFonts w:hint="eastAsia"/>
          <w:u w:val="wave"/>
        </w:rPr>
        <w:t>尙書</w:t>
      </w:r>
      <w:r w:rsidRPr="001C3E29">
        <w:rPr>
          <w:rFonts w:hint="eastAsia"/>
        </w:rPr>
        <w:t>，授太子，</w:t>
      </w:r>
      <w:r w:rsidR="00F355DD">
        <w:rPr>
          <w:rFonts w:hint="eastAsia"/>
        </w:rPr>
        <w:t>爲</w:t>
      </w:r>
      <w:r w:rsidRPr="001C3E29">
        <w:rPr>
          <w:rFonts w:hint="eastAsia"/>
        </w:rPr>
        <w:t>太子少傅，封關內侯。禮記曰：諸侯佩山玄玉而朱組綬。</w:t>
      </w:r>
      <w:r w:rsidR="000742C0" w:rsidRPr="000742C0">
        <w:rPr>
          <w:rFonts w:hint="eastAsia"/>
          <w:u w:val="wave"/>
        </w:rPr>
        <w:t>蒼頡篇</w:t>
      </w:r>
      <w:r w:rsidRPr="001C3E29">
        <w:rPr>
          <w:rFonts w:hint="eastAsia"/>
        </w:rPr>
        <w:t>曰：綬，紱也。</w:t>
      </w:r>
      <w:r w:rsidR="003E4D6D" w:rsidRPr="003E4D6D">
        <w:rPr>
          <w:rFonts w:hint="eastAsia"/>
          <w:u w:val="wave"/>
        </w:rPr>
        <w:t>漢書</w:t>
      </w:r>
      <w:r w:rsidRPr="001C3E29">
        <w:rPr>
          <w:rFonts w:hint="eastAsia"/>
        </w:rPr>
        <w:t>，夏侯勝曰：士病不明經，經術苟明，取青紫如俛拾地芥。</w:t>
      </w:r>
      <w:r w:rsidRPr="001C3E29">
        <w:rPr>
          <w:rFonts w:hint="eastAsia"/>
          <w:b/>
          <w:color w:val="660000"/>
          <w:sz w:val="28"/>
        </w:rPr>
        <w:t>豈知有力者運之而趨乎？</w:t>
      </w:r>
      <w:r w:rsidRPr="001C3E29">
        <w:rPr>
          <w:rFonts w:hint="eastAsia"/>
        </w:rPr>
        <w:t>莊子曰：夫藏舟於壑，藏山於澤，謂之固矣。然而夜半有力者負之而走，昧者不知。</w:t>
      </w:r>
      <w:r w:rsidRPr="001C3E29">
        <w:rPr>
          <w:rFonts w:hint="eastAsia"/>
          <w:b/>
          <w:color w:val="660000"/>
          <w:sz w:val="28"/>
        </w:rPr>
        <w:t>故言而非命，有六蔽焉爾。</w:t>
      </w:r>
      <w:r w:rsidR="003E4D6D" w:rsidRPr="003E4D6D">
        <w:rPr>
          <w:rFonts w:hint="eastAsia"/>
          <w:u w:val="wave"/>
        </w:rPr>
        <w:t>論語</w:t>
      </w:r>
      <w:r w:rsidRPr="001C3E29">
        <w:rPr>
          <w:rFonts w:hint="eastAsia"/>
        </w:rPr>
        <w:t>，子曰：由汝聞六言六蔽矣乎。然文雖出此，蔽義則殊。</w:t>
      </w:r>
      <w:r w:rsidRPr="001C3E29">
        <w:rPr>
          <w:rFonts w:hint="eastAsia"/>
          <w:b/>
          <w:color w:val="660000"/>
          <w:sz w:val="28"/>
        </w:rPr>
        <w:t>請陳其梗概：</w:t>
      </w:r>
      <w:r w:rsidRPr="001C3E29">
        <w:rPr>
          <w:rFonts w:hint="eastAsia"/>
        </w:rPr>
        <w:t>東京賦：其梗概如此。</w:t>
      </w:r>
    </w:p>
    <w:p w14:paraId="02D6E1BC" w14:textId="5EA5A821" w:rsidR="008F46A3" w:rsidRDefault="008F46A3" w:rsidP="004C6113">
      <w:pPr>
        <w:ind w:firstLine="561"/>
      </w:pPr>
      <w:r w:rsidRPr="001C3E29">
        <w:rPr>
          <w:rFonts w:hint="eastAsia"/>
          <w:b/>
          <w:color w:val="660000"/>
          <w:sz w:val="28"/>
        </w:rPr>
        <w:lastRenderedPageBreak/>
        <w:t>夫靡顏膩理，哆噅</w:t>
      </w:r>
      <w:r w:rsidRPr="001C3E29">
        <w:rPr>
          <w:rFonts w:hint="eastAsia"/>
        </w:rPr>
        <w:t>許</w:t>
      </w:r>
      <w:r w:rsidR="00F355DD">
        <w:rPr>
          <w:rFonts w:hint="eastAsia"/>
        </w:rPr>
        <w:t>爲</w:t>
      </w:r>
      <w:r w:rsidRPr="001C3E29">
        <w:rPr>
          <w:rFonts w:hint="eastAsia"/>
          <w:b/>
          <w:color w:val="660000"/>
          <w:sz w:val="28"/>
        </w:rPr>
        <w:t>顣</w:t>
      </w:r>
      <w:r w:rsidRPr="001C3E29">
        <w:rPr>
          <w:rFonts w:hint="eastAsia"/>
        </w:rPr>
        <w:t>子六</w:t>
      </w:r>
      <w:r w:rsidRPr="001C3E29">
        <w:rPr>
          <w:rFonts w:hint="eastAsia"/>
          <w:b/>
          <w:color w:val="660000"/>
          <w:sz w:val="28"/>
        </w:rPr>
        <w:t>頞</w:t>
      </w:r>
      <w:r w:rsidRPr="001C3E29">
        <w:rPr>
          <w:rFonts w:hint="eastAsia"/>
        </w:rPr>
        <w:t>烏割</w:t>
      </w:r>
      <w:r w:rsidRPr="001C3E29">
        <w:rPr>
          <w:rFonts w:hint="eastAsia"/>
          <w:b/>
          <w:color w:val="660000"/>
          <w:sz w:val="28"/>
        </w:rPr>
        <w:t>形之異也。</w:t>
      </w:r>
      <w:r w:rsidR="000742C0" w:rsidRPr="000742C0">
        <w:rPr>
          <w:rFonts w:hint="eastAsia"/>
          <w:u w:val="wave"/>
        </w:rPr>
        <w:t>楚辭</w:t>
      </w:r>
      <w:r w:rsidRPr="001C3E29">
        <w:rPr>
          <w:rFonts w:hint="eastAsia"/>
        </w:rPr>
        <w:t>曰：靡顏膩理，遺視矊些。</w:t>
      </w:r>
      <w:r w:rsidR="003F10DC" w:rsidRPr="003F10DC">
        <w:rPr>
          <w:rFonts w:hint="eastAsia"/>
          <w:u w:val="single"/>
        </w:rPr>
        <w:t>王逸</w:t>
      </w:r>
      <w:r w:rsidRPr="001C3E29">
        <w:rPr>
          <w:rFonts w:hint="eastAsia"/>
        </w:rPr>
        <w:t>曰：靡，緻也；膩，滑也。淮南子曰：哆噅，蘧蒢戚施，醜也</w:t>
      </w:r>
      <w:r w:rsidRPr="00C32D98">
        <w:rPr>
          <w:rStyle w:val="a9"/>
        </w:rPr>
        <w:footnoteReference w:id="5509"/>
      </w:r>
      <w:r w:rsidRPr="001C3E29">
        <w:rPr>
          <w:rFonts w:hint="eastAsia"/>
        </w:rPr>
        <w:t>。說文曰：哆，張口也，音侈。通俗文曰：噅，口不正也，去皮切。</w:t>
      </w:r>
      <w:r w:rsidR="003E4D6D" w:rsidRPr="003E4D6D">
        <w:rPr>
          <w:rFonts w:hint="eastAsia"/>
          <w:u w:val="wave"/>
        </w:rPr>
        <w:t>史記</w:t>
      </w:r>
      <w:r w:rsidRPr="001C3E29">
        <w:rPr>
          <w:rFonts w:hint="eastAsia"/>
        </w:rPr>
        <w:t>，唐舉見蔡澤曰：先生魋顏蹙齃。</w:t>
      </w:r>
      <w:r w:rsidRPr="001C3E29">
        <w:rPr>
          <w:rFonts w:hint="eastAsia"/>
          <w:b/>
          <w:color w:val="660000"/>
          <w:sz w:val="28"/>
        </w:rPr>
        <w:t>朝秀晨終，龜鵠千歲，年之殊也。</w:t>
      </w:r>
      <w:r w:rsidRPr="001C3E29">
        <w:rPr>
          <w:rFonts w:hint="eastAsia"/>
        </w:rPr>
        <w:t>淮南子曰：朝秀不知晦朔。</w:t>
      </w:r>
      <w:r w:rsidR="003F10DC" w:rsidRPr="003F10DC">
        <w:rPr>
          <w:rFonts w:hint="eastAsia"/>
          <w:u w:val="single"/>
        </w:rPr>
        <w:t>許慎</w:t>
      </w:r>
      <w:r w:rsidRPr="001C3E29">
        <w:rPr>
          <w:rFonts w:hint="eastAsia"/>
        </w:rPr>
        <w:t>曰：朝生暮死蟲也，生水上，似蠶蛾。養生要曰：龜鵠壽千百之數，性壽之物也。</w:t>
      </w:r>
      <w:r w:rsidRPr="001C3E29">
        <w:rPr>
          <w:rFonts w:hint="eastAsia"/>
          <w:b/>
          <w:color w:val="660000"/>
          <w:sz w:val="28"/>
        </w:rPr>
        <w:t>聞言如響，智昏菽麥，神之辨也。</w:t>
      </w:r>
      <w:r w:rsidR="003E4D6D" w:rsidRPr="003E4D6D">
        <w:rPr>
          <w:rFonts w:hint="eastAsia"/>
          <w:u w:val="wave"/>
        </w:rPr>
        <w:t>史記</w:t>
      </w:r>
      <w:r w:rsidRPr="001C3E29">
        <w:rPr>
          <w:rFonts w:hint="eastAsia"/>
        </w:rPr>
        <w:t>曰：淳于髡說鄒忌畢，趨出，曰：是人者，吾語之微言五，其應我若響之應聲，是人必封不久矣。左氏傳曰：程滑殺厲公，荀罃、士魴逆周子于京師而立之。周子有兄而無惠，不能辨菽麥，故不可立。杜預曰：菽，大豆也。豆麥殊形，易別，故以之</w:t>
      </w:r>
      <w:r w:rsidR="00F355DD">
        <w:rPr>
          <w:rFonts w:hint="eastAsia"/>
        </w:rPr>
        <w:t>爲</w:t>
      </w:r>
      <w:r w:rsidRPr="001C3E29">
        <w:rPr>
          <w:rFonts w:hint="eastAsia"/>
        </w:rPr>
        <w:t>癡者之候也。</w:t>
      </w:r>
      <w:r w:rsidRPr="001C3E29">
        <w:rPr>
          <w:rFonts w:hint="eastAsia"/>
          <w:b/>
          <w:color w:val="660000"/>
          <w:sz w:val="28"/>
        </w:rPr>
        <w:t>同知三者定乎造化榮辱之境，獨曰由人，是知二五而未識於十。其蔽一也。</w:t>
      </w:r>
      <w:r w:rsidRPr="001C3E29">
        <w:rPr>
          <w:rFonts w:hint="eastAsia"/>
        </w:rPr>
        <w:t>淮南子曰：大丈夫恬然無</w:t>
      </w:r>
      <w:r w:rsidR="00F355DD">
        <w:rPr>
          <w:rFonts w:hint="eastAsia"/>
        </w:rPr>
        <w:t>爲</w:t>
      </w:r>
      <w:r w:rsidRPr="001C3E29">
        <w:rPr>
          <w:rFonts w:hint="eastAsia"/>
        </w:rPr>
        <w:t>，與造化逍遙。</w:t>
      </w:r>
      <w:r w:rsidR="003F10DC" w:rsidRPr="003F10DC">
        <w:rPr>
          <w:rFonts w:hint="eastAsia"/>
          <w:u w:val="single"/>
        </w:rPr>
        <w:t>高誘</w:t>
      </w:r>
      <w:r w:rsidRPr="001C3E29">
        <w:rPr>
          <w:rFonts w:hint="eastAsia"/>
        </w:rPr>
        <w:t>曰：造化，天地也。莊子曰：定乎內外之分，辨乎榮辱之境。左氏傳，叔興曰：吉凶由人。</w:t>
      </w:r>
      <w:r w:rsidR="003E4D6D" w:rsidRPr="003E4D6D">
        <w:rPr>
          <w:rFonts w:hint="eastAsia"/>
          <w:u w:val="wave"/>
        </w:rPr>
        <w:t>史記</w:t>
      </w:r>
      <w:r w:rsidRPr="001C3E29">
        <w:rPr>
          <w:rFonts w:hint="eastAsia"/>
        </w:rPr>
        <w:t>，齊威王使人說越曰：晉、楚鬥，越兵不起，知二五而不知十也。</w:t>
      </w:r>
    </w:p>
    <w:p w14:paraId="089EA04C" w14:textId="5A9EDB93" w:rsidR="008F46A3" w:rsidRDefault="008F46A3" w:rsidP="004C6113">
      <w:pPr>
        <w:ind w:firstLine="561"/>
      </w:pPr>
      <w:r w:rsidRPr="001C3E29">
        <w:rPr>
          <w:rFonts w:hint="eastAsia"/>
          <w:b/>
          <w:color w:val="660000"/>
          <w:sz w:val="28"/>
        </w:rPr>
        <w:t>龍犀日角，帝王之表；</w:t>
      </w:r>
      <w:r w:rsidRPr="001C3E29">
        <w:rPr>
          <w:rFonts w:hint="eastAsia"/>
        </w:rPr>
        <w:t>朱建平相書曰：頟有龍犀入髮，左角日，右角月，王天下也。</w:t>
      </w:r>
      <w:r w:rsidRPr="001C3E29">
        <w:rPr>
          <w:rFonts w:hint="eastAsia"/>
          <w:b/>
          <w:color w:val="660000"/>
          <w:sz w:val="28"/>
        </w:rPr>
        <w:t>河目龜文，公侯之相。</w:t>
      </w:r>
      <w:r w:rsidRPr="001C3E29">
        <w:rPr>
          <w:rFonts w:hint="eastAsia"/>
        </w:rPr>
        <w:t>孔叢子曰：夫子適周，見</w:t>
      </w:r>
      <w:r w:rsidR="003F10DC" w:rsidRPr="003F10DC">
        <w:rPr>
          <w:rFonts w:hint="eastAsia"/>
          <w:u w:val="single"/>
        </w:rPr>
        <w:t>萇弘</w:t>
      </w:r>
      <w:r w:rsidRPr="001C3E29">
        <w:rPr>
          <w:rFonts w:hint="eastAsia"/>
        </w:rPr>
        <w:t>，</w:t>
      </w:r>
      <w:r w:rsidR="003F10DC" w:rsidRPr="003F10DC">
        <w:rPr>
          <w:rFonts w:hint="eastAsia"/>
          <w:u w:val="single"/>
        </w:rPr>
        <w:t>萇弘</w:t>
      </w:r>
      <w:r w:rsidRPr="001C3E29">
        <w:rPr>
          <w:rFonts w:hint="eastAsia"/>
        </w:rPr>
        <w:t>語劉文公曰：</w:t>
      </w:r>
      <w:r w:rsidR="003F10DC" w:rsidRPr="003F10DC">
        <w:rPr>
          <w:rFonts w:hint="eastAsia"/>
          <w:u w:val="single"/>
        </w:rPr>
        <w:t>孔子</w:t>
      </w:r>
      <w:r w:rsidRPr="001C3E29">
        <w:rPr>
          <w:rFonts w:hint="eastAsia"/>
        </w:rPr>
        <w:t>仲尼有聖人之表，河目而隆顙，是黃帝之形貌也。王肅家語注曰：河目，上下匡平而長也。范曄</w:t>
      </w:r>
      <w:r w:rsidR="000742C0" w:rsidRPr="000742C0">
        <w:rPr>
          <w:rFonts w:hint="eastAsia"/>
          <w:u w:val="wave"/>
        </w:rPr>
        <w:t>後漢書</w:t>
      </w:r>
      <w:r w:rsidRPr="001C3E29">
        <w:rPr>
          <w:rFonts w:hint="eastAsia"/>
        </w:rPr>
        <w:t>曰：李固貌狀有奇表，鼎角匿犀，足履龜文。後</w:t>
      </w:r>
      <w:r w:rsidR="00F355DD">
        <w:rPr>
          <w:rFonts w:hint="eastAsia"/>
        </w:rPr>
        <w:t>爲</w:t>
      </w:r>
      <w:r w:rsidRPr="001C3E29">
        <w:rPr>
          <w:rFonts w:hint="eastAsia"/>
        </w:rPr>
        <w:t>太尉。</w:t>
      </w:r>
      <w:r w:rsidRPr="001C3E29">
        <w:rPr>
          <w:rFonts w:hint="eastAsia"/>
          <w:b/>
          <w:color w:val="660000"/>
          <w:sz w:val="28"/>
        </w:rPr>
        <w:t>撫鏡知其將刑，壓紐顯其膺錄。</w:t>
      </w:r>
      <w:r w:rsidRPr="001C3E29">
        <w:rPr>
          <w:rFonts w:hint="eastAsia"/>
        </w:rPr>
        <w:t>蜀志曰：蜀郡張裕曉相術，每舉鏡視面，自知刑死，未嘗不撲之於地。左氏傳曰：初，楚恭王無冢適，有寵子五人，無適立焉。乃大有事於群望而祈曰：請神擇五人主社稷。乃遍以璧見於群望曰：當璧而拜者，神所立也。與巴姬密埋璧於太室之庭，使五人拜。康王跨之，靈王肘加焉，子干、子皙皆遠之。平王弱，抱而入，再拜，皆壓紐。</w:t>
      </w:r>
      <w:r w:rsidRPr="001C3E29">
        <w:rPr>
          <w:rFonts w:hint="eastAsia"/>
          <w:b/>
          <w:color w:val="660000"/>
          <w:sz w:val="28"/>
        </w:rPr>
        <w:t>星虹樞電，昭聖德之</w:t>
      </w:r>
      <w:r w:rsidRPr="001C3E29">
        <w:rPr>
          <w:rFonts w:hint="eastAsia"/>
          <w:b/>
          <w:color w:val="660000"/>
          <w:sz w:val="28"/>
        </w:rPr>
        <w:lastRenderedPageBreak/>
        <w:t>符；夜哭聚雲，鬱興王之瑞。</w:t>
      </w:r>
      <w:r w:rsidRPr="001C3E29">
        <w:rPr>
          <w:rFonts w:hint="eastAsia"/>
        </w:rPr>
        <w:t>春秋元命苞曰：大星如虹，下流華渚，女節夢意，感生朱宣。</w:t>
      </w:r>
      <w:r w:rsidR="003F10DC" w:rsidRPr="003F10DC">
        <w:rPr>
          <w:rFonts w:hint="eastAsia"/>
          <w:u w:val="single"/>
        </w:rPr>
        <w:t>宋均</w:t>
      </w:r>
      <w:r w:rsidRPr="001C3E29">
        <w:rPr>
          <w:rFonts w:hint="eastAsia"/>
        </w:rPr>
        <w:t>曰：華渚，渚名也。朱宣，少昊氏。詩含神務曰：大電繞樞，照郊野，感符寶，生黃帝。漢高祖功臣頌曰：彤雲晝聚，素靈夜哭。</w:t>
      </w:r>
      <w:r w:rsidR="000742C0" w:rsidRPr="000742C0">
        <w:rPr>
          <w:rFonts w:hint="eastAsia"/>
          <w:u w:val="wave"/>
        </w:rPr>
        <w:t>國語</w:t>
      </w:r>
      <w:r w:rsidRPr="001C3E29">
        <w:rPr>
          <w:rFonts w:hint="eastAsia"/>
        </w:rPr>
        <w:t>曰：興王賞諫臣。</w:t>
      </w:r>
      <w:r w:rsidRPr="001C3E29">
        <w:rPr>
          <w:rFonts w:hint="eastAsia"/>
          <w:b/>
          <w:color w:val="660000"/>
          <w:sz w:val="28"/>
        </w:rPr>
        <w:t>皆兆發於前期，渙汗於後葉。</w:t>
      </w:r>
      <w:r w:rsidR="000742C0" w:rsidRPr="000742C0">
        <w:rPr>
          <w:rFonts w:hint="eastAsia"/>
          <w:u w:val="wave"/>
        </w:rPr>
        <w:t>周易</w:t>
      </w:r>
      <w:r w:rsidRPr="001C3E29">
        <w:rPr>
          <w:rFonts w:hint="eastAsia"/>
        </w:rPr>
        <w:t>曰：渙汗其大號。渙，散也</w:t>
      </w:r>
      <w:r w:rsidRPr="00C32D98">
        <w:rPr>
          <w:rStyle w:val="a9"/>
        </w:rPr>
        <w:footnoteReference w:id="5510"/>
      </w:r>
      <w:r w:rsidRPr="001C3E29">
        <w:rPr>
          <w:rFonts w:hint="eastAsia"/>
        </w:rPr>
        <w:t>。</w:t>
      </w:r>
      <w:r w:rsidRPr="001C3E29">
        <w:rPr>
          <w:rFonts w:hint="eastAsia"/>
          <w:b/>
          <w:color w:val="660000"/>
          <w:sz w:val="28"/>
        </w:rPr>
        <w:t>若謂驅貔虎，奮尺劍。入紫微，升帝道，則未達窅冥之情，未測神明之數。其蔽二也。</w:t>
      </w:r>
      <w:r w:rsidR="000742C0" w:rsidRPr="000742C0">
        <w:rPr>
          <w:rFonts w:hint="eastAsia"/>
          <w:u w:val="wave"/>
        </w:rPr>
        <w:t>尙書</w:t>
      </w:r>
      <w:r w:rsidRPr="001C3E29">
        <w:rPr>
          <w:rFonts w:hint="eastAsia"/>
        </w:rPr>
        <w:t>，武王曰：如虎如貔，如熊如羆，于商郊。</w:t>
      </w:r>
      <w:r w:rsidR="00FE33F9" w:rsidRPr="00FE33F9">
        <w:rPr>
          <w:rFonts w:hint="eastAsia"/>
          <w:u w:val="single"/>
        </w:rPr>
        <w:t>孔安國</w:t>
      </w:r>
      <w:r w:rsidRPr="001C3E29">
        <w:rPr>
          <w:rFonts w:hint="eastAsia"/>
        </w:rPr>
        <w:t>曰：貔，摯夷</w:t>
      </w:r>
      <w:r w:rsidRPr="00C32D98">
        <w:rPr>
          <w:rStyle w:val="a9"/>
        </w:rPr>
        <w:footnoteReference w:id="5511"/>
      </w:r>
      <w:r w:rsidRPr="001C3E29">
        <w:rPr>
          <w:rFonts w:hint="eastAsia"/>
        </w:rPr>
        <w:t>，虎屬也。</w:t>
      </w:r>
      <w:r w:rsidR="003E4D6D" w:rsidRPr="003E4D6D">
        <w:rPr>
          <w:rFonts w:hint="eastAsia"/>
          <w:u w:val="wave"/>
        </w:rPr>
        <w:t>史記</w:t>
      </w:r>
      <w:r w:rsidRPr="001C3E29">
        <w:rPr>
          <w:rFonts w:hint="eastAsia"/>
        </w:rPr>
        <w:t>，高祖曰：吾提三尺劍取天下，此非天命乎？</w:t>
      </w:r>
      <w:r w:rsidR="003F10DC" w:rsidRPr="003F10DC">
        <w:rPr>
          <w:rFonts w:hint="eastAsia"/>
          <w:u w:val="single"/>
        </w:rPr>
        <w:t>薛綜</w:t>
      </w:r>
      <w:r w:rsidRPr="001C3E29">
        <w:rPr>
          <w:rFonts w:hint="eastAsia"/>
        </w:rPr>
        <w:t>西京賦注曰：天有紫微宮，王者象之，曰紫微宮。淮南子曰：源道者，測窅冥之深。呂氏春秋曰：窅乎冥，莫知其情。王命論曰：神明之祚，可得而妄處哉！</w:t>
      </w:r>
    </w:p>
    <w:p w14:paraId="48784386" w14:textId="78FC38BA" w:rsidR="008F46A3" w:rsidRDefault="008F46A3" w:rsidP="004C6113">
      <w:pPr>
        <w:ind w:firstLine="561"/>
      </w:pPr>
      <w:r w:rsidRPr="001C3E29">
        <w:rPr>
          <w:rFonts w:hint="eastAsia"/>
          <w:b/>
          <w:color w:val="660000"/>
          <w:sz w:val="28"/>
        </w:rPr>
        <w:t>空桑之里，變成洪川；歷陽之都，化</w:t>
      </w:r>
      <w:r w:rsidR="00F355DD">
        <w:rPr>
          <w:rFonts w:hint="eastAsia"/>
          <w:b/>
          <w:color w:val="660000"/>
          <w:sz w:val="28"/>
        </w:rPr>
        <w:t>爲</w:t>
      </w:r>
      <w:r w:rsidRPr="001C3E29">
        <w:rPr>
          <w:rFonts w:hint="eastAsia"/>
          <w:b/>
          <w:color w:val="660000"/>
          <w:sz w:val="28"/>
        </w:rPr>
        <w:t>魚鱉。</w:t>
      </w:r>
      <w:r w:rsidRPr="001C3E29">
        <w:rPr>
          <w:rFonts w:hint="eastAsia"/>
        </w:rPr>
        <w:t>呂氏春秋曰：有莘氏女子採桑，得嬰兒于空桑之中；獻之其君。令烰人養之，察其所以然。曰：其母居伊水之上，孕，夢有神告之曰：臼出水而東走，毋顧。明日，視臼水出，告其鄰，東走十里，而顧其邑，盡</w:t>
      </w:r>
      <w:r w:rsidR="00F355DD">
        <w:rPr>
          <w:rFonts w:hint="eastAsia"/>
        </w:rPr>
        <w:t>爲</w:t>
      </w:r>
      <w:r w:rsidRPr="001C3E29">
        <w:rPr>
          <w:rFonts w:hint="eastAsia"/>
        </w:rPr>
        <w:t>水，身因化</w:t>
      </w:r>
      <w:r w:rsidR="00F355DD">
        <w:rPr>
          <w:rFonts w:hint="eastAsia"/>
        </w:rPr>
        <w:t>爲</w:t>
      </w:r>
      <w:r w:rsidRPr="001C3E29">
        <w:rPr>
          <w:rFonts w:hint="eastAsia"/>
        </w:rPr>
        <w:t>空桑。故命之曰伊尹。淮南子曰：歷陽</w:t>
      </w:r>
      <w:r w:rsidRPr="00C32D98">
        <w:rPr>
          <w:rStyle w:val="a9"/>
        </w:rPr>
        <w:footnoteReference w:id="5512"/>
      </w:r>
      <w:r w:rsidRPr="001C3E29">
        <w:rPr>
          <w:rFonts w:hint="eastAsia"/>
        </w:rPr>
        <w:t>，淮南之縣名，今屬九江郡。歷陽中有老嫗，常行仁義，有兩諸生告過之，謂曰</w:t>
      </w:r>
      <w:r w:rsidRPr="00C32D98">
        <w:rPr>
          <w:rStyle w:val="a9"/>
        </w:rPr>
        <w:footnoteReference w:id="5513"/>
      </w:r>
      <w:r w:rsidRPr="001C3E29">
        <w:rPr>
          <w:rFonts w:hint="eastAsia"/>
        </w:rPr>
        <w:t>：此國當沒</w:t>
      </w:r>
      <w:r w:rsidR="00F355DD">
        <w:rPr>
          <w:rFonts w:hint="eastAsia"/>
        </w:rPr>
        <w:t>爲</w:t>
      </w:r>
      <w:r w:rsidRPr="001C3E29">
        <w:rPr>
          <w:rFonts w:hint="eastAsia"/>
        </w:rPr>
        <w:t>湖，嫗視東城門閫有血，便走上山，勿反顧也。自此嫗數往視門，門吏問之，嫗對如其言。東門吏殺雞以血塗門，明日嫗早往視門有血，便走上山，國沒</w:t>
      </w:r>
      <w:r w:rsidR="00F355DD">
        <w:rPr>
          <w:rFonts w:hint="eastAsia"/>
        </w:rPr>
        <w:t>爲</w:t>
      </w:r>
      <w:r w:rsidRPr="001C3E29">
        <w:rPr>
          <w:rFonts w:hint="eastAsia"/>
        </w:rPr>
        <w:t>湖。</w:t>
      </w:r>
      <w:r w:rsidRPr="001C3E29">
        <w:rPr>
          <w:rFonts w:hint="eastAsia"/>
          <w:b/>
          <w:color w:val="660000"/>
          <w:sz w:val="28"/>
        </w:rPr>
        <w:t>楚師屠漢卒，睢</w:t>
      </w:r>
      <w:r w:rsidRPr="001C3E29">
        <w:rPr>
          <w:rFonts w:hint="eastAsia"/>
        </w:rPr>
        <w:t>息惟</w:t>
      </w:r>
      <w:r w:rsidRPr="001C3E29">
        <w:rPr>
          <w:rFonts w:hint="eastAsia"/>
          <w:b/>
          <w:color w:val="660000"/>
          <w:sz w:val="28"/>
        </w:rPr>
        <w:t>河鯁其流；秦人坑趙士，沸聲若雷震。</w:t>
      </w:r>
      <w:r w:rsidR="003E4D6D" w:rsidRPr="003E4D6D">
        <w:rPr>
          <w:rFonts w:hint="eastAsia"/>
          <w:u w:val="wave"/>
        </w:rPr>
        <w:t>漢書</w:t>
      </w:r>
      <w:r w:rsidRPr="001C3E29">
        <w:rPr>
          <w:rFonts w:hint="eastAsia"/>
        </w:rPr>
        <w:t>曰：項羽晨擊漢，大戰彭城靈辟東睢水上，大破漢軍，多殺士卒，睢水</w:t>
      </w:r>
      <w:r w:rsidR="00F355DD">
        <w:rPr>
          <w:rFonts w:hint="eastAsia"/>
        </w:rPr>
        <w:t>爲</w:t>
      </w:r>
      <w:r w:rsidRPr="001C3E29">
        <w:rPr>
          <w:rFonts w:hint="eastAsia"/>
        </w:rPr>
        <w:t>不流。戰國策，蔡澤謂應侯曰：白起率數萬之師，越韓、魏而敗彊趙，北坑馬服，屠四十餘衆，流血成川，沸聲如雷。使秦業帝，白起之勢也。論衡曰：言有命者曰：夫天下之大，人民之衆，一歷陽之都，一長平之坑，同命俱死，未可怪也。命當溺死，故相聚於歷陽。命當壓死，故相積於長平。</w:t>
      </w:r>
      <w:r w:rsidRPr="001C3E29">
        <w:rPr>
          <w:rFonts w:hint="eastAsia"/>
          <w:b/>
          <w:color w:val="660000"/>
          <w:sz w:val="28"/>
        </w:rPr>
        <w:t>火炎崑嶽，礫石與琬琰俱焚；嚴霜夜零，蕭艾與芝蘭共盡。</w:t>
      </w:r>
      <w:r w:rsidR="000742C0" w:rsidRPr="000742C0">
        <w:rPr>
          <w:rFonts w:hint="eastAsia"/>
          <w:u w:val="wave"/>
        </w:rPr>
        <w:t>尙書</w:t>
      </w:r>
      <w:r w:rsidRPr="001C3E29">
        <w:rPr>
          <w:rFonts w:hint="eastAsia"/>
        </w:rPr>
        <w:t>曰：火炎崑</w:t>
      </w:r>
      <w:r w:rsidRPr="001C3E29">
        <w:rPr>
          <w:rFonts w:hint="eastAsia"/>
        </w:rPr>
        <w:lastRenderedPageBreak/>
        <w:t>岡，玉石俱焚。又曰：弘璧琬琰在西序。傅玄鷹兔賦曰：秋霜一下，蘭艾俱落。</w:t>
      </w:r>
      <w:r w:rsidR="003F10DC" w:rsidRPr="003F10DC">
        <w:rPr>
          <w:rFonts w:hint="eastAsia"/>
          <w:u w:val="single"/>
        </w:rPr>
        <w:t>毛萇</w:t>
      </w:r>
      <w:r w:rsidRPr="001C3E29">
        <w:rPr>
          <w:rFonts w:hint="eastAsia"/>
        </w:rPr>
        <w:t>詩傳曰：蕭，蒿也。</w:t>
      </w:r>
      <w:r w:rsidRPr="001C3E29">
        <w:rPr>
          <w:rFonts w:hint="eastAsia"/>
          <w:b/>
          <w:color w:val="660000"/>
          <w:sz w:val="28"/>
        </w:rPr>
        <w:t>雖游夏之英才伊顏之殆庶，焉能抗之哉？其蔽三也。</w:t>
      </w:r>
      <w:r w:rsidR="003E4D6D" w:rsidRPr="003E4D6D">
        <w:rPr>
          <w:rFonts w:hint="eastAsia"/>
          <w:u w:val="wave"/>
        </w:rPr>
        <w:t>史記</w:t>
      </w:r>
      <w:r w:rsidRPr="001C3E29">
        <w:rPr>
          <w:rFonts w:hint="eastAsia"/>
        </w:rPr>
        <w:t>曰：言偃，吳人，字子游。夏，子夏也。伊，伊尹也。顏，顏回也。孟子曰：得天下之英才而教育之。易曰：顏氏之子其殆庶幾乎。王弼曰：庶幾於知幾者也。</w:t>
      </w:r>
    </w:p>
    <w:p w14:paraId="48C35A30" w14:textId="7575EC1A" w:rsidR="008F46A3" w:rsidRDefault="008F46A3" w:rsidP="004C6113">
      <w:pPr>
        <w:ind w:firstLine="561"/>
      </w:pPr>
      <w:r w:rsidRPr="001C3E29">
        <w:rPr>
          <w:rFonts w:hint="eastAsia"/>
          <w:b/>
          <w:color w:val="660000"/>
          <w:sz w:val="28"/>
        </w:rPr>
        <w:t>或曰明月之珠，不能無纇；夏后之璜，不能無考。</w:t>
      </w:r>
      <w:r w:rsidRPr="001C3E29">
        <w:rPr>
          <w:rFonts w:hint="eastAsia"/>
        </w:rPr>
        <w:t>淮南子曰：夏后氏之璜，不能無考；明月之珠，不能無纇。</w:t>
      </w:r>
      <w:r w:rsidR="003F10DC" w:rsidRPr="003F10DC">
        <w:rPr>
          <w:rFonts w:hint="eastAsia"/>
          <w:u w:val="single"/>
        </w:rPr>
        <w:t>高誘</w:t>
      </w:r>
      <w:r w:rsidRPr="001C3E29">
        <w:rPr>
          <w:rFonts w:hint="eastAsia"/>
        </w:rPr>
        <w:t>曰：考，不平也。纇，瑕也。</w:t>
      </w:r>
      <w:r w:rsidRPr="001C3E29">
        <w:rPr>
          <w:rFonts w:hint="eastAsia"/>
          <w:b/>
          <w:color w:val="660000"/>
          <w:sz w:val="28"/>
        </w:rPr>
        <w:t>故亭伯死於縣長，相如卒於園令。</w:t>
      </w:r>
      <w:r w:rsidRPr="001C3E29">
        <w:rPr>
          <w:rFonts w:hint="eastAsia"/>
        </w:rPr>
        <w:t>范曄</w:t>
      </w:r>
      <w:r w:rsidR="000742C0" w:rsidRPr="000742C0">
        <w:rPr>
          <w:rFonts w:hint="eastAsia"/>
          <w:u w:val="wave"/>
        </w:rPr>
        <w:t>後漢書</w:t>
      </w:r>
      <w:r w:rsidRPr="001C3E29">
        <w:rPr>
          <w:rFonts w:hint="eastAsia"/>
        </w:rPr>
        <w:t>曰：崔駰，字亭伯。竇憲</w:t>
      </w:r>
      <w:r w:rsidR="00F355DD">
        <w:rPr>
          <w:rFonts w:hint="eastAsia"/>
        </w:rPr>
        <w:t>爲</w:t>
      </w:r>
      <w:r w:rsidRPr="001C3E29">
        <w:rPr>
          <w:rFonts w:hint="eastAsia"/>
        </w:rPr>
        <w:t>車騎將軍，辟駰</w:t>
      </w:r>
      <w:r w:rsidR="00F355DD">
        <w:rPr>
          <w:rFonts w:hint="eastAsia"/>
        </w:rPr>
        <w:t>爲</w:t>
      </w:r>
      <w:r w:rsidRPr="001C3E29">
        <w:rPr>
          <w:rFonts w:hint="eastAsia"/>
        </w:rPr>
        <w:t>掾，察駰高第，出</w:t>
      </w:r>
      <w:r w:rsidR="00F355DD">
        <w:rPr>
          <w:rFonts w:hint="eastAsia"/>
        </w:rPr>
        <w:t>爲</w:t>
      </w:r>
      <w:r w:rsidRPr="001C3E29">
        <w:rPr>
          <w:rFonts w:hint="eastAsia"/>
        </w:rPr>
        <w:t>長岑長。駰自以遠去，不得意，遂不之官而歸，卒于家。</w:t>
      </w:r>
      <w:r w:rsidR="003E4D6D" w:rsidRPr="003E4D6D">
        <w:rPr>
          <w:rFonts w:hint="eastAsia"/>
          <w:u w:val="wave"/>
        </w:rPr>
        <w:t>漢書</w:t>
      </w:r>
      <w:r w:rsidRPr="001C3E29">
        <w:rPr>
          <w:rFonts w:hint="eastAsia"/>
        </w:rPr>
        <w:t>曰：相如拜</w:t>
      </w:r>
      <w:r w:rsidR="00F355DD">
        <w:rPr>
          <w:rFonts w:hint="eastAsia"/>
        </w:rPr>
        <w:t>爲</w:t>
      </w:r>
      <w:r w:rsidRPr="001C3E29">
        <w:rPr>
          <w:rFonts w:hint="eastAsia"/>
        </w:rPr>
        <w:t>孝文園令，</w:t>
      </w:r>
      <w:r w:rsidR="00820F0B">
        <w:rPr>
          <w:rFonts w:hint="eastAsia"/>
        </w:rPr>
        <w:t>旣</w:t>
      </w:r>
      <w:r w:rsidRPr="001C3E29">
        <w:rPr>
          <w:rFonts w:hint="eastAsia"/>
        </w:rPr>
        <w:t>病免，家居茂陵而死。</w:t>
      </w:r>
      <w:r w:rsidRPr="001C3E29">
        <w:rPr>
          <w:rFonts w:hint="eastAsia"/>
          <w:b/>
          <w:color w:val="660000"/>
          <w:sz w:val="28"/>
        </w:rPr>
        <w:t>才非不傑也，主非不明也，而碎結綠之鴻輝，殘懸黎之夜色，抑尺之量有短哉？</w:t>
      </w:r>
      <w:r w:rsidRPr="001C3E29">
        <w:rPr>
          <w:rFonts w:hint="eastAsia"/>
        </w:rPr>
        <w:t>戰國策，應侯謂秦王曰：梁有懸黎，宋有結綠，而</w:t>
      </w:r>
      <w:r w:rsidR="00F355DD">
        <w:rPr>
          <w:rFonts w:hint="eastAsia"/>
        </w:rPr>
        <w:t>爲</w:t>
      </w:r>
      <w:r w:rsidRPr="001C3E29">
        <w:rPr>
          <w:rFonts w:hint="eastAsia"/>
        </w:rPr>
        <w:t>天下名器。</w:t>
      </w:r>
      <w:r w:rsidR="000742C0" w:rsidRPr="000742C0">
        <w:rPr>
          <w:rFonts w:hint="eastAsia"/>
          <w:u w:val="wave"/>
        </w:rPr>
        <w:t>楚辭</w:t>
      </w:r>
      <w:r w:rsidRPr="001C3E29">
        <w:rPr>
          <w:rFonts w:hint="eastAsia"/>
        </w:rPr>
        <w:t>，鄭詹尹曰：尺有所短，寸有所長。</w:t>
      </w:r>
      <w:r w:rsidRPr="001C3E29">
        <w:rPr>
          <w:rFonts w:hint="eastAsia"/>
          <w:b/>
          <w:color w:val="660000"/>
          <w:sz w:val="28"/>
        </w:rPr>
        <w:t>若然者，主父偃公孫弘對策不升第，歷說而不入，牧豕淄原，見棄州部。設令忽如過隙，溘</w:t>
      </w:r>
      <w:r w:rsidRPr="001C3E29">
        <w:rPr>
          <w:rFonts w:hint="eastAsia"/>
        </w:rPr>
        <w:t>苦合</w:t>
      </w:r>
      <w:r w:rsidRPr="001C3E29">
        <w:rPr>
          <w:rFonts w:hint="eastAsia"/>
          <w:b/>
          <w:color w:val="660000"/>
          <w:sz w:val="28"/>
        </w:rPr>
        <w:t>死霜露，其</w:t>
      </w:r>
      <w:r w:rsidR="00F355DD">
        <w:rPr>
          <w:rFonts w:hint="eastAsia"/>
          <w:b/>
          <w:color w:val="660000"/>
          <w:sz w:val="28"/>
        </w:rPr>
        <w:t>爲</w:t>
      </w:r>
      <w:r w:rsidRPr="001C3E29">
        <w:rPr>
          <w:rFonts w:hint="eastAsia"/>
          <w:b/>
          <w:color w:val="660000"/>
          <w:sz w:val="28"/>
        </w:rPr>
        <w:t>詬恥，豈崔馬之流乎？及至開東閤，列五鼎，電照風行，聲馳海外，寧前愚而後智，先非而終是？</w:t>
      </w:r>
      <w:r w:rsidR="003E4D6D" w:rsidRPr="003E4D6D">
        <w:rPr>
          <w:rFonts w:hint="eastAsia"/>
          <w:u w:val="wave"/>
        </w:rPr>
        <w:t>漢書</w:t>
      </w:r>
      <w:r w:rsidRPr="001C3E29">
        <w:rPr>
          <w:rFonts w:hint="eastAsia"/>
        </w:rPr>
        <w:t>，主父偃，齊國臨淄人也，學長短縱橫術。家貧，假貸無所得，北遊燕、趙、中山，皆莫能厚客。甚困，乃上書闕下，拜</w:t>
      </w:r>
      <w:r w:rsidR="00F355DD">
        <w:rPr>
          <w:rFonts w:hint="eastAsia"/>
        </w:rPr>
        <w:t>爲</w:t>
      </w:r>
      <w:r w:rsidRPr="001C3E29">
        <w:rPr>
          <w:rFonts w:hint="eastAsia"/>
        </w:rPr>
        <w:t>郎，至中大夫。偃曰：大丈夫生不五鼎食，死則五鼎烹耳。又曰：公孫弘，淄川人也。家貧，牧豕海上。太常上對諸儒。太常奏弘第居下策</w:t>
      </w:r>
      <w:r w:rsidRPr="00C32D98">
        <w:rPr>
          <w:rStyle w:val="a9"/>
        </w:rPr>
        <w:footnoteReference w:id="5514"/>
      </w:r>
      <w:r w:rsidRPr="001C3E29">
        <w:rPr>
          <w:rFonts w:hint="eastAsia"/>
        </w:rPr>
        <w:t>。天子擢弘對</w:t>
      </w:r>
      <w:r w:rsidR="00F355DD">
        <w:rPr>
          <w:rFonts w:hint="eastAsia"/>
        </w:rPr>
        <w:t>爲</w:t>
      </w:r>
      <w:r w:rsidRPr="001C3E29">
        <w:rPr>
          <w:rFonts w:hint="eastAsia"/>
        </w:rPr>
        <w:t>第一，後至丞相。於是起客館，開東閤，以延賢士。莊子曰：賓放於鄉里，逐於州部。又曰：人生天地之間，若白駒之過隙。</w:t>
      </w:r>
      <w:r w:rsidR="000742C0" w:rsidRPr="000742C0">
        <w:rPr>
          <w:rFonts w:hint="eastAsia"/>
          <w:u w:val="wave"/>
        </w:rPr>
        <w:t>楚辭</w:t>
      </w:r>
      <w:r w:rsidRPr="001C3E29">
        <w:rPr>
          <w:rFonts w:hint="eastAsia"/>
        </w:rPr>
        <w:t>曰：寧溘死以流亡兮，余不忍</w:t>
      </w:r>
      <w:r w:rsidR="00F355DD">
        <w:rPr>
          <w:rFonts w:hint="eastAsia"/>
        </w:rPr>
        <w:t>爲</w:t>
      </w:r>
      <w:r w:rsidRPr="001C3E29">
        <w:rPr>
          <w:rFonts w:hint="eastAsia"/>
        </w:rPr>
        <w:t>此態也。</w:t>
      </w:r>
      <w:r w:rsidR="003E4D6D" w:rsidRPr="003E4D6D">
        <w:rPr>
          <w:rFonts w:hint="eastAsia"/>
          <w:u w:val="wave"/>
        </w:rPr>
        <w:t>漢書</w:t>
      </w:r>
      <w:r w:rsidRPr="001C3E29">
        <w:rPr>
          <w:rFonts w:hint="eastAsia"/>
        </w:rPr>
        <w:t>，詔曰：公孫弘不幸罹霜露之疾。說文曰：詬，恥也。范曄</w:t>
      </w:r>
      <w:r w:rsidR="000742C0" w:rsidRPr="000742C0">
        <w:rPr>
          <w:rFonts w:hint="eastAsia"/>
          <w:u w:val="wave"/>
        </w:rPr>
        <w:t>後漢書</w:t>
      </w:r>
      <w:r w:rsidRPr="001C3E29">
        <w:rPr>
          <w:rFonts w:hint="eastAsia"/>
        </w:rPr>
        <w:t>，吳漢謂臧宮曰：將軍嚮者經虜城下，震揚威靈，風行電照，九州春秋。閻忠說皇甫嵩曰：今將軍威德震本朝，風聲馳海外。</w:t>
      </w:r>
      <w:r w:rsidRPr="001C3E29">
        <w:rPr>
          <w:rFonts w:hint="eastAsia"/>
          <w:b/>
          <w:color w:val="660000"/>
          <w:sz w:val="28"/>
        </w:rPr>
        <w:t>將榮悴有定數，天命有至極，而謬生妍蚩。其蔽四也。</w:t>
      </w:r>
      <w:r w:rsidRPr="001C3E29">
        <w:rPr>
          <w:rFonts w:hint="eastAsia"/>
        </w:rPr>
        <w:t>應璩與</w:t>
      </w:r>
      <w:r w:rsidRPr="001C3E29">
        <w:rPr>
          <w:rFonts w:hint="eastAsia"/>
        </w:rPr>
        <w:lastRenderedPageBreak/>
        <w:t>曹元長書曰：春生者繁華，秋榮者零悴，自然之數，豈有恨哉！孫子荊陟陽侯詩曰：三命皆有極。</w:t>
      </w:r>
    </w:p>
    <w:p w14:paraId="0967D149" w14:textId="042A47F1" w:rsidR="008F46A3" w:rsidRDefault="008F46A3" w:rsidP="004C6113">
      <w:pPr>
        <w:ind w:firstLine="561"/>
      </w:pPr>
      <w:r w:rsidRPr="001C3E29">
        <w:rPr>
          <w:rFonts w:hint="eastAsia"/>
          <w:b/>
          <w:color w:val="660000"/>
          <w:sz w:val="28"/>
        </w:rPr>
        <w:t>夫虎嘯風馳，龍興雲屬，</w:t>
      </w:r>
      <w:r w:rsidRPr="001C3E29">
        <w:rPr>
          <w:rFonts w:hint="eastAsia"/>
        </w:rPr>
        <w:t>淮南子曰：虎嘯而谷風至，龍舉而景雲屬。四子講德論曰：風馳雨集。</w:t>
      </w:r>
      <w:r w:rsidRPr="001C3E29">
        <w:rPr>
          <w:rFonts w:hint="eastAsia"/>
          <w:b/>
          <w:color w:val="660000"/>
          <w:sz w:val="28"/>
        </w:rPr>
        <w:t>故重華立而元凱升，辛受生而飛廉進。</w:t>
      </w:r>
      <w:r w:rsidR="003E4D6D" w:rsidRPr="003E4D6D">
        <w:rPr>
          <w:rFonts w:hint="eastAsia"/>
          <w:u w:val="wave"/>
        </w:rPr>
        <w:t>史記</w:t>
      </w:r>
      <w:r w:rsidRPr="001C3E29">
        <w:rPr>
          <w:rFonts w:hint="eastAsia"/>
        </w:rPr>
        <w:t>曰：虞舜名曰重華。左氏傳，季孫行父曰：昔高陽氏有才子八人：蒼舒、隤敳、檮戭、大臨、尨降、庭堅、仲容、叔達，天下之民謂之八愷。高辛氏有才子八人：伯奮、仲堪、叔獻、季仲、伯虎、仲熊、叔豹、季狸，天下之民謂之八元。舜臣堯，舉八愷使主后土，舉八元使布五教于四方。</w:t>
      </w:r>
      <w:r w:rsidR="003E4D6D" w:rsidRPr="003E4D6D">
        <w:rPr>
          <w:rFonts w:hint="eastAsia"/>
          <w:u w:val="wave"/>
        </w:rPr>
        <w:t>史記</w:t>
      </w:r>
      <w:r w:rsidRPr="001C3E29">
        <w:rPr>
          <w:rFonts w:hint="eastAsia"/>
        </w:rPr>
        <w:t>曰：帝乙崩，子辛立，是</w:t>
      </w:r>
      <w:r w:rsidR="00F355DD">
        <w:rPr>
          <w:rFonts w:hint="eastAsia"/>
        </w:rPr>
        <w:t>爲</w:t>
      </w:r>
      <w:r w:rsidRPr="001C3E29">
        <w:rPr>
          <w:rFonts w:hint="eastAsia"/>
        </w:rPr>
        <w:t>帝辛，天下謂之紂。</w:t>
      </w:r>
      <w:r w:rsidR="000742C0" w:rsidRPr="000742C0">
        <w:rPr>
          <w:rFonts w:hint="eastAsia"/>
          <w:u w:val="wave"/>
        </w:rPr>
        <w:t>尙書</w:t>
      </w:r>
      <w:r w:rsidRPr="001C3E29">
        <w:rPr>
          <w:rFonts w:hint="eastAsia"/>
        </w:rPr>
        <w:t>曰：祖伊恐，奔告于受。</w:t>
      </w:r>
      <w:r w:rsidR="00FE33F9" w:rsidRPr="00FE33F9">
        <w:rPr>
          <w:rFonts w:hint="eastAsia"/>
          <w:u w:val="single"/>
        </w:rPr>
        <w:t>孔安國</w:t>
      </w:r>
      <w:r w:rsidRPr="001C3E29">
        <w:rPr>
          <w:rFonts w:hint="eastAsia"/>
        </w:rPr>
        <w:t>曰：受，紂也，音相亂。</w:t>
      </w:r>
      <w:r w:rsidR="003E4D6D" w:rsidRPr="003E4D6D">
        <w:rPr>
          <w:rFonts w:hint="eastAsia"/>
          <w:u w:val="wave"/>
        </w:rPr>
        <w:t>史記</w:t>
      </w:r>
      <w:r w:rsidRPr="001C3E29">
        <w:rPr>
          <w:rFonts w:hint="eastAsia"/>
        </w:rPr>
        <w:t>曰：仲矞生蜚廉，蜚廉生惡來，父子俱以材力事殷紂。</w:t>
      </w:r>
      <w:r w:rsidRPr="001C3E29">
        <w:rPr>
          <w:rFonts w:hint="eastAsia"/>
          <w:b/>
          <w:color w:val="660000"/>
          <w:sz w:val="28"/>
        </w:rPr>
        <w:t>然則天下善人少，惡人多，闇主衆，明君寡。</w:t>
      </w:r>
      <w:r w:rsidRPr="001C3E29">
        <w:rPr>
          <w:rFonts w:hint="eastAsia"/>
        </w:rPr>
        <w:t>莊子曰：天下之善人少，而不善人多。法言曰：聖君少，庸君多。杜篤弔比干文曰：闇主之在上，豈忠諫之是謀。</w:t>
      </w:r>
      <w:r w:rsidRPr="001C3E29">
        <w:rPr>
          <w:rFonts w:hint="eastAsia"/>
          <w:b/>
          <w:color w:val="660000"/>
          <w:sz w:val="28"/>
        </w:rPr>
        <w:t>而薰蕕不同器，梟鸞不接翼，</w:t>
      </w:r>
      <w:r w:rsidRPr="001C3E29">
        <w:rPr>
          <w:rFonts w:hint="eastAsia"/>
        </w:rPr>
        <w:t>家語，顏回曰：聞薰蕕不同器而藏，堯、桀不共國而治，以其類異也。孫盛晉陽秋，王夷甫論曰：夫芝蘭之不與茨棘俱植，鸞鳳之不與梟鴞同棲，天理固然，易在曉晤。西都賦曰：接翼側足。</w:t>
      </w:r>
      <w:r w:rsidRPr="001C3E29">
        <w:rPr>
          <w:rFonts w:hint="eastAsia"/>
          <w:b/>
          <w:color w:val="660000"/>
          <w:sz w:val="28"/>
        </w:rPr>
        <w:t>是使渾</w:t>
      </w:r>
      <w:r w:rsidRPr="001C3E29">
        <w:rPr>
          <w:rFonts w:hint="eastAsia"/>
        </w:rPr>
        <w:t>胡本</w:t>
      </w:r>
      <w:r w:rsidRPr="001C3E29">
        <w:rPr>
          <w:rFonts w:hint="eastAsia"/>
          <w:b/>
          <w:color w:val="660000"/>
          <w:sz w:val="28"/>
        </w:rPr>
        <w:t>敦</w:t>
      </w:r>
      <w:r w:rsidRPr="001C3E29">
        <w:rPr>
          <w:rFonts w:hint="eastAsia"/>
        </w:rPr>
        <w:t>徒本</w:t>
      </w:r>
      <w:r w:rsidRPr="001C3E29">
        <w:rPr>
          <w:rFonts w:hint="eastAsia"/>
          <w:b/>
          <w:color w:val="660000"/>
          <w:sz w:val="28"/>
        </w:rPr>
        <w:t>檮</w:t>
      </w:r>
      <w:r w:rsidRPr="001C3E29">
        <w:rPr>
          <w:rFonts w:hint="eastAsia"/>
        </w:rPr>
        <w:t>桃</w:t>
      </w:r>
      <w:r w:rsidRPr="001C3E29">
        <w:rPr>
          <w:rFonts w:hint="eastAsia"/>
          <w:b/>
          <w:color w:val="660000"/>
          <w:sz w:val="28"/>
        </w:rPr>
        <w:t>杌</w:t>
      </w:r>
      <w:r w:rsidRPr="001C3E29">
        <w:rPr>
          <w:rFonts w:hint="eastAsia"/>
        </w:rPr>
        <w:t>兀</w:t>
      </w:r>
      <w:r w:rsidRPr="001C3E29">
        <w:rPr>
          <w:rFonts w:hint="eastAsia"/>
          <w:b/>
          <w:color w:val="660000"/>
          <w:sz w:val="28"/>
        </w:rPr>
        <w:t>踵武於雲臺之上，仲容庭堅耕耘於巖石之下。</w:t>
      </w:r>
      <w:r w:rsidRPr="001C3E29">
        <w:rPr>
          <w:rFonts w:hint="eastAsia"/>
        </w:rPr>
        <w:t>左氏傳，太史克曰：昔帝鴻氏有不才子，掩義隱賊，好行凶德，醜類惡物，頑嚚不友，是與比周，天下之人謂之渾敦。</w:t>
      </w:r>
      <w:r w:rsidR="003F10DC" w:rsidRPr="003F10DC">
        <w:rPr>
          <w:rFonts w:hint="eastAsia"/>
          <w:u w:val="single"/>
        </w:rPr>
        <w:t>顓頊</w:t>
      </w:r>
      <w:r w:rsidRPr="001C3E29">
        <w:rPr>
          <w:rFonts w:hint="eastAsia"/>
        </w:rPr>
        <w:t>氏有不才子，不可教訓，不知話言，告之則頑，舍之則嚚，傲狠明德，以亂天常，天下之人謂之檮杌。</w:t>
      </w:r>
      <w:r w:rsidR="000742C0" w:rsidRPr="000742C0">
        <w:rPr>
          <w:rFonts w:hint="eastAsia"/>
          <w:u w:val="wave"/>
        </w:rPr>
        <w:t>楚辭</w:t>
      </w:r>
      <w:r w:rsidRPr="001C3E29">
        <w:rPr>
          <w:rFonts w:hint="eastAsia"/>
        </w:rPr>
        <w:t>曰：忽奔走以先後，及前王之踵武。東觀漢記曰：詔</w:t>
      </w:r>
      <w:r w:rsidR="003F10DC" w:rsidRPr="003F10DC">
        <w:rPr>
          <w:rFonts w:hint="eastAsia"/>
          <w:u w:val="single"/>
        </w:rPr>
        <w:t>賈逵</w:t>
      </w:r>
      <w:r w:rsidRPr="001C3E29">
        <w:rPr>
          <w:rFonts w:hint="eastAsia"/>
        </w:rPr>
        <w:t>入講南宮雲臺，使出左氏大義。仲容、庭堅，八愷之二，已見上注。法言曰：谷口鄭子真，不詘其節，而耕於巖石之下。</w:t>
      </w:r>
      <w:r w:rsidRPr="001C3E29">
        <w:rPr>
          <w:rFonts w:hint="eastAsia"/>
          <w:b/>
          <w:color w:val="660000"/>
          <w:sz w:val="28"/>
        </w:rPr>
        <w:t>橫</w:t>
      </w:r>
      <w:r w:rsidRPr="001C3E29">
        <w:rPr>
          <w:rFonts w:hint="eastAsia"/>
        </w:rPr>
        <w:t>去</w:t>
      </w:r>
      <w:r w:rsidRPr="001C3E29">
        <w:rPr>
          <w:rFonts w:hint="eastAsia"/>
          <w:b/>
          <w:color w:val="660000"/>
          <w:sz w:val="28"/>
        </w:rPr>
        <w:t>謂廢興在我，無繫於天。其蔽五也。</w:t>
      </w:r>
      <w:r w:rsidR="003E4D6D" w:rsidRPr="003E4D6D">
        <w:rPr>
          <w:rFonts w:hint="eastAsia"/>
          <w:u w:val="wave"/>
        </w:rPr>
        <w:t>漢書</w:t>
      </w:r>
      <w:r w:rsidRPr="001C3E29">
        <w:rPr>
          <w:rFonts w:hint="eastAsia"/>
        </w:rPr>
        <w:t>，董仲舒對策曰：治亂廢興，在於己，非天降命，不可得反。</w:t>
      </w:r>
    </w:p>
    <w:p w14:paraId="6ED49BEF" w14:textId="62AA72FA" w:rsidR="008F46A3" w:rsidRDefault="008F46A3" w:rsidP="004C6113">
      <w:pPr>
        <w:ind w:firstLine="561"/>
      </w:pPr>
      <w:r w:rsidRPr="001C3E29">
        <w:rPr>
          <w:rFonts w:hint="eastAsia"/>
          <w:b/>
          <w:color w:val="660000"/>
          <w:sz w:val="28"/>
        </w:rPr>
        <w:t>彼戎狄者，人面獸心，宴安鴆毒，</w:t>
      </w:r>
      <w:r w:rsidRPr="001C3E29">
        <w:rPr>
          <w:rFonts w:hint="eastAsia"/>
        </w:rPr>
        <w:t>戎狄，謂魏也。</w:t>
      </w:r>
      <w:r w:rsidR="003E4D6D" w:rsidRPr="003E4D6D">
        <w:rPr>
          <w:rFonts w:hint="eastAsia"/>
          <w:u w:val="single"/>
        </w:rPr>
        <w:t>班固</w:t>
      </w:r>
      <w:r w:rsidR="003E4D6D" w:rsidRPr="003E4D6D">
        <w:rPr>
          <w:rFonts w:hint="eastAsia"/>
          <w:u w:val="wave"/>
        </w:rPr>
        <w:t>漢書</w:t>
      </w:r>
      <w:r w:rsidRPr="001C3E29">
        <w:rPr>
          <w:rFonts w:hint="eastAsia"/>
        </w:rPr>
        <w:t>贊曰：夷狄之人，被髮左衽，人面獸心。左氏傳，管敬仲曰：宴安鴆毒，不可懷也。</w:t>
      </w:r>
      <w:r w:rsidRPr="001C3E29">
        <w:rPr>
          <w:rFonts w:hint="eastAsia"/>
          <w:b/>
          <w:color w:val="660000"/>
          <w:sz w:val="28"/>
        </w:rPr>
        <w:t>以誅殺</w:t>
      </w:r>
      <w:r w:rsidR="00F355DD">
        <w:rPr>
          <w:rFonts w:hint="eastAsia"/>
          <w:b/>
          <w:color w:val="660000"/>
          <w:sz w:val="28"/>
        </w:rPr>
        <w:t>爲</w:t>
      </w:r>
      <w:r w:rsidRPr="001C3E29">
        <w:rPr>
          <w:rFonts w:hint="eastAsia"/>
          <w:b/>
          <w:color w:val="660000"/>
          <w:sz w:val="28"/>
        </w:rPr>
        <w:t>道德，以蒸報</w:t>
      </w:r>
      <w:r w:rsidR="00F355DD">
        <w:rPr>
          <w:rFonts w:hint="eastAsia"/>
          <w:b/>
          <w:color w:val="660000"/>
          <w:sz w:val="28"/>
        </w:rPr>
        <w:t>爲</w:t>
      </w:r>
      <w:r w:rsidRPr="001C3E29">
        <w:rPr>
          <w:rFonts w:hint="eastAsia"/>
          <w:b/>
          <w:color w:val="660000"/>
          <w:sz w:val="28"/>
        </w:rPr>
        <w:t>仁義，</w:t>
      </w:r>
      <w:r w:rsidR="003E4D6D" w:rsidRPr="003E4D6D">
        <w:rPr>
          <w:rFonts w:hint="eastAsia"/>
          <w:u w:val="wave"/>
        </w:rPr>
        <w:t>漢書</w:t>
      </w:r>
      <w:r w:rsidRPr="001C3E29">
        <w:rPr>
          <w:rFonts w:hint="eastAsia"/>
        </w:rPr>
        <w:t>曰：</w:t>
      </w:r>
      <w:r w:rsidR="003E4D6D" w:rsidRPr="003E4D6D">
        <w:rPr>
          <w:rFonts w:hint="eastAsia"/>
          <w:u w:val="single"/>
        </w:rPr>
        <w:t>匈奴</w:t>
      </w:r>
      <w:r w:rsidRPr="001C3E29">
        <w:rPr>
          <w:rFonts w:hint="eastAsia"/>
        </w:rPr>
        <w:t>，其俗寬則隨畜田獵禽獸</w:t>
      </w:r>
      <w:r w:rsidR="00F355DD">
        <w:rPr>
          <w:rFonts w:hint="eastAsia"/>
        </w:rPr>
        <w:t>爲</w:t>
      </w:r>
      <w:r w:rsidRPr="001C3E29">
        <w:rPr>
          <w:rFonts w:hint="eastAsia"/>
        </w:rPr>
        <w:t>生業，急則人習戰攻以侵伐，其天性也。父死，妻其後母，兄弟死，皆取其妻妻之。小雅曰：上淫曰蒸，下淫曰報。</w:t>
      </w:r>
      <w:r w:rsidRPr="001C3E29">
        <w:rPr>
          <w:rFonts w:hint="eastAsia"/>
          <w:b/>
          <w:color w:val="660000"/>
          <w:sz w:val="28"/>
        </w:rPr>
        <w:t>雖大風立於青</w:t>
      </w:r>
      <w:r w:rsidRPr="001C3E29">
        <w:rPr>
          <w:rFonts w:hint="eastAsia"/>
          <w:b/>
          <w:color w:val="660000"/>
          <w:sz w:val="28"/>
        </w:rPr>
        <w:lastRenderedPageBreak/>
        <w:t>丘，鑿齒奮於華野，比於狼戾，曾何足喻？</w:t>
      </w:r>
      <w:r w:rsidRPr="001C3E29">
        <w:rPr>
          <w:rFonts w:hint="eastAsia"/>
        </w:rPr>
        <w:t>淮南子曰：堯之時，猰貐、鑿齒、九嬰、大風、封狶、修蛇</w:t>
      </w:r>
      <w:r w:rsidRPr="00C32D98">
        <w:rPr>
          <w:rStyle w:val="a9"/>
        </w:rPr>
        <w:footnoteReference w:id="5515"/>
      </w:r>
      <w:r w:rsidRPr="001C3E29">
        <w:rPr>
          <w:rFonts w:hint="eastAsia"/>
        </w:rPr>
        <w:t>皆</w:t>
      </w:r>
      <w:r w:rsidR="00F355DD">
        <w:rPr>
          <w:rFonts w:hint="eastAsia"/>
        </w:rPr>
        <w:t>爲</w:t>
      </w:r>
      <w:r w:rsidRPr="001C3E29">
        <w:rPr>
          <w:rFonts w:hint="eastAsia"/>
        </w:rPr>
        <w:t>害，堯乃使羿誅鑿齒於疇華之澤，殺九嬰於凶水之上，繳大風於青丘之野，上射十日而下殺窫窳，斷修蛇於洞庭，禽封豕於桑林。</w:t>
      </w:r>
      <w:r w:rsidR="003F10DC" w:rsidRPr="003F10DC">
        <w:rPr>
          <w:rFonts w:hint="eastAsia"/>
          <w:u w:val="single"/>
        </w:rPr>
        <w:t>高誘</w:t>
      </w:r>
      <w:r w:rsidRPr="001C3E29">
        <w:rPr>
          <w:rFonts w:hint="eastAsia"/>
        </w:rPr>
        <w:t>曰：疇華，南方地。九嬰，水火</w:t>
      </w:r>
      <w:r w:rsidR="00F355DD">
        <w:rPr>
          <w:rFonts w:hint="eastAsia"/>
        </w:rPr>
        <w:t>爲</w:t>
      </w:r>
      <w:r w:rsidRPr="001C3E29">
        <w:rPr>
          <w:rFonts w:hint="eastAsia"/>
        </w:rPr>
        <w:t>人害者，北狄之地有凶水。大風，鷙鳥。青丘，東方。封豕，大彘。桑林，湯禱旱地。戰國策，</w:t>
      </w:r>
      <w:r w:rsidR="003F10DC" w:rsidRPr="003F10DC">
        <w:rPr>
          <w:rFonts w:hint="eastAsia"/>
          <w:u w:val="single"/>
        </w:rPr>
        <w:t>張儀</w:t>
      </w:r>
      <w:r w:rsidRPr="001C3E29">
        <w:rPr>
          <w:rFonts w:hint="eastAsia"/>
        </w:rPr>
        <w:t>曰：趙王狼戾無親。</w:t>
      </w:r>
      <w:r w:rsidRPr="001C3E29">
        <w:rPr>
          <w:rFonts w:hint="eastAsia"/>
          <w:b/>
          <w:color w:val="660000"/>
          <w:sz w:val="28"/>
        </w:rPr>
        <w:t>自金行不競，天地板蕩，左帶沸脣，乘間電發，</w:t>
      </w:r>
      <w:r w:rsidRPr="001C3E29">
        <w:rPr>
          <w:rFonts w:hint="eastAsia"/>
        </w:rPr>
        <w:t>金行，謂晉也。干寶搜神記曰：程猗說石圖曰：金者晉之行也。左氏傳，師曠曰：吾驟歌北風，又歌南風，南風不競。</w:t>
      </w:r>
      <w:r w:rsidR="000742C0" w:rsidRPr="000742C0">
        <w:rPr>
          <w:rFonts w:hint="eastAsia"/>
          <w:u w:val="wave"/>
        </w:rPr>
        <w:t>毛詩</w:t>
      </w:r>
      <w:r w:rsidRPr="001C3E29">
        <w:rPr>
          <w:rFonts w:hint="eastAsia"/>
        </w:rPr>
        <w:t>曰：上帝板板。</w:t>
      </w:r>
      <w:r w:rsidR="003F10DC" w:rsidRPr="003F10DC">
        <w:rPr>
          <w:rFonts w:hint="eastAsia"/>
          <w:u w:val="single"/>
        </w:rPr>
        <w:t>毛萇</w:t>
      </w:r>
      <w:r w:rsidRPr="001C3E29">
        <w:rPr>
          <w:rFonts w:hint="eastAsia"/>
        </w:rPr>
        <w:t>曰：杯晚切</w:t>
      </w:r>
      <w:r w:rsidRPr="00C32D98">
        <w:rPr>
          <w:rStyle w:val="a9"/>
        </w:rPr>
        <w:footnoteReference w:id="5516"/>
      </w:r>
      <w:r w:rsidRPr="001C3E29">
        <w:rPr>
          <w:rFonts w:hint="eastAsia"/>
        </w:rPr>
        <w:t>。又曰：蕩蕩上帝。</w:t>
      </w:r>
      <w:r w:rsidR="00FE33F9" w:rsidRPr="00FE33F9">
        <w:rPr>
          <w:rFonts w:hint="eastAsia"/>
          <w:u w:val="single"/>
        </w:rPr>
        <w:t>鄭玄</w:t>
      </w:r>
      <w:r w:rsidRPr="001C3E29">
        <w:rPr>
          <w:rFonts w:hint="eastAsia"/>
        </w:rPr>
        <w:t>曰：蕩蕩，法度廢壞之貌。左帶，左衽也。</w:t>
      </w:r>
      <w:r w:rsidR="000742C0" w:rsidRPr="000742C0">
        <w:rPr>
          <w:rFonts w:hint="eastAsia"/>
          <w:u w:val="wave"/>
        </w:rPr>
        <w:t>尙書</w:t>
      </w:r>
      <w:r w:rsidRPr="001C3E29">
        <w:rPr>
          <w:rFonts w:hint="eastAsia"/>
        </w:rPr>
        <w:t>曰：四夷左衽，罔弗咸賴。王元長勸給虜書啟曰：息沸脣於桑墟。然齊、梁之間，通以虜</w:t>
      </w:r>
      <w:r w:rsidR="00F355DD">
        <w:rPr>
          <w:rFonts w:hint="eastAsia"/>
        </w:rPr>
        <w:t>爲</w:t>
      </w:r>
      <w:r w:rsidRPr="001C3E29">
        <w:rPr>
          <w:rFonts w:hint="eastAsia"/>
        </w:rPr>
        <w:t>沸脣也。魏志，詔曰：劉備、孫權乘間作禍。辨亡論曰：電發荊南。</w:t>
      </w:r>
      <w:r w:rsidRPr="001C3E29">
        <w:rPr>
          <w:rFonts w:hint="eastAsia"/>
          <w:b/>
          <w:color w:val="660000"/>
          <w:sz w:val="28"/>
        </w:rPr>
        <w:t>遂覆瀍洛，傾五都，</w:t>
      </w:r>
      <w:r w:rsidRPr="001C3E29">
        <w:rPr>
          <w:rFonts w:hint="eastAsia"/>
        </w:rPr>
        <w:t>東京賦曰：泝洛背河，左伊右瀍。干寶晉紀，愍帝詔曰：群邪作逆，傾盪五都。</w:t>
      </w:r>
      <w:r w:rsidRPr="001C3E29">
        <w:rPr>
          <w:rFonts w:hint="eastAsia"/>
          <w:b/>
          <w:color w:val="660000"/>
          <w:sz w:val="28"/>
        </w:rPr>
        <w:t>居先王之桑梓，竊名號於中縣，</w:t>
      </w:r>
      <w:r w:rsidR="000742C0" w:rsidRPr="000742C0">
        <w:rPr>
          <w:rFonts w:hint="eastAsia"/>
          <w:u w:val="wave"/>
        </w:rPr>
        <w:t>毛詩</w:t>
      </w:r>
      <w:r w:rsidRPr="001C3E29">
        <w:rPr>
          <w:rFonts w:hint="eastAsia"/>
        </w:rPr>
        <w:t>曰：維桑與梓，必恭敬止。</w:t>
      </w:r>
      <w:r w:rsidR="003E4D6D" w:rsidRPr="003E4D6D">
        <w:rPr>
          <w:rFonts w:hint="eastAsia"/>
          <w:u w:val="wave"/>
        </w:rPr>
        <w:t>漢書</w:t>
      </w:r>
      <w:r w:rsidRPr="001C3E29">
        <w:rPr>
          <w:rFonts w:hint="eastAsia"/>
        </w:rPr>
        <w:t>高紀，詔曰：秦徙中縣之人，南方三郡。</w:t>
      </w:r>
      <w:r w:rsidRPr="001C3E29">
        <w:rPr>
          <w:rFonts w:hint="eastAsia"/>
          <w:b/>
          <w:color w:val="660000"/>
          <w:sz w:val="28"/>
        </w:rPr>
        <w:t>與三皇競其萌黎，五帝角其區宇，</w:t>
      </w:r>
      <w:r w:rsidR="003F10DC" w:rsidRPr="003F10DC">
        <w:rPr>
          <w:rFonts w:hint="eastAsia"/>
          <w:u w:val="single"/>
        </w:rPr>
        <w:t>韋昭</w:t>
      </w:r>
      <w:r w:rsidR="003E4D6D" w:rsidRPr="003E4D6D">
        <w:rPr>
          <w:rFonts w:hint="eastAsia"/>
          <w:u w:val="wave"/>
        </w:rPr>
        <w:t>漢書</w:t>
      </w:r>
      <w:r w:rsidRPr="001C3E29">
        <w:rPr>
          <w:rFonts w:hint="eastAsia"/>
        </w:rPr>
        <w:t>注曰：萌，民也。</w:t>
      </w:r>
      <w:r w:rsidR="00FE33F9" w:rsidRPr="00FE33F9">
        <w:rPr>
          <w:rFonts w:hint="eastAsia"/>
          <w:u w:val="single"/>
        </w:rPr>
        <w:t>孔安國</w:t>
      </w:r>
      <w:r w:rsidR="000742C0" w:rsidRPr="000742C0">
        <w:rPr>
          <w:rFonts w:hint="eastAsia"/>
          <w:u w:val="wave"/>
        </w:rPr>
        <w:t>尙書</w:t>
      </w:r>
      <w:r w:rsidRPr="001C3E29">
        <w:rPr>
          <w:rFonts w:hint="eastAsia"/>
        </w:rPr>
        <w:t>傳曰：黎，衆也。東京賦曰：區宇乂寧。</w:t>
      </w:r>
      <w:r w:rsidRPr="001C3E29">
        <w:rPr>
          <w:rFonts w:hint="eastAsia"/>
          <w:b/>
          <w:color w:val="660000"/>
          <w:sz w:val="28"/>
        </w:rPr>
        <w:t>種落繁熾，充仞神州。</w:t>
      </w:r>
      <w:r w:rsidRPr="001C3E29">
        <w:rPr>
          <w:rFonts w:hint="eastAsia"/>
        </w:rPr>
        <w:t>范曄</w:t>
      </w:r>
      <w:r w:rsidR="000742C0" w:rsidRPr="000742C0">
        <w:rPr>
          <w:rFonts w:hint="eastAsia"/>
          <w:u w:val="wave"/>
        </w:rPr>
        <w:t>後漢書</w:t>
      </w:r>
      <w:r w:rsidRPr="001C3E29">
        <w:rPr>
          <w:rFonts w:hint="eastAsia"/>
        </w:rPr>
        <w:t>曰：梁商上表曰：</w:t>
      </w:r>
      <w:r w:rsidR="003E4D6D" w:rsidRPr="003E4D6D">
        <w:rPr>
          <w:rFonts w:hint="eastAsia"/>
          <w:u w:val="single"/>
        </w:rPr>
        <w:t>匈奴</w:t>
      </w:r>
      <w:r w:rsidRPr="001C3E29">
        <w:rPr>
          <w:rFonts w:hint="eastAsia"/>
        </w:rPr>
        <w:t>種類繁熾，不可殫盡。子虛賦曰：充仞其中，不可勝記。河圖曰：崑崙東南，地方千里，名曰神州。</w:t>
      </w:r>
      <w:r w:rsidRPr="001C3E29">
        <w:rPr>
          <w:rFonts w:hint="eastAsia"/>
          <w:b/>
          <w:color w:val="660000"/>
          <w:sz w:val="28"/>
        </w:rPr>
        <w:t>嗚呼！福善禍淫，徒虛言耳！</w:t>
      </w:r>
      <w:r w:rsidR="000742C0" w:rsidRPr="000742C0">
        <w:rPr>
          <w:rFonts w:hint="eastAsia"/>
          <w:u w:val="wave"/>
        </w:rPr>
        <w:t>尙書</w:t>
      </w:r>
      <w:r w:rsidRPr="001C3E29">
        <w:rPr>
          <w:rFonts w:hint="eastAsia"/>
        </w:rPr>
        <w:t>，湯曰：天道福善禍淫，降災于夏，以彰厥罪。</w:t>
      </w:r>
      <w:r w:rsidRPr="001C3E29">
        <w:rPr>
          <w:rFonts w:hint="eastAsia"/>
          <w:b/>
          <w:color w:val="660000"/>
          <w:sz w:val="28"/>
        </w:rPr>
        <w:t>豈非否泰相傾，盈縮遞運，而汩</w:t>
      </w:r>
      <w:r w:rsidRPr="001C3E29">
        <w:rPr>
          <w:rFonts w:hint="eastAsia"/>
        </w:rPr>
        <w:t>骨</w:t>
      </w:r>
      <w:r w:rsidRPr="001C3E29">
        <w:rPr>
          <w:rFonts w:hint="eastAsia"/>
          <w:b/>
          <w:color w:val="660000"/>
          <w:sz w:val="28"/>
        </w:rPr>
        <w:t>之以人？其蔽六也。</w:t>
      </w:r>
      <w:r w:rsidR="000742C0" w:rsidRPr="000742C0">
        <w:rPr>
          <w:rFonts w:hint="eastAsia"/>
          <w:u w:val="wave"/>
        </w:rPr>
        <w:t>周易</w:t>
      </w:r>
      <w:r w:rsidRPr="001C3E29">
        <w:rPr>
          <w:rFonts w:hint="eastAsia"/>
        </w:rPr>
        <w:t>曰：泰者通也，物不可以終通，故受之以否。老子曰：高下相傾。淮南子曰：孟春始嬴，孟秋始縮。</w:t>
      </w:r>
      <w:r w:rsidR="003F10DC" w:rsidRPr="003F10DC">
        <w:rPr>
          <w:rFonts w:hint="eastAsia"/>
          <w:u w:val="single"/>
        </w:rPr>
        <w:t>高誘</w:t>
      </w:r>
      <w:r w:rsidRPr="001C3E29">
        <w:rPr>
          <w:rFonts w:hint="eastAsia"/>
        </w:rPr>
        <w:t>曰：嬴，長也；縮，短也。</w:t>
      </w:r>
      <w:r w:rsidR="00FE33F9" w:rsidRPr="00FE33F9">
        <w:rPr>
          <w:rFonts w:hint="eastAsia"/>
          <w:u w:val="single"/>
        </w:rPr>
        <w:t>孔安國</w:t>
      </w:r>
      <w:r w:rsidR="000742C0" w:rsidRPr="000742C0">
        <w:rPr>
          <w:rFonts w:hint="eastAsia"/>
          <w:u w:val="wave"/>
        </w:rPr>
        <w:t>尙書</w:t>
      </w:r>
      <w:r w:rsidRPr="001C3E29">
        <w:rPr>
          <w:rFonts w:hint="eastAsia"/>
        </w:rPr>
        <w:t>傳曰：汩，亂也。</w:t>
      </w:r>
    </w:p>
    <w:p w14:paraId="6D6F056D" w14:textId="52615F03" w:rsidR="008F46A3" w:rsidRPr="00072144" w:rsidRDefault="008F46A3" w:rsidP="004C6113">
      <w:pPr>
        <w:ind w:firstLine="561"/>
        <w:rPr>
          <w:b/>
          <w:color w:val="660000"/>
          <w:sz w:val="28"/>
        </w:rPr>
      </w:pPr>
      <w:r w:rsidRPr="001C3E29">
        <w:rPr>
          <w:rFonts w:hint="eastAsia"/>
          <w:b/>
          <w:color w:val="660000"/>
          <w:sz w:val="28"/>
        </w:rPr>
        <w:lastRenderedPageBreak/>
        <w:t>然所謂命者，死生焉，貴賤焉，貧富焉，治亂焉，禍福焉。此十者，天之所賦也。</w:t>
      </w:r>
      <w:r w:rsidRPr="001C3E29">
        <w:rPr>
          <w:rFonts w:hint="eastAsia"/>
        </w:rPr>
        <w:t>死生有命，已見上文。論衡曰：凡人有死生夭壽之命，亦有貴賤貧富之命。墨子曰：貧富治亂，固有天命，不可損益。呂氏春秋曰：禍福之所自來，衆人以</w:t>
      </w:r>
      <w:r w:rsidR="00F355DD">
        <w:rPr>
          <w:rFonts w:hint="eastAsia"/>
        </w:rPr>
        <w:t>爲</w:t>
      </w:r>
      <w:r w:rsidRPr="001C3E29">
        <w:rPr>
          <w:rFonts w:hint="eastAsia"/>
        </w:rPr>
        <w:t>命，焉知其所由之也。</w:t>
      </w:r>
      <w:r w:rsidRPr="001C3E29">
        <w:rPr>
          <w:rFonts w:hint="eastAsia"/>
          <w:b/>
          <w:color w:val="660000"/>
          <w:sz w:val="28"/>
        </w:rPr>
        <w:t>愚智善惡，此四者，人之所行也。</w:t>
      </w:r>
      <w:r w:rsidRPr="001C3E29">
        <w:rPr>
          <w:rFonts w:hint="eastAsia"/>
        </w:rPr>
        <w:t>桓範世要論曰：遇不遇，命也。善不善，人也。</w:t>
      </w:r>
      <w:r w:rsidRPr="001C3E29">
        <w:rPr>
          <w:rFonts w:hint="eastAsia"/>
          <w:b/>
          <w:color w:val="660000"/>
          <w:sz w:val="28"/>
        </w:rPr>
        <w:t>夫神非舜禹，心異朱均，才絓中庸，在於所習。</w:t>
      </w:r>
      <w:r w:rsidRPr="001C3E29">
        <w:rPr>
          <w:rFonts w:hint="eastAsia"/>
        </w:rPr>
        <w:t>舜、禹，二帝也。淮南子曰：性命可說，不待學問而合於道，堯、舜、文王也；不可教以道，不可喻以德者，丹朱、商均也。夫上不及堯、舜，下不若商、均，此教訓之所喻也。</w:t>
      </w:r>
      <w:r w:rsidR="003F10DC" w:rsidRPr="003F10DC">
        <w:rPr>
          <w:rFonts w:hint="eastAsia"/>
          <w:u w:val="single"/>
        </w:rPr>
        <w:t>高誘</w:t>
      </w:r>
      <w:r w:rsidRPr="001C3E29">
        <w:rPr>
          <w:rFonts w:hint="eastAsia"/>
        </w:rPr>
        <w:t>曰：丹朱，堯子也；商均，舜子也。廣雅曰：絓，止也，胡卦切。賈誼過秦曰：陳涉材能不及中庸。論衡曰：中人之性在所習，習善</w:t>
      </w:r>
      <w:r w:rsidR="00F355DD">
        <w:rPr>
          <w:rFonts w:hint="eastAsia"/>
        </w:rPr>
        <w:t>爲</w:t>
      </w:r>
      <w:r w:rsidRPr="001C3E29">
        <w:rPr>
          <w:rFonts w:hint="eastAsia"/>
        </w:rPr>
        <w:t>善，習惡</w:t>
      </w:r>
      <w:r w:rsidR="00F355DD">
        <w:rPr>
          <w:rFonts w:hint="eastAsia"/>
        </w:rPr>
        <w:t>爲</w:t>
      </w:r>
      <w:r w:rsidRPr="001C3E29">
        <w:rPr>
          <w:rFonts w:hint="eastAsia"/>
        </w:rPr>
        <w:t>惡。</w:t>
      </w:r>
      <w:r w:rsidRPr="001C3E29">
        <w:rPr>
          <w:rFonts w:hint="eastAsia"/>
          <w:b/>
          <w:color w:val="660000"/>
          <w:sz w:val="28"/>
        </w:rPr>
        <w:t>是以素絲無恆，玄黃代起，鮑魚芳蘭，入而自變。</w:t>
      </w:r>
      <w:r w:rsidRPr="001C3E29">
        <w:rPr>
          <w:rFonts w:hint="eastAsia"/>
        </w:rPr>
        <w:t>言在所習也。淮南子曰：墨子見練絲而泣之，</w:t>
      </w:r>
      <w:r w:rsidR="00F355DD">
        <w:rPr>
          <w:rFonts w:hint="eastAsia"/>
        </w:rPr>
        <w:t>爲</w:t>
      </w:r>
      <w:r w:rsidRPr="001C3E29">
        <w:rPr>
          <w:rFonts w:hint="eastAsia"/>
        </w:rPr>
        <w:t>其可以黃，可以黑。</w:t>
      </w:r>
      <w:r w:rsidR="003F10DC" w:rsidRPr="003F10DC">
        <w:rPr>
          <w:rFonts w:hint="eastAsia"/>
          <w:u w:val="single"/>
        </w:rPr>
        <w:t>高誘</w:t>
      </w:r>
      <w:r w:rsidRPr="001C3E29">
        <w:rPr>
          <w:rFonts w:hint="eastAsia"/>
        </w:rPr>
        <w:t>曰：閔其化也。大戴禮曰：與君子游，苾乎如入蘭芷之室，久而不聞，則與之化矣；與小人游，臭乎如入鮑魚之肆，久而不聞，則與之化矣。是故君子慎其所去就也。</w:t>
      </w:r>
      <w:r w:rsidRPr="001C3E29">
        <w:rPr>
          <w:rFonts w:hint="eastAsia"/>
          <w:b/>
          <w:color w:val="660000"/>
          <w:sz w:val="28"/>
        </w:rPr>
        <w:t>故季路學於仲尼，厲風霜之節；</w:t>
      </w:r>
      <w:r w:rsidRPr="001C3E29">
        <w:rPr>
          <w:rFonts w:hint="eastAsia"/>
        </w:rPr>
        <w:t>尸子曰：子路，東鄙之野人，</w:t>
      </w:r>
      <w:r w:rsidR="003F10DC" w:rsidRPr="003F10DC">
        <w:rPr>
          <w:rFonts w:hint="eastAsia"/>
          <w:u w:val="single"/>
        </w:rPr>
        <w:t>孔子</w:t>
      </w:r>
      <w:r w:rsidRPr="001C3E29">
        <w:rPr>
          <w:rFonts w:hint="eastAsia"/>
        </w:rPr>
        <w:t>教之</w:t>
      </w:r>
      <w:r w:rsidR="00F355DD">
        <w:rPr>
          <w:rFonts w:hint="eastAsia"/>
        </w:rPr>
        <w:t>爲</w:t>
      </w:r>
      <w:r w:rsidRPr="001C3E29">
        <w:rPr>
          <w:rFonts w:hint="eastAsia"/>
        </w:rPr>
        <w:t>賢士。王隱晉書曰：應瞻</w:t>
      </w:r>
      <w:r w:rsidR="00F355DD">
        <w:rPr>
          <w:rFonts w:hint="eastAsia"/>
        </w:rPr>
        <w:t>爲</w:t>
      </w:r>
      <w:r w:rsidRPr="001C3E29">
        <w:rPr>
          <w:rFonts w:hint="eastAsia"/>
        </w:rPr>
        <w:t>太守，人歌之曰：威若風霜，恩如父母。</w:t>
      </w:r>
      <w:r w:rsidRPr="001C3E29">
        <w:rPr>
          <w:rFonts w:hint="eastAsia"/>
          <w:b/>
          <w:color w:val="660000"/>
          <w:sz w:val="28"/>
        </w:rPr>
        <w:t>楚穆謀於潘崇，成殺逆之禍。</w:t>
      </w:r>
      <w:r w:rsidRPr="001C3E29">
        <w:rPr>
          <w:rFonts w:hint="eastAsia"/>
        </w:rPr>
        <w:t>左氏傳曰：楚子欲立王子職而黜太子商臣，商臣聞之，告其師潘崇曰：能事諸乎？曰：不能。能行大事乎？曰：能。以宮甲圍成王，王縊，穆王立。潘崇，太子師。</w:t>
      </w:r>
      <w:r w:rsidRPr="001C3E29">
        <w:rPr>
          <w:rFonts w:hint="eastAsia"/>
          <w:b/>
          <w:color w:val="660000"/>
          <w:sz w:val="28"/>
        </w:rPr>
        <w:t>而商臣之惡，盛業光於後嗣；仲由之善，不能息其結纓。</w:t>
      </w:r>
      <w:r w:rsidRPr="00690A57">
        <w:rPr>
          <w:rFonts w:hint="eastAsia"/>
        </w:rPr>
        <w:t>楚之後業皆商臣之子孫。</w:t>
      </w:r>
      <w:r w:rsidR="000742C0" w:rsidRPr="000742C0">
        <w:rPr>
          <w:rFonts w:hint="eastAsia"/>
          <w:u w:val="wave"/>
        </w:rPr>
        <w:t>周易</w:t>
      </w:r>
      <w:r w:rsidRPr="00690A57">
        <w:rPr>
          <w:rFonts w:hint="eastAsia"/>
        </w:rPr>
        <w:t>曰：盛德大業，至矣哉！</w:t>
      </w:r>
      <w:r w:rsidR="000742C0" w:rsidRPr="000742C0">
        <w:rPr>
          <w:rFonts w:hint="eastAsia"/>
          <w:u w:val="wave"/>
        </w:rPr>
        <w:t>尙書</w:t>
      </w:r>
      <w:r w:rsidRPr="00690A57">
        <w:rPr>
          <w:rFonts w:hint="eastAsia"/>
        </w:rPr>
        <w:t>曰：在今後嗣王。左氏傳曰：衛渾良夫與太子入舍於孔氏之外圃，欲劫孔悝而納太子。季子曰：太子無勇，若燔臺半，必舍孔叔。太子聞之，懼，下召石乞、盂</w:t>
      </w:r>
      <w:r>
        <w:rPr>
          <w:rFonts w:hint="eastAsia"/>
        </w:rPr>
        <w:t>𪒞</w:t>
      </w:r>
      <w:r w:rsidRPr="00690A57">
        <w:rPr>
          <w:rFonts w:hint="eastAsia"/>
        </w:rPr>
        <w:t>敵子路，以戈擊之，斷纓。子路曰：君子死，冠不免，結纓而死。杜預曰：季子，子路是也。</w:t>
      </w:r>
      <w:r w:rsidRPr="001C3E29">
        <w:rPr>
          <w:rFonts w:hint="eastAsia"/>
          <w:b/>
          <w:color w:val="660000"/>
          <w:sz w:val="28"/>
        </w:rPr>
        <w:t>斯則邪正由於人，吉凶在乎命。</w:t>
      </w:r>
    </w:p>
    <w:p w14:paraId="57300C20" w14:textId="5AEF2E9D" w:rsidR="008F46A3" w:rsidRDefault="008F46A3" w:rsidP="004C6113">
      <w:pPr>
        <w:ind w:firstLine="561"/>
      </w:pPr>
      <w:r w:rsidRPr="001C3E29">
        <w:rPr>
          <w:rFonts w:hint="eastAsia"/>
          <w:b/>
          <w:color w:val="660000"/>
          <w:sz w:val="28"/>
        </w:rPr>
        <w:t>或以鬼神害盈，皇天輔德。</w:t>
      </w:r>
      <w:r w:rsidR="000742C0" w:rsidRPr="000742C0">
        <w:rPr>
          <w:rFonts w:hint="eastAsia"/>
          <w:u w:val="wave"/>
        </w:rPr>
        <w:t>周易</w:t>
      </w:r>
      <w:r w:rsidRPr="001C3E29">
        <w:rPr>
          <w:rFonts w:hint="eastAsia"/>
        </w:rPr>
        <w:t>曰：鬼神害盈而福謙。</w:t>
      </w:r>
      <w:r w:rsidR="000742C0" w:rsidRPr="000742C0">
        <w:rPr>
          <w:rFonts w:hint="eastAsia"/>
          <w:u w:val="wave"/>
        </w:rPr>
        <w:t>尙書</w:t>
      </w:r>
      <w:r w:rsidRPr="001C3E29">
        <w:rPr>
          <w:rFonts w:hint="eastAsia"/>
        </w:rPr>
        <w:t>曰：皇天無親，惟德是輔。</w:t>
      </w:r>
      <w:r w:rsidRPr="001C3E29">
        <w:rPr>
          <w:rFonts w:hint="eastAsia"/>
          <w:b/>
          <w:color w:val="660000"/>
          <w:sz w:val="28"/>
        </w:rPr>
        <w:t>故宋公一言，法星三徙，</w:t>
      </w:r>
      <w:r w:rsidRPr="001C3E29">
        <w:rPr>
          <w:rFonts w:hint="eastAsia"/>
        </w:rPr>
        <w:t>呂氏春秋曰：宋景公有疾，司馬子韋曰</w:t>
      </w:r>
      <w:r w:rsidRPr="00C32D98">
        <w:rPr>
          <w:rStyle w:val="a9"/>
        </w:rPr>
        <w:footnoteReference w:id="5517"/>
      </w:r>
      <w:r w:rsidRPr="001C3E29">
        <w:rPr>
          <w:rFonts w:hint="eastAsia"/>
        </w:rPr>
        <w:t>：熒惑守心，</w:t>
      </w:r>
      <w:r w:rsidRPr="001C3E29">
        <w:rPr>
          <w:rFonts w:hint="eastAsia"/>
        </w:rPr>
        <w:lastRenderedPageBreak/>
        <w:t>心，宋分野也，君當移於相。公曰：相，股肱也，除心腹之疾而置之股肱，可乎？曰：可移於民。公曰：民，所以</w:t>
      </w:r>
      <w:r w:rsidR="00F355DD">
        <w:rPr>
          <w:rFonts w:hint="eastAsia"/>
        </w:rPr>
        <w:t>爲</w:t>
      </w:r>
      <w:r w:rsidRPr="001C3E29">
        <w:rPr>
          <w:rFonts w:hint="eastAsia"/>
        </w:rPr>
        <w:t>國，無民，何以</w:t>
      </w:r>
      <w:r w:rsidR="00F355DD">
        <w:rPr>
          <w:rFonts w:hint="eastAsia"/>
        </w:rPr>
        <w:t>爲</w:t>
      </w:r>
      <w:r w:rsidRPr="001C3E29">
        <w:rPr>
          <w:rFonts w:hint="eastAsia"/>
        </w:rPr>
        <w:t>君？曰：可移於歲。公曰：歲所以養民，歲不登，何以畜民？子韋曰：君善言三，熒惑必退三舍，延君命二十一年。視之信。廣雅曰：熒惑謂之罰星，或謂之執法。</w:t>
      </w:r>
      <w:r w:rsidRPr="001C3E29">
        <w:rPr>
          <w:rFonts w:hint="eastAsia"/>
          <w:b/>
          <w:color w:val="660000"/>
          <w:sz w:val="28"/>
        </w:rPr>
        <w:t>殷帝自翦，千里來雲。</w:t>
      </w:r>
      <w:r w:rsidRPr="001C3E29">
        <w:rPr>
          <w:rFonts w:hint="eastAsia"/>
        </w:rPr>
        <w:t>呂氏春秋曰：湯克夏，四年，天大旱，湯乃以身禱於桑林，於是翦其髮，磨其手</w:t>
      </w:r>
      <w:r w:rsidRPr="00C32D98">
        <w:rPr>
          <w:rStyle w:val="a9"/>
        </w:rPr>
        <w:footnoteReference w:id="5518"/>
      </w:r>
      <w:r w:rsidRPr="001C3E29">
        <w:rPr>
          <w:rFonts w:hint="eastAsia"/>
        </w:rPr>
        <w:t>，自以</w:t>
      </w:r>
      <w:r w:rsidR="00F355DD">
        <w:rPr>
          <w:rFonts w:hint="eastAsia"/>
        </w:rPr>
        <w:t>爲</w:t>
      </w:r>
      <w:r w:rsidRPr="001C3E29">
        <w:rPr>
          <w:rFonts w:hint="eastAsia"/>
        </w:rPr>
        <w:t>犧，用祈福於上帝，雨乃大至。淮南子曰：湯之時，旱，七年，以身禱於桑林之祭，而四海之雲湊，千里之雨至。</w:t>
      </w:r>
      <w:r w:rsidRPr="001C3E29">
        <w:rPr>
          <w:rFonts w:hint="eastAsia"/>
          <w:b/>
          <w:color w:val="660000"/>
          <w:sz w:val="28"/>
        </w:rPr>
        <w:t>若使善惡無徵，未洽斯義。</w:t>
      </w:r>
      <w:r w:rsidRPr="001C3E29">
        <w:rPr>
          <w:rFonts w:hint="eastAsia"/>
        </w:rPr>
        <w:t>因此而言，則害盈輔德，其由影響，若以善惡猶命</w:t>
      </w:r>
      <w:r w:rsidRPr="00C32D98">
        <w:rPr>
          <w:rStyle w:val="a9"/>
        </w:rPr>
        <w:footnoteReference w:id="5519"/>
      </w:r>
      <w:r w:rsidRPr="001C3E29">
        <w:rPr>
          <w:rFonts w:hint="eastAsia"/>
        </w:rPr>
        <w:t>，故未洽乎斯義。</w:t>
      </w:r>
      <w:r w:rsidR="003F10DC" w:rsidRPr="003F10DC">
        <w:rPr>
          <w:rFonts w:hint="eastAsia"/>
          <w:u w:val="single"/>
        </w:rPr>
        <w:t>毛萇</w:t>
      </w:r>
      <w:r w:rsidRPr="001C3E29">
        <w:rPr>
          <w:rFonts w:hint="eastAsia"/>
        </w:rPr>
        <w:t>詩傳曰：洽，合也。</w:t>
      </w:r>
      <w:r w:rsidRPr="001C3E29">
        <w:rPr>
          <w:rFonts w:hint="eastAsia"/>
          <w:b/>
          <w:color w:val="660000"/>
          <w:sz w:val="28"/>
        </w:rPr>
        <w:t>且于公高門以待封</w:t>
      </w:r>
      <w:r w:rsidRPr="00C32D98">
        <w:rPr>
          <w:rStyle w:val="a9"/>
        </w:rPr>
        <w:footnoteReference w:id="5520"/>
      </w:r>
      <w:r w:rsidRPr="001C3E29">
        <w:rPr>
          <w:rFonts w:hint="eastAsia"/>
          <w:b/>
          <w:color w:val="660000"/>
          <w:sz w:val="28"/>
        </w:rPr>
        <w:t>，嚴母掃墓以望喪，</w:t>
      </w:r>
      <w:r w:rsidR="003E4D6D" w:rsidRPr="003E4D6D">
        <w:rPr>
          <w:rFonts w:hint="eastAsia"/>
          <w:u w:val="wave"/>
        </w:rPr>
        <w:t>漢書</w:t>
      </w:r>
      <w:r w:rsidRPr="001C3E29">
        <w:rPr>
          <w:rFonts w:hint="eastAsia"/>
        </w:rPr>
        <w:t>曰：于定國父于公，其閭門壞，父老方共修之，于公謂之曰：少高大閭門，令容駟馬高蓋車。我理獄多陰德，未嘗有所冤，子孫必有興者。至定國</w:t>
      </w:r>
      <w:r w:rsidR="00F355DD">
        <w:rPr>
          <w:rFonts w:hint="eastAsia"/>
        </w:rPr>
        <w:t>爲</w:t>
      </w:r>
      <w:r w:rsidRPr="001C3E29">
        <w:rPr>
          <w:rFonts w:hint="eastAsia"/>
        </w:rPr>
        <w:t>丞相，封侯傳世。又曰：嚴延年遷河南太守，其母從東海來，欲從延年臘，到雒陽，適見報囚，母大驚。畢正臘已，謂延年曰：天道神明，人不可獨殺。我不自意當老見壯子被刑戮也，行矣！去女東歸掃除墓地耳。後歲餘果敗。</w:t>
      </w:r>
      <w:r w:rsidRPr="001C3E29">
        <w:rPr>
          <w:rFonts w:hint="eastAsia"/>
          <w:b/>
          <w:color w:val="660000"/>
          <w:sz w:val="28"/>
        </w:rPr>
        <w:t>此君子所以自彊不息也。</w:t>
      </w:r>
      <w:r w:rsidRPr="001C3E29">
        <w:rPr>
          <w:rFonts w:hint="eastAsia"/>
        </w:rPr>
        <w:t>言善惡有徵，故君子庶幾自彊而不息也。</w:t>
      </w:r>
      <w:r w:rsidR="000742C0" w:rsidRPr="000742C0">
        <w:rPr>
          <w:rFonts w:hint="eastAsia"/>
          <w:u w:val="wave"/>
        </w:rPr>
        <w:t>周易</w:t>
      </w:r>
      <w:r w:rsidRPr="001C3E29">
        <w:rPr>
          <w:rFonts w:hint="eastAsia"/>
        </w:rPr>
        <w:t>，象曰：天行健，君子以自彊不息，</w:t>
      </w:r>
      <w:r w:rsidRPr="001C3E29">
        <w:rPr>
          <w:rFonts w:hint="eastAsia"/>
          <w:b/>
          <w:color w:val="660000"/>
          <w:sz w:val="28"/>
        </w:rPr>
        <w:t>如使仁而無報，奚</w:t>
      </w:r>
      <w:r w:rsidR="00F355DD">
        <w:rPr>
          <w:rFonts w:hint="eastAsia"/>
          <w:b/>
          <w:color w:val="660000"/>
          <w:sz w:val="28"/>
        </w:rPr>
        <w:t>爲</w:t>
      </w:r>
      <w:r w:rsidRPr="001C3E29">
        <w:rPr>
          <w:rFonts w:hint="eastAsia"/>
          <w:b/>
          <w:color w:val="660000"/>
          <w:sz w:val="28"/>
        </w:rPr>
        <w:t>修善立名乎？斯徑廷</w:t>
      </w:r>
      <w:r w:rsidRPr="001C3E29">
        <w:rPr>
          <w:rFonts w:hint="eastAsia"/>
        </w:rPr>
        <w:t>定</w:t>
      </w:r>
      <w:r w:rsidRPr="001C3E29">
        <w:rPr>
          <w:rFonts w:hint="eastAsia"/>
          <w:b/>
          <w:color w:val="660000"/>
          <w:sz w:val="28"/>
        </w:rPr>
        <w:t>之辭也。</w:t>
      </w:r>
      <w:r w:rsidRPr="001C3E29">
        <w:rPr>
          <w:rFonts w:hint="eastAsia"/>
        </w:rPr>
        <w:t>若必</w:t>
      </w:r>
      <w:r w:rsidR="00F355DD">
        <w:rPr>
          <w:rFonts w:hint="eastAsia"/>
        </w:rPr>
        <w:t>爲</w:t>
      </w:r>
      <w:r w:rsidRPr="001C3E29">
        <w:rPr>
          <w:rFonts w:hint="eastAsia"/>
        </w:rPr>
        <w:t>仁而無報，何故修善而立名乎？是不由命明矣。或</w:t>
      </w:r>
      <w:r w:rsidR="00F355DD">
        <w:rPr>
          <w:rFonts w:hint="eastAsia"/>
        </w:rPr>
        <w:t>爲</w:t>
      </w:r>
      <w:r w:rsidRPr="001C3E29">
        <w:rPr>
          <w:rFonts w:hint="eastAsia"/>
        </w:rPr>
        <w:t>茲說者，斯乃徑廷之言耳。莊子，肩吾問于連叔曰：大有徑廷，不近人情。司馬彪曰：徑廷，激遏之辭也</w:t>
      </w:r>
      <w:r w:rsidRPr="00C32D98">
        <w:rPr>
          <w:rStyle w:val="a9"/>
        </w:rPr>
        <w:footnoteReference w:id="5521"/>
      </w:r>
      <w:r w:rsidRPr="001C3E29">
        <w:rPr>
          <w:rFonts w:hint="eastAsia"/>
        </w:rPr>
        <w:t>。</w:t>
      </w:r>
    </w:p>
    <w:p w14:paraId="694E0642" w14:textId="2DA23BCD" w:rsidR="008F46A3" w:rsidRDefault="008F46A3" w:rsidP="004C6113">
      <w:pPr>
        <w:ind w:firstLine="561"/>
      </w:pPr>
      <w:r w:rsidRPr="001C3E29">
        <w:rPr>
          <w:rFonts w:hint="eastAsia"/>
          <w:b/>
          <w:color w:val="660000"/>
          <w:sz w:val="28"/>
        </w:rPr>
        <w:t>夫聖人之言顯而晦，微而婉，幽遠而難聞，河漢而不測。</w:t>
      </w:r>
      <w:r w:rsidRPr="001C3E29">
        <w:rPr>
          <w:rFonts w:hint="eastAsia"/>
        </w:rPr>
        <w:t>此釋聖人之言，顯晦難測也。左氏傳，君子曰：春秋之稱，微而顯，志而晦，婉而成章。莊子，市南宜僚見</w:t>
      </w:r>
      <w:r w:rsidRPr="001C3E29">
        <w:rPr>
          <w:rFonts w:hint="eastAsia"/>
        </w:rPr>
        <w:lastRenderedPageBreak/>
        <w:t>魯侯曰：南越有邑焉，名建德之國，君曰，彼其道幽遠而無人。又，肩吾問于連叔曰：吾聞言於接輿，大而無當，往而不反。吾驚怖其言，猶河漢而無極。司馬彪曰：極，崖也。言廣若河漢，無有崖也。</w:t>
      </w:r>
      <w:r w:rsidRPr="001C3E29">
        <w:rPr>
          <w:rFonts w:hint="eastAsia"/>
          <w:b/>
          <w:color w:val="660000"/>
          <w:sz w:val="28"/>
        </w:rPr>
        <w:t>或立教以進庸怠，或言命以窮性靈，</w:t>
      </w:r>
      <w:r w:rsidRPr="001C3E29">
        <w:rPr>
          <w:rFonts w:hint="eastAsia"/>
        </w:rPr>
        <w:t>此釋不同之所由也。</w:t>
      </w:r>
      <w:r w:rsidRPr="001C3E29">
        <w:rPr>
          <w:rFonts w:hint="eastAsia"/>
          <w:b/>
          <w:color w:val="660000"/>
          <w:sz w:val="28"/>
        </w:rPr>
        <w:t>積善餘慶，立教也；鳳鳥不至，言命也。</w:t>
      </w:r>
      <w:r w:rsidR="000742C0" w:rsidRPr="000742C0">
        <w:rPr>
          <w:rFonts w:hint="eastAsia"/>
          <w:u w:val="wave"/>
        </w:rPr>
        <w:t>周易</w:t>
      </w:r>
      <w:r w:rsidRPr="001C3E29">
        <w:rPr>
          <w:rFonts w:hint="eastAsia"/>
        </w:rPr>
        <w:t>曰：積善之家，必有餘慶。徐幹中論曰：北海孫翱云：積善餘慶，誘民於善路耳。</w:t>
      </w:r>
      <w:r w:rsidR="003E4D6D" w:rsidRPr="003E4D6D">
        <w:rPr>
          <w:rFonts w:hint="eastAsia"/>
          <w:u w:val="wave"/>
        </w:rPr>
        <w:t>論語</w:t>
      </w:r>
      <w:r w:rsidRPr="001C3E29">
        <w:rPr>
          <w:rFonts w:hint="eastAsia"/>
        </w:rPr>
        <w:t>，子曰：鳳鳥不至，河不出圖，吾已矣夫！</w:t>
      </w:r>
      <w:r w:rsidRPr="001C3E29">
        <w:rPr>
          <w:rFonts w:hint="eastAsia"/>
          <w:b/>
          <w:color w:val="660000"/>
          <w:sz w:val="28"/>
        </w:rPr>
        <w:t>今以其片言辯其要趣，何異乎夕死之類而論春秋之變哉。</w:t>
      </w:r>
      <w:r w:rsidR="003F10DC" w:rsidRPr="003F10DC">
        <w:rPr>
          <w:rFonts w:hint="eastAsia"/>
          <w:u w:val="single"/>
        </w:rPr>
        <w:t>毛萇</w:t>
      </w:r>
      <w:r w:rsidRPr="001C3E29">
        <w:rPr>
          <w:rFonts w:hint="eastAsia"/>
        </w:rPr>
        <w:t>詩傳曰：蜉蝣，渠略也，朝生夕死。莊子曰：蟪蛄不知春秋也。</w:t>
      </w:r>
      <w:r w:rsidRPr="001C3E29">
        <w:rPr>
          <w:rFonts w:hint="eastAsia"/>
          <w:b/>
          <w:color w:val="660000"/>
          <w:sz w:val="28"/>
        </w:rPr>
        <w:t>且荊昭德音，丹雲不卷；周宣祈雨，珪璧斯罄；</w:t>
      </w:r>
      <w:r w:rsidRPr="001C3E29">
        <w:rPr>
          <w:rFonts w:hint="eastAsia"/>
        </w:rPr>
        <w:t>左氏傳曰：有雲如衆赤鳥，夾日飛三日，楚子使問周太史，太史曰：其當王身乎？若禜之，可移於令尹司馬。王曰：除腹心之疾而寘諸股肱，何益？不穀不有大過，天其夭諸？有罪受罰，又焉移之！遂弗禜。</w:t>
      </w:r>
      <w:r w:rsidR="000742C0" w:rsidRPr="000742C0">
        <w:rPr>
          <w:rFonts w:hint="eastAsia"/>
          <w:u w:val="wave"/>
        </w:rPr>
        <w:t>毛詩</w:t>
      </w:r>
      <w:r w:rsidRPr="001C3E29">
        <w:rPr>
          <w:rFonts w:hint="eastAsia"/>
        </w:rPr>
        <w:t>序曰：雲漢，仍叔美宣王也。</w:t>
      </w:r>
      <w:r w:rsidR="000742C0" w:rsidRPr="000742C0">
        <w:rPr>
          <w:rFonts w:hint="eastAsia"/>
          <w:u w:val="wave"/>
        </w:rPr>
        <w:t>毛詩</w:t>
      </w:r>
      <w:r w:rsidRPr="001C3E29">
        <w:rPr>
          <w:rFonts w:hint="eastAsia"/>
        </w:rPr>
        <w:t>曰：圭璧</w:t>
      </w:r>
      <w:r w:rsidR="00820F0B">
        <w:rPr>
          <w:rFonts w:hint="eastAsia"/>
        </w:rPr>
        <w:t>旣</w:t>
      </w:r>
      <w:r w:rsidRPr="001C3E29">
        <w:rPr>
          <w:rFonts w:hint="eastAsia"/>
        </w:rPr>
        <w:t>卒，寧莫我聽。</w:t>
      </w:r>
      <w:r w:rsidRPr="001C3E29">
        <w:rPr>
          <w:rFonts w:hint="eastAsia"/>
          <w:b/>
          <w:color w:val="660000"/>
          <w:sz w:val="28"/>
        </w:rPr>
        <w:t>于叟種德，不逮勛華之高；延年殘獷，未甚東陵之酷。</w:t>
      </w:r>
      <w:r w:rsidRPr="001C3E29">
        <w:rPr>
          <w:rFonts w:hint="eastAsia"/>
        </w:rPr>
        <w:t>勛華，已見上文。說文曰：獷，不可附也，古猛切。莊子曰：伯夷叔齊死名於首陽之下，盜跖死利於東陵之上。</w:t>
      </w:r>
      <w:r w:rsidR="00F355DD">
        <w:rPr>
          <w:rFonts w:hint="eastAsia"/>
          <w:b/>
          <w:color w:val="660000"/>
          <w:sz w:val="28"/>
        </w:rPr>
        <w:t>爲</w:t>
      </w:r>
      <w:r w:rsidRPr="001C3E29">
        <w:rPr>
          <w:rFonts w:hint="eastAsia"/>
          <w:b/>
          <w:color w:val="660000"/>
          <w:sz w:val="28"/>
        </w:rPr>
        <w:t>善一，</w:t>
      </w:r>
      <w:r w:rsidR="00F355DD">
        <w:rPr>
          <w:rFonts w:hint="eastAsia"/>
          <w:b/>
          <w:color w:val="660000"/>
          <w:sz w:val="28"/>
        </w:rPr>
        <w:t>爲</w:t>
      </w:r>
      <w:r w:rsidRPr="001C3E29">
        <w:rPr>
          <w:rFonts w:hint="eastAsia"/>
          <w:b/>
          <w:color w:val="660000"/>
          <w:sz w:val="28"/>
        </w:rPr>
        <w:t>惡均，而禍福異其流，廢興殊其跡，蕩蕩上帝，豈如是乎？</w:t>
      </w:r>
      <w:r w:rsidR="000742C0" w:rsidRPr="000742C0">
        <w:rPr>
          <w:rFonts w:hint="eastAsia"/>
          <w:u w:val="wave"/>
        </w:rPr>
        <w:t>毛詩</w:t>
      </w:r>
      <w:r w:rsidRPr="001C3E29">
        <w:rPr>
          <w:rFonts w:hint="eastAsia"/>
        </w:rPr>
        <w:t>曰：蕩蕩上帝，下民之辟。</w:t>
      </w:r>
      <w:r w:rsidRPr="001C3E29">
        <w:rPr>
          <w:rFonts w:hint="eastAsia"/>
          <w:b/>
          <w:color w:val="660000"/>
          <w:sz w:val="28"/>
        </w:rPr>
        <w:t>詩云：「風雨如晦，雞鳴不已。」</w:t>
      </w:r>
      <w:r w:rsidRPr="001C3E29">
        <w:rPr>
          <w:rFonts w:hint="eastAsia"/>
        </w:rPr>
        <w:t>此釋君子所以自彊也。</w:t>
      </w:r>
      <w:r w:rsidR="000742C0" w:rsidRPr="000742C0">
        <w:rPr>
          <w:rFonts w:hint="eastAsia"/>
          <w:u w:val="wave"/>
        </w:rPr>
        <w:t>毛詩</w:t>
      </w:r>
      <w:r w:rsidRPr="001C3E29">
        <w:rPr>
          <w:rFonts w:hint="eastAsia"/>
        </w:rPr>
        <w:t>鄭風也。</w:t>
      </w:r>
      <w:r w:rsidR="00FE33F9" w:rsidRPr="00FE33F9">
        <w:rPr>
          <w:rFonts w:hint="eastAsia"/>
          <w:u w:val="single"/>
        </w:rPr>
        <w:t>鄭玄</w:t>
      </w:r>
      <w:r w:rsidRPr="001C3E29">
        <w:rPr>
          <w:rFonts w:hint="eastAsia"/>
        </w:rPr>
        <w:t>箋曰：喻君子雖居亂世，不變改其節度也。</w:t>
      </w:r>
      <w:r w:rsidRPr="001C3E29">
        <w:rPr>
          <w:rFonts w:hint="eastAsia"/>
          <w:b/>
          <w:color w:val="660000"/>
          <w:sz w:val="28"/>
        </w:rPr>
        <w:t>故善人</w:t>
      </w:r>
      <w:r w:rsidR="00F355DD">
        <w:rPr>
          <w:rFonts w:hint="eastAsia"/>
          <w:b/>
          <w:color w:val="660000"/>
          <w:sz w:val="28"/>
        </w:rPr>
        <w:t>爲</w:t>
      </w:r>
      <w:r w:rsidRPr="001C3E29">
        <w:rPr>
          <w:rFonts w:hint="eastAsia"/>
          <w:b/>
          <w:color w:val="660000"/>
          <w:sz w:val="28"/>
        </w:rPr>
        <w:t>善。焉有息哉？</w:t>
      </w:r>
      <w:r w:rsidR="000742C0" w:rsidRPr="000742C0">
        <w:rPr>
          <w:rFonts w:hint="eastAsia"/>
          <w:u w:val="wave"/>
        </w:rPr>
        <w:t>尙書</w:t>
      </w:r>
      <w:r w:rsidRPr="001C3E29">
        <w:rPr>
          <w:rFonts w:hint="eastAsia"/>
        </w:rPr>
        <w:t>曰：吉人</w:t>
      </w:r>
      <w:r w:rsidR="00F355DD">
        <w:rPr>
          <w:rFonts w:hint="eastAsia"/>
        </w:rPr>
        <w:t>爲</w:t>
      </w:r>
      <w:r w:rsidRPr="001C3E29">
        <w:rPr>
          <w:rFonts w:hint="eastAsia"/>
        </w:rPr>
        <w:t>善，惟日不足。家語，</w:t>
      </w:r>
      <w:r w:rsidR="003F10DC" w:rsidRPr="003F10DC">
        <w:rPr>
          <w:rFonts w:hint="eastAsia"/>
          <w:u w:val="single"/>
        </w:rPr>
        <w:t>孔子</w:t>
      </w:r>
      <w:r w:rsidRPr="001C3E29">
        <w:rPr>
          <w:rFonts w:hint="eastAsia"/>
        </w:rPr>
        <w:t>曰：事君之難也，焉可以息哉？</w:t>
      </w:r>
    </w:p>
    <w:p w14:paraId="7152FB9F" w14:textId="7779CD3A" w:rsidR="008F46A3" w:rsidRDefault="008F46A3" w:rsidP="004C6113">
      <w:pPr>
        <w:ind w:firstLine="561"/>
      </w:pPr>
      <w:r w:rsidRPr="001C3E29">
        <w:rPr>
          <w:rFonts w:hint="eastAsia"/>
          <w:b/>
          <w:color w:val="660000"/>
          <w:sz w:val="28"/>
        </w:rPr>
        <w:t>夫食稻粱，進芻豢，衣狐貉，襲冰紈，觀窈眇之奇儛，聽雲和之琴瑟，此生人之所急，非有求而</w:t>
      </w:r>
      <w:r w:rsidR="00F355DD">
        <w:rPr>
          <w:rFonts w:hint="eastAsia"/>
          <w:b/>
          <w:color w:val="660000"/>
          <w:sz w:val="28"/>
        </w:rPr>
        <w:t>爲</w:t>
      </w:r>
      <w:r w:rsidRPr="001C3E29">
        <w:rPr>
          <w:rFonts w:hint="eastAsia"/>
          <w:b/>
          <w:color w:val="660000"/>
          <w:sz w:val="28"/>
        </w:rPr>
        <w:t>也。</w:t>
      </w:r>
      <w:r w:rsidR="003E4D6D" w:rsidRPr="003E4D6D">
        <w:rPr>
          <w:rFonts w:hint="eastAsia"/>
          <w:u w:val="wave"/>
        </w:rPr>
        <w:t>論語</w:t>
      </w:r>
      <w:r w:rsidRPr="001C3E29">
        <w:rPr>
          <w:rFonts w:hint="eastAsia"/>
        </w:rPr>
        <w:t>，子曰：食夫稻。韓詩外傳，田饒謂魯哀公曰：黃鵠啄君稻梁</w:t>
      </w:r>
      <w:r w:rsidRPr="00C32D98">
        <w:rPr>
          <w:rStyle w:val="a9"/>
        </w:rPr>
        <w:footnoteReference w:id="5522"/>
      </w:r>
      <w:r w:rsidRPr="001C3E29">
        <w:rPr>
          <w:rFonts w:hint="eastAsia"/>
        </w:rPr>
        <w:t>。</w:t>
      </w:r>
      <w:r w:rsidR="000742C0" w:rsidRPr="000742C0">
        <w:rPr>
          <w:rFonts w:hint="eastAsia"/>
          <w:u w:val="wave"/>
        </w:rPr>
        <w:t>國語</w:t>
      </w:r>
      <w:r w:rsidRPr="001C3E29">
        <w:rPr>
          <w:rFonts w:hint="eastAsia"/>
        </w:rPr>
        <w:t>曰：芻豢幾何。</w:t>
      </w:r>
      <w:r w:rsidR="003E4D6D" w:rsidRPr="003E4D6D">
        <w:rPr>
          <w:rFonts w:hint="eastAsia"/>
          <w:u w:val="wave"/>
        </w:rPr>
        <w:t>論語</w:t>
      </w:r>
      <w:r w:rsidRPr="001C3E29">
        <w:rPr>
          <w:rFonts w:hint="eastAsia"/>
        </w:rPr>
        <w:t>，子曰：狐貉之厚以居。</w:t>
      </w:r>
      <w:r w:rsidR="003E4D6D" w:rsidRPr="003E4D6D">
        <w:rPr>
          <w:rFonts w:hint="eastAsia"/>
          <w:u w:val="wave"/>
        </w:rPr>
        <w:t>漢書</w:t>
      </w:r>
      <w:r w:rsidRPr="001C3E29">
        <w:rPr>
          <w:rFonts w:hint="eastAsia"/>
        </w:rPr>
        <w:t>曰：齊地織作冰紈。長楊賦曰：憎聞鄭、衛窈眇之聲。阮籍詠懷詩曰：北里多奇儛。周禮曰：孤竹之管，雲和之琴瑟。</w:t>
      </w:r>
      <w:r w:rsidRPr="001C3E29">
        <w:rPr>
          <w:rFonts w:hint="eastAsia"/>
          <w:b/>
          <w:color w:val="660000"/>
          <w:sz w:val="28"/>
        </w:rPr>
        <w:t>修道德，習仁義，敦孝悌，立忠貞，漸禮樂之腴潤，蹈先王之盛</w:t>
      </w:r>
      <w:r w:rsidRPr="001C3E29">
        <w:rPr>
          <w:rFonts w:hint="eastAsia"/>
          <w:b/>
          <w:color w:val="660000"/>
          <w:sz w:val="28"/>
        </w:rPr>
        <w:lastRenderedPageBreak/>
        <w:t>則，此君子之所急，非有求而</w:t>
      </w:r>
      <w:r w:rsidR="00F355DD">
        <w:rPr>
          <w:rFonts w:hint="eastAsia"/>
          <w:b/>
          <w:color w:val="660000"/>
          <w:sz w:val="28"/>
        </w:rPr>
        <w:t>爲</w:t>
      </w:r>
      <w:r w:rsidRPr="001C3E29">
        <w:rPr>
          <w:rFonts w:hint="eastAsia"/>
          <w:b/>
          <w:color w:val="660000"/>
          <w:sz w:val="28"/>
        </w:rPr>
        <w:t>也。然則君子居正體道，樂天知命，</w:t>
      </w:r>
      <w:r w:rsidRPr="001C3E29">
        <w:rPr>
          <w:rFonts w:hint="eastAsia"/>
        </w:rPr>
        <w:t>公羊傳曰：君子大居正。莊子，弇堈弔曰：夫體道者，天下之君子也。郭象曰：言體道者人之宗主也。</w:t>
      </w:r>
      <w:r w:rsidR="000742C0" w:rsidRPr="000742C0">
        <w:rPr>
          <w:rFonts w:hint="eastAsia"/>
          <w:u w:val="wave"/>
        </w:rPr>
        <w:t>周易</w:t>
      </w:r>
      <w:r w:rsidRPr="001C3E29">
        <w:rPr>
          <w:rFonts w:hint="eastAsia"/>
        </w:rPr>
        <w:t>曰：樂天知命，故不憂。</w:t>
      </w:r>
      <w:r w:rsidRPr="001C3E29">
        <w:rPr>
          <w:rFonts w:hint="eastAsia"/>
          <w:b/>
          <w:color w:val="660000"/>
          <w:sz w:val="28"/>
        </w:rPr>
        <w:t>明其無可奈何，識其不由智力，</w:t>
      </w:r>
      <w:r w:rsidRPr="001C3E29">
        <w:rPr>
          <w:rFonts w:hint="eastAsia"/>
        </w:rPr>
        <w:t>莊子曰：知不可奈何而安之若命，唯有德者能之。王命論曰：不知神器有命，不可以智力求。</w:t>
      </w:r>
      <w:r w:rsidRPr="001C3E29">
        <w:rPr>
          <w:rFonts w:hint="eastAsia"/>
          <w:b/>
          <w:color w:val="660000"/>
          <w:sz w:val="28"/>
        </w:rPr>
        <w:t>逝而不召，來而不距，生而不喜，死而不慼。</w:t>
      </w:r>
      <w:r w:rsidRPr="001C3E29">
        <w:rPr>
          <w:rFonts w:hint="eastAsia"/>
        </w:rPr>
        <w:t>莊子曰：予惡乎知說生之或非邪</w:t>
      </w:r>
      <w:r w:rsidRPr="00C32D98">
        <w:rPr>
          <w:rStyle w:val="a9"/>
        </w:rPr>
        <w:footnoteReference w:id="5523"/>
      </w:r>
      <w:r w:rsidRPr="001C3E29">
        <w:rPr>
          <w:rFonts w:hint="eastAsia"/>
        </w:rPr>
        <w:t>？予惡乎知惡死之非弱喪而不知歸者邪</w:t>
      </w:r>
      <w:r w:rsidRPr="00C32D98">
        <w:rPr>
          <w:rStyle w:val="a9"/>
        </w:rPr>
        <w:footnoteReference w:id="5524"/>
      </w:r>
      <w:r w:rsidRPr="001C3E29">
        <w:rPr>
          <w:rFonts w:hint="eastAsia"/>
        </w:rPr>
        <w:t>？</w:t>
      </w:r>
      <w:r w:rsidRPr="001C3E29">
        <w:rPr>
          <w:rFonts w:hint="eastAsia"/>
          <w:b/>
          <w:color w:val="660000"/>
          <w:sz w:val="28"/>
        </w:rPr>
        <w:t>瑤臺夏屋，不能悅其神；</w:t>
      </w:r>
      <w:r w:rsidRPr="001C3E29">
        <w:rPr>
          <w:rFonts w:hint="eastAsia"/>
        </w:rPr>
        <w:t>尸子曰：人之言君天下者，瑤臺九累，而堯白屋。</w:t>
      </w:r>
      <w:r w:rsidR="000742C0" w:rsidRPr="000742C0">
        <w:rPr>
          <w:rFonts w:hint="eastAsia"/>
          <w:u w:val="wave"/>
        </w:rPr>
        <w:t>楚辭</w:t>
      </w:r>
      <w:r w:rsidRPr="001C3E29">
        <w:rPr>
          <w:rFonts w:hint="eastAsia"/>
        </w:rPr>
        <w:t>曰：冬有大夏。</w:t>
      </w:r>
      <w:r w:rsidR="003F10DC" w:rsidRPr="003F10DC">
        <w:rPr>
          <w:rFonts w:hint="eastAsia"/>
          <w:u w:val="single"/>
        </w:rPr>
        <w:t>王逸</w:t>
      </w:r>
      <w:r w:rsidRPr="001C3E29">
        <w:rPr>
          <w:rFonts w:hint="eastAsia"/>
        </w:rPr>
        <w:t>曰：夏，大屋也。</w:t>
      </w:r>
      <w:r w:rsidR="000742C0" w:rsidRPr="000742C0">
        <w:rPr>
          <w:rFonts w:hint="eastAsia"/>
          <w:u w:val="wave"/>
        </w:rPr>
        <w:t>毛詩</w:t>
      </w:r>
      <w:r w:rsidRPr="001C3E29">
        <w:rPr>
          <w:rFonts w:hint="eastAsia"/>
        </w:rPr>
        <w:t>曰：於我乎夏屋渠渠。</w:t>
      </w:r>
      <w:r w:rsidRPr="001C3E29">
        <w:rPr>
          <w:rFonts w:hint="eastAsia"/>
          <w:b/>
          <w:color w:val="660000"/>
          <w:sz w:val="28"/>
        </w:rPr>
        <w:t>土室編蓬，未足憂其慮。</w:t>
      </w:r>
      <w:r w:rsidRPr="001C3E29">
        <w:rPr>
          <w:rFonts w:hint="eastAsia"/>
        </w:rPr>
        <w:t>土室編蓬，已見非有先生論</w:t>
      </w:r>
      <w:r w:rsidRPr="001C3E29">
        <w:rPr>
          <w:rFonts w:hint="eastAsia"/>
          <w:b/>
          <w:color w:val="660000"/>
          <w:sz w:val="28"/>
        </w:rPr>
        <w:t>不充詘於富貴，不遑遑於所欲。</w:t>
      </w:r>
      <w:r w:rsidRPr="001C3E29">
        <w:rPr>
          <w:rFonts w:hint="eastAsia"/>
        </w:rPr>
        <w:t>禮記，</w:t>
      </w:r>
      <w:r w:rsidR="003F10DC" w:rsidRPr="003F10DC">
        <w:rPr>
          <w:rFonts w:hint="eastAsia"/>
          <w:u w:val="single"/>
        </w:rPr>
        <w:t>孔子</w:t>
      </w:r>
      <w:r w:rsidRPr="001C3E29">
        <w:rPr>
          <w:rFonts w:hint="eastAsia"/>
        </w:rPr>
        <w:t>曰：儒有不隕穫於貧賤，不充詘於富貴。皇甫謐高士傳，黔婁先生妻謂曾子曰：先生不慼慼於貧賤，不遑遑於富貴。</w:t>
      </w:r>
      <w:r w:rsidR="003E4D6D" w:rsidRPr="003E4D6D">
        <w:rPr>
          <w:rFonts w:hint="eastAsia"/>
          <w:u w:val="wave"/>
        </w:rPr>
        <w:t>論語</w:t>
      </w:r>
      <w:r w:rsidRPr="001C3E29">
        <w:rPr>
          <w:rFonts w:hint="eastAsia"/>
        </w:rPr>
        <w:t>曰：富與貴，是人之所欲也。</w:t>
      </w:r>
      <w:r w:rsidRPr="001C3E29">
        <w:rPr>
          <w:rFonts w:hint="eastAsia"/>
          <w:b/>
          <w:color w:val="660000"/>
          <w:sz w:val="28"/>
        </w:rPr>
        <w:t>豈有史公董相不遇之文乎？</w:t>
      </w:r>
      <w:r w:rsidRPr="001C3E29">
        <w:rPr>
          <w:rFonts w:hint="eastAsia"/>
        </w:rPr>
        <w:t>司馬遷</w:t>
      </w:r>
      <w:r w:rsidR="00F355DD">
        <w:rPr>
          <w:rFonts w:hint="eastAsia"/>
        </w:rPr>
        <w:t>爲</w:t>
      </w:r>
      <w:r w:rsidR="003F10DC" w:rsidRPr="003F10DC">
        <w:rPr>
          <w:rFonts w:hint="eastAsia"/>
          <w:u w:val="single"/>
        </w:rPr>
        <w:t>太史公</w:t>
      </w:r>
      <w:r w:rsidRPr="001C3E29">
        <w:rPr>
          <w:rFonts w:hint="eastAsia"/>
        </w:rPr>
        <w:t>，故曰史公。遷集有悲不遇賦。法言曰：災異董相。李軌曰：董相，江都相董仲舒也。仲舒集有士不遇賦。</w:t>
      </w:r>
    </w:p>
    <w:p w14:paraId="178C0750"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720147F9"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36331956" w14:textId="77777777" w:rsidR="008F46A3" w:rsidRDefault="008F46A3" w:rsidP="00D27645">
      <w:pPr>
        <w:ind w:firstLine="420"/>
        <w:sectPr w:rsidR="008F46A3" w:rsidSect="00700236">
          <w:type w:val="continuous"/>
          <w:pgSz w:w="12240" w:h="15840"/>
          <w:pgMar w:top="1440" w:right="1797" w:bottom="1440" w:left="1797" w:header="720" w:footer="720" w:gutter="0"/>
          <w:cols w:space="425"/>
          <w:docGrid w:linePitch="326"/>
        </w:sectPr>
      </w:pPr>
    </w:p>
    <w:p w14:paraId="615FD813" w14:textId="77777777" w:rsidR="008F46A3" w:rsidRDefault="008F46A3" w:rsidP="00BB7DAA">
      <w:pPr>
        <w:pStyle w:val="1"/>
        <w:keepNext w:val="0"/>
        <w:keepLines w:val="0"/>
        <w:pageBreakBefore/>
        <w:widowControl w:val="0"/>
        <w:ind w:firstLine="881"/>
      </w:pPr>
      <w:r>
        <w:rPr>
          <w:rFonts w:hint="eastAsia"/>
        </w:rPr>
        <w:lastRenderedPageBreak/>
        <w:t>文選卷第五十五</w:t>
      </w:r>
    </w:p>
    <w:p w14:paraId="34F136F5" w14:textId="77777777" w:rsidR="008F46A3" w:rsidRPr="002D6490"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t>論五</w:t>
      </w:r>
    </w:p>
    <w:p w14:paraId="24D6179E" w14:textId="77777777" w:rsidR="008F46A3" w:rsidRDefault="008F46A3" w:rsidP="00FB2FA1">
      <w:pPr>
        <w:pStyle w:val="3"/>
        <w:ind w:firstLine="641"/>
      </w:pPr>
      <w:r>
        <w:rPr>
          <w:rFonts w:hint="eastAsia"/>
        </w:rPr>
        <w:t>廣絕交論</w:t>
      </w:r>
    </w:p>
    <w:p w14:paraId="4454CE3B" w14:textId="77777777" w:rsidR="008F46A3" w:rsidRDefault="008F46A3" w:rsidP="004C6113">
      <w:pPr>
        <w:ind w:firstLine="420"/>
      </w:pPr>
      <w:r w:rsidRPr="001C3E29">
        <w:rPr>
          <w:rFonts w:hint="eastAsia"/>
        </w:rPr>
        <w:t>劉璠梁典曰</w:t>
      </w:r>
      <w:r w:rsidRPr="00C32D98">
        <w:rPr>
          <w:rStyle w:val="a9"/>
        </w:rPr>
        <w:footnoteReference w:id="5525"/>
      </w:r>
      <w:r w:rsidRPr="001C3E29">
        <w:rPr>
          <w:rFonts w:hint="eastAsia"/>
        </w:rPr>
        <w:t>：劉峻見任昉諸子西華兄弟等流離不能自振，生平舊交，莫有收卹。西華冬月著葛布帔練裙，路逢峻。峻泫然矜之，乃廣朱公叔絕交論。到溉見其論，抵几於地，終身恨之。</w:t>
      </w:r>
    </w:p>
    <w:p w14:paraId="0478925E" w14:textId="77777777" w:rsidR="008F46A3" w:rsidRPr="003D6509" w:rsidRDefault="008F46A3" w:rsidP="004C6113">
      <w:pPr>
        <w:ind w:firstLine="560"/>
        <w:rPr>
          <w:rFonts w:ascii="楷体" w:eastAsia="楷体" w:hAnsi="楷体"/>
          <w:sz w:val="28"/>
          <w:u w:val="single"/>
        </w:rPr>
      </w:pPr>
      <w:r w:rsidRPr="003D6509">
        <w:rPr>
          <w:rFonts w:ascii="楷体" w:eastAsia="楷体" w:hAnsi="楷体" w:hint="eastAsia"/>
          <w:color w:val="660000"/>
          <w:sz w:val="28"/>
          <w:u w:val="single"/>
        </w:rPr>
        <w:t>劉孝標</w:t>
      </w:r>
    </w:p>
    <w:p w14:paraId="2093C6F7" w14:textId="0CAFB7B7" w:rsidR="008F46A3" w:rsidRDefault="008F46A3" w:rsidP="004C6113">
      <w:pPr>
        <w:ind w:firstLine="561"/>
      </w:pPr>
      <w:r w:rsidRPr="001C3E29">
        <w:rPr>
          <w:rFonts w:hint="eastAsia"/>
          <w:b/>
          <w:color w:val="660000"/>
          <w:sz w:val="28"/>
        </w:rPr>
        <w:t>客問主人曰：「朱公叔絕交論，</w:t>
      </w:r>
      <w:r w:rsidR="00F355DD">
        <w:rPr>
          <w:rFonts w:hint="eastAsia"/>
          <w:b/>
          <w:color w:val="660000"/>
          <w:sz w:val="28"/>
        </w:rPr>
        <w:t>爲</w:t>
      </w:r>
      <w:r w:rsidRPr="001C3E29">
        <w:rPr>
          <w:rFonts w:hint="eastAsia"/>
          <w:b/>
          <w:color w:val="660000"/>
          <w:sz w:val="28"/>
        </w:rPr>
        <w:t>是乎？</w:t>
      </w:r>
      <w:r w:rsidR="00F355DD">
        <w:rPr>
          <w:rFonts w:hint="eastAsia"/>
          <w:b/>
          <w:color w:val="660000"/>
          <w:sz w:val="28"/>
        </w:rPr>
        <w:t>爲</w:t>
      </w:r>
      <w:r w:rsidRPr="001C3E29">
        <w:rPr>
          <w:rFonts w:hint="eastAsia"/>
          <w:b/>
          <w:color w:val="660000"/>
          <w:sz w:val="28"/>
        </w:rPr>
        <w:t>非乎？」</w:t>
      </w:r>
      <w:r w:rsidRPr="001C3E29">
        <w:rPr>
          <w:rFonts w:hint="eastAsia"/>
        </w:rPr>
        <w:t>此假言也，</w:t>
      </w:r>
      <w:r w:rsidR="00F355DD">
        <w:rPr>
          <w:rFonts w:hint="eastAsia"/>
        </w:rPr>
        <w:t>爲</w:t>
      </w:r>
      <w:r w:rsidRPr="001C3E29">
        <w:rPr>
          <w:rFonts w:hint="eastAsia"/>
        </w:rPr>
        <w:t>是</w:t>
      </w:r>
      <w:r w:rsidR="00F355DD">
        <w:rPr>
          <w:rFonts w:hint="eastAsia"/>
        </w:rPr>
        <w:t>爲</w:t>
      </w:r>
      <w:r w:rsidRPr="001C3E29">
        <w:rPr>
          <w:rFonts w:hint="eastAsia"/>
        </w:rPr>
        <w:t>非，疑而問之也。范曄</w:t>
      </w:r>
      <w:r w:rsidR="000742C0" w:rsidRPr="000742C0">
        <w:rPr>
          <w:rFonts w:hint="eastAsia"/>
          <w:u w:val="wave"/>
        </w:rPr>
        <w:t>後漢書</w:t>
      </w:r>
      <w:r w:rsidRPr="001C3E29">
        <w:rPr>
          <w:rFonts w:hint="eastAsia"/>
        </w:rPr>
        <w:t>曰：朱穆，字公叔，</w:t>
      </w:r>
      <w:r w:rsidR="00F355DD">
        <w:rPr>
          <w:rFonts w:hint="eastAsia"/>
        </w:rPr>
        <w:t>爲</w:t>
      </w:r>
      <w:r w:rsidRPr="001C3E29">
        <w:rPr>
          <w:rFonts w:hint="eastAsia"/>
        </w:rPr>
        <w:t>侍御史。感俗澆薄，慕</w:t>
      </w:r>
      <w:r w:rsidR="000742C0">
        <w:rPr>
          <w:rFonts w:hint="eastAsia"/>
        </w:rPr>
        <w:t>尙</w:t>
      </w:r>
      <w:r w:rsidRPr="001C3E29">
        <w:rPr>
          <w:rFonts w:hint="eastAsia"/>
        </w:rPr>
        <w:t>敦篤</w:t>
      </w:r>
      <w:r w:rsidRPr="00C32D98">
        <w:rPr>
          <w:rStyle w:val="a9"/>
        </w:rPr>
        <w:footnoteReference w:id="5526"/>
      </w:r>
      <w:r w:rsidRPr="001C3E29">
        <w:rPr>
          <w:rFonts w:hint="eastAsia"/>
        </w:rPr>
        <w:t>，著絕交論以矯之。稍遷至</w:t>
      </w:r>
      <w:r w:rsidR="000742C0" w:rsidRPr="000742C0">
        <w:rPr>
          <w:rFonts w:hint="eastAsia"/>
          <w:u w:val="wave"/>
        </w:rPr>
        <w:t>尙書</w:t>
      </w:r>
      <w:r w:rsidRPr="001C3E29">
        <w:rPr>
          <w:rFonts w:hint="eastAsia"/>
        </w:rPr>
        <w:t>，卒贈益州刺史。</w:t>
      </w:r>
      <w:r w:rsidRPr="001C3E29">
        <w:rPr>
          <w:rFonts w:hint="eastAsia"/>
          <w:b/>
          <w:color w:val="660000"/>
          <w:sz w:val="28"/>
        </w:rPr>
        <w:t>主人曰：「客奚此之問？」</w:t>
      </w:r>
      <w:r w:rsidRPr="001C3E29">
        <w:rPr>
          <w:rFonts w:hint="eastAsia"/>
        </w:rPr>
        <w:t>奚，何也，何故有此問也。未詳其意，故審覆之也。</w:t>
      </w:r>
      <w:r w:rsidRPr="001C3E29">
        <w:rPr>
          <w:rFonts w:hint="eastAsia"/>
          <w:b/>
          <w:color w:val="660000"/>
          <w:sz w:val="28"/>
        </w:rPr>
        <w:t>客曰：「夫草蟲鳴則阜螽躍，雕虎嘯而清風起。</w:t>
      </w:r>
      <w:r w:rsidRPr="001C3E29">
        <w:rPr>
          <w:rFonts w:hint="eastAsia"/>
        </w:rPr>
        <w:t>欲明交道不可絕，故陳四事以喻之。</w:t>
      </w:r>
      <w:r w:rsidR="000742C0" w:rsidRPr="000742C0">
        <w:rPr>
          <w:rFonts w:hint="eastAsia"/>
          <w:u w:val="wave"/>
        </w:rPr>
        <w:t>毛詩</w:t>
      </w:r>
      <w:r w:rsidRPr="001C3E29">
        <w:rPr>
          <w:rFonts w:hint="eastAsia"/>
        </w:rPr>
        <w:t>曰：喓喓草蟲，趯趯阜螽。</w:t>
      </w:r>
      <w:r w:rsidR="00FE33F9" w:rsidRPr="00FE33F9">
        <w:rPr>
          <w:rFonts w:hint="eastAsia"/>
          <w:u w:val="single"/>
        </w:rPr>
        <w:t>鄭玄</w:t>
      </w:r>
      <w:r w:rsidRPr="001C3E29">
        <w:rPr>
          <w:rFonts w:hint="eastAsia"/>
        </w:rPr>
        <w:t>曰：草蟲鳴則阜螽跳躍而從之，異類相應也。雕虎，已見思玄賦。淮南子曰：虎嘯而谷風至，龍舉而景雲屬。</w:t>
      </w:r>
      <w:r w:rsidR="003F10DC" w:rsidRPr="003F10DC">
        <w:rPr>
          <w:rFonts w:hint="eastAsia"/>
          <w:u w:val="single"/>
        </w:rPr>
        <w:t>許慎</w:t>
      </w:r>
      <w:r w:rsidRPr="001C3E29">
        <w:rPr>
          <w:rFonts w:hint="eastAsia"/>
        </w:rPr>
        <w:t>曰：虎，陰中陽獸，與風同類也。</w:t>
      </w:r>
      <w:r w:rsidRPr="001C3E29">
        <w:rPr>
          <w:rFonts w:hint="eastAsia"/>
          <w:b/>
          <w:color w:val="660000"/>
          <w:sz w:val="28"/>
        </w:rPr>
        <w:t>故絪縕相感，霧涌雲蒸；嚶鳴相召，星流電激。</w:t>
      </w:r>
      <w:r w:rsidRPr="001C3E29">
        <w:rPr>
          <w:rFonts w:hint="eastAsia"/>
        </w:rPr>
        <w:t>元氣相感，霧涌雲蒸以相應；鳥鳴相召，星流電激以相從。言感應之遠也。</w:t>
      </w:r>
      <w:r w:rsidR="000742C0" w:rsidRPr="000742C0">
        <w:rPr>
          <w:rFonts w:hint="eastAsia"/>
          <w:u w:val="wave"/>
        </w:rPr>
        <w:t>周易</w:t>
      </w:r>
      <w:r w:rsidRPr="001C3E29">
        <w:rPr>
          <w:rFonts w:hint="eastAsia"/>
        </w:rPr>
        <w:t>曰：天地絪縕，萬物化醇。淮南子曰：山雲蒸而柱礎潤。</w:t>
      </w:r>
      <w:r w:rsidR="000742C0" w:rsidRPr="000742C0">
        <w:rPr>
          <w:rFonts w:hint="eastAsia"/>
          <w:u w:val="wave"/>
        </w:rPr>
        <w:t>毛詩</w:t>
      </w:r>
      <w:r w:rsidRPr="001C3E29">
        <w:rPr>
          <w:rFonts w:hint="eastAsia"/>
        </w:rPr>
        <w:t>曰：伐木丁丁，鳥鳴嚶嚶。</w:t>
      </w:r>
      <w:r w:rsidR="00FE33F9" w:rsidRPr="00FE33F9">
        <w:rPr>
          <w:rFonts w:hint="eastAsia"/>
          <w:u w:val="single"/>
        </w:rPr>
        <w:t>鄭玄</w:t>
      </w:r>
      <w:r w:rsidRPr="001C3E29">
        <w:rPr>
          <w:rFonts w:hint="eastAsia"/>
        </w:rPr>
        <w:t>云：其鳴之志，似於友道然。曹植辯問曰：游說之士，星流電耀。答賓戲曰：游說之徒，風颺電激。</w:t>
      </w:r>
      <w:r w:rsidRPr="001C3E29">
        <w:rPr>
          <w:rFonts w:hint="eastAsia"/>
          <w:b/>
          <w:color w:val="660000"/>
          <w:sz w:val="28"/>
        </w:rPr>
        <w:t>是以王陽登</w:t>
      </w:r>
      <w:r w:rsidRPr="001C3E29">
        <w:rPr>
          <w:rFonts w:hint="eastAsia"/>
          <w:b/>
          <w:color w:val="660000"/>
          <w:sz w:val="28"/>
        </w:rPr>
        <w:lastRenderedPageBreak/>
        <w:t>則貢公喜，罕生逝而國子悲。</w:t>
      </w:r>
      <w:r w:rsidRPr="001C3E29">
        <w:rPr>
          <w:rFonts w:hint="eastAsia"/>
        </w:rPr>
        <w:t>此明良朋也。良朋之道，情同休戚，故貢禹喜王陽之登朝，子產悲子皮之永逝也。</w:t>
      </w:r>
      <w:r w:rsidR="003E4D6D" w:rsidRPr="003E4D6D">
        <w:rPr>
          <w:rFonts w:hint="eastAsia"/>
          <w:u w:val="wave"/>
        </w:rPr>
        <w:t>漢書</w:t>
      </w:r>
      <w:r w:rsidRPr="001C3E29">
        <w:rPr>
          <w:rFonts w:hint="eastAsia"/>
        </w:rPr>
        <w:t>曰：王吉與貢禹</w:t>
      </w:r>
      <w:r w:rsidR="00F355DD">
        <w:rPr>
          <w:rFonts w:hint="eastAsia"/>
        </w:rPr>
        <w:t>爲</w:t>
      </w:r>
      <w:r w:rsidRPr="001C3E29">
        <w:rPr>
          <w:rFonts w:hint="eastAsia"/>
        </w:rPr>
        <w:t>友，世稱王陽在位，貢禹彈冠，言其趣舍同也。罕生，子皮；國子，子產也。左氏傳曰：子產聞子皮卒，哭且曰：吾以無</w:t>
      </w:r>
      <w:r w:rsidR="00F355DD">
        <w:rPr>
          <w:rFonts w:hint="eastAsia"/>
        </w:rPr>
        <w:t>爲爲</w:t>
      </w:r>
      <w:r w:rsidRPr="001C3E29">
        <w:rPr>
          <w:rFonts w:hint="eastAsia"/>
        </w:rPr>
        <w:t>善，唯夫子知我也。</w:t>
      </w:r>
      <w:r w:rsidRPr="001C3E29">
        <w:rPr>
          <w:rFonts w:hint="eastAsia"/>
          <w:b/>
          <w:color w:val="660000"/>
          <w:sz w:val="28"/>
        </w:rPr>
        <w:t>且心同琴瑟，言鬱郁於蘭茞</w:t>
      </w:r>
      <w:r w:rsidRPr="001C3E29">
        <w:rPr>
          <w:rFonts w:hint="eastAsia"/>
        </w:rPr>
        <w:t>齒</w:t>
      </w:r>
      <w:r w:rsidRPr="001C3E29">
        <w:rPr>
          <w:rFonts w:hint="eastAsia"/>
          <w:b/>
          <w:color w:val="660000"/>
          <w:sz w:val="28"/>
        </w:rPr>
        <w:t>；道協膠漆，志婉孌於塤篪。</w:t>
      </w:r>
      <w:r w:rsidRPr="001C3E29">
        <w:rPr>
          <w:rFonts w:hint="eastAsia"/>
        </w:rPr>
        <w:t>心和琴瑟，則言香蘭茞；道合膠漆，則志順塤篪。言和順之甚也。</w:t>
      </w:r>
      <w:r w:rsidR="000742C0" w:rsidRPr="000742C0">
        <w:rPr>
          <w:rFonts w:hint="eastAsia"/>
          <w:u w:val="wave"/>
        </w:rPr>
        <w:t>毛詩</w:t>
      </w:r>
      <w:r w:rsidRPr="001C3E29">
        <w:rPr>
          <w:rFonts w:hint="eastAsia"/>
        </w:rPr>
        <w:t>曰：妻子好合，如鼓瑟琴。曹子建王仲宣誄曰：好和琴瑟。鬱郁，香也。上林賦曰：芳芳漚鬱</w:t>
      </w:r>
      <w:r w:rsidRPr="00C32D98">
        <w:rPr>
          <w:rStyle w:val="a9"/>
        </w:rPr>
        <w:footnoteReference w:id="5527"/>
      </w:r>
      <w:r w:rsidRPr="001C3E29">
        <w:rPr>
          <w:rFonts w:hint="eastAsia"/>
        </w:rPr>
        <w:t>，酷烈淑郁。</w:t>
      </w:r>
      <w:r w:rsidR="000742C0" w:rsidRPr="000742C0">
        <w:rPr>
          <w:rFonts w:hint="eastAsia"/>
          <w:u w:val="wave"/>
        </w:rPr>
        <w:t>楚辭</w:t>
      </w:r>
      <w:r w:rsidRPr="001C3E29">
        <w:rPr>
          <w:rFonts w:hint="eastAsia"/>
        </w:rPr>
        <w:t>曰：蘭茞幽而獨芳。</w:t>
      </w:r>
      <w:r w:rsidR="000742C0" w:rsidRPr="000742C0">
        <w:rPr>
          <w:rFonts w:hint="eastAsia"/>
          <w:u w:val="wave"/>
        </w:rPr>
        <w:t>周易</w:t>
      </w:r>
      <w:r w:rsidRPr="001C3E29">
        <w:rPr>
          <w:rFonts w:hint="eastAsia"/>
        </w:rPr>
        <w:t>曰：同心之言，其臭如蘭。范曄</w:t>
      </w:r>
      <w:r w:rsidR="000742C0" w:rsidRPr="000742C0">
        <w:rPr>
          <w:rFonts w:hint="eastAsia"/>
          <w:u w:val="wave"/>
        </w:rPr>
        <w:t>後漢書</w:t>
      </w:r>
      <w:r w:rsidRPr="001C3E29">
        <w:rPr>
          <w:rFonts w:hint="eastAsia"/>
        </w:rPr>
        <w:t>曰：陳重字景公，雷義字仲預。重少與義友，鄉里</w:t>
      </w:r>
      <w:r w:rsidR="00F355DD">
        <w:rPr>
          <w:rFonts w:hint="eastAsia"/>
        </w:rPr>
        <w:t>爲</w:t>
      </w:r>
      <w:r w:rsidRPr="001C3E29">
        <w:rPr>
          <w:rFonts w:hint="eastAsia"/>
        </w:rPr>
        <w:t>之語曰：膠漆自謂堅，不如雷與陳。</w:t>
      </w:r>
      <w:r w:rsidR="003E4D6D" w:rsidRPr="003E4D6D">
        <w:rPr>
          <w:rFonts w:hint="eastAsia"/>
          <w:u w:val="single"/>
        </w:rPr>
        <w:t>班固</w:t>
      </w:r>
      <w:r w:rsidR="003E4D6D" w:rsidRPr="003E4D6D">
        <w:rPr>
          <w:rFonts w:hint="eastAsia"/>
          <w:u w:val="wave"/>
        </w:rPr>
        <w:t>漢書</w:t>
      </w:r>
      <w:r w:rsidRPr="001C3E29">
        <w:rPr>
          <w:rFonts w:hint="eastAsia"/>
        </w:rPr>
        <w:t>贊曰</w:t>
      </w:r>
      <w:r w:rsidRPr="00C32D98">
        <w:rPr>
          <w:rStyle w:val="a9"/>
        </w:rPr>
        <w:footnoteReference w:id="5528"/>
      </w:r>
      <w:r w:rsidRPr="001C3E29">
        <w:rPr>
          <w:rFonts w:hint="eastAsia"/>
        </w:rPr>
        <w:t>：婉孌董公。塤篪，已見鸚鵡賦。</w:t>
      </w:r>
      <w:r w:rsidRPr="001C3E29">
        <w:rPr>
          <w:rFonts w:hint="eastAsia"/>
          <w:b/>
          <w:color w:val="660000"/>
          <w:sz w:val="28"/>
        </w:rPr>
        <w:t>聖賢以此鏤金版而鐫盤盂，書玉牒而刻鍾鼎。</w:t>
      </w:r>
      <w:r w:rsidRPr="001C3E29">
        <w:rPr>
          <w:rFonts w:hint="eastAsia"/>
        </w:rPr>
        <w:t>聖賢以良朋之道，故著簡策而傳之。太公金匱曰：屈一人之下，申萬人之上。武王曰：請著金版。墨子曰：琢之盤盂，銘於鍾鼎，傳於後世。玉牒，已見上。</w:t>
      </w:r>
      <w:r w:rsidRPr="001C3E29">
        <w:rPr>
          <w:rFonts w:hint="eastAsia"/>
          <w:b/>
          <w:color w:val="660000"/>
          <w:sz w:val="28"/>
        </w:rPr>
        <w:t>若乃匠人輟成風之妙巧，伯子息流波之雅引。</w:t>
      </w:r>
      <w:r w:rsidRPr="001C3E29">
        <w:rPr>
          <w:rFonts w:hint="eastAsia"/>
        </w:rPr>
        <w:t>此言良朋之難遇也。莊子曰：莊子送葬，過惠子之墓，謂從者曰：郢人堊墁其鼻端若蠅翼，使匠石斲之。匠石運斤成風，斲之，盡堊而鼻不傷，郢人立不失容。宋元君聞之，召匠石曰：嘗試</w:t>
      </w:r>
      <w:r w:rsidR="00F355DD">
        <w:rPr>
          <w:rFonts w:hint="eastAsia"/>
        </w:rPr>
        <w:t>爲</w:t>
      </w:r>
      <w:r w:rsidRPr="001C3E29">
        <w:rPr>
          <w:rFonts w:hint="eastAsia"/>
        </w:rPr>
        <w:t>寡人</w:t>
      </w:r>
      <w:r w:rsidR="00F355DD">
        <w:rPr>
          <w:rFonts w:hint="eastAsia"/>
        </w:rPr>
        <w:t>爲</w:t>
      </w:r>
      <w:r w:rsidRPr="001C3E29">
        <w:rPr>
          <w:rFonts w:hint="eastAsia"/>
        </w:rPr>
        <w:t>之。匠石曰：臣則嘗能斲之。雖然，臣質死久矣。自夫子之死也，吾無以</w:t>
      </w:r>
      <w:r w:rsidR="00F355DD">
        <w:rPr>
          <w:rFonts w:hint="eastAsia"/>
        </w:rPr>
        <w:t>爲</w:t>
      </w:r>
      <w:r w:rsidRPr="001C3E29">
        <w:rPr>
          <w:rFonts w:hint="eastAsia"/>
        </w:rPr>
        <w:t>質矣，吾無與言也。伯牙及雅引，已見上文。</w:t>
      </w:r>
      <w:r w:rsidRPr="001C3E29">
        <w:rPr>
          <w:rFonts w:hint="eastAsia"/>
          <w:b/>
          <w:color w:val="660000"/>
          <w:sz w:val="28"/>
        </w:rPr>
        <w:t>范張款款於下泉，尹班陶陶於永夕。</w:t>
      </w:r>
      <w:r w:rsidRPr="001C3E29">
        <w:rPr>
          <w:rFonts w:hint="eastAsia"/>
        </w:rPr>
        <w:t>范曄</w:t>
      </w:r>
      <w:r w:rsidR="000742C0" w:rsidRPr="000742C0">
        <w:rPr>
          <w:rFonts w:hint="eastAsia"/>
          <w:u w:val="wave"/>
        </w:rPr>
        <w:t>後漢書</w:t>
      </w:r>
      <w:r w:rsidRPr="001C3E29">
        <w:rPr>
          <w:rFonts w:hint="eastAsia"/>
        </w:rPr>
        <w:t>曰：范式字巨卿，少與張劭</w:t>
      </w:r>
      <w:r w:rsidR="00F355DD">
        <w:rPr>
          <w:rFonts w:hint="eastAsia"/>
        </w:rPr>
        <w:t>爲</w:t>
      </w:r>
      <w:r w:rsidRPr="001C3E29">
        <w:rPr>
          <w:rFonts w:hint="eastAsia"/>
        </w:rPr>
        <w:t>友。劭字元伯。元伯卒，式忽夢見元伯呼曰：巨卿，吾以某日死，當以某時葬，永歸黃泉。子未我忘，豈能相及？式怳然覺悟，便服朋友之服，數其葬日，馳往赴之。</w:t>
      </w:r>
      <w:r w:rsidR="00820F0B">
        <w:rPr>
          <w:rFonts w:hint="eastAsia"/>
        </w:rPr>
        <w:t>旣</w:t>
      </w:r>
      <w:r w:rsidRPr="001C3E29">
        <w:rPr>
          <w:rFonts w:hint="eastAsia"/>
        </w:rPr>
        <w:t>至壙，將窆而柩不進，其母撫之曰：元伯豈有望邪？遂停柩。移時乃見素車白馬號哭而來，其母望之，必范巨卿。</w:t>
      </w:r>
      <w:r w:rsidR="00820F0B">
        <w:rPr>
          <w:rFonts w:hint="eastAsia"/>
        </w:rPr>
        <w:t>旣</w:t>
      </w:r>
      <w:r w:rsidRPr="001C3E29">
        <w:rPr>
          <w:rFonts w:hint="eastAsia"/>
        </w:rPr>
        <w:t>至，叩喪言曰：行矣元伯！死生各異，永從此辭。式執引，柩乃前。式遂留冢次，修墳種樹，然後乃去。司馬遷書曰：試欲效其款款之愚</w:t>
      </w:r>
      <w:r w:rsidRPr="00C32D98">
        <w:rPr>
          <w:rStyle w:val="a9"/>
        </w:rPr>
        <w:footnoteReference w:id="5529"/>
      </w:r>
      <w:r w:rsidRPr="001C3E29">
        <w:rPr>
          <w:rFonts w:hint="eastAsia"/>
        </w:rPr>
        <w:t>。王仲宣七哀詩曰：悟彼下泉人。東觀漢記曰：尹敏與班彪相厚，每相與談，常晏暮不食，晝即至冥，夜徹旦。彪曰：相與久語，</w:t>
      </w:r>
      <w:r w:rsidR="00F355DD">
        <w:rPr>
          <w:rFonts w:hint="eastAsia"/>
        </w:rPr>
        <w:t>爲</w:t>
      </w:r>
      <w:r w:rsidRPr="001C3E29">
        <w:rPr>
          <w:rFonts w:hint="eastAsia"/>
        </w:rPr>
        <w:t>俗人所怪。然鍾子期死，伯牙破琴，曷</w:t>
      </w:r>
      <w:r w:rsidR="00F355DD">
        <w:rPr>
          <w:rFonts w:hint="eastAsia"/>
        </w:rPr>
        <w:t>爲</w:t>
      </w:r>
      <w:r w:rsidRPr="001C3E29">
        <w:rPr>
          <w:rFonts w:hint="eastAsia"/>
        </w:rPr>
        <w:t>陶陶哉！</w:t>
      </w:r>
      <w:r w:rsidRPr="001C3E29">
        <w:rPr>
          <w:rFonts w:hint="eastAsia"/>
          <w:b/>
          <w:color w:val="660000"/>
          <w:sz w:val="28"/>
        </w:rPr>
        <w:t>駱驛縱橫，煙霏雨散，巧歷</w:t>
      </w:r>
      <w:r w:rsidRPr="001C3E29">
        <w:rPr>
          <w:rFonts w:hint="eastAsia"/>
          <w:b/>
          <w:color w:val="660000"/>
          <w:sz w:val="28"/>
        </w:rPr>
        <w:lastRenderedPageBreak/>
        <w:t>所不知，心計莫能測。</w:t>
      </w:r>
      <w:r w:rsidRPr="001C3E29">
        <w:rPr>
          <w:rFonts w:hint="eastAsia"/>
        </w:rPr>
        <w:t>駱驛縱橫，不絕也。煙霏雨散，衆多也。魯靈光殿賦曰：縱橫駱驛，各有所趣。陸機列仙賦曰：騰煙霧之霏霏。</w:t>
      </w:r>
      <w:r w:rsidR="003E4D6D" w:rsidRPr="003E4D6D">
        <w:rPr>
          <w:rFonts w:hint="eastAsia"/>
          <w:u w:val="wave"/>
        </w:rPr>
        <w:t>劇秦美新</w:t>
      </w:r>
      <w:r w:rsidRPr="001C3E29">
        <w:rPr>
          <w:rFonts w:hint="eastAsia"/>
        </w:rPr>
        <w:t>曰：霧集雨散。莊子曰：巧歷不能得，而況凡乎？</w:t>
      </w:r>
      <w:r w:rsidR="003E4D6D" w:rsidRPr="003E4D6D">
        <w:rPr>
          <w:rFonts w:hint="eastAsia"/>
          <w:u w:val="wave"/>
        </w:rPr>
        <w:t>漢書</w:t>
      </w:r>
      <w:r w:rsidRPr="001C3E29">
        <w:rPr>
          <w:rFonts w:hint="eastAsia"/>
        </w:rPr>
        <w:t>曰：桑弘羊，雒陽賈人子，以心計年十三</w:t>
      </w:r>
      <w:r w:rsidRPr="00C32D98">
        <w:rPr>
          <w:rStyle w:val="a9"/>
        </w:rPr>
        <w:footnoteReference w:id="5530"/>
      </w:r>
      <w:r w:rsidRPr="001C3E29">
        <w:rPr>
          <w:rFonts w:hint="eastAsia"/>
        </w:rPr>
        <w:t>侍中。</w:t>
      </w:r>
      <w:r w:rsidRPr="001C3E29">
        <w:rPr>
          <w:rFonts w:hint="eastAsia"/>
          <w:b/>
          <w:color w:val="660000"/>
          <w:sz w:val="28"/>
        </w:rPr>
        <w:t>而朱益州汩彝敘，粵謨訓，捶直切，絕交游。比黔首以鷹鸇，媲人靈於豺虎。蒙有猜焉，請辨其惑。」</w:t>
      </w:r>
      <w:r w:rsidRPr="001C3E29">
        <w:rPr>
          <w:rFonts w:hint="eastAsia"/>
        </w:rPr>
        <w:t>言朋友之義，備在典謨，公叔亂常道而絕之，故以</w:t>
      </w:r>
      <w:r w:rsidR="00F355DD">
        <w:rPr>
          <w:rFonts w:hint="eastAsia"/>
        </w:rPr>
        <w:t>爲</w:t>
      </w:r>
      <w:r w:rsidRPr="001C3E29">
        <w:rPr>
          <w:rFonts w:hint="eastAsia"/>
        </w:rPr>
        <w:t>疑也。</w:t>
      </w:r>
      <w:r w:rsidR="000742C0" w:rsidRPr="000742C0">
        <w:rPr>
          <w:rFonts w:hint="eastAsia"/>
          <w:u w:val="wave"/>
        </w:rPr>
        <w:t>尙書</w:t>
      </w:r>
      <w:r w:rsidRPr="001C3E29">
        <w:rPr>
          <w:rFonts w:hint="eastAsia"/>
        </w:rPr>
        <w:t>曰：彝倫攸敘。又曰：聖有謨訓。家語，</w:t>
      </w:r>
      <w:r w:rsidR="003F10DC" w:rsidRPr="003F10DC">
        <w:rPr>
          <w:rFonts w:hint="eastAsia"/>
          <w:u w:val="single"/>
        </w:rPr>
        <w:t>孔子</w:t>
      </w:r>
      <w:r w:rsidRPr="001C3E29">
        <w:rPr>
          <w:rFonts w:hint="eastAsia"/>
        </w:rPr>
        <w:t>曰：祁奚對平公云，羊舌大夫信而好直其切也。王肅曰：言其切直也。爾雅曰：丁丁嚶嚶，</w:t>
      </w:r>
      <w:r w:rsidRPr="00514C83">
        <w:rPr>
          <w:rFonts w:hint="eastAsia"/>
        </w:rPr>
        <w:t>□</w:t>
      </w:r>
      <w:r w:rsidRPr="001C3E29">
        <w:rPr>
          <w:rFonts w:hint="eastAsia"/>
        </w:rPr>
        <w:t>相切直也</w:t>
      </w:r>
      <w:r w:rsidRPr="00C32D98">
        <w:rPr>
          <w:rStyle w:val="a9"/>
        </w:rPr>
        <w:footnoteReference w:id="5531"/>
      </w:r>
      <w:r w:rsidRPr="001C3E29">
        <w:rPr>
          <w:rFonts w:hint="eastAsia"/>
        </w:rPr>
        <w:t>。</w:t>
      </w:r>
      <w:r w:rsidR="000742C0" w:rsidRPr="000742C0">
        <w:rPr>
          <w:rFonts w:hint="eastAsia"/>
          <w:u w:val="wave"/>
        </w:rPr>
        <w:t>列子</w:t>
      </w:r>
      <w:r w:rsidRPr="001C3E29">
        <w:rPr>
          <w:rFonts w:hint="eastAsia"/>
        </w:rPr>
        <w:t>曰：公孫穆屏親昵，絕交游。司馬遷書曰：交遊莫救，視鷹鸇豺虎，貪殘而無親也。黔首，已見過秦論。左氏傳，太史克曰：見無禮於其君者，誅之，如鷹鸇之逐鳥雀。爾雅曰：媲，妃也。</w:t>
      </w:r>
      <w:r w:rsidR="000742C0" w:rsidRPr="000742C0">
        <w:rPr>
          <w:rFonts w:hint="eastAsia"/>
          <w:u w:val="wave"/>
        </w:rPr>
        <w:t>尙書</w:t>
      </w:r>
      <w:r w:rsidRPr="001C3E29">
        <w:rPr>
          <w:rFonts w:hint="eastAsia"/>
        </w:rPr>
        <w:t>曰：惟人萬物之靈。杜夷幽求子曰：不仁之人，心懷豺虎。長楊賦曰：蒙切惑焉。</w:t>
      </w:r>
      <w:r w:rsidR="003E4D6D" w:rsidRPr="003E4D6D">
        <w:rPr>
          <w:rFonts w:hint="eastAsia"/>
          <w:u w:val="wave"/>
        </w:rPr>
        <w:t>論語</w:t>
      </w:r>
      <w:r w:rsidRPr="001C3E29">
        <w:rPr>
          <w:rFonts w:hint="eastAsia"/>
        </w:rPr>
        <w:t>，子張曰：敢問崇德辨惑</w:t>
      </w:r>
      <w:r w:rsidRPr="00C32D98">
        <w:rPr>
          <w:rStyle w:val="a9"/>
        </w:rPr>
        <w:footnoteReference w:id="5532"/>
      </w:r>
      <w:r w:rsidRPr="001C3E29">
        <w:rPr>
          <w:rFonts w:hint="eastAsia"/>
        </w:rPr>
        <w:t>。</w:t>
      </w:r>
    </w:p>
    <w:p w14:paraId="6044A8A7" w14:textId="127F64AD" w:rsidR="008F46A3" w:rsidRDefault="008F46A3" w:rsidP="004C6113">
      <w:pPr>
        <w:ind w:firstLine="561"/>
      </w:pPr>
      <w:r w:rsidRPr="001C3E29">
        <w:rPr>
          <w:rFonts w:hint="eastAsia"/>
          <w:b/>
          <w:color w:val="660000"/>
          <w:sz w:val="28"/>
        </w:rPr>
        <w:t>主人听</w:t>
      </w:r>
      <w:r w:rsidRPr="001C3E29">
        <w:rPr>
          <w:rFonts w:hint="eastAsia"/>
        </w:rPr>
        <w:t>魚謹</w:t>
      </w:r>
      <w:r w:rsidRPr="001C3E29">
        <w:rPr>
          <w:rFonts w:hint="eastAsia"/>
          <w:b/>
          <w:color w:val="660000"/>
          <w:sz w:val="28"/>
        </w:rPr>
        <w:t>然而笑曰：「客所謂撫絃徽音，未達燥濕變響；張羅沮澤，不睹鴻鴈雲飛。</w:t>
      </w:r>
      <w:r w:rsidRPr="001C3E29">
        <w:rPr>
          <w:rFonts w:hint="eastAsia"/>
        </w:rPr>
        <w:t>言朋友之道，隨時盛衰，醇則志協斷金，醨則昌言交絕。今以絕交</w:t>
      </w:r>
      <w:r w:rsidR="00F355DD">
        <w:rPr>
          <w:rFonts w:hint="eastAsia"/>
        </w:rPr>
        <w:t>爲</w:t>
      </w:r>
      <w:r w:rsidRPr="001C3E29">
        <w:rPr>
          <w:rFonts w:hint="eastAsia"/>
        </w:rPr>
        <w:t>惑，是未達隨時之義，猶撫絃者未知變響，張羅者不睹雲飛，謬之甚也。上林賦曰：亡是公听然而笑。</w:t>
      </w:r>
      <w:r w:rsidR="00FE33F9" w:rsidRPr="00FE33F9">
        <w:rPr>
          <w:rFonts w:hint="eastAsia"/>
          <w:u w:val="single"/>
        </w:rPr>
        <w:t>鄭玄</w:t>
      </w:r>
      <w:r w:rsidRPr="001C3E29">
        <w:rPr>
          <w:rFonts w:hint="eastAsia"/>
        </w:rPr>
        <w:t>禮記注曰：撫，以手按之也。</w:t>
      </w:r>
      <w:r w:rsidR="003F10DC" w:rsidRPr="003F10DC">
        <w:rPr>
          <w:rFonts w:hint="eastAsia"/>
          <w:u w:val="single"/>
        </w:rPr>
        <w:t>許慎</w:t>
      </w:r>
      <w:r w:rsidRPr="001C3E29">
        <w:rPr>
          <w:rFonts w:hint="eastAsia"/>
        </w:rPr>
        <w:t>淮南子注曰：鼓琴循絃，謂之徽也。韓詩外傳曰：趙遣使於楚，臨去，趙王謂之曰：必如吾言辭。時趙王方鼓琴，使者因跪曰：大王鼓琴，未有如今日之悲也。請記其處，後將法焉。王曰：不可。夫時有燥濕，絃有緩急，徽柱推移，不可記也。使者曰：臣愚，謂借此以譬之，何者？楚之去趙二千餘里，變改萬端，亦猶絃不可記也。難蜀父老曰：鷦敕已翔乎寥廓之宇，而羅者猶視乎藪澤，悲夫！沮澤，已見蜀都賦。吳都賦曰：雲飛水宿。</w:t>
      </w:r>
      <w:r w:rsidRPr="001C3E29">
        <w:rPr>
          <w:rFonts w:hint="eastAsia"/>
          <w:b/>
          <w:color w:val="660000"/>
          <w:sz w:val="28"/>
        </w:rPr>
        <w:t>蓋聖人握金鏡，闡風烈，龍驩蠖屈，從道汙隆。</w:t>
      </w:r>
      <w:r w:rsidRPr="001C3E29">
        <w:rPr>
          <w:rFonts w:hint="eastAsia"/>
        </w:rPr>
        <w:t>言聖人懷明道而闡風教，如龍蠖之驤屈，蓋從道之汙隆也。春秋孔錄法曰：有人卯金刀，握天鏡。雒書曰：秦失金鏡。</w:t>
      </w:r>
      <w:r w:rsidR="00FE33F9" w:rsidRPr="00FE33F9">
        <w:rPr>
          <w:rFonts w:hint="eastAsia"/>
          <w:u w:val="single"/>
        </w:rPr>
        <w:t>鄭玄</w:t>
      </w:r>
      <w:r w:rsidRPr="001C3E29">
        <w:rPr>
          <w:rFonts w:hint="eastAsia"/>
        </w:rPr>
        <w:t>曰：金鏡，喻明道也。春秋考異郵曰：後雖殊世，風烈猶合於持方。</w:t>
      </w:r>
      <w:r w:rsidR="003F10DC" w:rsidRPr="003F10DC">
        <w:rPr>
          <w:rFonts w:hint="eastAsia"/>
          <w:u w:val="single"/>
        </w:rPr>
        <w:t>宋均</w:t>
      </w:r>
      <w:r w:rsidRPr="001C3E29">
        <w:rPr>
          <w:rFonts w:hint="eastAsia"/>
        </w:rPr>
        <w:t>曰：持方，受命者名</w:t>
      </w:r>
      <w:r w:rsidRPr="001C3E29">
        <w:rPr>
          <w:rFonts w:hint="eastAsia"/>
        </w:rPr>
        <w:lastRenderedPageBreak/>
        <w:t>也。</w:t>
      </w:r>
      <w:r w:rsidR="003E4D6D" w:rsidRPr="003E4D6D">
        <w:rPr>
          <w:rFonts w:hint="eastAsia"/>
          <w:u w:val="single"/>
        </w:rPr>
        <w:t>班固</w:t>
      </w:r>
      <w:r w:rsidR="003E4D6D" w:rsidRPr="003E4D6D">
        <w:rPr>
          <w:rFonts w:hint="eastAsia"/>
          <w:u w:val="wave"/>
        </w:rPr>
        <w:t>漢書</w:t>
      </w:r>
      <w:r w:rsidRPr="001C3E29">
        <w:rPr>
          <w:rFonts w:hint="eastAsia"/>
        </w:rPr>
        <w:t>韓彭述曰：雲起龍驤，化</w:t>
      </w:r>
      <w:r w:rsidR="00F355DD">
        <w:rPr>
          <w:rFonts w:hint="eastAsia"/>
        </w:rPr>
        <w:t>爲</w:t>
      </w:r>
      <w:r w:rsidRPr="001C3E29">
        <w:rPr>
          <w:rFonts w:hint="eastAsia"/>
        </w:rPr>
        <w:t>侯王。蠖屈，已見潘正叔贈王元況詩。禮記，子思曰：道隆則從而隆，道汙則從而汙。</w:t>
      </w:r>
      <w:r w:rsidR="00FE33F9" w:rsidRPr="00FE33F9">
        <w:rPr>
          <w:rFonts w:hint="eastAsia"/>
          <w:u w:val="single"/>
        </w:rPr>
        <w:t>鄭玄</w:t>
      </w:r>
      <w:r w:rsidRPr="001C3E29">
        <w:rPr>
          <w:rFonts w:hint="eastAsia"/>
        </w:rPr>
        <w:t>曰：汙，猶殺也。</w:t>
      </w:r>
      <w:r w:rsidRPr="001C3E29">
        <w:rPr>
          <w:rFonts w:hint="eastAsia"/>
          <w:b/>
          <w:color w:val="660000"/>
          <w:sz w:val="28"/>
        </w:rPr>
        <w:t>日月聯璧，贊亹亹之弘致；雲飛電薄，顯棣華之微旨。若五音之變化，濟九成之妙曲。此朱生得玄珠於赤水，謨神睿而</w:t>
      </w:r>
      <w:r w:rsidR="00F355DD">
        <w:rPr>
          <w:rFonts w:hint="eastAsia"/>
          <w:b/>
          <w:color w:val="660000"/>
          <w:sz w:val="28"/>
        </w:rPr>
        <w:t>爲</w:t>
      </w:r>
      <w:r w:rsidRPr="001C3E29">
        <w:rPr>
          <w:rFonts w:hint="eastAsia"/>
          <w:b/>
          <w:color w:val="660000"/>
          <w:sz w:val="28"/>
        </w:rPr>
        <w:t>言。</w:t>
      </w:r>
      <w:r w:rsidRPr="001C3E29">
        <w:rPr>
          <w:rFonts w:hint="eastAsia"/>
        </w:rPr>
        <w:t>日月聯璧，謂太平也；雲飛電薄，謂衰亂也。王者設教，從道汙隆，太平則明亹亹微妙之弘致，道衰則顯棣華權道之微旨。然則隨時之義，理非一塗也。若五音之變化，乃濟九成之妙曲。今朱公叔絕交，是得矯時之義，此猶得玄珠於赤水，謨神睿而</w:t>
      </w:r>
      <w:r w:rsidR="00F355DD">
        <w:rPr>
          <w:rFonts w:hint="eastAsia"/>
        </w:rPr>
        <w:t>爲</w:t>
      </w:r>
      <w:r w:rsidRPr="001C3E29">
        <w:rPr>
          <w:rFonts w:hint="eastAsia"/>
        </w:rPr>
        <w:t>言，謂窮妙理之極也。易坤靈圖曰：至德之萌，日月若聯璧。</w:t>
      </w:r>
      <w:r w:rsidR="000742C0" w:rsidRPr="000742C0">
        <w:rPr>
          <w:rFonts w:hint="eastAsia"/>
          <w:u w:val="wave"/>
        </w:rPr>
        <w:t>周易</w:t>
      </w:r>
      <w:r w:rsidRPr="001C3E29">
        <w:rPr>
          <w:rFonts w:hint="eastAsia"/>
        </w:rPr>
        <w:t>曰：定天下之吉凶，成天下之亹亹者，莫善於蓍龜。王弼曰：亹亹，微妙之意也。</w:t>
      </w:r>
      <w:r w:rsidR="00FE33F9" w:rsidRPr="00FE33F9">
        <w:rPr>
          <w:rFonts w:hint="eastAsia"/>
          <w:u w:val="single"/>
        </w:rPr>
        <w:t>鄭玄</w:t>
      </w:r>
      <w:r w:rsidRPr="001C3E29">
        <w:rPr>
          <w:rFonts w:hint="eastAsia"/>
        </w:rPr>
        <w:t>周禮注曰：致，至也。</w:t>
      </w:r>
      <w:r w:rsidR="003E4D6D" w:rsidRPr="003E4D6D">
        <w:rPr>
          <w:rFonts w:hint="eastAsia"/>
          <w:u w:val="wave"/>
        </w:rPr>
        <w:t>漢書</w:t>
      </w:r>
      <w:r w:rsidRPr="001C3E29">
        <w:rPr>
          <w:rFonts w:hint="eastAsia"/>
        </w:rPr>
        <w:t>，高祖歌曰：大風起兮雲飛揚。淮南子曰：陰陽相薄</w:t>
      </w:r>
      <w:r w:rsidR="00F355DD">
        <w:rPr>
          <w:rFonts w:hint="eastAsia"/>
        </w:rPr>
        <w:t>爲</w:t>
      </w:r>
      <w:r w:rsidRPr="001C3E29">
        <w:rPr>
          <w:rFonts w:hint="eastAsia"/>
        </w:rPr>
        <w:t>雷，激而</w:t>
      </w:r>
      <w:r w:rsidR="00F355DD">
        <w:rPr>
          <w:rFonts w:hint="eastAsia"/>
        </w:rPr>
        <w:t>爲</w:t>
      </w:r>
      <w:r w:rsidRPr="001C3E29">
        <w:rPr>
          <w:rFonts w:hint="eastAsia"/>
        </w:rPr>
        <w:t>電。</w:t>
      </w:r>
      <w:r w:rsidR="003E4D6D" w:rsidRPr="003E4D6D">
        <w:rPr>
          <w:rFonts w:hint="eastAsia"/>
          <w:u w:val="wave"/>
        </w:rPr>
        <w:t>論語</w:t>
      </w:r>
      <w:r w:rsidRPr="001C3E29">
        <w:rPr>
          <w:rFonts w:hint="eastAsia"/>
        </w:rPr>
        <w:t>曰：棠棣之華</w:t>
      </w:r>
      <w:r w:rsidRPr="00C32D98">
        <w:rPr>
          <w:rStyle w:val="a9"/>
        </w:rPr>
        <w:footnoteReference w:id="5533"/>
      </w:r>
      <w:r w:rsidRPr="001C3E29">
        <w:rPr>
          <w:rFonts w:hint="eastAsia"/>
        </w:rPr>
        <w:t>，偏其反而。何晏曰：逸詩也。棠棣之華，反而後合。賦此詩以言權反而後至於大順也。長笛賦曰：五音代轉。</w:t>
      </w:r>
      <w:r w:rsidR="000742C0" w:rsidRPr="000742C0">
        <w:rPr>
          <w:rFonts w:hint="eastAsia"/>
          <w:u w:val="wave"/>
        </w:rPr>
        <w:t>尙書</w:t>
      </w:r>
      <w:r w:rsidRPr="001C3E29">
        <w:rPr>
          <w:rFonts w:hint="eastAsia"/>
        </w:rPr>
        <w:t>曰：簫韶九成，鳳皇來儀。莊子曰：黃帝遊於赤水之北，遺其玄珠，乃使象罔求而得之。司馬彪曰：赤水，水假名。玄珠，喻道也。</w:t>
      </w:r>
      <w:r w:rsidR="00FE33F9" w:rsidRPr="00FE33F9">
        <w:rPr>
          <w:rFonts w:hint="eastAsia"/>
          <w:u w:val="single"/>
        </w:rPr>
        <w:t>孔安國</w:t>
      </w:r>
      <w:r w:rsidR="000742C0" w:rsidRPr="000742C0">
        <w:rPr>
          <w:rFonts w:hint="eastAsia"/>
          <w:u w:val="wave"/>
        </w:rPr>
        <w:t>尙書</w:t>
      </w:r>
      <w:r w:rsidRPr="001C3E29">
        <w:rPr>
          <w:rFonts w:hint="eastAsia"/>
        </w:rPr>
        <w:t>傳曰：謨，謀也。睿，聖也。</w:t>
      </w:r>
      <w:r w:rsidRPr="001C3E29">
        <w:rPr>
          <w:rFonts w:hint="eastAsia"/>
          <w:b/>
          <w:color w:val="660000"/>
          <w:sz w:val="28"/>
        </w:rPr>
        <w:t>至夫組織仁義，琢磨道德，驩其愉樂，恤其陵夷。</w:t>
      </w:r>
      <w:r w:rsidRPr="001C3E29">
        <w:rPr>
          <w:rFonts w:hint="eastAsia"/>
        </w:rPr>
        <w:t>此言良友每事相成，道德資以琢磨，仁義因之組織，居憂共戚，處樂同驩。仲長統昌言曰：道德仁義，天性也。織之以成其物，練之以成其情。禮記曰：如切如瑳，道學也，如琢如磨，自修也。白虎通曰：朋友之交，樂則思之，患則死之。陵夷，已見五等論。</w:t>
      </w:r>
      <w:r w:rsidRPr="001C3E29">
        <w:rPr>
          <w:rFonts w:hint="eastAsia"/>
          <w:b/>
          <w:color w:val="660000"/>
          <w:sz w:val="28"/>
        </w:rPr>
        <w:t>寄通靈臺之下，遺跡江湖之上，風雨急而不輟其音，霜雪零而不渝其色，斯賢達之素交，歷萬古而一遇。</w:t>
      </w:r>
      <w:r w:rsidRPr="001C3E29">
        <w:rPr>
          <w:rFonts w:hint="eastAsia"/>
        </w:rPr>
        <w:t>良朋款誠終始若一，故寄通神於心府之下，遺跡相忘於江湖之上也。莊子曰：萬惡不可內於靈臺。司馬彪曰：心</w:t>
      </w:r>
      <w:r w:rsidR="00F355DD">
        <w:rPr>
          <w:rFonts w:hint="eastAsia"/>
        </w:rPr>
        <w:t>爲</w:t>
      </w:r>
      <w:r w:rsidRPr="001C3E29">
        <w:rPr>
          <w:rFonts w:hint="eastAsia"/>
        </w:rPr>
        <w:t>神靈之臺也。李陵書曰：人之相知，貴相知心。莊子曰：魚相忘於江湖，人相忘於道術。郭象曰：各自足，故相忘也。今引江湖，唯取相忘之義也。不輟其音，已見辨命論。莊子曰：天寒</w:t>
      </w:r>
      <w:r w:rsidR="00820F0B">
        <w:rPr>
          <w:rFonts w:hint="eastAsia"/>
        </w:rPr>
        <w:t>旣</w:t>
      </w:r>
      <w:r w:rsidRPr="001C3E29">
        <w:rPr>
          <w:rFonts w:hint="eastAsia"/>
        </w:rPr>
        <w:t>至，霜雪</w:t>
      </w:r>
      <w:r w:rsidR="00820F0B">
        <w:rPr>
          <w:rFonts w:hint="eastAsia"/>
        </w:rPr>
        <w:t>旣</w:t>
      </w:r>
      <w:r w:rsidRPr="001C3E29">
        <w:rPr>
          <w:rFonts w:hint="eastAsia"/>
        </w:rPr>
        <w:t>降，吾是以知松柏之茂也。素，雅素也。萬古一遇，難逢之甚也。</w:t>
      </w:r>
      <w:r w:rsidRPr="001C3E29">
        <w:rPr>
          <w:rFonts w:hint="eastAsia"/>
          <w:b/>
          <w:color w:val="660000"/>
          <w:sz w:val="28"/>
        </w:rPr>
        <w:t>逮叔世民訛，狙詐飆起，谿谷不能踰其險，鬼神無以究其變，競毛羽之輕，趨錐刀之末。</w:t>
      </w:r>
      <w:r w:rsidRPr="001C3E29">
        <w:rPr>
          <w:rFonts w:hint="eastAsia"/>
        </w:rPr>
        <w:t>上明良朋，此明損友也。左氏傳，叔向曰：三辟之興，皆叔世也。</w:t>
      </w:r>
      <w:r w:rsidR="000742C0" w:rsidRPr="000742C0">
        <w:rPr>
          <w:rFonts w:hint="eastAsia"/>
          <w:u w:val="wave"/>
        </w:rPr>
        <w:t>毛詩</w:t>
      </w:r>
      <w:r w:rsidRPr="001C3E29">
        <w:rPr>
          <w:rFonts w:hint="eastAsia"/>
        </w:rPr>
        <w:t>曰：民之訛言。</w:t>
      </w:r>
      <w:r w:rsidR="00FE33F9" w:rsidRPr="00FE33F9">
        <w:rPr>
          <w:rFonts w:hint="eastAsia"/>
          <w:u w:val="single"/>
        </w:rPr>
        <w:t>鄭</w:t>
      </w:r>
      <w:r w:rsidR="00FE33F9" w:rsidRPr="00FE33F9">
        <w:rPr>
          <w:rFonts w:hint="eastAsia"/>
          <w:u w:val="single"/>
        </w:rPr>
        <w:lastRenderedPageBreak/>
        <w:t>玄</w:t>
      </w:r>
      <w:r w:rsidRPr="001C3E29">
        <w:rPr>
          <w:rFonts w:hint="eastAsia"/>
        </w:rPr>
        <w:t>曰：訛，</w:t>
      </w:r>
      <w:r w:rsidR="00E3716F">
        <w:rPr>
          <w:rFonts w:hint="eastAsia"/>
        </w:rPr>
        <w:t>僞</w:t>
      </w:r>
      <w:r w:rsidRPr="001C3E29">
        <w:rPr>
          <w:rFonts w:hint="eastAsia"/>
        </w:rPr>
        <w:t>也。</w:t>
      </w:r>
      <w:r w:rsidR="003E4D6D" w:rsidRPr="003E4D6D">
        <w:rPr>
          <w:rFonts w:hint="eastAsia"/>
          <w:u w:val="wave"/>
        </w:rPr>
        <w:t>漢書</w:t>
      </w:r>
      <w:r w:rsidRPr="001C3E29">
        <w:rPr>
          <w:rFonts w:hint="eastAsia"/>
        </w:rPr>
        <w:t>曰：狙詐之兵。音義曰：狙，伺人之閒隙也。答賓戲曰：游說之徒，風颮電激，並起而救之。莊子，</w:t>
      </w:r>
      <w:r w:rsidR="003F10DC" w:rsidRPr="003F10DC">
        <w:rPr>
          <w:rFonts w:hint="eastAsia"/>
          <w:u w:val="single"/>
        </w:rPr>
        <w:t>孔子</w:t>
      </w:r>
      <w:r w:rsidRPr="001C3E29">
        <w:rPr>
          <w:rFonts w:hint="eastAsia"/>
        </w:rPr>
        <w:t>曰：凡人之心，險於山川，難知於天。董仲舒士不遇賦曰：生不丁三代之盛隆兮，丁三季之末俗。鬼神不能正人事之變戾，聖賢亦不能開愚夫之違惑。葛龔集曰：龔以毛羽之身，戴丘山之施。左氏傳，叔向曰：錐刀之末，將盡爭之。</w:t>
      </w:r>
      <w:r w:rsidRPr="001C3E29">
        <w:rPr>
          <w:rFonts w:hint="eastAsia"/>
          <w:b/>
          <w:color w:val="660000"/>
          <w:sz w:val="28"/>
        </w:rPr>
        <w:t>於是素交盡，利交興，天下蚩蚩，鳥驚雷駭。</w:t>
      </w:r>
      <w:r w:rsidR="000742C0" w:rsidRPr="000742C0">
        <w:rPr>
          <w:rFonts w:hint="eastAsia"/>
          <w:u w:val="wave"/>
        </w:rPr>
        <w:t>毛詩</w:t>
      </w:r>
      <w:r w:rsidRPr="001C3E29">
        <w:rPr>
          <w:rFonts w:hint="eastAsia"/>
        </w:rPr>
        <w:t>曰：氓之蚩蚩。廣雅曰：蚩，亂也。崔寔正論曰：秦時赭衣塞路，百姓鳥驚無所歸。淮南子曰：月行日動，電奔雷駭也。</w:t>
      </w:r>
      <w:r w:rsidRPr="001C3E29">
        <w:rPr>
          <w:rFonts w:hint="eastAsia"/>
          <w:b/>
          <w:color w:val="660000"/>
          <w:sz w:val="28"/>
        </w:rPr>
        <w:t>然則利交同源</w:t>
      </w:r>
      <w:r w:rsidRPr="00C32D98">
        <w:rPr>
          <w:rStyle w:val="a9"/>
        </w:rPr>
        <w:footnoteReference w:id="5534"/>
      </w:r>
      <w:r w:rsidRPr="001C3E29">
        <w:rPr>
          <w:rFonts w:hint="eastAsia"/>
          <w:b/>
          <w:color w:val="660000"/>
          <w:sz w:val="28"/>
        </w:rPr>
        <w:t>，派流則異，較</w:t>
      </w:r>
      <w:r w:rsidRPr="001C3E29">
        <w:rPr>
          <w:rFonts w:hint="eastAsia"/>
        </w:rPr>
        <w:t>角</w:t>
      </w:r>
      <w:r w:rsidRPr="001C3E29">
        <w:rPr>
          <w:rFonts w:hint="eastAsia"/>
          <w:b/>
          <w:color w:val="660000"/>
          <w:sz w:val="28"/>
        </w:rPr>
        <w:t>言其略，有五術焉：</w:t>
      </w:r>
      <w:r w:rsidRPr="001C3E29">
        <w:rPr>
          <w:rFonts w:hint="eastAsia"/>
        </w:rPr>
        <w:t>廣雅曰：較，明也。韓詩曰：報我不術，</w:t>
      </w:r>
      <w:r w:rsidR="00FE33F9" w:rsidRPr="00FE33F9">
        <w:rPr>
          <w:rFonts w:hint="eastAsia"/>
          <w:u w:val="single"/>
        </w:rPr>
        <w:t>薛君</w:t>
      </w:r>
      <w:r w:rsidRPr="001C3E29">
        <w:rPr>
          <w:rFonts w:hint="eastAsia"/>
        </w:rPr>
        <w:t>曰：術，法也。</w:t>
      </w:r>
    </w:p>
    <w:p w14:paraId="4506EDFA" w14:textId="610BB939" w:rsidR="008F46A3" w:rsidRDefault="008F46A3" w:rsidP="004C6113">
      <w:pPr>
        <w:ind w:firstLine="561"/>
      </w:pPr>
      <w:r w:rsidRPr="001C3E29">
        <w:rPr>
          <w:rFonts w:hint="eastAsia"/>
          <w:b/>
          <w:color w:val="660000"/>
          <w:sz w:val="28"/>
        </w:rPr>
        <w:t>「若其寵鈞董石，權壓梁竇，</w:t>
      </w:r>
      <w:r w:rsidRPr="001C3E29">
        <w:rPr>
          <w:rFonts w:hint="eastAsia"/>
        </w:rPr>
        <w:t>董賢、石顯，已見西京賦。權，猶勢也。范曄</w:t>
      </w:r>
      <w:r w:rsidR="000742C0" w:rsidRPr="000742C0">
        <w:rPr>
          <w:rFonts w:hint="eastAsia"/>
          <w:u w:val="wave"/>
        </w:rPr>
        <w:t>後漢書</w:t>
      </w:r>
      <w:r w:rsidRPr="001C3E29">
        <w:rPr>
          <w:rFonts w:hint="eastAsia"/>
        </w:rPr>
        <w:t>曰：梁冀，字伯卓，</w:t>
      </w:r>
      <w:r w:rsidR="00F355DD">
        <w:rPr>
          <w:rFonts w:hint="eastAsia"/>
        </w:rPr>
        <w:t>爲</w:t>
      </w:r>
      <w:r w:rsidRPr="001C3E29">
        <w:rPr>
          <w:rFonts w:hint="eastAsia"/>
        </w:rPr>
        <w:t>大將軍，專擅威柄，凶恣日積。竇憲，已見范曄宦者論。</w:t>
      </w:r>
      <w:r w:rsidRPr="001C3E29">
        <w:rPr>
          <w:rFonts w:hint="eastAsia"/>
          <w:b/>
          <w:color w:val="660000"/>
          <w:sz w:val="28"/>
        </w:rPr>
        <w:t>雕刻百工，鑪捶</w:t>
      </w:r>
      <w:r w:rsidRPr="001C3E29">
        <w:rPr>
          <w:rFonts w:hint="eastAsia"/>
        </w:rPr>
        <w:t>朱靡</w:t>
      </w:r>
      <w:r w:rsidRPr="001C3E29">
        <w:rPr>
          <w:rFonts w:hint="eastAsia"/>
          <w:b/>
          <w:color w:val="660000"/>
          <w:sz w:val="28"/>
        </w:rPr>
        <w:t>萬物。吐漱興雲雨，呼噏下霜露。九域聳其風塵，四海疊其燻灼。</w:t>
      </w:r>
      <w:r w:rsidRPr="001C3E29">
        <w:rPr>
          <w:rFonts w:hint="eastAsia"/>
        </w:rPr>
        <w:t>雕刻鑪捶，喻造物也</w:t>
      </w:r>
      <w:r w:rsidRPr="00C32D98">
        <w:rPr>
          <w:rStyle w:val="a9"/>
        </w:rPr>
        <w:footnoteReference w:id="5535"/>
      </w:r>
      <w:r w:rsidRPr="001C3E29">
        <w:rPr>
          <w:rFonts w:hint="eastAsia"/>
        </w:rPr>
        <w:t>。覆載天地，刻雕衆形，而不</w:t>
      </w:r>
      <w:r w:rsidR="00F355DD">
        <w:rPr>
          <w:rFonts w:hint="eastAsia"/>
        </w:rPr>
        <w:t>爲</w:t>
      </w:r>
      <w:r w:rsidRPr="001C3E29">
        <w:rPr>
          <w:rFonts w:hint="eastAsia"/>
        </w:rPr>
        <w:t>巧。</w:t>
      </w:r>
      <w:r w:rsidR="000742C0" w:rsidRPr="000742C0">
        <w:rPr>
          <w:rFonts w:hint="eastAsia"/>
          <w:u w:val="wave"/>
        </w:rPr>
        <w:t>尙書</w:t>
      </w:r>
      <w:r w:rsidRPr="001C3E29">
        <w:rPr>
          <w:rFonts w:hint="eastAsia"/>
        </w:rPr>
        <w:t>曰：百工惟時。莊子曰：黃帝之忘其智，皆在鑪捶之間。聲類曰：爐，火所居也。李顗莊子音義曰：捶，排口鐵以灼火也</w:t>
      </w:r>
      <w:r w:rsidRPr="00C32D98">
        <w:rPr>
          <w:rStyle w:val="a9"/>
        </w:rPr>
        <w:footnoteReference w:id="5536"/>
      </w:r>
      <w:r w:rsidRPr="001C3E29">
        <w:rPr>
          <w:rFonts w:hint="eastAsia"/>
        </w:rPr>
        <w:t>。范曄</w:t>
      </w:r>
      <w:r w:rsidR="000742C0" w:rsidRPr="000742C0">
        <w:rPr>
          <w:rFonts w:hint="eastAsia"/>
          <w:u w:val="wave"/>
        </w:rPr>
        <w:t>後漢書</w:t>
      </w:r>
      <w:r w:rsidRPr="001C3E29">
        <w:rPr>
          <w:rFonts w:hint="eastAsia"/>
        </w:rPr>
        <w:t>曰：舉動迴山海，呼吸變霜露。九域，已見潘元茂九錫文。爾雅曰：聳，懼也。夏侯湛</w:t>
      </w:r>
      <w:r w:rsidR="00E76135" w:rsidRPr="00E76135">
        <w:rPr>
          <w:rFonts w:hint="eastAsia"/>
          <w:u w:val="single"/>
        </w:rPr>
        <w:t>東方朔</w:t>
      </w:r>
      <w:r w:rsidRPr="001C3E29">
        <w:rPr>
          <w:rFonts w:hint="eastAsia"/>
        </w:rPr>
        <w:t>畫贊曰：彷彿風塵，用垂頌聲。</w:t>
      </w:r>
      <w:r w:rsidR="003F10DC" w:rsidRPr="003F10DC">
        <w:rPr>
          <w:rFonts w:hint="eastAsia"/>
          <w:u w:val="single"/>
        </w:rPr>
        <w:t>毛萇</w:t>
      </w:r>
      <w:r w:rsidRPr="001C3E29">
        <w:rPr>
          <w:rFonts w:hint="eastAsia"/>
        </w:rPr>
        <w:t>詩傳曰：疊，懼也。西征賦曰：當恭、顯之任勢也。燻灼四方，震燿都鄙。</w:t>
      </w:r>
      <w:r w:rsidRPr="001C3E29">
        <w:rPr>
          <w:rFonts w:hint="eastAsia"/>
          <w:b/>
          <w:color w:val="660000"/>
          <w:sz w:val="28"/>
        </w:rPr>
        <w:t>靡不望影星奔，藉響川騖，雞人始唱，鶴蓋成陰，高門旦開，流水接軫。</w:t>
      </w:r>
      <w:r w:rsidRPr="001C3E29">
        <w:rPr>
          <w:rFonts w:hint="eastAsia"/>
        </w:rPr>
        <w:t>蔡伯喈郭林宗碑曰：于時紳佩之士，望形表而影附，聆嘉聲而響和者，猶百川之歸巨海，鱗介之宗龜龍也。周禮曰：雞人，凡國事</w:t>
      </w:r>
      <w:r w:rsidR="00F355DD">
        <w:rPr>
          <w:rFonts w:hint="eastAsia"/>
        </w:rPr>
        <w:t>爲</w:t>
      </w:r>
      <w:r w:rsidRPr="001C3E29">
        <w:rPr>
          <w:rFonts w:hint="eastAsia"/>
        </w:rPr>
        <w:t>期，則告之時。</w:t>
      </w:r>
      <w:r w:rsidR="00FE33F9" w:rsidRPr="00FE33F9">
        <w:rPr>
          <w:rFonts w:hint="eastAsia"/>
          <w:u w:val="single"/>
        </w:rPr>
        <w:t>鄭玄</w:t>
      </w:r>
      <w:r w:rsidRPr="001C3E29">
        <w:rPr>
          <w:rFonts w:hint="eastAsia"/>
        </w:rPr>
        <w:t>曰：象雞知時也。劉楨魯都賦曰：蓋如飛鶴，馬似遊魚。高門，已見辨命論。范曄</w:t>
      </w:r>
      <w:r w:rsidR="000742C0" w:rsidRPr="000742C0">
        <w:rPr>
          <w:rFonts w:hint="eastAsia"/>
          <w:u w:val="wave"/>
        </w:rPr>
        <w:t>後漢書</w:t>
      </w:r>
      <w:r w:rsidRPr="001C3E29">
        <w:rPr>
          <w:rFonts w:hint="eastAsia"/>
        </w:rPr>
        <w:t>，明德馬后</w:t>
      </w:r>
      <w:r w:rsidRPr="001C3E29">
        <w:rPr>
          <w:rFonts w:hint="eastAsia"/>
        </w:rPr>
        <w:lastRenderedPageBreak/>
        <w:t>曰：前過濯龍門上，見外家問起居者，車如流水馬如龍也。</w:t>
      </w:r>
      <w:r w:rsidRPr="001C3E29">
        <w:rPr>
          <w:rFonts w:hint="eastAsia"/>
          <w:b/>
          <w:color w:val="660000"/>
          <w:sz w:val="28"/>
        </w:rPr>
        <w:t>皆願摩頂至踵，隳膽抽腸，約同要離焚妻子，誓殉荊卿湛</w:t>
      </w:r>
      <w:r w:rsidRPr="001C3E29">
        <w:rPr>
          <w:rFonts w:hint="eastAsia"/>
        </w:rPr>
        <w:t>沈</w:t>
      </w:r>
      <w:r w:rsidRPr="001C3E29">
        <w:rPr>
          <w:rFonts w:hint="eastAsia"/>
          <w:b/>
          <w:color w:val="660000"/>
          <w:sz w:val="28"/>
        </w:rPr>
        <w:t>七族。是日勢交，其流一也。</w:t>
      </w:r>
      <w:r w:rsidRPr="001C3E29">
        <w:rPr>
          <w:rFonts w:hint="eastAsia"/>
        </w:rPr>
        <w:t>孟子曰：墨子兼愛，摩頂放踵。趙岐曰：放，至也。鄒陽上書曰：見情素，隳肝膽。李顒詩曰：焦肺枯肝，抽腸裂膈。鄒陽上書曰：荊軻沈七族，要離焚妻子，豈足</w:t>
      </w:r>
      <w:r w:rsidR="00F355DD">
        <w:rPr>
          <w:rFonts w:hint="eastAsia"/>
        </w:rPr>
        <w:t>爲</w:t>
      </w:r>
      <w:r w:rsidRPr="001C3E29">
        <w:rPr>
          <w:rFonts w:hint="eastAsia"/>
        </w:rPr>
        <w:t>大王道哉！</w:t>
      </w:r>
    </w:p>
    <w:p w14:paraId="35E46B75" w14:textId="215A26DF" w:rsidR="008F46A3" w:rsidRDefault="008F46A3" w:rsidP="004C6113">
      <w:pPr>
        <w:ind w:firstLine="561"/>
      </w:pPr>
      <w:r w:rsidRPr="001C3E29">
        <w:rPr>
          <w:rFonts w:hint="eastAsia"/>
          <w:b/>
          <w:color w:val="660000"/>
          <w:sz w:val="28"/>
        </w:rPr>
        <w:t>「富埒陶白、貲巨程羅，山擅銅陵，家藏金穴，出平原而聯騎，居里閈而鳴鍾。</w:t>
      </w:r>
      <w:r w:rsidRPr="001C3E29">
        <w:rPr>
          <w:rFonts w:hint="eastAsia"/>
        </w:rPr>
        <w:t>陶朱公，已見過秦論。程鄭，已見蜀都賦。</w:t>
      </w:r>
      <w:r w:rsidR="003E4D6D" w:rsidRPr="003E4D6D">
        <w:rPr>
          <w:rFonts w:hint="eastAsia"/>
          <w:u w:val="wave"/>
        </w:rPr>
        <w:t>漢書</w:t>
      </w:r>
      <w:r w:rsidRPr="001C3E29">
        <w:rPr>
          <w:rFonts w:hint="eastAsia"/>
        </w:rPr>
        <w:t>曰：白圭，周人也。樂觀時變，天下言治生者祖白圭。又曰：成都羅褒，貲至鉅萬。又曰，鄧通，蜀郡人也。文帝賜通蜀嚴道銅山，得鑄錢。鄧氏錢布天下。</w:t>
      </w:r>
      <w:r w:rsidR="003F10DC" w:rsidRPr="003F10DC">
        <w:rPr>
          <w:rFonts w:hint="eastAsia"/>
          <w:u w:val="single"/>
        </w:rPr>
        <w:t>楊雄</w:t>
      </w:r>
      <w:r w:rsidRPr="001C3E29">
        <w:rPr>
          <w:rFonts w:hint="eastAsia"/>
        </w:rPr>
        <w:t>蜀都賦曰：西有鹽泉鐵冶，橘林銅陵。范曄</w:t>
      </w:r>
      <w:r w:rsidR="000742C0" w:rsidRPr="000742C0">
        <w:rPr>
          <w:rFonts w:hint="eastAsia"/>
          <w:u w:val="wave"/>
        </w:rPr>
        <w:t>後漢書</w:t>
      </w:r>
      <w:r w:rsidRPr="001C3E29">
        <w:rPr>
          <w:rFonts w:hint="eastAsia"/>
        </w:rPr>
        <w:t>曰：光武帝郭皇后弟況，</w:t>
      </w:r>
      <w:r w:rsidR="00F355DD">
        <w:rPr>
          <w:rFonts w:hint="eastAsia"/>
        </w:rPr>
        <w:t>爲</w:t>
      </w:r>
      <w:r w:rsidRPr="001C3E29">
        <w:rPr>
          <w:rFonts w:hint="eastAsia"/>
        </w:rPr>
        <w:t>大鴻臚，數賞賜金錢，京師號況家</w:t>
      </w:r>
      <w:r w:rsidR="00F355DD">
        <w:rPr>
          <w:rFonts w:hint="eastAsia"/>
        </w:rPr>
        <w:t>爲</w:t>
      </w:r>
      <w:r w:rsidRPr="001C3E29">
        <w:rPr>
          <w:rFonts w:hint="eastAsia"/>
        </w:rPr>
        <w:t>金穴。連騎、鳴鍾，已見西京賦。</w:t>
      </w:r>
      <w:r w:rsidR="003E4D6D" w:rsidRPr="003E4D6D">
        <w:rPr>
          <w:rFonts w:hint="eastAsia"/>
          <w:u w:val="single"/>
        </w:rPr>
        <w:t>應劭</w:t>
      </w:r>
      <w:r w:rsidR="003E4D6D" w:rsidRPr="003E4D6D">
        <w:rPr>
          <w:rFonts w:hint="eastAsia"/>
          <w:u w:val="wave"/>
        </w:rPr>
        <w:t>漢書</w:t>
      </w:r>
      <w:r w:rsidRPr="001C3E29">
        <w:rPr>
          <w:rFonts w:hint="eastAsia"/>
        </w:rPr>
        <w:t>注曰：里門曰閈。</w:t>
      </w:r>
      <w:r w:rsidRPr="001C3E29">
        <w:rPr>
          <w:rFonts w:hint="eastAsia"/>
          <w:b/>
          <w:color w:val="660000"/>
          <w:sz w:val="28"/>
        </w:rPr>
        <w:t>則有窮巷之賓，繩樞之士，冀宵燭之末光，邀潤屋之微澤；魚貫鳧躍，䬃沓鱗萃，分鴈鶩之稻粱，霑玉斝之餘瀝。漢書曰：陳平家貧，負郭窮巷，以席</w:t>
      </w:r>
      <w:r w:rsidR="00F355DD">
        <w:rPr>
          <w:rFonts w:hint="eastAsia"/>
          <w:b/>
          <w:color w:val="660000"/>
          <w:sz w:val="28"/>
        </w:rPr>
        <w:t>爲</w:t>
      </w:r>
      <w:r w:rsidRPr="001C3E29">
        <w:rPr>
          <w:rFonts w:hint="eastAsia"/>
          <w:b/>
          <w:color w:val="660000"/>
          <w:sz w:val="28"/>
        </w:rPr>
        <w:t>門。過秦論曰：陳涉甕牖繩樞之子。戰國策曰：甘茂去秦，且之齊。出關，遇蘇子，曰：君聞夫江上之處女乎？夫江上之處女，有家貧而無燭者，處女相與語，欲去之。家貧無燭者將去矣，謂處女曰：妾以無燭之故，常先掃室布席，何愛餘明之照四壁者？處女以</w:t>
      </w:r>
      <w:r w:rsidR="00F355DD">
        <w:rPr>
          <w:rFonts w:hint="eastAsia"/>
          <w:b/>
          <w:color w:val="660000"/>
          <w:sz w:val="28"/>
        </w:rPr>
        <w:t>爲</w:t>
      </w:r>
      <w:r w:rsidRPr="001C3E29">
        <w:rPr>
          <w:rFonts w:hint="eastAsia"/>
          <w:b/>
          <w:color w:val="660000"/>
          <w:sz w:val="28"/>
        </w:rPr>
        <w:t>然，留之。今臣棄逐於秦，出關，願</w:t>
      </w:r>
      <w:r w:rsidR="00F355DD">
        <w:rPr>
          <w:rFonts w:hint="eastAsia"/>
          <w:b/>
          <w:color w:val="660000"/>
          <w:sz w:val="28"/>
        </w:rPr>
        <w:t>爲</w:t>
      </w:r>
      <w:r w:rsidRPr="001C3E29">
        <w:rPr>
          <w:rFonts w:hint="eastAsia"/>
          <w:b/>
          <w:color w:val="660000"/>
          <w:sz w:val="28"/>
        </w:rPr>
        <w:t>足下掃室布席，幸無我逐也。賈逵國語注曰：邀，求也。禮記曰：富潤屋，德潤身。貫魚，已見鮑昭出自薊北門行。潘岳哀辭曰：望歸瞥見，鳧藻踴躍。張衡羽獵賦曰：輕車䬃沓。西京賦曰：鳥集鱗萃。魯連子曰：君鴈鶩有餘粟。韓詩外傳，田饒謂魯哀公曰：黃鵠止君園池，啄君稻粱。說文曰：斝，玉爵也。史記，淳于髡曰：親有嚴客，持酒於前，時賜餘瀝。銜恩遇，進款誠，援青松以示心，指白水而旌信。是曰賄交，其流二也。</w:t>
      </w:r>
      <w:r w:rsidRPr="001C3E29">
        <w:rPr>
          <w:rFonts w:hint="eastAsia"/>
        </w:rPr>
        <w:t>陸士龍</w:t>
      </w:r>
      <w:r w:rsidR="00F355DD">
        <w:rPr>
          <w:rFonts w:hint="eastAsia"/>
        </w:rPr>
        <w:t>爲</w:t>
      </w:r>
      <w:r w:rsidRPr="001C3E29">
        <w:rPr>
          <w:rFonts w:hint="eastAsia"/>
        </w:rPr>
        <w:t>顧彥先</w:t>
      </w:r>
      <w:r w:rsidRPr="001C3E29">
        <w:rPr>
          <w:rFonts w:hint="eastAsia"/>
        </w:rPr>
        <w:lastRenderedPageBreak/>
        <w:t>贈婦詩曰：銜恩非望始。遇，謂以恩相接也，秦嘉婦詩曰</w:t>
      </w:r>
      <w:r w:rsidRPr="00C32D98">
        <w:rPr>
          <w:rStyle w:val="a9"/>
        </w:rPr>
        <w:footnoteReference w:id="5537"/>
      </w:r>
      <w:r w:rsidRPr="001C3E29">
        <w:rPr>
          <w:rFonts w:hint="eastAsia"/>
        </w:rPr>
        <w:t>：何用敘我心？惟思致款誠</w:t>
      </w:r>
      <w:r w:rsidRPr="00C32D98">
        <w:rPr>
          <w:rStyle w:val="a9"/>
        </w:rPr>
        <w:footnoteReference w:id="5538"/>
      </w:r>
      <w:r w:rsidRPr="001C3E29">
        <w:rPr>
          <w:rFonts w:hint="eastAsia"/>
        </w:rPr>
        <w:t>。禮記曰：其在人也，如松柏之有心。周松執友論曰：推誠歲寒，功標松竹。左氏傳，晉公子曰：所不與舅氏同心者，有如白水。</w:t>
      </w:r>
    </w:p>
    <w:p w14:paraId="16FB46F7" w14:textId="2558F330" w:rsidR="008F46A3" w:rsidRDefault="008F46A3" w:rsidP="004C6113">
      <w:pPr>
        <w:ind w:firstLine="561"/>
      </w:pPr>
      <w:r w:rsidRPr="001C3E29">
        <w:rPr>
          <w:rFonts w:hint="eastAsia"/>
          <w:b/>
          <w:color w:val="660000"/>
          <w:sz w:val="28"/>
        </w:rPr>
        <w:t>「陸大夫宴喜西都，郭有道人倫東國，公卿貴其籍甚，搢紳羨其登仙。</w:t>
      </w:r>
      <w:r w:rsidR="003E4D6D" w:rsidRPr="003E4D6D">
        <w:rPr>
          <w:rFonts w:hint="eastAsia"/>
          <w:u w:val="wave"/>
        </w:rPr>
        <w:t>漢書</w:t>
      </w:r>
      <w:r w:rsidRPr="001C3E29">
        <w:rPr>
          <w:rFonts w:hint="eastAsia"/>
        </w:rPr>
        <w:t>曰：高祖拜陸賈</w:t>
      </w:r>
      <w:r w:rsidR="00F355DD">
        <w:rPr>
          <w:rFonts w:hint="eastAsia"/>
        </w:rPr>
        <w:t>爲</w:t>
      </w:r>
      <w:r w:rsidRPr="001C3E29">
        <w:rPr>
          <w:rFonts w:hint="eastAsia"/>
        </w:rPr>
        <w:t>太中大夫，陳平以錢五百萬遺賈</w:t>
      </w:r>
      <w:r w:rsidR="00F355DD">
        <w:rPr>
          <w:rFonts w:hint="eastAsia"/>
        </w:rPr>
        <w:t>爲</w:t>
      </w:r>
      <w:r w:rsidRPr="001C3E29">
        <w:rPr>
          <w:rFonts w:hint="eastAsia"/>
        </w:rPr>
        <w:t>食飲費。賈以此遊公卿間，名聲籍甚。音義曰：狼籍，甚盛也。西征賦曰：陸賈之優游宴喜。范曄</w:t>
      </w:r>
      <w:r w:rsidR="000742C0" w:rsidRPr="000742C0">
        <w:rPr>
          <w:rFonts w:hint="eastAsia"/>
          <w:u w:val="wave"/>
        </w:rPr>
        <w:t>後漢書</w:t>
      </w:r>
      <w:r w:rsidRPr="001C3E29">
        <w:rPr>
          <w:rFonts w:hint="eastAsia"/>
        </w:rPr>
        <w:t>曰：郭泰字林宗，博通墳籍，善談論。游</w:t>
      </w:r>
      <w:r w:rsidR="003F10DC" w:rsidRPr="003F10DC">
        <w:rPr>
          <w:rFonts w:hint="eastAsia"/>
          <w:u w:val="single"/>
        </w:rPr>
        <w:t>洛陽</w:t>
      </w:r>
      <w:r w:rsidRPr="001C3E29">
        <w:rPr>
          <w:rFonts w:hint="eastAsia"/>
        </w:rPr>
        <w:t>，後歸鄉，諸儒送之，與李膺同舟而濟，衆賓望之，以</w:t>
      </w:r>
      <w:r w:rsidR="00F355DD">
        <w:rPr>
          <w:rFonts w:hint="eastAsia"/>
        </w:rPr>
        <w:t>爲</w:t>
      </w:r>
      <w:r w:rsidRPr="001C3E29">
        <w:rPr>
          <w:rFonts w:hint="eastAsia"/>
        </w:rPr>
        <w:t>神仙。舉有道，不應。林宗雖善人倫，不</w:t>
      </w:r>
      <w:r w:rsidR="00F355DD">
        <w:rPr>
          <w:rFonts w:hint="eastAsia"/>
        </w:rPr>
        <w:t>爲</w:t>
      </w:r>
      <w:r w:rsidRPr="001C3E29">
        <w:rPr>
          <w:rFonts w:hint="eastAsia"/>
        </w:rPr>
        <w:t>危言覈論。東國，</w:t>
      </w:r>
      <w:r w:rsidR="003F10DC" w:rsidRPr="003F10DC">
        <w:rPr>
          <w:rFonts w:hint="eastAsia"/>
          <w:u w:val="single"/>
        </w:rPr>
        <w:t>洛陽</w:t>
      </w:r>
      <w:r w:rsidRPr="001C3E29">
        <w:rPr>
          <w:rFonts w:hint="eastAsia"/>
        </w:rPr>
        <w:t>也。</w:t>
      </w:r>
      <w:r w:rsidRPr="001C3E29">
        <w:rPr>
          <w:rFonts w:hint="eastAsia"/>
          <w:b/>
          <w:color w:val="660000"/>
          <w:sz w:val="28"/>
        </w:rPr>
        <w:t>加以顩</w:t>
      </w:r>
      <w:r w:rsidRPr="001C3E29">
        <w:rPr>
          <w:rFonts w:hint="eastAsia"/>
        </w:rPr>
        <w:t>羌錦</w:t>
      </w:r>
      <w:r w:rsidRPr="001C3E29">
        <w:rPr>
          <w:rFonts w:hint="eastAsia"/>
          <w:b/>
          <w:color w:val="660000"/>
          <w:sz w:val="28"/>
        </w:rPr>
        <w:t>頤蹙頞，涕唾流沫，騁黃馬之劇談，縱碧雞之雄辯，</w:t>
      </w:r>
      <w:r w:rsidRPr="001C3E29">
        <w:rPr>
          <w:rFonts w:hint="eastAsia"/>
        </w:rPr>
        <w:t>解嘲曰：蔡澤顩頤折頞</w:t>
      </w:r>
      <w:r w:rsidRPr="00C32D98">
        <w:rPr>
          <w:rStyle w:val="a9"/>
        </w:rPr>
        <w:footnoteReference w:id="5539"/>
      </w:r>
      <w:r w:rsidRPr="001C3E29">
        <w:rPr>
          <w:rFonts w:hint="eastAsia"/>
        </w:rPr>
        <w:t>，涕唾流沫，西揖強秦之相而奪其位，時也。莊子曰：惠施其言黃馬驪牛三，辯者以此與惠施相應，終身無窮。司馬彪曰：牛馬以二</w:t>
      </w:r>
      <w:r w:rsidR="00F355DD">
        <w:rPr>
          <w:rFonts w:hint="eastAsia"/>
        </w:rPr>
        <w:t>爲</w:t>
      </w:r>
      <w:r w:rsidRPr="001C3E29">
        <w:rPr>
          <w:rFonts w:hint="eastAsia"/>
        </w:rPr>
        <w:t>三，兼與別也。曰馬曰牛，形之三也；曰黃曰驪，色之三也；曰黃馬曰驪牛，形與色之三也。蜀都賦曰：劇談戲論，扼捥抵掌。馮衍與鄧禹書曰：衍以</w:t>
      </w:r>
      <w:r w:rsidR="00F355DD">
        <w:rPr>
          <w:rFonts w:hint="eastAsia"/>
        </w:rPr>
        <w:t>爲</w:t>
      </w:r>
      <w:r w:rsidRPr="001C3E29">
        <w:rPr>
          <w:rFonts w:hint="eastAsia"/>
        </w:rPr>
        <w:t>寫神輸意，則聊城之說，碧雞之辯，不足難也。王褒碧雞頌曰：持節使者敬移金精神馬，剽剽碧雞，歸來歸來，漢德無疆。黃龍見兮白虎仁，歸來歸來，可以</w:t>
      </w:r>
      <w:r w:rsidR="00F355DD">
        <w:rPr>
          <w:rFonts w:hint="eastAsia"/>
        </w:rPr>
        <w:t>爲</w:t>
      </w:r>
      <w:r w:rsidRPr="001C3E29">
        <w:rPr>
          <w:rFonts w:hint="eastAsia"/>
        </w:rPr>
        <w:t>倫。歸來翔兮，何事南荒也。</w:t>
      </w:r>
      <w:r w:rsidRPr="001C3E29">
        <w:rPr>
          <w:rFonts w:hint="eastAsia"/>
          <w:b/>
          <w:color w:val="660000"/>
          <w:sz w:val="28"/>
        </w:rPr>
        <w:t>敘溫郁則寒谷成暄，論嚴苦則春叢零葉，飛沈出其顧指，榮辱定其一言。</w:t>
      </w:r>
      <w:r w:rsidR="003F10DC" w:rsidRPr="003F10DC">
        <w:rPr>
          <w:rFonts w:hint="eastAsia"/>
          <w:u w:val="single"/>
        </w:rPr>
        <w:t>毛萇</w:t>
      </w:r>
      <w:r w:rsidRPr="001C3E29">
        <w:rPr>
          <w:rFonts w:hint="eastAsia"/>
        </w:rPr>
        <w:t>詩傳曰：燠，煖也。郁與燠古字通也。寒谷，已見顏延年秋胡詩。</w:t>
      </w:r>
      <w:r w:rsidR="003F10DC" w:rsidRPr="003F10DC">
        <w:rPr>
          <w:rFonts w:hint="eastAsia"/>
          <w:u w:val="single"/>
        </w:rPr>
        <w:t>王逸</w:t>
      </w:r>
      <w:r w:rsidR="000742C0" w:rsidRPr="000742C0">
        <w:rPr>
          <w:rFonts w:hint="eastAsia"/>
          <w:u w:val="wave"/>
        </w:rPr>
        <w:t>楚辭</w:t>
      </w:r>
      <w:r w:rsidRPr="001C3E29">
        <w:rPr>
          <w:rFonts w:hint="eastAsia"/>
        </w:rPr>
        <w:t>注曰：嚴，壯也，風霜壯謂之嚴。說文曰：苦，猶急也。張升反論曰：噓枯則冬榮，吹生則夏落。荀爽與李膺書曰：任其飛沈，與時抑揚。莊子曰：手撓顧指，四方之民，莫不俱至。</w:t>
      </w:r>
      <w:r w:rsidR="000742C0" w:rsidRPr="000742C0">
        <w:rPr>
          <w:rFonts w:hint="eastAsia"/>
          <w:u w:val="wave"/>
        </w:rPr>
        <w:t>周易</w:t>
      </w:r>
      <w:r w:rsidRPr="001C3E29">
        <w:rPr>
          <w:rFonts w:hint="eastAsia"/>
        </w:rPr>
        <w:t>曰：樞機之發，榮辱之主。</w:t>
      </w:r>
      <w:r w:rsidRPr="001C3E29">
        <w:rPr>
          <w:rFonts w:hint="eastAsia"/>
          <w:b/>
          <w:color w:val="660000"/>
          <w:sz w:val="28"/>
        </w:rPr>
        <w:t>於是有弱冠王孫，綺紈公子，道不挂於通人，聲未遒於雲閣，攀其鱗翼，丐其餘論，</w:t>
      </w:r>
      <w:r w:rsidRPr="001C3E29">
        <w:rPr>
          <w:rFonts w:hint="eastAsia"/>
          <w:b/>
          <w:color w:val="660000"/>
          <w:sz w:val="28"/>
        </w:rPr>
        <w:lastRenderedPageBreak/>
        <w:t>附駔</w:t>
      </w:r>
      <w:r w:rsidRPr="001C3E29">
        <w:rPr>
          <w:rFonts w:hint="eastAsia"/>
        </w:rPr>
        <w:t>子朗</w:t>
      </w:r>
      <w:r w:rsidRPr="001C3E29">
        <w:rPr>
          <w:rFonts w:hint="eastAsia"/>
          <w:b/>
          <w:color w:val="660000"/>
          <w:sz w:val="28"/>
        </w:rPr>
        <w:t>驥之旄端，軼歸鴻於碣石。是曰談交，其流三也。</w:t>
      </w:r>
      <w:r w:rsidRPr="001C3E29">
        <w:rPr>
          <w:rFonts w:hint="eastAsia"/>
        </w:rPr>
        <w:t>弱冠，已見辯亡論。</w:t>
      </w:r>
      <w:r w:rsidR="003E4D6D" w:rsidRPr="003E4D6D">
        <w:rPr>
          <w:rFonts w:hint="eastAsia"/>
          <w:u w:val="wave"/>
        </w:rPr>
        <w:t>漢書</w:t>
      </w:r>
      <w:r w:rsidRPr="001C3E29">
        <w:rPr>
          <w:rFonts w:hint="eastAsia"/>
        </w:rPr>
        <w:t>，漂母謂韓信曰：吾哀王孫而進食。又曰：班伯與王、許子弟</w:t>
      </w:r>
      <w:r w:rsidR="00F355DD">
        <w:rPr>
          <w:rFonts w:hint="eastAsia"/>
        </w:rPr>
        <w:t>爲</w:t>
      </w:r>
      <w:r w:rsidRPr="001C3E29">
        <w:rPr>
          <w:rFonts w:hint="eastAsia"/>
        </w:rPr>
        <w:t>群，在於綺襦紈蔥之間。論衡曰：夫能該一經者</w:t>
      </w:r>
      <w:r w:rsidR="00F355DD">
        <w:rPr>
          <w:rFonts w:hint="eastAsia"/>
        </w:rPr>
        <w:t>爲</w:t>
      </w:r>
      <w:r w:rsidRPr="001C3E29">
        <w:rPr>
          <w:rFonts w:hint="eastAsia"/>
        </w:rPr>
        <w:t>儒生，博覽古今者</w:t>
      </w:r>
      <w:r w:rsidR="00F355DD">
        <w:rPr>
          <w:rFonts w:hint="eastAsia"/>
        </w:rPr>
        <w:t>爲</w:t>
      </w:r>
      <w:r w:rsidRPr="001C3E29">
        <w:rPr>
          <w:rFonts w:hint="eastAsia"/>
        </w:rPr>
        <w:t>通人。</w:t>
      </w:r>
      <w:r w:rsidR="003E4D6D" w:rsidRPr="003E4D6D">
        <w:rPr>
          <w:rFonts w:hint="eastAsia"/>
          <w:u w:val="single"/>
        </w:rPr>
        <w:t>應劭</w:t>
      </w:r>
      <w:r w:rsidR="003E4D6D" w:rsidRPr="003E4D6D">
        <w:rPr>
          <w:rFonts w:hint="eastAsia"/>
          <w:u w:val="wave"/>
        </w:rPr>
        <w:t>漢書</w:t>
      </w:r>
      <w:r w:rsidRPr="001C3E29">
        <w:rPr>
          <w:rFonts w:hint="eastAsia"/>
        </w:rPr>
        <w:t>注曰：遒，好也。應瑒釋賓曰：子猶不能騰雲閣，攀天衢。楊子法言曰：攀龍鱗，附鳳翼。子虛賦曰：願聞先生之餘論。說文曰：駔，壯馬也。張敞集曰：蒼蠅之飛，不過十步；託驥之尾，乃騰千里之路。何休公羊傳注曰：軼，過也。淮南子曰：馮遲，大丙之御也，過歸鴻於碣石也。</w:t>
      </w:r>
    </w:p>
    <w:p w14:paraId="40DE34F1" w14:textId="1CFD1747" w:rsidR="008F46A3" w:rsidRDefault="008F46A3" w:rsidP="004C6113">
      <w:pPr>
        <w:ind w:firstLine="561"/>
      </w:pPr>
      <w:r w:rsidRPr="001C3E29">
        <w:rPr>
          <w:rFonts w:hint="eastAsia"/>
          <w:b/>
          <w:color w:val="660000"/>
          <w:sz w:val="28"/>
        </w:rPr>
        <w:t>「陽舒陰慘，生民大情；憂合驩離，品物恆性。</w:t>
      </w:r>
      <w:r w:rsidRPr="001C3E29">
        <w:rPr>
          <w:rFonts w:hint="eastAsia"/>
        </w:rPr>
        <w:t>西京賦曰：人在陽時則舒，在陰時則慘。莊子曰：藏天下於天下而不得所遯，是恆物之大情也。相呴以沫，憂合也；相忘江湖，驩離也。</w:t>
      </w:r>
      <w:r w:rsidR="000742C0" w:rsidRPr="000742C0">
        <w:rPr>
          <w:rFonts w:hint="eastAsia"/>
          <w:u w:val="wave"/>
        </w:rPr>
        <w:t>周易</w:t>
      </w:r>
      <w:r w:rsidRPr="001C3E29">
        <w:rPr>
          <w:rFonts w:hint="eastAsia"/>
        </w:rPr>
        <w:t>曰：品物咸亨。</w:t>
      </w:r>
      <w:r w:rsidRPr="001C3E29">
        <w:rPr>
          <w:rFonts w:hint="eastAsia"/>
          <w:b/>
          <w:color w:val="660000"/>
          <w:sz w:val="28"/>
        </w:rPr>
        <w:t>故魚以泉涸而呴沫，鳥因將死而鳴哀。</w:t>
      </w:r>
      <w:r w:rsidRPr="001C3E29">
        <w:rPr>
          <w:rFonts w:hint="eastAsia"/>
        </w:rPr>
        <w:t>莊子曰：泉涸，魚相與處於陸，相呴以濕，相濡以沫。</w:t>
      </w:r>
      <w:r w:rsidR="003E4D6D" w:rsidRPr="003E4D6D">
        <w:rPr>
          <w:rFonts w:hint="eastAsia"/>
          <w:u w:val="wave"/>
        </w:rPr>
        <w:t>論語</w:t>
      </w:r>
      <w:r w:rsidRPr="001C3E29">
        <w:rPr>
          <w:rFonts w:hint="eastAsia"/>
        </w:rPr>
        <w:t>，曾子曰：鳥之將死，其鳴也哀</w:t>
      </w:r>
      <w:r w:rsidRPr="00C32D98">
        <w:rPr>
          <w:rStyle w:val="a9"/>
        </w:rPr>
        <w:footnoteReference w:id="5540"/>
      </w:r>
      <w:r w:rsidRPr="001C3E29">
        <w:rPr>
          <w:rFonts w:hint="eastAsia"/>
        </w:rPr>
        <w:t>。</w:t>
      </w:r>
      <w:r w:rsidRPr="001C3E29">
        <w:rPr>
          <w:rFonts w:hint="eastAsia"/>
          <w:b/>
          <w:color w:val="660000"/>
          <w:sz w:val="28"/>
        </w:rPr>
        <w:t>同病相憐，綴河上之悲曲；恐懼置懷，昭谷風之盛典。</w:t>
      </w:r>
      <w:r w:rsidRPr="001C3E29">
        <w:rPr>
          <w:rFonts w:hint="eastAsia"/>
        </w:rPr>
        <w:t>吳越春秋曰：伯噽來奔於吳，子胥請以</w:t>
      </w:r>
      <w:r w:rsidR="00F355DD">
        <w:rPr>
          <w:rFonts w:hint="eastAsia"/>
        </w:rPr>
        <w:t>爲</w:t>
      </w:r>
      <w:r w:rsidRPr="001C3E29">
        <w:rPr>
          <w:rFonts w:hint="eastAsia"/>
        </w:rPr>
        <w:t>大夫。吳大夫被離承宴問子胥曰：何見而信伯噽乎？子胥曰：吾之怨與噽同。子聞河上之歌者乎？同病相憐，同憂相救，驚翔之鳥，相隨而集；瀨下之水，回復俱流。誰不愛其所近，悲其所思者乎？詩谷風曰：將恐將懼，寘予于懷</w:t>
      </w:r>
      <w:r w:rsidRPr="00C32D98">
        <w:rPr>
          <w:rStyle w:val="a9"/>
        </w:rPr>
        <w:footnoteReference w:id="5541"/>
      </w:r>
      <w:r w:rsidRPr="001C3E29">
        <w:rPr>
          <w:rFonts w:hint="eastAsia"/>
        </w:rPr>
        <w:t>。</w:t>
      </w:r>
      <w:r w:rsidRPr="001C3E29">
        <w:rPr>
          <w:rFonts w:hint="eastAsia"/>
          <w:b/>
          <w:color w:val="660000"/>
          <w:sz w:val="28"/>
        </w:rPr>
        <w:t>斯則斷金由於湫隘，刎頸起於苫蓋。</w:t>
      </w:r>
      <w:r w:rsidR="000742C0" w:rsidRPr="000742C0">
        <w:rPr>
          <w:rFonts w:hint="eastAsia"/>
          <w:u w:val="wave"/>
        </w:rPr>
        <w:t>周易</w:t>
      </w:r>
      <w:r w:rsidRPr="001C3E29">
        <w:rPr>
          <w:rFonts w:hint="eastAsia"/>
        </w:rPr>
        <w:t>曰：二人同心，其利斷金。左氏傳曰：景公欲更晏子之宅，曰：子之宅湫隘囂塵。</w:t>
      </w:r>
      <w:r w:rsidR="003E4D6D" w:rsidRPr="003E4D6D">
        <w:rPr>
          <w:rFonts w:hint="eastAsia"/>
          <w:u w:val="wave"/>
        </w:rPr>
        <w:t>漢書</w:t>
      </w:r>
      <w:r w:rsidRPr="001C3E29">
        <w:rPr>
          <w:rFonts w:hint="eastAsia"/>
        </w:rPr>
        <w:t>曰：張耳、陳餘相與</w:t>
      </w:r>
      <w:r w:rsidR="00F355DD">
        <w:rPr>
          <w:rFonts w:hint="eastAsia"/>
        </w:rPr>
        <w:t>爲</w:t>
      </w:r>
      <w:r w:rsidRPr="001C3E29">
        <w:rPr>
          <w:rFonts w:hint="eastAsia"/>
        </w:rPr>
        <w:t>刎頸之交。左氏傳，范宣子數戎子駒支曰：乃祖吾離被苫蓋。</w:t>
      </w:r>
      <w:r w:rsidRPr="001C3E29">
        <w:rPr>
          <w:rFonts w:hint="eastAsia"/>
          <w:b/>
          <w:color w:val="660000"/>
          <w:sz w:val="28"/>
        </w:rPr>
        <w:t>是以伍員濯溉於宰嚭</w:t>
      </w:r>
      <w:r w:rsidRPr="001C3E29">
        <w:rPr>
          <w:rFonts w:hint="eastAsia"/>
        </w:rPr>
        <w:t>浦几</w:t>
      </w:r>
      <w:r w:rsidRPr="001C3E29">
        <w:rPr>
          <w:rFonts w:hint="eastAsia"/>
          <w:b/>
          <w:color w:val="660000"/>
          <w:sz w:val="28"/>
        </w:rPr>
        <w:t>，張王撫翼於陳相。是曰窮交，其流四也。</w:t>
      </w:r>
      <w:r w:rsidRPr="001C3E29">
        <w:rPr>
          <w:rFonts w:hint="eastAsia"/>
        </w:rPr>
        <w:t>言宰嚭由伍員濯溉而榮顯，嚭</w:t>
      </w:r>
      <w:r w:rsidR="00820F0B">
        <w:rPr>
          <w:rFonts w:hint="eastAsia"/>
        </w:rPr>
        <w:t>旣</w:t>
      </w:r>
      <w:r w:rsidRPr="001C3E29">
        <w:rPr>
          <w:rFonts w:hint="eastAsia"/>
        </w:rPr>
        <w:t>貴而譖員；陳餘因張耳撫翼而奮飛，餘</w:t>
      </w:r>
      <w:r w:rsidR="00820F0B">
        <w:rPr>
          <w:rFonts w:hint="eastAsia"/>
        </w:rPr>
        <w:t>旣</w:t>
      </w:r>
      <w:r w:rsidRPr="001C3E29">
        <w:rPr>
          <w:rFonts w:hint="eastAsia"/>
        </w:rPr>
        <w:t>尊而襲耳。故曰窮交也。</w:t>
      </w:r>
      <w:r w:rsidR="000742C0" w:rsidRPr="000742C0">
        <w:rPr>
          <w:rFonts w:hint="eastAsia"/>
          <w:u w:val="wave"/>
        </w:rPr>
        <w:t>毛詩</w:t>
      </w:r>
      <w:r w:rsidRPr="001C3E29">
        <w:rPr>
          <w:rFonts w:hint="eastAsia"/>
        </w:rPr>
        <w:t>曰：可以濯溉。說文曰：濯，浣也。</w:t>
      </w:r>
      <w:r w:rsidR="003F10DC" w:rsidRPr="003F10DC">
        <w:rPr>
          <w:rFonts w:hint="eastAsia"/>
          <w:u w:val="single"/>
        </w:rPr>
        <w:t>毛萇</w:t>
      </w:r>
      <w:r w:rsidRPr="001C3E29">
        <w:rPr>
          <w:rFonts w:hint="eastAsia"/>
        </w:rPr>
        <w:t>詩曰：溉</w:t>
      </w:r>
      <w:r w:rsidRPr="00C32D98">
        <w:rPr>
          <w:rStyle w:val="a9"/>
        </w:rPr>
        <w:footnoteReference w:id="5542"/>
      </w:r>
      <w:r w:rsidRPr="001C3E29">
        <w:rPr>
          <w:rFonts w:hint="eastAsia"/>
        </w:rPr>
        <w:t>，灌也。在於貧賤，類乎泥滓，縻之好爵，同於濯溉。</w:t>
      </w:r>
      <w:r w:rsidR="003E4D6D" w:rsidRPr="003E4D6D">
        <w:rPr>
          <w:rFonts w:hint="eastAsia"/>
          <w:u w:val="wave"/>
        </w:rPr>
        <w:t>史記</w:t>
      </w:r>
      <w:r w:rsidRPr="001C3E29">
        <w:rPr>
          <w:rFonts w:hint="eastAsia"/>
        </w:rPr>
        <w:t>曰：伍子胥者，楚人，名員。楚王誅員父奢，子胥往吳。闔廬</w:t>
      </w:r>
      <w:r w:rsidR="00820F0B">
        <w:rPr>
          <w:rFonts w:hint="eastAsia"/>
        </w:rPr>
        <w:t>旣</w:t>
      </w:r>
      <w:r w:rsidRPr="001C3E29">
        <w:rPr>
          <w:rFonts w:hint="eastAsia"/>
        </w:rPr>
        <w:t>立，得志，以子胥</w:t>
      </w:r>
      <w:r w:rsidR="00F355DD">
        <w:rPr>
          <w:rFonts w:hint="eastAsia"/>
        </w:rPr>
        <w:t>爲</w:t>
      </w:r>
      <w:r w:rsidRPr="001C3E29">
        <w:rPr>
          <w:rFonts w:hint="eastAsia"/>
        </w:rPr>
        <w:t>行人。楚又誅大臣伯州犁，州犁之孫亡奔吳，亦以嚭</w:t>
      </w:r>
      <w:r w:rsidR="00F355DD">
        <w:rPr>
          <w:rFonts w:hint="eastAsia"/>
        </w:rPr>
        <w:t>爲</w:t>
      </w:r>
      <w:r w:rsidRPr="001C3E29">
        <w:rPr>
          <w:rFonts w:hint="eastAsia"/>
        </w:rPr>
        <w:t>大夫。吳越春秋曰：帛否來奔於吳王，闔廬問伍子胥：帛否何如人也？伍子胥對：帛否者，楚州犁孫。楚平王誅州犁，</w:t>
      </w:r>
      <w:r w:rsidRPr="001C3E29">
        <w:rPr>
          <w:rFonts w:hint="eastAsia"/>
        </w:rPr>
        <w:lastRenderedPageBreak/>
        <w:t>否因懼出奔，聞臣在吳而來。吳王因子胥請帛否以</w:t>
      </w:r>
      <w:r w:rsidR="00F355DD">
        <w:rPr>
          <w:rFonts w:hint="eastAsia"/>
        </w:rPr>
        <w:t>爲</w:t>
      </w:r>
      <w:r w:rsidRPr="001C3E29">
        <w:rPr>
          <w:rFonts w:hint="eastAsia"/>
        </w:rPr>
        <w:t>大夫，與之謀於國事。</w:t>
      </w:r>
      <w:r w:rsidR="003E4D6D" w:rsidRPr="003E4D6D">
        <w:rPr>
          <w:rFonts w:hint="eastAsia"/>
          <w:u w:val="wave"/>
        </w:rPr>
        <w:t>史記</w:t>
      </w:r>
      <w:r w:rsidRPr="001C3E29">
        <w:rPr>
          <w:rFonts w:hint="eastAsia"/>
        </w:rPr>
        <w:t>曰：闔廬死，夫差</w:t>
      </w:r>
      <w:r w:rsidR="00820F0B">
        <w:rPr>
          <w:rFonts w:hint="eastAsia"/>
        </w:rPr>
        <w:t>旣</w:t>
      </w:r>
      <w:r w:rsidRPr="001C3E29">
        <w:rPr>
          <w:rFonts w:hint="eastAsia"/>
        </w:rPr>
        <w:t>立，以伯嚭</w:t>
      </w:r>
      <w:r w:rsidR="00F355DD">
        <w:rPr>
          <w:rFonts w:hint="eastAsia"/>
        </w:rPr>
        <w:t>爲</w:t>
      </w:r>
      <w:r w:rsidRPr="001C3E29">
        <w:rPr>
          <w:rFonts w:hint="eastAsia"/>
        </w:rPr>
        <w:t>太宰</w:t>
      </w:r>
      <w:r w:rsidRPr="00C32D98">
        <w:rPr>
          <w:rStyle w:val="a9"/>
        </w:rPr>
        <w:footnoteReference w:id="5543"/>
      </w:r>
      <w:r w:rsidRPr="001C3E29">
        <w:rPr>
          <w:rFonts w:hint="eastAsia"/>
        </w:rPr>
        <w:t>。吳敗越於會稽，大夫種厚幣遺吳太宰請和，將許之，子胥諫不聽。太宰</w:t>
      </w:r>
      <w:r w:rsidR="00820F0B">
        <w:rPr>
          <w:rFonts w:hint="eastAsia"/>
        </w:rPr>
        <w:t>旣</w:t>
      </w:r>
      <w:r w:rsidRPr="001C3E29">
        <w:rPr>
          <w:rFonts w:hint="eastAsia"/>
        </w:rPr>
        <w:t>與子胥有隙，因讒子胥。王乃使賜子胥屬鏤之劍，乃自刎</w:t>
      </w:r>
      <w:r w:rsidRPr="00C32D98">
        <w:rPr>
          <w:rStyle w:val="a9"/>
        </w:rPr>
        <w:footnoteReference w:id="5544"/>
      </w:r>
      <w:r w:rsidRPr="001C3E29">
        <w:rPr>
          <w:rFonts w:hint="eastAsia"/>
        </w:rPr>
        <w:t>。左氏傳曰：哀公會吳槖睪，吳子使太宰嚭請尋盟。然本或作伯喜，或作帛否，或作太宰嚭，字雖不同，其人一也。</w:t>
      </w:r>
      <w:r w:rsidR="003E4D6D" w:rsidRPr="003E4D6D">
        <w:rPr>
          <w:rFonts w:hint="eastAsia"/>
          <w:u w:val="single"/>
        </w:rPr>
        <w:t>班固</w:t>
      </w:r>
      <w:r w:rsidR="003E4D6D" w:rsidRPr="003E4D6D">
        <w:rPr>
          <w:rFonts w:hint="eastAsia"/>
          <w:u w:val="wave"/>
        </w:rPr>
        <w:t>漢書</w:t>
      </w:r>
      <w:r w:rsidRPr="001C3E29">
        <w:rPr>
          <w:rFonts w:hint="eastAsia"/>
        </w:rPr>
        <w:t>述曰：張、陳之交，好如父子，攜手遯秦，撫翼俱起。</w:t>
      </w:r>
    </w:p>
    <w:p w14:paraId="27A1D8C5" w14:textId="410AE5E1" w:rsidR="008F46A3" w:rsidRDefault="008F46A3" w:rsidP="004C6113">
      <w:pPr>
        <w:ind w:firstLine="561"/>
      </w:pPr>
      <w:r w:rsidRPr="001C3E29">
        <w:rPr>
          <w:rFonts w:hint="eastAsia"/>
          <w:b/>
          <w:color w:val="660000"/>
          <w:sz w:val="28"/>
        </w:rPr>
        <w:t>「馳騖之俗，澆薄之倫，無不操權衡，秉纖纊。衡所以揣其輕重，纊所以屬其鼻息。若衡不能舉，纊不能飛，雖顏冉龍翰鳳雛，曾史蘭薰雪白，</w:t>
      </w:r>
      <w:r w:rsidRPr="001C3E29">
        <w:rPr>
          <w:rFonts w:hint="eastAsia"/>
        </w:rPr>
        <w:t>阮子政論曰：交遊之黨，</w:t>
      </w:r>
      <w:r w:rsidR="00F355DD">
        <w:rPr>
          <w:rFonts w:hint="eastAsia"/>
        </w:rPr>
        <w:t>爲</w:t>
      </w:r>
      <w:r w:rsidRPr="001C3E29">
        <w:rPr>
          <w:rFonts w:hint="eastAsia"/>
        </w:rPr>
        <w:t>馳騖之所廢。淮南子曰：澆天下之淳。</w:t>
      </w:r>
      <w:r w:rsidR="003F10DC" w:rsidRPr="003F10DC">
        <w:rPr>
          <w:rFonts w:hint="eastAsia"/>
          <w:u w:val="single"/>
        </w:rPr>
        <w:t>許慎</w:t>
      </w:r>
      <w:r w:rsidRPr="001C3E29">
        <w:rPr>
          <w:rFonts w:hint="eastAsia"/>
        </w:rPr>
        <w:t>曰：澆，薄也。</w:t>
      </w:r>
      <w:r w:rsidR="003E4D6D" w:rsidRPr="003E4D6D">
        <w:rPr>
          <w:rFonts w:hint="eastAsia"/>
          <w:u w:val="wave"/>
        </w:rPr>
        <w:t>漢書</w:t>
      </w:r>
      <w:r w:rsidRPr="001C3E29">
        <w:rPr>
          <w:rFonts w:hint="eastAsia"/>
        </w:rPr>
        <w:t>曰：衡，平也。權，重也。衡所以任權而鈞物平輕重也。鄭衆考工注曰：稱錘曰權。</w:t>
      </w:r>
      <w:r w:rsidR="00FE33F9" w:rsidRPr="00FE33F9">
        <w:rPr>
          <w:rFonts w:hint="eastAsia"/>
          <w:u w:val="single"/>
        </w:rPr>
        <w:t>鄭玄</w:t>
      </w:r>
      <w:r w:rsidR="000742C0" w:rsidRPr="000742C0">
        <w:rPr>
          <w:rFonts w:hint="eastAsia"/>
          <w:u w:val="wave"/>
        </w:rPr>
        <w:t>尙書</w:t>
      </w:r>
      <w:r w:rsidRPr="001C3E29">
        <w:rPr>
          <w:rFonts w:hint="eastAsia"/>
        </w:rPr>
        <w:t>注曰：稱上曰衡。</w:t>
      </w:r>
      <w:r w:rsidR="000742C0" w:rsidRPr="000742C0">
        <w:rPr>
          <w:rFonts w:hint="eastAsia"/>
          <w:u w:val="wave"/>
        </w:rPr>
        <w:t>尙書</w:t>
      </w:r>
      <w:r w:rsidRPr="001C3E29">
        <w:rPr>
          <w:rFonts w:hint="eastAsia"/>
        </w:rPr>
        <w:t>曰：厥篚織纊</w:t>
      </w:r>
      <w:r w:rsidRPr="00C32D98">
        <w:rPr>
          <w:rStyle w:val="a9"/>
        </w:rPr>
        <w:footnoteReference w:id="5545"/>
      </w:r>
      <w:r w:rsidRPr="001C3E29">
        <w:rPr>
          <w:rFonts w:hint="eastAsia"/>
        </w:rPr>
        <w:t>。說文曰：揣，量也。儀禮曰：屬纊以候氣</w:t>
      </w:r>
      <w:r w:rsidRPr="00C32D98">
        <w:rPr>
          <w:rStyle w:val="a9"/>
        </w:rPr>
        <w:footnoteReference w:id="5546"/>
      </w:r>
      <w:r w:rsidRPr="001C3E29">
        <w:rPr>
          <w:rFonts w:hint="eastAsia"/>
        </w:rPr>
        <w:t>。運命論曰：顏、冉大賢。魏志，崔琰曰：邴原、張範，所謂龍翰鳳翼。習鑿齒襄陽記曰：舊目諸葛孔明</w:t>
      </w:r>
      <w:r w:rsidR="00F355DD">
        <w:rPr>
          <w:rFonts w:hint="eastAsia"/>
        </w:rPr>
        <w:t>爲</w:t>
      </w:r>
      <w:r w:rsidRPr="001C3E29">
        <w:rPr>
          <w:rFonts w:hint="eastAsia"/>
        </w:rPr>
        <w:t>臥龍，龐士元</w:t>
      </w:r>
      <w:r w:rsidR="00F355DD">
        <w:rPr>
          <w:rFonts w:hint="eastAsia"/>
        </w:rPr>
        <w:t>爲</w:t>
      </w:r>
      <w:r w:rsidRPr="001C3E29">
        <w:rPr>
          <w:rFonts w:hint="eastAsia"/>
        </w:rPr>
        <w:t>鳳雛。曾，曾參；史，史魚也。莊子曰：削曾、史之行，鉗楊、墨之口。魏都賦曰：信陵之名蘭芬也</w:t>
      </w:r>
      <w:r w:rsidRPr="00C32D98">
        <w:rPr>
          <w:rStyle w:val="a9"/>
        </w:rPr>
        <w:footnoteReference w:id="5547"/>
      </w:r>
      <w:r w:rsidRPr="001C3E29">
        <w:rPr>
          <w:rFonts w:hint="eastAsia"/>
        </w:rPr>
        <w:t>。葛龔薦郝彥文曰：雪白冰折，皦然曜世也。</w:t>
      </w:r>
      <w:r w:rsidRPr="001C3E29">
        <w:rPr>
          <w:rFonts w:hint="eastAsia"/>
          <w:b/>
          <w:color w:val="660000"/>
          <w:sz w:val="28"/>
        </w:rPr>
        <w:t>舒向金玉淵海，卿雲黼黻河漢，</w:t>
      </w:r>
      <w:r w:rsidRPr="001C3E29">
        <w:rPr>
          <w:rFonts w:hint="eastAsia"/>
        </w:rPr>
        <w:t>言舒、向之辭同於淵海也。論衡曰：儒，世之金玉。又曰：劉子駿，漢朝之智囊，筆墨之淵海。言卿、雲之文，類於河、漢也。論衡曰：繡之未刺，錦之未織，恆絲庸帛，何以異哉！加五綵之巧，施針縷之飾，文章玄耀，黼黻華蟲。學士有文章，猶絲帛之有五色之巧也。又曰：漢諸儒作書者，以司馬長卿、</w:t>
      </w:r>
      <w:r w:rsidR="003F10DC" w:rsidRPr="003F10DC">
        <w:rPr>
          <w:rFonts w:hint="eastAsia"/>
          <w:u w:val="single"/>
        </w:rPr>
        <w:t>楊子雲</w:t>
      </w:r>
      <w:r w:rsidRPr="001C3E29">
        <w:rPr>
          <w:rFonts w:hint="eastAsia"/>
        </w:rPr>
        <w:t>河漢也，其餘涇渭也。</w:t>
      </w:r>
      <w:r w:rsidRPr="001C3E29">
        <w:rPr>
          <w:rFonts w:hint="eastAsia"/>
          <w:b/>
          <w:color w:val="660000"/>
          <w:sz w:val="28"/>
        </w:rPr>
        <w:t>視若游塵，遇同土梗，莫肯費其半菽，罕有落其一毛。</w:t>
      </w:r>
      <w:r w:rsidRPr="001C3E29">
        <w:rPr>
          <w:rFonts w:hint="eastAsia"/>
        </w:rPr>
        <w:t>游塵土梗，喻輕賤也。左太沖詠史詩曰：</w:t>
      </w:r>
      <w:r w:rsidRPr="001C3E29">
        <w:rPr>
          <w:rFonts w:hint="eastAsia"/>
        </w:rPr>
        <w:lastRenderedPageBreak/>
        <w:t>視之若埃塵。嵇含司馬誄曰：命危朝露，身輕游塵。莊子，魏文侯曰：吾所學者，真土梗耳。司馬彪曰：梗，土之榛梗也。</w:t>
      </w:r>
      <w:r w:rsidR="003E4D6D" w:rsidRPr="003E4D6D">
        <w:rPr>
          <w:rFonts w:hint="eastAsia"/>
          <w:u w:val="wave"/>
        </w:rPr>
        <w:t>漢書</w:t>
      </w:r>
      <w:r w:rsidRPr="001C3E29">
        <w:rPr>
          <w:rFonts w:hint="eastAsia"/>
        </w:rPr>
        <w:t>，項羽曰：歲飢人貧，卒食半菽。孟子曰：楊氏</w:t>
      </w:r>
      <w:r w:rsidR="00F355DD">
        <w:rPr>
          <w:rFonts w:hint="eastAsia"/>
        </w:rPr>
        <w:t>爲</w:t>
      </w:r>
      <w:r w:rsidRPr="001C3E29">
        <w:rPr>
          <w:rFonts w:hint="eastAsia"/>
        </w:rPr>
        <w:t>我，拔一毛而利天下不</w:t>
      </w:r>
      <w:r w:rsidR="00F355DD">
        <w:rPr>
          <w:rFonts w:hint="eastAsia"/>
        </w:rPr>
        <w:t>爲</w:t>
      </w:r>
      <w:r w:rsidRPr="001C3E29">
        <w:rPr>
          <w:rFonts w:hint="eastAsia"/>
        </w:rPr>
        <w:t>也。</w:t>
      </w:r>
      <w:r w:rsidRPr="001C3E29">
        <w:rPr>
          <w:rFonts w:hint="eastAsia"/>
          <w:b/>
          <w:color w:val="660000"/>
          <w:sz w:val="28"/>
        </w:rPr>
        <w:t>若衡重錙銖，纊微彯</w:t>
      </w:r>
      <w:r w:rsidRPr="001C3E29">
        <w:rPr>
          <w:rFonts w:hint="eastAsia"/>
        </w:rPr>
        <w:t>飄</w:t>
      </w:r>
      <w:r w:rsidRPr="001C3E29">
        <w:rPr>
          <w:rFonts w:hint="eastAsia"/>
          <w:b/>
          <w:color w:val="660000"/>
          <w:sz w:val="28"/>
        </w:rPr>
        <w:t>撇</w:t>
      </w:r>
      <w:r w:rsidRPr="001C3E29">
        <w:rPr>
          <w:rFonts w:hint="eastAsia"/>
        </w:rPr>
        <w:t>匹滅，</w:t>
      </w:r>
      <w:r w:rsidRPr="001C3E29">
        <w:rPr>
          <w:rFonts w:hint="eastAsia"/>
          <w:b/>
          <w:color w:val="660000"/>
          <w:sz w:val="28"/>
        </w:rPr>
        <w:t>雖共工之蒐慝，驩兠之掩義，南荊之跋扈，東陵之巨猾，</w:t>
      </w:r>
      <w:r w:rsidRPr="001C3E29">
        <w:rPr>
          <w:rFonts w:hint="eastAsia"/>
        </w:rPr>
        <w:t>錙銖，已見任彥升彈曹景宗文。侯瑾箏賦曰：微風彯撆，泠氣輕浮。左氏傳，季孫行父曰：少昊氏有子，靖譖庸回，伏讒蒐慝。杜預曰：謂共工也。蒐，隱；慝，惡也。左氏傳，季孫行父曰：帝鴻氏有子，掩義隱賊，好行凶德。杜預曰：謂驩兠也。南荊，謂楚也。演連珠曰：南荊有寡和之歌。韓子，莊周子謂楚莊王曰：莊蹻</w:t>
      </w:r>
      <w:r w:rsidR="00F355DD">
        <w:rPr>
          <w:rFonts w:hint="eastAsia"/>
        </w:rPr>
        <w:t>爲</w:t>
      </w:r>
      <w:r w:rsidRPr="001C3E29">
        <w:rPr>
          <w:rFonts w:hint="eastAsia"/>
        </w:rPr>
        <w:t>盜於境內，吏不能禁。西京賦曰：睢盱跋扈。東陵，盜跖也。已見任昉王儉集序。東京賦曰：巨猾間舋。蹻，其略切。</w:t>
      </w:r>
      <w:r w:rsidRPr="001C3E29">
        <w:rPr>
          <w:rFonts w:hint="eastAsia"/>
          <w:b/>
          <w:color w:val="660000"/>
          <w:sz w:val="28"/>
        </w:rPr>
        <w:t>皆</w:t>
      </w:r>
      <w:r w:rsidR="00F355DD">
        <w:rPr>
          <w:rFonts w:hint="eastAsia"/>
          <w:b/>
          <w:color w:val="660000"/>
          <w:sz w:val="28"/>
        </w:rPr>
        <w:t>爲</w:t>
      </w:r>
      <w:r w:rsidRPr="001C3E29">
        <w:rPr>
          <w:rFonts w:hint="eastAsia"/>
          <w:b/>
          <w:color w:val="660000"/>
          <w:sz w:val="28"/>
        </w:rPr>
        <w:t>匍匐逶迤，折枝䑛痔，金膏翠羽將其意，脂韋便辟</w:t>
      </w:r>
      <w:r w:rsidRPr="001C3E29">
        <w:rPr>
          <w:rFonts w:hint="eastAsia"/>
        </w:rPr>
        <w:t>婢亦</w:t>
      </w:r>
      <w:r w:rsidRPr="001C3E29">
        <w:rPr>
          <w:rFonts w:hint="eastAsia"/>
          <w:b/>
          <w:color w:val="660000"/>
          <w:sz w:val="28"/>
        </w:rPr>
        <w:t>導其誠。</w:t>
      </w:r>
      <w:r w:rsidRPr="001C3E29">
        <w:rPr>
          <w:rFonts w:hint="eastAsia"/>
        </w:rPr>
        <w:t>說文曰：逶迤，邪行去也。</w:t>
      </w:r>
      <w:r w:rsidR="003E4D6D" w:rsidRPr="003E4D6D">
        <w:rPr>
          <w:rFonts w:hint="eastAsia"/>
          <w:u w:val="wave"/>
        </w:rPr>
        <w:t>史記</w:t>
      </w:r>
      <w:r w:rsidRPr="001C3E29">
        <w:rPr>
          <w:rFonts w:hint="eastAsia"/>
        </w:rPr>
        <w:t>曰：</w:t>
      </w:r>
      <w:r w:rsidR="003F10DC" w:rsidRPr="003F10DC">
        <w:rPr>
          <w:rFonts w:hint="eastAsia"/>
          <w:u w:val="single"/>
        </w:rPr>
        <w:t>蘇秦</w:t>
      </w:r>
      <w:r w:rsidRPr="001C3E29">
        <w:rPr>
          <w:rFonts w:hint="eastAsia"/>
        </w:rPr>
        <w:t>笑謂嫂：何前踞而後恭？嫂逶迤蒲服而謝曰：見季子位高金多也。孟子曰：</w:t>
      </w:r>
      <w:r w:rsidR="00F355DD">
        <w:rPr>
          <w:rFonts w:hint="eastAsia"/>
        </w:rPr>
        <w:t>爲</w:t>
      </w:r>
      <w:r w:rsidRPr="001C3E29">
        <w:rPr>
          <w:rFonts w:hint="eastAsia"/>
        </w:rPr>
        <w:t>長者折枝，語人曰：吾不能。是不</w:t>
      </w:r>
      <w:r w:rsidR="00F355DD">
        <w:rPr>
          <w:rFonts w:hint="eastAsia"/>
        </w:rPr>
        <w:t>爲</w:t>
      </w:r>
      <w:r w:rsidRPr="001C3E29">
        <w:rPr>
          <w:rFonts w:hint="eastAsia"/>
        </w:rPr>
        <w:t>也，非不能也。趙岐曰：折枝，案摩折手節解罷枝也。莊子謂宋人曹商曰：秦王有病召醫，破癕潰痤者得車一乘，舐痔者得車五乘，子豈療其痔邪？金膏，已見江賦。</w:t>
      </w:r>
      <w:r w:rsidR="003E4D6D" w:rsidRPr="003E4D6D">
        <w:rPr>
          <w:rFonts w:hint="eastAsia"/>
          <w:u w:val="wave"/>
        </w:rPr>
        <w:t>漢書</w:t>
      </w:r>
      <w:r w:rsidRPr="001C3E29">
        <w:rPr>
          <w:rFonts w:hint="eastAsia"/>
        </w:rPr>
        <w:t>曰：繇王閩侯亦遺江都王建犀甲翠羽。</w:t>
      </w:r>
      <w:r w:rsidR="000742C0" w:rsidRPr="000742C0">
        <w:rPr>
          <w:rFonts w:hint="eastAsia"/>
          <w:u w:val="wave"/>
        </w:rPr>
        <w:t>毛詩</w:t>
      </w:r>
      <w:r w:rsidRPr="001C3E29">
        <w:rPr>
          <w:rFonts w:hint="eastAsia"/>
        </w:rPr>
        <w:t>序曰：又實幣帛以將其厚意。</w:t>
      </w:r>
      <w:r w:rsidR="00FE33F9" w:rsidRPr="00FE33F9">
        <w:rPr>
          <w:rFonts w:hint="eastAsia"/>
          <w:u w:val="single"/>
        </w:rPr>
        <w:t>鄭玄</w:t>
      </w:r>
      <w:r w:rsidRPr="001C3E29">
        <w:rPr>
          <w:rFonts w:hint="eastAsia"/>
        </w:rPr>
        <w:t>曰：將，助也。</w:t>
      </w:r>
      <w:r w:rsidR="000742C0" w:rsidRPr="000742C0">
        <w:rPr>
          <w:rFonts w:hint="eastAsia"/>
          <w:u w:val="wave"/>
        </w:rPr>
        <w:t>楚辭</w:t>
      </w:r>
      <w:r w:rsidRPr="001C3E29">
        <w:rPr>
          <w:rFonts w:hint="eastAsia"/>
        </w:rPr>
        <w:t>曰：如脂如韋。</w:t>
      </w:r>
      <w:r w:rsidR="003F10DC" w:rsidRPr="003F10DC">
        <w:rPr>
          <w:rFonts w:hint="eastAsia"/>
          <w:u w:val="single"/>
        </w:rPr>
        <w:t>王逸</w:t>
      </w:r>
      <w:r w:rsidRPr="001C3E29">
        <w:rPr>
          <w:rFonts w:hint="eastAsia"/>
        </w:rPr>
        <w:t>曰：柔弱曲也。</w:t>
      </w:r>
      <w:r w:rsidR="003E4D6D" w:rsidRPr="003E4D6D">
        <w:rPr>
          <w:rFonts w:hint="eastAsia"/>
          <w:u w:val="wave"/>
        </w:rPr>
        <w:t>論語</w:t>
      </w:r>
      <w:r w:rsidRPr="001C3E29">
        <w:rPr>
          <w:rFonts w:hint="eastAsia"/>
        </w:rPr>
        <w:t>，</w:t>
      </w:r>
      <w:r w:rsidR="003F10DC" w:rsidRPr="003F10DC">
        <w:rPr>
          <w:rFonts w:hint="eastAsia"/>
          <w:u w:val="single"/>
        </w:rPr>
        <w:t>孔子</w:t>
      </w:r>
      <w:r w:rsidRPr="001C3E29">
        <w:rPr>
          <w:rFonts w:hint="eastAsia"/>
        </w:rPr>
        <w:t>曰：損者三友：友便僻，損矣。</w:t>
      </w:r>
      <w:r w:rsidRPr="001C3E29">
        <w:rPr>
          <w:rFonts w:hint="eastAsia"/>
          <w:b/>
          <w:color w:val="660000"/>
          <w:sz w:val="28"/>
        </w:rPr>
        <w:t>故輪蓋所游，必非夷惠之室；苞苴所入，實行張霍之家。謀而後動，毫芒寡忒。是曰量交，其流五也。</w:t>
      </w:r>
      <w:r w:rsidRPr="001C3E29">
        <w:rPr>
          <w:rFonts w:hint="eastAsia"/>
        </w:rPr>
        <w:t>禮記曰：苞苴，簞笥問人者。</w:t>
      </w:r>
      <w:r w:rsidR="00FE33F9" w:rsidRPr="00FE33F9">
        <w:rPr>
          <w:rFonts w:hint="eastAsia"/>
          <w:u w:val="single"/>
        </w:rPr>
        <w:t>鄭玄</w:t>
      </w:r>
      <w:r w:rsidRPr="001C3E29">
        <w:rPr>
          <w:rFonts w:hint="eastAsia"/>
        </w:rPr>
        <w:t>曰：苞苴，裹魚肉者也。或以葦，或以茅。張，張安世；霍，霍光也。答賓戲曰：銳思毫芒之內。</w:t>
      </w:r>
    </w:p>
    <w:p w14:paraId="0705C188" w14:textId="5D8AB1F8" w:rsidR="008F46A3" w:rsidRDefault="008F46A3" w:rsidP="004C6113">
      <w:pPr>
        <w:ind w:firstLine="561"/>
      </w:pPr>
      <w:r w:rsidRPr="001C3E29">
        <w:rPr>
          <w:rFonts w:hint="eastAsia"/>
          <w:b/>
          <w:color w:val="660000"/>
          <w:sz w:val="28"/>
        </w:rPr>
        <w:t>「凡斯五交，義同賈</w:t>
      </w:r>
      <w:r w:rsidRPr="001C3E29">
        <w:rPr>
          <w:rFonts w:hint="eastAsia"/>
        </w:rPr>
        <w:t>古</w:t>
      </w:r>
      <w:r w:rsidRPr="001C3E29">
        <w:rPr>
          <w:rFonts w:hint="eastAsia"/>
          <w:b/>
          <w:color w:val="660000"/>
          <w:sz w:val="28"/>
        </w:rPr>
        <w:t>鬻，故桓譚譬之於闤闠，林回喻之於甘醴。</w:t>
      </w:r>
      <w:r w:rsidRPr="001C3E29">
        <w:rPr>
          <w:rFonts w:hint="eastAsia"/>
        </w:rPr>
        <w:t>杜預左氏傳注曰：賈，買也。鄭衆周禮注曰：鬻，賣也。譚集及新論並無以市喻交之文。戰國策，譚拾子謂</w:t>
      </w:r>
      <w:r w:rsidR="003F10DC" w:rsidRPr="003F10DC">
        <w:rPr>
          <w:rFonts w:hint="eastAsia"/>
          <w:u w:val="single"/>
        </w:rPr>
        <w:t>孟嘗君</w:t>
      </w:r>
      <w:r w:rsidRPr="001C3E29">
        <w:rPr>
          <w:rFonts w:hint="eastAsia"/>
        </w:rPr>
        <w:t>曰：得無怨齊士大夫乎？</w:t>
      </w:r>
      <w:r w:rsidR="003F10DC" w:rsidRPr="003F10DC">
        <w:rPr>
          <w:rFonts w:hint="eastAsia"/>
          <w:u w:val="single"/>
        </w:rPr>
        <w:t>孟嘗君</w:t>
      </w:r>
      <w:r w:rsidRPr="001C3E29">
        <w:rPr>
          <w:rFonts w:hint="eastAsia"/>
        </w:rPr>
        <w:t>曰：然。譚拾子曰：富貴則就之，貧賤則去之。請以市喻：市朝則滿，夕則虛。非朝愛市而夕憎之也。求存故往，亡故去，願君勿怨。然此以市喻交，疑拾誤</w:t>
      </w:r>
      <w:r w:rsidR="00F355DD">
        <w:rPr>
          <w:rFonts w:hint="eastAsia"/>
        </w:rPr>
        <w:t>爲</w:t>
      </w:r>
      <w:r w:rsidRPr="001C3E29">
        <w:rPr>
          <w:rFonts w:hint="eastAsia"/>
        </w:rPr>
        <w:t>桓，遂居譚上耳。莊子，林回曰：君子之交淡若水，小人之交甘如醴。司馬彪曰：林回，人姓名也。</w:t>
      </w:r>
      <w:r w:rsidRPr="001C3E29">
        <w:rPr>
          <w:rFonts w:hint="eastAsia"/>
          <w:b/>
          <w:color w:val="660000"/>
          <w:sz w:val="28"/>
        </w:rPr>
        <w:t>夫寒暑遞進，盛衰相襲，或前榮而後悴，或始富而終貧，或初存而末亡，或古約而今泰，循環翻覆，迅若波瀾。</w:t>
      </w:r>
      <w:r w:rsidR="000742C0" w:rsidRPr="000742C0">
        <w:rPr>
          <w:rFonts w:hint="eastAsia"/>
          <w:u w:val="wave"/>
        </w:rPr>
        <w:t>周易</w:t>
      </w:r>
      <w:r w:rsidRPr="001C3E29">
        <w:rPr>
          <w:rFonts w:hint="eastAsia"/>
        </w:rPr>
        <w:t>曰：寒</w:t>
      </w:r>
      <w:r w:rsidRPr="001C3E29">
        <w:rPr>
          <w:rFonts w:hint="eastAsia"/>
        </w:rPr>
        <w:lastRenderedPageBreak/>
        <w:t>往則暑來，暑往則寒來。盛衰，已見琴賦。說文曰：襲，因也。說苑，雍門周對</w:t>
      </w:r>
      <w:r w:rsidR="003F10DC" w:rsidRPr="003F10DC">
        <w:rPr>
          <w:rFonts w:hint="eastAsia"/>
          <w:u w:val="single"/>
        </w:rPr>
        <w:t>孟嘗君</w:t>
      </w:r>
      <w:r w:rsidRPr="001C3E29">
        <w:rPr>
          <w:rFonts w:hint="eastAsia"/>
        </w:rPr>
        <w:t>曰：臣之能令悲者，先貴而後賤，古富而今貧。笙賦曰：有始泰終約，前榮後悴。</w:t>
      </w:r>
      <w:r w:rsidR="000742C0" w:rsidRPr="000742C0">
        <w:rPr>
          <w:rFonts w:hint="eastAsia"/>
          <w:u w:val="wave"/>
        </w:rPr>
        <w:t>尙書</w:t>
      </w:r>
      <w:r w:rsidRPr="001C3E29">
        <w:rPr>
          <w:rFonts w:hint="eastAsia"/>
        </w:rPr>
        <w:t>大傳曰：三王之統。若循連環，周則復始，窮則反本。陸機樂府詩曰：休咎相乘躡，翻覆若波瀾。</w:t>
      </w:r>
      <w:r w:rsidRPr="001C3E29">
        <w:rPr>
          <w:rFonts w:hint="eastAsia"/>
          <w:b/>
          <w:color w:val="660000"/>
          <w:sz w:val="28"/>
        </w:rPr>
        <w:t>此則殉利之情未嘗異，變化之道不得一。由是觀之，張陳所以凶終，蕭朱所以隙末，斷焉可知矣。</w:t>
      </w:r>
      <w:r w:rsidRPr="001C3E29">
        <w:rPr>
          <w:rFonts w:hint="eastAsia"/>
        </w:rPr>
        <w:t>言貪利情同，譎詐殊道也。范曄</w:t>
      </w:r>
      <w:r w:rsidR="000742C0" w:rsidRPr="000742C0">
        <w:rPr>
          <w:rFonts w:hint="eastAsia"/>
          <w:u w:val="wave"/>
        </w:rPr>
        <w:t>後漢書</w:t>
      </w:r>
      <w:r w:rsidRPr="001C3E29">
        <w:rPr>
          <w:rFonts w:hint="eastAsia"/>
        </w:rPr>
        <w:t>，王丹曰：交道之難，未易言也。張、陳凶其終，蕭、朱隙其末，故知全之者鮮矣。</w:t>
      </w:r>
      <w:r w:rsidR="003E4D6D" w:rsidRPr="003E4D6D">
        <w:rPr>
          <w:rFonts w:hint="eastAsia"/>
          <w:u w:val="wave"/>
        </w:rPr>
        <w:t>漢書</w:t>
      </w:r>
      <w:r w:rsidRPr="001C3E29">
        <w:rPr>
          <w:rFonts w:hint="eastAsia"/>
        </w:rPr>
        <w:t>，蕭育字次君，朱博字子元，育少與博</w:t>
      </w:r>
      <w:r w:rsidR="00F355DD">
        <w:rPr>
          <w:rFonts w:hint="eastAsia"/>
        </w:rPr>
        <w:t>爲</w:t>
      </w:r>
      <w:r w:rsidRPr="001C3E29">
        <w:rPr>
          <w:rFonts w:hint="eastAsia"/>
        </w:rPr>
        <w:t>友，故</w:t>
      </w:r>
      <w:r w:rsidR="003F10DC" w:rsidRPr="003F10DC">
        <w:rPr>
          <w:rFonts w:hint="eastAsia"/>
          <w:u w:val="single"/>
        </w:rPr>
        <w:t>長安</w:t>
      </w:r>
      <w:r w:rsidRPr="001C3E29">
        <w:rPr>
          <w:rFonts w:hint="eastAsia"/>
        </w:rPr>
        <w:t>語曰：蕭、朱結綬，王、貢彈冠，言相薦達也。後育</w:t>
      </w:r>
      <w:r w:rsidR="00F355DD">
        <w:rPr>
          <w:rFonts w:hint="eastAsia"/>
        </w:rPr>
        <w:t>爲</w:t>
      </w:r>
      <w:r w:rsidRPr="001C3E29">
        <w:rPr>
          <w:rFonts w:hint="eastAsia"/>
        </w:rPr>
        <w:t>九卿，博先至丞相，與博有隙也。</w:t>
      </w:r>
      <w:r w:rsidRPr="001C3E29">
        <w:rPr>
          <w:rFonts w:hint="eastAsia"/>
          <w:b/>
          <w:color w:val="660000"/>
          <w:sz w:val="28"/>
        </w:rPr>
        <w:t>而翟公方規規然勒門以箴客，何所見之晚乎？</w:t>
      </w:r>
      <w:r w:rsidRPr="001C3E29">
        <w:rPr>
          <w:rFonts w:hint="eastAsia"/>
        </w:rPr>
        <w:t>莊子曰：規規然自失也。</w:t>
      </w:r>
      <w:r w:rsidR="003E4D6D" w:rsidRPr="003E4D6D">
        <w:rPr>
          <w:rFonts w:hint="eastAsia"/>
          <w:u w:val="wave"/>
        </w:rPr>
        <w:t>漢書</w:t>
      </w:r>
      <w:r w:rsidRPr="001C3E29">
        <w:rPr>
          <w:rFonts w:hint="eastAsia"/>
        </w:rPr>
        <w:t>曰：下邽翟公</w:t>
      </w:r>
      <w:r w:rsidR="00F355DD">
        <w:rPr>
          <w:rFonts w:hint="eastAsia"/>
        </w:rPr>
        <w:t>爲</w:t>
      </w:r>
      <w:r w:rsidRPr="001C3E29">
        <w:rPr>
          <w:rFonts w:hint="eastAsia"/>
        </w:rPr>
        <w:t>廷尉，賓客亦復填門。及廢，門外可設爵羅。後復</w:t>
      </w:r>
      <w:r w:rsidR="00F355DD">
        <w:rPr>
          <w:rFonts w:hint="eastAsia"/>
        </w:rPr>
        <w:t>爲</w:t>
      </w:r>
      <w:r w:rsidRPr="001C3E29">
        <w:rPr>
          <w:rFonts w:hint="eastAsia"/>
        </w:rPr>
        <w:t>廷尉，賓客欲往，翟公大署其門曰：一死一生，乃知交情；一貧一富，乃知交態；一貴一賤，交情乃見。穀梁傳曰：至城下，然後知，何知之晚也！</w:t>
      </w:r>
    </w:p>
    <w:p w14:paraId="02DE2838" w14:textId="4F59C73E" w:rsidR="008F46A3" w:rsidRDefault="008F46A3" w:rsidP="004C6113">
      <w:pPr>
        <w:ind w:firstLine="561"/>
      </w:pPr>
      <w:r w:rsidRPr="001C3E29">
        <w:rPr>
          <w:rFonts w:hint="eastAsia"/>
          <w:b/>
          <w:color w:val="660000"/>
          <w:sz w:val="28"/>
        </w:rPr>
        <w:t>「因此五交，是生三釁：</w:t>
      </w:r>
      <w:r w:rsidRPr="001C3E29">
        <w:rPr>
          <w:rFonts w:hint="eastAsia"/>
        </w:rPr>
        <w:t>杜預左氏傳注曰：釁，瑕隙也。</w:t>
      </w:r>
      <w:r w:rsidRPr="001C3E29">
        <w:rPr>
          <w:rFonts w:hint="eastAsia"/>
          <w:b/>
          <w:color w:val="660000"/>
          <w:sz w:val="28"/>
        </w:rPr>
        <w:t>敗德殄義，禽獸相若，一釁也。</w:t>
      </w:r>
      <w:r w:rsidR="000742C0" w:rsidRPr="000742C0">
        <w:rPr>
          <w:rFonts w:hint="eastAsia"/>
          <w:u w:val="wave"/>
        </w:rPr>
        <w:t>尙書</w:t>
      </w:r>
      <w:r w:rsidRPr="001C3E29">
        <w:rPr>
          <w:rFonts w:hint="eastAsia"/>
        </w:rPr>
        <w:t>曰：侮慢自賢，反道敗德。</w:t>
      </w:r>
      <w:r w:rsidR="003E4D6D" w:rsidRPr="003E4D6D">
        <w:rPr>
          <w:rFonts w:hint="eastAsia"/>
          <w:u w:val="wave"/>
        </w:rPr>
        <w:t>史記</w:t>
      </w:r>
      <w:r w:rsidRPr="001C3E29">
        <w:rPr>
          <w:rFonts w:hint="eastAsia"/>
        </w:rPr>
        <w:t>，衛平曰：天有五色，以辨白黑，人民莫知辨也，與禽獸相若也。</w:t>
      </w:r>
      <w:r w:rsidRPr="001C3E29">
        <w:rPr>
          <w:rFonts w:hint="eastAsia"/>
          <w:b/>
          <w:color w:val="660000"/>
          <w:sz w:val="28"/>
        </w:rPr>
        <w:t>難固易攜，讎訟所聚，二釁也。</w:t>
      </w:r>
      <w:r w:rsidRPr="001C3E29">
        <w:rPr>
          <w:rFonts w:hint="eastAsia"/>
        </w:rPr>
        <w:t>杜預左氏傳注曰：攜，離也。</w:t>
      </w:r>
      <w:r w:rsidRPr="001C3E29">
        <w:rPr>
          <w:rFonts w:hint="eastAsia"/>
          <w:b/>
          <w:color w:val="660000"/>
          <w:sz w:val="28"/>
        </w:rPr>
        <w:t>名陷饕餮，貞介所羞，三釁也。</w:t>
      </w:r>
      <w:r w:rsidRPr="001C3E29">
        <w:rPr>
          <w:rFonts w:hint="eastAsia"/>
        </w:rPr>
        <w:t>饕餮，已見上。</w:t>
      </w:r>
      <w:r w:rsidR="003E4D6D" w:rsidRPr="003E4D6D">
        <w:rPr>
          <w:rFonts w:hint="eastAsia"/>
          <w:u w:val="wave"/>
        </w:rPr>
        <w:t>漢書</w:t>
      </w:r>
      <w:r w:rsidRPr="001C3E29">
        <w:rPr>
          <w:rFonts w:hint="eastAsia"/>
        </w:rPr>
        <w:t>贊曰：勢利之交，古人羞之。</w:t>
      </w:r>
      <w:r w:rsidRPr="001C3E29">
        <w:rPr>
          <w:rFonts w:hint="eastAsia"/>
          <w:b/>
          <w:color w:val="660000"/>
          <w:sz w:val="28"/>
        </w:rPr>
        <w:t>古人知三釁之</w:t>
      </w:r>
      <w:r w:rsidR="00F355DD">
        <w:rPr>
          <w:rFonts w:hint="eastAsia"/>
          <w:b/>
          <w:color w:val="660000"/>
          <w:sz w:val="28"/>
        </w:rPr>
        <w:t>爲</w:t>
      </w:r>
      <w:r w:rsidRPr="001C3E29">
        <w:rPr>
          <w:rFonts w:hint="eastAsia"/>
          <w:b/>
          <w:color w:val="660000"/>
          <w:sz w:val="28"/>
        </w:rPr>
        <w:t>梗，懼五交之速尤。</w:t>
      </w:r>
      <w:r w:rsidR="003F10DC" w:rsidRPr="003F10DC">
        <w:rPr>
          <w:rFonts w:hint="eastAsia"/>
          <w:u w:val="single"/>
        </w:rPr>
        <w:t>毛萇</w:t>
      </w:r>
      <w:r w:rsidRPr="001C3E29">
        <w:rPr>
          <w:rFonts w:hint="eastAsia"/>
        </w:rPr>
        <w:t>詩傳曰：梗，病也。又曰：速，召也。</w:t>
      </w:r>
      <w:r w:rsidRPr="001C3E29">
        <w:rPr>
          <w:rFonts w:hint="eastAsia"/>
          <w:b/>
          <w:color w:val="660000"/>
          <w:sz w:val="28"/>
        </w:rPr>
        <w:t>故王丹威子以檟楚，朱穆昌言而示絕，有旨哉！有旨哉！</w:t>
      </w:r>
      <w:r w:rsidRPr="001C3E29">
        <w:rPr>
          <w:rFonts w:hint="eastAsia"/>
        </w:rPr>
        <w:t>有梁之初，淳風已喪，俗多馳競，人</w:t>
      </w:r>
      <w:r w:rsidR="000742C0">
        <w:rPr>
          <w:rFonts w:hint="eastAsia"/>
        </w:rPr>
        <w:t>尙</w:t>
      </w:r>
      <w:r w:rsidRPr="001C3E29">
        <w:rPr>
          <w:rFonts w:hint="eastAsia"/>
        </w:rPr>
        <w:t>浮華，故敘叔世之交情，刺當時之輕薄。朱生示絕，良會其宜。重言之者，歎美之至。范曄</w:t>
      </w:r>
      <w:r w:rsidR="000742C0" w:rsidRPr="000742C0">
        <w:rPr>
          <w:rFonts w:hint="eastAsia"/>
          <w:u w:val="wave"/>
        </w:rPr>
        <w:t>後漢書</w:t>
      </w:r>
      <w:r w:rsidRPr="001C3E29">
        <w:rPr>
          <w:rFonts w:hint="eastAsia"/>
        </w:rPr>
        <w:t>曰：王丹，字仲回。其子有同門生喪親，家在中山，白丹欲奔慰，丹怒而撻之，令寄縑以祠焉。禮記曰：夏楚二物，收其威也。</w:t>
      </w:r>
      <w:r w:rsidR="00FE33F9" w:rsidRPr="00FE33F9">
        <w:rPr>
          <w:rFonts w:hint="eastAsia"/>
          <w:u w:val="single"/>
        </w:rPr>
        <w:t>鄭玄</w:t>
      </w:r>
      <w:r w:rsidRPr="001C3E29">
        <w:rPr>
          <w:rFonts w:hint="eastAsia"/>
        </w:rPr>
        <w:t>曰：夏，槄也；楚，荊也。夏與檟古今字也。昌言，已見王元長策秀才文。孫綽子曰：莊多寄言，渾沌得宗，罔象得珠，旨哉言乎！</w:t>
      </w:r>
    </w:p>
    <w:p w14:paraId="1FB9AD75" w14:textId="34600936" w:rsidR="008F46A3" w:rsidRDefault="008F46A3" w:rsidP="004C6113">
      <w:pPr>
        <w:ind w:firstLine="561"/>
      </w:pPr>
      <w:r w:rsidRPr="001C3E29">
        <w:rPr>
          <w:rFonts w:hint="eastAsia"/>
          <w:b/>
          <w:color w:val="660000"/>
          <w:sz w:val="28"/>
        </w:rPr>
        <w:t>「近世有樂安任昉，海內髦傑，早綰銀黃，夙昭民譽。</w:t>
      </w:r>
      <w:r w:rsidR="003E4D6D" w:rsidRPr="003E4D6D">
        <w:rPr>
          <w:rFonts w:hint="eastAsia"/>
          <w:u w:val="wave"/>
        </w:rPr>
        <w:t>漢書</w:t>
      </w:r>
      <w:r w:rsidRPr="001C3E29">
        <w:rPr>
          <w:rFonts w:hint="eastAsia"/>
        </w:rPr>
        <w:t>，上以書敕責楊僕曰：懷銀黃，垂三組，夸鄉里。左氏傳曰：晉悼公即位，六官之長，皆民譽也。</w:t>
      </w:r>
      <w:r w:rsidRPr="001C3E29">
        <w:rPr>
          <w:rFonts w:hint="eastAsia"/>
          <w:b/>
          <w:color w:val="660000"/>
          <w:sz w:val="28"/>
        </w:rPr>
        <w:t>遒文麗藻，方駕曹王；英跱俊邁，聯橫許郭。類田文之愛客，同鄭莊之好賢。</w:t>
      </w:r>
      <w:r w:rsidRPr="001C3E29">
        <w:rPr>
          <w:rFonts w:hint="eastAsia"/>
        </w:rPr>
        <w:lastRenderedPageBreak/>
        <w:t>孫綽集序曰：綽文藻遒麗。方駕，已見西京賦。曹、王，子建、仲宣也。魏志曰：崔琰謂司馬朗：子之弟，剛斷英跱。裴松之案：跱或作特。竊謂英特</w:t>
      </w:r>
      <w:r w:rsidR="00F355DD">
        <w:rPr>
          <w:rFonts w:hint="eastAsia"/>
        </w:rPr>
        <w:t>爲</w:t>
      </w:r>
      <w:r w:rsidRPr="001C3E29">
        <w:rPr>
          <w:rFonts w:hint="eastAsia"/>
        </w:rPr>
        <w:t>是。辯亡論曰：武將連衡。范曄</w:t>
      </w:r>
      <w:r w:rsidR="000742C0" w:rsidRPr="000742C0">
        <w:rPr>
          <w:rFonts w:hint="eastAsia"/>
          <w:u w:val="wave"/>
        </w:rPr>
        <w:t>後漢書</w:t>
      </w:r>
      <w:r w:rsidRPr="001C3E29">
        <w:rPr>
          <w:rFonts w:hint="eastAsia"/>
        </w:rPr>
        <w:t>曰：許劭少峻名節，好人倫，多所賞識，故天下言拔士者咸稱許、郭。</w:t>
      </w:r>
      <w:r w:rsidR="003E4D6D" w:rsidRPr="003E4D6D">
        <w:rPr>
          <w:rFonts w:hint="eastAsia"/>
          <w:u w:val="wave"/>
        </w:rPr>
        <w:t>史記</w:t>
      </w:r>
      <w:r w:rsidRPr="001C3E29">
        <w:rPr>
          <w:rFonts w:hint="eastAsia"/>
        </w:rPr>
        <w:t>曰：</w:t>
      </w:r>
      <w:r w:rsidR="003F10DC" w:rsidRPr="003F10DC">
        <w:rPr>
          <w:rFonts w:hint="eastAsia"/>
          <w:u w:val="single"/>
        </w:rPr>
        <w:t>孟嘗君</w:t>
      </w:r>
      <w:r w:rsidRPr="001C3E29">
        <w:rPr>
          <w:rFonts w:hint="eastAsia"/>
        </w:rPr>
        <w:t>名文，姓田氏。在薛招致諸侯賓客，食客數千人。</w:t>
      </w:r>
      <w:r w:rsidR="003E4D6D" w:rsidRPr="003E4D6D">
        <w:rPr>
          <w:rFonts w:hint="eastAsia"/>
          <w:u w:val="wave"/>
        </w:rPr>
        <w:t>漢書</w:t>
      </w:r>
      <w:r w:rsidRPr="001C3E29">
        <w:rPr>
          <w:rFonts w:hint="eastAsia"/>
        </w:rPr>
        <w:t>曰：鄭當時字莊，</w:t>
      </w:r>
      <w:r w:rsidR="00F355DD">
        <w:rPr>
          <w:rFonts w:hint="eastAsia"/>
        </w:rPr>
        <w:t>爲</w:t>
      </w:r>
      <w:r w:rsidRPr="001C3E29">
        <w:rPr>
          <w:rFonts w:hint="eastAsia"/>
        </w:rPr>
        <w:t>大司農。每朝候上問說，未嘗不言天下長者。</w:t>
      </w:r>
      <w:r w:rsidR="003E4D6D" w:rsidRPr="003E4D6D">
        <w:rPr>
          <w:rFonts w:hint="eastAsia"/>
          <w:u w:val="single"/>
        </w:rPr>
        <w:t>班固</w:t>
      </w:r>
      <w:r w:rsidRPr="001C3E29">
        <w:rPr>
          <w:rFonts w:hint="eastAsia"/>
        </w:rPr>
        <w:t>述曰：莊之推賢，於茲</w:t>
      </w:r>
      <w:r w:rsidR="00F355DD">
        <w:rPr>
          <w:rFonts w:hint="eastAsia"/>
        </w:rPr>
        <w:t>爲</w:t>
      </w:r>
      <w:r w:rsidRPr="001C3E29">
        <w:rPr>
          <w:rFonts w:hint="eastAsia"/>
        </w:rPr>
        <w:t>德</w:t>
      </w:r>
      <w:r w:rsidRPr="00C32D98">
        <w:rPr>
          <w:rStyle w:val="a9"/>
        </w:rPr>
        <w:footnoteReference w:id="5548"/>
      </w:r>
      <w:r w:rsidRPr="001C3E29">
        <w:rPr>
          <w:rFonts w:hint="eastAsia"/>
        </w:rPr>
        <w:t>。</w:t>
      </w:r>
      <w:r w:rsidRPr="001C3E29">
        <w:rPr>
          <w:rFonts w:hint="eastAsia"/>
          <w:b/>
          <w:color w:val="660000"/>
          <w:sz w:val="28"/>
        </w:rPr>
        <w:t>見一善則盱衡扼腕，遇一才則揚眉抵掌。雌黃出其脣吻，朱紫由其月旦。</w:t>
      </w:r>
      <w:r w:rsidRPr="001C3E29">
        <w:rPr>
          <w:rFonts w:hint="eastAsia"/>
        </w:rPr>
        <w:t>孟子曰：舜聞一善言，見一善行，若決江河，沛然莫之能禦。盱衡，已見魏都賦。扼腕，已見蜀都賦。大戴禮曰：</w:t>
      </w:r>
      <w:r w:rsidR="003F10DC" w:rsidRPr="003F10DC">
        <w:rPr>
          <w:rFonts w:hint="eastAsia"/>
          <w:u w:val="single"/>
        </w:rPr>
        <w:t>孔子</w:t>
      </w:r>
      <w:r w:rsidRPr="001C3E29">
        <w:rPr>
          <w:rFonts w:hint="eastAsia"/>
        </w:rPr>
        <w:t>愀然揚眉。戰國策曰：</w:t>
      </w:r>
      <w:r w:rsidR="003F10DC" w:rsidRPr="003F10DC">
        <w:rPr>
          <w:rFonts w:hint="eastAsia"/>
          <w:u w:val="single"/>
        </w:rPr>
        <w:t>蘇秦</w:t>
      </w:r>
      <w:r w:rsidRPr="001C3E29">
        <w:rPr>
          <w:rFonts w:hint="eastAsia"/>
        </w:rPr>
        <w:t>說趙王，抵掌而言。孫盛晉陽秋曰：王衍，字夷甫，能言，於意有不安者，輒更易之，時號口中雌黃。東觀漢記：汝南太守宗資等任用善士，朱紫區別。范曄</w:t>
      </w:r>
      <w:r w:rsidR="000742C0" w:rsidRPr="000742C0">
        <w:rPr>
          <w:rFonts w:hint="eastAsia"/>
          <w:u w:val="wave"/>
        </w:rPr>
        <w:t>後漢書</w:t>
      </w:r>
      <w:r w:rsidRPr="001C3E29">
        <w:rPr>
          <w:rFonts w:hint="eastAsia"/>
        </w:rPr>
        <w:t>曰：許子將與從兄靖俱有高名，好共覈論鄉黨人物，月旦輒更品題，故汝南俗有月旦評焉。</w:t>
      </w:r>
      <w:r w:rsidRPr="001C3E29">
        <w:rPr>
          <w:rFonts w:hint="eastAsia"/>
          <w:b/>
          <w:color w:val="660000"/>
          <w:sz w:val="28"/>
        </w:rPr>
        <w:t>於是冠蓋輻湊，衣裳雲合，輜軿擊轊</w:t>
      </w:r>
      <w:r w:rsidR="00F355DD">
        <w:rPr>
          <w:rFonts w:hint="eastAsia"/>
        </w:rPr>
        <w:t>爲</w:t>
      </w:r>
      <w:r w:rsidRPr="001C3E29">
        <w:rPr>
          <w:rFonts w:hint="eastAsia"/>
        </w:rPr>
        <w:t>歲</w:t>
      </w:r>
      <w:r w:rsidRPr="001C3E29">
        <w:rPr>
          <w:rFonts w:hint="eastAsia"/>
          <w:b/>
          <w:color w:val="660000"/>
          <w:sz w:val="28"/>
        </w:rPr>
        <w:t>，坐客恆滿。蹈其閫閾，若升闕里之堂；入其隩隅，謂登龍門之阪。</w:t>
      </w:r>
      <w:r w:rsidRPr="001C3E29">
        <w:rPr>
          <w:rFonts w:hint="eastAsia"/>
        </w:rPr>
        <w:t>西都賓曰：冠蓋如雲。</w:t>
      </w:r>
      <w:r w:rsidR="003E4D6D" w:rsidRPr="003E4D6D">
        <w:rPr>
          <w:rFonts w:hint="eastAsia"/>
          <w:u w:val="wave"/>
        </w:rPr>
        <w:t>漢書</w:t>
      </w:r>
      <w:r w:rsidRPr="001C3E29">
        <w:rPr>
          <w:rFonts w:hint="eastAsia"/>
        </w:rPr>
        <w:t>曰：郡國輻湊，浮食者多。解嘲曰：天下之士，雷動雲合。范曄</w:t>
      </w:r>
      <w:r w:rsidR="000742C0" w:rsidRPr="000742C0">
        <w:rPr>
          <w:rFonts w:hint="eastAsia"/>
          <w:u w:val="wave"/>
        </w:rPr>
        <w:t>後漢書</w:t>
      </w:r>
      <w:r w:rsidRPr="001C3E29">
        <w:rPr>
          <w:rFonts w:hint="eastAsia"/>
        </w:rPr>
        <w:t>曰：袁紹賓客所歸，輜軿比轂，填接街陌。說文曰：軿，車前衣。車後</w:t>
      </w:r>
      <w:r w:rsidR="00F355DD">
        <w:rPr>
          <w:rFonts w:hint="eastAsia"/>
        </w:rPr>
        <w:t>爲</w:t>
      </w:r>
      <w:r w:rsidRPr="001C3E29">
        <w:rPr>
          <w:rFonts w:hint="eastAsia"/>
        </w:rPr>
        <w:t>輜。</w:t>
      </w:r>
      <w:r w:rsidR="003E4D6D" w:rsidRPr="003E4D6D">
        <w:rPr>
          <w:rFonts w:hint="eastAsia"/>
          <w:u w:val="wave"/>
        </w:rPr>
        <w:t>史記</w:t>
      </w:r>
      <w:r w:rsidRPr="001C3E29">
        <w:rPr>
          <w:rFonts w:hint="eastAsia"/>
        </w:rPr>
        <w:t>，</w:t>
      </w:r>
      <w:r w:rsidR="003F10DC" w:rsidRPr="003F10DC">
        <w:rPr>
          <w:rFonts w:hint="eastAsia"/>
          <w:u w:val="single"/>
        </w:rPr>
        <w:t>蘇秦</w:t>
      </w:r>
      <w:r w:rsidRPr="001C3E29">
        <w:rPr>
          <w:rFonts w:hint="eastAsia"/>
        </w:rPr>
        <w:t>曰：臨菑之塗，車轂相擊。說文曰：輜，車軸端</w:t>
      </w:r>
      <w:r w:rsidRPr="00C32D98">
        <w:rPr>
          <w:rStyle w:val="a9"/>
        </w:rPr>
        <w:footnoteReference w:id="5549"/>
      </w:r>
      <w:r w:rsidRPr="001C3E29">
        <w:rPr>
          <w:rFonts w:hint="eastAsia"/>
        </w:rPr>
        <w:t>。范曄</w:t>
      </w:r>
      <w:r w:rsidR="000742C0" w:rsidRPr="000742C0">
        <w:rPr>
          <w:rFonts w:hint="eastAsia"/>
          <w:u w:val="wave"/>
        </w:rPr>
        <w:t>後漢書</w:t>
      </w:r>
      <w:r w:rsidRPr="001C3E29">
        <w:rPr>
          <w:rFonts w:hint="eastAsia"/>
        </w:rPr>
        <w:t>，孔融曰：座上客恆滿。</w:t>
      </w:r>
      <w:r w:rsidR="00FE33F9" w:rsidRPr="00FE33F9">
        <w:rPr>
          <w:rFonts w:hint="eastAsia"/>
          <w:u w:val="single"/>
        </w:rPr>
        <w:t>鄭玄</w:t>
      </w:r>
      <w:r w:rsidRPr="001C3E29">
        <w:rPr>
          <w:rFonts w:hint="eastAsia"/>
        </w:rPr>
        <w:t>禮記注曰：閫、閾，皆門限也。闕里，</w:t>
      </w:r>
      <w:r w:rsidR="003F10DC" w:rsidRPr="003F10DC">
        <w:rPr>
          <w:rFonts w:hint="eastAsia"/>
          <w:u w:val="single"/>
        </w:rPr>
        <w:t>孔子</w:t>
      </w:r>
      <w:r w:rsidRPr="001C3E29">
        <w:rPr>
          <w:rFonts w:hint="eastAsia"/>
        </w:rPr>
        <w:t>所居也。升堂入隩，已見孔融薦禰衡表。范曄</w:t>
      </w:r>
      <w:r w:rsidR="000742C0" w:rsidRPr="000742C0">
        <w:rPr>
          <w:rFonts w:hint="eastAsia"/>
          <w:u w:val="wave"/>
        </w:rPr>
        <w:t>後漢書</w:t>
      </w:r>
      <w:r w:rsidRPr="001C3E29">
        <w:rPr>
          <w:rFonts w:hint="eastAsia"/>
        </w:rPr>
        <w:t>曰：李膺，字元禮，獨持風裁，士有被其容接者，名</w:t>
      </w:r>
      <w:r w:rsidR="00F355DD">
        <w:rPr>
          <w:rFonts w:hint="eastAsia"/>
        </w:rPr>
        <w:t>爲</w:t>
      </w:r>
      <w:r w:rsidRPr="001C3E29">
        <w:rPr>
          <w:rFonts w:hint="eastAsia"/>
        </w:rPr>
        <w:t>登龍門。</w:t>
      </w:r>
      <w:r w:rsidRPr="001C3E29">
        <w:rPr>
          <w:rFonts w:hint="eastAsia"/>
          <w:b/>
          <w:color w:val="660000"/>
          <w:sz w:val="28"/>
        </w:rPr>
        <w:t>至於顧眄增其倍價，剪拂使其長鳴，彯組雲臺者摩肩，趍走丹墀者疊迹。</w:t>
      </w:r>
      <w:r w:rsidRPr="001C3E29">
        <w:rPr>
          <w:rFonts w:hint="eastAsia"/>
        </w:rPr>
        <w:t>戰國策，蘇代說淳于髡曰：客有謂伯樂曰：臣有駿馬欲賣之，比三旦而立於市，人莫與言。願子還而視之，去而顧之，臣請獻一朝之費。伯樂乃旋視之，去而顧之，一旦而馬價十倍。又汗明說春申君曰：夫驥服鹽車，上太行，中阪遷延，負轅不能上。伯樂遭之，下車攀而哭之。驥於是迎而鳴者</w:t>
      </w:r>
      <w:r w:rsidRPr="00C32D98">
        <w:rPr>
          <w:rStyle w:val="a9"/>
        </w:rPr>
        <w:footnoteReference w:id="5550"/>
      </w:r>
      <w:r w:rsidRPr="001C3E29">
        <w:rPr>
          <w:rFonts w:hint="eastAsia"/>
        </w:rPr>
        <w:t>，何也？彼見伯樂之知己。今僕居鄙俗之日久矣，君獨無湔拔僕也。湔拔、剪拂，</w:t>
      </w:r>
      <w:r w:rsidRPr="001C3E29">
        <w:rPr>
          <w:rFonts w:hint="eastAsia"/>
        </w:rPr>
        <w:lastRenderedPageBreak/>
        <w:t>音義同也。長鳴，已見劉琨答盧諶詩。雲臺，已見辯命論。</w:t>
      </w:r>
      <w:r w:rsidR="003E4D6D" w:rsidRPr="003E4D6D">
        <w:rPr>
          <w:rFonts w:hint="eastAsia"/>
          <w:u w:val="wave"/>
        </w:rPr>
        <w:t>史記</w:t>
      </w:r>
      <w:r w:rsidRPr="001C3E29">
        <w:rPr>
          <w:rFonts w:hint="eastAsia"/>
        </w:rPr>
        <w:t>，</w:t>
      </w:r>
      <w:r w:rsidR="003F10DC" w:rsidRPr="003F10DC">
        <w:rPr>
          <w:rFonts w:hint="eastAsia"/>
          <w:u w:val="single"/>
        </w:rPr>
        <w:t>蘇秦</w:t>
      </w:r>
      <w:r w:rsidRPr="001C3E29">
        <w:rPr>
          <w:rFonts w:hint="eastAsia"/>
        </w:rPr>
        <w:t>說齊王曰：臨菑之塗，人肩相摩。漢典職儀曰：以丹漆地，故稱丹墀。吳都賦曰：躍馬疊跡。</w:t>
      </w:r>
      <w:r w:rsidRPr="001C3E29">
        <w:rPr>
          <w:rFonts w:hint="eastAsia"/>
          <w:b/>
          <w:color w:val="660000"/>
          <w:sz w:val="28"/>
        </w:rPr>
        <w:t>莫不締恩狎，結綢繆，想惠莊之清塵，庶羊左之徽烈。</w:t>
      </w:r>
      <w:r w:rsidRPr="001C3E29">
        <w:rPr>
          <w:rFonts w:hint="eastAsia"/>
        </w:rPr>
        <w:t>過秦論曰：合從締交。禮記曰：賢者狎而敬之。</w:t>
      </w:r>
      <w:r w:rsidR="00FE33F9" w:rsidRPr="00FE33F9">
        <w:rPr>
          <w:rFonts w:hint="eastAsia"/>
          <w:u w:val="single"/>
        </w:rPr>
        <w:t>鄭玄</w:t>
      </w:r>
      <w:r w:rsidRPr="001C3E29">
        <w:rPr>
          <w:rFonts w:hint="eastAsia"/>
        </w:rPr>
        <w:t>曰：狎，習也，近也。李陵詩曰：獨有盈觴酒，與子結綢繆。淮南子曰：惠施死而莊子寢說。言世莫可</w:t>
      </w:r>
      <w:r w:rsidR="00F355DD">
        <w:rPr>
          <w:rFonts w:hint="eastAsia"/>
        </w:rPr>
        <w:t>爲</w:t>
      </w:r>
      <w:r w:rsidRPr="001C3E29">
        <w:rPr>
          <w:rFonts w:hint="eastAsia"/>
        </w:rPr>
        <w:t>語也。</w:t>
      </w:r>
      <w:r w:rsidR="000742C0" w:rsidRPr="000742C0">
        <w:rPr>
          <w:rFonts w:hint="eastAsia"/>
          <w:u w:val="wave"/>
        </w:rPr>
        <w:t>楚辭</w:t>
      </w:r>
      <w:r w:rsidRPr="001C3E29">
        <w:rPr>
          <w:rFonts w:hint="eastAsia"/>
        </w:rPr>
        <w:t>曰：日聞赤松之清塵。烈士傳曰</w:t>
      </w:r>
      <w:r w:rsidRPr="00C32D98">
        <w:rPr>
          <w:rStyle w:val="a9"/>
        </w:rPr>
        <w:footnoteReference w:id="5551"/>
      </w:r>
      <w:r w:rsidRPr="001C3E29">
        <w:rPr>
          <w:rFonts w:hint="eastAsia"/>
        </w:rPr>
        <w:t>：陽角哀</w:t>
      </w:r>
      <w:r w:rsidRPr="00C32D98">
        <w:rPr>
          <w:rStyle w:val="a9"/>
        </w:rPr>
        <w:footnoteReference w:id="5552"/>
      </w:r>
      <w:r w:rsidRPr="001C3E29">
        <w:rPr>
          <w:rFonts w:hint="eastAsia"/>
        </w:rPr>
        <w:t>、左伯桃</w:t>
      </w:r>
      <w:r w:rsidR="00F355DD">
        <w:rPr>
          <w:rFonts w:hint="eastAsia"/>
        </w:rPr>
        <w:t>爲</w:t>
      </w:r>
      <w:r w:rsidRPr="001C3E29">
        <w:rPr>
          <w:rFonts w:hint="eastAsia"/>
        </w:rPr>
        <w:t>死友，聞楚王賢，往尋之。道遇雨雪，計不俱全，乃并衣糧與角哀，入樹中死。應璩與王將軍書曰：雀鼠雖愚，猶知徽烈。</w:t>
      </w:r>
      <w:r w:rsidRPr="001C3E29">
        <w:rPr>
          <w:rFonts w:hint="eastAsia"/>
          <w:b/>
          <w:color w:val="660000"/>
          <w:sz w:val="28"/>
        </w:rPr>
        <w:t>及瞑目東粵，歸骸洛浦。繐帳猶懸，門罕漬酒之彥；墳未宿草，野絕動輪之賓。</w:t>
      </w:r>
      <w:r w:rsidRPr="001C3E29">
        <w:rPr>
          <w:rFonts w:hint="eastAsia"/>
        </w:rPr>
        <w:t>東粵，謂新安，昉死所也。洛浦，謂歸葬揚州也。莊子曰：夫差瞑目東粵。楚詞曰：歸骸舊邦莫誰語。魏武遺令曰：於臺堂上施六尺床，繐帳。謝承</w:t>
      </w:r>
      <w:r w:rsidR="000742C0" w:rsidRPr="000742C0">
        <w:rPr>
          <w:rFonts w:hint="eastAsia"/>
          <w:u w:val="wave"/>
        </w:rPr>
        <w:t>後漢書</w:t>
      </w:r>
      <w:r w:rsidRPr="001C3E29">
        <w:rPr>
          <w:rFonts w:hint="eastAsia"/>
        </w:rPr>
        <w:t>曰：徐稚，字孺子，前後州郡選舉，諸公所辟，雖不就，有死喪負笈赴弔。常於家預炙雞一隻，一兩綿漬酒，日中曝乾以裹雞，徑到所赴冢隧外，以水漬之，使有酒氣。升米飯，白茅藉，以雞置前。醊酒畢，留謁即去，不見喪主。禮記曰：朋友之墓，有宿草而不哭焉。動輪，范式也，已見上文。</w:t>
      </w:r>
      <w:r w:rsidRPr="001C3E29">
        <w:rPr>
          <w:rFonts w:hint="eastAsia"/>
          <w:b/>
          <w:color w:val="660000"/>
          <w:sz w:val="28"/>
        </w:rPr>
        <w:t>藐爾諸孤，朝不謀夕，流離大海之南，寄命嶂癘之地</w:t>
      </w:r>
      <w:r w:rsidRPr="00C32D98">
        <w:rPr>
          <w:rStyle w:val="a9"/>
        </w:rPr>
        <w:footnoteReference w:id="5553"/>
      </w:r>
      <w:r w:rsidRPr="001C3E29">
        <w:rPr>
          <w:rFonts w:hint="eastAsia"/>
          <w:b/>
          <w:color w:val="660000"/>
          <w:sz w:val="28"/>
        </w:rPr>
        <w:t>。</w:t>
      </w:r>
      <w:r w:rsidRPr="001C3E29">
        <w:rPr>
          <w:rFonts w:hint="eastAsia"/>
        </w:rPr>
        <w:t>諸孤，昉子也。劉璠梁典曰：昉有子東里、西華、南客、北叟，並無術學，墜其家業。左氏傳，晉獻公曰：以是藐諸孤。又，趙孟曰：朝不謀夕，何可長也。李陵與蘇武書曰：流離辛苦，幾死朔北之野。范曄</w:t>
      </w:r>
      <w:r w:rsidR="000742C0" w:rsidRPr="000742C0">
        <w:rPr>
          <w:rFonts w:hint="eastAsia"/>
          <w:u w:val="wave"/>
        </w:rPr>
        <w:t>後漢書</w:t>
      </w:r>
      <w:r w:rsidRPr="001C3E29">
        <w:rPr>
          <w:rFonts w:hint="eastAsia"/>
        </w:rPr>
        <w:t>，朱勃上書曰：士人飢困，寄命漏刻。蔣子萬機論曰：許文休東渡江，乃在嶂氣之南。梁典不言昉子遠之交、桂，今言大海之南者，蓋言流離之甚也。</w:t>
      </w:r>
      <w:r w:rsidRPr="001C3E29">
        <w:rPr>
          <w:rFonts w:hint="eastAsia"/>
          <w:b/>
          <w:color w:val="660000"/>
          <w:sz w:val="28"/>
        </w:rPr>
        <w:t>自昔把臂之英，金蘭之友，曾</w:t>
      </w:r>
      <w:r w:rsidRPr="001C3E29">
        <w:rPr>
          <w:rFonts w:hint="eastAsia"/>
          <w:b/>
          <w:color w:val="660000"/>
          <w:sz w:val="28"/>
        </w:rPr>
        <w:lastRenderedPageBreak/>
        <w:t>無羊舌下泣之仁，寧慕郈成分宅之德。</w:t>
      </w:r>
      <w:r w:rsidRPr="001C3E29">
        <w:rPr>
          <w:rFonts w:hint="eastAsia"/>
        </w:rPr>
        <w:t>此謂到洽兄弟也。劉孝標與諸弟書曰</w:t>
      </w:r>
      <w:r w:rsidRPr="00C32D98">
        <w:rPr>
          <w:rStyle w:val="a9"/>
        </w:rPr>
        <w:footnoteReference w:id="5554"/>
      </w:r>
      <w:r w:rsidRPr="001C3E29">
        <w:rPr>
          <w:rFonts w:hint="eastAsia"/>
        </w:rPr>
        <w:t>：任</w:t>
      </w:r>
      <w:r w:rsidR="00820F0B">
        <w:rPr>
          <w:rFonts w:hint="eastAsia"/>
        </w:rPr>
        <w:t>旣</w:t>
      </w:r>
      <w:r w:rsidRPr="001C3E29">
        <w:rPr>
          <w:rFonts w:hint="eastAsia"/>
        </w:rPr>
        <w:t>假以吹噓，各登清貫。任云亡未幾，子姪漂流溝渠，洽等視之，攸然不相存贍</w:t>
      </w:r>
      <w:r w:rsidRPr="00C32D98">
        <w:rPr>
          <w:rStyle w:val="a9"/>
        </w:rPr>
        <w:footnoteReference w:id="5555"/>
      </w:r>
      <w:r w:rsidRPr="001C3E29">
        <w:rPr>
          <w:rFonts w:hint="eastAsia"/>
        </w:rPr>
        <w:t>。平原劉峻疾其苟且，乃廣朱公叔絕交論焉。東觀漢記曰：朱暉同縣張堪有名德，每與相見，常接以友道。暉以堪宿成名德，未敢安也。堪至把暉臂曰：欲以妻子託朱生。堪後物故，南陽餓，暉聞堪妻子貧窮，乃自往候視。見其困厄，分所有以賑給之，歲送穀五十斛，帛五疋，以</w:t>
      </w:r>
      <w:r w:rsidR="00F355DD">
        <w:rPr>
          <w:rFonts w:hint="eastAsia"/>
        </w:rPr>
        <w:t>爲</w:t>
      </w:r>
      <w:r w:rsidRPr="001C3E29">
        <w:rPr>
          <w:rFonts w:hint="eastAsia"/>
        </w:rPr>
        <w:t>常。羊舌氏，叔向也。春秋外傳曰：叔向見司馬侯之子，撫而泣之曰：自此父之死也，吾蔑與比事君也。昔者此其父始之，我終之，我始之，夫子終之。孔叢子曰：郈成子自魯聘晉，過于衛，右宰轂臣止而觴之，陳樂而不作，酣畢而送以璧，成子不辭。其僕曰：不辭，何也？成子曰：夫止而觴我，親我也；陳樂不作，告我哀也；送我以璧，託我也。由此觀之，衛其亂矣。行三十里而聞衛亂作，右宰轂臣死之。成子於是迎其妻子，還其璧，隔宅而居之。</w:t>
      </w:r>
    </w:p>
    <w:p w14:paraId="3140356D" w14:textId="5864820E" w:rsidR="008F46A3" w:rsidRDefault="008F46A3" w:rsidP="004C6113">
      <w:pPr>
        <w:ind w:firstLine="561"/>
      </w:pPr>
      <w:r w:rsidRPr="001C3E29">
        <w:rPr>
          <w:rFonts w:hint="eastAsia"/>
          <w:b/>
          <w:color w:val="660000"/>
          <w:sz w:val="28"/>
        </w:rPr>
        <w:t>「嗚呼！世路險巇</w:t>
      </w:r>
      <w:r w:rsidRPr="001C3E29">
        <w:rPr>
          <w:rFonts w:hint="eastAsia"/>
        </w:rPr>
        <w:t>許宜</w:t>
      </w:r>
      <w:r w:rsidRPr="001C3E29">
        <w:rPr>
          <w:rFonts w:hint="eastAsia"/>
          <w:b/>
          <w:color w:val="660000"/>
          <w:sz w:val="28"/>
        </w:rPr>
        <w:t>，一至於此！太行孟門，豈云嶃絕。</w:t>
      </w:r>
      <w:r w:rsidRPr="001C3E29">
        <w:rPr>
          <w:rFonts w:hint="eastAsia"/>
        </w:rPr>
        <w:t>盧諶詩曰：山居是所樂，世路非我欲。楚詞曰：何周道之平易兮，然蕪穢而險巇。</w:t>
      </w:r>
      <w:r w:rsidR="003F10DC" w:rsidRPr="003F10DC">
        <w:rPr>
          <w:rFonts w:hint="eastAsia"/>
          <w:u w:val="single"/>
        </w:rPr>
        <w:t>王逸</w:t>
      </w:r>
      <w:r w:rsidRPr="001C3E29">
        <w:rPr>
          <w:rFonts w:hint="eastAsia"/>
        </w:rPr>
        <w:t>曰：險巇，猶顛危也。孟門、太行，二山名也。</w:t>
      </w:r>
      <w:r w:rsidR="003E4D6D" w:rsidRPr="003E4D6D">
        <w:rPr>
          <w:rFonts w:hint="eastAsia"/>
          <w:u w:val="wave"/>
        </w:rPr>
        <w:t>史記</w:t>
      </w:r>
      <w:r w:rsidRPr="001C3E29">
        <w:rPr>
          <w:rFonts w:hint="eastAsia"/>
        </w:rPr>
        <w:t>曰：殷紂之國，左孟門，右太行也。</w:t>
      </w:r>
      <w:r w:rsidRPr="001C3E29">
        <w:rPr>
          <w:rFonts w:hint="eastAsia"/>
          <w:b/>
          <w:color w:val="660000"/>
          <w:sz w:val="28"/>
        </w:rPr>
        <w:t>是以耿介之士，疾其若斯，裂裳裹足，棄之長騖。獨立高山之頂，歡與麋鹿同群，皦皦然絕其雰濁，誠恥之也，誠畏之也。」</w:t>
      </w:r>
      <w:r w:rsidRPr="001C3E29">
        <w:rPr>
          <w:rFonts w:hint="eastAsia"/>
        </w:rPr>
        <w:t>耿介之士，峻自謂也。韓子曰：耿介之士寡，而商賈之人多。墨子曰：公輸欲以楚攻宋，墨子聞之，自魯往，裂裳裹足，十日至郢。曹植應詔詩曰：弭節長騖。郭象莊子注曰：亢然獨立高山之頂。楚詞曰：高山崔巍兮水湯湯，死日將至兮與麋鹿同坑。</w:t>
      </w:r>
      <w:r w:rsidR="003E4D6D" w:rsidRPr="003E4D6D">
        <w:rPr>
          <w:rFonts w:hint="eastAsia"/>
          <w:u w:val="wave"/>
        </w:rPr>
        <w:t>論語</w:t>
      </w:r>
      <w:r w:rsidRPr="001C3E29">
        <w:rPr>
          <w:rFonts w:hint="eastAsia"/>
        </w:rPr>
        <w:t>，子曰：鳥獸不可與同群。</w:t>
      </w:r>
      <w:r w:rsidR="00FE33F9" w:rsidRPr="00FE33F9">
        <w:rPr>
          <w:rFonts w:hint="eastAsia"/>
          <w:u w:val="single"/>
        </w:rPr>
        <w:t>孔安國</w:t>
      </w:r>
      <w:r w:rsidRPr="001C3E29">
        <w:rPr>
          <w:rFonts w:hint="eastAsia"/>
        </w:rPr>
        <w:t>曰：隱居山林，是同群也。范曄</w:t>
      </w:r>
      <w:r w:rsidR="000742C0" w:rsidRPr="000742C0">
        <w:rPr>
          <w:rFonts w:hint="eastAsia"/>
          <w:u w:val="wave"/>
        </w:rPr>
        <w:t>後漢書</w:t>
      </w:r>
      <w:r w:rsidRPr="001C3E29">
        <w:rPr>
          <w:rFonts w:hint="eastAsia"/>
        </w:rPr>
        <w:t>曰：皦皦者易汙。楚詞曰：吸精氣而吐雰濁兮。說文曰：雰亦氛字。</w:t>
      </w:r>
    </w:p>
    <w:p w14:paraId="074E71DD" w14:textId="77777777" w:rsidR="008F46A3"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lastRenderedPageBreak/>
        <w:t>連珠</w:t>
      </w:r>
    </w:p>
    <w:p w14:paraId="6772E7E6" w14:textId="52B87420" w:rsidR="008F46A3" w:rsidRDefault="008F46A3" w:rsidP="004C6113">
      <w:pPr>
        <w:ind w:firstLine="420"/>
      </w:pPr>
      <w:r w:rsidRPr="001C3E29">
        <w:rPr>
          <w:rFonts w:hint="eastAsia"/>
        </w:rPr>
        <w:t>傅玄敘連珠曰：所謂連珠者，興於漢章之世，</w:t>
      </w:r>
      <w:r w:rsidR="003E4D6D" w:rsidRPr="003E4D6D">
        <w:rPr>
          <w:rFonts w:hint="eastAsia"/>
          <w:u w:val="single"/>
        </w:rPr>
        <w:t>班固</w:t>
      </w:r>
      <w:r w:rsidRPr="001C3E29">
        <w:rPr>
          <w:rFonts w:hint="eastAsia"/>
        </w:rPr>
        <w:t>、</w:t>
      </w:r>
      <w:r w:rsidR="003F10DC" w:rsidRPr="003F10DC">
        <w:rPr>
          <w:rFonts w:hint="eastAsia"/>
          <w:u w:val="single"/>
        </w:rPr>
        <w:t>賈逵</w:t>
      </w:r>
      <w:r w:rsidRPr="001C3E29">
        <w:rPr>
          <w:rFonts w:hint="eastAsia"/>
        </w:rPr>
        <w:t>、傅毅三子受詔作之。其文體辭麗而言約，不指說事情，必假喻以達其旨，而覽者微悟，合於古詩諷興之義。欲使歷歷如貫珠，易看而可悅，故謂之連珠。</w:t>
      </w:r>
    </w:p>
    <w:p w14:paraId="3E3760BC" w14:textId="77777777" w:rsidR="008F46A3" w:rsidRDefault="008F46A3" w:rsidP="00FB2FA1">
      <w:pPr>
        <w:pStyle w:val="3"/>
        <w:ind w:firstLine="641"/>
      </w:pPr>
      <w:r>
        <w:rPr>
          <w:rFonts w:hint="eastAsia"/>
        </w:rPr>
        <w:t>演連珠五十首</w:t>
      </w:r>
    </w:p>
    <w:p w14:paraId="6A8B2625" w14:textId="2E66EBB7" w:rsidR="008F46A3" w:rsidRPr="003D6509" w:rsidRDefault="008F46A3" w:rsidP="004C6113">
      <w:pPr>
        <w:ind w:firstLine="562"/>
        <w:rPr>
          <w:rFonts w:ascii="楷体" w:eastAsia="楷体" w:hAnsi="楷体"/>
          <w:b/>
          <w:sz w:val="28"/>
        </w:rPr>
      </w:pPr>
      <w:r w:rsidRPr="003D6509">
        <w:rPr>
          <w:rFonts w:ascii="楷体" w:eastAsia="楷体" w:hAnsi="楷体" w:hint="eastAsia"/>
          <w:b/>
          <w:color w:val="660000"/>
          <w:sz w:val="28"/>
        </w:rPr>
        <w:t xml:space="preserve">　</w:t>
      </w:r>
      <w:r w:rsidRPr="003D6509">
        <w:rPr>
          <w:rFonts w:ascii="楷体" w:eastAsia="楷体" w:hAnsi="楷体" w:hint="eastAsia"/>
          <w:b/>
          <w:color w:val="660000"/>
          <w:sz w:val="28"/>
          <w:u w:val="single"/>
        </w:rPr>
        <w:t>陸士衡</w:t>
      </w:r>
      <w:r w:rsidR="003D6509" w:rsidRPr="003D6509">
        <w:rPr>
          <w:rFonts w:ascii="楷体" w:eastAsia="楷体" w:hAnsi="楷体" w:hint="eastAsia"/>
          <w:b/>
          <w:color w:val="660000"/>
          <w:sz w:val="28"/>
        </w:rPr>
        <w:t xml:space="preserve"> </w:t>
      </w:r>
      <w:r w:rsidRPr="003D6509">
        <w:rPr>
          <w:rFonts w:ascii="楷体" w:eastAsia="楷体" w:hAnsi="楷体" w:hint="eastAsia"/>
          <w:b/>
          <w:color w:val="660000"/>
          <w:sz w:val="28"/>
          <w:u w:val="single"/>
        </w:rPr>
        <w:t>劉孝標</w:t>
      </w:r>
      <w:r w:rsidRPr="003D6509">
        <w:rPr>
          <w:rFonts w:ascii="楷体" w:eastAsia="楷体" w:hAnsi="楷体" w:hint="eastAsia"/>
          <w:b/>
          <w:color w:val="660000"/>
          <w:sz w:val="28"/>
        </w:rPr>
        <w:t>注</w:t>
      </w:r>
    </w:p>
    <w:p w14:paraId="77434410" w14:textId="57595B43" w:rsidR="008F46A3" w:rsidRDefault="008F46A3" w:rsidP="004C6113">
      <w:pPr>
        <w:ind w:firstLine="561"/>
      </w:pPr>
      <w:r w:rsidRPr="001C3E29">
        <w:rPr>
          <w:rFonts w:hint="eastAsia"/>
          <w:b/>
          <w:color w:val="660000"/>
          <w:sz w:val="28"/>
        </w:rPr>
        <w:t>臣聞日薄星迴，穹天所以紀物；山盈川沖，后土所以播氣。</w:t>
      </w:r>
      <w:r w:rsidRPr="001C3E29">
        <w:rPr>
          <w:rFonts w:hint="eastAsia"/>
        </w:rPr>
        <w:t>天地所以施生</w:t>
      </w:r>
      <w:r w:rsidRPr="00C32D98">
        <w:rPr>
          <w:rStyle w:val="a9"/>
        </w:rPr>
        <w:footnoteReference w:id="5556"/>
      </w:r>
      <w:r w:rsidRPr="001C3E29">
        <w:rPr>
          <w:rFonts w:hint="eastAsia"/>
        </w:rPr>
        <w:t>，日薄於天，星迴於漢，穹蒼所以紀陰陽之節；在山則實，在地則化</w:t>
      </w:r>
      <w:r w:rsidRPr="00C32D98">
        <w:rPr>
          <w:rStyle w:val="a9"/>
        </w:rPr>
        <w:footnoteReference w:id="5557"/>
      </w:r>
      <w:r w:rsidRPr="001C3E29">
        <w:rPr>
          <w:rFonts w:hint="eastAsia"/>
        </w:rPr>
        <w:t>，所以散剛柔之氣也。善曰：禮記曰：季冬之月，日窮于次，月窮於紀，星迴於天，數將幾終，歲且更始。</w:t>
      </w:r>
      <w:r w:rsidR="000742C0" w:rsidRPr="000742C0">
        <w:rPr>
          <w:rFonts w:hint="eastAsia"/>
          <w:u w:val="wave"/>
        </w:rPr>
        <w:t>國語</w:t>
      </w:r>
      <w:r w:rsidRPr="001C3E29">
        <w:rPr>
          <w:rFonts w:hint="eastAsia"/>
        </w:rPr>
        <w:t>，太子晉曰：山，土之聚也；川，氣之通也。天地成而聚於高，歸物於下，疏</w:t>
      </w:r>
      <w:r w:rsidR="00F355DD">
        <w:rPr>
          <w:rFonts w:hint="eastAsia"/>
        </w:rPr>
        <w:t>爲</w:t>
      </w:r>
      <w:r w:rsidRPr="001C3E29">
        <w:rPr>
          <w:rFonts w:hint="eastAsia"/>
        </w:rPr>
        <w:t>川谷，以導其氣也</w:t>
      </w:r>
      <w:r w:rsidRPr="00C32D98">
        <w:rPr>
          <w:rStyle w:val="a9"/>
        </w:rPr>
        <w:footnoteReference w:id="5558"/>
      </w:r>
      <w:r w:rsidRPr="001C3E29">
        <w:rPr>
          <w:rFonts w:hint="eastAsia"/>
        </w:rPr>
        <w:t>。字書曰：沖，虛也。</w:t>
      </w:r>
      <w:r w:rsidR="00FE33F9" w:rsidRPr="00FE33F9">
        <w:rPr>
          <w:rFonts w:hint="eastAsia"/>
          <w:u w:val="single"/>
        </w:rPr>
        <w:t>鄭玄</w:t>
      </w:r>
      <w:r w:rsidRPr="001C3E29">
        <w:rPr>
          <w:rFonts w:hint="eastAsia"/>
        </w:rPr>
        <w:t>考工記注曰：播，散也。</w:t>
      </w:r>
      <w:r w:rsidRPr="001C3E29">
        <w:rPr>
          <w:rFonts w:hint="eastAsia"/>
          <w:b/>
          <w:color w:val="660000"/>
          <w:sz w:val="28"/>
        </w:rPr>
        <w:t>五行錯而致用，四時違而成歲。</w:t>
      </w:r>
      <w:r w:rsidRPr="001C3E29">
        <w:rPr>
          <w:rFonts w:hint="eastAsia"/>
        </w:rPr>
        <w:t>夫五行四時，佐天地造物者也。然水火相殘</w:t>
      </w:r>
      <w:r w:rsidRPr="00C32D98">
        <w:rPr>
          <w:rStyle w:val="a9"/>
        </w:rPr>
        <w:footnoteReference w:id="5559"/>
      </w:r>
      <w:r w:rsidRPr="001C3E29">
        <w:rPr>
          <w:rFonts w:hint="eastAsia"/>
        </w:rPr>
        <w:t>，金木相代，而共成陶鈞之致；春秋異候，寒暑繼節，而俱濟一歲之功也。善曰：莊子曰：四時殊氣，天不私，故歲成；五官殊職，君不私，故國治也。</w:t>
      </w:r>
      <w:r w:rsidRPr="001C3E29">
        <w:rPr>
          <w:rFonts w:hint="eastAsia"/>
          <w:b/>
          <w:color w:val="660000"/>
          <w:sz w:val="28"/>
        </w:rPr>
        <w:t>是以百官恪居，以赴八音之離；明君執契，以要克諧之會。</w:t>
      </w:r>
      <w:r w:rsidRPr="001C3E29">
        <w:rPr>
          <w:rFonts w:hint="eastAsia"/>
        </w:rPr>
        <w:t>三才理通，趣舍不異，天地</w:t>
      </w:r>
      <w:r w:rsidR="00820F0B">
        <w:rPr>
          <w:rFonts w:hint="eastAsia"/>
        </w:rPr>
        <w:t>旣</w:t>
      </w:r>
      <w:r w:rsidRPr="001C3E29">
        <w:rPr>
          <w:rFonts w:hint="eastAsia"/>
        </w:rPr>
        <w:t>然，人理得不效之哉！所以臣敬治其職，膺金石之別響；君執契居中，納鏗鏘之合韻。善曰：左氏傳，閔子騫曰</w:t>
      </w:r>
      <w:r w:rsidRPr="00C32D98">
        <w:rPr>
          <w:rStyle w:val="a9"/>
        </w:rPr>
        <w:footnoteReference w:id="5560"/>
      </w:r>
      <w:r w:rsidRPr="001C3E29">
        <w:rPr>
          <w:rFonts w:hint="eastAsia"/>
        </w:rPr>
        <w:t>：敬恭朝夕，恪居官次。老子曰：聖人執左契而不責於人，有德司契，無德司徹。</w:t>
      </w:r>
      <w:r w:rsidR="000742C0" w:rsidRPr="000742C0">
        <w:rPr>
          <w:rFonts w:hint="eastAsia"/>
          <w:u w:val="wave"/>
        </w:rPr>
        <w:t>尙書</w:t>
      </w:r>
      <w:r w:rsidRPr="001C3E29">
        <w:rPr>
          <w:rFonts w:hint="eastAsia"/>
        </w:rPr>
        <w:t>曰：八音克諧。呂氏春秋曰：宮、徵、商、羽、角，</w:t>
      </w:r>
      <w:r w:rsidRPr="001C3E29">
        <w:rPr>
          <w:rFonts w:hint="eastAsia"/>
        </w:rPr>
        <w:lastRenderedPageBreak/>
        <w:t>各處其處，音皆調均而不可以相違</w:t>
      </w:r>
      <w:r w:rsidRPr="00C32D98">
        <w:rPr>
          <w:rStyle w:val="a9"/>
        </w:rPr>
        <w:footnoteReference w:id="5561"/>
      </w:r>
      <w:r w:rsidRPr="001C3E29">
        <w:rPr>
          <w:rFonts w:hint="eastAsia"/>
        </w:rPr>
        <w:t>，此所以無不受也。賢主之立官，有似於此。百官各處其職，治其事以待主，主無不安矣。</w:t>
      </w:r>
    </w:p>
    <w:p w14:paraId="6A9705DB" w14:textId="031B2321" w:rsidR="008F46A3" w:rsidRDefault="008F46A3" w:rsidP="004C6113">
      <w:pPr>
        <w:ind w:firstLine="561"/>
      </w:pPr>
      <w:r w:rsidRPr="001C3E29">
        <w:rPr>
          <w:rFonts w:hint="eastAsia"/>
          <w:b/>
          <w:color w:val="660000"/>
          <w:sz w:val="28"/>
        </w:rPr>
        <w:t>臣聞任重於力，才盡則困；用廣其器，應博則凶。是以物勝權而衡殆，形過鏡則照窮。</w:t>
      </w:r>
      <w:r w:rsidRPr="001C3E29">
        <w:rPr>
          <w:rFonts w:hint="eastAsia"/>
        </w:rPr>
        <w:t>夫錙銖之衡，懸千斤之重；徑尺之鏡，照尋丈之形。用過其力，傷其本性，故在權則衡危，於鏡則照暗也。善曰：勝或</w:t>
      </w:r>
      <w:r w:rsidR="00F355DD">
        <w:rPr>
          <w:rFonts w:hint="eastAsia"/>
        </w:rPr>
        <w:t>爲</w:t>
      </w:r>
      <w:r w:rsidRPr="001C3E29">
        <w:rPr>
          <w:rFonts w:hint="eastAsia"/>
        </w:rPr>
        <w:t>稱。爾雅曰：稱，舉也。一曰：稱亦勝也。吳錄，子胥曰：越未能與我爭稱負也。</w:t>
      </w:r>
      <w:r w:rsidRPr="001C3E29">
        <w:rPr>
          <w:rFonts w:hint="eastAsia"/>
          <w:b/>
          <w:color w:val="660000"/>
          <w:sz w:val="28"/>
        </w:rPr>
        <w:t>故明主程才以效業，貞臣底力而辭豐。</w:t>
      </w:r>
      <w:r w:rsidRPr="001C3E29">
        <w:rPr>
          <w:rFonts w:hint="eastAsia"/>
        </w:rPr>
        <w:t>由衡危鏡凶，哲人所以</w:t>
      </w:r>
      <w:r w:rsidR="00F355DD">
        <w:rPr>
          <w:rFonts w:hint="eastAsia"/>
        </w:rPr>
        <w:t>爲</w:t>
      </w:r>
      <w:r w:rsidRPr="001C3E29">
        <w:rPr>
          <w:rFonts w:hint="eastAsia"/>
        </w:rPr>
        <w:t>戒。故主則程其才而授官，臣則辭其豐而致力，此唐、虞所以緝熙，稷契所以垂美也。善曰：說文曰：程，品也。廣雅曰：效，驗也。王肅</w:t>
      </w:r>
      <w:r w:rsidR="000742C0" w:rsidRPr="000742C0">
        <w:rPr>
          <w:rFonts w:hint="eastAsia"/>
          <w:u w:val="wave"/>
        </w:rPr>
        <w:t>尙書</w:t>
      </w:r>
      <w:r w:rsidRPr="001C3E29">
        <w:rPr>
          <w:rFonts w:hint="eastAsia"/>
        </w:rPr>
        <w:t>注曰：底，致也。</w:t>
      </w:r>
    </w:p>
    <w:p w14:paraId="3EC8A010" w14:textId="27A65653" w:rsidR="008F46A3" w:rsidRDefault="008F46A3" w:rsidP="004C6113">
      <w:pPr>
        <w:ind w:firstLine="561"/>
      </w:pPr>
      <w:r w:rsidRPr="001C3E29">
        <w:rPr>
          <w:rFonts w:hint="eastAsia"/>
          <w:b/>
          <w:color w:val="660000"/>
          <w:sz w:val="28"/>
        </w:rPr>
        <w:t>臣聞髦俊之才，世所希乏；丘園之秀，因時則揚。是以大人基命，不擢才於后土；明主聿興，不降佐於昊蒼。</w:t>
      </w:r>
      <w:r w:rsidRPr="001C3E29">
        <w:rPr>
          <w:rFonts w:hint="eastAsia"/>
        </w:rPr>
        <w:t>此章言賢人雖希，而無世不有。故亡殷三仁辭職，隆周十亂入朝。故明主之興，非天地特</w:t>
      </w:r>
      <w:r w:rsidR="00F355DD">
        <w:rPr>
          <w:rFonts w:hint="eastAsia"/>
        </w:rPr>
        <w:t>爲</w:t>
      </w:r>
      <w:r w:rsidRPr="001C3E29">
        <w:rPr>
          <w:rFonts w:hint="eastAsia"/>
        </w:rPr>
        <w:t>生賢才，在引而用之</w:t>
      </w:r>
      <w:r w:rsidR="00F355DD">
        <w:rPr>
          <w:rFonts w:hint="eastAsia"/>
        </w:rPr>
        <w:t>爲</w:t>
      </w:r>
      <w:r w:rsidRPr="001C3E29">
        <w:rPr>
          <w:rFonts w:hint="eastAsia"/>
        </w:rPr>
        <w:t>貴爾。善曰：</w:t>
      </w:r>
      <w:r w:rsidR="003F10DC" w:rsidRPr="003F10DC">
        <w:rPr>
          <w:rFonts w:hint="eastAsia"/>
          <w:u w:val="single"/>
        </w:rPr>
        <w:t>毛萇</w:t>
      </w:r>
      <w:r w:rsidRPr="001C3E29">
        <w:rPr>
          <w:rFonts w:hint="eastAsia"/>
        </w:rPr>
        <w:t>詩傳曰：髦，俊也。</w:t>
      </w:r>
      <w:r w:rsidR="000742C0" w:rsidRPr="000742C0">
        <w:rPr>
          <w:rFonts w:hint="eastAsia"/>
          <w:u w:val="wave"/>
        </w:rPr>
        <w:t>周易</w:t>
      </w:r>
      <w:r w:rsidRPr="001C3E29">
        <w:rPr>
          <w:rFonts w:hint="eastAsia"/>
        </w:rPr>
        <w:t>曰：六五，賁于丘園，束帛戔戔。王肅曰：失位無應，隱處丘園。蓋象衡門之人，道德彌明，必有束帛之聘。戔戔，委積之貌也。</w:t>
      </w:r>
      <w:r w:rsidR="00FE33F9" w:rsidRPr="00FE33F9">
        <w:rPr>
          <w:rFonts w:hint="eastAsia"/>
          <w:u w:val="single"/>
        </w:rPr>
        <w:t>鄭玄</w:t>
      </w:r>
      <w:r w:rsidRPr="001C3E29">
        <w:rPr>
          <w:rFonts w:hint="eastAsia"/>
        </w:rPr>
        <w:t>曰：秀，士有德行道藝者也。</w:t>
      </w:r>
      <w:r w:rsidR="000742C0" w:rsidRPr="000742C0">
        <w:rPr>
          <w:rFonts w:hint="eastAsia"/>
          <w:u w:val="wave"/>
        </w:rPr>
        <w:t>尙書</w:t>
      </w:r>
      <w:r w:rsidRPr="001C3E29">
        <w:rPr>
          <w:rFonts w:hint="eastAsia"/>
        </w:rPr>
        <w:t>曰：王如不敢及天基命定命。</w:t>
      </w:r>
    </w:p>
    <w:p w14:paraId="31B1692B" w14:textId="78C80224" w:rsidR="008F46A3" w:rsidRDefault="008F46A3" w:rsidP="004C6113">
      <w:pPr>
        <w:ind w:firstLine="561"/>
      </w:pPr>
      <w:r w:rsidRPr="001C3E29">
        <w:rPr>
          <w:rFonts w:hint="eastAsia"/>
          <w:b/>
          <w:color w:val="660000"/>
          <w:sz w:val="28"/>
        </w:rPr>
        <w:t>臣聞世之所遺，未</w:t>
      </w:r>
      <w:r w:rsidR="00F355DD">
        <w:rPr>
          <w:rFonts w:hint="eastAsia"/>
          <w:b/>
          <w:color w:val="660000"/>
          <w:sz w:val="28"/>
        </w:rPr>
        <w:t>爲</w:t>
      </w:r>
      <w:r w:rsidRPr="001C3E29">
        <w:rPr>
          <w:rFonts w:hint="eastAsia"/>
          <w:b/>
          <w:color w:val="660000"/>
          <w:sz w:val="28"/>
        </w:rPr>
        <w:t>非寶；主之所珍，不必適治。是以俊乂之藪，希蒙翹車之招；金碧之巖。必辱鳳舉之使。</w:t>
      </w:r>
      <w:r w:rsidRPr="001C3E29">
        <w:rPr>
          <w:rFonts w:hint="eastAsia"/>
        </w:rPr>
        <w:t>言末代闇主，崇神棄賢，故俊乂無翹車之徵，金碧有鳳舉之使也。善曰：</w:t>
      </w:r>
      <w:r w:rsidR="003F10DC" w:rsidRPr="003F10DC">
        <w:rPr>
          <w:rFonts w:hint="eastAsia"/>
          <w:u w:val="single"/>
        </w:rPr>
        <w:t>毛萇</w:t>
      </w:r>
      <w:r w:rsidRPr="001C3E29">
        <w:rPr>
          <w:rFonts w:hint="eastAsia"/>
        </w:rPr>
        <w:t>詩傳曰：適，之也。陳敬仲曰</w:t>
      </w:r>
      <w:r w:rsidRPr="00C32D98">
        <w:rPr>
          <w:rStyle w:val="a9"/>
        </w:rPr>
        <w:footnoteReference w:id="5562"/>
      </w:r>
      <w:r w:rsidRPr="001C3E29">
        <w:rPr>
          <w:rFonts w:hint="eastAsia"/>
        </w:rPr>
        <w:t>：翹翹車乘，招我以弓，豈不欲往，畏我友朋。</w:t>
      </w:r>
      <w:r w:rsidR="003E4D6D" w:rsidRPr="003E4D6D">
        <w:rPr>
          <w:rFonts w:hint="eastAsia"/>
          <w:u w:val="wave"/>
        </w:rPr>
        <w:t>漢書</w:t>
      </w:r>
      <w:r w:rsidRPr="001C3E29">
        <w:rPr>
          <w:rFonts w:hint="eastAsia"/>
        </w:rPr>
        <w:t>曰：或言益州有金馬、碧雞之神，可醮而致。於是遣諫大夫王褒使持節而求之。</w:t>
      </w:r>
      <w:r w:rsidR="003E4D6D" w:rsidRPr="003E4D6D">
        <w:rPr>
          <w:rFonts w:hint="eastAsia"/>
          <w:u w:val="single"/>
        </w:rPr>
        <w:t>班固</w:t>
      </w:r>
      <w:r w:rsidRPr="001C3E29">
        <w:rPr>
          <w:rFonts w:hint="eastAsia"/>
        </w:rPr>
        <w:t>功德論曰：朱軒之使，鳳舉於龍堆之表。</w:t>
      </w:r>
    </w:p>
    <w:p w14:paraId="7E1C6AE9" w14:textId="22572C81" w:rsidR="008F46A3" w:rsidRDefault="008F46A3" w:rsidP="004C6113">
      <w:pPr>
        <w:ind w:firstLine="561"/>
      </w:pPr>
      <w:r w:rsidRPr="001C3E29">
        <w:rPr>
          <w:rFonts w:hint="eastAsia"/>
          <w:b/>
          <w:color w:val="660000"/>
          <w:sz w:val="28"/>
        </w:rPr>
        <w:t>臣聞祿放於寵，非隆家之舉；官私於親，非興邦之選。是以三卿世及，東國多衰弊之政；五侯並軌，西京有陵夷之運。</w:t>
      </w:r>
      <w:r w:rsidRPr="001C3E29">
        <w:rPr>
          <w:rFonts w:hint="eastAsia"/>
        </w:rPr>
        <w:t>寵，謂五侯；親，謂三卿。言三桓專魯，而哀公見逐；五侯用權，而漢氏以亡。善曰：</w:t>
      </w:r>
      <w:r w:rsidR="00FE33F9" w:rsidRPr="00FE33F9">
        <w:rPr>
          <w:rFonts w:hint="eastAsia"/>
          <w:u w:val="single"/>
        </w:rPr>
        <w:t>孔安國</w:t>
      </w:r>
      <w:r w:rsidR="003E4D6D" w:rsidRPr="003E4D6D">
        <w:rPr>
          <w:rFonts w:hint="eastAsia"/>
          <w:u w:val="wave"/>
        </w:rPr>
        <w:t>論語</w:t>
      </w:r>
      <w:r w:rsidRPr="001C3E29">
        <w:rPr>
          <w:rFonts w:hint="eastAsia"/>
        </w:rPr>
        <w:t>注曰：放，依也。</w:t>
      </w:r>
      <w:r w:rsidR="003E4D6D" w:rsidRPr="003E4D6D">
        <w:rPr>
          <w:rFonts w:hint="eastAsia"/>
          <w:u w:val="wave"/>
        </w:rPr>
        <w:t>論語</w:t>
      </w:r>
      <w:r w:rsidRPr="001C3E29">
        <w:rPr>
          <w:rFonts w:hint="eastAsia"/>
        </w:rPr>
        <w:t>，</w:t>
      </w:r>
      <w:r w:rsidR="003F10DC" w:rsidRPr="003F10DC">
        <w:rPr>
          <w:rFonts w:hint="eastAsia"/>
          <w:u w:val="single"/>
        </w:rPr>
        <w:lastRenderedPageBreak/>
        <w:t>孔子</w:t>
      </w:r>
      <w:r w:rsidRPr="001C3E29">
        <w:rPr>
          <w:rFonts w:hint="eastAsia"/>
        </w:rPr>
        <w:t>曰：政逮大夫四世，夫三桓子孫微矣。</w:t>
      </w:r>
      <w:r w:rsidR="00FE33F9" w:rsidRPr="00FE33F9">
        <w:rPr>
          <w:rFonts w:hint="eastAsia"/>
          <w:u w:val="single"/>
        </w:rPr>
        <w:t>孔安國</w:t>
      </w:r>
      <w:r w:rsidRPr="001C3E29">
        <w:rPr>
          <w:rFonts w:hint="eastAsia"/>
        </w:rPr>
        <w:t>曰：三桓，謂仲孫、叔孫、季孫也。東國，謂魯也。法言曰：夷、惠無仲尼，西山之餓夫，東國之黜臣。</w:t>
      </w:r>
      <w:r w:rsidR="003E4D6D" w:rsidRPr="003E4D6D">
        <w:rPr>
          <w:rFonts w:hint="eastAsia"/>
          <w:u w:val="wave"/>
        </w:rPr>
        <w:t>漢書</w:t>
      </w:r>
      <w:r w:rsidRPr="001C3E29">
        <w:rPr>
          <w:rFonts w:hint="eastAsia"/>
        </w:rPr>
        <w:t>曰：成帝悉封舅王譚、王商、王立、王根、王逢時列侯，五人同日封，故世謂之五侯</w:t>
      </w:r>
      <w:r w:rsidRPr="00C32D98">
        <w:rPr>
          <w:rStyle w:val="a9"/>
        </w:rPr>
        <w:footnoteReference w:id="5563"/>
      </w:r>
      <w:r w:rsidRPr="001C3E29">
        <w:rPr>
          <w:rFonts w:hint="eastAsia"/>
        </w:rPr>
        <w:t>。廣雅曰：軌，跡也。陵夷，已見上文。春秋命歷敘曰：五德之運，應錄次相代也。</w:t>
      </w:r>
    </w:p>
    <w:p w14:paraId="233E7A1C" w14:textId="151565D7" w:rsidR="008F46A3" w:rsidRDefault="008F46A3" w:rsidP="004C6113">
      <w:pPr>
        <w:ind w:firstLine="561"/>
      </w:pPr>
      <w:r w:rsidRPr="001C3E29">
        <w:rPr>
          <w:rFonts w:hint="eastAsia"/>
          <w:b/>
          <w:color w:val="660000"/>
          <w:sz w:val="28"/>
        </w:rPr>
        <w:t>臣聞靈輝朝覯，稱物納照；時風夕灑，程形賦音。是以至道之行，萬類取足於世；大化</w:t>
      </w:r>
      <w:r w:rsidR="00820F0B">
        <w:rPr>
          <w:rFonts w:hint="eastAsia"/>
          <w:b/>
          <w:color w:val="660000"/>
          <w:sz w:val="28"/>
        </w:rPr>
        <w:t>旣</w:t>
      </w:r>
      <w:r w:rsidRPr="001C3E29">
        <w:rPr>
          <w:rFonts w:hint="eastAsia"/>
          <w:b/>
          <w:color w:val="660000"/>
          <w:sz w:val="28"/>
        </w:rPr>
        <w:t>洽，百姓無匱於心。</w:t>
      </w:r>
      <w:r w:rsidRPr="001C3E29">
        <w:rPr>
          <w:rFonts w:hint="eastAsia"/>
        </w:rPr>
        <w:t>言□至道均被</w:t>
      </w:r>
      <w:r w:rsidRPr="00C32D98">
        <w:rPr>
          <w:rStyle w:val="a9"/>
        </w:rPr>
        <w:footnoteReference w:id="5564"/>
      </w:r>
      <w:r w:rsidRPr="001C3E29">
        <w:rPr>
          <w:rFonts w:hint="eastAsia"/>
        </w:rPr>
        <w:t>，萬物取而咸足；淳化普洽，百姓用而不匱。猶靈耀覯而品物納光，清風流而百籟含響也。善曰：淮南子曰：猶條風之時灑。</w:t>
      </w:r>
      <w:r w:rsidR="003F10DC" w:rsidRPr="003F10DC">
        <w:rPr>
          <w:rFonts w:hint="eastAsia"/>
          <w:u w:val="single"/>
        </w:rPr>
        <w:t>許慎</w:t>
      </w:r>
      <w:r w:rsidRPr="001C3E29">
        <w:rPr>
          <w:rFonts w:hint="eastAsia"/>
        </w:rPr>
        <w:t>曰：灑，猶汎也。</w:t>
      </w:r>
    </w:p>
    <w:p w14:paraId="2EDF5B9D" w14:textId="4462243F" w:rsidR="008F46A3" w:rsidRDefault="008F46A3" w:rsidP="004C6113">
      <w:pPr>
        <w:ind w:firstLine="561"/>
      </w:pPr>
      <w:r w:rsidRPr="001C3E29">
        <w:rPr>
          <w:rFonts w:hint="eastAsia"/>
          <w:b/>
          <w:color w:val="660000"/>
          <w:sz w:val="28"/>
        </w:rPr>
        <w:t>臣聞頓網探淵，不能招龍；振綱羅雲，不必招鳳。是以巢箕之叟，不眄丘園之幣；洗渭之民，不發傅巖之夢。</w:t>
      </w:r>
      <w:r w:rsidRPr="001C3E29">
        <w:rPr>
          <w:rFonts w:hint="eastAsia"/>
        </w:rPr>
        <w:t>古之隱人結巢以居，故曰巢父，或言即許由也。洗耳，一說巢父也。記籍不同，未能詳孰是。又傅說築於傅巖，而精通武丁。言巢、許冥心長往，故無發夢之符。善曰：頓，猶整也。說文曰：振，舉也。陸云洗渭，而劉之意云洗耳。據劉之意，則以洗渭</w:t>
      </w:r>
      <w:r w:rsidR="00F355DD">
        <w:rPr>
          <w:rFonts w:hint="eastAsia"/>
        </w:rPr>
        <w:t>爲</w:t>
      </w:r>
      <w:r w:rsidRPr="001C3E29">
        <w:rPr>
          <w:rFonts w:hint="eastAsia"/>
        </w:rPr>
        <w:t>洗耳乎？呂氏春秋曰：昔者堯朝許由於沛澤之中，曰：請屬天下於夫子。許由遂之箕山之下，潁水之陽。琴操曰：堯大許由之志，禪</w:t>
      </w:r>
      <w:r w:rsidR="00F355DD">
        <w:rPr>
          <w:rFonts w:hint="eastAsia"/>
        </w:rPr>
        <w:t>爲</w:t>
      </w:r>
      <w:r w:rsidRPr="001C3E29">
        <w:rPr>
          <w:rFonts w:hint="eastAsia"/>
        </w:rPr>
        <w:t>天子。由以其言不善，乃臨河而洗耳。李陵詩曰：許由不洗耳，後世有何徵？魏子曰：昔者許由之立身也，恬然守志存己，不甘祿位，洗耳不受帝堯之讓，謙退之高也。益部耆舊傳，秦密對王商曰：昔堯優許由，非不弘也。洗其兩耳。皇甫謐逸士傳曰：巢父者，堯時隱人也。及堯讓位乎許由也，由以告巢父焉，巢父責由曰：汝何不隱汝光？何故見若身、揚若名令聞？若汝，非友也。乃擊其膺而下之。由悵然不自得，乃過清泠之水洗其耳。皇甫謐高士傳云：巢父聞許由之</w:t>
      </w:r>
      <w:r w:rsidR="00F355DD">
        <w:rPr>
          <w:rFonts w:hint="eastAsia"/>
        </w:rPr>
        <w:t>爲</w:t>
      </w:r>
      <w:r w:rsidRPr="001C3E29">
        <w:rPr>
          <w:rFonts w:hint="eastAsia"/>
        </w:rPr>
        <w:t>堯所讓也，以</w:t>
      </w:r>
      <w:r w:rsidR="00F355DD">
        <w:rPr>
          <w:rFonts w:hint="eastAsia"/>
        </w:rPr>
        <w:t>爲</w:t>
      </w:r>
      <w:r w:rsidRPr="001C3E29">
        <w:rPr>
          <w:rFonts w:hint="eastAsia"/>
        </w:rPr>
        <w:t>污，乃臨池水而洗耳。譙周古史考曰：許由，堯時人也，隱箕山，恬泊養性，無欲於世。堯禮待之，終不肯就。時人高其無欲，遂崇大之，曰：堯將以天下讓許由，由恥聞之，乃洗其耳。或曰：又有巢父與許由同志。或曰：許由夏常居巢，故一號巢父。不可知也。凡書傳言許由則多，言巢父</w:t>
      </w:r>
      <w:r w:rsidRPr="001C3E29">
        <w:rPr>
          <w:rFonts w:hint="eastAsia"/>
        </w:rPr>
        <w:lastRenderedPageBreak/>
        <w:t>者少矣。范曄</w:t>
      </w:r>
      <w:r w:rsidR="000742C0" w:rsidRPr="000742C0">
        <w:rPr>
          <w:rFonts w:hint="eastAsia"/>
          <w:u w:val="wave"/>
        </w:rPr>
        <w:t>後漢書</w:t>
      </w:r>
      <w:r w:rsidRPr="001C3E29">
        <w:rPr>
          <w:rFonts w:hint="eastAsia"/>
        </w:rPr>
        <w:t>，嚴子陵謂光武曰：昔唐堯著德，巢父洗耳。士故有志，何至相迫乎？然書傳之說洗耳，參差不同。陸</w:t>
      </w:r>
      <w:r w:rsidR="00820F0B">
        <w:rPr>
          <w:rFonts w:hint="eastAsia"/>
        </w:rPr>
        <w:t>旣</w:t>
      </w:r>
      <w:r w:rsidRPr="001C3E29">
        <w:rPr>
          <w:rFonts w:hint="eastAsia"/>
        </w:rPr>
        <w:t>以巢箕</w:t>
      </w:r>
      <w:r w:rsidR="00F355DD">
        <w:rPr>
          <w:rFonts w:hint="eastAsia"/>
        </w:rPr>
        <w:t>爲</w:t>
      </w:r>
      <w:r w:rsidRPr="001C3E29">
        <w:rPr>
          <w:rFonts w:hint="eastAsia"/>
        </w:rPr>
        <w:t>許由，洗耳</w:t>
      </w:r>
      <w:r w:rsidR="00F355DD">
        <w:rPr>
          <w:rFonts w:hint="eastAsia"/>
        </w:rPr>
        <w:t>爲</w:t>
      </w:r>
      <w:r w:rsidRPr="001C3E29">
        <w:rPr>
          <w:rFonts w:hint="eastAsia"/>
        </w:rPr>
        <w:t>巢父，且復水名不一，或亦洗於渭乎？</w:t>
      </w:r>
    </w:p>
    <w:p w14:paraId="49CA6EE6" w14:textId="3B64EF74" w:rsidR="008F46A3" w:rsidRDefault="008F46A3" w:rsidP="004C6113">
      <w:pPr>
        <w:ind w:firstLine="561"/>
      </w:pPr>
      <w:r w:rsidRPr="001C3E29">
        <w:rPr>
          <w:rFonts w:hint="eastAsia"/>
          <w:b/>
          <w:color w:val="660000"/>
          <w:sz w:val="28"/>
        </w:rPr>
        <w:t>臣聞鑑之積也無厚，而照有重淵之深；目之察也有畔，而</w:t>
      </w:r>
      <w:r w:rsidR="00072144" w:rsidRPr="00072144">
        <w:rPr>
          <w:rFonts w:hint="eastAsia"/>
          <w:b/>
          <w:color w:val="660000"/>
          <w:sz w:val="28"/>
        </w:rPr>
        <w:t>𦕑</w:t>
      </w:r>
      <w:r w:rsidRPr="001C3E29">
        <w:rPr>
          <w:rFonts w:hint="eastAsia"/>
        </w:rPr>
        <w:t>視</w:t>
      </w:r>
      <w:r w:rsidRPr="001C3E29">
        <w:rPr>
          <w:rFonts w:hint="eastAsia"/>
          <w:b/>
          <w:color w:val="660000"/>
          <w:sz w:val="28"/>
        </w:rPr>
        <w:t>周天壤之際。何則？應事以精不以形，造物以神不以器。是以萬邦凱樂，非悅鍾鼓之娛；天下歸仁，非感玉帛之惠。</w:t>
      </w:r>
      <w:r w:rsidRPr="001C3E29">
        <w:rPr>
          <w:rFonts w:hint="eastAsia"/>
        </w:rPr>
        <w:t>鏡質薄而能照，目形小而能視，以其精明也。故聖人以至精感人，至神應物，</w:t>
      </w:r>
      <w:r w:rsidR="00F355DD">
        <w:rPr>
          <w:rFonts w:hint="eastAsia"/>
        </w:rPr>
        <w:t>爲</w:t>
      </w:r>
      <w:r w:rsidRPr="001C3E29">
        <w:rPr>
          <w:rFonts w:hint="eastAsia"/>
        </w:rPr>
        <w:t>樂不假鍾鼓之音，</w:t>
      </w:r>
      <w:r w:rsidR="00F355DD">
        <w:rPr>
          <w:rFonts w:hint="eastAsia"/>
        </w:rPr>
        <w:t>爲</w:t>
      </w:r>
      <w:r w:rsidRPr="001C3E29">
        <w:rPr>
          <w:rFonts w:hint="eastAsia"/>
        </w:rPr>
        <w:t>禮不待玉帛之惠，此所感之至也。善曰：廣雅曰：鑑謂之鏡。莊子曰：千金之珠，在九重之淵。又曰：壺子曰：吾示之以天壤。司馬彪曰：壤，地也。</w:t>
      </w:r>
      <w:r w:rsidR="003E4D6D" w:rsidRPr="003E4D6D">
        <w:rPr>
          <w:rFonts w:hint="eastAsia"/>
          <w:u w:val="wave"/>
        </w:rPr>
        <w:t>論語</w:t>
      </w:r>
      <w:r w:rsidRPr="001C3E29">
        <w:rPr>
          <w:rFonts w:hint="eastAsia"/>
        </w:rPr>
        <w:t>，子曰：禮云禮云，玉帛云乎哉！樂云樂云，鍾鼓云乎哉！</w:t>
      </w:r>
    </w:p>
    <w:p w14:paraId="760D57BA" w14:textId="68BE7684" w:rsidR="008F46A3" w:rsidRDefault="008F46A3" w:rsidP="004C6113">
      <w:pPr>
        <w:ind w:firstLine="561"/>
      </w:pPr>
      <w:r w:rsidRPr="001C3E29">
        <w:rPr>
          <w:rFonts w:hint="eastAsia"/>
          <w:b/>
          <w:color w:val="660000"/>
          <w:sz w:val="28"/>
        </w:rPr>
        <w:t>臣聞積實雖微，必動於物；崇虛雖廣，不能移心。是以都人冶容，不悅西施之影；乘馬班如，不輟太山之陰。</w:t>
      </w:r>
      <w:r w:rsidRPr="001C3E29">
        <w:rPr>
          <w:rFonts w:hint="eastAsia"/>
        </w:rPr>
        <w:t>美女之影，不惑荒媱之人；高山之陰，不止不進之馬：虛實之驗在茲也。善曰：冶容，已見陸機樂府詩。潛夫論曰：夫圖西施、毛嬙，可說於心，而不若醜妻陋妾而可御於前也</w:t>
      </w:r>
      <w:r w:rsidRPr="00C32D98">
        <w:rPr>
          <w:rStyle w:val="a9"/>
        </w:rPr>
        <w:footnoteReference w:id="5565"/>
      </w:r>
      <w:r w:rsidRPr="001C3E29">
        <w:rPr>
          <w:rFonts w:hint="eastAsia"/>
        </w:rPr>
        <w:t>。</w:t>
      </w:r>
      <w:r w:rsidR="000742C0" w:rsidRPr="000742C0">
        <w:rPr>
          <w:rFonts w:hint="eastAsia"/>
          <w:u w:val="wave"/>
        </w:rPr>
        <w:t>周易</w:t>
      </w:r>
      <w:r w:rsidRPr="001C3E29">
        <w:rPr>
          <w:rFonts w:hint="eastAsia"/>
        </w:rPr>
        <w:t>曰：乘馬班如。王肅曰：班如，盤桓不進也。呂氏春秋曰：審堂下之陰，而知日月之行。</w:t>
      </w:r>
      <w:r w:rsidR="003F10DC" w:rsidRPr="003F10DC">
        <w:rPr>
          <w:rFonts w:hint="eastAsia"/>
          <w:u w:val="single"/>
        </w:rPr>
        <w:t>高誘</w:t>
      </w:r>
      <w:r w:rsidRPr="001C3E29">
        <w:rPr>
          <w:rFonts w:hint="eastAsia"/>
        </w:rPr>
        <w:t>曰：陰，晷影之候也</w:t>
      </w:r>
      <w:r w:rsidRPr="00C32D98">
        <w:rPr>
          <w:rStyle w:val="a9"/>
        </w:rPr>
        <w:footnoteReference w:id="5566"/>
      </w:r>
      <w:r w:rsidRPr="001C3E29">
        <w:rPr>
          <w:rFonts w:hint="eastAsia"/>
        </w:rPr>
        <w:t>。</w:t>
      </w:r>
    </w:p>
    <w:p w14:paraId="78EB632B" w14:textId="370F4CD1" w:rsidR="008F46A3" w:rsidRDefault="008F46A3" w:rsidP="004C6113">
      <w:pPr>
        <w:ind w:firstLine="561"/>
      </w:pPr>
      <w:r w:rsidRPr="001C3E29">
        <w:rPr>
          <w:rFonts w:hint="eastAsia"/>
          <w:b/>
          <w:color w:val="660000"/>
          <w:sz w:val="28"/>
        </w:rPr>
        <w:t>臣聞應物有方，居難則易；藏器在身，所乏者時。是以充堂之芳，非幽蘭所難；繞梁之音，實縈絃所思。</w:t>
      </w:r>
      <w:r w:rsidRPr="001C3E29">
        <w:rPr>
          <w:rFonts w:hint="eastAsia"/>
        </w:rPr>
        <w:t>此章言賢明有才，不遇知者，所以自古</w:t>
      </w:r>
      <w:r w:rsidR="00F355DD">
        <w:rPr>
          <w:rFonts w:hint="eastAsia"/>
        </w:rPr>
        <w:t>爲</w:t>
      </w:r>
      <w:r w:rsidRPr="001C3E29">
        <w:rPr>
          <w:rFonts w:hint="eastAsia"/>
        </w:rPr>
        <w:t>難。芬芳之氣罕有，而幽蘭豐其氣；才明之術所希，而賢人懷其術。然則縈曲之絃，無繞梁以盡妙；不世之姿，寡明時以取窮。善曰：，劉云縈曲之絃，謂絃被縈曲而不申者也。言縈曲之絃，思繞梁以盡妙，以喻藏器之士，候明時以效績</w:t>
      </w:r>
      <w:r w:rsidRPr="00C32D98">
        <w:rPr>
          <w:rStyle w:val="a9"/>
        </w:rPr>
        <w:footnoteReference w:id="5567"/>
      </w:r>
      <w:r w:rsidRPr="001C3E29">
        <w:rPr>
          <w:rFonts w:hint="eastAsia"/>
        </w:rPr>
        <w:t>。</w:t>
      </w:r>
      <w:r w:rsidR="00FE33F9" w:rsidRPr="00FE33F9">
        <w:rPr>
          <w:rFonts w:hint="eastAsia"/>
          <w:u w:val="single"/>
        </w:rPr>
        <w:t>鄭玄</w:t>
      </w:r>
      <w:r w:rsidR="003E4D6D" w:rsidRPr="003E4D6D">
        <w:rPr>
          <w:rFonts w:hint="eastAsia"/>
          <w:u w:val="wave"/>
        </w:rPr>
        <w:t>論語</w:t>
      </w:r>
      <w:r w:rsidRPr="001C3E29">
        <w:rPr>
          <w:rFonts w:hint="eastAsia"/>
        </w:rPr>
        <w:t>注曰：方，常也。何休公羊傳曰</w:t>
      </w:r>
      <w:r w:rsidRPr="00C32D98">
        <w:rPr>
          <w:rStyle w:val="a9"/>
        </w:rPr>
        <w:footnoteReference w:id="5568"/>
      </w:r>
      <w:r w:rsidRPr="001C3E29">
        <w:rPr>
          <w:rFonts w:hint="eastAsia"/>
        </w:rPr>
        <w:t>：充，</w:t>
      </w:r>
      <w:r w:rsidRPr="001C3E29">
        <w:rPr>
          <w:rFonts w:hint="eastAsia"/>
        </w:rPr>
        <w:lastRenderedPageBreak/>
        <w:t>滿也。</w:t>
      </w:r>
      <w:r w:rsidR="000742C0" w:rsidRPr="000742C0">
        <w:rPr>
          <w:rFonts w:hint="eastAsia"/>
          <w:u w:val="wave"/>
        </w:rPr>
        <w:t>周易</w:t>
      </w:r>
      <w:r w:rsidRPr="001C3E29">
        <w:rPr>
          <w:rFonts w:hint="eastAsia"/>
        </w:rPr>
        <w:t>曰：君子藏器於身。尸子曰：繞梁之鳴，許史鼓之，非不樂也；墨子以</w:t>
      </w:r>
      <w:r w:rsidR="00F355DD">
        <w:rPr>
          <w:rFonts w:hint="eastAsia"/>
        </w:rPr>
        <w:t>爲</w:t>
      </w:r>
      <w:r w:rsidRPr="001C3E29">
        <w:rPr>
          <w:rFonts w:hint="eastAsia"/>
        </w:rPr>
        <w:t>傷義，是弗聽也</w:t>
      </w:r>
      <w:r w:rsidRPr="00C32D98">
        <w:rPr>
          <w:rStyle w:val="a9"/>
        </w:rPr>
        <w:footnoteReference w:id="5569"/>
      </w:r>
      <w:r w:rsidRPr="001C3E29">
        <w:rPr>
          <w:rFonts w:hint="eastAsia"/>
        </w:rPr>
        <w:t>。</w:t>
      </w:r>
    </w:p>
    <w:p w14:paraId="79485856" w14:textId="39126A09" w:rsidR="008F46A3" w:rsidRDefault="008F46A3" w:rsidP="004C6113">
      <w:pPr>
        <w:ind w:firstLine="561"/>
      </w:pPr>
      <w:r w:rsidRPr="001C3E29">
        <w:rPr>
          <w:rFonts w:hint="eastAsia"/>
          <w:b/>
          <w:color w:val="660000"/>
          <w:sz w:val="28"/>
        </w:rPr>
        <w:t>臣聞智周通塞，不</w:t>
      </w:r>
      <w:r w:rsidR="00F355DD">
        <w:rPr>
          <w:rFonts w:hint="eastAsia"/>
          <w:b/>
          <w:color w:val="660000"/>
          <w:sz w:val="28"/>
        </w:rPr>
        <w:t>爲</w:t>
      </w:r>
      <w:r w:rsidRPr="001C3E29">
        <w:rPr>
          <w:rFonts w:hint="eastAsia"/>
          <w:b/>
          <w:color w:val="660000"/>
          <w:sz w:val="28"/>
        </w:rPr>
        <w:t>時窮；才經夷險，不</w:t>
      </w:r>
      <w:r w:rsidR="00F355DD">
        <w:rPr>
          <w:rFonts w:hint="eastAsia"/>
          <w:b/>
          <w:color w:val="660000"/>
          <w:sz w:val="28"/>
        </w:rPr>
        <w:t>爲</w:t>
      </w:r>
      <w:r w:rsidRPr="001C3E29">
        <w:rPr>
          <w:rFonts w:hint="eastAsia"/>
          <w:b/>
          <w:color w:val="660000"/>
          <w:sz w:val="28"/>
        </w:rPr>
        <w:t>世屈。是以凌飆之羽，不求反風；耀夜之目，不思倒日。</w:t>
      </w:r>
      <w:r w:rsidRPr="001C3E29">
        <w:rPr>
          <w:rFonts w:hint="eastAsia"/>
        </w:rPr>
        <w:t>鳶鵲能飛，不假風力，鴟鴞夜見，豈藉還曜。此與聖人通塞而不窮，夷險而不屈，何以異哉？善曰：莊子曰：鵲巢於高榆之顛，巢折，凌風而起。淮南子曰：鴟鵂夜撮蚤察毫末，晝出，瞑目</w:t>
      </w:r>
      <w:r w:rsidRPr="00C32D98">
        <w:rPr>
          <w:rStyle w:val="a9"/>
        </w:rPr>
        <w:footnoteReference w:id="5570"/>
      </w:r>
      <w:r w:rsidRPr="001C3E29">
        <w:rPr>
          <w:rFonts w:hint="eastAsia"/>
        </w:rPr>
        <w:t>而不見丘山。言殊性也。</w:t>
      </w:r>
      <w:r w:rsidR="003F10DC" w:rsidRPr="003F10DC">
        <w:rPr>
          <w:rFonts w:hint="eastAsia"/>
          <w:u w:val="single"/>
        </w:rPr>
        <w:t>高誘</w:t>
      </w:r>
      <w:r w:rsidRPr="001C3E29">
        <w:rPr>
          <w:rFonts w:hint="eastAsia"/>
        </w:rPr>
        <w:t>曰：鴟鵂謂之老菟。鵂音休。蚤音爪。</w:t>
      </w:r>
    </w:p>
    <w:p w14:paraId="6771D4D9" w14:textId="6A929B91" w:rsidR="008F46A3" w:rsidRDefault="008F46A3" w:rsidP="004C6113">
      <w:pPr>
        <w:ind w:firstLine="561"/>
      </w:pPr>
      <w:r w:rsidRPr="001C3E29">
        <w:rPr>
          <w:rFonts w:hint="eastAsia"/>
          <w:b/>
          <w:color w:val="660000"/>
          <w:sz w:val="28"/>
        </w:rPr>
        <w:t>臣聞忠臣率志，不謀其報；貞士發憤，期在明賢。是以柳莊黜殯，非貪瓜衍之賞；禽息碎首，豈要先茅之田！</w:t>
      </w:r>
      <w:r w:rsidRPr="001C3E29">
        <w:rPr>
          <w:rFonts w:hint="eastAsia"/>
        </w:rPr>
        <w:t>夫黜尸以明諫，觸車以進賢，並發之於忠誠，豈有求而然哉？善曰：韓詩外傳曰：昔衛大夫史魚病且死，謂其子曰：我數言蘧伯玉之賢而不能進，彌子瑕不肖而不能退，死不當居喪正堂，殯我於室足矣。衛君問其故，子以父言聞於君，乃召蘧伯玉</w:t>
      </w:r>
      <w:r w:rsidRPr="00C32D98">
        <w:rPr>
          <w:rStyle w:val="a9"/>
        </w:rPr>
        <w:footnoteReference w:id="5571"/>
      </w:r>
      <w:r w:rsidRPr="001C3E29">
        <w:rPr>
          <w:rFonts w:hint="eastAsia"/>
        </w:rPr>
        <w:t>而貴之，彌子瑕退之，徙殯於正堂，成禮而後去。可謂生以身諫</w:t>
      </w:r>
      <w:r w:rsidRPr="00C32D98">
        <w:rPr>
          <w:rStyle w:val="a9"/>
        </w:rPr>
        <w:footnoteReference w:id="5572"/>
      </w:r>
      <w:r w:rsidRPr="001C3E29">
        <w:rPr>
          <w:rFonts w:hint="eastAsia"/>
        </w:rPr>
        <w:t>，死以尸諫。然經籍唯有史魚黜殯，非是柳莊，豈</w:t>
      </w:r>
      <w:r w:rsidR="00F355DD">
        <w:rPr>
          <w:rFonts w:hint="eastAsia"/>
        </w:rPr>
        <w:t>爲</w:t>
      </w:r>
      <w:r w:rsidRPr="001C3E29">
        <w:rPr>
          <w:rFonts w:hint="eastAsia"/>
        </w:rPr>
        <w:t>書典散亡，而或陸氏謬也？左氏傳曰：晉侯賞桓子狄臣千室，亦賞士伯以瓜衍之縣，曰：吾獲狄土，子之功；微子，吾喪伯氏矣。韓詩外傳曰：禽息，秦人，知百里奚之賢，薦之於穆公</w:t>
      </w:r>
      <w:r w:rsidRPr="00C32D98">
        <w:rPr>
          <w:rStyle w:val="a9"/>
        </w:rPr>
        <w:footnoteReference w:id="5573"/>
      </w:r>
      <w:r w:rsidRPr="001C3E29">
        <w:rPr>
          <w:rFonts w:hint="eastAsia"/>
        </w:rPr>
        <w:t>，</w:t>
      </w:r>
      <w:r w:rsidR="00F355DD">
        <w:rPr>
          <w:rFonts w:hint="eastAsia"/>
        </w:rPr>
        <w:t>爲</w:t>
      </w:r>
      <w:r w:rsidRPr="001C3E29">
        <w:rPr>
          <w:rFonts w:hint="eastAsia"/>
        </w:rPr>
        <w:t>私而加刑焉。公後知百里之賢，乃召禽息謝之。禽息對曰：臣聞忠臣進賢不私顯，烈士憂國不喪志。奚陷刑，臣之罪也。乃對使者以首觸楹而死。以上卿之禮葬之。論衡曰：傳言禽息薦百里奚，繆公出，當門仆頭碎首以達其友。</w:t>
      </w:r>
      <w:r w:rsidR="003E4D6D" w:rsidRPr="003E4D6D">
        <w:rPr>
          <w:rFonts w:hint="eastAsia"/>
          <w:u w:val="single"/>
        </w:rPr>
        <w:t>應劭</w:t>
      </w:r>
      <w:r w:rsidR="003E4D6D" w:rsidRPr="003E4D6D">
        <w:rPr>
          <w:rFonts w:hint="eastAsia"/>
          <w:u w:val="wave"/>
        </w:rPr>
        <w:t>漢書</w:t>
      </w:r>
      <w:r w:rsidRPr="001C3E29">
        <w:rPr>
          <w:rFonts w:hint="eastAsia"/>
        </w:rPr>
        <w:t>注曰：繆公出，當車，以頭擊門。而劉云觸車；未詳其旨。左氏傳曰：襄公以再命，命先茅之縣賞胥臣，曰：舉郤缺，子之功也。杜預曰：先茅絕後，故取其縣以賞胥臣也。</w:t>
      </w:r>
    </w:p>
    <w:p w14:paraId="14FF818B" w14:textId="352C9E1A" w:rsidR="008F46A3" w:rsidRDefault="008F46A3" w:rsidP="004C6113">
      <w:pPr>
        <w:ind w:firstLine="561"/>
      </w:pPr>
      <w:r w:rsidRPr="001C3E29">
        <w:rPr>
          <w:rFonts w:hint="eastAsia"/>
          <w:b/>
          <w:color w:val="660000"/>
          <w:sz w:val="28"/>
        </w:rPr>
        <w:lastRenderedPageBreak/>
        <w:t>臣聞利眼臨雲，不能垂照，朗璞蒙垢，不能吐輝。是以明哲之君，時有蔽壅之累；俊乂之臣，屢抱後時之悲。</w:t>
      </w:r>
      <w:r w:rsidRPr="001C3E29">
        <w:rPr>
          <w:rFonts w:hint="eastAsia"/>
        </w:rPr>
        <w:t>言讒人在朝，君臣否隔。明君時有蔽壅，喻利眼臨雲而息照；俊乂後時而屢歎，喻朗玉蒙垢而掩輝。善曰：論衡曰：日月猶人之有目。任子云：日月，天下眼目，而人不知德。抱朴子云：日月之蝕，乃至於盡。天何</w:t>
      </w:r>
      <w:r w:rsidR="00F355DD">
        <w:rPr>
          <w:rFonts w:hint="eastAsia"/>
        </w:rPr>
        <w:t>爲</w:t>
      </w:r>
      <w:r w:rsidRPr="001C3E29">
        <w:rPr>
          <w:rFonts w:hint="eastAsia"/>
        </w:rPr>
        <w:t>當故壞其眼目，以行譴人乎？尸子曰：鄭人謂玉未理者</w:t>
      </w:r>
      <w:r w:rsidR="00F355DD">
        <w:rPr>
          <w:rFonts w:hint="eastAsia"/>
        </w:rPr>
        <w:t>爲</w:t>
      </w:r>
      <w:r w:rsidRPr="001C3E29">
        <w:rPr>
          <w:rFonts w:hint="eastAsia"/>
        </w:rPr>
        <w:t>璞。</w:t>
      </w:r>
    </w:p>
    <w:p w14:paraId="29197CE0" w14:textId="0631B7F7" w:rsidR="008F46A3" w:rsidRDefault="008F46A3" w:rsidP="004C6113">
      <w:pPr>
        <w:ind w:firstLine="561"/>
      </w:pPr>
      <w:r w:rsidRPr="001C3E29">
        <w:rPr>
          <w:rFonts w:hint="eastAsia"/>
          <w:b/>
          <w:color w:val="660000"/>
          <w:sz w:val="28"/>
        </w:rPr>
        <w:t>臣聞郁烈之芳，出於委灰；繁會之音，生於絕絃。是以貞女要名於沒世，烈士赴節於當年。</w:t>
      </w:r>
      <w:r w:rsidRPr="001C3E29">
        <w:rPr>
          <w:rFonts w:hint="eastAsia"/>
        </w:rPr>
        <w:t>香以燔質而發芳，絃以特絕而流響，喻貞女沒身而譽立，烈士效節而名彰也。善曰：上林賦曰：酷烈淑郁。</w:t>
      </w:r>
      <w:r w:rsidR="003F10DC" w:rsidRPr="003F10DC">
        <w:rPr>
          <w:rFonts w:hint="eastAsia"/>
          <w:u w:val="single"/>
        </w:rPr>
        <w:t>王逸</w:t>
      </w:r>
      <w:r w:rsidR="000742C0" w:rsidRPr="000742C0">
        <w:rPr>
          <w:rFonts w:hint="eastAsia"/>
          <w:u w:val="wave"/>
        </w:rPr>
        <w:t>楚辭</w:t>
      </w:r>
      <w:r w:rsidRPr="001C3E29">
        <w:rPr>
          <w:rFonts w:hint="eastAsia"/>
        </w:rPr>
        <w:t>注曰：委，棄也。</w:t>
      </w:r>
      <w:r w:rsidR="000742C0" w:rsidRPr="000742C0">
        <w:rPr>
          <w:rFonts w:hint="eastAsia"/>
          <w:u w:val="wave"/>
        </w:rPr>
        <w:t>楚辭</w:t>
      </w:r>
      <w:r w:rsidRPr="001C3E29">
        <w:rPr>
          <w:rFonts w:hint="eastAsia"/>
        </w:rPr>
        <w:t>曰：五音紛其繁會。</w:t>
      </w:r>
    </w:p>
    <w:p w14:paraId="51D86CE0" w14:textId="141AD6C7" w:rsidR="008F46A3" w:rsidRDefault="008F46A3" w:rsidP="004C6113">
      <w:pPr>
        <w:ind w:firstLine="561"/>
      </w:pPr>
      <w:r w:rsidRPr="001C3E29">
        <w:rPr>
          <w:rFonts w:hint="eastAsia"/>
          <w:b/>
          <w:color w:val="660000"/>
          <w:sz w:val="28"/>
        </w:rPr>
        <w:t>臣聞良宰謀朝，不必借威；貞臣衛主，脩身則足。是以三晉之強，屈於齊堂之俎；千乘之勢，弱於陽門之哭。</w:t>
      </w:r>
      <w:r w:rsidRPr="001C3E29">
        <w:rPr>
          <w:rFonts w:hint="eastAsia"/>
        </w:rPr>
        <w:t>晏嬰立威於樽俎，子罕慟哭於介夫，終使晉人輟謀，齊、宋不撓，良宰貞臣有效於斯者也。善曰：</w:t>
      </w:r>
      <w:r w:rsidR="000742C0" w:rsidRPr="000742C0">
        <w:rPr>
          <w:rFonts w:hint="eastAsia"/>
          <w:u w:val="wave"/>
        </w:rPr>
        <w:t>晏子春秋</w:t>
      </w:r>
      <w:r w:rsidRPr="001C3E29">
        <w:rPr>
          <w:rFonts w:hint="eastAsia"/>
        </w:rPr>
        <w:t>曰：晉平公使范昭觀齊國政。景公觴之。范昭起曰：願得君之樽</w:t>
      </w:r>
      <w:r w:rsidR="00F355DD">
        <w:rPr>
          <w:rFonts w:hint="eastAsia"/>
        </w:rPr>
        <w:t>爲</w:t>
      </w:r>
      <w:r w:rsidRPr="001C3E29">
        <w:rPr>
          <w:rFonts w:hint="eastAsia"/>
        </w:rPr>
        <w:t>壽。公命左右酌樽以獻，晏子命撤去之。范昭不悅而起舞，顧太師曰：</w:t>
      </w:r>
      <w:r w:rsidR="00F355DD">
        <w:rPr>
          <w:rFonts w:hint="eastAsia"/>
        </w:rPr>
        <w:t>爲</w:t>
      </w:r>
      <w:r w:rsidRPr="001C3E29">
        <w:rPr>
          <w:rFonts w:hint="eastAsia"/>
        </w:rPr>
        <w:t>我奏成周之樂。太師曰：盲臣不習也。范昭歸，謂平公曰：齊未可并。吾欲試其君，晏子知之；吾欲犯其樂，太師知之。於是輟伐齊謀。</w:t>
      </w:r>
      <w:r w:rsidR="003F10DC" w:rsidRPr="003F10DC">
        <w:rPr>
          <w:rFonts w:hint="eastAsia"/>
          <w:u w:val="single"/>
        </w:rPr>
        <w:t>孔子</w:t>
      </w:r>
      <w:r w:rsidRPr="001C3E29">
        <w:rPr>
          <w:rFonts w:hint="eastAsia"/>
        </w:rPr>
        <w:t>聞曰：善。不出樽俎之間，而折衝千里之外，晏子之謂也</w:t>
      </w:r>
      <w:r w:rsidRPr="00C32D98">
        <w:rPr>
          <w:rStyle w:val="a9"/>
        </w:rPr>
        <w:footnoteReference w:id="5574"/>
      </w:r>
      <w:r w:rsidRPr="001C3E29">
        <w:rPr>
          <w:rFonts w:hint="eastAsia"/>
        </w:rPr>
        <w:t>。禮記曰：晉人之覘宋者反報於晉侯曰：陽門之介夫死，而子罕哭之哀，而人說。殆不可伐也。</w:t>
      </w:r>
      <w:r w:rsidR="003F10DC" w:rsidRPr="003F10DC">
        <w:rPr>
          <w:rFonts w:hint="eastAsia"/>
          <w:u w:val="single"/>
        </w:rPr>
        <w:t>孔子</w:t>
      </w:r>
      <w:r w:rsidRPr="001C3E29">
        <w:rPr>
          <w:rFonts w:hint="eastAsia"/>
        </w:rPr>
        <w:t>聞之曰：善哉，覘國乎！</w:t>
      </w:r>
      <w:r w:rsidR="003E4D6D" w:rsidRPr="003E4D6D">
        <w:rPr>
          <w:rFonts w:hint="eastAsia"/>
          <w:u w:val="wave"/>
        </w:rPr>
        <w:t>史記</w:t>
      </w:r>
      <w:r w:rsidRPr="001C3E29">
        <w:rPr>
          <w:rFonts w:hint="eastAsia"/>
        </w:rPr>
        <w:t>曰：韓哀侯、魏武侯、趙敬侯共滅晉，叁分其地，故曰三晉。陸氏從後通言爾，非謂平公之日，已有三晉之名也。</w:t>
      </w:r>
    </w:p>
    <w:p w14:paraId="76D59C7F" w14:textId="06A2D173" w:rsidR="008F46A3" w:rsidRDefault="008F46A3" w:rsidP="004C6113">
      <w:pPr>
        <w:ind w:firstLine="561"/>
      </w:pPr>
      <w:r w:rsidRPr="001C3E29">
        <w:rPr>
          <w:rFonts w:hint="eastAsia"/>
          <w:b/>
          <w:color w:val="660000"/>
          <w:sz w:val="28"/>
        </w:rPr>
        <w:t>臣聞赴曲之音，洪細入韻；蹈節之容，俯仰依詠。是以言苟適事，精麤可施；士苟適道，修短可命。</w:t>
      </w:r>
      <w:r w:rsidRPr="001C3E29">
        <w:rPr>
          <w:rFonts w:hint="eastAsia"/>
        </w:rPr>
        <w:t>此言取其正事而已，豈復係門閥乎？婁敬一言，漢以遷都；醜女暫說，齊以</w:t>
      </w:r>
      <w:r w:rsidR="00F355DD">
        <w:rPr>
          <w:rFonts w:hint="eastAsia"/>
        </w:rPr>
        <w:t>爲</w:t>
      </w:r>
      <w:r w:rsidRPr="001C3E29">
        <w:rPr>
          <w:rFonts w:hint="eastAsia"/>
        </w:rPr>
        <w:t>后。亦猶鼓缶而會時，搖頭而韻曲也。善曰：</w:t>
      </w:r>
      <w:r w:rsidR="003F10DC" w:rsidRPr="003F10DC">
        <w:rPr>
          <w:rFonts w:hint="eastAsia"/>
          <w:u w:val="single"/>
        </w:rPr>
        <w:t>高誘</w:t>
      </w:r>
      <w:r w:rsidRPr="001C3E29">
        <w:rPr>
          <w:rFonts w:hint="eastAsia"/>
        </w:rPr>
        <w:t>呂氏春秋注曰：適，中適也。</w:t>
      </w:r>
    </w:p>
    <w:p w14:paraId="7BE1AD25" w14:textId="4C6FB708" w:rsidR="008F46A3" w:rsidRDefault="008F46A3" w:rsidP="004C6113">
      <w:pPr>
        <w:ind w:firstLine="561"/>
      </w:pPr>
      <w:r w:rsidRPr="001C3E29">
        <w:rPr>
          <w:rFonts w:hint="eastAsia"/>
          <w:b/>
          <w:color w:val="660000"/>
          <w:sz w:val="28"/>
        </w:rPr>
        <w:lastRenderedPageBreak/>
        <w:t>臣聞因雲灑潤，則芬澤易流；乘風載響，則音徽自遠。是以德教俟物而濟，榮名緣時而顯。</w:t>
      </w:r>
      <w:r w:rsidRPr="001C3E29">
        <w:rPr>
          <w:rFonts w:hint="eastAsia"/>
        </w:rPr>
        <w:t>此言物有因而易彰也。善曰：乘，猶因也。</w:t>
      </w:r>
      <w:r w:rsidR="00FE33F9" w:rsidRPr="00FE33F9">
        <w:rPr>
          <w:rFonts w:hint="eastAsia"/>
          <w:u w:val="single"/>
        </w:rPr>
        <w:t>孔安國</w:t>
      </w:r>
      <w:r w:rsidR="000742C0" w:rsidRPr="000742C0">
        <w:rPr>
          <w:rFonts w:hint="eastAsia"/>
          <w:u w:val="wave"/>
        </w:rPr>
        <w:t>尙書</w:t>
      </w:r>
      <w:r w:rsidRPr="001C3E29">
        <w:rPr>
          <w:rFonts w:hint="eastAsia"/>
        </w:rPr>
        <w:t>傳曰：載，行也。孫卿曰</w:t>
      </w:r>
      <w:r w:rsidRPr="00C32D98">
        <w:rPr>
          <w:rStyle w:val="a9"/>
        </w:rPr>
        <w:footnoteReference w:id="5575"/>
      </w:r>
      <w:r w:rsidRPr="001C3E29">
        <w:rPr>
          <w:rFonts w:hint="eastAsia"/>
        </w:rPr>
        <w:t>：吾嘗順風而呼，聲非加疾，而聞者彰。君子生非異也，善假於物也。</w:t>
      </w:r>
    </w:p>
    <w:p w14:paraId="1BBC4BC5" w14:textId="423FD84C" w:rsidR="008F46A3" w:rsidRDefault="008F46A3" w:rsidP="004C6113">
      <w:pPr>
        <w:ind w:firstLine="561"/>
      </w:pPr>
      <w:r w:rsidRPr="001C3E29">
        <w:rPr>
          <w:rFonts w:hint="eastAsia"/>
          <w:b/>
          <w:color w:val="660000"/>
          <w:sz w:val="28"/>
        </w:rPr>
        <w:t>臣聞覽影偶質，不能解獨；指跡慕遠，無救於遲。是以循虛器者，非應物之具；翫空言者，非致治之機。</w:t>
      </w:r>
      <w:r w:rsidRPr="001C3E29">
        <w:rPr>
          <w:rFonts w:hint="eastAsia"/>
        </w:rPr>
        <w:t>此言</w:t>
      </w:r>
      <w:r w:rsidR="00F355DD">
        <w:rPr>
          <w:rFonts w:hint="eastAsia"/>
        </w:rPr>
        <w:t>爲</w:t>
      </w:r>
      <w:r w:rsidRPr="001C3E29">
        <w:rPr>
          <w:rFonts w:hint="eastAsia"/>
        </w:rPr>
        <w:t>事非虛，立功須實。故三章設而漢隆，玄言流而晉滅，此其驗也。</w:t>
      </w:r>
    </w:p>
    <w:p w14:paraId="21B38AA0" w14:textId="74D42B0E" w:rsidR="008F46A3" w:rsidRDefault="008F46A3" w:rsidP="004C6113">
      <w:pPr>
        <w:ind w:firstLine="561"/>
      </w:pPr>
      <w:r w:rsidRPr="001C3E29">
        <w:rPr>
          <w:rFonts w:hint="eastAsia"/>
          <w:b/>
          <w:color w:val="660000"/>
          <w:sz w:val="28"/>
        </w:rPr>
        <w:t>臣聞鑽燧吐火，以續湯谷之晷；揮翮生風，而繼飛廉之功。是以物有微而毗著，事有瑣而助洪。</w:t>
      </w:r>
      <w:r w:rsidRPr="001C3E29">
        <w:rPr>
          <w:rFonts w:hint="eastAsia"/>
        </w:rPr>
        <w:t>物有小而益大，不可忽也。若緹縈獻書而除肉刑，此其例也。善曰：</w:t>
      </w:r>
      <w:r w:rsidR="003E4D6D" w:rsidRPr="003E4D6D">
        <w:rPr>
          <w:rFonts w:hint="eastAsia"/>
          <w:u w:val="wave"/>
        </w:rPr>
        <w:t>論語</w:t>
      </w:r>
      <w:r w:rsidRPr="001C3E29">
        <w:rPr>
          <w:rFonts w:hint="eastAsia"/>
        </w:rPr>
        <w:t>，宰予曰：鑽燧改火。</w:t>
      </w:r>
      <w:r w:rsidR="000742C0" w:rsidRPr="000742C0">
        <w:rPr>
          <w:rFonts w:hint="eastAsia"/>
          <w:u w:val="wave"/>
        </w:rPr>
        <w:t>楚辭</w:t>
      </w:r>
      <w:r w:rsidRPr="001C3E29">
        <w:rPr>
          <w:rFonts w:hint="eastAsia"/>
        </w:rPr>
        <w:t>曰：後飛廉使奔屬。</w:t>
      </w:r>
      <w:r w:rsidR="003F10DC" w:rsidRPr="003F10DC">
        <w:rPr>
          <w:rFonts w:hint="eastAsia"/>
          <w:u w:val="single"/>
        </w:rPr>
        <w:t>王逸</w:t>
      </w:r>
      <w:r w:rsidRPr="001C3E29">
        <w:rPr>
          <w:rFonts w:hint="eastAsia"/>
        </w:rPr>
        <w:t>曰：飛廉，風伯也。</w:t>
      </w:r>
    </w:p>
    <w:p w14:paraId="7FD9EF97" w14:textId="1DCC6EF9" w:rsidR="008F46A3" w:rsidRDefault="008F46A3" w:rsidP="004C6113">
      <w:pPr>
        <w:ind w:firstLine="561"/>
      </w:pPr>
      <w:r w:rsidRPr="001C3E29">
        <w:rPr>
          <w:rFonts w:hint="eastAsia"/>
          <w:b/>
          <w:color w:val="660000"/>
          <w:sz w:val="28"/>
        </w:rPr>
        <w:t>臣聞春風朝煦，蕭艾蒙其溫；秋霜宵墜，芝蕙被其涼。是故威以齊物</w:t>
      </w:r>
      <w:r w:rsidR="00F355DD">
        <w:rPr>
          <w:rFonts w:hint="eastAsia"/>
          <w:b/>
          <w:color w:val="660000"/>
          <w:sz w:val="28"/>
        </w:rPr>
        <w:t>爲</w:t>
      </w:r>
      <w:r w:rsidRPr="001C3E29">
        <w:rPr>
          <w:rFonts w:hint="eastAsia"/>
          <w:b/>
          <w:color w:val="660000"/>
          <w:sz w:val="28"/>
        </w:rPr>
        <w:t>肅，德以普濟</w:t>
      </w:r>
      <w:r w:rsidR="00F355DD">
        <w:rPr>
          <w:rFonts w:hint="eastAsia"/>
          <w:b/>
          <w:color w:val="660000"/>
          <w:sz w:val="28"/>
        </w:rPr>
        <w:t>爲</w:t>
      </w:r>
      <w:r w:rsidRPr="001C3E29">
        <w:rPr>
          <w:rFonts w:hint="eastAsia"/>
          <w:b/>
          <w:color w:val="660000"/>
          <w:sz w:val="28"/>
        </w:rPr>
        <w:t>弘。</w:t>
      </w:r>
      <w:r w:rsidRPr="001C3E29">
        <w:rPr>
          <w:rFonts w:hint="eastAsia"/>
        </w:rPr>
        <w:t>春秋不以善惡殊其彫榮，人君不以貴賤革其賞罰。故詩云：柔亦不茹，剛亦不吐也。善曰：</w:t>
      </w:r>
      <w:r w:rsidR="00FE33F9" w:rsidRPr="00FE33F9">
        <w:rPr>
          <w:rFonts w:hint="eastAsia"/>
          <w:u w:val="single"/>
        </w:rPr>
        <w:t>薛君</w:t>
      </w:r>
      <w:r w:rsidRPr="001C3E29">
        <w:rPr>
          <w:rFonts w:hint="eastAsia"/>
        </w:rPr>
        <w:t>韓詩章句曰：煦，暖也。</w:t>
      </w:r>
    </w:p>
    <w:p w14:paraId="66C98165" w14:textId="77777777" w:rsidR="008F46A3" w:rsidRDefault="008F46A3" w:rsidP="004C6113">
      <w:pPr>
        <w:ind w:firstLine="561"/>
      </w:pPr>
      <w:r w:rsidRPr="001C3E29">
        <w:rPr>
          <w:rFonts w:hint="eastAsia"/>
          <w:b/>
          <w:color w:val="660000"/>
          <w:sz w:val="28"/>
        </w:rPr>
        <w:t>臣聞巧盡於器，習數則貫；道繫於神，人亡則滅。是以輪匠肆目，不乏奚仲之妙；瞽叟清耳</w:t>
      </w:r>
      <w:r w:rsidRPr="00C32D98">
        <w:rPr>
          <w:rStyle w:val="a9"/>
        </w:rPr>
        <w:footnoteReference w:id="5576"/>
      </w:r>
      <w:r w:rsidRPr="001C3E29">
        <w:rPr>
          <w:rFonts w:hint="eastAsia"/>
          <w:b/>
          <w:color w:val="660000"/>
          <w:sz w:val="28"/>
        </w:rPr>
        <w:t>，而無伶倫之察。</w:t>
      </w:r>
      <w:r w:rsidRPr="001C3E29">
        <w:rPr>
          <w:rFonts w:hint="eastAsia"/>
        </w:rPr>
        <w:t>此言事在外則易致；妙在內則難精。奚仲巧見於器，故輪工能繼其致也；伶倫妙在其神，故樂人不傳其術也。善曰：杜預左氏傳注曰：肆，極也。世本曰：奚仲作車。尸子曰：造車者，奚仲也。伶倫，已見上文。</w:t>
      </w:r>
    </w:p>
    <w:p w14:paraId="5B75DE2D" w14:textId="7E8E974E" w:rsidR="008F46A3" w:rsidRDefault="008F46A3" w:rsidP="004C6113">
      <w:pPr>
        <w:ind w:firstLine="561"/>
      </w:pPr>
      <w:r w:rsidRPr="001C3E29">
        <w:rPr>
          <w:rFonts w:hint="eastAsia"/>
          <w:b/>
          <w:color w:val="660000"/>
          <w:sz w:val="28"/>
        </w:rPr>
        <w:t>臣聞性之所期，貴賤同量；理之所極，卑高一歸。是以准月稟水，不能加涼；晞日引火，不必增輝。</w:t>
      </w:r>
      <w:r w:rsidRPr="001C3E29">
        <w:rPr>
          <w:rFonts w:hint="eastAsia"/>
        </w:rPr>
        <w:t>言物雖貴賤殊流，高卑異級，至其極也，殊塗共歸。雖方諸稟水於月，而不加於水之涼；陽燧取火於日，不加於火之輝也。善曰：周禮曰：司烜氏掌以夫遂取明火於日，以鑒取明水於月，以共祭祀之明齍明燭共明水。</w:t>
      </w:r>
      <w:r w:rsidR="00FE33F9" w:rsidRPr="00FE33F9">
        <w:rPr>
          <w:rFonts w:hint="eastAsia"/>
          <w:u w:val="single"/>
        </w:rPr>
        <w:t>鄭玄</w:t>
      </w:r>
      <w:r w:rsidRPr="001C3E29">
        <w:rPr>
          <w:rFonts w:hint="eastAsia"/>
        </w:rPr>
        <w:t>曰：夫遂，陽燧</w:t>
      </w:r>
      <w:r w:rsidRPr="001C3E29">
        <w:rPr>
          <w:rFonts w:hint="eastAsia"/>
        </w:rPr>
        <w:lastRenderedPageBreak/>
        <w:t>也。鑒，鏡屬也。取水者，世謂之方諸。鄭司農曰：夫，發聲也。明齍，謂以明水滫滫粢盛黍稷</w:t>
      </w:r>
      <w:r w:rsidRPr="00C32D98">
        <w:rPr>
          <w:rStyle w:val="a9"/>
        </w:rPr>
        <w:footnoteReference w:id="5577"/>
      </w:r>
      <w:r w:rsidRPr="001C3E29">
        <w:rPr>
          <w:rFonts w:hint="eastAsia"/>
        </w:rPr>
        <w:t>。烜音燬。</w:t>
      </w:r>
    </w:p>
    <w:p w14:paraId="53D9400F" w14:textId="0DF9E3C0" w:rsidR="008F46A3" w:rsidRDefault="008F46A3" w:rsidP="004C6113">
      <w:pPr>
        <w:ind w:firstLine="561"/>
      </w:pPr>
      <w:r w:rsidRPr="001C3E29">
        <w:rPr>
          <w:rFonts w:hint="eastAsia"/>
          <w:b/>
          <w:color w:val="660000"/>
          <w:sz w:val="28"/>
        </w:rPr>
        <w:t>臣聞絕節高唱，非凡耳所悲；肆義芳訊，非庸聽所善。是以南荊有寡和之歌，東野有不釋之辯。</w:t>
      </w:r>
      <w:r w:rsidRPr="001C3E29">
        <w:rPr>
          <w:rFonts w:hint="eastAsia"/>
        </w:rPr>
        <w:t>商鞅言帝王之術，而孝公以之睡。此其義也。善曰：</w:t>
      </w:r>
      <w:r w:rsidR="00FE33F9" w:rsidRPr="00FE33F9">
        <w:rPr>
          <w:rFonts w:hint="eastAsia"/>
          <w:u w:val="single"/>
        </w:rPr>
        <w:t>孔安國</w:t>
      </w:r>
      <w:r w:rsidR="000742C0" w:rsidRPr="000742C0">
        <w:rPr>
          <w:rFonts w:hint="eastAsia"/>
          <w:u w:val="wave"/>
        </w:rPr>
        <w:t>尙書</w:t>
      </w:r>
      <w:r w:rsidRPr="001C3E29">
        <w:rPr>
          <w:rFonts w:hint="eastAsia"/>
        </w:rPr>
        <w:t>傳曰：肆，陳也。宋玉集，楚襄王問於宋玉曰：先生有遺行歟？宋玉對曰：唯，然，有之。客有歌於郢中者，其始曰下俚巴人，國中屬而和者數千人；</w:t>
      </w:r>
      <w:r w:rsidR="00820F0B">
        <w:rPr>
          <w:rFonts w:hint="eastAsia"/>
        </w:rPr>
        <w:t>旣</w:t>
      </w:r>
      <w:r w:rsidRPr="001C3E29">
        <w:rPr>
          <w:rFonts w:hint="eastAsia"/>
        </w:rPr>
        <w:t>而陽春白雪，含商吐角，絕節赴曲，國中唱而和之者彌寡。呂氏春秋曰：</w:t>
      </w:r>
      <w:r w:rsidR="003F10DC" w:rsidRPr="003F10DC">
        <w:rPr>
          <w:rFonts w:hint="eastAsia"/>
          <w:u w:val="single"/>
        </w:rPr>
        <w:t>孔子</w:t>
      </w:r>
      <w:r w:rsidRPr="001C3E29">
        <w:rPr>
          <w:rFonts w:hint="eastAsia"/>
        </w:rPr>
        <w:t>行於東野，馬逸，食野人稼，野人留其馬。子貢說而請之，野人終不聽。於是鄙人馬圉乃復往說曰：子耕東海至於西海，吾馬何得不食子苗？野人大悅，解馬還之。</w:t>
      </w:r>
    </w:p>
    <w:p w14:paraId="507B65E0" w14:textId="72BBC030" w:rsidR="008F46A3" w:rsidRDefault="008F46A3" w:rsidP="004C6113">
      <w:pPr>
        <w:ind w:firstLine="561"/>
      </w:pPr>
      <w:r w:rsidRPr="001C3E29">
        <w:rPr>
          <w:rFonts w:hint="eastAsia"/>
          <w:b/>
          <w:color w:val="660000"/>
          <w:sz w:val="28"/>
        </w:rPr>
        <w:t>臣聞尋煙染芬，薰息猶芳，徵音錄響，操終則絕。何則？垂於世者可繼，止乎身者難結。是以玄晏之風恆存，動神之化已滅。</w:t>
      </w:r>
      <w:r w:rsidRPr="001C3E29">
        <w:rPr>
          <w:rFonts w:hint="eastAsia"/>
        </w:rPr>
        <w:t>周孔以禮樂訓世，故其跡可尋；倪惠以堅白</w:t>
      </w:r>
      <w:r w:rsidR="00F355DD">
        <w:rPr>
          <w:rFonts w:hint="eastAsia"/>
        </w:rPr>
        <w:t>爲</w:t>
      </w:r>
      <w:r w:rsidRPr="001C3E29">
        <w:rPr>
          <w:rFonts w:hint="eastAsia"/>
        </w:rPr>
        <w:t>辭，故其辯難繼。是以唐虞遠而淳風流存，蘇張近而解環易絕也。善曰：字書曰：薰，火煙上出也。曹植魏德論曰：玄晏之化，豐洽之政。</w:t>
      </w:r>
      <w:r w:rsidR="000742C0" w:rsidRPr="000742C0">
        <w:rPr>
          <w:rFonts w:hint="eastAsia"/>
          <w:u w:val="wave"/>
        </w:rPr>
        <w:t>尙書</w:t>
      </w:r>
      <w:r w:rsidRPr="001C3E29">
        <w:rPr>
          <w:rFonts w:hint="eastAsia"/>
        </w:rPr>
        <w:t>，益曰：至諴感神。</w:t>
      </w:r>
    </w:p>
    <w:p w14:paraId="290027D4" w14:textId="63D6A7B8" w:rsidR="008F46A3" w:rsidRDefault="008F46A3" w:rsidP="004C6113">
      <w:pPr>
        <w:ind w:firstLine="561"/>
      </w:pPr>
      <w:r w:rsidRPr="001C3E29">
        <w:rPr>
          <w:rFonts w:hint="eastAsia"/>
          <w:b/>
          <w:color w:val="660000"/>
          <w:sz w:val="28"/>
        </w:rPr>
        <w:t>臣聞託闇藏形，不</w:t>
      </w:r>
      <w:r w:rsidR="00F355DD">
        <w:rPr>
          <w:rFonts w:hint="eastAsia"/>
          <w:b/>
          <w:color w:val="660000"/>
          <w:sz w:val="28"/>
        </w:rPr>
        <w:t>爲</w:t>
      </w:r>
      <w:r w:rsidRPr="001C3E29">
        <w:rPr>
          <w:rFonts w:hint="eastAsia"/>
          <w:b/>
          <w:color w:val="660000"/>
          <w:sz w:val="28"/>
        </w:rPr>
        <w:t>巧密；倚智隱情，不足自匿。是以重光發藻，尋虛捕景；大人貞觀，探心昭忒。</w:t>
      </w:r>
      <w:r w:rsidRPr="001C3E29">
        <w:rPr>
          <w:rFonts w:hint="eastAsia"/>
        </w:rPr>
        <w:t>善曰：日月發輝</w:t>
      </w:r>
      <w:r w:rsidRPr="00C32D98">
        <w:rPr>
          <w:rStyle w:val="a9"/>
        </w:rPr>
        <w:footnoteReference w:id="5578"/>
      </w:r>
      <w:r w:rsidRPr="001C3E29">
        <w:rPr>
          <w:rFonts w:hint="eastAsia"/>
        </w:rPr>
        <w:t>，</w:t>
      </w:r>
      <w:r w:rsidR="00820F0B">
        <w:rPr>
          <w:rFonts w:hint="eastAsia"/>
        </w:rPr>
        <w:t>旣</w:t>
      </w:r>
      <w:r w:rsidRPr="001C3E29">
        <w:rPr>
          <w:rFonts w:hint="eastAsia"/>
        </w:rPr>
        <w:t>尋虛而捕影，欲藏形而託暗，豈得施其巧密乎？以喻聖人正見，</w:t>
      </w:r>
      <w:r w:rsidR="00820F0B">
        <w:rPr>
          <w:rFonts w:hint="eastAsia"/>
        </w:rPr>
        <w:t>旣</w:t>
      </w:r>
      <w:r w:rsidRPr="001C3E29">
        <w:rPr>
          <w:rFonts w:hint="eastAsia"/>
        </w:rPr>
        <w:t>探心而明惑，欲隱情而倚智，豈足自匿其事乎？善曰：鄧析子曰：藏形匿影。鬼谷子曰：藏形其有欲也，不能隱其情。重光，日也。</w:t>
      </w:r>
      <w:r w:rsidR="000742C0" w:rsidRPr="000742C0">
        <w:rPr>
          <w:rFonts w:hint="eastAsia"/>
          <w:u w:val="wave"/>
        </w:rPr>
        <w:t>尙書</w:t>
      </w:r>
      <w:r w:rsidRPr="001C3E29">
        <w:rPr>
          <w:rFonts w:hint="eastAsia"/>
        </w:rPr>
        <w:t>五行傳曰：明王踐位，則日儷其精，重光以見吉祥。說文曰：捕，取也。思玄賦曰：朝貞觀而夕化。</w:t>
      </w:r>
      <w:r w:rsidR="003E4D6D" w:rsidRPr="003E4D6D">
        <w:rPr>
          <w:rFonts w:hint="eastAsia"/>
          <w:u w:val="single"/>
        </w:rPr>
        <w:t>應劭</w:t>
      </w:r>
      <w:r w:rsidRPr="001C3E29">
        <w:rPr>
          <w:rFonts w:hint="eastAsia"/>
        </w:rPr>
        <w:t>曰：貞，正也。易曰：天地之道，貞觀者也。仲長子昌言曰：探心測意，世加甚焉。</w:t>
      </w:r>
    </w:p>
    <w:p w14:paraId="0604C79C" w14:textId="70C62E51" w:rsidR="008F46A3" w:rsidRDefault="008F46A3" w:rsidP="004C6113">
      <w:pPr>
        <w:ind w:firstLine="561"/>
      </w:pPr>
      <w:r w:rsidRPr="001C3E29">
        <w:rPr>
          <w:rFonts w:hint="eastAsia"/>
          <w:b/>
          <w:color w:val="660000"/>
          <w:sz w:val="28"/>
        </w:rPr>
        <w:t>臣聞披雲看霄，則天文清；澄風觀水，則川流平。是以四族放而唐劭，二臣誅而楚寧。</w:t>
      </w:r>
      <w:r w:rsidRPr="001C3E29">
        <w:rPr>
          <w:rFonts w:hint="eastAsia"/>
        </w:rPr>
        <w:t>凶邪亂正，亦由浮雲蔽天，疾風激水。故舜流四凶而朝穆穆，楚戮費</w:t>
      </w:r>
      <w:r w:rsidRPr="001C3E29">
        <w:rPr>
          <w:rFonts w:hint="eastAsia"/>
        </w:rPr>
        <w:lastRenderedPageBreak/>
        <w:t>鄢而王道洽也。善曰：</w:t>
      </w:r>
      <w:r w:rsidR="000742C0" w:rsidRPr="000742C0">
        <w:rPr>
          <w:rFonts w:hint="eastAsia"/>
          <w:u w:val="wave"/>
        </w:rPr>
        <w:t>尙書</w:t>
      </w:r>
      <w:r w:rsidRPr="001C3E29">
        <w:rPr>
          <w:rFonts w:hint="eastAsia"/>
        </w:rPr>
        <w:t>，舜流共工于幽州，放驩兠于崇山，竄三苗於三危，殛鯀于羽山，四罪而天下咸服。小雅曰：劭，美也。二臣，費無極與鄢將師也，已見李蕭遠運命論。</w:t>
      </w:r>
    </w:p>
    <w:p w14:paraId="006A6C1D" w14:textId="54BBA2A8" w:rsidR="008F46A3" w:rsidRDefault="008F46A3" w:rsidP="004C6113">
      <w:pPr>
        <w:ind w:firstLine="561"/>
      </w:pPr>
      <w:r w:rsidRPr="001C3E29">
        <w:rPr>
          <w:rFonts w:hint="eastAsia"/>
          <w:b/>
          <w:color w:val="660000"/>
          <w:sz w:val="28"/>
        </w:rPr>
        <w:t>臣聞音以比耳</w:t>
      </w:r>
      <w:r w:rsidR="00F355DD">
        <w:rPr>
          <w:rFonts w:hint="eastAsia"/>
          <w:b/>
          <w:color w:val="660000"/>
          <w:sz w:val="28"/>
        </w:rPr>
        <w:t>爲</w:t>
      </w:r>
      <w:r w:rsidRPr="001C3E29">
        <w:rPr>
          <w:rFonts w:hint="eastAsia"/>
          <w:b/>
          <w:color w:val="660000"/>
          <w:sz w:val="28"/>
        </w:rPr>
        <w:t>美，色以悅目</w:t>
      </w:r>
      <w:r w:rsidR="00F355DD">
        <w:rPr>
          <w:rFonts w:hint="eastAsia"/>
          <w:b/>
          <w:color w:val="660000"/>
          <w:sz w:val="28"/>
        </w:rPr>
        <w:t>爲</w:t>
      </w:r>
      <w:r w:rsidRPr="001C3E29">
        <w:rPr>
          <w:rFonts w:hint="eastAsia"/>
          <w:b/>
          <w:color w:val="660000"/>
          <w:sz w:val="28"/>
        </w:rPr>
        <w:t>歡。是以衆聽所傾，非假百里之操</w:t>
      </w:r>
      <w:r w:rsidRPr="00C32D98">
        <w:rPr>
          <w:rStyle w:val="a9"/>
        </w:rPr>
        <w:footnoteReference w:id="5579"/>
      </w:r>
      <w:r w:rsidRPr="001C3E29">
        <w:rPr>
          <w:rFonts w:hint="eastAsia"/>
          <w:b/>
          <w:color w:val="660000"/>
          <w:sz w:val="28"/>
        </w:rPr>
        <w:t>；萬夫婉孌，非俟西子之顏。故聖人隨世以擢佐，明主因時而命官。</w:t>
      </w:r>
      <w:r w:rsidRPr="001C3E29">
        <w:rPr>
          <w:rFonts w:hint="eastAsia"/>
        </w:rPr>
        <w:t>物之企競，由乎不足；政之不治，才不合時故也。心苟目足，不假美女之麗；用會其朝，不勞稷契之賢矣。善曰：</w:t>
      </w:r>
      <w:r w:rsidR="003F10DC" w:rsidRPr="003F10DC">
        <w:rPr>
          <w:rFonts w:hint="eastAsia"/>
          <w:u w:val="single"/>
        </w:rPr>
        <w:t>楊雄</w:t>
      </w:r>
      <w:r w:rsidRPr="001C3E29">
        <w:rPr>
          <w:rFonts w:hint="eastAsia"/>
        </w:rPr>
        <w:t>答客難曰：工聲調於比耳。張衡舞賦曰：</w:t>
      </w:r>
      <w:r w:rsidR="00820F0B">
        <w:rPr>
          <w:rFonts w:hint="eastAsia"/>
        </w:rPr>
        <w:t>旣</w:t>
      </w:r>
      <w:r w:rsidRPr="001C3E29">
        <w:rPr>
          <w:rFonts w:hint="eastAsia"/>
        </w:rPr>
        <w:t>娛心以悅目。孟子曰：西子蒙不潔，則人皆掩鼻而過之。趙岐曰：西子，古好女西施也。</w:t>
      </w:r>
    </w:p>
    <w:p w14:paraId="0DC2501B" w14:textId="77777777" w:rsidR="008F46A3" w:rsidRDefault="008F46A3" w:rsidP="004C6113">
      <w:pPr>
        <w:ind w:firstLine="561"/>
      </w:pPr>
      <w:r w:rsidRPr="001C3E29">
        <w:rPr>
          <w:rFonts w:hint="eastAsia"/>
          <w:b/>
          <w:color w:val="660000"/>
          <w:sz w:val="28"/>
        </w:rPr>
        <w:t>臣聞出乎身者，非假物所隆；牽乎時者，非克己所勗。是以利盡萬物，不能叡童昏之心；德表生民，不能救棲遑之辱。</w:t>
      </w:r>
      <w:r w:rsidRPr="001C3E29">
        <w:rPr>
          <w:rFonts w:hint="eastAsia"/>
        </w:rPr>
        <w:t>善曰：下愚由性</w:t>
      </w:r>
      <w:r w:rsidRPr="00C32D98">
        <w:rPr>
          <w:rStyle w:val="a9"/>
        </w:rPr>
        <w:footnoteReference w:id="5580"/>
      </w:r>
      <w:r w:rsidRPr="001C3E29">
        <w:rPr>
          <w:rFonts w:hint="eastAsia"/>
        </w:rPr>
        <w:t>，非假物所移；弊俗係時，非克己能正。是以放勛化被四表，不革丹朱之心；仲尼德冠生人，不救棲遑之辱。善曰：漢劉向上疏曰：雖有堯、舜之聖，不能化丹朱。答賓戲曰：聖哲之洽，棲棲遑遑，孔席不煖，墨突不黔。</w:t>
      </w:r>
    </w:p>
    <w:p w14:paraId="7287DECB" w14:textId="0A1A6AC5" w:rsidR="008F46A3" w:rsidRDefault="008F46A3" w:rsidP="004C6113">
      <w:pPr>
        <w:ind w:firstLine="561"/>
      </w:pPr>
      <w:r w:rsidRPr="001C3E29">
        <w:rPr>
          <w:rFonts w:hint="eastAsia"/>
          <w:b/>
          <w:color w:val="660000"/>
          <w:sz w:val="28"/>
        </w:rPr>
        <w:t>臣聞動循定檢，天有可察；應無常節，身或難照。是以望景揆日，盈數可期；撫臆論心，有時而謬。</w:t>
      </w:r>
      <w:r w:rsidRPr="001C3E29">
        <w:rPr>
          <w:rFonts w:hint="eastAsia"/>
        </w:rPr>
        <w:t>檢，謂定檢，不瀾漫也。此言晷景有節，尺圭可以知其數；深情難測，淵識不能知其心。故光武蔽於龐萌，魏武失之張邈。善曰：趙岐孟子章指曰：言循性守故，天道可知；妄改常心，乖性命之指。</w:t>
      </w:r>
      <w:r w:rsidR="000742C0" w:rsidRPr="000742C0">
        <w:rPr>
          <w:rFonts w:hint="eastAsia"/>
          <w:u w:val="wave"/>
        </w:rPr>
        <w:t>蒼頡篇</w:t>
      </w:r>
      <w:r w:rsidRPr="001C3E29">
        <w:rPr>
          <w:rFonts w:hint="eastAsia"/>
        </w:rPr>
        <w:t>曰：檢，法度也。</w:t>
      </w:r>
    </w:p>
    <w:p w14:paraId="617B05EC" w14:textId="77777777" w:rsidR="008F46A3" w:rsidRDefault="008F46A3" w:rsidP="004C6113">
      <w:pPr>
        <w:ind w:firstLine="561"/>
      </w:pPr>
      <w:r w:rsidRPr="001C3E29">
        <w:rPr>
          <w:rFonts w:hint="eastAsia"/>
          <w:b/>
          <w:color w:val="660000"/>
          <w:sz w:val="28"/>
        </w:rPr>
        <w:t>臣聞傾耳求音，視優聽苦；澄心徇物，形逸神勞。是以天殊其數，雖同方不能分其慼；理塞其通，則並質不能共其休。</w:t>
      </w:r>
      <w:r w:rsidRPr="001C3E29">
        <w:rPr>
          <w:rFonts w:hint="eastAsia"/>
        </w:rPr>
        <w:t>耳之與目，同在於身，而苦樂有殊，不能相救；良由造化隔其通，七竅理其用也。善曰：莊子曰：棄生以徇物。又曰：譬如耳目鼻口，皆有所明，不能相通。猶百官衆技，皆有所長，時有所用也。</w:t>
      </w:r>
    </w:p>
    <w:p w14:paraId="479F0DD1" w14:textId="1533257A" w:rsidR="008F46A3" w:rsidRDefault="008F46A3" w:rsidP="004C6113">
      <w:pPr>
        <w:ind w:firstLine="561"/>
      </w:pPr>
      <w:r w:rsidRPr="001C3E29">
        <w:rPr>
          <w:rFonts w:hint="eastAsia"/>
          <w:b/>
          <w:color w:val="660000"/>
          <w:sz w:val="28"/>
        </w:rPr>
        <w:lastRenderedPageBreak/>
        <w:t>臣聞遯世之士，非受匏瓜之性；幽居之女，非無懷春之情。是以名勝欲，故偶影之操矜；窮愈達，故凌霄之節厲。</w:t>
      </w:r>
      <w:r w:rsidRPr="001C3E29">
        <w:rPr>
          <w:rFonts w:hint="eastAsia"/>
        </w:rPr>
        <w:t>名則傳之不朽，窮則身居萬全，故謂之勝。所以烈士貞女，棄彼而取此也。善曰：</w:t>
      </w:r>
      <w:r w:rsidR="000742C0" w:rsidRPr="000742C0">
        <w:rPr>
          <w:rFonts w:hint="eastAsia"/>
          <w:u w:val="wave"/>
        </w:rPr>
        <w:t>周易</w:t>
      </w:r>
      <w:r w:rsidRPr="001C3E29">
        <w:rPr>
          <w:rFonts w:hint="eastAsia"/>
        </w:rPr>
        <w:t>曰：遯世無悶。</w:t>
      </w:r>
      <w:r w:rsidR="003F10DC" w:rsidRPr="003F10DC">
        <w:rPr>
          <w:rFonts w:hint="eastAsia"/>
          <w:u w:val="single"/>
        </w:rPr>
        <w:t>王逸</w:t>
      </w:r>
      <w:r w:rsidR="000742C0" w:rsidRPr="000742C0">
        <w:rPr>
          <w:rFonts w:hint="eastAsia"/>
          <w:u w:val="wave"/>
        </w:rPr>
        <w:t>楚辭</w:t>
      </w:r>
      <w:r w:rsidRPr="001C3E29">
        <w:rPr>
          <w:rFonts w:hint="eastAsia"/>
        </w:rPr>
        <w:t>注曰：遯，隱也。</w:t>
      </w:r>
      <w:r w:rsidR="003E4D6D" w:rsidRPr="003E4D6D">
        <w:rPr>
          <w:rFonts w:hint="eastAsia"/>
          <w:u w:val="wave"/>
        </w:rPr>
        <w:t>論語</w:t>
      </w:r>
      <w:r w:rsidRPr="001C3E29">
        <w:rPr>
          <w:rFonts w:hint="eastAsia"/>
        </w:rPr>
        <w:t>，子曰：吾豈匏瓜也哉？焉能繫而不食！禮記曰：幽居而不淫。</w:t>
      </w:r>
      <w:r w:rsidR="003E4D6D" w:rsidRPr="003E4D6D">
        <w:rPr>
          <w:rFonts w:hint="eastAsia"/>
          <w:u w:val="wave"/>
        </w:rPr>
        <w:t>漢書</w:t>
      </w:r>
      <w:r w:rsidRPr="001C3E29">
        <w:rPr>
          <w:rFonts w:hint="eastAsia"/>
        </w:rPr>
        <w:t>，蒯通曰：婦人有幽居守寡者。</w:t>
      </w:r>
      <w:r w:rsidR="000742C0" w:rsidRPr="000742C0">
        <w:rPr>
          <w:rFonts w:hint="eastAsia"/>
          <w:u w:val="wave"/>
        </w:rPr>
        <w:t>毛詩</w:t>
      </w:r>
      <w:r w:rsidRPr="001C3E29">
        <w:rPr>
          <w:rFonts w:hint="eastAsia"/>
        </w:rPr>
        <w:t>曰：有女懷春，吉士誘之。廣雅曰：矜，急也。厲，高也。</w:t>
      </w:r>
    </w:p>
    <w:p w14:paraId="3BE1F806" w14:textId="5CB25FAE" w:rsidR="008F46A3" w:rsidRDefault="008F46A3" w:rsidP="004C6113">
      <w:pPr>
        <w:ind w:firstLine="561"/>
      </w:pPr>
      <w:r w:rsidRPr="001C3E29">
        <w:rPr>
          <w:rFonts w:hint="eastAsia"/>
          <w:b/>
          <w:color w:val="660000"/>
          <w:sz w:val="28"/>
        </w:rPr>
        <w:t>臣聞聽極於音，不慕鈞天之樂；身足於蔭，無假垂天之雲。是以蒲密之黎，遺時雍之世；豐沛之士，忘桓撥之君。</w:t>
      </w:r>
      <w:r w:rsidRPr="001C3E29">
        <w:rPr>
          <w:rFonts w:hint="eastAsia"/>
        </w:rPr>
        <w:t>搖頭鼓缶，秦之樂也。秦人樂之，此故不願天帝之音。故子路之惠政，卓茂之仁恕，豐、沛之甄復，三者自足其樂矣，豈復思時雍桓撥之治哉！善曰：身蔭</w:t>
      </w:r>
      <w:r w:rsidR="00820F0B">
        <w:rPr>
          <w:rFonts w:hint="eastAsia"/>
        </w:rPr>
        <w:t>旣</w:t>
      </w:r>
      <w:r w:rsidRPr="001C3E29">
        <w:rPr>
          <w:rFonts w:hint="eastAsia"/>
        </w:rPr>
        <w:t>足，故無假垂天之雲。垂天，言雲之大也。莊子曰：北溟有魚，名之曰鯤。化</w:t>
      </w:r>
      <w:r w:rsidR="00F355DD">
        <w:rPr>
          <w:rFonts w:hint="eastAsia"/>
        </w:rPr>
        <w:t>爲</w:t>
      </w:r>
      <w:r w:rsidRPr="001C3E29">
        <w:rPr>
          <w:rFonts w:hint="eastAsia"/>
        </w:rPr>
        <w:t>鵬，怒而飛，翼若垂天之雲。家語曰：子路</w:t>
      </w:r>
      <w:r w:rsidR="00F355DD">
        <w:rPr>
          <w:rFonts w:hint="eastAsia"/>
        </w:rPr>
        <w:t>爲</w:t>
      </w:r>
      <w:r w:rsidRPr="001C3E29">
        <w:rPr>
          <w:rFonts w:hint="eastAsia"/>
        </w:rPr>
        <w:t>蒲宰，夫子入其境而歎。子貢執轡而問曰：夫子未見由而三稱善，何也？曰：吾入其境，田疇甚易，草萊甚辟，此恭敬以信，故其人盡力也；入其邑，墟屋甚嚴，樹木甚茂，此忠信以寬，故其民不偷也；至其庭甚閑，此明察以斷，其民不擾也。密令卓茂，已見孔德璋北山移文。</w:t>
      </w:r>
      <w:r w:rsidR="000742C0" w:rsidRPr="000742C0">
        <w:rPr>
          <w:rFonts w:hint="eastAsia"/>
          <w:u w:val="wave"/>
        </w:rPr>
        <w:t>尙書</w:t>
      </w:r>
      <w:r w:rsidRPr="001C3E29">
        <w:rPr>
          <w:rFonts w:hint="eastAsia"/>
        </w:rPr>
        <w:t>堯典曰：黎民於變時雍。豐、沛謂漢也。桓撥謂殷也。</w:t>
      </w:r>
      <w:r w:rsidR="000742C0" w:rsidRPr="000742C0">
        <w:rPr>
          <w:rFonts w:hint="eastAsia"/>
          <w:u w:val="wave"/>
        </w:rPr>
        <w:t>毛詩</w:t>
      </w:r>
      <w:r w:rsidRPr="001C3E29">
        <w:rPr>
          <w:rFonts w:hint="eastAsia"/>
        </w:rPr>
        <w:t>曰：玄王桓撥。</w:t>
      </w:r>
      <w:r w:rsidR="003F10DC" w:rsidRPr="003F10DC">
        <w:rPr>
          <w:rFonts w:hint="eastAsia"/>
          <w:u w:val="single"/>
        </w:rPr>
        <w:t>毛萇</w:t>
      </w:r>
      <w:r w:rsidRPr="001C3E29">
        <w:rPr>
          <w:rFonts w:hint="eastAsia"/>
        </w:rPr>
        <w:t>曰：玄王，契也。或者以密</w:t>
      </w:r>
      <w:r w:rsidR="00F355DD">
        <w:rPr>
          <w:rFonts w:hint="eastAsia"/>
        </w:rPr>
        <w:t>爲</w:t>
      </w:r>
      <w:r w:rsidRPr="001C3E29">
        <w:rPr>
          <w:rFonts w:hint="eastAsia"/>
        </w:rPr>
        <w:t>宓子賤。但子賤</w:t>
      </w:r>
      <w:r w:rsidR="00F355DD">
        <w:rPr>
          <w:rFonts w:hint="eastAsia"/>
        </w:rPr>
        <w:t>爲</w:t>
      </w:r>
      <w:r w:rsidRPr="001C3E29">
        <w:rPr>
          <w:rFonts w:hint="eastAsia"/>
        </w:rPr>
        <w:t>政，雖則有聞，以邑對姓，恐文非體也。</w:t>
      </w:r>
    </w:p>
    <w:p w14:paraId="66F4C3A3" w14:textId="517CC9D8" w:rsidR="008F46A3" w:rsidRDefault="008F46A3" w:rsidP="004C6113">
      <w:pPr>
        <w:ind w:firstLine="561"/>
      </w:pPr>
      <w:r w:rsidRPr="001C3E29">
        <w:rPr>
          <w:rFonts w:hint="eastAsia"/>
          <w:b/>
          <w:color w:val="660000"/>
          <w:sz w:val="28"/>
        </w:rPr>
        <w:t>臣聞飛轡西頓，則離朱與矇瞍收察；懸景東秀，則夜光與武夫匿耀。是以才換世則俱困，功偶時而並劭。</w:t>
      </w:r>
      <w:r w:rsidRPr="001C3E29">
        <w:rPr>
          <w:rFonts w:hint="eastAsia"/>
        </w:rPr>
        <w:t>運若時來，則賢明易興；數逢澆季，則愚聖一揆。故堯在朝而舜登庸，哀公居位而仲尼逐也。善曰：飛轡、懸景，皆謂日也。日有御，故云轡也。頓，猶舍也。西頓，謂已夕也。東秀，謂旦明也。廣雅曰：秀，出也。慎子曰：離朱之明。韓詩曰：矇瞍奏公。</w:t>
      </w:r>
      <w:r w:rsidR="00FE33F9" w:rsidRPr="00FE33F9">
        <w:rPr>
          <w:rFonts w:hint="eastAsia"/>
          <w:u w:val="single"/>
        </w:rPr>
        <w:t>薛君</w:t>
      </w:r>
      <w:r w:rsidRPr="001C3E29">
        <w:rPr>
          <w:rFonts w:hint="eastAsia"/>
        </w:rPr>
        <w:t>曰：無珠子曰矇，珠子具而無見曰瞍。大戴禮云：日歸于西，起明于東；月歸于東，起明于西。鄒陽上書曰：夜光之璧。戰國策曰：白骨疑象，碔砆類玉</w:t>
      </w:r>
      <w:r w:rsidRPr="00C32D98">
        <w:rPr>
          <w:rStyle w:val="a9"/>
        </w:rPr>
        <w:footnoteReference w:id="5581"/>
      </w:r>
      <w:r w:rsidRPr="001C3E29">
        <w:rPr>
          <w:rFonts w:hint="eastAsia"/>
        </w:rPr>
        <w:t>。</w:t>
      </w:r>
    </w:p>
    <w:p w14:paraId="57022CAA" w14:textId="698C402C" w:rsidR="008F46A3" w:rsidRDefault="008F46A3" w:rsidP="004C6113">
      <w:pPr>
        <w:ind w:firstLine="561"/>
      </w:pPr>
      <w:r w:rsidRPr="001C3E29">
        <w:rPr>
          <w:rFonts w:hint="eastAsia"/>
          <w:b/>
          <w:color w:val="660000"/>
          <w:sz w:val="28"/>
        </w:rPr>
        <w:t>臣聞示應於近，遠有可察；託驗於顯，微或可包。是以寸管下傃，天地不能以氣欺；尺表逆立，日月不能以形逃。</w:t>
      </w:r>
      <w:r w:rsidRPr="001C3E29">
        <w:rPr>
          <w:rFonts w:hint="eastAsia"/>
        </w:rPr>
        <w:t>寸管，黃鍾九寸之律，以灰飛，</w:t>
      </w:r>
      <w:r w:rsidRPr="001C3E29">
        <w:rPr>
          <w:rFonts w:hint="eastAsia"/>
        </w:rPr>
        <w:lastRenderedPageBreak/>
        <w:t>所以辨天地之數，即示近之義也。以夏至立丈二表於陽城，表觀其晷影，以知日月之度，斯所謂託驗於顯者也。善曰：司馬彪續</w:t>
      </w:r>
      <w:r w:rsidR="003E4D6D" w:rsidRPr="003E4D6D">
        <w:rPr>
          <w:rFonts w:hint="eastAsia"/>
          <w:u w:val="wave"/>
        </w:rPr>
        <w:t>漢書</w:t>
      </w:r>
      <w:r w:rsidRPr="001C3E29">
        <w:rPr>
          <w:rFonts w:hint="eastAsia"/>
        </w:rPr>
        <w:t>曰：候氣之法，</w:t>
      </w:r>
      <w:r w:rsidR="00F355DD">
        <w:rPr>
          <w:rFonts w:hint="eastAsia"/>
        </w:rPr>
        <w:t>爲</w:t>
      </w:r>
      <w:r w:rsidRPr="001C3E29">
        <w:rPr>
          <w:rFonts w:hint="eastAsia"/>
        </w:rPr>
        <w:t>室三重，戶閉，塗舋必周，密布緹幔。室中以木</w:t>
      </w:r>
      <w:r w:rsidR="00F355DD">
        <w:rPr>
          <w:rFonts w:hint="eastAsia"/>
        </w:rPr>
        <w:t>爲</w:t>
      </w:r>
      <w:r w:rsidRPr="001C3E29">
        <w:rPr>
          <w:rFonts w:hint="eastAsia"/>
        </w:rPr>
        <w:t>案，每律各一，內庳外高，從其方位，加律上，以葭灰抑其內端，案歷而候之。氣至者灰去。其氣所動者其灰散，人及風所動者其灰聚。</w:t>
      </w:r>
      <w:r w:rsidR="00FE33F9" w:rsidRPr="00FE33F9">
        <w:rPr>
          <w:rFonts w:hint="eastAsia"/>
          <w:u w:val="single"/>
        </w:rPr>
        <w:t>鄭玄</w:t>
      </w:r>
      <w:r w:rsidRPr="001C3E29">
        <w:rPr>
          <w:rFonts w:hint="eastAsia"/>
        </w:rPr>
        <w:t>禮記注曰：傃，猶向也。周禮曰：土圭之法，測土深，正日景，以求地中。日至之景，尺有五寸，謂之地中，四時之所交也，風雨之所會也，陰陽之所和也。</w:t>
      </w:r>
    </w:p>
    <w:p w14:paraId="0978578B" w14:textId="3DCD4FB8" w:rsidR="008F46A3" w:rsidRDefault="008F46A3" w:rsidP="004C6113">
      <w:pPr>
        <w:ind w:firstLine="561"/>
      </w:pPr>
      <w:r w:rsidRPr="001C3E29">
        <w:rPr>
          <w:rFonts w:hint="eastAsia"/>
          <w:b/>
          <w:color w:val="660000"/>
          <w:sz w:val="28"/>
        </w:rPr>
        <w:t>臣聞絃有常音，故曲終則改；鏡無畜影，故觸形則照。是以虛己應物，必究千變之容；挾情適事，不觀萬殊之妙。</w:t>
      </w:r>
      <w:r w:rsidRPr="001C3E29">
        <w:rPr>
          <w:rFonts w:hint="eastAsia"/>
        </w:rPr>
        <w:t>常音，謂君臣宮商之音。夫絃節有恆，清濁之聲難越；對物有恆，則應化之功不廣。然明鏡無心，物來斯照；聖人玄同，感至皆應。是以滯有之與懷豁，道難得而校也。善曰：文子曰：事猶琴瑟，每終改調。淮南子曰：鏡不設形，故能形也。</w:t>
      </w:r>
      <w:r w:rsidR="003F10DC" w:rsidRPr="003F10DC">
        <w:rPr>
          <w:rFonts w:hint="eastAsia"/>
          <w:u w:val="single"/>
        </w:rPr>
        <w:t>高誘</w:t>
      </w:r>
      <w:r w:rsidRPr="001C3E29">
        <w:rPr>
          <w:rFonts w:hint="eastAsia"/>
        </w:rPr>
        <w:t>曰：鏡不豫設人形貌，清明以待人形，形見則見之。鵩鳥賦曰：千變萬化，未始有極。淮南子曰：隔而不通，分</w:t>
      </w:r>
      <w:r w:rsidR="00F355DD">
        <w:rPr>
          <w:rFonts w:hint="eastAsia"/>
        </w:rPr>
        <w:t>爲</w:t>
      </w:r>
      <w:r w:rsidRPr="001C3E29">
        <w:rPr>
          <w:rFonts w:hint="eastAsia"/>
        </w:rPr>
        <w:t>萬殊。</w:t>
      </w:r>
    </w:p>
    <w:p w14:paraId="68C3248B" w14:textId="77777777" w:rsidR="008F46A3" w:rsidRDefault="008F46A3" w:rsidP="004C6113">
      <w:pPr>
        <w:ind w:firstLine="561"/>
      </w:pPr>
      <w:r w:rsidRPr="001C3E29">
        <w:rPr>
          <w:rFonts w:hint="eastAsia"/>
          <w:b/>
          <w:color w:val="660000"/>
          <w:sz w:val="28"/>
        </w:rPr>
        <w:t>臣聞柷敔希聲。以諧金石之和；鼙鼓疏擊，以節繁絃之契。是以經治必宣其通，圖物恆審其會。</w:t>
      </w:r>
      <w:r w:rsidRPr="001C3E29">
        <w:rPr>
          <w:rFonts w:hint="eastAsia"/>
        </w:rPr>
        <w:t>夫道上環中，理貴特會。希發而節樂者，繫一柷之功也</w:t>
      </w:r>
      <w:r w:rsidRPr="00C32D98">
        <w:rPr>
          <w:rStyle w:val="a9"/>
        </w:rPr>
        <w:footnoteReference w:id="5582"/>
      </w:r>
      <w:r w:rsidRPr="001C3E29">
        <w:rPr>
          <w:rFonts w:hint="eastAsia"/>
        </w:rPr>
        <w:t>；一契而御衆者，聖人之能也。善曰：廣雅曰：疏，遲也。</w:t>
      </w:r>
    </w:p>
    <w:p w14:paraId="215DD96A" w14:textId="18A7735D" w:rsidR="008F46A3" w:rsidRDefault="008F46A3" w:rsidP="004C6113">
      <w:pPr>
        <w:ind w:firstLine="561"/>
      </w:pPr>
      <w:r w:rsidRPr="001C3E29">
        <w:rPr>
          <w:rFonts w:hint="eastAsia"/>
          <w:b/>
          <w:color w:val="660000"/>
          <w:sz w:val="28"/>
        </w:rPr>
        <w:t>臣聞目無嘗音之察，耳無照景之神。故在乎我者，不誅之於己；存乎物者，不求備於人。</w:t>
      </w:r>
      <w:r w:rsidRPr="001C3E29">
        <w:rPr>
          <w:rFonts w:hint="eastAsia"/>
        </w:rPr>
        <w:t>言</w:t>
      </w:r>
      <w:r w:rsidR="00F355DD">
        <w:rPr>
          <w:rFonts w:hint="eastAsia"/>
        </w:rPr>
        <w:t>爲</w:t>
      </w:r>
      <w:r w:rsidRPr="001C3E29">
        <w:rPr>
          <w:rFonts w:hint="eastAsia"/>
        </w:rPr>
        <w:t>政之道，恕己及物也</w:t>
      </w:r>
      <w:r w:rsidRPr="00C32D98">
        <w:rPr>
          <w:rStyle w:val="a9"/>
        </w:rPr>
        <w:footnoteReference w:id="5583"/>
      </w:r>
      <w:r w:rsidRPr="001C3E29">
        <w:rPr>
          <w:rFonts w:hint="eastAsia"/>
        </w:rPr>
        <w:t>。耳目在身，施之異務，不以通塞之故而誅之於己，是以存乎物者豈求其備哉？善曰：杜預左氏傳注曰：嘗，試也。</w:t>
      </w:r>
      <w:r w:rsidR="003E4D6D" w:rsidRPr="003E4D6D">
        <w:rPr>
          <w:rFonts w:hint="eastAsia"/>
          <w:u w:val="wave"/>
        </w:rPr>
        <w:t>論語</w:t>
      </w:r>
      <w:r w:rsidRPr="001C3E29">
        <w:rPr>
          <w:rFonts w:hint="eastAsia"/>
        </w:rPr>
        <w:t>，周公曰：無求備於一人。</w:t>
      </w:r>
      <w:r w:rsidR="00FE33F9" w:rsidRPr="00FE33F9">
        <w:rPr>
          <w:rFonts w:hint="eastAsia"/>
          <w:u w:val="single"/>
        </w:rPr>
        <w:t>孔安國</w:t>
      </w:r>
      <w:r w:rsidR="000742C0" w:rsidRPr="000742C0">
        <w:rPr>
          <w:rFonts w:hint="eastAsia"/>
          <w:u w:val="wave"/>
        </w:rPr>
        <w:t>尙書</w:t>
      </w:r>
      <w:r w:rsidRPr="001C3E29">
        <w:rPr>
          <w:rFonts w:hint="eastAsia"/>
        </w:rPr>
        <w:t>傳曰：誅，猶痛責之甚也</w:t>
      </w:r>
      <w:r w:rsidRPr="00C32D98">
        <w:rPr>
          <w:rStyle w:val="a9"/>
        </w:rPr>
        <w:footnoteReference w:id="5584"/>
      </w:r>
      <w:r w:rsidRPr="001C3E29">
        <w:rPr>
          <w:rFonts w:hint="eastAsia"/>
        </w:rPr>
        <w:t>。</w:t>
      </w:r>
    </w:p>
    <w:p w14:paraId="286A8715" w14:textId="297543AC" w:rsidR="008F46A3" w:rsidRDefault="008F46A3" w:rsidP="004C6113">
      <w:pPr>
        <w:ind w:firstLine="561"/>
      </w:pPr>
      <w:r w:rsidRPr="001C3E29">
        <w:rPr>
          <w:rFonts w:hint="eastAsia"/>
          <w:b/>
          <w:color w:val="660000"/>
          <w:sz w:val="28"/>
        </w:rPr>
        <w:t>臣聞放身而居，體逸則安；肆口而食，屬厭則充。是以王鮪登俎，不假吞波之魚；蘭膏停室，不思銜燭之龍。</w:t>
      </w:r>
      <w:r w:rsidRPr="001C3E29">
        <w:rPr>
          <w:rFonts w:hint="eastAsia"/>
        </w:rPr>
        <w:t>此欲令各當其所，而無企羨之心，抑亦在鵬鷃之義也。善曰：杜預左氏傳注曰：肆，放也。左氏傳，閻沒汝寬曰：及饋之畢，願以小</w:t>
      </w:r>
      <w:r w:rsidRPr="001C3E29">
        <w:rPr>
          <w:rFonts w:hint="eastAsia"/>
        </w:rPr>
        <w:lastRenderedPageBreak/>
        <w:t>人之腹，而</w:t>
      </w:r>
      <w:r w:rsidR="00F355DD">
        <w:rPr>
          <w:rFonts w:hint="eastAsia"/>
        </w:rPr>
        <w:t>爲</w:t>
      </w:r>
      <w:r w:rsidRPr="001C3E29">
        <w:rPr>
          <w:rFonts w:hint="eastAsia"/>
        </w:rPr>
        <w:t>君子之心，屬厭而已。</w:t>
      </w:r>
      <w:r w:rsidR="00FE33F9" w:rsidRPr="00FE33F9">
        <w:rPr>
          <w:rFonts w:hint="eastAsia"/>
          <w:u w:val="single"/>
        </w:rPr>
        <w:t>鄭玄</w:t>
      </w:r>
      <w:r w:rsidRPr="001C3E29">
        <w:rPr>
          <w:rFonts w:hint="eastAsia"/>
        </w:rPr>
        <w:t>周禮注曰：充，猶足也。周禮曰：春獻王鮪。劉邵趙都賦曰：巨鼇冠山，陵魚吞舟，吸潦吐波，氣成雲霧，</w:t>
      </w:r>
      <w:r w:rsidR="000742C0" w:rsidRPr="000742C0">
        <w:rPr>
          <w:rFonts w:hint="eastAsia"/>
          <w:u w:val="wave"/>
        </w:rPr>
        <w:t>楚辭</w:t>
      </w:r>
      <w:r w:rsidRPr="001C3E29">
        <w:rPr>
          <w:rFonts w:hint="eastAsia"/>
        </w:rPr>
        <w:t>曰：蘭膏明燭華容備。</w:t>
      </w:r>
      <w:r w:rsidR="003F10DC" w:rsidRPr="003F10DC">
        <w:rPr>
          <w:rFonts w:hint="eastAsia"/>
          <w:u w:val="single"/>
        </w:rPr>
        <w:t>王逸</w:t>
      </w:r>
      <w:r w:rsidRPr="001C3E29">
        <w:rPr>
          <w:rFonts w:hint="eastAsia"/>
        </w:rPr>
        <w:t>曰：以蘭香練膏也。</w:t>
      </w:r>
      <w:r w:rsidR="000742C0" w:rsidRPr="000742C0">
        <w:rPr>
          <w:rFonts w:hint="eastAsia"/>
          <w:u w:val="wave"/>
        </w:rPr>
        <w:t>楚辭</w:t>
      </w:r>
      <w:r w:rsidRPr="001C3E29">
        <w:rPr>
          <w:rFonts w:hint="eastAsia"/>
        </w:rPr>
        <w:t>曰：日安不到，燭龍何照？</w:t>
      </w:r>
      <w:r w:rsidR="003F10DC" w:rsidRPr="003F10DC">
        <w:rPr>
          <w:rFonts w:hint="eastAsia"/>
          <w:u w:val="single"/>
        </w:rPr>
        <w:t>王逸</w:t>
      </w:r>
      <w:r w:rsidRPr="001C3E29">
        <w:rPr>
          <w:rFonts w:hint="eastAsia"/>
        </w:rPr>
        <w:t>曰：言天西北有幽冥無日之國，有龍銜燭而照之也。</w:t>
      </w:r>
    </w:p>
    <w:p w14:paraId="19CD06B9" w14:textId="1784EFD0" w:rsidR="008F46A3" w:rsidRDefault="008F46A3" w:rsidP="004C6113">
      <w:pPr>
        <w:ind w:firstLine="561"/>
      </w:pPr>
      <w:r w:rsidRPr="001C3E29">
        <w:rPr>
          <w:rFonts w:hint="eastAsia"/>
          <w:b/>
          <w:color w:val="660000"/>
          <w:sz w:val="28"/>
        </w:rPr>
        <w:t>臣聞衝波安流，則龍舟不能以漂；</w:t>
      </w:r>
      <w:r w:rsidRPr="001C3E29">
        <w:rPr>
          <w:rFonts w:hint="eastAsia"/>
        </w:rPr>
        <w:t>善曰：</w:t>
      </w:r>
      <w:r w:rsidR="000742C0" w:rsidRPr="000742C0">
        <w:rPr>
          <w:rFonts w:hint="eastAsia"/>
          <w:u w:val="wave"/>
        </w:rPr>
        <w:t>楚辭</w:t>
      </w:r>
      <w:r w:rsidRPr="001C3E29">
        <w:rPr>
          <w:rFonts w:hint="eastAsia"/>
        </w:rPr>
        <w:t>曰：衝風起兮橫波</w:t>
      </w:r>
      <w:r w:rsidRPr="00C32D98">
        <w:rPr>
          <w:rStyle w:val="a9"/>
        </w:rPr>
        <w:footnoteReference w:id="5585"/>
      </w:r>
      <w:r w:rsidRPr="001C3E29">
        <w:rPr>
          <w:rFonts w:hint="eastAsia"/>
        </w:rPr>
        <w:t>。</w:t>
      </w:r>
      <w:r w:rsidR="003F10DC" w:rsidRPr="003F10DC">
        <w:rPr>
          <w:rFonts w:hint="eastAsia"/>
          <w:u w:val="single"/>
        </w:rPr>
        <w:t>王逸</w:t>
      </w:r>
      <w:r w:rsidRPr="001C3E29">
        <w:rPr>
          <w:rFonts w:hint="eastAsia"/>
        </w:rPr>
        <w:t>曰：衝，隧也。言及遇隧風，大波涌起。</w:t>
      </w:r>
      <w:r w:rsidR="000742C0" w:rsidRPr="000742C0">
        <w:rPr>
          <w:rFonts w:hint="eastAsia"/>
          <w:u w:val="wave"/>
        </w:rPr>
        <w:t>楚辭</w:t>
      </w:r>
      <w:r w:rsidRPr="001C3E29">
        <w:rPr>
          <w:rFonts w:hint="eastAsia"/>
        </w:rPr>
        <w:t>曰：使江水兮安流。淮南子曰：龍舟鷁首，天子之乘。廣雅曰：漂，激也。</w:t>
      </w:r>
      <w:r w:rsidRPr="001C3E29">
        <w:rPr>
          <w:rFonts w:hint="eastAsia"/>
          <w:b/>
          <w:color w:val="660000"/>
          <w:sz w:val="28"/>
        </w:rPr>
        <w:t>震風洞發，則夏屋有時而傾。</w:t>
      </w:r>
      <w:r w:rsidRPr="001C3E29">
        <w:rPr>
          <w:rFonts w:hint="eastAsia"/>
        </w:rPr>
        <w:t>善曰：法言曰：吾不見震風能動聾瞶也。洞，疾貌也。</w:t>
      </w:r>
      <w:r w:rsidR="000742C0" w:rsidRPr="000742C0">
        <w:rPr>
          <w:rFonts w:hint="eastAsia"/>
          <w:u w:val="wave"/>
        </w:rPr>
        <w:t>楚辭</w:t>
      </w:r>
      <w:r w:rsidRPr="001C3E29">
        <w:rPr>
          <w:rFonts w:hint="eastAsia"/>
        </w:rPr>
        <w:t>曰：夏屋廣大沙堂秀。莊子云：風謂蛇曰：折大木，飛大屋，唯我也。</w:t>
      </w:r>
      <w:r w:rsidRPr="001C3E29">
        <w:rPr>
          <w:rFonts w:hint="eastAsia"/>
          <w:b/>
          <w:color w:val="660000"/>
          <w:sz w:val="28"/>
        </w:rPr>
        <w:t>何則</w:t>
      </w:r>
      <w:r w:rsidR="00F30D53">
        <w:rPr>
          <w:rFonts w:hint="eastAsia"/>
          <w:b/>
          <w:color w:val="660000"/>
          <w:sz w:val="28"/>
        </w:rPr>
        <w:t>？</w:t>
      </w:r>
      <w:r w:rsidRPr="001C3E29">
        <w:rPr>
          <w:rFonts w:hint="eastAsia"/>
          <w:b/>
          <w:color w:val="660000"/>
          <w:sz w:val="28"/>
        </w:rPr>
        <w:t>牽乎動則靜凝，</w:t>
      </w:r>
      <w:r w:rsidRPr="001C3E29">
        <w:rPr>
          <w:rFonts w:hint="eastAsia"/>
        </w:rPr>
        <w:t>言舟牽乎水，波靜而舟定，故曰靜凝也。善曰：屋雖靜，而</w:t>
      </w:r>
      <w:r w:rsidR="00F355DD">
        <w:rPr>
          <w:rFonts w:hint="eastAsia"/>
        </w:rPr>
        <w:t>爲</w:t>
      </w:r>
      <w:r w:rsidRPr="001C3E29">
        <w:rPr>
          <w:rFonts w:hint="eastAsia"/>
        </w:rPr>
        <w:t>動之所牽，則靜止而</w:t>
      </w:r>
      <w:r w:rsidR="00F355DD">
        <w:rPr>
          <w:rFonts w:hint="eastAsia"/>
        </w:rPr>
        <w:t>爲</w:t>
      </w:r>
      <w:r w:rsidRPr="001C3E29">
        <w:rPr>
          <w:rFonts w:hint="eastAsia"/>
        </w:rPr>
        <w:t>動也。</w:t>
      </w:r>
      <w:r w:rsidR="00FE33F9" w:rsidRPr="00FE33F9">
        <w:rPr>
          <w:rFonts w:hint="eastAsia"/>
          <w:u w:val="single"/>
        </w:rPr>
        <w:t>鄭玄</w:t>
      </w:r>
      <w:r w:rsidRPr="001C3E29">
        <w:rPr>
          <w:rFonts w:hint="eastAsia"/>
        </w:rPr>
        <w:t>儀禮注曰：凝，止也，自定之貌也。</w:t>
      </w:r>
      <w:r w:rsidRPr="001C3E29">
        <w:rPr>
          <w:rFonts w:hint="eastAsia"/>
          <w:b/>
          <w:color w:val="660000"/>
          <w:sz w:val="28"/>
        </w:rPr>
        <w:t>係乎靜則動貞。</w:t>
      </w:r>
      <w:r w:rsidRPr="001C3E29">
        <w:rPr>
          <w:rFonts w:hint="eastAsia"/>
        </w:rPr>
        <w:t>言屋係乎地，風動而屋傾，是動貞也。善曰：舟雖動，而</w:t>
      </w:r>
      <w:r w:rsidR="00F355DD">
        <w:rPr>
          <w:rFonts w:hint="eastAsia"/>
        </w:rPr>
        <w:t>爲</w:t>
      </w:r>
      <w:r w:rsidRPr="001C3E29">
        <w:rPr>
          <w:rFonts w:hint="eastAsia"/>
        </w:rPr>
        <w:t>靜之所係，則動正而</w:t>
      </w:r>
      <w:r w:rsidR="00F355DD">
        <w:rPr>
          <w:rFonts w:hint="eastAsia"/>
        </w:rPr>
        <w:t>爲</w:t>
      </w:r>
      <w:r w:rsidRPr="001C3E29">
        <w:rPr>
          <w:rFonts w:hint="eastAsia"/>
        </w:rPr>
        <w:t>靜也。</w:t>
      </w:r>
      <w:r w:rsidR="000742C0" w:rsidRPr="000742C0">
        <w:rPr>
          <w:rFonts w:hint="eastAsia"/>
          <w:u w:val="wave"/>
        </w:rPr>
        <w:t>周易</w:t>
      </w:r>
      <w:r w:rsidRPr="001C3E29">
        <w:rPr>
          <w:rFonts w:hint="eastAsia"/>
        </w:rPr>
        <w:t>曰：貞，正也。然此文勢與上句稍殊，不可以文而害意也。</w:t>
      </w:r>
      <w:r w:rsidRPr="001C3E29">
        <w:rPr>
          <w:rFonts w:hint="eastAsia"/>
          <w:b/>
          <w:color w:val="660000"/>
          <w:sz w:val="28"/>
        </w:rPr>
        <w:t>是以淫風大行，貞女蒙冶容之悔；淳化殷流，盜跖挾曾史之情。</w:t>
      </w:r>
      <w:r w:rsidRPr="001C3E29">
        <w:rPr>
          <w:rFonts w:hint="eastAsia"/>
        </w:rPr>
        <w:t>此謂物無常性，惟化所珍</w:t>
      </w:r>
      <w:r w:rsidRPr="00C32D98">
        <w:rPr>
          <w:rStyle w:val="a9"/>
        </w:rPr>
        <w:footnoteReference w:id="5586"/>
      </w:r>
      <w:r w:rsidRPr="001C3E29">
        <w:rPr>
          <w:rFonts w:hint="eastAsia"/>
        </w:rPr>
        <w:t>。故水本驚蕩，風靜則安；屋本貞堅，風來則傾。亦由貞專之女，值淫奔之俗，或有桑中之心；凶虐之人，被淳風之化，當挾賢士之義。善曰：言舟本搖蕩，流靜則安。流</w:t>
      </w:r>
      <w:r w:rsidR="00F355DD">
        <w:rPr>
          <w:rFonts w:hint="eastAsia"/>
        </w:rPr>
        <w:t>爲</w:t>
      </w:r>
      <w:r w:rsidRPr="001C3E29">
        <w:rPr>
          <w:rFonts w:hint="eastAsia"/>
        </w:rPr>
        <w:t>水及風</w:t>
      </w:r>
      <w:r w:rsidRPr="00C32D98">
        <w:rPr>
          <w:rStyle w:val="a9"/>
        </w:rPr>
        <w:footnoteReference w:id="5587"/>
      </w:r>
      <w:r w:rsidRPr="001C3E29">
        <w:rPr>
          <w:rFonts w:hint="eastAsia"/>
        </w:rPr>
        <w:t>，誤也。悔當</w:t>
      </w:r>
      <w:r w:rsidR="00F355DD">
        <w:rPr>
          <w:rFonts w:hint="eastAsia"/>
        </w:rPr>
        <w:t>爲</w:t>
      </w:r>
      <w:r w:rsidRPr="001C3E29">
        <w:rPr>
          <w:rFonts w:hint="eastAsia"/>
        </w:rPr>
        <w:t>誨。曾，曾參；史，史魚</w:t>
      </w:r>
      <w:r w:rsidRPr="00C32D98">
        <w:rPr>
          <w:rStyle w:val="a9"/>
        </w:rPr>
        <w:footnoteReference w:id="5588"/>
      </w:r>
      <w:r w:rsidRPr="001C3E29">
        <w:rPr>
          <w:rFonts w:hint="eastAsia"/>
        </w:rPr>
        <w:t>。</w:t>
      </w:r>
    </w:p>
    <w:p w14:paraId="6987B5BB" w14:textId="48E5EA1D" w:rsidR="008F46A3" w:rsidRDefault="008F46A3" w:rsidP="004C6113">
      <w:pPr>
        <w:ind w:firstLine="561"/>
      </w:pPr>
      <w:r w:rsidRPr="001C3E29">
        <w:rPr>
          <w:rFonts w:hint="eastAsia"/>
          <w:b/>
          <w:color w:val="660000"/>
          <w:sz w:val="28"/>
        </w:rPr>
        <w:t>臣聞達之所服，貴有或遺；窮之所接，賤而必尋。是以江漢之君。悲其墜屨；少原之婦，哭其亡簪。</w:t>
      </w:r>
      <w:r w:rsidRPr="001C3E29">
        <w:rPr>
          <w:rFonts w:hint="eastAsia"/>
        </w:rPr>
        <w:t>言人居窮則志篤，處達則恩輕。是以楚君施轡，激三軍之澆俗；少原流慟，誚輕薄之頹風。善曰：賈子曰：楚昭王與吳人戰，軍敗走，昭王亡其踦屨，已行三十步，後還取之。左右曰：大王何惜於此？昭王曰：楚國雖貧，豈無此一踦屨哉？吾悲與之偕出而不與之偕反。於是楚俗無相棄者。韓詩外傳曰：</w:t>
      </w:r>
      <w:r w:rsidR="003F10DC" w:rsidRPr="003F10DC">
        <w:rPr>
          <w:rFonts w:hint="eastAsia"/>
          <w:u w:val="single"/>
        </w:rPr>
        <w:t>孔子</w:t>
      </w:r>
      <w:r w:rsidRPr="001C3E29">
        <w:rPr>
          <w:rFonts w:hint="eastAsia"/>
        </w:rPr>
        <w:t>出遊少原之野，有婦人中</w:t>
      </w:r>
      <w:r w:rsidRPr="001C3E29">
        <w:rPr>
          <w:rFonts w:hint="eastAsia"/>
        </w:rPr>
        <w:lastRenderedPageBreak/>
        <w:t>澤而哭，甚哀。</w:t>
      </w:r>
      <w:r w:rsidR="003F10DC" w:rsidRPr="003F10DC">
        <w:rPr>
          <w:rFonts w:hint="eastAsia"/>
          <w:u w:val="single"/>
        </w:rPr>
        <w:t>孔子</w:t>
      </w:r>
      <w:r w:rsidRPr="001C3E29">
        <w:rPr>
          <w:rFonts w:hint="eastAsia"/>
        </w:rPr>
        <w:t>怪之，使弟子問焉。婦人對曰：向者刈蓍薪而亡吾簪，是以哀。</w:t>
      </w:r>
      <w:r w:rsidR="003F10DC" w:rsidRPr="003F10DC">
        <w:rPr>
          <w:rFonts w:hint="eastAsia"/>
          <w:u w:val="single"/>
        </w:rPr>
        <w:t>孔子</w:t>
      </w:r>
      <w:r w:rsidRPr="001C3E29">
        <w:rPr>
          <w:rFonts w:hint="eastAsia"/>
        </w:rPr>
        <w:t>曰：刈蓍薪而亡蓍簪，有何悲也？婦人曰：非傷亡簪，吾所以悲者，不忘故也。</w:t>
      </w:r>
    </w:p>
    <w:p w14:paraId="1653AE90" w14:textId="717E6F74" w:rsidR="008F46A3" w:rsidRDefault="008F46A3" w:rsidP="004C6113">
      <w:pPr>
        <w:ind w:firstLine="561"/>
      </w:pPr>
      <w:r w:rsidRPr="001C3E29">
        <w:rPr>
          <w:rFonts w:hint="eastAsia"/>
          <w:b/>
          <w:color w:val="660000"/>
          <w:sz w:val="28"/>
        </w:rPr>
        <w:t>臣聞觸非其類，雖疾弗應；感以其方，雖微則順。是以商飆漂山，不興盈尺之雲；谷風乘條，必降彌天之潤。故暗於治者，唱繁而和寡；審乎物者，力約而功峻。</w:t>
      </w:r>
      <w:r w:rsidRPr="001C3E29">
        <w:rPr>
          <w:rFonts w:hint="eastAsia"/>
        </w:rPr>
        <w:t>商風漂蕩，本無興雲之候；暗君政亂，不能懷百姓之心。至谷風習習，必陰必雨；明主在上，則天下自安也。善曰：</w:t>
      </w:r>
      <w:r w:rsidR="000742C0" w:rsidRPr="000742C0">
        <w:rPr>
          <w:rFonts w:hint="eastAsia"/>
          <w:u w:val="wave"/>
        </w:rPr>
        <w:t>毛詩</w:t>
      </w:r>
      <w:r w:rsidRPr="001C3E29">
        <w:rPr>
          <w:rFonts w:hint="eastAsia"/>
        </w:rPr>
        <w:t>曰：習習谷風，維風及雨。</w:t>
      </w:r>
      <w:r w:rsidR="003F10DC" w:rsidRPr="003F10DC">
        <w:rPr>
          <w:rFonts w:hint="eastAsia"/>
          <w:u w:val="single"/>
        </w:rPr>
        <w:t>毛萇</w:t>
      </w:r>
      <w:r w:rsidRPr="001C3E29">
        <w:rPr>
          <w:rFonts w:hint="eastAsia"/>
        </w:rPr>
        <w:t>詩傳曰：乘，升也。洪範五行傳曰：雲起於山而彌於天。</w:t>
      </w:r>
      <w:r w:rsidR="00FE33F9" w:rsidRPr="00FE33F9">
        <w:rPr>
          <w:rFonts w:hint="eastAsia"/>
          <w:u w:val="single"/>
        </w:rPr>
        <w:t>鄭玄</w:t>
      </w:r>
      <w:r w:rsidRPr="001C3E29">
        <w:rPr>
          <w:rFonts w:hint="eastAsia"/>
        </w:rPr>
        <w:t>周禮注曰：彌，遍也。</w:t>
      </w:r>
    </w:p>
    <w:p w14:paraId="235C85CF" w14:textId="38C7D4F4" w:rsidR="008F46A3" w:rsidRDefault="008F46A3" w:rsidP="004C6113">
      <w:pPr>
        <w:ind w:firstLine="561"/>
      </w:pPr>
      <w:r w:rsidRPr="001C3E29">
        <w:rPr>
          <w:rFonts w:hint="eastAsia"/>
          <w:b/>
          <w:color w:val="660000"/>
          <w:sz w:val="28"/>
        </w:rPr>
        <w:t>臣聞煙出於火，非火之和；情生於性，非性之適。故火壯則煙微，性充則情約。是以殷墟有感物之悲，周京無佇立之跡。</w:t>
      </w:r>
      <w:r w:rsidRPr="001C3E29">
        <w:rPr>
          <w:rFonts w:hint="eastAsia"/>
        </w:rPr>
        <w:t>殷墟，謂紂也。周京，幽王也。棄性逐欲，遂令身死，國家</w:t>
      </w:r>
      <w:r w:rsidR="00F355DD">
        <w:rPr>
          <w:rFonts w:hint="eastAsia"/>
        </w:rPr>
        <w:t>爲</w:t>
      </w:r>
      <w:r w:rsidRPr="001C3E29">
        <w:rPr>
          <w:rFonts w:hint="eastAsia"/>
        </w:rPr>
        <w:t>墟。故微子視麥秀而悲殷，周大夫見禾黍而悲感者也</w:t>
      </w:r>
      <w:r w:rsidRPr="00C32D98">
        <w:rPr>
          <w:rStyle w:val="a9"/>
        </w:rPr>
        <w:footnoteReference w:id="5589"/>
      </w:r>
      <w:r w:rsidRPr="001C3E29">
        <w:rPr>
          <w:rFonts w:hint="eastAsia"/>
        </w:rPr>
        <w:t>。善曰：夫性者生之質，情者性之欲。故性充則國興，情侈則國亂。二王皆棄性而縱欲，所以滅亡也。或者以詩序云</w:t>
      </w:r>
      <w:r w:rsidRPr="00C32D98">
        <w:rPr>
          <w:rStyle w:val="a9"/>
        </w:rPr>
        <w:footnoteReference w:id="5590"/>
      </w:r>
      <w:r w:rsidRPr="001C3E29">
        <w:rPr>
          <w:rFonts w:hint="eastAsia"/>
        </w:rPr>
        <w:t>彷徨不忍去，而疑佇立之跡。然序又云盡</w:t>
      </w:r>
      <w:r w:rsidR="00F355DD">
        <w:rPr>
          <w:rFonts w:hint="eastAsia"/>
        </w:rPr>
        <w:t>爲</w:t>
      </w:r>
      <w:r w:rsidRPr="001C3E29">
        <w:rPr>
          <w:rFonts w:hint="eastAsia"/>
        </w:rPr>
        <w:t>禾黍，豈得佇立哉？</w:t>
      </w:r>
    </w:p>
    <w:p w14:paraId="2F861238" w14:textId="4ED5B27E" w:rsidR="008F46A3" w:rsidRDefault="008F46A3" w:rsidP="004C6113">
      <w:pPr>
        <w:ind w:firstLine="561"/>
      </w:pPr>
      <w:r w:rsidRPr="001C3E29">
        <w:rPr>
          <w:rFonts w:hint="eastAsia"/>
          <w:b/>
          <w:color w:val="660000"/>
          <w:sz w:val="28"/>
        </w:rPr>
        <w:t>臣聞適物之技，俯仰異用；應事之器，通塞異任。是以鳥栖雲而繳飛，魚藏淵而網沈。賁鼓密而含響，朗笛疏而吐音。</w:t>
      </w:r>
      <w:r w:rsidRPr="001C3E29">
        <w:rPr>
          <w:rFonts w:hint="eastAsia"/>
        </w:rPr>
        <w:t>賢聖之道，動合物宜，隨俗污隆，用行其正，取其濟物而已。由求鳥必高其繳，須魚必沈其網也。善曰：爾雅曰：大鼓謂之鼖。賁與鼖古字同。</w:t>
      </w:r>
      <w:r w:rsidR="00FE33F9" w:rsidRPr="00FE33F9">
        <w:rPr>
          <w:rFonts w:hint="eastAsia"/>
          <w:u w:val="single"/>
        </w:rPr>
        <w:t>鄭玄</w:t>
      </w:r>
      <w:r w:rsidRPr="001C3E29">
        <w:rPr>
          <w:rFonts w:hint="eastAsia"/>
        </w:rPr>
        <w:t>禮記注曰：密之言閉也。說文曰：疏，通也。</w:t>
      </w:r>
    </w:p>
    <w:p w14:paraId="4575B4C7" w14:textId="1683A109" w:rsidR="008F46A3" w:rsidRDefault="008F46A3" w:rsidP="004C6113">
      <w:pPr>
        <w:ind w:firstLine="561"/>
      </w:pPr>
      <w:r w:rsidRPr="001C3E29">
        <w:rPr>
          <w:rFonts w:hint="eastAsia"/>
          <w:b/>
          <w:color w:val="660000"/>
          <w:sz w:val="28"/>
        </w:rPr>
        <w:t>臣聞理之所守，勢所常奪；道之所閉，權所必開。是以生重於利，故據圖無揮劍之痛；義貴於身，故臨川有投跡之哀。</w:t>
      </w:r>
      <w:r w:rsidRPr="001C3E29">
        <w:rPr>
          <w:rFonts w:hint="eastAsia"/>
        </w:rPr>
        <w:t>善曰：性命之道</w:t>
      </w:r>
      <w:r w:rsidRPr="00C32D98">
        <w:rPr>
          <w:rStyle w:val="a9"/>
        </w:rPr>
        <w:footnoteReference w:id="5591"/>
      </w:r>
      <w:r w:rsidRPr="001C3E29">
        <w:rPr>
          <w:rFonts w:hint="eastAsia"/>
        </w:rPr>
        <w:t>，含靈所惜。以利方生，則生重利，不以利喪生，是理之所守，道之所閉也；以身方義，則義貴身，而以義棄身，是勢之所奪，權所必開也。是以據圖無揮劍之痛，以利輕於生；臨川有投跡之哀，</w:t>
      </w:r>
      <w:r w:rsidRPr="001C3E29">
        <w:rPr>
          <w:rFonts w:hint="eastAsia"/>
        </w:rPr>
        <w:lastRenderedPageBreak/>
        <w:t>以身輕於義。文子曰</w:t>
      </w:r>
      <w:r w:rsidRPr="00C32D98">
        <w:rPr>
          <w:rStyle w:val="a9"/>
        </w:rPr>
        <w:footnoteReference w:id="5592"/>
      </w:r>
      <w:r w:rsidRPr="001C3E29">
        <w:rPr>
          <w:rFonts w:hint="eastAsia"/>
        </w:rPr>
        <w:t>：左手據天下之圖，而右手刎其喉，愚者不</w:t>
      </w:r>
      <w:r w:rsidR="00F355DD">
        <w:rPr>
          <w:rFonts w:hint="eastAsia"/>
        </w:rPr>
        <w:t>爲</w:t>
      </w:r>
      <w:r w:rsidRPr="001C3E29">
        <w:rPr>
          <w:rFonts w:hint="eastAsia"/>
        </w:rPr>
        <w:t>，身貴乎天下也。死君之難者視死若歸，義重於身故也。天下，大利也，比身則小；身，所重也，比義則輕。臨川自投，謂北人無擇也，已見桓溫薦譙元彥表。</w:t>
      </w:r>
    </w:p>
    <w:p w14:paraId="4FA5063E" w14:textId="6D381548" w:rsidR="008F46A3" w:rsidRDefault="008F46A3" w:rsidP="004C6113">
      <w:pPr>
        <w:ind w:firstLine="561"/>
      </w:pPr>
      <w:r w:rsidRPr="001C3E29">
        <w:rPr>
          <w:rFonts w:hint="eastAsia"/>
          <w:b/>
          <w:color w:val="660000"/>
          <w:sz w:val="28"/>
        </w:rPr>
        <w:t>臣聞通於變者，用約而利博；明其要者，器淺而應玄。是以天地之賾，該於六位；萬殊之曲，窮於五絃。</w:t>
      </w:r>
      <w:r w:rsidRPr="001C3E29">
        <w:rPr>
          <w:rFonts w:hint="eastAsia"/>
        </w:rPr>
        <w:t>事得其要，雖寡而用博。易之六爻，該綜萬象；琴之五絃，備括衆聲。善曰：廣雅曰：玄，遠也。小雅曰：賾，深也。</w:t>
      </w:r>
      <w:r w:rsidR="000742C0" w:rsidRPr="000742C0">
        <w:rPr>
          <w:rFonts w:hint="eastAsia"/>
          <w:u w:val="wave"/>
        </w:rPr>
        <w:t>周易</w:t>
      </w:r>
      <w:r w:rsidRPr="001C3E29">
        <w:rPr>
          <w:rFonts w:hint="eastAsia"/>
        </w:rPr>
        <w:t>曰：大明終始，六位時乘。五絃，琴也。</w:t>
      </w:r>
      <w:r w:rsidR="00FE33F9" w:rsidRPr="00FE33F9">
        <w:rPr>
          <w:rFonts w:hint="eastAsia"/>
          <w:u w:val="single"/>
        </w:rPr>
        <w:t>蔡邕</w:t>
      </w:r>
      <w:r w:rsidRPr="001C3E29">
        <w:rPr>
          <w:rFonts w:hint="eastAsia"/>
        </w:rPr>
        <w:t>琴操曰：伏羲氏作琴，絃有五，象五行</w:t>
      </w:r>
      <w:r w:rsidRPr="00C32D98">
        <w:rPr>
          <w:rStyle w:val="a9"/>
        </w:rPr>
        <w:footnoteReference w:id="5593"/>
      </w:r>
      <w:r w:rsidRPr="001C3E29">
        <w:rPr>
          <w:rFonts w:hint="eastAsia"/>
        </w:rPr>
        <w:t>。</w:t>
      </w:r>
    </w:p>
    <w:p w14:paraId="08ED4B19" w14:textId="77777777" w:rsidR="008F46A3" w:rsidRDefault="008F46A3" w:rsidP="004C6113">
      <w:pPr>
        <w:ind w:firstLine="561"/>
      </w:pPr>
      <w:r w:rsidRPr="001C3E29">
        <w:rPr>
          <w:rFonts w:hint="eastAsia"/>
          <w:b/>
          <w:color w:val="660000"/>
          <w:sz w:val="28"/>
        </w:rPr>
        <w:t>臣聞圖形於影，未盡纖麗之容；察火於灰，不睹洪赫之烈。是以問道存乎其人，觀物必造其質。</w:t>
      </w:r>
      <w:r w:rsidRPr="001C3E29">
        <w:rPr>
          <w:rFonts w:hint="eastAsia"/>
        </w:rPr>
        <w:t>此言令人尋本而棄末也。善曰：法言曰：或問經難易，曰：其人存則易，亡則難。</w:t>
      </w:r>
    </w:p>
    <w:p w14:paraId="1266B801" w14:textId="3114157A" w:rsidR="008F46A3" w:rsidRDefault="008F46A3" w:rsidP="004C6113">
      <w:pPr>
        <w:ind w:firstLine="561"/>
      </w:pPr>
      <w:r w:rsidRPr="001C3E29">
        <w:rPr>
          <w:rFonts w:hint="eastAsia"/>
          <w:b/>
          <w:color w:val="660000"/>
          <w:sz w:val="28"/>
        </w:rPr>
        <w:t>臣聞情見於物，雖遠猶疏；神藏於形，雖近則密。是以儀天步晷，而脩短可量；臨淵揆水，而淺深難察。</w:t>
      </w:r>
      <w:r w:rsidRPr="001C3E29">
        <w:rPr>
          <w:rFonts w:hint="eastAsia"/>
        </w:rPr>
        <w:t>天布列象物，所以知其度，此即遠猶疏；淵之積水，人所不能測，此即藏於器也。善曰：儀，猶法象也。</w:t>
      </w:r>
      <w:r w:rsidR="00FE33F9" w:rsidRPr="00FE33F9">
        <w:rPr>
          <w:rFonts w:hint="eastAsia"/>
          <w:u w:val="single"/>
        </w:rPr>
        <w:t>鄭玄</w:t>
      </w:r>
      <w:r w:rsidR="000742C0" w:rsidRPr="000742C0">
        <w:rPr>
          <w:rFonts w:hint="eastAsia"/>
          <w:u w:val="wave"/>
        </w:rPr>
        <w:t>尙書</w:t>
      </w:r>
      <w:r w:rsidRPr="001C3E29">
        <w:rPr>
          <w:rFonts w:hint="eastAsia"/>
        </w:rPr>
        <w:t>大傳注曰：步，推也。說文曰：晷，日景也。慎子曰：離朱之明，察毫末於百步之外；下於水尺而不能見淺深。非目不明也，其勢難睹也。</w:t>
      </w:r>
    </w:p>
    <w:p w14:paraId="09ADC181" w14:textId="5E9BC8DB" w:rsidR="008F46A3" w:rsidRDefault="008F46A3" w:rsidP="004C6113">
      <w:pPr>
        <w:ind w:firstLine="561"/>
      </w:pPr>
      <w:r w:rsidRPr="001C3E29">
        <w:rPr>
          <w:rFonts w:hint="eastAsia"/>
          <w:b/>
          <w:color w:val="660000"/>
          <w:sz w:val="28"/>
        </w:rPr>
        <w:t>臣聞虐暑熏天，不減堅冰之寒；涸陰凝地，無累陵火之熱。是以吞縱之強，不能反蹈海之志；漂鹵之威，不能降西山之節。</w:t>
      </w:r>
      <w:r w:rsidRPr="001C3E29">
        <w:rPr>
          <w:rFonts w:hint="eastAsia"/>
        </w:rPr>
        <w:t>言勢有極也。虐暑、涸陰之隆，不能易火、冰之性；吞縱、漂鹵之威，不能移貞介之節。善曰：淮南子曰：夫寒之與煖相反，寒地坼水凝，火弗</w:t>
      </w:r>
      <w:r w:rsidR="00F355DD">
        <w:rPr>
          <w:rFonts w:hint="eastAsia"/>
        </w:rPr>
        <w:t>爲</w:t>
      </w:r>
      <w:r w:rsidRPr="001C3E29">
        <w:rPr>
          <w:rFonts w:hint="eastAsia"/>
        </w:rPr>
        <w:t>衰，其勢暴也。見下文。吞縱，謂秦也。六國</w:t>
      </w:r>
      <w:r w:rsidR="00F355DD">
        <w:rPr>
          <w:rFonts w:hint="eastAsia"/>
        </w:rPr>
        <w:t>爲</w:t>
      </w:r>
      <w:r w:rsidRPr="001C3E29">
        <w:rPr>
          <w:rFonts w:hint="eastAsia"/>
        </w:rPr>
        <w:t>縱，而秦滅之，故曰吞縱。過秦曰：秦有并吞八荒之心。</w:t>
      </w:r>
      <w:r w:rsidR="003E4D6D" w:rsidRPr="003E4D6D">
        <w:rPr>
          <w:rFonts w:hint="eastAsia"/>
          <w:u w:val="wave"/>
        </w:rPr>
        <w:t>史記</w:t>
      </w:r>
      <w:r w:rsidRPr="001C3E29">
        <w:rPr>
          <w:rFonts w:hint="eastAsia"/>
        </w:rPr>
        <w:t>曰：魏將軍新垣衍說趙，使尊秦</w:t>
      </w:r>
      <w:r w:rsidR="00F355DD">
        <w:rPr>
          <w:rFonts w:hint="eastAsia"/>
        </w:rPr>
        <w:t>爲</w:t>
      </w:r>
      <w:r w:rsidRPr="001C3E29">
        <w:rPr>
          <w:rFonts w:hint="eastAsia"/>
        </w:rPr>
        <w:t>帝。魯連曰：彼秦者，棄禮義而上首功之國也。即肆然而</w:t>
      </w:r>
      <w:r w:rsidR="00F355DD">
        <w:rPr>
          <w:rFonts w:hint="eastAsia"/>
        </w:rPr>
        <w:t>爲</w:t>
      </w:r>
      <w:r w:rsidRPr="001C3E29">
        <w:rPr>
          <w:rFonts w:hint="eastAsia"/>
        </w:rPr>
        <w:t>帝，則連有蹈東海而死耳，吾不忍</w:t>
      </w:r>
      <w:r w:rsidR="00F355DD">
        <w:rPr>
          <w:rFonts w:hint="eastAsia"/>
        </w:rPr>
        <w:t>爲</w:t>
      </w:r>
      <w:r w:rsidRPr="001C3E29">
        <w:rPr>
          <w:rFonts w:hint="eastAsia"/>
        </w:rPr>
        <w:t>之民。</w:t>
      </w:r>
      <w:r w:rsidR="000742C0" w:rsidRPr="000742C0">
        <w:rPr>
          <w:rFonts w:hint="eastAsia"/>
          <w:u w:val="wave"/>
        </w:rPr>
        <w:t>尙書</w:t>
      </w:r>
      <w:r w:rsidRPr="001C3E29">
        <w:rPr>
          <w:rFonts w:hint="eastAsia"/>
        </w:rPr>
        <w:t>序曰：武王伐殷。</w:t>
      </w:r>
      <w:r w:rsidR="000742C0" w:rsidRPr="000742C0">
        <w:rPr>
          <w:rFonts w:hint="eastAsia"/>
          <w:u w:val="wave"/>
        </w:rPr>
        <w:t>尙書</w:t>
      </w:r>
      <w:r w:rsidRPr="001C3E29">
        <w:rPr>
          <w:rFonts w:hint="eastAsia"/>
        </w:rPr>
        <w:t>曰：前徒倒戈，攻于後，以北，血流漂杵。過秦曰：伏尸百萬，流血漂櫓。說文</w:t>
      </w:r>
      <w:r w:rsidRPr="001C3E29">
        <w:rPr>
          <w:rFonts w:hint="eastAsia"/>
        </w:rPr>
        <w:lastRenderedPageBreak/>
        <w:t>曰：漂，浮也。</w:t>
      </w:r>
      <w:r w:rsidR="003E4D6D" w:rsidRPr="003E4D6D">
        <w:rPr>
          <w:rFonts w:hint="eastAsia"/>
          <w:u w:val="wave"/>
        </w:rPr>
        <w:t>史記</w:t>
      </w:r>
      <w:r w:rsidRPr="001C3E29">
        <w:rPr>
          <w:rFonts w:hint="eastAsia"/>
        </w:rPr>
        <w:t>曰：武王伐紂，伯夷、叔齊叩馬諫曰：以臣伐君，可謂仁乎？左右欲兵之，太公曰：此義人也。扶而去之。武王以平殷亂，伯夷、叔齊恥之，隱於首陽山。及餓且死，作歌，其辭曰：登彼西山兮採其薇。</w:t>
      </w:r>
    </w:p>
    <w:p w14:paraId="69E51BBF" w14:textId="032AD0D6" w:rsidR="008F46A3" w:rsidRDefault="008F46A3" w:rsidP="004C6113">
      <w:pPr>
        <w:ind w:firstLine="561"/>
      </w:pPr>
      <w:r w:rsidRPr="001C3E29">
        <w:rPr>
          <w:rFonts w:hint="eastAsia"/>
          <w:b/>
          <w:color w:val="660000"/>
          <w:sz w:val="28"/>
        </w:rPr>
        <w:t>臣聞理之所開，力所常達；數之所塞，威有必窮。是以烈火流金，不能焚景，沈寒凝海，不能結風。</w:t>
      </w:r>
      <w:r w:rsidRPr="001C3E29">
        <w:rPr>
          <w:rFonts w:hint="eastAsia"/>
        </w:rPr>
        <w:t>金</w:t>
      </w:r>
      <w:r w:rsidR="00F355DD">
        <w:rPr>
          <w:rFonts w:hint="eastAsia"/>
        </w:rPr>
        <w:t>爲</w:t>
      </w:r>
      <w:r w:rsidRPr="001C3E29">
        <w:rPr>
          <w:rFonts w:hint="eastAsia"/>
        </w:rPr>
        <w:t>火所流，海</w:t>
      </w:r>
      <w:r w:rsidR="00F355DD">
        <w:rPr>
          <w:rFonts w:hint="eastAsia"/>
        </w:rPr>
        <w:t>爲</w:t>
      </w:r>
      <w:r w:rsidRPr="001C3E29">
        <w:rPr>
          <w:rFonts w:hint="eastAsia"/>
        </w:rPr>
        <w:t>寒所凝，此是理開而常達也。然則能流金而不能焚景，能凝海而不能結風，此理閉而所窮也。善曰：</w:t>
      </w:r>
      <w:r w:rsidR="003F10DC" w:rsidRPr="003F10DC">
        <w:rPr>
          <w:rFonts w:hint="eastAsia"/>
          <w:u w:val="single"/>
        </w:rPr>
        <w:t>高誘</w:t>
      </w:r>
      <w:r w:rsidRPr="001C3E29">
        <w:rPr>
          <w:rFonts w:hint="eastAsia"/>
        </w:rPr>
        <w:t>呂氏春秋注曰：數，術也。</w:t>
      </w:r>
    </w:p>
    <w:p w14:paraId="15665CD5" w14:textId="0D66600D" w:rsidR="008F46A3" w:rsidRDefault="008F46A3" w:rsidP="004C6113">
      <w:pPr>
        <w:ind w:firstLine="561"/>
      </w:pPr>
      <w:r w:rsidRPr="001C3E29">
        <w:rPr>
          <w:rFonts w:hint="eastAsia"/>
          <w:b/>
          <w:color w:val="660000"/>
          <w:sz w:val="28"/>
        </w:rPr>
        <w:t>臣聞足於性者，天損不能入；貞於期者，時累不能淫。是以迅風陵雨，不謬晨禽之察；勁陰殺節，不凋寒木之心。</w:t>
      </w:r>
      <w:r w:rsidRPr="001C3E29">
        <w:rPr>
          <w:rFonts w:hint="eastAsia"/>
        </w:rPr>
        <w:t>夫冒霜雪而松柏不凋，此由是堅實之性也。天雖損，無害也。雞善伺晨，雖陰晦而不輟其鳴，此謂時累不能滛也。善曰：莊子曰：</w:t>
      </w:r>
      <w:r w:rsidR="003F10DC" w:rsidRPr="003F10DC">
        <w:rPr>
          <w:rFonts w:hint="eastAsia"/>
          <w:u w:val="single"/>
        </w:rPr>
        <w:t>孔子</w:t>
      </w:r>
      <w:r w:rsidRPr="001C3E29">
        <w:rPr>
          <w:rFonts w:hint="eastAsia"/>
        </w:rPr>
        <w:t>謂顏回曰：無受天損易，無受人益難。滛，猶侵也。法言曰：震風陵雨，然後知夏屋帡幪。李軌曰：陵雨，暴雨也。帡，莫經切。幪，莫公切。</w:t>
      </w:r>
    </w:p>
    <w:p w14:paraId="1304272E"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215FD459"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74621C7E" w14:textId="77777777" w:rsidR="008F46A3" w:rsidRDefault="008F46A3" w:rsidP="00D27645">
      <w:pPr>
        <w:ind w:firstLine="420"/>
        <w:sectPr w:rsidR="008F46A3" w:rsidSect="00700236">
          <w:type w:val="continuous"/>
          <w:pgSz w:w="12240" w:h="15840"/>
          <w:pgMar w:top="1440" w:right="1797" w:bottom="1440" w:left="1797" w:header="720" w:footer="720" w:gutter="0"/>
          <w:cols w:space="425"/>
          <w:docGrid w:linePitch="326"/>
        </w:sectPr>
      </w:pPr>
    </w:p>
    <w:p w14:paraId="72EBF685" w14:textId="77777777" w:rsidR="008F46A3" w:rsidRDefault="008F46A3" w:rsidP="00BB7DAA">
      <w:pPr>
        <w:pStyle w:val="1"/>
        <w:keepNext w:val="0"/>
        <w:keepLines w:val="0"/>
        <w:pageBreakBefore/>
        <w:widowControl w:val="0"/>
        <w:ind w:firstLine="881"/>
      </w:pPr>
      <w:r>
        <w:rPr>
          <w:rFonts w:hint="eastAsia"/>
        </w:rPr>
        <w:lastRenderedPageBreak/>
        <w:t>文選卷第五十六</w:t>
      </w:r>
    </w:p>
    <w:p w14:paraId="615D4A1F" w14:textId="77777777" w:rsidR="008F46A3"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t>箴</w:t>
      </w:r>
    </w:p>
    <w:p w14:paraId="52F16033" w14:textId="77777777" w:rsidR="008F46A3" w:rsidRDefault="008F46A3" w:rsidP="004C6113">
      <w:pPr>
        <w:pStyle w:val="3"/>
        <w:ind w:firstLine="641"/>
      </w:pPr>
      <w:r>
        <w:rPr>
          <w:rFonts w:hint="eastAsia"/>
        </w:rPr>
        <w:t>女史箴</w:t>
      </w:r>
    </w:p>
    <w:p w14:paraId="110475AC" w14:textId="77777777" w:rsidR="008F46A3" w:rsidRDefault="008F46A3" w:rsidP="004C6113">
      <w:pPr>
        <w:ind w:firstLine="420"/>
      </w:pPr>
      <w:r w:rsidRPr="001C3E29">
        <w:rPr>
          <w:rFonts w:hint="eastAsia"/>
        </w:rPr>
        <w:t>曹嘉之晉紀曰：張華懼后族之盛，作女史箴。</w:t>
      </w:r>
    </w:p>
    <w:p w14:paraId="73230599" w14:textId="77777777" w:rsidR="008F46A3" w:rsidRPr="003D6509" w:rsidRDefault="008F46A3" w:rsidP="004C6113">
      <w:pPr>
        <w:ind w:firstLine="560"/>
        <w:rPr>
          <w:rFonts w:ascii="楷体" w:eastAsia="楷体" w:hAnsi="楷体"/>
          <w:sz w:val="28"/>
          <w:u w:val="single"/>
        </w:rPr>
      </w:pPr>
      <w:r w:rsidRPr="003D6509">
        <w:rPr>
          <w:rFonts w:ascii="楷体" w:eastAsia="楷体" w:hAnsi="楷体" w:hint="eastAsia"/>
          <w:color w:val="660000"/>
          <w:sz w:val="28"/>
          <w:u w:val="single"/>
        </w:rPr>
        <w:t>張茂先</w:t>
      </w:r>
    </w:p>
    <w:p w14:paraId="219AAEAD" w14:textId="0C0825F9" w:rsidR="008F46A3" w:rsidRDefault="008F46A3" w:rsidP="004C6113">
      <w:pPr>
        <w:ind w:firstLine="561"/>
      </w:pPr>
      <w:r w:rsidRPr="001C3E29">
        <w:rPr>
          <w:rFonts w:hint="eastAsia"/>
          <w:b/>
          <w:color w:val="660000"/>
          <w:sz w:val="28"/>
        </w:rPr>
        <w:t>茫茫造化，二儀</w:t>
      </w:r>
      <w:r w:rsidR="00820F0B">
        <w:rPr>
          <w:rFonts w:hint="eastAsia"/>
          <w:b/>
          <w:color w:val="660000"/>
          <w:sz w:val="28"/>
        </w:rPr>
        <w:t>旣</w:t>
      </w:r>
      <w:r w:rsidRPr="001C3E29">
        <w:rPr>
          <w:rFonts w:hint="eastAsia"/>
          <w:b/>
          <w:color w:val="660000"/>
          <w:sz w:val="28"/>
        </w:rPr>
        <w:t>分。</w:t>
      </w:r>
      <w:r w:rsidRPr="001C3E29">
        <w:rPr>
          <w:rFonts w:hint="eastAsia"/>
        </w:rPr>
        <w:t>淮南子曰：大丈夫恬然無</w:t>
      </w:r>
      <w:r w:rsidR="00F355DD">
        <w:rPr>
          <w:rFonts w:hint="eastAsia"/>
        </w:rPr>
        <w:t>爲</w:t>
      </w:r>
      <w:r w:rsidRPr="001C3E29">
        <w:rPr>
          <w:rFonts w:hint="eastAsia"/>
        </w:rPr>
        <w:t>，與造化逍遙。</w:t>
      </w:r>
      <w:r w:rsidR="003F10DC" w:rsidRPr="003F10DC">
        <w:rPr>
          <w:rFonts w:hint="eastAsia"/>
          <w:u w:val="single"/>
        </w:rPr>
        <w:t>高誘</w:t>
      </w:r>
      <w:r w:rsidRPr="001C3E29">
        <w:rPr>
          <w:rFonts w:hint="eastAsia"/>
        </w:rPr>
        <w:t>曰；造化，天地。</w:t>
      </w:r>
      <w:r w:rsidR="000742C0" w:rsidRPr="000742C0">
        <w:rPr>
          <w:rFonts w:hint="eastAsia"/>
          <w:u w:val="wave"/>
        </w:rPr>
        <w:t>周易</w:t>
      </w:r>
      <w:r w:rsidRPr="001C3E29">
        <w:rPr>
          <w:rFonts w:hint="eastAsia"/>
        </w:rPr>
        <w:t>曰：易有太極，是生兩儀。</w:t>
      </w:r>
      <w:r w:rsidRPr="001C3E29">
        <w:rPr>
          <w:rFonts w:hint="eastAsia"/>
          <w:b/>
          <w:color w:val="660000"/>
          <w:sz w:val="28"/>
        </w:rPr>
        <w:t>散氣流形，</w:t>
      </w:r>
      <w:r w:rsidR="00820F0B">
        <w:rPr>
          <w:rFonts w:hint="eastAsia"/>
          <w:b/>
          <w:color w:val="660000"/>
          <w:sz w:val="28"/>
        </w:rPr>
        <w:t>旣</w:t>
      </w:r>
      <w:r w:rsidRPr="001C3E29">
        <w:rPr>
          <w:rFonts w:hint="eastAsia"/>
          <w:b/>
          <w:color w:val="660000"/>
          <w:sz w:val="28"/>
        </w:rPr>
        <w:t>陶</w:t>
      </w:r>
      <w:r w:rsidR="00820F0B">
        <w:rPr>
          <w:rFonts w:hint="eastAsia"/>
          <w:b/>
          <w:color w:val="660000"/>
          <w:sz w:val="28"/>
        </w:rPr>
        <w:t>旣</w:t>
      </w:r>
      <w:r w:rsidRPr="001C3E29">
        <w:rPr>
          <w:rFonts w:hint="eastAsia"/>
          <w:b/>
          <w:color w:val="660000"/>
          <w:sz w:val="28"/>
        </w:rPr>
        <w:t>甄。</w:t>
      </w:r>
      <w:r w:rsidRPr="001C3E29">
        <w:rPr>
          <w:rFonts w:hint="eastAsia"/>
        </w:rPr>
        <w:t>家語，</w:t>
      </w:r>
      <w:r w:rsidR="003F10DC" w:rsidRPr="003F10DC">
        <w:rPr>
          <w:rFonts w:hint="eastAsia"/>
          <w:u w:val="single"/>
        </w:rPr>
        <w:t>孔子</w:t>
      </w:r>
      <w:r w:rsidRPr="001C3E29">
        <w:rPr>
          <w:rFonts w:hint="eastAsia"/>
        </w:rPr>
        <w:t>曰：地載神氣，流形庶物，無非教也。</w:t>
      </w:r>
      <w:r w:rsidR="003E4D6D" w:rsidRPr="003E4D6D">
        <w:rPr>
          <w:rFonts w:hint="eastAsia"/>
          <w:u w:val="wave"/>
        </w:rPr>
        <w:t>漢書</w:t>
      </w:r>
      <w:r w:rsidRPr="001C3E29">
        <w:rPr>
          <w:rFonts w:hint="eastAsia"/>
        </w:rPr>
        <w:t>，董仲舒曰：泥之在鈞，唯甄者之所</w:t>
      </w:r>
      <w:r w:rsidR="00F355DD">
        <w:rPr>
          <w:rFonts w:hint="eastAsia"/>
        </w:rPr>
        <w:t>爲</w:t>
      </w:r>
      <w:r w:rsidRPr="001C3E29">
        <w:rPr>
          <w:rFonts w:hint="eastAsia"/>
        </w:rPr>
        <w:t>。</w:t>
      </w:r>
      <w:r w:rsidR="003F10DC" w:rsidRPr="003F10DC">
        <w:rPr>
          <w:rFonts w:hint="eastAsia"/>
          <w:u w:val="single"/>
        </w:rPr>
        <w:t>如淳</w:t>
      </w:r>
      <w:r w:rsidRPr="001C3E29">
        <w:rPr>
          <w:rFonts w:hint="eastAsia"/>
        </w:rPr>
        <w:t>曰：陶人作瓦器謂之甄。</w:t>
      </w:r>
      <w:r w:rsidRPr="001C3E29">
        <w:rPr>
          <w:rFonts w:hint="eastAsia"/>
          <w:b/>
          <w:color w:val="660000"/>
          <w:sz w:val="28"/>
        </w:rPr>
        <w:t>在帝庖羲，肇經天人。</w:t>
      </w:r>
      <w:r w:rsidR="000742C0" w:rsidRPr="000742C0">
        <w:rPr>
          <w:rFonts w:hint="eastAsia"/>
          <w:u w:val="wave"/>
        </w:rPr>
        <w:t>周易</w:t>
      </w:r>
      <w:r w:rsidRPr="001C3E29">
        <w:rPr>
          <w:rFonts w:hint="eastAsia"/>
        </w:rPr>
        <w:t>曰：庖犧氏之王天下也，始作八卦，以通神明之德，以類萬物之情也。</w:t>
      </w:r>
      <w:r w:rsidRPr="001C3E29">
        <w:rPr>
          <w:rFonts w:hint="eastAsia"/>
          <w:b/>
          <w:color w:val="660000"/>
          <w:sz w:val="28"/>
        </w:rPr>
        <w:t>爰始夫婦，以及君臣。</w:t>
      </w:r>
      <w:r w:rsidR="000742C0" w:rsidRPr="000742C0">
        <w:rPr>
          <w:rFonts w:hint="eastAsia"/>
          <w:u w:val="wave"/>
        </w:rPr>
        <w:t>周易</w:t>
      </w:r>
      <w:r w:rsidRPr="001C3E29">
        <w:rPr>
          <w:rFonts w:hint="eastAsia"/>
        </w:rPr>
        <w:t>曰：有天地然後有萬物，有萬物然後有男女，有男女然後有夫婦，有夫婦然後有父子，有父子然後有君臣。</w:t>
      </w:r>
      <w:r w:rsidRPr="001C3E29">
        <w:rPr>
          <w:rFonts w:hint="eastAsia"/>
          <w:b/>
          <w:color w:val="660000"/>
          <w:sz w:val="28"/>
        </w:rPr>
        <w:t>家道以正，王猷有倫</w:t>
      </w:r>
      <w:r w:rsidRPr="00C32D98">
        <w:rPr>
          <w:rStyle w:val="a9"/>
        </w:rPr>
        <w:footnoteReference w:id="5594"/>
      </w:r>
      <w:r w:rsidRPr="001C3E29">
        <w:rPr>
          <w:rFonts w:hint="eastAsia"/>
          <w:b/>
          <w:color w:val="660000"/>
          <w:sz w:val="28"/>
        </w:rPr>
        <w:t>。</w:t>
      </w:r>
      <w:r w:rsidR="000742C0" w:rsidRPr="000742C0">
        <w:rPr>
          <w:rFonts w:hint="eastAsia"/>
          <w:u w:val="wave"/>
        </w:rPr>
        <w:t>周易</w:t>
      </w:r>
      <w:r w:rsidRPr="001C3E29">
        <w:rPr>
          <w:rFonts w:hint="eastAsia"/>
        </w:rPr>
        <w:t>曰：家道正而天下定。</w:t>
      </w:r>
      <w:r w:rsidR="000742C0" w:rsidRPr="000742C0">
        <w:rPr>
          <w:rFonts w:hint="eastAsia"/>
          <w:u w:val="wave"/>
        </w:rPr>
        <w:t>毛詩</w:t>
      </w:r>
      <w:r w:rsidRPr="001C3E29">
        <w:rPr>
          <w:rFonts w:hint="eastAsia"/>
        </w:rPr>
        <w:t>曰：王猷允塞</w:t>
      </w:r>
      <w:r w:rsidRPr="00C32D98">
        <w:rPr>
          <w:rStyle w:val="a9"/>
        </w:rPr>
        <w:footnoteReference w:id="5595"/>
      </w:r>
      <w:r w:rsidRPr="001C3E29">
        <w:rPr>
          <w:rFonts w:hint="eastAsia"/>
        </w:rPr>
        <w:t>。猷與猶古字通。</w:t>
      </w:r>
      <w:r w:rsidRPr="001C3E29">
        <w:rPr>
          <w:rFonts w:hint="eastAsia"/>
          <w:b/>
          <w:color w:val="660000"/>
          <w:sz w:val="28"/>
        </w:rPr>
        <w:t>婦德</w:t>
      </w:r>
      <w:r w:rsidR="000742C0">
        <w:rPr>
          <w:rFonts w:hint="eastAsia"/>
          <w:b/>
          <w:color w:val="660000"/>
          <w:sz w:val="28"/>
        </w:rPr>
        <w:t>尙</w:t>
      </w:r>
      <w:r w:rsidRPr="001C3E29">
        <w:rPr>
          <w:rFonts w:hint="eastAsia"/>
          <w:b/>
          <w:color w:val="660000"/>
          <w:sz w:val="28"/>
        </w:rPr>
        <w:t>柔，含章貞吉。</w:t>
      </w:r>
      <w:r w:rsidR="000742C0" w:rsidRPr="000742C0">
        <w:rPr>
          <w:rFonts w:hint="eastAsia"/>
          <w:u w:val="wave"/>
        </w:rPr>
        <w:t>周易</w:t>
      </w:r>
      <w:r w:rsidRPr="001C3E29">
        <w:rPr>
          <w:rFonts w:hint="eastAsia"/>
        </w:rPr>
        <w:t>曰：坤至柔而動也剛，妻道也。又曰：含章貞吉，以時發也。</w:t>
      </w:r>
      <w:r w:rsidRPr="001C3E29">
        <w:rPr>
          <w:rFonts w:hint="eastAsia"/>
          <w:b/>
          <w:color w:val="660000"/>
          <w:sz w:val="28"/>
        </w:rPr>
        <w:t>婉嫕淑慎，正位居室。</w:t>
      </w:r>
      <w:r w:rsidR="003E4D6D" w:rsidRPr="003E4D6D">
        <w:rPr>
          <w:rFonts w:hint="eastAsia"/>
          <w:u w:val="wave"/>
        </w:rPr>
        <w:t>漢書</w:t>
      </w:r>
      <w:r w:rsidRPr="001C3E29">
        <w:rPr>
          <w:rFonts w:hint="eastAsia"/>
        </w:rPr>
        <w:t>曰：孝平王皇后</w:t>
      </w:r>
      <w:r w:rsidR="00F355DD">
        <w:rPr>
          <w:rFonts w:hint="eastAsia"/>
        </w:rPr>
        <w:t>爲</w:t>
      </w:r>
      <w:r w:rsidRPr="001C3E29">
        <w:rPr>
          <w:rFonts w:hint="eastAsia"/>
        </w:rPr>
        <w:t>人婉嫕有節操。服虔曰：嫕，音翳桑之翳。曹大家列女傳注：婉，柔和；</w:t>
      </w:r>
      <w:r w:rsidRPr="001C3E29">
        <w:rPr>
          <w:rFonts w:hint="eastAsia"/>
        </w:rPr>
        <w:lastRenderedPageBreak/>
        <w:t>嫕，深邃也。</w:t>
      </w:r>
      <w:r w:rsidR="000742C0" w:rsidRPr="000742C0">
        <w:rPr>
          <w:rFonts w:hint="eastAsia"/>
          <w:u w:val="wave"/>
        </w:rPr>
        <w:t>毛詩</w:t>
      </w:r>
      <w:r w:rsidRPr="001C3E29">
        <w:rPr>
          <w:rFonts w:hint="eastAsia"/>
        </w:rPr>
        <w:t>曰：淑慎爾止。</w:t>
      </w:r>
      <w:r w:rsidR="000742C0" w:rsidRPr="000742C0">
        <w:rPr>
          <w:rFonts w:hint="eastAsia"/>
          <w:u w:val="wave"/>
        </w:rPr>
        <w:t>周易</w:t>
      </w:r>
      <w:r w:rsidRPr="001C3E29">
        <w:rPr>
          <w:rFonts w:hint="eastAsia"/>
        </w:rPr>
        <w:t>曰：女正位乎內。</w:t>
      </w:r>
      <w:r w:rsidRPr="001C3E29">
        <w:rPr>
          <w:rFonts w:hint="eastAsia"/>
          <w:b/>
          <w:color w:val="660000"/>
          <w:sz w:val="28"/>
        </w:rPr>
        <w:t>施衿結褵</w:t>
      </w:r>
      <w:r w:rsidRPr="00C32D98">
        <w:rPr>
          <w:rStyle w:val="a9"/>
        </w:rPr>
        <w:footnoteReference w:id="5596"/>
      </w:r>
      <w:r w:rsidRPr="001C3E29">
        <w:rPr>
          <w:rFonts w:hint="eastAsia"/>
          <w:b/>
          <w:color w:val="660000"/>
          <w:sz w:val="28"/>
        </w:rPr>
        <w:t>，虔恭中饋。</w:t>
      </w:r>
      <w:r w:rsidRPr="001C3E29">
        <w:rPr>
          <w:rFonts w:hint="eastAsia"/>
        </w:rPr>
        <w:t>儀禮曰：女嫁，母施衿結帨，曰；勉之敬之，夙夜無違父母之誡。</w:t>
      </w:r>
      <w:r w:rsidR="000742C0" w:rsidRPr="000742C0">
        <w:rPr>
          <w:rFonts w:hint="eastAsia"/>
          <w:u w:val="wave"/>
        </w:rPr>
        <w:t>毛詩</w:t>
      </w:r>
      <w:r w:rsidRPr="001C3E29">
        <w:rPr>
          <w:rFonts w:hint="eastAsia"/>
        </w:rPr>
        <w:t>曰：親結其褵，九十其儀。</w:t>
      </w:r>
      <w:r w:rsidR="003F10DC" w:rsidRPr="003F10DC">
        <w:rPr>
          <w:rFonts w:hint="eastAsia"/>
          <w:u w:val="single"/>
        </w:rPr>
        <w:t>毛萇</w:t>
      </w:r>
      <w:r w:rsidRPr="001C3E29">
        <w:rPr>
          <w:rFonts w:hint="eastAsia"/>
        </w:rPr>
        <w:t>曰：褵，婦人之幃也。褵與離古字通也。</w:t>
      </w:r>
      <w:r w:rsidR="000742C0" w:rsidRPr="000742C0">
        <w:rPr>
          <w:rFonts w:hint="eastAsia"/>
          <w:u w:val="wave"/>
        </w:rPr>
        <w:t>周易</w:t>
      </w:r>
      <w:r w:rsidRPr="001C3E29">
        <w:rPr>
          <w:rFonts w:hint="eastAsia"/>
        </w:rPr>
        <w:t>曰：在中饋，無攸遂。</w:t>
      </w:r>
      <w:r w:rsidRPr="001C3E29">
        <w:rPr>
          <w:rFonts w:hint="eastAsia"/>
          <w:b/>
          <w:color w:val="660000"/>
          <w:sz w:val="28"/>
        </w:rPr>
        <w:t>肅慎爾儀，式瞻清懿。</w:t>
      </w:r>
      <w:r w:rsidR="000742C0" w:rsidRPr="000742C0">
        <w:rPr>
          <w:rFonts w:hint="eastAsia"/>
          <w:u w:val="wave"/>
        </w:rPr>
        <w:t>毛詩</w:t>
      </w:r>
      <w:r w:rsidRPr="001C3E29">
        <w:rPr>
          <w:rFonts w:hint="eastAsia"/>
        </w:rPr>
        <w:t>曰：敬慎威儀。又曰：各敬爾儀。</w:t>
      </w:r>
      <w:r w:rsidRPr="001C3E29">
        <w:rPr>
          <w:rFonts w:hint="eastAsia"/>
          <w:b/>
          <w:color w:val="660000"/>
          <w:sz w:val="28"/>
        </w:rPr>
        <w:t>樊姬感莊，不食鮮禽。衛女矯桓，耳忘和音。志厲義高，而二主易心。</w:t>
      </w:r>
      <w:r w:rsidRPr="001C3E29">
        <w:rPr>
          <w:rFonts w:hint="eastAsia"/>
        </w:rPr>
        <w:t>列女傳曰：楚莊樊姬者，楚莊王之夫人。莊王初即位，好狩獵畢弋，樊姬諫不止，乃不食禽獸之肉，三年王改。又曰：齊侯衛姬者，衛侯之女，齊桓公之夫人。桓公好滛樂，衛姬</w:t>
      </w:r>
      <w:r w:rsidR="00F355DD">
        <w:rPr>
          <w:rFonts w:hint="eastAsia"/>
        </w:rPr>
        <w:t>爲</w:t>
      </w:r>
      <w:r w:rsidRPr="001C3E29">
        <w:rPr>
          <w:rFonts w:hint="eastAsia"/>
        </w:rPr>
        <w:t>不聽鄭、衛之聲。曹大家曰：衛國作滛泆之音，衛姬疾桓公之好，是故不聽，以厲桓公也。</w:t>
      </w:r>
      <w:r w:rsidRPr="001C3E29">
        <w:rPr>
          <w:rFonts w:hint="eastAsia"/>
          <w:b/>
          <w:color w:val="660000"/>
          <w:sz w:val="28"/>
        </w:rPr>
        <w:t>玄熊攀檻，馮媛趍進。夫豈無畏？知死不恡！</w:t>
      </w:r>
      <w:r w:rsidR="003E4D6D" w:rsidRPr="003E4D6D">
        <w:rPr>
          <w:rFonts w:hint="eastAsia"/>
          <w:u w:val="wave"/>
        </w:rPr>
        <w:t>漢書</w:t>
      </w:r>
      <w:r w:rsidRPr="001C3E29">
        <w:rPr>
          <w:rFonts w:hint="eastAsia"/>
        </w:rPr>
        <w:t>曰：孝元馮昭儀，上幸虎圈鬥獸，熊佚出圈，攀檻欲上殿，左右貴人、傅昭儀皆走，馮婕妤直前當熊而立。左右格殺熊。上問何故當熊？婕妤曰：猛獸得人而止，妾恐至御座，故身當之。帝嗟嘆，以此倍敬重焉。</w:t>
      </w:r>
      <w:r w:rsidRPr="001C3E29">
        <w:rPr>
          <w:rFonts w:hint="eastAsia"/>
          <w:b/>
          <w:color w:val="660000"/>
          <w:sz w:val="28"/>
        </w:rPr>
        <w:t>班妾有辭，割驩同輦。夫豈不懷？防微慮遠！</w:t>
      </w:r>
      <w:r w:rsidR="003E4D6D" w:rsidRPr="003E4D6D">
        <w:rPr>
          <w:rFonts w:hint="eastAsia"/>
          <w:u w:val="wave"/>
        </w:rPr>
        <w:t>漢書</w:t>
      </w:r>
      <w:r w:rsidRPr="001C3E29">
        <w:rPr>
          <w:rFonts w:hint="eastAsia"/>
        </w:rPr>
        <w:t>曰：成帝遊於後庭，欲與</w:t>
      </w:r>
      <w:r w:rsidR="003F10DC" w:rsidRPr="003F10DC">
        <w:rPr>
          <w:rFonts w:hint="eastAsia"/>
          <w:u w:val="single"/>
        </w:rPr>
        <w:t>班婕妤</w:t>
      </w:r>
      <w:r w:rsidRPr="001C3E29">
        <w:rPr>
          <w:rFonts w:hint="eastAsia"/>
        </w:rPr>
        <w:t>同輦載，婕妤辭曰：妾觀古圖畫，賢聖之君，皆有名臣在側；三代末主，乃有嬖女。今欲同輦，得無近似乎！</w:t>
      </w:r>
    </w:p>
    <w:p w14:paraId="462BF27F" w14:textId="4DBBB90B" w:rsidR="008F46A3" w:rsidRDefault="008F46A3" w:rsidP="004C6113">
      <w:pPr>
        <w:ind w:firstLine="561"/>
      </w:pPr>
      <w:r w:rsidRPr="001C3E29">
        <w:rPr>
          <w:rFonts w:hint="eastAsia"/>
          <w:b/>
          <w:color w:val="660000"/>
          <w:sz w:val="28"/>
        </w:rPr>
        <w:t>道罔隆而不殺，物無盛而不衰。</w:t>
      </w:r>
      <w:r w:rsidRPr="001C3E29">
        <w:rPr>
          <w:rFonts w:hint="eastAsia"/>
        </w:rPr>
        <w:t>長楊賦曰：事罔隆而不殺，物靡盛而不虧。</w:t>
      </w:r>
      <w:r w:rsidRPr="001C3E29">
        <w:rPr>
          <w:rFonts w:hint="eastAsia"/>
          <w:b/>
          <w:color w:val="660000"/>
          <w:sz w:val="28"/>
        </w:rPr>
        <w:t>日中則昃，月滿則微。</w:t>
      </w:r>
      <w:r w:rsidR="000742C0" w:rsidRPr="000742C0">
        <w:rPr>
          <w:rFonts w:hint="eastAsia"/>
          <w:u w:val="wave"/>
        </w:rPr>
        <w:t>周易</w:t>
      </w:r>
      <w:r w:rsidRPr="001C3E29">
        <w:rPr>
          <w:rFonts w:hint="eastAsia"/>
        </w:rPr>
        <w:t>曰：日中則昃，月盈則蝕。</w:t>
      </w:r>
      <w:r w:rsidR="000742C0" w:rsidRPr="000742C0">
        <w:rPr>
          <w:rFonts w:hint="eastAsia"/>
          <w:u w:val="wave"/>
        </w:rPr>
        <w:t>毛詩</w:t>
      </w:r>
      <w:r w:rsidRPr="001C3E29">
        <w:rPr>
          <w:rFonts w:hint="eastAsia"/>
        </w:rPr>
        <w:t>曰：彼月而微，此日而微。</w:t>
      </w:r>
      <w:r w:rsidR="00FE33F9" w:rsidRPr="00FE33F9">
        <w:rPr>
          <w:rFonts w:hint="eastAsia"/>
          <w:u w:val="single"/>
        </w:rPr>
        <w:t>鄭玄</w:t>
      </w:r>
      <w:r w:rsidRPr="001C3E29">
        <w:rPr>
          <w:rFonts w:hint="eastAsia"/>
        </w:rPr>
        <w:t>曰：謂不明也。</w:t>
      </w:r>
      <w:r w:rsidRPr="001C3E29">
        <w:rPr>
          <w:rFonts w:hint="eastAsia"/>
          <w:b/>
          <w:color w:val="660000"/>
          <w:sz w:val="28"/>
        </w:rPr>
        <w:t>崇猶塵積，替若駭機。人咸知飾其容，而莫知飾其性。</w:t>
      </w:r>
      <w:r w:rsidR="00FE33F9" w:rsidRPr="00FE33F9">
        <w:rPr>
          <w:rFonts w:hint="eastAsia"/>
          <w:u w:val="single"/>
        </w:rPr>
        <w:t>蔡邕</w:t>
      </w:r>
      <w:r w:rsidRPr="001C3E29">
        <w:rPr>
          <w:rFonts w:hint="eastAsia"/>
        </w:rPr>
        <w:t>女誡曰：夫心猶首面，一旦不脩飾，則塵垢穢之；人心不修善，則邪惡入之。人盛飾其面而莫脩其心，惑矣。家語，</w:t>
      </w:r>
      <w:r w:rsidR="003F10DC" w:rsidRPr="003F10DC">
        <w:rPr>
          <w:rFonts w:hint="eastAsia"/>
          <w:u w:val="single"/>
        </w:rPr>
        <w:t>孔子</w:t>
      </w:r>
      <w:r w:rsidRPr="001C3E29">
        <w:rPr>
          <w:rFonts w:hint="eastAsia"/>
        </w:rPr>
        <w:t>曰：容不可不飾也。</w:t>
      </w:r>
      <w:r w:rsidRPr="001C3E29">
        <w:rPr>
          <w:rFonts w:hint="eastAsia"/>
          <w:b/>
          <w:color w:val="660000"/>
          <w:sz w:val="28"/>
        </w:rPr>
        <w:t>性之不飾，或愆禮正。斧之藻之，克念作聖。</w:t>
      </w:r>
      <w:r w:rsidRPr="001C3E29">
        <w:rPr>
          <w:rFonts w:hint="eastAsia"/>
        </w:rPr>
        <w:t>法言曰：吾未見斧藻其德若斧藻其楶者。</w:t>
      </w:r>
      <w:r w:rsidR="000742C0" w:rsidRPr="000742C0">
        <w:rPr>
          <w:rFonts w:hint="eastAsia"/>
          <w:u w:val="wave"/>
        </w:rPr>
        <w:t>尙書</w:t>
      </w:r>
      <w:r w:rsidRPr="001C3E29">
        <w:rPr>
          <w:rFonts w:hint="eastAsia"/>
        </w:rPr>
        <w:t>曰：惟狂克念作聖。</w:t>
      </w:r>
      <w:r w:rsidRPr="001C3E29">
        <w:rPr>
          <w:rFonts w:hint="eastAsia"/>
          <w:b/>
          <w:color w:val="660000"/>
          <w:sz w:val="28"/>
        </w:rPr>
        <w:t>出其言善，千里應之。</w:t>
      </w:r>
      <w:r w:rsidR="000742C0" w:rsidRPr="000742C0">
        <w:rPr>
          <w:rFonts w:hint="eastAsia"/>
          <w:u w:val="wave"/>
        </w:rPr>
        <w:t>周易</w:t>
      </w:r>
      <w:r w:rsidRPr="001C3E29">
        <w:rPr>
          <w:rFonts w:hint="eastAsia"/>
        </w:rPr>
        <w:t>，子曰：君子居其室，出其言善，則千里之外應之，況其邇者乎？居其室，</w:t>
      </w:r>
      <w:r w:rsidRPr="001C3E29">
        <w:rPr>
          <w:rFonts w:hint="eastAsia"/>
        </w:rPr>
        <w:lastRenderedPageBreak/>
        <w:t>出其言不善，則千里之外違之，況其邇者乎？</w:t>
      </w:r>
      <w:r w:rsidRPr="001C3E29">
        <w:rPr>
          <w:rFonts w:hint="eastAsia"/>
          <w:b/>
          <w:color w:val="660000"/>
          <w:sz w:val="28"/>
        </w:rPr>
        <w:t>苟違斯義，則同衾以疑。</w:t>
      </w:r>
      <w:r w:rsidRPr="001C3E29">
        <w:rPr>
          <w:rFonts w:hint="eastAsia"/>
        </w:rPr>
        <w:t>徐幹中論曰</w:t>
      </w:r>
      <w:r w:rsidRPr="00C32D98">
        <w:rPr>
          <w:rStyle w:val="a9"/>
        </w:rPr>
        <w:footnoteReference w:id="5597"/>
      </w:r>
      <w:r w:rsidRPr="001C3E29">
        <w:rPr>
          <w:rFonts w:hint="eastAsia"/>
        </w:rPr>
        <w:t>：苟失其心，同衾</w:t>
      </w:r>
      <w:r w:rsidR="00F355DD">
        <w:rPr>
          <w:rFonts w:hint="eastAsia"/>
        </w:rPr>
        <w:t>爲</w:t>
      </w:r>
      <w:r w:rsidRPr="001C3E29">
        <w:rPr>
          <w:rFonts w:hint="eastAsia"/>
        </w:rPr>
        <w:t>遠。</w:t>
      </w:r>
      <w:r w:rsidRPr="001C3E29">
        <w:rPr>
          <w:rFonts w:hint="eastAsia"/>
          <w:b/>
          <w:color w:val="660000"/>
          <w:sz w:val="28"/>
        </w:rPr>
        <w:t>夫出言如微，而榮辱由茲。</w:t>
      </w:r>
      <w:r w:rsidR="000742C0" w:rsidRPr="000742C0">
        <w:rPr>
          <w:rFonts w:hint="eastAsia"/>
          <w:u w:val="wave"/>
        </w:rPr>
        <w:t>周易</w:t>
      </w:r>
      <w:r w:rsidRPr="001C3E29">
        <w:rPr>
          <w:rFonts w:hint="eastAsia"/>
        </w:rPr>
        <w:t>曰；言行君子之樞機，樞機之發，榮辱之主。</w:t>
      </w:r>
      <w:r w:rsidRPr="001C3E29">
        <w:rPr>
          <w:rFonts w:hint="eastAsia"/>
          <w:b/>
          <w:color w:val="660000"/>
          <w:sz w:val="28"/>
        </w:rPr>
        <w:t>勿謂幽昧，靈監無象。勿謂玄漠，神聽無響。無矜爾榮，天道惡盈。</w:t>
      </w:r>
      <w:r w:rsidR="000742C0" w:rsidRPr="000742C0">
        <w:rPr>
          <w:rFonts w:hint="eastAsia"/>
          <w:u w:val="wave"/>
        </w:rPr>
        <w:t>周易</w:t>
      </w:r>
      <w:r w:rsidRPr="001C3E29">
        <w:rPr>
          <w:rFonts w:hint="eastAsia"/>
        </w:rPr>
        <w:t>曰：鬼神害盈而福謙。</w:t>
      </w:r>
      <w:r w:rsidRPr="001C3E29">
        <w:rPr>
          <w:rFonts w:hint="eastAsia"/>
          <w:b/>
          <w:color w:val="660000"/>
          <w:sz w:val="28"/>
        </w:rPr>
        <w:t>無恃爾貴，隆隆者墜。</w:t>
      </w:r>
      <w:r w:rsidR="003F10DC" w:rsidRPr="003F10DC">
        <w:rPr>
          <w:rFonts w:hint="eastAsia"/>
          <w:u w:val="single"/>
        </w:rPr>
        <w:t>楊雄</w:t>
      </w:r>
      <w:r w:rsidRPr="001C3E29">
        <w:rPr>
          <w:rFonts w:hint="eastAsia"/>
        </w:rPr>
        <w:t>解嘲曰：炎炎者滅，隆隆者絕。</w:t>
      </w:r>
      <w:r w:rsidRPr="001C3E29">
        <w:rPr>
          <w:rFonts w:hint="eastAsia"/>
          <w:b/>
          <w:color w:val="660000"/>
          <w:sz w:val="28"/>
        </w:rPr>
        <w:t>鑒於小星，戒彼攸遂。</w:t>
      </w:r>
      <w:r w:rsidR="000742C0" w:rsidRPr="000742C0">
        <w:rPr>
          <w:rFonts w:hint="eastAsia"/>
          <w:u w:val="wave"/>
        </w:rPr>
        <w:t>毛詩</w:t>
      </w:r>
      <w:r w:rsidRPr="001C3E29">
        <w:rPr>
          <w:rFonts w:hint="eastAsia"/>
        </w:rPr>
        <w:t>序曰：小星，惠及下也。詩曰：嘒彼小星，三五在東。</w:t>
      </w:r>
      <w:r w:rsidR="000742C0" w:rsidRPr="000742C0">
        <w:rPr>
          <w:rFonts w:hint="eastAsia"/>
          <w:u w:val="wave"/>
        </w:rPr>
        <w:t>周易</w:t>
      </w:r>
      <w:r w:rsidRPr="001C3E29">
        <w:rPr>
          <w:rFonts w:hint="eastAsia"/>
        </w:rPr>
        <w:t>曰：無攸遂。王弼曰：盡婦人之正義，無所必遂也。</w:t>
      </w:r>
      <w:r w:rsidRPr="001C3E29">
        <w:rPr>
          <w:rFonts w:hint="eastAsia"/>
          <w:b/>
          <w:color w:val="660000"/>
          <w:sz w:val="28"/>
        </w:rPr>
        <w:t>比心螽斯，則繁爾類。</w:t>
      </w:r>
      <w:r w:rsidR="000742C0" w:rsidRPr="000742C0">
        <w:rPr>
          <w:rFonts w:hint="eastAsia"/>
          <w:u w:val="wave"/>
        </w:rPr>
        <w:t>毛詩</w:t>
      </w:r>
      <w:r w:rsidRPr="001C3E29">
        <w:rPr>
          <w:rFonts w:hint="eastAsia"/>
        </w:rPr>
        <w:t>曰：螽斯羽，詵詵兮！宜爾子孫，振振兮！</w:t>
      </w:r>
      <w:r w:rsidRPr="001C3E29">
        <w:rPr>
          <w:rFonts w:hint="eastAsia"/>
          <w:b/>
          <w:color w:val="660000"/>
          <w:sz w:val="28"/>
        </w:rPr>
        <w:t>驩不可以黷，寵不可以專。</w:t>
      </w:r>
      <w:r w:rsidR="000742C0" w:rsidRPr="000742C0">
        <w:rPr>
          <w:rFonts w:hint="eastAsia"/>
          <w:u w:val="wave"/>
        </w:rPr>
        <w:t>國語</w:t>
      </w:r>
      <w:r w:rsidRPr="001C3E29">
        <w:rPr>
          <w:rFonts w:hint="eastAsia"/>
        </w:rPr>
        <w:t>，司空季子謂文公曰：男女不相及，畏黷敬也。黷則生怨，怨亂毓災，災毓滅性。</w:t>
      </w:r>
      <w:r w:rsidR="003F10DC" w:rsidRPr="003F10DC">
        <w:rPr>
          <w:rFonts w:hint="eastAsia"/>
          <w:u w:val="single"/>
        </w:rPr>
        <w:t>韋昭</w:t>
      </w:r>
      <w:r w:rsidRPr="001C3E29">
        <w:rPr>
          <w:rFonts w:hint="eastAsia"/>
        </w:rPr>
        <w:t>曰：畏褻黷其類也。</w:t>
      </w:r>
      <w:r w:rsidR="003E4D6D" w:rsidRPr="003E4D6D">
        <w:rPr>
          <w:rFonts w:hint="eastAsia"/>
          <w:u w:val="wave"/>
        </w:rPr>
        <w:t>漢書</w:t>
      </w:r>
      <w:r w:rsidRPr="001C3E29">
        <w:rPr>
          <w:rFonts w:hint="eastAsia"/>
        </w:rPr>
        <w:t>曰：孝成趙皇后入宮，寵少衰，而女弟絕幸。姊弟專寵十餘年，卒皆無子也。</w:t>
      </w:r>
      <w:r w:rsidRPr="001C3E29">
        <w:rPr>
          <w:rFonts w:hint="eastAsia"/>
          <w:b/>
          <w:color w:val="660000"/>
          <w:sz w:val="28"/>
        </w:rPr>
        <w:t>專實生慢，愛極則遷。致盈必損，理有固然。</w:t>
      </w:r>
      <w:r w:rsidRPr="001C3E29">
        <w:rPr>
          <w:rFonts w:hint="eastAsia"/>
        </w:rPr>
        <w:t>文子，老子曰：天道極即反，盈即損，日月是也。魯連子，譚子曰：物之必至，理固然也。</w:t>
      </w:r>
      <w:r w:rsidRPr="001C3E29">
        <w:rPr>
          <w:rFonts w:hint="eastAsia"/>
          <w:b/>
          <w:color w:val="660000"/>
          <w:sz w:val="28"/>
        </w:rPr>
        <w:t>美者自美，翩以取尤。</w:t>
      </w:r>
      <w:r w:rsidR="000742C0" w:rsidRPr="000742C0">
        <w:rPr>
          <w:rFonts w:hint="eastAsia"/>
          <w:u w:val="wave"/>
        </w:rPr>
        <w:t>列子</w:t>
      </w:r>
      <w:r w:rsidRPr="001C3E29">
        <w:rPr>
          <w:rFonts w:hint="eastAsia"/>
        </w:rPr>
        <w:t>曰：楊朱過宋，東之於逆旅。逆旅人有妾二人，其一美，其一惡，惡者貴而美者賤。楊子問其故，逆旅小子對曰：其美者自美，吾不知其美也；其惡者自惡，吾不知其惡也。</w:t>
      </w:r>
      <w:r w:rsidRPr="001C3E29">
        <w:rPr>
          <w:rFonts w:hint="eastAsia"/>
          <w:b/>
          <w:color w:val="660000"/>
          <w:sz w:val="28"/>
        </w:rPr>
        <w:t>冶容求好，君子所讎。</w:t>
      </w:r>
      <w:r w:rsidR="000742C0" w:rsidRPr="000742C0">
        <w:rPr>
          <w:rFonts w:hint="eastAsia"/>
          <w:u w:val="wave"/>
        </w:rPr>
        <w:t>周易</w:t>
      </w:r>
      <w:r w:rsidRPr="001C3E29">
        <w:rPr>
          <w:rFonts w:hint="eastAsia"/>
        </w:rPr>
        <w:t>曰：慢藏誨盜，冶容誨滛。</w:t>
      </w:r>
      <w:r w:rsidRPr="001C3E29">
        <w:rPr>
          <w:rFonts w:hint="eastAsia"/>
          <w:b/>
          <w:color w:val="660000"/>
          <w:sz w:val="28"/>
        </w:rPr>
        <w:t>結恩而絕，職此之由。</w:t>
      </w:r>
      <w:r w:rsidR="003E4D6D" w:rsidRPr="003E4D6D">
        <w:rPr>
          <w:rFonts w:hint="eastAsia"/>
          <w:u w:val="wave"/>
        </w:rPr>
        <w:t>漢書</w:t>
      </w:r>
      <w:r w:rsidRPr="001C3E29">
        <w:rPr>
          <w:rFonts w:hint="eastAsia"/>
        </w:rPr>
        <w:t>曰：王立與諸劉結恩。左氏傳，范宣子數諸戎曰：言語漏洩，職汝之由。</w:t>
      </w:r>
    </w:p>
    <w:p w14:paraId="1F02CF33" w14:textId="14BBF376" w:rsidR="008F46A3" w:rsidRDefault="008F46A3" w:rsidP="004C6113">
      <w:pPr>
        <w:ind w:firstLine="561"/>
      </w:pPr>
      <w:r w:rsidRPr="001C3E29">
        <w:rPr>
          <w:rFonts w:hint="eastAsia"/>
          <w:b/>
          <w:color w:val="660000"/>
          <w:sz w:val="28"/>
        </w:rPr>
        <w:t>故曰：翼翼矜矜，福所以興。</w:t>
      </w:r>
      <w:r w:rsidRPr="001C3E29">
        <w:rPr>
          <w:rFonts w:hint="eastAsia"/>
        </w:rPr>
        <w:t>太公金匱，師</w:t>
      </w:r>
      <w:r w:rsidR="000742C0">
        <w:rPr>
          <w:rFonts w:hint="eastAsia"/>
        </w:rPr>
        <w:t>尙</w:t>
      </w:r>
      <w:r w:rsidRPr="001C3E29">
        <w:rPr>
          <w:rFonts w:hint="eastAsia"/>
        </w:rPr>
        <w:t>父謂武王曰：舜之居人上，矜矜乎如履薄冰；湯之居人上，翼翼乎懼不敢息。</w:t>
      </w:r>
      <w:r w:rsidRPr="001C3E29">
        <w:rPr>
          <w:rFonts w:hint="eastAsia"/>
          <w:b/>
          <w:color w:val="660000"/>
          <w:sz w:val="28"/>
        </w:rPr>
        <w:t>靖恭自思，榮顯所期。</w:t>
      </w:r>
      <w:r w:rsidR="000742C0" w:rsidRPr="000742C0">
        <w:rPr>
          <w:rFonts w:hint="eastAsia"/>
          <w:u w:val="wave"/>
        </w:rPr>
        <w:t>毛詩</w:t>
      </w:r>
      <w:r w:rsidRPr="001C3E29">
        <w:rPr>
          <w:rFonts w:hint="eastAsia"/>
        </w:rPr>
        <w:t>曰：靖恭爾位，好是正直。</w:t>
      </w:r>
      <w:r w:rsidRPr="001C3E29">
        <w:rPr>
          <w:rFonts w:hint="eastAsia"/>
          <w:b/>
          <w:color w:val="660000"/>
          <w:sz w:val="28"/>
        </w:rPr>
        <w:t>女史司箴，敢告庶姬。</w:t>
      </w:r>
      <w:r w:rsidR="003F10DC" w:rsidRPr="003F10DC">
        <w:rPr>
          <w:rFonts w:hint="eastAsia"/>
          <w:u w:val="single"/>
        </w:rPr>
        <w:t>毛萇</w:t>
      </w:r>
      <w:r w:rsidRPr="001C3E29">
        <w:rPr>
          <w:rFonts w:hint="eastAsia"/>
        </w:rPr>
        <w:t>詩傳曰：古者后夫人必有女史彤管之法，女史不記其過，其罪殺。</w:t>
      </w:r>
    </w:p>
    <w:p w14:paraId="49D3A1EE" w14:textId="77777777" w:rsidR="008F46A3" w:rsidRPr="004C6113" w:rsidRDefault="008F46A3" w:rsidP="004C6113">
      <w:pPr>
        <w:pStyle w:val="2"/>
        <w:ind w:firstLine="641"/>
        <w:rPr>
          <w:rFonts w:ascii="宋体-方正超大字符集" w:eastAsia="宋体-方正超大字符集"/>
        </w:rPr>
      </w:pPr>
      <w:r w:rsidRPr="004C6113">
        <w:rPr>
          <w:rFonts w:ascii="宋体-方正超大字符集" w:eastAsia="宋体-方正超大字符集" w:hint="eastAsia"/>
        </w:rPr>
        <w:lastRenderedPageBreak/>
        <w:t>銘</w:t>
      </w:r>
    </w:p>
    <w:p w14:paraId="56F80F76" w14:textId="77777777" w:rsidR="008F46A3" w:rsidRDefault="008F46A3" w:rsidP="004C6113">
      <w:pPr>
        <w:pStyle w:val="3"/>
        <w:ind w:firstLine="641"/>
      </w:pPr>
      <w:r>
        <w:rPr>
          <w:rFonts w:hint="eastAsia"/>
        </w:rPr>
        <w:t>封燕然山銘</w:t>
      </w:r>
    </w:p>
    <w:p w14:paraId="05760035" w14:textId="43E28B9A" w:rsidR="008F46A3" w:rsidRDefault="008F46A3" w:rsidP="004C6113">
      <w:pPr>
        <w:ind w:firstLine="420"/>
      </w:pPr>
      <w:r w:rsidRPr="001C3E29">
        <w:rPr>
          <w:rFonts w:hint="eastAsia"/>
        </w:rPr>
        <w:t>并序。范曄</w:t>
      </w:r>
      <w:r w:rsidR="000742C0" w:rsidRPr="000742C0">
        <w:rPr>
          <w:rFonts w:hint="eastAsia"/>
          <w:u w:val="wave"/>
        </w:rPr>
        <w:t>後漢書</w:t>
      </w:r>
      <w:r w:rsidRPr="001C3E29">
        <w:rPr>
          <w:rFonts w:hint="eastAsia"/>
        </w:rPr>
        <w:t>曰：齊殤王子都鄉侯暢來弔國憂，竇憲遣客刺殺暢。發覺，憲懼誅，自求擊</w:t>
      </w:r>
      <w:r w:rsidR="003E4D6D" w:rsidRPr="003E4D6D">
        <w:rPr>
          <w:rFonts w:hint="eastAsia"/>
          <w:u w:val="single"/>
        </w:rPr>
        <w:t>匈奴</w:t>
      </w:r>
      <w:r w:rsidRPr="001C3E29">
        <w:rPr>
          <w:rFonts w:hint="eastAsia"/>
        </w:rPr>
        <w:t>以贖死。會南單于請兵北伐，乃拜憲車騎將軍，以執金吾耿秉</w:t>
      </w:r>
      <w:r w:rsidR="00F355DD">
        <w:rPr>
          <w:rFonts w:hint="eastAsia"/>
        </w:rPr>
        <w:t>爲</w:t>
      </w:r>
      <w:r w:rsidRPr="001C3E29">
        <w:rPr>
          <w:rFonts w:hint="eastAsia"/>
        </w:rPr>
        <w:t>副。大破單于，遂登燕然山，刻石勒功，紀漢威德，令</w:t>
      </w:r>
      <w:r w:rsidR="003E4D6D" w:rsidRPr="003E4D6D">
        <w:rPr>
          <w:rFonts w:hint="eastAsia"/>
          <w:u w:val="single"/>
        </w:rPr>
        <w:t>班固</w:t>
      </w:r>
      <w:r w:rsidRPr="001C3E29">
        <w:rPr>
          <w:rFonts w:hint="eastAsia"/>
        </w:rPr>
        <w:t>作銘。</w:t>
      </w:r>
    </w:p>
    <w:p w14:paraId="1AF298AB" w14:textId="77777777" w:rsidR="008F46A3" w:rsidRPr="003D6509" w:rsidRDefault="008F46A3" w:rsidP="004C6113">
      <w:pPr>
        <w:ind w:firstLine="560"/>
        <w:rPr>
          <w:rFonts w:ascii="楷体" w:eastAsia="楷体" w:hAnsi="楷体"/>
          <w:sz w:val="28"/>
          <w:u w:val="single"/>
        </w:rPr>
      </w:pPr>
      <w:r w:rsidRPr="003D6509">
        <w:rPr>
          <w:rFonts w:ascii="楷体" w:eastAsia="楷体" w:hAnsi="楷体" w:hint="eastAsia"/>
          <w:color w:val="660000"/>
          <w:sz w:val="28"/>
          <w:u w:val="single"/>
        </w:rPr>
        <w:t>班孟堅</w:t>
      </w:r>
    </w:p>
    <w:p w14:paraId="67D7A06D" w14:textId="00A36EFA" w:rsidR="008F46A3" w:rsidRPr="00072144" w:rsidRDefault="008F46A3" w:rsidP="004C6113">
      <w:pPr>
        <w:ind w:firstLine="561"/>
        <w:rPr>
          <w:b/>
          <w:color w:val="660000"/>
          <w:sz w:val="28"/>
        </w:rPr>
      </w:pPr>
      <w:r w:rsidRPr="001C3E29">
        <w:rPr>
          <w:rFonts w:hint="eastAsia"/>
          <w:b/>
          <w:color w:val="660000"/>
          <w:sz w:val="28"/>
        </w:rPr>
        <w:t>惟永元元年秋七月，有漢元舅曰車騎將軍竇憲，</w:t>
      </w:r>
      <w:r w:rsidRPr="001C3E29">
        <w:rPr>
          <w:rFonts w:hint="eastAsia"/>
        </w:rPr>
        <w:t>范曄</w:t>
      </w:r>
      <w:r w:rsidR="000742C0" w:rsidRPr="000742C0">
        <w:rPr>
          <w:rFonts w:hint="eastAsia"/>
          <w:u w:val="wave"/>
        </w:rPr>
        <w:t>後漢書</w:t>
      </w:r>
      <w:r w:rsidRPr="001C3E29">
        <w:rPr>
          <w:rFonts w:hint="eastAsia"/>
        </w:rPr>
        <w:t>曰：孝和皇帝母梁貴人，</w:t>
      </w:r>
      <w:r w:rsidR="00F355DD">
        <w:rPr>
          <w:rFonts w:hint="eastAsia"/>
        </w:rPr>
        <w:t>爲</w:t>
      </w:r>
      <w:r w:rsidRPr="001C3E29">
        <w:rPr>
          <w:rFonts w:hint="eastAsia"/>
        </w:rPr>
        <w:t>竇皇后所譖，憂卒。竇后養帝以</w:t>
      </w:r>
      <w:r w:rsidR="00F355DD">
        <w:rPr>
          <w:rFonts w:hint="eastAsia"/>
        </w:rPr>
        <w:t>爲</w:t>
      </w:r>
      <w:r w:rsidRPr="001C3E29">
        <w:rPr>
          <w:rFonts w:hint="eastAsia"/>
        </w:rPr>
        <w:t>己子。即位，改年曰永元。又曰：竇憲，字伯度。女弟立</w:t>
      </w:r>
      <w:r w:rsidR="00F355DD">
        <w:rPr>
          <w:rFonts w:hint="eastAsia"/>
        </w:rPr>
        <w:t>爲</w:t>
      </w:r>
      <w:r w:rsidRPr="001C3E29">
        <w:rPr>
          <w:rFonts w:hint="eastAsia"/>
        </w:rPr>
        <w:t>皇后，竇憲稍遷侍中。和帝即位，太后臨朝。</w:t>
      </w:r>
      <w:r w:rsidRPr="001C3E29">
        <w:rPr>
          <w:rFonts w:hint="eastAsia"/>
          <w:b/>
          <w:color w:val="660000"/>
          <w:sz w:val="28"/>
        </w:rPr>
        <w:t>寅亮聖皇，登翼王室，</w:t>
      </w:r>
      <w:r w:rsidR="000742C0" w:rsidRPr="000742C0">
        <w:rPr>
          <w:rFonts w:hint="eastAsia"/>
          <w:u w:val="wave"/>
        </w:rPr>
        <w:t>尙書</w:t>
      </w:r>
      <w:r w:rsidRPr="001C3E29">
        <w:rPr>
          <w:rFonts w:hint="eastAsia"/>
        </w:rPr>
        <w:t>曰：三孤，寅亮天地，弼予一人。登翼，謂登用輔翼</w:t>
      </w:r>
      <w:r w:rsidRPr="00C32D98">
        <w:rPr>
          <w:rStyle w:val="a9"/>
        </w:rPr>
        <w:footnoteReference w:id="5598"/>
      </w:r>
      <w:r w:rsidRPr="001C3E29">
        <w:rPr>
          <w:rFonts w:hint="eastAsia"/>
        </w:rPr>
        <w:t>。</w:t>
      </w:r>
      <w:r w:rsidRPr="001C3E29">
        <w:rPr>
          <w:rFonts w:hint="eastAsia"/>
          <w:b/>
          <w:color w:val="660000"/>
          <w:sz w:val="28"/>
        </w:rPr>
        <w:t>納于大麓，惟清緝熙。</w:t>
      </w:r>
      <w:r w:rsidR="000742C0" w:rsidRPr="000742C0">
        <w:rPr>
          <w:rFonts w:hint="eastAsia"/>
          <w:u w:val="wave"/>
        </w:rPr>
        <w:t>尙書</w:t>
      </w:r>
      <w:r w:rsidRPr="001C3E29">
        <w:rPr>
          <w:rFonts w:hint="eastAsia"/>
        </w:rPr>
        <w:t>曰：納于大麓，烈風雷雨弗迷。</w:t>
      </w:r>
      <w:r w:rsidR="000742C0" w:rsidRPr="000742C0">
        <w:rPr>
          <w:rFonts w:hint="eastAsia"/>
          <w:u w:val="wave"/>
        </w:rPr>
        <w:t>毛詩</w:t>
      </w:r>
      <w:r w:rsidRPr="001C3E29">
        <w:rPr>
          <w:rFonts w:hint="eastAsia"/>
        </w:rPr>
        <w:t>曰：維清緝熙，文王之典。</w:t>
      </w:r>
      <w:r w:rsidRPr="001C3E29">
        <w:rPr>
          <w:rFonts w:hint="eastAsia"/>
          <w:b/>
          <w:color w:val="660000"/>
          <w:sz w:val="28"/>
        </w:rPr>
        <w:t>乃與執金吾耿秉，述職巡禦，治兵于朔方。</w:t>
      </w:r>
      <w:r w:rsidRPr="001C3E29">
        <w:rPr>
          <w:rFonts w:hint="eastAsia"/>
        </w:rPr>
        <w:t>范曄</w:t>
      </w:r>
      <w:r w:rsidR="000742C0" w:rsidRPr="000742C0">
        <w:rPr>
          <w:rFonts w:hint="eastAsia"/>
          <w:u w:val="wave"/>
        </w:rPr>
        <w:t>後漢書</w:t>
      </w:r>
      <w:r w:rsidRPr="001C3E29">
        <w:rPr>
          <w:rFonts w:hint="eastAsia"/>
        </w:rPr>
        <w:t>曰：耿秉，字伯初，</w:t>
      </w:r>
      <w:r w:rsidR="00F355DD">
        <w:rPr>
          <w:rFonts w:hint="eastAsia"/>
        </w:rPr>
        <w:t>爲</w:t>
      </w:r>
      <w:r w:rsidRPr="001C3E29">
        <w:rPr>
          <w:rFonts w:hint="eastAsia"/>
        </w:rPr>
        <w:t>執金吾。與竇憲北擊</w:t>
      </w:r>
      <w:r w:rsidR="003E4D6D" w:rsidRPr="003E4D6D">
        <w:rPr>
          <w:rFonts w:hint="eastAsia"/>
          <w:u w:val="single"/>
        </w:rPr>
        <w:t>匈奴</w:t>
      </w:r>
      <w:r w:rsidRPr="001C3E29">
        <w:rPr>
          <w:rFonts w:hint="eastAsia"/>
        </w:rPr>
        <w:t>，大破之。左氏傳，臧僖伯曰：三年而治兵。杜預曰：三年而大習，出曰訓兵。</w:t>
      </w:r>
      <w:r w:rsidRPr="001C3E29">
        <w:rPr>
          <w:rFonts w:hint="eastAsia"/>
          <w:b/>
          <w:color w:val="660000"/>
          <w:sz w:val="28"/>
        </w:rPr>
        <w:t>鷹揚之校，螭虎之士，爰該六師，</w:t>
      </w:r>
      <w:r w:rsidR="000742C0" w:rsidRPr="000742C0">
        <w:rPr>
          <w:rFonts w:hint="eastAsia"/>
          <w:u w:val="wave"/>
        </w:rPr>
        <w:t>毛詩</w:t>
      </w:r>
      <w:r w:rsidRPr="001C3E29">
        <w:rPr>
          <w:rFonts w:hint="eastAsia"/>
        </w:rPr>
        <w:t>曰：惟師</w:t>
      </w:r>
      <w:r w:rsidR="000742C0">
        <w:rPr>
          <w:rFonts w:hint="eastAsia"/>
        </w:rPr>
        <w:t>尙</w:t>
      </w:r>
      <w:r w:rsidRPr="001C3E29">
        <w:rPr>
          <w:rFonts w:hint="eastAsia"/>
        </w:rPr>
        <w:t>父，時惟鷹揚。</w:t>
      </w:r>
      <w:r w:rsidR="003E4D6D" w:rsidRPr="003E4D6D">
        <w:rPr>
          <w:rFonts w:hint="eastAsia"/>
          <w:u w:val="wave"/>
        </w:rPr>
        <w:t>史記</w:t>
      </w:r>
      <w:r w:rsidRPr="001C3E29">
        <w:rPr>
          <w:rFonts w:hint="eastAsia"/>
        </w:rPr>
        <w:t>曰：武王乃作泰誓曰：勗哉夫子，</w:t>
      </w:r>
      <w:r w:rsidR="000742C0">
        <w:rPr>
          <w:rFonts w:hint="eastAsia"/>
        </w:rPr>
        <w:t>尙</w:t>
      </w:r>
      <w:r w:rsidRPr="001C3E29">
        <w:rPr>
          <w:rFonts w:hint="eastAsia"/>
        </w:rPr>
        <w:t>桓桓，如虎如貔，如熊如羆</w:t>
      </w:r>
      <w:r w:rsidRPr="00C32D98">
        <w:rPr>
          <w:rStyle w:val="a9"/>
        </w:rPr>
        <w:footnoteReference w:id="5599"/>
      </w:r>
      <w:r w:rsidRPr="001C3E29">
        <w:rPr>
          <w:rFonts w:hint="eastAsia"/>
        </w:rPr>
        <w:t>。徐廣曰：此音訓並與上同也</w:t>
      </w:r>
      <w:r w:rsidRPr="00C32D98">
        <w:rPr>
          <w:rStyle w:val="a9"/>
        </w:rPr>
        <w:footnoteReference w:id="5600"/>
      </w:r>
      <w:r w:rsidRPr="001C3E29">
        <w:rPr>
          <w:rFonts w:hint="eastAsia"/>
        </w:rPr>
        <w:t>。</w:t>
      </w:r>
      <w:r w:rsidR="000742C0" w:rsidRPr="000742C0">
        <w:rPr>
          <w:rFonts w:hint="eastAsia"/>
          <w:u w:val="wave"/>
        </w:rPr>
        <w:t>毛詩</w:t>
      </w:r>
      <w:r w:rsidRPr="001C3E29">
        <w:rPr>
          <w:rFonts w:hint="eastAsia"/>
        </w:rPr>
        <w:t>曰：整我六師。</w:t>
      </w:r>
      <w:r w:rsidRPr="001C3E29">
        <w:rPr>
          <w:rFonts w:hint="eastAsia"/>
          <w:b/>
          <w:color w:val="660000"/>
          <w:sz w:val="28"/>
        </w:rPr>
        <w:t>暨南單于，東胡烏桓，西戎氐羌，侯王君長之群，驍騎十萬。</w:t>
      </w:r>
      <w:r w:rsidRPr="001C3E29">
        <w:rPr>
          <w:rFonts w:hint="eastAsia"/>
        </w:rPr>
        <w:t>范曄</w:t>
      </w:r>
      <w:r w:rsidR="000742C0" w:rsidRPr="000742C0">
        <w:rPr>
          <w:rFonts w:hint="eastAsia"/>
          <w:u w:val="wave"/>
        </w:rPr>
        <w:t>後漢書</w:t>
      </w:r>
      <w:r w:rsidRPr="001C3E29">
        <w:rPr>
          <w:rFonts w:hint="eastAsia"/>
        </w:rPr>
        <w:t>曰：南單于休蘭尸逐侯鞮單于屯屠河立。時北虜大亂，南單于將討并北庭，上言願發國中諸部胡會虜北，竇太后</w:t>
      </w:r>
      <w:r w:rsidRPr="001C3E29">
        <w:rPr>
          <w:rFonts w:hint="eastAsia"/>
        </w:rPr>
        <w:lastRenderedPageBreak/>
        <w:t>從之。</w:t>
      </w:r>
      <w:r w:rsidRPr="001C3E29">
        <w:rPr>
          <w:rFonts w:hint="eastAsia"/>
          <w:b/>
          <w:color w:val="660000"/>
          <w:sz w:val="28"/>
        </w:rPr>
        <w:t>元戎輕武，長轂四分，</w:t>
      </w:r>
      <w:r w:rsidR="000742C0" w:rsidRPr="000742C0">
        <w:rPr>
          <w:rFonts w:hint="eastAsia"/>
          <w:u w:val="wave"/>
        </w:rPr>
        <w:t>毛詩</w:t>
      </w:r>
      <w:r w:rsidRPr="001C3E29">
        <w:rPr>
          <w:rFonts w:hint="eastAsia"/>
        </w:rPr>
        <w:t>曰：元戎十乘，以先啟行。司馬彪續</w:t>
      </w:r>
      <w:r w:rsidR="003E4D6D" w:rsidRPr="003E4D6D">
        <w:rPr>
          <w:rFonts w:hint="eastAsia"/>
          <w:u w:val="wave"/>
        </w:rPr>
        <w:t>漢書</w:t>
      </w:r>
      <w:r w:rsidRPr="001C3E29">
        <w:rPr>
          <w:rFonts w:hint="eastAsia"/>
        </w:rPr>
        <w:t>曰：輕車，古之戰車。孫吳兵法曰：有巾有蓋，謂之武剛車者先驅。穀梁傳曰：長轂五百乘。范甯曰：長轂，兵軍也。</w:t>
      </w:r>
      <w:r w:rsidRPr="001C3E29">
        <w:rPr>
          <w:rFonts w:hint="eastAsia"/>
          <w:b/>
          <w:color w:val="660000"/>
          <w:sz w:val="28"/>
        </w:rPr>
        <w:t>雷輜蔽路，萬有三千餘乘。</w:t>
      </w:r>
      <w:r w:rsidR="003E4D6D" w:rsidRPr="003E4D6D">
        <w:rPr>
          <w:rFonts w:hint="eastAsia"/>
          <w:u w:val="wave"/>
        </w:rPr>
        <w:t>漢書</w:t>
      </w:r>
      <w:r w:rsidRPr="001C3E29">
        <w:rPr>
          <w:rFonts w:hint="eastAsia"/>
        </w:rPr>
        <w:t>，</w:t>
      </w:r>
      <w:r w:rsidR="003F10DC" w:rsidRPr="003F10DC">
        <w:rPr>
          <w:rFonts w:hint="eastAsia"/>
          <w:u w:val="single"/>
        </w:rPr>
        <w:t>楊雄</w:t>
      </w:r>
      <w:r w:rsidRPr="001C3E29">
        <w:rPr>
          <w:rFonts w:hint="eastAsia"/>
        </w:rPr>
        <w:t>河東賦曰：奮電鞭，驂雷輜。</w:t>
      </w:r>
      <w:r w:rsidRPr="001C3E29">
        <w:rPr>
          <w:rFonts w:hint="eastAsia"/>
          <w:b/>
          <w:color w:val="660000"/>
          <w:sz w:val="28"/>
        </w:rPr>
        <w:t>勒以八陣，蒞以威神，</w:t>
      </w:r>
      <w:r w:rsidRPr="001C3E29">
        <w:rPr>
          <w:rFonts w:hint="eastAsia"/>
        </w:rPr>
        <w:t>雜兵書，八陣者：一曰方陣，二曰圓陣，三日牝陣，四曰牡陣，五曰衝陣，六曰輪陣，七曰浮沮陣，八曰鴈行陣。</w:t>
      </w:r>
      <w:r w:rsidRPr="001C3E29">
        <w:rPr>
          <w:rFonts w:hint="eastAsia"/>
          <w:b/>
          <w:color w:val="660000"/>
          <w:sz w:val="28"/>
        </w:rPr>
        <w:t>玄甲耀日，朱旗絳天。</w:t>
      </w:r>
      <w:r w:rsidR="003E4D6D" w:rsidRPr="003E4D6D">
        <w:rPr>
          <w:rFonts w:hint="eastAsia"/>
          <w:u w:val="wave"/>
        </w:rPr>
        <w:t>漢書</w:t>
      </w:r>
      <w:r w:rsidRPr="001C3E29">
        <w:rPr>
          <w:rFonts w:hint="eastAsia"/>
        </w:rPr>
        <w:t>曰：發屬玄甲。李陵與蘇武書曰：雷鼓動天，朱旗翳日。</w:t>
      </w:r>
      <w:r w:rsidRPr="001C3E29">
        <w:rPr>
          <w:rFonts w:hint="eastAsia"/>
          <w:b/>
          <w:color w:val="660000"/>
          <w:sz w:val="28"/>
        </w:rPr>
        <w:t>遂凌高闕，下雞鹿，</w:t>
      </w:r>
      <w:r w:rsidR="003E4D6D" w:rsidRPr="003E4D6D">
        <w:rPr>
          <w:rFonts w:hint="eastAsia"/>
          <w:u w:val="wave"/>
        </w:rPr>
        <w:t>漢書</w:t>
      </w:r>
      <w:r w:rsidRPr="001C3E29">
        <w:rPr>
          <w:rFonts w:hint="eastAsia"/>
        </w:rPr>
        <w:t>曰：遣將軍衛青出雲中，至高闕。臣瓚曰：山名也。范曄</w:t>
      </w:r>
      <w:r w:rsidR="000742C0" w:rsidRPr="000742C0">
        <w:rPr>
          <w:rFonts w:hint="eastAsia"/>
          <w:u w:val="wave"/>
        </w:rPr>
        <w:t>後漢書</w:t>
      </w:r>
      <w:r w:rsidRPr="001C3E29">
        <w:rPr>
          <w:rFonts w:hint="eastAsia"/>
        </w:rPr>
        <w:t>曰：竇憲與南</w:t>
      </w:r>
      <w:r w:rsidR="003E4D6D" w:rsidRPr="003E4D6D">
        <w:rPr>
          <w:rFonts w:hint="eastAsia"/>
          <w:u w:val="single"/>
        </w:rPr>
        <w:t>匈奴</w:t>
      </w:r>
      <w:r w:rsidRPr="001C3E29">
        <w:rPr>
          <w:rFonts w:hint="eastAsia"/>
        </w:rPr>
        <w:t>萬騎出朔方雞鹿塞。</w:t>
      </w:r>
      <w:r w:rsidRPr="001C3E29">
        <w:rPr>
          <w:rFonts w:hint="eastAsia"/>
          <w:b/>
          <w:color w:val="660000"/>
          <w:sz w:val="28"/>
        </w:rPr>
        <w:t>經磧鹵，絕大漠，</w:t>
      </w:r>
      <w:r w:rsidRPr="001C3E29">
        <w:rPr>
          <w:rFonts w:hint="eastAsia"/>
        </w:rPr>
        <w:t>說文曰：鹵，西方鹹地也。</w:t>
      </w:r>
      <w:r w:rsidR="003E4D6D" w:rsidRPr="003E4D6D">
        <w:rPr>
          <w:rFonts w:hint="eastAsia"/>
          <w:u w:val="wave"/>
        </w:rPr>
        <w:t>漢書</w:t>
      </w:r>
      <w:r w:rsidRPr="001C3E29">
        <w:rPr>
          <w:rFonts w:hint="eastAsia"/>
        </w:rPr>
        <w:t>曰：衛青復將六將軍絕漠。臣瓚曰：沙土曰漠，直度曰絕也。</w:t>
      </w:r>
      <w:r w:rsidRPr="001C3E29">
        <w:rPr>
          <w:rFonts w:hint="eastAsia"/>
          <w:b/>
          <w:color w:val="660000"/>
          <w:sz w:val="28"/>
        </w:rPr>
        <w:t>斬溫禺以釁鼓，血尸逐以染鍔。</w:t>
      </w:r>
      <w:r w:rsidRPr="001C3E29">
        <w:rPr>
          <w:rFonts w:hint="eastAsia"/>
        </w:rPr>
        <w:t>范曄</w:t>
      </w:r>
      <w:r w:rsidR="000742C0" w:rsidRPr="000742C0">
        <w:rPr>
          <w:rFonts w:hint="eastAsia"/>
          <w:u w:val="wave"/>
        </w:rPr>
        <w:t>後漢書</w:t>
      </w:r>
      <w:r w:rsidRPr="001C3E29">
        <w:rPr>
          <w:rFonts w:hint="eastAsia"/>
        </w:rPr>
        <w:t>曰：</w:t>
      </w:r>
      <w:r w:rsidR="003E4D6D" w:rsidRPr="003E4D6D">
        <w:rPr>
          <w:rFonts w:hint="eastAsia"/>
          <w:u w:val="single"/>
        </w:rPr>
        <w:t>匈奴</w:t>
      </w:r>
      <w:r w:rsidRPr="001C3E29">
        <w:rPr>
          <w:rFonts w:hint="eastAsia"/>
        </w:rPr>
        <w:t>其大臣次左右日逐王，次左右溫禺鞮王，皆單于子弟，次第當</w:t>
      </w:r>
      <w:r w:rsidR="00F355DD">
        <w:rPr>
          <w:rFonts w:hint="eastAsia"/>
        </w:rPr>
        <w:t>爲</w:t>
      </w:r>
      <w:r w:rsidRPr="001C3E29">
        <w:rPr>
          <w:rFonts w:hint="eastAsia"/>
        </w:rPr>
        <w:t>單于者也。其異姓大臣左右骨都侯，次左右尸逐骨都侯。左傳，智罃曰：不以釁鼓也。</w:t>
      </w:r>
      <w:r w:rsidRPr="001C3E29">
        <w:rPr>
          <w:rFonts w:hint="eastAsia"/>
          <w:b/>
          <w:color w:val="660000"/>
          <w:sz w:val="28"/>
        </w:rPr>
        <w:t>然後四校橫徂</w:t>
      </w:r>
      <w:r w:rsidRPr="00C32D98">
        <w:rPr>
          <w:rStyle w:val="a9"/>
        </w:rPr>
        <w:footnoteReference w:id="5601"/>
      </w:r>
      <w:r w:rsidRPr="001C3E29">
        <w:rPr>
          <w:rFonts w:hint="eastAsia"/>
          <w:b/>
          <w:color w:val="660000"/>
          <w:sz w:val="28"/>
        </w:rPr>
        <w:t>，星流彗掃，蕭條萬里，野無遺寇。</w:t>
      </w:r>
    </w:p>
    <w:p w14:paraId="56325A4D" w14:textId="78646979" w:rsidR="008F46A3" w:rsidRDefault="008F46A3" w:rsidP="004C6113">
      <w:pPr>
        <w:ind w:firstLine="561"/>
      </w:pPr>
      <w:r w:rsidRPr="001C3E29">
        <w:rPr>
          <w:rFonts w:hint="eastAsia"/>
          <w:b/>
          <w:color w:val="660000"/>
          <w:sz w:val="28"/>
        </w:rPr>
        <w:t>於是域滅區殫，反旆而旋，考傳驗圖，窮覽其山川。遂踰涿邪，跨安侯，乘燕然，</w:t>
      </w:r>
      <w:r w:rsidRPr="001C3E29">
        <w:rPr>
          <w:rFonts w:hint="eastAsia"/>
        </w:rPr>
        <w:t>范曄</w:t>
      </w:r>
      <w:r w:rsidR="000742C0" w:rsidRPr="000742C0">
        <w:rPr>
          <w:rFonts w:hint="eastAsia"/>
          <w:u w:val="wave"/>
        </w:rPr>
        <w:t>後漢書</w:t>
      </w:r>
      <w:r w:rsidRPr="001C3E29">
        <w:rPr>
          <w:rFonts w:hint="eastAsia"/>
        </w:rPr>
        <w:t>曰：度遼將軍鄧鴻與後諸軍皆會涿邪山。又曰：南單于上言，北單于創刈南兵，遯逃遠去，依安侯河西。</w:t>
      </w:r>
      <w:r w:rsidRPr="001C3E29">
        <w:rPr>
          <w:rFonts w:hint="eastAsia"/>
          <w:b/>
          <w:color w:val="660000"/>
          <w:sz w:val="28"/>
        </w:rPr>
        <w:t>躡冒頓之區落，焚老上之龍庭。</w:t>
      </w:r>
      <w:r w:rsidR="003E4D6D" w:rsidRPr="003E4D6D">
        <w:rPr>
          <w:rFonts w:hint="eastAsia"/>
          <w:u w:val="wave"/>
        </w:rPr>
        <w:t>漢書</w:t>
      </w:r>
      <w:r w:rsidRPr="001C3E29">
        <w:rPr>
          <w:rFonts w:hint="eastAsia"/>
        </w:rPr>
        <w:t>曰：頭曼單于有太子曰冒頓。冒頓以鳴鏑射殺頭曼，遂自立</w:t>
      </w:r>
      <w:r w:rsidR="00F355DD">
        <w:rPr>
          <w:rFonts w:hint="eastAsia"/>
        </w:rPr>
        <w:t>爲</w:t>
      </w:r>
      <w:r w:rsidRPr="001C3E29">
        <w:rPr>
          <w:rFonts w:hint="eastAsia"/>
        </w:rPr>
        <w:t>單于。冒頓死，子稽弼立</w:t>
      </w:r>
      <w:r w:rsidRPr="00C32D98">
        <w:rPr>
          <w:rStyle w:val="a9"/>
        </w:rPr>
        <w:footnoteReference w:id="5602"/>
      </w:r>
      <w:r w:rsidRPr="001C3E29">
        <w:rPr>
          <w:rFonts w:hint="eastAsia"/>
        </w:rPr>
        <w:t>，號曰老上單于。又曰：</w:t>
      </w:r>
      <w:r w:rsidR="003E4D6D" w:rsidRPr="003E4D6D">
        <w:rPr>
          <w:rFonts w:hint="eastAsia"/>
          <w:u w:val="single"/>
        </w:rPr>
        <w:t>匈奴</w:t>
      </w:r>
      <w:r w:rsidRPr="001C3E29">
        <w:rPr>
          <w:rFonts w:hint="eastAsia"/>
        </w:rPr>
        <w:t>正月諸長小會單于庭祠，五月大會蘢城，祭其先、天地、鬼神。蘢音龍。</w:t>
      </w:r>
      <w:r w:rsidRPr="001C3E29">
        <w:rPr>
          <w:rFonts w:hint="eastAsia"/>
          <w:b/>
          <w:color w:val="660000"/>
          <w:sz w:val="28"/>
        </w:rPr>
        <w:t>將上以攄高文之宿憤，光祖宗之玄靈；</w:t>
      </w:r>
      <w:r w:rsidRPr="001C3E29">
        <w:rPr>
          <w:rFonts w:hint="eastAsia"/>
        </w:rPr>
        <w:t>祖，高祖也。宗，太宗文帝也。</w:t>
      </w:r>
      <w:r w:rsidR="003E4D6D" w:rsidRPr="003E4D6D">
        <w:rPr>
          <w:rFonts w:hint="eastAsia"/>
          <w:u w:val="wave"/>
        </w:rPr>
        <w:t>史記</w:t>
      </w:r>
      <w:r w:rsidRPr="001C3E29">
        <w:rPr>
          <w:rFonts w:hint="eastAsia"/>
        </w:rPr>
        <w:t>曰：高祖自將擊韓王信，遂至平城，</w:t>
      </w:r>
      <w:r w:rsidR="00F355DD">
        <w:rPr>
          <w:rFonts w:hint="eastAsia"/>
        </w:rPr>
        <w:t>爲</w:t>
      </w:r>
      <w:r w:rsidR="003E4D6D" w:rsidRPr="003E4D6D">
        <w:rPr>
          <w:rFonts w:hint="eastAsia"/>
          <w:u w:val="single"/>
        </w:rPr>
        <w:t>匈奴</w:t>
      </w:r>
      <w:r w:rsidRPr="001C3E29">
        <w:rPr>
          <w:rFonts w:hint="eastAsia"/>
        </w:rPr>
        <w:t>所圍七日。又文紀曰：</w:t>
      </w:r>
      <w:r w:rsidR="003E4D6D" w:rsidRPr="003E4D6D">
        <w:rPr>
          <w:rFonts w:hint="eastAsia"/>
          <w:u w:val="single"/>
        </w:rPr>
        <w:t>匈奴</w:t>
      </w:r>
      <w:r w:rsidRPr="001C3E29">
        <w:rPr>
          <w:rFonts w:hint="eastAsia"/>
        </w:rPr>
        <w:t>攻朝郍塞，殺北都尉</w:t>
      </w:r>
      <w:r w:rsidRPr="00C32D98">
        <w:rPr>
          <w:rStyle w:val="a9"/>
        </w:rPr>
        <w:footnoteReference w:id="5603"/>
      </w:r>
      <w:r w:rsidRPr="001C3E29">
        <w:rPr>
          <w:rFonts w:hint="eastAsia"/>
        </w:rPr>
        <w:t>。徐廣</w:t>
      </w:r>
      <w:r w:rsidRPr="001C3E29">
        <w:rPr>
          <w:rFonts w:hint="eastAsia"/>
        </w:rPr>
        <w:lastRenderedPageBreak/>
        <w:t>曰：姓孫也。</w:t>
      </w:r>
      <w:r w:rsidRPr="001C3E29">
        <w:rPr>
          <w:rFonts w:hint="eastAsia"/>
          <w:b/>
          <w:color w:val="660000"/>
          <w:sz w:val="28"/>
        </w:rPr>
        <w:t>下以安固後嗣，恢拓境宇，振大漢之天聲。</w:t>
      </w:r>
      <w:r w:rsidRPr="001C3E29">
        <w:rPr>
          <w:rFonts w:hint="eastAsia"/>
        </w:rPr>
        <w:t>甘泉賦曰：天聲起兮勇士厲。</w:t>
      </w:r>
      <w:r w:rsidRPr="001C3E29">
        <w:rPr>
          <w:rFonts w:hint="eastAsia"/>
          <w:b/>
          <w:color w:val="660000"/>
          <w:sz w:val="28"/>
        </w:rPr>
        <w:t>茲可謂一勞而久逸。暫費而永寧也。</w:t>
      </w:r>
      <w:r w:rsidR="003E4D6D" w:rsidRPr="003E4D6D">
        <w:rPr>
          <w:rFonts w:hint="eastAsia"/>
          <w:u w:val="wave"/>
        </w:rPr>
        <w:t>漢書</w:t>
      </w:r>
      <w:r w:rsidRPr="001C3E29">
        <w:rPr>
          <w:rFonts w:hint="eastAsia"/>
        </w:rPr>
        <w:t>，</w:t>
      </w:r>
      <w:r w:rsidR="003F10DC" w:rsidRPr="003F10DC">
        <w:rPr>
          <w:rFonts w:hint="eastAsia"/>
          <w:u w:val="single"/>
        </w:rPr>
        <w:t>楊雄</w:t>
      </w:r>
      <w:r w:rsidRPr="001C3E29">
        <w:rPr>
          <w:rFonts w:hint="eastAsia"/>
        </w:rPr>
        <w:t>上疏曰：以</w:t>
      </w:r>
      <w:r w:rsidR="00F355DD">
        <w:rPr>
          <w:rFonts w:hint="eastAsia"/>
        </w:rPr>
        <w:t>爲</w:t>
      </w:r>
      <w:r w:rsidRPr="001C3E29">
        <w:rPr>
          <w:rFonts w:hint="eastAsia"/>
        </w:rPr>
        <w:t>不一勞者不久佚，不暫費者不永寧。</w:t>
      </w:r>
      <w:r w:rsidRPr="001C3E29">
        <w:rPr>
          <w:rFonts w:hint="eastAsia"/>
          <w:b/>
          <w:color w:val="660000"/>
          <w:sz w:val="28"/>
        </w:rPr>
        <w:t>乃遂封山刊石，昭銘盛德。其辭曰：</w:t>
      </w:r>
      <w:r w:rsidRPr="001C3E29">
        <w:rPr>
          <w:rFonts w:hint="eastAsia"/>
        </w:rPr>
        <w:t>刊石，削石，即謂立銘也。</w:t>
      </w:r>
    </w:p>
    <w:p w14:paraId="64BF1A9B" w14:textId="2B08FEC8" w:rsidR="008F46A3" w:rsidRDefault="008F46A3" w:rsidP="004C6113">
      <w:pPr>
        <w:ind w:firstLine="561"/>
      </w:pPr>
      <w:r w:rsidRPr="001C3E29">
        <w:rPr>
          <w:rFonts w:hint="eastAsia"/>
          <w:b/>
          <w:color w:val="660000"/>
          <w:sz w:val="28"/>
        </w:rPr>
        <w:t>鑠王師兮征荒裔，</w:t>
      </w:r>
      <w:r w:rsidR="000742C0" w:rsidRPr="000742C0">
        <w:rPr>
          <w:rFonts w:hint="eastAsia"/>
          <w:u w:val="wave"/>
        </w:rPr>
        <w:t>毛詩</w:t>
      </w:r>
      <w:r w:rsidRPr="001C3E29">
        <w:rPr>
          <w:rFonts w:hint="eastAsia"/>
        </w:rPr>
        <w:t>曰：於鑠王師，遵養時晦。</w:t>
      </w:r>
      <w:r w:rsidRPr="001C3E29">
        <w:rPr>
          <w:rFonts w:hint="eastAsia"/>
          <w:b/>
          <w:color w:val="660000"/>
          <w:sz w:val="28"/>
        </w:rPr>
        <w:t>勦凶虐兮截海外，</w:t>
      </w:r>
      <w:r w:rsidR="000742C0" w:rsidRPr="000742C0">
        <w:rPr>
          <w:rFonts w:hint="eastAsia"/>
          <w:u w:val="wave"/>
        </w:rPr>
        <w:t>毛詩</w:t>
      </w:r>
      <w:r w:rsidRPr="001C3E29">
        <w:rPr>
          <w:rFonts w:hint="eastAsia"/>
        </w:rPr>
        <w:t>曰：相土烈烈，海外有截。</w:t>
      </w:r>
      <w:r w:rsidRPr="001C3E29">
        <w:rPr>
          <w:rFonts w:hint="eastAsia"/>
          <w:b/>
          <w:color w:val="660000"/>
          <w:sz w:val="28"/>
        </w:rPr>
        <w:t>敻其邈兮亙地界，封神丘兮建隆嵑，</w:t>
      </w:r>
      <w:r w:rsidRPr="001C3E29">
        <w:rPr>
          <w:rFonts w:hint="eastAsia"/>
        </w:rPr>
        <w:t>說文曰：碣，立石也。嵑與碣同</w:t>
      </w:r>
      <w:r w:rsidRPr="00C32D98">
        <w:rPr>
          <w:rStyle w:val="a9"/>
        </w:rPr>
        <w:footnoteReference w:id="5604"/>
      </w:r>
      <w:r w:rsidRPr="001C3E29">
        <w:rPr>
          <w:rFonts w:hint="eastAsia"/>
        </w:rPr>
        <w:t>。</w:t>
      </w:r>
      <w:r w:rsidRPr="001C3E29">
        <w:rPr>
          <w:rFonts w:hint="eastAsia"/>
          <w:b/>
          <w:color w:val="660000"/>
          <w:sz w:val="28"/>
        </w:rPr>
        <w:t>熙帝載兮振萬世。</w:t>
      </w:r>
      <w:r w:rsidR="000742C0" w:rsidRPr="000742C0">
        <w:rPr>
          <w:rFonts w:hint="eastAsia"/>
          <w:u w:val="wave"/>
        </w:rPr>
        <w:t>尙書</w:t>
      </w:r>
      <w:r w:rsidRPr="001C3E29">
        <w:rPr>
          <w:rFonts w:hint="eastAsia"/>
        </w:rPr>
        <w:t>曰：有能奮庸，熙帝之載。</w:t>
      </w:r>
    </w:p>
    <w:p w14:paraId="126C95F6" w14:textId="77777777" w:rsidR="008F46A3" w:rsidRDefault="008F46A3" w:rsidP="004C6113">
      <w:pPr>
        <w:pStyle w:val="3"/>
        <w:ind w:firstLine="641"/>
      </w:pPr>
      <w:r>
        <w:rPr>
          <w:rFonts w:hint="eastAsia"/>
        </w:rPr>
        <w:t>座右銘</w:t>
      </w:r>
    </w:p>
    <w:p w14:paraId="6AC1B630" w14:textId="10010D4D" w:rsidR="008F46A3" w:rsidRDefault="008F46A3" w:rsidP="004C6113">
      <w:pPr>
        <w:ind w:firstLine="560"/>
      </w:pPr>
      <w:r w:rsidRPr="003D6509">
        <w:rPr>
          <w:rFonts w:ascii="楷体" w:eastAsia="楷体" w:hAnsi="楷体" w:hint="eastAsia"/>
          <w:color w:val="660000"/>
          <w:sz w:val="28"/>
          <w:u w:val="single"/>
        </w:rPr>
        <w:t>崔子玉</w:t>
      </w:r>
      <w:r w:rsidR="003D6509">
        <w:rPr>
          <w:rFonts w:hint="eastAsia"/>
          <w:b/>
          <w:color w:val="660000"/>
          <w:sz w:val="28"/>
        </w:rPr>
        <w:t xml:space="preserve"> </w:t>
      </w:r>
      <w:r w:rsidRPr="001C3E29">
        <w:rPr>
          <w:rFonts w:hint="eastAsia"/>
        </w:rPr>
        <w:t>范曄</w:t>
      </w:r>
      <w:r w:rsidR="000742C0" w:rsidRPr="000742C0">
        <w:rPr>
          <w:rFonts w:hint="eastAsia"/>
          <w:u w:val="wave"/>
        </w:rPr>
        <w:t>後漢書</w:t>
      </w:r>
      <w:r w:rsidRPr="001C3E29">
        <w:rPr>
          <w:rFonts w:hint="eastAsia"/>
        </w:rPr>
        <w:t>曰：崔瑗，字子玉，涿郡人也。早孤，銳志好學，盡能傳其父業。舉茂才，</w:t>
      </w:r>
      <w:r w:rsidR="00F355DD">
        <w:rPr>
          <w:rFonts w:hint="eastAsia"/>
        </w:rPr>
        <w:t>爲</w:t>
      </w:r>
      <w:r w:rsidRPr="001C3E29">
        <w:rPr>
          <w:rFonts w:hint="eastAsia"/>
        </w:rPr>
        <w:t>汲令，遷濟北相，疾卒。</w:t>
      </w:r>
    </w:p>
    <w:p w14:paraId="247735A4" w14:textId="2C97C3A8" w:rsidR="008F46A3" w:rsidRDefault="008F46A3" w:rsidP="004C6113">
      <w:pPr>
        <w:ind w:firstLine="561"/>
      </w:pPr>
      <w:r w:rsidRPr="001C3E29">
        <w:rPr>
          <w:rFonts w:hint="eastAsia"/>
          <w:b/>
          <w:color w:val="660000"/>
          <w:sz w:val="28"/>
        </w:rPr>
        <w:t>無道人之短，無說己之長。施人慎勿念，受施慎勿忘。</w:t>
      </w:r>
      <w:r w:rsidRPr="001C3E29">
        <w:rPr>
          <w:rFonts w:hint="eastAsia"/>
        </w:rPr>
        <w:t>戰國策，唐雎謂信陵君曰：人之有德於我，不可忘也；吾之有德於人，不可不忘也。</w:t>
      </w:r>
      <w:r w:rsidRPr="001C3E29">
        <w:rPr>
          <w:rFonts w:hint="eastAsia"/>
          <w:b/>
          <w:color w:val="660000"/>
          <w:sz w:val="28"/>
        </w:rPr>
        <w:t>世譽不足慕，唯仁</w:t>
      </w:r>
      <w:r w:rsidR="00F355DD">
        <w:rPr>
          <w:rFonts w:hint="eastAsia"/>
          <w:b/>
          <w:color w:val="660000"/>
          <w:sz w:val="28"/>
        </w:rPr>
        <w:t>爲</w:t>
      </w:r>
      <w:r w:rsidRPr="001C3E29">
        <w:rPr>
          <w:rFonts w:hint="eastAsia"/>
          <w:b/>
          <w:color w:val="660000"/>
          <w:sz w:val="28"/>
        </w:rPr>
        <w:t>紀綱。隱心而後動，謗議庸何傷？</w:t>
      </w:r>
      <w:r w:rsidRPr="001C3E29">
        <w:rPr>
          <w:rFonts w:hint="eastAsia"/>
        </w:rPr>
        <w:t>劉熙孟子注曰：隱，度也。</w:t>
      </w:r>
      <w:r w:rsidR="000742C0" w:rsidRPr="000742C0">
        <w:rPr>
          <w:rFonts w:hint="eastAsia"/>
          <w:u w:val="wave"/>
        </w:rPr>
        <w:t>周易</w:t>
      </w:r>
      <w:r w:rsidRPr="001C3E29">
        <w:rPr>
          <w:rFonts w:hint="eastAsia"/>
        </w:rPr>
        <w:t>曰：君子安其身而後動，易其心而後語。呂氏春秋曰：內反於心不慚，然後動也。</w:t>
      </w:r>
      <w:r w:rsidRPr="001C3E29">
        <w:rPr>
          <w:rFonts w:hint="eastAsia"/>
          <w:b/>
          <w:color w:val="660000"/>
          <w:sz w:val="28"/>
        </w:rPr>
        <w:t>無使名過實，守愚聖所臧。</w:t>
      </w:r>
      <w:r w:rsidRPr="001C3E29">
        <w:rPr>
          <w:rFonts w:hint="eastAsia"/>
        </w:rPr>
        <w:t>越絕書，范子曰：名過實者滅，聖人不使名過實。家語，</w:t>
      </w:r>
      <w:r w:rsidR="003F10DC" w:rsidRPr="003F10DC">
        <w:rPr>
          <w:rFonts w:hint="eastAsia"/>
          <w:u w:val="single"/>
        </w:rPr>
        <w:t>孔子</w:t>
      </w:r>
      <w:r w:rsidRPr="001C3E29">
        <w:rPr>
          <w:rFonts w:hint="eastAsia"/>
        </w:rPr>
        <w:t>曰：聰明睿智，守之以愚；功被天下，守之以讓。</w:t>
      </w:r>
      <w:r w:rsidRPr="001C3E29">
        <w:rPr>
          <w:rFonts w:hint="eastAsia"/>
          <w:b/>
          <w:color w:val="660000"/>
          <w:sz w:val="28"/>
        </w:rPr>
        <w:t>在涅貴不淄，曖曖內含光。</w:t>
      </w:r>
      <w:r w:rsidR="003E4D6D" w:rsidRPr="003E4D6D">
        <w:rPr>
          <w:rFonts w:hint="eastAsia"/>
          <w:u w:val="wave"/>
        </w:rPr>
        <w:t>論語</w:t>
      </w:r>
      <w:r w:rsidRPr="001C3E29">
        <w:rPr>
          <w:rFonts w:hint="eastAsia"/>
        </w:rPr>
        <w:t>，子曰：不曰堅乎？磨而不磷；不曰白乎？涅而不淄。</w:t>
      </w:r>
      <w:r w:rsidR="000742C0" w:rsidRPr="000742C0">
        <w:rPr>
          <w:rFonts w:hint="eastAsia"/>
          <w:u w:val="wave"/>
        </w:rPr>
        <w:t>晏子春秋</w:t>
      </w:r>
      <w:r w:rsidRPr="001C3E29">
        <w:rPr>
          <w:rFonts w:hint="eastAsia"/>
        </w:rPr>
        <w:t>，仲尼曰：星之昭昭，不如月之曖曖。</w:t>
      </w:r>
      <w:r w:rsidR="000742C0" w:rsidRPr="000742C0">
        <w:rPr>
          <w:rFonts w:hint="eastAsia"/>
          <w:u w:val="wave"/>
        </w:rPr>
        <w:t>周易</w:t>
      </w:r>
      <w:r w:rsidRPr="001C3E29">
        <w:rPr>
          <w:rFonts w:hint="eastAsia"/>
        </w:rPr>
        <w:t>曰：含弘光大，品物咸亨。</w:t>
      </w:r>
      <w:r w:rsidRPr="001C3E29">
        <w:rPr>
          <w:rFonts w:hint="eastAsia"/>
          <w:b/>
          <w:color w:val="660000"/>
          <w:sz w:val="28"/>
        </w:rPr>
        <w:t>柔弱生之徒，老氏誡剛強。</w:t>
      </w:r>
      <w:r w:rsidRPr="001C3E29">
        <w:rPr>
          <w:rFonts w:hint="eastAsia"/>
        </w:rPr>
        <w:t>老子曰：人生也柔弱，其死也堅強；萬物草木生也柔脆，其死也枯槁。故堅強者死之徒，柔弱者生之徒也。又曰：柔弱勝剛強。河上公曰：柔</w:t>
      </w:r>
      <w:r w:rsidRPr="001C3E29">
        <w:rPr>
          <w:rFonts w:hint="eastAsia"/>
        </w:rPr>
        <w:lastRenderedPageBreak/>
        <w:t>弱者久長，剛強者先亡也。</w:t>
      </w:r>
      <w:r w:rsidRPr="001C3E29">
        <w:rPr>
          <w:rFonts w:hint="eastAsia"/>
          <w:b/>
          <w:color w:val="660000"/>
          <w:sz w:val="28"/>
        </w:rPr>
        <w:t>行行鄙夫志，悠悠故難量。</w:t>
      </w:r>
      <w:r w:rsidR="003E4D6D" w:rsidRPr="003E4D6D">
        <w:rPr>
          <w:rFonts w:hint="eastAsia"/>
          <w:u w:val="wave"/>
        </w:rPr>
        <w:t>論語</w:t>
      </w:r>
      <w:r w:rsidRPr="001C3E29">
        <w:rPr>
          <w:rFonts w:hint="eastAsia"/>
        </w:rPr>
        <w:t>曰：閔子侍側，誾誾如也。子路，行行如也。子曰：若由也不得其死然。</w:t>
      </w:r>
      <w:r w:rsidR="00FE33F9" w:rsidRPr="00FE33F9">
        <w:rPr>
          <w:rFonts w:hint="eastAsia"/>
          <w:u w:val="single"/>
        </w:rPr>
        <w:t>鄭玄</w:t>
      </w:r>
      <w:r w:rsidRPr="001C3E29">
        <w:rPr>
          <w:rFonts w:hint="eastAsia"/>
        </w:rPr>
        <w:t>曰：行行，剛強貌</w:t>
      </w:r>
      <w:r w:rsidRPr="00C32D98">
        <w:rPr>
          <w:rStyle w:val="a9"/>
        </w:rPr>
        <w:footnoteReference w:id="5605"/>
      </w:r>
      <w:r w:rsidRPr="001C3E29">
        <w:rPr>
          <w:rFonts w:hint="eastAsia"/>
        </w:rPr>
        <w:t>。</w:t>
      </w:r>
      <w:r w:rsidRPr="001C3E29">
        <w:rPr>
          <w:rFonts w:hint="eastAsia"/>
          <w:b/>
          <w:color w:val="660000"/>
          <w:sz w:val="28"/>
        </w:rPr>
        <w:t>慎言節飲食，知足勝不祥。</w:t>
      </w:r>
      <w:r w:rsidR="000742C0" w:rsidRPr="000742C0">
        <w:rPr>
          <w:rFonts w:hint="eastAsia"/>
          <w:u w:val="wave"/>
        </w:rPr>
        <w:t>周易</w:t>
      </w:r>
      <w:r w:rsidRPr="001C3E29">
        <w:rPr>
          <w:rFonts w:hint="eastAsia"/>
        </w:rPr>
        <w:t>曰：君子以慎言語，節飲食。老子曰：知足不辱。</w:t>
      </w:r>
      <w:r w:rsidRPr="001C3E29">
        <w:rPr>
          <w:rFonts w:hint="eastAsia"/>
          <w:b/>
          <w:color w:val="660000"/>
          <w:sz w:val="28"/>
        </w:rPr>
        <w:t>行之苟有恆，久久自芬芳。</w:t>
      </w:r>
      <w:r w:rsidR="003F10DC" w:rsidRPr="003F10DC">
        <w:rPr>
          <w:rFonts w:hint="eastAsia"/>
          <w:u w:val="single"/>
        </w:rPr>
        <w:t>郭璞</w:t>
      </w:r>
      <w:r w:rsidRPr="001C3E29">
        <w:rPr>
          <w:rFonts w:hint="eastAsia"/>
        </w:rPr>
        <w:t>三蒼曰</w:t>
      </w:r>
      <w:r w:rsidRPr="00C32D98">
        <w:rPr>
          <w:rStyle w:val="a9"/>
        </w:rPr>
        <w:footnoteReference w:id="5606"/>
      </w:r>
      <w:r w:rsidRPr="001C3E29">
        <w:rPr>
          <w:rFonts w:hint="eastAsia"/>
        </w:rPr>
        <w:t>：苟，誠也。</w:t>
      </w:r>
    </w:p>
    <w:p w14:paraId="0C51A521" w14:textId="77777777" w:rsidR="008F46A3" w:rsidRDefault="008F46A3" w:rsidP="004C6113">
      <w:pPr>
        <w:pStyle w:val="3"/>
        <w:ind w:firstLine="641"/>
      </w:pPr>
      <w:r>
        <w:rPr>
          <w:rFonts w:hint="eastAsia"/>
        </w:rPr>
        <w:t>劍閣銘</w:t>
      </w:r>
    </w:p>
    <w:p w14:paraId="3338A095" w14:textId="2EC2F69F" w:rsidR="008F46A3" w:rsidRDefault="008F46A3" w:rsidP="004C6113">
      <w:pPr>
        <w:ind w:firstLine="560"/>
      </w:pPr>
      <w:r w:rsidRPr="003D6509">
        <w:rPr>
          <w:rFonts w:ascii="楷体" w:eastAsia="楷体" w:hAnsi="楷体" w:hint="eastAsia"/>
          <w:color w:val="660000"/>
          <w:sz w:val="28"/>
          <w:u w:val="single"/>
        </w:rPr>
        <w:t>張孟陽</w:t>
      </w:r>
      <w:r w:rsidR="003D6509">
        <w:rPr>
          <w:rFonts w:hint="eastAsia"/>
          <w:b/>
          <w:color w:val="660000"/>
          <w:sz w:val="28"/>
        </w:rPr>
        <w:t xml:space="preserve"> </w:t>
      </w:r>
      <w:r w:rsidRPr="001C3E29">
        <w:rPr>
          <w:rFonts w:hint="eastAsia"/>
        </w:rPr>
        <w:t>臧榮緒晉書曰：張載父收</w:t>
      </w:r>
      <w:r w:rsidR="00F355DD">
        <w:rPr>
          <w:rFonts w:hint="eastAsia"/>
        </w:rPr>
        <w:t>爲</w:t>
      </w:r>
      <w:r w:rsidRPr="001C3E29">
        <w:rPr>
          <w:rFonts w:hint="eastAsia"/>
        </w:rPr>
        <w:t>蜀郡太守，載隨父入蜀，作劍閣銘。益州刺史張敏見而奇之，乃表上其文。世祖遣使鐫石記焉。</w:t>
      </w:r>
    </w:p>
    <w:p w14:paraId="1E753372" w14:textId="0E0BCFE4" w:rsidR="008F46A3" w:rsidRPr="00072144" w:rsidRDefault="008F46A3" w:rsidP="004C6113">
      <w:pPr>
        <w:ind w:firstLine="561"/>
        <w:rPr>
          <w:b/>
          <w:color w:val="660000"/>
          <w:sz w:val="28"/>
        </w:rPr>
      </w:pPr>
      <w:r w:rsidRPr="001C3E29">
        <w:rPr>
          <w:rFonts w:hint="eastAsia"/>
          <w:b/>
          <w:color w:val="660000"/>
          <w:sz w:val="28"/>
        </w:rPr>
        <w:t>巖巖梁山，積石峨峨。</w:t>
      </w:r>
      <w:r w:rsidR="003F10DC" w:rsidRPr="003F10DC">
        <w:rPr>
          <w:rFonts w:hint="eastAsia"/>
          <w:u w:val="single"/>
        </w:rPr>
        <w:t>楊雄</w:t>
      </w:r>
      <w:r w:rsidRPr="001C3E29">
        <w:rPr>
          <w:rFonts w:hint="eastAsia"/>
        </w:rPr>
        <w:t>益州箴曰：巖巖岷山，古曰梁州。</w:t>
      </w:r>
      <w:r w:rsidR="003F10DC" w:rsidRPr="003F10DC">
        <w:rPr>
          <w:rFonts w:hint="eastAsia"/>
          <w:u w:val="single"/>
        </w:rPr>
        <w:t>毛萇</w:t>
      </w:r>
      <w:r w:rsidRPr="001C3E29">
        <w:rPr>
          <w:rFonts w:hint="eastAsia"/>
        </w:rPr>
        <w:t>詩傳曰：巖巖，積石貌也。</w:t>
      </w:r>
      <w:r w:rsidRPr="001C3E29">
        <w:rPr>
          <w:rFonts w:hint="eastAsia"/>
          <w:b/>
          <w:color w:val="660000"/>
          <w:sz w:val="28"/>
        </w:rPr>
        <w:t>遠屬荊衡，近綴岷嶓。</w:t>
      </w:r>
      <w:r w:rsidR="000742C0" w:rsidRPr="000742C0">
        <w:rPr>
          <w:rFonts w:hint="eastAsia"/>
          <w:u w:val="wave"/>
        </w:rPr>
        <w:t>尙書</w:t>
      </w:r>
      <w:r w:rsidRPr="001C3E29">
        <w:rPr>
          <w:rFonts w:hint="eastAsia"/>
        </w:rPr>
        <w:t>曰：荊及衡陽惟荊州。</w:t>
      </w:r>
      <w:r w:rsidR="00FE33F9" w:rsidRPr="00FE33F9">
        <w:rPr>
          <w:rFonts w:hint="eastAsia"/>
          <w:u w:val="single"/>
        </w:rPr>
        <w:t>孔安國</w:t>
      </w:r>
      <w:r w:rsidRPr="001C3E29">
        <w:rPr>
          <w:rFonts w:hint="eastAsia"/>
        </w:rPr>
        <w:t>曰：北據荊山，南及衡山之陽也。</w:t>
      </w:r>
      <w:r w:rsidR="000742C0" w:rsidRPr="000742C0">
        <w:rPr>
          <w:rFonts w:hint="eastAsia"/>
          <w:u w:val="wave"/>
        </w:rPr>
        <w:t>尙書</w:t>
      </w:r>
      <w:r w:rsidRPr="001C3E29">
        <w:rPr>
          <w:rFonts w:hint="eastAsia"/>
        </w:rPr>
        <w:t>曰：岷嶓</w:t>
      </w:r>
      <w:r w:rsidR="00820F0B">
        <w:rPr>
          <w:rFonts w:hint="eastAsia"/>
        </w:rPr>
        <w:t>旣</w:t>
      </w:r>
      <w:r w:rsidRPr="001C3E29">
        <w:rPr>
          <w:rFonts w:hint="eastAsia"/>
        </w:rPr>
        <w:t>藝。</w:t>
      </w:r>
      <w:r w:rsidR="00FE33F9" w:rsidRPr="00FE33F9">
        <w:rPr>
          <w:rFonts w:hint="eastAsia"/>
          <w:u w:val="single"/>
        </w:rPr>
        <w:t>孔安國</w:t>
      </w:r>
      <w:r w:rsidRPr="001C3E29">
        <w:rPr>
          <w:rFonts w:hint="eastAsia"/>
        </w:rPr>
        <w:t>曰：岷山、嶓冢，皆山名也。</w:t>
      </w:r>
      <w:r w:rsidRPr="001C3E29">
        <w:rPr>
          <w:rFonts w:hint="eastAsia"/>
          <w:b/>
          <w:color w:val="660000"/>
          <w:sz w:val="28"/>
        </w:rPr>
        <w:t>南通邛僰</w:t>
      </w:r>
      <w:r w:rsidRPr="001C3E29">
        <w:rPr>
          <w:rFonts w:hint="eastAsia"/>
        </w:rPr>
        <w:t>蒲北</w:t>
      </w:r>
      <w:r w:rsidRPr="001C3E29">
        <w:rPr>
          <w:rFonts w:hint="eastAsia"/>
          <w:b/>
          <w:color w:val="660000"/>
          <w:sz w:val="28"/>
        </w:rPr>
        <w:t>，北達褒斜。</w:t>
      </w:r>
      <w:r w:rsidR="003E4D6D" w:rsidRPr="003E4D6D">
        <w:rPr>
          <w:rFonts w:hint="eastAsia"/>
          <w:u w:val="wave"/>
        </w:rPr>
        <w:t>漢書</w:t>
      </w:r>
      <w:r w:rsidRPr="001C3E29">
        <w:rPr>
          <w:rFonts w:hint="eastAsia"/>
        </w:rPr>
        <w:t>音義，服虔曰：邛，蜀都西部也。僰，夷名也。梁州記曰：萬石城泝漢上七里，有褒谷口，南口曰褒，北口曰斜。</w:t>
      </w:r>
      <w:r w:rsidRPr="001C3E29">
        <w:rPr>
          <w:rFonts w:hint="eastAsia"/>
          <w:b/>
          <w:color w:val="660000"/>
          <w:sz w:val="28"/>
        </w:rPr>
        <w:t>狹過彭碣，高踰嵩華。</w:t>
      </w:r>
      <w:r w:rsidRPr="001C3E29">
        <w:rPr>
          <w:rFonts w:hint="eastAsia"/>
        </w:rPr>
        <w:t>劉淵林蜀都賦注曰：岷山都安縣有兩山相對立如闕，號曰彭門。</w:t>
      </w:r>
      <w:r w:rsidR="00FE33F9" w:rsidRPr="00FE33F9">
        <w:rPr>
          <w:rFonts w:hint="eastAsia"/>
          <w:u w:val="single"/>
        </w:rPr>
        <w:t>孔安國</w:t>
      </w:r>
      <w:r w:rsidR="000742C0" w:rsidRPr="000742C0">
        <w:rPr>
          <w:rFonts w:hint="eastAsia"/>
          <w:u w:val="wave"/>
        </w:rPr>
        <w:t>尙書</w:t>
      </w:r>
      <w:r w:rsidRPr="001C3E29">
        <w:rPr>
          <w:rFonts w:hint="eastAsia"/>
        </w:rPr>
        <w:t>注曰：碣石，海畔山也。</w:t>
      </w:r>
      <w:r w:rsidRPr="001C3E29">
        <w:rPr>
          <w:rFonts w:hint="eastAsia"/>
          <w:b/>
          <w:color w:val="660000"/>
          <w:sz w:val="28"/>
        </w:rPr>
        <w:t>惟蜀之門，作固作鎮。是曰劍閣，壁立千仞。</w:t>
      </w:r>
      <w:r w:rsidRPr="001C3E29">
        <w:rPr>
          <w:rFonts w:hint="eastAsia"/>
        </w:rPr>
        <w:t>酈元水經注曰：小劍戍北去大劍三十里，連山絕險，飛閣相通，故謂之劍閣也。</w:t>
      </w:r>
      <w:r w:rsidRPr="001C3E29">
        <w:rPr>
          <w:rFonts w:hint="eastAsia"/>
          <w:b/>
          <w:color w:val="660000"/>
          <w:sz w:val="28"/>
        </w:rPr>
        <w:t>窮地之險，極路之峻。</w:t>
      </w:r>
      <w:r w:rsidR="000742C0" w:rsidRPr="000742C0">
        <w:rPr>
          <w:rFonts w:hint="eastAsia"/>
          <w:u w:val="wave"/>
        </w:rPr>
        <w:t>周易</w:t>
      </w:r>
      <w:r w:rsidRPr="001C3E29">
        <w:rPr>
          <w:rFonts w:hint="eastAsia"/>
        </w:rPr>
        <w:t>曰：地險，山川丘陵也。西都賦曰：臨峻路而啟扉。</w:t>
      </w:r>
      <w:r w:rsidRPr="001C3E29">
        <w:rPr>
          <w:rFonts w:hint="eastAsia"/>
          <w:b/>
          <w:color w:val="660000"/>
          <w:sz w:val="28"/>
        </w:rPr>
        <w:t>世濁則逆，道清斯順。閉由往漢，開自有晉。</w:t>
      </w:r>
      <w:r w:rsidRPr="001C3E29">
        <w:rPr>
          <w:rFonts w:hint="eastAsia"/>
        </w:rPr>
        <w:t>閉由劉備，故曰往漢，開自鍾會，故曰有晉也。鍾會之伐蜀雖在魏朝，政由晉王，故歸功於晉也。</w:t>
      </w:r>
      <w:r w:rsidRPr="001C3E29">
        <w:rPr>
          <w:rFonts w:hint="eastAsia"/>
          <w:b/>
          <w:color w:val="660000"/>
          <w:sz w:val="28"/>
        </w:rPr>
        <w:t>秦得百二，并</w:t>
      </w:r>
      <w:r w:rsidRPr="001C3E29">
        <w:rPr>
          <w:rFonts w:hint="eastAsia"/>
          <w:b/>
          <w:color w:val="660000"/>
          <w:sz w:val="28"/>
        </w:rPr>
        <w:lastRenderedPageBreak/>
        <w:t>吞諸侯。齊得十二，田生獻籌。</w:t>
      </w:r>
      <w:r w:rsidR="003E4D6D" w:rsidRPr="003E4D6D">
        <w:rPr>
          <w:rFonts w:hint="eastAsia"/>
          <w:u w:val="wave"/>
        </w:rPr>
        <w:t>漢書</w:t>
      </w:r>
      <w:r w:rsidRPr="001C3E29">
        <w:rPr>
          <w:rFonts w:hint="eastAsia"/>
        </w:rPr>
        <w:t>，田肯賀上曰：陛下得韓信，又治秦中，持戟百萬，齊得十二，此所謂東、西秦也。</w:t>
      </w:r>
      <w:r w:rsidRPr="001C3E29">
        <w:rPr>
          <w:rFonts w:hint="eastAsia"/>
          <w:b/>
          <w:color w:val="660000"/>
          <w:sz w:val="28"/>
        </w:rPr>
        <w:t>矧茲狹隘，土之外區。一人荷戟，萬夫趑趄。</w:t>
      </w:r>
      <w:r w:rsidRPr="001C3E29">
        <w:rPr>
          <w:rFonts w:hint="eastAsia"/>
        </w:rPr>
        <w:t>陳琳</w:t>
      </w:r>
      <w:r w:rsidR="00F355DD">
        <w:rPr>
          <w:rFonts w:hint="eastAsia"/>
        </w:rPr>
        <w:t>爲</w:t>
      </w:r>
      <w:r w:rsidRPr="001C3E29">
        <w:rPr>
          <w:rFonts w:hint="eastAsia"/>
        </w:rPr>
        <w:t>曹洪答文帝書曰：一夫揮戟，萬人不得進。廣雅曰：趑趄，難行也。</w:t>
      </w:r>
      <w:r w:rsidRPr="001C3E29">
        <w:rPr>
          <w:rFonts w:hint="eastAsia"/>
          <w:b/>
          <w:color w:val="660000"/>
          <w:sz w:val="28"/>
        </w:rPr>
        <w:t>形勝之地，匪親勿居。</w:t>
      </w:r>
      <w:r w:rsidR="003E4D6D" w:rsidRPr="003E4D6D">
        <w:rPr>
          <w:rFonts w:hint="eastAsia"/>
          <w:u w:val="wave"/>
        </w:rPr>
        <w:t>漢書</w:t>
      </w:r>
      <w:r w:rsidRPr="001C3E29">
        <w:rPr>
          <w:rFonts w:hint="eastAsia"/>
        </w:rPr>
        <w:t>，田肯曰：秦，形勝之國也。齊有琅邪之饒，非親子弟，莫可使王齊也。</w:t>
      </w:r>
      <w:r w:rsidRPr="001C3E29">
        <w:rPr>
          <w:rFonts w:hint="eastAsia"/>
          <w:b/>
          <w:color w:val="660000"/>
          <w:sz w:val="28"/>
        </w:rPr>
        <w:t>昔在武侯，中流而喜。山河之固，見屈吳起。興實在德，險亦難恃。洞庭孟門，二國不祀。</w:t>
      </w:r>
      <w:r w:rsidR="003E4D6D" w:rsidRPr="003E4D6D">
        <w:rPr>
          <w:rFonts w:hint="eastAsia"/>
          <w:u w:val="wave"/>
        </w:rPr>
        <w:t>史記</w:t>
      </w:r>
      <w:r w:rsidRPr="001C3E29">
        <w:rPr>
          <w:rFonts w:hint="eastAsia"/>
        </w:rPr>
        <w:t>曰：魏武侯浮西河而下，中流顧而謂吳起，笑曰：美哉乎河山之固！此魏國之寶也。吳起對曰：在德不在險。昔三苗氏，左洞庭而右彭蠡，恃此險也，德義不修，禹滅之。夏桀之居，左河濟，右太華，伊闕在其南，羊腸在其北，修政不仁，湯放之。殷紂之國，左孟門，右太行，常山在其北，大河經其南，修政不德，武王殺之。由此觀之，在德不在險。若君不修德，舟中之人，盡</w:t>
      </w:r>
      <w:r w:rsidR="00F355DD">
        <w:rPr>
          <w:rFonts w:hint="eastAsia"/>
        </w:rPr>
        <w:t>爲</w:t>
      </w:r>
      <w:r w:rsidRPr="001C3E29">
        <w:rPr>
          <w:rFonts w:hint="eastAsia"/>
        </w:rPr>
        <w:t>敵國。武侯曰：善。</w:t>
      </w:r>
      <w:r w:rsidRPr="001C3E29">
        <w:rPr>
          <w:rFonts w:hint="eastAsia"/>
          <w:b/>
          <w:color w:val="660000"/>
          <w:sz w:val="28"/>
        </w:rPr>
        <w:t>自古迄今，天命匪易。</w:t>
      </w:r>
      <w:r w:rsidR="000742C0" w:rsidRPr="000742C0">
        <w:rPr>
          <w:rFonts w:hint="eastAsia"/>
          <w:u w:val="wave"/>
        </w:rPr>
        <w:t>尙書</w:t>
      </w:r>
      <w:r w:rsidRPr="001C3E29">
        <w:rPr>
          <w:rFonts w:hint="eastAsia"/>
        </w:rPr>
        <w:t>曰：爾亦弗知，天命不易。</w:t>
      </w:r>
      <w:r w:rsidRPr="001C3E29">
        <w:rPr>
          <w:rFonts w:hint="eastAsia"/>
          <w:b/>
          <w:color w:val="660000"/>
          <w:sz w:val="28"/>
        </w:rPr>
        <w:t>憑阻作昏，鮮不敗績。</w:t>
      </w:r>
      <w:r w:rsidRPr="001C3E29">
        <w:rPr>
          <w:rFonts w:hint="eastAsia"/>
        </w:rPr>
        <w:t>左氏傳曰：凡師大崩曰敗績。杜預曰：喪其功績也。</w:t>
      </w:r>
      <w:r w:rsidRPr="001C3E29">
        <w:rPr>
          <w:rFonts w:hint="eastAsia"/>
          <w:b/>
          <w:color w:val="660000"/>
          <w:sz w:val="28"/>
        </w:rPr>
        <w:t>公孫</w:t>
      </w:r>
      <w:r w:rsidR="00820F0B">
        <w:rPr>
          <w:rFonts w:hint="eastAsia"/>
          <w:b/>
          <w:color w:val="660000"/>
          <w:sz w:val="28"/>
        </w:rPr>
        <w:t>旣</w:t>
      </w:r>
      <w:r w:rsidRPr="001C3E29">
        <w:rPr>
          <w:rFonts w:hint="eastAsia"/>
          <w:b/>
          <w:color w:val="660000"/>
          <w:sz w:val="28"/>
        </w:rPr>
        <w:t>滅，劉氏銜璧。</w:t>
      </w:r>
      <w:r w:rsidRPr="001C3E29">
        <w:rPr>
          <w:rFonts w:hint="eastAsia"/>
        </w:rPr>
        <w:t>范曄</w:t>
      </w:r>
      <w:r w:rsidR="000742C0" w:rsidRPr="000742C0">
        <w:rPr>
          <w:rFonts w:hint="eastAsia"/>
          <w:u w:val="wave"/>
        </w:rPr>
        <w:t>後漢書</w:t>
      </w:r>
      <w:r w:rsidRPr="001C3E29">
        <w:rPr>
          <w:rFonts w:hint="eastAsia"/>
        </w:rPr>
        <w:t>曰：公孫述</w:t>
      </w:r>
      <w:r w:rsidR="00F355DD">
        <w:rPr>
          <w:rFonts w:hint="eastAsia"/>
        </w:rPr>
        <w:t>爲</w:t>
      </w:r>
      <w:r w:rsidRPr="001C3E29">
        <w:rPr>
          <w:rFonts w:hint="eastAsia"/>
        </w:rPr>
        <w:t>導江卒正，假稱蜀都太守</w:t>
      </w:r>
      <w:r w:rsidRPr="00C32D98">
        <w:rPr>
          <w:rStyle w:val="a9"/>
        </w:rPr>
        <w:footnoteReference w:id="5607"/>
      </w:r>
      <w:r w:rsidRPr="001C3E29">
        <w:rPr>
          <w:rFonts w:hint="eastAsia"/>
        </w:rPr>
        <w:t>，自立</w:t>
      </w:r>
      <w:r w:rsidR="00F355DD">
        <w:rPr>
          <w:rFonts w:hint="eastAsia"/>
        </w:rPr>
        <w:t>爲</w:t>
      </w:r>
      <w:r w:rsidRPr="001C3E29">
        <w:rPr>
          <w:rFonts w:hint="eastAsia"/>
        </w:rPr>
        <w:t>天子。漢使吳漢伐之，述死，吳漢盡滅公孫氏。蜀志曰：後主諱禪，先主子也。魏使鄧艾伐之，後主輿櫬自縛詣壘門。左氏傳曰：楚子圍許，僖公面縛銜璧。</w:t>
      </w:r>
      <w:r w:rsidRPr="001C3E29">
        <w:rPr>
          <w:rFonts w:hint="eastAsia"/>
          <w:b/>
          <w:color w:val="660000"/>
          <w:sz w:val="28"/>
        </w:rPr>
        <w:t>覆車之軌，無或重迹。</w:t>
      </w:r>
      <w:r w:rsidR="000742C0" w:rsidRPr="000742C0">
        <w:rPr>
          <w:rFonts w:hint="eastAsia"/>
          <w:u w:val="wave"/>
        </w:rPr>
        <w:t>晏子春秋</w:t>
      </w:r>
      <w:r w:rsidRPr="001C3E29">
        <w:rPr>
          <w:rFonts w:hint="eastAsia"/>
        </w:rPr>
        <w:t>，諺曰：前車覆，後車戒。范曄</w:t>
      </w:r>
      <w:r w:rsidR="000742C0" w:rsidRPr="000742C0">
        <w:rPr>
          <w:rFonts w:hint="eastAsia"/>
          <w:u w:val="wave"/>
        </w:rPr>
        <w:t>後漢書</w:t>
      </w:r>
      <w:r w:rsidRPr="001C3E29">
        <w:rPr>
          <w:rFonts w:hint="eastAsia"/>
        </w:rPr>
        <w:t>，陳忠上疏曰：覆車之軌，其迹不遠。</w:t>
      </w:r>
      <w:r w:rsidRPr="001C3E29">
        <w:rPr>
          <w:rFonts w:hint="eastAsia"/>
          <w:b/>
          <w:color w:val="660000"/>
          <w:sz w:val="28"/>
        </w:rPr>
        <w:t>勒銘山阿，敢告梁益。</w:t>
      </w:r>
    </w:p>
    <w:p w14:paraId="1143628D" w14:textId="77777777" w:rsidR="008F46A3" w:rsidRDefault="008F46A3" w:rsidP="004C6113">
      <w:pPr>
        <w:pStyle w:val="3"/>
        <w:ind w:firstLine="641"/>
      </w:pPr>
      <w:r>
        <w:rPr>
          <w:rFonts w:hint="eastAsia"/>
        </w:rPr>
        <w:t>石闕銘</w:t>
      </w:r>
    </w:p>
    <w:p w14:paraId="61286F4C" w14:textId="087C0BE7" w:rsidR="008F46A3" w:rsidRDefault="008F46A3" w:rsidP="004C6113">
      <w:pPr>
        <w:ind w:firstLine="560"/>
      </w:pPr>
      <w:r w:rsidRPr="003D6509">
        <w:rPr>
          <w:rFonts w:ascii="楷体" w:eastAsia="楷体" w:hAnsi="楷体" w:hint="eastAsia"/>
          <w:color w:val="660000"/>
          <w:sz w:val="28"/>
          <w:u w:val="single"/>
        </w:rPr>
        <w:t>陸佐公</w:t>
      </w:r>
      <w:r w:rsidR="003D6509">
        <w:rPr>
          <w:rFonts w:hint="eastAsia"/>
          <w:b/>
          <w:color w:val="660000"/>
          <w:sz w:val="28"/>
        </w:rPr>
        <w:t xml:space="preserve"> </w:t>
      </w:r>
      <w:r w:rsidRPr="001C3E29">
        <w:rPr>
          <w:rFonts w:hint="eastAsia"/>
        </w:rPr>
        <w:t>劉璠梁典曰：陸倕，字佐公，吳郡人。少篤學，善屬文。起家議曹從事，遷太子中舍人，後仕至太常卿。詔使</w:t>
      </w:r>
      <w:r w:rsidR="00F355DD">
        <w:rPr>
          <w:rFonts w:hint="eastAsia"/>
        </w:rPr>
        <w:t>爲</w:t>
      </w:r>
      <w:r w:rsidRPr="001C3E29">
        <w:rPr>
          <w:rFonts w:hint="eastAsia"/>
        </w:rPr>
        <w:t>漏刻、石闕二銘，冠絕當世，賜以束帛，朝野榮之。</w:t>
      </w:r>
    </w:p>
    <w:p w14:paraId="674299AA" w14:textId="094DF9A5" w:rsidR="008F46A3" w:rsidRDefault="008F46A3" w:rsidP="004C6113">
      <w:pPr>
        <w:ind w:firstLine="561"/>
      </w:pPr>
      <w:r w:rsidRPr="001C3E29">
        <w:rPr>
          <w:rFonts w:hint="eastAsia"/>
          <w:b/>
          <w:color w:val="660000"/>
          <w:sz w:val="28"/>
        </w:rPr>
        <w:lastRenderedPageBreak/>
        <w:t>昔在舜格文祖，禹至神宗；周變商俗，湯黜夏政。</w:t>
      </w:r>
      <w:r w:rsidR="000742C0" w:rsidRPr="000742C0">
        <w:rPr>
          <w:rFonts w:hint="eastAsia"/>
          <w:u w:val="wave"/>
        </w:rPr>
        <w:t>尙書</w:t>
      </w:r>
      <w:r w:rsidRPr="001C3E29">
        <w:rPr>
          <w:rFonts w:hint="eastAsia"/>
        </w:rPr>
        <w:t>，帝曰：舜！汝陟帝位。正月上日，受終於文祖。又，帝曰：禹！惟汝諧。正月朔旦，受命于神宗。墨子曰：紂之亂，武王理之。當此之時，時不渝而人不易，上變政而人改俗。</w:t>
      </w:r>
      <w:r w:rsidR="000742C0" w:rsidRPr="000742C0">
        <w:rPr>
          <w:rFonts w:hint="eastAsia"/>
          <w:u w:val="wave"/>
        </w:rPr>
        <w:t>尙書</w:t>
      </w:r>
      <w:r w:rsidRPr="001C3E29">
        <w:rPr>
          <w:rFonts w:hint="eastAsia"/>
        </w:rPr>
        <w:t>曰：湯</w:t>
      </w:r>
      <w:r w:rsidR="00820F0B">
        <w:rPr>
          <w:rFonts w:hint="eastAsia"/>
        </w:rPr>
        <w:t>旣</w:t>
      </w:r>
      <w:r w:rsidRPr="001C3E29">
        <w:rPr>
          <w:rFonts w:hint="eastAsia"/>
        </w:rPr>
        <w:t>黜夏命</w:t>
      </w:r>
      <w:r w:rsidRPr="00C32D98">
        <w:rPr>
          <w:rStyle w:val="a9"/>
        </w:rPr>
        <w:footnoteReference w:id="5608"/>
      </w:r>
      <w:r w:rsidRPr="001C3E29">
        <w:rPr>
          <w:rFonts w:hint="eastAsia"/>
        </w:rPr>
        <w:t>，復歸于亳。</w:t>
      </w:r>
      <w:r w:rsidRPr="001C3E29">
        <w:rPr>
          <w:rFonts w:hint="eastAsia"/>
          <w:b/>
          <w:color w:val="660000"/>
          <w:sz w:val="28"/>
        </w:rPr>
        <w:t>雖革命殊乎因襲，揖讓異於干戈，而晷緯冥合，天人啟惎</w:t>
      </w:r>
      <w:r w:rsidRPr="001C3E29">
        <w:rPr>
          <w:rFonts w:hint="eastAsia"/>
        </w:rPr>
        <w:t>巨吏</w:t>
      </w:r>
      <w:r w:rsidRPr="001C3E29">
        <w:rPr>
          <w:rFonts w:hint="eastAsia"/>
          <w:b/>
          <w:color w:val="660000"/>
          <w:sz w:val="28"/>
        </w:rPr>
        <w:t>，克明俊德，大庇生民，其揆一也。</w:t>
      </w:r>
      <w:r w:rsidRPr="001C3E29">
        <w:rPr>
          <w:rFonts w:hint="eastAsia"/>
        </w:rPr>
        <w:t>舜、禹揖讓也，湯、武干戈也。言揖讓、干戈之道雖殊，而用賢愛仁之義</w:t>
      </w:r>
      <w:r w:rsidR="00F355DD">
        <w:rPr>
          <w:rFonts w:hint="eastAsia"/>
        </w:rPr>
        <w:t>爲</w:t>
      </w:r>
      <w:r w:rsidRPr="001C3E29">
        <w:rPr>
          <w:rFonts w:hint="eastAsia"/>
        </w:rPr>
        <w:t>一也。</w:t>
      </w:r>
      <w:r w:rsidR="000742C0" w:rsidRPr="000742C0">
        <w:rPr>
          <w:rFonts w:hint="eastAsia"/>
          <w:u w:val="wave"/>
        </w:rPr>
        <w:t>周易</w:t>
      </w:r>
      <w:r w:rsidRPr="001C3E29">
        <w:rPr>
          <w:rFonts w:hint="eastAsia"/>
        </w:rPr>
        <w:t>曰：湯、武革命，順乎天而應乎人。論衡曰：漢力勝周多矣！舜以司徒受堯禪，文王百里</w:t>
      </w:r>
      <w:r w:rsidR="00F355DD">
        <w:rPr>
          <w:rFonts w:hint="eastAsia"/>
        </w:rPr>
        <w:t>爲</w:t>
      </w:r>
      <w:r w:rsidRPr="001C3E29">
        <w:rPr>
          <w:rFonts w:hint="eastAsia"/>
        </w:rPr>
        <w:t>西伯，武王襲文王，皆有因緣，力易</w:t>
      </w:r>
      <w:r w:rsidR="00F355DD">
        <w:rPr>
          <w:rFonts w:hint="eastAsia"/>
        </w:rPr>
        <w:t>爲</w:t>
      </w:r>
      <w:r w:rsidRPr="001C3E29">
        <w:rPr>
          <w:rFonts w:hint="eastAsia"/>
        </w:rPr>
        <w:t>也。孔叢子，曾子謂</w:t>
      </w:r>
      <w:r w:rsidR="003F10DC" w:rsidRPr="003F10DC">
        <w:rPr>
          <w:rFonts w:hint="eastAsia"/>
          <w:u w:val="single"/>
        </w:rPr>
        <w:t>孔子</w:t>
      </w:r>
      <w:r w:rsidRPr="001C3E29">
        <w:rPr>
          <w:rFonts w:hint="eastAsia"/>
        </w:rPr>
        <w:t>曰，舜、禹揖讓，湯、武用師，非相詭，此乃時也。三國名臣序贊曰：揖讓之與干戈。說文曰：晷，日影也；緯，五星也。易乾鑿度曰：五緯順軌，四時和栗。西都賦曰：天啟之心，人惎之謀。</w:t>
      </w:r>
      <w:r w:rsidR="000742C0" w:rsidRPr="000742C0">
        <w:rPr>
          <w:rFonts w:hint="eastAsia"/>
          <w:u w:val="wave"/>
        </w:rPr>
        <w:t>尙書</w:t>
      </w:r>
      <w:r w:rsidRPr="001C3E29">
        <w:rPr>
          <w:rFonts w:hint="eastAsia"/>
        </w:rPr>
        <w:t>曰：克明俊德，以親九族。左傳，鄭子駟曰：以待強者而庇民焉。孟子曰：先聖後聖，其揆一也。</w:t>
      </w:r>
    </w:p>
    <w:p w14:paraId="010DED8C" w14:textId="06874668" w:rsidR="008F46A3" w:rsidRDefault="008F46A3" w:rsidP="004C6113">
      <w:pPr>
        <w:ind w:firstLine="561"/>
      </w:pPr>
      <w:r w:rsidRPr="001C3E29">
        <w:rPr>
          <w:rFonts w:hint="eastAsia"/>
          <w:b/>
          <w:color w:val="660000"/>
          <w:sz w:val="28"/>
        </w:rPr>
        <w:t>在齊之季，昏虐君臨，威侮五行，怠棄三正，</w:t>
      </w:r>
      <w:r w:rsidRPr="001C3E29">
        <w:rPr>
          <w:rFonts w:hint="eastAsia"/>
        </w:rPr>
        <w:t>吳均齊春秋曰：東昏侯蕭寶卷，高宗子。高宗崩，太子即位。左傳，子囊曰：赫赫楚國，而君臨之。書曰：有扈氏威侮五行，怠棄三正</w:t>
      </w:r>
      <w:r w:rsidRPr="00C32D98">
        <w:rPr>
          <w:rStyle w:val="a9"/>
        </w:rPr>
        <w:footnoteReference w:id="5609"/>
      </w:r>
      <w:r w:rsidRPr="001C3E29">
        <w:rPr>
          <w:rFonts w:hint="eastAsia"/>
        </w:rPr>
        <w:t>。</w:t>
      </w:r>
      <w:r w:rsidRPr="001C3E29">
        <w:rPr>
          <w:rFonts w:hint="eastAsia"/>
          <w:b/>
          <w:color w:val="660000"/>
          <w:sz w:val="28"/>
        </w:rPr>
        <w:t>刑酷然炭</w:t>
      </w:r>
      <w:r w:rsidRPr="00C32D98">
        <w:rPr>
          <w:rStyle w:val="a9"/>
        </w:rPr>
        <w:footnoteReference w:id="5610"/>
      </w:r>
      <w:r w:rsidRPr="001C3E29">
        <w:rPr>
          <w:rFonts w:hint="eastAsia"/>
          <w:b/>
          <w:color w:val="660000"/>
          <w:sz w:val="28"/>
        </w:rPr>
        <w:t>，暴踰膏柱，民怨神怒，眾叛親離，蹐地無歸，瞻烏靡託。</w:t>
      </w:r>
      <w:r w:rsidRPr="001C3E29">
        <w:rPr>
          <w:rFonts w:hint="eastAsia"/>
        </w:rPr>
        <w:t>六韜曰：紂患刑輕，乃更</w:t>
      </w:r>
      <w:r w:rsidR="00F355DD">
        <w:rPr>
          <w:rFonts w:hint="eastAsia"/>
        </w:rPr>
        <w:t>爲</w:t>
      </w:r>
      <w:r w:rsidRPr="001C3E29">
        <w:rPr>
          <w:rFonts w:hint="eastAsia"/>
        </w:rPr>
        <w:t>銅柱，以膏塗之，加於然炭之上，使有罪者緣焉，滑跌墮火中，紂與妲己笑以</w:t>
      </w:r>
      <w:r w:rsidR="00F355DD">
        <w:rPr>
          <w:rFonts w:hint="eastAsia"/>
        </w:rPr>
        <w:t>爲</w:t>
      </w:r>
      <w:r w:rsidRPr="001C3E29">
        <w:rPr>
          <w:rFonts w:hint="eastAsia"/>
        </w:rPr>
        <w:t>樂，名曰炮烙之刑。</w:t>
      </w:r>
      <w:r w:rsidR="00FE33F9" w:rsidRPr="00FE33F9">
        <w:rPr>
          <w:rFonts w:hint="eastAsia"/>
          <w:u w:val="single"/>
        </w:rPr>
        <w:t>鄭玄</w:t>
      </w:r>
      <w:r w:rsidR="000742C0" w:rsidRPr="000742C0">
        <w:rPr>
          <w:rFonts w:hint="eastAsia"/>
          <w:u w:val="wave"/>
        </w:rPr>
        <w:t>尙書</w:t>
      </w:r>
      <w:r w:rsidRPr="001C3E29">
        <w:rPr>
          <w:rFonts w:hint="eastAsia"/>
        </w:rPr>
        <w:t>五行傳注曰：民怨神怒。左氏傳，眾仲曰：州吁阻兵而安忍，眾叛親離，難以濟矣。</w:t>
      </w:r>
      <w:r w:rsidR="000742C0" w:rsidRPr="000742C0">
        <w:rPr>
          <w:rFonts w:hint="eastAsia"/>
          <w:u w:val="wave"/>
        </w:rPr>
        <w:t>毛詩</w:t>
      </w:r>
      <w:r w:rsidRPr="001C3E29">
        <w:rPr>
          <w:rFonts w:hint="eastAsia"/>
        </w:rPr>
        <w:t>曰：謂天蓋高，不敢不跼；謂地蓋厚，不敢不蹐。又曰：瞻烏爰止，于誰之屋？</w:t>
      </w:r>
      <w:r w:rsidRPr="001C3E29">
        <w:rPr>
          <w:rFonts w:hint="eastAsia"/>
          <w:b/>
          <w:color w:val="660000"/>
          <w:sz w:val="28"/>
        </w:rPr>
        <w:t>於是我皇帝拯之，乃操斗極，把鉤陳，翼百神，禔</w:t>
      </w:r>
      <w:r w:rsidRPr="001C3E29">
        <w:rPr>
          <w:rFonts w:hint="eastAsia"/>
        </w:rPr>
        <w:t>是支</w:t>
      </w:r>
      <w:r w:rsidRPr="001C3E29">
        <w:rPr>
          <w:rFonts w:hint="eastAsia"/>
          <w:b/>
          <w:color w:val="660000"/>
          <w:sz w:val="28"/>
        </w:rPr>
        <w:t>萬福。</w:t>
      </w:r>
      <w:r w:rsidRPr="001C3E29">
        <w:rPr>
          <w:rFonts w:hint="eastAsia"/>
        </w:rPr>
        <w:t>我皇，梁武帝也。斗極，天下之所取法；鉤陳，兵衛之象；故王者把操焉。長楊賦曰：高祖順斗極，運天關。樂汁圖曰：鉤陳，後宮也。服虔</w:t>
      </w:r>
      <w:r w:rsidR="003E4D6D" w:rsidRPr="003E4D6D">
        <w:rPr>
          <w:rFonts w:hint="eastAsia"/>
          <w:u w:val="wave"/>
        </w:rPr>
        <w:t>漢書</w:t>
      </w:r>
      <w:r w:rsidRPr="001C3E29">
        <w:rPr>
          <w:rFonts w:hint="eastAsia"/>
        </w:rPr>
        <w:t>音義曰：紫宮外營陳</w:t>
      </w:r>
      <w:r w:rsidRPr="001C3E29">
        <w:rPr>
          <w:rFonts w:hint="eastAsia"/>
        </w:rPr>
        <w:lastRenderedPageBreak/>
        <w:t>星。</w:t>
      </w:r>
      <w:r w:rsidR="003F10DC" w:rsidRPr="003F10DC">
        <w:rPr>
          <w:rFonts w:hint="eastAsia"/>
          <w:u w:val="single"/>
        </w:rPr>
        <w:t>毛萇</w:t>
      </w:r>
      <w:r w:rsidRPr="001C3E29">
        <w:rPr>
          <w:rFonts w:hint="eastAsia"/>
        </w:rPr>
        <w:t>詩傳曰：翼，敬也。禮記曰：禮行於郊，百神受職焉。</w:t>
      </w:r>
      <w:r w:rsidR="003E4D6D" w:rsidRPr="003E4D6D">
        <w:rPr>
          <w:rFonts w:hint="eastAsia"/>
          <w:u w:val="wave"/>
        </w:rPr>
        <w:t>漢書</w:t>
      </w:r>
      <w:r w:rsidRPr="001C3E29">
        <w:rPr>
          <w:rFonts w:hint="eastAsia"/>
        </w:rPr>
        <w:t>曰：</w:t>
      </w:r>
      <w:r w:rsidR="00E76135" w:rsidRPr="00E76135">
        <w:rPr>
          <w:rFonts w:hint="eastAsia"/>
          <w:u w:val="single"/>
        </w:rPr>
        <w:t>司馬相如</w:t>
      </w:r>
      <w:r w:rsidRPr="001C3E29">
        <w:rPr>
          <w:rFonts w:hint="eastAsia"/>
        </w:rPr>
        <w:t>難蜀父老曰：遐邇一體，中外禔福。</w:t>
      </w:r>
      <w:r w:rsidR="000742C0" w:rsidRPr="000742C0">
        <w:rPr>
          <w:rFonts w:hint="eastAsia"/>
          <w:u w:val="wave"/>
        </w:rPr>
        <w:t>毛詩</w:t>
      </w:r>
      <w:r w:rsidRPr="001C3E29">
        <w:rPr>
          <w:rFonts w:hint="eastAsia"/>
        </w:rPr>
        <w:t>曰：樂只君子，萬福攸同。</w:t>
      </w:r>
      <w:r w:rsidRPr="001C3E29">
        <w:rPr>
          <w:rFonts w:hint="eastAsia"/>
          <w:b/>
          <w:color w:val="660000"/>
          <w:sz w:val="28"/>
        </w:rPr>
        <w:t>龍飛黑水，虎步西河，電動風驅，天行地止。</w:t>
      </w:r>
      <w:r w:rsidRPr="001C3E29">
        <w:rPr>
          <w:rFonts w:hint="eastAsia"/>
        </w:rPr>
        <w:t>謂舉義旗以伐齊也。何之元梁典曰：齊明帝崩，遺詔授高祖雍州刺史。永元二年十一月，高祖擁南康王寶融以主號令，以高祖督前鋒。三年十二月</w:t>
      </w:r>
      <w:r w:rsidRPr="00C32D98">
        <w:rPr>
          <w:rStyle w:val="a9"/>
        </w:rPr>
        <w:footnoteReference w:id="5611"/>
      </w:r>
      <w:r w:rsidRPr="001C3E29">
        <w:rPr>
          <w:rFonts w:hint="eastAsia"/>
        </w:rPr>
        <w:t>，義旗發自襄陽；己酉，檄京師。東都賦曰：龍飛白水。陳孔璋</w:t>
      </w:r>
      <w:r w:rsidR="00F355DD">
        <w:rPr>
          <w:rFonts w:hint="eastAsia"/>
        </w:rPr>
        <w:t>爲</w:t>
      </w:r>
      <w:r w:rsidRPr="001C3E29">
        <w:rPr>
          <w:rFonts w:hint="eastAsia"/>
        </w:rPr>
        <w:t>袁紹檄豫州曰：雷震虎步，並集虜庭。</w:t>
      </w:r>
      <w:r w:rsidR="000742C0" w:rsidRPr="000742C0">
        <w:rPr>
          <w:rFonts w:hint="eastAsia"/>
          <w:u w:val="wave"/>
        </w:rPr>
        <w:t>尙書</w:t>
      </w:r>
      <w:r w:rsidRPr="001C3E29">
        <w:rPr>
          <w:rFonts w:hint="eastAsia"/>
        </w:rPr>
        <w:t>曰：黑水、西河惟雍州。沈約</w:t>
      </w:r>
      <w:r w:rsidR="000742C0" w:rsidRPr="000742C0">
        <w:rPr>
          <w:rFonts w:hint="eastAsia"/>
          <w:u w:val="wave"/>
        </w:rPr>
        <w:t>宋書</w:t>
      </w:r>
      <w:r w:rsidRPr="001C3E29">
        <w:rPr>
          <w:rFonts w:hint="eastAsia"/>
        </w:rPr>
        <w:t>曰：元嘉中，割荊州之襄陽</w:t>
      </w:r>
      <w:r w:rsidR="00F355DD">
        <w:rPr>
          <w:rFonts w:hint="eastAsia"/>
        </w:rPr>
        <w:t>爲</w:t>
      </w:r>
      <w:r w:rsidRPr="001C3E29">
        <w:rPr>
          <w:rFonts w:hint="eastAsia"/>
        </w:rPr>
        <w:t>雍州。西京賦曰：千乘雷動，萬騎龍趨。楊修許昌宮賦曰：晻曖低徊，天行地止。</w:t>
      </w:r>
      <w:r w:rsidRPr="001C3E29">
        <w:rPr>
          <w:rFonts w:hint="eastAsia"/>
          <w:b/>
          <w:color w:val="660000"/>
          <w:sz w:val="28"/>
        </w:rPr>
        <w:t>命旅致屯雲之應，登壇有降火之祥，龜筮協從，人祇響附。</w:t>
      </w:r>
      <w:r w:rsidRPr="001C3E29">
        <w:rPr>
          <w:rFonts w:hint="eastAsia"/>
        </w:rPr>
        <w:t>命旅，誓眾也。登壇，祭天也。杜篤論都賦曰：大漢開基，高祖有勳，斬白蛇，屯黑雲。</w:t>
      </w:r>
      <w:r w:rsidR="000742C0" w:rsidRPr="000742C0">
        <w:rPr>
          <w:rFonts w:hint="eastAsia"/>
          <w:u w:val="wave"/>
        </w:rPr>
        <w:t>尙書</w:t>
      </w:r>
      <w:r w:rsidRPr="001C3E29">
        <w:rPr>
          <w:rFonts w:hint="eastAsia"/>
        </w:rPr>
        <w:t>帝命驗曰：太子發渡河，中流，火流</w:t>
      </w:r>
      <w:r w:rsidR="00F355DD">
        <w:rPr>
          <w:rFonts w:hint="eastAsia"/>
        </w:rPr>
        <w:t>爲</w:t>
      </w:r>
      <w:r w:rsidRPr="001C3E29">
        <w:rPr>
          <w:rFonts w:hint="eastAsia"/>
        </w:rPr>
        <w:t>烏，其色赤。</w:t>
      </w:r>
      <w:r w:rsidR="00FE33F9" w:rsidRPr="00FE33F9">
        <w:rPr>
          <w:rFonts w:hint="eastAsia"/>
          <w:u w:val="single"/>
        </w:rPr>
        <w:t>鄭玄</w:t>
      </w:r>
      <w:r w:rsidRPr="001C3E29">
        <w:rPr>
          <w:rFonts w:hint="eastAsia"/>
        </w:rPr>
        <w:t>曰：以魚燎於天，有火自上復于下，至于王屋，流</w:t>
      </w:r>
      <w:r w:rsidR="00F355DD">
        <w:rPr>
          <w:rFonts w:hint="eastAsia"/>
        </w:rPr>
        <w:t>爲</w:t>
      </w:r>
      <w:r w:rsidRPr="001C3E29">
        <w:rPr>
          <w:rFonts w:hint="eastAsia"/>
        </w:rPr>
        <w:t>烏。</w:t>
      </w:r>
      <w:r w:rsidR="000742C0" w:rsidRPr="000742C0">
        <w:rPr>
          <w:rFonts w:hint="eastAsia"/>
          <w:u w:val="wave"/>
        </w:rPr>
        <w:t>尙書</w:t>
      </w:r>
      <w:r w:rsidRPr="001C3E29">
        <w:rPr>
          <w:rFonts w:hint="eastAsia"/>
        </w:rPr>
        <w:t>曰：詢謀僉同，鬼神其依，龜筮協從。吳質魏都賦曰：英雄響附。</w:t>
      </w:r>
      <w:r w:rsidRPr="001C3E29">
        <w:rPr>
          <w:rFonts w:hint="eastAsia"/>
          <w:b/>
          <w:color w:val="660000"/>
          <w:sz w:val="28"/>
        </w:rPr>
        <w:t>穿胸露頂之豪，箕坐椎髻之長，莫不援旗請奮，執銳爭先。</w:t>
      </w:r>
      <w:r w:rsidRPr="001C3E29">
        <w:rPr>
          <w:rFonts w:hint="eastAsia"/>
        </w:rPr>
        <w:t>博物志曰：昔禹平天下，會諸侯於會稽之野。防風後至，殺之。夏德盛，二龍降之，使范成克御之，以行域外。</w:t>
      </w:r>
      <w:r w:rsidR="00820F0B">
        <w:rPr>
          <w:rFonts w:hint="eastAsia"/>
        </w:rPr>
        <w:t>旣</w:t>
      </w:r>
      <w:r w:rsidRPr="001C3E29">
        <w:rPr>
          <w:rFonts w:hint="eastAsia"/>
        </w:rPr>
        <w:t>周南經，防風之神見禹使，怒而射之，有迅雷，二龍升去。二臣恐，以刃自貫其心死。禹哀之，乃拔其刃，療以不死之草，皆生，是</w:t>
      </w:r>
      <w:r w:rsidR="00F355DD">
        <w:rPr>
          <w:rFonts w:hint="eastAsia"/>
        </w:rPr>
        <w:t>爲</w:t>
      </w:r>
      <w:r w:rsidRPr="001C3E29">
        <w:rPr>
          <w:rFonts w:hint="eastAsia"/>
        </w:rPr>
        <w:t>穿胸人。去會稽萬五千里。范曄</w:t>
      </w:r>
      <w:r w:rsidR="000742C0" w:rsidRPr="000742C0">
        <w:rPr>
          <w:rFonts w:hint="eastAsia"/>
          <w:u w:val="wave"/>
        </w:rPr>
        <w:t>後漢書</w:t>
      </w:r>
      <w:r w:rsidRPr="001C3E29">
        <w:rPr>
          <w:rFonts w:hint="eastAsia"/>
        </w:rPr>
        <w:t>西域傳論曰：自兵威之所肅服，財賂之所懷誘，莫不露頂肘行，東向而朝。</w:t>
      </w:r>
      <w:r w:rsidR="003E4D6D" w:rsidRPr="003E4D6D">
        <w:rPr>
          <w:rFonts w:hint="eastAsia"/>
          <w:u w:val="wave"/>
        </w:rPr>
        <w:t>漢書</w:t>
      </w:r>
      <w:r w:rsidRPr="001C3E29">
        <w:rPr>
          <w:rFonts w:hint="eastAsia"/>
        </w:rPr>
        <w:t>曰：高祖使陸賈賜尉佗印，</w:t>
      </w:r>
      <w:r w:rsidR="00F355DD">
        <w:rPr>
          <w:rFonts w:hint="eastAsia"/>
        </w:rPr>
        <w:t>爲</w:t>
      </w:r>
      <w:r w:rsidRPr="001C3E29">
        <w:rPr>
          <w:rFonts w:hint="eastAsia"/>
        </w:rPr>
        <w:t>南越王。賈至，尉佗魋結箕踞見賈。豪士賦序曰：援旗誓眾，奮於阡陌之上。趙充國頌：請奮其旅，于罕之羌。</w:t>
      </w:r>
      <w:r w:rsidR="003E4D6D" w:rsidRPr="003E4D6D">
        <w:rPr>
          <w:rFonts w:hint="eastAsia"/>
          <w:u w:val="wave"/>
        </w:rPr>
        <w:t>漢書</w:t>
      </w:r>
      <w:r w:rsidRPr="001C3E29">
        <w:rPr>
          <w:rFonts w:hint="eastAsia"/>
        </w:rPr>
        <w:t>，陳餘說陳涉曰：將軍被堅執銳，以誅暴秦。</w:t>
      </w:r>
      <w:r w:rsidR="000742C0" w:rsidRPr="000742C0">
        <w:rPr>
          <w:rFonts w:hint="eastAsia"/>
          <w:u w:val="wave"/>
        </w:rPr>
        <w:t>楚辭</w:t>
      </w:r>
      <w:r w:rsidRPr="001C3E29">
        <w:rPr>
          <w:rFonts w:hint="eastAsia"/>
        </w:rPr>
        <w:t>曰：矢之墜兮士爭先。</w:t>
      </w:r>
      <w:r w:rsidRPr="001C3E29">
        <w:rPr>
          <w:rFonts w:hint="eastAsia"/>
          <w:b/>
          <w:color w:val="660000"/>
          <w:sz w:val="28"/>
        </w:rPr>
        <w:t>夏首憑固，庸岷負阻，協彼離心，抗茲同德。</w:t>
      </w:r>
      <w:r w:rsidR="000742C0" w:rsidRPr="000742C0">
        <w:rPr>
          <w:rFonts w:hint="eastAsia"/>
          <w:u w:val="wave"/>
        </w:rPr>
        <w:t>楚辭</w:t>
      </w:r>
      <w:r w:rsidRPr="001C3E29">
        <w:rPr>
          <w:rFonts w:hint="eastAsia"/>
        </w:rPr>
        <w:t>曰：過夏首而西浮。</w:t>
      </w:r>
      <w:r w:rsidR="003F10DC" w:rsidRPr="003F10DC">
        <w:rPr>
          <w:rFonts w:hint="eastAsia"/>
          <w:u w:val="single"/>
        </w:rPr>
        <w:t>王逸</w:t>
      </w:r>
      <w:r w:rsidRPr="001C3E29">
        <w:rPr>
          <w:rFonts w:hint="eastAsia"/>
        </w:rPr>
        <w:t>曰：夏首，水口也。</w:t>
      </w:r>
      <w:r w:rsidR="00FE33F9" w:rsidRPr="00FE33F9">
        <w:rPr>
          <w:rFonts w:hint="eastAsia"/>
          <w:u w:val="single"/>
        </w:rPr>
        <w:t>孔安國</w:t>
      </w:r>
      <w:r w:rsidR="000742C0" w:rsidRPr="000742C0">
        <w:rPr>
          <w:rFonts w:hint="eastAsia"/>
          <w:u w:val="wave"/>
        </w:rPr>
        <w:t>尙書</w:t>
      </w:r>
      <w:r w:rsidRPr="001C3E29">
        <w:rPr>
          <w:rFonts w:hint="eastAsia"/>
        </w:rPr>
        <w:t>傳曰：庸，國名也；岷，山名也。</w:t>
      </w:r>
      <w:r w:rsidR="000742C0" w:rsidRPr="000742C0">
        <w:rPr>
          <w:rFonts w:hint="eastAsia"/>
          <w:u w:val="wave"/>
        </w:rPr>
        <w:t>尙書</w:t>
      </w:r>
      <w:r w:rsidRPr="001C3E29">
        <w:rPr>
          <w:rFonts w:hint="eastAsia"/>
        </w:rPr>
        <w:t>曰：受有億兆夷人，離心離德；予有亂臣十人，同心同德。</w:t>
      </w:r>
      <w:r w:rsidRPr="001C3E29">
        <w:rPr>
          <w:rFonts w:hint="eastAsia"/>
          <w:b/>
          <w:color w:val="660000"/>
          <w:sz w:val="28"/>
        </w:rPr>
        <w:t>帝赫斯怒，秣馬訓兵，嚴鼓未通，兇渠泥首。</w:t>
      </w:r>
      <w:r w:rsidR="000742C0" w:rsidRPr="000742C0">
        <w:rPr>
          <w:rFonts w:hint="eastAsia"/>
          <w:u w:val="wave"/>
        </w:rPr>
        <w:t>毛詩</w:t>
      </w:r>
      <w:r w:rsidRPr="001C3E29">
        <w:rPr>
          <w:rFonts w:hint="eastAsia"/>
        </w:rPr>
        <w:t>曰：王赫斯怒，爰整其旅。左氏傳，子重曰：秣馬利兵。又，趙宣子曰：訓卒利兵。軍戰令曰：嚴鼓一通，步騎士悉嚴然。鼓一曲</w:t>
      </w:r>
      <w:r w:rsidR="00F355DD">
        <w:rPr>
          <w:rFonts w:hint="eastAsia"/>
        </w:rPr>
        <w:t>爲</w:t>
      </w:r>
      <w:r w:rsidRPr="001C3E29">
        <w:rPr>
          <w:rFonts w:hint="eastAsia"/>
        </w:rPr>
        <w:t>一通。</w:t>
      </w:r>
      <w:r w:rsidR="000742C0" w:rsidRPr="000742C0">
        <w:rPr>
          <w:rFonts w:hint="eastAsia"/>
          <w:u w:val="wave"/>
        </w:rPr>
        <w:t>尙書</w:t>
      </w:r>
      <w:r w:rsidRPr="001C3E29">
        <w:rPr>
          <w:rFonts w:hint="eastAsia"/>
        </w:rPr>
        <w:t>曰：殲厥渠魁。張溫表曰：臨去武昌，庶得泥首闕下。</w:t>
      </w:r>
      <w:r w:rsidRPr="001C3E29">
        <w:rPr>
          <w:rFonts w:hint="eastAsia"/>
          <w:b/>
          <w:color w:val="660000"/>
          <w:sz w:val="28"/>
        </w:rPr>
        <w:t>弘舸連軸，巨檻接艫，鐵馬千群，朱旗萬里。</w:t>
      </w:r>
      <w:r w:rsidRPr="001C3E29">
        <w:rPr>
          <w:rFonts w:hint="eastAsia"/>
        </w:rPr>
        <w:t>吳都賦</w:t>
      </w:r>
      <w:r w:rsidRPr="001C3E29">
        <w:rPr>
          <w:rFonts w:hint="eastAsia"/>
        </w:rPr>
        <w:lastRenderedPageBreak/>
        <w:t>曰：弘舸連軸，巨檻接艫。鐵馬，鐵甲之馬。范曄</w:t>
      </w:r>
      <w:r w:rsidR="000742C0" w:rsidRPr="000742C0">
        <w:rPr>
          <w:rFonts w:hint="eastAsia"/>
          <w:u w:val="wave"/>
        </w:rPr>
        <w:t>後漢書</w:t>
      </w:r>
      <w:r w:rsidRPr="001C3E29">
        <w:rPr>
          <w:rFonts w:hint="eastAsia"/>
        </w:rPr>
        <w:t>，公孫瓚與子書曰：厲五千鐵騎於北隰之中。陳琳</w:t>
      </w:r>
      <w:r w:rsidR="00F355DD">
        <w:rPr>
          <w:rFonts w:hint="eastAsia"/>
        </w:rPr>
        <w:t>爲</w:t>
      </w:r>
      <w:r w:rsidRPr="001C3E29">
        <w:rPr>
          <w:rFonts w:hint="eastAsia"/>
        </w:rPr>
        <w:t>袁紹檄豫州曰：胡馬之千群</w:t>
      </w:r>
      <w:r w:rsidRPr="00C32D98">
        <w:rPr>
          <w:rStyle w:val="a9"/>
        </w:rPr>
        <w:footnoteReference w:id="5612"/>
      </w:r>
      <w:r w:rsidRPr="001C3E29">
        <w:rPr>
          <w:rFonts w:hint="eastAsia"/>
        </w:rPr>
        <w:t>。朱旗，已見上文。</w:t>
      </w:r>
      <w:r w:rsidRPr="001C3E29">
        <w:rPr>
          <w:rFonts w:hint="eastAsia"/>
          <w:b/>
          <w:color w:val="660000"/>
          <w:sz w:val="28"/>
        </w:rPr>
        <w:t>折簡而禽廬九，傳檄以下湘羅。兵不血刃，士無遺鏃，而樊鄧威懷，巴黔厎定。</w:t>
      </w:r>
      <w:r w:rsidRPr="001C3E29">
        <w:rPr>
          <w:rFonts w:hint="eastAsia"/>
        </w:rPr>
        <w:t>魏略，王陵</w:t>
      </w:r>
      <w:r w:rsidRPr="00C32D98">
        <w:rPr>
          <w:rStyle w:val="a9"/>
        </w:rPr>
        <w:footnoteReference w:id="5613"/>
      </w:r>
      <w:r w:rsidRPr="001C3E29">
        <w:rPr>
          <w:rFonts w:hint="eastAsia"/>
        </w:rPr>
        <w:t>密欲立楚王彪，司馬宣王自討之。陵自縛歸罪，遙謂太傅曰：卿直以折簡召我，我不當至邪！太傅曰：以卿非肯遂折簡者也</w:t>
      </w:r>
      <w:r w:rsidRPr="00C32D98">
        <w:rPr>
          <w:rStyle w:val="a9"/>
        </w:rPr>
        <w:footnoteReference w:id="5614"/>
      </w:r>
      <w:r w:rsidRPr="001C3E29">
        <w:rPr>
          <w:rFonts w:hint="eastAsia"/>
        </w:rPr>
        <w:t>。廬，廬江；九，九江。二郡名也。伏滔正淮曰：廬、九之間，流溺兵死者十而七八焉。</w:t>
      </w:r>
      <w:r w:rsidR="003E4D6D" w:rsidRPr="003E4D6D">
        <w:rPr>
          <w:rFonts w:hint="eastAsia"/>
          <w:u w:val="wave"/>
        </w:rPr>
        <w:t>漢書</w:t>
      </w:r>
      <w:r w:rsidRPr="001C3E29">
        <w:rPr>
          <w:rFonts w:hint="eastAsia"/>
        </w:rPr>
        <w:t>，韓信曰：三秦可傳檄而定。湘、羅，二水名也。孫卿子曰：舜伐有苗，禹伐共工，湯伐有夏，文王伐崇，武王伐紂，遠方慕義，兵不血刃。過秦論曰：秦無亡矢遺鏃之費，而天下諸侯已困矣。</w:t>
      </w:r>
      <w:r w:rsidR="000742C0" w:rsidRPr="000742C0">
        <w:rPr>
          <w:rFonts w:hint="eastAsia"/>
          <w:u w:val="wave"/>
        </w:rPr>
        <w:t>尙書</w:t>
      </w:r>
      <w:r w:rsidRPr="001C3E29">
        <w:rPr>
          <w:rFonts w:hint="eastAsia"/>
        </w:rPr>
        <w:t>曰：大邦畏其力，小邦懷其德。</w:t>
      </w:r>
      <w:r w:rsidR="000742C0" w:rsidRPr="000742C0">
        <w:rPr>
          <w:rFonts w:hint="eastAsia"/>
          <w:u w:val="wave"/>
        </w:rPr>
        <w:t>尙書</w:t>
      </w:r>
      <w:r w:rsidRPr="001C3E29">
        <w:rPr>
          <w:rFonts w:hint="eastAsia"/>
        </w:rPr>
        <w:t>曰：震澤厎定。</w:t>
      </w:r>
    </w:p>
    <w:p w14:paraId="0E5EBEB9" w14:textId="32D5C7B0" w:rsidR="008F46A3" w:rsidRDefault="008F46A3" w:rsidP="004C6113">
      <w:pPr>
        <w:ind w:firstLine="561"/>
      </w:pPr>
      <w:r w:rsidRPr="001C3E29">
        <w:rPr>
          <w:rFonts w:hint="eastAsia"/>
          <w:b/>
          <w:color w:val="660000"/>
          <w:sz w:val="28"/>
        </w:rPr>
        <w:t>於是流湯之黨，握炭之徒，守似藩籬，戰同枯朽。</w:t>
      </w:r>
      <w:r w:rsidRPr="001C3E29">
        <w:rPr>
          <w:rFonts w:hint="eastAsia"/>
        </w:rPr>
        <w:t>六韜曰：紂之卒，握炭流湯者十八人，以牛</w:t>
      </w:r>
      <w:r w:rsidR="00F355DD">
        <w:rPr>
          <w:rFonts w:hint="eastAsia"/>
        </w:rPr>
        <w:t>爲</w:t>
      </w:r>
      <w:r w:rsidRPr="001C3E29">
        <w:rPr>
          <w:rFonts w:hint="eastAsia"/>
        </w:rPr>
        <w:t>禮</w:t>
      </w:r>
      <w:r w:rsidRPr="00C32D98">
        <w:rPr>
          <w:rStyle w:val="a9"/>
        </w:rPr>
        <w:footnoteReference w:id="5615"/>
      </w:r>
      <w:r w:rsidRPr="001C3E29">
        <w:rPr>
          <w:rFonts w:hint="eastAsia"/>
        </w:rPr>
        <w:t>。過秦論曰：蒙恬北築長城而守藩籬。</w:t>
      </w:r>
      <w:r w:rsidR="003E4D6D" w:rsidRPr="003E4D6D">
        <w:rPr>
          <w:rFonts w:hint="eastAsia"/>
          <w:u w:val="single"/>
        </w:rPr>
        <w:t>班固</w:t>
      </w:r>
      <w:r w:rsidR="003E4D6D" w:rsidRPr="003E4D6D">
        <w:rPr>
          <w:rFonts w:hint="eastAsia"/>
          <w:u w:val="wave"/>
        </w:rPr>
        <w:t>漢書</w:t>
      </w:r>
      <w:r w:rsidRPr="001C3E29">
        <w:rPr>
          <w:rFonts w:hint="eastAsia"/>
        </w:rPr>
        <w:t>贊曰：漢獨收孤秦之弊，鐫金石者難</w:t>
      </w:r>
      <w:r w:rsidR="00F355DD">
        <w:rPr>
          <w:rFonts w:hint="eastAsia"/>
        </w:rPr>
        <w:t>爲</w:t>
      </w:r>
      <w:r w:rsidRPr="001C3E29">
        <w:rPr>
          <w:rFonts w:hint="eastAsia"/>
        </w:rPr>
        <w:t>功，摧枯朽者易</w:t>
      </w:r>
      <w:r w:rsidR="00F355DD">
        <w:rPr>
          <w:rFonts w:hint="eastAsia"/>
        </w:rPr>
        <w:t>爲</w:t>
      </w:r>
      <w:r w:rsidRPr="001C3E29">
        <w:rPr>
          <w:rFonts w:hint="eastAsia"/>
        </w:rPr>
        <w:t>力，其勢然也。</w:t>
      </w:r>
      <w:r w:rsidRPr="001C3E29">
        <w:rPr>
          <w:rFonts w:hint="eastAsia"/>
          <w:b/>
          <w:color w:val="660000"/>
          <w:sz w:val="28"/>
        </w:rPr>
        <w:t>革車近次，師營商牧。華夷士女，冠蓋相望，扶老攜幼，一旦雲集，壺漿塞野，簞食盈塗。</w:t>
      </w:r>
      <w:r w:rsidR="00FE33F9" w:rsidRPr="00FE33F9">
        <w:rPr>
          <w:rFonts w:hint="eastAsia"/>
          <w:u w:val="single"/>
        </w:rPr>
        <w:t>鄭玄</w:t>
      </w:r>
      <w:r w:rsidRPr="001C3E29">
        <w:rPr>
          <w:rFonts w:hint="eastAsia"/>
        </w:rPr>
        <w:t>周禮注曰：兵車，革路也。左氏傳曰：凡師過信</w:t>
      </w:r>
      <w:r w:rsidR="00F355DD">
        <w:rPr>
          <w:rFonts w:hint="eastAsia"/>
        </w:rPr>
        <w:t>爲</w:t>
      </w:r>
      <w:r w:rsidRPr="001C3E29">
        <w:rPr>
          <w:rFonts w:hint="eastAsia"/>
        </w:rPr>
        <w:t>次。</w:t>
      </w:r>
      <w:r w:rsidR="000742C0" w:rsidRPr="000742C0">
        <w:rPr>
          <w:rFonts w:hint="eastAsia"/>
          <w:u w:val="wave"/>
        </w:rPr>
        <w:t>尙書</w:t>
      </w:r>
      <w:r w:rsidRPr="001C3E29">
        <w:rPr>
          <w:rFonts w:hint="eastAsia"/>
        </w:rPr>
        <w:t>曰：王至于商郊牧野。左氏傳曰：</w:t>
      </w:r>
      <w:r w:rsidR="003F10DC" w:rsidRPr="003F10DC">
        <w:rPr>
          <w:rFonts w:hint="eastAsia"/>
          <w:u w:val="single"/>
        </w:rPr>
        <w:t>孔子</w:t>
      </w:r>
      <w:r w:rsidRPr="001C3E29">
        <w:rPr>
          <w:rFonts w:hint="eastAsia"/>
        </w:rPr>
        <w:t>曰：夷不亂華。</w:t>
      </w:r>
      <w:r w:rsidR="000742C0" w:rsidRPr="000742C0">
        <w:rPr>
          <w:rFonts w:hint="eastAsia"/>
          <w:u w:val="wave"/>
        </w:rPr>
        <w:t>尙書</w:t>
      </w:r>
      <w:r w:rsidRPr="001C3E29">
        <w:rPr>
          <w:rFonts w:hint="eastAsia"/>
        </w:rPr>
        <w:t>曰：惟其士女，篚厥玄黃，昭我周王。</w:t>
      </w:r>
      <w:r w:rsidR="003E4D6D" w:rsidRPr="003E4D6D">
        <w:rPr>
          <w:rFonts w:hint="eastAsia"/>
          <w:u w:val="wave"/>
        </w:rPr>
        <w:t>漢書</w:t>
      </w:r>
      <w:r w:rsidRPr="001C3E29">
        <w:rPr>
          <w:rFonts w:hint="eastAsia"/>
        </w:rPr>
        <w:t>曰：天子遣使，冠蓋相望於道，覆案梁事。又，淮南王上書曰：越必攜幼扶老，以歸聖德。西都賦曰：雲集霧散。孟子曰：葛伯不祀，湯往征之。其君子實玄黃于篚以迎君子，小人簞食壺漿以迎小人也。</w:t>
      </w:r>
      <w:r w:rsidRPr="001C3E29">
        <w:rPr>
          <w:rFonts w:hint="eastAsia"/>
          <w:b/>
          <w:color w:val="660000"/>
          <w:sz w:val="28"/>
        </w:rPr>
        <w:t>似夏民之附成湯，殷士之窺周武。安老懷少，伐罪弔民</w:t>
      </w:r>
      <w:r w:rsidRPr="00C32D98">
        <w:rPr>
          <w:rStyle w:val="a9"/>
        </w:rPr>
        <w:footnoteReference w:id="5616"/>
      </w:r>
      <w:r w:rsidRPr="001C3E29">
        <w:rPr>
          <w:rFonts w:hint="eastAsia"/>
          <w:b/>
          <w:color w:val="660000"/>
          <w:sz w:val="28"/>
        </w:rPr>
        <w:t>，農不遷業，市無易賈。</w:t>
      </w:r>
      <w:r w:rsidR="000742C0" w:rsidRPr="000742C0">
        <w:rPr>
          <w:rFonts w:hint="eastAsia"/>
          <w:u w:val="wave"/>
        </w:rPr>
        <w:t>尙書</w:t>
      </w:r>
      <w:r w:rsidRPr="001C3E29">
        <w:rPr>
          <w:rFonts w:hint="eastAsia"/>
        </w:rPr>
        <w:t>中候曰：天乙在薄，夏桀迷惑，諸鄰國襁負歸湯。帝王世紀曰：商容及殷人觀周軍之入，見武王至，殷人曰：是吾新君也。容曰：然。聖人</w:t>
      </w:r>
      <w:r w:rsidR="00F355DD">
        <w:rPr>
          <w:rFonts w:hint="eastAsia"/>
        </w:rPr>
        <w:t>爲</w:t>
      </w:r>
      <w:r w:rsidRPr="001C3E29">
        <w:rPr>
          <w:rFonts w:hint="eastAsia"/>
        </w:rPr>
        <w:t>海內討惡，見惡不怒，見利不喜，顏色相副，是以知</w:t>
      </w:r>
      <w:r w:rsidRPr="001C3E29">
        <w:rPr>
          <w:rFonts w:hint="eastAsia"/>
        </w:rPr>
        <w:lastRenderedPageBreak/>
        <w:t>之。</w:t>
      </w:r>
      <w:r w:rsidR="003E4D6D" w:rsidRPr="003E4D6D">
        <w:rPr>
          <w:rFonts w:hint="eastAsia"/>
          <w:u w:val="wave"/>
        </w:rPr>
        <w:t>論語</w:t>
      </w:r>
      <w:r w:rsidRPr="001C3E29">
        <w:rPr>
          <w:rFonts w:hint="eastAsia"/>
        </w:rPr>
        <w:t>曰：老者安之，少者懷之。</w:t>
      </w:r>
      <w:r w:rsidR="000742C0" w:rsidRPr="000742C0">
        <w:rPr>
          <w:rFonts w:hint="eastAsia"/>
          <w:u w:val="wave"/>
        </w:rPr>
        <w:t>尙書</w:t>
      </w:r>
      <w:r w:rsidRPr="001C3E29">
        <w:rPr>
          <w:rFonts w:hint="eastAsia"/>
        </w:rPr>
        <w:t>曰：奉辭伐罪。孟子曰：湯始征，□自葛</w:t>
      </w:r>
      <w:r w:rsidRPr="00C32D98">
        <w:rPr>
          <w:rStyle w:val="a9"/>
        </w:rPr>
        <w:footnoteReference w:id="5617"/>
      </w:r>
      <w:r w:rsidRPr="001C3E29">
        <w:rPr>
          <w:rFonts w:hint="eastAsia"/>
        </w:rPr>
        <w:t>。誅其君，弔其民。呂氏春秋曰：日桀</w:t>
      </w:r>
      <w:r w:rsidR="00F355DD">
        <w:rPr>
          <w:rFonts w:hint="eastAsia"/>
        </w:rPr>
        <w:t>爲</w:t>
      </w:r>
      <w:r w:rsidRPr="001C3E29">
        <w:rPr>
          <w:rFonts w:hint="eastAsia"/>
        </w:rPr>
        <w:t>無道</w:t>
      </w:r>
      <w:r w:rsidRPr="00C32D98">
        <w:rPr>
          <w:rStyle w:val="a9"/>
        </w:rPr>
        <w:footnoteReference w:id="5618"/>
      </w:r>
      <w:r w:rsidRPr="001C3E29">
        <w:rPr>
          <w:rFonts w:hint="eastAsia"/>
        </w:rPr>
        <w:t>，湯立</w:t>
      </w:r>
      <w:r w:rsidR="00F355DD">
        <w:rPr>
          <w:rFonts w:hint="eastAsia"/>
        </w:rPr>
        <w:t>爲</w:t>
      </w:r>
      <w:r w:rsidRPr="001C3E29">
        <w:rPr>
          <w:rFonts w:hint="eastAsia"/>
        </w:rPr>
        <w:t>天子，夏人大悅，農不去疇，商不變肆。</w:t>
      </w:r>
      <w:r w:rsidRPr="001C3E29">
        <w:rPr>
          <w:rFonts w:hint="eastAsia"/>
          <w:b/>
          <w:color w:val="660000"/>
          <w:sz w:val="28"/>
        </w:rPr>
        <w:t>八方入計，四隩奉圖，羽檄交馳，軍書狎至。一日二日，非止萬穖。</w:t>
      </w:r>
      <w:r w:rsidRPr="001C3E29">
        <w:rPr>
          <w:rFonts w:hint="eastAsia"/>
        </w:rPr>
        <w:t>河圖龍文曰：鎮星光明，八方歸德。</w:t>
      </w:r>
      <w:r w:rsidR="003E4D6D" w:rsidRPr="003E4D6D">
        <w:rPr>
          <w:rFonts w:hint="eastAsia"/>
          <w:u w:val="wave"/>
        </w:rPr>
        <w:t>漢書</w:t>
      </w:r>
      <w:r w:rsidRPr="001C3E29">
        <w:rPr>
          <w:rFonts w:hint="eastAsia"/>
        </w:rPr>
        <w:t>曰：張蒼領主郡國上計者。又曰：嚴助願奉三年計。</w:t>
      </w:r>
      <w:r w:rsidR="003F10DC" w:rsidRPr="003F10DC">
        <w:rPr>
          <w:rFonts w:hint="eastAsia"/>
          <w:u w:val="single"/>
        </w:rPr>
        <w:t>如淳</w:t>
      </w:r>
      <w:r w:rsidRPr="001C3E29">
        <w:rPr>
          <w:rFonts w:hint="eastAsia"/>
        </w:rPr>
        <w:t>曰：助自欲入奉之也。</w:t>
      </w:r>
      <w:r w:rsidR="000742C0" w:rsidRPr="000742C0">
        <w:rPr>
          <w:rFonts w:hint="eastAsia"/>
          <w:u w:val="wave"/>
        </w:rPr>
        <w:t>尙書</w:t>
      </w:r>
      <w:r w:rsidRPr="001C3E29">
        <w:rPr>
          <w:rFonts w:hint="eastAsia"/>
        </w:rPr>
        <w:t>曰：四隩</w:t>
      </w:r>
      <w:r w:rsidR="00820F0B">
        <w:rPr>
          <w:rFonts w:hint="eastAsia"/>
        </w:rPr>
        <w:t>旣</w:t>
      </w:r>
      <w:r w:rsidRPr="001C3E29">
        <w:rPr>
          <w:rFonts w:hint="eastAsia"/>
        </w:rPr>
        <w:t>宅。范曄</w:t>
      </w:r>
      <w:r w:rsidR="000742C0" w:rsidRPr="000742C0">
        <w:rPr>
          <w:rFonts w:hint="eastAsia"/>
          <w:u w:val="wave"/>
        </w:rPr>
        <w:t>後漢書</w:t>
      </w:r>
      <w:r w:rsidRPr="001C3E29">
        <w:rPr>
          <w:rFonts w:hint="eastAsia"/>
        </w:rPr>
        <w:t>曰：光武平河北，吳漢與諸將奉圖書上尊號。</w:t>
      </w:r>
      <w:r w:rsidR="003E4D6D" w:rsidRPr="003E4D6D">
        <w:rPr>
          <w:rFonts w:hint="eastAsia"/>
          <w:u w:val="wave"/>
        </w:rPr>
        <w:t>漢書</w:t>
      </w:r>
      <w:r w:rsidRPr="001C3E29">
        <w:rPr>
          <w:rFonts w:hint="eastAsia"/>
        </w:rPr>
        <w:t>，息夫躬曰：軍書交馳而輻湊，羽檄重迹而狎至。</w:t>
      </w:r>
      <w:r w:rsidR="000742C0" w:rsidRPr="000742C0">
        <w:rPr>
          <w:rFonts w:hint="eastAsia"/>
          <w:u w:val="wave"/>
        </w:rPr>
        <w:t>尙書</w:t>
      </w:r>
      <w:r w:rsidRPr="001C3E29">
        <w:rPr>
          <w:rFonts w:hint="eastAsia"/>
        </w:rPr>
        <w:t>曰：兢兢業業，一日二日萬機。</w:t>
      </w:r>
      <w:r w:rsidRPr="001C3E29">
        <w:rPr>
          <w:rFonts w:hint="eastAsia"/>
          <w:b/>
          <w:color w:val="660000"/>
          <w:sz w:val="28"/>
        </w:rPr>
        <w:t>而尊嚴之度，不諐於師旅；淵默之容，無改於行陣。計如投水，思若轉規；策定帷幄，謀成几案；曾未浹辰，獨夫授首。</w:t>
      </w:r>
      <w:r w:rsidR="003E4D6D" w:rsidRPr="003E4D6D">
        <w:rPr>
          <w:rFonts w:hint="eastAsia"/>
          <w:u w:val="single"/>
        </w:rPr>
        <w:t>班固</w:t>
      </w:r>
      <w:r w:rsidR="003E4D6D" w:rsidRPr="003E4D6D">
        <w:rPr>
          <w:rFonts w:hint="eastAsia"/>
          <w:u w:val="wave"/>
        </w:rPr>
        <w:t>漢書</w:t>
      </w:r>
      <w:r w:rsidRPr="001C3E29">
        <w:rPr>
          <w:rFonts w:hint="eastAsia"/>
        </w:rPr>
        <w:t>贊曰：成帝臨朝，淵默尊嚴若神，可謂穆穆天子之容矣。李康運命論</w:t>
      </w:r>
      <w:r w:rsidRPr="00C32D98">
        <w:rPr>
          <w:rStyle w:val="a9"/>
        </w:rPr>
        <w:footnoteReference w:id="5619"/>
      </w:r>
      <w:r w:rsidRPr="001C3E29">
        <w:rPr>
          <w:rFonts w:hint="eastAsia"/>
        </w:rPr>
        <w:t>，張良及其遭漢祖，其言也，如以石投水，莫之逆也。范曄</w:t>
      </w:r>
      <w:r w:rsidR="000742C0" w:rsidRPr="000742C0">
        <w:rPr>
          <w:rFonts w:hint="eastAsia"/>
          <w:u w:val="wave"/>
        </w:rPr>
        <w:t>後漢書</w:t>
      </w:r>
      <w:r w:rsidRPr="001C3E29">
        <w:rPr>
          <w:rFonts w:hint="eastAsia"/>
        </w:rPr>
        <w:t>曰：朱勃上疏訴馬援冤曰：謀如涌泉，勢如轉規。又光武詔曰：將軍鄧禹，與朕謀謨帷幄，決勝千里。仲長子昌言曰：運籌於几案之前，而所制者乃百代之後。左氏傳，君子曰：莒恃其陋，不修其城郭，浹辰之間，而楚克其三都。杜預曰：浹辰，十二日也。梁典曰：永元三年十二月丙寅，張齊殺東昏於含德殿。其夜，以黃油裹首縋而下。</w:t>
      </w:r>
      <w:r w:rsidR="000742C0" w:rsidRPr="000742C0">
        <w:rPr>
          <w:rFonts w:hint="eastAsia"/>
          <w:u w:val="wave"/>
        </w:rPr>
        <w:t>尙書</w:t>
      </w:r>
      <w:r w:rsidRPr="001C3E29">
        <w:rPr>
          <w:rFonts w:hint="eastAsia"/>
        </w:rPr>
        <w:t>曰：獨夫受洪惟作威。鍾士季檄蜀文曰：蜀侯見禽於秦，公孫述授首於漢。</w:t>
      </w:r>
      <w:r w:rsidRPr="001C3E29">
        <w:rPr>
          <w:rFonts w:hint="eastAsia"/>
          <w:b/>
          <w:color w:val="660000"/>
          <w:sz w:val="28"/>
        </w:rPr>
        <w:t>乃焚其綺席，棄彼寶衣，歸琁臺之珠，反諸侯之玉。</w:t>
      </w:r>
      <w:r w:rsidRPr="001C3E29">
        <w:rPr>
          <w:rFonts w:hint="eastAsia"/>
        </w:rPr>
        <w:t>六韜曰：紂時，婦人以文綺</w:t>
      </w:r>
      <w:r w:rsidR="00F355DD">
        <w:rPr>
          <w:rFonts w:hint="eastAsia"/>
        </w:rPr>
        <w:t>爲</w:t>
      </w:r>
      <w:r w:rsidRPr="001C3E29">
        <w:rPr>
          <w:rFonts w:hint="eastAsia"/>
        </w:rPr>
        <w:t>席，衣以綾紈者三千人。又曰：武王伐紂，蒙寶衣投火而死。帝王世紀曰：王命歸琁臺之珠玉。說苑曰：武王大敗殷人，上堂見玉，曰：誰之玉？曰：諸侯之玉。即取而歸於諸侯。天下聞之曰：王廉於財。</w:t>
      </w:r>
      <w:r w:rsidRPr="001C3E29">
        <w:rPr>
          <w:rFonts w:hint="eastAsia"/>
          <w:b/>
          <w:color w:val="660000"/>
          <w:sz w:val="28"/>
        </w:rPr>
        <w:t>指麾而四海隆平，下車而天下大定。拯茲塗炭，救此橫流，功均天地，明並日月。</w:t>
      </w:r>
      <w:r w:rsidRPr="001C3E29">
        <w:rPr>
          <w:rFonts w:hint="eastAsia"/>
        </w:rPr>
        <w:t>新序，劉向曰：先王之所以指麾而四海賓服者，誠德之至也。孝經鉤命決曰：俱在隆平，優劣</w:t>
      </w:r>
      <w:r w:rsidRPr="001C3E29">
        <w:rPr>
          <w:rFonts w:hint="eastAsia"/>
        </w:rPr>
        <w:lastRenderedPageBreak/>
        <w:t>殊流。禮記曰：下車而封夏后之後於杞，封殷之後於宋。</w:t>
      </w:r>
      <w:r w:rsidR="000742C0" w:rsidRPr="000742C0">
        <w:rPr>
          <w:rFonts w:hint="eastAsia"/>
          <w:u w:val="wave"/>
        </w:rPr>
        <w:t>尙書</w:t>
      </w:r>
      <w:r w:rsidRPr="001C3E29">
        <w:rPr>
          <w:rFonts w:hint="eastAsia"/>
        </w:rPr>
        <w:t>曰：一戎衣天下大定。□又曰</w:t>
      </w:r>
      <w:r w:rsidRPr="00C32D98">
        <w:rPr>
          <w:rStyle w:val="a9"/>
        </w:rPr>
        <w:footnoteReference w:id="5620"/>
      </w:r>
      <w:r w:rsidRPr="001C3E29">
        <w:rPr>
          <w:rFonts w:hint="eastAsia"/>
        </w:rPr>
        <w:t>：有夏昏德，民墜塗炭。孟子曰：當堯之時，鴻水橫流，汎濫於天下。</w:t>
      </w:r>
      <w:r w:rsidR="003E4D6D" w:rsidRPr="003E4D6D">
        <w:rPr>
          <w:rFonts w:hint="eastAsia"/>
          <w:u w:val="wave"/>
        </w:rPr>
        <w:t>漢書</w:t>
      </w:r>
      <w:r w:rsidRPr="001C3E29">
        <w:rPr>
          <w:rFonts w:hint="eastAsia"/>
        </w:rPr>
        <w:t>曰：德配天地，明並日月。</w:t>
      </w:r>
    </w:p>
    <w:p w14:paraId="63C76EC9" w14:textId="3C21F47A" w:rsidR="008F46A3" w:rsidRDefault="008F46A3" w:rsidP="004C6113">
      <w:pPr>
        <w:ind w:firstLine="561"/>
      </w:pPr>
      <w:r w:rsidRPr="001C3E29">
        <w:rPr>
          <w:rFonts w:hint="eastAsia"/>
          <w:b/>
          <w:color w:val="660000"/>
          <w:sz w:val="28"/>
        </w:rPr>
        <w:t>於是仰協三靈，俯從億兆，受昭華之玉，納龍敘之圖。</w:t>
      </w:r>
      <w:r w:rsidRPr="001C3E29">
        <w:rPr>
          <w:rFonts w:hint="eastAsia"/>
        </w:rPr>
        <w:t>春秋元命苞曰：造起天地，鑄演人君，通靈之貺，交錯同瑞。劉琨勸進表曰：億兆攸歸，曾無與二。</w:t>
      </w:r>
      <w:r w:rsidR="000742C0" w:rsidRPr="000742C0">
        <w:rPr>
          <w:rFonts w:hint="eastAsia"/>
          <w:u w:val="wave"/>
        </w:rPr>
        <w:t>尙書</w:t>
      </w:r>
      <w:r w:rsidRPr="001C3E29">
        <w:rPr>
          <w:rFonts w:hint="eastAsia"/>
        </w:rPr>
        <w:t>大傳曰：堯得舜，推而尊之，贈以昭華之玉。春秋元命苞曰：堯游河渚，赤龍負圖以出，圖赤如綈狀，龍沒圖在。</w:t>
      </w:r>
      <w:r w:rsidR="003F10DC" w:rsidRPr="003F10DC">
        <w:rPr>
          <w:rFonts w:hint="eastAsia"/>
          <w:u w:val="single"/>
        </w:rPr>
        <w:t>楊雄</w:t>
      </w:r>
      <w:r w:rsidRPr="001C3E29">
        <w:rPr>
          <w:rFonts w:hint="eastAsia"/>
        </w:rPr>
        <w:t>覈靈賦曰：大易之始，河序龍馬，雒貢龜書。</w:t>
      </w:r>
      <w:r w:rsidRPr="001C3E29">
        <w:rPr>
          <w:rFonts w:hint="eastAsia"/>
          <w:b/>
          <w:color w:val="660000"/>
          <w:sz w:val="28"/>
        </w:rPr>
        <w:t>類帝禋宗，光有神器。升中以祀群望，攝袂而朝諸夏。</w:t>
      </w:r>
      <w:r w:rsidR="000742C0" w:rsidRPr="000742C0">
        <w:rPr>
          <w:rFonts w:hint="eastAsia"/>
          <w:u w:val="wave"/>
        </w:rPr>
        <w:t>尙書</w:t>
      </w:r>
      <w:r w:rsidRPr="001C3E29">
        <w:rPr>
          <w:rFonts w:hint="eastAsia"/>
        </w:rPr>
        <w:t>曰：肆類于上帝。又曰：禋于六宗。</w:t>
      </w:r>
      <w:r w:rsidR="000742C0" w:rsidRPr="000742C0">
        <w:rPr>
          <w:rFonts w:hint="eastAsia"/>
          <w:u w:val="wave"/>
        </w:rPr>
        <w:t>國語</w:t>
      </w:r>
      <w:r w:rsidRPr="001C3E29">
        <w:rPr>
          <w:rFonts w:hint="eastAsia"/>
        </w:rPr>
        <w:t>，富辰謂王曰：光有天下，而和寧百姓。老子曰：天下神器，不可</w:t>
      </w:r>
      <w:r w:rsidR="00F355DD">
        <w:rPr>
          <w:rFonts w:hint="eastAsia"/>
        </w:rPr>
        <w:t>爲</w:t>
      </w:r>
      <w:r w:rsidRPr="001C3E29">
        <w:rPr>
          <w:rFonts w:hint="eastAsia"/>
        </w:rPr>
        <w:t>也，</w:t>
      </w:r>
      <w:r w:rsidR="00F355DD">
        <w:rPr>
          <w:rFonts w:hint="eastAsia"/>
        </w:rPr>
        <w:t>爲</w:t>
      </w:r>
      <w:r w:rsidRPr="001C3E29">
        <w:rPr>
          <w:rFonts w:hint="eastAsia"/>
        </w:rPr>
        <w:t>者敗之。禮記曰：升于中天</w:t>
      </w:r>
      <w:r w:rsidRPr="00C32D98">
        <w:rPr>
          <w:rStyle w:val="a9"/>
        </w:rPr>
        <w:footnoteReference w:id="5621"/>
      </w:r>
      <w:r w:rsidRPr="001C3E29">
        <w:rPr>
          <w:rFonts w:hint="eastAsia"/>
        </w:rPr>
        <w:t>，而鳳凰降。左氏傳曰：乃大有事於群望。</w:t>
      </w:r>
      <w:r w:rsidR="003E4D6D" w:rsidRPr="003E4D6D">
        <w:rPr>
          <w:rFonts w:hint="eastAsia"/>
          <w:u w:val="wave"/>
        </w:rPr>
        <w:t>漢書</w:t>
      </w:r>
      <w:r w:rsidRPr="001C3E29">
        <w:rPr>
          <w:rFonts w:hint="eastAsia"/>
        </w:rPr>
        <w:t>，徐樂上書曰：南面負扆，攝袂而揖王公，陛下之所服也。</w:t>
      </w:r>
      <w:r w:rsidR="003E4D6D" w:rsidRPr="003E4D6D">
        <w:rPr>
          <w:rFonts w:hint="eastAsia"/>
          <w:u w:val="wave"/>
        </w:rPr>
        <w:t>論語</w:t>
      </w:r>
      <w:r w:rsidRPr="001C3E29">
        <w:rPr>
          <w:rFonts w:hint="eastAsia"/>
        </w:rPr>
        <w:t>，子曰：夷狄之有君，不如諸夏之亡也。</w:t>
      </w:r>
      <w:r w:rsidRPr="001C3E29">
        <w:rPr>
          <w:rFonts w:hint="eastAsia"/>
          <w:b/>
          <w:color w:val="660000"/>
          <w:sz w:val="28"/>
        </w:rPr>
        <w:t>布教都畿，班政方外。謀協上策，刑從中典。</w:t>
      </w:r>
      <w:r w:rsidRPr="001C3E29">
        <w:rPr>
          <w:rFonts w:hint="eastAsia"/>
        </w:rPr>
        <w:t>周禮曰：正月之吉始和，布教於邦國都鄙。袁淑謝中丞章曰：懸法象闕，班政甸衛。東觀漢記，段熲上疏曰：先零東羌，討之難破，降</w:t>
      </w:r>
      <w:r w:rsidR="00F355DD">
        <w:rPr>
          <w:rFonts w:hint="eastAsia"/>
        </w:rPr>
        <w:t>爲</w:t>
      </w:r>
      <w:r w:rsidRPr="001C3E29">
        <w:rPr>
          <w:rFonts w:hint="eastAsia"/>
        </w:rPr>
        <w:t>上策，戰</w:t>
      </w:r>
      <w:r w:rsidR="00F355DD">
        <w:rPr>
          <w:rFonts w:hint="eastAsia"/>
        </w:rPr>
        <w:t>爲</w:t>
      </w:r>
      <w:r w:rsidRPr="001C3E29">
        <w:rPr>
          <w:rFonts w:hint="eastAsia"/>
        </w:rPr>
        <w:t>下計。周禮曰：大司寇掌三典以佐王，二日刑平國用中典也。</w:t>
      </w:r>
      <w:r w:rsidRPr="001C3E29">
        <w:rPr>
          <w:rFonts w:hint="eastAsia"/>
          <w:b/>
          <w:color w:val="660000"/>
          <w:sz w:val="28"/>
        </w:rPr>
        <w:t>南服緩耳，西羇反舌。劍騎穹廬之國，同川共穴之人。</w:t>
      </w:r>
      <w:r w:rsidRPr="001C3E29">
        <w:rPr>
          <w:rFonts w:hint="eastAsia"/>
        </w:rPr>
        <w:t>杜篤論都賦曰：連緩耳，瑣雕題。呂氏春秋曰：善</w:t>
      </w:r>
      <w:r w:rsidR="00F355DD">
        <w:rPr>
          <w:rFonts w:hint="eastAsia"/>
        </w:rPr>
        <w:t>爲</w:t>
      </w:r>
      <w:r w:rsidRPr="001C3E29">
        <w:rPr>
          <w:rFonts w:hint="eastAsia"/>
        </w:rPr>
        <w:t>君者，蠻夷反舌，皆服德厚也。</w:t>
      </w:r>
      <w:r w:rsidR="003F10DC" w:rsidRPr="003F10DC">
        <w:rPr>
          <w:rFonts w:hint="eastAsia"/>
          <w:u w:val="single"/>
        </w:rPr>
        <w:t>高誘</w:t>
      </w:r>
      <w:r w:rsidRPr="001C3E29">
        <w:rPr>
          <w:rFonts w:hint="eastAsia"/>
        </w:rPr>
        <w:t>曰：夷狄語言，與中國相反，因謂反舌。一說南方有反舌國，舌本在前，末到向喉，故曰反舌也。</w:t>
      </w:r>
      <w:r w:rsidR="003E4D6D" w:rsidRPr="003E4D6D">
        <w:rPr>
          <w:rFonts w:hint="eastAsia"/>
          <w:u w:val="wave"/>
        </w:rPr>
        <w:t>漢書</w:t>
      </w:r>
      <w:r w:rsidRPr="001C3E29">
        <w:rPr>
          <w:rFonts w:hint="eastAsia"/>
        </w:rPr>
        <w:t>曰：</w:t>
      </w:r>
      <w:r w:rsidR="003E4D6D" w:rsidRPr="003E4D6D">
        <w:rPr>
          <w:rFonts w:hint="eastAsia"/>
          <w:u w:val="single"/>
        </w:rPr>
        <w:t>匈奴</w:t>
      </w:r>
      <w:r w:rsidRPr="001C3E29">
        <w:rPr>
          <w:rFonts w:hint="eastAsia"/>
        </w:rPr>
        <w:t>力能彎弓，盡</w:t>
      </w:r>
      <w:r w:rsidR="00F355DD">
        <w:rPr>
          <w:rFonts w:hint="eastAsia"/>
        </w:rPr>
        <w:t>爲</w:t>
      </w:r>
      <w:r w:rsidRPr="001C3E29">
        <w:rPr>
          <w:rFonts w:hint="eastAsia"/>
        </w:rPr>
        <w:t>甲騎。其長兵則弓矢，短兵則刀鋋。</w:t>
      </w:r>
      <w:r w:rsidR="003E4D6D" w:rsidRPr="003E4D6D">
        <w:rPr>
          <w:rFonts w:hint="eastAsia"/>
          <w:u w:val="wave"/>
        </w:rPr>
        <w:t>漢書</w:t>
      </w:r>
      <w:r w:rsidRPr="001C3E29">
        <w:rPr>
          <w:rFonts w:hint="eastAsia"/>
        </w:rPr>
        <w:t>，烏孫公主歌曰：穹廬</w:t>
      </w:r>
      <w:r w:rsidR="00F355DD">
        <w:rPr>
          <w:rFonts w:hint="eastAsia"/>
        </w:rPr>
        <w:t>爲</w:t>
      </w:r>
      <w:r w:rsidRPr="001C3E29">
        <w:rPr>
          <w:rFonts w:hint="eastAsia"/>
        </w:rPr>
        <w:t>室兮旃</w:t>
      </w:r>
      <w:r w:rsidR="00F355DD">
        <w:rPr>
          <w:rFonts w:hint="eastAsia"/>
        </w:rPr>
        <w:t>爲</w:t>
      </w:r>
      <w:r w:rsidRPr="001C3E29">
        <w:rPr>
          <w:rFonts w:hint="eastAsia"/>
        </w:rPr>
        <w:t>墻。杜篤論都賦曰：同穴裘裼之域，共川鼻飲之國。</w:t>
      </w:r>
      <w:r w:rsidRPr="001C3E29">
        <w:rPr>
          <w:rFonts w:hint="eastAsia"/>
          <w:b/>
          <w:color w:val="660000"/>
          <w:sz w:val="28"/>
        </w:rPr>
        <w:t>莫不屈膝交臂，厥角稽顙。鑿空萬里，攘地千都；幕南罷鄣，河西無警。</w:t>
      </w:r>
      <w:r w:rsidRPr="0078770C">
        <w:rPr>
          <w:rFonts w:hint="eastAsia"/>
        </w:rPr>
        <w:t>喻巴蜀文曰：交臂受事，屈膝請和。孟子曰：武王之伐殷也，百姓若崩厥角。趙岐曰：厥角，叩頭以額</w:t>
      </w:r>
      <w:r>
        <w:rPr>
          <w:rFonts w:hint="eastAsia"/>
        </w:rPr>
        <w:t>𧢻</w:t>
      </w:r>
      <w:r w:rsidRPr="0078770C">
        <w:rPr>
          <w:rFonts w:hint="eastAsia"/>
        </w:rPr>
        <w:t>厥地。禮記，</w:t>
      </w:r>
      <w:r w:rsidR="003F10DC" w:rsidRPr="003F10DC">
        <w:rPr>
          <w:rFonts w:hint="eastAsia"/>
          <w:u w:val="single"/>
        </w:rPr>
        <w:t>孔子</w:t>
      </w:r>
      <w:r w:rsidRPr="0078770C">
        <w:rPr>
          <w:rFonts w:hint="eastAsia"/>
        </w:rPr>
        <w:t>曰：拜而後稽顙。</w:t>
      </w:r>
      <w:r w:rsidR="003E4D6D" w:rsidRPr="003E4D6D">
        <w:rPr>
          <w:rFonts w:hint="eastAsia"/>
          <w:u w:val="wave"/>
        </w:rPr>
        <w:t>漢書</w:t>
      </w:r>
      <w:r w:rsidRPr="0078770C">
        <w:rPr>
          <w:rFonts w:hint="eastAsia"/>
        </w:rPr>
        <w:t>曰：通西北國，張騫鑿空。蘇林曰：鑿，開；空，通也。</w:t>
      </w:r>
      <w:r w:rsidRPr="0078770C">
        <w:rPr>
          <w:rFonts w:hint="eastAsia"/>
        </w:rPr>
        <w:lastRenderedPageBreak/>
        <w:t>戰國策，蔡澤謂應侯曰：公孫鞅</w:t>
      </w:r>
      <w:r w:rsidR="00F355DD" w:rsidRPr="0078770C">
        <w:rPr>
          <w:rFonts w:hint="eastAsia"/>
        </w:rPr>
        <w:t>爲</w:t>
      </w:r>
      <w:r w:rsidRPr="0078770C">
        <w:rPr>
          <w:rFonts w:hint="eastAsia"/>
        </w:rPr>
        <w:t>秦攘地千里。</w:t>
      </w:r>
      <w:r w:rsidR="003E4D6D" w:rsidRPr="003E4D6D">
        <w:rPr>
          <w:rFonts w:hint="eastAsia"/>
          <w:u w:val="wave"/>
        </w:rPr>
        <w:t>漢書</w:t>
      </w:r>
      <w:r w:rsidRPr="0078770C">
        <w:rPr>
          <w:rFonts w:hint="eastAsia"/>
        </w:rPr>
        <w:t>曰：驃騎封於狼居胥山，</w:t>
      </w:r>
      <w:r w:rsidR="003E4D6D" w:rsidRPr="003E4D6D">
        <w:rPr>
          <w:rFonts w:hint="eastAsia"/>
          <w:u w:val="single"/>
        </w:rPr>
        <w:t>匈奴</w:t>
      </w:r>
      <w:r w:rsidRPr="0078770C">
        <w:rPr>
          <w:rFonts w:hint="eastAsia"/>
        </w:rPr>
        <w:t>遠逃，而漠南無王庭。</w:t>
      </w:r>
      <w:r w:rsidR="003E4D6D" w:rsidRPr="003E4D6D">
        <w:rPr>
          <w:rFonts w:hint="eastAsia"/>
          <w:u w:val="wave"/>
        </w:rPr>
        <w:t>漢書</w:t>
      </w:r>
      <w:r w:rsidRPr="0078770C">
        <w:rPr>
          <w:rFonts w:hint="eastAsia"/>
        </w:rPr>
        <w:t>，武帝謂狄山曰：使居一障間。蒼頡曰</w:t>
      </w:r>
      <w:r w:rsidRPr="00C32D98">
        <w:rPr>
          <w:rStyle w:val="a9"/>
        </w:rPr>
        <w:footnoteReference w:id="5622"/>
      </w:r>
      <w:r w:rsidRPr="0078770C">
        <w:rPr>
          <w:rFonts w:hint="eastAsia"/>
        </w:rPr>
        <w:t>：障，小城也。</w:t>
      </w:r>
      <w:r w:rsidR="003E4D6D" w:rsidRPr="003E4D6D">
        <w:rPr>
          <w:rFonts w:hint="eastAsia"/>
          <w:u w:val="wave"/>
        </w:rPr>
        <w:t>漢書</w:t>
      </w:r>
      <w:r w:rsidRPr="0078770C">
        <w:rPr>
          <w:rFonts w:hint="eastAsia"/>
        </w:rPr>
        <w:t>，晉文公攘戎狄，居於西河圁、洛之間。圁音銀。謝承</w:t>
      </w:r>
      <w:r w:rsidR="000742C0" w:rsidRPr="000742C0">
        <w:rPr>
          <w:rFonts w:hint="eastAsia"/>
          <w:u w:val="wave"/>
        </w:rPr>
        <w:t>後漢書</w:t>
      </w:r>
      <w:r w:rsidRPr="0078770C">
        <w:rPr>
          <w:rFonts w:hint="eastAsia"/>
        </w:rPr>
        <w:t>曰：祝良</w:t>
      </w:r>
      <w:r w:rsidR="00F355DD" w:rsidRPr="0078770C">
        <w:rPr>
          <w:rFonts w:hint="eastAsia"/>
        </w:rPr>
        <w:t>爲</w:t>
      </w:r>
      <w:r w:rsidRPr="0078770C">
        <w:rPr>
          <w:rFonts w:hint="eastAsia"/>
        </w:rPr>
        <w:t>梁州刺史</w:t>
      </w:r>
      <w:r w:rsidRPr="00C32D98">
        <w:rPr>
          <w:rStyle w:val="a9"/>
        </w:rPr>
        <w:footnoteReference w:id="5623"/>
      </w:r>
      <w:r w:rsidRPr="0078770C">
        <w:rPr>
          <w:rFonts w:hint="eastAsia"/>
        </w:rPr>
        <w:t>，歷年無警。</w:t>
      </w:r>
    </w:p>
    <w:p w14:paraId="74F20778" w14:textId="7F7930F8" w:rsidR="008F46A3" w:rsidRDefault="008F46A3" w:rsidP="004C6113">
      <w:pPr>
        <w:ind w:firstLine="561"/>
      </w:pPr>
      <w:r w:rsidRPr="001C3E29">
        <w:rPr>
          <w:rFonts w:hint="eastAsia"/>
          <w:b/>
          <w:color w:val="660000"/>
          <w:sz w:val="28"/>
        </w:rPr>
        <w:t>於是治定功成，邇安遠肅，忘茲鹿駭，息此狼顧。</w:t>
      </w:r>
      <w:r w:rsidRPr="001C3E29">
        <w:rPr>
          <w:rFonts w:hint="eastAsia"/>
        </w:rPr>
        <w:t>禮記曰：王者功成作樂，治定制禮。</w:t>
      </w:r>
      <w:r w:rsidR="000742C0" w:rsidRPr="000742C0">
        <w:rPr>
          <w:rFonts w:hint="eastAsia"/>
          <w:u w:val="wave"/>
        </w:rPr>
        <w:t>尙書</w:t>
      </w:r>
      <w:r w:rsidRPr="001C3E29">
        <w:rPr>
          <w:rFonts w:hint="eastAsia"/>
        </w:rPr>
        <w:t>曰：柔遠能邇。鹽鐵論曰：以賢人</w:t>
      </w:r>
      <w:r w:rsidR="00F355DD">
        <w:rPr>
          <w:rFonts w:hint="eastAsia"/>
        </w:rPr>
        <w:t>爲</w:t>
      </w:r>
      <w:r w:rsidRPr="001C3E29">
        <w:rPr>
          <w:rFonts w:hint="eastAsia"/>
        </w:rPr>
        <w:t>兵，聖人</w:t>
      </w:r>
      <w:r w:rsidR="00F355DD">
        <w:rPr>
          <w:rFonts w:hint="eastAsia"/>
        </w:rPr>
        <w:t>爲</w:t>
      </w:r>
      <w:r w:rsidRPr="001C3E29">
        <w:rPr>
          <w:rFonts w:hint="eastAsia"/>
        </w:rPr>
        <w:t>守，則中國無狗吠之警，而邊境無鹿駭狼顧之憂也。</w:t>
      </w:r>
      <w:r w:rsidRPr="001C3E29">
        <w:rPr>
          <w:rFonts w:hint="eastAsia"/>
          <w:b/>
          <w:color w:val="660000"/>
          <w:sz w:val="28"/>
        </w:rPr>
        <w:t>乃正六樂，治五禮，改章程，創法律。</w:t>
      </w:r>
      <w:r w:rsidRPr="001C3E29">
        <w:rPr>
          <w:rFonts w:hint="eastAsia"/>
        </w:rPr>
        <w:t>周禮曰：保氏掌諫王，而養國子以道，乃教之六樂。</w:t>
      </w:r>
      <w:r w:rsidR="00FE33F9" w:rsidRPr="00FE33F9">
        <w:rPr>
          <w:rFonts w:hint="eastAsia"/>
          <w:u w:val="single"/>
        </w:rPr>
        <w:t>鄭玄</w:t>
      </w:r>
      <w:r w:rsidRPr="001C3E29">
        <w:rPr>
          <w:rFonts w:hint="eastAsia"/>
        </w:rPr>
        <w:t>曰：六樂，雲門、大咸、大韶、大夏、大護、大武。</w:t>
      </w:r>
      <w:r w:rsidR="000742C0" w:rsidRPr="000742C0">
        <w:rPr>
          <w:rFonts w:hint="eastAsia"/>
          <w:u w:val="wave"/>
        </w:rPr>
        <w:t>尙書</w:t>
      </w:r>
      <w:r w:rsidRPr="001C3E29">
        <w:rPr>
          <w:rFonts w:hint="eastAsia"/>
        </w:rPr>
        <w:t>曰：修五禮。</w:t>
      </w:r>
      <w:r w:rsidR="00FE33F9" w:rsidRPr="00FE33F9">
        <w:rPr>
          <w:rFonts w:hint="eastAsia"/>
          <w:u w:val="single"/>
        </w:rPr>
        <w:t>孔安國</w:t>
      </w:r>
      <w:r w:rsidRPr="001C3E29">
        <w:rPr>
          <w:rFonts w:hint="eastAsia"/>
        </w:rPr>
        <w:t>：五禮，吉、凶、軍、賓、嘉也。</w:t>
      </w:r>
      <w:r w:rsidR="003E4D6D" w:rsidRPr="003E4D6D">
        <w:rPr>
          <w:rFonts w:hint="eastAsia"/>
          <w:u w:val="wave"/>
        </w:rPr>
        <w:t>漢書</w:t>
      </w:r>
      <w:r w:rsidRPr="001C3E29">
        <w:rPr>
          <w:rFonts w:hint="eastAsia"/>
        </w:rPr>
        <w:t>曰：高祖令張蒼定章程。又曰：</w:t>
      </w:r>
      <w:r w:rsidR="003F10DC" w:rsidRPr="003F10DC">
        <w:rPr>
          <w:rFonts w:hint="eastAsia"/>
          <w:u w:val="single"/>
        </w:rPr>
        <w:t>蕭何</w:t>
      </w:r>
      <w:r w:rsidRPr="001C3E29">
        <w:rPr>
          <w:rFonts w:hint="eastAsia"/>
        </w:rPr>
        <w:t>次律令，韓信申軍法。</w:t>
      </w:r>
      <w:r w:rsidRPr="001C3E29">
        <w:rPr>
          <w:rFonts w:hint="eastAsia"/>
          <w:b/>
          <w:color w:val="660000"/>
          <w:sz w:val="28"/>
        </w:rPr>
        <w:t>置博士之職，而著錄之生若雲；開集雅之館，而款關之學如市。</w:t>
      </w:r>
      <w:r w:rsidR="003E4D6D" w:rsidRPr="003E4D6D">
        <w:rPr>
          <w:rFonts w:hint="eastAsia"/>
          <w:u w:val="wave"/>
        </w:rPr>
        <w:t>漢書</w:t>
      </w:r>
      <w:r w:rsidRPr="001C3E29">
        <w:rPr>
          <w:rFonts w:hint="eastAsia"/>
        </w:rPr>
        <w:t>曰：武帝初置五經博士。范曄</w:t>
      </w:r>
      <w:r w:rsidR="000742C0" w:rsidRPr="000742C0">
        <w:rPr>
          <w:rFonts w:hint="eastAsia"/>
          <w:u w:val="wave"/>
        </w:rPr>
        <w:t>後漢書</w:t>
      </w:r>
      <w:r w:rsidRPr="001C3E29">
        <w:rPr>
          <w:rFonts w:hint="eastAsia"/>
        </w:rPr>
        <w:t>曰：張興稍遷至博士，弟子自遠至者，著錄且萬人。司馬彪續</w:t>
      </w:r>
      <w:r w:rsidR="003E4D6D" w:rsidRPr="003E4D6D">
        <w:rPr>
          <w:rFonts w:hint="eastAsia"/>
          <w:u w:val="wave"/>
        </w:rPr>
        <w:t>漢書</w:t>
      </w:r>
      <w:r w:rsidRPr="001C3E29">
        <w:rPr>
          <w:rFonts w:hint="eastAsia"/>
        </w:rPr>
        <w:t>曰：負責來學，雲集京師。</w:t>
      </w:r>
      <w:r w:rsidR="003E4D6D" w:rsidRPr="003E4D6D">
        <w:rPr>
          <w:rFonts w:hint="eastAsia"/>
          <w:u w:val="wave"/>
        </w:rPr>
        <w:t>劇秦美新</w:t>
      </w:r>
      <w:r w:rsidRPr="001C3E29">
        <w:rPr>
          <w:rFonts w:hint="eastAsia"/>
        </w:rPr>
        <w:t>曰：遙集乎文雅之囿，翱翔乎禮樂之場。</w:t>
      </w:r>
      <w:r w:rsidR="003E4D6D" w:rsidRPr="003E4D6D">
        <w:rPr>
          <w:rFonts w:hint="eastAsia"/>
          <w:u w:val="wave"/>
        </w:rPr>
        <w:t>史記</w:t>
      </w:r>
      <w:r w:rsidRPr="001C3E29">
        <w:rPr>
          <w:rFonts w:hint="eastAsia"/>
        </w:rPr>
        <w:t>曰：由余款關請見。三輔黃圖曰：元始中，起明堂，列槐樹數百行。朔望，諸生持經書及當郡所出物於此賣買，號槐市。</w:t>
      </w:r>
      <w:r w:rsidRPr="001C3E29">
        <w:rPr>
          <w:rFonts w:hint="eastAsia"/>
          <w:b/>
          <w:color w:val="660000"/>
          <w:sz w:val="28"/>
        </w:rPr>
        <w:t>興建庠序，啟設郊丘。一介之才必記，無文之典咸秩。</w:t>
      </w:r>
      <w:r w:rsidR="003E4D6D" w:rsidRPr="003E4D6D">
        <w:rPr>
          <w:rFonts w:hint="eastAsia"/>
          <w:u w:val="wave"/>
        </w:rPr>
        <w:t>漢書</w:t>
      </w:r>
      <w:r w:rsidRPr="001C3E29">
        <w:rPr>
          <w:rFonts w:hint="eastAsia"/>
        </w:rPr>
        <w:t>曰：平帝立學官，鄉曰庠，聚曰序，禮記曰：立春之日，天子迎春於東郊。周禮曰：冬至於地上之圓丘，若樂六變，天神皆降。</w:t>
      </w:r>
      <w:r w:rsidR="000742C0" w:rsidRPr="000742C0">
        <w:rPr>
          <w:rFonts w:hint="eastAsia"/>
          <w:u w:val="wave"/>
        </w:rPr>
        <w:t>尙書</w:t>
      </w:r>
      <w:r w:rsidRPr="001C3E29">
        <w:rPr>
          <w:rFonts w:hint="eastAsia"/>
        </w:rPr>
        <w:t>，秦穆公曰：如有一介臣，又曰：稱秩元祀，咸秩無文。</w:t>
      </w:r>
    </w:p>
    <w:p w14:paraId="04158514" w14:textId="5EB5A08E" w:rsidR="008F46A3" w:rsidRDefault="008F46A3" w:rsidP="004C6113">
      <w:pPr>
        <w:ind w:firstLine="561"/>
      </w:pPr>
      <w:r w:rsidRPr="001C3E29">
        <w:rPr>
          <w:rFonts w:hint="eastAsia"/>
          <w:b/>
          <w:color w:val="660000"/>
          <w:sz w:val="28"/>
        </w:rPr>
        <w:t>於是天下學士，靡然向風，人識廉隅，家知禮讓。</w:t>
      </w:r>
      <w:r w:rsidR="003E4D6D" w:rsidRPr="003E4D6D">
        <w:rPr>
          <w:rFonts w:hint="eastAsia"/>
          <w:u w:val="single"/>
        </w:rPr>
        <w:t>班固</w:t>
      </w:r>
      <w:r w:rsidR="003E4D6D" w:rsidRPr="003E4D6D">
        <w:rPr>
          <w:rFonts w:hint="eastAsia"/>
          <w:u w:val="wave"/>
        </w:rPr>
        <w:t>漢書</w:t>
      </w:r>
      <w:r w:rsidRPr="001C3E29">
        <w:rPr>
          <w:rFonts w:hint="eastAsia"/>
        </w:rPr>
        <w:t>贊曰：公孫弘以治春秋</w:t>
      </w:r>
      <w:r w:rsidR="00F355DD">
        <w:rPr>
          <w:rFonts w:hint="eastAsia"/>
        </w:rPr>
        <w:t>爲</w:t>
      </w:r>
      <w:r w:rsidRPr="001C3E29">
        <w:rPr>
          <w:rFonts w:hint="eastAsia"/>
        </w:rPr>
        <w:t>丞相，封侯。天下學士靡然嚮風矣。禮記曰：儒有砥礪廉隅。</w:t>
      </w:r>
      <w:r w:rsidR="003E4D6D" w:rsidRPr="003E4D6D">
        <w:rPr>
          <w:rFonts w:hint="eastAsia"/>
          <w:u w:val="wave"/>
        </w:rPr>
        <w:t>論語</w:t>
      </w:r>
      <w:r w:rsidRPr="001C3E29">
        <w:rPr>
          <w:rFonts w:hint="eastAsia"/>
        </w:rPr>
        <w:t>，子曰：能以禮讓</w:t>
      </w:r>
      <w:r w:rsidR="00F355DD">
        <w:rPr>
          <w:rFonts w:hint="eastAsia"/>
        </w:rPr>
        <w:t>爲</w:t>
      </w:r>
      <w:r w:rsidRPr="001C3E29">
        <w:rPr>
          <w:rFonts w:hint="eastAsia"/>
        </w:rPr>
        <w:t>國乎，何有？</w:t>
      </w:r>
      <w:r w:rsidRPr="001C3E29">
        <w:rPr>
          <w:rFonts w:hint="eastAsia"/>
          <w:b/>
          <w:color w:val="660000"/>
          <w:sz w:val="28"/>
        </w:rPr>
        <w:t>教臻侍子，化洽期門。區宇乂安，方面靜息。役休務簡，歲阜民和。</w:t>
      </w:r>
      <w:r w:rsidR="003E4D6D" w:rsidRPr="003E4D6D">
        <w:rPr>
          <w:rFonts w:hint="eastAsia"/>
          <w:u w:val="wave"/>
        </w:rPr>
        <w:t>漢書</w:t>
      </w:r>
      <w:r w:rsidRPr="001C3E29">
        <w:rPr>
          <w:rFonts w:hint="eastAsia"/>
        </w:rPr>
        <w:t>曰：呼韓邪遣子右賢王銖婁渠堂入侍。</w:t>
      </w:r>
      <w:r w:rsidR="003E4D6D" w:rsidRPr="003E4D6D">
        <w:rPr>
          <w:rFonts w:hint="eastAsia"/>
          <w:u w:val="wave"/>
        </w:rPr>
        <w:t>漢書</w:t>
      </w:r>
      <w:r w:rsidRPr="001C3E29">
        <w:rPr>
          <w:rFonts w:hint="eastAsia"/>
        </w:rPr>
        <w:t>曰：武帝與北地良家子期諸殿門，故有期門之號。范曄</w:t>
      </w:r>
      <w:r w:rsidR="000742C0" w:rsidRPr="000742C0">
        <w:rPr>
          <w:rFonts w:hint="eastAsia"/>
          <w:u w:val="wave"/>
        </w:rPr>
        <w:t>後漢書</w:t>
      </w:r>
      <w:r w:rsidRPr="001C3E29">
        <w:rPr>
          <w:rFonts w:hint="eastAsia"/>
        </w:rPr>
        <w:t>曰：樊準上疏曰：明帝即位，自期門羽林介冑之士，悉令通孝經。</w:t>
      </w:r>
      <w:r w:rsidR="003E4D6D" w:rsidRPr="003E4D6D">
        <w:rPr>
          <w:rFonts w:hint="eastAsia"/>
          <w:u w:val="single"/>
        </w:rPr>
        <w:lastRenderedPageBreak/>
        <w:t>匈奴</w:t>
      </w:r>
      <w:r w:rsidRPr="001C3E29">
        <w:rPr>
          <w:rFonts w:hint="eastAsia"/>
        </w:rPr>
        <w:t>遣伊秩訾王來入就學。東京賦曰：區宇乂寧，思和求中。方面，四方面也。仲長子昌言曰：五位以正方面。孫楚客主言曰：晉主聖明，方面割地。長楊賦曰：休力役。</w:t>
      </w:r>
      <w:r w:rsidR="003F10DC" w:rsidRPr="003F10DC">
        <w:rPr>
          <w:rFonts w:hint="eastAsia"/>
          <w:u w:val="single"/>
        </w:rPr>
        <w:t>賈逵</w:t>
      </w:r>
      <w:r w:rsidR="000742C0" w:rsidRPr="000742C0">
        <w:rPr>
          <w:rFonts w:hint="eastAsia"/>
          <w:u w:val="wave"/>
        </w:rPr>
        <w:t>國語</w:t>
      </w:r>
      <w:r w:rsidRPr="001C3E29">
        <w:rPr>
          <w:rFonts w:hint="eastAsia"/>
        </w:rPr>
        <w:t>注曰：阜，厚也。左氏傳，季梁曰：民和而神降之福。</w:t>
      </w:r>
      <w:r w:rsidRPr="001C3E29">
        <w:rPr>
          <w:rFonts w:hint="eastAsia"/>
          <w:b/>
          <w:color w:val="660000"/>
          <w:sz w:val="28"/>
        </w:rPr>
        <w:t>歷代規謩，前王典故，莫不芟夷翦截，允執厥中。</w:t>
      </w:r>
      <w:r w:rsidR="003E4D6D" w:rsidRPr="003E4D6D">
        <w:rPr>
          <w:rFonts w:hint="eastAsia"/>
          <w:u w:val="wave"/>
        </w:rPr>
        <w:t>史記</w:t>
      </w:r>
      <w:r w:rsidRPr="001C3E29">
        <w:rPr>
          <w:rFonts w:hint="eastAsia"/>
        </w:rPr>
        <w:t>曰：高祖雖日不暇給，規謩弘遠矣。東觀漢記，東平王蒼上疏曰：事過典故。</w:t>
      </w:r>
      <w:r w:rsidR="00FE33F9" w:rsidRPr="00FE33F9">
        <w:rPr>
          <w:rFonts w:hint="eastAsia"/>
          <w:u w:val="single"/>
        </w:rPr>
        <w:t>孔安國</w:t>
      </w:r>
      <w:r w:rsidR="000742C0" w:rsidRPr="000742C0">
        <w:rPr>
          <w:rFonts w:hint="eastAsia"/>
          <w:u w:val="wave"/>
        </w:rPr>
        <w:t>尙書</w:t>
      </w:r>
      <w:r w:rsidRPr="001C3E29">
        <w:rPr>
          <w:rFonts w:hint="eastAsia"/>
        </w:rPr>
        <w:t>序曰：芟夷煩亂，翦截浮辭。</w:t>
      </w:r>
      <w:r w:rsidR="000742C0" w:rsidRPr="000742C0">
        <w:rPr>
          <w:rFonts w:hint="eastAsia"/>
          <w:u w:val="wave"/>
        </w:rPr>
        <w:t>尙書</w:t>
      </w:r>
      <w:r w:rsidRPr="001C3E29">
        <w:rPr>
          <w:rFonts w:hint="eastAsia"/>
        </w:rPr>
        <w:t>，帝曰：允執厥中。</w:t>
      </w:r>
      <w:r w:rsidRPr="001C3E29">
        <w:rPr>
          <w:rFonts w:hint="eastAsia"/>
          <w:b/>
          <w:color w:val="660000"/>
          <w:sz w:val="28"/>
        </w:rPr>
        <w:t>以</w:t>
      </w:r>
      <w:r w:rsidR="00F355DD">
        <w:rPr>
          <w:rFonts w:hint="eastAsia"/>
          <w:b/>
          <w:color w:val="660000"/>
          <w:sz w:val="28"/>
        </w:rPr>
        <w:t>爲</w:t>
      </w:r>
      <w:r w:rsidRPr="001C3E29">
        <w:rPr>
          <w:rFonts w:hint="eastAsia"/>
          <w:b/>
          <w:color w:val="660000"/>
          <w:sz w:val="28"/>
        </w:rPr>
        <w:t>象闕之制，其來已遠。春秋設舊章之教，經禮垂布憲之文，</w:t>
      </w:r>
      <w:r w:rsidRPr="001C3E29">
        <w:rPr>
          <w:rFonts w:hint="eastAsia"/>
        </w:rPr>
        <w:t>左氏傳曰：司鐸火，季桓子命藏象魏，曰：舊章不可忘也。禮記曰：經禮三百，曲禮三千。</w:t>
      </w:r>
      <w:r w:rsidR="00FE33F9" w:rsidRPr="00FE33F9">
        <w:rPr>
          <w:rFonts w:hint="eastAsia"/>
          <w:u w:val="single"/>
        </w:rPr>
        <w:t>鄭玄</w:t>
      </w:r>
      <w:r w:rsidRPr="001C3E29">
        <w:rPr>
          <w:rFonts w:hint="eastAsia"/>
        </w:rPr>
        <w:t>曰：禮經，謂周禮也</w:t>
      </w:r>
      <w:r w:rsidRPr="00C32D98">
        <w:rPr>
          <w:rStyle w:val="a9"/>
        </w:rPr>
        <w:footnoteReference w:id="5624"/>
      </w:r>
      <w:r w:rsidRPr="001C3E29">
        <w:rPr>
          <w:rFonts w:hint="eastAsia"/>
        </w:rPr>
        <w:t>。周禮曰：太宰以正月之吉，懸治象之法於象魏，使萬民觀治象。</w:t>
      </w:r>
      <w:r w:rsidR="00FE33F9" w:rsidRPr="00FE33F9">
        <w:rPr>
          <w:rFonts w:hint="eastAsia"/>
          <w:u w:val="single"/>
        </w:rPr>
        <w:t>鄭玄</w:t>
      </w:r>
      <w:r w:rsidRPr="001C3E29">
        <w:rPr>
          <w:rFonts w:hint="eastAsia"/>
        </w:rPr>
        <w:t>曰：吉，朔日也。象魏，闕也。周禮曰：布憲中士二人。</w:t>
      </w:r>
      <w:r w:rsidRPr="001C3E29">
        <w:rPr>
          <w:rFonts w:hint="eastAsia"/>
          <w:b/>
          <w:color w:val="660000"/>
          <w:sz w:val="28"/>
        </w:rPr>
        <w:t>戴記顯游觀之言，周史書樹闕之夢。</w:t>
      </w:r>
      <w:r w:rsidRPr="001C3E29">
        <w:rPr>
          <w:rFonts w:hint="eastAsia"/>
        </w:rPr>
        <w:t>禮記，戴聖所傳，故號戴記。曰：昔者仲尼與於蜡賓，事畢，出遊於觀之上，喟然而嘆。周書曰：文王至自商，至程，太姒夢見商之庭生棘，太子發取周庭之梓，樹之於闕間，化</w:t>
      </w:r>
      <w:r w:rsidR="00F355DD">
        <w:rPr>
          <w:rFonts w:hint="eastAsia"/>
        </w:rPr>
        <w:t>爲</w:t>
      </w:r>
      <w:r w:rsidRPr="001C3E29">
        <w:rPr>
          <w:rFonts w:hint="eastAsia"/>
        </w:rPr>
        <w:t>松柏。</w:t>
      </w:r>
      <w:r w:rsidRPr="001C3E29">
        <w:rPr>
          <w:rFonts w:hint="eastAsia"/>
          <w:b/>
          <w:color w:val="660000"/>
          <w:sz w:val="28"/>
        </w:rPr>
        <w:t>北荒明月，西極流精；</w:t>
      </w:r>
      <w:r w:rsidRPr="001C3E29">
        <w:rPr>
          <w:rFonts w:hint="eastAsia"/>
        </w:rPr>
        <w:t>神異經曰：西北荒中有二金闕，高百丈。金闕銀盤圓五十丈。二闕相去百丈。上有明月珠，徑三丈，光照千里。十洲記曰：崑崙山有三角，其角一正東</w:t>
      </w:r>
      <w:r w:rsidRPr="00C32D98">
        <w:rPr>
          <w:rStyle w:val="a9"/>
        </w:rPr>
        <w:footnoteReference w:id="5625"/>
      </w:r>
      <w:r w:rsidRPr="001C3E29">
        <w:rPr>
          <w:rFonts w:hint="eastAsia"/>
        </w:rPr>
        <w:t>有墉城，有流精之闕，西王母所治也。</w:t>
      </w:r>
      <w:r w:rsidRPr="001C3E29">
        <w:rPr>
          <w:rFonts w:hint="eastAsia"/>
          <w:b/>
          <w:color w:val="660000"/>
          <w:sz w:val="28"/>
        </w:rPr>
        <w:t>海岳黃金，河庭紫貝；</w:t>
      </w:r>
      <w:r w:rsidR="003E4D6D" w:rsidRPr="003E4D6D">
        <w:rPr>
          <w:rFonts w:hint="eastAsia"/>
          <w:u w:val="wave"/>
        </w:rPr>
        <w:t>史記</w:t>
      </w:r>
      <w:r w:rsidRPr="001C3E29">
        <w:rPr>
          <w:rFonts w:hint="eastAsia"/>
        </w:rPr>
        <w:t>曰：三神山傳在海中，黃金白銀</w:t>
      </w:r>
      <w:r w:rsidR="00F355DD">
        <w:rPr>
          <w:rFonts w:hint="eastAsia"/>
        </w:rPr>
        <w:t>爲</w:t>
      </w:r>
      <w:r w:rsidRPr="001C3E29">
        <w:rPr>
          <w:rFonts w:hint="eastAsia"/>
        </w:rPr>
        <w:t>宮闕。</w:t>
      </w:r>
      <w:r w:rsidR="000742C0" w:rsidRPr="000742C0">
        <w:rPr>
          <w:rFonts w:hint="eastAsia"/>
          <w:u w:val="wave"/>
        </w:rPr>
        <w:t>楚辭</w:t>
      </w:r>
      <w:r w:rsidRPr="001C3E29">
        <w:rPr>
          <w:rFonts w:hint="eastAsia"/>
        </w:rPr>
        <w:t>曰：魚鱗屋兮龍堂，紫貝闕兮珠宮。</w:t>
      </w:r>
      <w:r w:rsidR="003F10DC" w:rsidRPr="003F10DC">
        <w:rPr>
          <w:rFonts w:hint="eastAsia"/>
          <w:u w:val="single"/>
        </w:rPr>
        <w:t>王逸</w:t>
      </w:r>
      <w:r w:rsidRPr="001C3E29">
        <w:rPr>
          <w:rFonts w:hint="eastAsia"/>
        </w:rPr>
        <w:t>曰：言河伯所居，以紫貝作闕也。</w:t>
      </w:r>
      <w:r w:rsidRPr="001C3E29">
        <w:rPr>
          <w:rFonts w:hint="eastAsia"/>
          <w:b/>
          <w:color w:val="660000"/>
          <w:sz w:val="28"/>
        </w:rPr>
        <w:t>蒼龍玄武之製，銅雀鐵鳳之工；</w:t>
      </w:r>
      <w:r w:rsidRPr="001C3E29">
        <w:rPr>
          <w:rFonts w:hint="eastAsia"/>
        </w:rPr>
        <w:t>三輔舊事曰：未央宮東有蒼龍闕，北有玄武闕。魏文帝歌曰：</w:t>
      </w:r>
      <w:r w:rsidR="003F10DC" w:rsidRPr="003F10DC">
        <w:rPr>
          <w:rFonts w:hint="eastAsia"/>
          <w:u w:val="single"/>
        </w:rPr>
        <w:t>長安</w:t>
      </w:r>
      <w:r w:rsidRPr="001C3E29">
        <w:rPr>
          <w:rFonts w:hint="eastAsia"/>
        </w:rPr>
        <w:t>城西有雙圓闕，上有一雙銅爵。一鳴五穀生，再鳴五穀熟。</w:t>
      </w:r>
      <w:r w:rsidR="003F10DC" w:rsidRPr="003F10DC">
        <w:rPr>
          <w:rFonts w:hint="eastAsia"/>
          <w:u w:val="single"/>
        </w:rPr>
        <w:t>薛綜</w:t>
      </w:r>
      <w:r w:rsidRPr="001C3E29">
        <w:rPr>
          <w:rFonts w:hint="eastAsia"/>
        </w:rPr>
        <w:t>西京賦注曰：圓闕上作鐵鳳凰，令張兩翼，舉頭敷尾。</w:t>
      </w:r>
      <w:r w:rsidRPr="001C3E29">
        <w:rPr>
          <w:rFonts w:hint="eastAsia"/>
          <w:b/>
          <w:color w:val="660000"/>
          <w:sz w:val="28"/>
        </w:rPr>
        <w:t>或以聽窮省冤，或以布化懸法</w:t>
      </w:r>
      <w:r w:rsidRPr="00C32D98">
        <w:rPr>
          <w:rStyle w:val="a9"/>
        </w:rPr>
        <w:footnoteReference w:id="5626"/>
      </w:r>
      <w:r w:rsidRPr="001C3E29">
        <w:rPr>
          <w:rFonts w:hint="eastAsia"/>
          <w:b/>
          <w:color w:val="660000"/>
          <w:sz w:val="28"/>
        </w:rPr>
        <w:t>，</w:t>
      </w:r>
      <w:r w:rsidRPr="001C3E29">
        <w:rPr>
          <w:rFonts w:hint="eastAsia"/>
        </w:rPr>
        <w:t>李尤闕銘曰：悉心聽省，乃無窮冤。布化懸法，已見上文。</w:t>
      </w:r>
      <w:r w:rsidRPr="001C3E29">
        <w:rPr>
          <w:rFonts w:hint="eastAsia"/>
          <w:b/>
          <w:color w:val="660000"/>
          <w:sz w:val="28"/>
        </w:rPr>
        <w:t>或以表正王居，或以光崇帝里。</w:t>
      </w:r>
      <w:r w:rsidR="000742C0" w:rsidRPr="000742C0">
        <w:rPr>
          <w:rFonts w:hint="eastAsia"/>
          <w:u w:val="wave"/>
        </w:rPr>
        <w:t>尙書</w:t>
      </w:r>
      <w:r w:rsidRPr="001C3E29">
        <w:rPr>
          <w:rFonts w:hint="eastAsia"/>
        </w:rPr>
        <w:t>，王曰：表正萬邦。</w:t>
      </w:r>
      <w:r w:rsidR="000742C0" w:rsidRPr="000742C0">
        <w:rPr>
          <w:rFonts w:hint="eastAsia"/>
          <w:u w:val="wave"/>
        </w:rPr>
        <w:t>周易</w:t>
      </w:r>
      <w:r w:rsidRPr="001C3E29">
        <w:rPr>
          <w:rFonts w:hint="eastAsia"/>
        </w:rPr>
        <w:t>曰：王居無咎，正位也。桓子新論曰：昔周公光崇周道，澤被四表。蜀都賦曰：崤、函有帝皇之宅，</w:t>
      </w:r>
      <w:r w:rsidRPr="001C3E29">
        <w:rPr>
          <w:rFonts w:hint="eastAsia"/>
        </w:rPr>
        <w:lastRenderedPageBreak/>
        <w:t>河、洛</w:t>
      </w:r>
      <w:r w:rsidR="00F355DD">
        <w:rPr>
          <w:rFonts w:hint="eastAsia"/>
        </w:rPr>
        <w:t>爲</w:t>
      </w:r>
      <w:r w:rsidRPr="001C3E29">
        <w:rPr>
          <w:rFonts w:hint="eastAsia"/>
        </w:rPr>
        <w:t>王者之里也。</w:t>
      </w:r>
      <w:r w:rsidRPr="001C3E29">
        <w:rPr>
          <w:rFonts w:hint="eastAsia"/>
          <w:b/>
          <w:color w:val="660000"/>
          <w:sz w:val="28"/>
        </w:rPr>
        <w:t>晉氏浸弱，宋歷威夷，禮經舊典，寂寥無記，鴻規盛烈，湮沒罕稱。乃假天闕於牛頭，託遠圖於博望，有欺耳目，無補憲章。</w:t>
      </w:r>
      <w:r w:rsidR="003E4D6D" w:rsidRPr="003E4D6D">
        <w:rPr>
          <w:rFonts w:hint="eastAsia"/>
          <w:u w:val="wave"/>
        </w:rPr>
        <w:t>漢書</w:t>
      </w:r>
      <w:r w:rsidRPr="001C3E29">
        <w:rPr>
          <w:rFonts w:hint="eastAsia"/>
        </w:rPr>
        <w:t>曰：浸弱微滅也。韓詩曰：周道威夷。左氏傳曰：以繼好息民，謂之禮經。東都主人曰：唯子頗識舊典。</w:t>
      </w:r>
      <w:r w:rsidR="00E76135" w:rsidRPr="00E76135">
        <w:rPr>
          <w:rFonts w:hint="eastAsia"/>
          <w:u w:val="single"/>
        </w:rPr>
        <w:t>司馬相如</w:t>
      </w:r>
      <w:r w:rsidRPr="001C3E29">
        <w:rPr>
          <w:rFonts w:hint="eastAsia"/>
        </w:rPr>
        <w:t>美人賦曰：上宮閑館，寂寥至虛。封禪書曰：湮滅而不稱，不可勝數。山謙之丹陽記曰：大興中，議者皆言漢司徒義興許彧墓二闕高壯，可徙施之。王茂弘弗欲。後陪乘出宣陽門，南望牛頭山兩峰，即曰：此天闕也，豈煩改作？帝從之。今出宣陽望此山，良似闕。沈約</w:t>
      </w:r>
      <w:r w:rsidR="000742C0" w:rsidRPr="000742C0">
        <w:rPr>
          <w:rFonts w:hint="eastAsia"/>
          <w:u w:val="wave"/>
        </w:rPr>
        <w:t>宋書</w:t>
      </w:r>
      <w:r w:rsidRPr="001C3E29">
        <w:rPr>
          <w:rFonts w:hint="eastAsia"/>
        </w:rPr>
        <w:t>曰：孝武大明七年，博望梁山立雙闕。禮記曰：仲尼祖述堯舜，憲章文武。</w:t>
      </w:r>
      <w:r w:rsidRPr="001C3E29">
        <w:rPr>
          <w:rFonts w:hint="eastAsia"/>
          <w:b/>
          <w:color w:val="660000"/>
          <w:sz w:val="28"/>
        </w:rPr>
        <w:t>乃命審曲之官，選明中之士，陳圭置臬</w:t>
      </w:r>
      <w:r w:rsidRPr="001C3E29">
        <w:rPr>
          <w:rFonts w:hint="eastAsia"/>
        </w:rPr>
        <w:t>魚列</w:t>
      </w:r>
      <w:r w:rsidRPr="001C3E29">
        <w:rPr>
          <w:rFonts w:hint="eastAsia"/>
          <w:b/>
          <w:color w:val="660000"/>
          <w:sz w:val="28"/>
        </w:rPr>
        <w:t>，瞻星揆地，興復表門，草創華闕。</w:t>
      </w:r>
      <w:r w:rsidRPr="001C3E29">
        <w:rPr>
          <w:rFonts w:hint="eastAsia"/>
        </w:rPr>
        <w:t>周禮曰：或審曲面勢。明中，謂四時昏明各有中星也。</w:t>
      </w:r>
      <w:r w:rsidR="000742C0" w:rsidRPr="000742C0">
        <w:rPr>
          <w:rFonts w:hint="eastAsia"/>
          <w:u w:val="wave"/>
        </w:rPr>
        <w:t>尙書</w:t>
      </w:r>
      <w:r w:rsidRPr="001C3E29">
        <w:rPr>
          <w:rFonts w:hint="eastAsia"/>
        </w:rPr>
        <w:t>考靈耀曰：冬至日，月在牽牛一度。求昏中者，取六項，加三旁蠡順除之。</w:t>
      </w:r>
      <w:r w:rsidR="00FE33F9" w:rsidRPr="00FE33F9">
        <w:rPr>
          <w:rFonts w:hint="eastAsia"/>
          <w:u w:val="single"/>
        </w:rPr>
        <w:t>鄭玄</w:t>
      </w:r>
      <w:r w:rsidRPr="001C3E29">
        <w:rPr>
          <w:rFonts w:hint="eastAsia"/>
        </w:rPr>
        <w:t>曰：盡行十二項，中正而分之，左右各六項也。蠡，猶羅也。昏中在日前，故言順數也；明中在日後，故言卻也。周禮曰：土圭之法，測土深，正日影，以求地中。又曰：匠人建國求地中，置槷以懸視其影。</w:t>
      </w:r>
      <w:r w:rsidR="00FE33F9" w:rsidRPr="00FE33F9">
        <w:rPr>
          <w:rFonts w:hint="eastAsia"/>
          <w:u w:val="single"/>
        </w:rPr>
        <w:t>鄭玄</w:t>
      </w:r>
      <w:r w:rsidRPr="001C3E29">
        <w:rPr>
          <w:rFonts w:hint="eastAsia"/>
        </w:rPr>
        <w:t>曰：槷，古文臬，假借字也。周禮曰：晝參諸日中之影，夜考之極星，以正朝夕。東觀漢記，博士等議曰：陛下除殘去賊，興復祖宗。西京賦曰：正紫宮於未央，表嶢闕於閶闔。</w:t>
      </w:r>
      <w:r w:rsidR="003E4D6D" w:rsidRPr="003E4D6D">
        <w:rPr>
          <w:rFonts w:hint="eastAsia"/>
          <w:u w:val="wave"/>
        </w:rPr>
        <w:t>論語</w:t>
      </w:r>
      <w:r w:rsidRPr="001C3E29">
        <w:rPr>
          <w:rFonts w:hint="eastAsia"/>
        </w:rPr>
        <w:t>曰：裨諶草創之。西都賦曰：樹中天之華闕，封冠山之朱堂。</w:t>
      </w:r>
    </w:p>
    <w:p w14:paraId="489EF4C1" w14:textId="3EF4E1B1" w:rsidR="008F46A3" w:rsidRPr="00072144" w:rsidRDefault="008F46A3" w:rsidP="004C6113">
      <w:pPr>
        <w:ind w:firstLine="561"/>
        <w:rPr>
          <w:b/>
          <w:color w:val="660000"/>
          <w:sz w:val="28"/>
        </w:rPr>
      </w:pPr>
      <w:r w:rsidRPr="001C3E29">
        <w:rPr>
          <w:rFonts w:hint="eastAsia"/>
          <w:b/>
          <w:color w:val="660000"/>
          <w:sz w:val="28"/>
        </w:rPr>
        <w:t>於是歲次天紀，月旅太簇，</w:t>
      </w:r>
      <w:r w:rsidRPr="001C3E29">
        <w:rPr>
          <w:rFonts w:hint="eastAsia"/>
        </w:rPr>
        <w:t>天紀，星紀也。左氏傳梓慎曰：歲在星紀，而滛於玄枵。杜預曰：歲星也。星紀，斗牛之次也。</w:t>
      </w:r>
      <w:r w:rsidR="003E4D6D" w:rsidRPr="003E4D6D">
        <w:rPr>
          <w:rFonts w:hint="eastAsia"/>
          <w:u w:val="wave"/>
        </w:rPr>
        <w:t>漢書</w:t>
      </w:r>
      <w:r w:rsidRPr="001C3E29">
        <w:rPr>
          <w:rFonts w:hint="eastAsia"/>
        </w:rPr>
        <w:t>曰：太簇位在於寅，正月也。</w:t>
      </w:r>
      <w:r w:rsidRPr="001C3E29">
        <w:rPr>
          <w:rFonts w:hint="eastAsia"/>
          <w:b/>
          <w:color w:val="660000"/>
          <w:sz w:val="28"/>
        </w:rPr>
        <w:t>皇帝御天下之七載也。搆茲盛則，興此崇麗。方且趨以表敬，觀而知法，</w:t>
      </w:r>
      <w:r w:rsidRPr="001C3E29">
        <w:rPr>
          <w:rFonts w:hint="eastAsia"/>
        </w:rPr>
        <w:t>劉璠梁典曰：天監七年正月戊戌，詔曰：昔晉氏青蓋南移，日不暇給，而兩觀莫築，懸法無所。今禮盛化光，役務簡便，可營建象闕，以表舊章。於是選匠量功，鐫石</w:t>
      </w:r>
      <w:r w:rsidR="00F355DD">
        <w:rPr>
          <w:rFonts w:hint="eastAsia"/>
        </w:rPr>
        <w:t>爲</w:t>
      </w:r>
      <w:r w:rsidRPr="001C3E29">
        <w:rPr>
          <w:rFonts w:hint="eastAsia"/>
        </w:rPr>
        <w:t>闕，窮極壯麗，冠絕古今，奇禽異羽，莫不畢備。</w:t>
      </w:r>
      <w:r w:rsidR="003E4D6D" w:rsidRPr="003E4D6D">
        <w:rPr>
          <w:rFonts w:hint="eastAsia"/>
          <w:u w:val="wave"/>
        </w:rPr>
        <w:t>漢書</w:t>
      </w:r>
      <w:r w:rsidRPr="001C3E29">
        <w:rPr>
          <w:rFonts w:hint="eastAsia"/>
        </w:rPr>
        <w:t>曰：萬石君過宮門闕，必下車趨。列女傳，衛靈公夫人曰：妾聞禮下公門，式路馬，所以廣敬也。</w:t>
      </w:r>
      <w:r w:rsidRPr="001C3E29">
        <w:rPr>
          <w:rFonts w:hint="eastAsia"/>
          <w:b/>
          <w:color w:val="660000"/>
          <w:sz w:val="28"/>
        </w:rPr>
        <w:t>物睹雙碣之容，人識百重之典，</w:t>
      </w:r>
      <w:r w:rsidR="000742C0" w:rsidRPr="000742C0">
        <w:rPr>
          <w:rFonts w:hint="eastAsia"/>
          <w:u w:val="wave"/>
        </w:rPr>
        <w:t>周易</w:t>
      </w:r>
      <w:r w:rsidRPr="001C3E29">
        <w:rPr>
          <w:rFonts w:hint="eastAsia"/>
        </w:rPr>
        <w:t>曰：聖人作而萬物睹。西京賦曰：圓闕竦以造天，若雙碣之相望。徐幹七喻曰：豐屋廣夏，崇闕百重。</w:t>
      </w:r>
      <w:r w:rsidRPr="001C3E29">
        <w:rPr>
          <w:rFonts w:hint="eastAsia"/>
          <w:b/>
          <w:color w:val="660000"/>
          <w:sz w:val="28"/>
        </w:rPr>
        <w:t>作範垂訓，赫矣</w:t>
      </w:r>
      <w:r w:rsidRPr="001C3E29">
        <w:rPr>
          <w:rFonts w:hint="eastAsia"/>
          <w:b/>
          <w:color w:val="660000"/>
          <w:sz w:val="28"/>
        </w:rPr>
        <w:lastRenderedPageBreak/>
        <w:t>壯乎！</w:t>
      </w:r>
      <w:r w:rsidRPr="001C3E29">
        <w:rPr>
          <w:rFonts w:hint="eastAsia"/>
        </w:rPr>
        <w:t>郤正釋譏曰：創制作範，匪時不立。家語，南宮敬叔曰：</w:t>
      </w:r>
      <w:r w:rsidR="003F10DC" w:rsidRPr="003F10DC">
        <w:rPr>
          <w:rFonts w:hint="eastAsia"/>
          <w:u w:val="single"/>
        </w:rPr>
        <w:t>孔子</w:t>
      </w:r>
      <w:r w:rsidRPr="001C3E29">
        <w:rPr>
          <w:rFonts w:hint="eastAsia"/>
        </w:rPr>
        <w:t>作春秋，垂訓後嗣。曹府君陳寔誄曰：赫矣陳君。</w:t>
      </w:r>
      <w:r w:rsidRPr="001C3E29">
        <w:rPr>
          <w:rFonts w:hint="eastAsia"/>
          <w:b/>
          <w:color w:val="660000"/>
          <w:sz w:val="28"/>
        </w:rPr>
        <w:t>爰命下臣，式銘盤石。其辭曰：</w:t>
      </w:r>
    </w:p>
    <w:p w14:paraId="15207B90" w14:textId="0E5B144F" w:rsidR="008F46A3" w:rsidRDefault="008F46A3" w:rsidP="004C6113">
      <w:pPr>
        <w:ind w:firstLine="561"/>
      </w:pPr>
      <w:r w:rsidRPr="001C3E29">
        <w:rPr>
          <w:rFonts w:hint="eastAsia"/>
          <w:b/>
          <w:color w:val="660000"/>
          <w:sz w:val="28"/>
        </w:rPr>
        <w:t>惟帝建國，正位辨方。周營洛涘，漢啟岐梁。</w:t>
      </w:r>
      <w:r w:rsidRPr="001C3E29">
        <w:rPr>
          <w:rFonts w:hint="eastAsia"/>
        </w:rPr>
        <w:t>此言建國立都，不恆一所，故洛涘岐、梁，咸</w:t>
      </w:r>
      <w:r w:rsidR="00F355DD">
        <w:rPr>
          <w:rFonts w:hint="eastAsia"/>
        </w:rPr>
        <w:t>爲</w:t>
      </w:r>
      <w:r w:rsidRPr="001C3E29">
        <w:rPr>
          <w:rFonts w:hint="eastAsia"/>
        </w:rPr>
        <w:t>帝宅也。周禮曰：惟王建國，辨方正位。周，周成王也。</w:t>
      </w:r>
      <w:r w:rsidR="000742C0" w:rsidRPr="000742C0">
        <w:rPr>
          <w:rFonts w:hint="eastAsia"/>
          <w:u w:val="wave"/>
        </w:rPr>
        <w:t>尙書</w:t>
      </w:r>
      <w:r w:rsidRPr="001C3E29">
        <w:rPr>
          <w:rFonts w:hint="eastAsia"/>
        </w:rPr>
        <w:t>序曰：召公</w:t>
      </w:r>
      <w:r w:rsidR="00820F0B">
        <w:rPr>
          <w:rFonts w:hint="eastAsia"/>
        </w:rPr>
        <w:t>旣</w:t>
      </w:r>
      <w:r w:rsidRPr="001C3E29">
        <w:rPr>
          <w:rFonts w:hint="eastAsia"/>
        </w:rPr>
        <w:t>相宅，周公往營成周，作洛誥。</w:t>
      </w:r>
      <w:r w:rsidR="00FE33F9" w:rsidRPr="00FE33F9">
        <w:rPr>
          <w:rFonts w:hint="eastAsia"/>
          <w:u w:val="single"/>
        </w:rPr>
        <w:t>蔡邕</w:t>
      </w:r>
      <w:r w:rsidRPr="001C3E29">
        <w:rPr>
          <w:rFonts w:hint="eastAsia"/>
        </w:rPr>
        <w:t>祝禊文曰：自求多福，在洛之涘。漢，漢高祖也。西京賦曰：岐、梁、汧、雍，陳寶鳴雞在焉。</w:t>
      </w:r>
      <w:r w:rsidRPr="001C3E29">
        <w:rPr>
          <w:rFonts w:hint="eastAsia"/>
          <w:b/>
          <w:color w:val="660000"/>
          <w:sz w:val="28"/>
        </w:rPr>
        <w:t>居因業盛，文以化光。爰有象闕，是惟舊章。</w:t>
      </w:r>
      <w:r w:rsidRPr="001C3E29">
        <w:rPr>
          <w:rFonts w:hint="eastAsia"/>
        </w:rPr>
        <w:t>帝王所居，因功業而後盛；禮文之德，由政化而益光也。</w:t>
      </w:r>
      <w:r w:rsidR="000742C0" w:rsidRPr="000742C0">
        <w:rPr>
          <w:rFonts w:hint="eastAsia"/>
          <w:u w:val="wave"/>
        </w:rPr>
        <w:t>周易</w:t>
      </w:r>
      <w:r w:rsidRPr="001C3E29">
        <w:rPr>
          <w:rFonts w:hint="eastAsia"/>
        </w:rPr>
        <w:t>曰：後得主而有常，含萬物而化光。</w:t>
      </w:r>
      <w:r w:rsidRPr="001C3E29">
        <w:rPr>
          <w:rFonts w:hint="eastAsia"/>
          <w:b/>
          <w:color w:val="660000"/>
          <w:sz w:val="28"/>
        </w:rPr>
        <w:t>青蓋南洎，黃旗東指。懸法無聞，藏書弗紀。</w:t>
      </w:r>
      <w:r w:rsidRPr="001C3E29">
        <w:rPr>
          <w:rFonts w:hint="eastAsia"/>
        </w:rPr>
        <w:t>言帝祚南遷，王綱弛紊，懸法藏書，咸皆廢紀。青蓋，晉也。虞預晉書，王導上言曰：迴青蓋以反上京。司馬彪續</w:t>
      </w:r>
      <w:r w:rsidR="003E4D6D" w:rsidRPr="003E4D6D">
        <w:rPr>
          <w:rFonts w:hint="eastAsia"/>
          <w:u w:val="wave"/>
        </w:rPr>
        <w:t>漢書</w:t>
      </w:r>
      <w:r w:rsidRPr="001C3E29">
        <w:rPr>
          <w:rFonts w:hint="eastAsia"/>
        </w:rPr>
        <w:t>曰：皇子皆朱班輪青蓋。黃旗，謂吳也。司馬德操與劉恭嗣書曰：黃旗紫氣，恒見東南，終成天下者，揚州之君子。臧榮緒晉書曰：孫氏無闕，大晉南都，亦不暇立門，闕遂廢矣。藏書則浹日歛而藏之，見下句</w:t>
      </w:r>
      <w:r w:rsidRPr="001C3E29">
        <w:rPr>
          <w:rFonts w:hint="eastAsia"/>
          <w:b/>
          <w:color w:val="660000"/>
          <w:sz w:val="28"/>
        </w:rPr>
        <w:t>。大人造物，龍德休否。建此百常，興茲雙起。</w:t>
      </w:r>
      <w:r w:rsidR="000742C0" w:rsidRPr="000742C0">
        <w:rPr>
          <w:rFonts w:hint="eastAsia"/>
          <w:u w:val="wave"/>
        </w:rPr>
        <w:t>周易</w:t>
      </w:r>
      <w:r w:rsidRPr="001C3E29">
        <w:rPr>
          <w:rFonts w:hint="eastAsia"/>
        </w:rPr>
        <w:t>曰：飛龍在天，大人造也。莊子，</w:t>
      </w:r>
      <w:r w:rsidR="003F10DC" w:rsidRPr="003F10DC">
        <w:rPr>
          <w:rFonts w:hint="eastAsia"/>
          <w:u w:val="single"/>
        </w:rPr>
        <w:t>孔子</w:t>
      </w:r>
      <w:r w:rsidRPr="001C3E29">
        <w:rPr>
          <w:rFonts w:hint="eastAsia"/>
        </w:rPr>
        <w:t>曰：夫造物者</w:t>
      </w:r>
      <w:r w:rsidR="00F355DD">
        <w:rPr>
          <w:rFonts w:hint="eastAsia"/>
        </w:rPr>
        <w:t>爲</w:t>
      </w:r>
      <w:r w:rsidRPr="001C3E29">
        <w:rPr>
          <w:rFonts w:hint="eastAsia"/>
        </w:rPr>
        <w:t>人。司馬彪曰：造物，謂道也。</w:t>
      </w:r>
      <w:r w:rsidR="000742C0" w:rsidRPr="000742C0">
        <w:rPr>
          <w:rFonts w:hint="eastAsia"/>
          <w:u w:val="wave"/>
        </w:rPr>
        <w:t>周易</w:t>
      </w:r>
      <w:r w:rsidRPr="001C3E29">
        <w:rPr>
          <w:rFonts w:hint="eastAsia"/>
        </w:rPr>
        <w:t>曰：龍德而正中者也。又否卦曰：九五休否。王弼曰：居尊位能休否道者也。張景陽七命曰：表以百常之闕。雙起，猶雙立也。魯靈光殿賦曰：崇墉岡連以嶺屬，朱闕巖巖以雙立。</w:t>
      </w:r>
      <w:r w:rsidRPr="001C3E29">
        <w:rPr>
          <w:rFonts w:hint="eastAsia"/>
          <w:b/>
          <w:color w:val="660000"/>
          <w:sz w:val="28"/>
        </w:rPr>
        <w:t>偉哉偃蹇，壯矣巍巍！旁映重疊，上連翠微。</w:t>
      </w:r>
      <w:r w:rsidR="003F10DC" w:rsidRPr="003F10DC">
        <w:rPr>
          <w:rFonts w:hint="eastAsia"/>
          <w:u w:val="single"/>
        </w:rPr>
        <w:t>王逸</w:t>
      </w:r>
      <w:r w:rsidR="000742C0" w:rsidRPr="000742C0">
        <w:rPr>
          <w:rFonts w:hint="eastAsia"/>
          <w:u w:val="wave"/>
        </w:rPr>
        <w:t>楚辭</w:t>
      </w:r>
      <w:r w:rsidRPr="001C3E29">
        <w:rPr>
          <w:rFonts w:hint="eastAsia"/>
        </w:rPr>
        <w:t>注曰：偃蹇，高貌也。何晏</w:t>
      </w:r>
      <w:r w:rsidR="003E4D6D" w:rsidRPr="003E4D6D">
        <w:rPr>
          <w:rFonts w:hint="eastAsia"/>
          <w:u w:val="wave"/>
        </w:rPr>
        <w:t>論語</w:t>
      </w:r>
      <w:r w:rsidRPr="001C3E29">
        <w:rPr>
          <w:rFonts w:hint="eastAsia"/>
        </w:rPr>
        <w:t>注曰：巍巍者，高大之稱也。重疊，宮觀之多者也。七命曰：重殿疊起，交綺對幌。蜀都賦曰：鬱氛氳以翠微。</w:t>
      </w:r>
      <w:r w:rsidRPr="001C3E29">
        <w:rPr>
          <w:rFonts w:hint="eastAsia"/>
          <w:b/>
          <w:color w:val="660000"/>
          <w:sz w:val="28"/>
        </w:rPr>
        <w:t>布教方顯，浹日初輝。懸書有附，委篋知歸。</w:t>
      </w:r>
      <w:r w:rsidRPr="001C3E29">
        <w:rPr>
          <w:rFonts w:hint="eastAsia"/>
        </w:rPr>
        <w:t>布教，已見上文。周禮曰：正月乃懸治象之法于象魏，使萬民觀治象，浹日而歛之。懸書則懸法也，委篋則藏書也，重用之，故變文耳</w:t>
      </w:r>
      <w:r w:rsidRPr="001C3E29">
        <w:rPr>
          <w:rFonts w:hint="eastAsia"/>
          <w:b/>
          <w:color w:val="660000"/>
          <w:sz w:val="28"/>
        </w:rPr>
        <w:t>。鬱崫</w:t>
      </w:r>
      <w:r w:rsidRPr="001C3E29">
        <w:rPr>
          <w:rFonts w:hint="eastAsia"/>
        </w:rPr>
        <w:t>魚勿</w:t>
      </w:r>
      <w:r w:rsidRPr="001C3E29">
        <w:rPr>
          <w:rFonts w:hint="eastAsia"/>
          <w:b/>
          <w:color w:val="660000"/>
          <w:sz w:val="28"/>
        </w:rPr>
        <w:t>重軒，穹隆反宇。形聳飛棟，勢超浮柱。</w:t>
      </w:r>
      <w:r w:rsidRPr="001C3E29">
        <w:rPr>
          <w:rFonts w:hint="eastAsia"/>
        </w:rPr>
        <w:t>甘泉賦曰：洪臺崫其獨出。西都賦曰：重軒三階。穹隆，見下句。西京賦曰：反宇業業。何禎許都賦曰：景福鬱抗以</w:t>
      </w:r>
      <w:r w:rsidRPr="001C3E29">
        <w:rPr>
          <w:rFonts w:hint="eastAsia"/>
        </w:rPr>
        <w:lastRenderedPageBreak/>
        <w:t>雲起，飛棟鳥企而翼舒。甘泉賦曰：抗浮柱之飛榱兮，神莫莫而扶傾。</w:t>
      </w:r>
      <w:r w:rsidRPr="001C3E29">
        <w:rPr>
          <w:rFonts w:hint="eastAsia"/>
          <w:b/>
          <w:color w:val="660000"/>
          <w:sz w:val="28"/>
        </w:rPr>
        <w:t>色法上圓</w:t>
      </w:r>
      <w:r w:rsidRPr="00C32D98">
        <w:rPr>
          <w:rStyle w:val="a9"/>
        </w:rPr>
        <w:footnoteReference w:id="5627"/>
      </w:r>
      <w:r w:rsidRPr="001C3E29">
        <w:rPr>
          <w:rFonts w:hint="eastAsia"/>
          <w:b/>
          <w:color w:val="660000"/>
          <w:sz w:val="28"/>
        </w:rPr>
        <w:t>，製模下矩。周望原隰，俛臨煙雨。</w:t>
      </w:r>
      <w:r w:rsidRPr="001C3E29">
        <w:rPr>
          <w:rFonts w:hint="eastAsia"/>
        </w:rPr>
        <w:t>上圓，天也；下矩，地也。繁欽建章鳳闕賦曰：上規圓以穹隆，下矩地而繩直。望原隰，臨煙雲</w:t>
      </w:r>
      <w:r w:rsidRPr="00C32D98">
        <w:rPr>
          <w:rStyle w:val="a9"/>
        </w:rPr>
        <w:footnoteReference w:id="5628"/>
      </w:r>
      <w:r w:rsidRPr="001C3E29">
        <w:rPr>
          <w:rFonts w:hint="eastAsia"/>
        </w:rPr>
        <w:t>，言其高也。</w:t>
      </w:r>
      <w:r w:rsidRPr="001C3E29">
        <w:rPr>
          <w:rFonts w:hint="eastAsia"/>
          <w:b/>
          <w:color w:val="660000"/>
          <w:sz w:val="28"/>
        </w:rPr>
        <w:t>前賓四會，卻背九房。北通二轍，南湊五方。</w:t>
      </w:r>
      <w:r w:rsidR="003F10DC" w:rsidRPr="003F10DC">
        <w:rPr>
          <w:rFonts w:hint="eastAsia"/>
          <w:u w:val="single"/>
        </w:rPr>
        <w:t>王逸</w:t>
      </w:r>
      <w:r w:rsidR="000742C0" w:rsidRPr="000742C0">
        <w:rPr>
          <w:rFonts w:hint="eastAsia"/>
          <w:u w:val="wave"/>
        </w:rPr>
        <w:t>楚辭</w:t>
      </w:r>
      <w:r w:rsidRPr="001C3E29">
        <w:rPr>
          <w:rFonts w:hint="eastAsia"/>
        </w:rPr>
        <w:t>注曰：賓，列也。陸機</w:t>
      </w:r>
      <w:r w:rsidR="003F10DC" w:rsidRPr="003F10DC">
        <w:rPr>
          <w:rFonts w:hint="eastAsia"/>
          <w:u w:val="single"/>
        </w:rPr>
        <w:t>洛陽</w:t>
      </w:r>
      <w:r w:rsidRPr="001C3E29">
        <w:rPr>
          <w:rFonts w:hint="eastAsia"/>
        </w:rPr>
        <w:t>記曰：有銅駝二枚，在宮之南四會道頭。</w:t>
      </w:r>
      <w:r w:rsidR="00FE33F9" w:rsidRPr="00FE33F9">
        <w:rPr>
          <w:rFonts w:hint="eastAsia"/>
          <w:u w:val="single"/>
        </w:rPr>
        <w:t>鄭玄</w:t>
      </w:r>
      <w:r w:rsidRPr="001C3E29">
        <w:rPr>
          <w:rFonts w:hint="eastAsia"/>
        </w:rPr>
        <w:t>禮記注曰：卻，返也。東京賦曰：復廟重屋，八達九房，則明堂之制也。</w:t>
      </w:r>
      <w:r w:rsidR="00FE33F9" w:rsidRPr="00FE33F9">
        <w:rPr>
          <w:rFonts w:hint="eastAsia"/>
          <w:u w:val="single"/>
        </w:rPr>
        <w:t>鄭玄</w:t>
      </w:r>
      <w:r w:rsidRPr="001C3E29">
        <w:rPr>
          <w:rFonts w:hint="eastAsia"/>
        </w:rPr>
        <w:t>禮記注曰：天子廟及路寢皆如明堂制也。然路寢在門北，故云卻背也</w:t>
      </w:r>
      <w:r w:rsidRPr="00C32D98">
        <w:rPr>
          <w:rStyle w:val="a9"/>
        </w:rPr>
        <w:footnoteReference w:id="5629"/>
      </w:r>
      <w:r w:rsidRPr="001C3E29">
        <w:rPr>
          <w:rFonts w:hint="eastAsia"/>
        </w:rPr>
        <w:t>。</w:t>
      </w:r>
      <w:r w:rsidRPr="001C3E29">
        <w:rPr>
          <w:rFonts w:hint="eastAsia"/>
          <w:b/>
          <w:color w:val="660000"/>
          <w:sz w:val="28"/>
        </w:rPr>
        <w:t>暑來寒往，地久天長。神哉華觀！永配無疆。</w:t>
      </w:r>
      <w:r w:rsidR="000742C0" w:rsidRPr="000742C0">
        <w:rPr>
          <w:rFonts w:hint="eastAsia"/>
          <w:u w:val="wave"/>
        </w:rPr>
        <w:t>周易</w:t>
      </w:r>
      <w:r w:rsidRPr="001C3E29">
        <w:rPr>
          <w:rFonts w:hint="eastAsia"/>
        </w:rPr>
        <w:t>曰：寒往則暑來，暑往則寒來。老子曰：天長地久。</w:t>
      </w:r>
      <w:r w:rsidR="000742C0" w:rsidRPr="000742C0">
        <w:rPr>
          <w:rFonts w:hint="eastAsia"/>
          <w:u w:val="wave"/>
        </w:rPr>
        <w:t>毛詩</w:t>
      </w:r>
      <w:r w:rsidRPr="001C3E29">
        <w:rPr>
          <w:rFonts w:hint="eastAsia"/>
        </w:rPr>
        <w:t>曰：申錫無疆。集云，盤石鬱崫重軒穹隆色法上圓製模十四字，是至尊所改也。</w:t>
      </w:r>
    </w:p>
    <w:p w14:paraId="1A3108EC" w14:textId="77777777" w:rsidR="008F46A3" w:rsidRDefault="008F46A3" w:rsidP="004C6113">
      <w:pPr>
        <w:pStyle w:val="3"/>
        <w:ind w:firstLine="641"/>
      </w:pPr>
      <w:r>
        <w:rPr>
          <w:rFonts w:hint="eastAsia"/>
        </w:rPr>
        <w:t>新刻漏銘</w:t>
      </w:r>
    </w:p>
    <w:p w14:paraId="663015C1" w14:textId="77777777" w:rsidR="008F46A3" w:rsidRDefault="008F46A3" w:rsidP="004C6113">
      <w:pPr>
        <w:ind w:firstLine="420"/>
      </w:pPr>
      <w:r w:rsidRPr="001C3E29">
        <w:rPr>
          <w:rFonts w:hint="eastAsia"/>
        </w:rPr>
        <w:t>并序</w:t>
      </w:r>
    </w:p>
    <w:p w14:paraId="5DBF8D04" w14:textId="5776D864" w:rsidR="008F46A3" w:rsidRDefault="008F46A3" w:rsidP="004C6113">
      <w:pPr>
        <w:ind w:firstLine="560"/>
      </w:pPr>
      <w:r w:rsidRPr="003D6509">
        <w:rPr>
          <w:rFonts w:ascii="楷体" w:eastAsia="楷体" w:hAnsi="楷体" w:hint="eastAsia"/>
          <w:color w:val="660000"/>
          <w:sz w:val="28"/>
          <w:u w:val="single"/>
        </w:rPr>
        <w:t>陸佐公</w:t>
      </w:r>
      <w:r w:rsidR="003D6509">
        <w:rPr>
          <w:rFonts w:hint="eastAsia"/>
          <w:b/>
          <w:color w:val="660000"/>
          <w:sz w:val="28"/>
        </w:rPr>
        <w:t xml:space="preserve"> </w:t>
      </w:r>
      <w:r w:rsidRPr="001C3E29">
        <w:rPr>
          <w:rFonts w:hint="eastAsia"/>
        </w:rPr>
        <w:t>劉璠梁典曰：天監六年，帝以舊漏乖舛，乃敕員外郎祖暅治之。漏刻成，太子中舍人陸倕</w:t>
      </w:r>
      <w:r w:rsidR="00F355DD">
        <w:rPr>
          <w:rFonts w:hint="eastAsia"/>
        </w:rPr>
        <w:t>爲</w:t>
      </w:r>
      <w:r w:rsidRPr="001C3E29">
        <w:rPr>
          <w:rFonts w:hint="eastAsia"/>
        </w:rPr>
        <w:t>文。司馬彪續</w:t>
      </w:r>
      <w:r w:rsidR="003E4D6D" w:rsidRPr="003E4D6D">
        <w:rPr>
          <w:rFonts w:hint="eastAsia"/>
          <w:u w:val="wave"/>
        </w:rPr>
        <w:t>漢書</w:t>
      </w:r>
      <w:r w:rsidRPr="001C3E29">
        <w:rPr>
          <w:rFonts w:hint="eastAsia"/>
        </w:rPr>
        <w:t>曰：孔壺</w:t>
      </w:r>
      <w:r w:rsidR="00F355DD">
        <w:rPr>
          <w:rFonts w:hint="eastAsia"/>
        </w:rPr>
        <w:t>爲</w:t>
      </w:r>
      <w:r w:rsidRPr="001C3E29">
        <w:rPr>
          <w:rFonts w:hint="eastAsia"/>
        </w:rPr>
        <w:t>漏，浮箭</w:t>
      </w:r>
      <w:r w:rsidR="00F355DD">
        <w:rPr>
          <w:rFonts w:hint="eastAsia"/>
        </w:rPr>
        <w:t>爲</w:t>
      </w:r>
      <w:r w:rsidRPr="001C3E29">
        <w:rPr>
          <w:rFonts w:hint="eastAsia"/>
        </w:rPr>
        <w:t>刻。下漏數刻，以考中星昏明星焉。</w:t>
      </w:r>
    </w:p>
    <w:p w14:paraId="1891AE9E" w14:textId="5C4BD6F3" w:rsidR="008F46A3" w:rsidRDefault="008F46A3" w:rsidP="004C6113">
      <w:pPr>
        <w:ind w:firstLine="561"/>
      </w:pPr>
      <w:r w:rsidRPr="001C3E29">
        <w:rPr>
          <w:rFonts w:hint="eastAsia"/>
          <w:b/>
          <w:color w:val="660000"/>
          <w:sz w:val="28"/>
        </w:rPr>
        <w:t>夫自天觀象，昏旦之刻未分；治歷明時，盈縮之度無準。</w:t>
      </w:r>
      <w:r w:rsidR="000742C0" w:rsidRPr="000742C0">
        <w:rPr>
          <w:rFonts w:hint="eastAsia"/>
          <w:u w:val="wave"/>
        </w:rPr>
        <w:t>周易</w:t>
      </w:r>
      <w:r w:rsidRPr="001C3E29">
        <w:rPr>
          <w:rFonts w:hint="eastAsia"/>
        </w:rPr>
        <w:t>曰：古者庖犧氏之王天下也，仰則觀象於天，俯則觀法於地。五經要義曰：昏，闇也；旦，明也。日入後漏三刻</w:t>
      </w:r>
      <w:r w:rsidR="00F355DD">
        <w:rPr>
          <w:rFonts w:hint="eastAsia"/>
        </w:rPr>
        <w:t>爲</w:t>
      </w:r>
      <w:r w:rsidRPr="001C3E29">
        <w:rPr>
          <w:rFonts w:hint="eastAsia"/>
        </w:rPr>
        <w:t>昏，日出前漏三刻</w:t>
      </w:r>
      <w:r w:rsidR="00F355DD">
        <w:rPr>
          <w:rFonts w:hint="eastAsia"/>
        </w:rPr>
        <w:t>爲</w:t>
      </w:r>
      <w:r w:rsidRPr="001C3E29">
        <w:rPr>
          <w:rFonts w:hint="eastAsia"/>
        </w:rPr>
        <w:t>明。</w:t>
      </w:r>
      <w:r w:rsidR="000742C0" w:rsidRPr="000742C0">
        <w:rPr>
          <w:rFonts w:hint="eastAsia"/>
          <w:u w:val="wave"/>
        </w:rPr>
        <w:t>周易</w:t>
      </w:r>
      <w:r w:rsidRPr="001C3E29">
        <w:rPr>
          <w:rFonts w:hint="eastAsia"/>
        </w:rPr>
        <w:t>曰：君子以治歷明時。淮南子曰：孟春始贏</w:t>
      </w:r>
      <w:r w:rsidRPr="00C32D98">
        <w:rPr>
          <w:rStyle w:val="a9"/>
        </w:rPr>
        <w:footnoteReference w:id="5630"/>
      </w:r>
      <w:r w:rsidRPr="001C3E29">
        <w:rPr>
          <w:rFonts w:hint="eastAsia"/>
        </w:rPr>
        <w:t>，孟秋</w:t>
      </w:r>
      <w:r w:rsidRPr="001C3E29">
        <w:rPr>
          <w:rFonts w:hint="eastAsia"/>
        </w:rPr>
        <w:lastRenderedPageBreak/>
        <w:t>始縮。</w:t>
      </w:r>
      <w:r w:rsidR="003F10DC" w:rsidRPr="003F10DC">
        <w:rPr>
          <w:rFonts w:hint="eastAsia"/>
          <w:u w:val="single"/>
        </w:rPr>
        <w:t>高誘</w:t>
      </w:r>
      <w:r w:rsidRPr="001C3E29">
        <w:rPr>
          <w:rFonts w:hint="eastAsia"/>
        </w:rPr>
        <w:t>曰：贏，長也；縮，短也。</w:t>
      </w:r>
      <w:r w:rsidRPr="001C3E29">
        <w:rPr>
          <w:rFonts w:hint="eastAsia"/>
          <w:b/>
          <w:color w:val="660000"/>
          <w:sz w:val="28"/>
        </w:rPr>
        <w:t>挈壺命氏，遠哉義用，</w:t>
      </w:r>
      <w:r w:rsidRPr="001C3E29">
        <w:rPr>
          <w:rFonts w:hint="eastAsia"/>
        </w:rPr>
        <w:t>周禮曰：挈壺氏下士六人。</w:t>
      </w:r>
      <w:r w:rsidR="00FE33F9" w:rsidRPr="00FE33F9">
        <w:rPr>
          <w:rFonts w:hint="eastAsia"/>
          <w:u w:val="single"/>
        </w:rPr>
        <w:t>鄭玄</w:t>
      </w:r>
      <w:r w:rsidRPr="001C3E29">
        <w:rPr>
          <w:rFonts w:hint="eastAsia"/>
        </w:rPr>
        <w:t>曰：壺，盛水器也，挈壺水以</w:t>
      </w:r>
      <w:r w:rsidR="00F355DD">
        <w:rPr>
          <w:rFonts w:hint="eastAsia"/>
        </w:rPr>
        <w:t>爲</w:t>
      </w:r>
      <w:r w:rsidRPr="001C3E29">
        <w:rPr>
          <w:rFonts w:hint="eastAsia"/>
        </w:rPr>
        <w:t>漏也。</w:t>
      </w:r>
      <w:r w:rsidRPr="001C3E29">
        <w:rPr>
          <w:rFonts w:hint="eastAsia"/>
          <w:b/>
          <w:color w:val="660000"/>
          <w:sz w:val="28"/>
        </w:rPr>
        <w:t>揆景測辰，徼</w:t>
      </w:r>
      <w:r w:rsidRPr="001C3E29">
        <w:rPr>
          <w:rFonts w:hint="eastAsia"/>
        </w:rPr>
        <w:t>叫</w:t>
      </w:r>
      <w:r w:rsidRPr="001C3E29">
        <w:rPr>
          <w:rFonts w:hint="eastAsia"/>
          <w:b/>
          <w:color w:val="660000"/>
          <w:sz w:val="28"/>
        </w:rPr>
        <w:t>宮戒井，守以水火，分茲日夜。</w:t>
      </w:r>
      <w:r w:rsidRPr="001C3E29">
        <w:rPr>
          <w:rFonts w:hint="eastAsia"/>
        </w:rPr>
        <w:t>揆景測辰，謂晝夜漏也。徼宮，謂徼巡其宮也。衛宏</w:t>
      </w:r>
      <w:r w:rsidR="003E4D6D" w:rsidRPr="003E4D6D">
        <w:rPr>
          <w:rFonts w:hint="eastAsia"/>
          <w:u w:val="wave"/>
        </w:rPr>
        <w:t>漢書</w:t>
      </w:r>
      <w:r w:rsidRPr="001C3E29">
        <w:rPr>
          <w:rFonts w:hint="eastAsia"/>
        </w:rPr>
        <w:t>儀曰：晝漏盡，夜漏起，宮中衛宮城門擊刀斗，周廬擊木柝。周禮曰：挈壺氏掌壺以令軍井</w:t>
      </w:r>
      <w:r w:rsidRPr="00C32D98">
        <w:rPr>
          <w:rStyle w:val="a9"/>
        </w:rPr>
        <w:footnoteReference w:id="5631"/>
      </w:r>
      <w:r w:rsidRPr="001C3E29">
        <w:rPr>
          <w:rFonts w:hint="eastAsia"/>
        </w:rPr>
        <w:t>，凡喪事懸壺以哭</w:t>
      </w:r>
      <w:r w:rsidRPr="00C32D98">
        <w:rPr>
          <w:rStyle w:val="a9"/>
        </w:rPr>
        <w:footnoteReference w:id="5632"/>
      </w:r>
      <w:r w:rsidRPr="001C3E29">
        <w:rPr>
          <w:rFonts w:hint="eastAsia"/>
        </w:rPr>
        <w:t>，皆以水火守之，分以日夜。鄭司農曰：挈壺以令軍井，謂</w:t>
      </w:r>
      <w:r w:rsidR="00F355DD">
        <w:rPr>
          <w:rFonts w:hint="eastAsia"/>
        </w:rPr>
        <w:t>爲</w:t>
      </w:r>
      <w:r w:rsidRPr="001C3E29">
        <w:rPr>
          <w:rFonts w:hint="eastAsia"/>
        </w:rPr>
        <w:t>軍穿井，井成，挈壺懸其上，令軍中眾</w:t>
      </w:r>
      <w:r w:rsidRPr="00C32D98">
        <w:rPr>
          <w:rStyle w:val="a9"/>
        </w:rPr>
        <w:footnoteReference w:id="5633"/>
      </w:r>
      <w:r w:rsidRPr="001C3E29">
        <w:rPr>
          <w:rFonts w:hint="eastAsia"/>
        </w:rPr>
        <w:t>皆望見，知此下有井也。壺所以盛飲，故以壺表井也。</w:t>
      </w:r>
      <w:r w:rsidR="00FE33F9" w:rsidRPr="00FE33F9">
        <w:rPr>
          <w:rFonts w:hint="eastAsia"/>
          <w:u w:val="single"/>
        </w:rPr>
        <w:t>鄭玄</w:t>
      </w:r>
      <w:r w:rsidRPr="001C3E29">
        <w:rPr>
          <w:rFonts w:hint="eastAsia"/>
        </w:rPr>
        <w:t>曰：以水守壺者，</w:t>
      </w:r>
      <w:r w:rsidR="00F355DD">
        <w:rPr>
          <w:rFonts w:hint="eastAsia"/>
        </w:rPr>
        <w:t>爲</w:t>
      </w:r>
      <w:r w:rsidRPr="001C3E29">
        <w:rPr>
          <w:rFonts w:hint="eastAsia"/>
        </w:rPr>
        <w:t>沃漏也；以火守壺者，夜視刻數也。分以日夜者，異晝夜漏也</w:t>
      </w:r>
      <w:r w:rsidRPr="00C32D98">
        <w:rPr>
          <w:rStyle w:val="a9"/>
        </w:rPr>
        <w:footnoteReference w:id="5634"/>
      </w:r>
      <w:r w:rsidRPr="001C3E29">
        <w:rPr>
          <w:rFonts w:hint="eastAsia"/>
        </w:rPr>
        <w:t>。</w:t>
      </w:r>
      <w:r w:rsidRPr="001C3E29">
        <w:rPr>
          <w:rFonts w:hint="eastAsia"/>
          <w:b/>
          <w:color w:val="660000"/>
          <w:sz w:val="28"/>
        </w:rPr>
        <w:t>而司歷亡官，疇人廢業，孟陬殄滅，攝提無紀。</w:t>
      </w:r>
      <w:r w:rsidRPr="001C3E29">
        <w:rPr>
          <w:rFonts w:hint="eastAsia"/>
        </w:rPr>
        <w:t>左氏傳，仲尼曰：今火猶西流，司歷過也。</w:t>
      </w:r>
      <w:r w:rsidR="003E4D6D" w:rsidRPr="003E4D6D">
        <w:rPr>
          <w:rFonts w:hint="eastAsia"/>
          <w:u w:val="wave"/>
        </w:rPr>
        <w:t>漢書</w:t>
      </w:r>
      <w:r w:rsidRPr="001C3E29">
        <w:rPr>
          <w:rFonts w:hint="eastAsia"/>
        </w:rPr>
        <w:t>曰：三代</w:t>
      </w:r>
      <w:r w:rsidR="00820F0B">
        <w:rPr>
          <w:rFonts w:hint="eastAsia"/>
        </w:rPr>
        <w:t>旣</w:t>
      </w:r>
      <w:r w:rsidRPr="001C3E29">
        <w:rPr>
          <w:rFonts w:hint="eastAsia"/>
        </w:rPr>
        <w:t>沒，五霸之末，史官喪紀，疇人子弟分散。</w:t>
      </w:r>
      <w:r w:rsidR="003F10DC" w:rsidRPr="003F10DC">
        <w:rPr>
          <w:rFonts w:hint="eastAsia"/>
          <w:u w:val="single"/>
        </w:rPr>
        <w:t>如淳</w:t>
      </w:r>
      <w:r w:rsidRPr="001C3E29">
        <w:rPr>
          <w:rFonts w:hint="eastAsia"/>
        </w:rPr>
        <w:t>曰：家業世世相傳</w:t>
      </w:r>
      <w:r w:rsidR="00F355DD">
        <w:rPr>
          <w:rFonts w:hint="eastAsia"/>
        </w:rPr>
        <w:t>爲</w:t>
      </w:r>
      <w:r w:rsidRPr="001C3E29">
        <w:rPr>
          <w:rFonts w:hint="eastAsia"/>
        </w:rPr>
        <w:t>疇。</w:t>
      </w:r>
      <w:r w:rsidR="003E4D6D" w:rsidRPr="003E4D6D">
        <w:rPr>
          <w:rFonts w:hint="eastAsia"/>
          <w:u w:val="wave"/>
        </w:rPr>
        <w:t>漢書</w:t>
      </w:r>
      <w:r w:rsidRPr="001C3E29">
        <w:rPr>
          <w:rFonts w:hint="eastAsia"/>
        </w:rPr>
        <w:t>曰：孟陬殄滅，攝提失方。音義曰：正月</w:t>
      </w:r>
      <w:r w:rsidR="00F355DD">
        <w:rPr>
          <w:rFonts w:hint="eastAsia"/>
        </w:rPr>
        <w:t>爲</w:t>
      </w:r>
      <w:r w:rsidRPr="001C3E29">
        <w:rPr>
          <w:rFonts w:hint="eastAsia"/>
        </w:rPr>
        <w:t>孟陬。歷紀廢絕，閏餘乖錯，不與正歲相值；謂之殄滅。攝提，星名，隨斗杓所指建十二月。若歷誤，春三月當指辰，而乃指巳，是</w:t>
      </w:r>
      <w:r w:rsidR="00F355DD">
        <w:rPr>
          <w:rFonts w:hint="eastAsia"/>
        </w:rPr>
        <w:t>爲</w:t>
      </w:r>
      <w:r w:rsidRPr="001C3E29">
        <w:rPr>
          <w:rFonts w:hint="eastAsia"/>
        </w:rPr>
        <w:t>失方。</w:t>
      </w:r>
      <w:r w:rsidRPr="001C3E29">
        <w:rPr>
          <w:rFonts w:hint="eastAsia"/>
          <w:b/>
          <w:color w:val="660000"/>
          <w:sz w:val="28"/>
        </w:rPr>
        <w:t>衛宏載傳呼之節，較而未詳；霍融敘分至之差，詳而不密。</w:t>
      </w:r>
      <w:r w:rsidRPr="001C3E29">
        <w:rPr>
          <w:rFonts w:hint="eastAsia"/>
        </w:rPr>
        <w:t>衛宏漢舊儀曰：夜漏起，宮中宮城門傳五伯官直符，行衛士，周廬擊木柝，讙呼備火。司馬彪續</w:t>
      </w:r>
      <w:r w:rsidR="003E4D6D" w:rsidRPr="003E4D6D">
        <w:rPr>
          <w:rFonts w:hint="eastAsia"/>
          <w:u w:val="wave"/>
        </w:rPr>
        <w:t>漢書</w:t>
      </w:r>
      <w:r w:rsidRPr="001C3E29">
        <w:rPr>
          <w:rFonts w:hint="eastAsia"/>
        </w:rPr>
        <w:t>曰：太史令霍融上言：漏刻率九日增減一等，不與天相應，或時差至二刻半，不如夏歷密也。</w:t>
      </w:r>
      <w:r w:rsidRPr="001C3E29">
        <w:rPr>
          <w:rFonts w:hint="eastAsia"/>
          <w:b/>
          <w:color w:val="660000"/>
          <w:sz w:val="28"/>
        </w:rPr>
        <w:t>陸機之賦，虛握靈珠；孫綽之銘，空擅崑玉。</w:t>
      </w:r>
      <w:r w:rsidRPr="001C3E29">
        <w:rPr>
          <w:rFonts w:hint="eastAsia"/>
        </w:rPr>
        <w:t>陸機、孫綽皆有漏刻銘。曹子建與楊德祖書曰：人人自謂握靈蛇之珠，家家自謂抱荊山之玉。新序，固乘曰</w:t>
      </w:r>
      <w:r w:rsidRPr="00C32D98">
        <w:rPr>
          <w:rStyle w:val="a9"/>
        </w:rPr>
        <w:footnoteReference w:id="5635"/>
      </w:r>
      <w:r w:rsidRPr="001C3E29">
        <w:rPr>
          <w:rFonts w:hint="eastAsia"/>
        </w:rPr>
        <w:t>：珠產江、漢，玉產崑山。</w:t>
      </w:r>
      <w:r w:rsidRPr="001C3E29">
        <w:rPr>
          <w:rFonts w:hint="eastAsia"/>
          <w:b/>
          <w:color w:val="660000"/>
          <w:sz w:val="28"/>
        </w:rPr>
        <w:t>弘度遺篇，承天垂旨。</w:t>
      </w:r>
      <w:r w:rsidRPr="001C3E29">
        <w:rPr>
          <w:rFonts w:hint="eastAsia"/>
        </w:rPr>
        <w:t>王隱晉書曰：李充，字弘度，集有漏刻銘。沈約</w:t>
      </w:r>
      <w:r w:rsidR="000742C0" w:rsidRPr="000742C0">
        <w:rPr>
          <w:rFonts w:hint="eastAsia"/>
          <w:u w:val="wave"/>
        </w:rPr>
        <w:t>宋書</w:t>
      </w:r>
      <w:r w:rsidRPr="001C3E29">
        <w:rPr>
          <w:rFonts w:hint="eastAsia"/>
        </w:rPr>
        <w:t>曰：宋太祖頗好歷數，太子率更令何承天私撰新法。</w:t>
      </w:r>
      <w:r w:rsidRPr="001C3E29">
        <w:rPr>
          <w:rFonts w:hint="eastAsia"/>
        </w:rPr>
        <w:lastRenderedPageBreak/>
        <w:t>元嘉二十年上表，詔付外詳之。有司奏承天歷術令施行。</w:t>
      </w:r>
      <w:r w:rsidRPr="001C3E29">
        <w:rPr>
          <w:rFonts w:hint="eastAsia"/>
          <w:b/>
          <w:color w:val="660000"/>
          <w:sz w:val="28"/>
        </w:rPr>
        <w:t>布在方冊</w:t>
      </w:r>
      <w:r w:rsidRPr="00C32D98">
        <w:rPr>
          <w:rStyle w:val="a9"/>
        </w:rPr>
        <w:footnoteReference w:id="5636"/>
      </w:r>
      <w:r w:rsidRPr="001C3E29">
        <w:rPr>
          <w:rFonts w:hint="eastAsia"/>
          <w:b/>
          <w:color w:val="660000"/>
          <w:sz w:val="28"/>
        </w:rPr>
        <w:t>，無彰器用。</w:t>
      </w:r>
      <w:r w:rsidRPr="001C3E29">
        <w:rPr>
          <w:rFonts w:hint="eastAsia"/>
        </w:rPr>
        <w:t>禮記，哀公問政，子曰：文、武之道，布在方冊</w:t>
      </w:r>
      <w:r w:rsidRPr="00C32D98">
        <w:rPr>
          <w:rStyle w:val="a9"/>
        </w:rPr>
        <w:footnoteReference w:id="5637"/>
      </w:r>
      <w:r w:rsidRPr="001C3E29">
        <w:rPr>
          <w:rFonts w:hint="eastAsia"/>
        </w:rPr>
        <w:t>。左氏傳，臧僖伯曰：山林川澤之實，器用之資。</w:t>
      </w:r>
      <w:r w:rsidRPr="001C3E29">
        <w:rPr>
          <w:rFonts w:hint="eastAsia"/>
          <w:b/>
          <w:color w:val="660000"/>
          <w:sz w:val="28"/>
        </w:rPr>
        <w:t>譬彼春華，同夫海棗。</w:t>
      </w:r>
      <w:r w:rsidRPr="00E3716F">
        <w:rPr>
          <w:rFonts w:hint="eastAsia"/>
        </w:rPr>
        <w:t>春華言其文麗，海棗譬其無實。答賓戲曰：摛藻如春華。</w:t>
      </w:r>
      <w:r w:rsidR="000742C0" w:rsidRPr="000742C0">
        <w:rPr>
          <w:rFonts w:hint="eastAsia"/>
          <w:u w:val="wave"/>
        </w:rPr>
        <w:t>晏子春秋</w:t>
      </w:r>
      <w:r w:rsidRPr="00E3716F">
        <w:rPr>
          <w:rFonts w:hint="eastAsia"/>
        </w:rPr>
        <w:t>曰：齊景公謂晏子曰：東海之中有水赤，其中</w:t>
      </w:r>
      <w:r w:rsidRPr="00C32D98">
        <w:rPr>
          <w:rStyle w:val="a9"/>
        </w:rPr>
        <w:footnoteReference w:id="5638"/>
      </w:r>
      <w:r w:rsidRPr="00E3716F">
        <w:rPr>
          <w:rFonts w:hint="eastAsia"/>
        </w:rPr>
        <w:t>有棗，華而不實，何也？晏子曰：昔者秦穆公乘舟理天下，黃布裹蒸棗，至海而㧻其布破。黃布故水赤，蒸棗故華不實。公曰：吾佯問子。對曰：嬰聞佯問者佯對也。</w:t>
      </w:r>
      <w:r w:rsidRPr="001C3E29">
        <w:rPr>
          <w:rFonts w:hint="eastAsia"/>
          <w:b/>
          <w:color w:val="660000"/>
          <w:sz w:val="28"/>
        </w:rPr>
        <w:t>寧可以軌物字民，作範垂訓者乎？</w:t>
      </w:r>
      <w:r w:rsidRPr="001C3E29">
        <w:rPr>
          <w:rFonts w:hint="eastAsia"/>
        </w:rPr>
        <w:t>左氏傳曰：隱公將如棠觀魚，臧僖伯諫曰：君將納民於軌物者也。講事以度軌量，謂之軌；取材以章物采，謂之物。不軌不物，謂之亂政。周書，成王曰：朕不知字民之道，敬問伯父。作範垂訓，已見上文。</w:t>
      </w:r>
      <w:r w:rsidRPr="001C3E29">
        <w:rPr>
          <w:rFonts w:hint="eastAsia"/>
          <w:b/>
          <w:color w:val="660000"/>
          <w:sz w:val="28"/>
        </w:rPr>
        <w:t>且今之官漏，出自會稽，</w:t>
      </w:r>
      <w:r w:rsidRPr="001C3E29">
        <w:rPr>
          <w:rFonts w:hint="eastAsia"/>
        </w:rPr>
        <w:t>蕭子雲東宮雜記曰：天監六年，上造新漏，以臺舊漏給宮，漏銘云咸和七年會稽山陰令魏丕造。即會稽內史王舒所獻漏也。</w:t>
      </w:r>
      <w:r w:rsidRPr="001C3E29">
        <w:rPr>
          <w:rFonts w:hint="eastAsia"/>
          <w:b/>
          <w:color w:val="660000"/>
          <w:sz w:val="28"/>
        </w:rPr>
        <w:t>積水違方，導流乖則，</w:t>
      </w:r>
      <w:r w:rsidRPr="001C3E29">
        <w:rPr>
          <w:rFonts w:hint="eastAsia"/>
        </w:rPr>
        <w:t>陸機刻漏賦曰：積水不過一鍾，導流不過一筐也。</w:t>
      </w:r>
      <w:r w:rsidRPr="001C3E29">
        <w:rPr>
          <w:rFonts w:hint="eastAsia"/>
          <w:b/>
          <w:color w:val="660000"/>
          <w:sz w:val="28"/>
        </w:rPr>
        <w:t>六日無辨，五夜不分，</w:t>
      </w:r>
      <w:r w:rsidRPr="001C3E29">
        <w:rPr>
          <w:rFonts w:hint="eastAsia"/>
        </w:rPr>
        <w:t>淮南子曰：各至子午，夏至卯酉。冬至加三日，則夏至之日也。歲遷六日，終而復始。</w:t>
      </w:r>
      <w:r w:rsidR="003F10DC" w:rsidRPr="003F10DC">
        <w:rPr>
          <w:rFonts w:hint="eastAsia"/>
          <w:u w:val="single"/>
        </w:rPr>
        <w:t>高誘</w:t>
      </w:r>
      <w:r w:rsidRPr="001C3E29">
        <w:rPr>
          <w:rFonts w:hint="eastAsia"/>
        </w:rPr>
        <w:t>曰：遷六日，今年以子冬至，後年以午冬至。衛宏漢舊儀曰：晝夜漏起</w:t>
      </w:r>
      <w:r w:rsidRPr="00C32D98">
        <w:rPr>
          <w:rStyle w:val="a9"/>
        </w:rPr>
        <w:footnoteReference w:id="5639"/>
      </w:r>
      <w:r w:rsidRPr="001C3E29">
        <w:rPr>
          <w:rFonts w:hint="eastAsia"/>
        </w:rPr>
        <w:t>，省中用火，中黃門持五夜，甲夜、乙夜、丙夜、丁夜、戊夜也。</w:t>
      </w:r>
      <w:r w:rsidRPr="001C3E29">
        <w:rPr>
          <w:rFonts w:hint="eastAsia"/>
          <w:b/>
          <w:color w:val="660000"/>
          <w:sz w:val="28"/>
        </w:rPr>
        <w:t>歲躔閹茂，月次姑洗。</w:t>
      </w:r>
      <w:r w:rsidRPr="001C3E29">
        <w:rPr>
          <w:rFonts w:hint="eastAsia"/>
        </w:rPr>
        <w:t>爾雅曰：太歲在戌曰閹茂。禮記曰：季春之月，律中姑洗。</w:t>
      </w:r>
      <w:r w:rsidRPr="001C3E29">
        <w:rPr>
          <w:rFonts w:hint="eastAsia"/>
          <w:b/>
          <w:color w:val="660000"/>
          <w:sz w:val="28"/>
        </w:rPr>
        <w:t>皇帝有天下之五載也，樂遷夏諺，禮變商俗，</w:t>
      </w:r>
      <w:r w:rsidRPr="001C3E29">
        <w:rPr>
          <w:rFonts w:hint="eastAsia"/>
        </w:rPr>
        <w:t>孟子，夏諺曰：吾王不游，吾何以休？</w:t>
      </w:r>
      <w:r w:rsidR="000742C0" w:rsidRPr="000742C0">
        <w:rPr>
          <w:rFonts w:hint="eastAsia"/>
          <w:u w:val="wave"/>
        </w:rPr>
        <w:t>尙書</w:t>
      </w:r>
      <w:r w:rsidRPr="001C3E29">
        <w:rPr>
          <w:rFonts w:hint="eastAsia"/>
        </w:rPr>
        <w:t>曰：商俗靡靡，利口惟賢。</w:t>
      </w:r>
      <w:r w:rsidRPr="001C3E29">
        <w:rPr>
          <w:rFonts w:hint="eastAsia"/>
          <w:b/>
          <w:color w:val="660000"/>
          <w:sz w:val="28"/>
        </w:rPr>
        <w:t>業類補天，功均柱地。</w:t>
      </w:r>
      <w:r w:rsidR="000742C0" w:rsidRPr="000742C0">
        <w:rPr>
          <w:rFonts w:hint="eastAsia"/>
          <w:u w:val="wave"/>
        </w:rPr>
        <w:t>列子</w:t>
      </w:r>
      <w:r w:rsidRPr="001C3E29">
        <w:rPr>
          <w:rFonts w:hint="eastAsia"/>
        </w:rPr>
        <w:t>曰：昔女媧氏煉五色之石以補其闕，斷鼇之足以立四極。其後共工氏與</w:t>
      </w:r>
      <w:r w:rsidR="003F10DC" w:rsidRPr="003F10DC">
        <w:rPr>
          <w:rFonts w:hint="eastAsia"/>
          <w:u w:val="single"/>
        </w:rPr>
        <w:t>顓頊</w:t>
      </w:r>
      <w:r w:rsidRPr="001C3E29">
        <w:rPr>
          <w:rFonts w:hint="eastAsia"/>
        </w:rPr>
        <w:t>爭</w:t>
      </w:r>
      <w:r w:rsidR="00F355DD">
        <w:rPr>
          <w:rFonts w:hint="eastAsia"/>
        </w:rPr>
        <w:t>爲</w:t>
      </w:r>
      <w:r w:rsidRPr="001C3E29">
        <w:rPr>
          <w:rFonts w:hint="eastAsia"/>
        </w:rPr>
        <w:t>帝，怒而觸不周之山，折天柱，絕地維也。</w:t>
      </w:r>
      <w:r w:rsidRPr="001C3E29">
        <w:rPr>
          <w:rFonts w:hint="eastAsia"/>
          <w:b/>
          <w:color w:val="660000"/>
          <w:sz w:val="28"/>
        </w:rPr>
        <w:t>河海夷晏，風雲律呂。</w:t>
      </w:r>
      <w:r w:rsidRPr="001C3E29">
        <w:rPr>
          <w:rFonts w:hint="eastAsia"/>
        </w:rPr>
        <w:t>禮斗威儀曰：君乘土而王，其政太平，</w:t>
      </w:r>
      <w:r w:rsidRPr="001C3E29">
        <w:rPr>
          <w:rFonts w:hint="eastAsia"/>
        </w:rPr>
        <w:lastRenderedPageBreak/>
        <w:t>則河溓海夷</w:t>
      </w:r>
      <w:r w:rsidRPr="00C32D98">
        <w:rPr>
          <w:rStyle w:val="a9"/>
        </w:rPr>
        <w:footnoteReference w:id="5640"/>
      </w:r>
      <w:r w:rsidRPr="001C3E29">
        <w:rPr>
          <w:rFonts w:hint="eastAsia"/>
        </w:rPr>
        <w:t>。十洲記曰：天漢三年，西國王使獻靈膠四兩，吉光毛裘，受以付庫。使者曰：常占東風入律，十旬不休；青雲干呂，連月不散。意者閻浮有好道之君，我王故搜奇蘊而貢神香，步天材而請猛獸，乘毛車以濟弱水，于今十三年矣。</w:t>
      </w:r>
      <w:r w:rsidRPr="001C3E29">
        <w:rPr>
          <w:rFonts w:hint="eastAsia"/>
          <w:b/>
          <w:color w:val="660000"/>
          <w:sz w:val="28"/>
        </w:rPr>
        <w:t>坐朝晏罷，每旦晨興，</w:t>
      </w:r>
      <w:r w:rsidRPr="001C3E29">
        <w:rPr>
          <w:rFonts w:hint="eastAsia"/>
        </w:rPr>
        <w:t>呂氏春秋曰：上稱三皇、五帝之業，以諭其意，蚤朝晏罷，以告制兵者也。</w:t>
      </w:r>
      <w:r w:rsidR="000742C0" w:rsidRPr="000742C0">
        <w:rPr>
          <w:rFonts w:hint="eastAsia"/>
          <w:u w:val="wave"/>
        </w:rPr>
        <w:t>尙書</w:t>
      </w:r>
      <w:r w:rsidRPr="001C3E29">
        <w:rPr>
          <w:rFonts w:hint="eastAsia"/>
        </w:rPr>
        <w:t>大傳曰：帝猶反側晨興，辟四門，來仁賢。</w:t>
      </w:r>
      <w:r w:rsidRPr="001C3E29">
        <w:rPr>
          <w:rFonts w:hint="eastAsia"/>
          <w:b/>
          <w:color w:val="660000"/>
          <w:sz w:val="28"/>
        </w:rPr>
        <w:t>屬傳漏之音，聽雞人之響。</w:t>
      </w:r>
      <w:r w:rsidRPr="001C3E29">
        <w:rPr>
          <w:rFonts w:hint="eastAsia"/>
        </w:rPr>
        <w:t>周禮曰：雞人掌大祭祀，夜呼旦以叫百官</w:t>
      </w:r>
      <w:r w:rsidRPr="00C32D98">
        <w:rPr>
          <w:rStyle w:val="a9"/>
        </w:rPr>
        <w:footnoteReference w:id="5641"/>
      </w:r>
      <w:r w:rsidRPr="001C3E29">
        <w:rPr>
          <w:rFonts w:hint="eastAsia"/>
        </w:rPr>
        <w:t>。集云：雞人二字，是沈約所改作也。</w:t>
      </w:r>
      <w:r w:rsidRPr="001C3E29">
        <w:rPr>
          <w:rFonts w:hint="eastAsia"/>
          <w:b/>
          <w:color w:val="660000"/>
          <w:sz w:val="28"/>
        </w:rPr>
        <w:t>以</w:t>
      </w:r>
      <w:r w:rsidR="00F355DD">
        <w:rPr>
          <w:rFonts w:hint="eastAsia"/>
          <w:b/>
          <w:color w:val="660000"/>
          <w:sz w:val="28"/>
        </w:rPr>
        <w:t>爲</w:t>
      </w:r>
      <w:r w:rsidRPr="001C3E29">
        <w:rPr>
          <w:rFonts w:hint="eastAsia"/>
          <w:b/>
          <w:color w:val="660000"/>
          <w:sz w:val="28"/>
        </w:rPr>
        <w:t>星火謬中，金水違用，</w:t>
      </w:r>
      <w:r w:rsidRPr="001C3E29">
        <w:rPr>
          <w:rFonts w:hint="eastAsia"/>
        </w:rPr>
        <w:t>左氏傳，張趯曰：火中，寒暑乃退。</w:t>
      </w:r>
      <w:r w:rsidR="00FE33F9" w:rsidRPr="00FE33F9">
        <w:rPr>
          <w:rFonts w:hint="eastAsia"/>
          <w:u w:val="single"/>
        </w:rPr>
        <w:t>鄭玄</w:t>
      </w:r>
      <w:r w:rsidR="000742C0" w:rsidRPr="000742C0">
        <w:rPr>
          <w:rFonts w:hint="eastAsia"/>
          <w:u w:val="wave"/>
        </w:rPr>
        <w:t>毛詩</w:t>
      </w:r>
      <w:r w:rsidRPr="001C3E29">
        <w:rPr>
          <w:rFonts w:hint="eastAsia"/>
        </w:rPr>
        <w:t>箋曰：火星中，寒暑退。陸機漏刻銘曰：寤蟾蜍之栖月，識金水之相緣。</w:t>
      </w:r>
      <w:r w:rsidRPr="001C3E29">
        <w:rPr>
          <w:rFonts w:hint="eastAsia"/>
          <w:b/>
          <w:color w:val="660000"/>
          <w:sz w:val="28"/>
        </w:rPr>
        <w:t>時乖啟閉，箭異錙銖。</w:t>
      </w:r>
      <w:r w:rsidRPr="001C3E29">
        <w:rPr>
          <w:rFonts w:hint="eastAsia"/>
        </w:rPr>
        <w:t>左氏傳曰：凡分、至、啟、閉，必書雲物，</w:t>
      </w:r>
      <w:r w:rsidR="00F355DD">
        <w:rPr>
          <w:rFonts w:hint="eastAsia"/>
        </w:rPr>
        <w:t>爲</w:t>
      </w:r>
      <w:r w:rsidRPr="001C3E29">
        <w:rPr>
          <w:rFonts w:hint="eastAsia"/>
        </w:rPr>
        <w:t>備故也。</w:t>
      </w:r>
      <w:r w:rsidR="00FE33F9" w:rsidRPr="00FE33F9">
        <w:rPr>
          <w:rFonts w:hint="eastAsia"/>
          <w:u w:val="single"/>
        </w:rPr>
        <w:t>鄭玄</w:t>
      </w:r>
      <w:r w:rsidRPr="001C3E29">
        <w:rPr>
          <w:rFonts w:hint="eastAsia"/>
        </w:rPr>
        <w:t>禮記注曰：八兩</w:t>
      </w:r>
      <w:r w:rsidR="00F355DD">
        <w:rPr>
          <w:rFonts w:hint="eastAsia"/>
        </w:rPr>
        <w:t>爲</w:t>
      </w:r>
      <w:r w:rsidRPr="001C3E29">
        <w:rPr>
          <w:rFonts w:hint="eastAsia"/>
        </w:rPr>
        <w:t>錙。</w:t>
      </w:r>
      <w:r w:rsidR="003E4D6D" w:rsidRPr="003E4D6D">
        <w:rPr>
          <w:rFonts w:hint="eastAsia"/>
          <w:u w:val="wave"/>
        </w:rPr>
        <w:t>漢書</w:t>
      </w:r>
      <w:r w:rsidRPr="001C3E29">
        <w:rPr>
          <w:rFonts w:hint="eastAsia"/>
        </w:rPr>
        <w:t>曰：二十四銖</w:t>
      </w:r>
      <w:r w:rsidR="00F355DD">
        <w:rPr>
          <w:rFonts w:hint="eastAsia"/>
        </w:rPr>
        <w:t>爲</w:t>
      </w:r>
      <w:r w:rsidRPr="001C3E29">
        <w:rPr>
          <w:rFonts w:hint="eastAsia"/>
        </w:rPr>
        <w:t>兩也。</w:t>
      </w:r>
      <w:r w:rsidRPr="001C3E29">
        <w:rPr>
          <w:rFonts w:hint="eastAsia"/>
          <w:b/>
          <w:color w:val="660000"/>
          <w:sz w:val="28"/>
        </w:rPr>
        <w:t>爰命日官，草創新器。</w:t>
      </w:r>
      <w:r w:rsidRPr="001C3E29">
        <w:rPr>
          <w:rFonts w:hint="eastAsia"/>
        </w:rPr>
        <w:t>左氏傳曰：天子有日官，諸侯有日御</w:t>
      </w:r>
      <w:r w:rsidRPr="00C32D98">
        <w:rPr>
          <w:rStyle w:val="a9"/>
        </w:rPr>
        <w:footnoteReference w:id="5642"/>
      </w:r>
      <w:r w:rsidRPr="001C3E29">
        <w:rPr>
          <w:rFonts w:hint="eastAsia"/>
        </w:rPr>
        <w:t>。</w:t>
      </w:r>
    </w:p>
    <w:p w14:paraId="27E4A6E9" w14:textId="4CCC5F3E" w:rsidR="008F46A3" w:rsidRPr="00072144" w:rsidRDefault="008F46A3" w:rsidP="004C6113">
      <w:pPr>
        <w:ind w:firstLine="561"/>
        <w:rPr>
          <w:b/>
          <w:color w:val="660000"/>
          <w:sz w:val="28"/>
        </w:rPr>
      </w:pPr>
      <w:r w:rsidRPr="001C3E29">
        <w:rPr>
          <w:rFonts w:hint="eastAsia"/>
          <w:b/>
          <w:color w:val="660000"/>
          <w:sz w:val="28"/>
        </w:rPr>
        <w:t>於是俯察旁羅，登臺升庫。</w:t>
      </w:r>
      <w:r w:rsidR="000742C0" w:rsidRPr="000742C0">
        <w:rPr>
          <w:rFonts w:hint="eastAsia"/>
          <w:u w:val="wave"/>
        </w:rPr>
        <w:t>周易</w:t>
      </w:r>
      <w:r w:rsidRPr="001C3E29">
        <w:rPr>
          <w:rFonts w:hint="eastAsia"/>
        </w:rPr>
        <w:t>曰：仰則觀於天文，俯以察於地理。</w:t>
      </w:r>
      <w:r w:rsidR="003E4D6D" w:rsidRPr="003E4D6D">
        <w:rPr>
          <w:rFonts w:hint="eastAsia"/>
          <w:u w:val="wave"/>
        </w:rPr>
        <w:t>史記</w:t>
      </w:r>
      <w:r w:rsidRPr="001C3E29">
        <w:rPr>
          <w:rFonts w:hint="eastAsia"/>
        </w:rPr>
        <w:t>曰：黃帝順天地之紀，旁羅日月星辰。左氏傳曰：公</w:t>
      </w:r>
      <w:r w:rsidR="00820F0B">
        <w:rPr>
          <w:rFonts w:hint="eastAsia"/>
        </w:rPr>
        <w:t>旣</w:t>
      </w:r>
      <w:r w:rsidRPr="001C3E29">
        <w:rPr>
          <w:rFonts w:hint="eastAsia"/>
        </w:rPr>
        <w:t>視朔，遂登觀臺以望。而書，禮也。又曰：宋、衛、陳、鄭皆火。梓慎登大庭之庫</w:t>
      </w:r>
      <w:r w:rsidRPr="00C32D98">
        <w:rPr>
          <w:rStyle w:val="a9"/>
        </w:rPr>
        <w:footnoteReference w:id="5643"/>
      </w:r>
      <w:r w:rsidRPr="001C3E29">
        <w:rPr>
          <w:rFonts w:hint="eastAsia"/>
        </w:rPr>
        <w:t>以望之，曰：宋、衛、陳、鄭也。</w:t>
      </w:r>
      <w:r w:rsidRPr="001C3E29">
        <w:rPr>
          <w:rFonts w:hint="eastAsia"/>
          <w:b/>
          <w:color w:val="660000"/>
          <w:sz w:val="28"/>
        </w:rPr>
        <w:t>則于地四，參以天一。</w:t>
      </w:r>
      <w:r w:rsidRPr="001C3E29">
        <w:rPr>
          <w:rFonts w:hint="eastAsia"/>
        </w:rPr>
        <w:t>言壺用金而漏用水也。</w:t>
      </w:r>
      <w:r w:rsidR="003E4D6D" w:rsidRPr="003E4D6D">
        <w:rPr>
          <w:rFonts w:hint="eastAsia"/>
          <w:u w:val="wave"/>
        </w:rPr>
        <w:t>漢書</w:t>
      </w:r>
      <w:r w:rsidRPr="001C3E29">
        <w:rPr>
          <w:rFonts w:hint="eastAsia"/>
        </w:rPr>
        <w:t>曰：天以得一生水，地以得四生金也。</w:t>
      </w:r>
      <w:r w:rsidRPr="001C3E29">
        <w:rPr>
          <w:rFonts w:hint="eastAsia"/>
          <w:b/>
          <w:color w:val="660000"/>
          <w:sz w:val="28"/>
        </w:rPr>
        <w:t>建武遺蠹，咸和餘舛，</w:t>
      </w:r>
      <w:r w:rsidRPr="001C3E29">
        <w:rPr>
          <w:rFonts w:hint="eastAsia"/>
        </w:rPr>
        <w:t>司馬彪續</w:t>
      </w:r>
      <w:r w:rsidR="003E4D6D" w:rsidRPr="003E4D6D">
        <w:rPr>
          <w:rFonts w:hint="eastAsia"/>
          <w:u w:val="wave"/>
        </w:rPr>
        <w:t>漢書</w:t>
      </w:r>
      <w:r w:rsidRPr="001C3E29">
        <w:rPr>
          <w:rFonts w:hint="eastAsia"/>
        </w:rPr>
        <w:t>，霍融曰：四分施於建武。咸和漏刻，即上魏丕所造也。</w:t>
      </w:r>
      <w:r w:rsidRPr="001C3E29">
        <w:rPr>
          <w:rFonts w:hint="eastAsia"/>
          <w:b/>
          <w:color w:val="660000"/>
          <w:sz w:val="28"/>
        </w:rPr>
        <w:t>金筒方員之制，飛流吐納之規，</w:t>
      </w:r>
      <w:r w:rsidRPr="001C3E29">
        <w:rPr>
          <w:rFonts w:hint="eastAsia"/>
        </w:rPr>
        <w:t>金則壺也，而形方；筒則引水者，而形員。孫綽漏刻銘曰：乃制妙器，挈壺氏銓。累筒三階，積水成川。陸機漏刻銘曰：口納胸吐，水無滯咽。</w:t>
      </w:r>
      <w:r w:rsidRPr="001C3E29">
        <w:rPr>
          <w:rFonts w:hint="eastAsia"/>
          <w:b/>
          <w:color w:val="660000"/>
          <w:sz w:val="28"/>
        </w:rPr>
        <w:t>變律改經，一皆懲革。</w:t>
      </w:r>
      <w:r w:rsidR="00FE33F9" w:rsidRPr="00FE33F9">
        <w:rPr>
          <w:rFonts w:hint="eastAsia"/>
          <w:u w:val="single"/>
        </w:rPr>
        <w:t>蔡邕</w:t>
      </w:r>
      <w:r w:rsidRPr="001C3E29">
        <w:rPr>
          <w:rFonts w:hint="eastAsia"/>
        </w:rPr>
        <w:t>律歷志曰：凡歷所革，以變律呂，相生至六十也。</w:t>
      </w:r>
      <w:r w:rsidRPr="001C3E29">
        <w:rPr>
          <w:rFonts w:hint="eastAsia"/>
          <w:b/>
          <w:color w:val="660000"/>
          <w:sz w:val="28"/>
        </w:rPr>
        <w:t>天監六年，太歲丁亥，</w:t>
      </w:r>
      <w:r w:rsidRPr="001C3E29">
        <w:rPr>
          <w:rFonts w:hint="eastAsia"/>
          <w:b/>
          <w:color w:val="660000"/>
          <w:sz w:val="28"/>
        </w:rPr>
        <w:lastRenderedPageBreak/>
        <w:t>十月丁亥朔，十六日壬寅，漏成進御。以考辰正晷，測表候陰，</w:t>
      </w:r>
      <w:r w:rsidRPr="001C3E29">
        <w:rPr>
          <w:rFonts w:hint="eastAsia"/>
        </w:rPr>
        <w:t>陸機集志議曰：考正三辰，審其所司，是談天紀綱也。測表候陰，謂土圭也</w:t>
      </w:r>
      <w:r w:rsidRPr="00C32D98">
        <w:rPr>
          <w:rStyle w:val="a9"/>
        </w:rPr>
        <w:footnoteReference w:id="5644"/>
      </w:r>
      <w:r w:rsidRPr="001C3E29">
        <w:rPr>
          <w:rFonts w:hint="eastAsia"/>
        </w:rPr>
        <w:t>。</w:t>
      </w:r>
      <w:r w:rsidRPr="001C3E29">
        <w:rPr>
          <w:rFonts w:hint="eastAsia"/>
          <w:b/>
          <w:color w:val="660000"/>
          <w:sz w:val="28"/>
        </w:rPr>
        <w:t>不謬圭撮，無乖黍累。</w:t>
      </w:r>
      <w:r w:rsidR="003E4D6D" w:rsidRPr="003E4D6D">
        <w:rPr>
          <w:rFonts w:hint="eastAsia"/>
          <w:u w:val="wave"/>
        </w:rPr>
        <w:t>漢書</w:t>
      </w:r>
      <w:r w:rsidRPr="001C3E29">
        <w:rPr>
          <w:rFonts w:hint="eastAsia"/>
        </w:rPr>
        <w:t>曰：夫推歷生律制器，量多少者不失圭撮，權輕重者不失黍累。</w:t>
      </w:r>
      <w:r w:rsidR="003E4D6D" w:rsidRPr="003E4D6D">
        <w:rPr>
          <w:rFonts w:hint="eastAsia"/>
          <w:u w:val="single"/>
        </w:rPr>
        <w:t>應劭</w:t>
      </w:r>
      <w:r w:rsidRPr="001C3E29">
        <w:rPr>
          <w:rFonts w:hint="eastAsia"/>
        </w:rPr>
        <w:t>曰：圭，自然之形，陰陽之始也。四圭曰撮。十黍一累，十累一銖</w:t>
      </w:r>
      <w:r w:rsidRPr="00C32D98">
        <w:rPr>
          <w:rStyle w:val="a9"/>
        </w:rPr>
        <w:footnoteReference w:id="5645"/>
      </w:r>
      <w:r w:rsidRPr="001C3E29">
        <w:rPr>
          <w:rFonts w:hint="eastAsia"/>
        </w:rPr>
        <w:t>。</w:t>
      </w:r>
      <w:r w:rsidRPr="001C3E29">
        <w:rPr>
          <w:rFonts w:hint="eastAsia"/>
          <w:b/>
          <w:color w:val="660000"/>
          <w:sz w:val="28"/>
        </w:rPr>
        <w:t>又可以校運筭之睽合，辨分天之邪正，</w:t>
      </w:r>
      <w:r w:rsidR="003E4D6D" w:rsidRPr="003E4D6D">
        <w:rPr>
          <w:rFonts w:hint="eastAsia"/>
          <w:u w:val="wave"/>
        </w:rPr>
        <w:t>漢書</w:t>
      </w:r>
      <w:r w:rsidRPr="001C3E29">
        <w:rPr>
          <w:rFonts w:hint="eastAsia"/>
        </w:rPr>
        <w:t>曰：造漢太初歷，治歷者方士唐都、巴郡落下閎與焉</w:t>
      </w:r>
      <w:r w:rsidRPr="00C32D98">
        <w:rPr>
          <w:rStyle w:val="a9"/>
        </w:rPr>
        <w:footnoteReference w:id="5646"/>
      </w:r>
      <w:r w:rsidRPr="001C3E29">
        <w:rPr>
          <w:rFonts w:hint="eastAsia"/>
        </w:rPr>
        <w:t>。都分天部，而閎運算轉歷也。</w:t>
      </w:r>
      <w:r w:rsidRPr="001C3E29">
        <w:rPr>
          <w:rFonts w:hint="eastAsia"/>
          <w:b/>
          <w:color w:val="660000"/>
          <w:sz w:val="28"/>
        </w:rPr>
        <w:t>察四氣之盈虛，課六歷之疏密。</w:t>
      </w:r>
      <w:r w:rsidRPr="001C3E29">
        <w:rPr>
          <w:rFonts w:hint="eastAsia"/>
        </w:rPr>
        <w:t>爾雅曰：春</w:t>
      </w:r>
      <w:r w:rsidR="00F355DD">
        <w:rPr>
          <w:rFonts w:hint="eastAsia"/>
        </w:rPr>
        <w:t>爲</w:t>
      </w:r>
      <w:r w:rsidRPr="001C3E29">
        <w:rPr>
          <w:rFonts w:hint="eastAsia"/>
        </w:rPr>
        <w:t>發生，夏</w:t>
      </w:r>
      <w:r w:rsidR="00F355DD">
        <w:rPr>
          <w:rFonts w:hint="eastAsia"/>
        </w:rPr>
        <w:t>爲</w:t>
      </w:r>
      <w:r w:rsidRPr="001C3E29">
        <w:rPr>
          <w:rFonts w:hint="eastAsia"/>
        </w:rPr>
        <w:t>長嬴，秋</w:t>
      </w:r>
      <w:r w:rsidR="00F355DD">
        <w:rPr>
          <w:rFonts w:hint="eastAsia"/>
        </w:rPr>
        <w:t>爲</w:t>
      </w:r>
      <w:r w:rsidRPr="001C3E29">
        <w:rPr>
          <w:rFonts w:hint="eastAsia"/>
        </w:rPr>
        <w:t>收成，冬</w:t>
      </w:r>
      <w:r w:rsidR="00F355DD">
        <w:rPr>
          <w:rFonts w:hint="eastAsia"/>
        </w:rPr>
        <w:t>爲</w:t>
      </w:r>
      <w:r w:rsidRPr="001C3E29">
        <w:rPr>
          <w:rFonts w:hint="eastAsia"/>
        </w:rPr>
        <w:t>安寧，四氣和</w:t>
      </w:r>
      <w:r w:rsidR="00F355DD">
        <w:rPr>
          <w:rFonts w:hint="eastAsia"/>
        </w:rPr>
        <w:t>爲</w:t>
      </w:r>
      <w:r w:rsidRPr="001C3E29">
        <w:rPr>
          <w:rFonts w:hint="eastAsia"/>
        </w:rPr>
        <w:t>通正。</w:t>
      </w:r>
      <w:r w:rsidR="003E4D6D" w:rsidRPr="003E4D6D">
        <w:rPr>
          <w:rFonts w:hint="eastAsia"/>
          <w:u w:val="wave"/>
        </w:rPr>
        <w:t>漢書</w:t>
      </w:r>
      <w:r w:rsidRPr="001C3E29">
        <w:rPr>
          <w:rFonts w:hint="eastAsia"/>
        </w:rPr>
        <w:t>曰：</w:t>
      </w:r>
      <w:r w:rsidR="003E4D6D" w:rsidRPr="003E4D6D">
        <w:rPr>
          <w:rFonts w:hint="eastAsia"/>
          <w:u w:val="wave"/>
        </w:rPr>
        <w:t>史記</w:t>
      </w:r>
      <w:r w:rsidRPr="001C3E29">
        <w:rPr>
          <w:rFonts w:hint="eastAsia"/>
        </w:rPr>
        <w:t>有黃帝、</w:t>
      </w:r>
      <w:r w:rsidR="003F10DC" w:rsidRPr="003F10DC">
        <w:rPr>
          <w:rFonts w:hint="eastAsia"/>
          <w:u w:val="single"/>
        </w:rPr>
        <w:t>顓頊</w:t>
      </w:r>
      <w:r w:rsidRPr="001C3E29">
        <w:rPr>
          <w:rFonts w:hint="eastAsia"/>
        </w:rPr>
        <w:t>、夏、商、周及魯歷。漢興，張蒼用</w:t>
      </w:r>
      <w:r w:rsidR="003F10DC" w:rsidRPr="003F10DC">
        <w:rPr>
          <w:rFonts w:hint="eastAsia"/>
          <w:u w:val="single"/>
        </w:rPr>
        <w:t>顓頊</w:t>
      </w:r>
      <w:r w:rsidRPr="001C3E29">
        <w:rPr>
          <w:rFonts w:hint="eastAsia"/>
        </w:rPr>
        <w:t>歷，比於六歷，疏闊中最</w:t>
      </w:r>
      <w:r w:rsidR="00F355DD">
        <w:rPr>
          <w:rFonts w:hint="eastAsia"/>
        </w:rPr>
        <w:t>爲</w:t>
      </w:r>
      <w:r w:rsidRPr="001C3E29">
        <w:rPr>
          <w:rFonts w:hint="eastAsia"/>
        </w:rPr>
        <w:t>微近。又曰：淳于陵渠覆太初歷晦朔弦望，皆最密也。</w:t>
      </w:r>
      <w:r w:rsidRPr="001C3E29">
        <w:rPr>
          <w:rFonts w:hint="eastAsia"/>
          <w:b/>
          <w:color w:val="660000"/>
          <w:sz w:val="28"/>
        </w:rPr>
        <w:t>永世貽則，傳之無窮。赫矣煥乎，無得而稱也</w:t>
      </w:r>
      <w:r w:rsidRPr="00C32D98">
        <w:rPr>
          <w:rStyle w:val="a9"/>
        </w:rPr>
        <w:footnoteReference w:id="5647"/>
      </w:r>
      <w:r w:rsidRPr="001C3E29">
        <w:rPr>
          <w:rFonts w:hint="eastAsia"/>
          <w:b/>
          <w:color w:val="660000"/>
          <w:sz w:val="28"/>
        </w:rPr>
        <w:t>。</w:t>
      </w:r>
    </w:p>
    <w:p w14:paraId="09E40560" w14:textId="7ADA2989" w:rsidR="008F46A3" w:rsidRDefault="008F46A3" w:rsidP="004C6113">
      <w:pPr>
        <w:ind w:firstLine="561"/>
      </w:pPr>
      <w:r w:rsidRPr="001C3E29">
        <w:rPr>
          <w:rFonts w:hint="eastAsia"/>
          <w:b/>
          <w:color w:val="660000"/>
          <w:sz w:val="28"/>
        </w:rPr>
        <w:t>昔嘉量微物，盤盂小器，猶其昭德記功，載在銘典。</w:t>
      </w:r>
      <w:r w:rsidRPr="001C3E29">
        <w:rPr>
          <w:rFonts w:hint="eastAsia"/>
        </w:rPr>
        <w:t>周禮，栗氏</w:t>
      </w:r>
      <w:r w:rsidR="00F355DD">
        <w:rPr>
          <w:rFonts w:hint="eastAsia"/>
        </w:rPr>
        <w:t>爲</w:t>
      </w:r>
      <w:r w:rsidRPr="001C3E29">
        <w:rPr>
          <w:rFonts w:hint="eastAsia"/>
        </w:rPr>
        <w:t>量，其銘曰：嘉量</w:t>
      </w:r>
      <w:r w:rsidR="00820F0B">
        <w:rPr>
          <w:rFonts w:hint="eastAsia"/>
        </w:rPr>
        <w:t>旣</w:t>
      </w:r>
      <w:r w:rsidRPr="001C3E29">
        <w:rPr>
          <w:rFonts w:hint="eastAsia"/>
        </w:rPr>
        <w:t>成，以觀四國。永啟厥後，茲器惟則。七略曰：盤盂書者，其傳言孔甲</w:t>
      </w:r>
      <w:r w:rsidR="00F355DD">
        <w:rPr>
          <w:rFonts w:hint="eastAsia"/>
        </w:rPr>
        <w:t>爲</w:t>
      </w:r>
      <w:r w:rsidRPr="001C3E29">
        <w:rPr>
          <w:rFonts w:hint="eastAsia"/>
        </w:rPr>
        <w:t>之。孔甲，黃帝之史也，書盤盂中</w:t>
      </w:r>
      <w:r w:rsidR="00F355DD">
        <w:rPr>
          <w:rFonts w:hint="eastAsia"/>
        </w:rPr>
        <w:t>爲</w:t>
      </w:r>
      <w:r w:rsidRPr="001C3E29">
        <w:rPr>
          <w:rFonts w:hint="eastAsia"/>
        </w:rPr>
        <w:t>誡法，或於鼎，名曰銘。</w:t>
      </w:r>
      <w:r w:rsidR="00FE33F9" w:rsidRPr="00FE33F9">
        <w:rPr>
          <w:rFonts w:hint="eastAsia"/>
          <w:u w:val="single"/>
        </w:rPr>
        <w:t>蔡邕</w:t>
      </w:r>
      <w:r w:rsidRPr="001C3E29">
        <w:rPr>
          <w:rFonts w:hint="eastAsia"/>
        </w:rPr>
        <w:t>銘論曰：德非此族，不在銘典。</w:t>
      </w:r>
      <w:r w:rsidRPr="001C3E29">
        <w:rPr>
          <w:rFonts w:hint="eastAsia"/>
          <w:b/>
          <w:color w:val="660000"/>
          <w:sz w:val="28"/>
        </w:rPr>
        <w:t>況入神之制，與造化合符；</w:t>
      </w:r>
      <w:r w:rsidRPr="001C3E29">
        <w:rPr>
          <w:rFonts w:hint="eastAsia"/>
        </w:rPr>
        <w:t>孫綽子曰：藝妙者以入神。造化，已見上文。</w:t>
      </w:r>
      <w:r w:rsidR="003E4D6D" w:rsidRPr="003E4D6D">
        <w:rPr>
          <w:rFonts w:hint="eastAsia"/>
          <w:u w:val="wave"/>
        </w:rPr>
        <w:t>論語</w:t>
      </w:r>
      <w:r w:rsidRPr="001C3E29">
        <w:rPr>
          <w:rFonts w:hint="eastAsia"/>
        </w:rPr>
        <w:t>比考讖曰：君子上達，與天合符。</w:t>
      </w:r>
      <w:r w:rsidRPr="001C3E29">
        <w:rPr>
          <w:rFonts w:hint="eastAsia"/>
          <w:b/>
          <w:color w:val="660000"/>
          <w:sz w:val="28"/>
        </w:rPr>
        <w:t>成物之能，與坤元等契；</w:t>
      </w:r>
      <w:r w:rsidR="000742C0" w:rsidRPr="000742C0">
        <w:rPr>
          <w:rFonts w:hint="eastAsia"/>
          <w:u w:val="wave"/>
        </w:rPr>
        <w:t>周易</w:t>
      </w:r>
      <w:r w:rsidRPr="001C3E29">
        <w:rPr>
          <w:rFonts w:hint="eastAsia"/>
        </w:rPr>
        <w:t>曰：乾知太始，坤作成物。又曰：至哉坤元，萬物資生。</w:t>
      </w:r>
      <w:r w:rsidRPr="001C3E29">
        <w:rPr>
          <w:rFonts w:hint="eastAsia"/>
          <w:b/>
          <w:color w:val="660000"/>
          <w:sz w:val="28"/>
        </w:rPr>
        <w:t>勳倍楹席，事百巾机。</w:t>
      </w:r>
      <w:r w:rsidR="00FE33F9" w:rsidRPr="00FE33F9">
        <w:rPr>
          <w:rFonts w:hint="eastAsia"/>
          <w:u w:val="single"/>
        </w:rPr>
        <w:t>蔡邕</w:t>
      </w:r>
      <w:r w:rsidRPr="001C3E29">
        <w:rPr>
          <w:rFonts w:hint="eastAsia"/>
        </w:rPr>
        <w:t>銘論曰：武王踐祚，咨于太師，而作席机楹杖雜銘。又曰：黃帝有巾机之法，孔甲有盤盂之戒</w:t>
      </w:r>
      <w:r w:rsidRPr="00C32D98">
        <w:rPr>
          <w:rStyle w:val="a9"/>
        </w:rPr>
        <w:footnoteReference w:id="5648"/>
      </w:r>
      <w:r w:rsidRPr="001C3E29">
        <w:rPr>
          <w:rFonts w:hint="eastAsia"/>
        </w:rPr>
        <w:t>。</w:t>
      </w:r>
      <w:r w:rsidRPr="001C3E29">
        <w:rPr>
          <w:rFonts w:hint="eastAsia"/>
          <w:b/>
          <w:color w:val="660000"/>
          <w:sz w:val="28"/>
        </w:rPr>
        <w:t>寧可使多謝曾水，有陋昆吾，</w:t>
      </w:r>
      <w:r w:rsidRPr="001C3E29">
        <w:rPr>
          <w:rFonts w:hint="eastAsia"/>
        </w:rPr>
        <w:t>郭象莊子注曰：不可多謝堯、舜，而推之</w:t>
      </w:r>
      <w:r w:rsidR="00F355DD">
        <w:rPr>
          <w:rFonts w:hint="eastAsia"/>
        </w:rPr>
        <w:t>爲</w:t>
      </w:r>
      <w:r w:rsidRPr="001C3E29">
        <w:rPr>
          <w:rFonts w:hint="eastAsia"/>
        </w:rPr>
        <w:t>兄也。</w:t>
      </w:r>
      <w:r w:rsidR="00FE33F9" w:rsidRPr="00FE33F9">
        <w:rPr>
          <w:rFonts w:hint="eastAsia"/>
          <w:u w:val="single"/>
        </w:rPr>
        <w:t>蔡邕</w:t>
      </w:r>
      <w:r w:rsidRPr="001C3E29">
        <w:rPr>
          <w:rFonts w:hint="eastAsia"/>
        </w:rPr>
        <w:t>銘論曰：昔召公作誥，先王賜朕鼎，</w:t>
      </w:r>
      <w:r w:rsidRPr="001C3E29">
        <w:rPr>
          <w:rFonts w:hint="eastAsia"/>
        </w:rPr>
        <w:lastRenderedPageBreak/>
        <w:t>出于武當曾水。呂</w:t>
      </w:r>
      <w:r w:rsidR="000742C0">
        <w:rPr>
          <w:rFonts w:hint="eastAsia"/>
        </w:rPr>
        <w:t>尙</w:t>
      </w:r>
      <w:r w:rsidRPr="001C3E29">
        <w:rPr>
          <w:rFonts w:hint="eastAsia"/>
        </w:rPr>
        <w:t>作周太師而封于齊，其功銘于昆吾之野。西都賓序曰：有陋洛邑之義。</w:t>
      </w:r>
      <w:r w:rsidRPr="001C3E29">
        <w:rPr>
          <w:rFonts w:hint="eastAsia"/>
          <w:b/>
          <w:color w:val="660000"/>
          <w:sz w:val="28"/>
        </w:rPr>
        <w:t>金字不傳，銀書未勒者哉？</w:t>
      </w:r>
      <w:r w:rsidRPr="001C3E29">
        <w:rPr>
          <w:rFonts w:hint="eastAsia"/>
        </w:rPr>
        <w:t>崔玄山瀨鄉記曰：老子母碑：老子把持仙籙，玉簡金字，編以白銀，紀善綴惡</w:t>
      </w:r>
      <w:r w:rsidRPr="00C32D98">
        <w:rPr>
          <w:rStyle w:val="a9"/>
        </w:rPr>
        <w:footnoteReference w:id="5649"/>
      </w:r>
      <w:r w:rsidRPr="001C3E29">
        <w:rPr>
          <w:rFonts w:hint="eastAsia"/>
        </w:rPr>
        <w:t>。劉人本觀書賦曰：玉牒石記，銀書金字。奧矣不窮</w:t>
      </w:r>
      <w:r w:rsidRPr="00C32D98">
        <w:rPr>
          <w:rStyle w:val="a9"/>
        </w:rPr>
        <w:footnoteReference w:id="5650"/>
      </w:r>
      <w:r w:rsidRPr="001C3E29">
        <w:rPr>
          <w:rFonts w:hint="eastAsia"/>
        </w:rPr>
        <w:t>，邈乎昭備。</w:t>
      </w:r>
      <w:r w:rsidRPr="001C3E29">
        <w:rPr>
          <w:rFonts w:hint="eastAsia"/>
          <w:b/>
          <w:color w:val="660000"/>
          <w:sz w:val="28"/>
        </w:rPr>
        <w:t>乃詔小臣</w:t>
      </w:r>
      <w:r w:rsidR="00F355DD">
        <w:rPr>
          <w:rFonts w:hint="eastAsia"/>
          <w:b/>
          <w:color w:val="660000"/>
          <w:sz w:val="28"/>
        </w:rPr>
        <w:t>爲</w:t>
      </w:r>
      <w:r w:rsidRPr="001C3E29">
        <w:rPr>
          <w:rFonts w:hint="eastAsia"/>
          <w:b/>
          <w:color w:val="660000"/>
          <w:sz w:val="28"/>
        </w:rPr>
        <w:t>其銘曰：</w:t>
      </w:r>
      <w:r w:rsidRPr="001C3E29">
        <w:rPr>
          <w:rFonts w:hint="eastAsia"/>
        </w:rPr>
        <w:t>集曰：銘一字至尊所改。敕書辭曰故當云銘。</w:t>
      </w:r>
    </w:p>
    <w:p w14:paraId="0BAEE75B" w14:textId="42FEB866" w:rsidR="008F46A3" w:rsidRDefault="008F46A3" w:rsidP="004C6113">
      <w:pPr>
        <w:ind w:firstLine="561"/>
      </w:pPr>
      <w:r w:rsidRPr="001C3E29">
        <w:rPr>
          <w:rFonts w:hint="eastAsia"/>
          <w:b/>
          <w:color w:val="660000"/>
          <w:sz w:val="28"/>
        </w:rPr>
        <w:t>一暑一寒，有明有晦。</w:t>
      </w:r>
      <w:r w:rsidR="000742C0" w:rsidRPr="000742C0">
        <w:rPr>
          <w:rFonts w:hint="eastAsia"/>
          <w:u w:val="wave"/>
        </w:rPr>
        <w:t>周易</w:t>
      </w:r>
      <w:r w:rsidRPr="001C3E29">
        <w:rPr>
          <w:rFonts w:hint="eastAsia"/>
        </w:rPr>
        <w:t>曰：日月運行，一寒一暑。莊子曰：消息滿虛，一晦一明，日改月化也。</w:t>
      </w:r>
      <w:r w:rsidRPr="001C3E29">
        <w:rPr>
          <w:rFonts w:hint="eastAsia"/>
          <w:b/>
          <w:color w:val="660000"/>
          <w:sz w:val="28"/>
        </w:rPr>
        <w:t>神道無迹，天工罕代。</w:t>
      </w:r>
      <w:r w:rsidRPr="001C3E29">
        <w:rPr>
          <w:rFonts w:hint="eastAsia"/>
        </w:rPr>
        <w:t>莊子，老聃謂</w:t>
      </w:r>
      <w:r w:rsidR="003F10DC" w:rsidRPr="003F10DC">
        <w:rPr>
          <w:rFonts w:hint="eastAsia"/>
          <w:u w:val="single"/>
        </w:rPr>
        <w:t>孔子</w:t>
      </w:r>
      <w:r w:rsidRPr="001C3E29">
        <w:rPr>
          <w:rFonts w:hint="eastAsia"/>
        </w:rPr>
        <w:t>曰：夫神生於道，其來無迹，其去無方。</w:t>
      </w:r>
      <w:r w:rsidR="000742C0" w:rsidRPr="000742C0">
        <w:rPr>
          <w:rFonts w:hint="eastAsia"/>
          <w:u w:val="wave"/>
        </w:rPr>
        <w:t>尙書</w:t>
      </w:r>
      <w:r w:rsidRPr="001C3E29">
        <w:rPr>
          <w:rFonts w:hint="eastAsia"/>
        </w:rPr>
        <w:t>曰：無曠庶官，天工人其代之。</w:t>
      </w:r>
      <w:r w:rsidRPr="001C3E29">
        <w:rPr>
          <w:rFonts w:hint="eastAsia"/>
          <w:b/>
          <w:color w:val="660000"/>
          <w:sz w:val="28"/>
        </w:rPr>
        <w:t>乃置挈壺，是惟熙載。氣均衡石，晷正權概。</w:t>
      </w:r>
      <w:r w:rsidRPr="001C3E29">
        <w:rPr>
          <w:rFonts w:hint="eastAsia"/>
        </w:rPr>
        <w:t>呂氏春秋曰</w:t>
      </w:r>
      <w:r w:rsidRPr="00C32D98">
        <w:rPr>
          <w:rStyle w:val="a9"/>
        </w:rPr>
        <w:footnoteReference w:id="5651"/>
      </w:r>
      <w:r w:rsidRPr="001C3E29">
        <w:rPr>
          <w:rFonts w:hint="eastAsia"/>
        </w:rPr>
        <w:t>：仲春日夜分，鈞衡石，角斗桶，正權概。</w:t>
      </w:r>
      <w:r w:rsidR="003F10DC" w:rsidRPr="003F10DC">
        <w:rPr>
          <w:rFonts w:hint="eastAsia"/>
          <w:u w:val="single"/>
        </w:rPr>
        <w:t>高誘</w:t>
      </w:r>
      <w:r w:rsidRPr="001C3E29">
        <w:rPr>
          <w:rFonts w:hint="eastAsia"/>
        </w:rPr>
        <w:t>曰：角平、升桶、權概</w:t>
      </w:r>
      <w:r w:rsidRPr="00C32D98">
        <w:rPr>
          <w:rStyle w:val="a9"/>
        </w:rPr>
        <w:footnoteReference w:id="5652"/>
      </w:r>
      <w:r w:rsidRPr="001C3E29">
        <w:rPr>
          <w:rFonts w:hint="eastAsia"/>
        </w:rPr>
        <w:t>，皆令均等也。</w:t>
      </w:r>
      <w:r w:rsidRPr="001C3E29">
        <w:rPr>
          <w:rFonts w:hint="eastAsia"/>
          <w:b/>
          <w:color w:val="660000"/>
          <w:sz w:val="28"/>
        </w:rPr>
        <w:t>世道交喪，禮術銷亡。</w:t>
      </w:r>
      <w:r w:rsidRPr="001C3E29">
        <w:rPr>
          <w:rFonts w:hint="eastAsia"/>
        </w:rPr>
        <w:t>莊子曰：世喪道矣，道喪世矣。世與道交相喪也。</w:t>
      </w:r>
      <w:r w:rsidR="000742C0" w:rsidRPr="000742C0">
        <w:rPr>
          <w:rFonts w:hint="eastAsia"/>
          <w:u w:val="wave"/>
        </w:rPr>
        <w:t>毛詩</w:t>
      </w:r>
      <w:r w:rsidRPr="001C3E29">
        <w:rPr>
          <w:rFonts w:hint="eastAsia"/>
        </w:rPr>
        <w:t>序曰：禮義消亡</w:t>
      </w:r>
      <w:r w:rsidRPr="00C32D98">
        <w:rPr>
          <w:rStyle w:val="a9"/>
        </w:rPr>
        <w:footnoteReference w:id="5653"/>
      </w:r>
      <w:r w:rsidRPr="001C3E29">
        <w:rPr>
          <w:rFonts w:hint="eastAsia"/>
        </w:rPr>
        <w:t>。</w:t>
      </w:r>
      <w:r w:rsidRPr="001C3E29">
        <w:rPr>
          <w:rFonts w:hint="eastAsia"/>
          <w:b/>
          <w:color w:val="660000"/>
          <w:sz w:val="28"/>
        </w:rPr>
        <w:t>遽遷水火，爭倒衣裳。</w:t>
      </w:r>
      <w:r w:rsidRPr="001C3E29">
        <w:rPr>
          <w:rFonts w:hint="eastAsia"/>
        </w:rPr>
        <w:t>水火，已見上文。</w:t>
      </w:r>
      <w:r w:rsidR="000742C0" w:rsidRPr="000742C0">
        <w:rPr>
          <w:rFonts w:hint="eastAsia"/>
          <w:u w:val="wave"/>
        </w:rPr>
        <w:t>毛詩</w:t>
      </w:r>
      <w:r w:rsidRPr="001C3E29">
        <w:rPr>
          <w:rFonts w:hint="eastAsia"/>
        </w:rPr>
        <w:t>曰：東方未明，顛倒衣裳。</w:t>
      </w:r>
      <w:r w:rsidRPr="001C3E29">
        <w:rPr>
          <w:rFonts w:hint="eastAsia"/>
          <w:b/>
          <w:color w:val="660000"/>
          <w:sz w:val="28"/>
        </w:rPr>
        <w:t>擊刀舛次</w:t>
      </w:r>
      <w:r w:rsidRPr="00C32D98">
        <w:rPr>
          <w:rStyle w:val="a9"/>
        </w:rPr>
        <w:footnoteReference w:id="5654"/>
      </w:r>
      <w:r w:rsidRPr="001C3E29">
        <w:rPr>
          <w:rFonts w:hint="eastAsia"/>
          <w:b/>
          <w:color w:val="660000"/>
          <w:sz w:val="28"/>
        </w:rPr>
        <w:t>，聚木乖方</w:t>
      </w:r>
      <w:r w:rsidRPr="00C32D98">
        <w:rPr>
          <w:rStyle w:val="a9"/>
        </w:rPr>
        <w:footnoteReference w:id="5655"/>
      </w:r>
      <w:r w:rsidRPr="001C3E29">
        <w:rPr>
          <w:rFonts w:hint="eastAsia"/>
          <w:b/>
          <w:color w:val="660000"/>
          <w:sz w:val="28"/>
        </w:rPr>
        <w:t>。</w:t>
      </w:r>
      <w:r w:rsidR="003E4D6D" w:rsidRPr="003E4D6D">
        <w:rPr>
          <w:rFonts w:hint="eastAsia"/>
          <w:u w:val="wave"/>
        </w:rPr>
        <w:t>漢書</w:t>
      </w:r>
      <w:r w:rsidRPr="001C3E29">
        <w:rPr>
          <w:rFonts w:hint="eastAsia"/>
        </w:rPr>
        <w:t>曰：李廣行無部曲，不擊刁斗自衛。孟康曰：以銅作鐎，受一斗，晝炊飯食，擊持行夜。周禮挈壺氏曰：凡軍事懸壺，以序聚柝。</w:t>
      </w:r>
      <w:r w:rsidR="00FE33F9" w:rsidRPr="00FE33F9">
        <w:rPr>
          <w:rFonts w:hint="eastAsia"/>
          <w:u w:val="single"/>
        </w:rPr>
        <w:t>鄭</w:t>
      </w:r>
      <w:r w:rsidR="00FE33F9" w:rsidRPr="00FE33F9">
        <w:rPr>
          <w:rFonts w:hint="eastAsia"/>
          <w:u w:val="single"/>
        </w:rPr>
        <w:lastRenderedPageBreak/>
        <w:t>玄</w:t>
      </w:r>
      <w:r w:rsidRPr="001C3E29">
        <w:rPr>
          <w:rFonts w:hint="eastAsia"/>
        </w:rPr>
        <w:t>曰：謂擊柝，兩木相敲，行夜時也。</w:t>
      </w:r>
      <w:r w:rsidRPr="001C3E29">
        <w:rPr>
          <w:rFonts w:hint="eastAsia"/>
          <w:b/>
          <w:color w:val="660000"/>
          <w:sz w:val="28"/>
        </w:rPr>
        <w:t>爰究爰度，時惟我皇。</w:t>
      </w:r>
      <w:r w:rsidR="000742C0" w:rsidRPr="000742C0">
        <w:rPr>
          <w:rFonts w:hint="eastAsia"/>
          <w:u w:val="wave"/>
        </w:rPr>
        <w:t>毛詩</w:t>
      </w:r>
      <w:r w:rsidRPr="001C3E29">
        <w:rPr>
          <w:rFonts w:hint="eastAsia"/>
        </w:rPr>
        <w:t>曰：維彼四國，爰究爰度。</w:t>
      </w:r>
      <w:r w:rsidRPr="001C3E29">
        <w:rPr>
          <w:rFonts w:hint="eastAsia"/>
          <w:b/>
          <w:color w:val="660000"/>
          <w:sz w:val="28"/>
        </w:rPr>
        <w:t>方壺外次，圓流內襲。洪殺殊等，高卑異級。</w:t>
      </w:r>
      <w:r w:rsidRPr="001C3E29">
        <w:rPr>
          <w:rFonts w:hint="eastAsia"/>
        </w:rPr>
        <w:t>陸機漏刻賦曰：擬洪殺於漏鍾，順卑高而</w:t>
      </w:r>
      <w:r w:rsidR="00F355DD">
        <w:rPr>
          <w:rFonts w:hint="eastAsia"/>
        </w:rPr>
        <w:t>爲</w:t>
      </w:r>
      <w:r w:rsidRPr="001C3E29">
        <w:rPr>
          <w:rFonts w:hint="eastAsia"/>
        </w:rPr>
        <w:t>級。</w:t>
      </w:r>
      <w:r w:rsidRPr="001C3E29">
        <w:rPr>
          <w:rFonts w:hint="eastAsia"/>
          <w:b/>
          <w:color w:val="660000"/>
          <w:sz w:val="28"/>
        </w:rPr>
        <w:t>靈虯承注，陰蟲吐噏。</w:t>
      </w:r>
      <w:r w:rsidRPr="001C3E29">
        <w:rPr>
          <w:rFonts w:hint="eastAsia"/>
        </w:rPr>
        <w:t>孫綽漏刻銘曰：靈虯吐注，陰蟲承瀉。</w:t>
      </w:r>
      <w:r w:rsidRPr="001C3E29">
        <w:rPr>
          <w:rFonts w:hint="eastAsia"/>
          <w:b/>
          <w:color w:val="660000"/>
          <w:sz w:val="28"/>
        </w:rPr>
        <w:t>倏往忽來，鬼出神入。</w:t>
      </w:r>
      <w:r w:rsidRPr="001C3E29">
        <w:rPr>
          <w:rFonts w:hint="eastAsia"/>
        </w:rPr>
        <w:t>呂氏春秋曰：倏忽往來而莫知其方。淮南子曰：並應無窮，鬼出神入。</w:t>
      </w:r>
      <w:r w:rsidRPr="001C3E29">
        <w:rPr>
          <w:rFonts w:hint="eastAsia"/>
          <w:b/>
          <w:color w:val="660000"/>
          <w:sz w:val="28"/>
        </w:rPr>
        <w:t>微若抽繭，逝如激電。</w:t>
      </w:r>
      <w:r w:rsidRPr="001C3E29">
        <w:rPr>
          <w:rFonts w:hint="eastAsia"/>
        </w:rPr>
        <w:t>陸機漏刻賦曰：形微獨繭之絲，逝若垂天之電。</w:t>
      </w:r>
      <w:r w:rsidRPr="001C3E29">
        <w:rPr>
          <w:rFonts w:hint="eastAsia"/>
          <w:b/>
          <w:color w:val="660000"/>
          <w:sz w:val="28"/>
        </w:rPr>
        <w:t>耳不輟音，眼無留眄。銅史司刻，金徒抱箭。</w:t>
      </w:r>
      <w:r w:rsidRPr="001C3E29">
        <w:rPr>
          <w:rFonts w:hint="eastAsia"/>
        </w:rPr>
        <w:t>張衡漏水轉渾天儀制曰：蓋上又鑄金銅仙人，居左壺，</w:t>
      </w:r>
      <w:r w:rsidR="00F355DD">
        <w:rPr>
          <w:rFonts w:hint="eastAsia"/>
        </w:rPr>
        <w:t>爲</w:t>
      </w:r>
      <w:r w:rsidRPr="001C3E29">
        <w:rPr>
          <w:rFonts w:hint="eastAsia"/>
        </w:rPr>
        <w:t>胥徒居右壺，皆以左手抱箭，右手指刻，以別天時早晚</w:t>
      </w:r>
      <w:r w:rsidR="00E3716F">
        <w:rPr>
          <w:rFonts w:hint="eastAsia"/>
        </w:rPr>
        <w:t>。</w:t>
      </w:r>
      <w:r w:rsidRPr="001C3E29">
        <w:rPr>
          <w:rFonts w:hint="eastAsia"/>
          <w:b/>
          <w:color w:val="660000"/>
          <w:sz w:val="28"/>
        </w:rPr>
        <w:t>履薄非兢，臨深罔戰。授受靡諐，登降弗爽。</w:t>
      </w:r>
      <w:r w:rsidR="000742C0" w:rsidRPr="000742C0">
        <w:rPr>
          <w:rFonts w:hint="eastAsia"/>
          <w:u w:val="wave"/>
        </w:rPr>
        <w:t>毛詩</w:t>
      </w:r>
      <w:r w:rsidRPr="001C3E29">
        <w:rPr>
          <w:rFonts w:hint="eastAsia"/>
        </w:rPr>
        <w:t>曰：戰戰兢兢，如臨深淵，如履薄冰。衛宏漢舊儀曰：夜漏起，中黃門持五夜，相傳授。籍田賦曰：挈壺掌升降之節。</w:t>
      </w:r>
      <w:r w:rsidRPr="001C3E29">
        <w:rPr>
          <w:rFonts w:hint="eastAsia"/>
          <w:b/>
          <w:color w:val="660000"/>
          <w:sz w:val="28"/>
        </w:rPr>
        <w:t>惟精惟一，可法可象。</w:t>
      </w:r>
      <w:r w:rsidR="000742C0" w:rsidRPr="000742C0">
        <w:rPr>
          <w:rFonts w:hint="eastAsia"/>
          <w:u w:val="wave"/>
        </w:rPr>
        <w:t>尙書</w:t>
      </w:r>
      <w:r w:rsidRPr="001C3E29">
        <w:rPr>
          <w:rFonts w:hint="eastAsia"/>
        </w:rPr>
        <w:t>曰：惟精惟一，允執厥中。孝經曰：作事可法。左氏傳，北宮文子謂衛侯曰：有儀可象謂之儀。</w:t>
      </w:r>
      <w:r w:rsidRPr="001C3E29">
        <w:rPr>
          <w:rFonts w:hint="eastAsia"/>
          <w:b/>
          <w:color w:val="660000"/>
          <w:sz w:val="28"/>
        </w:rPr>
        <w:t>月不遁來</w:t>
      </w:r>
      <w:r w:rsidRPr="00C32D98">
        <w:rPr>
          <w:rStyle w:val="a9"/>
        </w:rPr>
        <w:footnoteReference w:id="5656"/>
      </w:r>
      <w:r w:rsidRPr="001C3E29">
        <w:rPr>
          <w:rFonts w:hint="eastAsia"/>
          <w:b/>
          <w:color w:val="660000"/>
          <w:sz w:val="28"/>
        </w:rPr>
        <w:t>，日無藏往。分以符契，至猶影響。</w:t>
      </w:r>
      <w:r w:rsidR="000742C0" w:rsidRPr="000742C0">
        <w:rPr>
          <w:rFonts w:hint="eastAsia"/>
          <w:u w:val="wave"/>
        </w:rPr>
        <w:t>周易</w:t>
      </w:r>
      <w:r w:rsidRPr="001C3E29">
        <w:rPr>
          <w:rFonts w:hint="eastAsia"/>
        </w:rPr>
        <w:t>曰：月往則日來。杜預左氏傳注曰：分，春秋分也；至，冬夏至也。袁彥伯三國名臣序贊曰：若合符契。</w:t>
      </w:r>
      <w:r w:rsidR="000742C0" w:rsidRPr="000742C0">
        <w:rPr>
          <w:rFonts w:hint="eastAsia"/>
          <w:u w:val="wave"/>
        </w:rPr>
        <w:t>尙書</w:t>
      </w:r>
      <w:r w:rsidRPr="001C3E29">
        <w:rPr>
          <w:rFonts w:hint="eastAsia"/>
        </w:rPr>
        <w:t>曰：惠迪吉，從逆凶，惟影響。</w:t>
      </w:r>
      <w:r w:rsidRPr="001C3E29">
        <w:rPr>
          <w:rFonts w:hint="eastAsia"/>
          <w:b/>
          <w:color w:val="660000"/>
          <w:sz w:val="28"/>
        </w:rPr>
        <w:t>合昏暮卷，蓂莢晨生。</w:t>
      </w:r>
      <w:r w:rsidRPr="001C3E29">
        <w:rPr>
          <w:rFonts w:hint="eastAsia"/>
        </w:rPr>
        <w:t>周處風土記曰：合昏，槿也，葉晨舒而昏合。田俅子曰：堯</w:t>
      </w:r>
      <w:r w:rsidR="00F355DD">
        <w:rPr>
          <w:rFonts w:hint="eastAsia"/>
        </w:rPr>
        <w:t>爲</w:t>
      </w:r>
      <w:r w:rsidRPr="001C3E29">
        <w:rPr>
          <w:rFonts w:hint="eastAsia"/>
        </w:rPr>
        <w:t>天子，蓂莢生於庭，</w:t>
      </w:r>
      <w:r w:rsidR="00F355DD">
        <w:rPr>
          <w:rFonts w:hint="eastAsia"/>
        </w:rPr>
        <w:t>爲</w:t>
      </w:r>
      <w:r w:rsidRPr="001C3E29">
        <w:rPr>
          <w:rFonts w:hint="eastAsia"/>
        </w:rPr>
        <w:t>帝成歷也。</w:t>
      </w:r>
      <w:r w:rsidR="000742C0">
        <w:rPr>
          <w:rFonts w:hint="eastAsia"/>
          <w:b/>
          <w:color w:val="660000"/>
          <w:sz w:val="28"/>
        </w:rPr>
        <w:t>尙</w:t>
      </w:r>
      <w:r w:rsidRPr="001C3E29">
        <w:rPr>
          <w:rFonts w:hint="eastAsia"/>
          <w:b/>
          <w:color w:val="660000"/>
          <w:sz w:val="28"/>
        </w:rPr>
        <w:t>辨天意，猶測地情。</w:t>
      </w:r>
      <w:r w:rsidRPr="001C3E29">
        <w:rPr>
          <w:rFonts w:hint="eastAsia"/>
        </w:rPr>
        <w:t>詩汜歷樞曰：靈臺參天意。</w:t>
      </w:r>
      <w:r w:rsidR="000742C0" w:rsidRPr="000742C0">
        <w:rPr>
          <w:rFonts w:hint="eastAsia"/>
          <w:u w:val="wave"/>
        </w:rPr>
        <w:t>周易</w:t>
      </w:r>
      <w:r w:rsidRPr="001C3E29">
        <w:rPr>
          <w:rFonts w:hint="eastAsia"/>
        </w:rPr>
        <w:t>曰：聖人觀其所感，而天地萬物之情可見矣。</w:t>
      </w:r>
      <w:r w:rsidRPr="001C3E29">
        <w:rPr>
          <w:rFonts w:hint="eastAsia"/>
          <w:b/>
          <w:color w:val="660000"/>
          <w:sz w:val="28"/>
        </w:rPr>
        <w:t>況我神造，通幽洞靈。</w:t>
      </w:r>
      <w:r w:rsidRPr="001C3E29">
        <w:rPr>
          <w:rFonts w:hint="eastAsia"/>
        </w:rPr>
        <w:t>陸機漏刻賦曰：來象神造，猶鬼之變。</w:t>
      </w:r>
      <w:r w:rsidRPr="001C3E29">
        <w:rPr>
          <w:rFonts w:hint="eastAsia"/>
          <w:b/>
          <w:color w:val="660000"/>
          <w:sz w:val="28"/>
        </w:rPr>
        <w:t>配皇等極，</w:t>
      </w:r>
      <w:r w:rsidR="00F355DD">
        <w:rPr>
          <w:rFonts w:hint="eastAsia"/>
          <w:b/>
          <w:color w:val="660000"/>
          <w:sz w:val="28"/>
        </w:rPr>
        <w:t>爲</w:t>
      </w:r>
      <w:r w:rsidRPr="001C3E29">
        <w:rPr>
          <w:rFonts w:hint="eastAsia"/>
          <w:b/>
          <w:color w:val="660000"/>
          <w:sz w:val="28"/>
        </w:rPr>
        <w:t>世作程。</w:t>
      </w:r>
      <w:r w:rsidRPr="001C3E29">
        <w:rPr>
          <w:rFonts w:hint="eastAsia"/>
        </w:rPr>
        <w:t>呂氏春秋曰：後世以</w:t>
      </w:r>
      <w:r w:rsidR="00F355DD">
        <w:rPr>
          <w:rFonts w:hint="eastAsia"/>
        </w:rPr>
        <w:t>爲</w:t>
      </w:r>
      <w:r w:rsidRPr="001C3E29">
        <w:rPr>
          <w:rFonts w:hint="eastAsia"/>
        </w:rPr>
        <w:t>法程。</w:t>
      </w:r>
      <w:r w:rsidR="003F10DC" w:rsidRPr="003F10DC">
        <w:rPr>
          <w:rFonts w:hint="eastAsia"/>
          <w:u w:val="single"/>
        </w:rPr>
        <w:t>高誘</w:t>
      </w:r>
      <w:r w:rsidRPr="001C3E29">
        <w:rPr>
          <w:rFonts w:hint="eastAsia"/>
        </w:rPr>
        <w:t>曰：程，度也。曹植列女傳頌曰：</w:t>
      </w:r>
      <w:r w:rsidR="000742C0">
        <w:rPr>
          <w:rFonts w:hint="eastAsia"/>
        </w:rPr>
        <w:t>尙</w:t>
      </w:r>
      <w:r w:rsidRPr="001C3E29">
        <w:rPr>
          <w:rFonts w:hint="eastAsia"/>
        </w:rPr>
        <w:t>卑貴禮，來世作程。</w:t>
      </w:r>
    </w:p>
    <w:p w14:paraId="4FEE395E" w14:textId="77777777" w:rsidR="008F46A3" w:rsidRPr="009831A1" w:rsidRDefault="008F46A3" w:rsidP="009831A1">
      <w:pPr>
        <w:pStyle w:val="2"/>
        <w:ind w:firstLine="641"/>
        <w:rPr>
          <w:rFonts w:ascii="宋体-方正超大字符集" w:eastAsia="宋体-方正超大字符集"/>
        </w:rPr>
      </w:pPr>
      <w:r w:rsidRPr="009831A1">
        <w:rPr>
          <w:rFonts w:ascii="宋体-方正超大字符集" w:eastAsia="宋体-方正超大字符集" w:hint="eastAsia"/>
        </w:rPr>
        <w:lastRenderedPageBreak/>
        <w:t>誄上</w:t>
      </w:r>
    </w:p>
    <w:p w14:paraId="011BA48B" w14:textId="77777777" w:rsidR="008F46A3" w:rsidRDefault="008F46A3" w:rsidP="009831A1">
      <w:pPr>
        <w:pStyle w:val="3"/>
        <w:ind w:firstLine="641"/>
      </w:pPr>
      <w:r>
        <w:rPr>
          <w:rFonts w:hint="eastAsia"/>
        </w:rPr>
        <w:t>王仲宣誄</w:t>
      </w:r>
    </w:p>
    <w:p w14:paraId="1C84105C" w14:textId="77777777" w:rsidR="008F46A3" w:rsidRDefault="008F46A3" w:rsidP="004C6113">
      <w:pPr>
        <w:ind w:firstLine="420"/>
      </w:pPr>
      <w:r w:rsidRPr="001C3E29">
        <w:rPr>
          <w:rFonts w:hint="eastAsia"/>
        </w:rPr>
        <w:t>并序</w:t>
      </w:r>
    </w:p>
    <w:p w14:paraId="1174652E" w14:textId="77777777" w:rsidR="008F46A3" w:rsidRPr="003D6509" w:rsidRDefault="008F46A3" w:rsidP="004C6113">
      <w:pPr>
        <w:ind w:firstLine="560"/>
        <w:rPr>
          <w:rFonts w:ascii="楷体" w:eastAsia="楷体" w:hAnsi="楷体"/>
          <w:sz w:val="28"/>
          <w:u w:val="single"/>
        </w:rPr>
      </w:pPr>
      <w:r w:rsidRPr="003D6509">
        <w:rPr>
          <w:rFonts w:ascii="楷体" w:eastAsia="楷体" w:hAnsi="楷体" w:hint="eastAsia"/>
          <w:color w:val="660000"/>
          <w:sz w:val="28"/>
          <w:u w:val="single"/>
        </w:rPr>
        <w:t>曹子建</w:t>
      </w:r>
    </w:p>
    <w:p w14:paraId="395A46D4" w14:textId="7F153188" w:rsidR="008F46A3" w:rsidRPr="00072144" w:rsidRDefault="008F46A3" w:rsidP="004C6113">
      <w:pPr>
        <w:ind w:firstLine="561"/>
        <w:rPr>
          <w:b/>
          <w:color w:val="660000"/>
          <w:sz w:val="28"/>
        </w:rPr>
      </w:pPr>
      <w:r w:rsidRPr="001C3E29">
        <w:rPr>
          <w:rFonts w:hint="eastAsia"/>
          <w:b/>
          <w:color w:val="660000"/>
          <w:sz w:val="28"/>
        </w:rPr>
        <w:t>建安二十二年正月二十四日戊申，魏故侍中關內侯王君卒。嗚呼哀哉！皇穹神察，喆人是恃。如何靈祇，殲我吉士？</w:t>
      </w:r>
      <w:r w:rsidR="000742C0" w:rsidRPr="000742C0">
        <w:rPr>
          <w:rFonts w:hint="eastAsia"/>
          <w:u w:val="wave"/>
        </w:rPr>
        <w:t>毛詩</w:t>
      </w:r>
      <w:r w:rsidRPr="001C3E29">
        <w:rPr>
          <w:rFonts w:hint="eastAsia"/>
        </w:rPr>
        <w:t>曰：彼蒼者天，殲我良人。</w:t>
      </w:r>
      <w:r w:rsidRPr="001C3E29">
        <w:rPr>
          <w:rFonts w:hint="eastAsia"/>
          <w:b/>
          <w:color w:val="660000"/>
          <w:sz w:val="28"/>
        </w:rPr>
        <w:t>誰謂不庸</w:t>
      </w:r>
      <w:r w:rsidRPr="00C32D98">
        <w:rPr>
          <w:rStyle w:val="a9"/>
        </w:rPr>
        <w:footnoteReference w:id="5657"/>
      </w:r>
      <w:r w:rsidRPr="001C3E29">
        <w:rPr>
          <w:rFonts w:hint="eastAsia"/>
          <w:b/>
          <w:color w:val="660000"/>
          <w:sz w:val="28"/>
        </w:rPr>
        <w:t>？早世即冥。</w:t>
      </w:r>
      <w:r w:rsidRPr="001C3E29">
        <w:rPr>
          <w:rFonts w:hint="eastAsia"/>
        </w:rPr>
        <w:t>范曄</w:t>
      </w:r>
      <w:r w:rsidR="000742C0" w:rsidRPr="000742C0">
        <w:rPr>
          <w:rFonts w:hint="eastAsia"/>
          <w:u w:val="wave"/>
        </w:rPr>
        <w:t>後漢書</w:t>
      </w:r>
      <w:r w:rsidRPr="001C3E29">
        <w:rPr>
          <w:rFonts w:hint="eastAsia"/>
        </w:rPr>
        <w:t>，桓帝詔曰：遭家不造</w:t>
      </w:r>
      <w:r w:rsidRPr="00C32D98">
        <w:rPr>
          <w:rStyle w:val="a9"/>
        </w:rPr>
        <w:footnoteReference w:id="5658"/>
      </w:r>
      <w:r w:rsidRPr="001C3E29">
        <w:rPr>
          <w:rFonts w:hint="eastAsia"/>
        </w:rPr>
        <w:t>，先帝早世。</w:t>
      </w:r>
      <w:r w:rsidRPr="001C3E29">
        <w:rPr>
          <w:rFonts w:hint="eastAsia"/>
          <w:b/>
          <w:color w:val="660000"/>
          <w:sz w:val="28"/>
        </w:rPr>
        <w:t>誰謂不傷？華繁中零。</w:t>
      </w:r>
      <w:r w:rsidR="003E4D6D" w:rsidRPr="003E4D6D">
        <w:rPr>
          <w:rFonts w:hint="eastAsia"/>
          <w:u w:val="wave"/>
        </w:rPr>
        <w:t>史記</w:t>
      </w:r>
      <w:r w:rsidRPr="001C3E29">
        <w:rPr>
          <w:rFonts w:hint="eastAsia"/>
        </w:rPr>
        <w:t>，華陽夫人姊說夫人曰：不以繁華時樹本。</w:t>
      </w:r>
      <w:r w:rsidRPr="001C3E29">
        <w:rPr>
          <w:rFonts w:hint="eastAsia"/>
          <w:b/>
          <w:color w:val="660000"/>
          <w:sz w:val="28"/>
        </w:rPr>
        <w:t>存亡分流，夭遂同期。</w:t>
      </w:r>
      <w:r w:rsidRPr="001C3E29">
        <w:rPr>
          <w:rFonts w:hint="eastAsia"/>
        </w:rPr>
        <w:t>莊子曰：雖有夭壽，相去幾何？又曰：聖也者，遂於命也。</w:t>
      </w:r>
      <w:r w:rsidRPr="001C3E29">
        <w:rPr>
          <w:rFonts w:hint="eastAsia"/>
          <w:b/>
          <w:color w:val="660000"/>
          <w:sz w:val="28"/>
        </w:rPr>
        <w:t>朝聞夕沒，先民所思。</w:t>
      </w:r>
      <w:r w:rsidR="003E4D6D" w:rsidRPr="003E4D6D">
        <w:rPr>
          <w:rFonts w:hint="eastAsia"/>
          <w:u w:val="wave"/>
        </w:rPr>
        <w:t>論語</w:t>
      </w:r>
      <w:r w:rsidRPr="001C3E29">
        <w:rPr>
          <w:rFonts w:hint="eastAsia"/>
        </w:rPr>
        <w:t>曰：朝聞道，夕死可也。</w:t>
      </w:r>
      <w:r w:rsidR="000742C0" w:rsidRPr="000742C0">
        <w:rPr>
          <w:rFonts w:hint="eastAsia"/>
          <w:u w:val="wave"/>
        </w:rPr>
        <w:t>毛詩</w:t>
      </w:r>
      <w:r w:rsidRPr="001C3E29">
        <w:rPr>
          <w:rFonts w:hint="eastAsia"/>
        </w:rPr>
        <w:t>曰：先民有作。</w:t>
      </w:r>
      <w:r w:rsidRPr="001C3E29">
        <w:rPr>
          <w:rFonts w:hint="eastAsia"/>
          <w:b/>
          <w:color w:val="660000"/>
          <w:sz w:val="28"/>
        </w:rPr>
        <w:t>何用誄德？表之素旗。</w:t>
      </w:r>
      <w:r w:rsidRPr="001C3E29">
        <w:rPr>
          <w:rFonts w:hint="eastAsia"/>
        </w:rPr>
        <w:t>鄭司農周禮注曰：誄謂積累生時德行。儀禮士喪禮曰：</w:t>
      </w:r>
      <w:r w:rsidR="00F355DD">
        <w:rPr>
          <w:rFonts w:hint="eastAsia"/>
        </w:rPr>
        <w:t>爲</w:t>
      </w:r>
      <w:r w:rsidRPr="001C3E29">
        <w:rPr>
          <w:rFonts w:hint="eastAsia"/>
        </w:rPr>
        <w:t>銘各以其物。</w:t>
      </w:r>
      <w:r w:rsidR="00FE33F9" w:rsidRPr="00FE33F9">
        <w:rPr>
          <w:rFonts w:hint="eastAsia"/>
          <w:u w:val="single"/>
        </w:rPr>
        <w:t>鄭玄</w:t>
      </w:r>
      <w:r w:rsidRPr="001C3E29">
        <w:rPr>
          <w:rFonts w:hint="eastAsia"/>
        </w:rPr>
        <w:t>曰：銘，明旌也。雜帛</w:t>
      </w:r>
      <w:r w:rsidR="00F355DD">
        <w:rPr>
          <w:rFonts w:hint="eastAsia"/>
        </w:rPr>
        <w:t>爲</w:t>
      </w:r>
      <w:r w:rsidRPr="001C3E29">
        <w:rPr>
          <w:rFonts w:hint="eastAsia"/>
        </w:rPr>
        <w:t>物，大夫士之所建也。以死者不可別，故以其旌旗識之。</w:t>
      </w:r>
      <w:r w:rsidR="003F10DC" w:rsidRPr="003F10DC">
        <w:rPr>
          <w:rFonts w:hint="eastAsia"/>
          <w:u w:val="single"/>
        </w:rPr>
        <w:t>楊雄</w:t>
      </w:r>
      <w:r w:rsidRPr="001C3E29">
        <w:rPr>
          <w:rFonts w:hint="eastAsia"/>
        </w:rPr>
        <w:t>元后誄曰：著德太常，注諸旒旍。</w:t>
      </w:r>
      <w:r w:rsidRPr="001C3E29">
        <w:rPr>
          <w:rFonts w:hint="eastAsia"/>
          <w:b/>
          <w:color w:val="660000"/>
          <w:sz w:val="28"/>
        </w:rPr>
        <w:t>何以贈終？哀以送之。</w:t>
      </w:r>
      <w:r w:rsidRPr="001C3E29">
        <w:rPr>
          <w:rFonts w:hint="eastAsia"/>
        </w:rPr>
        <w:t>孝經曰：哀以送之。</w:t>
      </w:r>
      <w:r w:rsidRPr="001C3E29">
        <w:rPr>
          <w:rFonts w:hint="eastAsia"/>
          <w:b/>
          <w:color w:val="660000"/>
          <w:sz w:val="28"/>
        </w:rPr>
        <w:t>遂作誄曰：</w:t>
      </w:r>
    </w:p>
    <w:p w14:paraId="575BFC2F" w14:textId="66ACFE60" w:rsidR="008F46A3" w:rsidRDefault="008F46A3" w:rsidP="004C6113">
      <w:pPr>
        <w:ind w:firstLine="561"/>
      </w:pPr>
      <w:r w:rsidRPr="001C3E29">
        <w:rPr>
          <w:rFonts w:hint="eastAsia"/>
          <w:b/>
          <w:color w:val="660000"/>
          <w:sz w:val="28"/>
        </w:rPr>
        <w:t>猗歟侍中，遠祖彌芳。公高建業，佐武伐商。</w:t>
      </w:r>
      <w:r w:rsidR="003E4D6D" w:rsidRPr="003E4D6D">
        <w:rPr>
          <w:rFonts w:hint="eastAsia"/>
          <w:u w:val="wave"/>
        </w:rPr>
        <w:t>史記</w:t>
      </w:r>
      <w:r w:rsidRPr="001C3E29">
        <w:rPr>
          <w:rFonts w:hint="eastAsia"/>
        </w:rPr>
        <w:t>曰：魏之先畢公高，與周同姓。武王伐紂，而高封於畢也。</w:t>
      </w:r>
      <w:r w:rsidRPr="001C3E29">
        <w:rPr>
          <w:rFonts w:hint="eastAsia"/>
          <w:b/>
          <w:color w:val="660000"/>
          <w:sz w:val="28"/>
        </w:rPr>
        <w:t>爵同齊魯，邦祀絕亡。流裔畢萬，勳績惟光。晉獻賜封，于魏之疆。天開之祚，末冑稱王。</w:t>
      </w:r>
      <w:r w:rsidR="003E4D6D" w:rsidRPr="003E4D6D">
        <w:rPr>
          <w:rFonts w:hint="eastAsia"/>
          <w:u w:val="wave"/>
        </w:rPr>
        <w:t>史記</w:t>
      </w:r>
      <w:r w:rsidRPr="001C3E29">
        <w:rPr>
          <w:rFonts w:hint="eastAsia"/>
        </w:rPr>
        <w:t>曰：公高苗裔曰畢萬，事晉獻公。滅魏，封畢萬</w:t>
      </w:r>
      <w:r w:rsidR="00F355DD">
        <w:rPr>
          <w:rFonts w:hint="eastAsia"/>
        </w:rPr>
        <w:t>爲</w:t>
      </w:r>
      <w:r w:rsidRPr="001C3E29">
        <w:rPr>
          <w:rFonts w:hint="eastAsia"/>
        </w:rPr>
        <w:t>大夫。卜偃曰：萬，滿數也；魏，大名也。以是始賞，天開之矣。國稱陳留</w:t>
      </w:r>
      <w:r w:rsidRPr="001C3E29">
        <w:rPr>
          <w:rFonts w:hint="eastAsia"/>
        </w:rPr>
        <w:lastRenderedPageBreak/>
        <w:t>風俗記曰</w:t>
      </w:r>
      <w:r w:rsidRPr="00C32D98">
        <w:rPr>
          <w:rStyle w:val="a9"/>
        </w:rPr>
        <w:footnoteReference w:id="5659"/>
      </w:r>
      <w:r w:rsidRPr="001C3E29">
        <w:rPr>
          <w:rFonts w:hint="eastAsia"/>
        </w:rPr>
        <w:t>：浚儀縣，魏之都也。魏滅</w:t>
      </w:r>
      <w:r w:rsidRPr="00C32D98">
        <w:rPr>
          <w:rStyle w:val="a9"/>
        </w:rPr>
        <w:footnoteReference w:id="5660"/>
      </w:r>
      <w:r w:rsidRPr="001C3E29">
        <w:rPr>
          <w:rFonts w:hint="eastAsia"/>
        </w:rPr>
        <w:t>，晉獻公以魏封大夫畢萬。後世文侯初盛，至子孫稱王，是</w:t>
      </w:r>
      <w:r w:rsidR="00F355DD">
        <w:rPr>
          <w:rFonts w:hint="eastAsia"/>
        </w:rPr>
        <w:t>爲</w:t>
      </w:r>
      <w:r w:rsidRPr="001C3E29">
        <w:rPr>
          <w:rFonts w:hint="eastAsia"/>
        </w:rPr>
        <w:t>惠王。然以稱王，因氏焉。楚詞曰：伊伯庸之末冑也。</w:t>
      </w:r>
      <w:r w:rsidRPr="001C3E29">
        <w:rPr>
          <w:rFonts w:hint="eastAsia"/>
          <w:b/>
          <w:color w:val="660000"/>
          <w:sz w:val="28"/>
        </w:rPr>
        <w:t>厥姓斯氏，條分葉散。世滋芳烈，揚聲秦漢。會遭陽九，炎光中矇。</w:t>
      </w:r>
      <w:r w:rsidR="003E4D6D" w:rsidRPr="003E4D6D">
        <w:rPr>
          <w:rFonts w:hint="eastAsia"/>
          <w:u w:val="wave"/>
        </w:rPr>
        <w:t>漢書</w:t>
      </w:r>
      <w:r w:rsidRPr="001C3E29">
        <w:rPr>
          <w:rFonts w:hint="eastAsia"/>
        </w:rPr>
        <w:t>曰：陽九厄，日初入百六陽九。音義曰：易稱所謂陽九之厄</w:t>
      </w:r>
      <w:r w:rsidRPr="00C32D98">
        <w:rPr>
          <w:rStyle w:val="a9"/>
        </w:rPr>
        <w:footnoteReference w:id="5661"/>
      </w:r>
      <w:r w:rsidRPr="001C3E29">
        <w:rPr>
          <w:rFonts w:hint="eastAsia"/>
        </w:rPr>
        <w:t>，百六之會者也。典引曰：蓄炎上之烈精。</w:t>
      </w:r>
      <w:r w:rsidR="00FE33F9" w:rsidRPr="00FE33F9">
        <w:rPr>
          <w:rFonts w:hint="eastAsia"/>
          <w:u w:val="single"/>
        </w:rPr>
        <w:t>蔡邕</w:t>
      </w:r>
      <w:r w:rsidRPr="001C3E29">
        <w:rPr>
          <w:rFonts w:hint="eastAsia"/>
        </w:rPr>
        <w:t>曰：謂大漢之盛德也。中矇，謂遭王莽之亂也。說文曰：矇，不明也。</w:t>
      </w:r>
      <w:r w:rsidRPr="001C3E29">
        <w:rPr>
          <w:rFonts w:hint="eastAsia"/>
          <w:b/>
          <w:color w:val="660000"/>
          <w:sz w:val="28"/>
        </w:rPr>
        <w:t>世祖撥亂，爰建時雍。</w:t>
      </w:r>
      <w:r w:rsidRPr="001C3E29">
        <w:rPr>
          <w:rFonts w:hint="eastAsia"/>
        </w:rPr>
        <w:t>世祖，謂光武皇帝也。公羊傳曰：撥亂反正，莫近於春秋。</w:t>
      </w:r>
      <w:r w:rsidR="000742C0" w:rsidRPr="000742C0">
        <w:rPr>
          <w:rFonts w:hint="eastAsia"/>
          <w:u w:val="wave"/>
        </w:rPr>
        <w:t>尙書</w:t>
      </w:r>
      <w:r w:rsidRPr="001C3E29">
        <w:rPr>
          <w:rFonts w:hint="eastAsia"/>
        </w:rPr>
        <w:t>曰：黎民於變時雍。</w:t>
      </w:r>
      <w:r w:rsidRPr="001C3E29">
        <w:rPr>
          <w:rFonts w:hint="eastAsia"/>
          <w:b/>
          <w:color w:val="660000"/>
          <w:sz w:val="28"/>
        </w:rPr>
        <w:t>三台樹位，履道是鍾。</w:t>
      </w:r>
      <w:r w:rsidRPr="001C3E29">
        <w:rPr>
          <w:rFonts w:hint="eastAsia"/>
        </w:rPr>
        <w:t>春秋漢含孳曰：三公象五嶽，在天法三能。台、能同。</w:t>
      </w:r>
      <w:r w:rsidR="000742C0" w:rsidRPr="000742C0">
        <w:rPr>
          <w:rFonts w:hint="eastAsia"/>
          <w:u w:val="wave"/>
        </w:rPr>
        <w:t>周易</w:t>
      </w:r>
      <w:r w:rsidRPr="001C3E29">
        <w:rPr>
          <w:rFonts w:hint="eastAsia"/>
        </w:rPr>
        <w:t>曰：履道坦坦。</w:t>
      </w:r>
      <w:r w:rsidRPr="001C3E29">
        <w:rPr>
          <w:rFonts w:hint="eastAsia"/>
          <w:b/>
          <w:color w:val="660000"/>
          <w:sz w:val="28"/>
        </w:rPr>
        <w:t>寵爵之加，匪惠惟恭。自君二祖，</w:t>
      </w:r>
      <w:r w:rsidR="00F355DD">
        <w:rPr>
          <w:rFonts w:hint="eastAsia"/>
          <w:b/>
          <w:color w:val="660000"/>
          <w:sz w:val="28"/>
        </w:rPr>
        <w:t>爲</w:t>
      </w:r>
      <w:r w:rsidRPr="001C3E29">
        <w:rPr>
          <w:rFonts w:hint="eastAsia"/>
          <w:b/>
          <w:color w:val="660000"/>
          <w:sz w:val="28"/>
        </w:rPr>
        <w:t>光</w:t>
      </w:r>
      <w:r w:rsidR="00F355DD">
        <w:rPr>
          <w:rFonts w:hint="eastAsia"/>
          <w:b/>
          <w:color w:val="660000"/>
          <w:sz w:val="28"/>
        </w:rPr>
        <w:t>爲</w:t>
      </w:r>
      <w:r w:rsidRPr="001C3E29">
        <w:rPr>
          <w:rFonts w:hint="eastAsia"/>
          <w:b/>
          <w:color w:val="660000"/>
          <w:sz w:val="28"/>
        </w:rPr>
        <w:t>龍。</w:t>
      </w:r>
      <w:r w:rsidRPr="001C3E29">
        <w:rPr>
          <w:rFonts w:hint="eastAsia"/>
        </w:rPr>
        <w:t>張璠漢紀曰：王龔，字伯宗，有高名於天下，順帝時</w:t>
      </w:r>
      <w:r w:rsidR="00F355DD">
        <w:rPr>
          <w:rFonts w:hint="eastAsia"/>
        </w:rPr>
        <w:t>爲</w:t>
      </w:r>
      <w:r w:rsidRPr="001C3E29">
        <w:rPr>
          <w:rFonts w:hint="eastAsia"/>
        </w:rPr>
        <w:t>太尉。暢字叔茂，名在八俊。靈帝時</w:t>
      </w:r>
      <w:r w:rsidR="00F355DD">
        <w:rPr>
          <w:rFonts w:hint="eastAsia"/>
        </w:rPr>
        <w:t>爲</w:t>
      </w:r>
      <w:r w:rsidRPr="001C3E29">
        <w:rPr>
          <w:rFonts w:hint="eastAsia"/>
        </w:rPr>
        <w:t>司空。魏志曰：粲曾祖父龔，祖父暢，皆</w:t>
      </w:r>
      <w:r w:rsidR="00F355DD">
        <w:rPr>
          <w:rFonts w:hint="eastAsia"/>
        </w:rPr>
        <w:t>爲</w:t>
      </w:r>
      <w:r w:rsidRPr="001C3E29">
        <w:rPr>
          <w:rFonts w:hint="eastAsia"/>
        </w:rPr>
        <w:t>漢三公。</w:t>
      </w:r>
      <w:r w:rsidR="000742C0" w:rsidRPr="000742C0">
        <w:rPr>
          <w:rFonts w:hint="eastAsia"/>
          <w:u w:val="wave"/>
        </w:rPr>
        <w:t>毛詩</w:t>
      </w:r>
      <w:r w:rsidRPr="001C3E29">
        <w:rPr>
          <w:rFonts w:hint="eastAsia"/>
        </w:rPr>
        <w:t>曰：</w:t>
      </w:r>
      <w:r w:rsidR="00820F0B">
        <w:rPr>
          <w:rFonts w:hint="eastAsia"/>
        </w:rPr>
        <w:t>旣</w:t>
      </w:r>
      <w:r w:rsidRPr="001C3E29">
        <w:rPr>
          <w:rFonts w:hint="eastAsia"/>
        </w:rPr>
        <w:t>見君子，</w:t>
      </w:r>
      <w:r w:rsidR="00F355DD">
        <w:rPr>
          <w:rFonts w:hint="eastAsia"/>
        </w:rPr>
        <w:t>爲</w:t>
      </w:r>
      <w:r w:rsidRPr="001C3E29">
        <w:rPr>
          <w:rFonts w:hint="eastAsia"/>
        </w:rPr>
        <w:t>龍</w:t>
      </w:r>
      <w:r w:rsidR="00F355DD">
        <w:rPr>
          <w:rFonts w:hint="eastAsia"/>
        </w:rPr>
        <w:t>爲</w:t>
      </w:r>
      <w:r w:rsidRPr="001C3E29">
        <w:rPr>
          <w:rFonts w:hint="eastAsia"/>
        </w:rPr>
        <w:t>光</w:t>
      </w:r>
      <w:r w:rsidRPr="00C32D98">
        <w:rPr>
          <w:rStyle w:val="a9"/>
        </w:rPr>
        <w:footnoteReference w:id="5662"/>
      </w:r>
      <w:r w:rsidRPr="001C3E29">
        <w:rPr>
          <w:rFonts w:hint="eastAsia"/>
        </w:rPr>
        <w:t>。</w:t>
      </w:r>
      <w:r w:rsidR="003F10DC" w:rsidRPr="003F10DC">
        <w:rPr>
          <w:rFonts w:hint="eastAsia"/>
          <w:u w:val="single"/>
        </w:rPr>
        <w:t>毛萇</w:t>
      </w:r>
      <w:r w:rsidRPr="001C3E29">
        <w:rPr>
          <w:rFonts w:hint="eastAsia"/>
        </w:rPr>
        <w:t>曰：龍，寵也。</w:t>
      </w:r>
      <w:r w:rsidRPr="001C3E29">
        <w:rPr>
          <w:rFonts w:hint="eastAsia"/>
          <w:b/>
          <w:color w:val="660000"/>
          <w:sz w:val="28"/>
        </w:rPr>
        <w:t>僉曰休哉，宜翼漢邦。或統太尉，或掌司空。百揆惟敘，五典克從。</w:t>
      </w:r>
      <w:r w:rsidR="000742C0" w:rsidRPr="000742C0">
        <w:rPr>
          <w:rFonts w:hint="eastAsia"/>
          <w:u w:val="wave"/>
        </w:rPr>
        <w:t>尙書</w:t>
      </w:r>
      <w:r w:rsidRPr="001C3E29">
        <w:rPr>
          <w:rFonts w:hint="eastAsia"/>
        </w:rPr>
        <w:t>曰：納于百揆，百揆時敘。又曰：慎徽五典，五典克從。</w:t>
      </w:r>
      <w:r w:rsidRPr="001C3E29">
        <w:rPr>
          <w:rFonts w:hint="eastAsia"/>
          <w:b/>
          <w:color w:val="660000"/>
          <w:sz w:val="28"/>
        </w:rPr>
        <w:t>天靜人和，皇教遐通。伊君顯考，奕葉佐時。</w:t>
      </w:r>
      <w:r w:rsidRPr="001C3E29">
        <w:rPr>
          <w:rFonts w:hint="eastAsia"/>
        </w:rPr>
        <w:t>魏志曰：粲父謙，</w:t>
      </w:r>
      <w:r w:rsidR="00F355DD">
        <w:rPr>
          <w:rFonts w:hint="eastAsia"/>
        </w:rPr>
        <w:t>爲</w:t>
      </w:r>
      <w:r w:rsidRPr="001C3E29">
        <w:rPr>
          <w:rFonts w:hint="eastAsia"/>
        </w:rPr>
        <w:t>大將軍何進長史。</w:t>
      </w:r>
      <w:r w:rsidRPr="001C3E29">
        <w:rPr>
          <w:rFonts w:hint="eastAsia"/>
          <w:b/>
          <w:color w:val="660000"/>
          <w:sz w:val="28"/>
        </w:rPr>
        <w:t>入管機密，朝政以治。</w:t>
      </w:r>
      <w:r w:rsidRPr="001C3E29">
        <w:rPr>
          <w:rFonts w:hint="eastAsia"/>
        </w:rPr>
        <w:t>張衡四愁詩序曰：久處機密。</w:t>
      </w:r>
      <w:r w:rsidRPr="001C3E29">
        <w:rPr>
          <w:rFonts w:hint="eastAsia"/>
          <w:b/>
          <w:color w:val="660000"/>
          <w:sz w:val="28"/>
        </w:rPr>
        <w:t>出臨朔岱，庶績咸熙。</w:t>
      </w:r>
      <w:r w:rsidRPr="001C3E29">
        <w:rPr>
          <w:rFonts w:hint="eastAsia"/>
        </w:rPr>
        <w:t>粲父無傳，其官未詳。</w:t>
      </w:r>
      <w:r w:rsidR="000742C0" w:rsidRPr="000742C0">
        <w:rPr>
          <w:rFonts w:hint="eastAsia"/>
          <w:u w:val="wave"/>
        </w:rPr>
        <w:t>尙書</w:t>
      </w:r>
      <w:r w:rsidRPr="001C3E29">
        <w:rPr>
          <w:rFonts w:hint="eastAsia"/>
        </w:rPr>
        <w:t>曰：庶績咸熙。</w:t>
      </w:r>
    </w:p>
    <w:p w14:paraId="7EE66C0A" w14:textId="2C5EDD01" w:rsidR="008F46A3" w:rsidRDefault="008F46A3" w:rsidP="004C6113">
      <w:pPr>
        <w:ind w:firstLine="561"/>
      </w:pPr>
      <w:r w:rsidRPr="001C3E29">
        <w:rPr>
          <w:rFonts w:hint="eastAsia"/>
          <w:b/>
          <w:color w:val="660000"/>
          <w:sz w:val="28"/>
        </w:rPr>
        <w:t>君以淑懿，繼此洪基。</w:t>
      </w:r>
      <w:r w:rsidR="00820F0B">
        <w:rPr>
          <w:rFonts w:hint="eastAsia"/>
          <w:b/>
          <w:color w:val="660000"/>
          <w:sz w:val="28"/>
        </w:rPr>
        <w:t>旣</w:t>
      </w:r>
      <w:r w:rsidRPr="001C3E29">
        <w:rPr>
          <w:rFonts w:hint="eastAsia"/>
          <w:b/>
          <w:color w:val="660000"/>
          <w:sz w:val="28"/>
        </w:rPr>
        <w:t>有令德，材技廣宣。強記洽聞，幽讚微言。</w:t>
      </w:r>
      <w:r w:rsidRPr="001C3E29">
        <w:rPr>
          <w:rFonts w:hint="eastAsia"/>
        </w:rPr>
        <w:t>孔叢子，</w:t>
      </w:r>
      <w:r w:rsidR="003F10DC" w:rsidRPr="003F10DC">
        <w:rPr>
          <w:rFonts w:hint="eastAsia"/>
          <w:u w:val="single"/>
        </w:rPr>
        <w:t>萇弘</w:t>
      </w:r>
      <w:r w:rsidRPr="001C3E29">
        <w:rPr>
          <w:rFonts w:hint="eastAsia"/>
        </w:rPr>
        <w:t>曰：仲尼洽聞強記，博物不窮。</w:t>
      </w:r>
      <w:r w:rsidR="000742C0" w:rsidRPr="000742C0">
        <w:rPr>
          <w:rFonts w:hint="eastAsia"/>
          <w:u w:val="wave"/>
        </w:rPr>
        <w:t>周易</w:t>
      </w:r>
      <w:r w:rsidRPr="001C3E29">
        <w:rPr>
          <w:rFonts w:hint="eastAsia"/>
        </w:rPr>
        <w:t>曰：幽贊於神明</w:t>
      </w:r>
      <w:r w:rsidRPr="00C32D98">
        <w:rPr>
          <w:rStyle w:val="a9"/>
        </w:rPr>
        <w:footnoteReference w:id="5663"/>
      </w:r>
      <w:r w:rsidRPr="001C3E29">
        <w:rPr>
          <w:rFonts w:hint="eastAsia"/>
        </w:rPr>
        <w:t>而生蓍。</w:t>
      </w:r>
      <w:r w:rsidR="003E4D6D" w:rsidRPr="003E4D6D">
        <w:rPr>
          <w:rFonts w:hint="eastAsia"/>
          <w:u w:val="wave"/>
        </w:rPr>
        <w:t>論語</w:t>
      </w:r>
      <w:r w:rsidRPr="001C3E29">
        <w:rPr>
          <w:rFonts w:hint="eastAsia"/>
        </w:rPr>
        <w:t>讖曰：子夏六十人共撰仲尼微言也。</w:t>
      </w:r>
      <w:r w:rsidRPr="001C3E29">
        <w:rPr>
          <w:rFonts w:hint="eastAsia"/>
          <w:b/>
          <w:color w:val="660000"/>
          <w:sz w:val="28"/>
        </w:rPr>
        <w:t>文若春華，思若涌泉。</w:t>
      </w:r>
      <w:r w:rsidRPr="00E3716F">
        <w:rPr>
          <w:rFonts w:hint="eastAsia"/>
        </w:rPr>
        <w:t>春華，已見上文。東觀漢記，朱㪍理馬援曰：謀如涌泉，勢如轉圜。</w:t>
      </w:r>
      <w:r w:rsidRPr="001C3E29">
        <w:rPr>
          <w:rFonts w:hint="eastAsia"/>
          <w:b/>
          <w:color w:val="660000"/>
          <w:sz w:val="28"/>
        </w:rPr>
        <w:t>發言可詠，下筆成篇。</w:t>
      </w:r>
      <w:r w:rsidRPr="001C3E29">
        <w:rPr>
          <w:rFonts w:hint="eastAsia"/>
        </w:rPr>
        <w:t>魏志，粲善屬文，舉筆便成，無所</w:t>
      </w:r>
      <w:r w:rsidRPr="001C3E29">
        <w:rPr>
          <w:rFonts w:hint="eastAsia"/>
        </w:rPr>
        <w:lastRenderedPageBreak/>
        <w:t>改定，時人常以</w:t>
      </w:r>
      <w:r w:rsidR="00F355DD">
        <w:rPr>
          <w:rFonts w:hint="eastAsia"/>
        </w:rPr>
        <w:t>爲</w:t>
      </w:r>
      <w:r w:rsidRPr="001C3E29">
        <w:rPr>
          <w:rFonts w:hint="eastAsia"/>
        </w:rPr>
        <w:t>宿搆。</w:t>
      </w:r>
      <w:r w:rsidRPr="001C3E29">
        <w:rPr>
          <w:rFonts w:hint="eastAsia"/>
          <w:b/>
          <w:color w:val="660000"/>
          <w:sz w:val="28"/>
        </w:rPr>
        <w:t>何道不洽？何藝不閑？綦局逞巧</w:t>
      </w:r>
      <w:r w:rsidRPr="00C32D98">
        <w:rPr>
          <w:rStyle w:val="a9"/>
        </w:rPr>
        <w:footnoteReference w:id="5664"/>
      </w:r>
      <w:r w:rsidRPr="001C3E29">
        <w:rPr>
          <w:rFonts w:hint="eastAsia"/>
          <w:b/>
          <w:color w:val="660000"/>
          <w:sz w:val="28"/>
        </w:rPr>
        <w:t>，博弈惟賢。</w:t>
      </w:r>
      <w:r w:rsidRPr="001C3E29">
        <w:rPr>
          <w:rFonts w:hint="eastAsia"/>
        </w:rPr>
        <w:t>魏志曰：粲觀人圍碁，局壤，粲</w:t>
      </w:r>
      <w:r w:rsidR="00F355DD">
        <w:rPr>
          <w:rFonts w:hint="eastAsia"/>
        </w:rPr>
        <w:t>爲</w:t>
      </w:r>
      <w:r w:rsidRPr="001C3E29">
        <w:rPr>
          <w:rFonts w:hint="eastAsia"/>
        </w:rPr>
        <w:t>復之。碁者不信，以帊蓋局，使更以他局</w:t>
      </w:r>
      <w:r w:rsidR="00F355DD">
        <w:rPr>
          <w:rFonts w:hint="eastAsia"/>
        </w:rPr>
        <w:t>爲</w:t>
      </w:r>
      <w:r w:rsidRPr="001C3E29">
        <w:rPr>
          <w:rFonts w:hint="eastAsia"/>
        </w:rPr>
        <w:t>之，用相比，不誤一道。其強記默識如此。</w:t>
      </w:r>
      <w:r w:rsidR="003E4D6D" w:rsidRPr="003E4D6D">
        <w:rPr>
          <w:rFonts w:hint="eastAsia"/>
          <w:u w:val="wave"/>
        </w:rPr>
        <w:t>論語</w:t>
      </w:r>
      <w:r w:rsidRPr="001C3E29">
        <w:rPr>
          <w:rFonts w:hint="eastAsia"/>
        </w:rPr>
        <w:t>，子曰：不有博奕者乎？</w:t>
      </w:r>
      <w:r w:rsidR="00F355DD">
        <w:rPr>
          <w:rFonts w:hint="eastAsia"/>
        </w:rPr>
        <w:t>爲</w:t>
      </w:r>
      <w:r w:rsidRPr="001C3E29">
        <w:rPr>
          <w:rFonts w:hint="eastAsia"/>
        </w:rPr>
        <w:t>之猶賢乎己。</w:t>
      </w:r>
      <w:r w:rsidRPr="001C3E29">
        <w:rPr>
          <w:rFonts w:hint="eastAsia"/>
          <w:b/>
          <w:color w:val="660000"/>
          <w:sz w:val="28"/>
        </w:rPr>
        <w:t>皇家不造，京室隕顛。</w:t>
      </w:r>
      <w:r w:rsidR="000742C0" w:rsidRPr="000742C0">
        <w:rPr>
          <w:rFonts w:hint="eastAsia"/>
          <w:u w:val="wave"/>
        </w:rPr>
        <w:t>毛詩</w:t>
      </w:r>
      <w:r w:rsidRPr="001C3E29">
        <w:rPr>
          <w:rFonts w:hint="eastAsia"/>
        </w:rPr>
        <w:t>曰：閔予小子，遭家不造。</w:t>
      </w:r>
      <w:r w:rsidRPr="001C3E29">
        <w:rPr>
          <w:rFonts w:hint="eastAsia"/>
          <w:b/>
          <w:color w:val="660000"/>
          <w:sz w:val="28"/>
        </w:rPr>
        <w:t>宰臣專制，帝用西遷。</w:t>
      </w:r>
      <w:r w:rsidRPr="001C3E29">
        <w:rPr>
          <w:rFonts w:hint="eastAsia"/>
        </w:rPr>
        <w:t>宰臣，董卓也。帝，獻帝也。魏志曰：董卓以山東豪傑並起，恐懼不寧。初平元年二月，乃徙天子都</w:t>
      </w:r>
      <w:r w:rsidR="003F10DC" w:rsidRPr="003F10DC">
        <w:rPr>
          <w:rFonts w:hint="eastAsia"/>
          <w:u w:val="single"/>
        </w:rPr>
        <w:t>長安</w:t>
      </w:r>
      <w:r w:rsidRPr="001C3E29">
        <w:rPr>
          <w:rFonts w:hint="eastAsia"/>
        </w:rPr>
        <w:t>。</w:t>
      </w:r>
      <w:r w:rsidRPr="001C3E29">
        <w:rPr>
          <w:rFonts w:hint="eastAsia"/>
          <w:b/>
          <w:color w:val="660000"/>
          <w:sz w:val="28"/>
        </w:rPr>
        <w:t>君乃羇旅，離此阻艱。翕然鳳舉，遠竄荊蠻。</w:t>
      </w:r>
      <w:r w:rsidRPr="001C3E29">
        <w:rPr>
          <w:rFonts w:hint="eastAsia"/>
        </w:rPr>
        <w:t>魏志曰：粲以西京擾亂，乃之荊州，依劉表。左氏春秋，陳敬仲曰：羇旅之臣。杜預注曰：羇，寄也。旅，客也。崔瑋七蠲曰：飜然鳳舉，軒爾龍騰。</w:t>
      </w:r>
      <w:r w:rsidR="000742C0" w:rsidRPr="000742C0">
        <w:rPr>
          <w:rFonts w:hint="eastAsia"/>
          <w:u w:val="wave"/>
        </w:rPr>
        <w:t>毛詩</w:t>
      </w:r>
      <w:r w:rsidRPr="001C3E29">
        <w:rPr>
          <w:rFonts w:hint="eastAsia"/>
        </w:rPr>
        <w:t>曰：蠢爾蠻荊。</w:t>
      </w:r>
      <w:r w:rsidRPr="001C3E29">
        <w:rPr>
          <w:rFonts w:hint="eastAsia"/>
          <w:b/>
          <w:color w:val="660000"/>
          <w:sz w:val="28"/>
        </w:rPr>
        <w:t>身窮志達，居鄙行鮮。振冠南嶽，濯纓清川。</w:t>
      </w:r>
      <w:r w:rsidRPr="001C3E29">
        <w:rPr>
          <w:rFonts w:hint="eastAsia"/>
        </w:rPr>
        <w:t>盛弘之荊州記曰：襄陽城西南有徐元直宅，其西北八里方山，山北際河水，山下有王仲宣宅。故東阿王誄云：振冠南嶽，濯纓清川。集本清或</w:t>
      </w:r>
      <w:r w:rsidR="00F355DD">
        <w:rPr>
          <w:rFonts w:hint="eastAsia"/>
        </w:rPr>
        <w:t>爲</w:t>
      </w:r>
      <w:r w:rsidRPr="001C3E29">
        <w:rPr>
          <w:rFonts w:hint="eastAsia"/>
        </w:rPr>
        <w:t>淯，誤也。</w:t>
      </w:r>
      <w:r w:rsidRPr="001C3E29">
        <w:rPr>
          <w:rFonts w:hint="eastAsia"/>
          <w:b/>
          <w:color w:val="660000"/>
          <w:sz w:val="28"/>
        </w:rPr>
        <w:t>潛處蓬室，不干勢權。</w:t>
      </w:r>
      <w:r w:rsidR="000742C0" w:rsidRPr="000742C0">
        <w:rPr>
          <w:rFonts w:hint="eastAsia"/>
          <w:u w:val="wave"/>
        </w:rPr>
        <w:t>列子</w:t>
      </w:r>
      <w:r w:rsidRPr="001C3E29">
        <w:rPr>
          <w:rFonts w:hint="eastAsia"/>
        </w:rPr>
        <w:t>曰：北宮子庇其蓬室，若廣廈之蔭也。</w:t>
      </w:r>
    </w:p>
    <w:p w14:paraId="68CBBB15" w14:textId="4A979D58" w:rsidR="008F46A3" w:rsidRDefault="008F46A3" w:rsidP="004C6113">
      <w:pPr>
        <w:ind w:firstLine="561"/>
      </w:pPr>
      <w:r w:rsidRPr="001C3E29">
        <w:rPr>
          <w:rFonts w:hint="eastAsia"/>
          <w:b/>
          <w:color w:val="660000"/>
          <w:sz w:val="28"/>
        </w:rPr>
        <w:t>我公奮鉞，耀威南楚。</w:t>
      </w:r>
      <w:r w:rsidRPr="001C3E29">
        <w:rPr>
          <w:rFonts w:hint="eastAsia"/>
        </w:rPr>
        <w:t>我公，魏太祖也。</w:t>
      </w:r>
      <w:r w:rsidRPr="001C3E29">
        <w:rPr>
          <w:rFonts w:hint="eastAsia"/>
          <w:b/>
          <w:color w:val="660000"/>
          <w:sz w:val="28"/>
        </w:rPr>
        <w:t>荊人或違，陳戎講武。</w:t>
      </w:r>
      <w:r w:rsidRPr="001C3E29">
        <w:rPr>
          <w:rFonts w:hint="eastAsia"/>
        </w:rPr>
        <w:t>禮記曰：乃命將帥講武習射御。</w:t>
      </w:r>
      <w:r w:rsidRPr="001C3E29">
        <w:rPr>
          <w:rFonts w:hint="eastAsia"/>
          <w:b/>
          <w:color w:val="660000"/>
          <w:sz w:val="28"/>
        </w:rPr>
        <w:t>君乃義發，筭我師旅。</w:t>
      </w:r>
      <w:r w:rsidRPr="001C3E29">
        <w:rPr>
          <w:rFonts w:hint="eastAsia"/>
        </w:rPr>
        <w:t>魏志曰：劉表卒，粲勸表子琮令降太祖。</w:t>
      </w:r>
      <w:r w:rsidRPr="001C3E29">
        <w:rPr>
          <w:rFonts w:hint="eastAsia"/>
          <w:b/>
          <w:color w:val="660000"/>
          <w:sz w:val="28"/>
        </w:rPr>
        <w:t>高</w:t>
      </w:r>
      <w:r w:rsidR="000742C0">
        <w:rPr>
          <w:rFonts w:hint="eastAsia"/>
          <w:b/>
          <w:color w:val="660000"/>
          <w:sz w:val="28"/>
        </w:rPr>
        <w:t>尙</w:t>
      </w:r>
      <w:r w:rsidRPr="001C3E29">
        <w:rPr>
          <w:rFonts w:hint="eastAsia"/>
          <w:b/>
          <w:color w:val="660000"/>
          <w:sz w:val="28"/>
        </w:rPr>
        <w:t>霸功，投身帝宇。</w:t>
      </w:r>
      <w:r w:rsidRPr="001C3E29">
        <w:rPr>
          <w:rFonts w:hint="eastAsia"/>
        </w:rPr>
        <w:t>桓譚陳便宜曰：所謂霸功者，法度明正，百官修治，威令流行者也。傅幹後漢王命敘曰：世祖攘亂復帝宇。</w:t>
      </w:r>
      <w:r w:rsidRPr="001C3E29">
        <w:rPr>
          <w:rFonts w:hint="eastAsia"/>
          <w:b/>
          <w:color w:val="660000"/>
          <w:sz w:val="28"/>
        </w:rPr>
        <w:t>斯言</w:t>
      </w:r>
      <w:r w:rsidR="00820F0B">
        <w:rPr>
          <w:rFonts w:hint="eastAsia"/>
          <w:b/>
          <w:color w:val="660000"/>
          <w:sz w:val="28"/>
        </w:rPr>
        <w:t>旣</w:t>
      </w:r>
      <w:r w:rsidRPr="001C3E29">
        <w:rPr>
          <w:rFonts w:hint="eastAsia"/>
          <w:b/>
          <w:color w:val="660000"/>
          <w:sz w:val="28"/>
        </w:rPr>
        <w:t>發，謀夫是與。</w:t>
      </w:r>
      <w:r w:rsidRPr="001C3E29">
        <w:rPr>
          <w:rFonts w:hint="eastAsia"/>
        </w:rPr>
        <w:t>斯言謂琮降也。</w:t>
      </w:r>
      <w:r w:rsidR="000742C0" w:rsidRPr="000742C0">
        <w:rPr>
          <w:rFonts w:hint="eastAsia"/>
          <w:u w:val="wave"/>
        </w:rPr>
        <w:t>毛詩</w:t>
      </w:r>
      <w:r w:rsidRPr="001C3E29">
        <w:rPr>
          <w:rFonts w:hint="eastAsia"/>
        </w:rPr>
        <w:t>曰：謀夫孔多，是用不售</w:t>
      </w:r>
      <w:r w:rsidRPr="00C32D98">
        <w:rPr>
          <w:rStyle w:val="a9"/>
        </w:rPr>
        <w:footnoteReference w:id="5665"/>
      </w:r>
      <w:r w:rsidRPr="001C3E29">
        <w:rPr>
          <w:rFonts w:hint="eastAsia"/>
        </w:rPr>
        <w:t>。</w:t>
      </w:r>
      <w:r w:rsidRPr="001C3E29">
        <w:rPr>
          <w:rFonts w:hint="eastAsia"/>
          <w:b/>
          <w:color w:val="660000"/>
          <w:sz w:val="28"/>
        </w:rPr>
        <w:t>是與伊何？響我明德。投戈編鄀</w:t>
      </w:r>
      <w:r w:rsidRPr="001C3E29">
        <w:rPr>
          <w:rFonts w:hint="eastAsia"/>
        </w:rPr>
        <w:t>若</w:t>
      </w:r>
      <w:r w:rsidRPr="001C3E29">
        <w:rPr>
          <w:rFonts w:hint="eastAsia"/>
          <w:b/>
          <w:color w:val="660000"/>
          <w:sz w:val="28"/>
        </w:rPr>
        <w:t>，稽顙漢北。</w:t>
      </w:r>
      <w:r w:rsidR="003E4D6D" w:rsidRPr="003E4D6D">
        <w:rPr>
          <w:rFonts w:hint="eastAsia"/>
          <w:u w:val="wave"/>
        </w:rPr>
        <w:t>漢書</w:t>
      </w:r>
      <w:r w:rsidRPr="001C3E29">
        <w:rPr>
          <w:rFonts w:hint="eastAsia"/>
        </w:rPr>
        <w:t>，南郡有編鄀縣</w:t>
      </w:r>
      <w:r w:rsidRPr="00C32D98">
        <w:rPr>
          <w:rStyle w:val="a9"/>
        </w:rPr>
        <w:footnoteReference w:id="5666"/>
      </w:r>
      <w:r w:rsidRPr="001C3E29">
        <w:rPr>
          <w:rFonts w:hint="eastAsia"/>
        </w:rPr>
        <w:t>。</w:t>
      </w:r>
      <w:r w:rsidRPr="001C3E29">
        <w:rPr>
          <w:rFonts w:hint="eastAsia"/>
          <w:b/>
          <w:color w:val="660000"/>
          <w:sz w:val="28"/>
        </w:rPr>
        <w:t>我公實嘉，表揚京國。金龜紫綬，以彰勳則。</w:t>
      </w:r>
      <w:r w:rsidRPr="001C3E29">
        <w:rPr>
          <w:rFonts w:hint="eastAsia"/>
        </w:rPr>
        <w:t>魏志曰：太祖辟粲</w:t>
      </w:r>
      <w:r w:rsidR="00F355DD">
        <w:rPr>
          <w:rFonts w:hint="eastAsia"/>
        </w:rPr>
        <w:t>爲</w:t>
      </w:r>
      <w:r w:rsidRPr="001C3E29">
        <w:rPr>
          <w:rFonts w:hint="eastAsia"/>
        </w:rPr>
        <w:t>丞相掾，賜爵關內侯。漢舊儀曰：列侯黃金龜鈕。又曰：金印紫綬。</w:t>
      </w:r>
      <w:r w:rsidRPr="001C3E29">
        <w:rPr>
          <w:rFonts w:hint="eastAsia"/>
          <w:b/>
          <w:color w:val="660000"/>
          <w:sz w:val="28"/>
        </w:rPr>
        <w:t>勳則伊何？勞</w:t>
      </w:r>
      <w:r w:rsidRPr="001C3E29">
        <w:rPr>
          <w:rFonts w:hint="eastAsia"/>
          <w:b/>
          <w:color w:val="660000"/>
          <w:sz w:val="28"/>
        </w:rPr>
        <w:lastRenderedPageBreak/>
        <w:t>謙靡已。</w:t>
      </w:r>
      <w:r w:rsidR="000742C0" w:rsidRPr="000742C0">
        <w:rPr>
          <w:rFonts w:hint="eastAsia"/>
          <w:u w:val="wave"/>
        </w:rPr>
        <w:t>周易</w:t>
      </w:r>
      <w:r w:rsidRPr="001C3E29">
        <w:rPr>
          <w:rFonts w:hint="eastAsia"/>
        </w:rPr>
        <w:t>曰：勞謙君子有終吉。</w:t>
      </w:r>
      <w:r w:rsidRPr="001C3E29">
        <w:rPr>
          <w:rFonts w:hint="eastAsia"/>
          <w:b/>
          <w:color w:val="660000"/>
          <w:sz w:val="28"/>
        </w:rPr>
        <w:t>憂世忘家，殊略卓峙。</w:t>
      </w:r>
      <w:r w:rsidR="003E4D6D" w:rsidRPr="003E4D6D">
        <w:rPr>
          <w:rFonts w:hint="eastAsia"/>
          <w:u w:val="wave"/>
        </w:rPr>
        <w:t>史記</w:t>
      </w:r>
      <w:r w:rsidRPr="001C3E29">
        <w:rPr>
          <w:rFonts w:hint="eastAsia"/>
        </w:rPr>
        <w:t>，穰苴曰：將命之日</w:t>
      </w:r>
      <w:r w:rsidRPr="00C32D98">
        <w:rPr>
          <w:rStyle w:val="a9"/>
        </w:rPr>
        <w:footnoteReference w:id="5667"/>
      </w:r>
      <w:r w:rsidRPr="001C3E29">
        <w:rPr>
          <w:rFonts w:hint="eastAsia"/>
        </w:rPr>
        <w:t>，則忘其家。趙岐孟子章指曰：憂國忘家。</w:t>
      </w:r>
      <w:r w:rsidRPr="001C3E29">
        <w:rPr>
          <w:rFonts w:hint="eastAsia"/>
          <w:b/>
          <w:color w:val="660000"/>
          <w:sz w:val="28"/>
        </w:rPr>
        <w:t>乃署祭酒，與君行止</w:t>
      </w:r>
      <w:r w:rsidRPr="00C32D98">
        <w:rPr>
          <w:rStyle w:val="a9"/>
        </w:rPr>
        <w:footnoteReference w:id="5668"/>
      </w:r>
      <w:r w:rsidRPr="001C3E29">
        <w:rPr>
          <w:rFonts w:hint="eastAsia"/>
          <w:b/>
          <w:color w:val="660000"/>
          <w:sz w:val="28"/>
        </w:rPr>
        <w:t>。</w:t>
      </w:r>
      <w:r w:rsidRPr="001C3E29">
        <w:rPr>
          <w:rFonts w:hint="eastAsia"/>
        </w:rPr>
        <w:t>魏志曰：後遷軍謀祭酒。</w:t>
      </w:r>
      <w:r w:rsidR="000742C0" w:rsidRPr="000742C0">
        <w:rPr>
          <w:rFonts w:hint="eastAsia"/>
          <w:u w:val="wave"/>
        </w:rPr>
        <w:t>周易</w:t>
      </w:r>
      <w:r w:rsidRPr="001C3E29">
        <w:rPr>
          <w:rFonts w:hint="eastAsia"/>
        </w:rPr>
        <w:t>曰：時止則止，時行則行。</w:t>
      </w:r>
      <w:r w:rsidRPr="001C3E29">
        <w:rPr>
          <w:rFonts w:hint="eastAsia"/>
          <w:b/>
          <w:color w:val="660000"/>
          <w:sz w:val="28"/>
        </w:rPr>
        <w:t>筭無遺策，畫無失理。</w:t>
      </w:r>
      <w:r w:rsidRPr="001C3E29">
        <w:rPr>
          <w:rFonts w:hint="eastAsia"/>
        </w:rPr>
        <w:t>孟子曰：計及下者無遺策。東觀漢記，魯恭上疏曰：舉無遺策，動不失其中。</w:t>
      </w:r>
    </w:p>
    <w:p w14:paraId="6AD513C8" w14:textId="40630D61" w:rsidR="008F46A3" w:rsidRPr="00072144" w:rsidRDefault="008F46A3" w:rsidP="004C6113">
      <w:pPr>
        <w:ind w:firstLine="561"/>
        <w:rPr>
          <w:b/>
          <w:color w:val="660000"/>
          <w:sz w:val="28"/>
        </w:rPr>
      </w:pPr>
      <w:r w:rsidRPr="001C3E29">
        <w:rPr>
          <w:rFonts w:hint="eastAsia"/>
          <w:b/>
          <w:color w:val="660000"/>
          <w:sz w:val="28"/>
        </w:rPr>
        <w:t>我王建國，百司俊乂。</w:t>
      </w:r>
      <w:r w:rsidRPr="001C3E29">
        <w:rPr>
          <w:rFonts w:hint="eastAsia"/>
        </w:rPr>
        <w:t>周禮曰：維王建國。</w:t>
      </w:r>
      <w:r w:rsidR="000742C0" w:rsidRPr="000742C0">
        <w:rPr>
          <w:rFonts w:hint="eastAsia"/>
          <w:u w:val="wave"/>
        </w:rPr>
        <w:t>尙書</w:t>
      </w:r>
      <w:r w:rsidRPr="001C3E29">
        <w:rPr>
          <w:rFonts w:hint="eastAsia"/>
        </w:rPr>
        <w:t>曰：俊乂在官。</w:t>
      </w:r>
      <w:r w:rsidRPr="001C3E29">
        <w:rPr>
          <w:rFonts w:hint="eastAsia"/>
          <w:b/>
          <w:color w:val="660000"/>
          <w:sz w:val="28"/>
        </w:rPr>
        <w:t>君以顯舉，秉機省闥。戴蟬珥貂，朱衣皓帶。</w:t>
      </w:r>
      <w:r w:rsidRPr="001C3E29">
        <w:rPr>
          <w:rFonts w:hint="eastAsia"/>
        </w:rPr>
        <w:t>魏志曰：魏國建，拜粲侍中。</w:t>
      </w:r>
      <w:r w:rsidR="00FE33F9" w:rsidRPr="00FE33F9">
        <w:rPr>
          <w:rFonts w:hint="eastAsia"/>
          <w:u w:val="single"/>
        </w:rPr>
        <w:t>蔡邕</w:t>
      </w:r>
      <w:r w:rsidRPr="001C3E29">
        <w:rPr>
          <w:rFonts w:hint="eastAsia"/>
        </w:rPr>
        <w:t>獨斷曰：侍中常侍皆冠惠文，加貂附蟬也。</w:t>
      </w:r>
      <w:r w:rsidRPr="001C3E29">
        <w:rPr>
          <w:rFonts w:hint="eastAsia"/>
          <w:b/>
          <w:color w:val="660000"/>
          <w:sz w:val="28"/>
        </w:rPr>
        <w:t>入侍帷幄，出擁華蓋。</w:t>
      </w:r>
      <w:r w:rsidRPr="001C3E29">
        <w:rPr>
          <w:rFonts w:hint="eastAsia"/>
        </w:rPr>
        <w:t>劉歆遂初賦曰：奉華蓋於帝側。</w:t>
      </w:r>
      <w:r w:rsidRPr="001C3E29">
        <w:rPr>
          <w:rFonts w:hint="eastAsia"/>
          <w:b/>
          <w:color w:val="660000"/>
          <w:sz w:val="28"/>
        </w:rPr>
        <w:t>榮曜當世，芳風晻藹。</w:t>
      </w:r>
      <w:r w:rsidR="003E4D6D" w:rsidRPr="003E4D6D">
        <w:rPr>
          <w:rFonts w:hint="eastAsia"/>
          <w:u w:val="wave"/>
        </w:rPr>
        <w:t>漢書</w:t>
      </w:r>
      <w:r w:rsidRPr="001C3E29">
        <w:rPr>
          <w:rFonts w:hint="eastAsia"/>
        </w:rPr>
        <w:t>曰：韋玄成繼父相位，封侯，榮當世焉。禰衡顏子碑曰：秀不實，振芳風也。</w:t>
      </w:r>
      <w:r w:rsidRPr="001C3E29">
        <w:rPr>
          <w:rFonts w:hint="eastAsia"/>
          <w:b/>
          <w:color w:val="660000"/>
          <w:sz w:val="28"/>
        </w:rPr>
        <w:t>嗟彼東夷，</w:t>
      </w:r>
      <w:r w:rsidRPr="001C3E29">
        <w:rPr>
          <w:rFonts w:hint="eastAsia"/>
        </w:rPr>
        <w:t>東夷謂吳。</w:t>
      </w:r>
      <w:r w:rsidRPr="001C3E29">
        <w:rPr>
          <w:rFonts w:hint="eastAsia"/>
          <w:b/>
          <w:color w:val="660000"/>
          <w:sz w:val="28"/>
        </w:rPr>
        <w:t>憑江阻湖。騷擾邊境，勞我師徒。光光戎路，霆駭風徂。君侍華轂，輝輝王塗。</w:t>
      </w:r>
      <w:r w:rsidR="003E4D6D" w:rsidRPr="003E4D6D">
        <w:rPr>
          <w:rFonts w:hint="eastAsia"/>
          <w:u w:val="wave"/>
        </w:rPr>
        <w:t>漢書</w:t>
      </w:r>
      <w:r w:rsidRPr="001C3E29">
        <w:rPr>
          <w:rFonts w:hint="eastAsia"/>
        </w:rPr>
        <w:t>，劉向上封事曰：今王氏一姓，乘朱輪華轂者二十三人。</w:t>
      </w:r>
      <w:r w:rsidR="00FE33F9" w:rsidRPr="00FE33F9">
        <w:rPr>
          <w:rFonts w:hint="eastAsia"/>
          <w:u w:val="single"/>
        </w:rPr>
        <w:t>蔡邕</w:t>
      </w:r>
      <w:r w:rsidRPr="001C3E29">
        <w:rPr>
          <w:rFonts w:hint="eastAsia"/>
        </w:rPr>
        <w:t>劉寬碑曰：統艾三事，以清王塗也。</w:t>
      </w:r>
      <w:r w:rsidRPr="001C3E29">
        <w:rPr>
          <w:rFonts w:hint="eastAsia"/>
          <w:b/>
          <w:color w:val="660000"/>
          <w:sz w:val="28"/>
        </w:rPr>
        <w:t>思榮懷附，望彼來威。</w:t>
      </w:r>
      <w:r w:rsidRPr="001C3E29">
        <w:rPr>
          <w:rFonts w:hint="eastAsia"/>
        </w:rPr>
        <w:t>言仲宣思念寵榮，志在懷附異類，望彼吳國畏威而來也。</w:t>
      </w:r>
      <w:r w:rsidR="003E4D6D" w:rsidRPr="003E4D6D">
        <w:rPr>
          <w:rFonts w:hint="eastAsia"/>
          <w:u w:val="wave"/>
        </w:rPr>
        <w:t>漢書</w:t>
      </w:r>
      <w:r w:rsidRPr="001C3E29">
        <w:rPr>
          <w:rFonts w:hint="eastAsia"/>
        </w:rPr>
        <w:t>曰：王尊懷來徼外，蠻夷歸附其威信也。</w:t>
      </w:r>
      <w:r w:rsidRPr="001C3E29">
        <w:rPr>
          <w:rFonts w:hint="eastAsia"/>
          <w:b/>
          <w:color w:val="660000"/>
          <w:sz w:val="28"/>
        </w:rPr>
        <w:t>如何不濟，運極命衰，寢疾彌留，吉往凶歸。嗚呼哀哉！</w:t>
      </w:r>
      <w:r w:rsidRPr="001C3E29">
        <w:rPr>
          <w:rFonts w:hint="eastAsia"/>
        </w:rPr>
        <w:t>魏志曰：建安二十一年，從征吳。二十二年春，道病卒。</w:t>
      </w:r>
      <w:r w:rsidR="000742C0" w:rsidRPr="000742C0">
        <w:rPr>
          <w:rFonts w:hint="eastAsia"/>
          <w:u w:val="wave"/>
        </w:rPr>
        <w:t>尙書</w:t>
      </w:r>
      <w:r w:rsidRPr="001C3E29">
        <w:rPr>
          <w:rFonts w:hint="eastAsia"/>
        </w:rPr>
        <w:t>，王曰：病日臻，</w:t>
      </w:r>
      <w:r w:rsidR="00820F0B">
        <w:rPr>
          <w:rFonts w:hint="eastAsia"/>
        </w:rPr>
        <w:t>旣</w:t>
      </w:r>
      <w:r w:rsidRPr="001C3E29">
        <w:rPr>
          <w:rFonts w:hint="eastAsia"/>
        </w:rPr>
        <w:t>彌留。</w:t>
      </w:r>
      <w:r w:rsidRPr="001C3E29">
        <w:rPr>
          <w:rFonts w:hint="eastAsia"/>
          <w:b/>
          <w:color w:val="660000"/>
          <w:sz w:val="28"/>
        </w:rPr>
        <w:t>翩翩孤嗣，號慟崩摧。</w:t>
      </w:r>
      <w:r w:rsidR="00FE33F9" w:rsidRPr="00FE33F9">
        <w:rPr>
          <w:rFonts w:hint="eastAsia"/>
          <w:u w:val="single"/>
        </w:rPr>
        <w:t>蔡邕</w:t>
      </w:r>
      <w:r w:rsidRPr="001C3E29">
        <w:rPr>
          <w:rFonts w:hint="eastAsia"/>
        </w:rPr>
        <w:t>袁成碑曰：呱呱孤嗣，含哀長慟。</w:t>
      </w:r>
      <w:r w:rsidRPr="001C3E29">
        <w:rPr>
          <w:rFonts w:hint="eastAsia"/>
          <w:b/>
          <w:color w:val="660000"/>
          <w:sz w:val="28"/>
        </w:rPr>
        <w:t>發軫北魏，遠迄南淮。經歷山河，泣涕如頹。</w:t>
      </w:r>
      <w:r w:rsidR="000742C0" w:rsidRPr="000742C0">
        <w:rPr>
          <w:rFonts w:hint="eastAsia"/>
          <w:u w:val="wave"/>
        </w:rPr>
        <w:t>楚辭</w:t>
      </w:r>
      <w:r w:rsidRPr="001C3E29">
        <w:rPr>
          <w:rFonts w:hint="eastAsia"/>
        </w:rPr>
        <w:t>曰：登山長望中心悲，怨彼青青泣如頹。</w:t>
      </w:r>
      <w:r w:rsidRPr="001C3E29">
        <w:rPr>
          <w:rFonts w:hint="eastAsia"/>
          <w:b/>
          <w:color w:val="660000"/>
          <w:sz w:val="28"/>
        </w:rPr>
        <w:t>哀風興感，行雲徘徊。游魚失浪，歸鳥忘栖。嗚呼哀哉！</w:t>
      </w:r>
    </w:p>
    <w:p w14:paraId="0B64C2DD" w14:textId="7AF276D4" w:rsidR="008F46A3" w:rsidRDefault="008F46A3" w:rsidP="004C6113">
      <w:pPr>
        <w:ind w:firstLine="561"/>
      </w:pPr>
      <w:r w:rsidRPr="001C3E29">
        <w:rPr>
          <w:rFonts w:hint="eastAsia"/>
          <w:b/>
          <w:color w:val="660000"/>
          <w:sz w:val="28"/>
        </w:rPr>
        <w:t>吾與夫子，義貫丹青。</w:t>
      </w:r>
      <w:r w:rsidRPr="001C3E29">
        <w:rPr>
          <w:rFonts w:hint="eastAsia"/>
        </w:rPr>
        <w:t>丹、青，二色名，言不渝也。</w:t>
      </w:r>
      <w:r w:rsidRPr="001C3E29">
        <w:rPr>
          <w:rFonts w:hint="eastAsia"/>
          <w:b/>
          <w:color w:val="660000"/>
          <w:sz w:val="28"/>
        </w:rPr>
        <w:t>好和琴瑟，分過友生。</w:t>
      </w:r>
      <w:r w:rsidR="000742C0" w:rsidRPr="000742C0">
        <w:rPr>
          <w:rFonts w:hint="eastAsia"/>
          <w:u w:val="wave"/>
        </w:rPr>
        <w:t>毛詩</w:t>
      </w:r>
      <w:r w:rsidRPr="001C3E29">
        <w:rPr>
          <w:rFonts w:hint="eastAsia"/>
        </w:rPr>
        <w:t>曰：妻子好合，如鼓瑟琴。又曰：矧伊人矣，不求友生。</w:t>
      </w:r>
      <w:r w:rsidRPr="001C3E29">
        <w:rPr>
          <w:rFonts w:hint="eastAsia"/>
          <w:b/>
          <w:color w:val="660000"/>
          <w:sz w:val="28"/>
        </w:rPr>
        <w:t>庶幾遐年，攜手同征。如</w:t>
      </w:r>
      <w:r w:rsidRPr="001C3E29">
        <w:rPr>
          <w:rFonts w:hint="eastAsia"/>
          <w:b/>
          <w:color w:val="660000"/>
          <w:sz w:val="28"/>
        </w:rPr>
        <w:lastRenderedPageBreak/>
        <w:t>何奄忽，棄我夙零！感昔宴會，志各高厲。予戲夫子，金石難弊。人命靡常，吉凶異制。</w:t>
      </w:r>
      <w:r w:rsidR="000742C0" w:rsidRPr="000742C0">
        <w:rPr>
          <w:rFonts w:hint="eastAsia"/>
          <w:u w:val="wave"/>
        </w:rPr>
        <w:t>毛詩</w:t>
      </w:r>
      <w:r w:rsidRPr="001C3E29">
        <w:rPr>
          <w:rFonts w:hint="eastAsia"/>
        </w:rPr>
        <w:t>曰：天命靡常。春秋保乾圖曰：利害同門，吉凶異域。</w:t>
      </w:r>
      <w:r w:rsidRPr="001C3E29">
        <w:rPr>
          <w:rFonts w:hint="eastAsia"/>
          <w:b/>
          <w:color w:val="660000"/>
          <w:sz w:val="28"/>
        </w:rPr>
        <w:t>此驩之人，孰先殞越？</w:t>
      </w:r>
      <w:r w:rsidRPr="001C3E29">
        <w:rPr>
          <w:rFonts w:hint="eastAsia"/>
        </w:rPr>
        <w:t>左氏傳，齊侯曰：小白恐殞越于下。</w:t>
      </w:r>
      <w:r w:rsidRPr="001C3E29">
        <w:rPr>
          <w:rFonts w:hint="eastAsia"/>
          <w:b/>
          <w:color w:val="660000"/>
          <w:sz w:val="28"/>
        </w:rPr>
        <w:t>何寤夫子，果乃先逝！又論死生，存亡數度。</w:t>
      </w:r>
      <w:r w:rsidRPr="001C3E29">
        <w:rPr>
          <w:rFonts w:hint="eastAsia"/>
        </w:rPr>
        <w:t>春秋考異郵曰：吉凶有數，存亡有象。</w:t>
      </w:r>
      <w:r w:rsidRPr="001C3E29">
        <w:rPr>
          <w:rFonts w:hint="eastAsia"/>
          <w:b/>
          <w:color w:val="660000"/>
          <w:sz w:val="28"/>
        </w:rPr>
        <w:t>子猶懷疑，求之明據。儻獨有靈，游魂泰素。</w:t>
      </w:r>
      <w:r w:rsidRPr="001C3E29">
        <w:rPr>
          <w:rFonts w:hint="eastAsia"/>
        </w:rPr>
        <w:t>烈子曰：泰素者，質之始也。</w:t>
      </w:r>
      <w:r w:rsidRPr="001C3E29">
        <w:rPr>
          <w:rFonts w:hint="eastAsia"/>
          <w:b/>
          <w:color w:val="660000"/>
          <w:sz w:val="28"/>
        </w:rPr>
        <w:t>我將假翼，飄颻高舉。超登景雲，要子天路。</w:t>
      </w:r>
      <w:r w:rsidRPr="001C3E29">
        <w:rPr>
          <w:rFonts w:hint="eastAsia"/>
        </w:rPr>
        <w:t>孝經援神契曰：德至山陵則景雲出。西京賦曰：美往昔之喬、松，要羨門乎天路。</w:t>
      </w:r>
    </w:p>
    <w:p w14:paraId="33945EA5" w14:textId="1A296F57" w:rsidR="008F46A3" w:rsidRDefault="008F46A3" w:rsidP="004C6113">
      <w:pPr>
        <w:ind w:firstLine="561"/>
      </w:pPr>
      <w:r w:rsidRPr="001C3E29">
        <w:rPr>
          <w:rFonts w:hint="eastAsia"/>
          <w:b/>
          <w:color w:val="660000"/>
          <w:sz w:val="28"/>
        </w:rPr>
        <w:t>喪柩</w:t>
      </w:r>
      <w:r w:rsidR="00820F0B">
        <w:rPr>
          <w:rFonts w:hint="eastAsia"/>
          <w:b/>
          <w:color w:val="660000"/>
          <w:sz w:val="28"/>
        </w:rPr>
        <w:t>旣</w:t>
      </w:r>
      <w:r w:rsidRPr="001C3E29">
        <w:rPr>
          <w:rFonts w:hint="eastAsia"/>
          <w:b/>
          <w:color w:val="660000"/>
          <w:sz w:val="28"/>
        </w:rPr>
        <w:t>臻，將反魏京。靈轜迴軌，白驥悲鳴。</w:t>
      </w:r>
      <w:r w:rsidRPr="001C3E29">
        <w:rPr>
          <w:rFonts w:hint="eastAsia"/>
        </w:rPr>
        <w:t>說文曰：轜，喪車也。李陵詩曰：轅馬顧悲鳴，五步一彷徨。</w:t>
      </w:r>
      <w:r w:rsidRPr="001C3E29">
        <w:rPr>
          <w:rFonts w:hint="eastAsia"/>
          <w:b/>
          <w:color w:val="660000"/>
          <w:sz w:val="28"/>
        </w:rPr>
        <w:t>虛廓無見，藏景蔽形。孰云仲宣，不聞其聲？</w:t>
      </w:r>
      <w:r w:rsidRPr="001C3E29">
        <w:rPr>
          <w:rFonts w:hint="eastAsia"/>
        </w:rPr>
        <w:t>梁商誄曰：孰云忠侯，不聞其音？</w:t>
      </w:r>
      <w:r w:rsidRPr="001C3E29">
        <w:rPr>
          <w:rFonts w:hint="eastAsia"/>
          <w:b/>
          <w:color w:val="660000"/>
          <w:sz w:val="28"/>
        </w:rPr>
        <w:t>延首歎息，雨泣交頸。嗟乎夫子！永安幽冥。人誰不沒？達士徇名。</w:t>
      </w:r>
      <w:r w:rsidRPr="001C3E29">
        <w:rPr>
          <w:rFonts w:hint="eastAsia"/>
        </w:rPr>
        <w:t>莊子曰：小人徇財，君子徇名</w:t>
      </w:r>
      <w:r w:rsidRPr="00C32D98">
        <w:rPr>
          <w:rStyle w:val="a9"/>
        </w:rPr>
        <w:footnoteReference w:id="5669"/>
      </w:r>
      <w:r w:rsidRPr="001C3E29">
        <w:rPr>
          <w:rFonts w:hint="eastAsia"/>
        </w:rPr>
        <w:t>，天下皆然，不獨一人也。</w:t>
      </w:r>
      <w:r w:rsidRPr="001C3E29">
        <w:rPr>
          <w:rFonts w:hint="eastAsia"/>
          <w:b/>
          <w:color w:val="660000"/>
          <w:sz w:val="28"/>
        </w:rPr>
        <w:t>生榮死哀，亦孔之榮。嗚呼哀哉！</w:t>
      </w:r>
      <w:r w:rsidR="003E4D6D" w:rsidRPr="003E4D6D">
        <w:rPr>
          <w:rFonts w:hint="eastAsia"/>
          <w:u w:val="wave"/>
        </w:rPr>
        <w:t>論語</w:t>
      </w:r>
      <w:r w:rsidRPr="001C3E29">
        <w:rPr>
          <w:rFonts w:hint="eastAsia"/>
        </w:rPr>
        <w:t>，子貢曰：夫子其生也榮，其死也哀。</w:t>
      </w:r>
    </w:p>
    <w:p w14:paraId="5DFFA8EC" w14:textId="77777777" w:rsidR="008F46A3" w:rsidRDefault="008F46A3" w:rsidP="009831A1">
      <w:pPr>
        <w:pStyle w:val="3"/>
        <w:ind w:firstLine="641"/>
      </w:pPr>
      <w:r>
        <w:rPr>
          <w:rFonts w:hint="eastAsia"/>
        </w:rPr>
        <w:t>楊荊州誄</w:t>
      </w:r>
    </w:p>
    <w:p w14:paraId="34003C6D" w14:textId="77777777" w:rsidR="008F46A3" w:rsidRDefault="008F46A3" w:rsidP="004C6113">
      <w:pPr>
        <w:ind w:firstLine="420"/>
      </w:pPr>
      <w:r w:rsidRPr="001C3E29">
        <w:rPr>
          <w:rFonts w:hint="eastAsia"/>
        </w:rPr>
        <w:t>并序</w:t>
      </w:r>
    </w:p>
    <w:p w14:paraId="081B0182" w14:textId="77777777" w:rsidR="008F46A3" w:rsidRPr="003D6509" w:rsidRDefault="008F46A3" w:rsidP="004C6113">
      <w:pPr>
        <w:ind w:firstLine="560"/>
        <w:rPr>
          <w:rFonts w:ascii="楷体" w:eastAsia="楷体" w:hAnsi="楷体"/>
          <w:sz w:val="28"/>
          <w:u w:val="single"/>
        </w:rPr>
      </w:pPr>
      <w:r w:rsidRPr="003D6509">
        <w:rPr>
          <w:rFonts w:ascii="楷体" w:eastAsia="楷体" w:hAnsi="楷体" w:hint="eastAsia"/>
          <w:color w:val="660000"/>
          <w:sz w:val="28"/>
          <w:u w:val="single"/>
        </w:rPr>
        <w:t>潘安仁</w:t>
      </w:r>
    </w:p>
    <w:p w14:paraId="0F159EE3" w14:textId="67DDA0A7" w:rsidR="008F46A3" w:rsidRPr="00072144" w:rsidRDefault="008F46A3" w:rsidP="004C6113">
      <w:pPr>
        <w:ind w:firstLine="561"/>
        <w:rPr>
          <w:b/>
          <w:color w:val="660000"/>
          <w:sz w:val="28"/>
        </w:rPr>
      </w:pPr>
      <w:r w:rsidRPr="001C3E29">
        <w:rPr>
          <w:rFonts w:hint="eastAsia"/>
          <w:b/>
          <w:color w:val="660000"/>
          <w:sz w:val="28"/>
        </w:rPr>
        <w:t>維咸寧元年，</w:t>
      </w:r>
      <w:r w:rsidRPr="001C3E29">
        <w:rPr>
          <w:rFonts w:hint="eastAsia"/>
        </w:rPr>
        <w:t>王隱晉書：咸寧，武帝年號。</w:t>
      </w:r>
      <w:r w:rsidRPr="001C3E29">
        <w:rPr>
          <w:rFonts w:hint="eastAsia"/>
          <w:b/>
          <w:color w:val="660000"/>
          <w:sz w:val="28"/>
        </w:rPr>
        <w:t>夏四月乙丑，晉故折衝將軍荊州刺史東武戴侯滎陽楊史君</w:t>
      </w:r>
      <w:r w:rsidRPr="00C32D98">
        <w:rPr>
          <w:rStyle w:val="a9"/>
        </w:rPr>
        <w:footnoteReference w:id="5670"/>
      </w:r>
      <w:r w:rsidRPr="001C3E29">
        <w:rPr>
          <w:rFonts w:hint="eastAsia"/>
          <w:b/>
          <w:color w:val="660000"/>
          <w:sz w:val="28"/>
        </w:rPr>
        <w:t>薨。嗚呼哀哉！</w:t>
      </w:r>
      <w:r w:rsidRPr="001C3E29">
        <w:rPr>
          <w:rFonts w:hint="eastAsia"/>
        </w:rPr>
        <w:t>楊肇，已見懷舊賦。</w:t>
      </w:r>
      <w:r w:rsidRPr="001C3E29">
        <w:rPr>
          <w:rFonts w:hint="eastAsia"/>
          <w:b/>
          <w:color w:val="660000"/>
          <w:sz w:val="28"/>
        </w:rPr>
        <w:t>夫天子建國，諸侯立家。</w:t>
      </w:r>
      <w:r w:rsidRPr="001C3E29">
        <w:rPr>
          <w:rFonts w:hint="eastAsia"/>
        </w:rPr>
        <w:t>左氏傳，師服曰：吾聞國家之立也，天子建國，諸侯立家。是以人服事其</w:t>
      </w:r>
      <w:r w:rsidRPr="001C3E29">
        <w:rPr>
          <w:rFonts w:hint="eastAsia"/>
        </w:rPr>
        <w:lastRenderedPageBreak/>
        <w:t>上，而下無覬覦也。</w:t>
      </w:r>
      <w:r w:rsidRPr="001C3E29">
        <w:rPr>
          <w:rFonts w:hint="eastAsia"/>
          <w:b/>
          <w:color w:val="660000"/>
          <w:sz w:val="28"/>
        </w:rPr>
        <w:t>選賢與能，政是以和。</w:t>
      </w:r>
      <w:r w:rsidRPr="001C3E29">
        <w:rPr>
          <w:rFonts w:hint="eastAsia"/>
        </w:rPr>
        <w:t>禮記曰：選賢與能，講信修睦。</w:t>
      </w:r>
      <w:r w:rsidRPr="001C3E29">
        <w:rPr>
          <w:rFonts w:hint="eastAsia"/>
          <w:b/>
          <w:color w:val="660000"/>
          <w:sz w:val="28"/>
        </w:rPr>
        <w:t>周賴</w:t>
      </w:r>
      <w:r w:rsidR="000742C0">
        <w:rPr>
          <w:rFonts w:hint="eastAsia"/>
          <w:b/>
          <w:color w:val="660000"/>
          <w:sz w:val="28"/>
        </w:rPr>
        <w:t>尙</w:t>
      </w:r>
      <w:r w:rsidRPr="001C3E29">
        <w:rPr>
          <w:rFonts w:hint="eastAsia"/>
          <w:b/>
          <w:color w:val="660000"/>
          <w:sz w:val="28"/>
        </w:rPr>
        <w:t>父，殷憑太阿。</w:t>
      </w:r>
      <w:r w:rsidRPr="001C3E29">
        <w:rPr>
          <w:rFonts w:hint="eastAsia"/>
        </w:rPr>
        <w:t>太阿，阿衡，謂伊尹也。</w:t>
      </w:r>
      <w:r w:rsidR="000742C0" w:rsidRPr="000742C0">
        <w:rPr>
          <w:rFonts w:hint="eastAsia"/>
          <w:u w:val="wave"/>
        </w:rPr>
        <w:t>毛詩</w:t>
      </w:r>
      <w:r w:rsidRPr="001C3E29">
        <w:rPr>
          <w:rFonts w:hint="eastAsia"/>
        </w:rPr>
        <w:t>曰：惟師</w:t>
      </w:r>
      <w:r w:rsidR="000742C0">
        <w:rPr>
          <w:rFonts w:hint="eastAsia"/>
        </w:rPr>
        <w:t>尙</w:t>
      </w:r>
      <w:r w:rsidRPr="001C3E29">
        <w:rPr>
          <w:rFonts w:hint="eastAsia"/>
        </w:rPr>
        <w:t>父，時惟鷹揚。又曰：實維阿衡，實左右商王</w:t>
      </w:r>
      <w:r w:rsidRPr="00C32D98">
        <w:rPr>
          <w:rStyle w:val="a9"/>
        </w:rPr>
        <w:footnoteReference w:id="5671"/>
      </w:r>
      <w:r w:rsidRPr="001C3E29">
        <w:rPr>
          <w:rFonts w:hint="eastAsia"/>
        </w:rPr>
        <w:t>。</w:t>
      </w:r>
      <w:r w:rsidRPr="001C3E29">
        <w:rPr>
          <w:rFonts w:hint="eastAsia"/>
          <w:b/>
          <w:color w:val="660000"/>
          <w:sz w:val="28"/>
        </w:rPr>
        <w:t>矯矯楊侯，晉之爪牙。</w:t>
      </w:r>
      <w:r w:rsidR="000742C0" w:rsidRPr="000742C0">
        <w:rPr>
          <w:rFonts w:hint="eastAsia"/>
          <w:u w:val="wave"/>
        </w:rPr>
        <w:t>毛詩</w:t>
      </w:r>
      <w:r w:rsidRPr="001C3E29">
        <w:rPr>
          <w:rFonts w:hint="eastAsia"/>
        </w:rPr>
        <w:t>曰：矯矯武臣。又曰：予王之爪牙。</w:t>
      </w:r>
      <w:r w:rsidRPr="001C3E29">
        <w:rPr>
          <w:rFonts w:hint="eastAsia"/>
          <w:b/>
          <w:color w:val="660000"/>
          <w:sz w:val="28"/>
        </w:rPr>
        <w:t>忠節克明，茂績惟嘉。</w:t>
      </w:r>
      <w:r w:rsidR="000742C0" w:rsidRPr="000742C0">
        <w:rPr>
          <w:rFonts w:hint="eastAsia"/>
          <w:u w:val="wave"/>
        </w:rPr>
        <w:t>尙書</w:t>
      </w:r>
      <w:r w:rsidRPr="001C3E29">
        <w:rPr>
          <w:rFonts w:hint="eastAsia"/>
        </w:rPr>
        <w:t>曰：予懋乃德，嘉乃丕績。</w:t>
      </w:r>
      <w:r w:rsidRPr="001C3E29">
        <w:rPr>
          <w:rFonts w:hint="eastAsia"/>
          <w:b/>
          <w:color w:val="660000"/>
          <w:sz w:val="28"/>
        </w:rPr>
        <w:t>將宏王略，肅清荒遐。降年不永，玄首未華。</w:t>
      </w:r>
      <w:r w:rsidR="000742C0" w:rsidRPr="000742C0">
        <w:rPr>
          <w:rFonts w:hint="eastAsia"/>
          <w:u w:val="wave"/>
        </w:rPr>
        <w:t>尙書</w:t>
      </w:r>
      <w:r w:rsidRPr="001C3E29">
        <w:rPr>
          <w:rFonts w:hint="eastAsia"/>
        </w:rPr>
        <w:t>曰：降年有永有不永。范曄</w:t>
      </w:r>
      <w:r w:rsidR="000742C0" w:rsidRPr="000742C0">
        <w:rPr>
          <w:rFonts w:hint="eastAsia"/>
          <w:u w:val="wave"/>
        </w:rPr>
        <w:t>後漢書</w:t>
      </w:r>
      <w:r w:rsidRPr="001C3E29">
        <w:rPr>
          <w:rFonts w:hint="eastAsia"/>
        </w:rPr>
        <w:t>，樊准上疏曰：故朝多皤皤之良，華首之老。</w:t>
      </w:r>
      <w:r w:rsidRPr="001C3E29">
        <w:rPr>
          <w:rFonts w:hint="eastAsia"/>
          <w:b/>
          <w:color w:val="660000"/>
          <w:sz w:val="28"/>
        </w:rPr>
        <w:t>銜恨沒世，命也奈何。嗚呼哀哉！</w:t>
      </w:r>
      <w:r w:rsidRPr="001C3E29">
        <w:rPr>
          <w:rFonts w:hint="eastAsia"/>
        </w:rPr>
        <w:t>范曄</w:t>
      </w:r>
      <w:r w:rsidR="000742C0" w:rsidRPr="000742C0">
        <w:rPr>
          <w:rFonts w:hint="eastAsia"/>
          <w:u w:val="wave"/>
        </w:rPr>
        <w:t>後漢書</w:t>
      </w:r>
      <w:r w:rsidRPr="001C3E29">
        <w:rPr>
          <w:rFonts w:hint="eastAsia"/>
        </w:rPr>
        <w:t>，東海王彊上疏曰：銜恨黃泉。</w:t>
      </w:r>
      <w:r w:rsidR="003E4D6D" w:rsidRPr="003E4D6D">
        <w:rPr>
          <w:rFonts w:hint="eastAsia"/>
          <w:u w:val="wave"/>
        </w:rPr>
        <w:t>論語</w:t>
      </w:r>
      <w:r w:rsidRPr="001C3E29">
        <w:rPr>
          <w:rFonts w:hint="eastAsia"/>
        </w:rPr>
        <w:t>，子曰：君子疾沒世而名不稱焉。</w:t>
      </w:r>
      <w:r w:rsidRPr="001C3E29">
        <w:rPr>
          <w:rFonts w:hint="eastAsia"/>
          <w:b/>
          <w:color w:val="660000"/>
          <w:sz w:val="28"/>
        </w:rPr>
        <w:t>自古在昔，有生必死。</w:t>
      </w:r>
      <w:r w:rsidRPr="001C3E29">
        <w:rPr>
          <w:rFonts w:hint="eastAsia"/>
        </w:rPr>
        <w:t>法言曰：有生者必有死，有始者必有終，自然之道也。</w:t>
      </w:r>
      <w:r w:rsidRPr="001C3E29">
        <w:rPr>
          <w:rFonts w:hint="eastAsia"/>
          <w:b/>
          <w:color w:val="660000"/>
          <w:sz w:val="28"/>
        </w:rPr>
        <w:t>身沒名垂，先哲所韙。</w:t>
      </w:r>
      <w:r w:rsidRPr="001C3E29">
        <w:rPr>
          <w:rFonts w:hint="eastAsia"/>
        </w:rPr>
        <w:t>東征賦曰：唯令德</w:t>
      </w:r>
      <w:r w:rsidR="00F355DD">
        <w:rPr>
          <w:rFonts w:hint="eastAsia"/>
        </w:rPr>
        <w:t>爲</w:t>
      </w:r>
      <w:r w:rsidRPr="001C3E29">
        <w:rPr>
          <w:rFonts w:hint="eastAsia"/>
        </w:rPr>
        <w:t>不朽，身</w:t>
      </w:r>
      <w:r w:rsidR="00820F0B">
        <w:rPr>
          <w:rFonts w:hint="eastAsia"/>
        </w:rPr>
        <w:t>旣</w:t>
      </w:r>
      <w:r w:rsidRPr="001C3E29">
        <w:rPr>
          <w:rFonts w:hint="eastAsia"/>
        </w:rPr>
        <w:t>沒而名猶存也。</w:t>
      </w:r>
      <w:r w:rsidRPr="001C3E29">
        <w:rPr>
          <w:rFonts w:hint="eastAsia"/>
          <w:b/>
          <w:color w:val="660000"/>
          <w:sz w:val="28"/>
        </w:rPr>
        <w:t>行以號彰，德以述美。</w:t>
      </w:r>
      <w:r w:rsidRPr="001C3E29">
        <w:rPr>
          <w:rFonts w:hint="eastAsia"/>
        </w:rPr>
        <w:t>周禮曰：謚者</w:t>
      </w:r>
      <w:r w:rsidRPr="00C32D98">
        <w:rPr>
          <w:rStyle w:val="a9"/>
        </w:rPr>
        <w:footnoteReference w:id="5672"/>
      </w:r>
      <w:r w:rsidRPr="001C3E29">
        <w:rPr>
          <w:rFonts w:hint="eastAsia"/>
        </w:rPr>
        <w:t>行之迹，號者功之表也。</w:t>
      </w:r>
      <w:r w:rsidR="00FE33F9" w:rsidRPr="00FE33F9">
        <w:rPr>
          <w:rFonts w:hint="eastAsia"/>
          <w:u w:val="single"/>
        </w:rPr>
        <w:t>蔡邕</w:t>
      </w:r>
      <w:r w:rsidRPr="001C3E29">
        <w:rPr>
          <w:rFonts w:hint="eastAsia"/>
        </w:rPr>
        <w:t>郭有道碑曰：德音猶存，亦賴之見述也。</w:t>
      </w:r>
      <w:r w:rsidRPr="001C3E29">
        <w:rPr>
          <w:rFonts w:hint="eastAsia"/>
          <w:b/>
          <w:color w:val="660000"/>
          <w:sz w:val="28"/>
        </w:rPr>
        <w:t>敢託旒旗，爰作斯誄。</w:t>
      </w:r>
      <w:r w:rsidRPr="001C3E29">
        <w:rPr>
          <w:rFonts w:hint="eastAsia"/>
        </w:rPr>
        <w:t>旒旗，已見上文。</w:t>
      </w:r>
      <w:r w:rsidRPr="001C3E29">
        <w:rPr>
          <w:rFonts w:hint="eastAsia"/>
          <w:b/>
          <w:color w:val="660000"/>
          <w:sz w:val="28"/>
        </w:rPr>
        <w:t>其辭曰：</w:t>
      </w:r>
    </w:p>
    <w:p w14:paraId="4B7D28F4" w14:textId="25D4AF6A" w:rsidR="008F46A3" w:rsidRDefault="008F46A3" w:rsidP="004C6113">
      <w:pPr>
        <w:ind w:firstLine="561"/>
      </w:pPr>
      <w:r w:rsidRPr="001C3E29">
        <w:rPr>
          <w:rFonts w:hint="eastAsia"/>
          <w:b/>
          <w:color w:val="660000"/>
          <w:sz w:val="28"/>
        </w:rPr>
        <w:t>邈矣遠祖，系自有周。昭穆繁昌，枝庶分流。族始伯喬，氏出楊侯。</w:t>
      </w:r>
      <w:r w:rsidR="003E4D6D" w:rsidRPr="003E4D6D">
        <w:rPr>
          <w:rFonts w:hint="eastAsia"/>
          <w:u w:val="wave"/>
        </w:rPr>
        <w:t>漢書</w:t>
      </w:r>
      <w:r w:rsidRPr="001C3E29">
        <w:rPr>
          <w:rFonts w:hint="eastAsia"/>
        </w:rPr>
        <w:t>曰：</w:t>
      </w:r>
      <w:r w:rsidR="003F10DC" w:rsidRPr="003F10DC">
        <w:rPr>
          <w:rFonts w:hint="eastAsia"/>
          <w:u w:val="single"/>
        </w:rPr>
        <w:t>楊雄</w:t>
      </w:r>
      <w:r w:rsidRPr="001C3E29">
        <w:rPr>
          <w:rFonts w:hint="eastAsia"/>
        </w:rPr>
        <w:t>其先出自有周伯喬者，以支庶食菜於晉之楊，因氏焉。不知伯喬與周何別也。楊在河、汾之間。周衰而楊氏或稱侯，號曰楊侯。</w:t>
      </w:r>
      <w:r w:rsidRPr="001C3E29">
        <w:rPr>
          <w:rFonts w:hint="eastAsia"/>
          <w:b/>
          <w:color w:val="660000"/>
          <w:sz w:val="28"/>
        </w:rPr>
        <w:t>奕世丕顯，允迪大猷。</w:t>
      </w:r>
      <w:r w:rsidR="000742C0" w:rsidRPr="000742C0">
        <w:rPr>
          <w:rFonts w:hint="eastAsia"/>
          <w:u w:val="wave"/>
        </w:rPr>
        <w:t>尙書</w:t>
      </w:r>
      <w:r w:rsidRPr="001C3E29">
        <w:rPr>
          <w:rFonts w:hint="eastAsia"/>
        </w:rPr>
        <w:t>曰：公稱丕顯德。</w:t>
      </w:r>
      <w:r w:rsidR="000742C0" w:rsidRPr="000742C0">
        <w:rPr>
          <w:rFonts w:hint="eastAsia"/>
          <w:u w:val="wave"/>
        </w:rPr>
        <w:t>毛詩</w:t>
      </w:r>
      <w:r w:rsidRPr="001C3E29">
        <w:rPr>
          <w:rFonts w:hint="eastAsia"/>
        </w:rPr>
        <w:t>曰：秩秩大猷，聖人莫之。</w:t>
      </w:r>
      <w:r w:rsidRPr="001C3E29">
        <w:rPr>
          <w:rFonts w:hint="eastAsia"/>
          <w:b/>
          <w:color w:val="660000"/>
          <w:sz w:val="28"/>
        </w:rPr>
        <w:t>天猒漢德，龍戰未分。</w:t>
      </w:r>
      <w:r w:rsidRPr="001C3E29">
        <w:rPr>
          <w:rFonts w:hint="eastAsia"/>
        </w:rPr>
        <w:t>左氏傳曰：天而</w:t>
      </w:r>
      <w:r w:rsidR="00820F0B">
        <w:rPr>
          <w:rFonts w:hint="eastAsia"/>
        </w:rPr>
        <w:t>旣</w:t>
      </w:r>
      <w:r w:rsidRPr="001C3E29">
        <w:rPr>
          <w:rFonts w:hint="eastAsia"/>
        </w:rPr>
        <w:t>猒周德矣。</w:t>
      </w:r>
      <w:r w:rsidR="000742C0" w:rsidRPr="000742C0">
        <w:rPr>
          <w:rFonts w:hint="eastAsia"/>
          <w:u w:val="wave"/>
        </w:rPr>
        <w:t>周易</w:t>
      </w:r>
      <w:r w:rsidRPr="001C3E29">
        <w:rPr>
          <w:rFonts w:hint="eastAsia"/>
        </w:rPr>
        <w:t>曰：龍戰于野，其血玄黃。</w:t>
      </w:r>
      <w:r w:rsidRPr="001C3E29">
        <w:rPr>
          <w:rFonts w:hint="eastAsia"/>
          <w:b/>
          <w:color w:val="660000"/>
          <w:sz w:val="28"/>
        </w:rPr>
        <w:t>伊君祖考，方事之殷。</w:t>
      </w:r>
      <w:r w:rsidRPr="001C3E29">
        <w:rPr>
          <w:rFonts w:hint="eastAsia"/>
        </w:rPr>
        <w:t>左氏傳曰：鄢陵之戰，楚子使工尹襄問郤至以弓，曰：方事之殷，有韎韋而跗注者</w:t>
      </w:r>
      <w:r w:rsidRPr="00C32D98">
        <w:rPr>
          <w:rStyle w:val="a9"/>
        </w:rPr>
        <w:footnoteReference w:id="5673"/>
      </w:r>
      <w:r w:rsidRPr="001C3E29">
        <w:rPr>
          <w:rFonts w:hint="eastAsia"/>
        </w:rPr>
        <w:t>，君子也。杜預云：殷，盛也。</w:t>
      </w:r>
      <w:r w:rsidRPr="001C3E29">
        <w:rPr>
          <w:rFonts w:hint="eastAsia"/>
          <w:b/>
          <w:color w:val="660000"/>
          <w:sz w:val="28"/>
        </w:rPr>
        <w:t>鳥則擇木，臣亦簡君。</w:t>
      </w:r>
      <w:r w:rsidRPr="001C3E29">
        <w:rPr>
          <w:rFonts w:hint="eastAsia"/>
        </w:rPr>
        <w:t>左氏傳，仲尼曰：鳥則擇木。家語，</w:t>
      </w:r>
      <w:r w:rsidR="003F10DC" w:rsidRPr="003F10DC">
        <w:rPr>
          <w:rFonts w:hint="eastAsia"/>
          <w:u w:val="single"/>
        </w:rPr>
        <w:t>孔子</w:t>
      </w:r>
      <w:r w:rsidRPr="001C3E29">
        <w:rPr>
          <w:rFonts w:hint="eastAsia"/>
        </w:rPr>
        <w:t>曰：君擇臣而任之，臣亦擇君</w:t>
      </w:r>
      <w:r w:rsidRPr="001C3E29">
        <w:rPr>
          <w:rFonts w:hint="eastAsia"/>
        </w:rPr>
        <w:lastRenderedPageBreak/>
        <w:t>而事之。</w:t>
      </w:r>
      <w:r w:rsidRPr="001C3E29">
        <w:rPr>
          <w:rFonts w:hint="eastAsia"/>
          <w:b/>
          <w:color w:val="660000"/>
          <w:sz w:val="28"/>
        </w:rPr>
        <w:t>投心魏朝</w:t>
      </w:r>
      <w:r w:rsidRPr="00C32D98">
        <w:rPr>
          <w:rStyle w:val="a9"/>
        </w:rPr>
        <w:footnoteReference w:id="5674"/>
      </w:r>
      <w:r w:rsidRPr="001C3E29">
        <w:rPr>
          <w:rFonts w:hint="eastAsia"/>
          <w:b/>
          <w:color w:val="660000"/>
          <w:sz w:val="28"/>
        </w:rPr>
        <w:t>，策名委身。</w:t>
      </w:r>
      <w:r w:rsidRPr="001C3E29">
        <w:rPr>
          <w:rFonts w:hint="eastAsia"/>
        </w:rPr>
        <w:t>左氏傳，狐突曰：策名委質，貳乃辟也。</w:t>
      </w:r>
      <w:r w:rsidRPr="001C3E29">
        <w:rPr>
          <w:rFonts w:hint="eastAsia"/>
          <w:b/>
          <w:color w:val="660000"/>
          <w:sz w:val="28"/>
        </w:rPr>
        <w:t>奮躍淵塗，跨騰風雲。</w:t>
      </w:r>
      <w:r w:rsidRPr="001C3E29">
        <w:rPr>
          <w:rFonts w:hint="eastAsia"/>
        </w:rPr>
        <w:t>答賓戲曰：振拔洿塗，跨騰風雲。</w:t>
      </w:r>
      <w:r w:rsidRPr="001C3E29">
        <w:rPr>
          <w:rFonts w:hint="eastAsia"/>
          <w:b/>
          <w:color w:val="660000"/>
          <w:sz w:val="28"/>
        </w:rPr>
        <w:t>或統驍騎，或據領軍。</w:t>
      </w:r>
      <w:r w:rsidRPr="001C3E29">
        <w:rPr>
          <w:rFonts w:hint="eastAsia"/>
        </w:rPr>
        <w:t>潘岳楊肇碑序曰：肇驍騎府君之嫡孫，領軍肅侯之嗣子。賈弼之山公表注曰：楊恪，字仲義，驍騎將軍。生暨，字休先，領軍將軍。</w:t>
      </w:r>
    </w:p>
    <w:p w14:paraId="1B990537" w14:textId="4C7798A2" w:rsidR="008F46A3" w:rsidRDefault="008F46A3" w:rsidP="004C6113">
      <w:pPr>
        <w:ind w:firstLine="561"/>
      </w:pPr>
      <w:r w:rsidRPr="001C3E29">
        <w:rPr>
          <w:rFonts w:hint="eastAsia"/>
          <w:b/>
          <w:color w:val="660000"/>
          <w:sz w:val="28"/>
        </w:rPr>
        <w:t>篤生戴侯，茂德繼期。纂戎洪緒，克構堂基。</w:t>
      </w:r>
      <w:r w:rsidR="000742C0" w:rsidRPr="000742C0">
        <w:rPr>
          <w:rFonts w:hint="eastAsia"/>
          <w:u w:val="wave"/>
        </w:rPr>
        <w:t>毛詩</w:t>
      </w:r>
      <w:r w:rsidRPr="001C3E29">
        <w:rPr>
          <w:rFonts w:hint="eastAsia"/>
        </w:rPr>
        <w:t>曰：纂戎祖考。</w:t>
      </w:r>
      <w:r w:rsidR="000742C0" w:rsidRPr="000742C0">
        <w:rPr>
          <w:rFonts w:hint="eastAsia"/>
          <w:u w:val="wave"/>
        </w:rPr>
        <w:t>尙書</w:t>
      </w:r>
      <w:r w:rsidRPr="001C3E29">
        <w:rPr>
          <w:rFonts w:hint="eastAsia"/>
        </w:rPr>
        <w:t>曰：若考作室，子弗肯堂，矧肯構。</w:t>
      </w:r>
      <w:r w:rsidRPr="001C3E29">
        <w:rPr>
          <w:rFonts w:hint="eastAsia"/>
          <w:b/>
          <w:color w:val="660000"/>
          <w:sz w:val="28"/>
        </w:rPr>
        <w:t>弱冠味道，無競惟時。</w:t>
      </w:r>
      <w:r w:rsidRPr="001C3E29">
        <w:rPr>
          <w:rFonts w:hint="eastAsia"/>
        </w:rPr>
        <w:t>弱冠，已見上文。桓譚答</w:t>
      </w:r>
      <w:r w:rsidR="003F10DC" w:rsidRPr="003F10DC">
        <w:rPr>
          <w:rFonts w:hint="eastAsia"/>
          <w:u w:val="single"/>
        </w:rPr>
        <w:t>楊雄</w:t>
      </w:r>
      <w:r w:rsidRPr="001C3E29">
        <w:rPr>
          <w:rFonts w:hint="eastAsia"/>
        </w:rPr>
        <w:t>書曰：子雲勤味道腴。</w:t>
      </w:r>
      <w:r w:rsidR="000742C0" w:rsidRPr="000742C0">
        <w:rPr>
          <w:rFonts w:hint="eastAsia"/>
          <w:u w:val="wave"/>
        </w:rPr>
        <w:t>毛詩</w:t>
      </w:r>
      <w:r w:rsidRPr="001C3E29">
        <w:rPr>
          <w:rFonts w:hint="eastAsia"/>
        </w:rPr>
        <w:t>曰：無競惟烈。</w:t>
      </w:r>
      <w:r w:rsidRPr="001C3E29">
        <w:rPr>
          <w:rFonts w:hint="eastAsia"/>
          <w:b/>
          <w:color w:val="660000"/>
          <w:sz w:val="28"/>
        </w:rPr>
        <w:t>孝實蒸蒸，友亦怡怡。</w:t>
      </w:r>
      <w:r w:rsidR="000742C0" w:rsidRPr="000742C0">
        <w:rPr>
          <w:rFonts w:hint="eastAsia"/>
          <w:u w:val="wave"/>
        </w:rPr>
        <w:t>尙書</w:t>
      </w:r>
      <w:r w:rsidRPr="001C3E29">
        <w:rPr>
          <w:rFonts w:hint="eastAsia"/>
        </w:rPr>
        <w:t>曰：克諧以孝，蒸蒸乂，弗格姦。怡怡，已見上文。</w:t>
      </w:r>
      <w:r w:rsidRPr="001C3E29">
        <w:rPr>
          <w:rFonts w:hint="eastAsia"/>
          <w:b/>
          <w:color w:val="660000"/>
          <w:sz w:val="28"/>
        </w:rPr>
        <w:t>多才豐藝，強記洽聞。</w:t>
      </w:r>
      <w:r w:rsidR="000742C0" w:rsidRPr="000742C0">
        <w:rPr>
          <w:rFonts w:hint="eastAsia"/>
          <w:u w:val="wave"/>
        </w:rPr>
        <w:t>尙書</w:t>
      </w:r>
      <w:r w:rsidRPr="001C3E29">
        <w:rPr>
          <w:rFonts w:hint="eastAsia"/>
        </w:rPr>
        <w:t>，周公曰：不若旦多才多藝。洽聞強記，已見上文。</w:t>
      </w:r>
      <w:r w:rsidRPr="001C3E29">
        <w:rPr>
          <w:rFonts w:hint="eastAsia"/>
          <w:b/>
          <w:color w:val="660000"/>
          <w:sz w:val="28"/>
        </w:rPr>
        <w:t>目睇毫末，心筭無垠。</w:t>
      </w:r>
      <w:r w:rsidRPr="001C3E29">
        <w:rPr>
          <w:rFonts w:hint="eastAsia"/>
        </w:rPr>
        <w:t>慎子曰：離朱之明，察秋毫之末。答賓戲曰：研，桑心計於無垠。</w:t>
      </w:r>
      <w:r w:rsidRPr="001C3E29">
        <w:rPr>
          <w:rFonts w:hint="eastAsia"/>
          <w:b/>
          <w:color w:val="660000"/>
          <w:sz w:val="28"/>
        </w:rPr>
        <w:t>草隸兼善，尺牘必珍。</w:t>
      </w:r>
      <w:r w:rsidR="003E4D6D" w:rsidRPr="003E4D6D">
        <w:rPr>
          <w:rFonts w:hint="eastAsia"/>
          <w:u w:val="wave"/>
        </w:rPr>
        <w:t>漢書</w:t>
      </w:r>
      <w:r w:rsidRPr="001C3E29">
        <w:rPr>
          <w:rFonts w:hint="eastAsia"/>
        </w:rPr>
        <w:t>曰：陳遵善書，與人尺牘，主皆藏去，以</w:t>
      </w:r>
      <w:r w:rsidR="00F355DD">
        <w:rPr>
          <w:rFonts w:hint="eastAsia"/>
        </w:rPr>
        <w:t>爲</w:t>
      </w:r>
      <w:r w:rsidRPr="001C3E29">
        <w:rPr>
          <w:rFonts w:hint="eastAsia"/>
        </w:rPr>
        <w:t>榮也。</w:t>
      </w:r>
      <w:r w:rsidRPr="001C3E29">
        <w:rPr>
          <w:rFonts w:hint="eastAsia"/>
          <w:b/>
          <w:color w:val="660000"/>
          <w:sz w:val="28"/>
        </w:rPr>
        <w:t>足不輟行，手不釋文。翰動若飛，紙落如雲。學優則仕，乃從王政。</w:t>
      </w:r>
      <w:r w:rsidR="003E4D6D" w:rsidRPr="003E4D6D">
        <w:rPr>
          <w:rFonts w:hint="eastAsia"/>
          <w:u w:val="wave"/>
        </w:rPr>
        <w:t>論語</w:t>
      </w:r>
      <w:r w:rsidRPr="001C3E29">
        <w:rPr>
          <w:rFonts w:hint="eastAsia"/>
        </w:rPr>
        <w:t>，子夏曰：仕而優則學，學而優則仕。左氏傳，子產謂子皮曰：僑聞學而後入政，未聞以政學者也。</w:t>
      </w:r>
      <w:r w:rsidRPr="001C3E29">
        <w:rPr>
          <w:rFonts w:hint="eastAsia"/>
          <w:b/>
          <w:color w:val="660000"/>
          <w:sz w:val="28"/>
        </w:rPr>
        <w:t>散璞發輝，臨軹</w:t>
      </w:r>
      <w:r w:rsidRPr="001C3E29">
        <w:rPr>
          <w:rFonts w:hint="eastAsia"/>
        </w:rPr>
        <w:t>止</w:t>
      </w:r>
      <w:r w:rsidRPr="001C3E29">
        <w:rPr>
          <w:rFonts w:hint="eastAsia"/>
          <w:b/>
          <w:color w:val="660000"/>
          <w:sz w:val="28"/>
        </w:rPr>
        <w:t>作令。</w:t>
      </w:r>
      <w:r w:rsidRPr="001C3E29">
        <w:rPr>
          <w:rFonts w:hint="eastAsia"/>
        </w:rPr>
        <w:t>肇碑曰：嘉平初除軹令。</w:t>
      </w:r>
      <w:r w:rsidR="003E4D6D" w:rsidRPr="003E4D6D">
        <w:rPr>
          <w:rFonts w:hint="eastAsia"/>
          <w:u w:val="wave"/>
        </w:rPr>
        <w:t>漢書</w:t>
      </w:r>
      <w:r w:rsidRPr="001C3E29">
        <w:rPr>
          <w:rFonts w:hint="eastAsia"/>
        </w:rPr>
        <w:t>，河內郡有軹縣。</w:t>
      </w:r>
      <w:r w:rsidRPr="001C3E29">
        <w:rPr>
          <w:rFonts w:hint="eastAsia"/>
          <w:b/>
          <w:color w:val="660000"/>
          <w:sz w:val="28"/>
        </w:rPr>
        <w:t>化行邑里，惠洽百姓。越登司官，肅我朝命。</w:t>
      </w:r>
      <w:r w:rsidRPr="001C3E29">
        <w:rPr>
          <w:rFonts w:hint="eastAsia"/>
        </w:rPr>
        <w:t>肇碑曰：肇遷治書侍御史。</w:t>
      </w:r>
      <w:r w:rsidRPr="001C3E29">
        <w:rPr>
          <w:rFonts w:hint="eastAsia"/>
          <w:b/>
          <w:color w:val="660000"/>
          <w:sz w:val="28"/>
        </w:rPr>
        <w:t>惟此大理，國之憲章。</w:t>
      </w:r>
      <w:r w:rsidRPr="001C3E29">
        <w:rPr>
          <w:rFonts w:hint="eastAsia"/>
        </w:rPr>
        <w:t>肇碑曰：肇兼統大理之任。</w:t>
      </w:r>
      <w:r w:rsidR="003E4D6D" w:rsidRPr="003E4D6D">
        <w:rPr>
          <w:rFonts w:hint="eastAsia"/>
          <w:u w:val="wave"/>
        </w:rPr>
        <w:t>漢書</w:t>
      </w:r>
      <w:r w:rsidRPr="001C3E29">
        <w:rPr>
          <w:rFonts w:hint="eastAsia"/>
        </w:rPr>
        <w:t>曰：廷尉，秦官，掌刑辟。景帝中六年，更名大理。</w:t>
      </w:r>
      <w:r w:rsidRPr="001C3E29">
        <w:rPr>
          <w:rFonts w:hint="eastAsia"/>
          <w:b/>
          <w:color w:val="660000"/>
          <w:sz w:val="28"/>
        </w:rPr>
        <w:t>君蒞其任，視民如傷。</w:t>
      </w:r>
      <w:r w:rsidRPr="001C3E29">
        <w:rPr>
          <w:rFonts w:hint="eastAsia"/>
        </w:rPr>
        <w:t>左氏傳，逢滑曰：國之興也，視人如傷。</w:t>
      </w:r>
      <w:r w:rsidRPr="001C3E29">
        <w:rPr>
          <w:rFonts w:hint="eastAsia"/>
          <w:b/>
          <w:color w:val="660000"/>
          <w:sz w:val="28"/>
        </w:rPr>
        <w:t>庶獄明慎，刑辟端詳。</w:t>
      </w:r>
      <w:r w:rsidR="000742C0" w:rsidRPr="000742C0">
        <w:rPr>
          <w:rFonts w:hint="eastAsia"/>
          <w:u w:val="wave"/>
        </w:rPr>
        <w:t>尙書</w:t>
      </w:r>
      <w:r w:rsidRPr="001C3E29">
        <w:rPr>
          <w:rFonts w:hint="eastAsia"/>
        </w:rPr>
        <w:t>，周公曰：庶獄庶慎。</w:t>
      </w:r>
      <w:r w:rsidRPr="001C3E29">
        <w:rPr>
          <w:rFonts w:hint="eastAsia"/>
          <w:b/>
          <w:color w:val="660000"/>
          <w:sz w:val="28"/>
        </w:rPr>
        <w:t>聽參皋呂，稱侔于張。</w:t>
      </w:r>
      <w:r w:rsidR="000742C0" w:rsidRPr="000742C0">
        <w:rPr>
          <w:rFonts w:hint="eastAsia"/>
          <w:u w:val="wave"/>
        </w:rPr>
        <w:t>尙書</w:t>
      </w:r>
      <w:r w:rsidRPr="001C3E29">
        <w:rPr>
          <w:rFonts w:hint="eastAsia"/>
        </w:rPr>
        <w:t>，帝曰：咎繇，蠻夷猾夏，寇賊姦宄，汝作士，惟明克允。又，序曰：呂命穆王訓夏贖刑，作呂刑。</w:t>
      </w:r>
      <w:r w:rsidR="003E4D6D" w:rsidRPr="003E4D6D">
        <w:rPr>
          <w:rFonts w:hint="eastAsia"/>
          <w:u w:val="wave"/>
        </w:rPr>
        <w:t>漢書</w:t>
      </w:r>
      <w:r w:rsidRPr="001C3E29">
        <w:rPr>
          <w:rFonts w:hint="eastAsia"/>
        </w:rPr>
        <w:t>曰：于定國</w:t>
      </w:r>
      <w:r w:rsidR="00F355DD">
        <w:rPr>
          <w:rFonts w:hint="eastAsia"/>
        </w:rPr>
        <w:t>爲</w:t>
      </w:r>
      <w:r w:rsidRPr="001C3E29">
        <w:rPr>
          <w:rFonts w:hint="eastAsia"/>
        </w:rPr>
        <w:t>廷尉，其決疑平法，務在哀鰥寡，罪從輕，朝廷稱之。又曰：張釋之</w:t>
      </w:r>
      <w:r w:rsidR="00F355DD">
        <w:rPr>
          <w:rFonts w:hint="eastAsia"/>
        </w:rPr>
        <w:t>爲</w:t>
      </w:r>
      <w:r w:rsidRPr="001C3E29">
        <w:rPr>
          <w:rFonts w:hint="eastAsia"/>
        </w:rPr>
        <w:t>廷尉，周亞夫見釋之持議平，乃結</w:t>
      </w:r>
      <w:r w:rsidR="00F355DD">
        <w:rPr>
          <w:rFonts w:hint="eastAsia"/>
        </w:rPr>
        <w:t>爲</w:t>
      </w:r>
      <w:r w:rsidRPr="001C3E29">
        <w:rPr>
          <w:rFonts w:hint="eastAsia"/>
        </w:rPr>
        <w:t>親友。繇此天下</w:t>
      </w:r>
      <w:r w:rsidR="00F355DD">
        <w:rPr>
          <w:rFonts w:hint="eastAsia"/>
        </w:rPr>
        <w:t>爲</w:t>
      </w:r>
      <w:r w:rsidRPr="001C3E29">
        <w:rPr>
          <w:rFonts w:hint="eastAsia"/>
        </w:rPr>
        <w:t>之。</w:t>
      </w:r>
      <w:r w:rsidRPr="001C3E29">
        <w:rPr>
          <w:rFonts w:hint="eastAsia"/>
          <w:b/>
          <w:color w:val="660000"/>
          <w:sz w:val="28"/>
        </w:rPr>
        <w:t>改授農政，于彼野王。</w:t>
      </w:r>
      <w:r w:rsidRPr="001C3E29">
        <w:rPr>
          <w:rFonts w:hint="eastAsia"/>
        </w:rPr>
        <w:t>肇碑曰：</w:t>
      </w:r>
      <w:r w:rsidRPr="001C3E29">
        <w:rPr>
          <w:rFonts w:hint="eastAsia"/>
        </w:rPr>
        <w:lastRenderedPageBreak/>
        <w:t>除野王典農中郎將。魏略曰：典農中郎將，太祖置，秩比二千石。</w:t>
      </w:r>
      <w:r w:rsidR="003E4D6D" w:rsidRPr="003E4D6D">
        <w:rPr>
          <w:rFonts w:hint="eastAsia"/>
          <w:u w:val="wave"/>
        </w:rPr>
        <w:t>漢書</w:t>
      </w:r>
      <w:r w:rsidRPr="001C3E29">
        <w:rPr>
          <w:rFonts w:hint="eastAsia"/>
        </w:rPr>
        <w:t>，河內郡野王縣。</w:t>
      </w:r>
      <w:r w:rsidRPr="001C3E29">
        <w:rPr>
          <w:rFonts w:hint="eastAsia"/>
          <w:b/>
          <w:color w:val="660000"/>
          <w:sz w:val="28"/>
        </w:rPr>
        <w:t>倉盈庾億，國富兵彊。</w:t>
      </w:r>
      <w:r w:rsidR="000742C0" w:rsidRPr="000742C0">
        <w:rPr>
          <w:rFonts w:hint="eastAsia"/>
          <w:u w:val="wave"/>
        </w:rPr>
        <w:t>毛詩</w:t>
      </w:r>
      <w:r w:rsidRPr="001C3E29">
        <w:rPr>
          <w:rFonts w:hint="eastAsia"/>
        </w:rPr>
        <w:t>曰：我倉</w:t>
      </w:r>
      <w:r w:rsidR="00820F0B">
        <w:rPr>
          <w:rFonts w:hint="eastAsia"/>
        </w:rPr>
        <w:t>旣</w:t>
      </w:r>
      <w:r w:rsidRPr="001C3E29">
        <w:rPr>
          <w:rFonts w:hint="eastAsia"/>
        </w:rPr>
        <w:t>盈，我庾惟億。新序曰：孫叔敖相楚，國富兵彊。</w:t>
      </w:r>
    </w:p>
    <w:p w14:paraId="5869CA06" w14:textId="736D0170" w:rsidR="008F46A3" w:rsidRDefault="008F46A3" w:rsidP="004C6113">
      <w:pPr>
        <w:ind w:firstLine="561"/>
      </w:pPr>
      <w:r w:rsidRPr="001C3E29">
        <w:rPr>
          <w:rFonts w:hint="eastAsia"/>
          <w:b/>
          <w:color w:val="660000"/>
          <w:sz w:val="28"/>
        </w:rPr>
        <w:t>煌煌文后，鴻漸晉室。君以兼資，參戎作弼。</w:t>
      </w:r>
      <w:r w:rsidRPr="001C3E29">
        <w:rPr>
          <w:rFonts w:hint="eastAsia"/>
        </w:rPr>
        <w:t>肇碑曰：文后歷數在躬</w:t>
      </w:r>
      <w:r w:rsidR="00F355DD">
        <w:rPr>
          <w:rFonts w:hint="eastAsia"/>
        </w:rPr>
        <w:t>爲</w:t>
      </w:r>
      <w:r w:rsidRPr="001C3E29">
        <w:rPr>
          <w:rFonts w:hint="eastAsia"/>
        </w:rPr>
        <w:t>參軍。</w:t>
      </w:r>
      <w:r w:rsidR="000742C0" w:rsidRPr="000742C0">
        <w:rPr>
          <w:rFonts w:hint="eastAsia"/>
          <w:u w:val="wave"/>
        </w:rPr>
        <w:t>周易</w:t>
      </w:r>
      <w:r w:rsidRPr="001C3E29">
        <w:rPr>
          <w:rFonts w:hint="eastAsia"/>
        </w:rPr>
        <w:t>曰：鴻漸于陸，其羽可用</w:t>
      </w:r>
      <w:r w:rsidR="00F355DD">
        <w:rPr>
          <w:rFonts w:hint="eastAsia"/>
        </w:rPr>
        <w:t>爲</w:t>
      </w:r>
      <w:r w:rsidRPr="001C3E29">
        <w:rPr>
          <w:rFonts w:hint="eastAsia"/>
        </w:rPr>
        <w:t>儀。</w:t>
      </w:r>
      <w:r w:rsidR="003E4D6D" w:rsidRPr="003E4D6D">
        <w:rPr>
          <w:rFonts w:hint="eastAsia"/>
          <w:u w:val="wave"/>
        </w:rPr>
        <w:t>漢書</w:t>
      </w:r>
      <w:r w:rsidRPr="001C3E29">
        <w:rPr>
          <w:rFonts w:hint="eastAsia"/>
        </w:rPr>
        <w:t>，華陰守丞嘉上疏曰：朱雲兼資文武。</w:t>
      </w:r>
      <w:r w:rsidRPr="001C3E29">
        <w:rPr>
          <w:rFonts w:hint="eastAsia"/>
          <w:b/>
          <w:color w:val="660000"/>
          <w:sz w:val="28"/>
        </w:rPr>
        <w:t>用錫土宇，膺茲顯秩。青社白茅，亦朱其紱。</w:t>
      </w:r>
      <w:r w:rsidRPr="001C3E29">
        <w:rPr>
          <w:rFonts w:hint="eastAsia"/>
        </w:rPr>
        <w:t>肇碑曰：五等初建，封東武子。</w:t>
      </w:r>
      <w:r w:rsidR="000742C0" w:rsidRPr="000742C0">
        <w:rPr>
          <w:rFonts w:hint="eastAsia"/>
          <w:u w:val="wave"/>
        </w:rPr>
        <w:t>毛詩</w:t>
      </w:r>
      <w:r w:rsidRPr="001C3E29">
        <w:rPr>
          <w:rFonts w:hint="eastAsia"/>
        </w:rPr>
        <w:t>曰：錫爾土宇歸章</w:t>
      </w:r>
      <w:r w:rsidRPr="00C32D98">
        <w:rPr>
          <w:rStyle w:val="a9"/>
        </w:rPr>
        <w:footnoteReference w:id="5675"/>
      </w:r>
      <w:r w:rsidRPr="001C3E29">
        <w:rPr>
          <w:rFonts w:hint="eastAsia"/>
        </w:rPr>
        <w:t>。</w:t>
      </w:r>
      <w:r w:rsidR="000742C0" w:rsidRPr="000742C0">
        <w:rPr>
          <w:rFonts w:hint="eastAsia"/>
          <w:u w:val="wave"/>
        </w:rPr>
        <w:t>尙書</w:t>
      </w:r>
      <w:r w:rsidRPr="001C3E29">
        <w:rPr>
          <w:rFonts w:hint="eastAsia"/>
        </w:rPr>
        <w:t>緯曰：天子社，東方青，南方赤。西方白，北方黑，上冒以黃土。將封諸侯，各取方土，苴以白茅，以</w:t>
      </w:r>
      <w:r w:rsidR="00F355DD">
        <w:rPr>
          <w:rFonts w:hint="eastAsia"/>
        </w:rPr>
        <w:t>爲</w:t>
      </w:r>
      <w:r w:rsidRPr="001C3E29">
        <w:rPr>
          <w:rFonts w:hint="eastAsia"/>
        </w:rPr>
        <w:t>社。</w:t>
      </w:r>
      <w:r w:rsidR="003F10DC" w:rsidRPr="003F10DC">
        <w:rPr>
          <w:rFonts w:hint="eastAsia"/>
          <w:u w:val="single"/>
        </w:rPr>
        <w:t>毛萇</w:t>
      </w:r>
      <w:r w:rsidRPr="001C3E29">
        <w:rPr>
          <w:rFonts w:hint="eastAsia"/>
        </w:rPr>
        <w:t>詩傳曰：諸侯赤黻。黻與紱古今字，同。</w:t>
      </w:r>
      <w:r w:rsidRPr="001C3E29">
        <w:rPr>
          <w:rFonts w:hint="eastAsia"/>
          <w:b/>
          <w:color w:val="660000"/>
          <w:sz w:val="28"/>
        </w:rPr>
        <w:t>魏氏順天，聖皇受終。</w:t>
      </w:r>
      <w:r w:rsidRPr="001C3E29">
        <w:rPr>
          <w:rFonts w:hint="eastAsia"/>
        </w:rPr>
        <w:t>魏志曰：陳留王奉皇帝璽綬策，禪位于晉嗣王。</w:t>
      </w:r>
      <w:r w:rsidR="000742C0" w:rsidRPr="000742C0">
        <w:rPr>
          <w:rFonts w:hint="eastAsia"/>
          <w:u w:val="wave"/>
        </w:rPr>
        <w:t>周易</w:t>
      </w:r>
      <w:r w:rsidRPr="001C3E29">
        <w:rPr>
          <w:rFonts w:hint="eastAsia"/>
        </w:rPr>
        <w:t>曰：湯、武革命，順乎天。</w:t>
      </w:r>
      <w:r w:rsidR="000742C0" w:rsidRPr="000742C0">
        <w:rPr>
          <w:rFonts w:hint="eastAsia"/>
          <w:u w:val="wave"/>
        </w:rPr>
        <w:t>尙書</w:t>
      </w:r>
      <w:r w:rsidRPr="001C3E29">
        <w:rPr>
          <w:rFonts w:hint="eastAsia"/>
        </w:rPr>
        <w:t>曰：正月上日，受終于文祖。</w:t>
      </w:r>
      <w:r w:rsidRPr="001C3E29">
        <w:rPr>
          <w:rFonts w:hint="eastAsia"/>
          <w:b/>
          <w:color w:val="660000"/>
          <w:sz w:val="28"/>
        </w:rPr>
        <w:t>烈烈楊侯，實統禁戎。</w:t>
      </w:r>
      <w:r w:rsidRPr="001C3E29">
        <w:rPr>
          <w:rFonts w:hint="eastAsia"/>
        </w:rPr>
        <w:t>肇碑曰：皇祖之始，典戎武衛。</w:t>
      </w:r>
      <w:r w:rsidRPr="001C3E29">
        <w:rPr>
          <w:rFonts w:hint="eastAsia"/>
          <w:b/>
          <w:color w:val="660000"/>
          <w:sz w:val="28"/>
        </w:rPr>
        <w:t>司管閶闔，清我帝宮。</w:t>
      </w:r>
      <w:r w:rsidRPr="001C3E29">
        <w:rPr>
          <w:rFonts w:hint="eastAsia"/>
        </w:rPr>
        <w:t>晉宮閣銘曰</w:t>
      </w:r>
      <w:r w:rsidRPr="00C32D98">
        <w:rPr>
          <w:rStyle w:val="a9"/>
        </w:rPr>
        <w:footnoteReference w:id="5676"/>
      </w:r>
      <w:r w:rsidRPr="001C3E29">
        <w:rPr>
          <w:rFonts w:hint="eastAsia"/>
        </w:rPr>
        <w:t>：</w:t>
      </w:r>
      <w:r w:rsidR="003F10DC" w:rsidRPr="003F10DC">
        <w:rPr>
          <w:rFonts w:hint="eastAsia"/>
          <w:u w:val="single"/>
        </w:rPr>
        <w:t>洛陽</w:t>
      </w:r>
      <w:r w:rsidRPr="001C3E29">
        <w:rPr>
          <w:rFonts w:hint="eastAsia"/>
        </w:rPr>
        <w:t>城閶闔門。</w:t>
      </w:r>
      <w:r w:rsidR="003E4D6D" w:rsidRPr="003E4D6D">
        <w:rPr>
          <w:rFonts w:hint="eastAsia"/>
          <w:u w:val="wave"/>
        </w:rPr>
        <w:t>漢書</w:t>
      </w:r>
      <w:r w:rsidRPr="001C3E29">
        <w:rPr>
          <w:rFonts w:hint="eastAsia"/>
        </w:rPr>
        <w:t>曰：東牟侯興居先清宮。</w:t>
      </w:r>
      <w:r w:rsidR="003E4D6D" w:rsidRPr="003E4D6D">
        <w:rPr>
          <w:rFonts w:hint="eastAsia"/>
          <w:u w:val="single"/>
        </w:rPr>
        <w:t>應劭</w:t>
      </w:r>
      <w:r w:rsidRPr="001C3E29">
        <w:rPr>
          <w:rFonts w:hint="eastAsia"/>
        </w:rPr>
        <w:t>曰：天子行幸所至，先案行清靜殿中，以虞非常。</w:t>
      </w:r>
      <w:r w:rsidRPr="001C3E29">
        <w:rPr>
          <w:rFonts w:hint="eastAsia"/>
          <w:b/>
          <w:color w:val="660000"/>
          <w:sz w:val="28"/>
        </w:rPr>
        <w:t>苛慝不作，穆如和風。</w:t>
      </w:r>
      <w:r w:rsidR="000742C0" w:rsidRPr="000742C0">
        <w:rPr>
          <w:rFonts w:hint="eastAsia"/>
          <w:u w:val="wave"/>
        </w:rPr>
        <w:t>國語</w:t>
      </w:r>
      <w:r w:rsidRPr="001C3E29">
        <w:rPr>
          <w:rFonts w:hint="eastAsia"/>
        </w:rPr>
        <w:t>，內史過曰：神亦往焉，觀其苛慝</w:t>
      </w:r>
      <w:r w:rsidRPr="00C32D98">
        <w:rPr>
          <w:rStyle w:val="a9"/>
        </w:rPr>
        <w:footnoteReference w:id="5677"/>
      </w:r>
      <w:r w:rsidRPr="001C3E29">
        <w:rPr>
          <w:rFonts w:hint="eastAsia"/>
        </w:rPr>
        <w:t>。</w:t>
      </w:r>
      <w:r w:rsidR="000742C0" w:rsidRPr="000742C0">
        <w:rPr>
          <w:rFonts w:hint="eastAsia"/>
          <w:u w:val="wave"/>
        </w:rPr>
        <w:t>毛詩</w:t>
      </w:r>
      <w:r w:rsidRPr="001C3E29">
        <w:rPr>
          <w:rFonts w:hint="eastAsia"/>
        </w:rPr>
        <w:t>曰：穆如清風。</w:t>
      </w:r>
      <w:r w:rsidRPr="001C3E29">
        <w:rPr>
          <w:rFonts w:hint="eastAsia"/>
          <w:b/>
          <w:color w:val="660000"/>
          <w:sz w:val="28"/>
        </w:rPr>
        <w:t>謂督勳勞，班命彌崇。</w:t>
      </w:r>
      <w:r w:rsidRPr="001C3E29">
        <w:rPr>
          <w:rFonts w:hint="eastAsia"/>
        </w:rPr>
        <w:t>肇碑曰：以清宮勳勞，進封東武伯。說文曰：督，察也。</w:t>
      </w:r>
    </w:p>
    <w:p w14:paraId="6D78271D" w14:textId="3ADDE3BF" w:rsidR="008F46A3" w:rsidRDefault="008F46A3" w:rsidP="004C6113">
      <w:pPr>
        <w:ind w:firstLine="561"/>
      </w:pPr>
      <w:r w:rsidRPr="001C3E29">
        <w:rPr>
          <w:rFonts w:hint="eastAsia"/>
          <w:b/>
          <w:color w:val="660000"/>
          <w:sz w:val="28"/>
        </w:rPr>
        <w:t>茫茫海岱，玄化未周。</w:t>
      </w:r>
      <w:r w:rsidR="000742C0" w:rsidRPr="000742C0">
        <w:rPr>
          <w:rFonts w:hint="eastAsia"/>
          <w:u w:val="wave"/>
        </w:rPr>
        <w:t>毛詩</w:t>
      </w:r>
      <w:r w:rsidRPr="001C3E29">
        <w:rPr>
          <w:rFonts w:hint="eastAsia"/>
        </w:rPr>
        <w:t>曰：洪水茫茫。</w:t>
      </w:r>
      <w:r w:rsidR="000742C0" w:rsidRPr="000742C0">
        <w:rPr>
          <w:rFonts w:hint="eastAsia"/>
          <w:u w:val="wave"/>
        </w:rPr>
        <w:t>尙書</w:t>
      </w:r>
      <w:r w:rsidRPr="001C3E29">
        <w:rPr>
          <w:rFonts w:hint="eastAsia"/>
        </w:rPr>
        <w:t>曰：海、岱及淮惟徐州。</w:t>
      </w:r>
      <w:r w:rsidR="00FE33F9" w:rsidRPr="00FE33F9">
        <w:rPr>
          <w:rFonts w:hint="eastAsia"/>
          <w:u w:val="single"/>
        </w:rPr>
        <w:t>蔡邕</w:t>
      </w:r>
      <w:r w:rsidRPr="001C3E29">
        <w:rPr>
          <w:rFonts w:hint="eastAsia"/>
        </w:rPr>
        <w:t>陳留太守頌曰：玄化洽矣。</w:t>
      </w:r>
      <w:r w:rsidRPr="001C3E29">
        <w:rPr>
          <w:rFonts w:hint="eastAsia"/>
          <w:b/>
          <w:color w:val="660000"/>
          <w:sz w:val="28"/>
        </w:rPr>
        <w:t>滔滔江漢，疆埸分流。</w:t>
      </w:r>
      <w:r w:rsidR="000742C0" w:rsidRPr="000742C0">
        <w:rPr>
          <w:rFonts w:hint="eastAsia"/>
          <w:u w:val="wave"/>
        </w:rPr>
        <w:t>毛詩</w:t>
      </w:r>
      <w:r w:rsidRPr="001C3E29">
        <w:rPr>
          <w:rFonts w:hint="eastAsia"/>
        </w:rPr>
        <w:t>曰：滔滔江、漢，南國之紀。</w:t>
      </w:r>
      <w:r w:rsidR="000742C0" w:rsidRPr="000742C0">
        <w:rPr>
          <w:rFonts w:hint="eastAsia"/>
          <w:u w:val="wave"/>
        </w:rPr>
        <w:t>尙書</w:t>
      </w:r>
      <w:r w:rsidRPr="001C3E29">
        <w:rPr>
          <w:rFonts w:hint="eastAsia"/>
        </w:rPr>
        <w:t>曰：江、漢朝宗于海。</w:t>
      </w:r>
      <w:r w:rsidR="00FE33F9" w:rsidRPr="00FE33F9">
        <w:rPr>
          <w:rFonts w:hint="eastAsia"/>
          <w:u w:val="single"/>
        </w:rPr>
        <w:t>孔安國</w:t>
      </w:r>
      <w:r w:rsidRPr="001C3E29">
        <w:rPr>
          <w:rFonts w:hint="eastAsia"/>
        </w:rPr>
        <w:t>曰：二水經此州而入海也。</w:t>
      </w:r>
      <w:r w:rsidRPr="001C3E29">
        <w:rPr>
          <w:rFonts w:hint="eastAsia"/>
          <w:b/>
          <w:color w:val="660000"/>
          <w:sz w:val="28"/>
        </w:rPr>
        <w:t>秉文兼武，時惟楊侯。</w:t>
      </w:r>
      <w:r w:rsidR="00820F0B">
        <w:rPr>
          <w:rFonts w:hint="eastAsia"/>
          <w:b/>
          <w:color w:val="660000"/>
          <w:sz w:val="28"/>
        </w:rPr>
        <w:t>旣</w:t>
      </w:r>
      <w:r w:rsidRPr="001C3E29">
        <w:rPr>
          <w:rFonts w:hint="eastAsia"/>
          <w:b/>
          <w:color w:val="660000"/>
          <w:sz w:val="28"/>
        </w:rPr>
        <w:t>守東莞</w:t>
      </w:r>
      <w:r w:rsidRPr="001C3E29">
        <w:rPr>
          <w:rFonts w:hint="eastAsia"/>
        </w:rPr>
        <w:t>官</w:t>
      </w:r>
      <w:r w:rsidRPr="001C3E29">
        <w:rPr>
          <w:rFonts w:hint="eastAsia"/>
          <w:b/>
          <w:color w:val="660000"/>
          <w:sz w:val="28"/>
        </w:rPr>
        <w:t>，乃牧荊州。</w:t>
      </w:r>
      <w:r w:rsidRPr="001C3E29">
        <w:rPr>
          <w:rFonts w:hint="eastAsia"/>
        </w:rPr>
        <w:t>肇碑曰：領東莞相，荊州刺史。</w:t>
      </w:r>
      <w:r w:rsidR="003E4D6D" w:rsidRPr="003E4D6D">
        <w:rPr>
          <w:rFonts w:hint="eastAsia"/>
          <w:u w:val="wave"/>
        </w:rPr>
        <w:t>漢書</w:t>
      </w:r>
      <w:r w:rsidRPr="001C3E29">
        <w:rPr>
          <w:rFonts w:hint="eastAsia"/>
        </w:rPr>
        <w:t>：琅邪有東莞，屬徐州也</w:t>
      </w:r>
      <w:r w:rsidRPr="001C3E29">
        <w:rPr>
          <w:rFonts w:hint="eastAsia"/>
          <w:b/>
          <w:color w:val="660000"/>
          <w:sz w:val="28"/>
        </w:rPr>
        <w:t>。折衝萬里，對揚王休。</w:t>
      </w:r>
      <w:r w:rsidRPr="001C3E29">
        <w:rPr>
          <w:rFonts w:hint="eastAsia"/>
        </w:rPr>
        <w:t>肇碑曰：加折衝將軍。</w:t>
      </w:r>
      <w:r w:rsidR="000742C0" w:rsidRPr="000742C0">
        <w:rPr>
          <w:rFonts w:hint="eastAsia"/>
          <w:u w:val="wave"/>
        </w:rPr>
        <w:t>晏子春秋</w:t>
      </w:r>
      <w:r w:rsidRPr="001C3E29">
        <w:rPr>
          <w:rFonts w:hint="eastAsia"/>
        </w:rPr>
        <w:t>，</w:t>
      </w:r>
      <w:r w:rsidR="003F10DC" w:rsidRPr="003F10DC">
        <w:rPr>
          <w:rFonts w:hint="eastAsia"/>
          <w:u w:val="single"/>
        </w:rPr>
        <w:t>孔子</w:t>
      </w:r>
      <w:r w:rsidRPr="001C3E29">
        <w:rPr>
          <w:rFonts w:hint="eastAsia"/>
        </w:rPr>
        <w:t>曰：不出樽俎之間，而折衝千里之外，晏子之謂也。</w:t>
      </w:r>
      <w:r w:rsidR="000742C0" w:rsidRPr="000742C0">
        <w:rPr>
          <w:rFonts w:hint="eastAsia"/>
          <w:u w:val="wave"/>
        </w:rPr>
        <w:t>毛詩</w:t>
      </w:r>
      <w:r w:rsidRPr="001C3E29">
        <w:rPr>
          <w:rFonts w:hint="eastAsia"/>
        </w:rPr>
        <w:t>曰：虎拜稽首，對揚王休。</w:t>
      </w:r>
      <w:r w:rsidRPr="001C3E29">
        <w:rPr>
          <w:rFonts w:hint="eastAsia"/>
          <w:b/>
          <w:color w:val="660000"/>
          <w:sz w:val="28"/>
        </w:rPr>
        <w:t>聞善若驚，疾惡如讎。</w:t>
      </w:r>
      <w:r w:rsidR="000742C0" w:rsidRPr="000742C0">
        <w:rPr>
          <w:rFonts w:hint="eastAsia"/>
          <w:u w:val="wave"/>
        </w:rPr>
        <w:t>國語</w:t>
      </w:r>
      <w:r w:rsidRPr="001C3E29">
        <w:rPr>
          <w:rFonts w:hint="eastAsia"/>
        </w:rPr>
        <w:t>，楚藍尹</w:t>
      </w:r>
      <w:r w:rsidRPr="001C3E29">
        <w:rPr>
          <w:rFonts w:hint="eastAsia"/>
        </w:rPr>
        <w:lastRenderedPageBreak/>
        <w:t>亹謂子西曰：夫闔廬聞一善言若驚，得一士若賞。謝承</w:t>
      </w:r>
      <w:r w:rsidR="000742C0" w:rsidRPr="000742C0">
        <w:rPr>
          <w:rFonts w:hint="eastAsia"/>
          <w:u w:val="wave"/>
        </w:rPr>
        <w:t>後漢書</w:t>
      </w:r>
      <w:r w:rsidRPr="001C3E29">
        <w:rPr>
          <w:rFonts w:hint="eastAsia"/>
        </w:rPr>
        <w:t>曰：張儉清絜中正，疾惡若讎。</w:t>
      </w:r>
      <w:r w:rsidRPr="001C3E29">
        <w:rPr>
          <w:rFonts w:hint="eastAsia"/>
          <w:b/>
          <w:color w:val="660000"/>
          <w:sz w:val="28"/>
        </w:rPr>
        <w:t>示威示德，以伐以柔。</w:t>
      </w:r>
      <w:r w:rsidRPr="001C3E29">
        <w:rPr>
          <w:rFonts w:hint="eastAsia"/>
        </w:rPr>
        <w:t>左氏傳，倉葛曰：德以柔中國，刑以威四夷。又曰：伐叛，刑也；柔服，德也。二者立矣。</w:t>
      </w:r>
      <w:r w:rsidRPr="001C3E29">
        <w:rPr>
          <w:rFonts w:hint="eastAsia"/>
          <w:b/>
          <w:color w:val="660000"/>
          <w:sz w:val="28"/>
        </w:rPr>
        <w:t>吳夷凶侈，</w:t>
      </w:r>
      <w:r w:rsidR="00E3716F">
        <w:rPr>
          <w:rFonts w:hint="eastAsia"/>
          <w:b/>
          <w:color w:val="660000"/>
          <w:sz w:val="28"/>
        </w:rPr>
        <w:t>僞</w:t>
      </w:r>
      <w:r w:rsidRPr="001C3E29">
        <w:rPr>
          <w:rFonts w:hint="eastAsia"/>
          <w:b/>
          <w:color w:val="660000"/>
          <w:sz w:val="28"/>
        </w:rPr>
        <w:t>師畏逼</w:t>
      </w:r>
      <w:r w:rsidRPr="00C32D98">
        <w:rPr>
          <w:rStyle w:val="a9"/>
        </w:rPr>
        <w:footnoteReference w:id="5678"/>
      </w:r>
      <w:r w:rsidRPr="001C3E29">
        <w:rPr>
          <w:rFonts w:hint="eastAsia"/>
          <w:b/>
          <w:color w:val="660000"/>
          <w:sz w:val="28"/>
        </w:rPr>
        <w:t>。將乘讎釁，席卷南極。</w:t>
      </w:r>
      <w:r w:rsidR="003E4D6D" w:rsidRPr="003E4D6D">
        <w:rPr>
          <w:rFonts w:hint="eastAsia"/>
          <w:u w:val="single"/>
        </w:rPr>
        <w:t>班固</w:t>
      </w:r>
      <w:r w:rsidRPr="001C3E29">
        <w:rPr>
          <w:rFonts w:hint="eastAsia"/>
        </w:rPr>
        <w:t>高紀述，乘釁而運，席卷三秦。</w:t>
      </w:r>
      <w:r w:rsidRPr="001C3E29">
        <w:rPr>
          <w:rFonts w:hint="eastAsia"/>
          <w:b/>
          <w:color w:val="660000"/>
          <w:sz w:val="28"/>
        </w:rPr>
        <w:t>繼褰糧盡，神謀不忒。</w:t>
      </w:r>
      <w:r w:rsidRPr="001C3E29">
        <w:rPr>
          <w:rFonts w:hint="eastAsia"/>
        </w:rPr>
        <w:t>楊肇伐吳而敗，已見辨亡論下。</w:t>
      </w:r>
      <w:r w:rsidRPr="001C3E29">
        <w:rPr>
          <w:rFonts w:hint="eastAsia"/>
          <w:b/>
          <w:color w:val="660000"/>
          <w:sz w:val="28"/>
        </w:rPr>
        <w:t>君子之過，引曲推直。如彼日月，有時則食。</w:t>
      </w:r>
      <w:r w:rsidRPr="001C3E29">
        <w:rPr>
          <w:rFonts w:hint="eastAsia"/>
        </w:rPr>
        <w:t>左氏傳曰：晉師歸，桓子請死，晉侯欲許之。士貞子諫曰：夫其敗也，如日月之食焉，何損於明。</w:t>
      </w:r>
      <w:r w:rsidRPr="001C3E29">
        <w:rPr>
          <w:rFonts w:hint="eastAsia"/>
          <w:b/>
          <w:color w:val="660000"/>
          <w:sz w:val="28"/>
        </w:rPr>
        <w:t>負執其咎，功讓其力。</w:t>
      </w:r>
      <w:r w:rsidR="000742C0" w:rsidRPr="000742C0">
        <w:rPr>
          <w:rFonts w:hint="eastAsia"/>
          <w:u w:val="wave"/>
        </w:rPr>
        <w:t>毛詩</w:t>
      </w:r>
      <w:r w:rsidRPr="001C3E29">
        <w:rPr>
          <w:rFonts w:hint="eastAsia"/>
        </w:rPr>
        <w:t>曰：誰敢執其咎。</w:t>
      </w:r>
      <w:r w:rsidRPr="001C3E29">
        <w:rPr>
          <w:rFonts w:hint="eastAsia"/>
          <w:b/>
          <w:color w:val="660000"/>
          <w:sz w:val="28"/>
        </w:rPr>
        <w:t>亦</w:t>
      </w:r>
      <w:r w:rsidR="00820F0B">
        <w:rPr>
          <w:rFonts w:hint="eastAsia"/>
          <w:b/>
          <w:color w:val="660000"/>
          <w:sz w:val="28"/>
        </w:rPr>
        <w:t>旣</w:t>
      </w:r>
      <w:r w:rsidRPr="001C3E29">
        <w:rPr>
          <w:rFonts w:hint="eastAsia"/>
          <w:b/>
          <w:color w:val="660000"/>
          <w:sz w:val="28"/>
        </w:rPr>
        <w:t>旋旆，</w:t>
      </w:r>
      <w:r w:rsidR="00F355DD">
        <w:rPr>
          <w:rFonts w:hint="eastAsia"/>
          <w:b/>
          <w:color w:val="660000"/>
          <w:sz w:val="28"/>
        </w:rPr>
        <w:t>爲</w:t>
      </w:r>
      <w:r w:rsidRPr="001C3E29">
        <w:rPr>
          <w:rFonts w:hint="eastAsia"/>
          <w:b/>
          <w:color w:val="660000"/>
          <w:sz w:val="28"/>
        </w:rPr>
        <w:t>法受黜。</w:t>
      </w:r>
      <w:r w:rsidRPr="001C3E29">
        <w:rPr>
          <w:rFonts w:hint="eastAsia"/>
        </w:rPr>
        <w:t>左氏傳，</w:t>
      </w:r>
      <w:r w:rsidR="003F10DC" w:rsidRPr="003F10DC">
        <w:rPr>
          <w:rFonts w:hint="eastAsia"/>
          <w:u w:val="single"/>
        </w:rPr>
        <w:t>孔子</w:t>
      </w:r>
      <w:r w:rsidRPr="001C3E29">
        <w:rPr>
          <w:rFonts w:hint="eastAsia"/>
        </w:rPr>
        <w:t>曰：趙宣子，古之良大夫也，</w:t>
      </w:r>
      <w:r w:rsidR="00F355DD">
        <w:rPr>
          <w:rFonts w:hint="eastAsia"/>
        </w:rPr>
        <w:t>爲</w:t>
      </w:r>
      <w:r w:rsidRPr="001C3E29">
        <w:rPr>
          <w:rFonts w:hint="eastAsia"/>
        </w:rPr>
        <w:t>法受惡。</w:t>
      </w:r>
      <w:r w:rsidRPr="001C3E29">
        <w:rPr>
          <w:rFonts w:hint="eastAsia"/>
          <w:b/>
          <w:color w:val="660000"/>
          <w:sz w:val="28"/>
        </w:rPr>
        <w:t>退守丘塋，杜門不出。</w:t>
      </w:r>
      <w:r w:rsidR="003E4D6D" w:rsidRPr="003E4D6D">
        <w:rPr>
          <w:rFonts w:hint="eastAsia"/>
          <w:u w:val="wave"/>
        </w:rPr>
        <w:t>漢書</w:t>
      </w:r>
      <w:r w:rsidRPr="001C3E29">
        <w:rPr>
          <w:rFonts w:hint="eastAsia"/>
        </w:rPr>
        <w:t>曰：王陵杜門不朝請。</w:t>
      </w:r>
      <w:r w:rsidRPr="001C3E29">
        <w:rPr>
          <w:rFonts w:hint="eastAsia"/>
          <w:b/>
          <w:color w:val="660000"/>
          <w:sz w:val="28"/>
        </w:rPr>
        <w:t>游目典墳，縱心儒術。祁祁搢紳，升堂入室。</w:t>
      </w:r>
      <w:r w:rsidR="000742C0" w:rsidRPr="000742C0">
        <w:rPr>
          <w:rFonts w:hint="eastAsia"/>
          <w:u w:val="wave"/>
        </w:rPr>
        <w:t>毛詩</w:t>
      </w:r>
      <w:r w:rsidRPr="001C3E29">
        <w:rPr>
          <w:rFonts w:hint="eastAsia"/>
        </w:rPr>
        <w:t>曰：采蘩祁祁。封禪書曰：雜搢紳先生之略術。</w:t>
      </w:r>
      <w:r w:rsidR="003E4D6D" w:rsidRPr="003E4D6D">
        <w:rPr>
          <w:rFonts w:hint="eastAsia"/>
          <w:u w:val="wave"/>
        </w:rPr>
        <w:t>論語</w:t>
      </w:r>
      <w:r w:rsidRPr="001C3E29">
        <w:rPr>
          <w:rFonts w:hint="eastAsia"/>
        </w:rPr>
        <w:t>，子曰：由也升堂矣，未入於室也。</w:t>
      </w:r>
      <w:r w:rsidRPr="001C3E29">
        <w:rPr>
          <w:rFonts w:hint="eastAsia"/>
          <w:b/>
          <w:color w:val="660000"/>
          <w:sz w:val="28"/>
        </w:rPr>
        <w:t>靡事不咨，無疑不質。</w:t>
      </w:r>
      <w:r w:rsidR="003F10DC" w:rsidRPr="003F10DC">
        <w:rPr>
          <w:rFonts w:hint="eastAsia"/>
          <w:u w:val="single"/>
        </w:rPr>
        <w:t>毛萇</w:t>
      </w:r>
      <w:r w:rsidRPr="001C3E29">
        <w:rPr>
          <w:rFonts w:hint="eastAsia"/>
        </w:rPr>
        <w:t>詩傳曰：訪問於善</w:t>
      </w:r>
      <w:r w:rsidR="00F355DD">
        <w:rPr>
          <w:rFonts w:hint="eastAsia"/>
        </w:rPr>
        <w:t>爲</w:t>
      </w:r>
      <w:r w:rsidRPr="001C3E29">
        <w:rPr>
          <w:rFonts w:hint="eastAsia"/>
        </w:rPr>
        <w:t>咨，咨事</w:t>
      </w:r>
      <w:r w:rsidR="00F355DD">
        <w:rPr>
          <w:rFonts w:hint="eastAsia"/>
        </w:rPr>
        <w:t>爲</w:t>
      </w:r>
      <w:r w:rsidRPr="001C3E29">
        <w:rPr>
          <w:rFonts w:hint="eastAsia"/>
        </w:rPr>
        <w:t>諏。</w:t>
      </w:r>
      <w:r w:rsidR="003E4D6D" w:rsidRPr="003E4D6D">
        <w:rPr>
          <w:rFonts w:hint="eastAsia"/>
          <w:u w:val="wave"/>
        </w:rPr>
        <w:t>漢書</w:t>
      </w:r>
      <w:r w:rsidRPr="001C3E29">
        <w:rPr>
          <w:rFonts w:hint="eastAsia"/>
        </w:rPr>
        <w:t>曰：張竦居貧，好事者從之質疑問事。</w:t>
      </w:r>
      <w:r w:rsidRPr="001C3E29">
        <w:rPr>
          <w:rFonts w:hint="eastAsia"/>
          <w:b/>
          <w:color w:val="660000"/>
          <w:sz w:val="28"/>
        </w:rPr>
        <w:t>位貶道行，身窮志逸。</w:t>
      </w:r>
      <w:r w:rsidR="000742C0" w:rsidRPr="000742C0">
        <w:rPr>
          <w:rFonts w:hint="eastAsia"/>
          <w:u w:val="wave"/>
        </w:rPr>
        <w:t>毛詩</w:t>
      </w:r>
      <w:r w:rsidRPr="001C3E29">
        <w:rPr>
          <w:rFonts w:hint="eastAsia"/>
        </w:rPr>
        <w:t>曰：我位孔貶。</w:t>
      </w:r>
      <w:r w:rsidR="003F10DC" w:rsidRPr="003F10DC">
        <w:rPr>
          <w:rFonts w:hint="eastAsia"/>
          <w:u w:val="single"/>
        </w:rPr>
        <w:t>毛萇</w:t>
      </w:r>
      <w:r w:rsidRPr="001C3E29">
        <w:rPr>
          <w:rFonts w:hint="eastAsia"/>
        </w:rPr>
        <w:t>傳曰：貶，墜也。</w:t>
      </w:r>
      <w:r w:rsidR="003E4D6D" w:rsidRPr="003E4D6D">
        <w:rPr>
          <w:rFonts w:hint="eastAsia"/>
          <w:u w:val="wave"/>
        </w:rPr>
        <w:t>論語</w:t>
      </w:r>
      <w:r w:rsidRPr="001C3E29">
        <w:rPr>
          <w:rFonts w:hint="eastAsia"/>
        </w:rPr>
        <w:t>，子曰：道之將行也與？命也。</w:t>
      </w:r>
      <w:r w:rsidRPr="001C3E29">
        <w:rPr>
          <w:rFonts w:hint="eastAsia"/>
          <w:b/>
          <w:color w:val="660000"/>
          <w:sz w:val="28"/>
        </w:rPr>
        <w:t>弗慮弗圖，乃寢乃疾。</w:t>
      </w:r>
      <w:r w:rsidR="000742C0" w:rsidRPr="000742C0">
        <w:rPr>
          <w:rFonts w:hint="eastAsia"/>
          <w:u w:val="wave"/>
        </w:rPr>
        <w:t>毛詩</w:t>
      </w:r>
      <w:r w:rsidRPr="001C3E29">
        <w:rPr>
          <w:rFonts w:hint="eastAsia"/>
        </w:rPr>
        <w:t>曰：昊天疾威，弗慮弗圖。</w:t>
      </w:r>
      <w:r w:rsidR="000742C0" w:rsidRPr="000742C0">
        <w:rPr>
          <w:rFonts w:hint="eastAsia"/>
          <w:u w:val="wave"/>
        </w:rPr>
        <w:t>楚辭</w:t>
      </w:r>
      <w:r w:rsidRPr="001C3E29">
        <w:rPr>
          <w:rFonts w:hint="eastAsia"/>
        </w:rPr>
        <w:t>曰：寢疾而日愁。</w:t>
      </w:r>
      <w:r w:rsidRPr="001C3E29">
        <w:rPr>
          <w:rFonts w:hint="eastAsia"/>
          <w:b/>
          <w:color w:val="660000"/>
          <w:sz w:val="28"/>
        </w:rPr>
        <w:t>昊天不弔，景命其卒。嗚呼哀哉！</w:t>
      </w:r>
      <w:r w:rsidR="000742C0" w:rsidRPr="000742C0">
        <w:rPr>
          <w:rFonts w:hint="eastAsia"/>
          <w:u w:val="wave"/>
        </w:rPr>
        <w:t>毛詩</w:t>
      </w:r>
      <w:r w:rsidRPr="001C3E29">
        <w:rPr>
          <w:rFonts w:hint="eastAsia"/>
        </w:rPr>
        <w:t>曰：不弔昊天。</w:t>
      </w:r>
      <w:r w:rsidR="00FE33F9" w:rsidRPr="00FE33F9">
        <w:rPr>
          <w:rFonts w:hint="eastAsia"/>
          <w:u w:val="single"/>
        </w:rPr>
        <w:t>蔡邕</w:t>
      </w:r>
      <w:r w:rsidRPr="001C3E29">
        <w:rPr>
          <w:rFonts w:hint="eastAsia"/>
        </w:rPr>
        <w:t>楊公誄曰：功成化洽，景命有順</w:t>
      </w:r>
      <w:r w:rsidRPr="00C32D98">
        <w:rPr>
          <w:rStyle w:val="a9"/>
        </w:rPr>
        <w:footnoteReference w:id="5679"/>
      </w:r>
      <w:r w:rsidRPr="001C3E29">
        <w:rPr>
          <w:rFonts w:hint="eastAsia"/>
        </w:rPr>
        <w:t>。</w:t>
      </w:r>
    </w:p>
    <w:p w14:paraId="358162B2" w14:textId="3CD02D32" w:rsidR="008F46A3" w:rsidRPr="00072144" w:rsidRDefault="008F46A3" w:rsidP="004C6113">
      <w:pPr>
        <w:ind w:firstLine="561"/>
        <w:rPr>
          <w:b/>
          <w:color w:val="660000"/>
          <w:sz w:val="28"/>
        </w:rPr>
      </w:pPr>
      <w:r w:rsidRPr="001C3E29">
        <w:rPr>
          <w:rFonts w:hint="eastAsia"/>
          <w:b/>
          <w:color w:val="660000"/>
          <w:sz w:val="28"/>
        </w:rPr>
        <w:t>子囊佐楚，遺言城郢。史魚諫衛，以尸顯政。</w:t>
      </w:r>
      <w:r w:rsidRPr="001C3E29">
        <w:rPr>
          <w:rFonts w:hint="eastAsia"/>
        </w:rPr>
        <w:t>左氏傳曰：楚子囊還自吳，卒。將死，遺言謂子庚，必城郢。君子謂：子囊忠，君薨不忘增其名，將死不忘衛社稷，可不謂忠乎！韓詩外傳曰：昔衛大夫史魚病且死，謂其子曰：我數言蘧伯玉之賢而不能進，彌子瑕不肖而不能退，死不當居喪正堂，殯我於室足矣。衛君問其故，子以父言聞。君召蘧伯玉而貴之，子瑕退之，徙殯於正堂也。</w:t>
      </w:r>
      <w:r w:rsidRPr="001C3E29">
        <w:rPr>
          <w:rFonts w:hint="eastAsia"/>
          <w:b/>
          <w:color w:val="660000"/>
          <w:sz w:val="28"/>
        </w:rPr>
        <w:t>伊君臨終，不忘忠敬。寢伏床蓐，念在朝廷。朝達</w:t>
      </w:r>
      <w:r w:rsidRPr="001C3E29">
        <w:rPr>
          <w:rFonts w:hint="eastAsia"/>
          <w:b/>
          <w:color w:val="660000"/>
          <w:sz w:val="28"/>
        </w:rPr>
        <w:lastRenderedPageBreak/>
        <w:t>厥辭，夕殞其命。聖王嗟悼</w:t>
      </w:r>
      <w:r w:rsidRPr="00C32D98">
        <w:rPr>
          <w:rStyle w:val="a9"/>
        </w:rPr>
        <w:footnoteReference w:id="5680"/>
      </w:r>
      <w:r w:rsidRPr="001C3E29">
        <w:rPr>
          <w:rFonts w:hint="eastAsia"/>
          <w:b/>
          <w:color w:val="660000"/>
          <w:sz w:val="28"/>
        </w:rPr>
        <w:t>，寵贈衾襚。誄德策勳，考終定謚。</w:t>
      </w:r>
      <w:r w:rsidRPr="001C3E29">
        <w:rPr>
          <w:rFonts w:hint="eastAsia"/>
        </w:rPr>
        <w:t>肇碑曰：肇薨，天子愍焉，遣謁者祠以少牢，謚曰戴侯。</w:t>
      </w:r>
      <w:r w:rsidR="003E4D6D" w:rsidRPr="003E4D6D">
        <w:rPr>
          <w:rFonts w:hint="eastAsia"/>
          <w:u w:val="wave"/>
        </w:rPr>
        <w:t>漢書</w:t>
      </w:r>
      <w:r w:rsidRPr="001C3E29">
        <w:rPr>
          <w:rFonts w:hint="eastAsia"/>
        </w:rPr>
        <w:t>曰：列侯薨，大行奏謚誄策。</w:t>
      </w:r>
      <w:r w:rsidR="003E4D6D" w:rsidRPr="003E4D6D">
        <w:rPr>
          <w:rFonts w:hint="eastAsia"/>
          <w:u w:val="single"/>
        </w:rPr>
        <w:t>應劭</w:t>
      </w:r>
      <w:r w:rsidRPr="001C3E29">
        <w:rPr>
          <w:rFonts w:hint="eastAsia"/>
        </w:rPr>
        <w:t>曰：賜與謚及哀策誄文也。</w:t>
      </w:r>
      <w:r w:rsidRPr="001C3E29">
        <w:rPr>
          <w:rFonts w:hint="eastAsia"/>
          <w:b/>
          <w:color w:val="660000"/>
          <w:sz w:val="28"/>
        </w:rPr>
        <w:t>群辟慟懷，邦族揮淚。孤嗣在疚，寮屬含悴。</w:t>
      </w:r>
      <w:r w:rsidR="000742C0" w:rsidRPr="000742C0">
        <w:rPr>
          <w:rFonts w:hint="eastAsia"/>
          <w:u w:val="wave"/>
        </w:rPr>
        <w:t>毛詩</w:t>
      </w:r>
      <w:r w:rsidRPr="001C3E29">
        <w:rPr>
          <w:rFonts w:hint="eastAsia"/>
        </w:rPr>
        <w:t>曰：煢煢在疚。</w:t>
      </w:r>
      <w:r w:rsidRPr="001C3E29">
        <w:rPr>
          <w:rFonts w:hint="eastAsia"/>
          <w:b/>
          <w:color w:val="660000"/>
          <w:sz w:val="28"/>
        </w:rPr>
        <w:t>赴者同哀，路人增欷。嗚呼哀哉！</w:t>
      </w:r>
    </w:p>
    <w:p w14:paraId="3FB41484" w14:textId="06F3525C" w:rsidR="008F46A3" w:rsidRPr="00072144" w:rsidRDefault="008F46A3" w:rsidP="004C6113">
      <w:pPr>
        <w:ind w:firstLine="561"/>
        <w:rPr>
          <w:b/>
          <w:color w:val="660000"/>
          <w:sz w:val="28"/>
        </w:rPr>
      </w:pPr>
      <w:r w:rsidRPr="001C3E29">
        <w:rPr>
          <w:rFonts w:hint="eastAsia"/>
          <w:b/>
          <w:color w:val="660000"/>
          <w:sz w:val="28"/>
        </w:rPr>
        <w:t>余以頑蔽，覆露重陰。</w:t>
      </w:r>
      <w:r w:rsidR="000742C0" w:rsidRPr="000742C0">
        <w:rPr>
          <w:rFonts w:hint="eastAsia"/>
          <w:u w:val="wave"/>
        </w:rPr>
        <w:t>國語</w:t>
      </w:r>
      <w:r w:rsidRPr="001C3E29">
        <w:rPr>
          <w:rFonts w:hint="eastAsia"/>
        </w:rPr>
        <w:t>，張老謂趙文子曰：先王覆露子也</w:t>
      </w:r>
      <w:r w:rsidRPr="00C32D98">
        <w:rPr>
          <w:rStyle w:val="a9"/>
        </w:rPr>
        <w:footnoteReference w:id="5681"/>
      </w:r>
      <w:r w:rsidRPr="001C3E29">
        <w:rPr>
          <w:rFonts w:hint="eastAsia"/>
        </w:rPr>
        <w:t>。</w:t>
      </w:r>
      <w:r w:rsidR="003F10DC" w:rsidRPr="003F10DC">
        <w:rPr>
          <w:rFonts w:hint="eastAsia"/>
          <w:u w:val="single"/>
        </w:rPr>
        <w:t>韋昭</w:t>
      </w:r>
      <w:r w:rsidRPr="001C3E29">
        <w:rPr>
          <w:rFonts w:hint="eastAsia"/>
        </w:rPr>
        <w:t>曰：露，潤也。</w:t>
      </w:r>
      <w:r w:rsidRPr="001C3E29">
        <w:rPr>
          <w:rFonts w:hint="eastAsia"/>
          <w:b/>
          <w:color w:val="660000"/>
          <w:sz w:val="28"/>
        </w:rPr>
        <w:t>仰追先考，執友之心。</w:t>
      </w:r>
      <w:r w:rsidRPr="001C3E29">
        <w:rPr>
          <w:rFonts w:hint="eastAsia"/>
        </w:rPr>
        <w:t>禮記曰：見父之執，不謂之進不敢進，不謂之退不敢退。</w:t>
      </w:r>
      <w:r w:rsidRPr="001C3E29">
        <w:rPr>
          <w:rFonts w:hint="eastAsia"/>
          <w:b/>
          <w:color w:val="660000"/>
          <w:sz w:val="28"/>
        </w:rPr>
        <w:t>俯感知己，識達之深。</w:t>
      </w:r>
      <w:r w:rsidR="000742C0" w:rsidRPr="000742C0">
        <w:rPr>
          <w:rFonts w:hint="eastAsia"/>
          <w:u w:val="wave"/>
        </w:rPr>
        <w:t>晏子春秋</w:t>
      </w:r>
      <w:r w:rsidRPr="001C3E29">
        <w:rPr>
          <w:rFonts w:hint="eastAsia"/>
        </w:rPr>
        <w:t>，越石父曰：士者，申乎知己也。</w:t>
      </w:r>
      <w:r w:rsidRPr="001C3E29">
        <w:rPr>
          <w:rFonts w:hint="eastAsia"/>
          <w:b/>
          <w:color w:val="660000"/>
          <w:sz w:val="28"/>
        </w:rPr>
        <w:t>承諱忉怛，涕淚霑襟。</w:t>
      </w:r>
      <w:r w:rsidR="000742C0" w:rsidRPr="000742C0">
        <w:rPr>
          <w:rFonts w:hint="eastAsia"/>
          <w:u w:val="wave"/>
        </w:rPr>
        <w:t>楚辭</w:t>
      </w:r>
      <w:r w:rsidRPr="001C3E29">
        <w:rPr>
          <w:rFonts w:hint="eastAsia"/>
        </w:rPr>
        <w:t>曰：泣歔欷而沾襟。</w:t>
      </w:r>
      <w:r w:rsidRPr="001C3E29">
        <w:rPr>
          <w:rFonts w:hint="eastAsia"/>
          <w:b/>
          <w:color w:val="660000"/>
          <w:sz w:val="28"/>
        </w:rPr>
        <w:t>豈忘載奔，憂病是沈。在疾不省，於亡不臨。舉聲增慟，哀有餘音。嗚呼哀哉！</w:t>
      </w:r>
    </w:p>
    <w:p w14:paraId="7A83DB39" w14:textId="77777777" w:rsidR="008F46A3" w:rsidRDefault="008F46A3" w:rsidP="009831A1">
      <w:pPr>
        <w:pStyle w:val="3"/>
        <w:ind w:firstLine="641"/>
      </w:pPr>
      <w:r>
        <w:rPr>
          <w:rFonts w:hint="eastAsia"/>
        </w:rPr>
        <w:t>楊仲武誄</w:t>
      </w:r>
    </w:p>
    <w:p w14:paraId="2F7E20A7" w14:textId="77777777" w:rsidR="008F46A3" w:rsidRDefault="008F46A3" w:rsidP="004C6113">
      <w:pPr>
        <w:ind w:firstLine="420"/>
      </w:pPr>
      <w:r w:rsidRPr="001C3E29">
        <w:rPr>
          <w:rFonts w:hint="eastAsia"/>
        </w:rPr>
        <w:t>并序</w:t>
      </w:r>
    </w:p>
    <w:p w14:paraId="14B785C1" w14:textId="77777777" w:rsidR="008F46A3" w:rsidRPr="003D6509" w:rsidRDefault="008F46A3" w:rsidP="004C6113">
      <w:pPr>
        <w:ind w:firstLine="560"/>
        <w:rPr>
          <w:rFonts w:ascii="楷体" w:eastAsia="楷体" w:hAnsi="楷体"/>
          <w:sz w:val="28"/>
          <w:u w:val="single"/>
        </w:rPr>
      </w:pPr>
      <w:r w:rsidRPr="003D6509">
        <w:rPr>
          <w:rFonts w:ascii="楷体" w:eastAsia="楷体" w:hAnsi="楷体" w:hint="eastAsia"/>
          <w:color w:val="660000"/>
          <w:sz w:val="28"/>
          <w:u w:val="single"/>
        </w:rPr>
        <w:t>潘安仁</w:t>
      </w:r>
    </w:p>
    <w:p w14:paraId="5F9303D8" w14:textId="40CA5E33" w:rsidR="008F46A3" w:rsidRPr="00072144" w:rsidRDefault="008F46A3" w:rsidP="004C6113">
      <w:pPr>
        <w:ind w:firstLine="561"/>
        <w:rPr>
          <w:b/>
          <w:color w:val="660000"/>
          <w:sz w:val="28"/>
        </w:rPr>
      </w:pPr>
      <w:r w:rsidRPr="001C3E29">
        <w:rPr>
          <w:rFonts w:hint="eastAsia"/>
          <w:b/>
          <w:color w:val="660000"/>
          <w:sz w:val="28"/>
        </w:rPr>
        <w:t>楊綏</w:t>
      </w:r>
      <w:r w:rsidRPr="00C32D98">
        <w:rPr>
          <w:rStyle w:val="a9"/>
        </w:rPr>
        <w:footnoteReference w:id="5682"/>
      </w:r>
      <w:r w:rsidRPr="001C3E29">
        <w:rPr>
          <w:rFonts w:hint="eastAsia"/>
          <w:b/>
          <w:color w:val="660000"/>
          <w:sz w:val="28"/>
        </w:rPr>
        <w:t>，字仲武，滎陽宛陵人也。中領軍肅侯之曾孫，荊州刺史戴侯之孫，</w:t>
      </w:r>
      <w:r w:rsidRPr="001C3E29">
        <w:rPr>
          <w:rFonts w:hint="eastAsia"/>
        </w:rPr>
        <w:t>肅侯，楊暨也。戴侯，楊肇也。並已見上文。</w:t>
      </w:r>
      <w:r w:rsidRPr="001C3E29">
        <w:rPr>
          <w:rFonts w:hint="eastAsia"/>
          <w:b/>
          <w:color w:val="660000"/>
          <w:sz w:val="28"/>
        </w:rPr>
        <w:t>東武康侯之子也。</w:t>
      </w:r>
      <w:r w:rsidRPr="001C3E29">
        <w:rPr>
          <w:rFonts w:hint="eastAsia"/>
        </w:rPr>
        <w:t>康侯，楊潭也。</w:t>
      </w:r>
      <w:r w:rsidRPr="001C3E29">
        <w:rPr>
          <w:rFonts w:hint="eastAsia"/>
          <w:b/>
          <w:color w:val="660000"/>
          <w:sz w:val="28"/>
        </w:rPr>
        <w:t>八歲喪父。其母鄭氏，光祿勳密陵成侯之元女，</w:t>
      </w:r>
      <w:r w:rsidRPr="001C3E29">
        <w:rPr>
          <w:rFonts w:hint="eastAsia"/>
        </w:rPr>
        <w:t>賈弼之山公表注曰：鄭袤</w:t>
      </w:r>
      <w:r w:rsidR="00F355DD">
        <w:rPr>
          <w:rFonts w:hint="eastAsia"/>
        </w:rPr>
        <w:t>爲</w:t>
      </w:r>
      <w:r w:rsidRPr="001C3E29">
        <w:rPr>
          <w:rFonts w:hint="eastAsia"/>
        </w:rPr>
        <w:t>司空、密陵元侯，生默。</w:t>
      </w:r>
      <w:r w:rsidR="00F355DD">
        <w:rPr>
          <w:rFonts w:hint="eastAsia"/>
        </w:rPr>
        <w:t>爲</w:t>
      </w:r>
      <w:r w:rsidRPr="001C3E29">
        <w:rPr>
          <w:rFonts w:hint="eastAsia"/>
        </w:rPr>
        <w:t>光祿勳密陵成侯。默女適滎陽楊潭，潭生仲武。成侯或</w:t>
      </w:r>
      <w:r w:rsidR="00F355DD">
        <w:rPr>
          <w:rFonts w:hint="eastAsia"/>
        </w:rPr>
        <w:t>爲</w:t>
      </w:r>
      <w:r w:rsidRPr="001C3E29">
        <w:rPr>
          <w:rFonts w:hint="eastAsia"/>
        </w:rPr>
        <w:t>元侯，誤也。</w:t>
      </w:r>
      <w:r w:rsidR="003E4D6D" w:rsidRPr="003E4D6D">
        <w:rPr>
          <w:rFonts w:hint="eastAsia"/>
          <w:u w:val="wave"/>
        </w:rPr>
        <w:t>漢書</w:t>
      </w:r>
      <w:r w:rsidRPr="001C3E29">
        <w:rPr>
          <w:rFonts w:hint="eastAsia"/>
        </w:rPr>
        <w:t>音義，服虔曰：元，長也。</w:t>
      </w:r>
      <w:r w:rsidRPr="001C3E29">
        <w:rPr>
          <w:rFonts w:hint="eastAsia"/>
          <w:b/>
          <w:color w:val="660000"/>
          <w:sz w:val="28"/>
        </w:rPr>
        <w:t>操行甚高，恤養幼孤，以保乂夫家，而免諸艱難。</w:t>
      </w:r>
      <w:r w:rsidR="000742C0" w:rsidRPr="000742C0">
        <w:rPr>
          <w:rFonts w:hint="eastAsia"/>
          <w:u w:val="wave"/>
        </w:rPr>
        <w:t>尙書</w:t>
      </w:r>
      <w:r w:rsidRPr="001C3E29">
        <w:rPr>
          <w:rFonts w:hint="eastAsia"/>
        </w:rPr>
        <w:t>，周公曰：巫咸保乂王家。</w:t>
      </w:r>
      <w:r w:rsidRPr="001C3E29">
        <w:rPr>
          <w:rFonts w:hint="eastAsia"/>
          <w:b/>
          <w:color w:val="660000"/>
          <w:sz w:val="28"/>
        </w:rPr>
        <w:t>戴侯康侯多所論著，又善草隸之藝。子以</w:t>
      </w:r>
      <w:r w:rsidRPr="001C3E29">
        <w:rPr>
          <w:rFonts w:hint="eastAsia"/>
          <w:b/>
          <w:color w:val="660000"/>
          <w:sz w:val="28"/>
        </w:rPr>
        <w:lastRenderedPageBreak/>
        <w:t>妙年之秀，</w:t>
      </w:r>
      <w:r w:rsidRPr="001C3E29">
        <w:rPr>
          <w:rFonts w:hint="eastAsia"/>
        </w:rPr>
        <w:t>曹子健自試表曰：終軍以妙年使越。</w:t>
      </w:r>
      <w:r w:rsidRPr="001C3E29">
        <w:rPr>
          <w:rFonts w:hint="eastAsia"/>
          <w:b/>
          <w:color w:val="660000"/>
          <w:sz w:val="28"/>
        </w:rPr>
        <w:t>固能綜覽義旨，而軌式模範矣。雖舅氏隆盛，而孤貧守約，心安陋巷，體服菲薄，余甚奇之。</w:t>
      </w:r>
      <w:r w:rsidR="003E4D6D" w:rsidRPr="003E4D6D">
        <w:rPr>
          <w:rFonts w:hint="eastAsia"/>
          <w:u w:val="wave"/>
        </w:rPr>
        <w:t>論語</w:t>
      </w:r>
      <w:r w:rsidRPr="001C3E29">
        <w:rPr>
          <w:rFonts w:hint="eastAsia"/>
        </w:rPr>
        <w:t>，子曰：回也在陋巷，人不堪其憂。又曰：禹菲飲食。</w:t>
      </w:r>
      <w:r w:rsidR="00FE33F9" w:rsidRPr="00FE33F9">
        <w:rPr>
          <w:rFonts w:hint="eastAsia"/>
          <w:u w:val="single"/>
        </w:rPr>
        <w:t>馬融</w:t>
      </w:r>
      <w:r w:rsidRPr="001C3E29">
        <w:rPr>
          <w:rFonts w:hint="eastAsia"/>
        </w:rPr>
        <w:t>曰：菲，薄也。</w:t>
      </w:r>
      <w:r w:rsidRPr="001C3E29">
        <w:rPr>
          <w:rFonts w:hint="eastAsia"/>
          <w:b/>
          <w:color w:val="660000"/>
          <w:sz w:val="28"/>
        </w:rPr>
        <w:t>若乃清才俊茂，盛德日新，</w:t>
      </w:r>
      <w:r w:rsidR="000742C0" w:rsidRPr="000742C0">
        <w:rPr>
          <w:rFonts w:hint="eastAsia"/>
          <w:u w:val="wave"/>
        </w:rPr>
        <w:t>周易</w:t>
      </w:r>
      <w:r w:rsidRPr="001C3E29">
        <w:rPr>
          <w:rFonts w:hint="eastAsia"/>
        </w:rPr>
        <w:t>曰：日新之謂盛德。</w:t>
      </w:r>
      <w:r w:rsidRPr="001C3E29">
        <w:rPr>
          <w:rFonts w:hint="eastAsia"/>
          <w:b/>
          <w:color w:val="660000"/>
          <w:sz w:val="28"/>
        </w:rPr>
        <w:t>吾見其進，未見其已也。</w:t>
      </w:r>
      <w:r w:rsidR="003E4D6D" w:rsidRPr="003E4D6D">
        <w:rPr>
          <w:rFonts w:hint="eastAsia"/>
          <w:u w:val="wave"/>
        </w:rPr>
        <w:t>論語</w:t>
      </w:r>
      <w:r w:rsidRPr="001C3E29">
        <w:rPr>
          <w:rFonts w:hint="eastAsia"/>
        </w:rPr>
        <w:t>，子謂</w:t>
      </w:r>
      <w:r w:rsidR="003F10DC" w:rsidRPr="003F10DC">
        <w:rPr>
          <w:rFonts w:hint="eastAsia"/>
          <w:u w:val="single"/>
        </w:rPr>
        <w:t>顏淵</w:t>
      </w:r>
      <w:r w:rsidRPr="001C3E29">
        <w:rPr>
          <w:rFonts w:hint="eastAsia"/>
        </w:rPr>
        <w:t>曰：吾見其進也，未見其止也。</w:t>
      </w:r>
      <w:r w:rsidR="00820F0B">
        <w:rPr>
          <w:rFonts w:hint="eastAsia"/>
          <w:b/>
          <w:color w:val="660000"/>
          <w:sz w:val="28"/>
        </w:rPr>
        <w:t>旣</w:t>
      </w:r>
      <w:r w:rsidRPr="001C3E29">
        <w:rPr>
          <w:rFonts w:hint="eastAsia"/>
          <w:b/>
          <w:color w:val="660000"/>
          <w:sz w:val="28"/>
        </w:rPr>
        <w:t>藉三葉世親之恩，而子之姑，余之伉儷焉。</w:t>
      </w:r>
      <w:r w:rsidRPr="001C3E29">
        <w:rPr>
          <w:rFonts w:hint="eastAsia"/>
        </w:rPr>
        <w:t>左氏傳曰：己不能庇其伉儷而亡之，又不能字人之孤而殺之，將何以終？遂誓施氏</w:t>
      </w:r>
      <w:r w:rsidRPr="00C32D98">
        <w:rPr>
          <w:rStyle w:val="a9"/>
        </w:rPr>
        <w:footnoteReference w:id="5683"/>
      </w:r>
      <w:r w:rsidRPr="001C3E29">
        <w:rPr>
          <w:rFonts w:hint="eastAsia"/>
        </w:rPr>
        <w:t>。</w:t>
      </w:r>
      <w:r w:rsidRPr="001C3E29">
        <w:rPr>
          <w:rFonts w:hint="eastAsia"/>
          <w:b/>
          <w:color w:val="660000"/>
          <w:sz w:val="28"/>
        </w:rPr>
        <w:t>往歲卒於德宮里。</w:t>
      </w:r>
      <w:r w:rsidRPr="001C3E29">
        <w:rPr>
          <w:rFonts w:hint="eastAsia"/>
        </w:rPr>
        <w:t>陸機</w:t>
      </w:r>
      <w:r w:rsidR="003F10DC" w:rsidRPr="003F10DC">
        <w:rPr>
          <w:rFonts w:hint="eastAsia"/>
          <w:u w:val="single"/>
        </w:rPr>
        <w:t>洛陽</w:t>
      </w:r>
      <w:r w:rsidRPr="001C3E29">
        <w:rPr>
          <w:rFonts w:hint="eastAsia"/>
        </w:rPr>
        <w:t>記曰：德宮，里名也。</w:t>
      </w:r>
      <w:r w:rsidRPr="001C3E29">
        <w:rPr>
          <w:rFonts w:hint="eastAsia"/>
          <w:b/>
          <w:color w:val="660000"/>
          <w:sz w:val="28"/>
        </w:rPr>
        <w:t>喪服同次</w:t>
      </w:r>
      <w:r w:rsidRPr="00C32D98">
        <w:rPr>
          <w:rStyle w:val="a9"/>
        </w:rPr>
        <w:footnoteReference w:id="5684"/>
      </w:r>
      <w:r w:rsidRPr="001C3E29">
        <w:rPr>
          <w:rFonts w:hint="eastAsia"/>
          <w:b/>
          <w:color w:val="660000"/>
          <w:sz w:val="28"/>
        </w:rPr>
        <w:t>，綢繆累月，苟人必有心，此亦款誠之至也。不幸短命，</w:t>
      </w:r>
      <w:r w:rsidR="003E4D6D" w:rsidRPr="003E4D6D">
        <w:rPr>
          <w:rFonts w:hint="eastAsia"/>
          <w:u w:val="wave"/>
        </w:rPr>
        <w:t>論語</w:t>
      </w:r>
      <w:r w:rsidRPr="001C3E29">
        <w:rPr>
          <w:rFonts w:hint="eastAsia"/>
        </w:rPr>
        <w:t>，</w:t>
      </w:r>
      <w:r w:rsidR="003F10DC" w:rsidRPr="003F10DC">
        <w:rPr>
          <w:rFonts w:hint="eastAsia"/>
          <w:u w:val="single"/>
        </w:rPr>
        <w:t>孔子</w:t>
      </w:r>
      <w:r w:rsidRPr="001C3E29">
        <w:rPr>
          <w:rFonts w:hint="eastAsia"/>
        </w:rPr>
        <w:t>對哀公曰：有顏回者，不幸短命死矣。</w:t>
      </w:r>
      <w:r w:rsidRPr="001C3E29">
        <w:rPr>
          <w:rFonts w:hint="eastAsia"/>
          <w:b/>
          <w:color w:val="660000"/>
          <w:sz w:val="28"/>
        </w:rPr>
        <w:t>春秋二十九，元康九年夏五月己亥卒。嗚呼哀哉！乃作誄曰：</w:t>
      </w:r>
    </w:p>
    <w:p w14:paraId="2607614B" w14:textId="656D919A" w:rsidR="008F46A3" w:rsidRDefault="008F46A3" w:rsidP="004C6113">
      <w:pPr>
        <w:ind w:firstLine="561"/>
      </w:pPr>
      <w:r w:rsidRPr="001C3E29">
        <w:rPr>
          <w:rFonts w:hint="eastAsia"/>
          <w:b/>
          <w:color w:val="660000"/>
          <w:sz w:val="28"/>
        </w:rPr>
        <w:t>伊子之先，奕葉熙隆。惟祖惟曾，載揚休風。顯考康侯，無祿早終。</w:t>
      </w:r>
      <w:r w:rsidRPr="001C3E29">
        <w:rPr>
          <w:rFonts w:hint="eastAsia"/>
        </w:rPr>
        <w:t>左氏傳，子產曰：公孫段無祿早世，不獲久享君德。</w:t>
      </w:r>
      <w:r w:rsidRPr="001C3E29">
        <w:rPr>
          <w:rFonts w:hint="eastAsia"/>
          <w:b/>
          <w:color w:val="660000"/>
          <w:sz w:val="28"/>
        </w:rPr>
        <w:t>名器雖光，勳業未融。篤生吾子，誕茂淑姿。克岐克嶷，知章知微。</w:t>
      </w:r>
      <w:r w:rsidR="000742C0" w:rsidRPr="000742C0">
        <w:rPr>
          <w:rFonts w:hint="eastAsia"/>
          <w:u w:val="wave"/>
        </w:rPr>
        <w:t>毛詩</w:t>
      </w:r>
      <w:r w:rsidRPr="001C3E29">
        <w:rPr>
          <w:rFonts w:hint="eastAsia"/>
        </w:rPr>
        <w:t>曰：克岐克嶷，以就口食。</w:t>
      </w:r>
      <w:r w:rsidR="000742C0" w:rsidRPr="000742C0">
        <w:rPr>
          <w:rFonts w:hint="eastAsia"/>
          <w:u w:val="wave"/>
        </w:rPr>
        <w:t>周易</w:t>
      </w:r>
      <w:r w:rsidRPr="001C3E29">
        <w:rPr>
          <w:rFonts w:hint="eastAsia"/>
        </w:rPr>
        <w:t>曰：君子知微知章。</w:t>
      </w:r>
      <w:r w:rsidRPr="001C3E29">
        <w:rPr>
          <w:rFonts w:hint="eastAsia"/>
          <w:b/>
          <w:color w:val="660000"/>
          <w:sz w:val="28"/>
        </w:rPr>
        <w:t>鉤深探賾，味道研機。</w:t>
      </w:r>
      <w:r w:rsidR="000742C0" w:rsidRPr="000742C0">
        <w:rPr>
          <w:rFonts w:hint="eastAsia"/>
          <w:u w:val="wave"/>
        </w:rPr>
        <w:t>周易</w:t>
      </w:r>
      <w:r w:rsidRPr="001C3E29">
        <w:rPr>
          <w:rFonts w:hint="eastAsia"/>
        </w:rPr>
        <w:t>曰：探賾索隱，鉤深致遠。又曰：夫易，聖人之所以極深而研機也。</w:t>
      </w:r>
      <w:r w:rsidRPr="001C3E29">
        <w:rPr>
          <w:rFonts w:hint="eastAsia"/>
          <w:b/>
          <w:color w:val="660000"/>
          <w:sz w:val="28"/>
        </w:rPr>
        <w:t>匪直也人，邦家之輝。</w:t>
      </w:r>
      <w:r w:rsidR="000742C0" w:rsidRPr="000742C0">
        <w:rPr>
          <w:rFonts w:hint="eastAsia"/>
          <w:u w:val="wave"/>
        </w:rPr>
        <w:t>毛詩</w:t>
      </w:r>
      <w:r w:rsidRPr="001C3E29">
        <w:rPr>
          <w:rFonts w:hint="eastAsia"/>
        </w:rPr>
        <w:t>曰：匪直也人，秉心塞淵。又曰：樂只君子，邦家之光。</w:t>
      </w:r>
      <w:r w:rsidRPr="001C3E29">
        <w:rPr>
          <w:rFonts w:hint="eastAsia"/>
          <w:b/>
          <w:color w:val="660000"/>
          <w:sz w:val="28"/>
        </w:rPr>
        <w:t>子之遘閔，曾未齓髫。</w:t>
      </w:r>
      <w:r w:rsidR="00FE33F9" w:rsidRPr="00FE33F9">
        <w:rPr>
          <w:rFonts w:hint="eastAsia"/>
          <w:u w:val="single"/>
        </w:rPr>
        <w:t>鄭玄</w:t>
      </w:r>
      <w:r w:rsidRPr="001C3E29">
        <w:rPr>
          <w:rFonts w:hint="eastAsia"/>
        </w:rPr>
        <w:t>周禮注曰：齓，毀齒也。埤蒼曰：髫，髦也。</w:t>
      </w:r>
      <w:r w:rsidRPr="001C3E29">
        <w:rPr>
          <w:rFonts w:hint="eastAsia"/>
          <w:b/>
          <w:color w:val="660000"/>
          <w:sz w:val="28"/>
        </w:rPr>
        <w:t>如彼危根，當此衝焱</w:t>
      </w:r>
      <w:r w:rsidRPr="00C32D98">
        <w:rPr>
          <w:rStyle w:val="a9"/>
        </w:rPr>
        <w:footnoteReference w:id="5685"/>
      </w:r>
      <w:r w:rsidRPr="001C3E29">
        <w:rPr>
          <w:rFonts w:hint="eastAsia"/>
          <w:b/>
          <w:color w:val="660000"/>
          <w:sz w:val="28"/>
        </w:rPr>
        <w:t>。德之休明，靡幽不喬。</w:t>
      </w:r>
      <w:r w:rsidRPr="001C3E29">
        <w:rPr>
          <w:rFonts w:hint="eastAsia"/>
        </w:rPr>
        <w:t>言德之休明，無有處幽而不遷喬也。左氏傳，王孫滿曰：德之休明。</w:t>
      </w:r>
      <w:r w:rsidR="000742C0" w:rsidRPr="000742C0">
        <w:rPr>
          <w:rFonts w:hint="eastAsia"/>
          <w:u w:val="wave"/>
        </w:rPr>
        <w:t>毛詩</w:t>
      </w:r>
      <w:r w:rsidRPr="001C3E29">
        <w:rPr>
          <w:rFonts w:hint="eastAsia"/>
        </w:rPr>
        <w:t>曰：出自幽谷，遷于喬木。</w:t>
      </w:r>
      <w:r w:rsidRPr="001C3E29">
        <w:rPr>
          <w:rFonts w:hint="eastAsia"/>
          <w:b/>
          <w:color w:val="660000"/>
          <w:sz w:val="28"/>
        </w:rPr>
        <w:t>弱冠流芳，俊聲清劭</w:t>
      </w:r>
      <w:r w:rsidRPr="001C3E29">
        <w:rPr>
          <w:rFonts w:hint="eastAsia"/>
        </w:rPr>
        <w:t>韶</w:t>
      </w:r>
      <w:r w:rsidRPr="001C3E29">
        <w:rPr>
          <w:rFonts w:hint="eastAsia"/>
          <w:b/>
          <w:color w:val="660000"/>
          <w:sz w:val="28"/>
        </w:rPr>
        <w:t>。</w:t>
      </w:r>
      <w:r w:rsidRPr="001C3E29">
        <w:rPr>
          <w:rFonts w:hint="eastAsia"/>
          <w:b/>
          <w:color w:val="660000"/>
          <w:sz w:val="28"/>
        </w:rPr>
        <w:lastRenderedPageBreak/>
        <w:t>爾舅惟榮，爾宗惟瘁。幼秉殊操，違豐安匱。撰錄先訓，俾無隕墜。舊文新藝，罔不必肄。潘楊之穆，有自來矣。矧乃今日，慎終如始。</w:t>
      </w:r>
      <w:r w:rsidRPr="001C3E29">
        <w:rPr>
          <w:rFonts w:hint="eastAsia"/>
        </w:rPr>
        <w:t>老子曰：慎終如始，則無敗事。</w:t>
      </w:r>
      <w:r w:rsidRPr="001C3E29">
        <w:rPr>
          <w:rFonts w:hint="eastAsia"/>
          <w:b/>
          <w:color w:val="660000"/>
          <w:sz w:val="28"/>
        </w:rPr>
        <w:t>爾休爾戚，如實在己。</w:t>
      </w:r>
      <w:r w:rsidRPr="001C3E29">
        <w:rPr>
          <w:rFonts w:hint="eastAsia"/>
        </w:rPr>
        <w:t>新序曰：晉襄公之孫周，</w:t>
      </w:r>
      <w:r w:rsidR="00F355DD">
        <w:rPr>
          <w:rFonts w:hint="eastAsia"/>
        </w:rPr>
        <w:t>爲</w:t>
      </w:r>
      <w:r w:rsidRPr="001C3E29">
        <w:rPr>
          <w:rFonts w:hint="eastAsia"/>
        </w:rPr>
        <w:t>晉國休戚，不倍本也。</w:t>
      </w:r>
      <w:r w:rsidRPr="001C3E29">
        <w:rPr>
          <w:rFonts w:hint="eastAsia"/>
          <w:b/>
          <w:color w:val="660000"/>
          <w:sz w:val="28"/>
        </w:rPr>
        <w:t>視予猶父，不得猶子。</w:t>
      </w:r>
      <w:r w:rsidR="003E4D6D" w:rsidRPr="003E4D6D">
        <w:rPr>
          <w:rFonts w:hint="eastAsia"/>
          <w:u w:val="wave"/>
        </w:rPr>
        <w:t>論語</w:t>
      </w:r>
      <w:r w:rsidRPr="001C3E29">
        <w:rPr>
          <w:rFonts w:hint="eastAsia"/>
        </w:rPr>
        <w:t>曰：顏回死，門人欲厚葬之。子曰：回也視予猶父也，予不得視猶子也。</w:t>
      </w:r>
      <w:r w:rsidRPr="001C3E29">
        <w:rPr>
          <w:rFonts w:hint="eastAsia"/>
          <w:b/>
          <w:color w:val="660000"/>
          <w:sz w:val="28"/>
        </w:rPr>
        <w:t>敬亦</w:t>
      </w:r>
      <w:r w:rsidR="00820F0B">
        <w:rPr>
          <w:rFonts w:hint="eastAsia"/>
          <w:b/>
          <w:color w:val="660000"/>
          <w:sz w:val="28"/>
        </w:rPr>
        <w:t>旣</w:t>
      </w:r>
      <w:r w:rsidRPr="001C3E29">
        <w:rPr>
          <w:rFonts w:hint="eastAsia"/>
          <w:b/>
          <w:color w:val="660000"/>
          <w:sz w:val="28"/>
        </w:rPr>
        <w:t>篤，愛亦</w:t>
      </w:r>
      <w:r w:rsidR="00820F0B">
        <w:rPr>
          <w:rFonts w:hint="eastAsia"/>
          <w:b/>
          <w:color w:val="660000"/>
          <w:sz w:val="28"/>
        </w:rPr>
        <w:t>旣</w:t>
      </w:r>
      <w:r w:rsidRPr="001C3E29">
        <w:rPr>
          <w:rFonts w:hint="eastAsia"/>
          <w:b/>
          <w:color w:val="660000"/>
          <w:sz w:val="28"/>
        </w:rPr>
        <w:t>深。雖殊其年，實同厥心。日昃景西，望子朝陰。如何短折，背世湮沈。嗚呼哀哉！</w:t>
      </w:r>
      <w:r w:rsidR="000742C0" w:rsidRPr="000742C0">
        <w:rPr>
          <w:rFonts w:hint="eastAsia"/>
          <w:u w:val="wave"/>
        </w:rPr>
        <w:t>尙書</w:t>
      </w:r>
      <w:r w:rsidRPr="001C3E29">
        <w:rPr>
          <w:rFonts w:hint="eastAsia"/>
        </w:rPr>
        <w:t>曰：六極一曰凶短折。</w:t>
      </w:r>
      <w:r w:rsidR="00FE33F9" w:rsidRPr="00FE33F9">
        <w:rPr>
          <w:rFonts w:hint="eastAsia"/>
          <w:u w:val="single"/>
        </w:rPr>
        <w:t>孔安國</w:t>
      </w:r>
      <w:r w:rsidRPr="001C3E29">
        <w:rPr>
          <w:rFonts w:hint="eastAsia"/>
        </w:rPr>
        <w:t>曰：短未六十，折未三十也。</w:t>
      </w:r>
    </w:p>
    <w:p w14:paraId="042C3C56" w14:textId="10A415DD" w:rsidR="008F46A3" w:rsidRPr="00072144" w:rsidRDefault="008F46A3" w:rsidP="004C6113">
      <w:pPr>
        <w:ind w:firstLine="561"/>
        <w:rPr>
          <w:b/>
          <w:color w:val="660000"/>
          <w:sz w:val="28"/>
        </w:rPr>
      </w:pPr>
      <w:r w:rsidRPr="001C3E29">
        <w:rPr>
          <w:rFonts w:hint="eastAsia"/>
          <w:b/>
          <w:color w:val="660000"/>
          <w:sz w:val="28"/>
        </w:rPr>
        <w:t>寢疾彌留，守茲孝友。</w:t>
      </w:r>
      <w:r w:rsidRPr="001C3E29">
        <w:rPr>
          <w:rFonts w:hint="eastAsia"/>
        </w:rPr>
        <w:t>彌留，已見上文。</w:t>
      </w:r>
      <w:r w:rsidR="000742C0" w:rsidRPr="000742C0">
        <w:rPr>
          <w:rFonts w:hint="eastAsia"/>
          <w:u w:val="wave"/>
        </w:rPr>
        <w:t>毛詩</w:t>
      </w:r>
      <w:r w:rsidRPr="001C3E29">
        <w:rPr>
          <w:rFonts w:hint="eastAsia"/>
        </w:rPr>
        <w:t>傳曰：善父母</w:t>
      </w:r>
      <w:r w:rsidR="00F355DD">
        <w:rPr>
          <w:rFonts w:hint="eastAsia"/>
        </w:rPr>
        <w:t>爲</w:t>
      </w:r>
      <w:r w:rsidRPr="001C3E29">
        <w:rPr>
          <w:rFonts w:hint="eastAsia"/>
        </w:rPr>
        <w:t>孝，善兄弟</w:t>
      </w:r>
      <w:r w:rsidR="00F355DD">
        <w:rPr>
          <w:rFonts w:hint="eastAsia"/>
        </w:rPr>
        <w:t>爲</w:t>
      </w:r>
      <w:r w:rsidRPr="001C3E29">
        <w:rPr>
          <w:rFonts w:hint="eastAsia"/>
        </w:rPr>
        <w:t>友。</w:t>
      </w:r>
      <w:r w:rsidRPr="001C3E29">
        <w:rPr>
          <w:rFonts w:hint="eastAsia"/>
          <w:b/>
          <w:color w:val="660000"/>
          <w:sz w:val="28"/>
        </w:rPr>
        <w:t>臨命忘身，顧戀慈母。哀哀慈母，痛心疾首。</w:t>
      </w:r>
      <w:r w:rsidR="000742C0" w:rsidRPr="000742C0">
        <w:rPr>
          <w:rFonts w:hint="eastAsia"/>
          <w:u w:val="wave"/>
        </w:rPr>
        <w:t>毛詩</w:t>
      </w:r>
      <w:r w:rsidRPr="001C3E29">
        <w:rPr>
          <w:rFonts w:hint="eastAsia"/>
        </w:rPr>
        <w:t>曰：哀哀父母，生我劬勞。左氏傳，呂相絕秦曰：諸侯痛心疾首，暱就寡人。</w:t>
      </w:r>
      <w:r w:rsidRPr="001C3E29">
        <w:rPr>
          <w:rFonts w:hint="eastAsia"/>
          <w:b/>
          <w:color w:val="660000"/>
          <w:sz w:val="28"/>
        </w:rPr>
        <w:t>噭噭</w:t>
      </w:r>
      <w:r w:rsidRPr="001C3E29">
        <w:rPr>
          <w:rFonts w:hint="eastAsia"/>
        </w:rPr>
        <w:t>叫</w:t>
      </w:r>
      <w:r w:rsidRPr="001C3E29">
        <w:rPr>
          <w:rFonts w:hint="eastAsia"/>
          <w:b/>
          <w:color w:val="660000"/>
          <w:sz w:val="28"/>
        </w:rPr>
        <w:t>同生，悽悽諸舅。</w:t>
      </w:r>
      <w:r w:rsidRPr="001C3E29">
        <w:rPr>
          <w:rFonts w:hint="eastAsia"/>
        </w:rPr>
        <w:t>莊子曰：我噭噭隨而哭之。</w:t>
      </w:r>
      <w:r w:rsidRPr="001C3E29">
        <w:rPr>
          <w:rFonts w:hint="eastAsia"/>
          <w:b/>
          <w:color w:val="660000"/>
          <w:sz w:val="28"/>
        </w:rPr>
        <w:t>春蘭擢莖，方茂其華。荊寶挺璞，將剖于和。含芳委耀，毀璧摧柯。</w:t>
      </w:r>
      <w:r w:rsidRPr="001C3E29">
        <w:rPr>
          <w:rFonts w:hint="eastAsia"/>
        </w:rPr>
        <w:t>言德業之美，類於蘭玉。始含芳而積耀，遽毀璧而摧柯，言早夭也。太玄經曰：破璧毀珪，逢不幸也。</w:t>
      </w:r>
      <w:r w:rsidRPr="001C3E29">
        <w:rPr>
          <w:rFonts w:hint="eastAsia"/>
          <w:b/>
          <w:color w:val="660000"/>
          <w:sz w:val="28"/>
        </w:rPr>
        <w:t>嗚呼仲武，痛哉奈何！德宮之艱，同次外寢。惟我與爾，對筵接枕。自時迄今，曾未盈稔。姑姪繼隕，何痛斯甚。嗚呼哀哉！</w:t>
      </w:r>
    </w:p>
    <w:p w14:paraId="30136AA9" w14:textId="055CA175" w:rsidR="008F46A3" w:rsidRDefault="008F46A3" w:rsidP="004C6113">
      <w:pPr>
        <w:ind w:firstLine="561"/>
      </w:pPr>
      <w:r w:rsidRPr="001C3E29">
        <w:rPr>
          <w:rFonts w:hint="eastAsia"/>
          <w:b/>
          <w:color w:val="660000"/>
          <w:sz w:val="28"/>
        </w:rPr>
        <w:t>披帙散書，屢睹遺文。有造有寫，或草或真。執玩周復，想見其人。紙勞于手，涕沾于巾。</w:t>
      </w:r>
      <w:r w:rsidRPr="001C3E29">
        <w:rPr>
          <w:rFonts w:hint="eastAsia"/>
        </w:rPr>
        <w:t>張衡四愁詩曰：側身北望涕沾巾。</w:t>
      </w:r>
      <w:r w:rsidRPr="001C3E29">
        <w:rPr>
          <w:rFonts w:hint="eastAsia"/>
          <w:b/>
          <w:color w:val="660000"/>
          <w:sz w:val="28"/>
        </w:rPr>
        <w:t>龜筮</w:t>
      </w:r>
      <w:r w:rsidR="00820F0B">
        <w:rPr>
          <w:rFonts w:hint="eastAsia"/>
          <w:b/>
          <w:color w:val="660000"/>
          <w:sz w:val="28"/>
        </w:rPr>
        <w:t>旣</w:t>
      </w:r>
      <w:r w:rsidRPr="001C3E29">
        <w:rPr>
          <w:rFonts w:hint="eastAsia"/>
          <w:b/>
          <w:color w:val="660000"/>
          <w:sz w:val="28"/>
        </w:rPr>
        <w:t>襲，埏隧</w:t>
      </w:r>
      <w:r w:rsidR="00820F0B">
        <w:rPr>
          <w:rFonts w:hint="eastAsia"/>
          <w:b/>
          <w:color w:val="660000"/>
          <w:sz w:val="28"/>
        </w:rPr>
        <w:t>旣</w:t>
      </w:r>
      <w:r w:rsidRPr="001C3E29">
        <w:rPr>
          <w:rFonts w:hint="eastAsia"/>
          <w:b/>
          <w:color w:val="660000"/>
          <w:sz w:val="28"/>
        </w:rPr>
        <w:t>開。</w:t>
      </w:r>
      <w:r w:rsidR="000742C0" w:rsidRPr="000742C0">
        <w:rPr>
          <w:rFonts w:hint="eastAsia"/>
          <w:u w:val="wave"/>
        </w:rPr>
        <w:t>尙書</w:t>
      </w:r>
      <w:r w:rsidRPr="001C3E29">
        <w:rPr>
          <w:rFonts w:hint="eastAsia"/>
        </w:rPr>
        <w:t>曰：乃卜三龜，一習吉。又曰：卜不襲吉。</w:t>
      </w:r>
      <w:r w:rsidR="00FE33F9" w:rsidRPr="00FE33F9">
        <w:rPr>
          <w:rFonts w:hint="eastAsia"/>
          <w:u w:val="single"/>
        </w:rPr>
        <w:t>孔安國</w:t>
      </w:r>
      <w:r w:rsidRPr="001C3E29">
        <w:rPr>
          <w:rFonts w:hint="eastAsia"/>
        </w:rPr>
        <w:t>曰：襲，因也。聲類曰：埏，墓隧也。</w:t>
      </w:r>
      <w:r w:rsidRPr="001C3E29">
        <w:rPr>
          <w:rFonts w:hint="eastAsia"/>
          <w:b/>
          <w:color w:val="660000"/>
          <w:sz w:val="28"/>
        </w:rPr>
        <w:t>痛矣楊子！與世長乖。朝濟洛川，夕次山隈。歸鳥頡頏，行雲徘徊。</w:t>
      </w:r>
      <w:r w:rsidR="000742C0" w:rsidRPr="000742C0">
        <w:rPr>
          <w:rFonts w:hint="eastAsia"/>
          <w:u w:val="wave"/>
        </w:rPr>
        <w:t>毛詩</w:t>
      </w:r>
      <w:r w:rsidRPr="001C3E29">
        <w:rPr>
          <w:rFonts w:hint="eastAsia"/>
        </w:rPr>
        <w:t>曰：燕燕于飛，頡之頏之。</w:t>
      </w:r>
      <w:r w:rsidRPr="001C3E29">
        <w:rPr>
          <w:rFonts w:hint="eastAsia"/>
          <w:b/>
          <w:color w:val="660000"/>
          <w:sz w:val="28"/>
        </w:rPr>
        <w:t>臨穴永訣，撫櫬盡哀。</w:t>
      </w:r>
      <w:r w:rsidR="000742C0" w:rsidRPr="000742C0">
        <w:rPr>
          <w:rFonts w:hint="eastAsia"/>
          <w:u w:val="wave"/>
        </w:rPr>
        <w:t>毛詩</w:t>
      </w:r>
      <w:r w:rsidRPr="001C3E29">
        <w:rPr>
          <w:rFonts w:hint="eastAsia"/>
        </w:rPr>
        <w:t>曰：臨其穴，惴惴其慄。杜預左氏傳注曰：櫬，棺也。</w:t>
      </w:r>
      <w:r w:rsidRPr="001C3E29">
        <w:rPr>
          <w:rFonts w:hint="eastAsia"/>
          <w:b/>
          <w:color w:val="660000"/>
          <w:sz w:val="28"/>
        </w:rPr>
        <w:t>遺形莫紹，增慟余懷。魂兮往矣，梁木實摧。嗚呼哀哉！</w:t>
      </w:r>
      <w:r w:rsidRPr="001C3E29">
        <w:rPr>
          <w:rFonts w:hint="eastAsia"/>
        </w:rPr>
        <w:t>往矣，已見上文。禮記曰：</w:t>
      </w:r>
      <w:r w:rsidR="003F10DC" w:rsidRPr="003F10DC">
        <w:rPr>
          <w:rFonts w:hint="eastAsia"/>
          <w:u w:val="single"/>
        </w:rPr>
        <w:t>孔子</w:t>
      </w:r>
      <w:r w:rsidRPr="001C3E29">
        <w:rPr>
          <w:rFonts w:hint="eastAsia"/>
        </w:rPr>
        <w:t>早作，負手曳杖，逍遙於門，歌曰：泰山其頹乎！梁木其壞乎！</w:t>
      </w:r>
      <w:r w:rsidR="00FE33F9" w:rsidRPr="00FE33F9">
        <w:rPr>
          <w:rFonts w:hint="eastAsia"/>
          <w:u w:val="single"/>
        </w:rPr>
        <w:t>鄭玄</w:t>
      </w:r>
      <w:r w:rsidRPr="001C3E29">
        <w:rPr>
          <w:rFonts w:hint="eastAsia"/>
        </w:rPr>
        <w:t>曰：太山，眾山所仰；梁木，眾木所放也。</w:t>
      </w:r>
    </w:p>
    <w:p w14:paraId="73EFB0CE"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4D5EBFC1"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46EF1EC3" w14:textId="77777777" w:rsidR="008F46A3" w:rsidRDefault="008F46A3" w:rsidP="00D27645">
      <w:pPr>
        <w:ind w:firstLine="420"/>
        <w:sectPr w:rsidR="008F46A3" w:rsidSect="00700236">
          <w:type w:val="continuous"/>
          <w:pgSz w:w="12240" w:h="15840"/>
          <w:pgMar w:top="1440" w:right="1797" w:bottom="1440" w:left="1797" w:header="720" w:footer="720" w:gutter="0"/>
          <w:cols w:space="425"/>
          <w:docGrid w:linePitch="326"/>
        </w:sectPr>
      </w:pPr>
    </w:p>
    <w:p w14:paraId="5E7BFBE6" w14:textId="77777777" w:rsidR="008F46A3" w:rsidRDefault="008F46A3" w:rsidP="00BB7DAA">
      <w:pPr>
        <w:pStyle w:val="1"/>
        <w:keepNext w:val="0"/>
        <w:keepLines w:val="0"/>
        <w:pageBreakBefore/>
        <w:widowControl w:val="0"/>
        <w:ind w:firstLine="881"/>
      </w:pPr>
      <w:r>
        <w:rPr>
          <w:rFonts w:hint="eastAsia"/>
        </w:rPr>
        <w:lastRenderedPageBreak/>
        <w:t>文選卷第五十七</w:t>
      </w:r>
    </w:p>
    <w:p w14:paraId="557B9752" w14:textId="77777777" w:rsidR="008F46A3" w:rsidRPr="009831A1" w:rsidRDefault="008F46A3" w:rsidP="009831A1">
      <w:pPr>
        <w:pStyle w:val="2"/>
        <w:ind w:firstLine="641"/>
        <w:rPr>
          <w:rFonts w:ascii="宋体-方正超大字符集" w:eastAsia="宋体-方正超大字符集"/>
        </w:rPr>
      </w:pPr>
      <w:r w:rsidRPr="009831A1">
        <w:rPr>
          <w:rFonts w:ascii="宋体-方正超大字符集" w:eastAsia="宋体-方正超大字符集" w:hint="eastAsia"/>
        </w:rPr>
        <w:t>誄下</w:t>
      </w:r>
    </w:p>
    <w:p w14:paraId="01690CCB" w14:textId="77777777" w:rsidR="008F46A3" w:rsidRDefault="008F46A3" w:rsidP="009831A1">
      <w:pPr>
        <w:pStyle w:val="3"/>
        <w:ind w:firstLine="641"/>
      </w:pPr>
      <w:r>
        <w:rPr>
          <w:rFonts w:hint="eastAsia"/>
        </w:rPr>
        <w:t>夏侯常侍誄</w:t>
      </w:r>
    </w:p>
    <w:p w14:paraId="361C7FB8" w14:textId="77777777" w:rsidR="008F46A3" w:rsidRDefault="008F46A3" w:rsidP="009831A1">
      <w:pPr>
        <w:ind w:firstLine="420"/>
      </w:pPr>
      <w:r w:rsidRPr="001C3E29">
        <w:rPr>
          <w:rFonts w:hint="eastAsia"/>
        </w:rPr>
        <w:t>并序</w:t>
      </w:r>
    </w:p>
    <w:p w14:paraId="7E5C839E" w14:textId="77777777" w:rsidR="008F46A3" w:rsidRPr="003D6509" w:rsidRDefault="008F46A3" w:rsidP="009831A1">
      <w:pPr>
        <w:ind w:firstLine="560"/>
        <w:rPr>
          <w:rFonts w:ascii="楷体" w:eastAsia="楷体" w:hAnsi="楷体"/>
          <w:sz w:val="28"/>
          <w:u w:val="single"/>
        </w:rPr>
      </w:pPr>
      <w:r w:rsidRPr="003D6509">
        <w:rPr>
          <w:rFonts w:ascii="楷体" w:eastAsia="楷体" w:hAnsi="楷体" w:hint="eastAsia"/>
          <w:color w:val="660000"/>
          <w:sz w:val="28"/>
          <w:u w:val="single"/>
        </w:rPr>
        <w:t>潘安仁</w:t>
      </w:r>
    </w:p>
    <w:p w14:paraId="3E323E88" w14:textId="2BB7CDA3" w:rsidR="008F46A3" w:rsidRPr="00072144" w:rsidRDefault="008F46A3" w:rsidP="009831A1">
      <w:pPr>
        <w:ind w:firstLine="561"/>
        <w:rPr>
          <w:b/>
          <w:color w:val="660000"/>
          <w:sz w:val="28"/>
        </w:rPr>
      </w:pPr>
      <w:r w:rsidRPr="001C3E29">
        <w:rPr>
          <w:rFonts w:hint="eastAsia"/>
          <w:b/>
          <w:color w:val="660000"/>
          <w:sz w:val="28"/>
        </w:rPr>
        <w:t>夏侯湛，字孝若，譙人也</w:t>
      </w:r>
      <w:r w:rsidRPr="00C32D98">
        <w:rPr>
          <w:rStyle w:val="a9"/>
        </w:rPr>
        <w:footnoteReference w:id="5686"/>
      </w:r>
      <w:r w:rsidRPr="001C3E29">
        <w:rPr>
          <w:rFonts w:hint="eastAsia"/>
          <w:b/>
          <w:color w:val="660000"/>
          <w:sz w:val="28"/>
        </w:rPr>
        <w:t>。少知名，弱冠辟太尉府</w:t>
      </w:r>
      <w:r w:rsidRPr="00C32D98">
        <w:rPr>
          <w:rStyle w:val="a9"/>
        </w:rPr>
        <w:footnoteReference w:id="5687"/>
      </w:r>
      <w:r w:rsidRPr="001C3E29">
        <w:rPr>
          <w:rFonts w:hint="eastAsia"/>
          <w:b/>
          <w:color w:val="660000"/>
          <w:sz w:val="28"/>
        </w:rPr>
        <w:t>，</w:t>
      </w:r>
      <w:r w:rsidRPr="001C3E29">
        <w:rPr>
          <w:rFonts w:hint="eastAsia"/>
        </w:rPr>
        <w:t>臧榮緒晉書曰：湛早有名譽，</w:t>
      </w:r>
      <w:r w:rsidR="00F355DD">
        <w:rPr>
          <w:rFonts w:hint="eastAsia"/>
        </w:rPr>
        <w:t>爲</w:t>
      </w:r>
      <w:r w:rsidRPr="001C3E29">
        <w:rPr>
          <w:rFonts w:hint="eastAsia"/>
        </w:rPr>
        <w:t>太尉掾。</w:t>
      </w:r>
      <w:r w:rsidRPr="001C3E29">
        <w:rPr>
          <w:rFonts w:hint="eastAsia"/>
          <w:b/>
          <w:color w:val="660000"/>
          <w:sz w:val="28"/>
        </w:rPr>
        <w:t>賢良方正徵，仍</w:t>
      </w:r>
      <w:r w:rsidR="00F355DD">
        <w:rPr>
          <w:rFonts w:hint="eastAsia"/>
          <w:b/>
          <w:color w:val="660000"/>
          <w:sz w:val="28"/>
        </w:rPr>
        <w:t>爲</w:t>
      </w:r>
      <w:r w:rsidRPr="001C3E29">
        <w:rPr>
          <w:rFonts w:hint="eastAsia"/>
          <w:b/>
          <w:color w:val="660000"/>
          <w:sz w:val="28"/>
        </w:rPr>
        <w:t>太子舍人</w:t>
      </w:r>
      <w:r w:rsidRPr="00C32D98">
        <w:rPr>
          <w:rStyle w:val="a9"/>
        </w:rPr>
        <w:footnoteReference w:id="5688"/>
      </w:r>
      <w:r w:rsidRPr="001C3E29">
        <w:rPr>
          <w:rFonts w:hint="eastAsia"/>
          <w:b/>
          <w:color w:val="660000"/>
          <w:sz w:val="28"/>
        </w:rPr>
        <w:t>，</w:t>
      </w:r>
      <w:r w:rsidR="000742C0">
        <w:rPr>
          <w:rFonts w:hint="eastAsia"/>
          <w:b/>
          <w:color w:val="660000"/>
          <w:sz w:val="28"/>
        </w:rPr>
        <w:t>尙</w:t>
      </w:r>
      <w:r w:rsidRPr="001C3E29">
        <w:rPr>
          <w:rFonts w:hint="eastAsia"/>
          <w:b/>
          <w:color w:val="660000"/>
          <w:sz w:val="28"/>
        </w:rPr>
        <w:t>書郎，野王令，</w:t>
      </w:r>
      <w:r w:rsidRPr="001C3E29">
        <w:rPr>
          <w:rFonts w:hint="eastAsia"/>
        </w:rPr>
        <w:t>臧榮緒晉書曰：湛舉賢良，對策，拜郎中，進補太子舍人，轉</w:t>
      </w:r>
      <w:r w:rsidR="000742C0" w:rsidRPr="000742C0">
        <w:rPr>
          <w:rFonts w:hint="eastAsia"/>
          <w:u w:val="wave"/>
        </w:rPr>
        <w:t>尙書</w:t>
      </w:r>
      <w:r w:rsidRPr="001C3E29">
        <w:rPr>
          <w:rFonts w:hint="eastAsia"/>
        </w:rPr>
        <w:t>郎，出宰野王令。</w:t>
      </w:r>
      <w:r w:rsidR="003E4D6D" w:rsidRPr="003E4D6D">
        <w:rPr>
          <w:rFonts w:hint="eastAsia"/>
          <w:u w:val="wave"/>
        </w:rPr>
        <w:t>漢書</w:t>
      </w:r>
      <w:r w:rsidRPr="001C3E29">
        <w:rPr>
          <w:rFonts w:hint="eastAsia"/>
        </w:rPr>
        <w:t>曰：何武賢良方正徵也。</w:t>
      </w:r>
      <w:r w:rsidRPr="001C3E29">
        <w:rPr>
          <w:rFonts w:hint="eastAsia"/>
          <w:b/>
          <w:color w:val="660000"/>
          <w:sz w:val="28"/>
        </w:rPr>
        <w:t>中書郎，南陽相。</w:t>
      </w:r>
      <w:r w:rsidRPr="001C3E29">
        <w:rPr>
          <w:rFonts w:hint="eastAsia"/>
        </w:rPr>
        <w:t>臧榮緒晉書曰：湛除中書侍郎，出補南陽相。又曰：秦王柬，武帝第三子也，初封南陽王，後徙封秦王。</w:t>
      </w:r>
      <w:r w:rsidRPr="001C3E29">
        <w:rPr>
          <w:rFonts w:hint="eastAsia"/>
          <w:b/>
          <w:color w:val="660000"/>
          <w:sz w:val="28"/>
        </w:rPr>
        <w:t>家艱乞還。</w:t>
      </w:r>
      <w:r w:rsidR="000742C0" w:rsidRPr="000742C0">
        <w:rPr>
          <w:rFonts w:hint="eastAsia"/>
          <w:u w:val="wave"/>
        </w:rPr>
        <w:t>毛詩</w:t>
      </w:r>
      <w:r w:rsidRPr="001C3E29">
        <w:rPr>
          <w:rFonts w:hint="eastAsia"/>
        </w:rPr>
        <w:t>曰：未堪家多難，余又集于蓼。</w:t>
      </w:r>
      <w:r w:rsidRPr="001C3E29">
        <w:rPr>
          <w:rFonts w:hint="eastAsia"/>
          <w:b/>
          <w:color w:val="660000"/>
          <w:sz w:val="28"/>
        </w:rPr>
        <w:t>頃之，選</w:t>
      </w:r>
      <w:r w:rsidR="00F355DD">
        <w:rPr>
          <w:rFonts w:hint="eastAsia"/>
          <w:b/>
          <w:color w:val="660000"/>
          <w:sz w:val="28"/>
        </w:rPr>
        <w:t>爲</w:t>
      </w:r>
      <w:r w:rsidRPr="001C3E29">
        <w:rPr>
          <w:rFonts w:hint="eastAsia"/>
          <w:b/>
          <w:color w:val="660000"/>
          <w:sz w:val="28"/>
        </w:rPr>
        <w:t>太子僕，未就命而世祖崩。</w:t>
      </w:r>
      <w:r w:rsidRPr="001C3E29">
        <w:rPr>
          <w:rFonts w:hint="eastAsia"/>
        </w:rPr>
        <w:t>世祖，武皇帝也。穀梁傳曰：高曰崩，厚曰崩，尊曰崩。天子之崩以尊也。其崩何？以在人上，故曰崩。</w:t>
      </w:r>
      <w:r w:rsidRPr="001C3E29">
        <w:rPr>
          <w:rFonts w:hint="eastAsia"/>
          <w:b/>
          <w:color w:val="660000"/>
          <w:sz w:val="28"/>
        </w:rPr>
        <w:t>天子以</w:t>
      </w:r>
      <w:r w:rsidR="00F355DD">
        <w:rPr>
          <w:rFonts w:hint="eastAsia"/>
          <w:b/>
          <w:color w:val="660000"/>
          <w:sz w:val="28"/>
        </w:rPr>
        <w:t>爲</w:t>
      </w:r>
      <w:r w:rsidRPr="001C3E29">
        <w:rPr>
          <w:rFonts w:hint="eastAsia"/>
          <w:b/>
          <w:color w:val="660000"/>
          <w:sz w:val="28"/>
        </w:rPr>
        <w:t>散騎常侍，從班列也。</w:t>
      </w:r>
      <w:r w:rsidRPr="001C3E29">
        <w:rPr>
          <w:rFonts w:hint="eastAsia"/>
        </w:rPr>
        <w:t>天子，惠帝也。</w:t>
      </w:r>
      <w:r w:rsidRPr="001C3E29">
        <w:rPr>
          <w:rFonts w:hint="eastAsia"/>
          <w:b/>
          <w:color w:val="660000"/>
          <w:sz w:val="28"/>
        </w:rPr>
        <w:t>春秋四十有九，元康元年夏五月壬辰，寢疾卒于延喜里第。嗚呼哀哉！乃作誄曰：</w:t>
      </w:r>
    </w:p>
    <w:p w14:paraId="2895C43F" w14:textId="0CC7B1CF" w:rsidR="008F46A3" w:rsidRDefault="008F46A3" w:rsidP="009831A1">
      <w:pPr>
        <w:ind w:firstLine="561"/>
      </w:pPr>
      <w:r w:rsidRPr="001C3E29">
        <w:rPr>
          <w:rFonts w:hint="eastAsia"/>
          <w:b/>
          <w:color w:val="660000"/>
          <w:sz w:val="28"/>
        </w:rPr>
        <w:lastRenderedPageBreak/>
        <w:t>禹錫玄珪，實曰文命。</w:t>
      </w:r>
      <w:r w:rsidR="000742C0" w:rsidRPr="000742C0">
        <w:rPr>
          <w:rFonts w:hint="eastAsia"/>
          <w:u w:val="wave"/>
        </w:rPr>
        <w:t>尙書</w:t>
      </w:r>
      <w:r w:rsidRPr="001C3E29">
        <w:rPr>
          <w:rFonts w:hint="eastAsia"/>
        </w:rPr>
        <w:t>曰：禹錫玄圭，告厥成功。又曰：文命敷于四海。</w:t>
      </w:r>
      <w:r w:rsidR="003E4D6D" w:rsidRPr="003E4D6D">
        <w:rPr>
          <w:rFonts w:hint="eastAsia"/>
          <w:u w:val="wave"/>
        </w:rPr>
        <w:t>史記</w:t>
      </w:r>
      <w:r w:rsidRPr="001C3E29">
        <w:rPr>
          <w:rFonts w:hint="eastAsia"/>
        </w:rPr>
        <w:t>曰：夏禹名曰文命。</w:t>
      </w:r>
      <w:r w:rsidRPr="001C3E29">
        <w:rPr>
          <w:rFonts w:hint="eastAsia"/>
          <w:b/>
          <w:color w:val="660000"/>
          <w:sz w:val="28"/>
        </w:rPr>
        <w:t>克明克聖，光啟夏政。</w:t>
      </w:r>
      <w:r w:rsidR="000742C0" w:rsidRPr="000742C0">
        <w:rPr>
          <w:rFonts w:hint="eastAsia"/>
          <w:u w:val="wave"/>
        </w:rPr>
        <w:t>尙書</w:t>
      </w:r>
      <w:r w:rsidRPr="001C3E29">
        <w:rPr>
          <w:rFonts w:hint="eastAsia"/>
        </w:rPr>
        <w:t>曰：居上克明。又曰：克齊聖廣淵。左氏傳，宋向戌曰：以偪陽光啟寡君。</w:t>
      </w:r>
      <w:r w:rsidRPr="001C3E29">
        <w:rPr>
          <w:rFonts w:hint="eastAsia"/>
          <w:b/>
          <w:color w:val="660000"/>
          <w:sz w:val="28"/>
        </w:rPr>
        <w:t>其在于漢，邁勳惟嬰。</w:t>
      </w:r>
      <w:r w:rsidR="003E4D6D" w:rsidRPr="003E4D6D">
        <w:rPr>
          <w:rFonts w:hint="eastAsia"/>
          <w:u w:val="wave"/>
        </w:rPr>
        <w:t>漢書</w:t>
      </w:r>
      <w:r w:rsidRPr="001C3E29">
        <w:rPr>
          <w:rFonts w:hint="eastAsia"/>
        </w:rPr>
        <w:t>曰：夏侯嬰</w:t>
      </w:r>
      <w:r w:rsidR="00F355DD">
        <w:rPr>
          <w:rFonts w:hint="eastAsia"/>
        </w:rPr>
        <w:t>爲</w:t>
      </w:r>
      <w:r w:rsidRPr="001C3E29">
        <w:rPr>
          <w:rFonts w:hint="eastAsia"/>
        </w:rPr>
        <w:t>太僕，常奉車從擊項籍。</w:t>
      </w:r>
      <w:r w:rsidRPr="001C3E29">
        <w:rPr>
          <w:rFonts w:hint="eastAsia"/>
          <w:b/>
          <w:color w:val="660000"/>
          <w:sz w:val="28"/>
        </w:rPr>
        <w:t>思弘儒業，小大雙名。</w:t>
      </w:r>
      <w:r w:rsidR="003E4D6D" w:rsidRPr="003E4D6D">
        <w:rPr>
          <w:rFonts w:hint="eastAsia"/>
          <w:u w:val="single"/>
        </w:rPr>
        <w:t>班固</w:t>
      </w:r>
      <w:r w:rsidR="003E4D6D" w:rsidRPr="003E4D6D">
        <w:rPr>
          <w:rFonts w:hint="eastAsia"/>
          <w:u w:val="wave"/>
        </w:rPr>
        <w:t>漢書</w:t>
      </w:r>
      <w:r w:rsidRPr="001C3E29">
        <w:rPr>
          <w:rFonts w:hint="eastAsia"/>
        </w:rPr>
        <w:t>述曰：世宗曄曄，思弘祖業。</w:t>
      </w:r>
      <w:r w:rsidR="003E4D6D" w:rsidRPr="003E4D6D">
        <w:rPr>
          <w:rFonts w:hint="eastAsia"/>
          <w:u w:val="wave"/>
        </w:rPr>
        <w:t>漢書</w:t>
      </w:r>
      <w:r w:rsidRPr="001C3E29">
        <w:rPr>
          <w:rFonts w:hint="eastAsia"/>
        </w:rPr>
        <w:t>曰：夏侯勝，字長公，少好學，從夏侯始昌受</w:t>
      </w:r>
      <w:r w:rsidR="000742C0" w:rsidRPr="000742C0">
        <w:rPr>
          <w:rFonts w:hint="eastAsia"/>
          <w:u w:val="wave"/>
        </w:rPr>
        <w:t>尙書</w:t>
      </w:r>
      <w:r w:rsidRPr="001C3E29">
        <w:rPr>
          <w:rFonts w:hint="eastAsia"/>
        </w:rPr>
        <w:t>。又曰：勝從父兄子建，字長卿，自師事勝。又曰：由是</w:t>
      </w:r>
      <w:r w:rsidR="000742C0" w:rsidRPr="000742C0">
        <w:rPr>
          <w:rFonts w:hint="eastAsia"/>
          <w:u w:val="wave"/>
        </w:rPr>
        <w:t>尙書</w:t>
      </w:r>
      <w:r w:rsidRPr="001C3E29">
        <w:rPr>
          <w:rFonts w:hint="eastAsia"/>
        </w:rPr>
        <w:t>有大、小夏侯之學。</w:t>
      </w:r>
      <w:r w:rsidRPr="001C3E29">
        <w:rPr>
          <w:rFonts w:hint="eastAsia"/>
          <w:b/>
          <w:color w:val="660000"/>
          <w:sz w:val="28"/>
        </w:rPr>
        <w:t>顯祖曜德，牧兗及荊。</w:t>
      </w:r>
      <w:r w:rsidRPr="001C3E29">
        <w:rPr>
          <w:rFonts w:hint="eastAsia"/>
        </w:rPr>
        <w:t>王隱晉書曰：夏侯威，字季權，歷荊、兗二州刺史。</w:t>
      </w:r>
      <w:r w:rsidR="003E4D6D" w:rsidRPr="003E4D6D">
        <w:rPr>
          <w:rFonts w:hint="eastAsia"/>
          <w:u w:val="wave"/>
        </w:rPr>
        <w:t>史記</w:t>
      </w:r>
      <w:r w:rsidRPr="001C3E29">
        <w:rPr>
          <w:rFonts w:hint="eastAsia"/>
        </w:rPr>
        <w:t>，祭公謀父曰：先王曜德不觀兵。</w:t>
      </w:r>
      <w:r w:rsidRPr="001C3E29">
        <w:rPr>
          <w:rFonts w:hint="eastAsia"/>
          <w:b/>
          <w:color w:val="660000"/>
          <w:sz w:val="28"/>
        </w:rPr>
        <w:t>父守淮岱，治亦有聲。</w:t>
      </w:r>
      <w:r w:rsidRPr="001C3E29">
        <w:rPr>
          <w:rFonts w:hint="eastAsia"/>
        </w:rPr>
        <w:t>王隱晉書曰：威次子莊，淮南太守。</w:t>
      </w:r>
      <w:r w:rsidR="000742C0" w:rsidRPr="000742C0">
        <w:rPr>
          <w:rFonts w:hint="eastAsia"/>
          <w:u w:val="wave"/>
        </w:rPr>
        <w:t>毛詩</w:t>
      </w:r>
      <w:r w:rsidRPr="001C3E29">
        <w:rPr>
          <w:rFonts w:hint="eastAsia"/>
        </w:rPr>
        <w:t>曰：文王有聲。</w:t>
      </w:r>
      <w:r w:rsidRPr="001C3E29">
        <w:rPr>
          <w:rFonts w:hint="eastAsia"/>
          <w:b/>
          <w:color w:val="660000"/>
          <w:sz w:val="28"/>
        </w:rPr>
        <w:t>英英夫子，灼灼其俊。飛辯摛藻，華繁玉振。</w:t>
      </w:r>
      <w:r w:rsidRPr="001C3E29">
        <w:rPr>
          <w:rFonts w:hint="eastAsia"/>
        </w:rPr>
        <w:t>孔融薦禰衡表曰：飛辯騁辭。</w:t>
      </w:r>
      <w:r w:rsidR="003E4D6D" w:rsidRPr="003E4D6D">
        <w:rPr>
          <w:rFonts w:hint="eastAsia"/>
          <w:u w:val="single"/>
        </w:rPr>
        <w:t>班固</w:t>
      </w:r>
      <w:r w:rsidRPr="001C3E29">
        <w:rPr>
          <w:rFonts w:hint="eastAsia"/>
        </w:rPr>
        <w:t>答賓戲曰：摛藻如春華。孟子曰：集大成也者，金聲而玉振。</w:t>
      </w:r>
      <w:r w:rsidRPr="001C3E29">
        <w:rPr>
          <w:rFonts w:hint="eastAsia"/>
          <w:b/>
          <w:color w:val="660000"/>
          <w:sz w:val="28"/>
        </w:rPr>
        <w:t>如彼隨和，發彩流潤。</w:t>
      </w:r>
      <w:r w:rsidRPr="001C3E29">
        <w:rPr>
          <w:rFonts w:hint="eastAsia"/>
        </w:rPr>
        <w:t>淮南子曰：隨侯之珠，和氏之璧，得之而富，失之而貧。禮記，</w:t>
      </w:r>
      <w:r w:rsidR="003F10DC" w:rsidRPr="003F10DC">
        <w:rPr>
          <w:rFonts w:hint="eastAsia"/>
          <w:u w:val="single"/>
        </w:rPr>
        <w:t>孔子</w:t>
      </w:r>
      <w:r w:rsidRPr="001C3E29">
        <w:rPr>
          <w:rFonts w:hint="eastAsia"/>
        </w:rPr>
        <w:t>曰：夫玉溫潤而澤仁也。</w:t>
      </w:r>
      <w:r w:rsidRPr="001C3E29">
        <w:rPr>
          <w:rFonts w:hint="eastAsia"/>
          <w:b/>
          <w:color w:val="660000"/>
          <w:sz w:val="28"/>
        </w:rPr>
        <w:t>如彼錦繢，列素點絢。</w:t>
      </w:r>
      <w:r w:rsidR="003E4D6D" w:rsidRPr="003E4D6D">
        <w:rPr>
          <w:rFonts w:hint="eastAsia"/>
          <w:u w:val="wave"/>
        </w:rPr>
        <w:t>論語</w:t>
      </w:r>
      <w:r w:rsidRPr="001C3E29">
        <w:rPr>
          <w:rFonts w:hint="eastAsia"/>
        </w:rPr>
        <w:t>，子夏問曰：巧笑倩兮，美目眄兮，素以</w:t>
      </w:r>
      <w:r w:rsidR="00F355DD">
        <w:rPr>
          <w:rFonts w:hint="eastAsia"/>
        </w:rPr>
        <w:t>爲</w:t>
      </w:r>
      <w:r w:rsidRPr="001C3E29">
        <w:rPr>
          <w:rFonts w:hint="eastAsia"/>
        </w:rPr>
        <w:t>絢兮。何謂也？子曰：繢事後素。</w:t>
      </w:r>
      <w:r w:rsidR="00FE33F9" w:rsidRPr="00FE33F9">
        <w:rPr>
          <w:rFonts w:hint="eastAsia"/>
          <w:u w:val="single"/>
        </w:rPr>
        <w:t>鄭玄</w:t>
      </w:r>
      <w:r w:rsidRPr="001C3E29">
        <w:rPr>
          <w:rFonts w:hint="eastAsia"/>
        </w:rPr>
        <w:t>曰，繢，畫文也。</w:t>
      </w:r>
      <w:r w:rsidRPr="001C3E29">
        <w:rPr>
          <w:rFonts w:hint="eastAsia"/>
          <w:b/>
          <w:color w:val="660000"/>
          <w:sz w:val="28"/>
        </w:rPr>
        <w:t>人見其表，莫測其裏。</w:t>
      </w:r>
      <w:r w:rsidR="000742C0" w:rsidRPr="000742C0">
        <w:rPr>
          <w:rFonts w:hint="eastAsia"/>
          <w:u w:val="wave"/>
        </w:rPr>
        <w:t>尙書</w:t>
      </w:r>
      <w:r w:rsidRPr="001C3E29">
        <w:rPr>
          <w:rFonts w:hint="eastAsia"/>
        </w:rPr>
        <w:t>大傳，</w:t>
      </w:r>
      <w:r w:rsidR="003F10DC" w:rsidRPr="003F10DC">
        <w:rPr>
          <w:rFonts w:hint="eastAsia"/>
          <w:u w:val="single"/>
        </w:rPr>
        <w:t>孔子</w:t>
      </w:r>
      <w:r w:rsidRPr="001C3E29">
        <w:rPr>
          <w:rFonts w:hint="eastAsia"/>
        </w:rPr>
        <w:t>謂子夏曰：子見其表，未見其裏。法言曰：或問聖人表裏，曰：威儀文辭，表也；德行忠信，裏也。</w:t>
      </w:r>
      <w:r w:rsidRPr="001C3E29">
        <w:rPr>
          <w:rFonts w:hint="eastAsia"/>
          <w:b/>
          <w:color w:val="660000"/>
          <w:sz w:val="28"/>
        </w:rPr>
        <w:t>徒謂吾生，文勝則史。</w:t>
      </w:r>
      <w:r w:rsidR="003E4D6D" w:rsidRPr="003E4D6D">
        <w:rPr>
          <w:rFonts w:hint="eastAsia"/>
          <w:u w:val="wave"/>
        </w:rPr>
        <w:t>論語</w:t>
      </w:r>
      <w:r w:rsidRPr="001C3E29">
        <w:rPr>
          <w:rFonts w:hint="eastAsia"/>
        </w:rPr>
        <w:t>，子曰：文勝質則史。</w:t>
      </w:r>
      <w:r w:rsidRPr="001C3E29">
        <w:rPr>
          <w:rFonts w:hint="eastAsia"/>
          <w:b/>
          <w:color w:val="660000"/>
          <w:sz w:val="28"/>
        </w:rPr>
        <w:t>心照神交，唯我與子。</w:t>
      </w:r>
      <w:r w:rsidRPr="001C3E29">
        <w:rPr>
          <w:rFonts w:hint="eastAsia"/>
        </w:rPr>
        <w:t>莊子，子綦曰：其寐也魂交。</w:t>
      </w:r>
      <w:r w:rsidR="003E4D6D" w:rsidRPr="003E4D6D">
        <w:rPr>
          <w:rFonts w:hint="eastAsia"/>
          <w:u w:val="wave"/>
        </w:rPr>
        <w:t>論語</w:t>
      </w:r>
      <w:r w:rsidRPr="001C3E29">
        <w:rPr>
          <w:rFonts w:hint="eastAsia"/>
        </w:rPr>
        <w:t>，子謂顏回曰：唯我與爾有是夫！</w:t>
      </w:r>
      <w:r w:rsidRPr="001C3E29">
        <w:rPr>
          <w:rFonts w:hint="eastAsia"/>
          <w:b/>
          <w:color w:val="660000"/>
          <w:sz w:val="28"/>
        </w:rPr>
        <w:t>且歷少長，逮觀終始。</w:t>
      </w:r>
      <w:r w:rsidRPr="001C3E29">
        <w:rPr>
          <w:rFonts w:hint="eastAsia"/>
        </w:rPr>
        <w:t>孝經曰：夫孝始於事親，中於事君，終於立身。</w:t>
      </w:r>
      <w:r w:rsidRPr="001C3E29">
        <w:rPr>
          <w:rFonts w:hint="eastAsia"/>
          <w:b/>
          <w:color w:val="660000"/>
          <w:sz w:val="28"/>
        </w:rPr>
        <w:t>子之承親，孝齊閔參。</w:t>
      </w:r>
      <w:r w:rsidR="003E4D6D" w:rsidRPr="003E4D6D">
        <w:rPr>
          <w:rFonts w:hint="eastAsia"/>
          <w:u w:val="wave"/>
        </w:rPr>
        <w:t>漢書</w:t>
      </w:r>
      <w:r w:rsidRPr="001C3E29">
        <w:rPr>
          <w:rFonts w:hint="eastAsia"/>
        </w:rPr>
        <w:t>，武帝詔曰：孝子順孫，願自竭以承其親。</w:t>
      </w:r>
      <w:r w:rsidR="003E4D6D" w:rsidRPr="003E4D6D">
        <w:rPr>
          <w:rFonts w:hint="eastAsia"/>
          <w:u w:val="wave"/>
        </w:rPr>
        <w:t>論語</w:t>
      </w:r>
      <w:r w:rsidRPr="001C3E29">
        <w:rPr>
          <w:rFonts w:hint="eastAsia"/>
        </w:rPr>
        <w:t>，子曰：孝哉閔子騫！禮記，公明儀問曾子曰：夫子可以</w:t>
      </w:r>
      <w:r w:rsidR="00F355DD">
        <w:rPr>
          <w:rFonts w:hint="eastAsia"/>
        </w:rPr>
        <w:t>爲</w:t>
      </w:r>
      <w:r w:rsidRPr="001C3E29">
        <w:rPr>
          <w:rFonts w:hint="eastAsia"/>
        </w:rPr>
        <w:t>孝乎？曾子曰：君子之所謂孝者，先意承志，諭父母於道。參直養者，安能</w:t>
      </w:r>
      <w:r w:rsidR="00F355DD">
        <w:rPr>
          <w:rFonts w:hint="eastAsia"/>
        </w:rPr>
        <w:t>爲</w:t>
      </w:r>
      <w:r w:rsidRPr="001C3E29">
        <w:rPr>
          <w:rFonts w:hint="eastAsia"/>
        </w:rPr>
        <w:t>孝乎？</w:t>
      </w:r>
      <w:r w:rsidRPr="001C3E29">
        <w:rPr>
          <w:rFonts w:hint="eastAsia"/>
          <w:b/>
          <w:color w:val="660000"/>
          <w:sz w:val="28"/>
        </w:rPr>
        <w:t>子之友悌，和如瑟琴。</w:t>
      </w:r>
      <w:r w:rsidR="000742C0" w:rsidRPr="000742C0">
        <w:rPr>
          <w:rFonts w:hint="eastAsia"/>
          <w:u w:val="wave"/>
        </w:rPr>
        <w:t>毛詩</w:t>
      </w:r>
      <w:r w:rsidRPr="001C3E29">
        <w:rPr>
          <w:rFonts w:hint="eastAsia"/>
        </w:rPr>
        <w:t>曰：妻子好合，如鼓瑟琴。</w:t>
      </w:r>
      <w:r w:rsidRPr="001C3E29">
        <w:rPr>
          <w:rFonts w:hint="eastAsia"/>
          <w:b/>
          <w:color w:val="660000"/>
          <w:sz w:val="28"/>
        </w:rPr>
        <w:t>事君直道，與朋信心。</w:t>
      </w:r>
      <w:r w:rsidR="003E4D6D" w:rsidRPr="003E4D6D">
        <w:rPr>
          <w:rFonts w:hint="eastAsia"/>
          <w:u w:val="wave"/>
        </w:rPr>
        <w:t>論語</w:t>
      </w:r>
      <w:r w:rsidRPr="001C3E29">
        <w:rPr>
          <w:rFonts w:hint="eastAsia"/>
        </w:rPr>
        <w:t>，柳下惠曰：直道而事人。又，子夏曰：與朋友交，言而有信。</w:t>
      </w:r>
      <w:r w:rsidRPr="001C3E29">
        <w:rPr>
          <w:rFonts w:hint="eastAsia"/>
          <w:b/>
          <w:color w:val="660000"/>
          <w:sz w:val="28"/>
        </w:rPr>
        <w:t>雖實唱高，猶賞爾音。</w:t>
      </w:r>
      <w:r w:rsidRPr="001C3E29">
        <w:rPr>
          <w:rFonts w:hint="eastAsia"/>
        </w:rPr>
        <w:t>宋玉對問曰：曲彌高者，其和彌寡。曹植求自試表曰：或有賞音而識道。</w:t>
      </w:r>
    </w:p>
    <w:p w14:paraId="14965A63" w14:textId="26E30D37" w:rsidR="008F46A3" w:rsidRDefault="008F46A3" w:rsidP="009831A1">
      <w:pPr>
        <w:ind w:firstLine="561"/>
      </w:pPr>
      <w:r w:rsidRPr="001C3E29">
        <w:rPr>
          <w:rFonts w:hint="eastAsia"/>
          <w:b/>
          <w:color w:val="660000"/>
          <w:sz w:val="28"/>
        </w:rPr>
        <w:lastRenderedPageBreak/>
        <w:t>弱冠厲翼，羽儀初升。</w:t>
      </w:r>
      <w:r w:rsidRPr="001C3E29">
        <w:rPr>
          <w:rFonts w:hint="eastAsia"/>
        </w:rPr>
        <w:t>禮記曰：人生二十曰弱冠</w:t>
      </w:r>
      <w:r w:rsidRPr="00C32D98">
        <w:rPr>
          <w:rStyle w:val="a9"/>
        </w:rPr>
        <w:footnoteReference w:id="5689"/>
      </w:r>
      <w:r w:rsidRPr="001C3E29">
        <w:rPr>
          <w:rFonts w:hint="eastAsia"/>
        </w:rPr>
        <w:t>。呂氏春秋曰：征鳥厲疾。</w:t>
      </w:r>
      <w:r w:rsidR="000742C0" w:rsidRPr="000742C0">
        <w:rPr>
          <w:rFonts w:hint="eastAsia"/>
          <w:u w:val="wave"/>
        </w:rPr>
        <w:t>周易</w:t>
      </w:r>
      <w:r w:rsidRPr="001C3E29">
        <w:rPr>
          <w:rFonts w:hint="eastAsia"/>
        </w:rPr>
        <w:t>曰：鴻漸于陸，其羽可用</w:t>
      </w:r>
      <w:r w:rsidR="00F355DD">
        <w:rPr>
          <w:rFonts w:hint="eastAsia"/>
        </w:rPr>
        <w:t>爲</w:t>
      </w:r>
      <w:r w:rsidRPr="001C3E29">
        <w:rPr>
          <w:rFonts w:hint="eastAsia"/>
        </w:rPr>
        <w:t>儀。</w:t>
      </w:r>
      <w:r w:rsidRPr="001C3E29">
        <w:rPr>
          <w:rFonts w:hint="eastAsia"/>
          <w:b/>
          <w:color w:val="660000"/>
          <w:sz w:val="28"/>
        </w:rPr>
        <w:t>公弓</w:t>
      </w:r>
      <w:r w:rsidR="00820F0B">
        <w:rPr>
          <w:rFonts w:hint="eastAsia"/>
          <w:b/>
          <w:color w:val="660000"/>
          <w:sz w:val="28"/>
        </w:rPr>
        <w:t>旣</w:t>
      </w:r>
      <w:r w:rsidRPr="001C3E29">
        <w:rPr>
          <w:rFonts w:hint="eastAsia"/>
          <w:b/>
          <w:color w:val="660000"/>
          <w:sz w:val="28"/>
        </w:rPr>
        <w:t>招，皇輿乃徵。</w:t>
      </w:r>
      <w:r w:rsidRPr="001C3E29">
        <w:rPr>
          <w:rFonts w:hint="eastAsia"/>
        </w:rPr>
        <w:t>左氏傳，陳敬仲曰：詩曰，翹翹車乘，招我以弓。范曄</w:t>
      </w:r>
      <w:r w:rsidR="000742C0" w:rsidRPr="000742C0">
        <w:rPr>
          <w:rFonts w:hint="eastAsia"/>
          <w:u w:val="wave"/>
        </w:rPr>
        <w:t>後漢書</w:t>
      </w:r>
      <w:r w:rsidRPr="001C3E29">
        <w:rPr>
          <w:rFonts w:hint="eastAsia"/>
        </w:rPr>
        <w:t>曰：侯瑾州郡累召公車，有道徵也。</w:t>
      </w:r>
      <w:r w:rsidRPr="001C3E29">
        <w:rPr>
          <w:rFonts w:hint="eastAsia"/>
          <w:b/>
          <w:color w:val="660000"/>
          <w:sz w:val="28"/>
        </w:rPr>
        <w:t>內贊兩宮，外宰黎蒸。</w:t>
      </w:r>
      <w:r w:rsidRPr="001C3E29">
        <w:rPr>
          <w:rFonts w:hint="eastAsia"/>
        </w:rPr>
        <w:t>典引曰：巡靖黎蒸。</w:t>
      </w:r>
      <w:r w:rsidRPr="001C3E29">
        <w:rPr>
          <w:rFonts w:hint="eastAsia"/>
          <w:b/>
          <w:color w:val="660000"/>
          <w:sz w:val="28"/>
        </w:rPr>
        <w:t>忠節允著，清風載興。</w:t>
      </w:r>
      <w:r w:rsidRPr="001C3E29">
        <w:rPr>
          <w:rFonts w:hint="eastAsia"/>
        </w:rPr>
        <w:t>胡廣書曰：建鴻德，流清風。</w:t>
      </w:r>
      <w:r w:rsidRPr="001C3E29">
        <w:rPr>
          <w:rFonts w:hint="eastAsia"/>
          <w:b/>
          <w:color w:val="660000"/>
          <w:sz w:val="28"/>
        </w:rPr>
        <w:t>泱</w:t>
      </w:r>
      <w:r w:rsidRPr="001C3E29">
        <w:rPr>
          <w:rFonts w:hint="eastAsia"/>
        </w:rPr>
        <w:t>央</w:t>
      </w:r>
      <w:r w:rsidRPr="001C3E29">
        <w:rPr>
          <w:rFonts w:hint="eastAsia"/>
          <w:b/>
          <w:color w:val="660000"/>
          <w:sz w:val="28"/>
        </w:rPr>
        <w:t>彼樂都，寵子惟王。</w:t>
      </w:r>
      <w:r w:rsidRPr="001C3E29">
        <w:rPr>
          <w:rFonts w:hint="eastAsia"/>
        </w:rPr>
        <w:t>左氏傳，延陵季子曰：泱泱乎大風也哉！南都賦曰：於顯樂都。</w:t>
      </w:r>
      <w:r w:rsidRPr="001C3E29">
        <w:rPr>
          <w:rFonts w:hint="eastAsia"/>
          <w:b/>
          <w:color w:val="660000"/>
          <w:sz w:val="28"/>
        </w:rPr>
        <w:t>設官建輔，妙簡邦良。用取喉舌，相爾南陽。</w:t>
      </w:r>
      <w:r w:rsidR="000742C0" w:rsidRPr="000742C0">
        <w:rPr>
          <w:rFonts w:hint="eastAsia"/>
          <w:u w:val="wave"/>
        </w:rPr>
        <w:t>尙書</w:t>
      </w:r>
      <w:r w:rsidRPr="001C3E29">
        <w:rPr>
          <w:rFonts w:hint="eastAsia"/>
        </w:rPr>
        <w:t>，帝曰：龍，命汝作納言。</w:t>
      </w:r>
      <w:r w:rsidR="00FE33F9" w:rsidRPr="00FE33F9">
        <w:rPr>
          <w:rFonts w:hint="eastAsia"/>
          <w:u w:val="single"/>
        </w:rPr>
        <w:t>孔安國</w:t>
      </w:r>
      <w:r w:rsidRPr="001C3E29">
        <w:rPr>
          <w:rFonts w:hint="eastAsia"/>
        </w:rPr>
        <w:t>曰：納言，喉舌之官。</w:t>
      </w:r>
      <w:r w:rsidR="000742C0" w:rsidRPr="000742C0">
        <w:rPr>
          <w:rFonts w:hint="eastAsia"/>
          <w:u w:val="wave"/>
        </w:rPr>
        <w:t>毛詩</w:t>
      </w:r>
      <w:r w:rsidRPr="001C3E29">
        <w:rPr>
          <w:rFonts w:hint="eastAsia"/>
        </w:rPr>
        <w:t>曰：出納王命，王之喉舌。</w:t>
      </w:r>
      <w:r w:rsidRPr="001C3E29">
        <w:rPr>
          <w:rFonts w:hint="eastAsia"/>
          <w:b/>
          <w:color w:val="660000"/>
          <w:sz w:val="28"/>
        </w:rPr>
        <w:t>惠訓不倦，視民如傷。</w:t>
      </w:r>
      <w:r w:rsidRPr="001C3E29">
        <w:rPr>
          <w:rFonts w:hint="eastAsia"/>
        </w:rPr>
        <w:t>左氏傳，祁奚曰：惠訓不倦，叔向有焉。又，逢滑曰：國之興也，視之如傷</w:t>
      </w:r>
      <w:r w:rsidRPr="00C32D98">
        <w:rPr>
          <w:rStyle w:val="a9"/>
        </w:rPr>
        <w:footnoteReference w:id="5690"/>
      </w:r>
      <w:r w:rsidRPr="001C3E29">
        <w:rPr>
          <w:rFonts w:hint="eastAsia"/>
        </w:rPr>
        <w:t>。</w:t>
      </w:r>
      <w:r w:rsidRPr="001C3E29">
        <w:rPr>
          <w:rFonts w:hint="eastAsia"/>
          <w:b/>
          <w:color w:val="660000"/>
          <w:sz w:val="28"/>
        </w:rPr>
        <w:t>乃眷北顧，辭祿延喜。</w:t>
      </w:r>
      <w:r w:rsidRPr="001C3E29">
        <w:rPr>
          <w:rFonts w:hint="eastAsia"/>
        </w:rPr>
        <w:t>孟子注，德厚受祿，德薄辭祿也。</w:t>
      </w:r>
      <w:r w:rsidRPr="001C3E29">
        <w:rPr>
          <w:rFonts w:hint="eastAsia"/>
          <w:b/>
          <w:color w:val="660000"/>
          <w:sz w:val="28"/>
        </w:rPr>
        <w:t>余亦偃息，無事明時。</w:t>
      </w:r>
      <w:r w:rsidRPr="001C3E29">
        <w:rPr>
          <w:rFonts w:hint="eastAsia"/>
        </w:rPr>
        <w:t>呂氏春秋，田贊曰：偃息之義，則未之識。</w:t>
      </w:r>
      <w:r w:rsidRPr="001C3E29">
        <w:rPr>
          <w:rFonts w:hint="eastAsia"/>
          <w:b/>
          <w:color w:val="660000"/>
          <w:sz w:val="28"/>
        </w:rPr>
        <w:t>疇昔之遊，二紀于茲。</w:t>
      </w:r>
      <w:r w:rsidRPr="001C3E29">
        <w:rPr>
          <w:rFonts w:hint="eastAsia"/>
        </w:rPr>
        <w:t>左氏傳，羊斟曰：疇昔之羊，子</w:t>
      </w:r>
      <w:r w:rsidR="00F355DD">
        <w:rPr>
          <w:rFonts w:hint="eastAsia"/>
        </w:rPr>
        <w:t>爲</w:t>
      </w:r>
      <w:r w:rsidRPr="001C3E29">
        <w:rPr>
          <w:rFonts w:hint="eastAsia"/>
        </w:rPr>
        <w:t>政。</w:t>
      </w:r>
      <w:r w:rsidR="00FE33F9" w:rsidRPr="00FE33F9">
        <w:rPr>
          <w:rFonts w:hint="eastAsia"/>
          <w:u w:val="single"/>
        </w:rPr>
        <w:t>孔安國</w:t>
      </w:r>
      <w:r w:rsidR="000742C0" w:rsidRPr="000742C0">
        <w:rPr>
          <w:rFonts w:hint="eastAsia"/>
          <w:u w:val="wave"/>
        </w:rPr>
        <w:t>尙書</w:t>
      </w:r>
      <w:r w:rsidRPr="001C3E29">
        <w:rPr>
          <w:rFonts w:hint="eastAsia"/>
        </w:rPr>
        <w:t>傳曰：十二年曰紀。</w:t>
      </w:r>
      <w:r w:rsidRPr="001C3E29">
        <w:rPr>
          <w:rFonts w:hint="eastAsia"/>
          <w:b/>
          <w:color w:val="660000"/>
          <w:sz w:val="28"/>
        </w:rPr>
        <w:t>班白攜手，何歡如之！</w:t>
      </w:r>
      <w:r w:rsidRPr="001C3E29">
        <w:rPr>
          <w:rFonts w:hint="eastAsia"/>
        </w:rPr>
        <w:t>禮記曰：班白者不提挈。</w:t>
      </w:r>
      <w:r w:rsidR="000742C0" w:rsidRPr="000742C0">
        <w:rPr>
          <w:rFonts w:hint="eastAsia"/>
          <w:u w:val="wave"/>
        </w:rPr>
        <w:t>毛詩</w:t>
      </w:r>
      <w:r w:rsidRPr="001C3E29">
        <w:rPr>
          <w:rFonts w:hint="eastAsia"/>
        </w:rPr>
        <w:t>曰：惠而好我，攜手同行。</w:t>
      </w:r>
      <w:r w:rsidRPr="001C3E29">
        <w:rPr>
          <w:rFonts w:hint="eastAsia"/>
          <w:b/>
          <w:color w:val="660000"/>
          <w:sz w:val="28"/>
        </w:rPr>
        <w:t>居吾語汝，眾實勝寡。</w:t>
      </w:r>
      <w:r w:rsidR="003E4D6D" w:rsidRPr="003E4D6D">
        <w:rPr>
          <w:rFonts w:hint="eastAsia"/>
          <w:u w:val="wave"/>
        </w:rPr>
        <w:t>論語</w:t>
      </w:r>
      <w:r w:rsidRPr="001C3E29">
        <w:rPr>
          <w:rFonts w:hint="eastAsia"/>
        </w:rPr>
        <w:t>，子曰：由，居，吾語汝。慎子曰：眾之勝寡，必也。</w:t>
      </w:r>
      <w:r w:rsidRPr="001C3E29">
        <w:rPr>
          <w:rFonts w:hint="eastAsia"/>
          <w:b/>
          <w:color w:val="660000"/>
          <w:sz w:val="28"/>
        </w:rPr>
        <w:t>人惡雋異，俗疵文雅。</w:t>
      </w:r>
      <w:r w:rsidR="00FE33F9" w:rsidRPr="00FE33F9">
        <w:rPr>
          <w:rFonts w:hint="eastAsia"/>
          <w:u w:val="single"/>
        </w:rPr>
        <w:t>孔安國</w:t>
      </w:r>
      <w:r w:rsidR="000742C0" w:rsidRPr="000742C0">
        <w:rPr>
          <w:rFonts w:hint="eastAsia"/>
          <w:u w:val="wave"/>
        </w:rPr>
        <w:t>尙書</w:t>
      </w:r>
      <w:r w:rsidRPr="001C3E29">
        <w:rPr>
          <w:rFonts w:hint="eastAsia"/>
        </w:rPr>
        <w:t>傳曰：疵，病也。大戴禮曰：天子不知文雅之辭，少師之任。</w:t>
      </w:r>
      <w:r w:rsidRPr="001C3E29">
        <w:rPr>
          <w:rFonts w:hint="eastAsia"/>
          <w:b/>
          <w:color w:val="660000"/>
          <w:sz w:val="28"/>
        </w:rPr>
        <w:t>執戟疲楊，長沙投賈。</w:t>
      </w:r>
      <w:r w:rsidRPr="001C3E29">
        <w:rPr>
          <w:rFonts w:hint="eastAsia"/>
        </w:rPr>
        <w:t>曹子建楊德祖書曰</w:t>
      </w:r>
      <w:r w:rsidRPr="00C32D98">
        <w:rPr>
          <w:rStyle w:val="a9"/>
        </w:rPr>
        <w:footnoteReference w:id="5691"/>
      </w:r>
      <w:r w:rsidRPr="001C3E29">
        <w:rPr>
          <w:rFonts w:hint="eastAsia"/>
        </w:rPr>
        <w:t>：</w:t>
      </w:r>
      <w:r w:rsidR="003F10DC" w:rsidRPr="003F10DC">
        <w:rPr>
          <w:rFonts w:hint="eastAsia"/>
          <w:u w:val="single"/>
        </w:rPr>
        <w:t>楊子雲</w:t>
      </w:r>
      <w:r w:rsidRPr="001C3E29">
        <w:rPr>
          <w:rFonts w:hint="eastAsia"/>
        </w:rPr>
        <w:t>，先朝執戟之臣耳。</w:t>
      </w:r>
      <w:r w:rsidR="003E4D6D" w:rsidRPr="003E4D6D">
        <w:rPr>
          <w:rFonts w:hint="eastAsia"/>
          <w:u w:val="wave"/>
        </w:rPr>
        <w:t>漢書</w:t>
      </w:r>
      <w:r w:rsidRPr="001C3E29">
        <w:rPr>
          <w:rFonts w:hint="eastAsia"/>
        </w:rPr>
        <w:t>曰：賈誼</w:t>
      </w:r>
      <w:r w:rsidR="00F355DD">
        <w:rPr>
          <w:rFonts w:hint="eastAsia"/>
        </w:rPr>
        <w:t>爲</w:t>
      </w:r>
      <w:r w:rsidRPr="001C3E29">
        <w:rPr>
          <w:rFonts w:hint="eastAsia"/>
        </w:rPr>
        <w:t>長沙王太傅。誼</w:t>
      </w:r>
      <w:r w:rsidR="00820F0B">
        <w:rPr>
          <w:rFonts w:hint="eastAsia"/>
        </w:rPr>
        <w:t>旣</w:t>
      </w:r>
      <w:r w:rsidRPr="001C3E29">
        <w:rPr>
          <w:rFonts w:hint="eastAsia"/>
        </w:rPr>
        <w:t>以謫去，意不自得。</w:t>
      </w:r>
      <w:r w:rsidRPr="001C3E29">
        <w:rPr>
          <w:rFonts w:hint="eastAsia"/>
          <w:b/>
          <w:color w:val="660000"/>
          <w:sz w:val="28"/>
        </w:rPr>
        <w:t>無謂爾高，恥居物下。子乃洗然，變色易容。</w:t>
      </w:r>
      <w:r w:rsidR="003E4D6D" w:rsidRPr="003E4D6D">
        <w:rPr>
          <w:rFonts w:hint="eastAsia"/>
          <w:u w:val="wave"/>
        </w:rPr>
        <w:t>史記</w:t>
      </w:r>
      <w:r w:rsidRPr="001C3E29">
        <w:rPr>
          <w:rFonts w:hint="eastAsia"/>
        </w:rPr>
        <w:t>曰：觀范雎之見王者，群臣莫不洒然變色易容者。</w:t>
      </w:r>
      <w:r w:rsidRPr="001C3E29">
        <w:rPr>
          <w:rFonts w:hint="eastAsia"/>
          <w:b/>
          <w:color w:val="660000"/>
          <w:sz w:val="28"/>
        </w:rPr>
        <w:t>慨焉嘆曰：道固不同。</w:t>
      </w:r>
      <w:r w:rsidR="003E4D6D" w:rsidRPr="003E4D6D">
        <w:rPr>
          <w:rFonts w:hint="eastAsia"/>
          <w:u w:val="wave"/>
        </w:rPr>
        <w:t>論語</w:t>
      </w:r>
      <w:r w:rsidRPr="001C3E29">
        <w:rPr>
          <w:rFonts w:hint="eastAsia"/>
        </w:rPr>
        <w:t>，子曰：道不同，不相</w:t>
      </w:r>
      <w:r w:rsidR="00F355DD">
        <w:rPr>
          <w:rFonts w:hint="eastAsia"/>
        </w:rPr>
        <w:t>爲</w:t>
      </w:r>
      <w:r w:rsidRPr="001C3E29">
        <w:rPr>
          <w:rFonts w:hint="eastAsia"/>
        </w:rPr>
        <w:t>謀。</w:t>
      </w:r>
      <w:r w:rsidR="00F355DD">
        <w:rPr>
          <w:rFonts w:hint="eastAsia"/>
          <w:b/>
          <w:color w:val="660000"/>
          <w:sz w:val="28"/>
        </w:rPr>
        <w:t>爲</w:t>
      </w:r>
      <w:r w:rsidRPr="001C3E29">
        <w:rPr>
          <w:rFonts w:hint="eastAsia"/>
          <w:b/>
          <w:color w:val="660000"/>
          <w:sz w:val="28"/>
        </w:rPr>
        <w:t>仁由己，匪我求蒙。</w:t>
      </w:r>
      <w:r w:rsidR="003E4D6D" w:rsidRPr="003E4D6D">
        <w:rPr>
          <w:rFonts w:hint="eastAsia"/>
          <w:u w:val="wave"/>
        </w:rPr>
        <w:t>論語</w:t>
      </w:r>
      <w:r w:rsidRPr="001C3E29">
        <w:rPr>
          <w:rFonts w:hint="eastAsia"/>
        </w:rPr>
        <w:t>，</w:t>
      </w:r>
      <w:r w:rsidR="003F10DC" w:rsidRPr="003F10DC">
        <w:rPr>
          <w:rFonts w:hint="eastAsia"/>
          <w:u w:val="single"/>
        </w:rPr>
        <w:t>顏淵</w:t>
      </w:r>
      <w:r w:rsidRPr="001C3E29">
        <w:rPr>
          <w:rFonts w:hint="eastAsia"/>
        </w:rPr>
        <w:t>問仁，</w:t>
      </w:r>
      <w:r w:rsidR="003F10DC" w:rsidRPr="003F10DC">
        <w:rPr>
          <w:rFonts w:hint="eastAsia"/>
          <w:u w:val="single"/>
        </w:rPr>
        <w:t>孔子</w:t>
      </w:r>
      <w:r w:rsidRPr="001C3E29">
        <w:rPr>
          <w:rFonts w:hint="eastAsia"/>
        </w:rPr>
        <w:t>曰：克己復禮</w:t>
      </w:r>
      <w:r w:rsidR="00F355DD">
        <w:rPr>
          <w:rFonts w:hint="eastAsia"/>
        </w:rPr>
        <w:t>爲</w:t>
      </w:r>
      <w:r w:rsidRPr="001C3E29">
        <w:rPr>
          <w:rFonts w:hint="eastAsia"/>
        </w:rPr>
        <w:t>仁。</w:t>
      </w:r>
      <w:r w:rsidR="00F355DD">
        <w:rPr>
          <w:rFonts w:hint="eastAsia"/>
        </w:rPr>
        <w:t>爲</w:t>
      </w:r>
      <w:r w:rsidRPr="001C3E29">
        <w:rPr>
          <w:rFonts w:hint="eastAsia"/>
        </w:rPr>
        <w:t>仁由己，而由人乎哉？</w:t>
      </w:r>
      <w:r w:rsidR="000742C0" w:rsidRPr="000742C0">
        <w:rPr>
          <w:rFonts w:hint="eastAsia"/>
          <w:u w:val="wave"/>
        </w:rPr>
        <w:t>周易</w:t>
      </w:r>
      <w:r w:rsidRPr="001C3E29">
        <w:rPr>
          <w:rFonts w:hint="eastAsia"/>
        </w:rPr>
        <w:t>曰：童蒙求我，匪我求童蒙。</w:t>
      </w:r>
      <w:r w:rsidRPr="001C3E29">
        <w:rPr>
          <w:rFonts w:hint="eastAsia"/>
          <w:b/>
          <w:color w:val="660000"/>
          <w:sz w:val="28"/>
        </w:rPr>
        <w:t>誰毀誰譽？</w:t>
      </w:r>
      <w:r w:rsidRPr="001C3E29">
        <w:rPr>
          <w:rFonts w:hint="eastAsia"/>
          <w:b/>
          <w:color w:val="660000"/>
          <w:sz w:val="28"/>
        </w:rPr>
        <w:lastRenderedPageBreak/>
        <w:t>何去何從？</w:t>
      </w:r>
      <w:r w:rsidR="003E4D6D" w:rsidRPr="003E4D6D">
        <w:rPr>
          <w:rFonts w:hint="eastAsia"/>
          <w:u w:val="wave"/>
        </w:rPr>
        <w:t>論語</w:t>
      </w:r>
      <w:r w:rsidRPr="001C3E29">
        <w:rPr>
          <w:rFonts w:hint="eastAsia"/>
        </w:rPr>
        <w:t>，</w:t>
      </w:r>
      <w:r w:rsidR="003F10DC" w:rsidRPr="003F10DC">
        <w:rPr>
          <w:rFonts w:hint="eastAsia"/>
          <w:u w:val="single"/>
        </w:rPr>
        <w:t>孔子</w:t>
      </w:r>
      <w:r w:rsidRPr="001C3E29">
        <w:rPr>
          <w:rFonts w:hint="eastAsia"/>
        </w:rPr>
        <w:t>曰：吾之於人，誰毀誰譽？</w:t>
      </w:r>
      <w:r w:rsidR="000742C0" w:rsidRPr="000742C0">
        <w:rPr>
          <w:rFonts w:hint="eastAsia"/>
          <w:u w:val="wave"/>
        </w:rPr>
        <w:t>楚辭</w:t>
      </w:r>
      <w:r w:rsidRPr="001C3E29">
        <w:rPr>
          <w:rFonts w:hint="eastAsia"/>
        </w:rPr>
        <w:t>曰：此孰吉孰凶？何去何從？</w:t>
      </w:r>
      <w:r w:rsidRPr="001C3E29">
        <w:rPr>
          <w:rFonts w:hint="eastAsia"/>
          <w:b/>
          <w:color w:val="660000"/>
          <w:sz w:val="28"/>
        </w:rPr>
        <w:t>莫涅匪緇</w:t>
      </w:r>
      <w:r w:rsidRPr="00C32D98">
        <w:rPr>
          <w:rStyle w:val="a9"/>
        </w:rPr>
        <w:footnoteReference w:id="5692"/>
      </w:r>
      <w:r w:rsidRPr="001C3E29">
        <w:rPr>
          <w:rFonts w:hint="eastAsia"/>
          <w:b/>
          <w:color w:val="660000"/>
          <w:sz w:val="28"/>
        </w:rPr>
        <w:t>，莫磨匪磷。</w:t>
      </w:r>
      <w:r w:rsidR="003E4D6D" w:rsidRPr="003E4D6D">
        <w:rPr>
          <w:rFonts w:hint="eastAsia"/>
          <w:u w:val="wave"/>
        </w:rPr>
        <w:t>論語</w:t>
      </w:r>
      <w:r w:rsidRPr="001C3E29">
        <w:rPr>
          <w:rFonts w:hint="eastAsia"/>
        </w:rPr>
        <w:t>，子曰：不曰堅乎？磨而不磷；不曰白乎？涅而不淄。</w:t>
      </w:r>
      <w:r w:rsidRPr="001C3E29">
        <w:rPr>
          <w:rFonts w:hint="eastAsia"/>
          <w:b/>
          <w:color w:val="660000"/>
          <w:sz w:val="28"/>
        </w:rPr>
        <w:t>予獨正色，居屈志申。</w:t>
      </w:r>
      <w:r w:rsidR="000742C0" w:rsidRPr="000742C0">
        <w:rPr>
          <w:rFonts w:hint="eastAsia"/>
          <w:u w:val="wave"/>
        </w:rPr>
        <w:t>尙書</w:t>
      </w:r>
      <w:r w:rsidRPr="001C3E29">
        <w:rPr>
          <w:rFonts w:hint="eastAsia"/>
        </w:rPr>
        <w:t>曰：正色率下。</w:t>
      </w:r>
      <w:r w:rsidRPr="001C3E29">
        <w:rPr>
          <w:rFonts w:hint="eastAsia"/>
          <w:b/>
          <w:color w:val="660000"/>
          <w:sz w:val="28"/>
        </w:rPr>
        <w:t>雖不爾以，猶致其身。</w:t>
      </w:r>
      <w:r w:rsidR="003E4D6D" w:rsidRPr="003E4D6D">
        <w:rPr>
          <w:rFonts w:hint="eastAsia"/>
          <w:u w:val="wave"/>
        </w:rPr>
        <w:t>論語</w:t>
      </w:r>
      <w:r w:rsidRPr="001C3E29">
        <w:rPr>
          <w:rFonts w:hint="eastAsia"/>
        </w:rPr>
        <w:t>，周公謂魯公曰：不使大臣，怨乎不以。又，子夏曰：事君能致其身。</w:t>
      </w:r>
      <w:r w:rsidRPr="001C3E29">
        <w:rPr>
          <w:rFonts w:hint="eastAsia"/>
          <w:b/>
          <w:color w:val="660000"/>
          <w:sz w:val="28"/>
        </w:rPr>
        <w:t>獻替盡規，媚茲一人。</w:t>
      </w:r>
      <w:r w:rsidR="000742C0" w:rsidRPr="000742C0">
        <w:rPr>
          <w:rFonts w:hint="eastAsia"/>
          <w:u w:val="wave"/>
        </w:rPr>
        <w:t>國語</w:t>
      </w:r>
      <w:r w:rsidRPr="001C3E29">
        <w:rPr>
          <w:rFonts w:hint="eastAsia"/>
        </w:rPr>
        <w:t>，史黯謂趙簡子曰：夫事君者：諫過而賞善，薦可而替否，獻能而進賢。</w:t>
      </w:r>
      <w:r w:rsidR="000742C0" w:rsidRPr="000742C0">
        <w:rPr>
          <w:rFonts w:hint="eastAsia"/>
          <w:u w:val="wave"/>
        </w:rPr>
        <w:t>毛詩</w:t>
      </w:r>
      <w:r w:rsidRPr="001C3E29">
        <w:rPr>
          <w:rFonts w:hint="eastAsia"/>
        </w:rPr>
        <w:t>曰：媚茲一人，應侯順德。</w:t>
      </w:r>
      <w:r w:rsidRPr="001C3E29">
        <w:rPr>
          <w:rFonts w:hint="eastAsia"/>
          <w:b/>
          <w:color w:val="660000"/>
          <w:sz w:val="28"/>
        </w:rPr>
        <w:t>讜言忠謀，世祖是嘉。</w:t>
      </w:r>
      <w:r w:rsidR="003E4D6D" w:rsidRPr="003E4D6D">
        <w:rPr>
          <w:rFonts w:hint="eastAsia"/>
          <w:u w:val="wave"/>
        </w:rPr>
        <w:t>漢書</w:t>
      </w:r>
      <w:r w:rsidRPr="001C3E29">
        <w:rPr>
          <w:rFonts w:hint="eastAsia"/>
        </w:rPr>
        <w:t>，成帝曰：久不見班生，今日復聞讜言。聲類曰：讜，善言也。</w:t>
      </w:r>
      <w:r w:rsidRPr="001C3E29">
        <w:rPr>
          <w:rFonts w:hint="eastAsia"/>
          <w:b/>
          <w:color w:val="660000"/>
          <w:sz w:val="28"/>
        </w:rPr>
        <w:t>將僕儲皇，奉轡承華。</w:t>
      </w:r>
      <w:r w:rsidR="003E4D6D" w:rsidRPr="003E4D6D">
        <w:rPr>
          <w:rFonts w:hint="eastAsia"/>
          <w:u w:val="wave"/>
        </w:rPr>
        <w:t>漢書</w:t>
      </w:r>
      <w:r w:rsidRPr="001C3E29">
        <w:rPr>
          <w:rFonts w:hint="eastAsia"/>
        </w:rPr>
        <w:t>曰：太子家有僕。上林賦曰：孫叔奉轡。漢舊儀有承華廄。</w:t>
      </w:r>
      <w:r w:rsidRPr="001C3E29">
        <w:rPr>
          <w:rFonts w:hint="eastAsia"/>
          <w:b/>
          <w:color w:val="660000"/>
          <w:sz w:val="28"/>
        </w:rPr>
        <w:t>先朝末命，聖列顯加。</w:t>
      </w:r>
      <w:r w:rsidR="000742C0" w:rsidRPr="000742C0">
        <w:rPr>
          <w:rFonts w:hint="eastAsia"/>
          <w:u w:val="wave"/>
        </w:rPr>
        <w:t>尙書</w:t>
      </w:r>
      <w:r w:rsidRPr="001C3E29">
        <w:rPr>
          <w:rFonts w:hint="eastAsia"/>
        </w:rPr>
        <w:t>曰：道揚末命。</w:t>
      </w:r>
      <w:r w:rsidRPr="001C3E29">
        <w:rPr>
          <w:rFonts w:hint="eastAsia"/>
          <w:b/>
          <w:color w:val="660000"/>
          <w:sz w:val="28"/>
        </w:rPr>
        <w:t>入侍帝闈</w:t>
      </w:r>
      <w:r w:rsidRPr="00C32D98">
        <w:rPr>
          <w:rStyle w:val="a9"/>
        </w:rPr>
        <w:footnoteReference w:id="5693"/>
      </w:r>
      <w:r w:rsidRPr="001C3E29">
        <w:rPr>
          <w:rFonts w:hint="eastAsia"/>
          <w:b/>
          <w:color w:val="660000"/>
          <w:sz w:val="28"/>
        </w:rPr>
        <w:t>，出光厥家。我聞積善，神降之吉。</w:t>
      </w:r>
      <w:r w:rsidR="000742C0" w:rsidRPr="000742C0">
        <w:rPr>
          <w:rFonts w:hint="eastAsia"/>
          <w:u w:val="wave"/>
        </w:rPr>
        <w:t>周易</w:t>
      </w:r>
      <w:r w:rsidRPr="001C3E29">
        <w:rPr>
          <w:rFonts w:hint="eastAsia"/>
        </w:rPr>
        <w:t>曰：積善之家，必有餘慶。左氏傳，季梁曰：於是乎民和而神降之福。</w:t>
      </w:r>
      <w:r w:rsidRPr="001C3E29">
        <w:rPr>
          <w:rFonts w:hint="eastAsia"/>
          <w:b/>
          <w:color w:val="660000"/>
          <w:sz w:val="28"/>
        </w:rPr>
        <w:t>宜享遐紀，長保天秩。</w:t>
      </w:r>
      <w:r w:rsidR="000742C0" w:rsidRPr="000742C0">
        <w:rPr>
          <w:rFonts w:hint="eastAsia"/>
          <w:u w:val="wave"/>
        </w:rPr>
        <w:t>尙書</w:t>
      </w:r>
      <w:r w:rsidRPr="001C3E29">
        <w:rPr>
          <w:rFonts w:hint="eastAsia"/>
        </w:rPr>
        <w:t>曰：天秩有禮，自我五禮，有庸哉！</w:t>
      </w:r>
      <w:r w:rsidRPr="001C3E29">
        <w:rPr>
          <w:rFonts w:hint="eastAsia"/>
          <w:b/>
          <w:color w:val="660000"/>
          <w:sz w:val="28"/>
        </w:rPr>
        <w:t>如何斯人，而有斯疾。</w:t>
      </w:r>
      <w:r w:rsidR="003E4D6D" w:rsidRPr="003E4D6D">
        <w:rPr>
          <w:rFonts w:hint="eastAsia"/>
          <w:u w:val="wave"/>
        </w:rPr>
        <w:t>論語</w:t>
      </w:r>
      <w:r w:rsidRPr="001C3E29">
        <w:rPr>
          <w:rFonts w:hint="eastAsia"/>
        </w:rPr>
        <w:t>，伯牛有疾，子曰：斯人也，而有斯疾也。</w:t>
      </w:r>
      <w:r w:rsidRPr="001C3E29">
        <w:rPr>
          <w:rFonts w:hint="eastAsia"/>
          <w:b/>
          <w:color w:val="660000"/>
          <w:sz w:val="28"/>
        </w:rPr>
        <w:t>曾未知命，中年隕卒。嗚呼哀哉！</w:t>
      </w:r>
      <w:r w:rsidR="003E4D6D" w:rsidRPr="003E4D6D">
        <w:rPr>
          <w:rFonts w:hint="eastAsia"/>
          <w:u w:val="wave"/>
        </w:rPr>
        <w:t>論語</w:t>
      </w:r>
      <w:r w:rsidRPr="001C3E29">
        <w:rPr>
          <w:rFonts w:hint="eastAsia"/>
        </w:rPr>
        <w:t>，子曰：五十而知天命。中年，猶中身也。</w:t>
      </w:r>
      <w:r w:rsidR="000742C0" w:rsidRPr="000742C0">
        <w:rPr>
          <w:rFonts w:hint="eastAsia"/>
          <w:u w:val="wave"/>
        </w:rPr>
        <w:t>尙書</w:t>
      </w:r>
      <w:r w:rsidRPr="001C3E29">
        <w:rPr>
          <w:rFonts w:hint="eastAsia"/>
        </w:rPr>
        <w:t>曰：文王受命惟中身。</w:t>
      </w:r>
    </w:p>
    <w:p w14:paraId="671655F7" w14:textId="43D465E1" w:rsidR="008F46A3" w:rsidRDefault="008F46A3" w:rsidP="009831A1">
      <w:pPr>
        <w:ind w:firstLine="561"/>
      </w:pPr>
      <w:r w:rsidRPr="001C3E29">
        <w:rPr>
          <w:rFonts w:hint="eastAsia"/>
          <w:b/>
          <w:color w:val="660000"/>
          <w:sz w:val="28"/>
        </w:rPr>
        <w:t>唯爾之存，匪爵而貴。</w:t>
      </w:r>
      <w:r w:rsidRPr="001C3E29">
        <w:rPr>
          <w:rFonts w:hint="eastAsia"/>
        </w:rPr>
        <w:t>孫卿子曰：君子無爵而貴，無祿而富。</w:t>
      </w:r>
      <w:r w:rsidRPr="001C3E29">
        <w:rPr>
          <w:rFonts w:hint="eastAsia"/>
          <w:b/>
          <w:color w:val="660000"/>
          <w:sz w:val="28"/>
        </w:rPr>
        <w:t>甘食美服，重珍兼味。</w:t>
      </w:r>
      <w:r w:rsidRPr="001C3E29">
        <w:rPr>
          <w:rFonts w:hint="eastAsia"/>
        </w:rPr>
        <w:t>臧榮緒晉書曰：湛族</w:t>
      </w:r>
      <w:r w:rsidR="00F355DD">
        <w:rPr>
          <w:rFonts w:hint="eastAsia"/>
        </w:rPr>
        <w:t>爲</w:t>
      </w:r>
      <w:r w:rsidRPr="001C3E29">
        <w:rPr>
          <w:rFonts w:hint="eastAsia"/>
        </w:rPr>
        <w:t>盛門，性頗豪侈，甘食美服，窮滋極珍。</w:t>
      </w:r>
      <w:r w:rsidRPr="001C3E29">
        <w:rPr>
          <w:rFonts w:hint="eastAsia"/>
          <w:b/>
          <w:color w:val="660000"/>
          <w:sz w:val="28"/>
        </w:rPr>
        <w:t>臨終遺誓，永錫爾類。</w:t>
      </w:r>
      <w:r w:rsidR="000742C0" w:rsidRPr="000742C0">
        <w:rPr>
          <w:rFonts w:hint="eastAsia"/>
          <w:u w:val="wave"/>
        </w:rPr>
        <w:t>毛詩</w:t>
      </w:r>
      <w:r w:rsidRPr="001C3E29">
        <w:rPr>
          <w:rFonts w:hint="eastAsia"/>
        </w:rPr>
        <w:t>曰：孝子不匱，永錫爾類。</w:t>
      </w:r>
      <w:r w:rsidRPr="001C3E29">
        <w:rPr>
          <w:rFonts w:hint="eastAsia"/>
          <w:b/>
          <w:color w:val="660000"/>
          <w:sz w:val="28"/>
        </w:rPr>
        <w:t>斂以時襲，殯不簡器。</w:t>
      </w:r>
      <w:r w:rsidRPr="001C3E29">
        <w:rPr>
          <w:rFonts w:hint="eastAsia"/>
        </w:rPr>
        <w:t>臧榮緒晉書曰：湛將沒，遺命小棺薄斂，不修封樹。禮記曰：延陵季子適齊，長子死，其斂以時服。</w:t>
      </w:r>
      <w:r w:rsidR="003E4D6D" w:rsidRPr="003E4D6D">
        <w:rPr>
          <w:rFonts w:hint="eastAsia"/>
          <w:u w:val="wave"/>
        </w:rPr>
        <w:t>漢書</w:t>
      </w:r>
      <w:r w:rsidRPr="001C3E29">
        <w:rPr>
          <w:rFonts w:hint="eastAsia"/>
        </w:rPr>
        <w:t>曰：衣禪複</w:t>
      </w:r>
      <w:r w:rsidR="00F355DD">
        <w:rPr>
          <w:rFonts w:hint="eastAsia"/>
        </w:rPr>
        <w:t>爲</w:t>
      </w:r>
      <w:r w:rsidRPr="001C3E29">
        <w:rPr>
          <w:rFonts w:hint="eastAsia"/>
        </w:rPr>
        <w:t>襲。</w:t>
      </w:r>
      <w:r w:rsidRPr="001C3E29">
        <w:rPr>
          <w:rFonts w:hint="eastAsia"/>
          <w:b/>
          <w:color w:val="660000"/>
          <w:sz w:val="28"/>
        </w:rPr>
        <w:t>誰能拔俗，生盡其養？孰是養生，而薄其葬？</w:t>
      </w:r>
      <w:r w:rsidR="003E4D6D" w:rsidRPr="003E4D6D">
        <w:rPr>
          <w:rFonts w:hint="eastAsia"/>
          <w:u w:val="wave"/>
        </w:rPr>
        <w:t>漢書</w:t>
      </w:r>
      <w:r w:rsidRPr="001C3E29">
        <w:rPr>
          <w:rFonts w:hint="eastAsia"/>
        </w:rPr>
        <w:t>曰：楊王孫家業千金，厚自奉，養生亡所不致。及病且終，曰：吾欲臝葬。淮南子曰：節財薄葬，簡服生焉。</w:t>
      </w:r>
      <w:r w:rsidRPr="001C3E29">
        <w:rPr>
          <w:rFonts w:hint="eastAsia"/>
          <w:b/>
          <w:color w:val="660000"/>
          <w:sz w:val="28"/>
        </w:rPr>
        <w:t>淵哉若</w:t>
      </w:r>
      <w:r w:rsidRPr="001C3E29">
        <w:rPr>
          <w:rFonts w:hint="eastAsia"/>
          <w:b/>
          <w:color w:val="660000"/>
          <w:sz w:val="28"/>
        </w:rPr>
        <w:lastRenderedPageBreak/>
        <w:t>人！縱心條暢。</w:t>
      </w:r>
      <w:r w:rsidR="003E4D6D" w:rsidRPr="003E4D6D">
        <w:rPr>
          <w:rFonts w:hint="eastAsia"/>
          <w:u w:val="single"/>
        </w:rPr>
        <w:t>班固</w:t>
      </w:r>
      <w:r w:rsidR="003F10DC" w:rsidRPr="003F10DC">
        <w:rPr>
          <w:rFonts w:hint="eastAsia"/>
          <w:u w:val="single"/>
        </w:rPr>
        <w:t>楊雄</w:t>
      </w:r>
      <w:r w:rsidRPr="001C3E29">
        <w:rPr>
          <w:rFonts w:hint="eastAsia"/>
        </w:rPr>
        <w:t>述曰：淵哉若人！實好斯文。</w:t>
      </w:r>
      <w:r w:rsidRPr="001C3E29">
        <w:rPr>
          <w:rFonts w:hint="eastAsia"/>
          <w:b/>
          <w:color w:val="660000"/>
          <w:sz w:val="28"/>
        </w:rPr>
        <w:t>傑操明達，困而彌亮。柩輅</w:t>
      </w:r>
      <w:r w:rsidR="00820F0B">
        <w:rPr>
          <w:rFonts w:hint="eastAsia"/>
          <w:b/>
          <w:color w:val="660000"/>
          <w:sz w:val="28"/>
        </w:rPr>
        <w:t>旣</w:t>
      </w:r>
      <w:r w:rsidRPr="001C3E29">
        <w:rPr>
          <w:rFonts w:hint="eastAsia"/>
          <w:b/>
          <w:color w:val="660000"/>
          <w:sz w:val="28"/>
        </w:rPr>
        <w:t>祖，容體長歸。</w:t>
      </w:r>
      <w:r w:rsidRPr="001C3E29">
        <w:rPr>
          <w:rFonts w:hint="eastAsia"/>
        </w:rPr>
        <w:t>周禮，小喪供柩輅。</w:t>
      </w:r>
      <w:r w:rsidR="00FE33F9" w:rsidRPr="00FE33F9">
        <w:rPr>
          <w:rFonts w:hint="eastAsia"/>
          <w:u w:val="single"/>
        </w:rPr>
        <w:t>鄭玄</w:t>
      </w:r>
      <w:r w:rsidRPr="001C3E29">
        <w:rPr>
          <w:rFonts w:hint="eastAsia"/>
        </w:rPr>
        <w:t>曰：柩輅，載柩車也。周禮曰：喪祝掌大喪，祖，飾棺，乃載。</w:t>
      </w:r>
      <w:r w:rsidR="00FE33F9" w:rsidRPr="00FE33F9">
        <w:rPr>
          <w:rFonts w:hint="eastAsia"/>
          <w:u w:val="single"/>
        </w:rPr>
        <w:t>鄭玄</w:t>
      </w:r>
      <w:r w:rsidRPr="001C3E29">
        <w:rPr>
          <w:rFonts w:hint="eastAsia"/>
        </w:rPr>
        <w:t>曰：祖</w:t>
      </w:r>
      <w:r w:rsidR="00F355DD">
        <w:rPr>
          <w:rFonts w:hint="eastAsia"/>
        </w:rPr>
        <w:t>爲</w:t>
      </w:r>
      <w:r w:rsidRPr="001C3E29">
        <w:rPr>
          <w:rFonts w:hint="eastAsia"/>
        </w:rPr>
        <w:t>行始也。家語曰：顓孫師有容體資質。</w:t>
      </w:r>
      <w:r w:rsidRPr="001C3E29">
        <w:rPr>
          <w:rFonts w:hint="eastAsia"/>
          <w:b/>
          <w:color w:val="660000"/>
          <w:sz w:val="28"/>
        </w:rPr>
        <w:t>存亡永訣，逝者不追。</w:t>
      </w:r>
      <w:r w:rsidR="00FE33F9" w:rsidRPr="00FE33F9">
        <w:rPr>
          <w:rFonts w:hint="eastAsia"/>
          <w:u w:val="single"/>
        </w:rPr>
        <w:t>鄭玄</w:t>
      </w:r>
      <w:r w:rsidR="000742C0" w:rsidRPr="000742C0">
        <w:rPr>
          <w:rFonts w:hint="eastAsia"/>
          <w:u w:val="wave"/>
        </w:rPr>
        <w:t>毛詩</w:t>
      </w:r>
      <w:r w:rsidRPr="001C3E29">
        <w:rPr>
          <w:rFonts w:hint="eastAsia"/>
        </w:rPr>
        <w:t>箋云：往矣，訣別之辭。</w:t>
      </w:r>
      <w:r w:rsidR="003E4D6D" w:rsidRPr="003E4D6D">
        <w:rPr>
          <w:rFonts w:hint="eastAsia"/>
          <w:u w:val="wave"/>
        </w:rPr>
        <w:t>論語</w:t>
      </w:r>
      <w:r w:rsidRPr="001C3E29">
        <w:rPr>
          <w:rFonts w:hint="eastAsia"/>
        </w:rPr>
        <w:t>，子在川上曰：逝者如斯夫！</w:t>
      </w:r>
      <w:r w:rsidRPr="001C3E29">
        <w:rPr>
          <w:rFonts w:hint="eastAsia"/>
          <w:b/>
          <w:color w:val="660000"/>
          <w:sz w:val="28"/>
        </w:rPr>
        <w:t>望子舊車，覽爾遺衣。愊抑失聲，迸涕交揮。</w:t>
      </w:r>
      <w:r w:rsidRPr="001C3E29">
        <w:rPr>
          <w:rFonts w:hint="eastAsia"/>
        </w:rPr>
        <w:t>禮記曰：內人行哭失聲。家語，公父文伯卒，敬姜曰：二三婦，無揮涕。</w:t>
      </w:r>
      <w:r w:rsidR="00FE33F9" w:rsidRPr="00FE33F9">
        <w:rPr>
          <w:rFonts w:hint="eastAsia"/>
          <w:u w:val="single"/>
        </w:rPr>
        <w:t>蔡邕</w:t>
      </w:r>
      <w:r w:rsidRPr="001C3E29">
        <w:rPr>
          <w:rFonts w:hint="eastAsia"/>
        </w:rPr>
        <w:t>陳仲弓碑曰：巖藪知名，失聲揮涕。</w:t>
      </w:r>
      <w:r w:rsidRPr="001C3E29">
        <w:rPr>
          <w:rFonts w:hint="eastAsia"/>
          <w:b/>
          <w:color w:val="660000"/>
          <w:sz w:val="28"/>
        </w:rPr>
        <w:t>非子</w:t>
      </w:r>
      <w:r w:rsidR="00F355DD">
        <w:rPr>
          <w:rFonts w:hint="eastAsia"/>
          <w:b/>
          <w:color w:val="660000"/>
          <w:sz w:val="28"/>
        </w:rPr>
        <w:t>爲</w:t>
      </w:r>
      <w:r w:rsidRPr="001C3E29">
        <w:rPr>
          <w:rFonts w:hint="eastAsia"/>
          <w:b/>
          <w:color w:val="660000"/>
          <w:sz w:val="28"/>
        </w:rPr>
        <w:t>慟，吾慟</w:t>
      </w:r>
      <w:r w:rsidR="00F355DD">
        <w:rPr>
          <w:rFonts w:hint="eastAsia"/>
          <w:b/>
          <w:color w:val="660000"/>
          <w:sz w:val="28"/>
        </w:rPr>
        <w:t>爲</w:t>
      </w:r>
      <w:r w:rsidRPr="001C3E29">
        <w:rPr>
          <w:rFonts w:hint="eastAsia"/>
          <w:b/>
          <w:color w:val="660000"/>
          <w:sz w:val="28"/>
        </w:rPr>
        <w:t>誰？嗚呼哀哉！</w:t>
      </w:r>
      <w:r w:rsidR="003E4D6D" w:rsidRPr="003E4D6D">
        <w:rPr>
          <w:rFonts w:hint="eastAsia"/>
          <w:u w:val="wave"/>
        </w:rPr>
        <w:t>論語</w:t>
      </w:r>
      <w:r w:rsidRPr="001C3E29">
        <w:rPr>
          <w:rFonts w:hint="eastAsia"/>
        </w:rPr>
        <w:t>曰：</w:t>
      </w:r>
      <w:r w:rsidR="003F10DC" w:rsidRPr="003F10DC">
        <w:rPr>
          <w:rFonts w:hint="eastAsia"/>
          <w:u w:val="single"/>
        </w:rPr>
        <w:t>顏淵</w:t>
      </w:r>
      <w:r w:rsidRPr="001C3E29">
        <w:rPr>
          <w:rFonts w:hint="eastAsia"/>
        </w:rPr>
        <w:t>死，子哭之慟。從者曰：子慟矣！子曰：非夫人之</w:t>
      </w:r>
      <w:r w:rsidR="00F355DD">
        <w:rPr>
          <w:rFonts w:hint="eastAsia"/>
        </w:rPr>
        <w:t>爲</w:t>
      </w:r>
      <w:r w:rsidRPr="001C3E29">
        <w:rPr>
          <w:rFonts w:hint="eastAsia"/>
        </w:rPr>
        <w:t>慟而誰</w:t>
      </w:r>
      <w:r w:rsidR="00F355DD">
        <w:rPr>
          <w:rFonts w:hint="eastAsia"/>
        </w:rPr>
        <w:t>爲</w:t>
      </w:r>
      <w:r w:rsidRPr="00C32D98">
        <w:rPr>
          <w:rStyle w:val="a9"/>
        </w:rPr>
        <w:footnoteReference w:id="5694"/>
      </w:r>
      <w:r w:rsidRPr="001C3E29">
        <w:rPr>
          <w:rFonts w:hint="eastAsia"/>
        </w:rPr>
        <w:t>？</w:t>
      </w:r>
    </w:p>
    <w:p w14:paraId="5EECC1F1" w14:textId="6ACE0B9F" w:rsidR="008F46A3" w:rsidRPr="00072144" w:rsidRDefault="008F46A3" w:rsidP="009831A1">
      <w:pPr>
        <w:ind w:firstLine="561"/>
        <w:rPr>
          <w:b/>
          <w:color w:val="660000"/>
          <w:sz w:val="28"/>
        </w:rPr>
      </w:pPr>
      <w:r w:rsidRPr="001C3E29">
        <w:rPr>
          <w:rFonts w:hint="eastAsia"/>
          <w:b/>
          <w:color w:val="660000"/>
          <w:sz w:val="28"/>
        </w:rPr>
        <w:t>日往月來，暑退寒襲。</w:t>
      </w:r>
      <w:r w:rsidR="000742C0" w:rsidRPr="000742C0">
        <w:rPr>
          <w:rFonts w:hint="eastAsia"/>
          <w:u w:val="wave"/>
        </w:rPr>
        <w:t>周易</w:t>
      </w:r>
      <w:r w:rsidRPr="001C3E29">
        <w:rPr>
          <w:rFonts w:hint="eastAsia"/>
        </w:rPr>
        <w:t>曰：日往則月來，月往則日來；寒往則暑來，暑往則寒來。左氏傳，張趯曰：火中，寒暑乃退。</w:t>
      </w:r>
      <w:r w:rsidR="00FE33F9" w:rsidRPr="00FE33F9">
        <w:rPr>
          <w:rFonts w:hint="eastAsia"/>
          <w:u w:val="single"/>
        </w:rPr>
        <w:t>孔安國</w:t>
      </w:r>
      <w:r w:rsidR="000742C0" w:rsidRPr="000742C0">
        <w:rPr>
          <w:rFonts w:hint="eastAsia"/>
          <w:u w:val="wave"/>
        </w:rPr>
        <w:t>尙書</w:t>
      </w:r>
      <w:r w:rsidRPr="001C3E29">
        <w:rPr>
          <w:rFonts w:hint="eastAsia"/>
        </w:rPr>
        <w:t>傳曰：襲，因也。</w:t>
      </w:r>
      <w:r w:rsidRPr="001C3E29">
        <w:rPr>
          <w:rFonts w:hint="eastAsia"/>
          <w:b/>
          <w:color w:val="660000"/>
          <w:sz w:val="28"/>
        </w:rPr>
        <w:t>零露沾凝，勁風淒急。慘爾其傷，念我良執。</w:t>
      </w:r>
      <w:r w:rsidRPr="001C3E29">
        <w:rPr>
          <w:rFonts w:hint="eastAsia"/>
        </w:rPr>
        <w:t>禮記曰：見父之執，不謂之進不敢進，不謂之退不敢退。</w:t>
      </w:r>
      <w:r w:rsidRPr="001C3E29">
        <w:rPr>
          <w:rFonts w:hint="eastAsia"/>
          <w:b/>
          <w:color w:val="660000"/>
          <w:sz w:val="28"/>
        </w:rPr>
        <w:t>適子素館，撫孤相泣。</w:t>
      </w:r>
      <w:r w:rsidR="000742C0" w:rsidRPr="000742C0">
        <w:rPr>
          <w:rFonts w:hint="eastAsia"/>
          <w:u w:val="wave"/>
        </w:rPr>
        <w:t>毛詩</w:t>
      </w:r>
      <w:r w:rsidRPr="001C3E29">
        <w:rPr>
          <w:rFonts w:hint="eastAsia"/>
        </w:rPr>
        <w:t>曰：適子之館兮。撫孤，羊舌氏叔向也，已見廣絕交論。</w:t>
      </w:r>
      <w:r w:rsidRPr="001C3E29">
        <w:rPr>
          <w:rFonts w:hint="eastAsia"/>
          <w:b/>
          <w:color w:val="660000"/>
          <w:sz w:val="28"/>
        </w:rPr>
        <w:t>前思未弭，後感仍集。</w:t>
      </w:r>
      <w:r w:rsidR="003F10DC" w:rsidRPr="003F10DC">
        <w:rPr>
          <w:rFonts w:hint="eastAsia"/>
          <w:u w:val="single"/>
        </w:rPr>
        <w:t>賈逵</w:t>
      </w:r>
      <w:r w:rsidR="000742C0" w:rsidRPr="000742C0">
        <w:rPr>
          <w:rFonts w:hint="eastAsia"/>
          <w:u w:val="wave"/>
        </w:rPr>
        <w:t>國語</w:t>
      </w:r>
      <w:r w:rsidRPr="001C3E29">
        <w:rPr>
          <w:rFonts w:hint="eastAsia"/>
        </w:rPr>
        <w:t>注曰：弭，忘也。</w:t>
      </w:r>
      <w:r w:rsidRPr="001C3E29">
        <w:rPr>
          <w:rFonts w:hint="eastAsia"/>
          <w:b/>
          <w:color w:val="660000"/>
          <w:sz w:val="28"/>
        </w:rPr>
        <w:t>積悲滿懷，逝矣安及！嗚呼哀哉！</w:t>
      </w:r>
    </w:p>
    <w:p w14:paraId="3BD912E4" w14:textId="77777777" w:rsidR="008F46A3" w:rsidRDefault="008F46A3" w:rsidP="009831A1">
      <w:pPr>
        <w:pStyle w:val="3"/>
        <w:ind w:firstLine="641"/>
      </w:pPr>
      <w:r>
        <w:rPr>
          <w:rFonts w:hint="eastAsia"/>
        </w:rPr>
        <w:t>馬汧督誄</w:t>
      </w:r>
    </w:p>
    <w:p w14:paraId="11B69497" w14:textId="77777777" w:rsidR="008F46A3" w:rsidRDefault="008F46A3" w:rsidP="009831A1">
      <w:pPr>
        <w:ind w:firstLine="420"/>
      </w:pPr>
      <w:r w:rsidRPr="001C3E29">
        <w:rPr>
          <w:rFonts w:hint="eastAsia"/>
        </w:rPr>
        <w:t>并序</w:t>
      </w:r>
    </w:p>
    <w:p w14:paraId="246F1D94" w14:textId="1E8BEB78" w:rsidR="008F46A3" w:rsidRDefault="008F46A3" w:rsidP="009831A1">
      <w:pPr>
        <w:ind w:firstLine="420"/>
      </w:pPr>
      <w:r w:rsidRPr="001C3E29">
        <w:rPr>
          <w:rFonts w:hint="eastAsia"/>
        </w:rPr>
        <w:t>臧榮緒晉書曰：汧督馬敦，立功孤城，</w:t>
      </w:r>
      <w:r w:rsidR="00F355DD">
        <w:rPr>
          <w:rFonts w:hint="eastAsia"/>
        </w:rPr>
        <w:t>爲</w:t>
      </w:r>
      <w:r w:rsidRPr="001C3E29">
        <w:rPr>
          <w:rFonts w:hint="eastAsia"/>
        </w:rPr>
        <w:t>州司所枉，死於囹圄，岳誄之。</w:t>
      </w:r>
    </w:p>
    <w:p w14:paraId="55CE7D7F" w14:textId="77777777" w:rsidR="008F46A3" w:rsidRPr="003D6509" w:rsidRDefault="008F46A3" w:rsidP="009831A1">
      <w:pPr>
        <w:ind w:firstLine="560"/>
        <w:rPr>
          <w:rFonts w:ascii="楷体" w:eastAsia="楷体" w:hAnsi="楷体"/>
          <w:sz w:val="28"/>
          <w:u w:val="single"/>
        </w:rPr>
      </w:pPr>
      <w:r w:rsidRPr="003D6509">
        <w:rPr>
          <w:rFonts w:ascii="楷体" w:eastAsia="楷体" w:hAnsi="楷体" w:hint="eastAsia"/>
          <w:color w:val="660000"/>
          <w:sz w:val="28"/>
          <w:u w:val="single"/>
        </w:rPr>
        <w:t>潘安仁</w:t>
      </w:r>
    </w:p>
    <w:p w14:paraId="6DB15CF5" w14:textId="63D0ED59" w:rsidR="008F46A3" w:rsidRDefault="008F46A3" w:rsidP="009831A1">
      <w:pPr>
        <w:ind w:firstLine="561"/>
      </w:pPr>
      <w:r w:rsidRPr="001C3E29">
        <w:rPr>
          <w:rFonts w:hint="eastAsia"/>
          <w:b/>
          <w:color w:val="660000"/>
          <w:sz w:val="28"/>
        </w:rPr>
        <w:t>惟元康七年秋九月十五日，晉故督守關中侯扶風馬君卒。嗚呼哀哉！初，雍部之內屬，羌反未弭，而編戶之氐又肆逆焉。</w:t>
      </w:r>
      <w:r w:rsidRPr="001C3E29">
        <w:rPr>
          <w:rFonts w:hint="eastAsia"/>
        </w:rPr>
        <w:t>傅暢晉諸公讚曰：惠帝元</w:t>
      </w:r>
      <w:r w:rsidRPr="001C3E29">
        <w:rPr>
          <w:rFonts w:hint="eastAsia"/>
        </w:rPr>
        <w:lastRenderedPageBreak/>
        <w:t>康五年，武庫火。北地盧水胡、蘭羌</w:t>
      </w:r>
      <w:r w:rsidRPr="00C32D98">
        <w:rPr>
          <w:rStyle w:val="a9"/>
        </w:rPr>
        <w:footnoteReference w:id="5695"/>
      </w:r>
      <w:r w:rsidRPr="001C3E29">
        <w:rPr>
          <w:rFonts w:hint="eastAsia"/>
        </w:rPr>
        <w:t>因此</w:t>
      </w:r>
      <w:r w:rsidR="00F355DD">
        <w:rPr>
          <w:rFonts w:hint="eastAsia"/>
        </w:rPr>
        <w:t>爲</w:t>
      </w:r>
      <w:r w:rsidRPr="001C3E29">
        <w:rPr>
          <w:rFonts w:hint="eastAsia"/>
        </w:rPr>
        <w:t>亂，推齊萬年</w:t>
      </w:r>
      <w:r w:rsidR="00F355DD">
        <w:rPr>
          <w:rFonts w:hint="eastAsia"/>
        </w:rPr>
        <w:t>爲</w:t>
      </w:r>
      <w:r w:rsidRPr="001C3E29">
        <w:rPr>
          <w:rFonts w:hint="eastAsia"/>
        </w:rPr>
        <w:t>主。杜預左氏傳注曰：弭，息也。</w:t>
      </w:r>
      <w:r w:rsidR="003E4D6D" w:rsidRPr="003E4D6D">
        <w:rPr>
          <w:rFonts w:hint="eastAsia"/>
          <w:u w:val="wave"/>
        </w:rPr>
        <w:t>漢書</w:t>
      </w:r>
      <w:r w:rsidRPr="001C3E29">
        <w:rPr>
          <w:rFonts w:hint="eastAsia"/>
        </w:rPr>
        <w:t>，呂后曰：諸將與帝</w:t>
      </w:r>
      <w:r w:rsidR="00F355DD">
        <w:rPr>
          <w:rFonts w:hint="eastAsia"/>
        </w:rPr>
        <w:t>爲</w:t>
      </w:r>
      <w:r w:rsidRPr="001C3E29">
        <w:rPr>
          <w:rFonts w:hint="eastAsia"/>
        </w:rPr>
        <w:t>編戶民。</w:t>
      </w:r>
      <w:r w:rsidRPr="001C3E29">
        <w:rPr>
          <w:rFonts w:hint="eastAsia"/>
          <w:b/>
          <w:color w:val="660000"/>
          <w:sz w:val="28"/>
        </w:rPr>
        <w:t>雖王旅致討，終於殄滅，</w:t>
      </w:r>
      <w:r w:rsidR="000742C0" w:rsidRPr="000742C0">
        <w:rPr>
          <w:rFonts w:hint="eastAsia"/>
          <w:u w:val="wave"/>
        </w:rPr>
        <w:t>毛詩</w:t>
      </w:r>
      <w:r w:rsidRPr="001C3E29">
        <w:rPr>
          <w:rFonts w:hint="eastAsia"/>
        </w:rPr>
        <w:t>曰：王旅嘽嘽。</w:t>
      </w:r>
      <w:r w:rsidRPr="001C3E29">
        <w:rPr>
          <w:rFonts w:hint="eastAsia"/>
          <w:b/>
          <w:color w:val="660000"/>
          <w:sz w:val="28"/>
        </w:rPr>
        <w:t>而蜂蠆有毒，驟失小利，</w:t>
      </w:r>
      <w:r w:rsidRPr="001C3E29">
        <w:rPr>
          <w:rFonts w:hint="eastAsia"/>
        </w:rPr>
        <w:t>左氏傳，臧文仲曰：君無謂邾小。蜂蠆有毒，況國乎？</w:t>
      </w:r>
      <w:r w:rsidRPr="001C3E29">
        <w:rPr>
          <w:rFonts w:hint="eastAsia"/>
          <w:b/>
          <w:color w:val="660000"/>
          <w:sz w:val="28"/>
        </w:rPr>
        <w:t>俾百姓流亡，頻於塗炭。</w:t>
      </w:r>
      <w:r w:rsidR="000742C0" w:rsidRPr="000742C0">
        <w:rPr>
          <w:rFonts w:hint="eastAsia"/>
          <w:u w:val="wave"/>
        </w:rPr>
        <w:t>毛詩</w:t>
      </w:r>
      <w:r w:rsidRPr="001C3E29">
        <w:rPr>
          <w:rFonts w:hint="eastAsia"/>
        </w:rPr>
        <w:t>曰：人卒流亡。</w:t>
      </w:r>
      <w:r w:rsidR="000742C0" w:rsidRPr="000742C0">
        <w:rPr>
          <w:rFonts w:hint="eastAsia"/>
          <w:u w:val="wave"/>
        </w:rPr>
        <w:t>尙書</w:t>
      </w:r>
      <w:r w:rsidRPr="001C3E29">
        <w:rPr>
          <w:rFonts w:hint="eastAsia"/>
        </w:rPr>
        <w:t>曰：有夏昏德，民墜塗炭。</w:t>
      </w:r>
      <w:r w:rsidRPr="001C3E29">
        <w:rPr>
          <w:rFonts w:hint="eastAsia"/>
          <w:b/>
          <w:color w:val="660000"/>
          <w:sz w:val="28"/>
        </w:rPr>
        <w:t>建威喪元於好畤，州伯宵遁乎大谿。</w:t>
      </w:r>
      <w:r w:rsidRPr="001C3E29">
        <w:rPr>
          <w:rFonts w:hint="eastAsia"/>
        </w:rPr>
        <w:t>王隱晉書曰：解系</w:t>
      </w:r>
      <w:r w:rsidR="00F355DD">
        <w:rPr>
          <w:rFonts w:hint="eastAsia"/>
        </w:rPr>
        <w:t>爲</w:t>
      </w:r>
      <w:r w:rsidRPr="001C3E29">
        <w:rPr>
          <w:rFonts w:hint="eastAsia"/>
        </w:rPr>
        <w:t>雍州刺史。又曰：朝廷以周處忠烈，欲遣討氐，乃拜</w:t>
      </w:r>
      <w:r w:rsidR="00F355DD">
        <w:rPr>
          <w:rFonts w:hint="eastAsia"/>
        </w:rPr>
        <w:t>爲</w:t>
      </w:r>
      <w:r w:rsidRPr="001C3E29">
        <w:rPr>
          <w:rFonts w:hint="eastAsia"/>
        </w:rPr>
        <w:t>建威將軍。又曰：周處、解系與賊戰于六陌，軍敗，周處死之。孟子曰：勇士不忘喪其元。左氏傳曰：秦師夜遯。</w:t>
      </w:r>
      <w:r w:rsidRPr="001C3E29">
        <w:rPr>
          <w:rFonts w:hint="eastAsia"/>
          <w:b/>
          <w:color w:val="660000"/>
          <w:sz w:val="28"/>
        </w:rPr>
        <w:t>若夫偏師裨將之殞首覆軍者，蓋以十數；</w:t>
      </w:r>
      <w:r w:rsidRPr="001C3E29">
        <w:rPr>
          <w:rFonts w:hint="eastAsia"/>
        </w:rPr>
        <w:t>左氏傳，韓子曰：彘以偏師陷</w:t>
      </w:r>
      <w:r w:rsidRPr="00C32D98">
        <w:rPr>
          <w:rStyle w:val="a9"/>
        </w:rPr>
        <w:footnoteReference w:id="5696"/>
      </w:r>
      <w:r w:rsidRPr="001C3E29">
        <w:rPr>
          <w:rFonts w:hint="eastAsia"/>
        </w:rPr>
        <w:t>，子罪大矣！</w:t>
      </w:r>
      <w:r w:rsidR="003E4D6D" w:rsidRPr="003E4D6D">
        <w:rPr>
          <w:rFonts w:hint="eastAsia"/>
          <w:u w:val="wave"/>
        </w:rPr>
        <w:t>漢書</w:t>
      </w:r>
      <w:r w:rsidRPr="001C3E29">
        <w:rPr>
          <w:rFonts w:hint="eastAsia"/>
        </w:rPr>
        <w:t>曰：大將軍霍去病裨將侯者九人。</w:t>
      </w:r>
      <w:r w:rsidR="003E4D6D" w:rsidRPr="003E4D6D">
        <w:rPr>
          <w:rFonts w:hint="eastAsia"/>
          <w:u w:val="wave"/>
        </w:rPr>
        <w:t>漢書</w:t>
      </w:r>
      <w:r w:rsidRPr="001C3E29">
        <w:rPr>
          <w:rFonts w:hint="eastAsia"/>
        </w:rPr>
        <w:t>，谷永上書曰：齊客隕首公門，以報恩施。</w:t>
      </w:r>
      <w:r w:rsidR="003E4D6D" w:rsidRPr="003E4D6D">
        <w:rPr>
          <w:rFonts w:hint="eastAsia"/>
          <w:u w:val="wave"/>
        </w:rPr>
        <w:t>史記</w:t>
      </w:r>
      <w:r w:rsidRPr="001C3E29">
        <w:rPr>
          <w:rFonts w:hint="eastAsia"/>
        </w:rPr>
        <w:t>，齊使人說越曰：韓之攻楚，覆其軍，殺其將。</w:t>
      </w:r>
      <w:r w:rsidRPr="001C3E29">
        <w:rPr>
          <w:rFonts w:hint="eastAsia"/>
          <w:b/>
          <w:color w:val="660000"/>
          <w:sz w:val="28"/>
        </w:rPr>
        <w:t>剖符專城，紆青拖墨之司，奔走失其守者，相望於境。</w:t>
      </w:r>
      <w:r w:rsidRPr="001C3E29">
        <w:rPr>
          <w:rFonts w:hint="eastAsia"/>
        </w:rPr>
        <w:t>東觀漢記，韋彪上議曰：二千石皆以選出京師，剖符典千里。古樂府日出東南隅曰</w:t>
      </w:r>
      <w:r w:rsidRPr="00C32D98">
        <w:rPr>
          <w:rStyle w:val="a9"/>
        </w:rPr>
        <w:footnoteReference w:id="5697"/>
      </w:r>
      <w:r w:rsidRPr="001C3E29">
        <w:rPr>
          <w:rFonts w:hint="eastAsia"/>
        </w:rPr>
        <w:t>：三十侍中郎，四十專城居。解嘲曰：紆青拖紫，朱丹其轂。</w:t>
      </w:r>
      <w:r w:rsidR="003E4D6D" w:rsidRPr="003E4D6D">
        <w:rPr>
          <w:rFonts w:hint="eastAsia"/>
          <w:u w:val="wave"/>
        </w:rPr>
        <w:t>漢書</w:t>
      </w:r>
      <w:r w:rsidRPr="001C3E29">
        <w:rPr>
          <w:rFonts w:hint="eastAsia"/>
        </w:rPr>
        <w:t>，比六百石以上，銅印墨綬。云剖符專城，則青墨是也。墨或</w:t>
      </w:r>
      <w:r w:rsidR="00F355DD">
        <w:rPr>
          <w:rFonts w:hint="eastAsia"/>
        </w:rPr>
        <w:t>爲</w:t>
      </w:r>
      <w:r w:rsidRPr="001C3E29">
        <w:rPr>
          <w:rFonts w:hint="eastAsia"/>
        </w:rPr>
        <w:t>紫，非。</w:t>
      </w:r>
      <w:r w:rsidRPr="001C3E29">
        <w:rPr>
          <w:rFonts w:hint="eastAsia"/>
          <w:b/>
          <w:color w:val="660000"/>
          <w:sz w:val="28"/>
        </w:rPr>
        <w:t>秦隴之僭，鞏更</w:t>
      </w:r>
      <w:r w:rsidR="00F355DD">
        <w:rPr>
          <w:rFonts w:hint="eastAsia"/>
          <w:b/>
          <w:color w:val="660000"/>
          <w:sz w:val="28"/>
        </w:rPr>
        <w:t>爲</w:t>
      </w:r>
      <w:r w:rsidRPr="001C3E29">
        <w:rPr>
          <w:rFonts w:hint="eastAsia"/>
          <w:b/>
          <w:color w:val="660000"/>
          <w:sz w:val="28"/>
        </w:rPr>
        <w:t>魁，</w:t>
      </w:r>
      <w:r w:rsidRPr="001C3E29">
        <w:rPr>
          <w:rFonts w:hint="eastAsia"/>
        </w:rPr>
        <w:t>鞏，姓也，更，名也。</w:t>
      </w:r>
      <w:r w:rsidR="003E4D6D" w:rsidRPr="003E4D6D">
        <w:rPr>
          <w:rFonts w:hint="eastAsia"/>
          <w:u w:val="wave"/>
        </w:rPr>
        <w:t>漢書</w:t>
      </w:r>
      <w:r w:rsidRPr="001C3E29">
        <w:rPr>
          <w:rFonts w:hint="eastAsia"/>
        </w:rPr>
        <w:t>曰：羌煎鞏降。東觀漢記曰：羌什長鞏便。然更蓋其種也</w:t>
      </w:r>
      <w:r w:rsidRPr="00C32D98">
        <w:rPr>
          <w:rStyle w:val="a9"/>
        </w:rPr>
        <w:footnoteReference w:id="5698"/>
      </w:r>
      <w:r w:rsidRPr="001C3E29">
        <w:rPr>
          <w:rFonts w:hint="eastAsia"/>
        </w:rPr>
        <w:t>。</w:t>
      </w:r>
      <w:r w:rsidR="000742C0" w:rsidRPr="000742C0">
        <w:rPr>
          <w:rFonts w:hint="eastAsia"/>
          <w:u w:val="wave"/>
        </w:rPr>
        <w:t>尙書</w:t>
      </w:r>
      <w:r w:rsidRPr="001C3E29">
        <w:rPr>
          <w:rFonts w:hint="eastAsia"/>
        </w:rPr>
        <w:t>曰：殲厥渠魁。</w:t>
      </w:r>
      <w:r w:rsidR="00820F0B">
        <w:rPr>
          <w:rFonts w:hint="eastAsia"/>
          <w:b/>
          <w:color w:val="660000"/>
          <w:sz w:val="28"/>
        </w:rPr>
        <w:t>旣</w:t>
      </w:r>
      <w:r w:rsidRPr="001C3E29">
        <w:rPr>
          <w:rFonts w:hint="eastAsia"/>
          <w:b/>
          <w:color w:val="660000"/>
          <w:sz w:val="28"/>
        </w:rPr>
        <w:t>已襲汧而館其縣。</w:t>
      </w:r>
      <w:r w:rsidRPr="001C3E29">
        <w:rPr>
          <w:rFonts w:hint="eastAsia"/>
        </w:rPr>
        <w:t>左氏傳曰：凡師輕曰襲。杜預曰：掩其不備。</w:t>
      </w:r>
      <w:r w:rsidRPr="001C3E29">
        <w:rPr>
          <w:rFonts w:hint="eastAsia"/>
          <w:b/>
          <w:color w:val="660000"/>
          <w:sz w:val="28"/>
        </w:rPr>
        <w:t>子以眇爾之身，介乎重圍之裏；率寡弱之眾，據十雉之城。</w:t>
      </w:r>
      <w:r w:rsidRPr="001C3E29">
        <w:rPr>
          <w:rFonts w:hint="eastAsia"/>
        </w:rPr>
        <w:t>十雉，言小也。</w:t>
      </w:r>
      <w:r w:rsidRPr="001C3E29">
        <w:rPr>
          <w:rFonts w:hint="eastAsia"/>
          <w:b/>
          <w:color w:val="660000"/>
          <w:sz w:val="28"/>
        </w:rPr>
        <w:t>群氐如蝟毛而起，四面雨射城中。城中鑿穴而處，負戶而汲。</w:t>
      </w:r>
      <w:r w:rsidR="003E4D6D" w:rsidRPr="003E4D6D">
        <w:rPr>
          <w:rFonts w:hint="eastAsia"/>
          <w:u w:val="wave"/>
        </w:rPr>
        <w:t>漢書</w:t>
      </w:r>
      <w:r w:rsidRPr="001C3E29">
        <w:rPr>
          <w:rFonts w:hint="eastAsia"/>
        </w:rPr>
        <w:t>，賈誼曰：高帝功臣，反者如蝟毛而起。東觀漢記曰：上入昆陽，二公環昆陽城積</w:t>
      </w:r>
      <w:r w:rsidRPr="001C3E29">
        <w:rPr>
          <w:rFonts w:hint="eastAsia"/>
        </w:rPr>
        <w:lastRenderedPageBreak/>
        <w:t>弩射城，矢如雨下，城中負戶而汲。</w:t>
      </w:r>
      <w:r w:rsidRPr="001C3E29">
        <w:rPr>
          <w:rFonts w:hint="eastAsia"/>
          <w:b/>
          <w:color w:val="660000"/>
          <w:sz w:val="28"/>
        </w:rPr>
        <w:t>木石將盡，樵蘇乏竭，芻蕘罄絕。</w:t>
      </w:r>
      <w:r w:rsidR="003E4D6D" w:rsidRPr="003E4D6D">
        <w:rPr>
          <w:rFonts w:hint="eastAsia"/>
          <w:u w:val="wave"/>
        </w:rPr>
        <w:t>漢書</w:t>
      </w:r>
      <w:r w:rsidRPr="001C3E29">
        <w:rPr>
          <w:rFonts w:hint="eastAsia"/>
        </w:rPr>
        <w:t>，李左車曰：樵蘇後爨，師不宿飽。</w:t>
      </w:r>
      <w:r w:rsidR="003F10DC" w:rsidRPr="003F10DC">
        <w:rPr>
          <w:rFonts w:hint="eastAsia"/>
          <w:u w:val="single"/>
        </w:rPr>
        <w:t>晉灼</w:t>
      </w:r>
      <w:r w:rsidRPr="001C3E29">
        <w:rPr>
          <w:rFonts w:hint="eastAsia"/>
        </w:rPr>
        <w:t>曰：樵，取薪也；蘇，取草也。</w:t>
      </w:r>
      <w:r w:rsidR="000742C0" w:rsidRPr="000742C0">
        <w:rPr>
          <w:rFonts w:hint="eastAsia"/>
          <w:u w:val="wave"/>
        </w:rPr>
        <w:t>毛詩</w:t>
      </w:r>
      <w:r w:rsidRPr="001C3E29">
        <w:rPr>
          <w:rFonts w:hint="eastAsia"/>
        </w:rPr>
        <w:t>曰：詢于芻蕘。</w:t>
      </w:r>
      <w:r w:rsidR="003F10DC" w:rsidRPr="003F10DC">
        <w:rPr>
          <w:rFonts w:hint="eastAsia"/>
          <w:u w:val="single"/>
        </w:rPr>
        <w:t>毛萇</w:t>
      </w:r>
      <w:r w:rsidRPr="001C3E29">
        <w:rPr>
          <w:rFonts w:hint="eastAsia"/>
        </w:rPr>
        <w:t>曰：芻蕘，薪采者也。</w:t>
      </w:r>
      <w:r w:rsidRPr="001C3E29">
        <w:rPr>
          <w:rFonts w:hint="eastAsia"/>
          <w:b/>
          <w:color w:val="660000"/>
          <w:sz w:val="28"/>
        </w:rPr>
        <w:t>於是乎發梁棟而用之，</w:t>
      </w:r>
      <w:r>
        <w:rPr>
          <w:rFonts w:hint="eastAsia"/>
        </w:rPr>
        <w:t>𦉹</w:t>
      </w:r>
      <w:r w:rsidRPr="001C3E29">
        <w:rPr>
          <w:rFonts w:hint="eastAsia"/>
        </w:rPr>
        <w:t>的</w:t>
      </w:r>
      <w:r w:rsidRPr="001C3E29">
        <w:rPr>
          <w:rFonts w:hint="eastAsia"/>
          <w:b/>
          <w:color w:val="660000"/>
          <w:sz w:val="28"/>
        </w:rPr>
        <w:t>以鐵鎖機關，</w:t>
      </w:r>
      <w:r w:rsidR="00820F0B">
        <w:rPr>
          <w:rFonts w:hint="eastAsia"/>
          <w:b/>
          <w:color w:val="660000"/>
          <w:sz w:val="28"/>
        </w:rPr>
        <w:t>旣</w:t>
      </w:r>
      <w:r w:rsidRPr="001C3E29">
        <w:rPr>
          <w:rFonts w:hint="eastAsia"/>
          <w:b/>
          <w:color w:val="660000"/>
          <w:sz w:val="28"/>
        </w:rPr>
        <w:t>縱礧而又升焉。</w:t>
      </w:r>
      <w:r w:rsidRPr="001C3E29">
        <w:rPr>
          <w:rFonts w:hint="eastAsia"/>
        </w:rPr>
        <w:t>言以鐵鎖繫木</w:t>
      </w:r>
      <w:r w:rsidR="00F355DD">
        <w:rPr>
          <w:rFonts w:hint="eastAsia"/>
        </w:rPr>
        <w:t>爲</w:t>
      </w:r>
      <w:r w:rsidRPr="001C3E29">
        <w:rPr>
          <w:rFonts w:hint="eastAsia"/>
        </w:rPr>
        <w:t>機關，</w:t>
      </w:r>
      <w:r w:rsidR="00820F0B">
        <w:rPr>
          <w:rFonts w:hint="eastAsia"/>
        </w:rPr>
        <w:t>旣</w:t>
      </w:r>
      <w:r w:rsidRPr="001C3E29">
        <w:rPr>
          <w:rFonts w:hint="eastAsia"/>
        </w:rPr>
        <w:t>縱之礧敵，而又收上焉。</w:t>
      </w:r>
      <w:r w:rsidR="003E4D6D" w:rsidRPr="003E4D6D">
        <w:rPr>
          <w:rFonts w:hint="eastAsia"/>
          <w:u w:val="wave"/>
        </w:rPr>
        <w:t>漢書</w:t>
      </w:r>
      <w:r w:rsidRPr="001C3E29">
        <w:rPr>
          <w:rFonts w:hint="eastAsia"/>
        </w:rPr>
        <w:t>曰：</w:t>
      </w:r>
      <w:r w:rsidR="003E4D6D" w:rsidRPr="003E4D6D">
        <w:rPr>
          <w:rFonts w:hint="eastAsia"/>
          <w:u w:val="single"/>
        </w:rPr>
        <w:t>匈奴</w:t>
      </w:r>
      <w:r w:rsidRPr="001C3E29">
        <w:rPr>
          <w:rFonts w:hint="eastAsia"/>
        </w:rPr>
        <w:t>乘隅下礧石</w:t>
      </w:r>
      <w:r w:rsidRPr="00C32D98">
        <w:rPr>
          <w:rStyle w:val="a9"/>
        </w:rPr>
        <w:footnoteReference w:id="5699"/>
      </w:r>
      <w:r w:rsidRPr="001C3E29">
        <w:rPr>
          <w:rFonts w:hint="eastAsia"/>
        </w:rPr>
        <w:t>。又曰：高城深塹具藺石。</w:t>
      </w:r>
      <w:r w:rsidR="003F10DC" w:rsidRPr="003F10DC">
        <w:rPr>
          <w:rFonts w:hint="eastAsia"/>
          <w:u w:val="single"/>
        </w:rPr>
        <w:t>如淳</w:t>
      </w:r>
      <w:r w:rsidRPr="001C3E29">
        <w:rPr>
          <w:rFonts w:hint="eastAsia"/>
        </w:rPr>
        <w:t>曰：藺石，城上礧石也</w:t>
      </w:r>
      <w:r w:rsidRPr="00C32D98">
        <w:rPr>
          <w:rStyle w:val="a9"/>
        </w:rPr>
        <w:footnoteReference w:id="5700"/>
      </w:r>
      <w:r w:rsidRPr="001C3E29">
        <w:rPr>
          <w:rFonts w:hint="eastAsia"/>
        </w:rPr>
        <w:t>。杜篤論都賦曰：一卒舉礧，千夫沈滯。然礧與礨並同</w:t>
      </w:r>
      <w:r w:rsidRPr="00C32D98">
        <w:rPr>
          <w:rStyle w:val="a9"/>
        </w:rPr>
        <w:footnoteReference w:id="5701"/>
      </w:r>
      <w:r w:rsidRPr="001C3E29">
        <w:rPr>
          <w:rFonts w:hint="eastAsia"/>
        </w:rPr>
        <w:t>，力對切。</w:t>
      </w:r>
      <w:r w:rsidRPr="001C3E29">
        <w:rPr>
          <w:rFonts w:hint="eastAsia"/>
          <w:b/>
          <w:color w:val="660000"/>
          <w:sz w:val="28"/>
        </w:rPr>
        <w:t>爨陳焦之麥，柿</w:t>
      </w:r>
      <w:r w:rsidRPr="001C3E29">
        <w:rPr>
          <w:rFonts w:hint="eastAsia"/>
        </w:rPr>
        <w:t>孚廢</w:t>
      </w:r>
      <w:r w:rsidRPr="001C3E29">
        <w:rPr>
          <w:rFonts w:hint="eastAsia"/>
          <w:b/>
          <w:color w:val="660000"/>
          <w:sz w:val="28"/>
        </w:rPr>
        <w:t>梠</w:t>
      </w:r>
      <w:r w:rsidRPr="001C3E29">
        <w:rPr>
          <w:rFonts w:hint="eastAsia"/>
        </w:rPr>
        <w:t>呂</w:t>
      </w:r>
      <w:r w:rsidRPr="001C3E29">
        <w:rPr>
          <w:rFonts w:hint="eastAsia"/>
          <w:b/>
          <w:color w:val="660000"/>
          <w:sz w:val="28"/>
        </w:rPr>
        <w:t>桷</w:t>
      </w:r>
      <w:r w:rsidRPr="001C3E29">
        <w:rPr>
          <w:rFonts w:hint="eastAsia"/>
        </w:rPr>
        <w:t>角</w:t>
      </w:r>
      <w:r w:rsidRPr="001C3E29">
        <w:rPr>
          <w:rFonts w:hint="eastAsia"/>
          <w:b/>
          <w:color w:val="660000"/>
          <w:sz w:val="28"/>
        </w:rPr>
        <w:t>之松。</w:t>
      </w:r>
      <w:r w:rsidRPr="001C3E29">
        <w:rPr>
          <w:rFonts w:hint="eastAsia"/>
        </w:rPr>
        <w:t>說文曰：柿，削柿也。梠，楣也</w:t>
      </w:r>
      <w:r w:rsidRPr="00C32D98">
        <w:rPr>
          <w:rStyle w:val="a9"/>
        </w:rPr>
        <w:footnoteReference w:id="5702"/>
      </w:r>
      <w:r w:rsidRPr="001C3E29">
        <w:rPr>
          <w:rFonts w:hint="eastAsia"/>
        </w:rPr>
        <w:t>。桷，榱也。</w:t>
      </w:r>
      <w:r w:rsidRPr="001C3E29">
        <w:rPr>
          <w:rFonts w:hint="eastAsia"/>
          <w:b/>
          <w:color w:val="660000"/>
          <w:sz w:val="28"/>
        </w:rPr>
        <w:t>用能薪芻不匱，人畜取給，青煙傍起，歷馬長鳴。</w:t>
      </w:r>
      <w:r w:rsidRPr="001C3E29">
        <w:rPr>
          <w:rFonts w:hint="eastAsia"/>
        </w:rPr>
        <w:t>古詩曰：朱火然其中，青煙颺其間。司馬彪莊子注曰：皂，歷也。</w:t>
      </w:r>
      <w:r w:rsidRPr="001C3E29">
        <w:rPr>
          <w:rFonts w:hint="eastAsia"/>
          <w:b/>
          <w:color w:val="660000"/>
          <w:sz w:val="28"/>
        </w:rPr>
        <w:t>凶醜駭而疑懼，乃闕</w:t>
      </w:r>
      <w:r w:rsidRPr="001C3E29">
        <w:rPr>
          <w:rFonts w:hint="eastAsia"/>
        </w:rPr>
        <w:t>掘</w:t>
      </w:r>
      <w:r w:rsidRPr="001C3E29">
        <w:rPr>
          <w:rFonts w:hint="eastAsia"/>
          <w:b/>
          <w:color w:val="660000"/>
          <w:sz w:val="28"/>
        </w:rPr>
        <w:t>地而攻。子命穴浚塹，寘壺鐳</w:t>
      </w:r>
      <w:r w:rsidRPr="001C3E29">
        <w:rPr>
          <w:rFonts w:hint="eastAsia"/>
        </w:rPr>
        <w:t>雷</w:t>
      </w:r>
      <w:r w:rsidRPr="001C3E29">
        <w:rPr>
          <w:rFonts w:hint="eastAsia"/>
          <w:b/>
          <w:color w:val="660000"/>
          <w:sz w:val="28"/>
        </w:rPr>
        <w:t>瓶甒</w:t>
      </w:r>
      <w:r w:rsidRPr="001C3E29">
        <w:rPr>
          <w:rFonts w:hint="eastAsia"/>
        </w:rPr>
        <w:t>武</w:t>
      </w:r>
      <w:r w:rsidRPr="001C3E29">
        <w:rPr>
          <w:rFonts w:hint="eastAsia"/>
          <w:b/>
          <w:color w:val="660000"/>
          <w:sz w:val="28"/>
        </w:rPr>
        <w:t>以偵</w:t>
      </w:r>
      <w:r w:rsidRPr="001C3E29">
        <w:rPr>
          <w:rFonts w:hint="eastAsia"/>
        </w:rPr>
        <w:t>恥令</w:t>
      </w:r>
      <w:r w:rsidRPr="001C3E29">
        <w:rPr>
          <w:rFonts w:hint="eastAsia"/>
          <w:b/>
          <w:color w:val="660000"/>
          <w:sz w:val="28"/>
        </w:rPr>
        <w:t>之。</w:t>
      </w:r>
      <w:r w:rsidRPr="001C3E29">
        <w:rPr>
          <w:rFonts w:hint="eastAsia"/>
        </w:rPr>
        <w:t>墨子曰：若城外穿地來攻者，宜於城內掘井以薄城，幕甖內井</w:t>
      </w:r>
      <w:r w:rsidRPr="00C32D98">
        <w:rPr>
          <w:rStyle w:val="a9"/>
        </w:rPr>
        <w:footnoteReference w:id="5703"/>
      </w:r>
      <w:r w:rsidRPr="001C3E29">
        <w:rPr>
          <w:rFonts w:hint="eastAsia"/>
        </w:rPr>
        <w:t>，使聰耳者伏罌而聽，審知穴處，鑿內迎之。東觀漢記曰：使先登偵之，言虜欲去。然偵，廉視也。方言曰：甒，罌也。</w:t>
      </w:r>
      <w:r w:rsidRPr="001C3E29">
        <w:rPr>
          <w:rFonts w:hint="eastAsia"/>
          <w:b/>
          <w:color w:val="660000"/>
          <w:sz w:val="28"/>
        </w:rPr>
        <w:t>將穿，響作，內焚穬</w:t>
      </w:r>
      <w:r w:rsidRPr="001C3E29">
        <w:rPr>
          <w:rFonts w:hint="eastAsia"/>
        </w:rPr>
        <w:t>古猛</w:t>
      </w:r>
      <w:r w:rsidRPr="001C3E29">
        <w:rPr>
          <w:rFonts w:hint="eastAsia"/>
          <w:b/>
          <w:color w:val="660000"/>
          <w:sz w:val="28"/>
        </w:rPr>
        <w:t>火薰之，潛氐殲焉。</w:t>
      </w:r>
      <w:r w:rsidRPr="001C3E29">
        <w:rPr>
          <w:rFonts w:hint="eastAsia"/>
        </w:rPr>
        <w:t>崔寔四民月令曰：四月可糴穬。注曰：大麥之無皮毛者曰穬。潛氐，謂潛攻之氐也。</w:t>
      </w:r>
      <w:r w:rsidRPr="001C3E29">
        <w:rPr>
          <w:rFonts w:hint="eastAsia"/>
          <w:b/>
          <w:color w:val="660000"/>
          <w:sz w:val="28"/>
        </w:rPr>
        <w:t>久之，安西之救至，竟免虎口之厄，</w:t>
      </w:r>
      <w:r w:rsidRPr="001C3E29">
        <w:rPr>
          <w:rFonts w:hint="eastAsia"/>
        </w:rPr>
        <w:t>王隱晉書曰：齊萬年帥羌胡圍涇陽。遣安西將軍夏侯駿西討氐、羌。莊子，</w:t>
      </w:r>
      <w:r w:rsidR="003F10DC" w:rsidRPr="003F10DC">
        <w:rPr>
          <w:rFonts w:hint="eastAsia"/>
          <w:u w:val="single"/>
        </w:rPr>
        <w:t>孔子</w:t>
      </w:r>
      <w:r w:rsidRPr="001C3E29">
        <w:rPr>
          <w:rFonts w:hint="eastAsia"/>
        </w:rPr>
        <w:t>曰：丘幾不免虎口哉。</w:t>
      </w:r>
      <w:r w:rsidRPr="001C3E29">
        <w:rPr>
          <w:rFonts w:hint="eastAsia"/>
          <w:b/>
          <w:color w:val="660000"/>
          <w:sz w:val="28"/>
        </w:rPr>
        <w:t>全數百萬石之積，文契書於幕府。</w:t>
      </w:r>
      <w:r w:rsidR="003E4D6D" w:rsidRPr="003E4D6D">
        <w:rPr>
          <w:rFonts w:hint="eastAsia"/>
          <w:u w:val="wave"/>
        </w:rPr>
        <w:t>漢書</w:t>
      </w:r>
      <w:r w:rsidRPr="001C3E29">
        <w:rPr>
          <w:rFonts w:hint="eastAsia"/>
        </w:rPr>
        <w:t>音義曰：衛青征</w:t>
      </w:r>
      <w:r w:rsidR="003E4D6D" w:rsidRPr="003E4D6D">
        <w:rPr>
          <w:rFonts w:hint="eastAsia"/>
          <w:u w:val="single"/>
        </w:rPr>
        <w:t>匈奴</w:t>
      </w:r>
      <w:r w:rsidRPr="001C3E29">
        <w:rPr>
          <w:rFonts w:hint="eastAsia"/>
        </w:rPr>
        <w:t>，大克獲，帝就拜大將軍於幕中府</w:t>
      </w:r>
      <w:r w:rsidRPr="00C32D98">
        <w:rPr>
          <w:rStyle w:val="a9"/>
        </w:rPr>
        <w:footnoteReference w:id="5704"/>
      </w:r>
      <w:r w:rsidRPr="001C3E29">
        <w:rPr>
          <w:rFonts w:hint="eastAsia"/>
        </w:rPr>
        <w:t>，因曰幕府。</w:t>
      </w:r>
    </w:p>
    <w:p w14:paraId="48480B74" w14:textId="2294EADB" w:rsidR="008F46A3" w:rsidRDefault="008F46A3" w:rsidP="009831A1">
      <w:pPr>
        <w:ind w:firstLine="561"/>
      </w:pPr>
      <w:r w:rsidRPr="001C3E29">
        <w:rPr>
          <w:rFonts w:hint="eastAsia"/>
          <w:b/>
          <w:color w:val="660000"/>
          <w:sz w:val="28"/>
        </w:rPr>
        <w:lastRenderedPageBreak/>
        <w:t>聖朝疇咨，進以顯秩，殊以幢蓋之制。</w:t>
      </w:r>
      <w:r w:rsidRPr="001C3E29">
        <w:rPr>
          <w:rFonts w:hint="eastAsia"/>
        </w:rPr>
        <w:t>幢蓋，將軍刺史之儀也。兵書曰：軍主長服赤幢。東觀漢記曰：段熲</w:t>
      </w:r>
      <w:r w:rsidR="00F355DD">
        <w:rPr>
          <w:rFonts w:hint="eastAsia"/>
        </w:rPr>
        <w:t>爲</w:t>
      </w:r>
      <w:r w:rsidRPr="001C3E29">
        <w:rPr>
          <w:rFonts w:hint="eastAsia"/>
        </w:rPr>
        <w:t>并州刺史，曲蓋朱旗。</w:t>
      </w:r>
      <w:r w:rsidRPr="001C3E29">
        <w:rPr>
          <w:rFonts w:hint="eastAsia"/>
          <w:b/>
          <w:color w:val="660000"/>
          <w:sz w:val="28"/>
        </w:rPr>
        <w:t>而州之有司，乃以私隸數口，穀十斛，考訊吏兵，以檟楚之辭連之。</w:t>
      </w:r>
      <w:r w:rsidRPr="001C3E29">
        <w:rPr>
          <w:rFonts w:hint="eastAsia"/>
        </w:rPr>
        <w:t>禮記曰：夏楚二物，以收其威。</w:t>
      </w:r>
      <w:r w:rsidR="00FE33F9" w:rsidRPr="00FE33F9">
        <w:rPr>
          <w:rFonts w:hint="eastAsia"/>
          <w:u w:val="single"/>
        </w:rPr>
        <w:t>鄭玄</w:t>
      </w:r>
      <w:r w:rsidRPr="001C3E29">
        <w:rPr>
          <w:rFonts w:hint="eastAsia"/>
        </w:rPr>
        <w:t>曰：夏，槄也；楚，荊也。夏與檟古今字通。</w:t>
      </w:r>
      <w:r w:rsidRPr="001C3E29">
        <w:rPr>
          <w:rFonts w:hint="eastAsia"/>
          <w:b/>
          <w:color w:val="660000"/>
          <w:sz w:val="28"/>
        </w:rPr>
        <w:t>大將軍屢抗其疏，</w:t>
      </w:r>
      <w:r w:rsidRPr="001C3E29">
        <w:rPr>
          <w:rFonts w:hint="eastAsia"/>
        </w:rPr>
        <w:t>干寶晉紀曰：梁王彤</w:t>
      </w:r>
      <w:r w:rsidRPr="00C32D98">
        <w:rPr>
          <w:rStyle w:val="a9"/>
        </w:rPr>
        <w:footnoteReference w:id="5705"/>
      </w:r>
      <w:r w:rsidR="00F355DD">
        <w:rPr>
          <w:rFonts w:hint="eastAsia"/>
        </w:rPr>
        <w:t>爲</w:t>
      </w:r>
      <w:r w:rsidRPr="001C3E29">
        <w:rPr>
          <w:rFonts w:hint="eastAsia"/>
        </w:rPr>
        <w:t>征西大將軍。</w:t>
      </w:r>
      <w:r w:rsidRPr="001C3E29">
        <w:rPr>
          <w:rFonts w:hint="eastAsia"/>
          <w:b/>
          <w:color w:val="660000"/>
          <w:sz w:val="28"/>
        </w:rPr>
        <w:t>曰：「敦固守孤城，獨當群寇，</w:t>
      </w:r>
      <w:r w:rsidR="000742C0" w:rsidRPr="000742C0">
        <w:rPr>
          <w:rFonts w:hint="eastAsia"/>
          <w:u w:val="wave"/>
        </w:rPr>
        <w:t>管子</w:t>
      </w:r>
      <w:r w:rsidRPr="001C3E29">
        <w:rPr>
          <w:rFonts w:hint="eastAsia"/>
        </w:rPr>
        <w:t>曰：民無恥，不可以固守。</w:t>
      </w:r>
      <w:r w:rsidRPr="001C3E29">
        <w:rPr>
          <w:rFonts w:hint="eastAsia"/>
          <w:b/>
          <w:color w:val="660000"/>
          <w:sz w:val="28"/>
        </w:rPr>
        <w:t>以少禦眾，載離寒暑，</w:t>
      </w:r>
      <w:r w:rsidRPr="001C3E29">
        <w:rPr>
          <w:rFonts w:hint="eastAsia"/>
        </w:rPr>
        <w:t>莊子曰：晉之善戰者牛丑，以寡擊眾。</w:t>
      </w:r>
      <w:r w:rsidRPr="001C3E29">
        <w:rPr>
          <w:rFonts w:hint="eastAsia"/>
          <w:b/>
          <w:color w:val="660000"/>
          <w:sz w:val="28"/>
        </w:rPr>
        <w:t>臨危奮節，保穀全城。而雍州從事，忌敦勳效，極推小疵，</w:t>
      </w:r>
      <w:r w:rsidR="000742C0" w:rsidRPr="000742C0">
        <w:rPr>
          <w:rFonts w:hint="eastAsia"/>
          <w:u w:val="wave"/>
        </w:rPr>
        <w:t>周易</w:t>
      </w:r>
      <w:r w:rsidRPr="001C3E29">
        <w:rPr>
          <w:rFonts w:hint="eastAsia"/>
        </w:rPr>
        <w:t>曰：悔吝者，言乎其小疵也。</w:t>
      </w:r>
      <w:r w:rsidRPr="001C3E29">
        <w:rPr>
          <w:rFonts w:hint="eastAsia"/>
          <w:b/>
          <w:color w:val="660000"/>
          <w:sz w:val="28"/>
        </w:rPr>
        <w:t>非所以褒獎元功。宜解敦禁劾</w:t>
      </w:r>
      <w:r w:rsidRPr="001C3E29">
        <w:rPr>
          <w:rFonts w:hint="eastAsia"/>
        </w:rPr>
        <w:t>何戴</w:t>
      </w:r>
      <w:r w:rsidRPr="00C32D98">
        <w:rPr>
          <w:rStyle w:val="a9"/>
        </w:rPr>
        <w:footnoteReference w:id="5706"/>
      </w:r>
      <w:r w:rsidRPr="001C3E29">
        <w:rPr>
          <w:rFonts w:hint="eastAsia"/>
          <w:b/>
          <w:color w:val="660000"/>
          <w:sz w:val="28"/>
        </w:rPr>
        <w:t>假授。」</w:t>
      </w:r>
      <w:r w:rsidRPr="001C3E29">
        <w:rPr>
          <w:rFonts w:hint="eastAsia"/>
        </w:rPr>
        <w:t>言請解禁劾而假授之以官也。說文曰：劾，法有罪也。</w:t>
      </w:r>
      <w:r w:rsidRPr="001C3E29">
        <w:rPr>
          <w:rFonts w:hint="eastAsia"/>
          <w:b/>
          <w:color w:val="660000"/>
          <w:sz w:val="28"/>
        </w:rPr>
        <w:t>詔書遽許，而子固已下獄發憤而卒也。朝廷聞而傷之，策書曰：「皇帝咨故督守關中侯馬敦，忠勇果毅，率厲有力，固守孤城，危逼獲濟。寵秩未加，不幸喪亡，朕用悼焉。今追贈牙門將軍印綬，祠以少牢。」</w:t>
      </w:r>
      <w:r w:rsidRPr="001C3E29">
        <w:rPr>
          <w:rFonts w:hint="eastAsia"/>
        </w:rPr>
        <w:t>王隱晉書，贈馬敦詔曰：今追贈牙門將軍印綬，祠以少牢。</w:t>
      </w:r>
      <w:r w:rsidRPr="001C3E29">
        <w:rPr>
          <w:rFonts w:hint="eastAsia"/>
          <w:b/>
          <w:color w:val="660000"/>
          <w:sz w:val="28"/>
        </w:rPr>
        <w:t>魂而有靈，嘉茲寵榮。</w:t>
      </w:r>
      <w:r w:rsidRPr="001C3E29">
        <w:rPr>
          <w:rFonts w:hint="eastAsia"/>
        </w:rPr>
        <w:t>范曄</w:t>
      </w:r>
      <w:r w:rsidR="000742C0" w:rsidRPr="000742C0">
        <w:rPr>
          <w:rFonts w:hint="eastAsia"/>
          <w:u w:val="wave"/>
        </w:rPr>
        <w:t>後漢書</w:t>
      </w:r>
      <w:r w:rsidRPr="001C3E29">
        <w:rPr>
          <w:rFonts w:hint="eastAsia"/>
        </w:rPr>
        <w:t>曰：和帝追謚梁竦詔曰：魂而有靈，嘉斯寵榮。</w:t>
      </w:r>
      <w:r w:rsidRPr="001C3E29">
        <w:rPr>
          <w:rFonts w:hint="eastAsia"/>
          <w:b/>
          <w:color w:val="660000"/>
          <w:sz w:val="28"/>
        </w:rPr>
        <w:t>然絜士之聞穢，其庸致思乎？</w:t>
      </w:r>
      <w:r w:rsidRPr="001C3E29">
        <w:rPr>
          <w:rFonts w:hint="eastAsia"/>
        </w:rPr>
        <w:t>言絜士之聞己穢，其庸致思以求生乎？家語曰：</w:t>
      </w:r>
      <w:r w:rsidR="003F10DC" w:rsidRPr="003F10DC">
        <w:rPr>
          <w:rFonts w:hint="eastAsia"/>
          <w:u w:val="single"/>
        </w:rPr>
        <w:t>孔子</w:t>
      </w:r>
      <w:r w:rsidRPr="001C3E29">
        <w:rPr>
          <w:rFonts w:hint="eastAsia"/>
        </w:rPr>
        <w:t>登於豐山而嘆曰：於斯致思，無不至矣。</w:t>
      </w:r>
      <w:r w:rsidRPr="001C3E29">
        <w:rPr>
          <w:rFonts w:hint="eastAsia"/>
          <w:b/>
          <w:color w:val="660000"/>
          <w:sz w:val="28"/>
        </w:rPr>
        <w:t>若乃下吏之肆其噤害，則皆妒之徒也。</w:t>
      </w:r>
      <w:r w:rsidR="000742C0" w:rsidRPr="000742C0">
        <w:rPr>
          <w:rFonts w:hint="eastAsia"/>
          <w:u w:val="wave"/>
        </w:rPr>
        <w:t>楚辭</w:t>
      </w:r>
      <w:r w:rsidRPr="001C3E29">
        <w:rPr>
          <w:rFonts w:hint="eastAsia"/>
        </w:rPr>
        <w:t>曰：口噤閉而不言。然則口不言</w:t>
      </w:r>
      <w:r w:rsidRPr="00C32D98">
        <w:rPr>
          <w:rStyle w:val="a9"/>
        </w:rPr>
        <w:footnoteReference w:id="5707"/>
      </w:r>
      <w:r w:rsidRPr="001C3E29">
        <w:rPr>
          <w:rFonts w:hint="eastAsia"/>
        </w:rPr>
        <w:t>，心害之</w:t>
      </w:r>
      <w:r w:rsidR="00F355DD">
        <w:rPr>
          <w:rFonts w:hint="eastAsia"/>
        </w:rPr>
        <w:t>爲</w:t>
      </w:r>
      <w:r w:rsidRPr="001C3E29">
        <w:rPr>
          <w:rFonts w:hint="eastAsia"/>
        </w:rPr>
        <w:t>噤害也。廣雅曰：妒，害也。</w:t>
      </w:r>
      <w:r w:rsidRPr="001C3E29">
        <w:rPr>
          <w:rFonts w:hint="eastAsia"/>
          <w:b/>
          <w:color w:val="660000"/>
          <w:sz w:val="28"/>
        </w:rPr>
        <w:t>嗟乎！妒之欺善，抑亦貿首之讎也。</w:t>
      </w:r>
      <w:r w:rsidRPr="001C3E29">
        <w:rPr>
          <w:rFonts w:hint="eastAsia"/>
        </w:rPr>
        <w:t>言嫉妒之徒，欺此善士，抑亦同彼貿首之讎也。戰國策，甘茂謂楚王曰：魏氏聽</w:t>
      </w:r>
      <w:r w:rsidRPr="00C32D98">
        <w:rPr>
          <w:rStyle w:val="a9"/>
        </w:rPr>
        <w:footnoteReference w:id="5708"/>
      </w:r>
      <w:r w:rsidRPr="001C3E29">
        <w:rPr>
          <w:rFonts w:hint="eastAsia"/>
        </w:rPr>
        <w:t>甘茂與樗里疾貿首之讎也。</w:t>
      </w:r>
      <w:r w:rsidRPr="001C3E29">
        <w:rPr>
          <w:rFonts w:hint="eastAsia"/>
          <w:b/>
          <w:color w:val="660000"/>
          <w:sz w:val="28"/>
        </w:rPr>
        <w:t>語曰：「或</w:t>
      </w:r>
      <w:r w:rsidRPr="001C3E29">
        <w:rPr>
          <w:rFonts w:hint="eastAsia"/>
          <w:b/>
          <w:color w:val="660000"/>
          <w:sz w:val="28"/>
        </w:rPr>
        <w:lastRenderedPageBreak/>
        <w:t>戒其子，慎無</w:t>
      </w:r>
      <w:r w:rsidR="00F355DD">
        <w:rPr>
          <w:rFonts w:hint="eastAsia"/>
          <w:b/>
          <w:color w:val="660000"/>
          <w:sz w:val="28"/>
        </w:rPr>
        <w:t>爲</w:t>
      </w:r>
      <w:r w:rsidRPr="001C3E29">
        <w:rPr>
          <w:rFonts w:hint="eastAsia"/>
          <w:b/>
          <w:color w:val="660000"/>
          <w:sz w:val="28"/>
        </w:rPr>
        <w:t>善。」言固可以若是，悲夫！</w:t>
      </w:r>
      <w:r w:rsidRPr="001C3E29">
        <w:rPr>
          <w:rFonts w:hint="eastAsia"/>
        </w:rPr>
        <w:t>淮南子曰：人有嫁其子而教之曰：爾行矣！慎無</w:t>
      </w:r>
      <w:r w:rsidR="00F355DD">
        <w:rPr>
          <w:rFonts w:hint="eastAsia"/>
        </w:rPr>
        <w:t>爲</w:t>
      </w:r>
      <w:r w:rsidRPr="001C3E29">
        <w:rPr>
          <w:rFonts w:hint="eastAsia"/>
        </w:rPr>
        <w:t>善。曰：不</w:t>
      </w:r>
      <w:r w:rsidR="00F355DD">
        <w:rPr>
          <w:rFonts w:hint="eastAsia"/>
        </w:rPr>
        <w:t>爲</w:t>
      </w:r>
      <w:r w:rsidRPr="001C3E29">
        <w:rPr>
          <w:rFonts w:hint="eastAsia"/>
        </w:rPr>
        <w:t>善，將</w:t>
      </w:r>
      <w:r w:rsidR="00F355DD">
        <w:rPr>
          <w:rFonts w:hint="eastAsia"/>
        </w:rPr>
        <w:t>爲</w:t>
      </w:r>
      <w:r w:rsidRPr="001C3E29">
        <w:rPr>
          <w:rFonts w:hint="eastAsia"/>
        </w:rPr>
        <w:t>不善邪？應之曰：善且猶弗</w:t>
      </w:r>
      <w:r w:rsidR="00F355DD">
        <w:rPr>
          <w:rFonts w:hint="eastAsia"/>
        </w:rPr>
        <w:t>爲</w:t>
      </w:r>
      <w:r w:rsidRPr="001C3E29">
        <w:rPr>
          <w:rFonts w:hint="eastAsia"/>
        </w:rPr>
        <w:t>，況不善乎？此全其天器者也。</w:t>
      </w:r>
      <w:r w:rsidR="003F10DC" w:rsidRPr="003F10DC">
        <w:rPr>
          <w:rFonts w:hint="eastAsia"/>
          <w:u w:val="single"/>
        </w:rPr>
        <w:t>高誘</w:t>
      </w:r>
      <w:r w:rsidRPr="001C3E29">
        <w:rPr>
          <w:rFonts w:hint="eastAsia"/>
        </w:rPr>
        <w:t>曰：器，猶性也。</w:t>
      </w:r>
    </w:p>
    <w:p w14:paraId="0EEC4313" w14:textId="6EBD5F7E" w:rsidR="008F46A3" w:rsidRPr="00072144" w:rsidRDefault="008F46A3" w:rsidP="009831A1">
      <w:pPr>
        <w:ind w:firstLine="561"/>
        <w:rPr>
          <w:b/>
          <w:color w:val="660000"/>
          <w:sz w:val="28"/>
        </w:rPr>
      </w:pPr>
      <w:r w:rsidRPr="001C3E29">
        <w:rPr>
          <w:rFonts w:hint="eastAsia"/>
          <w:b/>
          <w:color w:val="660000"/>
          <w:sz w:val="28"/>
        </w:rPr>
        <w:t>昔乘丘之戰，縣</w:t>
      </w:r>
      <w:r w:rsidRPr="001C3E29">
        <w:rPr>
          <w:rFonts w:hint="eastAsia"/>
        </w:rPr>
        <w:t>玄</w:t>
      </w:r>
      <w:r w:rsidRPr="001C3E29">
        <w:rPr>
          <w:rFonts w:hint="eastAsia"/>
          <w:b/>
          <w:color w:val="660000"/>
          <w:sz w:val="28"/>
        </w:rPr>
        <w:t>賁</w:t>
      </w:r>
      <w:r w:rsidRPr="001C3E29">
        <w:rPr>
          <w:rFonts w:hint="eastAsia"/>
        </w:rPr>
        <w:t>奔</w:t>
      </w:r>
      <w:r w:rsidRPr="001C3E29">
        <w:rPr>
          <w:rFonts w:hint="eastAsia"/>
          <w:b/>
          <w:color w:val="660000"/>
          <w:sz w:val="28"/>
        </w:rPr>
        <w:t>父</w:t>
      </w:r>
      <w:r w:rsidRPr="001C3E29">
        <w:rPr>
          <w:rFonts w:hint="eastAsia"/>
        </w:rPr>
        <w:t>甫</w:t>
      </w:r>
      <w:r w:rsidRPr="001C3E29">
        <w:rPr>
          <w:rFonts w:hint="eastAsia"/>
          <w:b/>
          <w:color w:val="660000"/>
          <w:sz w:val="28"/>
        </w:rPr>
        <w:t>御魯莊公，馬驚敗績。賁父曰：「他日未嘗敗績，而今敗績，是無勇也。」遂死之。圉人浴馬，有流矢在白肉。公曰：「非其罪也。」乃誄之。</w:t>
      </w:r>
      <w:r w:rsidRPr="001C3E29">
        <w:rPr>
          <w:rFonts w:hint="eastAsia"/>
        </w:rPr>
        <w:t>禮記曰：魯莊公及宋人戰于乘丘，縣賁父御。馬驚敗績，公墜。縣賁父曰：他日不敗績，而今敗績，是無勇也。遂死之。圉人浴馬，有流矢在白肉。公曰：非其罪也。遂誄之。士之有誄，自此始也。</w:t>
      </w:r>
      <w:r w:rsidR="00FE33F9" w:rsidRPr="00FE33F9">
        <w:rPr>
          <w:rFonts w:hint="eastAsia"/>
          <w:u w:val="single"/>
        </w:rPr>
        <w:t>鄭玄</w:t>
      </w:r>
      <w:r w:rsidRPr="001C3E29">
        <w:rPr>
          <w:rFonts w:hint="eastAsia"/>
        </w:rPr>
        <w:t>曰：白肉，股裏。</w:t>
      </w:r>
      <w:r w:rsidRPr="001C3E29">
        <w:rPr>
          <w:rFonts w:hint="eastAsia"/>
          <w:b/>
          <w:color w:val="660000"/>
          <w:sz w:val="28"/>
        </w:rPr>
        <w:t>漢明帝時，有司馬叔持者，白日於都市手劍父讎，視死如歸。亦命史臣班固而</w:t>
      </w:r>
      <w:r w:rsidR="00F355DD">
        <w:rPr>
          <w:rFonts w:hint="eastAsia"/>
          <w:b/>
          <w:color w:val="660000"/>
          <w:sz w:val="28"/>
        </w:rPr>
        <w:t>爲</w:t>
      </w:r>
      <w:r w:rsidRPr="001C3E29">
        <w:rPr>
          <w:rFonts w:hint="eastAsia"/>
          <w:b/>
          <w:color w:val="660000"/>
          <w:sz w:val="28"/>
        </w:rPr>
        <w:t>之誄。</w:t>
      </w:r>
      <w:r w:rsidRPr="001C3E29">
        <w:rPr>
          <w:rFonts w:hint="eastAsia"/>
        </w:rPr>
        <w:t>公羊傳曰：仇牧聞宋萬殺君，手劍而叱之。何休曰：手劍，持拔劍也。呂氏春秋，</w:t>
      </w:r>
      <w:r w:rsidR="000742C0" w:rsidRPr="000742C0">
        <w:rPr>
          <w:rFonts w:hint="eastAsia"/>
          <w:u w:val="wave"/>
        </w:rPr>
        <w:t>管子</w:t>
      </w:r>
      <w:r w:rsidRPr="001C3E29">
        <w:rPr>
          <w:rFonts w:hint="eastAsia"/>
        </w:rPr>
        <w:t>曰：三軍之士，視死如歸。</w:t>
      </w:r>
      <w:r w:rsidRPr="001C3E29">
        <w:rPr>
          <w:rFonts w:hint="eastAsia"/>
          <w:b/>
          <w:color w:val="660000"/>
          <w:sz w:val="28"/>
        </w:rPr>
        <w:t>然則忠孝義烈之流，慷慨非命而死者，綴辭之士，未之或遺也。</w:t>
      </w:r>
      <w:r w:rsidR="003E4D6D" w:rsidRPr="003E4D6D">
        <w:rPr>
          <w:rFonts w:hint="eastAsia"/>
          <w:u w:val="single"/>
        </w:rPr>
        <w:t>班固</w:t>
      </w:r>
      <w:r w:rsidR="003E4D6D" w:rsidRPr="003E4D6D">
        <w:rPr>
          <w:rFonts w:hint="eastAsia"/>
          <w:u w:val="wave"/>
        </w:rPr>
        <w:t>漢書</w:t>
      </w:r>
      <w:r w:rsidRPr="001C3E29">
        <w:rPr>
          <w:rFonts w:hint="eastAsia"/>
        </w:rPr>
        <w:t>贊曰：自</w:t>
      </w:r>
      <w:r w:rsidR="003F10DC" w:rsidRPr="003F10DC">
        <w:rPr>
          <w:rFonts w:hint="eastAsia"/>
          <w:u w:val="single"/>
        </w:rPr>
        <w:t>孔子</w:t>
      </w:r>
      <w:r w:rsidRPr="001C3E29">
        <w:rPr>
          <w:rFonts w:hint="eastAsia"/>
        </w:rPr>
        <w:t>後，綴文之士眾矣。</w:t>
      </w:r>
      <w:r w:rsidRPr="001C3E29">
        <w:rPr>
          <w:rFonts w:hint="eastAsia"/>
          <w:b/>
          <w:color w:val="660000"/>
          <w:sz w:val="28"/>
        </w:rPr>
        <w:t>天子</w:t>
      </w:r>
      <w:r w:rsidR="00820F0B">
        <w:rPr>
          <w:rFonts w:hint="eastAsia"/>
          <w:b/>
          <w:color w:val="660000"/>
          <w:sz w:val="28"/>
        </w:rPr>
        <w:t>旣</w:t>
      </w:r>
      <w:r w:rsidRPr="001C3E29">
        <w:rPr>
          <w:rFonts w:hint="eastAsia"/>
          <w:b/>
          <w:color w:val="660000"/>
          <w:sz w:val="28"/>
        </w:rPr>
        <w:t>已策而贈之，微臣託乎舊史之末，敢闕其文哉？乃作誄曰：</w:t>
      </w:r>
    </w:p>
    <w:p w14:paraId="18D5F2E4" w14:textId="3B055957" w:rsidR="008F46A3" w:rsidRDefault="008F46A3" w:rsidP="009831A1">
      <w:pPr>
        <w:ind w:firstLine="561"/>
      </w:pPr>
      <w:r w:rsidRPr="001C3E29">
        <w:rPr>
          <w:rFonts w:hint="eastAsia"/>
          <w:b/>
          <w:color w:val="660000"/>
          <w:sz w:val="28"/>
        </w:rPr>
        <w:t>知人未易，人未易知。</w:t>
      </w:r>
      <w:r w:rsidR="003E4D6D" w:rsidRPr="003E4D6D">
        <w:rPr>
          <w:rFonts w:hint="eastAsia"/>
          <w:u w:val="wave"/>
        </w:rPr>
        <w:t>史記</w:t>
      </w:r>
      <w:r w:rsidRPr="001C3E29">
        <w:rPr>
          <w:rFonts w:hint="eastAsia"/>
        </w:rPr>
        <w:t>曰：侯嬴曰：人固未易知，知人亦未易。</w:t>
      </w:r>
      <w:r w:rsidRPr="001C3E29">
        <w:rPr>
          <w:rFonts w:hint="eastAsia"/>
          <w:b/>
          <w:color w:val="660000"/>
          <w:sz w:val="28"/>
        </w:rPr>
        <w:t>嗟茲馬生，位末名卑。西戎猾夏，乃奮其奇。</w:t>
      </w:r>
      <w:r w:rsidR="000742C0" w:rsidRPr="000742C0">
        <w:rPr>
          <w:rFonts w:hint="eastAsia"/>
          <w:u w:val="wave"/>
        </w:rPr>
        <w:t>尙書</w:t>
      </w:r>
      <w:r w:rsidRPr="001C3E29">
        <w:rPr>
          <w:rFonts w:hint="eastAsia"/>
        </w:rPr>
        <w:t>曰：蠻夷猾夏。</w:t>
      </w:r>
      <w:r w:rsidR="00FE33F9" w:rsidRPr="00FE33F9">
        <w:rPr>
          <w:rFonts w:hint="eastAsia"/>
          <w:u w:val="single"/>
        </w:rPr>
        <w:t>孔安國</w:t>
      </w:r>
      <w:r w:rsidRPr="001C3E29">
        <w:rPr>
          <w:rFonts w:hint="eastAsia"/>
        </w:rPr>
        <w:t>曰：猾，亂也。</w:t>
      </w:r>
      <w:r w:rsidRPr="001C3E29">
        <w:rPr>
          <w:rFonts w:hint="eastAsia"/>
          <w:b/>
          <w:color w:val="660000"/>
          <w:sz w:val="28"/>
        </w:rPr>
        <w:t>保此汧城，救我邊危。彼邊奚危？城小粟富。子以眇身，而裁其守。兵無加衛，墉不增築。婪婪群狄，豺虎競逐。</w:t>
      </w:r>
      <w:r w:rsidRPr="001C3E29">
        <w:rPr>
          <w:rFonts w:hint="eastAsia"/>
        </w:rPr>
        <w:t>左氏傳，富辰諫王曰：狄固貪惏，王又啟之。說文曰：杜林說卜者黨相詐驗</w:t>
      </w:r>
      <w:r w:rsidR="00F355DD">
        <w:rPr>
          <w:rFonts w:hint="eastAsia"/>
        </w:rPr>
        <w:t>爲</w:t>
      </w:r>
      <w:r w:rsidRPr="001C3E29">
        <w:rPr>
          <w:rFonts w:hint="eastAsia"/>
        </w:rPr>
        <w:t>婪，力南切。</w:t>
      </w:r>
      <w:r w:rsidR="003E4D6D" w:rsidRPr="003E4D6D">
        <w:rPr>
          <w:rFonts w:hint="eastAsia"/>
          <w:u w:val="wave"/>
        </w:rPr>
        <w:t>漢書</w:t>
      </w:r>
      <w:r w:rsidRPr="001C3E29">
        <w:rPr>
          <w:rFonts w:hint="eastAsia"/>
        </w:rPr>
        <w:t>張耳陳餘述曰：據國爭權，還</w:t>
      </w:r>
      <w:r w:rsidR="00F355DD">
        <w:rPr>
          <w:rFonts w:hint="eastAsia"/>
        </w:rPr>
        <w:t>爲</w:t>
      </w:r>
      <w:r w:rsidRPr="001C3E29">
        <w:rPr>
          <w:rFonts w:hint="eastAsia"/>
        </w:rPr>
        <w:t>豺虎。又曰：魏其、武安之屬，競逐於京師。</w:t>
      </w:r>
      <w:r w:rsidRPr="001C3E29">
        <w:rPr>
          <w:rFonts w:hint="eastAsia"/>
          <w:b/>
          <w:color w:val="660000"/>
          <w:sz w:val="28"/>
        </w:rPr>
        <w:t>鞏更恣睢，潛跱官寺。</w:t>
      </w:r>
      <w:r w:rsidRPr="001C3E29">
        <w:rPr>
          <w:rFonts w:hint="eastAsia"/>
        </w:rPr>
        <w:t>呂氏春秋曰：在上無道，倨傲荒惡，恣睢自用也。</w:t>
      </w:r>
      <w:r w:rsidR="000742C0" w:rsidRPr="000742C0">
        <w:rPr>
          <w:rFonts w:hint="eastAsia"/>
          <w:u w:val="wave"/>
        </w:rPr>
        <w:t>楚辭</w:t>
      </w:r>
      <w:r w:rsidRPr="001C3E29">
        <w:rPr>
          <w:rFonts w:hint="eastAsia"/>
        </w:rPr>
        <w:t>曰：意恣睢以指摘。</w:t>
      </w:r>
      <w:r w:rsidR="003E4D6D" w:rsidRPr="003E4D6D">
        <w:rPr>
          <w:rFonts w:hint="eastAsia"/>
          <w:u w:val="wave"/>
        </w:rPr>
        <w:t>史記</w:t>
      </w:r>
      <w:r w:rsidRPr="001C3E29">
        <w:rPr>
          <w:rFonts w:hint="eastAsia"/>
        </w:rPr>
        <w:t>，李斯曰：獨行怨睢之心</w:t>
      </w:r>
      <w:r w:rsidRPr="00C32D98">
        <w:rPr>
          <w:rStyle w:val="a9"/>
        </w:rPr>
        <w:footnoteReference w:id="5709"/>
      </w:r>
      <w:r w:rsidRPr="001C3E29">
        <w:rPr>
          <w:rFonts w:hint="eastAsia"/>
        </w:rPr>
        <w:t>。</w:t>
      </w:r>
      <w:r w:rsidR="003E4D6D" w:rsidRPr="003E4D6D">
        <w:rPr>
          <w:rFonts w:hint="eastAsia"/>
          <w:u w:val="wave"/>
        </w:rPr>
        <w:t>漢書</w:t>
      </w:r>
      <w:r w:rsidRPr="001C3E29">
        <w:rPr>
          <w:rFonts w:hint="eastAsia"/>
        </w:rPr>
        <w:t>，任橫攻官寺。東觀漢記曰：象林蠻夷攻燔官寺。</w:t>
      </w:r>
      <w:r w:rsidRPr="001C3E29">
        <w:rPr>
          <w:rFonts w:hint="eastAsia"/>
          <w:b/>
          <w:color w:val="660000"/>
          <w:sz w:val="28"/>
        </w:rPr>
        <w:t>齊萬虓</w:t>
      </w:r>
      <w:r w:rsidRPr="001C3E29">
        <w:rPr>
          <w:rFonts w:hint="eastAsia"/>
        </w:rPr>
        <w:t>呼交</w:t>
      </w:r>
      <w:r w:rsidRPr="001C3E29">
        <w:rPr>
          <w:rFonts w:hint="eastAsia"/>
          <w:b/>
          <w:color w:val="660000"/>
          <w:sz w:val="28"/>
        </w:rPr>
        <w:t>闞</w:t>
      </w:r>
      <w:r w:rsidRPr="001C3E29">
        <w:rPr>
          <w:rFonts w:hint="eastAsia"/>
        </w:rPr>
        <w:t>呼檻</w:t>
      </w:r>
      <w:r w:rsidRPr="001C3E29">
        <w:rPr>
          <w:rFonts w:hint="eastAsia"/>
          <w:b/>
          <w:color w:val="660000"/>
          <w:sz w:val="28"/>
        </w:rPr>
        <w:t>，震驚台司。</w:t>
      </w:r>
      <w:r w:rsidR="000742C0" w:rsidRPr="000742C0">
        <w:rPr>
          <w:rFonts w:hint="eastAsia"/>
          <w:u w:val="wave"/>
        </w:rPr>
        <w:t>毛詩</w:t>
      </w:r>
      <w:r w:rsidRPr="001C3E29">
        <w:rPr>
          <w:rFonts w:hint="eastAsia"/>
        </w:rPr>
        <w:t>曰：進厥虎</w:t>
      </w:r>
      <w:r w:rsidRPr="001C3E29">
        <w:rPr>
          <w:rFonts w:hint="eastAsia"/>
        </w:rPr>
        <w:lastRenderedPageBreak/>
        <w:t>臣，闞如虓虎。又曰：震驚徐方。春秋漢含孳曰：三公在天法三台。</w:t>
      </w:r>
      <w:r w:rsidRPr="001C3E29">
        <w:rPr>
          <w:rFonts w:hint="eastAsia"/>
          <w:b/>
          <w:color w:val="660000"/>
          <w:sz w:val="28"/>
        </w:rPr>
        <w:t>聲勢沸騰，種落煽</w:t>
      </w:r>
      <w:r w:rsidRPr="001C3E29">
        <w:rPr>
          <w:rFonts w:hint="eastAsia"/>
        </w:rPr>
        <w:t>扇</w:t>
      </w:r>
      <w:r w:rsidRPr="001C3E29">
        <w:rPr>
          <w:rFonts w:hint="eastAsia"/>
          <w:b/>
          <w:color w:val="660000"/>
          <w:sz w:val="28"/>
        </w:rPr>
        <w:t>熾。</w:t>
      </w:r>
      <w:r w:rsidRPr="001C3E29">
        <w:rPr>
          <w:rFonts w:hint="eastAsia"/>
        </w:rPr>
        <w:t>謝承</w:t>
      </w:r>
      <w:r w:rsidR="000742C0" w:rsidRPr="000742C0">
        <w:rPr>
          <w:rFonts w:hint="eastAsia"/>
          <w:u w:val="wave"/>
        </w:rPr>
        <w:t>後漢書</w:t>
      </w:r>
      <w:r w:rsidRPr="001C3E29">
        <w:rPr>
          <w:rFonts w:hint="eastAsia"/>
        </w:rPr>
        <w:t>曰：</w:t>
      </w:r>
      <w:r w:rsidR="003E4D6D" w:rsidRPr="003E4D6D">
        <w:rPr>
          <w:rFonts w:hint="eastAsia"/>
          <w:u w:val="single"/>
        </w:rPr>
        <w:t>匈奴</w:t>
      </w:r>
      <w:r w:rsidRPr="001C3E29">
        <w:rPr>
          <w:rFonts w:hint="eastAsia"/>
        </w:rPr>
        <w:t>詣張奐降，聲勢猛烈。</w:t>
      </w:r>
      <w:r w:rsidR="000742C0" w:rsidRPr="000742C0">
        <w:rPr>
          <w:rFonts w:hint="eastAsia"/>
          <w:u w:val="wave"/>
        </w:rPr>
        <w:t>毛詩</w:t>
      </w:r>
      <w:r w:rsidRPr="001C3E29">
        <w:rPr>
          <w:rFonts w:hint="eastAsia"/>
        </w:rPr>
        <w:t>曰：百川沸騰。風俗通曰：諸羌種落熾盛，大</w:t>
      </w:r>
      <w:r w:rsidR="00F355DD">
        <w:rPr>
          <w:rFonts w:hint="eastAsia"/>
        </w:rPr>
        <w:t>爲</w:t>
      </w:r>
      <w:r w:rsidRPr="001C3E29">
        <w:rPr>
          <w:rFonts w:hint="eastAsia"/>
        </w:rPr>
        <w:t>邊害。</w:t>
      </w:r>
      <w:r w:rsidRPr="001C3E29">
        <w:rPr>
          <w:rFonts w:hint="eastAsia"/>
          <w:b/>
          <w:color w:val="660000"/>
          <w:sz w:val="28"/>
        </w:rPr>
        <w:t>旌旗電舒，戈矛林植。彤珠星流，飛矢雨集。</w:t>
      </w:r>
      <w:r w:rsidRPr="001C3E29">
        <w:rPr>
          <w:rFonts w:hint="eastAsia"/>
        </w:rPr>
        <w:t>彤珠星流，謂冶鐵以灌敵。司馬兵法曰</w:t>
      </w:r>
      <w:r w:rsidRPr="00C32D98">
        <w:rPr>
          <w:rStyle w:val="a9"/>
        </w:rPr>
        <w:footnoteReference w:id="5710"/>
      </w:r>
      <w:r w:rsidRPr="001C3E29">
        <w:rPr>
          <w:rFonts w:hint="eastAsia"/>
        </w:rPr>
        <w:t>：火攻有五，斯</w:t>
      </w:r>
      <w:r w:rsidR="00F355DD">
        <w:rPr>
          <w:rFonts w:hint="eastAsia"/>
        </w:rPr>
        <w:t>爲</w:t>
      </w:r>
      <w:r w:rsidRPr="001C3E29">
        <w:rPr>
          <w:rFonts w:hint="eastAsia"/>
        </w:rPr>
        <w:t>一焉。</w:t>
      </w:r>
      <w:r w:rsidR="003E4D6D" w:rsidRPr="003E4D6D">
        <w:rPr>
          <w:rFonts w:hint="eastAsia"/>
          <w:u w:val="wave"/>
        </w:rPr>
        <w:t>漢書</w:t>
      </w:r>
      <w:r w:rsidRPr="001C3E29">
        <w:rPr>
          <w:rFonts w:hint="eastAsia"/>
        </w:rPr>
        <w:t>曰：鑪中鐵銷，散如流星。矢如雨，見上文。</w:t>
      </w:r>
      <w:r w:rsidRPr="001C3E29">
        <w:rPr>
          <w:rFonts w:hint="eastAsia"/>
          <w:b/>
          <w:color w:val="660000"/>
          <w:sz w:val="28"/>
        </w:rPr>
        <w:t>惴惴士女，號天以泣。</w:t>
      </w:r>
      <w:r w:rsidRPr="001C3E29">
        <w:rPr>
          <w:rFonts w:hint="eastAsia"/>
        </w:rPr>
        <w:t>爾雅曰：惴惴，懼也。</w:t>
      </w:r>
      <w:r w:rsidR="000742C0" w:rsidRPr="000742C0">
        <w:rPr>
          <w:rFonts w:hint="eastAsia"/>
          <w:u w:val="wave"/>
        </w:rPr>
        <w:t>尙書</w:t>
      </w:r>
      <w:r w:rsidRPr="001C3E29">
        <w:rPr>
          <w:rFonts w:hint="eastAsia"/>
        </w:rPr>
        <w:t>曰：號泣於旻天。</w:t>
      </w:r>
      <w:r w:rsidRPr="001C3E29">
        <w:rPr>
          <w:rFonts w:hint="eastAsia"/>
          <w:b/>
          <w:color w:val="660000"/>
          <w:sz w:val="28"/>
        </w:rPr>
        <w:t>爨麥而炊，負戶以汲。累卵之危，倒懸之急。</w:t>
      </w:r>
      <w:r w:rsidRPr="001C3E29">
        <w:rPr>
          <w:rFonts w:hint="eastAsia"/>
        </w:rPr>
        <w:t>說苑曰：晉靈公造九層臺，孫息聞之，求見曰：臣能累十二博棋，加九雞子其上。公曰：子作之。孫息以棋子置下，加九雞子其上。公曰：危哉！孟子曰：當今之時，萬乘之國行仁政，人悅之，猶解倒懸。</w:t>
      </w:r>
    </w:p>
    <w:p w14:paraId="62D3D723" w14:textId="7C86BA6D" w:rsidR="008F46A3" w:rsidRDefault="008F46A3" w:rsidP="009831A1">
      <w:pPr>
        <w:ind w:firstLine="561"/>
      </w:pPr>
      <w:r w:rsidRPr="001C3E29">
        <w:rPr>
          <w:rFonts w:hint="eastAsia"/>
          <w:b/>
          <w:color w:val="660000"/>
          <w:sz w:val="28"/>
        </w:rPr>
        <w:t>馬生爰發，在險彌亮。</w:t>
      </w:r>
      <w:r w:rsidR="000742C0" w:rsidRPr="000742C0">
        <w:rPr>
          <w:rFonts w:hint="eastAsia"/>
          <w:u w:val="wave"/>
        </w:rPr>
        <w:t>毛詩</w:t>
      </w:r>
      <w:r w:rsidRPr="001C3E29">
        <w:rPr>
          <w:rFonts w:hint="eastAsia"/>
        </w:rPr>
        <w:t>曰：賦政于外，四方爰發。</w:t>
      </w:r>
      <w:r w:rsidRPr="001C3E29">
        <w:rPr>
          <w:rFonts w:hint="eastAsia"/>
          <w:b/>
          <w:color w:val="660000"/>
          <w:sz w:val="28"/>
        </w:rPr>
        <w:t>精冠白日</w:t>
      </w:r>
      <w:r w:rsidRPr="00C32D98">
        <w:rPr>
          <w:rStyle w:val="a9"/>
        </w:rPr>
        <w:footnoteReference w:id="5711"/>
      </w:r>
      <w:r w:rsidRPr="001C3E29">
        <w:rPr>
          <w:rFonts w:hint="eastAsia"/>
          <w:b/>
          <w:color w:val="660000"/>
          <w:sz w:val="28"/>
        </w:rPr>
        <w:t>，猛烈秋霜。</w:t>
      </w:r>
      <w:r w:rsidRPr="001C3E29">
        <w:rPr>
          <w:rFonts w:hint="eastAsia"/>
        </w:rPr>
        <w:t>戰國策，康雎曰</w:t>
      </w:r>
      <w:r w:rsidRPr="00C32D98">
        <w:rPr>
          <w:rStyle w:val="a9"/>
        </w:rPr>
        <w:footnoteReference w:id="5712"/>
      </w:r>
      <w:r w:rsidRPr="001C3E29">
        <w:rPr>
          <w:rFonts w:hint="eastAsia"/>
        </w:rPr>
        <w:t>：聶政之刺韓傀也，白虹貫日。申鑒曰：人主怒如秋霜。</w:t>
      </w:r>
      <w:r w:rsidRPr="001C3E29">
        <w:rPr>
          <w:rFonts w:hint="eastAsia"/>
          <w:b/>
          <w:color w:val="660000"/>
          <w:sz w:val="28"/>
        </w:rPr>
        <w:t>稜威可厲，懦夫克壯。</w:t>
      </w:r>
      <w:r w:rsidR="003E4D6D" w:rsidRPr="003E4D6D">
        <w:rPr>
          <w:rFonts w:hint="eastAsia"/>
          <w:u w:val="wave"/>
        </w:rPr>
        <w:t>漢書</w:t>
      </w:r>
      <w:r w:rsidRPr="001C3E29">
        <w:rPr>
          <w:rFonts w:hint="eastAsia"/>
        </w:rPr>
        <w:t>，武帝報李廣曰：威稜憺乎鄰國。孟子曰：聞伯夷之風者，懦夫有立志。</w:t>
      </w:r>
      <w:r w:rsidR="000742C0" w:rsidRPr="000742C0">
        <w:rPr>
          <w:rFonts w:hint="eastAsia"/>
          <w:u w:val="wave"/>
        </w:rPr>
        <w:t>毛詩</w:t>
      </w:r>
      <w:r w:rsidRPr="001C3E29">
        <w:rPr>
          <w:rFonts w:hint="eastAsia"/>
        </w:rPr>
        <w:t>曰：克壯其猷。</w:t>
      </w:r>
      <w:r w:rsidRPr="001C3E29">
        <w:rPr>
          <w:rFonts w:hint="eastAsia"/>
          <w:b/>
          <w:color w:val="660000"/>
          <w:sz w:val="28"/>
        </w:rPr>
        <w:t>霑恩撫循，寒士挾纊。</w:t>
      </w:r>
      <w:r w:rsidRPr="001C3E29">
        <w:rPr>
          <w:rFonts w:hint="eastAsia"/>
        </w:rPr>
        <w:t>左氏傳曰：楚子伐蕭，申公巫臣曰：師人多寒，王巡三軍，拊而勉之，三軍之士，皆如挾纊。</w:t>
      </w:r>
      <w:r w:rsidRPr="001C3E29">
        <w:rPr>
          <w:rFonts w:hint="eastAsia"/>
          <w:b/>
          <w:color w:val="660000"/>
          <w:sz w:val="28"/>
        </w:rPr>
        <w:t>蠢蠢犬羊，阻眾陵寡。</w:t>
      </w:r>
      <w:r w:rsidRPr="001C3E29">
        <w:rPr>
          <w:rFonts w:hint="eastAsia"/>
        </w:rPr>
        <w:t>漢名臣奏曰：太尉</w:t>
      </w:r>
      <w:r w:rsidR="003E4D6D" w:rsidRPr="003E4D6D">
        <w:rPr>
          <w:rFonts w:hint="eastAsia"/>
          <w:u w:val="single"/>
        </w:rPr>
        <w:t>應劭</w:t>
      </w:r>
      <w:r w:rsidRPr="001C3E29">
        <w:rPr>
          <w:rFonts w:hint="eastAsia"/>
        </w:rPr>
        <w:t>等議</w:t>
      </w:r>
      <w:r w:rsidRPr="00C32D98">
        <w:rPr>
          <w:rStyle w:val="a9"/>
        </w:rPr>
        <w:footnoteReference w:id="5713"/>
      </w:r>
      <w:r w:rsidRPr="001C3E29">
        <w:rPr>
          <w:rFonts w:hint="eastAsia"/>
        </w:rPr>
        <w:t>，以</w:t>
      </w:r>
      <w:r w:rsidR="00F355DD">
        <w:rPr>
          <w:rFonts w:hint="eastAsia"/>
        </w:rPr>
        <w:t>爲</w:t>
      </w:r>
      <w:r w:rsidRPr="001C3E29">
        <w:rPr>
          <w:rFonts w:hint="eastAsia"/>
        </w:rPr>
        <w:t>鮮卑隔在漠北，犬羊</w:t>
      </w:r>
      <w:r w:rsidR="00F355DD">
        <w:rPr>
          <w:rFonts w:hint="eastAsia"/>
        </w:rPr>
        <w:t>爲</w:t>
      </w:r>
      <w:r w:rsidRPr="001C3E29">
        <w:rPr>
          <w:rFonts w:hint="eastAsia"/>
        </w:rPr>
        <w:t>群。韓詩外傳曰：強不陵弱，眾不暴寡。</w:t>
      </w:r>
      <w:r w:rsidRPr="001C3E29">
        <w:rPr>
          <w:rFonts w:hint="eastAsia"/>
          <w:b/>
          <w:color w:val="660000"/>
          <w:sz w:val="28"/>
        </w:rPr>
        <w:t>潛隧密攻，九地之下。</w:t>
      </w:r>
      <w:r w:rsidRPr="001C3E29">
        <w:rPr>
          <w:rFonts w:hint="eastAsia"/>
        </w:rPr>
        <w:t>司馬兵法曰：善守者藏於九地之下，善攻者動於九天之上。</w:t>
      </w:r>
      <w:r w:rsidRPr="001C3E29">
        <w:rPr>
          <w:rFonts w:hint="eastAsia"/>
          <w:b/>
          <w:color w:val="660000"/>
          <w:sz w:val="28"/>
        </w:rPr>
        <w:t>愜愜窮城，氣若無假。</w:t>
      </w:r>
      <w:r w:rsidR="003F10DC" w:rsidRPr="003F10DC">
        <w:rPr>
          <w:rFonts w:hint="eastAsia"/>
          <w:u w:val="single"/>
        </w:rPr>
        <w:t>王逸</w:t>
      </w:r>
      <w:r w:rsidR="000742C0" w:rsidRPr="000742C0">
        <w:rPr>
          <w:rFonts w:hint="eastAsia"/>
          <w:u w:val="wave"/>
        </w:rPr>
        <w:t>楚辭</w:t>
      </w:r>
      <w:r w:rsidRPr="001C3E29">
        <w:rPr>
          <w:rFonts w:hint="eastAsia"/>
        </w:rPr>
        <w:t>曰</w:t>
      </w:r>
      <w:r w:rsidRPr="00C32D98">
        <w:rPr>
          <w:rStyle w:val="a9"/>
        </w:rPr>
        <w:footnoteReference w:id="5714"/>
      </w:r>
      <w:r w:rsidRPr="001C3E29">
        <w:rPr>
          <w:rFonts w:hint="eastAsia"/>
        </w:rPr>
        <w:t>：愜愜小息，畏罹患禍者也。魏明帝善哉行曰：假氣游魂，鳥魚</w:t>
      </w:r>
      <w:r w:rsidR="00F355DD">
        <w:rPr>
          <w:rFonts w:hint="eastAsia"/>
        </w:rPr>
        <w:t>爲</w:t>
      </w:r>
      <w:r w:rsidRPr="001C3E29">
        <w:rPr>
          <w:rFonts w:hint="eastAsia"/>
        </w:rPr>
        <w:t>伍。</w:t>
      </w:r>
      <w:r w:rsidRPr="001C3E29">
        <w:rPr>
          <w:rFonts w:hint="eastAsia"/>
          <w:b/>
          <w:color w:val="660000"/>
          <w:sz w:val="28"/>
        </w:rPr>
        <w:t>昔命懸天，今也惟馬。</w:t>
      </w:r>
      <w:r w:rsidRPr="001C3E29">
        <w:rPr>
          <w:rFonts w:hint="eastAsia"/>
        </w:rPr>
        <w:t>論衡曰：夫命懸於天，吉凶存於時。</w:t>
      </w:r>
      <w:r w:rsidRPr="001C3E29">
        <w:rPr>
          <w:rFonts w:hint="eastAsia"/>
          <w:b/>
          <w:color w:val="660000"/>
          <w:sz w:val="28"/>
        </w:rPr>
        <w:t>惟此馬生，才博智贍。</w:t>
      </w:r>
      <w:r w:rsidRPr="001C3E29">
        <w:rPr>
          <w:rFonts w:hint="eastAsia"/>
        </w:rPr>
        <w:lastRenderedPageBreak/>
        <w:t>解嘲曰：雖其人之贍智哉。字書曰：贍，足也。</w:t>
      </w:r>
      <w:r w:rsidRPr="001C3E29">
        <w:rPr>
          <w:rFonts w:hint="eastAsia"/>
          <w:b/>
          <w:color w:val="660000"/>
          <w:sz w:val="28"/>
        </w:rPr>
        <w:t>偵</w:t>
      </w:r>
      <w:r w:rsidRPr="001C3E29">
        <w:rPr>
          <w:rFonts w:hint="eastAsia"/>
        </w:rPr>
        <w:t>恥命</w:t>
      </w:r>
      <w:r w:rsidRPr="001C3E29">
        <w:rPr>
          <w:rFonts w:hint="eastAsia"/>
          <w:b/>
          <w:color w:val="660000"/>
          <w:sz w:val="28"/>
        </w:rPr>
        <w:t>以瓶壺，</w:t>
      </w:r>
      <w:r w:rsidRPr="00E3716F">
        <w:rPr>
          <w:rFonts w:hint="eastAsia"/>
          <w:b/>
          <w:color w:val="660000"/>
          <w:sz w:val="28"/>
        </w:rPr>
        <w:t>𠜺</w:t>
      </w:r>
      <w:r w:rsidRPr="001C3E29">
        <w:rPr>
          <w:rFonts w:hint="eastAsia"/>
        </w:rPr>
        <w:t>靈結</w:t>
      </w:r>
      <w:r w:rsidRPr="001C3E29">
        <w:rPr>
          <w:rFonts w:hint="eastAsia"/>
          <w:b/>
          <w:color w:val="660000"/>
          <w:sz w:val="28"/>
        </w:rPr>
        <w:t>以長塹。</w:t>
      </w:r>
      <w:r w:rsidRPr="00E3716F">
        <w:rPr>
          <w:rFonts w:hint="eastAsia"/>
        </w:rPr>
        <w:t>徐爰射雉賦注曰：</w:t>
      </w:r>
      <w:r>
        <w:rPr>
          <w:rFonts w:hint="eastAsia"/>
        </w:rPr>
        <w:t>𠜺</w:t>
      </w:r>
      <w:r w:rsidRPr="00E3716F">
        <w:rPr>
          <w:rFonts w:hint="eastAsia"/>
        </w:rPr>
        <w:t>，割也。說文曰：塹，坑也，七豔切。</w:t>
      </w:r>
      <w:r w:rsidRPr="001C3E29">
        <w:rPr>
          <w:rFonts w:hint="eastAsia"/>
          <w:b/>
          <w:color w:val="660000"/>
          <w:sz w:val="28"/>
        </w:rPr>
        <w:t>鍤未見鋒，火以起焰。薰尸滿窟，棓穴以斂</w:t>
      </w:r>
      <w:r w:rsidRPr="00C32D98">
        <w:rPr>
          <w:rStyle w:val="a9"/>
        </w:rPr>
        <w:footnoteReference w:id="5715"/>
      </w:r>
      <w:r w:rsidRPr="001C3E29">
        <w:rPr>
          <w:rFonts w:hint="eastAsia"/>
          <w:b/>
          <w:color w:val="660000"/>
          <w:sz w:val="28"/>
        </w:rPr>
        <w:t>。</w:t>
      </w:r>
      <w:r w:rsidRPr="001C3E29">
        <w:rPr>
          <w:rFonts w:hint="eastAsia"/>
        </w:rPr>
        <w:t>廣雅曰：棓，棰也</w:t>
      </w:r>
      <w:r w:rsidRPr="00C32D98">
        <w:rPr>
          <w:rStyle w:val="a9"/>
        </w:rPr>
        <w:footnoteReference w:id="5716"/>
      </w:r>
      <w:r w:rsidRPr="001C3E29">
        <w:rPr>
          <w:rFonts w:hint="eastAsia"/>
        </w:rPr>
        <w:t>，蒲溝切。</w:t>
      </w:r>
      <w:r w:rsidRPr="001C3E29">
        <w:rPr>
          <w:rFonts w:hint="eastAsia"/>
          <w:b/>
          <w:color w:val="660000"/>
          <w:sz w:val="28"/>
        </w:rPr>
        <w:t>木石匱竭，萁稈空虛。瞷然馬生，傲若有餘。</w:t>
      </w:r>
      <w:r w:rsidRPr="001C3E29">
        <w:rPr>
          <w:rFonts w:hint="eastAsia"/>
        </w:rPr>
        <w:t>左氏傳，晉邊吏讓鄭曰：今執事撊然，授兵登埤。杜預曰：撊然，勁忿貌也。撊與瞷同，下板切。孔融薦禰衡表曰：臨敵有餘。</w:t>
      </w:r>
      <w:r w:rsidRPr="00E3716F">
        <w:rPr>
          <w:rFonts w:hint="eastAsia"/>
          <w:b/>
          <w:color w:val="660000"/>
          <w:sz w:val="28"/>
        </w:rPr>
        <w:t>𦉹</w:t>
      </w:r>
      <w:r w:rsidRPr="001C3E29">
        <w:rPr>
          <w:rFonts w:hint="eastAsia"/>
        </w:rPr>
        <w:t>的</w:t>
      </w:r>
      <w:r w:rsidRPr="001C3E29">
        <w:rPr>
          <w:rFonts w:hint="eastAsia"/>
          <w:b/>
          <w:color w:val="660000"/>
          <w:sz w:val="28"/>
        </w:rPr>
        <w:t>梁</w:t>
      </w:r>
      <w:r w:rsidR="00F355DD">
        <w:rPr>
          <w:rFonts w:hint="eastAsia"/>
          <w:b/>
          <w:color w:val="660000"/>
          <w:sz w:val="28"/>
        </w:rPr>
        <w:t>爲</w:t>
      </w:r>
      <w:r w:rsidRPr="001C3E29">
        <w:rPr>
          <w:rFonts w:hint="eastAsia"/>
          <w:b/>
          <w:color w:val="660000"/>
          <w:sz w:val="28"/>
        </w:rPr>
        <w:t>礧，柿</w:t>
      </w:r>
      <w:r w:rsidRPr="001C3E29">
        <w:rPr>
          <w:rFonts w:hint="eastAsia"/>
        </w:rPr>
        <w:t>廢</w:t>
      </w:r>
      <w:r w:rsidRPr="001C3E29">
        <w:rPr>
          <w:rFonts w:hint="eastAsia"/>
          <w:b/>
          <w:color w:val="660000"/>
          <w:sz w:val="28"/>
        </w:rPr>
        <w:t>松</w:t>
      </w:r>
      <w:r w:rsidR="00F355DD">
        <w:rPr>
          <w:rFonts w:hint="eastAsia"/>
          <w:b/>
          <w:color w:val="660000"/>
          <w:sz w:val="28"/>
        </w:rPr>
        <w:t>爲</w:t>
      </w:r>
      <w:r w:rsidRPr="001C3E29">
        <w:rPr>
          <w:rFonts w:hint="eastAsia"/>
          <w:b/>
          <w:color w:val="660000"/>
          <w:sz w:val="28"/>
        </w:rPr>
        <w:t>芻。守不乏械，歷有鳴駒。哀哀建威，身伏斧質。</w:t>
      </w:r>
      <w:r w:rsidR="00FE33F9" w:rsidRPr="00FE33F9">
        <w:rPr>
          <w:rFonts w:hint="eastAsia"/>
          <w:u w:val="single"/>
        </w:rPr>
        <w:t>鄭玄</w:t>
      </w:r>
      <w:r w:rsidRPr="001C3E29">
        <w:rPr>
          <w:rFonts w:hint="eastAsia"/>
        </w:rPr>
        <w:t>周禮注曰：質，木椹也。</w:t>
      </w:r>
      <w:r w:rsidRPr="001C3E29">
        <w:rPr>
          <w:rFonts w:hint="eastAsia"/>
          <w:b/>
          <w:color w:val="660000"/>
          <w:sz w:val="28"/>
        </w:rPr>
        <w:t>悠悠烈將</w:t>
      </w:r>
      <w:r w:rsidRPr="00C32D98">
        <w:rPr>
          <w:rStyle w:val="a9"/>
        </w:rPr>
        <w:footnoteReference w:id="5717"/>
      </w:r>
      <w:r w:rsidRPr="001C3E29">
        <w:rPr>
          <w:rFonts w:hint="eastAsia"/>
          <w:b/>
          <w:color w:val="660000"/>
          <w:sz w:val="28"/>
        </w:rPr>
        <w:t>，覆軍喪器。戎釋我徒，顯誅我帥。以生易死，疇克不二。</w:t>
      </w:r>
      <w:r w:rsidR="003E4D6D" w:rsidRPr="003E4D6D">
        <w:rPr>
          <w:rFonts w:hint="eastAsia"/>
          <w:u w:val="wave"/>
        </w:rPr>
        <w:t>漢書</w:t>
      </w:r>
      <w:r w:rsidRPr="001C3E29">
        <w:rPr>
          <w:rFonts w:hint="eastAsia"/>
        </w:rPr>
        <w:t>，公孫玃說梁王曰：昔宋人立公子突以活其君，非義也。春秋記之，</w:t>
      </w:r>
      <w:r w:rsidR="00F355DD">
        <w:rPr>
          <w:rFonts w:hint="eastAsia"/>
        </w:rPr>
        <w:t>爲</w:t>
      </w:r>
      <w:r w:rsidRPr="001C3E29">
        <w:rPr>
          <w:rFonts w:hint="eastAsia"/>
        </w:rPr>
        <w:t>其以生易死，以存易亡。</w:t>
      </w:r>
      <w:r w:rsidRPr="001C3E29">
        <w:rPr>
          <w:rFonts w:hint="eastAsia"/>
          <w:b/>
          <w:color w:val="660000"/>
          <w:sz w:val="28"/>
        </w:rPr>
        <w:t>聖朝西顧，關右震惶。分我汧庾，化</w:t>
      </w:r>
      <w:r w:rsidR="00F355DD">
        <w:rPr>
          <w:rFonts w:hint="eastAsia"/>
          <w:b/>
          <w:color w:val="660000"/>
          <w:sz w:val="28"/>
        </w:rPr>
        <w:t>爲</w:t>
      </w:r>
      <w:r w:rsidRPr="001C3E29">
        <w:rPr>
          <w:rFonts w:hint="eastAsia"/>
          <w:b/>
          <w:color w:val="660000"/>
          <w:sz w:val="28"/>
        </w:rPr>
        <w:t>寇糧。實賴夫子，思謩</w:t>
      </w:r>
      <w:r w:rsidRPr="001C3E29">
        <w:rPr>
          <w:rFonts w:hint="eastAsia"/>
        </w:rPr>
        <w:t>模</w:t>
      </w:r>
      <w:r w:rsidRPr="00C32D98">
        <w:rPr>
          <w:rStyle w:val="a9"/>
        </w:rPr>
        <w:footnoteReference w:id="5718"/>
      </w:r>
      <w:r w:rsidRPr="001C3E29">
        <w:rPr>
          <w:rFonts w:hint="eastAsia"/>
          <w:b/>
          <w:color w:val="660000"/>
          <w:sz w:val="28"/>
        </w:rPr>
        <w:t>彌長。</w:t>
      </w:r>
      <w:r w:rsidR="00FE33F9" w:rsidRPr="00FE33F9">
        <w:rPr>
          <w:rFonts w:hint="eastAsia"/>
          <w:u w:val="single"/>
        </w:rPr>
        <w:t>蔡邕</w:t>
      </w:r>
      <w:r w:rsidRPr="001C3E29">
        <w:rPr>
          <w:rFonts w:hint="eastAsia"/>
        </w:rPr>
        <w:t>趙歷碑曰：加以思謀深長，達於從政。</w:t>
      </w:r>
      <w:r w:rsidR="00FE33F9" w:rsidRPr="00FE33F9">
        <w:rPr>
          <w:rFonts w:hint="eastAsia"/>
          <w:u w:val="single"/>
        </w:rPr>
        <w:t>孔安國</w:t>
      </w:r>
      <w:r w:rsidR="000742C0" w:rsidRPr="000742C0">
        <w:rPr>
          <w:rFonts w:hint="eastAsia"/>
          <w:u w:val="wave"/>
        </w:rPr>
        <w:t>尙書</w:t>
      </w:r>
      <w:r w:rsidRPr="001C3E29">
        <w:rPr>
          <w:rFonts w:hint="eastAsia"/>
        </w:rPr>
        <w:t>傳曰：謩，謀也。</w:t>
      </w:r>
      <w:r w:rsidRPr="001C3E29">
        <w:rPr>
          <w:rFonts w:hint="eastAsia"/>
          <w:b/>
          <w:color w:val="660000"/>
          <w:sz w:val="28"/>
        </w:rPr>
        <w:t>咸使有勇，致命知方。</w:t>
      </w:r>
      <w:r w:rsidR="003E4D6D" w:rsidRPr="003E4D6D">
        <w:rPr>
          <w:rFonts w:hint="eastAsia"/>
          <w:u w:val="wave"/>
        </w:rPr>
        <w:t>論語</w:t>
      </w:r>
      <w:r w:rsidRPr="001C3E29">
        <w:rPr>
          <w:rFonts w:hint="eastAsia"/>
        </w:rPr>
        <w:t>，子路曰：千乘之國，攝乎大國之間，加之以師旅，因之以饑饉，由也</w:t>
      </w:r>
      <w:r w:rsidR="00F355DD">
        <w:rPr>
          <w:rFonts w:hint="eastAsia"/>
        </w:rPr>
        <w:t>爲</w:t>
      </w:r>
      <w:r w:rsidRPr="001C3E29">
        <w:rPr>
          <w:rFonts w:hint="eastAsia"/>
        </w:rPr>
        <w:t>之，比及三年，可使有勇，且知方也。又，子張曰：士見危致命。</w:t>
      </w:r>
    </w:p>
    <w:p w14:paraId="73F15066" w14:textId="53570D83" w:rsidR="008F46A3" w:rsidRDefault="008F46A3" w:rsidP="009831A1">
      <w:pPr>
        <w:ind w:firstLine="561"/>
      </w:pPr>
      <w:r w:rsidRPr="001C3E29">
        <w:rPr>
          <w:rFonts w:hint="eastAsia"/>
          <w:b/>
          <w:color w:val="660000"/>
          <w:sz w:val="28"/>
        </w:rPr>
        <w:t>我雖末學，聞之前典。</w:t>
      </w:r>
      <w:r w:rsidRPr="001C3E29">
        <w:rPr>
          <w:rFonts w:hint="eastAsia"/>
        </w:rPr>
        <w:t>莊子曰：末學，古之人有之。東京賦曰：所謂末學膚受。</w:t>
      </w:r>
      <w:r w:rsidRPr="001C3E29">
        <w:rPr>
          <w:rFonts w:hint="eastAsia"/>
          <w:b/>
          <w:color w:val="660000"/>
          <w:sz w:val="28"/>
        </w:rPr>
        <w:t>十世宥能，表墓旌善。</w:t>
      </w:r>
      <w:r w:rsidRPr="001C3E29">
        <w:rPr>
          <w:rFonts w:hint="eastAsia"/>
        </w:rPr>
        <w:t>左氏傳曰：宣子囚叔向，祁奚聞之而見宣子曰：夫謀而鮮過，叔向有焉，社稷之固也。猶將十世宥之，以勸能者。今一不免其身，以棄社稷，不亦惑乎！</w:t>
      </w:r>
      <w:r w:rsidR="000742C0" w:rsidRPr="000742C0">
        <w:rPr>
          <w:rFonts w:hint="eastAsia"/>
          <w:u w:val="wave"/>
        </w:rPr>
        <w:t>尙書</w:t>
      </w:r>
      <w:r w:rsidRPr="001C3E29">
        <w:rPr>
          <w:rFonts w:hint="eastAsia"/>
        </w:rPr>
        <w:t>曰：封比干之墓。</w:t>
      </w:r>
      <w:r w:rsidR="003F10DC" w:rsidRPr="003F10DC">
        <w:rPr>
          <w:rFonts w:hint="eastAsia"/>
          <w:u w:val="single"/>
        </w:rPr>
        <w:t>賈逵</w:t>
      </w:r>
      <w:r w:rsidR="000742C0" w:rsidRPr="000742C0">
        <w:rPr>
          <w:rFonts w:hint="eastAsia"/>
          <w:u w:val="wave"/>
        </w:rPr>
        <w:t>國語</w:t>
      </w:r>
      <w:r w:rsidRPr="001C3E29">
        <w:rPr>
          <w:rFonts w:hint="eastAsia"/>
        </w:rPr>
        <w:t>注曰：旌，表也。</w:t>
      </w:r>
      <w:r w:rsidRPr="001C3E29">
        <w:rPr>
          <w:rFonts w:hint="eastAsia"/>
          <w:b/>
          <w:color w:val="660000"/>
          <w:sz w:val="28"/>
        </w:rPr>
        <w:t>思人愛樹，甘棠不翦</w:t>
      </w:r>
      <w:r w:rsidRPr="00C32D98">
        <w:rPr>
          <w:rStyle w:val="a9"/>
        </w:rPr>
        <w:footnoteReference w:id="5719"/>
      </w:r>
      <w:r w:rsidRPr="001C3E29">
        <w:rPr>
          <w:rFonts w:hint="eastAsia"/>
          <w:b/>
          <w:color w:val="660000"/>
          <w:sz w:val="28"/>
        </w:rPr>
        <w:t>。</w:t>
      </w:r>
      <w:r w:rsidRPr="001C3E29">
        <w:rPr>
          <w:rFonts w:hint="eastAsia"/>
        </w:rPr>
        <w:t>左氏傳，君子曰：詩云：蔽芾甘棠，勿翦勿伐，召伯所茇。思其人，猶愛其樹也。</w:t>
      </w:r>
      <w:r w:rsidRPr="001C3E29">
        <w:rPr>
          <w:rFonts w:hint="eastAsia"/>
          <w:b/>
          <w:color w:val="660000"/>
          <w:sz w:val="28"/>
        </w:rPr>
        <w:t>矧乃吾子，功深疑淺。</w:t>
      </w:r>
      <w:r w:rsidRPr="001C3E29">
        <w:rPr>
          <w:rFonts w:hint="eastAsia"/>
          <w:b/>
          <w:color w:val="660000"/>
          <w:sz w:val="28"/>
        </w:rPr>
        <w:lastRenderedPageBreak/>
        <w:t>兩造未具，儲隸蓋鮮。</w:t>
      </w:r>
      <w:r w:rsidR="000742C0" w:rsidRPr="000742C0">
        <w:rPr>
          <w:rFonts w:hint="eastAsia"/>
          <w:u w:val="wave"/>
        </w:rPr>
        <w:t>尙書</w:t>
      </w:r>
      <w:r w:rsidRPr="001C3E29">
        <w:rPr>
          <w:rFonts w:hint="eastAsia"/>
        </w:rPr>
        <w:t>曰：兩造具備，師聽五辭。</w:t>
      </w:r>
      <w:r w:rsidR="00FE33F9" w:rsidRPr="00FE33F9">
        <w:rPr>
          <w:rFonts w:hint="eastAsia"/>
          <w:u w:val="single"/>
        </w:rPr>
        <w:t>孔安國</w:t>
      </w:r>
      <w:r w:rsidRPr="001C3E29">
        <w:rPr>
          <w:rFonts w:hint="eastAsia"/>
        </w:rPr>
        <w:t>曰：兩，謂囚證也。造，至也。兩至具備，眾聽其入五刑之辭。</w:t>
      </w:r>
      <w:r w:rsidRPr="001C3E29">
        <w:rPr>
          <w:rFonts w:hint="eastAsia"/>
          <w:b/>
          <w:color w:val="660000"/>
          <w:sz w:val="28"/>
        </w:rPr>
        <w:t>孰是勳庸，而不獲免？猾哉部司，其心反側。斲善害能，醜正惡直。</w:t>
      </w:r>
      <w:r w:rsidR="00FE33F9" w:rsidRPr="00FE33F9">
        <w:rPr>
          <w:rFonts w:hint="eastAsia"/>
          <w:u w:val="single"/>
        </w:rPr>
        <w:t>鄭玄</w:t>
      </w:r>
      <w:r w:rsidR="000742C0" w:rsidRPr="000742C0">
        <w:rPr>
          <w:rFonts w:hint="eastAsia"/>
          <w:u w:val="wave"/>
        </w:rPr>
        <w:t>毛詩</w:t>
      </w:r>
      <w:r w:rsidRPr="001C3E29">
        <w:rPr>
          <w:rFonts w:hint="eastAsia"/>
        </w:rPr>
        <w:t>箋曰：惡直醜正。</w:t>
      </w:r>
      <w:r w:rsidRPr="001C3E29">
        <w:rPr>
          <w:rFonts w:hint="eastAsia"/>
          <w:b/>
          <w:color w:val="660000"/>
          <w:sz w:val="28"/>
        </w:rPr>
        <w:t>牧人逶迤，自公退食。</w:t>
      </w:r>
      <w:r w:rsidR="000742C0" w:rsidRPr="000742C0">
        <w:rPr>
          <w:rFonts w:hint="eastAsia"/>
          <w:u w:val="wave"/>
        </w:rPr>
        <w:t>國語</w:t>
      </w:r>
      <w:r w:rsidRPr="001C3E29">
        <w:rPr>
          <w:rFonts w:hint="eastAsia"/>
        </w:rPr>
        <w:t>，里革曰：且夫君也者，將牧人而正其邪。</w:t>
      </w:r>
      <w:r w:rsidR="000742C0" w:rsidRPr="000742C0">
        <w:rPr>
          <w:rFonts w:hint="eastAsia"/>
          <w:u w:val="wave"/>
        </w:rPr>
        <w:t>毛詩</w:t>
      </w:r>
      <w:r w:rsidRPr="001C3E29">
        <w:rPr>
          <w:rFonts w:hint="eastAsia"/>
        </w:rPr>
        <w:t>曰：逶迤逶迤，自公退食。</w:t>
      </w:r>
      <w:r w:rsidR="003F10DC" w:rsidRPr="003F10DC">
        <w:rPr>
          <w:rFonts w:hint="eastAsia"/>
          <w:u w:val="single"/>
        </w:rPr>
        <w:t>毛萇</w:t>
      </w:r>
      <w:r w:rsidRPr="001C3E29">
        <w:rPr>
          <w:rFonts w:hint="eastAsia"/>
        </w:rPr>
        <w:t>詩傳曰：逶迤，行可蹤迹也。</w:t>
      </w:r>
      <w:r w:rsidRPr="001C3E29">
        <w:rPr>
          <w:rFonts w:hint="eastAsia"/>
          <w:b/>
          <w:color w:val="660000"/>
          <w:sz w:val="28"/>
        </w:rPr>
        <w:t>聞穢鷹揚，曾不戢翼。</w:t>
      </w:r>
      <w:r w:rsidRPr="001C3E29">
        <w:rPr>
          <w:rFonts w:hint="eastAsia"/>
        </w:rPr>
        <w:t>言聞穢必殞，若鷹之揚，若不戢翼而少留也</w:t>
      </w:r>
      <w:r w:rsidRPr="00C32D98">
        <w:rPr>
          <w:rStyle w:val="a9"/>
        </w:rPr>
        <w:footnoteReference w:id="5720"/>
      </w:r>
      <w:r w:rsidRPr="001C3E29">
        <w:rPr>
          <w:rFonts w:hint="eastAsia"/>
        </w:rPr>
        <w:t>。</w:t>
      </w:r>
      <w:r w:rsidR="000742C0" w:rsidRPr="000742C0">
        <w:rPr>
          <w:rFonts w:hint="eastAsia"/>
          <w:u w:val="wave"/>
        </w:rPr>
        <w:t>毛詩</w:t>
      </w:r>
      <w:r w:rsidRPr="001C3E29">
        <w:rPr>
          <w:rFonts w:hint="eastAsia"/>
        </w:rPr>
        <w:t>曰：惟師</w:t>
      </w:r>
      <w:r w:rsidR="000742C0">
        <w:rPr>
          <w:rFonts w:hint="eastAsia"/>
        </w:rPr>
        <w:t>尙</w:t>
      </w:r>
      <w:r w:rsidRPr="001C3E29">
        <w:rPr>
          <w:rFonts w:hint="eastAsia"/>
        </w:rPr>
        <w:t>父，時惟鷹揚。又曰：鴛鴦在梁，戢其左翼。</w:t>
      </w:r>
      <w:r w:rsidRPr="001C3E29">
        <w:rPr>
          <w:rFonts w:hint="eastAsia"/>
          <w:b/>
          <w:color w:val="660000"/>
          <w:sz w:val="28"/>
        </w:rPr>
        <w:t>忘爾大勞，猜爾小利。</w:t>
      </w:r>
      <w:r w:rsidRPr="001C3E29">
        <w:rPr>
          <w:rFonts w:hint="eastAsia"/>
        </w:rPr>
        <w:t>方言曰：猜，恨也。</w:t>
      </w:r>
      <w:r w:rsidRPr="001C3E29">
        <w:rPr>
          <w:rFonts w:hint="eastAsia"/>
          <w:b/>
          <w:color w:val="660000"/>
          <w:sz w:val="28"/>
        </w:rPr>
        <w:t>苟莫開懷，于何不至？</w:t>
      </w:r>
      <w:r w:rsidRPr="001C3E29">
        <w:rPr>
          <w:rFonts w:hint="eastAsia"/>
        </w:rPr>
        <w:t>言人不開懷以相容，則瑕釁于何而不至？</w:t>
      </w:r>
      <w:r w:rsidRPr="001C3E29">
        <w:rPr>
          <w:rFonts w:hint="eastAsia"/>
          <w:b/>
          <w:color w:val="660000"/>
          <w:sz w:val="28"/>
        </w:rPr>
        <w:t>慨慨馬生，琅琅高致</w:t>
      </w:r>
      <w:r w:rsidRPr="00C32D98">
        <w:rPr>
          <w:rStyle w:val="a9"/>
        </w:rPr>
        <w:footnoteReference w:id="5721"/>
      </w:r>
      <w:r w:rsidRPr="001C3E29">
        <w:rPr>
          <w:rFonts w:hint="eastAsia"/>
          <w:b/>
          <w:color w:val="660000"/>
          <w:sz w:val="28"/>
        </w:rPr>
        <w:t>。</w:t>
      </w:r>
      <w:r w:rsidRPr="001C3E29">
        <w:rPr>
          <w:rFonts w:hint="eastAsia"/>
        </w:rPr>
        <w:t>說文曰：慷慨，壯士不得志也。廣雅曰：琅琅，堅也</w:t>
      </w:r>
      <w:r w:rsidRPr="00C32D98">
        <w:rPr>
          <w:rStyle w:val="a9"/>
        </w:rPr>
        <w:footnoteReference w:id="5722"/>
      </w:r>
      <w:r w:rsidRPr="001C3E29">
        <w:rPr>
          <w:rFonts w:hint="eastAsia"/>
        </w:rPr>
        <w:t>。</w:t>
      </w:r>
      <w:r w:rsidRPr="001C3E29">
        <w:rPr>
          <w:rFonts w:hint="eastAsia"/>
          <w:b/>
          <w:color w:val="660000"/>
          <w:sz w:val="28"/>
        </w:rPr>
        <w:t>發憤囹圄，沒而猶視。嗚呼哀哉！</w:t>
      </w:r>
      <w:r w:rsidRPr="001C3E29">
        <w:rPr>
          <w:rFonts w:hint="eastAsia"/>
        </w:rPr>
        <w:t>左氏傳曰：荀偃伐齊，卒，視不可唅。欒懷曰：主苟終，所不嗣事于齊，有如河。乃瞑受唅。</w:t>
      </w:r>
    </w:p>
    <w:p w14:paraId="0BA64E79" w14:textId="6E7BB883" w:rsidR="008F46A3" w:rsidRDefault="008F46A3" w:rsidP="009831A1">
      <w:pPr>
        <w:ind w:firstLine="561"/>
      </w:pPr>
      <w:r w:rsidRPr="001C3E29">
        <w:rPr>
          <w:rFonts w:hint="eastAsia"/>
          <w:b/>
          <w:color w:val="660000"/>
          <w:sz w:val="28"/>
        </w:rPr>
        <w:t>安平出奇，破齊克完。</w:t>
      </w:r>
      <w:r w:rsidR="003E4D6D" w:rsidRPr="003E4D6D">
        <w:rPr>
          <w:rFonts w:hint="eastAsia"/>
          <w:u w:val="wave"/>
        </w:rPr>
        <w:t>史記</w:t>
      </w:r>
      <w:r w:rsidRPr="001C3E29">
        <w:rPr>
          <w:rFonts w:hint="eastAsia"/>
        </w:rPr>
        <w:t>曰：田單者，齊諸田疏屬也。燕破齊，田單東保即墨。燕引兵圍即墨。田單乃收城中得千餘牛，</w:t>
      </w:r>
      <w:r w:rsidR="00F355DD">
        <w:rPr>
          <w:rFonts w:hint="eastAsia"/>
        </w:rPr>
        <w:t>爲</w:t>
      </w:r>
      <w:r w:rsidRPr="001C3E29">
        <w:rPr>
          <w:rFonts w:hint="eastAsia"/>
        </w:rPr>
        <w:t>絳繒衣，畫以五采龍文，束兵刃其角，而灌脂束葦於尾，燒其端。鑿城數十穴。夜縱牛，壯士五千人隨其後。牛尾熱，怒而奔燕。燕軍夜大驚。尾炬火光明炫燿，燕軍視之，皆龍文，所觸盡死傷。五千人因銜枚擊之，燕軍大敗駭走。齊人遂夷殺其將騎劫。而齊七十餘城皆復</w:t>
      </w:r>
      <w:r w:rsidR="00F355DD">
        <w:rPr>
          <w:rFonts w:hint="eastAsia"/>
        </w:rPr>
        <w:t>爲</w:t>
      </w:r>
      <w:r w:rsidRPr="001C3E29">
        <w:rPr>
          <w:rFonts w:hint="eastAsia"/>
        </w:rPr>
        <w:t>齊。襄王封田單，號曰安平君。</w:t>
      </w:r>
      <w:r w:rsidR="003F10DC" w:rsidRPr="003F10DC">
        <w:rPr>
          <w:rFonts w:hint="eastAsia"/>
          <w:u w:val="single"/>
        </w:rPr>
        <w:t>太史公</w:t>
      </w:r>
      <w:r w:rsidRPr="001C3E29">
        <w:rPr>
          <w:rFonts w:hint="eastAsia"/>
        </w:rPr>
        <w:t>曰：兵善者出奇無窮。</w:t>
      </w:r>
      <w:r w:rsidRPr="001C3E29">
        <w:rPr>
          <w:rFonts w:hint="eastAsia"/>
          <w:b/>
          <w:color w:val="660000"/>
          <w:sz w:val="28"/>
        </w:rPr>
        <w:t>張孟運籌，危趙獲安。</w:t>
      </w:r>
      <w:r w:rsidRPr="001C3E29">
        <w:rPr>
          <w:rFonts w:hint="eastAsia"/>
        </w:rPr>
        <w:t>戰國策曰：智伯從韓、魏兵以攻趙，圍晉陽，決晉水以灌之。襄子謂張孟談曰：士大夫病，吾不能守矣。孟談於是陰見韓、魏之君曰：今智伯率二君而伐趙，趙亡則君次之。二君曰：我知其然。即與張孟談陰約三軍與之期曰：夜遣人入晉陽。趙氏殺守隄之吏，而決水灌智伯，智伯軍救水而亂，韓、魏翼而擊之，襄子將卒犯其前，大敗智氏軍而擒智伯。智伯身死國亡，地分</w:t>
      </w:r>
      <w:r w:rsidR="00F355DD">
        <w:rPr>
          <w:rFonts w:hint="eastAsia"/>
        </w:rPr>
        <w:t>爲</w:t>
      </w:r>
      <w:r w:rsidRPr="001C3E29">
        <w:rPr>
          <w:rFonts w:hint="eastAsia"/>
        </w:rPr>
        <w:t>三。</w:t>
      </w:r>
      <w:r w:rsidR="003E4D6D" w:rsidRPr="003E4D6D">
        <w:rPr>
          <w:rFonts w:hint="eastAsia"/>
          <w:u w:val="wave"/>
        </w:rPr>
        <w:t>漢書</w:t>
      </w:r>
      <w:r w:rsidRPr="001C3E29">
        <w:rPr>
          <w:rFonts w:hint="eastAsia"/>
        </w:rPr>
        <w:t>，高祖曰：運籌策於帷幄之中。</w:t>
      </w:r>
      <w:r w:rsidRPr="001C3E29">
        <w:rPr>
          <w:rFonts w:hint="eastAsia"/>
          <w:b/>
          <w:color w:val="660000"/>
          <w:sz w:val="28"/>
        </w:rPr>
        <w:t>汧人賴子，猶彼</w:t>
      </w:r>
      <w:r w:rsidRPr="001C3E29">
        <w:rPr>
          <w:rFonts w:hint="eastAsia"/>
          <w:b/>
          <w:color w:val="660000"/>
          <w:sz w:val="28"/>
        </w:rPr>
        <w:lastRenderedPageBreak/>
        <w:t>談單。如何吝嫉，搖之筆端？</w:t>
      </w:r>
      <w:r w:rsidRPr="001C3E29">
        <w:rPr>
          <w:rFonts w:hint="eastAsia"/>
        </w:rPr>
        <w:t>吝嫉，謂有司貪吝嫉妒也。論衡曰：文吏搖筆，考迹民事。韓詩外傳曰：避文士之筆端。</w:t>
      </w:r>
      <w:r w:rsidRPr="001C3E29">
        <w:rPr>
          <w:rFonts w:hint="eastAsia"/>
          <w:b/>
          <w:color w:val="660000"/>
          <w:sz w:val="28"/>
        </w:rPr>
        <w:t>傾倉可賞，矧云私粟？狄隸可頒，況曰家僕？</w:t>
      </w:r>
      <w:r w:rsidRPr="001C3E29">
        <w:rPr>
          <w:rFonts w:hint="eastAsia"/>
        </w:rPr>
        <w:t>周禮有蠻隸、夷隸。</w:t>
      </w:r>
      <w:r w:rsidR="00FE33F9" w:rsidRPr="00FE33F9">
        <w:rPr>
          <w:rFonts w:hint="eastAsia"/>
          <w:u w:val="single"/>
        </w:rPr>
        <w:t>鄭玄</w:t>
      </w:r>
      <w:r w:rsidRPr="001C3E29">
        <w:rPr>
          <w:rFonts w:hint="eastAsia"/>
        </w:rPr>
        <w:t>曰：征蠻夷所獲也。頒，賦也。頒與班古字通。</w:t>
      </w:r>
      <w:r w:rsidRPr="001C3E29">
        <w:rPr>
          <w:rFonts w:hint="eastAsia"/>
          <w:b/>
          <w:color w:val="660000"/>
          <w:sz w:val="28"/>
        </w:rPr>
        <w:t>剔子雙龜，貫以三木。</w:t>
      </w:r>
      <w:r w:rsidR="00F355DD">
        <w:rPr>
          <w:rFonts w:hint="eastAsia"/>
        </w:rPr>
        <w:t>爲</w:t>
      </w:r>
      <w:r w:rsidRPr="001C3E29">
        <w:rPr>
          <w:rFonts w:hint="eastAsia"/>
        </w:rPr>
        <w:t>督守及關中侯，故雙龜也。司馬遷答任少卿書曰：魏其，大將也，衣赭關三木。</w:t>
      </w:r>
      <w:r w:rsidRPr="001C3E29">
        <w:rPr>
          <w:rFonts w:hint="eastAsia"/>
          <w:b/>
          <w:color w:val="660000"/>
          <w:sz w:val="28"/>
        </w:rPr>
        <w:t>功存汧城，身死汧獄。凡爾同圍，心焉摧剝。扶老攜幼，街號巷哭。嗚呼哀哉！</w:t>
      </w:r>
      <w:r w:rsidRPr="001C3E29">
        <w:rPr>
          <w:rFonts w:hint="eastAsia"/>
        </w:rPr>
        <w:t>戰國策曰：薛人扶老攜幼迎</w:t>
      </w:r>
      <w:r w:rsidR="003F10DC" w:rsidRPr="003F10DC">
        <w:rPr>
          <w:rFonts w:hint="eastAsia"/>
          <w:u w:val="single"/>
        </w:rPr>
        <w:t>孟嘗君</w:t>
      </w:r>
      <w:r w:rsidRPr="001C3E29">
        <w:rPr>
          <w:rFonts w:hint="eastAsia"/>
        </w:rPr>
        <w:t>。劉縚聖賢本紀曰：子產卒，國人哭於巷。婦人泣於機。</w:t>
      </w:r>
    </w:p>
    <w:p w14:paraId="061D1D5A" w14:textId="328A33BF" w:rsidR="008F46A3" w:rsidRPr="00072144" w:rsidRDefault="008F46A3" w:rsidP="009831A1">
      <w:pPr>
        <w:ind w:firstLine="561"/>
        <w:rPr>
          <w:b/>
          <w:color w:val="660000"/>
          <w:sz w:val="28"/>
        </w:rPr>
      </w:pPr>
      <w:r w:rsidRPr="001C3E29">
        <w:rPr>
          <w:rFonts w:hint="eastAsia"/>
          <w:b/>
          <w:color w:val="660000"/>
          <w:sz w:val="28"/>
        </w:rPr>
        <w:t>明明天子，旌以殊恩。</w:t>
      </w:r>
      <w:r w:rsidR="000742C0" w:rsidRPr="000742C0">
        <w:rPr>
          <w:rFonts w:hint="eastAsia"/>
          <w:u w:val="wave"/>
        </w:rPr>
        <w:t>毛詩</w:t>
      </w:r>
      <w:r w:rsidRPr="001C3E29">
        <w:rPr>
          <w:rFonts w:hint="eastAsia"/>
        </w:rPr>
        <w:t>曰：明明天子，令聞不已。</w:t>
      </w:r>
      <w:r w:rsidRPr="001C3E29">
        <w:rPr>
          <w:rFonts w:hint="eastAsia"/>
          <w:b/>
          <w:color w:val="660000"/>
          <w:sz w:val="28"/>
        </w:rPr>
        <w:t>光光寵贈，乃牙其門。司勳頒爵，亦兆後昆。</w:t>
      </w:r>
      <w:r w:rsidRPr="001C3E29">
        <w:rPr>
          <w:rFonts w:hint="eastAsia"/>
        </w:rPr>
        <w:t>周禮曰：凡有功者，祭于大蒸，司勳詔之，</w:t>
      </w:r>
      <w:r w:rsidR="000742C0" w:rsidRPr="000742C0">
        <w:rPr>
          <w:rFonts w:hint="eastAsia"/>
          <w:u w:val="wave"/>
        </w:rPr>
        <w:t>尙書</w:t>
      </w:r>
      <w:r w:rsidRPr="001C3E29">
        <w:rPr>
          <w:rFonts w:hint="eastAsia"/>
        </w:rPr>
        <w:t>曰：垂裕後昆。</w:t>
      </w:r>
      <w:r w:rsidRPr="001C3E29">
        <w:rPr>
          <w:rFonts w:hint="eastAsia"/>
          <w:b/>
          <w:color w:val="660000"/>
          <w:sz w:val="28"/>
        </w:rPr>
        <w:t>死而有靈，庶慰冤魂。嗚呼哀哉！</w:t>
      </w:r>
    </w:p>
    <w:p w14:paraId="25FBAB50" w14:textId="77777777" w:rsidR="008F46A3" w:rsidRDefault="008F46A3" w:rsidP="009831A1">
      <w:pPr>
        <w:pStyle w:val="3"/>
        <w:ind w:firstLine="641"/>
      </w:pPr>
      <w:r>
        <w:rPr>
          <w:rFonts w:hint="eastAsia"/>
        </w:rPr>
        <w:t>陽給事誄</w:t>
      </w:r>
    </w:p>
    <w:p w14:paraId="42E7D695" w14:textId="77777777" w:rsidR="008F46A3" w:rsidRDefault="008F46A3" w:rsidP="009831A1">
      <w:pPr>
        <w:ind w:firstLine="420"/>
      </w:pPr>
      <w:r w:rsidRPr="001C3E29">
        <w:rPr>
          <w:rFonts w:hint="eastAsia"/>
        </w:rPr>
        <w:t>并序</w:t>
      </w:r>
    </w:p>
    <w:p w14:paraId="531FE6A6" w14:textId="6A2ACF7B" w:rsidR="008F46A3" w:rsidRDefault="008F46A3" w:rsidP="009831A1">
      <w:pPr>
        <w:ind w:firstLine="420"/>
      </w:pPr>
      <w:r w:rsidRPr="001C3E29">
        <w:rPr>
          <w:rFonts w:hint="eastAsia"/>
        </w:rPr>
        <w:t>沈約</w:t>
      </w:r>
      <w:r w:rsidR="000742C0" w:rsidRPr="000742C0">
        <w:rPr>
          <w:rFonts w:hint="eastAsia"/>
          <w:u w:val="wave"/>
        </w:rPr>
        <w:t>宋書</w:t>
      </w:r>
      <w:r w:rsidRPr="001C3E29">
        <w:rPr>
          <w:rFonts w:hint="eastAsia"/>
        </w:rPr>
        <w:t>曰：永初三年，索虜嗣自率眾至方城。虜悉力攻滑臺，城東北崩壞，王景度出奔，景度司馬陽瓚堅守不動，眾潰，抗節不降，</w:t>
      </w:r>
      <w:r w:rsidR="00F355DD">
        <w:rPr>
          <w:rFonts w:hint="eastAsia"/>
        </w:rPr>
        <w:t>爲</w:t>
      </w:r>
      <w:r w:rsidRPr="001C3E29">
        <w:rPr>
          <w:rFonts w:hint="eastAsia"/>
        </w:rPr>
        <w:t>虜所殺。少帝追贈給事中。</w:t>
      </w:r>
      <w:r w:rsidR="000742C0" w:rsidRPr="000742C0">
        <w:rPr>
          <w:rFonts w:hint="eastAsia"/>
          <w:u w:val="wave"/>
        </w:rPr>
        <w:t>尙書</w:t>
      </w:r>
      <w:r w:rsidRPr="001C3E29">
        <w:rPr>
          <w:rFonts w:hint="eastAsia"/>
        </w:rPr>
        <w:t>令傅亮議瓚家在彭城，宜即以入臺絹一百匹，粟三百斛賜給。文士顏延年</w:t>
      </w:r>
      <w:r w:rsidRPr="00C32D98">
        <w:rPr>
          <w:rStyle w:val="a9"/>
        </w:rPr>
        <w:footnoteReference w:id="5723"/>
      </w:r>
      <w:r w:rsidR="00F355DD">
        <w:rPr>
          <w:rFonts w:hint="eastAsia"/>
        </w:rPr>
        <w:t>爲</w:t>
      </w:r>
      <w:r w:rsidRPr="001C3E29">
        <w:rPr>
          <w:rFonts w:hint="eastAsia"/>
        </w:rPr>
        <w:t>之誄焉。</w:t>
      </w:r>
    </w:p>
    <w:p w14:paraId="09E043F4" w14:textId="77777777" w:rsidR="008F46A3" w:rsidRPr="003D6509" w:rsidRDefault="008F46A3" w:rsidP="009831A1">
      <w:pPr>
        <w:ind w:firstLine="560"/>
        <w:rPr>
          <w:rFonts w:ascii="楷体" w:eastAsia="楷体" w:hAnsi="楷体"/>
          <w:sz w:val="28"/>
          <w:u w:val="single"/>
        </w:rPr>
      </w:pPr>
      <w:r w:rsidRPr="003D6509">
        <w:rPr>
          <w:rFonts w:ascii="楷体" w:eastAsia="楷体" w:hAnsi="楷体" w:hint="eastAsia"/>
          <w:color w:val="660000"/>
          <w:sz w:val="28"/>
          <w:u w:val="single"/>
        </w:rPr>
        <w:t>顏延年</w:t>
      </w:r>
    </w:p>
    <w:p w14:paraId="7B9B8C5A" w14:textId="327C0456" w:rsidR="008F46A3" w:rsidRPr="00072144" w:rsidRDefault="008F46A3" w:rsidP="009831A1">
      <w:pPr>
        <w:ind w:firstLine="561"/>
        <w:rPr>
          <w:b/>
          <w:color w:val="660000"/>
          <w:sz w:val="28"/>
        </w:rPr>
      </w:pPr>
      <w:r w:rsidRPr="001C3E29">
        <w:rPr>
          <w:rFonts w:hint="eastAsia"/>
          <w:b/>
          <w:color w:val="660000"/>
          <w:sz w:val="28"/>
        </w:rPr>
        <w:t>惟永初三年十一月十一日，宋故寧遠司馬、濮陽太守彭城陽君卒。嗚呼哀哉！</w:t>
      </w:r>
      <w:r w:rsidRPr="001C3E29">
        <w:rPr>
          <w:rFonts w:hint="eastAsia"/>
        </w:rPr>
        <w:t>沈約</w:t>
      </w:r>
      <w:r w:rsidR="000742C0" w:rsidRPr="000742C0">
        <w:rPr>
          <w:rFonts w:hint="eastAsia"/>
          <w:u w:val="wave"/>
        </w:rPr>
        <w:t>宋書</w:t>
      </w:r>
      <w:r w:rsidRPr="001C3E29">
        <w:rPr>
          <w:rFonts w:hint="eastAsia"/>
        </w:rPr>
        <w:t>曰：高祖即位，改元曰永初。郡國記有東郡、濮陽郡。</w:t>
      </w:r>
      <w:r w:rsidRPr="001C3E29">
        <w:rPr>
          <w:rFonts w:hint="eastAsia"/>
          <w:b/>
          <w:color w:val="660000"/>
          <w:sz w:val="28"/>
        </w:rPr>
        <w:t>瓚少稟志節，資性忠果，奉上以誠，率下有方。朝嘉其能，故授以邊事。永初之末，</w:t>
      </w:r>
      <w:r w:rsidRPr="001C3E29">
        <w:rPr>
          <w:rFonts w:hint="eastAsia"/>
          <w:b/>
          <w:color w:val="660000"/>
          <w:sz w:val="28"/>
        </w:rPr>
        <w:lastRenderedPageBreak/>
        <w:t>佐守滑臺。</w:t>
      </w:r>
      <w:r w:rsidRPr="001C3E29">
        <w:rPr>
          <w:rFonts w:hint="eastAsia"/>
        </w:rPr>
        <w:t>東郡圖經曰：滑臺城，即鄭之廩延。</w:t>
      </w:r>
      <w:r w:rsidRPr="001C3E29">
        <w:rPr>
          <w:rFonts w:hint="eastAsia"/>
          <w:b/>
          <w:color w:val="660000"/>
          <w:sz w:val="28"/>
        </w:rPr>
        <w:t>值國禍荐臻，王略中否。</w:t>
      </w:r>
      <w:r w:rsidRPr="001C3E29">
        <w:rPr>
          <w:rFonts w:hint="eastAsia"/>
        </w:rPr>
        <w:t>潘岳陽肇誄曰：將宏王略。</w:t>
      </w:r>
      <w:r w:rsidRPr="001C3E29">
        <w:rPr>
          <w:rFonts w:hint="eastAsia"/>
          <w:b/>
          <w:color w:val="660000"/>
          <w:sz w:val="28"/>
        </w:rPr>
        <w:t>獯虜間釁，</w:t>
      </w:r>
      <w:r w:rsidRPr="00E3716F">
        <w:rPr>
          <w:rFonts w:hint="eastAsia"/>
          <w:b/>
          <w:color w:val="660000"/>
          <w:sz w:val="28"/>
        </w:rPr>
        <w:t>𠠒</w:t>
      </w:r>
      <w:r w:rsidRPr="001C3E29">
        <w:rPr>
          <w:rFonts w:hint="eastAsia"/>
        </w:rPr>
        <w:t>摩</w:t>
      </w:r>
      <w:r w:rsidRPr="00C32D98">
        <w:rPr>
          <w:rStyle w:val="a9"/>
        </w:rPr>
        <w:footnoteReference w:id="5724"/>
      </w:r>
      <w:r w:rsidRPr="001C3E29">
        <w:rPr>
          <w:rFonts w:hint="eastAsia"/>
          <w:b/>
          <w:color w:val="660000"/>
          <w:sz w:val="28"/>
        </w:rPr>
        <w:t>剝司兗；</w:t>
      </w:r>
      <w:r w:rsidRPr="001C3E29">
        <w:rPr>
          <w:rFonts w:hint="eastAsia"/>
        </w:rPr>
        <w:t>沈約</w:t>
      </w:r>
      <w:r w:rsidR="000742C0" w:rsidRPr="000742C0">
        <w:rPr>
          <w:rFonts w:hint="eastAsia"/>
          <w:u w:val="wave"/>
        </w:rPr>
        <w:t>宋書</w:t>
      </w:r>
      <w:r w:rsidRPr="001C3E29">
        <w:rPr>
          <w:rFonts w:hint="eastAsia"/>
        </w:rPr>
        <w:t>曰：司州，漢之司隸校尉也。武帝北平關、洛，置司州，居虎牢。又曰：兗州，後漢居山陽，武帝平河南，居滑臺。</w:t>
      </w:r>
      <w:r w:rsidRPr="001C3E29">
        <w:rPr>
          <w:rFonts w:hint="eastAsia"/>
          <w:b/>
          <w:color w:val="660000"/>
          <w:sz w:val="28"/>
        </w:rPr>
        <w:t>幽并騎弩，屯逼鞏洛。</w:t>
      </w:r>
      <w:r w:rsidRPr="001C3E29">
        <w:rPr>
          <w:rFonts w:hint="eastAsia"/>
        </w:rPr>
        <w:t>物理論曰：幽州之騎，冀州之弓，勁悍之上。</w:t>
      </w:r>
      <w:r w:rsidRPr="001C3E29">
        <w:rPr>
          <w:rFonts w:hint="eastAsia"/>
          <w:b/>
          <w:color w:val="660000"/>
          <w:sz w:val="28"/>
        </w:rPr>
        <w:t>列營緣戍，相望屠潰。</w:t>
      </w:r>
      <w:r w:rsidRPr="001C3E29">
        <w:rPr>
          <w:rFonts w:hint="eastAsia"/>
        </w:rPr>
        <w:t>關中詩曰：列營基跱</w:t>
      </w:r>
      <w:r w:rsidRPr="00C32D98">
        <w:rPr>
          <w:rStyle w:val="a9"/>
        </w:rPr>
        <w:footnoteReference w:id="5725"/>
      </w:r>
      <w:r w:rsidRPr="001C3E29">
        <w:rPr>
          <w:rFonts w:hint="eastAsia"/>
        </w:rPr>
        <w:t>。屠，謂誅殺其人也。</w:t>
      </w:r>
      <w:r w:rsidR="003E4D6D" w:rsidRPr="003E4D6D">
        <w:rPr>
          <w:rFonts w:hint="eastAsia"/>
          <w:u w:val="wave"/>
        </w:rPr>
        <w:t>漢書</w:t>
      </w:r>
      <w:r w:rsidRPr="001C3E29">
        <w:rPr>
          <w:rFonts w:hint="eastAsia"/>
        </w:rPr>
        <w:t>曰：攻潁川，屠之。左氏傳曰：凡民逃其上曰潰。</w:t>
      </w:r>
      <w:r w:rsidRPr="001C3E29">
        <w:rPr>
          <w:rFonts w:hint="eastAsia"/>
          <w:b/>
          <w:color w:val="660000"/>
          <w:sz w:val="28"/>
        </w:rPr>
        <w:t>瓚奮其猛銳，志不違難，立乎將卒之間，以緝華裔之眾。</w:t>
      </w:r>
      <w:r w:rsidRPr="001C3E29">
        <w:rPr>
          <w:rFonts w:hint="eastAsia"/>
        </w:rPr>
        <w:t>緝，會聚也。左氏傳，</w:t>
      </w:r>
      <w:r w:rsidR="003F10DC" w:rsidRPr="003F10DC">
        <w:rPr>
          <w:rFonts w:hint="eastAsia"/>
          <w:u w:val="single"/>
        </w:rPr>
        <w:t>孔子</w:t>
      </w:r>
      <w:r w:rsidRPr="001C3E29">
        <w:rPr>
          <w:rFonts w:hint="eastAsia"/>
        </w:rPr>
        <w:t>曰：裔不謀夏，夷不亂華。</w:t>
      </w:r>
      <w:r w:rsidRPr="001C3E29">
        <w:rPr>
          <w:rFonts w:hint="eastAsia"/>
          <w:b/>
          <w:color w:val="660000"/>
          <w:sz w:val="28"/>
        </w:rPr>
        <w:t>罷困相保，堅守四旬，上下力屈，受陷勍寇。</w:t>
      </w:r>
      <w:r w:rsidR="003E4D6D" w:rsidRPr="003E4D6D">
        <w:rPr>
          <w:rFonts w:hint="eastAsia"/>
          <w:u w:val="wave"/>
        </w:rPr>
        <w:t>史記</w:t>
      </w:r>
      <w:r w:rsidRPr="001C3E29">
        <w:rPr>
          <w:rFonts w:hint="eastAsia"/>
        </w:rPr>
        <w:t>，李左車謂韓信曰：情見力屈，欲戰不拔。左氏傳，公子魚曰：勍敵之人，隘而不成列。杜預曰：勍，強也。</w:t>
      </w:r>
      <w:r w:rsidRPr="001C3E29">
        <w:rPr>
          <w:rFonts w:hint="eastAsia"/>
          <w:b/>
          <w:color w:val="660000"/>
          <w:sz w:val="28"/>
        </w:rPr>
        <w:t>士師奔擾，棄軍爭免。而瓚誓命沈城，佻</w:t>
      </w:r>
      <w:r w:rsidRPr="001C3E29">
        <w:rPr>
          <w:rFonts w:hint="eastAsia"/>
        </w:rPr>
        <w:t>達彫</w:t>
      </w:r>
      <w:r w:rsidRPr="001C3E29">
        <w:rPr>
          <w:rFonts w:hint="eastAsia"/>
          <w:b/>
          <w:color w:val="660000"/>
          <w:sz w:val="28"/>
        </w:rPr>
        <w:t>身飛鏃，</w:t>
      </w:r>
      <w:r w:rsidR="000742C0" w:rsidRPr="000742C0">
        <w:rPr>
          <w:rFonts w:hint="eastAsia"/>
          <w:u w:val="wave"/>
        </w:rPr>
        <w:t>毛詩</w:t>
      </w:r>
      <w:r w:rsidRPr="001C3E29">
        <w:rPr>
          <w:rFonts w:hint="eastAsia"/>
        </w:rPr>
        <w:t>曰：佻佻公子。</w:t>
      </w:r>
      <w:r w:rsidR="003F10DC" w:rsidRPr="003F10DC">
        <w:rPr>
          <w:rFonts w:hint="eastAsia"/>
          <w:u w:val="single"/>
        </w:rPr>
        <w:t>毛萇</w:t>
      </w:r>
      <w:r w:rsidRPr="001C3E29">
        <w:rPr>
          <w:rFonts w:hint="eastAsia"/>
        </w:rPr>
        <w:t>傳曰：獨行貌也。</w:t>
      </w:r>
      <w:r w:rsidRPr="001C3E29">
        <w:rPr>
          <w:rFonts w:hint="eastAsia"/>
          <w:b/>
          <w:color w:val="660000"/>
          <w:sz w:val="28"/>
        </w:rPr>
        <w:t>兵盡器竭，斃于旗下。非夫貞壯之氣，勇烈之志，豈能臨敵引義，以死徇節者哉！</w:t>
      </w:r>
      <w:r w:rsidRPr="001C3E29">
        <w:rPr>
          <w:rFonts w:hint="eastAsia"/>
        </w:rPr>
        <w:t>非有先生論曰：引義以正身。</w:t>
      </w:r>
      <w:r w:rsidRPr="001C3E29">
        <w:rPr>
          <w:rFonts w:hint="eastAsia"/>
          <w:b/>
          <w:color w:val="660000"/>
          <w:sz w:val="28"/>
        </w:rPr>
        <w:t>景平之元，朝廷聞而傷之，有詔曰：「故寧遠司馬、濮陽太守陽瓚，滑臺之逼，厲誠固守，投命徇節，在危無撓，</w:t>
      </w:r>
      <w:r w:rsidRPr="001C3E29">
        <w:rPr>
          <w:rFonts w:hint="eastAsia"/>
        </w:rPr>
        <w:t>左氏傳曰：師徒撓敗。杜預曰：撓，敗也</w:t>
      </w:r>
      <w:r w:rsidRPr="00C32D98">
        <w:rPr>
          <w:rStyle w:val="a9"/>
        </w:rPr>
        <w:footnoteReference w:id="5726"/>
      </w:r>
      <w:r w:rsidRPr="001C3E29">
        <w:rPr>
          <w:rFonts w:hint="eastAsia"/>
        </w:rPr>
        <w:t>。</w:t>
      </w:r>
      <w:r w:rsidRPr="001C3E29">
        <w:rPr>
          <w:rFonts w:hint="eastAsia"/>
          <w:b/>
          <w:color w:val="660000"/>
          <w:sz w:val="28"/>
        </w:rPr>
        <w:t>古之烈士，無以加之。可贈給事中，振卹遺孤，以慰存亡。」</w:t>
      </w:r>
      <w:r w:rsidR="00FE33F9" w:rsidRPr="00FE33F9">
        <w:rPr>
          <w:rFonts w:hint="eastAsia"/>
          <w:u w:val="single"/>
        </w:rPr>
        <w:t>鄭玄</w:t>
      </w:r>
      <w:r w:rsidRPr="001C3E29">
        <w:rPr>
          <w:rFonts w:hint="eastAsia"/>
        </w:rPr>
        <w:t>禮記注曰：振，收也。</w:t>
      </w:r>
      <w:r w:rsidRPr="001C3E29">
        <w:rPr>
          <w:rFonts w:hint="eastAsia"/>
          <w:b/>
          <w:color w:val="660000"/>
          <w:sz w:val="28"/>
        </w:rPr>
        <w:t>追寵</w:t>
      </w:r>
      <w:r w:rsidR="00820F0B">
        <w:rPr>
          <w:rFonts w:hint="eastAsia"/>
          <w:b/>
          <w:color w:val="660000"/>
          <w:sz w:val="28"/>
        </w:rPr>
        <w:t>旣</w:t>
      </w:r>
      <w:r w:rsidRPr="001C3E29">
        <w:rPr>
          <w:rFonts w:hint="eastAsia"/>
          <w:b/>
          <w:color w:val="660000"/>
          <w:sz w:val="28"/>
        </w:rPr>
        <w:t>彰，人知慕節，河汴之間，有義風矣。逮元嘉廓祚，聖神紀物，光昭茂緒，旌錄舊勳，苟有概於貞孝者，實事感於仁明。</w:t>
      </w:r>
      <w:r w:rsidRPr="001C3E29">
        <w:rPr>
          <w:rFonts w:hint="eastAsia"/>
        </w:rPr>
        <w:t>東觀漢記曰：章帝壯而仁明。</w:t>
      </w:r>
      <w:r w:rsidRPr="001C3E29">
        <w:rPr>
          <w:rFonts w:hint="eastAsia"/>
          <w:b/>
          <w:color w:val="660000"/>
          <w:sz w:val="28"/>
        </w:rPr>
        <w:t>末臣蒙固，側聞至訓，敢詢諸前典，而</w:t>
      </w:r>
      <w:r w:rsidR="00F355DD">
        <w:rPr>
          <w:rFonts w:hint="eastAsia"/>
          <w:b/>
          <w:color w:val="660000"/>
          <w:sz w:val="28"/>
        </w:rPr>
        <w:t>爲</w:t>
      </w:r>
      <w:r w:rsidRPr="001C3E29">
        <w:rPr>
          <w:rFonts w:hint="eastAsia"/>
          <w:b/>
          <w:color w:val="660000"/>
          <w:sz w:val="28"/>
        </w:rPr>
        <w:t>之誄。其辭曰：</w:t>
      </w:r>
    </w:p>
    <w:p w14:paraId="1964590D" w14:textId="52A3CC4A" w:rsidR="008F46A3" w:rsidRDefault="008F46A3" w:rsidP="009831A1">
      <w:pPr>
        <w:ind w:firstLine="561"/>
      </w:pPr>
      <w:r w:rsidRPr="001C3E29">
        <w:rPr>
          <w:rFonts w:hint="eastAsia"/>
          <w:b/>
          <w:color w:val="660000"/>
          <w:sz w:val="28"/>
        </w:rPr>
        <w:t>貞不常祐，義有必甄。</w:t>
      </w:r>
      <w:r w:rsidR="00FE33F9" w:rsidRPr="00FE33F9">
        <w:rPr>
          <w:rFonts w:hint="eastAsia"/>
          <w:u w:val="single"/>
        </w:rPr>
        <w:t>鄭玄</w:t>
      </w:r>
      <w:r w:rsidR="000742C0" w:rsidRPr="000742C0">
        <w:rPr>
          <w:rFonts w:hint="eastAsia"/>
          <w:u w:val="wave"/>
        </w:rPr>
        <w:t>尙書</w:t>
      </w:r>
      <w:r w:rsidRPr="001C3E29">
        <w:rPr>
          <w:rFonts w:hint="eastAsia"/>
        </w:rPr>
        <w:t>緯注曰：甄，表也。</w:t>
      </w:r>
      <w:r w:rsidRPr="001C3E29">
        <w:rPr>
          <w:rFonts w:hint="eastAsia"/>
          <w:b/>
          <w:color w:val="660000"/>
          <w:sz w:val="28"/>
        </w:rPr>
        <w:t>處父勤君，怨在登賢。</w:t>
      </w:r>
      <w:r w:rsidRPr="001C3E29">
        <w:rPr>
          <w:rFonts w:hint="eastAsia"/>
        </w:rPr>
        <w:t>左氏傳曰：晉蒐于夷，舍二軍，使狐射姑將中軍，趙盾佐之。陽處父至自溫，改蒐于董，易中</w:t>
      </w:r>
      <w:r w:rsidRPr="001C3E29">
        <w:rPr>
          <w:rFonts w:hint="eastAsia"/>
        </w:rPr>
        <w:lastRenderedPageBreak/>
        <w:t>軍。陽子，成季之屬也，故黨于趙氏，且謂趙盾能，曰：使能，國之利也。賈季怨陽子之易其班。杜預曰：本中軍帥，易以</w:t>
      </w:r>
      <w:r w:rsidR="00F355DD">
        <w:rPr>
          <w:rFonts w:hint="eastAsia"/>
        </w:rPr>
        <w:t>爲</w:t>
      </w:r>
      <w:r w:rsidRPr="001C3E29">
        <w:rPr>
          <w:rFonts w:hint="eastAsia"/>
        </w:rPr>
        <w:t>佐也。使續鞠居殺陽處父</w:t>
      </w:r>
      <w:r w:rsidRPr="00C32D98">
        <w:rPr>
          <w:rStyle w:val="a9"/>
        </w:rPr>
        <w:footnoteReference w:id="5727"/>
      </w:r>
      <w:r w:rsidRPr="001C3E29">
        <w:rPr>
          <w:rFonts w:hint="eastAsia"/>
        </w:rPr>
        <w:t>。穀梁傳曰：晉將與狄戰，使狐夜姑</w:t>
      </w:r>
      <w:r w:rsidR="00F355DD">
        <w:rPr>
          <w:rFonts w:hint="eastAsia"/>
        </w:rPr>
        <w:t>爲</w:t>
      </w:r>
      <w:r w:rsidRPr="001C3E29">
        <w:rPr>
          <w:rFonts w:hint="eastAsia"/>
        </w:rPr>
        <w:t>中軍將，盾佐之</w:t>
      </w:r>
      <w:r w:rsidRPr="00C32D98">
        <w:rPr>
          <w:rStyle w:val="a9"/>
        </w:rPr>
        <w:footnoteReference w:id="5728"/>
      </w:r>
      <w:r w:rsidRPr="001C3E29">
        <w:rPr>
          <w:rFonts w:hint="eastAsia"/>
        </w:rPr>
        <w:t>。陽處父曰：不可，古者君之使臣也，使仁者佐賢者，不使賢者佐仁者。今盾賢，夜姑仁，其不可。襄公曰：諾。公謂夜姑曰：吾使汝佐盾矣。處父主境上之事，夜姑使人殺之。</w:t>
      </w:r>
      <w:r w:rsidRPr="001C3E29">
        <w:rPr>
          <w:rFonts w:hint="eastAsia"/>
          <w:b/>
          <w:color w:val="660000"/>
          <w:sz w:val="28"/>
        </w:rPr>
        <w:t>苫夷致果，題子行間。</w:t>
      </w:r>
      <w:r w:rsidRPr="001C3E29">
        <w:rPr>
          <w:rFonts w:hint="eastAsia"/>
        </w:rPr>
        <w:t>左氏傳曰：苫越生子，將待事而名之。陽州之役獲焉，名之曰陽州。杜預曰：苫夷也</w:t>
      </w:r>
      <w:r w:rsidRPr="00C32D98">
        <w:rPr>
          <w:rStyle w:val="a9"/>
        </w:rPr>
        <w:footnoteReference w:id="5729"/>
      </w:r>
      <w:r w:rsidRPr="001C3E29">
        <w:rPr>
          <w:rFonts w:hint="eastAsia"/>
        </w:rPr>
        <w:t>。說文曰：題，名也。</w:t>
      </w:r>
      <w:r w:rsidR="003E4D6D" w:rsidRPr="003E4D6D">
        <w:rPr>
          <w:rFonts w:hint="eastAsia"/>
          <w:u w:val="wave"/>
        </w:rPr>
        <w:t>漢書</w:t>
      </w:r>
      <w:r w:rsidRPr="001C3E29">
        <w:rPr>
          <w:rFonts w:hint="eastAsia"/>
        </w:rPr>
        <w:t>，衛青曰：非臣待罪行間之意。</w:t>
      </w:r>
      <w:r w:rsidRPr="001C3E29">
        <w:rPr>
          <w:rFonts w:hint="eastAsia"/>
          <w:b/>
          <w:color w:val="660000"/>
          <w:sz w:val="28"/>
        </w:rPr>
        <w:t>忠壯之烈，宜自爾先。舊勳雖廢</w:t>
      </w:r>
      <w:r w:rsidRPr="00C32D98">
        <w:rPr>
          <w:rStyle w:val="a9"/>
        </w:rPr>
        <w:footnoteReference w:id="5730"/>
      </w:r>
      <w:r w:rsidRPr="001C3E29">
        <w:rPr>
          <w:rFonts w:hint="eastAsia"/>
          <w:b/>
          <w:color w:val="660000"/>
          <w:sz w:val="28"/>
        </w:rPr>
        <w:t>，邑氏遂傳。</w:t>
      </w:r>
      <w:r w:rsidRPr="001C3E29">
        <w:rPr>
          <w:rFonts w:hint="eastAsia"/>
        </w:rPr>
        <w:t>左氏傳，呂相絕秦曰：我襄公未忘君之舊勳。又，眾仲曰：胙之以士而命之氏，邑亦如之。杜預曰：取其舊邑之稱以</w:t>
      </w:r>
      <w:r w:rsidR="00F355DD">
        <w:rPr>
          <w:rFonts w:hint="eastAsia"/>
        </w:rPr>
        <w:t>爲</w:t>
      </w:r>
      <w:r w:rsidRPr="001C3E29">
        <w:rPr>
          <w:rFonts w:hint="eastAsia"/>
        </w:rPr>
        <w:t>族也。公羊傳曰：其稱劉何？以邑氏。</w:t>
      </w:r>
      <w:r w:rsidRPr="001C3E29">
        <w:rPr>
          <w:rFonts w:hint="eastAsia"/>
          <w:b/>
          <w:color w:val="660000"/>
          <w:sz w:val="28"/>
        </w:rPr>
        <w:t>惟邑及氏，自溫徂陽。</w:t>
      </w:r>
      <w:r w:rsidRPr="001C3E29">
        <w:rPr>
          <w:rFonts w:hint="eastAsia"/>
        </w:rPr>
        <w:t>左氏傳，劉子、單子謂晉卻至曰：襄王勞文公而賜之溫，狐氏、陽氏先處之。</w:t>
      </w:r>
      <w:r w:rsidRPr="001C3E29">
        <w:rPr>
          <w:rFonts w:hint="eastAsia"/>
          <w:b/>
          <w:color w:val="660000"/>
          <w:sz w:val="28"/>
        </w:rPr>
        <w:t>狐續</w:t>
      </w:r>
      <w:r w:rsidR="00820F0B">
        <w:rPr>
          <w:rFonts w:hint="eastAsia"/>
          <w:b/>
          <w:color w:val="660000"/>
          <w:sz w:val="28"/>
        </w:rPr>
        <w:t>旣</w:t>
      </w:r>
      <w:r w:rsidRPr="001C3E29">
        <w:rPr>
          <w:rFonts w:hint="eastAsia"/>
          <w:b/>
          <w:color w:val="660000"/>
          <w:sz w:val="28"/>
        </w:rPr>
        <w:t>降，晉族弗昌。</w:t>
      </w:r>
      <w:r w:rsidRPr="001C3E29">
        <w:rPr>
          <w:rFonts w:hint="eastAsia"/>
        </w:rPr>
        <w:t>言狐射姑、續鞫居誅處父之後，在晉之族不復昌盛也。左氏傳曰：賈季使續鞠居殺陽處父。杜預曰：狐射姑，賈季也。</w:t>
      </w:r>
      <w:r w:rsidRPr="001C3E29">
        <w:rPr>
          <w:rFonts w:hint="eastAsia"/>
          <w:b/>
          <w:color w:val="660000"/>
          <w:sz w:val="28"/>
        </w:rPr>
        <w:t>之子之生，立績宋皇。</w:t>
      </w:r>
      <w:r w:rsidR="000742C0" w:rsidRPr="000742C0">
        <w:rPr>
          <w:rFonts w:hint="eastAsia"/>
          <w:u w:val="wave"/>
        </w:rPr>
        <w:t>毛詩</w:t>
      </w:r>
      <w:r w:rsidRPr="001C3E29">
        <w:rPr>
          <w:rFonts w:hint="eastAsia"/>
        </w:rPr>
        <w:t>曰：之子于征。</w:t>
      </w:r>
      <w:r w:rsidRPr="001C3E29">
        <w:rPr>
          <w:rFonts w:hint="eastAsia"/>
          <w:b/>
          <w:color w:val="660000"/>
          <w:sz w:val="28"/>
        </w:rPr>
        <w:t>拳猛沈毅，溫敏肅良。</w:t>
      </w:r>
      <w:r w:rsidR="000742C0" w:rsidRPr="000742C0">
        <w:rPr>
          <w:rFonts w:hint="eastAsia"/>
          <w:u w:val="wave"/>
        </w:rPr>
        <w:t>管子</w:t>
      </w:r>
      <w:r w:rsidRPr="001C3E29">
        <w:rPr>
          <w:rFonts w:hint="eastAsia"/>
        </w:rPr>
        <w:t>曰：子之鄉有拳勇秀出者。</w:t>
      </w:r>
      <w:r w:rsidR="003F10DC" w:rsidRPr="003F10DC">
        <w:rPr>
          <w:rFonts w:hint="eastAsia"/>
          <w:u w:val="single"/>
        </w:rPr>
        <w:t>毛萇</w:t>
      </w:r>
      <w:r w:rsidRPr="001C3E29">
        <w:rPr>
          <w:rFonts w:hint="eastAsia"/>
        </w:rPr>
        <w:t>詩傳曰：拳，力也。戰國策，鞠武曰：田光先生者，其知深，其慮沈</w:t>
      </w:r>
      <w:r w:rsidRPr="00C32D98">
        <w:rPr>
          <w:rStyle w:val="a9"/>
        </w:rPr>
        <w:footnoteReference w:id="5731"/>
      </w:r>
      <w:r w:rsidRPr="001C3E29">
        <w:rPr>
          <w:rFonts w:hint="eastAsia"/>
        </w:rPr>
        <w:t>。</w:t>
      </w:r>
      <w:r w:rsidRPr="001C3E29">
        <w:rPr>
          <w:rFonts w:hint="eastAsia"/>
          <w:b/>
          <w:color w:val="660000"/>
          <w:sz w:val="28"/>
        </w:rPr>
        <w:t>如彼竹柏，負雪懷霜。</w:t>
      </w:r>
      <w:r w:rsidRPr="001C3E29">
        <w:rPr>
          <w:rFonts w:hint="eastAsia"/>
        </w:rPr>
        <w:t>孫子曰：貞人在冬則松竹，在火則玉英。</w:t>
      </w:r>
      <w:r w:rsidRPr="001C3E29">
        <w:rPr>
          <w:rFonts w:hint="eastAsia"/>
          <w:b/>
          <w:color w:val="660000"/>
          <w:sz w:val="28"/>
        </w:rPr>
        <w:t>如彼騑駟，配服驂衡。</w:t>
      </w:r>
      <w:r w:rsidRPr="001C3E29">
        <w:rPr>
          <w:rFonts w:hint="eastAsia"/>
        </w:rPr>
        <w:t>服，服馬也；衡，車衡也</w:t>
      </w:r>
      <w:r w:rsidRPr="00C32D98">
        <w:rPr>
          <w:rStyle w:val="a9"/>
        </w:rPr>
        <w:footnoteReference w:id="5732"/>
      </w:r>
      <w:r w:rsidRPr="001C3E29">
        <w:rPr>
          <w:rFonts w:hint="eastAsia"/>
        </w:rPr>
        <w:t>。言翼贊宋朝，如彼騑之</w:t>
      </w:r>
      <w:r w:rsidR="00F355DD">
        <w:rPr>
          <w:rFonts w:hint="eastAsia"/>
        </w:rPr>
        <w:t>爲</w:t>
      </w:r>
      <w:r w:rsidRPr="001C3E29">
        <w:rPr>
          <w:rFonts w:hint="eastAsia"/>
        </w:rPr>
        <w:t>駟。乃配服而參衡也。服謂中央兩馬，夾轅者在服之左曰驂，右曰騑，四馬曰駟。</w:t>
      </w:r>
    </w:p>
    <w:p w14:paraId="39B9010B" w14:textId="5B6FBE2F" w:rsidR="008F46A3" w:rsidRDefault="008F46A3" w:rsidP="009831A1">
      <w:pPr>
        <w:ind w:firstLine="561"/>
      </w:pPr>
      <w:r w:rsidRPr="001C3E29">
        <w:rPr>
          <w:rFonts w:hint="eastAsia"/>
          <w:b/>
          <w:color w:val="660000"/>
          <w:sz w:val="28"/>
        </w:rPr>
        <w:lastRenderedPageBreak/>
        <w:t>邊兵喪律，王略未恢。</w:t>
      </w:r>
      <w:r w:rsidR="000742C0" w:rsidRPr="000742C0">
        <w:rPr>
          <w:rFonts w:hint="eastAsia"/>
          <w:u w:val="wave"/>
        </w:rPr>
        <w:t>周易</w:t>
      </w:r>
      <w:r w:rsidRPr="001C3E29">
        <w:rPr>
          <w:rFonts w:hint="eastAsia"/>
        </w:rPr>
        <w:t>曰：師出以律，失律凶也。廣雅曰：略，法也。</w:t>
      </w:r>
      <w:r w:rsidRPr="001C3E29">
        <w:rPr>
          <w:rFonts w:hint="eastAsia"/>
          <w:b/>
          <w:color w:val="660000"/>
          <w:sz w:val="28"/>
        </w:rPr>
        <w:t>函陝堙阻，瀍洛蒿萊。朔馬東騖，胡風南埃。</w:t>
      </w:r>
      <w:r w:rsidRPr="001C3E29">
        <w:rPr>
          <w:rFonts w:hint="eastAsia"/>
        </w:rPr>
        <w:t>毋丘儉在幽州詩曰：芒山邈悠悠，但見胡地埃。</w:t>
      </w:r>
      <w:r w:rsidRPr="001C3E29">
        <w:rPr>
          <w:rFonts w:hint="eastAsia"/>
          <w:b/>
          <w:color w:val="660000"/>
          <w:sz w:val="28"/>
        </w:rPr>
        <w:t>路無歸轊</w:t>
      </w:r>
      <w:r w:rsidRPr="001C3E29">
        <w:rPr>
          <w:rFonts w:hint="eastAsia"/>
        </w:rPr>
        <w:t>衛</w:t>
      </w:r>
      <w:r w:rsidRPr="001C3E29">
        <w:rPr>
          <w:rFonts w:hint="eastAsia"/>
          <w:b/>
          <w:color w:val="660000"/>
          <w:sz w:val="28"/>
        </w:rPr>
        <w:t>，野有委骸。</w:t>
      </w:r>
      <w:r w:rsidR="003E4D6D" w:rsidRPr="003E4D6D">
        <w:rPr>
          <w:rFonts w:hint="eastAsia"/>
          <w:u w:val="wave"/>
        </w:rPr>
        <w:t>漢書</w:t>
      </w:r>
      <w:r w:rsidRPr="001C3E29">
        <w:rPr>
          <w:rFonts w:hint="eastAsia"/>
        </w:rPr>
        <w:t>，王恢曰：轊車相望。又，高祖令曰：士卒從軍死者，</w:t>
      </w:r>
      <w:r w:rsidR="00F355DD">
        <w:rPr>
          <w:rFonts w:hint="eastAsia"/>
        </w:rPr>
        <w:t>爲</w:t>
      </w:r>
      <w:r w:rsidRPr="001C3E29">
        <w:rPr>
          <w:rFonts w:hint="eastAsia"/>
        </w:rPr>
        <w:t>槥，歸其縣。</w:t>
      </w:r>
      <w:r w:rsidR="003E4D6D" w:rsidRPr="003E4D6D">
        <w:rPr>
          <w:rFonts w:hint="eastAsia"/>
          <w:u w:val="single"/>
        </w:rPr>
        <w:t>應劭</w:t>
      </w:r>
      <w:r w:rsidRPr="001C3E29">
        <w:rPr>
          <w:rFonts w:hint="eastAsia"/>
        </w:rPr>
        <w:t>曰：轊，小棺也，服虔曰：轊與槥古字通。司馬彪續</w:t>
      </w:r>
      <w:r w:rsidR="003E4D6D" w:rsidRPr="003E4D6D">
        <w:rPr>
          <w:rFonts w:hint="eastAsia"/>
          <w:u w:val="wave"/>
        </w:rPr>
        <w:t>漢書</w:t>
      </w:r>
      <w:r w:rsidRPr="001C3E29">
        <w:rPr>
          <w:rFonts w:hint="eastAsia"/>
        </w:rPr>
        <w:t>，順帝詔曰：死則委尸原野。</w:t>
      </w:r>
      <w:r w:rsidRPr="001C3E29">
        <w:rPr>
          <w:rFonts w:hint="eastAsia"/>
          <w:b/>
          <w:color w:val="660000"/>
          <w:sz w:val="28"/>
        </w:rPr>
        <w:t>帝圖斯艱，簡兵授才。寔命陽子，佐師危臺。憬彼危臺，在滑之坰。周衛是交，鄭翟是爭。</w:t>
      </w:r>
      <w:r w:rsidRPr="001C3E29">
        <w:rPr>
          <w:rFonts w:hint="eastAsia"/>
        </w:rPr>
        <w:t>交，黨與也。</w:t>
      </w:r>
      <w:r w:rsidR="000742C0" w:rsidRPr="000742C0">
        <w:rPr>
          <w:rFonts w:hint="eastAsia"/>
          <w:u w:val="wave"/>
        </w:rPr>
        <w:t>毛詩</w:t>
      </w:r>
      <w:r w:rsidRPr="001C3E29">
        <w:rPr>
          <w:rFonts w:hint="eastAsia"/>
        </w:rPr>
        <w:t>曰：憬彼淮夷。</w:t>
      </w:r>
      <w:r w:rsidR="003E4D6D" w:rsidRPr="003E4D6D">
        <w:rPr>
          <w:rFonts w:hint="eastAsia"/>
          <w:u w:val="wave"/>
        </w:rPr>
        <w:t>史記</w:t>
      </w:r>
      <w:r w:rsidRPr="001C3E29">
        <w:rPr>
          <w:rFonts w:hint="eastAsia"/>
        </w:rPr>
        <w:t>，鄭入滑，滑聽命，已而反與衛，於是鄭伐滑。周襄王使伯犕請滑，鄭文公不聽襄王請而囚伯犕。王怒，與翟伐鄭，不克。</w:t>
      </w:r>
      <w:r w:rsidRPr="001C3E29">
        <w:rPr>
          <w:rFonts w:hint="eastAsia"/>
          <w:b/>
          <w:color w:val="660000"/>
          <w:sz w:val="28"/>
        </w:rPr>
        <w:t>昔惟華國，今實邊亭。憑巘結關，負河縈城。金柝夜擊，和門晝扃。</w:t>
      </w:r>
      <w:r w:rsidRPr="001C3E29">
        <w:rPr>
          <w:rFonts w:hint="eastAsia"/>
        </w:rPr>
        <w:t>金，謂刁斗也。衛宏漢舊儀曰：晝漏盡，夜漏起，城門擊刁斗，周廬擊木柝。周禮曰：大閱以旌</w:t>
      </w:r>
      <w:r w:rsidR="00F355DD">
        <w:rPr>
          <w:rFonts w:hint="eastAsia"/>
        </w:rPr>
        <w:t>爲</w:t>
      </w:r>
      <w:r w:rsidRPr="001C3E29">
        <w:rPr>
          <w:rFonts w:hint="eastAsia"/>
        </w:rPr>
        <w:t>左右和之門。范曄</w:t>
      </w:r>
      <w:r w:rsidR="000742C0" w:rsidRPr="000742C0">
        <w:rPr>
          <w:rFonts w:hint="eastAsia"/>
          <w:u w:val="wave"/>
        </w:rPr>
        <w:t>後漢書</w:t>
      </w:r>
      <w:r w:rsidRPr="001C3E29">
        <w:rPr>
          <w:rFonts w:hint="eastAsia"/>
        </w:rPr>
        <w:t>，章帝詔</w:t>
      </w:r>
      <w:r w:rsidRPr="00C32D98">
        <w:rPr>
          <w:rStyle w:val="a9"/>
        </w:rPr>
        <w:footnoteReference w:id="5733"/>
      </w:r>
      <w:r w:rsidRPr="001C3E29">
        <w:rPr>
          <w:rFonts w:hint="eastAsia"/>
        </w:rPr>
        <w:t>：永平之末，城門晝閉。說文曰：扃，外閉之關也。</w:t>
      </w:r>
      <w:r w:rsidRPr="001C3E29">
        <w:rPr>
          <w:rFonts w:hint="eastAsia"/>
          <w:b/>
          <w:color w:val="660000"/>
          <w:sz w:val="28"/>
        </w:rPr>
        <w:t>料敵厭難，時惟陽生。</w:t>
      </w:r>
      <w:r w:rsidR="003F10DC" w:rsidRPr="003F10DC">
        <w:rPr>
          <w:rFonts w:hint="eastAsia"/>
          <w:u w:val="single"/>
        </w:rPr>
        <w:t>楊子雲</w:t>
      </w:r>
      <w:r w:rsidRPr="001C3E29">
        <w:rPr>
          <w:rFonts w:hint="eastAsia"/>
        </w:rPr>
        <w:t>趙充國頌曰：料敵制勝。唐子曰：將要於折衝猒難決勝而已。</w:t>
      </w:r>
    </w:p>
    <w:p w14:paraId="0969DB1E" w14:textId="7E28B383" w:rsidR="008F46A3" w:rsidRDefault="008F46A3" w:rsidP="009831A1">
      <w:pPr>
        <w:ind w:firstLine="561"/>
      </w:pPr>
      <w:r w:rsidRPr="001C3E29">
        <w:rPr>
          <w:rFonts w:hint="eastAsia"/>
          <w:b/>
          <w:color w:val="660000"/>
          <w:sz w:val="28"/>
        </w:rPr>
        <w:t>涼冬氣勁，塞外草衰。</w:t>
      </w:r>
      <w:r w:rsidRPr="001C3E29">
        <w:rPr>
          <w:rFonts w:hint="eastAsia"/>
        </w:rPr>
        <w:t>李陵答蘇武書云：涼秋九月，塞外草衰。</w:t>
      </w:r>
      <w:r w:rsidRPr="001C3E29">
        <w:rPr>
          <w:rFonts w:hint="eastAsia"/>
          <w:b/>
          <w:color w:val="660000"/>
          <w:sz w:val="28"/>
        </w:rPr>
        <w:t>逷矣獯虜，乘障犯威。</w:t>
      </w:r>
      <w:r w:rsidR="000742C0" w:rsidRPr="000742C0">
        <w:rPr>
          <w:rFonts w:hint="eastAsia"/>
          <w:u w:val="wave"/>
        </w:rPr>
        <w:t>尙書</w:t>
      </w:r>
      <w:r w:rsidRPr="001C3E29">
        <w:rPr>
          <w:rFonts w:hint="eastAsia"/>
        </w:rPr>
        <w:t>，王曰：逷矣西土之人。</w:t>
      </w:r>
      <w:r w:rsidR="003E4D6D" w:rsidRPr="003E4D6D">
        <w:rPr>
          <w:rFonts w:hint="eastAsia"/>
          <w:u w:val="wave"/>
        </w:rPr>
        <w:t>漢書</w:t>
      </w:r>
      <w:r w:rsidRPr="001C3E29">
        <w:rPr>
          <w:rFonts w:hint="eastAsia"/>
        </w:rPr>
        <w:t>曰：上遣狄山乘障。蒼頡曰</w:t>
      </w:r>
      <w:r w:rsidRPr="00C32D98">
        <w:rPr>
          <w:rStyle w:val="a9"/>
        </w:rPr>
        <w:footnoteReference w:id="5734"/>
      </w:r>
      <w:r w:rsidRPr="001C3E29">
        <w:rPr>
          <w:rFonts w:hint="eastAsia"/>
        </w:rPr>
        <w:t>：障，小城也。</w:t>
      </w:r>
      <w:r w:rsidRPr="001C3E29">
        <w:rPr>
          <w:rFonts w:hint="eastAsia"/>
          <w:b/>
          <w:color w:val="660000"/>
          <w:sz w:val="28"/>
        </w:rPr>
        <w:t>鳴驥橫厲，霜鏑高翬。</w:t>
      </w:r>
      <w:r w:rsidR="003E4D6D" w:rsidRPr="003E4D6D">
        <w:rPr>
          <w:rFonts w:hint="eastAsia"/>
          <w:u w:val="wave"/>
        </w:rPr>
        <w:t>漢書</w:t>
      </w:r>
      <w:r w:rsidRPr="001C3E29">
        <w:rPr>
          <w:rFonts w:hint="eastAsia"/>
        </w:rPr>
        <w:t>曰：息夫躬絕命辭曰：鷹隼橫厲。又曰：冒頓乃作</w:t>
      </w:r>
      <w:r w:rsidR="00F355DD">
        <w:rPr>
          <w:rFonts w:hint="eastAsia"/>
        </w:rPr>
        <w:t>爲</w:t>
      </w:r>
      <w:r w:rsidRPr="001C3E29">
        <w:rPr>
          <w:rFonts w:hint="eastAsia"/>
        </w:rPr>
        <w:t>鳴鏑。音義曰：箭鏑也。西京賦曰：游鷮高翬。</w:t>
      </w:r>
      <w:r w:rsidR="003F10DC" w:rsidRPr="003F10DC">
        <w:rPr>
          <w:rFonts w:hint="eastAsia"/>
          <w:u w:val="single"/>
        </w:rPr>
        <w:t>薛綜</w:t>
      </w:r>
      <w:r w:rsidRPr="001C3E29">
        <w:rPr>
          <w:rFonts w:hint="eastAsia"/>
        </w:rPr>
        <w:t>曰：翬，猶飛也。</w:t>
      </w:r>
      <w:r w:rsidRPr="001C3E29">
        <w:rPr>
          <w:rFonts w:hint="eastAsia"/>
          <w:b/>
          <w:color w:val="660000"/>
          <w:sz w:val="28"/>
        </w:rPr>
        <w:t>軼我河縣，俘我洛畿。</w:t>
      </w:r>
      <w:r w:rsidRPr="001C3E29">
        <w:rPr>
          <w:rFonts w:hint="eastAsia"/>
        </w:rPr>
        <w:t>左氏傳，呂相曰：迭我殽地，入我河縣，俘我王官。迭與軼古字通。</w:t>
      </w:r>
      <w:r w:rsidRPr="001C3E29">
        <w:rPr>
          <w:rFonts w:hint="eastAsia"/>
          <w:b/>
          <w:color w:val="660000"/>
          <w:sz w:val="28"/>
        </w:rPr>
        <w:t>攢鋒成林，投鞍</w:t>
      </w:r>
      <w:r w:rsidR="00F355DD">
        <w:rPr>
          <w:rFonts w:hint="eastAsia"/>
          <w:b/>
          <w:color w:val="660000"/>
          <w:sz w:val="28"/>
        </w:rPr>
        <w:t>爲</w:t>
      </w:r>
      <w:r w:rsidRPr="001C3E29">
        <w:rPr>
          <w:rFonts w:hint="eastAsia"/>
          <w:b/>
          <w:color w:val="660000"/>
          <w:sz w:val="28"/>
        </w:rPr>
        <w:t>圍。</w:t>
      </w:r>
      <w:r w:rsidRPr="001C3E29">
        <w:rPr>
          <w:rFonts w:hint="eastAsia"/>
        </w:rPr>
        <w:t>東京賦曰：戈矛若林。</w:t>
      </w:r>
      <w:r w:rsidR="003E4D6D" w:rsidRPr="003E4D6D">
        <w:rPr>
          <w:rFonts w:hint="eastAsia"/>
          <w:u w:val="wave"/>
        </w:rPr>
        <w:t>漢書</w:t>
      </w:r>
      <w:r w:rsidRPr="001C3E29">
        <w:rPr>
          <w:rFonts w:hint="eastAsia"/>
        </w:rPr>
        <w:t>，韓安國曰：高皇帝圍於平城，</w:t>
      </w:r>
      <w:r w:rsidR="003E4D6D" w:rsidRPr="003E4D6D">
        <w:rPr>
          <w:rFonts w:hint="eastAsia"/>
          <w:u w:val="single"/>
        </w:rPr>
        <w:t>匈奴</w:t>
      </w:r>
      <w:r w:rsidRPr="001C3E29">
        <w:rPr>
          <w:rFonts w:hint="eastAsia"/>
        </w:rPr>
        <w:t>至者投鞍，高如城者數所。</w:t>
      </w:r>
      <w:r w:rsidRPr="001C3E29">
        <w:rPr>
          <w:rFonts w:hint="eastAsia"/>
          <w:b/>
          <w:color w:val="660000"/>
          <w:sz w:val="28"/>
        </w:rPr>
        <w:t>翳翳窮壘，嗷嗷群悲。師老變形，地孤援闊。</w:t>
      </w:r>
      <w:r w:rsidRPr="001C3E29">
        <w:rPr>
          <w:rFonts w:hint="eastAsia"/>
        </w:rPr>
        <w:t>左氏傳，晉軍吏曰：楚師老矣。</w:t>
      </w:r>
      <w:r w:rsidRPr="001C3E29">
        <w:rPr>
          <w:rFonts w:hint="eastAsia"/>
          <w:b/>
          <w:color w:val="660000"/>
          <w:sz w:val="28"/>
        </w:rPr>
        <w:t>卒無半菽，馬實拑</w:t>
      </w:r>
      <w:r w:rsidRPr="001C3E29">
        <w:rPr>
          <w:rFonts w:hint="eastAsia"/>
        </w:rPr>
        <w:t>巨炎</w:t>
      </w:r>
      <w:r w:rsidRPr="001C3E29">
        <w:rPr>
          <w:rFonts w:hint="eastAsia"/>
          <w:b/>
          <w:color w:val="660000"/>
          <w:sz w:val="28"/>
        </w:rPr>
        <w:t>秣。</w:t>
      </w:r>
      <w:r w:rsidR="003E4D6D" w:rsidRPr="003E4D6D">
        <w:rPr>
          <w:rFonts w:hint="eastAsia"/>
          <w:u w:val="wave"/>
        </w:rPr>
        <w:t>漢書</w:t>
      </w:r>
      <w:r w:rsidRPr="001C3E29">
        <w:rPr>
          <w:rFonts w:hint="eastAsia"/>
        </w:rPr>
        <w:t>，項羽曰：歲飢民貧，卒食半菽。公羊傳曰：楚莊王圍宋，子</w:t>
      </w:r>
      <w:r w:rsidRPr="001C3E29">
        <w:rPr>
          <w:rFonts w:hint="eastAsia"/>
        </w:rPr>
        <w:lastRenderedPageBreak/>
        <w:t>反窺宋城，見華元。華元曰：易子而食，析骸而炊。子反曰：吾聞圍者拑馬而秣之，使肥者應客，何子之情？何休曰：以木銜其口。</w:t>
      </w:r>
      <w:r w:rsidRPr="001C3E29">
        <w:rPr>
          <w:rFonts w:hint="eastAsia"/>
          <w:b/>
          <w:color w:val="660000"/>
          <w:sz w:val="28"/>
        </w:rPr>
        <w:t>守未焚衝，攻已濡褐。</w:t>
      </w:r>
      <w:r w:rsidRPr="001C3E29">
        <w:rPr>
          <w:rFonts w:hint="eastAsia"/>
        </w:rPr>
        <w:t>左氏傳曰：公侵齊，攻廩丘之郛，主人焚衝，或濡馬褐以救之。</w:t>
      </w:r>
      <w:r w:rsidRPr="001C3E29">
        <w:rPr>
          <w:rFonts w:hint="eastAsia"/>
          <w:b/>
          <w:color w:val="660000"/>
          <w:sz w:val="28"/>
        </w:rPr>
        <w:t>烈烈陽子，在困彌達。</w:t>
      </w:r>
      <w:r w:rsidR="000742C0" w:rsidRPr="000742C0">
        <w:rPr>
          <w:rFonts w:hint="eastAsia"/>
          <w:u w:val="wave"/>
        </w:rPr>
        <w:t>周易</w:t>
      </w:r>
      <w:r w:rsidRPr="001C3E29">
        <w:rPr>
          <w:rFonts w:hint="eastAsia"/>
        </w:rPr>
        <w:t>曰：困窮而通。</w:t>
      </w:r>
      <w:r w:rsidRPr="001C3E29">
        <w:rPr>
          <w:rFonts w:hint="eastAsia"/>
          <w:b/>
          <w:color w:val="660000"/>
          <w:sz w:val="28"/>
        </w:rPr>
        <w:t>勉慰痍傷，拊巡饑渴。</w:t>
      </w:r>
      <w:r w:rsidRPr="001C3E29">
        <w:rPr>
          <w:rFonts w:hint="eastAsia"/>
        </w:rPr>
        <w:t>左氏傳曰：子反令軍吏察夷傷。杜預曰：夷，亦傷也。</w:t>
      </w:r>
      <w:r w:rsidRPr="001C3E29">
        <w:rPr>
          <w:rFonts w:hint="eastAsia"/>
          <w:b/>
          <w:color w:val="660000"/>
          <w:sz w:val="28"/>
        </w:rPr>
        <w:t>力雖可窮，氣不可奪。</w:t>
      </w:r>
      <w:r w:rsidRPr="001C3E29">
        <w:rPr>
          <w:rFonts w:hint="eastAsia"/>
        </w:rPr>
        <w:t>禮記曰：儒者身可危也，而志不可奪也。孫子兵法曰：三軍可奪氣，將軍可奪心。</w:t>
      </w:r>
      <w:r w:rsidRPr="001C3E29">
        <w:rPr>
          <w:rFonts w:hint="eastAsia"/>
          <w:b/>
          <w:color w:val="660000"/>
          <w:sz w:val="28"/>
        </w:rPr>
        <w:t>義立邊疆，身終鋒栝。嗚呼哀哉！</w:t>
      </w:r>
      <w:r w:rsidRPr="001C3E29">
        <w:rPr>
          <w:rFonts w:hint="eastAsia"/>
        </w:rPr>
        <w:t>劉熙釋名曰：矢末曰栝。</w:t>
      </w:r>
    </w:p>
    <w:p w14:paraId="3D07B264" w14:textId="7215BB3C" w:rsidR="008F46A3" w:rsidRPr="00072144" w:rsidRDefault="008F46A3" w:rsidP="009831A1">
      <w:pPr>
        <w:ind w:firstLine="561"/>
        <w:rPr>
          <w:b/>
          <w:color w:val="660000"/>
          <w:sz w:val="28"/>
        </w:rPr>
      </w:pPr>
      <w:r w:rsidRPr="001C3E29">
        <w:rPr>
          <w:rFonts w:hint="eastAsia"/>
          <w:b/>
          <w:color w:val="660000"/>
          <w:sz w:val="28"/>
        </w:rPr>
        <w:t>賁父殞節，魯人是志。汧督效貞，晉策攸記。</w:t>
      </w:r>
      <w:r w:rsidRPr="001C3E29">
        <w:rPr>
          <w:rFonts w:hint="eastAsia"/>
        </w:rPr>
        <w:t>賁父、汧督，已見上文。</w:t>
      </w:r>
      <w:r w:rsidRPr="001C3E29">
        <w:rPr>
          <w:rFonts w:hint="eastAsia"/>
          <w:b/>
          <w:color w:val="660000"/>
          <w:sz w:val="28"/>
        </w:rPr>
        <w:t>皇上嘉悼，思存寵異。于以贈之，言登給事。</w:t>
      </w:r>
      <w:r w:rsidR="000742C0" w:rsidRPr="000742C0">
        <w:rPr>
          <w:rFonts w:hint="eastAsia"/>
          <w:u w:val="wave"/>
        </w:rPr>
        <w:t>毛詩</w:t>
      </w:r>
      <w:r w:rsidRPr="001C3E29">
        <w:rPr>
          <w:rFonts w:hint="eastAsia"/>
        </w:rPr>
        <w:t>曰：何以贈之？路車乘黃。</w:t>
      </w:r>
      <w:r w:rsidRPr="001C3E29">
        <w:rPr>
          <w:rFonts w:hint="eastAsia"/>
          <w:b/>
          <w:color w:val="660000"/>
          <w:sz w:val="28"/>
        </w:rPr>
        <w:t>疏爵紀庸，恤孤表嗣。</w:t>
      </w:r>
      <w:r w:rsidR="003E4D6D" w:rsidRPr="003E4D6D">
        <w:rPr>
          <w:rFonts w:hint="eastAsia"/>
          <w:u w:val="wave"/>
        </w:rPr>
        <w:t>漢書</w:t>
      </w:r>
      <w:r w:rsidRPr="001C3E29">
        <w:rPr>
          <w:rFonts w:hint="eastAsia"/>
        </w:rPr>
        <w:t>，滕公謂楚令尹曰：黥布上疏，爵而貴之。疏，分也</w:t>
      </w:r>
      <w:r w:rsidRPr="00C32D98">
        <w:rPr>
          <w:rStyle w:val="a9"/>
        </w:rPr>
        <w:footnoteReference w:id="5735"/>
      </w:r>
      <w:r w:rsidRPr="001C3E29">
        <w:rPr>
          <w:rFonts w:hint="eastAsia"/>
        </w:rPr>
        <w:t>。</w:t>
      </w:r>
      <w:r w:rsidRPr="001C3E29">
        <w:rPr>
          <w:rFonts w:hint="eastAsia"/>
          <w:b/>
          <w:color w:val="660000"/>
          <w:sz w:val="28"/>
        </w:rPr>
        <w:t>嗟爾義士，沒有餘喜。嗚呼哀哉！</w:t>
      </w:r>
    </w:p>
    <w:p w14:paraId="6B536B69" w14:textId="77777777" w:rsidR="008F46A3" w:rsidRDefault="008F46A3" w:rsidP="009831A1">
      <w:pPr>
        <w:pStyle w:val="3"/>
        <w:ind w:firstLine="641"/>
      </w:pPr>
      <w:r>
        <w:rPr>
          <w:rFonts w:hint="eastAsia"/>
        </w:rPr>
        <w:t>陶徵士誄</w:t>
      </w:r>
    </w:p>
    <w:p w14:paraId="7A4C871D" w14:textId="77777777" w:rsidR="008F46A3" w:rsidRDefault="008F46A3" w:rsidP="009831A1">
      <w:pPr>
        <w:ind w:firstLine="420"/>
      </w:pPr>
      <w:r w:rsidRPr="001C3E29">
        <w:rPr>
          <w:rFonts w:hint="eastAsia"/>
        </w:rPr>
        <w:t>并序</w:t>
      </w:r>
    </w:p>
    <w:p w14:paraId="64E859FF" w14:textId="76CA0259" w:rsidR="008F46A3" w:rsidRDefault="008F46A3" w:rsidP="009831A1">
      <w:pPr>
        <w:ind w:firstLine="560"/>
      </w:pPr>
      <w:r w:rsidRPr="003D6509">
        <w:rPr>
          <w:rFonts w:ascii="楷体" w:eastAsia="楷体" w:hAnsi="楷体" w:hint="eastAsia"/>
          <w:color w:val="660000"/>
          <w:sz w:val="28"/>
          <w:u w:val="single"/>
        </w:rPr>
        <w:t>顏延年</w:t>
      </w:r>
      <w:r w:rsidR="003D6509">
        <w:rPr>
          <w:rFonts w:hint="eastAsia"/>
          <w:b/>
          <w:color w:val="660000"/>
          <w:sz w:val="28"/>
        </w:rPr>
        <w:t xml:space="preserve"> </w:t>
      </w:r>
      <w:r w:rsidRPr="001C3E29">
        <w:rPr>
          <w:rFonts w:hint="eastAsia"/>
        </w:rPr>
        <w:t>何法盛晉中興書曰：延之</w:t>
      </w:r>
      <w:r w:rsidR="00F355DD">
        <w:rPr>
          <w:rFonts w:hint="eastAsia"/>
        </w:rPr>
        <w:t>爲</w:t>
      </w:r>
      <w:r w:rsidRPr="001C3E29">
        <w:rPr>
          <w:rFonts w:hint="eastAsia"/>
        </w:rPr>
        <w:t>始安郡，道經尋陽，常飲淵明舍，自晨達昏。及淵明卒，延之</w:t>
      </w:r>
      <w:r w:rsidR="00F355DD">
        <w:rPr>
          <w:rFonts w:hint="eastAsia"/>
        </w:rPr>
        <w:t>爲</w:t>
      </w:r>
      <w:r w:rsidRPr="001C3E29">
        <w:rPr>
          <w:rFonts w:hint="eastAsia"/>
        </w:rPr>
        <w:t>誄，極其思致。</w:t>
      </w:r>
    </w:p>
    <w:p w14:paraId="40D16C38" w14:textId="73F351E8" w:rsidR="008F46A3" w:rsidRDefault="008F46A3" w:rsidP="009831A1">
      <w:pPr>
        <w:ind w:firstLine="561"/>
      </w:pPr>
      <w:r w:rsidRPr="001C3E29">
        <w:rPr>
          <w:rFonts w:hint="eastAsia"/>
          <w:b/>
          <w:color w:val="660000"/>
          <w:sz w:val="28"/>
        </w:rPr>
        <w:t>夫璿玉致美，不</w:t>
      </w:r>
      <w:r w:rsidR="00F355DD">
        <w:rPr>
          <w:rFonts w:hint="eastAsia"/>
          <w:b/>
          <w:color w:val="660000"/>
          <w:sz w:val="28"/>
        </w:rPr>
        <w:t>爲</w:t>
      </w:r>
      <w:r w:rsidRPr="001C3E29">
        <w:rPr>
          <w:rFonts w:hint="eastAsia"/>
          <w:b/>
          <w:color w:val="660000"/>
          <w:sz w:val="28"/>
        </w:rPr>
        <w:t>池隍之寶；</w:t>
      </w:r>
      <w:r w:rsidRPr="001C3E29">
        <w:rPr>
          <w:rFonts w:hint="eastAsia"/>
        </w:rPr>
        <w:t>山海經曰：升山，黃酸之水出焉，其中多琁玉。說文曰：璇</w:t>
      </w:r>
      <w:r w:rsidRPr="00C32D98">
        <w:rPr>
          <w:rStyle w:val="a9"/>
        </w:rPr>
        <w:footnoteReference w:id="5736"/>
      </w:r>
      <w:r w:rsidRPr="001C3E29">
        <w:rPr>
          <w:rFonts w:hint="eastAsia"/>
        </w:rPr>
        <w:t>，亦璿字。</w:t>
      </w:r>
      <w:r w:rsidRPr="001C3E29">
        <w:rPr>
          <w:rFonts w:hint="eastAsia"/>
          <w:b/>
          <w:color w:val="660000"/>
          <w:sz w:val="28"/>
        </w:rPr>
        <w:t>桂椒信芳，而非園林之實。</w:t>
      </w:r>
      <w:r w:rsidRPr="001C3E29">
        <w:rPr>
          <w:rFonts w:hint="eastAsia"/>
        </w:rPr>
        <w:t>春秋運斗樞曰：椒桂連，名士起。</w:t>
      </w:r>
      <w:r w:rsidR="003F10DC" w:rsidRPr="003F10DC">
        <w:rPr>
          <w:rFonts w:hint="eastAsia"/>
          <w:u w:val="single"/>
        </w:rPr>
        <w:t>宋均</w:t>
      </w:r>
      <w:r w:rsidRPr="001C3E29">
        <w:rPr>
          <w:rFonts w:hint="eastAsia"/>
        </w:rPr>
        <w:t>曰：桂椒芬香，美物也。山海經曰：招搖之山多桂。又曰：琴鼓之山多椒。</w:t>
      </w:r>
      <w:r w:rsidRPr="001C3E29">
        <w:rPr>
          <w:rFonts w:hint="eastAsia"/>
          <w:b/>
          <w:color w:val="660000"/>
          <w:sz w:val="28"/>
        </w:rPr>
        <w:t>豈其深而好遠哉？蓋云殊性而已。故無足而至者，物之藉也；</w:t>
      </w:r>
      <w:r w:rsidRPr="001C3E29">
        <w:rPr>
          <w:rFonts w:hint="eastAsia"/>
        </w:rPr>
        <w:t>言物以希</w:t>
      </w:r>
      <w:r w:rsidR="00F355DD">
        <w:rPr>
          <w:rFonts w:hint="eastAsia"/>
        </w:rPr>
        <w:t>爲</w:t>
      </w:r>
      <w:r w:rsidRPr="001C3E29">
        <w:rPr>
          <w:rFonts w:hint="eastAsia"/>
        </w:rPr>
        <w:t>貴也。藉，資藉也。韓詩外傳曰：晉平公游於河而樂，曰：安得賢士與之樂此也？舡人蓋胥跪而對曰：夫珠出</w:t>
      </w:r>
      <w:r w:rsidRPr="001C3E29">
        <w:rPr>
          <w:rFonts w:hint="eastAsia"/>
        </w:rPr>
        <w:lastRenderedPageBreak/>
        <w:t>於江海，玉出於崑山，無足而至者，由主君之好也。士有足而不至者，蓋君主無好士之意也。何患無士乎</w:t>
      </w:r>
      <w:r w:rsidRPr="00C32D98">
        <w:rPr>
          <w:rStyle w:val="a9"/>
        </w:rPr>
        <w:footnoteReference w:id="5737"/>
      </w:r>
      <w:r w:rsidRPr="001C3E29">
        <w:rPr>
          <w:rFonts w:hint="eastAsia"/>
        </w:rPr>
        <w:t>！</w:t>
      </w:r>
      <w:r w:rsidRPr="001C3E29">
        <w:rPr>
          <w:rFonts w:hint="eastAsia"/>
          <w:b/>
          <w:color w:val="660000"/>
          <w:sz w:val="28"/>
        </w:rPr>
        <w:t>隨踵而立者，人之薄也。</w:t>
      </w:r>
      <w:r w:rsidRPr="001C3E29">
        <w:rPr>
          <w:rFonts w:hint="eastAsia"/>
        </w:rPr>
        <w:t>言人以眾</w:t>
      </w:r>
      <w:r w:rsidR="00F355DD">
        <w:rPr>
          <w:rFonts w:hint="eastAsia"/>
        </w:rPr>
        <w:t>爲</w:t>
      </w:r>
      <w:r w:rsidRPr="001C3E29">
        <w:rPr>
          <w:rFonts w:hint="eastAsia"/>
        </w:rPr>
        <w:t>賤也。薄，賤薄也。戰國策，齊宣王曰：百世一聖，若隨踵而生也。此亦不以文而害意。</w:t>
      </w:r>
      <w:r w:rsidRPr="001C3E29">
        <w:rPr>
          <w:rFonts w:hint="eastAsia"/>
          <w:b/>
          <w:color w:val="660000"/>
          <w:sz w:val="28"/>
        </w:rPr>
        <w:t>若乃巢高之抗行，夷皓之峻節，</w:t>
      </w:r>
      <w:r w:rsidRPr="001C3E29">
        <w:rPr>
          <w:rFonts w:hint="eastAsia"/>
        </w:rPr>
        <w:t>皇甫謐逸士傳曰：巢父者，堯時隱人也。莊子曰：堯治天下，伯成子高立</w:t>
      </w:r>
      <w:r w:rsidR="00F355DD">
        <w:rPr>
          <w:rFonts w:hint="eastAsia"/>
        </w:rPr>
        <w:t>爲</w:t>
      </w:r>
      <w:r w:rsidRPr="001C3E29">
        <w:rPr>
          <w:rFonts w:hint="eastAsia"/>
        </w:rPr>
        <w:t>諸侯。堯授舜，舜授禹，伯成子高棄</w:t>
      </w:r>
      <w:r w:rsidR="00F355DD">
        <w:rPr>
          <w:rFonts w:hint="eastAsia"/>
        </w:rPr>
        <w:t>爲</w:t>
      </w:r>
      <w:r w:rsidRPr="001C3E29">
        <w:rPr>
          <w:rFonts w:hint="eastAsia"/>
        </w:rPr>
        <w:t>諸侯而耕。</w:t>
      </w:r>
      <w:r w:rsidR="003E4D6D" w:rsidRPr="003E4D6D">
        <w:rPr>
          <w:rFonts w:hint="eastAsia"/>
          <w:u w:val="wave"/>
        </w:rPr>
        <w:t>史記</w:t>
      </w:r>
      <w:r w:rsidRPr="001C3E29">
        <w:rPr>
          <w:rFonts w:hint="eastAsia"/>
        </w:rPr>
        <w:t>曰：伯夷、叔齊，孤竹君之子也，隱於首陽山。三輔三代舊事曰：四皓，秦時</w:t>
      </w:r>
      <w:r w:rsidR="00F355DD">
        <w:rPr>
          <w:rFonts w:hint="eastAsia"/>
        </w:rPr>
        <w:t>爲</w:t>
      </w:r>
      <w:r w:rsidRPr="001C3E29">
        <w:rPr>
          <w:rFonts w:hint="eastAsia"/>
        </w:rPr>
        <w:t>博士，辟於上洛熊耳山西。禰衡書曰：訓夷、皓之風。</w:t>
      </w:r>
      <w:r w:rsidRPr="001C3E29">
        <w:rPr>
          <w:rFonts w:hint="eastAsia"/>
          <w:b/>
          <w:color w:val="660000"/>
          <w:sz w:val="28"/>
        </w:rPr>
        <w:t>故已父老堯禹，錙銖周漢，</w:t>
      </w:r>
      <w:r w:rsidRPr="001C3E29">
        <w:rPr>
          <w:rFonts w:hint="eastAsia"/>
        </w:rPr>
        <w:t>范曄</w:t>
      </w:r>
      <w:r w:rsidR="000742C0" w:rsidRPr="000742C0">
        <w:rPr>
          <w:rFonts w:hint="eastAsia"/>
          <w:u w:val="wave"/>
        </w:rPr>
        <w:t>後漢書</w:t>
      </w:r>
      <w:r w:rsidRPr="001C3E29">
        <w:rPr>
          <w:rFonts w:hint="eastAsia"/>
        </w:rPr>
        <w:t>曰：郅惲謂鄭敬曰：子從我</w:t>
      </w:r>
      <w:r w:rsidR="00F355DD">
        <w:rPr>
          <w:rFonts w:hint="eastAsia"/>
        </w:rPr>
        <w:t>爲</w:t>
      </w:r>
      <w:r w:rsidRPr="001C3E29">
        <w:rPr>
          <w:rFonts w:hint="eastAsia"/>
        </w:rPr>
        <w:t>伊、呂乎？將</w:t>
      </w:r>
      <w:r w:rsidR="00F355DD">
        <w:rPr>
          <w:rFonts w:hint="eastAsia"/>
        </w:rPr>
        <w:t>爲</w:t>
      </w:r>
      <w:r w:rsidRPr="001C3E29">
        <w:rPr>
          <w:rFonts w:hint="eastAsia"/>
        </w:rPr>
        <w:t>巢、許乎？而父老堯、舜乎？禮記，</w:t>
      </w:r>
      <w:r w:rsidR="003F10DC" w:rsidRPr="003F10DC">
        <w:rPr>
          <w:rFonts w:hint="eastAsia"/>
          <w:u w:val="single"/>
        </w:rPr>
        <w:t>孔子</w:t>
      </w:r>
      <w:r w:rsidRPr="001C3E29">
        <w:rPr>
          <w:rFonts w:hint="eastAsia"/>
        </w:rPr>
        <w:t>曰：儒有上不臣天子，下不事諸侯，雖分國如錙銖，有如此者。</w:t>
      </w:r>
      <w:r w:rsidR="00FE33F9" w:rsidRPr="00FE33F9">
        <w:rPr>
          <w:rFonts w:hint="eastAsia"/>
          <w:u w:val="single"/>
        </w:rPr>
        <w:t>鄭玄</w:t>
      </w:r>
      <w:r w:rsidRPr="001C3E29">
        <w:rPr>
          <w:rFonts w:hint="eastAsia"/>
        </w:rPr>
        <w:t>曰：雖分國以祿之，視之輕如錙銖矣。</w:t>
      </w:r>
      <w:r w:rsidRPr="001C3E29">
        <w:rPr>
          <w:rFonts w:hint="eastAsia"/>
          <w:b/>
          <w:color w:val="660000"/>
          <w:sz w:val="28"/>
        </w:rPr>
        <w:t>而綿世浸遠，光靈不屬，</w:t>
      </w:r>
      <w:r w:rsidRPr="001C3E29">
        <w:rPr>
          <w:rFonts w:hint="eastAsia"/>
        </w:rPr>
        <w:t>東觀漢記曰：上賜東平王蒼書曰：歲月騖過，山陵浸遠。今魯國孔氏</w:t>
      </w:r>
      <w:r w:rsidR="000742C0">
        <w:rPr>
          <w:rFonts w:hint="eastAsia"/>
        </w:rPr>
        <w:t>尙</w:t>
      </w:r>
      <w:r w:rsidRPr="001C3E29">
        <w:rPr>
          <w:rFonts w:hint="eastAsia"/>
        </w:rPr>
        <w:t>有仲尼車輿冠履，明德盛者光靈遠也。</w:t>
      </w:r>
      <w:r w:rsidRPr="001C3E29">
        <w:rPr>
          <w:rFonts w:hint="eastAsia"/>
          <w:b/>
          <w:color w:val="660000"/>
          <w:sz w:val="28"/>
        </w:rPr>
        <w:t>至使菁華隱沒，芳流歇絕，不其惜乎！雖今之作者，人自</w:t>
      </w:r>
      <w:r w:rsidR="00F355DD">
        <w:rPr>
          <w:rFonts w:hint="eastAsia"/>
          <w:b/>
          <w:color w:val="660000"/>
          <w:sz w:val="28"/>
        </w:rPr>
        <w:t>爲</w:t>
      </w:r>
      <w:r w:rsidRPr="001C3E29">
        <w:rPr>
          <w:rFonts w:hint="eastAsia"/>
          <w:b/>
          <w:color w:val="660000"/>
          <w:sz w:val="28"/>
        </w:rPr>
        <w:t>量，</w:t>
      </w:r>
      <w:r w:rsidR="003E4D6D" w:rsidRPr="003E4D6D">
        <w:rPr>
          <w:rFonts w:hint="eastAsia"/>
          <w:u w:val="wave"/>
        </w:rPr>
        <w:t>論語</w:t>
      </w:r>
      <w:r w:rsidRPr="001C3E29">
        <w:rPr>
          <w:rFonts w:hint="eastAsia"/>
        </w:rPr>
        <w:t>，子曰：作者七人。</w:t>
      </w:r>
      <w:r w:rsidRPr="001C3E29">
        <w:rPr>
          <w:rFonts w:hint="eastAsia"/>
          <w:b/>
          <w:color w:val="660000"/>
          <w:sz w:val="28"/>
        </w:rPr>
        <w:t>而首路同塵，輟塗殊軌者多矣。</w:t>
      </w:r>
      <w:r w:rsidRPr="001C3E29">
        <w:rPr>
          <w:rFonts w:hint="eastAsia"/>
        </w:rPr>
        <w:t>老子曰：和其光而同其塵。陸機俠邪行曰：將遂殊塗軌，要子同歸津。</w:t>
      </w:r>
      <w:r w:rsidRPr="001C3E29">
        <w:rPr>
          <w:rFonts w:hint="eastAsia"/>
          <w:b/>
          <w:color w:val="660000"/>
          <w:sz w:val="28"/>
        </w:rPr>
        <w:t>豈所以昭末景，汎餘波！</w:t>
      </w:r>
      <w:r w:rsidRPr="001C3E29">
        <w:rPr>
          <w:rFonts w:hint="eastAsia"/>
        </w:rPr>
        <w:t>陸機詩曰：惆悵懷平素，豈樂于茲同；豈宴棲末景</w:t>
      </w:r>
      <w:r w:rsidRPr="00C32D98">
        <w:rPr>
          <w:rStyle w:val="a9"/>
        </w:rPr>
        <w:footnoteReference w:id="5738"/>
      </w:r>
      <w:r w:rsidRPr="001C3E29">
        <w:rPr>
          <w:rFonts w:hint="eastAsia"/>
        </w:rPr>
        <w:t>，游豫躡餘蹤。</w:t>
      </w:r>
      <w:r w:rsidR="000742C0" w:rsidRPr="000742C0">
        <w:rPr>
          <w:rFonts w:hint="eastAsia"/>
          <w:u w:val="wave"/>
        </w:rPr>
        <w:t>尙書</w:t>
      </w:r>
      <w:r w:rsidRPr="001C3E29">
        <w:rPr>
          <w:rFonts w:hint="eastAsia"/>
        </w:rPr>
        <w:t>曰：餘波入于流沙。</w:t>
      </w:r>
    </w:p>
    <w:p w14:paraId="3D317F5A" w14:textId="39C2EDC7" w:rsidR="008F46A3" w:rsidRDefault="008F46A3" w:rsidP="009831A1">
      <w:pPr>
        <w:ind w:firstLine="561"/>
      </w:pPr>
      <w:r w:rsidRPr="001C3E29">
        <w:rPr>
          <w:rFonts w:hint="eastAsia"/>
          <w:b/>
          <w:color w:val="660000"/>
          <w:sz w:val="28"/>
        </w:rPr>
        <w:t>有晉徵士尋陽陶淵明，南岳之幽居者也。</w:t>
      </w:r>
      <w:r w:rsidRPr="001C3E29">
        <w:rPr>
          <w:rFonts w:hint="eastAsia"/>
        </w:rPr>
        <w:t>禮記曰：儒有幽居而不滛。</w:t>
      </w:r>
      <w:r w:rsidRPr="001C3E29">
        <w:rPr>
          <w:rFonts w:hint="eastAsia"/>
          <w:b/>
          <w:color w:val="660000"/>
          <w:sz w:val="28"/>
        </w:rPr>
        <w:t>弱不好弄，長實素心。</w:t>
      </w:r>
      <w:r w:rsidRPr="001C3E29">
        <w:rPr>
          <w:rFonts w:hint="eastAsia"/>
        </w:rPr>
        <w:t>左氏傳，郤芮對秦伯曰：夷吾弱不好弄，長亦不改。禮記曰：有哀素之心。</w:t>
      </w:r>
      <w:r w:rsidR="00FE33F9" w:rsidRPr="00FE33F9">
        <w:rPr>
          <w:rFonts w:hint="eastAsia"/>
          <w:u w:val="single"/>
        </w:rPr>
        <w:t>鄭玄</w:t>
      </w:r>
      <w:r w:rsidRPr="001C3E29">
        <w:rPr>
          <w:rFonts w:hint="eastAsia"/>
        </w:rPr>
        <w:t>曰：凡物無飾曰素。</w:t>
      </w:r>
      <w:r w:rsidRPr="001C3E29">
        <w:rPr>
          <w:rFonts w:hint="eastAsia"/>
          <w:b/>
          <w:color w:val="660000"/>
          <w:sz w:val="28"/>
        </w:rPr>
        <w:t>學非稱師，文取指達。在眾不失其寡，處言愈見其默。少而貧病，居無僕妾。</w:t>
      </w:r>
      <w:r w:rsidRPr="001C3E29">
        <w:rPr>
          <w:rFonts w:hint="eastAsia"/>
        </w:rPr>
        <w:t>范曄</w:t>
      </w:r>
      <w:r w:rsidR="000742C0" w:rsidRPr="000742C0">
        <w:rPr>
          <w:rFonts w:hint="eastAsia"/>
          <w:u w:val="wave"/>
        </w:rPr>
        <w:t>後漢書</w:t>
      </w:r>
      <w:r w:rsidRPr="001C3E29">
        <w:rPr>
          <w:rFonts w:hint="eastAsia"/>
        </w:rPr>
        <w:t>曰：黃香家貧，內無僕妾。</w:t>
      </w:r>
      <w:r w:rsidRPr="001C3E29">
        <w:rPr>
          <w:rFonts w:hint="eastAsia"/>
          <w:b/>
          <w:color w:val="660000"/>
          <w:sz w:val="28"/>
        </w:rPr>
        <w:t>井臼弗任，藜菽不給。</w:t>
      </w:r>
      <w:r w:rsidRPr="001C3E29">
        <w:rPr>
          <w:rFonts w:hint="eastAsia"/>
        </w:rPr>
        <w:t>列女傳曰：周南大夫之妻謂其夫曰：親探井臼</w:t>
      </w:r>
      <w:r w:rsidRPr="00C32D98">
        <w:rPr>
          <w:rStyle w:val="a9"/>
        </w:rPr>
        <w:footnoteReference w:id="5739"/>
      </w:r>
      <w:r w:rsidRPr="001C3E29">
        <w:rPr>
          <w:rFonts w:hint="eastAsia"/>
        </w:rPr>
        <w:t>，不擇妻而娶。</w:t>
      </w:r>
      <w:r w:rsidRPr="001C3E29">
        <w:rPr>
          <w:rFonts w:hint="eastAsia"/>
          <w:b/>
          <w:color w:val="660000"/>
          <w:sz w:val="28"/>
        </w:rPr>
        <w:t>母老子幼，</w:t>
      </w:r>
      <w:r w:rsidRPr="001C3E29">
        <w:rPr>
          <w:rFonts w:hint="eastAsia"/>
          <w:b/>
          <w:color w:val="660000"/>
          <w:sz w:val="28"/>
        </w:rPr>
        <w:lastRenderedPageBreak/>
        <w:t>就養勤匱。</w:t>
      </w:r>
      <w:r w:rsidRPr="001C3E29">
        <w:rPr>
          <w:rFonts w:hint="eastAsia"/>
        </w:rPr>
        <w:t>禮記曰：事親左右，就養無方。</w:t>
      </w:r>
      <w:r w:rsidRPr="001C3E29">
        <w:rPr>
          <w:rFonts w:hint="eastAsia"/>
          <w:b/>
          <w:color w:val="660000"/>
          <w:sz w:val="28"/>
        </w:rPr>
        <w:t>遠惟田生致親之議，追悟毛子捧檄之懷。</w:t>
      </w:r>
      <w:r w:rsidRPr="001C3E29">
        <w:rPr>
          <w:rFonts w:hint="eastAsia"/>
        </w:rPr>
        <w:t>韓詩外傳曰：齊宣王謂田過曰：吾聞儒者親喪三年，君之與父孰重？田過對曰：殆不如父重。王忿曰：則曷</w:t>
      </w:r>
      <w:r w:rsidR="00F355DD">
        <w:rPr>
          <w:rFonts w:hint="eastAsia"/>
        </w:rPr>
        <w:t>爲</w:t>
      </w:r>
      <w:r w:rsidRPr="001C3E29">
        <w:rPr>
          <w:rFonts w:hint="eastAsia"/>
        </w:rPr>
        <w:t>去親而事君？田對曰</w:t>
      </w:r>
      <w:r w:rsidRPr="00C32D98">
        <w:rPr>
          <w:rStyle w:val="a9"/>
        </w:rPr>
        <w:footnoteReference w:id="5740"/>
      </w:r>
      <w:r w:rsidRPr="001C3E29">
        <w:rPr>
          <w:rFonts w:hint="eastAsia"/>
        </w:rPr>
        <w:t>：非君之土地，無以處吾親；非君之祿，無以養吾親；非君之爵，無以尊顯吾親；受之於君，致之於親。凡事君者亦</w:t>
      </w:r>
      <w:r w:rsidR="00F355DD">
        <w:rPr>
          <w:rFonts w:hint="eastAsia"/>
        </w:rPr>
        <w:t>爲</w:t>
      </w:r>
      <w:r w:rsidRPr="001C3E29">
        <w:rPr>
          <w:rFonts w:hint="eastAsia"/>
        </w:rPr>
        <w:t>親也</w:t>
      </w:r>
      <w:r w:rsidRPr="00C32D98">
        <w:rPr>
          <w:rStyle w:val="a9"/>
        </w:rPr>
        <w:footnoteReference w:id="5741"/>
      </w:r>
      <w:r w:rsidRPr="001C3E29">
        <w:rPr>
          <w:rFonts w:hint="eastAsia"/>
        </w:rPr>
        <w:t>。宣王悒然無以應之。范曄</w:t>
      </w:r>
      <w:r w:rsidR="000742C0" w:rsidRPr="000742C0">
        <w:rPr>
          <w:rFonts w:hint="eastAsia"/>
          <w:u w:val="wave"/>
        </w:rPr>
        <w:t>後漢書</w:t>
      </w:r>
      <w:r w:rsidRPr="001C3E29">
        <w:rPr>
          <w:rFonts w:hint="eastAsia"/>
        </w:rPr>
        <w:t>曰：廬江毛義，字少卿。家貧，以孝稱。南陽人張奉慕其名，往候之。坐定而府檄適到，以義守令。義捧檄而入，喜動顏色。奉者志</w:t>
      </w:r>
      <w:r w:rsidR="000742C0">
        <w:rPr>
          <w:rFonts w:hint="eastAsia"/>
        </w:rPr>
        <w:t>尙</w:t>
      </w:r>
      <w:r w:rsidRPr="001C3E29">
        <w:rPr>
          <w:rFonts w:hint="eastAsia"/>
        </w:rPr>
        <w:t>之士，心賤之，自恨來，固辭而去。及義母死，去官行服。數辟公府，</w:t>
      </w:r>
      <w:r w:rsidR="00F355DD">
        <w:rPr>
          <w:rFonts w:hint="eastAsia"/>
        </w:rPr>
        <w:t>爲</w:t>
      </w:r>
      <w:r w:rsidRPr="001C3E29">
        <w:rPr>
          <w:rFonts w:hint="eastAsia"/>
        </w:rPr>
        <w:t>縣令，進退必以禮。後舉賢良，公車徵，遂不至。張奉歎曰：賢者固不可測，往日之喜，</w:t>
      </w:r>
      <w:r w:rsidR="00F355DD">
        <w:rPr>
          <w:rFonts w:hint="eastAsia"/>
        </w:rPr>
        <w:t>爲</w:t>
      </w:r>
      <w:r w:rsidRPr="001C3E29">
        <w:rPr>
          <w:rFonts w:hint="eastAsia"/>
        </w:rPr>
        <w:t>親屈也。</w:t>
      </w:r>
      <w:r w:rsidRPr="001C3E29">
        <w:rPr>
          <w:rFonts w:hint="eastAsia"/>
          <w:b/>
          <w:color w:val="660000"/>
          <w:sz w:val="28"/>
        </w:rPr>
        <w:t>初辭州府三命，後</w:t>
      </w:r>
      <w:r w:rsidR="00F355DD">
        <w:rPr>
          <w:rFonts w:hint="eastAsia"/>
          <w:b/>
          <w:color w:val="660000"/>
          <w:sz w:val="28"/>
        </w:rPr>
        <w:t>爲</w:t>
      </w:r>
      <w:r w:rsidRPr="001C3E29">
        <w:rPr>
          <w:rFonts w:hint="eastAsia"/>
          <w:b/>
          <w:color w:val="660000"/>
          <w:sz w:val="28"/>
        </w:rPr>
        <w:t>彭澤令。道不偶物，棄官從好。</w:t>
      </w:r>
      <w:r w:rsidRPr="001C3E29">
        <w:rPr>
          <w:rFonts w:hint="eastAsia"/>
        </w:rPr>
        <w:t>孫盛晉陽秋曰：嵇康性不偶俗。</w:t>
      </w:r>
      <w:r w:rsidR="003E4D6D" w:rsidRPr="003E4D6D">
        <w:rPr>
          <w:rFonts w:hint="eastAsia"/>
          <w:u w:val="wave"/>
        </w:rPr>
        <w:t>論語</w:t>
      </w:r>
      <w:r w:rsidRPr="001C3E29">
        <w:rPr>
          <w:rFonts w:hint="eastAsia"/>
        </w:rPr>
        <w:t>，子曰：從吾所好。</w:t>
      </w:r>
      <w:r w:rsidRPr="001C3E29">
        <w:rPr>
          <w:rFonts w:hint="eastAsia"/>
          <w:b/>
          <w:color w:val="660000"/>
          <w:sz w:val="28"/>
        </w:rPr>
        <w:t>遂乃解體世紛，結志區外，</w:t>
      </w:r>
      <w:r w:rsidRPr="001C3E29">
        <w:rPr>
          <w:rFonts w:hint="eastAsia"/>
        </w:rPr>
        <w:t>左氏傳，季文子曰：四方諸侯，其誰不解體！嵇康幽憤詩曰：世務紛紜。蔡伯喈郭林宗碑曰：翔區外以舒翼。</w:t>
      </w:r>
      <w:r w:rsidRPr="001C3E29">
        <w:rPr>
          <w:rFonts w:hint="eastAsia"/>
          <w:b/>
          <w:color w:val="660000"/>
          <w:sz w:val="28"/>
        </w:rPr>
        <w:t>定迹深棲，於是乎遠。灌畦鬻蔬，</w:t>
      </w:r>
      <w:r w:rsidR="00F355DD">
        <w:rPr>
          <w:rFonts w:hint="eastAsia"/>
          <w:b/>
          <w:color w:val="660000"/>
          <w:sz w:val="28"/>
        </w:rPr>
        <w:t>爲</w:t>
      </w:r>
      <w:r w:rsidRPr="001C3E29">
        <w:rPr>
          <w:rFonts w:hint="eastAsia"/>
          <w:b/>
          <w:color w:val="660000"/>
          <w:sz w:val="28"/>
        </w:rPr>
        <w:t>供魚菽之祭；</w:t>
      </w:r>
      <w:r w:rsidRPr="001C3E29">
        <w:rPr>
          <w:rFonts w:hint="eastAsia"/>
        </w:rPr>
        <w:t>閑居賦曰：灌園鬻蔬，供朝夕之膳。公羊傳，齊大夫陳乞曰：常之母有魚菽之祭。</w:t>
      </w:r>
      <w:r w:rsidRPr="001C3E29">
        <w:rPr>
          <w:rFonts w:hint="eastAsia"/>
          <w:b/>
          <w:color w:val="660000"/>
          <w:sz w:val="28"/>
        </w:rPr>
        <w:t>織絇</w:t>
      </w:r>
      <w:r w:rsidRPr="001C3E29">
        <w:rPr>
          <w:rFonts w:hint="eastAsia"/>
        </w:rPr>
        <w:t>劬</w:t>
      </w:r>
      <w:r w:rsidRPr="00C32D98">
        <w:rPr>
          <w:rStyle w:val="a9"/>
        </w:rPr>
        <w:footnoteReference w:id="5742"/>
      </w:r>
      <w:r w:rsidRPr="001C3E29">
        <w:rPr>
          <w:rFonts w:hint="eastAsia"/>
          <w:b/>
          <w:color w:val="660000"/>
          <w:sz w:val="28"/>
        </w:rPr>
        <w:t>緯蕭，以充糧粒之費。</w:t>
      </w:r>
      <w:r w:rsidRPr="001C3E29">
        <w:rPr>
          <w:rFonts w:hint="eastAsia"/>
        </w:rPr>
        <w:t>穀梁傳曰：寗喜出奔晉，織絇邯戰，終身不言衛。</w:t>
      </w:r>
      <w:r w:rsidR="00FE33F9" w:rsidRPr="00FE33F9">
        <w:rPr>
          <w:rFonts w:hint="eastAsia"/>
          <w:u w:val="single"/>
        </w:rPr>
        <w:t>鄭玄</w:t>
      </w:r>
      <w:r w:rsidRPr="001C3E29">
        <w:rPr>
          <w:rFonts w:hint="eastAsia"/>
        </w:rPr>
        <w:t>儀禮注曰：絇，狀如刀，衣履頭也。莊子曰：河上有家貧恃緯蕭而食者。司馬彪曰：蕭，蒿也。織蒿</w:t>
      </w:r>
      <w:r w:rsidR="00F355DD">
        <w:rPr>
          <w:rFonts w:hint="eastAsia"/>
        </w:rPr>
        <w:t>爲</w:t>
      </w:r>
      <w:r w:rsidRPr="001C3E29">
        <w:rPr>
          <w:rFonts w:hint="eastAsia"/>
        </w:rPr>
        <w:t>薄。</w:t>
      </w:r>
      <w:r w:rsidRPr="001C3E29">
        <w:rPr>
          <w:rFonts w:hint="eastAsia"/>
          <w:b/>
          <w:color w:val="660000"/>
          <w:sz w:val="28"/>
        </w:rPr>
        <w:t>心好異書，性樂酒德，</w:t>
      </w:r>
      <w:r w:rsidRPr="001C3E29">
        <w:rPr>
          <w:rFonts w:hint="eastAsia"/>
        </w:rPr>
        <w:t>劉劭集有酒德頌</w:t>
      </w:r>
      <w:r w:rsidRPr="00C32D98">
        <w:rPr>
          <w:rStyle w:val="a9"/>
        </w:rPr>
        <w:footnoteReference w:id="5743"/>
      </w:r>
      <w:r w:rsidRPr="001C3E29">
        <w:rPr>
          <w:rFonts w:hint="eastAsia"/>
        </w:rPr>
        <w:t>。</w:t>
      </w:r>
      <w:r w:rsidRPr="001C3E29">
        <w:rPr>
          <w:rFonts w:hint="eastAsia"/>
          <w:b/>
          <w:color w:val="660000"/>
          <w:sz w:val="28"/>
        </w:rPr>
        <w:t>簡棄煩促，就成省曠。</w:t>
      </w:r>
      <w:r w:rsidRPr="001C3E29">
        <w:rPr>
          <w:rFonts w:hint="eastAsia"/>
        </w:rPr>
        <w:t>張茂先答何劭詩曰：恬曠苦不足，煩促每有餘。</w:t>
      </w:r>
      <w:r w:rsidRPr="001C3E29">
        <w:rPr>
          <w:rFonts w:hint="eastAsia"/>
          <w:b/>
          <w:color w:val="660000"/>
          <w:sz w:val="28"/>
        </w:rPr>
        <w:t>殆所謂國爵屏貴，家人忘貧者與？</w:t>
      </w:r>
      <w:r w:rsidRPr="001C3E29">
        <w:rPr>
          <w:rFonts w:hint="eastAsia"/>
        </w:rPr>
        <w:t>莊子曰：夫孝悌仁義，忠信貞廉，此皆自勉以役其德者也，不足多也。故曰：至貴，國爵屏焉；至富，國財屏焉。是以道不渝。郭象曰：屏者，除棄之謂也。夫貴在其身猶忘之，況國爵乎！斯貴之至也。莊子曰：故聖人，其窮也使家人忘貧；其達也使王公忘爵祿而化卑。郭象曰：淡然無欲，家人不</w:t>
      </w:r>
      <w:r w:rsidRPr="001C3E29">
        <w:rPr>
          <w:rFonts w:hint="eastAsia"/>
        </w:rPr>
        <w:lastRenderedPageBreak/>
        <w:t>識貧可苦。</w:t>
      </w:r>
      <w:r w:rsidRPr="001C3E29">
        <w:rPr>
          <w:rFonts w:hint="eastAsia"/>
          <w:b/>
          <w:color w:val="660000"/>
          <w:sz w:val="28"/>
        </w:rPr>
        <w:t>有詔徵</w:t>
      </w:r>
      <w:r w:rsidR="00F355DD">
        <w:rPr>
          <w:rFonts w:hint="eastAsia"/>
          <w:b/>
          <w:color w:val="660000"/>
          <w:sz w:val="28"/>
        </w:rPr>
        <w:t>爲</w:t>
      </w:r>
      <w:r w:rsidRPr="001C3E29">
        <w:rPr>
          <w:rFonts w:hint="eastAsia"/>
          <w:b/>
          <w:color w:val="660000"/>
          <w:sz w:val="28"/>
        </w:rPr>
        <w:t>著作郎，稱疾不到。春秋若干，元嘉四年月日，卒于尋陽縣之某里。近識悲悼，遠士傷情。冥默福應，嗚呼淑貞！</w:t>
      </w:r>
      <w:r w:rsidRPr="001C3E29">
        <w:rPr>
          <w:rFonts w:hint="eastAsia"/>
        </w:rPr>
        <w:t>張衡靈憲圖注曰：寂寞冥默，不可</w:t>
      </w:r>
      <w:r w:rsidR="00F355DD">
        <w:rPr>
          <w:rFonts w:hint="eastAsia"/>
        </w:rPr>
        <w:t>爲</w:t>
      </w:r>
      <w:r w:rsidRPr="001C3E29">
        <w:rPr>
          <w:rFonts w:hint="eastAsia"/>
        </w:rPr>
        <w:t>象。</w:t>
      </w:r>
    </w:p>
    <w:p w14:paraId="2EEF85D3" w14:textId="77777777" w:rsidR="008F46A3" w:rsidRPr="00072144" w:rsidRDefault="008F46A3" w:rsidP="009831A1">
      <w:pPr>
        <w:ind w:firstLine="561"/>
        <w:rPr>
          <w:b/>
          <w:color w:val="660000"/>
          <w:sz w:val="28"/>
        </w:rPr>
      </w:pPr>
      <w:r w:rsidRPr="001C3E29">
        <w:rPr>
          <w:rFonts w:hint="eastAsia"/>
          <w:b/>
          <w:color w:val="660000"/>
          <w:sz w:val="28"/>
        </w:rPr>
        <w:t>夫實以誄華，名由謚高，苟允德義，貴賤何筭焉？若其寬樂令終之美，好廉克己之操，有合謚典，無愆前志。故詢諸友好，宜謚曰靖節徵士。</w:t>
      </w:r>
      <w:r w:rsidRPr="001C3E29">
        <w:rPr>
          <w:rFonts w:hint="eastAsia"/>
        </w:rPr>
        <w:t>謚法曰：寬樂令終曰靖，好廉自克曰節。</w:t>
      </w:r>
      <w:r w:rsidRPr="001C3E29">
        <w:rPr>
          <w:rFonts w:hint="eastAsia"/>
          <w:b/>
          <w:color w:val="660000"/>
          <w:sz w:val="28"/>
        </w:rPr>
        <w:t>其辭曰：</w:t>
      </w:r>
    </w:p>
    <w:p w14:paraId="35EDB93C" w14:textId="28A0C762" w:rsidR="008F46A3" w:rsidRDefault="008F46A3" w:rsidP="009831A1">
      <w:pPr>
        <w:ind w:firstLine="561"/>
      </w:pPr>
      <w:r w:rsidRPr="001C3E29">
        <w:rPr>
          <w:rFonts w:hint="eastAsia"/>
          <w:b/>
          <w:color w:val="660000"/>
          <w:sz w:val="28"/>
        </w:rPr>
        <w:t>物</w:t>
      </w:r>
      <w:r w:rsidR="000742C0">
        <w:rPr>
          <w:rFonts w:hint="eastAsia"/>
          <w:b/>
          <w:color w:val="660000"/>
          <w:sz w:val="28"/>
        </w:rPr>
        <w:t>尙</w:t>
      </w:r>
      <w:r w:rsidRPr="001C3E29">
        <w:rPr>
          <w:rFonts w:hint="eastAsia"/>
          <w:b/>
          <w:color w:val="660000"/>
          <w:sz w:val="28"/>
        </w:rPr>
        <w:t>孤生，人固介立。</w:t>
      </w:r>
      <w:r w:rsidR="003E4D6D" w:rsidRPr="003E4D6D">
        <w:rPr>
          <w:rFonts w:hint="eastAsia"/>
          <w:u w:val="wave"/>
        </w:rPr>
        <w:t>漢書</w:t>
      </w:r>
      <w:r w:rsidRPr="001C3E29">
        <w:rPr>
          <w:rFonts w:hint="eastAsia"/>
        </w:rPr>
        <w:t>音義，臣瓚曰：介，特也。</w:t>
      </w:r>
      <w:r w:rsidRPr="001C3E29">
        <w:rPr>
          <w:rFonts w:hint="eastAsia"/>
          <w:b/>
          <w:color w:val="660000"/>
          <w:sz w:val="28"/>
        </w:rPr>
        <w:t>豈伊時遘，曷云世及？嗟乎若士！望古遙集。韜此洪族，蔑彼名級。</w:t>
      </w:r>
      <w:r w:rsidRPr="001C3E29">
        <w:rPr>
          <w:rFonts w:hint="eastAsia"/>
        </w:rPr>
        <w:t>葛龔遂初賦曰：承豢龍之洪族，貺高陽之休基。</w:t>
      </w:r>
      <w:r w:rsidR="003E4D6D" w:rsidRPr="003E4D6D">
        <w:rPr>
          <w:rFonts w:hint="eastAsia"/>
          <w:u w:val="wave"/>
        </w:rPr>
        <w:t>史記</w:t>
      </w:r>
      <w:r w:rsidRPr="001C3E29">
        <w:rPr>
          <w:rFonts w:hint="eastAsia"/>
        </w:rPr>
        <w:t>曰：賜爵一級。說文曰：級，次弟也。</w:t>
      </w:r>
      <w:r w:rsidRPr="001C3E29">
        <w:rPr>
          <w:rFonts w:hint="eastAsia"/>
          <w:b/>
          <w:color w:val="660000"/>
          <w:sz w:val="28"/>
        </w:rPr>
        <w:t>睦親之行，至自非敦。</w:t>
      </w:r>
      <w:r w:rsidRPr="001C3E29">
        <w:rPr>
          <w:rFonts w:hint="eastAsia"/>
        </w:rPr>
        <w:t>周禮，二曰六行：孝、友、睦、姻、任、恤。</w:t>
      </w:r>
      <w:r w:rsidR="00FE33F9" w:rsidRPr="00FE33F9">
        <w:rPr>
          <w:rFonts w:hint="eastAsia"/>
          <w:u w:val="single"/>
        </w:rPr>
        <w:t>鄭玄</w:t>
      </w:r>
      <w:r w:rsidRPr="001C3E29">
        <w:rPr>
          <w:rFonts w:hint="eastAsia"/>
        </w:rPr>
        <w:t>曰：睦親於九族。</w:t>
      </w:r>
      <w:r w:rsidRPr="001C3E29">
        <w:rPr>
          <w:rFonts w:hint="eastAsia"/>
          <w:b/>
          <w:color w:val="660000"/>
          <w:sz w:val="28"/>
        </w:rPr>
        <w:t>然諾之信，重於布言。</w:t>
      </w:r>
      <w:r w:rsidR="003E4D6D" w:rsidRPr="003E4D6D">
        <w:rPr>
          <w:rFonts w:hint="eastAsia"/>
          <w:u w:val="wave"/>
        </w:rPr>
        <w:t>漢書</w:t>
      </w:r>
      <w:r w:rsidRPr="001C3E29">
        <w:rPr>
          <w:rFonts w:hint="eastAsia"/>
        </w:rPr>
        <w:t>曰：季布，楚人也。諺曰：得黃金百斤</w:t>
      </w:r>
      <w:r w:rsidRPr="00C32D98">
        <w:rPr>
          <w:rStyle w:val="a9"/>
        </w:rPr>
        <w:footnoteReference w:id="5744"/>
      </w:r>
      <w:r w:rsidRPr="001C3E29">
        <w:rPr>
          <w:rFonts w:hint="eastAsia"/>
        </w:rPr>
        <w:t>，不如得季布一諾。</w:t>
      </w:r>
      <w:r w:rsidRPr="001C3E29">
        <w:rPr>
          <w:rFonts w:hint="eastAsia"/>
          <w:b/>
          <w:color w:val="660000"/>
          <w:sz w:val="28"/>
        </w:rPr>
        <w:t>廉深簡絜，貞夷粹溫。和而能峻，博而不繁。</w:t>
      </w:r>
      <w:r w:rsidR="003E4D6D" w:rsidRPr="003E4D6D">
        <w:rPr>
          <w:rFonts w:hint="eastAsia"/>
          <w:u w:val="wave"/>
        </w:rPr>
        <w:t>論語</w:t>
      </w:r>
      <w:r w:rsidRPr="001C3E29">
        <w:rPr>
          <w:rFonts w:hint="eastAsia"/>
        </w:rPr>
        <w:t>，子曰：和而不同。家語，子貢曰：博而不舉，是曾參之行。</w:t>
      </w:r>
      <w:r w:rsidRPr="001C3E29">
        <w:rPr>
          <w:rFonts w:hint="eastAsia"/>
          <w:b/>
          <w:color w:val="660000"/>
          <w:sz w:val="28"/>
        </w:rPr>
        <w:t>依世</w:t>
      </w:r>
      <w:r w:rsidR="000742C0">
        <w:rPr>
          <w:rFonts w:hint="eastAsia"/>
          <w:b/>
          <w:color w:val="660000"/>
          <w:sz w:val="28"/>
        </w:rPr>
        <w:t>尙</w:t>
      </w:r>
      <w:r w:rsidRPr="001C3E29">
        <w:rPr>
          <w:rFonts w:hint="eastAsia"/>
          <w:b/>
          <w:color w:val="660000"/>
          <w:sz w:val="28"/>
        </w:rPr>
        <w:t>同，詭時則異。有一於此，兩非默置。豈若夫子，因心違事？</w:t>
      </w:r>
      <w:r w:rsidRPr="001C3E29">
        <w:rPr>
          <w:rFonts w:hint="eastAsia"/>
        </w:rPr>
        <w:t>言</w:t>
      </w:r>
      <w:r w:rsidR="00F355DD">
        <w:rPr>
          <w:rFonts w:hint="eastAsia"/>
        </w:rPr>
        <w:t>爲</w:t>
      </w:r>
      <w:r w:rsidRPr="001C3E29">
        <w:rPr>
          <w:rFonts w:hint="eastAsia"/>
        </w:rPr>
        <w:t>人之道，依俗而行，必譏之以</w:t>
      </w:r>
      <w:r w:rsidR="000742C0">
        <w:rPr>
          <w:rFonts w:hint="eastAsia"/>
        </w:rPr>
        <w:t>尙</w:t>
      </w:r>
      <w:r w:rsidRPr="001C3E29">
        <w:rPr>
          <w:rFonts w:hint="eastAsia"/>
        </w:rPr>
        <w:t>同；詭違於時，必譏之以好異；有一於身，必被譏論，非</w:t>
      </w:r>
      <w:r w:rsidR="00F355DD">
        <w:rPr>
          <w:rFonts w:hint="eastAsia"/>
        </w:rPr>
        <w:t>爲</w:t>
      </w:r>
      <w:r w:rsidRPr="001C3E29">
        <w:rPr>
          <w:rFonts w:hint="eastAsia"/>
        </w:rPr>
        <w:t>默置。豈若夫子因心而能違於世事乎？言不同不異也。莊子曰：列士懷植散群</w:t>
      </w:r>
      <w:r w:rsidRPr="00C32D98">
        <w:rPr>
          <w:rStyle w:val="a9"/>
        </w:rPr>
        <w:footnoteReference w:id="5745"/>
      </w:r>
      <w:r w:rsidRPr="001C3E29">
        <w:rPr>
          <w:rFonts w:hint="eastAsia"/>
        </w:rPr>
        <w:t>，則</w:t>
      </w:r>
      <w:r w:rsidR="000742C0">
        <w:rPr>
          <w:rFonts w:hint="eastAsia"/>
        </w:rPr>
        <w:t>尙</w:t>
      </w:r>
      <w:r w:rsidRPr="001C3E29">
        <w:rPr>
          <w:rFonts w:hint="eastAsia"/>
        </w:rPr>
        <w:t>同也。郭象曰：所謂和其光同其塵。</w:t>
      </w:r>
      <w:r w:rsidR="003E4D6D" w:rsidRPr="003E4D6D">
        <w:rPr>
          <w:rFonts w:hint="eastAsia"/>
          <w:u w:val="single"/>
        </w:rPr>
        <w:t>班固</w:t>
      </w:r>
      <w:r w:rsidR="003E4D6D" w:rsidRPr="003E4D6D">
        <w:rPr>
          <w:rFonts w:hint="eastAsia"/>
          <w:u w:val="wave"/>
        </w:rPr>
        <w:t>漢書</w:t>
      </w:r>
      <w:r w:rsidRPr="001C3E29">
        <w:rPr>
          <w:rFonts w:hint="eastAsia"/>
        </w:rPr>
        <w:t>贊曰：</w:t>
      </w:r>
      <w:r w:rsidR="00E76135" w:rsidRPr="00E76135">
        <w:rPr>
          <w:rFonts w:hint="eastAsia"/>
          <w:u w:val="single"/>
        </w:rPr>
        <w:t>東方朔</w:t>
      </w:r>
      <w:r w:rsidRPr="001C3E29">
        <w:rPr>
          <w:rFonts w:hint="eastAsia"/>
        </w:rPr>
        <w:t>戒其子以上容。首陽</w:t>
      </w:r>
      <w:r w:rsidR="00F355DD">
        <w:rPr>
          <w:rFonts w:hint="eastAsia"/>
        </w:rPr>
        <w:t>爲</w:t>
      </w:r>
      <w:r w:rsidRPr="001C3E29">
        <w:rPr>
          <w:rFonts w:hint="eastAsia"/>
        </w:rPr>
        <w:t>拙，柱下</w:t>
      </w:r>
      <w:r w:rsidR="00F355DD">
        <w:rPr>
          <w:rFonts w:hint="eastAsia"/>
        </w:rPr>
        <w:t>爲</w:t>
      </w:r>
      <w:r w:rsidRPr="001C3E29">
        <w:rPr>
          <w:rFonts w:hint="eastAsia"/>
        </w:rPr>
        <w:t>工。飽食安步，以仕易農。依隱玩世，詭時不逢。</w:t>
      </w:r>
      <w:r w:rsidR="000742C0" w:rsidRPr="000742C0">
        <w:rPr>
          <w:rFonts w:hint="eastAsia"/>
          <w:u w:val="wave"/>
        </w:rPr>
        <w:t>毛詩</w:t>
      </w:r>
      <w:r w:rsidRPr="001C3E29">
        <w:rPr>
          <w:rFonts w:hint="eastAsia"/>
        </w:rPr>
        <w:t>曰：因心則友。</w:t>
      </w:r>
      <w:r w:rsidRPr="001C3E29">
        <w:rPr>
          <w:rFonts w:hint="eastAsia"/>
          <w:b/>
          <w:color w:val="660000"/>
          <w:sz w:val="28"/>
        </w:rPr>
        <w:t>畏榮好古，薄身厚志。</w:t>
      </w:r>
      <w:r w:rsidR="003E4D6D" w:rsidRPr="003E4D6D">
        <w:rPr>
          <w:rFonts w:hint="eastAsia"/>
          <w:u w:val="wave"/>
        </w:rPr>
        <w:t>論語</w:t>
      </w:r>
      <w:r w:rsidRPr="001C3E29">
        <w:rPr>
          <w:rFonts w:hint="eastAsia"/>
        </w:rPr>
        <w:t>，子曰：信而好古。</w:t>
      </w:r>
      <w:r w:rsidRPr="001C3E29">
        <w:rPr>
          <w:rFonts w:hint="eastAsia"/>
          <w:b/>
          <w:color w:val="660000"/>
          <w:sz w:val="28"/>
        </w:rPr>
        <w:t>世霸虛禮，州壤推風。</w:t>
      </w:r>
      <w:r w:rsidRPr="001C3E29">
        <w:rPr>
          <w:rFonts w:hint="eastAsia"/>
        </w:rPr>
        <w:t>世霸，謂當世而霸者也。蔡伯喈郭有道碑</w:t>
      </w:r>
      <w:r w:rsidRPr="001C3E29">
        <w:rPr>
          <w:rFonts w:hint="eastAsia"/>
        </w:rPr>
        <w:lastRenderedPageBreak/>
        <w:t>曰：州郡聞德，虛己備禮。推風，推挹其風也。</w:t>
      </w:r>
      <w:r w:rsidRPr="001C3E29">
        <w:rPr>
          <w:rFonts w:hint="eastAsia"/>
          <w:b/>
          <w:color w:val="660000"/>
          <w:sz w:val="28"/>
        </w:rPr>
        <w:t>孝惟義養，道必懷邦。</w:t>
      </w:r>
      <w:r w:rsidRPr="001C3E29">
        <w:rPr>
          <w:rFonts w:hint="eastAsia"/>
        </w:rPr>
        <w:t>范曄</w:t>
      </w:r>
      <w:r w:rsidR="000742C0" w:rsidRPr="000742C0">
        <w:rPr>
          <w:rFonts w:hint="eastAsia"/>
          <w:u w:val="wave"/>
        </w:rPr>
        <w:t>後漢書</w:t>
      </w:r>
      <w:r w:rsidRPr="001C3E29">
        <w:rPr>
          <w:rFonts w:hint="eastAsia"/>
        </w:rPr>
        <w:t>曰：論</w:t>
      </w:r>
      <w:r w:rsidRPr="00C32D98">
        <w:rPr>
          <w:rStyle w:val="a9"/>
        </w:rPr>
        <w:footnoteReference w:id="5746"/>
      </w:r>
      <w:r w:rsidRPr="001C3E29">
        <w:rPr>
          <w:rFonts w:hint="eastAsia"/>
        </w:rPr>
        <w:t>言以義養，則仲由之菽甘於東鄰之牲。</w:t>
      </w:r>
      <w:r w:rsidR="003E4D6D" w:rsidRPr="003E4D6D">
        <w:rPr>
          <w:rFonts w:hint="eastAsia"/>
          <w:u w:val="wave"/>
        </w:rPr>
        <w:t>論語</w:t>
      </w:r>
      <w:r w:rsidRPr="001C3E29">
        <w:rPr>
          <w:rFonts w:hint="eastAsia"/>
        </w:rPr>
        <w:t>比考讖曰：文德以懷邦。</w:t>
      </w:r>
      <w:r w:rsidRPr="001C3E29">
        <w:rPr>
          <w:rFonts w:hint="eastAsia"/>
          <w:b/>
          <w:color w:val="660000"/>
          <w:sz w:val="28"/>
        </w:rPr>
        <w:t>人之秉彝，不隘不恭。</w:t>
      </w:r>
      <w:r w:rsidR="000742C0" w:rsidRPr="000742C0">
        <w:rPr>
          <w:rFonts w:hint="eastAsia"/>
          <w:u w:val="wave"/>
        </w:rPr>
        <w:t>毛詩</w:t>
      </w:r>
      <w:r w:rsidRPr="001C3E29">
        <w:rPr>
          <w:rFonts w:hint="eastAsia"/>
        </w:rPr>
        <w:t>曰：民之秉彝，好是懿德。孟子曰：伯夷隘，柳下惠不恭，隘與不恭，君子不由也</w:t>
      </w:r>
      <w:r w:rsidRPr="00C32D98">
        <w:rPr>
          <w:rStyle w:val="a9"/>
        </w:rPr>
        <w:footnoteReference w:id="5747"/>
      </w:r>
      <w:r w:rsidRPr="001C3E29">
        <w:rPr>
          <w:rFonts w:hint="eastAsia"/>
        </w:rPr>
        <w:t>。綦母邃曰：隘，謂疾惡太甚，無所容也；不恭，謂禽獸畜人，是不敬。然此不</w:t>
      </w:r>
      <w:r w:rsidR="00F355DD">
        <w:rPr>
          <w:rFonts w:hint="eastAsia"/>
        </w:rPr>
        <w:t>爲</w:t>
      </w:r>
      <w:r w:rsidRPr="001C3E29">
        <w:rPr>
          <w:rFonts w:hint="eastAsia"/>
        </w:rPr>
        <w:t>褊隘，不</w:t>
      </w:r>
      <w:r w:rsidR="00F355DD">
        <w:rPr>
          <w:rFonts w:hint="eastAsia"/>
        </w:rPr>
        <w:t>爲</w:t>
      </w:r>
      <w:r w:rsidRPr="001C3E29">
        <w:rPr>
          <w:rFonts w:hint="eastAsia"/>
        </w:rPr>
        <w:t>不恭。</w:t>
      </w:r>
      <w:r w:rsidRPr="001C3E29">
        <w:rPr>
          <w:rFonts w:hint="eastAsia"/>
          <w:b/>
          <w:color w:val="660000"/>
          <w:sz w:val="28"/>
        </w:rPr>
        <w:t>爵同下士，祿等上農。</w:t>
      </w:r>
      <w:r w:rsidRPr="001C3E29">
        <w:rPr>
          <w:rFonts w:hint="eastAsia"/>
        </w:rPr>
        <w:t>禮記曰：諸侯之下士，視上農夫，祿足以代其耕。</w:t>
      </w:r>
      <w:r w:rsidRPr="001C3E29">
        <w:rPr>
          <w:rFonts w:hint="eastAsia"/>
          <w:b/>
          <w:color w:val="660000"/>
          <w:sz w:val="28"/>
        </w:rPr>
        <w:t>度量難鈞，進退可限。</w:t>
      </w:r>
      <w:r w:rsidRPr="001C3E29">
        <w:rPr>
          <w:rFonts w:hint="eastAsia"/>
        </w:rPr>
        <w:t>孝經，容止可觀，進退可度。</w:t>
      </w:r>
      <w:r w:rsidRPr="001C3E29">
        <w:rPr>
          <w:rFonts w:hint="eastAsia"/>
          <w:b/>
          <w:color w:val="660000"/>
          <w:sz w:val="28"/>
        </w:rPr>
        <w:t>長卿棄官，稚賓自免。</w:t>
      </w:r>
      <w:r w:rsidR="003E4D6D" w:rsidRPr="003E4D6D">
        <w:rPr>
          <w:rFonts w:hint="eastAsia"/>
          <w:u w:val="wave"/>
        </w:rPr>
        <w:t>漢書</w:t>
      </w:r>
      <w:r w:rsidRPr="001C3E29">
        <w:rPr>
          <w:rFonts w:hint="eastAsia"/>
        </w:rPr>
        <w:t>曰：司馬長卿病免，客游梁，得與諸侯游士居。又曰：清居之士，太原則郇相，字稚賓，舉州郡茂才，數病去官。</w:t>
      </w:r>
      <w:r w:rsidRPr="001C3E29">
        <w:rPr>
          <w:rFonts w:hint="eastAsia"/>
          <w:b/>
          <w:color w:val="660000"/>
          <w:sz w:val="28"/>
        </w:rPr>
        <w:t>子之悟之，何悟之辯？賦詩歸來，高蹈獨善。</w:t>
      </w:r>
      <w:r w:rsidRPr="001C3E29">
        <w:rPr>
          <w:rFonts w:hint="eastAsia"/>
        </w:rPr>
        <w:t>歸來，歸去來也。左氏傳，齊人歌曰：魯人之皋，使我高蹈。孟子曰：古之人窮則獨善其身，達則兼善天下。</w:t>
      </w:r>
      <w:r w:rsidRPr="001C3E29">
        <w:rPr>
          <w:rFonts w:hint="eastAsia"/>
          <w:b/>
          <w:color w:val="660000"/>
          <w:sz w:val="28"/>
        </w:rPr>
        <w:t>亦</w:t>
      </w:r>
      <w:r w:rsidR="00820F0B">
        <w:rPr>
          <w:rFonts w:hint="eastAsia"/>
          <w:b/>
          <w:color w:val="660000"/>
          <w:sz w:val="28"/>
        </w:rPr>
        <w:t>旣</w:t>
      </w:r>
      <w:r w:rsidRPr="001C3E29">
        <w:rPr>
          <w:rFonts w:hint="eastAsia"/>
          <w:b/>
          <w:color w:val="660000"/>
          <w:sz w:val="28"/>
        </w:rPr>
        <w:t>超曠，無適非心。</w:t>
      </w:r>
      <w:r w:rsidRPr="001C3E29">
        <w:rPr>
          <w:rFonts w:hint="eastAsia"/>
        </w:rPr>
        <w:t>呂氏春秋曰：夫樂有道，心亦適。莊子曰：知忘是非，心之適也。</w:t>
      </w:r>
      <w:r w:rsidRPr="001C3E29">
        <w:rPr>
          <w:rFonts w:hint="eastAsia"/>
          <w:b/>
          <w:color w:val="660000"/>
          <w:sz w:val="28"/>
        </w:rPr>
        <w:t>汲流舊巘，葺宇家林。</w:t>
      </w:r>
      <w:r w:rsidRPr="001C3E29">
        <w:rPr>
          <w:rFonts w:hint="eastAsia"/>
        </w:rPr>
        <w:t>廣雅曰：葺，覆也。</w:t>
      </w:r>
      <w:r w:rsidRPr="001C3E29">
        <w:rPr>
          <w:rFonts w:hint="eastAsia"/>
          <w:b/>
          <w:color w:val="660000"/>
          <w:sz w:val="28"/>
        </w:rPr>
        <w:t>晨煙暮藹，春煦秋陰。陳書輟卷，置酒絃琴。居備勤儉，躬兼貧病。</w:t>
      </w:r>
      <w:r w:rsidR="000742C0" w:rsidRPr="000742C0">
        <w:rPr>
          <w:rFonts w:hint="eastAsia"/>
          <w:u w:val="wave"/>
        </w:rPr>
        <w:t>尙書</w:t>
      </w:r>
      <w:r w:rsidRPr="001C3E29">
        <w:rPr>
          <w:rFonts w:hint="eastAsia"/>
        </w:rPr>
        <w:t>曰：克勤于邦，克儉于家。</w:t>
      </w:r>
      <w:r w:rsidR="003E4D6D" w:rsidRPr="003E4D6D">
        <w:rPr>
          <w:rFonts w:hint="eastAsia"/>
          <w:u w:val="wave"/>
        </w:rPr>
        <w:t>史記</w:t>
      </w:r>
      <w:r w:rsidRPr="001C3E29">
        <w:rPr>
          <w:rFonts w:hint="eastAsia"/>
        </w:rPr>
        <w:t>，原憲曰：若憲，貧也。非病也。</w:t>
      </w:r>
      <w:r w:rsidRPr="001C3E29">
        <w:rPr>
          <w:rFonts w:hint="eastAsia"/>
          <w:b/>
          <w:color w:val="660000"/>
          <w:sz w:val="28"/>
        </w:rPr>
        <w:t>人否其憂，子然其命。</w:t>
      </w:r>
      <w:r w:rsidR="003E4D6D" w:rsidRPr="003E4D6D">
        <w:rPr>
          <w:rFonts w:hint="eastAsia"/>
          <w:u w:val="wave"/>
        </w:rPr>
        <w:t>論語</w:t>
      </w:r>
      <w:r w:rsidRPr="001C3E29">
        <w:rPr>
          <w:rFonts w:hint="eastAsia"/>
        </w:rPr>
        <w:t>，子曰：賢哉回也！一簞食，一瓢飲，在陋巷，人不堪其憂，回也不改其樂。墨子曰：貧富固有天命，不可損益。</w:t>
      </w:r>
      <w:r w:rsidRPr="001C3E29">
        <w:rPr>
          <w:rFonts w:hint="eastAsia"/>
          <w:b/>
          <w:color w:val="660000"/>
          <w:sz w:val="28"/>
        </w:rPr>
        <w:t>隱約就閑，遷延辭聘。</w:t>
      </w:r>
      <w:r w:rsidRPr="001C3E29">
        <w:rPr>
          <w:rFonts w:hint="eastAsia"/>
        </w:rPr>
        <w:t>周禮曰：隱約者，觀其不懾懼。登徒子好色賦曰：因遷延而辭避。</w:t>
      </w:r>
      <w:r w:rsidRPr="001C3E29">
        <w:rPr>
          <w:rFonts w:hint="eastAsia"/>
          <w:b/>
          <w:color w:val="660000"/>
          <w:sz w:val="28"/>
        </w:rPr>
        <w:t>非直也明，是惟道性。</w:t>
      </w:r>
      <w:r w:rsidR="000742C0" w:rsidRPr="000742C0">
        <w:rPr>
          <w:rFonts w:hint="eastAsia"/>
          <w:u w:val="wave"/>
        </w:rPr>
        <w:t>毛詩</w:t>
      </w:r>
      <w:r w:rsidRPr="001C3E29">
        <w:rPr>
          <w:rFonts w:hint="eastAsia"/>
        </w:rPr>
        <w:t>曰：匪直也人，秉心塞淵。</w:t>
      </w:r>
      <w:r w:rsidR="003F10DC" w:rsidRPr="003F10DC">
        <w:rPr>
          <w:rFonts w:hint="eastAsia"/>
          <w:u w:val="single"/>
        </w:rPr>
        <w:t>高誘</w:t>
      </w:r>
      <w:r w:rsidRPr="001C3E29">
        <w:rPr>
          <w:rFonts w:hint="eastAsia"/>
        </w:rPr>
        <w:t>淮南子注曰：道性無欲。</w:t>
      </w:r>
      <w:r w:rsidRPr="001C3E29">
        <w:rPr>
          <w:rFonts w:hint="eastAsia"/>
          <w:b/>
          <w:color w:val="660000"/>
          <w:sz w:val="28"/>
        </w:rPr>
        <w:t>糾纆斡流，冥漠報施。</w:t>
      </w:r>
      <w:r w:rsidRPr="001C3E29">
        <w:rPr>
          <w:rFonts w:hint="eastAsia"/>
        </w:rPr>
        <w:t>鵩鳥賦曰：斡流而遷，或推而還。夫禍之與福，何異糾纆？弔魏武文曰：悼繐帷之冥漠。</w:t>
      </w:r>
      <w:r w:rsidR="003E4D6D" w:rsidRPr="003E4D6D">
        <w:rPr>
          <w:rFonts w:hint="eastAsia"/>
          <w:u w:val="wave"/>
        </w:rPr>
        <w:t>史記</w:t>
      </w:r>
      <w:r w:rsidRPr="001C3E29">
        <w:rPr>
          <w:rFonts w:hint="eastAsia"/>
        </w:rPr>
        <w:t>司馬遷曰：天之報施善人何如哉？</w:t>
      </w:r>
      <w:r w:rsidRPr="001C3E29">
        <w:rPr>
          <w:rFonts w:hint="eastAsia"/>
          <w:b/>
          <w:color w:val="660000"/>
          <w:sz w:val="28"/>
        </w:rPr>
        <w:t>孰云與仁？實疑明智。</w:t>
      </w:r>
      <w:r w:rsidRPr="001C3E29">
        <w:rPr>
          <w:rFonts w:hint="eastAsia"/>
        </w:rPr>
        <w:t>言誰云天道常與仁人，而我聞之，實疑於明智。此說明智，謂老子也。老子曰：天道無親，常與善人。</w:t>
      </w:r>
      <w:r w:rsidR="000742C0" w:rsidRPr="000742C0">
        <w:rPr>
          <w:rFonts w:hint="eastAsia"/>
          <w:u w:val="wave"/>
        </w:rPr>
        <w:t>楚辭</w:t>
      </w:r>
      <w:r w:rsidRPr="001C3E29">
        <w:rPr>
          <w:rFonts w:hint="eastAsia"/>
        </w:rPr>
        <w:t>曰：招賢良與</w:t>
      </w:r>
      <w:r w:rsidRPr="001C3E29">
        <w:rPr>
          <w:rFonts w:hint="eastAsia"/>
        </w:rPr>
        <w:lastRenderedPageBreak/>
        <w:t>明智。</w:t>
      </w:r>
      <w:r w:rsidRPr="001C3E29">
        <w:rPr>
          <w:rFonts w:hint="eastAsia"/>
          <w:b/>
          <w:color w:val="660000"/>
          <w:sz w:val="28"/>
        </w:rPr>
        <w:t>謂天蓋高，胡諐斯義？</w:t>
      </w:r>
      <w:r w:rsidRPr="001C3E29">
        <w:rPr>
          <w:rFonts w:hint="eastAsia"/>
        </w:rPr>
        <w:t>言天高聽卑而報施無爽，何故爽於斯義而不與仁乎？</w:t>
      </w:r>
      <w:r w:rsidR="000742C0" w:rsidRPr="000742C0">
        <w:rPr>
          <w:rFonts w:hint="eastAsia"/>
          <w:u w:val="wave"/>
        </w:rPr>
        <w:t>毛詩</w:t>
      </w:r>
      <w:r w:rsidRPr="001C3E29">
        <w:rPr>
          <w:rFonts w:hint="eastAsia"/>
        </w:rPr>
        <w:t>曰：謂天蓋高，不敢不跼。</w:t>
      </w:r>
      <w:r w:rsidR="003E4D6D" w:rsidRPr="003E4D6D">
        <w:rPr>
          <w:rFonts w:hint="eastAsia"/>
          <w:u w:val="wave"/>
        </w:rPr>
        <w:t>史記</w:t>
      </w:r>
      <w:r w:rsidRPr="001C3E29">
        <w:rPr>
          <w:rFonts w:hint="eastAsia"/>
        </w:rPr>
        <w:t>，子韋曰：天高聽卑。</w:t>
      </w:r>
      <w:r w:rsidRPr="001C3E29">
        <w:rPr>
          <w:rFonts w:hint="eastAsia"/>
          <w:b/>
          <w:color w:val="660000"/>
          <w:sz w:val="28"/>
        </w:rPr>
        <w:t>履信曷憑？思順何寘？</w:t>
      </w:r>
      <w:r w:rsidR="000742C0" w:rsidRPr="000742C0">
        <w:rPr>
          <w:rFonts w:hint="eastAsia"/>
          <w:u w:val="wave"/>
        </w:rPr>
        <w:t>周易</w:t>
      </w:r>
      <w:r w:rsidRPr="001C3E29">
        <w:rPr>
          <w:rFonts w:hint="eastAsia"/>
        </w:rPr>
        <w:t>曰：履信思乎順。</w:t>
      </w:r>
      <w:r w:rsidR="003F10DC" w:rsidRPr="003F10DC">
        <w:rPr>
          <w:rFonts w:hint="eastAsia"/>
          <w:u w:val="single"/>
        </w:rPr>
        <w:t>毛萇</w:t>
      </w:r>
      <w:r w:rsidRPr="001C3E29">
        <w:rPr>
          <w:rFonts w:hint="eastAsia"/>
        </w:rPr>
        <w:t>詩傳曰：寘，置也。</w:t>
      </w:r>
      <w:r w:rsidRPr="001C3E29">
        <w:rPr>
          <w:rFonts w:hint="eastAsia"/>
          <w:b/>
          <w:color w:val="660000"/>
          <w:sz w:val="28"/>
        </w:rPr>
        <w:t>年在中身，疢維痁</w:t>
      </w:r>
      <w:r w:rsidRPr="001C3E29">
        <w:rPr>
          <w:rFonts w:hint="eastAsia"/>
        </w:rPr>
        <w:t>傷閻</w:t>
      </w:r>
      <w:r w:rsidRPr="001C3E29">
        <w:rPr>
          <w:rFonts w:hint="eastAsia"/>
          <w:b/>
          <w:color w:val="660000"/>
          <w:sz w:val="28"/>
        </w:rPr>
        <w:t>疾。</w:t>
      </w:r>
      <w:r w:rsidR="000742C0" w:rsidRPr="000742C0">
        <w:rPr>
          <w:rFonts w:hint="eastAsia"/>
          <w:u w:val="wave"/>
        </w:rPr>
        <w:t>尙書</w:t>
      </w:r>
      <w:r w:rsidRPr="001C3E29">
        <w:rPr>
          <w:rFonts w:hint="eastAsia"/>
        </w:rPr>
        <w:t>曰：文王受命惟中身。左氏傳曰：齊侯疥，遂痁。杜預曰：痁，瘧疾也。</w:t>
      </w:r>
      <w:r w:rsidRPr="001C3E29">
        <w:rPr>
          <w:rFonts w:hint="eastAsia"/>
          <w:b/>
          <w:color w:val="660000"/>
          <w:sz w:val="28"/>
        </w:rPr>
        <w:t>視死如歸，臨凶若吉。</w:t>
      </w:r>
      <w:r w:rsidRPr="001C3E29">
        <w:rPr>
          <w:rFonts w:hint="eastAsia"/>
        </w:rPr>
        <w:t>呂氏春秋曰：遺生行義，視死如歸。</w:t>
      </w:r>
      <w:r w:rsidRPr="001C3E29">
        <w:rPr>
          <w:rFonts w:hint="eastAsia"/>
          <w:b/>
          <w:color w:val="660000"/>
          <w:sz w:val="28"/>
        </w:rPr>
        <w:t>藥劑弗嘗，禱祀非恤。</w:t>
      </w:r>
      <w:r w:rsidRPr="001C3E29">
        <w:rPr>
          <w:rFonts w:hint="eastAsia"/>
        </w:rPr>
        <w:t>魏都賦曰：藥劑有司。</w:t>
      </w:r>
      <w:r w:rsidR="003E4D6D" w:rsidRPr="003E4D6D">
        <w:rPr>
          <w:rFonts w:hint="eastAsia"/>
          <w:u w:val="wave"/>
        </w:rPr>
        <w:t>論語</w:t>
      </w:r>
      <w:r w:rsidRPr="001C3E29">
        <w:rPr>
          <w:rFonts w:hint="eastAsia"/>
        </w:rPr>
        <w:t>，子曰：丘之禱久矣！</w:t>
      </w:r>
      <w:r w:rsidRPr="001C3E29">
        <w:rPr>
          <w:rFonts w:hint="eastAsia"/>
          <w:b/>
          <w:color w:val="660000"/>
          <w:sz w:val="28"/>
        </w:rPr>
        <w:t>傃幽告終，懷和長畢。嗚呼哀哉！</w:t>
      </w:r>
      <w:r w:rsidRPr="001C3E29">
        <w:rPr>
          <w:rFonts w:hint="eastAsia"/>
        </w:rPr>
        <w:t>傃，向也。禮記曰：幽則有鬼神。孫卿子曰：死，人之終也。</w:t>
      </w:r>
    </w:p>
    <w:p w14:paraId="7BE7F481" w14:textId="046302B1" w:rsidR="008F46A3" w:rsidRDefault="008F46A3" w:rsidP="009831A1">
      <w:pPr>
        <w:ind w:firstLine="561"/>
      </w:pPr>
      <w:r w:rsidRPr="001C3E29">
        <w:rPr>
          <w:rFonts w:hint="eastAsia"/>
          <w:b/>
          <w:color w:val="660000"/>
          <w:sz w:val="28"/>
        </w:rPr>
        <w:t>敬述靖節</w:t>
      </w:r>
      <w:r w:rsidRPr="00C32D98">
        <w:rPr>
          <w:rStyle w:val="a9"/>
        </w:rPr>
        <w:footnoteReference w:id="5748"/>
      </w:r>
      <w:r w:rsidRPr="001C3E29">
        <w:rPr>
          <w:rFonts w:hint="eastAsia"/>
          <w:b/>
          <w:color w:val="660000"/>
          <w:sz w:val="28"/>
        </w:rPr>
        <w:t>，式尊遺占。</w:t>
      </w:r>
      <w:r w:rsidR="003E4D6D" w:rsidRPr="003E4D6D">
        <w:rPr>
          <w:rFonts w:hint="eastAsia"/>
          <w:u w:val="wave"/>
        </w:rPr>
        <w:t>漢書</w:t>
      </w:r>
      <w:r w:rsidRPr="001C3E29">
        <w:rPr>
          <w:rFonts w:hint="eastAsia"/>
        </w:rPr>
        <w:t>曰：陳遵口占作書。占，謂口隱度其事，令人書也。</w:t>
      </w:r>
      <w:r w:rsidRPr="001C3E29">
        <w:rPr>
          <w:rFonts w:hint="eastAsia"/>
          <w:b/>
          <w:color w:val="660000"/>
          <w:sz w:val="28"/>
        </w:rPr>
        <w:t>存不願豐，沒無求贍。省訃卻賻，輕哀薄斂。</w:t>
      </w:r>
      <w:r w:rsidRPr="001C3E29">
        <w:rPr>
          <w:rFonts w:hint="eastAsia"/>
        </w:rPr>
        <w:t>禮記曰：凡訃於其君，云某臣死。</w:t>
      </w:r>
      <w:r w:rsidR="00FE33F9" w:rsidRPr="00FE33F9">
        <w:rPr>
          <w:rFonts w:hint="eastAsia"/>
          <w:u w:val="single"/>
        </w:rPr>
        <w:t>鄭玄</w:t>
      </w:r>
      <w:r w:rsidRPr="001C3E29">
        <w:rPr>
          <w:rFonts w:hint="eastAsia"/>
        </w:rPr>
        <w:t>曰：訃，或作赴</w:t>
      </w:r>
      <w:r w:rsidRPr="00C32D98">
        <w:rPr>
          <w:rStyle w:val="a9"/>
        </w:rPr>
        <w:footnoteReference w:id="5749"/>
      </w:r>
      <w:r w:rsidRPr="001C3E29">
        <w:rPr>
          <w:rFonts w:hint="eastAsia"/>
        </w:rPr>
        <w:t>，至也。臣死，使人至君所告之也。周禮曰：喪則令賻補之。</w:t>
      </w:r>
      <w:r w:rsidR="00FE33F9" w:rsidRPr="00FE33F9">
        <w:rPr>
          <w:rFonts w:hint="eastAsia"/>
          <w:u w:val="single"/>
        </w:rPr>
        <w:t>鄭玄</w:t>
      </w:r>
      <w:r w:rsidRPr="001C3E29">
        <w:rPr>
          <w:rFonts w:hint="eastAsia"/>
        </w:rPr>
        <w:t>曰：謂賻喪家補助不足。</w:t>
      </w:r>
      <w:r w:rsidRPr="001C3E29">
        <w:rPr>
          <w:rFonts w:hint="eastAsia"/>
          <w:b/>
          <w:color w:val="660000"/>
          <w:sz w:val="28"/>
        </w:rPr>
        <w:t>遭壤以穿，旋葬而窆。嗚呼哀哉！</w:t>
      </w:r>
      <w:r w:rsidRPr="001C3E29">
        <w:rPr>
          <w:rFonts w:hint="eastAsia"/>
        </w:rPr>
        <w:t>河圖考鉤曰：有壤者可穿。禮記，</w:t>
      </w:r>
      <w:r w:rsidR="003F10DC" w:rsidRPr="003F10DC">
        <w:rPr>
          <w:rFonts w:hint="eastAsia"/>
          <w:u w:val="single"/>
        </w:rPr>
        <w:t>孔子</w:t>
      </w:r>
      <w:r w:rsidRPr="001C3E29">
        <w:rPr>
          <w:rFonts w:hint="eastAsia"/>
        </w:rPr>
        <w:t>曰：斂手足形</w:t>
      </w:r>
      <w:r w:rsidRPr="00C32D98">
        <w:rPr>
          <w:rStyle w:val="a9"/>
        </w:rPr>
        <w:footnoteReference w:id="5750"/>
      </w:r>
      <w:r w:rsidRPr="001C3E29">
        <w:rPr>
          <w:rFonts w:hint="eastAsia"/>
        </w:rPr>
        <w:t>，還葬而無槨，稱其財，斯之謂禮。說文曰：窆，葬下棺也。</w:t>
      </w:r>
    </w:p>
    <w:p w14:paraId="0C9C0488" w14:textId="520BE083" w:rsidR="008F46A3" w:rsidRDefault="008F46A3" w:rsidP="009831A1">
      <w:pPr>
        <w:ind w:firstLine="561"/>
      </w:pPr>
      <w:r w:rsidRPr="001C3E29">
        <w:rPr>
          <w:rFonts w:hint="eastAsia"/>
          <w:b/>
          <w:color w:val="660000"/>
          <w:sz w:val="28"/>
        </w:rPr>
        <w:t>深心追往，遠情逐化。</w:t>
      </w:r>
      <w:r w:rsidRPr="001C3E29">
        <w:rPr>
          <w:rFonts w:hint="eastAsia"/>
        </w:rPr>
        <w:t>莊子曰：</w:t>
      </w:r>
      <w:r w:rsidR="00820F0B">
        <w:rPr>
          <w:rFonts w:hint="eastAsia"/>
        </w:rPr>
        <w:t>旣</w:t>
      </w:r>
      <w:r w:rsidRPr="001C3E29">
        <w:rPr>
          <w:rFonts w:hint="eastAsia"/>
        </w:rPr>
        <w:t>化而生，又化而死。</w:t>
      </w:r>
      <w:r w:rsidRPr="001C3E29">
        <w:rPr>
          <w:rFonts w:hint="eastAsia"/>
          <w:b/>
          <w:color w:val="660000"/>
          <w:sz w:val="28"/>
        </w:rPr>
        <w:t>自爾介居，及我多暇。</w:t>
      </w:r>
      <w:r w:rsidR="003E4D6D" w:rsidRPr="003E4D6D">
        <w:rPr>
          <w:rFonts w:hint="eastAsia"/>
          <w:u w:val="wave"/>
        </w:rPr>
        <w:t>漢書</w:t>
      </w:r>
      <w:r w:rsidRPr="001C3E29">
        <w:rPr>
          <w:rFonts w:hint="eastAsia"/>
        </w:rPr>
        <w:t>，陳餘說武臣曰：將軍獨介居河北。孫卿子曰：其</w:t>
      </w:r>
      <w:r w:rsidR="00F355DD">
        <w:rPr>
          <w:rFonts w:hint="eastAsia"/>
        </w:rPr>
        <w:t>爲</w:t>
      </w:r>
      <w:r w:rsidRPr="001C3E29">
        <w:rPr>
          <w:rFonts w:hint="eastAsia"/>
        </w:rPr>
        <w:t>人也多暇日者，其出入不遠。</w:t>
      </w:r>
      <w:r w:rsidRPr="001C3E29">
        <w:rPr>
          <w:rFonts w:hint="eastAsia"/>
          <w:b/>
          <w:color w:val="660000"/>
          <w:sz w:val="28"/>
        </w:rPr>
        <w:t>伊好之洽，接閻鄰舍。宵盤晝憩，非舟非駕。</w:t>
      </w:r>
      <w:r w:rsidR="003F10DC" w:rsidRPr="003F10DC">
        <w:rPr>
          <w:rFonts w:hint="eastAsia"/>
          <w:u w:val="single"/>
        </w:rPr>
        <w:t>毛萇</w:t>
      </w:r>
      <w:r w:rsidRPr="001C3E29">
        <w:rPr>
          <w:rFonts w:hint="eastAsia"/>
        </w:rPr>
        <w:t>詩傳曰：憩，息也。</w:t>
      </w:r>
      <w:r w:rsidRPr="001C3E29">
        <w:rPr>
          <w:rFonts w:hint="eastAsia"/>
          <w:b/>
          <w:color w:val="660000"/>
          <w:sz w:val="28"/>
        </w:rPr>
        <w:t>念昔宴私，舉觴相誨。</w:t>
      </w:r>
      <w:r w:rsidR="000742C0" w:rsidRPr="000742C0">
        <w:rPr>
          <w:rFonts w:hint="eastAsia"/>
          <w:u w:val="wave"/>
        </w:rPr>
        <w:t>毛詩</w:t>
      </w:r>
      <w:r w:rsidRPr="001C3E29">
        <w:rPr>
          <w:rFonts w:hint="eastAsia"/>
        </w:rPr>
        <w:t>曰：諸父兄弟，備言燕私。</w:t>
      </w:r>
      <w:r w:rsidRPr="001C3E29">
        <w:rPr>
          <w:rFonts w:hint="eastAsia"/>
          <w:b/>
          <w:color w:val="660000"/>
          <w:sz w:val="28"/>
        </w:rPr>
        <w:t>獨正者危，至方則礙</w:t>
      </w:r>
      <w:r w:rsidRPr="00C32D98">
        <w:rPr>
          <w:rStyle w:val="a9"/>
        </w:rPr>
        <w:footnoteReference w:id="5751"/>
      </w:r>
      <w:r w:rsidRPr="001C3E29">
        <w:rPr>
          <w:rFonts w:hint="eastAsia"/>
          <w:b/>
          <w:color w:val="660000"/>
          <w:sz w:val="28"/>
        </w:rPr>
        <w:t>。</w:t>
      </w:r>
      <w:r w:rsidRPr="001C3E29">
        <w:rPr>
          <w:rFonts w:hint="eastAsia"/>
        </w:rPr>
        <w:t>孫卿子曰：方則止，圓則行。</w:t>
      </w:r>
      <w:r w:rsidRPr="001C3E29">
        <w:rPr>
          <w:rFonts w:hint="eastAsia"/>
          <w:b/>
          <w:color w:val="660000"/>
          <w:sz w:val="28"/>
        </w:rPr>
        <w:t>哲人卷舒，布在前載。</w:t>
      </w:r>
      <w:r w:rsidRPr="001C3E29">
        <w:rPr>
          <w:rFonts w:hint="eastAsia"/>
        </w:rPr>
        <w:t>西征賦曰：蘧與國而卷舒。西京賦曰：多識前世之載。</w:t>
      </w:r>
      <w:r w:rsidRPr="001C3E29">
        <w:rPr>
          <w:rFonts w:hint="eastAsia"/>
          <w:b/>
          <w:color w:val="660000"/>
          <w:sz w:val="28"/>
        </w:rPr>
        <w:lastRenderedPageBreak/>
        <w:t>取鑒不遠，吾規子佩。</w:t>
      </w:r>
      <w:r w:rsidR="000742C0" w:rsidRPr="000742C0">
        <w:rPr>
          <w:rFonts w:hint="eastAsia"/>
          <w:u w:val="wave"/>
        </w:rPr>
        <w:t>毛詩</w:t>
      </w:r>
      <w:r w:rsidRPr="001C3E29">
        <w:rPr>
          <w:rFonts w:hint="eastAsia"/>
        </w:rPr>
        <w:t>曰：殷鑒不遠。</w:t>
      </w:r>
      <w:r w:rsidRPr="001C3E29">
        <w:rPr>
          <w:rFonts w:hint="eastAsia"/>
          <w:b/>
          <w:color w:val="660000"/>
          <w:sz w:val="28"/>
        </w:rPr>
        <w:t>爾實愀然，中言而發。</w:t>
      </w:r>
      <w:r w:rsidRPr="001C3E29">
        <w:rPr>
          <w:rFonts w:hint="eastAsia"/>
        </w:rPr>
        <w:t>禮記曰：</w:t>
      </w:r>
      <w:r w:rsidR="003F10DC" w:rsidRPr="003F10DC">
        <w:rPr>
          <w:rFonts w:hint="eastAsia"/>
          <w:u w:val="single"/>
        </w:rPr>
        <w:t>孔子</w:t>
      </w:r>
      <w:r w:rsidRPr="001C3E29">
        <w:rPr>
          <w:rFonts w:hint="eastAsia"/>
        </w:rPr>
        <w:t>愀然作色而對。</w:t>
      </w:r>
      <w:r w:rsidRPr="001C3E29">
        <w:rPr>
          <w:rFonts w:hint="eastAsia"/>
          <w:b/>
          <w:color w:val="660000"/>
          <w:sz w:val="28"/>
        </w:rPr>
        <w:t>違眾速尤，迕風先蹶。</w:t>
      </w:r>
      <w:r w:rsidR="003E4D6D" w:rsidRPr="003E4D6D">
        <w:rPr>
          <w:rFonts w:hint="eastAsia"/>
          <w:u w:val="single"/>
        </w:rPr>
        <w:t>班固</w:t>
      </w:r>
      <w:r w:rsidR="003E4D6D" w:rsidRPr="003E4D6D">
        <w:rPr>
          <w:rFonts w:hint="eastAsia"/>
          <w:u w:val="wave"/>
        </w:rPr>
        <w:t>漢書</w:t>
      </w:r>
      <w:r w:rsidRPr="001C3E29">
        <w:rPr>
          <w:rFonts w:hint="eastAsia"/>
        </w:rPr>
        <w:t>述曰：疑殆匪闕，違眾忤世，淺</w:t>
      </w:r>
      <w:r w:rsidR="00F355DD">
        <w:rPr>
          <w:rFonts w:hint="eastAsia"/>
        </w:rPr>
        <w:t>爲</w:t>
      </w:r>
      <w:r w:rsidRPr="001C3E29">
        <w:rPr>
          <w:rFonts w:hint="eastAsia"/>
        </w:rPr>
        <w:t>尤悔，深作敦害。韓詩外傳曰：草木根荄淺，未必橛也</w:t>
      </w:r>
      <w:r w:rsidRPr="00C32D98">
        <w:rPr>
          <w:rStyle w:val="a9"/>
        </w:rPr>
        <w:footnoteReference w:id="5752"/>
      </w:r>
      <w:r w:rsidRPr="001C3E29">
        <w:rPr>
          <w:rFonts w:hint="eastAsia"/>
        </w:rPr>
        <w:t>；飄風與</w:t>
      </w:r>
      <w:r w:rsidRPr="00C32D98">
        <w:rPr>
          <w:rStyle w:val="a9"/>
        </w:rPr>
        <w:footnoteReference w:id="5753"/>
      </w:r>
      <w:r w:rsidRPr="001C3E29">
        <w:rPr>
          <w:rFonts w:hint="eastAsia"/>
        </w:rPr>
        <w:t>，暴雨隧，則橛必先矣。</w:t>
      </w:r>
      <w:r w:rsidRPr="001C3E29">
        <w:rPr>
          <w:rFonts w:hint="eastAsia"/>
          <w:b/>
          <w:color w:val="660000"/>
          <w:sz w:val="28"/>
        </w:rPr>
        <w:t>身才非實，榮聲有歇。</w:t>
      </w:r>
      <w:r w:rsidRPr="001C3E29">
        <w:rPr>
          <w:rFonts w:hint="eastAsia"/>
        </w:rPr>
        <w:t>言身及才不足</w:t>
      </w:r>
      <w:r w:rsidR="00F355DD">
        <w:rPr>
          <w:rFonts w:hint="eastAsia"/>
        </w:rPr>
        <w:t>爲</w:t>
      </w:r>
      <w:r w:rsidRPr="001C3E29">
        <w:rPr>
          <w:rFonts w:hint="eastAsia"/>
        </w:rPr>
        <w:t>實，榮華聲名有時而滅。恐己恃才以傲物，憑寵以陵人，故以相誡也。</w:t>
      </w:r>
      <w:r w:rsidRPr="001C3E29">
        <w:rPr>
          <w:rFonts w:hint="eastAsia"/>
          <w:b/>
          <w:color w:val="660000"/>
          <w:sz w:val="28"/>
        </w:rPr>
        <w:t>叡音永矣，誰箴余闕？嗚呼哀哉！</w:t>
      </w:r>
      <w:r w:rsidRPr="001C3E29">
        <w:rPr>
          <w:rFonts w:hint="eastAsia"/>
        </w:rPr>
        <w:t>爾雅曰：永，遠也。左氏傳，魏絳曰：百官箴王闕</w:t>
      </w:r>
      <w:r w:rsidRPr="00C32D98">
        <w:rPr>
          <w:rStyle w:val="a9"/>
        </w:rPr>
        <w:footnoteReference w:id="5754"/>
      </w:r>
      <w:r w:rsidRPr="001C3E29">
        <w:rPr>
          <w:rFonts w:hint="eastAsia"/>
        </w:rPr>
        <w:t>。</w:t>
      </w:r>
      <w:r w:rsidRPr="001C3E29">
        <w:rPr>
          <w:rFonts w:hint="eastAsia"/>
          <w:b/>
          <w:color w:val="660000"/>
          <w:sz w:val="28"/>
        </w:rPr>
        <w:t>仁焉而終，智焉而斃。</w:t>
      </w:r>
      <w:r w:rsidR="003E4D6D" w:rsidRPr="003E4D6D">
        <w:rPr>
          <w:rFonts w:hint="eastAsia"/>
          <w:u w:val="single"/>
        </w:rPr>
        <w:t>應劭</w:t>
      </w:r>
      <w:r w:rsidRPr="001C3E29">
        <w:rPr>
          <w:rFonts w:hint="eastAsia"/>
        </w:rPr>
        <w:t>風俗通曰：傳云：五帝聖焉死，三王仁焉死，五伯智焉死。</w:t>
      </w:r>
      <w:r w:rsidRPr="001C3E29">
        <w:rPr>
          <w:rFonts w:hint="eastAsia"/>
          <w:b/>
          <w:color w:val="660000"/>
          <w:sz w:val="28"/>
        </w:rPr>
        <w:t>黔婁</w:t>
      </w:r>
      <w:r w:rsidR="00820F0B">
        <w:rPr>
          <w:rFonts w:hint="eastAsia"/>
          <w:b/>
          <w:color w:val="660000"/>
          <w:sz w:val="28"/>
        </w:rPr>
        <w:t>旣</w:t>
      </w:r>
      <w:r w:rsidRPr="001C3E29">
        <w:rPr>
          <w:rFonts w:hint="eastAsia"/>
          <w:b/>
          <w:color w:val="660000"/>
          <w:sz w:val="28"/>
        </w:rPr>
        <w:t>沒，展禽亦逝。</w:t>
      </w:r>
      <w:r w:rsidRPr="001C3E29">
        <w:rPr>
          <w:rFonts w:hint="eastAsia"/>
        </w:rPr>
        <w:t>皇甫謐高士傳曰：黔婁先生死，曾參與門人來弔。曾參曰：先生終，何以</w:t>
      </w:r>
      <w:r w:rsidR="00F355DD">
        <w:rPr>
          <w:rFonts w:hint="eastAsia"/>
        </w:rPr>
        <w:t>爲</w:t>
      </w:r>
      <w:r w:rsidRPr="001C3E29">
        <w:rPr>
          <w:rFonts w:hint="eastAsia"/>
        </w:rPr>
        <w:t>謚？妻曰：以康</w:t>
      </w:r>
      <w:r w:rsidR="00F355DD">
        <w:rPr>
          <w:rFonts w:hint="eastAsia"/>
        </w:rPr>
        <w:t>爲</w:t>
      </w:r>
      <w:r w:rsidRPr="001C3E29">
        <w:rPr>
          <w:rFonts w:hint="eastAsia"/>
        </w:rPr>
        <w:t>謚。曾子曰：先生存時，食不充虛，衣不蓋形；死則手足不歛，傍無酒肉。生不得其美，死不得其榮，何樂於此而謚</w:t>
      </w:r>
      <w:r w:rsidR="00F355DD">
        <w:rPr>
          <w:rFonts w:hint="eastAsia"/>
        </w:rPr>
        <w:t>爲</w:t>
      </w:r>
      <w:r w:rsidRPr="001C3E29">
        <w:rPr>
          <w:rFonts w:hint="eastAsia"/>
        </w:rPr>
        <w:t>康哉？妻曰：昔先</w:t>
      </w:r>
      <w:r w:rsidRPr="00C32D98">
        <w:rPr>
          <w:rStyle w:val="a9"/>
        </w:rPr>
        <w:footnoteReference w:id="5755"/>
      </w:r>
      <w:r w:rsidRPr="001C3E29">
        <w:rPr>
          <w:rFonts w:hint="eastAsia"/>
        </w:rPr>
        <w:t>君嘗欲授之國相，辭而不</w:t>
      </w:r>
      <w:r w:rsidR="00F355DD">
        <w:rPr>
          <w:rFonts w:hint="eastAsia"/>
        </w:rPr>
        <w:t>爲</w:t>
      </w:r>
      <w:r w:rsidRPr="001C3E29">
        <w:rPr>
          <w:rFonts w:hint="eastAsia"/>
        </w:rPr>
        <w:t>，是所以有餘貴也；君嘗賜之粟三十鍾，先生辭不受，是其有餘富也。彼先生者，甘天下之淡味，安天下之卑位，不戚戚於貧賤，不遑遑於富貴，求仁而得仁，求義而得義，其謚</w:t>
      </w:r>
      <w:r w:rsidR="00F355DD">
        <w:rPr>
          <w:rFonts w:hint="eastAsia"/>
        </w:rPr>
        <w:t>爲</w:t>
      </w:r>
      <w:r w:rsidRPr="001C3E29">
        <w:rPr>
          <w:rFonts w:hint="eastAsia"/>
        </w:rPr>
        <w:t>康，不亦宜乎也！展禽，柳下惠也。</w:t>
      </w:r>
      <w:r w:rsidR="003E4D6D" w:rsidRPr="003E4D6D">
        <w:rPr>
          <w:rFonts w:hint="eastAsia"/>
          <w:u w:val="wave"/>
        </w:rPr>
        <w:t>論語</w:t>
      </w:r>
      <w:r w:rsidRPr="001C3E29">
        <w:rPr>
          <w:rFonts w:hint="eastAsia"/>
        </w:rPr>
        <w:t>，柳下惠</w:t>
      </w:r>
      <w:r w:rsidR="00F355DD">
        <w:rPr>
          <w:rFonts w:hint="eastAsia"/>
        </w:rPr>
        <w:t>爲</w:t>
      </w:r>
      <w:r w:rsidRPr="001C3E29">
        <w:rPr>
          <w:rFonts w:hint="eastAsia"/>
        </w:rPr>
        <w:t>士師。</w:t>
      </w:r>
      <w:r w:rsidR="00FE33F9" w:rsidRPr="00FE33F9">
        <w:rPr>
          <w:rFonts w:hint="eastAsia"/>
          <w:u w:val="single"/>
        </w:rPr>
        <w:t>鄭玄</w:t>
      </w:r>
      <w:r w:rsidRPr="001C3E29">
        <w:rPr>
          <w:rFonts w:hint="eastAsia"/>
        </w:rPr>
        <w:t>曰：柳下惠，魯大夫也。展禽食采柳下，謚曰惠。</w:t>
      </w:r>
      <w:r w:rsidRPr="001C3E29">
        <w:rPr>
          <w:rFonts w:hint="eastAsia"/>
          <w:b/>
          <w:color w:val="660000"/>
          <w:sz w:val="28"/>
        </w:rPr>
        <w:t>其在先生，同塵往世。</w:t>
      </w:r>
      <w:r w:rsidRPr="001C3E29">
        <w:rPr>
          <w:rFonts w:hint="eastAsia"/>
        </w:rPr>
        <w:t>同塵，已見上文。</w:t>
      </w:r>
      <w:r w:rsidRPr="001C3E29">
        <w:rPr>
          <w:rFonts w:hint="eastAsia"/>
          <w:b/>
          <w:color w:val="660000"/>
          <w:sz w:val="28"/>
        </w:rPr>
        <w:t>旌此靖節，加彼康惠。嗚呼哀哉！</w:t>
      </w:r>
      <w:r w:rsidRPr="001C3E29">
        <w:rPr>
          <w:rFonts w:hint="eastAsia"/>
        </w:rPr>
        <w:t>康，黔婁；惠，柳下惠也。</w:t>
      </w:r>
    </w:p>
    <w:p w14:paraId="58669F0F" w14:textId="77777777" w:rsidR="008F46A3" w:rsidRDefault="008F46A3" w:rsidP="009831A1">
      <w:pPr>
        <w:pStyle w:val="3"/>
        <w:ind w:firstLine="641"/>
      </w:pPr>
      <w:r>
        <w:rPr>
          <w:rFonts w:hint="eastAsia"/>
        </w:rPr>
        <w:t>宋孝武宣貴妃誄</w:t>
      </w:r>
    </w:p>
    <w:p w14:paraId="7D6D4FF4" w14:textId="6FEDF0C9" w:rsidR="008F46A3" w:rsidRDefault="008F46A3" w:rsidP="009831A1">
      <w:pPr>
        <w:ind w:firstLine="420"/>
      </w:pPr>
      <w:r w:rsidRPr="001C3E29">
        <w:rPr>
          <w:rFonts w:hint="eastAsia"/>
        </w:rPr>
        <w:t>并序</w:t>
      </w:r>
      <w:r w:rsidR="00072144">
        <w:rPr>
          <w:rFonts w:hint="eastAsia"/>
        </w:rPr>
        <w:t>。</w:t>
      </w:r>
      <w:r w:rsidRPr="001C3E29">
        <w:rPr>
          <w:rFonts w:hint="eastAsia"/>
        </w:rPr>
        <w:t>沈約</w:t>
      </w:r>
      <w:r w:rsidR="000742C0" w:rsidRPr="000742C0">
        <w:rPr>
          <w:rFonts w:hint="eastAsia"/>
          <w:u w:val="wave"/>
        </w:rPr>
        <w:t>宋書</w:t>
      </w:r>
      <w:r w:rsidRPr="001C3E29">
        <w:rPr>
          <w:rFonts w:hint="eastAsia"/>
        </w:rPr>
        <w:t>曰：孝武殷淑儀薨，追進</w:t>
      </w:r>
      <w:r w:rsidR="00F355DD">
        <w:rPr>
          <w:rFonts w:hint="eastAsia"/>
        </w:rPr>
        <w:t>爲</w:t>
      </w:r>
      <w:r w:rsidRPr="001C3E29">
        <w:rPr>
          <w:rFonts w:hint="eastAsia"/>
        </w:rPr>
        <w:t>貴妃，班亞皇后，謚曰宣。謝莊</w:t>
      </w:r>
      <w:r w:rsidR="00F355DD">
        <w:rPr>
          <w:rFonts w:hint="eastAsia"/>
        </w:rPr>
        <w:t>爲</w:t>
      </w:r>
      <w:r w:rsidRPr="001C3E29">
        <w:rPr>
          <w:rFonts w:hint="eastAsia"/>
        </w:rPr>
        <w:t>誄。</w:t>
      </w:r>
    </w:p>
    <w:p w14:paraId="65A1341B" w14:textId="77777777" w:rsidR="008F46A3" w:rsidRPr="003D6509" w:rsidRDefault="008F46A3" w:rsidP="009831A1">
      <w:pPr>
        <w:ind w:firstLine="560"/>
        <w:rPr>
          <w:rFonts w:ascii="楷体" w:eastAsia="楷体" w:hAnsi="楷体"/>
          <w:sz w:val="28"/>
          <w:u w:val="single"/>
        </w:rPr>
      </w:pPr>
      <w:r w:rsidRPr="003D6509">
        <w:rPr>
          <w:rFonts w:ascii="楷体" w:eastAsia="楷体" w:hAnsi="楷体" w:hint="eastAsia"/>
          <w:color w:val="660000"/>
          <w:sz w:val="28"/>
          <w:u w:val="single"/>
        </w:rPr>
        <w:t>謝希逸</w:t>
      </w:r>
    </w:p>
    <w:p w14:paraId="7458E25F" w14:textId="7C04D355" w:rsidR="008F46A3" w:rsidRPr="00072144" w:rsidRDefault="008F46A3" w:rsidP="009831A1">
      <w:pPr>
        <w:ind w:firstLine="561"/>
        <w:rPr>
          <w:b/>
          <w:color w:val="660000"/>
          <w:sz w:val="28"/>
        </w:rPr>
      </w:pPr>
      <w:r w:rsidRPr="001C3E29">
        <w:rPr>
          <w:rFonts w:hint="eastAsia"/>
          <w:b/>
          <w:color w:val="660000"/>
          <w:sz w:val="28"/>
        </w:rPr>
        <w:lastRenderedPageBreak/>
        <w:t>惟大明六年夏四月壬子，宣貴妃薨。律谷罷煖，龍鄉輟曉。</w:t>
      </w:r>
      <w:r w:rsidRPr="001C3E29">
        <w:rPr>
          <w:rFonts w:hint="eastAsia"/>
        </w:rPr>
        <w:t>律谷，黍谷也。吹律以暖之，故曰律谷。劉向別錄曰：鄒衍在燕，有谷寒，不生五穀。鄒衍吹律而溫之至，生黍</w:t>
      </w:r>
      <w:r w:rsidRPr="00C32D98">
        <w:rPr>
          <w:rStyle w:val="a9"/>
        </w:rPr>
        <w:footnoteReference w:id="5756"/>
      </w:r>
      <w:r w:rsidRPr="001C3E29">
        <w:rPr>
          <w:rFonts w:hint="eastAsia"/>
        </w:rPr>
        <w:t>。陳留風俗傳曰：允吾縣者，宋、陳、楚地，故梁國寧陵種龍鄉也，出鳴雞。</w:t>
      </w:r>
      <w:r w:rsidRPr="001C3E29">
        <w:rPr>
          <w:rFonts w:hint="eastAsia"/>
          <w:b/>
          <w:color w:val="660000"/>
          <w:sz w:val="28"/>
        </w:rPr>
        <w:t>照車去魏，聯城辭趙。</w:t>
      </w:r>
      <w:r w:rsidR="003E4D6D" w:rsidRPr="003E4D6D">
        <w:rPr>
          <w:rFonts w:hint="eastAsia"/>
          <w:u w:val="wave"/>
        </w:rPr>
        <w:t>史記</w:t>
      </w:r>
      <w:r w:rsidRPr="001C3E29">
        <w:rPr>
          <w:rFonts w:hint="eastAsia"/>
        </w:rPr>
        <w:t>曰：齊威王與魏惠王會田于郊。魏王問曰：王亦有寶乎？威王曰：無有。魏王曰：若寡人，小國也，</w:t>
      </w:r>
      <w:r w:rsidR="000742C0">
        <w:rPr>
          <w:rFonts w:hint="eastAsia"/>
        </w:rPr>
        <w:t>尙</w:t>
      </w:r>
      <w:r w:rsidRPr="001C3E29">
        <w:rPr>
          <w:rFonts w:hint="eastAsia"/>
        </w:rPr>
        <w:t>有徑寸之珠，照車前後十二乘者十枚。奈何以萬乘之國而無寶乎？又曰：趙惠文王得和氏璧。秦王聞之，使遺趙王書曰：願以十五城易璧。趙王遂使相如奉璧西入秦。魏文帝與鍾大理書曰：不損連城之價。</w:t>
      </w:r>
      <w:r w:rsidRPr="001C3E29">
        <w:rPr>
          <w:rFonts w:hint="eastAsia"/>
          <w:b/>
          <w:color w:val="660000"/>
          <w:sz w:val="28"/>
        </w:rPr>
        <w:t>皇帝痛掖殿之</w:t>
      </w:r>
      <w:r w:rsidR="00820F0B">
        <w:rPr>
          <w:rFonts w:hint="eastAsia"/>
          <w:b/>
          <w:color w:val="660000"/>
          <w:sz w:val="28"/>
        </w:rPr>
        <w:t>旣</w:t>
      </w:r>
      <w:r w:rsidRPr="001C3E29">
        <w:rPr>
          <w:rFonts w:hint="eastAsia"/>
          <w:b/>
          <w:color w:val="660000"/>
          <w:sz w:val="28"/>
        </w:rPr>
        <w:t>閴，悼泉途之已宮。</w:t>
      </w:r>
      <w:r w:rsidRPr="001C3E29">
        <w:rPr>
          <w:rFonts w:hint="eastAsia"/>
        </w:rPr>
        <w:t>埤蒼曰：閴，靖也。風俗通曰：梓宮者，存時所居，緣生事亡，因以</w:t>
      </w:r>
      <w:r w:rsidR="00F355DD">
        <w:rPr>
          <w:rFonts w:hint="eastAsia"/>
        </w:rPr>
        <w:t>爲</w:t>
      </w:r>
      <w:r w:rsidRPr="001C3E29">
        <w:rPr>
          <w:rFonts w:hint="eastAsia"/>
        </w:rPr>
        <w:t>名也。</w:t>
      </w:r>
      <w:r w:rsidRPr="001C3E29">
        <w:rPr>
          <w:rFonts w:hint="eastAsia"/>
          <w:b/>
          <w:color w:val="660000"/>
          <w:sz w:val="28"/>
        </w:rPr>
        <w:t>巡步檐而臨蕙路，集重陽而望椒風。嗚呼哀哉！</w:t>
      </w:r>
      <w:r w:rsidRPr="001C3E29">
        <w:rPr>
          <w:rFonts w:hint="eastAsia"/>
        </w:rPr>
        <w:t>上林賦曰：步檐周流，長途中宿。西都賦曰：後宮則有蘭林蕙草。</w:t>
      </w:r>
      <w:r w:rsidR="000742C0" w:rsidRPr="000742C0">
        <w:rPr>
          <w:rFonts w:hint="eastAsia"/>
          <w:u w:val="wave"/>
        </w:rPr>
        <w:t>楚辭</w:t>
      </w:r>
      <w:r w:rsidRPr="001C3E29">
        <w:rPr>
          <w:rFonts w:hint="eastAsia"/>
        </w:rPr>
        <w:t>曰：集重陽入帝宮兮，造旬始而觀清都。桓子新論曰：董賢女弟</w:t>
      </w:r>
      <w:r w:rsidR="00F355DD">
        <w:rPr>
          <w:rFonts w:hint="eastAsia"/>
        </w:rPr>
        <w:t>爲</w:t>
      </w:r>
      <w:r w:rsidRPr="001C3E29">
        <w:rPr>
          <w:rFonts w:hint="eastAsia"/>
        </w:rPr>
        <w:t>昭儀，居舍號曰椒風。</w:t>
      </w:r>
      <w:r w:rsidRPr="001C3E29">
        <w:rPr>
          <w:rFonts w:hint="eastAsia"/>
          <w:b/>
          <w:color w:val="660000"/>
          <w:sz w:val="28"/>
        </w:rPr>
        <w:t>天寵方降</w:t>
      </w:r>
      <w:r w:rsidRPr="00C32D98">
        <w:rPr>
          <w:rStyle w:val="a9"/>
        </w:rPr>
        <w:footnoteReference w:id="5757"/>
      </w:r>
      <w:r w:rsidRPr="001C3E29">
        <w:rPr>
          <w:rFonts w:hint="eastAsia"/>
          <w:b/>
          <w:color w:val="660000"/>
          <w:sz w:val="28"/>
        </w:rPr>
        <w:t>，王姬下姻。</w:t>
      </w:r>
      <w:r w:rsidRPr="001C3E29">
        <w:rPr>
          <w:rFonts w:hint="eastAsia"/>
        </w:rPr>
        <w:t>沈約</w:t>
      </w:r>
      <w:r w:rsidR="000742C0" w:rsidRPr="000742C0">
        <w:rPr>
          <w:rFonts w:hint="eastAsia"/>
          <w:u w:val="wave"/>
        </w:rPr>
        <w:t>宋書</w:t>
      </w:r>
      <w:r w:rsidRPr="001C3E29">
        <w:rPr>
          <w:rFonts w:hint="eastAsia"/>
        </w:rPr>
        <w:t>曰：淑儀生第二皇女。</w:t>
      </w:r>
      <w:r w:rsidR="000742C0" w:rsidRPr="000742C0">
        <w:rPr>
          <w:rFonts w:hint="eastAsia"/>
          <w:u w:val="wave"/>
        </w:rPr>
        <w:t>周易</w:t>
      </w:r>
      <w:r w:rsidRPr="001C3E29">
        <w:rPr>
          <w:rFonts w:hint="eastAsia"/>
        </w:rPr>
        <w:t>曰：在師中吉，承天寵也。</w:t>
      </w:r>
      <w:r w:rsidR="000742C0" w:rsidRPr="000742C0">
        <w:rPr>
          <w:rFonts w:hint="eastAsia"/>
          <w:u w:val="wave"/>
        </w:rPr>
        <w:t>毛詩</w:t>
      </w:r>
      <w:r w:rsidRPr="001C3E29">
        <w:rPr>
          <w:rFonts w:hint="eastAsia"/>
        </w:rPr>
        <w:t>序曰：王姬亦下嫁於諸侯。</w:t>
      </w:r>
      <w:r w:rsidRPr="001C3E29">
        <w:rPr>
          <w:rFonts w:hint="eastAsia"/>
          <w:b/>
          <w:color w:val="660000"/>
          <w:sz w:val="28"/>
        </w:rPr>
        <w:t>肅雍揆景，陟屺爰臻。</w:t>
      </w:r>
      <w:r w:rsidRPr="001C3E29">
        <w:rPr>
          <w:rFonts w:hint="eastAsia"/>
        </w:rPr>
        <w:t>言王姬將降至，而貴妃遽霣。</w:t>
      </w:r>
      <w:r w:rsidR="000742C0" w:rsidRPr="000742C0">
        <w:rPr>
          <w:rFonts w:hint="eastAsia"/>
          <w:u w:val="wave"/>
        </w:rPr>
        <w:t>毛詩</w:t>
      </w:r>
      <w:r w:rsidRPr="001C3E29">
        <w:rPr>
          <w:rFonts w:hint="eastAsia"/>
        </w:rPr>
        <w:t>曰：曷不肅雍？王姬之車。又曰：陟彼屺兮，瞻望母兮。</w:t>
      </w:r>
      <w:r w:rsidRPr="001C3E29">
        <w:rPr>
          <w:rFonts w:hint="eastAsia"/>
          <w:b/>
          <w:color w:val="660000"/>
          <w:sz w:val="28"/>
        </w:rPr>
        <w:t>國軫喪淑之傷，家凝霣庇之怨。</w:t>
      </w:r>
      <w:r w:rsidRPr="001C3E29">
        <w:rPr>
          <w:rFonts w:hint="eastAsia"/>
        </w:rPr>
        <w:t>穆天子傳曰：天子</w:t>
      </w:r>
      <w:r w:rsidR="00F355DD">
        <w:rPr>
          <w:rFonts w:hint="eastAsia"/>
        </w:rPr>
        <w:t>爲</w:t>
      </w:r>
      <w:r w:rsidRPr="001C3E29">
        <w:rPr>
          <w:rFonts w:hint="eastAsia"/>
        </w:rPr>
        <w:t>盛姬謚曰哀淑人。潘岳秦氏從姊誄曰：家失慈覆，世喪母儀。</w:t>
      </w:r>
      <w:r w:rsidR="00FE33F9" w:rsidRPr="00FE33F9">
        <w:rPr>
          <w:rFonts w:hint="eastAsia"/>
          <w:u w:val="single"/>
        </w:rPr>
        <w:t>鄭玄</w:t>
      </w:r>
      <w:r w:rsidRPr="001C3E29">
        <w:rPr>
          <w:rFonts w:hint="eastAsia"/>
        </w:rPr>
        <w:t>禮記注曰：庇，覆也。庇或</w:t>
      </w:r>
      <w:r w:rsidR="00F355DD">
        <w:rPr>
          <w:rFonts w:hint="eastAsia"/>
        </w:rPr>
        <w:t>爲</w:t>
      </w:r>
      <w:r w:rsidRPr="001C3E29">
        <w:rPr>
          <w:rFonts w:hint="eastAsia"/>
        </w:rPr>
        <w:t>妣，非也。</w:t>
      </w:r>
      <w:r w:rsidRPr="001C3E29">
        <w:rPr>
          <w:rFonts w:hint="eastAsia"/>
          <w:b/>
          <w:color w:val="660000"/>
          <w:sz w:val="28"/>
        </w:rPr>
        <w:t>敢撰德於旂旒，芳庶圖於鍾萬。</w:t>
      </w:r>
      <w:r w:rsidR="000742C0" w:rsidRPr="000742C0">
        <w:rPr>
          <w:rFonts w:hint="eastAsia"/>
          <w:u w:val="wave"/>
        </w:rPr>
        <w:t>周易</w:t>
      </w:r>
      <w:r w:rsidRPr="001C3E29">
        <w:rPr>
          <w:rFonts w:hint="eastAsia"/>
        </w:rPr>
        <w:t>曰：雜物撰德。</w:t>
      </w:r>
      <w:r w:rsidR="003F10DC" w:rsidRPr="003F10DC">
        <w:rPr>
          <w:rFonts w:hint="eastAsia"/>
          <w:u w:val="single"/>
        </w:rPr>
        <w:t>楊雄</w:t>
      </w:r>
      <w:r w:rsidRPr="001C3E29">
        <w:rPr>
          <w:rFonts w:hint="eastAsia"/>
        </w:rPr>
        <w:t>元后誄曰：著德太常，注諸旒旌。曹植卞太后誄曰：敢揚厚德，表之旐旌</w:t>
      </w:r>
      <w:r w:rsidRPr="00C32D98">
        <w:rPr>
          <w:rStyle w:val="a9"/>
        </w:rPr>
        <w:footnoteReference w:id="5758"/>
      </w:r>
      <w:r w:rsidRPr="001C3E29">
        <w:rPr>
          <w:rFonts w:hint="eastAsia"/>
        </w:rPr>
        <w:t>。</w:t>
      </w:r>
      <w:r w:rsidR="000742C0" w:rsidRPr="000742C0">
        <w:rPr>
          <w:rFonts w:hint="eastAsia"/>
          <w:u w:val="wave"/>
        </w:rPr>
        <w:t>國語</w:t>
      </w:r>
      <w:r w:rsidRPr="001C3E29">
        <w:rPr>
          <w:rFonts w:hint="eastAsia"/>
        </w:rPr>
        <w:t>，晉悼公曰：昔克潞之役，秦來圖敗晉功，魏顆以其身卻退秦師于輔氏，親止杜回。其勳銘于景鍾。左氏傳曰：九月，考仲子之宮，將萬焉。公問羽數於眾仲，對曰：天子用八，諸侯用六。公從之。於是初獻六羽，始用六佾。</w:t>
      </w:r>
      <w:r w:rsidRPr="001C3E29">
        <w:rPr>
          <w:rFonts w:hint="eastAsia"/>
          <w:b/>
          <w:color w:val="660000"/>
          <w:sz w:val="28"/>
        </w:rPr>
        <w:t>其辭曰：</w:t>
      </w:r>
    </w:p>
    <w:p w14:paraId="10F14C4D" w14:textId="5CD528F3" w:rsidR="008F46A3" w:rsidRDefault="008F46A3" w:rsidP="009831A1">
      <w:pPr>
        <w:ind w:firstLine="561"/>
      </w:pPr>
      <w:r w:rsidRPr="001C3E29">
        <w:rPr>
          <w:rFonts w:hint="eastAsia"/>
          <w:b/>
          <w:color w:val="660000"/>
          <w:sz w:val="28"/>
        </w:rPr>
        <w:lastRenderedPageBreak/>
        <w:t>玄丘煙</w:t>
      </w:r>
      <w:r w:rsidRPr="001C3E29">
        <w:rPr>
          <w:rFonts w:hint="eastAsia"/>
        </w:rPr>
        <w:t>因</w:t>
      </w:r>
      <w:r w:rsidRPr="001C3E29">
        <w:rPr>
          <w:rFonts w:hint="eastAsia"/>
          <w:b/>
          <w:color w:val="660000"/>
          <w:sz w:val="28"/>
        </w:rPr>
        <w:t>熅，瑤臺降芬。</w:t>
      </w:r>
      <w:r w:rsidRPr="001C3E29">
        <w:rPr>
          <w:rFonts w:hint="eastAsia"/>
        </w:rPr>
        <w:t>列女傳曰：契母簡狄者，有娀氏之長女也。當堯之時，與其妹娣浴於玄丘之水。有玄鳥銜卵過而墜之，五色甚好。簡狄得含之，誤而吞之，遂生契焉。</w:t>
      </w:r>
      <w:r w:rsidR="000742C0" w:rsidRPr="000742C0">
        <w:rPr>
          <w:rFonts w:hint="eastAsia"/>
          <w:u w:val="wave"/>
        </w:rPr>
        <w:t>楚辭</w:t>
      </w:r>
      <w:r w:rsidRPr="001C3E29">
        <w:rPr>
          <w:rFonts w:hint="eastAsia"/>
        </w:rPr>
        <w:t>曰：望瑤臺之偃蹇兮，見有娀之佚女。</w:t>
      </w:r>
      <w:r w:rsidRPr="001C3E29">
        <w:rPr>
          <w:rFonts w:hint="eastAsia"/>
          <w:b/>
          <w:color w:val="660000"/>
          <w:sz w:val="28"/>
        </w:rPr>
        <w:t>高唐渫雨，巫山鬱雲。</w:t>
      </w:r>
      <w:r w:rsidRPr="001C3E29">
        <w:rPr>
          <w:rFonts w:hint="eastAsia"/>
        </w:rPr>
        <w:t>高唐賦曰：昔先王游於高唐，夢見一婦人，曰：妾在巫山之陽，高丘之阻，旦</w:t>
      </w:r>
      <w:r w:rsidR="00F355DD">
        <w:rPr>
          <w:rFonts w:hint="eastAsia"/>
        </w:rPr>
        <w:t>爲</w:t>
      </w:r>
      <w:r w:rsidRPr="001C3E29">
        <w:rPr>
          <w:rFonts w:hint="eastAsia"/>
        </w:rPr>
        <w:t>朝雲，暮</w:t>
      </w:r>
      <w:r w:rsidR="00F355DD">
        <w:rPr>
          <w:rFonts w:hint="eastAsia"/>
        </w:rPr>
        <w:t>爲</w:t>
      </w:r>
      <w:r w:rsidRPr="001C3E29">
        <w:rPr>
          <w:rFonts w:hint="eastAsia"/>
        </w:rPr>
        <w:t>行雨。</w:t>
      </w:r>
      <w:r w:rsidRPr="001C3E29">
        <w:rPr>
          <w:rFonts w:hint="eastAsia"/>
          <w:b/>
          <w:color w:val="660000"/>
          <w:sz w:val="28"/>
        </w:rPr>
        <w:t>誕發蘭儀，光啟玉度。</w:t>
      </w:r>
      <w:r w:rsidRPr="001C3E29">
        <w:rPr>
          <w:rFonts w:hint="eastAsia"/>
        </w:rPr>
        <w:t>楊修荀爽述讚曰：其德克明，誕發幼齡。左九嬪武帝納皇后頌曰：如蘭之茂，如玉之瑩。光啟，已見上文。</w:t>
      </w:r>
      <w:r w:rsidRPr="001C3E29">
        <w:rPr>
          <w:rFonts w:hint="eastAsia"/>
          <w:b/>
          <w:color w:val="660000"/>
          <w:sz w:val="28"/>
        </w:rPr>
        <w:t>望月方娥。瞻星比婺。</w:t>
      </w:r>
      <w:r w:rsidRPr="001C3E29">
        <w:rPr>
          <w:rFonts w:hint="eastAsia"/>
        </w:rPr>
        <w:t>易</w:t>
      </w:r>
      <w:r w:rsidR="000742C0" w:rsidRPr="000742C0">
        <w:rPr>
          <w:rFonts w:hint="eastAsia"/>
          <w:u w:val="wave"/>
        </w:rPr>
        <w:t>歸藏</w:t>
      </w:r>
      <w:r w:rsidRPr="001C3E29">
        <w:rPr>
          <w:rFonts w:hint="eastAsia"/>
        </w:rPr>
        <w:t>曰：昔常娥以不死之藥奔月。</w:t>
      </w:r>
      <w:r w:rsidR="003E4D6D" w:rsidRPr="003E4D6D">
        <w:rPr>
          <w:rFonts w:hint="eastAsia"/>
          <w:u w:val="wave"/>
        </w:rPr>
        <w:t>漢書</w:t>
      </w:r>
      <w:r w:rsidRPr="001C3E29">
        <w:rPr>
          <w:rFonts w:hint="eastAsia"/>
        </w:rPr>
        <w:t>曰：北宮有婺女。星占曰：婺女</w:t>
      </w:r>
      <w:r w:rsidR="00F355DD">
        <w:rPr>
          <w:rFonts w:hint="eastAsia"/>
        </w:rPr>
        <w:t>爲</w:t>
      </w:r>
      <w:r w:rsidR="00820F0B">
        <w:rPr>
          <w:rFonts w:hint="eastAsia"/>
        </w:rPr>
        <w:t>旣</w:t>
      </w:r>
      <w:r w:rsidRPr="001C3E29">
        <w:rPr>
          <w:rFonts w:hint="eastAsia"/>
        </w:rPr>
        <w:t>嫁之女也。</w:t>
      </w:r>
      <w:r w:rsidRPr="001C3E29">
        <w:rPr>
          <w:rFonts w:hint="eastAsia"/>
          <w:b/>
          <w:color w:val="660000"/>
          <w:sz w:val="28"/>
        </w:rPr>
        <w:t>毓德素里，栖景宸軒。</w:t>
      </w:r>
      <w:r w:rsidR="000742C0" w:rsidRPr="000742C0">
        <w:rPr>
          <w:rFonts w:hint="eastAsia"/>
          <w:u w:val="wave"/>
        </w:rPr>
        <w:t>周易</w:t>
      </w:r>
      <w:r w:rsidRPr="001C3E29">
        <w:rPr>
          <w:rFonts w:hint="eastAsia"/>
        </w:rPr>
        <w:t>曰：君子以振民毓德。劉梁季南碑曰：栖景曜於衡門。</w:t>
      </w:r>
      <w:r w:rsidRPr="001C3E29">
        <w:rPr>
          <w:rFonts w:hint="eastAsia"/>
          <w:b/>
          <w:color w:val="660000"/>
          <w:sz w:val="28"/>
        </w:rPr>
        <w:t>處麗絺綌</w:t>
      </w:r>
      <w:r w:rsidRPr="00C32D98">
        <w:rPr>
          <w:rStyle w:val="a9"/>
        </w:rPr>
        <w:footnoteReference w:id="5759"/>
      </w:r>
      <w:r w:rsidRPr="001C3E29">
        <w:rPr>
          <w:rFonts w:hint="eastAsia"/>
          <w:b/>
          <w:color w:val="660000"/>
          <w:sz w:val="28"/>
        </w:rPr>
        <w:t>，出懋蘋蘩。</w:t>
      </w:r>
      <w:r w:rsidR="000742C0" w:rsidRPr="000742C0">
        <w:rPr>
          <w:rFonts w:hint="eastAsia"/>
          <w:u w:val="wave"/>
        </w:rPr>
        <w:t>毛詩</w:t>
      </w:r>
      <w:r w:rsidRPr="001C3E29">
        <w:rPr>
          <w:rFonts w:hint="eastAsia"/>
        </w:rPr>
        <w:t>曰：葛之覃兮，施于中谷。是刈是穫，</w:t>
      </w:r>
      <w:r w:rsidR="00F355DD">
        <w:rPr>
          <w:rFonts w:hint="eastAsia"/>
        </w:rPr>
        <w:t>爲</w:t>
      </w:r>
      <w:r w:rsidRPr="001C3E29">
        <w:rPr>
          <w:rFonts w:hint="eastAsia"/>
        </w:rPr>
        <w:t>絺</w:t>
      </w:r>
      <w:r w:rsidR="00F355DD">
        <w:rPr>
          <w:rFonts w:hint="eastAsia"/>
        </w:rPr>
        <w:t>爲</w:t>
      </w:r>
      <w:r w:rsidRPr="001C3E29">
        <w:rPr>
          <w:rFonts w:hint="eastAsia"/>
        </w:rPr>
        <w:t>綌。又曰：于以采蘋，南澗之濱。又曰：于以采蘩，于沼于沚。</w:t>
      </w:r>
      <w:r w:rsidRPr="001C3E29">
        <w:rPr>
          <w:rFonts w:hint="eastAsia"/>
          <w:b/>
          <w:color w:val="660000"/>
          <w:sz w:val="28"/>
        </w:rPr>
        <w:t>脩詩賁道，稱圖照言。</w:t>
      </w:r>
      <w:r w:rsidRPr="001C3E29">
        <w:rPr>
          <w:rFonts w:hint="eastAsia"/>
        </w:rPr>
        <w:t>廣雅曰：賁，美也。世本曰：史皇作圖。宋忠曰：史皇，黃帝臣也。圖，謂畫物象也。</w:t>
      </w:r>
      <w:r w:rsidRPr="001C3E29">
        <w:rPr>
          <w:rFonts w:hint="eastAsia"/>
          <w:b/>
          <w:color w:val="660000"/>
          <w:sz w:val="28"/>
        </w:rPr>
        <w:t>翼訓姒幄，贊軌堯門。</w:t>
      </w:r>
      <w:r w:rsidRPr="001C3E29">
        <w:rPr>
          <w:rFonts w:hint="eastAsia"/>
        </w:rPr>
        <w:t>列女傳曰：塗山氏之女，夏禹娶以</w:t>
      </w:r>
      <w:r w:rsidR="00F355DD">
        <w:rPr>
          <w:rFonts w:hint="eastAsia"/>
        </w:rPr>
        <w:t>爲</w:t>
      </w:r>
      <w:r w:rsidRPr="001C3E29">
        <w:rPr>
          <w:rFonts w:hint="eastAsia"/>
        </w:rPr>
        <w:t>妃。</w:t>
      </w:r>
      <w:r w:rsidR="00820F0B">
        <w:rPr>
          <w:rFonts w:hint="eastAsia"/>
        </w:rPr>
        <w:t>旣</w:t>
      </w:r>
      <w:r w:rsidRPr="001C3E29">
        <w:rPr>
          <w:rFonts w:hint="eastAsia"/>
        </w:rPr>
        <w:t>生啟，塗山獨明教訓，而致其化焉。</w:t>
      </w:r>
      <w:r w:rsidR="003E4D6D" w:rsidRPr="003E4D6D">
        <w:rPr>
          <w:rFonts w:hint="eastAsia"/>
          <w:u w:val="wave"/>
        </w:rPr>
        <w:t>史記</w:t>
      </w:r>
      <w:r w:rsidRPr="001C3E29">
        <w:rPr>
          <w:rFonts w:hint="eastAsia"/>
        </w:rPr>
        <w:t>曰：禹，姒</w:t>
      </w:r>
      <w:r w:rsidR="00F355DD">
        <w:rPr>
          <w:rFonts w:hint="eastAsia"/>
        </w:rPr>
        <w:t>爲</w:t>
      </w:r>
      <w:r w:rsidRPr="001C3E29">
        <w:rPr>
          <w:rFonts w:hint="eastAsia"/>
        </w:rPr>
        <w:t>姓。</w:t>
      </w:r>
      <w:r w:rsidR="003E4D6D" w:rsidRPr="003E4D6D">
        <w:rPr>
          <w:rFonts w:hint="eastAsia"/>
          <w:u w:val="wave"/>
        </w:rPr>
        <w:t>漢書</w:t>
      </w:r>
      <w:r w:rsidRPr="001C3E29">
        <w:rPr>
          <w:rFonts w:hint="eastAsia"/>
        </w:rPr>
        <w:t>曰：孝武鉤弋趙婕妤，昭帝母也。妊身十四月乃生。上曰：昔聞堯十四月而生，今鉤弋亦然，乃命所生門曰堯母門。</w:t>
      </w:r>
      <w:r w:rsidRPr="001C3E29">
        <w:rPr>
          <w:rFonts w:hint="eastAsia"/>
          <w:b/>
          <w:color w:val="660000"/>
          <w:sz w:val="28"/>
        </w:rPr>
        <w:t>綢繆史館，容與經闈。</w:t>
      </w:r>
      <w:r w:rsidRPr="001C3E29">
        <w:rPr>
          <w:rFonts w:hint="eastAsia"/>
        </w:rPr>
        <w:t>史，三史；經，六經。</w:t>
      </w:r>
      <w:r w:rsidRPr="001C3E29">
        <w:rPr>
          <w:rFonts w:hint="eastAsia"/>
          <w:b/>
          <w:color w:val="660000"/>
          <w:sz w:val="28"/>
        </w:rPr>
        <w:t>陳風緝藻，臨彖分微，</w:t>
      </w:r>
      <w:r w:rsidRPr="001C3E29">
        <w:rPr>
          <w:rFonts w:hint="eastAsia"/>
        </w:rPr>
        <w:t>風，國風；彖，易彖。</w:t>
      </w:r>
      <w:r w:rsidRPr="001C3E29">
        <w:rPr>
          <w:rFonts w:hint="eastAsia"/>
          <w:b/>
          <w:color w:val="660000"/>
          <w:sz w:val="28"/>
        </w:rPr>
        <w:t>游藝殫數，撫律窮機。</w:t>
      </w:r>
      <w:r w:rsidRPr="001C3E29">
        <w:rPr>
          <w:rFonts w:hint="eastAsia"/>
        </w:rPr>
        <w:t>藝，六藝；律，六律。</w:t>
      </w:r>
      <w:r w:rsidRPr="001C3E29">
        <w:rPr>
          <w:rFonts w:hint="eastAsia"/>
          <w:b/>
          <w:color w:val="660000"/>
          <w:sz w:val="28"/>
        </w:rPr>
        <w:t>躊躇冬愛，怊悵秋暉。</w:t>
      </w:r>
      <w:r w:rsidR="000742C0" w:rsidRPr="000742C0">
        <w:rPr>
          <w:rFonts w:hint="eastAsia"/>
          <w:u w:val="wave"/>
        </w:rPr>
        <w:t>楚辭</w:t>
      </w:r>
      <w:r w:rsidRPr="001C3E29">
        <w:rPr>
          <w:rFonts w:hint="eastAsia"/>
        </w:rPr>
        <w:t>曰：蹇淹留而躊躇。左氏傳曰：酆舒問於賈季曰：趙衰、趙盾孰賢？對曰：趙衰冬日之日，趙盾夏日之日。杜預曰：冬日可愛，夏日可畏。</w:t>
      </w:r>
      <w:r w:rsidR="000742C0" w:rsidRPr="000742C0">
        <w:rPr>
          <w:rFonts w:hint="eastAsia"/>
          <w:u w:val="wave"/>
        </w:rPr>
        <w:t>楚辭</w:t>
      </w:r>
      <w:r w:rsidRPr="001C3E29">
        <w:rPr>
          <w:rFonts w:hint="eastAsia"/>
        </w:rPr>
        <w:t>曰：心怊悵以永思。</w:t>
      </w:r>
      <w:r w:rsidRPr="001C3E29">
        <w:rPr>
          <w:rFonts w:hint="eastAsia"/>
          <w:b/>
          <w:color w:val="660000"/>
          <w:sz w:val="28"/>
        </w:rPr>
        <w:t>展如之華，寔邦之媛。</w:t>
      </w:r>
      <w:r w:rsidR="000742C0" w:rsidRPr="000742C0">
        <w:rPr>
          <w:rFonts w:hint="eastAsia"/>
          <w:u w:val="wave"/>
        </w:rPr>
        <w:t>毛詩</w:t>
      </w:r>
      <w:r w:rsidRPr="001C3E29">
        <w:rPr>
          <w:rFonts w:hint="eastAsia"/>
        </w:rPr>
        <w:t>曰：展如之人兮，邦之媛也。</w:t>
      </w:r>
      <w:r w:rsidRPr="001C3E29">
        <w:rPr>
          <w:rFonts w:hint="eastAsia"/>
          <w:b/>
          <w:color w:val="660000"/>
          <w:sz w:val="28"/>
        </w:rPr>
        <w:t>敬勤顯陽，肅恭崇憲。</w:t>
      </w:r>
      <w:r w:rsidRPr="001C3E29">
        <w:rPr>
          <w:rFonts w:hint="eastAsia"/>
        </w:rPr>
        <w:t>沈約</w:t>
      </w:r>
      <w:r w:rsidR="000742C0" w:rsidRPr="000742C0">
        <w:rPr>
          <w:rFonts w:hint="eastAsia"/>
          <w:u w:val="wave"/>
        </w:rPr>
        <w:t>宋書</w:t>
      </w:r>
      <w:r w:rsidRPr="001C3E29">
        <w:rPr>
          <w:rFonts w:hint="eastAsia"/>
        </w:rPr>
        <w:t>曰：文帝路淑媛生</w:t>
      </w:r>
      <w:r w:rsidR="00E76135" w:rsidRPr="00E76135">
        <w:rPr>
          <w:rFonts w:hint="eastAsia"/>
          <w:u w:val="single"/>
        </w:rPr>
        <w:t>孝武皇帝</w:t>
      </w:r>
      <w:r w:rsidRPr="001C3E29">
        <w:rPr>
          <w:rFonts w:hint="eastAsia"/>
        </w:rPr>
        <w:t>。即位，奉尊號皇太后，宮曰崇憲，太后居顯陽殿。</w:t>
      </w:r>
      <w:r w:rsidRPr="001C3E29">
        <w:rPr>
          <w:rFonts w:hint="eastAsia"/>
          <w:b/>
          <w:color w:val="660000"/>
          <w:sz w:val="28"/>
        </w:rPr>
        <w:t>奉榮維約，承慈以遜。逮下延和，臨朋違怨。祚靈集祉，慶藹迎祥。</w:t>
      </w:r>
      <w:r w:rsidR="000742C0" w:rsidRPr="000742C0">
        <w:rPr>
          <w:rFonts w:hint="eastAsia"/>
          <w:u w:val="wave"/>
        </w:rPr>
        <w:t>毛詩</w:t>
      </w:r>
      <w:r w:rsidRPr="001C3E29">
        <w:rPr>
          <w:rFonts w:hint="eastAsia"/>
        </w:rPr>
        <w:t>曰：</w:t>
      </w:r>
      <w:r w:rsidR="00820F0B">
        <w:rPr>
          <w:rFonts w:hint="eastAsia"/>
        </w:rPr>
        <w:t>旣</w:t>
      </w:r>
      <w:r w:rsidRPr="001C3E29">
        <w:rPr>
          <w:rFonts w:hint="eastAsia"/>
        </w:rPr>
        <w:t>受帝祉，施于孫子。</w:t>
      </w:r>
      <w:r w:rsidR="00FE33F9" w:rsidRPr="00FE33F9">
        <w:rPr>
          <w:rFonts w:hint="eastAsia"/>
          <w:u w:val="single"/>
        </w:rPr>
        <w:t>鄭玄</w:t>
      </w:r>
      <w:r w:rsidRPr="001C3E29">
        <w:rPr>
          <w:rFonts w:hint="eastAsia"/>
        </w:rPr>
        <w:t>禮記</w:t>
      </w:r>
      <w:r w:rsidRPr="001C3E29">
        <w:rPr>
          <w:rFonts w:hint="eastAsia"/>
        </w:rPr>
        <w:lastRenderedPageBreak/>
        <w:t>注曰：高辛氏之世，玄鳥遺卵，娀女簡狄吞而生契。後王以</w:t>
      </w:r>
      <w:r w:rsidR="00F355DD">
        <w:rPr>
          <w:rFonts w:hint="eastAsia"/>
        </w:rPr>
        <w:t>爲</w:t>
      </w:r>
      <w:r w:rsidRPr="001C3E29">
        <w:rPr>
          <w:rFonts w:hint="eastAsia"/>
        </w:rPr>
        <w:t>媒官嘉祥而立其祠焉。潘尼上巳日會天淵池詩曰：外迎休祥，內和天人。</w:t>
      </w:r>
      <w:r w:rsidRPr="001C3E29">
        <w:rPr>
          <w:rFonts w:hint="eastAsia"/>
          <w:b/>
          <w:color w:val="660000"/>
          <w:sz w:val="28"/>
        </w:rPr>
        <w:t>皇胤璿式，帝女金相。</w:t>
      </w:r>
      <w:r w:rsidRPr="001C3E29">
        <w:rPr>
          <w:rFonts w:hint="eastAsia"/>
        </w:rPr>
        <w:t>式，法也。言皇之胤嗣，如玉之有法也。沈約</w:t>
      </w:r>
      <w:r w:rsidR="000742C0" w:rsidRPr="000742C0">
        <w:rPr>
          <w:rFonts w:hint="eastAsia"/>
          <w:u w:val="wave"/>
        </w:rPr>
        <w:t>宋書</w:t>
      </w:r>
      <w:r w:rsidRPr="001C3E29">
        <w:rPr>
          <w:rFonts w:hint="eastAsia"/>
        </w:rPr>
        <w:t>曰：淑儀生始平王子鸞、晉陵王子雲。帝女，已見上文。左氏傳，祈招之詩云：式如玉，式如金。</w:t>
      </w:r>
      <w:r w:rsidR="000742C0" w:rsidRPr="000742C0">
        <w:rPr>
          <w:rFonts w:hint="eastAsia"/>
          <w:u w:val="wave"/>
        </w:rPr>
        <w:t>毛詩</w:t>
      </w:r>
      <w:r w:rsidRPr="001C3E29">
        <w:rPr>
          <w:rFonts w:hint="eastAsia"/>
        </w:rPr>
        <w:t>曰：追琢其章，金玉其相。</w:t>
      </w:r>
      <w:r w:rsidR="003F10DC" w:rsidRPr="003F10DC">
        <w:rPr>
          <w:rFonts w:hint="eastAsia"/>
          <w:u w:val="single"/>
        </w:rPr>
        <w:t>毛萇</w:t>
      </w:r>
      <w:r w:rsidRPr="001C3E29">
        <w:rPr>
          <w:rFonts w:hint="eastAsia"/>
        </w:rPr>
        <w:t>曰：相，質也。</w:t>
      </w:r>
      <w:r w:rsidRPr="001C3E29">
        <w:rPr>
          <w:rFonts w:hint="eastAsia"/>
          <w:b/>
          <w:color w:val="660000"/>
          <w:sz w:val="28"/>
        </w:rPr>
        <w:t>聯跗齊穎，接蕚均芳。</w:t>
      </w:r>
      <w:r w:rsidR="000742C0" w:rsidRPr="000742C0">
        <w:rPr>
          <w:rFonts w:hint="eastAsia"/>
          <w:u w:val="wave"/>
        </w:rPr>
        <w:t>毛詩</w:t>
      </w:r>
      <w:r w:rsidRPr="001C3E29">
        <w:rPr>
          <w:rFonts w:hint="eastAsia"/>
        </w:rPr>
        <w:t>曰：棠棣之華，蕚不韡韡。</w:t>
      </w:r>
      <w:r w:rsidR="00FE33F9" w:rsidRPr="00FE33F9">
        <w:rPr>
          <w:rFonts w:hint="eastAsia"/>
          <w:u w:val="single"/>
        </w:rPr>
        <w:t>鄭玄</w:t>
      </w:r>
      <w:r w:rsidRPr="001C3E29">
        <w:rPr>
          <w:rFonts w:hint="eastAsia"/>
        </w:rPr>
        <w:t>曰：承華者蕚，不當作跗。蕚，足也。</w:t>
      </w:r>
      <w:r w:rsidRPr="001C3E29">
        <w:rPr>
          <w:rFonts w:hint="eastAsia"/>
          <w:b/>
          <w:color w:val="660000"/>
          <w:sz w:val="28"/>
        </w:rPr>
        <w:t>以蕃以牧，燭代輝梁。</w:t>
      </w:r>
      <w:r w:rsidR="003E4D6D" w:rsidRPr="003E4D6D">
        <w:rPr>
          <w:rFonts w:hint="eastAsia"/>
          <w:u w:val="wave"/>
        </w:rPr>
        <w:t>漢書</w:t>
      </w:r>
      <w:r w:rsidRPr="001C3E29">
        <w:rPr>
          <w:rFonts w:hint="eastAsia"/>
        </w:rPr>
        <w:t>曰：文帝立武</w:t>
      </w:r>
      <w:r w:rsidR="00F355DD">
        <w:rPr>
          <w:rFonts w:hint="eastAsia"/>
        </w:rPr>
        <w:t>爲</w:t>
      </w:r>
      <w:r w:rsidRPr="001C3E29">
        <w:rPr>
          <w:rFonts w:hint="eastAsia"/>
        </w:rPr>
        <w:t>代王，參</w:t>
      </w:r>
      <w:r w:rsidR="00F355DD">
        <w:rPr>
          <w:rFonts w:hint="eastAsia"/>
        </w:rPr>
        <w:t>爲</w:t>
      </w:r>
      <w:r w:rsidRPr="001C3E29">
        <w:rPr>
          <w:rFonts w:hint="eastAsia"/>
        </w:rPr>
        <w:t>梁王。</w:t>
      </w:r>
      <w:r w:rsidRPr="001C3E29">
        <w:rPr>
          <w:rFonts w:hint="eastAsia"/>
          <w:b/>
          <w:color w:val="660000"/>
          <w:sz w:val="28"/>
        </w:rPr>
        <w:t>視朔書氛</w:t>
      </w:r>
      <w:r w:rsidRPr="00C32D98">
        <w:rPr>
          <w:rStyle w:val="a9"/>
        </w:rPr>
        <w:footnoteReference w:id="5760"/>
      </w:r>
      <w:r w:rsidRPr="001C3E29">
        <w:rPr>
          <w:rFonts w:hint="eastAsia"/>
          <w:b/>
          <w:color w:val="660000"/>
          <w:sz w:val="28"/>
        </w:rPr>
        <w:t>，觀臺告祲。</w:t>
      </w:r>
      <w:r w:rsidRPr="001C3E29">
        <w:rPr>
          <w:rFonts w:hint="eastAsia"/>
        </w:rPr>
        <w:t>左氏傳曰：公</w:t>
      </w:r>
      <w:r w:rsidR="00820F0B">
        <w:rPr>
          <w:rFonts w:hint="eastAsia"/>
        </w:rPr>
        <w:t>旣</w:t>
      </w:r>
      <w:r w:rsidRPr="001C3E29">
        <w:rPr>
          <w:rFonts w:hint="eastAsia"/>
        </w:rPr>
        <w:t>視朔，遂登觀臺以望而書，禮也。周禮曰：視祲掌十煇之法。</w:t>
      </w:r>
      <w:r w:rsidR="00FE33F9" w:rsidRPr="00FE33F9">
        <w:rPr>
          <w:rFonts w:hint="eastAsia"/>
          <w:u w:val="single"/>
        </w:rPr>
        <w:t>鄭玄</w:t>
      </w:r>
      <w:r w:rsidRPr="001C3E29">
        <w:rPr>
          <w:rFonts w:hint="eastAsia"/>
        </w:rPr>
        <w:t>曰：陰陽氣相侵漸以成災也。</w:t>
      </w:r>
      <w:r w:rsidRPr="001C3E29">
        <w:rPr>
          <w:rFonts w:hint="eastAsia"/>
          <w:b/>
          <w:color w:val="660000"/>
          <w:sz w:val="28"/>
        </w:rPr>
        <w:t>八頌扃和，六祈輟滲。</w:t>
      </w:r>
      <w:r w:rsidRPr="001C3E29">
        <w:rPr>
          <w:rFonts w:hint="eastAsia"/>
        </w:rPr>
        <w:t>周禮曰：占人掌占龜，以八筮占八頌，以視吉凶。</w:t>
      </w:r>
      <w:r w:rsidR="00FE33F9" w:rsidRPr="00FE33F9">
        <w:rPr>
          <w:rFonts w:hint="eastAsia"/>
          <w:u w:val="single"/>
        </w:rPr>
        <w:t>鄭玄</w:t>
      </w:r>
      <w:r w:rsidRPr="001C3E29">
        <w:rPr>
          <w:rFonts w:hint="eastAsia"/>
        </w:rPr>
        <w:t>曰：以八筮占八頌，謂將卜八事先以筮筮之。言頌者，同於龜占。周禮曰：太祝掌六祈，以同鬼神示：一曰類，二曰造，三曰禬，四曰禜，五曰攻，六曰說。滲，謂滲漉，喻祉福也。</w:t>
      </w:r>
      <w:r w:rsidRPr="001C3E29">
        <w:rPr>
          <w:rFonts w:hint="eastAsia"/>
          <w:b/>
          <w:color w:val="660000"/>
          <w:sz w:val="28"/>
        </w:rPr>
        <w:t>衡總滅容，翬翟毀衽。</w:t>
      </w:r>
      <w:r w:rsidRPr="001C3E29">
        <w:rPr>
          <w:rFonts w:hint="eastAsia"/>
        </w:rPr>
        <w:t>包咸</w:t>
      </w:r>
      <w:r w:rsidR="003E4D6D" w:rsidRPr="003E4D6D">
        <w:rPr>
          <w:rFonts w:hint="eastAsia"/>
          <w:u w:val="wave"/>
        </w:rPr>
        <w:t>論語</w:t>
      </w:r>
      <w:r w:rsidRPr="001C3E29">
        <w:rPr>
          <w:rFonts w:hint="eastAsia"/>
        </w:rPr>
        <w:t>注曰：衡，軛也。周禮曰：王后之五路，重翟錫面朱總，厭翟勒面繢總，安車彫面鷖總，皆有容蓋。鄭司農曰：總著馬勒，直兩耳與兩鑣。容，謂幨車也。周禮曰：司服掌王后之六服；褘服、褕狄、闕狄、鞠衣、展衣、褖衣。</w:t>
      </w:r>
      <w:r w:rsidR="00FE33F9" w:rsidRPr="00FE33F9">
        <w:rPr>
          <w:rFonts w:hint="eastAsia"/>
          <w:u w:val="single"/>
        </w:rPr>
        <w:t>鄭玄</w:t>
      </w:r>
      <w:r w:rsidRPr="001C3E29">
        <w:rPr>
          <w:rFonts w:hint="eastAsia"/>
        </w:rPr>
        <w:t>曰：狄當</w:t>
      </w:r>
      <w:r w:rsidR="00F355DD">
        <w:rPr>
          <w:rFonts w:hint="eastAsia"/>
        </w:rPr>
        <w:t>爲</w:t>
      </w:r>
      <w:r w:rsidRPr="001C3E29">
        <w:rPr>
          <w:rFonts w:hint="eastAsia"/>
        </w:rPr>
        <w:t>翟。翟，雉名也。褘，衣畫翬者也。說文曰：衽，衣衿也。</w:t>
      </w:r>
      <w:r w:rsidRPr="001C3E29">
        <w:rPr>
          <w:rFonts w:hint="eastAsia"/>
          <w:b/>
          <w:color w:val="660000"/>
          <w:sz w:val="28"/>
        </w:rPr>
        <w:t>掩綵瑤光，收華紫禁。嗚呼哀哉！</w:t>
      </w:r>
      <w:r w:rsidRPr="001C3E29">
        <w:rPr>
          <w:rFonts w:hint="eastAsia"/>
        </w:rPr>
        <w:t>宋孝武傷宣貴妃擬漢武李夫人賦曰：閟瑤光之密陛，宮虛梁之餘陰。又袁伯文美人賦曰：居瑤光之嚴奧，御象席之瓊珍。並以瑤光</w:t>
      </w:r>
      <w:r w:rsidR="00F355DD">
        <w:rPr>
          <w:rFonts w:hint="eastAsia"/>
        </w:rPr>
        <w:t>爲</w:t>
      </w:r>
      <w:r w:rsidRPr="001C3E29">
        <w:rPr>
          <w:rFonts w:hint="eastAsia"/>
        </w:rPr>
        <w:t>殿名。蓋貴妃之所處也。王者之宮，以象紫微，故謂宮中</w:t>
      </w:r>
      <w:r w:rsidR="00F355DD">
        <w:rPr>
          <w:rFonts w:hint="eastAsia"/>
        </w:rPr>
        <w:t>爲</w:t>
      </w:r>
      <w:r w:rsidRPr="001C3E29">
        <w:rPr>
          <w:rFonts w:hint="eastAsia"/>
        </w:rPr>
        <w:t>紫禁</w:t>
      </w:r>
      <w:r w:rsidRPr="00C32D98">
        <w:rPr>
          <w:rStyle w:val="a9"/>
        </w:rPr>
        <w:footnoteReference w:id="5761"/>
      </w:r>
      <w:r w:rsidRPr="001C3E29">
        <w:rPr>
          <w:rFonts w:hint="eastAsia"/>
        </w:rPr>
        <w:t>。</w:t>
      </w:r>
    </w:p>
    <w:p w14:paraId="1408EE22" w14:textId="456B391E" w:rsidR="008F46A3" w:rsidRDefault="008F46A3" w:rsidP="009831A1">
      <w:pPr>
        <w:ind w:firstLine="561"/>
      </w:pPr>
      <w:r w:rsidRPr="001C3E29">
        <w:rPr>
          <w:rFonts w:hint="eastAsia"/>
          <w:b/>
          <w:color w:val="660000"/>
          <w:sz w:val="28"/>
        </w:rPr>
        <w:t>帷軒夕改，軿輅晨遷。</w:t>
      </w:r>
      <w:r w:rsidRPr="001C3E29">
        <w:rPr>
          <w:rFonts w:hint="eastAsia"/>
        </w:rPr>
        <w:t>劉熙釋名曰：容車，婦人所載小車也，其蓋施帷，所以隱蔽其形容也。列女傳，齊孝孟姬曰：妾聞妃后踰閾，必乘安車輜軿。</w:t>
      </w:r>
      <w:r w:rsidR="000742C0" w:rsidRPr="000742C0">
        <w:rPr>
          <w:rFonts w:hint="eastAsia"/>
          <w:u w:val="wave"/>
        </w:rPr>
        <w:t>蒼頡篇</w:t>
      </w:r>
      <w:r w:rsidRPr="001C3E29">
        <w:rPr>
          <w:rFonts w:hint="eastAsia"/>
        </w:rPr>
        <w:t>曰：軿，衣車也。</w:t>
      </w:r>
      <w:r w:rsidRPr="001C3E29">
        <w:rPr>
          <w:rFonts w:hint="eastAsia"/>
          <w:b/>
          <w:color w:val="660000"/>
          <w:sz w:val="28"/>
        </w:rPr>
        <w:t>離宮天邃，別殿雲懸。</w:t>
      </w:r>
      <w:r w:rsidRPr="001C3E29">
        <w:rPr>
          <w:rFonts w:hint="eastAsia"/>
        </w:rPr>
        <w:t>西都賦曰：徇以離宮別寢</w:t>
      </w:r>
      <w:r w:rsidRPr="00C32D98">
        <w:rPr>
          <w:rStyle w:val="a9"/>
        </w:rPr>
        <w:footnoteReference w:id="5762"/>
      </w:r>
      <w:r w:rsidRPr="001C3E29">
        <w:rPr>
          <w:rFonts w:hint="eastAsia"/>
        </w:rPr>
        <w:t>。</w:t>
      </w:r>
      <w:r w:rsidRPr="001C3E29">
        <w:rPr>
          <w:rFonts w:hint="eastAsia"/>
          <w:b/>
          <w:color w:val="660000"/>
          <w:sz w:val="28"/>
        </w:rPr>
        <w:t>靈衣虛襲，組帳空煙。</w:t>
      </w:r>
      <w:r w:rsidRPr="001C3E29">
        <w:rPr>
          <w:rFonts w:hint="eastAsia"/>
        </w:rPr>
        <w:t>寡婦賦</w:t>
      </w:r>
      <w:r w:rsidRPr="001C3E29">
        <w:rPr>
          <w:rFonts w:hint="eastAsia"/>
        </w:rPr>
        <w:lastRenderedPageBreak/>
        <w:t>曰：瞻靈衣之披披。</w:t>
      </w:r>
      <w:r w:rsidR="00FE33F9" w:rsidRPr="00FE33F9">
        <w:rPr>
          <w:rFonts w:hint="eastAsia"/>
          <w:u w:val="single"/>
        </w:rPr>
        <w:t>鄭玄</w:t>
      </w:r>
      <w:r w:rsidRPr="001C3E29">
        <w:rPr>
          <w:rFonts w:hint="eastAsia"/>
        </w:rPr>
        <w:t>禮記注曰：襲，重衣也。長門賦曰：張羅綺之幔帷，垂楚組之連綱。</w:t>
      </w:r>
      <w:r w:rsidRPr="001C3E29">
        <w:rPr>
          <w:rFonts w:hint="eastAsia"/>
          <w:b/>
          <w:color w:val="660000"/>
          <w:sz w:val="28"/>
        </w:rPr>
        <w:t>巾見餘軸，匣有遺絃。嗚呼哀哉！</w:t>
      </w:r>
      <w:r w:rsidRPr="001C3E29">
        <w:rPr>
          <w:rFonts w:hint="eastAsia"/>
        </w:rPr>
        <w:t>巾，巾箱也。匣，琴匣也。</w:t>
      </w:r>
    </w:p>
    <w:p w14:paraId="35A43EC2" w14:textId="1F910164" w:rsidR="008F46A3" w:rsidRDefault="008F46A3" w:rsidP="009831A1">
      <w:pPr>
        <w:ind w:firstLine="561"/>
      </w:pPr>
      <w:r w:rsidRPr="001C3E29">
        <w:rPr>
          <w:rFonts w:hint="eastAsia"/>
          <w:b/>
          <w:color w:val="660000"/>
          <w:sz w:val="28"/>
        </w:rPr>
        <w:t>移氣朔兮變羅紈，白露凝兮歲將闌。</w:t>
      </w:r>
      <w:r w:rsidRPr="001C3E29">
        <w:rPr>
          <w:rFonts w:hint="eastAsia"/>
        </w:rPr>
        <w:t>闌，猶晚也。</w:t>
      </w:r>
      <w:r w:rsidRPr="001C3E29">
        <w:rPr>
          <w:rFonts w:hint="eastAsia"/>
          <w:b/>
          <w:color w:val="660000"/>
          <w:sz w:val="28"/>
        </w:rPr>
        <w:t>庭樹驚兮中帷響，金釭曖兮玉座寒。</w:t>
      </w:r>
      <w:r w:rsidRPr="001C3E29">
        <w:rPr>
          <w:rFonts w:hint="eastAsia"/>
        </w:rPr>
        <w:t>夏侯湛有金釭燈賦。曖，不明也。易是類謀曰：假威出座玉床。</w:t>
      </w:r>
      <w:r w:rsidRPr="001C3E29">
        <w:rPr>
          <w:rFonts w:hint="eastAsia"/>
          <w:b/>
          <w:color w:val="660000"/>
          <w:sz w:val="28"/>
        </w:rPr>
        <w:t>純孝擗其俱毀，共氣摧其同欒。</w:t>
      </w:r>
      <w:r w:rsidRPr="001C3E29">
        <w:rPr>
          <w:rFonts w:hint="eastAsia"/>
        </w:rPr>
        <w:t>純孝、共氣，謂皇子也。左氏傳，君子曰：穎考叔，純孝也。孝經曰：擗踴哭泣，哀以送之。</w:t>
      </w:r>
      <w:r w:rsidR="00FE33F9" w:rsidRPr="00FE33F9">
        <w:rPr>
          <w:rFonts w:hint="eastAsia"/>
          <w:u w:val="single"/>
        </w:rPr>
        <w:t>鄭玄</w:t>
      </w:r>
      <w:r w:rsidRPr="001C3E29">
        <w:rPr>
          <w:rFonts w:hint="eastAsia"/>
        </w:rPr>
        <w:t>孝經注曰：毀瘠羸瘦，孝子有之。呂氏春秋曰：父母之於子也，子之於父母也，一體而分形，同血氣而異息。</w:t>
      </w:r>
      <w:r w:rsidR="000742C0" w:rsidRPr="000742C0">
        <w:rPr>
          <w:rFonts w:hint="eastAsia"/>
          <w:u w:val="wave"/>
        </w:rPr>
        <w:t>毛詩</w:t>
      </w:r>
      <w:r w:rsidRPr="001C3E29">
        <w:rPr>
          <w:rFonts w:hint="eastAsia"/>
        </w:rPr>
        <w:t>曰：庶見素冠兮，棘人欒欒兮。</w:t>
      </w:r>
      <w:r w:rsidRPr="001C3E29">
        <w:rPr>
          <w:rFonts w:hint="eastAsia"/>
          <w:b/>
          <w:color w:val="660000"/>
          <w:sz w:val="28"/>
        </w:rPr>
        <w:t>仰昊天之莫報，怨凱風之徒攀。</w:t>
      </w:r>
      <w:r w:rsidR="000742C0" w:rsidRPr="000742C0">
        <w:rPr>
          <w:rFonts w:hint="eastAsia"/>
          <w:u w:val="wave"/>
        </w:rPr>
        <w:t>毛詩</w:t>
      </w:r>
      <w:r w:rsidRPr="001C3E29">
        <w:rPr>
          <w:rFonts w:hint="eastAsia"/>
        </w:rPr>
        <w:t>曰：欲報之德，昊天罔極。</w:t>
      </w:r>
      <w:r w:rsidR="000742C0" w:rsidRPr="000742C0">
        <w:rPr>
          <w:rFonts w:hint="eastAsia"/>
          <w:u w:val="wave"/>
        </w:rPr>
        <w:t>毛詩</w:t>
      </w:r>
      <w:r w:rsidRPr="001C3E29">
        <w:rPr>
          <w:rFonts w:hint="eastAsia"/>
        </w:rPr>
        <w:t>曰：凱風</w:t>
      </w:r>
      <w:r w:rsidRPr="00C32D98">
        <w:rPr>
          <w:rStyle w:val="a9"/>
        </w:rPr>
        <w:footnoteReference w:id="5763"/>
      </w:r>
      <w:r w:rsidRPr="001C3E29">
        <w:rPr>
          <w:rFonts w:hint="eastAsia"/>
        </w:rPr>
        <w:t>，美孝子也。</w:t>
      </w:r>
      <w:r w:rsidRPr="001C3E29">
        <w:rPr>
          <w:rFonts w:hint="eastAsia"/>
          <w:b/>
          <w:color w:val="660000"/>
          <w:sz w:val="28"/>
        </w:rPr>
        <w:t>茫昧與善，寂寥餘慶。</w:t>
      </w:r>
      <w:r w:rsidRPr="001C3E29">
        <w:rPr>
          <w:rFonts w:hint="eastAsia"/>
        </w:rPr>
        <w:t>淮南子曰：茫茫昧昧，從天之道。與善，已見上文。</w:t>
      </w:r>
      <w:r w:rsidR="000742C0" w:rsidRPr="000742C0">
        <w:rPr>
          <w:rFonts w:hint="eastAsia"/>
          <w:u w:val="wave"/>
        </w:rPr>
        <w:t>周易</w:t>
      </w:r>
      <w:r w:rsidRPr="001C3E29">
        <w:rPr>
          <w:rFonts w:hint="eastAsia"/>
        </w:rPr>
        <w:t>曰：積善之家，必有餘慶。</w:t>
      </w:r>
      <w:r w:rsidRPr="001C3E29">
        <w:rPr>
          <w:rFonts w:hint="eastAsia"/>
          <w:b/>
          <w:color w:val="660000"/>
          <w:sz w:val="28"/>
        </w:rPr>
        <w:t>喪過乎哀，棘實滅性。</w:t>
      </w:r>
      <w:r w:rsidRPr="001C3E29">
        <w:rPr>
          <w:rFonts w:hint="eastAsia"/>
        </w:rPr>
        <w:t>喪過，見上文。孝經曰：毀不滅性。</w:t>
      </w:r>
      <w:r w:rsidRPr="001C3E29">
        <w:rPr>
          <w:rFonts w:hint="eastAsia"/>
          <w:b/>
          <w:color w:val="660000"/>
          <w:sz w:val="28"/>
        </w:rPr>
        <w:t>世覆沖華，國虛淵令。嗚呼哀哉！</w:t>
      </w:r>
      <w:r w:rsidRPr="001C3E29">
        <w:rPr>
          <w:rFonts w:hint="eastAsia"/>
        </w:rPr>
        <w:t>牽秀四言詩曰：坤德</w:t>
      </w:r>
      <w:r w:rsidR="000742C0">
        <w:rPr>
          <w:rFonts w:hint="eastAsia"/>
        </w:rPr>
        <w:t>尙</w:t>
      </w:r>
      <w:r w:rsidRPr="001C3E29">
        <w:rPr>
          <w:rFonts w:hint="eastAsia"/>
        </w:rPr>
        <w:t>沖。</w:t>
      </w:r>
      <w:r w:rsidR="000742C0" w:rsidRPr="000742C0">
        <w:rPr>
          <w:rFonts w:hint="eastAsia"/>
          <w:u w:val="wave"/>
        </w:rPr>
        <w:t>毛詩</w:t>
      </w:r>
      <w:r w:rsidRPr="001C3E29">
        <w:rPr>
          <w:rFonts w:hint="eastAsia"/>
        </w:rPr>
        <w:t>曰：秉心塞淵。</w:t>
      </w:r>
    </w:p>
    <w:p w14:paraId="790858FD" w14:textId="66FEC08A" w:rsidR="008F46A3" w:rsidRDefault="008F46A3" w:rsidP="009831A1">
      <w:pPr>
        <w:ind w:firstLine="561"/>
      </w:pPr>
      <w:r w:rsidRPr="001C3E29">
        <w:rPr>
          <w:rFonts w:hint="eastAsia"/>
          <w:b/>
          <w:color w:val="660000"/>
          <w:sz w:val="28"/>
        </w:rPr>
        <w:t>題湊</w:t>
      </w:r>
      <w:r w:rsidR="00820F0B">
        <w:rPr>
          <w:rFonts w:hint="eastAsia"/>
          <w:b/>
          <w:color w:val="660000"/>
          <w:sz w:val="28"/>
        </w:rPr>
        <w:t>旣</w:t>
      </w:r>
      <w:r w:rsidRPr="001C3E29">
        <w:rPr>
          <w:rFonts w:hint="eastAsia"/>
          <w:b/>
          <w:color w:val="660000"/>
          <w:sz w:val="28"/>
        </w:rPr>
        <w:t>肅，龜筮</w:t>
      </w:r>
      <w:r w:rsidR="00820F0B">
        <w:rPr>
          <w:rFonts w:hint="eastAsia"/>
          <w:b/>
          <w:color w:val="660000"/>
          <w:sz w:val="28"/>
        </w:rPr>
        <w:t>旣</w:t>
      </w:r>
      <w:r w:rsidRPr="001C3E29">
        <w:rPr>
          <w:rFonts w:hint="eastAsia"/>
          <w:b/>
          <w:color w:val="660000"/>
          <w:sz w:val="28"/>
        </w:rPr>
        <w:t>辰。</w:t>
      </w:r>
      <w:r w:rsidRPr="001C3E29">
        <w:rPr>
          <w:rFonts w:hint="eastAsia"/>
        </w:rPr>
        <w:t>呂氏春秋曰：題湊之至，棺槨數襲。</w:t>
      </w:r>
      <w:r w:rsidR="003E4D6D" w:rsidRPr="003E4D6D">
        <w:rPr>
          <w:rFonts w:hint="eastAsia"/>
          <w:u w:val="wave"/>
        </w:rPr>
        <w:t>漢書</w:t>
      </w:r>
      <w:r w:rsidRPr="001C3E29">
        <w:rPr>
          <w:rFonts w:hint="eastAsia"/>
        </w:rPr>
        <w:t>音義，</w:t>
      </w:r>
      <w:r w:rsidR="003F10DC" w:rsidRPr="003F10DC">
        <w:rPr>
          <w:rFonts w:hint="eastAsia"/>
          <w:u w:val="single"/>
        </w:rPr>
        <w:t>韋昭</w:t>
      </w:r>
      <w:r w:rsidRPr="001C3E29">
        <w:rPr>
          <w:rFonts w:hint="eastAsia"/>
        </w:rPr>
        <w:t>曰：題，頭也。頭湊，以頭內向，所以</w:t>
      </w:r>
      <w:r w:rsidR="00F355DD">
        <w:rPr>
          <w:rFonts w:hint="eastAsia"/>
        </w:rPr>
        <w:t>爲</w:t>
      </w:r>
      <w:r w:rsidRPr="001C3E29">
        <w:rPr>
          <w:rFonts w:hint="eastAsia"/>
        </w:rPr>
        <w:t>固。</w:t>
      </w:r>
      <w:r w:rsidRPr="001C3E29">
        <w:rPr>
          <w:rFonts w:hint="eastAsia"/>
          <w:b/>
          <w:color w:val="660000"/>
          <w:sz w:val="28"/>
        </w:rPr>
        <w:t>階撤兩奠，庭引雙輴。</w:t>
      </w:r>
      <w:r w:rsidRPr="001C3E29">
        <w:rPr>
          <w:rFonts w:hint="eastAsia"/>
        </w:rPr>
        <w:t>儀禮曰：屬引徹奠乃祖。</w:t>
      </w:r>
      <w:r w:rsidR="00FE33F9" w:rsidRPr="00FE33F9">
        <w:rPr>
          <w:rFonts w:hint="eastAsia"/>
          <w:u w:val="single"/>
        </w:rPr>
        <w:t>鄭玄</w:t>
      </w:r>
      <w:r w:rsidRPr="001C3E29">
        <w:rPr>
          <w:rFonts w:hint="eastAsia"/>
        </w:rPr>
        <w:t>曰：屬，著也。引，所以引柩車也。在輴曰紼。又，禮記注曰：輴，殯車也。</w:t>
      </w:r>
      <w:r w:rsidRPr="001C3E29">
        <w:rPr>
          <w:rFonts w:hint="eastAsia"/>
          <w:b/>
          <w:color w:val="660000"/>
          <w:sz w:val="28"/>
        </w:rPr>
        <w:t>維慕維愛，曰子曰身。</w:t>
      </w:r>
      <w:r w:rsidRPr="001C3E29">
        <w:rPr>
          <w:rFonts w:hint="eastAsia"/>
        </w:rPr>
        <w:t>沈約</w:t>
      </w:r>
      <w:r w:rsidR="000742C0" w:rsidRPr="000742C0">
        <w:rPr>
          <w:rFonts w:hint="eastAsia"/>
          <w:u w:val="wave"/>
        </w:rPr>
        <w:t>宋書</w:t>
      </w:r>
      <w:r w:rsidRPr="001C3E29">
        <w:rPr>
          <w:rFonts w:hint="eastAsia"/>
        </w:rPr>
        <w:t>曰：孝武大明六年，淑儀薨。又曰：大明六年，子雲薨。潘岳妹哀辭曰：庭祖兩柩，路引雙轜。爾身爾子，永與世辭。</w:t>
      </w:r>
      <w:r w:rsidRPr="001C3E29">
        <w:rPr>
          <w:rFonts w:hint="eastAsia"/>
          <w:b/>
          <w:color w:val="660000"/>
          <w:sz w:val="28"/>
        </w:rPr>
        <w:t>慟皇情於容物，崩列辟於上旻。</w:t>
      </w:r>
      <w:r w:rsidRPr="001C3E29">
        <w:rPr>
          <w:rFonts w:hint="eastAsia"/>
        </w:rPr>
        <w:t>司馬彪</w:t>
      </w:r>
      <w:r w:rsidR="003E4D6D" w:rsidRPr="003E4D6D">
        <w:rPr>
          <w:rFonts w:hint="eastAsia"/>
          <w:u w:val="wave"/>
        </w:rPr>
        <w:t>漢書</w:t>
      </w:r>
      <w:r w:rsidRPr="001C3E29">
        <w:rPr>
          <w:rFonts w:hint="eastAsia"/>
        </w:rPr>
        <w:t>曰</w:t>
      </w:r>
      <w:r w:rsidRPr="00C32D98">
        <w:rPr>
          <w:rStyle w:val="a9"/>
        </w:rPr>
        <w:footnoteReference w:id="5764"/>
      </w:r>
      <w:r w:rsidRPr="001C3E29">
        <w:rPr>
          <w:rFonts w:hint="eastAsia"/>
        </w:rPr>
        <w:t>：根車旋載容衣。</w:t>
      </w:r>
      <w:r w:rsidRPr="001C3E29">
        <w:rPr>
          <w:rFonts w:hint="eastAsia"/>
          <w:b/>
          <w:color w:val="660000"/>
          <w:sz w:val="28"/>
        </w:rPr>
        <w:t>崇徽章而出寰甸，照殊策而去城闉。嗚呼哀哉！</w:t>
      </w:r>
      <w:r w:rsidR="00FE33F9" w:rsidRPr="00FE33F9">
        <w:rPr>
          <w:rFonts w:hint="eastAsia"/>
          <w:u w:val="single"/>
        </w:rPr>
        <w:t>鄭玄</w:t>
      </w:r>
      <w:r w:rsidRPr="001C3E29">
        <w:rPr>
          <w:rFonts w:hint="eastAsia"/>
        </w:rPr>
        <w:t>禮記注曰：徽，旌旗也。又曰：旌，葬乘車所建也。</w:t>
      </w:r>
      <w:r w:rsidR="003F10DC" w:rsidRPr="003F10DC">
        <w:rPr>
          <w:rFonts w:hint="eastAsia"/>
          <w:u w:val="single"/>
        </w:rPr>
        <w:t>毛萇</w:t>
      </w:r>
      <w:r w:rsidRPr="001C3E29">
        <w:rPr>
          <w:rFonts w:hint="eastAsia"/>
        </w:rPr>
        <w:t>詩傳曰：章，旒也。</w:t>
      </w:r>
      <w:r w:rsidR="00FE33F9" w:rsidRPr="00FE33F9">
        <w:rPr>
          <w:rFonts w:hint="eastAsia"/>
          <w:u w:val="single"/>
        </w:rPr>
        <w:t>蔡邕</w:t>
      </w:r>
      <w:r w:rsidRPr="001C3E29">
        <w:rPr>
          <w:rFonts w:hint="eastAsia"/>
        </w:rPr>
        <w:t>獨斷曰：以策書誄其行而賜之也。穀梁傳曰：寰內諸侯，非天子之命不得出會。</w:t>
      </w:r>
      <w:r w:rsidR="000742C0" w:rsidRPr="000742C0">
        <w:rPr>
          <w:rFonts w:hint="eastAsia"/>
          <w:u w:val="wave"/>
        </w:rPr>
        <w:t>尙書</w:t>
      </w:r>
      <w:r w:rsidRPr="001C3E29">
        <w:rPr>
          <w:rFonts w:hint="eastAsia"/>
        </w:rPr>
        <w:t>曰：五百里甸服。</w:t>
      </w:r>
      <w:r w:rsidR="00FE33F9" w:rsidRPr="00FE33F9">
        <w:rPr>
          <w:rFonts w:hint="eastAsia"/>
          <w:u w:val="single"/>
        </w:rPr>
        <w:t>孔安國</w:t>
      </w:r>
      <w:r w:rsidRPr="001C3E29">
        <w:rPr>
          <w:rFonts w:hint="eastAsia"/>
        </w:rPr>
        <w:t>曰：規方千里之內，謂之甸服。說文曰：闉，城曲重門也。</w:t>
      </w:r>
    </w:p>
    <w:p w14:paraId="504ACACF" w14:textId="5AB0FC5E" w:rsidR="008F46A3" w:rsidRDefault="008F46A3" w:rsidP="009831A1">
      <w:pPr>
        <w:ind w:firstLine="561"/>
      </w:pPr>
      <w:r w:rsidRPr="001C3E29">
        <w:rPr>
          <w:rFonts w:hint="eastAsia"/>
          <w:b/>
          <w:color w:val="660000"/>
          <w:sz w:val="28"/>
        </w:rPr>
        <w:lastRenderedPageBreak/>
        <w:t>經建春而右轉，循閶闔而逕渡</w:t>
      </w:r>
      <w:r w:rsidRPr="00C32D98">
        <w:rPr>
          <w:rStyle w:val="a9"/>
        </w:rPr>
        <w:footnoteReference w:id="5765"/>
      </w:r>
      <w:r w:rsidRPr="001C3E29">
        <w:rPr>
          <w:rFonts w:hint="eastAsia"/>
          <w:b/>
          <w:color w:val="660000"/>
          <w:sz w:val="28"/>
        </w:rPr>
        <w:t>。</w:t>
      </w:r>
      <w:r w:rsidRPr="001C3E29">
        <w:rPr>
          <w:rFonts w:hint="eastAsia"/>
        </w:rPr>
        <w:t>河南郡境界簿曰：</w:t>
      </w:r>
      <w:r w:rsidR="003F10DC" w:rsidRPr="003F10DC">
        <w:rPr>
          <w:rFonts w:hint="eastAsia"/>
          <w:u w:val="single"/>
        </w:rPr>
        <w:t>洛陽</w:t>
      </w:r>
      <w:r w:rsidRPr="001C3E29">
        <w:rPr>
          <w:rFonts w:hint="eastAsia"/>
        </w:rPr>
        <w:t>縣東城第一建春門。</w:t>
      </w:r>
      <w:r w:rsidR="000742C0" w:rsidRPr="000742C0">
        <w:rPr>
          <w:rFonts w:hint="eastAsia"/>
          <w:u w:val="wave"/>
        </w:rPr>
        <w:t>楚辭</w:t>
      </w:r>
      <w:r w:rsidRPr="001C3E29">
        <w:rPr>
          <w:rFonts w:hint="eastAsia"/>
        </w:rPr>
        <w:t>曰：歷太皓以右轉。晉宮閣銘曰：</w:t>
      </w:r>
      <w:r w:rsidR="003F10DC" w:rsidRPr="003F10DC">
        <w:rPr>
          <w:rFonts w:hint="eastAsia"/>
          <w:u w:val="single"/>
        </w:rPr>
        <w:t>洛陽</w:t>
      </w:r>
      <w:r w:rsidRPr="001C3E29">
        <w:rPr>
          <w:rFonts w:hint="eastAsia"/>
        </w:rPr>
        <w:t>城閶闔門。</w:t>
      </w:r>
      <w:r w:rsidR="000742C0" w:rsidRPr="000742C0">
        <w:rPr>
          <w:rFonts w:hint="eastAsia"/>
          <w:u w:val="wave"/>
        </w:rPr>
        <w:t>楚辭</w:t>
      </w:r>
      <w:r w:rsidRPr="001C3E29">
        <w:rPr>
          <w:rFonts w:hint="eastAsia"/>
        </w:rPr>
        <w:t>曰：凌天池而徑渡。</w:t>
      </w:r>
      <w:r w:rsidRPr="001C3E29">
        <w:rPr>
          <w:rFonts w:hint="eastAsia"/>
          <w:b/>
          <w:color w:val="660000"/>
          <w:sz w:val="28"/>
        </w:rPr>
        <w:t>旌委鬱於飛飛，龍逶遲於步步。</w:t>
      </w:r>
      <w:r w:rsidR="000742C0" w:rsidRPr="000742C0">
        <w:rPr>
          <w:rFonts w:hint="eastAsia"/>
          <w:u w:val="wave"/>
        </w:rPr>
        <w:t>毛詩</w:t>
      </w:r>
      <w:r w:rsidRPr="001C3E29">
        <w:rPr>
          <w:rFonts w:hint="eastAsia"/>
        </w:rPr>
        <w:t>曰：周道逶遲。</w:t>
      </w:r>
      <w:r w:rsidRPr="001C3E29">
        <w:rPr>
          <w:rFonts w:hint="eastAsia"/>
          <w:b/>
          <w:color w:val="660000"/>
          <w:sz w:val="28"/>
        </w:rPr>
        <w:t>鏘楚挽於槐風，喝邊簫於松霧。</w:t>
      </w:r>
      <w:r w:rsidRPr="001C3E29">
        <w:rPr>
          <w:rFonts w:hint="eastAsia"/>
        </w:rPr>
        <w:t>鏘，鳴聲也。楚，辛楚也。廣雅曰：喝，嘶喝也。邊簫，簫聲遠也。</w:t>
      </w:r>
      <w:r w:rsidRPr="001C3E29">
        <w:rPr>
          <w:rFonts w:hint="eastAsia"/>
          <w:b/>
          <w:color w:val="660000"/>
          <w:sz w:val="28"/>
        </w:rPr>
        <w:t>涉姑繇而環迴，望樂池而顧慕。嗚呼哀哉！</w:t>
      </w:r>
      <w:r w:rsidRPr="001C3E29">
        <w:rPr>
          <w:rFonts w:hint="eastAsia"/>
        </w:rPr>
        <w:t>穆天子傳曰：天子西征至玄池之上，乃奏樂三日而終</w:t>
      </w:r>
      <w:r w:rsidRPr="00C32D98">
        <w:rPr>
          <w:rStyle w:val="a9"/>
        </w:rPr>
        <w:footnoteReference w:id="5766"/>
      </w:r>
      <w:r w:rsidRPr="001C3E29">
        <w:rPr>
          <w:rFonts w:hint="eastAsia"/>
        </w:rPr>
        <w:t>，是曰樂池。盛姬亡，天字乃殯姬於穀丘之廟，葬於樂池之南。天子乃周姑繇之水，以圜喪車。</w:t>
      </w:r>
      <w:r w:rsidR="003F10DC" w:rsidRPr="003F10DC">
        <w:rPr>
          <w:rFonts w:hint="eastAsia"/>
          <w:u w:val="single"/>
        </w:rPr>
        <w:t>郭璞</w:t>
      </w:r>
      <w:r w:rsidRPr="001C3E29">
        <w:rPr>
          <w:rFonts w:hint="eastAsia"/>
        </w:rPr>
        <w:t>曰：繇音姚。</w:t>
      </w:r>
    </w:p>
    <w:p w14:paraId="60534C6D" w14:textId="5D9944EC" w:rsidR="008F46A3" w:rsidRPr="00072144" w:rsidRDefault="008F46A3" w:rsidP="009831A1">
      <w:pPr>
        <w:ind w:firstLine="561"/>
        <w:rPr>
          <w:b/>
          <w:color w:val="660000"/>
          <w:sz w:val="28"/>
        </w:rPr>
      </w:pPr>
      <w:r w:rsidRPr="001C3E29">
        <w:rPr>
          <w:rFonts w:hint="eastAsia"/>
          <w:b/>
          <w:color w:val="660000"/>
          <w:sz w:val="28"/>
        </w:rPr>
        <w:t>晨轀</w:t>
      </w:r>
      <w:r w:rsidRPr="001C3E29">
        <w:rPr>
          <w:rFonts w:hint="eastAsia"/>
        </w:rPr>
        <w:t>於昆</w:t>
      </w:r>
      <w:r w:rsidRPr="001C3E29">
        <w:rPr>
          <w:rFonts w:hint="eastAsia"/>
          <w:b/>
          <w:color w:val="660000"/>
          <w:sz w:val="28"/>
        </w:rPr>
        <w:t>解鳳，曉蓋俄金。</w:t>
      </w:r>
      <w:r w:rsidRPr="001C3E29">
        <w:rPr>
          <w:rFonts w:hint="eastAsia"/>
        </w:rPr>
        <w:t>葬訖，故車解鳳飾。蓋，斜金爪也。</w:t>
      </w:r>
      <w:r w:rsidR="003E4D6D" w:rsidRPr="003E4D6D">
        <w:rPr>
          <w:rFonts w:hint="eastAsia"/>
          <w:u w:val="wave"/>
        </w:rPr>
        <w:t>漢書</w:t>
      </w:r>
      <w:r w:rsidRPr="001C3E29">
        <w:rPr>
          <w:rFonts w:hint="eastAsia"/>
        </w:rPr>
        <w:t>曰：載霍光尸以轀輬車。</w:t>
      </w:r>
      <w:r w:rsidR="003F10DC" w:rsidRPr="003F10DC">
        <w:rPr>
          <w:rFonts w:hint="eastAsia"/>
          <w:u w:val="single"/>
        </w:rPr>
        <w:t>如淳</w:t>
      </w:r>
      <w:r w:rsidRPr="001C3E29">
        <w:rPr>
          <w:rFonts w:hint="eastAsia"/>
        </w:rPr>
        <w:t>曰：轀輬車形廣大，有羽飾。甘泉賦曰：乃登夫鳳凰。然羽飾則鳳凰也。杜延年奏曰：載霍光柩以輬車，以轀車</w:t>
      </w:r>
      <w:r w:rsidR="00F355DD">
        <w:rPr>
          <w:rFonts w:hint="eastAsia"/>
        </w:rPr>
        <w:t>爲</w:t>
      </w:r>
      <w:r w:rsidRPr="001C3E29">
        <w:rPr>
          <w:rFonts w:hint="eastAsia"/>
        </w:rPr>
        <w:t>倅也。臣瓚曰：秦始皇崩，祕其喪，載以轀輬車，百官奏事如故。此不得是轜車類也。然轀車吉儀，瓚說是也</w:t>
      </w:r>
      <w:r w:rsidRPr="00C32D98">
        <w:rPr>
          <w:rStyle w:val="a9"/>
        </w:rPr>
        <w:footnoteReference w:id="5767"/>
      </w:r>
      <w:r w:rsidRPr="001C3E29">
        <w:rPr>
          <w:rFonts w:hint="eastAsia"/>
        </w:rPr>
        <w:t>。桓譚新論曰：乘輿鳳凰蓋，飾以金玉。</w:t>
      </w:r>
      <w:r w:rsidR="00FE33F9" w:rsidRPr="00FE33F9">
        <w:rPr>
          <w:rFonts w:hint="eastAsia"/>
          <w:u w:val="single"/>
        </w:rPr>
        <w:t>蔡邕</w:t>
      </w:r>
      <w:r w:rsidRPr="001C3E29">
        <w:rPr>
          <w:rFonts w:hint="eastAsia"/>
        </w:rPr>
        <w:t>獨斷曰：凡乘輿皆羽蓋，金華爪。</w:t>
      </w:r>
      <w:r w:rsidR="00FE33F9" w:rsidRPr="00FE33F9">
        <w:rPr>
          <w:rFonts w:hint="eastAsia"/>
          <w:u w:val="single"/>
        </w:rPr>
        <w:t>鄭玄</w:t>
      </w:r>
      <w:r w:rsidRPr="001C3E29">
        <w:rPr>
          <w:rFonts w:hint="eastAsia"/>
        </w:rPr>
        <w:t>詩箋曰：俄，傾也。</w:t>
      </w:r>
      <w:r w:rsidRPr="001C3E29">
        <w:rPr>
          <w:rFonts w:hint="eastAsia"/>
          <w:b/>
          <w:color w:val="660000"/>
          <w:sz w:val="28"/>
        </w:rPr>
        <w:t>山庭寢日，隧路抽陰。</w:t>
      </w:r>
      <w:r w:rsidRPr="001C3E29">
        <w:rPr>
          <w:rFonts w:hint="eastAsia"/>
        </w:rPr>
        <w:t>黃圖曰：陵冢</w:t>
      </w:r>
      <w:r w:rsidR="00F355DD">
        <w:rPr>
          <w:rFonts w:hint="eastAsia"/>
        </w:rPr>
        <w:t>爲</w:t>
      </w:r>
      <w:r w:rsidRPr="001C3E29">
        <w:rPr>
          <w:rFonts w:hint="eastAsia"/>
        </w:rPr>
        <w:t>山。</w:t>
      </w:r>
      <w:r w:rsidR="00FE33F9" w:rsidRPr="00FE33F9">
        <w:rPr>
          <w:rFonts w:hint="eastAsia"/>
          <w:u w:val="single"/>
        </w:rPr>
        <w:t>鄭玄</w:t>
      </w:r>
      <w:r w:rsidRPr="001C3E29">
        <w:rPr>
          <w:rFonts w:hint="eastAsia"/>
        </w:rPr>
        <w:t>周禮注曰：隧，墓道也。</w:t>
      </w:r>
      <w:r w:rsidRPr="001C3E29">
        <w:rPr>
          <w:rFonts w:hint="eastAsia"/>
          <w:b/>
          <w:color w:val="660000"/>
          <w:sz w:val="28"/>
        </w:rPr>
        <w:t>重扃閟兮燈已黯，中泉寂兮此夜深。</w:t>
      </w:r>
      <w:r w:rsidRPr="001C3E29">
        <w:rPr>
          <w:rFonts w:hint="eastAsia"/>
        </w:rPr>
        <w:t>哀永逝曰：戶闔兮燈滅，夜何時兮復曉！</w:t>
      </w:r>
      <w:r w:rsidRPr="001C3E29">
        <w:rPr>
          <w:rFonts w:hint="eastAsia"/>
          <w:b/>
          <w:color w:val="660000"/>
          <w:sz w:val="28"/>
        </w:rPr>
        <w:t>銷神躬于壤末，散靈魄於天潯。</w:t>
      </w:r>
      <w:r w:rsidR="003F10DC" w:rsidRPr="003F10DC">
        <w:rPr>
          <w:rFonts w:hint="eastAsia"/>
          <w:u w:val="single"/>
        </w:rPr>
        <w:t>許慎</w:t>
      </w:r>
      <w:r w:rsidRPr="001C3E29">
        <w:rPr>
          <w:rFonts w:hint="eastAsia"/>
        </w:rPr>
        <w:t>淮南子注曰：潯，涯也。</w:t>
      </w:r>
      <w:r w:rsidRPr="001C3E29">
        <w:rPr>
          <w:rFonts w:hint="eastAsia"/>
          <w:b/>
          <w:color w:val="660000"/>
          <w:sz w:val="28"/>
        </w:rPr>
        <w:t>響乘氣兮蘭馭風，德有遠兮聲無窮。</w:t>
      </w:r>
      <w:r w:rsidRPr="001C3E29">
        <w:rPr>
          <w:rFonts w:hint="eastAsia"/>
        </w:rPr>
        <w:t>言惠問乘四氣而靡窮，其芳譽馭六風而彌遠。</w:t>
      </w:r>
      <w:r w:rsidRPr="001C3E29">
        <w:rPr>
          <w:rFonts w:hint="eastAsia"/>
          <w:b/>
          <w:color w:val="660000"/>
          <w:sz w:val="28"/>
        </w:rPr>
        <w:t>嗚呼哀哉！</w:t>
      </w:r>
    </w:p>
    <w:p w14:paraId="76A7DAA5" w14:textId="77777777" w:rsidR="008F46A3" w:rsidRPr="009831A1" w:rsidRDefault="008F46A3" w:rsidP="009831A1">
      <w:pPr>
        <w:pStyle w:val="2"/>
        <w:ind w:firstLine="641"/>
        <w:rPr>
          <w:rFonts w:ascii="宋体-方正超大字符集" w:eastAsia="宋体-方正超大字符集"/>
        </w:rPr>
      </w:pPr>
      <w:r w:rsidRPr="009831A1">
        <w:rPr>
          <w:rFonts w:ascii="宋体-方正超大字符集" w:eastAsia="宋体-方正超大字符集" w:hint="eastAsia"/>
        </w:rPr>
        <w:lastRenderedPageBreak/>
        <w:t>哀上</w:t>
      </w:r>
    </w:p>
    <w:p w14:paraId="207BDF1C" w14:textId="77777777" w:rsidR="008F46A3" w:rsidRDefault="008F46A3" w:rsidP="009831A1">
      <w:pPr>
        <w:pStyle w:val="3"/>
        <w:ind w:firstLine="641"/>
      </w:pPr>
      <w:r>
        <w:rPr>
          <w:rFonts w:hint="eastAsia"/>
        </w:rPr>
        <w:t>哀永逝文</w:t>
      </w:r>
    </w:p>
    <w:p w14:paraId="4B2AEFB1" w14:textId="77777777" w:rsidR="008F46A3" w:rsidRPr="003D6509" w:rsidRDefault="008F46A3" w:rsidP="009831A1">
      <w:pPr>
        <w:ind w:firstLine="560"/>
        <w:rPr>
          <w:rFonts w:ascii="楷体" w:eastAsia="楷体" w:hAnsi="楷体"/>
          <w:sz w:val="28"/>
          <w:u w:val="single"/>
        </w:rPr>
      </w:pPr>
      <w:r w:rsidRPr="003D6509">
        <w:rPr>
          <w:rFonts w:ascii="楷体" w:eastAsia="楷体" w:hAnsi="楷体" w:hint="eastAsia"/>
          <w:color w:val="660000"/>
          <w:sz w:val="28"/>
          <w:u w:val="single"/>
        </w:rPr>
        <w:t>潘安仁</w:t>
      </w:r>
    </w:p>
    <w:p w14:paraId="493A2DD2" w14:textId="1C5E8500" w:rsidR="008F46A3" w:rsidRDefault="008F46A3" w:rsidP="009831A1">
      <w:pPr>
        <w:ind w:firstLine="561"/>
      </w:pPr>
      <w:r w:rsidRPr="001C3E29">
        <w:rPr>
          <w:rFonts w:hint="eastAsia"/>
          <w:b/>
          <w:color w:val="660000"/>
          <w:sz w:val="28"/>
        </w:rPr>
        <w:t>啟夕兮宵興，悲絕緒兮莫承。</w:t>
      </w:r>
      <w:r w:rsidRPr="001C3E29">
        <w:rPr>
          <w:rFonts w:hint="eastAsia"/>
        </w:rPr>
        <w:t>啟夕，將啟殯之前夕也。儀禮曰：</w:t>
      </w:r>
      <w:r w:rsidR="00820F0B">
        <w:rPr>
          <w:rFonts w:hint="eastAsia"/>
        </w:rPr>
        <w:t>旣</w:t>
      </w:r>
      <w:r w:rsidRPr="001C3E29">
        <w:rPr>
          <w:rFonts w:hint="eastAsia"/>
        </w:rPr>
        <w:t>夕哭，請啟期，告于殯，宿興。緒，胤緒也。思玄賦曰：王肆侈於漢庭，卒銜卹而絕緒。</w:t>
      </w:r>
      <w:r w:rsidRPr="001C3E29">
        <w:rPr>
          <w:rFonts w:hint="eastAsia"/>
          <w:b/>
          <w:color w:val="660000"/>
          <w:sz w:val="28"/>
        </w:rPr>
        <w:t>俄龍轜兮門側，嗟俟時兮將升。</w:t>
      </w:r>
      <w:r w:rsidRPr="001C3E29">
        <w:rPr>
          <w:rFonts w:hint="eastAsia"/>
        </w:rPr>
        <w:t>儀禮曰：遷于祖，用軸。</w:t>
      </w:r>
      <w:r w:rsidR="00FE33F9" w:rsidRPr="00FE33F9">
        <w:rPr>
          <w:rFonts w:hint="eastAsia"/>
          <w:u w:val="single"/>
        </w:rPr>
        <w:t>鄭玄</w:t>
      </w:r>
      <w:r w:rsidRPr="001C3E29">
        <w:rPr>
          <w:rFonts w:hint="eastAsia"/>
        </w:rPr>
        <w:t>曰：軸，輁軸也。天子畫之以龍。說文曰：轜</w:t>
      </w:r>
      <w:r w:rsidRPr="00C32D98">
        <w:rPr>
          <w:rStyle w:val="a9"/>
        </w:rPr>
        <w:footnoteReference w:id="5768"/>
      </w:r>
      <w:r w:rsidRPr="001C3E29">
        <w:rPr>
          <w:rFonts w:hint="eastAsia"/>
        </w:rPr>
        <w:t>，喪車也。</w:t>
      </w:r>
      <w:r w:rsidRPr="001C3E29">
        <w:rPr>
          <w:rFonts w:hint="eastAsia"/>
          <w:b/>
          <w:color w:val="660000"/>
          <w:sz w:val="28"/>
        </w:rPr>
        <w:t>嫂姪兮慞惶</w:t>
      </w:r>
      <w:r w:rsidRPr="00C32D98">
        <w:rPr>
          <w:rStyle w:val="a9"/>
        </w:rPr>
        <w:footnoteReference w:id="5769"/>
      </w:r>
      <w:r w:rsidRPr="001C3E29">
        <w:rPr>
          <w:rFonts w:hint="eastAsia"/>
          <w:b/>
          <w:color w:val="660000"/>
          <w:sz w:val="28"/>
        </w:rPr>
        <w:t>，慈姑兮垂矜。</w:t>
      </w:r>
      <w:r w:rsidRPr="001C3E29">
        <w:rPr>
          <w:rFonts w:hint="eastAsia"/>
        </w:rPr>
        <w:t>爾雅曰：婦稱夫之母曰姑。</w:t>
      </w:r>
      <w:r w:rsidRPr="001C3E29">
        <w:rPr>
          <w:rFonts w:hint="eastAsia"/>
          <w:b/>
          <w:color w:val="660000"/>
          <w:sz w:val="28"/>
        </w:rPr>
        <w:t>聞鳴雞兮戒朝，咸驚號兮撫膺。</w:t>
      </w:r>
      <w:r w:rsidRPr="001C3E29">
        <w:rPr>
          <w:rFonts w:hint="eastAsia"/>
        </w:rPr>
        <w:t>陳琳武軍賦曰</w:t>
      </w:r>
      <w:r w:rsidRPr="00C32D98">
        <w:rPr>
          <w:rStyle w:val="a9"/>
        </w:rPr>
        <w:footnoteReference w:id="5770"/>
      </w:r>
      <w:r w:rsidRPr="001C3E29">
        <w:rPr>
          <w:rFonts w:hint="eastAsia"/>
        </w:rPr>
        <w:t>：啟明戒旦，長庚告昏。</w:t>
      </w:r>
      <w:r w:rsidR="000742C0" w:rsidRPr="000742C0">
        <w:rPr>
          <w:rFonts w:hint="eastAsia"/>
          <w:u w:val="wave"/>
        </w:rPr>
        <w:t>列子</w:t>
      </w:r>
      <w:r w:rsidRPr="001C3E29">
        <w:rPr>
          <w:rFonts w:hint="eastAsia"/>
        </w:rPr>
        <w:t>曰：撫膺而恨。</w:t>
      </w:r>
      <w:r w:rsidRPr="001C3E29">
        <w:rPr>
          <w:rFonts w:hint="eastAsia"/>
          <w:b/>
          <w:color w:val="660000"/>
          <w:sz w:val="28"/>
        </w:rPr>
        <w:t>逝日長兮生年淺，憂患眾兮歡樂尠。彼遙思兮離居，歎河廣兮宋遠。</w:t>
      </w:r>
      <w:r w:rsidR="000742C0" w:rsidRPr="000742C0">
        <w:rPr>
          <w:rFonts w:hint="eastAsia"/>
          <w:u w:val="wave"/>
        </w:rPr>
        <w:t>毛詩</w:t>
      </w:r>
      <w:r w:rsidRPr="001C3E29">
        <w:rPr>
          <w:rFonts w:hint="eastAsia"/>
        </w:rPr>
        <w:t>序曰：河廣，宋襄公母歸于衛，思而不止，故作此詩也。詩曰：誰謂河廣？一葦杭之；誰謂宋遠？跂予望之。</w:t>
      </w:r>
      <w:r w:rsidRPr="001C3E29">
        <w:rPr>
          <w:rFonts w:hint="eastAsia"/>
          <w:b/>
          <w:color w:val="660000"/>
          <w:sz w:val="28"/>
        </w:rPr>
        <w:t>今奈何兮一舉，邈終天兮不反！</w:t>
      </w:r>
      <w:r w:rsidRPr="001C3E29">
        <w:rPr>
          <w:rFonts w:hint="eastAsia"/>
        </w:rPr>
        <w:t>天地之道，理無終極。今云終天不反，長逝之辭。</w:t>
      </w:r>
    </w:p>
    <w:p w14:paraId="57FCA6EE" w14:textId="427D74A4" w:rsidR="008F46A3" w:rsidRPr="00072144" w:rsidRDefault="008F46A3" w:rsidP="009831A1">
      <w:pPr>
        <w:ind w:firstLine="561"/>
        <w:rPr>
          <w:b/>
          <w:color w:val="660000"/>
          <w:sz w:val="28"/>
        </w:rPr>
      </w:pPr>
      <w:r w:rsidRPr="001C3E29">
        <w:rPr>
          <w:rFonts w:hint="eastAsia"/>
          <w:b/>
          <w:color w:val="660000"/>
          <w:sz w:val="28"/>
        </w:rPr>
        <w:t>盡余哀兮祖之晨，揚明燎兮援靈輴。</w:t>
      </w:r>
      <w:r w:rsidRPr="001C3E29">
        <w:rPr>
          <w:rFonts w:hint="eastAsia"/>
        </w:rPr>
        <w:t>祖及輴車，並已見上文。儀禮曰：宵設燎于門內之右。</w:t>
      </w:r>
      <w:r w:rsidR="00FE33F9" w:rsidRPr="00FE33F9">
        <w:rPr>
          <w:rFonts w:hint="eastAsia"/>
          <w:u w:val="single"/>
        </w:rPr>
        <w:t>鄭玄</w:t>
      </w:r>
      <w:r w:rsidRPr="001C3E29">
        <w:rPr>
          <w:rFonts w:hint="eastAsia"/>
        </w:rPr>
        <w:t>曰：</w:t>
      </w:r>
      <w:r w:rsidR="00F355DD">
        <w:rPr>
          <w:rFonts w:hint="eastAsia"/>
        </w:rPr>
        <w:t>爲</w:t>
      </w:r>
      <w:r w:rsidRPr="001C3E29">
        <w:rPr>
          <w:rFonts w:hint="eastAsia"/>
        </w:rPr>
        <w:t>哭者</w:t>
      </w:r>
      <w:r w:rsidR="00F355DD">
        <w:rPr>
          <w:rFonts w:hint="eastAsia"/>
        </w:rPr>
        <w:t>爲</w:t>
      </w:r>
      <w:r w:rsidRPr="001C3E29">
        <w:rPr>
          <w:rFonts w:hint="eastAsia"/>
        </w:rPr>
        <w:t>明。</w:t>
      </w:r>
      <w:r w:rsidRPr="001C3E29">
        <w:rPr>
          <w:rFonts w:hint="eastAsia"/>
          <w:b/>
          <w:color w:val="660000"/>
          <w:sz w:val="28"/>
        </w:rPr>
        <w:t>徹房帷兮席庭筵，舉酹觴兮告永遷。</w:t>
      </w:r>
      <w:r w:rsidRPr="001C3E29">
        <w:rPr>
          <w:rFonts w:hint="eastAsia"/>
        </w:rPr>
        <w:t>禮記曰：士殯帷之。儀禮曰：商祝御柩，乃祖。布席，乃奠。禮記曰：祖於庭。說文曰：酹，餟祭也。字林曰：以酒沃地曰酹。</w:t>
      </w:r>
      <w:r w:rsidRPr="001C3E29">
        <w:rPr>
          <w:rFonts w:hint="eastAsia"/>
          <w:b/>
          <w:color w:val="660000"/>
          <w:sz w:val="28"/>
        </w:rPr>
        <w:t>悽切兮增欷，俯仰兮揮淚。想孤魂兮眷舊宇，視焂忽兮</w:t>
      </w:r>
      <w:r w:rsidRPr="001C3E29">
        <w:rPr>
          <w:rFonts w:hint="eastAsia"/>
          <w:b/>
          <w:color w:val="660000"/>
          <w:sz w:val="28"/>
        </w:rPr>
        <w:lastRenderedPageBreak/>
        <w:t>若髣彿。徒髣彿兮在慮，靡耳目兮一遇。停駕兮淹留，徘徊兮故處。周求兮何獲？引身兮當去。</w:t>
      </w:r>
    </w:p>
    <w:p w14:paraId="129CE9E8" w14:textId="5374A190" w:rsidR="008F46A3" w:rsidRDefault="008F46A3" w:rsidP="009831A1">
      <w:pPr>
        <w:ind w:firstLine="561"/>
      </w:pPr>
      <w:r w:rsidRPr="001C3E29">
        <w:rPr>
          <w:rFonts w:hint="eastAsia"/>
          <w:b/>
          <w:color w:val="660000"/>
          <w:sz w:val="28"/>
        </w:rPr>
        <w:t>去華輦兮初邁，馬迴首兮旋旆。風泠泠兮入帷，雲霏霏兮承蓋。</w:t>
      </w:r>
      <w:r w:rsidR="003F10DC" w:rsidRPr="003F10DC">
        <w:rPr>
          <w:rFonts w:hint="eastAsia"/>
          <w:u w:val="single"/>
        </w:rPr>
        <w:t>班婕妤</w:t>
      </w:r>
      <w:r w:rsidRPr="001C3E29">
        <w:rPr>
          <w:rFonts w:hint="eastAsia"/>
        </w:rPr>
        <w:t>自傷賦曰：廣室陰兮帷幄暗，房櫳虛兮風泠泠。</w:t>
      </w:r>
      <w:r w:rsidR="000742C0" w:rsidRPr="000742C0">
        <w:rPr>
          <w:rFonts w:hint="eastAsia"/>
          <w:u w:val="wave"/>
        </w:rPr>
        <w:t>楚辭</w:t>
      </w:r>
      <w:r w:rsidRPr="001C3E29">
        <w:rPr>
          <w:rFonts w:hint="eastAsia"/>
        </w:rPr>
        <w:t>曰：雲霏霏兮承宇。</w:t>
      </w:r>
      <w:r w:rsidRPr="001C3E29">
        <w:rPr>
          <w:rFonts w:hint="eastAsia"/>
          <w:b/>
          <w:color w:val="660000"/>
          <w:sz w:val="28"/>
        </w:rPr>
        <w:t>鳥俛翼兮忘林，魚仰沫兮失瀨。悵悵兮遲遲，遵吉路兮凶歸。思其人兮已滅，覽餘迹兮未夷。</w:t>
      </w:r>
      <w:r w:rsidR="003F10DC" w:rsidRPr="003F10DC">
        <w:rPr>
          <w:rFonts w:hint="eastAsia"/>
          <w:u w:val="single"/>
        </w:rPr>
        <w:t>毛萇</w:t>
      </w:r>
      <w:r w:rsidRPr="001C3E29">
        <w:rPr>
          <w:rFonts w:hint="eastAsia"/>
        </w:rPr>
        <w:t>詩傳曰：夷，滅也。</w:t>
      </w:r>
      <w:r w:rsidRPr="001C3E29">
        <w:rPr>
          <w:rFonts w:hint="eastAsia"/>
          <w:b/>
          <w:color w:val="660000"/>
          <w:sz w:val="28"/>
        </w:rPr>
        <w:t>昔同塗兮今異世，憶舊歡兮增新悲。謂原隰兮無畔，謂川流兮無岸。望山兮寥廓，臨水兮浩汗。視天日兮蒼茫，面邑里兮蕭散。匪外物兮或改，固歡哀兮情換。嗟潛隧兮</w:t>
      </w:r>
      <w:r w:rsidR="00820F0B">
        <w:rPr>
          <w:rFonts w:hint="eastAsia"/>
          <w:b/>
          <w:color w:val="660000"/>
          <w:sz w:val="28"/>
        </w:rPr>
        <w:t>旣</w:t>
      </w:r>
      <w:r w:rsidRPr="001C3E29">
        <w:rPr>
          <w:rFonts w:hint="eastAsia"/>
          <w:b/>
          <w:color w:val="660000"/>
          <w:sz w:val="28"/>
        </w:rPr>
        <w:t>敞，將送形兮長往。</w:t>
      </w:r>
      <w:r w:rsidRPr="001C3E29">
        <w:rPr>
          <w:rFonts w:hint="eastAsia"/>
        </w:rPr>
        <w:t>隧，已見上文。</w:t>
      </w:r>
      <w:r w:rsidRPr="001C3E29">
        <w:rPr>
          <w:rFonts w:hint="eastAsia"/>
          <w:b/>
          <w:color w:val="660000"/>
          <w:sz w:val="28"/>
        </w:rPr>
        <w:t>委蘭房兮繁華，襲窮泉兮朽壤。</w:t>
      </w:r>
      <w:r w:rsidR="003F10DC" w:rsidRPr="003F10DC">
        <w:rPr>
          <w:rFonts w:hint="eastAsia"/>
          <w:u w:val="single"/>
        </w:rPr>
        <w:t>賈逵</w:t>
      </w:r>
      <w:r w:rsidR="000742C0" w:rsidRPr="000742C0">
        <w:rPr>
          <w:rFonts w:hint="eastAsia"/>
          <w:u w:val="wave"/>
        </w:rPr>
        <w:t>國語</w:t>
      </w:r>
      <w:r w:rsidRPr="001C3E29">
        <w:rPr>
          <w:rFonts w:hint="eastAsia"/>
        </w:rPr>
        <w:t>注曰：襲，還也。</w:t>
      </w:r>
    </w:p>
    <w:p w14:paraId="28C61CE9" w14:textId="2BA6C505" w:rsidR="008F46A3" w:rsidRDefault="008F46A3" w:rsidP="009831A1">
      <w:pPr>
        <w:ind w:firstLine="561"/>
      </w:pPr>
      <w:r w:rsidRPr="001C3E29">
        <w:rPr>
          <w:rFonts w:hint="eastAsia"/>
          <w:b/>
          <w:color w:val="660000"/>
          <w:sz w:val="28"/>
        </w:rPr>
        <w:t>中慕叫兮擗摽，之子降兮宅兆。</w:t>
      </w:r>
      <w:r w:rsidRPr="001C3E29">
        <w:rPr>
          <w:rFonts w:hint="eastAsia"/>
        </w:rPr>
        <w:t>擗摽，已見上文。孝經曰：卜其宅兆而安厝之。</w:t>
      </w:r>
      <w:r w:rsidRPr="001C3E29">
        <w:rPr>
          <w:rFonts w:hint="eastAsia"/>
          <w:b/>
          <w:color w:val="660000"/>
          <w:sz w:val="28"/>
        </w:rPr>
        <w:t>撫靈櫬兮訣幽房，棺冥冥兮埏窈窕。</w:t>
      </w:r>
      <w:r w:rsidRPr="001C3E29">
        <w:rPr>
          <w:rFonts w:hint="eastAsia"/>
        </w:rPr>
        <w:t>杜預左氏傳注曰：櫬，親身之棺。聲類曰：埏，墓隧也。</w:t>
      </w:r>
      <w:r w:rsidRPr="001C3E29">
        <w:rPr>
          <w:rFonts w:hint="eastAsia"/>
          <w:b/>
          <w:color w:val="660000"/>
          <w:sz w:val="28"/>
        </w:rPr>
        <w:t>戶闔兮燈滅，夜何時兮復曉？</w:t>
      </w:r>
      <w:r w:rsidRPr="001C3E29">
        <w:rPr>
          <w:rFonts w:hint="eastAsia"/>
        </w:rPr>
        <w:t>司馬彪續</w:t>
      </w:r>
      <w:r w:rsidR="003E4D6D" w:rsidRPr="003E4D6D">
        <w:rPr>
          <w:rFonts w:hint="eastAsia"/>
          <w:u w:val="wave"/>
        </w:rPr>
        <w:t>漢書</w:t>
      </w:r>
      <w:r w:rsidRPr="001C3E29">
        <w:rPr>
          <w:rFonts w:hint="eastAsia"/>
        </w:rPr>
        <w:t>，張奐遺令曰：地底冥冥，長無曉期。</w:t>
      </w:r>
      <w:r w:rsidRPr="001C3E29">
        <w:rPr>
          <w:rFonts w:hint="eastAsia"/>
          <w:b/>
          <w:color w:val="660000"/>
          <w:sz w:val="28"/>
        </w:rPr>
        <w:t>歸反哭兮殯宮，聲有止兮哀無終。</w:t>
      </w:r>
      <w:r w:rsidRPr="001C3E29">
        <w:rPr>
          <w:rFonts w:hint="eastAsia"/>
        </w:rPr>
        <w:t>左氏傳曰：不反哭于寢，故不曰薨。杜預注曰：自墓反虞于正寢，所謂反哭于寢也。釋名曰：於西壁下塗之曰寢</w:t>
      </w:r>
      <w:r w:rsidRPr="00C32D98">
        <w:rPr>
          <w:rStyle w:val="a9"/>
        </w:rPr>
        <w:footnoteReference w:id="5771"/>
      </w:r>
      <w:r w:rsidRPr="001C3E29">
        <w:rPr>
          <w:rFonts w:hint="eastAsia"/>
        </w:rPr>
        <w:t>。儀禮曰：遂適殯宮。</w:t>
      </w:r>
      <w:r w:rsidRPr="001C3E29">
        <w:rPr>
          <w:rFonts w:hint="eastAsia"/>
          <w:b/>
          <w:color w:val="660000"/>
          <w:sz w:val="28"/>
        </w:rPr>
        <w:t>是乎非乎何皇</w:t>
      </w:r>
      <w:r w:rsidRPr="00C32D98">
        <w:rPr>
          <w:rStyle w:val="a9"/>
        </w:rPr>
        <w:footnoteReference w:id="5772"/>
      </w:r>
      <w:r w:rsidRPr="001C3E29">
        <w:rPr>
          <w:rFonts w:hint="eastAsia"/>
          <w:b/>
          <w:color w:val="660000"/>
          <w:sz w:val="28"/>
        </w:rPr>
        <w:t>？趣一遇兮目中。</w:t>
      </w:r>
      <w:r w:rsidR="003E4D6D" w:rsidRPr="003E4D6D">
        <w:rPr>
          <w:rFonts w:hint="eastAsia"/>
          <w:u w:val="wave"/>
        </w:rPr>
        <w:t>漢書</w:t>
      </w:r>
      <w:r w:rsidRPr="001C3E29">
        <w:rPr>
          <w:rFonts w:hint="eastAsia"/>
        </w:rPr>
        <w:t>曰：孝武李夫人卒，悲感作詩曰：是邪？非邪？立而望之，偏何姍姍其來遲！</w:t>
      </w:r>
      <w:r w:rsidR="00FE33F9" w:rsidRPr="00FE33F9">
        <w:rPr>
          <w:rFonts w:hint="eastAsia"/>
          <w:u w:val="single"/>
        </w:rPr>
        <w:t>鄭玄</w:t>
      </w:r>
      <w:r w:rsidR="000742C0" w:rsidRPr="000742C0">
        <w:rPr>
          <w:rFonts w:hint="eastAsia"/>
          <w:u w:val="wave"/>
        </w:rPr>
        <w:t>毛詩</w:t>
      </w:r>
      <w:r w:rsidRPr="001C3E29">
        <w:rPr>
          <w:rFonts w:hint="eastAsia"/>
        </w:rPr>
        <w:t>箋曰：皇之言暀也。又曰：暀，往也。東觀漢記，世祖曰：虜在吾目中。</w:t>
      </w:r>
      <w:r w:rsidR="00820F0B">
        <w:rPr>
          <w:rFonts w:hint="eastAsia"/>
          <w:b/>
          <w:color w:val="660000"/>
          <w:sz w:val="28"/>
        </w:rPr>
        <w:t>旣</w:t>
      </w:r>
      <w:r w:rsidRPr="001C3E29">
        <w:rPr>
          <w:rFonts w:hint="eastAsia"/>
          <w:b/>
          <w:color w:val="660000"/>
          <w:sz w:val="28"/>
        </w:rPr>
        <w:t>遇目兮無兆。曾寤寐兮弗夢。</w:t>
      </w:r>
      <w:r w:rsidR="00820F0B">
        <w:rPr>
          <w:rFonts w:hint="eastAsia"/>
          <w:b/>
          <w:color w:val="660000"/>
          <w:sz w:val="28"/>
        </w:rPr>
        <w:t>旣</w:t>
      </w:r>
      <w:r w:rsidRPr="001C3E29">
        <w:rPr>
          <w:rFonts w:hint="eastAsia"/>
          <w:b/>
          <w:color w:val="660000"/>
          <w:sz w:val="28"/>
        </w:rPr>
        <w:t>顧瞻兮家道，長寄心兮爾躬。</w:t>
      </w:r>
      <w:r w:rsidR="000742C0" w:rsidRPr="000742C0">
        <w:rPr>
          <w:rFonts w:hint="eastAsia"/>
          <w:u w:val="wave"/>
        </w:rPr>
        <w:t>周易</w:t>
      </w:r>
      <w:r w:rsidRPr="001C3E29">
        <w:rPr>
          <w:rFonts w:hint="eastAsia"/>
        </w:rPr>
        <w:t>曰：夫夫婦婦而家道正。</w:t>
      </w:r>
    </w:p>
    <w:p w14:paraId="534FCFE4" w14:textId="35AD46B0" w:rsidR="008F46A3" w:rsidRDefault="008F46A3" w:rsidP="009831A1">
      <w:pPr>
        <w:ind w:firstLine="561"/>
      </w:pPr>
      <w:r w:rsidRPr="001C3E29">
        <w:rPr>
          <w:rFonts w:hint="eastAsia"/>
          <w:b/>
          <w:color w:val="660000"/>
          <w:sz w:val="28"/>
        </w:rPr>
        <w:lastRenderedPageBreak/>
        <w:t>重曰：已矣！此蓋新哀之情然耳。渠懷之其幾何？庶無愧兮莊子。</w:t>
      </w:r>
      <w:r w:rsidRPr="001C3E29">
        <w:rPr>
          <w:rFonts w:hint="eastAsia"/>
        </w:rPr>
        <w:t>莊子曰：莊子妻死，惠子弔之，則方箕踞鼓盆而歌。惠子曰：與人居長，子老身死，不哭亦足矣。又鼓盆而歌，不已甚乎？莊子曰：不然，是其始死也，我獨而能無概。然</w:t>
      </w:r>
      <w:r w:rsidRPr="00C32D98">
        <w:rPr>
          <w:rStyle w:val="a9"/>
        </w:rPr>
        <w:footnoteReference w:id="5773"/>
      </w:r>
      <w:r w:rsidRPr="001C3E29">
        <w:rPr>
          <w:rFonts w:hint="eastAsia"/>
        </w:rPr>
        <w:t>察其始，而本無生；非徒無生，而本無形；非徒無形，而本無氣。人且偃然寢於巨室，而我噭噭隨而哭之，自以</w:t>
      </w:r>
      <w:r w:rsidR="00F355DD">
        <w:rPr>
          <w:rFonts w:hint="eastAsia"/>
        </w:rPr>
        <w:t>爲</w:t>
      </w:r>
      <w:r w:rsidRPr="001C3E29">
        <w:rPr>
          <w:rFonts w:hint="eastAsia"/>
        </w:rPr>
        <w:t>不通乎命，故止。</w:t>
      </w:r>
    </w:p>
    <w:p w14:paraId="37E72EFA"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3B01FBCC"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562585D1" w14:textId="77777777" w:rsidR="008F46A3" w:rsidRDefault="008F46A3" w:rsidP="00D27645">
      <w:pPr>
        <w:ind w:firstLine="420"/>
        <w:sectPr w:rsidR="008F46A3" w:rsidSect="00700236">
          <w:type w:val="continuous"/>
          <w:pgSz w:w="12240" w:h="15840"/>
          <w:pgMar w:top="1440" w:right="1797" w:bottom="1440" w:left="1797" w:header="720" w:footer="720" w:gutter="0"/>
          <w:cols w:space="425"/>
          <w:docGrid w:linePitch="326"/>
        </w:sectPr>
      </w:pPr>
    </w:p>
    <w:p w14:paraId="788B926A" w14:textId="77777777" w:rsidR="008F46A3" w:rsidRDefault="008F46A3" w:rsidP="00BB7DAA">
      <w:pPr>
        <w:pStyle w:val="1"/>
        <w:keepNext w:val="0"/>
        <w:keepLines w:val="0"/>
        <w:pageBreakBefore/>
        <w:widowControl w:val="0"/>
        <w:ind w:firstLine="881"/>
      </w:pPr>
      <w:r>
        <w:rPr>
          <w:rFonts w:hint="eastAsia"/>
        </w:rPr>
        <w:lastRenderedPageBreak/>
        <w:t>文選卷第五十八</w:t>
      </w:r>
    </w:p>
    <w:p w14:paraId="1D7CF781" w14:textId="77777777" w:rsidR="008F46A3" w:rsidRPr="009831A1" w:rsidRDefault="008F46A3" w:rsidP="009831A1">
      <w:pPr>
        <w:pStyle w:val="2"/>
        <w:ind w:firstLine="641"/>
        <w:rPr>
          <w:rFonts w:ascii="宋体-方正超大字符集" w:eastAsia="宋体-方正超大字符集"/>
        </w:rPr>
      </w:pPr>
      <w:r w:rsidRPr="009831A1">
        <w:rPr>
          <w:rFonts w:ascii="宋体-方正超大字符集" w:eastAsia="宋体-方正超大字符集" w:hint="eastAsia"/>
        </w:rPr>
        <w:t>哀下</w:t>
      </w:r>
    </w:p>
    <w:p w14:paraId="5E2FC13D" w14:textId="77777777" w:rsidR="008F46A3" w:rsidRDefault="008F46A3" w:rsidP="009831A1">
      <w:pPr>
        <w:pStyle w:val="3"/>
        <w:ind w:firstLine="641"/>
      </w:pPr>
      <w:r>
        <w:rPr>
          <w:rFonts w:hint="eastAsia"/>
        </w:rPr>
        <w:t>宋文皇帝元皇后哀策文</w:t>
      </w:r>
      <w:r w:rsidRPr="00C32D98">
        <w:rPr>
          <w:rStyle w:val="a9"/>
          <w:b w:val="0"/>
          <w:sz w:val="21"/>
        </w:rPr>
        <w:footnoteReference w:id="5774"/>
      </w:r>
    </w:p>
    <w:p w14:paraId="691535E5" w14:textId="27EEAAEA" w:rsidR="008F46A3" w:rsidRDefault="008F46A3" w:rsidP="009831A1">
      <w:pPr>
        <w:ind w:firstLine="420"/>
      </w:pPr>
      <w:r w:rsidRPr="001C3E29">
        <w:rPr>
          <w:rFonts w:hint="eastAsia"/>
        </w:rPr>
        <w:t>沈約</w:t>
      </w:r>
      <w:r w:rsidR="000742C0" w:rsidRPr="000742C0">
        <w:rPr>
          <w:rFonts w:hint="eastAsia"/>
          <w:u w:val="wave"/>
        </w:rPr>
        <w:t>宋書</w:t>
      </w:r>
      <w:r w:rsidRPr="001C3E29">
        <w:rPr>
          <w:rFonts w:hint="eastAsia"/>
        </w:rPr>
        <w:t>曰：文帝袁皇后諱齊媯，陳郡人，左光祿大夫敬公湛之庶女也。適太祖，生太子劭。上待后禮甚篤。及崩于顯陽殿，詔前永嘉太守顏延年</w:t>
      </w:r>
      <w:r w:rsidRPr="00C32D98">
        <w:rPr>
          <w:rStyle w:val="a9"/>
        </w:rPr>
        <w:footnoteReference w:id="5775"/>
      </w:r>
      <w:r w:rsidR="00F355DD">
        <w:rPr>
          <w:rFonts w:hint="eastAsia"/>
        </w:rPr>
        <w:t>爲</w:t>
      </w:r>
      <w:r w:rsidRPr="001C3E29">
        <w:rPr>
          <w:rFonts w:hint="eastAsia"/>
        </w:rPr>
        <w:t>哀策文</w:t>
      </w:r>
      <w:r w:rsidRPr="00C32D98">
        <w:rPr>
          <w:rStyle w:val="a9"/>
        </w:rPr>
        <w:footnoteReference w:id="5776"/>
      </w:r>
      <w:r w:rsidRPr="001C3E29">
        <w:rPr>
          <w:rFonts w:hint="eastAsia"/>
        </w:rPr>
        <w:t>。</w:t>
      </w:r>
    </w:p>
    <w:p w14:paraId="6DC1923E" w14:textId="77777777" w:rsidR="008F46A3" w:rsidRPr="003D6509" w:rsidRDefault="008F46A3" w:rsidP="009831A1">
      <w:pPr>
        <w:ind w:firstLine="560"/>
        <w:rPr>
          <w:rFonts w:ascii="楷体" w:eastAsia="楷体" w:hAnsi="楷体"/>
          <w:sz w:val="28"/>
          <w:u w:val="single"/>
        </w:rPr>
      </w:pPr>
      <w:r w:rsidRPr="003D6509">
        <w:rPr>
          <w:rFonts w:ascii="楷体" w:eastAsia="楷体" w:hAnsi="楷体" w:hint="eastAsia"/>
          <w:color w:val="660000"/>
          <w:sz w:val="28"/>
          <w:u w:val="single"/>
        </w:rPr>
        <w:t>顏延年</w:t>
      </w:r>
    </w:p>
    <w:p w14:paraId="36143E9F" w14:textId="60C5ED08" w:rsidR="008F46A3" w:rsidRPr="00072144" w:rsidRDefault="008F46A3" w:rsidP="009831A1">
      <w:pPr>
        <w:ind w:firstLine="561"/>
        <w:rPr>
          <w:b/>
          <w:color w:val="660000"/>
          <w:sz w:val="28"/>
        </w:rPr>
      </w:pPr>
      <w:r w:rsidRPr="001C3E29">
        <w:rPr>
          <w:rFonts w:hint="eastAsia"/>
          <w:b/>
          <w:color w:val="660000"/>
          <w:sz w:val="28"/>
        </w:rPr>
        <w:t>惟元嘉十七年七月二十六日，大行皇后崩于顯陽殿，</w:t>
      </w:r>
      <w:r w:rsidRPr="001C3E29">
        <w:rPr>
          <w:rFonts w:hint="eastAsia"/>
        </w:rPr>
        <w:t>周書曰：謚者行之迹，是以大行受大名，細行受細名。風俗通曰：皇帝新崩，未有定謚，故摠其名曰大行皇帝。行，下孟切。</w:t>
      </w:r>
      <w:r w:rsidRPr="001C3E29">
        <w:rPr>
          <w:rFonts w:hint="eastAsia"/>
          <w:b/>
          <w:color w:val="660000"/>
          <w:sz w:val="28"/>
        </w:rPr>
        <w:t>粵九月二十六日，將遷座于長寧陵，禮也。龍輁</w:t>
      </w:r>
      <w:r w:rsidRPr="001C3E29">
        <w:rPr>
          <w:rFonts w:hint="eastAsia"/>
        </w:rPr>
        <w:t>卭</w:t>
      </w:r>
      <w:r w:rsidRPr="00C32D98">
        <w:rPr>
          <w:rStyle w:val="a9"/>
        </w:rPr>
        <w:footnoteReference w:id="5777"/>
      </w:r>
      <w:r w:rsidRPr="001C3E29">
        <w:rPr>
          <w:rFonts w:hint="eastAsia"/>
          <w:b/>
          <w:color w:val="660000"/>
          <w:sz w:val="28"/>
        </w:rPr>
        <w:t>纚</w:t>
      </w:r>
      <w:r w:rsidRPr="001C3E29">
        <w:rPr>
          <w:rFonts w:hint="eastAsia"/>
        </w:rPr>
        <w:t>離</w:t>
      </w:r>
      <w:r w:rsidRPr="001C3E29">
        <w:rPr>
          <w:rFonts w:hint="eastAsia"/>
          <w:b/>
          <w:color w:val="660000"/>
          <w:sz w:val="28"/>
        </w:rPr>
        <w:t>綍，容翟結驂。</w:t>
      </w:r>
      <w:r w:rsidRPr="001C3E29">
        <w:rPr>
          <w:rFonts w:hint="eastAsia"/>
        </w:rPr>
        <w:t>龍輁，凶飾也。容翟，吉儀也。儀禮曰：遷于祖，用軸。</w:t>
      </w:r>
      <w:r w:rsidR="00FE33F9" w:rsidRPr="00FE33F9">
        <w:rPr>
          <w:rFonts w:hint="eastAsia"/>
          <w:u w:val="single"/>
        </w:rPr>
        <w:t>鄭玄</w:t>
      </w:r>
      <w:r w:rsidRPr="001C3E29">
        <w:rPr>
          <w:rFonts w:hint="eastAsia"/>
        </w:rPr>
        <w:t>曰：遷徙于祖廟也。軸，輁軸也。軸狀如轉轔，刻兩頭</w:t>
      </w:r>
      <w:r w:rsidR="00F355DD">
        <w:rPr>
          <w:rFonts w:hint="eastAsia"/>
        </w:rPr>
        <w:t>爲</w:t>
      </w:r>
      <w:r w:rsidRPr="001C3E29">
        <w:rPr>
          <w:rFonts w:hint="eastAsia"/>
        </w:rPr>
        <w:t>軹。輁，狀如長床，穿桯前後著金而開軸焉，天子畫之以龍也。桯，餘征切。韓詩：纚，繫也</w:t>
      </w:r>
      <w:r w:rsidRPr="00C32D98">
        <w:rPr>
          <w:rStyle w:val="a9"/>
        </w:rPr>
        <w:footnoteReference w:id="5778"/>
      </w:r>
      <w:r w:rsidRPr="001C3E29">
        <w:rPr>
          <w:rFonts w:hint="eastAsia"/>
        </w:rPr>
        <w:t>。</w:t>
      </w:r>
      <w:r w:rsidR="00FE33F9" w:rsidRPr="00FE33F9">
        <w:rPr>
          <w:rFonts w:hint="eastAsia"/>
          <w:u w:val="single"/>
        </w:rPr>
        <w:t>鄭玄</w:t>
      </w:r>
      <w:r w:rsidRPr="001C3E29">
        <w:rPr>
          <w:rFonts w:hint="eastAsia"/>
        </w:rPr>
        <w:t>儀禮注曰：引棺在輴車曰綍，甫物切。劉熙釋名曰：容車，婦人所載小車也，其蓋施帷，所以隱蔽其形容。曹植宣后誄表曰：容車飾駕，以合北辰</w:t>
      </w:r>
      <w:r w:rsidRPr="00C32D98">
        <w:rPr>
          <w:rStyle w:val="a9"/>
        </w:rPr>
        <w:lastRenderedPageBreak/>
        <w:footnoteReference w:id="5779"/>
      </w:r>
      <w:r w:rsidRPr="001C3E29">
        <w:rPr>
          <w:rFonts w:hint="eastAsia"/>
        </w:rPr>
        <w:t>。周禮曰：王后之五路，重翟錫面朱總，厭翟勒面繢總，皆有容蓋。鄭司農云：容，謂幨車也。</w:t>
      </w:r>
      <w:r w:rsidR="00FE33F9" w:rsidRPr="00FE33F9">
        <w:rPr>
          <w:rFonts w:hint="eastAsia"/>
          <w:u w:val="single"/>
        </w:rPr>
        <w:t>鄭玄</w:t>
      </w:r>
      <w:r w:rsidRPr="001C3E29">
        <w:rPr>
          <w:rFonts w:hint="eastAsia"/>
        </w:rPr>
        <w:t>曰：蓋，如今小車蓋也。</w:t>
      </w:r>
      <w:r w:rsidR="003F10DC" w:rsidRPr="003F10DC">
        <w:rPr>
          <w:rFonts w:hint="eastAsia"/>
          <w:u w:val="single"/>
        </w:rPr>
        <w:t>王逸</w:t>
      </w:r>
      <w:r w:rsidR="000742C0" w:rsidRPr="000742C0">
        <w:rPr>
          <w:rFonts w:hint="eastAsia"/>
          <w:u w:val="wave"/>
        </w:rPr>
        <w:t>楚辭</w:t>
      </w:r>
      <w:r w:rsidRPr="001C3E29">
        <w:rPr>
          <w:rFonts w:hint="eastAsia"/>
        </w:rPr>
        <w:t>注曰：結，連也。連驂，言將行</w:t>
      </w:r>
      <w:r w:rsidRPr="00C32D98">
        <w:rPr>
          <w:rStyle w:val="a9"/>
        </w:rPr>
        <w:footnoteReference w:id="5780"/>
      </w:r>
      <w:r w:rsidRPr="001C3E29">
        <w:rPr>
          <w:rFonts w:hint="eastAsia"/>
        </w:rPr>
        <w:t>也。</w:t>
      </w:r>
      <w:r w:rsidR="00FE33F9" w:rsidRPr="00FE33F9">
        <w:rPr>
          <w:rFonts w:hint="eastAsia"/>
          <w:u w:val="single"/>
        </w:rPr>
        <w:t>鄭玄</w:t>
      </w:r>
      <w:r w:rsidRPr="001C3E29">
        <w:rPr>
          <w:rFonts w:hint="eastAsia"/>
        </w:rPr>
        <w:t>詩箋曰：驂，兩騑。</w:t>
      </w:r>
      <w:r w:rsidRPr="001C3E29">
        <w:rPr>
          <w:rFonts w:hint="eastAsia"/>
          <w:b/>
          <w:color w:val="660000"/>
          <w:sz w:val="28"/>
        </w:rPr>
        <w:t>皇塗昭列，神路幽嚴。</w:t>
      </w:r>
      <w:r w:rsidRPr="001C3E29">
        <w:rPr>
          <w:rFonts w:hint="eastAsia"/>
        </w:rPr>
        <w:t>皇塗，古制，故曰昭列。神路，凶飾，故曰幽嚴。</w:t>
      </w:r>
      <w:r w:rsidRPr="001C3E29">
        <w:rPr>
          <w:rFonts w:hint="eastAsia"/>
          <w:b/>
          <w:color w:val="660000"/>
          <w:sz w:val="28"/>
        </w:rPr>
        <w:t>皇帝親臨祖饋，躬瞻宵載。</w:t>
      </w:r>
      <w:r w:rsidRPr="001C3E29">
        <w:rPr>
          <w:rFonts w:hint="eastAsia"/>
        </w:rPr>
        <w:t>周禮曰：喪祝掌大喪，祖飾棺乃載。</w:t>
      </w:r>
      <w:r w:rsidR="00FE33F9" w:rsidRPr="00FE33F9">
        <w:rPr>
          <w:rFonts w:hint="eastAsia"/>
          <w:u w:val="single"/>
        </w:rPr>
        <w:t>鄭玄</w:t>
      </w:r>
      <w:r w:rsidRPr="001C3E29">
        <w:rPr>
          <w:rFonts w:hint="eastAsia"/>
        </w:rPr>
        <w:t>曰：祖，</w:t>
      </w:r>
      <w:r w:rsidR="00F355DD">
        <w:rPr>
          <w:rFonts w:hint="eastAsia"/>
        </w:rPr>
        <w:t>爲</w:t>
      </w:r>
      <w:r w:rsidRPr="001C3E29">
        <w:rPr>
          <w:rFonts w:hint="eastAsia"/>
        </w:rPr>
        <w:t>行始也。其序載而后飾。白虎通曰：始載於庭，轜車辭祖禰也。</w:t>
      </w:r>
      <w:r w:rsidRPr="001C3E29">
        <w:rPr>
          <w:rFonts w:hint="eastAsia"/>
          <w:b/>
          <w:color w:val="660000"/>
          <w:sz w:val="28"/>
        </w:rPr>
        <w:t>飾遺儀於組旒，淪徂音乎珩</w:t>
      </w:r>
      <w:r w:rsidRPr="001C3E29">
        <w:rPr>
          <w:rFonts w:hint="eastAsia"/>
        </w:rPr>
        <w:t>行</w:t>
      </w:r>
      <w:r w:rsidRPr="001C3E29">
        <w:rPr>
          <w:rFonts w:hint="eastAsia"/>
          <w:b/>
          <w:color w:val="660000"/>
          <w:sz w:val="28"/>
        </w:rPr>
        <w:t>珮。</w:t>
      </w:r>
      <w:r w:rsidR="000742C0" w:rsidRPr="000742C0">
        <w:rPr>
          <w:rFonts w:hint="eastAsia"/>
          <w:u w:val="wave"/>
        </w:rPr>
        <w:t>毛詩</w:t>
      </w:r>
      <w:r w:rsidRPr="001C3E29">
        <w:rPr>
          <w:rFonts w:hint="eastAsia"/>
        </w:rPr>
        <w:t>曰：素絲組之。</w:t>
      </w:r>
      <w:r w:rsidR="00FE33F9" w:rsidRPr="00FE33F9">
        <w:rPr>
          <w:rFonts w:hint="eastAsia"/>
          <w:u w:val="single"/>
        </w:rPr>
        <w:t>鄭玄</w:t>
      </w:r>
      <w:r w:rsidRPr="001C3E29">
        <w:rPr>
          <w:rFonts w:hint="eastAsia"/>
        </w:rPr>
        <w:t>曰：以素絲</w:t>
      </w:r>
      <w:r w:rsidR="00F355DD">
        <w:rPr>
          <w:rFonts w:hint="eastAsia"/>
        </w:rPr>
        <w:t>爲</w:t>
      </w:r>
      <w:r w:rsidRPr="001C3E29">
        <w:rPr>
          <w:rFonts w:hint="eastAsia"/>
        </w:rPr>
        <w:t>縷，縫之旌旗，以</w:t>
      </w:r>
      <w:r w:rsidR="00F355DD">
        <w:rPr>
          <w:rFonts w:hint="eastAsia"/>
        </w:rPr>
        <w:t>爲</w:t>
      </w:r>
      <w:r w:rsidRPr="001C3E29">
        <w:rPr>
          <w:rFonts w:hint="eastAsia"/>
        </w:rPr>
        <w:t>文飾。旌旗以銘功也</w:t>
      </w:r>
      <w:r w:rsidRPr="00C32D98">
        <w:rPr>
          <w:rStyle w:val="a9"/>
        </w:rPr>
        <w:footnoteReference w:id="5781"/>
      </w:r>
      <w:r w:rsidRPr="001C3E29">
        <w:rPr>
          <w:rFonts w:hint="eastAsia"/>
        </w:rPr>
        <w:t>。</w:t>
      </w:r>
      <w:r w:rsidR="003F10DC" w:rsidRPr="003F10DC">
        <w:rPr>
          <w:rFonts w:hint="eastAsia"/>
          <w:u w:val="single"/>
        </w:rPr>
        <w:t>楊雄</w:t>
      </w:r>
      <w:r w:rsidRPr="001C3E29">
        <w:rPr>
          <w:rFonts w:hint="eastAsia"/>
        </w:rPr>
        <w:t>元后誄曰：著德太常，注諸旒旌。</w:t>
      </w:r>
      <w:r w:rsidR="000742C0" w:rsidRPr="000742C0">
        <w:rPr>
          <w:rFonts w:hint="eastAsia"/>
          <w:u w:val="wave"/>
        </w:rPr>
        <w:t>尙書</w:t>
      </w:r>
      <w:r w:rsidRPr="001C3E29">
        <w:rPr>
          <w:rFonts w:hint="eastAsia"/>
        </w:rPr>
        <w:t>大傳曰：太師奏雞鳴，后夫人鳴佩玉于房中，告去。</w:t>
      </w:r>
      <w:r w:rsidR="000742C0" w:rsidRPr="000742C0">
        <w:rPr>
          <w:rFonts w:hint="eastAsia"/>
          <w:u w:val="wave"/>
        </w:rPr>
        <w:t>毛詩</w:t>
      </w:r>
      <w:r w:rsidRPr="001C3E29">
        <w:rPr>
          <w:rFonts w:hint="eastAsia"/>
        </w:rPr>
        <w:t>：雜佩以贈之。</w:t>
      </w:r>
      <w:r w:rsidR="003F10DC" w:rsidRPr="003F10DC">
        <w:rPr>
          <w:rFonts w:hint="eastAsia"/>
          <w:u w:val="single"/>
        </w:rPr>
        <w:t>毛萇</w:t>
      </w:r>
      <w:r w:rsidRPr="001C3E29">
        <w:rPr>
          <w:rFonts w:hint="eastAsia"/>
        </w:rPr>
        <w:t>詩傳曰：珮有珩璜琚瑀。琚音居。瑀音禹。</w:t>
      </w:r>
      <w:r w:rsidRPr="001C3E29">
        <w:rPr>
          <w:rFonts w:hint="eastAsia"/>
          <w:b/>
          <w:color w:val="660000"/>
          <w:sz w:val="28"/>
        </w:rPr>
        <w:t>悲黼筵之移御，痛翬褕</w:t>
      </w:r>
      <w:r w:rsidRPr="001C3E29">
        <w:rPr>
          <w:rFonts w:hint="eastAsia"/>
        </w:rPr>
        <w:t>以招</w:t>
      </w:r>
      <w:r w:rsidRPr="001C3E29">
        <w:rPr>
          <w:rFonts w:hint="eastAsia"/>
          <w:b/>
          <w:color w:val="660000"/>
          <w:sz w:val="28"/>
        </w:rPr>
        <w:t>之重晦。</w:t>
      </w:r>
      <w:r w:rsidRPr="001C3E29">
        <w:rPr>
          <w:rFonts w:hint="eastAsia"/>
        </w:rPr>
        <w:t>周禮曰：大朝覲，王設次席黼純。又，內司服掌王后之六服，褘衣褕狄。</w:t>
      </w:r>
      <w:r w:rsidR="00FE33F9" w:rsidRPr="00FE33F9">
        <w:rPr>
          <w:rFonts w:hint="eastAsia"/>
          <w:u w:val="single"/>
        </w:rPr>
        <w:t>鄭玄</w:t>
      </w:r>
      <w:r w:rsidRPr="001C3E29">
        <w:rPr>
          <w:rFonts w:hint="eastAsia"/>
        </w:rPr>
        <w:t>曰：褘，衣畫翬者也；褕，畫鷂者也。褕與鷂，並以招切。</w:t>
      </w:r>
      <w:r w:rsidRPr="001C3E29">
        <w:rPr>
          <w:rFonts w:hint="eastAsia"/>
          <w:b/>
          <w:color w:val="660000"/>
          <w:sz w:val="28"/>
        </w:rPr>
        <w:t>降輿客位，撤奠殯階。</w:t>
      </w:r>
      <w:r w:rsidRPr="001C3E29">
        <w:rPr>
          <w:rFonts w:hint="eastAsia"/>
        </w:rPr>
        <w:t>降輿，謂祖載之時柩降於車也。儀禮曰：主人入祖乃載。</w:t>
      </w:r>
      <w:r w:rsidR="00FE33F9" w:rsidRPr="00FE33F9">
        <w:rPr>
          <w:rFonts w:hint="eastAsia"/>
          <w:u w:val="single"/>
        </w:rPr>
        <w:t>鄭玄</w:t>
      </w:r>
      <w:r w:rsidRPr="001C3E29">
        <w:rPr>
          <w:rFonts w:hint="eastAsia"/>
        </w:rPr>
        <w:t>曰：舉柩卻下而載之。禮記曰：殯於客位，祖於庭。儀禮曰：屬引徹奠乃祖。</w:t>
      </w:r>
      <w:r w:rsidR="00FE33F9" w:rsidRPr="00FE33F9">
        <w:rPr>
          <w:rFonts w:hint="eastAsia"/>
          <w:u w:val="single"/>
        </w:rPr>
        <w:t>鄭玄</w:t>
      </w:r>
      <w:r w:rsidRPr="001C3E29">
        <w:rPr>
          <w:rFonts w:hint="eastAsia"/>
        </w:rPr>
        <w:t>曰：屬，著也。引，柩車也。禮記曰：周人殯於西階之上，則猶賓之。</w:t>
      </w:r>
      <w:r w:rsidRPr="001C3E29">
        <w:rPr>
          <w:rFonts w:hint="eastAsia"/>
          <w:b/>
          <w:color w:val="660000"/>
          <w:sz w:val="28"/>
        </w:rPr>
        <w:t>乃命史臣，累德述懷。</w:t>
      </w:r>
      <w:r w:rsidRPr="001C3E29">
        <w:rPr>
          <w:rFonts w:hint="eastAsia"/>
        </w:rPr>
        <w:t>鄭司農周禮注曰：誄，謂積累生時德行，賜之命，</w:t>
      </w:r>
      <w:r w:rsidR="00F355DD">
        <w:rPr>
          <w:rFonts w:hint="eastAsia"/>
        </w:rPr>
        <w:t>爲</w:t>
      </w:r>
      <w:r w:rsidRPr="001C3E29">
        <w:rPr>
          <w:rFonts w:hint="eastAsia"/>
        </w:rPr>
        <w:t>其辭也。</w:t>
      </w:r>
      <w:r w:rsidRPr="001C3E29">
        <w:rPr>
          <w:rFonts w:hint="eastAsia"/>
          <w:b/>
          <w:color w:val="660000"/>
          <w:sz w:val="28"/>
        </w:rPr>
        <w:t>其辭曰：</w:t>
      </w:r>
    </w:p>
    <w:p w14:paraId="41B33B65" w14:textId="7C259347" w:rsidR="008F46A3" w:rsidRDefault="008F46A3" w:rsidP="009831A1">
      <w:pPr>
        <w:ind w:firstLine="561"/>
      </w:pPr>
      <w:r w:rsidRPr="001C3E29">
        <w:rPr>
          <w:rFonts w:hint="eastAsia"/>
          <w:b/>
          <w:color w:val="660000"/>
          <w:sz w:val="28"/>
        </w:rPr>
        <w:t>倫昭儷昇，有物有憑。</w:t>
      </w:r>
      <w:r w:rsidRPr="001C3E29">
        <w:rPr>
          <w:rFonts w:hint="eastAsia"/>
        </w:rPr>
        <w:t>言天地未分之前，已明倫匹之義，又昇伉儷之道，皆有物象，有所依憑。</w:t>
      </w:r>
      <w:r w:rsidR="000742C0" w:rsidRPr="000742C0">
        <w:rPr>
          <w:rFonts w:hint="eastAsia"/>
          <w:u w:val="wave"/>
        </w:rPr>
        <w:t>毛詩</w:t>
      </w:r>
      <w:r w:rsidRPr="001C3E29">
        <w:rPr>
          <w:rFonts w:hint="eastAsia"/>
        </w:rPr>
        <w:t>曰：天生蒸民，有物有則。</w:t>
      </w:r>
      <w:r w:rsidR="00FE33F9" w:rsidRPr="00FE33F9">
        <w:rPr>
          <w:rFonts w:hint="eastAsia"/>
          <w:u w:val="single"/>
        </w:rPr>
        <w:t>鄭玄</w:t>
      </w:r>
      <w:r w:rsidRPr="001C3E29">
        <w:rPr>
          <w:rFonts w:hint="eastAsia"/>
        </w:rPr>
        <w:t>曰：有物象也。左氏傳曰：石言於晉魏榆。師曠曰：石不能言，或憑焉</w:t>
      </w:r>
      <w:r w:rsidRPr="00C32D98">
        <w:rPr>
          <w:rStyle w:val="a9"/>
        </w:rPr>
        <w:footnoteReference w:id="5782"/>
      </w:r>
      <w:r w:rsidRPr="001C3E29">
        <w:rPr>
          <w:rFonts w:hint="eastAsia"/>
        </w:rPr>
        <w:t>。</w:t>
      </w:r>
      <w:r w:rsidR="003E4D6D" w:rsidRPr="003E4D6D">
        <w:rPr>
          <w:rFonts w:hint="eastAsia"/>
          <w:u w:val="wave"/>
        </w:rPr>
        <w:t>劇秦美新</w:t>
      </w:r>
      <w:r w:rsidRPr="001C3E29">
        <w:rPr>
          <w:rFonts w:hint="eastAsia"/>
        </w:rPr>
        <w:t>曰：上覽古在昔有憑應而</w:t>
      </w:r>
      <w:r w:rsidR="000742C0">
        <w:rPr>
          <w:rFonts w:hint="eastAsia"/>
        </w:rPr>
        <w:t>尙</w:t>
      </w:r>
      <w:r w:rsidRPr="001C3E29">
        <w:rPr>
          <w:rFonts w:hint="eastAsia"/>
        </w:rPr>
        <w:t>缺。</w:t>
      </w:r>
      <w:r w:rsidRPr="001C3E29">
        <w:rPr>
          <w:rFonts w:hint="eastAsia"/>
          <w:b/>
          <w:color w:val="660000"/>
          <w:sz w:val="28"/>
        </w:rPr>
        <w:t>圓精初鑠，方祇</w:t>
      </w:r>
      <w:r w:rsidRPr="001C3E29">
        <w:rPr>
          <w:rFonts w:hint="eastAsia"/>
          <w:b/>
          <w:color w:val="660000"/>
          <w:sz w:val="28"/>
        </w:rPr>
        <w:lastRenderedPageBreak/>
        <w:t>始凝。</w:t>
      </w:r>
      <w:r w:rsidRPr="001C3E29">
        <w:rPr>
          <w:rFonts w:hint="eastAsia"/>
        </w:rPr>
        <w:t>言天地始分也。呂氏春秋曰：天道圓，地道方。何以說天道之圓也</w:t>
      </w:r>
      <w:r w:rsidRPr="00C32D98">
        <w:rPr>
          <w:rStyle w:val="a9"/>
        </w:rPr>
        <w:footnoteReference w:id="5783"/>
      </w:r>
      <w:r w:rsidRPr="001C3E29">
        <w:rPr>
          <w:rFonts w:hint="eastAsia"/>
        </w:rPr>
        <w:t>？精氣一上一下，圜周復雜，無所稽留，故曰天道圓。何以說地道之方也？萬物殊類形，皆有分職，不能相</w:t>
      </w:r>
      <w:r w:rsidR="00F355DD">
        <w:rPr>
          <w:rFonts w:hint="eastAsia"/>
        </w:rPr>
        <w:t>爲</w:t>
      </w:r>
      <w:r w:rsidRPr="001C3E29">
        <w:rPr>
          <w:rFonts w:hint="eastAsia"/>
        </w:rPr>
        <w:t>，故曰地道方。</w:t>
      </w:r>
      <w:r w:rsidR="003F10DC" w:rsidRPr="003F10DC">
        <w:rPr>
          <w:rFonts w:hint="eastAsia"/>
          <w:u w:val="single"/>
        </w:rPr>
        <w:t>郭璞</w:t>
      </w:r>
      <w:r w:rsidRPr="001C3E29">
        <w:rPr>
          <w:rFonts w:hint="eastAsia"/>
        </w:rPr>
        <w:t>方言注云：鑠，言光明也。淮南子曰：清陽薄靡而</w:t>
      </w:r>
      <w:r w:rsidR="00F355DD">
        <w:rPr>
          <w:rFonts w:hint="eastAsia"/>
        </w:rPr>
        <w:t>爲</w:t>
      </w:r>
      <w:r w:rsidRPr="001C3E29">
        <w:rPr>
          <w:rFonts w:hint="eastAsia"/>
        </w:rPr>
        <w:t>天，重濁凝滯而</w:t>
      </w:r>
      <w:r w:rsidR="00F355DD">
        <w:rPr>
          <w:rFonts w:hint="eastAsia"/>
        </w:rPr>
        <w:t>爲</w:t>
      </w:r>
      <w:r w:rsidRPr="001C3E29">
        <w:rPr>
          <w:rFonts w:hint="eastAsia"/>
        </w:rPr>
        <w:t>地。</w:t>
      </w:r>
      <w:r w:rsidRPr="001C3E29">
        <w:rPr>
          <w:rFonts w:hint="eastAsia"/>
          <w:b/>
          <w:color w:val="660000"/>
          <w:sz w:val="28"/>
        </w:rPr>
        <w:t>昭哉世族，祥發慶膺。</w:t>
      </w:r>
      <w:r w:rsidRPr="001C3E29">
        <w:rPr>
          <w:rFonts w:hint="eastAsia"/>
        </w:rPr>
        <w:t>祥發，猶發祥也。</w:t>
      </w:r>
      <w:r w:rsidR="000742C0" w:rsidRPr="000742C0">
        <w:rPr>
          <w:rFonts w:hint="eastAsia"/>
          <w:u w:val="wave"/>
        </w:rPr>
        <w:t>毛詩</w:t>
      </w:r>
      <w:r w:rsidRPr="001C3E29">
        <w:rPr>
          <w:rFonts w:hint="eastAsia"/>
        </w:rPr>
        <w:t>曰：長發其祥。慶膺，猶膺慶也。幽通賦曰：王者膺慶於所感</w:t>
      </w:r>
      <w:r w:rsidRPr="00C32D98">
        <w:rPr>
          <w:rStyle w:val="a9"/>
        </w:rPr>
        <w:footnoteReference w:id="5784"/>
      </w:r>
      <w:r w:rsidRPr="001C3E29">
        <w:rPr>
          <w:rFonts w:hint="eastAsia"/>
        </w:rPr>
        <w:t>。</w:t>
      </w:r>
      <w:r w:rsidRPr="001C3E29">
        <w:rPr>
          <w:rFonts w:hint="eastAsia"/>
          <w:b/>
          <w:color w:val="660000"/>
          <w:sz w:val="28"/>
        </w:rPr>
        <w:t>祕儀景冑，圖光玉繩。</w:t>
      </w:r>
      <w:r w:rsidRPr="001C3E29">
        <w:rPr>
          <w:rFonts w:hint="eastAsia"/>
        </w:rPr>
        <w:t>祕其令儀而生景冑，圖其容光而升玉繩也。廣雅曰：圖，度也。沈約</w:t>
      </w:r>
      <w:r w:rsidR="000742C0" w:rsidRPr="000742C0">
        <w:rPr>
          <w:rFonts w:hint="eastAsia"/>
          <w:u w:val="wave"/>
        </w:rPr>
        <w:t>宋書</w:t>
      </w:r>
      <w:r w:rsidRPr="001C3E29">
        <w:rPr>
          <w:rFonts w:hint="eastAsia"/>
        </w:rPr>
        <w:t>曰：宋有玉繩殿。</w:t>
      </w:r>
      <w:r w:rsidRPr="001C3E29">
        <w:rPr>
          <w:rFonts w:hint="eastAsia"/>
          <w:b/>
          <w:color w:val="660000"/>
          <w:sz w:val="28"/>
        </w:rPr>
        <w:t>昌暉在陰，柔明將進。</w:t>
      </w:r>
      <w:r w:rsidR="000742C0" w:rsidRPr="000742C0">
        <w:rPr>
          <w:rFonts w:hint="eastAsia"/>
          <w:u w:val="wave"/>
        </w:rPr>
        <w:t>尙書</w:t>
      </w:r>
      <w:r w:rsidRPr="001C3E29">
        <w:rPr>
          <w:rFonts w:hint="eastAsia"/>
        </w:rPr>
        <w:t>曰：邦乃其昌。</w:t>
      </w:r>
      <w:r w:rsidR="00FE33F9" w:rsidRPr="00FE33F9">
        <w:rPr>
          <w:rFonts w:hint="eastAsia"/>
          <w:u w:val="single"/>
        </w:rPr>
        <w:t>孔安國</w:t>
      </w:r>
      <w:r w:rsidRPr="001C3E29">
        <w:rPr>
          <w:rFonts w:hint="eastAsia"/>
        </w:rPr>
        <w:t>曰：昌，盛也。</w:t>
      </w:r>
      <w:r w:rsidR="000742C0" w:rsidRPr="000742C0">
        <w:rPr>
          <w:rFonts w:hint="eastAsia"/>
          <w:u w:val="wave"/>
        </w:rPr>
        <w:t>周易</w:t>
      </w:r>
      <w:r w:rsidRPr="001C3E29">
        <w:rPr>
          <w:rFonts w:hint="eastAsia"/>
        </w:rPr>
        <w:t>曰：坤，陰物也。又曰：坤，妻道也。又曰：順而麗乎大明，柔進而上行。</w:t>
      </w:r>
      <w:r w:rsidRPr="001C3E29">
        <w:rPr>
          <w:rFonts w:hint="eastAsia"/>
          <w:b/>
          <w:color w:val="660000"/>
          <w:sz w:val="28"/>
        </w:rPr>
        <w:t>率禮蹈和，稱詩納順。</w:t>
      </w:r>
      <w:r w:rsidRPr="001C3E29">
        <w:rPr>
          <w:rFonts w:hint="eastAsia"/>
        </w:rPr>
        <w:t>南都賦曰：率禮無違。</w:t>
      </w:r>
      <w:r w:rsidR="003E4D6D" w:rsidRPr="003E4D6D">
        <w:rPr>
          <w:rFonts w:hint="eastAsia"/>
          <w:u w:val="wave"/>
        </w:rPr>
        <w:t>論語</w:t>
      </w:r>
      <w:r w:rsidRPr="001C3E29">
        <w:rPr>
          <w:rFonts w:hint="eastAsia"/>
        </w:rPr>
        <w:t>曰：禮之用，和</w:t>
      </w:r>
      <w:r w:rsidR="00F355DD">
        <w:rPr>
          <w:rFonts w:hint="eastAsia"/>
        </w:rPr>
        <w:t>爲</w:t>
      </w:r>
      <w:r w:rsidRPr="001C3E29">
        <w:rPr>
          <w:rFonts w:hint="eastAsia"/>
        </w:rPr>
        <w:t>貴。</w:t>
      </w:r>
      <w:r w:rsidR="003E4D6D" w:rsidRPr="003E4D6D">
        <w:rPr>
          <w:rFonts w:hint="eastAsia"/>
          <w:u w:val="wave"/>
        </w:rPr>
        <w:t>史記</w:t>
      </w:r>
      <w:r w:rsidRPr="001C3E29">
        <w:rPr>
          <w:rFonts w:hint="eastAsia"/>
        </w:rPr>
        <w:t>曰：陸賈時稱詩、書。</w:t>
      </w:r>
      <w:r w:rsidR="000742C0" w:rsidRPr="000742C0">
        <w:rPr>
          <w:rFonts w:hint="eastAsia"/>
          <w:u w:val="wave"/>
        </w:rPr>
        <w:t>毛詩</w:t>
      </w:r>
      <w:r w:rsidRPr="001C3E29">
        <w:rPr>
          <w:rFonts w:hint="eastAsia"/>
        </w:rPr>
        <w:t>曰：于以采蘋。又曰：于以采藻</w:t>
      </w:r>
      <w:r w:rsidRPr="00C32D98">
        <w:rPr>
          <w:rStyle w:val="a9"/>
        </w:rPr>
        <w:footnoteReference w:id="5785"/>
      </w:r>
      <w:r w:rsidRPr="001C3E29">
        <w:rPr>
          <w:rFonts w:hint="eastAsia"/>
        </w:rPr>
        <w:t>。</w:t>
      </w:r>
      <w:r w:rsidR="00FE33F9" w:rsidRPr="00FE33F9">
        <w:rPr>
          <w:rFonts w:hint="eastAsia"/>
          <w:u w:val="single"/>
        </w:rPr>
        <w:t>鄭玄</w:t>
      </w:r>
      <w:r w:rsidR="000742C0" w:rsidRPr="000742C0">
        <w:rPr>
          <w:rFonts w:hint="eastAsia"/>
          <w:u w:val="wave"/>
        </w:rPr>
        <w:t>毛詩</w:t>
      </w:r>
      <w:r w:rsidRPr="001C3E29">
        <w:rPr>
          <w:rFonts w:hint="eastAsia"/>
        </w:rPr>
        <w:t>箋曰：蘋之言賓，藻之言澡</w:t>
      </w:r>
      <w:r w:rsidRPr="00C32D98">
        <w:rPr>
          <w:rStyle w:val="a9"/>
        </w:rPr>
        <w:footnoteReference w:id="5786"/>
      </w:r>
      <w:r w:rsidRPr="001C3E29">
        <w:rPr>
          <w:rFonts w:hint="eastAsia"/>
        </w:rPr>
        <w:t>。婦人之行，</w:t>
      </w:r>
      <w:r w:rsidR="000742C0">
        <w:rPr>
          <w:rFonts w:hint="eastAsia"/>
        </w:rPr>
        <w:t>尙</w:t>
      </w:r>
      <w:r w:rsidRPr="001C3E29">
        <w:rPr>
          <w:rFonts w:hint="eastAsia"/>
        </w:rPr>
        <w:t>柔順，自潔清，故取名以</w:t>
      </w:r>
      <w:r w:rsidR="00F355DD">
        <w:rPr>
          <w:rFonts w:hint="eastAsia"/>
        </w:rPr>
        <w:t>爲</w:t>
      </w:r>
      <w:r w:rsidRPr="001C3E29">
        <w:rPr>
          <w:rFonts w:hint="eastAsia"/>
        </w:rPr>
        <w:t>戒</w:t>
      </w:r>
      <w:r w:rsidRPr="00C32D98">
        <w:rPr>
          <w:rStyle w:val="a9"/>
        </w:rPr>
        <w:footnoteReference w:id="5787"/>
      </w:r>
      <w:r w:rsidRPr="001C3E29">
        <w:rPr>
          <w:rFonts w:hint="eastAsia"/>
        </w:rPr>
        <w:t>。禮記曰：婦順者，順於舅姑，和於室人，而后當於夫也。</w:t>
      </w:r>
      <w:r w:rsidRPr="001C3E29">
        <w:rPr>
          <w:rFonts w:hint="eastAsia"/>
          <w:b/>
          <w:color w:val="660000"/>
          <w:sz w:val="28"/>
        </w:rPr>
        <w:t>爰自待年，金聲夙振。</w:t>
      </w:r>
      <w:r w:rsidRPr="001C3E29">
        <w:rPr>
          <w:rFonts w:hint="eastAsia"/>
        </w:rPr>
        <w:t>左氏傳曰：叔姬歸于紀。杜預曰：至是歸者，待年於父母國也。孟子曰：</w:t>
      </w:r>
      <w:r w:rsidR="003F10DC" w:rsidRPr="003F10DC">
        <w:rPr>
          <w:rFonts w:hint="eastAsia"/>
          <w:u w:val="single"/>
        </w:rPr>
        <w:t>孔子</w:t>
      </w:r>
      <w:r w:rsidRPr="001C3E29">
        <w:rPr>
          <w:rFonts w:hint="eastAsia"/>
        </w:rPr>
        <w:t>之謂集大成也者，金聲而玉振。</w:t>
      </w:r>
      <w:r w:rsidRPr="001C3E29">
        <w:rPr>
          <w:rFonts w:hint="eastAsia"/>
          <w:b/>
          <w:color w:val="660000"/>
          <w:sz w:val="28"/>
        </w:rPr>
        <w:t>亦</w:t>
      </w:r>
      <w:r w:rsidR="00820F0B">
        <w:rPr>
          <w:rFonts w:hint="eastAsia"/>
          <w:b/>
          <w:color w:val="660000"/>
          <w:sz w:val="28"/>
        </w:rPr>
        <w:t>旣</w:t>
      </w:r>
      <w:r w:rsidRPr="001C3E29">
        <w:rPr>
          <w:rFonts w:hint="eastAsia"/>
          <w:b/>
          <w:color w:val="660000"/>
          <w:sz w:val="28"/>
        </w:rPr>
        <w:t>有行，素章增絢。</w:t>
      </w:r>
      <w:r w:rsidR="000742C0" w:rsidRPr="000742C0">
        <w:rPr>
          <w:rFonts w:hint="eastAsia"/>
          <w:u w:val="wave"/>
        </w:rPr>
        <w:t>毛詩</w:t>
      </w:r>
      <w:r w:rsidRPr="001C3E29">
        <w:rPr>
          <w:rFonts w:hint="eastAsia"/>
        </w:rPr>
        <w:t>曰：女子有行，遠父母兄弟。</w:t>
      </w:r>
      <w:r w:rsidR="003E4D6D" w:rsidRPr="003E4D6D">
        <w:rPr>
          <w:rFonts w:hint="eastAsia"/>
          <w:u w:val="wave"/>
        </w:rPr>
        <w:t>論語</w:t>
      </w:r>
      <w:r w:rsidRPr="001C3E29">
        <w:rPr>
          <w:rFonts w:hint="eastAsia"/>
        </w:rPr>
        <w:t>曰：子夏問曰：巧笑倩兮，美目盼兮，素以</w:t>
      </w:r>
      <w:r w:rsidR="00F355DD">
        <w:rPr>
          <w:rFonts w:hint="eastAsia"/>
        </w:rPr>
        <w:t>爲</w:t>
      </w:r>
      <w:r w:rsidRPr="001C3E29">
        <w:rPr>
          <w:rFonts w:hint="eastAsia"/>
        </w:rPr>
        <w:t>絢兮，何謂也？子曰：繪事後素。曰：禮後乎？</w:t>
      </w:r>
      <w:r w:rsidR="00FE33F9" w:rsidRPr="00FE33F9">
        <w:rPr>
          <w:rFonts w:hint="eastAsia"/>
          <w:u w:val="single"/>
        </w:rPr>
        <w:t>馬融</w:t>
      </w:r>
      <w:r w:rsidRPr="001C3E29">
        <w:rPr>
          <w:rFonts w:hint="eastAsia"/>
        </w:rPr>
        <w:t>曰：絢，文貌也。</w:t>
      </w:r>
    </w:p>
    <w:p w14:paraId="13FA5F2C" w14:textId="2F2F1C6F" w:rsidR="008F46A3" w:rsidRDefault="008F46A3" w:rsidP="009831A1">
      <w:pPr>
        <w:ind w:firstLine="561"/>
      </w:pPr>
      <w:r w:rsidRPr="001C3E29">
        <w:rPr>
          <w:rFonts w:hint="eastAsia"/>
          <w:b/>
          <w:color w:val="660000"/>
          <w:sz w:val="28"/>
        </w:rPr>
        <w:t>象服是加，言觀維則。</w:t>
      </w:r>
      <w:r w:rsidR="000742C0" w:rsidRPr="000742C0">
        <w:rPr>
          <w:rFonts w:hint="eastAsia"/>
          <w:u w:val="wave"/>
        </w:rPr>
        <w:t>毛詩</w:t>
      </w:r>
      <w:r w:rsidRPr="001C3E29">
        <w:rPr>
          <w:rFonts w:hint="eastAsia"/>
        </w:rPr>
        <w:t>曰：象服是宜。又曰：言觀其旂。又曰：柔嘉維則。</w:t>
      </w:r>
      <w:r w:rsidRPr="001C3E29">
        <w:rPr>
          <w:rFonts w:hint="eastAsia"/>
          <w:b/>
          <w:color w:val="660000"/>
          <w:sz w:val="28"/>
        </w:rPr>
        <w:t>俾我王風，始基嬪德。</w:t>
      </w:r>
      <w:r w:rsidR="000742C0" w:rsidRPr="000742C0">
        <w:rPr>
          <w:rFonts w:hint="eastAsia"/>
          <w:u w:val="wave"/>
        </w:rPr>
        <w:t>毛詩</w:t>
      </w:r>
      <w:r w:rsidRPr="001C3E29">
        <w:rPr>
          <w:rFonts w:hint="eastAsia"/>
        </w:rPr>
        <w:t>曰：覆俾我悖。</w:t>
      </w:r>
      <w:r w:rsidR="000742C0" w:rsidRPr="000742C0">
        <w:rPr>
          <w:rFonts w:hint="eastAsia"/>
          <w:u w:val="wave"/>
        </w:rPr>
        <w:t>尙書</w:t>
      </w:r>
      <w:r w:rsidRPr="001C3E29">
        <w:rPr>
          <w:rFonts w:hint="eastAsia"/>
        </w:rPr>
        <w:t>曰：釐降二女于媯汭，嬪于虞。</w:t>
      </w:r>
      <w:r w:rsidRPr="001C3E29">
        <w:rPr>
          <w:rFonts w:hint="eastAsia"/>
          <w:b/>
          <w:color w:val="660000"/>
          <w:sz w:val="28"/>
        </w:rPr>
        <w:t>惠問川流，芳猷淵塞。</w:t>
      </w:r>
      <w:r w:rsidR="00FE33F9" w:rsidRPr="00FE33F9">
        <w:rPr>
          <w:rFonts w:hint="eastAsia"/>
          <w:u w:val="single"/>
        </w:rPr>
        <w:t>蔡邕</w:t>
      </w:r>
      <w:r w:rsidRPr="001C3E29">
        <w:rPr>
          <w:rFonts w:hint="eastAsia"/>
        </w:rPr>
        <w:t>袁公夫人碑曰：義方之訓，如川之流。</w:t>
      </w:r>
      <w:r w:rsidR="000742C0" w:rsidRPr="000742C0">
        <w:rPr>
          <w:rFonts w:hint="eastAsia"/>
          <w:u w:val="wave"/>
        </w:rPr>
        <w:t>毛詩</w:t>
      </w:r>
      <w:r w:rsidRPr="001C3E29">
        <w:rPr>
          <w:rFonts w:hint="eastAsia"/>
        </w:rPr>
        <w:t>曰：仲氏任只，其心塞</w:t>
      </w:r>
      <w:r w:rsidRPr="001C3E29">
        <w:rPr>
          <w:rFonts w:hint="eastAsia"/>
        </w:rPr>
        <w:lastRenderedPageBreak/>
        <w:t>淵。</w:t>
      </w:r>
      <w:r w:rsidRPr="001C3E29">
        <w:rPr>
          <w:rFonts w:hint="eastAsia"/>
          <w:b/>
          <w:color w:val="660000"/>
          <w:sz w:val="28"/>
        </w:rPr>
        <w:t>方江泳漢</w:t>
      </w:r>
      <w:r w:rsidRPr="00C32D98">
        <w:rPr>
          <w:rStyle w:val="a9"/>
        </w:rPr>
        <w:footnoteReference w:id="5788"/>
      </w:r>
      <w:r w:rsidRPr="001C3E29">
        <w:rPr>
          <w:rFonts w:hint="eastAsia"/>
          <w:b/>
          <w:color w:val="660000"/>
          <w:sz w:val="28"/>
        </w:rPr>
        <w:t>，載謠南國。</w:t>
      </w:r>
      <w:r w:rsidR="000742C0" w:rsidRPr="000742C0">
        <w:rPr>
          <w:rFonts w:hint="eastAsia"/>
          <w:u w:val="wave"/>
        </w:rPr>
        <w:t>毛詩</w:t>
      </w:r>
      <w:r w:rsidRPr="001C3E29">
        <w:rPr>
          <w:rFonts w:hint="eastAsia"/>
        </w:rPr>
        <w:t>序曰：文王之道，被于南國，江、漢之域，無思犯禮。</w:t>
      </w:r>
      <w:r w:rsidR="000742C0" w:rsidRPr="000742C0">
        <w:rPr>
          <w:rFonts w:hint="eastAsia"/>
          <w:u w:val="wave"/>
        </w:rPr>
        <w:t>毛詩</w:t>
      </w:r>
      <w:r w:rsidRPr="001C3E29">
        <w:rPr>
          <w:rFonts w:hint="eastAsia"/>
        </w:rPr>
        <w:t>曰：漢之廣矣，不可泳思。江之永矣，不可方思。</w:t>
      </w:r>
      <w:r w:rsidR="003F10DC" w:rsidRPr="003F10DC">
        <w:rPr>
          <w:rFonts w:hint="eastAsia"/>
          <w:u w:val="single"/>
        </w:rPr>
        <w:t>毛萇</w:t>
      </w:r>
      <w:r w:rsidRPr="001C3E29">
        <w:rPr>
          <w:rFonts w:hint="eastAsia"/>
        </w:rPr>
        <w:t>曰：方，泭也。</w:t>
      </w:r>
      <w:r w:rsidRPr="001C3E29">
        <w:rPr>
          <w:rFonts w:hint="eastAsia"/>
          <w:b/>
          <w:color w:val="660000"/>
          <w:sz w:val="28"/>
        </w:rPr>
        <w:t>伊昔不造，鴻化中微。</w:t>
      </w:r>
      <w:r w:rsidRPr="001C3E29">
        <w:rPr>
          <w:rFonts w:hint="eastAsia"/>
        </w:rPr>
        <w:t>謂少帝之時。陸機詩曰：伊昔有皇。</w:t>
      </w:r>
      <w:r w:rsidR="000742C0" w:rsidRPr="000742C0">
        <w:rPr>
          <w:rFonts w:hint="eastAsia"/>
          <w:u w:val="wave"/>
        </w:rPr>
        <w:t>毛詩</w:t>
      </w:r>
      <w:r w:rsidRPr="001C3E29">
        <w:rPr>
          <w:rFonts w:hint="eastAsia"/>
        </w:rPr>
        <w:t>曰：閔予小子，遭家不造。東都賦曰</w:t>
      </w:r>
      <w:r w:rsidRPr="00C32D98">
        <w:rPr>
          <w:rStyle w:val="a9"/>
        </w:rPr>
        <w:footnoteReference w:id="5789"/>
      </w:r>
      <w:r w:rsidRPr="001C3E29">
        <w:rPr>
          <w:rFonts w:hint="eastAsia"/>
        </w:rPr>
        <w:t>：鴻化惟神。魯靈光殿賦曰：遭漢中微。</w:t>
      </w:r>
      <w:r w:rsidRPr="001C3E29">
        <w:rPr>
          <w:rFonts w:hint="eastAsia"/>
          <w:b/>
          <w:color w:val="660000"/>
          <w:sz w:val="28"/>
        </w:rPr>
        <w:t>用集寶命，仰陟天機。</w:t>
      </w:r>
      <w:r w:rsidRPr="001C3E29">
        <w:rPr>
          <w:rFonts w:hint="eastAsia"/>
        </w:rPr>
        <w:t>謂文帝即位也。</w:t>
      </w:r>
      <w:r w:rsidR="000742C0" w:rsidRPr="000742C0">
        <w:rPr>
          <w:rFonts w:hint="eastAsia"/>
          <w:u w:val="wave"/>
        </w:rPr>
        <w:t>尙書</w:t>
      </w:r>
      <w:r w:rsidRPr="001C3E29">
        <w:rPr>
          <w:rFonts w:hint="eastAsia"/>
        </w:rPr>
        <w:t>曰：用集大命。又曰：無墜天之降寶命。天機，喻帝位也。</w:t>
      </w:r>
      <w:r w:rsidR="000742C0" w:rsidRPr="000742C0">
        <w:rPr>
          <w:rFonts w:hint="eastAsia"/>
          <w:u w:val="wave"/>
        </w:rPr>
        <w:t>尙書</w:t>
      </w:r>
      <w:r w:rsidRPr="001C3E29">
        <w:rPr>
          <w:rFonts w:hint="eastAsia"/>
        </w:rPr>
        <w:t>考靈耀曰：璿璣玉衡，以齊七政。</w:t>
      </w:r>
      <w:r w:rsidR="000742C0" w:rsidRPr="000742C0">
        <w:rPr>
          <w:rFonts w:hint="eastAsia"/>
          <w:u w:val="wave"/>
        </w:rPr>
        <w:t>尙書</w:t>
      </w:r>
      <w:r w:rsidR="00F355DD">
        <w:rPr>
          <w:rFonts w:hint="eastAsia"/>
        </w:rPr>
        <w:t>爲</w:t>
      </w:r>
      <w:r w:rsidRPr="001C3E29">
        <w:rPr>
          <w:rFonts w:hint="eastAsia"/>
        </w:rPr>
        <w:t>此璣。曹植秋胡行曰：歌以永言，大魏承天璣。然璣與機同也。</w:t>
      </w:r>
      <w:r w:rsidRPr="001C3E29">
        <w:rPr>
          <w:rFonts w:hint="eastAsia"/>
          <w:b/>
          <w:color w:val="660000"/>
          <w:sz w:val="28"/>
        </w:rPr>
        <w:t>釋位公宮，登曜紫闈。</w:t>
      </w:r>
      <w:r w:rsidRPr="001C3E29">
        <w:rPr>
          <w:rFonts w:hint="eastAsia"/>
        </w:rPr>
        <w:t>左氏傳，子朝曰：諸侯釋位，以間王室。禮記曰：古者婦人先嫁三月，祖廟未毀，教于公宮。魏明帝苦寒行曰：修德乎紫闈，八月自懷柔。</w:t>
      </w:r>
      <w:r w:rsidRPr="001C3E29">
        <w:rPr>
          <w:rFonts w:hint="eastAsia"/>
          <w:b/>
          <w:color w:val="660000"/>
          <w:sz w:val="28"/>
        </w:rPr>
        <w:t>欽若皇姑，允迪前徽。</w:t>
      </w:r>
      <w:r w:rsidR="000742C0" w:rsidRPr="000742C0">
        <w:rPr>
          <w:rFonts w:hint="eastAsia"/>
          <w:u w:val="wave"/>
        </w:rPr>
        <w:t>尙書</w:t>
      </w:r>
      <w:r w:rsidRPr="001C3E29">
        <w:rPr>
          <w:rFonts w:hint="eastAsia"/>
        </w:rPr>
        <w:t>曰：欽若昊天。爾雅曰：婦稱夫之母曰姑。</w:t>
      </w:r>
      <w:r w:rsidR="000742C0" w:rsidRPr="000742C0">
        <w:rPr>
          <w:rFonts w:hint="eastAsia"/>
          <w:u w:val="wave"/>
        </w:rPr>
        <w:t>尙書</w:t>
      </w:r>
      <w:r w:rsidRPr="001C3E29">
        <w:rPr>
          <w:rFonts w:hint="eastAsia"/>
        </w:rPr>
        <w:t>曰：允迪厥德。</w:t>
      </w:r>
      <w:r w:rsidRPr="001C3E29">
        <w:rPr>
          <w:rFonts w:hint="eastAsia"/>
          <w:b/>
          <w:color w:val="660000"/>
          <w:sz w:val="28"/>
        </w:rPr>
        <w:t>孝達寧親，敬行宗祀。</w:t>
      </w:r>
      <w:r w:rsidR="000742C0" w:rsidRPr="000742C0">
        <w:rPr>
          <w:rFonts w:hint="eastAsia"/>
          <w:u w:val="wave"/>
        </w:rPr>
        <w:t>毛詩</w:t>
      </w:r>
      <w:r w:rsidRPr="001C3E29">
        <w:rPr>
          <w:rFonts w:hint="eastAsia"/>
        </w:rPr>
        <w:t>曰：歸寧父母。</w:t>
      </w:r>
      <w:r w:rsidR="003F10DC" w:rsidRPr="003F10DC">
        <w:rPr>
          <w:rFonts w:hint="eastAsia"/>
          <w:u w:val="single"/>
        </w:rPr>
        <w:t>毛萇</w:t>
      </w:r>
      <w:r w:rsidRPr="001C3E29">
        <w:rPr>
          <w:rFonts w:hint="eastAsia"/>
        </w:rPr>
        <w:t>曰：父母在，則有時歸寧。</w:t>
      </w:r>
      <w:r w:rsidR="000742C0" w:rsidRPr="000742C0">
        <w:rPr>
          <w:rFonts w:hint="eastAsia"/>
          <w:u w:val="wave"/>
        </w:rPr>
        <w:t>毛詩</w:t>
      </w:r>
      <w:r w:rsidRPr="001C3E29">
        <w:rPr>
          <w:rFonts w:hint="eastAsia"/>
        </w:rPr>
        <w:t>序曰：夫人可以奉祭祀，則不失職矣。</w:t>
      </w:r>
      <w:r w:rsidRPr="001C3E29">
        <w:rPr>
          <w:rFonts w:hint="eastAsia"/>
          <w:b/>
          <w:color w:val="660000"/>
          <w:sz w:val="28"/>
        </w:rPr>
        <w:t>進思才淑，傍綜圖史。</w:t>
      </w:r>
      <w:r w:rsidR="000742C0" w:rsidRPr="000742C0">
        <w:rPr>
          <w:rFonts w:hint="eastAsia"/>
          <w:u w:val="wave"/>
        </w:rPr>
        <w:t>毛詩</w:t>
      </w:r>
      <w:r w:rsidRPr="001C3E29">
        <w:rPr>
          <w:rFonts w:hint="eastAsia"/>
        </w:rPr>
        <w:t>序曰：關雎樂得淑女，思進賢才。王肅</w:t>
      </w:r>
      <w:r w:rsidR="000742C0" w:rsidRPr="000742C0">
        <w:rPr>
          <w:rFonts w:hint="eastAsia"/>
          <w:u w:val="wave"/>
        </w:rPr>
        <w:t>周易</w:t>
      </w:r>
      <w:r w:rsidRPr="001C3E29">
        <w:rPr>
          <w:rFonts w:hint="eastAsia"/>
        </w:rPr>
        <w:t>注曰：綜，理事也。</w:t>
      </w:r>
      <w:r w:rsidR="003F10DC" w:rsidRPr="003F10DC">
        <w:rPr>
          <w:rFonts w:hint="eastAsia"/>
          <w:u w:val="single"/>
        </w:rPr>
        <w:t>班婕妤</w:t>
      </w:r>
      <w:r w:rsidRPr="001C3E29">
        <w:rPr>
          <w:rFonts w:hint="eastAsia"/>
        </w:rPr>
        <w:t>自傷賦曰：陳女圖以鏡鑒，顧女史而問詩</w:t>
      </w:r>
      <w:r w:rsidRPr="00C32D98">
        <w:rPr>
          <w:rStyle w:val="a9"/>
        </w:rPr>
        <w:footnoteReference w:id="5790"/>
      </w:r>
      <w:r w:rsidRPr="001C3E29">
        <w:rPr>
          <w:rFonts w:hint="eastAsia"/>
        </w:rPr>
        <w:t>。</w:t>
      </w:r>
      <w:r w:rsidRPr="001C3E29">
        <w:rPr>
          <w:rFonts w:hint="eastAsia"/>
          <w:b/>
          <w:color w:val="660000"/>
          <w:sz w:val="28"/>
        </w:rPr>
        <w:t>發音在詠，動容成紀。</w:t>
      </w:r>
      <w:r w:rsidR="000742C0" w:rsidRPr="000742C0">
        <w:rPr>
          <w:rFonts w:hint="eastAsia"/>
          <w:u w:val="wave"/>
        </w:rPr>
        <w:t>國語</w:t>
      </w:r>
      <w:r w:rsidRPr="001C3E29">
        <w:rPr>
          <w:rFonts w:hint="eastAsia"/>
        </w:rPr>
        <w:t>，伶州鳩曰：詠之以中音。孟子曰：動容周旋中禮者，盛德之至也。成紀，見下注。</w:t>
      </w:r>
      <w:r w:rsidRPr="001C3E29">
        <w:rPr>
          <w:rFonts w:hint="eastAsia"/>
          <w:b/>
          <w:color w:val="660000"/>
          <w:sz w:val="28"/>
        </w:rPr>
        <w:t>壼政穆宣，房樂韶理。</w:t>
      </w:r>
      <w:r w:rsidRPr="001C3E29">
        <w:rPr>
          <w:rFonts w:hint="eastAsia"/>
        </w:rPr>
        <w:t>爾雅曰：宮中巷謂之壼。禮記曰：古者天子后立於宮，以聽天下之內治。方言曰：穆，信也。儀禮曰：有房中之樂。</w:t>
      </w:r>
      <w:r w:rsidR="00FE33F9" w:rsidRPr="00FE33F9">
        <w:rPr>
          <w:rFonts w:hint="eastAsia"/>
          <w:u w:val="single"/>
        </w:rPr>
        <w:t>鄭玄</w:t>
      </w:r>
      <w:r w:rsidRPr="001C3E29">
        <w:rPr>
          <w:rFonts w:hint="eastAsia"/>
        </w:rPr>
        <w:t>曰：絃歌周南、召南之詩。房中者，后夫人諷誦以事君子。禮記曰：韶，繼也。</w:t>
      </w:r>
      <w:r w:rsidR="003F10DC" w:rsidRPr="003F10DC">
        <w:rPr>
          <w:rFonts w:hint="eastAsia"/>
          <w:u w:val="single"/>
        </w:rPr>
        <w:t>如淳</w:t>
      </w:r>
      <w:r w:rsidR="003E4D6D" w:rsidRPr="003E4D6D">
        <w:rPr>
          <w:rFonts w:hint="eastAsia"/>
          <w:u w:val="wave"/>
        </w:rPr>
        <w:t>漢書</w:t>
      </w:r>
      <w:r w:rsidRPr="001C3E29">
        <w:rPr>
          <w:rFonts w:hint="eastAsia"/>
        </w:rPr>
        <w:t>注曰：今樂家五日一習樂，</w:t>
      </w:r>
      <w:r w:rsidR="00F355DD">
        <w:rPr>
          <w:rFonts w:hint="eastAsia"/>
        </w:rPr>
        <w:t>爲</w:t>
      </w:r>
      <w:r w:rsidRPr="001C3E29">
        <w:rPr>
          <w:rFonts w:hint="eastAsia"/>
        </w:rPr>
        <w:t>理樂也。</w:t>
      </w:r>
      <w:r w:rsidRPr="001C3E29">
        <w:rPr>
          <w:rFonts w:hint="eastAsia"/>
          <w:b/>
          <w:color w:val="660000"/>
          <w:sz w:val="28"/>
        </w:rPr>
        <w:t>坤則順成，星軒潤飾。</w:t>
      </w:r>
      <w:r w:rsidRPr="001C3E29">
        <w:rPr>
          <w:rFonts w:hint="eastAsia"/>
        </w:rPr>
        <w:t>韓詩曰：淑女奉順坤德，成其紀綱。</w:t>
      </w:r>
      <w:r w:rsidR="000742C0" w:rsidRPr="000742C0">
        <w:rPr>
          <w:rFonts w:hint="eastAsia"/>
          <w:u w:val="wave"/>
        </w:rPr>
        <w:t>周易</w:t>
      </w:r>
      <w:r w:rsidRPr="001C3E29">
        <w:rPr>
          <w:rFonts w:hint="eastAsia"/>
        </w:rPr>
        <w:t>曰：坤，順也。</w:t>
      </w:r>
      <w:r w:rsidR="003E4D6D" w:rsidRPr="003E4D6D">
        <w:rPr>
          <w:rFonts w:hint="eastAsia"/>
          <w:u w:val="wave"/>
        </w:rPr>
        <w:t>漢書</w:t>
      </w:r>
      <w:r w:rsidRPr="001C3E29">
        <w:rPr>
          <w:rFonts w:hint="eastAsia"/>
        </w:rPr>
        <w:t>曰：軒轅，黃龍體。前大星，女主象也。</w:t>
      </w:r>
      <w:r w:rsidRPr="001C3E29">
        <w:rPr>
          <w:rFonts w:hint="eastAsia"/>
          <w:b/>
          <w:color w:val="660000"/>
          <w:sz w:val="28"/>
        </w:rPr>
        <w:t>德之所屆，惟深必測。</w:t>
      </w:r>
      <w:r w:rsidR="000742C0" w:rsidRPr="000742C0">
        <w:rPr>
          <w:rFonts w:hint="eastAsia"/>
          <w:u w:val="wave"/>
        </w:rPr>
        <w:t>尙書</w:t>
      </w:r>
      <w:r w:rsidRPr="001C3E29">
        <w:rPr>
          <w:rFonts w:hint="eastAsia"/>
        </w:rPr>
        <w:t>曰：惟德動天，無遠弗屆。卞蘭太子頌表曰：道無深而不測，術無細而不敷。</w:t>
      </w:r>
      <w:r w:rsidRPr="001C3E29">
        <w:rPr>
          <w:rFonts w:hint="eastAsia"/>
          <w:b/>
          <w:color w:val="660000"/>
          <w:sz w:val="28"/>
        </w:rPr>
        <w:t>下節震騰，上清朓側。</w:t>
      </w:r>
      <w:r w:rsidRPr="001C3E29">
        <w:rPr>
          <w:rFonts w:hint="eastAsia"/>
        </w:rPr>
        <w:t>言后道得宜，即地安靜而月合度也。</w:t>
      </w:r>
      <w:r w:rsidR="003E4D6D" w:rsidRPr="003E4D6D">
        <w:rPr>
          <w:rFonts w:hint="eastAsia"/>
          <w:u w:val="wave"/>
        </w:rPr>
        <w:t>漢書</w:t>
      </w:r>
      <w:r w:rsidRPr="001C3E29">
        <w:rPr>
          <w:rFonts w:hint="eastAsia"/>
        </w:rPr>
        <w:t>，</w:t>
      </w:r>
      <w:r w:rsidRPr="001C3E29">
        <w:rPr>
          <w:rFonts w:hint="eastAsia"/>
        </w:rPr>
        <w:lastRenderedPageBreak/>
        <w:t>李尋曰：月者，眾陰之長，妃后之象。春秋感精符曰：月者，陰之精，地之理也。</w:t>
      </w:r>
      <w:r w:rsidR="000742C0" w:rsidRPr="000742C0">
        <w:rPr>
          <w:rFonts w:hint="eastAsia"/>
          <w:u w:val="wave"/>
        </w:rPr>
        <w:t>國語</w:t>
      </w:r>
      <w:r w:rsidRPr="001C3E29">
        <w:rPr>
          <w:rFonts w:hint="eastAsia"/>
        </w:rPr>
        <w:t>曰：幽王二年，三川皆震，</w:t>
      </w:r>
      <w:r w:rsidR="000742C0" w:rsidRPr="000742C0">
        <w:rPr>
          <w:rFonts w:hint="eastAsia"/>
          <w:u w:val="wave"/>
        </w:rPr>
        <w:t>毛詩</w:t>
      </w:r>
      <w:r w:rsidRPr="001C3E29">
        <w:rPr>
          <w:rFonts w:hint="eastAsia"/>
        </w:rPr>
        <w:t>曰：百川沸騰，山冢崒崩。</w:t>
      </w:r>
      <w:r w:rsidR="000742C0" w:rsidRPr="000742C0">
        <w:rPr>
          <w:rFonts w:hint="eastAsia"/>
          <w:u w:val="wave"/>
        </w:rPr>
        <w:t>尙書</w:t>
      </w:r>
      <w:r w:rsidRPr="001C3E29">
        <w:rPr>
          <w:rFonts w:hint="eastAsia"/>
        </w:rPr>
        <w:t>五行傳曰：晦日而月見西方，謂之朓；朔而月見東方，謂之側匿。</w:t>
      </w:r>
      <w:r w:rsidR="00FE33F9" w:rsidRPr="00FE33F9">
        <w:rPr>
          <w:rFonts w:hint="eastAsia"/>
          <w:u w:val="single"/>
        </w:rPr>
        <w:t>鄭玄</w:t>
      </w:r>
      <w:r w:rsidRPr="001C3E29">
        <w:rPr>
          <w:rFonts w:hint="eastAsia"/>
        </w:rPr>
        <w:t>曰：朓，猶條達也。條達，行疾貌。側匿，猶縮懦，行遲貌。</w:t>
      </w:r>
      <w:r w:rsidRPr="001C3E29">
        <w:rPr>
          <w:rFonts w:hint="eastAsia"/>
          <w:b/>
          <w:color w:val="660000"/>
          <w:sz w:val="28"/>
        </w:rPr>
        <w:t>有來斯雍，無思不極。</w:t>
      </w:r>
      <w:r w:rsidR="000742C0" w:rsidRPr="000742C0">
        <w:rPr>
          <w:rFonts w:hint="eastAsia"/>
          <w:u w:val="wave"/>
        </w:rPr>
        <w:t>毛詩</w:t>
      </w:r>
      <w:r w:rsidRPr="001C3E29">
        <w:rPr>
          <w:rFonts w:hint="eastAsia"/>
        </w:rPr>
        <w:t>曰：有來雍雍。又曰：無思不服。</w:t>
      </w:r>
      <w:r w:rsidR="00FE33F9" w:rsidRPr="00FE33F9">
        <w:rPr>
          <w:rFonts w:hint="eastAsia"/>
          <w:u w:val="single"/>
        </w:rPr>
        <w:t>孔安國</w:t>
      </w:r>
      <w:r w:rsidR="000742C0" w:rsidRPr="000742C0">
        <w:rPr>
          <w:rFonts w:hint="eastAsia"/>
          <w:u w:val="wave"/>
        </w:rPr>
        <w:t>尙書</w:t>
      </w:r>
      <w:r w:rsidRPr="001C3E29">
        <w:rPr>
          <w:rFonts w:hint="eastAsia"/>
        </w:rPr>
        <w:t>傳曰：極，中也。</w:t>
      </w:r>
      <w:r w:rsidRPr="001C3E29">
        <w:rPr>
          <w:rFonts w:hint="eastAsia"/>
          <w:b/>
          <w:color w:val="660000"/>
          <w:sz w:val="28"/>
        </w:rPr>
        <w:t>謂道輔仁，司化莫晣</w:t>
      </w:r>
      <w:r w:rsidRPr="001C3E29">
        <w:rPr>
          <w:rFonts w:hint="eastAsia"/>
        </w:rPr>
        <w:t>之逝切</w:t>
      </w:r>
      <w:r w:rsidRPr="00C32D98">
        <w:rPr>
          <w:rStyle w:val="a9"/>
        </w:rPr>
        <w:footnoteReference w:id="5791"/>
      </w:r>
      <w:r w:rsidRPr="001C3E29">
        <w:rPr>
          <w:rFonts w:hint="eastAsia"/>
          <w:b/>
          <w:color w:val="660000"/>
          <w:sz w:val="28"/>
        </w:rPr>
        <w:t>。</w:t>
      </w:r>
      <w:r w:rsidRPr="001C3E29">
        <w:rPr>
          <w:rFonts w:hint="eastAsia"/>
        </w:rPr>
        <w:t>牽秀四言詩曰：乾道輔仁，坤德</w:t>
      </w:r>
      <w:r w:rsidR="000742C0">
        <w:rPr>
          <w:rFonts w:hint="eastAsia"/>
        </w:rPr>
        <w:t>尙</w:t>
      </w:r>
      <w:r w:rsidRPr="001C3E29">
        <w:rPr>
          <w:rFonts w:hint="eastAsia"/>
        </w:rPr>
        <w:t>沖。思玄賦曰：死生錯而不齊，雖司命其不晣。說文曰：昭晣，明也。</w:t>
      </w:r>
      <w:r w:rsidRPr="001C3E29">
        <w:rPr>
          <w:rFonts w:hint="eastAsia"/>
          <w:b/>
          <w:color w:val="660000"/>
          <w:sz w:val="28"/>
        </w:rPr>
        <w:t>象物方臻，視祲告沴</w:t>
      </w:r>
      <w:r w:rsidRPr="001C3E29">
        <w:rPr>
          <w:rFonts w:hint="eastAsia"/>
        </w:rPr>
        <w:t>零細切</w:t>
      </w:r>
      <w:r w:rsidRPr="00C32D98">
        <w:rPr>
          <w:rStyle w:val="a9"/>
        </w:rPr>
        <w:footnoteReference w:id="5792"/>
      </w:r>
      <w:r w:rsidRPr="001C3E29">
        <w:rPr>
          <w:rFonts w:hint="eastAsia"/>
          <w:b/>
          <w:color w:val="660000"/>
          <w:sz w:val="28"/>
        </w:rPr>
        <w:t>。</w:t>
      </w:r>
      <w:r w:rsidRPr="001C3E29">
        <w:rPr>
          <w:rFonts w:hint="eastAsia"/>
        </w:rPr>
        <w:t>周禮曰：凡樂六變而致象物。</w:t>
      </w:r>
      <w:r w:rsidR="00FE33F9" w:rsidRPr="00FE33F9">
        <w:rPr>
          <w:rFonts w:hint="eastAsia"/>
          <w:u w:val="single"/>
        </w:rPr>
        <w:t>鄭玄</w:t>
      </w:r>
      <w:r w:rsidRPr="001C3E29">
        <w:rPr>
          <w:rFonts w:hint="eastAsia"/>
        </w:rPr>
        <w:t>曰：象物，有象在天，所謂四靈也。非德之和，則不至也。周禮曰：視祲。</w:t>
      </w:r>
      <w:r w:rsidR="00FE33F9" w:rsidRPr="00FE33F9">
        <w:rPr>
          <w:rFonts w:hint="eastAsia"/>
          <w:u w:val="single"/>
        </w:rPr>
        <w:t>鄭玄</w:t>
      </w:r>
      <w:r w:rsidRPr="001C3E29">
        <w:rPr>
          <w:rFonts w:hint="eastAsia"/>
        </w:rPr>
        <w:t>曰：祲，陰陽氣相祲漸成祥也。</w:t>
      </w:r>
      <w:r w:rsidR="003E4D6D" w:rsidRPr="003E4D6D">
        <w:rPr>
          <w:rFonts w:hint="eastAsia"/>
          <w:u w:val="wave"/>
        </w:rPr>
        <w:t>漢書</w:t>
      </w:r>
      <w:r w:rsidRPr="001C3E29">
        <w:rPr>
          <w:rFonts w:hint="eastAsia"/>
        </w:rPr>
        <w:t>曰：氣相傷謂之沴，臨蒞不和意也。</w:t>
      </w:r>
      <w:r w:rsidRPr="001C3E29">
        <w:rPr>
          <w:rFonts w:hint="eastAsia"/>
          <w:b/>
          <w:color w:val="660000"/>
          <w:sz w:val="28"/>
        </w:rPr>
        <w:t>太和</w:t>
      </w:r>
      <w:r w:rsidR="00820F0B">
        <w:rPr>
          <w:rFonts w:hint="eastAsia"/>
          <w:b/>
          <w:color w:val="660000"/>
          <w:sz w:val="28"/>
        </w:rPr>
        <w:t>旣</w:t>
      </w:r>
      <w:r w:rsidRPr="001C3E29">
        <w:rPr>
          <w:rFonts w:hint="eastAsia"/>
          <w:b/>
          <w:color w:val="660000"/>
          <w:sz w:val="28"/>
        </w:rPr>
        <w:t>融，收華委世。</w:t>
      </w:r>
      <w:r w:rsidRPr="001C3E29">
        <w:rPr>
          <w:rFonts w:hint="eastAsia"/>
        </w:rPr>
        <w:t>太和，謂太平也。法言曰：或問太和，曰：其在唐、虞、成周也。李軌曰：天下太和。</w:t>
      </w:r>
      <w:r w:rsidR="00FE33F9" w:rsidRPr="00FE33F9">
        <w:rPr>
          <w:rFonts w:hint="eastAsia"/>
          <w:u w:val="single"/>
        </w:rPr>
        <w:t>蔡邕</w:t>
      </w:r>
      <w:r w:rsidRPr="001C3E29">
        <w:rPr>
          <w:rFonts w:hint="eastAsia"/>
        </w:rPr>
        <w:t>釋誨曰：皇道惟融，帝猷丕顯。廣雅曰：融，朗也。委世，棄世也。</w:t>
      </w:r>
      <w:r w:rsidRPr="001C3E29">
        <w:rPr>
          <w:rFonts w:hint="eastAsia"/>
          <w:b/>
          <w:color w:val="660000"/>
          <w:sz w:val="28"/>
        </w:rPr>
        <w:t>蘭殿長陰，椒塗弛衛。嗚呼哀哉！</w:t>
      </w:r>
      <w:r w:rsidRPr="001C3E29">
        <w:rPr>
          <w:rFonts w:hint="eastAsia"/>
        </w:rPr>
        <w:t>漢武故事曰：帝以七月七日旦生於猗蘭殿。</w:t>
      </w:r>
      <w:r w:rsidR="003E4D6D" w:rsidRPr="003E4D6D">
        <w:rPr>
          <w:rFonts w:hint="eastAsia"/>
          <w:u w:val="wave"/>
        </w:rPr>
        <w:t>漢書</w:t>
      </w:r>
      <w:r w:rsidRPr="001C3E29">
        <w:rPr>
          <w:rFonts w:hint="eastAsia"/>
        </w:rPr>
        <w:t>儀曰</w:t>
      </w:r>
      <w:r w:rsidRPr="00C32D98">
        <w:rPr>
          <w:rStyle w:val="a9"/>
        </w:rPr>
        <w:footnoteReference w:id="5793"/>
      </w:r>
      <w:r w:rsidRPr="001C3E29">
        <w:rPr>
          <w:rFonts w:hint="eastAsia"/>
        </w:rPr>
        <w:t>：皇后稱椒房，椒塗室，亦取溫煖除惡氣也。</w:t>
      </w:r>
    </w:p>
    <w:p w14:paraId="0721C76C" w14:textId="56E642B2" w:rsidR="008F46A3" w:rsidRDefault="008F46A3" w:rsidP="009831A1">
      <w:pPr>
        <w:ind w:firstLine="561"/>
      </w:pPr>
      <w:r w:rsidRPr="001C3E29">
        <w:rPr>
          <w:rFonts w:hint="eastAsia"/>
          <w:b/>
          <w:color w:val="660000"/>
          <w:sz w:val="28"/>
        </w:rPr>
        <w:t>戒涼在肂</w:t>
      </w:r>
      <w:r w:rsidRPr="001C3E29">
        <w:rPr>
          <w:rFonts w:hint="eastAsia"/>
        </w:rPr>
        <w:t>弋二</w:t>
      </w:r>
      <w:r w:rsidRPr="001C3E29">
        <w:rPr>
          <w:rFonts w:hint="eastAsia"/>
          <w:b/>
          <w:color w:val="660000"/>
          <w:sz w:val="28"/>
        </w:rPr>
        <w:t>，杪秋即穸</w:t>
      </w:r>
      <w:r w:rsidRPr="001C3E29">
        <w:rPr>
          <w:rFonts w:hint="eastAsia"/>
        </w:rPr>
        <w:t>夕</w:t>
      </w:r>
      <w:r w:rsidRPr="001C3E29">
        <w:rPr>
          <w:rFonts w:hint="eastAsia"/>
          <w:b/>
          <w:color w:val="660000"/>
          <w:sz w:val="28"/>
        </w:rPr>
        <w:t>。</w:t>
      </w:r>
      <w:r w:rsidR="000742C0" w:rsidRPr="000742C0">
        <w:rPr>
          <w:rFonts w:hint="eastAsia"/>
          <w:u w:val="wave"/>
        </w:rPr>
        <w:t>國語</w:t>
      </w:r>
      <w:r w:rsidRPr="001C3E29">
        <w:rPr>
          <w:rFonts w:hint="eastAsia"/>
        </w:rPr>
        <w:t>，單襄公曰：火見而清風戒寒。</w:t>
      </w:r>
      <w:r w:rsidR="003F10DC" w:rsidRPr="003F10DC">
        <w:rPr>
          <w:rFonts w:hint="eastAsia"/>
          <w:u w:val="single"/>
        </w:rPr>
        <w:t>賈逵</w:t>
      </w:r>
      <w:r w:rsidRPr="001C3E29">
        <w:rPr>
          <w:rFonts w:hint="eastAsia"/>
        </w:rPr>
        <w:t>曰：戒人</w:t>
      </w:r>
      <w:r w:rsidR="00F355DD">
        <w:rPr>
          <w:rFonts w:hint="eastAsia"/>
        </w:rPr>
        <w:t>爲</w:t>
      </w:r>
      <w:r w:rsidRPr="001C3E29">
        <w:rPr>
          <w:rFonts w:hint="eastAsia"/>
        </w:rPr>
        <w:t>寒備也。儀禮曰：死三日而肂，三月而葬。說文曰：肂，瘞也。</w:t>
      </w:r>
      <w:r w:rsidR="000742C0" w:rsidRPr="000742C0">
        <w:rPr>
          <w:rFonts w:hint="eastAsia"/>
          <w:u w:val="wave"/>
        </w:rPr>
        <w:t>楚辭</w:t>
      </w:r>
      <w:r w:rsidRPr="001C3E29">
        <w:rPr>
          <w:rFonts w:hint="eastAsia"/>
        </w:rPr>
        <w:t>曰：靚杪秋之遙夜。禮記曰：冢宰制國用，必於歲之杪</w:t>
      </w:r>
      <w:r w:rsidRPr="00C32D98">
        <w:rPr>
          <w:rStyle w:val="a9"/>
        </w:rPr>
        <w:footnoteReference w:id="5794"/>
      </w:r>
      <w:r w:rsidRPr="001C3E29">
        <w:rPr>
          <w:rFonts w:hint="eastAsia"/>
        </w:rPr>
        <w:t>。左氏傳，楚子曰：唯是春秋窀穸之事。杜預曰：窀，厚也；穸，夜也。厚夜，長夜，謂葬埋也。窀，之倫切。</w:t>
      </w:r>
      <w:r w:rsidRPr="001C3E29">
        <w:rPr>
          <w:rFonts w:hint="eastAsia"/>
          <w:b/>
          <w:color w:val="660000"/>
          <w:sz w:val="28"/>
        </w:rPr>
        <w:t>霜夜流唱，曉月升魄。</w:t>
      </w:r>
      <w:r w:rsidRPr="001C3E29">
        <w:rPr>
          <w:rFonts w:hint="eastAsia"/>
        </w:rPr>
        <w:t>流唱，挽歌也。升魄，祖載也。禮記，子曰：氣也者，神之盛也；魄也者，鬼之盛也。</w:t>
      </w:r>
      <w:r w:rsidRPr="001C3E29">
        <w:rPr>
          <w:rFonts w:hint="eastAsia"/>
          <w:b/>
          <w:color w:val="660000"/>
          <w:sz w:val="28"/>
        </w:rPr>
        <w:t>八神警引，五輅遷迹。</w:t>
      </w:r>
      <w:r w:rsidRPr="001C3E29">
        <w:rPr>
          <w:rFonts w:hint="eastAsia"/>
        </w:rPr>
        <w:t>甘泉賦曰：八神奔而警蹕兮，振殷轔而軍裝。周禮曰：巾車掌王后之五輅。</w:t>
      </w:r>
      <w:r w:rsidRPr="001C3E29">
        <w:rPr>
          <w:rFonts w:hint="eastAsia"/>
          <w:b/>
          <w:color w:val="660000"/>
          <w:sz w:val="28"/>
        </w:rPr>
        <w:t>噭噭儲嗣，</w:t>
      </w:r>
      <w:r w:rsidRPr="001C3E29">
        <w:rPr>
          <w:rFonts w:hint="eastAsia"/>
          <w:b/>
          <w:color w:val="660000"/>
          <w:sz w:val="28"/>
        </w:rPr>
        <w:lastRenderedPageBreak/>
        <w:t>哀哀列辟。</w:t>
      </w:r>
      <w:r w:rsidRPr="001C3E29">
        <w:rPr>
          <w:rFonts w:hint="eastAsia"/>
        </w:rPr>
        <w:t>噭噭，已見上文。</w:t>
      </w:r>
      <w:r w:rsidR="000742C0" w:rsidRPr="000742C0">
        <w:rPr>
          <w:rFonts w:hint="eastAsia"/>
          <w:u w:val="wave"/>
        </w:rPr>
        <w:t>毛詩</w:t>
      </w:r>
      <w:r w:rsidRPr="001C3E29">
        <w:rPr>
          <w:rFonts w:hint="eastAsia"/>
        </w:rPr>
        <w:t>曰：哀哀父母，生我劬勞。</w:t>
      </w:r>
      <w:r w:rsidRPr="001C3E29">
        <w:rPr>
          <w:rFonts w:hint="eastAsia"/>
          <w:b/>
          <w:color w:val="660000"/>
          <w:sz w:val="28"/>
        </w:rPr>
        <w:t>灑零玉墀，雨泗丹掖。</w:t>
      </w:r>
      <w:r w:rsidRPr="001C3E29">
        <w:rPr>
          <w:rFonts w:hint="eastAsia"/>
        </w:rPr>
        <w:t>劉騊駼玄根賦曰：致垂棘以</w:t>
      </w:r>
      <w:r w:rsidR="00F355DD">
        <w:rPr>
          <w:rFonts w:hint="eastAsia"/>
        </w:rPr>
        <w:t>爲</w:t>
      </w:r>
      <w:r w:rsidRPr="001C3E29">
        <w:rPr>
          <w:rFonts w:hint="eastAsia"/>
        </w:rPr>
        <w:t>墀。</w:t>
      </w:r>
      <w:r w:rsidRPr="001C3E29">
        <w:rPr>
          <w:rFonts w:hint="eastAsia"/>
          <w:b/>
          <w:color w:val="660000"/>
          <w:sz w:val="28"/>
        </w:rPr>
        <w:t>撫存悼亡，感今懷昔。嗚呼哀哉！</w:t>
      </w:r>
      <w:r w:rsidRPr="001C3E29">
        <w:rPr>
          <w:rFonts w:hint="eastAsia"/>
        </w:rPr>
        <w:t>沈約</w:t>
      </w:r>
      <w:r w:rsidR="000742C0" w:rsidRPr="000742C0">
        <w:rPr>
          <w:rFonts w:hint="eastAsia"/>
          <w:u w:val="wave"/>
        </w:rPr>
        <w:t>宋書</w:t>
      </w:r>
      <w:r w:rsidRPr="001C3E29">
        <w:rPr>
          <w:rFonts w:hint="eastAsia"/>
        </w:rPr>
        <w:t>曰：哀策</w:t>
      </w:r>
      <w:r w:rsidR="00820F0B">
        <w:rPr>
          <w:rFonts w:hint="eastAsia"/>
        </w:rPr>
        <w:t>旣</w:t>
      </w:r>
      <w:r w:rsidRPr="001C3E29">
        <w:rPr>
          <w:rFonts w:hint="eastAsia"/>
        </w:rPr>
        <w:t>奏，上自益此八字，以致其意焉。潘岳祭庾新婦文曰：伏膺飲淚，感今惟昔。</w:t>
      </w:r>
    </w:p>
    <w:p w14:paraId="35EC22B2" w14:textId="5843F7FF" w:rsidR="008F46A3" w:rsidRDefault="008F46A3" w:rsidP="009831A1">
      <w:pPr>
        <w:ind w:firstLine="561"/>
      </w:pPr>
      <w:r w:rsidRPr="001C3E29">
        <w:rPr>
          <w:rFonts w:hint="eastAsia"/>
          <w:b/>
          <w:color w:val="660000"/>
          <w:sz w:val="28"/>
        </w:rPr>
        <w:t>南背國門，北首山園。</w:t>
      </w:r>
      <w:r w:rsidR="000742C0" w:rsidRPr="000742C0">
        <w:rPr>
          <w:rFonts w:hint="eastAsia"/>
          <w:u w:val="wave"/>
        </w:rPr>
        <w:t>楚辭</w:t>
      </w:r>
      <w:r w:rsidRPr="001C3E29">
        <w:rPr>
          <w:rFonts w:hint="eastAsia"/>
        </w:rPr>
        <w:t>曰：出國門而軫懷。廣雅曰：首，向也。</w:t>
      </w:r>
      <w:r w:rsidR="003E4D6D" w:rsidRPr="003E4D6D">
        <w:rPr>
          <w:rFonts w:hint="eastAsia"/>
          <w:u w:val="wave"/>
        </w:rPr>
        <w:t>漢書</w:t>
      </w:r>
      <w:r w:rsidRPr="001C3E29">
        <w:rPr>
          <w:rFonts w:hint="eastAsia"/>
        </w:rPr>
        <w:t>曰：後徙吏二千石之家於諸陵，非獨</w:t>
      </w:r>
      <w:r w:rsidR="00F355DD">
        <w:rPr>
          <w:rFonts w:hint="eastAsia"/>
        </w:rPr>
        <w:t>爲</w:t>
      </w:r>
      <w:r w:rsidRPr="001C3E29">
        <w:rPr>
          <w:rFonts w:hint="eastAsia"/>
        </w:rPr>
        <w:t>奉山園。</w:t>
      </w:r>
      <w:r w:rsidRPr="001C3E29">
        <w:rPr>
          <w:rFonts w:hint="eastAsia"/>
          <w:b/>
          <w:color w:val="660000"/>
          <w:sz w:val="28"/>
        </w:rPr>
        <w:t>僕人按節，服馬顧轅。</w:t>
      </w:r>
      <w:r w:rsidR="000742C0" w:rsidRPr="000742C0">
        <w:rPr>
          <w:rFonts w:hint="eastAsia"/>
          <w:u w:val="wave"/>
        </w:rPr>
        <w:t>楚辭</w:t>
      </w:r>
      <w:r w:rsidRPr="001C3E29">
        <w:rPr>
          <w:rFonts w:hint="eastAsia"/>
        </w:rPr>
        <w:t>曰：僕人慌悴，散若流兮。子虛賦曰：按節未舒。</w:t>
      </w:r>
      <w:r w:rsidR="00FE33F9" w:rsidRPr="00FE33F9">
        <w:rPr>
          <w:rFonts w:hint="eastAsia"/>
          <w:u w:val="single"/>
        </w:rPr>
        <w:t>鄭玄</w:t>
      </w:r>
      <w:r w:rsidR="000742C0" w:rsidRPr="000742C0">
        <w:rPr>
          <w:rFonts w:hint="eastAsia"/>
          <w:u w:val="wave"/>
        </w:rPr>
        <w:t>毛詩</w:t>
      </w:r>
      <w:r w:rsidRPr="001C3E29">
        <w:rPr>
          <w:rFonts w:hint="eastAsia"/>
        </w:rPr>
        <w:t>箋曰：服，中央夾轅也。李陵詩曰：轅馬顧悲鳴，五步一彷徨。</w:t>
      </w:r>
      <w:r w:rsidRPr="001C3E29">
        <w:rPr>
          <w:rFonts w:hint="eastAsia"/>
          <w:b/>
          <w:color w:val="660000"/>
          <w:sz w:val="28"/>
        </w:rPr>
        <w:t>遙酸紫蓋，眇泣素軒。</w:t>
      </w:r>
      <w:r w:rsidRPr="001C3E29">
        <w:rPr>
          <w:rFonts w:hint="eastAsia"/>
        </w:rPr>
        <w:t>傅玄乘輿馬賦曰：紫蓋漂以連翩。素軒，猶素車也。</w:t>
      </w:r>
      <w:r w:rsidRPr="001C3E29">
        <w:rPr>
          <w:rFonts w:hint="eastAsia"/>
          <w:b/>
          <w:color w:val="660000"/>
          <w:sz w:val="28"/>
        </w:rPr>
        <w:t>滅綵清都，夷體壽原。</w:t>
      </w:r>
      <w:r w:rsidR="000742C0" w:rsidRPr="000742C0">
        <w:rPr>
          <w:rFonts w:hint="eastAsia"/>
          <w:u w:val="wave"/>
        </w:rPr>
        <w:t>楚辭</w:t>
      </w:r>
      <w:r w:rsidRPr="001C3E29">
        <w:rPr>
          <w:rFonts w:hint="eastAsia"/>
        </w:rPr>
        <w:t>曰：造旬始，觀清都。</w:t>
      </w:r>
      <w:r w:rsidR="003E4D6D" w:rsidRPr="003E4D6D">
        <w:rPr>
          <w:rFonts w:hint="eastAsia"/>
          <w:u w:val="wave"/>
        </w:rPr>
        <w:t>漢書</w:t>
      </w:r>
      <w:r w:rsidRPr="001C3E29">
        <w:rPr>
          <w:rFonts w:hint="eastAsia"/>
        </w:rPr>
        <w:t>曰：作陽陵邑。</w:t>
      </w:r>
      <w:r w:rsidR="003F10DC" w:rsidRPr="003F10DC">
        <w:rPr>
          <w:rFonts w:hint="eastAsia"/>
          <w:u w:val="single"/>
        </w:rPr>
        <w:t>張晏</w:t>
      </w:r>
      <w:r w:rsidRPr="001C3E29">
        <w:rPr>
          <w:rFonts w:hint="eastAsia"/>
        </w:rPr>
        <w:t>曰：景帝作壽陵，起邑。</w:t>
      </w:r>
      <w:r w:rsidR="003E4D6D" w:rsidRPr="003E4D6D">
        <w:rPr>
          <w:rFonts w:hint="eastAsia"/>
          <w:u w:val="wave"/>
        </w:rPr>
        <w:t>漢書</w:t>
      </w:r>
      <w:r w:rsidRPr="001C3E29">
        <w:rPr>
          <w:rFonts w:hint="eastAsia"/>
        </w:rPr>
        <w:t>音義曰：天子未死呼壽原。</w:t>
      </w:r>
      <w:r w:rsidRPr="001C3E29">
        <w:rPr>
          <w:rFonts w:hint="eastAsia"/>
          <w:b/>
          <w:color w:val="660000"/>
          <w:sz w:val="28"/>
        </w:rPr>
        <w:t>邑野淪藹，戎夏悲讙。</w:t>
      </w:r>
      <w:r w:rsidRPr="001C3E29">
        <w:rPr>
          <w:rFonts w:hint="eastAsia"/>
        </w:rPr>
        <w:t>京邑朝野，淪其明盛，戎狄華夏，悲以競讙。廣雅曰：藹藹，盛也。</w:t>
      </w:r>
      <w:r w:rsidR="000742C0" w:rsidRPr="000742C0">
        <w:rPr>
          <w:rFonts w:hint="eastAsia"/>
          <w:u w:val="wave"/>
        </w:rPr>
        <w:t>國語</w:t>
      </w:r>
      <w:r w:rsidRPr="001C3E29">
        <w:rPr>
          <w:rFonts w:hint="eastAsia"/>
        </w:rPr>
        <w:t>，史蘇曰：戎夏交捽也。</w:t>
      </w:r>
      <w:r w:rsidRPr="001C3E29">
        <w:rPr>
          <w:rFonts w:hint="eastAsia"/>
          <w:b/>
          <w:color w:val="660000"/>
          <w:sz w:val="28"/>
        </w:rPr>
        <w:t>來芳可述，往駕弗援。嗚呼哀哉！</w:t>
      </w:r>
    </w:p>
    <w:p w14:paraId="3EFBE3CD" w14:textId="77777777" w:rsidR="008F46A3" w:rsidRDefault="008F46A3" w:rsidP="009831A1">
      <w:pPr>
        <w:pStyle w:val="3"/>
        <w:ind w:firstLine="641"/>
      </w:pPr>
      <w:r>
        <w:rPr>
          <w:rFonts w:hint="eastAsia"/>
        </w:rPr>
        <w:t>齊敬皇后哀策文</w:t>
      </w:r>
    </w:p>
    <w:p w14:paraId="605F00D8" w14:textId="7DE37CF4" w:rsidR="008F46A3" w:rsidRDefault="008F46A3" w:rsidP="009831A1">
      <w:pPr>
        <w:ind w:firstLine="420"/>
      </w:pPr>
      <w:r w:rsidRPr="001C3E29">
        <w:rPr>
          <w:rFonts w:hint="eastAsia"/>
        </w:rPr>
        <w:t>蕭子顯齊書，明帝敬劉皇后諱惠端，彭城人也，光祿大夫道弘女。太祖高皇帝</w:t>
      </w:r>
      <w:r w:rsidR="00F355DD">
        <w:rPr>
          <w:rFonts w:hint="eastAsia"/>
        </w:rPr>
        <w:t>爲</w:t>
      </w:r>
      <w:r w:rsidRPr="001C3E29">
        <w:rPr>
          <w:rFonts w:hint="eastAsia"/>
        </w:rPr>
        <w:t>高宗納之。武帝永明七年卒，葬江乘縣張山。高宗即位，追尊</w:t>
      </w:r>
      <w:r w:rsidR="00F355DD">
        <w:rPr>
          <w:rFonts w:hint="eastAsia"/>
        </w:rPr>
        <w:t>爲</w:t>
      </w:r>
      <w:r w:rsidRPr="001C3E29">
        <w:rPr>
          <w:rFonts w:hint="eastAsia"/>
        </w:rPr>
        <w:t>敬皇后</w:t>
      </w:r>
      <w:r w:rsidRPr="00C32D98">
        <w:rPr>
          <w:rStyle w:val="a9"/>
        </w:rPr>
        <w:footnoteReference w:id="5795"/>
      </w:r>
      <w:r w:rsidRPr="001C3E29">
        <w:rPr>
          <w:rFonts w:hint="eastAsia"/>
        </w:rPr>
        <w:t>。高宗崩，改葬，祔于興安陵。高宗，即明帝也。</w:t>
      </w:r>
    </w:p>
    <w:p w14:paraId="37B04259" w14:textId="77777777" w:rsidR="008F46A3" w:rsidRPr="003D6509" w:rsidRDefault="008F46A3" w:rsidP="009831A1">
      <w:pPr>
        <w:ind w:firstLine="560"/>
        <w:rPr>
          <w:rFonts w:ascii="楷体" w:eastAsia="楷体" w:hAnsi="楷体"/>
          <w:sz w:val="28"/>
          <w:u w:val="single"/>
        </w:rPr>
      </w:pPr>
      <w:r w:rsidRPr="003D6509">
        <w:rPr>
          <w:rFonts w:ascii="楷体" w:eastAsia="楷体" w:hAnsi="楷体" w:hint="eastAsia"/>
          <w:color w:val="660000"/>
          <w:sz w:val="28"/>
          <w:u w:val="single"/>
        </w:rPr>
        <w:t>謝玄暉</w:t>
      </w:r>
    </w:p>
    <w:p w14:paraId="7FEE2F0A" w14:textId="1D22720F" w:rsidR="008F46A3" w:rsidRPr="00072144" w:rsidRDefault="008F46A3" w:rsidP="009831A1">
      <w:pPr>
        <w:ind w:firstLine="561"/>
        <w:rPr>
          <w:b/>
          <w:color w:val="660000"/>
          <w:sz w:val="28"/>
        </w:rPr>
      </w:pPr>
      <w:r w:rsidRPr="001C3E29">
        <w:rPr>
          <w:rFonts w:hint="eastAsia"/>
          <w:b/>
          <w:color w:val="660000"/>
          <w:sz w:val="28"/>
        </w:rPr>
        <w:t>惟永泰元年。</w:t>
      </w:r>
      <w:r w:rsidRPr="001C3E29">
        <w:rPr>
          <w:rFonts w:hint="eastAsia"/>
        </w:rPr>
        <w:t>蕭子顯齊書，明帝改年</w:t>
      </w:r>
      <w:r w:rsidR="00F355DD">
        <w:rPr>
          <w:rFonts w:hint="eastAsia"/>
        </w:rPr>
        <w:t>爲</w:t>
      </w:r>
      <w:r w:rsidRPr="001C3E29">
        <w:rPr>
          <w:rFonts w:hint="eastAsia"/>
        </w:rPr>
        <w:t>永泰，其年七月，帝崩，東昏即位。</w:t>
      </w:r>
      <w:r w:rsidRPr="001C3E29">
        <w:rPr>
          <w:rFonts w:hint="eastAsia"/>
          <w:b/>
          <w:color w:val="660000"/>
          <w:sz w:val="28"/>
        </w:rPr>
        <w:t>秋九月朔日，敬皇后梓宮啟自先塋，將祔于某陵。</w:t>
      </w:r>
      <w:r w:rsidRPr="001C3E29">
        <w:rPr>
          <w:rFonts w:hint="eastAsia"/>
        </w:rPr>
        <w:t>風俗通曰：梓宮者，禮：天子歛以梓器。宮者，存時所居，緣生事亡，因以</w:t>
      </w:r>
      <w:r w:rsidR="00F355DD">
        <w:rPr>
          <w:rFonts w:hint="eastAsia"/>
        </w:rPr>
        <w:t>爲</w:t>
      </w:r>
      <w:r w:rsidRPr="001C3E29">
        <w:rPr>
          <w:rFonts w:hint="eastAsia"/>
        </w:rPr>
        <w:t>名。凡人呼棺，亦</w:t>
      </w:r>
      <w:r w:rsidR="00F355DD">
        <w:rPr>
          <w:rFonts w:hint="eastAsia"/>
        </w:rPr>
        <w:t>爲</w:t>
      </w:r>
      <w:r w:rsidRPr="001C3E29">
        <w:rPr>
          <w:rFonts w:hint="eastAsia"/>
        </w:rPr>
        <w:t>宮也。說文曰：塋，墓地。禮記，</w:t>
      </w:r>
      <w:r w:rsidR="003F10DC" w:rsidRPr="003F10DC">
        <w:rPr>
          <w:rFonts w:hint="eastAsia"/>
          <w:u w:val="single"/>
        </w:rPr>
        <w:t>孔子</w:t>
      </w:r>
      <w:r w:rsidRPr="001C3E29">
        <w:rPr>
          <w:rFonts w:hint="eastAsia"/>
        </w:rPr>
        <w:t>曰：魯人之祔也，合之。</w:t>
      </w:r>
      <w:r w:rsidR="00FE33F9" w:rsidRPr="00FE33F9">
        <w:rPr>
          <w:rFonts w:hint="eastAsia"/>
          <w:u w:val="single"/>
        </w:rPr>
        <w:t>鄭玄</w:t>
      </w:r>
      <w:r w:rsidRPr="001C3E29">
        <w:rPr>
          <w:rFonts w:hint="eastAsia"/>
        </w:rPr>
        <w:t>曰：祔，謂合葬也。</w:t>
      </w:r>
      <w:r w:rsidRPr="001C3E29">
        <w:rPr>
          <w:rFonts w:hint="eastAsia"/>
          <w:b/>
          <w:color w:val="660000"/>
          <w:sz w:val="28"/>
        </w:rPr>
        <w:t>其日，至尊親奉奠某皇帝，</w:t>
      </w:r>
      <w:r w:rsidRPr="001C3E29">
        <w:rPr>
          <w:rFonts w:hint="eastAsia"/>
        </w:rPr>
        <w:t>至</w:t>
      </w:r>
      <w:r w:rsidRPr="001C3E29">
        <w:rPr>
          <w:rFonts w:hint="eastAsia"/>
        </w:rPr>
        <w:lastRenderedPageBreak/>
        <w:t>尊，東昏侯寶卷</w:t>
      </w:r>
      <w:r w:rsidRPr="00C32D98">
        <w:rPr>
          <w:rStyle w:val="a9"/>
        </w:rPr>
        <w:footnoteReference w:id="5796"/>
      </w:r>
      <w:r w:rsidRPr="001C3E29">
        <w:rPr>
          <w:rFonts w:hint="eastAsia"/>
        </w:rPr>
        <w:t>。</w:t>
      </w:r>
      <w:r w:rsidR="00FE33F9" w:rsidRPr="00FE33F9">
        <w:rPr>
          <w:rFonts w:hint="eastAsia"/>
          <w:u w:val="single"/>
        </w:rPr>
        <w:t>鄭玄</w:t>
      </w:r>
      <w:r w:rsidRPr="001C3E29">
        <w:rPr>
          <w:rFonts w:hint="eastAsia"/>
        </w:rPr>
        <w:t>周禮注曰：奠，獻也。饋奠明帝。崩，未謚，故曰某。</w:t>
      </w:r>
      <w:r w:rsidRPr="001C3E29">
        <w:rPr>
          <w:rFonts w:hint="eastAsia"/>
          <w:b/>
          <w:color w:val="660000"/>
          <w:sz w:val="28"/>
        </w:rPr>
        <w:t>乃使兼太尉某設祖于行宮，禮也。</w:t>
      </w:r>
      <w:r w:rsidRPr="001C3E29">
        <w:rPr>
          <w:rFonts w:hint="eastAsia"/>
        </w:rPr>
        <w:t>司馬彪續</w:t>
      </w:r>
      <w:r w:rsidR="003E4D6D" w:rsidRPr="003E4D6D">
        <w:rPr>
          <w:rFonts w:hint="eastAsia"/>
          <w:u w:val="wave"/>
        </w:rPr>
        <w:t>漢書</w:t>
      </w:r>
      <w:r w:rsidRPr="001C3E29">
        <w:rPr>
          <w:rFonts w:hint="eastAsia"/>
        </w:rPr>
        <w:t>，太尉公一人，凡大喪則告謚南郊。祖，已見上文。</w:t>
      </w:r>
      <w:r w:rsidRPr="001C3E29">
        <w:rPr>
          <w:rFonts w:hint="eastAsia"/>
          <w:b/>
          <w:color w:val="660000"/>
          <w:sz w:val="28"/>
        </w:rPr>
        <w:t>翠帟舒阜，玄堂啟扉。</w:t>
      </w:r>
      <w:r w:rsidRPr="001C3E29">
        <w:rPr>
          <w:rFonts w:hint="eastAsia"/>
        </w:rPr>
        <w:t>張協禊賦曰：翠幕蜺連。張衡呂司徒誄曰：去此寧寓，歸于幽堂。玄室冥冥，脩夜彌長。</w:t>
      </w:r>
      <w:r w:rsidRPr="001C3E29">
        <w:rPr>
          <w:rFonts w:hint="eastAsia"/>
          <w:b/>
          <w:color w:val="660000"/>
          <w:sz w:val="28"/>
        </w:rPr>
        <w:t>俎徹三獻，筵卷六衣。</w:t>
      </w:r>
      <w:r w:rsidRPr="001C3E29">
        <w:rPr>
          <w:rFonts w:hint="eastAsia"/>
        </w:rPr>
        <w:t>杜預左氏傳注曰：撤，去也。禮，祭必三獻。周禮，內司服掌王后之六服：褘衣、褕狄、闕狄、鞠衣、展衣、褖衣。</w:t>
      </w:r>
      <w:r w:rsidRPr="001C3E29">
        <w:rPr>
          <w:rFonts w:hint="eastAsia"/>
          <w:b/>
          <w:color w:val="660000"/>
          <w:sz w:val="28"/>
        </w:rPr>
        <w:t>哀子嗣皇帝，懷蜃衛而延首，想鷖輅而撫心。</w:t>
      </w:r>
      <w:r w:rsidRPr="001C3E29">
        <w:rPr>
          <w:rFonts w:hint="eastAsia"/>
        </w:rPr>
        <w:t>周禮曰：遂人</w:t>
      </w:r>
      <w:r w:rsidRPr="00C32D98">
        <w:rPr>
          <w:rStyle w:val="a9"/>
        </w:rPr>
        <w:footnoteReference w:id="5797"/>
      </w:r>
      <w:r w:rsidRPr="001C3E29">
        <w:rPr>
          <w:rFonts w:hint="eastAsia"/>
        </w:rPr>
        <w:t>，大喪，使帥其屬以蜃車之役衛</w:t>
      </w:r>
      <w:r w:rsidRPr="00C32D98">
        <w:rPr>
          <w:rStyle w:val="a9"/>
        </w:rPr>
        <w:footnoteReference w:id="5798"/>
      </w:r>
      <w:r w:rsidRPr="001C3E29">
        <w:rPr>
          <w:rFonts w:hint="eastAsia"/>
        </w:rPr>
        <w:t>。</w:t>
      </w:r>
      <w:r w:rsidR="00FE33F9" w:rsidRPr="00FE33F9">
        <w:rPr>
          <w:rFonts w:hint="eastAsia"/>
          <w:u w:val="single"/>
        </w:rPr>
        <w:t>鄭玄</w:t>
      </w:r>
      <w:r w:rsidRPr="001C3E29">
        <w:rPr>
          <w:rFonts w:hint="eastAsia"/>
        </w:rPr>
        <w:t>曰：蜃車，柩路，柩載柳四輪</w:t>
      </w:r>
      <w:r w:rsidRPr="00C32D98">
        <w:rPr>
          <w:rStyle w:val="a9"/>
        </w:rPr>
        <w:footnoteReference w:id="5799"/>
      </w:r>
      <w:r w:rsidRPr="001C3E29">
        <w:rPr>
          <w:rFonts w:hint="eastAsia"/>
        </w:rPr>
        <w:t>，迫地而行，有似蜃，因取名焉。阮瑀正欲賦曰</w:t>
      </w:r>
      <w:r w:rsidRPr="00C32D98">
        <w:rPr>
          <w:rStyle w:val="a9"/>
        </w:rPr>
        <w:footnoteReference w:id="5800"/>
      </w:r>
      <w:r w:rsidRPr="001C3E29">
        <w:rPr>
          <w:rFonts w:hint="eastAsia"/>
        </w:rPr>
        <w:t>：佇延首以極視。周禮曰：安車雕面鷖總。</w:t>
      </w:r>
      <w:r w:rsidR="000742C0" w:rsidRPr="000742C0">
        <w:rPr>
          <w:rFonts w:hint="eastAsia"/>
          <w:u w:val="wave"/>
        </w:rPr>
        <w:t>列子</w:t>
      </w:r>
      <w:r w:rsidRPr="001C3E29">
        <w:rPr>
          <w:rFonts w:hint="eastAsia"/>
        </w:rPr>
        <w:t>曰：師襄乃撫心高蹈。</w:t>
      </w:r>
      <w:r w:rsidRPr="001C3E29">
        <w:rPr>
          <w:rFonts w:hint="eastAsia"/>
          <w:b/>
          <w:color w:val="660000"/>
          <w:sz w:val="28"/>
        </w:rPr>
        <w:t>痛椒塗之先廓，哀長信之莫臨。</w:t>
      </w:r>
      <w:r w:rsidRPr="001C3E29">
        <w:rPr>
          <w:rFonts w:hint="eastAsia"/>
        </w:rPr>
        <w:t>椒塗，已見上文。</w:t>
      </w:r>
      <w:r w:rsidR="003E4D6D" w:rsidRPr="003E4D6D">
        <w:rPr>
          <w:rFonts w:hint="eastAsia"/>
          <w:u w:val="single"/>
        </w:rPr>
        <w:t>應劭</w:t>
      </w:r>
      <w:r w:rsidRPr="001C3E29">
        <w:rPr>
          <w:rFonts w:hint="eastAsia"/>
        </w:rPr>
        <w:t>漢官儀曰：帝祖母</w:t>
      </w:r>
      <w:r w:rsidR="00F355DD">
        <w:rPr>
          <w:rFonts w:hint="eastAsia"/>
        </w:rPr>
        <w:t>爲</w:t>
      </w:r>
      <w:r w:rsidRPr="001C3E29">
        <w:rPr>
          <w:rFonts w:hint="eastAsia"/>
        </w:rPr>
        <w:t>太皇太后，其所居曰長信宮也。</w:t>
      </w:r>
      <w:r w:rsidRPr="001C3E29">
        <w:rPr>
          <w:rFonts w:hint="eastAsia"/>
          <w:b/>
          <w:color w:val="660000"/>
          <w:sz w:val="28"/>
        </w:rPr>
        <w:t>身隔兩赴，時無二展。</w:t>
      </w:r>
      <w:r w:rsidRPr="001C3E29">
        <w:rPr>
          <w:rFonts w:hint="eastAsia"/>
        </w:rPr>
        <w:t>爾雅曰：赴，至也。禮記，</w:t>
      </w:r>
      <w:r w:rsidR="003F10DC" w:rsidRPr="003F10DC">
        <w:rPr>
          <w:rFonts w:hint="eastAsia"/>
          <w:u w:val="single"/>
        </w:rPr>
        <w:t>顏淵</w:t>
      </w:r>
      <w:r w:rsidRPr="001C3E29">
        <w:rPr>
          <w:rFonts w:hint="eastAsia"/>
        </w:rPr>
        <w:t>謂子路曰：反其國不哭，展墓而入。</w:t>
      </w:r>
      <w:r w:rsidR="00FE33F9" w:rsidRPr="00FE33F9">
        <w:rPr>
          <w:rFonts w:hint="eastAsia"/>
          <w:u w:val="single"/>
        </w:rPr>
        <w:t>鄭玄</w:t>
      </w:r>
      <w:r w:rsidRPr="001C3E29">
        <w:rPr>
          <w:rFonts w:hint="eastAsia"/>
        </w:rPr>
        <w:t>曰：展，省視也。</w:t>
      </w:r>
      <w:r w:rsidRPr="001C3E29">
        <w:rPr>
          <w:rFonts w:hint="eastAsia"/>
          <w:b/>
          <w:color w:val="660000"/>
          <w:sz w:val="28"/>
        </w:rPr>
        <w:t>旋詔左言，光敷聖善。</w:t>
      </w:r>
      <w:r w:rsidR="00FE33F9" w:rsidRPr="00FE33F9">
        <w:rPr>
          <w:rFonts w:hint="eastAsia"/>
          <w:u w:val="single"/>
        </w:rPr>
        <w:t>鄭玄</w:t>
      </w:r>
      <w:r w:rsidRPr="001C3E29">
        <w:rPr>
          <w:rFonts w:hint="eastAsia"/>
        </w:rPr>
        <w:t>禮記注曰：旋，便也。</w:t>
      </w:r>
      <w:r w:rsidR="003E4D6D" w:rsidRPr="003E4D6D">
        <w:rPr>
          <w:rFonts w:hint="eastAsia"/>
          <w:u w:val="wave"/>
        </w:rPr>
        <w:t>漢書</w:t>
      </w:r>
      <w:r w:rsidRPr="001C3E29">
        <w:rPr>
          <w:rFonts w:hint="eastAsia"/>
        </w:rPr>
        <w:t>曰：左</w:t>
      </w:r>
      <w:r w:rsidR="003E4D6D" w:rsidRPr="003E4D6D">
        <w:rPr>
          <w:rFonts w:hint="eastAsia"/>
          <w:u w:val="wave"/>
        </w:rPr>
        <w:t>史記</w:t>
      </w:r>
      <w:r w:rsidRPr="001C3E29">
        <w:rPr>
          <w:rFonts w:hint="eastAsia"/>
        </w:rPr>
        <w:t>言，右</w:t>
      </w:r>
      <w:r w:rsidR="003E4D6D" w:rsidRPr="003E4D6D">
        <w:rPr>
          <w:rFonts w:hint="eastAsia"/>
          <w:u w:val="wave"/>
        </w:rPr>
        <w:t>史記</w:t>
      </w:r>
      <w:r w:rsidRPr="001C3E29">
        <w:rPr>
          <w:rFonts w:hint="eastAsia"/>
        </w:rPr>
        <w:t>事。干寶晉紀，魏帝詔曰：三后咸用光敷聖德。</w:t>
      </w:r>
      <w:r w:rsidR="000742C0" w:rsidRPr="000742C0">
        <w:rPr>
          <w:rFonts w:hint="eastAsia"/>
          <w:u w:val="wave"/>
        </w:rPr>
        <w:t>毛詩</w:t>
      </w:r>
      <w:r w:rsidRPr="001C3E29">
        <w:rPr>
          <w:rFonts w:hint="eastAsia"/>
        </w:rPr>
        <w:t>曰：母氏聖善，我無令人。</w:t>
      </w:r>
      <w:r w:rsidRPr="001C3E29">
        <w:rPr>
          <w:rFonts w:hint="eastAsia"/>
          <w:b/>
          <w:color w:val="660000"/>
          <w:sz w:val="28"/>
        </w:rPr>
        <w:t>其辭曰：</w:t>
      </w:r>
    </w:p>
    <w:p w14:paraId="6F8F833F" w14:textId="4FFD2E5A" w:rsidR="008F46A3" w:rsidRDefault="008F46A3" w:rsidP="009831A1">
      <w:pPr>
        <w:ind w:firstLine="561"/>
      </w:pPr>
      <w:r w:rsidRPr="001C3E29">
        <w:rPr>
          <w:rFonts w:hint="eastAsia"/>
          <w:b/>
          <w:color w:val="660000"/>
          <w:sz w:val="28"/>
        </w:rPr>
        <w:t>帝唐遠冑，御龍遙緒。</w:t>
      </w:r>
      <w:r w:rsidR="003E4D6D" w:rsidRPr="003E4D6D">
        <w:rPr>
          <w:rFonts w:hint="eastAsia"/>
          <w:u w:val="single"/>
        </w:rPr>
        <w:t>班固</w:t>
      </w:r>
      <w:r w:rsidR="003E4D6D" w:rsidRPr="003E4D6D">
        <w:rPr>
          <w:rFonts w:hint="eastAsia"/>
          <w:u w:val="wave"/>
        </w:rPr>
        <w:t>漢書</w:t>
      </w:r>
      <w:r w:rsidRPr="001C3E29">
        <w:rPr>
          <w:rFonts w:hint="eastAsia"/>
        </w:rPr>
        <w:t>贊曰：范宣子曰：祖自虞已上</w:t>
      </w:r>
      <w:r w:rsidR="00F355DD">
        <w:rPr>
          <w:rFonts w:hint="eastAsia"/>
        </w:rPr>
        <w:t>爲</w:t>
      </w:r>
      <w:r w:rsidRPr="001C3E29">
        <w:rPr>
          <w:rFonts w:hint="eastAsia"/>
        </w:rPr>
        <w:t>陶唐氏，在夏</w:t>
      </w:r>
      <w:r w:rsidR="00F355DD">
        <w:rPr>
          <w:rFonts w:hint="eastAsia"/>
        </w:rPr>
        <w:t>爲</w:t>
      </w:r>
      <w:r w:rsidRPr="001C3E29">
        <w:rPr>
          <w:rFonts w:hint="eastAsia"/>
        </w:rPr>
        <w:t>御龍氏，晉主夏盟，</w:t>
      </w:r>
      <w:r w:rsidR="00F355DD">
        <w:rPr>
          <w:rFonts w:hint="eastAsia"/>
        </w:rPr>
        <w:t>爲</w:t>
      </w:r>
      <w:r w:rsidRPr="001C3E29">
        <w:rPr>
          <w:rFonts w:hint="eastAsia"/>
        </w:rPr>
        <w:t>范氏。</w:t>
      </w:r>
      <w:r w:rsidRPr="001C3E29">
        <w:rPr>
          <w:rFonts w:hint="eastAsia"/>
          <w:b/>
          <w:color w:val="660000"/>
          <w:sz w:val="28"/>
        </w:rPr>
        <w:t>在秦作劉，在漢開楚。</w:t>
      </w:r>
      <w:r w:rsidR="003E4D6D" w:rsidRPr="003E4D6D">
        <w:rPr>
          <w:rFonts w:hint="eastAsia"/>
          <w:u w:val="single"/>
        </w:rPr>
        <w:t>班固</w:t>
      </w:r>
      <w:r w:rsidR="003E4D6D" w:rsidRPr="003E4D6D">
        <w:rPr>
          <w:rFonts w:hint="eastAsia"/>
          <w:u w:val="wave"/>
        </w:rPr>
        <w:t>漢書</w:t>
      </w:r>
      <w:r w:rsidRPr="001C3E29">
        <w:rPr>
          <w:rFonts w:hint="eastAsia"/>
        </w:rPr>
        <w:t>贊曰：范氏</w:t>
      </w:r>
      <w:r w:rsidR="00F355DD">
        <w:rPr>
          <w:rFonts w:hint="eastAsia"/>
        </w:rPr>
        <w:t>爲</w:t>
      </w:r>
      <w:r w:rsidRPr="001C3E29">
        <w:rPr>
          <w:rFonts w:hint="eastAsia"/>
        </w:rPr>
        <w:t>晉士師，魯文公世奔秦，後歸于晉。其處者</w:t>
      </w:r>
      <w:r w:rsidR="00F355DD">
        <w:rPr>
          <w:rFonts w:hint="eastAsia"/>
        </w:rPr>
        <w:t>爲</w:t>
      </w:r>
      <w:r w:rsidRPr="001C3E29">
        <w:rPr>
          <w:rFonts w:hint="eastAsia"/>
        </w:rPr>
        <w:t>劉氏。</w:t>
      </w:r>
      <w:r w:rsidR="003E4D6D" w:rsidRPr="003E4D6D">
        <w:rPr>
          <w:rFonts w:hint="eastAsia"/>
          <w:u w:val="wave"/>
        </w:rPr>
        <w:t>漢書</w:t>
      </w:r>
      <w:r w:rsidRPr="001C3E29">
        <w:rPr>
          <w:rFonts w:hint="eastAsia"/>
        </w:rPr>
        <w:t>曰：楚元王交，高祖同父少弟也，</w:t>
      </w:r>
      <w:r w:rsidR="00F355DD">
        <w:rPr>
          <w:rFonts w:hint="eastAsia"/>
        </w:rPr>
        <w:t>爲</w:t>
      </w:r>
      <w:r w:rsidRPr="001C3E29">
        <w:rPr>
          <w:rFonts w:hint="eastAsia"/>
        </w:rPr>
        <w:t>楚王。沈約</w:t>
      </w:r>
      <w:r w:rsidR="000742C0" w:rsidRPr="000742C0">
        <w:rPr>
          <w:rFonts w:hint="eastAsia"/>
          <w:u w:val="wave"/>
        </w:rPr>
        <w:t>宋書</w:t>
      </w:r>
      <w:r w:rsidRPr="001C3E29">
        <w:rPr>
          <w:rFonts w:hint="eastAsia"/>
        </w:rPr>
        <w:t>曰：高祖，楚元王交之後也。</w:t>
      </w:r>
      <w:r w:rsidRPr="001C3E29">
        <w:rPr>
          <w:rFonts w:hint="eastAsia"/>
          <w:b/>
          <w:color w:val="660000"/>
          <w:sz w:val="28"/>
        </w:rPr>
        <w:t>肇惟淑聖，克柔克令。</w:t>
      </w:r>
      <w:r w:rsidRPr="001C3E29">
        <w:rPr>
          <w:rFonts w:hint="eastAsia"/>
        </w:rPr>
        <w:t>克柔，已見上文。</w:t>
      </w:r>
      <w:r w:rsidR="000742C0" w:rsidRPr="000742C0">
        <w:rPr>
          <w:rFonts w:hint="eastAsia"/>
          <w:u w:val="wave"/>
        </w:rPr>
        <w:t>毛詩</w:t>
      </w:r>
      <w:r w:rsidRPr="001C3E29">
        <w:rPr>
          <w:rFonts w:hint="eastAsia"/>
        </w:rPr>
        <w:t>曰：令妻壽母。</w:t>
      </w:r>
      <w:r w:rsidRPr="001C3E29">
        <w:rPr>
          <w:rFonts w:hint="eastAsia"/>
          <w:b/>
          <w:color w:val="660000"/>
          <w:sz w:val="28"/>
        </w:rPr>
        <w:t>清漢表靈，曾沙膺慶。</w:t>
      </w:r>
      <w:r w:rsidRPr="001C3E29">
        <w:rPr>
          <w:rFonts w:hint="eastAsia"/>
        </w:rPr>
        <w:t>韓詩曰：漢有遊女。</w:t>
      </w:r>
      <w:r w:rsidR="00FE33F9" w:rsidRPr="00FE33F9">
        <w:rPr>
          <w:rFonts w:hint="eastAsia"/>
          <w:u w:val="single"/>
        </w:rPr>
        <w:t>薛君</w:t>
      </w:r>
      <w:r w:rsidRPr="001C3E29">
        <w:rPr>
          <w:rFonts w:hint="eastAsia"/>
        </w:rPr>
        <w:t>曰：遊女，謂漢神。謝靈運登江</w:t>
      </w:r>
      <w:r w:rsidRPr="001C3E29">
        <w:rPr>
          <w:rFonts w:hint="eastAsia"/>
        </w:rPr>
        <w:lastRenderedPageBreak/>
        <w:t>中孤嶼詩曰：表靈物莫賞。</w:t>
      </w:r>
      <w:r w:rsidR="003E4D6D" w:rsidRPr="003E4D6D">
        <w:rPr>
          <w:rFonts w:hint="eastAsia"/>
          <w:u w:val="wave"/>
        </w:rPr>
        <w:t>漢書</w:t>
      </w:r>
      <w:r w:rsidRPr="001C3E29">
        <w:rPr>
          <w:rFonts w:hint="eastAsia"/>
        </w:rPr>
        <w:t>元后傳，元城建公曰：昔春秋沙麓崩，晉史卜之，曰：後六百四十五年，宜有聖女興。其齊田乎！今王翁鄭孺</w:t>
      </w:r>
      <w:r w:rsidRPr="00C32D98">
        <w:rPr>
          <w:rStyle w:val="a9"/>
        </w:rPr>
        <w:footnoteReference w:id="5801"/>
      </w:r>
      <w:r w:rsidRPr="001C3E29">
        <w:rPr>
          <w:rFonts w:hint="eastAsia"/>
        </w:rPr>
        <w:t>徙，正直其地，日月當之。元城東有五麓之虛，即沙麓地。後八十年，當有貴女興天下。膺慶，已見上文。</w:t>
      </w:r>
      <w:r w:rsidRPr="001C3E29">
        <w:rPr>
          <w:rFonts w:hint="eastAsia"/>
          <w:b/>
          <w:color w:val="660000"/>
          <w:sz w:val="28"/>
        </w:rPr>
        <w:t>爰定厥祥，徽音允穆。</w:t>
      </w:r>
      <w:r w:rsidR="000742C0" w:rsidRPr="000742C0">
        <w:rPr>
          <w:rFonts w:hint="eastAsia"/>
          <w:u w:val="wave"/>
        </w:rPr>
        <w:t>毛詩</w:t>
      </w:r>
      <w:r w:rsidRPr="001C3E29">
        <w:rPr>
          <w:rFonts w:hint="eastAsia"/>
        </w:rPr>
        <w:t>曰：文定厥祥。又曰：太姒嗣徽音，則百斯男。</w:t>
      </w:r>
      <w:r w:rsidRPr="001C3E29">
        <w:rPr>
          <w:rFonts w:hint="eastAsia"/>
          <w:b/>
          <w:color w:val="660000"/>
          <w:sz w:val="28"/>
        </w:rPr>
        <w:t>光華沼沚，榮曜中谷。</w:t>
      </w:r>
      <w:r w:rsidR="000742C0" w:rsidRPr="000742C0">
        <w:rPr>
          <w:rFonts w:hint="eastAsia"/>
          <w:u w:val="wave"/>
        </w:rPr>
        <w:t>毛詩</w:t>
      </w:r>
      <w:r w:rsidRPr="001C3E29">
        <w:rPr>
          <w:rFonts w:hint="eastAsia"/>
        </w:rPr>
        <w:t>序曰：采蘩，夫人不失職也。詩曰：于以采蘩，于沼于沚。又詩序曰：葛覃，后妃之本也。詩曰：葛之覃兮，施于中谷。</w:t>
      </w:r>
      <w:r w:rsidRPr="001C3E29">
        <w:rPr>
          <w:rFonts w:hint="eastAsia"/>
          <w:b/>
          <w:color w:val="660000"/>
          <w:sz w:val="28"/>
        </w:rPr>
        <w:t>敬始紘綖，教先穜稑。</w:t>
      </w:r>
      <w:r w:rsidRPr="001C3E29">
        <w:rPr>
          <w:rFonts w:hint="eastAsia"/>
        </w:rPr>
        <w:t>列女傳，敬姜曰：皇后親蠶玄紞，公侯夫人加之以紘綖。周禮曰：上春，詔王后帥六宮之人，出穜稑之種，而獻於王。</w:t>
      </w:r>
      <w:r w:rsidRPr="001C3E29">
        <w:rPr>
          <w:rFonts w:hint="eastAsia"/>
          <w:b/>
          <w:color w:val="660000"/>
          <w:sz w:val="28"/>
        </w:rPr>
        <w:t>睿問川流，神襟蘭郁。</w:t>
      </w:r>
      <w:r w:rsidRPr="001C3E29">
        <w:rPr>
          <w:rFonts w:hint="eastAsia"/>
        </w:rPr>
        <w:t>川流，已見上文。</w:t>
      </w:r>
      <w:r w:rsidR="003F10DC" w:rsidRPr="003F10DC">
        <w:rPr>
          <w:rFonts w:hint="eastAsia"/>
          <w:u w:val="single"/>
        </w:rPr>
        <w:t>楊雄</w:t>
      </w:r>
      <w:r w:rsidRPr="001C3E29">
        <w:rPr>
          <w:rFonts w:hint="eastAsia"/>
        </w:rPr>
        <w:t>書曰：賢女馨</w:t>
      </w:r>
      <w:r w:rsidRPr="00C32D98">
        <w:rPr>
          <w:rStyle w:val="a9"/>
        </w:rPr>
        <w:footnoteReference w:id="5802"/>
      </w:r>
      <w:r w:rsidRPr="001C3E29">
        <w:rPr>
          <w:rFonts w:hint="eastAsia"/>
        </w:rPr>
        <w:t>芬於蘭茞。</w:t>
      </w:r>
    </w:p>
    <w:p w14:paraId="6FAB0863" w14:textId="294409E0" w:rsidR="008F46A3" w:rsidRDefault="008F46A3" w:rsidP="009831A1">
      <w:pPr>
        <w:ind w:firstLine="561"/>
      </w:pPr>
      <w:r w:rsidRPr="001C3E29">
        <w:rPr>
          <w:rFonts w:hint="eastAsia"/>
          <w:b/>
          <w:color w:val="660000"/>
          <w:sz w:val="28"/>
        </w:rPr>
        <w:t>先德韜光，君道方被。</w:t>
      </w:r>
      <w:r w:rsidRPr="001C3E29">
        <w:rPr>
          <w:rFonts w:hint="eastAsia"/>
        </w:rPr>
        <w:t>先德，謂明帝也。韜光，謂封西昌侯之時也。廣雅曰：韜，藏也。吳志，賀劭上疏曰：陛下昔韜藏神光，潛德東夏。干寶晉紀，文帝遺吳主書曰：韜神光福德，久勞于外。</w:t>
      </w:r>
      <w:r w:rsidR="000742C0" w:rsidRPr="000742C0">
        <w:rPr>
          <w:rFonts w:hint="eastAsia"/>
          <w:u w:val="wave"/>
        </w:rPr>
        <w:t>毛詩</w:t>
      </w:r>
      <w:r w:rsidRPr="001C3E29">
        <w:rPr>
          <w:rFonts w:hint="eastAsia"/>
        </w:rPr>
        <w:t>序曰：文王之道，被於南國</w:t>
      </w:r>
      <w:r w:rsidRPr="00C32D98">
        <w:rPr>
          <w:rStyle w:val="a9"/>
        </w:rPr>
        <w:footnoteReference w:id="5803"/>
      </w:r>
      <w:r w:rsidRPr="001C3E29">
        <w:rPr>
          <w:rFonts w:hint="eastAsia"/>
        </w:rPr>
        <w:t>。</w:t>
      </w:r>
      <w:r w:rsidRPr="001C3E29">
        <w:rPr>
          <w:rFonts w:hint="eastAsia"/>
          <w:b/>
          <w:color w:val="660000"/>
          <w:sz w:val="28"/>
        </w:rPr>
        <w:t>于佐求賢，在謁無詖。</w:t>
      </w:r>
      <w:r w:rsidR="000742C0" w:rsidRPr="000742C0">
        <w:rPr>
          <w:rFonts w:hint="eastAsia"/>
          <w:u w:val="wave"/>
        </w:rPr>
        <w:t>毛詩</w:t>
      </w:r>
      <w:r w:rsidRPr="001C3E29">
        <w:rPr>
          <w:rFonts w:hint="eastAsia"/>
        </w:rPr>
        <w:t>序曰：卷耳，后妃之志也。又，當輔佐君子，求賢審官，內有進賢之志，而無險詖私謁之心。</w:t>
      </w:r>
      <w:r w:rsidRPr="001C3E29">
        <w:rPr>
          <w:rFonts w:hint="eastAsia"/>
          <w:b/>
          <w:color w:val="660000"/>
          <w:sz w:val="28"/>
        </w:rPr>
        <w:t>顧史弘式，陳詩展義。</w:t>
      </w:r>
      <w:r w:rsidR="003F10DC" w:rsidRPr="003F10DC">
        <w:rPr>
          <w:rFonts w:hint="eastAsia"/>
          <w:u w:val="single"/>
        </w:rPr>
        <w:t>班婕妤</w:t>
      </w:r>
      <w:r w:rsidRPr="001C3E29">
        <w:rPr>
          <w:rFonts w:hint="eastAsia"/>
        </w:rPr>
        <w:t>自傷賦曰：顧女史而問詩。</w:t>
      </w:r>
      <w:r w:rsidRPr="001C3E29">
        <w:rPr>
          <w:rFonts w:hint="eastAsia"/>
          <w:b/>
          <w:color w:val="660000"/>
          <w:sz w:val="28"/>
        </w:rPr>
        <w:t>厚下曰仁，藏往伊智。</w:t>
      </w:r>
      <w:r w:rsidR="000742C0" w:rsidRPr="000742C0">
        <w:rPr>
          <w:rFonts w:hint="eastAsia"/>
          <w:u w:val="wave"/>
        </w:rPr>
        <w:t>周易</w:t>
      </w:r>
      <w:r w:rsidRPr="001C3E29">
        <w:rPr>
          <w:rFonts w:hint="eastAsia"/>
        </w:rPr>
        <w:t>曰：山附於地，剝，上以厚下安宅。干寶晉紀摠論曰：仁以厚下。易曰：蓍之德，圓而神；卦之德，方以智。神以知來，智以藏往。</w:t>
      </w:r>
      <w:r w:rsidRPr="001C3E29">
        <w:rPr>
          <w:rFonts w:hint="eastAsia"/>
          <w:b/>
          <w:color w:val="660000"/>
          <w:sz w:val="28"/>
        </w:rPr>
        <w:t>十亂斯俟，四教罔忒。</w:t>
      </w:r>
      <w:r w:rsidR="003E4D6D" w:rsidRPr="003E4D6D">
        <w:rPr>
          <w:rFonts w:hint="eastAsia"/>
          <w:u w:val="wave"/>
        </w:rPr>
        <w:t>論語</w:t>
      </w:r>
      <w:r w:rsidRPr="001C3E29">
        <w:rPr>
          <w:rFonts w:hint="eastAsia"/>
        </w:rPr>
        <w:t>，武王曰：予有亂臣十人。</w:t>
      </w:r>
      <w:r w:rsidR="003F10DC" w:rsidRPr="003F10DC">
        <w:rPr>
          <w:rFonts w:hint="eastAsia"/>
          <w:u w:val="single"/>
        </w:rPr>
        <w:t>孔子</w:t>
      </w:r>
      <w:r w:rsidRPr="001C3E29">
        <w:rPr>
          <w:rFonts w:hint="eastAsia"/>
        </w:rPr>
        <w:t>曰：才難，不其然乎！唐、虞之際，於斯</w:t>
      </w:r>
      <w:r w:rsidR="00F355DD">
        <w:rPr>
          <w:rFonts w:hint="eastAsia"/>
        </w:rPr>
        <w:t>爲</w:t>
      </w:r>
      <w:r w:rsidRPr="001C3E29">
        <w:rPr>
          <w:rFonts w:hint="eastAsia"/>
        </w:rPr>
        <w:t>盛，有婦人焉，九人而已。</w:t>
      </w:r>
      <w:r w:rsidR="00FE33F9" w:rsidRPr="00FE33F9">
        <w:rPr>
          <w:rFonts w:hint="eastAsia"/>
          <w:u w:val="single"/>
        </w:rPr>
        <w:t>馬融</w:t>
      </w:r>
      <w:r w:rsidRPr="001C3E29">
        <w:rPr>
          <w:rFonts w:hint="eastAsia"/>
        </w:rPr>
        <w:t>曰：其一人謂文母也。禮記曰：古者婦人教以婦德、婦容、婦言、婦功。</w:t>
      </w:r>
      <w:r w:rsidR="00FE33F9" w:rsidRPr="00FE33F9">
        <w:rPr>
          <w:rFonts w:hint="eastAsia"/>
          <w:u w:val="single"/>
        </w:rPr>
        <w:t>鄭玄</w:t>
      </w:r>
      <w:r w:rsidRPr="001C3E29">
        <w:rPr>
          <w:rFonts w:hint="eastAsia"/>
        </w:rPr>
        <w:t>詩箋云：法度莫大於四教。廣雅曰：忒，差也。</w:t>
      </w:r>
      <w:r w:rsidRPr="001C3E29">
        <w:rPr>
          <w:rFonts w:hint="eastAsia"/>
          <w:b/>
          <w:color w:val="660000"/>
          <w:sz w:val="28"/>
        </w:rPr>
        <w:t>思媚諸姑，貽我嬪則。</w:t>
      </w:r>
      <w:r w:rsidR="000742C0" w:rsidRPr="000742C0">
        <w:rPr>
          <w:rFonts w:hint="eastAsia"/>
          <w:u w:val="wave"/>
        </w:rPr>
        <w:t>毛詩</w:t>
      </w:r>
      <w:r w:rsidRPr="001C3E29">
        <w:rPr>
          <w:rFonts w:hint="eastAsia"/>
        </w:rPr>
        <w:t>曰：思媚周姜。又曰：問我諸姑。又曰：貽我來牟。</w:t>
      </w:r>
      <w:r w:rsidR="00FE33F9" w:rsidRPr="00FE33F9">
        <w:rPr>
          <w:rFonts w:hint="eastAsia"/>
          <w:u w:val="single"/>
        </w:rPr>
        <w:t>孔安國</w:t>
      </w:r>
      <w:r w:rsidRPr="001C3E29">
        <w:rPr>
          <w:rFonts w:hint="eastAsia"/>
        </w:rPr>
        <w:t>傳曰</w:t>
      </w:r>
      <w:r w:rsidRPr="00C32D98">
        <w:rPr>
          <w:rStyle w:val="a9"/>
        </w:rPr>
        <w:footnoteReference w:id="5804"/>
      </w:r>
      <w:r w:rsidRPr="001C3E29">
        <w:rPr>
          <w:rFonts w:hint="eastAsia"/>
        </w:rPr>
        <w:t>：嬪，婦也。</w:t>
      </w:r>
      <w:r w:rsidR="000742C0" w:rsidRPr="000742C0">
        <w:rPr>
          <w:rFonts w:hint="eastAsia"/>
          <w:u w:val="wave"/>
        </w:rPr>
        <w:t>毛詩</w:t>
      </w:r>
      <w:r w:rsidRPr="001C3E29">
        <w:rPr>
          <w:rFonts w:hint="eastAsia"/>
        </w:rPr>
        <w:t>序曰：后妃化天下以婦道也。</w:t>
      </w:r>
      <w:r w:rsidRPr="001C3E29">
        <w:rPr>
          <w:rFonts w:hint="eastAsia"/>
          <w:b/>
          <w:color w:val="660000"/>
          <w:sz w:val="28"/>
        </w:rPr>
        <w:t>化自公宮，遠被南</w:t>
      </w:r>
      <w:r w:rsidRPr="001C3E29">
        <w:rPr>
          <w:rFonts w:hint="eastAsia"/>
          <w:b/>
          <w:color w:val="660000"/>
          <w:sz w:val="28"/>
        </w:rPr>
        <w:lastRenderedPageBreak/>
        <w:t>國。</w:t>
      </w:r>
      <w:r w:rsidRPr="001C3E29">
        <w:rPr>
          <w:rFonts w:hint="eastAsia"/>
        </w:rPr>
        <w:t>公宮、南國，並已見上文。</w:t>
      </w:r>
      <w:r w:rsidRPr="001C3E29">
        <w:rPr>
          <w:rFonts w:hint="eastAsia"/>
          <w:b/>
          <w:color w:val="660000"/>
          <w:sz w:val="28"/>
        </w:rPr>
        <w:t>軒曜懷光，素舒佇德。</w:t>
      </w:r>
      <w:r w:rsidRPr="001C3E29">
        <w:rPr>
          <w:rFonts w:hint="eastAsia"/>
        </w:rPr>
        <w:t>光、德，皆謂后也。言軒曜思大明以增耀，素舒佇聖德而分彩也。淮南子曰：軒轅者，帝妃之舍。</w:t>
      </w:r>
      <w:r w:rsidR="003F10DC" w:rsidRPr="003F10DC">
        <w:rPr>
          <w:rFonts w:hint="eastAsia"/>
          <w:u w:val="single"/>
        </w:rPr>
        <w:t>高誘</w:t>
      </w:r>
      <w:r w:rsidRPr="001C3E29">
        <w:rPr>
          <w:rFonts w:hint="eastAsia"/>
        </w:rPr>
        <w:t>曰</w:t>
      </w:r>
      <w:r w:rsidRPr="00C32D98">
        <w:rPr>
          <w:rStyle w:val="a9"/>
        </w:rPr>
        <w:footnoteReference w:id="5805"/>
      </w:r>
      <w:r w:rsidRPr="001C3E29">
        <w:rPr>
          <w:rFonts w:hint="eastAsia"/>
        </w:rPr>
        <w:t>：軒轅，星也</w:t>
      </w:r>
      <w:r w:rsidRPr="00C32D98">
        <w:rPr>
          <w:rStyle w:val="a9"/>
        </w:rPr>
        <w:footnoteReference w:id="5806"/>
      </w:r>
      <w:r w:rsidRPr="001C3E29">
        <w:rPr>
          <w:rFonts w:hint="eastAsia"/>
        </w:rPr>
        <w:t>。劉歆有曜歷。</w:t>
      </w:r>
      <w:r w:rsidR="000742C0" w:rsidRPr="000742C0">
        <w:rPr>
          <w:rFonts w:hint="eastAsia"/>
          <w:u w:val="wave"/>
        </w:rPr>
        <w:t>楚辭</w:t>
      </w:r>
      <w:r w:rsidRPr="001C3E29">
        <w:rPr>
          <w:rFonts w:hint="eastAsia"/>
        </w:rPr>
        <w:t>曰：前望舒使先驅。</w:t>
      </w:r>
      <w:r w:rsidR="003F10DC" w:rsidRPr="003F10DC">
        <w:rPr>
          <w:rFonts w:hint="eastAsia"/>
          <w:u w:val="single"/>
        </w:rPr>
        <w:t>王逸</w:t>
      </w:r>
      <w:r w:rsidRPr="001C3E29">
        <w:rPr>
          <w:rFonts w:hint="eastAsia"/>
        </w:rPr>
        <w:t>曰：望舒，月御也。</w:t>
      </w:r>
    </w:p>
    <w:p w14:paraId="0F6DAB97" w14:textId="3A01B379" w:rsidR="008F46A3" w:rsidRDefault="008F46A3" w:rsidP="009831A1">
      <w:pPr>
        <w:ind w:firstLine="561"/>
      </w:pPr>
      <w:r w:rsidRPr="001C3E29">
        <w:rPr>
          <w:rFonts w:hint="eastAsia"/>
          <w:b/>
          <w:color w:val="660000"/>
          <w:sz w:val="28"/>
        </w:rPr>
        <w:t>閔予不祐，慈訓早違。</w:t>
      </w:r>
      <w:r w:rsidR="000742C0" w:rsidRPr="000742C0">
        <w:rPr>
          <w:rFonts w:hint="eastAsia"/>
          <w:u w:val="wave"/>
        </w:rPr>
        <w:t>毛詩</w:t>
      </w:r>
      <w:r w:rsidRPr="001C3E29">
        <w:rPr>
          <w:rFonts w:hint="eastAsia"/>
        </w:rPr>
        <w:t>曰：閔予小子。</w:t>
      </w:r>
      <w:r w:rsidR="000742C0" w:rsidRPr="000742C0">
        <w:rPr>
          <w:rFonts w:hint="eastAsia"/>
          <w:u w:val="wave"/>
        </w:rPr>
        <w:t>周易</w:t>
      </w:r>
      <w:r w:rsidRPr="001C3E29">
        <w:rPr>
          <w:rFonts w:hint="eastAsia"/>
        </w:rPr>
        <w:t>曰：天命不祐。晉中興書曰：肅祖太妃荀氏薨，顯宗詔曰：朕少遭閔凶，慈訓無稟。廣雅曰：違，背也。</w:t>
      </w:r>
      <w:r w:rsidRPr="001C3E29">
        <w:rPr>
          <w:rFonts w:hint="eastAsia"/>
          <w:b/>
          <w:color w:val="660000"/>
          <w:sz w:val="28"/>
        </w:rPr>
        <w:t>方年沖藐，懷袖靡依。</w:t>
      </w:r>
      <w:r w:rsidR="000742C0" w:rsidRPr="000742C0">
        <w:rPr>
          <w:rFonts w:hint="eastAsia"/>
          <w:u w:val="wave"/>
        </w:rPr>
        <w:t>尙書</w:t>
      </w:r>
      <w:r w:rsidRPr="001C3E29">
        <w:rPr>
          <w:rFonts w:hint="eastAsia"/>
        </w:rPr>
        <w:t>曰：肆予沖人弗及知。左氏傳，晉獻公曰：以是藐諸孤。</w:t>
      </w:r>
      <w:r w:rsidR="000742C0" w:rsidRPr="000742C0">
        <w:rPr>
          <w:rFonts w:hint="eastAsia"/>
          <w:u w:val="wave"/>
        </w:rPr>
        <w:t>毛詩</w:t>
      </w:r>
      <w:r w:rsidRPr="001C3E29">
        <w:rPr>
          <w:rFonts w:hint="eastAsia"/>
        </w:rPr>
        <w:t>曰：母兮鞠我，出入腹我。</w:t>
      </w:r>
      <w:r w:rsidR="00FE33F9" w:rsidRPr="00FE33F9">
        <w:rPr>
          <w:rFonts w:hint="eastAsia"/>
          <w:u w:val="single"/>
        </w:rPr>
        <w:t>鄭玄</w:t>
      </w:r>
      <w:r w:rsidRPr="001C3E29">
        <w:rPr>
          <w:rFonts w:hint="eastAsia"/>
        </w:rPr>
        <w:t>曰：腹，懷抱也。</w:t>
      </w:r>
      <w:r w:rsidRPr="001C3E29">
        <w:rPr>
          <w:rFonts w:hint="eastAsia"/>
          <w:b/>
          <w:color w:val="660000"/>
          <w:sz w:val="28"/>
        </w:rPr>
        <w:t>家臻寶業，身嗣昌暉。</w:t>
      </w:r>
      <w:r w:rsidR="000742C0" w:rsidRPr="000742C0">
        <w:rPr>
          <w:rFonts w:hint="eastAsia"/>
          <w:u w:val="wave"/>
        </w:rPr>
        <w:t>周易</w:t>
      </w:r>
      <w:r w:rsidRPr="001C3E29">
        <w:rPr>
          <w:rFonts w:hint="eastAsia"/>
        </w:rPr>
        <w:t>曰：聖人之大寶曰位。元皇后哀策文曰：昌輝在陰。</w:t>
      </w:r>
      <w:r w:rsidRPr="001C3E29">
        <w:rPr>
          <w:rFonts w:hint="eastAsia"/>
          <w:b/>
          <w:color w:val="660000"/>
          <w:sz w:val="28"/>
        </w:rPr>
        <w:t>壽宮寂遠，清廟虛歸。嗚呼哀哉！</w:t>
      </w:r>
      <w:r w:rsidR="000742C0" w:rsidRPr="000742C0">
        <w:rPr>
          <w:rFonts w:hint="eastAsia"/>
          <w:u w:val="wave"/>
        </w:rPr>
        <w:t>楚辭</w:t>
      </w:r>
      <w:r w:rsidRPr="001C3E29">
        <w:rPr>
          <w:rFonts w:hint="eastAsia"/>
        </w:rPr>
        <w:t>曰：蹇將澹兮壽宮。</w:t>
      </w:r>
      <w:r w:rsidR="003F10DC" w:rsidRPr="003F10DC">
        <w:rPr>
          <w:rFonts w:hint="eastAsia"/>
          <w:u w:val="single"/>
        </w:rPr>
        <w:t>王逸</w:t>
      </w:r>
      <w:r w:rsidRPr="001C3E29">
        <w:rPr>
          <w:rFonts w:hint="eastAsia"/>
        </w:rPr>
        <w:t>曰：壽宮，供神之處也。</w:t>
      </w:r>
      <w:r w:rsidR="000742C0" w:rsidRPr="000742C0">
        <w:rPr>
          <w:rFonts w:hint="eastAsia"/>
          <w:u w:val="wave"/>
        </w:rPr>
        <w:t>毛詩</w:t>
      </w:r>
      <w:r w:rsidRPr="001C3E29">
        <w:rPr>
          <w:rFonts w:hint="eastAsia"/>
        </w:rPr>
        <w:t>曰：清廟</w:t>
      </w:r>
      <w:r w:rsidRPr="00C32D98">
        <w:rPr>
          <w:rStyle w:val="a9"/>
        </w:rPr>
        <w:footnoteReference w:id="5807"/>
      </w:r>
      <w:r w:rsidRPr="001C3E29">
        <w:rPr>
          <w:rFonts w:hint="eastAsia"/>
        </w:rPr>
        <w:t>，祀文王也。</w:t>
      </w:r>
    </w:p>
    <w:p w14:paraId="7D5C6970" w14:textId="54B299C4" w:rsidR="008F46A3" w:rsidRDefault="008F46A3" w:rsidP="009831A1">
      <w:pPr>
        <w:ind w:firstLine="561"/>
      </w:pPr>
      <w:r w:rsidRPr="001C3E29">
        <w:rPr>
          <w:rFonts w:hint="eastAsia"/>
          <w:b/>
          <w:color w:val="660000"/>
          <w:sz w:val="28"/>
        </w:rPr>
        <w:t>帝遷明命，民神胥悅。</w:t>
      </w:r>
      <w:r w:rsidRPr="001C3E29">
        <w:rPr>
          <w:rFonts w:hint="eastAsia"/>
        </w:rPr>
        <w:t>謂明帝即位也。</w:t>
      </w:r>
      <w:r w:rsidR="000742C0" w:rsidRPr="000742C0">
        <w:rPr>
          <w:rFonts w:hint="eastAsia"/>
          <w:u w:val="wave"/>
        </w:rPr>
        <w:t>毛詩</w:t>
      </w:r>
      <w:r w:rsidRPr="001C3E29">
        <w:rPr>
          <w:rFonts w:hint="eastAsia"/>
        </w:rPr>
        <w:t>曰：帝遷明德，串夷載路。</w:t>
      </w:r>
      <w:r w:rsidR="000742C0" w:rsidRPr="000742C0">
        <w:rPr>
          <w:rFonts w:hint="eastAsia"/>
          <w:u w:val="wave"/>
        </w:rPr>
        <w:t>國語</w:t>
      </w:r>
      <w:r w:rsidRPr="001C3E29">
        <w:rPr>
          <w:rFonts w:hint="eastAsia"/>
        </w:rPr>
        <w:t>，祭公謀父曰：至于文、武，事神保民，莫不欣喜。又，王孫圉曰：又能上下悅于鬼神。</w:t>
      </w:r>
      <w:r w:rsidRPr="001C3E29">
        <w:rPr>
          <w:rFonts w:hint="eastAsia"/>
          <w:b/>
          <w:color w:val="660000"/>
          <w:sz w:val="28"/>
        </w:rPr>
        <w:t>乾景外臨，陰儀內缺。</w:t>
      </w:r>
      <w:r w:rsidR="000742C0" w:rsidRPr="000742C0">
        <w:rPr>
          <w:rFonts w:hint="eastAsia"/>
          <w:u w:val="wave"/>
        </w:rPr>
        <w:t>周易</w:t>
      </w:r>
      <w:r w:rsidRPr="001C3E29">
        <w:rPr>
          <w:rFonts w:hint="eastAsia"/>
        </w:rPr>
        <w:t>曰：乾</w:t>
      </w:r>
      <w:r w:rsidR="00F355DD">
        <w:rPr>
          <w:rFonts w:hint="eastAsia"/>
        </w:rPr>
        <w:t>爲</w:t>
      </w:r>
      <w:r w:rsidRPr="001C3E29">
        <w:rPr>
          <w:rFonts w:hint="eastAsia"/>
        </w:rPr>
        <w:t>君，</w:t>
      </w:r>
      <w:r w:rsidR="00F355DD">
        <w:rPr>
          <w:rFonts w:hint="eastAsia"/>
        </w:rPr>
        <w:t>爲</w:t>
      </w:r>
      <w:r w:rsidRPr="001C3E29">
        <w:rPr>
          <w:rFonts w:hint="eastAsia"/>
        </w:rPr>
        <w:t>父。禮記曰：后治陰德也。</w:t>
      </w:r>
      <w:r w:rsidRPr="001C3E29">
        <w:rPr>
          <w:rFonts w:hint="eastAsia"/>
          <w:b/>
          <w:color w:val="660000"/>
          <w:sz w:val="28"/>
        </w:rPr>
        <w:t>空悲故劍，徒嗟金穴。</w:t>
      </w:r>
      <w:r w:rsidR="003E4D6D" w:rsidRPr="003E4D6D">
        <w:rPr>
          <w:rFonts w:hint="eastAsia"/>
          <w:u w:val="wave"/>
        </w:rPr>
        <w:t>漢書</w:t>
      </w:r>
      <w:r w:rsidRPr="001C3E29">
        <w:rPr>
          <w:rFonts w:hint="eastAsia"/>
        </w:rPr>
        <w:t>曰：宣帝許皇后，元帝母也，字平君。曾孫立</w:t>
      </w:r>
      <w:r w:rsidR="00F355DD">
        <w:rPr>
          <w:rFonts w:hint="eastAsia"/>
        </w:rPr>
        <w:t>爲</w:t>
      </w:r>
      <w:r w:rsidRPr="001C3E29">
        <w:rPr>
          <w:rFonts w:hint="eastAsia"/>
        </w:rPr>
        <w:t>帝，平君</w:t>
      </w:r>
      <w:r w:rsidR="00F355DD">
        <w:rPr>
          <w:rFonts w:hint="eastAsia"/>
        </w:rPr>
        <w:t>爲</w:t>
      </w:r>
      <w:r w:rsidRPr="001C3E29">
        <w:rPr>
          <w:rFonts w:hint="eastAsia"/>
        </w:rPr>
        <w:t>婕妤。是時公卿議更立皇后，亦未有言，上乃詔求微時故劍，大臣知指，白立許婕妤</w:t>
      </w:r>
      <w:r w:rsidR="00F355DD">
        <w:rPr>
          <w:rFonts w:hint="eastAsia"/>
        </w:rPr>
        <w:t>爲</w:t>
      </w:r>
      <w:r w:rsidRPr="001C3E29">
        <w:rPr>
          <w:rFonts w:hint="eastAsia"/>
        </w:rPr>
        <w:t>皇后。范曄</w:t>
      </w:r>
      <w:r w:rsidR="000742C0" w:rsidRPr="000742C0">
        <w:rPr>
          <w:rFonts w:hint="eastAsia"/>
          <w:u w:val="wave"/>
        </w:rPr>
        <w:t>後漢書</w:t>
      </w:r>
      <w:r w:rsidRPr="001C3E29">
        <w:rPr>
          <w:rFonts w:hint="eastAsia"/>
        </w:rPr>
        <w:t>曰：光武郭皇后弟況</w:t>
      </w:r>
      <w:r w:rsidR="00F355DD">
        <w:rPr>
          <w:rFonts w:hint="eastAsia"/>
        </w:rPr>
        <w:t>爲</w:t>
      </w:r>
      <w:r w:rsidRPr="001C3E29">
        <w:rPr>
          <w:rFonts w:hint="eastAsia"/>
        </w:rPr>
        <w:t>大鴻臚，數賞賜金錢，京師號況家</w:t>
      </w:r>
      <w:r w:rsidR="00F355DD">
        <w:rPr>
          <w:rFonts w:hint="eastAsia"/>
        </w:rPr>
        <w:t>爲</w:t>
      </w:r>
      <w:r w:rsidRPr="001C3E29">
        <w:rPr>
          <w:rFonts w:hint="eastAsia"/>
        </w:rPr>
        <w:t>金穴。</w:t>
      </w:r>
      <w:r w:rsidRPr="001C3E29">
        <w:rPr>
          <w:rFonts w:hint="eastAsia"/>
          <w:b/>
          <w:color w:val="660000"/>
          <w:sz w:val="28"/>
        </w:rPr>
        <w:t>璋瓚奚獻，褘褕罔設。嗚呼哀哉！</w:t>
      </w:r>
      <w:r w:rsidRPr="001C3E29">
        <w:rPr>
          <w:rFonts w:hint="eastAsia"/>
        </w:rPr>
        <w:t>禮記曰：君致齊於外，夫人致齊於內。君執圭瓚祼尸。大宗執璋瓚亞祼。</w:t>
      </w:r>
      <w:r w:rsidR="00FE33F9" w:rsidRPr="00FE33F9">
        <w:rPr>
          <w:rFonts w:hint="eastAsia"/>
          <w:u w:val="single"/>
        </w:rPr>
        <w:t>鄭玄</w:t>
      </w:r>
      <w:r w:rsidRPr="001C3E29">
        <w:rPr>
          <w:rFonts w:hint="eastAsia"/>
        </w:rPr>
        <w:t>曰：大宗亞祼，容夫人有故攝焉。璋瓚，夫人所執</w:t>
      </w:r>
      <w:r w:rsidRPr="00C32D98">
        <w:rPr>
          <w:rStyle w:val="a9"/>
        </w:rPr>
        <w:footnoteReference w:id="5808"/>
      </w:r>
      <w:r w:rsidRPr="001C3E29">
        <w:rPr>
          <w:rFonts w:hint="eastAsia"/>
        </w:rPr>
        <w:t>。又，周禮注曰：祼，謂以圭瓚酌鬱鬯始獻尸也。后於是以璋瓚酌亞祼。褘褕，已見上文。</w:t>
      </w:r>
    </w:p>
    <w:p w14:paraId="5D45E69F" w14:textId="6770462F" w:rsidR="008F46A3" w:rsidRDefault="008F46A3" w:rsidP="009831A1">
      <w:pPr>
        <w:ind w:firstLine="561"/>
      </w:pPr>
      <w:r w:rsidRPr="001C3E29">
        <w:rPr>
          <w:rFonts w:hint="eastAsia"/>
          <w:b/>
          <w:color w:val="660000"/>
          <w:sz w:val="28"/>
        </w:rPr>
        <w:lastRenderedPageBreak/>
        <w:t>馮相告祲，宸居長往</w:t>
      </w:r>
      <w:r w:rsidRPr="00C32D98">
        <w:rPr>
          <w:rStyle w:val="a9"/>
        </w:rPr>
        <w:footnoteReference w:id="5809"/>
      </w:r>
      <w:r w:rsidRPr="001C3E29">
        <w:rPr>
          <w:rFonts w:hint="eastAsia"/>
          <w:b/>
          <w:color w:val="660000"/>
          <w:sz w:val="28"/>
        </w:rPr>
        <w:t>。</w:t>
      </w:r>
      <w:r w:rsidRPr="001C3E29">
        <w:rPr>
          <w:rFonts w:hint="eastAsia"/>
        </w:rPr>
        <w:t>謂明帝崩也。周禮曰：馮相氏，中士，</w:t>
      </w:r>
      <w:r w:rsidR="00FE33F9" w:rsidRPr="00FE33F9">
        <w:rPr>
          <w:rFonts w:hint="eastAsia"/>
          <w:u w:val="single"/>
        </w:rPr>
        <w:t>鄭玄</w:t>
      </w:r>
      <w:r w:rsidRPr="001C3E29">
        <w:rPr>
          <w:rFonts w:hint="eastAsia"/>
        </w:rPr>
        <w:t>曰：馮，乘也。相，視也。東京賦曰：馮相觀祲。典引曰：宸居其域。</w:t>
      </w:r>
      <w:r w:rsidR="00FE33F9" w:rsidRPr="00FE33F9">
        <w:rPr>
          <w:rFonts w:hint="eastAsia"/>
          <w:u w:val="single"/>
        </w:rPr>
        <w:t>蔡邕</w:t>
      </w:r>
      <w:r w:rsidRPr="001C3E29">
        <w:rPr>
          <w:rFonts w:hint="eastAsia"/>
        </w:rPr>
        <w:t>曰：如北辰居其所也。</w:t>
      </w:r>
      <w:r w:rsidRPr="001C3E29">
        <w:rPr>
          <w:rFonts w:hint="eastAsia"/>
          <w:b/>
          <w:color w:val="660000"/>
          <w:sz w:val="28"/>
        </w:rPr>
        <w:t>貽厥遠圖，末命是獎。</w:t>
      </w:r>
      <w:r w:rsidRPr="001C3E29">
        <w:rPr>
          <w:rFonts w:hint="eastAsia"/>
        </w:rPr>
        <w:t>謂顧命令祔也。</w:t>
      </w:r>
      <w:r w:rsidR="000742C0" w:rsidRPr="000742C0">
        <w:rPr>
          <w:rFonts w:hint="eastAsia"/>
          <w:u w:val="wave"/>
        </w:rPr>
        <w:t>毛詩</w:t>
      </w:r>
      <w:r w:rsidRPr="001C3E29">
        <w:rPr>
          <w:rFonts w:hint="eastAsia"/>
        </w:rPr>
        <w:t>曰：貽厥孫謀。左氏傳，榮成伯曰：遠圖者，忠也。</w:t>
      </w:r>
      <w:r w:rsidR="000742C0" w:rsidRPr="000742C0">
        <w:rPr>
          <w:rFonts w:hint="eastAsia"/>
          <w:u w:val="wave"/>
        </w:rPr>
        <w:t>尙書</w:t>
      </w:r>
      <w:r w:rsidRPr="001C3E29">
        <w:rPr>
          <w:rFonts w:hint="eastAsia"/>
        </w:rPr>
        <w:t>曰：道揚末命。方言曰：秦、晉之間，相勸曰獎。</w:t>
      </w:r>
      <w:r w:rsidRPr="001C3E29">
        <w:rPr>
          <w:rFonts w:hint="eastAsia"/>
          <w:b/>
          <w:color w:val="660000"/>
          <w:sz w:val="28"/>
        </w:rPr>
        <w:t>懷豐沛之綢繆兮，背神京之弘敞。</w:t>
      </w:r>
      <w:r w:rsidRPr="001C3E29">
        <w:rPr>
          <w:rFonts w:hint="eastAsia"/>
        </w:rPr>
        <w:t>豐、沛，喻帝鄉也。</w:t>
      </w:r>
      <w:r w:rsidR="003E4D6D" w:rsidRPr="003E4D6D">
        <w:rPr>
          <w:rFonts w:hint="eastAsia"/>
          <w:u w:val="wave"/>
        </w:rPr>
        <w:t>漢書</w:t>
      </w:r>
      <w:r w:rsidRPr="001C3E29">
        <w:rPr>
          <w:rFonts w:hint="eastAsia"/>
        </w:rPr>
        <w:t>曰：高祖沛豐邑。</w:t>
      </w:r>
      <w:r w:rsidR="000742C0" w:rsidRPr="000742C0">
        <w:rPr>
          <w:rFonts w:hint="eastAsia"/>
          <w:u w:val="wave"/>
        </w:rPr>
        <w:t>毛詩</w:t>
      </w:r>
      <w:r w:rsidRPr="001C3E29">
        <w:rPr>
          <w:rFonts w:hint="eastAsia"/>
        </w:rPr>
        <w:t>曰：綢繆束薪。</w:t>
      </w:r>
      <w:r w:rsidR="003F10DC" w:rsidRPr="003F10DC">
        <w:rPr>
          <w:rFonts w:hint="eastAsia"/>
          <w:u w:val="single"/>
        </w:rPr>
        <w:t>毛萇</w:t>
      </w:r>
      <w:r w:rsidRPr="001C3E29">
        <w:rPr>
          <w:rFonts w:hint="eastAsia"/>
        </w:rPr>
        <w:t>曰：綢繆，猶纏綿也。風俗通曰：秦政并吞六國，苞宇宙之弘敞。</w:t>
      </w:r>
      <w:r w:rsidRPr="001C3E29">
        <w:rPr>
          <w:rFonts w:hint="eastAsia"/>
          <w:b/>
          <w:color w:val="660000"/>
          <w:sz w:val="28"/>
        </w:rPr>
        <w:t>陋蒼梧之不從兮，遵鮒隅以同壤。嗚呼哀哉！</w:t>
      </w:r>
      <w:r w:rsidRPr="001C3E29">
        <w:rPr>
          <w:rFonts w:hint="eastAsia"/>
        </w:rPr>
        <w:t>禮記曰：□</w:t>
      </w:r>
      <w:r w:rsidRPr="00C32D98">
        <w:rPr>
          <w:rStyle w:val="a9"/>
        </w:rPr>
        <w:footnoteReference w:id="5810"/>
      </w:r>
      <w:r w:rsidRPr="001C3E29">
        <w:rPr>
          <w:rFonts w:hint="eastAsia"/>
        </w:rPr>
        <w:t>舜葬于蒼梧之野，蓋二妃不從。山海經曰：大荒之中，河水之間，鮒隅之山，帝</w:t>
      </w:r>
      <w:r w:rsidR="003F10DC" w:rsidRPr="003F10DC">
        <w:rPr>
          <w:rFonts w:hint="eastAsia"/>
          <w:u w:val="single"/>
        </w:rPr>
        <w:t>顓頊</w:t>
      </w:r>
      <w:r w:rsidRPr="001C3E29">
        <w:rPr>
          <w:rFonts w:hint="eastAsia"/>
        </w:rPr>
        <w:t>與九嬪葬焉。</w:t>
      </w:r>
    </w:p>
    <w:p w14:paraId="5DAD4231" w14:textId="18DB38B2" w:rsidR="008F46A3" w:rsidRDefault="008F46A3" w:rsidP="009831A1">
      <w:pPr>
        <w:ind w:firstLine="561"/>
      </w:pPr>
      <w:r w:rsidRPr="001C3E29">
        <w:rPr>
          <w:rFonts w:hint="eastAsia"/>
          <w:b/>
          <w:color w:val="660000"/>
          <w:sz w:val="28"/>
        </w:rPr>
        <w:t>陳象設於園寢兮，映輿鍐</w:t>
      </w:r>
      <w:r w:rsidRPr="001C3E29">
        <w:rPr>
          <w:rFonts w:hint="eastAsia"/>
        </w:rPr>
        <w:t>亡犯</w:t>
      </w:r>
      <w:r w:rsidRPr="001C3E29">
        <w:rPr>
          <w:rFonts w:hint="eastAsia"/>
          <w:b/>
          <w:color w:val="660000"/>
          <w:sz w:val="28"/>
        </w:rPr>
        <w:t>於松楸</w:t>
      </w:r>
      <w:r w:rsidRPr="00C32D98">
        <w:rPr>
          <w:rStyle w:val="a9"/>
        </w:rPr>
        <w:footnoteReference w:id="5811"/>
      </w:r>
      <w:r w:rsidRPr="001C3E29">
        <w:rPr>
          <w:rFonts w:hint="eastAsia"/>
          <w:b/>
          <w:color w:val="660000"/>
          <w:sz w:val="28"/>
        </w:rPr>
        <w:t>。</w:t>
      </w:r>
      <w:r w:rsidR="000742C0" w:rsidRPr="000742C0">
        <w:rPr>
          <w:rFonts w:hint="eastAsia"/>
          <w:u w:val="wave"/>
        </w:rPr>
        <w:t>楚辭</w:t>
      </w:r>
      <w:r w:rsidRPr="001C3E29">
        <w:rPr>
          <w:rFonts w:hint="eastAsia"/>
        </w:rPr>
        <w:t>曰：象設君室靜閑安。</w:t>
      </w:r>
      <w:r w:rsidR="003E4D6D" w:rsidRPr="003E4D6D">
        <w:rPr>
          <w:rFonts w:hint="eastAsia"/>
          <w:u w:val="wave"/>
        </w:rPr>
        <w:t>漢書</w:t>
      </w:r>
      <w:r w:rsidRPr="001C3E29">
        <w:rPr>
          <w:rFonts w:hint="eastAsia"/>
        </w:rPr>
        <w:t>曰：自高祖下至宣帝，各自居陵傍立廟。又園中各有寢。</w:t>
      </w:r>
      <w:r w:rsidR="00FE33F9" w:rsidRPr="00FE33F9">
        <w:rPr>
          <w:rFonts w:hint="eastAsia"/>
          <w:u w:val="single"/>
        </w:rPr>
        <w:t>蔡邕</w:t>
      </w:r>
      <w:r w:rsidRPr="001C3E29">
        <w:rPr>
          <w:rFonts w:hint="eastAsia"/>
        </w:rPr>
        <w:t>獨斷曰：金鍐者，馬冠也，如玉華形，在馬髦前。</w:t>
      </w:r>
      <w:r w:rsidRPr="001C3E29">
        <w:rPr>
          <w:rFonts w:hint="eastAsia"/>
          <w:b/>
          <w:color w:val="660000"/>
          <w:sz w:val="28"/>
        </w:rPr>
        <w:t>望承明而不入兮，度清洛而南遊。</w:t>
      </w:r>
      <w:r w:rsidRPr="001C3E29">
        <w:rPr>
          <w:rFonts w:hint="eastAsia"/>
        </w:rPr>
        <w:t>陸機</w:t>
      </w:r>
      <w:r w:rsidR="003F10DC" w:rsidRPr="003F10DC">
        <w:rPr>
          <w:rFonts w:hint="eastAsia"/>
          <w:u w:val="single"/>
        </w:rPr>
        <w:t>洛陽</w:t>
      </w:r>
      <w:r w:rsidRPr="001C3E29">
        <w:rPr>
          <w:rFonts w:hint="eastAsia"/>
        </w:rPr>
        <w:t>記曰：承明門，後宮出入之門。藉田賦曰：清洛濁渠。</w:t>
      </w:r>
      <w:r w:rsidRPr="001C3E29">
        <w:rPr>
          <w:rFonts w:hint="eastAsia"/>
          <w:b/>
          <w:color w:val="660000"/>
          <w:sz w:val="28"/>
        </w:rPr>
        <w:t>繼池綍於通軌兮，接龍帷於造舟。</w:t>
      </w:r>
      <w:r w:rsidRPr="001C3E29">
        <w:rPr>
          <w:rFonts w:hint="eastAsia"/>
        </w:rPr>
        <w:t>禮記曰：飾棺，君三池。</w:t>
      </w:r>
      <w:r w:rsidR="00FE33F9" w:rsidRPr="00FE33F9">
        <w:rPr>
          <w:rFonts w:hint="eastAsia"/>
          <w:u w:val="single"/>
        </w:rPr>
        <w:t>鄭玄</w:t>
      </w:r>
      <w:r w:rsidRPr="001C3E29">
        <w:rPr>
          <w:rFonts w:hint="eastAsia"/>
        </w:rPr>
        <w:t>曰：懸池於荒之爪端，若今承霤然。又禮記曰：飾棺，君龍帷，振容，黼荒。</w:t>
      </w:r>
      <w:r w:rsidR="00FE33F9" w:rsidRPr="00FE33F9">
        <w:rPr>
          <w:rFonts w:hint="eastAsia"/>
          <w:u w:val="single"/>
        </w:rPr>
        <w:t>鄭玄</w:t>
      </w:r>
      <w:r w:rsidRPr="001C3E29">
        <w:rPr>
          <w:rFonts w:hint="eastAsia"/>
        </w:rPr>
        <w:t>曰：荒，蒙也。在傍曰帷，在上曰荒，皆所以衣柳。</w:t>
      </w:r>
      <w:r w:rsidR="000742C0" w:rsidRPr="000742C0">
        <w:rPr>
          <w:rFonts w:hint="eastAsia"/>
          <w:u w:val="wave"/>
        </w:rPr>
        <w:t>毛詩</w:t>
      </w:r>
      <w:r w:rsidRPr="001C3E29">
        <w:rPr>
          <w:rFonts w:hint="eastAsia"/>
        </w:rPr>
        <w:t>曰：造舟</w:t>
      </w:r>
      <w:r w:rsidR="00F355DD">
        <w:rPr>
          <w:rFonts w:hint="eastAsia"/>
        </w:rPr>
        <w:t>爲</w:t>
      </w:r>
      <w:r w:rsidRPr="001C3E29">
        <w:rPr>
          <w:rFonts w:hint="eastAsia"/>
        </w:rPr>
        <w:t>梁。</w:t>
      </w:r>
      <w:r w:rsidRPr="001C3E29">
        <w:rPr>
          <w:rFonts w:hint="eastAsia"/>
          <w:b/>
          <w:color w:val="660000"/>
          <w:sz w:val="28"/>
        </w:rPr>
        <w:t>迴塘寂其已暮兮，東川澹而不流。嗚呼哀哉！</w:t>
      </w:r>
      <w:r w:rsidRPr="001C3E29">
        <w:rPr>
          <w:rFonts w:hint="eastAsia"/>
        </w:rPr>
        <w:t>南都賦曰：分背迴塘。呂氏春秋曰：水泉東流。說文曰：澹，水搖也。</w:t>
      </w:r>
    </w:p>
    <w:p w14:paraId="5AD1493C" w14:textId="5F836E15" w:rsidR="008F46A3" w:rsidRDefault="008F46A3" w:rsidP="009831A1">
      <w:pPr>
        <w:ind w:firstLine="561"/>
      </w:pPr>
      <w:r w:rsidRPr="001C3E29">
        <w:rPr>
          <w:rFonts w:hint="eastAsia"/>
          <w:b/>
          <w:color w:val="660000"/>
          <w:sz w:val="28"/>
        </w:rPr>
        <w:t>籍閟宮之遠烈兮</w:t>
      </w:r>
      <w:r w:rsidRPr="00C32D98">
        <w:rPr>
          <w:rStyle w:val="a9"/>
        </w:rPr>
        <w:footnoteReference w:id="5812"/>
      </w:r>
      <w:r w:rsidRPr="001C3E29">
        <w:rPr>
          <w:rFonts w:hint="eastAsia"/>
          <w:b/>
          <w:color w:val="660000"/>
          <w:sz w:val="28"/>
        </w:rPr>
        <w:t>，聞纘女之遐慶。</w:t>
      </w:r>
      <w:r w:rsidR="000742C0" w:rsidRPr="000742C0">
        <w:rPr>
          <w:rFonts w:hint="eastAsia"/>
          <w:u w:val="wave"/>
        </w:rPr>
        <w:t>毛詩</w:t>
      </w:r>
      <w:r w:rsidRPr="001C3E29">
        <w:rPr>
          <w:rFonts w:hint="eastAsia"/>
        </w:rPr>
        <w:t>，閟宮曰：赫赫姜嫄，其德不回。是生后稷，降之百福。又曰：纘女維莘，長子維行。</w:t>
      </w:r>
      <w:r w:rsidRPr="001C3E29">
        <w:rPr>
          <w:rFonts w:hint="eastAsia"/>
          <w:b/>
          <w:color w:val="660000"/>
          <w:sz w:val="28"/>
        </w:rPr>
        <w:t>始協德於蘋蘩兮，終配祇而表命</w:t>
      </w:r>
      <w:r w:rsidRPr="00C32D98">
        <w:rPr>
          <w:rStyle w:val="a9"/>
        </w:rPr>
        <w:footnoteReference w:id="5813"/>
      </w:r>
      <w:r w:rsidRPr="001C3E29">
        <w:rPr>
          <w:rFonts w:hint="eastAsia"/>
          <w:b/>
          <w:color w:val="660000"/>
          <w:sz w:val="28"/>
        </w:rPr>
        <w:t>。</w:t>
      </w:r>
      <w:r w:rsidRPr="001C3E29">
        <w:rPr>
          <w:rFonts w:hint="eastAsia"/>
        </w:rPr>
        <w:lastRenderedPageBreak/>
        <w:t>晉中興書，策明穆皇后曰：正位閨房，以著協德之義。辨亡論曰：趙達以機祥協德</w:t>
      </w:r>
      <w:r w:rsidRPr="00C32D98">
        <w:rPr>
          <w:rStyle w:val="a9"/>
        </w:rPr>
        <w:footnoteReference w:id="5814"/>
      </w:r>
      <w:r w:rsidRPr="001C3E29">
        <w:rPr>
          <w:rFonts w:hint="eastAsia"/>
        </w:rPr>
        <w:t>。采蘋、采蘩，已見上文。</w:t>
      </w:r>
      <w:r w:rsidR="003E4D6D" w:rsidRPr="003E4D6D">
        <w:rPr>
          <w:rFonts w:hint="eastAsia"/>
          <w:u w:val="wave"/>
        </w:rPr>
        <w:t>漢書</w:t>
      </w:r>
      <w:r w:rsidRPr="001C3E29">
        <w:rPr>
          <w:rFonts w:hint="eastAsia"/>
        </w:rPr>
        <w:t>曰：天地合祭，先祖配天，先妣配地。命，爵號也。</w:t>
      </w:r>
      <w:r w:rsidRPr="001C3E29">
        <w:rPr>
          <w:rFonts w:hint="eastAsia"/>
          <w:b/>
          <w:color w:val="660000"/>
          <w:sz w:val="28"/>
        </w:rPr>
        <w:t>慕方纏於賜衣兮，哀日隆於撫鏡。</w:t>
      </w:r>
      <w:r w:rsidRPr="001C3E29">
        <w:rPr>
          <w:rFonts w:hint="eastAsia"/>
        </w:rPr>
        <w:t>東觀漢記，上賜東平王蒼書曰：嚮衛南宮，皇太后因過按行閱視舊時衣物。今以光烈皇后假結帛巾各一枚</w:t>
      </w:r>
      <w:r w:rsidRPr="00C32D98">
        <w:rPr>
          <w:rStyle w:val="a9"/>
        </w:rPr>
        <w:footnoteReference w:id="5815"/>
      </w:r>
      <w:r w:rsidRPr="001C3E29">
        <w:rPr>
          <w:rFonts w:hint="eastAsia"/>
        </w:rPr>
        <w:t>，衣一篋遺王，可瞻視</w:t>
      </w:r>
      <w:r w:rsidRPr="00C32D98">
        <w:rPr>
          <w:rStyle w:val="a9"/>
        </w:rPr>
        <w:footnoteReference w:id="5816"/>
      </w:r>
      <w:r w:rsidRPr="001C3E29">
        <w:rPr>
          <w:rFonts w:hint="eastAsia"/>
        </w:rPr>
        <w:t>，以慰凱風寒泉之思。西京雜記曰：宣帝被收繫郡邸獄，臂上猶帶史良娣合綵婉轉絲繩係身毒寶鏡一枚。舊傳此鏡照見妖魅，得佩之者</w:t>
      </w:r>
      <w:r w:rsidR="00F355DD">
        <w:rPr>
          <w:rFonts w:hint="eastAsia"/>
        </w:rPr>
        <w:t>爲</w:t>
      </w:r>
      <w:r w:rsidRPr="001C3E29">
        <w:rPr>
          <w:rFonts w:hint="eastAsia"/>
        </w:rPr>
        <w:t>天神所福，故宣帝從危獲濟。及即大位，每持此鏡，感咽移辰。宣帝崩後，不知所在。</w:t>
      </w:r>
      <w:r w:rsidRPr="001C3E29">
        <w:rPr>
          <w:rFonts w:hint="eastAsia"/>
          <w:b/>
          <w:color w:val="660000"/>
          <w:sz w:val="28"/>
        </w:rPr>
        <w:t>思寒泉之罔極兮，託彤管於遺詠。嗚呼哀哉！</w:t>
      </w:r>
      <w:r w:rsidR="000742C0" w:rsidRPr="000742C0">
        <w:rPr>
          <w:rFonts w:hint="eastAsia"/>
          <w:u w:val="wave"/>
        </w:rPr>
        <w:t>毛詩</w:t>
      </w:r>
      <w:r w:rsidRPr="001C3E29">
        <w:rPr>
          <w:rFonts w:hint="eastAsia"/>
        </w:rPr>
        <w:t>曰：爰有寒泉，在浚之下。有子七人，母氏勞苦。又曰：欲報之德，昊天罔極。</w:t>
      </w:r>
      <w:r w:rsidR="000742C0" w:rsidRPr="000742C0">
        <w:rPr>
          <w:rFonts w:hint="eastAsia"/>
          <w:u w:val="wave"/>
        </w:rPr>
        <w:t>毛詩</w:t>
      </w:r>
      <w:r w:rsidRPr="001C3E29">
        <w:rPr>
          <w:rFonts w:hint="eastAsia"/>
        </w:rPr>
        <w:t>曰：靜女其孌，詒我彤管。</w:t>
      </w:r>
      <w:r w:rsidR="003F10DC" w:rsidRPr="003F10DC">
        <w:rPr>
          <w:rFonts w:hint="eastAsia"/>
          <w:u w:val="single"/>
        </w:rPr>
        <w:t>毛萇</w:t>
      </w:r>
      <w:r w:rsidRPr="001C3E29">
        <w:rPr>
          <w:rFonts w:hint="eastAsia"/>
        </w:rPr>
        <w:t>曰：古者后夫人必有女史彤管之法。</w:t>
      </w:r>
    </w:p>
    <w:p w14:paraId="29F3712B" w14:textId="77777777" w:rsidR="008F46A3" w:rsidRPr="009831A1" w:rsidRDefault="008F46A3" w:rsidP="009831A1">
      <w:pPr>
        <w:pStyle w:val="2"/>
        <w:ind w:firstLine="641"/>
        <w:rPr>
          <w:rFonts w:ascii="宋体-方正超大字符集" w:eastAsia="宋体-方正超大字符集"/>
        </w:rPr>
      </w:pPr>
      <w:r w:rsidRPr="009831A1">
        <w:rPr>
          <w:rFonts w:ascii="宋体-方正超大字符集" w:eastAsia="宋体-方正超大字符集" w:hint="eastAsia"/>
        </w:rPr>
        <w:t>碑文上</w:t>
      </w:r>
    </w:p>
    <w:p w14:paraId="7B494773" w14:textId="77777777" w:rsidR="008F46A3" w:rsidRDefault="008F46A3" w:rsidP="009831A1">
      <w:pPr>
        <w:pStyle w:val="3"/>
        <w:ind w:firstLine="641"/>
      </w:pPr>
      <w:r>
        <w:rPr>
          <w:rFonts w:hint="eastAsia"/>
        </w:rPr>
        <w:t>郭有道碑文</w:t>
      </w:r>
      <w:r w:rsidRPr="00C32D98">
        <w:rPr>
          <w:rStyle w:val="a9"/>
          <w:b w:val="0"/>
          <w:sz w:val="21"/>
        </w:rPr>
        <w:footnoteReference w:id="5817"/>
      </w:r>
    </w:p>
    <w:p w14:paraId="4546F5E5" w14:textId="77777777" w:rsidR="008F46A3" w:rsidRDefault="008F46A3" w:rsidP="009831A1">
      <w:pPr>
        <w:ind w:firstLine="420"/>
      </w:pPr>
      <w:r w:rsidRPr="001C3E29">
        <w:rPr>
          <w:rFonts w:hint="eastAsia"/>
        </w:rPr>
        <w:t>并序</w:t>
      </w:r>
    </w:p>
    <w:p w14:paraId="4E543A6B" w14:textId="3FAE2C47" w:rsidR="008F46A3" w:rsidRDefault="008F46A3" w:rsidP="009831A1">
      <w:pPr>
        <w:ind w:firstLine="560"/>
      </w:pPr>
      <w:r w:rsidRPr="003D6509">
        <w:rPr>
          <w:rFonts w:ascii="楷体" w:eastAsia="楷体" w:hAnsi="楷体" w:hint="eastAsia"/>
          <w:color w:val="660000"/>
          <w:sz w:val="28"/>
          <w:u w:val="single"/>
        </w:rPr>
        <w:t>蔡伯喈</w:t>
      </w:r>
      <w:r w:rsidR="003D6509">
        <w:rPr>
          <w:rFonts w:hint="eastAsia"/>
          <w:b/>
          <w:color w:val="660000"/>
          <w:sz w:val="28"/>
        </w:rPr>
        <w:t xml:space="preserve"> </w:t>
      </w:r>
      <w:r w:rsidRPr="001C3E29">
        <w:rPr>
          <w:rFonts w:hint="eastAsia"/>
        </w:rPr>
        <w:t>范曄</w:t>
      </w:r>
      <w:r w:rsidR="000742C0" w:rsidRPr="000742C0">
        <w:rPr>
          <w:rFonts w:hint="eastAsia"/>
          <w:u w:val="wave"/>
        </w:rPr>
        <w:t>後漢書</w:t>
      </w:r>
      <w:r w:rsidRPr="001C3E29">
        <w:rPr>
          <w:rFonts w:hint="eastAsia"/>
        </w:rPr>
        <w:t>曰：</w:t>
      </w:r>
      <w:r w:rsidR="00FE33F9" w:rsidRPr="00FE33F9">
        <w:rPr>
          <w:rFonts w:hint="eastAsia"/>
          <w:u w:val="single"/>
        </w:rPr>
        <w:t>蔡邕</w:t>
      </w:r>
      <w:r w:rsidRPr="001C3E29">
        <w:rPr>
          <w:rFonts w:hint="eastAsia"/>
        </w:rPr>
        <w:t>，字伯喈，陳留人也。辟橋玄府，稍遷至郎中。後董卓辟邕，遷</w:t>
      </w:r>
      <w:r w:rsidR="000742C0" w:rsidRPr="000742C0">
        <w:rPr>
          <w:rFonts w:hint="eastAsia"/>
          <w:u w:val="wave"/>
        </w:rPr>
        <w:t>尙書</w:t>
      </w:r>
      <w:r w:rsidRPr="001C3E29">
        <w:rPr>
          <w:rFonts w:hint="eastAsia"/>
        </w:rPr>
        <w:t>。及卓被誅，王允收邕付廷尉，遂死獄中。</w:t>
      </w:r>
    </w:p>
    <w:p w14:paraId="1051E7C0" w14:textId="43ADA3C4" w:rsidR="008F46A3" w:rsidRDefault="008F46A3" w:rsidP="009831A1">
      <w:pPr>
        <w:ind w:firstLine="561"/>
      </w:pPr>
      <w:r w:rsidRPr="001C3E29">
        <w:rPr>
          <w:rFonts w:hint="eastAsia"/>
          <w:b/>
          <w:color w:val="660000"/>
          <w:sz w:val="28"/>
        </w:rPr>
        <w:t>先生諱泰，字林宗，太原界休人也。</w:t>
      </w:r>
      <w:r w:rsidR="003E4D6D" w:rsidRPr="003E4D6D">
        <w:rPr>
          <w:rFonts w:hint="eastAsia"/>
          <w:u w:val="wave"/>
        </w:rPr>
        <w:t>漢書</w:t>
      </w:r>
      <w:r w:rsidRPr="001C3E29">
        <w:rPr>
          <w:rFonts w:hint="eastAsia"/>
        </w:rPr>
        <w:t>，太原郡有界休縣。</w:t>
      </w:r>
      <w:r w:rsidRPr="001C3E29">
        <w:rPr>
          <w:rFonts w:hint="eastAsia"/>
          <w:b/>
          <w:color w:val="660000"/>
          <w:sz w:val="28"/>
        </w:rPr>
        <w:t>其先出自有周王季之穆，有虢叔者，寔有懿德，文王咨焉。</w:t>
      </w:r>
      <w:r w:rsidRPr="001C3E29">
        <w:rPr>
          <w:rFonts w:hint="eastAsia"/>
        </w:rPr>
        <w:t>左氏傳曰：晉侯假道於虞以伐虢，宮之奇諫曰：虢亡，虞必從之。公曰：晉，吾宗也，豈害我哉？對曰：虢叔，王季之穆，</w:t>
      </w:r>
      <w:r w:rsidR="00F355DD">
        <w:rPr>
          <w:rFonts w:hint="eastAsia"/>
        </w:rPr>
        <w:t>爲</w:t>
      </w:r>
      <w:r w:rsidRPr="001C3E29">
        <w:rPr>
          <w:rFonts w:hint="eastAsia"/>
        </w:rPr>
        <w:lastRenderedPageBreak/>
        <w:t>文王卿士。將虢是滅，何愛於虞？</w:t>
      </w:r>
      <w:r w:rsidR="000742C0" w:rsidRPr="000742C0">
        <w:rPr>
          <w:rFonts w:hint="eastAsia"/>
          <w:u w:val="wave"/>
        </w:rPr>
        <w:t>毛詩</w:t>
      </w:r>
      <w:r w:rsidRPr="001C3E29">
        <w:rPr>
          <w:rFonts w:hint="eastAsia"/>
        </w:rPr>
        <w:t>曰：我求懿德。</w:t>
      </w:r>
      <w:r w:rsidR="000742C0" w:rsidRPr="000742C0">
        <w:rPr>
          <w:rFonts w:hint="eastAsia"/>
          <w:u w:val="wave"/>
        </w:rPr>
        <w:t>國語</w:t>
      </w:r>
      <w:r w:rsidRPr="001C3E29">
        <w:rPr>
          <w:rFonts w:hint="eastAsia"/>
        </w:rPr>
        <w:t>，胥臣曰：文王即位而咨于二虢。</w:t>
      </w:r>
      <w:r w:rsidR="003F10DC" w:rsidRPr="003F10DC">
        <w:rPr>
          <w:rFonts w:hint="eastAsia"/>
          <w:u w:val="single"/>
        </w:rPr>
        <w:t>韋昭</w:t>
      </w:r>
      <w:r w:rsidRPr="001C3E29">
        <w:rPr>
          <w:rFonts w:hint="eastAsia"/>
        </w:rPr>
        <w:t>曰：咨，謀也。</w:t>
      </w:r>
      <w:r w:rsidRPr="001C3E29">
        <w:rPr>
          <w:rFonts w:hint="eastAsia"/>
          <w:b/>
          <w:color w:val="660000"/>
          <w:sz w:val="28"/>
        </w:rPr>
        <w:t>建國命氏，或謂之郭，即其後也。</w:t>
      </w:r>
      <w:r w:rsidRPr="001C3E29">
        <w:rPr>
          <w:rFonts w:hint="eastAsia"/>
        </w:rPr>
        <w:t>左氏傳，師服曰：天子建國。又眾仲曰：天子建德，因生以賜姓，胙之土而命之氏。公羊傳，晉獻公謂荀息曰：吾欲攻郭則虞救之，攻虞則郭救之，如何？</w:t>
      </w:r>
      <w:r w:rsidR="003F10DC" w:rsidRPr="003F10DC">
        <w:rPr>
          <w:rFonts w:hint="eastAsia"/>
          <w:u w:val="single"/>
        </w:rPr>
        <w:t>高誘</w:t>
      </w:r>
      <w:r w:rsidRPr="001C3E29">
        <w:rPr>
          <w:rFonts w:hint="eastAsia"/>
        </w:rPr>
        <w:t>戰國策注曰：郭，古文虢字也。</w:t>
      </w:r>
      <w:r w:rsidRPr="001C3E29">
        <w:rPr>
          <w:rFonts w:hint="eastAsia"/>
          <w:b/>
          <w:color w:val="660000"/>
          <w:sz w:val="28"/>
        </w:rPr>
        <w:t>先生誕應天衷，聰睿明哲，孝友溫恭，仁篤慈惠。夫其器量弘深，姿度廣大，浩浩焉，汪汪焉，奧乎不可測已。</w:t>
      </w:r>
      <w:r w:rsidRPr="001C3E29">
        <w:rPr>
          <w:rFonts w:hint="eastAsia"/>
        </w:rPr>
        <w:t>黃石公記序曰：張良慮若源泉，深不可測。</w:t>
      </w:r>
      <w:r w:rsidRPr="001C3E29">
        <w:rPr>
          <w:rFonts w:hint="eastAsia"/>
          <w:b/>
          <w:color w:val="660000"/>
          <w:sz w:val="28"/>
        </w:rPr>
        <w:t>若乃砥節厲行，直道正辭，</w:t>
      </w:r>
      <w:r w:rsidRPr="001C3E29">
        <w:rPr>
          <w:rFonts w:hint="eastAsia"/>
        </w:rPr>
        <w:t>孔叢子曰：魯人有儀公潛者</w:t>
      </w:r>
      <w:r w:rsidRPr="00C32D98">
        <w:rPr>
          <w:rStyle w:val="a9"/>
        </w:rPr>
        <w:footnoteReference w:id="5818"/>
      </w:r>
      <w:r w:rsidRPr="001C3E29">
        <w:rPr>
          <w:rFonts w:hint="eastAsia"/>
        </w:rPr>
        <w:t>，砥節厲行，樂道好古。仲長子昌言曰：直道正辭，貞亮之節。</w:t>
      </w:r>
      <w:r w:rsidRPr="001C3E29">
        <w:rPr>
          <w:rFonts w:hint="eastAsia"/>
          <w:b/>
          <w:color w:val="660000"/>
          <w:sz w:val="28"/>
        </w:rPr>
        <w:t>貞固足以幹事，隱括足以矯時。</w:t>
      </w:r>
      <w:r w:rsidR="000742C0" w:rsidRPr="000742C0">
        <w:rPr>
          <w:rFonts w:hint="eastAsia"/>
          <w:u w:val="wave"/>
        </w:rPr>
        <w:t>周易</w:t>
      </w:r>
      <w:r w:rsidRPr="001C3E29">
        <w:rPr>
          <w:rFonts w:hint="eastAsia"/>
        </w:rPr>
        <w:t>曰：貞固足以幹事。韓詩外傳曰：設於隱括之中，直己不直人，蘧伯玉之行也。孫卿子曰：拘木必將待隱括然後直。劉熙孟子注曰：隱，度也。括，猶量也。</w:t>
      </w:r>
      <w:r w:rsidR="000742C0" w:rsidRPr="000742C0">
        <w:rPr>
          <w:rFonts w:hint="eastAsia"/>
          <w:u w:val="wave"/>
        </w:rPr>
        <w:t>蒼頡篇</w:t>
      </w:r>
      <w:r w:rsidRPr="001C3E29">
        <w:rPr>
          <w:rFonts w:hint="eastAsia"/>
        </w:rPr>
        <w:t>曰：矯，正也。</w:t>
      </w:r>
      <w:r w:rsidRPr="001C3E29">
        <w:rPr>
          <w:rFonts w:hint="eastAsia"/>
          <w:b/>
          <w:color w:val="660000"/>
          <w:sz w:val="28"/>
        </w:rPr>
        <w:t>遂考覽六經，探綜圖緯。</w:t>
      </w:r>
      <w:r w:rsidRPr="001C3E29">
        <w:rPr>
          <w:rFonts w:hint="eastAsia"/>
        </w:rPr>
        <w:t>六經，五經及樂經也。圖，河圖也。緯，六經及孝經皆有緯也。</w:t>
      </w:r>
      <w:r w:rsidRPr="001C3E29">
        <w:rPr>
          <w:rFonts w:hint="eastAsia"/>
          <w:b/>
          <w:color w:val="660000"/>
          <w:sz w:val="28"/>
        </w:rPr>
        <w:t>周流華夏，隨集帝學。收文武之將墜，拯微言之未絕。</w:t>
      </w:r>
      <w:r w:rsidR="003E4D6D" w:rsidRPr="003E4D6D">
        <w:rPr>
          <w:rFonts w:hint="eastAsia"/>
          <w:u w:val="wave"/>
        </w:rPr>
        <w:t>論語</w:t>
      </w:r>
      <w:r w:rsidRPr="001C3E29">
        <w:rPr>
          <w:rFonts w:hint="eastAsia"/>
        </w:rPr>
        <w:t>，子貢曰：文武之道，未墜於地。</w:t>
      </w:r>
      <w:r w:rsidR="003E4D6D" w:rsidRPr="003E4D6D">
        <w:rPr>
          <w:rFonts w:hint="eastAsia"/>
          <w:u w:val="wave"/>
        </w:rPr>
        <w:t>論語</w:t>
      </w:r>
      <w:r w:rsidRPr="001C3E29">
        <w:rPr>
          <w:rFonts w:hint="eastAsia"/>
        </w:rPr>
        <w:t>讖曰：子夏六十四人共撰仲尼微言。</w:t>
      </w:r>
      <w:r w:rsidRPr="001C3E29">
        <w:rPr>
          <w:rFonts w:hint="eastAsia"/>
          <w:b/>
          <w:color w:val="660000"/>
          <w:sz w:val="28"/>
        </w:rPr>
        <w:t>于時纓緌之徒，紳佩之士，</w:t>
      </w:r>
      <w:r w:rsidRPr="001C3E29">
        <w:rPr>
          <w:rFonts w:hint="eastAsia"/>
        </w:rPr>
        <w:t>禮記曰：子事父母，冠緌纓。</w:t>
      </w:r>
      <w:r w:rsidR="00FE33F9" w:rsidRPr="00FE33F9">
        <w:rPr>
          <w:rFonts w:hint="eastAsia"/>
          <w:u w:val="single"/>
        </w:rPr>
        <w:t>鄭玄</w:t>
      </w:r>
      <w:r w:rsidRPr="001C3E29">
        <w:rPr>
          <w:rFonts w:hint="eastAsia"/>
        </w:rPr>
        <w:t>曰：緌，纓飾也。</w:t>
      </w:r>
      <w:r w:rsidR="00FE33F9" w:rsidRPr="00FE33F9">
        <w:rPr>
          <w:rFonts w:hint="eastAsia"/>
          <w:u w:val="single"/>
        </w:rPr>
        <w:t>孔安國</w:t>
      </w:r>
      <w:r w:rsidR="003E4D6D" w:rsidRPr="003E4D6D">
        <w:rPr>
          <w:rFonts w:hint="eastAsia"/>
          <w:u w:val="wave"/>
        </w:rPr>
        <w:t>論語</w:t>
      </w:r>
      <w:r w:rsidRPr="001C3E29">
        <w:rPr>
          <w:rFonts w:hint="eastAsia"/>
        </w:rPr>
        <w:t>注曰：紳，大帶也。禮記曰：凡帶必有佩玉。</w:t>
      </w:r>
      <w:r w:rsidRPr="001C3E29">
        <w:rPr>
          <w:rFonts w:hint="eastAsia"/>
          <w:b/>
          <w:color w:val="660000"/>
          <w:sz w:val="28"/>
        </w:rPr>
        <w:t>望形表而影附，聆嘉聲而響和者，</w:t>
      </w:r>
      <w:r w:rsidR="003F10DC" w:rsidRPr="003F10DC">
        <w:rPr>
          <w:rFonts w:hint="eastAsia"/>
          <w:u w:val="single"/>
        </w:rPr>
        <w:t>楊雄</w:t>
      </w:r>
      <w:r w:rsidRPr="001C3E29">
        <w:rPr>
          <w:rFonts w:hint="eastAsia"/>
        </w:rPr>
        <w:t>覈靈賦曰：支附葉從，表立景隨。莊子曰：大人之教，若形之於影，聲之於響也。</w:t>
      </w:r>
      <w:r w:rsidRPr="001C3E29">
        <w:rPr>
          <w:rFonts w:hint="eastAsia"/>
          <w:b/>
          <w:color w:val="660000"/>
          <w:sz w:val="28"/>
        </w:rPr>
        <w:t>猶百川之歸巨海，鱗介之宗龜龍也。</w:t>
      </w:r>
      <w:r w:rsidR="000742C0" w:rsidRPr="000742C0">
        <w:rPr>
          <w:rFonts w:hint="eastAsia"/>
          <w:u w:val="wave"/>
        </w:rPr>
        <w:t>尙書</w:t>
      </w:r>
      <w:r w:rsidRPr="001C3E29">
        <w:rPr>
          <w:rFonts w:hint="eastAsia"/>
        </w:rPr>
        <w:t>大傳曰：百川趍於東海。曾子曰：介蟲之精者曰龜，鱗蟲之精者曰龍。</w:t>
      </w:r>
      <w:r w:rsidRPr="001C3E29">
        <w:rPr>
          <w:rFonts w:hint="eastAsia"/>
          <w:b/>
          <w:color w:val="660000"/>
          <w:sz w:val="28"/>
        </w:rPr>
        <w:t>爾乃潛隱衡門，收朋勤誨，</w:t>
      </w:r>
      <w:r w:rsidR="003F10DC" w:rsidRPr="003F10DC">
        <w:rPr>
          <w:rFonts w:hint="eastAsia"/>
          <w:u w:val="single"/>
        </w:rPr>
        <w:t>毛萇</w:t>
      </w:r>
      <w:r w:rsidRPr="001C3E29">
        <w:rPr>
          <w:rFonts w:hint="eastAsia"/>
        </w:rPr>
        <w:t>詩傳曰：衡門，橫木</w:t>
      </w:r>
      <w:r w:rsidR="00F355DD">
        <w:rPr>
          <w:rFonts w:hint="eastAsia"/>
        </w:rPr>
        <w:t>爲</w:t>
      </w:r>
      <w:r w:rsidRPr="001C3E29">
        <w:rPr>
          <w:rFonts w:hint="eastAsia"/>
        </w:rPr>
        <w:t>門，言淺陋也。</w:t>
      </w:r>
      <w:r w:rsidR="003E4D6D" w:rsidRPr="003E4D6D">
        <w:rPr>
          <w:rFonts w:hint="eastAsia"/>
          <w:u w:val="wave"/>
        </w:rPr>
        <w:t>論語</w:t>
      </w:r>
      <w:r w:rsidRPr="001C3E29">
        <w:rPr>
          <w:rFonts w:hint="eastAsia"/>
        </w:rPr>
        <w:t>，子曰：誨人不倦，何有於我哉！</w:t>
      </w:r>
      <w:r w:rsidRPr="001C3E29">
        <w:rPr>
          <w:rFonts w:hint="eastAsia"/>
          <w:b/>
          <w:color w:val="660000"/>
          <w:sz w:val="28"/>
        </w:rPr>
        <w:t>童蒙賴焉，用袪其蔽。</w:t>
      </w:r>
      <w:r w:rsidR="000742C0" w:rsidRPr="000742C0">
        <w:rPr>
          <w:rFonts w:hint="eastAsia"/>
          <w:u w:val="wave"/>
        </w:rPr>
        <w:t>周易</w:t>
      </w:r>
      <w:r w:rsidRPr="001C3E29">
        <w:rPr>
          <w:rFonts w:hint="eastAsia"/>
        </w:rPr>
        <w:t>曰：匪我求童蒙。袪，猶去也。</w:t>
      </w:r>
      <w:r w:rsidRPr="001C3E29">
        <w:rPr>
          <w:rFonts w:hint="eastAsia"/>
          <w:b/>
          <w:color w:val="660000"/>
          <w:sz w:val="28"/>
        </w:rPr>
        <w:t>州郡聞德，虛己備禮，莫之能致。</w:t>
      </w:r>
      <w:r w:rsidR="003E4D6D" w:rsidRPr="003E4D6D">
        <w:rPr>
          <w:rFonts w:hint="eastAsia"/>
          <w:u w:val="wave"/>
        </w:rPr>
        <w:t>漢書</w:t>
      </w:r>
      <w:r w:rsidRPr="001C3E29">
        <w:rPr>
          <w:rFonts w:hint="eastAsia"/>
        </w:rPr>
        <w:t>李尋傳曰：王根輔政，數虛己問尋。</w:t>
      </w:r>
      <w:r w:rsidRPr="001C3E29">
        <w:rPr>
          <w:rFonts w:hint="eastAsia"/>
          <w:b/>
          <w:color w:val="660000"/>
          <w:sz w:val="28"/>
        </w:rPr>
        <w:t>群公休之，遂辟司徒掾，又舉有道，皆以疾辭。</w:t>
      </w:r>
      <w:r w:rsidRPr="001C3E29">
        <w:rPr>
          <w:rFonts w:hint="eastAsia"/>
        </w:rPr>
        <w:t>辟，猶召</w:t>
      </w:r>
      <w:r w:rsidRPr="001C3E29">
        <w:rPr>
          <w:rFonts w:hint="eastAsia"/>
        </w:rPr>
        <w:lastRenderedPageBreak/>
        <w:t>也。</w:t>
      </w:r>
      <w:r w:rsidRPr="001C3E29">
        <w:rPr>
          <w:rFonts w:hint="eastAsia"/>
          <w:b/>
          <w:color w:val="660000"/>
          <w:sz w:val="28"/>
        </w:rPr>
        <w:t>將蹈鴻涯之遐迹</w:t>
      </w:r>
      <w:r w:rsidRPr="00C32D98">
        <w:rPr>
          <w:rStyle w:val="a9"/>
        </w:rPr>
        <w:footnoteReference w:id="5819"/>
      </w:r>
      <w:r w:rsidRPr="001C3E29">
        <w:rPr>
          <w:rFonts w:hint="eastAsia"/>
          <w:b/>
          <w:color w:val="660000"/>
          <w:sz w:val="28"/>
        </w:rPr>
        <w:t>，紹巢許之絕軌，</w:t>
      </w:r>
      <w:r w:rsidRPr="001C3E29">
        <w:rPr>
          <w:rFonts w:hint="eastAsia"/>
        </w:rPr>
        <w:t>西京賦曰：洪涯立而指麾。神仙傳曰：衛叔卿與數人博，其子度曰：向與博者</w:t>
      </w:r>
      <w:r w:rsidR="00F355DD">
        <w:rPr>
          <w:rFonts w:hint="eastAsia"/>
        </w:rPr>
        <w:t>爲</w:t>
      </w:r>
      <w:r w:rsidRPr="001C3E29">
        <w:rPr>
          <w:rFonts w:hint="eastAsia"/>
        </w:rPr>
        <w:t>誰？叔卿曰：是洪涯先生。皇甫謐逸士傳曰：巢父者，堯時隱人也。及堯之讓位于許由也，由以告巢父焉</w:t>
      </w:r>
      <w:r w:rsidRPr="00C32D98">
        <w:rPr>
          <w:rStyle w:val="a9"/>
        </w:rPr>
        <w:footnoteReference w:id="5820"/>
      </w:r>
      <w:r w:rsidRPr="001C3E29">
        <w:rPr>
          <w:rFonts w:hint="eastAsia"/>
        </w:rPr>
        <w:t>，巢父責由曰：汝何不隱汝光，何故見若身也？</w:t>
      </w:r>
      <w:r w:rsidRPr="001C3E29">
        <w:rPr>
          <w:rFonts w:hint="eastAsia"/>
          <w:b/>
          <w:color w:val="660000"/>
          <w:sz w:val="28"/>
        </w:rPr>
        <w:t>翔區外以舒翼，超天衢以高峙。</w:t>
      </w:r>
      <w:r w:rsidRPr="001C3E29">
        <w:rPr>
          <w:rFonts w:hint="eastAsia"/>
        </w:rPr>
        <w:t>李陵書曰：策名於天衢。</w:t>
      </w:r>
      <w:r w:rsidRPr="001C3E29">
        <w:rPr>
          <w:rFonts w:hint="eastAsia"/>
          <w:b/>
          <w:color w:val="660000"/>
          <w:sz w:val="28"/>
        </w:rPr>
        <w:t>稟命不融，享年四十有二，</w:t>
      </w:r>
      <w:r w:rsidR="003F10DC" w:rsidRPr="003F10DC">
        <w:rPr>
          <w:rFonts w:hint="eastAsia"/>
          <w:u w:val="single"/>
        </w:rPr>
        <w:t>毛萇</w:t>
      </w:r>
      <w:r w:rsidRPr="001C3E29">
        <w:rPr>
          <w:rFonts w:hint="eastAsia"/>
        </w:rPr>
        <w:t>詩傳曰：融，長也。</w:t>
      </w:r>
      <w:r w:rsidRPr="001C3E29">
        <w:rPr>
          <w:rFonts w:hint="eastAsia"/>
          <w:b/>
          <w:color w:val="660000"/>
          <w:sz w:val="28"/>
        </w:rPr>
        <w:t>以建寧二年正月乙亥卒。</w:t>
      </w:r>
      <w:r w:rsidRPr="001C3E29">
        <w:rPr>
          <w:rFonts w:hint="eastAsia"/>
        </w:rPr>
        <w:t>范曄</w:t>
      </w:r>
      <w:r w:rsidR="000742C0" w:rsidRPr="000742C0">
        <w:rPr>
          <w:rFonts w:hint="eastAsia"/>
          <w:u w:val="wave"/>
        </w:rPr>
        <w:t>後漢書</w:t>
      </w:r>
      <w:r w:rsidRPr="001C3E29">
        <w:rPr>
          <w:rFonts w:hint="eastAsia"/>
        </w:rPr>
        <w:t>曰：建寧，靈帝年號也。</w:t>
      </w:r>
    </w:p>
    <w:p w14:paraId="3134722A" w14:textId="79D710BB" w:rsidR="008F46A3" w:rsidRPr="00072144" w:rsidRDefault="008F46A3" w:rsidP="009831A1">
      <w:pPr>
        <w:ind w:firstLine="561"/>
        <w:rPr>
          <w:b/>
          <w:color w:val="660000"/>
          <w:sz w:val="28"/>
        </w:rPr>
      </w:pPr>
      <w:r w:rsidRPr="001C3E29">
        <w:rPr>
          <w:rFonts w:hint="eastAsia"/>
          <w:b/>
          <w:color w:val="660000"/>
          <w:sz w:val="28"/>
        </w:rPr>
        <w:t>凡我四方同好之人，永懷哀悼，靡所寘念。</w:t>
      </w:r>
      <w:r w:rsidR="000742C0" w:rsidRPr="000742C0">
        <w:rPr>
          <w:rFonts w:hint="eastAsia"/>
          <w:u w:val="wave"/>
        </w:rPr>
        <w:t>毛詩</w:t>
      </w:r>
      <w:r w:rsidRPr="001C3E29">
        <w:rPr>
          <w:rFonts w:hint="eastAsia"/>
        </w:rPr>
        <w:t>曰：終其永懷。</w:t>
      </w:r>
      <w:r w:rsidR="003F10DC" w:rsidRPr="003F10DC">
        <w:rPr>
          <w:rFonts w:hint="eastAsia"/>
          <w:u w:val="single"/>
        </w:rPr>
        <w:t>毛萇</w:t>
      </w:r>
      <w:r w:rsidRPr="001C3E29">
        <w:rPr>
          <w:rFonts w:hint="eastAsia"/>
        </w:rPr>
        <w:t>詩傳曰：寘，置也。</w:t>
      </w:r>
      <w:r w:rsidRPr="001C3E29">
        <w:rPr>
          <w:rFonts w:hint="eastAsia"/>
          <w:b/>
          <w:color w:val="660000"/>
          <w:sz w:val="28"/>
        </w:rPr>
        <w:t>乃相與惟先生之德，以謀不朽之事。</w:t>
      </w:r>
      <w:r w:rsidRPr="001C3E29">
        <w:rPr>
          <w:rFonts w:hint="eastAsia"/>
        </w:rPr>
        <w:t>左氏傳，穆叔曰：太上有立德，此之謂不朽。</w:t>
      </w:r>
      <w:r w:rsidRPr="001C3E29">
        <w:rPr>
          <w:rFonts w:hint="eastAsia"/>
          <w:b/>
          <w:color w:val="660000"/>
          <w:sz w:val="28"/>
        </w:rPr>
        <w:t>僉以</w:t>
      </w:r>
      <w:r w:rsidR="00F355DD">
        <w:rPr>
          <w:rFonts w:hint="eastAsia"/>
          <w:b/>
          <w:color w:val="660000"/>
          <w:sz w:val="28"/>
        </w:rPr>
        <w:t>爲</w:t>
      </w:r>
      <w:r w:rsidRPr="001C3E29">
        <w:rPr>
          <w:rFonts w:hint="eastAsia"/>
          <w:b/>
          <w:color w:val="660000"/>
          <w:sz w:val="28"/>
        </w:rPr>
        <w:t>先民</w:t>
      </w:r>
      <w:r w:rsidR="00820F0B">
        <w:rPr>
          <w:rFonts w:hint="eastAsia"/>
          <w:b/>
          <w:color w:val="660000"/>
          <w:sz w:val="28"/>
        </w:rPr>
        <w:t>旣</w:t>
      </w:r>
      <w:r w:rsidRPr="001C3E29">
        <w:rPr>
          <w:rFonts w:hint="eastAsia"/>
          <w:b/>
          <w:color w:val="660000"/>
          <w:sz w:val="28"/>
        </w:rPr>
        <w:t>沒，而德音猶存者，亦賴之於見述也。</w:t>
      </w:r>
      <w:r w:rsidR="000742C0" w:rsidRPr="000742C0">
        <w:rPr>
          <w:rFonts w:hint="eastAsia"/>
          <w:u w:val="wave"/>
        </w:rPr>
        <w:t>毛詩</w:t>
      </w:r>
      <w:r w:rsidRPr="001C3E29">
        <w:rPr>
          <w:rFonts w:hint="eastAsia"/>
        </w:rPr>
        <w:t>曰：先民有作。又曰：德音不忘。</w:t>
      </w:r>
      <w:r w:rsidRPr="001C3E29">
        <w:rPr>
          <w:rFonts w:hint="eastAsia"/>
          <w:b/>
          <w:color w:val="660000"/>
          <w:sz w:val="28"/>
        </w:rPr>
        <w:t>今其如何而闕斯禮！於是樹碑表墓，昭銘景行，</w:t>
      </w:r>
      <w:r w:rsidR="000742C0" w:rsidRPr="000742C0">
        <w:rPr>
          <w:rFonts w:hint="eastAsia"/>
          <w:u w:val="wave"/>
        </w:rPr>
        <w:t>毛詩</w:t>
      </w:r>
      <w:r w:rsidRPr="001C3E29">
        <w:rPr>
          <w:rFonts w:hint="eastAsia"/>
        </w:rPr>
        <w:t>曰：高山仰止，景行行止。</w:t>
      </w:r>
      <w:r w:rsidRPr="001C3E29">
        <w:rPr>
          <w:rFonts w:hint="eastAsia"/>
          <w:b/>
          <w:color w:val="660000"/>
          <w:sz w:val="28"/>
        </w:rPr>
        <w:t>俾芳烈奮于百世，令問顯於無窮。</w:t>
      </w:r>
      <w:r w:rsidRPr="001C3E29">
        <w:rPr>
          <w:rFonts w:hint="eastAsia"/>
        </w:rPr>
        <w:t>典引曰：扇遺風，播芳烈。孟子曰：聞伯夷之風者，貪夫廉，懦夫有立志，奮乎百世之上，百世之下莫不興起。</w:t>
      </w:r>
      <w:r w:rsidR="000742C0" w:rsidRPr="000742C0">
        <w:rPr>
          <w:rFonts w:hint="eastAsia"/>
          <w:u w:val="wave"/>
        </w:rPr>
        <w:t>毛詩</w:t>
      </w:r>
      <w:r w:rsidRPr="001C3E29">
        <w:rPr>
          <w:rFonts w:hint="eastAsia"/>
        </w:rPr>
        <w:t>曰：顯顯令問</w:t>
      </w:r>
      <w:r w:rsidRPr="00C32D98">
        <w:rPr>
          <w:rStyle w:val="a9"/>
        </w:rPr>
        <w:footnoteReference w:id="5821"/>
      </w:r>
      <w:r w:rsidRPr="001C3E29">
        <w:rPr>
          <w:rFonts w:hint="eastAsia"/>
        </w:rPr>
        <w:t>。</w:t>
      </w:r>
      <w:r w:rsidRPr="001C3E29">
        <w:rPr>
          <w:rFonts w:hint="eastAsia"/>
          <w:b/>
          <w:color w:val="660000"/>
          <w:sz w:val="28"/>
        </w:rPr>
        <w:t>其辭曰：</w:t>
      </w:r>
    </w:p>
    <w:p w14:paraId="440C7EB0" w14:textId="4860944E" w:rsidR="008F46A3" w:rsidRDefault="008F46A3" w:rsidP="009831A1">
      <w:pPr>
        <w:ind w:firstLine="561"/>
      </w:pPr>
      <w:r w:rsidRPr="001C3E29">
        <w:rPr>
          <w:rFonts w:hint="eastAsia"/>
          <w:b/>
          <w:color w:val="660000"/>
          <w:sz w:val="28"/>
        </w:rPr>
        <w:t>於休先生，明德通玄。</w:t>
      </w:r>
      <w:r w:rsidRPr="001C3E29">
        <w:rPr>
          <w:rFonts w:hint="eastAsia"/>
        </w:rPr>
        <w:t>言其明德而通於玄。廣雅曰：玄，道也。</w:t>
      </w:r>
      <w:r w:rsidRPr="001C3E29">
        <w:rPr>
          <w:rFonts w:hint="eastAsia"/>
          <w:b/>
          <w:color w:val="660000"/>
          <w:sz w:val="28"/>
        </w:rPr>
        <w:t>純懿淑靈，受之自天。</w:t>
      </w:r>
      <w:r w:rsidR="000742C0" w:rsidRPr="000742C0">
        <w:rPr>
          <w:rFonts w:hint="eastAsia"/>
          <w:u w:val="wave"/>
        </w:rPr>
        <w:t>毛詩</w:t>
      </w:r>
      <w:r w:rsidRPr="001C3E29">
        <w:rPr>
          <w:rFonts w:hint="eastAsia"/>
        </w:rPr>
        <w:t>曰：有命自天。</w:t>
      </w:r>
      <w:r w:rsidRPr="001C3E29">
        <w:rPr>
          <w:rFonts w:hint="eastAsia"/>
          <w:b/>
          <w:color w:val="660000"/>
          <w:sz w:val="28"/>
        </w:rPr>
        <w:t>崇壯幽浚，如山如淵。</w:t>
      </w:r>
      <w:r w:rsidRPr="001C3E29">
        <w:rPr>
          <w:rFonts w:hint="eastAsia"/>
        </w:rPr>
        <w:t>家語，齊大夫子與適魯，見</w:t>
      </w:r>
      <w:r w:rsidR="003F10DC" w:rsidRPr="003F10DC">
        <w:rPr>
          <w:rFonts w:hint="eastAsia"/>
          <w:u w:val="single"/>
        </w:rPr>
        <w:t>孔子</w:t>
      </w:r>
      <w:r w:rsidRPr="001C3E29">
        <w:rPr>
          <w:rFonts w:hint="eastAsia"/>
        </w:rPr>
        <w:t>曰：乃今而後，知泰山之</w:t>
      </w:r>
      <w:r w:rsidR="00F355DD">
        <w:rPr>
          <w:rFonts w:hint="eastAsia"/>
        </w:rPr>
        <w:t>爲</w:t>
      </w:r>
      <w:r w:rsidRPr="001C3E29">
        <w:rPr>
          <w:rFonts w:hint="eastAsia"/>
        </w:rPr>
        <w:t>高，海淵之</w:t>
      </w:r>
      <w:r w:rsidR="00F355DD">
        <w:rPr>
          <w:rFonts w:hint="eastAsia"/>
        </w:rPr>
        <w:t>爲</w:t>
      </w:r>
      <w:r w:rsidRPr="001C3E29">
        <w:rPr>
          <w:rFonts w:hint="eastAsia"/>
        </w:rPr>
        <w:t>大。</w:t>
      </w:r>
      <w:r w:rsidRPr="001C3E29">
        <w:rPr>
          <w:rFonts w:hint="eastAsia"/>
          <w:b/>
          <w:color w:val="660000"/>
          <w:sz w:val="28"/>
        </w:rPr>
        <w:t>禮樂是悅，詩書是敦。</w:t>
      </w:r>
      <w:r w:rsidRPr="001C3E29">
        <w:rPr>
          <w:rFonts w:hint="eastAsia"/>
        </w:rPr>
        <w:t>左氏傳曰：晉謀元帥，趙衰曰：郤縠可，臣亟聞其言矣，悅禮、樂而敦詩、書，君其試之</w:t>
      </w:r>
      <w:r w:rsidRPr="00C32D98">
        <w:rPr>
          <w:rStyle w:val="a9"/>
        </w:rPr>
        <w:footnoteReference w:id="5822"/>
      </w:r>
      <w:r w:rsidRPr="001C3E29">
        <w:rPr>
          <w:rFonts w:hint="eastAsia"/>
        </w:rPr>
        <w:t>。</w:t>
      </w:r>
      <w:r w:rsidRPr="001C3E29">
        <w:rPr>
          <w:rFonts w:hint="eastAsia"/>
          <w:b/>
          <w:color w:val="660000"/>
          <w:sz w:val="28"/>
        </w:rPr>
        <w:t>匪惟摭華，乃</w:t>
      </w:r>
      <w:r w:rsidRPr="001C3E29">
        <w:rPr>
          <w:rFonts w:hint="eastAsia"/>
          <w:b/>
          <w:color w:val="660000"/>
          <w:sz w:val="28"/>
        </w:rPr>
        <w:lastRenderedPageBreak/>
        <w:t>尋厥根。</w:t>
      </w:r>
      <w:r w:rsidRPr="001C3E29">
        <w:rPr>
          <w:rFonts w:hint="eastAsia"/>
        </w:rPr>
        <w:t>法言，或曰：亦有疾乎？曰：摭我華而不食我實。</w:t>
      </w:r>
      <w:r w:rsidRPr="001C3E29">
        <w:rPr>
          <w:rFonts w:hint="eastAsia"/>
          <w:b/>
          <w:color w:val="660000"/>
          <w:sz w:val="28"/>
        </w:rPr>
        <w:t>宮牆重仞，允得其門。</w:t>
      </w:r>
      <w:r w:rsidR="003E4D6D" w:rsidRPr="003E4D6D">
        <w:rPr>
          <w:rFonts w:hint="eastAsia"/>
          <w:u w:val="wave"/>
        </w:rPr>
        <w:t>論語</w:t>
      </w:r>
      <w:r w:rsidRPr="001C3E29">
        <w:rPr>
          <w:rFonts w:hint="eastAsia"/>
        </w:rPr>
        <w:t>，子貢謂叔孫武叔曰：夫子之牆數仞，不得其門而入，不見宗廟之美，百官之富；得其門者或寡矣。</w:t>
      </w:r>
      <w:r w:rsidRPr="001C3E29">
        <w:rPr>
          <w:rFonts w:hint="eastAsia"/>
          <w:b/>
          <w:color w:val="660000"/>
          <w:sz w:val="28"/>
        </w:rPr>
        <w:t>懿乎其純，確乎其操。</w:t>
      </w:r>
      <w:r w:rsidR="000742C0" w:rsidRPr="000742C0">
        <w:rPr>
          <w:rFonts w:hint="eastAsia"/>
          <w:u w:val="wave"/>
        </w:rPr>
        <w:t>周易</w:t>
      </w:r>
      <w:r w:rsidRPr="001C3E29">
        <w:rPr>
          <w:rFonts w:hint="eastAsia"/>
        </w:rPr>
        <w:t>曰：龍德而隱者也，確乎其不可拔，潛龍也。</w:t>
      </w:r>
      <w:r w:rsidRPr="001C3E29">
        <w:rPr>
          <w:rFonts w:hint="eastAsia"/>
          <w:b/>
          <w:color w:val="660000"/>
          <w:sz w:val="28"/>
        </w:rPr>
        <w:t>洋洋搢紳，言觀其高</w:t>
      </w:r>
      <w:r w:rsidRPr="001C3E29">
        <w:rPr>
          <w:rFonts w:hint="eastAsia"/>
        </w:rPr>
        <w:t>音告</w:t>
      </w:r>
      <w:r w:rsidRPr="001C3E29">
        <w:rPr>
          <w:rFonts w:hint="eastAsia"/>
          <w:b/>
          <w:color w:val="660000"/>
          <w:sz w:val="28"/>
        </w:rPr>
        <w:t>。</w:t>
      </w:r>
      <w:r w:rsidRPr="001C3E29">
        <w:rPr>
          <w:rFonts w:hint="eastAsia"/>
        </w:rPr>
        <w:t>封禪書曰：因雜搢紳先生之略術。</w:t>
      </w:r>
      <w:r w:rsidRPr="001C3E29">
        <w:rPr>
          <w:rFonts w:hint="eastAsia"/>
          <w:b/>
          <w:color w:val="660000"/>
          <w:sz w:val="28"/>
        </w:rPr>
        <w:t>棲遲泌丘，善誘能教。</w:t>
      </w:r>
      <w:r w:rsidR="000742C0" w:rsidRPr="000742C0">
        <w:rPr>
          <w:rFonts w:hint="eastAsia"/>
          <w:u w:val="wave"/>
        </w:rPr>
        <w:t>毛詩</w:t>
      </w:r>
      <w:r w:rsidRPr="001C3E29">
        <w:rPr>
          <w:rFonts w:hint="eastAsia"/>
        </w:rPr>
        <w:t>曰：衡門之下，可以棲遲；泌之洋洋，可以療飢。</w:t>
      </w:r>
      <w:r w:rsidR="003E4D6D" w:rsidRPr="003E4D6D">
        <w:rPr>
          <w:rFonts w:hint="eastAsia"/>
          <w:u w:val="wave"/>
        </w:rPr>
        <w:t>論語</w:t>
      </w:r>
      <w:r w:rsidRPr="001C3E29">
        <w:rPr>
          <w:rFonts w:hint="eastAsia"/>
        </w:rPr>
        <w:t>，</w:t>
      </w:r>
      <w:r w:rsidR="003F10DC" w:rsidRPr="003F10DC">
        <w:rPr>
          <w:rFonts w:hint="eastAsia"/>
          <w:u w:val="single"/>
        </w:rPr>
        <w:t>顏淵</w:t>
      </w:r>
      <w:r w:rsidRPr="001C3E29">
        <w:rPr>
          <w:rFonts w:hint="eastAsia"/>
        </w:rPr>
        <w:t>曰：夫子循循然善誘人。</w:t>
      </w:r>
      <w:r w:rsidRPr="001C3E29">
        <w:rPr>
          <w:rFonts w:hint="eastAsia"/>
          <w:b/>
          <w:color w:val="660000"/>
          <w:sz w:val="28"/>
        </w:rPr>
        <w:t>赫赫三事，幾行其招。</w:t>
      </w:r>
      <w:r w:rsidR="000742C0" w:rsidRPr="000742C0">
        <w:rPr>
          <w:rFonts w:hint="eastAsia"/>
          <w:u w:val="wave"/>
        </w:rPr>
        <w:t>毛詩</w:t>
      </w:r>
      <w:r w:rsidRPr="001C3E29">
        <w:rPr>
          <w:rFonts w:hint="eastAsia"/>
        </w:rPr>
        <w:t>曰：三事大夫，莫肯夙夜。招，猶召也。</w:t>
      </w:r>
      <w:r w:rsidRPr="001C3E29">
        <w:rPr>
          <w:rFonts w:hint="eastAsia"/>
          <w:b/>
          <w:color w:val="660000"/>
          <w:sz w:val="28"/>
        </w:rPr>
        <w:t>委辭召貢，保此清妙。</w:t>
      </w:r>
      <w:r w:rsidRPr="001C3E29">
        <w:rPr>
          <w:rFonts w:hint="eastAsia"/>
        </w:rPr>
        <w:t>言有召貢者，委棄而辭之。范曄</w:t>
      </w:r>
      <w:r w:rsidR="000742C0" w:rsidRPr="000742C0">
        <w:rPr>
          <w:rFonts w:hint="eastAsia"/>
          <w:u w:val="wave"/>
        </w:rPr>
        <w:t>後漢書</w:t>
      </w:r>
      <w:r w:rsidRPr="001C3E29">
        <w:rPr>
          <w:rFonts w:hint="eastAsia"/>
        </w:rPr>
        <w:t>曰：司徒黃瓊辟泰太常，趙典舉泰有道，並不應。召或</w:t>
      </w:r>
      <w:r w:rsidR="00F355DD">
        <w:rPr>
          <w:rFonts w:hint="eastAsia"/>
        </w:rPr>
        <w:t>爲</w:t>
      </w:r>
      <w:r w:rsidRPr="001C3E29">
        <w:rPr>
          <w:rFonts w:hint="eastAsia"/>
        </w:rPr>
        <w:t>台。</w:t>
      </w:r>
      <w:r w:rsidRPr="001C3E29">
        <w:rPr>
          <w:rFonts w:hint="eastAsia"/>
          <w:b/>
          <w:color w:val="660000"/>
          <w:sz w:val="28"/>
        </w:rPr>
        <w:t>降年不永，民斯悲悼。</w:t>
      </w:r>
      <w:r w:rsidR="000742C0" w:rsidRPr="000742C0">
        <w:rPr>
          <w:rFonts w:hint="eastAsia"/>
          <w:u w:val="wave"/>
        </w:rPr>
        <w:t>尙書</w:t>
      </w:r>
      <w:r w:rsidRPr="001C3E29">
        <w:rPr>
          <w:rFonts w:hint="eastAsia"/>
        </w:rPr>
        <w:t>，祖乙曰</w:t>
      </w:r>
      <w:r w:rsidRPr="00C32D98">
        <w:rPr>
          <w:rStyle w:val="a9"/>
        </w:rPr>
        <w:footnoteReference w:id="5823"/>
      </w:r>
      <w:r w:rsidRPr="001C3E29">
        <w:rPr>
          <w:rFonts w:hint="eastAsia"/>
        </w:rPr>
        <w:t>：降年有永有不永。</w:t>
      </w:r>
      <w:r w:rsidRPr="001C3E29">
        <w:rPr>
          <w:rFonts w:hint="eastAsia"/>
          <w:b/>
          <w:color w:val="660000"/>
          <w:sz w:val="28"/>
        </w:rPr>
        <w:t>爰勒茲銘，摛其光耀。</w:t>
      </w:r>
      <w:r w:rsidR="003F10DC" w:rsidRPr="003F10DC">
        <w:rPr>
          <w:rFonts w:hint="eastAsia"/>
          <w:u w:val="single"/>
        </w:rPr>
        <w:t>韋昭</w:t>
      </w:r>
      <w:r w:rsidR="003E4D6D" w:rsidRPr="003E4D6D">
        <w:rPr>
          <w:rFonts w:hint="eastAsia"/>
          <w:u w:val="wave"/>
        </w:rPr>
        <w:t>漢書</w:t>
      </w:r>
      <w:r w:rsidRPr="001C3E29">
        <w:rPr>
          <w:rFonts w:hint="eastAsia"/>
        </w:rPr>
        <w:t>注曰：摛，布也。</w:t>
      </w:r>
      <w:r w:rsidRPr="001C3E29">
        <w:rPr>
          <w:rFonts w:hint="eastAsia"/>
          <w:b/>
          <w:color w:val="660000"/>
          <w:sz w:val="28"/>
        </w:rPr>
        <w:t>嗟爾來世，是則是效。</w:t>
      </w:r>
      <w:r w:rsidR="000742C0" w:rsidRPr="000742C0">
        <w:rPr>
          <w:rFonts w:hint="eastAsia"/>
          <w:u w:val="wave"/>
        </w:rPr>
        <w:t>尙書</w:t>
      </w:r>
      <w:r w:rsidRPr="001C3E29">
        <w:rPr>
          <w:rFonts w:hint="eastAsia"/>
        </w:rPr>
        <w:t>曰：予恐來世。</w:t>
      </w:r>
      <w:r w:rsidR="003E4D6D" w:rsidRPr="003E4D6D">
        <w:rPr>
          <w:rFonts w:hint="eastAsia"/>
          <w:u w:val="single"/>
        </w:rPr>
        <w:t>班固</w:t>
      </w:r>
      <w:r w:rsidRPr="001C3E29">
        <w:rPr>
          <w:rFonts w:hint="eastAsia"/>
        </w:rPr>
        <w:t>刑法志述曰：五刑之作，是則是效。</w:t>
      </w:r>
    </w:p>
    <w:p w14:paraId="2E650014" w14:textId="77777777" w:rsidR="008F46A3" w:rsidRDefault="008F46A3" w:rsidP="009831A1">
      <w:pPr>
        <w:pStyle w:val="3"/>
        <w:ind w:firstLine="641"/>
      </w:pPr>
      <w:r>
        <w:rPr>
          <w:rFonts w:hint="eastAsia"/>
        </w:rPr>
        <w:t>陳太丘碑文</w:t>
      </w:r>
    </w:p>
    <w:p w14:paraId="73C0C672" w14:textId="77777777" w:rsidR="008F46A3" w:rsidRDefault="008F46A3" w:rsidP="009831A1">
      <w:pPr>
        <w:ind w:firstLine="420"/>
      </w:pPr>
      <w:r w:rsidRPr="001C3E29">
        <w:rPr>
          <w:rFonts w:hint="eastAsia"/>
        </w:rPr>
        <w:t>并序</w:t>
      </w:r>
    </w:p>
    <w:p w14:paraId="4589F2AF" w14:textId="77777777" w:rsidR="008F46A3" w:rsidRPr="003D6509" w:rsidRDefault="008F46A3" w:rsidP="009831A1">
      <w:pPr>
        <w:ind w:firstLine="560"/>
        <w:rPr>
          <w:rFonts w:ascii="楷体" w:eastAsia="楷体" w:hAnsi="楷体"/>
          <w:sz w:val="28"/>
          <w:u w:val="single"/>
        </w:rPr>
      </w:pPr>
      <w:r w:rsidRPr="003D6509">
        <w:rPr>
          <w:rFonts w:ascii="楷体" w:eastAsia="楷体" w:hAnsi="楷体" w:hint="eastAsia"/>
          <w:color w:val="660000"/>
          <w:sz w:val="28"/>
          <w:u w:val="single"/>
        </w:rPr>
        <w:t>蔡伯喈</w:t>
      </w:r>
    </w:p>
    <w:p w14:paraId="582FF35F" w14:textId="3A35DD94" w:rsidR="008F46A3" w:rsidRPr="00072144" w:rsidRDefault="008F46A3" w:rsidP="009831A1">
      <w:pPr>
        <w:ind w:firstLine="561"/>
        <w:rPr>
          <w:b/>
          <w:color w:val="660000"/>
          <w:sz w:val="28"/>
        </w:rPr>
      </w:pPr>
      <w:r w:rsidRPr="001C3E29">
        <w:rPr>
          <w:rFonts w:hint="eastAsia"/>
          <w:b/>
          <w:color w:val="660000"/>
          <w:sz w:val="28"/>
        </w:rPr>
        <w:t>先生諱寔，字仲弓，潁川許人也。</w:t>
      </w:r>
      <w:r w:rsidRPr="001C3E29">
        <w:rPr>
          <w:rFonts w:hint="eastAsia"/>
        </w:rPr>
        <w:t>范曄</w:t>
      </w:r>
      <w:r w:rsidR="000742C0" w:rsidRPr="000742C0">
        <w:rPr>
          <w:rFonts w:hint="eastAsia"/>
          <w:u w:val="wave"/>
        </w:rPr>
        <w:t>後漢書</w:t>
      </w:r>
      <w:r w:rsidRPr="001C3E29">
        <w:rPr>
          <w:rFonts w:hint="eastAsia"/>
        </w:rPr>
        <w:t>曰：寔，潁川許人。</w:t>
      </w:r>
      <w:r w:rsidR="003E4D6D" w:rsidRPr="003E4D6D">
        <w:rPr>
          <w:rFonts w:hint="eastAsia"/>
          <w:u w:val="wave"/>
        </w:rPr>
        <w:t>漢書</w:t>
      </w:r>
      <w:r w:rsidRPr="001C3E29">
        <w:rPr>
          <w:rFonts w:hint="eastAsia"/>
        </w:rPr>
        <w:t>，潁川郡有許縣。魏志曰：文帝黃初二年，改許縣</w:t>
      </w:r>
      <w:r w:rsidR="00F355DD">
        <w:rPr>
          <w:rFonts w:hint="eastAsia"/>
        </w:rPr>
        <w:t>爲</w:t>
      </w:r>
      <w:r w:rsidRPr="001C3E29">
        <w:rPr>
          <w:rFonts w:hint="eastAsia"/>
        </w:rPr>
        <w:t>許昌縣。然</w:t>
      </w:r>
      <w:r w:rsidR="00FE33F9" w:rsidRPr="00FE33F9">
        <w:rPr>
          <w:rFonts w:hint="eastAsia"/>
          <w:u w:val="single"/>
        </w:rPr>
        <w:t>蔡邕</w:t>
      </w:r>
      <w:r w:rsidRPr="001C3E29">
        <w:rPr>
          <w:rFonts w:hint="eastAsia"/>
        </w:rPr>
        <w:t>之時，惟有許縣，或云許昌，非也。</w:t>
      </w:r>
      <w:r w:rsidRPr="001C3E29">
        <w:rPr>
          <w:rFonts w:hint="eastAsia"/>
          <w:b/>
          <w:color w:val="660000"/>
          <w:sz w:val="28"/>
        </w:rPr>
        <w:t>含元精之和，應期運之數。</w:t>
      </w:r>
      <w:r w:rsidRPr="001C3E29">
        <w:rPr>
          <w:rFonts w:hint="eastAsia"/>
        </w:rPr>
        <w:t>易通卦驗曰：大皇之先興，耀含元精。論衡曰：天稟元氣，人受元精。孟子謂充虞曰：五百年必有王者興，其間必有名世者。由周而來，七百有餘歲矣。當今之世，舍我而誰？</w:t>
      </w:r>
      <w:r w:rsidRPr="001C3E29">
        <w:rPr>
          <w:rFonts w:hint="eastAsia"/>
          <w:b/>
          <w:color w:val="660000"/>
          <w:sz w:val="28"/>
        </w:rPr>
        <w:t>兼資九德，摠脩百行。</w:t>
      </w:r>
      <w:r w:rsidR="000742C0" w:rsidRPr="000742C0">
        <w:rPr>
          <w:rFonts w:hint="eastAsia"/>
          <w:u w:val="wave"/>
        </w:rPr>
        <w:t>尙書</w:t>
      </w:r>
      <w:r w:rsidRPr="001C3E29">
        <w:rPr>
          <w:rFonts w:hint="eastAsia"/>
        </w:rPr>
        <w:t>，皋陶曰：都亦行有九德。禹曰：何？皋陶曰：寬而栗，柔而立，愿而恭，亂而敬，擾而毅，直而溫，簡而廉，剛而塞，強而義。孔臧與從弟書曰：學者，所以飾百行也。</w:t>
      </w:r>
      <w:r w:rsidRPr="001C3E29">
        <w:rPr>
          <w:rFonts w:hint="eastAsia"/>
          <w:b/>
          <w:color w:val="660000"/>
          <w:sz w:val="28"/>
        </w:rPr>
        <w:t>於鄉黨則恂恂焉，彬彬焉，善誘善導，仁</w:t>
      </w:r>
      <w:r w:rsidRPr="001C3E29">
        <w:rPr>
          <w:rFonts w:hint="eastAsia"/>
          <w:b/>
          <w:color w:val="660000"/>
          <w:sz w:val="28"/>
        </w:rPr>
        <w:lastRenderedPageBreak/>
        <w:t>而愛人，</w:t>
      </w:r>
      <w:r w:rsidR="003E4D6D" w:rsidRPr="003E4D6D">
        <w:rPr>
          <w:rFonts w:hint="eastAsia"/>
          <w:u w:val="wave"/>
        </w:rPr>
        <w:t>論語</w:t>
      </w:r>
      <w:r w:rsidRPr="001C3E29">
        <w:rPr>
          <w:rFonts w:hint="eastAsia"/>
        </w:rPr>
        <w:t>曰：</w:t>
      </w:r>
      <w:r w:rsidR="003F10DC" w:rsidRPr="003F10DC">
        <w:rPr>
          <w:rFonts w:hint="eastAsia"/>
          <w:u w:val="single"/>
        </w:rPr>
        <w:t>孔子</w:t>
      </w:r>
      <w:r w:rsidRPr="001C3E29">
        <w:rPr>
          <w:rFonts w:hint="eastAsia"/>
        </w:rPr>
        <w:t>於鄉黨，恂恂如也。又曰：文質彬彬，然後君子。善誘，已見上文。</w:t>
      </w:r>
      <w:r w:rsidR="003E4D6D" w:rsidRPr="003E4D6D">
        <w:rPr>
          <w:rFonts w:hint="eastAsia"/>
          <w:u w:val="wave"/>
        </w:rPr>
        <w:t>論語</w:t>
      </w:r>
      <w:r w:rsidRPr="001C3E29">
        <w:rPr>
          <w:rFonts w:hint="eastAsia"/>
        </w:rPr>
        <w:t>曰：樊遲問仁。子曰：愛人。</w:t>
      </w:r>
      <w:r w:rsidRPr="001C3E29">
        <w:rPr>
          <w:rFonts w:hint="eastAsia"/>
          <w:b/>
          <w:color w:val="660000"/>
          <w:sz w:val="28"/>
        </w:rPr>
        <w:t>使夫少長咸安懷之。</w:t>
      </w:r>
      <w:r w:rsidR="003E4D6D" w:rsidRPr="003E4D6D">
        <w:rPr>
          <w:rFonts w:hint="eastAsia"/>
          <w:u w:val="wave"/>
        </w:rPr>
        <w:t>論語</w:t>
      </w:r>
      <w:r w:rsidRPr="001C3E29">
        <w:rPr>
          <w:rFonts w:hint="eastAsia"/>
        </w:rPr>
        <w:t>曰：老者安之，少者懷之。</w:t>
      </w:r>
      <w:r w:rsidRPr="001C3E29">
        <w:rPr>
          <w:rFonts w:hint="eastAsia"/>
          <w:b/>
          <w:color w:val="660000"/>
          <w:sz w:val="28"/>
        </w:rPr>
        <w:t>其</w:t>
      </w:r>
      <w:r w:rsidR="00F355DD">
        <w:rPr>
          <w:rFonts w:hint="eastAsia"/>
          <w:b/>
          <w:color w:val="660000"/>
          <w:sz w:val="28"/>
        </w:rPr>
        <w:t>爲</w:t>
      </w:r>
      <w:r w:rsidRPr="001C3E29">
        <w:rPr>
          <w:rFonts w:hint="eastAsia"/>
          <w:b/>
          <w:color w:val="660000"/>
          <w:sz w:val="28"/>
        </w:rPr>
        <w:t>道也，用行舍藏，進退可度，</w:t>
      </w:r>
      <w:r w:rsidR="003E4D6D" w:rsidRPr="003E4D6D">
        <w:rPr>
          <w:rFonts w:hint="eastAsia"/>
          <w:u w:val="wave"/>
        </w:rPr>
        <w:t>論語</w:t>
      </w:r>
      <w:r w:rsidRPr="001C3E29">
        <w:rPr>
          <w:rFonts w:hint="eastAsia"/>
        </w:rPr>
        <w:t>，子謂</w:t>
      </w:r>
      <w:r w:rsidR="003F10DC" w:rsidRPr="003F10DC">
        <w:rPr>
          <w:rFonts w:hint="eastAsia"/>
          <w:u w:val="single"/>
        </w:rPr>
        <w:t>顏淵</w:t>
      </w:r>
      <w:r w:rsidRPr="001C3E29">
        <w:rPr>
          <w:rFonts w:hint="eastAsia"/>
        </w:rPr>
        <w:t>曰：用之則行，舍之則藏。孝經曰：進退可度。</w:t>
      </w:r>
      <w:r w:rsidRPr="001C3E29">
        <w:rPr>
          <w:rFonts w:hint="eastAsia"/>
          <w:b/>
          <w:color w:val="660000"/>
          <w:sz w:val="28"/>
        </w:rPr>
        <w:t>不徼訐以干時，不遷貳以臨下。</w:t>
      </w:r>
      <w:r w:rsidR="003E4D6D" w:rsidRPr="003E4D6D">
        <w:rPr>
          <w:rFonts w:hint="eastAsia"/>
          <w:u w:val="wave"/>
        </w:rPr>
        <w:t>論語</w:t>
      </w:r>
      <w:r w:rsidRPr="001C3E29">
        <w:rPr>
          <w:rFonts w:hint="eastAsia"/>
        </w:rPr>
        <w:t>，子貢曰：惡徼以</w:t>
      </w:r>
      <w:r w:rsidR="00F355DD">
        <w:rPr>
          <w:rFonts w:hint="eastAsia"/>
        </w:rPr>
        <w:t>爲</w:t>
      </w:r>
      <w:r w:rsidRPr="001C3E29">
        <w:rPr>
          <w:rFonts w:hint="eastAsia"/>
        </w:rPr>
        <w:t>智者，惡訐以</w:t>
      </w:r>
      <w:r w:rsidR="00F355DD">
        <w:rPr>
          <w:rFonts w:hint="eastAsia"/>
        </w:rPr>
        <w:t>爲</w:t>
      </w:r>
      <w:r w:rsidRPr="001C3E29">
        <w:rPr>
          <w:rFonts w:hint="eastAsia"/>
        </w:rPr>
        <w:t>直者。又，哀公問弟子孰</w:t>
      </w:r>
      <w:r w:rsidR="00F355DD">
        <w:rPr>
          <w:rFonts w:hint="eastAsia"/>
        </w:rPr>
        <w:t>爲</w:t>
      </w:r>
      <w:r w:rsidRPr="001C3E29">
        <w:rPr>
          <w:rFonts w:hint="eastAsia"/>
        </w:rPr>
        <w:t>好學？</w:t>
      </w:r>
      <w:r w:rsidR="003F10DC" w:rsidRPr="003F10DC">
        <w:rPr>
          <w:rFonts w:hint="eastAsia"/>
          <w:u w:val="single"/>
        </w:rPr>
        <w:t>孔子</w:t>
      </w:r>
      <w:r w:rsidRPr="001C3E29">
        <w:rPr>
          <w:rFonts w:hint="eastAsia"/>
        </w:rPr>
        <w:t>對曰：有顏回者好學，不遷怒，不貳過。</w:t>
      </w:r>
      <w:r w:rsidRPr="001C3E29">
        <w:rPr>
          <w:rFonts w:hint="eastAsia"/>
          <w:b/>
          <w:color w:val="660000"/>
          <w:sz w:val="28"/>
        </w:rPr>
        <w:t>四</w:t>
      </w:r>
      <w:r w:rsidR="00F355DD">
        <w:rPr>
          <w:rFonts w:hint="eastAsia"/>
          <w:b/>
          <w:color w:val="660000"/>
          <w:sz w:val="28"/>
        </w:rPr>
        <w:t>爲</w:t>
      </w:r>
      <w:r w:rsidRPr="001C3E29">
        <w:rPr>
          <w:rFonts w:hint="eastAsia"/>
          <w:b/>
          <w:color w:val="660000"/>
          <w:sz w:val="28"/>
        </w:rPr>
        <w:t>郡功曹，五辟豫州，六辟三府，再辟大將軍，宰聞喜半歲，太丘一年。德務中庸，教敦不肅。</w:t>
      </w:r>
      <w:r w:rsidR="003E4D6D" w:rsidRPr="003E4D6D">
        <w:rPr>
          <w:rFonts w:hint="eastAsia"/>
          <w:u w:val="wave"/>
        </w:rPr>
        <w:t>論語</w:t>
      </w:r>
      <w:r w:rsidRPr="001C3E29">
        <w:rPr>
          <w:rFonts w:hint="eastAsia"/>
        </w:rPr>
        <w:t>，子曰：中庸之</w:t>
      </w:r>
      <w:r w:rsidR="00F355DD">
        <w:rPr>
          <w:rFonts w:hint="eastAsia"/>
        </w:rPr>
        <w:t>爲</w:t>
      </w:r>
      <w:r w:rsidRPr="001C3E29">
        <w:rPr>
          <w:rFonts w:hint="eastAsia"/>
        </w:rPr>
        <w:t>德，其至矣乎！民鮮久矣！孝經，子曰：其教不肅而成。</w:t>
      </w:r>
      <w:r w:rsidRPr="001C3E29">
        <w:rPr>
          <w:rFonts w:hint="eastAsia"/>
          <w:b/>
          <w:color w:val="660000"/>
          <w:sz w:val="28"/>
        </w:rPr>
        <w:t>政以禮成，化行有謐。</w:t>
      </w:r>
      <w:r w:rsidRPr="001C3E29">
        <w:rPr>
          <w:rFonts w:hint="eastAsia"/>
        </w:rPr>
        <w:t>左氏傳，晉郤至謂子反曰：政以禮成，民是以息。爾雅曰：謐，靜也。</w:t>
      </w:r>
      <w:r w:rsidRPr="001C3E29">
        <w:rPr>
          <w:rFonts w:hint="eastAsia"/>
          <w:b/>
          <w:color w:val="660000"/>
          <w:sz w:val="28"/>
        </w:rPr>
        <w:t>會遭黨事，禁固二十年，樂天知命，澹然自逸。</w:t>
      </w:r>
      <w:r w:rsidR="000742C0" w:rsidRPr="000742C0">
        <w:rPr>
          <w:rFonts w:hint="eastAsia"/>
          <w:u w:val="wave"/>
        </w:rPr>
        <w:t>周易</w:t>
      </w:r>
      <w:r w:rsidRPr="001C3E29">
        <w:rPr>
          <w:rFonts w:hint="eastAsia"/>
        </w:rPr>
        <w:t>曰：樂天知命故不憂。莊子曰：澹然無極，眾美從之，此天地之道，聖人之德也。</w:t>
      </w:r>
      <w:r w:rsidR="000742C0" w:rsidRPr="000742C0">
        <w:rPr>
          <w:rFonts w:hint="eastAsia"/>
          <w:u w:val="wave"/>
        </w:rPr>
        <w:t>毛詩</w:t>
      </w:r>
      <w:r w:rsidRPr="001C3E29">
        <w:rPr>
          <w:rFonts w:hint="eastAsia"/>
        </w:rPr>
        <w:t>曰：我不敢傚，我友自逸。</w:t>
      </w:r>
      <w:r w:rsidRPr="001C3E29">
        <w:rPr>
          <w:rFonts w:hint="eastAsia"/>
          <w:b/>
          <w:color w:val="660000"/>
          <w:sz w:val="28"/>
        </w:rPr>
        <w:t>交不諂上，愛不瀆下。</w:t>
      </w:r>
      <w:r w:rsidR="000742C0" w:rsidRPr="000742C0">
        <w:rPr>
          <w:rFonts w:hint="eastAsia"/>
          <w:u w:val="wave"/>
        </w:rPr>
        <w:t>周易</w:t>
      </w:r>
      <w:r w:rsidRPr="001C3E29">
        <w:rPr>
          <w:rFonts w:hint="eastAsia"/>
        </w:rPr>
        <w:t>曰：君子上交不諂，下交不瀆。</w:t>
      </w:r>
      <w:r w:rsidRPr="001C3E29">
        <w:rPr>
          <w:rFonts w:hint="eastAsia"/>
          <w:b/>
          <w:color w:val="660000"/>
          <w:sz w:val="28"/>
        </w:rPr>
        <w:t>見機而作，不俟終日。</w:t>
      </w:r>
      <w:r w:rsidR="000742C0" w:rsidRPr="000742C0">
        <w:rPr>
          <w:rFonts w:hint="eastAsia"/>
          <w:u w:val="wave"/>
        </w:rPr>
        <w:t>周易</w:t>
      </w:r>
      <w:r w:rsidRPr="001C3E29">
        <w:rPr>
          <w:rFonts w:hint="eastAsia"/>
        </w:rPr>
        <w:t>曰：君子見機而作，不俟終日。</w:t>
      </w:r>
      <w:r w:rsidRPr="001C3E29">
        <w:rPr>
          <w:rFonts w:hint="eastAsia"/>
          <w:b/>
          <w:color w:val="660000"/>
          <w:sz w:val="28"/>
        </w:rPr>
        <w:t>及文書赦宥，時年已七十，遂隱丘山，懸車告老，</w:t>
      </w:r>
      <w:r w:rsidR="003E4D6D" w:rsidRPr="003E4D6D">
        <w:rPr>
          <w:rFonts w:hint="eastAsia"/>
          <w:u w:val="wave"/>
        </w:rPr>
        <w:t>漢書</w:t>
      </w:r>
      <w:r w:rsidRPr="001C3E29">
        <w:rPr>
          <w:rFonts w:hint="eastAsia"/>
        </w:rPr>
        <w:t>曰：薛廣德乞骸骨，賜安車駟馬。懸其車傳子孫。左氏傳曰：晉韓獻子告老。杜預曰：告老，致仕者也。</w:t>
      </w:r>
      <w:r w:rsidRPr="001C3E29">
        <w:rPr>
          <w:rFonts w:hint="eastAsia"/>
          <w:b/>
          <w:color w:val="660000"/>
          <w:sz w:val="28"/>
        </w:rPr>
        <w:t>四門備禮，閑心靜居。</w:t>
      </w:r>
      <w:r w:rsidR="000742C0" w:rsidRPr="000742C0">
        <w:rPr>
          <w:rFonts w:hint="eastAsia"/>
          <w:u w:val="wave"/>
        </w:rPr>
        <w:t>尙書</w:t>
      </w:r>
      <w:r w:rsidRPr="001C3E29">
        <w:rPr>
          <w:rFonts w:hint="eastAsia"/>
        </w:rPr>
        <w:t>曰：賓于四門，四門穆穆。</w:t>
      </w:r>
      <w:r w:rsidRPr="001C3E29">
        <w:rPr>
          <w:rFonts w:hint="eastAsia"/>
          <w:b/>
          <w:color w:val="660000"/>
          <w:sz w:val="28"/>
        </w:rPr>
        <w:t>大將軍何公，司徒袁公，</w:t>
      </w:r>
      <w:r w:rsidRPr="001C3E29">
        <w:rPr>
          <w:rFonts w:hint="eastAsia"/>
        </w:rPr>
        <w:t>范曄</w:t>
      </w:r>
      <w:r w:rsidR="000742C0" w:rsidRPr="000742C0">
        <w:rPr>
          <w:rFonts w:hint="eastAsia"/>
          <w:u w:val="wave"/>
        </w:rPr>
        <w:t>後漢書</w:t>
      </w:r>
      <w:r w:rsidRPr="001C3E29">
        <w:rPr>
          <w:rFonts w:hint="eastAsia"/>
        </w:rPr>
        <w:t>，大將軍何進，司徒袁隗遣人敦寔，欲特授以不次之位，寔謝使者。</w:t>
      </w:r>
      <w:r w:rsidRPr="001C3E29">
        <w:rPr>
          <w:rFonts w:hint="eastAsia"/>
          <w:b/>
          <w:color w:val="660000"/>
          <w:sz w:val="28"/>
        </w:rPr>
        <w:t>前後招辟，使人曉喻，云欲特表，便可入踐常伯，超補三事，</w:t>
      </w:r>
      <w:r w:rsidR="003E4D6D" w:rsidRPr="003E4D6D">
        <w:rPr>
          <w:rFonts w:hint="eastAsia"/>
          <w:u w:val="single"/>
        </w:rPr>
        <w:t>應劭</w:t>
      </w:r>
      <w:r w:rsidRPr="001C3E29">
        <w:rPr>
          <w:rFonts w:hint="eastAsia"/>
        </w:rPr>
        <w:t>漢官儀曰：侍中，周官號曰常伯，選於諸伯，言其道德可常尊也。環濟要略曰：侍中，古官。或曰：風后</w:t>
      </w:r>
      <w:r w:rsidR="00F355DD">
        <w:rPr>
          <w:rFonts w:hint="eastAsia"/>
        </w:rPr>
        <w:t>爲</w:t>
      </w:r>
      <w:r w:rsidRPr="001C3E29">
        <w:rPr>
          <w:rFonts w:hint="eastAsia"/>
        </w:rPr>
        <w:t>黃帝侍中，周時號曰常伯，秦始復故。三事，已見上文。</w:t>
      </w:r>
      <w:r w:rsidRPr="001C3E29">
        <w:rPr>
          <w:rFonts w:hint="eastAsia"/>
          <w:b/>
          <w:color w:val="660000"/>
          <w:sz w:val="28"/>
        </w:rPr>
        <w:t>紆佩金紫，光國垂勳。</w:t>
      </w:r>
      <w:r w:rsidR="003E4D6D" w:rsidRPr="003E4D6D">
        <w:rPr>
          <w:rFonts w:hint="eastAsia"/>
          <w:u w:val="wave"/>
        </w:rPr>
        <w:t>漢書</w:t>
      </w:r>
      <w:r w:rsidRPr="001C3E29">
        <w:rPr>
          <w:rFonts w:hint="eastAsia"/>
        </w:rPr>
        <w:t>曰：大司徒、大司馬、大司空皆金印紫綬。</w:t>
      </w:r>
      <w:r w:rsidRPr="001C3E29">
        <w:rPr>
          <w:rFonts w:hint="eastAsia"/>
          <w:b/>
          <w:color w:val="660000"/>
          <w:sz w:val="28"/>
        </w:rPr>
        <w:t>先生曰：「絕望已久，飾巾待期而已。」皆遂不至。</w:t>
      </w:r>
      <w:r w:rsidR="000742C0" w:rsidRPr="000742C0">
        <w:rPr>
          <w:rFonts w:hint="eastAsia"/>
          <w:u w:val="wave"/>
        </w:rPr>
        <w:t>列子</w:t>
      </w:r>
      <w:r w:rsidRPr="001C3E29">
        <w:rPr>
          <w:rFonts w:hint="eastAsia"/>
        </w:rPr>
        <w:t>，林類曰：吾老無妻子，死期將至。</w:t>
      </w:r>
      <w:r w:rsidRPr="001C3E29">
        <w:rPr>
          <w:rFonts w:hint="eastAsia"/>
          <w:b/>
          <w:color w:val="660000"/>
          <w:sz w:val="28"/>
        </w:rPr>
        <w:t>弘農楊公，東海陳公，</w:t>
      </w:r>
      <w:r w:rsidRPr="001C3E29">
        <w:rPr>
          <w:rFonts w:hint="eastAsia"/>
        </w:rPr>
        <w:t>范曄</w:t>
      </w:r>
      <w:r w:rsidR="000742C0" w:rsidRPr="000742C0">
        <w:rPr>
          <w:rFonts w:hint="eastAsia"/>
          <w:u w:val="wave"/>
        </w:rPr>
        <w:t>後漢書</w:t>
      </w:r>
      <w:r w:rsidRPr="001C3E29">
        <w:rPr>
          <w:rFonts w:hint="eastAsia"/>
        </w:rPr>
        <w:t>曰：太尉楊賜，司徒陳耽，每拜公卿，群寮畢賀，賜等常歎寔大位未登，</w:t>
      </w:r>
      <w:r w:rsidRPr="001C3E29">
        <w:rPr>
          <w:rFonts w:hint="eastAsia"/>
        </w:rPr>
        <w:lastRenderedPageBreak/>
        <w:t>愧於先之也。</w:t>
      </w:r>
      <w:r w:rsidRPr="001C3E29">
        <w:rPr>
          <w:rFonts w:hint="eastAsia"/>
          <w:b/>
          <w:color w:val="660000"/>
          <w:sz w:val="28"/>
        </w:rPr>
        <w:t>每在袞職，群寮賀之，</w:t>
      </w:r>
      <w:r w:rsidRPr="001C3E29">
        <w:rPr>
          <w:rFonts w:hint="eastAsia"/>
        </w:rPr>
        <w:t>袞職，謂三公也</w:t>
      </w:r>
      <w:r w:rsidRPr="00C32D98">
        <w:rPr>
          <w:rStyle w:val="a9"/>
        </w:rPr>
        <w:footnoteReference w:id="5824"/>
      </w:r>
      <w:r w:rsidRPr="001C3E29">
        <w:rPr>
          <w:rFonts w:hint="eastAsia"/>
        </w:rPr>
        <w:t>。周禮曰：三公自袞冕而下。</w:t>
      </w:r>
      <w:r w:rsidRPr="001C3E29">
        <w:rPr>
          <w:rFonts w:hint="eastAsia"/>
          <w:b/>
          <w:color w:val="660000"/>
          <w:sz w:val="28"/>
        </w:rPr>
        <w:t>皆舉手曰：「潁川陳君，絕世超倫，大位未躋，</w:t>
      </w:r>
      <w:r w:rsidRPr="001C3E29">
        <w:rPr>
          <w:rFonts w:hint="eastAsia"/>
        </w:rPr>
        <w:t>方言曰：躋，登也。</w:t>
      </w:r>
      <w:r w:rsidRPr="001C3E29">
        <w:rPr>
          <w:rFonts w:hint="eastAsia"/>
          <w:b/>
          <w:color w:val="660000"/>
          <w:sz w:val="28"/>
        </w:rPr>
        <w:t>慚於臧文竊位之負</w:t>
      </w:r>
      <w:r w:rsidRPr="00C32D98">
        <w:rPr>
          <w:rStyle w:val="a9"/>
        </w:rPr>
        <w:footnoteReference w:id="5825"/>
      </w:r>
      <w:r w:rsidRPr="001C3E29">
        <w:rPr>
          <w:rFonts w:hint="eastAsia"/>
          <w:b/>
          <w:color w:val="660000"/>
          <w:sz w:val="28"/>
        </w:rPr>
        <w:t>。」</w:t>
      </w:r>
      <w:r w:rsidR="003E4D6D" w:rsidRPr="003E4D6D">
        <w:rPr>
          <w:rFonts w:hint="eastAsia"/>
          <w:u w:val="wave"/>
        </w:rPr>
        <w:t>論語</w:t>
      </w:r>
      <w:r w:rsidRPr="001C3E29">
        <w:rPr>
          <w:rFonts w:hint="eastAsia"/>
        </w:rPr>
        <w:t>曰：臧文仲其竊位者歟？知柳下惠之賢而不與立也。</w:t>
      </w:r>
      <w:r w:rsidRPr="001C3E29">
        <w:rPr>
          <w:rFonts w:hint="eastAsia"/>
          <w:b/>
          <w:color w:val="660000"/>
          <w:sz w:val="28"/>
        </w:rPr>
        <w:t>故時人高其德，重乎公相之位也。</w:t>
      </w:r>
    </w:p>
    <w:p w14:paraId="42986E82" w14:textId="4BD7E10E" w:rsidR="008F46A3" w:rsidRPr="00072144" w:rsidRDefault="008F46A3" w:rsidP="009831A1">
      <w:pPr>
        <w:ind w:firstLine="561"/>
        <w:rPr>
          <w:b/>
          <w:color w:val="660000"/>
          <w:sz w:val="28"/>
        </w:rPr>
      </w:pPr>
      <w:r w:rsidRPr="001C3E29">
        <w:rPr>
          <w:rFonts w:hint="eastAsia"/>
          <w:b/>
          <w:color w:val="660000"/>
          <w:sz w:val="28"/>
        </w:rPr>
        <w:t>年八十有三，中平三年</w:t>
      </w:r>
      <w:r w:rsidRPr="001C3E29">
        <w:rPr>
          <w:rFonts w:hint="eastAsia"/>
        </w:rPr>
        <w:t>范曄</w:t>
      </w:r>
      <w:r w:rsidR="000742C0" w:rsidRPr="000742C0">
        <w:rPr>
          <w:rFonts w:hint="eastAsia"/>
          <w:u w:val="wave"/>
        </w:rPr>
        <w:t>後漢書</w:t>
      </w:r>
      <w:r w:rsidRPr="001C3E29">
        <w:rPr>
          <w:rFonts w:hint="eastAsia"/>
        </w:rPr>
        <w:t>，中平，靈帝年號也。</w:t>
      </w:r>
      <w:r w:rsidRPr="001C3E29">
        <w:rPr>
          <w:rFonts w:hint="eastAsia"/>
          <w:b/>
          <w:color w:val="660000"/>
          <w:sz w:val="28"/>
        </w:rPr>
        <w:t>八月丙午，遭疾而終。臨沒顧命，留葬所卒，</w:t>
      </w:r>
      <w:r w:rsidR="00FE33F9" w:rsidRPr="00FE33F9">
        <w:rPr>
          <w:rFonts w:hint="eastAsia"/>
          <w:u w:val="single"/>
        </w:rPr>
        <w:t>孔安國</w:t>
      </w:r>
      <w:r w:rsidR="000742C0" w:rsidRPr="000742C0">
        <w:rPr>
          <w:rFonts w:hint="eastAsia"/>
          <w:u w:val="wave"/>
        </w:rPr>
        <w:t>尙書</w:t>
      </w:r>
      <w:r w:rsidRPr="001C3E29">
        <w:rPr>
          <w:rFonts w:hint="eastAsia"/>
        </w:rPr>
        <w:t>傳曰：臨終之命曰顧命。</w:t>
      </w:r>
      <w:r w:rsidRPr="001C3E29">
        <w:rPr>
          <w:rFonts w:hint="eastAsia"/>
          <w:b/>
          <w:color w:val="660000"/>
          <w:sz w:val="28"/>
        </w:rPr>
        <w:t>時服素棺，槨財周襯，喪事惟約，用過乎儉。</w:t>
      </w:r>
      <w:r w:rsidR="000742C0" w:rsidRPr="000742C0">
        <w:rPr>
          <w:rFonts w:hint="eastAsia"/>
          <w:u w:val="wave"/>
        </w:rPr>
        <w:t>周易</w:t>
      </w:r>
      <w:r w:rsidRPr="001C3E29">
        <w:rPr>
          <w:rFonts w:hint="eastAsia"/>
        </w:rPr>
        <w:t>曰：用過乎儉。</w:t>
      </w:r>
      <w:r w:rsidRPr="001C3E29">
        <w:rPr>
          <w:rFonts w:hint="eastAsia"/>
          <w:b/>
          <w:color w:val="660000"/>
          <w:sz w:val="28"/>
        </w:rPr>
        <w:t>群公百寮，莫不咨嗟；巖藪知名，失聲揮涕。</w:t>
      </w:r>
      <w:r w:rsidRPr="001C3E29">
        <w:rPr>
          <w:rFonts w:hint="eastAsia"/>
        </w:rPr>
        <w:t>禮記曰：內人行哭失聲。家語曰：公父文伯卒，敬姜曰：無揮涕。王肅曰：揮涕，涕流以手揮之也。</w:t>
      </w:r>
      <w:r w:rsidRPr="001C3E29">
        <w:rPr>
          <w:rFonts w:hint="eastAsia"/>
          <w:b/>
          <w:color w:val="660000"/>
          <w:sz w:val="28"/>
        </w:rPr>
        <w:t>大將軍弔祠，錫以嘉謚，</w:t>
      </w:r>
      <w:r w:rsidRPr="001C3E29">
        <w:rPr>
          <w:rFonts w:hint="eastAsia"/>
        </w:rPr>
        <w:t>范曄</w:t>
      </w:r>
      <w:r w:rsidR="000742C0" w:rsidRPr="000742C0">
        <w:rPr>
          <w:rFonts w:hint="eastAsia"/>
          <w:u w:val="wave"/>
        </w:rPr>
        <w:t>後漢書</w:t>
      </w:r>
      <w:r w:rsidRPr="001C3E29">
        <w:rPr>
          <w:rFonts w:hint="eastAsia"/>
        </w:rPr>
        <w:t>曰：何進遣使弔祭。</w:t>
      </w:r>
      <w:r w:rsidRPr="001C3E29">
        <w:rPr>
          <w:rFonts w:hint="eastAsia"/>
          <w:b/>
          <w:color w:val="660000"/>
          <w:sz w:val="28"/>
        </w:rPr>
        <w:t>曰：「徵士陳君，稟嶽瀆之精，苞靈曜之純。</w:t>
      </w:r>
      <w:r w:rsidRPr="001C3E29">
        <w:rPr>
          <w:rFonts w:hint="eastAsia"/>
        </w:rPr>
        <w:t>孝經援神契曰：五嶽之精雄聖，四瀆之精仁明</w:t>
      </w:r>
      <w:r w:rsidRPr="00C32D98">
        <w:rPr>
          <w:rStyle w:val="a9"/>
        </w:rPr>
        <w:footnoteReference w:id="5826"/>
      </w:r>
      <w:r w:rsidRPr="001C3E29">
        <w:rPr>
          <w:rFonts w:hint="eastAsia"/>
        </w:rPr>
        <w:t>。又鉤命決曰：五嶽吐精。</w:t>
      </w:r>
      <w:r w:rsidR="003F10DC" w:rsidRPr="003F10DC">
        <w:rPr>
          <w:rFonts w:hint="eastAsia"/>
          <w:u w:val="single"/>
        </w:rPr>
        <w:t>宋均</w:t>
      </w:r>
      <w:r w:rsidRPr="001C3E29">
        <w:rPr>
          <w:rFonts w:hint="eastAsia"/>
        </w:rPr>
        <w:t>曰：吐精，生聖人也。靈曜，謂天也。</w:t>
      </w:r>
      <w:r w:rsidR="000742C0" w:rsidRPr="000742C0">
        <w:rPr>
          <w:rFonts w:hint="eastAsia"/>
          <w:u w:val="wave"/>
        </w:rPr>
        <w:t>尙書</w:t>
      </w:r>
      <w:r w:rsidRPr="001C3E29">
        <w:rPr>
          <w:rFonts w:hint="eastAsia"/>
        </w:rPr>
        <w:t>緯有考靈曜。</w:t>
      </w:r>
      <w:r w:rsidRPr="001C3E29">
        <w:rPr>
          <w:rFonts w:hint="eastAsia"/>
          <w:b/>
          <w:color w:val="660000"/>
          <w:sz w:val="28"/>
        </w:rPr>
        <w:t>天不憖遺老，俾屏我王，</w:t>
      </w:r>
      <w:r w:rsidRPr="001C3E29">
        <w:rPr>
          <w:rFonts w:hint="eastAsia"/>
        </w:rPr>
        <w:t>左氏傳，孔丘卒，公誄之曰：昊天不弔，不憖遺一老，俾屏予一人以在位。</w:t>
      </w:r>
      <w:r w:rsidRPr="001C3E29">
        <w:rPr>
          <w:rFonts w:hint="eastAsia"/>
          <w:b/>
          <w:color w:val="660000"/>
          <w:sz w:val="28"/>
        </w:rPr>
        <w:t>梁崩哲萎，于時靡憲。</w:t>
      </w:r>
      <w:r w:rsidRPr="001C3E29">
        <w:rPr>
          <w:rFonts w:hint="eastAsia"/>
        </w:rPr>
        <w:t>禮記曰：</w:t>
      </w:r>
      <w:r w:rsidR="003F10DC" w:rsidRPr="003F10DC">
        <w:rPr>
          <w:rFonts w:hint="eastAsia"/>
          <w:u w:val="single"/>
        </w:rPr>
        <w:t>孔子</w:t>
      </w:r>
      <w:r w:rsidRPr="001C3E29">
        <w:rPr>
          <w:rFonts w:hint="eastAsia"/>
        </w:rPr>
        <w:t>早作，負手曳杖，逍遙於門，歌曰：泰山其頹乎！梁木其壞乎！</w:t>
      </w:r>
      <w:r w:rsidRPr="001C3E29">
        <w:rPr>
          <w:rFonts w:hint="eastAsia"/>
          <w:b/>
          <w:color w:val="660000"/>
          <w:sz w:val="28"/>
        </w:rPr>
        <w:t>搢紳儒林，論德謀迹，謚曰文範先生。」</w:t>
      </w:r>
      <w:r w:rsidR="003E4D6D" w:rsidRPr="003E4D6D">
        <w:rPr>
          <w:rFonts w:hint="eastAsia"/>
          <w:u w:val="wave"/>
        </w:rPr>
        <w:t>漢書</w:t>
      </w:r>
      <w:r w:rsidRPr="001C3E29">
        <w:rPr>
          <w:rFonts w:hint="eastAsia"/>
        </w:rPr>
        <w:t>有儒林傳。</w:t>
      </w:r>
      <w:r w:rsidRPr="001C3E29">
        <w:rPr>
          <w:rFonts w:hint="eastAsia"/>
          <w:b/>
          <w:color w:val="660000"/>
          <w:sz w:val="28"/>
        </w:rPr>
        <w:t>傳曰：「郁郁乎文哉。」</w:t>
      </w:r>
      <w:r w:rsidR="003E4D6D" w:rsidRPr="003E4D6D">
        <w:rPr>
          <w:rFonts w:hint="eastAsia"/>
          <w:u w:val="wave"/>
        </w:rPr>
        <w:t>論語</w:t>
      </w:r>
      <w:r w:rsidRPr="001C3E29">
        <w:rPr>
          <w:rFonts w:hint="eastAsia"/>
        </w:rPr>
        <w:t>文也。</w:t>
      </w:r>
      <w:r w:rsidRPr="001C3E29">
        <w:rPr>
          <w:rFonts w:hint="eastAsia"/>
          <w:b/>
          <w:color w:val="660000"/>
          <w:sz w:val="28"/>
        </w:rPr>
        <w:t>書曰：「洪範九疇，彝倫攸敘。」</w:t>
      </w:r>
      <w:r w:rsidR="000742C0" w:rsidRPr="000742C0">
        <w:rPr>
          <w:rFonts w:hint="eastAsia"/>
          <w:u w:val="wave"/>
        </w:rPr>
        <w:t>尙書</w:t>
      </w:r>
      <w:r w:rsidRPr="001C3E29">
        <w:rPr>
          <w:rFonts w:hint="eastAsia"/>
        </w:rPr>
        <w:t>，箕子謂武王曰：天乃錫禹洪範九疇，彝倫攸敘。</w:t>
      </w:r>
      <w:r w:rsidRPr="001C3E29">
        <w:rPr>
          <w:rFonts w:hint="eastAsia"/>
          <w:b/>
          <w:color w:val="660000"/>
          <w:sz w:val="28"/>
        </w:rPr>
        <w:t>文</w:t>
      </w:r>
      <w:r w:rsidR="00F355DD">
        <w:rPr>
          <w:rFonts w:hint="eastAsia"/>
          <w:b/>
          <w:color w:val="660000"/>
          <w:sz w:val="28"/>
        </w:rPr>
        <w:t>爲</w:t>
      </w:r>
      <w:r w:rsidRPr="001C3E29">
        <w:rPr>
          <w:rFonts w:hint="eastAsia"/>
          <w:b/>
          <w:color w:val="660000"/>
          <w:sz w:val="28"/>
        </w:rPr>
        <w:t>德表，範</w:t>
      </w:r>
      <w:r w:rsidR="00F355DD">
        <w:rPr>
          <w:rFonts w:hint="eastAsia"/>
          <w:b/>
          <w:color w:val="660000"/>
          <w:sz w:val="28"/>
        </w:rPr>
        <w:t>爲</w:t>
      </w:r>
      <w:r w:rsidRPr="001C3E29">
        <w:rPr>
          <w:rFonts w:hint="eastAsia"/>
          <w:b/>
          <w:color w:val="660000"/>
          <w:sz w:val="28"/>
        </w:rPr>
        <w:t>士則，存誨沒號，不亦宜乎！三公遣令史祭以中牢。刺史敬弔。太守南陽曹府君命官作誄曰：「赫矣陳君，命世是生。</w:t>
      </w:r>
      <w:r w:rsidRPr="001C3E29">
        <w:rPr>
          <w:rFonts w:hint="eastAsia"/>
        </w:rPr>
        <w:t>廣雅曰：命，名也。李陵書曰：信命世之才。</w:t>
      </w:r>
      <w:r w:rsidRPr="001C3E29">
        <w:rPr>
          <w:rFonts w:hint="eastAsia"/>
          <w:b/>
          <w:color w:val="660000"/>
          <w:sz w:val="28"/>
        </w:rPr>
        <w:t>含光醇德，</w:t>
      </w:r>
      <w:r w:rsidR="00F355DD">
        <w:rPr>
          <w:rFonts w:hint="eastAsia"/>
          <w:b/>
          <w:color w:val="660000"/>
          <w:sz w:val="28"/>
        </w:rPr>
        <w:lastRenderedPageBreak/>
        <w:t>爲</w:t>
      </w:r>
      <w:r w:rsidRPr="001C3E29">
        <w:rPr>
          <w:rFonts w:hint="eastAsia"/>
          <w:b/>
          <w:color w:val="660000"/>
          <w:sz w:val="28"/>
        </w:rPr>
        <w:t>士作程。</w:t>
      </w:r>
      <w:r w:rsidR="00FE33F9" w:rsidRPr="00FE33F9">
        <w:rPr>
          <w:rFonts w:hint="eastAsia"/>
          <w:u w:val="single"/>
        </w:rPr>
        <w:t>孔安國</w:t>
      </w:r>
      <w:r w:rsidR="000742C0" w:rsidRPr="000742C0">
        <w:rPr>
          <w:rFonts w:hint="eastAsia"/>
          <w:u w:val="wave"/>
        </w:rPr>
        <w:t>尙書</w:t>
      </w:r>
      <w:r w:rsidRPr="001C3E29">
        <w:rPr>
          <w:rFonts w:hint="eastAsia"/>
        </w:rPr>
        <w:t>傳曰：醇，粹也。</w:t>
      </w:r>
      <w:r w:rsidR="003F10DC" w:rsidRPr="003F10DC">
        <w:rPr>
          <w:rFonts w:hint="eastAsia"/>
          <w:u w:val="single"/>
        </w:rPr>
        <w:t>毛萇</w:t>
      </w:r>
      <w:r w:rsidRPr="001C3E29">
        <w:rPr>
          <w:rFonts w:hint="eastAsia"/>
        </w:rPr>
        <w:t>詩傳曰：程，法也。</w:t>
      </w:r>
      <w:r w:rsidRPr="001C3E29">
        <w:rPr>
          <w:rFonts w:hint="eastAsia"/>
          <w:b/>
          <w:color w:val="660000"/>
          <w:sz w:val="28"/>
        </w:rPr>
        <w:t>資始</w:t>
      </w:r>
      <w:r w:rsidR="00820F0B">
        <w:rPr>
          <w:rFonts w:hint="eastAsia"/>
          <w:b/>
          <w:color w:val="660000"/>
          <w:sz w:val="28"/>
        </w:rPr>
        <w:t>旣</w:t>
      </w:r>
      <w:r w:rsidRPr="001C3E29">
        <w:rPr>
          <w:rFonts w:hint="eastAsia"/>
          <w:b/>
          <w:color w:val="660000"/>
          <w:sz w:val="28"/>
        </w:rPr>
        <w:t>正，守終又令。</w:t>
      </w:r>
      <w:r w:rsidR="000742C0" w:rsidRPr="000742C0">
        <w:rPr>
          <w:rFonts w:hint="eastAsia"/>
          <w:u w:val="wave"/>
        </w:rPr>
        <w:t>周易</w:t>
      </w:r>
      <w:r w:rsidRPr="001C3E29">
        <w:rPr>
          <w:rFonts w:hint="eastAsia"/>
        </w:rPr>
        <w:t>曰：萬物資始。</w:t>
      </w:r>
      <w:r w:rsidR="003E4D6D" w:rsidRPr="003E4D6D">
        <w:rPr>
          <w:rFonts w:hint="eastAsia"/>
          <w:u w:val="wave"/>
        </w:rPr>
        <w:t>史記</w:t>
      </w:r>
      <w:r w:rsidRPr="001C3E29">
        <w:rPr>
          <w:rFonts w:hint="eastAsia"/>
        </w:rPr>
        <w:t>，祭公謀父曰：犬戎率舊德而守終純固。</w:t>
      </w:r>
      <w:r w:rsidRPr="001C3E29">
        <w:rPr>
          <w:rFonts w:hint="eastAsia"/>
          <w:b/>
          <w:color w:val="660000"/>
          <w:sz w:val="28"/>
        </w:rPr>
        <w:t>奉禮終沒，休矣清聲！遣官屬掾吏</w:t>
      </w:r>
      <w:r w:rsidRPr="00C32D98">
        <w:rPr>
          <w:rStyle w:val="a9"/>
        </w:rPr>
        <w:footnoteReference w:id="5827"/>
      </w:r>
      <w:r w:rsidRPr="001C3E29">
        <w:rPr>
          <w:rFonts w:hint="eastAsia"/>
          <w:b/>
          <w:color w:val="660000"/>
          <w:sz w:val="28"/>
        </w:rPr>
        <w:t>，前後赴會，刊石作銘。府丞與比縣會葬。荀慈明韓元長等五百餘人，</w:t>
      </w:r>
      <w:r w:rsidRPr="001C3E29">
        <w:rPr>
          <w:rFonts w:hint="eastAsia"/>
        </w:rPr>
        <w:t>范曄</w:t>
      </w:r>
      <w:r w:rsidR="000742C0" w:rsidRPr="000742C0">
        <w:rPr>
          <w:rFonts w:hint="eastAsia"/>
          <w:u w:val="wave"/>
        </w:rPr>
        <w:t>後漢書</w:t>
      </w:r>
      <w:r w:rsidRPr="001C3E29">
        <w:rPr>
          <w:rFonts w:hint="eastAsia"/>
        </w:rPr>
        <w:t>曰：荀爽，字慈明，獻帝拜</w:t>
      </w:r>
      <w:r w:rsidR="00F355DD">
        <w:rPr>
          <w:rFonts w:hint="eastAsia"/>
        </w:rPr>
        <w:t>爲</w:t>
      </w:r>
      <w:r w:rsidRPr="001C3E29">
        <w:rPr>
          <w:rFonts w:hint="eastAsia"/>
        </w:rPr>
        <w:t>司空。又曰：韓融，字元長，獻帝初，官至太僕。</w:t>
      </w:r>
      <w:r w:rsidRPr="001C3E29">
        <w:rPr>
          <w:rFonts w:hint="eastAsia"/>
          <w:b/>
          <w:color w:val="660000"/>
          <w:sz w:val="28"/>
        </w:rPr>
        <w:t>緦麻設位，哀以送之。</w:t>
      </w:r>
      <w:r w:rsidRPr="001C3E29">
        <w:rPr>
          <w:rFonts w:hint="eastAsia"/>
        </w:rPr>
        <w:t>喪服傳曰：緦麻十五升布。</w:t>
      </w:r>
      <w:r w:rsidR="00FE33F9" w:rsidRPr="00FE33F9">
        <w:rPr>
          <w:rFonts w:hint="eastAsia"/>
          <w:u w:val="single"/>
        </w:rPr>
        <w:t>鄭玄</w:t>
      </w:r>
      <w:r w:rsidRPr="001C3E29">
        <w:rPr>
          <w:rFonts w:hint="eastAsia"/>
        </w:rPr>
        <w:t>曰：謂之緦者，縷細如絲也，音思。孝經曰：哀以送之。</w:t>
      </w:r>
      <w:r w:rsidRPr="001C3E29">
        <w:rPr>
          <w:rFonts w:hint="eastAsia"/>
          <w:b/>
          <w:color w:val="660000"/>
          <w:sz w:val="28"/>
        </w:rPr>
        <w:t>遠近會葬，千人已上。河南尹种府君臨郡，</w:t>
      </w:r>
      <w:r w:rsidRPr="001C3E29">
        <w:rPr>
          <w:rFonts w:hint="eastAsia"/>
        </w:rPr>
        <w:t>謝承</w:t>
      </w:r>
      <w:r w:rsidR="000742C0" w:rsidRPr="000742C0">
        <w:rPr>
          <w:rFonts w:hint="eastAsia"/>
          <w:u w:val="wave"/>
        </w:rPr>
        <w:t>後漢書</w:t>
      </w:r>
      <w:r w:rsidRPr="001C3E29">
        <w:rPr>
          <w:rFonts w:hint="eastAsia"/>
        </w:rPr>
        <w:t>曰：劉翊，潁川人。河南尹种拂嘗來臨郡，翊</w:t>
      </w:r>
      <w:r w:rsidR="00F355DD">
        <w:rPr>
          <w:rFonts w:hint="eastAsia"/>
        </w:rPr>
        <w:t>爲</w:t>
      </w:r>
      <w:r w:rsidRPr="001C3E29">
        <w:rPr>
          <w:rFonts w:hint="eastAsia"/>
        </w:rPr>
        <w:t>主簿迎之。到官，深敬待之。然种府君即拂也。</w:t>
      </w:r>
      <w:r w:rsidRPr="001C3E29">
        <w:rPr>
          <w:rFonts w:hint="eastAsia"/>
          <w:b/>
          <w:color w:val="660000"/>
          <w:sz w:val="28"/>
        </w:rPr>
        <w:t>追歎功德，述錄高行，以</w:t>
      </w:r>
      <w:r w:rsidR="00F355DD">
        <w:rPr>
          <w:rFonts w:hint="eastAsia"/>
          <w:b/>
          <w:color w:val="660000"/>
          <w:sz w:val="28"/>
        </w:rPr>
        <w:t>爲</w:t>
      </w:r>
      <w:r w:rsidRPr="001C3E29">
        <w:rPr>
          <w:rFonts w:hint="eastAsia"/>
          <w:b/>
          <w:color w:val="660000"/>
          <w:sz w:val="28"/>
        </w:rPr>
        <w:t>遠近鮮能及之，重</w:t>
      </w:r>
      <w:r w:rsidRPr="001C3E29">
        <w:rPr>
          <w:rFonts w:hint="eastAsia"/>
        </w:rPr>
        <w:t>直用</w:t>
      </w:r>
      <w:r w:rsidRPr="00C32D98">
        <w:rPr>
          <w:rStyle w:val="a9"/>
        </w:rPr>
        <w:footnoteReference w:id="5828"/>
      </w:r>
      <w:r w:rsidRPr="001C3E29">
        <w:rPr>
          <w:rFonts w:hint="eastAsia"/>
          <w:b/>
          <w:color w:val="660000"/>
          <w:sz w:val="28"/>
        </w:rPr>
        <w:t>部大掾，以時成銘</w:t>
      </w:r>
      <w:r w:rsidRPr="00C32D98">
        <w:rPr>
          <w:rStyle w:val="a9"/>
        </w:rPr>
        <w:footnoteReference w:id="5829"/>
      </w:r>
      <w:r w:rsidRPr="001C3E29">
        <w:rPr>
          <w:rFonts w:hint="eastAsia"/>
          <w:b/>
          <w:color w:val="660000"/>
          <w:sz w:val="28"/>
        </w:rPr>
        <w:t>。斯可謂存榮沒哀，死而不朽者已。</w:t>
      </w:r>
      <w:r w:rsidR="003E4D6D" w:rsidRPr="003E4D6D">
        <w:rPr>
          <w:rFonts w:hint="eastAsia"/>
          <w:u w:val="wave"/>
        </w:rPr>
        <w:t>論語</w:t>
      </w:r>
      <w:r w:rsidRPr="001C3E29">
        <w:rPr>
          <w:rFonts w:hint="eastAsia"/>
        </w:rPr>
        <w:t>，子貢曰：夫子其生也榮，其死也哀。不朽，已見上文。</w:t>
      </w:r>
      <w:r w:rsidRPr="001C3E29">
        <w:rPr>
          <w:rFonts w:hint="eastAsia"/>
          <w:b/>
          <w:color w:val="660000"/>
          <w:sz w:val="28"/>
        </w:rPr>
        <w:t>乃作銘曰：</w:t>
      </w:r>
    </w:p>
    <w:p w14:paraId="6CD459C0" w14:textId="072A0515" w:rsidR="008F46A3" w:rsidRDefault="008F46A3" w:rsidP="009831A1">
      <w:pPr>
        <w:ind w:firstLine="561"/>
      </w:pPr>
      <w:r w:rsidRPr="001C3E29">
        <w:rPr>
          <w:rFonts w:hint="eastAsia"/>
          <w:b/>
          <w:color w:val="660000"/>
          <w:sz w:val="28"/>
        </w:rPr>
        <w:t>峨峨崇嶽，吐符降神；</w:t>
      </w:r>
      <w:r w:rsidRPr="001C3E29">
        <w:rPr>
          <w:rFonts w:hint="eastAsia"/>
        </w:rPr>
        <w:t>上林賦曰：南山峨峨。</w:t>
      </w:r>
      <w:r w:rsidR="000742C0" w:rsidRPr="000742C0">
        <w:rPr>
          <w:rFonts w:hint="eastAsia"/>
          <w:u w:val="wave"/>
        </w:rPr>
        <w:t>毛詩</w:t>
      </w:r>
      <w:r w:rsidRPr="001C3E29">
        <w:rPr>
          <w:rFonts w:hint="eastAsia"/>
        </w:rPr>
        <w:t>曰：維嶽降神，生甫及申。</w:t>
      </w:r>
      <w:r w:rsidRPr="001C3E29">
        <w:rPr>
          <w:rFonts w:hint="eastAsia"/>
          <w:b/>
          <w:color w:val="660000"/>
          <w:sz w:val="28"/>
        </w:rPr>
        <w:t>於皇先生，抱寶懷珍。如何昊穹，</w:t>
      </w:r>
      <w:r w:rsidR="00820F0B">
        <w:rPr>
          <w:rFonts w:hint="eastAsia"/>
          <w:b/>
          <w:color w:val="660000"/>
          <w:sz w:val="28"/>
        </w:rPr>
        <w:t>旣</w:t>
      </w:r>
      <w:r w:rsidRPr="001C3E29">
        <w:rPr>
          <w:rFonts w:hint="eastAsia"/>
          <w:b/>
          <w:color w:val="660000"/>
          <w:sz w:val="28"/>
        </w:rPr>
        <w:t>喪斯文。</w:t>
      </w:r>
      <w:r w:rsidR="003E4D6D" w:rsidRPr="003E4D6D">
        <w:rPr>
          <w:rFonts w:hint="eastAsia"/>
          <w:u w:val="wave"/>
        </w:rPr>
        <w:t>論語</w:t>
      </w:r>
      <w:r w:rsidRPr="001C3E29">
        <w:rPr>
          <w:rFonts w:hint="eastAsia"/>
        </w:rPr>
        <w:t>，子曰：文王</w:t>
      </w:r>
      <w:r w:rsidR="00820F0B">
        <w:rPr>
          <w:rFonts w:hint="eastAsia"/>
        </w:rPr>
        <w:t>旣</w:t>
      </w:r>
      <w:r w:rsidRPr="001C3E29">
        <w:rPr>
          <w:rFonts w:hint="eastAsia"/>
        </w:rPr>
        <w:t>沒，文不在茲乎！天之將喪斯文也，後死者不得與於斯文也。</w:t>
      </w:r>
      <w:r w:rsidRPr="001C3E29">
        <w:rPr>
          <w:rFonts w:hint="eastAsia"/>
          <w:b/>
          <w:color w:val="660000"/>
          <w:sz w:val="28"/>
        </w:rPr>
        <w:t>微言圮絕，來者曷聞。</w:t>
      </w:r>
      <w:r w:rsidRPr="001C3E29">
        <w:rPr>
          <w:rFonts w:hint="eastAsia"/>
        </w:rPr>
        <w:t>微言，已見上文。幽通賦曰：將圮絕而罔階。</w:t>
      </w:r>
      <w:r w:rsidR="003E4D6D" w:rsidRPr="003E4D6D">
        <w:rPr>
          <w:rFonts w:hint="eastAsia"/>
          <w:u w:val="wave"/>
        </w:rPr>
        <w:t>論語</w:t>
      </w:r>
      <w:r w:rsidRPr="001C3E29">
        <w:rPr>
          <w:rFonts w:hint="eastAsia"/>
        </w:rPr>
        <w:t>曰：焉知來者之不如今也。</w:t>
      </w:r>
      <w:r w:rsidRPr="001C3E29">
        <w:rPr>
          <w:rFonts w:hint="eastAsia"/>
          <w:b/>
          <w:color w:val="660000"/>
          <w:sz w:val="28"/>
        </w:rPr>
        <w:t>交交黃鳥，爰集于棘。</w:t>
      </w:r>
      <w:r w:rsidR="000742C0" w:rsidRPr="000742C0">
        <w:rPr>
          <w:rFonts w:hint="eastAsia"/>
          <w:u w:val="wave"/>
        </w:rPr>
        <w:t>毛詩</w:t>
      </w:r>
      <w:r w:rsidRPr="001C3E29">
        <w:rPr>
          <w:rFonts w:hint="eastAsia"/>
        </w:rPr>
        <w:t>國風文。喻仕於亂時也。</w:t>
      </w:r>
      <w:r w:rsidRPr="001C3E29">
        <w:rPr>
          <w:rFonts w:hint="eastAsia"/>
          <w:b/>
          <w:color w:val="660000"/>
          <w:sz w:val="28"/>
        </w:rPr>
        <w:t>命不可贖，哀何有極！</w:t>
      </w:r>
      <w:r w:rsidR="000742C0" w:rsidRPr="000742C0">
        <w:rPr>
          <w:rFonts w:hint="eastAsia"/>
          <w:u w:val="wave"/>
        </w:rPr>
        <w:t>毛詩</w:t>
      </w:r>
      <w:r w:rsidRPr="001C3E29">
        <w:rPr>
          <w:rFonts w:hint="eastAsia"/>
        </w:rPr>
        <w:t>曰：如可贖兮，人百其身。</w:t>
      </w:r>
    </w:p>
    <w:p w14:paraId="29840380" w14:textId="77777777" w:rsidR="008F46A3" w:rsidRDefault="008F46A3" w:rsidP="009831A1">
      <w:pPr>
        <w:pStyle w:val="3"/>
        <w:ind w:firstLine="641"/>
      </w:pPr>
      <w:r>
        <w:rPr>
          <w:rFonts w:hint="eastAsia"/>
        </w:rPr>
        <w:t>褚淵碑文</w:t>
      </w:r>
    </w:p>
    <w:p w14:paraId="48871CF1" w14:textId="77777777" w:rsidR="008F46A3" w:rsidRDefault="008F46A3" w:rsidP="009831A1">
      <w:pPr>
        <w:ind w:firstLine="420"/>
      </w:pPr>
      <w:r w:rsidRPr="001C3E29">
        <w:rPr>
          <w:rFonts w:hint="eastAsia"/>
        </w:rPr>
        <w:t>并序</w:t>
      </w:r>
    </w:p>
    <w:p w14:paraId="026E226B" w14:textId="41081AE7" w:rsidR="008F46A3" w:rsidRDefault="008F46A3" w:rsidP="009831A1">
      <w:pPr>
        <w:ind w:firstLine="560"/>
      </w:pPr>
      <w:r w:rsidRPr="003D6509">
        <w:rPr>
          <w:rFonts w:ascii="楷体" w:eastAsia="楷体" w:hAnsi="楷体" w:hint="eastAsia"/>
          <w:color w:val="660000"/>
          <w:sz w:val="28"/>
          <w:u w:val="single"/>
        </w:rPr>
        <w:lastRenderedPageBreak/>
        <w:t>王仲寶</w:t>
      </w:r>
      <w:r w:rsidR="003D6509">
        <w:rPr>
          <w:rFonts w:hint="eastAsia"/>
          <w:b/>
          <w:color w:val="660000"/>
          <w:sz w:val="28"/>
        </w:rPr>
        <w:t xml:space="preserve"> </w:t>
      </w:r>
      <w:r w:rsidRPr="001C3E29">
        <w:rPr>
          <w:rFonts w:hint="eastAsia"/>
        </w:rPr>
        <w:t>蕭子顯齊書曰：王儉，字仲寶，琅邪人。幼專心篤學，手不釋卷。</w:t>
      </w:r>
      <w:r w:rsidR="00F355DD">
        <w:rPr>
          <w:rFonts w:hint="eastAsia"/>
        </w:rPr>
        <w:t>爲</w:t>
      </w:r>
      <w:r w:rsidRPr="001C3E29">
        <w:rPr>
          <w:rFonts w:hint="eastAsia"/>
        </w:rPr>
        <w:t>中書監，薨。</w:t>
      </w:r>
    </w:p>
    <w:p w14:paraId="562B26AE" w14:textId="755A7AEE" w:rsidR="008F46A3" w:rsidRDefault="008F46A3" w:rsidP="009831A1">
      <w:pPr>
        <w:ind w:firstLine="561"/>
      </w:pPr>
      <w:r w:rsidRPr="001C3E29">
        <w:rPr>
          <w:rFonts w:hint="eastAsia"/>
          <w:b/>
          <w:color w:val="660000"/>
          <w:sz w:val="28"/>
        </w:rPr>
        <w:t>夫太上有立德，其次有立功，此之謂不朽。</w:t>
      </w:r>
      <w:r w:rsidRPr="001C3E29">
        <w:rPr>
          <w:rFonts w:hint="eastAsia"/>
        </w:rPr>
        <w:t>左氏傳曰：穆叔如晉，范宣子逆之，問焉，曰：古人有言曰，死而不朽，何謂也？穆叔對曰：豹聞之，太上有立德，其次有立功，其次有立言，雖久不廢，此之謂不朽也。</w:t>
      </w:r>
      <w:r w:rsidRPr="001C3E29">
        <w:rPr>
          <w:rFonts w:hint="eastAsia"/>
          <w:b/>
          <w:color w:val="660000"/>
          <w:sz w:val="28"/>
        </w:rPr>
        <w:t>所以子產云亡，宣尼泣其遺愛；</w:t>
      </w:r>
      <w:r w:rsidRPr="001C3E29">
        <w:rPr>
          <w:rFonts w:hint="eastAsia"/>
        </w:rPr>
        <w:t>左氏傳曰：子產卒，仲尼聞之出涕，曰：古之遺愛也。</w:t>
      </w:r>
      <w:r w:rsidR="000742C0" w:rsidRPr="000742C0">
        <w:rPr>
          <w:rFonts w:hint="eastAsia"/>
          <w:u w:val="wave"/>
        </w:rPr>
        <w:t>毛詩</w:t>
      </w:r>
      <w:r w:rsidRPr="001C3E29">
        <w:rPr>
          <w:rFonts w:hint="eastAsia"/>
        </w:rPr>
        <w:t>曰：人之云亡。</w:t>
      </w:r>
      <w:r w:rsidRPr="001C3E29">
        <w:rPr>
          <w:rFonts w:hint="eastAsia"/>
          <w:b/>
          <w:color w:val="660000"/>
          <w:sz w:val="28"/>
        </w:rPr>
        <w:t>隨武</w:t>
      </w:r>
      <w:r w:rsidR="00820F0B">
        <w:rPr>
          <w:rFonts w:hint="eastAsia"/>
          <w:b/>
          <w:color w:val="660000"/>
          <w:sz w:val="28"/>
        </w:rPr>
        <w:t>旣</w:t>
      </w:r>
      <w:r w:rsidRPr="001C3E29">
        <w:rPr>
          <w:rFonts w:hint="eastAsia"/>
          <w:b/>
          <w:color w:val="660000"/>
          <w:sz w:val="28"/>
        </w:rPr>
        <w:t>沒，趙文懷其餘風。於文簡公見之矣。</w:t>
      </w:r>
      <w:r w:rsidRPr="001C3E29">
        <w:rPr>
          <w:rFonts w:hint="eastAsia"/>
        </w:rPr>
        <w:t>禮記曰：趙文子與叔譽觀乎九原，文子曰：死者如可作也，吾誰與歸？叔譽曰：其陽處父乎！文子曰：我則隨武子乎！利君不忘其身，謀身不遺其友。</w:t>
      </w:r>
      <w:r w:rsidR="00FE33F9" w:rsidRPr="00FE33F9">
        <w:rPr>
          <w:rFonts w:hint="eastAsia"/>
          <w:u w:val="single"/>
        </w:rPr>
        <w:t>鄭玄</w:t>
      </w:r>
      <w:r w:rsidRPr="001C3E29">
        <w:rPr>
          <w:rFonts w:hint="eastAsia"/>
        </w:rPr>
        <w:t>曰：武子，士會也，食邑於隨。</w:t>
      </w:r>
      <w:r w:rsidR="00FE33F9" w:rsidRPr="00FE33F9">
        <w:rPr>
          <w:rFonts w:hint="eastAsia"/>
          <w:u w:val="single"/>
        </w:rPr>
        <w:t>蔡邕</w:t>
      </w:r>
      <w:r w:rsidRPr="001C3E29">
        <w:rPr>
          <w:rFonts w:hint="eastAsia"/>
        </w:rPr>
        <w:t>郭林宗碑曰：先生</w:t>
      </w:r>
      <w:r w:rsidR="00820F0B">
        <w:rPr>
          <w:rFonts w:hint="eastAsia"/>
        </w:rPr>
        <w:t>旣</w:t>
      </w:r>
      <w:r w:rsidRPr="001C3E29">
        <w:rPr>
          <w:rFonts w:hint="eastAsia"/>
        </w:rPr>
        <w:t>沒。魏志，太祖曰：孤到此州，嘉其餘風也。</w:t>
      </w:r>
      <w:r w:rsidRPr="001C3E29">
        <w:rPr>
          <w:rFonts w:hint="eastAsia"/>
          <w:b/>
          <w:color w:val="660000"/>
          <w:sz w:val="28"/>
        </w:rPr>
        <w:t>公諱淵，字彥回，河南陽翟人也。微子以至仁開基，宋段以功高命氏。</w:t>
      </w:r>
      <w:r w:rsidR="003E4D6D" w:rsidRPr="003E4D6D">
        <w:rPr>
          <w:rFonts w:hint="eastAsia"/>
          <w:u w:val="wave"/>
        </w:rPr>
        <w:t>史記</w:t>
      </w:r>
      <w:r w:rsidRPr="001C3E29">
        <w:rPr>
          <w:rFonts w:hint="eastAsia"/>
        </w:rPr>
        <w:t>曰：微子開者，殷帝乙之首子，紂之庶兄。武王崩，成王幼，武庚作亂，成王命誅武庚，乃命微子開代殷，國於宋。微子以故而仁賢，及代武庚，故殷餘民甚欣戴之而愛焉。左氏傳曰：魯季武子如宋，褚師段逆之。杜預曰：段，共公子子石也；褚師，官也。命氏，已見上文。</w:t>
      </w:r>
      <w:r w:rsidRPr="001C3E29">
        <w:rPr>
          <w:rFonts w:hint="eastAsia"/>
          <w:b/>
          <w:color w:val="660000"/>
          <w:sz w:val="28"/>
        </w:rPr>
        <w:t>爰逮兩漢，儒雅繼及；</w:t>
      </w:r>
      <w:r w:rsidR="003E4D6D" w:rsidRPr="003E4D6D">
        <w:rPr>
          <w:rFonts w:hint="eastAsia"/>
          <w:u w:val="wave"/>
        </w:rPr>
        <w:t>漢書</w:t>
      </w:r>
      <w:r w:rsidRPr="001C3E29">
        <w:rPr>
          <w:rFonts w:hint="eastAsia"/>
        </w:rPr>
        <w:t>曰：褚大通五經，</w:t>
      </w:r>
      <w:r w:rsidR="00F355DD">
        <w:rPr>
          <w:rFonts w:hint="eastAsia"/>
        </w:rPr>
        <w:t>爲</w:t>
      </w:r>
      <w:r w:rsidRPr="001C3E29">
        <w:rPr>
          <w:rFonts w:hint="eastAsia"/>
        </w:rPr>
        <w:t>博士。謝承</w:t>
      </w:r>
      <w:r w:rsidR="000742C0" w:rsidRPr="000742C0">
        <w:rPr>
          <w:rFonts w:hint="eastAsia"/>
          <w:u w:val="wave"/>
        </w:rPr>
        <w:t>後漢書</w:t>
      </w:r>
      <w:r w:rsidRPr="001C3E29">
        <w:rPr>
          <w:rFonts w:hint="eastAsia"/>
        </w:rPr>
        <w:t>曰：褚禧，字叔齊，陳留尉氏人，博聞廣見，聰明智達也。</w:t>
      </w:r>
      <w:r w:rsidRPr="001C3E29">
        <w:rPr>
          <w:rFonts w:hint="eastAsia"/>
          <w:b/>
          <w:color w:val="660000"/>
          <w:sz w:val="28"/>
        </w:rPr>
        <w:t>魏晉以降，奕世重暉。乃祖太傅元穆公，</w:t>
      </w:r>
      <w:r w:rsidRPr="001C3E29">
        <w:rPr>
          <w:rFonts w:hint="eastAsia"/>
        </w:rPr>
        <w:t>魏代褚氏未聞。晉中興書曰：褚裒，字季野，侍中、衛將軍，薨，贈太傅元穆侯。</w:t>
      </w:r>
      <w:r w:rsidRPr="001C3E29">
        <w:rPr>
          <w:rFonts w:hint="eastAsia"/>
          <w:b/>
          <w:color w:val="660000"/>
          <w:sz w:val="28"/>
        </w:rPr>
        <w:t>德合當時，行比州壤。</w:t>
      </w:r>
      <w:r w:rsidRPr="001C3E29">
        <w:rPr>
          <w:rFonts w:hint="eastAsia"/>
        </w:rPr>
        <w:t>魏書曰：陳寔德冠當時。莊子曰：行比一鄉。</w:t>
      </w:r>
      <w:r w:rsidRPr="001C3E29">
        <w:rPr>
          <w:rFonts w:hint="eastAsia"/>
          <w:b/>
          <w:color w:val="660000"/>
          <w:sz w:val="28"/>
        </w:rPr>
        <w:t>深識臧否，不以毀譽形言；</w:t>
      </w:r>
      <w:r w:rsidRPr="001C3E29">
        <w:rPr>
          <w:rFonts w:hint="eastAsia"/>
        </w:rPr>
        <w:t>王命論曰：淵然深識。</w:t>
      </w:r>
      <w:r w:rsidR="000742C0" w:rsidRPr="000742C0">
        <w:rPr>
          <w:rFonts w:hint="eastAsia"/>
          <w:u w:val="wave"/>
        </w:rPr>
        <w:t>毛詩</w:t>
      </w:r>
      <w:r w:rsidRPr="001C3E29">
        <w:rPr>
          <w:rFonts w:hint="eastAsia"/>
        </w:rPr>
        <w:t>曰：於予小子</w:t>
      </w:r>
      <w:r w:rsidRPr="00C32D98">
        <w:rPr>
          <w:rStyle w:val="a9"/>
        </w:rPr>
        <w:footnoteReference w:id="5830"/>
      </w:r>
      <w:r w:rsidRPr="001C3E29">
        <w:rPr>
          <w:rFonts w:hint="eastAsia"/>
        </w:rPr>
        <w:t>，未知臧否。</w:t>
      </w:r>
      <w:r w:rsidR="003E4D6D" w:rsidRPr="003E4D6D">
        <w:rPr>
          <w:rFonts w:hint="eastAsia"/>
          <w:u w:val="wave"/>
        </w:rPr>
        <w:t>論語</w:t>
      </w:r>
      <w:r w:rsidRPr="001C3E29">
        <w:rPr>
          <w:rFonts w:hint="eastAsia"/>
        </w:rPr>
        <w:t>曰：吾之於人，誰毀誰譽？如有所譽者，其有所試矣。</w:t>
      </w:r>
      <w:r w:rsidR="000742C0" w:rsidRPr="000742C0">
        <w:rPr>
          <w:rFonts w:hint="eastAsia"/>
          <w:u w:val="wave"/>
        </w:rPr>
        <w:t>毛詩</w:t>
      </w:r>
      <w:r w:rsidRPr="001C3E29">
        <w:rPr>
          <w:rFonts w:hint="eastAsia"/>
        </w:rPr>
        <w:t>序曰：情動於中，而形於言。</w:t>
      </w:r>
      <w:r w:rsidRPr="001C3E29">
        <w:rPr>
          <w:rFonts w:hint="eastAsia"/>
          <w:b/>
          <w:color w:val="660000"/>
          <w:sz w:val="28"/>
        </w:rPr>
        <w:t>亮采王室，每懷沖虛之道。</w:t>
      </w:r>
      <w:r w:rsidR="000742C0" w:rsidRPr="000742C0">
        <w:rPr>
          <w:rFonts w:hint="eastAsia"/>
          <w:u w:val="wave"/>
        </w:rPr>
        <w:t>尙書</w:t>
      </w:r>
      <w:r w:rsidRPr="001C3E29">
        <w:rPr>
          <w:rFonts w:hint="eastAsia"/>
        </w:rPr>
        <w:t>曰：亮采惠疇。老子曰：大滿若沖。字林曰：沖，猶虛也。</w:t>
      </w:r>
      <w:r w:rsidRPr="001C3E29">
        <w:rPr>
          <w:rFonts w:hint="eastAsia"/>
          <w:b/>
          <w:color w:val="660000"/>
          <w:sz w:val="28"/>
        </w:rPr>
        <w:t>可謂婉而成章，志而晦者矣。</w:t>
      </w:r>
      <w:r w:rsidRPr="001C3E29">
        <w:rPr>
          <w:rFonts w:hint="eastAsia"/>
        </w:rPr>
        <w:t>左氏傳，君子曰：春秋之稱，微而顯，志而晦，婉而成章。</w:t>
      </w:r>
    </w:p>
    <w:p w14:paraId="5077C9D0" w14:textId="66A31C09" w:rsidR="008F46A3" w:rsidRDefault="008F46A3" w:rsidP="009831A1">
      <w:pPr>
        <w:ind w:firstLine="561"/>
      </w:pPr>
      <w:r w:rsidRPr="001C3E29">
        <w:rPr>
          <w:rFonts w:hint="eastAsia"/>
          <w:b/>
          <w:color w:val="660000"/>
          <w:sz w:val="28"/>
        </w:rPr>
        <w:lastRenderedPageBreak/>
        <w:t>自茲厥後，無替前規，建官惟賢，軒冕相襲。</w:t>
      </w:r>
      <w:r w:rsidR="000742C0" w:rsidRPr="000742C0">
        <w:rPr>
          <w:rFonts w:hint="eastAsia"/>
          <w:u w:val="wave"/>
        </w:rPr>
        <w:t>尙書</w:t>
      </w:r>
      <w:r w:rsidRPr="001C3E29">
        <w:rPr>
          <w:rFonts w:hint="eastAsia"/>
        </w:rPr>
        <w:t>曰：建官惟賢。</w:t>
      </w:r>
      <w:r w:rsidR="000742C0" w:rsidRPr="000742C0">
        <w:rPr>
          <w:rFonts w:hint="eastAsia"/>
          <w:u w:val="wave"/>
        </w:rPr>
        <w:t>管子</w:t>
      </w:r>
      <w:r w:rsidRPr="001C3E29">
        <w:rPr>
          <w:rFonts w:hint="eastAsia"/>
        </w:rPr>
        <w:t>曰：先王制軒冕，足以著貴賤。劉歆移太常博士曰：聖帝明王，累起相襲。</w:t>
      </w:r>
      <w:r w:rsidRPr="001C3E29">
        <w:rPr>
          <w:rFonts w:hint="eastAsia"/>
          <w:b/>
          <w:color w:val="660000"/>
          <w:sz w:val="28"/>
        </w:rPr>
        <w:t>公稟川嶽之靈暉，含珪璋而挺曜，</w:t>
      </w:r>
      <w:r w:rsidRPr="001C3E29">
        <w:rPr>
          <w:rFonts w:hint="eastAsia"/>
        </w:rPr>
        <w:t>川嶽之靈，已見上文。禮記曰：珪璋特達。廣雅曰：挺，出也。</w:t>
      </w:r>
      <w:r w:rsidRPr="001C3E29">
        <w:rPr>
          <w:rFonts w:hint="eastAsia"/>
          <w:b/>
          <w:color w:val="660000"/>
          <w:sz w:val="28"/>
        </w:rPr>
        <w:t>和順內凝。英華外發。</w:t>
      </w:r>
      <w:r w:rsidRPr="001C3E29">
        <w:rPr>
          <w:rFonts w:hint="eastAsia"/>
        </w:rPr>
        <w:t>禮記曰：和順積中，而英華外發。</w:t>
      </w:r>
      <w:r w:rsidRPr="001C3E29">
        <w:rPr>
          <w:rFonts w:hint="eastAsia"/>
          <w:b/>
          <w:color w:val="660000"/>
          <w:sz w:val="28"/>
        </w:rPr>
        <w:t>神茂初學，業隆弱冠。</w:t>
      </w:r>
      <w:r w:rsidRPr="001C3E29">
        <w:rPr>
          <w:rFonts w:hint="eastAsia"/>
        </w:rPr>
        <w:t>弱冠，已見上文。</w:t>
      </w:r>
      <w:r w:rsidRPr="001C3E29">
        <w:rPr>
          <w:rFonts w:hint="eastAsia"/>
          <w:b/>
          <w:color w:val="660000"/>
          <w:sz w:val="28"/>
        </w:rPr>
        <w:t>是以仁經義緯，敦穆於閨庭；</w:t>
      </w:r>
      <w:r w:rsidRPr="001C3E29">
        <w:rPr>
          <w:rFonts w:hint="eastAsia"/>
        </w:rPr>
        <w:t>張協白鳩頌曰：經仁緯義。王隱晉書曰：氾勝之穆敦九族。</w:t>
      </w:r>
      <w:r w:rsidR="00FE33F9" w:rsidRPr="00FE33F9">
        <w:rPr>
          <w:rFonts w:hint="eastAsia"/>
          <w:u w:val="single"/>
        </w:rPr>
        <w:t>蔡邕</w:t>
      </w:r>
      <w:r w:rsidRPr="001C3E29">
        <w:rPr>
          <w:rFonts w:hint="eastAsia"/>
        </w:rPr>
        <w:t>何休碑曰：孝友盡於閨庭。</w:t>
      </w:r>
      <w:r w:rsidRPr="001C3E29">
        <w:rPr>
          <w:rFonts w:hint="eastAsia"/>
          <w:b/>
          <w:color w:val="660000"/>
          <w:sz w:val="28"/>
        </w:rPr>
        <w:t>金聲玉振，寥亮於區寓。</w:t>
      </w:r>
      <w:r w:rsidRPr="001C3E29">
        <w:rPr>
          <w:rFonts w:hint="eastAsia"/>
        </w:rPr>
        <w:t>金聲玉振，已見上文。</w:t>
      </w:r>
      <w:r w:rsidR="00FE33F9" w:rsidRPr="00FE33F9">
        <w:rPr>
          <w:rFonts w:hint="eastAsia"/>
          <w:u w:val="single"/>
        </w:rPr>
        <w:t>鄭玄</w:t>
      </w:r>
      <w:r w:rsidRPr="001C3E29">
        <w:rPr>
          <w:rFonts w:hint="eastAsia"/>
        </w:rPr>
        <w:t>禮記注曰：振，猶動也。東京賦曰：區寓乂寧。</w:t>
      </w:r>
      <w:r w:rsidRPr="001C3E29">
        <w:rPr>
          <w:rFonts w:hint="eastAsia"/>
          <w:b/>
          <w:color w:val="660000"/>
          <w:sz w:val="28"/>
        </w:rPr>
        <w:t>孝敬淳深，率由斯至；</w:t>
      </w:r>
      <w:r w:rsidR="000742C0" w:rsidRPr="000742C0">
        <w:rPr>
          <w:rFonts w:hint="eastAsia"/>
          <w:u w:val="wave"/>
        </w:rPr>
        <w:t>毛詩</w:t>
      </w:r>
      <w:r w:rsidRPr="001C3E29">
        <w:rPr>
          <w:rFonts w:hint="eastAsia"/>
        </w:rPr>
        <w:t>序曰：成孝敬。袁宏竹林名士傳曰：山濤淳深慎嘿。</w:t>
      </w:r>
      <w:r w:rsidR="000742C0" w:rsidRPr="000742C0">
        <w:rPr>
          <w:rFonts w:hint="eastAsia"/>
          <w:u w:val="wave"/>
        </w:rPr>
        <w:t>尙書</w:t>
      </w:r>
      <w:r w:rsidRPr="001C3E29">
        <w:rPr>
          <w:rFonts w:hint="eastAsia"/>
        </w:rPr>
        <w:t>曰：率由典常。</w:t>
      </w:r>
      <w:r w:rsidRPr="001C3E29">
        <w:rPr>
          <w:rFonts w:hint="eastAsia"/>
          <w:b/>
          <w:color w:val="660000"/>
          <w:sz w:val="28"/>
        </w:rPr>
        <w:t>盡歡朝夕，人無間言。</w:t>
      </w:r>
      <w:r w:rsidRPr="001C3E29">
        <w:rPr>
          <w:rFonts w:hint="eastAsia"/>
        </w:rPr>
        <w:t>禮記，</w:t>
      </w:r>
      <w:r w:rsidR="003F10DC" w:rsidRPr="003F10DC">
        <w:rPr>
          <w:rFonts w:hint="eastAsia"/>
          <w:u w:val="single"/>
        </w:rPr>
        <w:t>孔子</w:t>
      </w:r>
      <w:r w:rsidRPr="001C3E29">
        <w:rPr>
          <w:rFonts w:hint="eastAsia"/>
        </w:rPr>
        <w:t>曰：啜菽飲水盡其歡，斯之謂孝。</w:t>
      </w:r>
      <w:r w:rsidR="003E4D6D" w:rsidRPr="003E4D6D">
        <w:rPr>
          <w:rFonts w:hint="eastAsia"/>
          <w:u w:val="wave"/>
        </w:rPr>
        <w:t>論語</w:t>
      </w:r>
      <w:r w:rsidRPr="001C3E29">
        <w:rPr>
          <w:rFonts w:hint="eastAsia"/>
        </w:rPr>
        <w:t>，子曰：孝哉閔子騫，人不間於其父母昆弟之言。</w:t>
      </w:r>
      <w:r w:rsidRPr="001C3E29">
        <w:rPr>
          <w:rFonts w:hint="eastAsia"/>
          <w:b/>
          <w:color w:val="660000"/>
          <w:sz w:val="28"/>
        </w:rPr>
        <w:t>逍遙乎文雅之囿，翱翔乎禮樂之場。</w:t>
      </w:r>
      <w:r w:rsidR="003E4D6D" w:rsidRPr="003E4D6D">
        <w:rPr>
          <w:rFonts w:hint="eastAsia"/>
          <w:u w:val="wave"/>
        </w:rPr>
        <w:t>劇秦美新</w:t>
      </w:r>
      <w:r w:rsidRPr="001C3E29">
        <w:rPr>
          <w:rFonts w:hint="eastAsia"/>
        </w:rPr>
        <w:t>曰：逍遙乎文雅之囿，翱翔乎禮樂之場。</w:t>
      </w:r>
      <w:r w:rsidRPr="001C3E29">
        <w:rPr>
          <w:rFonts w:hint="eastAsia"/>
          <w:b/>
          <w:color w:val="660000"/>
          <w:sz w:val="28"/>
        </w:rPr>
        <w:t>風儀與秋月齊明，音徽與春雲等潤。</w:t>
      </w:r>
      <w:r w:rsidRPr="001C3E29">
        <w:rPr>
          <w:rFonts w:hint="eastAsia"/>
        </w:rPr>
        <w:t>音徽，即徽音也。</w:t>
      </w:r>
      <w:r w:rsidR="000742C0" w:rsidRPr="000742C0">
        <w:rPr>
          <w:rFonts w:hint="eastAsia"/>
          <w:u w:val="wave"/>
        </w:rPr>
        <w:t>毛詩</w:t>
      </w:r>
      <w:r w:rsidRPr="001C3E29">
        <w:rPr>
          <w:rFonts w:hint="eastAsia"/>
        </w:rPr>
        <w:t>曰：太姒嗣徽音。</w:t>
      </w:r>
      <w:r w:rsidRPr="001C3E29">
        <w:rPr>
          <w:rFonts w:hint="eastAsia"/>
          <w:b/>
          <w:color w:val="660000"/>
          <w:sz w:val="28"/>
        </w:rPr>
        <w:t>韻宇弘深，喜慍莫見其際；</w:t>
      </w:r>
      <w:r w:rsidRPr="001C3E29">
        <w:rPr>
          <w:rFonts w:hint="eastAsia"/>
        </w:rPr>
        <w:t>晉中興書曰：衛玠終身不見其慍喜。袁宏竹林名士傳曰：山濤莫見其際。</w:t>
      </w:r>
      <w:r w:rsidRPr="001C3E29">
        <w:rPr>
          <w:rFonts w:hint="eastAsia"/>
          <w:b/>
          <w:color w:val="660000"/>
          <w:sz w:val="28"/>
        </w:rPr>
        <w:t>心明通亮，用人言必由於己</w:t>
      </w:r>
      <w:r w:rsidRPr="00C32D98">
        <w:rPr>
          <w:rStyle w:val="a9"/>
        </w:rPr>
        <w:footnoteReference w:id="5831"/>
      </w:r>
      <w:r w:rsidRPr="001C3E29">
        <w:rPr>
          <w:rFonts w:hint="eastAsia"/>
          <w:b/>
          <w:color w:val="660000"/>
          <w:sz w:val="28"/>
        </w:rPr>
        <w:t>。</w:t>
      </w:r>
      <w:r w:rsidRPr="001C3E29">
        <w:rPr>
          <w:rFonts w:hint="eastAsia"/>
        </w:rPr>
        <w:t>王命論曰：見善如不及，用人如用己。</w:t>
      </w:r>
      <w:r w:rsidRPr="001C3E29">
        <w:rPr>
          <w:rFonts w:hint="eastAsia"/>
          <w:b/>
          <w:color w:val="660000"/>
          <w:sz w:val="28"/>
        </w:rPr>
        <w:t>汪汪焉，洋洋焉，可謂澄之不清，撓之不濁。</w:t>
      </w:r>
      <w:r w:rsidRPr="001C3E29">
        <w:rPr>
          <w:rFonts w:hint="eastAsia"/>
        </w:rPr>
        <w:t>范曄</w:t>
      </w:r>
      <w:r w:rsidR="000742C0" w:rsidRPr="000742C0">
        <w:rPr>
          <w:rFonts w:hint="eastAsia"/>
          <w:u w:val="wave"/>
        </w:rPr>
        <w:t>後漢書</w:t>
      </w:r>
      <w:r w:rsidRPr="001C3E29">
        <w:rPr>
          <w:rFonts w:hint="eastAsia"/>
        </w:rPr>
        <w:t>曰：郭林宗少遊汝南，先過袁宏</w:t>
      </w:r>
      <w:r w:rsidRPr="00C32D98">
        <w:rPr>
          <w:rStyle w:val="a9"/>
        </w:rPr>
        <w:footnoteReference w:id="5832"/>
      </w:r>
      <w:r w:rsidRPr="001C3E29">
        <w:rPr>
          <w:rFonts w:hint="eastAsia"/>
        </w:rPr>
        <w:t>，不宿而退；往從黃憲，累日方還。或問林宗，林宗曰：奉高之器，譬諸汎濫</w:t>
      </w:r>
      <w:r w:rsidRPr="00C32D98">
        <w:rPr>
          <w:rStyle w:val="a9"/>
        </w:rPr>
        <w:footnoteReference w:id="5833"/>
      </w:r>
      <w:r w:rsidRPr="001C3E29">
        <w:rPr>
          <w:rFonts w:hint="eastAsia"/>
        </w:rPr>
        <w:t>。雖清而易挹。叔度汪汪若萬頃之陂，澄之不清，撓之不濁，不可量也。</w:t>
      </w:r>
      <w:r w:rsidRPr="001C3E29">
        <w:rPr>
          <w:rFonts w:hint="eastAsia"/>
          <w:b/>
          <w:color w:val="660000"/>
          <w:sz w:val="28"/>
        </w:rPr>
        <w:t>袁陽源才氣高奇，綜覈精裁；</w:t>
      </w:r>
      <w:r w:rsidRPr="001C3E29">
        <w:rPr>
          <w:rFonts w:hint="eastAsia"/>
        </w:rPr>
        <w:t>沈約</w:t>
      </w:r>
      <w:r w:rsidR="000742C0" w:rsidRPr="000742C0">
        <w:rPr>
          <w:rFonts w:hint="eastAsia"/>
          <w:u w:val="wave"/>
        </w:rPr>
        <w:t>宋書</w:t>
      </w:r>
      <w:r w:rsidRPr="001C3E29">
        <w:rPr>
          <w:rFonts w:hint="eastAsia"/>
        </w:rPr>
        <w:t>曰：袁淑，字陽源，少有風氣，還</w:t>
      </w:r>
      <w:r w:rsidR="000742C0" w:rsidRPr="000742C0">
        <w:rPr>
          <w:rFonts w:hint="eastAsia"/>
          <w:u w:val="wave"/>
        </w:rPr>
        <w:t>尙書</w:t>
      </w:r>
      <w:r w:rsidRPr="001C3E29">
        <w:rPr>
          <w:rFonts w:hint="eastAsia"/>
        </w:rPr>
        <w:t>吏部郎。臧榮緒</w:t>
      </w:r>
      <w:r w:rsidRPr="001C3E29">
        <w:rPr>
          <w:rFonts w:hint="eastAsia"/>
        </w:rPr>
        <w:lastRenderedPageBreak/>
        <w:t>晉書曰：呂安才氣高奇。又曰：荀顗綜覈名實，風俗澄一。范曄後漢，書左朱零曰</w:t>
      </w:r>
      <w:r w:rsidRPr="00C32D98">
        <w:rPr>
          <w:rStyle w:val="a9"/>
        </w:rPr>
        <w:footnoteReference w:id="5834"/>
      </w:r>
      <w:r w:rsidRPr="001C3E29">
        <w:rPr>
          <w:rFonts w:hint="eastAsia"/>
        </w:rPr>
        <w:t>：范滂精裁，猶以利刃斷腐朽。</w:t>
      </w:r>
      <w:r w:rsidRPr="001C3E29">
        <w:rPr>
          <w:rFonts w:hint="eastAsia"/>
          <w:b/>
          <w:color w:val="660000"/>
          <w:sz w:val="28"/>
        </w:rPr>
        <w:t>宋文帝端明臨朝，鑒賞無昧。</w:t>
      </w:r>
      <w:r w:rsidRPr="001C3E29">
        <w:rPr>
          <w:rFonts w:hint="eastAsia"/>
        </w:rPr>
        <w:t>鶡冠子曰：所謂命者，靡不在君也；君也者，端神明者也；神明者，以人</w:t>
      </w:r>
      <w:r w:rsidR="00F355DD">
        <w:rPr>
          <w:rFonts w:hint="eastAsia"/>
        </w:rPr>
        <w:t>爲</w:t>
      </w:r>
      <w:r w:rsidRPr="001C3E29">
        <w:rPr>
          <w:rFonts w:hint="eastAsia"/>
        </w:rPr>
        <w:t>本者也。</w:t>
      </w:r>
      <w:r w:rsidR="003E4D6D" w:rsidRPr="003E4D6D">
        <w:rPr>
          <w:rFonts w:hint="eastAsia"/>
          <w:u w:val="single"/>
        </w:rPr>
        <w:t>班固</w:t>
      </w:r>
      <w:r w:rsidRPr="001C3E29">
        <w:rPr>
          <w:rFonts w:hint="eastAsia"/>
        </w:rPr>
        <w:t>成帝贊曰：臨朝淵默。</w:t>
      </w:r>
      <w:r w:rsidRPr="001C3E29">
        <w:rPr>
          <w:rFonts w:hint="eastAsia"/>
          <w:b/>
          <w:color w:val="660000"/>
          <w:sz w:val="28"/>
        </w:rPr>
        <w:t>袁</w:t>
      </w:r>
      <w:r w:rsidR="00820F0B">
        <w:rPr>
          <w:rFonts w:hint="eastAsia"/>
          <w:b/>
          <w:color w:val="660000"/>
          <w:sz w:val="28"/>
        </w:rPr>
        <w:t>旣</w:t>
      </w:r>
      <w:r w:rsidRPr="001C3E29">
        <w:rPr>
          <w:rFonts w:hint="eastAsia"/>
          <w:b/>
          <w:color w:val="660000"/>
          <w:sz w:val="28"/>
        </w:rPr>
        <w:t>延譽於遐邇，文亦定婚於皇家。</w:t>
      </w:r>
      <w:r w:rsidR="000742C0" w:rsidRPr="000742C0">
        <w:rPr>
          <w:rFonts w:hint="eastAsia"/>
          <w:u w:val="wave"/>
        </w:rPr>
        <w:t>國語</w:t>
      </w:r>
      <w:r w:rsidRPr="001C3E29">
        <w:rPr>
          <w:rFonts w:hint="eastAsia"/>
        </w:rPr>
        <w:t>曰：使張老延君譽于四方。</w:t>
      </w:r>
      <w:r w:rsidR="00FE33F9" w:rsidRPr="00FE33F9">
        <w:rPr>
          <w:rFonts w:hint="eastAsia"/>
          <w:u w:val="single"/>
        </w:rPr>
        <w:t>蔡邕</w:t>
      </w:r>
      <w:r w:rsidRPr="001C3E29">
        <w:rPr>
          <w:rFonts w:hint="eastAsia"/>
        </w:rPr>
        <w:t>述行賦曰：皇家赫而天居。</w:t>
      </w:r>
      <w:r w:rsidRPr="001C3E29">
        <w:rPr>
          <w:rFonts w:hint="eastAsia"/>
          <w:b/>
          <w:color w:val="660000"/>
          <w:sz w:val="28"/>
        </w:rPr>
        <w:t>選</w:t>
      </w:r>
      <w:r w:rsidR="000742C0">
        <w:rPr>
          <w:rFonts w:hint="eastAsia"/>
          <w:b/>
          <w:color w:val="660000"/>
          <w:sz w:val="28"/>
        </w:rPr>
        <w:t>尙</w:t>
      </w:r>
      <w:r w:rsidRPr="001C3E29">
        <w:rPr>
          <w:rFonts w:hint="eastAsia"/>
          <w:b/>
          <w:color w:val="660000"/>
          <w:sz w:val="28"/>
        </w:rPr>
        <w:t>餘姚公主，拜駙馬都尉。</w:t>
      </w:r>
      <w:r w:rsidRPr="001C3E29">
        <w:rPr>
          <w:rFonts w:hint="eastAsia"/>
        </w:rPr>
        <w:t>蕭子顯齊書曰：淵少有世譽，復</w:t>
      </w:r>
      <w:r w:rsidR="000742C0">
        <w:rPr>
          <w:rFonts w:hint="eastAsia"/>
        </w:rPr>
        <w:t>尙</w:t>
      </w:r>
      <w:r w:rsidRPr="001C3E29">
        <w:rPr>
          <w:rFonts w:hint="eastAsia"/>
        </w:rPr>
        <w:t>公主。</w:t>
      </w:r>
      <w:r w:rsidRPr="001C3E29">
        <w:rPr>
          <w:rFonts w:hint="eastAsia"/>
          <w:b/>
          <w:color w:val="660000"/>
          <w:sz w:val="28"/>
        </w:rPr>
        <w:t>漢結叔高，晉姻武子，方斯蔑如也。</w:t>
      </w:r>
      <w:r w:rsidRPr="001C3E29">
        <w:rPr>
          <w:rFonts w:hint="eastAsia"/>
        </w:rPr>
        <w:t>三輔決錄曰：平陵竇叔高以經術稱。</w:t>
      </w:r>
      <w:r w:rsidR="003F10DC" w:rsidRPr="003F10DC">
        <w:rPr>
          <w:rFonts w:hint="eastAsia"/>
          <w:u w:val="single"/>
        </w:rPr>
        <w:t>摯虞</w:t>
      </w:r>
      <w:r w:rsidRPr="001C3E29">
        <w:rPr>
          <w:rFonts w:hint="eastAsia"/>
        </w:rPr>
        <w:t>曰：叔高名玄，以明經</w:t>
      </w:r>
      <w:r w:rsidR="00F355DD">
        <w:rPr>
          <w:rFonts w:hint="eastAsia"/>
        </w:rPr>
        <w:t>爲</w:t>
      </w:r>
      <w:r w:rsidRPr="001C3E29">
        <w:rPr>
          <w:rFonts w:hint="eastAsia"/>
        </w:rPr>
        <w:t>郡上計吏。朝會數百人，叔高儀狀絕眾，天子異其貌，以公主妻之。出朝，同輩嘲笑焉。叔高時以自有妻，不敢以聞，方欲迎妻與決，未發，而詔叔高就第成婚。王隱晉書曰：王武子少知名，有俊才，</w:t>
      </w:r>
      <w:r w:rsidR="000742C0">
        <w:rPr>
          <w:rFonts w:hint="eastAsia"/>
        </w:rPr>
        <w:t>尙</w:t>
      </w:r>
      <w:r w:rsidRPr="001C3E29">
        <w:rPr>
          <w:rFonts w:hint="eastAsia"/>
        </w:rPr>
        <w:t>武帝姊常山公主。</w:t>
      </w:r>
      <w:r w:rsidR="003F10DC" w:rsidRPr="003F10DC">
        <w:rPr>
          <w:rFonts w:hint="eastAsia"/>
          <w:u w:val="single"/>
        </w:rPr>
        <w:t>毛萇</w:t>
      </w:r>
      <w:r w:rsidRPr="001C3E29">
        <w:rPr>
          <w:rFonts w:hint="eastAsia"/>
        </w:rPr>
        <w:t>詩傳曰：蔑，無也。</w:t>
      </w:r>
    </w:p>
    <w:p w14:paraId="1E8610EC" w14:textId="46936A44" w:rsidR="008F46A3" w:rsidRDefault="008F46A3" w:rsidP="009831A1">
      <w:pPr>
        <w:ind w:firstLine="561"/>
      </w:pPr>
      <w:r w:rsidRPr="001C3E29">
        <w:rPr>
          <w:rFonts w:hint="eastAsia"/>
          <w:b/>
          <w:color w:val="660000"/>
          <w:sz w:val="28"/>
        </w:rPr>
        <w:t>釋褐著作佐郎，轉太子舍人。濯纓登朝，冠冕當世；</w:t>
      </w:r>
      <w:r w:rsidR="000742C0" w:rsidRPr="000742C0">
        <w:rPr>
          <w:rFonts w:hint="eastAsia"/>
          <w:u w:val="wave"/>
        </w:rPr>
        <w:t>楚辭</w:t>
      </w:r>
      <w:r w:rsidRPr="001C3E29">
        <w:rPr>
          <w:rFonts w:hint="eastAsia"/>
        </w:rPr>
        <w:t>曰：滄浪之水清，可以濯我纓。晉中興書，庾冰疏曰：臣因循家寵，冠冕當世。</w:t>
      </w:r>
      <w:r w:rsidRPr="001C3E29">
        <w:rPr>
          <w:rFonts w:hint="eastAsia"/>
          <w:b/>
          <w:color w:val="660000"/>
          <w:sz w:val="28"/>
        </w:rPr>
        <w:t>升降兩宮，實惟時寶。</w:t>
      </w:r>
      <w:r w:rsidRPr="001C3E29">
        <w:rPr>
          <w:rFonts w:hint="eastAsia"/>
        </w:rPr>
        <w:t>陸機謝內史表曰：官成兩宮。</w:t>
      </w:r>
      <w:r w:rsidR="000742C0" w:rsidRPr="000742C0">
        <w:rPr>
          <w:rFonts w:hint="eastAsia"/>
          <w:u w:val="wave"/>
        </w:rPr>
        <w:t>尙書</w:t>
      </w:r>
      <w:r w:rsidRPr="001C3E29">
        <w:rPr>
          <w:rFonts w:hint="eastAsia"/>
        </w:rPr>
        <w:t>曰：所寶惟賢。</w:t>
      </w:r>
      <w:r w:rsidRPr="001C3E29">
        <w:rPr>
          <w:rFonts w:hint="eastAsia"/>
          <w:b/>
          <w:color w:val="660000"/>
          <w:sz w:val="28"/>
        </w:rPr>
        <w:t>具瞻之範</w:t>
      </w:r>
      <w:r w:rsidR="00820F0B">
        <w:rPr>
          <w:rFonts w:hint="eastAsia"/>
          <w:b/>
          <w:color w:val="660000"/>
          <w:sz w:val="28"/>
        </w:rPr>
        <w:t>旣</w:t>
      </w:r>
      <w:r w:rsidRPr="001C3E29">
        <w:rPr>
          <w:rFonts w:hint="eastAsia"/>
          <w:b/>
          <w:color w:val="660000"/>
          <w:sz w:val="28"/>
        </w:rPr>
        <w:t>著，台衡之望斯集。</w:t>
      </w:r>
      <w:r w:rsidR="000742C0" w:rsidRPr="000742C0">
        <w:rPr>
          <w:rFonts w:hint="eastAsia"/>
          <w:u w:val="wave"/>
        </w:rPr>
        <w:t>毛詩</w:t>
      </w:r>
      <w:r w:rsidRPr="001C3E29">
        <w:rPr>
          <w:rFonts w:hint="eastAsia"/>
        </w:rPr>
        <w:t>曰：赫赫師尹，民具爾瞻。春秋漢含孳曰：三公在天法三能。台與能同。</w:t>
      </w:r>
      <w:r w:rsidR="000742C0" w:rsidRPr="000742C0">
        <w:rPr>
          <w:rFonts w:hint="eastAsia"/>
          <w:u w:val="wave"/>
        </w:rPr>
        <w:t>毛詩</w:t>
      </w:r>
      <w:r w:rsidRPr="001C3E29">
        <w:rPr>
          <w:rFonts w:hint="eastAsia"/>
        </w:rPr>
        <w:t>曰：實惟阿衡，左右商王。</w:t>
      </w:r>
      <w:r w:rsidRPr="001C3E29">
        <w:rPr>
          <w:rFonts w:hint="eastAsia"/>
          <w:b/>
          <w:color w:val="660000"/>
          <w:sz w:val="28"/>
        </w:rPr>
        <w:t>出參太宰軍事，入</w:t>
      </w:r>
      <w:r w:rsidR="00F355DD">
        <w:rPr>
          <w:rFonts w:hint="eastAsia"/>
          <w:b/>
          <w:color w:val="660000"/>
          <w:sz w:val="28"/>
        </w:rPr>
        <w:t>爲</w:t>
      </w:r>
      <w:r w:rsidRPr="001C3E29">
        <w:rPr>
          <w:rFonts w:hint="eastAsia"/>
          <w:b/>
          <w:color w:val="660000"/>
          <w:sz w:val="28"/>
        </w:rPr>
        <w:t>太子洗馬，俄遷秘書丞。贊道槐庭，司文天閣；</w:t>
      </w:r>
      <w:r w:rsidRPr="001C3E29">
        <w:rPr>
          <w:rFonts w:hint="eastAsia"/>
        </w:rPr>
        <w:t>周禮曰：面三槐，三公位焉。晉令曰：秘書郎掌三閣經書。</w:t>
      </w:r>
      <w:r w:rsidR="003E4D6D" w:rsidRPr="003E4D6D">
        <w:rPr>
          <w:rFonts w:hint="eastAsia"/>
          <w:u w:val="wave"/>
        </w:rPr>
        <w:t>三輔故事</w:t>
      </w:r>
      <w:r w:rsidRPr="001C3E29">
        <w:rPr>
          <w:rFonts w:hint="eastAsia"/>
        </w:rPr>
        <w:t>曰：天祿閣在大殿北，以藏秘書。</w:t>
      </w:r>
      <w:r w:rsidRPr="001C3E29">
        <w:rPr>
          <w:rFonts w:hint="eastAsia"/>
          <w:b/>
          <w:color w:val="660000"/>
          <w:sz w:val="28"/>
        </w:rPr>
        <w:t>光昭諸侯，風流籍甚。</w:t>
      </w:r>
      <w:r w:rsidRPr="001C3E29">
        <w:rPr>
          <w:rFonts w:hint="eastAsia"/>
        </w:rPr>
        <w:t>韓詩外傳曰：</w:t>
      </w:r>
      <w:r w:rsidR="00F355DD">
        <w:rPr>
          <w:rFonts w:hint="eastAsia"/>
        </w:rPr>
        <w:t>爲</w:t>
      </w:r>
      <w:r w:rsidRPr="001C3E29">
        <w:rPr>
          <w:rFonts w:hint="eastAsia"/>
        </w:rPr>
        <w:t>人君者，則願以</w:t>
      </w:r>
      <w:r w:rsidR="00F355DD">
        <w:rPr>
          <w:rFonts w:hint="eastAsia"/>
        </w:rPr>
        <w:t>爲</w:t>
      </w:r>
      <w:r w:rsidRPr="001C3E29">
        <w:rPr>
          <w:rFonts w:hint="eastAsia"/>
        </w:rPr>
        <w:t>臣，名昭諸侯，天下願焉。習鑿齒晉陽秋曰：王夷甫、樂廣俱宅心事外，言風流者，稱王、樂焉。</w:t>
      </w:r>
      <w:r w:rsidR="003E4D6D" w:rsidRPr="003E4D6D">
        <w:rPr>
          <w:rFonts w:hint="eastAsia"/>
          <w:u w:val="wave"/>
        </w:rPr>
        <w:t>漢書</w:t>
      </w:r>
      <w:r w:rsidRPr="001C3E29">
        <w:rPr>
          <w:rFonts w:hint="eastAsia"/>
        </w:rPr>
        <w:t>曰：陸賈遊漢庭公卿間，名聲籍甚。</w:t>
      </w:r>
      <w:r w:rsidRPr="001C3E29">
        <w:rPr>
          <w:rFonts w:hint="eastAsia"/>
          <w:b/>
          <w:color w:val="660000"/>
          <w:sz w:val="28"/>
        </w:rPr>
        <w:t>以父憂去職，</w:t>
      </w:r>
      <w:r w:rsidRPr="001C3E29">
        <w:rPr>
          <w:rFonts w:hint="eastAsia"/>
        </w:rPr>
        <w:t>蕭子顯齊書曰：淵父湛之，驃騎將軍。</w:t>
      </w:r>
      <w:r w:rsidRPr="001C3E29">
        <w:rPr>
          <w:rFonts w:hint="eastAsia"/>
          <w:b/>
          <w:color w:val="660000"/>
          <w:sz w:val="28"/>
        </w:rPr>
        <w:t>喪過乎哀，幾將毀滅。</w:t>
      </w:r>
      <w:r w:rsidR="000742C0" w:rsidRPr="000742C0">
        <w:rPr>
          <w:rFonts w:hint="eastAsia"/>
          <w:u w:val="wave"/>
        </w:rPr>
        <w:t>周易</w:t>
      </w:r>
      <w:r w:rsidRPr="001C3E29">
        <w:rPr>
          <w:rFonts w:hint="eastAsia"/>
        </w:rPr>
        <w:t>曰：喪過乎哀。孝經曰：毀不滅性。</w:t>
      </w:r>
      <w:r w:rsidRPr="001C3E29">
        <w:rPr>
          <w:rFonts w:hint="eastAsia"/>
          <w:b/>
          <w:color w:val="660000"/>
          <w:sz w:val="28"/>
        </w:rPr>
        <w:t>有識留感，行路傷情。</w:t>
      </w:r>
      <w:r w:rsidRPr="001C3E29">
        <w:rPr>
          <w:rFonts w:hint="eastAsia"/>
        </w:rPr>
        <w:t>桓譚新論，雍門周說</w:t>
      </w:r>
      <w:r w:rsidR="003F10DC" w:rsidRPr="003F10DC">
        <w:rPr>
          <w:rFonts w:hint="eastAsia"/>
          <w:u w:val="single"/>
        </w:rPr>
        <w:t>孟嘗君</w:t>
      </w:r>
      <w:r w:rsidRPr="001C3E29">
        <w:rPr>
          <w:rFonts w:hint="eastAsia"/>
        </w:rPr>
        <w:t>曰：有識之士莫不</w:t>
      </w:r>
      <w:r w:rsidR="00F355DD">
        <w:rPr>
          <w:rFonts w:hint="eastAsia"/>
        </w:rPr>
        <w:t>爲</w:t>
      </w:r>
      <w:r w:rsidRPr="001C3E29">
        <w:rPr>
          <w:rFonts w:hint="eastAsia"/>
        </w:rPr>
        <w:t>足下寒心酸鼻。論衡曰：行路之人，皆能論之。家語曰：子游見行路之人云魯司鐸火。</w:t>
      </w:r>
    </w:p>
    <w:p w14:paraId="1843F7D7" w14:textId="733787EF" w:rsidR="008F46A3" w:rsidRDefault="008F46A3" w:rsidP="009831A1">
      <w:pPr>
        <w:ind w:firstLine="561"/>
      </w:pPr>
      <w:r w:rsidRPr="001C3E29">
        <w:rPr>
          <w:rFonts w:hint="eastAsia"/>
          <w:b/>
          <w:color w:val="660000"/>
          <w:sz w:val="28"/>
        </w:rPr>
        <w:lastRenderedPageBreak/>
        <w:t>服闋，除中書侍郎。</w:t>
      </w:r>
      <w:r w:rsidR="00FE33F9" w:rsidRPr="00FE33F9">
        <w:rPr>
          <w:rFonts w:hint="eastAsia"/>
          <w:u w:val="single"/>
        </w:rPr>
        <w:t>鄭玄</w:t>
      </w:r>
      <w:r w:rsidRPr="001C3E29">
        <w:rPr>
          <w:rFonts w:hint="eastAsia"/>
        </w:rPr>
        <w:t>禮記曰</w:t>
      </w:r>
      <w:r w:rsidRPr="00C32D98">
        <w:rPr>
          <w:rStyle w:val="a9"/>
        </w:rPr>
        <w:footnoteReference w:id="5835"/>
      </w:r>
      <w:r w:rsidRPr="001C3E29">
        <w:rPr>
          <w:rFonts w:hint="eastAsia"/>
        </w:rPr>
        <w:t>：闋，終也。</w:t>
      </w:r>
      <w:r w:rsidRPr="001C3E29">
        <w:rPr>
          <w:rFonts w:hint="eastAsia"/>
          <w:b/>
          <w:color w:val="660000"/>
          <w:sz w:val="28"/>
        </w:rPr>
        <w:t>王言如絲，其出如綸。</w:t>
      </w:r>
      <w:r w:rsidRPr="001C3E29">
        <w:rPr>
          <w:rFonts w:hint="eastAsia"/>
        </w:rPr>
        <w:t>禮記曰：王言如絲，其出如綸。</w:t>
      </w:r>
      <w:r w:rsidRPr="001C3E29">
        <w:rPr>
          <w:rFonts w:hint="eastAsia"/>
          <w:b/>
          <w:color w:val="660000"/>
          <w:sz w:val="28"/>
        </w:rPr>
        <w:t>恪居官次，智效惟穆。</w:t>
      </w:r>
      <w:r w:rsidRPr="001C3E29">
        <w:rPr>
          <w:rFonts w:hint="eastAsia"/>
        </w:rPr>
        <w:t>左氏傳曰：閔子騫曰</w:t>
      </w:r>
      <w:r w:rsidRPr="00C32D98">
        <w:rPr>
          <w:rStyle w:val="a9"/>
        </w:rPr>
        <w:footnoteReference w:id="5836"/>
      </w:r>
      <w:r w:rsidRPr="001C3E29">
        <w:rPr>
          <w:rFonts w:hint="eastAsia"/>
        </w:rPr>
        <w:t>：敬恭朝夕，恪居官次。莊子曰：智效一官。</w:t>
      </w:r>
      <w:r w:rsidRPr="001C3E29">
        <w:rPr>
          <w:rFonts w:hint="eastAsia"/>
          <w:b/>
          <w:color w:val="660000"/>
          <w:sz w:val="28"/>
        </w:rPr>
        <w:t>于時新安王寵冠列蕃，越敷邦教，毗佐之選，妙盡國華。</w:t>
      </w:r>
      <w:r w:rsidRPr="001C3E29">
        <w:rPr>
          <w:rFonts w:hint="eastAsia"/>
        </w:rPr>
        <w:t>沈約</w:t>
      </w:r>
      <w:r w:rsidR="000742C0" w:rsidRPr="000742C0">
        <w:rPr>
          <w:rFonts w:hint="eastAsia"/>
          <w:u w:val="wave"/>
        </w:rPr>
        <w:t>宋書</w:t>
      </w:r>
      <w:r w:rsidRPr="001C3E29">
        <w:rPr>
          <w:rFonts w:hint="eastAsia"/>
        </w:rPr>
        <w:t>曰：始平孝敬王子鸞，字孝羽，孝武帝第八子也，初封新安王。母殷叔儀，寵傾後宮，子鸞愛冠諸子，凡</w:t>
      </w:r>
      <w:r w:rsidR="00F355DD">
        <w:rPr>
          <w:rFonts w:hint="eastAsia"/>
        </w:rPr>
        <w:t>爲</w:t>
      </w:r>
      <w:r w:rsidRPr="001C3E29">
        <w:rPr>
          <w:rFonts w:hint="eastAsia"/>
        </w:rPr>
        <w:t>上所盼遇者，莫不入子鸞府國。子鸞兼司徒，進號撫軍將軍。</w:t>
      </w:r>
      <w:r w:rsidR="000742C0" w:rsidRPr="000742C0">
        <w:rPr>
          <w:rFonts w:hint="eastAsia"/>
          <w:u w:val="wave"/>
        </w:rPr>
        <w:t>尙書</w:t>
      </w:r>
      <w:r w:rsidRPr="001C3E29">
        <w:rPr>
          <w:rFonts w:hint="eastAsia"/>
        </w:rPr>
        <w:t>曰：司徒掌邦教，敷五典。</w:t>
      </w:r>
      <w:r w:rsidR="000742C0" w:rsidRPr="000742C0">
        <w:rPr>
          <w:rFonts w:hint="eastAsia"/>
          <w:u w:val="wave"/>
        </w:rPr>
        <w:t>國語</w:t>
      </w:r>
      <w:r w:rsidRPr="001C3E29">
        <w:rPr>
          <w:rFonts w:hint="eastAsia"/>
        </w:rPr>
        <w:t>，季文子曰：吾以德榮</w:t>
      </w:r>
      <w:r w:rsidR="00F355DD">
        <w:rPr>
          <w:rFonts w:hint="eastAsia"/>
        </w:rPr>
        <w:t>爲</w:t>
      </w:r>
      <w:r w:rsidRPr="001C3E29">
        <w:rPr>
          <w:rFonts w:hint="eastAsia"/>
        </w:rPr>
        <w:t>國華。</w:t>
      </w:r>
      <w:r w:rsidR="003F10DC" w:rsidRPr="003F10DC">
        <w:rPr>
          <w:rFonts w:hint="eastAsia"/>
          <w:u w:val="single"/>
        </w:rPr>
        <w:t>韋昭</w:t>
      </w:r>
      <w:r w:rsidRPr="001C3E29">
        <w:rPr>
          <w:rFonts w:hint="eastAsia"/>
        </w:rPr>
        <w:t>曰：以德榮顯者，可以</w:t>
      </w:r>
      <w:r w:rsidR="00F355DD">
        <w:rPr>
          <w:rFonts w:hint="eastAsia"/>
        </w:rPr>
        <w:t>爲</w:t>
      </w:r>
      <w:r w:rsidRPr="001C3E29">
        <w:rPr>
          <w:rFonts w:hint="eastAsia"/>
        </w:rPr>
        <w:t>國之光華也。</w:t>
      </w:r>
      <w:r w:rsidRPr="001C3E29">
        <w:rPr>
          <w:rFonts w:hint="eastAsia"/>
          <w:b/>
          <w:color w:val="660000"/>
          <w:sz w:val="28"/>
        </w:rPr>
        <w:t>出</w:t>
      </w:r>
      <w:r w:rsidR="00F355DD">
        <w:rPr>
          <w:rFonts w:hint="eastAsia"/>
          <w:b/>
          <w:color w:val="660000"/>
          <w:sz w:val="28"/>
        </w:rPr>
        <w:t>爲</w:t>
      </w:r>
      <w:r w:rsidRPr="001C3E29">
        <w:rPr>
          <w:rFonts w:hint="eastAsia"/>
          <w:b/>
          <w:color w:val="660000"/>
          <w:sz w:val="28"/>
        </w:rPr>
        <w:t>司徒右長史，轉</w:t>
      </w:r>
      <w:r w:rsidR="000742C0">
        <w:rPr>
          <w:rFonts w:hint="eastAsia"/>
          <w:b/>
          <w:color w:val="660000"/>
          <w:sz w:val="28"/>
        </w:rPr>
        <w:t>尙</w:t>
      </w:r>
      <w:r w:rsidRPr="001C3E29">
        <w:rPr>
          <w:rFonts w:hint="eastAsia"/>
          <w:b/>
          <w:color w:val="660000"/>
          <w:sz w:val="28"/>
        </w:rPr>
        <w:t>書吏部郎。執銓以平，</w:t>
      </w:r>
      <w:r w:rsidR="003F10DC" w:rsidRPr="003F10DC">
        <w:rPr>
          <w:rFonts w:hint="eastAsia"/>
          <w:u w:val="single"/>
        </w:rPr>
        <w:t>韋昭</w:t>
      </w:r>
      <w:r w:rsidR="003E4D6D" w:rsidRPr="003E4D6D">
        <w:rPr>
          <w:rFonts w:hint="eastAsia"/>
          <w:u w:val="wave"/>
        </w:rPr>
        <w:t>漢書</w:t>
      </w:r>
      <w:r w:rsidRPr="001C3E29">
        <w:rPr>
          <w:rFonts w:hint="eastAsia"/>
        </w:rPr>
        <w:t>注曰：銓，稱錘。聲類曰：銓，所以稱物。晉起居注曰：太康四年，詔曰：選曹銓管人材。</w:t>
      </w:r>
      <w:r w:rsidRPr="001C3E29">
        <w:rPr>
          <w:rFonts w:hint="eastAsia"/>
          <w:b/>
          <w:color w:val="660000"/>
          <w:sz w:val="28"/>
        </w:rPr>
        <w:t>御煩以簡，裴楷清通，王戎簡要，復存於茲。</w:t>
      </w:r>
      <w:r w:rsidRPr="001C3E29">
        <w:rPr>
          <w:rFonts w:hint="eastAsia"/>
        </w:rPr>
        <w:t>臧榮緒晉書曰：裴楷，字叔則，河東人也，</w:t>
      </w:r>
      <w:r w:rsidR="00F355DD">
        <w:rPr>
          <w:rFonts w:hint="eastAsia"/>
        </w:rPr>
        <w:t>爲</w:t>
      </w:r>
      <w:r w:rsidR="000742C0" w:rsidRPr="000742C0">
        <w:rPr>
          <w:rFonts w:hint="eastAsia"/>
          <w:u w:val="wave"/>
        </w:rPr>
        <w:t>尙書</w:t>
      </w:r>
      <w:r w:rsidRPr="001C3E29">
        <w:rPr>
          <w:rFonts w:hint="eastAsia"/>
        </w:rPr>
        <w:t>郎。吏部郎闕，太祖問其人於鍾會，會曰：裴楷清通，王戎簡要，皆其選也。是以楷</w:t>
      </w:r>
      <w:r w:rsidR="00F355DD">
        <w:rPr>
          <w:rFonts w:hint="eastAsia"/>
        </w:rPr>
        <w:t>爲</w:t>
      </w:r>
      <w:r w:rsidRPr="001C3E29">
        <w:rPr>
          <w:rFonts w:hint="eastAsia"/>
        </w:rPr>
        <w:t>吏部郎。</w:t>
      </w:r>
      <w:r w:rsidRPr="001C3E29">
        <w:rPr>
          <w:rFonts w:hint="eastAsia"/>
          <w:b/>
          <w:color w:val="660000"/>
          <w:sz w:val="28"/>
        </w:rPr>
        <w:t>泰始之初，入</w:t>
      </w:r>
      <w:r w:rsidR="00F355DD">
        <w:rPr>
          <w:rFonts w:hint="eastAsia"/>
          <w:b/>
          <w:color w:val="660000"/>
          <w:sz w:val="28"/>
        </w:rPr>
        <w:t>爲</w:t>
      </w:r>
      <w:r w:rsidRPr="001C3E29">
        <w:rPr>
          <w:rFonts w:hint="eastAsia"/>
          <w:b/>
          <w:color w:val="660000"/>
          <w:sz w:val="28"/>
        </w:rPr>
        <w:t>侍中。</w:t>
      </w:r>
      <w:r w:rsidRPr="001C3E29">
        <w:rPr>
          <w:rFonts w:hint="eastAsia"/>
        </w:rPr>
        <w:t>裴子野宋略曰：壽寂之前刃少帝，延湘東王升御坐，立</w:t>
      </w:r>
      <w:r w:rsidR="00F355DD">
        <w:rPr>
          <w:rFonts w:hint="eastAsia"/>
        </w:rPr>
        <w:t>爲</w:t>
      </w:r>
      <w:r w:rsidRPr="001C3E29">
        <w:rPr>
          <w:rFonts w:hint="eastAsia"/>
        </w:rPr>
        <w:t>明帝。又曰：明皇帝年號泰始。</w:t>
      </w:r>
      <w:r w:rsidRPr="001C3E29">
        <w:rPr>
          <w:rFonts w:hint="eastAsia"/>
          <w:b/>
          <w:color w:val="660000"/>
          <w:sz w:val="28"/>
        </w:rPr>
        <w:t>曾不移朔，遷吏部</w:t>
      </w:r>
      <w:r w:rsidR="000742C0">
        <w:rPr>
          <w:rFonts w:hint="eastAsia"/>
          <w:b/>
          <w:color w:val="660000"/>
          <w:sz w:val="28"/>
        </w:rPr>
        <w:t>尙</w:t>
      </w:r>
      <w:r w:rsidRPr="001C3E29">
        <w:rPr>
          <w:rFonts w:hint="eastAsia"/>
          <w:b/>
          <w:color w:val="660000"/>
          <w:sz w:val="28"/>
        </w:rPr>
        <w:t>書。是時天步初夷，王途</w:t>
      </w:r>
      <w:r w:rsidR="000742C0">
        <w:rPr>
          <w:rFonts w:hint="eastAsia"/>
          <w:b/>
          <w:color w:val="660000"/>
          <w:sz w:val="28"/>
        </w:rPr>
        <w:t>尙</w:t>
      </w:r>
      <w:r w:rsidRPr="001C3E29">
        <w:rPr>
          <w:rFonts w:hint="eastAsia"/>
          <w:b/>
          <w:color w:val="660000"/>
          <w:sz w:val="28"/>
        </w:rPr>
        <w:t>阻，</w:t>
      </w:r>
      <w:r w:rsidRPr="001C3E29">
        <w:rPr>
          <w:rFonts w:hint="eastAsia"/>
        </w:rPr>
        <w:t>天步初夷，謂弒少帝也。裴子野宋略曰：江州刺史晉安王子勛作亂。蕭子顯齊書曰：建安王休仁南討賊，屯鵲尾洲，遣淵詣軍，選將帥以下勳階。</w:t>
      </w:r>
      <w:r w:rsidR="000742C0" w:rsidRPr="000742C0">
        <w:rPr>
          <w:rFonts w:hint="eastAsia"/>
          <w:u w:val="wave"/>
        </w:rPr>
        <w:t>毛詩</w:t>
      </w:r>
      <w:r w:rsidRPr="001C3E29">
        <w:rPr>
          <w:rFonts w:hint="eastAsia"/>
        </w:rPr>
        <w:t>曰：天步艱難。</w:t>
      </w:r>
      <w:r w:rsidR="00FE33F9" w:rsidRPr="00FE33F9">
        <w:rPr>
          <w:rFonts w:hint="eastAsia"/>
          <w:u w:val="single"/>
        </w:rPr>
        <w:t>蔡邕</w:t>
      </w:r>
      <w:r w:rsidRPr="001C3E29">
        <w:rPr>
          <w:rFonts w:hint="eastAsia"/>
        </w:rPr>
        <w:t>劉寬碑曰：統艾三軍，以清王塗。答賓戲曰：王途蕪穢，周失其馭。</w:t>
      </w:r>
      <w:r w:rsidRPr="001C3E29">
        <w:rPr>
          <w:rFonts w:hint="eastAsia"/>
          <w:b/>
          <w:color w:val="660000"/>
          <w:sz w:val="28"/>
        </w:rPr>
        <w:t>元戎啟行，衣冠未緝。</w:t>
      </w:r>
      <w:r w:rsidRPr="001C3E29">
        <w:rPr>
          <w:rFonts w:hint="eastAsia"/>
        </w:rPr>
        <w:t>元戎啟行，謂建安出征也。</w:t>
      </w:r>
      <w:r w:rsidR="000742C0" w:rsidRPr="000742C0">
        <w:rPr>
          <w:rFonts w:hint="eastAsia"/>
          <w:u w:val="wave"/>
        </w:rPr>
        <w:t>毛詩</w:t>
      </w:r>
      <w:r w:rsidRPr="001C3E29">
        <w:rPr>
          <w:rFonts w:hint="eastAsia"/>
        </w:rPr>
        <w:t>曰：元戎十乘，以先啟行。衣冠，謂朝士也。范曄</w:t>
      </w:r>
      <w:r w:rsidR="000742C0" w:rsidRPr="000742C0">
        <w:rPr>
          <w:rFonts w:hint="eastAsia"/>
          <w:u w:val="wave"/>
        </w:rPr>
        <w:t>後漢書</w:t>
      </w:r>
      <w:r w:rsidRPr="001C3E29">
        <w:rPr>
          <w:rFonts w:hint="eastAsia"/>
        </w:rPr>
        <w:t>，霍諝奏記曰：宋光衣冠子孫。爾雅曰：輯，和也。緝與輯同。</w:t>
      </w:r>
      <w:r w:rsidRPr="001C3E29">
        <w:rPr>
          <w:rFonts w:hint="eastAsia"/>
          <w:b/>
          <w:color w:val="660000"/>
          <w:sz w:val="28"/>
        </w:rPr>
        <w:t>內贊謀謨，外康流品。</w:t>
      </w:r>
      <w:r w:rsidRPr="001C3E29">
        <w:rPr>
          <w:rFonts w:hint="eastAsia"/>
        </w:rPr>
        <w:t>東觀漢記，世祖策曰：前將軍鄧禹與朕謀謨帷幄。李重集曰：</w:t>
      </w:r>
      <w:r w:rsidR="00F355DD">
        <w:rPr>
          <w:rFonts w:hint="eastAsia"/>
        </w:rPr>
        <w:t>爲</w:t>
      </w:r>
      <w:r w:rsidRPr="001C3E29">
        <w:rPr>
          <w:rFonts w:hint="eastAsia"/>
        </w:rPr>
        <w:t>選部</w:t>
      </w:r>
      <w:r w:rsidR="000742C0" w:rsidRPr="000742C0">
        <w:rPr>
          <w:rFonts w:hint="eastAsia"/>
          <w:u w:val="wave"/>
        </w:rPr>
        <w:t>尙書</w:t>
      </w:r>
      <w:r w:rsidRPr="001C3E29">
        <w:rPr>
          <w:rFonts w:hint="eastAsia"/>
        </w:rPr>
        <w:t>，其箴曰：銓管人流，品藻清濁。</w:t>
      </w:r>
      <w:r w:rsidRPr="001C3E29">
        <w:rPr>
          <w:rFonts w:hint="eastAsia"/>
          <w:b/>
          <w:color w:val="660000"/>
          <w:sz w:val="28"/>
        </w:rPr>
        <w:t>制勝</w:t>
      </w:r>
      <w:r w:rsidR="00820F0B">
        <w:rPr>
          <w:rFonts w:hint="eastAsia"/>
          <w:b/>
          <w:color w:val="660000"/>
          <w:sz w:val="28"/>
        </w:rPr>
        <w:t>旣</w:t>
      </w:r>
      <w:r w:rsidRPr="001C3E29">
        <w:rPr>
          <w:rFonts w:hint="eastAsia"/>
          <w:b/>
          <w:color w:val="660000"/>
          <w:sz w:val="28"/>
        </w:rPr>
        <w:t>遠，涇渭斯明。</w:t>
      </w:r>
      <w:r w:rsidRPr="001C3E29">
        <w:rPr>
          <w:rFonts w:hint="eastAsia"/>
        </w:rPr>
        <w:t>孫子兵法曰：水因地而制行，兵因敵而制勝。孫綽子曰：或問雅俗，曰：涇、渭殊流，雅、鄭異調。</w:t>
      </w:r>
      <w:r w:rsidRPr="001C3E29">
        <w:rPr>
          <w:rFonts w:hint="eastAsia"/>
          <w:b/>
          <w:color w:val="660000"/>
          <w:sz w:val="28"/>
        </w:rPr>
        <w:t>賞不失勞，舉無失德。</w:t>
      </w:r>
      <w:r w:rsidRPr="001C3E29">
        <w:rPr>
          <w:rFonts w:hint="eastAsia"/>
        </w:rPr>
        <w:t>左氏傳，隨武子曰：楚君舉不失德，</w:t>
      </w:r>
      <w:r w:rsidRPr="001C3E29">
        <w:rPr>
          <w:rFonts w:hint="eastAsia"/>
        </w:rPr>
        <w:lastRenderedPageBreak/>
        <w:t>賞不失勞。</w:t>
      </w:r>
      <w:r w:rsidRPr="001C3E29">
        <w:rPr>
          <w:rFonts w:hint="eastAsia"/>
          <w:b/>
          <w:color w:val="660000"/>
          <w:sz w:val="28"/>
        </w:rPr>
        <w:t>績簡帝心，聲敷物聽。</w:t>
      </w:r>
      <w:r w:rsidRPr="001C3E29">
        <w:rPr>
          <w:rFonts w:hint="eastAsia"/>
        </w:rPr>
        <w:t>崔駰武賦曰：假皇天乎簡帝心。</w:t>
      </w:r>
      <w:r w:rsidR="000742C0" w:rsidRPr="000742C0">
        <w:rPr>
          <w:rFonts w:hint="eastAsia"/>
          <w:u w:val="wave"/>
        </w:rPr>
        <w:t>尙書</w:t>
      </w:r>
      <w:r w:rsidRPr="001C3E29">
        <w:rPr>
          <w:rFonts w:hint="eastAsia"/>
        </w:rPr>
        <w:t>大傳曰：文王施政而物皆聽。</w:t>
      </w:r>
      <w:r w:rsidRPr="001C3E29">
        <w:rPr>
          <w:rFonts w:hint="eastAsia"/>
          <w:b/>
          <w:color w:val="660000"/>
          <w:sz w:val="28"/>
        </w:rPr>
        <w:t>事寧，領太子右衛率，固讓不拜。尋領驍騎將軍。以帷幄之功，膺庸祗之秩，</w:t>
      </w:r>
      <w:r w:rsidRPr="001C3E29">
        <w:rPr>
          <w:rFonts w:hint="eastAsia"/>
        </w:rPr>
        <w:t>帷幄，已見上文。</w:t>
      </w:r>
      <w:r w:rsidR="000742C0" w:rsidRPr="000742C0">
        <w:rPr>
          <w:rFonts w:hint="eastAsia"/>
          <w:u w:val="wave"/>
        </w:rPr>
        <w:t>尙書</w:t>
      </w:r>
      <w:r w:rsidRPr="001C3E29">
        <w:rPr>
          <w:rFonts w:hint="eastAsia"/>
        </w:rPr>
        <w:t>，王曰：惟乃文考，庸庸祗祗，威威顯民。</w:t>
      </w:r>
      <w:r w:rsidR="00FE33F9" w:rsidRPr="00FE33F9">
        <w:rPr>
          <w:rFonts w:hint="eastAsia"/>
          <w:u w:val="single"/>
        </w:rPr>
        <w:t>孔安國</w:t>
      </w:r>
      <w:r w:rsidRPr="001C3E29">
        <w:rPr>
          <w:rFonts w:hint="eastAsia"/>
        </w:rPr>
        <w:t>曰：用可用，敬可敬。</w:t>
      </w:r>
      <w:r w:rsidRPr="001C3E29">
        <w:rPr>
          <w:rFonts w:hint="eastAsia"/>
          <w:b/>
          <w:color w:val="660000"/>
          <w:sz w:val="28"/>
        </w:rPr>
        <w:t>封雩都縣開國伯，食邑五百戶。</w:t>
      </w:r>
      <w:r w:rsidR="003E4D6D" w:rsidRPr="003E4D6D">
        <w:rPr>
          <w:rFonts w:hint="eastAsia"/>
          <w:u w:val="wave"/>
        </w:rPr>
        <w:t>漢書</w:t>
      </w:r>
      <w:r w:rsidRPr="001C3E29">
        <w:rPr>
          <w:rFonts w:hint="eastAsia"/>
        </w:rPr>
        <w:t>有豫章郡雩都縣</w:t>
      </w:r>
      <w:r w:rsidRPr="00C32D98">
        <w:rPr>
          <w:rStyle w:val="a9"/>
        </w:rPr>
        <w:footnoteReference w:id="5837"/>
      </w:r>
      <w:r w:rsidRPr="001C3E29">
        <w:rPr>
          <w:rFonts w:hint="eastAsia"/>
        </w:rPr>
        <w:t>。</w:t>
      </w:r>
      <w:r w:rsidR="00820F0B">
        <w:rPr>
          <w:rFonts w:hint="eastAsia"/>
          <w:b/>
          <w:color w:val="660000"/>
          <w:sz w:val="28"/>
        </w:rPr>
        <w:t>旣</w:t>
      </w:r>
      <w:r w:rsidRPr="001C3E29">
        <w:rPr>
          <w:rFonts w:hint="eastAsia"/>
          <w:b/>
          <w:color w:val="660000"/>
          <w:sz w:val="28"/>
        </w:rPr>
        <w:t>秉辭梁之分</w:t>
      </w:r>
      <w:r w:rsidRPr="00C32D98">
        <w:rPr>
          <w:rStyle w:val="a9"/>
        </w:rPr>
        <w:footnoteReference w:id="5838"/>
      </w:r>
      <w:r w:rsidRPr="001C3E29">
        <w:rPr>
          <w:rFonts w:hint="eastAsia"/>
          <w:b/>
          <w:color w:val="660000"/>
          <w:sz w:val="28"/>
        </w:rPr>
        <w:t>，又懷寢丘之志，</w:t>
      </w:r>
      <w:r w:rsidR="000742C0" w:rsidRPr="000742C0">
        <w:rPr>
          <w:rFonts w:hint="eastAsia"/>
          <w:u w:val="wave"/>
        </w:rPr>
        <w:t>國語</w:t>
      </w:r>
      <w:r w:rsidRPr="001C3E29">
        <w:rPr>
          <w:rFonts w:hint="eastAsia"/>
        </w:rPr>
        <w:t>曰：惠王以梁予魯陽文子，辭曰：梁險而在遠，懼子孫之有貳者。縱臣而得全其首領以沒，懼子孫之以梁乏臣之祀也。乃與魯陽。</w:t>
      </w:r>
      <w:r w:rsidR="003F10DC" w:rsidRPr="003F10DC">
        <w:rPr>
          <w:rFonts w:hint="eastAsia"/>
          <w:u w:val="single"/>
        </w:rPr>
        <w:t>賈逵</w:t>
      </w:r>
      <w:r w:rsidRPr="001C3E29">
        <w:rPr>
          <w:rFonts w:hint="eastAsia"/>
        </w:rPr>
        <w:t>曰：惠王，楚昭王子。梁，楚北境。魯陽文子，楚平王之孫，司馬子期之子魯陽公。</w:t>
      </w:r>
      <w:r w:rsidR="000742C0" w:rsidRPr="000742C0">
        <w:rPr>
          <w:rFonts w:hint="eastAsia"/>
          <w:u w:val="wave"/>
        </w:rPr>
        <w:t>列子</w:t>
      </w:r>
      <w:r w:rsidRPr="001C3E29">
        <w:rPr>
          <w:rFonts w:hint="eastAsia"/>
        </w:rPr>
        <w:t>曰：孫叔敖疾，將死，戒其子曰：王亟封我矣，吾不受也。我死，王則封汝，汝必無受利地。楚、越之間有寢丘者，此地不利而名甚惡，楚人鬼之，越人機之</w:t>
      </w:r>
      <w:r w:rsidRPr="00C32D98">
        <w:rPr>
          <w:rStyle w:val="a9"/>
        </w:rPr>
        <w:footnoteReference w:id="5839"/>
      </w:r>
      <w:r w:rsidRPr="001C3E29">
        <w:rPr>
          <w:rFonts w:hint="eastAsia"/>
        </w:rPr>
        <w:t>，可長有者惟此也。孫叔敖死，王果以美地封其子，辭而不受，請寢丘，與之，至今不失。</w:t>
      </w:r>
      <w:r w:rsidRPr="001C3E29">
        <w:rPr>
          <w:rFonts w:hint="eastAsia"/>
          <w:b/>
          <w:color w:val="660000"/>
          <w:sz w:val="28"/>
        </w:rPr>
        <w:t>所受田邑，不盈百井。</w:t>
      </w:r>
      <w:r w:rsidRPr="001C3E29">
        <w:rPr>
          <w:rFonts w:hint="eastAsia"/>
        </w:rPr>
        <w:t>周禮曰：畝百</w:t>
      </w:r>
      <w:r w:rsidR="00F355DD">
        <w:rPr>
          <w:rFonts w:hint="eastAsia"/>
        </w:rPr>
        <w:t>爲</w:t>
      </w:r>
      <w:r w:rsidRPr="001C3E29">
        <w:rPr>
          <w:rFonts w:hint="eastAsia"/>
        </w:rPr>
        <w:t>夫，夫三</w:t>
      </w:r>
      <w:r w:rsidR="00F355DD">
        <w:rPr>
          <w:rFonts w:hint="eastAsia"/>
        </w:rPr>
        <w:t>爲</w:t>
      </w:r>
      <w:r w:rsidRPr="001C3E29">
        <w:rPr>
          <w:rFonts w:hint="eastAsia"/>
        </w:rPr>
        <w:t>屋，屋三</w:t>
      </w:r>
      <w:r w:rsidR="00F355DD">
        <w:rPr>
          <w:rFonts w:hint="eastAsia"/>
        </w:rPr>
        <w:t>爲</w:t>
      </w:r>
      <w:r w:rsidRPr="001C3E29">
        <w:rPr>
          <w:rFonts w:hint="eastAsia"/>
        </w:rPr>
        <w:t>井。</w:t>
      </w:r>
      <w:r w:rsidR="003E4D6D" w:rsidRPr="003E4D6D">
        <w:rPr>
          <w:rFonts w:hint="eastAsia"/>
          <w:u w:val="wave"/>
        </w:rPr>
        <w:t>漢書</w:t>
      </w:r>
      <w:r w:rsidRPr="001C3E29">
        <w:rPr>
          <w:rFonts w:hint="eastAsia"/>
        </w:rPr>
        <w:t>曰：井方一里。</w:t>
      </w:r>
    </w:p>
    <w:p w14:paraId="0287BF3D" w14:textId="6522D79B" w:rsidR="008F46A3" w:rsidRDefault="008F46A3" w:rsidP="009831A1">
      <w:pPr>
        <w:ind w:firstLine="561"/>
      </w:pPr>
      <w:r w:rsidRPr="001C3E29">
        <w:rPr>
          <w:rFonts w:hint="eastAsia"/>
          <w:b/>
          <w:color w:val="660000"/>
          <w:sz w:val="28"/>
        </w:rPr>
        <w:t>久之，重</w:t>
      </w:r>
      <w:r w:rsidR="00F355DD">
        <w:rPr>
          <w:rFonts w:hint="eastAsia"/>
          <w:b/>
          <w:color w:val="660000"/>
          <w:sz w:val="28"/>
        </w:rPr>
        <w:t>爲</w:t>
      </w:r>
      <w:r w:rsidRPr="001C3E29">
        <w:rPr>
          <w:rFonts w:hint="eastAsia"/>
          <w:b/>
          <w:color w:val="660000"/>
          <w:sz w:val="28"/>
        </w:rPr>
        <w:t>侍中，領右衛將軍。盡規獻替，均山甫之庸；</w:t>
      </w:r>
      <w:r w:rsidR="000742C0" w:rsidRPr="000742C0">
        <w:rPr>
          <w:rFonts w:hint="eastAsia"/>
          <w:u w:val="wave"/>
        </w:rPr>
        <w:t>國語</w:t>
      </w:r>
      <w:r w:rsidRPr="001C3E29">
        <w:rPr>
          <w:rFonts w:hint="eastAsia"/>
        </w:rPr>
        <w:t>，召康公曰：天子聽政，近臣盡規。又：史黯謂趙簡子曰：夫事君者，諫過而後賞善</w:t>
      </w:r>
      <w:r w:rsidRPr="00C32D98">
        <w:rPr>
          <w:rStyle w:val="a9"/>
        </w:rPr>
        <w:footnoteReference w:id="5840"/>
      </w:r>
      <w:r w:rsidRPr="001C3E29">
        <w:rPr>
          <w:rFonts w:hint="eastAsia"/>
        </w:rPr>
        <w:t>，薦可而替否，獻能而進賢。</w:t>
      </w:r>
      <w:r w:rsidR="000742C0" w:rsidRPr="000742C0">
        <w:rPr>
          <w:rFonts w:hint="eastAsia"/>
          <w:u w:val="wave"/>
        </w:rPr>
        <w:t>毛詩</w:t>
      </w:r>
      <w:r w:rsidRPr="001C3E29">
        <w:rPr>
          <w:rFonts w:hint="eastAsia"/>
        </w:rPr>
        <w:t>曰：袞職有闕，惟仲山甫補之。</w:t>
      </w:r>
      <w:r w:rsidRPr="001C3E29">
        <w:rPr>
          <w:rFonts w:hint="eastAsia"/>
          <w:b/>
          <w:color w:val="660000"/>
          <w:sz w:val="28"/>
        </w:rPr>
        <w:t>緝熙王旅，兼方叔之望。</w:t>
      </w:r>
      <w:r w:rsidR="000742C0" w:rsidRPr="000742C0">
        <w:rPr>
          <w:rFonts w:hint="eastAsia"/>
          <w:u w:val="wave"/>
        </w:rPr>
        <w:t>毛詩</w:t>
      </w:r>
      <w:r w:rsidRPr="001C3E29">
        <w:rPr>
          <w:rFonts w:hint="eastAsia"/>
        </w:rPr>
        <w:t>曰：維清緝熙，文王之典。又曰：王旅嘽嘽，如飛如翰。又曰：方叔蒞止，其車三千。</w:t>
      </w:r>
      <w:r w:rsidRPr="001C3E29">
        <w:rPr>
          <w:rFonts w:hint="eastAsia"/>
          <w:b/>
          <w:color w:val="660000"/>
          <w:sz w:val="28"/>
        </w:rPr>
        <w:t>丹陽京輔</w:t>
      </w:r>
      <w:r w:rsidRPr="00C32D98">
        <w:rPr>
          <w:rStyle w:val="a9"/>
        </w:rPr>
        <w:footnoteReference w:id="5841"/>
      </w:r>
      <w:r w:rsidRPr="001C3E29">
        <w:rPr>
          <w:rFonts w:hint="eastAsia"/>
          <w:b/>
          <w:color w:val="660000"/>
          <w:sz w:val="28"/>
        </w:rPr>
        <w:t>，遠近攸則；</w:t>
      </w:r>
      <w:r w:rsidR="003E4D6D" w:rsidRPr="003E4D6D">
        <w:rPr>
          <w:rFonts w:hint="eastAsia"/>
          <w:u w:val="wave"/>
        </w:rPr>
        <w:t>漢書</w:t>
      </w:r>
      <w:r w:rsidRPr="001C3E29">
        <w:rPr>
          <w:rFonts w:hint="eastAsia"/>
        </w:rPr>
        <w:t>曰：右內史武帝更名京兆尹，左內史更名左馮翊，主爵中都尉更名右扶風，</w:t>
      </w:r>
      <w:r w:rsidRPr="001C3E29">
        <w:rPr>
          <w:rFonts w:hint="eastAsia"/>
        </w:rPr>
        <w:lastRenderedPageBreak/>
        <w:t>是</w:t>
      </w:r>
      <w:r w:rsidR="00F355DD">
        <w:rPr>
          <w:rFonts w:hint="eastAsia"/>
        </w:rPr>
        <w:t>爲</w:t>
      </w:r>
      <w:r w:rsidRPr="001C3E29">
        <w:rPr>
          <w:rFonts w:hint="eastAsia"/>
        </w:rPr>
        <w:t>三輔。又百官表有京輔都尉。</w:t>
      </w:r>
      <w:r w:rsidR="000742C0" w:rsidRPr="000742C0">
        <w:rPr>
          <w:rFonts w:hint="eastAsia"/>
          <w:u w:val="wave"/>
        </w:rPr>
        <w:t>毛詩</w:t>
      </w:r>
      <w:r w:rsidRPr="001C3E29">
        <w:rPr>
          <w:rFonts w:hint="eastAsia"/>
        </w:rPr>
        <w:t>曰：商邑翼翼，四方之極。</w:t>
      </w:r>
      <w:r w:rsidR="00FE33F9" w:rsidRPr="00FE33F9">
        <w:rPr>
          <w:rFonts w:hint="eastAsia"/>
          <w:u w:val="single"/>
        </w:rPr>
        <w:t>鄭玄</w:t>
      </w:r>
      <w:r w:rsidRPr="001C3E29">
        <w:rPr>
          <w:rFonts w:hint="eastAsia"/>
        </w:rPr>
        <w:t>曰：商邑之禮俗翼翼然可則效，乃四方之中正也。</w:t>
      </w:r>
      <w:r w:rsidRPr="001C3E29">
        <w:rPr>
          <w:rFonts w:hint="eastAsia"/>
          <w:b/>
          <w:color w:val="660000"/>
          <w:sz w:val="28"/>
        </w:rPr>
        <w:t>吳興襟帶，實惟股肱；</w:t>
      </w:r>
      <w:r w:rsidRPr="001C3E29">
        <w:rPr>
          <w:rFonts w:hint="eastAsia"/>
        </w:rPr>
        <w:t>李尤有函谷關銘曰</w:t>
      </w:r>
      <w:r w:rsidRPr="00C32D98">
        <w:rPr>
          <w:rStyle w:val="a9"/>
        </w:rPr>
        <w:footnoteReference w:id="5842"/>
      </w:r>
      <w:r w:rsidRPr="001C3E29">
        <w:rPr>
          <w:rFonts w:hint="eastAsia"/>
        </w:rPr>
        <w:t>：襟帶咽喉。</w:t>
      </w:r>
      <w:r w:rsidR="003E4D6D" w:rsidRPr="003E4D6D">
        <w:rPr>
          <w:rFonts w:hint="eastAsia"/>
          <w:u w:val="wave"/>
        </w:rPr>
        <w:t>漢書</w:t>
      </w:r>
      <w:r w:rsidRPr="001C3E29">
        <w:rPr>
          <w:rFonts w:hint="eastAsia"/>
        </w:rPr>
        <w:t>曰：季布</w:t>
      </w:r>
      <w:r w:rsidR="00F355DD">
        <w:rPr>
          <w:rFonts w:hint="eastAsia"/>
        </w:rPr>
        <w:t>爲</w:t>
      </w:r>
      <w:r w:rsidRPr="001C3E29">
        <w:rPr>
          <w:rFonts w:hint="eastAsia"/>
        </w:rPr>
        <w:t>河東守，上召布曰：河東吾股肱郡，故時召君耳。</w:t>
      </w:r>
      <w:r w:rsidRPr="001C3E29">
        <w:rPr>
          <w:rFonts w:hint="eastAsia"/>
          <w:b/>
          <w:color w:val="660000"/>
          <w:sz w:val="28"/>
        </w:rPr>
        <w:t>頻作二守，並加蟬冕。</w:t>
      </w:r>
      <w:r w:rsidRPr="001C3E29">
        <w:rPr>
          <w:rFonts w:hint="eastAsia"/>
        </w:rPr>
        <w:t>蕭子顯齊書曰：尋遷散騎常侍，丹陽尹；出</w:t>
      </w:r>
      <w:r w:rsidR="00F355DD">
        <w:rPr>
          <w:rFonts w:hint="eastAsia"/>
        </w:rPr>
        <w:t>爲</w:t>
      </w:r>
      <w:r w:rsidRPr="001C3E29">
        <w:rPr>
          <w:rFonts w:hint="eastAsia"/>
        </w:rPr>
        <w:t>吳興太守，常侍如故。</w:t>
      </w:r>
      <w:r w:rsidR="00FE33F9" w:rsidRPr="00FE33F9">
        <w:rPr>
          <w:rFonts w:hint="eastAsia"/>
          <w:u w:val="single"/>
        </w:rPr>
        <w:t>蔡邕</w:t>
      </w:r>
      <w:r w:rsidRPr="001C3E29">
        <w:rPr>
          <w:rFonts w:hint="eastAsia"/>
        </w:rPr>
        <w:t>獨斷曰：侍中、中常侍加貂附蟬。</w:t>
      </w:r>
      <w:r w:rsidRPr="001C3E29">
        <w:rPr>
          <w:rFonts w:hint="eastAsia"/>
          <w:b/>
          <w:color w:val="660000"/>
          <w:sz w:val="28"/>
        </w:rPr>
        <w:t>政以禮成，民是以息。</w:t>
      </w:r>
      <w:r w:rsidRPr="001C3E29">
        <w:rPr>
          <w:rFonts w:hint="eastAsia"/>
        </w:rPr>
        <w:t>左氏傳郤至之辭，已見上文。</w:t>
      </w:r>
      <w:r w:rsidRPr="001C3E29">
        <w:rPr>
          <w:rFonts w:hint="eastAsia"/>
          <w:b/>
          <w:color w:val="660000"/>
          <w:sz w:val="28"/>
        </w:rPr>
        <w:t>明皇不豫，儲后幼沖，</w:t>
      </w:r>
      <w:r w:rsidRPr="001C3E29">
        <w:rPr>
          <w:rFonts w:hint="eastAsia"/>
        </w:rPr>
        <w:t>沈約</w:t>
      </w:r>
      <w:r w:rsidR="000742C0" w:rsidRPr="000742C0">
        <w:rPr>
          <w:rFonts w:hint="eastAsia"/>
          <w:u w:val="wave"/>
        </w:rPr>
        <w:t>宋書</w:t>
      </w:r>
      <w:r w:rsidRPr="001C3E29">
        <w:rPr>
          <w:rFonts w:hint="eastAsia"/>
        </w:rPr>
        <w:t>曰：太宗明皇帝諱彧。又曰：後廢帝昱字德融，明帝長子也。泰始七年，立</w:t>
      </w:r>
      <w:r w:rsidR="00F355DD">
        <w:rPr>
          <w:rFonts w:hint="eastAsia"/>
        </w:rPr>
        <w:t>爲</w:t>
      </w:r>
      <w:r w:rsidRPr="001C3E29">
        <w:rPr>
          <w:rFonts w:hint="eastAsia"/>
        </w:rPr>
        <w:t>皇太子。太宗崩，太子即位。</w:t>
      </w:r>
      <w:r w:rsidR="000742C0" w:rsidRPr="000742C0">
        <w:rPr>
          <w:rFonts w:hint="eastAsia"/>
          <w:u w:val="wave"/>
        </w:rPr>
        <w:t>尙書</w:t>
      </w:r>
      <w:r w:rsidRPr="001C3E29">
        <w:rPr>
          <w:rFonts w:hint="eastAsia"/>
        </w:rPr>
        <w:t>曰：武王有疾弗豫。謝承</w:t>
      </w:r>
      <w:r w:rsidR="000742C0" w:rsidRPr="000742C0">
        <w:rPr>
          <w:rFonts w:hint="eastAsia"/>
          <w:u w:val="wave"/>
        </w:rPr>
        <w:t>後漢書</w:t>
      </w:r>
      <w:r w:rsidRPr="001C3E29">
        <w:rPr>
          <w:rFonts w:hint="eastAsia"/>
        </w:rPr>
        <w:t>曰：孝靈帝崩，皇太子即位，主上幼沖。</w:t>
      </w:r>
      <w:r w:rsidRPr="001C3E29">
        <w:rPr>
          <w:rFonts w:hint="eastAsia"/>
          <w:b/>
          <w:color w:val="660000"/>
          <w:sz w:val="28"/>
        </w:rPr>
        <w:t>貽厥之寄，允屬時望。</w:t>
      </w:r>
      <w:r w:rsidR="000742C0" w:rsidRPr="000742C0">
        <w:rPr>
          <w:rFonts w:hint="eastAsia"/>
          <w:u w:val="wave"/>
        </w:rPr>
        <w:t>毛詩</w:t>
      </w:r>
      <w:r w:rsidRPr="001C3E29">
        <w:rPr>
          <w:rFonts w:hint="eastAsia"/>
        </w:rPr>
        <w:t>曰：貽厥孫謀，以燕翼子。</w:t>
      </w:r>
      <w:r w:rsidRPr="001C3E29">
        <w:rPr>
          <w:rFonts w:hint="eastAsia"/>
          <w:b/>
          <w:color w:val="660000"/>
          <w:sz w:val="28"/>
        </w:rPr>
        <w:t>徵</w:t>
      </w:r>
      <w:r w:rsidR="00F355DD">
        <w:rPr>
          <w:rFonts w:hint="eastAsia"/>
          <w:b/>
          <w:color w:val="660000"/>
          <w:sz w:val="28"/>
        </w:rPr>
        <w:t>爲</w:t>
      </w:r>
      <w:r w:rsidRPr="001C3E29">
        <w:rPr>
          <w:rFonts w:hint="eastAsia"/>
          <w:b/>
          <w:color w:val="660000"/>
          <w:sz w:val="28"/>
        </w:rPr>
        <w:t>吏部</w:t>
      </w:r>
      <w:r w:rsidR="000742C0">
        <w:rPr>
          <w:rFonts w:hint="eastAsia"/>
          <w:b/>
          <w:color w:val="660000"/>
          <w:sz w:val="28"/>
        </w:rPr>
        <w:t>尙</w:t>
      </w:r>
      <w:r w:rsidRPr="001C3E29">
        <w:rPr>
          <w:rFonts w:hint="eastAsia"/>
          <w:b/>
          <w:color w:val="660000"/>
          <w:sz w:val="28"/>
        </w:rPr>
        <w:t>書，領衛尉，固讓不拜。改授</w:t>
      </w:r>
      <w:r w:rsidR="000742C0">
        <w:rPr>
          <w:rFonts w:hint="eastAsia"/>
          <w:b/>
          <w:color w:val="660000"/>
          <w:sz w:val="28"/>
        </w:rPr>
        <w:t>尙</w:t>
      </w:r>
      <w:r w:rsidRPr="001C3E29">
        <w:rPr>
          <w:rFonts w:hint="eastAsia"/>
          <w:b/>
          <w:color w:val="660000"/>
          <w:sz w:val="28"/>
        </w:rPr>
        <w:t>書右僕射。端流平衡，外寬內直。</w:t>
      </w:r>
      <w:r w:rsidRPr="001C3E29">
        <w:rPr>
          <w:rFonts w:hint="eastAsia"/>
        </w:rPr>
        <w:t>賈子曰：視有四則，朝廷之視，端流平衡。韓詩外傳曰：外寬內直，蘧伯玉之行也。</w:t>
      </w:r>
      <w:r w:rsidRPr="001C3E29">
        <w:rPr>
          <w:rFonts w:hint="eastAsia"/>
          <w:b/>
          <w:color w:val="660000"/>
          <w:sz w:val="28"/>
        </w:rPr>
        <w:t>弘二八之高謩，宣由庚而垂詠。</w:t>
      </w:r>
      <w:r w:rsidRPr="001C3E29">
        <w:rPr>
          <w:rFonts w:hint="eastAsia"/>
        </w:rPr>
        <w:t>二八，八元、八愷也。</w:t>
      </w:r>
      <w:r w:rsidR="000742C0" w:rsidRPr="000742C0">
        <w:rPr>
          <w:rFonts w:hint="eastAsia"/>
          <w:u w:val="wave"/>
        </w:rPr>
        <w:t>毛詩</w:t>
      </w:r>
      <w:r w:rsidRPr="001C3E29">
        <w:rPr>
          <w:rFonts w:hint="eastAsia"/>
        </w:rPr>
        <w:t>序曰：由庚，萬物得由其道也。</w:t>
      </w:r>
      <w:r w:rsidRPr="001C3E29">
        <w:rPr>
          <w:rFonts w:hint="eastAsia"/>
          <w:b/>
          <w:color w:val="660000"/>
          <w:sz w:val="28"/>
        </w:rPr>
        <w:t>太宗即世，遺命以公</w:t>
      </w:r>
      <w:r w:rsidR="00F355DD">
        <w:rPr>
          <w:rFonts w:hint="eastAsia"/>
          <w:b/>
          <w:color w:val="660000"/>
          <w:sz w:val="28"/>
        </w:rPr>
        <w:t>爲</w:t>
      </w:r>
      <w:r w:rsidRPr="001C3E29">
        <w:rPr>
          <w:rFonts w:hint="eastAsia"/>
          <w:b/>
          <w:color w:val="660000"/>
          <w:sz w:val="28"/>
        </w:rPr>
        <w:t>散騎常侍、中書令、護軍將軍。送往事居，忠貞允亮。</w:t>
      </w:r>
      <w:r w:rsidRPr="001C3E29">
        <w:rPr>
          <w:rFonts w:hint="eastAsia"/>
        </w:rPr>
        <w:t>太宗，明帝</w:t>
      </w:r>
      <w:r w:rsidRPr="00C32D98">
        <w:rPr>
          <w:rStyle w:val="a9"/>
        </w:rPr>
        <w:footnoteReference w:id="5843"/>
      </w:r>
      <w:r w:rsidRPr="001C3E29">
        <w:rPr>
          <w:rFonts w:hint="eastAsia"/>
        </w:rPr>
        <w:t>。左傳，荀息謂晉獻公曰：公家之利，知無不</w:t>
      </w:r>
      <w:r w:rsidR="00F355DD">
        <w:rPr>
          <w:rFonts w:hint="eastAsia"/>
        </w:rPr>
        <w:t>爲</w:t>
      </w:r>
      <w:r w:rsidRPr="001C3E29">
        <w:rPr>
          <w:rFonts w:hint="eastAsia"/>
        </w:rPr>
        <w:t>，忠也；送往事居，耦俱無猜，貞也。</w:t>
      </w:r>
      <w:r w:rsidRPr="001C3E29">
        <w:rPr>
          <w:rFonts w:hint="eastAsia"/>
          <w:b/>
          <w:color w:val="660000"/>
          <w:sz w:val="28"/>
        </w:rPr>
        <w:t>秉國之均，四方是維。</w:t>
      </w:r>
      <w:r w:rsidR="000742C0" w:rsidRPr="000742C0">
        <w:rPr>
          <w:rFonts w:hint="eastAsia"/>
          <w:u w:val="wave"/>
        </w:rPr>
        <w:t>毛詩</w:t>
      </w:r>
      <w:r w:rsidRPr="001C3E29">
        <w:rPr>
          <w:rFonts w:hint="eastAsia"/>
        </w:rPr>
        <w:t>小雅文也。</w:t>
      </w:r>
      <w:r w:rsidRPr="001C3E29">
        <w:rPr>
          <w:rFonts w:hint="eastAsia"/>
          <w:b/>
          <w:color w:val="660000"/>
          <w:sz w:val="28"/>
        </w:rPr>
        <w:t>百官象物而動，軍政不戒而備。</w:t>
      </w:r>
      <w:r w:rsidRPr="001C3E29">
        <w:rPr>
          <w:rFonts w:hint="eastAsia"/>
        </w:rPr>
        <w:t>左氏傳曰：隨武子曰：蒍敖</w:t>
      </w:r>
      <w:r w:rsidR="00F355DD">
        <w:rPr>
          <w:rFonts w:hint="eastAsia"/>
        </w:rPr>
        <w:t>爲</w:t>
      </w:r>
      <w:r w:rsidRPr="001C3E29">
        <w:rPr>
          <w:rFonts w:hint="eastAsia"/>
        </w:rPr>
        <w:t>太宰，百官象物而動，軍政不戒而備。</w:t>
      </w:r>
      <w:r w:rsidRPr="001C3E29">
        <w:rPr>
          <w:rFonts w:hint="eastAsia"/>
          <w:b/>
          <w:color w:val="660000"/>
          <w:sz w:val="28"/>
        </w:rPr>
        <w:t>公之登太階而尹天下，君子以</w:t>
      </w:r>
      <w:r w:rsidR="00F355DD">
        <w:rPr>
          <w:rFonts w:hint="eastAsia"/>
          <w:b/>
          <w:color w:val="660000"/>
          <w:sz w:val="28"/>
        </w:rPr>
        <w:t>爲</w:t>
      </w:r>
      <w:r w:rsidRPr="001C3E29">
        <w:rPr>
          <w:rFonts w:hint="eastAsia"/>
          <w:b/>
          <w:color w:val="660000"/>
          <w:sz w:val="28"/>
        </w:rPr>
        <w:t>美談，</w:t>
      </w:r>
      <w:r w:rsidRPr="001C3E29">
        <w:rPr>
          <w:rFonts w:hint="eastAsia"/>
        </w:rPr>
        <w:t>孔融張儉碑曰：惜乎不登太階以尹天下，致皇代於隆熙。公羊傳曰：魯人至今以</w:t>
      </w:r>
      <w:r w:rsidR="00F355DD">
        <w:rPr>
          <w:rFonts w:hint="eastAsia"/>
        </w:rPr>
        <w:t>爲</w:t>
      </w:r>
      <w:r w:rsidRPr="001C3E29">
        <w:rPr>
          <w:rFonts w:hint="eastAsia"/>
        </w:rPr>
        <w:t>美談。</w:t>
      </w:r>
      <w:r w:rsidRPr="001C3E29">
        <w:rPr>
          <w:rFonts w:hint="eastAsia"/>
          <w:b/>
          <w:color w:val="660000"/>
          <w:sz w:val="28"/>
        </w:rPr>
        <w:t>亦猶孟軻致欣於樂正，羊職悅賞於士伯者也。</w:t>
      </w:r>
      <w:r w:rsidRPr="001C3E29">
        <w:rPr>
          <w:rFonts w:hint="eastAsia"/>
        </w:rPr>
        <w:t>孟軻曰</w:t>
      </w:r>
      <w:r w:rsidRPr="00C32D98">
        <w:rPr>
          <w:rStyle w:val="a9"/>
        </w:rPr>
        <w:footnoteReference w:id="5844"/>
      </w:r>
      <w:r w:rsidRPr="001C3E29">
        <w:rPr>
          <w:rFonts w:hint="eastAsia"/>
        </w:rPr>
        <w:t>：魯欲使樂正子</w:t>
      </w:r>
      <w:r w:rsidR="00F355DD">
        <w:rPr>
          <w:rFonts w:hint="eastAsia"/>
        </w:rPr>
        <w:t>爲</w:t>
      </w:r>
      <w:r w:rsidRPr="001C3E29">
        <w:rPr>
          <w:rFonts w:hint="eastAsia"/>
        </w:rPr>
        <w:t>政，孟子喜而不寐。公孫丑曰：奚喜？曰：其</w:t>
      </w:r>
      <w:r w:rsidR="00F355DD">
        <w:rPr>
          <w:rFonts w:hint="eastAsia"/>
        </w:rPr>
        <w:t>爲</w:t>
      </w:r>
      <w:r w:rsidRPr="001C3E29">
        <w:rPr>
          <w:rFonts w:hint="eastAsia"/>
        </w:rPr>
        <w:t>人也好善。劉熙曰：樂正，姓也；子，通稱也。名克。左氏傳曰：晉侯賞桓子狄臣千室，亦賞士伯以瓜衍之縣。羊舌職悅之，以</w:t>
      </w:r>
      <w:r w:rsidR="00F355DD">
        <w:rPr>
          <w:rFonts w:hint="eastAsia"/>
        </w:rPr>
        <w:t>爲</w:t>
      </w:r>
      <w:r w:rsidRPr="001C3E29">
        <w:rPr>
          <w:rFonts w:hint="eastAsia"/>
        </w:rPr>
        <w:t>當也。</w:t>
      </w:r>
    </w:p>
    <w:p w14:paraId="2CC02941" w14:textId="79B70F52" w:rsidR="008F46A3" w:rsidRDefault="008F46A3" w:rsidP="009831A1">
      <w:pPr>
        <w:ind w:firstLine="561"/>
      </w:pPr>
      <w:r w:rsidRPr="001C3E29">
        <w:rPr>
          <w:rFonts w:hint="eastAsia"/>
          <w:b/>
          <w:color w:val="660000"/>
          <w:sz w:val="28"/>
        </w:rPr>
        <w:lastRenderedPageBreak/>
        <w:t>丁所生母憂，謝職。毀疾之重，因心則至。</w:t>
      </w:r>
      <w:r w:rsidRPr="001C3E29">
        <w:rPr>
          <w:rFonts w:hint="eastAsia"/>
        </w:rPr>
        <w:t>蕭子顯齊書曰：淵遭庶母郭氏喪，葬畢，起</w:t>
      </w:r>
      <w:r w:rsidR="00F355DD">
        <w:rPr>
          <w:rFonts w:hint="eastAsia"/>
        </w:rPr>
        <w:t>爲</w:t>
      </w:r>
      <w:r w:rsidRPr="001C3E29">
        <w:rPr>
          <w:rFonts w:hint="eastAsia"/>
        </w:rPr>
        <w:t>中軍將軍，本官如故。</w:t>
      </w:r>
      <w:r w:rsidR="000742C0" w:rsidRPr="000742C0">
        <w:rPr>
          <w:rFonts w:hint="eastAsia"/>
          <w:u w:val="wave"/>
        </w:rPr>
        <w:t>毛詩</w:t>
      </w:r>
      <w:r w:rsidRPr="001C3E29">
        <w:rPr>
          <w:rFonts w:hint="eastAsia"/>
        </w:rPr>
        <w:t>曰：因心則友。</w:t>
      </w:r>
      <w:r w:rsidRPr="001C3E29">
        <w:rPr>
          <w:rFonts w:hint="eastAsia"/>
          <w:b/>
          <w:color w:val="660000"/>
          <w:sz w:val="28"/>
        </w:rPr>
        <w:t>朝議以有</w:t>
      </w:r>
      <w:r w:rsidR="00F355DD">
        <w:rPr>
          <w:rFonts w:hint="eastAsia"/>
          <w:b/>
          <w:color w:val="660000"/>
          <w:sz w:val="28"/>
        </w:rPr>
        <w:t>爲爲</w:t>
      </w:r>
      <w:r w:rsidRPr="001C3E29">
        <w:rPr>
          <w:rFonts w:hint="eastAsia"/>
          <w:b/>
          <w:color w:val="660000"/>
          <w:sz w:val="28"/>
        </w:rPr>
        <w:t>之，魯侯垂式；</w:t>
      </w:r>
      <w:r w:rsidRPr="001C3E29">
        <w:rPr>
          <w:rFonts w:hint="eastAsia"/>
        </w:rPr>
        <w:t>禮記，子夏問曰：三年之喪卒哭，金革之事無避也。禮歟？</w:t>
      </w:r>
      <w:r w:rsidR="003F10DC" w:rsidRPr="003F10DC">
        <w:rPr>
          <w:rFonts w:hint="eastAsia"/>
          <w:u w:val="single"/>
        </w:rPr>
        <w:t>孔子</w:t>
      </w:r>
      <w:r w:rsidRPr="001C3E29">
        <w:rPr>
          <w:rFonts w:hint="eastAsia"/>
        </w:rPr>
        <w:t>曰：吾聞諸老聃曰：昔有魯伯禽</w:t>
      </w:r>
      <w:r w:rsidRPr="00C32D98">
        <w:rPr>
          <w:rStyle w:val="a9"/>
        </w:rPr>
        <w:footnoteReference w:id="5845"/>
      </w:r>
      <w:r w:rsidRPr="001C3E29">
        <w:rPr>
          <w:rFonts w:hint="eastAsia"/>
        </w:rPr>
        <w:t>有</w:t>
      </w:r>
      <w:r w:rsidR="00F355DD">
        <w:rPr>
          <w:rFonts w:hint="eastAsia"/>
        </w:rPr>
        <w:t>爲爲</w:t>
      </w:r>
      <w:r w:rsidRPr="001C3E29">
        <w:rPr>
          <w:rFonts w:hint="eastAsia"/>
        </w:rPr>
        <w:t>之。今以三年之喪從利者，吾弗知也。</w:t>
      </w:r>
      <w:r w:rsidRPr="001C3E29">
        <w:rPr>
          <w:rFonts w:hint="eastAsia"/>
          <w:b/>
          <w:color w:val="660000"/>
          <w:sz w:val="28"/>
        </w:rPr>
        <w:t>存公忘私，方進明準。</w:t>
      </w:r>
      <w:r w:rsidR="003E4D6D" w:rsidRPr="003E4D6D">
        <w:rPr>
          <w:rFonts w:hint="eastAsia"/>
          <w:u w:val="wave"/>
        </w:rPr>
        <w:t>漢書</w:t>
      </w:r>
      <w:r w:rsidRPr="001C3E29">
        <w:rPr>
          <w:rFonts w:hint="eastAsia"/>
        </w:rPr>
        <w:t>曰：翟方進，字子威，汝南人也，</w:t>
      </w:r>
      <w:r w:rsidR="00F355DD">
        <w:rPr>
          <w:rFonts w:hint="eastAsia"/>
        </w:rPr>
        <w:t>爲</w:t>
      </w:r>
      <w:r w:rsidRPr="001C3E29">
        <w:rPr>
          <w:rFonts w:hint="eastAsia"/>
        </w:rPr>
        <w:t>丞相。及母</w:t>
      </w:r>
      <w:r w:rsidR="00820F0B">
        <w:rPr>
          <w:rFonts w:hint="eastAsia"/>
        </w:rPr>
        <w:t>旣</w:t>
      </w:r>
      <w:r w:rsidRPr="001C3E29">
        <w:rPr>
          <w:rFonts w:hint="eastAsia"/>
        </w:rPr>
        <w:t>終，葬，三十六日除服，起視事，以</w:t>
      </w:r>
      <w:r w:rsidR="00F355DD">
        <w:rPr>
          <w:rFonts w:hint="eastAsia"/>
        </w:rPr>
        <w:t>爲</w:t>
      </w:r>
      <w:r w:rsidRPr="001C3E29">
        <w:rPr>
          <w:rFonts w:hint="eastAsia"/>
        </w:rPr>
        <w:t>身備漢相，不敢踰國家之制也。</w:t>
      </w:r>
      <w:r w:rsidRPr="001C3E29">
        <w:rPr>
          <w:rFonts w:hint="eastAsia"/>
          <w:b/>
          <w:color w:val="660000"/>
          <w:sz w:val="28"/>
        </w:rPr>
        <w:t>爰降詔書，敦還攝任。固請移歲，表奏相望。事不我與，屈己弘化。</w:t>
      </w:r>
      <w:r w:rsidRPr="001C3E29">
        <w:rPr>
          <w:rFonts w:hint="eastAsia"/>
        </w:rPr>
        <w:t>沈約</w:t>
      </w:r>
      <w:r w:rsidR="000742C0" w:rsidRPr="000742C0">
        <w:rPr>
          <w:rFonts w:hint="eastAsia"/>
          <w:u w:val="wave"/>
        </w:rPr>
        <w:t>宋書</w:t>
      </w:r>
      <w:r w:rsidRPr="001C3E29">
        <w:rPr>
          <w:rFonts w:hint="eastAsia"/>
        </w:rPr>
        <w:t>曰：褚淵以母憂去職，詔攝本任。爾雅曰：敦，勉也。嵇康幽憤詩曰：時不我與。</w:t>
      </w:r>
      <w:r w:rsidR="00E76135" w:rsidRPr="00E76135">
        <w:rPr>
          <w:rFonts w:hint="eastAsia"/>
          <w:u w:val="single"/>
        </w:rPr>
        <w:t>荀悅</w:t>
      </w:r>
      <w:r w:rsidRPr="001C3E29">
        <w:rPr>
          <w:rFonts w:hint="eastAsia"/>
        </w:rPr>
        <w:t>申鑒曰：聖王屈己以申天下之樂。</w:t>
      </w:r>
      <w:r w:rsidR="000742C0" w:rsidRPr="000742C0">
        <w:rPr>
          <w:rFonts w:hint="eastAsia"/>
          <w:u w:val="wave"/>
        </w:rPr>
        <w:t>尙書</w:t>
      </w:r>
      <w:r w:rsidRPr="001C3E29">
        <w:rPr>
          <w:rFonts w:hint="eastAsia"/>
        </w:rPr>
        <w:t>曰：三孤貳公弘化。</w:t>
      </w:r>
      <w:r w:rsidRPr="001C3E29">
        <w:rPr>
          <w:rFonts w:hint="eastAsia"/>
          <w:b/>
          <w:color w:val="660000"/>
          <w:sz w:val="28"/>
        </w:rPr>
        <w:t>屬值三季在辰，戚蕃內侮；</w:t>
      </w:r>
      <w:r w:rsidR="000742C0" w:rsidRPr="000742C0">
        <w:rPr>
          <w:rFonts w:hint="eastAsia"/>
          <w:u w:val="wave"/>
        </w:rPr>
        <w:t>國語</w:t>
      </w:r>
      <w:r w:rsidRPr="001C3E29">
        <w:rPr>
          <w:rFonts w:hint="eastAsia"/>
        </w:rPr>
        <w:t>，郭偃曰：三季王之亡也，宜哉！</w:t>
      </w:r>
      <w:r w:rsidR="003F10DC" w:rsidRPr="003F10DC">
        <w:rPr>
          <w:rFonts w:hint="eastAsia"/>
          <w:u w:val="single"/>
        </w:rPr>
        <w:t>韋昭</w:t>
      </w:r>
      <w:r w:rsidRPr="001C3E29">
        <w:rPr>
          <w:rFonts w:hint="eastAsia"/>
        </w:rPr>
        <w:t>曰：三季，桀、紂、幽王也。潘元茂九錫文曰：稱兵內侮。</w:t>
      </w:r>
      <w:r w:rsidRPr="001C3E29">
        <w:rPr>
          <w:rFonts w:hint="eastAsia"/>
          <w:b/>
          <w:color w:val="660000"/>
          <w:sz w:val="28"/>
        </w:rPr>
        <w:t>桂陽失圖，窺窬神器。</w:t>
      </w:r>
      <w:r w:rsidRPr="001C3E29">
        <w:rPr>
          <w:rFonts w:hint="eastAsia"/>
        </w:rPr>
        <w:t>沈約</w:t>
      </w:r>
      <w:r w:rsidR="000742C0" w:rsidRPr="000742C0">
        <w:rPr>
          <w:rFonts w:hint="eastAsia"/>
          <w:u w:val="wave"/>
        </w:rPr>
        <w:t>宋書</w:t>
      </w:r>
      <w:r w:rsidRPr="001C3E29">
        <w:rPr>
          <w:rFonts w:hint="eastAsia"/>
        </w:rPr>
        <w:t>曰：桂陽王休範，文帝子也，封</w:t>
      </w:r>
      <w:r w:rsidR="00F355DD">
        <w:rPr>
          <w:rFonts w:hint="eastAsia"/>
        </w:rPr>
        <w:t>爲</w:t>
      </w:r>
      <w:r w:rsidRPr="001C3E29">
        <w:rPr>
          <w:rFonts w:hint="eastAsia"/>
        </w:rPr>
        <w:t>桂陽王，後</w:t>
      </w:r>
      <w:r w:rsidR="00F355DD">
        <w:rPr>
          <w:rFonts w:hint="eastAsia"/>
        </w:rPr>
        <w:t>爲</w:t>
      </w:r>
      <w:r w:rsidRPr="001C3E29">
        <w:rPr>
          <w:rFonts w:hint="eastAsia"/>
        </w:rPr>
        <w:t>江州刺史。及太宗晏駕，主幼時屯，遂舉兵反。休範已至新林，朝廷震動。平南將軍齊王出次新亭，中軍將軍褚淵入衛殿省。休範自於新林步上，越騎校尉張苟兒直前斬休範首持還。休範自新林分遣同黨杜墨蠡等，直入朱雀門。休範雖死，不相知聞。墨蠡至杜姥宅，宮省怖擾。於是城內分遣諸軍東西奮擊，諸賊一時奔散，斬墨蠡等。劉琨勸進表曰：狡寇窺窬。左氏傳，師服曰：民服其上，下無覬覦。杜預曰：下不冀望上位也。窬與覦同。</w:t>
      </w:r>
      <w:r w:rsidRPr="001C3E29">
        <w:rPr>
          <w:rFonts w:hint="eastAsia"/>
          <w:b/>
          <w:color w:val="660000"/>
          <w:sz w:val="28"/>
        </w:rPr>
        <w:t>鼓棹則滄波振蕩，建旗則日月蔽虧。</w:t>
      </w:r>
      <w:r w:rsidRPr="001C3E29">
        <w:rPr>
          <w:rFonts w:hint="eastAsia"/>
        </w:rPr>
        <w:t>湛方生詩曰：鼓棹行遊矚。吳都賦曰：振蕩汪流。曹子建責躬詩曰：建旗東岳。子虛賦曰：岑崟參差，日月蔽虧。</w:t>
      </w:r>
      <w:r w:rsidRPr="001C3E29">
        <w:rPr>
          <w:rFonts w:hint="eastAsia"/>
          <w:b/>
          <w:color w:val="660000"/>
          <w:sz w:val="28"/>
        </w:rPr>
        <w:t>出江派而風翔，入京師而雷動。</w:t>
      </w:r>
      <w:r w:rsidRPr="001C3E29">
        <w:rPr>
          <w:rFonts w:hint="eastAsia"/>
        </w:rPr>
        <w:t>典引曰：仁風翔于海表。曹植任城王誄曰：矯矯元戎，雷動雲徂。</w:t>
      </w:r>
      <w:r w:rsidR="000742C0" w:rsidRPr="000742C0">
        <w:rPr>
          <w:rFonts w:hint="eastAsia"/>
          <w:u w:val="wave"/>
        </w:rPr>
        <w:t>楚辭</w:t>
      </w:r>
      <w:r w:rsidRPr="001C3E29">
        <w:rPr>
          <w:rFonts w:hint="eastAsia"/>
        </w:rPr>
        <w:t>曰：雷動電發。</w:t>
      </w:r>
      <w:r w:rsidRPr="001C3E29">
        <w:rPr>
          <w:rFonts w:hint="eastAsia"/>
          <w:b/>
          <w:color w:val="660000"/>
          <w:sz w:val="28"/>
        </w:rPr>
        <w:t>鳴控弦於宗稷，流鋒鏃於象魏。</w:t>
      </w:r>
      <w:r w:rsidR="003E4D6D" w:rsidRPr="003E4D6D">
        <w:rPr>
          <w:rFonts w:hint="eastAsia"/>
          <w:u w:val="single"/>
        </w:rPr>
        <w:t>班固</w:t>
      </w:r>
      <w:r w:rsidR="003E4D6D" w:rsidRPr="003E4D6D">
        <w:rPr>
          <w:rFonts w:hint="eastAsia"/>
          <w:u w:val="wave"/>
        </w:rPr>
        <w:t>漢書</w:t>
      </w:r>
      <w:r w:rsidRPr="001C3E29">
        <w:rPr>
          <w:rFonts w:hint="eastAsia"/>
        </w:rPr>
        <w:t>李廣述曰：控弦貫石，威動北鄰。宗，宗社也。</w:t>
      </w:r>
      <w:r w:rsidR="00FE33F9" w:rsidRPr="00FE33F9">
        <w:rPr>
          <w:rFonts w:hint="eastAsia"/>
          <w:u w:val="single"/>
        </w:rPr>
        <w:t>蔡邕</w:t>
      </w:r>
      <w:r w:rsidRPr="001C3E29">
        <w:rPr>
          <w:rFonts w:hint="eastAsia"/>
        </w:rPr>
        <w:t>獨斷曰：天子立宗社曰泰。社稷，宗社之稷。周禮曰：太宰縣治象之法于象魏。五等論曰：鋒鏑流乎綘闕。</w:t>
      </w:r>
      <w:r w:rsidRPr="001C3E29">
        <w:rPr>
          <w:rFonts w:hint="eastAsia"/>
          <w:b/>
          <w:color w:val="660000"/>
          <w:sz w:val="28"/>
        </w:rPr>
        <w:t>雖英宰臨戎，元渠時殄；</w:t>
      </w:r>
      <w:r w:rsidRPr="001C3E29">
        <w:rPr>
          <w:rFonts w:hint="eastAsia"/>
        </w:rPr>
        <w:t>英宰，謂齊王也。元渠，謂休範也。晉中興書，穆</w:t>
      </w:r>
      <w:r w:rsidRPr="001C3E29">
        <w:rPr>
          <w:rFonts w:hint="eastAsia"/>
        </w:rPr>
        <w:lastRenderedPageBreak/>
        <w:t>帝詔曰：實賴英宰淵謀。</w:t>
      </w:r>
      <w:r w:rsidR="000742C0" w:rsidRPr="000742C0">
        <w:rPr>
          <w:rFonts w:hint="eastAsia"/>
          <w:u w:val="wave"/>
        </w:rPr>
        <w:t>尙書</w:t>
      </w:r>
      <w:r w:rsidRPr="001C3E29">
        <w:rPr>
          <w:rFonts w:hint="eastAsia"/>
        </w:rPr>
        <w:t>曰：殲厥渠魁。</w:t>
      </w:r>
      <w:r w:rsidRPr="001C3E29">
        <w:rPr>
          <w:rFonts w:hint="eastAsia"/>
          <w:b/>
          <w:color w:val="660000"/>
          <w:sz w:val="28"/>
        </w:rPr>
        <w:t>而餘黨寔繁，宮廟憂逼。</w:t>
      </w:r>
      <w:r w:rsidRPr="001C3E29">
        <w:rPr>
          <w:rFonts w:hint="eastAsia"/>
        </w:rPr>
        <w:t>餘黨，謂杜墨蠡也。</w:t>
      </w:r>
      <w:r w:rsidRPr="001C3E29">
        <w:rPr>
          <w:rFonts w:hint="eastAsia"/>
          <w:b/>
          <w:color w:val="660000"/>
          <w:sz w:val="28"/>
        </w:rPr>
        <w:t>公乃摠熊羆之士，不貳心之臣</w:t>
      </w:r>
      <w:r w:rsidRPr="00C32D98">
        <w:rPr>
          <w:rStyle w:val="a9"/>
        </w:rPr>
        <w:footnoteReference w:id="5846"/>
      </w:r>
      <w:r w:rsidRPr="001C3E29">
        <w:rPr>
          <w:rFonts w:hint="eastAsia"/>
          <w:b/>
          <w:color w:val="660000"/>
          <w:sz w:val="28"/>
        </w:rPr>
        <w:t>，</w:t>
      </w:r>
      <w:r w:rsidR="000742C0" w:rsidRPr="000742C0">
        <w:rPr>
          <w:rFonts w:hint="eastAsia"/>
          <w:u w:val="wave"/>
        </w:rPr>
        <w:t>尙書</w:t>
      </w:r>
      <w:r w:rsidRPr="001C3E29">
        <w:rPr>
          <w:rFonts w:hint="eastAsia"/>
        </w:rPr>
        <w:t>曰：先君文、武，則亦有熊羆之士，不貳心之臣。</w:t>
      </w:r>
      <w:r w:rsidRPr="001C3E29">
        <w:rPr>
          <w:rFonts w:hint="eastAsia"/>
          <w:b/>
          <w:color w:val="660000"/>
          <w:sz w:val="28"/>
        </w:rPr>
        <w:t>戮力盡規，克寧禍亂。</w:t>
      </w:r>
      <w:r w:rsidR="000742C0" w:rsidRPr="000742C0">
        <w:rPr>
          <w:rFonts w:hint="eastAsia"/>
          <w:u w:val="wave"/>
        </w:rPr>
        <w:t>國語</w:t>
      </w:r>
      <w:r w:rsidRPr="001C3E29">
        <w:rPr>
          <w:rFonts w:hint="eastAsia"/>
        </w:rPr>
        <w:t>曰：戮力一心。</w:t>
      </w:r>
      <w:r w:rsidR="003F10DC" w:rsidRPr="003F10DC">
        <w:rPr>
          <w:rFonts w:hint="eastAsia"/>
          <w:u w:val="single"/>
        </w:rPr>
        <w:t>賈逵</w:t>
      </w:r>
      <w:r w:rsidRPr="001C3E29">
        <w:rPr>
          <w:rFonts w:hint="eastAsia"/>
        </w:rPr>
        <w:t>曰：戮力，并力也。盡規，已見上文。</w:t>
      </w:r>
      <w:r w:rsidRPr="001C3E29">
        <w:rPr>
          <w:rFonts w:hint="eastAsia"/>
          <w:b/>
          <w:color w:val="660000"/>
          <w:sz w:val="28"/>
        </w:rPr>
        <w:t>康國祚於綴旒，拯王維於已墜。</w:t>
      </w:r>
      <w:r w:rsidRPr="001C3E29">
        <w:rPr>
          <w:rFonts w:hint="eastAsia"/>
        </w:rPr>
        <w:t>公羊傳曰：君若贅旒。然贅猶綴也。何休曰：旒，旗旒也。</w:t>
      </w:r>
      <w:r w:rsidRPr="001C3E29">
        <w:rPr>
          <w:rFonts w:hint="eastAsia"/>
          <w:b/>
          <w:color w:val="660000"/>
          <w:sz w:val="28"/>
        </w:rPr>
        <w:t>誠由太祖之威風，抑亦仁公之翼佐。</w:t>
      </w:r>
      <w:r w:rsidRPr="001C3E29">
        <w:rPr>
          <w:rFonts w:hint="eastAsia"/>
        </w:rPr>
        <w:t>太祖，齊王也。</w:t>
      </w:r>
      <w:r w:rsidRPr="001C3E29">
        <w:rPr>
          <w:rFonts w:hint="eastAsia"/>
          <w:b/>
          <w:color w:val="660000"/>
          <w:sz w:val="28"/>
        </w:rPr>
        <w:t>可謂德刑詳，禮義信，戰之器也。</w:t>
      </w:r>
      <w:r w:rsidRPr="001C3E29">
        <w:rPr>
          <w:rFonts w:hint="eastAsia"/>
        </w:rPr>
        <w:t>左氏傳曰：楚子救鄭，軍過申，子反入見申叔時曰：師其何如？對曰：德刑詳，禮義信，戰之器也。杜預曰：器，猶用也。</w:t>
      </w:r>
      <w:r w:rsidRPr="001C3E29">
        <w:rPr>
          <w:rFonts w:hint="eastAsia"/>
          <w:b/>
          <w:color w:val="660000"/>
          <w:sz w:val="28"/>
        </w:rPr>
        <w:t>以靜難之功，進爵</w:t>
      </w:r>
      <w:r w:rsidR="00F355DD">
        <w:rPr>
          <w:rFonts w:hint="eastAsia"/>
          <w:b/>
          <w:color w:val="660000"/>
          <w:sz w:val="28"/>
        </w:rPr>
        <w:t>爲</w:t>
      </w:r>
      <w:r w:rsidRPr="001C3E29">
        <w:rPr>
          <w:rFonts w:hint="eastAsia"/>
          <w:b/>
          <w:color w:val="660000"/>
          <w:sz w:val="28"/>
        </w:rPr>
        <w:t>侯，兼授</w:t>
      </w:r>
      <w:r w:rsidR="000742C0">
        <w:rPr>
          <w:rFonts w:hint="eastAsia"/>
          <w:b/>
          <w:color w:val="660000"/>
          <w:sz w:val="28"/>
        </w:rPr>
        <w:t>尙</w:t>
      </w:r>
      <w:r w:rsidRPr="001C3E29">
        <w:rPr>
          <w:rFonts w:hint="eastAsia"/>
          <w:b/>
          <w:color w:val="660000"/>
          <w:sz w:val="28"/>
        </w:rPr>
        <w:t>書令、中軍將軍，給班劍二十人。功成弗有，固秉撝挹。</w:t>
      </w:r>
      <w:r w:rsidRPr="001C3E29">
        <w:rPr>
          <w:rFonts w:hint="eastAsia"/>
        </w:rPr>
        <w:t>老子曰：功成而弗居。</w:t>
      </w:r>
      <w:r w:rsidR="000742C0" w:rsidRPr="000742C0">
        <w:rPr>
          <w:rFonts w:hint="eastAsia"/>
          <w:u w:val="wave"/>
        </w:rPr>
        <w:t>周易</w:t>
      </w:r>
      <w:r w:rsidRPr="001C3E29">
        <w:rPr>
          <w:rFonts w:hint="eastAsia"/>
        </w:rPr>
        <w:t>曰：無不利撝謙。韓詩外傳曰：</w:t>
      </w:r>
      <w:r w:rsidR="003F10DC" w:rsidRPr="003F10DC">
        <w:rPr>
          <w:rFonts w:hint="eastAsia"/>
          <w:u w:val="single"/>
        </w:rPr>
        <w:t>孔子</w:t>
      </w:r>
      <w:r w:rsidRPr="001C3E29">
        <w:rPr>
          <w:rFonts w:hint="eastAsia"/>
        </w:rPr>
        <w:t>曰：持滿之道，挹而損之。晉起居注，安帝詔曰：灑落成勳，固秉謙挹。</w:t>
      </w:r>
      <w:r w:rsidRPr="001C3E29">
        <w:rPr>
          <w:rFonts w:hint="eastAsia"/>
          <w:b/>
          <w:color w:val="660000"/>
          <w:sz w:val="28"/>
        </w:rPr>
        <w:t>改授侍中、中書監，護軍如故。又以居母艱去官。</w:t>
      </w:r>
      <w:r w:rsidRPr="001C3E29">
        <w:rPr>
          <w:rFonts w:hint="eastAsia"/>
        </w:rPr>
        <w:t>蕭子顯齊書曰：淵後嫡母吳郡公主薨，毀瘠如初。</w:t>
      </w:r>
      <w:r w:rsidRPr="001C3E29">
        <w:rPr>
          <w:rFonts w:hint="eastAsia"/>
          <w:b/>
          <w:color w:val="660000"/>
          <w:sz w:val="28"/>
        </w:rPr>
        <w:t>雖事緣義感，而情均天屬。</w:t>
      </w:r>
      <w:r w:rsidRPr="001C3E29">
        <w:rPr>
          <w:rFonts w:hint="eastAsia"/>
        </w:rPr>
        <w:t>莊子曰：桑雩謂</w:t>
      </w:r>
      <w:r w:rsidR="003F10DC" w:rsidRPr="003F10DC">
        <w:rPr>
          <w:rFonts w:hint="eastAsia"/>
          <w:u w:val="single"/>
        </w:rPr>
        <w:t>孔子</w:t>
      </w:r>
      <w:r w:rsidRPr="001C3E29">
        <w:rPr>
          <w:rFonts w:hint="eastAsia"/>
        </w:rPr>
        <w:t>曰：子獨不聞假人之亡與？林回棄千金之璧，負赤子而趣，何與？林回曰：彼以利合，此以天屬者也。司馬彪曰：假，國名也。屬，連也。</w:t>
      </w:r>
      <w:r w:rsidRPr="001C3E29">
        <w:rPr>
          <w:rFonts w:hint="eastAsia"/>
          <w:b/>
          <w:color w:val="660000"/>
          <w:sz w:val="28"/>
        </w:rPr>
        <w:t>顏丁之合禮，二連之善喪，亦曷以踰！</w:t>
      </w:r>
      <w:r w:rsidRPr="001C3E29">
        <w:rPr>
          <w:rFonts w:hint="eastAsia"/>
        </w:rPr>
        <w:t>禮記曰：顏丁善居喪，始死，皇皇焉如有求而弗得；及殯，望望焉如有從而弗及。</w:t>
      </w:r>
      <w:r w:rsidR="00FE33F9" w:rsidRPr="00FE33F9">
        <w:rPr>
          <w:rFonts w:hint="eastAsia"/>
          <w:u w:val="single"/>
        </w:rPr>
        <w:t>鄭玄</w:t>
      </w:r>
      <w:r w:rsidRPr="001C3E29">
        <w:rPr>
          <w:rFonts w:hint="eastAsia"/>
        </w:rPr>
        <w:t>曰：顏丁，魯人也，居喪合禮。禮記，</w:t>
      </w:r>
      <w:r w:rsidR="003F10DC" w:rsidRPr="003F10DC">
        <w:rPr>
          <w:rFonts w:hint="eastAsia"/>
          <w:u w:val="single"/>
        </w:rPr>
        <w:t>孔子</w:t>
      </w:r>
      <w:r w:rsidRPr="001C3E29">
        <w:rPr>
          <w:rFonts w:hint="eastAsia"/>
        </w:rPr>
        <w:t>曰：少連、大連善居喪，三日不怠，三月不解。</w:t>
      </w:r>
    </w:p>
    <w:p w14:paraId="62FB6EE4" w14:textId="11BB44E1" w:rsidR="008F46A3" w:rsidRDefault="008F46A3" w:rsidP="009831A1">
      <w:pPr>
        <w:ind w:firstLine="561"/>
      </w:pPr>
      <w:r w:rsidRPr="001C3E29">
        <w:rPr>
          <w:rFonts w:hint="eastAsia"/>
          <w:b/>
          <w:color w:val="660000"/>
          <w:sz w:val="28"/>
        </w:rPr>
        <w:t>天厭宋德，水運告謝。</w:t>
      </w:r>
      <w:r w:rsidRPr="001C3E29">
        <w:rPr>
          <w:rFonts w:hint="eastAsia"/>
        </w:rPr>
        <w:t>左氏傳，鄭伯曰：天而</w:t>
      </w:r>
      <w:r w:rsidR="00820F0B">
        <w:rPr>
          <w:rFonts w:hint="eastAsia"/>
        </w:rPr>
        <w:t>旣</w:t>
      </w:r>
      <w:r w:rsidRPr="001C3E29">
        <w:rPr>
          <w:rFonts w:hint="eastAsia"/>
        </w:rPr>
        <w:t>厭周德矣。水運，宋也。射雉賦曰：青陽告謝。</w:t>
      </w:r>
      <w:r w:rsidR="003F10DC" w:rsidRPr="003F10DC">
        <w:rPr>
          <w:rFonts w:hint="eastAsia"/>
          <w:u w:val="single"/>
        </w:rPr>
        <w:t>王逸</w:t>
      </w:r>
      <w:r w:rsidR="000742C0" w:rsidRPr="000742C0">
        <w:rPr>
          <w:rFonts w:hint="eastAsia"/>
          <w:u w:val="wave"/>
        </w:rPr>
        <w:t>楚辭</w:t>
      </w:r>
      <w:r w:rsidRPr="001C3E29">
        <w:rPr>
          <w:rFonts w:hint="eastAsia"/>
        </w:rPr>
        <w:t>注曰：謝，去也。</w:t>
      </w:r>
      <w:r w:rsidRPr="001C3E29">
        <w:rPr>
          <w:rFonts w:hint="eastAsia"/>
          <w:b/>
          <w:color w:val="660000"/>
          <w:sz w:val="28"/>
        </w:rPr>
        <w:t>嗣王荒怠於天位</w:t>
      </w:r>
      <w:r w:rsidRPr="00C32D98">
        <w:rPr>
          <w:rStyle w:val="a9"/>
        </w:rPr>
        <w:footnoteReference w:id="5847"/>
      </w:r>
      <w:r w:rsidRPr="001C3E29">
        <w:rPr>
          <w:rFonts w:hint="eastAsia"/>
          <w:b/>
          <w:color w:val="660000"/>
          <w:sz w:val="28"/>
        </w:rPr>
        <w:t>，</w:t>
      </w:r>
      <w:r w:rsidRPr="001C3E29">
        <w:rPr>
          <w:rFonts w:hint="eastAsia"/>
        </w:rPr>
        <w:t>沈約</w:t>
      </w:r>
      <w:r w:rsidR="000742C0" w:rsidRPr="000742C0">
        <w:rPr>
          <w:rFonts w:hint="eastAsia"/>
          <w:u w:val="wave"/>
        </w:rPr>
        <w:t>宋書</w:t>
      </w:r>
      <w:r w:rsidRPr="001C3E29">
        <w:rPr>
          <w:rFonts w:hint="eastAsia"/>
        </w:rPr>
        <w:t>曰：後廢帝，明帝長子，諱昱，即位，淫亂。</w:t>
      </w:r>
      <w:r w:rsidR="000742C0" w:rsidRPr="000742C0">
        <w:rPr>
          <w:rFonts w:hint="eastAsia"/>
          <w:u w:val="wave"/>
        </w:rPr>
        <w:t>尙書</w:t>
      </w:r>
      <w:r w:rsidRPr="001C3E29">
        <w:rPr>
          <w:rFonts w:hint="eastAsia"/>
        </w:rPr>
        <w:t>曰：商王受荒怠弗敬。又伊尹曰：天位艱哉！</w:t>
      </w:r>
      <w:r w:rsidRPr="001C3E29">
        <w:rPr>
          <w:rFonts w:hint="eastAsia"/>
          <w:b/>
          <w:color w:val="660000"/>
          <w:sz w:val="28"/>
        </w:rPr>
        <w:t>彊臣憑陵於荊楚。</w:t>
      </w:r>
      <w:r w:rsidRPr="001C3E29">
        <w:rPr>
          <w:rFonts w:hint="eastAsia"/>
        </w:rPr>
        <w:t>沈約</w:t>
      </w:r>
      <w:r w:rsidR="000742C0" w:rsidRPr="000742C0">
        <w:rPr>
          <w:rFonts w:hint="eastAsia"/>
          <w:u w:val="wave"/>
        </w:rPr>
        <w:t>宋書</w:t>
      </w:r>
      <w:r w:rsidRPr="001C3E29">
        <w:rPr>
          <w:rFonts w:hint="eastAsia"/>
        </w:rPr>
        <w:t>曰：荊州刺史沈攸之便有異志。左氏傳，鄭王子伯駢曰：今楚憑陵我城郭。</w:t>
      </w:r>
      <w:r w:rsidRPr="001C3E29">
        <w:rPr>
          <w:rFonts w:hint="eastAsia"/>
          <w:b/>
          <w:color w:val="660000"/>
          <w:sz w:val="28"/>
        </w:rPr>
        <w:lastRenderedPageBreak/>
        <w:t>廢昏繼統之功，龕亂寧民之德，</w:t>
      </w:r>
      <w:r w:rsidRPr="001C3E29">
        <w:rPr>
          <w:rFonts w:hint="eastAsia"/>
        </w:rPr>
        <w:t>廢昏，謂廢帝</w:t>
      </w:r>
      <w:r w:rsidR="00F355DD">
        <w:rPr>
          <w:rFonts w:hint="eastAsia"/>
        </w:rPr>
        <w:t>爲</w:t>
      </w:r>
      <w:r w:rsidRPr="001C3E29">
        <w:rPr>
          <w:rFonts w:hint="eastAsia"/>
        </w:rPr>
        <w:t>蒼梧王也。繼統，謂立順帝也。蕭子顯齊書曰：蒼梧暴虐稍甚。及廢，群公集議，袁粲，劉秉</w:t>
      </w:r>
      <w:r w:rsidR="00820F0B">
        <w:rPr>
          <w:rFonts w:hint="eastAsia"/>
        </w:rPr>
        <w:t>旣</w:t>
      </w:r>
      <w:r w:rsidRPr="001C3E29">
        <w:rPr>
          <w:rFonts w:hint="eastAsia"/>
        </w:rPr>
        <w:t>不受，淵曰：非蕭公無以了此。手取筆授太祖。太祖曰：相與不肯，我安得辭？事乃定。順帝立，檄太常曰</w:t>
      </w:r>
      <w:r w:rsidRPr="00C32D98">
        <w:rPr>
          <w:rStyle w:val="a9"/>
        </w:rPr>
        <w:footnoteReference w:id="5848"/>
      </w:r>
      <w:r w:rsidRPr="001C3E29">
        <w:rPr>
          <w:rFonts w:hint="eastAsia"/>
        </w:rPr>
        <w:t>：繼統揚業。墨子曰：夏桀時，天乃命湯於鑣宮，有神來告曰：夏德大亂，往攻之，予必使汝大戡之。崔寔正論曰：及其出也，足以濟世寧民也。</w:t>
      </w:r>
      <w:r w:rsidRPr="001C3E29">
        <w:rPr>
          <w:rFonts w:hint="eastAsia"/>
          <w:b/>
          <w:color w:val="660000"/>
          <w:sz w:val="28"/>
        </w:rPr>
        <w:t>公實仰贊宏規，參聞神筭。</w:t>
      </w:r>
      <w:r w:rsidRPr="001C3E29">
        <w:rPr>
          <w:rFonts w:hint="eastAsia"/>
        </w:rPr>
        <w:t>潘岳賈充誄曰：使夫疑廟定於神筭。</w:t>
      </w:r>
      <w:r w:rsidRPr="001C3E29">
        <w:rPr>
          <w:rFonts w:hint="eastAsia"/>
          <w:b/>
          <w:color w:val="660000"/>
          <w:sz w:val="28"/>
        </w:rPr>
        <w:t>雖無受脤出車之庸，亦有甘寢秉羽之績。</w:t>
      </w:r>
      <w:r w:rsidRPr="001C3E29">
        <w:rPr>
          <w:rFonts w:hint="eastAsia"/>
        </w:rPr>
        <w:t>左氏傳，劉子曰：國之大事，在祀與戎；祀有執膰，戎有受脤。</w:t>
      </w:r>
      <w:r w:rsidR="000742C0" w:rsidRPr="000742C0">
        <w:rPr>
          <w:rFonts w:hint="eastAsia"/>
          <w:u w:val="wave"/>
        </w:rPr>
        <w:t>毛詩</w:t>
      </w:r>
      <w:r w:rsidRPr="001C3E29">
        <w:rPr>
          <w:rFonts w:hint="eastAsia"/>
        </w:rPr>
        <w:t>曰：我出我車，于彼牧矣。莊子，仲尼謂楚王曰：孫叔敖甘寢秉羽而郢人投兵。慎子注曰：甘寢，安寢也。</w:t>
      </w:r>
      <w:r w:rsidRPr="001C3E29">
        <w:rPr>
          <w:rFonts w:hint="eastAsia"/>
          <w:b/>
          <w:color w:val="660000"/>
          <w:sz w:val="28"/>
        </w:rPr>
        <w:t>乃作司空，山川攸序；</w:t>
      </w:r>
      <w:r w:rsidRPr="001C3E29">
        <w:rPr>
          <w:rFonts w:hint="eastAsia"/>
        </w:rPr>
        <w:t>禮記曰：司空執度，度地居民。山川，沮澤也。</w:t>
      </w:r>
      <w:r w:rsidRPr="001C3E29">
        <w:rPr>
          <w:rFonts w:hint="eastAsia"/>
          <w:b/>
          <w:color w:val="660000"/>
          <w:sz w:val="28"/>
        </w:rPr>
        <w:t>兼授衛軍，戎政輯睦。</w:t>
      </w:r>
      <w:r w:rsidRPr="001C3E29">
        <w:rPr>
          <w:rFonts w:hint="eastAsia"/>
        </w:rPr>
        <w:t>牽秀皇甫陶碑曰：帝命</w:t>
      </w:r>
      <w:r w:rsidR="00820F0B">
        <w:rPr>
          <w:rFonts w:hint="eastAsia"/>
        </w:rPr>
        <w:t>旣</w:t>
      </w:r>
      <w:r w:rsidRPr="001C3E29">
        <w:rPr>
          <w:rFonts w:hint="eastAsia"/>
        </w:rPr>
        <w:t>允，戎政以閑。左氏傳，隨武子曰：楚卒乘輯睦，事不奸矣。</w:t>
      </w:r>
    </w:p>
    <w:p w14:paraId="62DA0E39" w14:textId="4A8E75F1" w:rsidR="008F46A3" w:rsidRDefault="00820F0B" w:rsidP="009831A1">
      <w:pPr>
        <w:ind w:firstLine="561"/>
      </w:pPr>
      <w:r>
        <w:rPr>
          <w:rFonts w:hint="eastAsia"/>
          <w:b/>
          <w:color w:val="660000"/>
          <w:sz w:val="28"/>
        </w:rPr>
        <w:t>旣</w:t>
      </w:r>
      <w:r w:rsidR="008F46A3" w:rsidRPr="001C3E29">
        <w:rPr>
          <w:rFonts w:hint="eastAsia"/>
          <w:b/>
          <w:color w:val="660000"/>
          <w:sz w:val="28"/>
        </w:rPr>
        <w:t>而齊德龍興，順皇高禪。</w:t>
      </w:r>
      <w:r w:rsidR="008F46A3" w:rsidRPr="001C3E29">
        <w:rPr>
          <w:rFonts w:hint="eastAsia"/>
        </w:rPr>
        <w:t>沈約</w:t>
      </w:r>
      <w:r w:rsidR="000742C0" w:rsidRPr="000742C0">
        <w:rPr>
          <w:rFonts w:hint="eastAsia"/>
          <w:u w:val="wave"/>
        </w:rPr>
        <w:t>宋書</w:t>
      </w:r>
      <w:r w:rsidR="008F46A3" w:rsidRPr="001C3E29">
        <w:rPr>
          <w:rFonts w:hint="eastAsia"/>
        </w:rPr>
        <w:t>曰：順帝諱准，字仲謨，明帝第三子。廢帝殞，奉迎入居朝堂。即位後，四年，禪位于齊，帝遜位于東邸。</w:t>
      </w:r>
      <w:r w:rsidR="00FE33F9" w:rsidRPr="00FE33F9">
        <w:rPr>
          <w:rFonts w:hint="eastAsia"/>
          <w:u w:val="single"/>
        </w:rPr>
        <w:t>孔安國</w:t>
      </w:r>
      <w:r w:rsidR="000742C0" w:rsidRPr="000742C0">
        <w:rPr>
          <w:rFonts w:hint="eastAsia"/>
          <w:u w:val="wave"/>
        </w:rPr>
        <w:t>尙書</w:t>
      </w:r>
      <w:r w:rsidR="008F46A3" w:rsidRPr="001C3E29">
        <w:rPr>
          <w:rFonts w:hint="eastAsia"/>
        </w:rPr>
        <w:t>序曰：漢室龍興。</w:t>
      </w:r>
      <w:r w:rsidR="008F46A3" w:rsidRPr="001C3E29">
        <w:rPr>
          <w:rFonts w:hint="eastAsia"/>
          <w:b/>
          <w:color w:val="660000"/>
          <w:sz w:val="28"/>
        </w:rPr>
        <w:t>深達先天之運，匡贊奉時之業。</w:t>
      </w:r>
      <w:r w:rsidR="000742C0" w:rsidRPr="000742C0">
        <w:rPr>
          <w:rFonts w:hint="eastAsia"/>
          <w:u w:val="wave"/>
        </w:rPr>
        <w:t>周易</w:t>
      </w:r>
      <w:r w:rsidR="008F46A3" w:rsidRPr="001C3E29">
        <w:rPr>
          <w:rFonts w:hint="eastAsia"/>
        </w:rPr>
        <w:t>曰：大人者，與天地合其德，先天而天弗違，後天而奉天時。</w:t>
      </w:r>
      <w:r w:rsidR="008F46A3" w:rsidRPr="001C3E29">
        <w:rPr>
          <w:rFonts w:hint="eastAsia"/>
          <w:b/>
          <w:color w:val="660000"/>
          <w:sz w:val="28"/>
        </w:rPr>
        <w:t>弼諧允正，徽猷弘遠，</w:t>
      </w:r>
      <w:r w:rsidR="000742C0" w:rsidRPr="000742C0">
        <w:rPr>
          <w:rFonts w:hint="eastAsia"/>
          <w:u w:val="wave"/>
        </w:rPr>
        <w:t>尙書</w:t>
      </w:r>
      <w:r w:rsidR="008F46A3" w:rsidRPr="001C3E29">
        <w:rPr>
          <w:rFonts w:hint="eastAsia"/>
        </w:rPr>
        <w:t>曰：允迪厥德，謨明弼諧。</w:t>
      </w:r>
      <w:r w:rsidR="000742C0" w:rsidRPr="000742C0">
        <w:rPr>
          <w:rFonts w:hint="eastAsia"/>
          <w:u w:val="wave"/>
        </w:rPr>
        <w:t>毛詩</w:t>
      </w:r>
      <w:r w:rsidR="008F46A3" w:rsidRPr="001C3E29">
        <w:rPr>
          <w:rFonts w:hint="eastAsia"/>
        </w:rPr>
        <w:t>曰：君子徽猷</w:t>
      </w:r>
      <w:r w:rsidR="008F46A3" w:rsidRPr="00C32D98">
        <w:rPr>
          <w:rStyle w:val="a9"/>
        </w:rPr>
        <w:footnoteReference w:id="5849"/>
      </w:r>
      <w:r w:rsidR="008F46A3" w:rsidRPr="001C3E29">
        <w:rPr>
          <w:rFonts w:hint="eastAsia"/>
        </w:rPr>
        <w:t>，小人與屬。</w:t>
      </w:r>
      <w:r w:rsidR="008F46A3" w:rsidRPr="001C3E29">
        <w:rPr>
          <w:rFonts w:hint="eastAsia"/>
          <w:b/>
          <w:color w:val="660000"/>
          <w:sz w:val="28"/>
        </w:rPr>
        <w:t>樹之風聲，著之話言，</w:t>
      </w:r>
      <w:r w:rsidR="008F46A3" w:rsidRPr="001C3E29">
        <w:rPr>
          <w:rFonts w:hint="eastAsia"/>
        </w:rPr>
        <w:t>左氏傳，君子曰：古之王者，並建聖哲，樹之風聲，著之話言。</w:t>
      </w:r>
      <w:r w:rsidR="008F46A3" w:rsidRPr="001C3E29">
        <w:rPr>
          <w:rFonts w:hint="eastAsia"/>
          <w:b/>
          <w:color w:val="660000"/>
          <w:sz w:val="28"/>
        </w:rPr>
        <w:t>亦猶稷契之臣虞夏，荀裴之奉魏晉。</w:t>
      </w:r>
      <w:r w:rsidR="008F46A3" w:rsidRPr="001C3E29">
        <w:rPr>
          <w:rFonts w:hint="eastAsia"/>
        </w:rPr>
        <w:t>魏志曰：太祖封荀攸亭侯，轉</w:t>
      </w:r>
      <w:r w:rsidR="00F355DD">
        <w:rPr>
          <w:rFonts w:hint="eastAsia"/>
        </w:rPr>
        <w:t>爲</w:t>
      </w:r>
      <w:r w:rsidR="008F46A3" w:rsidRPr="001C3E29">
        <w:rPr>
          <w:rFonts w:hint="eastAsia"/>
        </w:rPr>
        <w:t>中軍師。魏國初建，</w:t>
      </w:r>
      <w:r w:rsidR="00F355DD">
        <w:rPr>
          <w:rFonts w:hint="eastAsia"/>
        </w:rPr>
        <w:t>爲</w:t>
      </w:r>
      <w:r w:rsidR="000742C0" w:rsidRPr="000742C0">
        <w:rPr>
          <w:rFonts w:hint="eastAsia"/>
          <w:u w:val="wave"/>
        </w:rPr>
        <w:t>尙書</w:t>
      </w:r>
      <w:r w:rsidR="008F46A3" w:rsidRPr="001C3E29">
        <w:rPr>
          <w:rFonts w:hint="eastAsia"/>
        </w:rPr>
        <w:t>令。臧榮緒晉書曰：裴秀，字季彥，河東人也。常道鄉公立，與議定策，遷</w:t>
      </w:r>
      <w:r w:rsidR="000742C0" w:rsidRPr="000742C0">
        <w:rPr>
          <w:rFonts w:hint="eastAsia"/>
          <w:u w:val="wave"/>
        </w:rPr>
        <w:t>尙書</w:t>
      </w:r>
      <w:r w:rsidR="008F46A3" w:rsidRPr="001C3E29">
        <w:rPr>
          <w:rFonts w:hint="eastAsia"/>
        </w:rPr>
        <w:t>僕射。及世祖受禪，進左光祿大夫。</w:t>
      </w:r>
      <w:r w:rsidR="008F46A3" w:rsidRPr="001C3E29">
        <w:rPr>
          <w:rFonts w:hint="eastAsia"/>
          <w:b/>
          <w:color w:val="660000"/>
          <w:sz w:val="28"/>
        </w:rPr>
        <w:t>自非坦懷至公，永鑒崇替，</w:t>
      </w:r>
      <w:r w:rsidR="000742C0" w:rsidRPr="000742C0">
        <w:rPr>
          <w:rFonts w:hint="eastAsia"/>
          <w:u w:val="wave"/>
        </w:rPr>
        <w:t>國語</w:t>
      </w:r>
      <w:r w:rsidR="008F46A3" w:rsidRPr="001C3E29">
        <w:rPr>
          <w:rFonts w:hint="eastAsia"/>
        </w:rPr>
        <w:t>，藍尹斖謂子西曰：吾聞君子惟獨居思念前世之崇替，於是乎有歎。</w:t>
      </w:r>
      <w:r w:rsidR="003F10DC" w:rsidRPr="003F10DC">
        <w:rPr>
          <w:rFonts w:hint="eastAsia"/>
          <w:u w:val="single"/>
        </w:rPr>
        <w:t>韋昭</w:t>
      </w:r>
      <w:r w:rsidR="008F46A3" w:rsidRPr="001C3E29">
        <w:rPr>
          <w:rFonts w:hint="eastAsia"/>
        </w:rPr>
        <w:t>曰：崇，終也；替，廢也。</w:t>
      </w:r>
      <w:r w:rsidR="008F46A3" w:rsidRPr="001C3E29">
        <w:rPr>
          <w:rFonts w:hint="eastAsia"/>
          <w:b/>
          <w:color w:val="660000"/>
          <w:sz w:val="28"/>
        </w:rPr>
        <w:t>孰能光輔五君，寅亮二代者哉！</w:t>
      </w:r>
      <w:r w:rsidR="008F46A3" w:rsidRPr="001C3E29">
        <w:rPr>
          <w:rFonts w:hint="eastAsia"/>
        </w:rPr>
        <w:t>左氏傳曰：楚屈建語康王晉范會之德。康王曰：神人無怨，宜夫子之光輔五君，以</w:t>
      </w:r>
      <w:r w:rsidR="00F355DD">
        <w:rPr>
          <w:rFonts w:hint="eastAsia"/>
        </w:rPr>
        <w:t>爲</w:t>
      </w:r>
      <w:r w:rsidR="008F46A3" w:rsidRPr="001C3E29">
        <w:rPr>
          <w:rFonts w:hint="eastAsia"/>
        </w:rPr>
        <w:t>諸侯主也。五君：宋文、明、順、齊高、武。然此武猶未立，蓋</w:t>
      </w:r>
      <w:r w:rsidR="008F46A3" w:rsidRPr="001C3E29">
        <w:rPr>
          <w:rFonts w:hint="eastAsia"/>
        </w:rPr>
        <w:lastRenderedPageBreak/>
        <w:t>終言之。寅亮，已見班</w:t>
      </w:r>
      <w:r w:rsidR="003E4D6D" w:rsidRPr="003E4D6D">
        <w:rPr>
          <w:rFonts w:hint="eastAsia"/>
          <w:u w:val="single"/>
        </w:rPr>
        <w:t>孟堅</w:t>
      </w:r>
      <w:r w:rsidR="008F46A3" w:rsidRPr="001C3E29">
        <w:rPr>
          <w:rFonts w:hint="eastAsia"/>
        </w:rPr>
        <w:t>封燕然山銘。</w:t>
      </w:r>
      <w:r w:rsidR="008F46A3" w:rsidRPr="001C3E29">
        <w:rPr>
          <w:rFonts w:hint="eastAsia"/>
          <w:b/>
          <w:color w:val="660000"/>
          <w:sz w:val="28"/>
        </w:rPr>
        <w:t>大啟南康，爰登中鉉；時膺土宇，固辭邦教。</w:t>
      </w:r>
      <w:r w:rsidR="008F46A3" w:rsidRPr="001C3E29">
        <w:rPr>
          <w:rFonts w:hint="eastAsia"/>
        </w:rPr>
        <w:t>蕭子顯齊書曰：建元元年，進位司徒，侍中、中書監如故，改封南康郡公，邑三千戶。淵固讓司徒。</w:t>
      </w:r>
      <w:r w:rsidR="000742C0" w:rsidRPr="000742C0">
        <w:rPr>
          <w:rFonts w:hint="eastAsia"/>
          <w:u w:val="wave"/>
        </w:rPr>
        <w:t>毛詩</w:t>
      </w:r>
      <w:r w:rsidR="008F46A3" w:rsidRPr="001C3E29">
        <w:rPr>
          <w:rFonts w:hint="eastAsia"/>
        </w:rPr>
        <w:t>曰：大啟爾宇。</w:t>
      </w:r>
      <w:r w:rsidR="003F10DC" w:rsidRPr="003F10DC">
        <w:rPr>
          <w:rFonts w:hint="eastAsia"/>
          <w:u w:val="single"/>
        </w:rPr>
        <w:t>毛萇</w:t>
      </w:r>
      <w:r w:rsidR="008F46A3" w:rsidRPr="001C3E29">
        <w:rPr>
          <w:rFonts w:hint="eastAsia"/>
        </w:rPr>
        <w:t>曰：宇，居也。東京賦曰：廣啟土宇。</w:t>
      </w:r>
      <w:r w:rsidR="000742C0" w:rsidRPr="000742C0">
        <w:rPr>
          <w:rFonts w:hint="eastAsia"/>
          <w:u w:val="wave"/>
        </w:rPr>
        <w:t>周易</w:t>
      </w:r>
      <w:r w:rsidR="008F46A3" w:rsidRPr="001C3E29">
        <w:rPr>
          <w:rFonts w:hint="eastAsia"/>
        </w:rPr>
        <w:t>曰：鼎金鉉。</w:t>
      </w:r>
      <w:r w:rsidR="00FE33F9" w:rsidRPr="00FE33F9">
        <w:rPr>
          <w:rFonts w:hint="eastAsia"/>
          <w:u w:val="single"/>
        </w:rPr>
        <w:t>鄭玄</w:t>
      </w:r>
      <w:r w:rsidR="008F46A3" w:rsidRPr="001C3E29">
        <w:rPr>
          <w:rFonts w:hint="eastAsia"/>
        </w:rPr>
        <w:t>曰：金鉉，喻明道能舉君之官職也。</w:t>
      </w:r>
      <w:r w:rsidR="00FE33F9" w:rsidRPr="00FE33F9">
        <w:rPr>
          <w:rFonts w:hint="eastAsia"/>
          <w:u w:val="single"/>
        </w:rPr>
        <w:t>鄭玄</w:t>
      </w:r>
      <w:r w:rsidR="000742C0" w:rsidRPr="000742C0">
        <w:rPr>
          <w:rFonts w:hint="eastAsia"/>
          <w:u w:val="wave"/>
        </w:rPr>
        <w:t>尙書</w:t>
      </w:r>
      <w:r w:rsidR="008F46A3" w:rsidRPr="001C3E29">
        <w:rPr>
          <w:rFonts w:hint="eastAsia"/>
        </w:rPr>
        <w:t>注曰：鼎，三公象也。</w:t>
      </w:r>
      <w:r w:rsidR="008F46A3" w:rsidRPr="001C3E29">
        <w:rPr>
          <w:rFonts w:hint="eastAsia"/>
          <w:b/>
          <w:color w:val="660000"/>
          <w:sz w:val="28"/>
        </w:rPr>
        <w:t>今之</w:t>
      </w:r>
      <w:r w:rsidR="000742C0">
        <w:rPr>
          <w:rFonts w:hint="eastAsia"/>
          <w:b/>
          <w:color w:val="660000"/>
          <w:sz w:val="28"/>
        </w:rPr>
        <w:t>尙</w:t>
      </w:r>
      <w:r w:rsidR="008F46A3" w:rsidRPr="001C3E29">
        <w:rPr>
          <w:rFonts w:hint="eastAsia"/>
          <w:b/>
          <w:color w:val="660000"/>
          <w:sz w:val="28"/>
        </w:rPr>
        <w:t>書令，古之冢宰，</w:t>
      </w:r>
      <w:r w:rsidR="008F46A3" w:rsidRPr="001C3E29">
        <w:rPr>
          <w:rFonts w:hint="eastAsia"/>
        </w:rPr>
        <w:t>蕭子顯齊書曰：淵尋加</w:t>
      </w:r>
      <w:r w:rsidR="000742C0" w:rsidRPr="000742C0">
        <w:rPr>
          <w:rFonts w:hint="eastAsia"/>
          <w:u w:val="wave"/>
        </w:rPr>
        <w:t>尙書</w:t>
      </w:r>
      <w:r w:rsidR="008F46A3" w:rsidRPr="001C3E29">
        <w:rPr>
          <w:rFonts w:hint="eastAsia"/>
        </w:rPr>
        <w:t>令，本官如故。周禮曰：乃立天官冢宰而掌邦治。</w:t>
      </w:r>
      <w:r w:rsidR="00FE33F9" w:rsidRPr="00FE33F9">
        <w:rPr>
          <w:rFonts w:hint="eastAsia"/>
          <w:u w:val="single"/>
        </w:rPr>
        <w:t>鄭玄</w:t>
      </w:r>
      <w:r w:rsidR="008F46A3" w:rsidRPr="001C3E29">
        <w:rPr>
          <w:rFonts w:hint="eastAsia"/>
        </w:rPr>
        <w:t>曰：爾雅曰：冢，大也。冢宰，大宰。</w:t>
      </w:r>
      <w:r w:rsidR="008F46A3" w:rsidRPr="001C3E29">
        <w:rPr>
          <w:rFonts w:hint="eastAsia"/>
          <w:b/>
          <w:color w:val="660000"/>
          <w:sz w:val="28"/>
        </w:rPr>
        <w:t>雖秩輕於袞司，而任隆於百辟。</w:t>
      </w:r>
      <w:r w:rsidR="008F46A3" w:rsidRPr="001C3E29">
        <w:rPr>
          <w:rFonts w:hint="eastAsia"/>
        </w:rPr>
        <w:t>袞司，三公也。</w:t>
      </w:r>
      <w:r w:rsidR="000742C0" w:rsidRPr="000742C0">
        <w:rPr>
          <w:rFonts w:hint="eastAsia"/>
          <w:u w:val="wave"/>
        </w:rPr>
        <w:t>毛詩</w:t>
      </w:r>
      <w:r w:rsidR="008F46A3" w:rsidRPr="001C3E29">
        <w:rPr>
          <w:rFonts w:hint="eastAsia"/>
        </w:rPr>
        <w:t>曰：百辟其刑之。</w:t>
      </w:r>
      <w:r w:rsidR="008F46A3" w:rsidRPr="001C3E29">
        <w:rPr>
          <w:rFonts w:hint="eastAsia"/>
          <w:b/>
          <w:color w:val="660000"/>
          <w:sz w:val="28"/>
        </w:rPr>
        <w:t>暫遂沖旨，改授朝端。</w:t>
      </w:r>
      <w:r w:rsidR="008F46A3" w:rsidRPr="001C3E29">
        <w:rPr>
          <w:rFonts w:hint="eastAsia"/>
        </w:rPr>
        <w:t>晉起居注曰：帝詔曰</w:t>
      </w:r>
      <w:r w:rsidR="008F46A3" w:rsidRPr="00C32D98">
        <w:rPr>
          <w:rStyle w:val="a9"/>
        </w:rPr>
        <w:footnoteReference w:id="5850"/>
      </w:r>
      <w:r w:rsidR="008F46A3" w:rsidRPr="001C3E29">
        <w:rPr>
          <w:rFonts w:hint="eastAsia"/>
        </w:rPr>
        <w:t>：若不少順沖旨，降損盛制。晉中興書，謝石上疏曰：尸素朝端，忽焉五載。</w:t>
      </w:r>
      <w:r w:rsidR="008F46A3" w:rsidRPr="001C3E29">
        <w:rPr>
          <w:rFonts w:hint="eastAsia"/>
          <w:b/>
          <w:color w:val="660000"/>
          <w:sz w:val="28"/>
        </w:rPr>
        <w:t>邇無異言，遠無異望。</w:t>
      </w:r>
      <w:r w:rsidR="008F46A3" w:rsidRPr="001C3E29">
        <w:rPr>
          <w:rFonts w:hint="eastAsia"/>
        </w:rPr>
        <w:t>劉琨勸進表曰：是以邇無異言，遠無異望。</w:t>
      </w:r>
      <w:r w:rsidR="008F46A3" w:rsidRPr="001C3E29">
        <w:rPr>
          <w:rFonts w:hint="eastAsia"/>
          <w:b/>
          <w:color w:val="660000"/>
          <w:sz w:val="28"/>
        </w:rPr>
        <w:t>帝嘉茂庸，重申前冊。執五禮以正民，簡八刑而罕用。</w:t>
      </w:r>
      <w:r w:rsidR="008F46A3" w:rsidRPr="001C3E29">
        <w:rPr>
          <w:rFonts w:hint="eastAsia"/>
        </w:rPr>
        <w:t>蕭子顯齊書曰：二年，重申前命</w:t>
      </w:r>
      <w:r w:rsidR="00F355DD">
        <w:rPr>
          <w:rFonts w:hint="eastAsia"/>
        </w:rPr>
        <w:t>爲</w:t>
      </w:r>
      <w:r w:rsidR="008F46A3" w:rsidRPr="001C3E29">
        <w:rPr>
          <w:rFonts w:hint="eastAsia"/>
        </w:rPr>
        <w:t>司徒。周禮曰：掌邦禮以佐王和邦國。</w:t>
      </w:r>
      <w:r w:rsidR="00FE33F9" w:rsidRPr="00FE33F9">
        <w:rPr>
          <w:rFonts w:hint="eastAsia"/>
          <w:u w:val="single"/>
        </w:rPr>
        <w:t>鄭玄</w:t>
      </w:r>
      <w:r w:rsidR="008F46A3" w:rsidRPr="001C3E29">
        <w:rPr>
          <w:rFonts w:hint="eastAsia"/>
        </w:rPr>
        <w:t>曰：禮謂典禮五：吉、凶、軍、賓、嘉也。</w:t>
      </w:r>
      <w:r w:rsidR="00FE33F9" w:rsidRPr="00FE33F9">
        <w:rPr>
          <w:rFonts w:hint="eastAsia"/>
          <w:u w:val="single"/>
        </w:rPr>
        <w:t>孔安國</w:t>
      </w:r>
      <w:r w:rsidR="000742C0" w:rsidRPr="000742C0">
        <w:rPr>
          <w:rFonts w:hint="eastAsia"/>
          <w:u w:val="wave"/>
        </w:rPr>
        <w:t>尙書</w:t>
      </w:r>
      <w:r w:rsidR="008F46A3" w:rsidRPr="001C3E29">
        <w:rPr>
          <w:rFonts w:hint="eastAsia"/>
        </w:rPr>
        <w:t>傳曰：簡，略也。周禮，大司徒職曰以八刑糾萬民：一曰不孝之刑，二曰不義之刑，三曰不姻之刑，四曰不悌之刑，五曰不任之刑，六曰不恤之刑，七曰造言之刑，八曰亂民之刑。姻音因</w:t>
      </w:r>
      <w:r w:rsidR="008F46A3" w:rsidRPr="00C32D98">
        <w:rPr>
          <w:rStyle w:val="a9"/>
        </w:rPr>
        <w:footnoteReference w:id="5851"/>
      </w:r>
      <w:r w:rsidR="008F46A3" w:rsidRPr="001C3E29">
        <w:rPr>
          <w:rFonts w:hint="eastAsia"/>
        </w:rPr>
        <w:t>。</w:t>
      </w:r>
      <w:r w:rsidR="008F46A3" w:rsidRPr="001C3E29">
        <w:rPr>
          <w:rFonts w:hint="eastAsia"/>
          <w:b/>
          <w:color w:val="660000"/>
          <w:sz w:val="28"/>
        </w:rPr>
        <w:t>故能騁績康衢，延慈哲后。</w:t>
      </w:r>
      <w:r w:rsidR="008F46A3" w:rsidRPr="001C3E29">
        <w:rPr>
          <w:rFonts w:hint="eastAsia"/>
        </w:rPr>
        <w:t>登樓賦曰：假高衢而騁力。鄧耽郊祀賦曰：伊皇母以延慈。</w:t>
      </w:r>
      <w:r w:rsidR="008F46A3" w:rsidRPr="001C3E29">
        <w:rPr>
          <w:rFonts w:hint="eastAsia"/>
          <w:b/>
          <w:color w:val="660000"/>
          <w:sz w:val="28"/>
        </w:rPr>
        <w:t>義在資敬，情同布衣；</w:t>
      </w:r>
      <w:r w:rsidR="008F46A3" w:rsidRPr="001C3E29">
        <w:rPr>
          <w:rFonts w:hint="eastAsia"/>
        </w:rPr>
        <w:t>孝經曰：資於事父以事君而敬同。晉中興書，庾亮上疏曰：先帝謬顧，情同布衣。</w:t>
      </w:r>
      <w:r w:rsidR="008F46A3" w:rsidRPr="001C3E29">
        <w:rPr>
          <w:rFonts w:hint="eastAsia"/>
          <w:b/>
          <w:color w:val="660000"/>
          <w:sz w:val="28"/>
        </w:rPr>
        <w:t>出陪鑾躅，入奉帷殿。仰南風之高詠，餐東野之祕寶</w:t>
      </w:r>
      <w:r w:rsidR="008F46A3" w:rsidRPr="00C32D98">
        <w:rPr>
          <w:rStyle w:val="a9"/>
        </w:rPr>
        <w:footnoteReference w:id="5852"/>
      </w:r>
      <w:r w:rsidR="008F46A3" w:rsidRPr="001C3E29">
        <w:rPr>
          <w:rFonts w:hint="eastAsia"/>
          <w:b/>
          <w:color w:val="660000"/>
          <w:sz w:val="28"/>
        </w:rPr>
        <w:t>。</w:t>
      </w:r>
      <w:r w:rsidR="008F46A3" w:rsidRPr="001C3E29">
        <w:rPr>
          <w:rFonts w:hint="eastAsia"/>
        </w:rPr>
        <w:t>家語曰：舜彈五絃之琴，造南風之詩。王</w:t>
      </w:r>
      <w:r w:rsidR="008F46A3" w:rsidRPr="001C3E29">
        <w:rPr>
          <w:rFonts w:hint="eastAsia"/>
        </w:rPr>
        <w:lastRenderedPageBreak/>
        <w:t>隱晉書，庾峻曰：知足如疏廣，雖去列位</w:t>
      </w:r>
      <w:r w:rsidR="008F46A3" w:rsidRPr="00C32D98">
        <w:rPr>
          <w:rStyle w:val="a9"/>
        </w:rPr>
        <w:footnoteReference w:id="5853"/>
      </w:r>
      <w:r w:rsidR="008F46A3" w:rsidRPr="001C3E29">
        <w:rPr>
          <w:rFonts w:hint="eastAsia"/>
        </w:rPr>
        <w:t>而居東野。東野，未詳。又曰：雒書</w:t>
      </w:r>
      <w:r w:rsidR="008F46A3" w:rsidRPr="00C32D98">
        <w:rPr>
          <w:rStyle w:val="a9"/>
        </w:rPr>
        <w:footnoteReference w:id="5854"/>
      </w:r>
      <w:r w:rsidR="008F46A3" w:rsidRPr="001C3E29">
        <w:rPr>
          <w:rFonts w:hint="eastAsia"/>
        </w:rPr>
        <w:t>零准聽曰：顧命云：天球河圖在東序。天球，寶器也。河圖本紀</w:t>
      </w:r>
      <w:r w:rsidR="008F46A3" w:rsidRPr="00C32D98">
        <w:rPr>
          <w:rStyle w:val="a9"/>
        </w:rPr>
        <w:footnoteReference w:id="5855"/>
      </w:r>
      <w:r w:rsidR="008F46A3" w:rsidRPr="001C3E29">
        <w:rPr>
          <w:rFonts w:hint="eastAsia"/>
        </w:rPr>
        <w:t>，圖帝王終始存亡之期。典引曰：御東序之祕寶。然野當</w:t>
      </w:r>
      <w:r w:rsidR="00F355DD">
        <w:rPr>
          <w:rFonts w:hint="eastAsia"/>
        </w:rPr>
        <w:t>爲</w:t>
      </w:r>
      <w:r w:rsidR="008F46A3" w:rsidRPr="001C3E29">
        <w:rPr>
          <w:rFonts w:hint="eastAsia"/>
        </w:rPr>
        <w:t>杼，古序字也。以是圖緯，故曰餐。餐，美也。</w:t>
      </w:r>
      <w:r w:rsidR="008F46A3" w:rsidRPr="001C3E29">
        <w:rPr>
          <w:rFonts w:hint="eastAsia"/>
          <w:b/>
          <w:color w:val="660000"/>
          <w:sz w:val="28"/>
        </w:rPr>
        <w:t>雅議於聽政之晨，披文於宴私之夕。</w:t>
      </w:r>
      <w:r w:rsidR="008F46A3" w:rsidRPr="001C3E29">
        <w:rPr>
          <w:rFonts w:hint="eastAsia"/>
        </w:rPr>
        <w:t>禮記曰：君日出視朝，退適路寢聽政。王廙思逸民賦曰：左披文以遘話，講六藝之宏敷。</w:t>
      </w:r>
      <w:r w:rsidR="000742C0" w:rsidRPr="000742C0">
        <w:rPr>
          <w:rFonts w:hint="eastAsia"/>
          <w:u w:val="wave"/>
        </w:rPr>
        <w:t>毛詩</w:t>
      </w:r>
      <w:r w:rsidR="008F46A3" w:rsidRPr="001C3E29">
        <w:rPr>
          <w:rFonts w:hint="eastAsia"/>
        </w:rPr>
        <w:t>曰：諸父兄弟，備言燕私。</w:t>
      </w:r>
      <w:r w:rsidR="008F46A3" w:rsidRPr="001C3E29">
        <w:rPr>
          <w:rFonts w:hint="eastAsia"/>
          <w:b/>
          <w:color w:val="660000"/>
          <w:sz w:val="28"/>
        </w:rPr>
        <w:t>參以酒德，間以琴心。</w:t>
      </w:r>
      <w:r w:rsidR="008F46A3" w:rsidRPr="001C3E29">
        <w:rPr>
          <w:rFonts w:hint="eastAsia"/>
        </w:rPr>
        <w:t>晉書，劉伶</w:t>
      </w:r>
      <w:r w:rsidR="008F46A3" w:rsidRPr="00C32D98">
        <w:rPr>
          <w:rStyle w:val="a9"/>
        </w:rPr>
        <w:footnoteReference w:id="5856"/>
      </w:r>
      <w:r w:rsidR="008F46A3" w:rsidRPr="001C3E29">
        <w:rPr>
          <w:rFonts w:hint="eastAsia"/>
        </w:rPr>
        <w:t>有酒德頌。列仙傳曰：涓子作琴心三篇。</w:t>
      </w:r>
      <w:r w:rsidR="008F46A3" w:rsidRPr="001C3E29">
        <w:rPr>
          <w:rFonts w:hint="eastAsia"/>
          <w:b/>
          <w:color w:val="660000"/>
          <w:sz w:val="28"/>
        </w:rPr>
        <w:t>曖有餘暉，遙然留想。</w:t>
      </w:r>
      <w:r w:rsidR="008F46A3" w:rsidRPr="001C3E29">
        <w:rPr>
          <w:rFonts w:hint="eastAsia"/>
        </w:rPr>
        <w:t>曖，溫貌。莊子曰：曖然似春，遙然流想，所慮者深也。</w:t>
      </w:r>
      <w:r w:rsidR="008F46A3" w:rsidRPr="001C3E29">
        <w:rPr>
          <w:rFonts w:hint="eastAsia"/>
          <w:b/>
          <w:color w:val="660000"/>
          <w:sz w:val="28"/>
        </w:rPr>
        <w:t>君垂冬日之溫，臣盡秋霜之戒，</w:t>
      </w:r>
      <w:r w:rsidR="008F46A3" w:rsidRPr="001C3E29">
        <w:rPr>
          <w:rFonts w:hint="eastAsia"/>
        </w:rPr>
        <w:t>言君垂恩有如冬日，而臣戒懼常若秋霜。鄧析子曰：</w:t>
      </w:r>
      <w:r w:rsidR="00F355DD">
        <w:rPr>
          <w:rFonts w:hint="eastAsia"/>
        </w:rPr>
        <w:t>爲</w:t>
      </w:r>
      <w:r w:rsidR="008F46A3" w:rsidRPr="001C3E29">
        <w:rPr>
          <w:rFonts w:hint="eastAsia"/>
        </w:rPr>
        <w:t>君者若冬日之陽，夏日之陰。</w:t>
      </w:r>
      <w:r w:rsidR="00E76135" w:rsidRPr="00E76135">
        <w:rPr>
          <w:rFonts w:hint="eastAsia"/>
          <w:u w:val="single"/>
        </w:rPr>
        <w:t>荀悅</w:t>
      </w:r>
      <w:r w:rsidR="008F46A3" w:rsidRPr="001C3E29">
        <w:rPr>
          <w:rFonts w:hint="eastAsia"/>
        </w:rPr>
        <w:t>申鑒曰：主怒如秋霜。</w:t>
      </w:r>
      <w:r w:rsidR="008F46A3" w:rsidRPr="001C3E29">
        <w:rPr>
          <w:rFonts w:hint="eastAsia"/>
          <w:b/>
          <w:color w:val="660000"/>
          <w:sz w:val="28"/>
        </w:rPr>
        <w:t>肅肅焉，穆穆焉。</w:t>
      </w:r>
      <w:r w:rsidR="008F46A3" w:rsidRPr="001C3E29">
        <w:rPr>
          <w:rFonts w:hint="eastAsia"/>
        </w:rPr>
        <w:t>爾雅曰：穆穆、肅肅，敬也。</w:t>
      </w:r>
      <w:r w:rsidR="008F46A3" w:rsidRPr="001C3E29">
        <w:rPr>
          <w:rFonts w:hint="eastAsia"/>
          <w:b/>
          <w:color w:val="660000"/>
          <w:sz w:val="28"/>
        </w:rPr>
        <w:t>於是見君親之同致，知在三之如一。</w:t>
      </w:r>
      <w:r w:rsidR="000742C0" w:rsidRPr="000742C0">
        <w:rPr>
          <w:rFonts w:hint="eastAsia"/>
          <w:u w:val="wave"/>
        </w:rPr>
        <w:t>國語</w:t>
      </w:r>
      <w:r w:rsidR="008F46A3" w:rsidRPr="001C3E29">
        <w:rPr>
          <w:rFonts w:hint="eastAsia"/>
        </w:rPr>
        <w:t>，武公伐翼，殺哀侯，止欒共子曰：苟無死，吾以見之，令子</w:t>
      </w:r>
      <w:r w:rsidR="00F355DD">
        <w:rPr>
          <w:rFonts w:hint="eastAsia"/>
        </w:rPr>
        <w:t>爲</w:t>
      </w:r>
      <w:r w:rsidR="008F46A3" w:rsidRPr="001C3E29">
        <w:rPr>
          <w:rFonts w:hint="eastAsia"/>
        </w:rPr>
        <w:t>上卿。辭曰：成聞之，人生於三，事之如一。父生之，師教之，君食之。非食不長，非教不智，生之族也，故一事之。惟其所在，則致死矣。</w:t>
      </w:r>
      <w:r w:rsidR="008F46A3" w:rsidRPr="001C3E29">
        <w:rPr>
          <w:rFonts w:hint="eastAsia"/>
          <w:b/>
          <w:color w:val="660000"/>
          <w:sz w:val="28"/>
        </w:rPr>
        <w:t>太祖升遐，綢繆遺寄。</w:t>
      </w:r>
      <w:r w:rsidR="008F46A3" w:rsidRPr="001C3E29">
        <w:rPr>
          <w:rFonts w:hint="eastAsia"/>
        </w:rPr>
        <w:t>蕭子顯齊書曰：太祖崩，遺詔以淵錄</w:t>
      </w:r>
      <w:r w:rsidR="000742C0" w:rsidRPr="000742C0">
        <w:rPr>
          <w:rFonts w:hint="eastAsia"/>
          <w:u w:val="wave"/>
        </w:rPr>
        <w:t>尙書</w:t>
      </w:r>
      <w:r w:rsidR="008F46A3" w:rsidRPr="001C3E29">
        <w:rPr>
          <w:rFonts w:hint="eastAsia"/>
        </w:rPr>
        <w:t>事。禮記曰：天子崩，告喪曰：天王登遐。西征賦曰：武皇忽其升遐。</w:t>
      </w:r>
      <w:r w:rsidR="008F46A3" w:rsidRPr="001C3E29">
        <w:rPr>
          <w:rFonts w:hint="eastAsia"/>
          <w:b/>
          <w:color w:val="660000"/>
          <w:sz w:val="28"/>
        </w:rPr>
        <w:t>以侍中、司徒錄</w:t>
      </w:r>
      <w:r w:rsidR="000742C0">
        <w:rPr>
          <w:rFonts w:hint="eastAsia"/>
          <w:b/>
          <w:color w:val="660000"/>
          <w:sz w:val="28"/>
        </w:rPr>
        <w:t>尙</w:t>
      </w:r>
      <w:r w:rsidR="008F46A3" w:rsidRPr="001C3E29">
        <w:rPr>
          <w:rFonts w:hint="eastAsia"/>
          <w:b/>
          <w:color w:val="660000"/>
          <w:sz w:val="28"/>
        </w:rPr>
        <w:t>書事。稟玉几之顧，奉綴衣之禮。</w:t>
      </w:r>
      <w:r w:rsidR="000742C0" w:rsidRPr="000742C0">
        <w:rPr>
          <w:rFonts w:hint="eastAsia"/>
          <w:u w:val="wave"/>
        </w:rPr>
        <w:t>尙書</w:t>
      </w:r>
      <w:r w:rsidR="008F46A3" w:rsidRPr="001C3E29">
        <w:rPr>
          <w:rFonts w:hint="eastAsia"/>
        </w:rPr>
        <w:t>顧命曰：皇后憑玉几，道揚末命。又曰：出綴衣于庭，越翼日，王崩。</w:t>
      </w:r>
      <w:r w:rsidR="008F46A3" w:rsidRPr="001C3E29">
        <w:rPr>
          <w:rFonts w:hint="eastAsia"/>
          <w:b/>
          <w:color w:val="660000"/>
          <w:sz w:val="28"/>
        </w:rPr>
        <w:t>擇皇齊之令典，致聲化於雍熙。</w:t>
      </w:r>
      <w:r w:rsidR="008F46A3" w:rsidRPr="001C3E29">
        <w:rPr>
          <w:rFonts w:hint="eastAsia"/>
        </w:rPr>
        <w:t>左氏傳，隨武子曰：蒍敖</w:t>
      </w:r>
      <w:r w:rsidR="00F355DD">
        <w:rPr>
          <w:rFonts w:hint="eastAsia"/>
        </w:rPr>
        <w:t>爲</w:t>
      </w:r>
      <w:r w:rsidR="008F46A3" w:rsidRPr="001C3E29">
        <w:rPr>
          <w:rFonts w:hint="eastAsia"/>
        </w:rPr>
        <w:t>太宰，擇楚國之令典。東京賦曰：上下共其雍熙。</w:t>
      </w:r>
      <w:r w:rsidR="008F46A3" w:rsidRPr="001C3E29">
        <w:rPr>
          <w:rFonts w:hint="eastAsia"/>
          <w:b/>
          <w:color w:val="660000"/>
          <w:sz w:val="28"/>
        </w:rPr>
        <w:t>內平外成，實昭舊職。</w:t>
      </w:r>
      <w:r w:rsidR="008F46A3" w:rsidRPr="001C3E29">
        <w:rPr>
          <w:rFonts w:hint="eastAsia"/>
        </w:rPr>
        <w:t>左氏傳，太史克曰：舜舉八元，布五教於四方，內平外成。又，展禽曰：桓公糾合諸侯，實昭舊職。</w:t>
      </w:r>
      <w:r w:rsidR="008F46A3" w:rsidRPr="001C3E29">
        <w:rPr>
          <w:rFonts w:hint="eastAsia"/>
          <w:b/>
          <w:color w:val="660000"/>
          <w:sz w:val="28"/>
        </w:rPr>
        <w:t>增給班</w:t>
      </w:r>
      <w:r w:rsidR="008F46A3" w:rsidRPr="001C3E29">
        <w:rPr>
          <w:rFonts w:hint="eastAsia"/>
          <w:b/>
          <w:color w:val="660000"/>
          <w:sz w:val="28"/>
        </w:rPr>
        <w:lastRenderedPageBreak/>
        <w:t>劍三十人，</w:t>
      </w:r>
      <w:r w:rsidR="008F46A3" w:rsidRPr="001C3E29">
        <w:rPr>
          <w:rFonts w:hint="eastAsia"/>
        </w:rPr>
        <w:t>晉公卿禮秩曰：諸公給虎賁三十人</w:t>
      </w:r>
      <w:r w:rsidR="008F46A3" w:rsidRPr="00C32D98">
        <w:rPr>
          <w:rStyle w:val="a9"/>
        </w:rPr>
        <w:footnoteReference w:id="5857"/>
      </w:r>
      <w:r w:rsidR="008F46A3" w:rsidRPr="001C3E29">
        <w:rPr>
          <w:rFonts w:hint="eastAsia"/>
        </w:rPr>
        <w:t>，持劍焉。</w:t>
      </w:r>
      <w:r w:rsidR="008F46A3" w:rsidRPr="001C3E29">
        <w:rPr>
          <w:rFonts w:hint="eastAsia"/>
          <w:b/>
          <w:color w:val="660000"/>
          <w:sz w:val="28"/>
        </w:rPr>
        <w:t>物有其容，徽章斯允。</w:t>
      </w:r>
      <w:r w:rsidR="008F46A3" w:rsidRPr="001C3E29">
        <w:rPr>
          <w:rFonts w:hint="eastAsia"/>
        </w:rPr>
        <w:t>左氏傳，膳夫屠蒯曰：事有其物，物有其容。禮記曰：殊徽號。</w:t>
      </w:r>
      <w:r w:rsidR="00FE33F9" w:rsidRPr="00FE33F9">
        <w:rPr>
          <w:rFonts w:hint="eastAsia"/>
          <w:u w:val="single"/>
        </w:rPr>
        <w:t>鄭玄</w:t>
      </w:r>
      <w:r w:rsidR="008F46A3" w:rsidRPr="001C3E29">
        <w:rPr>
          <w:rFonts w:hint="eastAsia"/>
        </w:rPr>
        <w:t>曰：徽，旌旗之名也。又曰：以</w:t>
      </w:r>
      <w:r w:rsidR="00F355DD">
        <w:rPr>
          <w:rFonts w:hint="eastAsia"/>
        </w:rPr>
        <w:t>爲</w:t>
      </w:r>
      <w:r w:rsidR="008F46A3" w:rsidRPr="001C3E29">
        <w:rPr>
          <w:rFonts w:hint="eastAsia"/>
        </w:rPr>
        <w:t>旗章，以別貴賤。</w:t>
      </w:r>
      <w:r w:rsidR="00FE33F9" w:rsidRPr="00FE33F9">
        <w:rPr>
          <w:rFonts w:hint="eastAsia"/>
          <w:u w:val="single"/>
        </w:rPr>
        <w:t>鄭玄</w:t>
      </w:r>
      <w:r w:rsidR="008F46A3" w:rsidRPr="001C3E29">
        <w:rPr>
          <w:rFonts w:hint="eastAsia"/>
        </w:rPr>
        <w:t>曰：章，幟也。</w:t>
      </w:r>
      <w:r w:rsidR="008F46A3" w:rsidRPr="001C3E29">
        <w:rPr>
          <w:rFonts w:hint="eastAsia"/>
          <w:b/>
          <w:color w:val="660000"/>
          <w:sz w:val="28"/>
        </w:rPr>
        <w:t>位尊而禮卑，居高而思降。自夏徂秋，以疾陳退。朝廷重違謙光之旨，用申超世之</w:t>
      </w:r>
      <w:r w:rsidR="000742C0">
        <w:rPr>
          <w:rFonts w:hint="eastAsia"/>
          <w:b/>
          <w:color w:val="660000"/>
          <w:sz w:val="28"/>
        </w:rPr>
        <w:t>尙</w:t>
      </w:r>
      <w:r w:rsidR="008F46A3" w:rsidRPr="001C3E29">
        <w:rPr>
          <w:rFonts w:hint="eastAsia"/>
          <w:b/>
          <w:color w:val="660000"/>
          <w:sz w:val="28"/>
        </w:rPr>
        <w:t>，</w:t>
      </w:r>
      <w:r w:rsidR="000742C0" w:rsidRPr="000742C0">
        <w:rPr>
          <w:rFonts w:hint="eastAsia"/>
          <w:u w:val="wave"/>
        </w:rPr>
        <w:t>周易</w:t>
      </w:r>
      <w:r w:rsidR="008F46A3" w:rsidRPr="001C3E29">
        <w:rPr>
          <w:rFonts w:hint="eastAsia"/>
        </w:rPr>
        <w:t>曰：謙尊而光，卑而不可踰。晉起居注，安帝詔曰：今權順所請，以申超世之美。</w:t>
      </w:r>
      <w:r w:rsidR="008F46A3" w:rsidRPr="001C3E29">
        <w:rPr>
          <w:rFonts w:hint="eastAsia"/>
          <w:b/>
          <w:color w:val="660000"/>
          <w:sz w:val="28"/>
        </w:rPr>
        <w:t>改授司空，領驃騎大將軍，侍中錄</w:t>
      </w:r>
      <w:r w:rsidR="000742C0">
        <w:rPr>
          <w:rFonts w:hint="eastAsia"/>
          <w:b/>
          <w:color w:val="660000"/>
          <w:sz w:val="28"/>
        </w:rPr>
        <w:t>尙</w:t>
      </w:r>
      <w:r w:rsidR="008F46A3" w:rsidRPr="001C3E29">
        <w:rPr>
          <w:rFonts w:hint="eastAsia"/>
          <w:b/>
          <w:color w:val="660000"/>
          <w:sz w:val="28"/>
        </w:rPr>
        <w:t>書如故。</w:t>
      </w:r>
      <w:r w:rsidR="008F46A3" w:rsidRPr="001C3E29">
        <w:rPr>
          <w:rFonts w:hint="eastAsia"/>
        </w:rPr>
        <w:t>蕭子顯齊書曰：淵寢疾，上相星連有變，淵憂之，表遜位，乃改受司空，領驃騎將軍，侍中錄</w:t>
      </w:r>
      <w:r w:rsidR="000742C0" w:rsidRPr="000742C0">
        <w:rPr>
          <w:rFonts w:hint="eastAsia"/>
          <w:u w:val="wave"/>
        </w:rPr>
        <w:t>尙書</w:t>
      </w:r>
      <w:r w:rsidR="008F46A3" w:rsidRPr="001C3E29">
        <w:rPr>
          <w:rFonts w:hint="eastAsia"/>
        </w:rPr>
        <w:t>如故。</w:t>
      </w:r>
    </w:p>
    <w:p w14:paraId="62608209" w14:textId="403CB974" w:rsidR="008F46A3" w:rsidRDefault="008F46A3" w:rsidP="009831A1">
      <w:pPr>
        <w:ind w:firstLine="561"/>
      </w:pPr>
      <w:r w:rsidRPr="001C3E29">
        <w:rPr>
          <w:rFonts w:hint="eastAsia"/>
          <w:b/>
          <w:color w:val="660000"/>
          <w:sz w:val="28"/>
        </w:rPr>
        <w:t>景命不永，大漸彌留。</w:t>
      </w:r>
      <w:r w:rsidR="00FE33F9" w:rsidRPr="00FE33F9">
        <w:rPr>
          <w:rFonts w:hint="eastAsia"/>
          <w:u w:val="single"/>
        </w:rPr>
        <w:t>蔡邕</w:t>
      </w:r>
      <w:r w:rsidRPr="001C3E29">
        <w:rPr>
          <w:rFonts w:hint="eastAsia"/>
        </w:rPr>
        <w:t>楊公誄曰：功成化洽，景命有傾。</w:t>
      </w:r>
      <w:r w:rsidR="000742C0" w:rsidRPr="000742C0">
        <w:rPr>
          <w:rFonts w:hint="eastAsia"/>
          <w:u w:val="wave"/>
        </w:rPr>
        <w:t>尙書</w:t>
      </w:r>
      <w:r w:rsidRPr="001C3E29">
        <w:rPr>
          <w:rFonts w:hint="eastAsia"/>
        </w:rPr>
        <w:t>曰：降年有永有不永。又曰：疾大漸惟幾，病日臻，</w:t>
      </w:r>
      <w:r w:rsidR="00820F0B">
        <w:rPr>
          <w:rFonts w:hint="eastAsia"/>
        </w:rPr>
        <w:t>旣</w:t>
      </w:r>
      <w:r w:rsidRPr="001C3E29">
        <w:rPr>
          <w:rFonts w:hint="eastAsia"/>
        </w:rPr>
        <w:t>彌留。</w:t>
      </w:r>
      <w:r w:rsidRPr="001C3E29">
        <w:rPr>
          <w:rFonts w:hint="eastAsia"/>
          <w:b/>
          <w:color w:val="660000"/>
          <w:sz w:val="28"/>
        </w:rPr>
        <w:t>建元四年八月二十一日薨于私第，春秋四十有八。昔柳莊疾棘，衛君當祭而輟禮；</w:t>
      </w:r>
      <w:r w:rsidRPr="001C3E29">
        <w:rPr>
          <w:rFonts w:hint="eastAsia"/>
        </w:rPr>
        <w:t>禮記曰：衛有太史曰柳莊，寢疾，公曰：若疾革，雖當祭必告也。公再拜稽首請於尸曰：臣有柳莊也，非寡人之臣，社稷之臣。聞之死，請往。不釋服而往，遂以襚之。</w:t>
      </w:r>
      <w:r w:rsidRPr="001C3E29">
        <w:rPr>
          <w:rFonts w:hint="eastAsia"/>
          <w:b/>
          <w:color w:val="660000"/>
          <w:sz w:val="28"/>
        </w:rPr>
        <w:t>晏嬰</w:t>
      </w:r>
      <w:r w:rsidR="00820F0B">
        <w:rPr>
          <w:rFonts w:hint="eastAsia"/>
          <w:b/>
          <w:color w:val="660000"/>
          <w:sz w:val="28"/>
        </w:rPr>
        <w:t>旣</w:t>
      </w:r>
      <w:r w:rsidRPr="001C3E29">
        <w:rPr>
          <w:rFonts w:hint="eastAsia"/>
          <w:b/>
          <w:color w:val="660000"/>
          <w:sz w:val="28"/>
        </w:rPr>
        <w:t>往，齊君趍車而行哭。</w:t>
      </w:r>
      <w:r w:rsidRPr="001C3E29">
        <w:rPr>
          <w:rFonts w:hint="eastAsia"/>
        </w:rPr>
        <w:t>晏子曰：齊景公遊於菑。晏子死，公繁駔而馳</w:t>
      </w:r>
      <w:r w:rsidRPr="00C32D98">
        <w:rPr>
          <w:rStyle w:val="a9"/>
        </w:rPr>
        <w:footnoteReference w:id="5858"/>
      </w:r>
      <w:r w:rsidRPr="001C3E29">
        <w:rPr>
          <w:rFonts w:hint="eastAsia"/>
        </w:rPr>
        <w:t>。自以</w:t>
      </w:r>
      <w:r w:rsidR="00F355DD">
        <w:rPr>
          <w:rFonts w:hint="eastAsia"/>
        </w:rPr>
        <w:t>爲</w:t>
      </w:r>
      <w:r w:rsidRPr="001C3E29">
        <w:rPr>
          <w:rFonts w:hint="eastAsia"/>
        </w:rPr>
        <w:t>遲；下車而趍，知不如車之駃</w:t>
      </w:r>
      <w:r w:rsidRPr="00C32D98">
        <w:rPr>
          <w:rStyle w:val="a9"/>
        </w:rPr>
        <w:footnoteReference w:id="5859"/>
      </w:r>
      <w:r w:rsidRPr="001C3E29">
        <w:rPr>
          <w:rFonts w:hint="eastAsia"/>
        </w:rPr>
        <w:t>，則又乘之。比至國，四下而趍，至則伏尸而哭曰：百姓誰復告我惡邪？韓詩外傳曰：趍車，馳馬也。</w:t>
      </w:r>
      <w:r w:rsidRPr="001C3E29">
        <w:rPr>
          <w:rFonts w:hint="eastAsia"/>
          <w:b/>
          <w:color w:val="660000"/>
          <w:sz w:val="28"/>
        </w:rPr>
        <w:t>公之云亡，聖朝震悼於上，群后恇</w:t>
      </w:r>
      <w:r w:rsidRPr="001C3E29">
        <w:rPr>
          <w:rFonts w:hint="eastAsia"/>
        </w:rPr>
        <w:t>匡</w:t>
      </w:r>
      <w:r w:rsidRPr="001C3E29">
        <w:rPr>
          <w:rFonts w:hint="eastAsia"/>
          <w:b/>
          <w:color w:val="660000"/>
          <w:sz w:val="28"/>
        </w:rPr>
        <w:t>動於下</w:t>
      </w:r>
      <w:r w:rsidRPr="00C32D98">
        <w:rPr>
          <w:rStyle w:val="a9"/>
        </w:rPr>
        <w:footnoteReference w:id="5860"/>
      </w:r>
      <w:r w:rsidRPr="001C3E29">
        <w:rPr>
          <w:rFonts w:hint="eastAsia"/>
          <w:b/>
          <w:color w:val="660000"/>
          <w:sz w:val="28"/>
        </w:rPr>
        <w:t>，</w:t>
      </w:r>
      <w:r w:rsidR="00FE33F9" w:rsidRPr="00FE33F9">
        <w:rPr>
          <w:rFonts w:hint="eastAsia"/>
          <w:u w:val="single"/>
        </w:rPr>
        <w:t>鄭玄</w:t>
      </w:r>
      <w:r w:rsidRPr="001C3E29">
        <w:rPr>
          <w:rFonts w:hint="eastAsia"/>
        </w:rPr>
        <w:t>禮記注曰：恇，恐也。</w:t>
      </w:r>
      <w:r w:rsidRPr="001C3E29">
        <w:rPr>
          <w:rFonts w:hint="eastAsia"/>
          <w:b/>
          <w:color w:val="660000"/>
          <w:sz w:val="28"/>
        </w:rPr>
        <w:t>豈唯哀纏一國，痛深一主而已哉！</w:t>
      </w:r>
      <w:r w:rsidRPr="001C3E29">
        <w:rPr>
          <w:rFonts w:hint="eastAsia"/>
        </w:rPr>
        <w:t>言萬國同戚，豈如柳莊、晏嬰事止一國一主而已哉！李蕭遠運命論曰：區區於一主，歎息於一朝。</w:t>
      </w:r>
      <w:r w:rsidRPr="001C3E29">
        <w:rPr>
          <w:rFonts w:hint="eastAsia"/>
          <w:b/>
          <w:color w:val="660000"/>
          <w:sz w:val="28"/>
        </w:rPr>
        <w:t>追贈太宰，侍中錄</w:t>
      </w:r>
      <w:r w:rsidR="000742C0">
        <w:rPr>
          <w:rFonts w:hint="eastAsia"/>
          <w:b/>
          <w:color w:val="660000"/>
          <w:sz w:val="28"/>
        </w:rPr>
        <w:t>尙</w:t>
      </w:r>
      <w:r w:rsidRPr="001C3E29">
        <w:rPr>
          <w:rFonts w:hint="eastAsia"/>
          <w:b/>
          <w:color w:val="660000"/>
          <w:sz w:val="28"/>
        </w:rPr>
        <w:t>書如故，給節羽葆鼓吹班劍</w:t>
      </w:r>
      <w:r w:rsidR="00F355DD">
        <w:rPr>
          <w:rFonts w:hint="eastAsia"/>
          <w:b/>
          <w:color w:val="660000"/>
          <w:sz w:val="28"/>
        </w:rPr>
        <w:t>爲</w:t>
      </w:r>
      <w:r w:rsidRPr="001C3E29">
        <w:rPr>
          <w:rFonts w:hint="eastAsia"/>
          <w:b/>
          <w:color w:val="660000"/>
          <w:sz w:val="28"/>
        </w:rPr>
        <w:t>六十人，謚曰文簡，禮也。</w:t>
      </w:r>
    </w:p>
    <w:p w14:paraId="2B69919A" w14:textId="3A1F2F8C" w:rsidR="008F46A3" w:rsidRDefault="008F46A3" w:rsidP="009831A1">
      <w:pPr>
        <w:ind w:firstLine="561"/>
      </w:pPr>
      <w:r w:rsidRPr="001C3E29">
        <w:rPr>
          <w:rFonts w:hint="eastAsia"/>
          <w:b/>
          <w:color w:val="660000"/>
          <w:sz w:val="28"/>
        </w:rPr>
        <w:lastRenderedPageBreak/>
        <w:t>夫乘德而處，萬物不能害其貞；</w:t>
      </w:r>
      <w:r w:rsidRPr="001C3E29">
        <w:rPr>
          <w:rFonts w:hint="eastAsia"/>
        </w:rPr>
        <w:t>莊子曰：夫乘道德而浮遊則不然，無譽無訾，浮遊乎萬物之祖，物物而不物於物，則胡可得而累邪！</w:t>
      </w:r>
      <w:r w:rsidRPr="001C3E29">
        <w:rPr>
          <w:rFonts w:hint="eastAsia"/>
          <w:b/>
          <w:color w:val="660000"/>
          <w:sz w:val="28"/>
        </w:rPr>
        <w:t>虛己以遊，當世不能擾其度。</w:t>
      </w:r>
      <w:r w:rsidRPr="001C3E29">
        <w:rPr>
          <w:rFonts w:hint="eastAsia"/>
        </w:rPr>
        <w:t>莊子曰：方舟而濟於河，有虛舩來觸舟，雖有褊心之人不能怒。人虛己以遊於世，其孰能害之。</w:t>
      </w:r>
      <w:r w:rsidRPr="001C3E29">
        <w:rPr>
          <w:rFonts w:hint="eastAsia"/>
          <w:b/>
          <w:color w:val="660000"/>
          <w:sz w:val="28"/>
        </w:rPr>
        <w:t>均貴賤於條風，忘榮辱於彼我。</w:t>
      </w:r>
      <w:r w:rsidRPr="00E3716F">
        <w:rPr>
          <w:rFonts w:hint="eastAsia"/>
        </w:rPr>
        <w:t>淮南子曰：夫貴賤之於身也，猶條風之時麗也；毀譽之於己，猶蚊䖟之一過也。莊子，肩吾問於孫叔敖曰：子三</w:t>
      </w:r>
      <w:r w:rsidR="00F355DD" w:rsidRPr="00E3716F">
        <w:rPr>
          <w:rFonts w:hint="eastAsia"/>
        </w:rPr>
        <w:t>爲</w:t>
      </w:r>
      <w:r w:rsidRPr="00E3716F">
        <w:rPr>
          <w:rFonts w:hint="eastAsia"/>
        </w:rPr>
        <w:t>令尹而不榮華，三去之而無憂色，何也？孫叔敖曰：不知其在彼乎，其在我乎？其在彼邪亡乎我，其在我邪亡乎彼，何暇至乎人貴人賤哉！</w:t>
      </w:r>
      <w:r w:rsidRPr="001C3E29">
        <w:rPr>
          <w:rFonts w:hint="eastAsia"/>
          <w:b/>
          <w:color w:val="660000"/>
          <w:sz w:val="28"/>
        </w:rPr>
        <w:t>然後可兼善天下，聊以卒歲。</w:t>
      </w:r>
      <w:r w:rsidRPr="001C3E29">
        <w:rPr>
          <w:rFonts w:hint="eastAsia"/>
        </w:rPr>
        <w:t>孟子曰：古之人窮則獨善其身，達則兼善天下者也。家語，</w:t>
      </w:r>
      <w:r w:rsidR="003F10DC" w:rsidRPr="003F10DC">
        <w:rPr>
          <w:rFonts w:hint="eastAsia"/>
          <w:u w:val="single"/>
        </w:rPr>
        <w:t>孔子</w:t>
      </w:r>
      <w:r w:rsidRPr="001C3E29">
        <w:rPr>
          <w:rFonts w:hint="eastAsia"/>
        </w:rPr>
        <w:t>歌曰：優哉游哉，聊以卒歲。</w:t>
      </w:r>
      <w:r w:rsidRPr="001C3E29">
        <w:rPr>
          <w:rFonts w:hint="eastAsia"/>
          <w:b/>
          <w:color w:val="660000"/>
          <w:sz w:val="28"/>
        </w:rPr>
        <w:t>經始圖終，式免祗悔。</w:t>
      </w:r>
      <w:r w:rsidRPr="001C3E29">
        <w:rPr>
          <w:rFonts w:hint="eastAsia"/>
        </w:rPr>
        <w:t>潘岳家風詩曰：經始復圖終，葺宇營丘園。</w:t>
      </w:r>
      <w:r w:rsidR="000742C0" w:rsidRPr="000742C0">
        <w:rPr>
          <w:rFonts w:hint="eastAsia"/>
          <w:u w:val="wave"/>
        </w:rPr>
        <w:t>周易</w:t>
      </w:r>
      <w:r w:rsidRPr="001C3E29">
        <w:rPr>
          <w:rFonts w:hint="eastAsia"/>
        </w:rPr>
        <w:t>曰：無祗悔。</w:t>
      </w:r>
      <w:r w:rsidRPr="001C3E29">
        <w:rPr>
          <w:rFonts w:hint="eastAsia"/>
          <w:b/>
          <w:color w:val="660000"/>
          <w:sz w:val="28"/>
        </w:rPr>
        <w:t>誰云克備，公實有焉。是以義結君子，惠霑庶類。</w:t>
      </w:r>
      <w:r w:rsidR="000742C0" w:rsidRPr="000742C0">
        <w:rPr>
          <w:rFonts w:hint="eastAsia"/>
          <w:u w:val="wave"/>
        </w:rPr>
        <w:t>國語</w:t>
      </w:r>
      <w:r w:rsidRPr="001C3E29">
        <w:rPr>
          <w:rFonts w:hint="eastAsia"/>
        </w:rPr>
        <w:t>曰：夏禹能平水土，以品處庶類者也。</w:t>
      </w:r>
      <w:r w:rsidRPr="001C3E29">
        <w:rPr>
          <w:rFonts w:hint="eastAsia"/>
          <w:b/>
          <w:color w:val="660000"/>
          <w:sz w:val="28"/>
        </w:rPr>
        <w:t>言象所未形，述詠所不盡。</w:t>
      </w:r>
      <w:r w:rsidRPr="001C3E29">
        <w:rPr>
          <w:rFonts w:hint="eastAsia"/>
        </w:rPr>
        <w:t>謝慶緒答郤敬書曰</w:t>
      </w:r>
      <w:r w:rsidRPr="00C32D98">
        <w:rPr>
          <w:rStyle w:val="a9"/>
        </w:rPr>
        <w:footnoteReference w:id="5861"/>
      </w:r>
      <w:r w:rsidRPr="001C3E29">
        <w:rPr>
          <w:rFonts w:hint="eastAsia"/>
        </w:rPr>
        <w:t>：至理深玄，非言象所喻也。</w:t>
      </w:r>
      <w:r w:rsidRPr="001C3E29">
        <w:rPr>
          <w:rFonts w:hint="eastAsia"/>
          <w:b/>
          <w:color w:val="660000"/>
          <w:sz w:val="28"/>
        </w:rPr>
        <w:t>故吏某甲等，感逝川之無捨，哀清暉之眇默。</w:t>
      </w:r>
      <w:r w:rsidR="003E4D6D" w:rsidRPr="003E4D6D">
        <w:rPr>
          <w:rFonts w:hint="eastAsia"/>
          <w:u w:val="wave"/>
        </w:rPr>
        <w:t>論語</w:t>
      </w:r>
      <w:r w:rsidRPr="001C3E29">
        <w:rPr>
          <w:rFonts w:hint="eastAsia"/>
        </w:rPr>
        <w:t>，子在川上曰：逝者如斯夫！不捨晝夜。傅咸贈何劭王濟詩曰：二離揚清暉。眇默，遠貌也。</w:t>
      </w:r>
      <w:r w:rsidR="000742C0" w:rsidRPr="000742C0">
        <w:rPr>
          <w:rFonts w:hint="eastAsia"/>
          <w:u w:val="wave"/>
        </w:rPr>
        <w:t>楚辭</w:t>
      </w:r>
      <w:r w:rsidRPr="001C3E29">
        <w:rPr>
          <w:rFonts w:hint="eastAsia"/>
        </w:rPr>
        <w:t>曰：路眇眇兮默默。</w:t>
      </w:r>
      <w:r w:rsidRPr="001C3E29">
        <w:rPr>
          <w:rFonts w:hint="eastAsia"/>
          <w:b/>
          <w:color w:val="660000"/>
          <w:sz w:val="28"/>
        </w:rPr>
        <w:t>餐輿誦於丘里，瞻雅詠於京國。</w:t>
      </w:r>
      <w:r w:rsidRPr="001C3E29">
        <w:rPr>
          <w:rFonts w:hint="eastAsia"/>
        </w:rPr>
        <w:t>左氏傳曰：子產</w:t>
      </w:r>
      <w:r w:rsidR="00F355DD">
        <w:rPr>
          <w:rFonts w:hint="eastAsia"/>
        </w:rPr>
        <w:t>爲</w:t>
      </w:r>
      <w:r w:rsidRPr="001C3E29">
        <w:rPr>
          <w:rFonts w:hint="eastAsia"/>
        </w:rPr>
        <w:t>政，與人誦之曰：子產若死，其誰嗣之？</w:t>
      </w:r>
      <w:r w:rsidRPr="001C3E29">
        <w:rPr>
          <w:rFonts w:hint="eastAsia"/>
          <w:b/>
          <w:color w:val="660000"/>
          <w:sz w:val="28"/>
        </w:rPr>
        <w:t>思衛鼎之垂文，想晉鍾之遺則。</w:t>
      </w:r>
      <w:r w:rsidRPr="001C3E29">
        <w:rPr>
          <w:rFonts w:hint="eastAsia"/>
        </w:rPr>
        <w:t>禮記，衛孔悝鼎銘曰：公曰叔舅，予與汝銘，若纂乃考服。</w:t>
      </w:r>
      <w:r w:rsidR="000742C0" w:rsidRPr="000742C0">
        <w:rPr>
          <w:rFonts w:hint="eastAsia"/>
          <w:u w:val="wave"/>
        </w:rPr>
        <w:t>國語</w:t>
      </w:r>
      <w:r w:rsidRPr="001C3E29">
        <w:rPr>
          <w:rFonts w:hint="eastAsia"/>
        </w:rPr>
        <w:t>，晉悼公曰：昔克路之役，秦來圖敗晉功。魏顆以其身卻退秦師于輔氏，親止杜回。其勳銘于景鍾。</w:t>
      </w:r>
      <w:r w:rsidR="003F10DC" w:rsidRPr="003F10DC">
        <w:rPr>
          <w:rFonts w:hint="eastAsia"/>
          <w:u w:val="single"/>
        </w:rPr>
        <w:t>韋昭</w:t>
      </w:r>
      <w:r w:rsidRPr="001C3E29">
        <w:rPr>
          <w:rFonts w:hint="eastAsia"/>
        </w:rPr>
        <w:t>曰：景鍾，景公鍾也。</w:t>
      </w:r>
      <w:r w:rsidRPr="001C3E29">
        <w:rPr>
          <w:rFonts w:hint="eastAsia"/>
          <w:b/>
          <w:color w:val="660000"/>
          <w:sz w:val="28"/>
        </w:rPr>
        <w:t>方高山而仰止，刊玄石以表德。其辭曰：</w:t>
      </w:r>
      <w:r w:rsidR="000742C0" w:rsidRPr="000742C0">
        <w:rPr>
          <w:rFonts w:hint="eastAsia"/>
          <w:u w:val="wave"/>
        </w:rPr>
        <w:t>毛詩</w:t>
      </w:r>
      <w:r w:rsidRPr="001C3E29">
        <w:rPr>
          <w:rFonts w:hint="eastAsia"/>
        </w:rPr>
        <w:t>曰：高山仰止。禰衡顏子碑曰：乃刊玄石而旌之。</w:t>
      </w:r>
    </w:p>
    <w:p w14:paraId="0C037DDE" w14:textId="35ED4621" w:rsidR="008F46A3" w:rsidRDefault="008F46A3" w:rsidP="009831A1">
      <w:pPr>
        <w:ind w:firstLine="561"/>
      </w:pPr>
      <w:r w:rsidRPr="001C3E29">
        <w:rPr>
          <w:rFonts w:hint="eastAsia"/>
          <w:b/>
          <w:color w:val="660000"/>
          <w:sz w:val="28"/>
        </w:rPr>
        <w:lastRenderedPageBreak/>
        <w:t>辰精感運，昴靈發祥。</w:t>
      </w:r>
      <w:r w:rsidRPr="001C3E29">
        <w:rPr>
          <w:rFonts w:hint="eastAsia"/>
        </w:rPr>
        <w:t>爾雅曰：大辰，房心尾也。</w:t>
      </w:r>
      <w:r w:rsidR="003F10DC" w:rsidRPr="003F10DC">
        <w:rPr>
          <w:rFonts w:hint="eastAsia"/>
          <w:u w:val="single"/>
        </w:rPr>
        <w:t>王逸</w:t>
      </w:r>
      <w:r w:rsidR="000742C0" w:rsidRPr="000742C0">
        <w:rPr>
          <w:rFonts w:hint="eastAsia"/>
          <w:u w:val="wave"/>
        </w:rPr>
        <w:t>楚辭</w:t>
      </w:r>
      <w:r w:rsidRPr="001C3E29">
        <w:rPr>
          <w:rFonts w:hint="eastAsia"/>
        </w:rPr>
        <w:t>注曰：辰星，房星也。春秋元命苞曰：殷紂之時，五星聚房者</w:t>
      </w:r>
      <w:r w:rsidRPr="00C32D98">
        <w:rPr>
          <w:rStyle w:val="a9"/>
        </w:rPr>
        <w:footnoteReference w:id="5862"/>
      </w:r>
      <w:r w:rsidRPr="001C3E29">
        <w:rPr>
          <w:rFonts w:hint="eastAsia"/>
        </w:rPr>
        <w:t>，蒼神之精，同據而興</w:t>
      </w:r>
      <w:r w:rsidRPr="00C32D98">
        <w:rPr>
          <w:rStyle w:val="a9"/>
        </w:rPr>
        <w:footnoteReference w:id="5863"/>
      </w:r>
      <w:r w:rsidRPr="001C3E29">
        <w:rPr>
          <w:rFonts w:hint="eastAsia"/>
        </w:rPr>
        <w:t>。齊水德，故曰辰精。春秋佐助期曰：漢將</w:t>
      </w:r>
      <w:r w:rsidR="003F10DC" w:rsidRPr="003F10DC">
        <w:rPr>
          <w:rFonts w:hint="eastAsia"/>
          <w:u w:val="single"/>
        </w:rPr>
        <w:t>蕭何</w:t>
      </w:r>
      <w:r w:rsidRPr="001C3E29">
        <w:rPr>
          <w:rFonts w:hint="eastAsia"/>
        </w:rPr>
        <w:t>，昂星精，生於豐，通於制度。發祥，已見上文。</w:t>
      </w:r>
      <w:r w:rsidRPr="001C3E29">
        <w:rPr>
          <w:rFonts w:hint="eastAsia"/>
          <w:b/>
          <w:color w:val="660000"/>
          <w:sz w:val="28"/>
        </w:rPr>
        <w:t>元首惟明，股肱惟良。</w:t>
      </w:r>
      <w:r w:rsidRPr="001C3E29">
        <w:rPr>
          <w:rFonts w:hint="eastAsia"/>
        </w:rPr>
        <w:t>言君感辰精而王，故曰惟明；臣感昴宿以生，故良也</w:t>
      </w:r>
      <w:r w:rsidRPr="00C32D98">
        <w:rPr>
          <w:rStyle w:val="a9"/>
        </w:rPr>
        <w:footnoteReference w:id="5864"/>
      </w:r>
      <w:r w:rsidRPr="001C3E29">
        <w:rPr>
          <w:rFonts w:hint="eastAsia"/>
        </w:rPr>
        <w:t>。</w:t>
      </w:r>
      <w:r w:rsidR="000742C0" w:rsidRPr="000742C0">
        <w:rPr>
          <w:rFonts w:hint="eastAsia"/>
          <w:u w:val="wave"/>
        </w:rPr>
        <w:t>尙書</w:t>
      </w:r>
      <w:r w:rsidRPr="001C3E29">
        <w:rPr>
          <w:rFonts w:hint="eastAsia"/>
        </w:rPr>
        <w:t>大傳曰：元首明哉！股肱良哉！元首，君也；股肱，臣也。</w:t>
      </w:r>
      <w:r w:rsidRPr="001C3E29">
        <w:rPr>
          <w:rFonts w:hint="eastAsia"/>
          <w:b/>
          <w:color w:val="660000"/>
          <w:sz w:val="28"/>
        </w:rPr>
        <w:t>天鑒璿曜</w:t>
      </w:r>
      <w:r w:rsidRPr="00C32D98">
        <w:rPr>
          <w:rStyle w:val="a9"/>
        </w:rPr>
        <w:footnoteReference w:id="5865"/>
      </w:r>
      <w:r w:rsidRPr="001C3E29">
        <w:rPr>
          <w:rFonts w:hint="eastAsia"/>
          <w:b/>
          <w:color w:val="660000"/>
          <w:sz w:val="28"/>
        </w:rPr>
        <w:t>，踵武前王。</w:t>
      </w:r>
      <w:r w:rsidRPr="001C3E29">
        <w:rPr>
          <w:rFonts w:hint="eastAsia"/>
        </w:rPr>
        <w:t>言君能鑒照琁璣七曜之道，踵武前王而受禪也。</w:t>
      </w:r>
      <w:r w:rsidR="000742C0" w:rsidRPr="000742C0">
        <w:rPr>
          <w:rFonts w:hint="eastAsia"/>
          <w:u w:val="wave"/>
        </w:rPr>
        <w:t>毛詩</w:t>
      </w:r>
      <w:r w:rsidRPr="001C3E29">
        <w:rPr>
          <w:rFonts w:hint="eastAsia"/>
        </w:rPr>
        <w:t>曰：天鑒在下，有命</w:t>
      </w:r>
      <w:r w:rsidR="00820F0B">
        <w:rPr>
          <w:rFonts w:hint="eastAsia"/>
        </w:rPr>
        <w:t>旣</w:t>
      </w:r>
      <w:r w:rsidRPr="001C3E29">
        <w:rPr>
          <w:rFonts w:hint="eastAsia"/>
        </w:rPr>
        <w:t>集。</w:t>
      </w:r>
      <w:r w:rsidR="000742C0" w:rsidRPr="000742C0">
        <w:rPr>
          <w:rFonts w:hint="eastAsia"/>
          <w:u w:val="wave"/>
        </w:rPr>
        <w:t>尙書</w:t>
      </w:r>
      <w:r w:rsidRPr="001C3E29">
        <w:rPr>
          <w:rFonts w:hint="eastAsia"/>
        </w:rPr>
        <w:t>曰：在璿璣玉衡以齊七政。琁與璿同。七政，七曜。</w:t>
      </w:r>
      <w:r w:rsidR="000742C0" w:rsidRPr="000742C0">
        <w:rPr>
          <w:rFonts w:hint="eastAsia"/>
          <w:u w:val="wave"/>
        </w:rPr>
        <w:t>楚辭</w:t>
      </w:r>
      <w:r w:rsidRPr="001C3E29">
        <w:rPr>
          <w:rFonts w:hint="eastAsia"/>
        </w:rPr>
        <w:t>曰：及前王之踵武。</w:t>
      </w:r>
      <w:r w:rsidRPr="001C3E29">
        <w:rPr>
          <w:rFonts w:hint="eastAsia"/>
          <w:b/>
          <w:color w:val="660000"/>
          <w:sz w:val="28"/>
        </w:rPr>
        <w:t>欽若元輔，體微知章。</w:t>
      </w:r>
      <w:r w:rsidRPr="001C3E29">
        <w:rPr>
          <w:rFonts w:hint="eastAsia"/>
        </w:rPr>
        <w:t>言臣能敬順元輔大臣之義，體微知章而匡贊之也。</w:t>
      </w:r>
      <w:r w:rsidR="000742C0" w:rsidRPr="000742C0">
        <w:rPr>
          <w:rFonts w:hint="eastAsia"/>
          <w:u w:val="wave"/>
        </w:rPr>
        <w:t>尙書</w:t>
      </w:r>
      <w:r w:rsidRPr="001C3E29">
        <w:rPr>
          <w:rFonts w:hint="eastAsia"/>
        </w:rPr>
        <w:t>曰：欽若昊天。</w:t>
      </w:r>
      <w:r w:rsidR="003E4D6D" w:rsidRPr="003E4D6D">
        <w:rPr>
          <w:rFonts w:hint="eastAsia"/>
          <w:u w:val="single"/>
        </w:rPr>
        <w:t>班固</w:t>
      </w:r>
      <w:r w:rsidRPr="001C3E29">
        <w:rPr>
          <w:rFonts w:hint="eastAsia"/>
        </w:rPr>
        <w:t>涿邪山文曰：晄晄將軍，大漢元輔。</w:t>
      </w:r>
      <w:r w:rsidR="000742C0" w:rsidRPr="000742C0">
        <w:rPr>
          <w:rFonts w:hint="eastAsia"/>
          <w:u w:val="wave"/>
        </w:rPr>
        <w:t>周易</w:t>
      </w:r>
      <w:r w:rsidRPr="001C3E29">
        <w:rPr>
          <w:rFonts w:hint="eastAsia"/>
        </w:rPr>
        <w:t>曰：君子知微知章。</w:t>
      </w:r>
      <w:r w:rsidRPr="001C3E29">
        <w:rPr>
          <w:rFonts w:hint="eastAsia"/>
          <w:b/>
          <w:color w:val="660000"/>
          <w:sz w:val="28"/>
        </w:rPr>
        <w:t>永言必孝，因心則友。</w:t>
      </w:r>
      <w:r w:rsidR="000742C0" w:rsidRPr="000742C0">
        <w:rPr>
          <w:rFonts w:hint="eastAsia"/>
          <w:u w:val="wave"/>
        </w:rPr>
        <w:t>毛詩</w:t>
      </w:r>
      <w:r w:rsidRPr="001C3E29">
        <w:rPr>
          <w:rFonts w:hint="eastAsia"/>
        </w:rPr>
        <w:t>曰：永言孝思，孝思惟則。因心則友，已見上文。</w:t>
      </w:r>
      <w:r w:rsidRPr="001C3E29">
        <w:rPr>
          <w:rFonts w:hint="eastAsia"/>
          <w:b/>
          <w:color w:val="660000"/>
          <w:sz w:val="28"/>
        </w:rPr>
        <w:t>仁洽兼濟，愛深善誘。</w:t>
      </w:r>
      <w:r w:rsidRPr="001C3E29">
        <w:rPr>
          <w:rFonts w:hint="eastAsia"/>
        </w:rPr>
        <w:t>莊子，仲尼謂老聃曰：兼愛無私，此仁之情也。善誘，已見上文。</w:t>
      </w:r>
      <w:r w:rsidRPr="001C3E29">
        <w:rPr>
          <w:rFonts w:hint="eastAsia"/>
          <w:b/>
          <w:color w:val="660000"/>
          <w:sz w:val="28"/>
        </w:rPr>
        <w:t>觀海齊量，登嶽均厚。</w:t>
      </w:r>
      <w:r w:rsidRPr="001C3E29">
        <w:rPr>
          <w:rFonts w:hint="eastAsia"/>
        </w:rPr>
        <w:t>班彪覽海賦曰：觀滄海於茫茫。海賦曰：爾其大量也。莊子曰：淵淵其若海也。郭象曰：容恣無量也。法言曰：登東嶽而知眾山之邐迤。莊子，老聃曰：至人若地之自厚。家語，齊大夫子與適魯，見</w:t>
      </w:r>
      <w:r w:rsidR="003F10DC" w:rsidRPr="003F10DC">
        <w:rPr>
          <w:rFonts w:hint="eastAsia"/>
          <w:u w:val="single"/>
        </w:rPr>
        <w:t>孔子</w:t>
      </w:r>
      <w:r w:rsidRPr="001C3E29">
        <w:rPr>
          <w:rFonts w:hint="eastAsia"/>
        </w:rPr>
        <w:t>曰：乃今而後知泰山之</w:t>
      </w:r>
      <w:r w:rsidR="00F355DD">
        <w:rPr>
          <w:rFonts w:hint="eastAsia"/>
        </w:rPr>
        <w:t>爲</w:t>
      </w:r>
      <w:r w:rsidRPr="001C3E29">
        <w:rPr>
          <w:rFonts w:hint="eastAsia"/>
        </w:rPr>
        <w:t>高，海淵之</w:t>
      </w:r>
      <w:r w:rsidR="00F355DD">
        <w:rPr>
          <w:rFonts w:hint="eastAsia"/>
        </w:rPr>
        <w:t>爲</w:t>
      </w:r>
      <w:r w:rsidRPr="001C3E29">
        <w:rPr>
          <w:rFonts w:hint="eastAsia"/>
        </w:rPr>
        <w:t>大。</w:t>
      </w:r>
      <w:r w:rsidRPr="001C3E29">
        <w:rPr>
          <w:rFonts w:hint="eastAsia"/>
          <w:b/>
          <w:color w:val="660000"/>
          <w:sz w:val="28"/>
        </w:rPr>
        <w:t>五臣茲六，八元斯九。</w:t>
      </w:r>
      <w:r w:rsidRPr="001C3E29">
        <w:rPr>
          <w:rFonts w:hint="eastAsia"/>
        </w:rPr>
        <w:t>呂氏春秋曰：武王之佐五人。</w:t>
      </w:r>
      <w:r w:rsidR="003F10DC" w:rsidRPr="003F10DC">
        <w:rPr>
          <w:rFonts w:hint="eastAsia"/>
          <w:u w:val="single"/>
        </w:rPr>
        <w:t>高誘</w:t>
      </w:r>
      <w:r w:rsidRPr="001C3E29">
        <w:rPr>
          <w:rFonts w:hint="eastAsia"/>
        </w:rPr>
        <w:t>曰：周公旦、召公奭、太公望、畢公高、蘇公忿生也。潘岳魯武公誄曰：昂昂公侯，實天誕育；八元斯九，五臣茲六。</w:t>
      </w:r>
      <w:r w:rsidRPr="001C3E29">
        <w:rPr>
          <w:rFonts w:hint="eastAsia"/>
          <w:b/>
          <w:color w:val="660000"/>
          <w:sz w:val="28"/>
        </w:rPr>
        <w:t>內謨帷幄</w:t>
      </w:r>
      <w:r w:rsidRPr="00C32D98">
        <w:rPr>
          <w:rStyle w:val="a9"/>
        </w:rPr>
        <w:footnoteReference w:id="5866"/>
      </w:r>
      <w:r w:rsidRPr="001C3E29">
        <w:rPr>
          <w:rFonts w:hint="eastAsia"/>
          <w:b/>
          <w:color w:val="660000"/>
          <w:sz w:val="28"/>
        </w:rPr>
        <w:t>，外曜台階。</w:t>
      </w:r>
      <w:r w:rsidRPr="001C3E29">
        <w:rPr>
          <w:rFonts w:hint="eastAsia"/>
        </w:rPr>
        <w:t>帷幄，已見上文。黃帝泰階六符經曰：泰階者，天之三階也。上階</w:t>
      </w:r>
      <w:r w:rsidR="00F355DD">
        <w:rPr>
          <w:rFonts w:hint="eastAsia"/>
        </w:rPr>
        <w:t>爲</w:t>
      </w:r>
      <w:r w:rsidRPr="001C3E29">
        <w:rPr>
          <w:rFonts w:hint="eastAsia"/>
        </w:rPr>
        <w:t>天子，中階</w:t>
      </w:r>
      <w:r w:rsidR="00F355DD">
        <w:rPr>
          <w:rFonts w:hint="eastAsia"/>
        </w:rPr>
        <w:t>爲</w:t>
      </w:r>
      <w:r w:rsidRPr="001C3E29">
        <w:rPr>
          <w:rFonts w:hint="eastAsia"/>
        </w:rPr>
        <w:t>諸侯公卿大夫，下階</w:t>
      </w:r>
      <w:r w:rsidR="00F355DD">
        <w:rPr>
          <w:rFonts w:hint="eastAsia"/>
        </w:rPr>
        <w:t>爲</w:t>
      </w:r>
      <w:r w:rsidRPr="001C3E29">
        <w:rPr>
          <w:rFonts w:hint="eastAsia"/>
        </w:rPr>
        <w:t>元士庶人。</w:t>
      </w:r>
      <w:r w:rsidR="003E4D6D" w:rsidRPr="003E4D6D">
        <w:rPr>
          <w:rFonts w:hint="eastAsia"/>
          <w:u w:val="wave"/>
        </w:rPr>
        <w:t>漢書</w:t>
      </w:r>
      <w:r w:rsidRPr="001C3E29">
        <w:rPr>
          <w:rFonts w:hint="eastAsia"/>
        </w:rPr>
        <w:t>音義，三階，三台也。范曄</w:t>
      </w:r>
      <w:r w:rsidR="000742C0" w:rsidRPr="000742C0">
        <w:rPr>
          <w:rFonts w:hint="eastAsia"/>
          <w:u w:val="wave"/>
        </w:rPr>
        <w:t>後漢書</w:t>
      </w:r>
      <w:r w:rsidRPr="001C3E29">
        <w:rPr>
          <w:rFonts w:hint="eastAsia"/>
        </w:rPr>
        <w:t>，郎顗曰：</w:t>
      </w:r>
      <w:r w:rsidRPr="001C3E29">
        <w:rPr>
          <w:rFonts w:hint="eastAsia"/>
        </w:rPr>
        <w:lastRenderedPageBreak/>
        <w:t>三公上應三台。</w:t>
      </w:r>
      <w:r w:rsidRPr="001C3E29">
        <w:rPr>
          <w:rFonts w:hint="eastAsia"/>
          <w:b/>
          <w:color w:val="660000"/>
          <w:sz w:val="28"/>
        </w:rPr>
        <w:t>遠無不肅，邇無不懷。</w:t>
      </w:r>
      <w:r w:rsidR="000742C0" w:rsidRPr="000742C0">
        <w:rPr>
          <w:rFonts w:hint="eastAsia"/>
          <w:u w:val="wave"/>
        </w:rPr>
        <w:t>國語</w:t>
      </w:r>
      <w:r w:rsidRPr="001C3E29">
        <w:rPr>
          <w:rFonts w:hint="eastAsia"/>
        </w:rPr>
        <w:t>，祭公謀父曰：近無不聽，遠無不服。阮嗣宗勸晉王牋曰：遠無不服，邇無不肅。</w:t>
      </w:r>
      <w:r w:rsidRPr="001C3E29">
        <w:rPr>
          <w:rFonts w:hint="eastAsia"/>
          <w:b/>
          <w:color w:val="660000"/>
          <w:sz w:val="28"/>
        </w:rPr>
        <w:t>如風之偃，如樂之諧。</w:t>
      </w:r>
      <w:r w:rsidR="003E4D6D" w:rsidRPr="003E4D6D">
        <w:rPr>
          <w:rFonts w:hint="eastAsia"/>
          <w:u w:val="wave"/>
        </w:rPr>
        <w:t>論語</w:t>
      </w:r>
      <w:r w:rsidRPr="001C3E29">
        <w:rPr>
          <w:rFonts w:hint="eastAsia"/>
        </w:rPr>
        <w:t>曰：草上之風必偃。左氏傳曰：晉侯以樂之半賜魏絳，曰：子教寡人和諸戎狄，以正諸華，八年之中，九合諸侯，如樂之和，無所不諧，請與子樂之。</w:t>
      </w:r>
      <w:r w:rsidRPr="001C3E29">
        <w:rPr>
          <w:rFonts w:hint="eastAsia"/>
          <w:b/>
          <w:color w:val="660000"/>
          <w:sz w:val="28"/>
        </w:rPr>
        <w:t>光我帝典，緝彼民黎。</w:t>
      </w:r>
      <w:r w:rsidR="003E4D6D" w:rsidRPr="003E4D6D">
        <w:rPr>
          <w:rFonts w:hint="eastAsia"/>
          <w:u w:val="wave"/>
        </w:rPr>
        <w:t>劇秦美新</w:t>
      </w:r>
      <w:r w:rsidRPr="001C3E29">
        <w:rPr>
          <w:rFonts w:hint="eastAsia"/>
        </w:rPr>
        <w:t>曰：帝典闕而不補。</w:t>
      </w:r>
      <w:r w:rsidRPr="001C3E29">
        <w:rPr>
          <w:rFonts w:hint="eastAsia"/>
          <w:b/>
          <w:color w:val="660000"/>
          <w:sz w:val="28"/>
        </w:rPr>
        <w:t>率禮蹈謙，諒實身幹。</w:t>
      </w:r>
      <w:r w:rsidRPr="001C3E29">
        <w:rPr>
          <w:rFonts w:hint="eastAsia"/>
        </w:rPr>
        <w:t>南都賦曰：率禮無違。</w:t>
      </w:r>
      <w:r w:rsidR="000742C0" w:rsidRPr="000742C0">
        <w:rPr>
          <w:rFonts w:hint="eastAsia"/>
          <w:u w:val="wave"/>
        </w:rPr>
        <w:t>周易</w:t>
      </w:r>
      <w:r w:rsidRPr="001C3E29">
        <w:rPr>
          <w:rFonts w:hint="eastAsia"/>
        </w:rPr>
        <w:t>曰：履道坦坦，幽人貞吉。王弼曰：履道</w:t>
      </w:r>
      <w:r w:rsidR="000742C0">
        <w:rPr>
          <w:rFonts w:hint="eastAsia"/>
        </w:rPr>
        <w:t>尙</w:t>
      </w:r>
      <w:r w:rsidRPr="001C3E29">
        <w:rPr>
          <w:rFonts w:hint="eastAsia"/>
        </w:rPr>
        <w:t>謙而二，以陽處陰，履於謙也。左氏傳曰：晉侯使郤錡來乞師，將事不敬，孟獻子曰：郤氏其亡乎！禮，身之幹也；敬，身之基也。</w:t>
      </w:r>
      <w:r w:rsidRPr="001C3E29">
        <w:rPr>
          <w:rFonts w:hint="eastAsia"/>
          <w:b/>
          <w:color w:val="660000"/>
          <w:sz w:val="28"/>
        </w:rPr>
        <w:t>迹屈朱軒，志隆衡館。</w:t>
      </w:r>
      <w:r w:rsidR="000742C0" w:rsidRPr="000742C0">
        <w:rPr>
          <w:rFonts w:hint="eastAsia"/>
          <w:u w:val="wave"/>
        </w:rPr>
        <w:t>尙書</w:t>
      </w:r>
      <w:r w:rsidRPr="001C3E29">
        <w:rPr>
          <w:rFonts w:hint="eastAsia"/>
        </w:rPr>
        <w:t>大傳曰：未命</w:t>
      </w:r>
      <w:r w:rsidR="00F355DD">
        <w:rPr>
          <w:rFonts w:hint="eastAsia"/>
        </w:rPr>
        <w:t>爲</w:t>
      </w:r>
      <w:r w:rsidRPr="001C3E29">
        <w:rPr>
          <w:rFonts w:hint="eastAsia"/>
        </w:rPr>
        <w:t>士，不得乘朱軒。衡館，衡門之館也。</w:t>
      </w:r>
      <w:r w:rsidRPr="001C3E29">
        <w:rPr>
          <w:rFonts w:hint="eastAsia"/>
          <w:b/>
          <w:color w:val="660000"/>
          <w:sz w:val="28"/>
        </w:rPr>
        <w:t>眇眇玄宗，萋萋辭翰。義</w:t>
      </w:r>
      <w:r w:rsidR="00820F0B">
        <w:rPr>
          <w:rFonts w:hint="eastAsia"/>
          <w:b/>
          <w:color w:val="660000"/>
          <w:sz w:val="28"/>
        </w:rPr>
        <w:t>旣</w:t>
      </w:r>
      <w:r w:rsidRPr="001C3E29">
        <w:rPr>
          <w:rFonts w:hint="eastAsia"/>
          <w:b/>
          <w:color w:val="660000"/>
          <w:sz w:val="28"/>
        </w:rPr>
        <w:t>川流，文亦霧散。</w:t>
      </w:r>
      <w:r w:rsidR="00FE33F9" w:rsidRPr="00FE33F9">
        <w:rPr>
          <w:rFonts w:hint="eastAsia"/>
          <w:u w:val="single"/>
        </w:rPr>
        <w:t>蔡邕</w:t>
      </w:r>
      <w:r w:rsidRPr="001C3E29">
        <w:rPr>
          <w:rFonts w:hint="eastAsia"/>
        </w:rPr>
        <w:t>何休碑曰：辭述川流，文章雲浮。孝經鉤命決曰：雲委霧散。</w:t>
      </w:r>
      <w:r w:rsidRPr="001C3E29">
        <w:rPr>
          <w:rFonts w:hint="eastAsia"/>
          <w:b/>
          <w:color w:val="660000"/>
          <w:sz w:val="28"/>
        </w:rPr>
        <w:t>嵩構云頹，梁陰載缺。</w:t>
      </w:r>
      <w:r w:rsidRPr="001C3E29">
        <w:rPr>
          <w:rFonts w:hint="eastAsia"/>
        </w:rPr>
        <w:t>並見上文。</w:t>
      </w:r>
      <w:r w:rsidRPr="001C3E29">
        <w:rPr>
          <w:rFonts w:hint="eastAsia"/>
          <w:b/>
          <w:color w:val="660000"/>
          <w:sz w:val="28"/>
        </w:rPr>
        <w:t>德猷靡嗣，儀形長遞</w:t>
      </w:r>
      <w:r w:rsidRPr="001C3E29">
        <w:rPr>
          <w:rFonts w:hint="eastAsia"/>
        </w:rPr>
        <w:t>音逝</w:t>
      </w:r>
      <w:r w:rsidRPr="00C32D98">
        <w:rPr>
          <w:rStyle w:val="a9"/>
        </w:rPr>
        <w:footnoteReference w:id="5867"/>
      </w:r>
      <w:r w:rsidRPr="001C3E29">
        <w:rPr>
          <w:rFonts w:hint="eastAsia"/>
          <w:b/>
          <w:color w:val="660000"/>
          <w:sz w:val="28"/>
        </w:rPr>
        <w:t>。</w:t>
      </w:r>
      <w:r w:rsidRPr="001C3E29">
        <w:rPr>
          <w:rFonts w:hint="eastAsia"/>
        </w:rPr>
        <w:t>德猷，令德徽猷也；儀形，容儀形體也。</w:t>
      </w:r>
      <w:r w:rsidR="00FE33F9" w:rsidRPr="00FE33F9">
        <w:rPr>
          <w:rFonts w:hint="eastAsia"/>
          <w:u w:val="single"/>
        </w:rPr>
        <w:t>鄭玄</w:t>
      </w:r>
      <w:r w:rsidRPr="001C3E29">
        <w:rPr>
          <w:rFonts w:hint="eastAsia"/>
        </w:rPr>
        <w:t>春秋緯注曰：遞，去也。</w:t>
      </w:r>
      <w:r w:rsidRPr="001C3E29">
        <w:rPr>
          <w:rFonts w:hint="eastAsia"/>
          <w:b/>
          <w:color w:val="660000"/>
          <w:sz w:val="28"/>
        </w:rPr>
        <w:t>怊悵餘徽，鏘洋遺烈。</w:t>
      </w:r>
      <w:r w:rsidR="000742C0" w:rsidRPr="000742C0">
        <w:rPr>
          <w:rFonts w:hint="eastAsia"/>
          <w:u w:val="wave"/>
        </w:rPr>
        <w:t>楚辭</w:t>
      </w:r>
      <w:r w:rsidRPr="001C3E29">
        <w:rPr>
          <w:rFonts w:hint="eastAsia"/>
        </w:rPr>
        <w:t>曰：心怊悵以永思。</w:t>
      </w:r>
      <w:r w:rsidRPr="001C3E29">
        <w:rPr>
          <w:rFonts w:hint="eastAsia"/>
          <w:b/>
          <w:color w:val="660000"/>
          <w:sz w:val="28"/>
        </w:rPr>
        <w:t>久而彌新，用而不竭。</w:t>
      </w:r>
      <w:r w:rsidRPr="001C3E29">
        <w:rPr>
          <w:rFonts w:hint="eastAsia"/>
        </w:rPr>
        <w:t>典引曰：扇遺風，播芳烈，久而愈新，用而不竭。</w:t>
      </w:r>
    </w:p>
    <w:p w14:paraId="7D00549C"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10BACFE6"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69C65B55" w14:textId="77777777" w:rsidR="008F46A3" w:rsidRDefault="008F46A3" w:rsidP="00D27645">
      <w:pPr>
        <w:ind w:firstLine="420"/>
        <w:sectPr w:rsidR="008F46A3" w:rsidSect="00700236">
          <w:type w:val="continuous"/>
          <w:pgSz w:w="12240" w:h="15840"/>
          <w:pgMar w:top="1440" w:right="1797" w:bottom="1440" w:left="1797" w:header="720" w:footer="720" w:gutter="0"/>
          <w:cols w:space="425"/>
          <w:docGrid w:linePitch="326"/>
        </w:sectPr>
      </w:pPr>
    </w:p>
    <w:p w14:paraId="79AAAF3B" w14:textId="77777777" w:rsidR="008F46A3" w:rsidRDefault="008F46A3" w:rsidP="00BB7DAA">
      <w:pPr>
        <w:pStyle w:val="1"/>
        <w:keepNext w:val="0"/>
        <w:keepLines w:val="0"/>
        <w:pageBreakBefore/>
        <w:widowControl w:val="0"/>
        <w:ind w:firstLine="881"/>
      </w:pPr>
      <w:r>
        <w:rPr>
          <w:rFonts w:hint="eastAsia"/>
        </w:rPr>
        <w:lastRenderedPageBreak/>
        <w:t>文選卷第五十九</w:t>
      </w:r>
    </w:p>
    <w:p w14:paraId="24116518" w14:textId="77777777" w:rsidR="008F46A3" w:rsidRPr="009831A1" w:rsidRDefault="008F46A3" w:rsidP="009831A1">
      <w:pPr>
        <w:pStyle w:val="2"/>
        <w:ind w:firstLine="641"/>
        <w:rPr>
          <w:rFonts w:ascii="宋体-方正超大字符集" w:eastAsia="宋体-方正超大字符集"/>
        </w:rPr>
      </w:pPr>
      <w:r w:rsidRPr="009831A1">
        <w:rPr>
          <w:rFonts w:ascii="宋体-方正超大字符集" w:eastAsia="宋体-方正超大字符集" w:hint="eastAsia"/>
        </w:rPr>
        <w:t>碑文下</w:t>
      </w:r>
    </w:p>
    <w:p w14:paraId="4A600A88" w14:textId="77777777" w:rsidR="008F46A3" w:rsidRDefault="008F46A3" w:rsidP="009831A1">
      <w:pPr>
        <w:pStyle w:val="3"/>
        <w:ind w:firstLine="641"/>
      </w:pPr>
      <w:r>
        <w:rPr>
          <w:rFonts w:hint="eastAsia"/>
        </w:rPr>
        <w:t>頭陀寺碑文</w:t>
      </w:r>
    </w:p>
    <w:p w14:paraId="6180E1D0" w14:textId="77777777" w:rsidR="008F46A3" w:rsidRDefault="008F46A3" w:rsidP="009831A1">
      <w:pPr>
        <w:ind w:firstLine="420"/>
      </w:pPr>
      <w:r w:rsidRPr="001C3E29">
        <w:rPr>
          <w:rFonts w:hint="eastAsia"/>
        </w:rPr>
        <w:t>天竺言頭陀，此言斗藪。斗藪煩惱，故曰頭陀。</w:t>
      </w:r>
    </w:p>
    <w:p w14:paraId="2863E3AC" w14:textId="6EFCD633" w:rsidR="008F46A3" w:rsidRDefault="008F46A3" w:rsidP="009831A1">
      <w:pPr>
        <w:ind w:firstLine="560"/>
      </w:pPr>
      <w:r w:rsidRPr="003D6509">
        <w:rPr>
          <w:rFonts w:ascii="楷体" w:eastAsia="楷体" w:hAnsi="楷体" w:hint="eastAsia"/>
          <w:color w:val="660000"/>
          <w:sz w:val="28"/>
          <w:u w:val="single"/>
        </w:rPr>
        <w:t>王簡棲</w:t>
      </w:r>
      <w:r w:rsidR="003D6509">
        <w:rPr>
          <w:rFonts w:hint="eastAsia"/>
          <w:b/>
          <w:color w:val="660000"/>
          <w:sz w:val="28"/>
        </w:rPr>
        <w:t xml:space="preserve"> </w:t>
      </w:r>
      <w:r w:rsidRPr="001C3E29">
        <w:rPr>
          <w:rFonts w:hint="eastAsia"/>
        </w:rPr>
        <w:t>姓氏英賢錄曰：王巾</w:t>
      </w:r>
      <w:r w:rsidRPr="00C32D98">
        <w:rPr>
          <w:rStyle w:val="a9"/>
        </w:rPr>
        <w:footnoteReference w:id="5868"/>
      </w:r>
      <w:r w:rsidRPr="001C3E29">
        <w:rPr>
          <w:rFonts w:hint="eastAsia"/>
        </w:rPr>
        <w:t>，字簡棲，琅邪臨沂人也。有學業。</w:t>
      </w:r>
      <w:r w:rsidR="00F355DD">
        <w:rPr>
          <w:rFonts w:hint="eastAsia"/>
        </w:rPr>
        <w:t>爲</w:t>
      </w:r>
      <w:r w:rsidRPr="001C3E29">
        <w:rPr>
          <w:rFonts w:hint="eastAsia"/>
        </w:rPr>
        <w:t>頭陀寺碑，文詞巧麗，</w:t>
      </w:r>
      <w:r w:rsidR="00F355DD">
        <w:rPr>
          <w:rFonts w:hint="eastAsia"/>
        </w:rPr>
        <w:t>爲</w:t>
      </w:r>
      <w:r w:rsidRPr="001C3E29">
        <w:rPr>
          <w:rFonts w:hint="eastAsia"/>
        </w:rPr>
        <w:t>世所重。起家郢州從事，征南記室。天監四年卒。碑在鄂州，題云：齊國錄事參軍琅邪王巾製。</w:t>
      </w:r>
    </w:p>
    <w:p w14:paraId="1B2201AC" w14:textId="56AC2774" w:rsidR="008F46A3" w:rsidRDefault="008F46A3" w:rsidP="009831A1">
      <w:pPr>
        <w:ind w:firstLine="561"/>
      </w:pPr>
      <w:r w:rsidRPr="001C3E29">
        <w:rPr>
          <w:rFonts w:hint="eastAsia"/>
          <w:b/>
          <w:color w:val="660000"/>
          <w:sz w:val="28"/>
        </w:rPr>
        <w:t>蓋聞挹朝夕之池者，無以測其淺深；</w:t>
      </w:r>
      <w:r w:rsidRPr="00E3716F">
        <w:rPr>
          <w:rFonts w:hint="eastAsia"/>
        </w:rPr>
        <w:t>家語曰：</w:t>
      </w:r>
      <w:r w:rsidR="003F10DC" w:rsidRPr="003F10DC">
        <w:rPr>
          <w:rFonts w:hint="eastAsia"/>
          <w:u w:val="single"/>
        </w:rPr>
        <w:t>孔子</w:t>
      </w:r>
      <w:r w:rsidRPr="00E3716F">
        <w:rPr>
          <w:rFonts w:hint="eastAsia"/>
        </w:rPr>
        <w:t>觀於魯桓公之廟，有欹器焉，使弟子挹之水。</w:t>
      </w:r>
      <w:r w:rsidR="003F10DC" w:rsidRPr="003F10DC">
        <w:rPr>
          <w:rFonts w:hint="eastAsia"/>
          <w:u w:val="single"/>
        </w:rPr>
        <w:t>毛萇</w:t>
      </w:r>
      <w:r w:rsidRPr="00E3716F">
        <w:rPr>
          <w:rFonts w:hint="eastAsia"/>
        </w:rPr>
        <w:t>詩傳曰：挹，</w:t>
      </w:r>
      <w:r>
        <w:rPr>
          <w:rFonts w:hint="eastAsia"/>
        </w:rPr>
        <w:t>𣂏</w:t>
      </w:r>
      <w:r w:rsidRPr="00E3716F">
        <w:rPr>
          <w:rFonts w:hint="eastAsia"/>
        </w:rPr>
        <w:t>也。</w:t>
      </w:r>
      <w:r w:rsidR="003E4D6D" w:rsidRPr="003E4D6D">
        <w:rPr>
          <w:rFonts w:hint="eastAsia"/>
          <w:u w:val="wave"/>
        </w:rPr>
        <w:t>漢書</w:t>
      </w:r>
      <w:r w:rsidRPr="00E3716F">
        <w:rPr>
          <w:rFonts w:hint="eastAsia"/>
        </w:rPr>
        <w:t>，枚乘上書吳王曰</w:t>
      </w:r>
      <w:r w:rsidRPr="00C32D98">
        <w:rPr>
          <w:rStyle w:val="a9"/>
        </w:rPr>
        <w:footnoteReference w:id="5869"/>
      </w:r>
      <w:r w:rsidRPr="00E3716F">
        <w:rPr>
          <w:rFonts w:hint="eastAsia"/>
        </w:rPr>
        <w:t>：游曲臺，臨上路，不如挹朝夕之池。桓子新論，子貢謂齊景公曰：臣之事仲尼，譬如渴而操杯就江海飲，飲滿而去，又焉知江海之深乎？挹，於入切。</w:t>
      </w:r>
      <w:r>
        <w:rPr>
          <w:rFonts w:hint="eastAsia"/>
        </w:rPr>
        <w:t>𣂏</w:t>
      </w:r>
      <w:r w:rsidRPr="00E3716F">
        <w:rPr>
          <w:rFonts w:hint="eastAsia"/>
        </w:rPr>
        <w:t>，勾愚切。</w:t>
      </w:r>
      <w:r w:rsidRPr="001C3E29">
        <w:rPr>
          <w:rFonts w:hint="eastAsia"/>
          <w:b/>
          <w:color w:val="660000"/>
          <w:sz w:val="28"/>
        </w:rPr>
        <w:t>仰蒼蒼之色者，不足知其遠近。</w:t>
      </w:r>
      <w:r w:rsidRPr="001C3E29">
        <w:rPr>
          <w:rFonts w:hint="eastAsia"/>
        </w:rPr>
        <w:t>莊子曰：天之蒼蒼，其正色耶？其遠而無所至極邪？韓詩外傳，子貢謂景公曰：臣終身戴天，不能知其高。</w:t>
      </w:r>
      <w:r w:rsidRPr="001C3E29">
        <w:rPr>
          <w:rFonts w:hint="eastAsia"/>
          <w:b/>
          <w:color w:val="660000"/>
          <w:sz w:val="28"/>
        </w:rPr>
        <w:t>況視聽之外，若存若亡；心行之表，不生不滅者哉！</w:t>
      </w:r>
      <w:r w:rsidRPr="001C3E29">
        <w:rPr>
          <w:rFonts w:hint="eastAsia"/>
        </w:rPr>
        <w:t>僧肇涅盤論曰：視聽之所不𡎴，四空之所昏昧。</w:t>
      </w:r>
      <w:r w:rsidR="000742C0" w:rsidRPr="000742C0">
        <w:rPr>
          <w:rFonts w:hint="eastAsia"/>
          <w:u w:val="wave"/>
        </w:rPr>
        <w:t>管子</w:t>
      </w:r>
      <w:r w:rsidRPr="001C3E29">
        <w:rPr>
          <w:rFonts w:hint="eastAsia"/>
        </w:rPr>
        <w:t>曰：聖人之道，若存若亡；援而用之，沒代不忘。竺道生曰：心行，心所行之行也。維摩經曰：畢竟不生不滅，是無常義也。</w:t>
      </w:r>
      <w:r w:rsidRPr="001C3E29">
        <w:rPr>
          <w:rFonts w:hint="eastAsia"/>
          <w:b/>
          <w:color w:val="660000"/>
          <w:sz w:val="28"/>
        </w:rPr>
        <w:t>是以掩室摩竭，用啟息言之津；</w:t>
      </w:r>
      <w:r w:rsidRPr="001C3E29">
        <w:rPr>
          <w:rFonts w:hint="eastAsia"/>
        </w:rPr>
        <w:t>華嚴經曰：佛在摩竭提國寂滅道場，始成正覺。法華經曰：寂滅，無言也。僧肇</w:t>
      </w:r>
      <w:r w:rsidRPr="001C3E29">
        <w:rPr>
          <w:rFonts w:hint="eastAsia"/>
        </w:rPr>
        <w:lastRenderedPageBreak/>
        <w:t>論曰：釋迦掩室於摩竭。</w:t>
      </w:r>
      <w:r w:rsidR="00FE33F9" w:rsidRPr="00FE33F9">
        <w:rPr>
          <w:rFonts w:hint="eastAsia"/>
          <w:u w:val="single"/>
        </w:rPr>
        <w:t>鄭玄</w:t>
      </w:r>
      <w:r w:rsidR="003E4D6D" w:rsidRPr="003E4D6D">
        <w:rPr>
          <w:rFonts w:hint="eastAsia"/>
          <w:u w:val="wave"/>
        </w:rPr>
        <w:t>論語</w:t>
      </w:r>
      <w:r w:rsidRPr="001C3E29">
        <w:rPr>
          <w:rFonts w:hint="eastAsia"/>
        </w:rPr>
        <w:t>注曰：津，濟渡水之處。</w:t>
      </w:r>
      <w:r w:rsidRPr="001C3E29">
        <w:rPr>
          <w:rFonts w:hint="eastAsia"/>
          <w:b/>
          <w:color w:val="660000"/>
          <w:sz w:val="28"/>
        </w:rPr>
        <w:t>杜口毗邪，以通得意之路。</w:t>
      </w:r>
      <w:r w:rsidRPr="001C3E29">
        <w:rPr>
          <w:rFonts w:hint="eastAsia"/>
        </w:rPr>
        <w:t>至理幽微，非言說之所及。掩室摩竭，示寂滅以息言；杜口毗邪，現默然而得意。維摩經曰：佛在毗邪離菴羅樹園。佛告文殊師利，汝行詣維摩詰問疾。文殊師利問維摩詰：何等是菩薩入不二法門？時維摩詰嘿然無言。文殊師利嘆曰：善哉善哉！乃至無有文字語言，是真入不二法門。僧肇論曰：淨名杜口於毗邪。莊子曰：言者所以在意也，得意而忘言也。</w:t>
      </w:r>
      <w:r w:rsidRPr="001C3E29">
        <w:rPr>
          <w:rFonts w:hint="eastAsia"/>
          <w:b/>
          <w:color w:val="660000"/>
          <w:sz w:val="28"/>
        </w:rPr>
        <w:t>然語彝倫者，必求宗於九疇；談陰陽者，亦研幾於六位。</w:t>
      </w:r>
      <w:r w:rsidRPr="001C3E29">
        <w:rPr>
          <w:rFonts w:hint="eastAsia"/>
        </w:rPr>
        <w:t>真諦無言，俗諦借言，以明理故。此明言之用也。</w:t>
      </w:r>
      <w:r w:rsidR="000742C0" w:rsidRPr="000742C0">
        <w:rPr>
          <w:rFonts w:hint="eastAsia"/>
          <w:u w:val="wave"/>
        </w:rPr>
        <w:t>尙書</w:t>
      </w:r>
      <w:r w:rsidRPr="001C3E29">
        <w:rPr>
          <w:rFonts w:hint="eastAsia"/>
        </w:rPr>
        <w:t>，武王訪于箕子曰：我不知彝倫攸敘。</w:t>
      </w:r>
      <w:r w:rsidR="000742C0" w:rsidRPr="000742C0">
        <w:rPr>
          <w:rFonts w:hint="eastAsia"/>
          <w:u w:val="wave"/>
        </w:rPr>
        <w:t>周易</w:t>
      </w:r>
      <w:r w:rsidRPr="001C3E29">
        <w:rPr>
          <w:rFonts w:hint="eastAsia"/>
        </w:rPr>
        <w:t>曰：夫易所以極深研幾也。又曰：分陰分陽，迭用柔剛。故易六位而成章。王弼曰：六位，爻之文也。</w:t>
      </w:r>
      <w:r w:rsidRPr="001C3E29">
        <w:rPr>
          <w:rFonts w:hint="eastAsia"/>
          <w:b/>
          <w:color w:val="660000"/>
          <w:sz w:val="28"/>
        </w:rPr>
        <w:t>是故三才</w:t>
      </w:r>
      <w:r w:rsidR="00820F0B">
        <w:rPr>
          <w:rFonts w:hint="eastAsia"/>
          <w:b/>
          <w:color w:val="660000"/>
          <w:sz w:val="28"/>
        </w:rPr>
        <w:t>旣</w:t>
      </w:r>
      <w:r w:rsidRPr="001C3E29">
        <w:rPr>
          <w:rFonts w:hint="eastAsia"/>
          <w:b/>
          <w:color w:val="660000"/>
          <w:sz w:val="28"/>
        </w:rPr>
        <w:t>辨，識妙物之功；萬象已陳，悟太極之致。</w:t>
      </w:r>
      <w:r w:rsidRPr="001C3E29">
        <w:rPr>
          <w:rFonts w:hint="eastAsia"/>
        </w:rPr>
        <w:t>此顯言之功也。</w:t>
      </w:r>
      <w:r w:rsidR="000742C0" w:rsidRPr="000742C0">
        <w:rPr>
          <w:rFonts w:hint="eastAsia"/>
          <w:u w:val="wave"/>
        </w:rPr>
        <w:t>周易</w:t>
      </w:r>
      <w:r w:rsidRPr="001C3E29">
        <w:rPr>
          <w:rFonts w:hint="eastAsia"/>
        </w:rPr>
        <w:t>曰：易有天道焉，有人道焉，有地道焉，兼三才而兩之，故六。又曰：神者，妙萬物而</w:t>
      </w:r>
      <w:r w:rsidR="00F355DD">
        <w:rPr>
          <w:rFonts w:hint="eastAsia"/>
        </w:rPr>
        <w:t>爲</w:t>
      </w:r>
      <w:r w:rsidRPr="001C3E29">
        <w:rPr>
          <w:rFonts w:hint="eastAsia"/>
        </w:rPr>
        <w:t>言者也，孝經鉤命決曰：地以舒形，萬象咸載。聲類曰：悟心曰解。</w:t>
      </w:r>
      <w:r w:rsidR="000742C0" w:rsidRPr="000742C0">
        <w:rPr>
          <w:rFonts w:hint="eastAsia"/>
          <w:u w:val="wave"/>
        </w:rPr>
        <w:t>周易</w:t>
      </w:r>
      <w:r w:rsidRPr="001C3E29">
        <w:rPr>
          <w:rFonts w:hint="eastAsia"/>
        </w:rPr>
        <w:t>曰：易有太極，是生兩儀。</w:t>
      </w:r>
      <w:r w:rsidRPr="001C3E29">
        <w:rPr>
          <w:rFonts w:hint="eastAsia"/>
          <w:b/>
          <w:color w:val="660000"/>
          <w:sz w:val="28"/>
        </w:rPr>
        <w:t>言之不可以已，其在茲乎！</w:t>
      </w:r>
      <w:r w:rsidRPr="001C3E29">
        <w:rPr>
          <w:rFonts w:hint="eastAsia"/>
        </w:rPr>
        <w:t>言所以識物悟太極者，皆藉言明之，不可止者，其在此乎！左氏傳，叔向謂鬷蔑曰：子若無言，吾幾失子矣！言之不可以已也如是。</w:t>
      </w:r>
      <w:r w:rsidRPr="001C3E29">
        <w:rPr>
          <w:rFonts w:hint="eastAsia"/>
          <w:b/>
          <w:color w:val="660000"/>
          <w:sz w:val="28"/>
        </w:rPr>
        <w:t>然爻繫所筌，窮於此域；</w:t>
      </w:r>
      <w:r w:rsidRPr="001C3E29">
        <w:rPr>
          <w:rFonts w:hint="eastAsia"/>
        </w:rPr>
        <w:t>爻，六爻也；繫，繫辭也。因爻以立辭，亦因辭以明理也。故爻繫之所明，窮生死於此域也。莊子曰：筌所以得魚，得魚而忘筌。筌，捕魚之笱，莊子以之喻言。大智度論曰：二乘以生死</w:t>
      </w:r>
      <w:r w:rsidR="00F355DD">
        <w:rPr>
          <w:rFonts w:hint="eastAsia"/>
        </w:rPr>
        <w:t>爲</w:t>
      </w:r>
      <w:r w:rsidRPr="001C3E29">
        <w:rPr>
          <w:rFonts w:hint="eastAsia"/>
        </w:rPr>
        <w:t>此岸。</w:t>
      </w:r>
      <w:r w:rsidRPr="001C3E29">
        <w:rPr>
          <w:rFonts w:hint="eastAsia"/>
          <w:b/>
          <w:color w:val="660000"/>
          <w:sz w:val="28"/>
        </w:rPr>
        <w:t>則稱</w:t>
      </w:r>
      <w:r w:rsidRPr="001C3E29">
        <w:rPr>
          <w:rFonts w:hint="eastAsia"/>
        </w:rPr>
        <w:t>去聲</w:t>
      </w:r>
      <w:r w:rsidRPr="001C3E29">
        <w:rPr>
          <w:rFonts w:hint="eastAsia"/>
          <w:b/>
          <w:color w:val="660000"/>
          <w:sz w:val="28"/>
        </w:rPr>
        <w:t>謂所絕，形乎彼岸矣。</w:t>
      </w:r>
      <w:r w:rsidRPr="001C3E29">
        <w:rPr>
          <w:rFonts w:hint="eastAsia"/>
        </w:rPr>
        <w:t>至如涅盤妙旨，非言說之所能明，故稱謂所絕，現於涅盤之彼岸矣。僧肇論曰：玄極無名，稱謂絕焉。</w:t>
      </w:r>
      <w:r w:rsidR="00FE33F9" w:rsidRPr="00FE33F9">
        <w:rPr>
          <w:rFonts w:hint="eastAsia"/>
          <w:u w:val="single"/>
        </w:rPr>
        <w:t>鄭玄</w:t>
      </w:r>
      <w:r w:rsidRPr="001C3E29">
        <w:rPr>
          <w:rFonts w:hint="eastAsia"/>
        </w:rPr>
        <w:t>禮記注曰：稱，猶言也。</w:t>
      </w:r>
      <w:r w:rsidR="003F10DC" w:rsidRPr="003F10DC">
        <w:rPr>
          <w:rFonts w:hint="eastAsia"/>
          <w:u w:val="single"/>
        </w:rPr>
        <w:t>王逸</w:t>
      </w:r>
      <w:r w:rsidR="000742C0" w:rsidRPr="000742C0">
        <w:rPr>
          <w:rFonts w:hint="eastAsia"/>
          <w:u w:val="wave"/>
        </w:rPr>
        <w:t>楚辭</w:t>
      </w:r>
      <w:r w:rsidRPr="001C3E29">
        <w:rPr>
          <w:rFonts w:hint="eastAsia"/>
        </w:rPr>
        <w:t>注曰：謂，說也。涅盤經曰：心無退轉，即便前進。</w:t>
      </w:r>
      <w:r w:rsidR="00820F0B">
        <w:rPr>
          <w:rFonts w:hint="eastAsia"/>
        </w:rPr>
        <w:t>旣</w:t>
      </w:r>
      <w:r w:rsidRPr="001C3E29">
        <w:rPr>
          <w:rFonts w:hint="eastAsia"/>
        </w:rPr>
        <w:t>前進已得到彼岸，登大高山，離諸恐怖，多受安樂。彼岸山者，喻於如來；受安樂者，喻於常住。大高山者，喻大涅盤也。大智度論曰：亦以涅盤</w:t>
      </w:r>
      <w:r w:rsidR="00F355DD">
        <w:rPr>
          <w:rFonts w:hint="eastAsia"/>
        </w:rPr>
        <w:t>爲</w:t>
      </w:r>
      <w:r w:rsidRPr="001C3E29">
        <w:rPr>
          <w:rFonts w:hint="eastAsia"/>
        </w:rPr>
        <w:t>彼岸也</w:t>
      </w:r>
      <w:r w:rsidRPr="00C32D98">
        <w:rPr>
          <w:rStyle w:val="a9"/>
        </w:rPr>
        <w:footnoteReference w:id="5870"/>
      </w:r>
      <w:r w:rsidRPr="001C3E29">
        <w:rPr>
          <w:rFonts w:hint="eastAsia"/>
        </w:rPr>
        <w:t>。</w:t>
      </w:r>
      <w:r w:rsidRPr="001C3E29">
        <w:rPr>
          <w:rFonts w:hint="eastAsia"/>
          <w:b/>
          <w:color w:val="660000"/>
          <w:sz w:val="28"/>
        </w:rPr>
        <w:t>彼岸者引之於有，則高謝四流﹔推之於無，則俯弘六度。</w:t>
      </w:r>
      <w:r w:rsidRPr="001C3E29">
        <w:rPr>
          <w:rFonts w:hint="eastAsia"/>
        </w:rPr>
        <w:t>彼岸絕乎稱謂者，若引之而入有，則去四流而現無；若推之而入無，則弘六度以明有。僧釋肇維摩經注曰：不可得而有，不可得而無者，其唯大乘乎！何則？欲言其有，無相無名。欲言其無，方德斯行。</w:t>
      </w:r>
      <w:r w:rsidRPr="001C3E29">
        <w:rPr>
          <w:rFonts w:hint="eastAsia"/>
        </w:rPr>
        <w:lastRenderedPageBreak/>
        <w:t>故雖無而有。無相無名，故雖有而無。然則言有不乖無，言無不乖有也。魏都賦曰：高謝萬邦。大智度論曰：欲流，有流，無明流，有見流。三國名臣頌曰：俯弘時務。瑞應經曰：行六度無極，布施、持戒、忍辱、精進、一心、智慧。諸經以一心</w:t>
      </w:r>
      <w:r w:rsidR="00F355DD">
        <w:rPr>
          <w:rFonts w:hint="eastAsia"/>
        </w:rPr>
        <w:t>爲</w:t>
      </w:r>
      <w:r w:rsidRPr="001C3E29">
        <w:rPr>
          <w:rFonts w:hint="eastAsia"/>
        </w:rPr>
        <w:t>禪也。</w:t>
      </w:r>
      <w:r w:rsidRPr="001C3E29">
        <w:rPr>
          <w:rFonts w:hint="eastAsia"/>
          <w:b/>
          <w:color w:val="660000"/>
          <w:sz w:val="28"/>
        </w:rPr>
        <w:t>名言不得其性相，隨迎不見其終始，</w:t>
      </w:r>
      <w:r w:rsidRPr="001C3E29">
        <w:rPr>
          <w:rFonts w:hint="eastAsia"/>
        </w:rPr>
        <w:t>法離有無，豈名言之所得；法無形象，豈隨迎之可見。維摩經，維摩詰曰：法無名字，言語斷故；法無形相，如虛空故；法同法性，入諸法故。法相如是，豈可說乎？竺道生曰：法性者，法之本分也。法相者，事之貌也。老子曰：隨之不見其後，迎之不見其首。</w:t>
      </w:r>
      <w:r w:rsidRPr="001C3E29">
        <w:rPr>
          <w:rFonts w:hint="eastAsia"/>
          <w:b/>
          <w:color w:val="660000"/>
          <w:sz w:val="28"/>
        </w:rPr>
        <w:t>不可以學地知，不可以意生及，其涅盤之蘊也。</w:t>
      </w:r>
      <w:r w:rsidRPr="001C3E29">
        <w:rPr>
          <w:rFonts w:hint="eastAsia"/>
        </w:rPr>
        <w:t>妙法蓮華經曰：昔住學地，佛常教化。言我法能離生老病死，究竟涅盤。勝鬘經曰：音生身無漏業生，依無明住。學地，謂三果；意生，謂菩薩。言能變化生死，隨意往生。法華經曰：諸佛弟子眾，皆如舍利佛，盡思共度，量不能測，佛智不退，諸菩薩亦復如是，不能知。</w:t>
      </w:r>
      <w:r w:rsidR="000742C0" w:rsidRPr="000742C0">
        <w:rPr>
          <w:rFonts w:hint="eastAsia"/>
          <w:u w:val="wave"/>
        </w:rPr>
        <w:t>周易</w:t>
      </w:r>
      <w:r w:rsidRPr="001C3E29">
        <w:rPr>
          <w:rFonts w:hint="eastAsia"/>
        </w:rPr>
        <w:t>曰：乾坤其易之蘊邪！韓康伯注曰：蘊，淵奧也。</w:t>
      </w:r>
    </w:p>
    <w:p w14:paraId="02A6E234" w14:textId="0A70D1E2" w:rsidR="008F46A3" w:rsidRDefault="008F46A3" w:rsidP="009831A1">
      <w:pPr>
        <w:ind w:firstLine="561"/>
      </w:pPr>
      <w:r w:rsidRPr="001C3E29">
        <w:rPr>
          <w:rFonts w:hint="eastAsia"/>
          <w:b/>
          <w:color w:val="660000"/>
          <w:sz w:val="28"/>
        </w:rPr>
        <w:t>夫幽谷無私，有至斯響；洪鍾虛受，無來不應。</w:t>
      </w:r>
      <w:r w:rsidR="000742C0" w:rsidRPr="000742C0">
        <w:rPr>
          <w:rFonts w:hint="eastAsia"/>
          <w:u w:val="wave"/>
        </w:rPr>
        <w:t>周易</w:t>
      </w:r>
      <w:r w:rsidRPr="001C3E29">
        <w:rPr>
          <w:rFonts w:hint="eastAsia"/>
        </w:rPr>
        <w:t>曰：入于幽谷。幽，不明也。</w:t>
      </w:r>
      <w:r w:rsidR="000742C0" w:rsidRPr="000742C0">
        <w:rPr>
          <w:rFonts w:hint="eastAsia"/>
          <w:u w:val="wave"/>
        </w:rPr>
        <w:t>尙書</w:t>
      </w:r>
      <w:r w:rsidRPr="001C3E29">
        <w:rPr>
          <w:rFonts w:hint="eastAsia"/>
        </w:rPr>
        <w:t>大傳，</w:t>
      </w:r>
      <w:r w:rsidR="003F10DC" w:rsidRPr="003F10DC">
        <w:rPr>
          <w:rFonts w:hint="eastAsia"/>
          <w:u w:val="single"/>
        </w:rPr>
        <w:t>孔子</w:t>
      </w:r>
      <w:r w:rsidRPr="001C3E29">
        <w:rPr>
          <w:rFonts w:hint="eastAsia"/>
        </w:rPr>
        <w:t>曰：夫山生材用，而無私</w:t>
      </w:r>
      <w:r w:rsidR="00F355DD">
        <w:rPr>
          <w:rFonts w:hint="eastAsia"/>
        </w:rPr>
        <w:t>爲</w:t>
      </w:r>
      <w:r w:rsidRPr="001C3E29">
        <w:rPr>
          <w:rFonts w:hint="eastAsia"/>
        </w:rPr>
        <w:t>焉；四方皆伐，無私與焉。論衡曰：呼於坑谷之中，響立應。禮記曰：善待問者如撞鍾，叩之以小者則小鳴，叩之以大者則大鳴。劉熙釋名曰：鍾，空也。內空受氣多，故聲大也。文子曰：虛無不受，靜無不持。牽秀相風賦曰：故無來而不應兮，何適莫之足嬰！</w:t>
      </w:r>
      <w:r w:rsidRPr="001C3E29">
        <w:rPr>
          <w:rFonts w:hint="eastAsia"/>
          <w:b/>
          <w:color w:val="660000"/>
          <w:sz w:val="28"/>
        </w:rPr>
        <w:t>況法身圓對，規矩冥立；</w:t>
      </w:r>
      <w:r w:rsidRPr="001C3E29">
        <w:rPr>
          <w:rFonts w:hint="eastAsia"/>
        </w:rPr>
        <w:t>圓對，謂有感斯對而無不周也。勝鬘經曰：涅盤界者，即是如來法身。僧肇論曰：法身無像，應物以形；千難殊對，而不干其慮。禮記曰：古之君子，周施中規，折旋中矩。僧肇維摩經序曰：冥權無謀，而動與事會。</w:t>
      </w:r>
      <w:r w:rsidRPr="001C3E29">
        <w:rPr>
          <w:rFonts w:hint="eastAsia"/>
          <w:b/>
          <w:color w:val="660000"/>
          <w:sz w:val="28"/>
        </w:rPr>
        <w:t>一音稱物，宮商潛運。</w:t>
      </w:r>
      <w:r w:rsidRPr="001C3E29">
        <w:rPr>
          <w:rFonts w:hint="eastAsia"/>
        </w:rPr>
        <w:t>維摩經曰：佛以一音演說法，眾生隨類，各得解脫。</w:t>
      </w:r>
      <w:r w:rsidR="000742C0" w:rsidRPr="000742C0">
        <w:rPr>
          <w:rFonts w:hint="eastAsia"/>
          <w:u w:val="wave"/>
        </w:rPr>
        <w:t>周易</w:t>
      </w:r>
      <w:r w:rsidRPr="001C3E29">
        <w:rPr>
          <w:rFonts w:hint="eastAsia"/>
        </w:rPr>
        <w:t>曰：稱物平施。</w:t>
      </w:r>
      <w:r w:rsidR="003E4D6D" w:rsidRPr="003E4D6D">
        <w:rPr>
          <w:rFonts w:hint="eastAsia"/>
          <w:u w:val="wave"/>
        </w:rPr>
        <w:t>漢書</w:t>
      </w:r>
      <w:r w:rsidRPr="001C3E29">
        <w:rPr>
          <w:rFonts w:hint="eastAsia"/>
        </w:rPr>
        <w:t>曰：聲者，宮、商、角、祉、羽也</w:t>
      </w:r>
      <w:r w:rsidRPr="00C32D98">
        <w:rPr>
          <w:rStyle w:val="a9"/>
        </w:rPr>
        <w:footnoteReference w:id="5871"/>
      </w:r>
      <w:r w:rsidRPr="001C3E29">
        <w:rPr>
          <w:rFonts w:hint="eastAsia"/>
        </w:rPr>
        <w:t>。</w:t>
      </w:r>
      <w:r w:rsidRPr="001C3E29">
        <w:rPr>
          <w:rFonts w:hint="eastAsia"/>
          <w:b/>
          <w:color w:val="660000"/>
          <w:sz w:val="28"/>
        </w:rPr>
        <w:t>是以如來利見迦維，託生王室。</w:t>
      </w:r>
      <w:r w:rsidRPr="001C3E29">
        <w:rPr>
          <w:rFonts w:hint="eastAsia"/>
        </w:rPr>
        <w:t>如來，佛號。謝靈運金剛般若經注曰：諸法性空，理無乖異，謂之</w:t>
      </w:r>
      <w:r w:rsidR="00F355DD">
        <w:rPr>
          <w:rFonts w:hint="eastAsia"/>
        </w:rPr>
        <w:t>爲</w:t>
      </w:r>
      <w:r w:rsidRPr="001C3E29">
        <w:rPr>
          <w:rFonts w:hint="eastAsia"/>
        </w:rPr>
        <w:t>如會如解，故名如來。竺道生維摩經注曰：如者，謂如與如冥，無復有如之理，從此中來，故曰如來。瑞應經曰：菩薩下當世作佛，託生天竺迦維羅衛國。父王名曰靜，夫人曰妙。迦維羅衛者，天地之中央。</w:t>
      </w:r>
      <w:r w:rsidR="000742C0" w:rsidRPr="000742C0">
        <w:rPr>
          <w:rFonts w:hint="eastAsia"/>
          <w:u w:val="wave"/>
        </w:rPr>
        <w:t>周易</w:t>
      </w:r>
      <w:r w:rsidRPr="001C3E29">
        <w:rPr>
          <w:rFonts w:hint="eastAsia"/>
        </w:rPr>
        <w:t>曰：利見大</w:t>
      </w:r>
      <w:r w:rsidRPr="001C3E29">
        <w:rPr>
          <w:rFonts w:hint="eastAsia"/>
        </w:rPr>
        <w:lastRenderedPageBreak/>
        <w:t>人。左氏傳曰：會于洮，謀王室也。</w:t>
      </w:r>
      <w:r w:rsidRPr="001C3E29">
        <w:rPr>
          <w:rFonts w:hint="eastAsia"/>
          <w:b/>
          <w:color w:val="660000"/>
          <w:sz w:val="28"/>
        </w:rPr>
        <w:t>憑五衍之軾，拯溺逝川；</w:t>
      </w:r>
      <w:r w:rsidRPr="001C3E29">
        <w:rPr>
          <w:rFonts w:hint="eastAsia"/>
        </w:rPr>
        <w:t>僧肇論曰：騁六通之神驥，乘五衍之安車。五衍，五乘。天竺言衍，此言乘。五乘：一人，二天，三聲聞，四辟支佛，五菩薩。今碑本以</w:t>
      </w:r>
      <w:r w:rsidR="00F355DD">
        <w:rPr>
          <w:rFonts w:hint="eastAsia"/>
        </w:rPr>
        <w:t>爲</w:t>
      </w:r>
      <w:r w:rsidRPr="001C3E29">
        <w:rPr>
          <w:rFonts w:hint="eastAsia"/>
        </w:rPr>
        <w:t>憑四衢之軾，蓋梁代諱衍，故改焉。左氏傳曰：楚子玉使鬥勃謂晉侯曰：請與君之士戲，君憑軾而觀之。說文曰：出溺</w:t>
      </w:r>
      <w:r w:rsidR="00F355DD">
        <w:rPr>
          <w:rFonts w:hint="eastAsia"/>
        </w:rPr>
        <w:t>爲</w:t>
      </w:r>
      <w:r w:rsidRPr="001C3E29">
        <w:rPr>
          <w:rFonts w:hint="eastAsia"/>
        </w:rPr>
        <w:t>拯。</w:t>
      </w:r>
      <w:r w:rsidR="003E4D6D" w:rsidRPr="003E4D6D">
        <w:rPr>
          <w:rFonts w:hint="eastAsia"/>
          <w:u w:val="wave"/>
        </w:rPr>
        <w:t>論語</w:t>
      </w:r>
      <w:r w:rsidRPr="001C3E29">
        <w:rPr>
          <w:rFonts w:hint="eastAsia"/>
        </w:rPr>
        <w:t>曰：子在川上曰：逝者如斯。</w:t>
      </w:r>
      <w:r w:rsidRPr="001C3E29">
        <w:rPr>
          <w:rFonts w:hint="eastAsia"/>
          <w:b/>
          <w:color w:val="660000"/>
          <w:sz w:val="28"/>
        </w:rPr>
        <w:t>開八正之門，大庇交喪。</w:t>
      </w:r>
      <w:r w:rsidRPr="001C3E29">
        <w:rPr>
          <w:rFonts w:hint="eastAsia"/>
        </w:rPr>
        <w:t>維摩經曰：雖行八正道，而樂行無量佛道，是菩薩行。僧肇論曰：啟八正之平路，坦眾聖之夷塗。大品經說八正曰：正見，正思惟，正語，正業，正命，正精進，正念，正定。爾雅曰：庇，廕也。莊子曰：世喪道矣，道喪世矣，世與道交相喪也。</w:t>
      </w:r>
      <w:r w:rsidRPr="001C3E29">
        <w:rPr>
          <w:rFonts w:hint="eastAsia"/>
          <w:b/>
          <w:color w:val="660000"/>
          <w:sz w:val="28"/>
        </w:rPr>
        <w:t>於是玄關幽揵</w:t>
      </w:r>
      <w:r w:rsidRPr="00C32D98">
        <w:rPr>
          <w:rStyle w:val="a9"/>
        </w:rPr>
        <w:footnoteReference w:id="5872"/>
      </w:r>
      <w:r w:rsidRPr="001C3E29">
        <w:rPr>
          <w:rFonts w:hint="eastAsia"/>
          <w:b/>
          <w:color w:val="660000"/>
          <w:sz w:val="28"/>
        </w:rPr>
        <w:t>，感而遂通；</w:t>
      </w:r>
      <w:r w:rsidRPr="001C3E29">
        <w:rPr>
          <w:rFonts w:hint="eastAsia"/>
        </w:rPr>
        <w:t>玄關幽揵，喻法藏也。謝靈運金剛般若經注曰：玄關難啟，善揵易開。戴逵棲林賦曰：幽關忽其離揵，玄風暖以雲頹。字林曰：揵，門距。</w:t>
      </w:r>
      <w:r w:rsidR="000742C0" w:rsidRPr="000742C0">
        <w:rPr>
          <w:rFonts w:hint="eastAsia"/>
          <w:u w:val="wave"/>
        </w:rPr>
        <w:t>周易</w:t>
      </w:r>
      <w:r w:rsidRPr="001C3E29">
        <w:rPr>
          <w:rFonts w:hint="eastAsia"/>
        </w:rPr>
        <w:t>曰：寂然不動，感而遂通天下之故，非天下之至神，孰能與於此！</w:t>
      </w:r>
      <w:r w:rsidRPr="001C3E29">
        <w:rPr>
          <w:rFonts w:hint="eastAsia"/>
          <w:b/>
          <w:color w:val="660000"/>
          <w:sz w:val="28"/>
        </w:rPr>
        <w:t>遙源濬波，酌而不竭。</w:t>
      </w:r>
      <w:r w:rsidRPr="001C3E29">
        <w:rPr>
          <w:rFonts w:hint="eastAsia"/>
        </w:rPr>
        <w:t>遙源濬波，喻法海也。文子曰：取焉而不損，酌焉而不竭，莫知其所由也。</w:t>
      </w:r>
      <w:r w:rsidRPr="001C3E29">
        <w:rPr>
          <w:rFonts w:hint="eastAsia"/>
          <w:b/>
          <w:color w:val="660000"/>
          <w:sz w:val="28"/>
        </w:rPr>
        <w:t>行不捨之檀，而施</w:t>
      </w:r>
      <w:r w:rsidRPr="001C3E29">
        <w:rPr>
          <w:rFonts w:hint="eastAsia"/>
        </w:rPr>
        <w:t>去聲</w:t>
      </w:r>
      <w:r w:rsidRPr="001C3E29">
        <w:rPr>
          <w:rFonts w:hint="eastAsia"/>
          <w:b/>
          <w:color w:val="660000"/>
          <w:sz w:val="28"/>
        </w:rPr>
        <w:t>洽群有；</w:t>
      </w:r>
      <w:r w:rsidRPr="001C3E29">
        <w:rPr>
          <w:rFonts w:hint="eastAsia"/>
        </w:rPr>
        <w:t>夫心愛眾生而行捨者，捨則增愛，非</w:t>
      </w:r>
      <w:r w:rsidR="00F355DD">
        <w:rPr>
          <w:rFonts w:hint="eastAsia"/>
        </w:rPr>
        <w:t>爲</w:t>
      </w:r>
      <w:r w:rsidRPr="001C3E29">
        <w:rPr>
          <w:rFonts w:hint="eastAsia"/>
        </w:rPr>
        <w:t>實捨。故大士之捨，見不施之捨者，及於眾生，斯</w:t>
      </w:r>
      <w:r w:rsidR="00F355DD">
        <w:rPr>
          <w:rFonts w:hint="eastAsia"/>
        </w:rPr>
        <w:t>爲</w:t>
      </w:r>
      <w:r w:rsidRPr="001C3E29">
        <w:rPr>
          <w:rFonts w:hint="eastAsia"/>
        </w:rPr>
        <w:t>不捨。以茲而施，故群有俱洽。大品經曰：不施不慳，是名檀波羅蜜。僧肇論曰：賢劫稱無捨之檀，成具美不</w:t>
      </w:r>
      <w:r w:rsidR="00F355DD">
        <w:rPr>
          <w:rFonts w:hint="eastAsia"/>
        </w:rPr>
        <w:t>爲</w:t>
      </w:r>
      <w:r w:rsidRPr="001C3E29">
        <w:rPr>
          <w:rFonts w:hint="eastAsia"/>
        </w:rPr>
        <w:t>之</w:t>
      </w:r>
      <w:r w:rsidR="00F355DD">
        <w:rPr>
          <w:rFonts w:hint="eastAsia"/>
        </w:rPr>
        <w:t>爲</w:t>
      </w:r>
      <w:r w:rsidRPr="001C3E29">
        <w:rPr>
          <w:rFonts w:hint="eastAsia"/>
        </w:rPr>
        <w:t>也。天竺言檀，此言布施；波羅蜜，此言到彼岸也。群有，謂有色無色，有想無想，以其不一，故曰群有。僧肇維摩經注曰：鏡群有以通玄，而物我俱一。</w:t>
      </w:r>
      <w:r w:rsidRPr="001C3E29">
        <w:rPr>
          <w:rFonts w:hint="eastAsia"/>
          <w:b/>
          <w:color w:val="660000"/>
          <w:sz w:val="28"/>
        </w:rPr>
        <w:t>唱無緣之慈，而澤周萬物；</w:t>
      </w:r>
      <w:r w:rsidRPr="001C3E29">
        <w:rPr>
          <w:rFonts w:hint="eastAsia"/>
        </w:rPr>
        <w:t>夫行慈者以眾生</w:t>
      </w:r>
      <w:r w:rsidR="00F355DD">
        <w:rPr>
          <w:rFonts w:hint="eastAsia"/>
        </w:rPr>
        <w:t>爲</w:t>
      </w:r>
      <w:r w:rsidRPr="001C3E29">
        <w:rPr>
          <w:rFonts w:hint="eastAsia"/>
        </w:rPr>
        <w:t>緣，眾生</w:t>
      </w:r>
      <w:r w:rsidR="00F355DD">
        <w:rPr>
          <w:rFonts w:hint="eastAsia"/>
        </w:rPr>
        <w:t>爲</w:t>
      </w:r>
      <w:r w:rsidRPr="001C3E29">
        <w:rPr>
          <w:rFonts w:hint="eastAsia"/>
        </w:rPr>
        <w:t>緣，則慈無所寄。故大士之慈，離於眾相。離相行慈，名</w:t>
      </w:r>
      <w:r w:rsidR="00F355DD">
        <w:rPr>
          <w:rFonts w:hint="eastAsia"/>
        </w:rPr>
        <w:t>爲</w:t>
      </w:r>
      <w:r w:rsidRPr="001C3E29">
        <w:rPr>
          <w:rFonts w:hint="eastAsia"/>
        </w:rPr>
        <w:t>無緣；無緣生慈，是</w:t>
      </w:r>
      <w:r w:rsidR="00F355DD">
        <w:rPr>
          <w:rFonts w:hint="eastAsia"/>
        </w:rPr>
        <w:t>爲</w:t>
      </w:r>
      <w:r w:rsidRPr="001C3E29">
        <w:rPr>
          <w:rFonts w:hint="eastAsia"/>
        </w:rPr>
        <w:t>真實。以斯而唱，則物無不周。涅盤經曰：得諸菩薩無緣之慈。僧肇論曰：禪典唱無緣之慈，思益演不知之知。泥洹經曰：無緣者，不住法相，反眾生相。釋道安曰：解從緣散。</w:t>
      </w:r>
      <w:r w:rsidR="000742C0" w:rsidRPr="000742C0">
        <w:rPr>
          <w:rFonts w:hint="eastAsia"/>
          <w:u w:val="wave"/>
        </w:rPr>
        <w:t>周易</w:t>
      </w:r>
      <w:r w:rsidRPr="001C3E29">
        <w:rPr>
          <w:rFonts w:hint="eastAsia"/>
        </w:rPr>
        <w:t>曰：智周萬物，而道濟天下。</w:t>
      </w:r>
      <w:r w:rsidRPr="001C3E29">
        <w:rPr>
          <w:rFonts w:hint="eastAsia"/>
          <w:b/>
          <w:color w:val="660000"/>
          <w:sz w:val="28"/>
        </w:rPr>
        <w:t>演勿照之明，而鑒窮沙界；</w:t>
      </w:r>
      <w:r w:rsidRPr="001C3E29">
        <w:rPr>
          <w:rFonts w:hint="eastAsia"/>
        </w:rPr>
        <w:t>夫以明照物，明盡則照窮。而勿照之明，猶無得之得。無得而得，斯</w:t>
      </w:r>
      <w:r w:rsidR="00F355DD">
        <w:rPr>
          <w:rFonts w:hint="eastAsia"/>
        </w:rPr>
        <w:t>爲</w:t>
      </w:r>
      <w:r w:rsidRPr="001C3E29">
        <w:rPr>
          <w:rFonts w:hint="eastAsia"/>
        </w:rPr>
        <w:t>真得。故勿照之明，斯</w:t>
      </w:r>
      <w:r w:rsidR="00F355DD">
        <w:rPr>
          <w:rFonts w:hint="eastAsia"/>
        </w:rPr>
        <w:t>爲</w:t>
      </w:r>
      <w:r w:rsidRPr="001C3E29">
        <w:rPr>
          <w:rFonts w:hint="eastAsia"/>
        </w:rPr>
        <w:t>真明矣。演真明而廣照，何止鑒窮沙界乎！僧肇論曰：至人虛心寘照，理無不統，而靈鑒有餘。金剛般若經曰：諸恆河所有沙數佛世界，如是寧</w:t>
      </w:r>
      <w:r w:rsidR="00F355DD">
        <w:rPr>
          <w:rFonts w:hint="eastAsia"/>
        </w:rPr>
        <w:t>爲</w:t>
      </w:r>
      <w:r w:rsidRPr="001C3E29">
        <w:rPr>
          <w:rFonts w:hint="eastAsia"/>
        </w:rPr>
        <w:t>多不？</w:t>
      </w:r>
      <w:r w:rsidRPr="001C3E29">
        <w:rPr>
          <w:rFonts w:hint="eastAsia"/>
          <w:b/>
          <w:color w:val="660000"/>
          <w:sz w:val="28"/>
        </w:rPr>
        <w:t>導亡機之權，而功濟塵劫。</w:t>
      </w:r>
      <w:r w:rsidRPr="001C3E29">
        <w:rPr>
          <w:rFonts w:hint="eastAsia"/>
        </w:rPr>
        <w:t>機，</w:t>
      </w:r>
      <w:r w:rsidRPr="001C3E29">
        <w:rPr>
          <w:rFonts w:hint="eastAsia"/>
        </w:rPr>
        <w:lastRenderedPageBreak/>
        <w:t>謂機心也。權，方便也。夫以機心導物，物所以機心應之</w:t>
      </w:r>
      <w:r w:rsidRPr="00C32D98">
        <w:rPr>
          <w:rStyle w:val="a9"/>
        </w:rPr>
        <w:footnoteReference w:id="5873"/>
      </w:r>
      <w:r w:rsidRPr="001C3E29">
        <w:rPr>
          <w:rFonts w:hint="eastAsia"/>
        </w:rPr>
        <w:t>。物有機心，則結累斯起。故誘以無機之智，何止功濟塵劫乎！僧肇論曰：至人灰心滅智，內無機照之勤。辨亡論曰：魏氏功濟諸華。法華經曰：如人以力磨三千大千土，復盡末</w:t>
      </w:r>
      <w:r w:rsidR="00F355DD">
        <w:rPr>
          <w:rFonts w:hint="eastAsia"/>
        </w:rPr>
        <w:t>爲</w:t>
      </w:r>
      <w:r w:rsidRPr="001C3E29">
        <w:rPr>
          <w:rFonts w:hint="eastAsia"/>
        </w:rPr>
        <w:t>塵，一塵</w:t>
      </w:r>
      <w:r w:rsidR="00F355DD">
        <w:rPr>
          <w:rFonts w:hint="eastAsia"/>
        </w:rPr>
        <w:t>爲</w:t>
      </w:r>
      <w:r w:rsidRPr="001C3E29">
        <w:rPr>
          <w:rFonts w:hint="eastAsia"/>
        </w:rPr>
        <w:t>一劫，此諸微塵數，其劫復過是。</w:t>
      </w:r>
      <w:r w:rsidRPr="001C3E29">
        <w:rPr>
          <w:rFonts w:hint="eastAsia"/>
          <w:b/>
          <w:color w:val="660000"/>
          <w:sz w:val="28"/>
        </w:rPr>
        <w:t>時義遠矣！能事畢矣！</w:t>
      </w:r>
      <w:r w:rsidR="000742C0" w:rsidRPr="000742C0">
        <w:rPr>
          <w:rFonts w:hint="eastAsia"/>
          <w:u w:val="wave"/>
        </w:rPr>
        <w:t>周易</w:t>
      </w:r>
      <w:r w:rsidRPr="001C3E29">
        <w:rPr>
          <w:rFonts w:hint="eastAsia"/>
        </w:rPr>
        <w:t>曰：天下隨時。隨時之義大矣哉！又曰：四營而成易，十有八變而成卦，天下之能事畢矣。</w:t>
      </w:r>
      <w:r w:rsidRPr="001C3E29">
        <w:rPr>
          <w:rFonts w:hint="eastAsia"/>
          <w:b/>
          <w:color w:val="660000"/>
          <w:sz w:val="28"/>
        </w:rPr>
        <w:t>然後拂衣雙樹，脫屣金沙。</w:t>
      </w:r>
      <w:r w:rsidRPr="001C3E29">
        <w:rPr>
          <w:rFonts w:hint="eastAsia"/>
        </w:rPr>
        <w:t>左氏傳曰：叔向拂衣從之。涅盤經曰：佛在拘尸那國力士生地阿利羅拔提河邊婆羅雙樹間，爾時世尊臨涅盤。</w:t>
      </w:r>
      <w:r w:rsidR="003E4D6D" w:rsidRPr="003E4D6D">
        <w:rPr>
          <w:rFonts w:hint="eastAsia"/>
          <w:u w:val="wave"/>
        </w:rPr>
        <w:t>史記</w:t>
      </w:r>
      <w:r w:rsidRPr="001C3E29">
        <w:rPr>
          <w:rFonts w:hint="eastAsia"/>
        </w:rPr>
        <w:t>，武帝曰：嗟乎！吾誠得如黃帝，吾視去妻子如脫屣耳。拔河，一名金沙河也。</w:t>
      </w:r>
      <w:r w:rsidRPr="001C3E29">
        <w:rPr>
          <w:rFonts w:hint="eastAsia"/>
          <w:b/>
          <w:color w:val="660000"/>
          <w:sz w:val="28"/>
        </w:rPr>
        <w:t>惟怳惟惚，不皦不昧，莫繫於去來，復歸於無物。</w:t>
      </w:r>
      <w:r w:rsidRPr="001C3E29">
        <w:rPr>
          <w:rFonts w:hint="eastAsia"/>
        </w:rPr>
        <w:t>老子曰：道之</w:t>
      </w:r>
      <w:r w:rsidR="00F355DD">
        <w:rPr>
          <w:rFonts w:hint="eastAsia"/>
        </w:rPr>
        <w:t>爲</w:t>
      </w:r>
      <w:r w:rsidRPr="001C3E29">
        <w:rPr>
          <w:rFonts w:hint="eastAsia"/>
        </w:rPr>
        <w:t>物，惟怳惟惚。王弼曰：怳惚，無形不繫之貌也。又曰：一者，其上不皦，其下不昧，繩繩不可言，復歸於無物。鍾會曰：光而不耀，濁而不昧，繩繩兮其無繫，汜汜乎其無薄也。微妙難名，終歸於無物。維摩經曰：法無去來，常不住故。僧肇曰：法若住，則從未到現在，從現在未過去。遙三世，則有去來也，以法不常住故也。</w:t>
      </w:r>
      <w:r w:rsidRPr="001C3E29">
        <w:rPr>
          <w:rFonts w:hint="eastAsia"/>
          <w:b/>
          <w:color w:val="660000"/>
          <w:sz w:val="28"/>
        </w:rPr>
        <w:t>因斯而談，則棲遑大千，無</w:t>
      </w:r>
      <w:r w:rsidR="00F355DD">
        <w:rPr>
          <w:rFonts w:hint="eastAsia"/>
          <w:b/>
          <w:color w:val="660000"/>
          <w:sz w:val="28"/>
        </w:rPr>
        <w:t>爲</w:t>
      </w:r>
      <w:r w:rsidRPr="001C3E29">
        <w:rPr>
          <w:rFonts w:hint="eastAsia"/>
          <w:b/>
          <w:color w:val="660000"/>
          <w:sz w:val="28"/>
        </w:rPr>
        <w:t>之寂不撓；焚燎堅林，不盡之靈無歇。大矣哉！</w:t>
      </w:r>
      <w:r w:rsidRPr="001C3E29">
        <w:rPr>
          <w:rFonts w:hint="eastAsia"/>
        </w:rPr>
        <w:t>答賓戲曰：聖哲治之棲遑。大千者，謂一三千界。下至阿毗地獄，上非想天，</w:t>
      </w:r>
      <w:r w:rsidR="00F355DD">
        <w:rPr>
          <w:rFonts w:hint="eastAsia"/>
        </w:rPr>
        <w:t>爲</w:t>
      </w:r>
      <w:r w:rsidRPr="001C3E29">
        <w:rPr>
          <w:rFonts w:hint="eastAsia"/>
        </w:rPr>
        <w:t>一世界；千三界</w:t>
      </w:r>
      <w:r w:rsidR="00F355DD">
        <w:rPr>
          <w:rFonts w:hint="eastAsia"/>
        </w:rPr>
        <w:t>爲</w:t>
      </w:r>
      <w:r w:rsidRPr="001C3E29">
        <w:rPr>
          <w:rFonts w:hint="eastAsia"/>
        </w:rPr>
        <w:t>小千世界；千小世界</w:t>
      </w:r>
      <w:r w:rsidR="00F355DD">
        <w:rPr>
          <w:rFonts w:hint="eastAsia"/>
        </w:rPr>
        <w:t>爲</w:t>
      </w:r>
      <w:r w:rsidRPr="001C3E29">
        <w:rPr>
          <w:rFonts w:hint="eastAsia"/>
        </w:rPr>
        <w:t>中千世界；至千中千世界</w:t>
      </w:r>
      <w:r w:rsidR="00F355DD">
        <w:rPr>
          <w:rFonts w:hint="eastAsia"/>
        </w:rPr>
        <w:t>爲</w:t>
      </w:r>
      <w:r w:rsidRPr="001C3E29">
        <w:rPr>
          <w:rFonts w:hint="eastAsia"/>
        </w:rPr>
        <w:t>大千世界。維摩經曰：夫出家者，</w:t>
      </w:r>
      <w:r w:rsidR="00F355DD">
        <w:rPr>
          <w:rFonts w:hint="eastAsia"/>
        </w:rPr>
        <w:t>爲</w:t>
      </w:r>
      <w:r w:rsidRPr="001C3E29">
        <w:rPr>
          <w:rFonts w:hint="eastAsia"/>
        </w:rPr>
        <w:t>無</w:t>
      </w:r>
      <w:r w:rsidR="00F355DD">
        <w:rPr>
          <w:rFonts w:hint="eastAsia"/>
        </w:rPr>
        <w:t>爲</w:t>
      </w:r>
      <w:r w:rsidRPr="001C3E29">
        <w:rPr>
          <w:rFonts w:hint="eastAsia"/>
        </w:rPr>
        <w:t>法。瑞應經曰：吾虛心樂靜，無</w:t>
      </w:r>
      <w:r w:rsidR="00F355DD">
        <w:rPr>
          <w:rFonts w:hint="eastAsia"/>
        </w:rPr>
        <w:t>爲</w:t>
      </w:r>
      <w:r w:rsidRPr="001C3E29">
        <w:rPr>
          <w:rFonts w:hint="eastAsia"/>
        </w:rPr>
        <w:t>無欲。僧肇維摩經注曰：寂謂寂滅常靜之道。廣雅曰：撓，亂也</w:t>
      </w:r>
      <w:r w:rsidRPr="00C32D98">
        <w:rPr>
          <w:rStyle w:val="a9"/>
        </w:rPr>
        <w:footnoteReference w:id="5874"/>
      </w:r>
      <w:r w:rsidRPr="001C3E29">
        <w:rPr>
          <w:rFonts w:hint="eastAsia"/>
        </w:rPr>
        <w:t>。涅盤經曰：佛以千疊纏裹其身，積眾香木，以火焚之。僧祗律曰：如大涅盤經說，世尊向熙連禪河力士生地堅固林雙樹間般涅盤，於天冠塔邊闍維。僧肇維摩經注曰：無實相，無法常住，故盡。法華經曰：方便見涅盤，而實不滅度，常住此說法也。</w:t>
      </w:r>
    </w:p>
    <w:p w14:paraId="574099A4" w14:textId="6640EE7B" w:rsidR="008F46A3" w:rsidRDefault="008F46A3" w:rsidP="009831A1">
      <w:pPr>
        <w:ind w:firstLine="561"/>
      </w:pPr>
      <w:r w:rsidRPr="001C3E29">
        <w:rPr>
          <w:rFonts w:hint="eastAsia"/>
          <w:b/>
          <w:color w:val="660000"/>
          <w:sz w:val="28"/>
        </w:rPr>
        <w:t>正法</w:t>
      </w:r>
      <w:r w:rsidR="00820F0B">
        <w:rPr>
          <w:rFonts w:hint="eastAsia"/>
          <w:b/>
          <w:color w:val="660000"/>
          <w:sz w:val="28"/>
        </w:rPr>
        <w:t>旣</w:t>
      </w:r>
      <w:r w:rsidRPr="001C3E29">
        <w:rPr>
          <w:rFonts w:hint="eastAsia"/>
          <w:b/>
          <w:color w:val="660000"/>
          <w:sz w:val="28"/>
        </w:rPr>
        <w:t>沒，象教陵夷。</w:t>
      </w:r>
      <w:r w:rsidRPr="001C3E29">
        <w:rPr>
          <w:rFonts w:hint="eastAsia"/>
        </w:rPr>
        <w:t>曇無羅讖曰：釋迦佛正法住世五百年，像法一千年，末法一萬年。</w:t>
      </w:r>
      <w:r w:rsidR="003E4D6D" w:rsidRPr="003E4D6D">
        <w:rPr>
          <w:rFonts w:hint="eastAsia"/>
          <w:u w:val="wave"/>
        </w:rPr>
        <w:t>論語</w:t>
      </w:r>
      <w:r w:rsidRPr="001C3E29">
        <w:rPr>
          <w:rFonts w:hint="eastAsia"/>
        </w:rPr>
        <w:t>曰：文王</w:t>
      </w:r>
      <w:r w:rsidR="00820F0B">
        <w:rPr>
          <w:rFonts w:hint="eastAsia"/>
        </w:rPr>
        <w:t>旣</w:t>
      </w:r>
      <w:r w:rsidRPr="001C3E29">
        <w:rPr>
          <w:rFonts w:hint="eastAsia"/>
        </w:rPr>
        <w:t>沒。陵夷，已見上文。</w:t>
      </w:r>
      <w:r w:rsidRPr="001C3E29">
        <w:rPr>
          <w:rFonts w:hint="eastAsia"/>
          <w:b/>
          <w:color w:val="660000"/>
          <w:sz w:val="28"/>
        </w:rPr>
        <w:t>穿鑿異端者，以違方</w:t>
      </w:r>
      <w:r w:rsidR="00F355DD">
        <w:rPr>
          <w:rFonts w:hint="eastAsia"/>
          <w:b/>
          <w:color w:val="660000"/>
          <w:sz w:val="28"/>
        </w:rPr>
        <w:t>爲</w:t>
      </w:r>
      <w:r w:rsidRPr="001C3E29">
        <w:rPr>
          <w:rFonts w:hint="eastAsia"/>
          <w:b/>
          <w:color w:val="660000"/>
          <w:sz w:val="28"/>
        </w:rPr>
        <w:t>得一；</w:t>
      </w:r>
      <w:r w:rsidR="00FE33F9" w:rsidRPr="00FE33F9">
        <w:rPr>
          <w:rFonts w:hint="eastAsia"/>
          <w:u w:val="single"/>
        </w:rPr>
        <w:t>孔安國</w:t>
      </w:r>
      <w:r w:rsidR="003E4D6D" w:rsidRPr="003E4D6D">
        <w:rPr>
          <w:rFonts w:hint="eastAsia"/>
          <w:u w:val="wave"/>
        </w:rPr>
        <w:t>論語</w:t>
      </w:r>
      <w:r w:rsidRPr="001C3E29">
        <w:rPr>
          <w:rFonts w:hint="eastAsia"/>
        </w:rPr>
        <w:t>注曰：妄作穿鑿，以成文章，不知所以裁製。</w:t>
      </w:r>
      <w:r w:rsidR="003E4D6D" w:rsidRPr="003E4D6D">
        <w:rPr>
          <w:rFonts w:hint="eastAsia"/>
          <w:u w:val="wave"/>
        </w:rPr>
        <w:t>論語</w:t>
      </w:r>
      <w:r w:rsidRPr="001C3E29">
        <w:rPr>
          <w:rFonts w:hint="eastAsia"/>
        </w:rPr>
        <w:t>，子曰：攻乎異端，斯害也已！謝宣遠贈靈運詩曰：違方往有吝。杜預左氏傳注曰：方，法也。云得一者，鍾會曰：一，亦道也。</w:t>
      </w:r>
      <w:r w:rsidRPr="001C3E29">
        <w:rPr>
          <w:rFonts w:hint="eastAsia"/>
          <w:b/>
          <w:color w:val="660000"/>
          <w:sz w:val="28"/>
        </w:rPr>
        <w:t>順非</w:t>
      </w:r>
      <w:r w:rsidRPr="001C3E29">
        <w:rPr>
          <w:rFonts w:hint="eastAsia"/>
          <w:b/>
          <w:color w:val="660000"/>
          <w:sz w:val="28"/>
        </w:rPr>
        <w:lastRenderedPageBreak/>
        <w:t>辯</w:t>
      </w:r>
      <w:r w:rsidR="00E3716F">
        <w:rPr>
          <w:rFonts w:hint="eastAsia"/>
          <w:b/>
          <w:color w:val="660000"/>
          <w:sz w:val="28"/>
        </w:rPr>
        <w:t>僞</w:t>
      </w:r>
      <w:r w:rsidRPr="001C3E29">
        <w:rPr>
          <w:rFonts w:hint="eastAsia"/>
          <w:b/>
          <w:color w:val="660000"/>
          <w:sz w:val="28"/>
        </w:rPr>
        <w:t>者，比微言於目論。</w:t>
      </w:r>
      <w:r w:rsidRPr="001C3E29">
        <w:rPr>
          <w:rFonts w:hint="eastAsia"/>
        </w:rPr>
        <w:t>禮記曰，言</w:t>
      </w:r>
      <w:r w:rsidR="00E3716F">
        <w:rPr>
          <w:rFonts w:hint="eastAsia"/>
        </w:rPr>
        <w:t>僞</w:t>
      </w:r>
      <w:r w:rsidRPr="001C3E29">
        <w:rPr>
          <w:rFonts w:hint="eastAsia"/>
        </w:rPr>
        <w:t>而辯，順非而澤。維摩經曰：於眾言中微妙第一。僧肇論曰：采微言於聽表。</w:t>
      </w:r>
      <w:r w:rsidR="003E4D6D" w:rsidRPr="003E4D6D">
        <w:rPr>
          <w:rFonts w:hint="eastAsia"/>
          <w:u w:val="wave"/>
        </w:rPr>
        <w:t>史記</w:t>
      </w:r>
      <w:r w:rsidRPr="001C3E29">
        <w:rPr>
          <w:rFonts w:hint="eastAsia"/>
        </w:rPr>
        <w:t>曰：齊威王使說越王。齊使曰：幸也越之不亡也！吾不貴其用知之如目見毫毛，而不自見其睫也。今王知晉失計，而不自知越之過，是目論也。</w:t>
      </w:r>
      <w:r w:rsidRPr="001C3E29">
        <w:rPr>
          <w:rFonts w:hint="eastAsia"/>
          <w:b/>
          <w:color w:val="660000"/>
          <w:sz w:val="28"/>
        </w:rPr>
        <w:t>於是馬鳴幽讚，龍樹虛求，</w:t>
      </w:r>
      <w:r w:rsidRPr="001C3E29">
        <w:rPr>
          <w:rFonts w:hint="eastAsia"/>
        </w:rPr>
        <w:t>摩訶摩耶經曰：正法衰微，六百歲已，九十六種諸外道等邪見競興，破滅佛法。有一比丘，名曰馬鳴，善說法要，降伏一切諸外道輩。七百歲已，有一比丘，名曰龍樹，善說法要，滅邪見幢，燃正法炬。</w:t>
      </w:r>
      <w:r w:rsidR="000742C0" w:rsidRPr="000742C0">
        <w:rPr>
          <w:rFonts w:hint="eastAsia"/>
          <w:u w:val="wave"/>
        </w:rPr>
        <w:t>周易</w:t>
      </w:r>
      <w:r w:rsidRPr="001C3E29">
        <w:rPr>
          <w:rFonts w:hint="eastAsia"/>
        </w:rPr>
        <w:t>曰：幽贊於神明而生蓍。王弼曰：幽，深；贊，明也。</w:t>
      </w:r>
      <w:r w:rsidRPr="001C3E29">
        <w:rPr>
          <w:rFonts w:hint="eastAsia"/>
          <w:b/>
          <w:color w:val="660000"/>
          <w:sz w:val="28"/>
        </w:rPr>
        <w:t>並振頹綱，俱維絕紐。</w:t>
      </w:r>
      <w:r w:rsidRPr="001C3E29">
        <w:rPr>
          <w:rFonts w:hint="eastAsia"/>
        </w:rPr>
        <w:t>陸機大將軍宴會詩曰：頹綱</w:t>
      </w:r>
      <w:r w:rsidR="00820F0B">
        <w:rPr>
          <w:rFonts w:hint="eastAsia"/>
        </w:rPr>
        <w:t>旣</w:t>
      </w:r>
      <w:r w:rsidRPr="001C3E29">
        <w:rPr>
          <w:rFonts w:hint="eastAsia"/>
        </w:rPr>
        <w:t>振。謝莊</w:t>
      </w:r>
      <w:r w:rsidR="00F355DD">
        <w:rPr>
          <w:rFonts w:hint="eastAsia"/>
        </w:rPr>
        <w:t>爲</w:t>
      </w:r>
      <w:r w:rsidRPr="001C3E29">
        <w:rPr>
          <w:rFonts w:hint="eastAsia"/>
        </w:rPr>
        <w:t>沈慶之答劉義宣書曰：皇綱絕而復紐，區夏墜而更維。說文曰：紐，系也。</w:t>
      </w:r>
      <w:r w:rsidRPr="001C3E29">
        <w:rPr>
          <w:rFonts w:hint="eastAsia"/>
          <w:b/>
          <w:color w:val="660000"/>
          <w:sz w:val="28"/>
        </w:rPr>
        <w:t>蔭法雲於真際，則火宅晨涼；</w:t>
      </w:r>
      <w:r w:rsidRPr="001C3E29">
        <w:rPr>
          <w:rFonts w:hint="eastAsia"/>
        </w:rPr>
        <w:t>華嚴經曰：不壞法雲，遍覆一切。劉蚪法華經注曰：雲譬應身，則殊形並現，順機不遍。此則彌布遍覆之義也。維摩經曰：同真際，等法性，不可量。僧肇曰：真際，實際也。法華經曰：三界無安，猶如火宅，眾苦所燒，我皆拔濟之。</w:t>
      </w:r>
      <w:r w:rsidRPr="001C3E29">
        <w:rPr>
          <w:rFonts w:hint="eastAsia"/>
          <w:b/>
          <w:color w:val="660000"/>
          <w:sz w:val="28"/>
        </w:rPr>
        <w:t>曜慧日於康衢，則重昏夜曉。</w:t>
      </w:r>
      <w:r w:rsidRPr="001C3E29">
        <w:rPr>
          <w:rFonts w:hint="eastAsia"/>
        </w:rPr>
        <w:t>劉蚪曰：菩薩圓淨</w:t>
      </w:r>
      <w:r w:rsidRPr="00C32D98">
        <w:rPr>
          <w:rStyle w:val="a9"/>
        </w:rPr>
        <w:footnoteReference w:id="5875"/>
      </w:r>
      <w:r w:rsidRPr="001C3E29">
        <w:rPr>
          <w:rFonts w:hint="eastAsia"/>
        </w:rPr>
        <w:t>，照均明兩，故曰慧日。又曰：諸子安穩得出，皆於四衢露坐。爾雅曰：四達謂之衢，五達謂之康。頭陀經，心王菩薩曰：我見覆蔽，飲雜毒酒，重昏長寢，云何得悟？慈心示語，使得開解。</w:t>
      </w:r>
      <w:r w:rsidRPr="001C3E29">
        <w:rPr>
          <w:rFonts w:hint="eastAsia"/>
          <w:b/>
          <w:color w:val="660000"/>
          <w:sz w:val="28"/>
        </w:rPr>
        <w:t>故能使三十七品有樽俎之師；</w:t>
      </w:r>
      <w:r w:rsidRPr="001C3E29">
        <w:rPr>
          <w:rFonts w:hint="eastAsia"/>
        </w:rPr>
        <w:t>言義徒精銳，有樽俎之深謀。維摩經曰：於諸見不動而修行三十七品，是</w:t>
      </w:r>
      <w:r w:rsidR="00F355DD">
        <w:rPr>
          <w:rFonts w:hint="eastAsia"/>
        </w:rPr>
        <w:t>爲</w:t>
      </w:r>
      <w:r w:rsidRPr="001C3E29">
        <w:rPr>
          <w:rFonts w:hint="eastAsia"/>
        </w:rPr>
        <w:t>宴坐。僧肇曰：諸見，六十二諸見，妄也。竺道生曰：正觀則三十七品也。羅什曰：三十七品二乘通。大品經說三十七道品曰：四念處，四勤正，四如意足，五根，五力，七覺分，八正道分。樽俎之師，已見上文。</w:t>
      </w:r>
      <w:r w:rsidRPr="001C3E29">
        <w:rPr>
          <w:rFonts w:hint="eastAsia"/>
          <w:b/>
          <w:color w:val="660000"/>
          <w:sz w:val="28"/>
        </w:rPr>
        <w:t>九十六種無藩籬之固。</w:t>
      </w:r>
      <w:r w:rsidRPr="001C3E29">
        <w:rPr>
          <w:rFonts w:hint="eastAsia"/>
        </w:rPr>
        <w:t>邪黨分崩，無藩籬以自固。羅什維摩經注曰：摩訶，秦言無大，亦言勝大。能勝九十六種論議。辯亡論曰：城池無藩籬之固。</w:t>
      </w:r>
      <w:r w:rsidR="00820F0B">
        <w:rPr>
          <w:rFonts w:hint="eastAsia"/>
          <w:b/>
          <w:color w:val="660000"/>
          <w:sz w:val="28"/>
        </w:rPr>
        <w:t>旣</w:t>
      </w:r>
      <w:r w:rsidRPr="001C3E29">
        <w:rPr>
          <w:rFonts w:hint="eastAsia"/>
          <w:b/>
          <w:color w:val="660000"/>
          <w:sz w:val="28"/>
        </w:rPr>
        <w:t>而方廣東被，教肄南移。</w:t>
      </w:r>
      <w:r w:rsidRPr="001C3E29">
        <w:rPr>
          <w:rFonts w:hint="eastAsia"/>
        </w:rPr>
        <w:t>華嚴經題云大方廣佛華嚴經。</w:t>
      </w:r>
      <w:r w:rsidR="00FE33F9" w:rsidRPr="00FE33F9">
        <w:rPr>
          <w:rFonts w:hint="eastAsia"/>
          <w:u w:val="single"/>
        </w:rPr>
        <w:t>孔安國</w:t>
      </w:r>
      <w:r w:rsidR="000742C0" w:rsidRPr="000742C0">
        <w:rPr>
          <w:rFonts w:hint="eastAsia"/>
          <w:u w:val="wave"/>
        </w:rPr>
        <w:t>尙書</w:t>
      </w:r>
      <w:r w:rsidRPr="001C3E29">
        <w:rPr>
          <w:rFonts w:hint="eastAsia"/>
        </w:rPr>
        <w:t>傳曰：被，及也。</w:t>
      </w:r>
      <w:r w:rsidR="000742C0" w:rsidRPr="000742C0">
        <w:rPr>
          <w:rFonts w:hint="eastAsia"/>
          <w:u w:val="wave"/>
        </w:rPr>
        <w:t>周易</w:t>
      </w:r>
      <w:r w:rsidRPr="001C3E29">
        <w:rPr>
          <w:rFonts w:hint="eastAsia"/>
        </w:rPr>
        <w:t>曰：君子以教思無窮。</w:t>
      </w:r>
      <w:r w:rsidRPr="001C3E29">
        <w:rPr>
          <w:rFonts w:hint="eastAsia"/>
          <w:b/>
          <w:color w:val="660000"/>
          <w:sz w:val="28"/>
        </w:rPr>
        <w:t>周魯二莊，親昭夜景之鑒；漢晉兩明，並勒丹青之飾。</w:t>
      </w:r>
      <w:r w:rsidRPr="001C3E29">
        <w:rPr>
          <w:rFonts w:hint="eastAsia"/>
        </w:rPr>
        <w:t>顧微吳縣記曰：佛法詳其始，而典籍亦無聞焉。魯莊七年，夜明，佛生之日也。左氏傳曰：莊公七年四月辛卯夜，恆星不見，夜明也。</w:t>
      </w:r>
      <w:r w:rsidR="003E4D6D" w:rsidRPr="003E4D6D">
        <w:rPr>
          <w:rFonts w:hint="eastAsia"/>
          <w:u w:val="wave"/>
        </w:rPr>
        <w:t>史記</w:t>
      </w:r>
      <w:r w:rsidRPr="001C3E29">
        <w:rPr>
          <w:rFonts w:hint="eastAsia"/>
        </w:rPr>
        <w:t>曰：周桓王崩，子莊王陀</w:t>
      </w:r>
      <w:r w:rsidRPr="001C3E29">
        <w:rPr>
          <w:rFonts w:hint="eastAsia"/>
        </w:rPr>
        <w:lastRenderedPageBreak/>
        <w:t>立</w:t>
      </w:r>
      <w:r w:rsidRPr="00C32D98">
        <w:rPr>
          <w:rStyle w:val="a9"/>
        </w:rPr>
        <w:footnoteReference w:id="5876"/>
      </w:r>
      <w:r w:rsidRPr="001C3E29">
        <w:rPr>
          <w:rFonts w:hint="eastAsia"/>
        </w:rPr>
        <w:t>。十五年，莊王崩。左氏傳，莊王三年，葬桓王。然則周莊王、魯莊公</w:t>
      </w:r>
      <w:r w:rsidR="00F355DD">
        <w:rPr>
          <w:rFonts w:hint="eastAsia"/>
        </w:rPr>
        <w:t>爲</w:t>
      </w:r>
      <w:r w:rsidRPr="001C3E29">
        <w:rPr>
          <w:rFonts w:hint="eastAsia"/>
        </w:rPr>
        <w:t>同時也。瑞應經曰：到四月八日夜明星出時，佛從右脅墮地，即行七步。牟子曰：漢明帝夢見神人，身有日光，飛在殿前。以問群臣，傅毅對曰：天竺有佛，將其神也？後得其形像。何法盛晉書曰：彭城王紘以肅祖明皇帝好佛，手書形像，經歷寇難，而此堂猶在，宜成作頌。蔡謨云：今發王命，稱先帝好佛，於義有疑。張綱集曰：盡功金石</w:t>
      </w:r>
      <w:r w:rsidRPr="00C32D98">
        <w:rPr>
          <w:rStyle w:val="a9"/>
        </w:rPr>
        <w:footnoteReference w:id="5877"/>
      </w:r>
      <w:r w:rsidRPr="001C3E29">
        <w:rPr>
          <w:rFonts w:hint="eastAsia"/>
        </w:rPr>
        <w:t>，圖形丹青。</w:t>
      </w:r>
      <w:r w:rsidRPr="001C3E29">
        <w:rPr>
          <w:rFonts w:hint="eastAsia"/>
          <w:b/>
          <w:color w:val="660000"/>
          <w:sz w:val="28"/>
        </w:rPr>
        <w:t>然後遺文間出，列剎相望，</w:t>
      </w:r>
      <w:r w:rsidRPr="001C3E29">
        <w:rPr>
          <w:rFonts w:hint="eastAsia"/>
        </w:rPr>
        <w:t>遺文，謂經也。</w:t>
      </w:r>
      <w:r w:rsidR="003E4D6D" w:rsidRPr="003E4D6D">
        <w:rPr>
          <w:rFonts w:hint="eastAsia"/>
          <w:u w:val="wave"/>
        </w:rPr>
        <w:t>史記</w:t>
      </w:r>
      <w:r w:rsidRPr="001C3E29">
        <w:rPr>
          <w:rFonts w:hint="eastAsia"/>
        </w:rPr>
        <w:t>曰：天下遺文，靡不畢集。</w:t>
      </w:r>
      <w:r w:rsidR="003F10DC" w:rsidRPr="003F10DC">
        <w:rPr>
          <w:rFonts w:hint="eastAsia"/>
          <w:u w:val="single"/>
        </w:rPr>
        <w:t>太史公</w:t>
      </w:r>
      <w:r w:rsidRPr="001C3E29">
        <w:rPr>
          <w:rFonts w:hint="eastAsia"/>
        </w:rPr>
        <w:t>曰：漢興，詩、書往往間出。</w:t>
      </w:r>
      <w:r w:rsidR="00FE33F9" w:rsidRPr="00FE33F9">
        <w:rPr>
          <w:rFonts w:hint="eastAsia"/>
          <w:u w:val="single"/>
        </w:rPr>
        <w:t>孔安國</w:t>
      </w:r>
      <w:r w:rsidR="000742C0" w:rsidRPr="000742C0">
        <w:rPr>
          <w:rFonts w:hint="eastAsia"/>
          <w:u w:val="wave"/>
        </w:rPr>
        <w:t>尙書</w:t>
      </w:r>
      <w:r w:rsidRPr="001C3E29">
        <w:rPr>
          <w:rFonts w:hint="eastAsia"/>
        </w:rPr>
        <w:t>傳曰：三山言相望也。</w:t>
      </w:r>
      <w:r w:rsidRPr="001C3E29">
        <w:rPr>
          <w:rFonts w:hint="eastAsia"/>
          <w:b/>
          <w:color w:val="660000"/>
          <w:sz w:val="28"/>
        </w:rPr>
        <w:t>澄什結轍於山西，林遠肩隨乎江左矣。</w:t>
      </w:r>
      <w:r w:rsidRPr="001C3E29">
        <w:rPr>
          <w:rFonts w:hint="eastAsia"/>
        </w:rPr>
        <w:t>高僧傳曰：天竺佛圖澄，西域人，本姓帛。少出家西域，咸得道。以晉懷帝永嘉四年來適</w:t>
      </w:r>
      <w:r w:rsidR="003F10DC" w:rsidRPr="003F10DC">
        <w:rPr>
          <w:rFonts w:hint="eastAsia"/>
          <w:u w:val="single"/>
        </w:rPr>
        <w:t>洛陽</w:t>
      </w:r>
      <w:r w:rsidRPr="001C3E29">
        <w:rPr>
          <w:rFonts w:hint="eastAsia"/>
        </w:rPr>
        <w:t>。以麻油雜茵支塗掌，千里外事皆澈見掌中，如對面焉。後澄死之月，人見在流沙。又曰：鳩摩羅什，天竺人，七歲出家，什</w:t>
      </w:r>
      <w:r w:rsidR="00820F0B">
        <w:rPr>
          <w:rFonts w:hint="eastAsia"/>
        </w:rPr>
        <w:t>旣</w:t>
      </w:r>
      <w:r w:rsidRPr="001C3E29">
        <w:rPr>
          <w:rFonts w:hint="eastAsia"/>
        </w:rPr>
        <w:t>道流西域，名被東川</w:t>
      </w:r>
      <w:r w:rsidRPr="00C32D98">
        <w:rPr>
          <w:rStyle w:val="a9"/>
        </w:rPr>
        <w:footnoteReference w:id="5878"/>
      </w:r>
      <w:r w:rsidRPr="001C3E29">
        <w:rPr>
          <w:rFonts w:hint="eastAsia"/>
        </w:rPr>
        <w:t>。符堅遣呂光西伐，破龜茲，乃將什至涼州。姚萇已殺符堅，光遂王彼。至萇子興破涼州，始將什至</w:t>
      </w:r>
      <w:r w:rsidR="003F10DC" w:rsidRPr="003F10DC">
        <w:rPr>
          <w:rFonts w:hint="eastAsia"/>
          <w:u w:val="single"/>
        </w:rPr>
        <w:t>長安</w:t>
      </w:r>
      <w:r w:rsidRPr="001C3E29">
        <w:rPr>
          <w:rFonts w:hint="eastAsia"/>
        </w:rPr>
        <w:t>。後卒</w:t>
      </w:r>
      <w:r w:rsidR="003F10DC" w:rsidRPr="003F10DC">
        <w:rPr>
          <w:rFonts w:hint="eastAsia"/>
          <w:u w:val="single"/>
        </w:rPr>
        <w:t>長安</w:t>
      </w:r>
      <w:r w:rsidRPr="001C3E29">
        <w:rPr>
          <w:rFonts w:hint="eastAsia"/>
        </w:rPr>
        <w:t>。</w:t>
      </w:r>
      <w:r w:rsidR="003E4D6D" w:rsidRPr="003E4D6D">
        <w:rPr>
          <w:rFonts w:hint="eastAsia"/>
          <w:u w:val="wave"/>
        </w:rPr>
        <w:t>漢書</w:t>
      </w:r>
      <w:r w:rsidRPr="001C3E29">
        <w:rPr>
          <w:rFonts w:hint="eastAsia"/>
        </w:rPr>
        <w:t>，文帝詔曰：使者冠蓋相望，結轍於道。</w:t>
      </w:r>
      <w:r w:rsidR="003E4D6D" w:rsidRPr="003E4D6D">
        <w:rPr>
          <w:rFonts w:hint="eastAsia"/>
          <w:u w:val="single"/>
        </w:rPr>
        <w:t>班固</w:t>
      </w:r>
      <w:r w:rsidR="003E4D6D" w:rsidRPr="003E4D6D">
        <w:rPr>
          <w:rFonts w:hint="eastAsia"/>
          <w:u w:val="wave"/>
        </w:rPr>
        <w:t>漢書</w:t>
      </w:r>
      <w:r w:rsidRPr="001C3E29">
        <w:rPr>
          <w:rFonts w:hint="eastAsia"/>
        </w:rPr>
        <w:t>贊曰：秦、漢以來，山東出相，山西出將。高僧傳曰：支遯，字道林，本姓關，陳留人。初至京師，王濛甚重之。年二十五出家，師釋道安符丕。後還吳</w:t>
      </w:r>
      <w:r w:rsidRPr="00C32D98">
        <w:rPr>
          <w:rStyle w:val="a9"/>
        </w:rPr>
        <w:footnoteReference w:id="5879"/>
      </w:r>
      <w:r w:rsidRPr="001C3E29">
        <w:rPr>
          <w:rFonts w:hint="eastAsia"/>
        </w:rPr>
        <w:t>，入剡，王羲之遂與披襟解帶，留連不能已。又曰：釋惠遠，本姓賈氏，鴈門人。遊許、洛，出家，師釋道安符丕。後還吳，入襄陽，南達荊州，欲往羅浮。屆尋陽，見廬峰，遂居焉。三十餘年，影不出山，迹不入俗。晉義熙十二年終。禮記曰：十年以長，則兄事之；五年以長，則肩隨之。晉中興書，元帝詔曰：朕應天符，創基江左。春秋命歷序曰：東方</w:t>
      </w:r>
      <w:r w:rsidR="00F355DD">
        <w:rPr>
          <w:rFonts w:hint="eastAsia"/>
        </w:rPr>
        <w:t>爲</w:t>
      </w:r>
      <w:r w:rsidRPr="001C3E29">
        <w:rPr>
          <w:rFonts w:hint="eastAsia"/>
        </w:rPr>
        <w:t>左，西方</w:t>
      </w:r>
      <w:r w:rsidR="00F355DD">
        <w:rPr>
          <w:rFonts w:hint="eastAsia"/>
        </w:rPr>
        <w:t>爲</w:t>
      </w:r>
      <w:r w:rsidRPr="001C3E29">
        <w:rPr>
          <w:rFonts w:hint="eastAsia"/>
        </w:rPr>
        <w:t>右。</w:t>
      </w:r>
    </w:p>
    <w:p w14:paraId="6452FD9F" w14:textId="3612AAEC" w:rsidR="008F46A3" w:rsidRDefault="008F46A3" w:rsidP="009831A1">
      <w:pPr>
        <w:ind w:firstLine="561"/>
      </w:pPr>
      <w:r w:rsidRPr="001C3E29">
        <w:rPr>
          <w:rFonts w:hint="eastAsia"/>
          <w:b/>
          <w:color w:val="660000"/>
          <w:sz w:val="28"/>
        </w:rPr>
        <w:t>頭陀寺者，沙門釋慧宗之所立也。</w:t>
      </w:r>
      <w:r w:rsidRPr="001C3E29">
        <w:rPr>
          <w:rFonts w:hint="eastAsia"/>
        </w:rPr>
        <w:t>瑞應經曰：太子出北城門，天帝復化作沙門。太子曰：何謂沙門？對曰：沙門之</w:t>
      </w:r>
      <w:r w:rsidR="00F355DD">
        <w:rPr>
          <w:rFonts w:hint="eastAsia"/>
        </w:rPr>
        <w:t>爲</w:t>
      </w:r>
      <w:r w:rsidRPr="001C3E29">
        <w:rPr>
          <w:rFonts w:hint="eastAsia"/>
        </w:rPr>
        <w:t>道，舍妻子，捐棄愛欲也。釋僧肇維摩經注曰：沙門，秦言，義訓勤行趍涅盤也。</w:t>
      </w:r>
      <w:r w:rsidRPr="001C3E29">
        <w:rPr>
          <w:rFonts w:hint="eastAsia"/>
          <w:b/>
          <w:color w:val="660000"/>
          <w:sz w:val="28"/>
        </w:rPr>
        <w:t>南則大川浩汗，雲霞之所沃蕩。</w:t>
      </w:r>
      <w:r w:rsidR="000742C0" w:rsidRPr="000742C0">
        <w:rPr>
          <w:rFonts w:hint="eastAsia"/>
          <w:u w:val="wave"/>
        </w:rPr>
        <w:t>周易</w:t>
      </w:r>
      <w:r w:rsidRPr="00E3716F">
        <w:rPr>
          <w:rFonts w:hint="eastAsia"/>
        </w:rPr>
        <w:t>曰：利涉大川。海賦曰：</w:t>
      </w:r>
      <w:r w:rsidRPr="00E3716F">
        <w:rPr>
          <w:rFonts w:hint="eastAsia"/>
        </w:rPr>
        <w:lastRenderedPageBreak/>
        <w:t>膠㵧浩汗。又曰：瀖泋濩渭，蕩雲沃日。</w:t>
      </w:r>
      <w:r w:rsidRPr="001C3E29">
        <w:rPr>
          <w:rFonts w:hint="eastAsia"/>
          <w:b/>
          <w:color w:val="660000"/>
          <w:sz w:val="28"/>
        </w:rPr>
        <w:t>北則層峰削成，日月之所迴薄。</w:t>
      </w:r>
      <w:r w:rsidRPr="001C3E29">
        <w:rPr>
          <w:rFonts w:hint="eastAsia"/>
        </w:rPr>
        <w:t>山海經曰：泰華之山削成而四方。蜀都賦曰：陽烏迴翼於高標。</w:t>
      </w:r>
      <w:r w:rsidR="003F10DC" w:rsidRPr="003F10DC">
        <w:rPr>
          <w:rFonts w:hint="eastAsia"/>
          <w:u w:val="single"/>
        </w:rPr>
        <w:t>楊雄</w:t>
      </w:r>
      <w:r w:rsidRPr="001C3E29">
        <w:rPr>
          <w:rFonts w:hint="eastAsia"/>
        </w:rPr>
        <w:t>反離騷曰：恐日薄於西山。</w:t>
      </w:r>
      <w:r w:rsidRPr="001C3E29">
        <w:rPr>
          <w:rFonts w:hint="eastAsia"/>
          <w:b/>
          <w:color w:val="660000"/>
          <w:sz w:val="28"/>
        </w:rPr>
        <w:t>西眺城邑，百雉紆餘。</w:t>
      </w:r>
      <w:r w:rsidRPr="001C3E29">
        <w:rPr>
          <w:rFonts w:hint="eastAsia"/>
        </w:rPr>
        <w:t>左氏傳，祭仲曰：都城過百雉，國之害也。鍾會懷土賦曰：望東城之紆餘。</w:t>
      </w:r>
      <w:r w:rsidRPr="001C3E29">
        <w:rPr>
          <w:rFonts w:hint="eastAsia"/>
          <w:b/>
          <w:color w:val="660000"/>
          <w:sz w:val="28"/>
        </w:rPr>
        <w:t>東望平皋，千里超忽。</w:t>
      </w:r>
      <w:r w:rsidR="000742C0" w:rsidRPr="000742C0">
        <w:rPr>
          <w:rFonts w:hint="eastAsia"/>
          <w:u w:val="wave"/>
        </w:rPr>
        <w:t>楚辭</w:t>
      </w:r>
      <w:r w:rsidRPr="001C3E29">
        <w:rPr>
          <w:rFonts w:hint="eastAsia"/>
        </w:rPr>
        <w:t>曰：出不入兮往不反，平原忽兮路超遠。</w:t>
      </w:r>
      <w:r w:rsidRPr="001C3E29">
        <w:rPr>
          <w:rFonts w:hint="eastAsia"/>
          <w:b/>
          <w:color w:val="660000"/>
          <w:sz w:val="28"/>
        </w:rPr>
        <w:t>信楚都之勝地也。宗法師行絜珪璧，擁錫來遊。</w:t>
      </w:r>
      <w:r w:rsidR="000742C0" w:rsidRPr="000742C0">
        <w:rPr>
          <w:rFonts w:hint="eastAsia"/>
          <w:u w:val="wave"/>
        </w:rPr>
        <w:t>毛詩</w:t>
      </w:r>
      <w:r w:rsidRPr="001C3E29">
        <w:rPr>
          <w:rFonts w:hint="eastAsia"/>
        </w:rPr>
        <w:t>曰：有斐君子，如珪如璧。東觀漢記，馮衍說鮑叔永曰</w:t>
      </w:r>
      <w:r w:rsidRPr="00C32D98">
        <w:rPr>
          <w:rStyle w:val="a9"/>
        </w:rPr>
        <w:footnoteReference w:id="5880"/>
      </w:r>
      <w:r w:rsidRPr="001C3E29">
        <w:rPr>
          <w:rFonts w:hint="eastAsia"/>
        </w:rPr>
        <w:t>：衍珪壁其行，束脩其心。錫，錫杖也。大智論曰：菩薩常用錫杖、經傳、佛像。莊子曰：神農擁杖而起。</w:t>
      </w:r>
      <w:r w:rsidRPr="001C3E29">
        <w:rPr>
          <w:rFonts w:hint="eastAsia"/>
          <w:b/>
          <w:color w:val="660000"/>
          <w:sz w:val="28"/>
        </w:rPr>
        <w:t>以</w:t>
      </w:r>
      <w:r w:rsidR="00F355DD">
        <w:rPr>
          <w:rFonts w:hint="eastAsia"/>
          <w:b/>
          <w:color w:val="660000"/>
          <w:sz w:val="28"/>
        </w:rPr>
        <w:t>爲</w:t>
      </w:r>
      <w:r w:rsidRPr="001C3E29">
        <w:rPr>
          <w:rFonts w:hint="eastAsia"/>
          <w:b/>
          <w:color w:val="660000"/>
          <w:sz w:val="28"/>
        </w:rPr>
        <w:t>宅生者緣，業空則緣廢；</w:t>
      </w:r>
      <w:r w:rsidRPr="001C3E29">
        <w:rPr>
          <w:rFonts w:hint="eastAsia"/>
        </w:rPr>
        <w:t>言身從緣生，緣亦斯廢也</w:t>
      </w:r>
      <w:r w:rsidRPr="00C32D98">
        <w:rPr>
          <w:rStyle w:val="a9"/>
        </w:rPr>
        <w:footnoteReference w:id="5881"/>
      </w:r>
      <w:r w:rsidRPr="001C3E29">
        <w:rPr>
          <w:rFonts w:hint="eastAsia"/>
        </w:rPr>
        <w:t>。維摩經曰：如影從身，業緣生見。僧肇曰：身，眾緣所成，緣合則起，緣散則離。金光明經曰：所謂無明緣行，行緣識，識緣名，名緣色，色緣六入，六入緣觸，觸緣受，受緣愛，愛緣取，取緣有，有緣生，生緣老死憂悲苦惱滅聚。釋僧肇維摩經注曰：諸法之生，本乎三業；</w:t>
      </w:r>
      <w:r w:rsidR="00820F0B">
        <w:rPr>
          <w:rFonts w:hint="eastAsia"/>
        </w:rPr>
        <w:t>旣</w:t>
      </w:r>
      <w:r w:rsidRPr="001C3E29">
        <w:rPr>
          <w:rFonts w:hint="eastAsia"/>
        </w:rPr>
        <w:t>無三業，誰作諸法？</w:t>
      </w:r>
      <w:r w:rsidRPr="001C3E29">
        <w:rPr>
          <w:rFonts w:hint="eastAsia"/>
          <w:b/>
          <w:color w:val="660000"/>
          <w:sz w:val="28"/>
        </w:rPr>
        <w:t>存軀者惑，理勝則惑亡。</w:t>
      </w:r>
      <w:r w:rsidRPr="001C3E29">
        <w:rPr>
          <w:rFonts w:hint="eastAsia"/>
        </w:rPr>
        <w:t>惑，煩惚也</w:t>
      </w:r>
      <w:r w:rsidRPr="00C32D98">
        <w:rPr>
          <w:rStyle w:val="a9"/>
        </w:rPr>
        <w:footnoteReference w:id="5882"/>
      </w:r>
      <w:r w:rsidRPr="001C3E29">
        <w:rPr>
          <w:rFonts w:hint="eastAsia"/>
        </w:rPr>
        <w:t>。言萬法雖廣解，惑則起相受生，解者身心寂滅。涅盤經曰：要因煩惱而得有身。竺道生維摩經注曰：戀生者愛身情也。苟曰無常，豈可愛戀？若能悟不惑，而惑自亡矣，惑者無復存身也。</w:t>
      </w:r>
      <w:r w:rsidRPr="001C3E29">
        <w:rPr>
          <w:rFonts w:hint="eastAsia"/>
          <w:b/>
          <w:color w:val="660000"/>
          <w:sz w:val="28"/>
        </w:rPr>
        <w:t>遂欲捨百齡於中身，殉肌膚於猛鷙，</w:t>
      </w:r>
      <w:r w:rsidRPr="001C3E29">
        <w:rPr>
          <w:rFonts w:hint="eastAsia"/>
        </w:rPr>
        <w:t>禮記曰：古者謂年</w:t>
      </w:r>
      <w:r w:rsidR="00F355DD">
        <w:rPr>
          <w:rFonts w:hint="eastAsia"/>
        </w:rPr>
        <w:t>爲</w:t>
      </w:r>
      <w:r w:rsidRPr="001C3E29">
        <w:rPr>
          <w:rFonts w:hint="eastAsia"/>
        </w:rPr>
        <w:t>齡，齒亦齡也。范曄後漢</w:t>
      </w:r>
      <w:r w:rsidRPr="00C32D98">
        <w:rPr>
          <w:rStyle w:val="a9"/>
        </w:rPr>
        <w:footnoteReference w:id="5883"/>
      </w:r>
      <w:r w:rsidRPr="001C3E29">
        <w:rPr>
          <w:rFonts w:hint="eastAsia"/>
        </w:rPr>
        <w:t>，田邑報馮衍書曰：百齡之期，未有能至。</w:t>
      </w:r>
      <w:r w:rsidR="000742C0" w:rsidRPr="000742C0">
        <w:rPr>
          <w:rFonts w:hint="eastAsia"/>
          <w:u w:val="wave"/>
        </w:rPr>
        <w:t>尙書</w:t>
      </w:r>
      <w:r w:rsidRPr="001C3E29">
        <w:rPr>
          <w:rFonts w:hint="eastAsia"/>
        </w:rPr>
        <w:t>曰：文王受命唯中身。</w:t>
      </w:r>
      <w:r w:rsidR="000742C0" w:rsidRPr="000742C0">
        <w:rPr>
          <w:rFonts w:hint="eastAsia"/>
          <w:u w:val="wave"/>
        </w:rPr>
        <w:t>列子</w:t>
      </w:r>
      <w:r w:rsidRPr="001C3E29">
        <w:rPr>
          <w:rFonts w:hint="eastAsia"/>
        </w:rPr>
        <w:t>曰：藐姑射之山，有神人居焉，肌膚若冰雪。</w:t>
      </w:r>
      <w:r w:rsidR="003E4D6D" w:rsidRPr="003E4D6D">
        <w:rPr>
          <w:rFonts w:hint="eastAsia"/>
          <w:u w:val="wave"/>
        </w:rPr>
        <w:t>漢書</w:t>
      </w:r>
      <w:r w:rsidRPr="001C3E29">
        <w:rPr>
          <w:rFonts w:hint="eastAsia"/>
        </w:rPr>
        <w:t>臣瓚注曰：亡身從物曰殉。李尤七難曰</w:t>
      </w:r>
      <w:r w:rsidRPr="00C32D98">
        <w:rPr>
          <w:rStyle w:val="a9"/>
        </w:rPr>
        <w:footnoteReference w:id="5884"/>
      </w:r>
      <w:r w:rsidRPr="001C3E29">
        <w:rPr>
          <w:rFonts w:hint="eastAsia"/>
        </w:rPr>
        <w:t>：猛鷙陸嬉，龍鼉水處。</w:t>
      </w:r>
      <w:r w:rsidRPr="001C3E29">
        <w:rPr>
          <w:rFonts w:hint="eastAsia"/>
          <w:b/>
          <w:color w:val="660000"/>
          <w:sz w:val="28"/>
        </w:rPr>
        <w:t>班荊蔭松者久之。</w:t>
      </w:r>
      <w:r w:rsidRPr="001C3E29">
        <w:rPr>
          <w:rFonts w:hint="eastAsia"/>
        </w:rPr>
        <w:t>左氏傳曰：伍舉奔晉。聲子將如晉，遇之於鄭郊，班荊相與食。</w:t>
      </w:r>
      <w:r w:rsidR="000742C0" w:rsidRPr="000742C0">
        <w:rPr>
          <w:rFonts w:hint="eastAsia"/>
          <w:u w:val="wave"/>
        </w:rPr>
        <w:t>楚辭</w:t>
      </w:r>
      <w:r w:rsidRPr="001C3E29">
        <w:rPr>
          <w:rFonts w:hint="eastAsia"/>
        </w:rPr>
        <w:t>曰：山中人兮芳杜若，飲石泉兮蔭松柏。</w:t>
      </w:r>
      <w:r w:rsidRPr="001C3E29">
        <w:rPr>
          <w:rFonts w:hint="eastAsia"/>
          <w:b/>
          <w:color w:val="660000"/>
          <w:sz w:val="28"/>
        </w:rPr>
        <w:t>宋大明五年，始立方丈茅茨，以庇經像。</w:t>
      </w:r>
      <w:r w:rsidRPr="001C3E29">
        <w:rPr>
          <w:rFonts w:hint="eastAsia"/>
        </w:rPr>
        <w:t>沈約</w:t>
      </w:r>
      <w:r w:rsidR="000742C0" w:rsidRPr="000742C0">
        <w:rPr>
          <w:rFonts w:hint="eastAsia"/>
          <w:u w:val="wave"/>
        </w:rPr>
        <w:t>宋書</w:t>
      </w:r>
      <w:r w:rsidRPr="001C3E29">
        <w:rPr>
          <w:rFonts w:hint="eastAsia"/>
        </w:rPr>
        <w:t>，</w:t>
      </w:r>
      <w:r w:rsidR="00E76135" w:rsidRPr="00E76135">
        <w:rPr>
          <w:rFonts w:hint="eastAsia"/>
          <w:u w:val="single"/>
        </w:rPr>
        <w:t>孝武皇帝</w:t>
      </w:r>
      <w:r w:rsidRPr="001C3E29">
        <w:rPr>
          <w:rFonts w:hint="eastAsia"/>
        </w:rPr>
        <w:t>即位，改元曰大明。淮南子曰：聖人處環堵之室，茨之以生茅。</w:t>
      </w:r>
      <w:r w:rsidR="003F10DC" w:rsidRPr="003F10DC">
        <w:rPr>
          <w:rFonts w:hint="eastAsia"/>
          <w:u w:val="single"/>
        </w:rPr>
        <w:t>高誘</w:t>
      </w:r>
      <w:r w:rsidRPr="001C3E29">
        <w:rPr>
          <w:rFonts w:hint="eastAsia"/>
        </w:rPr>
        <w:t>曰：堵，長一丈，高一丈，面環一堵</w:t>
      </w:r>
      <w:r w:rsidR="00F355DD">
        <w:rPr>
          <w:rFonts w:hint="eastAsia"/>
        </w:rPr>
        <w:t>爲</w:t>
      </w:r>
      <w:r w:rsidRPr="001C3E29">
        <w:rPr>
          <w:rFonts w:hint="eastAsia"/>
        </w:rPr>
        <w:t>方</w:t>
      </w:r>
      <w:r w:rsidRPr="001C3E29">
        <w:rPr>
          <w:rFonts w:hint="eastAsia"/>
        </w:rPr>
        <w:lastRenderedPageBreak/>
        <w:t>丈，故曰環堵。言其小也。說文曰：茨，蓋也。爾雅曰：庇，廕也。</w:t>
      </w:r>
      <w:r w:rsidRPr="001C3E29">
        <w:rPr>
          <w:rFonts w:hint="eastAsia"/>
          <w:b/>
          <w:color w:val="660000"/>
          <w:sz w:val="28"/>
        </w:rPr>
        <w:t>後軍長史江夏內史會稽孔府君諱覬，</w:t>
      </w:r>
      <w:r w:rsidRPr="001C3E29">
        <w:rPr>
          <w:rFonts w:hint="eastAsia"/>
        </w:rPr>
        <w:t>沈約</w:t>
      </w:r>
      <w:r w:rsidR="000742C0" w:rsidRPr="000742C0">
        <w:rPr>
          <w:rFonts w:hint="eastAsia"/>
          <w:u w:val="wave"/>
        </w:rPr>
        <w:t>宋書</w:t>
      </w:r>
      <w:r w:rsidRPr="001C3E29">
        <w:rPr>
          <w:rFonts w:hint="eastAsia"/>
        </w:rPr>
        <w:t>曰：孔覬，字思遠，會稽人也。初舉揚州秀才，補主簿，後除冠軍長史，江夏內史，隨府轉後軍長史。覬言冀。</w:t>
      </w:r>
      <w:r w:rsidR="00F355DD">
        <w:rPr>
          <w:rFonts w:hint="eastAsia"/>
          <w:b/>
          <w:color w:val="660000"/>
          <w:sz w:val="28"/>
        </w:rPr>
        <w:t>爲</w:t>
      </w:r>
      <w:r w:rsidRPr="001C3E29">
        <w:rPr>
          <w:rFonts w:hint="eastAsia"/>
          <w:b/>
          <w:color w:val="660000"/>
          <w:sz w:val="28"/>
        </w:rPr>
        <w:t>之薙草開林，置經行之室。</w:t>
      </w:r>
      <w:r w:rsidRPr="001C3E29">
        <w:rPr>
          <w:rFonts w:hint="eastAsia"/>
        </w:rPr>
        <w:t>周禮曰：薙氏下士二人。</w:t>
      </w:r>
      <w:r w:rsidR="00FE33F9" w:rsidRPr="00FE33F9">
        <w:rPr>
          <w:rFonts w:hint="eastAsia"/>
          <w:u w:val="single"/>
        </w:rPr>
        <w:t>鄭玄</w:t>
      </w:r>
      <w:r w:rsidRPr="001C3E29">
        <w:rPr>
          <w:rFonts w:hint="eastAsia"/>
        </w:rPr>
        <w:t>曰：薙，翦草也。法華經曰：經行林中，勤求佛道。</w:t>
      </w:r>
      <w:r w:rsidRPr="001C3E29">
        <w:rPr>
          <w:rFonts w:hint="eastAsia"/>
          <w:b/>
          <w:color w:val="660000"/>
          <w:sz w:val="28"/>
        </w:rPr>
        <w:t>安西將軍郢州刺史江安伯濟陽蔡使君諱興宗，</w:t>
      </w:r>
      <w:r w:rsidRPr="001C3E29">
        <w:rPr>
          <w:rFonts w:hint="eastAsia"/>
        </w:rPr>
        <w:t>沈約</w:t>
      </w:r>
      <w:r w:rsidR="000742C0" w:rsidRPr="000742C0">
        <w:rPr>
          <w:rFonts w:hint="eastAsia"/>
          <w:u w:val="wave"/>
        </w:rPr>
        <w:t>宋書</w:t>
      </w:r>
      <w:r w:rsidRPr="001C3E29">
        <w:rPr>
          <w:rFonts w:hint="eastAsia"/>
        </w:rPr>
        <w:t>曰：蔡興宗，濟陽人也。</w:t>
      </w:r>
      <w:r w:rsidR="00F355DD">
        <w:rPr>
          <w:rFonts w:hint="eastAsia"/>
        </w:rPr>
        <w:t>爲</w:t>
      </w:r>
      <w:r w:rsidRPr="001C3E29">
        <w:rPr>
          <w:rFonts w:hint="eastAsia"/>
        </w:rPr>
        <w:t>使持節都督郢州諸軍事，安西將軍，郢州刺史。</w:t>
      </w:r>
      <w:r w:rsidRPr="001C3E29">
        <w:rPr>
          <w:rFonts w:hint="eastAsia"/>
          <w:b/>
          <w:color w:val="660000"/>
          <w:sz w:val="28"/>
        </w:rPr>
        <w:t>復</w:t>
      </w:r>
      <w:r w:rsidR="00F355DD">
        <w:rPr>
          <w:rFonts w:hint="eastAsia"/>
          <w:b/>
          <w:color w:val="660000"/>
          <w:sz w:val="28"/>
        </w:rPr>
        <w:t>爲</w:t>
      </w:r>
      <w:r w:rsidRPr="001C3E29">
        <w:rPr>
          <w:rFonts w:hint="eastAsia"/>
          <w:b/>
          <w:color w:val="660000"/>
          <w:sz w:val="28"/>
        </w:rPr>
        <w:t>崇基表剎，立禪誦之堂焉。</w:t>
      </w:r>
      <w:r w:rsidRPr="001C3E29">
        <w:rPr>
          <w:rFonts w:hint="eastAsia"/>
        </w:rPr>
        <w:t>維摩經曰：佛言諸佛滅後，以全身舍利起七寶塔，表剎莊嚴而供養也。</w:t>
      </w:r>
      <w:r w:rsidRPr="001C3E29">
        <w:rPr>
          <w:rFonts w:hint="eastAsia"/>
          <w:b/>
          <w:color w:val="660000"/>
          <w:sz w:val="28"/>
        </w:rPr>
        <w:t>以法師景行大迦葉，故以頭陀</w:t>
      </w:r>
      <w:r w:rsidR="00F355DD">
        <w:rPr>
          <w:rFonts w:hint="eastAsia"/>
          <w:b/>
          <w:color w:val="660000"/>
          <w:sz w:val="28"/>
        </w:rPr>
        <w:t>爲</w:t>
      </w:r>
      <w:r w:rsidRPr="001C3E29">
        <w:rPr>
          <w:rFonts w:hint="eastAsia"/>
          <w:b/>
          <w:color w:val="660000"/>
          <w:sz w:val="28"/>
        </w:rPr>
        <w:t>稱首。</w:t>
      </w:r>
      <w:r w:rsidR="000742C0" w:rsidRPr="000742C0">
        <w:rPr>
          <w:rFonts w:hint="eastAsia"/>
          <w:u w:val="wave"/>
        </w:rPr>
        <w:t>毛詩</w:t>
      </w:r>
      <w:r w:rsidRPr="001C3E29">
        <w:rPr>
          <w:rFonts w:hint="eastAsia"/>
        </w:rPr>
        <w:t>曰：高山仰止，景行行止。彌勒成佛經曰：彌勒佛讚言，大迦葉比丘是釋迦牟尼佛大弟子，釋迦牟尼佛於大眾中常所讚歎頭陀第一，通達禪定，解脫三昧。封禪書曰：前聖所以永保鴻名而常</w:t>
      </w:r>
      <w:r w:rsidR="00F355DD">
        <w:rPr>
          <w:rFonts w:hint="eastAsia"/>
        </w:rPr>
        <w:t>爲</w:t>
      </w:r>
      <w:r w:rsidRPr="001C3E29">
        <w:rPr>
          <w:rFonts w:hint="eastAsia"/>
        </w:rPr>
        <w:t>稱首者，用此者也。</w:t>
      </w:r>
      <w:r w:rsidRPr="001C3E29">
        <w:rPr>
          <w:rFonts w:hint="eastAsia"/>
          <w:b/>
          <w:color w:val="660000"/>
          <w:sz w:val="28"/>
        </w:rPr>
        <w:t>後有僧勤法師，貞節苦心，求仁養志，</w:t>
      </w:r>
      <w:r w:rsidR="000742C0" w:rsidRPr="000742C0">
        <w:rPr>
          <w:rFonts w:hint="eastAsia"/>
          <w:u w:val="wave"/>
        </w:rPr>
        <w:t>楚辭</w:t>
      </w:r>
      <w:r w:rsidRPr="001C3E29">
        <w:rPr>
          <w:rFonts w:hint="eastAsia"/>
        </w:rPr>
        <w:t>曰：原生受命于貞節。曹植擬九詠曰：徒勤躬兮苦心。</w:t>
      </w:r>
      <w:r w:rsidR="003E4D6D" w:rsidRPr="003E4D6D">
        <w:rPr>
          <w:rFonts w:hint="eastAsia"/>
          <w:u w:val="wave"/>
        </w:rPr>
        <w:t>論語</w:t>
      </w:r>
      <w:r w:rsidRPr="001C3E29">
        <w:rPr>
          <w:rFonts w:hint="eastAsia"/>
        </w:rPr>
        <w:t>，子曰：求仁而得仁。莊子曰：養志者忘形也。</w:t>
      </w:r>
      <w:r w:rsidRPr="001C3E29">
        <w:rPr>
          <w:rFonts w:hint="eastAsia"/>
          <w:b/>
          <w:color w:val="660000"/>
          <w:sz w:val="28"/>
        </w:rPr>
        <w:t>纂脩堂宇，未就而沒。</w:t>
      </w:r>
      <w:r w:rsidR="000742C0" w:rsidRPr="000742C0">
        <w:rPr>
          <w:rFonts w:hint="eastAsia"/>
          <w:u w:val="wave"/>
        </w:rPr>
        <w:t>國語</w:t>
      </w:r>
      <w:r w:rsidRPr="001C3E29">
        <w:rPr>
          <w:rFonts w:hint="eastAsia"/>
        </w:rPr>
        <w:t>，祭公謀父曰：時序其德，纂脩其緒。</w:t>
      </w:r>
      <w:r w:rsidRPr="001C3E29">
        <w:rPr>
          <w:rFonts w:hint="eastAsia"/>
          <w:b/>
          <w:color w:val="660000"/>
          <w:sz w:val="28"/>
        </w:rPr>
        <w:t>高軌難追，藏舟易遠。</w:t>
      </w:r>
      <w:r w:rsidRPr="001C3E29">
        <w:rPr>
          <w:rFonts w:hint="eastAsia"/>
        </w:rPr>
        <w:t>魏太祖祭橋玄文曰：懿德高軌，汎愛博容。莊子曰：夫藏舟於壑，藏山於澤，謂之固矣。然而夜半有力者負之而趨，昧者不知。郭象曰：方言死生變化之不可逃。</w:t>
      </w:r>
      <w:r w:rsidRPr="001C3E29">
        <w:rPr>
          <w:rFonts w:hint="eastAsia"/>
          <w:b/>
          <w:color w:val="660000"/>
          <w:sz w:val="28"/>
        </w:rPr>
        <w:t>僧徒閴其無人，榱椽毀而莫構。</w:t>
      </w:r>
      <w:r w:rsidR="000742C0" w:rsidRPr="000742C0">
        <w:rPr>
          <w:rFonts w:hint="eastAsia"/>
          <w:u w:val="wave"/>
        </w:rPr>
        <w:t>周易</w:t>
      </w:r>
      <w:r w:rsidRPr="001C3E29">
        <w:rPr>
          <w:rFonts w:hint="eastAsia"/>
        </w:rPr>
        <w:t>曰：闚其戶，閴其無人。</w:t>
      </w:r>
      <w:r w:rsidR="003F10DC" w:rsidRPr="003F10DC">
        <w:rPr>
          <w:rFonts w:hint="eastAsia"/>
          <w:u w:val="single"/>
        </w:rPr>
        <w:t>高誘</w:t>
      </w:r>
      <w:r w:rsidRPr="001C3E29">
        <w:rPr>
          <w:rFonts w:hint="eastAsia"/>
        </w:rPr>
        <w:t>淮南子注曰：椽，橑也；榱，棟也。</w:t>
      </w:r>
      <w:r w:rsidRPr="001C3E29">
        <w:rPr>
          <w:rFonts w:hint="eastAsia"/>
          <w:b/>
          <w:color w:val="660000"/>
          <w:sz w:val="28"/>
        </w:rPr>
        <w:t>可</w:t>
      </w:r>
      <w:r w:rsidR="00F355DD">
        <w:rPr>
          <w:rFonts w:hint="eastAsia"/>
          <w:b/>
          <w:color w:val="660000"/>
          <w:sz w:val="28"/>
        </w:rPr>
        <w:t>爲</w:t>
      </w:r>
      <w:r w:rsidRPr="001C3E29">
        <w:rPr>
          <w:rFonts w:hint="eastAsia"/>
          <w:b/>
          <w:color w:val="660000"/>
          <w:sz w:val="28"/>
        </w:rPr>
        <w:t>長太息矣！</w:t>
      </w:r>
      <w:r w:rsidR="003E4D6D" w:rsidRPr="003E4D6D">
        <w:rPr>
          <w:rFonts w:hint="eastAsia"/>
          <w:u w:val="wave"/>
        </w:rPr>
        <w:t>漢書</w:t>
      </w:r>
      <w:r w:rsidRPr="001C3E29">
        <w:rPr>
          <w:rFonts w:hint="eastAsia"/>
        </w:rPr>
        <w:t>，賈誼曰：可長太息者此也。</w:t>
      </w:r>
    </w:p>
    <w:p w14:paraId="5ED8B3D2" w14:textId="345640CC" w:rsidR="008F46A3" w:rsidRDefault="008F46A3" w:rsidP="009831A1">
      <w:pPr>
        <w:ind w:firstLine="561"/>
      </w:pPr>
      <w:r w:rsidRPr="001C3E29">
        <w:rPr>
          <w:rFonts w:hint="eastAsia"/>
          <w:b/>
          <w:color w:val="660000"/>
          <w:sz w:val="28"/>
        </w:rPr>
        <w:t>惟齊繼五帝洪名，紐三王絕業。</w:t>
      </w:r>
      <w:r w:rsidRPr="001C3E29">
        <w:rPr>
          <w:rFonts w:hint="eastAsia"/>
        </w:rPr>
        <w:t>蕭子顯齊書曰：高帝太祖諱道成，字紹伯，</w:t>
      </w:r>
      <w:r w:rsidR="003F10DC" w:rsidRPr="003F10DC">
        <w:rPr>
          <w:rFonts w:hint="eastAsia"/>
          <w:u w:val="single"/>
        </w:rPr>
        <w:t>蕭何</w:t>
      </w:r>
      <w:r w:rsidRPr="001C3E29">
        <w:rPr>
          <w:rFonts w:hint="eastAsia"/>
        </w:rPr>
        <w:t>二十四世孫，受宋禪。</w:t>
      </w:r>
      <w:r w:rsidR="003E4D6D" w:rsidRPr="003E4D6D">
        <w:rPr>
          <w:rFonts w:hint="eastAsia"/>
          <w:u w:val="wave"/>
        </w:rPr>
        <w:t>史記</w:t>
      </w:r>
      <w:r w:rsidRPr="001C3E29">
        <w:rPr>
          <w:rFonts w:hint="eastAsia"/>
        </w:rPr>
        <w:t>曰：惟漢繼五帝末流，接三代絕業。封禪書曰：前聖所以永保鴻名。</w:t>
      </w:r>
      <w:r w:rsidRPr="001C3E29">
        <w:rPr>
          <w:rFonts w:hint="eastAsia"/>
          <w:b/>
          <w:color w:val="660000"/>
          <w:sz w:val="28"/>
        </w:rPr>
        <w:t>祖武宗文之德，昭升嚴配；</w:t>
      </w:r>
      <w:r w:rsidRPr="001C3E29">
        <w:rPr>
          <w:rFonts w:hint="eastAsia"/>
        </w:rPr>
        <w:t>禮記曰：周人祖文王而宗武王。</w:t>
      </w:r>
      <w:r w:rsidR="000742C0" w:rsidRPr="000742C0">
        <w:rPr>
          <w:rFonts w:hint="eastAsia"/>
          <w:u w:val="wave"/>
        </w:rPr>
        <w:t>尙書</w:t>
      </w:r>
      <w:r w:rsidRPr="001C3E29">
        <w:rPr>
          <w:rFonts w:hint="eastAsia"/>
        </w:rPr>
        <w:t>曰：丕顯文、武，昭升于上。孝經曰：嚴父莫大於配天。</w:t>
      </w:r>
      <w:r w:rsidRPr="001C3E29">
        <w:rPr>
          <w:rFonts w:hint="eastAsia"/>
          <w:b/>
          <w:color w:val="660000"/>
          <w:sz w:val="28"/>
        </w:rPr>
        <w:t>格天光表之功，弘啟興服</w:t>
      </w:r>
      <w:r w:rsidRPr="00C32D98">
        <w:rPr>
          <w:rStyle w:val="a9"/>
        </w:rPr>
        <w:footnoteReference w:id="5885"/>
      </w:r>
      <w:r w:rsidRPr="001C3E29">
        <w:rPr>
          <w:rFonts w:hint="eastAsia"/>
          <w:b/>
          <w:color w:val="660000"/>
          <w:sz w:val="28"/>
        </w:rPr>
        <w:t>。</w:t>
      </w:r>
      <w:r w:rsidR="000742C0" w:rsidRPr="000742C0">
        <w:rPr>
          <w:rFonts w:hint="eastAsia"/>
          <w:u w:val="wave"/>
        </w:rPr>
        <w:t>尙書</w:t>
      </w:r>
      <w:r w:rsidRPr="001C3E29">
        <w:rPr>
          <w:rFonts w:hint="eastAsia"/>
        </w:rPr>
        <w:t>曰：成湯時，</w:t>
      </w:r>
      <w:r w:rsidRPr="001C3E29">
        <w:rPr>
          <w:rFonts w:hint="eastAsia"/>
        </w:rPr>
        <w:lastRenderedPageBreak/>
        <w:t>則有若伊尹格于皇天。又曰：光被四表，格于上下。</w:t>
      </w:r>
      <w:r w:rsidR="000742C0" w:rsidRPr="000742C0">
        <w:rPr>
          <w:rFonts w:hint="eastAsia"/>
          <w:u w:val="wave"/>
        </w:rPr>
        <w:t>毛詩</w:t>
      </w:r>
      <w:r w:rsidRPr="001C3E29">
        <w:rPr>
          <w:rFonts w:hint="eastAsia"/>
        </w:rPr>
        <w:t>曰：建爾元子，俾侯于魯；大啟爾宇，</w:t>
      </w:r>
      <w:r w:rsidR="00F355DD">
        <w:rPr>
          <w:rFonts w:hint="eastAsia"/>
        </w:rPr>
        <w:t>爲</w:t>
      </w:r>
      <w:r w:rsidRPr="001C3E29">
        <w:rPr>
          <w:rFonts w:hint="eastAsia"/>
        </w:rPr>
        <w:t>周室輔。東觀漢記，博士議曰：除殘去賊，興復祖宗。</w:t>
      </w:r>
      <w:r w:rsidRPr="001C3E29">
        <w:rPr>
          <w:rFonts w:hint="eastAsia"/>
          <w:b/>
          <w:color w:val="660000"/>
          <w:sz w:val="28"/>
        </w:rPr>
        <w:t>是以惟新舊物，康濟多難；</w:t>
      </w:r>
      <w:r w:rsidR="000742C0" w:rsidRPr="000742C0">
        <w:rPr>
          <w:rFonts w:hint="eastAsia"/>
          <w:u w:val="wave"/>
        </w:rPr>
        <w:t>毛詩</w:t>
      </w:r>
      <w:r w:rsidRPr="001C3E29">
        <w:rPr>
          <w:rFonts w:hint="eastAsia"/>
        </w:rPr>
        <w:t>曰：周雖舊邦，其命惟新。左氏傳，伍員曰：不失舊物。</w:t>
      </w:r>
      <w:r w:rsidR="000742C0" w:rsidRPr="000742C0">
        <w:rPr>
          <w:rFonts w:hint="eastAsia"/>
          <w:u w:val="wave"/>
        </w:rPr>
        <w:t>尙書</w:t>
      </w:r>
      <w:r w:rsidRPr="001C3E29">
        <w:rPr>
          <w:rFonts w:hint="eastAsia"/>
        </w:rPr>
        <w:t>曰：康濟小民。禮記，晉太子申生使人辭於狐突曰：君老矣，國家多難。</w:t>
      </w:r>
      <w:r w:rsidRPr="001C3E29">
        <w:rPr>
          <w:rFonts w:hint="eastAsia"/>
          <w:b/>
          <w:color w:val="660000"/>
          <w:sz w:val="28"/>
        </w:rPr>
        <w:t>步中雅頌，驟合韶護；</w:t>
      </w:r>
      <w:r w:rsidRPr="001C3E29">
        <w:rPr>
          <w:rFonts w:hint="eastAsia"/>
        </w:rPr>
        <w:t>禮記曰：步中武、象</w:t>
      </w:r>
      <w:r w:rsidRPr="00C32D98">
        <w:rPr>
          <w:rStyle w:val="a9"/>
        </w:rPr>
        <w:footnoteReference w:id="5886"/>
      </w:r>
      <w:r w:rsidRPr="001C3E29">
        <w:rPr>
          <w:rFonts w:hint="eastAsia"/>
        </w:rPr>
        <w:t>，驟中韶、護，所以養耳。</w:t>
      </w:r>
      <w:r w:rsidR="00FE33F9" w:rsidRPr="00FE33F9">
        <w:rPr>
          <w:rFonts w:hint="eastAsia"/>
          <w:u w:val="single"/>
        </w:rPr>
        <w:t>鄭玄</w:t>
      </w:r>
      <w:r w:rsidRPr="001C3E29">
        <w:rPr>
          <w:rFonts w:hint="eastAsia"/>
        </w:rPr>
        <w:t>曰：韶，舜樂；護，湯樂也。</w:t>
      </w:r>
      <w:r w:rsidRPr="001C3E29">
        <w:rPr>
          <w:rFonts w:hint="eastAsia"/>
          <w:b/>
          <w:color w:val="660000"/>
          <w:sz w:val="28"/>
        </w:rPr>
        <w:t>炎區九譯，沙場一候。</w:t>
      </w:r>
      <w:r w:rsidRPr="001C3E29">
        <w:rPr>
          <w:rFonts w:hint="eastAsia"/>
        </w:rPr>
        <w:t>十洲記曰：炎洲，南海中萬二千里。韓詩外傳曰：成王之時，越裳氏重九譯而獻白雉於周公。</w:t>
      </w:r>
      <w:r w:rsidR="000742C0" w:rsidRPr="000742C0">
        <w:rPr>
          <w:rFonts w:hint="eastAsia"/>
          <w:u w:val="wave"/>
        </w:rPr>
        <w:t>尙書</w:t>
      </w:r>
      <w:r w:rsidRPr="001C3E29">
        <w:rPr>
          <w:rFonts w:hint="eastAsia"/>
        </w:rPr>
        <w:t>曰：西被于流沙。解嘲曰：東南一尉，西北一候。</w:t>
      </w:r>
      <w:r w:rsidRPr="001C3E29">
        <w:rPr>
          <w:rFonts w:hint="eastAsia"/>
          <w:b/>
          <w:color w:val="660000"/>
          <w:sz w:val="28"/>
        </w:rPr>
        <w:t>粵在於建武焉。</w:t>
      </w:r>
      <w:r w:rsidRPr="001C3E29">
        <w:rPr>
          <w:rFonts w:hint="eastAsia"/>
        </w:rPr>
        <w:t>蕭子顯齊書曰：明皇帝即位，改</w:t>
      </w:r>
      <w:r w:rsidR="00F355DD">
        <w:rPr>
          <w:rFonts w:hint="eastAsia"/>
        </w:rPr>
        <w:t>爲</w:t>
      </w:r>
      <w:r w:rsidRPr="001C3E29">
        <w:rPr>
          <w:rFonts w:hint="eastAsia"/>
        </w:rPr>
        <w:t>建武。</w:t>
      </w:r>
      <w:r w:rsidRPr="001C3E29">
        <w:rPr>
          <w:rFonts w:hint="eastAsia"/>
          <w:b/>
          <w:color w:val="660000"/>
          <w:sz w:val="28"/>
        </w:rPr>
        <w:t>乃詔西中郎將郢州刺史江夏王觀政藩維，樹風江漢，</w:t>
      </w:r>
      <w:r w:rsidRPr="001C3E29">
        <w:rPr>
          <w:rFonts w:hint="eastAsia"/>
        </w:rPr>
        <w:t>蕭子顯齊書曰：江夏王寶玄，字智深，明帝第三子也。封江夏郡王，仍</w:t>
      </w:r>
      <w:r w:rsidR="00F355DD">
        <w:rPr>
          <w:rFonts w:hint="eastAsia"/>
        </w:rPr>
        <w:t>爲</w:t>
      </w:r>
      <w:r w:rsidRPr="001C3E29">
        <w:rPr>
          <w:rFonts w:hint="eastAsia"/>
        </w:rPr>
        <w:t>持節都督郢、司二州諸軍事，西中郎將，郢州刺史。</w:t>
      </w:r>
      <w:r w:rsidR="000742C0" w:rsidRPr="000742C0">
        <w:rPr>
          <w:rFonts w:hint="eastAsia"/>
          <w:u w:val="wave"/>
        </w:rPr>
        <w:t>尙書</w:t>
      </w:r>
      <w:r w:rsidRPr="001C3E29">
        <w:rPr>
          <w:rFonts w:hint="eastAsia"/>
        </w:rPr>
        <w:t>曰：以爾友邦冢君，觀政于商。又曰：彰善癉惡，樹之風聲。</w:t>
      </w:r>
      <w:r w:rsidRPr="001C3E29">
        <w:rPr>
          <w:rFonts w:hint="eastAsia"/>
          <w:b/>
          <w:color w:val="660000"/>
          <w:sz w:val="28"/>
        </w:rPr>
        <w:t>擇方城之令典，酌龜蒙之故實。</w:t>
      </w:r>
      <w:r w:rsidRPr="001C3E29">
        <w:rPr>
          <w:rFonts w:hint="eastAsia"/>
        </w:rPr>
        <w:t>方城，謂楚；龜、蒙，謂魯。左氏傳，屈完曰：楚國方城以</w:t>
      </w:r>
      <w:r w:rsidR="00F355DD">
        <w:rPr>
          <w:rFonts w:hint="eastAsia"/>
        </w:rPr>
        <w:t>爲</w:t>
      </w:r>
      <w:r w:rsidRPr="001C3E29">
        <w:rPr>
          <w:rFonts w:hint="eastAsia"/>
        </w:rPr>
        <w:t>城。又隨武子曰：蒍敖</w:t>
      </w:r>
      <w:r w:rsidR="00F355DD">
        <w:rPr>
          <w:rFonts w:hint="eastAsia"/>
        </w:rPr>
        <w:t>爲</w:t>
      </w:r>
      <w:r w:rsidRPr="001C3E29">
        <w:rPr>
          <w:rFonts w:hint="eastAsia"/>
        </w:rPr>
        <w:t>宰，擇楚國之令典。</w:t>
      </w:r>
      <w:r w:rsidR="000742C0" w:rsidRPr="000742C0">
        <w:rPr>
          <w:rFonts w:hint="eastAsia"/>
          <w:u w:val="wave"/>
        </w:rPr>
        <w:t>毛詩</w:t>
      </w:r>
      <w:r w:rsidRPr="001C3E29">
        <w:rPr>
          <w:rFonts w:hint="eastAsia"/>
        </w:rPr>
        <w:t>曰：奄有龜、蒙，遂荒大東。</w:t>
      </w:r>
      <w:r w:rsidR="000742C0" w:rsidRPr="000742C0">
        <w:rPr>
          <w:rFonts w:hint="eastAsia"/>
          <w:u w:val="wave"/>
        </w:rPr>
        <w:t>國語</w:t>
      </w:r>
      <w:r w:rsidRPr="001C3E29">
        <w:rPr>
          <w:rFonts w:hint="eastAsia"/>
        </w:rPr>
        <w:t>，樊穆仲曰：魯侯孝王曰：何以知之？對曰：賦事行刑，而咨於故實。</w:t>
      </w:r>
      <w:r w:rsidRPr="001C3E29">
        <w:rPr>
          <w:rFonts w:hint="eastAsia"/>
          <w:b/>
          <w:color w:val="660000"/>
          <w:sz w:val="28"/>
        </w:rPr>
        <w:t>政肅刑清，於是乎在。</w:t>
      </w:r>
      <w:r w:rsidRPr="001C3E29">
        <w:rPr>
          <w:rFonts w:hint="eastAsia"/>
        </w:rPr>
        <w:t>孝經曰：其教不肅而成。</w:t>
      </w:r>
      <w:r w:rsidR="000742C0" w:rsidRPr="000742C0">
        <w:rPr>
          <w:rFonts w:hint="eastAsia"/>
          <w:u w:val="wave"/>
        </w:rPr>
        <w:t>周易</w:t>
      </w:r>
      <w:r w:rsidRPr="001C3E29">
        <w:rPr>
          <w:rFonts w:hint="eastAsia"/>
        </w:rPr>
        <w:t>曰：聖人以順動則刑罰清。左氏傳，先軫曰：取威定霸，於是乎在。</w:t>
      </w:r>
      <w:r w:rsidRPr="001C3E29">
        <w:rPr>
          <w:rFonts w:hint="eastAsia"/>
          <w:b/>
          <w:color w:val="660000"/>
          <w:sz w:val="28"/>
        </w:rPr>
        <w:t>寧遠將軍長史江夏內史行事彭城劉府君諱諠</w:t>
      </w:r>
      <w:r w:rsidRPr="00C32D98">
        <w:rPr>
          <w:rStyle w:val="a9"/>
        </w:rPr>
        <w:footnoteReference w:id="5887"/>
      </w:r>
      <w:r w:rsidRPr="001C3E29">
        <w:rPr>
          <w:rFonts w:hint="eastAsia"/>
          <w:b/>
          <w:color w:val="660000"/>
          <w:sz w:val="28"/>
        </w:rPr>
        <w:t>，</w:t>
      </w:r>
      <w:r w:rsidRPr="001C3E29">
        <w:rPr>
          <w:rFonts w:hint="eastAsia"/>
        </w:rPr>
        <w:t>蕭子顯齊書，劉諠，字士穆，</w:t>
      </w:r>
      <w:r w:rsidR="00F355DD">
        <w:rPr>
          <w:rFonts w:hint="eastAsia"/>
        </w:rPr>
        <w:t>爲</w:t>
      </w:r>
      <w:r w:rsidRPr="001C3E29">
        <w:rPr>
          <w:rFonts w:hint="eastAsia"/>
        </w:rPr>
        <w:t>江夏王郢州行事者</w:t>
      </w:r>
      <w:r w:rsidRPr="00C32D98">
        <w:rPr>
          <w:rStyle w:val="a9"/>
        </w:rPr>
        <w:footnoteReference w:id="5888"/>
      </w:r>
      <w:r w:rsidRPr="001C3E29">
        <w:rPr>
          <w:rFonts w:hint="eastAsia"/>
        </w:rPr>
        <w:t>，謂王年幼，內史代之以行州府事，故稱行事也。</w:t>
      </w:r>
      <w:r w:rsidRPr="001C3E29">
        <w:rPr>
          <w:rFonts w:hint="eastAsia"/>
          <w:b/>
          <w:color w:val="660000"/>
          <w:sz w:val="28"/>
        </w:rPr>
        <w:t>智刃所遊，日新月故；</w:t>
      </w:r>
      <w:r w:rsidRPr="001C3E29">
        <w:rPr>
          <w:rFonts w:hint="eastAsia"/>
        </w:rPr>
        <w:t>莊子曰：庖丁</w:t>
      </w:r>
      <w:r w:rsidR="00F355DD">
        <w:rPr>
          <w:rFonts w:hint="eastAsia"/>
        </w:rPr>
        <w:t>爲</w:t>
      </w:r>
      <w:r w:rsidRPr="001C3E29">
        <w:rPr>
          <w:rFonts w:hint="eastAsia"/>
        </w:rPr>
        <w:t>文惠君解牛，曰：今臣之刀十九年矣，所解千牛，而刀刃若新發於硎。彼節者有間，而刀刃者無厚；以無厚入有間，恢恢乎其於遊刃必有餘地矣。</w:t>
      </w:r>
      <w:r w:rsidR="003E4D6D" w:rsidRPr="003E4D6D">
        <w:rPr>
          <w:rFonts w:hint="eastAsia"/>
          <w:u w:val="wave"/>
        </w:rPr>
        <w:t>論語</w:t>
      </w:r>
      <w:r w:rsidRPr="001C3E29">
        <w:rPr>
          <w:rFonts w:hint="eastAsia"/>
        </w:rPr>
        <w:t>，子夏曰：日知</w:t>
      </w:r>
      <w:r w:rsidRPr="001C3E29">
        <w:rPr>
          <w:rFonts w:hint="eastAsia"/>
        </w:rPr>
        <w:lastRenderedPageBreak/>
        <w:t>其所亡，月無忘其所能。</w:t>
      </w:r>
      <w:r w:rsidRPr="001C3E29">
        <w:rPr>
          <w:rFonts w:hint="eastAsia"/>
          <w:b/>
          <w:color w:val="660000"/>
          <w:sz w:val="28"/>
        </w:rPr>
        <w:t>道勝之韻，虛往實歸。</w:t>
      </w:r>
      <w:r w:rsidRPr="001C3E29">
        <w:rPr>
          <w:rFonts w:hint="eastAsia"/>
        </w:rPr>
        <w:t>瑞應經曰：迦葉二弟問迦葉曰：今乃捨梵志道，學沙門法，豈獨大其道勝乎？迦葉答曰：言佛道最勝。莊子曰：常季問於仲尼曰：王駘，兀者也，與夫子中分魯。立不教，坐不議，虛而往，實而歸。</w:t>
      </w:r>
      <w:r w:rsidRPr="001C3E29">
        <w:rPr>
          <w:rFonts w:hint="eastAsia"/>
          <w:b/>
          <w:color w:val="660000"/>
          <w:sz w:val="28"/>
        </w:rPr>
        <w:t>以此寺業廢於已安，功墜於幾立，慨深覆簣，悲同棄井。</w:t>
      </w:r>
      <w:r w:rsidR="003E4D6D" w:rsidRPr="003E4D6D">
        <w:rPr>
          <w:rFonts w:hint="eastAsia"/>
          <w:u w:val="wave"/>
        </w:rPr>
        <w:t>論語</w:t>
      </w:r>
      <w:r w:rsidRPr="001C3E29">
        <w:rPr>
          <w:rFonts w:hint="eastAsia"/>
        </w:rPr>
        <w:t>曰：譬如</w:t>
      </w:r>
      <w:r w:rsidR="00F355DD">
        <w:rPr>
          <w:rFonts w:hint="eastAsia"/>
        </w:rPr>
        <w:t>爲</w:t>
      </w:r>
      <w:r w:rsidRPr="001C3E29">
        <w:rPr>
          <w:rFonts w:hint="eastAsia"/>
        </w:rPr>
        <w:t>山，雖覆一簣，進，吾往也。孟子曰：有</w:t>
      </w:r>
      <w:r w:rsidR="00F355DD">
        <w:rPr>
          <w:rFonts w:hint="eastAsia"/>
        </w:rPr>
        <w:t>爲</w:t>
      </w:r>
      <w:r w:rsidRPr="001C3E29">
        <w:rPr>
          <w:rFonts w:hint="eastAsia"/>
        </w:rPr>
        <w:t>者，譬若掘井，掘井九仞而不及泉，猶</w:t>
      </w:r>
      <w:r w:rsidR="00F355DD">
        <w:rPr>
          <w:rFonts w:hint="eastAsia"/>
        </w:rPr>
        <w:t>爲</w:t>
      </w:r>
      <w:r w:rsidRPr="001C3E29">
        <w:rPr>
          <w:rFonts w:hint="eastAsia"/>
        </w:rPr>
        <w:t>棄井也。</w:t>
      </w:r>
      <w:r w:rsidRPr="001C3E29">
        <w:rPr>
          <w:rFonts w:hint="eastAsia"/>
          <w:b/>
          <w:color w:val="660000"/>
          <w:sz w:val="28"/>
        </w:rPr>
        <w:t>因百姓之有餘，間天下之無事，</w:t>
      </w:r>
      <w:r w:rsidRPr="001C3E29">
        <w:rPr>
          <w:rFonts w:hint="eastAsia"/>
        </w:rPr>
        <w:t>孫卿子曰：春耕夏耘，秋收冬藏，四者不失時，故五穀不絕，而百姓有餘食；斬伐長養不失時，故山林不童，而百姓有餘材。西都賦序曰：海內清平，朝廷無事。</w:t>
      </w:r>
      <w:r w:rsidRPr="001C3E29">
        <w:rPr>
          <w:rFonts w:hint="eastAsia"/>
          <w:b/>
          <w:color w:val="660000"/>
          <w:sz w:val="28"/>
        </w:rPr>
        <w:t>庀</w:t>
      </w:r>
      <w:r w:rsidRPr="001C3E29">
        <w:rPr>
          <w:rFonts w:hint="eastAsia"/>
        </w:rPr>
        <w:t>匹婢</w:t>
      </w:r>
      <w:r w:rsidRPr="00C32D98">
        <w:rPr>
          <w:rStyle w:val="a9"/>
        </w:rPr>
        <w:footnoteReference w:id="5889"/>
      </w:r>
      <w:r w:rsidRPr="001C3E29">
        <w:rPr>
          <w:rFonts w:hint="eastAsia"/>
          <w:b/>
          <w:color w:val="660000"/>
          <w:sz w:val="28"/>
        </w:rPr>
        <w:t>徒揆日，各有司存。</w:t>
      </w:r>
      <w:r w:rsidRPr="001C3E29">
        <w:rPr>
          <w:rFonts w:hint="eastAsia"/>
        </w:rPr>
        <w:t>左氏傳，宋災，使華閱討右官，官庀其司。杜預注曰：庀，具也。</w:t>
      </w:r>
      <w:r w:rsidR="000742C0" w:rsidRPr="000742C0">
        <w:rPr>
          <w:rFonts w:hint="eastAsia"/>
          <w:u w:val="wave"/>
        </w:rPr>
        <w:t>毛詩</w:t>
      </w:r>
      <w:r w:rsidRPr="001C3E29">
        <w:rPr>
          <w:rFonts w:hint="eastAsia"/>
        </w:rPr>
        <w:t>曰：揆之以日，作</w:t>
      </w:r>
      <w:r w:rsidR="00F355DD">
        <w:rPr>
          <w:rFonts w:hint="eastAsia"/>
        </w:rPr>
        <w:t>爲</w:t>
      </w:r>
      <w:r w:rsidRPr="001C3E29">
        <w:rPr>
          <w:rFonts w:hint="eastAsia"/>
        </w:rPr>
        <w:t>楚室。</w:t>
      </w:r>
      <w:r w:rsidR="003E4D6D" w:rsidRPr="003E4D6D">
        <w:rPr>
          <w:rFonts w:hint="eastAsia"/>
          <w:u w:val="wave"/>
        </w:rPr>
        <w:t>論語</w:t>
      </w:r>
      <w:r w:rsidRPr="001C3E29">
        <w:rPr>
          <w:rFonts w:hint="eastAsia"/>
        </w:rPr>
        <w:t>，曾子曰：籩豆之事，則有司存。</w:t>
      </w:r>
    </w:p>
    <w:p w14:paraId="3A77712E" w14:textId="6FA66866" w:rsidR="008F46A3" w:rsidRPr="00072144" w:rsidRDefault="008F46A3" w:rsidP="009831A1">
      <w:pPr>
        <w:ind w:firstLine="561"/>
        <w:rPr>
          <w:b/>
          <w:color w:val="660000"/>
          <w:sz w:val="28"/>
        </w:rPr>
      </w:pPr>
      <w:r w:rsidRPr="001C3E29">
        <w:rPr>
          <w:rFonts w:hint="eastAsia"/>
          <w:b/>
          <w:color w:val="660000"/>
          <w:sz w:val="28"/>
        </w:rPr>
        <w:t>於是民以悅來，工以心競。</w:t>
      </w:r>
      <w:r w:rsidR="000742C0" w:rsidRPr="000742C0">
        <w:rPr>
          <w:rFonts w:hint="eastAsia"/>
          <w:u w:val="wave"/>
        </w:rPr>
        <w:t>周易</w:t>
      </w:r>
      <w:r w:rsidRPr="001C3E29">
        <w:rPr>
          <w:rFonts w:hint="eastAsia"/>
        </w:rPr>
        <w:t>曰：悅以使民，民忘其勞。莊子曰：舜之治天下，使民心競。王隱晉書，荀勗議曰：君子心競而不力爭。</w:t>
      </w:r>
      <w:r w:rsidRPr="001C3E29">
        <w:rPr>
          <w:rFonts w:hint="eastAsia"/>
          <w:b/>
          <w:color w:val="660000"/>
          <w:sz w:val="28"/>
        </w:rPr>
        <w:t>亙丘被陵，因高就遠。層軒延袤，上出雲霓。</w:t>
      </w:r>
      <w:r w:rsidR="000742C0" w:rsidRPr="000742C0">
        <w:rPr>
          <w:rFonts w:hint="eastAsia"/>
          <w:u w:val="wave"/>
        </w:rPr>
        <w:t>楚辭</w:t>
      </w:r>
      <w:r w:rsidRPr="001C3E29">
        <w:rPr>
          <w:rFonts w:hint="eastAsia"/>
        </w:rPr>
        <w:t>曰：高堂邃宇檻層軒。</w:t>
      </w:r>
      <w:r w:rsidR="003F10DC" w:rsidRPr="003F10DC">
        <w:rPr>
          <w:rFonts w:hint="eastAsia"/>
          <w:u w:val="single"/>
        </w:rPr>
        <w:t>王逸</w:t>
      </w:r>
      <w:r w:rsidRPr="001C3E29">
        <w:rPr>
          <w:rFonts w:hint="eastAsia"/>
        </w:rPr>
        <w:t>曰：軒，樓板也。聖主得賢臣頌曰：雖崇臺五層，延袤百丈。說文曰：南北曰袤，東西曰廣。司馬紹贈山濤詩曰</w:t>
      </w:r>
      <w:r w:rsidRPr="00C32D98">
        <w:rPr>
          <w:rStyle w:val="a9"/>
        </w:rPr>
        <w:footnoteReference w:id="5890"/>
      </w:r>
      <w:r w:rsidRPr="001C3E29">
        <w:rPr>
          <w:rFonts w:hint="eastAsia"/>
        </w:rPr>
        <w:t>：上陵青雲霓。</w:t>
      </w:r>
      <w:r w:rsidRPr="001C3E29">
        <w:rPr>
          <w:rFonts w:hint="eastAsia"/>
          <w:b/>
          <w:color w:val="660000"/>
          <w:sz w:val="28"/>
        </w:rPr>
        <w:t>飛閣逶迤，下臨無地。</w:t>
      </w:r>
      <w:r w:rsidRPr="001C3E29">
        <w:rPr>
          <w:rFonts w:hint="eastAsia"/>
        </w:rPr>
        <w:t>西都賦曰：脩除飛閣。</w:t>
      </w:r>
      <w:r w:rsidR="000742C0" w:rsidRPr="000742C0">
        <w:rPr>
          <w:rFonts w:hint="eastAsia"/>
          <w:u w:val="wave"/>
        </w:rPr>
        <w:t>楚辭</w:t>
      </w:r>
      <w:r w:rsidRPr="001C3E29">
        <w:rPr>
          <w:rFonts w:hint="eastAsia"/>
        </w:rPr>
        <w:t>曰：載雲旗兮逶移。</w:t>
      </w:r>
      <w:r w:rsidR="003F10DC" w:rsidRPr="003F10DC">
        <w:rPr>
          <w:rFonts w:hint="eastAsia"/>
          <w:u w:val="single"/>
        </w:rPr>
        <w:t>王逸</w:t>
      </w:r>
      <w:r w:rsidRPr="001C3E29">
        <w:rPr>
          <w:rFonts w:hint="eastAsia"/>
        </w:rPr>
        <w:t>曰：逶移而長。移與迤音義同。</w:t>
      </w:r>
      <w:r w:rsidR="000742C0" w:rsidRPr="000742C0">
        <w:rPr>
          <w:rFonts w:hint="eastAsia"/>
          <w:u w:val="wave"/>
        </w:rPr>
        <w:t>楚辭</w:t>
      </w:r>
      <w:r w:rsidRPr="001C3E29">
        <w:rPr>
          <w:rFonts w:hint="eastAsia"/>
        </w:rPr>
        <w:t>曰：下崢嶸而無地，上寥廓而無天。</w:t>
      </w:r>
      <w:r w:rsidRPr="001C3E29">
        <w:rPr>
          <w:rFonts w:hint="eastAsia"/>
          <w:b/>
          <w:color w:val="660000"/>
          <w:sz w:val="28"/>
        </w:rPr>
        <w:t>夕露</w:t>
      </w:r>
      <w:r w:rsidR="00F355DD">
        <w:rPr>
          <w:rFonts w:hint="eastAsia"/>
          <w:b/>
          <w:color w:val="660000"/>
          <w:sz w:val="28"/>
        </w:rPr>
        <w:t>爲</w:t>
      </w:r>
      <w:r w:rsidRPr="001C3E29">
        <w:rPr>
          <w:rFonts w:hint="eastAsia"/>
          <w:b/>
          <w:color w:val="660000"/>
          <w:sz w:val="28"/>
        </w:rPr>
        <w:t>珠網，朝霞</w:t>
      </w:r>
      <w:r w:rsidR="00F355DD">
        <w:rPr>
          <w:rFonts w:hint="eastAsia"/>
          <w:b/>
          <w:color w:val="660000"/>
          <w:sz w:val="28"/>
        </w:rPr>
        <w:t>爲</w:t>
      </w:r>
      <w:r w:rsidRPr="001C3E29">
        <w:rPr>
          <w:rFonts w:hint="eastAsia"/>
          <w:b/>
          <w:color w:val="660000"/>
          <w:sz w:val="28"/>
        </w:rPr>
        <w:t>丹雘。九衢之草千計，四照之花萬品。</w:t>
      </w:r>
      <w:r w:rsidRPr="001C3E29">
        <w:rPr>
          <w:rFonts w:hint="eastAsia"/>
        </w:rPr>
        <w:t>山海經曰：少室之山，其上有木焉，名曰帝休，葉茂，狀如楊，其枝五衢，黃花黑實，服者不怒。</w:t>
      </w:r>
      <w:r w:rsidR="003F10DC" w:rsidRPr="003F10DC">
        <w:rPr>
          <w:rFonts w:hint="eastAsia"/>
          <w:u w:val="single"/>
        </w:rPr>
        <w:t>郭璞</w:t>
      </w:r>
      <w:r w:rsidRPr="001C3E29">
        <w:rPr>
          <w:rFonts w:hint="eastAsia"/>
        </w:rPr>
        <w:t>曰：言樹枝交錯，相重五出，有象衢路也。故離騷云：靡華九衢</w:t>
      </w:r>
      <w:r w:rsidRPr="00C32D98">
        <w:rPr>
          <w:rStyle w:val="a9"/>
        </w:rPr>
        <w:footnoteReference w:id="5891"/>
      </w:r>
      <w:r w:rsidRPr="001C3E29">
        <w:rPr>
          <w:rFonts w:hint="eastAsia"/>
        </w:rPr>
        <w:t>。仲長子昌言曰：百夫之豪，州以千計。山海經曰：南山之首山曰鵲山，有木焉，其狀如穀而黑，其華四照，其名曰迷榖，佩之不迷。</w:t>
      </w:r>
      <w:r w:rsidR="003F10DC" w:rsidRPr="003F10DC">
        <w:rPr>
          <w:rFonts w:hint="eastAsia"/>
          <w:u w:val="single"/>
        </w:rPr>
        <w:t>郭璞</w:t>
      </w:r>
      <w:r w:rsidRPr="001C3E29">
        <w:rPr>
          <w:rFonts w:hint="eastAsia"/>
        </w:rPr>
        <w:t>曰：言有光炎。若木華赤，其光</w:t>
      </w:r>
      <w:r w:rsidRPr="001C3E29">
        <w:rPr>
          <w:rFonts w:hint="eastAsia"/>
        </w:rPr>
        <w:lastRenderedPageBreak/>
        <w:t>照下地，亦此類也。仲長子昌言曰：以一人之好惡，裁萬品之不同。</w:t>
      </w:r>
      <w:r w:rsidRPr="001C3E29">
        <w:rPr>
          <w:rFonts w:hint="eastAsia"/>
          <w:b/>
          <w:color w:val="660000"/>
          <w:sz w:val="28"/>
        </w:rPr>
        <w:t>崖谷共清，風泉相渙。</w:t>
      </w:r>
      <w:r w:rsidR="000742C0" w:rsidRPr="000742C0">
        <w:rPr>
          <w:rFonts w:hint="eastAsia"/>
          <w:u w:val="wave"/>
        </w:rPr>
        <w:t>周易</w:t>
      </w:r>
      <w:r w:rsidRPr="001C3E29">
        <w:rPr>
          <w:rFonts w:hint="eastAsia"/>
        </w:rPr>
        <w:t>曰：風行水上渙。</w:t>
      </w:r>
      <w:r w:rsidRPr="001C3E29">
        <w:rPr>
          <w:rFonts w:hint="eastAsia"/>
          <w:b/>
          <w:color w:val="660000"/>
          <w:sz w:val="28"/>
        </w:rPr>
        <w:t>金資寶相</w:t>
      </w:r>
      <w:r w:rsidRPr="00C32D98">
        <w:rPr>
          <w:rStyle w:val="a9"/>
        </w:rPr>
        <w:footnoteReference w:id="5892"/>
      </w:r>
      <w:r w:rsidRPr="001C3E29">
        <w:rPr>
          <w:rFonts w:hint="eastAsia"/>
          <w:b/>
          <w:color w:val="660000"/>
          <w:sz w:val="28"/>
        </w:rPr>
        <w:t>，永藉閑安；</w:t>
      </w:r>
      <w:r w:rsidRPr="001C3E29">
        <w:rPr>
          <w:rFonts w:hint="eastAsia"/>
        </w:rPr>
        <w:t>金光明經曰：如來之身，金色微妙，其明照耀，如金山王。又曰：光明熾盛，無量無邊，猶如無數珍寶大聚。</w:t>
      </w:r>
      <w:r w:rsidR="000742C0" w:rsidRPr="000742C0">
        <w:rPr>
          <w:rFonts w:hint="eastAsia"/>
          <w:u w:val="wave"/>
        </w:rPr>
        <w:t>楚辭</w:t>
      </w:r>
      <w:r w:rsidRPr="001C3E29">
        <w:rPr>
          <w:rFonts w:hint="eastAsia"/>
        </w:rPr>
        <w:t>曰：像設居室靜閑安。</w:t>
      </w:r>
      <w:r w:rsidRPr="001C3E29">
        <w:rPr>
          <w:rFonts w:hint="eastAsia"/>
          <w:b/>
          <w:color w:val="660000"/>
          <w:sz w:val="28"/>
        </w:rPr>
        <w:t>息心了義，終焉遊集。</w:t>
      </w:r>
      <w:r w:rsidRPr="001C3E29">
        <w:rPr>
          <w:rFonts w:hint="eastAsia"/>
        </w:rPr>
        <w:t>大灌頂經曰：息心達本源，是故名沙門。勝鬘經曰：是故世尊依於了義，一向記說。</w:t>
      </w:r>
      <w:r w:rsidR="003E4D6D" w:rsidRPr="003E4D6D">
        <w:rPr>
          <w:rFonts w:hint="eastAsia"/>
          <w:u w:val="single"/>
        </w:rPr>
        <w:t>班固</w:t>
      </w:r>
      <w:r w:rsidRPr="001C3E29">
        <w:rPr>
          <w:rFonts w:hint="eastAsia"/>
        </w:rPr>
        <w:t>終南山賦曰：固仙靈之所遊集。</w:t>
      </w:r>
      <w:r w:rsidRPr="001C3E29">
        <w:rPr>
          <w:rFonts w:hint="eastAsia"/>
          <w:b/>
          <w:color w:val="660000"/>
          <w:sz w:val="28"/>
        </w:rPr>
        <w:t>法師釋曇珍業行淳脩，理懷淵遠，今屈知寺任，永奉神居。夫民勞事功，</w:t>
      </w:r>
      <w:r w:rsidR="00820F0B">
        <w:rPr>
          <w:rFonts w:hint="eastAsia"/>
          <w:b/>
          <w:color w:val="660000"/>
          <w:sz w:val="28"/>
        </w:rPr>
        <w:t>旣</w:t>
      </w:r>
      <w:r w:rsidRPr="001C3E29">
        <w:rPr>
          <w:rFonts w:hint="eastAsia"/>
          <w:b/>
          <w:color w:val="660000"/>
          <w:sz w:val="28"/>
        </w:rPr>
        <w:t>鏤文於鍾鼎；</w:t>
      </w:r>
      <w:r w:rsidRPr="001C3E29">
        <w:rPr>
          <w:rFonts w:hint="eastAsia"/>
        </w:rPr>
        <w:t>周禮曰：民功曰庸，事功曰勞。凡有功者，銘書於王之太常。</w:t>
      </w:r>
      <w:r w:rsidR="000742C0" w:rsidRPr="000742C0">
        <w:rPr>
          <w:rFonts w:hint="eastAsia"/>
          <w:u w:val="wave"/>
        </w:rPr>
        <w:t>國語</w:t>
      </w:r>
      <w:r w:rsidRPr="001C3E29">
        <w:rPr>
          <w:rFonts w:hint="eastAsia"/>
        </w:rPr>
        <w:t>曰：昔克路之役，秦來圖敗晉功。魏顆以其身卻退秦師于輔氏，親止杜回，其勳銘於景鍾。</w:t>
      </w:r>
      <w:r w:rsidR="003F10DC" w:rsidRPr="003F10DC">
        <w:rPr>
          <w:rFonts w:hint="eastAsia"/>
          <w:u w:val="single"/>
        </w:rPr>
        <w:t>韋昭</w:t>
      </w:r>
      <w:r w:rsidRPr="001C3E29">
        <w:rPr>
          <w:rFonts w:hint="eastAsia"/>
        </w:rPr>
        <w:t>曰：景公鍾。禮記曰：夫鼎有銘。銘者，論譔其先祖之德，美功烈勳勞，而酌之祭器，自成其名焉。</w:t>
      </w:r>
      <w:r w:rsidRPr="001C3E29">
        <w:rPr>
          <w:rFonts w:hint="eastAsia"/>
          <w:b/>
          <w:color w:val="660000"/>
          <w:sz w:val="28"/>
        </w:rPr>
        <w:t>言時稱伐，亦樹碑於宗廟。</w:t>
      </w:r>
      <w:r w:rsidRPr="001C3E29">
        <w:rPr>
          <w:rFonts w:hint="eastAsia"/>
        </w:rPr>
        <w:t>左氏傳曰：季武子以所得齊之兵作林鍾而銘魯功焉。臧武仲謂季孫曰：非禮也。夫銘，天子令德，諸侯言時計功，大夫稱伐。</w:t>
      </w:r>
      <w:r w:rsidR="00FE33F9" w:rsidRPr="00FE33F9">
        <w:rPr>
          <w:rFonts w:hint="eastAsia"/>
          <w:u w:val="single"/>
        </w:rPr>
        <w:t>蔡邕</w:t>
      </w:r>
      <w:r w:rsidRPr="001C3E29">
        <w:rPr>
          <w:rFonts w:hint="eastAsia"/>
        </w:rPr>
        <w:t>銘論曰：碑在宗廟兩階之間，近代以來，咸銘于碑也。</w:t>
      </w:r>
      <w:r w:rsidRPr="001C3E29">
        <w:rPr>
          <w:rFonts w:hint="eastAsia"/>
          <w:b/>
          <w:color w:val="660000"/>
          <w:sz w:val="28"/>
        </w:rPr>
        <w:t>世彌積而功宣，身逾遠而名劭。</w:t>
      </w:r>
      <w:r w:rsidRPr="001C3E29">
        <w:rPr>
          <w:rFonts w:hint="eastAsia"/>
        </w:rPr>
        <w:t>法言曰：年彌高而德彌劭者，</w:t>
      </w:r>
      <w:r w:rsidR="003F10DC" w:rsidRPr="003F10DC">
        <w:rPr>
          <w:rFonts w:hint="eastAsia"/>
          <w:u w:val="single"/>
        </w:rPr>
        <w:t>孔子</w:t>
      </w:r>
      <w:r w:rsidRPr="001C3E29">
        <w:rPr>
          <w:rFonts w:hint="eastAsia"/>
        </w:rPr>
        <w:t>之徒與？小雅曰：劭，美也。</w:t>
      </w:r>
      <w:r w:rsidRPr="001C3E29">
        <w:rPr>
          <w:rFonts w:hint="eastAsia"/>
          <w:b/>
          <w:color w:val="660000"/>
          <w:sz w:val="28"/>
        </w:rPr>
        <w:t>敢寓言於彫篆，庶髣彿於眾妙</w:t>
      </w:r>
      <w:r w:rsidRPr="00C32D98">
        <w:rPr>
          <w:rStyle w:val="a9"/>
        </w:rPr>
        <w:footnoteReference w:id="5893"/>
      </w:r>
      <w:r w:rsidRPr="001C3E29">
        <w:rPr>
          <w:rFonts w:hint="eastAsia"/>
          <w:b/>
          <w:color w:val="660000"/>
          <w:sz w:val="28"/>
        </w:rPr>
        <w:t>。</w:t>
      </w:r>
      <w:r w:rsidRPr="001C3E29">
        <w:rPr>
          <w:rFonts w:hint="eastAsia"/>
        </w:rPr>
        <w:t>法言曰：吾子少而好賦。曰：然，童子彫蟲篆刻。老子曰：玄之又玄，眾妙之門。</w:t>
      </w:r>
      <w:r w:rsidRPr="001C3E29">
        <w:rPr>
          <w:rFonts w:hint="eastAsia"/>
          <w:b/>
          <w:color w:val="660000"/>
          <w:sz w:val="28"/>
        </w:rPr>
        <w:t>其辭曰：</w:t>
      </w:r>
    </w:p>
    <w:p w14:paraId="133DCF26" w14:textId="38E8176F" w:rsidR="008F46A3" w:rsidRDefault="008F46A3" w:rsidP="009831A1">
      <w:pPr>
        <w:ind w:firstLine="561"/>
      </w:pPr>
      <w:r w:rsidRPr="001C3E29">
        <w:rPr>
          <w:rFonts w:hint="eastAsia"/>
          <w:b/>
          <w:color w:val="660000"/>
          <w:sz w:val="28"/>
        </w:rPr>
        <w:t>質判玄黃，氣分清濁。</w:t>
      </w:r>
      <w:r w:rsidR="000742C0" w:rsidRPr="000742C0">
        <w:rPr>
          <w:rFonts w:hint="eastAsia"/>
          <w:u w:val="wave"/>
        </w:rPr>
        <w:t>周易</w:t>
      </w:r>
      <w:r w:rsidRPr="001C3E29">
        <w:rPr>
          <w:rFonts w:hint="eastAsia"/>
        </w:rPr>
        <w:t>曰：玄黃，天地之雜也。天玄而地黃。</w:t>
      </w:r>
      <w:r w:rsidR="000742C0" w:rsidRPr="000742C0">
        <w:rPr>
          <w:rFonts w:hint="eastAsia"/>
          <w:u w:val="wave"/>
        </w:rPr>
        <w:t>列子</w:t>
      </w:r>
      <w:r w:rsidRPr="001C3E29">
        <w:rPr>
          <w:rFonts w:hint="eastAsia"/>
        </w:rPr>
        <w:t>曰：清輕者上</w:t>
      </w:r>
      <w:r w:rsidR="00F355DD">
        <w:rPr>
          <w:rFonts w:hint="eastAsia"/>
        </w:rPr>
        <w:t>爲</w:t>
      </w:r>
      <w:r w:rsidRPr="001C3E29">
        <w:rPr>
          <w:rFonts w:hint="eastAsia"/>
        </w:rPr>
        <w:t>天，重濁者下</w:t>
      </w:r>
      <w:r w:rsidR="00F355DD">
        <w:rPr>
          <w:rFonts w:hint="eastAsia"/>
        </w:rPr>
        <w:t>爲</w:t>
      </w:r>
      <w:r w:rsidRPr="001C3E29">
        <w:rPr>
          <w:rFonts w:hint="eastAsia"/>
        </w:rPr>
        <w:t>地。</w:t>
      </w:r>
      <w:r w:rsidRPr="001C3E29">
        <w:rPr>
          <w:rFonts w:hint="eastAsia"/>
          <w:b/>
          <w:color w:val="660000"/>
          <w:sz w:val="28"/>
        </w:rPr>
        <w:t>涉器千名，含靈萬族。</w:t>
      </w:r>
      <w:r w:rsidR="000742C0" w:rsidRPr="000742C0">
        <w:rPr>
          <w:rFonts w:hint="eastAsia"/>
          <w:u w:val="wave"/>
        </w:rPr>
        <w:t>周易</w:t>
      </w:r>
      <w:r w:rsidRPr="001C3E29">
        <w:rPr>
          <w:rFonts w:hint="eastAsia"/>
        </w:rPr>
        <w:t>曰：形而下者謂之器。器，謂品物也。南都賦曰：百種千名。春秋元命苞曰：跂行喙息，蠕動蜎蜚，根生浮著，含靈盛壯。陸機鱉賦曰：摠美惡而融融，播萬族乎一區。</w:t>
      </w:r>
      <w:r w:rsidRPr="001C3E29">
        <w:rPr>
          <w:rFonts w:hint="eastAsia"/>
          <w:b/>
          <w:color w:val="660000"/>
          <w:sz w:val="28"/>
        </w:rPr>
        <w:t>淳源上派，澆風下黷。</w:t>
      </w:r>
      <w:r w:rsidRPr="00E3716F">
        <w:rPr>
          <w:rFonts w:hint="eastAsia"/>
        </w:rPr>
        <w:t>莊子曰：德又下衰，及唐、虞，</w:t>
      </w:r>
      <w:r>
        <w:rPr>
          <w:rFonts w:hint="eastAsia"/>
        </w:rPr>
        <w:t>𣻏</w:t>
      </w:r>
      <w:r w:rsidRPr="00E3716F">
        <w:rPr>
          <w:rFonts w:hint="eastAsia"/>
        </w:rPr>
        <w:t>淳散朴。淮南子以</w:t>
      </w:r>
      <w:r>
        <w:rPr>
          <w:rFonts w:hint="eastAsia"/>
        </w:rPr>
        <w:t>𣻏</w:t>
      </w:r>
      <w:r w:rsidR="00F355DD" w:rsidRPr="00E3716F">
        <w:rPr>
          <w:rFonts w:hint="eastAsia"/>
        </w:rPr>
        <w:t>爲</w:t>
      </w:r>
      <w:r w:rsidRPr="00E3716F">
        <w:rPr>
          <w:rFonts w:hint="eastAsia"/>
        </w:rPr>
        <w:t>澆，音義同。說文曰：派，水別流也。字林曰：黷，垢也，杜木切。</w:t>
      </w:r>
      <w:r w:rsidRPr="001C3E29">
        <w:rPr>
          <w:rFonts w:hint="eastAsia"/>
          <w:b/>
          <w:color w:val="660000"/>
          <w:sz w:val="28"/>
        </w:rPr>
        <w:t>愛流成海，情塵</w:t>
      </w:r>
      <w:r w:rsidR="00F355DD">
        <w:rPr>
          <w:rFonts w:hint="eastAsia"/>
          <w:b/>
          <w:color w:val="660000"/>
          <w:sz w:val="28"/>
        </w:rPr>
        <w:t>爲</w:t>
      </w:r>
      <w:r w:rsidRPr="001C3E29">
        <w:rPr>
          <w:rFonts w:hint="eastAsia"/>
          <w:b/>
          <w:color w:val="660000"/>
          <w:sz w:val="28"/>
        </w:rPr>
        <w:t>岳。</w:t>
      </w:r>
      <w:r w:rsidRPr="001C3E29">
        <w:rPr>
          <w:rFonts w:hint="eastAsia"/>
        </w:rPr>
        <w:t>瑞應經曰：感傷世間，沒於愛欲之海。百法論曰：情塵之意</w:t>
      </w:r>
      <w:r w:rsidRPr="001C3E29">
        <w:rPr>
          <w:rFonts w:hint="eastAsia"/>
        </w:rPr>
        <w:lastRenderedPageBreak/>
        <w:t>合，故知生也。言人皆沈於愛河，則妻子財帛也。言積之多如海，情塵之積</w:t>
      </w:r>
      <w:r w:rsidR="00F355DD">
        <w:rPr>
          <w:rFonts w:hint="eastAsia"/>
        </w:rPr>
        <w:t>爲</w:t>
      </w:r>
      <w:r w:rsidRPr="001C3E29">
        <w:rPr>
          <w:rFonts w:hint="eastAsia"/>
        </w:rPr>
        <w:t>岳。</w:t>
      </w:r>
      <w:r w:rsidR="00F355DD">
        <w:rPr>
          <w:rFonts w:hint="eastAsia"/>
        </w:rPr>
        <w:t>爲</w:t>
      </w:r>
      <w:r w:rsidRPr="001C3E29">
        <w:rPr>
          <w:rFonts w:hint="eastAsia"/>
        </w:rPr>
        <w:t>善日積亦見多，</w:t>
      </w:r>
      <w:r w:rsidR="00F355DD">
        <w:rPr>
          <w:rFonts w:hint="eastAsia"/>
        </w:rPr>
        <w:t>爲</w:t>
      </w:r>
      <w:r w:rsidRPr="001C3E29">
        <w:rPr>
          <w:rFonts w:hint="eastAsia"/>
        </w:rPr>
        <w:t>惡日積亦多也。</w:t>
      </w:r>
      <w:r w:rsidRPr="001C3E29">
        <w:rPr>
          <w:rFonts w:hint="eastAsia"/>
          <w:b/>
          <w:color w:val="660000"/>
          <w:sz w:val="28"/>
        </w:rPr>
        <w:t>皇矣能仁，撫期命世。</w:t>
      </w:r>
      <w:r w:rsidR="000742C0" w:rsidRPr="000742C0">
        <w:rPr>
          <w:rFonts w:hint="eastAsia"/>
          <w:u w:val="wave"/>
        </w:rPr>
        <w:t>毛詩</w:t>
      </w:r>
      <w:r w:rsidRPr="001C3E29">
        <w:rPr>
          <w:rFonts w:hint="eastAsia"/>
        </w:rPr>
        <w:t>曰：皇矣上帝，臨下有赫。天竺言釋迦牟尼，此言能仁。不退轉法經，佗方菩薩曰：能仁如來，興此三道之教。法華經曰：我釋迦牟尼。劉蚪曰：能仁哀此忍立，俯來拯拔，故曰能仁。瑞應經曰：期運之至，當下作佛。孟子曰：五百年必有王者興，其間必有名世者。廣雅曰：命，名也。</w:t>
      </w:r>
      <w:r w:rsidRPr="001C3E29">
        <w:rPr>
          <w:rFonts w:hint="eastAsia"/>
          <w:b/>
          <w:color w:val="660000"/>
          <w:sz w:val="28"/>
        </w:rPr>
        <w:t>乃睠中土，聿來迦衛。</w:t>
      </w:r>
      <w:r w:rsidR="000742C0" w:rsidRPr="000742C0">
        <w:rPr>
          <w:rFonts w:hint="eastAsia"/>
          <w:u w:val="wave"/>
        </w:rPr>
        <w:t>毛詩</w:t>
      </w:r>
      <w:r w:rsidRPr="001C3E29">
        <w:rPr>
          <w:rFonts w:hint="eastAsia"/>
        </w:rPr>
        <w:t>曰：乃睠西顧。又曰：聿來胥宇。迦衛，已見上文。</w:t>
      </w:r>
      <w:r w:rsidRPr="001C3E29">
        <w:rPr>
          <w:rFonts w:hint="eastAsia"/>
          <w:b/>
          <w:color w:val="660000"/>
          <w:sz w:val="28"/>
        </w:rPr>
        <w:t>奄有大千，遂荒三界。</w:t>
      </w:r>
      <w:r w:rsidR="000742C0" w:rsidRPr="000742C0">
        <w:rPr>
          <w:rFonts w:hint="eastAsia"/>
          <w:u w:val="wave"/>
        </w:rPr>
        <w:t>毛詩</w:t>
      </w:r>
      <w:r w:rsidRPr="001C3E29">
        <w:rPr>
          <w:rFonts w:hint="eastAsia"/>
        </w:rPr>
        <w:t>曰：奄有龜、蒙，遂荒大東。法華經曰：其佛以恆河沙等三千大千世界</w:t>
      </w:r>
      <w:r w:rsidR="00F355DD">
        <w:rPr>
          <w:rFonts w:hint="eastAsia"/>
        </w:rPr>
        <w:t>爲</w:t>
      </w:r>
      <w:r w:rsidRPr="001C3E29">
        <w:rPr>
          <w:rFonts w:hint="eastAsia"/>
        </w:rPr>
        <w:t>一佛土。又曰：如來以智慧方便，於三界火宅，拔濟眾生。</w:t>
      </w:r>
      <w:r w:rsidRPr="001C3E29">
        <w:rPr>
          <w:rFonts w:hint="eastAsia"/>
          <w:b/>
          <w:color w:val="660000"/>
          <w:sz w:val="28"/>
        </w:rPr>
        <w:t>殷鑒四門，幽求六歲。</w:t>
      </w:r>
      <w:r w:rsidR="000742C0" w:rsidRPr="000742C0">
        <w:rPr>
          <w:rFonts w:hint="eastAsia"/>
          <w:u w:val="wave"/>
        </w:rPr>
        <w:t>毛詩</w:t>
      </w:r>
      <w:r w:rsidRPr="001C3E29">
        <w:rPr>
          <w:rFonts w:hint="eastAsia"/>
        </w:rPr>
        <w:t>曰：殷鑒不遠。瑞應經曰：太子至十四，啟王出游。始出城東門，天帝化作病入。即迴車，悲念人生俱有此患。太子出城南門，天帝化作老人。迴車而還，愍念人生丁壯不久。太子出城西門，天帝化作死人。迴車而還，愍念天下有此三苦。太子出城北門，天帝化作沙門。太子曰：善哉！唯是</w:t>
      </w:r>
      <w:r w:rsidR="00F355DD">
        <w:rPr>
          <w:rFonts w:hint="eastAsia"/>
        </w:rPr>
        <w:t>爲</w:t>
      </w:r>
      <w:r w:rsidRPr="001C3E29">
        <w:rPr>
          <w:rFonts w:hint="eastAsia"/>
        </w:rPr>
        <w:t>快。即迴車還，念道清淨，不宜在家。又曰：佛</w:t>
      </w:r>
      <w:r w:rsidR="00820F0B">
        <w:rPr>
          <w:rFonts w:hint="eastAsia"/>
        </w:rPr>
        <w:t>旣</w:t>
      </w:r>
      <w:r w:rsidRPr="001C3E29">
        <w:rPr>
          <w:rFonts w:hint="eastAsia"/>
        </w:rPr>
        <w:t>歷深山，到幽閑處，菩薩即拾藁草以布地，正箕坐。月食一麻一麥，端坐六年。</w:t>
      </w:r>
      <w:r w:rsidRPr="001C3E29">
        <w:rPr>
          <w:rFonts w:hint="eastAsia"/>
          <w:b/>
          <w:color w:val="660000"/>
          <w:sz w:val="28"/>
        </w:rPr>
        <w:t>亦</w:t>
      </w:r>
      <w:r w:rsidR="00820F0B">
        <w:rPr>
          <w:rFonts w:hint="eastAsia"/>
          <w:b/>
          <w:color w:val="660000"/>
          <w:sz w:val="28"/>
        </w:rPr>
        <w:t>旣</w:t>
      </w:r>
      <w:r w:rsidRPr="001C3E29">
        <w:rPr>
          <w:rFonts w:hint="eastAsia"/>
          <w:b/>
          <w:color w:val="660000"/>
          <w:sz w:val="28"/>
        </w:rPr>
        <w:t>成德，妙盡無</w:t>
      </w:r>
      <w:r w:rsidR="00F355DD">
        <w:rPr>
          <w:rFonts w:hint="eastAsia"/>
          <w:b/>
          <w:color w:val="660000"/>
          <w:sz w:val="28"/>
        </w:rPr>
        <w:t>爲</w:t>
      </w:r>
      <w:r w:rsidRPr="001C3E29">
        <w:rPr>
          <w:rFonts w:hint="eastAsia"/>
          <w:b/>
          <w:color w:val="660000"/>
          <w:sz w:val="28"/>
        </w:rPr>
        <w:t>。</w:t>
      </w:r>
      <w:r w:rsidRPr="001C3E29">
        <w:rPr>
          <w:rFonts w:hint="eastAsia"/>
        </w:rPr>
        <w:t>勝鬘經曰：唯有如來，化就一切功德。無</w:t>
      </w:r>
      <w:r w:rsidR="00F355DD">
        <w:rPr>
          <w:rFonts w:hint="eastAsia"/>
        </w:rPr>
        <w:t>爲</w:t>
      </w:r>
      <w:r w:rsidRPr="001C3E29">
        <w:rPr>
          <w:rFonts w:hint="eastAsia"/>
        </w:rPr>
        <w:t>，已見上文。</w:t>
      </w:r>
      <w:r w:rsidRPr="001C3E29">
        <w:rPr>
          <w:rFonts w:hint="eastAsia"/>
          <w:b/>
          <w:color w:val="660000"/>
          <w:sz w:val="28"/>
        </w:rPr>
        <w:t>帝獻方石，天開淥池。</w:t>
      </w:r>
      <w:r w:rsidRPr="001C3E29">
        <w:rPr>
          <w:rFonts w:hint="eastAsia"/>
        </w:rPr>
        <w:t>瑞應經曰：佛還樹下，道見棄衣，取欲浣之。天帝知佛意，即頗那山上取四方成理澤好石，來置池邊，白佛言：可用浣衣。又曰：明日食時，佛持鉢到迦葉受飯而還，於屏處食已，欲澡漱。天帝知佛意，即下以手指地，水出成池，令佛得用，名</w:t>
      </w:r>
      <w:r w:rsidR="00F355DD">
        <w:rPr>
          <w:rFonts w:hint="eastAsia"/>
        </w:rPr>
        <w:t>爲</w:t>
      </w:r>
      <w:r w:rsidRPr="001C3E29">
        <w:rPr>
          <w:rFonts w:hint="eastAsia"/>
        </w:rPr>
        <w:t>指地池。</w:t>
      </w:r>
      <w:r w:rsidRPr="001C3E29">
        <w:rPr>
          <w:rFonts w:hint="eastAsia"/>
          <w:b/>
          <w:color w:val="660000"/>
          <w:sz w:val="28"/>
        </w:rPr>
        <w:t>祥河輟水，寶樹低枝。</w:t>
      </w:r>
      <w:r w:rsidRPr="001C3E29">
        <w:rPr>
          <w:rFonts w:hint="eastAsia"/>
        </w:rPr>
        <w:t>瑞應經曰：時尼連河水流甚疾，佛以自然神通，斷水涌起，高出人頭，令底揚塵，佛在其中。法華經曰：諸雜寶樹，華葉光茂。瑞應經曰：佛後日入指地池澡浴畢，欲出，無所攀。池上素有樹，名迦和，絕大脩好，其樹自然曲枝下就佛，佛牽而出。</w:t>
      </w:r>
      <w:r w:rsidRPr="001C3E29">
        <w:rPr>
          <w:rFonts w:hint="eastAsia"/>
          <w:b/>
          <w:color w:val="660000"/>
          <w:sz w:val="28"/>
        </w:rPr>
        <w:t>通莊九折，安步三危。</w:t>
      </w:r>
      <w:r w:rsidRPr="001C3E29">
        <w:rPr>
          <w:rFonts w:hint="eastAsia"/>
        </w:rPr>
        <w:t>爾雅曰：六達謂之莊。</w:t>
      </w:r>
      <w:r w:rsidR="003E4D6D" w:rsidRPr="003E4D6D">
        <w:rPr>
          <w:rFonts w:hint="eastAsia"/>
          <w:u w:val="wave"/>
        </w:rPr>
        <w:t>漢書</w:t>
      </w:r>
      <w:r w:rsidRPr="001C3E29">
        <w:rPr>
          <w:rFonts w:hint="eastAsia"/>
        </w:rPr>
        <w:t>曰：王陽</w:t>
      </w:r>
      <w:r w:rsidR="00F355DD">
        <w:rPr>
          <w:rFonts w:hint="eastAsia"/>
        </w:rPr>
        <w:t>爲</w:t>
      </w:r>
      <w:r w:rsidRPr="001C3E29">
        <w:rPr>
          <w:rFonts w:hint="eastAsia"/>
        </w:rPr>
        <w:t>益州刺史，行部至邛郲九折阪，歎曰：奉先人遺體，奈何數乘此險！</w:t>
      </w:r>
      <w:r w:rsidR="003E4D6D" w:rsidRPr="003E4D6D">
        <w:rPr>
          <w:rFonts w:hint="eastAsia"/>
          <w:u w:val="wave"/>
        </w:rPr>
        <w:t>漢書</w:t>
      </w:r>
      <w:r w:rsidRPr="001C3E29">
        <w:rPr>
          <w:rFonts w:hint="eastAsia"/>
        </w:rPr>
        <w:t>，</w:t>
      </w:r>
      <w:r w:rsidR="00E76135" w:rsidRPr="00E76135">
        <w:rPr>
          <w:rFonts w:hint="eastAsia"/>
          <w:u w:val="single"/>
        </w:rPr>
        <w:t>東方朔</w:t>
      </w:r>
      <w:r w:rsidRPr="001C3E29">
        <w:rPr>
          <w:rFonts w:hint="eastAsia"/>
        </w:rPr>
        <w:t>誡子曰：飽食安步，以仕易農。</w:t>
      </w:r>
      <w:r w:rsidR="000742C0" w:rsidRPr="000742C0">
        <w:rPr>
          <w:rFonts w:hint="eastAsia"/>
          <w:u w:val="wave"/>
        </w:rPr>
        <w:t>尙書</w:t>
      </w:r>
      <w:r w:rsidRPr="001C3E29">
        <w:rPr>
          <w:rFonts w:hint="eastAsia"/>
        </w:rPr>
        <w:t>曰：竄三苗於三危。</w:t>
      </w:r>
      <w:r w:rsidRPr="001C3E29">
        <w:rPr>
          <w:rFonts w:hint="eastAsia"/>
          <w:b/>
          <w:color w:val="660000"/>
          <w:sz w:val="28"/>
        </w:rPr>
        <w:t>川靜波澄，龍翔雲起。</w:t>
      </w:r>
      <w:r w:rsidRPr="001C3E29">
        <w:rPr>
          <w:rFonts w:hint="eastAsia"/>
        </w:rPr>
        <w:t>頭陀經曰：令身調善，震大法鼓，摧伏異學外道邪師，入佛性海，煩惱風息，波浪不生。</w:t>
      </w:r>
      <w:r w:rsidR="000742C0" w:rsidRPr="000742C0">
        <w:rPr>
          <w:rFonts w:hint="eastAsia"/>
          <w:u w:val="wave"/>
        </w:rPr>
        <w:t>周易</w:t>
      </w:r>
      <w:r w:rsidRPr="001C3E29">
        <w:rPr>
          <w:rFonts w:hint="eastAsia"/>
        </w:rPr>
        <w:t>曰：雲從龍，風從虎，聖人作而萬物睹。</w:t>
      </w:r>
      <w:r w:rsidRPr="001C3E29">
        <w:rPr>
          <w:rFonts w:hint="eastAsia"/>
          <w:b/>
          <w:color w:val="660000"/>
          <w:sz w:val="28"/>
        </w:rPr>
        <w:t>耆山廣運，給園多士。</w:t>
      </w:r>
      <w:r w:rsidRPr="001C3E29">
        <w:rPr>
          <w:rFonts w:hint="eastAsia"/>
        </w:rPr>
        <w:t>法華經曰：佛住王舍城耆闍崛山中，與大比丘眾萬二千人俱。</w:t>
      </w:r>
      <w:r w:rsidR="000742C0" w:rsidRPr="000742C0">
        <w:rPr>
          <w:rFonts w:hint="eastAsia"/>
          <w:u w:val="wave"/>
        </w:rPr>
        <w:t>尙書</w:t>
      </w:r>
      <w:r w:rsidRPr="001C3E29">
        <w:rPr>
          <w:rFonts w:hint="eastAsia"/>
        </w:rPr>
        <w:t>曰：帝德廣運。金剛般若經曰：佛在舍衛國祗樹給孤獨園，與大比丘眾千二百五十人俱。</w:t>
      </w:r>
      <w:r w:rsidR="000742C0" w:rsidRPr="000742C0">
        <w:rPr>
          <w:rFonts w:hint="eastAsia"/>
          <w:u w:val="wave"/>
        </w:rPr>
        <w:t>毛</w:t>
      </w:r>
      <w:r w:rsidR="000742C0" w:rsidRPr="000742C0">
        <w:rPr>
          <w:rFonts w:hint="eastAsia"/>
          <w:u w:val="wave"/>
        </w:rPr>
        <w:lastRenderedPageBreak/>
        <w:t>詩</w:t>
      </w:r>
      <w:r w:rsidRPr="001C3E29">
        <w:rPr>
          <w:rFonts w:hint="eastAsia"/>
        </w:rPr>
        <w:t>曰：濟濟多士。</w:t>
      </w:r>
      <w:r w:rsidRPr="001C3E29">
        <w:rPr>
          <w:rFonts w:hint="eastAsia"/>
          <w:b/>
          <w:color w:val="660000"/>
          <w:sz w:val="28"/>
        </w:rPr>
        <w:t>金粟來儀，文殊戾止。</w:t>
      </w:r>
      <w:r w:rsidRPr="001C3E29">
        <w:rPr>
          <w:rFonts w:hint="eastAsia"/>
        </w:rPr>
        <w:t>發迹經曰：淨名大士是往古金粟如來。</w:t>
      </w:r>
      <w:r w:rsidR="000742C0" w:rsidRPr="000742C0">
        <w:rPr>
          <w:rFonts w:hint="eastAsia"/>
          <w:u w:val="wave"/>
        </w:rPr>
        <w:t>尙書</w:t>
      </w:r>
      <w:r w:rsidRPr="001C3E29">
        <w:rPr>
          <w:rFonts w:hint="eastAsia"/>
        </w:rPr>
        <w:t>曰：鳳凰來儀。文殊，已見上文。</w:t>
      </w:r>
      <w:r w:rsidR="000742C0" w:rsidRPr="000742C0">
        <w:rPr>
          <w:rFonts w:hint="eastAsia"/>
          <w:u w:val="wave"/>
        </w:rPr>
        <w:t>毛詩</w:t>
      </w:r>
      <w:r w:rsidRPr="001C3E29">
        <w:rPr>
          <w:rFonts w:hint="eastAsia"/>
        </w:rPr>
        <w:t>曰：魯侯戾止。</w:t>
      </w:r>
      <w:r w:rsidRPr="001C3E29">
        <w:rPr>
          <w:rFonts w:hint="eastAsia"/>
          <w:b/>
          <w:color w:val="660000"/>
          <w:sz w:val="28"/>
        </w:rPr>
        <w:t>應乾動寂，順民終始。</w:t>
      </w:r>
      <w:r w:rsidRPr="001C3E29">
        <w:rPr>
          <w:rFonts w:hint="eastAsia"/>
        </w:rPr>
        <w:t>春秋元命苞曰：乾動川靜</w:t>
      </w:r>
      <w:r w:rsidRPr="00C32D98">
        <w:rPr>
          <w:rStyle w:val="a9"/>
        </w:rPr>
        <w:footnoteReference w:id="5894"/>
      </w:r>
      <w:r w:rsidRPr="001C3E29">
        <w:rPr>
          <w:rFonts w:hint="eastAsia"/>
        </w:rPr>
        <w:t>。</w:t>
      </w:r>
      <w:r w:rsidR="000742C0" w:rsidRPr="000742C0">
        <w:rPr>
          <w:rFonts w:hint="eastAsia"/>
          <w:u w:val="wave"/>
        </w:rPr>
        <w:t>周易</w:t>
      </w:r>
      <w:r w:rsidRPr="001C3E29">
        <w:rPr>
          <w:rFonts w:hint="eastAsia"/>
        </w:rPr>
        <w:t>曰：湯武革命，應乎天，順乎人。孫卿子曰：生，人之始也；死，人之終也。</w:t>
      </w:r>
      <w:r w:rsidRPr="001C3E29">
        <w:rPr>
          <w:rFonts w:hint="eastAsia"/>
          <w:b/>
          <w:color w:val="660000"/>
          <w:sz w:val="28"/>
        </w:rPr>
        <w:t>法本不然，今則無滅。</w:t>
      </w:r>
      <w:r w:rsidRPr="001C3E29">
        <w:rPr>
          <w:rFonts w:hint="eastAsia"/>
        </w:rPr>
        <w:t>維摩經曰：法本不然，今則無是，寂滅之義。僧肇曰：小乘以三界熾然，故滅之以求無</w:t>
      </w:r>
      <w:r w:rsidR="00F355DD">
        <w:rPr>
          <w:rFonts w:hint="eastAsia"/>
        </w:rPr>
        <w:t>爲</w:t>
      </w:r>
      <w:r w:rsidRPr="001C3E29">
        <w:rPr>
          <w:rFonts w:hint="eastAsia"/>
        </w:rPr>
        <w:t>。大乘觀法，本自不然，今何以滅，乃真寂滅。</w:t>
      </w:r>
      <w:r w:rsidRPr="001C3E29">
        <w:rPr>
          <w:rFonts w:hint="eastAsia"/>
          <w:b/>
          <w:color w:val="660000"/>
          <w:sz w:val="28"/>
        </w:rPr>
        <w:t>象正雖闌，希夷未缺。</w:t>
      </w:r>
      <w:r w:rsidRPr="001C3E29">
        <w:rPr>
          <w:rFonts w:hint="eastAsia"/>
        </w:rPr>
        <w:t>象法、正法，已見上文。</w:t>
      </w:r>
      <w:r w:rsidR="003E4D6D" w:rsidRPr="003E4D6D">
        <w:rPr>
          <w:rFonts w:hint="eastAsia"/>
          <w:u w:val="wave"/>
        </w:rPr>
        <w:t>史記</w:t>
      </w:r>
      <w:r w:rsidRPr="001C3E29">
        <w:rPr>
          <w:rFonts w:hint="eastAsia"/>
        </w:rPr>
        <w:t>曰：酒闌。</w:t>
      </w:r>
      <w:r w:rsidR="003E4D6D" w:rsidRPr="003E4D6D">
        <w:rPr>
          <w:rFonts w:hint="eastAsia"/>
          <w:u w:val="wave"/>
        </w:rPr>
        <w:t>漢書</w:t>
      </w:r>
      <w:r w:rsidRPr="001C3E29">
        <w:rPr>
          <w:rFonts w:hint="eastAsia"/>
        </w:rPr>
        <w:t>音義，文穎曰：闌，言希也。老子曰：視之不見，名之曰夷；聽之不聞，名之曰希。王弼曰：無象，無聲，無響、無所不通，無所不往。</w:t>
      </w:r>
      <w:r w:rsidRPr="001C3E29">
        <w:rPr>
          <w:rFonts w:hint="eastAsia"/>
          <w:b/>
          <w:color w:val="660000"/>
          <w:sz w:val="28"/>
        </w:rPr>
        <w:t>於昭有齊，式揚洪烈</w:t>
      </w:r>
      <w:r w:rsidRPr="00C32D98">
        <w:rPr>
          <w:rStyle w:val="a9"/>
        </w:rPr>
        <w:footnoteReference w:id="5895"/>
      </w:r>
      <w:r w:rsidRPr="001C3E29">
        <w:rPr>
          <w:rFonts w:hint="eastAsia"/>
          <w:b/>
          <w:color w:val="660000"/>
          <w:sz w:val="28"/>
        </w:rPr>
        <w:t>。</w:t>
      </w:r>
      <w:r w:rsidR="000742C0" w:rsidRPr="000742C0">
        <w:rPr>
          <w:rFonts w:hint="eastAsia"/>
          <w:u w:val="wave"/>
        </w:rPr>
        <w:t>毛詩</w:t>
      </w:r>
      <w:r w:rsidRPr="001C3E29">
        <w:rPr>
          <w:rFonts w:hint="eastAsia"/>
        </w:rPr>
        <w:t>曰：文王在上，於昭于天。</w:t>
      </w:r>
      <w:r w:rsidR="003E4D6D" w:rsidRPr="003E4D6D">
        <w:rPr>
          <w:rFonts w:hint="eastAsia"/>
          <w:u w:val="single"/>
        </w:rPr>
        <w:t>班固</w:t>
      </w:r>
      <w:r w:rsidR="003E4D6D" w:rsidRPr="003E4D6D">
        <w:rPr>
          <w:rFonts w:hint="eastAsia"/>
          <w:u w:val="wave"/>
        </w:rPr>
        <w:t>漢書</w:t>
      </w:r>
      <w:r w:rsidRPr="001C3E29">
        <w:rPr>
          <w:rFonts w:hint="eastAsia"/>
        </w:rPr>
        <w:t>述曰：爰著目錄，略序洪烈。揚雄解嘲曰：不足以揚洪烈。</w:t>
      </w:r>
      <w:r w:rsidRPr="001C3E29">
        <w:rPr>
          <w:rFonts w:hint="eastAsia"/>
          <w:b/>
          <w:color w:val="660000"/>
          <w:sz w:val="28"/>
        </w:rPr>
        <w:t>釋網更維，玄津重枻。</w:t>
      </w:r>
      <w:r w:rsidRPr="001C3E29">
        <w:rPr>
          <w:rFonts w:hint="eastAsia"/>
        </w:rPr>
        <w:t>僧叡師十二法門序曰：奏希聲於宇宙，濟溺喪於玄津。</w:t>
      </w:r>
      <w:r w:rsidR="003E4D6D" w:rsidRPr="003E4D6D">
        <w:rPr>
          <w:rFonts w:hint="eastAsia"/>
          <w:u w:val="wave"/>
        </w:rPr>
        <w:t>漢書</w:t>
      </w:r>
      <w:r w:rsidRPr="001C3E29">
        <w:rPr>
          <w:rFonts w:hint="eastAsia"/>
        </w:rPr>
        <w:t>音義，</w:t>
      </w:r>
      <w:r w:rsidR="003F10DC" w:rsidRPr="003F10DC">
        <w:rPr>
          <w:rFonts w:hint="eastAsia"/>
          <w:u w:val="single"/>
        </w:rPr>
        <w:t>韋昭</w:t>
      </w:r>
      <w:r w:rsidRPr="001C3E29">
        <w:rPr>
          <w:rFonts w:hint="eastAsia"/>
        </w:rPr>
        <w:t>曰：枻，楫也。音裔，翊泄切，協韻。</w:t>
      </w:r>
      <w:r w:rsidRPr="001C3E29">
        <w:rPr>
          <w:rFonts w:hint="eastAsia"/>
          <w:b/>
          <w:color w:val="660000"/>
          <w:sz w:val="28"/>
        </w:rPr>
        <w:t>惟此名區，禪慧攸託。</w:t>
      </w:r>
      <w:r w:rsidRPr="001C3E29">
        <w:rPr>
          <w:rFonts w:hint="eastAsia"/>
        </w:rPr>
        <w:t>禪慧，禪定、智慧也。即六度之二行也。</w:t>
      </w:r>
      <w:r w:rsidRPr="001C3E29">
        <w:rPr>
          <w:rFonts w:hint="eastAsia"/>
          <w:b/>
          <w:color w:val="660000"/>
          <w:sz w:val="28"/>
        </w:rPr>
        <w:t>倚據崇巖，臨睨通壑。</w:t>
      </w:r>
      <w:r w:rsidR="000742C0" w:rsidRPr="000742C0">
        <w:rPr>
          <w:rFonts w:hint="eastAsia"/>
          <w:u w:val="wave"/>
        </w:rPr>
        <w:t>楚辭</w:t>
      </w:r>
      <w:r w:rsidRPr="001C3E29">
        <w:rPr>
          <w:rFonts w:hint="eastAsia"/>
        </w:rPr>
        <w:t>曰：忽臨睨夫舊鄉。說文曰：睨，邪視也。</w:t>
      </w:r>
      <w:r w:rsidRPr="001C3E29">
        <w:rPr>
          <w:rFonts w:hint="eastAsia"/>
          <w:b/>
          <w:color w:val="660000"/>
          <w:sz w:val="28"/>
        </w:rPr>
        <w:t>溝池湘漢，堆阜衡霍。</w:t>
      </w:r>
      <w:r w:rsidRPr="001C3E29">
        <w:rPr>
          <w:rFonts w:hint="eastAsia"/>
        </w:rPr>
        <w:t>言崇巖之高，通壑之大，故以湘、漢</w:t>
      </w:r>
      <w:r w:rsidR="00F355DD">
        <w:rPr>
          <w:rFonts w:hint="eastAsia"/>
        </w:rPr>
        <w:t>爲</w:t>
      </w:r>
      <w:r w:rsidRPr="001C3E29">
        <w:rPr>
          <w:rFonts w:hint="eastAsia"/>
        </w:rPr>
        <w:t>溝池，衡、霍</w:t>
      </w:r>
      <w:r w:rsidR="00F355DD">
        <w:rPr>
          <w:rFonts w:hint="eastAsia"/>
        </w:rPr>
        <w:t>爲</w:t>
      </w:r>
      <w:r w:rsidRPr="001C3E29">
        <w:rPr>
          <w:rFonts w:hint="eastAsia"/>
        </w:rPr>
        <w:t>堆阜也。</w:t>
      </w:r>
      <w:r w:rsidR="003E4D6D" w:rsidRPr="003E4D6D">
        <w:rPr>
          <w:rFonts w:hint="eastAsia"/>
          <w:u w:val="wave"/>
        </w:rPr>
        <w:t>史記</w:t>
      </w:r>
      <w:r w:rsidRPr="001C3E29">
        <w:rPr>
          <w:rFonts w:hint="eastAsia"/>
        </w:rPr>
        <w:t>曰：屈完曰：方城以</w:t>
      </w:r>
      <w:r w:rsidR="00F355DD">
        <w:rPr>
          <w:rFonts w:hint="eastAsia"/>
        </w:rPr>
        <w:t>爲</w:t>
      </w:r>
      <w:r w:rsidRPr="001C3E29">
        <w:rPr>
          <w:rFonts w:hint="eastAsia"/>
        </w:rPr>
        <w:t>城，江漢以</w:t>
      </w:r>
      <w:r w:rsidR="00F355DD">
        <w:rPr>
          <w:rFonts w:hint="eastAsia"/>
        </w:rPr>
        <w:t>爲</w:t>
      </w:r>
      <w:r w:rsidRPr="001C3E29">
        <w:rPr>
          <w:rFonts w:hint="eastAsia"/>
        </w:rPr>
        <w:t>池。</w:t>
      </w:r>
      <w:r w:rsidRPr="001C3E29">
        <w:rPr>
          <w:rFonts w:hint="eastAsia"/>
          <w:b/>
          <w:color w:val="660000"/>
          <w:sz w:val="28"/>
        </w:rPr>
        <w:t>膴膴</w:t>
      </w:r>
      <w:r w:rsidRPr="001C3E29">
        <w:rPr>
          <w:rFonts w:hint="eastAsia"/>
        </w:rPr>
        <w:t>武</w:t>
      </w:r>
      <w:r w:rsidRPr="001C3E29">
        <w:rPr>
          <w:rFonts w:hint="eastAsia"/>
          <w:b/>
          <w:color w:val="660000"/>
          <w:sz w:val="28"/>
        </w:rPr>
        <w:t>亭皋，幽幽林薄。</w:t>
      </w:r>
      <w:r w:rsidR="000742C0" w:rsidRPr="000742C0">
        <w:rPr>
          <w:rFonts w:hint="eastAsia"/>
          <w:u w:val="wave"/>
        </w:rPr>
        <w:t>毛詩</w:t>
      </w:r>
      <w:r w:rsidRPr="001C3E29">
        <w:rPr>
          <w:rFonts w:hint="eastAsia"/>
        </w:rPr>
        <w:t>曰：周原膴膴，堇荼如飴。上林賦曰：亭皋千里，靡不被築。</w:t>
      </w:r>
      <w:r w:rsidR="000742C0" w:rsidRPr="000742C0">
        <w:rPr>
          <w:rFonts w:hint="eastAsia"/>
          <w:u w:val="wave"/>
        </w:rPr>
        <w:t>毛詩</w:t>
      </w:r>
      <w:r w:rsidRPr="001C3E29">
        <w:rPr>
          <w:rFonts w:hint="eastAsia"/>
        </w:rPr>
        <w:t>曰：秩秩斯干，幽幽南山。</w:t>
      </w:r>
      <w:r w:rsidR="00FE33F9" w:rsidRPr="00FE33F9">
        <w:rPr>
          <w:rFonts w:hint="eastAsia"/>
          <w:u w:val="single"/>
        </w:rPr>
        <w:t>鄭玄</w:t>
      </w:r>
      <w:r w:rsidRPr="001C3E29">
        <w:rPr>
          <w:rFonts w:hint="eastAsia"/>
        </w:rPr>
        <w:t>周禮注曰：竹木曰林。</w:t>
      </w:r>
      <w:r w:rsidR="003F10DC" w:rsidRPr="003F10DC">
        <w:rPr>
          <w:rFonts w:hint="eastAsia"/>
          <w:u w:val="single"/>
        </w:rPr>
        <w:t>高誘</w:t>
      </w:r>
      <w:r w:rsidRPr="001C3E29">
        <w:rPr>
          <w:rFonts w:hint="eastAsia"/>
        </w:rPr>
        <w:t>淮南子注曰：深草曰薄。</w:t>
      </w:r>
    </w:p>
    <w:p w14:paraId="4540ABB0" w14:textId="0C81E6CC" w:rsidR="008F46A3" w:rsidRDefault="008F46A3" w:rsidP="009831A1">
      <w:pPr>
        <w:ind w:firstLine="561"/>
      </w:pPr>
      <w:r w:rsidRPr="001C3E29">
        <w:rPr>
          <w:rFonts w:hint="eastAsia"/>
          <w:b/>
          <w:color w:val="660000"/>
          <w:sz w:val="28"/>
        </w:rPr>
        <w:t>媚茲邦后，法流是挹。</w:t>
      </w:r>
      <w:r w:rsidR="000742C0" w:rsidRPr="000742C0">
        <w:rPr>
          <w:rFonts w:hint="eastAsia"/>
          <w:u w:val="wave"/>
        </w:rPr>
        <w:t>毛詩</w:t>
      </w:r>
      <w:r w:rsidRPr="001C3E29">
        <w:rPr>
          <w:rFonts w:hint="eastAsia"/>
        </w:rPr>
        <w:t>曰：媚茲一人。</w:t>
      </w:r>
      <w:r w:rsidRPr="001C3E29">
        <w:rPr>
          <w:rFonts w:hint="eastAsia"/>
          <w:b/>
          <w:color w:val="660000"/>
          <w:sz w:val="28"/>
        </w:rPr>
        <w:t>氣茂三明，情超六入。</w:t>
      </w:r>
      <w:r w:rsidRPr="001C3E29">
        <w:rPr>
          <w:rFonts w:hint="eastAsia"/>
        </w:rPr>
        <w:t>維摩經曰：佛身即法身也，從六通生，從三明生。僧肇曰：天眼、宿命、漏盡，</w:t>
      </w:r>
      <w:r w:rsidR="00F355DD">
        <w:rPr>
          <w:rFonts w:hint="eastAsia"/>
        </w:rPr>
        <w:t>爲</w:t>
      </w:r>
      <w:r w:rsidRPr="001C3E29">
        <w:rPr>
          <w:rFonts w:hint="eastAsia"/>
        </w:rPr>
        <w:t>三明。維摩經曰：六入無積，眼耳鼻舌身心已過。</w:t>
      </w:r>
      <w:r w:rsidRPr="001C3E29">
        <w:rPr>
          <w:rFonts w:hint="eastAsia"/>
          <w:b/>
          <w:color w:val="660000"/>
          <w:sz w:val="28"/>
        </w:rPr>
        <w:t>眷言靈宇，載懷興葺。</w:t>
      </w:r>
      <w:r w:rsidR="000742C0" w:rsidRPr="000742C0">
        <w:rPr>
          <w:rFonts w:hint="eastAsia"/>
          <w:u w:val="wave"/>
        </w:rPr>
        <w:t>毛詩</w:t>
      </w:r>
      <w:r w:rsidRPr="001C3E29">
        <w:rPr>
          <w:rFonts w:hint="eastAsia"/>
        </w:rPr>
        <w:t>曰：眷言顧之。</w:t>
      </w:r>
      <w:r w:rsidR="000742C0" w:rsidRPr="000742C0">
        <w:rPr>
          <w:rFonts w:hint="eastAsia"/>
          <w:u w:val="wave"/>
        </w:rPr>
        <w:t>楚辭</w:t>
      </w:r>
      <w:r w:rsidRPr="001C3E29">
        <w:rPr>
          <w:rFonts w:hint="eastAsia"/>
        </w:rPr>
        <w:t>曰：葺之兮荷蓋。</w:t>
      </w:r>
      <w:r w:rsidR="003F10DC" w:rsidRPr="003F10DC">
        <w:rPr>
          <w:rFonts w:hint="eastAsia"/>
          <w:u w:val="single"/>
        </w:rPr>
        <w:t>王逸</w:t>
      </w:r>
      <w:r w:rsidRPr="001C3E29">
        <w:rPr>
          <w:rFonts w:hint="eastAsia"/>
        </w:rPr>
        <w:t>注曰：葺，蓋屋也。</w:t>
      </w:r>
      <w:r w:rsidRPr="001C3E29">
        <w:rPr>
          <w:rFonts w:hint="eastAsia"/>
          <w:b/>
          <w:color w:val="660000"/>
          <w:sz w:val="28"/>
        </w:rPr>
        <w:t>丹刻翬飛，輪奐離立。</w:t>
      </w:r>
      <w:r w:rsidRPr="001C3E29">
        <w:rPr>
          <w:rFonts w:hint="eastAsia"/>
        </w:rPr>
        <w:t>左氏傳曰：丹桓宮楹。又曰：</w:t>
      </w:r>
      <w:r w:rsidRPr="001C3E29">
        <w:rPr>
          <w:rFonts w:hint="eastAsia"/>
        </w:rPr>
        <w:lastRenderedPageBreak/>
        <w:t>刻桓宮桷。杜預曰：刻，鏤也。</w:t>
      </w:r>
      <w:r w:rsidR="000742C0" w:rsidRPr="000742C0">
        <w:rPr>
          <w:rFonts w:hint="eastAsia"/>
          <w:u w:val="wave"/>
        </w:rPr>
        <w:t>毛詩</w:t>
      </w:r>
      <w:r w:rsidRPr="001C3E29">
        <w:rPr>
          <w:rFonts w:hint="eastAsia"/>
        </w:rPr>
        <w:t>曰：如翬斯飛，君子攸躋。</w:t>
      </w:r>
      <w:r w:rsidR="00FE33F9" w:rsidRPr="00FE33F9">
        <w:rPr>
          <w:rFonts w:hint="eastAsia"/>
          <w:u w:val="single"/>
        </w:rPr>
        <w:t>鄭玄</w:t>
      </w:r>
      <w:r w:rsidRPr="001C3E29">
        <w:rPr>
          <w:rFonts w:hint="eastAsia"/>
        </w:rPr>
        <w:t>曰：翬者，鳥之奇異者也。禮記曰：晉獻文子成室，晉大夫發焉，張老曰：美哉輪焉！美哉奐焉！潘岳關中記曰：未央殿東有鳳凰殿。春秋元命苞曰：火離</w:t>
      </w:r>
      <w:r w:rsidR="00F355DD">
        <w:rPr>
          <w:rFonts w:hint="eastAsia"/>
        </w:rPr>
        <w:t>爲</w:t>
      </w:r>
      <w:r w:rsidRPr="001C3E29">
        <w:rPr>
          <w:rFonts w:hint="eastAsia"/>
        </w:rPr>
        <w:t>鳳。劉邵魏文帝誄曰：鳳凰立翥。</w:t>
      </w:r>
      <w:r w:rsidRPr="001C3E29">
        <w:rPr>
          <w:rFonts w:hint="eastAsia"/>
          <w:b/>
          <w:color w:val="660000"/>
          <w:sz w:val="28"/>
        </w:rPr>
        <w:t>象設</w:t>
      </w:r>
      <w:r w:rsidR="00820F0B">
        <w:rPr>
          <w:rFonts w:hint="eastAsia"/>
          <w:b/>
          <w:color w:val="660000"/>
          <w:sz w:val="28"/>
        </w:rPr>
        <w:t>旣</w:t>
      </w:r>
      <w:r w:rsidRPr="001C3E29">
        <w:rPr>
          <w:rFonts w:hint="eastAsia"/>
          <w:b/>
          <w:color w:val="660000"/>
          <w:sz w:val="28"/>
        </w:rPr>
        <w:t>闢，睟容已安。</w:t>
      </w:r>
      <w:r w:rsidR="000742C0" w:rsidRPr="000742C0">
        <w:rPr>
          <w:rFonts w:hint="eastAsia"/>
          <w:u w:val="wave"/>
        </w:rPr>
        <w:t>楚辭</w:t>
      </w:r>
      <w:r w:rsidRPr="001C3E29">
        <w:rPr>
          <w:rFonts w:hint="eastAsia"/>
        </w:rPr>
        <w:t>曰：象設居室靜閑安。孟子曰：君子仁義禮智信根於心，色睟然見於面。趙岐曰：睟，潤澤之貌。</w:t>
      </w:r>
      <w:r w:rsidRPr="001C3E29">
        <w:rPr>
          <w:rFonts w:hint="eastAsia"/>
          <w:b/>
          <w:color w:val="660000"/>
          <w:sz w:val="28"/>
        </w:rPr>
        <w:t>桂深冬燠，松疏夏寒。</w:t>
      </w:r>
      <w:r w:rsidR="000742C0" w:rsidRPr="000742C0">
        <w:rPr>
          <w:rFonts w:hint="eastAsia"/>
          <w:u w:val="wave"/>
        </w:rPr>
        <w:t>楚辭</w:t>
      </w:r>
      <w:r w:rsidRPr="001C3E29">
        <w:rPr>
          <w:rFonts w:hint="eastAsia"/>
        </w:rPr>
        <w:t>曰：何所冬燠？何所夏寒？爾雅曰：燠，煖也。</w:t>
      </w:r>
      <w:r w:rsidRPr="001C3E29">
        <w:rPr>
          <w:rFonts w:hint="eastAsia"/>
          <w:b/>
          <w:color w:val="660000"/>
          <w:sz w:val="28"/>
        </w:rPr>
        <w:t>神足遊息，靈心往還。</w:t>
      </w:r>
      <w:r w:rsidRPr="001C3E29">
        <w:rPr>
          <w:rFonts w:hint="eastAsia"/>
        </w:rPr>
        <w:t>瑞應經曰：佛已神足適鬱單日界。</w:t>
      </w:r>
      <w:r w:rsidRPr="001C3E29">
        <w:rPr>
          <w:rFonts w:hint="eastAsia"/>
          <w:b/>
          <w:color w:val="660000"/>
          <w:sz w:val="28"/>
        </w:rPr>
        <w:t>勝幡西振，貞石南刊。</w:t>
      </w:r>
      <w:r w:rsidRPr="001C3E29">
        <w:rPr>
          <w:rFonts w:hint="eastAsia"/>
        </w:rPr>
        <w:t>維摩經曰：降服四種魔，勝幡建道場，禰衡顏子碑曰：乃刊玄石而旌之。</w:t>
      </w:r>
    </w:p>
    <w:p w14:paraId="5D075255" w14:textId="77777777" w:rsidR="008F46A3" w:rsidRDefault="008F46A3" w:rsidP="009831A1">
      <w:pPr>
        <w:pStyle w:val="3"/>
        <w:ind w:firstLine="641"/>
      </w:pPr>
      <w:r>
        <w:rPr>
          <w:rFonts w:hint="eastAsia"/>
        </w:rPr>
        <w:t>齊故安陸昭王碑文</w:t>
      </w:r>
    </w:p>
    <w:p w14:paraId="7CEE6715" w14:textId="77777777" w:rsidR="008F46A3" w:rsidRPr="003D6509" w:rsidRDefault="008F46A3" w:rsidP="009831A1">
      <w:pPr>
        <w:ind w:firstLine="560"/>
        <w:rPr>
          <w:rFonts w:ascii="楷体" w:eastAsia="楷体" w:hAnsi="楷体"/>
          <w:sz w:val="28"/>
          <w:u w:val="single"/>
        </w:rPr>
      </w:pPr>
      <w:r w:rsidRPr="003D6509">
        <w:rPr>
          <w:rFonts w:ascii="楷体" w:eastAsia="楷体" w:hAnsi="楷体" w:hint="eastAsia"/>
          <w:color w:val="660000"/>
          <w:sz w:val="28"/>
          <w:u w:val="single"/>
        </w:rPr>
        <w:t>沈休文</w:t>
      </w:r>
    </w:p>
    <w:p w14:paraId="60F59985" w14:textId="68A04276" w:rsidR="008F46A3" w:rsidRDefault="008F46A3" w:rsidP="009831A1">
      <w:pPr>
        <w:ind w:firstLine="561"/>
      </w:pPr>
      <w:r w:rsidRPr="001C3E29">
        <w:rPr>
          <w:rFonts w:hint="eastAsia"/>
          <w:b/>
          <w:color w:val="660000"/>
          <w:sz w:val="28"/>
        </w:rPr>
        <w:t>公諱緬，字景業，南蘭陵人也。</w:t>
      </w:r>
      <w:r w:rsidRPr="001C3E29">
        <w:rPr>
          <w:rFonts w:hint="eastAsia"/>
        </w:rPr>
        <w:t>蕭子顯齊書曰：安陸昭王緬，字景業。又曰：蕭氏之先</w:t>
      </w:r>
      <w:r w:rsidR="003F10DC" w:rsidRPr="003F10DC">
        <w:rPr>
          <w:rFonts w:hint="eastAsia"/>
          <w:u w:val="single"/>
        </w:rPr>
        <w:t>蕭何</w:t>
      </w:r>
      <w:r w:rsidRPr="001C3E29">
        <w:rPr>
          <w:rFonts w:hint="eastAsia"/>
        </w:rPr>
        <w:t>居沛。至孫侍中彪，居東海蘭陵縣東都鄉中都里。晉分東海</w:t>
      </w:r>
      <w:r w:rsidR="00F355DD">
        <w:rPr>
          <w:rFonts w:hint="eastAsia"/>
        </w:rPr>
        <w:t>爲</w:t>
      </w:r>
      <w:r w:rsidRPr="001C3E29">
        <w:rPr>
          <w:rFonts w:hint="eastAsia"/>
        </w:rPr>
        <w:t>東蘭陵郡。中朝亂，淮陰令憗過江，居晉陵武進縣，僑置本土，加以南名，於是</w:t>
      </w:r>
      <w:r w:rsidR="00F355DD">
        <w:rPr>
          <w:rFonts w:hint="eastAsia"/>
        </w:rPr>
        <w:t>爲</w:t>
      </w:r>
      <w:r w:rsidRPr="001C3E29">
        <w:rPr>
          <w:rFonts w:hint="eastAsia"/>
        </w:rPr>
        <w:t>南蘭陵人。</w:t>
      </w:r>
      <w:r w:rsidRPr="001C3E29">
        <w:rPr>
          <w:rFonts w:hint="eastAsia"/>
          <w:b/>
          <w:color w:val="660000"/>
          <w:sz w:val="28"/>
        </w:rPr>
        <w:t>稷契身佐唐虞，有大功於天地。商武姬文，所以膺圖受籙。</w:t>
      </w:r>
      <w:r w:rsidRPr="001C3E29">
        <w:rPr>
          <w:rFonts w:hint="eastAsia"/>
        </w:rPr>
        <w:t>王命論曰：𡎴于稷、契，咸佐唐虞，光濟四海，奕世載德，至于湯、武，而有天下。</w:t>
      </w:r>
      <w:r w:rsidR="000742C0" w:rsidRPr="000742C0">
        <w:rPr>
          <w:rFonts w:hint="eastAsia"/>
          <w:u w:val="wave"/>
        </w:rPr>
        <w:t>國語</w:t>
      </w:r>
      <w:r w:rsidRPr="001C3E29">
        <w:rPr>
          <w:rFonts w:hint="eastAsia"/>
        </w:rPr>
        <w:t>，史伯曰：夫成天地之大功者，其子孫未嘗不章。</w:t>
      </w:r>
      <w:r w:rsidR="000742C0" w:rsidRPr="000742C0">
        <w:rPr>
          <w:rFonts w:hint="eastAsia"/>
          <w:u w:val="wave"/>
        </w:rPr>
        <w:t>毛詩</w:t>
      </w:r>
      <w:r w:rsidRPr="001C3E29">
        <w:rPr>
          <w:rFonts w:hint="eastAsia"/>
        </w:rPr>
        <w:t>商頌曰：武王載旆。</w:t>
      </w:r>
      <w:r w:rsidR="003F10DC" w:rsidRPr="003F10DC">
        <w:rPr>
          <w:rFonts w:hint="eastAsia"/>
          <w:u w:val="single"/>
        </w:rPr>
        <w:t>毛萇</w:t>
      </w:r>
      <w:r w:rsidRPr="001C3E29">
        <w:rPr>
          <w:rFonts w:hint="eastAsia"/>
        </w:rPr>
        <w:t>曰：武王，湯也。春秋命歷序曰：五德之運，同徵符合，膺錄次相代。</w:t>
      </w:r>
      <w:r w:rsidR="000742C0" w:rsidRPr="000742C0">
        <w:rPr>
          <w:rFonts w:hint="eastAsia"/>
          <w:u w:val="wave"/>
        </w:rPr>
        <w:t>尙書</w:t>
      </w:r>
      <w:r w:rsidRPr="001C3E29">
        <w:rPr>
          <w:rFonts w:hint="eastAsia"/>
        </w:rPr>
        <w:t>璇璣鈐，</w:t>
      </w:r>
      <w:r w:rsidR="003F10DC" w:rsidRPr="003F10DC">
        <w:rPr>
          <w:rFonts w:hint="eastAsia"/>
          <w:u w:val="single"/>
        </w:rPr>
        <w:t>孔子</w:t>
      </w:r>
      <w:r w:rsidRPr="001C3E29">
        <w:rPr>
          <w:rFonts w:hint="eastAsia"/>
        </w:rPr>
        <w:t>曰：五帝出受圖籙</w:t>
      </w:r>
      <w:r w:rsidRPr="00C32D98">
        <w:rPr>
          <w:rStyle w:val="a9"/>
        </w:rPr>
        <w:footnoteReference w:id="5896"/>
      </w:r>
      <w:r w:rsidRPr="001C3E29">
        <w:rPr>
          <w:rFonts w:hint="eastAsia"/>
        </w:rPr>
        <w:t>。</w:t>
      </w:r>
      <w:r w:rsidRPr="001C3E29">
        <w:rPr>
          <w:rFonts w:hint="eastAsia"/>
          <w:b/>
          <w:color w:val="660000"/>
          <w:sz w:val="28"/>
        </w:rPr>
        <w:t>蕭曹扶翼漢祖，滅秦項以寧亂。魏氏乘時於前</w:t>
      </w:r>
      <w:r w:rsidRPr="00C32D98">
        <w:rPr>
          <w:rStyle w:val="a9"/>
        </w:rPr>
        <w:footnoteReference w:id="5897"/>
      </w:r>
      <w:r w:rsidRPr="001C3E29">
        <w:rPr>
          <w:rFonts w:hint="eastAsia"/>
          <w:b/>
          <w:color w:val="660000"/>
          <w:sz w:val="28"/>
        </w:rPr>
        <w:t>，皇齊握符於後。</w:t>
      </w:r>
      <w:r w:rsidR="000742C0" w:rsidRPr="000742C0">
        <w:rPr>
          <w:rFonts w:hint="eastAsia"/>
          <w:u w:val="wave"/>
        </w:rPr>
        <w:t>國語</w:t>
      </w:r>
      <w:r w:rsidRPr="001C3E29">
        <w:rPr>
          <w:rFonts w:hint="eastAsia"/>
        </w:rPr>
        <w:t>，太子晉曰：自后稷以來寧亂，及文、武、成、</w:t>
      </w:r>
      <w:r w:rsidRPr="001C3E29">
        <w:rPr>
          <w:rFonts w:hint="eastAsia"/>
        </w:rPr>
        <w:lastRenderedPageBreak/>
        <w:t>康</w:t>
      </w:r>
      <w:r w:rsidRPr="00C32D98">
        <w:rPr>
          <w:rStyle w:val="a9"/>
        </w:rPr>
        <w:footnoteReference w:id="5898"/>
      </w:r>
      <w:r w:rsidRPr="001C3E29">
        <w:rPr>
          <w:rFonts w:hint="eastAsia"/>
        </w:rPr>
        <w:t>，僅克安民。</w:t>
      </w:r>
      <w:r w:rsidR="000742C0" w:rsidRPr="000742C0">
        <w:rPr>
          <w:rFonts w:hint="eastAsia"/>
          <w:u w:val="wave"/>
        </w:rPr>
        <w:t>周易</w:t>
      </w:r>
      <w:r w:rsidRPr="001C3E29">
        <w:rPr>
          <w:rFonts w:hint="eastAsia"/>
        </w:rPr>
        <w:t>曰：時乘六龍以御天。孝經鉤命決曰：帝受命握符出也。</w:t>
      </w:r>
      <w:r w:rsidRPr="001C3E29">
        <w:rPr>
          <w:rFonts w:hint="eastAsia"/>
          <w:b/>
          <w:color w:val="660000"/>
          <w:sz w:val="28"/>
        </w:rPr>
        <w:t>靈源與積石爭流；神基與極天比峻。</w:t>
      </w:r>
      <w:r w:rsidR="000742C0" w:rsidRPr="000742C0">
        <w:rPr>
          <w:rFonts w:hint="eastAsia"/>
          <w:u w:val="wave"/>
        </w:rPr>
        <w:t>尙書</w:t>
      </w:r>
      <w:r w:rsidRPr="001C3E29">
        <w:rPr>
          <w:rFonts w:hint="eastAsia"/>
        </w:rPr>
        <w:t>曰：導河積石，至于龍門。</w:t>
      </w:r>
      <w:r w:rsidR="000742C0" w:rsidRPr="000742C0">
        <w:rPr>
          <w:rFonts w:hint="eastAsia"/>
          <w:u w:val="wave"/>
        </w:rPr>
        <w:t>毛詩</w:t>
      </w:r>
      <w:r w:rsidRPr="001C3E29">
        <w:rPr>
          <w:rFonts w:hint="eastAsia"/>
        </w:rPr>
        <w:t>曰：崧高惟岳，峻極于天。</w:t>
      </w:r>
      <w:r w:rsidRPr="001C3E29">
        <w:rPr>
          <w:rFonts w:hint="eastAsia"/>
          <w:b/>
          <w:color w:val="660000"/>
          <w:sz w:val="28"/>
        </w:rPr>
        <w:t>祖宣皇帝，雄才盛烈，名蓋當時。</w:t>
      </w:r>
      <w:r w:rsidRPr="001C3E29">
        <w:rPr>
          <w:rFonts w:hint="eastAsia"/>
        </w:rPr>
        <w:t>蕭子顯齊書曰：太祖皇考諱承之，字嗣伯。少有大志，才力過人，</w:t>
      </w:r>
      <w:r w:rsidR="00F355DD">
        <w:rPr>
          <w:rFonts w:hint="eastAsia"/>
        </w:rPr>
        <w:t>爲</w:t>
      </w:r>
      <w:r w:rsidRPr="001C3E29">
        <w:rPr>
          <w:rFonts w:hint="eastAsia"/>
        </w:rPr>
        <w:t>冠軍將軍。太祖即位，追尊曰宣皇帝。</w:t>
      </w:r>
      <w:r w:rsidR="003E4D6D" w:rsidRPr="003E4D6D">
        <w:rPr>
          <w:rFonts w:hint="eastAsia"/>
          <w:u w:val="single"/>
        </w:rPr>
        <w:t>班固</w:t>
      </w:r>
      <w:r w:rsidR="003E4D6D" w:rsidRPr="003E4D6D">
        <w:rPr>
          <w:rFonts w:hint="eastAsia"/>
          <w:u w:val="wave"/>
        </w:rPr>
        <w:t>漢書</w:t>
      </w:r>
      <w:r w:rsidRPr="001C3E29">
        <w:rPr>
          <w:rFonts w:hint="eastAsia"/>
        </w:rPr>
        <w:t>贊曰：武帝雄才大略。晉中興書曰：諸葛誕名蓋海內。又曰：鄧遐氣蓋當時。</w:t>
      </w:r>
      <w:r w:rsidRPr="001C3E29">
        <w:rPr>
          <w:rFonts w:hint="eastAsia"/>
          <w:b/>
          <w:color w:val="660000"/>
          <w:sz w:val="28"/>
        </w:rPr>
        <w:t>考景皇帝，含道居貞，卷懷前代。</w:t>
      </w:r>
      <w:r w:rsidRPr="001C3E29">
        <w:rPr>
          <w:rFonts w:hint="eastAsia"/>
        </w:rPr>
        <w:t>蕭子顯齊書曰：高帝即位，追封兄道生</w:t>
      </w:r>
      <w:r w:rsidR="00F355DD">
        <w:rPr>
          <w:rFonts w:hint="eastAsia"/>
        </w:rPr>
        <w:t>爲</w:t>
      </w:r>
      <w:r w:rsidRPr="001C3E29">
        <w:rPr>
          <w:rFonts w:hint="eastAsia"/>
        </w:rPr>
        <w:t>始安貞王。明帝即位，追尊始安貞王</w:t>
      </w:r>
      <w:r w:rsidR="00F355DD">
        <w:rPr>
          <w:rFonts w:hint="eastAsia"/>
        </w:rPr>
        <w:t>爲</w:t>
      </w:r>
      <w:r w:rsidRPr="001C3E29">
        <w:rPr>
          <w:rFonts w:hint="eastAsia"/>
        </w:rPr>
        <w:t>景皇帝。</w:t>
      </w:r>
      <w:r w:rsidR="000742C0" w:rsidRPr="000742C0">
        <w:rPr>
          <w:rFonts w:hint="eastAsia"/>
          <w:u w:val="wave"/>
        </w:rPr>
        <w:t>周易</w:t>
      </w:r>
      <w:r w:rsidRPr="001C3E29">
        <w:rPr>
          <w:rFonts w:hint="eastAsia"/>
        </w:rPr>
        <w:t>曰：居貞之吉，順以從上也。</w:t>
      </w:r>
      <w:r w:rsidR="003E4D6D" w:rsidRPr="003E4D6D">
        <w:rPr>
          <w:rFonts w:hint="eastAsia"/>
          <w:u w:val="wave"/>
        </w:rPr>
        <w:t>論語</w:t>
      </w:r>
      <w:r w:rsidRPr="001C3E29">
        <w:rPr>
          <w:rFonts w:hint="eastAsia"/>
        </w:rPr>
        <w:t>讖曰：仲尼居鄉黨，卷懷道美。</w:t>
      </w:r>
      <w:r w:rsidR="003F10DC" w:rsidRPr="003F10DC">
        <w:rPr>
          <w:rFonts w:hint="eastAsia"/>
          <w:u w:val="single"/>
        </w:rPr>
        <w:t>宋均</w:t>
      </w:r>
      <w:r w:rsidRPr="001C3E29">
        <w:rPr>
          <w:rFonts w:hint="eastAsia"/>
        </w:rPr>
        <w:t>曰：懷，藏也。</w:t>
      </w:r>
      <w:r w:rsidRPr="001C3E29">
        <w:rPr>
          <w:rFonts w:hint="eastAsia"/>
          <w:b/>
          <w:color w:val="660000"/>
          <w:sz w:val="28"/>
        </w:rPr>
        <w:t>公含辰象之秀德，體河岳之上靈，</w:t>
      </w:r>
      <w:r w:rsidR="000742C0" w:rsidRPr="000742C0">
        <w:rPr>
          <w:rFonts w:hint="eastAsia"/>
          <w:u w:val="wave"/>
        </w:rPr>
        <w:t>周易</w:t>
      </w:r>
      <w:r w:rsidRPr="001C3E29">
        <w:rPr>
          <w:rFonts w:hint="eastAsia"/>
        </w:rPr>
        <w:t>曰：在天成象。王弼曰：象，謂日月星辰。孝經援神契曰：五嶽之精雄聖，四瀆之精仁明。</w:t>
      </w:r>
      <w:r w:rsidRPr="001C3E29">
        <w:rPr>
          <w:rFonts w:hint="eastAsia"/>
          <w:b/>
          <w:color w:val="660000"/>
          <w:sz w:val="28"/>
        </w:rPr>
        <w:t>氣蘊風雲，身負日月。</w:t>
      </w:r>
      <w:r w:rsidRPr="001C3E29">
        <w:rPr>
          <w:rFonts w:hint="eastAsia"/>
        </w:rPr>
        <w:t>論衡曰：谷子雲、唐子高章奏百上，筆有餘力。然則賢者有風雲之智，故吐文萬牒。莊子曰：</w:t>
      </w:r>
      <w:r w:rsidR="003F10DC" w:rsidRPr="003F10DC">
        <w:rPr>
          <w:rFonts w:hint="eastAsia"/>
          <w:u w:val="single"/>
        </w:rPr>
        <w:t>孔子</w:t>
      </w:r>
      <w:r w:rsidRPr="001C3E29">
        <w:rPr>
          <w:rFonts w:hint="eastAsia"/>
        </w:rPr>
        <w:t>圍於陳、蔡之間，太公任弔之，曰：子其意者脩身以明汙，昭昭若揭日月而行。司馬彪曰：揭，擔也。</w:t>
      </w:r>
      <w:r w:rsidRPr="001C3E29">
        <w:rPr>
          <w:rFonts w:hint="eastAsia"/>
          <w:b/>
          <w:color w:val="660000"/>
          <w:sz w:val="28"/>
        </w:rPr>
        <w:t>立行可模，置言成範。</w:t>
      </w:r>
      <w:r w:rsidRPr="001C3E29">
        <w:rPr>
          <w:rFonts w:hint="eastAsia"/>
        </w:rPr>
        <w:t>仲長子昌言曰：規矩可模者，師傅之德也。曹植學宮頌曰：言</w:t>
      </w:r>
      <w:r w:rsidR="00F355DD">
        <w:rPr>
          <w:rFonts w:hint="eastAsia"/>
        </w:rPr>
        <w:t>爲</w:t>
      </w:r>
      <w:r w:rsidRPr="001C3E29">
        <w:rPr>
          <w:rFonts w:hint="eastAsia"/>
        </w:rPr>
        <w:t>世範，行</w:t>
      </w:r>
      <w:r w:rsidR="00F355DD">
        <w:rPr>
          <w:rFonts w:hint="eastAsia"/>
        </w:rPr>
        <w:t>爲</w:t>
      </w:r>
      <w:r w:rsidRPr="001C3E29">
        <w:rPr>
          <w:rFonts w:hint="eastAsia"/>
        </w:rPr>
        <w:t>時矩。</w:t>
      </w:r>
      <w:r w:rsidRPr="001C3E29">
        <w:rPr>
          <w:rFonts w:hint="eastAsia"/>
          <w:b/>
          <w:color w:val="660000"/>
          <w:sz w:val="28"/>
        </w:rPr>
        <w:t>英華外發，清明內昭。</w:t>
      </w:r>
      <w:r w:rsidRPr="001C3E29">
        <w:rPr>
          <w:rFonts w:hint="eastAsia"/>
        </w:rPr>
        <w:t>禮記曰：和順積中而英華外發。又曰：清明在躬，氣志如神。</w:t>
      </w:r>
      <w:r w:rsidRPr="001C3E29">
        <w:rPr>
          <w:rFonts w:hint="eastAsia"/>
          <w:b/>
          <w:color w:val="660000"/>
          <w:sz w:val="28"/>
        </w:rPr>
        <w:t>天經地義之德，因心必盡；</w:t>
      </w:r>
      <w:r w:rsidRPr="001C3E29">
        <w:rPr>
          <w:rFonts w:hint="eastAsia"/>
        </w:rPr>
        <w:t>孝經曰：夫孝，天之經，地之義，民之行也。</w:t>
      </w:r>
      <w:r w:rsidR="000742C0" w:rsidRPr="000742C0">
        <w:rPr>
          <w:rFonts w:hint="eastAsia"/>
          <w:u w:val="wave"/>
        </w:rPr>
        <w:t>毛詩</w:t>
      </w:r>
      <w:r w:rsidRPr="001C3E29">
        <w:rPr>
          <w:rFonts w:hint="eastAsia"/>
        </w:rPr>
        <w:t>曰：因心則友。</w:t>
      </w:r>
      <w:r w:rsidRPr="001C3E29">
        <w:rPr>
          <w:rFonts w:hint="eastAsia"/>
          <w:b/>
          <w:color w:val="660000"/>
          <w:sz w:val="28"/>
        </w:rPr>
        <w:t>簡久遠大之方，率由斯至。</w:t>
      </w:r>
      <w:r w:rsidR="000742C0" w:rsidRPr="000742C0">
        <w:rPr>
          <w:rFonts w:hint="eastAsia"/>
          <w:u w:val="wave"/>
        </w:rPr>
        <w:t>周易</w:t>
      </w:r>
      <w:r w:rsidRPr="001C3E29">
        <w:rPr>
          <w:rFonts w:hint="eastAsia"/>
        </w:rPr>
        <w:t>曰：乾以易知，坤以簡能。易則易知，簡則易從。易知則有親，易從則有功。有親則可久，有功則可大。可久則賢人之德，可大則賢人之業。</w:t>
      </w:r>
      <w:r w:rsidR="000742C0" w:rsidRPr="000742C0">
        <w:rPr>
          <w:rFonts w:hint="eastAsia"/>
          <w:u w:val="wave"/>
        </w:rPr>
        <w:t>毛詩</w:t>
      </w:r>
      <w:r w:rsidRPr="001C3E29">
        <w:rPr>
          <w:rFonts w:hint="eastAsia"/>
        </w:rPr>
        <w:t>曰：率由舊章。</w:t>
      </w:r>
      <w:r w:rsidRPr="001C3E29">
        <w:rPr>
          <w:rFonts w:hint="eastAsia"/>
          <w:b/>
          <w:color w:val="660000"/>
          <w:sz w:val="28"/>
        </w:rPr>
        <w:t>挹其源者游泳而莫測，懷其道者日用而不知。</w:t>
      </w:r>
      <w:r w:rsidR="000742C0" w:rsidRPr="000742C0">
        <w:rPr>
          <w:rFonts w:hint="eastAsia"/>
          <w:u w:val="wave"/>
        </w:rPr>
        <w:t>毛詩</w:t>
      </w:r>
      <w:r w:rsidRPr="001C3E29">
        <w:rPr>
          <w:rFonts w:hint="eastAsia"/>
        </w:rPr>
        <w:t>曰：泳之遊之。</w:t>
      </w:r>
      <w:r w:rsidR="000742C0" w:rsidRPr="000742C0">
        <w:rPr>
          <w:rFonts w:hint="eastAsia"/>
          <w:u w:val="wave"/>
        </w:rPr>
        <w:t>周易</w:t>
      </w:r>
      <w:r w:rsidRPr="001C3E29">
        <w:rPr>
          <w:rFonts w:hint="eastAsia"/>
        </w:rPr>
        <w:t>曰：百姓日用而不知。</w:t>
      </w:r>
      <w:r w:rsidRPr="001C3E29">
        <w:rPr>
          <w:rFonts w:hint="eastAsia"/>
          <w:b/>
          <w:color w:val="660000"/>
          <w:sz w:val="28"/>
        </w:rPr>
        <w:t>昭昭若三辰之麗于天，滔滔猶四瀆之紀于地。</w:t>
      </w:r>
      <w:r w:rsidRPr="001C3E29">
        <w:rPr>
          <w:rFonts w:hint="eastAsia"/>
        </w:rPr>
        <w:t>傅子曰：二漢之臣，爛如三辰之附長天。又曰：道教者，昭昭然猶日月麗乎天。春秋漢含孳曰：九卿法河海。</w:t>
      </w:r>
      <w:r w:rsidR="000742C0" w:rsidRPr="000742C0">
        <w:rPr>
          <w:rFonts w:hint="eastAsia"/>
          <w:u w:val="wave"/>
        </w:rPr>
        <w:t>毛詩</w:t>
      </w:r>
      <w:r w:rsidRPr="001C3E29">
        <w:rPr>
          <w:rFonts w:hint="eastAsia"/>
        </w:rPr>
        <w:t>曰：滔滔江、漢，南國之紀。</w:t>
      </w:r>
      <w:r w:rsidRPr="001C3E29">
        <w:rPr>
          <w:rFonts w:hint="eastAsia"/>
          <w:b/>
          <w:color w:val="660000"/>
          <w:sz w:val="28"/>
        </w:rPr>
        <w:t>六幽允洽，一德無爽。</w:t>
      </w:r>
      <w:r w:rsidRPr="001C3E29">
        <w:rPr>
          <w:rFonts w:hint="eastAsia"/>
        </w:rPr>
        <w:t>典引曰：神靈日照，光被六幽。</w:t>
      </w:r>
      <w:r w:rsidR="000742C0" w:rsidRPr="000742C0">
        <w:rPr>
          <w:rFonts w:hint="eastAsia"/>
          <w:u w:val="wave"/>
        </w:rPr>
        <w:t>尙書</w:t>
      </w:r>
      <w:r w:rsidRPr="001C3E29">
        <w:rPr>
          <w:rFonts w:hint="eastAsia"/>
        </w:rPr>
        <w:t>曰：德惟一，動罔不吉。</w:t>
      </w:r>
      <w:r w:rsidRPr="001C3E29">
        <w:rPr>
          <w:rFonts w:hint="eastAsia"/>
          <w:b/>
          <w:color w:val="660000"/>
          <w:sz w:val="28"/>
        </w:rPr>
        <w:t>萬物仰之而彌高，千里不言而斯應。</w:t>
      </w:r>
      <w:r w:rsidR="003E4D6D" w:rsidRPr="003E4D6D">
        <w:rPr>
          <w:rFonts w:hint="eastAsia"/>
          <w:u w:val="wave"/>
        </w:rPr>
        <w:t>論語</w:t>
      </w:r>
      <w:r w:rsidRPr="001C3E29">
        <w:rPr>
          <w:rFonts w:hint="eastAsia"/>
        </w:rPr>
        <w:t>，</w:t>
      </w:r>
      <w:r w:rsidRPr="001C3E29">
        <w:rPr>
          <w:rFonts w:hint="eastAsia"/>
        </w:rPr>
        <w:lastRenderedPageBreak/>
        <w:t>顏回曰：仰之彌高。</w:t>
      </w:r>
      <w:r w:rsidR="000742C0" w:rsidRPr="000742C0">
        <w:rPr>
          <w:rFonts w:hint="eastAsia"/>
          <w:u w:val="wave"/>
        </w:rPr>
        <w:t>周易</w:t>
      </w:r>
      <w:r w:rsidRPr="001C3E29">
        <w:rPr>
          <w:rFonts w:hint="eastAsia"/>
        </w:rPr>
        <w:t>曰：默而成之，不言而信，存乎德行。又曰：君子居其室，出其言善，則千里之外應之，況其邇者乎！</w:t>
      </w:r>
      <w:r w:rsidRPr="001C3E29">
        <w:rPr>
          <w:rFonts w:hint="eastAsia"/>
          <w:b/>
          <w:color w:val="660000"/>
          <w:sz w:val="28"/>
        </w:rPr>
        <w:t>若夫彈冠出仕之日，登庸蒞事之年，</w:t>
      </w:r>
      <w:r w:rsidR="003E4D6D" w:rsidRPr="003E4D6D">
        <w:rPr>
          <w:rFonts w:hint="eastAsia"/>
          <w:u w:val="wave"/>
        </w:rPr>
        <w:t>漢書</w:t>
      </w:r>
      <w:r w:rsidRPr="001C3E29">
        <w:rPr>
          <w:rFonts w:hint="eastAsia"/>
        </w:rPr>
        <w:t>曰：王陽與貢禹</w:t>
      </w:r>
      <w:r w:rsidR="00F355DD">
        <w:rPr>
          <w:rFonts w:hint="eastAsia"/>
        </w:rPr>
        <w:t>爲</w:t>
      </w:r>
      <w:r w:rsidRPr="001C3E29">
        <w:rPr>
          <w:rFonts w:hint="eastAsia"/>
        </w:rPr>
        <w:t>友，世稱王陽在位，貢禹彈冠。言其取舍同也。</w:t>
      </w:r>
      <w:r w:rsidR="000742C0" w:rsidRPr="000742C0">
        <w:rPr>
          <w:rFonts w:hint="eastAsia"/>
          <w:u w:val="wave"/>
        </w:rPr>
        <w:t>尙書</w:t>
      </w:r>
      <w:r w:rsidRPr="001C3E29">
        <w:rPr>
          <w:rFonts w:hint="eastAsia"/>
        </w:rPr>
        <w:t>，帝曰：疇咨，若時登庸。又曰：蒞事惟能。</w:t>
      </w:r>
      <w:r w:rsidRPr="001C3E29">
        <w:rPr>
          <w:rFonts w:hint="eastAsia"/>
          <w:b/>
          <w:color w:val="660000"/>
          <w:sz w:val="28"/>
        </w:rPr>
        <w:t>軍麾命服之序，監督方部之數，斯固國史之所詳，今可得略也。</w:t>
      </w:r>
      <w:r w:rsidRPr="001C3E29">
        <w:rPr>
          <w:rFonts w:hint="eastAsia"/>
        </w:rPr>
        <w:t>周禮曰：建大麾以田。然麾，旌旗之名，州將之所執也。命服，爵命之服也。方部，四方州部也。</w:t>
      </w:r>
      <w:r w:rsidR="003E4D6D" w:rsidRPr="003E4D6D">
        <w:rPr>
          <w:rFonts w:hint="eastAsia"/>
          <w:u w:val="wave"/>
        </w:rPr>
        <w:t>漢書</w:t>
      </w:r>
      <w:r w:rsidRPr="001C3E29">
        <w:rPr>
          <w:rFonts w:hint="eastAsia"/>
        </w:rPr>
        <w:t>，武帝南置交趾，北置朔方之州，凡十三部，置刺史。數，謂等差也。</w:t>
      </w:r>
      <w:r w:rsidR="003F10DC" w:rsidRPr="003F10DC">
        <w:rPr>
          <w:rFonts w:hint="eastAsia"/>
          <w:u w:val="single"/>
        </w:rPr>
        <w:t>賈逵</w:t>
      </w:r>
      <w:r w:rsidR="000742C0" w:rsidRPr="000742C0">
        <w:rPr>
          <w:rFonts w:hint="eastAsia"/>
          <w:u w:val="wave"/>
        </w:rPr>
        <w:t>國語</w:t>
      </w:r>
      <w:r w:rsidRPr="001C3E29">
        <w:rPr>
          <w:rFonts w:hint="eastAsia"/>
        </w:rPr>
        <w:t>注曰：簡，略也</w:t>
      </w:r>
      <w:r w:rsidRPr="00C32D98">
        <w:rPr>
          <w:rStyle w:val="a9"/>
        </w:rPr>
        <w:footnoteReference w:id="5899"/>
      </w:r>
      <w:r w:rsidRPr="001C3E29">
        <w:rPr>
          <w:rFonts w:hint="eastAsia"/>
        </w:rPr>
        <w:t>。</w:t>
      </w:r>
    </w:p>
    <w:p w14:paraId="490F7E20" w14:textId="36B754FB" w:rsidR="008F46A3" w:rsidRDefault="008F46A3" w:rsidP="009831A1">
      <w:pPr>
        <w:ind w:firstLine="561"/>
      </w:pPr>
      <w:r w:rsidRPr="001C3E29">
        <w:rPr>
          <w:rFonts w:hint="eastAsia"/>
          <w:b/>
          <w:color w:val="660000"/>
          <w:sz w:val="28"/>
        </w:rPr>
        <w:t>水德方衰，天命未改。</w:t>
      </w:r>
      <w:r w:rsidRPr="001C3E29">
        <w:rPr>
          <w:rFonts w:hint="eastAsia"/>
        </w:rPr>
        <w:t>水德，謂宋也。左氏傳，王孫滿曰：今周德雖衰，天命未改。</w:t>
      </w:r>
      <w:r w:rsidRPr="001C3E29">
        <w:rPr>
          <w:rFonts w:hint="eastAsia"/>
          <w:b/>
          <w:color w:val="660000"/>
          <w:sz w:val="28"/>
        </w:rPr>
        <w:t>太祖龍躍俟時，作鎮淮泗。</w:t>
      </w:r>
      <w:r w:rsidRPr="001C3E29">
        <w:rPr>
          <w:rFonts w:hint="eastAsia"/>
        </w:rPr>
        <w:t>蕭子顯齊書曰：宋明帝以淮南孤弱，以太祖假冠軍將軍，鎮淮陰。</w:t>
      </w:r>
      <w:r w:rsidR="000742C0" w:rsidRPr="000742C0">
        <w:rPr>
          <w:rFonts w:hint="eastAsia"/>
          <w:u w:val="wave"/>
        </w:rPr>
        <w:t>周易</w:t>
      </w:r>
      <w:r w:rsidRPr="001C3E29">
        <w:rPr>
          <w:rFonts w:hint="eastAsia"/>
        </w:rPr>
        <w:t>曰：見龍在田，時舍也；或躍在淵，自試也。孫卿子曰：君子博學深謀，脩身端行，以俟其時。潘岳金谷會詩曰：遂擁朱旄，作鎮淮、泗。</w:t>
      </w:r>
      <w:r w:rsidRPr="001C3E29">
        <w:rPr>
          <w:rFonts w:hint="eastAsia"/>
          <w:b/>
          <w:color w:val="660000"/>
          <w:sz w:val="28"/>
        </w:rPr>
        <w:t>如仁夕惕之志，中夜九迴；</w:t>
      </w:r>
      <w:r w:rsidR="003E4D6D" w:rsidRPr="003E4D6D">
        <w:rPr>
          <w:rFonts w:hint="eastAsia"/>
          <w:u w:val="wave"/>
        </w:rPr>
        <w:t>論語</w:t>
      </w:r>
      <w:r w:rsidRPr="001C3E29">
        <w:rPr>
          <w:rFonts w:hint="eastAsia"/>
        </w:rPr>
        <w:t>，子曰：桓公九合諸侯，不以兵車，管仲之力也。如其仁！如其仁！</w:t>
      </w:r>
      <w:r w:rsidR="000742C0" w:rsidRPr="000742C0">
        <w:rPr>
          <w:rFonts w:hint="eastAsia"/>
          <w:u w:val="wave"/>
        </w:rPr>
        <w:t>周易</w:t>
      </w:r>
      <w:r w:rsidRPr="001C3E29">
        <w:rPr>
          <w:rFonts w:hint="eastAsia"/>
        </w:rPr>
        <w:t>曰：君子夕惕若厲。司馬遷書曰：腸一日而九迴。</w:t>
      </w:r>
      <w:r w:rsidRPr="001C3E29">
        <w:rPr>
          <w:rFonts w:hint="eastAsia"/>
          <w:b/>
          <w:color w:val="660000"/>
          <w:sz w:val="28"/>
        </w:rPr>
        <w:t>龕</w:t>
      </w:r>
      <w:r w:rsidRPr="001C3E29">
        <w:rPr>
          <w:rFonts w:hint="eastAsia"/>
        </w:rPr>
        <w:t>枯耽</w:t>
      </w:r>
      <w:r w:rsidRPr="00C32D98">
        <w:rPr>
          <w:rStyle w:val="a9"/>
        </w:rPr>
        <w:footnoteReference w:id="5900"/>
      </w:r>
      <w:r w:rsidRPr="001C3E29">
        <w:rPr>
          <w:rFonts w:hint="eastAsia"/>
          <w:b/>
          <w:color w:val="660000"/>
          <w:sz w:val="28"/>
        </w:rPr>
        <w:t>世拯亂之情，獨用懷抱。</w:t>
      </w:r>
      <w:r w:rsidRPr="001C3E29">
        <w:rPr>
          <w:rFonts w:hint="eastAsia"/>
        </w:rPr>
        <w:t>廣雅曰：龕，取也。</w:t>
      </w:r>
      <w:r w:rsidRPr="001C3E29">
        <w:rPr>
          <w:rFonts w:hint="eastAsia"/>
          <w:b/>
          <w:color w:val="660000"/>
          <w:sz w:val="28"/>
        </w:rPr>
        <w:t>深圖密慮，眾莫能窺。</w:t>
      </w:r>
      <w:r w:rsidR="003E4D6D" w:rsidRPr="003E4D6D">
        <w:rPr>
          <w:rFonts w:hint="eastAsia"/>
          <w:u w:val="wave"/>
        </w:rPr>
        <w:t>漢書</w:t>
      </w:r>
      <w:r w:rsidRPr="001C3E29">
        <w:rPr>
          <w:rFonts w:hint="eastAsia"/>
        </w:rPr>
        <w:t>，劉向上疏曰：智不可不深圖也。</w:t>
      </w:r>
      <w:r w:rsidRPr="001C3E29">
        <w:rPr>
          <w:rFonts w:hint="eastAsia"/>
          <w:b/>
          <w:color w:val="660000"/>
          <w:sz w:val="28"/>
        </w:rPr>
        <w:t>公陪奉朝夕，從容左右，蓋同王子洛濱之歲，實惟辟彊內侍之年。</w:t>
      </w:r>
      <w:r w:rsidRPr="001C3E29">
        <w:rPr>
          <w:rFonts w:hint="eastAsia"/>
        </w:rPr>
        <w:t>周書曰：晉平公使叔譽於周，見太子，與之言，五稱而三窮。歸告公曰：太子晉行年十五，而臣不能與言，列仙傳曰：王子喬者，周靈王太子晉也，好吹笙作鳳鳴，遊伊、洛之間。</w:t>
      </w:r>
      <w:r w:rsidR="003E4D6D" w:rsidRPr="003E4D6D">
        <w:rPr>
          <w:rFonts w:hint="eastAsia"/>
          <w:u w:val="wave"/>
        </w:rPr>
        <w:t>漢書</w:t>
      </w:r>
      <w:r w:rsidRPr="001C3E29">
        <w:rPr>
          <w:rFonts w:hint="eastAsia"/>
        </w:rPr>
        <w:t>，留侯子張辟彊</w:t>
      </w:r>
      <w:r w:rsidR="00F355DD">
        <w:rPr>
          <w:rFonts w:hint="eastAsia"/>
        </w:rPr>
        <w:t>爲</w:t>
      </w:r>
      <w:r w:rsidRPr="001C3E29">
        <w:rPr>
          <w:rFonts w:hint="eastAsia"/>
        </w:rPr>
        <w:t>侍中，年十五也。</w:t>
      </w:r>
      <w:r w:rsidRPr="001C3E29">
        <w:rPr>
          <w:rFonts w:hint="eastAsia"/>
          <w:b/>
          <w:color w:val="660000"/>
          <w:sz w:val="28"/>
        </w:rPr>
        <w:t>起予聖懷，發言中旨。</w:t>
      </w:r>
      <w:r w:rsidRPr="001C3E29">
        <w:rPr>
          <w:rFonts w:hint="eastAsia"/>
        </w:rPr>
        <w:t>晉中興書，王敦上疏曰：導動靜顧問，起予聖懷。</w:t>
      </w:r>
      <w:r w:rsidRPr="001C3E29">
        <w:rPr>
          <w:rFonts w:hint="eastAsia"/>
          <w:b/>
          <w:color w:val="660000"/>
          <w:sz w:val="28"/>
        </w:rPr>
        <w:t>始以文學遊梁，俄而入掌綸誥。</w:t>
      </w:r>
      <w:r w:rsidRPr="001C3E29">
        <w:rPr>
          <w:rFonts w:hint="eastAsia"/>
        </w:rPr>
        <w:t>蕭子顯齊書曰：緬</w:t>
      </w:r>
      <w:r w:rsidR="00F355DD">
        <w:rPr>
          <w:rFonts w:hint="eastAsia"/>
        </w:rPr>
        <w:t>爲</w:t>
      </w:r>
      <w:r w:rsidRPr="001C3E29">
        <w:rPr>
          <w:rFonts w:hint="eastAsia"/>
        </w:rPr>
        <w:t>宋劭陵王文學</w:t>
      </w:r>
      <w:r w:rsidRPr="00C32D98">
        <w:rPr>
          <w:rStyle w:val="a9"/>
        </w:rPr>
        <w:footnoteReference w:id="5901"/>
      </w:r>
      <w:r w:rsidRPr="001C3E29">
        <w:rPr>
          <w:rFonts w:hint="eastAsia"/>
        </w:rPr>
        <w:t>，中書郎。游梁，謂相如也。</w:t>
      </w:r>
      <w:r w:rsidR="003E4D6D" w:rsidRPr="003E4D6D">
        <w:rPr>
          <w:rFonts w:hint="eastAsia"/>
          <w:u w:val="wave"/>
        </w:rPr>
        <w:t>漢書</w:t>
      </w:r>
      <w:r w:rsidRPr="001C3E29">
        <w:rPr>
          <w:rFonts w:hint="eastAsia"/>
        </w:rPr>
        <w:t>曰：梁孝王來朝，從遊說之士，相如見而說之，客遊梁。禮記曰：王言如絲，其出如綸。</w:t>
      </w:r>
      <w:r w:rsidRPr="001C3E29">
        <w:rPr>
          <w:rFonts w:hint="eastAsia"/>
          <w:b/>
          <w:color w:val="660000"/>
          <w:sz w:val="28"/>
        </w:rPr>
        <w:t>蘭桂有芬，清暉自遠。</w:t>
      </w:r>
      <w:r w:rsidRPr="001C3E29">
        <w:rPr>
          <w:rFonts w:hint="eastAsia"/>
        </w:rPr>
        <w:t>魏都賦曰：信陵之名，若蘭芬也。</w:t>
      </w:r>
      <w:r w:rsidR="000742C0" w:rsidRPr="000742C0">
        <w:rPr>
          <w:rFonts w:hint="eastAsia"/>
          <w:u w:val="wave"/>
        </w:rPr>
        <w:t>楚辭</w:t>
      </w:r>
      <w:r w:rsidRPr="001C3E29">
        <w:rPr>
          <w:rFonts w:hint="eastAsia"/>
        </w:rPr>
        <w:t>曰：椒桂罹以顛覆。</w:t>
      </w:r>
      <w:r w:rsidR="003F10DC" w:rsidRPr="003F10DC">
        <w:rPr>
          <w:rFonts w:hint="eastAsia"/>
          <w:u w:val="single"/>
        </w:rPr>
        <w:t>王逸</w:t>
      </w:r>
      <w:r w:rsidRPr="001C3E29">
        <w:rPr>
          <w:rFonts w:hint="eastAsia"/>
        </w:rPr>
        <w:lastRenderedPageBreak/>
        <w:t>注曰：言已見先賢，若椒桂之人。劉琨勸進表曰：茂勳格于皇天，清暉光于四海。</w:t>
      </w:r>
      <w:r w:rsidRPr="001C3E29">
        <w:rPr>
          <w:rFonts w:hint="eastAsia"/>
          <w:b/>
          <w:color w:val="660000"/>
          <w:sz w:val="28"/>
        </w:rPr>
        <w:t>帝出于震，日衣青光。</w:t>
      </w:r>
      <w:r w:rsidRPr="001C3E29">
        <w:rPr>
          <w:rFonts w:hint="eastAsia"/>
        </w:rPr>
        <w:t>言齊之興也。</w:t>
      </w:r>
      <w:r w:rsidR="000742C0" w:rsidRPr="000742C0">
        <w:rPr>
          <w:rFonts w:hint="eastAsia"/>
          <w:u w:val="wave"/>
        </w:rPr>
        <w:t>周易</w:t>
      </w:r>
      <w:r w:rsidRPr="001C3E29">
        <w:rPr>
          <w:rFonts w:hint="eastAsia"/>
        </w:rPr>
        <w:t>曰：帝出于震。震，東方也。春秋元命苞曰：</w:t>
      </w:r>
      <w:r w:rsidR="003F10DC" w:rsidRPr="003F10DC">
        <w:rPr>
          <w:rFonts w:hint="eastAsia"/>
          <w:u w:val="single"/>
        </w:rPr>
        <w:t>孔子</w:t>
      </w:r>
      <w:r w:rsidRPr="001C3E29">
        <w:rPr>
          <w:rFonts w:hint="eastAsia"/>
        </w:rPr>
        <w:t>曰：扶桑者，日所出，房所立，其耀盛。蒼神用事，精感姜原，卦得震，震者動而光，故知周蒼，代殷者</w:t>
      </w:r>
      <w:r w:rsidR="00F355DD">
        <w:rPr>
          <w:rFonts w:hint="eastAsia"/>
        </w:rPr>
        <w:t>爲</w:t>
      </w:r>
      <w:r w:rsidRPr="001C3E29">
        <w:rPr>
          <w:rFonts w:hint="eastAsia"/>
        </w:rPr>
        <w:t>姬昌。人形龍顏，長大精翼，日衣青光。</w:t>
      </w:r>
      <w:r w:rsidR="003F10DC" w:rsidRPr="003F10DC">
        <w:rPr>
          <w:rFonts w:hint="eastAsia"/>
          <w:u w:val="single"/>
        </w:rPr>
        <w:t>宋衷</w:t>
      </w:r>
      <w:r w:rsidRPr="001C3E29">
        <w:rPr>
          <w:rFonts w:hint="eastAsia"/>
        </w:rPr>
        <w:t>曰：</w:t>
      </w:r>
      <w:r w:rsidR="00F355DD">
        <w:rPr>
          <w:rFonts w:hint="eastAsia"/>
        </w:rPr>
        <w:t>爲</w:t>
      </w:r>
      <w:r w:rsidRPr="001C3E29">
        <w:rPr>
          <w:rFonts w:hint="eastAsia"/>
        </w:rPr>
        <w:t>日精所羽翼，故以</w:t>
      </w:r>
      <w:r w:rsidR="00F355DD">
        <w:rPr>
          <w:rFonts w:hint="eastAsia"/>
        </w:rPr>
        <w:t>爲</w:t>
      </w:r>
      <w:r w:rsidRPr="001C3E29">
        <w:rPr>
          <w:rFonts w:hint="eastAsia"/>
        </w:rPr>
        <w:t>名，木神以其方色衣之。</w:t>
      </w:r>
      <w:r w:rsidRPr="001C3E29">
        <w:rPr>
          <w:rFonts w:hint="eastAsia"/>
          <w:b/>
          <w:color w:val="660000"/>
          <w:sz w:val="28"/>
        </w:rPr>
        <w:t>方軌茅社，俾侯安陸；</w:t>
      </w:r>
      <w:r w:rsidRPr="001C3E29">
        <w:rPr>
          <w:rFonts w:hint="eastAsia"/>
        </w:rPr>
        <w:t>蕭子顯齊書曰：齊受禪，緬封安陸侯。</w:t>
      </w:r>
      <w:r w:rsidR="003E4D6D" w:rsidRPr="003E4D6D">
        <w:rPr>
          <w:rFonts w:hint="eastAsia"/>
          <w:u w:val="wave"/>
        </w:rPr>
        <w:t>漢書</w:t>
      </w:r>
      <w:r w:rsidRPr="001C3E29">
        <w:rPr>
          <w:rFonts w:hint="eastAsia"/>
        </w:rPr>
        <w:t>曰：江夏郡有安陸縣。</w:t>
      </w:r>
      <w:r w:rsidR="000742C0" w:rsidRPr="000742C0">
        <w:rPr>
          <w:rFonts w:hint="eastAsia"/>
          <w:u w:val="wave"/>
        </w:rPr>
        <w:t>尙書</w:t>
      </w:r>
      <w:r w:rsidRPr="001C3E29">
        <w:rPr>
          <w:rFonts w:hint="eastAsia"/>
        </w:rPr>
        <w:t>緯曰：天子社，東方青，南方赤，西方白，北方黑，上冒以黃土。將封諸侯，各取方土，苴以白茅，以</w:t>
      </w:r>
      <w:r w:rsidR="00F355DD">
        <w:rPr>
          <w:rFonts w:hint="eastAsia"/>
        </w:rPr>
        <w:t>爲</w:t>
      </w:r>
      <w:r w:rsidRPr="001C3E29">
        <w:rPr>
          <w:rFonts w:hint="eastAsia"/>
        </w:rPr>
        <w:t>社。</w:t>
      </w:r>
      <w:r w:rsidR="000742C0" w:rsidRPr="000742C0">
        <w:rPr>
          <w:rFonts w:hint="eastAsia"/>
          <w:u w:val="wave"/>
        </w:rPr>
        <w:t>毛詩</w:t>
      </w:r>
      <w:r w:rsidRPr="001C3E29">
        <w:rPr>
          <w:rFonts w:hint="eastAsia"/>
        </w:rPr>
        <w:t>曰：俾侯于魯。</w:t>
      </w:r>
      <w:r w:rsidRPr="001C3E29">
        <w:rPr>
          <w:rFonts w:hint="eastAsia"/>
          <w:b/>
          <w:color w:val="660000"/>
          <w:sz w:val="28"/>
        </w:rPr>
        <w:t>受瑞析珪，遂荒雲野。</w:t>
      </w:r>
      <w:r w:rsidRPr="001C3E29">
        <w:rPr>
          <w:rFonts w:hint="eastAsia"/>
        </w:rPr>
        <w:t>周禮曰：典瑞掌玉瑞。</w:t>
      </w:r>
      <w:r w:rsidR="00FE33F9" w:rsidRPr="00FE33F9">
        <w:rPr>
          <w:rFonts w:hint="eastAsia"/>
          <w:u w:val="single"/>
        </w:rPr>
        <w:t>鄭玄</w:t>
      </w:r>
      <w:r w:rsidRPr="001C3E29">
        <w:rPr>
          <w:rFonts w:hint="eastAsia"/>
        </w:rPr>
        <w:t>曰：人執曰瑞。瑞，猶符信也。</w:t>
      </w:r>
      <w:r w:rsidR="003F10DC" w:rsidRPr="003F10DC">
        <w:rPr>
          <w:rFonts w:hint="eastAsia"/>
          <w:u w:val="single"/>
        </w:rPr>
        <w:t>楊子雲</w:t>
      </w:r>
      <w:r w:rsidRPr="001C3E29">
        <w:rPr>
          <w:rFonts w:hint="eastAsia"/>
        </w:rPr>
        <w:t>解嘲曰：析人之珪，檐人之爵。遂荒，已見上文。雲野，雲夢之野。</w:t>
      </w:r>
      <w:r w:rsidRPr="001C3E29">
        <w:rPr>
          <w:rFonts w:hint="eastAsia"/>
          <w:b/>
          <w:color w:val="660000"/>
          <w:sz w:val="28"/>
        </w:rPr>
        <w:t>式掌儲命，帝難其人，</w:t>
      </w:r>
      <w:r w:rsidR="003E4D6D" w:rsidRPr="003E4D6D">
        <w:rPr>
          <w:rFonts w:hint="eastAsia"/>
          <w:u w:val="wave"/>
        </w:rPr>
        <w:t>漢書</w:t>
      </w:r>
      <w:r w:rsidRPr="001C3E29">
        <w:rPr>
          <w:rFonts w:hint="eastAsia"/>
        </w:rPr>
        <w:t>，疏廣曰：太子國儲，副君也。</w:t>
      </w:r>
      <w:r w:rsidR="000742C0" w:rsidRPr="000742C0">
        <w:rPr>
          <w:rFonts w:hint="eastAsia"/>
          <w:u w:val="wave"/>
        </w:rPr>
        <w:t>尙書</w:t>
      </w:r>
      <w:r w:rsidRPr="001C3E29">
        <w:rPr>
          <w:rFonts w:hint="eastAsia"/>
        </w:rPr>
        <w:t>，禹曰：惟帝其難之。</w:t>
      </w:r>
      <w:r w:rsidR="00FE33F9" w:rsidRPr="00FE33F9">
        <w:rPr>
          <w:rFonts w:hint="eastAsia"/>
          <w:u w:val="single"/>
        </w:rPr>
        <w:t>孔安國</w:t>
      </w:r>
      <w:r w:rsidRPr="001C3E29">
        <w:rPr>
          <w:rFonts w:hint="eastAsia"/>
        </w:rPr>
        <w:t>曰：言堯帝亦以知人</w:t>
      </w:r>
      <w:r w:rsidR="00F355DD">
        <w:rPr>
          <w:rFonts w:hint="eastAsia"/>
        </w:rPr>
        <w:t>爲</w:t>
      </w:r>
      <w:r w:rsidRPr="001C3E29">
        <w:rPr>
          <w:rFonts w:hint="eastAsia"/>
        </w:rPr>
        <w:t>難。</w:t>
      </w:r>
      <w:r w:rsidRPr="001C3E29">
        <w:rPr>
          <w:rFonts w:hint="eastAsia"/>
          <w:b/>
          <w:color w:val="660000"/>
          <w:sz w:val="28"/>
        </w:rPr>
        <w:t>公以宗室羽儀，允膺嘉選。</w:t>
      </w:r>
      <w:r w:rsidRPr="001C3E29">
        <w:rPr>
          <w:rFonts w:hint="eastAsia"/>
        </w:rPr>
        <w:t>蕭子顯齊書曰：緬轉太子中庶子。</w:t>
      </w:r>
      <w:r w:rsidR="000742C0" w:rsidRPr="000742C0">
        <w:rPr>
          <w:rFonts w:hint="eastAsia"/>
          <w:u w:val="wave"/>
        </w:rPr>
        <w:t>周易</w:t>
      </w:r>
      <w:r w:rsidRPr="001C3E29">
        <w:rPr>
          <w:rFonts w:hint="eastAsia"/>
        </w:rPr>
        <w:t>曰：鴻漸于陸，其羽可用</w:t>
      </w:r>
      <w:r w:rsidR="00F355DD">
        <w:rPr>
          <w:rFonts w:hint="eastAsia"/>
        </w:rPr>
        <w:t>爲</w:t>
      </w:r>
      <w:r w:rsidRPr="001C3E29">
        <w:rPr>
          <w:rFonts w:hint="eastAsia"/>
        </w:rPr>
        <w:t>儀。</w:t>
      </w:r>
      <w:r w:rsidRPr="001C3E29">
        <w:rPr>
          <w:rFonts w:hint="eastAsia"/>
          <w:b/>
          <w:color w:val="660000"/>
          <w:sz w:val="28"/>
        </w:rPr>
        <w:t>協隆三善，仰敷四德。</w:t>
      </w:r>
      <w:r w:rsidRPr="001C3E29">
        <w:rPr>
          <w:rFonts w:hint="eastAsia"/>
        </w:rPr>
        <w:t>晉中興書，烈宗詔曰：桓沖協隆治道。禮記曰：行一物而三善皆得者，唯世子而已，其齒於學之謂也。故世子齒於學，其一曰：而眾知父子之道矣；其二曰：而眾知君臣之義矣﹔其三曰：而眾知長幼之節矣。</w:t>
      </w:r>
      <w:r w:rsidR="000742C0" w:rsidRPr="000742C0">
        <w:rPr>
          <w:rFonts w:hint="eastAsia"/>
          <w:u w:val="wave"/>
        </w:rPr>
        <w:t>周易</w:t>
      </w:r>
      <w:r w:rsidRPr="001C3E29">
        <w:rPr>
          <w:rFonts w:hint="eastAsia"/>
        </w:rPr>
        <w:t>曰：君子體仁足以長人，嘉會足以合禮，利物足以和義，貞固足以幹事。君子行此四德者，故曰：乾，元亨利貞。</w:t>
      </w:r>
      <w:r w:rsidRPr="001C3E29">
        <w:rPr>
          <w:rFonts w:hint="eastAsia"/>
          <w:b/>
          <w:color w:val="660000"/>
          <w:sz w:val="28"/>
        </w:rPr>
        <w:t>博望之苑載暉，龍樓之門以峻。</w:t>
      </w:r>
      <w:r w:rsidR="003E4D6D" w:rsidRPr="003E4D6D">
        <w:rPr>
          <w:rFonts w:hint="eastAsia"/>
          <w:u w:val="wave"/>
        </w:rPr>
        <w:t>漢書</w:t>
      </w:r>
      <w:r w:rsidRPr="001C3E29">
        <w:rPr>
          <w:rFonts w:hint="eastAsia"/>
        </w:rPr>
        <w:t>曰：武帝戾太子及冠，就宮，上</w:t>
      </w:r>
      <w:r w:rsidR="00F355DD">
        <w:rPr>
          <w:rFonts w:hint="eastAsia"/>
        </w:rPr>
        <w:t>爲</w:t>
      </w:r>
      <w:r w:rsidRPr="001C3E29">
        <w:rPr>
          <w:rFonts w:hint="eastAsia"/>
        </w:rPr>
        <w:t>立博望苑，使通賓客。從其所好，故多異端進者。</w:t>
      </w:r>
      <w:r w:rsidR="003E4D6D" w:rsidRPr="003E4D6D">
        <w:rPr>
          <w:rFonts w:hint="eastAsia"/>
          <w:u w:val="wave"/>
        </w:rPr>
        <w:t>漢書</w:t>
      </w:r>
      <w:r w:rsidRPr="001C3E29">
        <w:rPr>
          <w:rFonts w:hint="eastAsia"/>
        </w:rPr>
        <w:t>成紀曰：上嘗召太子出龍樓門。</w:t>
      </w:r>
      <w:r w:rsidRPr="001C3E29">
        <w:rPr>
          <w:rFonts w:hint="eastAsia"/>
          <w:b/>
          <w:color w:val="660000"/>
          <w:sz w:val="28"/>
        </w:rPr>
        <w:t>獻替帷扆，實掌喉脣。</w:t>
      </w:r>
      <w:r w:rsidR="000742C0" w:rsidRPr="000742C0">
        <w:rPr>
          <w:rFonts w:hint="eastAsia"/>
          <w:u w:val="wave"/>
        </w:rPr>
        <w:t>國語</w:t>
      </w:r>
      <w:r w:rsidRPr="001C3E29">
        <w:rPr>
          <w:rFonts w:hint="eastAsia"/>
        </w:rPr>
        <w:t>，史黯謂趙簡子曰：夫事君者，諫過而賞善，薦可而替否，獻能而進賢。帷扆，帝座也。禮記曰：天子負斧扆。孔融張儉碑曰：聖王克亮，命作喉脣。</w:t>
      </w:r>
      <w:r w:rsidRPr="001C3E29">
        <w:rPr>
          <w:rFonts w:hint="eastAsia"/>
          <w:b/>
          <w:color w:val="660000"/>
          <w:sz w:val="28"/>
        </w:rPr>
        <w:t>奉待漏之書，銜如絲之旨。</w:t>
      </w:r>
      <w:r w:rsidRPr="001C3E29">
        <w:rPr>
          <w:rFonts w:hint="eastAsia"/>
        </w:rPr>
        <w:t>東觀漢記曰：樊梵，字文高，每當直事，常晨駐車待漏。如絲，已見上文。</w:t>
      </w:r>
      <w:r w:rsidRPr="001C3E29">
        <w:rPr>
          <w:rFonts w:hint="eastAsia"/>
          <w:b/>
          <w:color w:val="660000"/>
          <w:sz w:val="28"/>
        </w:rPr>
        <w:t>前暉後光，非止恆受。</w:t>
      </w:r>
      <w:r w:rsidRPr="001C3E29">
        <w:rPr>
          <w:rFonts w:hint="eastAsia"/>
        </w:rPr>
        <w:t>周書，</w:t>
      </w:r>
      <w:r w:rsidR="003F10DC" w:rsidRPr="003F10DC">
        <w:rPr>
          <w:rFonts w:hint="eastAsia"/>
          <w:u w:val="single"/>
        </w:rPr>
        <w:t>孔子</w:t>
      </w:r>
      <w:r w:rsidRPr="001C3E29">
        <w:rPr>
          <w:rFonts w:hint="eastAsia"/>
        </w:rPr>
        <w:t>曰：文王得四臣，丘亦得四友。自吾得師也，前有光，後有暉，是非先後邪！</w:t>
      </w:r>
      <w:r w:rsidRPr="001C3E29">
        <w:rPr>
          <w:rFonts w:hint="eastAsia"/>
          <w:b/>
          <w:color w:val="660000"/>
          <w:sz w:val="28"/>
        </w:rPr>
        <w:t>公以密戚上賢，俄而奉職，</w:t>
      </w:r>
      <w:r w:rsidRPr="001C3E29">
        <w:rPr>
          <w:rFonts w:hint="eastAsia"/>
        </w:rPr>
        <w:t>蕭子顯齊書曰：緬遷侍中。越絕書曰：吳王書闔廬</w:t>
      </w:r>
      <w:r w:rsidRPr="00C32D98">
        <w:rPr>
          <w:rStyle w:val="a9"/>
        </w:rPr>
        <w:footnoteReference w:id="5902"/>
      </w:r>
      <w:r w:rsidRPr="001C3E29">
        <w:rPr>
          <w:rFonts w:hint="eastAsia"/>
        </w:rPr>
        <w:t>始得子胥，以</w:t>
      </w:r>
      <w:r w:rsidR="00F355DD">
        <w:rPr>
          <w:rFonts w:hint="eastAsia"/>
        </w:rPr>
        <w:t>爲</w:t>
      </w:r>
      <w:r w:rsidRPr="001C3E29">
        <w:rPr>
          <w:rFonts w:hint="eastAsia"/>
        </w:rPr>
        <w:t>上賢，無異乎聖人也。</w:t>
      </w:r>
      <w:r w:rsidRPr="001C3E29">
        <w:rPr>
          <w:rFonts w:hint="eastAsia"/>
          <w:b/>
          <w:color w:val="660000"/>
          <w:sz w:val="28"/>
        </w:rPr>
        <w:t>出納</w:t>
      </w:r>
      <w:r w:rsidRPr="001C3E29">
        <w:rPr>
          <w:rFonts w:hint="eastAsia"/>
          <w:b/>
          <w:color w:val="660000"/>
          <w:sz w:val="28"/>
        </w:rPr>
        <w:lastRenderedPageBreak/>
        <w:t>惟允，劍璽增華。</w:t>
      </w:r>
      <w:r w:rsidR="000742C0" w:rsidRPr="000742C0">
        <w:rPr>
          <w:rFonts w:hint="eastAsia"/>
          <w:u w:val="wave"/>
        </w:rPr>
        <w:t>尙書</w:t>
      </w:r>
      <w:r w:rsidRPr="001C3E29">
        <w:rPr>
          <w:rFonts w:hint="eastAsia"/>
        </w:rPr>
        <w:t>，帝曰：龍，命汝作納言，夙夜出納朕命，惟允。</w:t>
      </w:r>
      <w:r w:rsidR="003E4D6D" w:rsidRPr="003E4D6D">
        <w:rPr>
          <w:rFonts w:hint="eastAsia"/>
          <w:u w:val="single"/>
        </w:rPr>
        <w:t>應劭</w:t>
      </w:r>
      <w:r w:rsidRPr="001C3E29">
        <w:rPr>
          <w:rFonts w:hint="eastAsia"/>
        </w:rPr>
        <w:t>漢官儀曰：侍中殿上稱制，出則陪乘，佩璽把劍。增華，謂自庶子而益其榮華也。</w:t>
      </w:r>
      <w:r w:rsidRPr="001C3E29">
        <w:rPr>
          <w:rFonts w:hint="eastAsia"/>
          <w:b/>
          <w:color w:val="660000"/>
          <w:sz w:val="28"/>
        </w:rPr>
        <w:t>伊昔帝唐，九官咸事，熊豹臨戭，納言是司。</w:t>
      </w:r>
      <w:r w:rsidR="003E4D6D" w:rsidRPr="003E4D6D">
        <w:rPr>
          <w:rFonts w:hint="eastAsia"/>
          <w:u w:val="wave"/>
        </w:rPr>
        <w:t>漢書</w:t>
      </w:r>
      <w:r w:rsidRPr="001C3E29">
        <w:rPr>
          <w:rFonts w:hint="eastAsia"/>
        </w:rPr>
        <w:t>，劉向上疏曰：舜命九官，濟濟相讓。</w:t>
      </w:r>
      <w:r w:rsidR="003E4D6D" w:rsidRPr="003E4D6D">
        <w:rPr>
          <w:rFonts w:hint="eastAsia"/>
          <w:u w:val="single"/>
        </w:rPr>
        <w:t>應劭</w:t>
      </w:r>
      <w:r w:rsidRPr="001C3E29">
        <w:rPr>
          <w:rFonts w:hint="eastAsia"/>
        </w:rPr>
        <w:t>曰：</w:t>
      </w:r>
      <w:r w:rsidR="000742C0" w:rsidRPr="000742C0">
        <w:rPr>
          <w:rFonts w:hint="eastAsia"/>
          <w:u w:val="wave"/>
        </w:rPr>
        <w:t>尙書</w:t>
      </w:r>
      <w:r w:rsidRPr="001C3E29">
        <w:rPr>
          <w:rFonts w:hint="eastAsia"/>
        </w:rPr>
        <w:t>曰：禹作司空，棄后稷，契司徒，咎繇作士師，垂共工，益朕虞，伯夷秩宗，夔典樂，龍納言：凡九官。左氏傳曰：昔高陽氏有才子八人：檮戭、大臨。高辛氏有才子八人：仲熊、叔豹。</w:t>
      </w:r>
      <w:r w:rsidRPr="001C3E29">
        <w:rPr>
          <w:rFonts w:hint="eastAsia"/>
          <w:b/>
          <w:color w:val="660000"/>
          <w:sz w:val="28"/>
        </w:rPr>
        <w:t>自此迄今，其任無爽。爰自近侍，式贊權衡。</w:t>
      </w:r>
      <w:r w:rsidRPr="001C3E29">
        <w:rPr>
          <w:rFonts w:hint="eastAsia"/>
        </w:rPr>
        <w:t>蕭子顯齊書曰：世祖即位，緬遷五兵</w:t>
      </w:r>
      <w:r w:rsidR="000742C0" w:rsidRPr="000742C0">
        <w:rPr>
          <w:rFonts w:hint="eastAsia"/>
          <w:u w:val="wave"/>
        </w:rPr>
        <w:t>尙書</w:t>
      </w:r>
      <w:r w:rsidRPr="001C3E29">
        <w:rPr>
          <w:rFonts w:hint="eastAsia"/>
        </w:rPr>
        <w:t>。淮南子曰：准繩連體，權衡合德，百工繇焉，以定法式，輔弼執玉，以翼天子也。</w:t>
      </w:r>
      <w:r w:rsidRPr="001C3E29">
        <w:rPr>
          <w:rFonts w:hint="eastAsia"/>
          <w:b/>
          <w:color w:val="660000"/>
          <w:sz w:val="28"/>
        </w:rPr>
        <w:t>而皇情眷眷，慮深求瘼。</w:t>
      </w:r>
      <w:r w:rsidR="000742C0" w:rsidRPr="000742C0">
        <w:rPr>
          <w:rFonts w:hint="eastAsia"/>
          <w:u w:val="wave"/>
        </w:rPr>
        <w:t>毛詩</w:t>
      </w:r>
      <w:r w:rsidRPr="001C3E29">
        <w:rPr>
          <w:rFonts w:hint="eastAsia"/>
        </w:rPr>
        <w:t>曰：皇矣上帝，臨下有赫；鑒觀四方，求民之瘼</w:t>
      </w:r>
      <w:r w:rsidRPr="00C32D98">
        <w:rPr>
          <w:rStyle w:val="a9"/>
        </w:rPr>
        <w:footnoteReference w:id="5903"/>
      </w:r>
      <w:r w:rsidRPr="001C3E29">
        <w:rPr>
          <w:rFonts w:hint="eastAsia"/>
        </w:rPr>
        <w:t>。</w:t>
      </w:r>
      <w:r w:rsidR="003E4D6D" w:rsidRPr="003E4D6D">
        <w:rPr>
          <w:rFonts w:hint="eastAsia"/>
          <w:u w:val="single"/>
        </w:rPr>
        <w:t>班固</w:t>
      </w:r>
      <w:r w:rsidR="003E4D6D" w:rsidRPr="003E4D6D">
        <w:rPr>
          <w:rFonts w:hint="eastAsia"/>
          <w:u w:val="wave"/>
        </w:rPr>
        <w:t>漢書</w:t>
      </w:r>
      <w:r w:rsidRPr="001C3E29">
        <w:rPr>
          <w:rFonts w:hint="eastAsia"/>
        </w:rPr>
        <w:t>引詩而</w:t>
      </w:r>
      <w:r w:rsidR="00F355DD">
        <w:rPr>
          <w:rFonts w:hint="eastAsia"/>
        </w:rPr>
        <w:t>爲</w:t>
      </w:r>
      <w:r w:rsidRPr="001C3E29">
        <w:rPr>
          <w:rFonts w:hint="eastAsia"/>
        </w:rPr>
        <w:t>此瘼。爾雅曰：瘼，病也。</w:t>
      </w:r>
    </w:p>
    <w:p w14:paraId="7266604C" w14:textId="73A6167F" w:rsidR="008F46A3" w:rsidRDefault="008F46A3" w:rsidP="009831A1">
      <w:pPr>
        <w:ind w:firstLine="561"/>
      </w:pPr>
      <w:r w:rsidRPr="001C3E29">
        <w:rPr>
          <w:rFonts w:hint="eastAsia"/>
          <w:b/>
          <w:color w:val="660000"/>
          <w:sz w:val="28"/>
        </w:rPr>
        <w:t>姑蘇奧壤，任切關河，</w:t>
      </w:r>
      <w:r w:rsidRPr="001C3E29">
        <w:rPr>
          <w:rFonts w:hint="eastAsia"/>
        </w:rPr>
        <w:t>奧壤，猶奧區也。韓康伯王述碑曰：述遷會稽太守，淮、海惟揚，皇基所託，此蓋關河之重，泱泱大邦。</w:t>
      </w:r>
      <w:r w:rsidRPr="001C3E29">
        <w:rPr>
          <w:rFonts w:hint="eastAsia"/>
          <w:b/>
          <w:color w:val="660000"/>
          <w:sz w:val="28"/>
        </w:rPr>
        <w:t>都會殷負，提封百萬。</w:t>
      </w:r>
      <w:r w:rsidR="003E4D6D" w:rsidRPr="003E4D6D">
        <w:rPr>
          <w:rFonts w:hint="eastAsia"/>
          <w:u w:val="wave"/>
        </w:rPr>
        <w:t>史記</w:t>
      </w:r>
      <w:r w:rsidRPr="001C3E29">
        <w:rPr>
          <w:rFonts w:hint="eastAsia"/>
        </w:rPr>
        <w:t>曰：夫吳有海鹽之饒，章山之銅，三江五湖之利，亦江東一都會也。西京賦曰：百物殷阜。</w:t>
      </w:r>
      <w:r w:rsidR="003F10DC" w:rsidRPr="003F10DC">
        <w:rPr>
          <w:rFonts w:hint="eastAsia"/>
          <w:u w:val="single"/>
        </w:rPr>
        <w:t>薛綜</w:t>
      </w:r>
      <w:r w:rsidRPr="001C3E29">
        <w:rPr>
          <w:rFonts w:hint="eastAsia"/>
        </w:rPr>
        <w:t>注曰：殷，盛；阜，大也。今</w:t>
      </w:r>
      <w:r w:rsidR="00F355DD">
        <w:rPr>
          <w:rFonts w:hint="eastAsia"/>
        </w:rPr>
        <w:t>爲</w:t>
      </w:r>
      <w:r w:rsidRPr="001C3E29">
        <w:rPr>
          <w:rFonts w:hint="eastAsia"/>
        </w:rPr>
        <w:t>此負。</w:t>
      </w:r>
      <w:r w:rsidR="003E4D6D" w:rsidRPr="003E4D6D">
        <w:rPr>
          <w:rFonts w:hint="eastAsia"/>
          <w:u w:val="wave"/>
        </w:rPr>
        <w:t>漢書</w:t>
      </w:r>
      <w:r w:rsidRPr="001C3E29">
        <w:rPr>
          <w:rFonts w:hint="eastAsia"/>
        </w:rPr>
        <w:t>曰：天子畿方千里，提封百萬井。臣瓚案：舊說云：提，最凡。言大舉頃畝也。李奇曰：提，舉也。舉四方</w:t>
      </w:r>
      <w:r w:rsidR="00F355DD">
        <w:rPr>
          <w:rFonts w:hint="eastAsia"/>
        </w:rPr>
        <w:t>爲</w:t>
      </w:r>
      <w:r w:rsidRPr="001C3E29">
        <w:rPr>
          <w:rFonts w:hint="eastAsia"/>
        </w:rPr>
        <w:t>內也。</w:t>
      </w:r>
      <w:r w:rsidR="003F10DC" w:rsidRPr="003F10DC">
        <w:rPr>
          <w:rFonts w:hint="eastAsia"/>
          <w:u w:val="single"/>
        </w:rPr>
        <w:t>韋昭</w:t>
      </w:r>
      <w:r w:rsidRPr="001C3E29">
        <w:rPr>
          <w:rFonts w:hint="eastAsia"/>
        </w:rPr>
        <w:t>曰：積土</w:t>
      </w:r>
      <w:r w:rsidR="00F355DD">
        <w:rPr>
          <w:rFonts w:hint="eastAsia"/>
        </w:rPr>
        <w:t>爲</w:t>
      </w:r>
      <w:r w:rsidRPr="001C3E29">
        <w:rPr>
          <w:rFonts w:hint="eastAsia"/>
        </w:rPr>
        <w:t>封限。</w:t>
      </w:r>
      <w:r w:rsidRPr="001C3E29">
        <w:rPr>
          <w:rFonts w:hint="eastAsia"/>
          <w:b/>
          <w:color w:val="660000"/>
          <w:sz w:val="28"/>
        </w:rPr>
        <w:t>全趙之袨服叢臺，方此</w:t>
      </w:r>
      <w:r w:rsidR="00F355DD">
        <w:rPr>
          <w:rFonts w:hint="eastAsia"/>
          <w:b/>
          <w:color w:val="660000"/>
          <w:sz w:val="28"/>
        </w:rPr>
        <w:t>爲</w:t>
      </w:r>
      <w:r w:rsidRPr="001C3E29">
        <w:rPr>
          <w:rFonts w:hint="eastAsia"/>
          <w:b/>
          <w:color w:val="660000"/>
          <w:sz w:val="28"/>
        </w:rPr>
        <w:t>劣；</w:t>
      </w:r>
      <w:r w:rsidRPr="001C3E29">
        <w:rPr>
          <w:rFonts w:hint="eastAsia"/>
        </w:rPr>
        <w:t>鄒陽上書曰：夫全趙之時，武力鼎士，袨服叢臺之下者，一旦成市也。</w:t>
      </w:r>
      <w:r w:rsidRPr="001C3E29">
        <w:rPr>
          <w:rFonts w:hint="eastAsia"/>
          <w:b/>
          <w:color w:val="660000"/>
          <w:sz w:val="28"/>
        </w:rPr>
        <w:t>臨淄之揮汗成雨，曾何足稱。</w:t>
      </w:r>
      <w:r w:rsidRPr="001C3E29">
        <w:rPr>
          <w:rFonts w:hint="eastAsia"/>
        </w:rPr>
        <w:t>戰國策，</w:t>
      </w:r>
      <w:r w:rsidR="003F10DC" w:rsidRPr="003F10DC">
        <w:rPr>
          <w:rFonts w:hint="eastAsia"/>
          <w:u w:val="single"/>
        </w:rPr>
        <w:t>蘇秦</w:t>
      </w:r>
      <w:r w:rsidRPr="001C3E29">
        <w:rPr>
          <w:rFonts w:hint="eastAsia"/>
        </w:rPr>
        <w:t>說齊宣王曰：臨淄之塗，人肩相摩，舉袂成幕，揮汗成雨。</w:t>
      </w:r>
      <w:r w:rsidR="003F10DC" w:rsidRPr="003F10DC">
        <w:rPr>
          <w:rFonts w:hint="eastAsia"/>
          <w:u w:val="single"/>
        </w:rPr>
        <w:t>高誘</w:t>
      </w:r>
      <w:r w:rsidRPr="001C3E29">
        <w:rPr>
          <w:rFonts w:hint="eastAsia"/>
        </w:rPr>
        <w:t>曰：揮，振也。</w:t>
      </w:r>
      <w:r w:rsidRPr="001C3E29">
        <w:rPr>
          <w:rFonts w:hint="eastAsia"/>
          <w:b/>
          <w:color w:val="660000"/>
          <w:sz w:val="28"/>
        </w:rPr>
        <w:t>乃鴻騫舊吳，作守東楚。</w:t>
      </w:r>
      <w:r w:rsidRPr="001C3E29">
        <w:rPr>
          <w:rFonts w:hint="eastAsia"/>
        </w:rPr>
        <w:t>蕭子顯齊書曰：緬出</w:t>
      </w:r>
      <w:r w:rsidR="00F355DD">
        <w:rPr>
          <w:rFonts w:hint="eastAsia"/>
        </w:rPr>
        <w:t>爲</w:t>
      </w:r>
      <w:r w:rsidRPr="001C3E29">
        <w:rPr>
          <w:rFonts w:hint="eastAsia"/>
        </w:rPr>
        <w:t>吳郡太守。吳質魏都賦曰：我太公鴻飛兗、豫</w:t>
      </w:r>
      <w:r w:rsidRPr="00C32D98">
        <w:rPr>
          <w:rStyle w:val="a9"/>
        </w:rPr>
        <w:footnoteReference w:id="5904"/>
      </w:r>
      <w:r w:rsidRPr="001C3E29">
        <w:rPr>
          <w:rFonts w:hint="eastAsia"/>
        </w:rPr>
        <w:t>。劉琨勸進奏曰</w:t>
      </w:r>
      <w:r w:rsidRPr="00C32D98">
        <w:rPr>
          <w:rStyle w:val="a9"/>
        </w:rPr>
        <w:footnoteReference w:id="5905"/>
      </w:r>
      <w:r w:rsidRPr="001C3E29">
        <w:rPr>
          <w:rFonts w:hint="eastAsia"/>
        </w:rPr>
        <w:t>：奄有舊吳。牽秀祖孫楚詩曰：受茲明命，作守西疆。</w:t>
      </w:r>
      <w:r w:rsidR="003E4D6D" w:rsidRPr="003E4D6D">
        <w:rPr>
          <w:rFonts w:hint="eastAsia"/>
          <w:u w:val="wave"/>
        </w:rPr>
        <w:t>漢書</w:t>
      </w:r>
      <w:r w:rsidRPr="001C3E29">
        <w:rPr>
          <w:rFonts w:hint="eastAsia"/>
        </w:rPr>
        <w:t>音義，孟康曰：舊名吳</w:t>
      </w:r>
      <w:r w:rsidR="00F355DD">
        <w:rPr>
          <w:rFonts w:hint="eastAsia"/>
        </w:rPr>
        <w:t>爲</w:t>
      </w:r>
      <w:r w:rsidRPr="001C3E29">
        <w:rPr>
          <w:rFonts w:hint="eastAsia"/>
        </w:rPr>
        <w:t>東楚也。</w:t>
      </w:r>
      <w:r w:rsidRPr="001C3E29">
        <w:rPr>
          <w:rFonts w:hint="eastAsia"/>
          <w:b/>
          <w:color w:val="660000"/>
          <w:sz w:val="28"/>
        </w:rPr>
        <w:t>弘義讓以勗君子，振平惠</w:t>
      </w:r>
      <w:r w:rsidRPr="001C3E29">
        <w:rPr>
          <w:rFonts w:hint="eastAsia"/>
          <w:b/>
          <w:color w:val="660000"/>
          <w:sz w:val="28"/>
        </w:rPr>
        <w:lastRenderedPageBreak/>
        <w:t>以字小人。</w:t>
      </w:r>
      <w:r w:rsidR="003E4D6D" w:rsidRPr="003E4D6D">
        <w:rPr>
          <w:rFonts w:hint="eastAsia"/>
          <w:u w:val="wave"/>
        </w:rPr>
        <w:t>論語</w:t>
      </w:r>
      <w:r w:rsidRPr="001C3E29">
        <w:rPr>
          <w:rFonts w:hint="eastAsia"/>
        </w:rPr>
        <w:t>讖曰：伯夷、叔齊，義讓龍舉。干寶晉紀曰：丁固父覽，以義讓稱。</w:t>
      </w:r>
      <w:r w:rsidR="000742C0" w:rsidRPr="000742C0">
        <w:rPr>
          <w:rFonts w:hint="eastAsia"/>
          <w:u w:val="wave"/>
        </w:rPr>
        <w:t>尙書</w:t>
      </w:r>
      <w:r w:rsidRPr="001C3E29">
        <w:rPr>
          <w:rFonts w:hint="eastAsia"/>
        </w:rPr>
        <w:t>，武王曰：勗哉夫子！周書，成王曰：朕不知字民之道，敬問伯父。</w:t>
      </w:r>
      <w:r w:rsidR="000742C0" w:rsidRPr="000742C0">
        <w:rPr>
          <w:rFonts w:hint="eastAsia"/>
          <w:u w:val="wave"/>
        </w:rPr>
        <w:t>尙書</w:t>
      </w:r>
      <w:r w:rsidRPr="001C3E29">
        <w:rPr>
          <w:rFonts w:hint="eastAsia"/>
        </w:rPr>
        <w:t>，王曰：無或敢伏小人之攸箴。</w:t>
      </w:r>
      <w:r w:rsidRPr="001C3E29">
        <w:rPr>
          <w:rFonts w:hint="eastAsia"/>
          <w:b/>
          <w:color w:val="660000"/>
          <w:sz w:val="28"/>
        </w:rPr>
        <w:t>撫同上德，綏用中典。</w:t>
      </w:r>
      <w:r w:rsidRPr="001C3E29">
        <w:rPr>
          <w:rFonts w:hint="eastAsia"/>
        </w:rPr>
        <w:t>老子曰：上德不德，是以有德。鍾會曰：體神妙以存化者，上德也。周禮曰：刑平國，用中典。</w:t>
      </w:r>
      <w:r w:rsidRPr="001C3E29">
        <w:rPr>
          <w:rFonts w:hint="eastAsia"/>
          <w:b/>
          <w:color w:val="660000"/>
          <w:sz w:val="28"/>
        </w:rPr>
        <w:t>疑獄得情而弗喜，宿訟兩讓而同歸。</w:t>
      </w:r>
      <w:r w:rsidR="003E4D6D" w:rsidRPr="003E4D6D">
        <w:rPr>
          <w:rFonts w:hint="eastAsia"/>
          <w:u w:val="wave"/>
        </w:rPr>
        <w:t>漢書</w:t>
      </w:r>
      <w:r w:rsidRPr="001C3E29">
        <w:rPr>
          <w:rFonts w:hint="eastAsia"/>
        </w:rPr>
        <w:t>曰：張湯以倪寬</w:t>
      </w:r>
      <w:r w:rsidR="00F355DD">
        <w:rPr>
          <w:rFonts w:hint="eastAsia"/>
        </w:rPr>
        <w:t>爲</w:t>
      </w:r>
      <w:r w:rsidRPr="001C3E29">
        <w:rPr>
          <w:rFonts w:hint="eastAsia"/>
        </w:rPr>
        <w:t>獄讞掾，以古法義決疑獄。</w:t>
      </w:r>
      <w:r w:rsidR="003E4D6D" w:rsidRPr="003E4D6D">
        <w:rPr>
          <w:rFonts w:hint="eastAsia"/>
          <w:u w:val="wave"/>
        </w:rPr>
        <w:t>論語</w:t>
      </w:r>
      <w:r w:rsidRPr="001C3E29">
        <w:rPr>
          <w:rFonts w:hint="eastAsia"/>
        </w:rPr>
        <w:t>，曾子曰：上失其道，民散久矣。如得其情，則哀矜而勿喜。東觀漢記曰：魯恭</w:t>
      </w:r>
      <w:r w:rsidR="00F355DD">
        <w:rPr>
          <w:rFonts w:hint="eastAsia"/>
        </w:rPr>
        <w:t>爲</w:t>
      </w:r>
      <w:r w:rsidRPr="001C3E29">
        <w:rPr>
          <w:rFonts w:hint="eastAsia"/>
        </w:rPr>
        <w:t>中牟令。宿訟許伯等爭陂澤田，積年州郡不決。恭平理曲直，各退自相責讓。</w:t>
      </w:r>
      <w:r w:rsidRPr="001C3E29">
        <w:rPr>
          <w:rFonts w:hint="eastAsia"/>
          <w:b/>
          <w:color w:val="660000"/>
          <w:sz w:val="28"/>
        </w:rPr>
        <w:t>雖春申之大啟封疆，鄧攸之緝熙萌庶</w:t>
      </w:r>
      <w:r w:rsidRPr="00C32D98">
        <w:rPr>
          <w:rStyle w:val="a9"/>
        </w:rPr>
        <w:footnoteReference w:id="5906"/>
      </w:r>
      <w:r w:rsidRPr="001C3E29">
        <w:rPr>
          <w:rFonts w:hint="eastAsia"/>
          <w:b/>
          <w:color w:val="660000"/>
          <w:sz w:val="28"/>
        </w:rPr>
        <w:t>，不能</w:t>
      </w:r>
      <w:r w:rsidR="000742C0">
        <w:rPr>
          <w:rFonts w:hint="eastAsia"/>
          <w:b/>
          <w:color w:val="660000"/>
          <w:sz w:val="28"/>
        </w:rPr>
        <w:t>尙</w:t>
      </w:r>
      <w:r w:rsidRPr="001C3E29">
        <w:rPr>
          <w:rFonts w:hint="eastAsia"/>
          <w:b/>
          <w:color w:val="660000"/>
          <w:sz w:val="28"/>
        </w:rPr>
        <w:t>也。</w:t>
      </w:r>
      <w:r w:rsidR="003E4D6D" w:rsidRPr="003E4D6D">
        <w:rPr>
          <w:rFonts w:hint="eastAsia"/>
          <w:u w:val="wave"/>
        </w:rPr>
        <w:t>史記</w:t>
      </w:r>
      <w:r w:rsidRPr="001C3E29">
        <w:rPr>
          <w:rFonts w:hint="eastAsia"/>
        </w:rPr>
        <w:t>曰：楚考烈王立，以黃歇</w:t>
      </w:r>
      <w:r w:rsidR="00F355DD">
        <w:rPr>
          <w:rFonts w:hint="eastAsia"/>
        </w:rPr>
        <w:t>爲</w:t>
      </w:r>
      <w:r w:rsidRPr="001C3E29">
        <w:rPr>
          <w:rFonts w:hint="eastAsia"/>
        </w:rPr>
        <w:t>相，號春申君。請封於江東，王許之。因城吳故墟以自</w:t>
      </w:r>
      <w:r w:rsidR="00F355DD">
        <w:rPr>
          <w:rFonts w:hint="eastAsia"/>
        </w:rPr>
        <w:t>爲</w:t>
      </w:r>
      <w:r w:rsidRPr="001C3E29">
        <w:rPr>
          <w:rFonts w:hint="eastAsia"/>
        </w:rPr>
        <w:t>都邑。</w:t>
      </w:r>
      <w:r w:rsidR="000742C0" w:rsidRPr="000742C0">
        <w:rPr>
          <w:rFonts w:hint="eastAsia"/>
          <w:u w:val="wave"/>
        </w:rPr>
        <w:t>國語</w:t>
      </w:r>
      <w:r w:rsidRPr="001C3E29">
        <w:rPr>
          <w:rFonts w:hint="eastAsia"/>
        </w:rPr>
        <w:t>，史伯謂鄭桓公曰：加之以德，可以大啟。王隱晉書曰：鄧攸，字伯道，</w:t>
      </w:r>
      <w:r w:rsidR="00F355DD">
        <w:rPr>
          <w:rFonts w:hint="eastAsia"/>
        </w:rPr>
        <w:t>爲</w:t>
      </w:r>
      <w:r w:rsidRPr="001C3E29">
        <w:rPr>
          <w:rFonts w:hint="eastAsia"/>
        </w:rPr>
        <w:t>吳郡太守。吳人餓死。攸到，表振貸，臺不時聽，攸乃輒出倉米，一郡蒙濟。不受祿俸，唯飲吳水。</w:t>
      </w:r>
      <w:r w:rsidR="000742C0" w:rsidRPr="000742C0">
        <w:rPr>
          <w:rFonts w:hint="eastAsia"/>
          <w:u w:val="wave"/>
        </w:rPr>
        <w:t>毛詩</w:t>
      </w:r>
      <w:r w:rsidRPr="001C3E29">
        <w:rPr>
          <w:rFonts w:hint="eastAsia"/>
        </w:rPr>
        <w:t>曰：緝熙文王之典。</w:t>
      </w:r>
      <w:r w:rsidRPr="001C3E29">
        <w:rPr>
          <w:rFonts w:hint="eastAsia"/>
          <w:b/>
          <w:color w:val="660000"/>
          <w:sz w:val="28"/>
        </w:rPr>
        <w:t>夏首藩要，任重推轂，</w:t>
      </w:r>
      <w:r w:rsidR="000742C0" w:rsidRPr="000742C0">
        <w:rPr>
          <w:rFonts w:hint="eastAsia"/>
          <w:u w:val="wave"/>
        </w:rPr>
        <w:t>楚辭</w:t>
      </w:r>
      <w:r w:rsidRPr="001C3E29">
        <w:rPr>
          <w:rFonts w:hint="eastAsia"/>
        </w:rPr>
        <w:t>曰：過夏首而西浮。</w:t>
      </w:r>
      <w:r w:rsidR="003F10DC" w:rsidRPr="003F10DC">
        <w:rPr>
          <w:rFonts w:hint="eastAsia"/>
          <w:u w:val="single"/>
        </w:rPr>
        <w:t>王逸</w:t>
      </w:r>
      <w:r w:rsidRPr="001C3E29">
        <w:rPr>
          <w:rFonts w:hint="eastAsia"/>
        </w:rPr>
        <w:t>注曰：夏首，水口也。</w:t>
      </w:r>
      <w:r w:rsidR="003E4D6D" w:rsidRPr="003E4D6D">
        <w:rPr>
          <w:rFonts w:hint="eastAsia"/>
          <w:u w:val="wave"/>
        </w:rPr>
        <w:t>漢書</w:t>
      </w:r>
      <w:r w:rsidRPr="001C3E29">
        <w:rPr>
          <w:rFonts w:hint="eastAsia"/>
        </w:rPr>
        <w:t>，馮唐曰：臣聞上古王者遣將也，跪而推轂曰：閫以內，寡人制之，閫以外，將軍制之。</w:t>
      </w:r>
      <w:r w:rsidRPr="001C3E29">
        <w:rPr>
          <w:rFonts w:hint="eastAsia"/>
          <w:b/>
          <w:color w:val="660000"/>
          <w:sz w:val="28"/>
        </w:rPr>
        <w:t>衿帶中流，地殷江漢。</w:t>
      </w:r>
      <w:r w:rsidRPr="001C3E29">
        <w:rPr>
          <w:rFonts w:hint="eastAsia"/>
        </w:rPr>
        <w:t>李尤函谷關銘曰：函谷險要，衿帶喉咽</w:t>
      </w:r>
      <w:r w:rsidRPr="00C32D98">
        <w:rPr>
          <w:rStyle w:val="a9"/>
        </w:rPr>
        <w:footnoteReference w:id="5907"/>
      </w:r>
      <w:r w:rsidRPr="001C3E29">
        <w:rPr>
          <w:rFonts w:hint="eastAsia"/>
        </w:rPr>
        <w:t>。</w:t>
      </w:r>
      <w:r w:rsidR="000742C0" w:rsidRPr="000742C0">
        <w:rPr>
          <w:rFonts w:hint="eastAsia"/>
          <w:u w:val="wave"/>
        </w:rPr>
        <w:t>尙書</w:t>
      </w:r>
      <w:r w:rsidRPr="001C3E29">
        <w:rPr>
          <w:rFonts w:hint="eastAsia"/>
        </w:rPr>
        <w:t>曰：九江孔殷。</w:t>
      </w:r>
      <w:r w:rsidRPr="001C3E29">
        <w:rPr>
          <w:rFonts w:hint="eastAsia"/>
          <w:b/>
          <w:color w:val="660000"/>
          <w:sz w:val="28"/>
        </w:rPr>
        <w:t>南接衡巫，風雲之路千里；</w:t>
      </w:r>
      <w:r w:rsidRPr="001C3E29">
        <w:rPr>
          <w:rFonts w:hint="eastAsia"/>
        </w:rPr>
        <w:t>衡、巫，三江名。吳都賦曰：徑路絕，風雲通。</w:t>
      </w:r>
      <w:r w:rsidRPr="001C3E29">
        <w:rPr>
          <w:rFonts w:hint="eastAsia"/>
          <w:b/>
          <w:color w:val="660000"/>
          <w:sz w:val="28"/>
        </w:rPr>
        <w:t>西通鄾鄧，水陸之塗三七。</w:t>
      </w:r>
      <w:r w:rsidRPr="001C3E29">
        <w:rPr>
          <w:rFonts w:hint="eastAsia"/>
        </w:rPr>
        <w:t>左氏傳曰：鄧南鄾人</w:t>
      </w:r>
      <w:r w:rsidRPr="00C32D98">
        <w:rPr>
          <w:rStyle w:val="a9"/>
        </w:rPr>
        <w:footnoteReference w:id="5908"/>
      </w:r>
      <w:r w:rsidRPr="001C3E29">
        <w:rPr>
          <w:rFonts w:hint="eastAsia"/>
        </w:rPr>
        <w:t>。杜預曰：鄾，今鄧鄉縣南，江水之北也。鄧，今潁川邵陵縣西南有鄧城。蜀都賦曰：水陸所湊。</w:t>
      </w:r>
      <w:r w:rsidRPr="001C3E29">
        <w:rPr>
          <w:rFonts w:hint="eastAsia"/>
          <w:b/>
          <w:color w:val="660000"/>
          <w:sz w:val="28"/>
        </w:rPr>
        <w:t>是惟形勝，閫外莫先。</w:t>
      </w:r>
      <w:r w:rsidR="003E4D6D" w:rsidRPr="003E4D6D">
        <w:rPr>
          <w:rFonts w:hint="eastAsia"/>
          <w:u w:val="wave"/>
        </w:rPr>
        <w:t>漢書</w:t>
      </w:r>
      <w:r w:rsidRPr="001C3E29">
        <w:rPr>
          <w:rFonts w:hint="eastAsia"/>
        </w:rPr>
        <w:t>，田肯曰：秦形勝之國也。閫外，已見上文</w:t>
      </w:r>
      <w:r w:rsidRPr="00C32D98">
        <w:rPr>
          <w:rStyle w:val="a9"/>
        </w:rPr>
        <w:footnoteReference w:id="5909"/>
      </w:r>
      <w:r w:rsidRPr="001C3E29">
        <w:rPr>
          <w:rFonts w:hint="eastAsia"/>
        </w:rPr>
        <w:t>。</w:t>
      </w:r>
      <w:r w:rsidR="00FE33F9" w:rsidRPr="00FE33F9">
        <w:rPr>
          <w:rFonts w:hint="eastAsia"/>
          <w:u w:val="single"/>
        </w:rPr>
        <w:t>鄭玄</w:t>
      </w:r>
      <w:r w:rsidRPr="001C3E29">
        <w:rPr>
          <w:rFonts w:hint="eastAsia"/>
        </w:rPr>
        <w:t>禮記注曰：閫，門限也</w:t>
      </w:r>
      <w:r w:rsidRPr="00C32D98">
        <w:rPr>
          <w:rStyle w:val="a9"/>
        </w:rPr>
        <w:footnoteReference w:id="5910"/>
      </w:r>
      <w:r w:rsidRPr="001C3E29">
        <w:rPr>
          <w:rFonts w:hint="eastAsia"/>
        </w:rPr>
        <w:t>。</w:t>
      </w:r>
      <w:r w:rsidRPr="001C3E29">
        <w:rPr>
          <w:rFonts w:hint="eastAsia"/>
          <w:b/>
          <w:color w:val="660000"/>
          <w:sz w:val="28"/>
        </w:rPr>
        <w:t>建麾作牧，明德攸在。</w:t>
      </w:r>
      <w:r w:rsidRPr="001C3E29">
        <w:rPr>
          <w:rFonts w:hint="eastAsia"/>
        </w:rPr>
        <w:t>蕭子顯齊書曰：緬轉郢州刺史。周禮曰：建大麾以封藩國。又曰：八命作牧。</w:t>
      </w:r>
      <w:r w:rsidR="000742C0" w:rsidRPr="000742C0">
        <w:rPr>
          <w:rFonts w:hint="eastAsia"/>
          <w:u w:val="wave"/>
        </w:rPr>
        <w:t>尙書</w:t>
      </w:r>
      <w:r w:rsidRPr="001C3E29">
        <w:rPr>
          <w:rFonts w:hint="eastAsia"/>
        </w:rPr>
        <w:t>，王曰：文王克</w:t>
      </w:r>
      <w:r w:rsidRPr="001C3E29">
        <w:rPr>
          <w:rFonts w:hint="eastAsia"/>
        </w:rPr>
        <w:lastRenderedPageBreak/>
        <w:t>明德慎罰。</w:t>
      </w:r>
      <w:r w:rsidRPr="001C3E29">
        <w:rPr>
          <w:rFonts w:hint="eastAsia"/>
          <w:b/>
          <w:color w:val="660000"/>
          <w:sz w:val="28"/>
        </w:rPr>
        <w:t>乃暴以秋陽，威以夏日。</w:t>
      </w:r>
      <w:r w:rsidRPr="001C3E29">
        <w:rPr>
          <w:rFonts w:hint="eastAsia"/>
        </w:rPr>
        <w:t>孟子曰：江、漢以濯之，秋陽以暴之。綦母邃曰：周之秋，於夏</w:t>
      </w:r>
      <w:r w:rsidR="00F355DD">
        <w:rPr>
          <w:rFonts w:hint="eastAsia"/>
        </w:rPr>
        <w:t>爲</w:t>
      </w:r>
      <w:r w:rsidRPr="001C3E29">
        <w:rPr>
          <w:rFonts w:hint="eastAsia"/>
        </w:rPr>
        <w:t>盛陽也。左氏傳曰：酆舒問於賈季曰：趙衰、趙盾孰賢？對曰：趙衰冬之日，趙盾夏之日。杜預曰：夏日可畏。</w:t>
      </w:r>
      <w:r w:rsidRPr="001C3E29">
        <w:rPr>
          <w:rFonts w:hint="eastAsia"/>
          <w:b/>
          <w:color w:val="660000"/>
          <w:sz w:val="28"/>
        </w:rPr>
        <w:t>澤無不漸，螻蟻之穴靡遺；</w:t>
      </w:r>
      <w:r w:rsidRPr="001C3E29">
        <w:rPr>
          <w:rFonts w:hint="eastAsia"/>
        </w:rPr>
        <w:t>西征賦曰：澤靡不漸，恩無不逮。尸子曰：舜之行其猶河海乎！千仞之漢</w:t>
      </w:r>
      <w:r w:rsidRPr="00C32D98">
        <w:rPr>
          <w:rStyle w:val="a9"/>
        </w:rPr>
        <w:footnoteReference w:id="5911"/>
      </w:r>
      <w:r w:rsidRPr="001C3E29">
        <w:rPr>
          <w:rFonts w:hint="eastAsia"/>
        </w:rPr>
        <w:t>亦滿之，螻蟻之穴亦滿之。</w:t>
      </w:r>
      <w:r w:rsidRPr="001C3E29">
        <w:rPr>
          <w:rFonts w:hint="eastAsia"/>
          <w:b/>
          <w:color w:val="660000"/>
          <w:sz w:val="28"/>
        </w:rPr>
        <w:t>明無不察，容光之微必照。</w:t>
      </w:r>
      <w:r w:rsidRPr="001C3E29">
        <w:rPr>
          <w:rFonts w:hint="eastAsia"/>
        </w:rPr>
        <w:t>孟子曰：日月有明，容光必照焉。趙岐曰：容光，小隙也。言大明照幽微。</w:t>
      </w:r>
      <w:r w:rsidRPr="001C3E29">
        <w:rPr>
          <w:rFonts w:hint="eastAsia"/>
          <w:b/>
          <w:color w:val="660000"/>
          <w:sz w:val="28"/>
        </w:rPr>
        <w:t>由近而被遠，自己而及物。</w:t>
      </w:r>
      <w:r w:rsidR="003E4D6D" w:rsidRPr="003E4D6D">
        <w:rPr>
          <w:rFonts w:hint="eastAsia"/>
          <w:u w:val="wave"/>
        </w:rPr>
        <w:t>史記</w:t>
      </w:r>
      <w:r w:rsidRPr="001C3E29">
        <w:rPr>
          <w:rFonts w:hint="eastAsia"/>
        </w:rPr>
        <w:t>，皋陶曰：邇可遠在茲。</w:t>
      </w:r>
      <w:r w:rsidR="00FE33F9" w:rsidRPr="00FE33F9">
        <w:rPr>
          <w:rFonts w:hint="eastAsia"/>
          <w:u w:val="single"/>
        </w:rPr>
        <w:t>鄭玄</w:t>
      </w:r>
      <w:r w:rsidRPr="001C3E29">
        <w:rPr>
          <w:rFonts w:hint="eastAsia"/>
        </w:rPr>
        <w:t>曰：此政由近可以及遠。</w:t>
      </w:r>
      <w:r w:rsidRPr="001C3E29">
        <w:rPr>
          <w:rFonts w:hint="eastAsia"/>
          <w:b/>
          <w:color w:val="660000"/>
          <w:sz w:val="28"/>
        </w:rPr>
        <w:t>惠與八風俱翔，德與五才並運</w:t>
      </w:r>
      <w:r w:rsidRPr="00C32D98">
        <w:rPr>
          <w:rStyle w:val="a9"/>
        </w:rPr>
        <w:footnoteReference w:id="5912"/>
      </w:r>
      <w:r w:rsidRPr="001C3E29">
        <w:rPr>
          <w:rFonts w:hint="eastAsia"/>
          <w:b/>
          <w:color w:val="660000"/>
          <w:sz w:val="28"/>
        </w:rPr>
        <w:t>。</w:t>
      </w:r>
      <w:r w:rsidRPr="001C3E29">
        <w:rPr>
          <w:rFonts w:hint="eastAsia"/>
        </w:rPr>
        <w:t>聖主得賢臣頌曰：恩從祥風翱。淮南子曰：天有八風。典引曰：仁風翔于海表。左氏傳，子罕曰：天生五才，民並用之，廢一不可。</w:t>
      </w:r>
      <w:r w:rsidRPr="001C3E29">
        <w:rPr>
          <w:rFonts w:hint="eastAsia"/>
          <w:b/>
          <w:color w:val="660000"/>
          <w:sz w:val="28"/>
        </w:rPr>
        <w:t>遠無不懷，邇無不肅。</w:t>
      </w:r>
      <w:r w:rsidRPr="001C3E29">
        <w:rPr>
          <w:rFonts w:hint="eastAsia"/>
        </w:rPr>
        <w:t>阮嗣宗勸晉王牋曰：遠無不服，邇無不肅。</w:t>
      </w:r>
      <w:r w:rsidRPr="001C3E29">
        <w:rPr>
          <w:rFonts w:hint="eastAsia"/>
          <w:b/>
          <w:color w:val="660000"/>
          <w:sz w:val="28"/>
        </w:rPr>
        <w:t>邑居不聞夜吠之犬，牧人不睹晨飲之羊。</w:t>
      </w:r>
      <w:r w:rsidRPr="001C3E29">
        <w:rPr>
          <w:rFonts w:hint="eastAsia"/>
        </w:rPr>
        <w:t>司馬彪續</w:t>
      </w:r>
      <w:r w:rsidR="003E4D6D" w:rsidRPr="003E4D6D">
        <w:rPr>
          <w:rFonts w:hint="eastAsia"/>
          <w:u w:val="wave"/>
        </w:rPr>
        <w:t>漢書</w:t>
      </w:r>
      <w:r w:rsidRPr="001C3E29">
        <w:rPr>
          <w:rFonts w:hint="eastAsia"/>
        </w:rPr>
        <w:t>曰：劉寵，字榮祖，遷會稽太守，徵入</w:t>
      </w:r>
      <w:r w:rsidR="00F355DD">
        <w:rPr>
          <w:rFonts w:hint="eastAsia"/>
        </w:rPr>
        <w:t>爲</w:t>
      </w:r>
      <w:r w:rsidRPr="001C3E29">
        <w:rPr>
          <w:rFonts w:hint="eastAsia"/>
        </w:rPr>
        <w:t>將作大匠。山陰縣民去郡數十里，有若耶山，中有五六老公，年皆七八十，聞寵遷，相率共送寵，人齎百錢。寵見，勞來曰：父老何乃自苦遠來？皆對曰：山谷鄙老，生未嘗到郡縣。佗時吏徵發不去民間，或夜不絕狗吠，竟夕民不得安。自明府下車以來，狗不夜吠，吏希至民間。年老遭值聖化，聞當棄去，故戮力來送。寵謝之，</w:t>
      </w:r>
      <w:r w:rsidR="00F355DD">
        <w:rPr>
          <w:rFonts w:hint="eastAsia"/>
        </w:rPr>
        <w:t>爲</w:t>
      </w:r>
      <w:r w:rsidRPr="001C3E29">
        <w:rPr>
          <w:rFonts w:hint="eastAsia"/>
        </w:rPr>
        <w:t>選受一大錢。故寵在會稽，號</w:t>
      </w:r>
      <w:r w:rsidR="00F355DD">
        <w:rPr>
          <w:rFonts w:hint="eastAsia"/>
        </w:rPr>
        <w:t>爲</w:t>
      </w:r>
      <w:r w:rsidRPr="001C3E29">
        <w:rPr>
          <w:rFonts w:hint="eastAsia"/>
        </w:rPr>
        <w:t>一錢。其清如是。家語曰：</w:t>
      </w:r>
      <w:r w:rsidR="003F10DC" w:rsidRPr="003F10DC">
        <w:rPr>
          <w:rFonts w:hint="eastAsia"/>
          <w:u w:val="single"/>
        </w:rPr>
        <w:t>孔子</w:t>
      </w:r>
      <w:r w:rsidR="00F355DD">
        <w:rPr>
          <w:rFonts w:hint="eastAsia"/>
        </w:rPr>
        <w:t>爲</w:t>
      </w:r>
      <w:r w:rsidRPr="001C3E29">
        <w:rPr>
          <w:rFonts w:hint="eastAsia"/>
        </w:rPr>
        <w:t>大司寇。初，魯之販羊者沈猶氏常朝飲其羊，以詐市人。及</w:t>
      </w:r>
      <w:r w:rsidR="003F10DC" w:rsidRPr="003F10DC">
        <w:rPr>
          <w:rFonts w:hint="eastAsia"/>
          <w:u w:val="single"/>
        </w:rPr>
        <w:t>孔子</w:t>
      </w:r>
      <w:r w:rsidRPr="001C3E29">
        <w:rPr>
          <w:rFonts w:hint="eastAsia"/>
        </w:rPr>
        <w:t>之</w:t>
      </w:r>
      <w:r w:rsidR="00F355DD">
        <w:rPr>
          <w:rFonts w:hint="eastAsia"/>
        </w:rPr>
        <w:t>爲</w:t>
      </w:r>
      <w:r w:rsidRPr="001C3E29">
        <w:rPr>
          <w:rFonts w:hint="eastAsia"/>
        </w:rPr>
        <w:t>政也，則沈猶氏不敢朝飲其羊也。</w:t>
      </w:r>
      <w:r w:rsidRPr="001C3E29">
        <w:rPr>
          <w:rFonts w:hint="eastAsia"/>
          <w:b/>
          <w:color w:val="660000"/>
          <w:sz w:val="28"/>
        </w:rPr>
        <w:t>譽表六條，功最萬里。</w:t>
      </w:r>
      <w:r w:rsidR="003E4D6D" w:rsidRPr="003E4D6D">
        <w:rPr>
          <w:rFonts w:hint="eastAsia"/>
          <w:u w:val="wave"/>
        </w:rPr>
        <w:t>漢書</w:t>
      </w:r>
      <w:r w:rsidRPr="001C3E29">
        <w:rPr>
          <w:rFonts w:hint="eastAsia"/>
        </w:rPr>
        <w:t>音義曰：舊刺史所察有六條：察民疾苦冤失職者，察墨綬長吏以上居官政狀，察盜賊</w:t>
      </w:r>
      <w:r w:rsidR="00F355DD">
        <w:rPr>
          <w:rFonts w:hint="eastAsia"/>
        </w:rPr>
        <w:t>爲</w:t>
      </w:r>
      <w:r w:rsidRPr="001C3E29">
        <w:rPr>
          <w:rFonts w:hint="eastAsia"/>
        </w:rPr>
        <w:t>民之害及大姧猾者，察犯田律四時禁者，察民有孝悌廉潔行脩正茂才異等者，察吏不簿入錢穀放散者，所察不得過此。</w:t>
      </w:r>
      <w:r w:rsidR="003E4D6D" w:rsidRPr="003E4D6D">
        <w:rPr>
          <w:rFonts w:hint="eastAsia"/>
          <w:u w:val="wave"/>
        </w:rPr>
        <w:t>漢書</w:t>
      </w:r>
      <w:r w:rsidRPr="001C3E29">
        <w:rPr>
          <w:rFonts w:hint="eastAsia"/>
        </w:rPr>
        <w:t>曰：倪寬</w:t>
      </w:r>
      <w:r w:rsidR="00F355DD">
        <w:rPr>
          <w:rFonts w:hint="eastAsia"/>
        </w:rPr>
        <w:t>爲</w:t>
      </w:r>
      <w:r w:rsidRPr="001C3E29">
        <w:rPr>
          <w:rFonts w:hint="eastAsia"/>
        </w:rPr>
        <w:t>郡內史</w:t>
      </w:r>
      <w:r w:rsidRPr="00C32D98">
        <w:rPr>
          <w:rStyle w:val="a9"/>
        </w:rPr>
        <w:footnoteReference w:id="5913"/>
      </w:r>
      <w:r w:rsidRPr="001C3E29">
        <w:rPr>
          <w:rFonts w:hint="eastAsia"/>
        </w:rPr>
        <w:t>，課殿當免，民恐失之，輸租繈屬不絕，課更以最。</w:t>
      </w:r>
      <w:r w:rsidR="003F10DC" w:rsidRPr="003F10DC">
        <w:rPr>
          <w:rFonts w:hint="eastAsia"/>
          <w:u w:val="single"/>
        </w:rPr>
        <w:t>楊雄</w:t>
      </w:r>
      <w:r w:rsidR="00F355DD">
        <w:rPr>
          <w:rFonts w:hint="eastAsia"/>
        </w:rPr>
        <w:t>爲</w:t>
      </w:r>
      <w:r w:rsidRPr="001C3E29">
        <w:rPr>
          <w:rFonts w:hint="eastAsia"/>
        </w:rPr>
        <w:t>益州刺史作節度曰：刺史居深門之中，總</w:t>
      </w:r>
      <w:r w:rsidRPr="001C3E29">
        <w:rPr>
          <w:rFonts w:hint="eastAsia"/>
        </w:rPr>
        <w:lastRenderedPageBreak/>
        <w:t>萬里之統者也。</w:t>
      </w:r>
      <w:r w:rsidRPr="001C3E29">
        <w:rPr>
          <w:rFonts w:hint="eastAsia"/>
          <w:b/>
          <w:color w:val="660000"/>
          <w:sz w:val="28"/>
        </w:rPr>
        <w:t>還居近侍，兼浜戎秩。</w:t>
      </w:r>
      <w:r w:rsidRPr="001C3E29">
        <w:rPr>
          <w:rFonts w:hint="eastAsia"/>
        </w:rPr>
        <w:t>蕭子顯齊書曰：緬還</w:t>
      </w:r>
      <w:r w:rsidR="00F355DD">
        <w:rPr>
          <w:rFonts w:hint="eastAsia"/>
        </w:rPr>
        <w:t>爲</w:t>
      </w:r>
      <w:r w:rsidRPr="001C3E29">
        <w:rPr>
          <w:rFonts w:hint="eastAsia"/>
        </w:rPr>
        <w:t>侍中，領驍騎將軍。</w:t>
      </w:r>
      <w:r w:rsidRPr="001C3E29">
        <w:rPr>
          <w:rFonts w:hint="eastAsia"/>
          <w:b/>
          <w:color w:val="660000"/>
          <w:sz w:val="28"/>
        </w:rPr>
        <w:t>候府寄隆，儲端任顯，</w:t>
      </w:r>
      <w:r w:rsidRPr="001C3E29">
        <w:rPr>
          <w:rFonts w:hint="eastAsia"/>
        </w:rPr>
        <w:t>魏略曰：中領軍，延康置，故漢北軍中候之官也。</w:t>
      </w:r>
      <w:r w:rsidR="003E4D6D" w:rsidRPr="003E4D6D">
        <w:rPr>
          <w:rFonts w:hint="eastAsia"/>
          <w:u w:val="wave"/>
        </w:rPr>
        <w:t>漢書</w:t>
      </w:r>
      <w:r w:rsidRPr="001C3E29">
        <w:rPr>
          <w:rFonts w:hint="eastAsia"/>
        </w:rPr>
        <w:t>曰：詹事，秦官，掌皇太子家。</w:t>
      </w:r>
      <w:r w:rsidRPr="001C3E29">
        <w:rPr>
          <w:rFonts w:hint="eastAsia"/>
          <w:b/>
          <w:color w:val="660000"/>
          <w:sz w:val="28"/>
        </w:rPr>
        <w:t>東西兩晉，茲選特難。羊琇願言而匪獲，謝琰功高而後至。</w:t>
      </w:r>
      <w:r w:rsidRPr="001C3E29">
        <w:rPr>
          <w:rFonts w:hint="eastAsia"/>
        </w:rPr>
        <w:t>晉諸公讚曰：羊琇，字稚舒，泰山人。通濟才術。與世祖同年相善，謂世祖曰：後富貴時見用作領護軍太子詹事。世祖即位，累遷左將軍，中護軍，特進。何法盛晉中興書陳郡謝錄曰：琰字瑗度，安少子也。</w:t>
      </w:r>
      <w:r w:rsidR="00F355DD">
        <w:rPr>
          <w:rFonts w:hint="eastAsia"/>
        </w:rPr>
        <w:t>爲</w:t>
      </w:r>
      <w:r w:rsidRPr="001C3E29">
        <w:rPr>
          <w:rFonts w:hint="eastAsia"/>
        </w:rPr>
        <w:t>輔國將軍，距𨃟，進號征虜左僕射，領詹事。</w:t>
      </w:r>
      <w:r w:rsidRPr="001C3E29">
        <w:rPr>
          <w:rFonts w:hint="eastAsia"/>
          <w:b/>
          <w:color w:val="660000"/>
          <w:sz w:val="28"/>
        </w:rPr>
        <w:t>升降二宮，令績斯俟；</w:t>
      </w:r>
      <w:r w:rsidRPr="001C3E29">
        <w:rPr>
          <w:rFonts w:hint="eastAsia"/>
        </w:rPr>
        <w:t>蕭子顯齊書曰：緬遷中領軍，太子詹事。</w:t>
      </w:r>
      <w:r w:rsidRPr="001C3E29">
        <w:rPr>
          <w:rFonts w:hint="eastAsia"/>
          <w:b/>
          <w:color w:val="660000"/>
          <w:sz w:val="28"/>
        </w:rPr>
        <w:t>禁旅尊嚴，主器彌固。</w:t>
      </w:r>
      <w:r w:rsidR="00FE33F9" w:rsidRPr="00FE33F9">
        <w:rPr>
          <w:rFonts w:hint="eastAsia"/>
          <w:u w:val="single"/>
        </w:rPr>
        <w:t>蔡邕</w:t>
      </w:r>
      <w:r w:rsidRPr="001C3E29">
        <w:rPr>
          <w:rFonts w:hint="eastAsia"/>
        </w:rPr>
        <w:t>袁逢碑曰：乃撫京邑，摠齊禁旅。</w:t>
      </w:r>
      <w:r w:rsidR="000742C0" w:rsidRPr="000742C0">
        <w:rPr>
          <w:rFonts w:hint="eastAsia"/>
          <w:u w:val="wave"/>
        </w:rPr>
        <w:t>周易</w:t>
      </w:r>
      <w:r w:rsidRPr="001C3E29">
        <w:rPr>
          <w:rFonts w:hint="eastAsia"/>
        </w:rPr>
        <w:t>曰：主器者莫若長子。</w:t>
      </w:r>
    </w:p>
    <w:p w14:paraId="5C89392C" w14:textId="2CEA2A3D" w:rsidR="008F46A3" w:rsidRDefault="008F46A3" w:rsidP="009831A1">
      <w:pPr>
        <w:ind w:firstLine="561"/>
      </w:pPr>
      <w:r w:rsidRPr="001C3E29">
        <w:rPr>
          <w:rFonts w:hint="eastAsia"/>
          <w:b/>
          <w:color w:val="660000"/>
          <w:sz w:val="28"/>
        </w:rPr>
        <w:t>禹穴神皋，地埒分陝，</w:t>
      </w:r>
      <w:r w:rsidR="003E4D6D" w:rsidRPr="003E4D6D">
        <w:rPr>
          <w:rFonts w:hint="eastAsia"/>
          <w:u w:val="wave"/>
        </w:rPr>
        <w:t>漢書</w:t>
      </w:r>
      <w:r w:rsidRPr="001C3E29">
        <w:rPr>
          <w:rFonts w:hint="eastAsia"/>
        </w:rPr>
        <w:t>，司馬遷南遊江、淮，上會稽，探禹穴。西京賦曰：寔惟地之奧區神皋。袁煥與曹植書曰：召公與周公受分陝之任也。</w:t>
      </w:r>
      <w:r w:rsidRPr="001C3E29">
        <w:rPr>
          <w:rFonts w:hint="eastAsia"/>
          <w:b/>
          <w:color w:val="660000"/>
          <w:sz w:val="28"/>
        </w:rPr>
        <w:t>江左已來，常遞斯任。東渚鉅海，南望秦稽。</w:t>
      </w:r>
      <w:r w:rsidRPr="001C3E29">
        <w:rPr>
          <w:rFonts w:hint="eastAsia"/>
        </w:rPr>
        <w:t>子虛賦曰：齊東渚鉅海，南有琅耶。孔皋會稽記曰：秦望山在州城正南。</w:t>
      </w:r>
      <w:r w:rsidR="003E4D6D" w:rsidRPr="003E4D6D">
        <w:rPr>
          <w:rFonts w:hint="eastAsia"/>
          <w:u w:val="wave"/>
        </w:rPr>
        <w:t>史記</w:t>
      </w:r>
      <w:r w:rsidRPr="001C3E29">
        <w:rPr>
          <w:rFonts w:hint="eastAsia"/>
        </w:rPr>
        <w:t>曰：始皇登之，不望南海。越絕書曰：禹救水，到大越，上茅山，大會計吏，更名茅山曰會稽。</w:t>
      </w:r>
      <w:r w:rsidRPr="001C3E29">
        <w:rPr>
          <w:rFonts w:hint="eastAsia"/>
          <w:b/>
          <w:color w:val="660000"/>
          <w:sz w:val="28"/>
        </w:rPr>
        <w:t>淵藪胥萃，雚蒲攸在。</w:t>
      </w:r>
      <w:r w:rsidR="000742C0" w:rsidRPr="000742C0">
        <w:rPr>
          <w:rFonts w:hint="eastAsia"/>
          <w:u w:val="wave"/>
        </w:rPr>
        <w:t>尙書</w:t>
      </w:r>
      <w:r w:rsidRPr="001C3E29">
        <w:rPr>
          <w:rFonts w:hint="eastAsia"/>
        </w:rPr>
        <w:t>曰：今商王受</w:t>
      </w:r>
      <w:r w:rsidR="00F355DD">
        <w:rPr>
          <w:rFonts w:hint="eastAsia"/>
        </w:rPr>
        <w:t>爲</w:t>
      </w:r>
      <w:r w:rsidRPr="001C3E29">
        <w:rPr>
          <w:rFonts w:hint="eastAsia"/>
        </w:rPr>
        <w:t>天下逋逃主，萃淵藪。左氏傳曰：子叔</w:t>
      </w:r>
      <w:r w:rsidR="00F355DD">
        <w:rPr>
          <w:rFonts w:hint="eastAsia"/>
        </w:rPr>
        <w:t>爲</w:t>
      </w:r>
      <w:r w:rsidRPr="001C3E29">
        <w:rPr>
          <w:rFonts w:hint="eastAsia"/>
        </w:rPr>
        <w:t>政，不忍猛而寬。鄭國多盜，聚人於雚蒲之澤</w:t>
      </w:r>
      <w:r w:rsidRPr="00C32D98">
        <w:rPr>
          <w:rStyle w:val="a9"/>
        </w:rPr>
        <w:footnoteReference w:id="5914"/>
      </w:r>
      <w:r w:rsidRPr="001C3E29">
        <w:rPr>
          <w:rFonts w:hint="eastAsia"/>
        </w:rPr>
        <w:t>。</w:t>
      </w:r>
      <w:r w:rsidRPr="001C3E29">
        <w:rPr>
          <w:rFonts w:hint="eastAsia"/>
          <w:b/>
          <w:color w:val="660000"/>
          <w:sz w:val="28"/>
        </w:rPr>
        <w:t>貨殖之民，千金比屋；</w:t>
      </w:r>
      <w:r w:rsidR="003E4D6D" w:rsidRPr="003E4D6D">
        <w:rPr>
          <w:rFonts w:hint="eastAsia"/>
          <w:u w:val="wave"/>
        </w:rPr>
        <w:t>漢書</w:t>
      </w:r>
      <w:r w:rsidRPr="001C3E29">
        <w:rPr>
          <w:rFonts w:hint="eastAsia"/>
        </w:rPr>
        <w:t>，千乘之國，必有千金之賈者，利有所并也。</w:t>
      </w:r>
      <w:r w:rsidRPr="001C3E29">
        <w:rPr>
          <w:rFonts w:hint="eastAsia"/>
          <w:b/>
          <w:color w:val="660000"/>
          <w:sz w:val="28"/>
        </w:rPr>
        <w:t>郛鄽之內，雲屋萬家。</w:t>
      </w:r>
      <w:r w:rsidRPr="001C3E29">
        <w:rPr>
          <w:rFonts w:hint="eastAsia"/>
        </w:rPr>
        <w:t>徐幹陳情詩曰：踟躕雲屋下，嘯歌倚華楹。屋或</w:t>
      </w:r>
      <w:r w:rsidR="00F355DD">
        <w:rPr>
          <w:rFonts w:hint="eastAsia"/>
        </w:rPr>
        <w:t>爲</w:t>
      </w:r>
      <w:r w:rsidRPr="001C3E29">
        <w:rPr>
          <w:rFonts w:hint="eastAsia"/>
        </w:rPr>
        <w:t>甍。</w:t>
      </w:r>
      <w:r w:rsidRPr="001C3E29">
        <w:rPr>
          <w:rFonts w:hint="eastAsia"/>
          <w:b/>
          <w:color w:val="660000"/>
          <w:sz w:val="28"/>
        </w:rPr>
        <w:t>刑政繁舛，舊難詳一。南山群盜，未足云多；</w:t>
      </w:r>
      <w:r w:rsidR="003E4D6D" w:rsidRPr="003E4D6D">
        <w:rPr>
          <w:rFonts w:hint="eastAsia"/>
          <w:u w:val="wave"/>
        </w:rPr>
        <w:t>漢書</w:t>
      </w:r>
      <w:r w:rsidRPr="001C3E29">
        <w:rPr>
          <w:rFonts w:hint="eastAsia"/>
        </w:rPr>
        <w:t>曰：王遵</w:t>
      </w:r>
      <w:r w:rsidR="00F355DD">
        <w:rPr>
          <w:rFonts w:hint="eastAsia"/>
        </w:rPr>
        <w:t>爲</w:t>
      </w:r>
      <w:r w:rsidRPr="001C3E29">
        <w:rPr>
          <w:rFonts w:hint="eastAsia"/>
        </w:rPr>
        <w:t>高陵令。會南山群盜傰宗數百人</w:t>
      </w:r>
      <w:r w:rsidR="00F355DD">
        <w:rPr>
          <w:rFonts w:hint="eastAsia"/>
        </w:rPr>
        <w:t>爲</w:t>
      </w:r>
      <w:r w:rsidRPr="001C3E29">
        <w:rPr>
          <w:rFonts w:hint="eastAsia"/>
        </w:rPr>
        <w:t>吏民害，於是王鳳薦遵，徵</w:t>
      </w:r>
      <w:r w:rsidR="00F355DD">
        <w:rPr>
          <w:rFonts w:hint="eastAsia"/>
        </w:rPr>
        <w:t>爲</w:t>
      </w:r>
      <w:r w:rsidRPr="001C3E29">
        <w:rPr>
          <w:rFonts w:hint="eastAsia"/>
        </w:rPr>
        <w:t>諫議大夫，守京輔都尉，行京兆尹事。旬月間盜賊肅清。蘇林曰：傰音朋。</w:t>
      </w:r>
      <w:r w:rsidRPr="001C3E29">
        <w:rPr>
          <w:rFonts w:hint="eastAsia"/>
          <w:b/>
          <w:color w:val="660000"/>
          <w:sz w:val="28"/>
        </w:rPr>
        <w:t>渤海亂繩，方斯易理。</w:t>
      </w:r>
      <w:r w:rsidR="003E4D6D" w:rsidRPr="003E4D6D">
        <w:rPr>
          <w:rFonts w:hint="eastAsia"/>
          <w:u w:val="wave"/>
        </w:rPr>
        <w:t>漢書</w:t>
      </w:r>
      <w:r w:rsidRPr="001C3E29">
        <w:rPr>
          <w:rFonts w:hint="eastAsia"/>
        </w:rPr>
        <w:t>曰：上以龔遂</w:t>
      </w:r>
      <w:r w:rsidR="00F355DD">
        <w:rPr>
          <w:rFonts w:hint="eastAsia"/>
        </w:rPr>
        <w:t>爲</w:t>
      </w:r>
      <w:r w:rsidRPr="001C3E29">
        <w:rPr>
          <w:rFonts w:hint="eastAsia"/>
        </w:rPr>
        <w:t>渤海太守，問曰：渤海廢亂，朕甚憂之。卿欲何以息其盜賊？遂曰：臣聞治亂民猶治亂繩，不可急也，唯緩之然後可理。臣願一切以便宜從事。上許焉。</w:t>
      </w:r>
      <w:r w:rsidRPr="001C3E29">
        <w:rPr>
          <w:rFonts w:hint="eastAsia"/>
          <w:b/>
          <w:color w:val="660000"/>
          <w:sz w:val="28"/>
        </w:rPr>
        <w:t>公下車敷化，風動神行，</w:t>
      </w:r>
      <w:r w:rsidRPr="001C3E29">
        <w:rPr>
          <w:rFonts w:hint="eastAsia"/>
        </w:rPr>
        <w:t>蕭子顯齊書曰：緬出</w:t>
      </w:r>
      <w:r w:rsidR="00F355DD">
        <w:rPr>
          <w:rFonts w:hint="eastAsia"/>
        </w:rPr>
        <w:t>爲</w:t>
      </w:r>
      <w:r w:rsidRPr="001C3E29">
        <w:rPr>
          <w:rFonts w:hint="eastAsia"/>
        </w:rPr>
        <w:t>會稽太守。</w:t>
      </w:r>
      <w:r w:rsidR="003E4D6D" w:rsidRPr="003E4D6D">
        <w:rPr>
          <w:rFonts w:hint="eastAsia"/>
          <w:u w:val="wave"/>
        </w:rPr>
        <w:t>漢書</w:t>
      </w:r>
      <w:r w:rsidRPr="001C3E29">
        <w:rPr>
          <w:rFonts w:hint="eastAsia"/>
        </w:rPr>
        <w:t>曰：班伯</w:t>
      </w:r>
      <w:r w:rsidR="00F355DD">
        <w:rPr>
          <w:rFonts w:hint="eastAsia"/>
        </w:rPr>
        <w:t>爲</w:t>
      </w:r>
      <w:r w:rsidRPr="001C3E29">
        <w:rPr>
          <w:rFonts w:hint="eastAsia"/>
        </w:rPr>
        <w:t>定襄太守，其下車作威，吏民</w:t>
      </w:r>
      <w:r w:rsidRPr="001C3E29">
        <w:rPr>
          <w:rFonts w:hint="eastAsia"/>
        </w:rPr>
        <w:lastRenderedPageBreak/>
        <w:t>悚息。謝承</w:t>
      </w:r>
      <w:r w:rsidR="000742C0" w:rsidRPr="000742C0">
        <w:rPr>
          <w:rFonts w:hint="eastAsia"/>
          <w:u w:val="wave"/>
        </w:rPr>
        <w:t>後漢書</w:t>
      </w:r>
      <w:r w:rsidRPr="001C3E29">
        <w:rPr>
          <w:rFonts w:hint="eastAsia"/>
        </w:rPr>
        <w:t>曰：陰脩敷化二郡，威教克平。太玄經曰：風動雷興。謝承</w:t>
      </w:r>
      <w:r w:rsidR="000742C0" w:rsidRPr="000742C0">
        <w:rPr>
          <w:rFonts w:hint="eastAsia"/>
          <w:u w:val="wave"/>
        </w:rPr>
        <w:t>後漢書</w:t>
      </w:r>
      <w:r w:rsidRPr="001C3E29">
        <w:rPr>
          <w:rFonts w:hint="eastAsia"/>
        </w:rPr>
        <w:t>曰：威令神行，征艾朔士</w:t>
      </w:r>
      <w:r w:rsidRPr="00C32D98">
        <w:rPr>
          <w:rStyle w:val="a9"/>
        </w:rPr>
        <w:footnoteReference w:id="5915"/>
      </w:r>
      <w:r w:rsidRPr="001C3E29">
        <w:rPr>
          <w:rFonts w:hint="eastAsia"/>
        </w:rPr>
        <w:t>。</w:t>
      </w:r>
      <w:r w:rsidRPr="001C3E29">
        <w:rPr>
          <w:rFonts w:hint="eastAsia"/>
          <w:b/>
          <w:color w:val="660000"/>
          <w:sz w:val="28"/>
        </w:rPr>
        <w:t>誠恕</w:t>
      </w:r>
      <w:r w:rsidR="00820F0B">
        <w:rPr>
          <w:rFonts w:hint="eastAsia"/>
          <w:b/>
          <w:color w:val="660000"/>
          <w:sz w:val="28"/>
        </w:rPr>
        <w:t>旣</w:t>
      </w:r>
      <w:r w:rsidRPr="001C3E29">
        <w:rPr>
          <w:rFonts w:hint="eastAsia"/>
          <w:b/>
          <w:color w:val="660000"/>
          <w:sz w:val="28"/>
        </w:rPr>
        <w:t>孚，鉤距靡用。</w:t>
      </w:r>
      <w:r w:rsidRPr="001C3E29">
        <w:rPr>
          <w:rFonts w:hint="eastAsia"/>
        </w:rPr>
        <w:t>杜預左氏傳注曰：孚，大信也。</w:t>
      </w:r>
      <w:r w:rsidR="003E4D6D" w:rsidRPr="003E4D6D">
        <w:rPr>
          <w:rFonts w:hint="eastAsia"/>
          <w:u w:val="wave"/>
        </w:rPr>
        <w:t>漢書</w:t>
      </w:r>
      <w:r w:rsidRPr="001C3E29">
        <w:rPr>
          <w:rFonts w:hint="eastAsia"/>
        </w:rPr>
        <w:t>曰：趙廣漢守京兆尹。廣漢善</w:t>
      </w:r>
      <w:r w:rsidR="00F355DD">
        <w:rPr>
          <w:rFonts w:hint="eastAsia"/>
        </w:rPr>
        <w:t>爲</w:t>
      </w:r>
      <w:r w:rsidRPr="001C3E29">
        <w:rPr>
          <w:rFonts w:hint="eastAsia"/>
        </w:rPr>
        <w:t>鉤距以得事情。鉤距者，欲知馬價，則先問狗，已問羊，又問牛，然後及馬，參伍其價，以類相推，則知馬之賤貴，不失實矣。</w:t>
      </w:r>
      <w:r w:rsidR="003F10DC" w:rsidRPr="003F10DC">
        <w:rPr>
          <w:rFonts w:hint="eastAsia"/>
          <w:u w:val="single"/>
        </w:rPr>
        <w:t>晉灼</w:t>
      </w:r>
      <w:r w:rsidRPr="001C3E29">
        <w:rPr>
          <w:rFonts w:hint="eastAsia"/>
        </w:rPr>
        <w:t>曰：鉤，致也，距，閉也。設欲知馬價，先問狗，又問羊，然後及馬，使對者無疑以知馬價，示若不問而自知，以閉其術</w:t>
      </w:r>
      <w:r w:rsidR="00F355DD">
        <w:rPr>
          <w:rFonts w:hint="eastAsia"/>
        </w:rPr>
        <w:t>爲</w:t>
      </w:r>
      <w:r w:rsidRPr="001C3E29">
        <w:rPr>
          <w:rFonts w:hint="eastAsia"/>
        </w:rPr>
        <w:t>距也。</w:t>
      </w:r>
      <w:r w:rsidRPr="001C3E29">
        <w:rPr>
          <w:rFonts w:hint="eastAsia"/>
          <w:b/>
          <w:color w:val="660000"/>
          <w:sz w:val="28"/>
        </w:rPr>
        <w:t>不待赭汙之權，而姦渠必翦；</w:t>
      </w:r>
      <w:r w:rsidR="003E4D6D" w:rsidRPr="003E4D6D">
        <w:rPr>
          <w:rFonts w:hint="eastAsia"/>
          <w:u w:val="wave"/>
        </w:rPr>
        <w:t>漢書</w:t>
      </w:r>
      <w:r w:rsidRPr="001C3E29">
        <w:rPr>
          <w:rFonts w:hint="eastAsia"/>
        </w:rPr>
        <w:t>曰：張敞守京兆尹，召見諸偷酋長數人，因貰罪，把其宿負，令致諸偷以自贖。偷長曰：今一旦召詣府，恐諸偷驚駭，願一切受署。敞皆以</w:t>
      </w:r>
      <w:r w:rsidR="00F355DD">
        <w:rPr>
          <w:rFonts w:hint="eastAsia"/>
        </w:rPr>
        <w:t>爲</w:t>
      </w:r>
      <w:r w:rsidRPr="001C3E29">
        <w:rPr>
          <w:rFonts w:hint="eastAsia"/>
        </w:rPr>
        <w:t>吏，遣歸休。置酒，小偷悉來賀，飲醉，偷長以赭汙其衣，吏坐里閭，閱出者，汙赭輒收縛之，一日捕得數百人，盡行法罰。</w:t>
      </w:r>
      <w:r w:rsidR="000742C0" w:rsidRPr="000742C0">
        <w:rPr>
          <w:rFonts w:hint="eastAsia"/>
          <w:u w:val="wave"/>
        </w:rPr>
        <w:t>尙書</w:t>
      </w:r>
      <w:r w:rsidRPr="001C3E29">
        <w:rPr>
          <w:rFonts w:hint="eastAsia"/>
        </w:rPr>
        <w:t>曰：殲厥渠魁。</w:t>
      </w:r>
      <w:r w:rsidR="00FE33F9" w:rsidRPr="00FE33F9">
        <w:rPr>
          <w:rFonts w:hint="eastAsia"/>
          <w:u w:val="single"/>
        </w:rPr>
        <w:t>孔安國</w:t>
      </w:r>
      <w:r w:rsidRPr="001C3E29">
        <w:rPr>
          <w:rFonts w:hint="eastAsia"/>
        </w:rPr>
        <w:t>曰：渠，大也。</w:t>
      </w:r>
      <w:r w:rsidRPr="001C3E29">
        <w:rPr>
          <w:rFonts w:hint="eastAsia"/>
          <w:b/>
          <w:color w:val="660000"/>
          <w:sz w:val="28"/>
        </w:rPr>
        <w:t>無假里端之籍，而惡子咸誅。</w:t>
      </w:r>
      <w:r w:rsidRPr="001C3E29">
        <w:rPr>
          <w:rFonts w:hint="eastAsia"/>
        </w:rPr>
        <w:t>歌錄曰：鴈門太守行曰</w:t>
      </w:r>
      <w:r w:rsidRPr="00C32D98">
        <w:rPr>
          <w:rStyle w:val="a9"/>
        </w:rPr>
        <w:footnoteReference w:id="5916"/>
      </w:r>
      <w:r w:rsidRPr="001C3E29">
        <w:rPr>
          <w:rFonts w:hint="eastAsia"/>
        </w:rPr>
        <w:t>：外行猛政，內懷慈仁。文武備具，課民不貧。移惡子姓，偏著里端。</w:t>
      </w:r>
      <w:r w:rsidRPr="001C3E29">
        <w:rPr>
          <w:rFonts w:hint="eastAsia"/>
          <w:b/>
          <w:color w:val="660000"/>
          <w:sz w:val="28"/>
        </w:rPr>
        <w:t>被以哀矜，孚以信順。</w:t>
      </w:r>
      <w:r w:rsidRPr="001C3E29">
        <w:rPr>
          <w:rFonts w:hint="eastAsia"/>
        </w:rPr>
        <w:t>哀矜，已見上文。</w:t>
      </w:r>
      <w:r w:rsidRPr="001C3E29">
        <w:rPr>
          <w:rFonts w:hint="eastAsia"/>
          <w:b/>
          <w:color w:val="660000"/>
          <w:sz w:val="28"/>
        </w:rPr>
        <w:t>南陽葦杖，未足比其仁；</w:t>
      </w:r>
      <w:r w:rsidRPr="001C3E29">
        <w:rPr>
          <w:rFonts w:hint="eastAsia"/>
        </w:rPr>
        <w:t>范曄</w:t>
      </w:r>
      <w:r w:rsidR="000742C0" w:rsidRPr="000742C0">
        <w:rPr>
          <w:rFonts w:hint="eastAsia"/>
          <w:u w:val="wave"/>
        </w:rPr>
        <w:t>後漢書</w:t>
      </w:r>
      <w:r w:rsidRPr="001C3E29">
        <w:rPr>
          <w:rFonts w:hint="eastAsia"/>
        </w:rPr>
        <w:t>曰：劉寬，字文饒，弘農人也。遷南陽太守。吏民有過，但用蒲鞭罰之，示辱而已，然終不加苦。韓詩外傳，</w:t>
      </w:r>
      <w:r w:rsidR="003F10DC" w:rsidRPr="003F10DC">
        <w:rPr>
          <w:rFonts w:hint="eastAsia"/>
          <w:u w:val="single"/>
        </w:rPr>
        <w:t>孔子</w:t>
      </w:r>
      <w:r w:rsidRPr="001C3E29">
        <w:rPr>
          <w:rFonts w:hint="eastAsia"/>
        </w:rPr>
        <w:t>曰：水之精</w:t>
      </w:r>
      <w:r w:rsidR="00F355DD">
        <w:rPr>
          <w:rFonts w:hint="eastAsia"/>
        </w:rPr>
        <w:t>爲</w:t>
      </w:r>
      <w:r w:rsidRPr="001C3E29">
        <w:rPr>
          <w:rFonts w:hint="eastAsia"/>
        </w:rPr>
        <w:t>土，老蒲</w:t>
      </w:r>
      <w:r w:rsidR="00F355DD">
        <w:rPr>
          <w:rFonts w:hint="eastAsia"/>
        </w:rPr>
        <w:t>爲</w:t>
      </w:r>
      <w:r w:rsidRPr="001C3E29">
        <w:rPr>
          <w:rFonts w:hint="eastAsia"/>
        </w:rPr>
        <w:t>葦，願無怪之。曹植對酒歌曰：蒲鞭葦杖示有刑。</w:t>
      </w:r>
      <w:r w:rsidRPr="001C3E29">
        <w:rPr>
          <w:rFonts w:hint="eastAsia"/>
          <w:b/>
          <w:color w:val="660000"/>
          <w:sz w:val="28"/>
        </w:rPr>
        <w:t>潁川時雨，無以豐其澤。</w:t>
      </w:r>
      <w:r w:rsidRPr="001C3E29">
        <w:rPr>
          <w:rFonts w:hint="eastAsia"/>
        </w:rPr>
        <w:t>趙岐三輔決錄曰：茂陵郭伋</w:t>
      </w:r>
      <w:r w:rsidR="00F355DD">
        <w:rPr>
          <w:rFonts w:hint="eastAsia"/>
        </w:rPr>
        <w:t>爲</w:t>
      </w:r>
      <w:r w:rsidRPr="001C3E29">
        <w:rPr>
          <w:rFonts w:hint="eastAsia"/>
        </w:rPr>
        <w:t>潁川，化如時雨。摰虞曰：伋字細侯，光武拜潁川太守。</w:t>
      </w:r>
      <w:r w:rsidRPr="001C3E29">
        <w:rPr>
          <w:rFonts w:hint="eastAsia"/>
          <w:b/>
          <w:color w:val="660000"/>
          <w:sz w:val="28"/>
        </w:rPr>
        <w:t>公攬轡升車，牧州典郡，</w:t>
      </w:r>
      <w:r w:rsidRPr="001C3E29">
        <w:rPr>
          <w:rFonts w:hint="eastAsia"/>
        </w:rPr>
        <w:t>范曄</w:t>
      </w:r>
      <w:r w:rsidR="000742C0" w:rsidRPr="000742C0">
        <w:rPr>
          <w:rFonts w:hint="eastAsia"/>
          <w:u w:val="wave"/>
        </w:rPr>
        <w:t>後漢書</w:t>
      </w:r>
      <w:r w:rsidRPr="001C3E29">
        <w:rPr>
          <w:rFonts w:hint="eastAsia"/>
        </w:rPr>
        <w:t>曰：范滂</w:t>
      </w:r>
      <w:r w:rsidR="00F355DD">
        <w:rPr>
          <w:rFonts w:hint="eastAsia"/>
        </w:rPr>
        <w:t>爲</w:t>
      </w:r>
      <w:r w:rsidRPr="001C3E29">
        <w:rPr>
          <w:rFonts w:hint="eastAsia"/>
        </w:rPr>
        <w:t>詔使，登車攬轡，有澄清天下之志。</w:t>
      </w:r>
      <w:r w:rsidR="00FE33F9" w:rsidRPr="00FE33F9">
        <w:rPr>
          <w:rFonts w:hint="eastAsia"/>
          <w:u w:val="single"/>
        </w:rPr>
        <w:t>蔡邕</w:t>
      </w:r>
      <w:r w:rsidRPr="001C3E29">
        <w:rPr>
          <w:rFonts w:hint="eastAsia"/>
        </w:rPr>
        <w:t>橋玄碑曰：牧一州、典五郡也。</w:t>
      </w:r>
      <w:r w:rsidRPr="001C3E29">
        <w:rPr>
          <w:rFonts w:hint="eastAsia"/>
          <w:b/>
          <w:color w:val="660000"/>
          <w:sz w:val="28"/>
        </w:rPr>
        <w:t>感達民祇，非待期月。</w:t>
      </w:r>
      <w:r w:rsidR="003E4D6D" w:rsidRPr="003E4D6D">
        <w:rPr>
          <w:rFonts w:hint="eastAsia"/>
          <w:u w:val="wave"/>
        </w:rPr>
        <w:t>論語</w:t>
      </w:r>
      <w:r w:rsidRPr="001C3E29">
        <w:rPr>
          <w:rFonts w:hint="eastAsia"/>
        </w:rPr>
        <w:t>，子曰：苟有用我者，期月而已可也，三年有成。</w:t>
      </w:r>
      <w:r w:rsidRPr="001C3E29">
        <w:rPr>
          <w:rFonts w:hint="eastAsia"/>
          <w:b/>
          <w:color w:val="660000"/>
          <w:sz w:val="28"/>
        </w:rPr>
        <w:t>老安少懷，塗歌里詠，</w:t>
      </w:r>
      <w:r w:rsidR="003E4D6D" w:rsidRPr="003E4D6D">
        <w:rPr>
          <w:rFonts w:hint="eastAsia"/>
          <w:u w:val="wave"/>
        </w:rPr>
        <w:t>論語</w:t>
      </w:r>
      <w:r w:rsidRPr="001C3E29">
        <w:rPr>
          <w:rFonts w:hint="eastAsia"/>
        </w:rPr>
        <w:t>，子曰：老者安之，少者懷之。</w:t>
      </w:r>
      <w:r w:rsidRPr="001C3E29">
        <w:rPr>
          <w:rFonts w:hint="eastAsia"/>
          <w:b/>
          <w:color w:val="660000"/>
          <w:sz w:val="28"/>
        </w:rPr>
        <w:t>莫不懽若親戚，芬若椒蘭。</w:t>
      </w:r>
      <w:r w:rsidRPr="001C3E29">
        <w:rPr>
          <w:rFonts w:hint="eastAsia"/>
        </w:rPr>
        <w:t>孫卿子曰：夫暴國之君，將誰與至哉？其所與至，必其民也。而其民之親我若父母，其好我芬若椒蘭。</w:t>
      </w:r>
      <w:r w:rsidR="003E4D6D" w:rsidRPr="003E4D6D">
        <w:rPr>
          <w:rFonts w:hint="eastAsia"/>
          <w:u w:val="wave"/>
        </w:rPr>
        <w:t>漢書</w:t>
      </w:r>
      <w:r w:rsidRPr="001C3E29">
        <w:rPr>
          <w:rFonts w:hint="eastAsia"/>
        </w:rPr>
        <w:t>刑法志曰：鄰國望我，懽若親戚，芬若椒蘭。</w:t>
      </w:r>
      <w:r w:rsidRPr="001C3E29">
        <w:rPr>
          <w:rFonts w:hint="eastAsia"/>
          <w:b/>
          <w:color w:val="660000"/>
          <w:sz w:val="28"/>
        </w:rPr>
        <w:t>麾旆每反，行悲道泣。攀車臥轍之戀，爭塗忘遠；</w:t>
      </w:r>
      <w:r w:rsidRPr="001C3E29">
        <w:rPr>
          <w:rFonts w:hint="eastAsia"/>
        </w:rPr>
        <w:t>東觀漢記曰：秦彭，字國平，</w:t>
      </w:r>
      <w:r w:rsidR="00F355DD">
        <w:rPr>
          <w:rFonts w:hint="eastAsia"/>
        </w:rPr>
        <w:t>爲</w:t>
      </w:r>
      <w:r w:rsidRPr="001C3E29">
        <w:rPr>
          <w:rFonts w:hint="eastAsia"/>
        </w:rPr>
        <w:t>開陽城門候。後拜潁川太守，老弱攀車，啼號填道。又曰：侯</w:t>
      </w:r>
      <w:r w:rsidRPr="001C3E29">
        <w:rPr>
          <w:rFonts w:hint="eastAsia"/>
        </w:rPr>
        <w:lastRenderedPageBreak/>
        <w:t>霸，字君房。王莽敗，霸保守臨淮。更始元年，遣謁者侯盛齎璽書徵霸。百姓號呼哭泣遮使者，或當道臥，皆曰：願復留霸期年。</w:t>
      </w:r>
      <w:r w:rsidRPr="001C3E29">
        <w:rPr>
          <w:rFonts w:hint="eastAsia"/>
          <w:b/>
          <w:color w:val="660000"/>
          <w:sz w:val="28"/>
        </w:rPr>
        <w:t>去思一借之情，愈久彌結。</w:t>
      </w:r>
      <w:r w:rsidR="003E4D6D" w:rsidRPr="003E4D6D">
        <w:rPr>
          <w:rFonts w:hint="eastAsia"/>
          <w:u w:val="wave"/>
        </w:rPr>
        <w:t>漢書</w:t>
      </w:r>
      <w:r w:rsidRPr="001C3E29">
        <w:rPr>
          <w:rFonts w:hint="eastAsia"/>
        </w:rPr>
        <w:t>曰：何武</w:t>
      </w:r>
      <w:r w:rsidR="00F355DD">
        <w:rPr>
          <w:rFonts w:hint="eastAsia"/>
        </w:rPr>
        <w:t>爲</w:t>
      </w:r>
      <w:r w:rsidRPr="001C3E29">
        <w:rPr>
          <w:rFonts w:hint="eastAsia"/>
        </w:rPr>
        <w:t>兗州刺史，徙京兆尹。其所居亦無赫赫名，去後常見思。東觀漢記曰：寇恂</w:t>
      </w:r>
      <w:r w:rsidR="00F355DD">
        <w:rPr>
          <w:rFonts w:hint="eastAsia"/>
        </w:rPr>
        <w:t>爲</w:t>
      </w:r>
      <w:r w:rsidRPr="001C3E29">
        <w:rPr>
          <w:rFonts w:hint="eastAsia"/>
        </w:rPr>
        <w:t>河內太守，徵入</w:t>
      </w:r>
      <w:r w:rsidR="00F355DD">
        <w:rPr>
          <w:rFonts w:hint="eastAsia"/>
        </w:rPr>
        <w:t>爲</w:t>
      </w:r>
      <w:r w:rsidRPr="001C3E29">
        <w:rPr>
          <w:rFonts w:hint="eastAsia"/>
        </w:rPr>
        <w:t>金吾。潁川盜賊群起，車駕南征，恂從至潁川，盜賊悉降。百姓遮道曰：願從陛下復借寇君一年。上乃留恂。</w:t>
      </w:r>
    </w:p>
    <w:p w14:paraId="176326AD" w14:textId="0739D13C" w:rsidR="008F46A3" w:rsidRDefault="008F46A3" w:rsidP="009831A1">
      <w:pPr>
        <w:ind w:firstLine="561"/>
      </w:pPr>
      <w:r w:rsidRPr="001C3E29">
        <w:rPr>
          <w:rFonts w:hint="eastAsia"/>
          <w:b/>
          <w:color w:val="660000"/>
          <w:sz w:val="28"/>
        </w:rPr>
        <w:t>方城漢池，南顧莫重。</w:t>
      </w:r>
      <w:r w:rsidRPr="001C3E29">
        <w:rPr>
          <w:rFonts w:hint="eastAsia"/>
        </w:rPr>
        <w:t>左氏傳，屈完曰：方城以</w:t>
      </w:r>
      <w:r w:rsidR="00F355DD">
        <w:rPr>
          <w:rFonts w:hint="eastAsia"/>
        </w:rPr>
        <w:t>爲</w:t>
      </w:r>
      <w:r w:rsidRPr="001C3E29">
        <w:rPr>
          <w:rFonts w:hint="eastAsia"/>
        </w:rPr>
        <w:t>城，漢水以</w:t>
      </w:r>
      <w:r w:rsidR="00F355DD">
        <w:rPr>
          <w:rFonts w:hint="eastAsia"/>
        </w:rPr>
        <w:t>爲</w:t>
      </w:r>
      <w:r w:rsidRPr="001C3E29">
        <w:rPr>
          <w:rFonts w:hint="eastAsia"/>
        </w:rPr>
        <w:t>池。</w:t>
      </w:r>
      <w:r w:rsidRPr="001C3E29">
        <w:rPr>
          <w:rFonts w:hint="eastAsia"/>
          <w:b/>
          <w:color w:val="660000"/>
          <w:sz w:val="28"/>
        </w:rPr>
        <w:t>北指崤潼，平塗不過七百；</w:t>
      </w:r>
      <w:r w:rsidRPr="001C3E29">
        <w:rPr>
          <w:rFonts w:hint="eastAsia"/>
        </w:rPr>
        <w:t>崤，二崤也。雍州圖經曰：潼水，華陰縣界。伏滔正淮論曰：壽春北接梁、宋，平塗不過七百。</w:t>
      </w:r>
      <w:r w:rsidRPr="001C3E29">
        <w:rPr>
          <w:rFonts w:hint="eastAsia"/>
          <w:b/>
          <w:color w:val="660000"/>
          <w:sz w:val="28"/>
        </w:rPr>
        <w:t>西接嶢武，關路曾不盈千。</w:t>
      </w:r>
      <w:r w:rsidR="003E4D6D" w:rsidRPr="003E4D6D">
        <w:rPr>
          <w:rFonts w:hint="eastAsia"/>
          <w:u w:val="wave"/>
        </w:rPr>
        <w:t>漢書</w:t>
      </w:r>
      <w:r w:rsidRPr="001C3E29">
        <w:rPr>
          <w:rFonts w:hint="eastAsia"/>
        </w:rPr>
        <w:t>音義，</w:t>
      </w:r>
      <w:r w:rsidR="003E4D6D" w:rsidRPr="003E4D6D">
        <w:rPr>
          <w:rFonts w:hint="eastAsia"/>
          <w:u w:val="single"/>
        </w:rPr>
        <w:t>應劭</w:t>
      </w:r>
      <w:r w:rsidRPr="001C3E29">
        <w:rPr>
          <w:rFonts w:hint="eastAsia"/>
        </w:rPr>
        <w:t>曰：嶢山之關也。李奇曰：在上洛北。文穎曰：武關在析西。王隱晉書，庾翼表曰：襄陽北去河、洛，不盈千里。</w:t>
      </w:r>
      <w:r w:rsidRPr="001C3E29">
        <w:rPr>
          <w:rFonts w:hint="eastAsia"/>
          <w:b/>
          <w:color w:val="660000"/>
          <w:sz w:val="28"/>
        </w:rPr>
        <w:t>蠻陬夷徼，重山萬里。</w:t>
      </w:r>
      <w:r w:rsidRPr="001C3E29">
        <w:rPr>
          <w:rFonts w:hint="eastAsia"/>
        </w:rPr>
        <w:t>魏都賦曰：蠻陬夷落。</w:t>
      </w:r>
      <w:r w:rsidR="003F10DC" w:rsidRPr="003F10DC">
        <w:rPr>
          <w:rFonts w:hint="eastAsia"/>
          <w:u w:val="single"/>
        </w:rPr>
        <w:t>張揖</w:t>
      </w:r>
      <w:r w:rsidR="003E4D6D" w:rsidRPr="003E4D6D">
        <w:rPr>
          <w:rFonts w:hint="eastAsia"/>
          <w:u w:val="wave"/>
        </w:rPr>
        <w:t>漢書</w:t>
      </w:r>
      <w:r w:rsidRPr="001C3E29">
        <w:rPr>
          <w:rFonts w:hint="eastAsia"/>
        </w:rPr>
        <w:t>注曰，徼，塞也。以木柵水</w:t>
      </w:r>
      <w:r w:rsidR="00F355DD">
        <w:rPr>
          <w:rFonts w:hint="eastAsia"/>
        </w:rPr>
        <w:t>爲</w:t>
      </w:r>
      <w:r w:rsidRPr="001C3E29">
        <w:rPr>
          <w:rFonts w:hint="eastAsia"/>
        </w:rPr>
        <w:t>夷狄界也。魏都賦曰：由重山之東阨。</w:t>
      </w:r>
      <w:r w:rsidRPr="001C3E29">
        <w:rPr>
          <w:rFonts w:hint="eastAsia"/>
          <w:b/>
          <w:color w:val="660000"/>
          <w:sz w:val="28"/>
        </w:rPr>
        <w:t>小則俘民略畜，大則攻城剽邑。</w:t>
      </w:r>
      <w:r w:rsidR="003F10DC" w:rsidRPr="003F10DC">
        <w:rPr>
          <w:rFonts w:hint="eastAsia"/>
          <w:u w:val="single"/>
        </w:rPr>
        <w:t>賈逵</w:t>
      </w:r>
      <w:r w:rsidR="000742C0" w:rsidRPr="000742C0">
        <w:rPr>
          <w:rFonts w:hint="eastAsia"/>
          <w:u w:val="wave"/>
        </w:rPr>
        <w:t>國語</w:t>
      </w:r>
      <w:r w:rsidRPr="001C3E29">
        <w:rPr>
          <w:rFonts w:hint="eastAsia"/>
        </w:rPr>
        <w:t>注曰：伐國取人曰俘。</w:t>
      </w:r>
      <w:r w:rsidR="003E4D6D" w:rsidRPr="003E4D6D">
        <w:rPr>
          <w:rFonts w:hint="eastAsia"/>
          <w:u w:val="wave"/>
        </w:rPr>
        <w:t>漢書</w:t>
      </w:r>
      <w:r w:rsidRPr="001C3E29">
        <w:rPr>
          <w:rFonts w:hint="eastAsia"/>
        </w:rPr>
        <w:t>，晁錯上兵事曰：胡虜小入則小利，大入則大利，攻城屠邑，驅略畜產。</w:t>
      </w:r>
      <w:r w:rsidR="003E4D6D" w:rsidRPr="003E4D6D">
        <w:rPr>
          <w:rFonts w:hint="eastAsia"/>
          <w:u w:val="wave"/>
        </w:rPr>
        <w:t>史記</w:t>
      </w:r>
      <w:r w:rsidRPr="001C3E29">
        <w:rPr>
          <w:rFonts w:hint="eastAsia"/>
        </w:rPr>
        <w:t>曰：盜賊滋起，大群至數千人，攻城剽邑；小群盜以百數，掠鹵鄉里。方言曰：略，強取也。</w:t>
      </w:r>
      <w:r w:rsidRPr="001C3E29">
        <w:rPr>
          <w:rFonts w:hint="eastAsia"/>
          <w:b/>
          <w:color w:val="660000"/>
          <w:sz w:val="28"/>
        </w:rPr>
        <w:t>晉宋迄今，有切民患，烽鼓相望，歲時不息。椎埋穿掘之黨，阡陌成群；</w:t>
      </w:r>
      <w:r w:rsidR="003E4D6D" w:rsidRPr="003E4D6D">
        <w:rPr>
          <w:rFonts w:hint="eastAsia"/>
          <w:u w:val="wave"/>
        </w:rPr>
        <w:t>史記</w:t>
      </w:r>
      <w:r w:rsidRPr="001C3E29">
        <w:rPr>
          <w:rFonts w:hint="eastAsia"/>
        </w:rPr>
        <w:t>曰：攻剽、椎埋、掘冢，皆</w:t>
      </w:r>
      <w:r w:rsidR="00F355DD">
        <w:rPr>
          <w:rFonts w:hint="eastAsia"/>
        </w:rPr>
        <w:t>爲</w:t>
      </w:r>
      <w:r w:rsidRPr="001C3E29">
        <w:rPr>
          <w:rFonts w:hint="eastAsia"/>
        </w:rPr>
        <w:t>財用耳。徐廣曰：椎殺人而埋之，或謂發冢也。</w:t>
      </w:r>
      <w:r w:rsidRPr="001C3E29">
        <w:rPr>
          <w:rFonts w:hint="eastAsia"/>
          <w:b/>
          <w:color w:val="660000"/>
          <w:sz w:val="28"/>
        </w:rPr>
        <w:t>傲法侮吏之人，曾莫禁禦。累藩咸受其弊，歷政所不能裁。</w:t>
      </w:r>
      <w:r w:rsidR="003F10DC" w:rsidRPr="003F10DC">
        <w:rPr>
          <w:rFonts w:hint="eastAsia"/>
          <w:u w:val="single"/>
        </w:rPr>
        <w:t>賈逵</w:t>
      </w:r>
      <w:r w:rsidR="000742C0" w:rsidRPr="000742C0">
        <w:rPr>
          <w:rFonts w:hint="eastAsia"/>
          <w:u w:val="wave"/>
        </w:rPr>
        <w:t>國語</w:t>
      </w:r>
      <w:r w:rsidRPr="001C3E29">
        <w:rPr>
          <w:rFonts w:hint="eastAsia"/>
        </w:rPr>
        <w:t>注曰：裁，制也。</w:t>
      </w:r>
      <w:r w:rsidRPr="001C3E29">
        <w:rPr>
          <w:rFonts w:hint="eastAsia"/>
          <w:b/>
          <w:color w:val="660000"/>
          <w:sz w:val="28"/>
        </w:rPr>
        <w:t>加以戎羯窺窬，伺我邊隙。</w:t>
      </w:r>
      <w:r w:rsidRPr="001C3E29">
        <w:rPr>
          <w:rFonts w:hint="eastAsia"/>
        </w:rPr>
        <w:t>朱鳳晉書曰：前後徙河北諸郡縣居山間，謂之羯胡。劉琨勸進表曰：狡寇窺窬，伺國瑕隙。</w:t>
      </w:r>
      <w:r w:rsidRPr="001C3E29">
        <w:rPr>
          <w:rFonts w:hint="eastAsia"/>
          <w:b/>
          <w:color w:val="660000"/>
          <w:sz w:val="28"/>
        </w:rPr>
        <w:t>北風未起，馬首便以南向；</w:t>
      </w:r>
      <w:r w:rsidRPr="001C3E29">
        <w:rPr>
          <w:rFonts w:hint="eastAsia"/>
        </w:rPr>
        <w:t>魏志，臧洪答陳琳書曰：秋風揚塵，伯珪馬首南向。</w:t>
      </w:r>
      <w:r w:rsidRPr="001C3E29">
        <w:rPr>
          <w:rFonts w:hint="eastAsia"/>
          <w:b/>
          <w:color w:val="660000"/>
          <w:sz w:val="28"/>
        </w:rPr>
        <w:t>塞草未衰，嚴城於焉早閉。</w:t>
      </w:r>
      <w:r w:rsidRPr="001C3E29">
        <w:rPr>
          <w:rFonts w:hint="eastAsia"/>
        </w:rPr>
        <w:t>李陵與蘇武書曰：涼秋九月，塞外草衰。抱朴子，鮑生曰：人君恐姦舋之不虞，故嚴城以備之。戰國策，子楚謂秦王曰：臣恐邊境早閉晚開也。</w:t>
      </w:r>
      <w:r w:rsidRPr="001C3E29">
        <w:rPr>
          <w:rFonts w:hint="eastAsia"/>
          <w:b/>
          <w:color w:val="660000"/>
          <w:sz w:val="28"/>
        </w:rPr>
        <w:t>永明八載，疆埸大駭。</w:t>
      </w:r>
      <w:r w:rsidRPr="001C3E29">
        <w:rPr>
          <w:rFonts w:hint="eastAsia"/>
        </w:rPr>
        <w:t>吳均齊春秋曰：永明八年，</w:t>
      </w:r>
      <w:r w:rsidR="003E4D6D" w:rsidRPr="003E4D6D">
        <w:rPr>
          <w:rFonts w:hint="eastAsia"/>
          <w:u w:val="single"/>
        </w:rPr>
        <w:t>匈奴</w:t>
      </w:r>
      <w:r w:rsidRPr="001C3E29">
        <w:rPr>
          <w:rFonts w:hint="eastAsia"/>
        </w:rPr>
        <w:t>寇昫山。左氏傳，沈尹戌曰：吳新有疆埸之駭。</w:t>
      </w:r>
      <w:r w:rsidR="000742C0" w:rsidRPr="000742C0">
        <w:rPr>
          <w:rFonts w:hint="eastAsia"/>
          <w:u w:val="wave"/>
        </w:rPr>
        <w:t>國語</w:t>
      </w:r>
      <w:r w:rsidRPr="001C3E29">
        <w:rPr>
          <w:rFonts w:hint="eastAsia"/>
        </w:rPr>
        <w:t>曰：晉師大駭。揚雄集，上書曰：候騎至甘泉，京師大駭。</w:t>
      </w:r>
      <w:r w:rsidRPr="001C3E29">
        <w:rPr>
          <w:rFonts w:hint="eastAsia"/>
          <w:b/>
          <w:color w:val="660000"/>
          <w:sz w:val="28"/>
        </w:rPr>
        <w:t>天子乃心北眷，聽朝不怡。</w:t>
      </w:r>
      <w:r w:rsidRPr="001C3E29">
        <w:rPr>
          <w:rFonts w:hint="eastAsia"/>
        </w:rPr>
        <w:t>司馬遷書曰：主上食不甘味，聽朝不怡。</w:t>
      </w:r>
      <w:r w:rsidRPr="001C3E29">
        <w:rPr>
          <w:rFonts w:hint="eastAsia"/>
          <w:b/>
          <w:color w:val="660000"/>
          <w:sz w:val="28"/>
        </w:rPr>
        <w:t>揚旆漢南，</w:t>
      </w:r>
      <w:r w:rsidRPr="001C3E29">
        <w:rPr>
          <w:rFonts w:hint="eastAsia"/>
          <w:b/>
          <w:color w:val="660000"/>
          <w:sz w:val="28"/>
        </w:rPr>
        <w:lastRenderedPageBreak/>
        <w:t>非公莫可。</w:t>
      </w:r>
      <w:r w:rsidRPr="001C3E29">
        <w:rPr>
          <w:rFonts w:hint="eastAsia"/>
        </w:rPr>
        <w:t>蕭子顯齊書曰：緬遷雍州刺史。籍田賦曰：九旗揚旆。呂氏春秋曰：漢南之國，聞湯之德，歸之。</w:t>
      </w:r>
      <w:r w:rsidRPr="001C3E29">
        <w:rPr>
          <w:rFonts w:hint="eastAsia"/>
          <w:b/>
          <w:color w:val="660000"/>
          <w:sz w:val="28"/>
        </w:rPr>
        <w:t>於是驅馬原隰，卷甲遄征。</w:t>
      </w:r>
      <w:r w:rsidR="000742C0" w:rsidRPr="000742C0">
        <w:rPr>
          <w:rFonts w:hint="eastAsia"/>
          <w:u w:val="wave"/>
        </w:rPr>
        <w:t>毛詩</w:t>
      </w:r>
      <w:r w:rsidRPr="001C3E29">
        <w:rPr>
          <w:rFonts w:hint="eastAsia"/>
        </w:rPr>
        <w:t>曰：驅馬悠悠。又曰：于彼原隰。孫子兵法曰：卷甲趨利，日夜不處。曹植詩曰：指日遄征。</w:t>
      </w:r>
      <w:r w:rsidRPr="001C3E29">
        <w:rPr>
          <w:rFonts w:hint="eastAsia"/>
          <w:b/>
          <w:color w:val="660000"/>
          <w:sz w:val="28"/>
        </w:rPr>
        <w:t>威令首塗，仁風載路。</w:t>
      </w:r>
      <w:r w:rsidRPr="001C3E29">
        <w:rPr>
          <w:rFonts w:hint="eastAsia"/>
        </w:rPr>
        <w:t>李尤武功歌曰：恩普洽，威令行。首塗，猶首路也。謝承</w:t>
      </w:r>
      <w:r w:rsidR="000742C0" w:rsidRPr="000742C0">
        <w:rPr>
          <w:rFonts w:hint="eastAsia"/>
          <w:u w:val="wave"/>
        </w:rPr>
        <w:t>後漢書</w:t>
      </w:r>
      <w:r w:rsidRPr="001C3E29">
        <w:rPr>
          <w:rFonts w:hint="eastAsia"/>
        </w:rPr>
        <w:t>序曰：徐淑戎車首路。續晉陽秋曰：謝安賞袁宏</w:t>
      </w:r>
      <w:r w:rsidR="00F355DD">
        <w:rPr>
          <w:rFonts w:hint="eastAsia"/>
        </w:rPr>
        <w:t>爲</w:t>
      </w:r>
      <w:r w:rsidRPr="001C3E29">
        <w:rPr>
          <w:rFonts w:hint="eastAsia"/>
        </w:rPr>
        <w:t>機對辯速。宏</w:t>
      </w:r>
      <w:r w:rsidR="00F355DD">
        <w:rPr>
          <w:rFonts w:hint="eastAsia"/>
        </w:rPr>
        <w:t>爲</w:t>
      </w:r>
      <w:r w:rsidRPr="001C3E29">
        <w:rPr>
          <w:rFonts w:hint="eastAsia"/>
        </w:rPr>
        <w:t>東郡</w:t>
      </w:r>
      <w:r w:rsidRPr="00C32D98">
        <w:rPr>
          <w:rStyle w:val="a9"/>
        </w:rPr>
        <w:footnoteReference w:id="5917"/>
      </w:r>
      <w:r w:rsidRPr="001C3E29">
        <w:rPr>
          <w:rFonts w:hint="eastAsia"/>
        </w:rPr>
        <w:t>，安取一扇授之，聊以贈行。宏應聲曰：輒當奉揚仁風，慰彼黎庶。</w:t>
      </w:r>
      <w:r w:rsidR="000742C0" w:rsidRPr="000742C0">
        <w:rPr>
          <w:rFonts w:hint="eastAsia"/>
          <w:u w:val="wave"/>
        </w:rPr>
        <w:t>毛詩</w:t>
      </w:r>
      <w:r w:rsidRPr="001C3E29">
        <w:rPr>
          <w:rFonts w:hint="eastAsia"/>
        </w:rPr>
        <w:t>曰：厥聲載路。</w:t>
      </w:r>
      <w:r w:rsidRPr="001C3E29">
        <w:rPr>
          <w:rFonts w:hint="eastAsia"/>
          <w:b/>
          <w:color w:val="660000"/>
          <w:sz w:val="28"/>
        </w:rPr>
        <w:t>軌躅清晏，車徒不擾。</w:t>
      </w:r>
      <w:r w:rsidR="003E4D6D" w:rsidRPr="003E4D6D">
        <w:rPr>
          <w:rFonts w:hint="eastAsia"/>
          <w:u w:val="wave"/>
        </w:rPr>
        <w:t>漢書</w:t>
      </w:r>
      <w:r w:rsidRPr="001C3E29">
        <w:rPr>
          <w:rFonts w:hint="eastAsia"/>
        </w:rPr>
        <w:t>音義曰：躅，迹也。</w:t>
      </w:r>
      <w:r w:rsidRPr="001C3E29">
        <w:rPr>
          <w:rFonts w:hint="eastAsia"/>
          <w:b/>
          <w:color w:val="660000"/>
          <w:sz w:val="28"/>
        </w:rPr>
        <w:t>牛酒日至，壺漿塞陌。</w:t>
      </w:r>
      <w:r w:rsidR="003E4D6D" w:rsidRPr="003E4D6D">
        <w:rPr>
          <w:rFonts w:hint="eastAsia"/>
          <w:u w:val="wave"/>
        </w:rPr>
        <w:t>漢書</w:t>
      </w:r>
      <w:r w:rsidRPr="001C3E29">
        <w:rPr>
          <w:rFonts w:hint="eastAsia"/>
        </w:rPr>
        <w:t>，廣武君謂韓信曰：不如按甲休兵，百里之內，牛酒日至，以饗士大夫。孟子曰：葛伯不祀，湯征之。其君子實玄黃于篚以迎君子，小人簞食壺漿以迎小人</w:t>
      </w:r>
      <w:r w:rsidRPr="00C32D98">
        <w:rPr>
          <w:rStyle w:val="a9"/>
        </w:rPr>
        <w:footnoteReference w:id="5918"/>
      </w:r>
      <w:r w:rsidRPr="001C3E29">
        <w:rPr>
          <w:rFonts w:hint="eastAsia"/>
        </w:rPr>
        <w:t>。</w:t>
      </w:r>
      <w:r w:rsidRPr="001C3E29">
        <w:rPr>
          <w:rFonts w:hint="eastAsia"/>
          <w:b/>
          <w:color w:val="660000"/>
          <w:sz w:val="28"/>
        </w:rPr>
        <w:t>失義犬羊，其來久矣，</w:t>
      </w:r>
      <w:r w:rsidR="003E4D6D" w:rsidRPr="003E4D6D">
        <w:rPr>
          <w:rFonts w:hint="eastAsia"/>
          <w:u w:val="wave"/>
        </w:rPr>
        <w:t>漢書</w:t>
      </w:r>
      <w:r w:rsidRPr="001C3E29">
        <w:rPr>
          <w:rFonts w:hint="eastAsia"/>
        </w:rPr>
        <w:t>名臣奏曰</w:t>
      </w:r>
      <w:r w:rsidRPr="00C32D98">
        <w:rPr>
          <w:rStyle w:val="a9"/>
        </w:rPr>
        <w:footnoteReference w:id="5919"/>
      </w:r>
      <w:r w:rsidRPr="001C3E29">
        <w:rPr>
          <w:rFonts w:hint="eastAsia"/>
        </w:rPr>
        <w:t>：太尉掾</w:t>
      </w:r>
      <w:r w:rsidR="003E4D6D" w:rsidRPr="003E4D6D">
        <w:rPr>
          <w:rFonts w:hint="eastAsia"/>
          <w:u w:val="single"/>
        </w:rPr>
        <w:t>應劭</w:t>
      </w:r>
      <w:r w:rsidRPr="001C3E29">
        <w:rPr>
          <w:rFonts w:hint="eastAsia"/>
        </w:rPr>
        <w:t>等議，以</w:t>
      </w:r>
      <w:r w:rsidR="00F355DD">
        <w:rPr>
          <w:rFonts w:hint="eastAsia"/>
        </w:rPr>
        <w:t>爲</w:t>
      </w:r>
      <w:r w:rsidRPr="001C3E29">
        <w:rPr>
          <w:rFonts w:hint="eastAsia"/>
        </w:rPr>
        <w:t>鮮卑隔在漢北</w:t>
      </w:r>
      <w:r w:rsidRPr="00C32D98">
        <w:rPr>
          <w:rStyle w:val="a9"/>
        </w:rPr>
        <w:footnoteReference w:id="5920"/>
      </w:r>
      <w:r w:rsidRPr="001C3E29">
        <w:rPr>
          <w:rFonts w:hint="eastAsia"/>
        </w:rPr>
        <w:t>，犬羊</w:t>
      </w:r>
      <w:r w:rsidR="00F355DD">
        <w:rPr>
          <w:rFonts w:hint="eastAsia"/>
        </w:rPr>
        <w:t>爲</w:t>
      </w:r>
      <w:r w:rsidRPr="001C3E29">
        <w:rPr>
          <w:rFonts w:hint="eastAsia"/>
        </w:rPr>
        <w:t>群。</w:t>
      </w:r>
      <w:r w:rsidRPr="001C3E29">
        <w:rPr>
          <w:rFonts w:hint="eastAsia"/>
          <w:b/>
          <w:color w:val="660000"/>
          <w:sz w:val="28"/>
        </w:rPr>
        <w:t>徵賦嚴切，唯利是求；</w:t>
      </w:r>
      <w:r w:rsidRPr="001C3E29">
        <w:rPr>
          <w:rFonts w:hint="eastAsia"/>
        </w:rPr>
        <w:t>左氏傳，晉呂相告秦曰：秦雖與晉出入，秦惟利是視。又曰：惟好是求。</w:t>
      </w:r>
      <w:r w:rsidRPr="001C3E29">
        <w:rPr>
          <w:rFonts w:hint="eastAsia"/>
          <w:b/>
          <w:color w:val="660000"/>
          <w:sz w:val="28"/>
        </w:rPr>
        <w:t>首鼠疆界，災蠹彌廣。</w:t>
      </w:r>
      <w:r w:rsidR="003E4D6D" w:rsidRPr="003E4D6D">
        <w:rPr>
          <w:rFonts w:hint="eastAsia"/>
          <w:u w:val="wave"/>
        </w:rPr>
        <w:t>漢書</w:t>
      </w:r>
      <w:r w:rsidRPr="001C3E29">
        <w:rPr>
          <w:rFonts w:hint="eastAsia"/>
        </w:rPr>
        <w:t>，田蚡謂韓安國曰：與長孺共一禿翁，何</w:t>
      </w:r>
      <w:r w:rsidR="00F355DD">
        <w:rPr>
          <w:rFonts w:hint="eastAsia"/>
        </w:rPr>
        <w:t>爲</w:t>
      </w:r>
      <w:r w:rsidRPr="001C3E29">
        <w:rPr>
          <w:rFonts w:hint="eastAsia"/>
        </w:rPr>
        <w:t>首鼠兩端！音義曰：首鼠，一前一卻也。說文曰：蠹，木蟲也。以喻殘賊。</w:t>
      </w:r>
      <w:r w:rsidRPr="001C3E29">
        <w:rPr>
          <w:rFonts w:hint="eastAsia"/>
          <w:b/>
          <w:color w:val="660000"/>
          <w:sz w:val="28"/>
        </w:rPr>
        <w:t>公扇以廉風，孚以誠德，盡任棠置水之情，弘郭伋待期之信。</w:t>
      </w:r>
      <w:r w:rsidRPr="00E3716F">
        <w:rPr>
          <w:rFonts w:hint="eastAsia"/>
        </w:rPr>
        <w:t>東觀漢記曰：龐參，字仲達，拜漢陽太守。郡民任棠者，有奇節，參到先候之。棠不與言，但以䪥一本，水一杯，置戶屏前，自抱孫兒伏於戶下。參思其微意，良久曰：棠是欲曉太守也。水者，欲吾清也；拔大本䪥，欲吾擊強宗也；抱兒當戶，欲吾開門恤孤也。於是歎息而還。參在職，果能抑豪助弱，以惠政得民。司馬彪續</w:t>
      </w:r>
      <w:r w:rsidR="003E4D6D" w:rsidRPr="003E4D6D">
        <w:rPr>
          <w:rFonts w:hint="eastAsia"/>
          <w:u w:val="wave"/>
        </w:rPr>
        <w:t>漢書</w:t>
      </w:r>
      <w:r w:rsidRPr="00E3716F">
        <w:rPr>
          <w:rFonts w:hint="eastAsia"/>
        </w:rPr>
        <w:t>曰：郭伋拜并州牧，行部西河，到美稷，數百小兒各騎竹馬逢迎，伋問曰：兒曹何自遠</w:t>
      </w:r>
      <w:r w:rsidRPr="00E3716F">
        <w:rPr>
          <w:rFonts w:hint="eastAsia"/>
        </w:rPr>
        <w:lastRenderedPageBreak/>
        <w:t>來？對曰：聞使君到，喜，故來迎。伋謝曰：辛苦諸童。小兒復送至郭門外，問使君何日當還？伋謂別駕計日告之。行部還入美稷，先期一日。伋念負諸兒，即止野亭，須期乃往。伋重信得人心，皆此類也。</w:t>
      </w:r>
      <w:r w:rsidRPr="001C3E29">
        <w:rPr>
          <w:rFonts w:hint="eastAsia"/>
          <w:b/>
          <w:color w:val="660000"/>
          <w:sz w:val="28"/>
        </w:rPr>
        <w:t>金如粟而弗睹，馬如羊而靡入。</w:t>
      </w:r>
      <w:r w:rsidRPr="001C3E29">
        <w:rPr>
          <w:rFonts w:hint="eastAsia"/>
        </w:rPr>
        <w:t>范曄</w:t>
      </w:r>
      <w:r w:rsidR="000742C0" w:rsidRPr="000742C0">
        <w:rPr>
          <w:rFonts w:hint="eastAsia"/>
          <w:u w:val="wave"/>
        </w:rPr>
        <w:t>後漢書</w:t>
      </w:r>
      <w:r w:rsidRPr="001C3E29">
        <w:rPr>
          <w:rFonts w:hint="eastAsia"/>
        </w:rPr>
        <w:t>曰：張奐，字然明，燉煌人也。遷安定屬國都尉。羌戎豪帥感奐恩德</w:t>
      </w:r>
      <w:r w:rsidRPr="00C32D98">
        <w:rPr>
          <w:rStyle w:val="a9"/>
        </w:rPr>
        <w:footnoteReference w:id="5921"/>
      </w:r>
      <w:r w:rsidRPr="001C3E29">
        <w:rPr>
          <w:rFonts w:hint="eastAsia"/>
        </w:rPr>
        <w:t>，上馬二十匹，先零酋長又遺金鐻八枚，奐並受之，而召主簿於諸羌前，以酒酹地曰：使馬如羊，不以入廄；使金如粟，不以入懷。悉以金馬還之。</w:t>
      </w:r>
      <w:r w:rsidRPr="001C3E29">
        <w:rPr>
          <w:rFonts w:hint="eastAsia"/>
          <w:b/>
          <w:color w:val="660000"/>
          <w:sz w:val="28"/>
        </w:rPr>
        <w:t>雛雉必懷，豚魚不爽。</w:t>
      </w:r>
      <w:r w:rsidRPr="001C3E29">
        <w:rPr>
          <w:rFonts w:hint="eastAsia"/>
        </w:rPr>
        <w:t>東觀漢記曰：魯恭</w:t>
      </w:r>
      <w:r w:rsidR="00F355DD">
        <w:rPr>
          <w:rFonts w:hint="eastAsia"/>
        </w:rPr>
        <w:t>爲</w:t>
      </w:r>
      <w:r w:rsidRPr="001C3E29">
        <w:rPr>
          <w:rFonts w:hint="eastAsia"/>
        </w:rPr>
        <w:t>中牟令。時郡國螟傷稼，犬牙緣界，不入中牟。河南尹袁安聞之，疑其不實，使仁恕掾肥親往察之。恭隨行阡陌，俱坐桑下；有雉過止其傍，傍有兒童，親曰：何不捕之？兒言雉方將雛。親曰：所以來者，欲察君之化迹耳。蟲不犯境，此一異也；化及鳥獸，此二異也；豎子有仁心，此三異也。具以狀言</w:t>
      </w:r>
      <w:r w:rsidRPr="00C32D98">
        <w:rPr>
          <w:rStyle w:val="a9"/>
        </w:rPr>
        <w:footnoteReference w:id="5922"/>
      </w:r>
      <w:r w:rsidRPr="001C3E29">
        <w:rPr>
          <w:rFonts w:hint="eastAsia"/>
        </w:rPr>
        <w:t>，</w:t>
      </w:r>
      <w:r w:rsidR="000742C0" w:rsidRPr="000742C0">
        <w:rPr>
          <w:rFonts w:hint="eastAsia"/>
          <w:u w:val="wave"/>
        </w:rPr>
        <w:t>周易</w:t>
      </w:r>
      <w:r w:rsidRPr="001C3E29">
        <w:rPr>
          <w:rFonts w:hint="eastAsia"/>
        </w:rPr>
        <w:t>曰：信及豚魚。</w:t>
      </w:r>
      <w:r w:rsidRPr="001C3E29">
        <w:rPr>
          <w:rFonts w:hint="eastAsia"/>
          <w:b/>
          <w:color w:val="660000"/>
          <w:sz w:val="28"/>
        </w:rPr>
        <w:t>由是傾巢舉落，望德如歸；</w:t>
      </w:r>
      <w:r w:rsidRPr="001C3E29">
        <w:rPr>
          <w:rFonts w:hint="eastAsia"/>
        </w:rPr>
        <w:t>廣雅曰：落，謂村居也。左氏傳曰：衛遷邢于夷儀，邢遷如歸也。</w:t>
      </w:r>
      <w:r w:rsidRPr="001C3E29">
        <w:rPr>
          <w:rFonts w:hint="eastAsia"/>
          <w:b/>
          <w:color w:val="660000"/>
          <w:sz w:val="28"/>
        </w:rPr>
        <w:t>椎髻髽首，日拜門闕；</w:t>
      </w:r>
      <w:r w:rsidR="003E4D6D" w:rsidRPr="003E4D6D">
        <w:rPr>
          <w:rFonts w:hint="eastAsia"/>
          <w:u w:val="wave"/>
        </w:rPr>
        <w:t>漢書</w:t>
      </w:r>
      <w:r w:rsidRPr="001C3E29">
        <w:rPr>
          <w:rFonts w:hint="eastAsia"/>
        </w:rPr>
        <w:t>曰：尉佗魋髻箕踞。淮南子曰：三苗髽首。</w:t>
      </w:r>
      <w:r w:rsidRPr="001C3E29">
        <w:rPr>
          <w:rFonts w:hint="eastAsia"/>
          <w:b/>
          <w:color w:val="660000"/>
          <w:sz w:val="28"/>
        </w:rPr>
        <w:t>卉服滿塗，夷歌成韻。</w:t>
      </w:r>
      <w:r w:rsidR="000742C0" w:rsidRPr="000742C0">
        <w:rPr>
          <w:rFonts w:hint="eastAsia"/>
          <w:u w:val="wave"/>
        </w:rPr>
        <w:t>尙書</w:t>
      </w:r>
      <w:r w:rsidRPr="001C3E29">
        <w:rPr>
          <w:rFonts w:hint="eastAsia"/>
        </w:rPr>
        <w:t>曰：島夷卉服。蜀都賦曰：夷歌成章。范曄</w:t>
      </w:r>
      <w:r w:rsidR="000742C0" w:rsidRPr="000742C0">
        <w:rPr>
          <w:rFonts w:hint="eastAsia"/>
          <w:u w:val="wave"/>
        </w:rPr>
        <w:t>後漢書</w:t>
      </w:r>
      <w:r w:rsidRPr="001C3E29">
        <w:rPr>
          <w:rFonts w:hint="eastAsia"/>
        </w:rPr>
        <w:t>曰：益州刺史朱輔上疏曰：白狼王唐菆等慕化歸義，作詩三章也。</w:t>
      </w:r>
      <w:r w:rsidRPr="001C3E29">
        <w:rPr>
          <w:rFonts w:hint="eastAsia"/>
          <w:b/>
          <w:color w:val="660000"/>
          <w:sz w:val="28"/>
        </w:rPr>
        <w:t>禮義</w:t>
      </w:r>
      <w:r w:rsidR="00820F0B">
        <w:rPr>
          <w:rFonts w:hint="eastAsia"/>
          <w:b/>
          <w:color w:val="660000"/>
          <w:sz w:val="28"/>
        </w:rPr>
        <w:t>旣</w:t>
      </w:r>
      <w:r w:rsidRPr="001C3E29">
        <w:rPr>
          <w:rFonts w:hint="eastAsia"/>
          <w:b/>
          <w:color w:val="660000"/>
          <w:sz w:val="28"/>
        </w:rPr>
        <w:t>敷，威刑具舉，</w:t>
      </w:r>
      <w:r w:rsidRPr="001C3E29">
        <w:rPr>
          <w:rFonts w:hint="eastAsia"/>
        </w:rPr>
        <w:t>公羊傳曰：</w:t>
      </w:r>
      <w:r w:rsidR="00820F0B">
        <w:rPr>
          <w:rFonts w:hint="eastAsia"/>
        </w:rPr>
        <w:t>旣</w:t>
      </w:r>
      <w:r w:rsidRPr="001C3E29">
        <w:rPr>
          <w:rFonts w:hint="eastAsia"/>
        </w:rPr>
        <w:t>者何？盡也。</w:t>
      </w:r>
      <w:r w:rsidR="003F10DC" w:rsidRPr="003F10DC">
        <w:rPr>
          <w:rFonts w:hint="eastAsia"/>
          <w:u w:val="single"/>
        </w:rPr>
        <w:t>毛萇</w:t>
      </w:r>
      <w:r w:rsidRPr="001C3E29">
        <w:rPr>
          <w:rFonts w:hint="eastAsia"/>
        </w:rPr>
        <w:t>詩傳曰：具，俱也。</w:t>
      </w:r>
      <w:r w:rsidRPr="001C3E29">
        <w:rPr>
          <w:rFonts w:hint="eastAsia"/>
          <w:b/>
          <w:color w:val="660000"/>
          <w:sz w:val="28"/>
        </w:rPr>
        <w:t>強民獷俗，反志遷情。</w:t>
      </w:r>
      <w:r w:rsidRPr="001C3E29">
        <w:rPr>
          <w:rFonts w:hint="eastAsia"/>
        </w:rPr>
        <w:t>韓詩曰：獷彼淮夷。</w:t>
      </w:r>
      <w:r w:rsidR="00FE33F9" w:rsidRPr="00FE33F9">
        <w:rPr>
          <w:rFonts w:hint="eastAsia"/>
          <w:u w:val="single"/>
        </w:rPr>
        <w:t>薛君</w:t>
      </w:r>
      <w:r w:rsidRPr="001C3E29">
        <w:rPr>
          <w:rFonts w:hint="eastAsia"/>
        </w:rPr>
        <w:t>曰：獷，覺寤之貌。劉騊駼與李子堅書曰：吏民強獷，比屋</w:t>
      </w:r>
      <w:r w:rsidR="00F355DD">
        <w:rPr>
          <w:rFonts w:hint="eastAsia"/>
        </w:rPr>
        <w:t>爲</w:t>
      </w:r>
      <w:r w:rsidRPr="001C3E29">
        <w:rPr>
          <w:rFonts w:hint="eastAsia"/>
        </w:rPr>
        <w:t>賊。獷，古並切。</w:t>
      </w:r>
      <w:r w:rsidRPr="001C3E29">
        <w:rPr>
          <w:rFonts w:hint="eastAsia"/>
          <w:b/>
          <w:color w:val="660000"/>
          <w:sz w:val="28"/>
        </w:rPr>
        <w:t>風塵不起，囹圄寂寞。</w:t>
      </w:r>
      <w:r w:rsidRPr="001C3E29">
        <w:rPr>
          <w:rFonts w:hint="eastAsia"/>
        </w:rPr>
        <w:t>東觀漢記曰：蔡彤</w:t>
      </w:r>
      <w:r w:rsidR="00F355DD">
        <w:rPr>
          <w:rFonts w:hint="eastAsia"/>
        </w:rPr>
        <w:t>爲</w:t>
      </w:r>
      <w:r w:rsidRPr="001C3E29">
        <w:rPr>
          <w:rFonts w:hint="eastAsia"/>
        </w:rPr>
        <w:t>遼東太守</w:t>
      </w:r>
      <w:r w:rsidRPr="00C32D98">
        <w:rPr>
          <w:rStyle w:val="a9"/>
        </w:rPr>
        <w:footnoteReference w:id="5923"/>
      </w:r>
      <w:r w:rsidRPr="001C3E29">
        <w:rPr>
          <w:rFonts w:hint="eastAsia"/>
        </w:rPr>
        <w:t>，野無風塵。魏都賦曰：囹圄寂寞</w:t>
      </w:r>
      <w:r w:rsidRPr="00C32D98">
        <w:rPr>
          <w:rStyle w:val="a9"/>
        </w:rPr>
        <w:footnoteReference w:id="5924"/>
      </w:r>
      <w:r w:rsidRPr="001C3E29">
        <w:rPr>
          <w:rFonts w:hint="eastAsia"/>
        </w:rPr>
        <w:t>。</w:t>
      </w:r>
      <w:r w:rsidRPr="001C3E29">
        <w:rPr>
          <w:rFonts w:hint="eastAsia"/>
          <w:b/>
          <w:color w:val="660000"/>
          <w:sz w:val="28"/>
        </w:rPr>
        <w:t>富商野次，宿秉停菑。</w:t>
      </w:r>
      <w:r w:rsidR="000742C0" w:rsidRPr="000742C0">
        <w:rPr>
          <w:rFonts w:hint="eastAsia"/>
          <w:u w:val="wave"/>
        </w:rPr>
        <w:t>國語</w:t>
      </w:r>
      <w:r w:rsidRPr="001C3E29">
        <w:rPr>
          <w:rFonts w:hint="eastAsia"/>
        </w:rPr>
        <w:t>，叔向曰：絳之富商韋蕃以過於朝。范曄</w:t>
      </w:r>
      <w:r w:rsidR="000742C0" w:rsidRPr="000742C0">
        <w:rPr>
          <w:rFonts w:hint="eastAsia"/>
          <w:u w:val="wave"/>
        </w:rPr>
        <w:t>後漢書</w:t>
      </w:r>
      <w:r w:rsidRPr="001C3E29">
        <w:rPr>
          <w:rFonts w:hint="eastAsia"/>
        </w:rPr>
        <w:t>曰：王渙，字稚子，廣漢人，除溫令。境內清夷，商人露宿於道。</w:t>
      </w:r>
      <w:r w:rsidR="000742C0" w:rsidRPr="000742C0">
        <w:rPr>
          <w:rFonts w:hint="eastAsia"/>
          <w:u w:val="wave"/>
        </w:rPr>
        <w:t>毛詩</w:t>
      </w:r>
      <w:r w:rsidRPr="001C3E29">
        <w:rPr>
          <w:rFonts w:hint="eastAsia"/>
        </w:rPr>
        <w:t>曰：彼有遺秉，此有滯穗。又曰：于彼菑</w:t>
      </w:r>
      <w:r w:rsidRPr="001C3E29">
        <w:rPr>
          <w:rFonts w:hint="eastAsia"/>
        </w:rPr>
        <w:lastRenderedPageBreak/>
        <w:t>畝。</w:t>
      </w:r>
      <w:r w:rsidR="003F10DC" w:rsidRPr="003F10DC">
        <w:rPr>
          <w:rFonts w:hint="eastAsia"/>
          <w:u w:val="single"/>
        </w:rPr>
        <w:t>毛萇</w:t>
      </w:r>
      <w:r w:rsidRPr="001C3E29">
        <w:rPr>
          <w:rFonts w:hint="eastAsia"/>
        </w:rPr>
        <w:t>曰：田一歲曰菑。</w:t>
      </w:r>
      <w:r w:rsidRPr="001C3E29">
        <w:rPr>
          <w:rFonts w:hint="eastAsia"/>
          <w:b/>
          <w:color w:val="660000"/>
          <w:sz w:val="28"/>
        </w:rPr>
        <w:t>蝝蝗弗起，豺虎遠迹。</w:t>
      </w:r>
      <w:r w:rsidRPr="001C3E29">
        <w:rPr>
          <w:rFonts w:hint="eastAsia"/>
        </w:rPr>
        <w:t>范曄</w:t>
      </w:r>
      <w:r w:rsidR="000742C0" w:rsidRPr="000742C0">
        <w:rPr>
          <w:rFonts w:hint="eastAsia"/>
          <w:u w:val="wave"/>
        </w:rPr>
        <w:t>後漢書</w:t>
      </w:r>
      <w:r w:rsidRPr="001C3E29">
        <w:rPr>
          <w:rFonts w:hint="eastAsia"/>
        </w:rPr>
        <w:t>曰：</w:t>
      </w:r>
      <w:r w:rsidR="003F10DC" w:rsidRPr="003F10DC">
        <w:rPr>
          <w:rFonts w:hint="eastAsia"/>
          <w:u w:val="single"/>
        </w:rPr>
        <w:t>宋均</w:t>
      </w:r>
      <w:r w:rsidRPr="001C3E29">
        <w:rPr>
          <w:rFonts w:hint="eastAsia"/>
        </w:rPr>
        <w:t>，字叔庠</w:t>
      </w:r>
      <w:r w:rsidRPr="00C32D98">
        <w:rPr>
          <w:rStyle w:val="a9"/>
        </w:rPr>
        <w:footnoteReference w:id="5925"/>
      </w:r>
      <w:r w:rsidRPr="001C3E29">
        <w:rPr>
          <w:rFonts w:hint="eastAsia"/>
        </w:rPr>
        <w:t>，南陽人也。遷九江太守。郡多虎暴，數</w:t>
      </w:r>
      <w:r w:rsidR="00F355DD">
        <w:rPr>
          <w:rFonts w:hint="eastAsia"/>
        </w:rPr>
        <w:t>爲</w:t>
      </w:r>
      <w:r w:rsidRPr="001C3E29">
        <w:rPr>
          <w:rFonts w:hint="eastAsia"/>
        </w:rPr>
        <w:t>民患，常設檻阱，而猶多傷害。均到，下記屬縣，可一去檻阱，除削課制。其後傳言虎相與東渡江。後山陽、楚、沛多蝗，其飛至九江東界者，輒東西散去。</w:t>
      </w:r>
      <w:r w:rsidRPr="001C3E29">
        <w:rPr>
          <w:rFonts w:hint="eastAsia"/>
          <w:b/>
          <w:color w:val="660000"/>
          <w:sz w:val="28"/>
        </w:rPr>
        <w:t>北狄懼威，關塞謐靜。偵諜不敢東窺，駝馬不敢南牧。</w:t>
      </w:r>
      <w:r w:rsidRPr="001C3E29">
        <w:rPr>
          <w:rFonts w:hint="eastAsia"/>
        </w:rPr>
        <w:t>偵，伺也。</w:t>
      </w:r>
      <w:r w:rsidR="00FE33F9" w:rsidRPr="00FE33F9">
        <w:rPr>
          <w:rFonts w:hint="eastAsia"/>
          <w:u w:val="single"/>
        </w:rPr>
        <w:t>鄭玄</w:t>
      </w:r>
      <w:r w:rsidRPr="001C3E29">
        <w:rPr>
          <w:rFonts w:hint="eastAsia"/>
        </w:rPr>
        <w:t>周禮注曰：諜賊，反間</w:t>
      </w:r>
      <w:r w:rsidR="00F355DD">
        <w:rPr>
          <w:rFonts w:hint="eastAsia"/>
        </w:rPr>
        <w:t>爲</w:t>
      </w:r>
      <w:r w:rsidRPr="001C3E29">
        <w:rPr>
          <w:rFonts w:hint="eastAsia"/>
        </w:rPr>
        <w:t>國賊者</w:t>
      </w:r>
      <w:r w:rsidRPr="00C32D98">
        <w:rPr>
          <w:rStyle w:val="a9"/>
        </w:rPr>
        <w:footnoteReference w:id="5926"/>
      </w:r>
      <w:r w:rsidRPr="001C3E29">
        <w:rPr>
          <w:rFonts w:hint="eastAsia"/>
        </w:rPr>
        <w:t>。范曄</w:t>
      </w:r>
      <w:r w:rsidR="000742C0" w:rsidRPr="000742C0">
        <w:rPr>
          <w:rFonts w:hint="eastAsia"/>
          <w:u w:val="wave"/>
        </w:rPr>
        <w:t>後漢書</w:t>
      </w:r>
      <w:r w:rsidRPr="001C3E29">
        <w:rPr>
          <w:rFonts w:hint="eastAsia"/>
        </w:rPr>
        <w:t>曰：鮮卑寇遼東，蔡彤擊之，虜大奔，不敢復闚塞。過秦論曰：胡人不敢南下而牧馬。</w:t>
      </w:r>
      <w:r w:rsidRPr="001C3E29">
        <w:rPr>
          <w:rFonts w:hint="eastAsia"/>
          <w:b/>
          <w:color w:val="660000"/>
          <w:sz w:val="28"/>
        </w:rPr>
        <w:t>方欲振策燕趙，席卷秦代，</w:t>
      </w:r>
      <w:r w:rsidRPr="001C3E29">
        <w:rPr>
          <w:rFonts w:hint="eastAsia"/>
        </w:rPr>
        <w:t>過秦論曰：振長筴而御宇內。又曰：有席卷天下之意。</w:t>
      </w:r>
      <w:r w:rsidRPr="001C3E29">
        <w:rPr>
          <w:rFonts w:hint="eastAsia"/>
          <w:b/>
          <w:color w:val="660000"/>
          <w:sz w:val="28"/>
        </w:rPr>
        <w:t>陪龍駕於伊洛，侍紫蓋於咸陽。</w:t>
      </w:r>
      <w:r w:rsidR="000742C0" w:rsidRPr="000742C0">
        <w:rPr>
          <w:rFonts w:hint="eastAsia"/>
          <w:u w:val="wave"/>
        </w:rPr>
        <w:t>楚辭</w:t>
      </w:r>
      <w:r w:rsidRPr="001C3E29">
        <w:rPr>
          <w:rFonts w:hint="eastAsia"/>
        </w:rPr>
        <w:t>曰：龍駕兮帝服，聊翱翔兮周章。傅玄乘輿馬賦曰：紫蓋漂以連翩。</w:t>
      </w:r>
      <w:r w:rsidRPr="001C3E29">
        <w:rPr>
          <w:rFonts w:hint="eastAsia"/>
          <w:b/>
          <w:color w:val="660000"/>
          <w:sz w:val="28"/>
        </w:rPr>
        <w:t>而遘疾彌留，欻焉大漸。</w:t>
      </w:r>
      <w:r w:rsidR="000742C0" w:rsidRPr="000742C0">
        <w:rPr>
          <w:rFonts w:hint="eastAsia"/>
          <w:u w:val="wave"/>
        </w:rPr>
        <w:t>尙書</w:t>
      </w:r>
      <w:r w:rsidRPr="001C3E29">
        <w:rPr>
          <w:rFonts w:hint="eastAsia"/>
        </w:rPr>
        <w:t>曰：疾大漸惟幾，病日臻</w:t>
      </w:r>
      <w:r w:rsidR="00820F0B">
        <w:rPr>
          <w:rFonts w:hint="eastAsia"/>
        </w:rPr>
        <w:t>旣</w:t>
      </w:r>
      <w:r w:rsidRPr="001C3E29">
        <w:rPr>
          <w:rFonts w:hint="eastAsia"/>
        </w:rPr>
        <w:t>彌留。</w:t>
      </w:r>
      <w:r w:rsidRPr="001C3E29">
        <w:rPr>
          <w:rFonts w:hint="eastAsia"/>
          <w:b/>
          <w:color w:val="660000"/>
          <w:sz w:val="28"/>
        </w:rPr>
        <w:t>耕夫釋耒，桑婦下機。</w:t>
      </w:r>
      <w:r w:rsidRPr="001C3E29">
        <w:rPr>
          <w:rFonts w:hint="eastAsia"/>
        </w:rPr>
        <w:t>曹植荀侯誄曰：機女投杼，農夫輟耕也。</w:t>
      </w:r>
      <w:r w:rsidRPr="001C3E29">
        <w:rPr>
          <w:rFonts w:hint="eastAsia"/>
          <w:b/>
          <w:color w:val="660000"/>
          <w:sz w:val="28"/>
        </w:rPr>
        <w:t>參請門衢，並走群望。</w:t>
      </w:r>
      <w:r w:rsidRPr="001C3E29">
        <w:rPr>
          <w:rFonts w:hint="eastAsia"/>
        </w:rPr>
        <w:t>左氏傳曰：乃大有事于群望。</w:t>
      </w:r>
      <w:r w:rsidRPr="001C3E29">
        <w:rPr>
          <w:rFonts w:hint="eastAsia"/>
          <w:b/>
          <w:color w:val="660000"/>
          <w:sz w:val="28"/>
        </w:rPr>
        <w:t>維永明九年夏五月三十日辛酉薨，春秋三十有七。城府䬃然，庶寮如霣。</w:t>
      </w:r>
      <w:r w:rsidRPr="001C3E29">
        <w:rPr>
          <w:rFonts w:hint="eastAsia"/>
        </w:rPr>
        <w:t>䬃然，吹木葉落貌。</w:t>
      </w:r>
      <w:r w:rsidRPr="001C3E29">
        <w:rPr>
          <w:rFonts w:hint="eastAsia"/>
          <w:b/>
          <w:color w:val="660000"/>
          <w:sz w:val="28"/>
        </w:rPr>
        <w:t>男女老幼，大臨街衢，</w:t>
      </w:r>
      <w:r w:rsidRPr="001C3E29">
        <w:rPr>
          <w:rFonts w:hint="eastAsia"/>
        </w:rPr>
        <w:t>潘勗荀彧碑曰：男女老幼，里號巷哭。</w:t>
      </w:r>
      <w:r w:rsidRPr="001C3E29">
        <w:rPr>
          <w:rFonts w:hint="eastAsia"/>
          <w:b/>
          <w:color w:val="660000"/>
          <w:sz w:val="28"/>
        </w:rPr>
        <w:t>接響傳聲，不踰時而達于四境。</w:t>
      </w:r>
      <w:r w:rsidRPr="001C3E29">
        <w:rPr>
          <w:rFonts w:hint="eastAsia"/>
        </w:rPr>
        <w:t>臧榮緒晉書曰：羊祜薨，於是街衢塗巷，傳哭接音，邑里相達。</w:t>
      </w:r>
      <w:r w:rsidRPr="001C3E29">
        <w:rPr>
          <w:rFonts w:hint="eastAsia"/>
          <w:b/>
          <w:color w:val="660000"/>
          <w:sz w:val="28"/>
        </w:rPr>
        <w:t>夷群戎落，幽遠必至，望城拊膺，震動郛邑，並求入奉靈櫬，藩司抑而不許。雖鄧訓致劈面之哀，羊公深罷市之慕，</w:t>
      </w:r>
      <w:r w:rsidRPr="001C3E29">
        <w:rPr>
          <w:rFonts w:hint="eastAsia"/>
        </w:rPr>
        <w:t>范曄</w:t>
      </w:r>
      <w:r w:rsidR="000742C0" w:rsidRPr="000742C0">
        <w:rPr>
          <w:rFonts w:hint="eastAsia"/>
          <w:u w:val="wave"/>
        </w:rPr>
        <w:t>後漢書</w:t>
      </w:r>
      <w:r w:rsidRPr="001C3E29">
        <w:rPr>
          <w:rFonts w:hint="eastAsia"/>
        </w:rPr>
        <w:t>曰：鄧訓，字平叔，遷護烏桓校尉，病卒官。吏民羌胡愛惜，旦夕臨者數千人。戎俗，父母死，恥悲泣，皆騎馬歌呼。至聞訓卒，莫不號咷，或以刀自割，又刺殺其犬馬牛羊，曰：鄧使君已死，我曹亦俱死耳！晉諸公讚曰：羊祜薨，贈太傅。南州以市日聞喪，即號哭罷市</w:t>
      </w:r>
      <w:r w:rsidRPr="00C32D98">
        <w:rPr>
          <w:rStyle w:val="a9"/>
        </w:rPr>
        <w:footnoteReference w:id="5927"/>
      </w:r>
      <w:r w:rsidRPr="001C3E29">
        <w:rPr>
          <w:rFonts w:hint="eastAsia"/>
        </w:rPr>
        <w:t>。</w:t>
      </w:r>
      <w:r w:rsidRPr="001C3E29">
        <w:rPr>
          <w:rFonts w:hint="eastAsia"/>
          <w:b/>
          <w:color w:val="660000"/>
          <w:sz w:val="28"/>
        </w:rPr>
        <w:t>對而</w:t>
      </w:r>
      <w:r w:rsidR="00F355DD">
        <w:rPr>
          <w:rFonts w:hint="eastAsia"/>
          <w:b/>
          <w:color w:val="660000"/>
          <w:sz w:val="28"/>
        </w:rPr>
        <w:t>爲</w:t>
      </w:r>
      <w:r w:rsidRPr="001C3E29">
        <w:rPr>
          <w:rFonts w:hint="eastAsia"/>
          <w:b/>
          <w:color w:val="660000"/>
          <w:sz w:val="28"/>
        </w:rPr>
        <w:t>言，遠有慚德。</w:t>
      </w:r>
      <w:r w:rsidR="000742C0" w:rsidRPr="000742C0">
        <w:rPr>
          <w:rFonts w:hint="eastAsia"/>
          <w:u w:val="wave"/>
        </w:rPr>
        <w:t>尙書</w:t>
      </w:r>
      <w:r w:rsidRPr="001C3E29">
        <w:rPr>
          <w:rFonts w:hint="eastAsia"/>
        </w:rPr>
        <w:t>曰：惟有慚德。</w:t>
      </w:r>
      <w:r w:rsidRPr="001C3E29">
        <w:rPr>
          <w:rFonts w:hint="eastAsia"/>
          <w:b/>
          <w:color w:val="660000"/>
          <w:sz w:val="28"/>
        </w:rPr>
        <w:t>神駕東還，號送踰境。</w:t>
      </w:r>
      <w:r w:rsidRPr="001C3E29">
        <w:rPr>
          <w:rFonts w:hint="eastAsia"/>
        </w:rPr>
        <w:t>蕭子顯齊書曰：緬喪還，百姓沭沔水悲泣。</w:t>
      </w:r>
      <w:r w:rsidRPr="001C3E29">
        <w:rPr>
          <w:rFonts w:hint="eastAsia"/>
          <w:b/>
          <w:color w:val="660000"/>
          <w:sz w:val="28"/>
        </w:rPr>
        <w:t>奉觴奠以望</w:t>
      </w:r>
      <w:r w:rsidRPr="001C3E29">
        <w:rPr>
          <w:rFonts w:hint="eastAsia"/>
          <w:b/>
          <w:color w:val="660000"/>
          <w:sz w:val="28"/>
        </w:rPr>
        <w:lastRenderedPageBreak/>
        <w:t>靈，仰蒼天而自訴。</w:t>
      </w:r>
      <w:r w:rsidRPr="001C3E29">
        <w:rPr>
          <w:rFonts w:hint="eastAsia"/>
        </w:rPr>
        <w:t>蕭子顯齊書曰：百姓設祭於峴山。</w:t>
      </w:r>
      <w:r w:rsidR="00FE33F9" w:rsidRPr="00FE33F9">
        <w:rPr>
          <w:rFonts w:hint="eastAsia"/>
          <w:u w:val="single"/>
        </w:rPr>
        <w:t>鄭玄</w:t>
      </w:r>
      <w:r w:rsidRPr="001C3E29">
        <w:rPr>
          <w:rFonts w:hint="eastAsia"/>
        </w:rPr>
        <w:t>周禮注曰：喪所薦饋曰奠。韓詩曰</w:t>
      </w:r>
      <w:r w:rsidRPr="00C32D98">
        <w:rPr>
          <w:rStyle w:val="a9"/>
        </w:rPr>
        <w:footnoteReference w:id="5928"/>
      </w:r>
      <w:r w:rsidRPr="001C3E29">
        <w:rPr>
          <w:rFonts w:hint="eastAsia"/>
        </w:rPr>
        <w:t>：萬人顒顒，仰天告訴。</w:t>
      </w:r>
      <w:r w:rsidRPr="001C3E29">
        <w:rPr>
          <w:rFonts w:hint="eastAsia"/>
          <w:b/>
          <w:color w:val="660000"/>
          <w:sz w:val="28"/>
        </w:rPr>
        <w:t>震響成雷，盈塗咽水。</w:t>
      </w:r>
      <w:r w:rsidR="000742C0" w:rsidRPr="000742C0">
        <w:rPr>
          <w:rFonts w:hint="eastAsia"/>
          <w:u w:val="wave"/>
        </w:rPr>
        <w:t>周易</w:t>
      </w:r>
      <w:r w:rsidRPr="001C3E29">
        <w:rPr>
          <w:rFonts w:hint="eastAsia"/>
        </w:rPr>
        <w:t>曰：震，動也。漢中山靖王曰：聚蚊成雷。江衛與荀仲茂牋曰：舉國顒顒，歎慕盈塗。</w:t>
      </w:r>
    </w:p>
    <w:p w14:paraId="51CF7E95" w14:textId="64F1FEF4" w:rsidR="008F46A3" w:rsidRPr="00072144" w:rsidRDefault="008F46A3" w:rsidP="009831A1">
      <w:pPr>
        <w:ind w:firstLine="561"/>
        <w:rPr>
          <w:b/>
          <w:color w:val="660000"/>
          <w:sz w:val="28"/>
        </w:rPr>
      </w:pPr>
      <w:r w:rsidRPr="001C3E29">
        <w:rPr>
          <w:rFonts w:hint="eastAsia"/>
          <w:b/>
          <w:color w:val="660000"/>
          <w:sz w:val="28"/>
        </w:rPr>
        <w:t>公臨危審正，載惟話言</w:t>
      </w:r>
      <w:r w:rsidRPr="00C32D98">
        <w:rPr>
          <w:rStyle w:val="a9"/>
        </w:rPr>
        <w:footnoteReference w:id="5929"/>
      </w:r>
      <w:r w:rsidRPr="001C3E29">
        <w:rPr>
          <w:rFonts w:hint="eastAsia"/>
          <w:b/>
          <w:color w:val="660000"/>
          <w:sz w:val="28"/>
        </w:rPr>
        <w:t>。</w:t>
      </w:r>
      <w:r w:rsidRPr="001C3E29">
        <w:rPr>
          <w:rFonts w:hint="eastAsia"/>
        </w:rPr>
        <w:t>說文曰：話，會合善言也。</w:t>
      </w:r>
      <w:r w:rsidRPr="001C3E29">
        <w:rPr>
          <w:rFonts w:hint="eastAsia"/>
          <w:b/>
          <w:color w:val="660000"/>
          <w:sz w:val="28"/>
        </w:rPr>
        <w:t>楚囊之情，惟幾而彌固；</w:t>
      </w:r>
      <w:r w:rsidRPr="001C3E29">
        <w:rPr>
          <w:rFonts w:hint="eastAsia"/>
        </w:rPr>
        <w:t>左傳曰：楚子囊還自吳，卒。將死，遺言謂子庚：必城郢。君子謂子囊忠君，薨不忘增其名，將死不忘衛社稷，可不謂忠乎！</w:t>
      </w:r>
      <w:r w:rsidR="000742C0" w:rsidRPr="000742C0">
        <w:rPr>
          <w:rFonts w:hint="eastAsia"/>
          <w:u w:val="wave"/>
        </w:rPr>
        <w:t>尙書</w:t>
      </w:r>
      <w:r w:rsidRPr="001C3E29">
        <w:rPr>
          <w:rFonts w:hint="eastAsia"/>
        </w:rPr>
        <w:t>曰：疾大漸惟幾。</w:t>
      </w:r>
      <w:r w:rsidR="00FE33F9" w:rsidRPr="00FE33F9">
        <w:rPr>
          <w:rFonts w:hint="eastAsia"/>
          <w:u w:val="single"/>
        </w:rPr>
        <w:t>孔安國</w:t>
      </w:r>
      <w:r w:rsidRPr="001C3E29">
        <w:rPr>
          <w:rFonts w:hint="eastAsia"/>
        </w:rPr>
        <w:t>曰：幾，危殆。</w:t>
      </w:r>
      <w:r w:rsidRPr="001C3E29">
        <w:rPr>
          <w:rFonts w:hint="eastAsia"/>
          <w:b/>
          <w:color w:val="660000"/>
          <w:sz w:val="28"/>
        </w:rPr>
        <w:t>衛魚之心，身亡而意結。</w:t>
      </w:r>
      <w:r w:rsidRPr="001C3E29">
        <w:rPr>
          <w:rFonts w:hint="eastAsia"/>
        </w:rPr>
        <w:t>韓詩外傳，昔衛大夫史魚病且死，謂其子曰：我數言蘧伯玉之賢而不能進，彌子瑕不肖而不能退，死不當居喪正堂，殯我於室足矣。衛君問其故，子以父言聞。君召伯玉而貴之，彌子瑕退之，徙殯於正堂。</w:t>
      </w:r>
      <w:r w:rsidRPr="001C3E29">
        <w:rPr>
          <w:rFonts w:hint="eastAsia"/>
          <w:b/>
          <w:color w:val="660000"/>
          <w:sz w:val="28"/>
        </w:rPr>
        <w:t>二宮軫慟，遐邇同哀。追贈侍中領衛將軍，給鼓吹一部，謚曰昭侯。時皇上納麓在辰，登庸伊始，</w:t>
      </w:r>
      <w:r w:rsidRPr="001C3E29">
        <w:rPr>
          <w:rFonts w:hint="eastAsia"/>
        </w:rPr>
        <w:t>皇上，明帝也。</w:t>
      </w:r>
      <w:r w:rsidR="000742C0" w:rsidRPr="000742C0">
        <w:rPr>
          <w:rFonts w:hint="eastAsia"/>
          <w:u w:val="wave"/>
        </w:rPr>
        <w:t>尙書</w:t>
      </w:r>
      <w:r w:rsidRPr="001C3E29">
        <w:rPr>
          <w:rFonts w:hint="eastAsia"/>
        </w:rPr>
        <w:t>曰：納于大麓，烈風雷雨弗迷。</w:t>
      </w:r>
      <w:r w:rsidR="00FE33F9" w:rsidRPr="00FE33F9">
        <w:rPr>
          <w:rFonts w:hint="eastAsia"/>
          <w:u w:val="single"/>
        </w:rPr>
        <w:t>孔安國</w:t>
      </w:r>
      <w:r w:rsidRPr="001C3E29">
        <w:rPr>
          <w:rFonts w:hint="eastAsia"/>
        </w:rPr>
        <w:t>曰：麓，錄也。堯納舜，使大錄萬機之政。</w:t>
      </w:r>
      <w:r w:rsidR="000742C0" w:rsidRPr="000742C0">
        <w:rPr>
          <w:rFonts w:hint="eastAsia"/>
          <w:u w:val="wave"/>
        </w:rPr>
        <w:t>尙書</w:t>
      </w:r>
      <w:r w:rsidRPr="001C3E29">
        <w:rPr>
          <w:rFonts w:hint="eastAsia"/>
        </w:rPr>
        <w:t>曰：若時登庸。</w:t>
      </w:r>
      <w:r w:rsidRPr="001C3E29">
        <w:rPr>
          <w:rFonts w:hint="eastAsia"/>
          <w:b/>
          <w:color w:val="660000"/>
          <w:sz w:val="28"/>
        </w:rPr>
        <w:t>允副朝端，兼掌屯衛。</w:t>
      </w:r>
      <w:r w:rsidRPr="001C3E29">
        <w:rPr>
          <w:rFonts w:hint="eastAsia"/>
        </w:rPr>
        <w:t>蕭子顯齊書曰：明帝初</w:t>
      </w:r>
      <w:r w:rsidR="00F355DD">
        <w:rPr>
          <w:rFonts w:hint="eastAsia"/>
        </w:rPr>
        <w:t>爲</w:t>
      </w:r>
      <w:r w:rsidRPr="001C3E29">
        <w:rPr>
          <w:rFonts w:hint="eastAsia"/>
        </w:rPr>
        <w:t>右僕射，加領衛尉。晉中興書，謝安石上疏曰：尸素朝端，忽焉五載。</w:t>
      </w:r>
      <w:r w:rsidR="003E4D6D" w:rsidRPr="003E4D6D">
        <w:rPr>
          <w:rFonts w:hint="eastAsia"/>
          <w:u w:val="wave"/>
        </w:rPr>
        <w:t>漢書</w:t>
      </w:r>
      <w:r w:rsidRPr="001C3E29">
        <w:rPr>
          <w:rFonts w:hint="eastAsia"/>
        </w:rPr>
        <w:t>曰：城門校尉掌京師城門屯兵。</w:t>
      </w:r>
      <w:r w:rsidRPr="001C3E29">
        <w:rPr>
          <w:rFonts w:hint="eastAsia"/>
          <w:b/>
          <w:color w:val="660000"/>
          <w:sz w:val="28"/>
        </w:rPr>
        <w:t>聞凶哀震，感絕移時。因遘沈痾，綿留氣序。世祖日夜憂懷，備盡寬譬。</w:t>
      </w:r>
      <w:r w:rsidRPr="001C3E29">
        <w:rPr>
          <w:rFonts w:hint="eastAsia"/>
        </w:rPr>
        <w:t>世祖，武帝。臧榮緒晉書，賀循牋曰：日夜憂懷，慷慨發憤。寬譬，見下文。</w:t>
      </w:r>
      <w:r w:rsidRPr="001C3E29">
        <w:rPr>
          <w:rFonts w:hint="eastAsia"/>
          <w:b/>
          <w:color w:val="660000"/>
          <w:sz w:val="28"/>
        </w:rPr>
        <w:t>勉膳禁哭，中使相望。</w:t>
      </w:r>
      <w:r w:rsidRPr="001C3E29">
        <w:rPr>
          <w:rFonts w:hint="eastAsia"/>
        </w:rPr>
        <w:t>東觀漢記曰：樊脩至孝，母終，上遣中黃門朝暮餐食。吳志曰：朱然寢疾，孫權夜</w:t>
      </w:r>
      <w:r w:rsidR="00F355DD">
        <w:rPr>
          <w:rFonts w:hint="eastAsia"/>
        </w:rPr>
        <w:t>爲</w:t>
      </w:r>
      <w:r w:rsidRPr="001C3E29">
        <w:rPr>
          <w:rFonts w:hint="eastAsia"/>
        </w:rPr>
        <w:t>不寐，中使醫藥口食之物，相望於道。</w:t>
      </w:r>
      <w:r w:rsidRPr="001C3E29">
        <w:rPr>
          <w:rFonts w:hint="eastAsia"/>
          <w:b/>
          <w:color w:val="660000"/>
          <w:sz w:val="28"/>
        </w:rPr>
        <w:t>上雖外順皇旨，內殷私痛，獨居不御酒肉，坐臥泣涕霑衣。</w:t>
      </w:r>
      <w:r w:rsidR="003F10DC" w:rsidRPr="003F10DC">
        <w:rPr>
          <w:rFonts w:hint="eastAsia"/>
          <w:u w:val="single"/>
        </w:rPr>
        <w:t>毛萇</w:t>
      </w:r>
      <w:r w:rsidRPr="001C3E29">
        <w:rPr>
          <w:rFonts w:hint="eastAsia"/>
        </w:rPr>
        <w:t>詩傳曰：殷，憂也。東觀漢記曰：齊武王以譖愬遇害，上與眾會，飲食笑語如平常。馮異侍從親近，見上獨居不御酒肉，坐臥枕席有泣涕處，異獨入叩頭，寬解上意。</w:t>
      </w:r>
      <w:r w:rsidRPr="001C3E29">
        <w:rPr>
          <w:rFonts w:hint="eastAsia"/>
          <w:b/>
          <w:color w:val="660000"/>
          <w:sz w:val="28"/>
        </w:rPr>
        <w:t>若此移年，虞瘠改貌。</w:t>
      </w:r>
      <w:r w:rsidRPr="001C3E29">
        <w:rPr>
          <w:rFonts w:hint="eastAsia"/>
        </w:rPr>
        <w:t>爾雅曰：臞，瘠也，與虞同，渠俱切。</w:t>
      </w:r>
      <w:r w:rsidRPr="001C3E29">
        <w:rPr>
          <w:rFonts w:hint="eastAsia"/>
          <w:b/>
          <w:color w:val="660000"/>
          <w:sz w:val="28"/>
        </w:rPr>
        <w:t>天倫之愛，振古莫儔。</w:t>
      </w:r>
      <w:r w:rsidRPr="001C3E29">
        <w:rPr>
          <w:rFonts w:hint="eastAsia"/>
        </w:rPr>
        <w:t>穀梁</w:t>
      </w:r>
      <w:r w:rsidRPr="001C3E29">
        <w:rPr>
          <w:rFonts w:hint="eastAsia"/>
        </w:rPr>
        <w:lastRenderedPageBreak/>
        <w:t>傳曰：兄弟，天倫也。何休曰：兄弟先後</w:t>
      </w:r>
      <w:r w:rsidRPr="00C32D98">
        <w:rPr>
          <w:rStyle w:val="a9"/>
        </w:rPr>
        <w:footnoteReference w:id="5930"/>
      </w:r>
      <w:r w:rsidRPr="001C3E29">
        <w:rPr>
          <w:rFonts w:hint="eastAsia"/>
        </w:rPr>
        <w:t>，天之倫次也。</w:t>
      </w:r>
      <w:r w:rsidR="000742C0" w:rsidRPr="000742C0">
        <w:rPr>
          <w:rFonts w:hint="eastAsia"/>
          <w:u w:val="wave"/>
        </w:rPr>
        <w:t>毛詩</w:t>
      </w:r>
      <w:r w:rsidRPr="001C3E29">
        <w:rPr>
          <w:rFonts w:hint="eastAsia"/>
        </w:rPr>
        <w:t>曰：匪今斯今，振古如茲。</w:t>
      </w:r>
      <w:r w:rsidR="003F10DC" w:rsidRPr="003F10DC">
        <w:rPr>
          <w:rFonts w:hint="eastAsia"/>
          <w:u w:val="single"/>
        </w:rPr>
        <w:t>毛萇</w:t>
      </w:r>
      <w:r w:rsidRPr="001C3E29">
        <w:rPr>
          <w:rFonts w:hint="eastAsia"/>
        </w:rPr>
        <w:t>曰：振，自也。</w:t>
      </w:r>
      <w:r w:rsidRPr="001C3E29">
        <w:rPr>
          <w:rFonts w:hint="eastAsia"/>
          <w:b/>
          <w:color w:val="660000"/>
          <w:sz w:val="28"/>
        </w:rPr>
        <w:t>及俯膺天眷，入纂絕業，</w:t>
      </w:r>
      <w:r w:rsidRPr="001C3E29">
        <w:rPr>
          <w:rFonts w:hint="eastAsia"/>
        </w:rPr>
        <w:t>蕭子顯齊書明紀曰：太后廢海陵王，以上入纂太祖。爾雅曰：纂，繼也。</w:t>
      </w:r>
      <w:r w:rsidR="003E4D6D" w:rsidRPr="003E4D6D">
        <w:rPr>
          <w:rFonts w:hint="eastAsia"/>
          <w:u w:val="wave"/>
        </w:rPr>
        <w:t>漢書</w:t>
      </w:r>
      <w:r w:rsidRPr="001C3E29">
        <w:rPr>
          <w:rFonts w:hint="eastAsia"/>
        </w:rPr>
        <w:t>，司馬遷曰：惟漢接三代絕業。</w:t>
      </w:r>
      <w:r w:rsidRPr="001C3E29">
        <w:rPr>
          <w:rFonts w:hint="eastAsia"/>
          <w:b/>
          <w:color w:val="660000"/>
          <w:sz w:val="28"/>
        </w:rPr>
        <w:t>分命懿親，台牧並建。</w:t>
      </w:r>
      <w:r w:rsidR="000742C0" w:rsidRPr="000742C0">
        <w:rPr>
          <w:rFonts w:hint="eastAsia"/>
          <w:u w:val="wave"/>
        </w:rPr>
        <w:t>尙書</w:t>
      </w:r>
      <w:r w:rsidRPr="001C3E29">
        <w:rPr>
          <w:rFonts w:hint="eastAsia"/>
        </w:rPr>
        <w:t>曰：分命羲叔。左氏傳，富辰曰：兄弟雖有小忿，不廢懿親。春秋漢含孳曰：三公在天法三能。牧，見上文。</w:t>
      </w:r>
      <w:r w:rsidRPr="001C3E29">
        <w:rPr>
          <w:rFonts w:hint="eastAsia"/>
          <w:b/>
          <w:color w:val="660000"/>
          <w:sz w:val="28"/>
        </w:rPr>
        <w:t>對繁弱以流涕，望曲阜而含悲。</w:t>
      </w:r>
      <w:r w:rsidRPr="001C3E29">
        <w:rPr>
          <w:rFonts w:hint="eastAsia"/>
        </w:rPr>
        <w:t>左氏傳，子魚曰：周公相王室以尹天下，於周</w:t>
      </w:r>
      <w:r w:rsidR="00F355DD">
        <w:rPr>
          <w:rFonts w:hint="eastAsia"/>
        </w:rPr>
        <w:t>爲</w:t>
      </w:r>
      <w:r w:rsidRPr="001C3E29">
        <w:rPr>
          <w:rFonts w:hint="eastAsia"/>
        </w:rPr>
        <w:t>睦，分魯公以大路、大旂，夏后氏之璜，封父之繁弱。</w:t>
      </w:r>
      <w:r w:rsidR="000742C0" w:rsidRPr="000742C0">
        <w:rPr>
          <w:rFonts w:hint="eastAsia"/>
          <w:u w:val="wave"/>
        </w:rPr>
        <w:t>尙書</w:t>
      </w:r>
      <w:r w:rsidRPr="001C3E29">
        <w:rPr>
          <w:rFonts w:hint="eastAsia"/>
        </w:rPr>
        <w:t>曰：魯侯伯禽</w:t>
      </w:r>
      <w:r w:rsidRPr="00C32D98">
        <w:rPr>
          <w:rStyle w:val="a9"/>
        </w:rPr>
        <w:footnoteReference w:id="5931"/>
      </w:r>
      <w:r w:rsidRPr="001C3E29">
        <w:rPr>
          <w:rFonts w:hint="eastAsia"/>
        </w:rPr>
        <w:t>宅曲阜。</w:t>
      </w:r>
      <w:r w:rsidRPr="001C3E29">
        <w:rPr>
          <w:rFonts w:hint="eastAsia"/>
          <w:b/>
          <w:color w:val="660000"/>
          <w:sz w:val="28"/>
        </w:rPr>
        <w:t>改贈司徒，因謚</w:t>
      </w:r>
      <w:r w:rsidR="00F355DD">
        <w:rPr>
          <w:rFonts w:hint="eastAsia"/>
          <w:b/>
          <w:color w:val="660000"/>
          <w:sz w:val="28"/>
        </w:rPr>
        <w:t>爲</w:t>
      </w:r>
      <w:r w:rsidRPr="001C3E29">
        <w:rPr>
          <w:rFonts w:hint="eastAsia"/>
          <w:b/>
          <w:color w:val="660000"/>
          <w:sz w:val="28"/>
        </w:rPr>
        <w:t>郡王，禮也。</w:t>
      </w:r>
    </w:p>
    <w:p w14:paraId="2037FBC3" w14:textId="43EF8FD2" w:rsidR="008F46A3" w:rsidRPr="00072144" w:rsidRDefault="008F46A3" w:rsidP="009831A1">
      <w:pPr>
        <w:ind w:firstLine="561"/>
        <w:rPr>
          <w:b/>
          <w:color w:val="660000"/>
          <w:sz w:val="28"/>
        </w:rPr>
      </w:pPr>
      <w:r w:rsidRPr="001C3E29">
        <w:rPr>
          <w:rFonts w:hint="eastAsia"/>
          <w:b/>
          <w:color w:val="660000"/>
          <w:sz w:val="28"/>
        </w:rPr>
        <w:t>惟公少而英明，長而弘潤。風標秀舉，清暉映世。學遍書部，特善玄言。鞶帨之麗，篆籀之則。</w:t>
      </w:r>
      <w:r w:rsidRPr="001C3E29">
        <w:rPr>
          <w:rFonts w:hint="eastAsia"/>
        </w:rPr>
        <w:t>法言曰：今之學者，非獨</w:t>
      </w:r>
      <w:r w:rsidR="00F355DD">
        <w:rPr>
          <w:rFonts w:hint="eastAsia"/>
        </w:rPr>
        <w:t>爲</w:t>
      </w:r>
      <w:r w:rsidRPr="001C3E29">
        <w:rPr>
          <w:rFonts w:hint="eastAsia"/>
        </w:rPr>
        <w:t>之華藻也，又從而繡其鞶帨。李軌曰：鞶，帶；帨，巾也。喻今之文字多</w:t>
      </w:r>
      <w:r w:rsidRPr="00C32D98">
        <w:rPr>
          <w:rStyle w:val="a9"/>
        </w:rPr>
        <w:footnoteReference w:id="5932"/>
      </w:r>
      <w:r w:rsidRPr="001C3E29">
        <w:rPr>
          <w:rFonts w:hint="eastAsia"/>
        </w:rPr>
        <w:t>非獨華藻也，巾帶皆文之如綉也。</w:t>
      </w:r>
      <w:r w:rsidR="003E4D6D" w:rsidRPr="003E4D6D">
        <w:rPr>
          <w:rFonts w:hint="eastAsia"/>
          <w:u w:val="wave"/>
        </w:rPr>
        <w:t>漢書</w:t>
      </w:r>
      <w:r w:rsidRPr="001C3E29">
        <w:rPr>
          <w:rFonts w:hint="eastAsia"/>
        </w:rPr>
        <w:t>，史籀。音義曰：周宣王太史，作大篆。</w:t>
      </w:r>
      <w:r w:rsidRPr="001C3E29">
        <w:rPr>
          <w:rFonts w:hint="eastAsia"/>
          <w:b/>
          <w:color w:val="660000"/>
          <w:sz w:val="28"/>
        </w:rPr>
        <w:t>窮六義於懷抱，究八體於毫端。</w:t>
      </w:r>
      <w:r w:rsidR="000742C0" w:rsidRPr="000742C0">
        <w:rPr>
          <w:rFonts w:hint="eastAsia"/>
          <w:u w:val="wave"/>
        </w:rPr>
        <w:t>毛詩</w:t>
      </w:r>
      <w:r w:rsidRPr="001C3E29">
        <w:rPr>
          <w:rFonts w:hint="eastAsia"/>
        </w:rPr>
        <w:t>序曰：詩有六義焉：一曰風，二曰賦，三曰比，四曰興，五曰雅，六曰頌。</w:t>
      </w:r>
      <w:r w:rsidR="003E4D6D" w:rsidRPr="003E4D6D">
        <w:rPr>
          <w:rFonts w:hint="eastAsia"/>
          <w:u w:val="wave"/>
        </w:rPr>
        <w:t>漢書</w:t>
      </w:r>
      <w:r w:rsidRPr="001C3E29">
        <w:rPr>
          <w:rFonts w:hint="eastAsia"/>
        </w:rPr>
        <w:t>，八體六技。</w:t>
      </w:r>
      <w:r w:rsidR="003F10DC" w:rsidRPr="003F10DC">
        <w:rPr>
          <w:rFonts w:hint="eastAsia"/>
          <w:u w:val="single"/>
        </w:rPr>
        <w:t>韋昭</w:t>
      </w:r>
      <w:r w:rsidRPr="001C3E29">
        <w:rPr>
          <w:rFonts w:hint="eastAsia"/>
        </w:rPr>
        <w:t>曰：一曰大篆，二曰小篆，三曰刻符，四曰蟲書，五曰摹印，六曰署書，七曰殳書，八曰隸書。</w:t>
      </w:r>
      <w:r w:rsidRPr="001C3E29">
        <w:rPr>
          <w:rFonts w:hint="eastAsia"/>
          <w:b/>
          <w:color w:val="660000"/>
          <w:sz w:val="28"/>
        </w:rPr>
        <w:t>弈思之微，秋儲無以競巧；</w:t>
      </w:r>
      <w:r w:rsidRPr="001C3E29">
        <w:rPr>
          <w:rFonts w:hint="eastAsia"/>
        </w:rPr>
        <w:t>孟子曰：弈秋，通國之善弈者也。儲，謂儲蓄精思也。</w:t>
      </w:r>
      <w:r w:rsidR="00FE33F9" w:rsidRPr="00FE33F9">
        <w:rPr>
          <w:rFonts w:hint="eastAsia"/>
          <w:u w:val="single"/>
        </w:rPr>
        <w:t>馬融</w:t>
      </w:r>
      <w:r w:rsidRPr="001C3E29">
        <w:rPr>
          <w:rFonts w:hint="eastAsia"/>
        </w:rPr>
        <w:t>廣成頌曰：儲積山藪</w:t>
      </w:r>
      <w:r w:rsidRPr="00C32D98">
        <w:rPr>
          <w:rStyle w:val="a9"/>
        </w:rPr>
        <w:footnoteReference w:id="5933"/>
      </w:r>
      <w:r w:rsidRPr="001C3E29">
        <w:rPr>
          <w:rFonts w:hint="eastAsia"/>
        </w:rPr>
        <w:t>，廣思河澤。</w:t>
      </w:r>
      <w:r w:rsidRPr="001C3E29">
        <w:rPr>
          <w:rFonts w:hint="eastAsia"/>
          <w:b/>
          <w:color w:val="660000"/>
          <w:sz w:val="28"/>
        </w:rPr>
        <w:t>取睽之妙，流睇未足稱奇。</w:t>
      </w:r>
      <w:r w:rsidR="000742C0" w:rsidRPr="000742C0">
        <w:rPr>
          <w:rFonts w:hint="eastAsia"/>
          <w:u w:val="wave"/>
        </w:rPr>
        <w:t>周易</w:t>
      </w:r>
      <w:r w:rsidRPr="001C3E29">
        <w:rPr>
          <w:rFonts w:hint="eastAsia"/>
        </w:rPr>
        <w:t>曰：弦木</w:t>
      </w:r>
      <w:r w:rsidR="00F355DD">
        <w:rPr>
          <w:rFonts w:hint="eastAsia"/>
        </w:rPr>
        <w:t>爲</w:t>
      </w:r>
      <w:r w:rsidRPr="001C3E29">
        <w:rPr>
          <w:rFonts w:hint="eastAsia"/>
        </w:rPr>
        <w:t>弧，剡木</w:t>
      </w:r>
      <w:r w:rsidR="00F355DD">
        <w:rPr>
          <w:rFonts w:hint="eastAsia"/>
        </w:rPr>
        <w:t>爲</w:t>
      </w:r>
      <w:r w:rsidRPr="001C3E29">
        <w:rPr>
          <w:rFonts w:hint="eastAsia"/>
        </w:rPr>
        <w:t>矢。弧矢之利，以威天下，蓋取諸睽。幽通賦曰：養流睇而猿號，李虎發而石開。</w:t>
      </w:r>
      <w:r w:rsidRPr="001C3E29">
        <w:rPr>
          <w:rFonts w:hint="eastAsia"/>
          <w:b/>
          <w:color w:val="660000"/>
          <w:sz w:val="28"/>
        </w:rPr>
        <w:t>至公以奉上，鳴謙以接下。</w:t>
      </w:r>
      <w:r w:rsidR="000742C0" w:rsidRPr="000742C0">
        <w:rPr>
          <w:rFonts w:hint="eastAsia"/>
          <w:u w:val="wave"/>
        </w:rPr>
        <w:t>周易</w:t>
      </w:r>
      <w:r w:rsidRPr="001C3E29">
        <w:rPr>
          <w:rFonts w:hint="eastAsia"/>
        </w:rPr>
        <w:t>曰：鳴謙貞吉，中心得也。</w:t>
      </w:r>
      <w:r w:rsidR="000742C0" w:rsidRPr="000742C0">
        <w:rPr>
          <w:rFonts w:hint="eastAsia"/>
          <w:u w:val="wave"/>
        </w:rPr>
        <w:t>尙書</w:t>
      </w:r>
      <w:r w:rsidRPr="001C3E29">
        <w:rPr>
          <w:rFonts w:hint="eastAsia"/>
        </w:rPr>
        <w:t>曰：奉先思孝，接下思恭。</w:t>
      </w:r>
      <w:r w:rsidRPr="001C3E29">
        <w:rPr>
          <w:rFonts w:hint="eastAsia"/>
          <w:b/>
          <w:color w:val="660000"/>
          <w:sz w:val="28"/>
        </w:rPr>
        <w:t>撫僚庶盡盛德之容，交士林忘公侯之貴。</w:t>
      </w:r>
      <w:r w:rsidRPr="001C3E29">
        <w:rPr>
          <w:rFonts w:hint="eastAsia"/>
        </w:rPr>
        <w:t>辨亡論曰：接士盡盛德之容。吳志，魯肅曰：</w:t>
      </w:r>
      <w:r w:rsidRPr="001C3E29">
        <w:rPr>
          <w:rFonts w:hint="eastAsia"/>
        </w:rPr>
        <w:lastRenderedPageBreak/>
        <w:t>不失下曹，從事交遊士林。</w:t>
      </w:r>
      <w:r w:rsidRPr="001C3E29">
        <w:rPr>
          <w:rFonts w:hint="eastAsia"/>
          <w:b/>
          <w:color w:val="660000"/>
          <w:sz w:val="28"/>
        </w:rPr>
        <w:t>虛懷博約</w:t>
      </w:r>
      <w:r w:rsidRPr="00C32D98">
        <w:rPr>
          <w:rStyle w:val="a9"/>
        </w:rPr>
        <w:footnoteReference w:id="5934"/>
      </w:r>
      <w:r w:rsidRPr="001C3E29">
        <w:rPr>
          <w:rFonts w:hint="eastAsia"/>
          <w:b/>
          <w:color w:val="660000"/>
          <w:sz w:val="28"/>
        </w:rPr>
        <w:t>，幽關洞開。</w:t>
      </w:r>
      <w:r w:rsidRPr="001C3E29">
        <w:rPr>
          <w:rFonts w:hint="eastAsia"/>
        </w:rPr>
        <w:t>鄒潤甫</w:t>
      </w:r>
      <w:r w:rsidR="00F355DD">
        <w:rPr>
          <w:rFonts w:hint="eastAsia"/>
        </w:rPr>
        <w:t>爲</w:t>
      </w:r>
      <w:r w:rsidRPr="001C3E29">
        <w:rPr>
          <w:rFonts w:hint="eastAsia"/>
        </w:rPr>
        <w:t>諸葛穆答晉王命曰：雖曰博納，虛懷下開。幽關，已見上文。西征賦曰：胸中豁其洞開。</w:t>
      </w:r>
      <w:r w:rsidRPr="001C3E29">
        <w:rPr>
          <w:rFonts w:hint="eastAsia"/>
          <w:b/>
          <w:color w:val="660000"/>
          <w:sz w:val="28"/>
        </w:rPr>
        <w:t>宴語談笑，情瀾不竭。</w:t>
      </w:r>
      <w:r w:rsidR="000742C0" w:rsidRPr="000742C0">
        <w:rPr>
          <w:rFonts w:hint="eastAsia"/>
          <w:u w:val="wave"/>
        </w:rPr>
        <w:t>毛詩</w:t>
      </w:r>
      <w:r w:rsidRPr="001C3E29">
        <w:rPr>
          <w:rFonts w:hint="eastAsia"/>
        </w:rPr>
        <w:t>曰：燕笑語兮，是以有譽處兮。世說曰：王太尉云：郭子玄語議如懸河寫水，注而不竭。</w:t>
      </w:r>
      <w:r w:rsidRPr="001C3E29">
        <w:rPr>
          <w:rFonts w:hint="eastAsia"/>
          <w:b/>
          <w:color w:val="660000"/>
          <w:sz w:val="28"/>
        </w:rPr>
        <w:t>譽滿天下，德冠生民。</w:t>
      </w:r>
      <w:r w:rsidRPr="001C3E29">
        <w:rPr>
          <w:rFonts w:hint="eastAsia"/>
        </w:rPr>
        <w:t>孝經曰：言滿天下無口過。干寶晉紀，武帝詔曰：蓋德冠生民，必浜不泯之榮。</w:t>
      </w:r>
      <w:r w:rsidRPr="001C3E29">
        <w:rPr>
          <w:rFonts w:hint="eastAsia"/>
          <w:b/>
          <w:color w:val="660000"/>
          <w:sz w:val="28"/>
        </w:rPr>
        <w:t>蓋百代之儀表，千年之領袖。</w:t>
      </w:r>
      <w:r w:rsidRPr="001C3E29">
        <w:rPr>
          <w:rFonts w:hint="eastAsia"/>
        </w:rPr>
        <w:t>荀氏家傳曰：荀彧德行周備，名重天下，莫不以</w:t>
      </w:r>
      <w:r w:rsidR="00F355DD">
        <w:rPr>
          <w:rFonts w:hint="eastAsia"/>
        </w:rPr>
        <w:t>爲</w:t>
      </w:r>
      <w:r w:rsidRPr="001C3E29">
        <w:rPr>
          <w:rFonts w:hint="eastAsia"/>
        </w:rPr>
        <w:t>儀表。王隱晉書曰：魏舒</w:t>
      </w:r>
      <w:r w:rsidR="00F355DD">
        <w:rPr>
          <w:rFonts w:hint="eastAsia"/>
        </w:rPr>
        <w:t>爲</w:t>
      </w:r>
      <w:r w:rsidRPr="001C3E29">
        <w:rPr>
          <w:rFonts w:hint="eastAsia"/>
        </w:rPr>
        <w:t>相國參軍，晉王特加器敬，每朝會罷，坐而目送之，曰：魏舒堂堂，實曰人之領袖也。</w:t>
      </w:r>
      <w:r w:rsidRPr="001C3E29">
        <w:rPr>
          <w:rFonts w:hint="eastAsia"/>
          <w:b/>
          <w:color w:val="660000"/>
          <w:sz w:val="28"/>
        </w:rPr>
        <w:t>曾不憖留，梁摧奄及。</w:t>
      </w:r>
      <w:r w:rsidRPr="001C3E29">
        <w:rPr>
          <w:rFonts w:hint="eastAsia"/>
        </w:rPr>
        <w:t>左氏傳，孔丘卒，公誄之曰：昊天不弔，不憖遺一老。禮記曰：</w:t>
      </w:r>
      <w:r w:rsidR="003F10DC" w:rsidRPr="003F10DC">
        <w:rPr>
          <w:rFonts w:hint="eastAsia"/>
          <w:u w:val="single"/>
        </w:rPr>
        <w:t>孔子</w:t>
      </w:r>
      <w:r w:rsidRPr="001C3E29">
        <w:rPr>
          <w:rFonts w:hint="eastAsia"/>
        </w:rPr>
        <w:t>早起，負手曳杖，逍遙於門，歌曰：太山其頹乎！梁木其壞乎！</w:t>
      </w:r>
      <w:r w:rsidRPr="001C3E29">
        <w:rPr>
          <w:rFonts w:hint="eastAsia"/>
          <w:b/>
          <w:color w:val="660000"/>
          <w:sz w:val="28"/>
        </w:rPr>
        <w:t>豈唯僑終蹇謝，興謠輟相而已哉！</w:t>
      </w:r>
      <w:r w:rsidRPr="001C3E29">
        <w:rPr>
          <w:rFonts w:hint="eastAsia"/>
        </w:rPr>
        <w:t>僑，子產也。左氏傳曰：產從政一年，輿人誦之曰：取我衣冠而褚之，取我田疇而伍之。孰殺子產，吾其與之！及三年，又誦之曰：我有子弟，子產誨之；我有田疇，子產殖之。子產而死，誰其嗣之？潘岳賈充誄曰：秦亡蹇叔，舂者不相杵。</w:t>
      </w:r>
      <w:r w:rsidR="003E4D6D" w:rsidRPr="003E4D6D">
        <w:rPr>
          <w:rFonts w:hint="eastAsia"/>
          <w:u w:val="wave"/>
        </w:rPr>
        <w:t>史記</w:t>
      </w:r>
      <w:r w:rsidRPr="001C3E29">
        <w:rPr>
          <w:rFonts w:hint="eastAsia"/>
        </w:rPr>
        <w:t>，趙良曰：五羖大夫死，舂者不相杵。</w:t>
      </w:r>
      <w:r w:rsidR="003E4D6D" w:rsidRPr="003E4D6D">
        <w:rPr>
          <w:rFonts w:hint="eastAsia"/>
          <w:u w:val="wave"/>
        </w:rPr>
        <w:t>史記</w:t>
      </w:r>
      <w:r w:rsidRPr="001C3E29">
        <w:rPr>
          <w:rFonts w:hint="eastAsia"/>
        </w:rPr>
        <w:t>以</w:t>
      </w:r>
      <w:r w:rsidR="00F355DD">
        <w:rPr>
          <w:rFonts w:hint="eastAsia"/>
        </w:rPr>
        <w:t>爲</w:t>
      </w:r>
      <w:r w:rsidRPr="001C3E29">
        <w:rPr>
          <w:rFonts w:hint="eastAsia"/>
        </w:rPr>
        <w:t>五羖，而云蹇叔，未詳潘、沈之旨。</w:t>
      </w:r>
      <w:r w:rsidRPr="001C3E29">
        <w:rPr>
          <w:rFonts w:hint="eastAsia"/>
          <w:b/>
          <w:color w:val="660000"/>
          <w:sz w:val="28"/>
        </w:rPr>
        <w:t>凡我僚舊，均哀共戚。怨天德之無厚，痛棠陰之不留。</w:t>
      </w:r>
      <w:r w:rsidR="000742C0" w:rsidRPr="000742C0">
        <w:rPr>
          <w:rFonts w:hint="eastAsia"/>
          <w:u w:val="wave"/>
        </w:rPr>
        <w:t>周易</w:t>
      </w:r>
      <w:r w:rsidRPr="001C3E29">
        <w:rPr>
          <w:rFonts w:hint="eastAsia"/>
        </w:rPr>
        <w:t>曰：用九，天德不可</w:t>
      </w:r>
      <w:r w:rsidR="00F355DD">
        <w:rPr>
          <w:rFonts w:hint="eastAsia"/>
        </w:rPr>
        <w:t>爲</w:t>
      </w:r>
      <w:r w:rsidRPr="001C3E29">
        <w:rPr>
          <w:rFonts w:hint="eastAsia"/>
        </w:rPr>
        <w:t>首也。鄧析子曰：天於人無厚也。何足以言之？天不能令夭折之人更生，</w:t>
      </w:r>
      <w:r w:rsidR="00F355DD">
        <w:rPr>
          <w:rFonts w:hint="eastAsia"/>
        </w:rPr>
        <w:t>爲</w:t>
      </w:r>
      <w:r w:rsidRPr="001C3E29">
        <w:rPr>
          <w:rFonts w:hint="eastAsia"/>
        </w:rPr>
        <w:t>善之民必壽，此於民無厚也。淮南子曰：日朝發扶桑，入于落棠。</w:t>
      </w:r>
      <w:r w:rsidR="003F10DC" w:rsidRPr="003F10DC">
        <w:rPr>
          <w:rFonts w:hint="eastAsia"/>
          <w:u w:val="single"/>
        </w:rPr>
        <w:t>高誘</w:t>
      </w:r>
      <w:r w:rsidRPr="001C3E29">
        <w:rPr>
          <w:rFonts w:hint="eastAsia"/>
        </w:rPr>
        <w:t>曰：扶桑，日所出；落棠山，日所入也。</w:t>
      </w:r>
      <w:r w:rsidRPr="001C3E29">
        <w:rPr>
          <w:rFonts w:hint="eastAsia"/>
          <w:b/>
          <w:color w:val="660000"/>
          <w:sz w:val="28"/>
        </w:rPr>
        <w:t>思所以克播遺塵，弊之穹壤，</w:t>
      </w:r>
      <w:r w:rsidRPr="001C3E29">
        <w:rPr>
          <w:rFonts w:hint="eastAsia"/>
        </w:rPr>
        <w:t>魏都賦曰：列聖之遺塵。曹植露盤頌曰：弊之天壤，以顯元功。</w:t>
      </w:r>
      <w:r w:rsidRPr="001C3E29">
        <w:rPr>
          <w:rFonts w:hint="eastAsia"/>
          <w:b/>
          <w:color w:val="660000"/>
          <w:sz w:val="28"/>
        </w:rPr>
        <w:t>乃刊石圖徽，寄情銘頌。其辭曰：</w:t>
      </w:r>
    </w:p>
    <w:p w14:paraId="1EC23551" w14:textId="754FD847" w:rsidR="008F46A3" w:rsidRDefault="008F46A3" w:rsidP="009831A1">
      <w:pPr>
        <w:ind w:firstLine="561"/>
      </w:pPr>
      <w:r w:rsidRPr="001C3E29">
        <w:rPr>
          <w:rFonts w:hint="eastAsia"/>
          <w:b/>
          <w:color w:val="660000"/>
          <w:sz w:val="28"/>
        </w:rPr>
        <w:t>天命玄鳥，降而生商。</w:t>
      </w:r>
      <w:r w:rsidR="000742C0" w:rsidRPr="000742C0">
        <w:rPr>
          <w:rFonts w:hint="eastAsia"/>
          <w:u w:val="wave"/>
        </w:rPr>
        <w:t>毛詩</w:t>
      </w:r>
      <w:r w:rsidRPr="001C3E29">
        <w:rPr>
          <w:rFonts w:hint="eastAsia"/>
        </w:rPr>
        <w:t>商頌文也。</w:t>
      </w:r>
      <w:r w:rsidRPr="001C3E29">
        <w:rPr>
          <w:rFonts w:hint="eastAsia"/>
          <w:b/>
          <w:color w:val="660000"/>
          <w:sz w:val="28"/>
        </w:rPr>
        <w:t>是開金運，祚始玉筐。</w:t>
      </w:r>
      <w:r w:rsidRPr="001C3E29">
        <w:rPr>
          <w:rFonts w:hint="eastAsia"/>
        </w:rPr>
        <w:t>金，謂殷。鄒子曰：五德從所不勝，虞土，夏木，殷金，周火。呂氏春秋曰：有娀氏有二佚女，</w:t>
      </w:r>
      <w:r w:rsidR="00F355DD">
        <w:rPr>
          <w:rFonts w:hint="eastAsia"/>
        </w:rPr>
        <w:t>爲</w:t>
      </w:r>
      <w:r w:rsidRPr="001C3E29">
        <w:rPr>
          <w:rFonts w:hint="eastAsia"/>
        </w:rPr>
        <w:t>九成之臺，飲食以鼓。帝命燕往視之，鳴若隘隘，二女愛而爭搏之，覆以玉筐。少選，發而視之，燕遺卵而北飛，遂不反。</w:t>
      </w:r>
      <w:r w:rsidR="003F10DC" w:rsidRPr="003F10DC">
        <w:rPr>
          <w:rFonts w:hint="eastAsia"/>
          <w:u w:val="single"/>
        </w:rPr>
        <w:t>高誘</w:t>
      </w:r>
      <w:r w:rsidRPr="001C3E29">
        <w:rPr>
          <w:rFonts w:hint="eastAsia"/>
        </w:rPr>
        <w:t>曰：帝，天也，天命鷰降卵于有娀氏女，吞之生契。</w:t>
      </w:r>
      <w:r w:rsidRPr="001C3E29">
        <w:rPr>
          <w:rFonts w:hint="eastAsia"/>
          <w:b/>
          <w:color w:val="660000"/>
          <w:sz w:val="28"/>
        </w:rPr>
        <w:t>三仁去國，五</w:t>
      </w:r>
      <w:r w:rsidRPr="001C3E29">
        <w:rPr>
          <w:rFonts w:hint="eastAsia"/>
          <w:b/>
          <w:color w:val="660000"/>
          <w:sz w:val="28"/>
        </w:rPr>
        <w:lastRenderedPageBreak/>
        <w:t>曜入房。</w:t>
      </w:r>
      <w:r w:rsidR="003E4D6D" w:rsidRPr="003E4D6D">
        <w:rPr>
          <w:rFonts w:hint="eastAsia"/>
          <w:u w:val="wave"/>
        </w:rPr>
        <w:t>論語</w:t>
      </w:r>
      <w:r w:rsidRPr="001C3E29">
        <w:rPr>
          <w:rFonts w:hint="eastAsia"/>
        </w:rPr>
        <w:t>曰：微子去之，箕子</w:t>
      </w:r>
      <w:r w:rsidR="00F355DD">
        <w:rPr>
          <w:rFonts w:hint="eastAsia"/>
        </w:rPr>
        <w:t>爲</w:t>
      </w:r>
      <w:r w:rsidRPr="001C3E29">
        <w:rPr>
          <w:rFonts w:hint="eastAsia"/>
        </w:rPr>
        <w:t>之奴，比干諫而死。</w:t>
      </w:r>
      <w:r w:rsidR="003F10DC" w:rsidRPr="003F10DC">
        <w:rPr>
          <w:rFonts w:hint="eastAsia"/>
          <w:u w:val="single"/>
        </w:rPr>
        <w:t>孔子</w:t>
      </w:r>
      <w:r w:rsidRPr="001C3E29">
        <w:rPr>
          <w:rFonts w:hint="eastAsia"/>
        </w:rPr>
        <w:t>曰：殷有三仁焉。春秋元命苞曰：殷紂之時，五星聚房。房者，蒼神之精，周據而興。</w:t>
      </w:r>
      <w:r w:rsidRPr="001C3E29">
        <w:rPr>
          <w:rFonts w:hint="eastAsia"/>
          <w:b/>
          <w:color w:val="660000"/>
          <w:sz w:val="28"/>
        </w:rPr>
        <w:t>亦白其馬，侯服周王。</w:t>
      </w:r>
      <w:r w:rsidR="000742C0" w:rsidRPr="000742C0">
        <w:rPr>
          <w:rFonts w:hint="eastAsia"/>
          <w:u w:val="wave"/>
        </w:rPr>
        <w:t>毛詩</w:t>
      </w:r>
      <w:r w:rsidRPr="001C3E29">
        <w:rPr>
          <w:rFonts w:hint="eastAsia"/>
        </w:rPr>
        <w:t>序曰：有客，微子來見祖廟。詩云：有客有客，亦白其馬。又曰：侯服于周，天命靡常。</w:t>
      </w:r>
    </w:p>
    <w:p w14:paraId="1B843739" w14:textId="6B88FB50" w:rsidR="008F46A3" w:rsidRDefault="008F46A3" w:rsidP="009831A1">
      <w:pPr>
        <w:ind w:firstLine="561"/>
      </w:pPr>
      <w:r w:rsidRPr="001C3E29">
        <w:rPr>
          <w:rFonts w:hint="eastAsia"/>
          <w:b/>
          <w:color w:val="660000"/>
          <w:sz w:val="28"/>
        </w:rPr>
        <w:t>本枝派別，因菜命氏。</w:t>
      </w:r>
      <w:r w:rsidRPr="001C3E29">
        <w:rPr>
          <w:rFonts w:hint="eastAsia"/>
        </w:rPr>
        <w:t>微子之後食邑於蕭，因氏焉。</w:t>
      </w:r>
      <w:r w:rsidR="000742C0" w:rsidRPr="000742C0">
        <w:rPr>
          <w:rFonts w:hint="eastAsia"/>
          <w:u w:val="wave"/>
        </w:rPr>
        <w:t>毛詩</w:t>
      </w:r>
      <w:r w:rsidRPr="001C3E29">
        <w:rPr>
          <w:rFonts w:hint="eastAsia"/>
        </w:rPr>
        <w:t>曰：文王孫子，本枝百世。吳都賦曰：百川派別。</w:t>
      </w:r>
      <w:r w:rsidR="003E4D6D" w:rsidRPr="003E4D6D">
        <w:rPr>
          <w:rFonts w:hint="eastAsia"/>
          <w:u w:val="wave"/>
        </w:rPr>
        <w:t>漢書</w:t>
      </w:r>
      <w:r w:rsidRPr="001C3E29">
        <w:rPr>
          <w:rFonts w:hint="eastAsia"/>
        </w:rPr>
        <w:t>曰：</w:t>
      </w:r>
      <w:r w:rsidR="003F10DC" w:rsidRPr="003F10DC">
        <w:rPr>
          <w:rFonts w:hint="eastAsia"/>
          <w:u w:val="single"/>
        </w:rPr>
        <w:t>楊雄</w:t>
      </w:r>
      <w:r w:rsidRPr="001C3E29">
        <w:rPr>
          <w:rFonts w:hint="eastAsia"/>
        </w:rPr>
        <w:t>之先，初食菜於晉之楊，因氏焉。左氏傳，羽父曰：胙之土而命之氏。</w:t>
      </w:r>
      <w:r w:rsidRPr="001C3E29">
        <w:rPr>
          <w:rFonts w:hint="eastAsia"/>
          <w:b/>
          <w:color w:val="660000"/>
          <w:sz w:val="28"/>
        </w:rPr>
        <w:t>涉徐而東，義均梁徙。</w:t>
      </w:r>
      <w:r w:rsidRPr="001C3E29">
        <w:rPr>
          <w:rFonts w:hint="eastAsia"/>
        </w:rPr>
        <w:t>謂徙蘭陵也。王隱晉書曰：徐州部東海郡蘭陵縣。</w:t>
      </w:r>
      <w:r w:rsidR="003E4D6D" w:rsidRPr="003E4D6D">
        <w:rPr>
          <w:rFonts w:hint="eastAsia"/>
          <w:u w:val="single"/>
        </w:rPr>
        <w:t>班固</w:t>
      </w:r>
      <w:r w:rsidRPr="001C3E29">
        <w:rPr>
          <w:rFonts w:hint="eastAsia"/>
        </w:rPr>
        <w:t>高紀贊，劉向曰：戰國時，劉氏自秦獲於魏。秦滅魏，遷大梁，都豐。故周市說雍齒曰：豐故梁徙也。頌高祖云：涉魏而東，遂</w:t>
      </w:r>
      <w:r w:rsidR="00F355DD">
        <w:rPr>
          <w:rFonts w:hint="eastAsia"/>
        </w:rPr>
        <w:t>爲</w:t>
      </w:r>
      <w:r w:rsidRPr="001C3E29">
        <w:rPr>
          <w:rFonts w:hint="eastAsia"/>
        </w:rPr>
        <w:t>豐公。</w:t>
      </w:r>
      <w:r w:rsidRPr="001C3E29">
        <w:rPr>
          <w:rFonts w:hint="eastAsia"/>
          <w:b/>
          <w:color w:val="660000"/>
          <w:sz w:val="28"/>
        </w:rPr>
        <w:t>自茲以降，懷青拕紫。</w:t>
      </w:r>
      <w:r w:rsidRPr="001C3E29">
        <w:rPr>
          <w:rFonts w:hint="eastAsia"/>
        </w:rPr>
        <w:t>解嘲曰：紆青挓紫，朱丹其轂。</w:t>
      </w:r>
      <w:r w:rsidRPr="001C3E29">
        <w:rPr>
          <w:rFonts w:hint="eastAsia"/>
          <w:b/>
          <w:color w:val="660000"/>
          <w:sz w:val="28"/>
        </w:rPr>
        <w:t>崇基巖巖，長瀾濔濔。</w:t>
      </w:r>
      <w:r w:rsidR="000742C0" w:rsidRPr="000742C0">
        <w:rPr>
          <w:rFonts w:hint="eastAsia"/>
          <w:u w:val="wave"/>
        </w:rPr>
        <w:t>毛詩</w:t>
      </w:r>
      <w:r w:rsidRPr="001C3E29">
        <w:rPr>
          <w:rFonts w:hint="eastAsia"/>
        </w:rPr>
        <w:t>曰：節彼南山，維石巖巖。又曰：新臺有泚，河水濔濔。</w:t>
      </w:r>
    </w:p>
    <w:p w14:paraId="3A475488" w14:textId="2B0DD9CF" w:rsidR="008F46A3" w:rsidRDefault="008F46A3" w:rsidP="009831A1">
      <w:pPr>
        <w:ind w:firstLine="561"/>
      </w:pPr>
      <w:r w:rsidRPr="001C3E29">
        <w:rPr>
          <w:rFonts w:hint="eastAsia"/>
          <w:b/>
          <w:color w:val="660000"/>
          <w:sz w:val="28"/>
        </w:rPr>
        <w:t>惟聖造物，龍飛天步。</w:t>
      </w:r>
      <w:r w:rsidRPr="001C3E29">
        <w:rPr>
          <w:rFonts w:hint="eastAsia"/>
        </w:rPr>
        <w:t>莊子，</w:t>
      </w:r>
      <w:r w:rsidR="003F10DC" w:rsidRPr="003F10DC">
        <w:rPr>
          <w:rFonts w:hint="eastAsia"/>
          <w:u w:val="single"/>
        </w:rPr>
        <w:t>孔子</w:t>
      </w:r>
      <w:r w:rsidRPr="001C3E29">
        <w:rPr>
          <w:rFonts w:hint="eastAsia"/>
        </w:rPr>
        <w:t>曰：夫造物者</w:t>
      </w:r>
      <w:r w:rsidR="00F355DD">
        <w:rPr>
          <w:rFonts w:hint="eastAsia"/>
        </w:rPr>
        <w:t>爲</w:t>
      </w:r>
      <w:r w:rsidRPr="001C3E29">
        <w:rPr>
          <w:rFonts w:hint="eastAsia"/>
        </w:rPr>
        <w:t>人。司馬彪曰：造物，謂道也。</w:t>
      </w:r>
      <w:r w:rsidR="000742C0" w:rsidRPr="000742C0">
        <w:rPr>
          <w:rFonts w:hint="eastAsia"/>
          <w:u w:val="wave"/>
        </w:rPr>
        <w:t>周易</w:t>
      </w:r>
      <w:r w:rsidRPr="001C3E29">
        <w:rPr>
          <w:rFonts w:hint="eastAsia"/>
        </w:rPr>
        <w:t>曰：飛龍在天，利見大人。</w:t>
      </w:r>
      <w:r w:rsidR="000742C0" w:rsidRPr="000742C0">
        <w:rPr>
          <w:rFonts w:hint="eastAsia"/>
          <w:u w:val="wave"/>
        </w:rPr>
        <w:t>毛詩</w:t>
      </w:r>
      <w:r w:rsidRPr="001C3E29">
        <w:rPr>
          <w:rFonts w:hint="eastAsia"/>
        </w:rPr>
        <w:t>曰：天步艱難，之子不猶。</w:t>
      </w:r>
      <w:r w:rsidRPr="001C3E29">
        <w:rPr>
          <w:rFonts w:hint="eastAsia"/>
          <w:b/>
          <w:color w:val="660000"/>
          <w:sz w:val="28"/>
        </w:rPr>
        <w:t>載鼎載革，有除有布。</w:t>
      </w:r>
      <w:r w:rsidRPr="001C3E29">
        <w:rPr>
          <w:rFonts w:hint="eastAsia"/>
        </w:rPr>
        <w:t>鼎、革，二卦名也。</w:t>
      </w:r>
      <w:r w:rsidR="000742C0" w:rsidRPr="000742C0">
        <w:rPr>
          <w:rFonts w:hint="eastAsia"/>
          <w:u w:val="wave"/>
        </w:rPr>
        <w:t>周易</w:t>
      </w:r>
      <w:r w:rsidRPr="001C3E29">
        <w:rPr>
          <w:rFonts w:hint="eastAsia"/>
        </w:rPr>
        <w:t>曰：井道不可不革，故受之以革；革物者莫若鼎，故受之以鼎。</w:t>
      </w:r>
      <w:r w:rsidR="003E4D6D" w:rsidRPr="003E4D6D">
        <w:rPr>
          <w:rFonts w:hint="eastAsia"/>
          <w:u w:val="wave"/>
        </w:rPr>
        <w:t>漢書</w:t>
      </w:r>
      <w:r w:rsidRPr="001C3E29">
        <w:rPr>
          <w:rFonts w:hint="eastAsia"/>
        </w:rPr>
        <w:t>音義，文穎曰：孛星多</w:t>
      </w:r>
      <w:r w:rsidR="00F355DD">
        <w:rPr>
          <w:rFonts w:hint="eastAsia"/>
        </w:rPr>
        <w:t>爲</w:t>
      </w:r>
      <w:r w:rsidRPr="001C3E29">
        <w:rPr>
          <w:rFonts w:hint="eastAsia"/>
        </w:rPr>
        <w:t>除舊布新，改易君上也。</w:t>
      </w:r>
      <w:r w:rsidRPr="001C3E29">
        <w:rPr>
          <w:rFonts w:hint="eastAsia"/>
          <w:b/>
          <w:color w:val="660000"/>
          <w:sz w:val="28"/>
        </w:rPr>
        <w:t>高皇赫矣，仰膺乾顧。</w:t>
      </w:r>
      <w:r w:rsidRPr="001C3E29">
        <w:rPr>
          <w:rFonts w:hint="eastAsia"/>
        </w:rPr>
        <w:t>曹府君陳寔誄曰：赫矣陳君。</w:t>
      </w:r>
      <w:r w:rsidR="000742C0" w:rsidRPr="000742C0">
        <w:rPr>
          <w:rFonts w:hint="eastAsia"/>
          <w:u w:val="wave"/>
        </w:rPr>
        <w:t>毛詩</w:t>
      </w:r>
      <w:r w:rsidRPr="001C3E29">
        <w:rPr>
          <w:rFonts w:hint="eastAsia"/>
        </w:rPr>
        <w:t>曰：乃眷西顧，此維與宅。</w:t>
      </w:r>
      <w:r w:rsidRPr="001C3E29">
        <w:rPr>
          <w:rFonts w:hint="eastAsia"/>
          <w:b/>
          <w:color w:val="660000"/>
          <w:sz w:val="28"/>
        </w:rPr>
        <w:t>景皇蒸哉，實啟洪祚。</w:t>
      </w:r>
      <w:r w:rsidR="000742C0" w:rsidRPr="000742C0">
        <w:rPr>
          <w:rFonts w:hint="eastAsia"/>
          <w:u w:val="wave"/>
        </w:rPr>
        <w:t>毛詩</w:t>
      </w:r>
      <w:r w:rsidRPr="001C3E29">
        <w:rPr>
          <w:rFonts w:hint="eastAsia"/>
        </w:rPr>
        <w:t>曰：文王蒸哉！潘岳羊夫人謚策文曰：光啟洪祚，慶流萬國。</w:t>
      </w:r>
    </w:p>
    <w:p w14:paraId="5D82C28A" w14:textId="6BAB2F9D" w:rsidR="008F46A3" w:rsidRDefault="008F46A3" w:rsidP="009831A1">
      <w:pPr>
        <w:ind w:firstLine="561"/>
      </w:pPr>
      <w:r w:rsidRPr="001C3E29">
        <w:rPr>
          <w:rFonts w:hint="eastAsia"/>
          <w:b/>
          <w:color w:val="660000"/>
          <w:sz w:val="28"/>
        </w:rPr>
        <w:t>喬嶽峻峙，命世興賢。</w:t>
      </w:r>
      <w:r w:rsidR="000742C0" w:rsidRPr="000742C0">
        <w:rPr>
          <w:rFonts w:hint="eastAsia"/>
          <w:u w:val="wave"/>
        </w:rPr>
        <w:t>毛詩</w:t>
      </w:r>
      <w:r w:rsidRPr="001C3E29">
        <w:rPr>
          <w:rFonts w:hint="eastAsia"/>
        </w:rPr>
        <w:t>：崧高維嶽，峻極于天；維岳降神，生甫及申。</w:t>
      </w:r>
      <w:r w:rsidR="00FE33F9" w:rsidRPr="00FE33F9">
        <w:rPr>
          <w:rFonts w:hint="eastAsia"/>
          <w:u w:val="single"/>
        </w:rPr>
        <w:t>鄭玄</w:t>
      </w:r>
      <w:r w:rsidRPr="001C3E29">
        <w:rPr>
          <w:rFonts w:hint="eastAsia"/>
        </w:rPr>
        <w:t>曰：福祚興於子孫。命世，已見上文。</w:t>
      </w:r>
      <w:r w:rsidRPr="001C3E29">
        <w:rPr>
          <w:rFonts w:hint="eastAsia"/>
          <w:b/>
          <w:color w:val="660000"/>
          <w:sz w:val="28"/>
        </w:rPr>
        <w:t>膺期誕德，絕後光前。</w:t>
      </w:r>
      <w:r w:rsidRPr="001C3E29">
        <w:rPr>
          <w:rFonts w:hint="eastAsia"/>
        </w:rPr>
        <w:t>膺五百歲之期也。曹植上文帝誄表曰：階青雲而誕德。晉起居注，安帝詔曰：元功盛德，超前絕後。</w:t>
      </w:r>
      <w:r w:rsidRPr="001C3E29">
        <w:rPr>
          <w:rFonts w:hint="eastAsia"/>
          <w:b/>
          <w:color w:val="660000"/>
          <w:sz w:val="28"/>
        </w:rPr>
        <w:t>幾以成務</w:t>
      </w:r>
      <w:r w:rsidRPr="00C32D98">
        <w:rPr>
          <w:rStyle w:val="a9"/>
        </w:rPr>
        <w:footnoteReference w:id="5935"/>
      </w:r>
      <w:r w:rsidRPr="001C3E29">
        <w:rPr>
          <w:rFonts w:hint="eastAsia"/>
          <w:b/>
          <w:color w:val="660000"/>
          <w:sz w:val="28"/>
        </w:rPr>
        <w:t>，覺在民先。</w:t>
      </w:r>
      <w:r w:rsidR="000742C0" w:rsidRPr="000742C0">
        <w:rPr>
          <w:rFonts w:hint="eastAsia"/>
          <w:u w:val="wave"/>
        </w:rPr>
        <w:t>周易</w:t>
      </w:r>
      <w:r w:rsidRPr="001C3E29">
        <w:rPr>
          <w:rFonts w:hint="eastAsia"/>
        </w:rPr>
        <w:t>曰：夫幾者動之微。又曰：夫易，開物成務。孟子，伊尹曰：天之生斯人，使</w:t>
      </w:r>
      <w:r w:rsidRPr="001C3E29">
        <w:rPr>
          <w:rFonts w:hint="eastAsia"/>
        </w:rPr>
        <w:lastRenderedPageBreak/>
        <w:t>先覺覺後覺也。予，天民之先覺者也。</w:t>
      </w:r>
      <w:r w:rsidRPr="001C3E29">
        <w:rPr>
          <w:rFonts w:hint="eastAsia"/>
          <w:b/>
          <w:color w:val="660000"/>
          <w:sz w:val="28"/>
        </w:rPr>
        <w:t>位非大寶，爵乃上天。</w:t>
      </w:r>
      <w:r w:rsidR="000742C0" w:rsidRPr="000742C0">
        <w:rPr>
          <w:rFonts w:hint="eastAsia"/>
          <w:u w:val="wave"/>
        </w:rPr>
        <w:t>周易</w:t>
      </w:r>
      <w:r w:rsidRPr="001C3E29">
        <w:rPr>
          <w:rFonts w:hint="eastAsia"/>
        </w:rPr>
        <w:t>曰：天地之大德曰生，聖人之大寶曰位。孟子：有天爵，有人爵。仁義忠信，樂善不倦，此天爵也；公卿大夫，此人爵也。</w:t>
      </w:r>
    </w:p>
    <w:p w14:paraId="7C6E1FDD" w14:textId="75381B2E" w:rsidR="008F46A3" w:rsidRDefault="008F46A3" w:rsidP="009831A1">
      <w:pPr>
        <w:ind w:firstLine="561"/>
      </w:pPr>
      <w:r w:rsidRPr="001C3E29">
        <w:rPr>
          <w:rFonts w:hint="eastAsia"/>
          <w:b/>
          <w:color w:val="660000"/>
          <w:sz w:val="28"/>
        </w:rPr>
        <w:t>爰始濯纓，清猷浚發</w:t>
      </w:r>
      <w:r w:rsidRPr="00C32D98">
        <w:rPr>
          <w:rStyle w:val="a9"/>
        </w:rPr>
        <w:footnoteReference w:id="5936"/>
      </w:r>
      <w:r w:rsidRPr="001C3E29">
        <w:rPr>
          <w:rFonts w:hint="eastAsia"/>
          <w:b/>
          <w:color w:val="660000"/>
          <w:sz w:val="28"/>
        </w:rPr>
        <w:t>。</w:t>
      </w:r>
      <w:r w:rsidR="000742C0" w:rsidRPr="000742C0">
        <w:rPr>
          <w:rFonts w:hint="eastAsia"/>
          <w:u w:val="wave"/>
        </w:rPr>
        <w:t>楚辭</w:t>
      </w:r>
      <w:r w:rsidRPr="001C3E29">
        <w:rPr>
          <w:rFonts w:hint="eastAsia"/>
        </w:rPr>
        <w:t>曰：滄浪之水清，可以濯吾纓。</w:t>
      </w:r>
      <w:r w:rsidR="000742C0" w:rsidRPr="000742C0">
        <w:rPr>
          <w:rFonts w:hint="eastAsia"/>
          <w:u w:val="wave"/>
        </w:rPr>
        <w:t>毛詩</w:t>
      </w:r>
      <w:r w:rsidRPr="001C3E29">
        <w:rPr>
          <w:rFonts w:hint="eastAsia"/>
        </w:rPr>
        <w:t>曰：濬哲維商，長發其祥。</w:t>
      </w:r>
      <w:r w:rsidRPr="001C3E29">
        <w:rPr>
          <w:rFonts w:hint="eastAsia"/>
          <w:b/>
          <w:color w:val="660000"/>
          <w:sz w:val="28"/>
        </w:rPr>
        <w:t>升降文陛，逶迤魏闕。</w:t>
      </w:r>
      <w:r w:rsidR="003E4D6D" w:rsidRPr="003E4D6D">
        <w:rPr>
          <w:rFonts w:hint="eastAsia"/>
          <w:u w:val="wave"/>
        </w:rPr>
        <w:t>漢書</w:t>
      </w:r>
      <w:r w:rsidRPr="001C3E29">
        <w:rPr>
          <w:rFonts w:hint="eastAsia"/>
        </w:rPr>
        <w:t>，梅福上疏曰：願一登文石之陛，涉赤墀之塗。夏侯稚</w:t>
      </w:r>
      <w:r w:rsidRPr="00C32D98">
        <w:rPr>
          <w:rStyle w:val="a9"/>
        </w:rPr>
        <w:footnoteReference w:id="5937"/>
      </w:r>
      <w:r w:rsidRPr="001C3E29">
        <w:rPr>
          <w:rFonts w:hint="eastAsia"/>
        </w:rPr>
        <w:t>景福殿賦曰：乃陟乎文陛，以登華殿。呂氏春秋，中山公子牟謂詹子曰：身在江海之上，心居乎魏闕之下。</w:t>
      </w:r>
      <w:r w:rsidR="003F10DC" w:rsidRPr="003F10DC">
        <w:rPr>
          <w:rFonts w:hint="eastAsia"/>
          <w:u w:val="single"/>
        </w:rPr>
        <w:t>高誘</w:t>
      </w:r>
      <w:r w:rsidRPr="001C3E29">
        <w:rPr>
          <w:rFonts w:hint="eastAsia"/>
        </w:rPr>
        <w:t>曰：魏闕，象魏之闕也。</w:t>
      </w:r>
      <w:r w:rsidRPr="001C3E29">
        <w:rPr>
          <w:rFonts w:hint="eastAsia"/>
          <w:b/>
          <w:color w:val="660000"/>
          <w:sz w:val="28"/>
        </w:rPr>
        <w:t>惠露沾吳，仁風扇越。</w:t>
      </w:r>
      <w:r w:rsidRPr="001C3E29">
        <w:rPr>
          <w:rFonts w:hint="eastAsia"/>
        </w:rPr>
        <w:t>陸機謝成都王牋曰：慶雲惠露，止於落葉。</w:t>
      </w:r>
      <w:r w:rsidRPr="001C3E29">
        <w:rPr>
          <w:rFonts w:hint="eastAsia"/>
          <w:b/>
          <w:color w:val="660000"/>
          <w:sz w:val="28"/>
        </w:rPr>
        <w:t>涉夏踰漢，政成期月。</w:t>
      </w:r>
      <w:r w:rsidR="000742C0" w:rsidRPr="000742C0">
        <w:rPr>
          <w:rFonts w:hint="eastAsia"/>
          <w:u w:val="wave"/>
        </w:rPr>
        <w:t>楚辭</w:t>
      </w:r>
      <w:r w:rsidRPr="001C3E29">
        <w:rPr>
          <w:rFonts w:hint="eastAsia"/>
        </w:rPr>
        <w:t>曰：江與夏之不可涉。夏，水名也。</w:t>
      </w:r>
      <w:r w:rsidR="000742C0" w:rsidRPr="000742C0">
        <w:rPr>
          <w:rFonts w:hint="eastAsia"/>
          <w:u w:val="wave"/>
        </w:rPr>
        <w:t>尙書</w:t>
      </w:r>
      <w:r w:rsidRPr="001C3E29">
        <w:rPr>
          <w:rFonts w:hint="eastAsia"/>
        </w:rPr>
        <w:t>曰：逾于漢。期月，已見上文。</w:t>
      </w:r>
    </w:p>
    <w:p w14:paraId="27C96B88" w14:textId="7114E409" w:rsidR="008F46A3" w:rsidRDefault="008F46A3" w:rsidP="009831A1">
      <w:pPr>
        <w:ind w:firstLine="561"/>
      </w:pPr>
      <w:r w:rsidRPr="001C3E29">
        <w:rPr>
          <w:rFonts w:hint="eastAsia"/>
          <w:b/>
          <w:color w:val="660000"/>
          <w:sz w:val="28"/>
        </w:rPr>
        <w:t>用簡必從，日新</w:t>
      </w:r>
      <w:r w:rsidR="00F355DD">
        <w:rPr>
          <w:rFonts w:hint="eastAsia"/>
          <w:b/>
          <w:color w:val="660000"/>
          <w:sz w:val="28"/>
        </w:rPr>
        <w:t>爲</w:t>
      </w:r>
      <w:r w:rsidRPr="001C3E29">
        <w:rPr>
          <w:rFonts w:hint="eastAsia"/>
          <w:b/>
          <w:color w:val="660000"/>
          <w:sz w:val="28"/>
        </w:rPr>
        <w:t>盛。</w:t>
      </w:r>
      <w:r w:rsidR="000742C0" w:rsidRPr="000742C0">
        <w:rPr>
          <w:rFonts w:hint="eastAsia"/>
          <w:u w:val="wave"/>
        </w:rPr>
        <w:t>周易</w:t>
      </w:r>
      <w:r w:rsidRPr="001C3E29">
        <w:rPr>
          <w:rFonts w:hint="eastAsia"/>
        </w:rPr>
        <w:t>曰：簡則易從。又曰：日新之謂盛德。</w:t>
      </w:r>
      <w:r w:rsidRPr="001C3E29">
        <w:rPr>
          <w:rFonts w:hint="eastAsia"/>
          <w:b/>
          <w:color w:val="660000"/>
          <w:sz w:val="28"/>
        </w:rPr>
        <w:t>在上哀矜，臨下莊敬。</w:t>
      </w:r>
      <w:r w:rsidRPr="001C3E29">
        <w:rPr>
          <w:rFonts w:hint="eastAsia"/>
        </w:rPr>
        <w:t>哀矜，已見上文。</w:t>
      </w:r>
      <w:r w:rsidR="003E4D6D" w:rsidRPr="003E4D6D">
        <w:rPr>
          <w:rFonts w:hint="eastAsia"/>
          <w:u w:val="wave"/>
        </w:rPr>
        <w:t>論語</w:t>
      </w:r>
      <w:r w:rsidRPr="001C3E29">
        <w:rPr>
          <w:rFonts w:hint="eastAsia"/>
        </w:rPr>
        <w:t>曰：季康子問使民以敬如之何？子曰：臨之以莊則敬。</w:t>
      </w:r>
      <w:r w:rsidRPr="001C3E29">
        <w:rPr>
          <w:rFonts w:hint="eastAsia"/>
          <w:b/>
          <w:color w:val="660000"/>
          <w:sz w:val="28"/>
        </w:rPr>
        <w:t>草木不夭，昆蟲得性。</w:t>
      </w:r>
      <w:r w:rsidR="000742C0" w:rsidRPr="000742C0">
        <w:rPr>
          <w:rFonts w:hint="eastAsia"/>
          <w:u w:val="wave"/>
        </w:rPr>
        <w:t>毛詩</w:t>
      </w:r>
      <w:r w:rsidRPr="001C3E29">
        <w:rPr>
          <w:rFonts w:hint="eastAsia"/>
        </w:rPr>
        <w:t>序曰：周家忠厚，仁及草木。又曰：民樂其有靈德，以及鳥獸昆蟲焉。</w:t>
      </w:r>
      <w:r w:rsidRPr="001C3E29">
        <w:rPr>
          <w:rFonts w:hint="eastAsia"/>
          <w:b/>
          <w:color w:val="660000"/>
          <w:sz w:val="28"/>
        </w:rPr>
        <w:t>我有芳蘭，民胥攸詠。</w:t>
      </w:r>
      <w:r w:rsidRPr="001C3E29">
        <w:rPr>
          <w:rFonts w:hint="eastAsia"/>
        </w:rPr>
        <w:t>芳蘭，即上芳若椒蘭也。</w:t>
      </w:r>
    </w:p>
    <w:p w14:paraId="752EF8D3" w14:textId="5E807828" w:rsidR="008F46A3" w:rsidRDefault="008F46A3" w:rsidP="009831A1">
      <w:pPr>
        <w:ind w:firstLine="561"/>
      </w:pPr>
      <w:r w:rsidRPr="001C3E29">
        <w:rPr>
          <w:rFonts w:hint="eastAsia"/>
          <w:b/>
          <w:color w:val="660000"/>
          <w:sz w:val="28"/>
        </w:rPr>
        <w:t>群夷蠢蠢，巖別嶂分。</w:t>
      </w:r>
      <w:r w:rsidRPr="001C3E29">
        <w:rPr>
          <w:rFonts w:hint="eastAsia"/>
        </w:rPr>
        <w:t>爾雅曰：蠢，動也。</w:t>
      </w:r>
      <w:r w:rsidRPr="001C3E29">
        <w:rPr>
          <w:rFonts w:hint="eastAsia"/>
          <w:b/>
          <w:color w:val="660000"/>
          <w:sz w:val="28"/>
        </w:rPr>
        <w:t>傾山盡落，其從如雲。</w:t>
      </w:r>
      <w:r w:rsidR="000742C0" w:rsidRPr="000742C0">
        <w:rPr>
          <w:rFonts w:hint="eastAsia"/>
          <w:u w:val="wave"/>
        </w:rPr>
        <w:t>毛詩</w:t>
      </w:r>
      <w:r w:rsidRPr="001C3E29">
        <w:rPr>
          <w:rFonts w:hint="eastAsia"/>
        </w:rPr>
        <w:t>曰：齊子歸止，其從如雲。</w:t>
      </w:r>
      <w:r w:rsidRPr="001C3E29">
        <w:rPr>
          <w:rFonts w:hint="eastAsia"/>
          <w:b/>
          <w:color w:val="660000"/>
          <w:sz w:val="28"/>
        </w:rPr>
        <w:t>挈妻荷子，負戴成群。</w:t>
      </w:r>
      <w:r w:rsidRPr="001C3E29">
        <w:rPr>
          <w:rFonts w:hint="eastAsia"/>
        </w:rPr>
        <w:t>莊子曰：邠人謂邠王曰：挈吾妻子以從王乎</w:t>
      </w:r>
      <w:r w:rsidRPr="00C32D98">
        <w:rPr>
          <w:rStyle w:val="a9"/>
        </w:rPr>
        <w:footnoteReference w:id="5938"/>
      </w:r>
      <w:r w:rsidRPr="001C3E29">
        <w:rPr>
          <w:rFonts w:hint="eastAsia"/>
        </w:rPr>
        <w:t>！又曰：石戶之農夫，負妻戴子入海也。</w:t>
      </w:r>
      <w:r w:rsidRPr="001C3E29">
        <w:rPr>
          <w:rFonts w:hint="eastAsia"/>
          <w:b/>
          <w:color w:val="660000"/>
          <w:sz w:val="28"/>
        </w:rPr>
        <w:t>迴首請吏，曾何足云！</w:t>
      </w:r>
      <w:r w:rsidRPr="001C3E29">
        <w:rPr>
          <w:rFonts w:hint="eastAsia"/>
        </w:rPr>
        <w:t>封禪書曰：昆蟲闓澤，迴首面內。</w:t>
      </w:r>
      <w:r w:rsidR="003E4D6D" w:rsidRPr="003E4D6D">
        <w:rPr>
          <w:rFonts w:hint="eastAsia"/>
          <w:u w:val="wave"/>
        </w:rPr>
        <w:t>漢書</w:t>
      </w:r>
      <w:r w:rsidRPr="001C3E29">
        <w:rPr>
          <w:rFonts w:hint="eastAsia"/>
        </w:rPr>
        <w:t>曰：邛、笮之君長，聞南夷與漢通，請吏比南夷。</w:t>
      </w:r>
    </w:p>
    <w:p w14:paraId="260CAE3D" w14:textId="7E5452AB" w:rsidR="008F46A3" w:rsidRDefault="008F46A3" w:rsidP="009831A1">
      <w:pPr>
        <w:ind w:firstLine="561"/>
      </w:pPr>
      <w:r w:rsidRPr="001C3E29">
        <w:rPr>
          <w:rFonts w:hint="eastAsia"/>
          <w:b/>
          <w:color w:val="660000"/>
          <w:sz w:val="28"/>
        </w:rPr>
        <w:t>昔聞天道，仁罔不遂。</w:t>
      </w:r>
      <w:r w:rsidRPr="001C3E29">
        <w:rPr>
          <w:rFonts w:hint="eastAsia"/>
        </w:rPr>
        <w:t>老子曰：天道無親，常與善人。</w:t>
      </w:r>
      <w:r w:rsidR="003E4D6D" w:rsidRPr="003E4D6D">
        <w:rPr>
          <w:rFonts w:hint="eastAsia"/>
          <w:u w:val="wave"/>
        </w:rPr>
        <w:t>論語</w:t>
      </w:r>
      <w:r w:rsidRPr="001C3E29">
        <w:rPr>
          <w:rFonts w:hint="eastAsia"/>
        </w:rPr>
        <w:t>，子曰：仁者壽。莊子曰：聖也者，遂於命者也。</w:t>
      </w:r>
      <w:r w:rsidRPr="001C3E29">
        <w:rPr>
          <w:rFonts w:hint="eastAsia"/>
          <w:b/>
          <w:color w:val="660000"/>
          <w:sz w:val="28"/>
        </w:rPr>
        <w:t>彼蒼如何，興山止簣？</w:t>
      </w:r>
      <w:r w:rsidR="000742C0" w:rsidRPr="000742C0">
        <w:rPr>
          <w:rFonts w:hint="eastAsia"/>
          <w:u w:val="wave"/>
        </w:rPr>
        <w:t>毛詩</w:t>
      </w:r>
      <w:r w:rsidRPr="001C3E29">
        <w:rPr>
          <w:rFonts w:hint="eastAsia"/>
        </w:rPr>
        <w:t>曰：彼蒼者天，殲我良人。止簣，</w:t>
      </w:r>
      <w:r w:rsidRPr="001C3E29">
        <w:rPr>
          <w:rFonts w:hint="eastAsia"/>
        </w:rPr>
        <w:lastRenderedPageBreak/>
        <w:t>已見上文。</w:t>
      </w:r>
      <w:r w:rsidRPr="001C3E29">
        <w:rPr>
          <w:rFonts w:hint="eastAsia"/>
          <w:b/>
          <w:color w:val="660000"/>
          <w:sz w:val="28"/>
        </w:rPr>
        <w:t>四牡方馳，六龍頓轡。</w:t>
      </w:r>
      <w:r w:rsidR="000742C0" w:rsidRPr="000742C0">
        <w:rPr>
          <w:rFonts w:hint="eastAsia"/>
          <w:u w:val="wave"/>
        </w:rPr>
        <w:t>毛詩</w:t>
      </w:r>
      <w:r w:rsidRPr="001C3E29">
        <w:rPr>
          <w:rFonts w:hint="eastAsia"/>
        </w:rPr>
        <w:t>曰：駕彼四牡，四牡項領。頓轡，喻死也。</w:t>
      </w:r>
      <w:r w:rsidR="000742C0" w:rsidRPr="000742C0">
        <w:rPr>
          <w:rFonts w:hint="eastAsia"/>
          <w:u w:val="wave"/>
        </w:rPr>
        <w:t>楚辭</w:t>
      </w:r>
      <w:r w:rsidRPr="001C3E29">
        <w:rPr>
          <w:rFonts w:hint="eastAsia"/>
        </w:rPr>
        <w:t>曰：貫鴻濛以東朅兮，維六龍於扶桑。</w:t>
      </w:r>
      <w:r w:rsidR="003F10DC" w:rsidRPr="003F10DC">
        <w:rPr>
          <w:rFonts w:hint="eastAsia"/>
          <w:u w:val="single"/>
        </w:rPr>
        <w:t>王逸</w:t>
      </w:r>
      <w:r w:rsidRPr="001C3E29">
        <w:rPr>
          <w:rFonts w:hint="eastAsia"/>
        </w:rPr>
        <w:t>注曰：結我車轡於扶桑以留日行，幸得延年壽也。頓，猶舍也。</w:t>
      </w:r>
      <w:r w:rsidRPr="001C3E29">
        <w:rPr>
          <w:rFonts w:hint="eastAsia"/>
          <w:b/>
          <w:color w:val="660000"/>
          <w:sz w:val="28"/>
        </w:rPr>
        <w:t>斯民曷仰，邦國殄瘁。</w:t>
      </w:r>
      <w:r w:rsidR="000742C0" w:rsidRPr="000742C0">
        <w:rPr>
          <w:rFonts w:hint="eastAsia"/>
          <w:u w:val="wave"/>
        </w:rPr>
        <w:t>毛詩</w:t>
      </w:r>
      <w:r w:rsidRPr="001C3E29">
        <w:rPr>
          <w:rFonts w:hint="eastAsia"/>
        </w:rPr>
        <w:t>曰：人之云亡，邦國殄瘁！</w:t>
      </w:r>
    </w:p>
    <w:p w14:paraId="4F85301A" w14:textId="54507127" w:rsidR="008F46A3" w:rsidRDefault="008F46A3" w:rsidP="009831A1">
      <w:pPr>
        <w:ind w:firstLine="561"/>
      </w:pPr>
      <w:r w:rsidRPr="001C3E29">
        <w:rPr>
          <w:rFonts w:hint="eastAsia"/>
          <w:b/>
          <w:color w:val="660000"/>
          <w:sz w:val="28"/>
        </w:rPr>
        <w:t>齊殞晏平，行哭致禮。</w:t>
      </w:r>
      <w:r w:rsidRPr="001C3E29">
        <w:rPr>
          <w:rFonts w:hint="eastAsia"/>
        </w:rPr>
        <w:t>晏子曰：齊景公遊於淄。晏子死，公繁駔而馳，自以</w:t>
      </w:r>
      <w:r w:rsidR="00F355DD">
        <w:rPr>
          <w:rFonts w:hint="eastAsia"/>
        </w:rPr>
        <w:t>爲</w:t>
      </w:r>
      <w:r w:rsidRPr="001C3E29">
        <w:rPr>
          <w:rFonts w:hint="eastAsia"/>
        </w:rPr>
        <w:t>遲，下車而趨，知不如車之駃，則又乘之。比至國，四下而趨，至則伏尸而哭曰：百姓誰復告我惡邪？</w:t>
      </w:r>
      <w:r w:rsidRPr="001C3E29">
        <w:rPr>
          <w:rFonts w:hint="eastAsia"/>
          <w:b/>
          <w:color w:val="660000"/>
          <w:sz w:val="28"/>
        </w:rPr>
        <w:t>趙徂昌國，列邦揮涕。</w:t>
      </w:r>
      <w:r w:rsidR="003E4D6D" w:rsidRPr="003E4D6D">
        <w:rPr>
          <w:rFonts w:hint="eastAsia"/>
          <w:u w:val="wave"/>
        </w:rPr>
        <w:t>史記</w:t>
      </w:r>
      <w:r w:rsidRPr="001C3E29">
        <w:rPr>
          <w:rFonts w:hint="eastAsia"/>
        </w:rPr>
        <w:t>曰：樂毅</w:t>
      </w:r>
      <w:r w:rsidR="00F355DD">
        <w:rPr>
          <w:rFonts w:hint="eastAsia"/>
        </w:rPr>
        <w:t>爲</w:t>
      </w:r>
      <w:r w:rsidRPr="001C3E29">
        <w:rPr>
          <w:rFonts w:hint="eastAsia"/>
        </w:rPr>
        <w:t>燕伐齊，破之。封樂毅於昌國。昭王卒，燕惠王疑毅，毅降趙，號曰望諸君，而卒於趙。潘岳太宰魯公碑曰：趙喪望諸，列國同傷。家語，敬姜曰：無揮涕。涕以手揮之也</w:t>
      </w:r>
      <w:r w:rsidRPr="00C32D98">
        <w:rPr>
          <w:rStyle w:val="a9"/>
        </w:rPr>
        <w:footnoteReference w:id="5939"/>
      </w:r>
      <w:r w:rsidRPr="001C3E29">
        <w:rPr>
          <w:rFonts w:hint="eastAsia"/>
        </w:rPr>
        <w:t>。</w:t>
      </w:r>
      <w:r w:rsidRPr="001C3E29">
        <w:rPr>
          <w:rFonts w:hint="eastAsia"/>
          <w:b/>
          <w:color w:val="660000"/>
          <w:sz w:val="28"/>
        </w:rPr>
        <w:t>況我君斯，皇之介弟。</w:t>
      </w:r>
      <w:r w:rsidRPr="001C3E29">
        <w:rPr>
          <w:rFonts w:hint="eastAsia"/>
        </w:rPr>
        <w:t>左氏傳，伯州犁謂皇頡曰：夫子</w:t>
      </w:r>
      <w:r w:rsidR="00F355DD">
        <w:rPr>
          <w:rFonts w:hint="eastAsia"/>
        </w:rPr>
        <w:t>爲</w:t>
      </w:r>
      <w:r w:rsidRPr="001C3E29">
        <w:rPr>
          <w:rFonts w:hint="eastAsia"/>
        </w:rPr>
        <w:t>王子圍，寡君之貴介弟也。</w:t>
      </w:r>
      <w:r w:rsidRPr="001C3E29">
        <w:rPr>
          <w:rFonts w:hint="eastAsia"/>
          <w:b/>
          <w:color w:val="660000"/>
          <w:sz w:val="28"/>
        </w:rPr>
        <w:t>哀感徒庶，慟興雲陛。</w:t>
      </w:r>
      <w:r w:rsidRPr="001C3E29">
        <w:rPr>
          <w:rFonts w:hint="eastAsia"/>
        </w:rPr>
        <w:t>左思七略曰：闓甲第之廣袤，建雲陛之竪峨。</w:t>
      </w:r>
    </w:p>
    <w:p w14:paraId="43933C66" w14:textId="4F780850" w:rsidR="008F46A3" w:rsidRDefault="008F46A3" w:rsidP="009831A1">
      <w:pPr>
        <w:ind w:firstLine="561"/>
      </w:pPr>
      <w:r w:rsidRPr="001C3E29">
        <w:rPr>
          <w:rFonts w:hint="eastAsia"/>
          <w:b/>
          <w:color w:val="660000"/>
          <w:sz w:val="28"/>
        </w:rPr>
        <w:t>階毀留攢，川汎歸軸。</w:t>
      </w:r>
      <w:r w:rsidRPr="001C3E29">
        <w:rPr>
          <w:rFonts w:hint="eastAsia"/>
        </w:rPr>
        <w:t>禮記曰：君殯用輴，攢至于上。</w:t>
      </w:r>
      <w:r w:rsidR="00FE33F9" w:rsidRPr="00FE33F9">
        <w:rPr>
          <w:rFonts w:hint="eastAsia"/>
          <w:u w:val="single"/>
        </w:rPr>
        <w:t>鄭玄</w:t>
      </w:r>
      <w:r w:rsidRPr="001C3E29">
        <w:rPr>
          <w:rFonts w:hint="eastAsia"/>
        </w:rPr>
        <w:t>曰：攢，猶叢也。殯君棺以龍輴，叢不題湊象槨。儀禮曰：遷于祖，用軸。</w:t>
      </w:r>
      <w:r w:rsidR="00FE33F9" w:rsidRPr="00FE33F9">
        <w:rPr>
          <w:rFonts w:hint="eastAsia"/>
          <w:u w:val="single"/>
        </w:rPr>
        <w:t>鄭玄</w:t>
      </w:r>
      <w:r w:rsidRPr="001C3E29">
        <w:rPr>
          <w:rFonts w:hint="eastAsia"/>
        </w:rPr>
        <w:t>曰：軸，輁也。</w:t>
      </w:r>
      <w:r w:rsidRPr="001C3E29">
        <w:rPr>
          <w:rFonts w:hint="eastAsia"/>
          <w:b/>
          <w:color w:val="660000"/>
          <w:sz w:val="28"/>
        </w:rPr>
        <w:t>競羞野奠，爭攀去轂。遵渚號追，臨波望哭。</w:t>
      </w:r>
      <w:r w:rsidR="000742C0" w:rsidRPr="000742C0">
        <w:rPr>
          <w:rFonts w:hint="eastAsia"/>
          <w:u w:val="wave"/>
        </w:rPr>
        <w:t>毛詩</w:t>
      </w:r>
      <w:r w:rsidRPr="001C3E29">
        <w:rPr>
          <w:rFonts w:hint="eastAsia"/>
        </w:rPr>
        <w:t>曰：鴻飛遵渚。范曄</w:t>
      </w:r>
      <w:r w:rsidR="000742C0" w:rsidRPr="000742C0">
        <w:rPr>
          <w:rFonts w:hint="eastAsia"/>
          <w:u w:val="wave"/>
        </w:rPr>
        <w:t>後漢書</w:t>
      </w:r>
      <w:r w:rsidRPr="001C3E29">
        <w:rPr>
          <w:rFonts w:hint="eastAsia"/>
        </w:rPr>
        <w:t>曰：祭遵喪至河南，車駕臨之，望哭哀慟。</w:t>
      </w:r>
      <w:r w:rsidRPr="001C3E29">
        <w:rPr>
          <w:rFonts w:hint="eastAsia"/>
          <w:b/>
          <w:color w:val="660000"/>
          <w:sz w:val="28"/>
        </w:rPr>
        <w:t>無絕終古，惟蘭與菊。</w:t>
      </w:r>
      <w:r w:rsidR="000742C0" w:rsidRPr="000742C0">
        <w:rPr>
          <w:rFonts w:hint="eastAsia"/>
          <w:u w:val="wave"/>
        </w:rPr>
        <w:t>楚辭</w:t>
      </w:r>
      <w:r w:rsidRPr="001C3E29">
        <w:rPr>
          <w:rFonts w:hint="eastAsia"/>
        </w:rPr>
        <w:t>曰：春蘭兮秋菊，長無絕兮終古。</w:t>
      </w:r>
    </w:p>
    <w:p w14:paraId="0280DE90" w14:textId="7E3E1556" w:rsidR="008F46A3" w:rsidRDefault="008F46A3" w:rsidP="009831A1">
      <w:pPr>
        <w:ind w:firstLine="561"/>
      </w:pPr>
      <w:r w:rsidRPr="001C3E29">
        <w:rPr>
          <w:rFonts w:hint="eastAsia"/>
          <w:b/>
          <w:color w:val="660000"/>
          <w:sz w:val="28"/>
        </w:rPr>
        <w:t>塗由帝渚，朱軒靡駕。</w:t>
      </w:r>
      <w:r w:rsidR="000742C0" w:rsidRPr="000742C0">
        <w:rPr>
          <w:rFonts w:hint="eastAsia"/>
          <w:u w:val="wave"/>
        </w:rPr>
        <w:t>楚辭</w:t>
      </w:r>
      <w:r w:rsidRPr="001C3E29">
        <w:rPr>
          <w:rFonts w:hint="eastAsia"/>
        </w:rPr>
        <w:t>曰：帝子降兮北渚。</w:t>
      </w:r>
      <w:r w:rsidR="000742C0" w:rsidRPr="000742C0">
        <w:rPr>
          <w:rFonts w:hint="eastAsia"/>
          <w:u w:val="wave"/>
        </w:rPr>
        <w:t>尙書</w:t>
      </w:r>
      <w:r w:rsidRPr="001C3E29">
        <w:rPr>
          <w:rFonts w:hint="eastAsia"/>
        </w:rPr>
        <w:t>大傳曰：未命</w:t>
      </w:r>
      <w:r w:rsidR="00F355DD">
        <w:rPr>
          <w:rFonts w:hint="eastAsia"/>
        </w:rPr>
        <w:t>爲</w:t>
      </w:r>
      <w:r w:rsidRPr="001C3E29">
        <w:rPr>
          <w:rFonts w:hint="eastAsia"/>
        </w:rPr>
        <w:t>士，不得乘朱軒。</w:t>
      </w:r>
      <w:r w:rsidRPr="001C3E29">
        <w:rPr>
          <w:rFonts w:hint="eastAsia"/>
          <w:b/>
          <w:color w:val="660000"/>
          <w:sz w:val="28"/>
        </w:rPr>
        <w:t>東首塋園，即宮長夜。</w:t>
      </w:r>
      <w:r w:rsidRPr="001C3E29">
        <w:rPr>
          <w:rFonts w:hint="eastAsia"/>
        </w:rPr>
        <w:t>廣雅曰：首，向也。</w:t>
      </w:r>
      <w:r w:rsidR="003E4D6D" w:rsidRPr="003E4D6D">
        <w:rPr>
          <w:rFonts w:hint="eastAsia"/>
          <w:u w:val="wave"/>
        </w:rPr>
        <w:t>漢書</w:t>
      </w:r>
      <w:r w:rsidRPr="001C3E29">
        <w:rPr>
          <w:rFonts w:hint="eastAsia"/>
        </w:rPr>
        <w:t>音義，</w:t>
      </w:r>
      <w:r w:rsidR="003F10DC" w:rsidRPr="003F10DC">
        <w:rPr>
          <w:rFonts w:hint="eastAsia"/>
          <w:u w:val="single"/>
        </w:rPr>
        <w:t>如淳</w:t>
      </w:r>
      <w:r w:rsidRPr="001C3E29">
        <w:rPr>
          <w:rFonts w:hint="eastAsia"/>
        </w:rPr>
        <w:t>曰：塋，冢田也。禮記曰：孔悝鼎銘曰：即宮于宗周。李陵詩曰：嚴父潛長夜，慈母去中堂。</w:t>
      </w:r>
      <w:r w:rsidRPr="001C3E29">
        <w:rPr>
          <w:rFonts w:hint="eastAsia"/>
          <w:b/>
          <w:color w:val="660000"/>
          <w:sz w:val="28"/>
        </w:rPr>
        <w:t>逝川無待，黃金難化。</w:t>
      </w:r>
      <w:r w:rsidRPr="001C3E29">
        <w:rPr>
          <w:rFonts w:hint="eastAsia"/>
        </w:rPr>
        <w:t>逝川，已見上文。</w:t>
      </w:r>
      <w:r w:rsidR="003E4D6D" w:rsidRPr="003E4D6D">
        <w:rPr>
          <w:rFonts w:hint="eastAsia"/>
          <w:u w:val="wave"/>
        </w:rPr>
        <w:t>史記</w:t>
      </w:r>
      <w:r w:rsidRPr="001C3E29">
        <w:rPr>
          <w:rFonts w:hint="eastAsia"/>
        </w:rPr>
        <w:t>，少君言上曰：祠灶則致物，而丹砂可</w:t>
      </w:r>
      <w:r w:rsidR="00F355DD">
        <w:rPr>
          <w:rFonts w:hint="eastAsia"/>
        </w:rPr>
        <w:t>爲</w:t>
      </w:r>
      <w:r w:rsidRPr="001C3E29">
        <w:rPr>
          <w:rFonts w:hint="eastAsia"/>
        </w:rPr>
        <w:t>黃金。黃金成以</w:t>
      </w:r>
      <w:r w:rsidR="00F355DD">
        <w:rPr>
          <w:rFonts w:hint="eastAsia"/>
        </w:rPr>
        <w:t>爲</w:t>
      </w:r>
      <w:r w:rsidRPr="001C3E29">
        <w:rPr>
          <w:rFonts w:hint="eastAsia"/>
        </w:rPr>
        <w:t>飲食器，則益壽。</w:t>
      </w:r>
      <w:r w:rsidRPr="001C3E29">
        <w:rPr>
          <w:rFonts w:hint="eastAsia"/>
          <w:b/>
          <w:color w:val="660000"/>
          <w:sz w:val="28"/>
        </w:rPr>
        <w:t>鍾石徒刊，芳猷永謝。</w:t>
      </w:r>
      <w:r w:rsidRPr="001C3E29">
        <w:rPr>
          <w:rFonts w:hint="eastAsia"/>
        </w:rPr>
        <w:t>吳越春秋，樂師謂越王曰：君王德可以刻之金石。</w:t>
      </w:r>
      <w:r w:rsidR="003F10DC" w:rsidRPr="003F10DC">
        <w:rPr>
          <w:rFonts w:hint="eastAsia"/>
          <w:u w:val="single"/>
        </w:rPr>
        <w:t>王逸</w:t>
      </w:r>
      <w:r w:rsidR="000742C0" w:rsidRPr="000742C0">
        <w:rPr>
          <w:rFonts w:hint="eastAsia"/>
          <w:u w:val="wave"/>
        </w:rPr>
        <w:t>楚辭</w:t>
      </w:r>
      <w:r w:rsidRPr="001C3E29">
        <w:rPr>
          <w:rFonts w:hint="eastAsia"/>
        </w:rPr>
        <w:t>注曰：謝，去也。</w:t>
      </w:r>
    </w:p>
    <w:p w14:paraId="24E6F50F" w14:textId="77777777" w:rsidR="008F46A3" w:rsidRPr="009831A1" w:rsidRDefault="008F46A3" w:rsidP="009831A1">
      <w:pPr>
        <w:pStyle w:val="2"/>
        <w:ind w:firstLine="641"/>
        <w:rPr>
          <w:rFonts w:ascii="宋体-方正超大字符集" w:eastAsia="宋体-方正超大字符集"/>
        </w:rPr>
      </w:pPr>
      <w:r w:rsidRPr="009831A1">
        <w:rPr>
          <w:rFonts w:ascii="宋体-方正超大字符集" w:eastAsia="宋体-方正超大字符集" w:hint="eastAsia"/>
        </w:rPr>
        <w:lastRenderedPageBreak/>
        <w:t>墓誌</w:t>
      </w:r>
    </w:p>
    <w:p w14:paraId="4B540383" w14:textId="11CDB1FD" w:rsidR="008F46A3" w:rsidRDefault="008F46A3" w:rsidP="009831A1">
      <w:pPr>
        <w:ind w:firstLine="420"/>
      </w:pPr>
      <w:r w:rsidRPr="001C3E29">
        <w:rPr>
          <w:rFonts w:hint="eastAsia"/>
        </w:rPr>
        <w:t>吳均齊春秋，王儉曰：石誌不出禮典，起宋元嘉顏延之</w:t>
      </w:r>
      <w:r w:rsidR="00F355DD">
        <w:rPr>
          <w:rFonts w:hint="eastAsia"/>
        </w:rPr>
        <w:t>爲</w:t>
      </w:r>
      <w:r w:rsidRPr="001C3E29">
        <w:rPr>
          <w:rFonts w:hint="eastAsia"/>
        </w:rPr>
        <w:t>王琳石誌。</w:t>
      </w:r>
    </w:p>
    <w:p w14:paraId="711798DF" w14:textId="77777777" w:rsidR="008F46A3" w:rsidRDefault="008F46A3" w:rsidP="009831A1">
      <w:pPr>
        <w:pStyle w:val="3"/>
        <w:ind w:firstLine="641"/>
      </w:pPr>
      <w:r>
        <w:rPr>
          <w:rFonts w:hint="eastAsia"/>
        </w:rPr>
        <w:t>劉先生夫人墓誌</w:t>
      </w:r>
    </w:p>
    <w:p w14:paraId="31508C83" w14:textId="05066BAB" w:rsidR="008F46A3" w:rsidRDefault="008F46A3" w:rsidP="009831A1">
      <w:pPr>
        <w:ind w:firstLine="420"/>
      </w:pPr>
      <w:r w:rsidRPr="001C3E29">
        <w:rPr>
          <w:rFonts w:hint="eastAsia"/>
        </w:rPr>
        <w:t>蕭子顯齊書曰：太祖</w:t>
      </w:r>
      <w:r w:rsidR="00F355DD">
        <w:rPr>
          <w:rFonts w:hint="eastAsia"/>
        </w:rPr>
        <w:t>爲</w:t>
      </w:r>
      <w:r w:rsidRPr="001C3E29">
        <w:rPr>
          <w:rFonts w:hint="eastAsia"/>
        </w:rPr>
        <w:t>劉瓛娶王氏女。瓛卒，天監元年，下詔</w:t>
      </w:r>
      <w:r w:rsidR="00F355DD">
        <w:rPr>
          <w:rFonts w:hint="eastAsia"/>
        </w:rPr>
        <w:t>爲</w:t>
      </w:r>
      <w:r w:rsidRPr="001C3E29">
        <w:rPr>
          <w:rFonts w:hint="eastAsia"/>
        </w:rPr>
        <w:t>瓛立碑，號曰貞簡先生。王僧孺劉氏譜曰：瓛娶王法施女也。</w:t>
      </w:r>
    </w:p>
    <w:p w14:paraId="7A2B4DD6" w14:textId="77777777" w:rsidR="008F46A3" w:rsidRPr="003D6509" w:rsidRDefault="008F46A3" w:rsidP="009831A1">
      <w:pPr>
        <w:ind w:firstLine="560"/>
        <w:rPr>
          <w:rFonts w:ascii="楷体" w:eastAsia="楷体" w:hAnsi="楷体"/>
          <w:sz w:val="28"/>
          <w:u w:val="single"/>
        </w:rPr>
      </w:pPr>
      <w:r w:rsidRPr="003D6509">
        <w:rPr>
          <w:rFonts w:ascii="楷体" w:eastAsia="楷体" w:hAnsi="楷体" w:hint="eastAsia"/>
          <w:color w:val="660000"/>
          <w:sz w:val="28"/>
          <w:u w:val="single"/>
        </w:rPr>
        <w:t>任彥升</w:t>
      </w:r>
    </w:p>
    <w:p w14:paraId="6A55F92F" w14:textId="2135F207" w:rsidR="008F46A3" w:rsidRDefault="00820F0B" w:rsidP="009831A1">
      <w:pPr>
        <w:ind w:firstLine="561"/>
      </w:pPr>
      <w:r>
        <w:rPr>
          <w:rFonts w:hint="eastAsia"/>
          <w:b/>
          <w:color w:val="660000"/>
          <w:sz w:val="28"/>
        </w:rPr>
        <w:t>旣</w:t>
      </w:r>
      <w:r w:rsidR="008F46A3" w:rsidRPr="001C3E29">
        <w:rPr>
          <w:rFonts w:hint="eastAsia"/>
          <w:b/>
          <w:color w:val="660000"/>
          <w:sz w:val="28"/>
        </w:rPr>
        <w:t>稱萊歸，亦曰鴻妻；</w:t>
      </w:r>
      <w:r w:rsidR="008F46A3" w:rsidRPr="001C3E29">
        <w:rPr>
          <w:rFonts w:hint="eastAsia"/>
        </w:rPr>
        <w:t>列女傳曰：老萊子逃世，耕於蒙山之陽。或言之楚王，楚王遂駕車至老萊之門。楚王曰：守國之孤，願變先生。老萊曰：諾。妻曰：妾聞之，居亂世</w:t>
      </w:r>
      <w:r w:rsidR="00F355DD">
        <w:rPr>
          <w:rFonts w:hint="eastAsia"/>
        </w:rPr>
        <w:t>爲</w:t>
      </w:r>
      <w:r w:rsidR="008F46A3" w:rsidRPr="001C3E29">
        <w:rPr>
          <w:rFonts w:hint="eastAsia"/>
        </w:rPr>
        <w:t>人所制，此能免於患乎？妾不能</w:t>
      </w:r>
      <w:r w:rsidR="00F355DD">
        <w:rPr>
          <w:rFonts w:hint="eastAsia"/>
        </w:rPr>
        <w:t>爲</w:t>
      </w:r>
      <w:r w:rsidR="008F46A3" w:rsidRPr="001C3E29">
        <w:rPr>
          <w:rFonts w:hint="eastAsia"/>
        </w:rPr>
        <w:t>人所制者。投其畚而去。老萊乃隨之。又曰：梁鴻妻者，同郡孟氏之女也。德行甚脩。鴻納之，共逃遁霸陵山中。後復相將至會稽，賃舂</w:t>
      </w:r>
      <w:r w:rsidR="00F355DD">
        <w:rPr>
          <w:rFonts w:hint="eastAsia"/>
        </w:rPr>
        <w:t>爲</w:t>
      </w:r>
      <w:r w:rsidR="008F46A3" w:rsidRPr="001C3E29">
        <w:rPr>
          <w:rFonts w:hint="eastAsia"/>
        </w:rPr>
        <w:t>事。雖雜傭保之中，妻每進食，常舉案齊眉，不敢正視。以禮脩身，所在敬而慕之。</w:t>
      </w:r>
      <w:r w:rsidR="008F46A3" w:rsidRPr="001C3E29">
        <w:rPr>
          <w:rFonts w:hint="eastAsia"/>
          <w:b/>
          <w:color w:val="660000"/>
          <w:sz w:val="28"/>
        </w:rPr>
        <w:t>復有令德，一與之齊。</w:t>
      </w:r>
      <w:r w:rsidR="008F46A3" w:rsidRPr="001C3E29">
        <w:rPr>
          <w:rFonts w:hint="eastAsia"/>
        </w:rPr>
        <w:t>曹植王仲宣誄曰：</w:t>
      </w:r>
      <w:r>
        <w:rPr>
          <w:rFonts w:hint="eastAsia"/>
        </w:rPr>
        <w:t>旣</w:t>
      </w:r>
      <w:r w:rsidR="008F46A3" w:rsidRPr="001C3E29">
        <w:rPr>
          <w:rFonts w:hint="eastAsia"/>
        </w:rPr>
        <w:t>有令德，材技廣宣。禮記曰：信，婦德也，一與之齊，終身不改。</w:t>
      </w:r>
      <w:r w:rsidR="008F46A3" w:rsidRPr="001C3E29">
        <w:rPr>
          <w:rFonts w:hint="eastAsia"/>
          <w:b/>
          <w:color w:val="660000"/>
          <w:sz w:val="28"/>
        </w:rPr>
        <w:t>實佐君子，簪蒿杖藜；</w:t>
      </w:r>
      <w:r w:rsidR="000742C0" w:rsidRPr="000742C0">
        <w:rPr>
          <w:rFonts w:hint="eastAsia"/>
          <w:u w:val="wave"/>
        </w:rPr>
        <w:t>毛詩</w:t>
      </w:r>
      <w:r w:rsidR="008F46A3" w:rsidRPr="001C3E29">
        <w:rPr>
          <w:rFonts w:hint="eastAsia"/>
        </w:rPr>
        <w:t>序曰：又當輔佐君子，求賢審官。東觀漢記曰：梁統與杜林書曰：君非隗囂，不降志辱身，至簪蒿席草，不食其粟。莊子曰：子貢見原憲，原憲杖藜應門。</w:t>
      </w:r>
      <w:r w:rsidR="008F46A3" w:rsidRPr="001C3E29">
        <w:rPr>
          <w:rFonts w:hint="eastAsia"/>
          <w:b/>
          <w:color w:val="660000"/>
          <w:sz w:val="28"/>
        </w:rPr>
        <w:t>欣欣負載</w:t>
      </w:r>
      <w:r w:rsidR="008F46A3" w:rsidRPr="00C32D98">
        <w:rPr>
          <w:rStyle w:val="a9"/>
        </w:rPr>
        <w:footnoteReference w:id="5940"/>
      </w:r>
      <w:r w:rsidR="008F46A3" w:rsidRPr="001C3E29">
        <w:rPr>
          <w:rFonts w:hint="eastAsia"/>
          <w:b/>
          <w:color w:val="660000"/>
          <w:sz w:val="28"/>
        </w:rPr>
        <w:t>，在冀之畦。</w:t>
      </w:r>
      <w:r w:rsidR="008F46A3" w:rsidRPr="001C3E29">
        <w:rPr>
          <w:rFonts w:hint="eastAsia"/>
        </w:rPr>
        <w:t>音攜</w:t>
      </w:r>
      <w:r w:rsidR="008F46A3" w:rsidRPr="00C32D98">
        <w:rPr>
          <w:rStyle w:val="a9"/>
        </w:rPr>
        <w:footnoteReference w:id="5941"/>
      </w:r>
      <w:r w:rsidR="008F46A3" w:rsidRPr="001C3E29">
        <w:rPr>
          <w:rFonts w:hint="eastAsia"/>
        </w:rPr>
        <w:t>。</w:t>
      </w:r>
      <w:r w:rsidR="003E4D6D" w:rsidRPr="003E4D6D">
        <w:rPr>
          <w:rFonts w:hint="eastAsia"/>
          <w:u w:val="wave"/>
        </w:rPr>
        <w:t>漢書</w:t>
      </w:r>
      <w:r w:rsidR="008F46A3" w:rsidRPr="001C3E29">
        <w:rPr>
          <w:rFonts w:hint="eastAsia"/>
        </w:rPr>
        <w:t>曰：朱買臣常刈樵，其妻亦負載相隨。左氏傳曰：初，臼季過冀，見冀缺耨，其妻饁之，敬，相待如賓。</w:t>
      </w:r>
    </w:p>
    <w:p w14:paraId="7F457662" w14:textId="6FA01343" w:rsidR="008F46A3" w:rsidRDefault="008F46A3" w:rsidP="009831A1">
      <w:pPr>
        <w:ind w:firstLine="561"/>
      </w:pPr>
      <w:r w:rsidRPr="001C3E29">
        <w:rPr>
          <w:rFonts w:hint="eastAsia"/>
          <w:b/>
          <w:color w:val="660000"/>
          <w:sz w:val="28"/>
        </w:rPr>
        <w:t>居室有行，亟聞義讓。</w:t>
      </w:r>
      <w:r w:rsidRPr="001C3E29">
        <w:rPr>
          <w:rFonts w:hint="eastAsia"/>
        </w:rPr>
        <w:t>言初居室及於有行，俱聞義讓，故曰亟也。列女傳，鮑蘇妻曰：如不教吾以居室之行。</w:t>
      </w:r>
      <w:r w:rsidR="000742C0" w:rsidRPr="000742C0">
        <w:rPr>
          <w:rFonts w:hint="eastAsia"/>
          <w:u w:val="wave"/>
        </w:rPr>
        <w:t>毛詩</w:t>
      </w:r>
      <w:r w:rsidRPr="001C3E29">
        <w:rPr>
          <w:rFonts w:hint="eastAsia"/>
        </w:rPr>
        <w:t>曰：女子有行。左氏傳，趙衰曰：臣亟聞其言矣。</w:t>
      </w:r>
      <w:r w:rsidRPr="001C3E29">
        <w:rPr>
          <w:rFonts w:hint="eastAsia"/>
          <w:b/>
          <w:color w:val="660000"/>
          <w:sz w:val="28"/>
        </w:rPr>
        <w:t>稟訓丹陽，</w:t>
      </w:r>
      <w:r w:rsidRPr="001C3E29">
        <w:rPr>
          <w:rFonts w:hint="eastAsia"/>
          <w:b/>
          <w:color w:val="660000"/>
          <w:sz w:val="28"/>
        </w:rPr>
        <w:lastRenderedPageBreak/>
        <w:t>弘風丞相。</w:t>
      </w:r>
      <w:r w:rsidRPr="001C3E29">
        <w:rPr>
          <w:rFonts w:hint="eastAsia"/>
        </w:rPr>
        <w:t>蕭子顯齊書曰：瓛，晉丹陽尹惔六葉孫也。然其妻王氏，丞相遵之後也</w:t>
      </w:r>
      <w:r w:rsidRPr="00C32D98">
        <w:rPr>
          <w:rStyle w:val="a9"/>
        </w:rPr>
        <w:footnoteReference w:id="5942"/>
      </w:r>
      <w:r w:rsidRPr="001C3E29">
        <w:rPr>
          <w:rFonts w:hint="eastAsia"/>
        </w:rPr>
        <w:t>。</w:t>
      </w:r>
      <w:r w:rsidRPr="001C3E29">
        <w:rPr>
          <w:rFonts w:hint="eastAsia"/>
          <w:b/>
          <w:color w:val="660000"/>
          <w:sz w:val="28"/>
        </w:rPr>
        <w:t>籍甚二門，風流遠</w:t>
      </w:r>
      <w:r w:rsidR="000742C0">
        <w:rPr>
          <w:rFonts w:hint="eastAsia"/>
          <w:b/>
          <w:color w:val="660000"/>
          <w:sz w:val="28"/>
        </w:rPr>
        <w:t>尙</w:t>
      </w:r>
      <w:r w:rsidRPr="001C3E29">
        <w:rPr>
          <w:rFonts w:hint="eastAsia"/>
          <w:b/>
          <w:color w:val="660000"/>
          <w:sz w:val="28"/>
        </w:rPr>
        <w:t>。</w:t>
      </w:r>
      <w:r w:rsidR="003E4D6D" w:rsidRPr="003E4D6D">
        <w:rPr>
          <w:rFonts w:hint="eastAsia"/>
          <w:u w:val="wave"/>
        </w:rPr>
        <w:t>漢書</w:t>
      </w:r>
      <w:r w:rsidRPr="001C3E29">
        <w:rPr>
          <w:rFonts w:hint="eastAsia"/>
        </w:rPr>
        <w:t>曰：陸賈遊漢庭公卿間，名聲籍甚。習鑿齒晉陽秋曰：王夷甫、樂廣俱宅心事外，言風流者稱王、樂焉。</w:t>
      </w:r>
      <w:r w:rsidRPr="001C3E29">
        <w:rPr>
          <w:rFonts w:hint="eastAsia"/>
          <w:b/>
          <w:color w:val="660000"/>
          <w:sz w:val="28"/>
        </w:rPr>
        <w:t>肇允才淑，閫德斯諒。</w:t>
      </w:r>
      <w:r w:rsidR="000742C0" w:rsidRPr="000742C0">
        <w:rPr>
          <w:rFonts w:hint="eastAsia"/>
          <w:u w:val="wave"/>
        </w:rPr>
        <w:t>毛詩</w:t>
      </w:r>
      <w:r w:rsidRPr="001C3E29">
        <w:rPr>
          <w:rFonts w:hint="eastAsia"/>
        </w:rPr>
        <w:t>曰：肇允彼桃蟲。又曰：窈窕淑女。禮記曰：內言不出於閫。</w:t>
      </w:r>
      <w:r w:rsidR="00FE33F9" w:rsidRPr="00FE33F9">
        <w:rPr>
          <w:rFonts w:hint="eastAsia"/>
          <w:u w:val="single"/>
        </w:rPr>
        <w:t>鄭玄</w:t>
      </w:r>
      <w:r w:rsidRPr="001C3E29">
        <w:rPr>
          <w:rFonts w:hint="eastAsia"/>
        </w:rPr>
        <w:t>曰：閫，門限也。</w:t>
      </w:r>
      <w:r w:rsidR="003F10DC" w:rsidRPr="003F10DC">
        <w:rPr>
          <w:rFonts w:hint="eastAsia"/>
          <w:u w:val="single"/>
        </w:rPr>
        <w:t>毛萇</w:t>
      </w:r>
      <w:r w:rsidRPr="001C3E29">
        <w:rPr>
          <w:rFonts w:hint="eastAsia"/>
        </w:rPr>
        <w:t>詩傳曰：諒，信也。</w:t>
      </w:r>
    </w:p>
    <w:p w14:paraId="26DB868A" w14:textId="4CF6BE80" w:rsidR="008F46A3" w:rsidRDefault="008F46A3" w:rsidP="009831A1">
      <w:pPr>
        <w:ind w:firstLine="561"/>
      </w:pPr>
      <w:r w:rsidRPr="001C3E29">
        <w:rPr>
          <w:rFonts w:hint="eastAsia"/>
          <w:b/>
          <w:color w:val="660000"/>
          <w:sz w:val="28"/>
        </w:rPr>
        <w:t>蕪沒鄭鄉，寂寞楊冢</w:t>
      </w:r>
      <w:r w:rsidRPr="00C32D98">
        <w:rPr>
          <w:rStyle w:val="a9"/>
        </w:rPr>
        <w:footnoteReference w:id="5943"/>
      </w:r>
      <w:r w:rsidRPr="001C3E29">
        <w:rPr>
          <w:rFonts w:hint="eastAsia"/>
          <w:b/>
          <w:color w:val="660000"/>
          <w:sz w:val="28"/>
        </w:rPr>
        <w:t>。</w:t>
      </w:r>
      <w:r w:rsidRPr="001C3E29">
        <w:rPr>
          <w:rFonts w:hint="eastAsia"/>
        </w:rPr>
        <w:t>范曄</w:t>
      </w:r>
      <w:r w:rsidR="000742C0" w:rsidRPr="000742C0">
        <w:rPr>
          <w:rFonts w:hint="eastAsia"/>
          <w:u w:val="wave"/>
        </w:rPr>
        <w:t>後漢書</w:t>
      </w:r>
      <w:r w:rsidRPr="001C3E29">
        <w:rPr>
          <w:rFonts w:hint="eastAsia"/>
        </w:rPr>
        <w:t>曰：</w:t>
      </w:r>
      <w:r w:rsidR="00FE33F9" w:rsidRPr="00FE33F9">
        <w:rPr>
          <w:rFonts w:hint="eastAsia"/>
          <w:u w:val="single"/>
        </w:rPr>
        <w:t>鄭玄</w:t>
      </w:r>
      <w:r w:rsidRPr="001C3E29">
        <w:rPr>
          <w:rFonts w:hint="eastAsia"/>
        </w:rPr>
        <w:t>，字康成，北海人也。國相孔融深敬玄，屣履造門，告高密縣</w:t>
      </w:r>
      <w:r w:rsidR="00F355DD">
        <w:rPr>
          <w:rFonts w:hint="eastAsia"/>
        </w:rPr>
        <w:t>爲</w:t>
      </w:r>
      <w:r w:rsidRPr="001C3E29">
        <w:rPr>
          <w:rFonts w:hint="eastAsia"/>
        </w:rPr>
        <w:t>玄特立一鄉，曰：齊置士鄉，越有君子軍，皆異賢之意也。今鄭君鄉宜曰鄭公鄉。七略曰：</w:t>
      </w:r>
      <w:r w:rsidR="003F10DC" w:rsidRPr="003F10DC">
        <w:rPr>
          <w:rFonts w:hint="eastAsia"/>
          <w:u w:val="single"/>
        </w:rPr>
        <w:t>楊雄</w:t>
      </w:r>
      <w:r w:rsidRPr="001C3E29">
        <w:rPr>
          <w:rFonts w:hint="eastAsia"/>
        </w:rPr>
        <w:t>卒，弟子侯芭負土作墳，號曰玄冢。</w:t>
      </w:r>
      <w:r w:rsidRPr="001C3E29">
        <w:rPr>
          <w:rFonts w:hint="eastAsia"/>
          <w:b/>
          <w:color w:val="660000"/>
          <w:sz w:val="28"/>
        </w:rPr>
        <w:t>參差孔樹，毫末成拱。</w:t>
      </w:r>
      <w:r w:rsidRPr="001C3E29">
        <w:rPr>
          <w:rFonts w:hint="eastAsia"/>
        </w:rPr>
        <w:t>皇覽聖賢冢墓誌注曰：</w:t>
      </w:r>
      <w:r w:rsidR="003F10DC" w:rsidRPr="003F10DC">
        <w:rPr>
          <w:rFonts w:hint="eastAsia"/>
          <w:u w:val="single"/>
        </w:rPr>
        <w:t>孔子</w:t>
      </w:r>
      <w:r w:rsidRPr="001C3E29">
        <w:rPr>
          <w:rFonts w:hint="eastAsia"/>
        </w:rPr>
        <w:t>冢在魯城北泗水南。冢塋中樹以百數，皆異種。人傳言</w:t>
      </w:r>
      <w:r w:rsidR="003F10DC" w:rsidRPr="003F10DC">
        <w:rPr>
          <w:rFonts w:hint="eastAsia"/>
          <w:u w:val="single"/>
        </w:rPr>
        <w:t>孔子</w:t>
      </w:r>
      <w:r w:rsidRPr="001C3E29">
        <w:rPr>
          <w:rFonts w:hint="eastAsia"/>
        </w:rPr>
        <w:t>弟子異國，人各持其國樹來種之。其樹柞枌雒離五味欃檀之樹，魯人莫之識。老子曰：合抱之木，生於毫末。公羊傳曰：秦伯謂蹇叔曰：爾之年老，冢上之木拱矣。</w:t>
      </w:r>
      <w:r w:rsidRPr="001C3E29">
        <w:rPr>
          <w:rFonts w:hint="eastAsia"/>
          <w:b/>
          <w:color w:val="660000"/>
          <w:sz w:val="28"/>
        </w:rPr>
        <w:t>暫啟荒埏，長扃幽隴。</w:t>
      </w:r>
      <w:r w:rsidRPr="001C3E29">
        <w:rPr>
          <w:rFonts w:hint="eastAsia"/>
        </w:rPr>
        <w:t>蕭子顯齊書曰：王氏被出，今云合葬，蓋瓛卒之後，王氏宗合之。</w:t>
      </w:r>
      <w:r w:rsidRPr="001C3E29">
        <w:rPr>
          <w:rFonts w:hint="eastAsia"/>
          <w:b/>
          <w:color w:val="660000"/>
          <w:sz w:val="28"/>
        </w:rPr>
        <w:t>夫貴妻尊，匪爵而重。</w:t>
      </w:r>
      <w:r w:rsidRPr="001C3E29">
        <w:rPr>
          <w:rFonts w:hint="eastAsia"/>
        </w:rPr>
        <w:t>喪服傳曰：夫尊於朝，妻貴於室。潘岳夏侯湛誄曰：惟爾之存，匪爵而貴。</w:t>
      </w:r>
    </w:p>
    <w:p w14:paraId="4EC51634"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79F199F6"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44AC60BD" w14:textId="77777777" w:rsidR="008F46A3" w:rsidRDefault="008F46A3" w:rsidP="00D27645">
      <w:pPr>
        <w:ind w:firstLine="420"/>
        <w:sectPr w:rsidR="008F46A3" w:rsidSect="00700236">
          <w:type w:val="continuous"/>
          <w:pgSz w:w="12240" w:h="15840"/>
          <w:pgMar w:top="1440" w:right="1797" w:bottom="1440" w:left="1797" w:header="720" w:footer="720" w:gutter="0"/>
          <w:cols w:space="425"/>
          <w:docGrid w:linePitch="326"/>
        </w:sectPr>
      </w:pPr>
    </w:p>
    <w:p w14:paraId="2407FB91" w14:textId="77777777" w:rsidR="008F46A3" w:rsidRDefault="008F46A3" w:rsidP="00BB7DAA">
      <w:pPr>
        <w:pStyle w:val="1"/>
        <w:keepNext w:val="0"/>
        <w:keepLines w:val="0"/>
        <w:pageBreakBefore/>
        <w:widowControl w:val="0"/>
        <w:ind w:firstLine="881"/>
      </w:pPr>
      <w:r>
        <w:rPr>
          <w:rFonts w:hint="eastAsia"/>
        </w:rPr>
        <w:lastRenderedPageBreak/>
        <w:t>文選卷第六十</w:t>
      </w:r>
    </w:p>
    <w:p w14:paraId="614AB966" w14:textId="77777777" w:rsidR="008F46A3" w:rsidRPr="009831A1" w:rsidRDefault="008F46A3" w:rsidP="009831A1">
      <w:pPr>
        <w:pStyle w:val="2"/>
        <w:ind w:firstLine="641"/>
        <w:rPr>
          <w:rFonts w:ascii="宋体-方正超大字符集" w:eastAsia="宋体-方正超大字符集"/>
        </w:rPr>
      </w:pPr>
      <w:r w:rsidRPr="009831A1">
        <w:rPr>
          <w:rFonts w:ascii="宋体-方正超大字符集" w:eastAsia="宋体-方正超大字符集" w:hint="eastAsia"/>
        </w:rPr>
        <w:t>行狀</w:t>
      </w:r>
    </w:p>
    <w:p w14:paraId="0AB76216" w14:textId="6E53E29F" w:rsidR="008F46A3" w:rsidRDefault="008F46A3" w:rsidP="009831A1">
      <w:pPr>
        <w:pStyle w:val="3"/>
        <w:ind w:firstLine="641"/>
      </w:pPr>
      <w:r>
        <w:rPr>
          <w:rFonts w:hint="eastAsia"/>
        </w:rPr>
        <w:t>齊竟陵文宣王行狀</w:t>
      </w:r>
    </w:p>
    <w:p w14:paraId="2329DD55" w14:textId="581B0653" w:rsidR="00E3716F" w:rsidRPr="00072144" w:rsidRDefault="00E3716F" w:rsidP="00072144">
      <w:pPr>
        <w:ind w:firstLine="560"/>
        <w:rPr>
          <w:b/>
          <w:color w:val="660000"/>
          <w:sz w:val="28"/>
        </w:rPr>
      </w:pPr>
      <w:r w:rsidRPr="003D6509">
        <w:rPr>
          <w:rFonts w:ascii="楷体" w:eastAsia="楷体" w:hAnsi="楷体" w:hint="eastAsia"/>
          <w:color w:val="660000"/>
          <w:sz w:val="28"/>
          <w:u w:val="single"/>
        </w:rPr>
        <w:t>任彥昇</w:t>
      </w:r>
      <w:r w:rsidRPr="00C32D98">
        <w:rPr>
          <w:rStyle w:val="a9"/>
        </w:rPr>
        <w:footnoteReference w:id="5944"/>
      </w:r>
    </w:p>
    <w:p w14:paraId="383AAC47" w14:textId="1FCE7CCA" w:rsidR="008F46A3" w:rsidRPr="00072144" w:rsidRDefault="008F46A3" w:rsidP="009831A1">
      <w:pPr>
        <w:ind w:firstLine="561"/>
        <w:rPr>
          <w:b/>
          <w:color w:val="660000"/>
          <w:sz w:val="28"/>
        </w:rPr>
      </w:pPr>
      <w:r w:rsidRPr="001C3E29">
        <w:rPr>
          <w:rFonts w:hint="eastAsia"/>
          <w:b/>
          <w:color w:val="660000"/>
          <w:sz w:val="28"/>
        </w:rPr>
        <w:t>祖太祖高皇帝　父世祖武皇帝</w:t>
      </w:r>
    </w:p>
    <w:p w14:paraId="3DEFE1CE" w14:textId="1DD2A253" w:rsidR="008F46A3" w:rsidRPr="00072144" w:rsidRDefault="008F46A3" w:rsidP="009831A1">
      <w:pPr>
        <w:ind w:firstLine="561"/>
        <w:rPr>
          <w:b/>
          <w:color w:val="660000"/>
          <w:sz w:val="28"/>
        </w:rPr>
      </w:pPr>
      <w:r w:rsidRPr="001C3E29">
        <w:rPr>
          <w:rFonts w:hint="eastAsia"/>
          <w:b/>
          <w:color w:val="660000"/>
          <w:sz w:val="28"/>
        </w:rPr>
        <w:t>南徐州</w:t>
      </w:r>
      <w:r w:rsidR="00E3716F">
        <w:rPr>
          <w:rFonts w:hint="eastAsia"/>
          <w:b/>
          <w:color w:val="660000"/>
          <w:sz w:val="28"/>
        </w:rPr>
        <w:t xml:space="preserve"> </w:t>
      </w:r>
      <w:r w:rsidRPr="001C3E29">
        <w:rPr>
          <w:rFonts w:hint="eastAsia"/>
          <w:b/>
          <w:color w:val="660000"/>
          <w:sz w:val="28"/>
        </w:rPr>
        <w:t>南蘭陵郡</w:t>
      </w:r>
      <w:r w:rsidR="00E3716F">
        <w:rPr>
          <w:rFonts w:hint="eastAsia"/>
          <w:b/>
          <w:color w:val="660000"/>
          <w:sz w:val="28"/>
        </w:rPr>
        <w:t xml:space="preserve"> </w:t>
      </w:r>
      <w:r w:rsidRPr="001C3E29">
        <w:rPr>
          <w:rFonts w:hint="eastAsia"/>
          <w:b/>
          <w:color w:val="660000"/>
          <w:sz w:val="28"/>
        </w:rPr>
        <w:t>縣</w:t>
      </w:r>
      <w:r w:rsidR="00E3716F">
        <w:rPr>
          <w:rFonts w:hint="eastAsia"/>
          <w:b/>
          <w:color w:val="660000"/>
          <w:sz w:val="28"/>
        </w:rPr>
        <w:t xml:space="preserve"> </w:t>
      </w:r>
      <w:r w:rsidRPr="001C3E29">
        <w:rPr>
          <w:rFonts w:hint="eastAsia"/>
          <w:b/>
          <w:color w:val="660000"/>
          <w:sz w:val="28"/>
        </w:rPr>
        <w:t>都鄉</w:t>
      </w:r>
      <w:r w:rsidRPr="00C32D98">
        <w:rPr>
          <w:rStyle w:val="a9"/>
        </w:rPr>
        <w:footnoteReference w:id="5945"/>
      </w:r>
      <w:r w:rsidR="00E3716F">
        <w:rPr>
          <w:rFonts w:hint="eastAsia"/>
          <w:b/>
          <w:color w:val="660000"/>
          <w:sz w:val="28"/>
        </w:rPr>
        <w:t xml:space="preserve"> </w:t>
      </w:r>
      <w:r w:rsidRPr="001C3E29">
        <w:rPr>
          <w:rFonts w:hint="eastAsia"/>
          <w:b/>
          <w:color w:val="660000"/>
          <w:sz w:val="28"/>
        </w:rPr>
        <w:t>中都里</w:t>
      </w:r>
      <w:r w:rsidR="00E3716F">
        <w:rPr>
          <w:rFonts w:hint="eastAsia"/>
          <w:b/>
          <w:color w:val="660000"/>
          <w:sz w:val="28"/>
        </w:rPr>
        <w:t xml:space="preserve"> </w:t>
      </w:r>
      <w:r w:rsidRPr="001C3E29">
        <w:rPr>
          <w:rFonts w:hint="eastAsia"/>
          <w:b/>
          <w:color w:val="660000"/>
          <w:sz w:val="28"/>
        </w:rPr>
        <w:t>蕭公</w:t>
      </w:r>
      <w:r w:rsidR="00E3716F">
        <w:rPr>
          <w:rFonts w:hint="eastAsia"/>
          <w:b/>
          <w:color w:val="660000"/>
          <w:sz w:val="28"/>
        </w:rPr>
        <w:t xml:space="preserve"> </w:t>
      </w:r>
      <w:r w:rsidRPr="001C3E29">
        <w:rPr>
          <w:rFonts w:hint="eastAsia"/>
          <w:b/>
          <w:color w:val="660000"/>
          <w:sz w:val="28"/>
        </w:rPr>
        <w:t>年三十五行狀。</w:t>
      </w:r>
    </w:p>
    <w:p w14:paraId="36B676A6" w14:textId="590F08BA" w:rsidR="008F46A3" w:rsidRDefault="008F46A3" w:rsidP="009831A1">
      <w:pPr>
        <w:ind w:firstLine="561"/>
      </w:pPr>
      <w:r w:rsidRPr="001C3E29">
        <w:rPr>
          <w:rFonts w:hint="eastAsia"/>
          <w:b/>
          <w:color w:val="660000"/>
          <w:sz w:val="28"/>
        </w:rPr>
        <w:t>公道亞生知，照鄰幾庶。</w:t>
      </w:r>
      <w:r w:rsidR="003E4D6D" w:rsidRPr="003E4D6D">
        <w:rPr>
          <w:rFonts w:hint="eastAsia"/>
          <w:u w:val="wave"/>
        </w:rPr>
        <w:t>論語</w:t>
      </w:r>
      <w:r w:rsidRPr="001C3E29">
        <w:rPr>
          <w:rFonts w:hint="eastAsia"/>
        </w:rPr>
        <w:t>，</w:t>
      </w:r>
      <w:r w:rsidR="003F10DC" w:rsidRPr="003F10DC">
        <w:rPr>
          <w:rFonts w:hint="eastAsia"/>
          <w:u w:val="single"/>
        </w:rPr>
        <w:t>孔子</w:t>
      </w:r>
      <w:r w:rsidRPr="001C3E29">
        <w:rPr>
          <w:rFonts w:hint="eastAsia"/>
        </w:rPr>
        <w:t>曰：生而知之者上也，學而知之者次也。傅季友脩張良廟教曰：道亞黃中，照鄰殆庶。</w:t>
      </w:r>
      <w:r w:rsidRPr="001C3E29">
        <w:rPr>
          <w:rFonts w:hint="eastAsia"/>
          <w:b/>
          <w:color w:val="660000"/>
          <w:sz w:val="28"/>
        </w:rPr>
        <w:t>孝始人倫，忠</w:t>
      </w:r>
      <w:r w:rsidR="00F355DD">
        <w:rPr>
          <w:rFonts w:hint="eastAsia"/>
          <w:b/>
          <w:color w:val="660000"/>
          <w:sz w:val="28"/>
        </w:rPr>
        <w:t>爲</w:t>
      </w:r>
      <w:r w:rsidRPr="001C3E29">
        <w:rPr>
          <w:rFonts w:hint="eastAsia"/>
          <w:b/>
          <w:color w:val="660000"/>
          <w:sz w:val="28"/>
        </w:rPr>
        <w:t>令德，</w:t>
      </w:r>
      <w:r w:rsidR="000742C0" w:rsidRPr="000742C0">
        <w:rPr>
          <w:rFonts w:hint="eastAsia"/>
          <w:u w:val="wave"/>
        </w:rPr>
        <w:t>毛詩</w:t>
      </w:r>
      <w:r w:rsidRPr="001C3E29">
        <w:rPr>
          <w:rFonts w:hint="eastAsia"/>
        </w:rPr>
        <w:t>曰：成孝敬，厚人倫。左氏傳，君子曰：忠</w:t>
      </w:r>
      <w:r w:rsidR="00F355DD">
        <w:rPr>
          <w:rFonts w:hint="eastAsia"/>
        </w:rPr>
        <w:t>爲</w:t>
      </w:r>
      <w:r w:rsidRPr="001C3E29">
        <w:rPr>
          <w:rFonts w:hint="eastAsia"/>
        </w:rPr>
        <w:t>令德。</w:t>
      </w:r>
      <w:r w:rsidRPr="001C3E29">
        <w:rPr>
          <w:rFonts w:hint="eastAsia"/>
          <w:b/>
          <w:color w:val="660000"/>
          <w:sz w:val="28"/>
        </w:rPr>
        <w:t>公實體之，非毀譽所至。</w:t>
      </w:r>
      <w:r w:rsidR="003E4D6D" w:rsidRPr="003E4D6D">
        <w:rPr>
          <w:rFonts w:hint="eastAsia"/>
          <w:u w:val="wave"/>
        </w:rPr>
        <w:t>論語</w:t>
      </w:r>
      <w:r w:rsidRPr="001C3E29">
        <w:rPr>
          <w:rFonts w:hint="eastAsia"/>
        </w:rPr>
        <w:t>，子曰：吾之於人，誰毀誰譽？如有所譽。</w:t>
      </w:r>
      <w:r w:rsidR="003F10DC" w:rsidRPr="003F10DC">
        <w:rPr>
          <w:rFonts w:hint="eastAsia"/>
          <w:u w:val="single"/>
        </w:rPr>
        <w:t>高誘</w:t>
      </w:r>
      <w:r w:rsidRPr="001C3E29">
        <w:rPr>
          <w:rFonts w:hint="eastAsia"/>
        </w:rPr>
        <w:t>呂氏春秋注曰：體，行也。莊子曰：舉世譽之而不加勸，舉世非之而不加沮。</w:t>
      </w:r>
      <w:r w:rsidRPr="001C3E29">
        <w:rPr>
          <w:rFonts w:hint="eastAsia"/>
          <w:b/>
          <w:color w:val="660000"/>
          <w:sz w:val="28"/>
        </w:rPr>
        <w:t>天才博贍，學綜該明。</w:t>
      </w:r>
      <w:r w:rsidRPr="001C3E29">
        <w:rPr>
          <w:rFonts w:hint="eastAsia"/>
        </w:rPr>
        <w:t>郭子曰：孫子荊上品狀王武子曰：天才英博，亮拔不群。潘岳任府君畫讚曰：學綜群籍，智周萬物。</w:t>
      </w:r>
      <w:r w:rsidRPr="001C3E29">
        <w:rPr>
          <w:rFonts w:hint="eastAsia"/>
          <w:b/>
          <w:color w:val="660000"/>
          <w:sz w:val="28"/>
        </w:rPr>
        <w:t>至若曲臺之禮，九師之易。</w:t>
      </w:r>
      <w:r w:rsidRPr="001C3E29">
        <w:rPr>
          <w:rFonts w:hint="eastAsia"/>
        </w:rPr>
        <w:t>七略曰：宣皇帝時行射禮，博士后倉</w:t>
      </w:r>
      <w:r w:rsidR="00F355DD">
        <w:rPr>
          <w:rFonts w:hint="eastAsia"/>
        </w:rPr>
        <w:t>爲</w:t>
      </w:r>
      <w:r w:rsidRPr="001C3E29">
        <w:rPr>
          <w:rFonts w:hint="eastAsia"/>
        </w:rPr>
        <w:t>之辭，至今記之：曰曲臺記。又曰：易傳淮南九師道訓者，淮南王</w:t>
      </w:r>
      <w:r w:rsidRPr="001C3E29">
        <w:rPr>
          <w:rFonts w:hint="eastAsia"/>
        </w:rPr>
        <w:lastRenderedPageBreak/>
        <w:t>安所造也。</w:t>
      </w:r>
      <w:r w:rsidR="003E4D6D" w:rsidRPr="003E4D6D">
        <w:rPr>
          <w:rFonts w:hint="eastAsia"/>
          <w:u w:val="wave"/>
        </w:rPr>
        <w:t>漢書</w:t>
      </w:r>
      <w:r w:rsidRPr="001C3E29">
        <w:rPr>
          <w:rFonts w:hint="eastAsia"/>
        </w:rPr>
        <w:t>音義曰：淮南王安聘明易者九人，號九師說。</w:t>
      </w:r>
      <w:r w:rsidRPr="001C3E29">
        <w:rPr>
          <w:rFonts w:hint="eastAsia"/>
          <w:b/>
          <w:color w:val="660000"/>
          <w:sz w:val="28"/>
        </w:rPr>
        <w:t>樂分龍趙，詩析齊韓。</w:t>
      </w:r>
      <w:r w:rsidR="003E4D6D" w:rsidRPr="003E4D6D">
        <w:rPr>
          <w:rFonts w:hint="eastAsia"/>
          <w:u w:val="wave"/>
        </w:rPr>
        <w:t>漢書</w:t>
      </w:r>
      <w:r w:rsidRPr="001C3E29">
        <w:rPr>
          <w:rFonts w:hint="eastAsia"/>
        </w:rPr>
        <w:t>曰：雅琴趙氏七篇。名定，渤海人，宣帝時丞相魏相所表。又曰：雅琴龍氏九十九篇。名德，梁人也。又曰：詩，魯、齊、韓三家。</w:t>
      </w:r>
      <w:r w:rsidR="003E4D6D" w:rsidRPr="003E4D6D">
        <w:rPr>
          <w:rFonts w:hint="eastAsia"/>
          <w:u w:val="single"/>
        </w:rPr>
        <w:t>應劭</w:t>
      </w:r>
      <w:r w:rsidR="003E4D6D" w:rsidRPr="003E4D6D">
        <w:rPr>
          <w:rFonts w:hint="eastAsia"/>
          <w:u w:val="wave"/>
        </w:rPr>
        <w:t>漢書</w:t>
      </w:r>
      <w:r w:rsidRPr="001C3E29">
        <w:rPr>
          <w:rFonts w:hint="eastAsia"/>
        </w:rPr>
        <w:t>注曰</w:t>
      </w:r>
      <w:r w:rsidRPr="00C32D98">
        <w:rPr>
          <w:rStyle w:val="a9"/>
        </w:rPr>
        <w:footnoteReference w:id="5946"/>
      </w:r>
      <w:r w:rsidRPr="001C3E29">
        <w:rPr>
          <w:rFonts w:hint="eastAsia"/>
        </w:rPr>
        <w:t>：申公作魯詩，韓嬰作韓詩，后倉作齊詩也</w:t>
      </w:r>
      <w:r w:rsidRPr="00C32D98">
        <w:rPr>
          <w:rStyle w:val="a9"/>
        </w:rPr>
        <w:footnoteReference w:id="5947"/>
      </w:r>
      <w:r w:rsidRPr="001C3E29">
        <w:rPr>
          <w:rFonts w:hint="eastAsia"/>
        </w:rPr>
        <w:t>。</w:t>
      </w:r>
      <w:r w:rsidRPr="001C3E29">
        <w:rPr>
          <w:rFonts w:hint="eastAsia"/>
          <w:b/>
          <w:color w:val="660000"/>
          <w:sz w:val="28"/>
        </w:rPr>
        <w:t>陳農所未究，河間所未輯。</w:t>
      </w:r>
      <w:r w:rsidR="003E4D6D" w:rsidRPr="003E4D6D">
        <w:rPr>
          <w:rFonts w:hint="eastAsia"/>
          <w:u w:val="wave"/>
        </w:rPr>
        <w:t>漢書</w:t>
      </w:r>
      <w:r w:rsidRPr="001C3E29">
        <w:rPr>
          <w:rFonts w:hint="eastAsia"/>
        </w:rPr>
        <w:t>曰：成帝時，以書頗散亡，使謁者陳農求遺書於天下。又曰：河間獻王德從民得善書，必</w:t>
      </w:r>
      <w:r w:rsidR="00F355DD">
        <w:rPr>
          <w:rFonts w:hint="eastAsia"/>
        </w:rPr>
        <w:t>爲</w:t>
      </w:r>
      <w:r w:rsidRPr="001C3E29">
        <w:rPr>
          <w:rFonts w:hint="eastAsia"/>
        </w:rPr>
        <w:t>好寫與之，留其真，加金帛賜以招之。由是或有先祖舊書，多奉以奏獻王者，故得書多與漢朝等。</w:t>
      </w:r>
      <w:r w:rsidRPr="001C3E29">
        <w:rPr>
          <w:rFonts w:hint="eastAsia"/>
          <w:b/>
          <w:color w:val="660000"/>
          <w:sz w:val="28"/>
        </w:rPr>
        <w:t>有一於此，罔不兼綜者與！</w:t>
      </w:r>
      <w:r w:rsidRPr="001C3E29">
        <w:rPr>
          <w:rFonts w:hint="eastAsia"/>
        </w:rPr>
        <w:t>謝承</w:t>
      </w:r>
      <w:r w:rsidR="000742C0" w:rsidRPr="000742C0">
        <w:rPr>
          <w:rFonts w:hint="eastAsia"/>
          <w:u w:val="wave"/>
        </w:rPr>
        <w:t>後漢書</w:t>
      </w:r>
      <w:r w:rsidRPr="001C3E29">
        <w:rPr>
          <w:rFonts w:hint="eastAsia"/>
        </w:rPr>
        <w:t>曰：劉靚方筴所載，靡不必綜。</w:t>
      </w:r>
      <w:r w:rsidRPr="001C3E29">
        <w:rPr>
          <w:rFonts w:hint="eastAsia"/>
          <w:b/>
          <w:color w:val="660000"/>
          <w:sz w:val="28"/>
        </w:rPr>
        <w:t>昔沛獻訪對於雲臺，東平齊聲於楊史，</w:t>
      </w:r>
      <w:r w:rsidRPr="001C3E29">
        <w:rPr>
          <w:rFonts w:hint="eastAsia"/>
        </w:rPr>
        <w:t>東觀漢記曰：沛獻王輔。永平五年秋，京師少雨。上御雲臺，召</w:t>
      </w:r>
      <w:r w:rsidR="000742C0">
        <w:rPr>
          <w:rFonts w:hint="eastAsia"/>
        </w:rPr>
        <w:t>尙</w:t>
      </w:r>
      <w:r w:rsidRPr="001C3E29">
        <w:rPr>
          <w:rFonts w:hint="eastAsia"/>
        </w:rPr>
        <w:t>席取卦具自卦，以</w:t>
      </w:r>
      <w:r w:rsidR="000742C0" w:rsidRPr="000742C0">
        <w:rPr>
          <w:rFonts w:hint="eastAsia"/>
          <w:u w:val="wave"/>
        </w:rPr>
        <w:t>周易</w:t>
      </w:r>
      <w:r w:rsidRPr="001C3E29">
        <w:rPr>
          <w:rFonts w:hint="eastAsia"/>
        </w:rPr>
        <w:t>卦林占之，其繇曰：蟻封穴戶，大雨將集。明日大雨，上即以詔書問輔曰：道豈有是邪？輔上書曰：案易卦震之蹇：蟻封穴戶，大雨將集。蹇，艮下坎上，艮</w:t>
      </w:r>
      <w:r w:rsidR="00F355DD">
        <w:rPr>
          <w:rFonts w:hint="eastAsia"/>
        </w:rPr>
        <w:t>爲</w:t>
      </w:r>
      <w:r w:rsidRPr="001C3E29">
        <w:rPr>
          <w:rFonts w:hint="eastAsia"/>
        </w:rPr>
        <w:t>山，坎</w:t>
      </w:r>
      <w:r w:rsidR="00F355DD">
        <w:rPr>
          <w:rFonts w:hint="eastAsia"/>
        </w:rPr>
        <w:t>爲</w:t>
      </w:r>
      <w:r w:rsidRPr="001C3E29">
        <w:rPr>
          <w:rFonts w:hint="eastAsia"/>
        </w:rPr>
        <w:t>水，出雲</w:t>
      </w:r>
      <w:r w:rsidR="00F355DD">
        <w:rPr>
          <w:rFonts w:hint="eastAsia"/>
        </w:rPr>
        <w:t>爲</w:t>
      </w:r>
      <w:r w:rsidRPr="001C3E29">
        <w:rPr>
          <w:rFonts w:hint="eastAsia"/>
        </w:rPr>
        <w:t>雨，蟻穴居而知雨，將雲雨，蟻封穴者，故以蟻</w:t>
      </w:r>
      <w:r w:rsidR="00F355DD">
        <w:rPr>
          <w:rFonts w:hint="eastAsia"/>
        </w:rPr>
        <w:t>爲</w:t>
      </w:r>
      <w:r w:rsidRPr="001C3E29">
        <w:rPr>
          <w:rFonts w:hint="eastAsia"/>
        </w:rPr>
        <w:t>興文。詔報曰：善哉，王次序之！又曰：上以所自作光武皇帝本紀示東平憲王蒼，蒼因上世祖受命中興頌，上甚善之，以問校書郎，此與誰等？皆言類相如、</w:t>
      </w:r>
      <w:r w:rsidR="003F10DC" w:rsidRPr="003F10DC">
        <w:rPr>
          <w:rFonts w:hint="eastAsia"/>
          <w:u w:val="single"/>
        </w:rPr>
        <w:t>楊雄</w:t>
      </w:r>
      <w:r w:rsidRPr="001C3E29">
        <w:rPr>
          <w:rFonts w:hint="eastAsia"/>
        </w:rPr>
        <w:t>，前代史岑比之</w:t>
      </w:r>
      <w:r w:rsidRPr="00C32D98">
        <w:rPr>
          <w:rStyle w:val="a9"/>
        </w:rPr>
        <w:footnoteReference w:id="5948"/>
      </w:r>
      <w:r w:rsidRPr="001C3E29">
        <w:rPr>
          <w:rFonts w:hint="eastAsia"/>
        </w:rPr>
        <w:t>。</w:t>
      </w:r>
      <w:r w:rsidRPr="001C3E29">
        <w:rPr>
          <w:rFonts w:hint="eastAsia"/>
          <w:b/>
          <w:color w:val="660000"/>
          <w:sz w:val="28"/>
        </w:rPr>
        <w:t>淮南取貴於食時，陳思見稱於七步，方斯蔑如也。</w:t>
      </w:r>
      <w:r w:rsidR="003E4D6D" w:rsidRPr="003E4D6D">
        <w:rPr>
          <w:rFonts w:hint="eastAsia"/>
          <w:u w:val="wave"/>
        </w:rPr>
        <w:t>漢書</w:t>
      </w:r>
      <w:r w:rsidRPr="001C3E29">
        <w:rPr>
          <w:rFonts w:hint="eastAsia"/>
        </w:rPr>
        <w:t>，淮南王安，上使</w:t>
      </w:r>
      <w:r w:rsidR="00F355DD">
        <w:rPr>
          <w:rFonts w:hint="eastAsia"/>
        </w:rPr>
        <w:t>爲</w:t>
      </w:r>
      <w:r w:rsidRPr="001C3E29">
        <w:rPr>
          <w:rFonts w:hint="eastAsia"/>
        </w:rPr>
        <w:t>離騷傳，旦受詔，日食時上。世說曰：魏文帝令陳思王七步成詩，詩曰：萁在灶下然，豆在釜中泣。本是同根生，相煎何太急！</w:t>
      </w:r>
    </w:p>
    <w:p w14:paraId="10F29DD7" w14:textId="42FEAF07" w:rsidR="008F46A3" w:rsidRPr="00072144" w:rsidRDefault="008F46A3" w:rsidP="009831A1">
      <w:pPr>
        <w:ind w:firstLine="561"/>
        <w:rPr>
          <w:b/>
          <w:color w:val="660000"/>
          <w:sz w:val="28"/>
        </w:rPr>
      </w:pPr>
      <w:r w:rsidRPr="001C3E29">
        <w:rPr>
          <w:rFonts w:hint="eastAsia"/>
          <w:b/>
          <w:color w:val="660000"/>
          <w:sz w:val="28"/>
        </w:rPr>
        <w:t>初，沈攸之跋扈上流，稱亂陜服。</w:t>
      </w:r>
      <w:r w:rsidRPr="001C3E29">
        <w:rPr>
          <w:rFonts w:hint="eastAsia"/>
        </w:rPr>
        <w:t>沈約</w:t>
      </w:r>
      <w:r w:rsidR="000742C0" w:rsidRPr="000742C0">
        <w:rPr>
          <w:rFonts w:hint="eastAsia"/>
          <w:u w:val="wave"/>
        </w:rPr>
        <w:t>宋書</w:t>
      </w:r>
      <w:r w:rsidRPr="001C3E29">
        <w:rPr>
          <w:rFonts w:hint="eastAsia"/>
        </w:rPr>
        <w:t>曰：沈攸之，字仲達，</w:t>
      </w:r>
      <w:r w:rsidR="00F355DD">
        <w:rPr>
          <w:rFonts w:hint="eastAsia"/>
        </w:rPr>
        <w:t>爲</w:t>
      </w:r>
      <w:r w:rsidRPr="001C3E29">
        <w:rPr>
          <w:rFonts w:hint="eastAsia"/>
        </w:rPr>
        <w:t>荊州刺史。順帝即位，攸之帥武義至夏口反。</w:t>
      </w:r>
      <w:r w:rsidR="000742C0" w:rsidRPr="000742C0">
        <w:rPr>
          <w:rFonts w:hint="eastAsia"/>
          <w:u w:val="wave"/>
        </w:rPr>
        <w:t>毛詩</w:t>
      </w:r>
      <w:r w:rsidRPr="001C3E29">
        <w:rPr>
          <w:rFonts w:hint="eastAsia"/>
        </w:rPr>
        <w:t>傳曰：無畔換</w:t>
      </w:r>
      <w:r w:rsidRPr="00C32D98">
        <w:rPr>
          <w:rStyle w:val="a9"/>
        </w:rPr>
        <w:footnoteReference w:id="5949"/>
      </w:r>
      <w:r w:rsidRPr="001C3E29">
        <w:rPr>
          <w:rFonts w:hint="eastAsia"/>
        </w:rPr>
        <w:t>，猶跋扈也。西京賦曰：睢盱跋扈。</w:t>
      </w:r>
      <w:r w:rsidR="000742C0" w:rsidRPr="000742C0">
        <w:rPr>
          <w:rFonts w:hint="eastAsia"/>
          <w:u w:val="wave"/>
        </w:rPr>
        <w:t>尙書</w:t>
      </w:r>
      <w:r w:rsidRPr="001C3E29">
        <w:rPr>
          <w:rFonts w:hint="eastAsia"/>
        </w:rPr>
        <w:t>曰：非台小子，敢行稱亂。臧榮緒晉書曰：武陵王令曰：荊州勢據上流，將軍休之，委以分陜之重。</w:t>
      </w:r>
      <w:r w:rsidRPr="001C3E29">
        <w:rPr>
          <w:rFonts w:hint="eastAsia"/>
          <w:b/>
          <w:color w:val="660000"/>
          <w:sz w:val="28"/>
        </w:rPr>
        <w:t>宋鎮西晉熙王、南中郎邵陵王，並鎮盆口。</w:t>
      </w:r>
      <w:r w:rsidRPr="001C3E29">
        <w:rPr>
          <w:rFonts w:hint="eastAsia"/>
        </w:rPr>
        <w:t>沈約</w:t>
      </w:r>
      <w:r w:rsidR="000742C0" w:rsidRPr="000742C0">
        <w:rPr>
          <w:rFonts w:hint="eastAsia"/>
          <w:u w:val="wave"/>
        </w:rPr>
        <w:t>宋書</w:t>
      </w:r>
      <w:r w:rsidRPr="001C3E29">
        <w:rPr>
          <w:rFonts w:hint="eastAsia"/>
        </w:rPr>
        <w:t>曰：明帝第六子燮，</w:t>
      </w:r>
      <w:r w:rsidRPr="001C3E29">
        <w:rPr>
          <w:rFonts w:hint="eastAsia"/>
        </w:rPr>
        <w:lastRenderedPageBreak/>
        <w:t>字仲綏，封晉熙王，進號鎮西。沈攸之舉兵，鎮尋陽之盆城。又曰：邵陵殤王友，字仲賢，明帝第七子也。年五歲出</w:t>
      </w:r>
      <w:r w:rsidR="00F355DD">
        <w:rPr>
          <w:rFonts w:hint="eastAsia"/>
        </w:rPr>
        <w:t>爲</w:t>
      </w:r>
      <w:r w:rsidRPr="001C3E29">
        <w:rPr>
          <w:rFonts w:hint="eastAsia"/>
        </w:rPr>
        <w:t>南中郎將，江州刺史，邵陵王。</w:t>
      </w:r>
      <w:r w:rsidRPr="001C3E29">
        <w:rPr>
          <w:rFonts w:hint="eastAsia"/>
          <w:b/>
          <w:color w:val="660000"/>
          <w:sz w:val="28"/>
        </w:rPr>
        <w:t>世祖毗贊兩藩，而任摠西伐。</w:t>
      </w:r>
      <w:r w:rsidRPr="001C3E29">
        <w:rPr>
          <w:rFonts w:hint="eastAsia"/>
        </w:rPr>
        <w:t>沈約</w:t>
      </w:r>
      <w:r w:rsidR="000742C0" w:rsidRPr="000742C0">
        <w:rPr>
          <w:rFonts w:hint="eastAsia"/>
          <w:u w:val="wave"/>
        </w:rPr>
        <w:t>宋書</w:t>
      </w:r>
      <w:r w:rsidRPr="001C3E29">
        <w:rPr>
          <w:rFonts w:hint="eastAsia"/>
        </w:rPr>
        <w:t>曰：齊王太子奉晉熙王燮鎮尋陽之盆城。</w:t>
      </w:r>
      <w:r w:rsidRPr="001C3E29">
        <w:rPr>
          <w:rFonts w:hint="eastAsia"/>
          <w:b/>
          <w:color w:val="660000"/>
          <w:sz w:val="28"/>
        </w:rPr>
        <w:t>公時從在軍，鎮西府版寧朔將軍軍主，南中郎版補行參軍署法曹。</w:t>
      </w:r>
      <w:r w:rsidRPr="001C3E29">
        <w:rPr>
          <w:rFonts w:hint="eastAsia"/>
        </w:rPr>
        <w:t>沈約</w:t>
      </w:r>
      <w:r w:rsidR="000742C0" w:rsidRPr="000742C0">
        <w:rPr>
          <w:rFonts w:hint="eastAsia"/>
          <w:u w:val="wave"/>
        </w:rPr>
        <w:t>宋書</w:t>
      </w:r>
      <w:r w:rsidRPr="001C3E29">
        <w:rPr>
          <w:rFonts w:hint="eastAsia"/>
        </w:rPr>
        <w:t>曰：除拜則</w:t>
      </w:r>
      <w:r w:rsidR="00F355DD">
        <w:rPr>
          <w:rFonts w:hint="eastAsia"/>
        </w:rPr>
        <w:t>爲</w:t>
      </w:r>
      <w:r w:rsidRPr="001C3E29">
        <w:rPr>
          <w:rFonts w:hint="eastAsia"/>
        </w:rPr>
        <w:t>參軍事，府版則</w:t>
      </w:r>
      <w:r w:rsidR="00F355DD">
        <w:rPr>
          <w:rFonts w:hint="eastAsia"/>
        </w:rPr>
        <w:t>爲</w:t>
      </w:r>
      <w:r w:rsidRPr="001C3E29">
        <w:rPr>
          <w:rFonts w:hint="eastAsia"/>
        </w:rPr>
        <w:t>行參軍。</w:t>
      </w:r>
      <w:r w:rsidRPr="001C3E29">
        <w:rPr>
          <w:rFonts w:hint="eastAsia"/>
          <w:b/>
          <w:color w:val="660000"/>
          <w:sz w:val="28"/>
        </w:rPr>
        <w:t>于時景燭雲火，風馳羽檄；</w:t>
      </w:r>
      <w:r w:rsidRPr="001C3E29">
        <w:rPr>
          <w:rFonts w:hint="eastAsia"/>
        </w:rPr>
        <w:t>言雲火之多，如景之照；羽檄之疾，若風之馳。太公六韜曰：雲火萬炬以防夜。四子講德論曰：風馳雨集。</w:t>
      </w:r>
      <w:r w:rsidR="003E4D6D" w:rsidRPr="003E4D6D">
        <w:rPr>
          <w:rFonts w:hint="eastAsia"/>
          <w:u w:val="wave"/>
        </w:rPr>
        <w:t>漢書</w:t>
      </w:r>
      <w:r w:rsidRPr="001C3E29">
        <w:rPr>
          <w:rFonts w:hint="eastAsia"/>
        </w:rPr>
        <w:t>，高祖曰：以羽檄徵天下兵。</w:t>
      </w:r>
      <w:r w:rsidRPr="001C3E29">
        <w:rPr>
          <w:rFonts w:hint="eastAsia"/>
          <w:b/>
          <w:color w:val="660000"/>
          <w:sz w:val="28"/>
        </w:rPr>
        <w:t>謀出股肱，任切書記。</w:t>
      </w:r>
      <w:r w:rsidRPr="001C3E29">
        <w:rPr>
          <w:rFonts w:hint="eastAsia"/>
        </w:rPr>
        <w:t>魏文帝與吳質書曰：元瑜書記翩翩。</w:t>
      </w:r>
      <w:r w:rsidRPr="001C3E29">
        <w:rPr>
          <w:rFonts w:hint="eastAsia"/>
          <w:b/>
          <w:color w:val="660000"/>
          <w:sz w:val="28"/>
        </w:rPr>
        <w:t>遷左軍邵陵王主簿記室參軍。</w:t>
      </w:r>
      <w:r w:rsidR="00820F0B">
        <w:rPr>
          <w:rFonts w:hint="eastAsia"/>
          <w:b/>
          <w:color w:val="660000"/>
          <w:sz w:val="28"/>
        </w:rPr>
        <w:t>旣</w:t>
      </w:r>
      <w:r w:rsidRPr="001C3E29">
        <w:rPr>
          <w:rFonts w:hint="eastAsia"/>
          <w:b/>
          <w:color w:val="660000"/>
          <w:sz w:val="28"/>
        </w:rPr>
        <w:t>允焚林之求，實兼儀形之寄。刀筆不足宣功，風體所以弘益。</w:t>
      </w:r>
      <w:r w:rsidRPr="001C3E29">
        <w:rPr>
          <w:rFonts w:hint="eastAsia"/>
        </w:rPr>
        <w:t>文士傳曰：太祖雅聞阮瑀名，辟之不應。連見逼促，乃逃入山中。太祖使人焚山，得瑀，送至，召入。太祖時在</w:t>
      </w:r>
      <w:r w:rsidR="003F10DC" w:rsidRPr="003F10DC">
        <w:rPr>
          <w:rFonts w:hint="eastAsia"/>
          <w:u w:val="single"/>
        </w:rPr>
        <w:t>長安</w:t>
      </w:r>
      <w:r w:rsidRPr="001C3E29">
        <w:rPr>
          <w:rFonts w:hint="eastAsia"/>
        </w:rPr>
        <w:t>，大延賓客，怒不與語，使就伎人列。瑀善解音，能鼓琴，遂撫紘而歌，因造歌曲曰：奕奕天門開，大魏應期運。青蓋巡九州，在西東人怨。士</w:t>
      </w:r>
      <w:r w:rsidR="00F355DD">
        <w:rPr>
          <w:rFonts w:hint="eastAsia"/>
        </w:rPr>
        <w:t>爲</w:t>
      </w:r>
      <w:r w:rsidRPr="001C3E29">
        <w:rPr>
          <w:rFonts w:hint="eastAsia"/>
        </w:rPr>
        <w:t>知己死，女</w:t>
      </w:r>
      <w:r w:rsidR="00F355DD">
        <w:rPr>
          <w:rFonts w:hint="eastAsia"/>
        </w:rPr>
        <w:t>爲</w:t>
      </w:r>
      <w:r w:rsidRPr="001C3E29">
        <w:rPr>
          <w:rFonts w:hint="eastAsia"/>
        </w:rPr>
        <w:t>悅己玩。恩義苟潛暢，他人焉能亂！</w:t>
      </w:r>
      <w:r w:rsidR="00F355DD">
        <w:rPr>
          <w:rFonts w:hint="eastAsia"/>
        </w:rPr>
        <w:t>爲</w:t>
      </w:r>
      <w:r w:rsidRPr="001C3E29">
        <w:rPr>
          <w:rFonts w:hint="eastAsia"/>
        </w:rPr>
        <w:t>曲</w:t>
      </w:r>
      <w:r w:rsidR="00820F0B">
        <w:rPr>
          <w:rFonts w:hint="eastAsia"/>
        </w:rPr>
        <w:t>旣</w:t>
      </w:r>
      <w:r w:rsidRPr="001C3E29">
        <w:rPr>
          <w:rFonts w:hint="eastAsia"/>
        </w:rPr>
        <w:t>捷，音聲殊妙，當時冠坐。太祖大悅，署</w:t>
      </w:r>
      <w:r w:rsidR="00F355DD">
        <w:rPr>
          <w:rFonts w:hint="eastAsia"/>
        </w:rPr>
        <w:t>爲</w:t>
      </w:r>
      <w:r w:rsidRPr="001C3E29">
        <w:rPr>
          <w:rFonts w:hint="eastAsia"/>
        </w:rPr>
        <w:t>記室。何法盛晉中興書曰：王永，字安期</w:t>
      </w:r>
      <w:r w:rsidRPr="00C32D98">
        <w:rPr>
          <w:rStyle w:val="a9"/>
        </w:rPr>
        <w:footnoteReference w:id="5950"/>
      </w:r>
      <w:r w:rsidRPr="001C3E29">
        <w:rPr>
          <w:rFonts w:hint="eastAsia"/>
        </w:rPr>
        <w:t>，司空東海王越以</w:t>
      </w:r>
      <w:r w:rsidR="00F355DD">
        <w:rPr>
          <w:rFonts w:hint="eastAsia"/>
        </w:rPr>
        <w:t>爲</w:t>
      </w:r>
      <w:r w:rsidRPr="001C3E29">
        <w:rPr>
          <w:rFonts w:hint="eastAsia"/>
        </w:rPr>
        <w:t>記室參軍，雅相敬重，敕子毗曰：夫學之所益者淺，體之所安者深。閑習禮度，不如式瞻儀形；諷味遺言，不如親承音旨。王參軍人倫之表，汝其師之。</w:t>
      </w:r>
      <w:r w:rsidR="003E4D6D" w:rsidRPr="003E4D6D">
        <w:rPr>
          <w:rFonts w:hint="eastAsia"/>
          <w:u w:val="wave"/>
        </w:rPr>
        <w:t>史記</w:t>
      </w:r>
      <w:r w:rsidRPr="001C3E29">
        <w:rPr>
          <w:rFonts w:hint="eastAsia"/>
        </w:rPr>
        <w:t>，張釋之曰：秦任刀筆之吏。</w:t>
      </w:r>
      <w:r w:rsidRPr="001C3E29">
        <w:rPr>
          <w:rFonts w:hint="eastAsia"/>
          <w:b/>
          <w:color w:val="660000"/>
          <w:sz w:val="28"/>
        </w:rPr>
        <w:t>除邵陵王友，又</w:t>
      </w:r>
      <w:r w:rsidR="00F355DD">
        <w:rPr>
          <w:rFonts w:hint="eastAsia"/>
          <w:b/>
          <w:color w:val="660000"/>
          <w:sz w:val="28"/>
        </w:rPr>
        <w:t>爲</w:t>
      </w:r>
      <w:r w:rsidRPr="001C3E29">
        <w:rPr>
          <w:rFonts w:hint="eastAsia"/>
          <w:b/>
          <w:color w:val="660000"/>
          <w:sz w:val="28"/>
        </w:rPr>
        <w:t>安南邵陵王長史。東夏形勝，關河重複，</w:t>
      </w:r>
      <w:r w:rsidRPr="001C3E29">
        <w:rPr>
          <w:rFonts w:hint="eastAsia"/>
        </w:rPr>
        <w:t>東夏，會稽也</w:t>
      </w:r>
      <w:r w:rsidRPr="00C32D98">
        <w:rPr>
          <w:rStyle w:val="a9"/>
        </w:rPr>
        <w:footnoteReference w:id="5951"/>
      </w:r>
      <w:r w:rsidRPr="001C3E29">
        <w:rPr>
          <w:rFonts w:hint="eastAsia"/>
        </w:rPr>
        <w:t>。</w:t>
      </w:r>
      <w:r w:rsidR="000742C0" w:rsidRPr="000742C0">
        <w:rPr>
          <w:rFonts w:hint="eastAsia"/>
          <w:u w:val="wave"/>
        </w:rPr>
        <w:t>尙書</w:t>
      </w:r>
      <w:r w:rsidRPr="001C3E29">
        <w:rPr>
          <w:rFonts w:hint="eastAsia"/>
        </w:rPr>
        <w:t>，王曰：爰建爾于上公，尹茲東夏。</w:t>
      </w:r>
      <w:r w:rsidR="003E4D6D" w:rsidRPr="003E4D6D">
        <w:rPr>
          <w:rFonts w:hint="eastAsia"/>
          <w:u w:val="wave"/>
        </w:rPr>
        <w:t>漢書</w:t>
      </w:r>
      <w:r w:rsidRPr="001C3E29">
        <w:rPr>
          <w:rFonts w:hint="eastAsia"/>
        </w:rPr>
        <w:t>，田肯曰：秦形勝之國也。韓康伯王述碑曰：述遷會稽太守。此蓋關、河之重複，泱泱大邦。</w:t>
      </w:r>
      <w:r w:rsidRPr="001C3E29">
        <w:rPr>
          <w:rFonts w:hint="eastAsia"/>
          <w:b/>
          <w:color w:val="660000"/>
          <w:sz w:val="28"/>
        </w:rPr>
        <w:t>選眾而舉，敦悅斯在。</w:t>
      </w:r>
      <w:r w:rsidR="003E4D6D" w:rsidRPr="003E4D6D">
        <w:rPr>
          <w:rFonts w:hint="eastAsia"/>
          <w:u w:val="wave"/>
        </w:rPr>
        <w:t>論語</w:t>
      </w:r>
      <w:r w:rsidRPr="001C3E29">
        <w:rPr>
          <w:rFonts w:hint="eastAsia"/>
        </w:rPr>
        <w:t>，子夏曰：舜有天下，選於眾，舉皋陶，不仁者遠矣。左氏傳曰：晉蒐於被廬，謀元帥。趙衰曰：郤縠可，臣亟聞其言矣，說禮、樂而敦詩、書，君其試之。</w:t>
      </w:r>
      <w:r w:rsidRPr="001C3E29">
        <w:rPr>
          <w:rFonts w:hint="eastAsia"/>
          <w:b/>
          <w:color w:val="660000"/>
          <w:sz w:val="28"/>
        </w:rPr>
        <w:t>除使持節、都督會稽東陽臨海永嘉新安五郡諸軍事、輔國將軍、會稽太守。</w:t>
      </w:r>
    </w:p>
    <w:p w14:paraId="469E0B49" w14:textId="2CE84679" w:rsidR="008F46A3" w:rsidRDefault="008F46A3" w:rsidP="009831A1">
      <w:pPr>
        <w:ind w:firstLine="561"/>
      </w:pPr>
      <w:r w:rsidRPr="001C3E29">
        <w:rPr>
          <w:rFonts w:hint="eastAsia"/>
          <w:b/>
          <w:color w:val="660000"/>
          <w:sz w:val="28"/>
        </w:rPr>
        <w:lastRenderedPageBreak/>
        <w:t>太祖受命，廣樹藩屏。</w:t>
      </w:r>
      <w:r w:rsidRPr="001C3E29">
        <w:rPr>
          <w:rFonts w:hint="eastAsia"/>
        </w:rPr>
        <w:t>左氏傳，富辰曰：昔周公故封建親戚，以藩屏周室。</w:t>
      </w:r>
      <w:r w:rsidRPr="001C3E29">
        <w:rPr>
          <w:rFonts w:hint="eastAsia"/>
          <w:b/>
          <w:color w:val="660000"/>
          <w:sz w:val="28"/>
        </w:rPr>
        <w:t>公以高昭武穆，惟戚惟賢；</w:t>
      </w:r>
      <w:r w:rsidR="003E4D6D" w:rsidRPr="003E4D6D">
        <w:rPr>
          <w:rFonts w:hint="eastAsia"/>
          <w:u w:val="wave"/>
        </w:rPr>
        <w:t>漢書</w:t>
      </w:r>
      <w:r w:rsidRPr="001C3E29">
        <w:rPr>
          <w:rFonts w:hint="eastAsia"/>
        </w:rPr>
        <w:t>，韋玄成曰：父</w:t>
      </w:r>
      <w:r w:rsidR="00F355DD">
        <w:rPr>
          <w:rFonts w:hint="eastAsia"/>
        </w:rPr>
        <w:t>爲</w:t>
      </w:r>
      <w:r w:rsidRPr="001C3E29">
        <w:rPr>
          <w:rFonts w:hint="eastAsia"/>
        </w:rPr>
        <w:t>昭，子</w:t>
      </w:r>
      <w:r w:rsidR="00F355DD">
        <w:rPr>
          <w:rFonts w:hint="eastAsia"/>
        </w:rPr>
        <w:t>爲</w:t>
      </w:r>
      <w:r w:rsidRPr="001C3E29">
        <w:rPr>
          <w:rFonts w:hint="eastAsia"/>
        </w:rPr>
        <w:t>穆，孫復</w:t>
      </w:r>
      <w:r w:rsidR="00F355DD">
        <w:rPr>
          <w:rFonts w:hint="eastAsia"/>
        </w:rPr>
        <w:t>爲</w:t>
      </w:r>
      <w:r w:rsidRPr="001C3E29">
        <w:rPr>
          <w:rFonts w:hint="eastAsia"/>
        </w:rPr>
        <w:t>昭也</w:t>
      </w:r>
      <w:r w:rsidRPr="00C32D98">
        <w:rPr>
          <w:rStyle w:val="a9"/>
        </w:rPr>
        <w:footnoteReference w:id="5952"/>
      </w:r>
      <w:r w:rsidRPr="001C3E29">
        <w:rPr>
          <w:rFonts w:hint="eastAsia"/>
        </w:rPr>
        <w:t>。</w:t>
      </w:r>
      <w:r w:rsidR="003E4D6D" w:rsidRPr="003E4D6D">
        <w:rPr>
          <w:rFonts w:hint="eastAsia"/>
          <w:u w:val="wave"/>
        </w:rPr>
        <w:t>漢書</w:t>
      </w:r>
      <w:r w:rsidRPr="001C3E29">
        <w:rPr>
          <w:rFonts w:hint="eastAsia"/>
        </w:rPr>
        <w:t>，文帝詔曰：右賢左戚。</w:t>
      </w:r>
      <w:r w:rsidRPr="001C3E29">
        <w:rPr>
          <w:rFonts w:hint="eastAsia"/>
          <w:b/>
          <w:color w:val="660000"/>
          <w:sz w:val="28"/>
        </w:rPr>
        <w:t>封聞喜縣開國公，食邑千戶。又奏課連最，進號冠軍將軍。</w:t>
      </w:r>
      <w:r w:rsidR="003E4D6D" w:rsidRPr="003E4D6D">
        <w:rPr>
          <w:rFonts w:hint="eastAsia"/>
          <w:u w:val="wave"/>
        </w:rPr>
        <w:t>漢書</w:t>
      </w:r>
      <w:r w:rsidRPr="001C3E29">
        <w:rPr>
          <w:rFonts w:hint="eastAsia"/>
        </w:rPr>
        <w:t>曰：兒寬</w:t>
      </w:r>
      <w:r w:rsidR="00F355DD">
        <w:rPr>
          <w:rFonts w:hint="eastAsia"/>
        </w:rPr>
        <w:t>爲</w:t>
      </w:r>
      <w:r w:rsidRPr="001C3E29">
        <w:rPr>
          <w:rFonts w:hint="eastAsia"/>
        </w:rPr>
        <w:t>農都尉，大司農奏課最連</w:t>
      </w:r>
      <w:r w:rsidRPr="00C32D98">
        <w:rPr>
          <w:rStyle w:val="a9"/>
        </w:rPr>
        <w:footnoteReference w:id="5953"/>
      </w:r>
      <w:r w:rsidRPr="001C3E29">
        <w:rPr>
          <w:rFonts w:hint="eastAsia"/>
        </w:rPr>
        <w:t>。</w:t>
      </w:r>
      <w:r w:rsidR="003F10DC" w:rsidRPr="003F10DC">
        <w:rPr>
          <w:rFonts w:hint="eastAsia"/>
          <w:u w:val="single"/>
        </w:rPr>
        <w:t>韋昭</w:t>
      </w:r>
      <w:r w:rsidRPr="001C3E29">
        <w:rPr>
          <w:rFonts w:hint="eastAsia"/>
        </w:rPr>
        <w:t>曰：最連，得第一也。</w:t>
      </w:r>
      <w:r w:rsidRPr="001C3E29">
        <w:rPr>
          <w:rFonts w:hint="eastAsia"/>
          <w:b/>
          <w:color w:val="660000"/>
          <w:sz w:val="28"/>
        </w:rPr>
        <w:t>越人之巫，睹正風而化俗；</w:t>
      </w:r>
      <w:r w:rsidRPr="001C3E29">
        <w:rPr>
          <w:rFonts w:hint="eastAsia"/>
        </w:rPr>
        <w:t>范曄</w:t>
      </w:r>
      <w:r w:rsidR="000742C0" w:rsidRPr="000742C0">
        <w:rPr>
          <w:rFonts w:hint="eastAsia"/>
          <w:u w:val="wave"/>
        </w:rPr>
        <w:t>後漢書</w:t>
      </w:r>
      <w:r w:rsidRPr="001C3E29">
        <w:rPr>
          <w:rFonts w:hint="eastAsia"/>
        </w:rPr>
        <w:t>曰：第五倫，字伯魚，京兆人也，拜會稽太守。會稽俗多滛祀，好卜筮，民常以牛祭神，百姓財產以之困匱。倫到官，移書屬縣，曉告百姓。其筮祝有依託鬼神詐怖愚民，皆案論之。有妄屠，吏輒行罰。於後遂斷絕，百姓以安。</w:t>
      </w:r>
      <w:r w:rsidRPr="001C3E29">
        <w:rPr>
          <w:rFonts w:hint="eastAsia"/>
          <w:b/>
          <w:color w:val="660000"/>
          <w:sz w:val="28"/>
        </w:rPr>
        <w:t>篁竹之酋，感義讓而失險。</w:t>
      </w:r>
      <w:r w:rsidR="003E4D6D" w:rsidRPr="003E4D6D">
        <w:rPr>
          <w:rFonts w:hint="eastAsia"/>
          <w:u w:val="wave"/>
        </w:rPr>
        <w:t>漢書</w:t>
      </w:r>
      <w:r w:rsidRPr="001C3E29">
        <w:rPr>
          <w:rFonts w:hint="eastAsia"/>
        </w:rPr>
        <w:t>，淮南王上書曰：臣聞越處谿谷之間，篁竹之中。范曄光武紀贊曰：金湯失險。</w:t>
      </w:r>
      <w:r w:rsidRPr="001C3E29">
        <w:rPr>
          <w:rFonts w:hint="eastAsia"/>
          <w:b/>
          <w:color w:val="660000"/>
          <w:sz w:val="28"/>
        </w:rPr>
        <w:t>邪叟忘其西昃，龍丘狹其東皋。</w:t>
      </w:r>
      <w:r w:rsidRPr="001C3E29">
        <w:rPr>
          <w:rFonts w:hint="eastAsia"/>
        </w:rPr>
        <w:t>范曄</w:t>
      </w:r>
      <w:r w:rsidR="000742C0" w:rsidRPr="000742C0">
        <w:rPr>
          <w:rFonts w:hint="eastAsia"/>
          <w:u w:val="wave"/>
        </w:rPr>
        <w:t>後漢書</w:t>
      </w:r>
      <w:r w:rsidRPr="001C3E29">
        <w:rPr>
          <w:rFonts w:hint="eastAsia"/>
        </w:rPr>
        <w:t>曰：劉寵</w:t>
      </w:r>
      <w:r w:rsidRPr="00C32D98">
        <w:rPr>
          <w:rStyle w:val="a9"/>
        </w:rPr>
        <w:footnoteReference w:id="5954"/>
      </w:r>
      <w:r w:rsidRPr="001C3E29">
        <w:rPr>
          <w:rFonts w:hint="eastAsia"/>
        </w:rPr>
        <w:t>拜會稽太守，徵</w:t>
      </w:r>
      <w:r w:rsidR="00F355DD">
        <w:rPr>
          <w:rFonts w:hint="eastAsia"/>
        </w:rPr>
        <w:t>爲</w:t>
      </w:r>
      <w:r w:rsidRPr="001C3E29">
        <w:rPr>
          <w:rFonts w:hint="eastAsia"/>
        </w:rPr>
        <w:t>將作大匠。山陰有五六老叟，自若邪山谷出送寵，曰：聞當見棄，故自扶奉送。潘安仁楊經誄云：日昃景西，望子朝陰。范曄</w:t>
      </w:r>
      <w:r w:rsidR="000742C0" w:rsidRPr="000742C0">
        <w:rPr>
          <w:rFonts w:hint="eastAsia"/>
          <w:u w:val="wave"/>
        </w:rPr>
        <w:t>後漢書</w:t>
      </w:r>
      <w:r w:rsidRPr="001C3E29">
        <w:rPr>
          <w:rFonts w:hint="eastAsia"/>
        </w:rPr>
        <w:t>曰：任延，字長孫，南陽人，拜會稽都尉，年十九。吳有龍丘萇者，隱居，志不降辱，四輔三公，連辟不到。掾史白請召之，延曰：龍丘先生躬德履義，有原憲、伯夷之節，都尉洒掃其門，猶懼辱焉，召之不可。使功曹奉謁，修書記，致醫藥，吏使相望於道。積一歲，萇乃乘輦詣府門，願得先死備錄。延辭讓再三，遂署議曹祭酒。阮籍奏記曰：將耕東皋之陽，輸黍稷之稅。</w:t>
      </w:r>
      <w:r w:rsidRPr="001C3E29">
        <w:rPr>
          <w:rFonts w:hint="eastAsia"/>
          <w:b/>
          <w:color w:val="660000"/>
          <w:sz w:val="28"/>
        </w:rPr>
        <w:t>會武穆皇后崩，公星言奔波，泣血千里，</w:t>
      </w:r>
      <w:r w:rsidRPr="001C3E29">
        <w:rPr>
          <w:rFonts w:hint="eastAsia"/>
        </w:rPr>
        <w:t>蕭子顯齊書曰：武穆裴皇后，諱惠昭，河東人，父璣之。后生子良。禮記曰：惟父母之喪，見星而行，夜見星而舍。</w:t>
      </w:r>
      <w:r w:rsidR="000742C0" w:rsidRPr="000742C0">
        <w:rPr>
          <w:rFonts w:hint="eastAsia"/>
          <w:u w:val="wave"/>
        </w:rPr>
        <w:t>毛詩</w:t>
      </w:r>
      <w:r w:rsidRPr="001C3E29">
        <w:rPr>
          <w:rFonts w:hint="eastAsia"/>
        </w:rPr>
        <w:t>曰：星言夙駕。仲長子昌言曰：救患赴急，跋涉奔波者，憂樂之盡也。禮記曰：高子皋執親之喪，泣血三年，未嘗見齒，君子以</w:t>
      </w:r>
      <w:r w:rsidR="00F355DD">
        <w:rPr>
          <w:rFonts w:hint="eastAsia"/>
        </w:rPr>
        <w:t>爲</w:t>
      </w:r>
      <w:r w:rsidRPr="001C3E29">
        <w:rPr>
          <w:rFonts w:hint="eastAsia"/>
        </w:rPr>
        <w:t>難。</w:t>
      </w:r>
      <w:r w:rsidRPr="001C3E29">
        <w:rPr>
          <w:rFonts w:hint="eastAsia"/>
          <w:b/>
          <w:color w:val="660000"/>
          <w:sz w:val="28"/>
        </w:rPr>
        <w:t>水漿不入於口者，至自禹穴。</w:t>
      </w:r>
      <w:r w:rsidRPr="001C3E29">
        <w:rPr>
          <w:rFonts w:hint="eastAsia"/>
        </w:rPr>
        <w:t>禮記，</w:t>
      </w:r>
      <w:r w:rsidRPr="001C3E29">
        <w:rPr>
          <w:rFonts w:hint="eastAsia"/>
        </w:rPr>
        <w:lastRenderedPageBreak/>
        <w:t>曾子謂子思伋曰</w:t>
      </w:r>
      <w:r w:rsidRPr="00C32D98">
        <w:rPr>
          <w:rStyle w:val="a9"/>
        </w:rPr>
        <w:footnoteReference w:id="5955"/>
      </w:r>
      <w:r w:rsidRPr="001C3E29">
        <w:rPr>
          <w:rFonts w:hint="eastAsia"/>
        </w:rPr>
        <w:t>：吾執親之喪，水漿不入於口七日。</w:t>
      </w:r>
      <w:r w:rsidR="003E4D6D" w:rsidRPr="003E4D6D">
        <w:rPr>
          <w:rFonts w:hint="eastAsia"/>
          <w:u w:val="wave"/>
        </w:rPr>
        <w:t>漢書</w:t>
      </w:r>
      <w:r w:rsidRPr="001C3E29">
        <w:rPr>
          <w:rFonts w:hint="eastAsia"/>
        </w:rPr>
        <w:t>曰：司馬遷南遊江、淮，上會稽，探禹穴。</w:t>
      </w:r>
      <w:r w:rsidRPr="001C3E29">
        <w:rPr>
          <w:rFonts w:hint="eastAsia"/>
          <w:b/>
          <w:color w:val="660000"/>
          <w:sz w:val="28"/>
        </w:rPr>
        <w:t>逮衣裳外除，心哀內疚，</w:t>
      </w:r>
      <w:r w:rsidRPr="001C3E29">
        <w:rPr>
          <w:rFonts w:hint="eastAsia"/>
        </w:rPr>
        <w:t>禮記曰：親喪外除。</w:t>
      </w:r>
      <w:r w:rsidR="00FE33F9" w:rsidRPr="00FE33F9">
        <w:rPr>
          <w:rFonts w:hint="eastAsia"/>
          <w:u w:val="single"/>
        </w:rPr>
        <w:t>鄭玄</w:t>
      </w:r>
      <w:r w:rsidRPr="001C3E29">
        <w:rPr>
          <w:rFonts w:hint="eastAsia"/>
        </w:rPr>
        <w:t>曰：日月已竟，哀不忘也。嵇康幽憤詩曰：心焉內疚。爾雅曰：疚，疾也。</w:t>
      </w:r>
      <w:r w:rsidRPr="001C3E29">
        <w:rPr>
          <w:rFonts w:hint="eastAsia"/>
          <w:b/>
          <w:color w:val="660000"/>
          <w:sz w:val="28"/>
        </w:rPr>
        <w:t>禮屈於厭降，事迫於權奪，</w:t>
      </w:r>
      <w:r w:rsidRPr="001C3E29">
        <w:rPr>
          <w:rFonts w:hint="eastAsia"/>
        </w:rPr>
        <w:t>禮記曰：有從有服而無服，公子於其妻之父母。</w:t>
      </w:r>
      <w:r w:rsidR="00FE33F9" w:rsidRPr="00FE33F9">
        <w:rPr>
          <w:rFonts w:hint="eastAsia"/>
          <w:u w:val="single"/>
        </w:rPr>
        <w:t>鄭玄</w:t>
      </w:r>
      <w:r w:rsidRPr="001C3E29">
        <w:rPr>
          <w:rFonts w:hint="eastAsia"/>
        </w:rPr>
        <w:t>曰：凡公子厭於君，降其私親，女君之子不降也。晉起居注，宋公表曰：情由權奪也。</w:t>
      </w:r>
      <w:r w:rsidRPr="001C3E29">
        <w:rPr>
          <w:rFonts w:hint="eastAsia"/>
          <w:b/>
          <w:color w:val="660000"/>
          <w:sz w:val="28"/>
        </w:rPr>
        <w:t>而茹戚肌膚</w:t>
      </w:r>
      <w:r w:rsidRPr="00C32D98">
        <w:rPr>
          <w:rStyle w:val="a9"/>
        </w:rPr>
        <w:footnoteReference w:id="5956"/>
      </w:r>
      <w:r w:rsidRPr="001C3E29">
        <w:rPr>
          <w:rFonts w:hint="eastAsia"/>
          <w:b/>
          <w:color w:val="660000"/>
          <w:sz w:val="28"/>
        </w:rPr>
        <w:t>，沈痛瘡距</w:t>
      </w:r>
      <w:r w:rsidRPr="00C32D98">
        <w:rPr>
          <w:rStyle w:val="a9"/>
        </w:rPr>
        <w:footnoteReference w:id="5957"/>
      </w:r>
      <w:r w:rsidRPr="001C3E29">
        <w:rPr>
          <w:rFonts w:hint="eastAsia"/>
          <w:b/>
          <w:color w:val="660000"/>
          <w:sz w:val="28"/>
        </w:rPr>
        <w:t>。</w:t>
      </w:r>
      <w:r w:rsidRPr="001C3E29">
        <w:rPr>
          <w:rFonts w:hint="eastAsia"/>
        </w:rPr>
        <w:t>廣雅曰：茹，食也。禮記曰：創鉅者其日久，痛甚者其愈遲。三年者，稱情而立文，所以</w:t>
      </w:r>
      <w:r w:rsidR="00F355DD">
        <w:rPr>
          <w:rFonts w:hint="eastAsia"/>
        </w:rPr>
        <w:t>爲</w:t>
      </w:r>
      <w:r w:rsidRPr="001C3E29">
        <w:rPr>
          <w:rFonts w:hint="eastAsia"/>
        </w:rPr>
        <w:t>至痛極。</w:t>
      </w:r>
      <w:r w:rsidRPr="001C3E29">
        <w:rPr>
          <w:rFonts w:hint="eastAsia"/>
          <w:b/>
          <w:color w:val="660000"/>
          <w:sz w:val="28"/>
        </w:rPr>
        <w:t>故知鍾鼓非樂云之本，縗麤非隆殺之要。</w:t>
      </w:r>
      <w:r w:rsidR="003E4D6D" w:rsidRPr="003E4D6D">
        <w:rPr>
          <w:rFonts w:hint="eastAsia"/>
          <w:u w:val="wave"/>
        </w:rPr>
        <w:t>論語</w:t>
      </w:r>
      <w:r w:rsidRPr="001C3E29">
        <w:rPr>
          <w:rFonts w:hint="eastAsia"/>
        </w:rPr>
        <w:t>，子曰：樂云樂云，鍾鼓云乎哉！</w:t>
      </w:r>
      <w:r w:rsidR="00FE33F9" w:rsidRPr="00FE33F9">
        <w:rPr>
          <w:rFonts w:hint="eastAsia"/>
          <w:u w:val="single"/>
        </w:rPr>
        <w:t>馬融</w:t>
      </w:r>
      <w:r w:rsidRPr="001C3E29">
        <w:rPr>
          <w:rFonts w:hint="eastAsia"/>
        </w:rPr>
        <w:t>曰：樂之所貴者，移風易俗也，非謂鍾鼓而已。左氏傳曰：齊晏桓子卒，晏嬰麤衰斬，寢苫枕草。孫卿子曰：喪三年，何也？曰：加隆焉。故三年以</w:t>
      </w:r>
      <w:r w:rsidR="00F355DD">
        <w:rPr>
          <w:rFonts w:hint="eastAsia"/>
        </w:rPr>
        <w:t>爲</w:t>
      </w:r>
      <w:r w:rsidRPr="001C3E29">
        <w:rPr>
          <w:rFonts w:hint="eastAsia"/>
        </w:rPr>
        <w:t>隆，緦小功以</w:t>
      </w:r>
      <w:r w:rsidR="00F355DD">
        <w:rPr>
          <w:rFonts w:hint="eastAsia"/>
        </w:rPr>
        <w:t>爲</w:t>
      </w:r>
      <w:r w:rsidRPr="001C3E29">
        <w:rPr>
          <w:rFonts w:hint="eastAsia"/>
        </w:rPr>
        <w:t>殺。</w:t>
      </w:r>
      <w:r w:rsidR="00FE33F9" w:rsidRPr="00FE33F9">
        <w:rPr>
          <w:rFonts w:hint="eastAsia"/>
          <w:u w:val="single"/>
        </w:rPr>
        <w:t>鄭玄</w:t>
      </w:r>
      <w:r w:rsidRPr="001C3E29">
        <w:rPr>
          <w:rFonts w:hint="eastAsia"/>
        </w:rPr>
        <w:t>禮記注曰：有隆有殺，進退如禮。莊子曰：本在於上，末在於下；要在於主，詳在於臣。鍾鼓之音，羽旄之容，樂之末；哭泣㵆絰，隆殺之服，哀之末。</w:t>
      </w:r>
      <w:r w:rsidRPr="001C3E29">
        <w:rPr>
          <w:rFonts w:hint="eastAsia"/>
          <w:b/>
          <w:color w:val="660000"/>
          <w:sz w:val="28"/>
        </w:rPr>
        <w:t>改授征虜將軍、丹陽尹。良家入徙，戚里內屬。</w:t>
      </w:r>
      <w:r w:rsidRPr="001C3E29">
        <w:rPr>
          <w:rFonts w:hint="eastAsia"/>
        </w:rPr>
        <w:t>三輔黃圖曰：宣帝</w:t>
      </w:r>
      <w:r w:rsidR="00F355DD">
        <w:rPr>
          <w:rFonts w:hint="eastAsia"/>
        </w:rPr>
        <w:t>爲</w:t>
      </w:r>
      <w:r w:rsidRPr="001C3E29">
        <w:rPr>
          <w:rFonts w:hint="eastAsia"/>
        </w:rPr>
        <w:t>杜陵，徙良家五千戶居於陵。</w:t>
      </w:r>
      <w:r w:rsidR="003E4D6D" w:rsidRPr="003E4D6D">
        <w:rPr>
          <w:rFonts w:hint="eastAsia"/>
          <w:u w:val="wave"/>
        </w:rPr>
        <w:t>漢書</w:t>
      </w:r>
      <w:r w:rsidRPr="001C3E29">
        <w:rPr>
          <w:rFonts w:hint="eastAsia"/>
        </w:rPr>
        <w:t>曰：萬石君傳曰</w:t>
      </w:r>
      <w:r w:rsidRPr="00C32D98">
        <w:rPr>
          <w:rStyle w:val="a9"/>
        </w:rPr>
        <w:footnoteReference w:id="5958"/>
      </w:r>
      <w:r w:rsidRPr="001C3E29">
        <w:rPr>
          <w:rFonts w:hint="eastAsia"/>
        </w:rPr>
        <w:t>：徙其家</w:t>
      </w:r>
      <w:r w:rsidR="003F10DC" w:rsidRPr="003F10DC">
        <w:rPr>
          <w:rFonts w:hint="eastAsia"/>
          <w:u w:val="single"/>
        </w:rPr>
        <w:t>長安</w:t>
      </w:r>
      <w:r w:rsidRPr="001C3E29">
        <w:rPr>
          <w:rFonts w:hint="eastAsia"/>
        </w:rPr>
        <w:t>中戚里，以姊</w:t>
      </w:r>
      <w:r w:rsidR="00F355DD">
        <w:rPr>
          <w:rFonts w:hint="eastAsia"/>
        </w:rPr>
        <w:t>爲</w:t>
      </w:r>
      <w:r w:rsidRPr="001C3E29">
        <w:rPr>
          <w:rFonts w:hint="eastAsia"/>
        </w:rPr>
        <w:t>美人故也。</w:t>
      </w:r>
      <w:r w:rsidRPr="001C3E29">
        <w:rPr>
          <w:rFonts w:hint="eastAsia"/>
          <w:b/>
          <w:color w:val="660000"/>
          <w:sz w:val="28"/>
        </w:rPr>
        <w:t>政非一軌，俗備五方。</w:t>
      </w:r>
      <w:r w:rsidR="003E4D6D" w:rsidRPr="003E4D6D">
        <w:rPr>
          <w:rFonts w:hint="eastAsia"/>
          <w:u w:val="wave"/>
        </w:rPr>
        <w:t>漢書</w:t>
      </w:r>
      <w:r w:rsidRPr="001C3E29">
        <w:rPr>
          <w:rFonts w:hint="eastAsia"/>
        </w:rPr>
        <w:t>曰：秦地五方雜錯。</w:t>
      </w:r>
      <w:r w:rsidRPr="001C3E29">
        <w:rPr>
          <w:rFonts w:hint="eastAsia"/>
          <w:b/>
          <w:color w:val="660000"/>
          <w:sz w:val="28"/>
        </w:rPr>
        <w:t>公內樹寬明，外施簡惠，</w:t>
      </w:r>
      <w:r w:rsidRPr="001C3E29">
        <w:rPr>
          <w:rFonts w:hint="eastAsia"/>
        </w:rPr>
        <w:t>范曄</w:t>
      </w:r>
      <w:r w:rsidR="000742C0" w:rsidRPr="000742C0">
        <w:rPr>
          <w:rFonts w:hint="eastAsia"/>
          <w:u w:val="wave"/>
        </w:rPr>
        <w:t>後漢書</w:t>
      </w:r>
      <w:r w:rsidRPr="00C32D98">
        <w:rPr>
          <w:rStyle w:val="a9"/>
        </w:rPr>
        <w:footnoteReference w:id="5959"/>
      </w:r>
      <w:r w:rsidRPr="001C3E29">
        <w:rPr>
          <w:rFonts w:hint="eastAsia"/>
        </w:rPr>
        <w:t>，馮衍說鮑永曰：幸逢寬明之日，將值危言之時</w:t>
      </w:r>
      <w:r w:rsidRPr="00C32D98">
        <w:rPr>
          <w:rStyle w:val="a9"/>
        </w:rPr>
        <w:footnoteReference w:id="5960"/>
      </w:r>
      <w:r w:rsidRPr="001C3E29">
        <w:rPr>
          <w:rFonts w:hint="eastAsia"/>
        </w:rPr>
        <w:t>。臧榮緒晉書，吳隱之</w:t>
      </w:r>
      <w:r w:rsidR="00F355DD">
        <w:rPr>
          <w:rFonts w:hint="eastAsia"/>
        </w:rPr>
        <w:t>爲</w:t>
      </w:r>
      <w:r w:rsidRPr="001C3E29">
        <w:rPr>
          <w:rFonts w:hint="eastAsia"/>
        </w:rPr>
        <w:t>晉陵太守，布政簡惠。</w:t>
      </w:r>
      <w:r w:rsidRPr="001C3E29">
        <w:rPr>
          <w:rFonts w:hint="eastAsia"/>
          <w:b/>
          <w:color w:val="660000"/>
          <w:sz w:val="28"/>
        </w:rPr>
        <w:t>神皋載穆，轂下以清。</w:t>
      </w:r>
      <w:r w:rsidRPr="001C3E29">
        <w:rPr>
          <w:rFonts w:hint="eastAsia"/>
        </w:rPr>
        <w:t>西京賦曰：寔惟地之奧區神皋。</w:t>
      </w:r>
      <w:r w:rsidR="003E4D6D" w:rsidRPr="003E4D6D">
        <w:rPr>
          <w:rFonts w:hint="eastAsia"/>
          <w:u w:val="wave"/>
        </w:rPr>
        <w:t>漢書</w:t>
      </w:r>
      <w:r w:rsidRPr="001C3E29">
        <w:rPr>
          <w:rFonts w:hint="eastAsia"/>
        </w:rPr>
        <w:t>，谷永上疏曰：薛宣</w:t>
      </w:r>
      <w:r w:rsidR="00F355DD">
        <w:rPr>
          <w:rFonts w:hint="eastAsia"/>
        </w:rPr>
        <w:t>爲</w:t>
      </w:r>
      <w:r w:rsidRPr="001C3E29">
        <w:rPr>
          <w:rFonts w:hint="eastAsia"/>
        </w:rPr>
        <w:t>御史中丞，執憲轂下。胡廣漢官解故注曰：轂下，喻在輦轂之下，京城之中也。范曄</w:t>
      </w:r>
      <w:r w:rsidR="000742C0" w:rsidRPr="000742C0">
        <w:rPr>
          <w:rFonts w:hint="eastAsia"/>
          <w:u w:val="wave"/>
        </w:rPr>
        <w:t>後漢書</w:t>
      </w:r>
      <w:r w:rsidRPr="001C3E29">
        <w:rPr>
          <w:rFonts w:hint="eastAsia"/>
        </w:rPr>
        <w:t>曰：楊璉</w:t>
      </w:r>
      <w:r w:rsidR="00F355DD">
        <w:rPr>
          <w:rFonts w:hint="eastAsia"/>
        </w:rPr>
        <w:t>爲</w:t>
      </w:r>
      <w:r w:rsidRPr="001C3E29">
        <w:rPr>
          <w:rFonts w:hint="eastAsia"/>
        </w:rPr>
        <w:t>零陵太守，郡境以清。</w:t>
      </w:r>
    </w:p>
    <w:p w14:paraId="3823C29E" w14:textId="57217871" w:rsidR="008F46A3" w:rsidRDefault="008F46A3" w:rsidP="009831A1">
      <w:pPr>
        <w:ind w:firstLine="561"/>
      </w:pPr>
      <w:r w:rsidRPr="001C3E29">
        <w:rPr>
          <w:rFonts w:hint="eastAsia"/>
          <w:b/>
          <w:color w:val="660000"/>
          <w:sz w:val="28"/>
        </w:rPr>
        <w:lastRenderedPageBreak/>
        <w:t>武皇帝嗣位</w:t>
      </w:r>
      <w:r w:rsidRPr="00C32D98">
        <w:rPr>
          <w:rStyle w:val="a9"/>
        </w:rPr>
        <w:footnoteReference w:id="5961"/>
      </w:r>
      <w:r w:rsidRPr="001C3E29">
        <w:rPr>
          <w:rFonts w:hint="eastAsia"/>
          <w:b/>
          <w:color w:val="660000"/>
          <w:sz w:val="28"/>
        </w:rPr>
        <w:t>，進封竟陵郡王，食邑加千戶</w:t>
      </w:r>
      <w:r w:rsidRPr="00C32D98">
        <w:rPr>
          <w:rStyle w:val="a9"/>
        </w:rPr>
        <w:footnoteReference w:id="5962"/>
      </w:r>
      <w:r w:rsidRPr="001C3E29">
        <w:rPr>
          <w:rFonts w:hint="eastAsia"/>
          <w:b/>
          <w:color w:val="660000"/>
          <w:sz w:val="28"/>
        </w:rPr>
        <w:t>。復授使持節、都督南徐兗二州諸軍事、鎮北將軍、南徐州刺史。遷使持節侍中、都督南兗徐北兗青冀五州諸軍事、征北將軍、南兗州刺史。兗徐接壤，素漸河潤，</w:t>
      </w:r>
      <w:r w:rsidR="003E4D6D" w:rsidRPr="003E4D6D">
        <w:rPr>
          <w:rFonts w:hint="eastAsia"/>
          <w:u w:val="wave"/>
        </w:rPr>
        <w:t>漢書</w:t>
      </w:r>
      <w:r w:rsidRPr="001C3E29">
        <w:rPr>
          <w:rFonts w:hint="eastAsia"/>
        </w:rPr>
        <w:t>，武帝詔曰：淮南、衡山，兩國接壤。東觀漢記曰：拜郭伋潁川太守，召見辭謁。帝勞之曰：賢能太守，去帝城不遠，河潤九里，冀京師并蒙福也。</w:t>
      </w:r>
      <w:r w:rsidRPr="001C3E29">
        <w:rPr>
          <w:rFonts w:hint="eastAsia"/>
          <w:b/>
          <w:color w:val="660000"/>
          <w:sz w:val="28"/>
        </w:rPr>
        <w:t>未及下車，仁聲先洽。</w:t>
      </w:r>
      <w:r w:rsidR="003E4D6D" w:rsidRPr="003E4D6D">
        <w:rPr>
          <w:rFonts w:hint="eastAsia"/>
          <w:u w:val="wave"/>
        </w:rPr>
        <w:t>漢書</w:t>
      </w:r>
      <w:r w:rsidRPr="001C3E29">
        <w:rPr>
          <w:rFonts w:hint="eastAsia"/>
        </w:rPr>
        <w:t>曰：班伯</w:t>
      </w:r>
      <w:r w:rsidR="00F355DD">
        <w:rPr>
          <w:rFonts w:hint="eastAsia"/>
        </w:rPr>
        <w:t>爲</w:t>
      </w:r>
      <w:r w:rsidRPr="001C3E29">
        <w:rPr>
          <w:rFonts w:hint="eastAsia"/>
        </w:rPr>
        <w:t>定襄太守，其下車作威，吏民竦息。</w:t>
      </w:r>
      <w:r w:rsidRPr="001C3E29">
        <w:rPr>
          <w:rFonts w:hint="eastAsia"/>
          <w:b/>
          <w:color w:val="660000"/>
          <w:sz w:val="28"/>
        </w:rPr>
        <w:t>玉關靖柝，北門寢扃。</w:t>
      </w:r>
      <w:r w:rsidR="003E4D6D" w:rsidRPr="003E4D6D">
        <w:rPr>
          <w:rFonts w:hint="eastAsia"/>
          <w:u w:val="wave"/>
        </w:rPr>
        <w:t>漢書</w:t>
      </w:r>
      <w:r w:rsidRPr="00F92A2C">
        <w:rPr>
          <w:rFonts w:hint="eastAsia"/>
        </w:rPr>
        <w:t>曰：龍勒有玉門關。周禮曰：凡軍事聚柝，</w:t>
      </w:r>
      <w:r w:rsidR="00FE33F9" w:rsidRPr="00FE33F9">
        <w:rPr>
          <w:rFonts w:hint="eastAsia"/>
          <w:u w:val="single"/>
        </w:rPr>
        <w:t>鄭玄</w:t>
      </w:r>
      <w:r w:rsidRPr="00F92A2C">
        <w:rPr>
          <w:rFonts w:hint="eastAsia"/>
        </w:rPr>
        <w:t>曰：擊柝，兩木相敲，行夜時也。柝與</w:t>
      </w:r>
      <w:r>
        <w:rPr>
          <w:rFonts w:hint="eastAsia"/>
        </w:rPr>
        <w:t>𣟄</w:t>
      </w:r>
      <w:r w:rsidRPr="00F92A2C">
        <w:rPr>
          <w:rFonts w:hint="eastAsia"/>
        </w:rPr>
        <w:t>同。</w:t>
      </w:r>
      <w:r w:rsidR="003E4D6D" w:rsidRPr="003E4D6D">
        <w:rPr>
          <w:rFonts w:hint="eastAsia"/>
          <w:u w:val="wave"/>
        </w:rPr>
        <w:t>史記</w:t>
      </w:r>
      <w:r w:rsidRPr="00F92A2C">
        <w:rPr>
          <w:rFonts w:hint="eastAsia"/>
        </w:rPr>
        <w:t>曰：齊威王曰：吾吏有黔夫者，使守徐州，則燕人祭北門。裴駰曰：齊之北門。說文曰：扃，外關門之關。</w:t>
      </w:r>
      <w:r w:rsidRPr="001C3E29">
        <w:rPr>
          <w:rFonts w:hint="eastAsia"/>
          <w:b/>
          <w:color w:val="660000"/>
          <w:sz w:val="28"/>
        </w:rPr>
        <w:t>朝旨以董司岳牧，敷興邦教，</w:t>
      </w:r>
      <w:r w:rsidRPr="001C3E29">
        <w:rPr>
          <w:rFonts w:hint="eastAsia"/>
        </w:rPr>
        <w:t>晉起居注，宋公表曰：董司乖方，過寔引罰。</w:t>
      </w:r>
      <w:r w:rsidR="00FE33F9" w:rsidRPr="00FE33F9">
        <w:rPr>
          <w:rFonts w:hint="eastAsia"/>
          <w:u w:val="single"/>
        </w:rPr>
        <w:t>孔安國</w:t>
      </w:r>
      <w:r w:rsidR="000742C0" w:rsidRPr="000742C0">
        <w:rPr>
          <w:rFonts w:hint="eastAsia"/>
          <w:u w:val="wave"/>
        </w:rPr>
        <w:t>尙書</w:t>
      </w:r>
      <w:r w:rsidRPr="001C3E29">
        <w:rPr>
          <w:rFonts w:hint="eastAsia"/>
        </w:rPr>
        <w:t>傳曰：董，督也。潘岳關中詩曰：岳牧慮殊。禮記，司徒明七教以興民德。</w:t>
      </w:r>
      <w:r w:rsidR="000742C0" w:rsidRPr="000742C0">
        <w:rPr>
          <w:rFonts w:hint="eastAsia"/>
          <w:u w:val="wave"/>
        </w:rPr>
        <w:t>尙書</w:t>
      </w:r>
      <w:r w:rsidRPr="001C3E29">
        <w:rPr>
          <w:rFonts w:hint="eastAsia"/>
        </w:rPr>
        <w:t>曰：司徒掌邦教。</w:t>
      </w:r>
      <w:r w:rsidRPr="001C3E29">
        <w:rPr>
          <w:rFonts w:hint="eastAsia"/>
          <w:b/>
          <w:color w:val="660000"/>
          <w:sz w:val="28"/>
        </w:rPr>
        <w:t>方任雖重，比此</w:t>
      </w:r>
      <w:r w:rsidR="00F355DD">
        <w:rPr>
          <w:rFonts w:hint="eastAsia"/>
          <w:b/>
          <w:color w:val="660000"/>
          <w:sz w:val="28"/>
        </w:rPr>
        <w:t>爲</w:t>
      </w:r>
      <w:r w:rsidRPr="001C3E29">
        <w:rPr>
          <w:rFonts w:hint="eastAsia"/>
          <w:b/>
          <w:color w:val="660000"/>
          <w:sz w:val="28"/>
        </w:rPr>
        <w:t>輕。</w:t>
      </w:r>
      <w:r w:rsidRPr="001C3E29">
        <w:rPr>
          <w:rFonts w:hint="eastAsia"/>
        </w:rPr>
        <w:t>山濤啟事曰：方任雖重，比此</w:t>
      </w:r>
      <w:r w:rsidR="00F355DD">
        <w:rPr>
          <w:rFonts w:hint="eastAsia"/>
        </w:rPr>
        <w:t>爲</w:t>
      </w:r>
      <w:r w:rsidRPr="001C3E29">
        <w:rPr>
          <w:rFonts w:hint="eastAsia"/>
        </w:rPr>
        <w:t>輕。</w:t>
      </w:r>
      <w:r w:rsidRPr="001C3E29">
        <w:rPr>
          <w:rFonts w:hint="eastAsia"/>
          <w:b/>
          <w:color w:val="660000"/>
          <w:sz w:val="28"/>
        </w:rPr>
        <w:t>徵護軍將軍、兼司徒，侍中如故。又授車騎將軍、兼司徒，侍中如故。即授司徒，侍中又如故。上穆三能，下敷五典。</w:t>
      </w:r>
      <w:r w:rsidR="003E4D6D" w:rsidRPr="003E4D6D">
        <w:rPr>
          <w:rFonts w:hint="eastAsia"/>
          <w:u w:val="wave"/>
        </w:rPr>
        <w:t>漢書</w:t>
      </w:r>
      <w:r w:rsidRPr="001C3E29">
        <w:rPr>
          <w:rFonts w:hint="eastAsia"/>
        </w:rPr>
        <w:t>曰：三能色齊君臣和。蘇林曰：能音台。</w:t>
      </w:r>
      <w:r w:rsidR="000742C0" w:rsidRPr="000742C0">
        <w:rPr>
          <w:rFonts w:hint="eastAsia"/>
          <w:u w:val="wave"/>
        </w:rPr>
        <w:t>尙書</w:t>
      </w:r>
      <w:r w:rsidRPr="001C3E29">
        <w:rPr>
          <w:rFonts w:hint="eastAsia"/>
        </w:rPr>
        <w:t>，帝曰：契，汝作司徒，敬敷五教，在寬。又曰：五典克從。</w:t>
      </w:r>
      <w:r w:rsidR="00FE33F9" w:rsidRPr="00FE33F9">
        <w:rPr>
          <w:rFonts w:hint="eastAsia"/>
          <w:u w:val="single"/>
        </w:rPr>
        <w:t>孔安國</w:t>
      </w:r>
      <w:r w:rsidRPr="001C3E29">
        <w:rPr>
          <w:rFonts w:hint="eastAsia"/>
        </w:rPr>
        <w:t>曰：五典，五常之教。</w:t>
      </w:r>
      <w:r w:rsidRPr="001C3E29">
        <w:rPr>
          <w:rFonts w:hint="eastAsia"/>
          <w:b/>
          <w:color w:val="660000"/>
          <w:sz w:val="28"/>
        </w:rPr>
        <w:t>闢玄闈以闡化，寢鳴鍾以體國。</w:t>
      </w:r>
      <w:r w:rsidRPr="001C3E29">
        <w:rPr>
          <w:rFonts w:hint="eastAsia"/>
        </w:rPr>
        <w:t>玄，謂道也。太玄經曰：玄門混沌難知。孫放數詩曰：一往縱神懷，矯迹步玄闈。范曄</w:t>
      </w:r>
      <w:r w:rsidR="000742C0" w:rsidRPr="000742C0">
        <w:rPr>
          <w:rFonts w:hint="eastAsia"/>
          <w:u w:val="wave"/>
        </w:rPr>
        <w:t>後漢書</w:t>
      </w:r>
      <w:r w:rsidRPr="001C3E29">
        <w:rPr>
          <w:rFonts w:hint="eastAsia"/>
        </w:rPr>
        <w:t>曰：桓榮</w:t>
      </w:r>
      <w:r w:rsidR="00F355DD">
        <w:rPr>
          <w:rFonts w:hint="eastAsia"/>
        </w:rPr>
        <w:t>爲</w:t>
      </w:r>
      <w:r w:rsidRPr="001C3E29">
        <w:rPr>
          <w:rFonts w:hint="eastAsia"/>
        </w:rPr>
        <w:t>五更。贊曰：待問應若鳴鍾。</w:t>
      </w:r>
      <w:r w:rsidRPr="001C3E29">
        <w:rPr>
          <w:rFonts w:hint="eastAsia"/>
          <w:b/>
          <w:color w:val="660000"/>
          <w:sz w:val="28"/>
        </w:rPr>
        <w:t>翼亮孝治，緝熙中教。</w:t>
      </w:r>
      <w:r w:rsidRPr="001C3E29">
        <w:rPr>
          <w:rFonts w:hint="eastAsia"/>
        </w:rPr>
        <w:t>孝經曰：昔者明王之以孝治天下也，不敢遺小國之臣，司徒故曰中教。</w:t>
      </w:r>
      <w:r w:rsidRPr="001C3E29">
        <w:rPr>
          <w:rFonts w:hint="eastAsia"/>
          <w:b/>
          <w:color w:val="660000"/>
          <w:sz w:val="28"/>
        </w:rPr>
        <w:t>奪金恥訟，蹊田自嘿。</w:t>
      </w:r>
      <w:r w:rsidRPr="001C3E29">
        <w:rPr>
          <w:rFonts w:hint="eastAsia"/>
        </w:rPr>
        <w:t>呂氏春秋曰：齊人有欲得金者，清旦，衣冠之鬻金者之所，見人操金，攫</w:t>
      </w:r>
      <w:r w:rsidRPr="001C3E29">
        <w:rPr>
          <w:rFonts w:hint="eastAsia"/>
        </w:rPr>
        <w:lastRenderedPageBreak/>
        <w:t>而奪之。吏捕而束縛之，問曰：人皆在焉，子攫人之金何故？對吏曰：殊不見人，徒見金耳。左氏傳，申叔時謂楚子曰：牽牛以蹊人之田，而奪之牛。牽牛以蹊者，信有罪矣；而奪之牛，罰以重矣。</w:t>
      </w:r>
      <w:r w:rsidRPr="001C3E29">
        <w:rPr>
          <w:rFonts w:hint="eastAsia"/>
          <w:b/>
          <w:color w:val="660000"/>
          <w:sz w:val="28"/>
        </w:rPr>
        <w:t>不雕其朴，用晦其明。</w:t>
      </w:r>
      <w:r w:rsidRPr="001C3E29">
        <w:rPr>
          <w:rFonts w:hint="eastAsia"/>
        </w:rPr>
        <w:t>呂氏春秋曰：賢不肖各反其質，行其情，不雕其素。</w:t>
      </w:r>
      <w:r w:rsidR="003F10DC" w:rsidRPr="003F10DC">
        <w:rPr>
          <w:rFonts w:hint="eastAsia"/>
          <w:u w:val="single"/>
        </w:rPr>
        <w:t>高誘</w:t>
      </w:r>
      <w:r w:rsidRPr="001C3E29">
        <w:rPr>
          <w:rFonts w:hint="eastAsia"/>
        </w:rPr>
        <w:t>曰：素，樸也。</w:t>
      </w:r>
      <w:r w:rsidR="000742C0" w:rsidRPr="000742C0">
        <w:rPr>
          <w:rFonts w:hint="eastAsia"/>
          <w:u w:val="wave"/>
        </w:rPr>
        <w:t>周易</w:t>
      </w:r>
      <w:r w:rsidRPr="001C3E29">
        <w:rPr>
          <w:rFonts w:hint="eastAsia"/>
        </w:rPr>
        <w:t>曰：明入地中，明夷。君子以蒞眾，用晦而明。王弼曰：藏明於內，乃得明。</w:t>
      </w:r>
      <w:r w:rsidRPr="001C3E29">
        <w:rPr>
          <w:rFonts w:hint="eastAsia"/>
          <w:b/>
          <w:color w:val="660000"/>
          <w:sz w:val="28"/>
        </w:rPr>
        <w:t>聲化之有倫，繄公是賴。</w:t>
      </w:r>
      <w:r w:rsidRPr="001C3E29">
        <w:rPr>
          <w:rFonts w:hint="eastAsia"/>
        </w:rPr>
        <w:t>潘元茂九錫文曰：故周室之不壞，繄二國是賴。</w:t>
      </w:r>
      <w:r w:rsidRPr="001C3E29">
        <w:rPr>
          <w:rFonts w:hint="eastAsia"/>
          <w:b/>
          <w:color w:val="660000"/>
          <w:sz w:val="28"/>
        </w:rPr>
        <w:t>庠序肇興，儀形國胄</w:t>
      </w:r>
      <w:r w:rsidRPr="00C32D98">
        <w:rPr>
          <w:rStyle w:val="a9"/>
        </w:rPr>
        <w:footnoteReference w:id="5963"/>
      </w:r>
      <w:r w:rsidRPr="001C3E29">
        <w:rPr>
          <w:rFonts w:hint="eastAsia"/>
          <w:b/>
          <w:color w:val="660000"/>
          <w:sz w:val="28"/>
        </w:rPr>
        <w:t>；師氏之選，允師人範</w:t>
      </w:r>
      <w:r w:rsidRPr="00C32D98">
        <w:rPr>
          <w:rStyle w:val="a9"/>
        </w:rPr>
        <w:footnoteReference w:id="5964"/>
      </w:r>
      <w:r w:rsidRPr="001C3E29">
        <w:rPr>
          <w:rFonts w:hint="eastAsia"/>
          <w:b/>
          <w:color w:val="660000"/>
          <w:sz w:val="28"/>
        </w:rPr>
        <w:t>。</w:t>
      </w:r>
      <w:r w:rsidRPr="001C3E29">
        <w:rPr>
          <w:rFonts w:hint="eastAsia"/>
        </w:rPr>
        <w:t>禮記曰：有虞氏養國老於上庠，夏后氏養國老於東序。</w:t>
      </w:r>
      <w:r w:rsidR="00FE33F9" w:rsidRPr="00FE33F9">
        <w:rPr>
          <w:rFonts w:hint="eastAsia"/>
          <w:u w:val="single"/>
        </w:rPr>
        <w:t>鄭玄</w:t>
      </w:r>
      <w:r w:rsidRPr="001C3E29">
        <w:rPr>
          <w:rFonts w:hint="eastAsia"/>
        </w:rPr>
        <w:t>曰：皆學名也。</w:t>
      </w:r>
      <w:r w:rsidR="000742C0" w:rsidRPr="000742C0">
        <w:rPr>
          <w:rFonts w:hint="eastAsia"/>
          <w:u w:val="wave"/>
        </w:rPr>
        <w:t>毛詩</w:t>
      </w:r>
      <w:r w:rsidRPr="001C3E29">
        <w:rPr>
          <w:rFonts w:hint="eastAsia"/>
        </w:rPr>
        <w:t>曰：儀刑文王。袁山松</w:t>
      </w:r>
      <w:r w:rsidR="000742C0" w:rsidRPr="000742C0">
        <w:rPr>
          <w:rFonts w:hint="eastAsia"/>
          <w:u w:val="wave"/>
        </w:rPr>
        <w:t>後漢書</w:t>
      </w:r>
      <w:r w:rsidRPr="001C3E29">
        <w:rPr>
          <w:rFonts w:hint="eastAsia"/>
        </w:rPr>
        <w:t>曰：李膺風格儀刑，皆可師範。</w:t>
      </w:r>
      <w:r w:rsidR="000742C0" w:rsidRPr="000742C0">
        <w:rPr>
          <w:rFonts w:hint="eastAsia"/>
          <w:u w:val="wave"/>
        </w:rPr>
        <w:t>尙書</w:t>
      </w:r>
      <w:r w:rsidRPr="001C3E29">
        <w:rPr>
          <w:rFonts w:hint="eastAsia"/>
        </w:rPr>
        <w:t>曰：夔，命汝典樂，教胄子。周禮曰：師氏中大夫</w:t>
      </w:r>
      <w:r w:rsidRPr="00C32D98">
        <w:rPr>
          <w:rStyle w:val="a9"/>
        </w:rPr>
        <w:footnoteReference w:id="5965"/>
      </w:r>
      <w:r w:rsidRPr="001C3E29">
        <w:rPr>
          <w:rFonts w:hint="eastAsia"/>
        </w:rPr>
        <w:t>，以三德教國子。法言曰：務學不如務求師。師者，人之模範也。</w:t>
      </w:r>
      <w:r w:rsidRPr="001C3E29">
        <w:rPr>
          <w:rFonts w:hint="eastAsia"/>
          <w:b/>
          <w:color w:val="660000"/>
          <w:sz w:val="28"/>
        </w:rPr>
        <w:t>以本官領國子祭酒，固辭不拜。八座初啟，以公補</w:t>
      </w:r>
      <w:r w:rsidR="000742C0">
        <w:rPr>
          <w:rFonts w:hint="eastAsia"/>
          <w:b/>
          <w:color w:val="660000"/>
          <w:sz w:val="28"/>
        </w:rPr>
        <w:t>尙</w:t>
      </w:r>
      <w:r w:rsidRPr="001C3E29">
        <w:rPr>
          <w:rFonts w:hint="eastAsia"/>
          <w:b/>
          <w:color w:val="660000"/>
          <w:sz w:val="28"/>
        </w:rPr>
        <w:t>書令。</w:t>
      </w:r>
      <w:r w:rsidRPr="001C3E29">
        <w:rPr>
          <w:rFonts w:hint="eastAsia"/>
        </w:rPr>
        <w:t>陳壽魏志評曰：八座</w:t>
      </w:r>
      <w:r w:rsidR="000742C0" w:rsidRPr="000742C0">
        <w:rPr>
          <w:rFonts w:hint="eastAsia"/>
          <w:u w:val="wave"/>
        </w:rPr>
        <w:t>尙書</w:t>
      </w:r>
      <w:r w:rsidRPr="001C3E29">
        <w:rPr>
          <w:rFonts w:hint="eastAsia"/>
        </w:rPr>
        <w:t>，即古六卿之任也。晉百官名曰：</w:t>
      </w:r>
      <w:r w:rsidR="000742C0" w:rsidRPr="000742C0">
        <w:rPr>
          <w:rFonts w:hint="eastAsia"/>
          <w:u w:val="wave"/>
        </w:rPr>
        <w:t>尙書</w:t>
      </w:r>
      <w:r w:rsidRPr="001C3E29">
        <w:rPr>
          <w:rFonts w:hint="eastAsia"/>
        </w:rPr>
        <w:t>令、</w:t>
      </w:r>
      <w:r w:rsidR="000742C0" w:rsidRPr="000742C0">
        <w:rPr>
          <w:rFonts w:hint="eastAsia"/>
          <w:u w:val="wave"/>
        </w:rPr>
        <w:t>尙書</w:t>
      </w:r>
      <w:r w:rsidRPr="001C3E29">
        <w:rPr>
          <w:rFonts w:hint="eastAsia"/>
        </w:rPr>
        <w:t>僕射、六</w:t>
      </w:r>
      <w:r w:rsidR="000742C0" w:rsidRPr="000742C0">
        <w:rPr>
          <w:rFonts w:hint="eastAsia"/>
          <w:u w:val="wave"/>
        </w:rPr>
        <w:t>尙書</w:t>
      </w:r>
      <w:r w:rsidRPr="001C3E29">
        <w:rPr>
          <w:rFonts w:hint="eastAsia"/>
        </w:rPr>
        <w:t>，古</w:t>
      </w:r>
      <w:r w:rsidR="00F355DD">
        <w:rPr>
          <w:rFonts w:hint="eastAsia"/>
        </w:rPr>
        <w:t>爲</w:t>
      </w:r>
      <w:r w:rsidRPr="001C3E29">
        <w:rPr>
          <w:rFonts w:hint="eastAsia"/>
        </w:rPr>
        <w:t>八座</w:t>
      </w:r>
      <w:r w:rsidR="000742C0" w:rsidRPr="000742C0">
        <w:rPr>
          <w:rFonts w:hint="eastAsia"/>
          <w:u w:val="wave"/>
        </w:rPr>
        <w:t>尙書</w:t>
      </w:r>
      <w:r w:rsidRPr="001C3E29">
        <w:rPr>
          <w:rFonts w:hint="eastAsia"/>
        </w:rPr>
        <w:t>。</w:t>
      </w:r>
      <w:r w:rsidRPr="001C3E29">
        <w:rPr>
          <w:rFonts w:hint="eastAsia"/>
          <w:b/>
          <w:color w:val="660000"/>
          <w:sz w:val="28"/>
        </w:rPr>
        <w:t>式是敷奏，百揆時序。</w:t>
      </w:r>
      <w:r w:rsidR="000742C0" w:rsidRPr="000742C0">
        <w:rPr>
          <w:rFonts w:hint="eastAsia"/>
          <w:u w:val="wave"/>
        </w:rPr>
        <w:t>尙書</w:t>
      </w:r>
      <w:r w:rsidRPr="001C3E29">
        <w:rPr>
          <w:rFonts w:hint="eastAsia"/>
        </w:rPr>
        <w:t>曰：敷奏以言。又曰：納于百揆，百揆時敘。王隱晉書，詔曰：今之</w:t>
      </w:r>
      <w:r w:rsidR="000742C0" w:rsidRPr="000742C0">
        <w:rPr>
          <w:rFonts w:hint="eastAsia"/>
          <w:u w:val="wave"/>
        </w:rPr>
        <w:t>尙書</w:t>
      </w:r>
      <w:r w:rsidRPr="001C3E29">
        <w:rPr>
          <w:rFonts w:hint="eastAsia"/>
        </w:rPr>
        <w:t>令，皆古之百揆之任也。</w:t>
      </w:r>
      <w:r w:rsidRPr="001C3E29">
        <w:rPr>
          <w:rFonts w:hint="eastAsia"/>
          <w:b/>
          <w:color w:val="660000"/>
          <w:sz w:val="28"/>
        </w:rPr>
        <w:t>夫國家之道，互</w:t>
      </w:r>
      <w:r w:rsidR="00F355DD">
        <w:rPr>
          <w:rFonts w:hint="eastAsia"/>
          <w:b/>
          <w:color w:val="660000"/>
          <w:sz w:val="28"/>
        </w:rPr>
        <w:t>爲</w:t>
      </w:r>
      <w:r w:rsidRPr="001C3E29">
        <w:rPr>
          <w:rFonts w:hint="eastAsia"/>
          <w:b/>
          <w:color w:val="660000"/>
          <w:sz w:val="28"/>
        </w:rPr>
        <w:t>公私；君親之義，遞</w:t>
      </w:r>
      <w:r w:rsidR="00F355DD">
        <w:rPr>
          <w:rFonts w:hint="eastAsia"/>
          <w:b/>
          <w:color w:val="660000"/>
          <w:sz w:val="28"/>
        </w:rPr>
        <w:t>爲</w:t>
      </w:r>
      <w:r w:rsidRPr="001C3E29">
        <w:rPr>
          <w:rFonts w:hint="eastAsia"/>
          <w:b/>
          <w:color w:val="660000"/>
          <w:sz w:val="28"/>
        </w:rPr>
        <w:t>隱犯。</w:t>
      </w:r>
      <w:r w:rsidRPr="001C3E29">
        <w:rPr>
          <w:rFonts w:hint="eastAsia"/>
        </w:rPr>
        <w:t>禮記曰：事親有隱而無犯，事君有犯而無隱，有諫諍之義</w:t>
      </w:r>
      <w:r w:rsidRPr="00C32D98">
        <w:rPr>
          <w:rStyle w:val="a9"/>
        </w:rPr>
        <w:footnoteReference w:id="5966"/>
      </w:r>
      <w:r w:rsidRPr="001C3E29">
        <w:rPr>
          <w:rFonts w:hint="eastAsia"/>
        </w:rPr>
        <w:t>。</w:t>
      </w:r>
      <w:r w:rsidRPr="001C3E29">
        <w:rPr>
          <w:rFonts w:hint="eastAsia"/>
          <w:b/>
          <w:color w:val="660000"/>
          <w:sz w:val="28"/>
        </w:rPr>
        <w:t>公二極一致，愛敬同歸，</w:t>
      </w:r>
      <w:r w:rsidR="000742C0" w:rsidRPr="000742C0">
        <w:rPr>
          <w:rFonts w:hint="eastAsia"/>
          <w:u w:val="wave"/>
        </w:rPr>
        <w:t>國語</w:t>
      </w:r>
      <w:r w:rsidRPr="001C3E29">
        <w:rPr>
          <w:rFonts w:hint="eastAsia"/>
        </w:rPr>
        <w:t>，欒共子曰：臣聞之，人生於三，事之如一。父母生之</w:t>
      </w:r>
      <w:r w:rsidRPr="00C32D98">
        <w:rPr>
          <w:rStyle w:val="a9"/>
        </w:rPr>
        <w:footnoteReference w:id="5967"/>
      </w:r>
      <w:r w:rsidRPr="001C3E29">
        <w:rPr>
          <w:rFonts w:hint="eastAsia"/>
        </w:rPr>
        <w:t>，師教之，君食之。非父不生，非食不長，非教不智，生之族也。故一事之。唯其所在，則致死矣。孝經曰：資於事父以事母而愛同，資於事父以事君而敬同。</w:t>
      </w:r>
      <w:r w:rsidRPr="001C3E29">
        <w:rPr>
          <w:rFonts w:hint="eastAsia"/>
          <w:b/>
          <w:color w:val="660000"/>
          <w:sz w:val="28"/>
        </w:rPr>
        <w:t>亮誠盡規，謀猷弘遠矣。</w:t>
      </w:r>
      <w:r w:rsidR="000742C0" w:rsidRPr="000742C0">
        <w:rPr>
          <w:rFonts w:hint="eastAsia"/>
          <w:u w:val="wave"/>
        </w:rPr>
        <w:t>國語</w:t>
      </w:r>
      <w:r w:rsidRPr="001C3E29">
        <w:rPr>
          <w:rFonts w:hint="eastAsia"/>
        </w:rPr>
        <w:t>，召康公曰：天子聽政，近臣盡規。晉中興書，冊陶偘曰：公經德秉哲，謀猷弘</w:t>
      </w:r>
      <w:r w:rsidRPr="001C3E29">
        <w:rPr>
          <w:rFonts w:hint="eastAsia"/>
        </w:rPr>
        <w:lastRenderedPageBreak/>
        <w:t>遠。</w:t>
      </w:r>
      <w:r w:rsidRPr="001C3E29">
        <w:rPr>
          <w:rFonts w:hint="eastAsia"/>
          <w:b/>
          <w:color w:val="660000"/>
          <w:sz w:val="28"/>
        </w:rPr>
        <w:t>又授使持節、都督楊州諸軍事</w:t>
      </w:r>
      <w:r w:rsidRPr="00C32D98">
        <w:rPr>
          <w:rStyle w:val="a9"/>
        </w:rPr>
        <w:footnoteReference w:id="5968"/>
      </w:r>
      <w:r w:rsidRPr="001C3E29">
        <w:rPr>
          <w:rFonts w:hint="eastAsia"/>
          <w:b/>
          <w:color w:val="660000"/>
          <w:sz w:val="28"/>
        </w:rPr>
        <w:t>、楊州刺史，本官悉如故。舊惟淮海，今則神牧，</w:t>
      </w:r>
      <w:r w:rsidR="000742C0" w:rsidRPr="000742C0">
        <w:rPr>
          <w:rFonts w:hint="eastAsia"/>
          <w:u w:val="wave"/>
        </w:rPr>
        <w:t>尙書</w:t>
      </w:r>
      <w:r w:rsidRPr="001C3E29">
        <w:rPr>
          <w:rFonts w:hint="eastAsia"/>
        </w:rPr>
        <w:t>曰：淮、海惟楊州。地理書曰：崑崙東南，地萬五千里，名曰神州。</w:t>
      </w:r>
      <w:r w:rsidRPr="001C3E29">
        <w:rPr>
          <w:rFonts w:hint="eastAsia"/>
          <w:b/>
          <w:color w:val="660000"/>
          <w:sz w:val="28"/>
        </w:rPr>
        <w:t>編戶殷阜，萌俗繁滋</w:t>
      </w:r>
      <w:r w:rsidRPr="00C32D98">
        <w:rPr>
          <w:rStyle w:val="a9"/>
        </w:rPr>
        <w:footnoteReference w:id="5969"/>
      </w:r>
      <w:r w:rsidRPr="001C3E29">
        <w:rPr>
          <w:rFonts w:hint="eastAsia"/>
          <w:b/>
          <w:color w:val="660000"/>
          <w:sz w:val="28"/>
        </w:rPr>
        <w:t>，</w:t>
      </w:r>
      <w:r w:rsidR="003E4D6D" w:rsidRPr="003E4D6D">
        <w:rPr>
          <w:rFonts w:hint="eastAsia"/>
          <w:u w:val="wave"/>
        </w:rPr>
        <w:t>漢書</w:t>
      </w:r>
      <w:r w:rsidRPr="001C3E29">
        <w:rPr>
          <w:rFonts w:hint="eastAsia"/>
        </w:rPr>
        <w:t>，呂后曰：諸將故與帝</w:t>
      </w:r>
      <w:r w:rsidR="00F355DD">
        <w:rPr>
          <w:rFonts w:hint="eastAsia"/>
        </w:rPr>
        <w:t>爲</w:t>
      </w:r>
      <w:r w:rsidRPr="001C3E29">
        <w:rPr>
          <w:rFonts w:hint="eastAsia"/>
        </w:rPr>
        <w:t>編戶。</w:t>
      </w:r>
      <w:r w:rsidRPr="001C3E29">
        <w:rPr>
          <w:rFonts w:hint="eastAsia"/>
          <w:b/>
          <w:color w:val="660000"/>
          <w:sz w:val="28"/>
        </w:rPr>
        <w:t>不言之化，若門到戶說矣。</w:t>
      </w:r>
      <w:r w:rsidR="000742C0" w:rsidRPr="000742C0">
        <w:rPr>
          <w:rFonts w:hint="eastAsia"/>
          <w:u w:val="wave"/>
        </w:rPr>
        <w:t>周易</w:t>
      </w:r>
      <w:r w:rsidRPr="001C3E29">
        <w:rPr>
          <w:rFonts w:hint="eastAsia"/>
        </w:rPr>
        <w:t>曰：不言而信，存乎德行。孝經曰：君子之教以孝，非家至而日見之。</w:t>
      </w:r>
      <w:r w:rsidR="00FE33F9" w:rsidRPr="00FE33F9">
        <w:rPr>
          <w:rFonts w:hint="eastAsia"/>
          <w:u w:val="single"/>
        </w:rPr>
        <w:t>鄭玄</w:t>
      </w:r>
      <w:r w:rsidRPr="001C3E29">
        <w:rPr>
          <w:rFonts w:hint="eastAsia"/>
        </w:rPr>
        <w:t>曰：非門到戶至而日見也。</w:t>
      </w:r>
      <w:r w:rsidR="000742C0" w:rsidRPr="000742C0">
        <w:rPr>
          <w:rFonts w:hint="eastAsia"/>
          <w:u w:val="wave"/>
        </w:rPr>
        <w:t>楚辭</w:t>
      </w:r>
      <w:r w:rsidRPr="001C3E29">
        <w:rPr>
          <w:rFonts w:hint="eastAsia"/>
        </w:rPr>
        <w:t>曰：眾不可戶說兮，孰云察余之中情？</w:t>
      </w:r>
      <w:r w:rsidRPr="001C3E29">
        <w:rPr>
          <w:rFonts w:hint="eastAsia"/>
          <w:b/>
          <w:color w:val="660000"/>
          <w:sz w:val="28"/>
        </w:rPr>
        <w:t>頃之，解</w:t>
      </w:r>
      <w:r w:rsidR="000742C0">
        <w:rPr>
          <w:rFonts w:hint="eastAsia"/>
          <w:b/>
          <w:color w:val="660000"/>
          <w:sz w:val="28"/>
        </w:rPr>
        <w:t>尙</w:t>
      </w:r>
      <w:r w:rsidRPr="001C3E29">
        <w:rPr>
          <w:rFonts w:hint="eastAsia"/>
          <w:b/>
          <w:color w:val="660000"/>
          <w:sz w:val="28"/>
        </w:rPr>
        <w:t>書令，改授中書監，餘悉如故。獻納樞機，絲綸允緝。</w:t>
      </w:r>
      <w:r w:rsidRPr="001C3E29">
        <w:rPr>
          <w:rFonts w:hint="eastAsia"/>
        </w:rPr>
        <w:t>兩都賦序曰：日月獻納。</w:t>
      </w:r>
      <w:r w:rsidR="000742C0" w:rsidRPr="000742C0">
        <w:rPr>
          <w:rFonts w:hint="eastAsia"/>
          <w:u w:val="wave"/>
        </w:rPr>
        <w:t>周易</w:t>
      </w:r>
      <w:r w:rsidRPr="001C3E29">
        <w:rPr>
          <w:rFonts w:hint="eastAsia"/>
        </w:rPr>
        <w:t>曰：言行君子之樞機。禮記曰：王言如絲，其出如綸。</w:t>
      </w:r>
      <w:r w:rsidRPr="001C3E29">
        <w:rPr>
          <w:rFonts w:hint="eastAsia"/>
          <w:b/>
          <w:color w:val="660000"/>
          <w:sz w:val="28"/>
        </w:rPr>
        <w:t>武皇晏駕，寄深負圖。</w:t>
      </w:r>
      <w:r w:rsidR="003E4D6D" w:rsidRPr="003E4D6D">
        <w:rPr>
          <w:rFonts w:hint="eastAsia"/>
          <w:u w:val="single"/>
        </w:rPr>
        <w:t>應劭</w:t>
      </w:r>
      <w:r w:rsidRPr="001C3E29">
        <w:rPr>
          <w:rFonts w:hint="eastAsia"/>
        </w:rPr>
        <w:t>風俗通曰：宮車晏駕。謹按</w:t>
      </w:r>
      <w:r w:rsidR="003E4D6D" w:rsidRPr="003E4D6D">
        <w:rPr>
          <w:rFonts w:hint="eastAsia"/>
          <w:u w:val="wave"/>
        </w:rPr>
        <w:t>史記</w:t>
      </w:r>
      <w:r w:rsidRPr="001C3E29">
        <w:rPr>
          <w:rFonts w:hint="eastAsia"/>
        </w:rPr>
        <w:t>曰：王稽謂范雎曰：夫事有不可知者，有不可奈何者。一日宮車晏駕，是事不可知也；君雖恨於臣，是無可奈何。謂秦昭王以天下終也。昔周康王一日晏起，侍人以</w:t>
      </w:r>
      <w:r w:rsidR="00F355DD">
        <w:rPr>
          <w:rFonts w:hint="eastAsia"/>
        </w:rPr>
        <w:t>爲</w:t>
      </w:r>
      <w:r w:rsidRPr="001C3E29">
        <w:rPr>
          <w:rFonts w:hint="eastAsia"/>
        </w:rPr>
        <w:t>深刺。天子當夜寢早作，身省萬機，如今崩殞，則</w:t>
      </w:r>
      <w:r w:rsidR="00F355DD">
        <w:rPr>
          <w:rFonts w:hint="eastAsia"/>
        </w:rPr>
        <w:t>爲</w:t>
      </w:r>
      <w:r w:rsidRPr="001C3E29">
        <w:rPr>
          <w:rFonts w:hint="eastAsia"/>
        </w:rPr>
        <w:t>晏駕矣。家語，</w:t>
      </w:r>
      <w:r w:rsidR="003F10DC" w:rsidRPr="003F10DC">
        <w:rPr>
          <w:rFonts w:hint="eastAsia"/>
          <w:u w:val="single"/>
        </w:rPr>
        <w:t>孔子</w:t>
      </w:r>
      <w:r w:rsidRPr="001C3E29">
        <w:rPr>
          <w:rFonts w:hint="eastAsia"/>
        </w:rPr>
        <w:t>觀於明堂，睹四門之墉，有周公相成王，抱之負斧扆南面以朝諸侯之圖焉。</w:t>
      </w:r>
      <w:r w:rsidRPr="001C3E29">
        <w:rPr>
          <w:rFonts w:hint="eastAsia"/>
          <w:b/>
          <w:color w:val="660000"/>
          <w:sz w:val="28"/>
        </w:rPr>
        <w:t>公仰惟國典，俛遵遺託，府擗天倫，踴絕于地。居處之節，復如居武穆之憂。</w:t>
      </w:r>
      <w:r w:rsidRPr="001C3E29">
        <w:rPr>
          <w:rFonts w:hint="eastAsia"/>
        </w:rPr>
        <w:t>穀梁傳曰：兄弟，天倫也。何休曰：兄先弟後，天之倫次也。禮記曰：婦人擊心爵踴。</w:t>
      </w:r>
      <w:r w:rsidR="00FE33F9" w:rsidRPr="00FE33F9">
        <w:rPr>
          <w:rFonts w:hint="eastAsia"/>
          <w:u w:val="single"/>
        </w:rPr>
        <w:t>鄭玄</w:t>
      </w:r>
      <w:r w:rsidRPr="001C3E29">
        <w:rPr>
          <w:rFonts w:hint="eastAsia"/>
        </w:rPr>
        <w:t>曰：爵踴，足不絕地也。</w:t>
      </w:r>
    </w:p>
    <w:p w14:paraId="4EEDEBBC" w14:textId="44102E6B" w:rsidR="008F46A3" w:rsidRDefault="008F46A3" w:rsidP="009831A1">
      <w:pPr>
        <w:ind w:firstLine="561"/>
      </w:pPr>
      <w:r w:rsidRPr="001C3E29">
        <w:rPr>
          <w:rFonts w:hint="eastAsia"/>
          <w:b/>
          <w:color w:val="660000"/>
          <w:sz w:val="28"/>
        </w:rPr>
        <w:t>聖主嗣興，地居旦奭。</w:t>
      </w:r>
      <w:r w:rsidRPr="001C3E29">
        <w:rPr>
          <w:rFonts w:hint="eastAsia"/>
        </w:rPr>
        <w:t>蕭子顯齊書曰：鬱林王昭業，文惠太子長子。世祖崩，太孫即位。</w:t>
      </w:r>
      <w:r w:rsidRPr="001C3E29">
        <w:rPr>
          <w:rFonts w:hint="eastAsia"/>
          <w:b/>
          <w:color w:val="660000"/>
          <w:sz w:val="28"/>
        </w:rPr>
        <w:t>有詔策授太傅，領司徒，餘悉如故。坐而論道，動以觀德；</w:t>
      </w:r>
      <w:r w:rsidRPr="001C3E29">
        <w:rPr>
          <w:rFonts w:hint="eastAsia"/>
        </w:rPr>
        <w:t>周禮曰：坐而論道，謂之三公。禮記曰：樂行而民向方，可以觀德矣。</w:t>
      </w:r>
      <w:r w:rsidRPr="001C3E29">
        <w:rPr>
          <w:rFonts w:hint="eastAsia"/>
          <w:b/>
          <w:color w:val="660000"/>
          <w:sz w:val="28"/>
        </w:rPr>
        <w:t>地尊禮絕，親賢莫貳。</w:t>
      </w:r>
      <w:r w:rsidRPr="001C3E29">
        <w:rPr>
          <w:rFonts w:hint="eastAsia"/>
        </w:rPr>
        <w:t>晉中興書，恭帝詔曰：大司馬地隆任重，親賢莫貳。</w:t>
      </w:r>
      <w:r w:rsidR="003E4D6D" w:rsidRPr="003E4D6D">
        <w:rPr>
          <w:rFonts w:hint="eastAsia"/>
          <w:u w:val="single"/>
        </w:rPr>
        <w:t>班固</w:t>
      </w:r>
      <w:r w:rsidRPr="001C3E29">
        <w:rPr>
          <w:rFonts w:hint="eastAsia"/>
        </w:rPr>
        <w:t>諸侯王表序曰：親親賢賢，褒功表德。</w:t>
      </w:r>
      <w:r w:rsidRPr="001C3E29">
        <w:rPr>
          <w:rFonts w:hint="eastAsia"/>
          <w:b/>
          <w:color w:val="660000"/>
          <w:sz w:val="28"/>
        </w:rPr>
        <w:t>又詔加公入朝不趨，讚拜不名，劍履上殿。蕭傅之賢，曹馬之親，兼之者公也。</w:t>
      </w:r>
      <w:r w:rsidR="003E4D6D" w:rsidRPr="003E4D6D">
        <w:rPr>
          <w:rFonts w:hint="eastAsia"/>
          <w:u w:val="wave"/>
        </w:rPr>
        <w:t>漢書</w:t>
      </w:r>
      <w:r w:rsidRPr="001C3E29">
        <w:rPr>
          <w:rFonts w:hint="eastAsia"/>
        </w:rPr>
        <w:t>曰：上賜</w:t>
      </w:r>
      <w:r w:rsidR="003F10DC" w:rsidRPr="003F10DC">
        <w:rPr>
          <w:rFonts w:hint="eastAsia"/>
          <w:u w:val="single"/>
        </w:rPr>
        <w:t>蕭何</w:t>
      </w:r>
      <w:r w:rsidRPr="001C3E29">
        <w:rPr>
          <w:rFonts w:hint="eastAsia"/>
        </w:rPr>
        <w:t>帶劍履上殿，入朝不趨。又曰：上欲自行擊陳狶，周綜泣曰：始</w:t>
      </w:r>
      <w:r w:rsidRPr="001C3E29">
        <w:rPr>
          <w:rFonts w:hint="eastAsia"/>
        </w:rPr>
        <w:lastRenderedPageBreak/>
        <w:t>秦攻破天下，未曾自行；今上常自行，是無人可使者乎！上以</w:t>
      </w:r>
      <w:r w:rsidR="00F355DD">
        <w:rPr>
          <w:rFonts w:hint="eastAsia"/>
        </w:rPr>
        <w:t>爲</w:t>
      </w:r>
      <w:r w:rsidRPr="001C3E29">
        <w:rPr>
          <w:rFonts w:hint="eastAsia"/>
        </w:rPr>
        <w:t>愛我，賜入殿門不趨。而綜與傅寬同傳，寬無不趨之言，疑任公誤也。魏志曰：曹真，字子丹，太祖族子也。明帝即位，遷大司馬，賜劍履上殿，入朝不趨。晉公卿禮秩曰：汝南王亮、秦王柬、吳王晏、梁王彤皆劍履上殿、入朝不趨。</w:t>
      </w:r>
      <w:r w:rsidRPr="001C3E29">
        <w:rPr>
          <w:rFonts w:hint="eastAsia"/>
          <w:b/>
          <w:color w:val="660000"/>
          <w:sz w:val="28"/>
        </w:rPr>
        <w:t>復以申威重道，增崇德統，進督南徐州諸軍事，餘悉如故。並奏疏累上，身歿讓存。</w:t>
      </w:r>
      <w:r w:rsidRPr="001C3E29">
        <w:rPr>
          <w:rFonts w:hint="eastAsia"/>
        </w:rPr>
        <w:t>王隱晉書曰：武帝贈羊祜詔曰：身歿讓存，遺操益厲。</w:t>
      </w:r>
      <w:r w:rsidRPr="001C3E29">
        <w:rPr>
          <w:rFonts w:hint="eastAsia"/>
          <w:b/>
          <w:color w:val="660000"/>
          <w:sz w:val="28"/>
        </w:rPr>
        <w:t>天不憖遺，梁岳頹峻，</w:t>
      </w:r>
      <w:r w:rsidRPr="001C3E29">
        <w:rPr>
          <w:rFonts w:hint="eastAsia"/>
        </w:rPr>
        <w:t>左氏傳曰：孔丘卒，公誄之：昊天不弔，不憖遺一老。禮記曰：</w:t>
      </w:r>
      <w:r w:rsidR="003F10DC" w:rsidRPr="003F10DC">
        <w:rPr>
          <w:rFonts w:hint="eastAsia"/>
          <w:u w:val="single"/>
        </w:rPr>
        <w:t>孔子</w:t>
      </w:r>
      <w:r w:rsidRPr="001C3E29">
        <w:rPr>
          <w:rFonts w:hint="eastAsia"/>
        </w:rPr>
        <w:t>蚤作，負手曳杖，逍遙於門，歌曰：太山其頹乎！梁木其壞乎！</w:t>
      </w:r>
      <w:r w:rsidRPr="001C3E29">
        <w:rPr>
          <w:rFonts w:hint="eastAsia"/>
          <w:b/>
          <w:color w:val="660000"/>
          <w:sz w:val="28"/>
        </w:rPr>
        <w:t>某年某月日薨，春秋三十有五。詔給溫明秘器，斂以袞章，備九命之禮，遣大鴻臚監護喪事，朝夕奠祭，太官供給，禮也。</w:t>
      </w:r>
      <w:r w:rsidR="003E4D6D" w:rsidRPr="003E4D6D">
        <w:rPr>
          <w:rFonts w:hint="eastAsia"/>
          <w:u w:val="wave"/>
        </w:rPr>
        <w:t>漢書</w:t>
      </w:r>
      <w:r w:rsidRPr="001C3E29">
        <w:rPr>
          <w:rFonts w:hint="eastAsia"/>
        </w:rPr>
        <w:t>曰：大將軍霍光薨，賜東園溫明秘器。服虔曰：東園處，此器象如桶，開一端，漆畫，懸鏡其中，置尸上，歛并蓋之。周禮曰：三公自袞冕而下。又曰：上公九命。</w:t>
      </w:r>
      <w:r w:rsidRPr="001C3E29">
        <w:rPr>
          <w:rFonts w:hint="eastAsia"/>
          <w:b/>
          <w:color w:val="660000"/>
          <w:sz w:val="28"/>
        </w:rPr>
        <w:t>故以慟極津門，感充長樂，</w:t>
      </w:r>
      <w:r w:rsidRPr="001C3E29">
        <w:rPr>
          <w:rFonts w:hint="eastAsia"/>
        </w:rPr>
        <w:t>東觀漢記曰：東海王彊薨，上發魯相所上檄，下床伏地，舉聲盡哀，至長樂宮白太后。因出幸津門亭發喪。</w:t>
      </w:r>
      <w:r w:rsidRPr="001C3E29">
        <w:rPr>
          <w:rFonts w:hint="eastAsia"/>
          <w:b/>
          <w:color w:val="660000"/>
          <w:sz w:val="28"/>
        </w:rPr>
        <w:t>豈徒舂人不相，傾㙻罷肆而已哉！</w:t>
      </w:r>
      <w:r w:rsidR="003E4D6D" w:rsidRPr="003E4D6D">
        <w:rPr>
          <w:rFonts w:hint="eastAsia"/>
          <w:u w:val="wave"/>
        </w:rPr>
        <w:t>史記</w:t>
      </w:r>
      <w:r w:rsidRPr="001C3E29">
        <w:rPr>
          <w:rFonts w:hint="eastAsia"/>
        </w:rPr>
        <w:t>曰：趙良謂商鞅曰：五羖大夫死，秦國男女莫不流涕，童子不歌謠，舂者不相杵。劉縚聖賢本紀曰：子產治鄭二十年，卒，國人哭于巷，商賈哭于市，農夫號于野</w:t>
      </w:r>
      <w:r w:rsidRPr="00C32D98">
        <w:rPr>
          <w:rStyle w:val="a9"/>
        </w:rPr>
        <w:footnoteReference w:id="5970"/>
      </w:r>
      <w:r w:rsidRPr="001C3E29">
        <w:rPr>
          <w:rFonts w:hint="eastAsia"/>
        </w:rPr>
        <w:t>。</w:t>
      </w:r>
      <w:r w:rsidRPr="001C3E29">
        <w:rPr>
          <w:rFonts w:hint="eastAsia"/>
          <w:b/>
          <w:color w:val="660000"/>
          <w:sz w:val="28"/>
        </w:rPr>
        <w:t>乃下詔曰：「褒崇庸德，前王之令典，追遠尊戚，沿情之所隆。</w:t>
      </w:r>
      <w:r w:rsidRPr="001C3E29">
        <w:rPr>
          <w:rFonts w:hint="eastAsia"/>
        </w:rPr>
        <w:t>禮記曰：禮樂之情同，故明王相沿也。</w:t>
      </w:r>
      <w:r w:rsidR="00FE33F9" w:rsidRPr="00FE33F9">
        <w:rPr>
          <w:rFonts w:hint="eastAsia"/>
          <w:u w:val="single"/>
        </w:rPr>
        <w:t>鄭玄</w:t>
      </w:r>
      <w:r w:rsidRPr="001C3E29">
        <w:rPr>
          <w:rFonts w:hint="eastAsia"/>
        </w:rPr>
        <w:t>注曰：沿，猶因述也。</w:t>
      </w:r>
      <w:r w:rsidRPr="001C3E29">
        <w:rPr>
          <w:rFonts w:hint="eastAsia"/>
          <w:b/>
          <w:color w:val="660000"/>
          <w:sz w:val="28"/>
        </w:rPr>
        <w:t>故使持節都督楊州諸軍事、中書監、太傅、領司徒、楊州刺史、竟陵王、新除進督南徐州，體睿履正，神監淵邈。道冠民宗，具瞻惟允。</w:t>
      </w:r>
      <w:r w:rsidR="000742C0" w:rsidRPr="000742C0">
        <w:rPr>
          <w:rFonts w:hint="eastAsia"/>
          <w:u w:val="wave"/>
        </w:rPr>
        <w:t>毛詩</w:t>
      </w:r>
      <w:r w:rsidRPr="001C3E29">
        <w:rPr>
          <w:rFonts w:hint="eastAsia"/>
        </w:rPr>
        <w:t>曰：民具爾瞻。</w:t>
      </w:r>
      <w:r w:rsidRPr="001C3E29">
        <w:rPr>
          <w:rFonts w:hint="eastAsia"/>
          <w:b/>
          <w:color w:val="660000"/>
          <w:sz w:val="28"/>
        </w:rPr>
        <w:t>肇自弱齡，孝友光備。</w:t>
      </w:r>
      <w:r w:rsidR="000742C0" w:rsidRPr="000742C0">
        <w:rPr>
          <w:rFonts w:hint="eastAsia"/>
          <w:u w:val="wave"/>
        </w:rPr>
        <w:t>毛詩</w:t>
      </w:r>
      <w:r w:rsidRPr="001C3E29">
        <w:rPr>
          <w:rFonts w:hint="eastAsia"/>
        </w:rPr>
        <w:t>曰：張仲孝友。</w:t>
      </w:r>
      <w:r w:rsidRPr="001C3E29">
        <w:rPr>
          <w:rFonts w:hint="eastAsia"/>
          <w:b/>
          <w:color w:val="660000"/>
          <w:sz w:val="28"/>
        </w:rPr>
        <w:t>爰及贊契，協升景業。燮和台曜，五教克宣。</w:t>
      </w:r>
      <w:r w:rsidRPr="001C3E29">
        <w:rPr>
          <w:rFonts w:hint="eastAsia"/>
        </w:rPr>
        <w:t>台曜及五教，並已見上文。</w:t>
      </w:r>
      <w:r w:rsidRPr="001C3E29">
        <w:rPr>
          <w:rFonts w:hint="eastAsia"/>
          <w:b/>
          <w:color w:val="660000"/>
          <w:sz w:val="28"/>
        </w:rPr>
        <w:t>敷奏朝端，百揆惟穆。</w:t>
      </w:r>
      <w:r w:rsidR="000742C0" w:rsidRPr="000742C0">
        <w:rPr>
          <w:rFonts w:hint="eastAsia"/>
          <w:u w:val="wave"/>
        </w:rPr>
        <w:t>尙書</w:t>
      </w:r>
      <w:r w:rsidRPr="001C3E29">
        <w:rPr>
          <w:rFonts w:hint="eastAsia"/>
        </w:rPr>
        <w:t>曰：敷奏以言。晉中興書，謝石上疏曰：尸素朝端，忽焉五載。</w:t>
      </w:r>
      <w:r w:rsidR="000742C0" w:rsidRPr="000742C0">
        <w:rPr>
          <w:rFonts w:hint="eastAsia"/>
          <w:u w:val="wave"/>
        </w:rPr>
        <w:t>尙書</w:t>
      </w:r>
      <w:r w:rsidRPr="001C3E29">
        <w:rPr>
          <w:rFonts w:hint="eastAsia"/>
        </w:rPr>
        <w:t>曰：百揆時敘。</w:t>
      </w:r>
      <w:r w:rsidRPr="001C3E29">
        <w:rPr>
          <w:rFonts w:hint="eastAsia"/>
          <w:b/>
          <w:color w:val="660000"/>
          <w:sz w:val="28"/>
        </w:rPr>
        <w:t>寄重先顧，任均負圖。</w:t>
      </w:r>
      <w:r w:rsidRPr="001C3E29">
        <w:rPr>
          <w:rFonts w:hint="eastAsia"/>
        </w:rPr>
        <w:t>先顧，則顧命也。</w:t>
      </w:r>
      <w:r w:rsidR="000742C0" w:rsidRPr="000742C0">
        <w:rPr>
          <w:rFonts w:hint="eastAsia"/>
          <w:u w:val="wave"/>
        </w:rPr>
        <w:t>尙書</w:t>
      </w:r>
      <w:r w:rsidRPr="001C3E29">
        <w:rPr>
          <w:rFonts w:hint="eastAsia"/>
        </w:rPr>
        <w:t>曰：</w:t>
      </w:r>
      <w:r w:rsidRPr="001C3E29">
        <w:rPr>
          <w:rFonts w:hint="eastAsia"/>
        </w:rPr>
        <w:lastRenderedPageBreak/>
        <w:t>成王將崩，命召公、畢公相康王，作顧命。負圖，已見上文。</w:t>
      </w:r>
      <w:r w:rsidRPr="001C3E29">
        <w:rPr>
          <w:rFonts w:hint="eastAsia"/>
          <w:b/>
          <w:color w:val="660000"/>
          <w:sz w:val="28"/>
        </w:rPr>
        <w:t>諒以齊徽二南，同規往哲。</w:t>
      </w:r>
      <w:r w:rsidR="000742C0" w:rsidRPr="000742C0">
        <w:rPr>
          <w:rFonts w:hint="eastAsia"/>
          <w:u w:val="wave"/>
        </w:rPr>
        <w:t>毛詩</w:t>
      </w:r>
      <w:r w:rsidRPr="001C3E29">
        <w:rPr>
          <w:rFonts w:hint="eastAsia"/>
        </w:rPr>
        <w:t>序曰：關雎、麟趾之化，王者之風也，故繫之周公。鵲巢、騶虞之德，諸侯之風也，故繫之召公。周南、召南，正始之道，王化之基。</w:t>
      </w:r>
      <w:r w:rsidRPr="001C3E29">
        <w:rPr>
          <w:rFonts w:hint="eastAsia"/>
          <w:b/>
          <w:color w:val="660000"/>
          <w:sz w:val="28"/>
        </w:rPr>
        <w:t>方憑保祐，永翼雍熙。</w:t>
      </w:r>
      <w:r w:rsidRPr="001C3E29">
        <w:rPr>
          <w:rFonts w:hint="eastAsia"/>
        </w:rPr>
        <w:t>東京賦曰：上下共其雍熙。</w:t>
      </w:r>
      <w:r w:rsidRPr="001C3E29">
        <w:rPr>
          <w:rFonts w:hint="eastAsia"/>
          <w:b/>
          <w:color w:val="660000"/>
          <w:sz w:val="28"/>
        </w:rPr>
        <w:t>天不憖遺，奄見薨落。</w:t>
      </w:r>
      <w:r w:rsidRPr="001C3E29">
        <w:rPr>
          <w:rFonts w:hint="eastAsia"/>
        </w:rPr>
        <w:t>憖遺，已見上文。方言曰：奄，遽也。</w:t>
      </w:r>
      <w:r w:rsidR="000742C0" w:rsidRPr="000742C0">
        <w:rPr>
          <w:rFonts w:hint="eastAsia"/>
          <w:u w:val="wave"/>
        </w:rPr>
        <w:t>尙書</w:t>
      </w:r>
      <w:r w:rsidRPr="001C3E29">
        <w:rPr>
          <w:rFonts w:hint="eastAsia"/>
        </w:rPr>
        <w:t>曰：帝乃殂落。</w:t>
      </w:r>
      <w:r w:rsidRPr="001C3E29">
        <w:rPr>
          <w:rFonts w:hint="eastAsia"/>
          <w:b/>
          <w:color w:val="660000"/>
          <w:sz w:val="28"/>
        </w:rPr>
        <w:t>哀慕抽割，震動于厥心。今先遠戒期，龜謀襲吉。</w:t>
      </w:r>
      <w:r w:rsidRPr="001C3E29">
        <w:rPr>
          <w:rFonts w:hint="eastAsia"/>
        </w:rPr>
        <w:t>禮記曰︰喪事先遠日。</w:t>
      </w:r>
      <w:r w:rsidR="000742C0" w:rsidRPr="000742C0">
        <w:rPr>
          <w:rFonts w:hint="eastAsia"/>
          <w:u w:val="wave"/>
        </w:rPr>
        <w:t>尙書</w:t>
      </w:r>
      <w:r w:rsidRPr="001C3E29">
        <w:rPr>
          <w:rFonts w:hint="eastAsia"/>
        </w:rPr>
        <w:t>曰：謀及卜筮。</w:t>
      </w:r>
      <w:r w:rsidR="00FE33F9" w:rsidRPr="00FE33F9">
        <w:rPr>
          <w:rFonts w:hint="eastAsia"/>
          <w:u w:val="single"/>
        </w:rPr>
        <w:t>孔安國</w:t>
      </w:r>
      <w:r w:rsidRPr="001C3E29">
        <w:rPr>
          <w:rFonts w:hint="eastAsia"/>
        </w:rPr>
        <w:t>曰：龜曰卜。又曰：乃卜三龜，一習吉。襲與習通。</w:t>
      </w:r>
      <w:r w:rsidRPr="001C3E29">
        <w:rPr>
          <w:rFonts w:hint="eastAsia"/>
          <w:b/>
          <w:color w:val="660000"/>
          <w:sz w:val="28"/>
        </w:rPr>
        <w:t>茂崇嘉制，式弘風猷。可追崇假黃鉞、</w:t>
      </w:r>
      <w:r w:rsidR="000742C0" w:rsidRPr="000742C0">
        <w:rPr>
          <w:rFonts w:hint="eastAsia"/>
          <w:u w:val="wave"/>
        </w:rPr>
        <w:t>尙書</w:t>
      </w:r>
      <w:r w:rsidRPr="001C3E29">
        <w:rPr>
          <w:rFonts w:hint="eastAsia"/>
        </w:rPr>
        <w:t>曰：王左杖黃鉞。</w:t>
      </w:r>
      <w:r w:rsidR="00FE33F9" w:rsidRPr="00FE33F9">
        <w:rPr>
          <w:rFonts w:hint="eastAsia"/>
          <w:u w:val="single"/>
        </w:rPr>
        <w:t>孔安國</w:t>
      </w:r>
      <w:r w:rsidRPr="001C3E29">
        <w:rPr>
          <w:rFonts w:hint="eastAsia"/>
        </w:rPr>
        <w:t>曰：鉞，以黃金飾斧。</w:t>
      </w:r>
      <w:r w:rsidRPr="001C3E29">
        <w:rPr>
          <w:rFonts w:hint="eastAsia"/>
          <w:b/>
          <w:color w:val="660000"/>
          <w:sz w:val="28"/>
        </w:rPr>
        <w:t>侍中、都督中外諸軍事、太宰、領大將軍、楊州牧，綠綟</w:t>
      </w:r>
      <w:r w:rsidRPr="001C3E29">
        <w:rPr>
          <w:rFonts w:hint="eastAsia"/>
        </w:rPr>
        <w:t>麗</w:t>
      </w:r>
      <w:r w:rsidRPr="001C3E29">
        <w:rPr>
          <w:rFonts w:hint="eastAsia"/>
          <w:b/>
          <w:color w:val="660000"/>
          <w:sz w:val="28"/>
        </w:rPr>
        <w:t>綬，具九錫服命之禮。</w:t>
      </w:r>
      <w:r w:rsidRPr="001C3E29">
        <w:rPr>
          <w:rFonts w:hint="eastAsia"/>
        </w:rPr>
        <w:t>魏晉官品曰：相國、丞相，綠綟綬。九錫，已見潘勗九錫文。</w:t>
      </w:r>
      <w:r w:rsidRPr="001C3E29">
        <w:rPr>
          <w:rFonts w:hint="eastAsia"/>
          <w:b/>
          <w:color w:val="660000"/>
          <w:sz w:val="28"/>
        </w:rPr>
        <w:t>使持節、中書監、王如故。給九旒鑾輅</w:t>
      </w:r>
      <w:r w:rsidRPr="00C32D98">
        <w:rPr>
          <w:rStyle w:val="a9"/>
        </w:rPr>
        <w:footnoteReference w:id="5971"/>
      </w:r>
      <w:r w:rsidRPr="001C3E29">
        <w:rPr>
          <w:rFonts w:hint="eastAsia"/>
          <w:b/>
          <w:color w:val="660000"/>
          <w:sz w:val="28"/>
        </w:rPr>
        <w:t>，</w:t>
      </w:r>
      <w:r w:rsidRPr="001C3E29">
        <w:rPr>
          <w:rFonts w:hint="eastAsia"/>
        </w:rPr>
        <w:t>甘泉鹵簿曰：游車九乘。禮記曰：乘鑾輅，駕蒼龍</w:t>
      </w:r>
      <w:r w:rsidRPr="00C32D98">
        <w:rPr>
          <w:rStyle w:val="a9"/>
        </w:rPr>
        <w:footnoteReference w:id="5972"/>
      </w:r>
      <w:r w:rsidRPr="001C3E29">
        <w:rPr>
          <w:rFonts w:hint="eastAsia"/>
        </w:rPr>
        <w:t>。</w:t>
      </w:r>
      <w:r w:rsidRPr="001C3E29">
        <w:rPr>
          <w:rFonts w:hint="eastAsia"/>
          <w:b/>
          <w:color w:val="660000"/>
          <w:sz w:val="28"/>
        </w:rPr>
        <w:t>黃屋左纛</w:t>
      </w:r>
      <w:r w:rsidRPr="001C3E29">
        <w:rPr>
          <w:rFonts w:hint="eastAsia"/>
        </w:rPr>
        <w:t>導</w:t>
      </w:r>
      <w:r w:rsidRPr="00C32D98">
        <w:rPr>
          <w:rStyle w:val="a9"/>
        </w:rPr>
        <w:footnoteReference w:id="5973"/>
      </w:r>
      <w:r w:rsidRPr="001C3E29">
        <w:rPr>
          <w:rFonts w:hint="eastAsia"/>
          <w:b/>
          <w:color w:val="660000"/>
          <w:sz w:val="28"/>
        </w:rPr>
        <w:t>，轀輬車，</w:t>
      </w:r>
      <w:r w:rsidR="003E4D6D" w:rsidRPr="003E4D6D">
        <w:rPr>
          <w:rFonts w:hint="eastAsia"/>
          <w:u w:val="wave"/>
        </w:rPr>
        <w:t>漢書</w:t>
      </w:r>
      <w:r w:rsidRPr="001C3E29">
        <w:rPr>
          <w:rFonts w:hint="eastAsia"/>
        </w:rPr>
        <w:t>曰：紀信乘王車，黃屋左纛。李斐曰：黃屋；天子車，以黃繒</w:t>
      </w:r>
      <w:r w:rsidR="00F355DD">
        <w:rPr>
          <w:rFonts w:hint="eastAsia"/>
        </w:rPr>
        <w:t>爲</w:t>
      </w:r>
      <w:r w:rsidRPr="001C3E29">
        <w:rPr>
          <w:rFonts w:hint="eastAsia"/>
        </w:rPr>
        <w:t>蓋裏。纛，毛羽幢，在乘輿衡左方上注之。</w:t>
      </w:r>
      <w:r w:rsidR="003E4D6D" w:rsidRPr="003E4D6D">
        <w:rPr>
          <w:rFonts w:hint="eastAsia"/>
          <w:u w:val="wave"/>
        </w:rPr>
        <w:t>漢書</w:t>
      </w:r>
      <w:r w:rsidRPr="001C3E29">
        <w:rPr>
          <w:rFonts w:hint="eastAsia"/>
        </w:rPr>
        <w:t>曰：載霍光尸以轀輬車。文穎曰：如今喪轜車</w:t>
      </w:r>
      <w:r w:rsidRPr="00C32D98">
        <w:rPr>
          <w:rStyle w:val="a9"/>
        </w:rPr>
        <w:footnoteReference w:id="5974"/>
      </w:r>
      <w:r w:rsidRPr="001C3E29">
        <w:rPr>
          <w:rFonts w:hint="eastAsia"/>
        </w:rPr>
        <w:t>。</w:t>
      </w:r>
      <w:r w:rsidRPr="001C3E29">
        <w:rPr>
          <w:rFonts w:hint="eastAsia"/>
          <w:b/>
          <w:color w:val="660000"/>
          <w:sz w:val="28"/>
        </w:rPr>
        <w:t>前後部羽葆鼓吹，挽歌二部，虎賁班劍百人，</w:t>
      </w:r>
      <w:r w:rsidR="003E4D6D" w:rsidRPr="003E4D6D">
        <w:rPr>
          <w:rFonts w:hint="eastAsia"/>
          <w:u w:val="wave"/>
        </w:rPr>
        <w:t>漢書</w:t>
      </w:r>
      <w:r w:rsidRPr="001C3E29">
        <w:rPr>
          <w:rFonts w:hint="eastAsia"/>
        </w:rPr>
        <w:t>，韓延壽給羽葆</w:t>
      </w:r>
      <w:r w:rsidRPr="00C32D98">
        <w:rPr>
          <w:rStyle w:val="a9"/>
        </w:rPr>
        <w:footnoteReference w:id="5975"/>
      </w:r>
      <w:r w:rsidRPr="001C3E29">
        <w:rPr>
          <w:rFonts w:hint="eastAsia"/>
        </w:rPr>
        <w:t>，鼓車歌車。</w:t>
      </w:r>
      <w:r w:rsidR="003F10DC" w:rsidRPr="003F10DC">
        <w:rPr>
          <w:rFonts w:hint="eastAsia"/>
          <w:u w:val="single"/>
        </w:rPr>
        <w:t>張晏</w:t>
      </w:r>
      <w:r w:rsidRPr="001C3E29">
        <w:rPr>
          <w:rFonts w:hint="eastAsia"/>
        </w:rPr>
        <w:t>曰：羽葆，幢也。服虔曰：如今鼓吹歌車也。晉公卿禮秩曰：諸公及開府位從公者，給虎賁二十人，持班劍焉。</w:t>
      </w:r>
      <w:r w:rsidRPr="001C3E29">
        <w:rPr>
          <w:rFonts w:hint="eastAsia"/>
          <w:b/>
          <w:color w:val="660000"/>
          <w:sz w:val="28"/>
        </w:rPr>
        <w:t>葬禮一依晉安平獻王孚故事。」</w:t>
      </w:r>
      <w:r w:rsidRPr="001C3E29">
        <w:rPr>
          <w:rFonts w:hint="eastAsia"/>
        </w:rPr>
        <w:t>王隱晉書曰：孚字叔達，宣帝次弟也，封安平王，薨謚曰獻。詔喪事一依漢東平獻王蒼故事。</w:t>
      </w:r>
    </w:p>
    <w:p w14:paraId="187957F4" w14:textId="74CAB98B" w:rsidR="008F46A3" w:rsidRPr="00072144" w:rsidRDefault="008F46A3" w:rsidP="009831A1">
      <w:pPr>
        <w:ind w:firstLine="561"/>
        <w:rPr>
          <w:b/>
          <w:color w:val="660000"/>
          <w:sz w:val="28"/>
        </w:rPr>
      </w:pPr>
      <w:r w:rsidRPr="001C3E29">
        <w:rPr>
          <w:rFonts w:hint="eastAsia"/>
          <w:b/>
          <w:color w:val="660000"/>
          <w:sz w:val="28"/>
        </w:rPr>
        <w:lastRenderedPageBreak/>
        <w:t>公道識虛遠，表裏融通，淵然萬頃，直上千仞。</w:t>
      </w:r>
      <w:r w:rsidRPr="001C3E29">
        <w:rPr>
          <w:rFonts w:hint="eastAsia"/>
        </w:rPr>
        <w:t>范曄</w:t>
      </w:r>
      <w:r w:rsidR="000742C0" w:rsidRPr="000742C0">
        <w:rPr>
          <w:rFonts w:hint="eastAsia"/>
          <w:u w:val="wave"/>
        </w:rPr>
        <w:t>後漢書</w:t>
      </w:r>
      <w:r w:rsidRPr="001C3E29">
        <w:rPr>
          <w:rFonts w:hint="eastAsia"/>
        </w:rPr>
        <w:t>，郭林宗曰：黃叔度汪汪如萬頃之陂。魯連子曰：東山有松，千仞無枝，非</w:t>
      </w:r>
      <w:r w:rsidR="00F355DD">
        <w:rPr>
          <w:rFonts w:hint="eastAsia"/>
        </w:rPr>
        <w:t>爲</w:t>
      </w:r>
      <w:r w:rsidRPr="001C3E29">
        <w:rPr>
          <w:rFonts w:hint="eastAsia"/>
        </w:rPr>
        <w:t>正直，無枉自然。</w:t>
      </w:r>
      <w:r w:rsidRPr="001C3E29">
        <w:rPr>
          <w:rFonts w:hint="eastAsia"/>
          <w:b/>
          <w:color w:val="660000"/>
          <w:sz w:val="28"/>
        </w:rPr>
        <w:t>僕妾不睹其喜慍，近侍莫見其傾弛。</w:t>
      </w:r>
      <w:r w:rsidRPr="001C3E29">
        <w:rPr>
          <w:rFonts w:hint="eastAsia"/>
        </w:rPr>
        <w:t>晉中興書曰：衛玠終身不見其慍喜。王隱晉書曰：王邵</w:t>
      </w:r>
      <w:r w:rsidR="00F355DD">
        <w:rPr>
          <w:rFonts w:hint="eastAsia"/>
        </w:rPr>
        <w:t>爲</w:t>
      </w:r>
      <w:r w:rsidRPr="001C3E29">
        <w:rPr>
          <w:rFonts w:hint="eastAsia"/>
        </w:rPr>
        <w:t>丹陽尹，善禮儀操，人近習，未嘗見其墯替。</w:t>
      </w:r>
      <w:r w:rsidRPr="001C3E29">
        <w:rPr>
          <w:rFonts w:hint="eastAsia"/>
          <w:b/>
          <w:color w:val="660000"/>
          <w:sz w:val="28"/>
        </w:rPr>
        <w:t>他人之善，若己有之。</w:t>
      </w:r>
      <w:r w:rsidR="000742C0" w:rsidRPr="000742C0">
        <w:rPr>
          <w:rFonts w:hint="eastAsia"/>
          <w:u w:val="wave"/>
        </w:rPr>
        <w:t>尙書</w:t>
      </w:r>
      <w:r w:rsidRPr="001C3E29">
        <w:rPr>
          <w:rFonts w:hint="eastAsia"/>
        </w:rPr>
        <w:t>，穆公曰：人之有伎，若己有之。</w:t>
      </w:r>
      <w:r w:rsidRPr="001C3E29">
        <w:rPr>
          <w:rFonts w:hint="eastAsia"/>
          <w:b/>
          <w:color w:val="660000"/>
          <w:sz w:val="28"/>
        </w:rPr>
        <w:t>民之不臧，公實貽恥。</w:t>
      </w:r>
      <w:r w:rsidRPr="001C3E29">
        <w:rPr>
          <w:rFonts w:hint="eastAsia"/>
        </w:rPr>
        <w:t>尸子曰：見人有過則如己有過，虞氏之盛德也。</w:t>
      </w:r>
      <w:r w:rsidRPr="001C3E29">
        <w:rPr>
          <w:rFonts w:hint="eastAsia"/>
          <w:b/>
          <w:color w:val="660000"/>
          <w:sz w:val="28"/>
        </w:rPr>
        <w:t>誘接恂恂，降以顏色，</w:t>
      </w:r>
      <w:r w:rsidR="003E4D6D" w:rsidRPr="003E4D6D">
        <w:rPr>
          <w:rFonts w:hint="eastAsia"/>
          <w:u w:val="wave"/>
        </w:rPr>
        <w:t>論語</w:t>
      </w:r>
      <w:r w:rsidRPr="001C3E29">
        <w:rPr>
          <w:rFonts w:hint="eastAsia"/>
        </w:rPr>
        <w:t>曰：</w:t>
      </w:r>
      <w:r w:rsidR="003F10DC" w:rsidRPr="003F10DC">
        <w:rPr>
          <w:rFonts w:hint="eastAsia"/>
          <w:u w:val="single"/>
        </w:rPr>
        <w:t>孔子</w:t>
      </w:r>
      <w:r w:rsidRPr="001C3E29">
        <w:rPr>
          <w:rFonts w:hint="eastAsia"/>
        </w:rPr>
        <w:t>於鄉黨，恂恂如也，似不能言者。王肅曰：恂恂，溫恭之貌。</w:t>
      </w:r>
      <w:r w:rsidRPr="001C3E29">
        <w:rPr>
          <w:rFonts w:hint="eastAsia"/>
          <w:b/>
          <w:color w:val="660000"/>
          <w:sz w:val="28"/>
        </w:rPr>
        <w:t>方於事上，好下規己，</w:t>
      </w:r>
      <w:r w:rsidRPr="001C3E29">
        <w:rPr>
          <w:rFonts w:hint="eastAsia"/>
        </w:rPr>
        <w:t>魏志，劉寔曰：王肅方於事上，而好下接己</w:t>
      </w:r>
      <w:r w:rsidRPr="00C32D98">
        <w:rPr>
          <w:rStyle w:val="a9"/>
        </w:rPr>
        <w:footnoteReference w:id="5976"/>
      </w:r>
      <w:r w:rsidRPr="001C3E29">
        <w:rPr>
          <w:rFonts w:hint="eastAsia"/>
        </w:rPr>
        <w:t>，此一反也。</w:t>
      </w:r>
      <w:r w:rsidRPr="001C3E29">
        <w:rPr>
          <w:rFonts w:hint="eastAsia"/>
          <w:b/>
          <w:color w:val="660000"/>
          <w:sz w:val="28"/>
        </w:rPr>
        <w:t>而廉於殖財，施人不倦。</w:t>
      </w:r>
      <w:r w:rsidRPr="001C3E29">
        <w:rPr>
          <w:rFonts w:hint="eastAsia"/>
        </w:rPr>
        <w:t>左傳，叔方曰：齊桓施舍不倦，求善不厭。</w:t>
      </w:r>
      <w:r w:rsidRPr="001C3E29">
        <w:rPr>
          <w:rFonts w:hint="eastAsia"/>
          <w:b/>
          <w:color w:val="660000"/>
          <w:sz w:val="28"/>
        </w:rPr>
        <w:t>帝子儲季，令行禁止，</w:t>
      </w:r>
      <w:r w:rsidRPr="001C3E29">
        <w:rPr>
          <w:rFonts w:hint="eastAsia"/>
        </w:rPr>
        <w:t>文子曰：夫抱順效誠者，令行禁止。</w:t>
      </w:r>
      <w:r w:rsidRPr="001C3E29">
        <w:rPr>
          <w:rFonts w:hint="eastAsia"/>
          <w:b/>
          <w:color w:val="660000"/>
          <w:sz w:val="28"/>
        </w:rPr>
        <w:t>國網天憲，寘諸掌握。</w:t>
      </w:r>
      <w:r w:rsidRPr="001C3E29">
        <w:rPr>
          <w:rFonts w:hint="eastAsia"/>
        </w:rPr>
        <w:t>范曄</w:t>
      </w:r>
      <w:r w:rsidR="000742C0" w:rsidRPr="000742C0">
        <w:rPr>
          <w:rFonts w:hint="eastAsia"/>
          <w:u w:val="wave"/>
        </w:rPr>
        <w:t>後漢書</w:t>
      </w:r>
      <w:r w:rsidRPr="001C3E29">
        <w:rPr>
          <w:rFonts w:hint="eastAsia"/>
        </w:rPr>
        <w:t>，劉陶曰：今權宦手握王爵，口含天憲。淮南子曰：執節於掌握之間。寘，致也</w:t>
      </w:r>
      <w:r w:rsidRPr="00C32D98">
        <w:rPr>
          <w:rStyle w:val="a9"/>
        </w:rPr>
        <w:footnoteReference w:id="5977"/>
      </w:r>
      <w:r w:rsidRPr="001C3E29">
        <w:rPr>
          <w:rFonts w:hint="eastAsia"/>
        </w:rPr>
        <w:t>。</w:t>
      </w:r>
      <w:r w:rsidRPr="001C3E29">
        <w:rPr>
          <w:rFonts w:hint="eastAsia"/>
          <w:b/>
          <w:color w:val="660000"/>
          <w:sz w:val="28"/>
        </w:rPr>
        <w:t>未嘗鞠人於輕刑，錮人於重議。</w:t>
      </w:r>
      <w:r w:rsidRPr="001C3E29">
        <w:rPr>
          <w:rFonts w:hint="eastAsia"/>
        </w:rPr>
        <w:t>東觀漢記曰：袁安</w:t>
      </w:r>
      <w:r w:rsidR="00F355DD">
        <w:rPr>
          <w:rFonts w:hint="eastAsia"/>
        </w:rPr>
        <w:t>爲</w:t>
      </w:r>
      <w:r w:rsidRPr="001C3E29">
        <w:rPr>
          <w:rFonts w:hint="eastAsia"/>
        </w:rPr>
        <w:t>尹十餘年，政令公平，未嘗以贓罪鞠人。常歎曰：凡士之學，高欲望宰相，下及牧守。錮人於聖代，尹不忍</w:t>
      </w:r>
      <w:r w:rsidR="00F355DD">
        <w:rPr>
          <w:rFonts w:hint="eastAsia"/>
        </w:rPr>
        <w:t>爲</w:t>
      </w:r>
      <w:r w:rsidRPr="001C3E29">
        <w:rPr>
          <w:rFonts w:hint="eastAsia"/>
        </w:rPr>
        <w:t>也。</w:t>
      </w:r>
      <w:r w:rsidRPr="001C3E29">
        <w:rPr>
          <w:rFonts w:hint="eastAsia"/>
          <w:b/>
          <w:color w:val="660000"/>
          <w:sz w:val="28"/>
        </w:rPr>
        <w:t>人有不及，內恕諸己。非意相干，每</w:t>
      </w:r>
      <w:r w:rsidR="00F355DD">
        <w:rPr>
          <w:rFonts w:hint="eastAsia"/>
          <w:b/>
          <w:color w:val="660000"/>
          <w:sz w:val="28"/>
        </w:rPr>
        <w:t>爲</w:t>
      </w:r>
      <w:r w:rsidRPr="001C3E29">
        <w:rPr>
          <w:rFonts w:hint="eastAsia"/>
          <w:b/>
          <w:color w:val="660000"/>
          <w:sz w:val="28"/>
        </w:rPr>
        <w:t>理屈。</w:t>
      </w:r>
      <w:r w:rsidRPr="001C3E29">
        <w:rPr>
          <w:rFonts w:hint="eastAsia"/>
        </w:rPr>
        <w:t>晉中興書曰：衛玠常以人有不及，可以情恕。非意相干，可以理遣。</w:t>
      </w:r>
      <w:r w:rsidRPr="001C3E29">
        <w:rPr>
          <w:rFonts w:hint="eastAsia"/>
          <w:b/>
          <w:color w:val="660000"/>
          <w:sz w:val="28"/>
        </w:rPr>
        <w:t>任天下之重，體生民之俊。</w:t>
      </w:r>
      <w:r w:rsidRPr="001C3E29">
        <w:rPr>
          <w:rFonts w:hint="eastAsia"/>
        </w:rPr>
        <w:t>孟子曰：伊尹其自任以天下之重也如此。東觀漢記，郅鄆曰</w:t>
      </w:r>
      <w:r w:rsidRPr="00C32D98">
        <w:rPr>
          <w:rStyle w:val="a9"/>
        </w:rPr>
        <w:footnoteReference w:id="5978"/>
      </w:r>
      <w:r w:rsidRPr="001C3E29">
        <w:rPr>
          <w:rFonts w:hint="eastAsia"/>
        </w:rPr>
        <w:t>：天生俊士，以</w:t>
      </w:r>
      <w:r w:rsidR="00F355DD">
        <w:rPr>
          <w:rFonts w:hint="eastAsia"/>
        </w:rPr>
        <w:t>爲</w:t>
      </w:r>
      <w:r w:rsidRPr="001C3E29">
        <w:rPr>
          <w:rFonts w:hint="eastAsia"/>
        </w:rPr>
        <w:t>民也。</w:t>
      </w:r>
      <w:r w:rsidRPr="001C3E29">
        <w:rPr>
          <w:rFonts w:hint="eastAsia"/>
          <w:b/>
          <w:color w:val="660000"/>
          <w:sz w:val="28"/>
        </w:rPr>
        <w:t>華袞與縕</w:t>
      </w:r>
      <w:r>
        <w:rPr>
          <w:rFonts w:hint="eastAsia"/>
        </w:rPr>
        <w:t>𦅷</w:t>
      </w:r>
      <w:r w:rsidRPr="001C3E29">
        <w:rPr>
          <w:rFonts w:hint="eastAsia"/>
        </w:rPr>
        <w:t>張呂</w:t>
      </w:r>
      <w:r w:rsidRPr="001C3E29">
        <w:rPr>
          <w:rFonts w:hint="eastAsia"/>
          <w:b/>
          <w:color w:val="660000"/>
          <w:sz w:val="28"/>
        </w:rPr>
        <w:t>同歸，山藻與蓬茨俱逸。</w:t>
      </w:r>
      <w:r w:rsidRPr="00F92A2C">
        <w:rPr>
          <w:rFonts w:hint="eastAsia"/>
        </w:rPr>
        <w:t>潘岳密陵侯鄭公碑曰：公雖違華袞，猶朱其紱。韓詩子路曰：曾子褐衣，縕</w:t>
      </w:r>
      <w:r>
        <w:rPr>
          <w:rFonts w:hint="eastAsia"/>
        </w:rPr>
        <w:t>𦅷</w:t>
      </w:r>
      <w:r w:rsidRPr="00F92A2C">
        <w:rPr>
          <w:rFonts w:hint="eastAsia"/>
        </w:rPr>
        <w:t>夫嘗完。</w:t>
      </w:r>
      <w:r w:rsidR="003E4D6D" w:rsidRPr="003E4D6D">
        <w:rPr>
          <w:rFonts w:hint="eastAsia"/>
          <w:u w:val="wave"/>
        </w:rPr>
        <w:t>論語</w:t>
      </w:r>
      <w:r w:rsidRPr="00F92A2C">
        <w:rPr>
          <w:rFonts w:hint="eastAsia"/>
        </w:rPr>
        <w:t>曰：臧文仲山節藻梲。包咸曰：節者，栭刻鏤</w:t>
      </w:r>
      <w:r w:rsidR="00F355DD" w:rsidRPr="00F92A2C">
        <w:rPr>
          <w:rFonts w:hint="eastAsia"/>
        </w:rPr>
        <w:t>爲</w:t>
      </w:r>
      <w:r w:rsidRPr="00F92A2C">
        <w:rPr>
          <w:rFonts w:hint="eastAsia"/>
        </w:rPr>
        <w:t>山。梲者，梁上楹。畫以藻文。聖主得賢臣頌曰：長於蓬茨之下。</w:t>
      </w:r>
      <w:r w:rsidRPr="001C3E29">
        <w:rPr>
          <w:rFonts w:hint="eastAsia"/>
          <w:b/>
          <w:color w:val="660000"/>
          <w:sz w:val="28"/>
        </w:rPr>
        <w:t>良田廣宅，符仲長之言；</w:t>
      </w:r>
      <w:r w:rsidRPr="001C3E29">
        <w:rPr>
          <w:rFonts w:hint="eastAsia"/>
        </w:rPr>
        <w:t>范曄</w:t>
      </w:r>
      <w:r w:rsidR="000742C0" w:rsidRPr="000742C0">
        <w:rPr>
          <w:rFonts w:hint="eastAsia"/>
          <w:u w:val="wave"/>
        </w:rPr>
        <w:t>後漢書</w:t>
      </w:r>
      <w:r w:rsidRPr="001C3E29">
        <w:rPr>
          <w:rFonts w:hint="eastAsia"/>
        </w:rPr>
        <w:t>曰：仲長統，字公理，山陽人也。少好學，博涉書記。每州郡召命，輒稱疾不就。欲卜居清曠，以樂其志。嘗論之曰：使居有良田廣</w:t>
      </w:r>
      <w:r w:rsidRPr="001C3E29">
        <w:rPr>
          <w:rFonts w:hint="eastAsia"/>
        </w:rPr>
        <w:lastRenderedPageBreak/>
        <w:t>宅，背山臨流，溝池環匝，竹木周布，足以息四體之役。</w:t>
      </w:r>
      <w:r w:rsidRPr="001C3E29">
        <w:rPr>
          <w:rFonts w:hint="eastAsia"/>
          <w:b/>
          <w:color w:val="660000"/>
          <w:sz w:val="28"/>
        </w:rPr>
        <w:t>邙山洛水，協應叟之志。</w:t>
      </w:r>
      <w:r w:rsidRPr="001C3E29">
        <w:rPr>
          <w:rFonts w:hint="eastAsia"/>
        </w:rPr>
        <w:t>應璩與程文信書曰：故求遠田，在關之西。南臨洛水，北據邙山。託崇岫以</w:t>
      </w:r>
      <w:r w:rsidR="00F355DD">
        <w:rPr>
          <w:rFonts w:hint="eastAsia"/>
        </w:rPr>
        <w:t>爲</w:t>
      </w:r>
      <w:r w:rsidRPr="001C3E29">
        <w:rPr>
          <w:rFonts w:hint="eastAsia"/>
        </w:rPr>
        <w:t>宅，因茂林以</w:t>
      </w:r>
      <w:r w:rsidR="00F355DD">
        <w:rPr>
          <w:rFonts w:hint="eastAsia"/>
        </w:rPr>
        <w:t>爲</w:t>
      </w:r>
      <w:r w:rsidRPr="001C3E29">
        <w:rPr>
          <w:rFonts w:hint="eastAsia"/>
        </w:rPr>
        <w:t>蔭。</w:t>
      </w:r>
      <w:r w:rsidRPr="001C3E29">
        <w:rPr>
          <w:rFonts w:hint="eastAsia"/>
          <w:b/>
          <w:color w:val="660000"/>
          <w:sz w:val="28"/>
        </w:rPr>
        <w:t>丘園東國，錙銖軒冕。</w:t>
      </w:r>
      <w:r w:rsidRPr="001C3E29">
        <w:rPr>
          <w:rFonts w:hint="eastAsia"/>
        </w:rPr>
        <w:t>以東國若丘園，輕軒冕猶錙銖者。</w:t>
      </w:r>
      <w:r w:rsidR="00FE33F9" w:rsidRPr="00FE33F9">
        <w:rPr>
          <w:rFonts w:hint="eastAsia"/>
          <w:u w:val="single"/>
        </w:rPr>
        <w:t>鄭玄</w:t>
      </w:r>
      <w:r w:rsidRPr="001C3E29">
        <w:rPr>
          <w:rFonts w:hint="eastAsia"/>
        </w:rPr>
        <w:t>曰</w:t>
      </w:r>
      <w:r w:rsidRPr="00C32D98">
        <w:rPr>
          <w:rStyle w:val="a9"/>
        </w:rPr>
        <w:footnoteReference w:id="5979"/>
      </w:r>
      <w:r w:rsidRPr="001C3E29">
        <w:rPr>
          <w:rFonts w:hint="eastAsia"/>
        </w:rPr>
        <w:t>：言君分國以祿之，視之輕如錙銖矣。</w:t>
      </w:r>
      <w:r w:rsidRPr="001C3E29">
        <w:rPr>
          <w:rFonts w:hint="eastAsia"/>
          <w:b/>
          <w:color w:val="660000"/>
          <w:sz w:val="28"/>
        </w:rPr>
        <w:t>乃依林構宇，傍巖拓架。清猿與壺人爭旦，緹幕與素瀨交輝。</w:t>
      </w:r>
      <w:r w:rsidRPr="001C3E29">
        <w:rPr>
          <w:rFonts w:hint="eastAsia"/>
        </w:rPr>
        <w:t>劉公幹贈五官中郎將詩曰：明月照緹幕。</w:t>
      </w:r>
      <w:r w:rsidR="000742C0" w:rsidRPr="000742C0">
        <w:rPr>
          <w:rFonts w:hint="eastAsia"/>
          <w:u w:val="wave"/>
        </w:rPr>
        <w:t>楚辭</w:t>
      </w:r>
      <w:r w:rsidRPr="001C3E29">
        <w:rPr>
          <w:rFonts w:hint="eastAsia"/>
        </w:rPr>
        <w:t>曰：戲疾瀨之素水。</w:t>
      </w:r>
      <w:r w:rsidRPr="001C3E29">
        <w:rPr>
          <w:rFonts w:hint="eastAsia"/>
          <w:b/>
          <w:color w:val="660000"/>
          <w:sz w:val="28"/>
        </w:rPr>
        <w:t>置之虛室，人野何辨。</w:t>
      </w:r>
      <w:r w:rsidRPr="001C3E29">
        <w:rPr>
          <w:rFonts w:hint="eastAsia"/>
        </w:rPr>
        <w:t>莊子曰：虛室生白。孟子曰：舜之居深山之中，所以異於深山之野人者幾希！劉熙曰：當此之時，舜與野人相去豈遠哉！殷仲文入剡詩曰：野人雖云隔</w:t>
      </w:r>
      <w:r w:rsidRPr="00C32D98">
        <w:rPr>
          <w:rStyle w:val="a9"/>
        </w:rPr>
        <w:footnoteReference w:id="5980"/>
      </w:r>
      <w:r w:rsidRPr="001C3E29">
        <w:rPr>
          <w:rFonts w:hint="eastAsia"/>
        </w:rPr>
        <w:t>，超悟必有比。</w:t>
      </w:r>
      <w:r w:rsidRPr="001C3E29">
        <w:rPr>
          <w:rFonts w:hint="eastAsia"/>
          <w:b/>
          <w:color w:val="660000"/>
          <w:sz w:val="28"/>
        </w:rPr>
        <w:t>高人何點，躡屩於鍾阿；徵士劉虯，獻書於衛岳。贈以古人之服，弘以度外之禮，</w:t>
      </w:r>
      <w:r w:rsidRPr="001C3E29">
        <w:rPr>
          <w:rFonts w:hint="eastAsia"/>
        </w:rPr>
        <w:t>蕭子顯齊書曰：何點，字子皙，廬江人也。隱居東離門卞忠貞墓側</w:t>
      </w:r>
      <w:r w:rsidRPr="00C32D98">
        <w:rPr>
          <w:rStyle w:val="a9"/>
        </w:rPr>
        <w:footnoteReference w:id="5981"/>
      </w:r>
      <w:r w:rsidRPr="001C3E29">
        <w:rPr>
          <w:rFonts w:hint="eastAsia"/>
        </w:rPr>
        <w:t>。豫章王命駕造門，點後門逃去。竟陵王子良聞之曰：豫章王命</w:t>
      </w:r>
      <w:r w:rsidR="000742C0">
        <w:rPr>
          <w:rFonts w:hint="eastAsia"/>
        </w:rPr>
        <w:t>尙</w:t>
      </w:r>
      <w:r w:rsidRPr="001C3E29">
        <w:rPr>
          <w:rFonts w:hint="eastAsia"/>
        </w:rPr>
        <w:t>不屈，非吾所議。遺點嵇叔夜酒杯、徐景山酒鎗以通意。虞孝敬高士傳曰：何點常躡草屩，時乘柴車。蕭子顯齊書又曰：劉虯，字靈豫，南陽人也。豫章王</w:t>
      </w:r>
      <w:r w:rsidR="00F355DD">
        <w:rPr>
          <w:rFonts w:hint="eastAsia"/>
        </w:rPr>
        <w:t>爲</w:t>
      </w:r>
      <w:r w:rsidRPr="001C3E29">
        <w:rPr>
          <w:rFonts w:hint="eastAsia"/>
        </w:rPr>
        <w:t>荊州牧，辟虯</w:t>
      </w:r>
      <w:r w:rsidR="00F355DD">
        <w:rPr>
          <w:rFonts w:hint="eastAsia"/>
        </w:rPr>
        <w:t>爲</w:t>
      </w:r>
      <w:r w:rsidRPr="001C3E29">
        <w:rPr>
          <w:rFonts w:hint="eastAsia"/>
        </w:rPr>
        <w:t>別駕，遺書禮請，虯脩牋答不應命。子良致書通意，虯答書。後以江陵沙洲人遠</w:t>
      </w:r>
      <w:r w:rsidRPr="00C32D98">
        <w:rPr>
          <w:rStyle w:val="a9"/>
        </w:rPr>
        <w:footnoteReference w:id="5982"/>
      </w:r>
      <w:r w:rsidRPr="001C3E29">
        <w:rPr>
          <w:rFonts w:hint="eastAsia"/>
        </w:rPr>
        <w:t>，乃徙居之。魏志曰：太祖賜毛玠素屏風、素憑几，曰：君有古人之風，故賜以古人之服。干寶晉紀，何曾謂太祖曰：阮籍如此，何以訓世？太祖曰：度外人也，宜共容之。</w:t>
      </w:r>
      <w:r w:rsidRPr="001C3E29">
        <w:rPr>
          <w:rFonts w:hint="eastAsia"/>
          <w:b/>
          <w:color w:val="660000"/>
          <w:sz w:val="28"/>
        </w:rPr>
        <w:t>屈以好事之風</w:t>
      </w:r>
      <w:r w:rsidRPr="00C32D98">
        <w:rPr>
          <w:rStyle w:val="a9"/>
        </w:rPr>
        <w:footnoteReference w:id="5983"/>
      </w:r>
      <w:r w:rsidRPr="001C3E29">
        <w:rPr>
          <w:rFonts w:hint="eastAsia"/>
          <w:b/>
          <w:color w:val="660000"/>
          <w:sz w:val="28"/>
        </w:rPr>
        <w:t>，申其趨王之意。</w:t>
      </w:r>
      <w:r w:rsidRPr="001C3E29">
        <w:rPr>
          <w:rFonts w:hint="eastAsia"/>
        </w:rPr>
        <w:t>戰國策曰：先生王叔</w:t>
      </w:r>
      <w:r w:rsidRPr="00C32D98">
        <w:rPr>
          <w:rStyle w:val="a9"/>
        </w:rPr>
        <w:footnoteReference w:id="5984"/>
      </w:r>
      <w:r w:rsidRPr="001C3E29">
        <w:rPr>
          <w:rFonts w:hint="eastAsia"/>
        </w:rPr>
        <w:t>造門，欲見於齊宣王，宣王使謁者迎入</w:t>
      </w:r>
      <w:r w:rsidRPr="00C32D98">
        <w:rPr>
          <w:rStyle w:val="a9"/>
        </w:rPr>
        <w:footnoteReference w:id="5985"/>
      </w:r>
      <w:r w:rsidRPr="001C3E29">
        <w:rPr>
          <w:rFonts w:hint="eastAsia"/>
        </w:rPr>
        <w:t>。王叔曰：叔趨見王</w:t>
      </w:r>
      <w:r w:rsidR="00F355DD">
        <w:rPr>
          <w:rFonts w:hint="eastAsia"/>
        </w:rPr>
        <w:t>爲</w:t>
      </w:r>
      <w:r w:rsidRPr="001C3E29">
        <w:rPr>
          <w:rFonts w:hint="eastAsia"/>
        </w:rPr>
        <w:t>好勢，王趨見叔</w:t>
      </w:r>
      <w:r w:rsidR="00F355DD">
        <w:rPr>
          <w:rFonts w:hint="eastAsia"/>
        </w:rPr>
        <w:t>爲</w:t>
      </w:r>
      <w:r w:rsidRPr="001C3E29">
        <w:rPr>
          <w:rFonts w:hint="eastAsia"/>
        </w:rPr>
        <w:t>好士，於王何如？使者復還報，宣王曰：</w:t>
      </w:r>
      <w:r w:rsidRPr="001C3E29">
        <w:rPr>
          <w:rFonts w:hint="eastAsia"/>
        </w:rPr>
        <w:lastRenderedPageBreak/>
        <w:t>先生徐入，寡人請從。宣王因趨而迎之於門。</w:t>
      </w:r>
      <w:r w:rsidRPr="001C3E29">
        <w:rPr>
          <w:rFonts w:hint="eastAsia"/>
          <w:b/>
          <w:color w:val="660000"/>
          <w:sz w:val="28"/>
        </w:rPr>
        <w:t>乃知大春屈己於五王</w:t>
      </w:r>
      <w:r w:rsidRPr="00C32D98">
        <w:rPr>
          <w:rStyle w:val="a9"/>
        </w:rPr>
        <w:footnoteReference w:id="5986"/>
      </w:r>
      <w:r w:rsidRPr="001C3E29">
        <w:rPr>
          <w:rFonts w:hint="eastAsia"/>
          <w:b/>
          <w:color w:val="660000"/>
          <w:sz w:val="28"/>
        </w:rPr>
        <w:t>，君大降節於憲后，致之有由也。</w:t>
      </w:r>
      <w:r w:rsidRPr="001C3E29">
        <w:rPr>
          <w:rFonts w:hint="eastAsia"/>
        </w:rPr>
        <w:t>范曄</w:t>
      </w:r>
      <w:r w:rsidR="000742C0" w:rsidRPr="000742C0">
        <w:rPr>
          <w:rFonts w:hint="eastAsia"/>
          <w:u w:val="wave"/>
        </w:rPr>
        <w:t>後漢書</w:t>
      </w:r>
      <w:r w:rsidRPr="001C3E29">
        <w:rPr>
          <w:rFonts w:hint="eastAsia"/>
        </w:rPr>
        <w:t>，井丹，字大春，扶風人。建武末，沛王輔等五王居北宮，皆好賓客，更遣請丹，不能致。信陽侯陰就，光烈皇后弟也，以外戚貴盛，乃詭五王，求錢千萬，約能致丹，別使人要劫之。丹不得已，</w:t>
      </w:r>
      <w:r w:rsidR="00820F0B">
        <w:rPr>
          <w:rFonts w:hint="eastAsia"/>
        </w:rPr>
        <w:t>旣</w:t>
      </w:r>
      <w:r w:rsidRPr="001C3E29">
        <w:rPr>
          <w:rFonts w:hint="eastAsia"/>
        </w:rPr>
        <w:t>至，就故</w:t>
      </w:r>
      <w:r w:rsidR="00F355DD">
        <w:rPr>
          <w:rFonts w:hint="eastAsia"/>
        </w:rPr>
        <w:t>爲</w:t>
      </w:r>
      <w:r w:rsidRPr="001C3E29">
        <w:rPr>
          <w:rFonts w:hint="eastAsia"/>
        </w:rPr>
        <w:t>設麥飯蔥菜之食，丹推去之，曰：以君侯能供甘旨，故來相過，何其薄乎！更致盛饌，乃食。東觀漢記曰：荀恁，字君大，鴈門人也。永平中，驃騎將軍東平憲王蒼辟恁署祭酒，敬禮焉。後朝會，上戲之曰：先帝徵君不至，驃騎辟而來，何也？對曰：先帝秉德惠下，臣故不來；驃騎將軍執法檢下，臣故不敢不來。</w:t>
      </w:r>
      <w:r w:rsidRPr="001C3E29">
        <w:rPr>
          <w:rFonts w:hint="eastAsia"/>
          <w:b/>
          <w:color w:val="660000"/>
          <w:sz w:val="28"/>
        </w:rPr>
        <w:t>其卉木之奇，泉石之美，公所製山居四時序，言之已詳。</w:t>
      </w:r>
    </w:p>
    <w:p w14:paraId="022FD827" w14:textId="08145047" w:rsidR="008F46A3" w:rsidRDefault="008F46A3" w:rsidP="009831A1">
      <w:pPr>
        <w:ind w:firstLine="561"/>
      </w:pPr>
      <w:r w:rsidRPr="001C3E29">
        <w:rPr>
          <w:rFonts w:hint="eastAsia"/>
          <w:b/>
          <w:color w:val="660000"/>
          <w:sz w:val="28"/>
        </w:rPr>
        <w:t>文皇帝養德東朝，同符作者。</w:t>
      </w:r>
      <w:r w:rsidRPr="001C3E29">
        <w:rPr>
          <w:rFonts w:hint="eastAsia"/>
        </w:rPr>
        <w:t>蕭子顯齊書曰：文惠太子懋</w:t>
      </w:r>
      <w:r w:rsidRPr="00C32D98">
        <w:rPr>
          <w:rStyle w:val="a9"/>
        </w:rPr>
        <w:footnoteReference w:id="5987"/>
      </w:r>
      <w:r w:rsidRPr="001C3E29">
        <w:rPr>
          <w:rFonts w:hint="eastAsia"/>
        </w:rPr>
        <w:t>，字雲喬，世祖長子。昭業即皇帝位，追尊</w:t>
      </w:r>
      <w:r w:rsidR="00F355DD">
        <w:rPr>
          <w:rFonts w:hint="eastAsia"/>
        </w:rPr>
        <w:t>爲</w:t>
      </w:r>
      <w:r w:rsidRPr="001C3E29">
        <w:rPr>
          <w:rFonts w:hint="eastAsia"/>
        </w:rPr>
        <w:t>文皇帝。山濤啟事曰：保傅不可不高天下之選。羊祜秉德義，克己復禮，東宮少事，養德而已。論衡曰：治國之道，一曰養德。養德者，養名高</w:t>
      </w:r>
      <w:r w:rsidR="000742C0">
        <w:rPr>
          <w:rFonts w:hint="eastAsia"/>
        </w:rPr>
        <w:t>尙</w:t>
      </w:r>
      <w:r w:rsidRPr="001C3E29">
        <w:rPr>
          <w:rFonts w:hint="eastAsia"/>
        </w:rPr>
        <w:t>之人，亦能敬賢。禮記曰：作者之謂聖，述者之謂明。明聖者，述作之謂也。</w:t>
      </w:r>
      <w:r w:rsidRPr="001C3E29">
        <w:rPr>
          <w:rFonts w:hint="eastAsia"/>
          <w:b/>
          <w:color w:val="660000"/>
          <w:sz w:val="28"/>
        </w:rPr>
        <w:t>爰造九言，實該百行。</w:t>
      </w:r>
      <w:r w:rsidRPr="001C3E29">
        <w:rPr>
          <w:rFonts w:hint="eastAsia"/>
        </w:rPr>
        <w:t>竟陵王集有皇太子九言：言德、言賢、言親、言生、言靜、言昭、言真、言節、言義。孔藏與從弟書曰</w:t>
      </w:r>
      <w:r w:rsidRPr="00C32D98">
        <w:rPr>
          <w:rStyle w:val="a9"/>
        </w:rPr>
        <w:footnoteReference w:id="5988"/>
      </w:r>
      <w:r w:rsidRPr="001C3E29">
        <w:rPr>
          <w:rFonts w:hint="eastAsia"/>
        </w:rPr>
        <w:t>：學者，所以飾百行也。</w:t>
      </w:r>
      <w:r w:rsidRPr="001C3E29">
        <w:rPr>
          <w:rFonts w:hint="eastAsia"/>
          <w:b/>
          <w:color w:val="660000"/>
          <w:sz w:val="28"/>
        </w:rPr>
        <w:t>導衿褵於未萌，申炯戒於茲日。</w:t>
      </w:r>
      <w:r w:rsidRPr="001C3E29">
        <w:rPr>
          <w:rFonts w:hint="eastAsia"/>
        </w:rPr>
        <w:t>衿褵，於衿結褵也</w:t>
      </w:r>
      <w:r w:rsidRPr="00C32D98">
        <w:rPr>
          <w:rStyle w:val="a9"/>
        </w:rPr>
        <w:footnoteReference w:id="5989"/>
      </w:r>
      <w:r w:rsidRPr="001C3E29">
        <w:rPr>
          <w:rFonts w:hint="eastAsia"/>
        </w:rPr>
        <w:t>。儀禮曰：女嫁，母施衿結帨，曰：勉之敬之。</w:t>
      </w:r>
      <w:r w:rsidR="000742C0" w:rsidRPr="000742C0">
        <w:rPr>
          <w:rFonts w:hint="eastAsia"/>
          <w:u w:val="wave"/>
        </w:rPr>
        <w:t>毛詩</w:t>
      </w:r>
      <w:r w:rsidRPr="001C3E29">
        <w:rPr>
          <w:rFonts w:hint="eastAsia"/>
        </w:rPr>
        <w:t>曰：親結其縭</w:t>
      </w:r>
      <w:r w:rsidRPr="00C32D98">
        <w:rPr>
          <w:rStyle w:val="a9"/>
        </w:rPr>
        <w:footnoteReference w:id="5990"/>
      </w:r>
      <w:r w:rsidRPr="001C3E29">
        <w:rPr>
          <w:rFonts w:hint="eastAsia"/>
        </w:rPr>
        <w:t>，九十其儀。</w:t>
      </w:r>
      <w:r w:rsidR="003F10DC" w:rsidRPr="003F10DC">
        <w:rPr>
          <w:rFonts w:hint="eastAsia"/>
          <w:u w:val="single"/>
        </w:rPr>
        <w:t>毛萇</w:t>
      </w:r>
      <w:r w:rsidRPr="001C3E29">
        <w:rPr>
          <w:rFonts w:hint="eastAsia"/>
        </w:rPr>
        <w:t>曰：離，婦人之幃也。幽通賦曰：</w:t>
      </w:r>
      <w:r w:rsidR="00820F0B">
        <w:rPr>
          <w:rFonts w:hint="eastAsia"/>
        </w:rPr>
        <w:t>旣</w:t>
      </w:r>
      <w:r w:rsidRPr="001C3E29">
        <w:rPr>
          <w:rFonts w:hint="eastAsia"/>
        </w:rPr>
        <w:t>訊爾以吉象，又申之以炯戒。</w:t>
      </w:r>
      <w:r w:rsidRPr="001C3E29">
        <w:rPr>
          <w:rFonts w:hint="eastAsia"/>
          <w:b/>
          <w:color w:val="660000"/>
          <w:sz w:val="28"/>
        </w:rPr>
        <w:t>非直旦暮千載，故乃萬世一時也。</w:t>
      </w:r>
      <w:r w:rsidRPr="001C3E29">
        <w:rPr>
          <w:rFonts w:hint="eastAsia"/>
        </w:rPr>
        <w:t>莊子曰：萬世之後而一遇大聖，知其解者，是旦暮遇之也。</w:t>
      </w:r>
      <w:r w:rsidRPr="001C3E29">
        <w:rPr>
          <w:rFonts w:hint="eastAsia"/>
          <w:b/>
          <w:color w:val="660000"/>
          <w:sz w:val="28"/>
        </w:rPr>
        <w:t>命公注解，</w:t>
      </w:r>
      <w:r w:rsidRPr="001C3E29">
        <w:rPr>
          <w:rFonts w:hint="eastAsia"/>
        </w:rPr>
        <w:t>竟陵王集</w:t>
      </w:r>
      <w:r w:rsidRPr="001C3E29">
        <w:rPr>
          <w:rFonts w:hint="eastAsia"/>
        </w:rPr>
        <w:lastRenderedPageBreak/>
        <w:t>有皇太子九言注解。</w:t>
      </w:r>
      <w:r w:rsidRPr="001C3E29">
        <w:rPr>
          <w:rFonts w:hint="eastAsia"/>
          <w:b/>
          <w:color w:val="660000"/>
          <w:sz w:val="28"/>
        </w:rPr>
        <w:t>衛將軍王儉綴而序之。</w:t>
      </w:r>
      <w:r w:rsidRPr="001C3E29">
        <w:rPr>
          <w:rFonts w:hint="eastAsia"/>
        </w:rPr>
        <w:t>竟陵王集云：衛將軍王儉</w:t>
      </w:r>
      <w:r w:rsidR="00F355DD">
        <w:rPr>
          <w:rFonts w:hint="eastAsia"/>
        </w:rPr>
        <w:t>爲</w:t>
      </w:r>
      <w:r w:rsidRPr="001C3E29">
        <w:rPr>
          <w:rFonts w:hint="eastAsia"/>
        </w:rPr>
        <w:t>九言序贊。</w:t>
      </w:r>
      <w:r w:rsidRPr="001C3E29">
        <w:rPr>
          <w:rFonts w:hint="eastAsia"/>
          <w:b/>
          <w:color w:val="660000"/>
          <w:sz w:val="28"/>
        </w:rPr>
        <w:t>山宇初搆，超然獨往，</w:t>
      </w:r>
      <w:r w:rsidRPr="001C3E29">
        <w:rPr>
          <w:rFonts w:hint="eastAsia"/>
        </w:rPr>
        <w:t>淮南王莊子略要曰：江海之士，山谷之人也，輕天下細萬物而獨往者也。司馬彪注曰：獨往自然，不復顧世。</w:t>
      </w:r>
      <w:r w:rsidRPr="001C3E29">
        <w:rPr>
          <w:rFonts w:hint="eastAsia"/>
          <w:b/>
          <w:color w:val="660000"/>
          <w:sz w:val="28"/>
        </w:rPr>
        <w:t>顧而言曰：死者可歸，誰與入室？</w:t>
      </w:r>
      <w:r w:rsidR="000742C0" w:rsidRPr="000742C0">
        <w:rPr>
          <w:rFonts w:hint="eastAsia"/>
          <w:u w:val="wave"/>
        </w:rPr>
        <w:t>國語</w:t>
      </w:r>
      <w:r w:rsidRPr="001C3E29">
        <w:rPr>
          <w:rFonts w:hint="eastAsia"/>
        </w:rPr>
        <w:t>曰：趙文子與叔向</w:t>
      </w:r>
      <w:r w:rsidRPr="00C32D98">
        <w:rPr>
          <w:rStyle w:val="a9"/>
        </w:rPr>
        <w:footnoteReference w:id="5991"/>
      </w:r>
      <w:r w:rsidRPr="001C3E29">
        <w:rPr>
          <w:rFonts w:hint="eastAsia"/>
        </w:rPr>
        <w:t>觀乎九原，曰：死者若可作，吾誰與歸？</w:t>
      </w:r>
      <w:r w:rsidR="000742C0">
        <w:rPr>
          <w:rFonts w:hint="eastAsia"/>
          <w:b/>
          <w:color w:val="660000"/>
          <w:sz w:val="28"/>
        </w:rPr>
        <w:t>尙</w:t>
      </w:r>
      <w:r w:rsidRPr="001C3E29">
        <w:rPr>
          <w:rFonts w:hint="eastAsia"/>
          <w:b/>
          <w:color w:val="660000"/>
          <w:sz w:val="28"/>
        </w:rPr>
        <w:t>想前良，俾若神對。</w:t>
      </w:r>
      <w:r w:rsidRPr="001C3E29">
        <w:rPr>
          <w:rFonts w:hint="eastAsia"/>
        </w:rPr>
        <w:t>思玄賦曰：</w:t>
      </w:r>
      <w:r w:rsidR="000742C0">
        <w:rPr>
          <w:rFonts w:hint="eastAsia"/>
        </w:rPr>
        <w:t>尙</w:t>
      </w:r>
      <w:r w:rsidRPr="001C3E29">
        <w:rPr>
          <w:rFonts w:hint="eastAsia"/>
        </w:rPr>
        <w:t>前良之遺風。王隱晉書，劉琨曰：神爽忽然，若己之侍對也。</w:t>
      </w:r>
      <w:r w:rsidRPr="001C3E29">
        <w:rPr>
          <w:rFonts w:hint="eastAsia"/>
          <w:b/>
          <w:color w:val="660000"/>
          <w:sz w:val="28"/>
        </w:rPr>
        <w:t>乃命畫工，圖之軒牖。</w:t>
      </w:r>
      <w:r w:rsidR="00820F0B">
        <w:rPr>
          <w:rFonts w:hint="eastAsia"/>
          <w:b/>
          <w:color w:val="660000"/>
          <w:sz w:val="28"/>
        </w:rPr>
        <w:t>旣</w:t>
      </w:r>
      <w:r w:rsidRPr="001C3E29">
        <w:rPr>
          <w:rFonts w:hint="eastAsia"/>
          <w:b/>
          <w:color w:val="660000"/>
          <w:sz w:val="28"/>
        </w:rPr>
        <w:t>而緬屬賢英，傍思才淑，</w:t>
      </w:r>
      <w:r w:rsidR="003F10DC" w:rsidRPr="003F10DC">
        <w:rPr>
          <w:rFonts w:hint="eastAsia"/>
          <w:u w:val="single"/>
        </w:rPr>
        <w:t>賈逵</w:t>
      </w:r>
      <w:r w:rsidR="000742C0" w:rsidRPr="000742C0">
        <w:rPr>
          <w:rFonts w:hint="eastAsia"/>
          <w:u w:val="wave"/>
        </w:rPr>
        <w:t>國語</w:t>
      </w:r>
      <w:r w:rsidRPr="001C3E29">
        <w:rPr>
          <w:rFonts w:hint="eastAsia"/>
        </w:rPr>
        <w:t>注曰：緬，思貌。</w:t>
      </w:r>
      <w:r w:rsidRPr="001C3E29">
        <w:rPr>
          <w:rFonts w:hint="eastAsia"/>
          <w:b/>
          <w:color w:val="660000"/>
          <w:sz w:val="28"/>
        </w:rPr>
        <w:t>匹婦之操，亦有取焉。有客游梁朝者，從容而進曰：未見好德，愚竊惑焉。</w:t>
      </w:r>
      <w:r w:rsidR="003E4D6D" w:rsidRPr="003E4D6D">
        <w:rPr>
          <w:rFonts w:hint="eastAsia"/>
          <w:u w:val="wave"/>
        </w:rPr>
        <w:t>論語</w:t>
      </w:r>
      <w:r w:rsidRPr="001C3E29">
        <w:rPr>
          <w:rFonts w:hint="eastAsia"/>
        </w:rPr>
        <w:t>，</w:t>
      </w:r>
      <w:r w:rsidR="003F10DC" w:rsidRPr="003F10DC">
        <w:rPr>
          <w:rFonts w:hint="eastAsia"/>
          <w:u w:val="single"/>
        </w:rPr>
        <w:t>孔子</w:t>
      </w:r>
      <w:r w:rsidRPr="001C3E29">
        <w:rPr>
          <w:rFonts w:hint="eastAsia"/>
        </w:rPr>
        <w:t>曰：吾未見好德如好色者。</w:t>
      </w:r>
      <w:r w:rsidRPr="001C3E29">
        <w:rPr>
          <w:rFonts w:hint="eastAsia"/>
          <w:b/>
          <w:color w:val="660000"/>
          <w:sz w:val="28"/>
        </w:rPr>
        <w:t>即命刊削，投杖不暇。</w:t>
      </w:r>
      <w:r w:rsidRPr="001C3E29">
        <w:rPr>
          <w:rFonts w:hint="eastAsia"/>
        </w:rPr>
        <w:t>禮記曰：子夏喪其子而喪其明，弟子弔之</w:t>
      </w:r>
      <w:r w:rsidRPr="00C32D98">
        <w:rPr>
          <w:rStyle w:val="a9"/>
        </w:rPr>
        <w:footnoteReference w:id="5992"/>
      </w:r>
      <w:r w:rsidRPr="001C3E29">
        <w:rPr>
          <w:rFonts w:hint="eastAsia"/>
        </w:rPr>
        <w:t>。子夏曰：天乎！予之無罪！曾子怒曰：喪爾親，使人未有聞。喪爾子，喪爾明，汝何無罪？子夏投其杖而拜之。</w:t>
      </w:r>
      <w:r w:rsidRPr="001C3E29">
        <w:rPr>
          <w:rFonts w:hint="eastAsia"/>
          <w:b/>
          <w:color w:val="660000"/>
          <w:sz w:val="28"/>
        </w:rPr>
        <w:t>公以</w:t>
      </w:r>
      <w:r w:rsidR="00F355DD">
        <w:rPr>
          <w:rFonts w:hint="eastAsia"/>
          <w:b/>
          <w:color w:val="660000"/>
          <w:sz w:val="28"/>
        </w:rPr>
        <w:t>爲</w:t>
      </w:r>
      <w:r w:rsidRPr="001C3E29">
        <w:rPr>
          <w:rFonts w:hint="eastAsia"/>
          <w:b/>
          <w:color w:val="660000"/>
          <w:sz w:val="28"/>
        </w:rPr>
        <w:t>出言自口，驥騄不追；</w:t>
      </w:r>
      <w:r w:rsidRPr="001C3E29">
        <w:rPr>
          <w:rFonts w:hint="eastAsia"/>
        </w:rPr>
        <w:t>鄧析書曰：一言而非，駟馬不能追；一言而急，駟馬不能及。</w:t>
      </w:r>
      <w:r w:rsidRPr="001C3E29">
        <w:rPr>
          <w:rFonts w:hint="eastAsia"/>
          <w:b/>
          <w:color w:val="660000"/>
          <w:sz w:val="28"/>
        </w:rPr>
        <w:t>聽受一謬，差以千里。</w:t>
      </w:r>
      <w:r w:rsidRPr="001C3E29">
        <w:rPr>
          <w:rFonts w:hint="eastAsia"/>
        </w:rPr>
        <w:t>易乾鑿度曰：正其本而萬物理，失之毫釐，差之千里。</w:t>
      </w:r>
      <w:r w:rsidRPr="001C3E29">
        <w:rPr>
          <w:rFonts w:hint="eastAsia"/>
          <w:b/>
          <w:color w:val="660000"/>
          <w:sz w:val="28"/>
        </w:rPr>
        <w:t>所造箴銘，積成卷軸，門階戶席，寓物垂訓。</w:t>
      </w:r>
      <w:r w:rsidRPr="001C3E29">
        <w:rPr>
          <w:rFonts w:hint="eastAsia"/>
        </w:rPr>
        <w:t>李尤集序曰：尤好</w:t>
      </w:r>
      <w:r w:rsidR="00F355DD">
        <w:rPr>
          <w:rFonts w:hint="eastAsia"/>
        </w:rPr>
        <w:t>爲</w:t>
      </w:r>
      <w:r w:rsidRPr="001C3E29">
        <w:rPr>
          <w:rFonts w:hint="eastAsia"/>
        </w:rPr>
        <w:t>銘讚，門階戶席，莫不有述。家語，南宮敬叔曰：</w:t>
      </w:r>
      <w:r w:rsidR="003F10DC" w:rsidRPr="003F10DC">
        <w:rPr>
          <w:rFonts w:hint="eastAsia"/>
          <w:u w:val="single"/>
        </w:rPr>
        <w:t>孔子</w:t>
      </w:r>
      <w:r w:rsidRPr="001C3E29">
        <w:rPr>
          <w:rFonts w:hint="eastAsia"/>
        </w:rPr>
        <w:t>作春秋，垂訓後嗣。</w:t>
      </w:r>
      <w:r w:rsidRPr="001C3E29">
        <w:rPr>
          <w:rFonts w:hint="eastAsia"/>
          <w:b/>
          <w:color w:val="660000"/>
          <w:sz w:val="28"/>
        </w:rPr>
        <w:t>先是震于外寢，</w:t>
      </w:r>
      <w:r w:rsidRPr="001C3E29">
        <w:rPr>
          <w:rFonts w:hint="eastAsia"/>
        </w:rPr>
        <w:t>左氏傳曰：震夷伯廟，罪之。</w:t>
      </w:r>
      <w:r w:rsidRPr="001C3E29">
        <w:rPr>
          <w:rFonts w:hint="eastAsia"/>
          <w:b/>
          <w:color w:val="660000"/>
          <w:sz w:val="28"/>
        </w:rPr>
        <w:t>匠者以</w:t>
      </w:r>
      <w:r w:rsidR="00F355DD">
        <w:rPr>
          <w:rFonts w:hint="eastAsia"/>
          <w:b/>
          <w:color w:val="660000"/>
          <w:sz w:val="28"/>
        </w:rPr>
        <w:t>爲</w:t>
      </w:r>
      <w:r w:rsidRPr="001C3E29">
        <w:rPr>
          <w:rFonts w:hint="eastAsia"/>
          <w:b/>
          <w:color w:val="660000"/>
          <w:sz w:val="28"/>
        </w:rPr>
        <w:t>不祥，將加治葺。</w:t>
      </w:r>
      <w:r w:rsidRPr="001C3E29">
        <w:rPr>
          <w:rFonts w:hint="eastAsia"/>
        </w:rPr>
        <w:t>弔屈原曰：逢時不祥。杜預左氏傳注曰：葺，覆也。</w:t>
      </w:r>
      <w:r w:rsidRPr="001C3E29">
        <w:rPr>
          <w:rFonts w:hint="eastAsia"/>
          <w:b/>
          <w:color w:val="660000"/>
          <w:sz w:val="28"/>
        </w:rPr>
        <w:t>公曰：此天譴也，無所改修，以記吾過，且令戒懼不怠。</w:t>
      </w:r>
      <w:r w:rsidRPr="001C3E29">
        <w:rPr>
          <w:rFonts w:hint="eastAsia"/>
        </w:rPr>
        <w:t>左氏傳曰：晉侯求介之推不獲，以綿上</w:t>
      </w:r>
      <w:r w:rsidR="00F355DD">
        <w:rPr>
          <w:rFonts w:hint="eastAsia"/>
        </w:rPr>
        <w:t>爲</w:t>
      </w:r>
      <w:r w:rsidRPr="001C3E29">
        <w:rPr>
          <w:rFonts w:hint="eastAsia"/>
        </w:rPr>
        <w:t>之田，曰：以志吾過，且旌善人。</w:t>
      </w:r>
      <w:r w:rsidRPr="001C3E29">
        <w:rPr>
          <w:rFonts w:hint="eastAsia"/>
          <w:b/>
          <w:color w:val="660000"/>
          <w:sz w:val="28"/>
        </w:rPr>
        <w:t>從諫如順流，虛己若不足。</w:t>
      </w:r>
      <w:r w:rsidRPr="001C3E29">
        <w:rPr>
          <w:rFonts w:hint="eastAsia"/>
        </w:rPr>
        <w:t>王命論曰：從諫如順流。莊子曰：人能虛己以游於世，其孰能害之？老子曰：大白若辱，廣德若不足。</w:t>
      </w:r>
      <w:r w:rsidRPr="001C3E29">
        <w:rPr>
          <w:rFonts w:hint="eastAsia"/>
          <w:b/>
          <w:color w:val="660000"/>
          <w:sz w:val="28"/>
        </w:rPr>
        <w:t>至於言窮藥石，若味滋旨；</w:t>
      </w:r>
      <w:r w:rsidRPr="001C3E29">
        <w:rPr>
          <w:rFonts w:hint="eastAsia"/>
        </w:rPr>
        <w:t>左氏傅曰：孟孫卒，臧孫入哭甚哀，曰：孟孫之惡我，藥石也。</w:t>
      </w:r>
      <w:r w:rsidRPr="001C3E29">
        <w:rPr>
          <w:rFonts w:hint="eastAsia"/>
          <w:b/>
          <w:color w:val="660000"/>
          <w:sz w:val="28"/>
        </w:rPr>
        <w:t>信必由中，貌無外悅。</w:t>
      </w:r>
      <w:r w:rsidRPr="001C3E29">
        <w:rPr>
          <w:rFonts w:hint="eastAsia"/>
        </w:rPr>
        <w:t>左氏傳曰：周、鄭交惡。君子曰：</w:t>
      </w:r>
      <w:r w:rsidRPr="001C3E29">
        <w:rPr>
          <w:rFonts w:hint="eastAsia"/>
        </w:rPr>
        <w:lastRenderedPageBreak/>
        <w:t>信不由中，質無益也。</w:t>
      </w:r>
      <w:r w:rsidRPr="001C3E29">
        <w:rPr>
          <w:rFonts w:hint="eastAsia"/>
          <w:b/>
          <w:color w:val="660000"/>
          <w:sz w:val="28"/>
        </w:rPr>
        <w:t>貴而好禮，怡寄典墳。</w:t>
      </w:r>
      <w:r w:rsidR="003E4D6D" w:rsidRPr="003E4D6D">
        <w:rPr>
          <w:rFonts w:hint="eastAsia"/>
          <w:u w:val="wave"/>
        </w:rPr>
        <w:t>論語</w:t>
      </w:r>
      <w:r w:rsidRPr="001C3E29">
        <w:rPr>
          <w:rFonts w:hint="eastAsia"/>
        </w:rPr>
        <w:t>，子曰：未若貧而樂，富而好禮者也。左氏傳，楚子曰：左史倚相，能讀三墳、五典。</w:t>
      </w:r>
      <w:r w:rsidRPr="001C3E29">
        <w:rPr>
          <w:rFonts w:hint="eastAsia"/>
          <w:b/>
          <w:color w:val="660000"/>
          <w:sz w:val="28"/>
        </w:rPr>
        <w:t>雖牽以物役，孜孜無怠。</w:t>
      </w:r>
      <w:r w:rsidRPr="001C3E29">
        <w:rPr>
          <w:rFonts w:hint="eastAsia"/>
        </w:rPr>
        <w:t>孫卿子曰：是謂以己</w:t>
      </w:r>
      <w:r w:rsidR="00F355DD">
        <w:rPr>
          <w:rFonts w:hint="eastAsia"/>
        </w:rPr>
        <w:t>爲</w:t>
      </w:r>
      <w:r w:rsidRPr="001C3E29">
        <w:rPr>
          <w:rFonts w:hint="eastAsia"/>
        </w:rPr>
        <w:t>物役矣。</w:t>
      </w:r>
      <w:r w:rsidR="000742C0" w:rsidRPr="000742C0">
        <w:rPr>
          <w:rFonts w:hint="eastAsia"/>
          <w:u w:val="wave"/>
        </w:rPr>
        <w:t>尙書</w:t>
      </w:r>
      <w:r w:rsidRPr="001C3E29">
        <w:rPr>
          <w:rFonts w:hint="eastAsia"/>
        </w:rPr>
        <w:t>曰：禹</w:t>
      </w:r>
      <w:r w:rsidRPr="00C32D98">
        <w:rPr>
          <w:rStyle w:val="a9"/>
        </w:rPr>
        <w:footnoteReference w:id="5993"/>
      </w:r>
      <w:r w:rsidRPr="001C3E29">
        <w:rPr>
          <w:rFonts w:hint="eastAsia"/>
        </w:rPr>
        <w:t>予思日孜孜。又曰：無怠無荒。</w:t>
      </w:r>
      <w:r w:rsidRPr="001C3E29">
        <w:rPr>
          <w:rFonts w:hint="eastAsia"/>
          <w:b/>
          <w:color w:val="660000"/>
          <w:sz w:val="28"/>
        </w:rPr>
        <w:t>乃撰四部要略、淨住子，</w:t>
      </w:r>
      <w:r w:rsidRPr="001C3E29">
        <w:rPr>
          <w:rFonts w:hint="eastAsia"/>
        </w:rPr>
        <w:t>淨住序云：遺教經云：波羅提木叉是女大師，若住於世，無異我也。又云：波羅提木叉住，則我法住；波羅提木叉滅，則我法滅。是故眾僧於望晦再說禁戒，謂之布薩。外國云布薩，此云淨住，亦名長養，亦名增進。所謂淨住，身口意身絜意如戒而住，故曰淨住。子者，紹繼</w:t>
      </w:r>
      <w:r w:rsidR="00F355DD">
        <w:rPr>
          <w:rFonts w:hint="eastAsia"/>
        </w:rPr>
        <w:t>爲</w:t>
      </w:r>
      <w:r w:rsidRPr="001C3E29">
        <w:rPr>
          <w:rFonts w:hint="eastAsia"/>
        </w:rPr>
        <w:t>義，以沙門淨身口七支，不起諸惡，長養增進菩提善根，如是脩習成佛無差，則能紹續三世佛種，是佛之子，故云淨住子。</w:t>
      </w:r>
      <w:r w:rsidRPr="001C3E29">
        <w:rPr>
          <w:rFonts w:hint="eastAsia"/>
          <w:b/>
          <w:color w:val="660000"/>
          <w:sz w:val="28"/>
        </w:rPr>
        <w:t>並勒成一家，懸諸日月。</w:t>
      </w:r>
      <w:r w:rsidR="003E4D6D" w:rsidRPr="003E4D6D">
        <w:rPr>
          <w:rFonts w:hint="eastAsia"/>
          <w:u w:val="wave"/>
        </w:rPr>
        <w:t>漢書</w:t>
      </w:r>
      <w:r w:rsidRPr="001C3E29">
        <w:rPr>
          <w:rFonts w:hint="eastAsia"/>
        </w:rPr>
        <w:t>曰：</w:t>
      </w:r>
      <w:r w:rsidR="003F10DC" w:rsidRPr="003F10DC">
        <w:rPr>
          <w:rFonts w:hint="eastAsia"/>
          <w:u w:val="single"/>
        </w:rPr>
        <w:t>太史公</w:t>
      </w:r>
      <w:r w:rsidRPr="001C3E29">
        <w:rPr>
          <w:rFonts w:hint="eastAsia"/>
        </w:rPr>
        <w:t>書，序略，以拾遺補闕藝</w:t>
      </w:r>
      <w:r w:rsidRPr="00C32D98">
        <w:rPr>
          <w:rStyle w:val="a9"/>
        </w:rPr>
        <w:footnoteReference w:id="5994"/>
      </w:r>
      <w:r w:rsidRPr="001C3E29">
        <w:rPr>
          <w:rFonts w:hint="eastAsia"/>
        </w:rPr>
        <w:t>，成一家言。</w:t>
      </w:r>
      <w:r w:rsidR="003F10DC" w:rsidRPr="003F10DC">
        <w:rPr>
          <w:rFonts w:hint="eastAsia"/>
          <w:u w:val="single"/>
        </w:rPr>
        <w:t>楊雄</w:t>
      </w:r>
      <w:r w:rsidRPr="001C3E29">
        <w:rPr>
          <w:rFonts w:hint="eastAsia"/>
        </w:rPr>
        <w:t>方言曰：雄以此篇目煩，示其成者張伯松，伯松曰：是懸諸日月，不刊之書也。</w:t>
      </w:r>
      <w:r w:rsidRPr="001C3E29">
        <w:rPr>
          <w:rFonts w:hint="eastAsia"/>
          <w:b/>
          <w:color w:val="660000"/>
          <w:sz w:val="28"/>
        </w:rPr>
        <w:t>弘洙泗之風，闡迦維之化。</w:t>
      </w:r>
      <w:r w:rsidRPr="001C3E29">
        <w:rPr>
          <w:rFonts w:hint="eastAsia"/>
        </w:rPr>
        <w:t>禮記，曾子謂子夏曰：吾與汝事夫子於洙、泗之間。</w:t>
      </w:r>
      <w:r w:rsidR="00FE33F9" w:rsidRPr="00FE33F9">
        <w:rPr>
          <w:rFonts w:hint="eastAsia"/>
          <w:u w:val="single"/>
        </w:rPr>
        <w:t>鄭玄</w:t>
      </w:r>
      <w:r w:rsidRPr="001C3E29">
        <w:rPr>
          <w:rFonts w:hint="eastAsia"/>
        </w:rPr>
        <w:t>曰：洙、泗，魯水名也。瑞應經曰：菩薩下當作佛，託生天竺迦維羅衛國。</w:t>
      </w:r>
      <w:r w:rsidRPr="001C3E29">
        <w:rPr>
          <w:rFonts w:hint="eastAsia"/>
          <w:b/>
          <w:color w:val="660000"/>
          <w:sz w:val="28"/>
        </w:rPr>
        <w:t>大漸彌留，話言盈耳，</w:t>
      </w:r>
      <w:r w:rsidR="000742C0" w:rsidRPr="000742C0">
        <w:rPr>
          <w:rFonts w:hint="eastAsia"/>
          <w:u w:val="wave"/>
        </w:rPr>
        <w:t>尙書</w:t>
      </w:r>
      <w:r w:rsidRPr="001C3E29">
        <w:rPr>
          <w:rFonts w:hint="eastAsia"/>
        </w:rPr>
        <w:t>曰：疾大漸，惟幾，病日臻，</w:t>
      </w:r>
      <w:r w:rsidR="00820F0B">
        <w:rPr>
          <w:rFonts w:hint="eastAsia"/>
        </w:rPr>
        <w:t>旣</w:t>
      </w:r>
      <w:r w:rsidRPr="001C3E29">
        <w:rPr>
          <w:rFonts w:hint="eastAsia"/>
        </w:rPr>
        <w:t>彌留。說文曰：話，會合善言也。</w:t>
      </w:r>
      <w:r w:rsidR="003E4D6D" w:rsidRPr="003E4D6D">
        <w:rPr>
          <w:rFonts w:hint="eastAsia"/>
          <w:u w:val="wave"/>
        </w:rPr>
        <w:t>論語</w:t>
      </w:r>
      <w:r w:rsidRPr="001C3E29">
        <w:rPr>
          <w:rFonts w:hint="eastAsia"/>
        </w:rPr>
        <w:t>，子曰：師摯之始，關雎之亂，洋洋乎盈耳哉！</w:t>
      </w:r>
      <w:r w:rsidRPr="001C3E29">
        <w:rPr>
          <w:rFonts w:hint="eastAsia"/>
          <w:b/>
          <w:color w:val="660000"/>
          <w:sz w:val="28"/>
        </w:rPr>
        <w:t>黜殯之請，至誠懇惻。</w:t>
      </w:r>
      <w:r w:rsidRPr="001C3E29">
        <w:rPr>
          <w:rFonts w:hint="eastAsia"/>
        </w:rPr>
        <w:t>黜殯，已見演連珠注。</w:t>
      </w:r>
      <w:r w:rsidRPr="001C3E29">
        <w:rPr>
          <w:rFonts w:hint="eastAsia"/>
          <w:b/>
          <w:color w:val="660000"/>
          <w:sz w:val="28"/>
        </w:rPr>
        <w:t>豈古人所謂立言於世，沒而不朽者歟！</w:t>
      </w:r>
      <w:r w:rsidRPr="001C3E29">
        <w:rPr>
          <w:rFonts w:hint="eastAsia"/>
        </w:rPr>
        <w:t>左氏傳曰：穆叔如晉，范宣子逆之問焉，曰：古人有言曰，死而不朽，何謂也？穆叔對曰：豹聞之，太上有立德，其次有立功，其次有立言，雖久不廢，此之謂不朽也。</w:t>
      </w:r>
      <w:r w:rsidRPr="001C3E29">
        <w:rPr>
          <w:rFonts w:hint="eastAsia"/>
          <w:b/>
          <w:color w:val="660000"/>
          <w:sz w:val="28"/>
        </w:rPr>
        <w:t>易名之典，請遵前烈。謹狀。</w:t>
      </w:r>
      <w:r w:rsidRPr="001C3E29">
        <w:rPr>
          <w:rFonts w:hint="eastAsia"/>
        </w:rPr>
        <w:t>禮記曰：公叔文子卒，其子戍請謚於君，曰：日月有時，將葬矣，請所以易其名者。</w:t>
      </w:r>
    </w:p>
    <w:p w14:paraId="0083FF9A" w14:textId="77777777" w:rsidR="008F46A3" w:rsidRPr="009831A1" w:rsidRDefault="008F46A3" w:rsidP="009831A1">
      <w:pPr>
        <w:pStyle w:val="2"/>
        <w:ind w:firstLine="641"/>
        <w:rPr>
          <w:rFonts w:ascii="宋体-方正超大字符集" w:eastAsia="宋体-方正超大字符集"/>
        </w:rPr>
      </w:pPr>
      <w:r w:rsidRPr="009831A1">
        <w:rPr>
          <w:rFonts w:ascii="宋体-方正超大字符集" w:eastAsia="宋体-方正超大字符集" w:hint="eastAsia"/>
        </w:rPr>
        <w:lastRenderedPageBreak/>
        <w:t>弔文</w:t>
      </w:r>
    </w:p>
    <w:p w14:paraId="62F16999" w14:textId="77777777" w:rsidR="008F46A3" w:rsidRDefault="008F46A3" w:rsidP="009831A1">
      <w:pPr>
        <w:pStyle w:val="3"/>
        <w:ind w:firstLine="641"/>
      </w:pPr>
      <w:r>
        <w:rPr>
          <w:rFonts w:hint="eastAsia"/>
        </w:rPr>
        <w:t>弔屈原文</w:t>
      </w:r>
      <w:r w:rsidRPr="00C32D98">
        <w:rPr>
          <w:rStyle w:val="a9"/>
          <w:b w:val="0"/>
          <w:sz w:val="21"/>
        </w:rPr>
        <w:footnoteReference w:id="5995"/>
      </w:r>
    </w:p>
    <w:p w14:paraId="626CFB53" w14:textId="77777777" w:rsidR="008F46A3" w:rsidRDefault="008F46A3" w:rsidP="009831A1">
      <w:pPr>
        <w:ind w:firstLine="420"/>
      </w:pPr>
      <w:r w:rsidRPr="001C3E29">
        <w:rPr>
          <w:rFonts w:hint="eastAsia"/>
        </w:rPr>
        <w:t>并序</w:t>
      </w:r>
    </w:p>
    <w:p w14:paraId="09F289B4" w14:textId="77777777" w:rsidR="008F46A3" w:rsidRPr="003D6509" w:rsidRDefault="008F46A3" w:rsidP="009831A1">
      <w:pPr>
        <w:ind w:firstLine="560"/>
        <w:rPr>
          <w:rFonts w:ascii="楷体" w:eastAsia="楷体" w:hAnsi="楷体"/>
          <w:sz w:val="28"/>
          <w:u w:val="single"/>
        </w:rPr>
      </w:pPr>
      <w:r w:rsidRPr="003D6509">
        <w:rPr>
          <w:rFonts w:ascii="楷体" w:eastAsia="楷体" w:hAnsi="楷体" w:hint="eastAsia"/>
          <w:color w:val="660000"/>
          <w:sz w:val="28"/>
          <w:u w:val="single"/>
        </w:rPr>
        <w:t>賈誼</w:t>
      </w:r>
    </w:p>
    <w:p w14:paraId="38997D1B" w14:textId="11EC510F" w:rsidR="008F46A3" w:rsidRDefault="008F46A3" w:rsidP="009831A1">
      <w:pPr>
        <w:ind w:firstLine="561"/>
      </w:pPr>
      <w:r w:rsidRPr="001C3E29">
        <w:rPr>
          <w:rFonts w:hint="eastAsia"/>
          <w:b/>
          <w:color w:val="660000"/>
          <w:sz w:val="28"/>
        </w:rPr>
        <w:t>誼</w:t>
      </w:r>
      <w:r w:rsidR="00F355DD">
        <w:rPr>
          <w:rFonts w:hint="eastAsia"/>
          <w:b/>
          <w:color w:val="660000"/>
          <w:sz w:val="28"/>
        </w:rPr>
        <w:t>爲</w:t>
      </w:r>
      <w:r w:rsidRPr="001C3E29">
        <w:rPr>
          <w:rFonts w:hint="eastAsia"/>
          <w:b/>
          <w:color w:val="660000"/>
          <w:sz w:val="28"/>
        </w:rPr>
        <w:t>長沙王太傅，</w:t>
      </w:r>
      <w:r w:rsidR="00820F0B">
        <w:rPr>
          <w:rFonts w:hint="eastAsia"/>
          <w:b/>
          <w:color w:val="660000"/>
          <w:sz w:val="28"/>
        </w:rPr>
        <w:t>旣</w:t>
      </w:r>
      <w:r w:rsidRPr="001C3E29">
        <w:rPr>
          <w:rFonts w:hint="eastAsia"/>
          <w:b/>
          <w:color w:val="660000"/>
          <w:sz w:val="28"/>
        </w:rPr>
        <w:t>以謫去，意不自得，</w:t>
      </w:r>
      <w:r w:rsidR="003F10DC" w:rsidRPr="003F10DC">
        <w:rPr>
          <w:rFonts w:hint="eastAsia"/>
          <w:u w:val="single"/>
        </w:rPr>
        <w:t>韋昭</w:t>
      </w:r>
      <w:r w:rsidRPr="001C3E29">
        <w:rPr>
          <w:rFonts w:hint="eastAsia"/>
        </w:rPr>
        <w:t>曰：謫，譴也。字林曰：丈厄切。</w:t>
      </w:r>
      <w:r w:rsidRPr="001C3E29">
        <w:rPr>
          <w:rFonts w:hint="eastAsia"/>
          <w:b/>
          <w:color w:val="660000"/>
          <w:sz w:val="28"/>
        </w:rPr>
        <w:t>及渡湘水，</w:t>
      </w:r>
      <w:r w:rsidR="00F355DD">
        <w:rPr>
          <w:rFonts w:hint="eastAsia"/>
          <w:b/>
          <w:color w:val="660000"/>
          <w:sz w:val="28"/>
        </w:rPr>
        <w:t>爲</w:t>
      </w:r>
      <w:r w:rsidRPr="001C3E29">
        <w:rPr>
          <w:rFonts w:hint="eastAsia"/>
          <w:b/>
          <w:color w:val="660000"/>
          <w:sz w:val="28"/>
        </w:rPr>
        <w:t>賦以弔屈原。屈原，楚賢臣也，被讒放逐，作離騷賦，其終篇曰：「已矣哉！國無人兮，莫我知也。」遂自投汨羅而死。誼追傷之，因自喻。其辭曰：</w:t>
      </w:r>
      <w:r w:rsidR="003E4D6D" w:rsidRPr="003E4D6D">
        <w:rPr>
          <w:rFonts w:hint="eastAsia"/>
          <w:u w:val="single"/>
        </w:rPr>
        <w:t>應劭</w:t>
      </w:r>
      <w:r w:rsidRPr="001C3E29">
        <w:rPr>
          <w:rFonts w:hint="eastAsia"/>
        </w:rPr>
        <w:t>風俗通曰：賈誼與鄧通俱侍中，同位，數廷譏之，因是文帝遷</w:t>
      </w:r>
      <w:r w:rsidR="00F355DD">
        <w:rPr>
          <w:rFonts w:hint="eastAsia"/>
        </w:rPr>
        <w:t>爲</w:t>
      </w:r>
      <w:r w:rsidRPr="001C3E29">
        <w:rPr>
          <w:rFonts w:hint="eastAsia"/>
        </w:rPr>
        <w:t>長沙太傅。及渡湘水，投弔書曰闒茸尊顯，佞諛得意，以哀屈原離讒邪之咎，亦因自傷</w:t>
      </w:r>
      <w:r w:rsidR="00F355DD">
        <w:rPr>
          <w:rFonts w:hint="eastAsia"/>
        </w:rPr>
        <w:t>爲</w:t>
      </w:r>
      <w:r w:rsidRPr="001C3E29">
        <w:rPr>
          <w:rFonts w:hint="eastAsia"/>
        </w:rPr>
        <w:t>鄧通等所愬也。</w:t>
      </w:r>
    </w:p>
    <w:p w14:paraId="73614FEB" w14:textId="1C71A600" w:rsidR="008F46A3" w:rsidRDefault="008F46A3" w:rsidP="009831A1">
      <w:pPr>
        <w:ind w:firstLine="561"/>
      </w:pPr>
      <w:r w:rsidRPr="001C3E29">
        <w:rPr>
          <w:rFonts w:hint="eastAsia"/>
          <w:b/>
          <w:color w:val="660000"/>
          <w:sz w:val="28"/>
        </w:rPr>
        <w:t>恭承嘉惠兮，俟罪長沙。</w:t>
      </w:r>
      <w:r w:rsidR="003F10DC" w:rsidRPr="003F10DC">
        <w:rPr>
          <w:rFonts w:hint="eastAsia"/>
          <w:u w:val="single"/>
        </w:rPr>
        <w:t>張晏</w:t>
      </w:r>
      <w:r w:rsidRPr="001C3E29">
        <w:rPr>
          <w:rFonts w:hint="eastAsia"/>
        </w:rPr>
        <w:t>曰：恭，敬也。越絕書曰</w:t>
      </w:r>
      <w:r w:rsidRPr="00C32D98">
        <w:rPr>
          <w:rStyle w:val="a9"/>
        </w:rPr>
        <w:footnoteReference w:id="5996"/>
      </w:r>
      <w:r w:rsidRPr="001C3E29">
        <w:rPr>
          <w:rFonts w:hint="eastAsia"/>
        </w:rPr>
        <w:t>：恭承嘉惠，述暢往事。琴操伍子胥歌曰：俟罪斯國，志願得兮。</w:t>
      </w:r>
      <w:r w:rsidRPr="001C3E29">
        <w:rPr>
          <w:rFonts w:hint="eastAsia"/>
          <w:b/>
          <w:color w:val="660000"/>
          <w:sz w:val="28"/>
        </w:rPr>
        <w:t>側聞屈原兮，自沈汨</w:t>
      </w:r>
      <w:r w:rsidRPr="001C3E29">
        <w:rPr>
          <w:rFonts w:hint="eastAsia"/>
        </w:rPr>
        <w:t>覓</w:t>
      </w:r>
      <w:r w:rsidRPr="00C32D98">
        <w:rPr>
          <w:rStyle w:val="a9"/>
        </w:rPr>
        <w:footnoteReference w:id="5997"/>
      </w:r>
      <w:r w:rsidRPr="001C3E29">
        <w:rPr>
          <w:rFonts w:hint="eastAsia"/>
          <w:b/>
          <w:color w:val="660000"/>
          <w:sz w:val="28"/>
        </w:rPr>
        <w:t>羅。</w:t>
      </w:r>
      <w:r w:rsidR="003F10DC" w:rsidRPr="003F10DC">
        <w:rPr>
          <w:rFonts w:hint="eastAsia"/>
          <w:u w:val="single"/>
        </w:rPr>
        <w:t>韋昭</w:t>
      </w:r>
      <w:r w:rsidRPr="001C3E29">
        <w:rPr>
          <w:rFonts w:hint="eastAsia"/>
        </w:rPr>
        <w:t>曰：皆水名。羅今</w:t>
      </w:r>
      <w:r w:rsidR="00F355DD">
        <w:rPr>
          <w:rFonts w:hint="eastAsia"/>
        </w:rPr>
        <w:t>爲</w:t>
      </w:r>
      <w:r w:rsidRPr="001C3E29">
        <w:rPr>
          <w:rFonts w:hint="eastAsia"/>
        </w:rPr>
        <w:t>縣，屬長沙，汨水在焉。</w:t>
      </w:r>
      <w:r w:rsidR="000742C0" w:rsidRPr="000742C0">
        <w:rPr>
          <w:rFonts w:hint="eastAsia"/>
          <w:u w:val="wave"/>
        </w:rPr>
        <w:t>列子</w:t>
      </w:r>
      <w:r w:rsidRPr="001C3E29">
        <w:rPr>
          <w:rFonts w:hint="eastAsia"/>
        </w:rPr>
        <w:t>曰：吾側聞之。</w:t>
      </w:r>
      <w:r w:rsidRPr="001C3E29">
        <w:rPr>
          <w:rFonts w:hint="eastAsia"/>
          <w:b/>
          <w:color w:val="660000"/>
          <w:sz w:val="28"/>
        </w:rPr>
        <w:t>造託湘流兮，敬弔先生。</w:t>
      </w:r>
      <w:r w:rsidRPr="001C3E29">
        <w:rPr>
          <w:rFonts w:hint="eastAsia"/>
        </w:rPr>
        <w:t>言至湘水，託流而弔。</w:t>
      </w:r>
      <w:r w:rsidRPr="001C3E29">
        <w:rPr>
          <w:rFonts w:hint="eastAsia"/>
          <w:b/>
          <w:color w:val="660000"/>
          <w:sz w:val="28"/>
        </w:rPr>
        <w:t>遭世罔極兮，乃殞厥身</w:t>
      </w:r>
      <w:r w:rsidRPr="00C32D98">
        <w:rPr>
          <w:rStyle w:val="a9"/>
        </w:rPr>
        <w:footnoteReference w:id="5998"/>
      </w:r>
      <w:r w:rsidRPr="001C3E29">
        <w:rPr>
          <w:rFonts w:hint="eastAsia"/>
          <w:b/>
          <w:color w:val="660000"/>
          <w:sz w:val="28"/>
        </w:rPr>
        <w:t>。</w:t>
      </w:r>
      <w:r w:rsidR="003F10DC" w:rsidRPr="003F10DC">
        <w:rPr>
          <w:rFonts w:hint="eastAsia"/>
          <w:u w:val="single"/>
        </w:rPr>
        <w:t>張晏</w:t>
      </w:r>
      <w:r w:rsidRPr="001C3E29">
        <w:rPr>
          <w:rFonts w:hint="eastAsia"/>
        </w:rPr>
        <w:t>曰：讒言罔極。罔極，言無中正。周書，文王曰：惟世罔極，汝</w:t>
      </w:r>
      <w:r w:rsidR="000742C0">
        <w:rPr>
          <w:rFonts w:hint="eastAsia"/>
        </w:rPr>
        <w:t>尙</w:t>
      </w:r>
      <w:r w:rsidRPr="001C3E29">
        <w:rPr>
          <w:rFonts w:hint="eastAsia"/>
        </w:rPr>
        <w:t>助予。</w:t>
      </w:r>
      <w:r w:rsidRPr="001C3E29">
        <w:rPr>
          <w:rFonts w:hint="eastAsia"/>
          <w:b/>
          <w:color w:val="660000"/>
          <w:sz w:val="28"/>
        </w:rPr>
        <w:t>嗚呼哀哉！逢時不祥！鸞鳳伏竄兮，鴟梟翱翔。</w:t>
      </w:r>
      <w:r w:rsidRPr="001C3E29">
        <w:rPr>
          <w:rFonts w:hint="eastAsia"/>
          <w:b/>
          <w:color w:val="660000"/>
          <w:sz w:val="28"/>
        </w:rPr>
        <w:lastRenderedPageBreak/>
        <w:t>闒茸尊顯兮，讒諛得志。</w:t>
      </w:r>
      <w:r w:rsidRPr="001C3E29">
        <w:rPr>
          <w:rFonts w:hint="eastAsia"/>
        </w:rPr>
        <w:t>胡廣曰：闒茸不才之人，無六翮翱翔之用，而反尊顯，</w:t>
      </w:r>
      <w:r w:rsidR="00F355DD">
        <w:rPr>
          <w:rFonts w:hint="eastAsia"/>
        </w:rPr>
        <w:t>爲</w:t>
      </w:r>
      <w:r w:rsidRPr="001C3E29">
        <w:rPr>
          <w:rFonts w:hint="eastAsia"/>
        </w:rPr>
        <w:t>諂諛得志於世也。字林曰：闒茸，不肖也。</w:t>
      </w:r>
      <w:r w:rsidRPr="001C3E29">
        <w:rPr>
          <w:rFonts w:hint="eastAsia"/>
          <w:b/>
          <w:color w:val="660000"/>
          <w:sz w:val="28"/>
        </w:rPr>
        <w:t>賢聖逆曳兮，方正倒植。</w:t>
      </w:r>
      <w:r w:rsidRPr="001C3E29">
        <w:rPr>
          <w:rFonts w:hint="eastAsia"/>
        </w:rPr>
        <w:t>胡廣曰：逆曳，不可順道而行也</w:t>
      </w:r>
      <w:r w:rsidRPr="00C32D98">
        <w:rPr>
          <w:rStyle w:val="a9"/>
        </w:rPr>
        <w:footnoteReference w:id="5999"/>
      </w:r>
      <w:r w:rsidRPr="001C3E29">
        <w:rPr>
          <w:rFonts w:hint="eastAsia"/>
        </w:rPr>
        <w:t>。倒植者，賢不肖顛倒易位也。植，</w:t>
      </w:r>
      <w:r w:rsidR="003E4D6D" w:rsidRPr="003E4D6D">
        <w:rPr>
          <w:rFonts w:hint="eastAsia"/>
          <w:u w:val="wave"/>
        </w:rPr>
        <w:t>史記</w:t>
      </w:r>
      <w:r w:rsidRPr="001C3E29">
        <w:rPr>
          <w:rFonts w:hint="eastAsia"/>
        </w:rPr>
        <w:t>作值</w:t>
      </w:r>
      <w:r w:rsidRPr="00C32D98">
        <w:rPr>
          <w:rStyle w:val="a9"/>
        </w:rPr>
        <w:footnoteReference w:id="6000"/>
      </w:r>
      <w:r w:rsidRPr="001C3E29">
        <w:rPr>
          <w:rFonts w:hint="eastAsia"/>
        </w:rPr>
        <w:t>。</w:t>
      </w:r>
      <w:r w:rsidRPr="001C3E29">
        <w:rPr>
          <w:rFonts w:hint="eastAsia"/>
          <w:b/>
          <w:color w:val="660000"/>
          <w:sz w:val="28"/>
        </w:rPr>
        <w:t>世謂隨夷</w:t>
      </w:r>
      <w:r w:rsidR="00F355DD">
        <w:rPr>
          <w:rFonts w:hint="eastAsia"/>
          <w:b/>
          <w:color w:val="660000"/>
          <w:sz w:val="28"/>
        </w:rPr>
        <w:t>爲</w:t>
      </w:r>
      <w:r w:rsidRPr="001C3E29">
        <w:rPr>
          <w:rFonts w:hint="eastAsia"/>
          <w:b/>
          <w:color w:val="660000"/>
          <w:sz w:val="28"/>
        </w:rPr>
        <w:t>溷</w:t>
      </w:r>
      <w:r w:rsidRPr="001C3E29">
        <w:rPr>
          <w:rFonts w:hint="eastAsia"/>
        </w:rPr>
        <w:t>胡困</w:t>
      </w:r>
      <w:r w:rsidRPr="001C3E29">
        <w:rPr>
          <w:rFonts w:hint="eastAsia"/>
          <w:b/>
          <w:color w:val="660000"/>
          <w:sz w:val="28"/>
        </w:rPr>
        <w:t>兮，</w:t>
      </w:r>
      <w:r w:rsidRPr="001C3E29">
        <w:rPr>
          <w:rFonts w:hint="eastAsia"/>
        </w:rPr>
        <w:t>服虔曰：殷之賢士卞隨也。</w:t>
      </w:r>
      <w:r w:rsidR="003F10DC" w:rsidRPr="003F10DC">
        <w:rPr>
          <w:rFonts w:hint="eastAsia"/>
          <w:u w:val="single"/>
        </w:rPr>
        <w:t>韋昭</w:t>
      </w:r>
      <w:r w:rsidRPr="001C3E29">
        <w:rPr>
          <w:rFonts w:hint="eastAsia"/>
        </w:rPr>
        <w:t>曰：夷，伯夷也。溷，濁也。</w:t>
      </w:r>
      <w:r w:rsidR="003E4D6D" w:rsidRPr="003E4D6D">
        <w:rPr>
          <w:rFonts w:hint="eastAsia"/>
          <w:u w:val="wave"/>
        </w:rPr>
        <w:t>史記</w:t>
      </w:r>
      <w:r w:rsidRPr="001C3E29">
        <w:rPr>
          <w:rFonts w:hint="eastAsia"/>
        </w:rPr>
        <w:t>隨字作伯。</w:t>
      </w:r>
      <w:r w:rsidRPr="001C3E29">
        <w:rPr>
          <w:rFonts w:hint="eastAsia"/>
          <w:b/>
          <w:color w:val="660000"/>
          <w:sz w:val="28"/>
        </w:rPr>
        <w:t>謂跖蹻</w:t>
      </w:r>
      <w:r w:rsidR="00F355DD">
        <w:rPr>
          <w:rFonts w:hint="eastAsia"/>
          <w:b/>
          <w:color w:val="660000"/>
          <w:sz w:val="28"/>
        </w:rPr>
        <w:t>爲</w:t>
      </w:r>
      <w:r w:rsidRPr="001C3E29">
        <w:rPr>
          <w:rFonts w:hint="eastAsia"/>
          <w:b/>
          <w:color w:val="660000"/>
          <w:sz w:val="28"/>
        </w:rPr>
        <w:t>廉。</w:t>
      </w:r>
      <w:r w:rsidRPr="001C3E29">
        <w:rPr>
          <w:rFonts w:hint="eastAsia"/>
        </w:rPr>
        <w:t>李奇曰：跖，魯之盜跖；蹻，楚之莊蹻。</w:t>
      </w:r>
      <w:r w:rsidRPr="001C3E29">
        <w:rPr>
          <w:rFonts w:hint="eastAsia"/>
          <w:b/>
          <w:color w:val="660000"/>
          <w:sz w:val="28"/>
        </w:rPr>
        <w:t>莫邪</w:t>
      </w:r>
      <w:r w:rsidR="00F355DD">
        <w:rPr>
          <w:rFonts w:hint="eastAsia"/>
          <w:b/>
          <w:color w:val="660000"/>
          <w:sz w:val="28"/>
        </w:rPr>
        <w:t>爲</w:t>
      </w:r>
      <w:r w:rsidRPr="001C3E29">
        <w:rPr>
          <w:rFonts w:hint="eastAsia"/>
          <w:b/>
          <w:color w:val="660000"/>
          <w:sz w:val="28"/>
        </w:rPr>
        <w:t>鈍兮，</w:t>
      </w:r>
      <w:r w:rsidRPr="001C3E29">
        <w:rPr>
          <w:rFonts w:hint="eastAsia"/>
        </w:rPr>
        <w:t>吳越春秋曰：干將者，與歐冶同師，俱作劍。闔閭得而寶之，以故使干將造劍二枚，一日干將，二曰莫邪。莫邪，干將妻之名也。</w:t>
      </w:r>
      <w:r w:rsidRPr="001C3E29">
        <w:rPr>
          <w:rFonts w:hint="eastAsia"/>
          <w:b/>
          <w:color w:val="660000"/>
          <w:sz w:val="28"/>
        </w:rPr>
        <w:t>鉛刀</w:t>
      </w:r>
      <w:r w:rsidR="00F355DD">
        <w:rPr>
          <w:rFonts w:hint="eastAsia"/>
          <w:b/>
          <w:color w:val="660000"/>
          <w:sz w:val="28"/>
        </w:rPr>
        <w:t>爲</w:t>
      </w:r>
      <w:r w:rsidRPr="001C3E29">
        <w:rPr>
          <w:rFonts w:hint="eastAsia"/>
          <w:b/>
          <w:color w:val="660000"/>
          <w:sz w:val="28"/>
        </w:rPr>
        <w:t>銛。</w:t>
      </w:r>
      <w:r w:rsidR="003E4D6D" w:rsidRPr="003E4D6D">
        <w:rPr>
          <w:rFonts w:hint="eastAsia"/>
          <w:u w:val="wave"/>
        </w:rPr>
        <w:t>漢書</w:t>
      </w:r>
      <w:r w:rsidRPr="001C3E29">
        <w:rPr>
          <w:rFonts w:hint="eastAsia"/>
        </w:rPr>
        <w:t>音義曰：銛徹謂利也，息鹽切。</w:t>
      </w:r>
      <w:r w:rsidRPr="001C3E29">
        <w:rPr>
          <w:rFonts w:hint="eastAsia"/>
          <w:b/>
          <w:color w:val="660000"/>
          <w:sz w:val="28"/>
        </w:rPr>
        <w:t>吁嗟默默</w:t>
      </w:r>
      <w:r w:rsidRPr="00C32D98">
        <w:rPr>
          <w:rStyle w:val="a9"/>
        </w:rPr>
        <w:footnoteReference w:id="6001"/>
      </w:r>
      <w:r w:rsidRPr="001C3E29">
        <w:rPr>
          <w:rFonts w:hint="eastAsia"/>
          <w:b/>
          <w:color w:val="660000"/>
          <w:sz w:val="28"/>
        </w:rPr>
        <w:t>，生之無故兮！</w:t>
      </w:r>
      <w:r w:rsidR="003E4D6D" w:rsidRPr="003E4D6D">
        <w:rPr>
          <w:rFonts w:hint="eastAsia"/>
          <w:u w:val="single"/>
        </w:rPr>
        <w:t>應劭</w:t>
      </w:r>
      <w:r w:rsidRPr="001C3E29">
        <w:rPr>
          <w:rFonts w:hint="eastAsia"/>
        </w:rPr>
        <w:t>曰：默默，不得意也。臣瓚曰：先生，謂屈原。鄧展曰：言屈原無故遇此禍也。</w:t>
      </w:r>
      <w:r w:rsidR="000742C0" w:rsidRPr="000742C0">
        <w:rPr>
          <w:rFonts w:hint="eastAsia"/>
          <w:u w:val="wave"/>
        </w:rPr>
        <w:t>毛詩</w:t>
      </w:r>
      <w:r w:rsidRPr="001C3E29">
        <w:rPr>
          <w:rFonts w:hint="eastAsia"/>
        </w:rPr>
        <w:t>曰：吁嗟鳩兮！</w:t>
      </w:r>
      <w:r w:rsidRPr="001C3E29">
        <w:rPr>
          <w:rFonts w:hint="eastAsia"/>
          <w:b/>
          <w:color w:val="660000"/>
          <w:sz w:val="28"/>
        </w:rPr>
        <w:t>斡棄周鼎，寶康瓠兮。</w:t>
      </w:r>
      <w:r w:rsidR="003F10DC" w:rsidRPr="003F10DC">
        <w:rPr>
          <w:rFonts w:hint="eastAsia"/>
          <w:u w:val="single"/>
        </w:rPr>
        <w:t>如淳</w:t>
      </w:r>
      <w:r w:rsidRPr="001C3E29">
        <w:rPr>
          <w:rFonts w:hint="eastAsia"/>
        </w:rPr>
        <w:t>曰：斡，轉也。</w:t>
      </w:r>
      <w:r w:rsidR="003E4D6D" w:rsidRPr="003E4D6D">
        <w:rPr>
          <w:rFonts w:hint="eastAsia"/>
          <w:u w:val="wave"/>
        </w:rPr>
        <w:t>史記</w:t>
      </w:r>
      <w:r w:rsidRPr="001C3E29">
        <w:rPr>
          <w:rFonts w:hint="eastAsia"/>
        </w:rPr>
        <w:t>音烏活切。爾雅曰：康瓠謂之甈。李巡曰：大瓠，瓢也。甈，丘列切。</w:t>
      </w:r>
      <w:r w:rsidRPr="001C3E29">
        <w:rPr>
          <w:rFonts w:hint="eastAsia"/>
          <w:b/>
          <w:color w:val="660000"/>
          <w:sz w:val="28"/>
        </w:rPr>
        <w:t>騰駕罷牛，驂蹇驢兮。驥垂兩耳，服鹽車兮。</w:t>
      </w:r>
      <w:r w:rsidRPr="001C3E29">
        <w:rPr>
          <w:rFonts w:hint="eastAsia"/>
        </w:rPr>
        <w:t>戰國策，汗明曰：大驥</w:t>
      </w:r>
      <w:r w:rsidRPr="00C32D98">
        <w:rPr>
          <w:rStyle w:val="a9"/>
        </w:rPr>
        <w:footnoteReference w:id="6002"/>
      </w:r>
      <w:r w:rsidRPr="001C3E29">
        <w:rPr>
          <w:rFonts w:hint="eastAsia"/>
        </w:rPr>
        <w:t>服鹽車上太行，中阪遷延，負轅不能上。</w:t>
      </w:r>
      <w:r w:rsidRPr="001C3E29">
        <w:rPr>
          <w:rFonts w:hint="eastAsia"/>
          <w:b/>
          <w:color w:val="660000"/>
          <w:sz w:val="28"/>
        </w:rPr>
        <w:t>章甫薦履，漸不可久兮。</w:t>
      </w:r>
      <w:r w:rsidRPr="001C3E29">
        <w:rPr>
          <w:rFonts w:hint="eastAsia"/>
        </w:rPr>
        <w:t>冠當加首，而以薦履，到上</w:t>
      </w:r>
      <w:r w:rsidR="00F355DD">
        <w:rPr>
          <w:rFonts w:hint="eastAsia"/>
        </w:rPr>
        <w:t>爲</w:t>
      </w:r>
      <w:r w:rsidRPr="001C3E29">
        <w:rPr>
          <w:rFonts w:hint="eastAsia"/>
        </w:rPr>
        <w:t>下，故漸不可久也。儀禮曰：士冠章甫，殷道也。</w:t>
      </w:r>
      <w:r w:rsidRPr="001C3E29">
        <w:rPr>
          <w:rFonts w:hint="eastAsia"/>
          <w:b/>
          <w:color w:val="660000"/>
          <w:sz w:val="28"/>
        </w:rPr>
        <w:t>嗟苦先生</w:t>
      </w:r>
      <w:r w:rsidRPr="00C32D98">
        <w:rPr>
          <w:rStyle w:val="a9"/>
        </w:rPr>
        <w:footnoteReference w:id="6003"/>
      </w:r>
      <w:r w:rsidRPr="001C3E29">
        <w:rPr>
          <w:rFonts w:hint="eastAsia"/>
          <w:b/>
          <w:color w:val="660000"/>
          <w:sz w:val="28"/>
        </w:rPr>
        <w:t>，獨離此咎兮！</w:t>
      </w:r>
      <w:r w:rsidR="003E4D6D" w:rsidRPr="003E4D6D">
        <w:rPr>
          <w:rFonts w:hint="eastAsia"/>
          <w:u w:val="single"/>
        </w:rPr>
        <w:t>應劭</w:t>
      </w:r>
      <w:r w:rsidRPr="001C3E29">
        <w:rPr>
          <w:rFonts w:hint="eastAsia"/>
        </w:rPr>
        <w:t>曰：嗟，咨嗟。苦</w:t>
      </w:r>
      <w:r w:rsidRPr="00C32D98">
        <w:rPr>
          <w:rStyle w:val="a9"/>
        </w:rPr>
        <w:footnoteReference w:id="6004"/>
      </w:r>
      <w:r w:rsidRPr="001C3E29">
        <w:rPr>
          <w:rFonts w:hint="eastAsia"/>
        </w:rPr>
        <w:t>，勞苦，屈原遇此難也。</w:t>
      </w:r>
    </w:p>
    <w:p w14:paraId="7743E5C6" w14:textId="1BB406D6" w:rsidR="008F46A3" w:rsidRDefault="008F46A3" w:rsidP="009831A1">
      <w:pPr>
        <w:ind w:firstLine="561"/>
      </w:pPr>
      <w:r w:rsidRPr="001C3E29">
        <w:rPr>
          <w:rFonts w:hint="eastAsia"/>
          <w:b/>
          <w:color w:val="660000"/>
          <w:sz w:val="28"/>
        </w:rPr>
        <w:lastRenderedPageBreak/>
        <w:t>訊</w:t>
      </w:r>
      <w:r w:rsidRPr="001C3E29">
        <w:rPr>
          <w:rFonts w:hint="eastAsia"/>
        </w:rPr>
        <w:t>信</w:t>
      </w:r>
      <w:r w:rsidRPr="001C3E29">
        <w:rPr>
          <w:rFonts w:hint="eastAsia"/>
          <w:b/>
          <w:color w:val="660000"/>
          <w:sz w:val="28"/>
        </w:rPr>
        <w:t>曰：已矣！國其莫我知兮，</w:t>
      </w:r>
      <w:r w:rsidR="003F10DC" w:rsidRPr="003F10DC">
        <w:rPr>
          <w:rFonts w:hint="eastAsia"/>
          <w:u w:val="single"/>
        </w:rPr>
        <w:t>張晏</w:t>
      </w:r>
      <w:r w:rsidRPr="001C3E29">
        <w:rPr>
          <w:rFonts w:hint="eastAsia"/>
        </w:rPr>
        <w:t>曰：訊，離騷下竟亂辭也</w:t>
      </w:r>
      <w:r w:rsidRPr="00C32D98">
        <w:rPr>
          <w:rStyle w:val="a9"/>
        </w:rPr>
        <w:footnoteReference w:id="6005"/>
      </w:r>
      <w:r w:rsidRPr="001C3E29">
        <w:rPr>
          <w:rFonts w:hint="eastAsia"/>
        </w:rPr>
        <w:t>。</w:t>
      </w:r>
      <w:r w:rsidRPr="001C3E29">
        <w:rPr>
          <w:rFonts w:hint="eastAsia"/>
          <w:b/>
          <w:color w:val="660000"/>
          <w:sz w:val="28"/>
        </w:rPr>
        <w:t>獨壹鬱其誰語？鳳漂漂其高逝兮，固自引而遠去。</w:t>
      </w:r>
      <w:r w:rsidR="003E4D6D" w:rsidRPr="003E4D6D">
        <w:rPr>
          <w:rFonts w:hint="eastAsia"/>
          <w:u w:val="wave"/>
        </w:rPr>
        <w:t>史記</w:t>
      </w:r>
      <w:r w:rsidRPr="001C3E29">
        <w:rPr>
          <w:rFonts w:hint="eastAsia"/>
        </w:rPr>
        <w:t>音漂，匹遙切。</w:t>
      </w:r>
      <w:r w:rsidRPr="001C3E29">
        <w:rPr>
          <w:rFonts w:hint="eastAsia"/>
          <w:b/>
          <w:color w:val="660000"/>
          <w:sz w:val="28"/>
        </w:rPr>
        <w:t>襲九淵之神龍兮，沕深潛以自珍。</w:t>
      </w:r>
      <w:r w:rsidRPr="001C3E29">
        <w:rPr>
          <w:rFonts w:hint="eastAsia"/>
        </w:rPr>
        <w:t>音義曰：襲，覆也，猶言察也。莊子，千金之珠，必九重之淵而驪龍頷下。</w:t>
      </w:r>
      <w:r w:rsidR="003F10DC" w:rsidRPr="003F10DC">
        <w:rPr>
          <w:rFonts w:hint="eastAsia"/>
          <w:u w:val="single"/>
        </w:rPr>
        <w:t>張晏</w:t>
      </w:r>
      <w:r w:rsidRPr="001C3E29">
        <w:rPr>
          <w:rFonts w:hint="eastAsia"/>
        </w:rPr>
        <w:t>曰：沕，潛藏也。鄧展曰：音昧。</w:t>
      </w:r>
      <w:r w:rsidRPr="001C3E29">
        <w:rPr>
          <w:rFonts w:hint="eastAsia"/>
          <w:b/>
          <w:color w:val="660000"/>
          <w:sz w:val="28"/>
        </w:rPr>
        <w:t>偭蟂獺以隱處兮，夫豈從蝦與蛭螾？</w:t>
      </w:r>
      <w:r w:rsidR="003E4D6D" w:rsidRPr="003E4D6D">
        <w:rPr>
          <w:rFonts w:hint="eastAsia"/>
          <w:u w:val="single"/>
        </w:rPr>
        <w:t>應劭</w:t>
      </w:r>
      <w:r w:rsidRPr="001C3E29">
        <w:rPr>
          <w:rFonts w:hint="eastAsia"/>
        </w:rPr>
        <w:t>曰：蟂獺，水蟲害魚者。偭，背也。蘇林曰：偭音面，服虔曰：蟂音梟。</w:t>
      </w:r>
      <w:r w:rsidR="003F10DC" w:rsidRPr="003F10DC">
        <w:rPr>
          <w:rFonts w:hint="eastAsia"/>
          <w:u w:val="single"/>
        </w:rPr>
        <w:t>韋昭</w:t>
      </w:r>
      <w:r w:rsidRPr="001C3E29">
        <w:rPr>
          <w:rFonts w:hint="eastAsia"/>
        </w:rPr>
        <w:t>曰：蝦，蝦惪。蛭，水蟲、食人者也。螾，丘螾也。偭然自絕於蟂獺，況從蝦與蛭螾也？蝦音遐。蛭，之一切。螾音引</w:t>
      </w:r>
      <w:r w:rsidRPr="00C32D98">
        <w:rPr>
          <w:rStyle w:val="a9"/>
        </w:rPr>
        <w:footnoteReference w:id="6006"/>
      </w:r>
      <w:r w:rsidRPr="001C3E29">
        <w:rPr>
          <w:rFonts w:hint="eastAsia"/>
        </w:rPr>
        <w:t>。</w:t>
      </w:r>
      <w:r w:rsidRPr="001C3E29">
        <w:rPr>
          <w:rFonts w:hint="eastAsia"/>
          <w:b/>
          <w:color w:val="660000"/>
          <w:sz w:val="28"/>
        </w:rPr>
        <w:t>所貴聖人之神德兮，遠濁世而自藏。</w:t>
      </w:r>
      <w:r w:rsidRPr="001C3E29">
        <w:rPr>
          <w:rFonts w:hint="eastAsia"/>
        </w:rPr>
        <w:t>莊子曰：宣尼見蛾丘之將，是聖人僕也。是自埋於民，自藏於畔。郭象曰：進不榮華：退不枯槁也。</w:t>
      </w:r>
      <w:r w:rsidRPr="001C3E29">
        <w:rPr>
          <w:rFonts w:hint="eastAsia"/>
          <w:b/>
          <w:color w:val="660000"/>
          <w:sz w:val="28"/>
        </w:rPr>
        <w:t>使騏驥可得係而羈兮，豈云異夫犬羊？般紛紛其離此尤兮，亦夫子之故也！</w:t>
      </w:r>
      <w:r w:rsidRPr="001C3E29">
        <w:rPr>
          <w:rFonts w:hint="eastAsia"/>
        </w:rPr>
        <w:t>李奇曰：般，久也。紛，亂也。</w:t>
      </w:r>
      <w:r w:rsidR="003E4D6D" w:rsidRPr="003E4D6D">
        <w:rPr>
          <w:rFonts w:hint="eastAsia"/>
          <w:u w:val="single"/>
        </w:rPr>
        <w:t>應劭</w:t>
      </w:r>
      <w:r w:rsidRPr="001C3E29">
        <w:rPr>
          <w:rFonts w:hint="eastAsia"/>
        </w:rPr>
        <w:t>曰：般音班。或曰：般桓，不去；紛紛，構讒意也。犍</w:t>
      </w:r>
      <w:r w:rsidR="00F355DD">
        <w:rPr>
          <w:rFonts w:hint="eastAsia"/>
        </w:rPr>
        <w:t>爲</w:t>
      </w:r>
      <w:r w:rsidRPr="001C3E29">
        <w:rPr>
          <w:rFonts w:hint="eastAsia"/>
        </w:rPr>
        <w:t>舍人爾雅注曰：尤，怨大也。李奇曰：亦夫子不如麟鳳不逝之故</w:t>
      </w:r>
      <w:r w:rsidRPr="00C32D98">
        <w:rPr>
          <w:rStyle w:val="a9"/>
        </w:rPr>
        <w:footnoteReference w:id="6007"/>
      </w:r>
      <w:r w:rsidRPr="001C3E29">
        <w:rPr>
          <w:rFonts w:hint="eastAsia"/>
        </w:rPr>
        <w:t>罹此咎。善曰：言般桓不去，離此愆尤，亦夫子自</w:t>
      </w:r>
      <w:r w:rsidR="00F355DD">
        <w:rPr>
          <w:rFonts w:hint="eastAsia"/>
        </w:rPr>
        <w:t>爲</w:t>
      </w:r>
      <w:r w:rsidRPr="001C3E29">
        <w:rPr>
          <w:rFonts w:hint="eastAsia"/>
        </w:rPr>
        <w:t>之故，不可尤人也。</w:t>
      </w:r>
      <w:r w:rsidRPr="001C3E29">
        <w:rPr>
          <w:rFonts w:hint="eastAsia"/>
          <w:b/>
          <w:color w:val="660000"/>
          <w:sz w:val="28"/>
        </w:rPr>
        <w:t>歷九州而相其君兮，何必懷此都也？</w:t>
      </w:r>
      <w:r w:rsidRPr="001C3E29">
        <w:rPr>
          <w:rFonts w:hint="eastAsia"/>
        </w:rPr>
        <w:t>言知時之亂，當歷九州，相賢君而事之，何必思此都而遭放逐。</w:t>
      </w:r>
      <w:r w:rsidRPr="001C3E29">
        <w:rPr>
          <w:rFonts w:hint="eastAsia"/>
          <w:b/>
          <w:color w:val="660000"/>
          <w:sz w:val="28"/>
        </w:rPr>
        <w:t>鳳凰翔于千仞兮，覽德輝而下之。見細德之險徵兮，遙曾擊而去之。</w:t>
      </w:r>
      <w:r w:rsidR="003F10DC" w:rsidRPr="003F10DC">
        <w:rPr>
          <w:rFonts w:hint="eastAsia"/>
          <w:u w:val="single"/>
        </w:rPr>
        <w:t>如淳</w:t>
      </w:r>
      <w:r w:rsidRPr="001C3E29">
        <w:rPr>
          <w:rFonts w:hint="eastAsia"/>
        </w:rPr>
        <w:t>曰：鳳凰曾擊九千里，絕雲氣。遙，遠也。曾，高高上飛意也。</w:t>
      </w:r>
      <w:r w:rsidR="00FE33F9" w:rsidRPr="00FE33F9">
        <w:rPr>
          <w:rFonts w:hint="eastAsia"/>
          <w:u w:val="single"/>
        </w:rPr>
        <w:t>鄭玄</w:t>
      </w:r>
      <w:r w:rsidRPr="001C3E29">
        <w:rPr>
          <w:rFonts w:hint="eastAsia"/>
        </w:rPr>
        <w:t>曰</w:t>
      </w:r>
      <w:r w:rsidRPr="00C32D98">
        <w:rPr>
          <w:rStyle w:val="a9"/>
        </w:rPr>
        <w:footnoteReference w:id="6008"/>
      </w:r>
      <w:r w:rsidRPr="001C3E29">
        <w:rPr>
          <w:rFonts w:hint="eastAsia"/>
        </w:rPr>
        <w:t>：擊，音攻擊之擊。李奇曰：遙，遠也；曾，益也。</w:t>
      </w:r>
      <w:r w:rsidR="003E4D6D" w:rsidRPr="003E4D6D">
        <w:rPr>
          <w:rFonts w:hint="eastAsia"/>
          <w:u w:val="wave"/>
        </w:rPr>
        <w:t>史記</w:t>
      </w:r>
      <w:r w:rsidRPr="001C3E29">
        <w:rPr>
          <w:rFonts w:hint="eastAsia"/>
        </w:rPr>
        <w:t>擊字作翮。文子曰：鳳凰飛千仞，莫之能致也。禮記曰：德輝動乎內。險徵，謂輕</w:t>
      </w:r>
      <w:r w:rsidR="00F355DD">
        <w:rPr>
          <w:rFonts w:hint="eastAsia"/>
        </w:rPr>
        <w:t>爲</w:t>
      </w:r>
      <w:r w:rsidRPr="001C3E29">
        <w:rPr>
          <w:rFonts w:hint="eastAsia"/>
        </w:rPr>
        <w:t>徵祥也。</w:t>
      </w:r>
      <w:r w:rsidRPr="001C3E29">
        <w:rPr>
          <w:rFonts w:hint="eastAsia"/>
          <w:b/>
          <w:color w:val="660000"/>
          <w:sz w:val="28"/>
        </w:rPr>
        <w:t>彼尋常之汙瀆兮，豈能容夫吞舟之巨魚？</w:t>
      </w:r>
      <w:r w:rsidR="003E4D6D" w:rsidRPr="003E4D6D">
        <w:rPr>
          <w:rFonts w:hint="eastAsia"/>
          <w:u w:val="single"/>
        </w:rPr>
        <w:t>應劭</w:t>
      </w:r>
      <w:r w:rsidRPr="001C3E29">
        <w:rPr>
          <w:rFonts w:hint="eastAsia"/>
        </w:rPr>
        <w:t>曰：八尺曰尋，倍尋曰常。善曰：莊子曰：弟子謂庚桑楚曰：</w:t>
      </w:r>
      <w:r w:rsidRPr="001C3E29">
        <w:rPr>
          <w:rFonts w:hint="eastAsia"/>
        </w:rPr>
        <w:lastRenderedPageBreak/>
        <w:t>夫尋常之溝，巨魚無所還其體，而鯢鰌</w:t>
      </w:r>
      <w:r w:rsidR="00F355DD">
        <w:rPr>
          <w:rFonts w:hint="eastAsia"/>
        </w:rPr>
        <w:t>爲</w:t>
      </w:r>
      <w:r w:rsidRPr="001C3E29">
        <w:rPr>
          <w:rFonts w:hint="eastAsia"/>
        </w:rPr>
        <w:t>之制也。</w:t>
      </w:r>
      <w:r w:rsidRPr="001C3E29">
        <w:rPr>
          <w:rFonts w:hint="eastAsia"/>
          <w:b/>
          <w:color w:val="660000"/>
          <w:sz w:val="28"/>
        </w:rPr>
        <w:t>橫江湖之鱣鯨兮，固將制於螻蟻</w:t>
      </w:r>
      <w:r w:rsidRPr="00C32D98">
        <w:rPr>
          <w:rStyle w:val="a9"/>
        </w:rPr>
        <w:footnoteReference w:id="6009"/>
      </w:r>
      <w:r w:rsidRPr="001C3E29">
        <w:rPr>
          <w:rFonts w:hint="eastAsia"/>
          <w:b/>
          <w:color w:val="660000"/>
          <w:sz w:val="28"/>
        </w:rPr>
        <w:t>。</w:t>
      </w:r>
      <w:r w:rsidR="003F10DC" w:rsidRPr="003F10DC">
        <w:rPr>
          <w:rFonts w:hint="eastAsia"/>
          <w:u w:val="single"/>
        </w:rPr>
        <w:t>晉灼</w:t>
      </w:r>
      <w:r w:rsidRPr="001C3E29">
        <w:rPr>
          <w:rFonts w:hint="eastAsia"/>
        </w:rPr>
        <w:t>曰：小水不容大魚，而橫鱣鯨於洿瀆，必</w:t>
      </w:r>
      <w:r w:rsidR="00F355DD">
        <w:rPr>
          <w:rFonts w:hint="eastAsia"/>
        </w:rPr>
        <w:t>爲</w:t>
      </w:r>
      <w:r w:rsidRPr="001C3E29">
        <w:rPr>
          <w:rFonts w:hint="eastAsia"/>
        </w:rPr>
        <w:t>螻蟻所見制。以況小朝主闇，不容受忠迕之言；亦謂讒賊小人所見害也</w:t>
      </w:r>
      <w:r w:rsidRPr="00C32D98">
        <w:rPr>
          <w:rStyle w:val="a9"/>
        </w:rPr>
        <w:footnoteReference w:id="6010"/>
      </w:r>
      <w:r w:rsidRPr="001C3E29">
        <w:rPr>
          <w:rFonts w:hint="eastAsia"/>
        </w:rPr>
        <w:t>。鱣或作鱏。</w:t>
      </w:r>
      <w:r w:rsidR="003E4D6D" w:rsidRPr="003E4D6D">
        <w:rPr>
          <w:rFonts w:hint="eastAsia"/>
          <w:u w:val="wave"/>
        </w:rPr>
        <w:t>史記</w:t>
      </w:r>
      <w:r w:rsidRPr="001C3E29">
        <w:rPr>
          <w:rFonts w:hint="eastAsia"/>
        </w:rPr>
        <w:t>，鱣，張連切；鱏音尋</w:t>
      </w:r>
      <w:r w:rsidRPr="00C32D98">
        <w:rPr>
          <w:rStyle w:val="a9"/>
        </w:rPr>
        <w:footnoteReference w:id="6011"/>
      </w:r>
      <w:r w:rsidRPr="001C3E29">
        <w:rPr>
          <w:rFonts w:hint="eastAsia"/>
        </w:rPr>
        <w:t>。莊子，庚桑楚謂弟子曰：吞舟之魚碭而失水，則螻蟻能苦之。戰國策，齊人說靖郭君曰：君不聞海大魚乎？蕩而失水，則螻蟻得意焉。</w:t>
      </w:r>
    </w:p>
    <w:p w14:paraId="02D2E36E" w14:textId="77777777" w:rsidR="008F46A3" w:rsidRDefault="008F46A3" w:rsidP="009831A1">
      <w:pPr>
        <w:pStyle w:val="3"/>
        <w:ind w:firstLine="641"/>
      </w:pPr>
      <w:r>
        <w:rPr>
          <w:rFonts w:hint="eastAsia"/>
        </w:rPr>
        <w:t>弔魏武帝文</w:t>
      </w:r>
    </w:p>
    <w:p w14:paraId="6F6BA83B" w14:textId="77777777" w:rsidR="008F46A3" w:rsidRDefault="008F46A3" w:rsidP="009831A1">
      <w:pPr>
        <w:ind w:firstLine="420"/>
      </w:pPr>
      <w:r w:rsidRPr="001C3E29">
        <w:rPr>
          <w:rFonts w:hint="eastAsia"/>
        </w:rPr>
        <w:t>并序</w:t>
      </w:r>
    </w:p>
    <w:p w14:paraId="1021E543" w14:textId="77777777" w:rsidR="008F46A3" w:rsidRPr="003D6509" w:rsidRDefault="008F46A3" w:rsidP="009831A1">
      <w:pPr>
        <w:ind w:firstLine="560"/>
        <w:rPr>
          <w:rFonts w:ascii="楷体" w:eastAsia="楷体" w:hAnsi="楷体"/>
          <w:sz w:val="28"/>
          <w:u w:val="single"/>
        </w:rPr>
      </w:pPr>
      <w:r w:rsidRPr="003D6509">
        <w:rPr>
          <w:rFonts w:ascii="楷体" w:eastAsia="楷体" w:hAnsi="楷体" w:hint="eastAsia"/>
          <w:color w:val="660000"/>
          <w:sz w:val="28"/>
          <w:u w:val="single"/>
        </w:rPr>
        <w:t>陸士衡</w:t>
      </w:r>
    </w:p>
    <w:p w14:paraId="7F64EF43" w14:textId="68C8AC06" w:rsidR="008F46A3" w:rsidRDefault="008F46A3" w:rsidP="009831A1">
      <w:pPr>
        <w:ind w:firstLine="561"/>
      </w:pPr>
      <w:r w:rsidRPr="001C3E29">
        <w:rPr>
          <w:rFonts w:hint="eastAsia"/>
          <w:b/>
          <w:color w:val="660000"/>
          <w:sz w:val="28"/>
        </w:rPr>
        <w:t>元康八年，機始以臺郎出補著作，遊乎祕閣，而見魏武帝遺令，愾然歎息，傷懷者久之。</w:t>
      </w:r>
      <w:r w:rsidR="000742C0" w:rsidRPr="000742C0">
        <w:rPr>
          <w:rFonts w:hint="eastAsia"/>
          <w:u w:val="wave"/>
        </w:rPr>
        <w:t>毛詩</w:t>
      </w:r>
      <w:r w:rsidRPr="001C3E29">
        <w:rPr>
          <w:rFonts w:hint="eastAsia"/>
        </w:rPr>
        <w:t>曰：嘯歌傷懷。</w:t>
      </w:r>
    </w:p>
    <w:p w14:paraId="5E3BD8D2" w14:textId="72280098" w:rsidR="008F46A3" w:rsidRPr="00072144" w:rsidRDefault="008F46A3" w:rsidP="009831A1">
      <w:pPr>
        <w:ind w:firstLine="561"/>
        <w:rPr>
          <w:b/>
          <w:color w:val="660000"/>
          <w:sz w:val="28"/>
        </w:rPr>
      </w:pPr>
      <w:r w:rsidRPr="001C3E29">
        <w:rPr>
          <w:rFonts w:hint="eastAsia"/>
          <w:b/>
          <w:color w:val="660000"/>
          <w:sz w:val="28"/>
        </w:rPr>
        <w:t>客曰：夫始終者，萬物之大歸；死生者，性命之區域。</w:t>
      </w:r>
      <w:r w:rsidRPr="001C3E29">
        <w:rPr>
          <w:rFonts w:hint="eastAsia"/>
        </w:rPr>
        <w:t>家語，</w:t>
      </w:r>
      <w:r w:rsidR="003F10DC" w:rsidRPr="003F10DC">
        <w:rPr>
          <w:rFonts w:hint="eastAsia"/>
          <w:u w:val="single"/>
        </w:rPr>
        <w:t>孔子</w:t>
      </w:r>
      <w:r w:rsidRPr="001C3E29">
        <w:rPr>
          <w:rFonts w:hint="eastAsia"/>
        </w:rPr>
        <w:t>曰：命者，性之始也。死者，生之終也。有始必有終矣。尸子，老萊子曰：人生於天地之間，寄也，寄者同歸也。</w:t>
      </w:r>
      <w:r w:rsidRPr="001C3E29">
        <w:rPr>
          <w:rFonts w:hint="eastAsia"/>
          <w:b/>
          <w:color w:val="660000"/>
          <w:sz w:val="28"/>
        </w:rPr>
        <w:t>是以臨喪殯而後悲，睹陳根而絕哭。</w:t>
      </w:r>
      <w:r w:rsidR="000742C0" w:rsidRPr="000742C0">
        <w:rPr>
          <w:rFonts w:hint="eastAsia"/>
          <w:u w:val="wave"/>
        </w:rPr>
        <w:t>國語</w:t>
      </w:r>
      <w:r w:rsidRPr="001C3E29">
        <w:rPr>
          <w:rFonts w:hint="eastAsia"/>
        </w:rPr>
        <w:t>曰：楚子西歎於朝，藍尹亹曰：吾聞君子思前世之崇替與哀殯喪，於是有歎，其餘則否。禮記曰：朋友之墓，有宿草而不哭焉。</w:t>
      </w:r>
      <w:r w:rsidR="00FE33F9" w:rsidRPr="00FE33F9">
        <w:rPr>
          <w:rFonts w:hint="eastAsia"/>
          <w:u w:val="single"/>
        </w:rPr>
        <w:t>鄭玄</w:t>
      </w:r>
      <w:r w:rsidRPr="001C3E29">
        <w:rPr>
          <w:rFonts w:hint="eastAsia"/>
        </w:rPr>
        <w:t>曰：宿草，謂陳根也。</w:t>
      </w:r>
      <w:r w:rsidRPr="001C3E29">
        <w:rPr>
          <w:rFonts w:hint="eastAsia"/>
          <w:b/>
          <w:color w:val="660000"/>
          <w:sz w:val="28"/>
        </w:rPr>
        <w:t>今乃傷心百年之際，興哀無情之地，意者無乃知哀之可有，而未識情之可無乎？</w:t>
      </w:r>
    </w:p>
    <w:p w14:paraId="38F9D751" w14:textId="70928608" w:rsidR="008F46A3" w:rsidRDefault="008F46A3" w:rsidP="009831A1">
      <w:pPr>
        <w:ind w:firstLine="561"/>
      </w:pPr>
      <w:r w:rsidRPr="001C3E29">
        <w:rPr>
          <w:rFonts w:hint="eastAsia"/>
          <w:b/>
          <w:color w:val="660000"/>
          <w:sz w:val="28"/>
        </w:rPr>
        <w:t>機答之曰：夫日食由乎交分，山崩起於朽壤，亦云數而已矣。</w:t>
      </w:r>
      <w:r w:rsidRPr="001C3E29">
        <w:rPr>
          <w:rFonts w:hint="eastAsia"/>
        </w:rPr>
        <w:t>左氏傳曰：秋七月壬午朔，日有蝕之。公問於梓慎曰：是何物也？禍福何</w:t>
      </w:r>
      <w:r w:rsidR="00F355DD">
        <w:rPr>
          <w:rFonts w:hint="eastAsia"/>
        </w:rPr>
        <w:t>爲</w:t>
      </w:r>
      <w:r w:rsidRPr="001C3E29">
        <w:rPr>
          <w:rFonts w:hint="eastAsia"/>
        </w:rPr>
        <w:t>？對曰：二至二分，日有</w:t>
      </w:r>
      <w:r w:rsidRPr="001C3E29">
        <w:rPr>
          <w:rFonts w:hint="eastAsia"/>
        </w:rPr>
        <w:lastRenderedPageBreak/>
        <w:t>蝕之，不</w:t>
      </w:r>
      <w:r w:rsidR="00F355DD">
        <w:rPr>
          <w:rFonts w:hint="eastAsia"/>
        </w:rPr>
        <w:t>爲</w:t>
      </w:r>
      <w:r w:rsidRPr="001C3E29">
        <w:rPr>
          <w:rFonts w:hint="eastAsia"/>
        </w:rPr>
        <w:t>災。日月之行也，分同道，至相遇也。其他日則</w:t>
      </w:r>
      <w:r w:rsidR="00F355DD">
        <w:rPr>
          <w:rFonts w:hint="eastAsia"/>
        </w:rPr>
        <w:t>爲</w:t>
      </w:r>
      <w:r w:rsidRPr="001C3E29">
        <w:rPr>
          <w:rFonts w:hint="eastAsia"/>
        </w:rPr>
        <w:t>災，陽不克也。</w:t>
      </w:r>
      <w:r w:rsidR="000742C0" w:rsidRPr="000742C0">
        <w:rPr>
          <w:rFonts w:hint="eastAsia"/>
          <w:u w:val="wave"/>
        </w:rPr>
        <w:t>國語</w:t>
      </w:r>
      <w:r w:rsidRPr="001C3E29">
        <w:rPr>
          <w:rFonts w:hint="eastAsia"/>
        </w:rPr>
        <w:t>曰：梁山崩，伯宗問絳人曰：若何？對曰：山有朽壤而崩，將若何！</w:t>
      </w:r>
      <w:r w:rsidRPr="001C3E29">
        <w:rPr>
          <w:rFonts w:hint="eastAsia"/>
          <w:b/>
          <w:color w:val="660000"/>
          <w:sz w:val="28"/>
        </w:rPr>
        <w:t>然百姓怪焉者，豈不以資高明之質，而不免卑濁之累；</w:t>
      </w:r>
      <w:r w:rsidR="000742C0" w:rsidRPr="000742C0">
        <w:rPr>
          <w:rFonts w:hint="eastAsia"/>
          <w:u w:val="wave"/>
        </w:rPr>
        <w:t>尙書</w:t>
      </w:r>
      <w:r w:rsidRPr="001C3E29">
        <w:rPr>
          <w:rFonts w:hint="eastAsia"/>
        </w:rPr>
        <w:t>曰：高明柔克。高明，謂日月也。</w:t>
      </w:r>
      <w:r w:rsidRPr="001C3E29">
        <w:rPr>
          <w:rFonts w:hint="eastAsia"/>
          <w:b/>
          <w:color w:val="660000"/>
          <w:sz w:val="28"/>
        </w:rPr>
        <w:t>居常安之勢；而終嬰傾離之患故乎？</w:t>
      </w:r>
      <w:r w:rsidRPr="001C3E29">
        <w:rPr>
          <w:rFonts w:hint="eastAsia"/>
        </w:rPr>
        <w:t>穀梁傳曰：沙麓崩，林屬於山</w:t>
      </w:r>
      <w:r w:rsidR="00F355DD">
        <w:rPr>
          <w:rFonts w:hint="eastAsia"/>
        </w:rPr>
        <w:t>爲</w:t>
      </w:r>
      <w:r w:rsidRPr="001C3E29">
        <w:rPr>
          <w:rFonts w:hint="eastAsia"/>
        </w:rPr>
        <w:t>麓。沙，山名。無崩壞之道而云崩，故志之也。</w:t>
      </w:r>
      <w:r w:rsidRPr="001C3E29">
        <w:rPr>
          <w:rFonts w:hint="eastAsia"/>
          <w:b/>
          <w:color w:val="660000"/>
          <w:sz w:val="28"/>
        </w:rPr>
        <w:t>夫以迴天倒日之力，而不能振形骸之內；</w:t>
      </w:r>
      <w:r w:rsidRPr="001C3E29">
        <w:rPr>
          <w:rFonts w:hint="eastAsia"/>
        </w:rPr>
        <w:t>范曄</w:t>
      </w:r>
      <w:r w:rsidR="000742C0" w:rsidRPr="000742C0">
        <w:rPr>
          <w:rFonts w:hint="eastAsia"/>
          <w:u w:val="wave"/>
        </w:rPr>
        <w:t>後漢書</w:t>
      </w:r>
      <w:r w:rsidRPr="001C3E29">
        <w:rPr>
          <w:rFonts w:hint="eastAsia"/>
        </w:rPr>
        <w:t>曰：左迴天，貝獨坐。謂中官左悺、貝瑗也</w:t>
      </w:r>
      <w:r w:rsidRPr="00C32D98">
        <w:rPr>
          <w:rStyle w:val="a9"/>
        </w:rPr>
        <w:footnoteReference w:id="6012"/>
      </w:r>
      <w:r w:rsidRPr="001C3E29">
        <w:rPr>
          <w:rFonts w:hint="eastAsia"/>
        </w:rPr>
        <w:t>。淮南子曰：魯陽公與韓遘戰酣，日暮，援戈而麾之，日</w:t>
      </w:r>
      <w:r w:rsidR="00F355DD">
        <w:rPr>
          <w:rFonts w:hint="eastAsia"/>
        </w:rPr>
        <w:t>爲</w:t>
      </w:r>
      <w:r w:rsidRPr="001C3E29">
        <w:rPr>
          <w:rFonts w:hint="eastAsia"/>
        </w:rPr>
        <w:t>之反三舍。莊子曰：申徒，兀者也，謂子產曰：今子與我遊於形骸之內，而子索我於形骸之外。</w:t>
      </w:r>
      <w:r w:rsidRPr="001C3E29">
        <w:rPr>
          <w:rFonts w:hint="eastAsia"/>
          <w:b/>
          <w:color w:val="660000"/>
          <w:sz w:val="28"/>
        </w:rPr>
        <w:t>濟世夷難之智，而受困魏闕之下。</w:t>
      </w:r>
      <w:r w:rsidRPr="001C3E29">
        <w:rPr>
          <w:rFonts w:hint="eastAsia"/>
        </w:rPr>
        <w:t>崔寔政論曰：及其出也，足以濟世寧民。呂氏春秋，公子牟曰：心居魏闕之下。</w:t>
      </w:r>
      <w:r w:rsidR="003F10DC" w:rsidRPr="003F10DC">
        <w:rPr>
          <w:rFonts w:hint="eastAsia"/>
          <w:u w:val="single"/>
        </w:rPr>
        <w:t>許慎</w:t>
      </w:r>
      <w:r w:rsidRPr="001C3E29">
        <w:rPr>
          <w:rFonts w:hint="eastAsia"/>
        </w:rPr>
        <w:t>淮南子注曰：魏闕，王之闕也。</w:t>
      </w:r>
      <w:r w:rsidRPr="001C3E29">
        <w:rPr>
          <w:rFonts w:hint="eastAsia"/>
          <w:b/>
          <w:color w:val="660000"/>
          <w:sz w:val="28"/>
        </w:rPr>
        <w:t>已而格乎上下者，藏於區區之木；</w:t>
      </w:r>
      <w:r w:rsidR="000742C0" w:rsidRPr="000742C0">
        <w:rPr>
          <w:rFonts w:hint="eastAsia"/>
          <w:u w:val="wave"/>
        </w:rPr>
        <w:t>尙書</w:t>
      </w:r>
      <w:r w:rsidRPr="001C3E29">
        <w:rPr>
          <w:rFonts w:hint="eastAsia"/>
        </w:rPr>
        <w:t>曰：格于上下。左氏傳，楚靈王曰：是區區者，而不畀余也</w:t>
      </w:r>
      <w:r w:rsidRPr="00C32D98">
        <w:rPr>
          <w:rStyle w:val="a9"/>
        </w:rPr>
        <w:footnoteReference w:id="6013"/>
      </w:r>
      <w:r w:rsidRPr="001C3E29">
        <w:rPr>
          <w:rFonts w:hint="eastAsia"/>
        </w:rPr>
        <w:t>。</w:t>
      </w:r>
      <w:r w:rsidRPr="001C3E29">
        <w:rPr>
          <w:rFonts w:hint="eastAsia"/>
          <w:b/>
          <w:color w:val="660000"/>
          <w:sz w:val="28"/>
        </w:rPr>
        <w:t>光于四表者，翳乎蕞</w:t>
      </w:r>
      <w:r w:rsidRPr="001C3E29">
        <w:rPr>
          <w:rFonts w:hint="eastAsia"/>
        </w:rPr>
        <w:t>祖外</w:t>
      </w:r>
      <w:r w:rsidRPr="001C3E29">
        <w:rPr>
          <w:rFonts w:hint="eastAsia"/>
          <w:b/>
          <w:color w:val="660000"/>
          <w:sz w:val="28"/>
        </w:rPr>
        <w:t>爾之土。</w:t>
      </w:r>
      <w:r w:rsidR="000742C0" w:rsidRPr="000742C0">
        <w:rPr>
          <w:rFonts w:hint="eastAsia"/>
          <w:u w:val="wave"/>
        </w:rPr>
        <w:t>尙書</w:t>
      </w:r>
      <w:r w:rsidRPr="001C3E29">
        <w:rPr>
          <w:rFonts w:hint="eastAsia"/>
        </w:rPr>
        <w:t>曰：光被四表。左氏傳，子產曰：諺曰：曰</w:t>
      </w:r>
      <w:r w:rsidRPr="00C32D98">
        <w:rPr>
          <w:rStyle w:val="a9"/>
        </w:rPr>
        <w:footnoteReference w:id="6014"/>
      </w:r>
      <w:r w:rsidRPr="001C3E29">
        <w:rPr>
          <w:rFonts w:hint="eastAsia"/>
        </w:rPr>
        <w:t>蕞爾之國。杜預注曰：蕞爾，小貌也。</w:t>
      </w:r>
      <w:r w:rsidRPr="001C3E29">
        <w:rPr>
          <w:rFonts w:hint="eastAsia"/>
          <w:b/>
          <w:color w:val="660000"/>
          <w:sz w:val="28"/>
        </w:rPr>
        <w:t>雄心摧於弱情，壯圖終於哀志。長筭屈於短日，遠迹頓於促路。</w:t>
      </w:r>
      <w:r w:rsidRPr="001C3E29">
        <w:rPr>
          <w:rFonts w:hint="eastAsia"/>
        </w:rPr>
        <w:t>筭，計謀也。迹，功業也。思玄賦曰：盍遠迹以飛聲。</w:t>
      </w:r>
      <w:r w:rsidRPr="001C3E29">
        <w:rPr>
          <w:rFonts w:hint="eastAsia"/>
          <w:b/>
          <w:color w:val="660000"/>
          <w:sz w:val="28"/>
        </w:rPr>
        <w:t>嗚呼！豈特瞽史之異闕景，黔黎之怪頹岸乎？觀其所以顧命冢嗣，貽謀四子，</w:t>
      </w:r>
      <w:r w:rsidRPr="001C3E29">
        <w:rPr>
          <w:rFonts w:hint="eastAsia"/>
        </w:rPr>
        <w:t>顧命，已見上文。爾雅曰：冢，大也。左氏傳，里克曰：太子奉冢祀社稷之粢盛，故曰冢子。謂文帝也。</w:t>
      </w:r>
      <w:r w:rsidR="000742C0" w:rsidRPr="000742C0">
        <w:rPr>
          <w:rFonts w:hint="eastAsia"/>
          <w:u w:val="wave"/>
        </w:rPr>
        <w:t>毛詩</w:t>
      </w:r>
      <w:r w:rsidRPr="001C3E29">
        <w:rPr>
          <w:rFonts w:hint="eastAsia"/>
        </w:rPr>
        <w:t>曰：貽厥孫謀。</w:t>
      </w:r>
      <w:r w:rsidRPr="001C3E29">
        <w:rPr>
          <w:rFonts w:hint="eastAsia"/>
          <w:b/>
          <w:color w:val="660000"/>
          <w:sz w:val="28"/>
        </w:rPr>
        <w:t>經國之略</w:t>
      </w:r>
      <w:r w:rsidR="00820F0B">
        <w:rPr>
          <w:rFonts w:hint="eastAsia"/>
          <w:b/>
          <w:color w:val="660000"/>
          <w:sz w:val="28"/>
        </w:rPr>
        <w:t>旣</w:t>
      </w:r>
      <w:r w:rsidRPr="001C3E29">
        <w:rPr>
          <w:rFonts w:hint="eastAsia"/>
          <w:b/>
          <w:color w:val="660000"/>
          <w:sz w:val="28"/>
        </w:rPr>
        <w:t>遠，隆家之訓亦弘。又云：吾在軍中，持法是也。至小忿怒，大過失，不當效也。」善乎達人之讜言矣！</w:t>
      </w:r>
      <w:r w:rsidRPr="001C3E29">
        <w:rPr>
          <w:rFonts w:hint="eastAsia"/>
        </w:rPr>
        <w:t>聲類曰：讜，善言也。</w:t>
      </w:r>
      <w:r w:rsidRPr="001C3E29">
        <w:rPr>
          <w:rFonts w:hint="eastAsia"/>
          <w:b/>
          <w:color w:val="660000"/>
          <w:sz w:val="28"/>
        </w:rPr>
        <w:t>持姬女而指季豹以示四子曰：「以累汝！」因泣下。</w:t>
      </w:r>
      <w:r w:rsidRPr="001C3E29">
        <w:rPr>
          <w:rFonts w:hint="eastAsia"/>
        </w:rPr>
        <w:t>魏略曰：太祖杜夫人生</w:t>
      </w:r>
      <w:r w:rsidRPr="001C3E29">
        <w:rPr>
          <w:rFonts w:hint="eastAsia"/>
        </w:rPr>
        <w:lastRenderedPageBreak/>
        <w:t>沛王豹及高城公主。四子即文帝已下四王也。太祖崩，文帝受禪，封母弟彰</w:t>
      </w:r>
      <w:r w:rsidR="00F355DD">
        <w:rPr>
          <w:rFonts w:hint="eastAsia"/>
        </w:rPr>
        <w:t>爲</w:t>
      </w:r>
      <w:r w:rsidRPr="001C3E29">
        <w:rPr>
          <w:rFonts w:hint="eastAsia"/>
        </w:rPr>
        <w:t>中牟王，植</w:t>
      </w:r>
      <w:r w:rsidR="00F355DD">
        <w:rPr>
          <w:rFonts w:hint="eastAsia"/>
        </w:rPr>
        <w:t>爲</w:t>
      </w:r>
      <w:r w:rsidRPr="001C3E29">
        <w:rPr>
          <w:rFonts w:hint="eastAsia"/>
        </w:rPr>
        <w:t>雍丘王，庶弟彪</w:t>
      </w:r>
      <w:r w:rsidR="00F355DD">
        <w:rPr>
          <w:rFonts w:hint="eastAsia"/>
        </w:rPr>
        <w:t>爲</w:t>
      </w:r>
      <w:r w:rsidRPr="001C3E29">
        <w:rPr>
          <w:rFonts w:hint="eastAsia"/>
        </w:rPr>
        <w:t>白馬王，又封支弟豹</w:t>
      </w:r>
      <w:r w:rsidR="00F355DD">
        <w:rPr>
          <w:rFonts w:hint="eastAsia"/>
        </w:rPr>
        <w:t>爲</w:t>
      </w:r>
      <w:r w:rsidRPr="001C3E29">
        <w:rPr>
          <w:rFonts w:hint="eastAsia"/>
        </w:rPr>
        <w:t>侯。然太祖子在者</w:t>
      </w:r>
      <w:r w:rsidR="000742C0">
        <w:rPr>
          <w:rFonts w:hint="eastAsia"/>
        </w:rPr>
        <w:t>尙</w:t>
      </w:r>
      <w:r w:rsidRPr="001C3E29">
        <w:rPr>
          <w:rFonts w:hint="eastAsia"/>
        </w:rPr>
        <w:t>有十一人，今唯四子者，蓋太祖崩時，四子在側。</w:t>
      </w:r>
      <w:r w:rsidR="003E4D6D" w:rsidRPr="003E4D6D">
        <w:rPr>
          <w:rFonts w:hint="eastAsia"/>
          <w:u w:val="wave"/>
        </w:rPr>
        <w:t>史記</w:t>
      </w:r>
      <w:r w:rsidRPr="001C3E29">
        <w:rPr>
          <w:rFonts w:hint="eastAsia"/>
        </w:rPr>
        <w:t>不言</w:t>
      </w:r>
      <w:r w:rsidRPr="00C32D98">
        <w:rPr>
          <w:rStyle w:val="a9"/>
        </w:rPr>
        <w:footnoteReference w:id="6015"/>
      </w:r>
      <w:r w:rsidRPr="001C3E29">
        <w:rPr>
          <w:rFonts w:hint="eastAsia"/>
        </w:rPr>
        <w:t>，難以定其名位矣。</w:t>
      </w:r>
      <w:r w:rsidRPr="001C3E29">
        <w:rPr>
          <w:rFonts w:hint="eastAsia"/>
          <w:b/>
          <w:color w:val="660000"/>
          <w:sz w:val="28"/>
        </w:rPr>
        <w:t>傷哉！曩以天下自任，今以愛子託人。</w:t>
      </w:r>
      <w:r w:rsidRPr="001C3E29">
        <w:rPr>
          <w:rFonts w:hint="eastAsia"/>
        </w:rPr>
        <w:t>自任，已見上文。</w:t>
      </w:r>
      <w:r w:rsidR="000742C0" w:rsidRPr="000742C0">
        <w:rPr>
          <w:rFonts w:hint="eastAsia"/>
          <w:u w:val="wave"/>
        </w:rPr>
        <w:t>列子</w:t>
      </w:r>
      <w:r w:rsidRPr="001C3E29">
        <w:rPr>
          <w:rFonts w:hint="eastAsia"/>
        </w:rPr>
        <w:t>，相室謂東門吾曰：公之愛子也。</w:t>
      </w:r>
      <w:r w:rsidRPr="001C3E29">
        <w:rPr>
          <w:rFonts w:hint="eastAsia"/>
          <w:b/>
          <w:color w:val="660000"/>
          <w:sz w:val="28"/>
        </w:rPr>
        <w:t>同乎盡者無餘，而得乎亡者無存。</w:t>
      </w:r>
      <w:r w:rsidRPr="001C3E29">
        <w:rPr>
          <w:rFonts w:hint="eastAsia"/>
        </w:rPr>
        <w:t>言人命盡而神無餘，身亡而識無存，今太祖同而得之，故可悲傷也。</w:t>
      </w:r>
      <w:r w:rsidR="00FE33F9" w:rsidRPr="00FE33F9">
        <w:rPr>
          <w:rFonts w:hint="eastAsia"/>
          <w:u w:val="single"/>
        </w:rPr>
        <w:t>鄭玄</w:t>
      </w:r>
      <w:r w:rsidRPr="001C3E29">
        <w:rPr>
          <w:rFonts w:hint="eastAsia"/>
        </w:rPr>
        <w:t>禮記注曰：死，言精神盡也。</w:t>
      </w:r>
      <w:r w:rsidRPr="001C3E29">
        <w:rPr>
          <w:rFonts w:hint="eastAsia"/>
          <w:b/>
          <w:color w:val="660000"/>
          <w:sz w:val="28"/>
        </w:rPr>
        <w:t>然而婉孌房闥之內，綢繆家人之務，則幾乎密與！</w:t>
      </w:r>
      <w:r w:rsidR="003E4D6D" w:rsidRPr="003E4D6D">
        <w:rPr>
          <w:rFonts w:hint="eastAsia"/>
          <w:u w:val="single"/>
        </w:rPr>
        <w:t>班固</w:t>
      </w:r>
      <w:r w:rsidR="003E4D6D" w:rsidRPr="003E4D6D">
        <w:rPr>
          <w:rFonts w:hint="eastAsia"/>
          <w:u w:val="wave"/>
        </w:rPr>
        <w:t>漢書</w:t>
      </w:r>
      <w:r w:rsidRPr="001C3E29">
        <w:rPr>
          <w:rFonts w:hint="eastAsia"/>
        </w:rPr>
        <w:t>哀紀述曰：婉孌董公。力婉切。</w:t>
      </w:r>
      <w:r w:rsidR="000742C0" w:rsidRPr="000742C0">
        <w:rPr>
          <w:rFonts w:hint="eastAsia"/>
          <w:u w:val="wave"/>
        </w:rPr>
        <w:t>毛詩</w:t>
      </w:r>
      <w:r w:rsidRPr="001C3E29">
        <w:rPr>
          <w:rFonts w:hint="eastAsia"/>
        </w:rPr>
        <w:t>曰：綢繆束薪。</w:t>
      </w:r>
      <w:r w:rsidR="003F10DC" w:rsidRPr="003F10DC">
        <w:rPr>
          <w:rFonts w:hint="eastAsia"/>
          <w:u w:val="single"/>
        </w:rPr>
        <w:t>毛萇</w:t>
      </w:r>
      <w:r w:rsidRPr="001C3E29">
        <w:rPr>
          <w:rFonts w:hint="eastAsia"/>
        </w:rPr>
        <w:t>曰：綢繆，猶纏綿也。杜預左氏傳注曰：幾，近也。</w:t>
      </w:r>
      <w:r w:rsidRPr="001C3E29">
        <w:rPr>
          <w:rFonts w:hint="eastAsia"/>
          <w:b/>
          <w:color w:val="660000"/>
          <w:sz w:val="28"/>
        </w:rPr>
        <w:t>又曰：「吾婕妤妓人，皆著銅爵臺。</w:t>
      </w:r>
      <w:r w:rsidRPr="001C3E29">
        <w:rPr>
          <w:rFonts w:hint="eastAsia"/>
        </w:rPr>
        <w:t>魏志曰：建安十五年冬，作銅爵臺。</w:t>
      </w:r>
      <w:r w:rsidRPr="001C3E29">
        <w:rPr>
          <w:rFonts w:hint="eastAsia"/>
          <w:b/>
          <w:color w:val="660000"/>
          <w:sz w:val="28"/>
        </w:rPr>
        <w:t>於臺堂上施八尺床，繐帳，</w:t>
      </w:r>
      <w:r w:rsidR="00FE33F9" w:rsidRPr="00FE33F9">
        <w:rPr>
          <w:rFonts w:hint="eastAsia"/>
          <w:u w:val="single"/>
        </w:rPr>
        <w:t>鄭玄</w:t>
      </w:r>
      <w:r w:rsidRPr="001C3E29">
        <w:rPr>
          <w:rFonts w:hint="eastAsia"/>
        </w:rPr>
        <w:t>禮記注曰︰凡布細而疏者謂之繐。</w:t>
      </w:r>
      <w:r w:rsidRPr="001C3E29">
        <w:rPr>
          <w:rFonts w:hint="eastAsia"/>
          <w:b/>
          <w:color w:val="660000"/>
          <w:sz w:val="28"/>
        </w:rPr>
        <w:t>朝晡上脯糒之屬。</w:t>
      </w:r>
      <w:r w:rsidR="003E4D6D" w:rsidRPr="003E4D6D">
        <w:rPr>
          <w:rFonts w:hint="eastAsia"/>
          <w:u w:val="wave"/>
        </w:rPr>
        <w:t>漢書</w:t>
      </w:r>
      <w:r w:rsidRPr="001C3E29">
        <w:rPr>
          <w:rFonts w:hint="eastAsia"/>
        </w:rPr>
        <w:t>，</w:t>
      </w:r>
      <w:r w:rsidR="00E76135" w:rsidRPr="00E76135">
        <w:rPr>
          <w:rFonts w:hint="eastAsia"/>
          <w:u w:val="single"/>
        </w:rPr>
        <w:t>東方朔</w:t>
      </w:r>
      <w:r w:rsidRPr="001C3E29">
        <w:rPr>
          <w:rFonts w:hint="eastAsia"/>
        </w:rPr>
        <w:t>曰：乾肉</w:t>
      </w:r>
      <w:r w:rsidR="00F355DD">
        <w:rPr>
          <w:rFonts w:hint="eastAsia"/>
        </w:rPr>
        <w:t>爲</w:t>
      </w:r>
      <w:r w:rsidRPr="001C3E29">
        <w:rPr>
          <w:rFonts w:hint="eastAsia"/>
        </w:rPr>
        <w:t>脯。方武切。說文曰：糒，乾飯也，蒲秘也。</w:t>
      </w:r>
      <w:r w:rsidRPr="001C3E29">
        <w:rPr>
          <w:rFonts w:hint="eastAsia"/>
          <w:b/>
          <w:color w:val="660000"/>
          <w:sz w:val="28"/>
        </w:rPr>
        <w:t>月朝十五，輒向帳作妓。汝等時時登銅爵臺，望吾西陵墓田。」又云：「餘香可分與諸夫人。諸舍中無所</w:t>
      </w:r>
      <w:r w:rsidR="00F355DD">
        <w:rPr>
          <w:rFonts w:hint="eastAsia"/>
          <w:b/>
          <w:color w:val="660000"/>
          <w:sz w:val="28"/>
        </w:rPr>
        <w:t>爲</w:t>
      </w:r>
      <w:r w:rsidRPr="001C3E29">
        <w:rPr>
          <w:rFonts w:hint="eastAsia"/>
          <w:b/>
          <w:color w:val="660000"/>
          <w:sz w:val="28"/>
        </w:rPr>
        <w:t>，學作履組賣也。</w:t>
      </w:r>
      <w:r w:rsidRPr="001C3E29">
        <w:rPr>
          <w:rFonts w:hint="eastAsia"/>
        </w:rPr>
        <w:t>舍中，謂眾妾。眾妾</w:t>
      </w:r>
      <w:r w:rsidR="00820F0B">
        <w:rPr>
          <w:rFonts w:hint="eastAsia"/>
        </w:rPr>
        <w:t>旣</w:t>
      </w:r>
      <w:r w:rsidRPr="001C3E29">
        <w:rPr>
          <w:rFonts w:hint="eastAsia"/>
        </w:rPr>
        <w:t>無所</w:t>
      </w:r>
      <w:r w:rsidR="00F355DD">
        <w:rPr>
          <w:rFonts w:hint="eastAsia"/>
        </w:rPr>
        <w:t>爲</w:t>
      </w:r>
      <w:r w:rsidRPr="001C3E29">
        <w:rPr>
          <w:rFonts w:hint="eastAsia"/>
        </w:rPr>
        <w:t>，可學作履組賣之。</w:t>
      </w:r>
      <w:r w:rsidR="000742C0" w:rsidRPr="000742C0">
        <w:rPr>
          <w:rFonts w:hint="eastAsia"/>
          <w:u w:val="wave"/>
        </w:rPr>
        <w:t>晏子春秋</w:t>
      </w:r>
      <w:r w:rsidRPr="001C3E29">
        <w:rPr>
          <w:rFonts w:hint="eastAsia"/>
        </w:rPr>
        <w:t>曰：景公</w:t>
      </w:r>
      <w:r w:rsidR="00F355DD">
        <w:rPr>
          <w:rFonts w:hint="eastAsia"/>
        </w:rPr>
        <w:t>爲</w:t>
      </w:r>
      <w:r w:rsidRPr="001C3E29">
        <w:rPr>
          <w:rFonts w:hint="eastAsia"/>
        </w:rPr>
        <w:t>履，黃金之綦，飾以組，連以珠。</w:t>
      </w:r>
      <w:r w:rsidRPr="001C3E29">
        <w:rPr>
          <w:rFonts w:hint="eastAsia"/>
          <w:b/>
          <w:color w:val="660000"/>
          <w:sz w:val="28"/>
        </w:rPr>
        <w:t>吾歷官所得綬，皆著藏中。吾餘衣裘，可別</w:t>
      </w:r>
      <w:r w:rsidR="00F355DD">
        <w:rPr>
          <w:rFonts w:hint="eastAsia"/>
          <w:b/>
          <w:color w:val="660000"/>
          <w:sz w:val="28"/>
        </w:rPr>
        <w:t>爲</w:t>
      </w:r>
      <w:r w:rsidRPr="001C3E29">
        <w:rPr>
          <w:rFonts w:hint="eastAsia"/>
          <w:b/>
          <w:color w:val="660000"/>
          <w:sz w:val="28"/>
        </w:rPr>
        <w:t>一藏。不能者兄弟可共分之。」</w:t>
      </w:r>
      <w:r w:rsidR="00820F0B">
        <w:rPr>
          <w:rFonts w:hint="eastAsia"/>
          <w:b/>
          <w:color w:val="660000"/>
          <w:sz w:val="28"/>
        </w:rPr>
        <w:t>旣</w:t>
      </w:r>
      <w:r w:rsidRPr="001C3E29">
        <w:rPr>
          <w:rFonts w:hint="eastAsia"/>
          <w:b/>
          <w:color w:val="660000"/>
          <w:sz w:val="28"/>
        </w:rPr>
        <w:t>而竟分焉。亡者可以勿求，存者可以勿違，求與違不其兩傷乎？</w:t>
      </w:r>
      <w:r w:rsidRPr="001C3E29">
        <w:rPr>
          <w:rFonts w:hint="eastAsia"/>
        </w:rPr>
        <w:t>令衣裘別</w:t>
      </w:r>
      <w:r w:rsidR="00F355DD">
        <w:rPr>
          <w:rFonts w:hint="eastAsia"/>
        </w:rPr>
        <w:t>爲</w:t>
      </w:r>
      <w:r w:rsidRPr="001C3E29">
        <w:rPr>
          <w:rFonts w:hint="eastAsia"/>
        </w:rPr>
        <w:t>一藏，是亡者有求也。</w:t>
      </w:r>
      <w:r w:rsidR="00820F0B">
        <w:rPr>
          <w:rFonts w:hint="eastAsia"/>
        </w:rPr>
        <w:t>旣</w:t>
      </w:r>
      <w:r w:rsidRPr="001C3E29">
        <w:rPr>
          <w:rFonts w:hint="eastAsia"/>
        </w:rPr>
        <w:t>而竟分焉，是存者有違也。求</w:t>
      </w:r>
      <w:r w:rsidR="00F355DD">
        <w:rPr>
          <w:rFonts w:hint="eastAsia"/>
        </w:rPr>
        <w:t>爲</w:t>
      </w:r>
      <w:r w:rsidRPr="001C3E29">
        <w:rPr>
          <w:rFonts w:hint="eastAsia"/>
        </w:rPr>
        <w:t>吝而虧廉，違</w:t>
      </w:r>
      <w:r w:rsidR="00F355DD">
        <w:rPr>
          <w:rFonts w:hint="eastAsia"/>
        </w:rPr>
        <w:t>爲</w:t>
      </w:r>
      <w:r w:rsidRPr="001C3E29">
        <w:rPr>
          <w:rFonts w:hint="eastAsia"/>
        </w:rPr>
        <w:t>貪而害義，故曰兩傷。</w:t>
      </w:r>
      <w:r w:rsidRPr="001C3E29">
        <w:rPr>
          <w:rFonts w:hint="eastAsia"/>
          <w:b/>
          <w:color w:val="660000"/>
          <w:sz w:val="28"/>
        </w:rPr>
        <w:t>悲夫！愛有大而必失，惡有甚而必得；智惠不能去其惡，威力不能全其愛。</w:t>
      </w:r>
      <w:r w:rsidRPr="001C3E29">
        <w:rPr>
          <w:rFonts w:hint="eastAsia"/>
        </w:rPr>
        <w:t>言愛是情之所厚，故雖大而必失之；惡是行之所穢，故雖甚而必得之。故智惠不能去其惡，威力不能用其愛，故可悲也。尸子，曾子曰：父母愛之，喜而不忘；父母惡之，懼而無咎。然則愛與惡，其於成孝也無擇。令人雖未得愛，不得惡矣。</w:t>
      </w:r>
      <w:r w:rsidRPr="001C3E29">
        <w:rPr>
          <w:rFonts w:hint="eastAsia"/>
          <w:b/>
          <w:color w:val="660000"/>
          <w:sz w:val="28"/>
        </w:rPr>
        <w:t>故前識所不用心，而聖人罕言焉。</w:t>
      </w:r>
      <w:r w:rsidRPr="001C3E29">
        <w:rPr>
          <w:rFonts w:hint="eastAsia"/>
        </w:rPr>
        <w:t>老子曰：前識者道之華。</w:t>
      </w:r>
      <w:r w:rsidR="003E4D6D" w:rsidRPr="003E4D6D">
        <w:rPr>
          <w:rFonts w:hint="eastAsia"/>
          <w:u w:val="wave"/>
        </w:rPr>
        <w:t>論語</w:t>
      </w:r>
      <w:r w:rsidRPr="001C3E29">
        <w:rPr>
          <w:rFonts w:hint="eastAsia"/>
        </w:rPr>
        <w:t>，子曰：飽食終日，無所用心。又曰：子罕言利。</w:t>
      </w:r>
      <w:r w:rsidRPr="001C3E29">
        <w:rPr>
          <w:rFonts w:hint="eastAsia"/>
          <w:b/>
          <w:color w:val="660000"/>
          <w:sz w:val="28"/>
        </w:rPr>
        <w:t>若乃繫情累於</w:t>
      </w:r>
      <w:r w:rsidRPr="001C3E29">
        <w:rPr>
          <w:rFonts w:hint="eastAsia"/>
          <w:b/>
          <w:color w:val="660000"/>
          <w:sz w:val="28"/>
        </w:rPr>
        <w:lastRenderedPageBreak/>
        <w:t>外物，留曲念於閨房，亦賢俊之所宜廢乎？</w:t>
      </w:r>
      <w:r w:rsidRPr="001C3E29">
        <w:rPr>
          <w:rFonts w:hint="eastAsia"/>
        </w:rPr>
        <w:t>慎子曰：德精微而不見，是故物不累於內。</w:t>
      </w:r>
      <w:r w:rsidRPr="001C3E29">
        <w:rPr>
          <w:rFonts w:hint="eastAsia"/>
          <w:b/>
          <w:color w:val="660000"/>
          <w:sz w:val="28"/>
        </w:rPr>
        <w:t>於是遂憤懣而獻弔云爾。</w:t>
      </w:r>
      <w:r w:rsidRPr="001C3E29">
        <w:rPr>
          <w:rFonts w:hint="eastAsia"/>
        </w:rPr>
        <w:t>白虎通曰：天子崩，臣子哀痛憤懣。</w:t>
      </w:r>
    </w:p>
    <w:p w14:paraId="63C60EE6" w14:textId="105553EE" w:rsidR="008F46A3" w:rsidRDefault="008F46A3" w:rsidP="009831A1">
      <w:pPr>
        <w:ind w:firstLine="561"/>
      </w:pPr>
      <w:r w:rsidRPr="001C3E29">
        <w:rPr>
          <w:rFonts w:hint="eastAsia"/>
          <w:b/>
          <w:color w:val="660000"/>
          <w:sz w:val="28"/>
        </w:rPr>
        <w:t>接皇漢之末緒，值王途之多違。</w:t>
      </w:r>
      <w:r w:rsidRPr="001C3E29">
        <w:rPr>
          <w:rFonts w:hint="eastAsia"/>
        </w:rPr>
        <w:t>東都賦曰：系唐統，接漢緒。答賓戲曰：王途蕪穢，周失其馭。</w:t>
      </w:r>
      <w:r w:rsidR="00FE33F9" w:rsidRPr="00FE33F9">
        <w:rPr>
          <w:rFonts w:hint="eastAsia"/>
          <w:u w:val="single"/>
        </w:rPr>
        <w:t>蔡邕</w:t>
      </w:r>
      <w:r w:rsidRPr="001C3E29">
        <w:rPr>
          <w:rFonts w:hint="eastAsia"/>
        </w:rPr>
        <w:t>釋誨曰：王途壞，人極弛。</w:t>
      </w:r>
      <w:r w:rsidR="003E4D6D" w:rsidRPr="003E4D6D">
        <w:rPr>
          <w:rFonts w:hint="eastAsia"/>
          <w:u w:val="wave"/>
        </w:rPr>
        <w:t>漢書</w:t>
      </w:r>
      <w:r w:rsidRPr="001C3E29">
        <w:rPr>
          <w:rFonts w:hint="eastAsia"/>
        </w:rPr>
        <w:t>，元帝詔曰：政令多違。</w:t>
      </w:r>
      <w:r w:rsidRPr="001C3E29">
        <w:rPr>
          <w:rFonts w:hint="eastAsia"/>
          <w:b/>
          <w:color w:val="660000"/>
          <w:sz w:val="28"/>
        </w:rPr>
        <w:t>佇重淵以育鱗，撫慶雲而遐飛。</w:t>
      </w:r>
      <w:r w:rsidRPr="001C3E29">
        <w:rPr>
          <w:rFonts w:hint="eastAsia"/>
        </w:rPr>
        <w:t>以龍喻太祖也。重淵，九重之淵也。</w:t>
      </w:r>
      <w:r w:rsidR="003F10DC" w:rsidRPr="003F10DC">
        <w:rPr>
          <w:rFonts w:hint="eastAsia"/>
          <w:u w:val="single"/>
        </w:rPr>
        <w:t>楊雄</w:t>
      </w:r>
      <w:r w:rsidRPr="001C3E29">
        <w:rPr>
          <w:rFonts w:hint="eastAsia"/>
        </w:rPr>
        <w:t>釋愁曰：懿神龍之淵潛，俟慶雲而將舉。</w:t>
      </w:r>
      <w:r w:rsidR="003E4D6D" w:rsidRPr="003E4D6D">
        <w:rPr>
          <w:rFonts w:hint="eastAsia"/>
          <w:u w:val="wave"/>
        </w:rPr>
        <w:t>史記</w:t>
      </w:r>
      <w:r w:rsidRPr="001C3E29">
        <w:rPr>
          <w:rFonts w:hint="eastAsia"/>
        </w:rPr>
        <w:t>曰：若煙非煙，若雲非雲，郁郁紛紛，蕭索輪囷，是謂慶雲。</w:t>
      </w:r>
      <w:r w:rsidRPr="001C3E29">
        <w:rPr>
          <w:rFonts w:hint="eastAsia"/>
          <w:b/>
          <w:color w:val="660000"/>
          <w:sz w:val="28"/>
        </w:rPr>
        <w:t>運神道以載德，乘靈風而扇威。</w:t>
      </w:r>
      <w:r w:rsidR="000742C0" w:rsidRPr="000742C0">
        <w:rPr>
          <w:rFonts w:hint="eastAsia"/>
          <w:u w:val="wave"/>
        </w:rPr>
        <w:t>周易</w:t>
      </w:r>
      <w:r w:rsidRPr="001C3E29">
        <w:rPr>
          <w:rFonts w:hint="eastAsia"/>
        </w:rPr>
        <w:t>曰：聖人以神道設教。</w:t>
      </w:r>
      <w:r w:rsidR="000742C0" w:rsidRPr="000742C0">
        <w:rPr>
          <w:rFonts w:hint="eastAsia"/>
          <w:u w:val="wave"/>
        </w:rPr>
        <w:t>國語</w:t>
      </w:r>
      <w:r w:rsidRPr="001C3E29">
        <w:rPr>
          <w:rFonts w:hint="eastAsia"/>
        </w:rPr>
        <w:t>曰：祭公謀父曰：奕世載德。載，猶行也。</w:t>
      </w:r>
      <w:r w:rsidRPr="001C3E29">
        <w:rPr>
          <w:rFonts w:hint="eastAsia"/>
          <w:b/>
          <w:color w:val="660000"/>
          <w:sz w:val="28"/>
        </w:rPr>
        <w:t>摧群雄而電擊，舉勍敵其如遺。</w:t>
      </w:r>
      <w:r w:rsidRPr="001C3E29">
        <w:rPr>
          <w:rFonts w:hint="eastAsia"/>
        </w:rPr>
        <w:t>左氏傳，子魚曰：君未知戰。勍敵之人，隘而不成列，天贊我也。杜預曰：勍，強也。</w:t>
      </w:r>
      <w:r w:rsidR="003E4D6D" w:rsidRPr="003E4D6D">
        <w:rPr>
          <w:rFonts w:hint="eastAsia"/>
          <w:u w:val="wave"/>
        </w:rPr>
        <w:t>漢書</w:t>
      </w:r>
      <w:r w:rsidRPr="001C3E29">
        <w:rPr>
          <w:rFonts w:hint="eastAsia"/>
        </w:rPr>
        <w:t>，梅福上書曰：高祖取楚如拾遺。</w:t>
      </w:r>
      <w:r w:rsidRPr="001C3E29">
        <w:rPr>
          <w:rFonts w:hint="eastAsia"/>
          <w:b/>
          <w:color w:val="660000"/>
          <w:sz w:val="28"/>
        </w:rPr>
        <w:t>指八極以遠略，必翦焉而後綏。</w:t>
      </w:r>
      <w:r w:rsidRPr="001C3E29">
        <w:rPr>
          <w:rFonts w:hint="eastAsia"/>
        </w:rPr>
        <w:t>淮南子曰：八紘之外，乃有八極也。</w:t>
      </w:r>
      <w:r w:rsidRPr="001C3E29">
        <w:rPr>
          <w:rFonts w:hint="eastAsia"/>
          <w:b/>
          <w:color w:val="660000"/>
          <w:sz w:val="28"/>
        </w:rPr>
        <w:t>釐三才之闕典，啟天地之禁闈。</w:t>
      </w:r>
      <w:r w:rsidRPr="001C3E29">
        <w:rPr>
          <w:rFonts w:hint="eastAsia"/>
        </w:rPr>
        <w:t>三才，已見頭陀寺碑文。范曄</w:t>
      </w:r>
      <w:r w:rsidR="000742C0" w:rsidRPr="000742C0">
        <w:rPr>
          <w:rFonts w:hint="eastAsia"/>
          <w:u w:val="wave"/>
        </w:rPr>
        <w:t>後漢書</w:t>
      </w:r>
      <w:r w:rsidRPr="001C3E29">
        <w:rPr>
          <w:rFonts w:hint="eastAsia"/>
        </w:rPr>
        <w:t>曰：梁太后詔曰：周舉在禁闈，有密靜之風。</w:t>
      </w:r>
      <w:r w:rsidRPr="001C3E29">
        <w:rPr>
          <w:rFonts w:hint="eastAsia"/>
          <w:b/>
          <w:color w:val="660000"/>
          <w:sz w:val="28"/>
        </w:rPr>
        <w:t>舉脩網之絕紀，紐大音之解徽。</w:t>
      </w:r>
      <w:r w:rsidRPr="001C3E29">
        <w:rPr>
          <w:rFonts w:hint="eastAsia"/>
        </w:rPr>
        <w:t>老子曰：大音希聲。</w:t>
      </w:r>
      <w:r w:rsidR="003F10DC" w:rsidRPr="003F10DC">
        <w:rPr>
          <w:rFonts w:hint="eastAsia"/>
          <w:u w:val="single"/>
        </w:rPr>
        <w:t>許慎</w:t>
      </w:r>
      <w:r w:rsidRPr="001C3E29">
        <w:rPr>
          <w:rFonts w:hint="eastAsia"/>
        </w:rPr>
        <w:t>淮南子注曰：鼓琴循絃謂之徽。</w:t>
      </w:r>
      <w:r w:rsidRPr="001C3E29">
        <w:rPr>
          <w:rFonts w:hint="eastAsia"/>
          <w:b/>
          <w:color w:val="660000"/>
          <w:sz w:val="28"/>
        </w:rPr>
        <w:t>掃雲物以貞觀，要萬途而來歸。</w:t>
      </w:r>
      <w:r w:rsidRPr="001C3E29">
        <w:rPr>
          <w:rFonts w:hint="eastAsia"/>
        </w:rPr>
        <w:t>雲物，喻群凶也。左氏傳曰：分至啟閉，必書雲物。</w:t>
      </w:r>
      <w:r w:rsidR="000742C0" w:rsidRPr="000742C0">
        <w:rPr>
          <w:rFonts w:hint="eastAsia"/>
          <w:u w:val="wave"/>
        </w:rPr>
        <w:t>周易</w:t>
      </w:r>
      <w:r w:rsidRPr="001C3E29">
        <w:rPr>
          <w:rFonts w:hint="eastAsia"/>
        </w:rPr>
        <w:t>曰：天地之道，貞觀者也。來歸，歸之於己也。</w:t>
      </w:r>
      <w:r w:rsidRPr="001C3E29">
        <w:rPr>
          <w:rFonts w:hint="eastAsia"/>
          <w:b/>
          <w:color w:val="660000"/>
          <w:sz w:val="28"/>
        </w:rPr>
        <w:t>丕大德以宏覆，援日月而齊暉。</w:t>
      </w:r>
      <w:r w:rsidR="000742C0" w:rsidRPr="000742C0">
        <w:rPr>
          <w:rFonts w:hint="eastAsia"/>
          <w:u w:val="wave"/>
        </w:rPr>
        <w:t>周易</w:t>
      </w:r>
      <w:r w:rsidRPr="001C3E29">
        <w:rPr>
          <w:rFonts w:hint="eastAsia"/>
        </w:rPr>
        <w:t>曰：天地之大德曰生。禮記曰：天無私覆。淮南子曰：</w:t>
      </w:r>
      <w:r w:rsidR="00F355DD">
        <w:rPr>
          <w:rFonts w:hint="eastAsia"/>
        </w:rPr>
        <w:t>爲</w:t>
      </w:r>
      <w:r w:rsidRPr="001C3E29">
        <w:rPr>
          <w:rFonts w:hint="eastAsia"/>
        </w:rPr>
        <w:t>帝異道，而德覆天下。</w:t>
      </w:r>
      <w:r w:rsidR="000742C0" w:rsidRPr="000742C0">
        <w:rPr>
          <w:rFonts w:hint="eastAsia"/>
          <w:u w:val="wave"/>
        </w:rPr>
        <w:t>楚辭</w:t>
      </w:r>
      <w:r w:rsidRPr="001C3E29">
        <w:rPr>
          <w:rFonts w:hint="eastAsia"/>
        </w:rPr>
        <w:t>曰：與天地兮比壽，與日月兮齊光。宏，普也。</w:t>
      </w:r>
      <w:r w:rsidRPr="001C3E29">
        <w:rPr>
          <w:rFonts w:hint="eastAsia"/>
          <w:b/>
          <w:color w:val="660000"/>
          <w:sz w:val="28"/>
        </w:rPr>
        <w:t>濟元功於九有，固舉世之所推。</w:t>
      </w:r>
      <w:r w:rsidR="003E4D6D" w:rsidRPr="003E4D6D">
        <w:rPr>
          <w:rFonts w:hint="eastAsia"/>
          <w:u w:val="wave"/>
        </w:rPr>
        <w:t>史記</w:t>
      </w:r>
      <w:r w:rsidRPr="001C3E29">
        <w:rPr>
          <w:rFonts w:hint="eastAsia"/>
        </w:rPr>
        <w:t>，</w:t>
      </w:r>
      <w:r w:rsidR="003F10DC" w:rsidRPr="003F10DC">
        <w:rPr>
          <w:rFonts w:hint="eastAsia"/>
          <w:u w:val="single"/>
        </w:rPr>
        <w:t>太史公</w:t>
      </w:r>
      <w:r w:rsidRPr="001C3E29">
        <w:rPr>
          <w:rFonts w:hint="eastAsia"/>
        </w:rPr>
        <w:t>曰：惟祖元功，輔臣股肱。</w:t>
      </w:r>
      <w:r w:rsidR="000742C0" w:rsidRPr="000742C0">
        <w:rPr>
          <w:rFonts w:hint="eastAsia"/>
          <w:u w:val="wave"/>
        </w:rPr>
        <w:t>毛詩</w:t>
      </w:r>
      <w:r w:rsidRPr="001C3E29">
        <w:rPr>
          <w:rFonts w:hint="eastAsia"/>
        </w:rPr>
        <w:t>曰：奄有九有。老子曰：天下樂推而不猒。</w:t>
      </w:r>
    </w:p>
    <w:p w14:paraId="40366A8A" w14:textId="2AE90178" w:rsidR="008F46A3" w:rsidRDefault="008F46A3" w:rsidP="009831A1">
      <w:pPr>
        <w:ind w:firstLine="561"/>
      </w:pPr>
      <w:r w:rsidRPr="001C3E29">
        <w:rPr>
          <w:rFonts w:hint="eastAsia"/>
          <w:b/>
          <w:color w:val="660000"/>
          <w:sz w:val="28"/>
        </w:rPr>
        <w:t>彼人事之大造，夫何往而不臻。</w:t>
      </w:r>
      <w:r w:rsidRPr="001C3E29">
        <w:rPr>
          <w:rFonts w:hint="eastAsia"/>
        </w:rPr>
        <w:t>左氏傳，呂相曰：我有大造乎西也。杜預注曰：造成也。</w:t>
      </w:r>
      <w:r w:rsidRPr="001C3E29">
        <w:rPr>
          <w:rFonts w:hint="eastAsia"/>
          <w:b/>
          <w:color w:val="660000"/>
          <w:sz w:val="28"/>
        </w:rPr>
        <w:t>將覆簣於浚谷，擠</w:t>
      </w:r>
      <w:r w:rsidR="00F355DD">
        <w:rPr>
          <w:rFonts w:hint="eastAsia"/>
          <w:b/>
          <w:color w:val="660000"/>
          <w:sz w:val="28"/>
        </w:rPr>
        <w:t>爲</w:t>
      </w:r>
      <w:r w:rsidRPr="001C3E29">
        <w:rPr>
          <w:rFonts w:hint="eastAsia"/>
          <w:b/>
          <w:color w:val="660000"/>
          <w:sz w:val="28"/>
        </w:rPr>
        <w:t>山乎九天。</w:t>
      </w:r>
      <w:r w:rsidR="003E4D6D" w:rsidRPr="003E4D6D">
        <w:rPr>
          <w:rFonts w:hint="eastAsia"/>
          <w:u w:val="wave"/>
        </w:rPr>
        <w:t>論語</w:t>
      </w:r>
      <w:r w:rsidRPr="001C3E29">
        <w:rPr>
          <w:rFonts w:hint="eastAsia"/>
        </w:rPr>
        <w:t>，</w:t>
      </w:r>
      <w:r w:rsidR="003F10DC" w:rsidRPr="003F10DC">
        <w:rPr>
          <w:rFonts w:hint="eastAsia"/>
          <w:u w:val="single"/>
        </w:rPr>
        <w:t>孔子</w:t>
      </w:r>
      <w:r w:rsidRPr="001C3E29">
        <w:rPr>
          <w:rFonts w:hint="eastAsia"/>
        </w:rPr>
        <w:t>曰：譬如平地，雖覆一簣，進，吾往也。</w:t>
      </w:r>
      <w:r w:rsidR="00FE33F9" w:rsidRPr="00FE33F9">
        <w:rPr>
          <w:rFonts w:hint="eastAsia"/>
          <w:u w:val="single"/>
        </w:rPr>
        <w:t>孔安國</w:t>
      </w:r>
      <w:r w:rsidR="000742C0" w:rsidRPr="000742C0">
        <w:rPr>
          <w:rFonts w:hint="eastAsia"/>
          <w:u w:val="wave"/>
        </w:rPr>
        <w:t>尙書</w:t>
      </w:r>
      <w:r w:rsidRPr="001C3E29">
        <w:rPr>
          <w:rFonts w:hint="eastAsia"/>
        </w:rPr>
        <w:t>傳曰：擠，墜也。司馬兵法曰：善攻者動於九天之上。</w:t>
      </w:r>
      <w:r w:rsidRPr="001C3E29">
        <w:rPr>
          <w:rFonts w:hint="eastAsia"/>
          <w:b/>
          <w:color w:val="660000"/>
          <w:sz w:val="28"/>
        </w:rPr>
        <w:t>苟理窮而性盡，豈長筭之所研。</w:t>
      </w:r>
      <w:r w:rsidR="000742C0" w:rsidRPr="000742C0">
        <w:rPr>
          <w:rFonts w:hint="eastAsia"/>
          <w:u w:val="wave"/>
        </w:rPr>
        <w:t>周易</w:t>
      </w:r>
      <w:r w:rsidRPr="001C3E29">
        <w:rPr>
          <w:rFonts w:hint="eastAsia"/>
        </w:rPr>
        <w:t>曰：窮理盡性，以至於命。</w:t>
      </w:r>
      <w:r w:rsidR="00FE33F9" w:rsidRPr="00FE33F9">
        <w:rPr>
          <w:rFonts w:hint="eastAsia"/>
          <w:u w:val="single"/>
        </w:rPr>
        <w:t>鄭玄</w:t>
      </w:r>
      <w:r w:rsidRPr="001C3E29">
        <w:rPr>
          <w:rFonts w:hint="eastAsia"/>
        </w:rPr>
        <w:t>曰：言窮其義理，盡人之情性，以至</w:t>
      </w:r>
      <w:r w:rsidRPr="001C3E29">
        <w:rPr>
          <w:rFonts w:hint="eastAsia"/>
        </w:rPr>
        <w:lastRenderedPageBreak/>
        <w:t>於命，吉凶所定。又曰：研，喻思慮也。</w:t>
      </w:r>
      <w:r w:rsidRPr="001C3E29">
        <w:rPr>
          <w:rFonts w:hint="eastAsia"/>
          <w:b/>
          <w:color w:val="660000"/>
          <w:sz w:val="28"/>
        </w:rPr>
        <w:t>悟臨川之有悲，固梁木其必顛。</w:t>
      </w:r>
      <w:r w:rsidR="003E4D6D" w:rsidRPr="003E4D6D">
        <w:rPr>
          <w:rFonts w:hint="eastAsia"/>
          <w:u w:val="wave"/>
        </w:rPr>
        <w:t>論語</w:t>
      </w:r>
      <w:r w:rsidRPr="001C3E29">
        <w:rPr>
          <w:rFonts w:hint="eastAsia"/>
        </w:rPr>
        <w:t>，子在川上曰：逝者如斯夫！梁木，已見上文。</w:t>
      </w:r>
      <w:r w:rsidRPr="001C3E29">
        <w:rPr>
          <w:rFonts w:hint="eastAsia"/>
          <w:b/>
          <w:color w:val="660000"/>
          <w:sz w:val="28"/>
        </w:rPr>
        <w:t>當建安之三八，實大命之所艱。</w:t>
      </w:r>
      <w:r w:rsidRPr="001C3E29">
        <w:rPr>
          <w:rFonts w:hint="eastAsia"/>
        </w:rPr>
        <w:t>大命，謂天命也。</w:t>
      </w:r>
      <w:r w:rsidR="000742C0" w:rsidRPr="000742C0">
        <w:rPr>
          <w:rFonts w:hint="eastAsia"/>
          <w:u w:val="wave"/>
        </w:rPr>
        <w:t>尙書</w:t>
      </w:r>
      <w:r w:rsidRPr="001C3E29">
        <w:rPr>
          <w:rFonts w:hint="eastAsia"/>
        </w:rPr>
        <w:t>曰：天監厥德，用集大命。</w:t>
      </w:r>
      <w:r w:rsidRPr="001C3E29">
        <w:rPr>
          <w:rFonts w:hint="eastAsia"/>
          <w:b/>
          <w:color w:val="660000"/>
          <w:sz w:val="28"/>
        </w:rPr>
        <w:t>雖光昭於曩載，將稅駕於此年。</w:t>
      </w:r>
      <w:r w:rsidR="003E4D6D" w:rsidRPr="003E4D6D">
        <w:rPr>
          <w:rFonts w:hint="eastAsia"/>
          <w:u w:val="wave"/>
        </w:rPr>
        <w:t>史記</w:t>
      </w:r>
      <w:r w:rsidRPr="001C3E29">
        <w:rPr>
          <w:rFonts w:hint="eastAsia"/>
        </w:rPr>
        <w:t>，李斯曰：當今可謂富貴極矣，吾未知稅駕也。法言曰：仲尼之駕稅矣。李範曰：稅</w:t>
      </w:r>
      <w:r w:rsidRPr="00C32D98">
        <w:rPr>
          <w:rStyle w:val="a9"/>
        </w:rPr>
        <w:footnoteReference w:id="6016"/>
      </w:r>
      <w:r w:rsidRPr="001C3E29">
        <w:rPr>
          <w:rFonts w:hint="eastAsia"/>
        </w:rPr>
        <w:t>，舍也。</w:t>
      </w:r>
    </w:p>
    <w:p w14:paraId="02A219F0" w14:textId="001B29AC" w:rsidR="008F46A3" w:rsidRDefault="008F46A3" w:rsidP="009831A1">
      <w:pPr>
        <w:ind w:firstLine="561"/>
      </w:pPr>
      <w:r w:rsidRPr="001C3E29">
        <w:rPr>
          <w:rFonts w:hint="eastAsia"/>
          <w:b/>
          <w:color w:val="660000"/>
          <w:sz w:val="28"/>
        </w:rPr>
        <w:t>惟降神之綿邈，眇千載而遠期。</w:t>
      </w:r>
      <w:r w:rsidRPr="001C3E29">
        <w:rPr>
          <w:rFonts w:hint="eastAsia"/>
        </w:rPr>
        <w:t>降神，謂生聖智也。千載一出，故曰遠期也。</w:t>
      </w:r>
      <w:r w:rsidR="000742C0" w:rsidRPr="000742C0">
        <w:rPr>
          <w:rFonts w:hint="eastAsia"/>
          <w:u w:val="wave"/>
        </w:rPr>
        <w:t>毛詩</w:t>
      </w:r>
      <w:r w:rsidRPr="001C3E29">
        <w:rPr>
          <w:rFonts w:hint="eastAsia"/>
        </w:rPr>
        <w:t>曰：惟嶽降神。桓子新論曰：夫聖人乃千載一出，賢人君子所想思而不可得見者也。</w:t>
      </w:r>
      <w:r w:rsidRPr="001C3E29">
        <w:rPr>
          <w:rFonts w:hint="eastAsia"/>
          <w:b/>
          <w:color w:val="660000"/>
          <w:sz w:val="28"/>
        </w:rPr>
        <w:t>信斯武之未喪，膺靈符而在茲。</w:t>
      </w:r>
      <w:r w:rsidRPr="001C3E29">
        <w:rPr>
          <w:rFonts w:hint="eastAsia"/>
        </w:rPr>
        <w:t>茲，此也。此，太祖也。</w:t>
      </w:r>
      <w:r w:rsidR="003E4D6D" w:rsidRPr="003E4D6D">
        <w:rPr>
          <w:rFonts w:hint="eastAsia"/>
          <w:u w:val="wave"/>
        </w:rPr>
        <w:t>論語</w:t>
      </w:r>
      <w:r w:rsidRPr="001C3E29">
        <w:rPr>
          <w:rFonts w:hint="eastAsia"/>
        </w:rPr>
        <w:t>曰：子畏於匡，曰：文王</w:t>
      </w:r>
      <w:r w:rsidR="00820F0B">
        <w:rPr>
          <w:rFonts w:hint="eastAsia"/>
        </w:rPr>
        <w:t>旣</w:t>
      </w:r>
      <w:r w:rsidRPr="001C3E29">
        <w:rPr>
          <w:rFonts w:hint="eastAsia"/>
        </w:rPr>
        <w:t>沒，文不在茲乎？天之未喪斯文也，匡人其如予何？曹植大魏篇曰：大魏膺靈符，天祿方茲始。春秋孔演圖曰：靈符滋液，以類相感。</w:t>
      </w:r>
      <w:r w:rsidRPr="001C3E29">
        <w:rPr>
          <w:rFonts w:hint="eastAsia"/>
          <w:b/>
          <w:color w:val="660000"/>
          <w:sz w:val="28"/>
        </w:rPr>
        <w:t>雖龍飛於文昌，非王心之所怡。</w:t>
      </w:r>
      <w:r w:rsidR="000742C0" w:rsidRPr="000742C0">
        <w:rPr>
          <w:rFonts w:hint="eastAsia"/>
          <w:u w:val="wave"/>
        </w:rPr>
        <w:t>周易</w:t>
      </w:r>
      <w:r w:rsidRPr="001C3E29">
        <w:rPr>
          <w:rFonts w:hint="eastAsia"/>
        </w:rPr>
        <w:t>曰：飛龍在天，大人造也。東京賦曰：龍飛白水。</w:t>
      </w:r>
      <w:r w:rsidR="003E4D6D" w:rsidRPr="003E4D6D">
        <w:rPr>
          <w:rFonts w:hint="eastAsia"/>
          <w:u w:val="wave"/>
        </w:rPr>
        <w:t>漢書</w:t>
      </w:r>
      <w:r w:rsidRPr="001C3E29">
        <w:rPr>
          <w:rFonts w:hint="eastAsia"/>
        </w:rPr>
        <w:t>，文昌宮</w:t>
      </w:r>
      <w:r w:rsidRPr="00C32D98">
        <w:rPr>
          <w:rStyle w:val="a9"/>
        </w:rPr>
        <w:footnoteReference w:id="6017"/>
      </w:r>
      <w:r w:rsidRPr="001C3E29">
        <w:rPr>
          <w:rFonts w:hint="eastAsia"/>
        </w:rPr>
        <w:t>，一曰上將，二曰次將，三曰貴相。</w:t>
      </w:r>
      <w:r w:rsidRPr="001C3E29">
        <w:rPr>
          <w:rFonts w:hint="eastAsia"/>
          <w:b/>
          <w:color w:val="660000"/>
          <w:sz w:val="28"/>
        </w:rPr>
        <w:t>憤西夏以鞠旅，泝秦川而舉旗。</w:t>
      </w:r>
      <w:r w:rsidRPr="001C3E29">
        <w:rPr>
          <w:rFonts w:hint="eastAsia"/>
        </w:rPr>
        <w:t>魏志曰：建安二十四年三月，王自</w:t>
      </w:r>
      <w:r w:rsidR="003F10DC" w:rsidRPr="003F10DC">
        <w:rPr>
          <w:rFonts w:hint="eastAsia"/>
          <w:u w:val="single"/>
        </w:rPr>
        <w:t>長安</w:t>
      </w:r>
      <w:r w:rsidRPr="001C3E29">
        <w:rPr>
          <w:rFonts w:hint="eastAsia"/>
        </w:rPr>
        <w:t>出斜谷，劉備固險距守。五月，引軍還</w:t>
      </w:r>
      <w:r w:rsidR="003F10DC" w:rsidRPr="003F10DC">
        <w:rPr>
          <w:rFonts w:hint="eastAsia"/>
          <w:u w:val="single"/>
        </w:rPr>
        <w:t>長安</w:t>
      </w:r>
      <w:r w:rsidRPr="001C3E29">
        <w:rPr>
          <w:rFonts w:hint="eastAsia"/>
        </w:rPr>
        <w:t>。陳思王述征賦曰</w:t>
      </w:r>
      <w:r w:rsidRPr="00C32D98">
        <w:rPr>
          <w:rStyle w:val="a9"/>
        </w:rPr>
        <w:footnoteReference w:id="6018"/>
      </w:r>
      <w:r w:rsidRPr="001C3E29">
        <w:rPr>
          <w:rFonts w:hint="eastAsia"/>
        </w:rPr>
        <w:t>：恨西夏之不綱。</w:t>
      </w:r>
      <w:r w:rsidR="000742C0" w:rsidRPr="000742C0">
        <w:rPr>
          <w:rFonts w:hint="eastAsia"/>
          <w:u w:val="wave"/>
        </w:rPr>
        <w:t>毛詩</w:t>
      </w:r>
      <w:r w:rsidRPr="001C3E29">
        <w:rPr>
          <w:rFonts w:hint="eastAsia"/>
        </w:rPr>
        <w:t>曰：陳師鞠旅。魏明帝自惜薄祐行曰：出身秦川，爰居伊陽。</w:t>
      </w:r>
      <w:r w:rsidRPr="001C3E29">
        <w:rPr>
          <w:rFonts w:hint="eastAsia"/>
          <w:b/>
          <w:color w:val="660000"/>
          <w:sz w:val="28"/>
        </w:rPr>
        <w:t>踰鎬京而不豫，臨渭濱而有疑。冀翌日之云瘳，彌四旬而成災。</w:t>
      </w:r>
      <w:r w:rsidR="000742C0" w:rsidRPr="000742C0">
        <w:rPr>
          <w:rFonts w:hint="eastAsia"/>
          <w:u w:val="wave"/>
        </w:rPr>
        <w:t>毛詩</w:t>
      </w:r>
      <w:r w:rsidRPr="001C3E29">
        <w:rPr>
          <w:rFonts w:hint="eastAsia"/>
        </w:rPr>
        <w:t>曰：宅是鎬京。答賓戲曰：周望兆勳於渭濱</w:t>
      </w:r>
      <w:r w:rsidRPr="00C32D98">
        <w:rPr>
          <w:rStyle w:val="a9"/>
        </w:rPr>
        <w:footnoteReference w:id="6019"/>
      </w:r>
      <w:r w:rsidRPr="001C3E29">
        <w:rPr>
          <w:rFonts w:hint="eastAsia"/>
        </w:rPr>
        <w:t>。</w:t>
      </w:r>
      <w:r w:rsidR="000742C0" w:rsidRPr="000742C0">
        <w:rPr>
          <w:rFonts w:hint="eastAsia"/>
          <w:u w:val="wave"/>
        </w:rPr>
        <w:t>尙書</w:t>
      </w:r>
      <w:r w:rsidRPr="001C3E29">
        <w:rPr>
          <w:rFonts w:hint="eastAsia"/>
        </w:rPr>
        <w:t>曰：</w:t>
      </w:r>
      <w:r w:rsidR="00820F0B">
        <w:rPr>
          <w:rFonts w:hint="eastAsia"/>
        </w:rPr>
        <w:t>旣</w:t>
      </w:r>
      <w:r w:rsidRPr="001C3E29">
        <w:rPr>
          <w:rFonts w:hint="eastAsia"/>
        </w:rPr>
        <w:t>克商二年，王有疾不豫，公乃告太王、王季、文王。公歸，王翌日乃瘳。</w:t>
      </w:r>
      <w:r w:rsidR="00FE33F9" w:rsidRPr="00FE33F9">
        <w:rPr>
          <w:rFonts w:hint="eastAsia"/>
          <w:u w:val="single"/>
        </w:rPr>
        <w:t>孔安國</w:t>
      </w:r>
      <w:r w:rsidRPr="001C3E29">
        <w:rPr>
          <w:rFonts w:hint="eastAsia"/>
        </w:rPr>
        <w:t>曰：翌日，明日也。瘳，差也。</w:t>
      </w:r>
      <w:r w:rsidRPr="001C3E29">
        <w:rPr>
          <w:rFonts w:hint="eastAsia"/>
          <w:b/>
          <w:color w:val="660000"/>
          <w:sz w:val="28"/>
        </w:rPr>
        <w:t>詠歸途以反旆，登崤澠而朅來。</w:t>
      </w:r>
      <w:r w:rsidRPr="001C3E29">
        <w:rPr>
          <w:rFonts w:hint="eastAsia"/>
        </w:rPr>
        <w:t>魏志曰：建安二十四年十月，還</w:t>
      </w:r>
      <w:r w:rsidR="003F10DC" w:rsidRPr="003F10DC">
        <w:rPr>
          <w:rFonts w:hint="eastAsia"/>
          <w:u w:val="single"/>
        </w:rPr>
        <w:t>洛陽</w:t>
      </w:r>
      <w:r w:rsidRPr="001C3E29">
        <w:rPr>
          <w:rFonts w:hint="eastAsia"/>
        </w:rPr>
        <w:t>。東京賦曰：乃反旆而回復。</w:t>
      </w:r>
      <w:r w:rsidR="003E4D6D" w:rsidRPr="003E4D6D">
        <w:rPr>
          <w:rFonts w:hint="eastAsia"/>
          <w:u w:val="wave"/>
        </w:rPr>
        <w:t>漢書</w:t>
      </w:r>
      <w:r w:rsidRPr="001C3E29">
        <w:rPr>
          <w:rFonts w:hint="eastAsia"/>
        </w:rPr>
        <w:t>曰：王莽冊命王奇曰：崤、澠之險，東當鄭、衛。新序，大臣曰：</w:t>
      </w:r>
      <w:r w:rsidR="003F10DC" w:rsidRPr="003F10DC">
        <w:rPr>
          <w:rFonts w:hint="eastAsia"/>
          <w:u w:val="single"/>
        </w:rPr>
        <w:t>洛陽</w:t>
      </w:r>
      <w:r w:rsidRPr="001C3E29">
        <w:rPr>
          <w:rFonts w:hint="eastAsia"/>
        </w:rPr>
        <w:t>西有崤、澠。思玄賦曰：迴志朅來從玄謀。</w:t>
      </w:r>
      <w:r w:rsidRPr="001C3E29">
        <w:rPr>
          <w:rFonts w:hint="eastAsia"/>
          <w:b/>
          <w:color w:val="660000"/>
          <w:sz w:val="28"/>
        </w:rPr>
        <w:t>次洛汭而大漸，指六軍曰念哉。</w:t>
      </w:r>
      <w:r w:rsidRPr="001C3E29">
        <w:rPr>
          <w:rFonts w:hint="eastAsia"/>
        </w:rPr>
        <w:lastRenderedPageBreak/>
        <w:t>魏志曰：建安二十五年正月，至</w:t>
      </w:r>
      <w:r w:rsidR="003F10DC" w:rsidRPr="003F10DC">
        <w:rPr>
          <w:rFonts w:hint="eastAsia"/>
          <w:u w:val="single"/>
        </w:rPr>
        <w:t>洛陽</w:t>
      </w:r>
      <w:r w:rsidRPr="001C3E29">
        <w:rPr>
          <w:rFonts w:hint="eastAsia"/>
        </w:rPr>
        <w:t>。庚子，王崩。</w:t>
      </w:r>
      <w:r w:rsidR="000742C0" w:rsidRPr="000742C0">
        <w:rPr>
          <w:rFonts w:hint="eastAsia"/>
          <w:u w:val="wave"/>
        </w:rPr>
        <w:t>尙書</w:t>
      </w:r>
      <w:r w:rsidRPr="001C3E29">
        <w:rPr>
          <w:rFonts w:hint="eastAsia"/>
        </w:rPr>
        <w:t>曰：東至於洛汭。大漸，已見上文。</w:t>
      </w:r>
      <w:r w:rsidR="000742C0" w:rsidRPr="000742C0">
        <w:rPr>
          <w:rFonts w:hint="eastAsia"/>
          <w:u w:val="wave"/>
        </w:rPr>
        <w:t>尙書</w:t>
      </w:r>
      <w:r w:rsidRPr="001C3E29">
        <w:rPr>
          <w:rFonts w:hint="eastAsia"/>
        </w:rPr>
        <w:t>曰：帝念哉。</w:t>
      </w:r>
    </w:p>
    <w:p w14:paraId="1FC9AB96" w14:textId="6680B1BB" w:rsidR="008F46A3" w:rsidRDefault="008F46A3" w:rsidP="009831A1">
      <w:pPr>
        <w:ind w:firstLine="561"/>
      </w:pPr>
      <w:r w:rsidRPr="001C3E29">
        <w:rPr>
          <w:rFonts w:hint="eastAsia"/>
          <w:b/>
          <w:color w:val="660000"/>
          <w:sz w:val="28"/>
        </w:rPr>
        <w:t>伊君王之赫奕，寔終古之所難。</w:t>
      </w:r>
      <w:r w:rsidR="000742C0" w:rsidRPr="000742C0">
        <w:rPr>
          <w:rFonts w:hint="eastAsia"/>
          <w:u w:val="wave"/>
        </w:rPr>
        <w:t>楚辭</w:t>
      </w:r>
      <w:r w:rsidRPr="001C3E29">
        <w:rPr>
          <w:rFonts w:hint="eastAsia"/>
        </w:rPr>
        <w:t>曰：長無絕兮終古。</w:t>
      </w:r>
      <w:r w:rsidRPr="001C3E29">
        <w:rPr>
          <w:rFonts w:hint="eastAsia"/>
          <w:b/>
          <w:color w:val="660000"/>
          <w:sz w:val="28"/>
        </w:rPr>
        <w:t>威先天而蓋世，力盪海而拔山。</w:t>
      </w:r>
      <w:r w:rsidR="000742C0" w:rsidRPr="000742C0">
        <w:rPr>
          <w:rFonts w:hint="eastAsia"/>
          <w:u w:val="wave"/>
        </w:rPr>
        <w:t>周易</w:t>
      </w:r>
      <w:r w:rsidRPr="001C3E29">
        <w:rPr>
          <w:rFonts w:hint="eastAsia"/>
        </w:rPr>
        <w:t>曰：先天而天弗違。</w:t>
      </w:r>
      <w:r w:rsidR="003E4D6D" w:rsidRPr="003E4D6D">
        <w:rPr>
          <w:rFonts w:hint="eastAsia"/>
          <w:u w:val="wave"/>
        </w:rPr>
        <w:t>漢書</w:t>
      </w:r>
      <w:r w:rsidRPr="001C3E29">
        <w:rPr>
          <w:rFonts w:hint="eastAsia"/>
        </w:rPr>
        <w:t>，項羽歌曰：力拔山兮氣蓋世，時不利兮騅不逝。田邑與馮衍書曰：欲搖太山而盪北海。</w:t>
      </w:r>
      <w:r w:rsidRPr="001C3E29">
        <w:rPr>
          <w:rFonts w:hint="eastAsia"/>
          <w:b/>
          <w:color w:val="660000"/>
          <w:sz w:val="28"/>
        </w:rPr>
        <w:t>厄奚險而弗濟，敵何彊而不殘。每因禍以禔福，亦踐危而必安。</w:t>
      </w:r>
      <w:r w:rsidRPr="001C3E29">
        <w:rPr>
          <w:rFonts w:hint="eastAsia"/>
        </w:rPr>
        <w:t>難蜀父老曰：遐邇一體，中外禔福。說文曰：禔，安也，時移切。</w:t>
      </w:r>
      <w:r w:rsidRPr="001C3E29">
        <w:rPr>
          <w:rFonts w:hint="eastAsia"/>
          <w:b/>
          <w:color w:val="660000"/>
          <w:sz w:val="28"/>
        </w:rPr>
        <w:t>迄在茲而蒙昧，慮噤閉而無端。</w:t>
      </w:r>
      <w:r w:rsidR="000742C0" w:rsidRPr="000742C0">
        <w:rPr>
          <w:rFonts w:hint="eastAsia"/>
          <w:u w:val="wave"/>
        </w:rPr>
        <w:t>楚辭</w:t>
      </w:r>
      <w:r w:rsidRPr="001C3E29">
        <w:rPr>
          <w:rFonts w:hint="eastAsia"/>
        </w:rPr>
        <w:t>曰：口噤閉而不言。噤，巨蔭切。</w:t>
      </w:r>
      <w:r w:rsidRPr="001C3E29">
        <w:rPr>
          <w:rFonts w:hint="eastAsia"/>
          <w:b/>
          <w:color w:val="660000"/>
          <w:sz w:val="28"/>
        </w:rPr>
        <w:t>委軀命以待難，痛沒世而永言。</w:t>
      </w:r>
      <w:r w:rsidRPr="001C3E29">
        <w:rPr>
          <w:rFonts w:hint="eastAsia"/>
        </w:rPr>
        <w:t>鶡冠子曰：從祀委命。鵩鳥賦曰：縱軀委命。</w:t>
      </w:r>
      <w:r w:rsidR="003E4D6D" w:rsidRPr="003E4D6D">
        <w:rPr>
          <w:rFonts w:hint="eastAsia"/>
          <w:u w:val="wave"/>
        </w:rPr>
        <w:t>論語</w:t>
      </w:r>
      <w:r w:rsidRPr="001C3E29">
        <w:rPr>
          <w:rFonts w:hint="eastAsia"/>
        </w:rPr>
        <w:t>，子曰：君子疾沒世而名不稱焉。</w:t>
      </w:r>
      <w:r w:rsidRPr="001C3E29">
        <w:rPr>
          <w:rFonts w:hint="eastAsia"/>
          <w:b/>
          <w:color w:val="660000"/>
          <w:sz w:val="28"/>
        </w:rPr>
        <w:t>撫四子以深念，循膚體而頹嘆。迨營魄之未離，假餘息乎音翰。</w:t>
      </w:r>
      <w:r w:rsidR="000742C0" w:rsidRPr="000742C0">
        <w:rPr>
          <w:rFonts w:hint="eastAsia"/>
          <w:u w:val="wave"/>
        </w:rPr>
        <w:t>楚辭</w:t>
      </w:r>
      <w:r w:rsidRPr="001C3E29">
        <w:rPr>
          <w:rFonts w:hint="eastAsia"/>
        </w:rPr>
        <w:t>曰：我營魄而登遐</w:t>
      </w:r>
      <w:r w:rsidRPr="00C32D98">
        <w:rPr>
          <w:rStyle w:val="a9"/>
        </w:rPr>
        <w:footnoteReference w:id="6020"/>
      </w:r>
      <w:r w:rsidRPr="001C3E29">
        <w:rPr>
          <w:rFonts w:hint="eastAsia"/>
        </w:rPr>
        <w:t>。老子曰：抱一</w:t>
      </w:r>
      <w:r w:rsidRPr="00C32D98">
        <w:rPr>
          <w:rStyle w:val="a9"/>
        </w:rPr>
        <w:footnoteReference w:id="6021"/>
      </w:r>
      <w:r w:rsidRPr="001C3E29">
        <w:rPr>
          <w:rFonts w:hint="eastAsia"/>
        </w:rPr>
        <w:t>能無離乎？鍾會曰：經護</w:t>
      </w:r>
      <w:r w:rsidR="00F355DD">
        <w:rPr>
          <w:rFonts w:hint="eastAsia"/>
        </w:rPr>
        <w:t>爲</w:t>
      </w:r>
      <w:r w:rsidRPr="001C3E29">
        <w:rPr>
          <w:rFonts w:hint="eastAsia"/>
        </w:rPr>
        <w:t>營，形氣</w:t>
      </w:r>
      <w:r w:rsidR="00F355DD">
        <w:rPr>
          <w:rFonts w:hint="eastAsia"/>
        </w:rPr>
        <w:t>爲</w:t>
      </w:r>
      <w:r w:rsidRPr="001C3E29">
        <w:rPr>
          <w:rFonts w:hint="eastAsia"/>
        </w:rPr>
        <w:t>魄。</w:t>
      </w:r>
      <w:r w:rsidRPr="001C3E29">
        <w:rPr>
          <w:rFonts w:hint="eastAsia"/>
          <w:b/>
          <w:color w:val="660000"/>
          <w:sz w:val="28"/>
        </w:rPr>
        <w:t>執姬女以嚬瘁，指季豹而漼焉。孟子曰：嚬蹙而言。嚬蹙，謂人頻眉蹙</w:t>
      </w:r>
      <w:r>
        <w:rPr>
          <w:rFonts w:hint="eastAsia"/>
        </w:rPr>
        <w:t>𩕬</w:t>
      </w:r>
      <w:r w:rsidRPr="001C3E29">
        <w:rPr>
          <w:rFonts w:hint="eastAsia"/>
          <w:b/>
          <w:color w:val="660000"/>
          <w:sz w:val="28"/>
        </w:rPr>
        <w:t>，憂貌也。漼，泣涕垂貌。氣衝襟以鳴咽，涕垂睫而汍瀾。</w:t>
      </w:r>
      <w:r w:rsidRPr="001C3E29">
        <w:rPr>
          <w:rFonts w:hint="eastAsia"/>
        </w:rPr>
        <w:t>蔡琰詩曰：行路亦嗚咽。桓子新論曰：雍門周以琴見</w:t>
      </w:r>
      <w:r w:rsidR="003F10DC" w:rsidRPr="003F10DC">
        <w:rPr>
          <w:rFonts w:hint="eastAsia"/>
          <w:u w:val="single"/>
        </w:rPr>
        <w:t>孟嘗君</w:t>
      </w:r>
      <w:r w:rsidRPr="001C3E29">
        <w:rPr>
          <w:rFonts w:hint="eastAsia"/>
        </w:rPr>
        <w:t>，</w:t>
      </w:r>
      <w:r w:rsidR="003F10DC" w:rsidRPr="003F10DC">
        <w:rPr>
          <w:rFonts w:hint="eastAsia"/>
          <w:u w:val="single"/>
        </w:rPr>
        <w:t>孟嘗君</w:t>
      </w:r>
      <w:r w:rsidRPr="001C3E29">
        <w:rPr>
          <w:rFonts w:hint="eastAsia"/>
        </w:rPr>
        <w:t>淚承睫，涕出。</w:t>
      </w:r>
      <w:r w:rsidR="003E4D6D" w:rsidRPr="003E4D6D">
        <w:rPr>
          <w:rFonts w:hint="eastAsia"/>
          <w:u w:val="wave"/>
        </w:rPr>
        <w:t>漢書</w:t>
      </w:r>
      <w:r w:rsidRPr="001C3E29">
        <w:rPr>
          <w:rFonts w:hint="eastAsia"/>
        </w:rPr>
        <w:t>，息夫躬絕命辭曰：涕泣流兮雈蘭。臣瓚曰：萑蘭，涕泣闌干也。萑與汍古今字同。</w:t>
      </w:r>
    </w:p>
    <w:p w14:paraId="16C85118" w14:textId="64A2195A" w:rsidR="008F46A3" w:rsidRPr="00072144" w:rsidRDefault="008F46A3" w:rsidP="009831A1">
      <w:pPr>
        <w:ind w:firstLine="561"/>
        <w:rPr>
          <w:b/>
          <w:color w:val="660000"/>
          <w:sz w:val="28"/>
        </w:rPr>
      </w:pPr>
      <w:r w:rsidRPr="001C3E29">
        <w:rPr>
          <w:rFonts w:hint="eastAsia"/>
          <w:b/>
          <w:color w:val="660000"/>
          <w:sz w:val="28"/>
        </w:rPr>
        <w:t>違率土以靖寐，戢彌天乎一棺。</w:t>
      </w:r>
      <w:r w:rsidR="000742C0" w:rsidRPr="000742C0">
        <w:rPr>
          <w:rFonts w:hint="eastAsia"/>
          <w:u w:val="wave"/>
        </w:rPr>
        <w:t>毛詩</w:t>
      </w:r>
      <w:r w:rsidRPr="001C3E29">
        <w:rPr>
          <w:rFonts w:hint="eastAsia"/>
        </w:rPr>
        <w:t>曰：率土之濱。古詩曰：潛寐黃泉下。</w:t>
      </w:r>
      <w:r w:rsidR="003F10DC" w:rsidRPr="003F10DC">
        <w:rPr>
          <w:rFonts w:hint="eastAsia"/>
          <w:u w:val="single"/>
        </w:rPr>
        <w:t>毛萇</w:t>
      </w:r>
      <w:r w:rsidRPr="001C3E29">
        <w:rPr>
          <w:rFonts w:hint="eastAsia"/>
        </w:rPr>
        <w:t>詩傳曰：戢，聚也。彌天，喻志高遠也。</w:t>
      </w:r>
      <w:r w:rsidR="000742C0" w:rsidRPr="000742C0">
        <w:rPr>
          <w:rFonts w:hint="eastAsia"/>
          <w:u w:val="wave"/>
        </w:rPr>
        <w:t>尙書</w:t>
      </w:r>
      <w:r w:rsidRPr="001C3E29">
        <w:rPr>
          <w:rFonts w:hint="eastAsia"/>
        </w:rPr>
        <w:t>五行傳曰：雲起於山，彌於天。淮南子曰：吾死也朽，有一棺之土。</w:t>
      </w:r>
      <w:r w:rsidRPr="001C3E29">
        <w:rPr>
          <w:rFonts w:hint="eastAsia"/>
          <w:b/>
          <w:color w:val="660000"/>
          <w:sz w:val="28"/>
        </w:rPr>
        <w:t>咨宏度之峻邈，壯大業之允昌。</w:t>
      </w:r>
      <w:r w:rsidR="000742C0" w:rsidRPr="000742C0">
        <w:rPr>
          <w:rFonts w:hint="eastAsia"/>
          <w:u w:val="wave"/>
        </w:rPr>
        <w:t>周易</w:t>
      </w:r>
      <w:r w:rsidRPr="001C3E29">
        <w:rPr>
          <w:rFonts w:hint="eastAsia"/>
        </w:rPr>
        <w:t>曰：富有之謂大業。</w:t>
      </w:r>
      <w:r w:rsidRPr="001C3E29">
        <w:rPr>
          <w:rFonts w:hint="eastAsia"/>
          <w:b/>
          <w:color w:val="660000"/>
          <w:sz w:val="28"/>
        </w:rPr>
        <w:t>思居終而卹始，命臨沒而肇揚。</w:t>
      </w:r>
      <w:r w:rsidRPr="001C3E29">
        <w:rPr>
          <w:rFonts w:hint="eastAsia"/>
        </w:rPr>
        <w:t>穀梁傳曰：先君有正終，後君有正始也。</w:t>
      </w:r>
      <w:r w:rsidRPr="001C3E29">
        <w:rPr>
          <w:rFonts w:hint="eastAsia"/>
          <w:b/>
          <w:color w:val="660000"/>
          <w:sz w:val="28"/>
        </w:rPr>
        <w:t>援貞咎以惎悔</w:t>
      </w:r>
      <w:r w:rsidRPr="00C32D98">
        <w:rPr>
          <w:rStyle w:val="a9"/>
        </w:rPr>
        <w:footnoteReference w:id="6022"/>
      </w:r>
      <w:r w:rsidRPr="001C3E29">
        <w:rPr>
          <w:rFonts w:hint="eastAsia"/>
          <w:b/>
          <w:color w:val="660000"/>
          <w:sz w:val="28"/>
        </w:rPr>
        <w:t>，雖在我而不臧。</w:t>
      </w:r>
      <w:r w:rsidRPr="001C3E29">
        <w:rPr>
          <w:rFonts w:hint="eastAsia"/>
        </w:rPr>
        <w:t>言</w:t>
      </w:r>
      <w:r w:rsidR="00F355DD">
        <w:rPr>
          <w:rFonts w:hint="eastAsia"/>
        </w:rPr>
        <w:t>爲</w:t>
      </w:r>
      <w:r w:rsidRPr="001C3E29">
        <w:rPr>
          <w:rFonts w:hint="eastAsia"/>
        </w:rPr>
        <w:t>履組及分香，令藏衣裘，是引貞吝之道，教</w:t>
      </w:r>
      <w:r w:rsidR="00F355DD">
        <w:rPr>
          <w:rFonts w:hint="eastAsia"/>
        </w:rPr>
        <w:t>爲</w:t>
      </w:r>
      <w:r w:rsidRPr="001C3E29">
        <w:rPr>
          <w:rFonts w:hint="eastAsia"/>
        </w:rPr>
        <w:t>可悔之行也。</w:t>
      </w:r>
      <w:r w:rsidR="000742C0" w:rsidRPr="000742C0">
        <w:rPr>
          <w:rFonts w:hint="eastAsia"/>
          <w:u w:val="wave"/>
        </w:rPr>
        <w:t>周易</w:t>
      </w:r>
      <w:r w:rsidRPr="001C3E29">
        <w:rPr>
          <w:rFonts w:hint="eastAsia"/>
        </w:rPr>
        <w:lastRenderedPageBreak/>
        <w:t>曰：自邑告命，貞吝。</w:t>
      </w:r>
      <w:r w:rsidR="000742C0" w:rsidRPr="000742C0">
        <w:rPr>
          <w:rFonts w:hint="eastAsia"/>
          <w:u w:val="wave"/>
        </w:rPr>
        <w:t>毛詩</w:t>
      </w:r>
      <w:r w:rsidRPr="001C3E29">
        <w:rPr>
          <w:rFonts w:hint="eastAsia"/>
        </w:rPr>
        <w:t>曰：何用不臧。</w:t>
      </w:r>
      <w:r w:rsidRPr="001C3E29">
        <w:rPr>
          <w:rFonts w:hint="eastAsia"/>
          <w:b/>
          <w:color w:val="660000"/>
          <w:sz w:val="28"/>
        </w:rPr>
        <w:t>惜內顧之纏綿，恨末命之微詳。</w:t>
      </w:r>
      <w:r w:rsidRPr="001C3E29">
        <w:rPr>
          <w:rFonts w:hint="eastAsia"/>
        </w:rPr>
        <w:t>西京賦曰：嗟內顧之所觀。張堅與任彥昇書曰</w:t>
      </w:r>
      <w:r w:rsidRPr="00C32D98">
        <w:rPr>
          <w:rStyle w:val="a9"/>
        </w:rPr>
        <w:footnoteReference w:id="6023"/>
      </w:r>
      <w:r w:rsidRPr="001C3E29">
        <w:rPr>
          <w:rFonts w:hint="eastAsia"/>
        </w:rPr>
        <w:t>：纏綿惠好，庶躡高蹤。</w:t>
      </w:r>
      <w:r w:rsidR="000742C0" w:rsidRPr="000742C0">
        <w:rPr>
          <w:rFonts w:hint="eastAsia"/>
          <w:u w:val="wave"/>
        </w:rPr>
        <w:t>尙書</w:t>
      </w:r>
      <w:r w:rsidRPr="001C3E29">
        <w:rPr>
          <w:rFonts w:hint="eastAsia"/>
        </w:rPr>
        <w:t>曰：道揚末命也。</w:t>
      </w:r>
      <w:r w:rsidRPr="001C3E29">
        <w:rPr>
          <w:rFonts w:hint="eastAsia"/>
          <w:b/>
          <w:color w:val="660000"/>
          <w:sz w:val="28"/>
        </w:rPr>
        <w:t>紆廣念於履組，塵清慮於餘香。結遺情之婉孌，何命促而意長！陳法服於帷座，陪窈窕於玉房。</w:t>
      </w:r>
      <w:r w:rsidRPr="001C3E29">
        <w:rPr>
          <w:rFonts w:hint="eastAsia"/>
        </w:rPr>
        <w:t>孝經曰：非先王之法服不敢服。</w:t>
      </w:r>
      <w:r w:rsidR="000742C0" w:rsidRPr="000742C0">
        <w:rPr>
          <w:rFonts w:hint="eastAsia"/>
          <w:u w:val="wave"/>
        </w:rPr>
        <w:t>毛詩</w:t>
      </w:r>
      <w:r w:rsidRPr="001C3E29">
        <w:rPr>
          <w:rFonts w:hint="eastAsia"/>
        </w:rPr>
        <w:t>曰：窈窕淑女。</w:t>
      </w:r>
      <w:r w:rsidR="003E4D6D" w:rsidRPr="003E4D6D">
        <w:rPr>
          <w:rFonts w:hint="eastAsia"/>
          <w:u w:val="wave"/>
        </w:rPr>
        <w:t>漢書</w:t>
      </w:r>
      <w:r w:rsidRPr="001C3E29">
        <w:rPr>
          <w:rFonts w:hint="eastAsia"/>
        </w:rPr>
        <w:t>，郊祀歌曰：神之出，排玉房。</w:t>
      </w:r>
      <w:r w:rsidRPr="001C3E29">
        <w:rPr>
          <w:rFonts w:hint="eastAsia"/>
          <w:b/>
          <w:color w:val="660000"/>
          <w:sz w:val="28"/>
        </w:rPr>
        <w:t>宣備物於虛器，發哀音於舊倡。</w:t>
      </w:r>
      <w:r w:rsidRPr="001C3E29">
        <w:rPr>
          <w:rFonts w:hint="eastAsia"/>
        </w:rPr>
        <w:t>禮記曰：</w:t>
      </w:r>
      <w:r w:rsidR="003F10DC" w:rsidRPr="003F10DC">
        <w:rPr>
          <w:rFonts w:hint="eastAsia"/>
          <w:u w:val="single"/>
        </w:rPr>
        <w:t>孔子</w:t>
      </w:r>
      <w:r w:rsidRPr="001C3E29">
        <w:rPr>
          <w:rFonts w:hint="eastAsia"/>
        </w:rPr>
        <w:t>謂盟器者</w:t>
      </w:r>
      <w:r w:rsidRPr="00C32D98">
        <w:rPr>
          <w:rStyle w:val="a9"/>
        </w:rPr>
        <w:footnoteReference w:id="6024"/>
      </w:r>
      <w:r w:rsidRPr="001C3E29">
        <w:rPr>
          <w:rFonts w:hint="eastAsia"/>
        </w:rPr>
        <w:t>，備物而不可用。說文曰：倡，樂也。謂作伎人也。</w:t>
      </w:r>
      <w:r w:rsidRPr="001C3E29">
        <w:rPr>
          <w:rFonts w:hint="eastAsia"/>
          <w:b/>
          <w:color w:val="660000"/>
          <w:sz w:val="28"/>
        </w:rPr>
        <w:t>矯慼容以赴節，掩零淚而薦觴。</w:t>
      </w:r>
      <w:r w:rsidRPr="001C3E29">
        <w:rPr>
          <w:rFonts w:hint="eastAsia"/>
        </w:rPr>
        <w:t>家語曰：子貢問居父母之喪，子曰：慼容稱其服。</w:t>
      </w:r>
      <w:r w:rsidR="000742C0" w:rsidRPr="000742C0">
        <w:rPr>
          <w:rFonts w:hint="eastAsia"/>
          <w:u w:val="wave"/>
        </w:rPr>
        <w:t>楚辭</w:t>
      </w:r>
      <w:r w:rsidRPr="001C3E29">
        <w:rPr>
          <w:rFonts w:hint="eastAsia"/>
        </w:rPr>
        <w:t>曰：長太息以掩涕。</w:t>
      </w:r>
      <w:r w:rsidRPr="001C3E29">
        <w:rPr>
          <w:rFonts w:hint="eastAsia"/>
          <w:b/>
          <w:color w:val="660000"/>
          <w:sz w:val="28"/>
        </w:rPr>
        <w:t>物無微而不存，體無惠而不亡。</w:t>
      </w:r>
      <w:r w:rsidRPr="001C3E29">
        <w:rPr>
          <w:rFonts w:hint="eastAsia"/>
        </w:rPr>
        <w:t>言服玩雖微而必存，儀形無善而必逝。言物在而人亡也。家語，</w:t>
      </w:r>
      <w:r w:rsidR="003F10DC" w:rsidRPr="003F10DC">
        <w:rPr>
          <w:rFonts w:hint="eastAsia"/>
          <w:u w:val="single"/>
        </w:rPr>
        <w:t>孔子</w:t>
      </w:r>
      <w:r w:rsidRPr="001C3E29">
        <w:rPr>
          <w:rFonts w:hint="eastAsia"/>
        </w:rPr>
        <w:t>謂哀公曰：君入廟，仰視榱桷，俯察机筵，其器皆存而不睹人，君以此思哀，則意可知矣。</w:t>
      </w:r>
      <w:r w:rsidRPr="001C3E29">
        <w:rPr>
          <w:rFonts w:hint="eastAsia"/>
          <w:b/>
          <w:color w:val="660000"/>
          <w:sz w:val="28"/>
        </w:rPr>
        <w:t>庶聖靈之響像，想幽神之復光。</w:t>
      </w:r>
      <w:r w:rsidRPr="001C3E29">
        <w:rPr>
          <w:rFonts w:hint="eastAsia"/>
        </w:rPr>
        <w:t>響像，音影之異名。魯靈光殿賦曰：忽縹緲以響像</w:t>
      </w:r>
      <w:r w:rsidRPr="00C32D98">
        <w:rPr>
          <w:rStyle w:val="a9"/>
        </w:rPr>
        <w:footnoteReference w:id="6025"/>
      </w:r>
      <w:r w:rsidRPr="001C3E29">
        <w:rPr>
          <w:rFonts w:hint="eastAsia"/>
        </w:rPr>
        <w:t>。孫卿子曰：下和上譬響之應聲，影之像形。</w:t>
      </w:r>
      <w:r w:rsidRPr="001C3E29">
        <w:rPr>
          <w:rFonts w:hint="eastAsia"/>
          <w:b/>
          <w:color w:val="660000"/>
          <w:sz w:val="28"/>
        </w:rPr>
        <w:t>茍形聲之翳沒，雖音景其必藏。</w:t>
      </w:r>
      <w:r w:rsidRPr="001C3E29">
        <w:rPr>
          <w:rFonts w:hint="eastAsia"/>
        </w:rPr>
        <w:t>音以應聲，景以隨形；形聲咸已翳沒，影響故亦必藏也。鶡冠子曰：景則隨形，響則應聲也。</w:t>
      </w:r>
      <w:r w:rsidRPr="001C3E29">
        <w:rPr>
          <w:rFonts w:hint="eastAsia"/>
          <w:b/>
          <w:color w:val="660000"/>
          <w:sz w:val="28"/>
        </w:rPr>
        <w:t>徽清絃而獨奏，進脯糒而誰嘗？悼繐帳之冥漠，怨西陵之茫茫。</w:t>
      </w:r>
      <w:r w:rsidR="000742C0" w:rsidRPr="000742C0">
        <w:rPr>
          <w:rFonts w:hint="eastAsia"/>
          <w:u w:val="wave"/>
        </w:rPr>
        <w:t>毛詩</w:t>
      </w:r>
      <w:r w:rsidRPr="001C3E29">
        <w:rPr>
          <w:rFonts w:hint="eastAsia"/>
        </w:rPr>
        <w:t>曰：宅殷土茫茫。</w:t>
      </w:r>
      <w:r w:rsidRPr="001C3E29">
        <w:rPr>
          <w:rFonts w:hint="eastAsia"/>
          <w:b/>
          <w:color w:val="660000"/>
          <w:sz w:val="28"/>
        </w:rPr>
        <w:t>登爵臺而群悲，眝美目其何望</w:t>
      </w:r>
      <w:r w:rsidRPr="00C32D98">
        <w:rPr>
          <w:rStyle w:val="a9"/>
        </w:rPr>
        <w:footnoteReference w:id="6026"/>
      </w:r>
      <w:r w:rsidRPr="001C3E29">
        <w:rPr>
          <w:rFonts w:hint="eastAsia"/>
          <w:b/>
          <w:color w:val="660000"/>
          <w:sz w:val="28"/>
        </w:rPr>
        <w:t>？</w:t>
      </w:r>
      <w:r w:rsidRPr="001C3E29">
        <w:rPr>
          <w:rFonts w:hint="eastAsia"/>
        </w:rPr>
        <w:t>字林曰：眝，長眙也。博雅曰：眝，視也。眝與貯同。</w:t>
      </w:r>
      <w:r w:rsidR="000742C0" w:rsidRPr="000742C0">
        <w:rPr>
          <w:rFonts w:hint="eastAsia"/>
          <w:u w:val="wave"/>
        </w:rPr>
        <w:t>毛詩</w:t>
      </w:r>
      <w:r w:rsidRPr="001C3E29">
        <w:rPr>
          <w:rFonts w:hint="eastAsia"/>
        </w:rPr>
        <w:t>曰：美目盻兮。</w:t>
      </w:r>
      <w:r w:rsidR="00820F0B">
        <w:rPr>
          <w:rFonts w:hint="eastAsia"/>
          <w:b/>
          <w:color w:val="660000"/>
          <w:sz w:val="28"/>
        </w:rPr>
        <w:t>旣</w:t>
      </w:r>
      <w:r w:rsidRPr="001C3E29">
        <w:rPr>
          <w:rFonts w:hint="eastAsia"/>
          <w:b/>
          <w:color w:val="660000"/>
          <w:sz w:val="28"/>
        </w:rPr>
        <w:t>晞古以遺累，信簡禮而薄葬。</w:t>
      </w:r>
      <w:r w:rsidRPr="001C3E29">
        <w:rPr>
          <w:rFonts w:hint="eastAsia"/>
        </w:rPr>
        <w:t>禮繁則易亂，厚葬則傷生，能遵簡薄，所以遺累。詩緯曰：齊數好道，廢義簡禮。</w:t>
      </w:r>
      <w:r w:rsidR="003F10DC" w:rsidRPr="003F10DC">
        <w:rPr>
          <w:rFonts w:hint="eastAsia"/>
          <w:u w:val="single"/>
        </w:rPr>
        <w:t>宋均</w:t>
      </w:r>
      <w:r w:rsidRPr="001C3E29">
        <w:rPr>
          <w:rFonts w:hint="eastAsia"/>
        </w:rPr>
        <w:t>曰：簡，猶闕也。</w:t>
      </w:r>
      <w:r w:rsidR="003E4D6D" w:rsidRPr="003E4D6D">
        <w:rPr>
          <w:rFonts w:hint="eastAsia"/>
          <w:u w:val="wave"/>
        </w:rPr>
        <w:t>漢書</w:t>
      </w:r>
      <w:r w:rsidRPr="001C3E29">
        <w:rPr>
          <w:rFonts w:hint="eastAsia"/>
        </w:rPr>
        <w:t>，劉向曰：賢臣孝子，亦命順意而薄葬。</w:t>
      </w:r>
      <w:r w:rsidR="003E4D6D" w:rsidRPr="003E4D6D">
        <w:rPr>
          <w:rFonts w:hint="eastAsia"/>
          <w:u w:val="wave"/>
        </w:rPr>
        <w:t>史記</w:t>
      </w:r>
      <w:r w:rsidRPr="001C3E29">
        <w:rPr>
          <w:rFonts w:hint="eastAsia"/>
        </w:rPr>
        <w:t>曰：因其俗，簡其禮也。</w:t>
      </w:r>
      <w:r w:rsidRPr="001C3E29">
        <w:rPr>
          <w:rFonts w:hint="eastAsia"/>
          <w:b/>
          <w:color w:val="660000"/>
          <w:sz w:val="28"/>
        </w:rPr>
        <w:t>彼裘紱於何有，貽塵謗於後王。</w:t>
      </w:r>
      <w:r w:rsidRPr="001C3E29">
        <w:rPr>
          <w:rFonts w:hint="eastAsia"/>
        </w:rPr>
        <w:t>言裘紱輕</w:t>
      </w:r>
      <w:r w:rsidRPr="001C3E29">
        <w:rPr>
          <w:rFonts w:hint="eastAsia"/>
        </w:rPr>
        <w:lastRenderedPageBreak/>
        <w:t>微何所有，而空貽塵謗而及後王。</w:t>
      </w:r>
      <w:r w:rsidRPr="001C3E29">
        <w:rPr>
          <w:rFonts w:hint="eastAsia"/>
          <w:b/>
          <w:color w:val="660000"/>
          <w:sz w:val="28"/>
        </w:rPr>
        <w:t>嗟大戀之所存，故雖哲而不忘。</w:t>
      </w:r>
      <w:r w:rsidRPr="001C3E29">
        <w:rPr>
          <w:rFonts w:hint="eastAsia"/>
        </w:rPr>
        <w:t>言情茍存乎大戀，雖復上聖亦不能忘，故可嗟也。</w:t>
      </w:r>
      <w:r w:rsidRPr="001C3E29">
        <w:rPr>
          <w:rFonts w:hint="eastAsia"/>
          <w:b/>
          <w:color w:val="660000"/>
          <w:sz w:val="28"/>
        </w:rPr>
        <w:t>覽見遺籍以慷慨，獻茲文而悽傷。</w:t>
      </w:r>
    </w:p>
    <w:p w14:paraId="1DDBC7A8" w14:textId="77777777" w:rsidR="008F46A3" w:rsidRPr="009831A1" w:rsidRDefault="008F46A3" w:rsidP="009831A1">
      <w:pPr>
        <w:pStyle w:val="2"/>
        <w:ind w:firstLine="641"/>
        <w:rPr>
          <w:rFonts w:ascii="宋体-方正超大字符集" w:eastAsia="宋体-方正超大字符集"/>
        </w:rPr>
      </w:pPr>
      <w:r w:rsidRPr="009831A1">
        <w:rPr>
          <w:rFonts w:ascii="宋体-方正超大字符集" w:eastAsia="宋体-方正超大字符集" w:hint="eastAsia"/>
        </w:rPr>
        <w:t>祭文</w:t>
      </w:r>
    </w:p>
    <w:p w14:paraId="13874BE1" w14:textId="77777777" w:rsidR="008F46A3" w:rsidRDefault="008F46A3" w:rsidP="009831A1">
      <w:pPr>
        <w:pStyle w:val="3"/>
        <w:ind w:firstLine="641"/>
      </w:pPr>
      <w:r>
        <w:rPr>
          <w:rFonts w:hint="eastAsia"/>
        </w:rPr>
        <w:t>祭古冢文</w:t>
      </w:r>
    </w:p>
    <w:p w14:paraId="4876B408" w14:textId="77777777" w:rsidR="008F46A3" w:rsidRDefault="008F46A3" w:rsidP="009831A1">
      <w:pPr>
        <w:ind w:firstLine="420"/>
      </w:pPr>
      <w:r w:rsidRPr="001C3E29">
        <w:rPr>
          <w:rFonts w:hint="eastAsia"/>
        </w:rPr>
        <w:t>并序</w:t>
      </w:r>
    </w:p>
    <w:p w14:paraId="0CE560B7" w14:textId="2F2C10A8" w:rsidR="008F46A3" w:rsidRDefault="008F46A3" w:rsidP="009831A1">
      <w:pPr>
        <w:ind w:firstLine="560"/>
      </w:pPr>
      <w:r w:rsidRPr="003D6509">
        <w:rPr>
          <w:rFonts w:ascii="楷体" w:eastAsia="楷体" w:hAnsi="楷体" w:hint="eastAsia"/>
          <w:color w:val="660000"/>
          <w:sz w:val="28"/>
          <w:u w:val="single"/>
        </w:rPr>
        <w:t>謝惠連</w:t>
      </w:r>
      <w:r w:rsidR="003D6509">
        <w:rPr>
          <w:rFonts w:hint="eastAsia"/>
          <w:b/>
          <w:color w:val="660000"/>
          <w:sz w:val="28"/>
        </w:rPr>
        <w:t xml:space="preserve"> </w:t>
      </w:r>
      <w:r w:rsidRPr="001C3E29">
        <w:rPr>
          <w:rFonts w:hint="eastAsia"/>
        </w:rPr>
        <w:t>沈約</w:t>
      </w:r>
      <w:r w:rsidR="000742C0" w:rsidRPr="000742C0">
        <w:rPr>
          <w:rFonts w:hint="eastAsia"/>
          <w:u w:val="wave"/>
        </w:rPr>
        <w:t>宋書</w:t>
      </w:r>
      <w:r w:rsidRPr="001C3E29">
        <w:rPr>
          <w:rFonts w:hint="eastAsia"/>
        </w:rPr>
        <w:t>曰：元嘉七年，惠連</w:t>
      </w:r>
      <w:r w:rsidR="00F355DD">
        <w:rPr>
          <w:rFonts w:hint="eastAsia"/>
        </w:rPr>
        <w:t>爲</w:t>
      </w:r>
      <w:r w:rsidRPr="001C3E29">
        <w:rPr>
          <w:rFonts w:hint="eastAsia"/>
        </w:rPr>
        <w:t>司徒彭城王義康法</w:t>
      </w:r>
      <w:r w:rsidR="003F10DC" w:rsidRPr="003F10DC">
        <w:rPr>
          <w:rFonts w:hint="eastAsia"/>
          <w:u w:val="single"/>
        </w:rPr>
        <w:t>曹參</w:t>
      </w:r>
      <w:r w:rsidRPr="001C3E29">
        <w:rPr>
          <w:rFonts w:hint="eastAsia"/>
        </w:rPr>
        <w:t>軍。義康脩東府城，城塹中得古冢，</w:t>
      </w:r>
      <w:r w:rsidR="00F355DD">
        <w:rPr>
          <w:rFonts w:hint="eastAsia"/>
        </w:rPr>
        <w:t>爲</w:t>
      </w:r>
      <w:r w:rsidRPr="001C3E29">
        <w:rPr>
          <w:rFonts w:hint="eastAsia"/>
        </w:rPr>
        <w:t>之改葬，使惠連</w:t>
      </w:r>
      <w:r w:rsidR="00F355DD">
        <w:rPr>
          <w:rFonts w:hint="eastAsia"/>
        </w:rPr>
        <w:t>爲</w:t>
      </w:r>
      <w:r w:rsidRPr="001C3E29">
        <w:rPr>
          <w:rFonts w:hint="eastAsia"/>
        </w:rPr>
        <w:t>祭文，留信待成也。</w:t>
      </w:r>
    </w:p>
    <w:p w14:paraId="56BBFCBC" w14:textId="6B204A2B" w:rsidR="008F46A3" w:rsidRPr="00072144" w:rsidRDefault="008F46A3" w:rsidP="009831A1">
      <w:pPr>
        <w:ind w:firstLine="561"/>
        <w:rPr>
          <w:b/>
          <w:color w:val="660000"/>
          <w:sz w:val="28"/>
        </w:rPr>
      </w:pPr>
      <w:r w:rsidRPr="001C3E29">
        <w:rPr>
          <w:rFonts w:hint="eastAsia"/>
          <w:b/>
          <w:color w:val="660000"/>
          <w:sz w:val="28"/>
        </w:rPr>
        <w:t>東府掘城北塹，入丈餘，</w:t>
      </w:r>
      <w:r w:rsidRPr="001C3E29">
        <w:rPr>
          <w:rFonts w:hint="eastAsia"/>
        </w:rPr>
        <w:t>丹陽記曰：東府城西則簡文會稽王時第，東則孝文王道子府。道子領楊州，仍住先舍，故俗稱東府。</w:t>
      </w:r>
      <w:r w:rsidRPr="001C3E29">
        <w:rPr>
          <w:rFonts w:hint="eastAsia"/>
          <w:b/>
          <w:color w:val="660000"/>
          <w:sz w:val="28"/>
        </w:rPr>
        <w:t>得古冢，上無封域，不用塼甓。</w:t>
      </w:r>
      <w:r w:rsidR="003F10DC" w:rsidRPr="003F10DC">
        <w:rPr>
          <w:rFonts w:hint="eastAsia"/>
          <w:u w:val="single"/>
        </w:rPr>
        <w:t>毛萇</w:t>
      </w:r>
      <w:r w:rsidRPr="001C3E29">
        <w:rPr>
          <w:rFonts w:hint="eastAsia"/>
        </w:rPr>
        <w:t>詩傳曰：甓，瓴甋也，今謂之塼。</w:t>
      </w:r>
      <w:r w:rsidRPr="001C3E29">
        <w:rPr>
          <w:rFonts w:hint="eastAsia"/>
          <w:b/>
          <w:color w:val="660000"/>
          <w:sz w:val="28"/>
        </w:rPr>
        <w:t>以木</w:t>
      </w:r>
      <w:r w:rsidR="00F355DD">
        <w:rPr>
          <w:rFonts w:hint="eastAsia"/>
          <w:b/>
          <w:color w:val="660000"/>
          <w:sz w:val="28"/>
        </w:rPr>
        <w:t>爲</w:t>
      </w:r>
      <w:r w:rsidRPr="001C3E29">
        <w:rPr>
          <w:rFonts w:hint="eastAsia"/>
          <w:b/>
          <w:color w:val="660000"/>
          <w:sz w:val="28"/>
        </w:rPr>
        <w:t>槨，中有二棺，正方，兩頭無和。</w:t>
      </w:r>
      <w:r w:rsidRPr="001C3E29">
        <w:rPr>
          <w:rFonts w:hint="eastAsia"/>
        </w:rPr>
        <w:t>呂氏春秋，惠公說魏太子曰：昔王季歷葬渦山之尾，欒水齧其墓，見棺之前和。</w:t>
      </w:r>
      <w:r w:rsidR="003F10DC" w:rsidRPr="003F10DC">
        <w:rPr>
          <w:rFonts w:hint="eastAsia"/>
          <w:u w:val="single"/>
        </w:rPr>
        <w:t>高誘</w:t>
      </w:r>
      <w:r w:rsidRPr="001C3E29">
        <w:rPr>
          <w:rFonts w:hint="eastAsia"/>
        </w:rPr>
        <w:t>曰：棺題曰和</w:t>
      </w:r>
      <w:r w:rsidRPr="00C32D98">
        <w:rPr>
          <w:rStyle w:val="a9"/>
        </w:rPr>
        <w:footnoteReference w:id="6027"/>
      </w:r>
      <w:r w:rsidRPr="001C3E29">
        <w:rPr>
          <w:rFonts w:hint="eastAsia"/>
        </w:rPr>
        <w:t>。</w:t>
      </w:r>
      <w:r w:rsidRPr="001C3E29">
        <w:rPr>
          <w:rFonts w:hint="eastAsia"/>
          <w:b/>
          <w:color w:val="660000"/>
          <w:sz w:val="28"/>
        </w:rPr>
        <w:t>明器之屬，材瓦銅漆，有數十種，</w:t>
      </w:r>
      <w:r w:rsidRPr="001C3E29">
        <w:rPr>
          <w:rFonts w:hint="eastAsia"/>
        </w:rPr>
        <w:t>禮記曰：</w:t>
      </w:r>
      <w:r w:rsidR="003F10DC" w:rsidRPr="003F10DC">
        <w:rPr>
          <w:rFonts w:hint="eastAsia"/>
          <w:u w:val="single"/>
        </w:rPr>
        <w:t>孔子</w:t>
      </w:r>
      <w:r w:rsidRPr="001C3E29">
        <w:rPr>
          <w:rFonts w:hint="eastAsia"/>
        </w:rPr>
        <w:t>曰：明器者，神明之器也。</w:t>
      </w:r>
      <w:r w:rsidRPr="001C3E29">
        <w:rPr>
          <w:rFonts w:hint="eastAsia"/>
          <w:b/>
          <w:color w:val="660000"/>
          <w:sz w:val="28"/>
        </w:rPr>
        <w:t>多異形，不可盡識。刻木</w:t>
      </w:r>
      <w:r w:rsidR="00F355DD">
        <w:rPr>
          <w:rFonts w:hint="eastAsia"/>
          <w:b/>
          <w:color w:val="660000"/>
          <w:sz w:val="28"/>
        </w:rPr>
        <w:t>爲</w:t>
      </w:r>
      <w:r w:rsidRPr="001C3E29">
        <w:rPr>
          <w:rFonts w:hint="eastAsia"/>
          <w:b/>
          <w:color w:val="660000"/>
          <w:sz w:val="28"/>
        </w:rPr>
        <w:t>人，長三尺，可有二十餘頭，初開見，悉是人形，以物棖撥之，應手灰滅。</w:t>
      </w:r>
      <w:r w:rsidRPr="001C3E29">
        <w:rPr>
          <w:rFonts w:hint="eastAsia"/>
        </w:rPr>
        <w:t>說文曰：棖，杖也，宅庚切。然南人以物觸物</w:t>
      </w:r>
      <w:r w:rsidR="00F355DD">
        <w:rPr>
          <w:rFonts w:hint="eastAsia"/>
        </w:rPr>
        <w:t>爲</w:t>
      </w:r>
      <w:r w:rsidRPr="001C3E29">
        <w:rPr>
          <w:rFonts w:hint="eastAsia"/>
        </w:rPr>
        <w:t>棖也。廣雅曰：撥，除也，補達切。</w:t>
      </w:r>
      <w:r w:rsidRPr="001C3E29">
        <w:rPr>
          <w:rFonts w:hint="eastAsia"/>
          <w:b/>
          <w:color w:val="660000"/>
          <w:sz w:val="28"/>
        </w:rPr>
        <w:t>棺上有五銖錢百餘枚，</w:t>
      </w:r>
      <w:r w:rsidR="003E4D6D" w:rsidRPr="003E4D6D">
        <w:rPr>
          <w:rFonts w:hint="eastAsia"/>
          <w:u w:val="wave"/>
        </w:rPr>
        <w:t>漢書</w:t>
      </w:r>
      <w:r w:rsidRPr="001C3E29">
        <w:rPr>
          <w:rFonts w:hint="eastAsia"/>
        </w:rPr>
        <w:t>曰：武帝罷半兩錢，行五銖錢也。</w:t>
      </w:r>
      <w:r w:rsidRPr="001C3E29">
        <w:rPr>
          <w:rFonts w:hint="eastAsia"/>
          <w:b/>
          <w:color w:val="660000"/>
          <w:sz w:val="28"/>
        </w:rPr>
        <w:t>水中有甘蔗節及梅李核瓜瓣，皆浮出不甚爛壞。</w:t>
      </w:r>
      <w:r w:rsidRPr="001C3E29">
        <w:rPr>
          <w:rFonts w:hint="eastAsia"/>
        </w:rPr>
        <w:t>爾雅曰：瓠犀瓣。說文曰：瓣，瓜中實也，白莧切，一作辯字，音練。瓣與練字通。</w:t>
      </w:r>
      <w:r w:rsidRPr="001C3E29">
        <w:rPr>
          <w:rFonts w:hint="eastAsia"/>
          <w:b/>
          <w:color w:val="660000"/>
          <w:sz w:val="28"/>
        </w:rPr>
        <w:t>銘誌不存，世代不可得而知也。公</w:t>
      </w:r>
      <w:r w:rsidRPr="001C3E29">
        <w:rPr>
          <w:rFonts w:hint="eastAsia"/>
          <w:b/>
          <w:color w:val="660000"/>
          <w:sz w:val="28"/>
        </w:rPr>
        <w:lastRenderedPageBreak/>
        <w:t>命城者改埋於東岡，祭之以豚酒。</w:t>
      </w:r>
      <w:r w:rsidR="00820F0B">
        <w:rPr>
          <w:rFonts w:hint="eastAsia"/>
          <w:b/>
          <w:color w:val="660000"/>
          <w:sz w:val="28"/>
        </w:rPr>
        <w:t>旣</w:t>
      </w:r>
      <w:r w:rsidRPr="001C3E29">
        <w:rPr>
          <w:rFonts w:hint="eastAsia"/>
          <w:b/>
          <w:color w:val="660000"/>
          <w:sz w:val="28"/>
        </w:rPr>
        <w:t>不知其名字遠近，故假</w:t>
      </w:r>
      <w:r w:rsidR="00F355DD">
        <w:rPr>
          <w:rFonts w:hint="eastAsia"/>
          <w:b/>
          <w:color w:val="660000"/>
          <w:sz w:val="28"/>
        </w:rPr>
        <w:t>爲</w:t>
      </w:r>
      <w:r w:rsidRPr="001C3E29">
        <w:rPr>
          <w:rFonts w:hint="eastAsia"/>
          <w:b/>
          <w:color w:val="660000"/>
          <w:sz w:val="28"/>
        </w:rPr>
        <w:t>之號曰冥漠君云爾。</w:t>
      </w:r>
    </w:p>
    <w:p w14:paraId="04DB913E" w14:textId="77777777" w:rsidR="008F46A3" w:rsidRPr="00072144" w:rsidRDefault="008F46A3" w:rsidP="009831A1">
      <w:pPr>
        <w:ind w:firstLine="561"/>
        <w:rPr>
          <w:b/>
          <w:color w:val="660000"/>
          <w:sz w:val="28"/>
        </w:rPr>
      </w:pPr>
      <w:r w:rsidRPr="001C3E29">
        <w:rPr>
          <w:rFonts w:hint="eastAsia"/>
          <w:b/>
          <w:color w:val="660000"/>
          <w:sz w:val="28"/>
        </w:rPr>
        <w:t>元嘉七年九月十四日，司徒御屬領直兵令史、統作城錄事、臨漳令亭侯朱林，具豚醪之祭，敬薦冥漠君之靈：</w:t>
      </w:r>
    </w:p>
    <w:p w14:paraId="765F9BF0" w14:textId="2177D959" w:rsidR="008F46A3" w:rsidRPr="00072144" w:rsidRDefault="008F46A3" w:rsidP="009831A1">
      <w:pPr>
        <w:ind w:firstLine="561"/>
        <w:rPr>
          <w:b/>
          <w:color w:val="660000"/>
          <w:sz w:val="28"/>
        </w:rPr>
      </w:pPr>
      <w:r w:rsidRPr="001C3E29">
        <w:rPr>
          <w:rFonts w:hint="eastAsia"/>
          <w:b/>
          <w:color w:val="660000"/>
          <w:sz w:val="28"/>
        </w:rPr>
        <w:t>忝摠徒旅，板築是司。窮泉</w:t>
      </w:r>
      <w:r w:rsidR="00F355DD">
        <w:rPr>
          <w:rFonts w:hint="eastAsia"/>
          <w:b/>
          <w:color w:val="660000"/>
          <w:sz w:val="28"/>
        </w:rPr>
        <w:t>爲</w:t>
      </w:r>
      <w:r w:rsidRPr="001C3E29">
        <w:rPr>
          <w:rFonts w:hint="eastAsia"/>
          <w:b/>
          <w:color w:val="660000"/>
          <w:sz w:val="28"/>
        </w:rPr>
        <w:t>塹，聚壤成基。一槨</w:t>
      </w:r>
      <w:r w:rsidR="00820F0B">
        <w:rPr>
          <w:rFonts w:hint="eastAsia"/>
          <w:b/>
          <w:color w:val="660000"/>
          <w:sz w:val="28"/>
        </w:rPr>
        <w:t>旣</w:t>
      </w:r>
      <w:r w:rsidRPr="001C3E29">
        <w:rPr>
          <w:rFonts w:hint="eastAsia"/>
          <w:b/>
          <w:color w:val="660000"/>
          <w:sz w:val="28"/>
        </w:rPr>
        <w:t>啟，雙棺在茲。捨畚悽愴，縱鍤漣而。</w:t>
      </w:r>
      <w:r w:rsidRPr="001C3E29">
        <w:rPr>
          <w:rFonts w:hint="eastAsia"/>
        </w:rPr>
        <w:t>左氏傳曰：宋災，陳畚挶。杜預曰：畚，簣籠也。畚音本。挶，居局切。爾雅曰：鍬謂之鍤。</w:t>
      </w:r>
      <w:r w:rsidR="000742C0" w:rsidRPr="000742C0">
        <w:rPr>
          <w:rFonts w:hint="eastAsia"/>
          <w:u w:val="wave"/>
        </w:rPr>
        <w:t>周易</w:t>
      </w:r>
      <w:r w:rsidRPr="001C3E29">
        <w:rPr>
          <w:rFonts w:hint="eastAsia"/>
        </w:rPr>
        <w:t>曰：泣血漣如。杜預左傳注曰：而，助語也</w:t>
      </w:r>
      <w:r w:rsidRPr="00C32D98">
        <w:rPr>
          <w:rStyle w:val="a9"/>
        </w:rPr>
        <w:footnoteReference w:id="6028"/>
      </w:r>
      <w:r w:rsidRPr="001C3E29">
        <w:rPr>
          <w:rFonts w:hint="eastAsia"/>
        </w:rPr>
        <w:t>。</w:t>
      </w:r>
      <w:r w:rsidRPr="001C3E29">
        <w:rPr>
          <w:rFonts w:hint="eastAsia"/>
          <w:b/>
          <w:color w:val="660000"/>
          <w:sz w:val="28"/>
        </w:rPr>
        <w:t>芻靈已毀，塗車</w:t>
      </w:r>
      <w:r w:rsidR="00820F0B">
        <w:rPr>
          <w:rFonts w:hint="eastAsia"/>
          <w:b/>
          <w:color w:val="660000"/>
          <w:sz w:val="28"/>
        </w:rPr>
        <w:t>旣</w:t>
      </w:r>
      <w:r w:rsidRPr="001C3E29">
        <w:rPr>
          <w:rFonts w:hint="eastAsia"/>
          <w:b/>
          <w:color w:val="660000"/>
          <w:sz w:val="28"/>
        </w:rPr>
        <w:t>摧。</w:t>
      </w:r>
      <w:r w:rsidRPr="001C3E29">
        <w:rPr>
          <w:rFonts w:hint="eastAsia"/>
        </w:rPr>
        <w:t>禮記曰：塗車芻靈，自古有之也。</w:t>
      </w:r>
      <w:r w:rsidRPr="001C3E29">
        <w:rPr>
          <w:rFonts w:hint="eastAsia"/>
          <w:b/>
          <w:color w:val="660000"/>
          <w:sz w:val="28"/>
        </w:rPr>
        <w:t>几筵糜腐，俎豆傾低。盤或梅李，盎或醢醯。</w:t>
      </w:r>
      <w:r w:rsidRPr="001C3E29">
        <w:rPr>
          <w:rFonts w:hint="eastAsia"/>
        </w:rPr>
        <w:t>爾雅曰：盎謂之缶。又曰：肉謂之醢。</w:t>
      </w:r>
      <w:r w:rsidR="003F10DC" w:rsidRPr="003F10DC">
        <w:rPr>
          <w:rFonts w:hint="eastAsia"/>
          <w:u w:val="single"/>
        </w:rPr>
        <w:t>郭璞</w:t>
      </w:r>
      <w:r w:rsidRPr="001C3E29">
        <w:rPr>
          <w:rFonts w:hint="eastAsia"/>
        </w:rPr>
        <w:t>曰：肉醬也，音海。說文曰：醯，酸也。醯，呼蹄切。</w:t>
      </w:r>
      <w:r w:rsidRPr="001C3E29">
        <w:rPr>
          <w:rFonts w:hint="eastAsia"/>
          <w:b/>
          <w:color w:val="660000"/>
          <w:sz w:val="28"/>
        </w:rPr>
        <w:t>蔗傳餘節，瓜表遺犀。</w:t>
      </w:r>
      <w:r w:rsidRPr="001C3E29">
        <w:rPr>
          <w:rFonts w:hint="eastAsia"/>
        </w:rPr>
        <w:t>犀，已見上文。</w:t>
      </w:r>
      <w:r w:rsidRPr="001C3E29">
        <w:rPr>
          <w:rFonts w:hint="eastAsia"/>
          <w:b/>
          <w:color w:val="660000"/>
          <w:sz w:val="28"/>
        </w:rPr>
        <w:t>追惟夫子，生自何代？曜質幾年？潛靈幾載？</w:t>
      </w:r>
      <w:r w:rsidRPr="001C3E29">
        <w:rPr>
          <w:rFonts w:hint="eastAsia"/>
        </w:rPr>
        <w:t>寡婦賦曰：潛靈邈其不反。</w:t>
      </w:r>
      <w:r w:rsidR="00F355DD">
        <w:rPr>
          <w:rFonts w:hint="eastAsia"/>
          <w:b/>
          <w:color w:val="660000"/>
          <w:sz w:val="28"/>
        </w:rPr>
        <w:t>爲</w:t>
      </w:r>
      <w:r w:rsidRPr="001C3E29">
        <w:rPr>
          <w:rFonts w:hint="eastAsia"/>
          <w:b/>
          <w:color w:val="660000"/>
          <w:sz w:val="28"/>
        </w:rPr>
        <w:t>壽</w:t>
      </w:r>
      <w:r w:rsidR="00F355DD">
        <w:rPr>
          <w:rFonts w:hint="eastAsia"/>
          <w:b/>
          <w:color w:val="660000"/>
          <w:sz w:val="28"/>
        </w:rPr>
        <w:t>爲</w:t>
      </w:r>
      <w:r w:rsidRPr="001C3E29">
        <w:rPr>
          <w:rFonts w:hint="eastAsia"/>
          <w:b/>
          <w:color w:val="660000"/>
          <w:sz w:val="28"/>
        </w:rPr>
        <w:t>夭？寧顯寧晦？銘誌湮滅，姓字不傳。今誰子後？曩誰子先？功名美惡，如何蔑然？</w:t>
      </w:r>
    </w:p>
    <w:p w14:paraId="4CEE2AAA" w14:textId="41DA6EBB" w:rsidR="008F46A3" w:rsidRDefault="008F46A3" w:rsidP="009831A1">
      <w:pPr>
        <w:ind w:firstLine="561"/>
      </w:pPr>
      <w:r w:rsidRPr="001C3E29">
        <w:rPr>
          <w:rFonts w:hint="eastAsia"/>
          <w:b/>
          <w:color w:val="660000"/>
          <w:sz w:val="28"/>
        </w:rPr>
        <w:t>百堵皆作，十仞斯齊。</w:t>
      </w:r>
      <w:r w:rsidR="000742C0" w:rsidRPr="000742C0">
        <w:rPr>
          <w:rFonts w:hint="eastAsia"/>
          <w:u w:val="wave"/>
        </w:rPr>
        <w:t>毛詩</w:t>
      </w:r>
      <w:r w:rsidRPr="001C3E29">
        <w:rPr>
          <w:rFonts w:hint="eastAsia"/>
        </w:rPr>
        <w:t>曰：百堵皆興。</w:t>
      </w:r>
      <w:r w:rsidRPr="001C3E29">
        <w:rPr>
          <w:rFonts w:hint="eastAsia"/>
          <w:b/>
          <w:color w:val="660000"/>
          <w:sz w:val="28"/>
        </w:rPr>
        <w:t>墉不可轉，塹不可迴。黃腸</w:t>
      </w:r>
      <w:r w:rsidR="00820F0B">
        <w:rPr>
          <w:rFonts w:hint="eastAsia"/>
          <w:b/>
          <w:color w:val="660000"/>
          <w:sz w:val="28"/>
        </w:rPr>
        <w:t>旣</w:t>
      </w:r>
      <w:r w:rsidRPr="001C3E29">
        <w:rPr>
          <w:rFonts w:hint="eastAsia"/>
          <w:b/>
          <w:color w:val="660000"/>
          <w:sz w:val="28"/>
        </w:rPr>
        <w:t>毀，便房已頹。循題興念，撫俑增哀。</w:t>
      </w:r>
      <w:r w:rsidR="003E4D6D" w:rsidRPr="003E4D6D">
        <w:rPr>
          <w:rFonts w:hint="eastAsia"/>
          <w:u w:val="wave"/>
        </w:rPr>
        <w:t>漢書</w:t>
      </w:r>
      <w:r w:rsidRPr="001C3E29">
        <w:rPr>
          <w:rFonts w:hint="eastAsia"/>
        </w:rPr>
        <w:t>曰：霍光薨，賜便房、黃腸、題湊各一具。蘇林曰：以柏木黃心致累棺外，故曰黃腸；木頭皆內向，故曰題湊。</w:t>
      </w:r>
      <w:r w:rsidR="003F10DC" w:rsidRPr="003F10DC">
        <w:rPr>
          <w:rFonts w:hint="eastAsia"/>
          <w:u w:val="single"/>
        </w:rPr>
        <w:t>如淳</w:t>
      </w:r>
      <w:r w:rsidRPr="001C3E29">
        <w:rPr>
          <w:rFonts w:hint="eastAsia"/>
        </w:rPr>
        <w:t>曰：便房，冢壙中室也。埤蒼曰：俑，木送人葬也，餘腫切。俑或</w:t>
      </w:r>
      <w:r w:rsidR="00F355DD">
        <w:rPr>
          <w:rFonts w:hint="eastAsia"/>
        </w:rPr>
        <w:t>爲</w:t>
      </w:r>
      <w:r w:rsidRPr="001C3E29">
        <w:rPr>
          <w:rFonts w:hint="eastAsia"/>
        </w:rPr>
        <w:t>偶。偶，刻木以像人形，五苟切。</w:t>
      </w:r>
      <w:r w:rsidRPr="001C3E29">
        <w:rPr>
          <w:rFonts w:hint="eastAsia"/>
          <w:b/>
          <w:color w:val="660000"/>
          <w:sz w:val="28"/>
        </w:rPr>
        <w:t>射聲垂仁，廣漢流渥。</w:t>
      </w:r>
      <w:r w:rsidRPr="001C3E29">
        <w:rPr>
          <w:rFonts w:hint="eastAsia"/>
        </w:rPr>
        <w:t>范曄</w:t>
      </w:r>
      <w:r w:rsidR="000742C0" w:rsidRPr="000742C0">
        <w:rPr>
          <w:rFonts w:hint="eastAsia"/>
          <w:u w:val="wave"/>
        </w:rPr>
        <w:t>後漢書</w:t>
      </w:r>
      <w:r w:rsidRPr="001C3E29">
        <w:rPr>
          <w:rFonts w:hint="eastAsia"/>
        </w:rPr>
        <w:t>曰：曹褒遷射聲校尉。射聲營舍有停棺不葬百餘所，褒親履行，問其意，故吏對曰：此等多是建武以來絕無後者，故不得埋掩。褒</w:t>
      </w:r>
      <w:r w:rsidR="00F355DD">
        <w:rPr>
          <w:rFonts w:hint="eastAsia"/>
        </w:rPr>
        <w:t>爲</w:t>
      </w:r>
      <w:r w:rsidRPr="001C3E29">
        <w:rPr>
          <w:rFonts w:hint="eastAsia"/>
        </w:rPr>
        <w:t>買空地，悉葬其無主者，設祭以祀之。東觀漢記曰：陳寵，字昭公，沛國人也。轉廣漢太守。先是雒陽城南</w:t>
      </w:r>
      <w:r w:rsidRPr="00C32D98">
        <w:rPr>
          <w:rStyle w:val="a9"/>
        </w:rPr>
        <w:footnoteReference w:id="6029"/>
      </w:r>
      <w:r w:rsidRPr="001C3E29">
        <w:rPr>
          <w:rFonts w:hint="eastAsia"/>
        </w:rPr>
        <w:t>，每陰，常有哭聲，聞於府中。寵使案行，昔歲倉卒時，骸骨不葬者多。寵乃敕縣葬埋，由是即絕也。</w:t>
      </w:r>
      <w:r w:rsidRPr="001C3E29">
        <w:rPr>
          <w:rFonts w:hint="eastAsia"/>
          <w:b/>
          <w:color w:val="660000"/>
          <w:sz w:val="28"/>
        </w:rPr>
        <w:lastRenderedPageBreak/>
        <w:t>祠骸府阿，掩骼</w:t>
      </w:r>
      <w:r w:rsidRPr="001C3E29">
        <w:rPr>
          <w:rFonts w:hint="eastAsia"/>
        </w:rPr>
        <w:t>格</w:t>
      </w:r>
      <w:r w:rsidRPr="00C32D98">
        <w:rPr>
          <w:rStyle w:val="a9"/>
        </w:rPr>
        <w:footnoteReference w:id="6030"/>
      </w:r>
      <w:r w:rsidRPr="001C3E29">
        <w:rPr>
          <w:rFonts w:hint="eastAsia"/>
          <w:b/>
          <w:color w:val="660000"/>
          <w:sz w:val="28"/>
        </w:rPr>
        <w:t>城曲。</w:t>
      </w:r>
      <w:r w:rsidRPr="001C3E29">
        <w:rPr>
          <w:rFonts w:hint="eastAsia"/>
        </w:rPr>
        <w:t>禮記曰：孟春之月，掩骼埋胔。</w:t>
      </w:r>
      <w:r w:rsidR="00FE33F9" w:rsidRPr="00FE33F9">
        <w:rPr>
          <w:rFonts w:hint="eastAsia"/>
          <w:u w:val="single"/>
        </w:rPr>
        <w:t>鄭玄</w:t>
      </w:r>
      <w:r w:rsidRPr="001C3E29">
        <w:rPr>
          <w:rFonts w:hint="eastAsia"/>
        </w:rPr>
        <w:t>曰：骨枯曰骼。</w:t>
      </w:r>
      <w:r w:rsidRPr="001C3E29">
        <w:rPr>
          <w:rFonts w:hint="eastAsia"/>
          <w:b/>
          <w:color w:val="660000"/>
          <w:sz w:val="28"/>
        </w:rPr>
        <w:t>仰羨古風，</w:t>
      </w:r>
      <w:r w:rsidR="00F355DD">
        <w:rPr>
          <w:rFonts w:hint="eastAsia"/>
          <w:b/>
          <w:color w:val="660000"/>
          <w:sz w:val="28"/>
        </w:rPr>
        <w:t>爲</w:t>
      </w:r>
      <w:r w:rsidRPr="001C3E29">
        <w:rPr>
          <w:rFonts w:hint="eastAsia"/>
          <w:b/>
          <w:color w:val="660000"/>
          <w:sz w:val="28"/>
        </w:rPr>
        <w:t>君改卜。</w:t>
      </w:r>
      <w:r w:rsidRPr="001C3E29">
        <w:rPr>
          <w:rFonts w:hint="eastAsia"/>
        </w:rPr>
        <w:t>孝經曰：卜其宅兆而安厝之。</w:t>
      </w:r>
      <w:r w:rsidRPr="001C3E29">
        <w:rPr>
          <w:rFonts w:hint="eastAsia"/>
          <w:b/>
          <w:color w:val="660000"/>
          <w:sz w:val="28"/>
        </w:rPr>
        <w:t>輪移北隍，窀穸東麓。</w:t>
      </w:r>
      <w:r w:rsidRPr="001C3E29">
        <w:rPr>
          <w:rFonts w:hint="eastAsia"/>
        </w:rPr>
        <w:t>說文曰：城池無水曰隍，音皇。左氏傳，楚子曰：窀穸之事。杜預曰：窀，厚也；穸，夜也。厚夜，長夜，葬</w:t>
      </w:r>
      <w:r w:rsidR="00F355DD">
        <w:rPr>
          <w:rFonts w:hint="eastAsia"/>
        </w:rPr>
        <w:t>爲</w:t>
      </w:r>
      <w:r w:rsidRPr="001C3E29">
        <w:rPr>
          <w:rFonts w:hint="eastAsia"/>
        </w:rPr>
        <w:t>埋也</w:t>
      </w:r>
      <w:r w:rsidRPr="00C32D98">
        <w:rPr>
          <w:rStyle w:val="a9"/>
        </w:rPr>
        <w:footnoteReference w:id="6031"/>
      </w:r>
      <w:r w:rsidRPr="001C3E29">
        <w:rPr>
          <w:rFonts w:hint="eastAsia"/>
        </w:rPr>
        <w:t>。說文曰：穸，葬下棺也。穀梁傳曰：林屬於山</w:t>
      </w:r>
      <w:r w:rsidR="00F355DD">
        <w:rPr>
          <w:rFonts w:hint="eastAsia"/>
        </w:rPr>
        <w:t>爲</w:t>
      </w:r>
      <w:r w:rsidRPr="001C3E29">
        <w:rPr>
          <w:rFonts w:hint="eastAsia"/>
        </w:rPr>
        <w:t>麓。</w:t>
      </w:r>
      <w:r w:rsidRPr="001C3E29">
        <w:rPr>
          <w:rFonts w:hint="eastAsia"/>
          <w:b/>
          <w:color w:val="660000"/>
          <w:sz w:val="28"/>
        </w:rPr>
        <w:t>壙即新營，棺仍舊木。</w:t>
      </w:r>
      <w:r w:rsidR="00FE33F9" w:rsidRPr="00FE33F9">
        <w:rPr>
          <w:rFonts w:hint="eastAsia"/>
          <w:u w:val="single"/>
        </w:rPr>
        <w:t>鄭玄</w:t>
      </w:r>
      <w:r w:rsidRPr="00F92A2C">
        <w:rPr>
          <w:rFonts w:hint="eastAsia"/>
        </w:rPr>
        <w:t>周禮注曰：壙，謂冢中也。棺或</w:t>
      </w:r>
      <w:r w:rsidR="00F355DD" w:rsidRPr="00F92A2C">
        <w:rPr>
          <w:rFonts w:hint="eastAsia"/>
        </w:rPr>
        <w:t>爲</w:t>
      </w:r>
      <w:r>
        <w:rPr>
          <w:rFonts w:hint="eastAsia"/>
        </w:rPr>
        <w:t>𡑞</w:t>
      </w:r>
      <w:r w:rsidRPr="00F92A2C">
        <w:rPr>
          <w:rFonts w:hint="eastAsia"/>
        </w:rPr>
        <w:t>，非也。</w:t>
      </w:r>
      <w:r w:rsidRPr="001C3E29">
        <w:rPr>
          <w:rFonts w:hint="eastAsia"/>
          <w:b/>
          <w:color w:val="660000"/>
          <w:sz w:val="28"/>
        </w:rPr>
        <w:t>合葬非古，周公所存。</w:t>
      </w:r>
      <w:r w:rsidRPr="001C3E29">
        <w:rPr>
          <w:rFonts w:hint="eastAsia"/>
        </w:rPr>
        <w:t>禮記，武子曰：合葬非古，自周公已來，未之有也</w:t>
      </w:r>
      <w:r w:rsidRPr="00C32D98">
        <w:rPr>
          <w:rStyle w:val="a9"/>
        </w:rPr>
        <w:footnoteReference w:id="6032"/>
      </w:r>
      <w:r w:rsidRPr="001C3E29">
        <w:rPr>
          <w:rFonts w:hint="eastAsia"/>
        </w:rPr>
        <w:t>。</w:t>
      </w:r>
      <w:r w:rsidRPr="001C3E29">
        <w:rPr>
          <w:rFonts w:hint="eastAsia"/>
          <w:b/>
          <w:color w:val="660000"/>
          <w:sz w:val="28"/>
        </w:rPr>
        <w:t>敬遵昔義，還祔雙魂。</w:t>
      </w:r>
      <w:r w:rsidRPr="001C3E29">
        <w:rPr>
          <w:rFonts w:hint="eastAsia"/>
        </w:rPr>
        <w:t>禮記，</w:t>
      </w:r>
      <w:r w:rsidR="003F10DC" w:rsidRPr="003F10DC">
        <w:rPr>
          <w:rFonts w:hint="eastAsia"/>
          <w:u w:val="single"/>
        </w:rPr>
        <w:t>孔子</w:t>
      </w:r>
      <w:r w:rsidRPr="001C3E29">
        <w:rPr>
          <w:rFonts w:hint="eastAsia"/>
        </w:rPr>
        <w:t>曰：魯人之祔也，合之。</w:t>
      </w:r>
      <w:r w:rsidR="00FE33F9" w:rsidRPr="00FE33F9">
        <w:rPr>
          <w:rFonts w:hint="eastAsia"/>
          <w:u w:val="single"/>
        </w:rPr>
        <w:t>鄭玄</w:t>
      </w:r>
      <w:r w:rsidRPr="001C3E29">
        <w:rPr>
          <w:rFonts w:hint="eastAsia"/>
        </w:rPr>
        <w:t>曰：祔，謂合葬也。</w:t>
      </w:r>
      <w:r w:rsidRPr="001C3E29">
        <w:rPr>
          <w:rFonts w:hint="eastAsia"/>
          <w:b/>
          <w:color w:val="660000"/>
          <w:sz w:val="28"/>
        </w:rPr>
        <w:t>酒以兩壺，牲以特豚。幽靈髣彿，歆我犧樽。嗚呼哀哉！</w:t>
      </w:r>
      <w:r w:rsidRPr="001C3E29">
        <w:rPr>
          <w:rFonts w:hint="eastAsia"/>
        </w:rPr>
        <w:t>魏太祖祭橋玄文曰：幽靈潛翳。李康渂髏賦曰：幽魂髣彿，忽有人形。禮記曰：祀周公於太廟，牲用白牲</w:t>
      </w:r>
      <w:r w:rsidRPr="00C32D98">
        <w:rPr>
          <w:rStyle w:val="a9"/>
        </w:rPr>
        <w:footnoteReference w:id="6033"/>
      </w:r>
      <w:r w:rsidRPr="001C3E29">
        <w:rPr>
          <w:rFonts w:hint="eastAsia"/>
        </w:rPr>
        <w:t>，尊用犧象也。許宜切。</w:t>
      </w:r>
    </w:p>
    <w:p w14:paraId="67E7ABEC" w14:textId="77777777" w:rsidR="008F46A3" w:rsidRDefault="008F46A3" w:rsidP="009831A1">
      <w:pPr>
        <w:pStyle w:val="3"/>
        <w:ind w:firstLine="641"/>
      </w:pPr>
      <w:r>
        <w:rPr>
          <w:rFonts w:hint="eastAsia"/>
        </w:rPr>
        <w:t>祭屈原文</w:t>
      </w:r>
    </w:p>
    <w:p w14:paraId="3DBB79B7" w14:textId="1DBB4127" w:rsidR="008F46A3" w:rsidRDefault="008F46A3" w:rsidP="009831A1">
      <w:pPr>
        <w:ind w:firstLine="420"/>
      </w:pPr>
      <w:r w:rsidRPr="001C3E29">
        <w:rPr>
          <w:rFonts w:hint="eastAsia"/>
        </w:rPr>
        <w:t>沈約</w:t>
      </w:r>
      <w:r w:rsidR="000742C0" w:rsidRPr="000742C0">
        <w:rPr>
          <w:rFonts w:hint="eastAsia"/>
          <w:u w:val="wave"/>
        </w:rPr>
        <w:t>宋書</w:t>
      </w:r>
      <w:r w:rsidRPr="001C3E29">
        <w:rPr>
          <w:rFonts w:hint="eastAsia"/>
        </w:rPr>
        <w:t>曰：少帝即位，出延之</w:t>
      </w:r>
      <w:r w:rsidR="00F355DD">
        <w:rPr>
          <w:rFonts w:hint="eastAsia"/>
        </w:rPr>
        <w:t>爲</w:t>
      </w:r>
      <w:r w:rsidRPr="001C3E29">
        <w:rPr>
          <w:rFonts w:hint="eastAsia"/>
        </w:rPr>
        <w:t>始平太守。之郡，道經汨潭，</w:t>
      </w:r>
      <w:r w:rsidR="00F355DD">
        <w:rPr>
          <w:rFonts w:hint="eastAsia"/>
        </w:rPr>
        <w:t>爲</w:t>
      </w:r>
      <w:r w:rsidRPr="001C3E29">
        <w:rPr>
          <w:rFonts w:hint="eastAsia"/>
        </w:rPr>
        <w:t>湘州刺史張邵作祭屈原文，以致其意。</w:t>
      </w:r>
    </w:p>
    <w:p w14:paraId="5C393A6B" w14:textId="77777777" w:rsidR="008F46A3" w:rsidRPr="003D6509" w:rsidRDefault="008F46A3" w:rsidP="009831A1">
      <w:pPr>
        <w:ind w:firstLine="560"/>
        <w:rPr>
          <w:rFonts w:ascii="楷体" w:eastAsia="楷体" w:hAnsi="楷体"/>
          <w:sz w:val="28"/>
          <w:u w:val="single"/>
        </w:rPr>
      </w:pPr>
      <w:r w:rsidRPr="003D6509">
        <w:rPr>
          <w:rFonts w:ascii="楷体" w:eastAsia="楷体" w:hAnsi="楷体" w:hint="eastAsia"/>
          <w:color w:val="660000"/>
          <w:sz w:val="28"/>
          <w:u w:val="single"/>
        </w:rPr>
        <w:t>顏延年</w:t>
      </w:r>
    </w:p>
    <w:p w14:paraId="1A830C04" w14:textId="4997FBD1" w:rsidR="008F46A3" w:rsidRDefault="008F46A3" w:rsidP="009831A1">
      <w:pPr>
        <w:ind w:firstLine="561"/>
      </w:pPr>
      <w:r w:rsidRPr="001C3E29">
        <w:rPr>
          <w:rFonts w:hint="eastAsia"/>
          <w:b/>
          <w:color w:val="660000"/>
          <w:sz w:val="28"/>
        </w:rPr>
        <w:t>惟有宋五年月日，湘州刺史吳郡張邵，</w:t>
      </w:r>
      <w:r w:rsidRPr="001C3E29">
        <w:rPr>
          <w:rFonts w:hint="eastAsia"/>
        </w:rPr>
        <w:t>沈約</w:t>
      </w:r>
      <w:r w:rsidR="000742C0" w:rsidRPr="000742C0">
        <w:rPr>
          <w:rFonts w:hint="eastAsia"/>
          <w:u w:val="wave"/>
        </w:rPr>
        <w:t>宋書</w:t>
      </w:r>
      <w:r w:rsidRPr="001C3E29">
        <w:rPr>
          <w:rFonts w:hint="eastAsia"/>
        </w:rPr>
        <w:t>曰：張邵，字茂宗，吳郡人也。</w:t>
      </w:r>
      <w:r w:rsidRPr="001C3E29">
        <w:rPr>
          <w:rFonts w:hint="eastAsia"/>
          <w:b/>
          <w:color w:val="660000"/>
          <w:sz w:val="28"/>
        </w:rPr>
        <w:t>恭承帝命，建旟舊楚。</w:t>
      </w:r>
      <w:r w:rsidRPr="001C3E29">
        <w:rPr>
          <w:rFonts w:hint="eastAsia"/>
        </w:rPr>
        <w:t>賈誼弔屈原曰：恭承嘉惠兮，俟罪長沙。周禮曰：州里建旟。</w:t>
      </w:r>
      <w:r w:rsidR="00FE33F9" w:rsidRPr="00FE33F9">
        <w:rPr>
          <w:rFonts w:hint="eastAsia"/>
          <w:u w:val="single"/>
        </w:rPr>
        <w:t>鄭玄</w:t>
      </w:r>
      <w:r w:rsidR="000742C0" w:rsidRPr="000742C0">
        <w:rPr>
          <w:rFonts w:hint="eastAsia"/>
          <w:u w:val="wave"/>
        </w:rPr>
        <w:t>毛詩</w:t>
      </w:r>
      <w:r w:rsidRPr="001C3E29">
        <w:rPr>
          <w:rFonts w:hint="eastAsia"/>
        </w:rPr>
        <w:t>箋曰：謂州長之屬。陸機高祖功臣頌曰：舊楚是分。</w:t>
      </w:r>
      <w:r w:rsidRPr="001C3E29">
        <w:rPr>
          <w:rFonts w:hint="eastAsia"/>
          <w:b/>
          <w:color w:val="660000"/>
          <w:sz w:val="28"/>
        </w:rPr>
        <w:t>訪懷沙之淵，得捐珮之浦。</w:t>
      </w:r>
      <w:r w:rsidR="000742C0" w:rsidRPr="000742C0">
        <w:rPr>
          <w:rFonts w:hint="eastAsia"/>
          <w:u w:val="wave"/>
        </w:rPr>
        <w:t>楚辭</w:t>
      </w:r>
      <w:r w:rsidRPr="001C3E29">
        <w:rPr>
          <w:rFonts w:hint="eastAsia"/>
        </w:rPr>
        <w:t>曰：懷沙礫而自沈兮，不忍見之蔽壅。又曰：捐余玦兮江中，遺余珮兮灃浦。</w:t>
      </w:r>
      <w:r w:rsidRPr="001C3E29">
        <w:rPr>
          <w:rFonts w:hint="eastAsia"/>
          <w:b/>
          <w:color w:val="660000"/>
          <w:sz w:val="28"/>
        </w:rPr>
        <w:t>弭節羅潭，</w:t>
      </w:r>
      <w:r w:rsidRPr="001C3E29">
        <w:rPr>
          <w:rFonts w:hint="eastAsia"/>
          <w:b/>
          <w:color w:val="660000"/>
          <w:sz w:val="28"/>
        </w:rPr>
        <w:lastRenderedPageBreak/>
        <w:t>艤舟汨渚。</w:t>
      </w:r>
      <w:r w:rsidR="000742C0" w:rsidRPr="000742C0">
        <w:rPr>
          <w:rFonts w:hint="eastAsia"/>
          <w:u w:val="wave"/>
        </w:rPr>
        <w:t>楚辭</w:t>
      </w:r>
      <w:r w:rsidRPr="001C3E29">
        <w:rPr>
          <w:rFonts w:hint="eastAsia"/>
        </w:rPr>
        <w:t>曰：路漫漫其悠遠，夕弭節而高厲。</w:t>
      </w:r>
      <w:r w:rsidR="003E4D6D" w:rsidRPr="003E4D6D">
        <w:rPr>
          <w:rFonts w:hint="eastAsia"/>
          <w:u w:val="wave"/>
        </w:rPr>
        <w:t>漢書</w:t>
      </w:r>
      <w:r w:rsidRPr="001C3E29">
        <w:rPr>
          <w:rFonts w:hint="eastAsia"/>
        </w:rPr>
        <w:t>曰：烏江亭長艤舡待。</w:t>
      </w:r>
      <w:r w:rsidR="003F10DC" w:rsidRPr="003F10DC">
        <w:rPr>
          <w:rFonts w:hint="eastAsia"/>
          <w:u w:val="single"/>
        </w:rPr>
        <w:t>如淳</w:t>
      </w:r>
      <w:r w:rsidRPr="001C3E29">
        <w:rPr>
          <w:rFonts w:hint="eastAsia"/>
        </w:rPr>
        <w:t>曰：南方人謂整舡向岸曰艤。</w:t>
      </w:r>
      <w:r w:rsidRPr="001C3E29">
        <w:rPr>
          <w:rFonts w:hint="eastAsia"/>
          <w:b/>
          <w:color w:val="660000"/>
          <w:sz w:val="28"/>
        </w:rPr>
        <w:t>乃遣戶曹掾某，敬祭故楚三閭大夫屈君之靈：</w:t>
      </w:r>
      <w:r w:rsidR="003F10DC" w:rsidRPr="003F10DC">
        <w:rPr>
          <w:rFonts w:hint="eastAsia"/>
          <w:u w:val="single"/>
        </w:rPr>
        <w:t>王逸</w:t>
      </w:r>
      <w:r w:rsidR="000742C0" w:rsidRPr="000742C0">
        <w:rPr>
          <w:rFonts w:hint="eastAsia"/>
          <w:u w:val="wave"/>
        </w:rPr>
        <w:t>楚辭</w:t>
      </w:r>
      <w:r w:rsidRPr="001C3E29">
        <w:rPr>
          <w:rFonts w:hint="eastAsia"/>
        </w:rPr>
        <w:t>序曰：屈原與楚同姓，仕於懷王，</w:t>
      </w:r>
      <w:r w:rsidR="00F355DD">
        <w:rPr>
          <w:rFonts w:hint="eastAsia"/>
        </w:rPr>
        <w:t>爲</w:t>
      </w:r>
      <w:r w:rsidRPr="001C3E29">
        <w:rPr>
          <w:rFonts w:hint="eastAsia"/>
        </w:rPr>
        <w:t>三閭大夫。</w:t>
      </w:r>
    </w:p>
    <w:p w14:paraId="3070B392" w14:textId="304A43D7" w:rsidR="008F46A3" w:rsidRDefault="008F46A3" w:rsidP="009831A1">
      <w:pPr>
        <w:ind w:firstLine="561"/>
      </w:pPr>
      <w:r w:rsidRPr="001C3E29">
        <w:rPr>
          <w:rFonts w:hint="eastAsia"/>
          <w:b/>
          <w:color w:val="660000"/>
          <w:sz w:val="28"/>
        </w:rPr>
        <w:t>蘭薰而摧，玉縝則折。</w:t>
      </w:r>
      <w:r w:rsidRPr="001C3E29">
        <w:rPr>
          <w:rFonts w:hint="eastAsia"/>
        </w:rPr>
        <w:t>語林曰：毛伯成負其才氣，常稱寧</w:t>
      </w:r>
      <w:r w:rsidR="00F355DD">
        <w:rPr>
          <w:rFonts w:hint="eastAsia"/>
        </w:rPr>
        <w:t>爲</w:t>
      </w:r>
      <w:r w:rsidRPr="001C3E29">
        <w:rPr>
          <w:rFonts w:hint="eastAsia"/>
        </w:rPr>
        <w:t>蘭摧玉折，不作蒲芬艾榮。</w:t>
      </w:r>
      <w:r w:rsidR="000742C0" w:rsidRPr="000742C0">
        <w:rPr>
          <w:rFonts w:hint="eastAsia"/>
          <w:u w:val="wave"/>
        </w:rPr>
        <w:t>管子</w:t>
      </w:r>
      <w:r w:rsidRPr="001C3E29">
        <w:rPr>
          <w:rFonts w:hint="eastAsia"/>
        </w:rPr>
        <w:t>曰：夫玉折而不撓，勇也。禮記，</w:t>
      </w:r>
      <w:r w:rsidR="003F10DC" w:rsidRPr="003F10DC">
        <w:rPr>
          <w:rFonts w:hint="eastAsia"/>
          <w:u w:val="single"/>
        </w:rPr>
        <w:t>孔子</w:t>
      </w:r>
      <w:r w:rsidRPr="001C3E29">
        <w:rPr>
          <w:rFonts w:hint="eastAsia"/>
        </w:rPr>
        <w:t>曰：君子比德於玉焉，縝密以栗，智也。</w:t>
      </w:r>
      <w:r w:rsidR="00FE33F9" w:rsidRPr="00FE33F9">
        <w:rPr>
          <w:rFonts w:hint="eastAsia"/>
          <w:u w:val="single"/>
        </w:rPr>
        <w:t>鄭玄</w:t>
      </w:r>
      <w:r w:rsidRPr="001C3E29">
        <w:rPr>
          <w:rFonts w:hint="eastAsia"/>
        </w:rPr>
        <w:t>曰：縝，緻也。</w:t>
      </w:r>
      <w:r w:rsidRPr="001C3E29">
        <w:rPr>
          <w:rFonts w:hint="eastAsia"/>
          <w:b/>
          <w:color w:val="660000"/>
          <w:sz w:val="28"/>
        </w:rPr>
        <w:t>物忌堅芳，人諱明潔。</w:t>
      </w:r>
      <w:r w:rsidRPr="001C3E29">
        <w:rPr>
          <w:rFonts w:hint="eastAsia"/>
        </w:rPr>
        <w:t>堅芳，即玉及蘭。劉熙孟子注曰：白玉之性堅。</w:t>
      </w:r>
      <w:r w:rsidR="00FE33F9" w:rsidRPr="00FE33F9">
        <w:rPr>
          <w:rFonts w:hint="eastAsia"/>
          <w:u w:val="single"/>
        </w:rPr>
        <w:t>蔡邕</w:t>
      </w:r>
      <w:r w:rsidRPr="001C3E29">
        <w:rPr>
          <w:rFonts w:hint="eastAsia"/>
        </w:rPr>
        <w:t>度</w:t>
      </w:r>
      <w:r w:rsidR="000742C0">
        <w:rPr>
          <w:rFonts w:hint="eastAsia"/>
        </w:rPr>
        <w:t>尙</w:t>
      </w:r>
      <w:r w:rsidRPr="001C3E29">
        <w:rPr>
          <w:rFonts w:hint="eastAsia"/>
        </w:rPr>
        <w:t>碑曰：明潔鮮白珪。</w:t>
      </w:r>
      <w:r w:rsidRPr="001C3E29">
        <w:rPr>
          <w:rFonts w:hint="eastAsia"/>
          <w:b/>
          <w:color w:val="660000"/>
          <w:sz w:val="28"/>
        </w:rPr>
        <w:t>曰若先生，逢辰之缺。</w:t>
      </w:r>
      <w:r w:rsidRPr="001C3E29">
        <w:rPr>
          <w:rFonts w:hint="eastAsia"/>
        </w:rPr>
        <w:t>賈誼弔屈原文曰</w:t>
      </w:r>
      <w:r w:rsidRPr="00C32D98">
        <w:rPr>
          <w:rStyle w:val="a9"/>
        </w:rPr>
        <w:footnoteReference w:id="6034"/>
      </w:r>
      <w:r w:rsidRPr="001C3E29">
        <w:rPr>
          <w:rFonts w:hint="eastAsia"/>
        </w:rPr>
        <w:t>：嗟若先生，獨離此咎。</w:t>
      </w:r>
      <w:r w:rsidR="000742C0" w:rsidRPr="000742C0">
        <w:rPr>
          <w:rFonts w:hint="eastAsia"/>
          <w:u w:val="wave"/>
        </w:rPr>
        <w:t>楚辭</w:t>
      </w:r>
      <w:r w:rsidRPr="001C3E29">
        <w:rPr>
          <w:rFonts w:hint="eastAsia"/>
        </w:rPr>
        <w:t>曰：悼余生之不辰，逢此世之匡攘。</w:t>
      </w:r>
      <w:r w:rsidRPr="001C3E29">
        <w:rPr>
          <w:rFonts w:hint="eastAsia"/>
          <w:b/>
          <w:color w:val="660000"/>
          <w:sz w:val="28"/>
        </w:rPr>
        <w:t>溫風怠時，飛霜急節。</w:t>
      </w:r>
      <w:r w:rsidRPr="001C3E29">
        <w:rPr>
          <w:rFonts w:hint="eastAsia"/>
        </w:rPr>
        <w:t>溫風長物，飛霜殺物也。周書曰：小暑之日溫風至。京房占曰：三月建辰風衰怠。桓麟七說曰：飛霜厲其末，飆風激其崖。</w:t>
      </w:r>
    </w:p>
    <w:p w14:paraId="6EA5B1C4" w14:textId="76EF4314" w:rsidR="008F46A3" w:rsidRDefault="008F46A3" w:rsidP="009831A1">
      <w:pPr>
        <w:ind w:firstLine="561"/>
      </w:pPr>
      <w:r w:rsidRPr="001C3E29">
        <w:rPr>
          <w:rFonts w:hint="eastAsia"/>
          <w:b/>
          <w:color w:val="660000"/>
          <w:sz w:val="28"/>
        </w:rPr>
        <w:t>嬴芈遘紛，昭懷不端；</w:t>
      </w:r>
      <w:r w:rsidRPr="001C3E29">
        <w:rPr>
          <w:rFonts w:hint="eastAsia"/>
        </w:rPr>
        <w:t>嬴，秦姓；芈，楚姓。</w:t>
      </w:r>
      <w:r w:rsidR="003F10DC" w:rsidRPr="003F10DC">
        <w:rPr>
          <w:rFonts w:hint="eastAsia"/>
          <w:u w:val="single"/>
        </w:rPr>
        <w:t>王逸</w:t>
      </w:r>
      <w:r w:rsidR="000742C0" w:rsidRPr="000742C0">
        <w:rPr>
          <w:rFonts w:hint="eastAsia"/>
          <w:u w:val="wave"/>
        </w:rPr>
        <w:t>楚辭</w:t>
      </w:r>
      <w:r w:rsidRPr="001C3E29">
        <w:rPr>
          <w:rFonts w:hint="eastAsia"/>
        </w:rPr>
        <w:t>序曰：是時秦昭王使</w:t>
      </w:r>
      <w:r w:rsidR="003F10DC" w:rsidRPr="003F10DC">
        <w:rPr>
          <w:rFonts w:hint="eastAsia"/>
          <w:u w:val="single"/>
        </w:rPr>
        <w:t>張儀</w:t>
      </w:r>
      <w:r w:rsidRPr="001C3E29">
        <w:rPr>
          <w:rFonts w:hint="eastAsia"/>
        </w:rPr>
        <w:t>譎詐懷王，令絕齊交。又使誘懷王請與俱會武關，遂脅與俱歸，拘留不遺，卒客死於秦。大戴禮曰：太子處位不端，受業不敬，此屬太保之任也。</w:t>
      </w:r>
      <w:r w:rsidRPr="001C3E29">
        <w:rPr>
          <w:rFonts w:hint="eastAsia"/>
          <w:b/>
          <w:color w:val="660000"/>
          <w:sz w:val="28"/>
        </w:rPr>
        <w:t>謀折儀</w:t>
      </w:r>
      <w:r w:rsidR="000742C0">
        <w:rPr>
          <w:rFonts w:hint="eastAsia"/>
          <w:b/>
          <w:color w:val="660000"/>
          <w:sz w:val="28"/>
        </w:rPr>
        <w:t>尙</w:t>
      </w:r>
      <w:r w:rsidRPr="001C3E29">
        <w:rPr>
          <w:rFonts w:hint="eastAsia"/>
          <w:b/>
          <w:color w:val="660000"/>
          <w:sz w:val="28"/>
        </w:rPr>
        <w:t>，貞蔑椒蘭。</w:t>
      </w:r>
      <w:r w:rsidR="003E4D6D" w:rsidRPr="003E4D6D">
        <w:rPr>
          <w:rFonts w:hint="eastAsia"/>
          <w:u w:val="wave"/>
        </w:rPr>
        <w:t>史記</w:t>
      </w:r>
      <w:r w:rsidRPr="001C3E29">
        <w:rPr>
          <w:rFonts w:hint="eastAsia"/>
        </w:rPr>
        <w:t>曰：楚懷王</w:t>
      </w:r>
      <w:r w:rsidR="00820F0B">
        <w:rPr>
          <w:rFonts w:hint="eastAsia"/>
        </w:rPr>
        <w:t>旣</w:t>
      </w:r>
      <w:r w:rsidRPr="001C3E29">
        <w:rPr>
          <w:rFonts w:hint="eastAsia"/>
        </w:rPr>
        <w:t>絀屈平，秦乃令</w:t>
      </w:r>
      <w:r w:rsidR="003F10DC" w:rsidRPr="003F10DC">
        <w:rPr>
          <w:rFonts w:hint="eastAsia"/>
          <w:u w:val="single"/>
        </w:rPr>
        <w:t>張儀</w:t>
      </w:r>
      <w:r w:rsidRPr="001C3E29">
        <w:rPr>
          <w:rFonts w:hint="eastAsia"/>
        </w:rPr>
        <w:t>事楚。秦昭王欲與懷王會，欲行，屈平曰：秦不可信。王問子蘭，蘭勸王行。秦因留懷王。</w:t>
      </w:r>
      <w:r w:rsidR="003F10DC" w:rsidRPr="003F10DC">
        <w:rPr>
          <w:rFonts w:hint="eastAsia"/>
          <w:u w:val="single"/>
        </w:rPr>
        <w:t>王逸</w:t>
      </w:r>
      <w:r w:rsidR="000742C0" w:rsidRPr="000742C0">
        <w:rPr>
          <w:rFonts w:hint="eastAsia"/>
          <w:u w:val="wave"/>
        </w:rPr>
        <w:t>楚辭</w:t>
      </w:r>
      <w:r w:rsidRPr="001C3E29">
        <w:rPr>
          <w:rFonts w:hint="eastAsia"/>
        </w:rPr>
        <w:t>序曰：同列大夫上官靳</w:t>
      </w:r>
      <w:r w:rsidR="000742C0">
        <w:rPr>
          <w:rFonts w:hint="eastAsia"/>
        </w:rPr>
        <w:t>尙</w:t>
      </w:r>
      <w:r w:rsidRPr="001C3E29">
        <w:rPr>
          <w:rFonts w:hint="eastAsia"/>
        </w:rPr>
        <w:t>妒害其能，共譖毀之。</w:t>
      </w:r>
      <w:r w:rsidR="000742C0" w:rsidRPr="000742C0">
        <w:rPr>
          <w:rFonts w:hint="eastAsia"/>
          <w:u w:val="wave"/>
        </w:rPr>
        <w:t>楚辭</w:t>
      </w:r>
      <w:r w:rsidRPr="001C3E29">
        <w:rPr>
          <w:rFonts w:hint="eastAsia"/>
        </w:rPr>
        <w:t>曰：椒專佞以慢諂兮，極又欲充夫佩緯</w:t>
      </w:r>
      <w:r w:rsidRPr="00C32D98">
        <w:rPr>
          <w:rStyle w:val="a9"/>
        </w:rPr>
        <w:footnoteReference w:id="6035"/>
      </w:r>
      <w:r w:rsidRPr="001C3E29">
        <w:rPr>
          <w:rFonts w:hint="eastAsia"/>
        </w:rPr>
        <w:t>。</w:t>
      </w:r>
      <w:r w:rsidR="003F10DC" w:rsidRPr="003F10DC">
        <w:rPr>
          <w:rFonts w:hint="eastAsia"/>
          <w:u w:val="single"/>
        </w:rPr>
        <w:t>王逸</w:t>
      </w:r>
      <w:r w:rsidRPr="001C3E29">
        <w:rPr>
          <w:rFonts w:hint="eastAsia"/>
        </w:rPr>
        <w:t>曰：椒，大夫子椒也。</w:t>
      </w:r>
      <w:r w:rsidR="000742C0" w:rsidRPr="000742C0">
        <w:rPr>
          <w:rFonts w:hint="eastAsia"/>
          <w:u w:val="wave"/>
        </w:rPr>
        <w:t>楚辭</w:t>
      </w:r>
      <w:r w:rsidRPr="001C3E29">
        <w:rPr>
          <w:rFonts w:hint="eastAsia"/>
        </w:rPr>
        <w:t>曰：余以蘭</w:t>
      </w:r>
      <w:r w:rsidR="00F355DD">
        <w:rPr>
          <w:rFonts w:hint="eastAsia"/>
        </w:rPr>
        <w:t>爲</w:t>
      </w:r>
      <w:r w:rsidRPr="001C3E29">
        <w:rPr>
          <w:rFonts w:hint="eastAsia"/>
        </w:rPr>
        <w:t>可恃兮，羌無實而害長</w:t>
      </w:r>
      <w:r w:rsidRPr="00C32D98">
        <w:rPr>
          <w:rStyle w:val="a9"/>
        </w:rPr>
        <w:footnoteReference w:id="6036"/>
      </w:r>
      <w:r w:rsidRPr="001C3E29">
        <w:rPr>
          <w:rFonts w:hint="eastAsia"/>
        </w:rPr>
        <w:t>。</w:t>
      </w:r>
      <w:r w:rsidR="003F10DC" w:rsidRPr="003F10DC">
        <w:rPr>
          <w:rFonts w:hint="eastAsia"/>
          <w:u w:val="single"/>
        </w:rPr>
        <w:t>王逸</w:t>
      </w:r>
      <w:r w:rsidRPr="001C3E29">
        <w:rPr>
          <w:rFonts w:hint="eastAsia"/>
        </w:rPr>
        <w:t>曰：蘭，懷王之少弟，司馬子蘭也。</w:t>
      </w:r>
      <w:r w:rsidRPr="001C3E29">
        <w:rPr>
          <w:rFonts w:hint="eastAsia"/>
          <w:b/>
          <w:color w:val="660000"/>
          <w:sz w:val="28"/>
        </w:rPr>
        <w:t>身絕郢闕，迹遍湘干。</w:t>
      </w:r>
      <w:r w:rsidRPr="001C3E29">
        <w:rPr>
          <w:rFonts w:hint="eastAsia"/>
        </w:rPr>
        <w:t>郢，楚都也。</w:t>
      </w:r>
      <w:r w:rsidR="003F10DC" w:rsidRPr="003F10DC">
        <w:rPr>
          <w:rFonts w:hint="eastAsia"/>
          <w:u w:val="single"/>
        </w:rPr>
        <w:t>毛萇</w:t>
      </w:r>
      <w:r w:rsidRPr="001C3E29">
        <w:rPr>
          <w:rFonts w:hint="eastAsia"/>
        </w:rPr>
        <w:t>詩傳曰：干，崖也。</w:t>
      </w:r>
      <w:r w:rsidRPr="001C3E29">
        <w:rPr>
          <w:rFonts w:hint="eastAsia"/>
          <w:b/>
          <w:color w:val="660000"/>
          <w:sz w:val="28"/>
        </w:rPr>
        <w:t>比物荃蓀，連類龍鸞。</w:t>
      </w:r>
      <w:r w:rsidRPr="001C3E29">
        <w:rPr>
          <w:rFonts w:hint="eastAsia"/>
        </w:rPr>
        <w:t>韓子曰：連類比物，見者以</w:t>
      </w:r>
      <w:r w:rsidR="00F355DD">
        <w:rPr>
          <w:rFonts w:hint="eastAsia"/>
        </w:rPr>
        <w:t>爲</w:t>
      </w:r>
      <w:r w:rsidRPr="001C3E29">
        <w:rPr>
          <w:rFonts w:hint="eastAsia"/>
        </w:rPr>
        <w:t>虛而無用。荃蓀，香草也。</w:t>
      </w:r>
      <w:r w:rsidR="003F10DC" w:rsidRPr="003F10DC">
        <w:rPr>
          <w:rFonts w:hint="eastAsia"/>
          <w:u w:val="single"/>
        </w:rPr>
        <w:t>王逸</w:t>
      </w:r>
      <w:r w:rsidR="000742C0" w:rsidRPr="000742C0">
        <w:rPr>
          <w:rFonts w:hint="eastAsia"/>
          <w:u w:val="wave"/>
        </w:rPr>
        <w:t>楚辭</w:t>
      </w:r>
      <w:r w:rsidRPr="001C3E29">
        <w:rPr>
          <w:rFonts w:hint="eastAsia"/>
        </w:rPr>
        <w:t>序曰：善鳥香草，以配忠貞；虯龍鸞鳳，以託君子。</w:t>
      </w:r>
    </w:p>
    <w:p w14:paraId="65A1A237" w14:textId="62E640E8" w:rsidR="008F46A3" w:rsidRDefault="008F46A3" w:rsidP="009831A1">
      <w:pPr>
        <w:ind w:firstLine="561"/>
      </w:pPr>
      <w:r w:rsidRPr="001C3E29">
        <w:rPr>
          <w:rFonts w:hint="eastAsia"/>
          <w:b/>
          <w:color w:val="660000"/>
          <w:sz w:val="28"/>
        </w:rPr>
        <w:t>聲溢金石，志華日月。</w:t>
      </w:r>
      <w:r w:rsidRPr="001C3E29">
        <w:rPr>
          <w:rFonts w:hint="eastAsia"/>
        </w:rPr>
        <w:t>金石，樂也。金曰鍾，石曰磬。吳越春秋，樂師曰：君王之德，可刻之於金石。</w:t>
      </w:r>
      <w:r w:rsidR="003E4D6D" w:rsidRPr="003E4D6D">
        <w:rPr>
          <w:rFonts w:hint="eastAsia"/>
          <w:u w:val="wave"/>
        </w:rPr>
        <w:t>史記</w:t>
      </w:r>
      <w:r w:rsidR="003F10DC" w:rsidRPr="003F10DC">
        <w:rPr>
          <w:rFonts w:hint="eastAsia"/>
          <w:u w:val="single"/>
        </w:rPr>
        <w:t>太史公</w:t>
      </w:r>
      <w:r w:rsidRPr="001C3E29">
        <w:rPr>
          <w:rFonts w:hint="eastAsia"/>
        </w:rPr>
        <w:t>曰：屈原蟬蛻於濁穢，以浮游塵埃之外。推此志也，與日月爭</w:t>
      </w:r>
      <w:r w:rsidRPr="001C3E29">
        <w:rPr>
          <w:rFonts w:hint="eastAsia"/>
        </w:rPr>
        <w:lastRenderedPageBreak/>
        <w:t>光可也。</w:t>
      </w:r>
      <w:r w:rsidRPr="001C3E29">
        <w:rPr>
          <w:rFonts w:hint="eastAsia"/>
          <w:b/>
          <w:color w:val="660000"/>
          <w:sz w:val="28"/>
        </w:rPr>
        <w:t>如彼樹芳，實穎實發。</w:t>
      </w:r>
      <w:r w:rsidR="000742C0" w:rsidRPr="000742C0">
        <w:rPr>
          <w:rFonts w:hint="eastAsia"/>
          <w:u w:val="wave"/>
        </w:rPr>
        <w:t>毛詩</w:t>
      </w:r>
      <w:r w:rsidRPr="001C3E29">
        <w:rPr>
          <w:rFonts w:hint="eastAsia"/>
        </w:rPr>
        <w:t>曰：實發實秀，實穎實栗。</w:t>
      </w:r>
      <w:r w:rsidRPr="001C3E29">
        <w:rPr>
          <w:rFonts w:hint="eastAsia"/>
          <w:b/>
          <w:color w:val="660000"/>
          <w:sz w:val="28"/>
        </w:rPr>
        <w:t>望汨心欷，瞻羅思越。</w:t>
      </w:r>
      <w:r w:rsidRPr="001C3E29">
        <w:rPr>
          <w:rFonts w:hint="eastAsia"/>
        </w:rPr>
        <w:t>吳質答東阿王書曰：精散思越。</w:t>
      </w:r>
      <w:r w:rsidRPr="001C3E29">
        <w:rPr>
          <w:rFonts w:hint="eastAsia"/>
          <w:b/>
          <w:color w:val="660000"/>
          <w:sz w:val="28"/>
        </w:rPr>
        <w:t>藉用可塵，昭忠難闕。</w:t>
      </w:r>
      <w:r w:rsidR="000742C0" w:rsidRPr="000742C0">
        <w:rPr>
          <w:rFonts w:hint="eastAsia"/>
          <w:u w:val="wave"/>
        </w:rPr>
        <w:t>周易</w:t>
      </w:r>
      <w:r w:rsidRPr="001C3E29">
        <w:rPr>
          <w:rFonts w:hint="eastAsia"/>
        </w:rPr>
        <w:t>曰：藉用白茅，何咎之有？夫茅之</w:t>
      </w:r>
      <w:r w:rsidR="00F355DD">
        <w:rPr>
          <w:rFonts w:hint="eastAsia"/>
        </w:rPr>
        <w:t>爲</w:t>
      </w:r>
      <w:r w:rsidRPr="001C3E29">
        <w:rPr>
          <w:rFonts w:hint="eastAsia"/>
        </w:rPr>
        <w:t>物薄，而用可重也。左氏傳，君子曰：風有采蘩、采蘋，雅有行葦、泂酌，昭忠信也。</w:t>
      </w:r>
    </w:p>
    <w:p w14:paraId="04D8F51F" w14:textId="77777777" w:rsidR="008F46A3" w:rsidRDefault="008F46A3" w:rsidP="009831A1">
      <w:pPr>
        <w:pStyle w:val="3"/>
        <w:ind w:firstLine="641"/>
      </w:pPr>
      <w:r>
        <w:rPr>
          <w:rFonts w:hint="eastAsia"/>
        </w:rPr>
        <w:t>祭顏光祿文</w:t>
      </w:r>
    </w:p>
    <w:p w14:paraId="12405146" w14:textId="77777777" w:rsidR="008F46A3" w:rsidRDefault="008F46A3" w:rsidP="009831A1">
      <w:pPr>
        <w:ind w:firstLine="420"/>
      </w:pPr>
      <w:r w:rsidRPr="001C3E29">
        <w:rPr>
          <w:rFonts w:hint="eastAsia"/>
        </w:rPr>
        <w:t>顏光祿，即顏延年也。</w:t>
      </w:r>
    </w:p>
    <w:p w14:paraId="487AA7F2" w14:textId="77777777" w:rsidR="008F46A3" w:rsidRPr="003D6509" w:rsidRDefault="008F46A3" w:rsidP="009831A1">
      <w:pPr>
        <w:ind w:firstLine="560"/>
        <w:rPr>
          <w:rFonts w:ascii="楷体" w:eastAsia="楷体" w:hAnsi="楷体"/>
          <w:sz w:val="28"/>
          <w:u w:val="single"/>
        </w:rPr>
      </w:pPr>
      <w:r w:rsidRPr="003D6509">
        <w:rPr>
          <w:rFonts w:ascii="楷体" w:eastAsia="楷体" w:hAnsi="楷体" w:hint="eastAsia"/>
          <w:color w:val="660000"/>
          <w:sz w:val="28"/>
          <w:u w:val="single"/>
        </w:rPr>
        <w:t>王僧達</w:t>
      </w:r>
    </w:p>
    <w:p w14:paraId="2489CDA0" w14:textId="2377AFE2" w:rsidR="008F46A3" w:rsidRPr="00072144" w:rsidRDefault="008F46A3" w:rsidP="009831A1">
      <w:pPr>
        <w:ind w:firstLine="561"/>
        <w:rPr>
          <w:b/>
          <w:color w:val="660000"/>
          <w:sz w:val="28"/>
        </w:rPr>
      </w:pPr>
      <w:r w:rsidRPr="001C3E29">
        <w:rPr>
          <w:rFonts w:hint="eastAsia"/>
          <w:b/>
          <w:color w:val="660000"/>
          <w:sz w:val="28"/>
        </w:rPr>
        <w:t>維宋孝建三年。</w:t>
      </w:r>
      <w:r w:rsidRPr="001C3E29">
        <w:rPr>
          <w:rFonts w:hint="eastAsia"/>
        </w:rPr>
        <w:t>沈約</w:t>
      </w:r>
      <w:r w:rsidR="000742C0" w:rsidRPr="000742C0">
        <w:rPr>
          <w:rFonts w:hint="eastAsia"/>
          <w:u w:val="wave"/>
        </w:rPr>
        <w:t>宋書</w:t>
      </w:r>
      <w:r w:rsidRPr="001C3E29">
        <w:rPr>
          <w:rFonts w:hint="eastAsia"/>
        </w:rPr>
        <w:t>曰：孝建，孝武年號也。</w:t>
      </w:r>
      <w:r w:rsidRPr="001C3E29">
        <w:rPr>
          <w:rFonts w:hint="eastAsia"/>
          <w:b/>
          <w:color w:val="660000"/>
          <w:sz w:val="28"/>
        </w:rPr>
        <w:t>九月癸丑朔十九日辛未，王君以山羞野酌，敬祭顏君之靈：</w:t>
      </w:r>
    </w:p>
    <w:p w14:paraId="55A23D61" w14:textId="4E11ED74" w:rsidR="008F46A3" w:rsidRPr="00F92A2C" w:rsidRDefault="008F46A3" w:rsidP="005E3AF4">
      <w:pPr>
        <w:pStyle w:val="a3"/>
        <w:rPr>
          <w:b w:val="0"/>
          <w:color w:val="auto"/>
          <w:sz w:val="21"/>
        </w:rPr>
      </w:pPr>
      <w:r w:rsidRPr="001C3E29">
        <w:rPr>
          <w:rFonts w:hint="eastAsia"/>
        </w:rPr>
        <w:t>嗚呼哀哉！夫德以道樹，禮以仁清。</w:t>
      </w:r>
      <w:r w:rsidR="000742C0" w:rsidRPr="000742C0">
        <w:rPr>
          <w:rFonts w:hint="eastAsia"/>
          <w:b w:val="0"/>
          <w:color w:val="auto"/>
          <w:sz w:val="21"/>
          <w:u w:val="wave"/>
        </w:rPr>
        <w:t>尙書</w:t>
      </w:r>
      <w:r w:rsidRPr="00F92A2C">
        <w:rPr>
          <w:rFonts w:hint="eastAsia"/>
          <w:b w:val="0"/>
          <w:color w:val="auto"/>
          <w:sz w:val="21"/>
        </w:rPr>
        <w:t>曰：樹德務滋。</w:t>
      </w:r>
      <w:r w:rsidR="00FE33F9" w:rsidRPr="00FE33F9">
        <w:rPr>
          <w:rFonts w:hint="eastAsia"/>
          <w:b w:val="0"/>
          <w:color w:val="auto"/>
          <w:sz w:val="21"/>
          <w:u w:val="single"/>
        </w:rPr>
        <w:t>孔安國</w:t>
      </w:r>
      <w:r w:rsidRPr="00F92A2C">
        <w:rPr>
          <w:rFonts w:hint="eastAsia"/>
          <w:b w:val="0"/>
          <w:color w:val="auto"/>
          <w:sz w:val="21"/>
        </w:rPr>
        <w:t>曰：樹，立也。清，明也。</w:t>
      </w:r>
      <w:r w:rsidRPr="001C3E29">
        <w:rPr>
          <w:rFonts w:hint="eastAsia"/>
        </w:rPr>
        <w:t>惟君之懿，早歲飛聲。</w:t>
      </w:r>
      <w:r w:rsidRPr="00F92A2C">
        <w:rPr>
          <w:rFonts w:hint="eastAsia"/>
          <w:b w:val="0"/>
          <w:color w:val="auto"/>
          <w:sz w:val="21"/>
        </w:rPr>
        <w:t>思玄賦曰：盍遠迹以飛聲。</w:t>
      </w:r>
      <w:r w:rsidRPr="00F92A2C">
        <w:rPr>
          <w:rFonts w:hint="eastAsia"/>
        </w:rPr>
        <w:t>義窮機彖，文蔽班楊。</w:t>
      </w:r>
      <w:r w:rsidRPr="00F92A2C">
        <w:rPr>
          <w:rFonts w:hint="eastAsia"/>
          <w:b w:val="0"/>
          <w:color w:val="auto"/>
          <w:sz w:val="21"/>
        </w:rPr>
        <w:t>機彖，謂</w:t>
      </w:r>
      <w:r w:rsidR="000742C0" w:rsidRPr="000742C0">
        <w:rPr>
          <w:rFonts w:hint="eastAsia"/>
          <w:b w:val="0"/>
          <w:color w:val="auto"/>
          <w:sz w:val="21"/>
          <w:u w:val="wave"/>
        </w:rPr>
        <w:t>周易</w:t>
      </w:r>
      <w:r w:rsidRPr="00F92A2C">
        <w:rPr>
          <w:rFonts w:hint="eastAsia"/>
          <w:b w:val="0"/>
          <w:color w:val="auto"/>
          <w:sz w:val="21"/>
        </w:rPr>
        <w:t>。班，</w:t>
      </w:r>
      <w:r w:rsidR="003E4D6D" w:rsidRPr="003E4D6D">
        <w:rPr>
          <w:rFonts w:hint="eastAsia"/>
          <w:b w:val="0"/>
          <w:color w:val="auto"/>
          <w:sz w:val="21"/>
          <w:u w:val="single"/>
        </w:rPr>
        <w:t>班固</w:t>
      </w:r>
      <w:r w:rsidRPr="00F92A2C">
        <w:rPr>
          <w:rFonts w:hint="eastAsia"/>
          <w:b w:val="0"/>
          <w:color w:val="auto"/>
          <w:sz w:val="21"/>
        </w:rPr>
        <w:t>；楊，</w:t>
      </w:r>
      <w:r w:rsidR="003F10DC" w:rsidRPr="003F10DC">
        <w:rPr>
          <w:rFonts w:hint="eastAsia"/>
          <w:b w:val="0"/>
          <w:color w:val="auto"/>
          <w:sz w:val="21"/>
          <w:u w:val="single"/>
        </w:rPr>
        <w:t>楊雄</w:t>
      </w:r>
      <w:r w:rsidRPr="00F92A2C">
        <w:rPr>
          <w:rFonts w:hint="eastAsia"/>
          <w:b w:val="0"/>
          <w:color w:val="auto"/>
          <w:sz w:val="21"/>
        </w:rPr>
        <w:t>也</w:t>
      </w:r>
      <w:r w:rsidRPr="00C32D98">
        <w:rPr>
          <w:rStyle w:val="a9"/>
          <w:b w:val="0"/>
          <w:color w:val="auto"/>
          <w:sz w:val="21"/>
        </w:rPr>
        <w:footnoteReference w:id="6037"/>
      </w:r>
      <w:r w:rsidRPr="00F92A2C">
        <w:rPr>
          <w:rFonts w:hint="eastAsia"/>
          <w:b w:val="0"/>
          <w:color w:val="auto"/>
          <w:sz w:val="21"/>
        </w:rPr>
        <w:t>。</w:t>
      </w:r>
      <w:r w:rsidR="003F10DC" w:rsidRPr="003F10DC">
        <w:rPr>
          <w:rFonts w:hint="eastAsia"/>
          <w:b w:val="0"/>
          <w:color w:val="auto"/>
          <w:sz w:val="21"/>
          <w:u w:val="single"/>
        </w:rPr>
        <w:t>郭璞</w:t>
      </w:r>
      <w:r w:rsidRPr="00F92A2C">
        <w:rPr>
          <w:rFonts w:hint="eastAsia"/>
          <w:b w:val="0"/>
          <w:color w:val="auto"/>
          <w:sz w:val="21"/>
        </w:rPr>
        <w:t>三倉解詁曰：楊音盈，協韻。</w:t>
      </w:r>
      <w:r w:rsidRPr="001C3E29">
        <w:rPr>
          <w:rFonts w:hint="eastAsia"/>
        </w:rPr>
        <w:t>性婞剛潔，志度淵英。</w:t>
      </w:r>
      <w:r w:rsidR="000742C0" w:rsidRPr="000742C0">
        <w:rPr>
          <w:rFonts w:hint="eastAsia"/>
          <w:b w:val="0"/>
          <w:color w:val="auto"/>
          <w:sz w:val="21"/>
          <w:u w:val="wave"/>
        </w:rPr>
        <w:t>楚辭</w:t>
      </w:r>
      <w:r w:rsidRPr="00F92A2C">
        <w:rPr>
          <w:rFonts w:hint="eastAsia"/>
          <w:b w:val="0"/>
          <w:color w:val="auto"/>
          <w:sz w:val="21"/>
        </w:rPr>
        <w:t>曰：鯀婞直以亡身兮。婞，猶直也。</w:t>
      </w:r>
      <w:r w:rsidRPr="001C3E29">
        <w:rPr>
          <w:rFonts w:hint="eastAsia"/>
        </w:rPr>
        <w:t>登朝光國，實宋之華。</w:t>
      </w:r>
      <w:r w:rsidR="003E4D6D" w:rsidRPr="003E4D6D">
        <w:rPr>
          <w:rFonts w:hint="eastAsia"/>
          <w:b w:val="0"/>
          <w:color w:val="auto"/>
          <w:sz w:val="21"/>
          <w:u w:val="single"/>
        </w:rPr>
        <w:t>班固</w:t>
      </w:r>
      <w:r w:rsidR="003E4D6D" w:rsidRPr="003E4D6D">
        <w:rPr>
          <w:rFonts w:hint="eastAsia"/>
          <w:b w:val="0"/>
          <w:color w:val="auto"/>
          <w:sz w:val="21"/>
          <w:u w:val="wave"/>
        </w:rPr>
        <w:t>漢書</w:t>
      </w:r>
      <w:r w:rsidRPr="00F92A2C">
        <w:rPr>
          <w:rFonts w:hint="eastAsia"/>
          <w:b w:val="0"/>
          <w:color w:val="auto"/>
          <w:sz w:val="21"/>
        </w:rPr>
        <w:t>述曰：弱冠登朝。</w:t>
      </w:r>
      <w:r w:rsidR="00FE33F9" w:rsidRPr="00FE33F9">
        <w:rPr>
          <w:rFonts w:hint="eastAsia"/>
          <w:b w:val="0"/>
          <w:color w:val="auto"/>
          <w:sz w:val="21"/>
          <w:u w:val="single"/>
        </w:rPr>
        <w:t>蔡邕</w:t>
      </w:r>
      <w:r w:rsidRPr="00F92A2C">
        <w:rPr>
          <w:rFonts w:hint="eastAsia"/>
          <w:b w:val="0"/>
          <w:color w:val="auto"/>
          <w:sz w:val="21"/>
        </w:rPr>
        <w:t>陳太丘碑曰：紆珮金紫，光國垂勳。</w:t>
      </w:r>
      <w:r w:rsidR="000742C0" w:rsidRPr="000742C0">
        <w:rPr>
          <w:rFonts w:hint="eastAsia"/>
          <w:b w:val="0"/>
          <w:color w:val="auto"/>
          <w:sz w:val="21"/>
          <w:u w:val="wave"/>
        </w:rPr>
        <w:t>國語</w:t>
      </w:r>
      <w:r w:rsidRPr="00F92A2C">
        <w:rPr>
          <w:rFonts w:hint="eastAsia"/>
          <w:b w:val="0"/>
          <w:color w:val="auto"/>
          <w:sz w:val="21"/>
        </w:rPr>
        <w:t>，季文子曰：吾聞以德榮</w:t>
      </w:r>
      <w:r w:rsidR="00F355DD" w:rsidRPr="00F92A2C">
        <w:rPr>
          <w:rFonts w:hint="eastAsia"/>
          <w:b w:val="0"/>
          <w:color w:val="auto"/>
          <w:sz w:val="21"/>
        </w:rPr>
        <w:t>爲</w:t>
      </w:r>
      <w:r w:rsidRPr="00F92A2C">
        <w:rPr>
          <w:rFonts w:hint="eastAsia"/>
          <w:b w:val="0"/>
          <w:color w:val="auto"/>
          <w:sz w:val="21"/>
        </w:rPr>
        <w:t>國華。</w:t>
      </w:r>
      <w:r w:rsidR="003F10DC" w:rsidRPr="003F10DC">
        <w:rPr>
          <w:rFonts w:hint="eastAsia"/>
          <w:b w:val="0"/>
          <w:color w:val="auto"/>
          <w:sz w:val="21"/>
          <w:u w:val="single"/>
        </w:rPr>
        <w:t>韋昭</w:t>
      </w:r>
      <w:r w:rsidRPr="00F92A2C">
        <w:rPr>
          <w:rFonts w:hint="eastAsia"/>
          <w:b w:val="0"/>
          <w:color w:val="auto"/>
          <w:sz w:val="21"/>
        </w:rPr>
        <w:t>曰：</w:t>
      </w:r>
      <w:r w:rsidR="00F355DD" w:rsidRPr="00F92A2C">
        <w:rPr>
          <w:rFonts w:hint="eastAsia"/>
          <w:b w:val="0"/>
          <w:color w:val="auto"/>
          <w:sz w:val="21"/>
        </w:rPr>
        <w:t>爲</w:t>
      </w:r>
      <w:r w:rsidRPr="00F92A2C">
        <w:rPr>
          <w:rFonts w:hint="eastAsia"/>
          <w:b w:val="0"/>
          <w:color w:val="auto"/>
          <w:sz w:val="21"/>
        </w:rPr>
        <w:t>國光華。</w:t>
      </w:r>
      <w:r w:rsidRPr="001C3E29">
        <w:rPr>
          <w:rFonts w:hint="eastAsia"/>
        </w:rPr>
        <w:t>才通漢魏，譽浹龜沙。</w:t>
      </w:r>
      <w:r w:rsidR="003E4D6D" w:rsidRPr="003E4D6D">
        <w:rPr>
          <w:rFonts w:hint="eastAsia"/>
          <w:b w:val="0"/>
          <w:color w:val="auto"/>
          <w:sz w:val="21"/>
          <w:u w:val="wave"/>
        </w:rPr>
        <w:t>漢書</w:t>
      </w:r>
      <w:r w:rsidRPr="00F92A2C">
        <w:rPr>
          <w:rFonts w:hint="eastAsia"/>
          <w:b w:val="0"/>
          <w:color w:val="auto"/>
          <w:sz w:val="21"/>
        </w:rPr>
        <w:t>曰：龜茲國王治延城，去</w:t>
      </w:r>
      <w:r w:rsidR="003F10DC" w:rsidRPr="003F10DC">
        <w:rPr>
          <w:rFonts w:hint="eastAsia"/>
          <w:b w:val="0"/>
          <w:color w:val="auto"/>
          <w:sz w:val="21"/>
          <w:u w:val="single"/>
        </w:rPr>
        <w:t>長安</w:t>
      </w:r>
      <w:r w:rsidRPr="00F92A2C">
        <w:rPr>
          <w:rFonts w:hint="eastAsia"/>
          <w:b w:val="0"/>
          <w:color w:val="auto"/>
          <w:sz w:val="21"/>
        </w:rPr>
        <w:t>七千四百八十里。</w:t>
      </w:r>
      <w:r w:rsidR="000742C0" w:rsidRPr="000742C0">
        <w:rPr>
          <w:rFonts w:hint="eastAsia"/>
          <w:b w:val="0"/>
          <w:color w:val="auto"/>
          <w:sz w:val="21"/>
          <w:u w:val="wave"/>
        </w:rPr>
        <w:t>尙書</w:t>
      </w:r>
      <w:r w:rsidRPr="00F92A2C">
        <w:rPr>
          <w:rFonts w:hint="eastAsia"/>
          <w:b w:val="0"/>
          <w:color w:val="auto"/>
          <w:sz w:val="21"/>
        </w:rPr>
        <w:t>曰：被于流沙。</w:t>
      </w:r>
      <w:r w:rsidR="003E4D6D" w:rsidRPr="003E4D6D">
        <w:rPr>
          <w:rFonts w:hint="eastAsia"/>
          <w:b w:val="0"/>
          <w:color w:val="auto"/>
          <w:sz w:val="21"/>
          <w:u w:val="wave"/>
        </w:rPr>
        <w:t>漢書</w:t>
      </w:r>
      <w:r w:rsidRPr="00F92A2C">
        <w:rPr>
          <w:rFonts w:hint="eastAsia"/>
          <w:b w:val="0"/>
          <w:color w:val="auto"/>
          <w:sz w:val="21"/>
        </w:rPr>
        <w:t>，李陵歌曰：經萬里，度沙漠。說文曰：北方流沙。</w:t>
      </w:r>
      <w:r w:rsidRPr="001C3E29">
        <w:rPr>
          <w:rFonts w:hint="eastAsia"/>
        </w:rPr>
        <w:t>服爵帝典，棲志雲阿。</w:t>
      </w:r>
      <w:r w:rsidRPr="00F92A2C">
        <w:rPr>
          <w:rFonts w:hint="eastAsia"/>
          <w:b w:val="0"/>
          <w:color w:val="auto"/>
          <w:sz w:val="21"/>
        </w:rPr>
        <w:t>言服爵雖依帝典，而棲志實在雲阿，言高遠也。</w:t>
      </w:r>
      <w:r w:rsidR="000742C0" w:rsidRPr="000742C0">
        <w:rPr>
          <w:rFonts w:hint="eastAsia"/>
          <w:b w:val="0"/>
          <w:color w:val="auto"/>
          <w:sz w:val="21"/>
          <w:u w:val="wave"/>
        </w:rPr>
        <w:t>管子</w:t>
      </w:r>
      <w:r w:rsidRPr="00F92A2C">
        <w:rPr>
          <w:rFonts w:hint="eastAsia"/>
          <w:b w:val="0"/>
          <w:color w:val="auto"/>
          <w:sz w:val="21"/>
        </w:rPr>
        <w:t>曰：將立朝廷者，則爵服不可貴也。張華勵志詩曰：棲志浮雲。</w:t>
      </w:r>
      <w:r w:rsidRPr="001C3E29">
        <w:rPr>
          <w:rFonts w:hint="eastAsia"/>
        </w:rPr>
        <w:t>清交素友，比景共波。</w:t>
      </w:r>
      <w:r w:rsidRPr="00F92A2C">
        <w:rPr>
          <w:rFonts w:hint="eastAsia"/>
          <w:b w:val="0"/>
          <w:color w:val="auto"/>
          <w:sz w:val="21"/>
        </w:rPr>
        <w:t>共波，猶連波，以喻多。</w:t>
      </w:r>
      <w:r w:rsidRPr="001C3E29">
        <w:rPr>
          <w:rFonts w:hint="eastAsia"/>
        </w:rPr>
        <w:t>氣高叔夜，嚴方仲舉。</w:t>
      </w:r>
      <w:r w:rsidRPr="00F92A2C">
        <w:rPr>
          <w:rFonts w:hint="eastAsia"/>
          <w:b w:val="0"/>
          <w:color w:val="auto"/>
          <w:sz w:val="21"/>
        </w:rPr>
        <w:t>叔夜，嵇康字也</w:t>
      </w:r>
      <w:r w:rsidRPr="00C32D98">
        <w:rPr>
          <w:rStyle w:val="a9"/>
          <w:b w:val="0"/>
          <w:color w:val="auto"/>
          <w:sz w:val="21"/>
        </w:rPr>
        <w:footnoteReference w:id="6038"/>
      </w:r>
      <w:r w:rsidRPr="00F92A2C">
        <w:rPr>
          <w:rFonts w:hint="eastAsia"/>
          <w:b w:val="0"/>
          <w:color w:val="auto"/>
          <w:sz w:val="21"/>
        </w:rPr>
        <w:t>。司馬彪</w:t>
      </w:r>
      <w:r w:rsidR="000742C0" w:rsidRPr="000742C0">
        <w:rPr>
          <w:rFonts w:hint="eastAsia"/>
          <w:b w:val="0"/>
          <w:color w:val="auto"/>
          <w:sz w:val="21"/>
          <w:u w:val="wave"/>
        </w:rPr>
        <w:t>續後漢書</w:t>
      </w:r>
      <w:r w:rsidRPr="00F92A2C">
        <w:rPr>
          <w:rFonts w:hint="eastAsia"/>
          <w:b w:val="0"/>
          <w:color w:val="auto"/>
          <w:sz w:val="21"/>
        </w:rPr>
        <w:t>曰：陳蕃，字</w:t>
      </w:r>
      <w:r w:rsidRPr="00F92A2C">
        <w:rPr>
          <w:rFonts w:hint="eastAsia"/>
          <w:b w:val="0"/>
          <w:color w:val="auto"/>
          <w:sz w:val="21"/>
        </w:rPr>
        <w:lastRenderedPageBreak/>
        <w:t>仲舉，汝南人也。出</w:t>
      </w:r>
      <w:r w:rsidR="00F355DD" w:rsidRPr="00F92A2C">
        <w:rPr>
          <w:rFonts w:hint="eastAsia"/>
          <w:b w:val="0"/>
          <w:color w:val="auto"/>
          <w:sz w:val="21"/>
        </w:rPr>
        <w:t>爲</w:t>
      </w:r>
      <w:r w:rsidRPr="00F92A2C">
        <w:rPr>
          <w:rFonts w:hint="eastAsia"/>
          <w:b w:val="0"/>
          <w:color w:val="auto"/>
          <w:sz w:val="21"/>
        </w:rPr>
        <w:t>豫章太守，性方峻，不接賓客。</w:t>
      </w:r>
      <w:r w:rsidRPr="001C3E29">
        <w:rPr>
          <w:rFonts w:hint="eastAsia"/>
        </w:rPr>
        <w:t>逸翮獨翔，孤風絕侶。</w:t>
      </w:r>
      <w:r w:rsidR="003F10DC" w:rsidRPr="003F10DC">
        <w:rPr>
          <w:rFonts w:hint="eastAsia"/>
          <w:b w:val="0"/>
          <w:color w:val="auto"/>
          <w:sz w:val="21"/>
          <w:u w:val="single"/>
        </w:rPr>
        <w:t>郭璞</w:t>
      </w:r>
      <w:r w:rsidRPr="00F92A2C">
        <w:rPr>
          <w:rFonts w:hint="eastAsia"/>
          <w:b w:val="0"/>
          <w:color w:val="auto"/>
          <w:sz w:val="21"/>
        </w:rPr>
        <w:t>遊仙詩曰：逸翮思拂霄。廣雅曰：風，聲也。</w:t>
      </w:r>
      <w:r w:rsidRPr="001C3E29">
        <w:rPr>
          <w:rFonts w:hint="eastAsia"/>
        </w:rPr>
        <w:t>流連酒德，嘯歌琴緒。</w:t>
      </w:r>
      <w:r w:rsidR="003E4D6D" w:rsidRPr="003E4D6D">
        <w:rPr>
          <w:rFonts w:hint="eastAsia"/>
          <w:b w:val="0"/>
          <w:color w:val="auto"/>
          <w:sz w:val="21"/>
          <w:u w:val="wave"/>
        </w:rPr>
        <w:t>漢書</w:t>
      </w:r>
      <w:r w:rsidRPr="00F92A2C">
        <w:rPr>
          <w:rFonts w:hint="eastAsia"/>
          <w:b w:val="0"/>
          <w:color w:val="auto"/>
          <w:sz w:val="21"/>
        </w:rPr>
        <w:t>，班伯曰：式號式謼，大雅所流連。劉靈有酒德頌。</w:t>
      </w:r>
      <w:r w:rsidR="000742C0" w:rsidRPr="000742C0">
        <w:rPr>
          <w:rFonts w:hint="eastAsia"/>
          <w:b w:val="0"/>
          <w:color w:val="auto"/>
          <w:sz w:val="21"/>
          <w:u w:val="wave"/>
        </w:rPr>
        <w:t>毛詩</w:t>
      </w:r>
      <w:r w:rsidRPr="00F92A2C">
        <w:rPr>
          <w:rFonts w:hint="eastAsia"/>
          <w:b w:val="0"/>
          <w:color w:val="auto"/>
          <w:sz w:val="21"/>
        </w:rPr>
        <w:t>曰：嘯歌傷懷。琴緒，緒，引緒也</w:t>
      </w:r>
      <w:r w:rsidRPr="00C32D98">
        <w:rPr>
          <w:rStyle w:val="a9"/>
          <w:b w:val="0"/>
          <w:color w:val="auto"/>
          <w:sz w:val="21"/>
        </w:rPr>
        <w:footnoteReference w:id="6039"/>
      </w:r>
      <w:r w:rsidRPr="00F92A2C">
        <w:rPr>
          <w:rFonts w:hint="eastAsia"/>
          <w:b w:val="0"/>
          <w:color w:val="auto"/>
          <w:sz w:val="21"/>
        </w:rPr>
        <w:t>。</w:t>
      </w:r>
    </w:p>
    <w:p w14:paraId="528A7791" w14:textId="6B305967" w:rsidR="008F46A3" w:rsidRPr="009831A1" w:rsidRDefault="008F46A3" w:rsidP="00C01301">
      <w:pPr>
        <w:ind w:firstLine="561"/>
      </w:pPr>
      <w:r w:rsidRPr="001C3E29">
        <w:rPr>
          <w:rFonts w:hint="eastAsia"/>
          <w:b/>
          <w:color w:val="660000"/>
          <w:sz w:val="28"/>
        </w:rPr>
        <w:t>遊顧移年，契闊燕處。</w:t>
      </w:r>
      <w:r w:rsidRPr="001C3E29">
        <w:rPr>
          <w:rFonts w:hint="eastAsia"/>
        </w:rPr>
        <w:t>何敬祖雜詩曰：惆悵出遊顧。</w:t>
      </w:r>
      <w:r w:rsidR="000742C0" w:rsidRPr="000742C0">
        <w:rPr>
          <w:rFonts w:hint="eastAsia"/>
          <w:u w:val="wave"/>
        </w:rPr>
        <w:t>毛詩</w:t>
      </w:r>
      <w:r w:rsidRPr="001C3E29">
        <w:rPr>
          <w:rFonts w:hint="eastAsia"/>
        </w:rPr>
        <w:t>曰：死生契闊。</w:t>
      </w:r>
      <w:r w:rsidRPr="001C3E29">
        <w:rPr>
          <w:rFonts w:hint="eastAsia"/>
          <w:b/>
          <w:color w:val="660000"/>
          <w:sz w:val="28"/>
        </w:rPr>
        <w:t>春風首時，爰談爰賦。秋露未凝，歸神太素。</w:t>
      </w:r>
      <w:r w:rsidR="000742C0" w:rsidRPr="000742C0">
        <w:rPr>
          <w:rFonts w:hint="eastAsia"/>
          <w:u w:val="wave"/>
        </w:rPr>
        <w:t>列子</w:t>
      </w:r>
      <w:r w:rsidRPr="001C3E29">
        <w:rPr>
          <w:rFonts w:hint="eastAsia"/>
        </w:rPr>
        <w:t>曰：太素者質之始。明發晨駕，瞻廬望路。</w:t>
      </w:r>
      <w:r w:rsidR="000742C0" w:rsidRPr="000742C0">
        <w:rPr>
          <w:rFonts w:hint="eastAsia"/>
          <w:u w:val="wave"/>
        </w:rPr>
        <w:t>毛詩</w:t>
      </w:r>
      <w:r w:rsidRPr="001C3E29">
        <w:rPr>
          <w:rFonts w:hint="eastAsia"/>
        </w:rPr>
        <w:t>曰：明發不寐。</w:t>
      </w:r>
      <w:r w:rsidRPr="001C3E29">
        <w:rPr>
          <w:rFonts w:hint="eastAsia"/>
          <w:b/>
          <w:color w:val="660000"/>
          <w:sz w:val="28"/>
        </w:rPr>
        <w:t>心悽目泫，情條雲互。</w:t>
      </w:r>
      <w:r w:rsidRPr="001C3E29">
        <w:rPr>
          <w:rFonts w:hint="eastAsia"/>
        </w:rPr>
        <w:t>李陵詩曰：仰視浮雲馳，奄忽互相踰</w:t>
      </w:r>
      <w:r w:rsidRPr="00C32D98">
        <w:rPr>
          <w:rStyle w:val="a9"/>
        </w:rPr>
        <w:footnoteReference w:id="6040"/>
      </w:r>
      <w:r w:rsidRPr="001C3E29">
        <w:rPr>
          <w:rFonts w:hint="eastAsia"/>
        </w:rPr>
        <w:t>。</w:t>
      </w:r>
      <w:r w:rsidRPr="001C3E29">
        <w:rPr>
          <w:rFonts w:hint="eastAsia"/>
          <w:b/>
          <w:color w:val="660000"/>
          <w:sz w:val="28"/>
        </w:rPr>
        <w:t>涼陰掩軒，娥月寢耀。</w:t>
      </w:r>
      <w:r w:rsidRPr="001C3E29">
        <w:rPr>
          <w:rFonts w:hint="eastAsia"/>
        </w:rPr>
        <w:t>姮娥掩月，故曰娥月。</w:t>
      </w:r>
      <w:r w:rsidR="000742C0" w:rsidRPr="000742C0">
        <w:rPr>
          <w:rFonts w:hint="eastAsia"/>
          <w:u w:val="wave"/>
        </w:rPr>
        <w:t>周易</w:t>
      </w:r>
      <w:r w:rsidRPr="001C3E29">
        <w:rPr>
          <w:rFonts w:hint="eastAsia"/>
        </w:rPr>
        <w:t>、</w:t>
      </w:r>
      <w:r w:rsidR="000742C0" w:rsidRPr="000742C0">
        <w:rPr>
          <w:rFonts w:hint="eastAsia"/>
          <w:u w:val="wave"/>
        </w:rPr>
        <w:t>歸藏</w:t>
      </w:r>
      <w:r w:rsidRPr="001C3E29">
        <w:rPr>
          <w:rFonts w:hint="eastAsia"/>
        </w:rPr>
        <w:t>曰：昔常娥以西王母不死之藥服之，遂奔月，</w:t>
      </w:r>
      <w:r w:rsidR="00F355DD">
        <w:rPr>
          <w:rFonts w:hint="eastAsia"/>
        </w:rPr>
        <w:t>爲</w:t>
      </w:r>
      <w:r w:rsidRPr="001C3E29">
        <w:rPr>
          <w:rFonts w:hint="eastAsia"/>
        </w:rPr>
        <w:t>月精。</w:t>
      </w:r>
      <w:r w:rsidRPr="001C3E29">
        <w:rPr>
          <w:rFonts w:hint="eastAsia"/>
          <w:b/>
          <w:color w:val="660000"/>
          <w:sz w:val="28"/>
        </w:rPr>
        <w:t>微燈動光，几牘誰炤？衾衽長塵，絲竹罷調。擥悲蘭宇，屑涕松嶠。</w:t>
      </w:r>
      <w:r w:rsidR="000742C0" w:rsidRPr="000742C0">
        <w:rPr>
          <w:rFonts w:hint="eastAsia"/>
          <w:u w:val="wave"/>
        </w:rPr>
        <w:t>楚辭</w:t>
      </w:r>
      <w:r w:rsidRPr="001C3E29">
        <w:rPr>
          <w:rFonts w:hint="eastAsia"/>
        </w:rPr>
        <w:t>曰：涕漸漸其如屑。</w:t>
      </w:r>
      <w:r w:rsidRPr="001C3E29">
        <w:rPr>
          <w:rFonts w:hint="eastAsia"/>
          <w:b/>
          <w:color w:val="660000"/>
          <w:sz w:val="28"/>
        </w:rPr>
        <w:t>古來共盡，牛山有淚。</w:t>
      </w:r>
      <w:r w:rsidR="000742C0" w:rsidRPr="000742C0">
        <w:rPr>
          <w:rFonts w:hint="eastAsia"/>
          <w:u w:val="wave"/>
        </w:rPr>
        <w:t>晏子春秋</w:t>
      </w:r>
      <w:r w:rsidRPr="001C3E29">
        <w:rPr>
          <w:rFonts w:hint="eastAsia"/>
        </w:rPr>
        <w:t>曰：景公遊於牛山，北臨其國，流涕曰：若何去此而死乎！艾孔、梁丘據皆泣，唯晏子獨笑。公收淚而問之</w:t>
      </w:r>
      <w:r w:rsidRPr="00C32D98">
        <w:rPr>
          <w:rStyle w:val="a9"/>
        </w:rPr>
        <w:footnoteReference w:id="6041"/>
      </w:r>
      <w:r w:rsidRPr="001C3E29">
        <w:rPr>
          <w:rFonts w:hint="eastAsia"/>
        </w:rPr>
        <w:t>，晏子曰：使賢者常守，則太公、桓公有之；使勇者常守，則莊公有之。吾君安得此泣而</w:t>
      </w:r>
      <w:r w:rsidR="00F355DD">
        <w:rPr>
          <w:rFonts w:hint="eastAsia"/>
        </w:rPr>
        <w:t>爲</w:t>
      </w:r>
      <w:r w:rsidRPr="001C3E29">
        <w:rPr>
          <w:rFonts w:hint="eastAsia"/>
        </w:rPr>
        <w:t>流涕？是曰不仁也。見不仁之君一，諂諛之臣二，所以獨笑也。</w:t>
      </w:r>
      <w:r w:rsidRPr="001C3E29">
        <w:rPr>
          <w:rFonts w:hint="eastAsia"/>
          <w:b/>
          <w:color w:val="660000"/>
          <w:sz w:val="28"/>
        </w:rPr>
        <w:t>非獨昊天，殲我明懿。</w:t>
      </w:r>
      <w:r w:rsidR="000742C0" w:rsidRPr="000742C0">
        <w:rPr>
          <w:rFonts w:hint="eastAsia"/>
          <w:u w:val="wave"/>
        </w:rPr>
        <w:t>毛詩</w:t>
      </w:r>
      <w:r w:rsidRPr="001C3E29">
        <w:rPr>
          <w:rFonts w:hint="eastAsia"/>
        </w:rPr>
        <w:t>曰：彼蒼者天，殲我良人。</w:t>
      </w:r>
      <w:r w:rsidRPr="001C3E29">
        <w:rPr>
          <w:rFonts w:hint="eastAsia"/>
          <w:b/>
          <w:color w:val="660000"/>
          <w:sz w:val="28"/>
        </w:rPr>
        <w:t>以此忍哀，敬陳奠饋。</w:t>
      </w:r>
      <w:r w:rsidR="000742C0" w:rsidRPr="000742C0">
        <w:rPr>
          <w:rFonts w:hint="eastAsia"/>
          <w:u w:val="wave"/>
        </w:rPr>
        <w:t>蒼頡篇</w:t>
      </w:r>
      <w:r w:rsidRPr="001C3E29">
        <w:rPr>
          <w:rFonts w:hint="eastAsia"/>
        </w:rPr>
        <w:t>曰：饋，祭名也。</w:t>
      </w:r>
      <w:r w:rsidRPr="001C3E29">
        <w:rPr>
          <w:rFonts w:hint="eastAsia"/>
          <w:b/>
          <w:color w:val="660000"/>
          <w:sz w:val="28"/>
        </w:rPr>
        <w:t>申酌長懷，顧望歔欷。嗚呼哀哉！</w:t>
      </w:r>
      <w:r w:rsidRPr="001C3E29">
        <w:rPr>
          <w:rFonts w:hint="eastAsia"/>
        </w:rPr>
        <w:t>范曄</w:t>
      </w:r>
      <w:r w:rsidR="000742C0" w:rsidRPr="000742C0">
        <w:rPr>
          <w:rFonts w:hint="eastAsia"/>
          <w:u w:val="wave"/>
        </w:rPr>
        <w:t>後漢書</w:t>
      </w:r>
      <w:r w:rsidRPr="001C3E29">
        <w:rPr>
          <w:rFonts w:hint="eastAsia"/>
        </w:rPr>
        <w:t>曰：劉陶上疏曰：喟爾長懷，中篇而歎。</w:t>
      </w:r>
    </w:p>
    <w:sectPr w:rsidR="008F46A3" w:rsidRPr="009831A1" w:rsidSect="00700236">
      <w:type w:val="continuous"/>
      <w:pgSz w:w="12240" w:h="15840"/>
      <w:pgMar w:top="1440" w:right="1797" w:bottom="1440" w:left="1797" w:header="720" w:footer="720" w:gutter="0"/>
      <w:cols w:space="425"/>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政宇 尚" w:date="2024-08-13T18:23:00Z" w:initials="政宇">
    <w:p w14:paraId="2803F37B" w14:textId="77777777" w:rsidR="00FE3B09" w:rsidRDefault="00FE3B09">
      <w:pPr>
        <w:pStyle w:val="ad"/>
        <w:ind w:firstLine="420"/>
      </w:pPr>
      <w:r>
        <w:rPr>
          <w:rStyle w:val="ac"/>
        </w:rPr>
        <w:annotationRef/>
      </w:r>
      <w:r w:rsidRPr="00FE3B09">
        <w:rPr>
          <w:rFonts w:hint="eastAsia"/>
          <w:color w:val="FF0000"/>
        </w:rPr>
        <w:t>疏</w:t>
      </w:r>
      <w:r>
        <w:rPr>
          <w:rFonts w:hint="eastAsia"/>
        </w:rPr>
        <w:t>：</w:t>
      </w:r>
    </w:p>
    <w:p w14:paraId="2078007D" w14:textId="491D6DF3" w:rsidR="00FE3B09" w:rsidRDefault="00FE3B09" w:rsidP="00FE3B09">
      <w:pPr>
        <w:pStyle w:val="ad"/>
        <w:ind w:firstLine="420"/>
      </w:pPr>
      <w:r w:rsidRPr="00FE3B09">
        <w:rPr>
          <w:rFonts w:hint="eastAsia"/>
        </w:rPr>
        <w:t>四明</w:t>
      </w:r>
      <w:r>
        <w:rPr>
          <w:rFonts w:hint="eastAsia"/>
        </w:rPr>
        <w:t>，明州本；</w:t>
      </w:r>
      <w:r w:rsidRPr="00FE3B09">
        <w:rPr>
          <w:rFonts w:hint="eastAsia"/>
        </w:rPr>
        <w:t>赣</w:t>
      </w:r>
      <w:r w:rsidRPr="00FE3B09">
        <w:t>上</w:t>
      </w:r>
      <w:r>
        <w:rPr>
          <w:rFonts w:hint="eastAsia"/>
        </w:rPr>
        <w:t>，赣州本。皆六家注本。</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078007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662308" w16cex:dateUtc="2024-08-13T10: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078007D" w16cid:durableId="2A66230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6955FB" w14:textId="77777777" w:rsidR="000460B7" w:rsidRDefault="000460B7" w:rsidP="008F46A3">
      <w:pPr>
        <w:spacing w:line="240" w:lineRule="auto"/>
        <w:ind w:firstLine="420"/>
      </w:pPr>
      <w:r>
        <w:separator/>
      </w:r>
    </w:p>
  </w:endnote>
  <w:endnote w:type="continuationSeparator" w:id="0">
    <w:p w14:paraId="5F6BB5F2" w14:textId="77777777" w:rsidR="000460B7" w:rsidRDefault="000460B7" w:rsidP="008F46A3">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宋体-方正超大字符集">
    <w:panose1 w:val="03000509000000000000"/>
    <w:charset w:val="86"/>
    <w:family w:val="script"/>
    <w:pitch w:val="fixed"/>
    <w:sig w:usb0="00000001" w:usb1="080E0000" w:usb2="00000010" w:usb3="00000000" w:csb0="00040000"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Microsoft JhengHei">
    <w:panose1 w:val="020B0604030504040204"/>
    <w:charset w:val="88"/>
    <w:family w:val="swiss"/>
    <w:pitch w:val="variable"/>
    <w:sig w:usb0="000002A7" w:usb1="28CF4400" w:usb2="00000016" w:usb3="00000000" w:csb0="00100009" w:csb1="00000000"/>
  </w:font>
  <w:font w:name="宋体">
    <w:altName w:val="SimSun"/>
    <w:panose1 w:val="02010600030101010101"/>
    <w:charset w:val="86"/>
    <w:family w:val="auto"/>
    <w:pitch w:val="variable"/>
    <w:sig w:usb0="000002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SimSun-ExtB">
    <w:panose1 w:val="02010609060101010101"/>
    <w:charset w:val="86"/>
    <w:family w:val="modern"/>
    <w:pitch w:val="fixed"/>
    <w:sig w:usb0="00000003" w:usb1="0A0E0000" w:usb2="00000010" w:usb3="00000000" w:csb0="00040001" w:csb1="00000000"/>
  </w:font>
  <w:font w:name="Malgun Gothic">
    <w:panose1 w:val="020B0503020000020004"/>
    <w:charset w:val="81"/>
    <w:family w:val="swiss"/>
    <w:pitch w:val="variable"/>
    <w:sig w:usb0="9000002F" w:usb1="29D77CFB" w:usb2="00000012" w:usb3="00000000" w:csb0="00080001"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F75CAC" w14:textId="77777777" w:rsidR="000460B7" w:rsidRDefault="000460B7" w:rsidP="008F46A3">
      <w:pPr>
        <w:spacing w:line="240" w:lineRule="auto"/>
        <w:ind w:firstLine="420"/>
      </w:pPr>
      <w:r>
        <w:separator/>
      </w:r>
    </w:p>
  </w:footnote>
  <w:footnote w:type="continuationSeparator" w:id="0">
    <w:p w14:paraId="1EF71806" w14:textId="77777777" w:rsidR="000460B7" w:rsidRDefault="000460B7" w:rsidP="008F46A3">
      <w:pPr>
        <w:spacing w:line="240" w:lineRule="auto"/>
        <w:ind w:firstLine="420"/>
      </w:pPr>
      <w:r>
        <w:continuationSeparator/>
      </w:r>
    </w:p>
  </w:footnote>
  <w:footnote w:id="1">
    <w:p w14:paraId="40576E65" w14:textId="226ECA38" w:rsidR="008F46A3" w:rsidRDefault="008F46A3" w:rsidP="006D5975">
      <w:pPr>
        <w:pStyle w:val="a7"/>
        <w:ind w:firstLine="420"/>
      </w:pPr>
      <w:r w:rsidRPr="00C32D98">
        <w:rPr>
          <w:rStyle w:val="a9"/>
          <w:sz w:val="21"/>
        </w:rPr>
        <w:footnoteRef/>
      </w:r>
      <w:r>
        <w:t xml:space="preserve"> </w:t>
      </w:r>
      <w:r w:rsidRPr="00BC03E9">
        <w:rPr>
          <w:rFonts w:hint="eastAsia"/>
        </w:rPr>
        <w:t>何屺瞻焯校曰：案</w:t>
      </w:r>
      <w:r w:rsidR="00FB0B23" w:rsidRPr="00FB0B23">
        <w:rPr>
          <w:rFonts w:hint="eastAsia"/>
          <w:u w:val="wave"/>
        </w:rPr>
        <w:t>後漢書</w:t>
      </w:r>
      <w:r w:rsidR="00FB0B23" w:rsidRPr="00820F0B">
        <w:rPr>
          <w:rFonts w:hint="eastAsia"/>
          <w:u w:val="double"/>
        </w:rPr>
        <w:t>班固傳</w:t>
      </w:r>
      <w:r w:rsidRPr="00BC03E9">
        <w:rPr>
          <w:rFonts w:hint="eastAsia"/>
        </w:rPr>
        <w:t>，則</w:t>
      </w:r>
      <w:r w:rsidR="00FB0B23" w:rsidRPr="00FB0B23">
        <w:rPr>
          <w:rFonts w:hint="eastAsia"/>
          <w:u w:val="wave"/>
        </w:rPr>
        <w:t>兩都賦</w:t>
      </w:r>
      <w:r w:rsidRPr="00BC03E9">
        <w:rPr>
          <w:rFonts w:hint="eastAsia"/>
        </w:rPr>
        <w:t>明帝世所上，注和帝誤。陳少章景雲校曰：賦作於明帝之世，注中「故上此以諫，和帝大悅」，語未詳所據。今案：此一節，非善注也。善下引</w:t>
      </w:r>
      <w:r w:rsidR="00FB0B23" w:rsidRPr="00FB0B23">
        <w:rPr>
          <w:rFonts w:hint="eastAsia"/>
          <w:u w:val="wave"/>
        </w:rPr>
        <w:t>後漢書</w:t>
      </w:r>
      <w:r w:rsidRPr="00BC03E9">
        <w:rPr>
          <w:rFonts w:hint="eastAsia"/>
        </w:rPr>
        <w:t>「顯宗時除蘭臺令史，遷爲郎，乃上</w:t>
      </w:r>
      <w:r w:rsidR="00FB0B23" w:rsidRPr="00FB0B23">
        <w:rPr>
          <w:rFonts w:hint="eastAsia"/>
          <w:u w:val="wave"/>
        </w:rPr>
        <w:t>兩都賦</w:t>
      </w:r>
      <w:r w:rsidRPr="00BC03E9">
        <w:rPr>
          <w:rFonts w:hint="eastAsia"/>
        </w:rPr>
        <w:t>」，不得有此注甚明。卽五臣銑注亦言明帝云云。然則幷非五臣注也。且此是卷首所列子目，其下本不應有注，決是後來竄入。凡善注失舊，有竄入五臣注者，有幷非五臣注而亦竄入者，說詳在後。</w:t>
      </w:r>
    </w:p>
  </w:footnote>
  <w:footnote w:id="2">
    <w:p w14:paraId="7532FFDD" w14:textId="77777777" w:rsidR="008F46A3" w:rsidRDefault="008F46A3" w:rsidP="006D5975">
      <w:pPr>
        <w:pStyle w:val="a7"/>
        <w:ind w:firstLine="420"/>
      </w:pPr>
      <w:r w:rsidRPr="00C32D98">
        <w:rPr>
          <w:rStyle w:val="a9"/>
          <w:sz w:val="21"/>
        </w:rPr>
        <w:footnoteRef/>
      </w:r>
      <w:r>
        <w:t xml:space="preserve"> </w:t>
      </w:r>
      <w:r w:rsidRPr="00BC03E9">
        <w:rPr>
          <w:rFonts w:hint="eastAsia"/>
        </w:rPr>
        <w:t>吳郡袁氏翻雕六臣本，茶陵陳氏刻增補六臣本，「都」上有「所」字，「舉」上有「連」字。案：此尤延之校改之也。袁本五臣居前、善次後，茶陵本善居前、五臣次後，皆取六家以意合幷如此。凡各本所見善注，初不甚相懸，逮尤延之多所校改，遂致迥異。說見每條下。</w:t>
      </w:r>
    </w:p>
  </w:footnote>
  <w:footnote w:id="3">
    <w:p w14:paraId="408EC60F" w14:textId="00D0C4F4" w:rsidR="008F46A3" w:rsidRDefault="008F46A3" w:rsidP="006D5975">
      <w:pPr>
        <w:pStyle w:val="a7"/>
        <w:ind w:firstLine="420"/>
      </w:pPr>
      <w:r w:rsidRPr="00C32D98">
        <w:rPr>
          <w:rStyle w:val="a9"/>
          <w:sz w:val="21"/>
        </w:rPr>
        <w:footnoteRef/>
      </w:r>
      <w:r>
        <w:t xml:space="preserve"> </w:t>
      </w:r>
      <w:r w:rsidRPr="00BC03E9">
        <w:rPr>
          <w:rFonts w:hint="eastAsia"/>
        </w:rPr>
        <w:t>袁本、茶陵本「雒」作「洛」。案：二本不著校語，詳賦正文及注俱用「洛」字，其</w:t>
      </w:r>
      <w:r w:rsidR="00FB0B23" w:rsidRPr="00FB0B23">
        <w:rPr>
          <w:rFonts w:hint="eastAsia"/>
          <w:u w:val="wave"/>
        </w:rPr>
        <w:t>後漢書</w:t>
      </w:r>
      <w:r w:rsidRPr="00BC03E9">
        <w:rPr>
          <w:rFonts w:hint="eastAsia"/>
        </w:rPr>
        <w:t>所載賦亦作「洛」，蓋善自作「洛」也。</w:t>
      </w:r>
    </w:p>
  </w:footnote>
  <w:footnote w:id="4">
    <w:p w14:paraId="40510232" w14:textId="5F49ABC4" w:rsidR="008F46A3" w:rsidRDefault="008F46A3" w:rsidP="006D5975">
      <w:pPr>
        <w:pStyle w:val="a7"/>
        <w:ind w:firstLine="420"/>
      </w:pPr>
      <w:r w:rsidRPr="00C32D98">
        <w:rPr>
          <w:rStyle w:val="a9"/>
          <w:sz w:val="21"/>
        </w:rPr>
        <w:footnoteRef/>
      </w:r>
      <w:r>
        <w:t xml:space="preserve"> </w:t>
      </w:r>
      <w:r w:rsidRPr="00BC03E9">
        <w:rPr>
          <w:rFonts w:hint="eastAsia"/>
        </w:rPr>
        <w:t>案：賦下當有「一首」二字。</w:t>
      </w:r>
      <w:r w:rsidR="00FB0B23" w:rsidRPr="00FB0B23">
        <w:rPr>
          <w:rFonts w:hint="eastAsia"/>
          <w:u w:val="wave"/>
        </w:rPr>
        <w:t>東都賦</w:t>
      </w:r>
      <w:r w:rsidRPr="00BC03E9">
        <w:rPr>
          <w:rFonts w:hint="eastAsia"/>
        </w:rPr>
        <w:t>下有，袁本、茶陵本無。蓋五臣每題俱無也。又上</w:t>
      </w:r>
      <w:r w:rsidR="00FB0B23" w:rsidRPr="00FB0B23">
        <w:rPr>
          <w:rFonts w:hint="eastAsia"/>
          <w:u w:val="wave"/>
        </w:rPr>
        <w:t>兩都賦序</w:t>
      </w:r>
      <w:r w:rsidRPr="00BC03E9">
        <w:rPr>
          <w:rFonts w:hint="eastAsia"/>
        </w:rPr>
        <w:t>下，以</w:t>
      </w:r>
      <w:r w:rsidR="00FB0B23" w:rsidRPr="00FB0B23">
        <w:rPr>
          <w:rFonts w:hint="eastAsia"/>
          <w:u w:val="wave"/>
        </w:rPr>
        <w:t>三都賦序</w:t>
      </w:r>
      <w:r w:rsidRPr="00BC03E9">
        <w:rPr>
          <w:rFonts w:hint="eastAsia"/>
        </w:rPr>
        <w:t>例之，亦當有。又</w:t>
      </w:r>
      <w:r w:rsidR="00FB0B23" w:rsidRPr="00FB0B23">
        <w:rPr>
          <w:rFonts w:hint="eastAsia"/>
          <w:u w:val="wave"/>
        </w:rPr>
        <w:t>東京賦</w:t>
      </w:r>
      <w:r w:rsidRPr="00BC03E9">
        <w:rPr>
          <w:rFonts w:hint="eastAsia"/>
        </w:rPr>
        <w:t>、</w:t>
      </w:r>
      <w:r w:rsidR="00FB0B23" w:rsidRPr="00FB0B23">
        <w:rPr>
          <w:rFonts w:hint="eastAsia"/>
          <w:u w:val="wave"/>
        </w:rPr>
        <w:t>南都賦</w:t>
      </w:r>
      <w:r w:rsidRPr="00BC03E9">
        <w:rPr>
          <w:rFonts w:hint="eastAsia"/>
        </w:rPr>
        <w:t>、</w:t>
      </w:r>
      <w:r w:rsidR="00FB0B23" w:rsidRPr="00FB0B23">
        <w:rPr>
          <w:rFonts w:hint="eastAsia"/>
          <w:u w:val="wave"/>
        </w:rPr>
        <w:t>吳都賦</w:t>
      </w:r>
      <w:r w:rsidRPr="00BC03E9">
        <w:rPr>
          <w:rFonts w:hint="eastAsia"/>
        </w:rPr>
        <w:t>下同。</w:t>
      </w:r>
    </w:p>
  </w:footnote>
  <w:footnote w:id="5">
    <w:p w14:paraId="7ECDFC58" w14:textId="7310BC95" w:rsidR="008F46A3" w:rsidRDefault="008F46A3" w:rsidP="006D5975">
      <w:pPr>
        <w:pStyle w:val="a7"/>
        <w:ind w:firstLine="420"/>
      </w:pPr>
      <w:r w:rsidRPr="00C32D98">
        <w:rPr>
          <w:rStyle w:val="a9"/>
          <w:sz w:val="21"/>
        </w:rPr>
        <w:footnoteRef/>
      </w:r>
      <w:r>
        <w:t xml:space="preserve"> </w:t>
      </w:r>
      <w:r w:rsidRPr="00BC03E9">
        <w:rPr>
          <w:rFonts w:hint="eastAsia"/>
        </w:rPr>
        <w:t>何云</w:t>
      </w:r>
      <w:r w:rsidR="00FB0B23" w:rsidRPr="00FB0B23">
        <w:rPr>
          <w:rFonts w:hint="eastAsia"/>
          <w:u w:val="wave"/>
        </w:rPr>
        <w:t>後漢書</w:t>
      </w:r>
      <w:r w:rsidRPr="00BC03E9">
        <w:rPr>
          <w:rFonts w:hint="eastAsia"/>
        </w:rPr>
        <w:t>無此二句。陳云善此八字無訓釋，疑與范</w:t>
      </w:r>
      <w:r w:rsidR="00FB0B23" w:rsidRPr="00FB0B23">
        <w:rPr>
          <w:rFonts w:hint="eastAsia"/>
          <w:u w:val="wave"/>
        </w:rPr>
        <w:t>書</w:t>
      </w:r>
      <w:r w:rsidRPr="00BC03E9">
        <w:rPr>
          <w:rFonts w:hint="eastAsia"/>
        </w:rPr>
        <w:t>同。案：各本皆有，恐五臣多此二句，合併六家，失著校語，尤以之亂善也。凡袁本、茶陵本所失著校語者，說具每條下，其尤本無誤，多不復出。</w:t>
      </w:r>
    </w:p>
  </w:footnote>
  <w:footnote w:id="6">
    <w:p w14:paraId="3F56C769" w14:textId="77777777" w:rsidR="008F46A3" w:rsidRDefault="008F46A3" w:rsidP="006D5975">
      <w:pPr>
        <w:pStyle w:val="a7"/>
        <w:ind w:firstLine="420"/>
      </w:pPr>
      <w:r w:rsidRPr="00C32D98">
        <w:rPr>
          <w:rStyle w:val="a9"/>
          <w:sz w:val="21"/>
        </w:rPr>
        <w:footnoteRef/>
      </w:r>
      <w:r>
        <w:t xml:space="preserve"> </w:t>
      </w:r>
      <w:r w:rsidRPr="00BC03E9">
        <w:rPr>
          <w:rFonts w:hint="eastAsia"/>
        </w:rPr>
        <w:t>案：「嘉耀」當作「耀嘉」。各本皆倒。</w:t>
      </w:r>
    </w:p>
  </w:footnote>
  <w:footnote w:id="7">
    <w:p w14:paraId="7F2CE254" w14:textId="77777777" w:rsidR="008F46A3" w:rsidRDefault="008F46A3" w:rsidP="006D5975">
      <w:pPr>
        <w:pStyle w:val="a7"/>
        <w:ind w:firstLine="420"/>
      </w:pPr>
      <w:r w:rsidRPr="00C32D98">
        <w:rPr>
          <w:rStyle w:val="a9"/>
          <w:sz w:val="21"/>
        </w:rPr>
        <w:footnoteRef/>
      </w:r>
      <w:r>
        <w:t xml:space="preserve"> </w:t>
      </w:r>
      <w:r w:rsidRPr="00BC03E9">
        <w:rPr>
          <w:rFonts w:hint="eastAsia"/>
        </w:rPr>
        <w:t>案：「則」字不當有。各本皆衍。凡「然則」，善例祇云「然」，全書盡同，其或衍者，當依此求之，不具出也。</w:t>
      </w:r>
    </w:p>
  </w:footnote>
  <w:footnote w:id="8">
    <w:p w14:paraId="77F3B2E3" w14:textId="0B36373A" w:rsidR="008F46A3" w:rsidRDefault="008F46A3" w:rsidP="006D5975">
      <w:pPr>
        <w:pStyle w:val="a7"/>
        <w:ind w:firstLine="420"/>
      </w:pPr>
      <w:r w:rsidRPr="00C32D98">
        <w:rPr>
          <w:rStyle w:val="a9"/>
          <w:sz w:val="21"/>
        </w:rPr>
        <w:footnoteRef/>
      </w:r>
      <w:r>
        <w:t xml:space="preserve"> </w:t>
      </w:r>
      <w:r w:rsidRPr="00BC03E9">
        <w:rPr>
          <w:rFonts w:hint="eastAsia"/>
        </w:rPr>
        <w:t>案：「灃灞」當作「豐霸」。「豐」字注可證。必善「豐霸」，五臣「灃霸」而亂之。「霸」字說見後。今注中亦作「灞」，非善舊也。餘依此求之。</w:t>
      </w:r>
      <w:r w:rsidR="00FB0B23" w:rsidRPr="00FB0B23">
        <w:rPr>
          <w:rFonts w:hint="eastAsia"/>
          <w:u w:val="wave"/>
        </w:rPr>
        <w:t>後漢書</w:t>
      </w:r>
      <w:r w:rsidRPr="00BC03E9">
        <w:rPr>
          <w:rFonts w:hint="eastAsia"/>
        </w:rPr>
        <w:t>作「酆霸」，「豐」「酆」同字。</w:t>
      </w:r>
    </w:p>
  </w:footnote>
  <w:footnote w:id="9">
    <w:p w14:paraId="5B22B0C4" w14:textId="77777777" w:rsidR="008F46A3" w:rsidRDefault="008F46A3" w:rsidP="006D5975">
      <w:pPr>
        <w:pStyle w:val="a7"/>
        <w:ind w:firstLine="420"/>
      </w:pPr>
      <w:r w:rsidRPr="00C32D98">
        <w:rPr>
          <w:rStyle w:val="a9"/>
          <w:sz w:val="21"/>
        </w:rPr>
        <w:footnoteRef/>
      </w:r>
      <w:r>
        <w:t xml:space="preserve"> </w:t>
      </w:r>
      <w:r w:rsidRPr="00BC03E9">
        <w:rPr>
          <w:rFonts w:hint="eastAsia"/>
        </w:rPr>
        <w:t>案：「度」當作「慶」，必善「慶」，五臣「度」。袁、茶陵二本所載五臣銑注云「度大規矩」，作「度」無疑。各本失著校語，尤以之亂善也。注亦失舊，見下。</w:t>
      </w:r>
    </w:p>
  </w:footnote>
  <w:footnote w:id="10">
    <w:p w14:paraId="5CE4243F" w14:textId="65A73022" w:rsidR="008F46A3" w:rsidRDefault="008F46A3" w:rsidP="006D5975">
      <w:pPr>
        <w:pStyle w:val="a7"/>
        <w:ind w:firstLine="420"/>
      </w:pPr>
      <w:r w:rsidRPr="00C32D98">
        <w:rPr>
          <w:rStyle w:val="a9"/>
          <w:sz w:val="21"/>
        </w:rPr>
        <w:footnoteRef/>
      </w:r>
      <w:r>
        <w:t xml:space="preserve"> </w:t>
      </w:r>
      <w:r w:rsidRPr="00BC03E9">
        <w:rPr>
          <w:rFonts w:hint="eastAsia"/>
        </w:rPr>
        <w:t>陳云「度」當作「慶」，是也。各本皆誤，下同。「慶」當作「度」。案：云「慶」與「羌」古字通者，正文作「慶」，與所引</w:t>
      </w:r>
      <w:r w:rsidR="00FB0B23" w:rsidRPr="00FB0B23">
        <w:rPr>
          <w:rFonts w:hint="eastAsia"/>
          <w:u w:val="wave"/>
        </w:rPr>
        <w:t>小雅</w:t>
      </w:r>
      <w:r w:rsidRPr="00BC03E9">
        <w:rPr>
          <w:rFonts w:hint="eastAsia"/>
        </w:rPr>
        <w:t>廣言之「羌」古字通也，云「慶」或爲「度」者，此賦作「慶」，或本爲「度」，如今</w:t>
      </w:r>
      <w:r w:rsidR="00FB0B23" w:rsidRPr="00FB0B23">
        <w:rPr>
          <w:rFonts w:hint="eastAsia"/>
          <w:u w:val="wave"/>
        </w:rPr>
        <w:t>後漢書</w:t>
      </w:r>
      <w:r w:rsidRPr="00BC03E9">
        <w:rPr>
          <w:rFonts w:hint="eastAsia"/>
        </w:rPr>
        <w:t>之作「度」也。五臣因此改「慶」爲「度」，後來合幷，又倒此注以就之，而不可通矣。今特訂正。</w:t>
      </w:r>
    </w:p>
  </w:footnote>
  <w:footnote w:id="11">
    <w:p w14:paraId="374F64F2" w14:textId="77777777" w:rsidR="008F46A3" w:rsidRDefault="008F46A3" w:rsidP="006D5975">
      <w:pPr>
        <w:pStyle w:val="a7"/>
        <w:ind w:firstLine="420"/>
      </w:pPr>
      <w:r w:rsidRPr="00C32D98">
        <w:rPr>
          <w:rStyle w:val="a9"/>
          <w:sz w:val="21"/>
        </w:rPr>
        <w:footnoteRef/>
      </w:r>
      <w:r>
        <w:t xml:space="preserve"> </w:t>
      </w:r>
      <w:r w:rsidRPr="00BC03E9">
        <w:rPr>
          <w:rFonts w:hint="eastAsia"/>
        </w:rPr>
        <w:t>袁本、茶陵本此五字作「漢書高祖」四字，是也。案：此尤校改之，下同。</w:t>
      </w:r>
    </w:p>
  </w:footnote>
  <w:footnote w:id="12">
    <w:p w14:paraId="7BE06C81" w14:textId="77777777" w:rsidR="008F46A3" w:rsidRDefault="008F46A3" w:rsidP="006D5975">
      <w:pPr>
        <w:pStyle w:val="a7"/>
        <w:ind w:firstLine="420"/>
      </w:pPr>
      <w:r w:rsidRPr="00C32D98">
        <w:rPr>
          <w:rStyle w:val="a9"/>
          <w:sz w:val="21"/>
        </w:rPr>
        <w:footnoteRef/>
      </w:r>
      <w:r>
        <w:t xml:space="preserve"> </w:t>
      </w:r>
      <w:r w:rsidRPr="00BC03E9">
        <w:rPr>
          <w:rFonts w:hint="eastAsia"/>
        </w:rPr>
        <w:t>袁本、茶陵本「爲」上有「以」字，是也。</w:t>
      </w:r>
    </w:p>
  </w:footnote>
  <w:footnote w:id="13">
    <w:p w14:paraId="6BAF93D6" w14:textId="77777777" w:rsidR="008F46A3" w:rsidRDefault="008F46A3" w:rsidP="006D5975">
      <w:pPr>
        <w:pStyle w:val="a7"/>
        <w:ind w:firstLine="420"/>
      </w:pPr>
      <w:r w:rsidRPr="00C32D98">
        <w:rPr>
          <w:rStyle w:val="a9"/>
          <w:sz w:val="21"/>
        </w:rPr>
        <w:footnoteRef/>
      </w:r>
      <w:r>
        <w:t xml:space="preserve"> </w:t>
      </w:r>
      <w:r w:rsidRPr="00BC03E9">
        <w:rPr>
          <w:rFonts w:hint="eastAsia"/>
        </w:rPr>
        <w:t>袁本、茶陵本「太」作「之」，是也。</w:t>
      </w:r>
    </w:p>
  </w:footnote>
  <w:footnote w:id="14">
    <w:p w14:paraId="49C76610" w14:textId="17DCB5EF" w:rsidR="008F46A3" w:rsidRDefault="008F46A3" w:rsidP="006D5975">
      <w:pPr>
        <w:pStyle w:val="a7"/>
        <w:ind w:firstLine="420"/>
      </w:pPr>
      <w:r w:rsidRPr="00C32D98">
        <w:rPr>
          <w:rStyle w:val="a9"/>
          <w:sz w:val="21"/>
        </w:rPr>
        <w:footnoteRef/>
      </w:r>
      <w:r>
        <w:t xml:space="preserve"> </w:t>
      </w:r>
      <w:r w:rsidRPr="00BC03E9">
        <w:rPr>
          <w:rFonts w:hint="eastAsia"/>
        </w:rPr>
        <w:t>袁本、茶陵本無「也」字，何云</w:t>
      </w:r>
      <w:r w:rsidR="00FB0B23" w:rsidRPr="00FB0B23">
        <w:rPr>
          <w:rFonts w:hint="eastAsia"/>
          <w:u w:val="wave"/>
        </w:rPr>
        <w:t>後漢書</w:t>
      </w:r>
      <w:r w:rsidRPr="00BC03E9">
        <w:rPr>
          <w:rFonts w:hint="eastAsia"/>
        </w:rPr>
        <w:t>無。</w:t>
      </w:r>
    </w:p>
  </w:footnote>
  <w:footnote w:id="15">
    <w:p w14:paraId="01A34E41" w14:textId="77777777" w:rsidR="008F46A3" w:rsidRDefault="008F46A3" w:rsidP="006D5975">
      <w:pPr>
        <w:pStyle w:val="a7"/>
        <w:ind w:firstLine="420"/>
      </w:pPr>
      <w:r w:rsidRPr="00C32D98">
        <w:rPr>
          <w:rStyle w:val="a9"/>
          <w:sz w:val="21"/>
        </w:rPr>
        <w:footnoteRef/>
      </w:r>
      <w:r>
        <w:t xml:space="preserve"> </w:t>
      </w:r>
      <w:r w:rsidRPr="00BC03E9">
        <w:rPr>
          <w:rFonts w:hint="eastAsia"/>
        </w:rPr>
        <w:t>茶陵本「於」下有「長安及」三字，「均官」作「五均」，袁本與此同。</w:t>
      </w:r>
    </w:p>
  </w:footnote>
  <w:footnote w:id="16">
    <w:p w14:paraId="70FDD04D" w14:textId="77777777" w:rsidR="008F46A3" w:rsidRDefault="008F46A3" w:rsidP="006D5975">
      <w:pPr>
        <w:pStyle w:val="a7"/>
        <w:ind w:firstLine="420"/>
      </w:pPr>
      <w:r w:rsidRPr="00C32D98">
        <w:rPr>
          <w:rStyle w:val="a9"/>
          <w:sz w:val="21"/>
        </w:rPr>
        <w:footnoteRef/>
      </w:r>
      <w:r>
        <w:t xml:space="preserve"> </w:t>
      </w:r>
      <w:r w:rsidRPr="00BC03E9">
        <w:rPr>
          <w:rFonts w:hint="eastAsia"/>
        </w:rPr>
        <w:t>袁本「城」作「成」，茶陵本亦誤「城」。陳云「長」下衍「安」字，是也。各本皆衍。</w:t>
      </w:r>
    </w:p>
  </w:footnote>
  <w:footnote w:id="17">
    <w:p w14:paraId="542D1F1F" w14:textId="77777777" w:rsidR="008F46A3" w:rsidRDefault="008F46A3" w:rsidP="006D5975">
      <w:pPr>
        <w:pStyle w:val="a7"/>
        <w:ind w:firstLine="420"/>
      </w:pPr>
      <w:r w:rsidRPr="00C32D98">
        <w:rPr>
          <w:rStyle w:val="a9"/>
          <w:sz w:val="21"/>
        </w:rPr>
        <w:footnoteRef/>
      </w:r>
      <w:r>
        <w:t xml:space="preserve"> </w:t>
      </w:r>
      <w:r w:rsidRPr="00BC03E9">
        <w:rPr>
          <w:rFonts w:hint="eastAsia"/>
        </w:rPr>
        <w:t>茶陵本「市」下有「稱」字，袁本與此同。</w:t>
      </w:r>
    </w:p>
  </w:footnote>
  <w:footnote w:id="18">
    <w:p w14:paraId="620FC519" w14:textId="71D91F5B" w:rsidR="008F46A3" w:rsidRDefault="008F46A3" w:rsidP="006D5975">
      <w:pPr>
        <w:pStyle w:val="a7"/>
        <w:ind w:firstLine="420"/>
      </w:pPr>
      <w:r w:rsidRPr="00C32D98">
        <w:rPr>
          <w:rStyle w:val="a9"/>
          <w:sz w:val="21"/>
        </w:rPr>
        <w:footnoteRef/>
      </w:r>
      <w:r>
        <w:t xml:space="preserve"> </w:t>
      </w:r>
      <w:r w:rsidRPr="00BC03E9">
        <w:rPr>
          <w:rFonts w:hint="eastAsia"/>
        </w:rPr>
        <w:t>茶陵本此六字作「卓犖」，或作「逴躒」，袁本與此同。案：茶陵乃校語錯入注也。正文，善「逴躒」，</w:t>
      </w:r>
      <w:r w:rsidR="00FB0B23" w:rsidRPr="00FB0B23">
        <w:rPr>
          <w:rFonts w:hint="eastAsia"/>
          <w:u w:val="wave"/>
        </w:rPr>
        <w:t>後漢書</w:t>
      </w:r>
      <w:r w:rsidRPr="00BC03E9">
        <w:rPr>
          <w:rFonts w:hint="eastAsia"/>
        </w:rPr>
        <w:t>「逴犖」，五臣「卓犖」。二本作「卓犖」者亂之。尤所見未誤，袁此注亦未誤。</w:t>
      </w:r>
    </w:p>
  </w:footnote>
  <w:footnote w:id="19">
    <w:p w14:paraId="12092BF2" w14:textId="3515D101" w:rsidR="008F46A3" w:rsidRDefault="008F46A3" w:rsidP="006D5975">
      <w:pPr>
        <w:pStyle w:val="a7"/>
        <w:ind w:firstLine="420"/>
      </w:pPr>
      <w:r w:rsidRPr="00C32D98">
        <w:rPr>
          <w:rStyle w:val="a9"/>
          <w:sz w:val="21"/>
        </w:rPr>
        <w:footnoteRef/>
      </w:r>
      <w:r>
        <w:t xml:space="preserve"> </w:t>
      </w:r>
      <w:r w:rsidRPr="00BC03E9">
        <w:rPr>
          <w:rFonts w:hint="eastAsia"/>
        </w:rPr>
        <w:t>何校「空」改「穹」，陳同，是也。各本皆譌。案：陸機</w:t>
      </w:r>
      <w:r w:rsidR="00FB0B23" w:rsidRPr="00FB0B23">
        <w:rPr>
          <w:rFonts w:hint="eastAsia"/>
          <w:u w:val="wave"/>
        </w:rPr>
        <w:t>苦寒行注</w:t>
      </w:r>
      <w:r w:rsidRPr="00BC03E9">
        <w:rPr>
          <w:rFonts w:hint="eastAsia"/>
        </w:rPr>
        <w:t>引正作「穹」。</w:t>
      </w:r>
    </w:p>
  </w:footnote>
  <w:footnote w:id="20">
    <w:p w14:paraId="04E7B0EB" w14:textId="77777777" w:rsidR="008F46A3" w:rsidRDefault="008F46A3" w:rsidP="006D5975">
      <w:pPr>
        <w:pStyle w:val="a7"/>
        <w:ind w:firstLine="420"/>
      </w:pPr>
      <w:r w:rsidRPr="00C32D98">
        <w:rPr>
          <w:rStyle w:val="a9"/>
          <w:sz w:val="21"/>
        </w:rPr>
        <w:footnoteRef/>
      </w:r>
      <w:r>
        <w:t xml:space="preserve"> </w:t>
      </w:r>
      <w:r w:rsidRPr="00BC03E9">
        <w:rPr>
          <w:rFonts w:hint="eastAsia"/>
        </w:rPr>
        <w:t>陳云「北」當作「此」，是也。各本皆譌。</w:t>
      </w:r>
    </w:p>
  </w:footnote>
  <w:footnote w:id="21">
    <w:p w14:paraId="477ADE38" w14:textId="77777777" w:rsidR="008F46A3" w:rsidRDefault="008F46A3" w:rsidP="006D5975">
      <w:pPr>
        <w:pStyle w:val="a7"/>
        <w:ind w:firstLine="420"/>
      </w:pPr>
      <w:r w:rsidRPr="00C32D98">
        <w:rPr>
          <w:rStyle w:val="a9"/>
          <w:sz w:val="21"/>
        </w:rPr>
        <w:footnoteRef/>
      </w:r>
      <w:r>
        <w:t xml:space="preserve"> </w:t>
      </w:r>
      <w:r w:rsidRPr="00BC03E9">
        <w:rPr>
          <w:rFonts w:hint="eastAsia"/>
        </w:rPr>
        <w:t>袁本、茶陵本「道」作「通」，是也。</w:t>
      </w:r>
    </w:p>
  </w:footnote>
  <w:footnote w:id="22">
    <w:p w14:paraId="4FABE2AF" w14:textId="77777777" w:rsidR="008F46A3" w:rsidRDefault="008F46A3" w:rsidP="006D5975">
      <w:pPr>
        <w:pStyle w:val="a7"/>
        <w:ind w:firstLine="420"/>
      </w:pPr>
      <w:r w:rsidRPr="00C32D98">
        <w:rPr>
          <w:rStyle w:val="a9"/>
          <w:sz w:val="21"/>
        </w:rPr>
        <w:footnoteRef/>
      </w:r>
      <w:r>
        <w:t xml:space="preserve"> </w:t>
      </w:r>
      <w:r w:rsidRPr="00BC03E9">
        <w:rPr>
          <w:rFonts w:hint="eastAsia"/>
        </w:rPr>
        <w:t>袁本、茶陵本「都」作「郡」，是也。</w:t>
      </w:r>
    </w:p>
  </w:footnote>
  <w:footnote w:id="23">
    <w:p w14:paraId="10243356" w14:textId="609096AA" w:rsidR="008F46A3" w:rsidRDefault="008F46A3" w:rsidP="006D5975">
      <w:pPr>
        <w:pStyle w:val="a7"/>
        <w:ind w:firstLine="420"/>
      </w:pPr>
      <w:r w:rsidRPr="00C32D98">
        <w:rPr>
          <w:rStyle w:val="a9"/>
          <w:sz w:val="21"/>
        </w:rPr>
        <w:footnoteRef/>
      </w:r>
      <w:r>
        <w:t xml:space="preserve"> </w:t>
      </w:r>
      <w:r w:rsidRPr="00BC03E9">
        <w:rPr>
          <w:rFonts w:hint="eastAsia"/>
        </w:rPr>
        <w:t>袁本、茶陵本「支」作「枝」，是也。注中字各本皆作「枝」，</w:t>
      </w:r>
      <w:r w:rsidR="00FB0B23" w:rsidRPr="00FB0B23">
        <w:rPr>
          <w:rFonts w:hint="eastAsia"/>
          <w:u w:val="wave"/>
        </w:rPr>
        <w:t>後漢書</w:t>
      </w:r>
      <w:r w:rsidRPr="00BC03E9">
        <w:rPr>
          <w:rFonts w:hint="eastAsia"/>
        </w:rPr>
        <w:t>亦是「枝」字。</w:t>
      </w:r>
    </w:p>
  </w:footnote>
  <w:footnote w:id="24">
    <w:p w14:paraId="57D222F6" w14:textId="04D5F0B8" w:rsidR="008F46A3" w:rsidRDefault="008F46A3" w:rsidP="006D5975">
      <w:pPr>
        <w:pStyle w:val="a7"/>
        <w:ind w:firstLine="420"/>
      </w:pPr>
      <w:r w:rsidRPr="00C32D98">
        <w:rPr>
          <w:rStyle w:val="a9"/>
          <w:sz w:val="21"/>
        </w:rPr>
        <w:footnoteRef/>
      </w:r>
      <w:r>
        <w:t xml:space="preserve"> </w:t>
      </w:r>
      <w:r w:rsidRPr="00BC03E9">
        <w:rPr>
          <w:rFonts w:hint="eastAsia"/>
        </w:rPr>
        <w:t>何校「命」改「空」，陳云據范</w:t>
      </w:r>
      <w:r w:rsidR="00FB0B23" w:rsidRPr="00FB0B23">
        <w:rPr>
          <w:rFonts w:hint="eastAsia"/>
          <w:u w:val="wave"/>
        </w:rPr>
        <w:t>書</w:t>
      </w:r>
      <w:r w:rsidRPr="00BC03E9">
        <w:rPr>
          <w:rFonts w:hint="eastAsia"/>
        </w:rPr>
        <w:t>注當作「空」，是也。各本皆誤。</w:t>
      </w:r>
    </w:p>
  </w:footnote>
  <w:footnote w:id="25">
    <w:p w14:paraId="33942477" w14:textId="77777777" w:rsidR="008F46A3" w:rsidRDefault="008F46A3" w:rsidP="006D5975">
      <w:pPr>
        <w:pStyle w:val="a7"/>
        <w:ind w:firstLine="420"/>
      </w:pPr>
      <w:r w:rsidRPr="00C32D98">
        <w:rPr>
          <w:rStyle w:val="a9"/>
          <w:sz w:val="21"/>
        </w:rPr>
        <w:footnoteRef/>
      </w:r>
      <w:r>
        <w:t xml:space="preserve"> </w:t>
      </w:r>
      <w:r w:rsidRPr="00BC03E9">
        <w:rPr>
          <w:rFonts w:hint="eastAsia"/>
        </w:rPr>
        <w:t>袁本、茶陵本「彫」作「雕」，是也。</w:t>
      </w:r>
    </w:p>
  </w:footnote>
  <w:footnote w:id="26">
    <w:p w14:paraId="5547AEB0" w14:textId="77777777" w:rsidR="008F46A3" w:rsidRDefault="008F46A3" w:rsidP="006D5975">
      <w:pPr>
        <w:pStyle w:val="a7"/>
        <w:ind w:firstLine="420"/>
      </w:pPr>
      <w:r w:rsidRPr="00C32D98">
        <w:rPr>
          <w:rStyle w:val="a9"/>
          <w:sz w:val="21"/>
        </w:rPr>
        <w:footnoteRef/>
      </w:r>
      <w:r>
        <w:t xml:space="preserve"> </w:t>
      </w:r>
      <w:r w:rsidRPr="00BC03E9">
        <w:rPr>
          <w:rFonts w:hint="eastAsia"/>
        </w:rPr>
        <w:t>茶陵本「階」作「陛」，是也。袁本亦誤「階」。</w:t>
      </w:r>
    </w:p>
  </w:footnote>
  <w:footnote w:id="27">
    <w:p w14:paraId="3A057E63" w14:textId="66EA8FCF" w:rsidR="008F46A3" w:rsidRDefault="008F46A3" w:rsidP="006D5975">
      <w:pPr>
        <w:pStyle w:val="a7"/>
        <w:ind w:firstLine="420"/>
      </w:pPr>
      <w:r w:rsidRPr="00C32D98">
        <w:rPr>
          <w:rStyle w:val="a9"/>
          <w:sz w:val="21"/>
        </w:rPr>
        <w:footnoteRef/>
      </w:r>
      <w:r>
        <w:t xml:space="preserve"> </w:t>
      </w:r>
      <w:r w:rsidRPr="00BC03E9">
        <w:rPr>
          <w:rFonts w:hint="eastAsia"/>
        </w:rPr>
        <w:t>何校「城」改「成」，注同，是也。</w:t>
      </w:r>
      <w:r w:rsidR="00FB0B23" w:rsidRPr="00FB0B23">
        <w:rPr>
          <w:rFonts w:hint="eastAsia"/>
          <w:u w:val="wave"/>
        </w:rPr>
        <w:t>後漢書</w:t>
      </w:r>
      <w:r w:rsidRPr="00BC03E9">
        <w:rPr>
          <w:rFonts w:hint="eastAsia"/>
        </w:rPr>
        <w:t>亦是「成」字。</w:t>
      </w:r>
    </w:p>
  </w:footnote>
  <w:footnote w:id="28">
    <w:p w14:paraId="7FCE7DBE" w14:textId="77777777" w:rsidR="008F46A3" w:rsidRDefault="008F46A3" w:rsidP="006D5975">
      <w:pPr>
        <w:pStyle w:val="a7"/>
        <w:ind w:firstLine="420"/>
      </w:pPr>
      <w:r w:rsidRPr="00C32D98">
        <w:rPr>
          <w:rStyle w:val="a9"/>
          <w:sz w:val="21"/>
        </w:rPr>
        <w:footnoteRef/>
      </w:r>
      <w:r>
        <w:t xml:space="preserve"> </w:t>
      </w:r>
      <w:r w:rsidRPr="00BC03E9">
        <w:rPr>
          <w:rFonts w:hint="eastAsia"/>
        </w:rPr>
        <w:t>陳云「中」當作「東」，是也。各本皆誤。</w:t>
      </w:r>
    </w:p>
  </w:footnote>
  <w:footnote w:id="29">
    <w:p w14:paraId="2FBAE3CD" w14:textId="77777777" w:rsidR="008F46A3" w:rsidRDefault="008F46A3" w:rsidP="006D5975">
      <w:pPr>
        <w:pStyle w:val="a7"/>
        <w:ind w:firstLine="420"/>
      </w:pPr>
      <w:r w:rsidRPr="00C32D98">
        <w:rPr>
          <w:rStyle w:val="a9"/>
          <w:sz w:val="21"/>
        </w:rPr>
        <w:footnoteRef/>
      </w:r>
      <w:r>
        <w:t xml:space="preserve"> </w:t>
      </w:r>
      <w:r w:rsidRPr="00BC03E9">
        <w:rPr>
          <w:rFonts w:hint="eastAsia"/>
        </w:rPr>
        <w:t>袁本、茶陵本「傛」作「容」。案：此尤校改之也。</w:t>
      </w:r>
    </w:p>
  </w:footnote>
  <w:footnote w:id="30">
    <w:p w14:paraId="2FC1FA07" w14:textId="77777777" w:rsidR="008F46A3" w:rsidRDefault="008F46A3" w:rsidP="006D5975">
      <w:pPr>
        <w:pStyle w:val="a7"/>
        <w:ind w:firstLine="420"/>
      </w:pPr>
      <w:r w:rsidRPr="00C32D98">
        <w:rPr>
          <w:rStyle w:val="a9"/>
          <w:sz w:val="21"/>
        </w:rPr>
        <w:footnoteRef/>
      </w:r>
      <w:r>
        <w:t xml:space="preserve"> </w:t>
      </w:r>
      <w:r w:rsidRPr="00BC03E9">
        <w:rPr>
          <w:rFonts w:hint="eastAsia"/>
        </w:rPr>
        <w:t>袁本、茶陵本「依」作「衣」。案：此尤校改之也。</w:t>
      </w:r>
    </w:p>
  </w:footnote>
  <w:footnote w:id="31">
    <w:p w14:paraId="3FA1AE1E" w14:textId="77777777" w:rsidR="008F46A3" w:rsidRDefault="008F46A3" w:rsidP="006D5975">
      <w:pPr>
        <w:pStyle w:val="a7"/>
        <w:ind w:firstLine="420"/>
      </w:pPr>
      <w:r w:rsidRPr="00C32D98">
        <w:rPr>
          <w:rStyle w:val="a9"/>
          <w:sz w:val="21"/>
        </w:rPr>
        <w:footnoteRef/>
      </w:r>
      <w:r>
        <w:t xml:space="preserve"> </w:t>
      </w:r>
      <w:r w:rsidRPr="00BC03E9">
        <w:rPr>
          <w:rFonts w:hint="eastAsia"/>
        </w:rPr>
        <w:t>何校「大」下添「祕」字，是也。各本皆脫。</w:t>
      </w:r>
    </w:p>
  </w:footnote>
  <w:footnote w:id="32">
    <w:p w14:paraId="38A18AFE" w14:textId="0AE2A298" w:rsidR="008F46A3" w:rsidRDefault="008F46A3" w:rsidP="006D5975">
      <w:pPr>
        <w:pStyle w:val="a7"/>
        <w:ind w:firstLine="420"/>
      </w:pPr>
      <w:r w:rsidRPr="00C32D98">
        <w:rPr>
          <w:rStyle w:val="a9"/>
          <w:sz w:val="21"/>
        </w:rPr>
        <w:footnoteRef/>
      </w:r>
      <w:r>
        <w:t xml:space="preserve"> </w:t>
      </w:r>
      <w:r w:rsidRPr="00BC03E9">
        <w:rPr>
          <w:rFonts w:hint="eastAsia"/>
        </w:rPr>
        <w:t>袁本、茶陵本「故」作「固」。案：此尤校改之也。上</w:t>
      </w:r>
      <w:r w:rsidR="00FB0B23" w:rsidRPr="00FB0B23">
        <w:rPr>
          <w:rFonts w:hint="eastAsia"/>
          <w:u w:val="wave"/>
        </w:rPr>
        <w:t>序</w:t>
      </w:r>
      <w:r w:rsidRPr="00BC03E9">
        <w:rPr>
          <w:rFonts w:hint="eastAsia"/>
        </w:rPr>
        <w:t>注，孔安國「射策爲掌固」，茶陵「固」，袁「故」，尤亦未改。「固」卽「故」字耳。凡尤改每未必是。</w:t>
      </w:r>
    </w:p>
  </w:footnote>
  <w:footnote w:id="33">
    <w:p w14:paraId="285E00CD" w14:textId="3FD409CA" w:rsidR="008F46A3" w:rsidRDefault="008F46A3" w:rsidP="006D5975">
      <w:pPr>
        <w:pStyle w:val="a7"/>
        <w:ind w:firstLine="420"/>
      </w:pPr>
      <w:r w:rsidRPr="00C32D98">
        <w:rPr>
          <w:rStyle w:val="a9"/>
          <w:sz w:val="21"/>
        </w:rPr>
        <w:footnoteRef/>
      </w:r>
      <w:r>
        <w:t xml:space="preserve"> </w:t>
      </w:r>
      <w:r w:rsidRPr="00BC03E9">
        <w:rPr>
          <w:rFonts w:hint="eastAsia"/>
        </w:rPr>
        <w:t>案：「亘」當作「絙」，觀下注可見。各本皆誤。此所引在第六卷中，今本正作「絙」，後</w:t>
      </w:r>
      <w:r w:rsidR="00FB0B23" w:rsidRPr="00FB0B23">
        <w:rPr>
          <w:rFonts w:hint="eastAsia"/>
          <w:u w:val="wave"/>
        </w:rPr>
        <w:t>答賓戲</w:t>
      </w:r>
      <w:r w:rsidRPr="00BC03E9">
        <w:rPr>
          <w:rFonts w:hint="eastAsia"/>
        </w:rPr>
        <w:t>引作「緪」，緪，卽「絙」字也。</w:t>
      </w:r>
    </w:p>
  </w:footnote>
  <w:footnote w:id="34">
    <w:p w14:paraId="395179BC" w14:textId="7B11190F" w:rsidR="008F46A3" w:rsidRDefault="008F46A3" w:rsidP="006D5975">
      <w:pPr>
        <w:pStyle w:val="a7"/>
        <w:ind w:firstLine="420"/>
      </w:pPr>
      <w:r w:rsidRPr="00C32D98">
        <w:rPr>
          <w:rStyle w:val="a9"/>
          <w:sz w:val="21"/>
        </w:rPr>
        <w:footnoteRef/>
      </w:r>
      <w:r>
        <w:t xml:space="preserve"> </w:t>
      </w:r>
      <w:r w:rsidRPr="00BC03E9">
        <w:rPr>
          <w:rFonts w:hint="eastAsia"/>
        </w:rPr>
        <w:t>袁本、茶陵本無「之」字。案：</w:t>
      </w:r>
      <w:r w:rsidR="00FB0B23" w:rsidRPr="00FB0B23">
        <w:rPr>
          <w:rFonts w:hint="eastAsia"/>
          <w:u w:val="wave"/>
        </w:rPr>
        <w:t>後漢書</w:t>
      </w:r>
      <w:r w:rsidRPr="00BC03E9">
        <w:rPr>
          <w:rFonts w:hint="eastAsia"/>
        </w:rPr>
        <w:t>有，或尤依彼添耳。</w:t>
      </w:r>
    </w:p>
  </w:footnote>
  <w:footnote w:id="35">
    <w:p w14:paraId="05B80328" w14:textId="656E4337" w:rsidR="008F46A3" w:rsidRDefault="008F46A3" w:rsidP="006D5975">
      <w:pPr>
        <w:pStyle w:val="a7"/>
        <w:ind w:firstLine="420"/>
      </w:pPr>
      <w:r w:rsidRPr="00C32D98">
        <w:rPr>
          <w:rStyle w:val="a9"/>
          <w:sz w:val="21"/>
        </w:rPr>
        <w:footnoteRef/>
      </w:r>
      <w:r>
        <w:t xml:space="preserve"> </w:t>
      </w:r>
      <w:r w:rsidRPr="00BC03E9">
        <w:rPr>
          <w:rFonts w:hint="eastAsia"/>
        </w:rPr>
        <w:t>案：「爾」當作「小」。各本皆誤。此所引</w:t>
      </w:r>
      <w:r w:rsidR="00FB0B23" w:rsidRPr="00FB0B23">
        <w:rPr>
          <w:rFonts w:hint="eastAsia"/>
          <w:u w:val="wave"/>
        </w:rPr>
        <w:t>廣詁</w:t>
      </w:r>
      <w:r w:rsidRPr="00BC03E9">
        <w:rPr>
          <w:rFonts w:hint="eastAsia"/>
        </w:rPr>
        <w:t>文。又章懷注</w:t>
      </w:r>
      <w:r w:rsidR="00FB0B23" w:rsidRPr="00FB0B23">
        <w:rPr>
          <w:rFonts w:hint="eastAsia"/>
          <w:u w:val="wave"/>
        </w:rPr>
        <w:t>後漢書</w:t>
      </w:r>
      <w:r w:rsidRPr="00BC03E9">
        <w:rPr>
          <w:rFonts w:hint="eastAsia"/>
        </w:rPr>
        <w:t>所引，今本亦誤「小」爲「爾」，皆不知</w:t>
      </w:r>
      <w:r w:rsidR="00FB0B23" w:rsidRPr="00FB0B23">
        <w:rPr>
          <w:rFonts w:hint="eastAsia"/>
          <w:u w:val="wave"/>
        </w:rPr>
        <w:t>小雅</w:t>
      </w:r>
      <w:r w:rsidRPr="00BC03E9">
        <w:rPr>
          <w:rFonts w:hint="eastAsia"/>
        </w:rPr>
        <w:t>者改也。</w:t>
      </w:r>
    </w:p>
  </w:footnote>
  <w:footnote w:id="36">
    <w:p w14:paraId="7F5DD18C" w14:textId="77777777" w:rsidR="008F46A3" w:rsidRDefault="008F46A3" w:rsidP="006D5975">
      <w:pPr>
        <w:pStyle w:val="a7"/>
        <w:ind w:firstLine="420"/>
      </w:pPr>
      <w:r w:rsidRPr="00C32D98">
        <w:rPr>
          <w:rStyle w:val="a9"/>
          <w:sz w:val="21"/>
        </w:rPr>
        <w:footnoteRef/>
      </w:r>
      <w:r>
        <w:t xml:space="preserve"> </w:t>
      </w:r>
      <w:r w:rsidRPr="00BC03E9">
        <w:rPr>
          <w:rFonts w:hint="eastAsia"/>
        </w:rPr>
        <w:t>陳云「窕」當作「窱」，是也。各本皆誤。</w:t>
      </w:r>
    </w:p>
  </w:footnote>
  <w:footnote w:id="37">
    <w:p w14:paraId="4D3CD4A8" w14:textId="0D8A9598" w:rsidR="008F46A3" w:rsidRDefault="008F46A3" w:rsidP="006D5975">
      <w:pPr>
        <w:pStyle w:val="a7"/>
        <w:ind w:firstLine="420"/>
      </w:pPr>
      <w:r w:rsidRPr="00C32D98">
        <w:rPr>
          <w:rStyle w:val="a9"/>
          <w:sz w:val="21"/>
        </w:rPr>
        <w:footnoteRef/>
      </w:r>
      <w:r>
        <w:t xml:space="preserve"> </w:t>
      </w:r>
      <w:r w:rsidRPr="00BC03E9">
        <w:rPr>
          <w:rFonts w:hint="eastAsia"/>
        </w:rPr>
        <w:t>案：善引</w:t>
      </w:r>
      <w:r w:rsidR="00FB0B23" w:rsidRPr="00FB0B23">
        <w:rPr>
          <w:rFonts w:hint="eastAsia"/>
          <w:u w:val="wave"/>
        </w:rPr>
        <w:t>毛詩</w:t>
      </w:r>
      <w:r w:rsidRPr="00BC03E9">
        <w:rPr>
          <w:rFonts w:hint="eastAsia"/>
        </w:rPr>
        <w:t>「應門將將」爲注，似其本但作「將將」，袁、茶陵二本所載五臣濟注云「嶈嶈，水激山之聲」，或各本所見，皆以五臣亂善。</w:t>
      </w:r>
      <w:r w:rsidR="00FB0B23" w:rsidRPr="00FB0B23">
        <w:rPr>
          <w:rFonts w:hint="eastAsia"/>
          <w:u w:val="wave"/>
        </w:rPr>
        <w:t>後漢書</w:t>
      </w:r>
      <w:r w:rsidRPr="00BC03E9">
        <w:rPr>
          <w:rFonts w:hint="eastAsia"/>
        </w:rPr>
        <w:t>作「嶈嶈」，章懷無注，而此與彼不必全同也。</w:t>
      </w:r>
    </w:p>
  </w:footnote>
  <w:footnote w:id="38">
    <w:p w14:paraId="31B700FB" w14:textId="77777777" w:rsidR="008F46A3" w:rsidRDefault="008F46A3" w:rsidP="006D5975">
      <w:pPr>
        <w:pStyle w:val="a7"/>
        <w:ind w:firstLine="420"/>
      </w:pPr>
      <w:r w:rsidRPr="00C32D98">
        <w:rPr>
          <w:rStyle w:val="a9"/>
          <w:sz w:val="21"/>
        </w:rPr>
        <w:footnoteRef/>
      </w:r>
      <w:r>
        <w:t xml:space="preserve"> </w:t>
      </w:r>
      <w:r w:rsidRPr="00BC03E9">
        <w:rPr>
          <w:rFonts w:hint="eastAsia"/>
        </w:rPr>
        <w:t>何校「臺」改「壺」，陳同，是也。各本皆譌。</w:t>
      </w:r>
    </w:p>
  </w:footnote>
  <w:footnote w:id="39">
    <w:p w14:paraId="54AD6FC1" w14:textId="77777777" w:rsidR="008F46A3" w:rsidRDefault="008F46A3" w:rsidP="006D5975">
      <w:pPr>
        <w:pStyle w:val="a7"/>
        <w:ind w:firstLine="420"/>
      </w:pPr>
      <w:r w:rsidRPr="00C32D98">
        <w:rPr>
          <w:rStyle w:val="a9"/>
          <w:sz w:val="21"/>
        </w:rPr>
        <w:footnoteRef/>
      </w:r>
      <w:r>
        <w:t xml:space="preserve"> </w:t>
      </w:r>
      <w:r w:rsidRPr="00BC03E9">
        <w:rPr>
          <w:rFonts w:hint="eastAsia"/>
        </w:rPr>
        <w:t>案：「堨」當作「壒」，觀下注可見。各本皆誤。</w:t>
      </w:r>
    </w:p>
  </w:footnote>
  <w:footnote w:id="40">
    <w:p w14:paraId="1CA51F66" w14:textId="77777777" w:rsidR="008F46A3" w:rsidRDefault="008F46A3" w:rsidP="006D5975">
      <w:pPr>
        <w:pStyle w:val="a7"/>
        <w:ind w:firstLine="420"/>
      </w:pPr>
      <w:r w:rsidRPr="00C32D98">
        <w:rPr>
          <w:rStyle w:val="a9"/>
          <w:sz w:val="21"/>
        </w:rPr>
        <w:footnoteRef/>
      </w:r>
      <w:r>
        <w:t xml:space="preserve"> </w:t>
      </w:r>
      <w:r w:rsidRPr="00BC03E9">
        <w:rPr>
          <w:rFonts w:hint="eastAsia"/>
        </w:rPr>
        <w:t>茶陵本「水」作「川」，是也。袁本亦誤「水」。</w:t>
      </w:r>
    </w:p>
  </w:footnote>
  <w:footnote w:id="41">
    <w:p w14:paraId="05B24F32" w14:textId="77777777" w:rsidR="008F46A3" w:rsidRDefault="008F46A3" w:rsidP="006D5975">
      <w:pPr>
        <w:pStyle w:val="a7"/>
        <w:ind w:firstLine="420"/>
      </w:pPr>
      <w:r w:rsidRPr="00C32D98">
        <w:rPr>
          <w:rStyle w:val="a9"/>
          <w:sz w:val="21"/>
        </w:rPr>
        <w:footnoteRef/>
      </w:r>
      <w:r>
        <w:t xml:space="preserve"> </w:t>
      </w:r>
      <w:r w:rsidRPr="00BC03E9">
        <w:rPr>
          <w:rFonts w:hint="eastAsia"/>
        </w:rPr>
        <w:t>案：「網」當作「綱」。各本皆譌。</w:t>
      </w:r>
    </w:p>
  </w:footnote>
  <w:footnote w:id="42">
    <w:p w14:paraId="2494DB0D" w14:textId="276CA0DA" w:rsidR="008F46A3" w:rsidRDefault="008F46A3" w:rsidP="006D5975">
      <w:pPr>
        <w:pStyle w:val="a7"/>
        <w:ind w:firstLine="420"/>
      </w:pPr>
      <w:r w:rsidRPr="00C32D98">
        <w:rPr>
          <w:rStyle w:val="a9"/>
          <w:sz w:val="21"/>
        </w:rPr>
        <w:footnoteRef/>
      </w:r>
      <w:r>
        <w:t xml:space="preserve"> </w:t>
      </w:r>
      <w:r w:rsidRPr="00BC03E9">
        <w:rPr>
          <w:rFonts w:hint="eastAsia"/>
        </w:rPr>
        <w:t>案：「鑾」字衍也。注引</w:t>
      </w:r>
      <w:r w:rsidR="00FB0B23" w:rsidRPr="00FB0B23">
        <w:rPr>
          <w:rFonts w:hint="eastAsia"/>
          <w:u w:val="wave"/>
        </w:rPr>
        <w:t>獨斷</w:t>
      </w:r>
      <w:r w:rsidRPr="00BC03E9">
        <w:rPr>
          <w:rFonts w:hint="eastAsia"/>
        </w:rPr>
        <w:t>以解乘輿，中間不得有「鑾」字甚明。考</w:t>
      </w:r>
      <w:r w:rsidR="00FB0B23" w:rsidRPr="00FB0B23">
        <w:rPr>
          <w:rFonts w:hint="eastAsia"/>
          <w:u w:val="wave"/>
        </w:rPr>
        <w:t>後漢書</w:t>
      </w:r>
      <w:r w:rsidRPr="00BC03E9">
        <w:rPr>
          <w:rFonts w:hint="eastAsia"/>
        </w:rPr>
        <w:t>，章懷注引</w:t>
      </w:r>
      <w:r w:rsidR="00FB0B23" w:rsidRPr="00FB0B23">
        <w:rPr>
          <w:rFonts w:hint="eastAsia"/>
          <w:u w:val="wave"/>
        </w:rPr>
        <w:t>獨斷</w:t>
      </w:r>
      <w:r w:rsidRPr="00BC03E9">
        <w:rPr>
          <w:rFonts w:hint="eastAsia"/>
        </w:rPr>
        <w:t>與此同，亦不得有「鑾」字。今本皆衍耳。</w:t>
      </w:r>
      <w:r w:rsidR="00FB0B23" w:rsidRPr="00FB0B23">
        <w:rPr>
          <w:rFonts w:hint="eastAsia"/>
          <w:u w:val="wave"/>
        </w:rPr>
        <w:t>上林賦</w:t>
      </w:r>
      <w:r w:rsidRPr="00BC03E9">
        <w:rPr>
          <w:rFonts w:hint="eastAsia"/>
        </w:rPr>
        <w:t>曰：「於是乘輿弭節徘徊」。</w:t>
      </w:r>
      <w:r w:rsidR="00FB0B23" w:rsidRPr="00FB0B23">
        <w:rPr>
          <w:rFonts w:hint="eastAsia"/>
          <w:u w:val="wave"/>
        </w:rPr>
        <w:t>甘泉賦</w:t>
      </w:r>
      <w:r w:rsidRPr="00BC03E9">
        <w:rPr>
          <w:rFonts w:hint="eastAsia"/>
        </w:rPr>
        <w:t>曰：「於是乘輿乃登夫鳳皇兮。」句例相似，孟堅之所出也。袁、茶陵二本「鑾」作「鸞」，詳五臣濟注，仍言「乘輿」，是其本初無「鸞」字，各本之衍，當在其後。讀者罕察，今特訂正。又</w:t>
      </w:r>
      <w:r w:rsidR="00FB0B23" w:rsidRPr="00FB0B23">
        <w:rPr>
          <w:rFonts w:hint="eastAsia"/>
          <w:u w:val="wave"/>
        </w:rPr>
        <w:t>東都賦</w:t>
      </w:r>
      <w:r w:rsidRPr="00BC03E9">
        <w:rPr>
          <w:rFonts w:hint="eastAsia"/>
        </w:rPr>
        <w:t>「乘輿乃出」注云：「乘輿，已見上文。」指謂此，可借證。</w:t>
      </w:r>
    </w:p>
  </w:footnote>
  <w:footnote w:id="43">
    <w:p w14:paraId="7DA449CD" w14:textId="77777777" w:rsidR="008F46A3" w:rsidRDefault="008F46A3" w:rsidP="006D5975">
      <w:pPr>
        <w:pStyle w:val="a7"/>
        <w:ind w:firstLine="420"/>
      </w:pPr>
      <w:r w:rsidRPr="00C32D98">
        <w:rPr>
          <w:rStyle w:val="a9"/>
          <w:sz w:val="21"/>
        </w:rPr>
        <w:footnoteRef/>
      </w:r>
      <w:r>
        <w:t xml:space="preserve"> </w:t>
      </w:r>
      <w:r w:rsidRPr="00BC03E9">
        <w:rPr>
          <w:rFonts w:hint="eastAsia"/>
        </w:rPr>
        <w:t>袁本、茶陵本「鄠」下有「縣」字，是也。</w:t>
      </w:r>
    </w:p>
  </w:footnote>
  <w:footnote w:id="44">
    <w:p w14:paraId="22B033A3" w14:textId="77777777" w:rsidR="008F46A3" w:rsidRDefault="008F46A3" w:rsidP="006D5975">
      <w:pPr>
        <w:pStyle w:val="a7"/>
        <w:ind w:firstLine="420"/>
      </w:pPr>
      <w:r w:rsidRPr="00C32D98">
        <w:rPr>
          <w:rStyle w:val="a9"/>
          <w:sz w:val="21"/>
        </w:rPr>
        <w:footnoteRef/>
      </w:r>
      <w:r>
        <w:t xml:space="preserve"> </w:t>
      </w:r>
      <w:r w:rsidRPr="00BC03E9">
        <w:rPr>
          <w:rFonts w:hint="eastAsia"/>
        </w:rPr>
        <w:t>陳云「傳」下脫「注」字，是也。各本皆脫。</w:t>
      </w:r>
    </w:p>
  </w:footnote>
  <w:footnote w:id="45">
    <w:p w14:paraId="5CB9B8EC" w14:textId="77777777" w:rsidR="008F46A3" w:rsidRDefault="008F46A3" w:rsidP="006D5975">
      <w:pPr>
        <w:pStyle w:val="a7"/>
        <w:ind w:firstLine="420"/>
      </w:pPr>
      <w:r w:rsidRPr="00C32D98">
        <w:rPr>
          <w:rStyle w:val="a9"/>
          <w:sz w:val="21"/>
        </w:rPr>
        <w:footnoteRef/>
      </w:r>
      <w:r>
        <w:t xml:space="preserve"> </w:t>
      </w:r>
      <w:r w:rsidRPr="00BC03E9">
        <w:rPr>
          <w:rFonts w:hint="eastAsia"/>
        </w:rPr>
        <w:t>袁本、茶陵本「高」上有「石」字，是也。</w:t>
      </w:r>
    </w:p>
  </w:footnote>
  <w:footnote w:id="46">
    <w:p w14:paraId="5BF8253A" w14:textId="77777777" w:rsidR="008F46A3" w:rsidRDefault="008F46A3" w:rsidP="006D5975">
      <w:pPr>
        <w:pStyle w:val="a7"/>
        <w:ind w:firstLine="420"/>
      </w:pPr>
      <w:r w:rsidRPr="00C32D98">
        <w:rPr>
          <w:rStyle w:val="a9"/>
          <w:sz w:val="21"/>
        </w:rPr>
        <w:footnoteRef/>
      </w:r>
      <w:r>
        <w:t xml:space="preserve"> </w:t>
      </w:r>
      <w:r w:rsidRPr="00BC03E9">
        <w:rPr>
          <w:rFonts w:hint="eastAsia"/>
        </w:rPr>
        <w:t>陳云「長」當作「萯」。案：所校「最是長楊」，別注在下。各本皆誤。此所引文，在甘露二年。</w:t>
      </w:r>
    </w:p>
  </w:footnote>
  <w:footnote w:id="47">
    <w:p w14:paraId="59B906B3" w14:textId="77777777" w:rsidR="008F46A3" w:rsidRDefault="008F46A3" w:rsidP="006D5975">
      <w:pPr>
        <w:pStyle w:val="a7"/>
        <w:ind w:firstLine="420"/>
      </w:pPr>
      <w:r w:rsidRPr="00C32D98">
        <w:rPr>
          <w:rStyle w:val="a9"/>
          <w:sz w:val="21"/>
        </w:rPr>
        <w:footnoteRef/>
      </w:r>
      <w:r>
        <w:t xml:space="preserve"> </w:t>
      </w:r>
      <w:r w:rsidRPr="00BC03E9">
        <w:rPr>
          <w:rFonts w:hint="eastAsia"/>
        </w:rPr>
        <w:t>何校「閣」改「闍」，陳同，是也。各本皆誤。</w:t>
      </w:r>
    </w:p>
  </w:footnote>
  <w:footnote w:id="48">
    <w:p w14:paraId="2A42D8B2" w14:textId="77777777" w:rsidR="008F46A3" w:rsidRDefault="008F46A3" w:rsidP="006D5975">
      <w:pPr>
        <w:pStyle w:val="a7"/>
        <w:ind w:firstLine="420"/>
      </w:pPr>
      <w:r w:rsidRPr="00C32D98">
        <w:rPr>
          <w:rStyle w:val="a9"/>
          <w:sz w:val="21"/>
        </w:rPr>
        <w:footnoteRef/>
      </w:r>
      <w:r>
        <w:t xml:space="preserve"> </w:t>
      </w:r>
      <w:r w:rsidRPr="00BC03E9">
        <w:rPr>
          <w:rFonts w:hint="eastAsia"/>
        </w:rPr>
        <w:t>何校「忙」改「芒」，是也。各本皆譌。</w:t>
      </w:r>
    </w:p>
  </w:footnote>
  <w:footnote w:id="49">
    <w:p w14:paraId="617FEC12" w14:textId="7D268F56" w:rsidR="008F46A3" w:rsidRDefault="008F46A3" w:rsidP="006D5975">
      <w:pPr>
        <w:pStyle w:val="a7"/>
        <w:ind w:firstLine="420"/>
      </w:pPr>
      <w:r w:rsidRPr="00C32D98">
        <w:rPr>
          <w:rStyle w:val="a9"/>
          <w:sz w:val="21"/>
        </w:rPr>
        <w:footnoteRef/>
      </w:r>
      <w:r>
        <w:t xml:space="preserve"> </w:t>
      </w:r>
      <w:r w:rsidRPr="00BC03E9">
        <w:rPr>
          <w:rFonts w:hint="eastAsia"/>
        </w:rPr>
        <w:t>袁本、茶陵本「錦」下有「與」字。案：</w:t>
      </w:r>
      <w:r w:rsidR="00FB0B23" w:rsidRPr="00FB0B23">
        <w:rPr>
          <w:rFonts w:hint="eastAsia"/>
          <w:u w:val="wave"/>
        </w:rPr>
        <w:t>後漢書</w:t>
      </w:r>
      <w:r w:rsidRPr="00BC03E9">
        <w:rPr>
          <w:rFonts w:hint="eastAsia"/>
        </w:rPr>
        <w:t>無，或尤依彼刪耳。</w:t>
      </w:r>
    </w:p>
  </w:footnote>
  <w:footnote w:id="50">
    <w:p w14:paraId="03904C5A" w14:textId="05D3C986" w:rsidR="008F46A3" w:rsidRDefault="008F46A3" w:rsidP="006D5975">
      <w:pPr>
        <w:pStyle w:val="a7"/>
        <w:ind w:firstLine="420"/>
      </w:pPr>
      <w:r w:rsidRPr="00C32D98">
        <w:rPr>
          <w:rStyle w:val="a9"/>
          <w:sz w:val="21"/>
        </w:rPr>
        <w:footnoteRef/>
      </w:r>
      <w:r>
        <w:t xml:space="preserve"> </w:t>
      </w:r>
      <w:r w:rsidRPr="00BC03E9">
        <w:rPr>
          <w:rFonts w:hint="eastAsia"/>
        </w:rPr>
        <w:t>何云：</w:t>
      </w:r>
      <w:r w:rsidR="00FB0B23" w:rsidRPr="00FB0B23">
        <w:rPr>
          <w:rFonts w:hint="eastAsia"/>
          <w:u w:val="wave"/>
        </w:rPr>
        <w:t>後漢書</w:t>
      </w:r>
      <w:r w:rsidRPr="00BC03E9">
        <w:rPr>
          <w:rFonts w:hint="eastAsia"/>
        </w:rPr>
        <w:t>無「鳥則」二字。今據文義，當以</w:t>
      </w:r>
      <w:r w:rsidR="00FB0B23" w:rsidRPr="00FB0B23">
        <w:rPr>
          <w:rFonts w:hint="eastAsia"/>
          <w:u w:val="wave"/>
        </w:rPr>
        <w:t>後漢書</w:t>
      </w:r>
      <w:r w:rsidRPr="00BC03E9">
        <w:rPr>
          <w:rFonts w:hint="eastAsia"/>
        </w:rPr>
        <w:t>爲是。案：各本蓋傳寫衍。</w:t>
      </w:r>
    </w:p>
  </w:footnote>
  <w:footnote w:id="51">
    <w:p w14:paraId="51CDDC0E" w14:textId="77777777" w:rsidR="008F46A3" w:rsidRDefault="008F46A3" w:rsidP="006D5975">
      <w:pPr>
        <w:pStyle w:val="a7"/>
        <w:ind w:firstLine="420"/>
      </w:pPr>
      <w:r w:rsidRPr="00C32D98">
        <w:rPr>
          <w:rStyle w:val="a9"/>
          <w:sz w:val="21"/>
        </w:rPr>
        <w:footnoteRef/>
      </w:r>
      <w:r>
        <w:t xml:space="preserve"> </w:t>
      </w:r>
      <w:r w:rsidRPr="00BC03E9">
        <w:rPr>
          <w:rFonts w:hint="eastAsia"/>
        </w:rPr>
        <w:t>袁本、茶陵本「說」上有「投與揄同」四字。案：此尤校刪之也。疑本云「揄與投同」，故五臣因此改正文作「投」，二本誤互易「揄」「投」二字耳。刪者未必是。</w:t>
      </w:r>
    </w:p>
  </w:footnote>
  <w:footnote w:id="52">
    <w:p w14:paraId="617FEA3D" w14:textId="4606D33E" w:rsidR="008F46A3" w:rsidRDefault="008F46A3" w:rsidP="006D5975">
      <w:pPr>
        <w:pStyle w:val="a7"/>
        <w:ind w:firstLine="420"/>
      </w:pPr>
      <w:r w:rsidRPr="00C32D98">
        <w:rPr>
          <w:rStyle w:val="a9"/>
          <w:sz w:val="21"/>
        </w:rPr>
        <w:footnoteRef/>
      </w:r>
      <w:r>
        <w:t xml:space="preserve"> </w:t>
      </w:r>
      <w:r w:rsidRPr="00BC03E9">
        <w:rPr>
          <w:rFonts w:hint="eastAsia"/>
        </w:rPr>
        <w:t>袁本、茶陵本「循」作「脩」。案：</w:t>
      </w:r>
      <w:r w:rsidR="00FB0B23" w:rsidRPr="00FB0B23">
        <w:rPr>
          <w:rFonts w:hint="eastAsia"/>
          <w:u w:val="wave"/>
        </w:rPr>
        <w:t>後漢書</w:t>
      </w:r>
      <w:r w:rsidRPr="00BC03E9">
        <w:rPr>
          <w:rFonts w:hint="eastAsia"/>
        </w:rPr>
        <w:t>亦是「脩」字。</w:t>
      </w:r>
    </w:p>
  </w:footnote>
  <w:footnote w:id="53">
    <w:p w14:paraId="034A083F" w14:textId="411E9388" w:rsidR="008F46A3" w:rsidRDefault="008F46A3" w:rsidP="006D5975">
      <w:pPr>
        <w:pStyle w:val="a7"/>
        <w:ind w:firstLine="420"/>
      </w:pPr>
      <w:r w:rsidRPr="00C32D98">
        <w:rPr>
          <w:rStyle w:val="a9"/>
          <w:sz w:val="21"/>
        </w:rPr>
        <w:footnoteRef/>
      </w:r>
      <w:r>
        <w:t xml:space="preserve"> </w:t>
      </w:r>
      <w:r w:rsidRPr="00BC03E9">
        <w:rPr>
          <w:rFonts w:hint="eastAsia"/>
        </w:rPr>
        <w:t>何校「循」改「脩」，陳同，是也。各本皆譌。案：章懷注</w:t>
      </w:r>
      <w:r w:rsidR="00FB0B23" w:rsidRPr="00FB0B23">
        <w:rPr>
          <w:rFonts w:hint="eastAsia"/>
          <w:u w:val="wave"/>
        </w:rPr>
        <w:t>後漢書</w:t>
      </w:r>
      <w:r w:rsidRPr="00BC03E9">
        <w:rPr>
          <w:rFonts w:hint="eastAsia"/>
        </w:rPr>
        <w:t>所引正作「脩」。</w:t>
      </w:r>
    </w:p>
  </w:footnote>
  <w:footnote w:id="54">
    <w:p w14:paraId="4A2B0372" w14:textId="11A7B467" w:rsidR="008F46A3" w:rsidRDefault="008F46A3" w:rsidP="006D5975">
      <w:pPr>
        <w:pStyle w:val="a7"/>
        <w:ind w:firstLine="420"/>
      </w:pPr>
      <w:r w:rsidRPr="00C32D98">
        <w:rPr>
          <w:rStyle w:val="a9"/>
          <w:sz w:val="21"/>
        </w:rPr>
        <w:footnoteRef/>
      </w:r>
      <w:r>
        <w:t xml:space="preserve"> </w:t>
      </w:r>
      <w:r w:rsidRPr="00BC03E9">
        <w:rPr>
          <w:rFonts w:hint="eastAsia"/>
        </w:rPr>
        <w:t>袁本、茶陵本「田肯」作「婁敬」。案：二本非也，此所引</w:t>
      </w:r>
      <w:r w:rsidR="00FB0B23" w:rsidRPr="00FB0B23">
        <w:rPr>
          <w:rFonts w:hint="eastAsia"/>
          <w:u w:val="wave"/>
        </w:rPr>
        <w:t>高帝紀</w:t>
      </w:r>
      <w:r w:rsidRPr="00BC03E9">
        <w:rPr>
          <w:rFonts w:hint="eastAsia"/>
        </w:rPr>
        <w:t>文，非</w:t>
      </w:r>
      <w:r w:rsidR="00FB0B23" w:rsidRPr="00FB0B23">
        <w:rPr>
          <w:rFonts w:hint="eastAsia"/>
          <w:u w:val="wave"/>
        </w:rPr>
        <w:t>婁敬傳</w:t>
      </w:r>
      <w:r w:rsidRPr="00BC03E9">
        <w:rPr>
          <w:rFonts w:hint="eastAsia"/>
        </w:rPr>
        <w:t>之「秦地被山帶河」也。下注所云「婁敬已見上文」者，謂見</w:t>
      </w:r>
      <w:r w:rsidR="00FB0B23" w:rsidRPr="00FB0B23">
        <w:rPr>
          <w:rFonts w:hint="eastAsia"/>
          <w:u w:val="wave"/>
        </w:rPr>
        <w:t>西都</w:t>
      </w:r>
      <w:r w:rsidRPr="00BC03E9">
        <w:rPr>
          <w:rFonts w:hint="eastAsia"/>
        </w:rPr>
        <w:t>奉春建策注。二本蓋因下注致誤。何、陳校皆據之改爲「婁敬」，殊失之矣。凡二本有誤，及何、陳校之非者，多不復出。附辨一二，以爲舉例，餘準是求之。</w:t>
      </w:r>
    </w:p>
  </w:footnote>
  <w:footnote w:id="55">
    <w:p w14:paraId="6F300CD9" w14:textId="6666D7F4" w:rsidR="008F46A3" w:rsidRDefault="008F46A3" w:rsidP="006D5975">
      <w:pPr>
        <w:pStyle w:val="a7"/>
        <w:ind w:firstLine="420"/>
      </w:pPr>
      <w:r w:rsidRPr="00C32D98">
        <w:rPr>
          <w:rStyle w:val="a9"/>
          <w:sz w:val="21"/>
        </w:rPr>
        <w:footnoteRef/>
      </w:r>
      <w:r>
        <w:t xml:space="preserve"> </w:t>
      </w:r>
      <w:r w:rsidRPr="00BC03E9">
        <w:rPr>
          <w:rFonts w:hint="eastAsia"/>
        </w:rPr>
        <w:t>袁本、茶陵本「得」下有「而」字。案：</w:t>
      </w:r>
      <w:r w:rsidR="00FB0B23" w:rsidRPr="00FB0B23">
        <w:rPr>
          <w:rFonts w:hint="eastAsia"/>
          <w:u w:val="wave"/>
        </w:rPr>
        <w:t>後漢書</w:t>
      </w:r>
      <w:r w:rsidRPr="00BC03E9">
        <w:rPr>
          <w:rFonts w:hint="eastAsia"/>
        </w:rPr>
        <w:t>亦有。</w:t>
      </w:r>
    </w:p>
  </w:footnote>
  <w:footnote w:id="56">
    <w:p w14:paraId="2169C8E9" w14:textId="77777777" w:rsidR="008F46A3" w:rsidRDefault="008F46A3" w:rsidP="006D5975">
      <w:pPr>
        <w:pStyle w:val="a7"/>
        <w:ind w:firstLine="420"/>
      </w:pPr>
      <w:r w:rsidRPr="00C32D98">
        <w:rPr>
          <w:rStyle w:val="a9"/>
          <w:sz w:val="21"/>
        </w:rPr>
        <w:footnoteRef/>
      </w:r>
      <w:r>
        <w:t xml:space="preserve"> </w:t>
      </w:r>
      <w:r w:rsidRPr="00BC03E9">
        <w:rPr>
          <w:rFonts w:hint="eastAsia"/>
        </w:rPr>
        <w:t>袁本「雷」作「電」，是也。茶陵本亦誤「雷」。</w:t>
      </w:r>
    </w:p>
  </w:footnote>
  <w:footnote w:id="57">
    <w:p w14:paraId="724D51A8" w14:textId="30EC1447" w:rsidR="008F46A3" w:rsidRDefault="008F46A3" w:rsidP="006D5975">
      <w:pPr>
        <w:pStyle w:val="a7"/>
        <w:ind w:firstLine="420"/>
      </w:pPr>
      <w:r w:rsidRPr="00C32D98">
        <w:rPr>
          <w:rStyle w:val="a9"/>
          <w:sz w:val="21"/>
        </w:rPr>
        <w:footnoteRef/>
      </w:r>
      <w:r>
        <w:t xml:space="preserve"> </w:t>
      </w:r>
      <w:r w:rsidRPr="00BC03E9">
        <w:rPr>
          <w:rFonts w:hint="eastAsia"/>
        </w:rPr>
        <w:t>茶陵本無「哉」字，云五臣有「而已哉」字。袁本有「而已哉」。案：袁用五臣也，失著校語，非。</w:t>
      </w:r>
      <w:r w:rsidR="00FB0B23" w:rsidRPr="00FB0B23">
        <w:rPr>
          <w:rFonts w:hint="eastAsia"/>
          <w:u w:val="wave"/>
        </w:rPr>
        <w:t>後漢書</w:t>
      </w:r>
      <w:r w:rsidRPr="00BC03E9">
        <w:rPr>
          <w:rFonts w:hint="eastAsia"/>
        </w:rPr>
        <w:t>無「而已」有「哉」，或尤依彼添耳。</w:t>
      </w:r>
    </w:p>
  </w:footnote>
  <w:footnote w:id="58">
    <w:p w14:paraId="1B429105" w14:textId="5006A57F" w:rsidR="008F46A3" w:rsidRDefault="008F46A3" w:rsidP="006D5975">
      <w:pPr>
        <w:pStyle w:val="a7"/>
        <w:ind w:firstLine="420"/>
      </w:pPr>
      <w:r w:rsidRPr="00C32D98">
        <w:rPr>
          <w:rStyle w:val="a9"/>
          <w:sz w:val="21"/>
        </w:rPr>
        <w:footnoteRef/>
      </w:r>
      <w:r>
        <w:t xml:space="preserve"> </w:t>
      </w:r>
      <w:r w:rsidRPr="00BC03E9">
        <w:rPr>
          <w:rFonts w:hint="eastAsia"/>
        </w:rPr>
        <w:t>袁本「乎」作「于」，茶陵本作「於」。案：</w:t>
      </w:r>
      <w:r w:rsidR="00FB0B23" w:rsidRPr="00FB0B23">
        <w:rPr>
          <w:rFonts w:hint="eastAsia"/>
          <w:u w:val="wave"/>
        </w:rPr>
        <w:t>後漢書</w:t>
      </w:r>
      <w:r w:rsidRPr="00BC03E9">
        <w:rPr>
          <w:rFonts w:hint="eastAsia"/>
        </w:rPr>
        <w:t>作「于」，似「乎」字非也。</w:t>
      </w:r>
    </w:p>
  </w:footnote>
  <w:footnote w:id="59">
    <w:p w14:paraId="63C23160" w14:textId="0711C5E9" w:rsidR="008F46A3" w:rsidRDefault="008F46A3" w:rsidP="006D5975">
      <w:pPr>
        <w:pStyle w:val="a7"/>
        <w:ind w:firstLine="420"/>
      </w:pPr>
      <w:r w:rsidRPr="00C32D98">
        <w:rPr>
          <w:rStyle w:val="a9"/>
          <w:sz w:val="21"/>
        </w:rPr>
        <w:footnoteRef/>
      </w:r>
      <w:r>
        <w:t xml:space="preserve"> </w:t>
      </w:r>
      <w:r w:rsidRPr="00BC03E9">
        <w:rPr>
          <w:rFonts w:hint="eastAsia"/>
        </w:rPr>
        <w:t>案：「雅」當作「予」。</w:t>
      </w:r>
      <w:r w:rsidR="00FB0B23" w:rsidRPr="00FB0B23">
        <w:rPr>
          <w:rFonts w:hint="eastAsia"/>
          <w:u w:val="wave"/>
        </w:rPr>
        <w:t>後漢書</w:t>
      </w:r>
      <w:r w:rsidRPr="00BC03E9">
        <w:rPr>
          <w:rFonts w:hint="eastAsia"/>
        </w:rPr>
        <w:t>作「予」。章懷注「正予樂」，謂依讖文改「太樂」爲「太予樂」也。</w:t>
      </w:r>
      <w:r w:rsidR="00FB0B23" w:rsidRPr="00FB0B23">
        <w:rPr>
          <w:rFonts w:hint="eastAsia"/>
          <w:u w:val="wave"/>
        </w:rPr>
        <w:t>困學紀聞</w:t>
      </w:r>
      <w:r w:rsidRPr="00BC03E9">
        <w:rPr>
          <w:rFonts w:hint="eastAsia"/>
        </w:rPr>
        <w:t>曰：</w:t>
      </w:r>
      <w:r w:rsidR="00FB0B23" w:rsidRPr="00FB0B23">
        <w:rPr>
          <w:rFonts w:hint="eastAsia"/>
          <w:u w:val="wave"/>
        </w:rPr>
        <w:t>文選</w:t>
      </w:r>
      <w:r w:rsidRPr="00BC03E9">
        <w:rPr>
          <w:rFonts w:hint="eastAsia"/>
        </w:rPr>
        <w:t>李善注亦引「太予」，五臣乃解爲「正樂」。今本作「雅樂」，誤，蓋五臣本改爲「雅」。王伯厚此說最是。善旣引「太予」，則作「予」自甚明。袁本、茶陵本所載五臣銑注云：「雅樂，正樂也。」其作「雅」亦甚明。各本所見正文，皆以五臣亂善而失著校語耳。凡如此例者，全書不少，詳見每條下。</w:t>
      </w:r>
    </w:p>
  </w:footnote>
  <w:footnote w:id="60">
    <w:p w14:paraId="2BED116F" w14:textId="0F5085BD" w:rsidR="008F46A3" w:rsidRDefault="008F46A3" w:rsidP="006D5975">
      <w:pPr>
        <w:pStyle w:val="a7"/>
        <w:ind w:firstLine="420"/>
      </w:pPr>
      <w:r w:rsidRPr="00C32D98">
        <w:rPr>
          <w:rStyle w:val="a9"/>
          <w:sz w:val="21"/>
        </w:rPr>
        <w:footnoteRef/>
      </w:r>
      <w:r>
        <w:t xml:space="preserve"> </w:t>
      </w:r>
      <w:r w:rsidRPr="00BC03E9">
        <w:rPr>
          <w:rFonts w:hint="eastAsia"/>
        </w:rPr>
        <w:t>案：「雅」當作「予」，各本皆誤。此因誤改正文，又幷誤改注也。</w:t>
      </w:r>
      <w:r w:rsidR="00FB0B23" w:rsidRPr="00FB0B23">
        <w:rPr>
          <w:rFonts w:hint="eastAsia"/>
          <w:u w:val="wave"/>
        </w:rPr>
        <w:t>後漢書</w:t>
      </w:r>
      <w:r w:rsidR="00FB0B23" w:rsidRPr="00820F0B">
        <w:rPr>
          <w:rFonts w:hint="eastAsia"/>
          <w:u w:val="double"/>
        </w:rPr>
        <w:t>明帝紀</w:t>
      </w:r>
      <w:r w:rsidRPr="00BC03E9">
        <w:rPr>
          <w:rFonts w:hint="eastAsia"/>
        </w:rPr>
        <w:t>章懷注所引正是「予」字。</w:t>
      </w:r>
    </w:p>
  </w:footnote>
  <w:footnote w:id="61">
    <w:p w14:paraId="40C295D5" w14:textId="77777777" w:rsidR="008F46A3" w:rsidRDefault="008F46A3" w:rsidP="006D5975">
      <w:pPr>
        <w:pStyle w:val="a7"/>
        <w:ind w:firstLine="420"/>
      </w:pPr>
      <w:r w:rsidRPr="00C32D98">
        <w:rPr>
          <w:rStyle w:val="a9"/>
          <w:sz w:val="21"/>
        </w:rPr>
        <w:footnoteRef/>
      </w:r>
      <w:r>
        <w:t xml:space="preserve"> </w:t>
      </w:r>
      <w:r w:rsidRPr="00BC03E9">
        <w:rPr>
          <w:rFonts w:hint="eastAsia"/>
        </w:rPr>
        <w:t>袁本「明」作「昌」，「改」作「九」，是也。茶陵本誤與此同。案：「會昌帝九」以四字爲一句，何於此節注，不得其讀，多所紛更。非，今不論。</w:t>
      </w:r>
    </w:p>
  </w:footnote>
  <w:footnote w:id="62">
    <w:p w14:paraId="03FAE34D" w14:textId="26A873F5" w:rsidR="008F46A3" w:rsidRDefault="008F46A3" w:rsidP="006D5975">
      <w:pPr>
        <w:pStyle w:val="a7"/>
        <w:ind w:firstLine="420"/>
      </w:pPr>
      <w:r w:rsidRPr="00C32D98">
        <w:rPr>
          <w:rStyle w:val="a9"/>
          <w:sz w:val="21"/>
        </w:rPr>
        <w:footnoteRef/>
      </w:r>
      <w:r>
        <w:t xml:space="preserve"> </w:t>
      </w:r>
      <w:r w:rsidRPr="00BC03E9">
        <w:rPr>
          <w:rFonts w:hint="eastAsia"/>
        </w:rPr>
        <w:t>案：「正」下當有「太」字。各本皆脫。顏延之</w:t>
      </w:r>
      <w:r w:rsidR="00FB0B23" w:rsidRPr="00FB0B23">
        <w:rPr>
          <w:rFonts w:hint="eastAsia"/>
          <w:u w:val="wave"/>
        </w:rPr>
        <w:t>曲水詩序</w:t>
      </w:r>
      <w:r w:rsidRPr="00BC03E9">
        <w:rPr>
          <w:rFonts w:hint="eastAsia"/>
        </w:rPr>
        <w:t>「太予協樂」注引此詔有，可證。</w:t>
      </w:r>
    </w:p>
  </w:footnote>
  <w:footnote w:id="63">
    <w:p w14:paraId="4AEEA90F" w14:textId="690E3532" w:rsidR="008F46A3" w:rsidRDefault="008F46A3" w:rsidP="006D5975">
      <w:pPr>
        <w:pStyle w:val="a7"/>
        <w:ind w:firstLine="420"/>
      </w:pPr>
      <w:r w:rsidRPr="00C32D98">
        <w:rPr>
          <w:rStyle w:val="a9"/>
          <w:sz w:val="21"/>
        </w:rPr>
        <w:footnoteRef/>
      </w:r>
      <w:r>
        <w:t xml:space="preserve"> </w:t>
      </w:r>
      <w:r w:rsidRPr="00BC03E9">
        <w:rPr>
          <w:rFonts w:hint="eastAsia"/>
        </w:rPr>
        <w:t>袁本、茶陵本「躬」作「窮」。案：</w:t>
      </w:r>
      <w:r w:rsidR="00FB0B23" w:rsidRPr="00FB0B23">
        <w:rPr>
          <w:rFonts w:hint="eastAsia"/>
          <w:u w:val="wave"/>
        </w:rPr>
        <w:t>後漢書</w:t>
      </w:r>
      <w:r w:rsidRPr="00BC03E9">
        <w:rPr>
          <w:rFonts w:hint="eastAsia"/>
        </w:rPr>
        <w:t>亦是「窮」字。</w:t>
      </w:r>
    </w:p>
  </w:footnote>
  <w:footnote w:id="64">
    <w:p w14:paraId="40D8851B" w14:textId="57E50E6D" w:rsidR="008F46A3" w:rsidRDefault="008F46A3" w:rsidP="006D5975">
      <w:pPr>
        <w:pStyle w:val="a7"/>
        <w:ind w:firstLine="420"/>
      </w:pPr>
      <w:r w:rsidRPr="00C32D98">
        <w:rPr>
          <w:rStyle w:val="a9"/>
          <w:sz w:val="21"/>
        </w:rPr>
        <w:footnoteRef/>
      </w:r>
      <w:r>
        <w:t xml:space="preserve"> </w:t>
      </w:r>
      <w:r w:rsidRPr="00BC03E9">
        <w:rPr>
          <w:rFonts w:hint="eastAsia"/>
        </w:rPr>
        <w:t>袁本、茶陵本「於是」作「是以」，案：</w:t>
      </w:r>
      <w:r w:rsidR="00FB0B23" w:rsidRPr="00FB0B23">
        <w:rPr>
          <w:rFonts w:hint="eastAsia"/>
          <w:u w:val="wave"/>
        </w:rPr>
        <w:t>後漢書</w:t>
      </w:r>
      <w:r w:rsidRPr="00BC03E9">
        <w:rPr>
          <w:rFonts w:hint="eastAsia"/>
        </w:rPr>
        <w:t>亦作「是以」。</w:t>
      </w:r>
    </w:p>
  </w:footnote>
  <w:footnote w:id="65">
    <w:p w14:paraId="4D7742C9" w14:textId="1C37A564" w:rsidR="008F46A3" w:rsidRDefault="008F46A3" w:rsidP="006D5975">
      <w:pPr>
        <w:pStyle w:val="a7"/>
        <w:ind w:firstLine="420"/>
      </w:pPr>
      <w:r w:rsidRPr="00C32D98">
        <w:rPr>
          <w:rStyle w:val="a9"/>
          <w:sz w:val="21"/>
        </w:rPr>
        <w:footnoteRef/>
      </w:r>
      <w:r>
        <w:t xml:space="preserve"> </w:t>
      </w:r>
      <w:r w:rsidRPr="00BC03E9">
        <w:rPr>
          <w:rFonts w:hint="eastAsia"/>
        </w:rPr>
        <w:t>何校「毛」改「魯」，案：所校是也。章懷注所引正是「魯」字。各本皆誤。又張載</w:t>
      </w:r>
      <w:r w:rsidR="00FB0B23" w:rsidRPr="00FB0B23">
        <w:rPr>
          <w:rFonts w:hint="eastAsia"/>
          <w:u w:val="wave"/>
        </w:rPr>
        <w:t>魏都賦注</w:t>
      </w:r>
      <w:r w:rsidRPr="00BC03E9">
        <w:rPr>
          <w:rFonts w:hint="eastAsia"/>
        </w:rPr>
        <w:t>引，亦可證。</w:t>
      </w:r>
    </w:p>
  </w:footnote>
  <w:footnote w:id="66">
    <w:p w14:paraId="7349FB06" w14:textId="17690B62" w:rsidR="008F46A3" w:rsidRDefault="008F46A3" w:rsidP="006D5975">
      <w:pPr>
        <w:pStyle w:val="a7"/>
        <w:ind w:firstLine="420"/>
      </w:pPr>
      <w:r w:rsidRPr="00C32D98">
        <w:rPr>
          <w:rStyle w:val="a9"/>
          <w:sz w:val="21"/>
        </w:rPr>
        <w:footnoteRef/>
      </w:r>
      <w:r>
        <w:t xml:space="preserve"> </w:t>
      </w:r>
      <w:r w:rsidRPr="00BC03E9">
        <w:rPr>
          <w:rFonts w:hint="eastAsia"/>
        </w:rPr>
        <w:t>袁本「駟鐵」作「四驖」，茶陵本作「駟驖」。今案：袁、茶陵二本所載五臣銑注作「四驖」，其善注中作「駟鐵」，必善「駟鐵」，五臣「四驖」，失著校語也。茶陵及此「駟」字未相亂，何云</w:t>
      </w:r>
      <w:r w:rsidR="00FB0B23" w:rsidRPr="00FB0B23">
        <w:rPr>
          <w:rFonts w:hint="eastAsia"/>
          <w:u w:val="wave"/>
        </w:rPr>
        <w:t>後漢書</w:t>
      </w:r>
      <w:r w:rsidRPr="00BC03E9">
        <w:rPr>
          <w:rFonts w:hint="eastAsia"/>
        </w:rPr>
        <w:t>作「驖」。今考此與彼仍不必全同。范</w:t>
      </w:r>
      <w:r w:rsidR="00FB0B23" w:rsidRPr="00FB0B23">
        <w:rPr>
          <w:rFonts w:hint="eastAsia"/>
          <w:u w:val="wave"/>
        </w:rPr>
        <w:t>書</w:t>
      </w:r>
      <w:r w:rsidRPr="00BC03E9">
        <w:rPr>
          <w:rFonts w:hint="eastAsia"/>
        </w:rPr>
        <w:t>「駟驖」與善「駟鐵」、五臣「四驖」互異，但當各依其本。</w:t>
      </w:r>
    </w:p>
  </w:footnote>
  <w:footnote w:id="67">
    <w:p w14:paraId="7830057E" w14:textId="77777777" w:rsidR="008F46A3" w:rsidRDefault="008F46A3" w:rsidP="006D5975">
      <w:pPr>
        <w:pStyle w:val="a7"/>
        <w:ind w:firstLine="420"/>
      </w:pPr>
      <w:r w:rsidRPr="00C32D98">
        <w:rPr>
          <w:rStyle w:val="a9"/>
          <w:sz w:val="21"/>
        </w:rPr>
        <w:footnoteRef/>
      </w:r>
      <w:r>
        <w:t xml:space="preserve"> </w:t>
      </w:r>
      <w:r w:rsidRPr="00BC03E9">
        <w:rPr>
          <w:rFonts w:hint="eastAsia"/>
        </w:rPr>
        <w:t>袁本、茶陵本「條」下有「棽灑也」三字，是也。</w:t>
      </w:r>
    </w:p>
  </w:footnote>
  <w:footnote w:id="68">
    <w:p w14:paraId="654FBDC3" w14:textId="77777777" w:rsidR="008F46A3" w:rsidRDefault="008F46A3" w:rsidP="006D5975">
      <w:pPr>
        <w:pStyle w:val="a7"/>
        <w:ind w:firstLine="420"/>
      </w:pPr>
      <w:r w:rsidRPr="00C32D98">
        <w:rPr>
          <w:rStyle w:val="a9"/>
          <w:sz w:val="21"/>
        </w:rPr>
        <w:footnoteRef/>
      </w:r>
      <w:r>
        <w:t xml:space="preserve"> </w:t>
      </w:r>
      <w:r w:rsidRPr="00BC03E9">
        <w:rPr>
          <w:rFonts w:hint="eastAsia"/>
        </w:rPr>
        <w:t>袁本、茶陵本「侵」作「祲」，是也。</w:t>
      </w:r>
    </w:p>
  </w:footnote>
  <w:footnote w:id="69">
    <w:p w14:paraId="3F2FDFF2" w14:textId="7E234AEE" w:rsidR="008F46A3" w:rsidRDefault="008F46A3" w:rsidP="006D5975">
      <w:pPr>
        <w:pStyle w:val="a7"/>
        <w:ind w:firstLine="420"/>
      </w:pPr>
      <w:r w:rsidRPr="00C32D98">
        <w:rPr>
          <w:rStyle w:val="a9"/>
          <w:sz w:val="21"/>
        </w:rPr>
        <w:footnoteRef/>
      </w:r>
      <w:r>
        <w:t xml:space="preserve"> </w:t>
      </w:r>
      <w:r w:rsidRPr="00BC03E9">
        <w:rPr>
          <w:rFonts w:hint="eastAsia"/>
        </w:rPr>
        <w:t>袁本、茶陵本「汎」作「泛」，案：</w:t>
      </w:r>
      <w:r w:rsidR="00FB0B23" w:rsidRPr="00FB0B23">
        <w:rPr>
          <w:rFonts w:hint="eastAsia"/>
          <w:u w:val="wave"/>
        </w:rPr>
        <w:t>後漢書</w:t>
      </w:r>
      <w:r w:rsidRPr="00BC03E9">
        <w:rPr>
          <w:rFonts w:hint="eastAsia"/>
        </w:rPr>
        <w:t>作「汎」，或尤依彼改耳。</w:t>
      </w:r>
    </w:p>
  </w:footnote>
  <w:footnote w:id="70">
    <w:p w14:paraId="2AAF154A" w14:textId="113278F2" w:rsidR="008F46A3" w:rsidRDefault="008F46A3" w:rsidP="006D5975">
      <w:pPr>
        <w:pStyle w:val="a7"/>
        <w:ind w:firstLine="420"/>
      </w:pPr>
      <w:r w:rsidRPr="00C32D98">
        <w:rPr>
          <w:rStyle w:val="a9"/>
          <w:sz w:val="21"/>
        </w:rPr>
        <w:footnoteRef/>
      </w:r>
      <w:r>
        <w:t xml:space="preserve"> </w:t>
      </w:r>
      <w:r w:rsidRPr="00BC03E9">
        <w:rPr>
          <w:rFonts w:hint="eastAsia"/>
        </w:rPr>
        <w:t>茶陵本「按」作「案」，云五臣作「按」。袁本作「按」，用五臣也。</w:t>
      </w:r>
      <w:r w:rsidR="00FB0B23" w:rsidRPr="00FB0B23">
        <w:rPr>
          <w:rFonts w:hint="eastAsia"/>
          <w:u w:val="wave"/>
        </w:rPr>
        <w:t>後漢書</w:t>
      </w:r>
      <w:r w:rsidRPr="00BC03E9">
        <w:rPr>
          <w:rFonts w:hint="eastAsia"/>
        </w:rPr>
        <w:t>亦是「案」字。此以五臣亂善，非。</w:t>
      </w:r>
    </w:p>
  </w:footnote>
  <w:footnote w:id="71">
    <w:p w14:paraId="19D09193" w14:textId="1E5CA3A9" w:rsidR="008F46A3" w:rsidRDefault="008F46A3" w:rsidP="006D5975">
      <w:pPr>
        <w:pStyle w:val="a7"/>
        <w:ind w:firstLine="420"/>
      </w:pPr>
      <w:r w:rsidRPr="00C32D98">
        <w:rPr>
          <w:rStyle w:val="a9"/>
          <w:sz w:val="21"/>
        </w:rPr>
        <w:footnoteRef/>
      </w:r>
      <w:r>
        <w:t xml:space="preserve"> </w:t>
      </w:r>
      <w:r w:rsidRPr="00BC03E9">
        <w:rPr>
          <w:rFonts w:hint="eastAsia"/>
        </w:rPr>
        <w:t>袁本、茶陵本「輶」作「輕」，</w:t>
      </w:r>
      <w:r w:rsidR="00FB0B23" w:rsidRPr="00FB0B23">
        <w:rPr>
          <w:rFonts w:hint="eastAsia"/>
          <w:u w:val="wave"/>
        </w:rPr>
        <w:t>後漢書</w:t>
      </w:r>
      <w:r w:rsidRPr="00BC03E9">
        <w:rPr>
          <w:rFonts w:hint="eastAsia"/>
        </w:rPr>
        <w:t>亦是「輕」字。案：此尤因善注引</w:t>
      </w:r>
      <w:r w:rsidR="00FB0B23" w:rsidRPr="00FB0B23">
        <w:rPr>
          <w:rFonts w:hint="eastAsia"/>
          <w:u w:val="wave"/>
        </w:rPr>
        <w:t>毛詩</w:t>
      </w:r>
      <w:r w:rsidRPr="00BC03E9">
        <w:rPr>
          <w:rFonts w:hint="eastAsia"/>
        </w:rPr>
        <w:t>「輶車」而改之。其實善下引</w:t>
      </w:r>
      <w:r w:rsidR="00FB0B23" w:rsidRPr="00FB0B23">
        <w:rPr>
          <w:rFonts w:hint="eastAsia"/>
          <w:u w:val="wave"/>
        </w:rPr>
        <w:t>傳</w:t>
      </w:r>
      <w:r w:rsidRPr="00BC03E9">
        <w:rPr>
          <w:rFonts w:hint="eastAsia"/>
        </w:rPr>
        <w:t>「輕也」，作「輕車」之注自通。二本無校語，未必非。善亦作「輕」，尤改蓋非。</w:t>
      </w:r>
    </w:p>
  </w:footnote>
  <w:footnote w:id="72">
    <w:p w14:paraId="716D7823" w14:textId="34B6C23B" w:rsidR="008F46A3" w:rsidRDefault="008F46A3" w:rsidP="006D5975">
      <w:pPr>
        <w:pStyle w:val="a7"/>
        <w:ind w:firstLine="420"/>
      </w:pPr>
      <w:r w:rsidRPr="00C32D98">
        <w:rPr>
          <w:rStyle w:val="a9"/>
          <w:sz w:val="21"/>
        </w:rPr>
        <w:footnoteRef/>
      </w:r>
      <w:r>
        <w:t xml:space="preserve"> </w:t>
      </w:r>
      <w:r w:rsidRPr="00BC03E9">
        <w:rPr>
          <w:rFonts w:hint="eastAsia"/>
        </w:rPr>
        <w:t>袁本、茶陵本「未」作「不」，下句同。案：</w:t>
      </w:r>
      <w:r w:rsidR="00FB0B23" w:rsidRPr="00FB0B23">
        <w:rPr>
          <w:rFonts w:hint="eastAsia"/>
          <w:u w:val="wave"/>
        </w:rPr>
        <w:t>後漢書</w:t>
      </w:r>
      <w:r w:rsidRPr="00BC03E9">
        <w:rPr>
          <w:rFonts w:hint="eastAsia"/>
        </w:rPr>
        <w:t>此二字皆作「未」，或尤依之改耳。</w:t>
      </w:r>
    </w:p>
  </w:footnote>
  <w:footnote w:id="73">
    <w:p w14:paraId="0FA6B85A" w14:textId="77777777" w:rsidR="008F46A3" w:rsidRDefault="008F46A3" w:rsidP="006D5975">
      <w:pPr>
        <w:pStyle w:val="a7"/>
        <w:ind w:firstLine="420"/>
      </w:pPr>
      <w:r w:rsidRPr="00C32D98">
        <w:rPr>
          <w:rStyle w:val="a9"/>
          <w:sz w:val="21"/>
        </w:rPr>
        <w:footnoteRef/>
      </w:r>
      <w:r>
        <w:t xml:space="preserve"> </w:t>
      </w:r>
      <w:r w:rsidRPr="00BC03E9">
        <w:rPr>
          <w:rFonts w:hint="eastAsia"/>
        </w:rPr>
        <w:t>案：「車」上當有「屬」字。各本皆脫。</w:t>
      </w:r>
    </w:p>
  </w:footnote>
  <w:footnote w:id="74">
    <w:p w14:paraId="09FAFBE3" w14:textId="77777777" w:rsidR="008F46A3" w:rsidRDefault="008F46A3" w:rsidP="006D5975">
      <w:pPr>
        <w:pStyle w:val="a7"/>
        <w:ind w:firstLine="420"/>
      </w:pPr>
      <w:r w:rsidRPr="00C32D98">
        <w:rPr>
          <w:rStyle w:val="a9"/>
          <w:sz w:val="21"/>
        </w:rPr>
        <w:footnoteRef/>
      </w:r>
      <w:r>
        <w:t xml:space="preserve"> </w:t>
      </w:r>
      <w:r w:rsidRPr="00BC03E9">
        <w:rPr>
          <w:rFonts w:hint="eastAsia"/>
        </w:rPr>
        <w:t>案：「三」當作「二」。各本皆譌。</w:t>
      </w:r>
    </w:p>
  </w:footnote>
  <w:footnote w:id="75">
    <w:p w14:paraId="7C9DE6DD" w14:textId="227B25FB" w:rsidR="008F46A3" w:rsidRDefault="008F46A3" w:rsidP="006D5975">
      <w:pPr>
        <w:pStyle w:val="a7"/>
        <w:ind w:firstLine="420"/>
      </w:pPr>
      <w:r w:rsidRPr="00C32D98">
        <w:rPr>
          <w:rStyle w:val="a9"/>
          <w:sz w:val="21"/>
        </w:rPr>
        <w:footnoteRef/>
      </w:r>
      <w:r>
        <w:t xml:space="preserve"> </w:t>
      </w:r>
      <w:r w:rsidRPr="00BC03E9">
        <w:rPr>
          <w:rFonts w:hint="eastAsia"/>
        </w:rPr>
        <w:t>何校「天子」改「太予」，云</w:t>
      </w:r>
      <w:r w:rsidR="00FB0B23" w:rsidRPr="00FB0B23">
        <w:rPr>
          <w:rFonts w:hint="eastAsia"/>
          <w:u w:val="wave"/>
        </w:rPr>
        <w:t>後漢注</w:t>
      </w:r>
      <w:r w:rsidRPr="00BC03E9">
        <w:rPr>
          <w:rFonts w:hint="eastAsia"/>
        </w:rPr>
        <w:t>引作「太予」，陳同，是也。各本皆譌。</w:t>
      </w:r>
    </w:p>
  </w:footnote>
  <w:footnote w:id="76">
    <w:p w14:paraId="50AE9D5A" w14:textId="77777777" w:rsidR="008F46A3" w:rsidRDefault="008F46A3" w:rsidP="006D5975">
      <w:pPr>
        <w:pStyle w:val="a7"/>
        <w:ind w:firstLine="420"/>
      </w:pPr>
      <w:r w:rsidRPr="00C32D98">
        <w:rPr>
          <w:rStyle w:val="a9"/>
          <w:sz w:val="21"/>
        </w:rPr>
        <w:footnoteRef/>
      </w:r>
      <w:r>
        <w:t xml:space="preserve"> </w:t>
      </w:r>
      <w:r w:rsidRPr="00BC03E9">
        <w:rPr>
          <w:rFonts w:hint="eastAsia"/>
        </w:rPr>
        <w:t>何校「子」上添「晏」字，陳同。案：上「曰」字當作「晏」。各本皆誤。</w:t>
      </w:r>
    </w:p>
  </w:footnote>
  <w:footnote w:id="77">
    <w:p w14:paraId="55D76348" w14:textId="2ED2B875" w:rsidR="008F46A3" w:rsidRDefault="008F46A3" w:rsidP="006D5975">
      <w:pPr>
        <w:pStyle w:val="a7"/>
        <w:ind w:firstLine="420"/>
      </w:pPr>
      <w:r w:rsidRPr="00C32D98">
        <w:rPr>
          <w:rStyle w:val="a9"/>
          <w:sz w:val="21"/>
        </w:rPr>
        <w:footnoteRef/>
      </w:r>
      <w:r>
        <w:t xml:space="preserve"> </w:t>
      </w:r>
      <w:r w:rsidRPr="00BC03E9">
        <w:rPr>
          <w:rFonts w:hint="eastAsia"/>
        </w:rPr>
        <w:t>袁本、茶陵本無「也」字。案：</w:t>
      </w:r>
      <w:r w:rsidR="00FB0B23" w:rsidRPr="00FB0B23">
        <w:rPr>
          <w:rFonts w:hint="eastAsia"/>
          <w:u w:val="wave"/>
        </w:rPr>
        <w:t>後漢書</w:t>
      </w:r>
      <w:r w:rsidRPr="00BC03E9">
        <w:rPr>
          <w:rFonts w:hint="eastAsia"/>
        </w:rPr>
        <w:t>有，或尤依彼添耳。下「翼翼濟濟也，而不知京、洛之有制也，而不知王者之無外也」三「也」字同。</w:t>
      </w:r>
    </w:p>
  </w:footnote>
  <w:footnote w:id="78">
    <w:p w14:paraId="430895FA" w14:textId="77777777" w:rsidR="008F46A3" w:rsidRDefault="008F46A3" w:rsidP="006D5975">
      <w:pPr>
        <w:pStyle w:val="a7"/>
        <w:ind w:firstLine="420"/>
      </w:pPr>
      <w:r w:rsidRPr="00C32D98">
        <w:rPr>
          <w:rStyle w:val="a9"/>
          <w:sz w:val="21"/>
        </w:rPr>
        <w:footnoteRef/>
      </w:r>
      <w:r>
        <w:t xml:space="preserve"> </w:t>
      </w:r>
      <w:r w:rsidRPr="00BC03E9">
        <w:rPr>
          <w:rFonts w:hint="eastAsia"/>
        </w:rPr>
        <w:t>袁本「叔」作「仲」，是也。茶陵本亦誤「叔」。</w:t>
      </w:r>
    </w:p>
  </w:footnote>
  <w:footnote w:id="79">
    <w:p w14:paraId="3B6E62F9" w14:textId="77777777" w:rsidR="008F46A3" w:rsidRDefault="008F46A3" w:rsidP="006D5975">
      <w:pPr>
        <w:pStyle w:val="a7"/>
        <w:ind w:firstLine="420"/>
      </w:pPr>
      <w:r w:rsidRPr="00C32D98">
        <w:rPr>
          <w:rStyle w:val="a9"/>
          <w:sz w:val="21"/>
        </w:rPr>
        <w:footnoteRef/>
      </w:r>
      <w:r>
        <w:t xml:space="preserve"> </w:t>
      </w:r>
      <w:r w:rsidRPr="00BC03E9">
        <w:rPr>
          <w:rFonts w:hint="eastAsia"/>
        </w:rPr>
        <w:t>袁本、茶陵本「紃」作「織」，是也。</w:t>
      </w:r>
    </w:p>
  </w:footnote>
  <w:footnote w:id="80">
    <w:p w14:paraId="14D7CB6B" w14:textId="77777777" w:rsidR="008F46A3" w:rsidRDefault="008F46A3" w:rsidP="006D5975">
      <w:pPr>
        <w:pStyle w:val="a7"/>
        <w:ind w:firstLine="420"/>
      </w:pPr>
      <w:r w:rsidRPr="00C32D98">
        <w:rPr>
          <w:rStyle w:val="a9"/>
          <w:sz w:val="21"/>
        </w:rPr>
        <w:footnoteRef/>
      </w:r>
      <w:r>
        <w:t xml:space="preserve"> </w:t>
      </w:r>
      <w:r w:rsidRPr="00BC03E9">
        <w:rPr>
          <w:rFonts w:hint="eastAsia"/>
        </w:rPr>
        <w:t>何校「傳」上添「大」字，是也。各本皆脫。</w:t>
      </w:r>
    </w:p>
  </w:footnote>
  <w:footnote w:id="81">
    <w:p w14:paraId="35A37CFF" w14:textId="1F274A67" w:rsidR="008F46A3" w:rsidRDefault="008F46A3" w:rsidP="006D5975">
      <w:pPr>
        <w:pStyle w:val="a7"/>
        <w:ind w:firstLine="420"/>
      </w:pPr>
      <w:r w:rsidRPr="00C32D98">
        <w:rPr>
          <w:rStyle w:val="a9"/>
          <w:sz w:val="21"/>
        </w:rPr>
        <w:footnoteRef/>
      </w:r>
      <w:r>
        <w:t xml:space="preserve"> </w:t>
      </w:r>
      <w:r w:rsidRPr="00BC03E9">
        <w:rPr>
          <w:rFonts w:hint="eastAsia"/>
        </w:rPr>
        <w:t>何校「孟嘗君」改「秦惠王」。案：何校誤也。章懷注所引亦是「孟嘗君」。此</w:t>
      </w:r>
      <w:r w:rsidR="00FB0B23" w:rsidRPr="00FB0B23">
        <w:rPr>
          <w:rFonts w:hint="eastAsia"/>
          <w:u w:val="wave"/>
        </w:rPr>
        <w:t>齊策</w:t>
      </w:r>
      <w:r w:rsidR="00FB0B23" w:rsidRPr="00820F0B">
        <w:rPr>
          <w:rFonts w:hint="eastAsia"/>
          <w:u w:val="double"/>
        </w:rPr>
        <w:t>孟嘗君將入秦章</w:t>
      </w:r>
      <w:r w:rsidRPr="00BC03E9">
        <w:rPr>
          <w:rFonts w:hint="eastAsia"/>
        </w:rPr>
        <w:t>文。今本高注具存，姚宏跋</w:t>
      </w:r>
      <w:r w:rsidR="00FB0B23" w:rsidRPr="00FB0B23">
        <w:rPr>
          <w:rFonts w:hint="eastAsia"/>
          <w:u w:val="wave"/>
        </w:rPr>
        <w:t>戰國策</w:t>
      </w:r>
      <w:r w:rsidRPr="00BC03E9">
        <w:rPr>
          <w:rFonts w:hint="eastAsia"/>
        </w:rPr>
        <w:t>，曾指此條爲今本所無，其失檢與何正同，附訂正之。</w:t>
      </w:r>
    </w:p>
  </w:footnote>
  <w:footnote w:id="82">
    <w:p w14:paraId="5BFF1428" w14:textId="77777777" w:rsidR="008F46A3" w:rsidRDefault="008F46A3" w:rsidP="006D5975">
      <w:pPr>
        <w:pStyle w:val="a7"/>
        <w:ind w:firstLine="420"/>
      </w:pPr>
      <w:r w:rsidRPr="00C32D98">
        <w:rPr>
          <w:rStyle w:val="a9"/>
          <w:sz w:val="21"/>
        </w:rPr>
        <w:footnoteRef/>
      </w:r>
      <w:r>
        <w:t xml:space="preserve"> </w:t>
      </w:r>
      <w:r w:rsidRPr="00BC03E9">
        <w:rPr>
          <w:rFonts w:hint="eastAsia"/>
        </w:rPr>
        <w:t>何校「面」改「而」，陳同，是也。各本皆譌。</w:t>
      </w:r>
    </w:p>
  </w:footnote>
  <w:footnote w:id="83">
    <w:p w14:paraId="63B53458" w14:textId="22A69765" w:rsidR="008F46A3" w:rsidRDefault="008F46A3" w:rsidP="006D5975">
      <w:pPr>
        <w:pStyle w:val="a7"/>
        <w:ind w:firstLine="420"/>
      </w:pPr>
      <w:r w:rsidRPr="00C32D98">
        <w:rPr>
          <w:rStyle w:val="a9"/>
          <w:sz w:val="21"/>
        </w:rPr>
        <w:footnoteRef/>
      </w:r>
      <w:r>
        <w:t xml:space="preserve"> </w:t>
      </w:r>
      <w:r w:rsidRPr="00BC03E9">
        <w:rPr>
          <w:rFonts w:hint="eastAsia"/>
        </w:rPr>
        <w:t>袁本、茶陵本「詩」作「辭」。案：</w:t>
      </w:r>
      <w:r w:rsidR="00FB0B23" w:rsidRPr="00FB0B23">
        <w:rPr>
          <w:rFonts w:hint="eastAsia"/>
          <w:u w:val="wave"/>
        </w:rPr>
        <w:t>後漢書</w:t>
      </w:r>
      <w:r w:rsidRPr="00BC03E9">
        <w:rPr>
          <w:rFonts w:hint="eastAsia"/>
        </w:rPr>
        <w:t>作「詩」。</w:t>
      </w:r>
    </w:p>
  </w:footnote>
  <w:footnote w:id="84">
    <w:p w14:paraId="39A610CD" w14:textId="77777777" w:rsidR="008F46A3" w:rsidRDefault="008F46A3" w:rsidP="006D5975">
      <w:pPr>
        <w:pStyle w:val="a7"/>
        <w:ind w:firstLine="420"/>
      </w:pPr>
      <w:r w:rsidRPr="00C32D98">
        <w:rPr>
          <w:rStyle w:val="a9"/>
          <w:sz w:val="21"/>
        </w:rPr>
        <w:footnoteRef/>
      </w:r>
      <w:r>
        <w:t xml:space="preserve"> </w:t>
      </w:r>
      <w:r w:rsidRPr="00BC03E9">
        <w:rPr>
          <w:rFonts w:hint="eastAsia"/>
        </w:rPr>
        <w:t>袁本「濱」作「賓」，是也。茶陵本誤與此同。案：說見後。</w:t>
      </w:r>
    </w:p>
  </w:footnote>
  <w:footnote w:id="85">
    <w:p w14:paraId="32DF537A" w14:textId="16FF5465" w:rsidR="008F46A3" w:rsidRDefault="008F46A3" w:rsidP="006D5975">
      <w:pPr>
        <w:pStyle w:val="a7"/>
        <w:ind w:firstLine="420"/>
      </w:pPr>
      <w:r w:rsidRPr="00C32D98">
        <w:rPr>
          <w:rStyle w:val="a9"/>
          <w:sz w:val="21"/>
        </w:rPr>
        <w:footnoteRef/>
      </w:r>
      <w:r>
        <w:t xml:space="preserve"> </w:t>
      </w:r>
      <w:r w:rsidRPr="00BC03E9">
        <w:rPr>
          <w:rFonts w:hint="eastAsia"/>
        </w:rPr>
        <w:t>袁本、茶陵本「緼」作「紜」。案：</w:t>
      </w:r>
      <w:r w:rsidR="00FB0B23" w:rsidRPr="00FB0B23">
        <w:rPr>
          <w:rFonts w:hint="eastAsia"/>
          <w:u w:val="wave"/>
        </w:rPr>
        <w:t>後漢書</w:t>
      </w:r>
      <w:r w:rsidRPr="00BC03E9">
        <w:rPr>
          <w:rFonts w:hint="eastAsia"/>
        </w:rPr>
        <w:t>作「緼」。</w:t>
      </w:r>
    </w:p>
  </w:footnote>
  <w:footnote w:id="86">
    <w:p w14:paraId="3C924257" w14:textId="77777777" w:rsidR="008F46A3" w:rsidRDefault="008F46A3" w:rsidP="006D5975">
      <w:pPr>
        <w:pStyle w:val="a7"/>
        <w:ind w:firstLine="420"/>
      </w:pPr>
      <w:r w:rsidRPr="00C32D98">
        <w:rPr>
          <w:rStyle w:val="a9"/>
          <w:sz w:val="21"/>
        </w:rPr>
        <w:footnoteRef/>
      </w:r>
      <w:r>
        <w:t xml:space="preserve"> </w:t>
      </w:r>
      <w:r w:rsidRPr="00BC03E9">
        <w:rPr>
          <w:rFonts w:hint="eastAsia"/>
        </w:rPr>
        <w:t>何校「初」改「礿」，陳同，是也。各本皆譌。</w:t>
      </w:r>
    </w:p>
  </w:footnote>
  <w:footnote w:id="87">
    <w:p w14:paraId="5207E756" w14:textId="2121F609" w:rsidR="008F46A3" w:rsidRDefault="008F46A3" w:rsidP="006D5975">
      <w:pPr>
        <w:pStyle w:val="a7"/>
        <w:ind w:firstLine="420"/>
      </w:pPr>
      <w:r w:rsidRPr="00C32D98">
        <w:rPr>
          <w:rStyle w:val="a9"/>
          <w:sz w:val="21"/>
        </w:rPr>
        <w:footnoteRef/>
      </w:r>
      <w:r>
        <w:t xml:space="preserve"> </w:t>
      </w:r>
      <w:r w:rsidRPr="00BC03E9">
        <w:rPr>
          <w:rFonts w:hint="eastAsia"/>
        </w:rPr>
        <w:t>何云</w:t>
      </w:r>
      <w:r w:rsidR="00FB0B23" w:rsidRPr="00FB0B23">
        <w:rPr>
          <w:rFonts w:hint="eastAsia"/>
          <w:u w:val="wave"/>
        </w:rPr>
        <w:t>後漢書</w:t>
      </w:r>
      <w:r w:rsidRPr="00BC03E9">
        <w:rPr>
          <w:rFonts w:hint="eastAsia"/>
        </w:rPr>
        <w:t>無此句，陳同。案：各本皆有。袁、茶陵不著校語，今無可考也。凡疑而未能明者，俱載之，以俟再詳，此其例也。</w:t>
      </w:r>
    </w:p>
  </w:footnote>
  <w:footnote w:id="88">
    <w:p w14:paraId="14429F05" w14:textId="26247E17" w:rsidR="008F46A3" w:rsidRDefault="008F46A3" w:rsidP="006D5975">
      <w:pPr>
        <w:pStyle w:val="a7"/>
        <w:ind w:firstLine="420"/>
      </w:pPr>
      <w:r w:rsidRPr="00C32D98">
        <w:rPr>
          <w:rStyle w:val="a9"/>
          <w:sz w:val="21"/>
        </w:rPr>
        <w:footnoteRef/>
      </w:r>
      <w:r>
        <w:t xml:space="preserve"> </w:t>
      </w:r>
      <w:r w:rsidRPr="00BC03E9">
        <w:rPr>
          <w:rFonts w:hint="eastAsia"/>
        </w:rPr>
        <w:t>袁本、茶陵本「純」作「淳」，是也。案：</w:t>
      </w:r>
      <w:r w:rsidR="00FB0B23" w:rsidRPr="00FB0B23">
        <w:rPr>
          <w:rFonts w:hint="eastAsia"/>
          <w:u w:val="wave"/>
        </w:rPr>
        <w:t>後漢書</w:t>
      </w:r>
      <w:r w:rsidRPr="00BC03E9">
        <w:rPr>
          <w:rFonts w:hint="eastAsia"/>
        </w:rPr>
        <w:t>亦是「淳」字。</w:t>
      </w:r>
    </w:p>
  </w:footnote>
  <w:footnote w:id="89">
    <w:p w14:paraId="5ADB2EF3" w14:textId="77777777" w:rsidR="008F46A3" w:rsidRDefault="008F46A3" w:rsidP="006D5975">
      <w:pPr>
        <w:pStyle w:val="a7"/>
        <w:ind w:firstLine="420"/>
      </w:pPr>
      <w:r w:rsidRPr="00C32D98">
        <w:rPr>
          <w:rStyle w:val="a9"/>
          <w:sz w:val="21"/>
        </w:rPr>
        <w:footnoteRef/>
      </w:r>
      <w:r>
        <w:t xml:space="preserve"> </w:t>
      </w:r>
      <w:r w:rsidRPr="00CA3B4A">
        <w:rPr>
          <w:rFonts w:hint="eastAsia"/>
        </w:rPr>
        <w:t>案</w:t>
      </w:r>
      <w:r w:rsidRPr="00CA3B4A">
        <w:t>:</w:t>
      </w:r>
      <w:r w:rsidRPr="00CA3B4A">
        <w:t>「忲」當作「泰」。注「奓」「忲」同。薛注云「體安驕泰」者，其本作「泰」，而如字解之也。又云「泰」或謂「忲習之忲」者，讀「泰」為「忲」，又一解也。善引小雅曰「狃，忲也」者，爲薛後解申說也。然則善本必同薛作「泰」，今各本作「忲」，蓋不知者誤改之。</w:t>
      </w:r>
    </w:p>
  </w:footnote>
  <w:footnote w:id="90">
    <w:p w14:paraId="25A4F998"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袁本、茶陵本無「陽」一字。案：此尤校添也。</w:t>
      </w:r>
    </w:p>
  </w:footnote>
  <w:footnote w:id="91">
    <w:p w14:paraId="4508037A"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袁本、茶陵本無此六字，何校去。</w:t>
      </w:r>
    </w:p>
  </w:footnote>
  <w:footnote w:id="92">
    <w:p w14:paraId="5F7A2F31"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袁本、茶陵本無此三字，何校去。</w:t>
      </w:r>
    </w:p>
  </w:footnote>
  <w:footnote w:id="93">
    <w:p w14:paraId="6D715CC4"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袁本、茶陵本無「之所由憺」四字。案：此尤校添也。</w:t>
      </w:r>
    </w:p>
  </w:footnote>
  <w:footnote w:id="94">
    <w:p w14:paraId="3100AF9C"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袁本、茶陵本無「北」字。案：此尤校添也。</w:t>
      </w:r>
    </w:p>
  </w:footnote>
  <w:footnote w:id="95">
    <w:p w14:paraId="025DB670"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袁本、茶陵本無「云」字。案：此尤校添也。</w:t>
      </w:r>
    </w:p>
  </w:footnote>
  <w:footnote w:id="96">
    <w:p w14:paraId="602C9418"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袁本、茶陵本此四字作「終南太一二名也」七字。案：二本是也。「二名也」者，謂一山有二名，觀下注可見，尤校改非。</w:t>
      </w:r>
    </w:p>
  </w:footnote>
  <w:footnote w:id="97">
    <w:p w14:paraId="293A3969"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袁本、茶陵本無此四字。案：無者是也。</w:t>
      </w:r>
    </w:p>
  </w:footnote>
  <w:footnote w:id="98">
    <w:p w14:paraId="39B92FB6"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袁本、茶陵本無「不得爲一」四字。案：二本有脫文，今無以補之。尤所校添，未必闇同善舊也。</w:t>
      </w:r>
    </w:p>
  </w:footnote>
  <w:footnote w:id="99">
    <w:p w14:paraId="1068264C"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袁本、茶陵本「山」上有「隆崛之類皆」五字。案：尤校删，非。</w:t>
      </w:r>
    </w:p>
  </w:footnote>
  <w:footnote w:id="100">
    <w:p w14:paraId="0691E889" w14:textId="77777777" w:rsidR="008F46A3" w:rsidRDefault="008F46A3" w:rsidP="006D5975">
      <w:pPr>
        <w:pStyle w:val="a7"/>
        <w:ind w:firstLine="420"/>
      </w:pPr>
      <w:r w:rsidRPr="00C32D98">
        <w:rPr>
          <w:rStyle w:val="a9"/>
          <w:sz w:val="21"/>
        </w:rPr>
        <w:footnoteRef/>
      </w:r>
      <w:r>
        <w:t xml:space="preserve"> </w:t>
      </w:r>
      <w:r w:rsidRPr="00CA3B4A">
        <w:rPr>
          <w:rFonts w:hint="eastAsia"/>
        </w:rPr>
        <w:t>注「音戶杜陵鄠縣言終南太一含裹之」</w:t>
      </w:r>
      <w:r>
        <w:rPr>
          <w:rFonts w:hint="eastAsia"/>
        </w:rPr>
        <w:t>，</w:t>
      </w:r>
      <w:r w:rsidRPr="00CA3B4A">
        <w:rPr>
          <w:rFonts w:hint="eastAsia"/>
        </w:rPr>
        <w:t>袁本、茶陵本無此十四字。</w:t>
      </w:r>
    </w:p>
  </w:footnote>
  <w:footnote w:id="101">
    <w:p w14:paraId="269288B8"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袁本、茶陵本無「善曰」二字。案：各本皆有，誤也。「爾雅曰」與「爰有寒泉」，不相承接，今無以訂之。尤校添「善曰」，仍未爲得善舊也。</w:t>
      </w:r>
    </w:p>
  </w:footnote>
  <w:footnote w:id="102">
    <w:p w14:paraId="5E93B01E"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袁本、茶陵本「則」下有「有」字。案：此無以考也。</w:t>
      </w:r>
    </w:p>
  </w:footnote>
  <w:footnote w:id="103">
    <w:p w14:paraId="62D84E5B"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袁本、茶陵本「惟」作「爲」。案：此無以考也。</w:t>
      </w:r>
    </w:p>
  </w:footnote>
  <w:footnote w:id="104">
    <w:p w14:paraId="1F42E2A3" w14:textId="77777777" w:rsidR="008F46A3" w:rsidRDefault="008F46A3" w:rsidP="006D5975">
      <w:pPr>
        <w:pStyle w:val="a7"/>
        <w:ind w:firstLine="420"/>
      </w:pPr>
      <w:r w:rsidRPr="00C32D98">
        <w:rPr>
          <w:rStyle w:val="a9"/>
          <w:sz w:val="21"/>
        </w:rPr>
        <w:footnoteRef/>
      </w:r>
      <w:r>
        <w:t xml:space="preserve"> </w:t>
      </w:r>
      <w:r w:rsidRPr="00CA3B4A">
        <w:rPr>
          <w:rFonts w:hint="eastAsia"/>
        </w:rPr>
        <w:t>茶陵本「善曰」在「也」字下，袁本與此同。案：似茶陵是也。</w:t>
      </w:r>
    </w:p>
  </w:footnote>
  <w:footnote w:id="105">
    <w:p w14:paraId="63FD3811"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袁本、茶陵本「曰」作「高紀」二字。</w:t>
      </w:r>
    </w:p>
  </w:footnote>
  <w:footnote w:id="106">
    <w:p w14:paraId="045CCE81"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袁本、茶陵本「曰」上有「王」字，無「肆予」二字。</w:t>
      </w:r>
    </w:p>
  </w:footnote>
  <w:footnote w:id="107">
    <w:p w14:paraId="776AD4AC" w14:textId="77777777" w:rsidR="008F46A3" w:rsidRDefault="008F46A3" w:rsidP="006D5975">
      <w:pPr>
        <w:pStyle w:val="a7"/>
        <w:ind w:firstLine="420"/>
      </w:pPr>
      <w:r w:rsidRPr="00C32D98">
        <w:rPr>
          <w:rStyle w:val="a9"/>
          <w:sz w:val="21"/>
        </w:rPr>
        <w:footnoteRef/>
      </w:r>
      <w:r>
        <w:t xml:space="preserve"> </w:t>
      </w:r>
      <w:r w:rsidRPr="00CA3B4A">
        <w:rPr>
          <w:rFonts w:hint="eastAsia"/>
        </w:rPr>
        <w:t>案：「滔」當作「謟」，觀下注可見。各本皆譌。</w:t>
      </w:r>
    </w:p>
  </w:footnote>
  <w:footnote w:id="108">
    <w:p w14:paraId="586DB1F6" w14:textId="77777777" w:rsidR="008F46A3" w:rsidRDefault="008F46A3" w:rsidP="006D5975">
      <w:pPr>
        <w:pStyle w:val="a7"/>
        <w:ind w:firstLine="420"/>
      </w:pPr>
      <w:r w:rsidRPr="00C32D98">
        <w:rPr>
          <w:rStyle w:val="a9"/>
          <w:sz w:val="21"/>
        </w:rPr>
        <w:footnoteRef/>
      </w:r>
      <w:r>
        <w:t xml:space="preserve"> </w:t>
      </w:r>
      <w:r w:rsidRPr="00CA3B4A">
        <w:rPr>
          <w:rFonts w:hint="eastAsia"/>
        </w:rPr>
        <w:t>案：「域」當作「城」，後「横西洫而絕金墉」句注可證。下「郛者何域外大郭也」，何校「域」改「坡」，是也。各本皆譌。</w:t>
      </w:r>
    </w:p>
  </w:footnote>
  <w:footnote w:id="109">
    <w:p w14:paraId="0350FE5E"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袁本、茶陵本「乃」上有「爾」字。案：此無以考也。</w:t>
      </w:r>
    </w:p>
  </w:footnote>
  <w:footnote w:id="110">
    <w:p w14:paraId="553B0103" w14:textId="77777777" w:rsidR="008F46A3" w:rsidRDefault="008F46A3" w:rsidP="006D5975">
      <w:pPr>
        <w:pStyle w:val="a7"/>
        <w:ind w:firstLine="420"/>
      </w:pPr>
      <w:r w:rsidRPr="00C32D98">
        <w:rPr>
          <w:rStyle w:val="a9"/>
          <w:sz w:val="21"/>
        </w:rPr>
        <w:footnoteRef/>
      </w:r>
      <w:r>
        <w:t xml:space="preserve"> </w:t>
      </w:r>
      <w:r w:rsidRPr="00CA3B4A">
        <w:rPr>
          <w:rFonts w:hint="eastAsia"/>
        </w:rPr>
        <w:t>何校「京」改「都」，陳同，是也。袁本亦誤，茶陵本複出前注，更非。凡茶陵例改已見爲複出，故其首題增補二字，以後悉放此。</w:t>
      </w:r>
    </w:p>
  </w:footnote>
  <w:footnote w:id="111">
    <w:p w14:paraId="53A2B804" w14:textId="77777777" w:rsidR="008F46A3" w:rsidRDefault="008F46A3" w:rsidP="006D5975">
      <w:pPr>
        <w:pStyle w:val="a7"/>
        <w:ind w:firstLine="420"/>
      </w:pPr>
      <w:r w:rsidRPr="00C32D98">
        <w:rPr>
          <w:rStyle w:val="a9"/>
          <w:sz w:val="21"/>
        </w:rPr>
        <w:footnoteRef/>
      </w:r>
      <w:r>
        <w:t xml:space="preserve"> </w:t>
      </w:r>
      <w:r w:rsidRPr="00CA3B4A">
        <w:rPr>
          <w:rFonts w:hint="eastAsia"/>
        </w:rPr>
        <w:t>案：「磶」當作「舄」。善引廣雅「磶」而云「磶」與「舄」古字通，謂賦文之「舄」與廣雅之「磶」通也，其作「舄」甚明。各本所見，蓋皆誤。</w:t>
      </w:r>
    </w:p>
  </w:footnote>
  <w:footnote w:id="112">
    <w:p w14:paraId="247A5FD3"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袁本、茶陵本無「山」字。案：此初亦無，後脩添之而誤耳。</w:t>
      </w:r>
    </w:p>
  </w:footnote>
  <w:footnote w:id="113">
    <w:p w14:paraId="05BAEA7D" w14:textId="77777777" w:rsidR="008F46A3" w:rsidRDefault="008F46A3" w:rsidP="006D5975">
      <w:pPr>
        <w:pStyle w:val="a7"/>
        <w:ind w:firstLine="420"/>
      </w:pPr>
      <w:r w:rsidRPr="00C32D98">
        <w:rPr>
          <w:rStyle w:val="a9"/>
          <w:sz w:val="21"/>
        </w:rPr>
        <w:footnoteRef/>
      </w:r>
      <w:r>
        <w:t xml:space="preserve"> </w:t>
      </w:r>
      <w:r w:rsidRPr="00CA3B4A">
        <w:rPr>
          <w:rFonts w:hint="eastAsia"/>
        </w:rPr>
        <w:t>袁本「陡」作「斗」是也，茶陵本作「升」，卽「斗」字之譌。</w:t>
      </w:r>
    </w:p>
  </w:footnote>
  <w:footnote w:id="114">
    <w:p w14:paraId="6EC25FCD" w14:textId="77777777" w:rsidR="008F46A3" w:rsidRDefault="008F46A3" w:rsidP="006D5975">
      <w:pPr>
        <w:pStyle w:val="a7"/>
        <w:ind w:firstLine="420"/>
      </w:pPr>
      <w:r w:rsidRPr="00C32D98">
        <w:rPr>
          <w:rStyle w:val="a9"/>
          <w:sz w:val="21"/>
        </w:rPr>
        <w:footnoteRef/>
      </w:r>
      <w:r>
        <w:t xml:space="preserve"> </w:t>
      </w:r>
      <w:r w:rsidRPr="00CA3B4A">
        <w:rPr>
          <w:rFonts w:hint="eastAsia"/>
        </w:rPr>
        <w:t>何校「福」改「褔」，云顏氏匡謬正俗云：副貳之字本爲「褔」從衣，畗聲。西京賦「仰稫帝居」傳寫譌舛，轉「衣」爲「示」，讀者便呼爲「福祿之福」，失之遠矣。今案：所校是也，凡從「衣」之字，每與從「示」混，各本傳寫之誤，與顏云云正同，善自作「褔」，不作「福」也。</w:t>
      </w:r>
    </w:p>
  </w:footnote>
  <w:footnote w:id="115">
    <w:p w14:paraId="31E223A0" w14:textId="77777777" w:rsidR="008F46A3" w:rsidRDefault="008F46A3" w:rsidP="006D5975">
      <w:pPr>
        <w:pStyle w:val="a7"/>
        <w:ind w:firstLine="420"/>
      </w:pPr>
      <w:r w:rsidRPr="00C32D98">
        <w:rPr>
          <w:rStyle w:val="a9"/>
          <w:sz w:val="21"/>
        </w:rPr>
        <w:footnoteRef/>
      </w:r>
      <w:r>
        <w:t xml:space="preserve"> </w:t>
      </w:r>
      <w:r w:rsidRPr="00CA3B4A">
        <w:rPr>
          <w:rFonts w:hint="eastAsia"/>
        </w:rPr>
        <w:t>案：「注」字不當有，各本皆衍。</w:t>
      </w:r>
    </w:p>
  </w:footnote>
  <w:footnote w:id="116">
    <w:p w14:paraId="4B7D772F"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袁本、茶陵本「夏」作「厦」。案：此疑善「夏」、五臣「厦」而失著校語。又二本注中字盡作「厦」，亦涉五臣亂之。</w:t>
      </w:r>
    </w:p>
  </w:footnote>
  <w:footnote w:id="117">
    <w:p w14:paraId="2752198C"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袁本、茶陵本無「旣有」二字。案：「則」字亦衍。</w:t>
      </w:r>
    </w:p>
  </w:footnote>
  <w:footnote w:id="118">
    <w:p w14:paraId="13AAD0AD" w14:textId="77777777" w:rsidR="008F46A3" w:rsidRDefault="008F46A3" w:rsidP="006D5975">
      <w:pPr>
        <w:pStyle w:val="a7"/>
        <w:ind w:firstLine="420"/>
      </w:pPr>
      <w:r w:rsidRPr="00C32D98">
        <w:rPr>
          <w:rStyle w:val="a9"/>
          <w:sz w:val="21"/>
        </w:rPr>
        <w:footnoteRef/>
      </w:r>
      <w:r>
        <w:t xml:space="preserve"> </w:t>
      </w:r>
      <w:r w:rsidRPr="00CA3B4A">
        <w:rPr>
          <w:rFonts w:hint="eastAsia"/>
        </w:rPr>
        <w:t>案：當作「薛君曰蔶積也」六字。各本皆誤。</w:t>
      </w:r>
    </w:p>
  </w:footnote>
  <w:footnote w:id="119">
    <w:p w14:paraId="1B1434E6"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袁本、茶陵本「左」下有「氏」字，無「子朱」二字，是也。</w:t>
      </w:r>
    </w:p>
  </w:footnote>
  <w:footnote w:id="120">
    <w:p w14:paraId="713E09EF"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袁本、茶陵本「蘭」上有「外有」二字。案：此無以考也。疑善、五臣之異，二本失著校語，尤所見獨未誤耳。</w:t>
      </w:r>
    </w:p>
  </w:footnote>
  <w:footnote w:id="121">
    <w:p w14:paraId="7410005F" w14:textId="77777777" w:rsidR="008F46A3" w:rsidRDefault="008F46A3" w:rsidP="006D5975">
      <w:pPr>
        <w:pStyle w:val="a7"/>
        <w:ind w:firstLine="420"/>
      </w:pPr>
      <w:r w:rsidRPr="00C32D98">
        <w:rPr>
          <w:rStyle w:val="a9"/>
          <w:sz w:val="21"/>
        </w:rPr>
        <w:footnoteRef/>
      </w:r>
      <w:r>
        <w:t xml:space="preserve"> </w:t>
      </w:r>
      <w:r w:rsidRPr="00CA3B4A">
        <w:rPr>
          <w:rFonts w:hint="eastAsia"/>
        </w:rPr>
        <w:t>案：「嗟」當作「羌」，注同。善引小雅廣言「羌，發聲」爲注，是其本作「羌」甚明。袁、茶陵二本所載五臣良注云「嗟，歎聲」，是其本改作「嗟」亦甚明。各本所見，以五臣亂善，又幷注中字改爲「嗟」，益不可通。特訂正之。</w:t>
      </w:r>
    </w:p>
  </w:footnote>
  <w:footnote w:id="122">
    <w:p w14:paraId="24EB21BE" w14:textId="77777777" w:rsidR="008F46A3" w:rsidRDefault="008F46A3" w:rsidP="006D5975">
      <w:pPr>
        <w:pStyle w:val="a7"/>
        <w:ind w:firstLine="420"/>
      </w:pPr>
      <w:r w:rsidRPr="00C32D98">
        <w:rPr>
          <w:rStyle w:val="a9"/>
          <w:sz w:val="21"/>
        </w:rPr>
        <w:footnoteRef/>
      </w:r>
      <w:r>
        <w:t xml:space="preserve"> </w:t>
      </w:r>
      <w:r w:rsidRPr="00CA3B4A">
        <w:rPr>
          <w:rFonts w:hint="eastAsia"/>
        </w:rPr>
        <w:t>案：「漢」當有「善曰」二字，茶陵本此作善注，其薛注「長樂桂宮」至「殿名也」十二字在上，別以「綜曰」冠之，最是。尤本自此至末三十七字錯入薛注，袁本「長樂」云云十二字錯入善注，皆大誤也。又何校去「書」字，陳同，各本皆衍。</w:t>
      </w:r>
    </w:p>
  </w:footnote>
  <w:footnote w:id="123">
    <w:p w14:paraId="6B7A38C8"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袁本、茶陵本「後」上有「於是」二字。案：此無以考也。</w:t>
      </w:r>
    </w:p>
  </w:footnote>
  <w:footnote w:id="124">
    <w:p w14:paraId="4AE14ACA"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袁本、茶陵本「辨」作「辦」。案：此疑善、五臣之異也。</w:t>
      </w:r>
    </w:p>
  </w:footnote>
  <w:footnote w:id="125">
    <w:p w14:paraId="3FFF0438" w14:textId="77777777" w:rsidR="008F46A3" w:rsidRDefault="008F46A3" w:rsidP="006D5975">
      <w:pPr>
        <w:pStyle w:val="a7"/>
        <w:ind w:firstLine="420"/>
      </w:pPr>
      <w:r w:rsidRPr="00C32D98">
        <w:rPr>
          <w:rStyle w:val="a9"/>
          <w:sz w:val="21"/>
        </w:rPr>
        <w:footnoteRef/>
      </w:r>
      <w:r>
        <w:t xml:space="preserve"> </w:t>
      </w:r>
      <w:r w:rsidRPr="00CA3B4A">
        <w:rPr>
          <w:rFonts w:hint="eastAsia"/>
        </w:rPr>
        <w:t>袁本自此至末二十四字作善注，茶陵本與此同。案：似茶陵是也。</w:t>
      </w:r>
    </w:p>
  </w:footnote>
  <w:footnote w:id="126">
    <w:p w14:paraId="3551B435" w14:textId="77777777" w:rsidR="008F46A3" w:rsidRDefault="008F46A3" w:rsidP="006D5975">
      <w:pPr>
        <w:pStyle w:val="a7"/>
        <w:ind w:firstLine="420"/>
      </w:pPr>
      <w:r w:rsidRPr="00C32D98">
        <w:rPr>
          <w:rStyle w:val="a9"/>
          <w:sz w:val="21"/>
        </w:rPr>
        <w:footnoteRef/>
      </w:r>
      <w:r>
        <w:t xml:space="preserve"> </w:t>
      </w:r>
      <w:r w:rsidRPr="00CA3B4A">
        <w:rPr>
          <w:rFonts w:hint="eastAsia"/>
        </w:rPr>
        <w:t>陳云「書」字衍，是也。各本皆衍。</w:t>
      </w:r>
    </w:p>
  </w:footnote>
  <w:footnote w:id="127">
    <w:p w14:paraId="1A7B2342" w14:textId="77777777" w:rsidR="008F46A3" w:rsidRDefault="008F46A3" w:rsidP="006D5975">
      <w:pPr>
        <w:pStyle w:val="a7"/>
        <w:ind w:firstLine="420"/>
      </w:pPr>
      <w:r w:rsidRPr="00C32D98">
        <w:rPr>
          <w:rStyle w:val="a9"/>
          <w:sz w:val="21"/>
        </w:rPr>
        <w:footnoteRef/>
      </w:r>
      <w:r>
        <w:t xml:space="preserve"> </w:t>
      </w:r>
      <w:r w:rsidRPr="00CA3B4A">
        <w:rPr>
          <w:rFonts w:hint="eastAsia"/>
        </w:rPr>
        <w:t>袁本「升」作「斗」，是也。茶陵本亦誤「升」。</w:t>
      </w:r>
    </w:p>
  </w:footnote>
  <w:footnote w:id="128">
    <w:p w14:paraId="010451D4" w14:textId="77777777" w:rsidR="008F46A3" w:rsidRDefault="008F46A3" w:rsidP="006D5975">
      <w:pPr>
        <w:pStyle w:val="a7"/>
        <w:ind w:firstLine="420"/>
      </w:pPr>
      <w:r w:rsidRPr="00C32D98">
        <w:rPr>
          <w:rStyle w:val="a9"/>
          <w:sz w:val="21"/>
        </w:rPr>
        <w:footnoteRef/>
      </w:r>
      <w:r>
        <w:t xml:space="preserve"> </w:t>
      </w:r>
      <w:r w:rsidRPr="00CA3B4A">
        <w:rPr>
          <w:rFonts w:hint="eastAsia"/>
        </w:rPr>
        <w:t>陳云「古」下疑當有「俯」字，是也。各本皆脫。</w:t>
      </w:r>
    </w:p>
  </w:footnote>
  <w:footnote w:id="129">
    <w:p w14:paraId="1DC3E3FF"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袁本、茶陵本「函」作「臿」，是也。</w:t>
      </w:r>
    </w:p>
  </w:footnote>
  <w:footnote w:id="130">
    <w:p w14:paraId="7F0E6708" w14:textId="77777777" w:rsidR="008F46A3" w:rsidRDefault="008F46A3" w:rsidP="006D5975">
      <w:pPr>
        <w:pStyle w:val="a7"/>
        <w:ind w:firstLine="420"/>
      </w:pPr>
      <w:r w:rsidRPr="00C32D98">
        <w:rPr>
          <w:rStyle w:val="a9"/>
          <w:sz w:val="21"/>
        </w:rPr>
        <w:footnoteRef/>
      </w:r>
      <w:r>
        <w:t xml:space="preserve"> </w:t>
      </w:r>
      <w:r w:rsidRPr="00CA3B4A">
        <w:rPr>
          <w:rFonts w:hint="eastAsia"/>
        </w:rPr>
        <w:t>案：「廣」上當有「善曰」二字，茶陵本此作善注，最是。袁本與此同，皆非。</w:t>
      </w:r>
    </w:p>
  </w:footnote>
  <w:footnote w:id="131">
    <w:p w14:paraId="6693887D" w14:textId="77777777" w:rsidR="008F46A3" w:rsidRDefault="008F46A3" w:rsidP="006D5975">
      <w:pPr>
        <w:pStyle w:val="a7"/>
        <w:ind w:firstLine="420"/>
      </w:pPr>
      <w:r w:rsidRPr="00C32D98">
        <w:rPr>
          <w:rStyle w:val="a9"/>
          <w:sz w:val="21"/>
        </w:rPr>
        <w:footnoteRef/>
      </w:r>
      <w:r>
        <w:t xml:space="preserve"> </w:t>
      </w:r>
      <w:r w:rsidRPr="00CA3B4A">
        <w:rPr>
          <w:rFonts w:hint="eastAsia"/>
        </w:rPr>
        <w:t>陳云「經」下脫「注」字，是也。各本皆脫。</w:t>
      </w:r>
    </w:p>
  </w:footnote>
  <w:footnote w:id="132">
    <w:p w14:paraId="44E81F44"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袁本、茶陵本「清陽」作「陽清」，是也。</w:t>
      </w:r>
    </w:p>
  </w:footnote>
  <w:footnote w:id="133">
    <w:p w14:paraId="18045736"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袁本、茶陵本「橧」作「增」。案：此尤誤。</w:t>
      </w:r>
    </w:p>
  </w:footnote>
  <w:footnote w:id="134">
    <w:p w14:paraId="79926E7B"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袁本、茶陵本「轢」作「櫟」。案：此尤誤，注作「櫟」，未改也。</w:t>
      </w:r>
    </w:p>
  </w:footnote>
  <w:footnote w:id="135">
    <w:p w14:paraId="01A569E9"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袁本、茶陵本無此八字。案：無者是也。袁本複衍「唐中已見西都賦」七字，亦非。</w:t>
      </w:r>
    </w:p>
  </w:footnote>
  <w:footnote w:id="136">
    <w:p w14:paraId="41DCC19F"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袁本、茶陵本「瀁」作「潒」，是也。</w:t>
      </w:r>
    </w:p>
  </w:footnote>
  <w:footnote w:id="137">
    <w:p w14:paraId="4CFCD085"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袁本、茶陵本「輔」作「代」。案：此當「三輔」「三代」重有。三輔三代舊事屢引，尤校添而又脫「三代」耳。</w:t>
      </w:r>
    </w:p>
  </w:footnote>
  <w:footnote w:id="138">
    <w:p w14:paraId="19D868DE" w14:textId="77777777" w:rsidR="008F46A3" w:rsidRDefault="008F46A3" w:rsidP="006D5975">
      <w:pPr>
        <w:pStyle w:val="a7"/>
        <w:ind w:firstLine="420"/>
      </w:pPr>
      <w:r w:rsidRPr="00C32D98">
        <w:rPr>
          <w:rStyle w:val="a9"/>
          <w:sz w:val="21"/>
        </w:rPr>
        <w:footnoteRef/>
      </w:r>
      <w:r>
        <w:t xml:space="preserve"> </w:t>
      </w:r>
      <w:r w:rsidRPr="00CA3B4A">
        <w:rPr>
          <w:rFonts w:hint="eastAsia"/>
        </w:rPr>
        <w:t>案：「廛」下當有「里」字。各本皆脫。此載師職文也。</w:t>
      </w:r>
    </w:p>
  </w:footnote>
  <w:footnote w:id="139">
    <w:p w14:paraId="1E3BCB5E" w14:textId="77777777" w:rsidR="008F46A3" w:rsidRDefault="008F46A3" w:rsidP="006D5975">
      <w:pPr>
        <w:pStyle w:val="a7"/>
        <w:ind w:firstLine="420"/>
      </w:pPr>
      <w:r w:rsidRPr="00C32D98">
        <w:rPr>
          <w:rStyle w:val="a9"/>
          <w:sz w:val="21"/>
        </w:rPr>
        <w:footnoteRef/>
      </w:r>
      <w:r>
        <w:t xml:space="preserve"> </w:t>
      </w:r>
      <w:r w:rsidRPr="00CA3B4A">
        <w:rPr>
          <w:rFonts w:hint="eastAsia"/>
        </w:rPr>
        <w:t>案：「陁」當作「陊」。各本皆誤。</w:t>
      </w:r>
    </w:p>
  </w:footnote>
  <w:footnote w:id="140">
    <w:p w14:paraId="76F589E5" w14:textId="77777777" w:rsidR="008F46A3" w:rsidRDefault="008F46A3" w:rsidP="006D5975">
      <w:pPr>
        <w:pStyle w:val="a7"/>
        <w:ind w:firstLine="420"/>
      </w:pPr>
      <w:r w:rsidRPr="00C32D98">
        <w:rPr>
          <w:rStyle w:val="a9"/>
          <w:sz w:val="21"/>
        </w:rPr>
        <w:footnoteRef/>
      </w:r>
      <w:r>
        <w:t xml:space="preserve"> </w:t>
      </w:r>
      <w:r w:rsidRPr="00CA3B4A">
        <w:rPr>
          <w:rFonts w:hint="eastAsia"/>
        </w:rPr>
        <w:t>案：此有誤也。吳都有「蘭錡內設」，魏都有「附以蘭錡」，今善於兩舊注中，皆不更見。此所引語，無以決其當爲「劉逵吳都賦注曰」，或當爲「張載魏都賦注曰」也。凡善各篇所留舊注，均非全文。</w:t>
      </w:r>
    </w:p>
  </w:footnote>
  <w:footnote w:id="141">
    <w:p w14:paraId="44B81199" w14:textId="77777777" w:rsidR="008F46A3" w:rsidRDefault="008F46A3" w:rsidP="006D5975">
      <w:pPr>
        <w:pStyle w:val="a7"/>
        <w:ind w:firstLine="420"/>
      </w:pPr>
      <w:r w:rsidRPr="00C32D98">
        <w:rPr>
          <w:rStyle w:val="a9"/>
          <w:sz w:val="21"/>
        </w:rPr>
        <w:footnoteRef/>
      </w:r>
      <w:r>
        <w:t xml:space="preserve"> </w:t>
      </w:r>
      <w:r w:rsidRPr="00CA3B4A">
        <w:rPr>
          <w:rFonts w:hint="eastAsia"/>
        </w:rPr>
        <w:t>案：「十」下當有「肆則一」三字。各本皆脫。此地官序官文也。</w:t>
      </w:r>
    </w:p>
  </w:footnote>
  <w:footnote w:id="142">
    <w:p w14:paraId="6487FAB7"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袁本、茶陵本無「裨」字，「夫」下有「販」字。</w:t>
      </w:r>
    </w:p>
  </w:footnote>
  <w:footnote w:id="143">
    <w:p w14:paraId="4FAA1A0B" w14:textId="77777777" w:rsidR="008F46A3" w:rsidRDefault="008F46A3" w:rsidP="006D5975">
      <w:pPr>
        <w:pStyle w:val="a7"/>
        <w:ind w:firstLine="420"/>
      </w:pPr>
      <w:r w:rsidRPr="00C32D98">
        <w:rPr>
          <w:rStyle w:val="a9"/>
          <w:sz w:val="21"/>
        </w:rPr>
        <w:footnoteRef/>
      </w:r>
      <w:r>
        <w:t xml:space="preserve"> </w:t>
      </w:r>
      <w:r w:rsidRPr="00CA3B4A">
        <w:rPr>
          <w:rFonts w:hint="eastAsia"/>
        </w:rPr>
        <w:t>案：「日」一當作「月」。各本皆譌。</w:t>
      </w:r>
    </w:p>
  </w:footnote>
  <w:footnote w:id="144">
    <w:p w14:paraId="4BB5F07C"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袁本、茶陵本無「謂削也」三字，下有「晉灼曰」三字。案：漢書顏注引如淳曰「作刀劍削」者，尤依之校改也。「晉灼曰」三字誤去。</w:t>
      </w:r>
    </w:p>
  </w:footnote>
  <w:footnote w:id="145">
    <w:p w14:paraId="1DD7B2BF" w14:textId="77777777" w:rsidR="008F46A3" w:rsidRDefault="008F46A3" w:rsidP="006D5975">
      <w:pPr>
        <w:pStyle w:val="a7"/>
        <w:ind w:firstLine="420"/>
      </w:pPr>
      <w:r w:rsidRPr="00C32D98">
        <w:rPr>
          <w:rStyle w:val="a9"/>
          <w:sz w:val="21"/>
        </w:rPr>
        <w:footnoteRef/>
      </w:r>
      <w:r>
        <w:t xml:space="preserve"> </w:t>
      </w:r>
      <w:r w:rsidRPr="00CA3B4A">
        <w:rPr>
          <w:rFonts w:hint="eastAsia"/>
        </w:rPr>
        <w:t>何校「武」改「茂」，袁本亦作「武」，茶陵本所複出作「茂」。「茂」字是也。</w:t>
      </w:r>
    </w:p>
  </w:footnote>
  <w:footnote w:id="146">
    <w:p w14:paraId="76F0F9DD" w14:textId="77777777" w:rsidR="008F46A3" w:rsidRDefault="008F46A3" w:rsidP="006D5975">
      <w:pPr>
        <w:pStyle w:val="a7"/>
        <w:ind w:firstLine="420"/>
      </w:pPr>
      <w:r w:rsidRPr="00C32D98">
        <w:rPr>
          <w:rStyle w:val="a9"/>
          <w:sz w:val="21"/>
        </w:rPr>
        <w:footnoteRef/>
      </w:r>
      <w:r>
        <w:t xml:space="preserve"> </w:t>
      </w:r>
      <w:r w:rsidRPr="00CA3B4A">
        <w:rPr>
          <w:rFonts w:hint="eastAsia"/>
        </w:rPr>
        <w:t>何校「頡」下添「篇」字，陳同，是也。各本皆脫。</w:t>
      </w:r>
    </w:p>
  </w:footnote>
  <w:footnote w:id="147">
    <w:p w14:paraId="15AE8122"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袁本、茶陵本「之」作「近」，是也。</w:t>
      </w:r>
    </w:p>
  </w:footnote>
  <w:footnote w:id="148">
    <w:p w14:paraId="629CB3EA"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袁本、茶陵本無「車」字，是也。</w:t>
      </w:r>
    </w:p>
  </w:footnote>
  <w:footnote w:id="149">
    <w:p w14:paraId="30AF0B8C" w14:textId="77777777" w:rsidR="008F46A3" w:rsidRDefault="008F46A3" w:rsidP="006D5975">
      <w:pPr>
        <w:pStyle w:val="a7"/>
        <w:ind w:firstLine="420"/>
      </w:pPr>
      <w:r w:rsidRPr="00C32D98">
        <w:rPr>
          <w:rStyle w:val="a9"/>
          <w:sz w:val="21"/>
        </w:rPr>
        <w:footnoteRef/>
      </w:r>
      <w:r>
        <w:t xml:space="preserve"> </w:t>
      </w:r>
      <w:r w:rsidRPr="00CA3B4A">
        <w:rPr>
          <w:rFonts w:hint="eastAsia"/>
        </w:rPr>
        <w:t>陳云，善曰：今並以「亘」爲「垣」。案：據此則正文及薛注中「垣」皆當作「亘」。案：所說是也。善但出「垣」字於注，其正文必同。薛作「亘」，至五臣銑注直云「垣墻」，是其本乃作「垣」，各本所見非。</w:t>
      </w:r>
    </w:p>
  </w:footnote>
  <w:footnote w:id="150">
    <w:p w14:paraId="465AD725"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袁本、茶陵本此八字在上文薛注之下。案：依尤本當以正文「植物斯生」二句別爲節，而係以此注及下「善曰云云」也。</w:t>
      </w:r>
    </w:p>
  </w:footnote>
  <w:footnote w:id="151">
    <w:p w14:paraId="25FC85C1"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袁本、茶陵本無此六字。</w:t>
      </w:r>
    </w:p>
  </w:footnote>
  <w:footnote w:id="152">
    <w:p w14:paraId="63A3F263"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袁本、茶陵本無此六字。</w:t>
      </w:r>
    </w:p>
  </w:footnote>
  <w:footnote w:id="153">
    <w:p w14:paraId="23969F6D"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袁本、茶陵本「爾」上有「楠亦作柟」四字。案：此校語錯入注也。二本正文作「楠」，蓋善「柟」、五臣「楠」而著此耳。</w:t>
      </w:r>
    </w:p>
  </w:footnote>
  <w:footnote w:id="154">
    <w:p w14:paraId="646EDBCE" w14:textId="77777777" w:rsidR="008F46A3" w:rsidRDefault="008F46A3" w:rsidP="006D5975">
      <w:pPr>
        <w:pStyle w:val="a7"/>
        <w:ind w:firstLine="420"/>
      </w:pPr>
      <w:r w:rsidRPr="00C32D98">
        <w:rPr>
          <w:rStyle w:val="a9"/>
          <w:sz w:val="21"/>
        </w:rPr>
        <w:footnoteRef/>
      </w:r>
      <w:r>
        <w:t xml:space="preserve"> </w:t>
      </w:r>
      <w:r w:rsidRPr="00CA3B4A">
        <w:rPr>
          <w:rFonts w:hint="eastAsia"/>
        </w:rPr>
        <w:t>案：「沚」當作「阯」。各本皆譌。</w:t>
      </w:r>
    </w:p>
  </w:footnote>
  <w:footnote w:id="155">
    <w:p w14:paraId="0BF36B6B" w14:textId="77777777" w:rsidR="008F46A3" w:rsidRDefault="008F46A3" w:rsidP="006D5975">
      <w:pPr>
        <w:pStyle w:val="a7"/>
        <w:ind w:firstLine="420"/>
      </w:pPr>
      <w:r w:rsidRPr="00C32D98">
        <w:rPr>
          <w:rStyle w:val="a9"/>
          <w:sz w:val="21"/>
        </w:rPr>
        <w:footnoteRef/>
      </w:r>
      <w:r>
        <w:t xml:space="preserve"> </w:t>
      </w:r>
      <w:r w:rsidRPr="00CA3B4A">
        <w:rPr>
          <w:rFonts w:hint="eastAsia"/>
        </w:rPr>
        <w:t>案：「暘」當作「湯」。下「出自陽谷」，「陽」亦當作「湯」。各本皆誤。</w:t>
      </w:r>
    </w:p>
  </w:footnote>
  <w:footnote w:id="156">
    <w:p w14:paraId="146CABD6"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袁本、茶陵本「鯋」作「魦」。案：此尤誤。</w:t>
      </w:r>
    </w:p>
  </w:footnote>
  <w:footnote w:id="157">
    <w:p w14:paraId="2808DA8E" w14:textId="77777777" w:rsidR="008F46A3" w:rsidRDefault="008F46A3" w:rsidP="006D5975">
      <w:pPr>
        <w:pStyle w:val="a7"/>
        <w:ind w:firstLine="420"/>
      </w:pPr>
      <w:r w:rsidRPr="00C32D98">
        <w:rPr>
          <w:rStyle w:val="a9"/>
          <w:sz w:val="21"/>
        </w:rPr>
        <w:footnoteRef/>
      </w:r>
      <w:r>
        <w:t xml:space="preserve"> </w:t>
      </w:r>
      <w:r w:rsidRPr="00CA3B4A">
        <w:rPr>
          <w:rFonts w:hint="eastAsia"/>
        </w:rPr>
        <w:t>何校「經」下添「注」字，陳同，是也。各本皆脫。</w:t>
      </w:r>
    </w:p>
  </w:footnote>
  <w:footnote w:id="158">
    <w:p w14:paraId="76B53AB2" w14:textId="77777777" w:rsidR="008F46A3" w:rsidRDefault="008F46A3" w:rsidP="006D5975">
      <w:pPr>
        <w:pStyle w:val="a7"/>
        <w:ind w:firstLine="420"/>
      </w:pPr>
      <w:r w:rsidRPr="00C32D98">
        <w:rPr>
          <w:rStyle w:val="a9"/>
          <w:sz w:val="21"/>
        </w:rPr>
        <w:footnoteRef/>
      </w:r>
      <w:r>
        <w:t xml:space="preserve"> </w:t>
      </w:r>
      <w:r w:rsidRPr="00CA3B4A">
        <w:rPr>
          <w:rFonts w:hint="eastAsia"/>
        </w:rPr>
        <w:t>案：「鮦」上當有「郭璞曰」三字。各本皆脫。說見下。</w:t>
      </w:r>
    </w:p>
  </w:footnote>
  <w:footnote w:id="159">
    <w:p w14:paraId="2199B8F3" w14:textId="77777777" w:rsidR="008F46A3" w:rsidRDefault="008F46A3" w:rsidP="006D5975">
      <w:pPr>
        <w:pStyle w:val="a7"/>
        <w:ind w:firstLine="420"/>
      </w:pPr>
      <w:r w:rsidRPr="00C32D98">
        <w:rPr>
          <w:rStyle w:val="a9"/>
          <w:sz w:val="21"/>
        </w:rPr>
        <w:footnoteRef/>
      </w:r>
      <w:r>
        <w:t xml:space="preserve"> </w:t>
      </w:r>
      <w:r w:rsidRPr="00CA3B4A">
        <w:rPr>
          <w:rFonts w:hint="eastAsia"/>
        </w:rPr>
        <w:t>案：此五字當作「又曰」二字。各本與下互誤。說見下。</w:t>
      </w:r>
    </w:p>
  </w:footnote>
  <w:footnote w:id="160">
    <w:p w14:paraId="2159068A" w14:textId="77777777" w:rsidR="008F46A3" w:rsidRDefault="008F46A3" w:rsidP="006D5975">
      <w:pPr>
        <w:pStyle w:val="a7"/>
        <w:ind w:firstLine="420"/>
      </w:pPr>
      <w:r w:rsidRPr="00C32D98">
        <w:rPr>
          <w:rStyle w:val="a9"/>
          <w:sz w:val="21"/>
        </w:rPr>
        <w:footnoteRef/>
      </w:r>
      <w:r>
        <w:t xml:space="preserve"> </w:t>
      </w:r>
      <w:r w:rsidRPr="00CA3B4A">
        <w:rPr>
          <w:rFonts w:hint="eastAsia"/>
        </w:rPr>
        <w:t>案：「鮪」下當有「鱣屬鯢」三字。各本皆脫。說見下。</w:t>
      </w:r>
    </w:p>
  </w:footnote>
  <w:footnote w:id="161">
    <w:p w14:paraId="6F5CA1D0" w14:textId="77777777" w:rsidR="008F46A3" w:rsidRDefault="008F46A3" w:rsidP="006D5975">
      <w:pPr>
        <w:pStyle w:val="a7"/>
        <w:ind w:firstLine="420"/>
      </w:pPr>
      <w:r w:rsidRPr="00C32D98">
        <w:rPr>
          <w:rStyle w:val="a9"/>
          <w:sz w:val="21"/>
        </w:rPr>
        <w:footnoteRef/>
      </w:r>
      <w:r>
        <w:t xml:space="preserve"> </w:t>
      </w:r>
      <w:r w:rsidRPr="00CA3B4A">
        <w:rPr>
          <w:rFonts w:hint="eastAsia"/>
        </w:rPr>
        <w:t>案：此二字當作「毛萇詩傳曰」五字。各本與上互誤。此節注所引「郭璞曰鮦也」在釋魚，所引「又曰鮪鱣屬鯢似鮎」亦在釋魚；所引「毛萇詩傳曰」云云在魚麗首章。今脫落顚倒，絕不可通，爲之訂正如此。</w:t>
      </w:r>
    </w:p>
  </w:footnote>
  <w:footnote w:id="162">
    <w:p w14:paraId="4FB8A5EB"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袁本、茶陵本「鴻」下有「鴈」字，是也。</w:t>
      </w:r>
    </w:p>
  </w:footnote>
  <w:footnote w:id="163">
    <w:p w14:paraId="79C1FDDC" w14:textId="77777777" w:rsidR="008F46A3" w:rsidRDefault="008F46A3" w:rsidP="006D5975">
      <w:pPr>
        <w:pStyle w:val="a7"/>
        <w:ind w:firstLine="420"/>
      </w:pPr>
      <w:r w:rsidRPr="00C32D98">
        <w:rPr>
          <w:rStyle w:val="a9"/>
          <w:sz w:val="21"/>
        </w:rPr>
        <w:footnoteRef/>
      </w:r>
      <w:r>
        <w:t xml:space="preserve"> </w:t>
      </w:r>
      <w:r w:rsidRPr="00CA3B4A">
        <w:rPr>
          <w:rFonts w:hint="eastAsia"/>
        </w:rPr>
        <w:t>袁本「奮」作「集」，校語云善作「奮」。茶陵本校語云五臣作「集」。案：各本所見，皆非也。薛自作「集」，「集隼」與「歸鳧」對文，承上四句而言，猶楊子雲以「鴈集」與「鳧飛」對文也。善必與薛同，則與五臣亦無異，傳寫譌「奮」耳。二本校語，但據所見而爲之。凡如此例者，全書不少，詳見每條下。</w:t>
      </w:r>
    </w:p>
  </w:footnote>
  <w:footnote w:id="164">
    <w:p w14:paraId="2234EACB"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無此四字。案：無者最是。詳袁、茶陵所載五臣濟注有「沸卉砰訇，鳥奮迅聲」之語，旣不得於「奮」字讀斷，亦不得移作上句之解。尤不察所見正文「奮」爲「集」之誤，乃割取五臣增多薛注以實之，斯誤甚矣。</w:t>
      </w:r>
    </w:p>
  </w:footnote>
  <w:footnote w:id="165">
    <w:p w14:paraId="6320299D" w14:textId="77777777" w:rsidR="008F46A3" w:rsidRDefault="008F46A3" w:rsidP="006D5975">
      <w:pPr>
        <w:pStyle w:val="a7"/>
        <w:ind w:firstLine="420"/>
      </w:pPr>
      <w:r w:rsidRPr="00C32D98">
        <w:rPr>
          <w:rStyle w:val="a9"/>
          <w:sz w:val="21"/>
        </w:rPr>
        <w:footnoteRef/>
      </w:r>
      <w:r>
        <w:t xml:space="preserve"> </w:t>
      </w:r>
      <w:r w:rsidRPr="00CA3B4A">
        <w:rPr>
          <w:rFonts w:hint="eastAsia"/>
        </w:rPr>
        <w:t>何校「語」下添「注」字，陳同，是也。各本皆脫。</w:t>
      </w:r>
    </w:p>
  </w:footnote>
  <w:footnote w:id="166">
    <w:p w14:paraId="63E94AE4"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袁本、茶陵本「猗」作「倚」，是也。</w:t>
      </w:r>
    </w:p>
  </w:footnote>
  <w:footnote w:id="167">
    <w:p w14:paraId="07EB0B63" w14:textId="77777777" w:rsidR="008F46A3" w:rsidRDefault="008F46A3" w:rsidP="006D5975">
      <w:pPr>
        <w:pStyle w:val="a7"/>
        <w:ind w:firstLine="420"/>
      </w:pPr>
      <w:r w:rsidRPr="00C32D98">
        <w:rPr>
          <w:rStyle w:val="a9"/>
          <w:sz w:val="21"/>
        </w:rPr>
        <w:footnoteRef/>
      </w:r>
      <w:r>
        <w:t xml:space="preserve"> </w:t>
      </w:r>
      <w:r w:rsidRPr="00CA3B4A">
        <w:rPr>
          <w:rFonts w:hint="eastAsia"/>
        </w:rPr>
        <w:t>案：「又」當作「叉」。各本皆譌。</w:t>
      </w:r>
    </w:p>
  </w:footnote>
  <w:footnote w:id="168">
    <w:p w14:paraId="5F20806C" w14:textId="77777777" w:rsidR="008F46A3" w:rsidRDefault="008F46A3" w:rsidP="006D5975">
      <w:pPr>
        <w:pStyle w:val="a7"/>
        <w:ind w:firstLine="420"/>
      </w:pPr>
      <w:r w:rsidRPr="00C32D98">
        <w:rPr>
          <w:rStyle w:val="a9"/>
          <w:sz w:val="21"/>
        </w:rPr>
        <w:footnoteRef/>
      </w:r>
      <w:r>
        <w:t xml:space="preserve"> </w:t>
      </w:r>
      <w:r w:rsidRPr="00CA3B4A">
        <w:rPr>
          <w:rFonts w:hint="eastAsia"/>
        </w:rPr>
        <w:t>案：「牙飾」當作「弧也」。各本皆誤。</w:t>
      </w:r>
    </w:p>
  </w:footnote>
  <w:footnote w:id="169">
    <w:p w14:paraId="7CEB968F" w14:textId="77777777" w:rsidR="008F46A3" w:rsidRDefault="008F46A3" w:rsidP="006D5975">
      <w:pPr>
        <w:pStyle w:val="a7"/>
        <w:ind w:firstLine="420"/>
      </w:pPr>
      <w:r w:rsidRPr="00C32D98">
        <w:rPr>
          <w:rStyle w:val="a9"/>
          <w:sz w:val="21"/>
        </w:rPr>
        <w:footnoteRef/>
      </w:r>
      <w:r>
        <w:t xml:space="preserve"> </w:t>
      </w:r>
      <w:r w:rsidRPr="00CA3B4A">
        <w:rPr>
          <w:rFonts w:hint="eastAsia"/>
        </w:rPr>
        <w:t>案：「𤢔」當作「猲」。茶陵本作「猲」，校語云五臣作「𤢔」。袁本作「𤢔」，用五臣也。二本注中字，善「猲」，五臣「𤢔」皆不誤。袁但正文失著校語。尤注中上二字「猲」末一字幷改爲「𤢔」，歧出，非也。「猲」、「𤢔」同字。凡善、五臣之異，不必其字不可通也。各還所本來，而同字亦較然分別矣。</w:t>
      </w:r>
    </w:p>
  </w:footnote>
  <w:footnote w:id="170">
    <w:p w14:paraId="74FBD84B" w14:textId="77777777" w:rsidR="008F46A3" w:rsidRDefault="008F46A3" w:rsidP="006D5975">
      <w:pPr>
        <w:pStyle w:val="a7"/>
        <w:ind w:firstLine="420"/>
      </w:pPr>
      <w:r w:rsidRPr="00C32D98">
        <w:rPr>
          <w:rStyle w:val="a9"/>
          <w:sz w:val="21"/>
        </w:rPr>
        <w:footnoteRef/>
      </w:r>
      <w:r>
        <w:t xml:space="preserve"> </w:t>
      </w:r>
      <w:r w:rsidRPr="00CA3B4A">
        <w:rPr>
          <w:rFonts w:hint="eastAsia"/>
        </w:rPr>
        <w:t>何校「同」改「周」，陳同，是也。各本皆譌。</w:t>
      </w:r>
    </w:p>
  </w:footnote>
  <w:footnote w:id="171">
    <w:p w14:paraId="7CA5A842" w14:textId="77777777" w:rsidR="008F46A3" w:rsidRDefault="008F46A3" w:rsidP="006D5975">
      <w:pPr>
        <w:pStyle w:val="a7"/>
        <w:ind w:firstLine="420"/>
      </w:pPr>
      <w:r w:rsidRPr="00C32D98">
        <w:rPr>
          <w:rStyle w:val="a9"/>
          <w:sz w:val="21"/>
        </w:rPr>
        <w:footnoteRef/>
      </w:r>
      <w:r>
        <w:t xml:space="preserve"> </w:t>
      </w:r>
      <w:r w:rsidRPr="00CA3B4A">
        <w:rPr>
          <w:rFonts w:hint="eastAsia"/>
        </w:rPr>
        <w:t>注「虞初周說九百四十三篇初河南人也」　袁本、茶陵本此十五字作「虞初者洛陽人明此醫術」十字。</w:t>
      </w:r>
    </w:p>
  </w:footnote>
  <w:footnote w:id="172">
    <w:p w14:paraId="7A34E548"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袁本、茶陵本無此五字。</w:t>
      </w:r>
    </w:p>
  </w:footnote>
  <w:footnote w:id="173">
    <w:p w14:paraId="5A4CFE5B"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袁本、茶陵本「小」上有「周說九百四十三篇」八字，無「流」字、「於」字。案：此節注，初同二本，後尤脩改也。</w:t>
      </w:r>
    </w:p>
  </w:footnote>
  <w:footnote w:id="174">
    <w:p w14:paraId="56C6C4FF" w14:textId="77777777" w:rsidR="008F46A3" w:rsidRDefault="008F46A3" w:rsidP="006D5975">
      <w:pPr>
        <w:pStyle w:val="a7"/>
        <w:ind w:firstLine="420"/>
      </w:pPr>
      <w:r w:rsidRPr="00C32D98">
        <w:rPr>
          <w:rStyle w:val="a9"/>
          <w:sz w:val="21"/>
        </w:rPr>
        <w:footnoteRef/>
      </w:r>
      <w:r>
        <w:t xml:space="preserve"> </w:t>
      </w:r>
      <w:r w:rsidRPr="00CA3B4A">
        <w:rPr>
          <w:rFonts w:hint="eastAsia"/>
        </w:rPr>
        <w:t>案：「萇」當作「長」。各本皆譌。以四字爲一句也。</w:t>
      </w:r>
    </w:p>
  </w:footnote>
  <w:footnote w:id="175">
    <w:p w14:paraId="22803F9C"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袁本、茶陵本「扈」下有「也」字，是也。「拔」疑「跋」之誤，正文作「拔」下云「拔」與「跋」古字通，似善引箋作「跋」也。否則正文作「跋」，爲與五臣無異。乃與此注相應耳。</w:t>
      </w:r>
    </w:p>
  </w:footnote>
  <w:footnote w:id="176">
    <w:p w14:paraId="2D14F666" w14:textId="77777777" w:rsidR="008F46A3" w:rsidRDefault="008F46A3" w:rsidP="006D5975">
      <w:pPr>
        <w:pStyle w:val="a7"/>
        <w:ind w:firstLine="420"/>
      </w:pPr>
      <w:r w:rsidRPr="00C32D98">
        <w:rPr>
          <w:rStyle w:val="a9"/>
          <w:sz w:val="21"/>
        </w:rPr>
        <w:footnoteRef/>
      </w:r>
      <w:r>
        <w:t xml:space="preserve"> </w:t>
      </w:r>
      <w:r w:rsidRPr="00CA3B4A">
        <w:rPr>
          <w:rFonts w:hint="eastAsia"/>
        </w:rPr>
        <w:t>案：「趣」當作「趨」。各本皆誤。</w:t>
      </w:r>
    </w:p>
  </w:footnote>
  <w:footnote w:id="177">
    <w:p w14:paraId="183D7FC6"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袁本、茶陵本無「其」字。案：此尤衍。</w:t>
      </w:r>
    </w:p>
  </w:footnote>
  <w:footnote w:id="178">
    <w:p w14:paraId="0A5B84CF" w14:textId="77777777" w:rsidR="008F46A3" w:rsidRDefault="008F46A3" w:rsidP="006D5975">
      <w:pPr>
        <w:pStyle w:val="a7"/>
        <w:ind w:firstLine="420"/>
      </w:pPr>
      <w:r w:rsidRPr="00C32D98">
        <w:rPr>
          <w:rStyle w:val="a9"/>
          <w:sz w:val="21"/>
        </w:rPr>
        <w:footnoteRef/>
      </w:r>
      <w:r>
        <w:t xml:space="preserve"> </w:t>
      </w:r>
      <w:r w:rsidRPr="00CA3B4A">
        <w:rPr>
          <w:rFonts w:hint="eastAsia"/>
        </w:rPr>
        <w:t>茶陵本不重「翬」字，袁本與此同。案：似重者是。</w:t>
      </w:r>
    </w:p>
  </w:footnote>
  <w:footnote w:id="179">
    <w:p w14:paraId="74029D50" w14:textId="77777777" w:rsidR="008F46A3" w:rsidRDefault="008F46A3" w:rsidP="006D5975">
      <w:pPr>
        <w:pStyle w:val="a7"/>
        <w:ind w:firstLine="420"/>
      </w:pPr>
      <w:r w:rsidRPr="00C32D98">
        <w:rPr>
          <w:rStyle w:val="a9"/>
          <w:sz w:val="21"/>
        </w:rPr>
        <w:footnoteRef/>
      </w:r>
      <w:r>
        <w:t xml:space="preserve"> </w:t>
      </w:r>
      <w:r w:rsidRPr="00CA3B4A">
        <w:rPr>
          <w:rFonts w:hint="eastAsia"/>
        </w:rPr>
        <w:t>陳云「御」當作「銜」。案：「之」字不當有。各本皆誤。</w:t>
      </w:r>
    </w:p>
  </w:footnote>
  <w:footnote w:id="180">
    <w:p w14:paraId="2359F509" w14:textId="77777777" w:rsidR="008F46A3" w:rsidRDefault="008F46A3" w:rsidP="006D5975">
      <w:pPr>
        <w:pStyle w:val="a7"/>
        <w:ind w:firstLine="420"/>
      </w:pPr>
      <w:r w:rsidRPr="00C32D98">
        <w:rPr>
          <w:rStyle w:val="a9"/>
          <w:sz w:val="21"/>
        </w:rPr>
        <w:footnoteRef/>
      </w:r>
      <w:r>
        <w:t xml:space="preserve"> </w:t>
      </w:r>
      <w:r w:rsidRPr="00CA3B4A">
        <w:rPr>
          <w:rFonts w:hint="eastAsia"/>
        </w:rPr>
        <w:t>袁本無「曰」字，茶陵本與此同。案：袁本最是。「善」字屬上讀，以五字爲一句，下文注「象鼻赤者怒」句例正同。自此下盡「不遠而獲」，皆薛注也。尤、茶陵甚誤。</w:t>
      </w:r>
    </w:p>
  </w:footnote>
  <w:footnote w:id="181">
    <w:p w14:paraId="4D1A0E32" w14:textId="77777777" w:rsidR="008F46A3" w:rsidRDefault="008F46A3" w:rsidP="006D5975">
      <w:pPr>
        <w:pStyle w:val="a7"/>
        <w:ind w:firstLine="420"/>
      </w:pPr>
      <w:r w:rsidRPr="00C32D98">
        <w:rPr>
          <w:rStyle w:val="a9"/>
          <w:sz w:val="21"/>
        </w:rPr>
        <w:footnoteRef/>
      </w:r>
      <w:r>
        <w:t xml:space="preserve"> </w:t>
      </w:r>
      <w:r w:rsidRPr="00CA3B4A">
        <w:rPr>
          <w:rFonts w:hint="eastAsia"/>
        </w:rPr>
        <w:t>注「戰國策」下至「天下之駿狗也」　案：依善例，當作「韓盧已見上文」，此十七字不當有。各本皆誤。此類不盡出。</w:t>
      </w:r>
    </w:p>
  </w:footnote>
  <w:footnote w:id="182">
    <w:p w14:paraId="7B9F6947" w14:textId="77777777" w:rsidR="008F46A3" w:rsidRDefault="008F46A3" w:rsidP="006D5975">
      <w:pPr>
        <w:pStyle w:val="a7"/>
        <w:ind w:firstLine="420"/>
      </w:pPr>
      <w:r w:rsidRPr="00C32D98">
        <w:rPr>
          <w:rStyle w:val="a9"/>
          <w:sz w:val="21"/>
        </w:rPr>
        <w:footnoteRef/>
      </w:r>
      <w:r>
        <w:t xml:space="preserve"> </w:t>
      </w:r>
      <w:r w:rsidRPr="00CA3B4A">
        <w:t>注「禮記曰犬」下至「謂若韓盧宋鵲之屬」　袁本、茶陵本無此四十二字。</w:t>
      </w:r>
    </w:p>
  </w:footnote>
  <w:footnote w:id="183">
    <w:p w14:paraId="2D96D62F" w14:textId="77777777" w:rsidR="008F46A3" w:rsidRDefault="008F46A3" w:rsidP="006D5975">
      <w:pPr>
        <w:pStyle w:val="a7"/>
        <w:ind w:firstLine="420"/>
      </w:pPr>
      <w:r w:rsidRPr="00C32D98">
        <w:rPr>
          <w:rStyle w:val="a9"/>
          <w:sz w:val="21"/>
        </w:rPr>
        <w:footnoteRef/>
      </w:r>
      <w:r>
        <w:t xml:space="preserve"> </w:t>
      </w:r>
      <w:r w:rsidRPr="00CA3B4A">
        <w:rPr>
          <w:rFonts w:hint="eastAsia"/>
        </w:rPr>
        <w:t>案：「𩰁」當作「䰏」。廣韻十三祭「䰏，露髻」，卽出此。善注引通俗文「露髻曰䰏」及善音「作計切」也。各本所見，皆傳寫誤。</w:t>
      </w:r>
    </w:p>
  </w:footnote>
  <w:footnote w:id="184">
    <w:p w14:paraId="0EA399A0" w14:textId="77777777" w:rsidR="008F46A3" w:rsidRDefault="008F46A3" w:rsidP="006D5975">
      <w:pPr>
        <w:pStyle w:val="a7"/>
        <w:ind w:firstLine="420"/>
      </w:pPr>
      <w:r w:rsidRPr="00C32D98">
        <w:rPr>
          <w:rStyle w:val="a9"/>
          <w:sz w:val="21"/>
        </w:rPr>
        <w:footnoteRef/>
      </w:r>
      <w:r>
        <w:t xml:space="preserve"> </w:t>
      </w:r>
      <w:r w:rsidRPr="00CA3B4A">
        <w:rPr>
          <w:rFonts w:hint="eastAsia"/>
        </w:rPr>
        <w:t>案：「亦」當作「爪」。各本皆誤。</w:t>
      </w:r>
    </w:p>
  </w:footnote>
  <w:footnote w:id="185">
    <w:p w14:paraId="35494CB8"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袁本、茶陵本重「且」字，是也。</w:t>
      </w:r>
    </w:p>
  </w:footnote>
  <w:footnote w:id="186">
    <w:p w14:paraId="5810EE28" w14:textId="77777777" w:rsidR="008F46A3" w:rsidRDefault="008F46A3" w:rsidP="006D5975">
      <w:pPr>
        <w:pStyle w:val="a7"/>
        <w:ind w:firstLine="420"/>
      </w:pPr>
      <w:r w:rsidRPr="00C32D98">
        <w:rPr>
          <w:rStyle w:val="a9"/>
          <w:sz w:val="21"/>
        </w:rPr>
        <w:footnoteRef/>
      </w:r>
      <w:r>
        <w:t xml:space="preserve"> </w:t>
      </w:r>
      <w:r w:rsidRPr="00CA3B4A">
        <w:rPr>
          <w:rFonts w:hint="eastAsia"/>
        </w:rPr>
        <w:t>何校「傳」下添「注」字，是也。各本皆脫。</w:t>
      </w:r>
    </w:p>
  </w:footnote>
  <w:footnote w:id="187">
    <w:p w14:paraId="1C8D6108"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袁本、茶陵本「減」作「滅」，下同。案：此尤改之也。</w:t>
      </w:r>
    </w:p>
  </w:footnote>
  <w:footnote w:id="188">
    <w:p w14:paraId="76D023FA" w14:textId="77777777" w:rsidR="008F46A3" w:rsidRDefault="008F46A3" w:rsidP="006D5975">
      <w:pPr>
        <w:pStyle w:val="a7"/>
        <w:ind w:firstLine="420"/>
      </w:pPr>
      <w:r w:rsidRPr="00C32D98">
        <w:rPr>
          <w:rStyle w:val="a9"/>
          <w:sz w:val="21"/>
        </w:rPr>
        <w:footnoteRef/>
      </w:r>
      <w:r>
        <w:t xml:space="preserve"> </w:t>
      </w:r>
      <w:r w:rsidRPr="00CA3B4A">
        <w:rPr>
          <w:rFonts w:hint="eastAsia"/>
        </w:rPr>
        <w:t>皇恩溥洪德施又注「皇皇帝普博施也」　茶陵本正文下校語云善無此二句。袁本有，無校語。尤初亦無，後脩改添入注七字。袁、茶陵皆無。案：善魏都賦注引西京賦曰「皇恩溥」似無者，但傳寫脫其注七字，未審何出也。</w:t>
      </w:r>
    </w:p>
  </w:footnote>
  <w:footnote w:id="189">
    <w:p w14:paraId="2A01373E" w14:textId="77777777" w:rsidR="008F46A3" w:rsidRDefault="008F46A3" w:rsidP="006D5975">
      <w:pPr>
        <w:pStyle w:val="a7"/>
        <w:ind w:firstLine="420"/>
      </w:pPr>
      <w:r w:rsidRPr="00C32D98">
        <w:rPr>
          <w:rStyle w:val="a9"/>
          <w:sz w:val="21"/>
        </w:rPr>
        <w:footnoteRef/>
      </w:r>
      <w:r>
        <w:t xml:space="preserve"> </w:t>
      </w:r>
      <w:r w:rsidRPr="00CA3B4A">
        <w:rPr>
          <w:rFonts w:hint="eastAsia"/>
        </w:rPr>
        <w:t>案：「日」字不當有。各本皆衍。</w:t>
      </w:r>
    </w:p>
  </w:footnote>
  <w:footnote w:id="190">
    <w:p w14:paraId="0BB0FE19" w14:textId="77777777" w:rsidR="008F46A3" w:rsidRDefault="008F46A3" w:rsidP="006D5975">
      <w:pPr>
        <w:pStyle w:val="a7"/>
        <w:ind w:firstLine="420"/>
      </w:pPr>
      <w:r w:rsidRPr="00C32D98">
        <w:rPr>
          <w:rStyle w:val="a9"/>
          <w:sz w:val="21"/>
        </w:rPr>
        <w:footnoteRef/>
      </w:r>
      <w:r>
        <w:t xml:space="preserve"> </w:t>
      </w:r>
      <w:r w:rsidRPr="00CA3B4A">
        <w:rPr>
          <w:rFonts w:hint="eastAsia"/>
        </w:rPr>
        <w:t>政宇案，詳參上一脚注。</w:t>
      </w:r>
    </w:p>
  </w:footnote>
  <w:footnote w:id="191">
    <w:p w14:paraId="2010BDE1" w14:textId="77777777" w:rsidR="008F46A3" w:rsidRDefault="008F46A3" w:rsidP="006D5975">
      <w:pPr>
        <w:pStyle w:val="a7"/>
        <w:ind w:firstLine="420"/>
      </w:pPr>
      <w:r w:rsidRPr="00C32D98">
        <w:rPr>
          <w:rStyle w:val="a9"/>
          <w:sz w:val="21"/>
        </w:rPr>
        <w:footnoteRef/>
      </w:r>
      <w:r>
        <w:t xml:space="preserve"> </w:t>
      </w:r>
      <w:r w:rsidRPr="00CA3B4A">
        <w:rPr>
          <w:rFonts w:hint="eastAsia"/>
        </w:rPr>
        <w:t>何校「似」改「以」，陳同，是也。各本皆譌。</w:t>
      </w:r>
    </w:p>
  </w:footnote>
  <w:footnote w:id="192">
    <w:p w14:paraId="3D512E70" w14:textId="77777777" w:rsidR="008F46A3" w:rsidRDefault="008F46A3" w:rsidP="006D5975">
      <w:pPr>
        <w:pStyle w:val="a7"/>
        <w:ind w:firstLine="420"/>
      </w:pPr>
      <w:r w:rsidRPr="00C32D98">
        <w:rPr>
          <w:rStyle w:val="a9"/>
          <w:sz w:val="21"/>
        </w:rPr>
        <w:footnoteRef/>
      </w:r>
      <w:r>
        <w:t xml:space="preserve"> </w:t>
      </w:r>
      <w:r w:rsidRPr="00CA3B4A">
        <w:rPr>
          <w:rFonts w:hint="eastAsia"/>
        </w:rPr>
        <w:t>案：「曰」字不當有。各本皆衍。</w:t>
      </w:r>
    </w:p>
  </w:footnote>
  <w:footnote w:id="193">
    <w:p w14:paraId="6E6F6663" w14:textId="77777777" w:rsidR="008F46A3" w:rsidRDefault="008F46A3" w:rsidP="006D5975">
      <w:pPr>
        <w:pStyle w:val="a7"/>
        <w:ind w:firstLine="420"/>
      </w:pPr>
      <w:r w:rsidRPr="00C32D98">
        <w:rPr>
          <w:rStyle w:val="a9"/>
          <w:sz w:val="21"/>
        </w:rPr>
        <w:footnoteRef/>
      </w:r>
      <w:r>
        <w:t xml:space="preserve"> </w:t>
      </w:r>
      <w:r w:rsidRPr="00CA3B4A">
        <w:rPr>
          <w:rFonts w:hint="eastAsia"/>
        </w:rPr>
        <w:t>案：「罭」當作「緎」。善注「罭」與「緎」古字通，謂引毛詩、爾雅之「罭」與正文之「緎」通也。蓋善「緎」、五臣「罭」，而各本亂之。</w:t>
      </w:r>
    </w:p>
  </w:footnote>
  <w:footnote w:id="194">
    <w:p w14:paraId="42B7CCCA" w14:textId="77777777" w:rsidR="008F46A3" w:rsidRDefault="008F46A3" w:rsidP="006D5975">
      <w:pPr>
        <w:pStyle w:val="a7"/>
        <w:ind w:firstLine="420"/>
      </w:pPr>
      <w:r w:rsidRPr="00C32D98">
        <w:rPr>
          <w:rStyle w:val="a9"/>
          <w:sz w:val="21"/>
        </w:rPr>
        <w:footnoteRef/>
      </w:r>
      <w:r>
        <w:t xml:space="preserve"> </w:t>
      </w:r>
      <w:r w:rsidRPr="00CA3B4A">
        <w:rPr>
          <w:rFonts w:hint="eastAsia"/>
        </w:rPr>
        <w:t>案：「罝」字不當有。各本皆衍。此蓋有依國語記「罝」字於「罜」旁者，而誤在「禁」上也。</w:t>
      </w:r>
    </w:p>
  </w:footnote>
  <w:footnote w:id="195">
    <w:p w14:paraId="20383FB8" w14:textId="77777777" w:rsidR="008F46A3" w:rsidRDefault="008F46A3" w:rsidP="006D5975">
      <w:pPr>
        <w:pStyle w:val="a7"/>
        <w:ind w:firstLine="420"/>
      </w:pPr>
      <w:r w:rsidRPr="00C32D98">
        <w:rPr>
          <w:rStyle w:val="a9"/>
          <w:sz w:val="21"/>
        </w:rPr>
        <w:footnoteRef/>
      </w:r>
      <w:r>
        <w:t xml:space="preserve"> </w:t>
      </w:r>
      <w:r w:rsidRPr="00CA3B4A">
        <w:rPr>
          <w:rFonts w:hint="eastAsia"/>
        </w:rPr>
        <w:t>袁本「鮞」作「𩻞」，茶陵本亦作「鮞」，下同。案：「𩻞」卽「鮞」別體字，蓋所見正文是「𩻞」也。</w:t>
      </w:r>
    </w:p>
  </w:footnote>
  <w:footnote w:id="196">
    <w:p w14:paraId="28F1439F" w14:textId="77777777" w:rsidR="008F46A3" w:rsidRDefault="008F46A3" w:rsidP="006D5975">
      <w:pPr>
        <w:pStyle w:val="a7"/>
        <w:ind w:firstLine="420"/>
      </w:pPr>
      <w:r w:rsidRPr="00C32D98">
        <w:rPr>
          <w:rStyle w:val="a9"/>
          <w:sz w:val="21"/>
        </w:rPr>
        <w:footnoteRef/>
      </w:r>
      <w:r>
        <w:t xml:space="preserve"> </w:t>
      </w:r>
      <w:r w:rsidRPr="00CA3B4A">
        <w:rPr>
          <w:rFonts w:hint="eastAsia"/>
        </w:rPr>
        <w:t>案：「樂」上當有「平」字。各本皆衍。陳云別本有，今未見。</w:t>
      </w:r>
    </w:p>
  </w:footnote>
  <w:footnote w:id="197">
    <w:p w14:paraId="4ABBF311" w14:textId="77777777" w:rsidR="008F46A3" w:rsidRDefault="008F46A3" w:rsidP="006D5975">
      <w:pPr>
        <w:pStyle w:val="a7"/>
        <w:ind w:firstLine="420"/>
      </w:pPr>
      <w:r w:rsidRPr="00C32D98">
        <w:rPr>
          <w:rStyle w:val="a9"/>
          <w:sz w:val="21"/>
        </w:rPr>
        <w:footnoteRef/>
      </w:r>
      <w:r>
        <w:t xml:space="preserve"> </w:t>
      </w:r>
      <w:r w:rsidRPr="00CA3B4A">
        <w:rPr>
          <w:rFonts w:hint="eastAsia"/>
        </w:rPr>
        <w:t>「扛」當作「𧢸」。善注云「扛」與「𧢸」同，謂引說文之「扛」與正文之「𧢸」同也。蓋善「𧢸」、五臣「扛」，而各本亂之。</w:t>
      </w:r>
    </w:p>
  </w:footnote>
  <w:footnote w:id="198">
    <w:p w14:paraId="2768B7E2" w14:textId="77777777" w:rsidR="008F46A3" w:rsidRDefault="008F46A3" w:rsidP="006D5975">
      <w:pPr>
        <w:pStyle w:val="a7"/>
        <w:ind w:firstLine="420"/>
      </w:pPr>
      <w:r w:rsidRPr="00C32D98">
        <w:rPr>
          <w:rStyle w:val="a9"/>
          <w:sz w:val="21"/>
        </w:rPr>
        <w:footnoteRef/>
      </w:r>
      <w:r>
        <w:t xml:space="preserve"> </w:t>
      </w:r>
      <w:r w:rsidRPr="00CA3B4A">
        <w:rPr>
          <w:rFonts w:hint="eastAsia"/>
        </w:rPr>
        <w:t>案：「開」當作「關」。各本皆譌。</w:t>
      </w:r>
    </w:p>
  </w:footnote>
  <w:footnote w:id="199">
    <w:p w14:paraId="7763115F"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袁本、茶陵本「䚗」作「𧢸」。案：此尤改之也。</w:t>
      </w:r>
    </w:p>
  </w:footnote>
  <w:footnote w:id="200">
    <w:p w14:paraId="2E9E5329" w14:textId="77777777" w:rsidR="008F46A3" w:rsidRDefault="008F46A3" w:rsidP="006D5975">
      <w:pPr>
        <w:pStyle w:val="a7"/>
        <w:ind w:firstLine="420"/>
      </w:pPr>
      <w:r w:rsidRPr="00C32D98">
        <w:rPr>
          <w:rStyle w:val="a9"/>
          <w:sz w:val="21"/>
        </w:rPr>
        <w:footnoteRef/>
      </w:r>
      <w:r>
        <w:t xml:space="preserve"> </w:t>
      </w:r>
      <w:r w:rsidRPr="00CA3B4A">
        <w:rPr>
          <w:rFonts w:hint="eastAsia"/>
        </w:rPr>
        <w:t>案：「熊」當作「龍」。各本皆誤。</w:t>
      </w:r>
    </w:p>
  </w:footnote>
  <w:footnote w:id="201">
    <w:p w14:paraId="0AE92A3C" w14:textId="77777777" w:rsidR="008F46A3" w:rsidRDefault="008F46A3" w:rsidP="006D5975">
      <w:pPr>
        <w:pStyle w:val="a7"/>
        <w:ind w:firstLine="420"/>
      </w:pPr>
      <w:r w:rsidRPr="00C32D98">
        <w:rPr>
          <w:rStyle w:val="a9"/>
          <w:sz w:val="21"/>
        </w:rPr>
        <w:footnoteRef/>
      </w:r>
      <w:r>
        <w:t xml:space="preserve"> </w:t>
      </w:r>
      <w:r w:rsidRPr="00CA3B4A">
        <w:rPr>
          <w:rFonts w:hint="eastAsia"/>
        </w:rPr>
        <w:t>案：「衣」當作「襹」。各本皆誤。</w:t>
      </w:r>
    </w:p>
  </w:footnote>
  <w:footnote w:id="202">
    <w:p w14:paraId="2E05E736"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袁本、茶陵本「委」作「重」，是也。案：此與上注「重聲也」可互證，皆尤改之而誤。</w:t>
      </w:r>
    </w:p>
  </w:footnote>
  <w:footnote w:id="203">
    <w:p w14:paraId="3383CAED" w14:textId="77777777" w:rsidR="008F46A3" w:rsidRDefault="008F46A3" w:rsidP="006D5975">
      <w:pPr>
        <w:pStyle w:val="a7"/>
        <w:ind w:firstLine="420"/>
      </w:pPr>
      <w:r w:rsidRPr="00C32D98">
        <w:rPr>
          <w:rStyle w:val="a9"/>
          <w:sz w:val="21"/>
        </w:rPr>
        <w:footnoteRef/>
      </w:r>
      <w:r>
        <w:t xml:space="preserve"> </w:t>
      </w:r>
      <w:r w:rsidRPr="00CA3B4A">
        <w:rPr>
          <w:rFonts w:hint="eastAsia"/>
        </w:rPr>
        <w:t>案：「驪」當作「麗」，薛注云「驪猶羅列駢駕之也。」「驪」亦當作「麗」。唯薛正文作「麗」，乃作「驪」。各本以之亂善而失著校語，又幷薛注中改爲「驪」，甚非。</w:t>
      </w:r>
    </w:p>
  </w:footnote>
  <w:footnote w:id="204">
    <w:p w14:paraId="620CA470" w14:textId="77777777" w:rsidR="008F46A3" w:rsidRDefault="008F46A3" w:rsidP="006D5975">
      <w:pPr>
        <w:pStyle w:val="a7"/>
        <w:ind w:firstLine="420"/>
      </w:pPr>
      <w:r w:rsidRPr="00C32D98">
        <w:rPr>
          <w:rStyle w:val="a9"/>
          <w:sz w:val="21"/>
        </w:rPr>
        <w:footnoteRef/>
      </w:r>
      <w:r>
        <w:t xml:space="preserve"> </w:t>
      </w:r>
      <w:r w:rsidRPr="00CA3B4A">
        <w:rPr>
          <w:rFonts w:hint="eastAsia"/>
        </w:rPr>
        <w:t>陳云「今」當作「令」，是也。各本皆譌。</w:t>
      </w:r>
    </w:p>
  </w:footnote>
  <w:footnote w:id="205">
    <w:p w14:paraId="1A0D3B53"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袁本、茶陵本「罷」作「羆」，下「音媿美切」。案：此疑善「罷」、五臣「羆」也。「媿美切」，蓋「罷」字之音。凡善音，合幷六家，多所割裂失舊，尤又删削不全。俱詳在後。</w:t>
      </w:r>
    </w:p>
  </w:footnote>
  <w:footnote w:id="206">
    <w:p w14:paraId="08A9A271" w14:textId="77777777" w:rsidR="008F46A3" w:rsidRDefault="008F46A3" w:rsidP="006D5975">
      <w:pPr>
        <w:pStyle w:val="a7"/>
        <w:ind w:firstLine="420"/>
      </w:pPr>
      <w:r w:rsidRPr="00C32D98">
        <w:rPr>
          <w:rStyle w:val="a9"/>
          <w:sz w:val="21"/>
        </w:rPr>
        <w:footnoteRef/>
      </w:r>
      <w:r>
        <w:t xml:space="preserve"> </w:t>
      </w:r>
      <w:r w:rsidRPr="00CA3B4A">
        <w:rPr>
          <w:rFonts w:hint="eastAsia"/>
        </w:rPr>
        <w:t>案：「事」字不當有，各本皆衍。</w:t>
      </w:r>
    </w:p>
  </w:footnote>
  <w:footnote w:id="207">
    <w:p w14:paraId="6EC980DF" w14:textId="77777777" w:rsidR="008F46A3" w:rsidRDefault="008F46A3" w:rsidP="006D5975">
      <w:pPr>
        <w:pStyle w:val="a7"/>
        <w:ind w:firstLine="420"/>
      </w:pPr>
      <w:r w:rsidRPr="00C32D98">
        <w:rPr>
          <w:rStyle w:val="a9"/>
          <w:sz w:val="21"/>
        </w:rPr>
        <w:footnoteRef/>
      </w:r>
      <w:r>
        <w:t xml:space="preserve"> </w:t>
      </w:r>
      <w:r w:rsidRPr="00CA3B4A">
        <w:rPr>
          <w:rFonts w:hint="eastAsia"/>
        </w:rPr>
        <w:t>案：「書」下當有「序」一字。各本皆脫。</w:t>
      </w:r>
    </w:p>
  </w:footnote>
  <w:footnote w:id="208">
    <w:p w14:paraId="4361D137" w14:textId="77777777" w:rsidR="008F46A3" w:rsidRDefault="008F46A3" w:rsidP="006D5975">
      <w:pPr>
        <w:pStyle w:val="a7"/>
        <w:ind w:firstLine="420"/>
      </w:pPr>
      <w:r w:rsidRPr="00C32D98">
        <w:rPr>
          <w:rStyle w:val="a9"/>
          <w:sz w:val="21"/>
        </w:rPr>
        <w:footnoteRef/>
      </w:r>
      <w:r>
        <w:t xml:space="preserve"> </w:t>
      </w:r>
      <w:r w:rsidRPr="00CA3B4A">
        <w:rPr>
          <w:rFonts w:hint="eastAsia"/>
        </w:rPr>
        <w:t>案：此四字不當有。各本皆衍。</w:t>
      </w:r>
    </w:p>
  </w:footnote>
  <w:footnote w:id="209">
    <w:p w14:paraId="1AA3FB88" w14:textId="30AE9AE5" w:rsidR="008F46A3" w:rsidRDefault="008F46A3" w:rsidP="006D5975">
      <w:pPr>
        <w:pStyle w:val="a7"/>
        <w:ind w:firstLine="420"/>
      </w:pPr>
      <w:r w:rsidRPr="00C32D98">
        <w:rPr>
          <w:rStyle w:val="a9"/>
          <w:sz w:val="21"/>
        </w:rPr>
        <w:footnoteRef/>
      </w:r>
      <w:r>
        <w:t xml:space="preserve"> </w:t>
      </w:r>
      <w:r w:rsidRPr="00CA3B4A">
        <w:rPr>
          <w:rFonts w:hint="eastAsia"/>
        </w:rPr>
        <w:t>陳云「盤」上脫「</w:t>
      </w:r>
      <w:r w:rsidR="000742C0">
        <w:rPr>
          <w:rFonts w:hint="eastAsia"/>
        </w:rPr>
        <w:t>尙</w:t>
      </w:r>
      <w:r w:rsidRPr="00CA3B4A">
        <w:rPr>
          <w:rFonts w:hint="eastAsia"/>
        </w:rPr>
        <w:t>書曰」三字，是也。各本皆脫。</w:t>
      </w:r>
    </w:p>
  </w:footnote>
  <w:footnote w:id="210">
    <w:p w14:paraId="1FF54E00" w14:textId="77777777" w:rsidR="008F46A3" w:rsidRDefault="008F46A3" w:rsidP="006D5975">
      <w:pPr>
        <w:pStyle w:val="a7"/>
        <w:ind w:firstLine="420"/>
      </w:pPr>
      <w:r w:rsidRPr="00C32D98">
        <w:rPr>
          <w:rStyle w:val="a9"/>
          <w:sz w:val="21"/>
        </w:rPr>
        <w:footnoteRef/>
      </w:r>
      <w:r>
        <w:t xml:space="preserve"> </w:t>
      </w:r>
      <w:r w:rsidRPr="00CA3B4A">
        <w:rPr>
          <w:rFonts w:hint="eastAsia"/>
        </w:rPr>
        <w:t>茶陵本「漢」上有「善曰」二字。案：有者最是。袁本連上作薛注，誤與此同。</w:t>
      </w:r>
    </w:p>
  </w:footnote>
  <w:footnote w:id="211">
    <w:p w14:paraId="20BE1551"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袁本、茶陵本「謂」作「諸」，是也。</w:t>
      </w:r>
    </w:p>
  </w:footnote>
  <w:footnote w:id="212">
    <w:p w14:paraId="37448A8F" w14:textId="77777777" w:rsidR="008F46A3" w:rsidRDefault="008F46A3" w:rsidP="00607CF5">
      <w:pPr>
        <w:pStyle w:val="a7"/>
        <w:ind w:firstLine="420"/>
      </w:pPr>
      <w:r w:rsidRPr="00C32D98">
        <w:rPr>
          <w:rStyle w:val="a9"/>
          <w:sz w:val="21"/>
        </w:rPr>
        <w:footnoteRef/>
      </w:r>
      <w:r>
        <w:t xml:space="preserve"> </w:t>
      </w:r>
      <w:r w:rsidRPr="00C37DF9">
        <w:rPr>
          <w:rFonts w:hint="eastAsia"/>
        </w:rPr>
        <w:t>京都中注「京都」下至「故曰京都中」又東京賦注「東京」下至與班固東都賦同　案：此二節，非善注也。袁、茶陵二本不冠注家名於首，恐并非五臣注，但後來竄入耳。</w:t>
      </w:r>
    </w:p>
  </w:footnote>
  <w:footnote w:id="213">
    <w:p w14:paraId="5B846A63" w14:textId="77777777" w:rsidR="008F46A3" w:rsidRDefault="008F46A3" w:rsidP="00607CF5">
      <w:pPr>
        <w:pStyle w:val="a7"/>
        <w:ind w:firstLine="420"/>
      </w:pPr>
      <w:r w:rsidRPr="00C32D98">
        <w:rPr>
          <w:rStyle w:val="a9"/>
          <w:sz w:val="21"/>
        </w:rPr>
        <w:footnoteRef/>
      </w:r>
      <w:r>
        <w:t xml:space="preserve"> </w:t>
      </w:r>
      <w:r>
        <w:rPr>
          <w:rFonts w:hint="eastAsia"/>
        </w:rPr>
        <w:t>政宇案，詳參上一脚注。</w:t>
      </w:r>
    </w:p>
  </w:footnote>
  <w:footnote w:id="214">
    <w:p w14:paraId="01F23B06" w14:textId="77777777" w:rsidR="008F46A3" w:rsidRDefault="008F46A3" w:rsidP="00607CF5">
      <w:pPr>
        <w:pStyle w:val="a7"/>
        <w:ind w:firstLine="420"/>
      </w:pPr>
      <w:r w:rsidRPr="00C32D98">
        <w:rPr>
          <w:rStyle w:val="a9"/>
          <w:sz w:val="21"/>
        </w:rPr>
        <w:footnoteRef/>
      </w:r>
      <w:r>
        <w:t xml:space="preserve"> </w:t>
      </w:r>
      <w:r w:rsidRPr="00C37DF9">
        <w:rPr>
          <w:rFonts w:hint="eastAsia"/>
        </w:rPr>
        <w:t>袁本作「憮亡禹切」。在注末，是也。茶陵本無，非也。</w:t>
      </w:r>
    </w:p>
  </w:footnote>
  <w:footnote w:id="215">
    <w:p w14:paraId="44CF0D9A" w14:textId="77777777" w:rsidR="008F46A3" w:rsidRDefault="008F46A3" w:rsidP="00607CF5">
      <w:pPr>
        <w:pStyle w:val="a7"/>
        <w:ind w:firstLine="420"/>
      </w:pPr>
      <w:r w:rsidRPr="00C32D98">
        <w:rPr>
          <w:rStyle w:val="a9"/>
          <w:sz w:val="21"/>
        </w:rPr>
        <w:footnoteRef/>
      </w:r>
      <w:r>
        <w:t xml:space="preserve"> </w:t>
      </w:r>
      <w:r w:rsidRPr="00C37DF9">
        <w:rPr>
          <w:rFonts w:hint="eastAsia"/>
        </w:rPr>
        <w:t>陳云「耳」下脫「謂西京賤目」五字，是也。各本皆脫。</w:t>
      </w:r>
    </w:p>
  </w:footnote>
  <w:footnote w:id="216">
    <w:p w14:paraId="56499E2B" w14:textId="77777777" w:rsidR="008F46A3" w:rsidRDefault="008F46A3" w:rsidP="00607CF5">
      <w:pPr>
        <w:pStyle w:val="a7"/>
        <w:ind w:firstLine="420"/>
      </w:pPr>
      <w:r w:rsidRPr="00C32D98">
        <w:rPr>
          <w:rStyle w:val="a9"/>
          <w:sz w:val="21"/>
        </w:rPr>
        <w:footnoteRef/>
      </w:r>
      <w:r>
        <w:t xml:space="preserve"> </w:t>
      </w:r>
      <w:r w:rsidRPr="00C37DF9">
        <w:rPr>
          <w:rFonts w:hint="eastAsia"/>
        </w:rPr>
        <w:t>袁本作「枯灰切」三字，在注末，是也。茶陵本無，非也。</w:t>
      </w:r>
    </w:p>
  </w:footnote>
  <w:footnote w:id="217">
    <w:p w14:paraId="6145C491"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袁本、茶陵本此下有「搏與附同」四字，是也。</w:t>
      </w:r>
    </w:p>
  </w:footnote>
  <w:footnote w:id="218">
    <w:p w14:paraId="4C92CC8F" w14:textId="77777777" w:rsidR="008F46A3" w:rsidRDefault="008F46A3" w:rsidP="00607CF5">
      <w:pPr>
        <w:pStyle w:val="a7"/>
        <w:ind w:firstLine="420"/>
      </w:pPr>
      <w:r w:rsidRPr="00C32D98">
        <w:rPr>
          <w:rStyle w:val="a9"/>
          <w:sz w:val="21"/>
        </w:rPr>
        <w:footnoteRef/>
      </w:r>
      <w:r>
        <w:t xml:space="preserve"> </w:t>
      </w:r>
      <w:r w:rsidRPr="00C37DF9">
        <w:rPr>
          <w:rFonts w:hint="eastAsia"/>
        </w:rPr>
        <w:t>案：「秦」下當有「莊」字，各本皆脫。</w:t>
      </w:r>
    </w:p>
  </w:footnote>
  <w:footnote w:id="219">
    <w:p w14:paraId="36BE7AA4"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袁本、茶陵本「膺」作「應」，是也。</w:t>
      </w:r>
    </w:p>
  </w:footnote>
  <w:footnote w:id="220">
    <w:p w14:paraId="4473C69C"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袁本、茶陵本作「軹音紙」三字，在注末，是也。</w:t>
      </w:r>
    </w:p>
  </w:footnote>
  <w:footnote w:id="221">
    <w:p w14:paraId="28973121"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袁本、茶陵本「制禮」作「禮制」，是也。</w:t>
      </w:r>
    </w:p>
  </w:footnote>
  <w:footnote w:id="222">
    <w:p w14:paraId="4B448C64" w14:textId="77777777" w:rsidR="008F46A3" w:rsidRDefault="008F46A3" w:rsidP="00607CF5">
      <w:pPr>
        <w:pStyle w:val="a7"/>
        <w:ind w:firstLine="420"/>
      </w:pPr>
      <w:r w:rsidRPr="00C32D98">
        <w:rPr>
          <w:rStyle w:val="a9"/>
          <w:sz w:val="21"/>
        </w:rPr>
        <w:footnoteRef/>
      </w:r>
      <w:r>
        <w:t xml:space="preserve"> </w:t>
      </w:r>
      <w:r w:rsidRPr="00C37DF9">
        <w:rPr>
          <w:rFonts w:hint="eastAsia"/>
        </w:rPr>
        <w:t>何校「城」改「成」，去「人名」二字，是也。各本皆誤。案：所引功臣表文「人名」二字，乃或記於旁而竄入者，善注失舊，於此等可見矣。</w:t>
      </w:r>
    </w:p>
  </w:footnote>
  <w:footnote w:id="223">
    <w:p w14:paraId="1FCAA428"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袁本、茶陵本無下「之」字。案：無者是也。此初亦無，與二本同，脩改誤添之。</w:t>
      </w:r>
    </w:p>
  </w:footnote>
  <w:footnote w:id="224">
    <w:p w14:paraId="3C08657A" w14:textId="77777777" w:rsidR="008F46A3" w:rsidRDefault="008F46A3" w:rsidP="00607CF5">
      <w:pPr>
        <w:pStyle w:val="a7"/>
        <w:ind w:firstLine="420"/>
      </w:pPr>
      <w:r w:rsidRPr="00C32D98">
        <w:rPr>
          <w:rStyle w:val="a9"/>
          <w:sz w:val="21"/>
        </w:rPr>
        <w:footnoteRef/>
      </w:r>
      <w:r>
        <w:t xml:space="preserve"> </w:t>
      </w:r>
      <w:r w:rsidRPr="00C37DF9">
        <w:rPr>
          <w:rFonts w:hint="eastAsia"/>
        </w:rPr>
        <w:t>陳云「詩」下脫「序」字，是也。各本皆脫。</w:t>
      </w:r>
    </w:p>
  </w:footnote>
  <w:footnote w:id="225">
    <w:p w14:paraId="2929D615" w14:textId="77777777" w:rsidR="008F46A3" w:rsidRDefault="008F46A3" w:rsidP="00607CF5">
      <w:pPr>
        <w:pStyle w:val="a7"/>
        <w:ind w:firstLine="420"/>
      </w:pPr>
      <w:r w:rsidRPr="00C32D98">
        <w:rPr>
          <w:rStyle w:val="a9"/>
          <w:sz w:val="21"/>
        </w:rPr>
        <w:footnoteRef/>
      </w:r>
      <w:r>
        <w:t xml:space="preserve"> </w:t>
      </w:r>
      <w:r w:rsidRPr="00C37DF9">
        <w:rPr>
          <w:rFonts w:hint="eastAsia"/>
        </w:rPr>
        <w:t>茶陵本無「于」字，袁本有，何校去，陳同。</w:t>
      </w:r>
    </w:p>
  </w:footnote>
  <w:footnote w:id="226">
    <w:p w14:paraId="4506B886"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袁本、茶陵本「且」下有「夫」字。案：此善有以否，無可考也。</w:t>
      </w:r>
    </w:p>
  </w:footnote>
  <w:footnote w:id="227">
    <w:p w14:paraId="2DE1BECD" w14:textId="77777777" w:rsidR="008F46A3" w:rsidRDefault="008F46A3" w:rsidP="00607CF5">
      <w:pPr>
        <w:pStyle w:val="a7"/>
        <w:ind w:firstLine="420"/>
      </w:pPr>
      <w:r w:rsidRPr="00C32D98">
        <w:rPr>
          <w:rStyle w:val="a9"/>
          <w:sz w:val="21"/>
        </w:rPr>
        <w:footnoteRef/>
      </w:r>
      <w:r>
        <w:t xml:space="preserve"> </w:t>
      </w:r>
      <w:r w:rsidRPr="00C37DF9">
        <w:rPr>
          <w:rFonts w:hint="eastAsia"/>
        </w:rPr>
        <w:t>案：「仁」當作「人」。薛注作「人」。善必與薛同，其注亦自可證，見下。蓋五臣「仁」各本所見亂之。</w:t>
      </w:r>
    </w:p>
  </w:footnote>
  <w:footnote w:id="228">
    <w:p w14:paraId="48619B4F" w14:textId="77777777" w:rsidR="008F46A3" w:rsidRDefault="008F46A3" w:rsidP="00607CF5">
      <w:pPr>
        <w:pStyle w:val="a7"/>
        <w:ind w:firstLine="420"/>
      </w:pPr>
      <w:r w:rsidRPr="00C32D98">
        <w:rPr>
          <w:rStyle w:val="a9"/>
          <w:sz w:val="21"/>
        </w:rPr>
        <w:footnoteRef/>
      </w:r>
      <w:r>
        <w:t xml:space="preserve"> </w:t>
      </w:r>
      <w:r w:rsidRPr="00C37DF9">
        <w:rPr>
          <w:rFonts w:hint="eastAsia"/>
        </w:rPr>
        <w:t>袁本無此三字，茶陵本有。案：於茶陵爲校語，此誤存之也。</w:t>
      </w:r>
    </w:p>
  </w:footnote>
  <w:footnote w:id="229">
    <w:p w14:paraId="6390018F"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袁本、茶陵本「仁」作「人」，是也。此所改甚非。</w:t>
      </w:r>
    </w:p>
  </w:footnote>
  <w:footnote w:id="230">
    <w:p w14:paraId="2698BF51" w14:textId="77777777" w:rsidR="008F46A3" w:rsidRDefault="008F46A3" w:rsidP="00607CF5">
      <w:pPr>
        <w:pStyle w:val="a7"/>
        <w:ind w:firstLine="420"/>
      </w:pPr>
      <w:r w:rsidRPr="00C32D98">
        <w:rPr>
          <w:rStyle w:val="a9"/>
          <w:sz w:val="21"/>
        </w:rPr>
        <w:footnoteRef/>
      </w:r>
      <w:r>
        <w:t xml:space="preserve"> </w:t>
      </w:r>
      <w:r w:rsidRPr="00C37DF9">
        <w:rPr>
          <w:rFonts w:hint="eastAsia"/>
        </w:rPr>
        <w:t>案：「仁」當作「人」，各本皆誤。考經典釋文云「曰人」。王蕭、卞伯玉、桓元明、僧紹作「仁」。然則王弼本周易自作「人」，今本作「仁」者非。善亦必作「人」，乃與薛注相應，不知者妄改之，絕不可通，所當訂正。</w:t>
      </w:r>
    </w:p>
  </w:footnote>
  <w:footnote w:id="231">
    <w:p w14:paraId="4CF03D46" w14:textId="77777777" w:rsidR="008F46A3" w:rsidRDefault="008F46A3" w:rsidP="00607CF5">
      <w:pPr>
        <w:pStyle w:val="a7"/>
        <w:ind w:firstLine="420"/>
      </w:pPr>
      <w:r w:rsidRPr="00C32D98">
        <w:rPr>
          <w:rStyle w:val="a9"/>
          <w:sz w:val="21"/>
        </w:rPr>
        <w:footnoteRef/>
      </w:r>
      <w:r>
        <w:t xml:space="preserve"> </w:t>
      </w:r>
      <w:r w:rsidRPr="00C37DF9">
        <w:rPr>
          <w:rFonts w:hint="eastAsia"/>
        </w:rPr>
        <w:t>案：「反」當作「及」，各本皆譌。</w:t>
      </w:r>
    </w:p>
  </w:footnote>
  <w:footnote w:id="232">
    <w:p w14:paraId="376B7EC5" w14:textId="77777777" w:rsidR="008F46A3" w:rsidRDefault="008F46A3" w:rsidP="00607CF5">
      <w:pPr>
        <w:pStyle w:val="a7"/>
        <w:ind w:firstLine="420"/>
      </w:pPr>
      <w:r w:rsidRPr="00C32D98">
        <w:rPr>
          <w:rStyle w:val="a9"/>
          <w:sz w:val="21"/>
        </w:rPr>
        <w:footnoteRef/>
      </w:r>
      <w:r>
        <w:t xml:space="preserve"> </w:t>
      </w:r>
      <w:r w:rsidRPr="00C37DF9">
        <w:rPr>
          <w:rFonts w:hint="eastAsia"/>
        </w:rPr>
        <w:t>何校「土」改「測」。今案：此疑「土」下有脫，各本皆同，無以補也。</w:t>
      </w:r>
    </w:p>
  </w:footnote>
  <w:footnote w:id="233">
    <w:p w14:paraId="31EB2B53" w14:textId="77777777" w:rsidR="008F46A3" w:rsidRDefault="008F46A3" w:rsidP="00607CF5">
      <w:pPr>
        <w:pStyle w:val="a7"/>
        <w:ind w:firstLine="420"/>
      </w:pPr>
      <w:r w:rsidRPr="00C32D98">
        <w:rPr>
          <w:rStyle w:val="a9"/>
          <w:sz w:val="21"/>
        </w:rPr>
        <w:footnoteRef/>
      </w:r>
      <w:r>
        <w:t xml:space="preserve"> </w:t>
      </w:r>
      <w:r w:rsidRPr="00C37DF9">
        <w:rPr>
          <w:rFonts w:hint="eastAsia"/>
        </w:rPr>
        <w:t>注「薛綜曰轘轅阪」下至「故曰轘轅」　袁本、茶陵本無此十八字。案：無者最是。</w:t>
      </w:r>
    </w:p>
  </w:footnote>
  <w:footnote w:id="234">
    <w:p w14:paraId="25E9EE3D"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袁本、茶陵本「宅」下有「也」字。案：此善有以否，無可考也。</w:t>
      </w:r>
    </w:p>
  </w:footnote>
  <w:footnote w:id="235">
    <w:p w14:paraId="1A6560E5" w14:textId="77777777" w:rsidR="008F46A3" w:rsidRDefault="008F46A3" w:rsidP="00607CF5">
      <w:pPr>
        <w:pStyle w:val="a7"/>
        <w:ind w:firstLine="420"/>
      </w:pPr>
      <w:r w:rsidRPr="00C32D98">
        <w:rPr>
          <w:rStyle w:val="a9"/>
          <w:sz w:val="21"/>
        </w:rPr>
        <w:footnoteRef/>
      </w:r>
      <w:r>
        <w:t xml:space="preserve"> </w:t>
      </w:r>
      <w:r w:rsidRPr="00C37DF9">
        <w:rPr>
          <w:rFonts w:hint="eastAsia"/>
        </w:rPr>
        <w:t>何校「北」上添「河」字。今案：此疑衍「北」字也。</w:t>
      </w:r>
    </w:p>
  </w:footnote>
  <w:footnote w:id="236">
    <w:p w14:paraId="3E42F6A6" w14:textId="77777777" w:rsidR="008F46A3" w:rsidRDefault="008F46A3" w:rsidP="00607CF5">
      <w:pPr>
        <w:pStyle w:val="a7"/>
        <w:ind w:firstLine="420"/>
      </w:pPr>
      <w:r w:rsidRPr="00C32D98">
        <w:rPr>
          <w:rStyle w:val="a9"/>
          <w:sz w:val="21"/>
        </w:rPr>
        <w:footnoteRef/>
      </w:r>
      <w:r>
        <w:t xml:space="preserve"> </w:t>
      </w:r>
      <w:r w:rsidRPr="00C37DF9">
        <w:rPr>
          <w:rFonts w:hint="eastAsia"/>
        </w:rPr>
        <w:t>何校「宇」改「㝢」。案：所改是也。此薛注字作「㝢」。下文「威振八㝢」、「德㝢天覆」，正文皆作「㝢」。善此無注者，詳在彼也。各本所見皆非。</w:t>
      </w:r>
    </w:p>
  </w:footnote>
  <w:footnote w:id="237">
    <w:p w14:paraId="29FD26C2" w14:textId="77777777" w:rsidR="008F46A3" w:rsidRDefault="008F46A3" w:rsidP="00607CF5">
      <w:pPr>
        <w:pStyle w:val="a7"/>
        <w:ind w:firstLine="420"/>
      </w:pPr>
      <w:r w:rsidRPr="00C32D98">
        <w:rPr>
          <w:rStyle w:val="a9"/>
          <w:sz w:val="21"/>
        </w:rPr>
        <w:footnoteRef/>
      </w:r>
      <w:r>
        <w:t xml:space="preserve"> </w:t>
      </w:r>
      <w:r w:rsidRPr="00C37DF9">
        <w:rPr>
          <w:rFonts w:hint="eastAsia"/>
        </w:rPr>
        <w:t>案：「昭」上當有「又曰」二字。各本皆脫。善例如此，餘不具出。</w:t>
      </w:r>
    </w:p>
  </w:footnote>
  <w:footnote w:id="238">
    <w:p w14:paraId="6FC49BE4"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袁本、茶陵本「水」作「木」，是也。</w:t>
      </w:r>
    </w:p>
  </w:footnote>
  <w:footnote w:id="239">
    <w:p w14:paraId="649D7B9A"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袁本、茶陵本無此七字。案：無者最是。</w:t>
      </w:r>
    </w:p>
  </w:footnote>
  <w:footnote w:id="240">
    <w:p w14:paraId="089BB3DE" w14:textId="77777777" w:rsidR="008F46A3" w:rsidRDefault="008F46A3" w:rsidP="00607CF5">
      <w:pPr>
        <w:pStyle w:val="a7"/>
        <w:ind w:firstLine="420"/>
      </w:pPr>
      <w:r w:rsidRPr="00C32D98">
        <w:rPr>
          <w:rStyle w:val="a9"/>
          <w:sz w:val="21"/>
        </w:rPr>
        <w:footnoteRef/>
      </w:r>
      <w:r>
        <w:t xml:space="preserve"> </w:t>
      </w:r>
      <w:r w:rsidRPr="00C37DF9">
        <w:rPr>
          <w:rFonts w:hint="eastAsia"/>
        </w:rPr>
        <w:t>何校「爾」上添「善曰」二字，陳同。下節首「爾雅曰鴡鳩」上亦然。今案：所校是也。袁本、茶陵本此二節亦作薛注，皆誤。凡賦多誤善注爲薛，其引書爲薛注所不及見，如此爾雅郭璞注之類，較然易辨。又有疑無以明者，難於輒定，當俟再詳。</w:t>
      </w:r>
    </w:p>
  </w:footnote>
  <w:footnote w:id="241">
    <w:p w14:paraId="584FF4DC"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袁本、茶陵本「頭」作「短」，是也。</w:t>
      </w:r>
    </w:p>
  </w:footnote>
  <w:footnote w:id="242">
    <w:p w14:paraId="0E717205" w14:textId="77777777" w:rsidR="008F46A3" w:rsidRDefault="008F46A3" w:rsidP="00607CF5">
      <w:pPr>
        <w:pStyle w:val="a7"/>
        <w:ind w:firstLine="420"/>
      </w:pPr>
      <w:r w:rsidRPr="00C32D98">
        <w:rPr>
          <w:rStyle w:val="a9"/>
          <w:sz w:val="21"/>
        </w:rPr>
        <w:footnoteRef/>
      </w:r>
      <w:r>
        <w:t xml:space="preserve"> </w:t>
      </w:r>
      <w:r w:rsidRPr="00C37DF9">
        <w:rPr>
          <w:rFonts w:hint="eastAsia"/>
        </w:rPr>
        <w:t>袁本「也」下有「鵯音匹鶻音骨鵃竹交切」十字。茶陵本與此同。案：袁本乃真善音之舊，尤所見與茶陵皆誤。</w:t>
      </w:r>
    </w:p>
  </w:footnote>
  <w:footnote w:id="243">
    <w:p w14:paraId="312FD1FB"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袁本、茶陵本「鶻鵃」作「鳩鵰」，是也。</w:t>
      </w:r>
    </w:p>
  </w:footnote>
  <w:footnote w:id="244">
    <w:p w14:paraId="12974B73" w14:textId="77777777" w:rsidR="008F46A3" w:rsidRDefault="008F46A3" w:rsidP="00607CF5">
      <w:pPr>
        <w:pStyle w:val="a7"/>
        <w:ind w:firstLine="420"/>
      </w:pPr>
      <w:r w:rsidRPr="00C32D98">
        <w:rPr>
          <w:rStyle w:val="a9"/>
          <w:sz w:val="21"/>
        </w:rPr>
        <w:footnoteRef/>
      </w:r>
      <w:r>
        <w:t xml:space="preserve"> </w:t>
      </w:r>
      <w:r w:rsidRPr="00C37DF9">
        <w:rPr>
          <w:rFonts w:hint="eastAsia"/>
        </w:rPr>
        <w:t>袁本「也」下有「鵹麗古字通音離」七字。茶陵本有「鵹麗古字通」五字。案：袁是也。鵹下仍當有「與」字，蓋脫。</w:t>
      </w:r>
    </w:p>
  </w:footnote>
  <w:footnote w:id="245">
    <w:p w14:paraId="51363645" w14:textId="77777777" w:rsidR="008F46A3" w:rsidRDefault="008F46A3" w:rsidP="00607CF5">
      <w:pPr>
        <w:pStyle w:val="a7"/>
        <w:ind w:firstLine="420"/>
      </w:pPr>
      <w:r w:rsidRPr="00C32D98">
        <w:rPr>
          <w:rStyle w:val="a9"/>
          <w:sz w:val="21"/>
        </w:rPr>
        <w:footnoteRef/>
      </w:r>
      <w:r>
        <w:t xml:space="preserve"> </w:t>
      </w:r>
      <w:r w:rsidRPr="00C37DF9">
        <w:rPr>
          <w:rFonts w:hint="eastAsia"/>
        </w:rPr>
        <w:t>茶陵本「靈」下校語云五臣「雲」，袁本作「雲」。案：此南宮雲臺也。德陽殿西有靈臺，別在下文，「靈」但傳寫誤耳。薛注「靈」亦「雲」字誤。下文靈臺，薛亦別有注，可見此薛與善並非「靈」字。</w:t>
      </w:r>
    </w:p>
  </w:footnote>
  <w:footnote w:id="246">
    <w:p w14:paraId="27CCD773" w14:textId="77777777" w:rsidR="008F46A3" w:rsidRDefault="008F46A3" w:rsidP="00607CF5">
      <w:pPr>
        <w:pStyle w:val="a7"/>
        <w:ind w:firstLine="420"/>
      </w:pPr>
      <w:r w:rsidRPr="00C32D98">
        <w:rPr>
          <w:rStyle w:val="a9"/>
          <w:sz w:val="21"/>
        </w:rPr>
        <w:footnoteRef/>
      </w:r>
      <w:r>
        <w:t xml:space="preserve"> </w:t>
      </w:r>
      <w:r w:rsidRPr="00C37DF9">
        <w:rPr>
          <w:rFonts w:hint="eastAsia"/>
        </w:rPr>
        <w:t>陳云「今」當作「令」，是也。各本皆誤。</w:t>
      </w:r>
    </w:p>
  </w:footnote>
  <w:footnote w:id="247">
    <w:p w14:paraId="78721D35" w14:textId="77777777" w:rsidR="008F46A3" w:rsidRDefault="008F46A3" w:rsidP="00607CF5">
      <w:pPr>
        <w:pStyle w:val="a7"/>
        <w:ind w:firstLine="420"/>
      </w:pPr>
      <w:r w:rsidRPr="00C32D98">
        <w:rPr>
          <w:rStyle w:val="a9"/>
          <w:sz w:val="21"/>
        </w:rPr>
        <w:footnoteRef/>
      </w:r>
      <w:r>
        <w:t xml:space="preserve"> </w:t>
      </w:r>
      <w:r w:rsidRPr="00C37DF9">
        <w:rPr>
          <w:rFonts w:hint="eastAsia"/>
        </w:rPr>
        <w:t>袁本「雕」作「彫」，是也。茶陵本亦誤「雕」。案：此正文及下「雕」輦，皆「彫」之誤也。</w:t>
      </w:r>
    </w:p>
  </w:footnote>
  <w:footnote w:id="248">
    <w:p w14:paraId="4CD77091" w14:textId="77777777" w:rsidR="008F46A3" w:rsidRDefault="008F46A3" w:rsidP="00607CF5">
      <w:pPr>
        <w:pStyle w:val="a7"/>
        <w:ind w:firstLine="420"/>
      </w:pPr>
      <w:r w:rsidRPr="00C32D98">
        <w:rPr>
          <w:rStyle w:val="a9"/>
          <w:sz w:val="21"/>
        </w:rPr>
        <w:footnoteRef/>
      </w:r>
      <w:r>
        <w:t xml:space="preserve"> </w:t>
      </w:r>
      <w:r w:rsidRPr="00C37DF9">
        <w:rPr>
          <w:rFonts w:hint="eastAsia"/>
        </w:rPr>
        <w:t>茶陵本「蘌」作「籞」，注同。袁本皆作「蘌」。何校改「籞」。案：「蘌」即「籞」別體字耳。</w:t>
      </w:r>
    </w:p>
  </w:footnote>
  <w:footnote w:id="249">
    <w:p w14:paraId="00063D53"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袁本、茶陵本「之」下有「音圉」二字，是也。</w:t>
      </w:r>
    </w:p>
  </w:footnote>
  <w:footnote w:id="250">
    <w:p w14:paraId="0A6B5A0B" w14:textId="77777777" w:rsidR="008F46A3" w:rsidRDefault="008F46A3" w:rsidP="00607CF5">
      <w:pPr>
        <w:pStyle w:val="a7"/>
        <w:ind w:firstLine="420"/>
      </w:pPr>
      <w:r w:rsidRPr="00C32D98">
        <w:rPr>
          <w:rStyle w:val="a9"/>
          <w:sz w:val="21"/>
        </w:rPr>
        <w:footnoteRef/>
      </w:r>
      <w:r>
        <w:t xml:space="preserve"> </w:t>
      </w:r>
      <w:r w:rsidRPr="00C37DF9">
        <w:rPr>
          <w:rFonts w:hint="eastAsia"/>
        </w:rPr>
        <w:t>何校去「豆」字，是也。案：「曰」字亦不當有。各本皆衍。</w:t>
      </w:r>
    </w:p>
  </w:footnote>
  <w:footnote w:id="251">
    <w:p w14:paraId="536A1703"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袁本、茶陵本「也」下有「音儉」二字，是也。</w:t>
      </w:r>
    </w:p>
  </w:footnote>
  <w:footnote w:id="252">
    <w:p w14:paraId="2801AC5F" w14:textId="77777777" w:rsidR="008F46A3" w:rsidRDefault="008F46A3" w:rsidP="00607CF5">
      <w:pPr>
        <w:pStyle w:val="a7"/>
        <w:ind w:firstLine="420"/>
      </w:pPr>
      <w:r w:rsidRPr="00C32D98">
        <w:rPr>
          <w:rStyle w:val="a9"/>
          <w:sz w:val="21"/>
        </w:rPr>
        <w:footnoteRef/>
      </w:r>
      <w:r>
        <w:t xml:space="preserve"> </w:t>
      </w:r>
      <w:r w:rsidRPr="00C37DF9">
        <w:rPr>
          <w:rFonts w:hint="eastAsia"/>
        </w:rPr>
        <w:t>袁本「侈」作「奓」，茶陵本與此同。案：「奓」字是也。二本薛注作「奓」可證。尤并改作「侈」，甚非。</w:t>
      </w:r>
    </w:p>
  </w:footnote>
  <w:footnote w:id="253">
    <w:p w14:paraId="633E7773" w14:textId="77777777" w:rsidR="008F46A3" w:rsidRDefault="008F46A3" w:rsidP="00607CF5">
      <w:pPr>
        <w:pStyle w:val="a7"/>
        <w:ind w:firstLine="420"/>
      </w:pPr>
      <w:r w:rsidRPr="00C32D98">
        <w:rPr>
          <w:rStyle w:val="a9"/>
          <w:sz w:val="21"/>
        </w:rPr>
        <w:footnoteRef/>
      </w:r>
      <w:r>
        <w:t xml:space="preserve"> </w:t>
      </w:r>
      <w:r w:rsidRPr="00C37DF9">
        <w:rPr>
          <w:rFonts w:hint="eastAsia"/>
        </w:rPr>
        <w:t>茶陵本無「故」字，是也。袁本亦衍。</w:t>
      </w:r>
    </w:p>
  </w:footnote>
  <w:footnote w:id="254">
    <w:p w14:paraId="6E7966CB" w14:textId="77777777" w:rsidR="008F46A3" w:rsidRDefault="008F46A3" w:rsidP="00607CF5">
      <w:pPr>
        <w:pStyle w:val="a7"/>
        <w:ind w:firstLine="420"/>
      </w:pPr>
      <w:r w:rsidRPr="00C32D98">
        <w:rPr>
          <w:rStyle w:val="a9"/>
          <w:sz w:val="21"/>
        </w:rPr>
        <w:footnoteRef/>
      </w:r>
      <w:r>
        <w:t xml:space="preserve"> </w:t>
      </w:r>
      <w:r w:rsidRPr="00C37DF9">
        <w:rPr>
          <w:rFonts w:hint="eastAsia"/>
        </w:rPr>
        <w:t>案：「趣」當作「趨」。注中此字兩見，袁、茶陵二本皆作「趨」，是薛與善自是「趨」字，蓋五臣作「趣」而亂之。尤并改注中盡作「趣」，甚非。</w:t>
      </w:r>
    </w:p>
  </w:footnote>
  <w:footnote w:id="255">
    <w:p w14:paraId="426968CA"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袁本、茶陵本「儀」作「義」，注同。案：此無以考也。</w:t>
      </w:r>
    </w:p>
  </w:footnote>
  <w:footnote w:id="256">
    <w:p w14:paraId="60E5EEB7"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袁本、茶陵本無「教」字，是也。</w:t>
      </w:r>
    </w:p>
  </w:footnote>
  <w:footnote w:id="257">
    <w:p w14:paraId="7003BA72" w14:textId="77777777" w:rsidR="008F46A3" w:rsidRDefault="008F46A3" w:rsidP="00607CF5">
      <w:pPr>
        <w:pStyle w:val="a7"/>
        <w:ind w:firstLine="420"/>
      </w:pPr>
      <w:r w:rsidRPr="00C32D98">
        <w:rPr>
          <w:rStyle w:val="a9"/>
          <w:sz w:val="21"/>
        </w:rPr>
        <w:footnoteRef/>
      </w:r>
      <w:r>
        <w:t xml:space="preserve"> </w:t>
      </w:r>
      <w:r w:rsidRPr="00C37DF9">
        <w:rPr>
          <w:rFonts w:hint="eastAsia"/>
        </w:rPr>
        <w:t>陳云「鄉」當作「饗」，是也。各本皆誤。</w:t>
      </w:r>
    </w:p>
  </w:footnote>
  <w:footnote w:id="258">
    <w:p w14:paraId="5A148AB1" w14:textId="77777777" w:rsidR="008F46A3" w:rsidRDefault="008F46A3" w:rsidP="00607CF5">
      <w:pPr>
        <w:pStyle w:val="a7"/>
        <w:ind w:firstLine="420"/>
      </w:pPr>
      <w:r w:rsidRPr="00C32D98">
        <w:rPr>
          <w:rStyle w:val="a9"/>
          <w:sz w:val="21"/>
        </w:rPr>
        <w:footnoteRef/>
      </w:r>
      <w:r>
        <w:t xml:space="preserve"> </w:t>
      </w:r>
      <w:r w:rsidRPr="00C37DF9">
        <w:rPr>
          <w:rFonts w:hint="eastAsia"/>
        </w:rPr>
        <w:t>何校「禮」下添「注」字，陳同，是也。各本皆脫。</w:t>
      </w:r>
    </w:p>
  </w:footnote>
  <w:footnote w:id="259">
    <w:p w14:paraId="61199C10" w14:textId="77777777" w:rsidR="008F46A3" w:rsidRDefault="008F46A3" w:rsidP="00607CF5">
      <w:pPr>
        <w:pStyle w:val="a7"/>
        <w:ind w:firstLine="420"/>
      </w:pPr>
      <w:r w:rsidRPr="00C32D98">
        <w:rPr>
          <w:rStyle w:val="a9"/>
          <w:sz w:val="21"/>
        </w:rPr>
        <w:footnoteRef/>
      </w:r>
      <w:r>
        <w:t xml:space="preserve"> </w:t>
      </w:r>
      <w:r w:rsidRPr="00C37DF9">
        <w:rPr>
          <w:rFonts w:hint="eastAsia"/>
        </w:rPr>
        <w:t>案：此二字不當有。此初無，後脩改誤添。袁、茶陵二本每節有之，不可相證。</w:t>
      </w:r>
    </w:p>
  </w:footnote>
  <w:footnote w:id="260">
    <w:p w14:paraId="2E850401" w14:textId="77777777" w:rsidR="008F46A3" w:rsidRDefault="008F46A3" w:rsidP="00607CF5">
      <w:pPr>
        <w:pStyle w:val="a7"/>
        <w:ind w:firstLine="420"/>
      </w:pPr>
      <w:r w:rsidRPr="00C32D98">
        <w:rPr>
          <w:rStyle w:val="a9"/>
          <w:sz w:val="21"/>
        </w:rPr>
        <w:footnoteRef/>
      </w:r>
      <w:r>
        <w:t xml:space="preserve"> </w:t>
      </w:r>
      <w:r w:rsidRPr="00C37DF9">
        <w:rPr>
          <w:rFonts w:hint="eastAsia"/>
        </w:rPr>
        <w:t>何校「封」下添「事」字，是也。各本皆脫。</w:t>
      </w:r>
    </w:p>
  </w:footnote>
  <w:footnote w:id="261">
    <w:p w14:paraId="3FF76D4F" w14:textId="0008885A" w:rsidR="008F46A3" w:rsidRDefault="008F46A3" w:rsidP="00607CF5">
      <w:pPr>
        <w:pStyle w:val="a7"/>
        <w:ind w:firstLine="420"/>
      </w:pPr>
      <w:r w:rsidRPr="00C32D98">
        <w:rPr>
          <w:rStyle w:val="a9"/>
          <w:sz w:val="21"/>
        </w:rPr>
        <w:footnoteRef/>
      </w:r>
      <w:r>
        <w:t xml:space="preserve"> </w:t>
      </w:r>
      <w:r w:rsidRPr="00C37DF9">
        <w:rPr>
          <w:rFonts w:hint="eastAsia"/>
        </w:rPr>
        <w:t>何校「曰」下添「</w:t>
      </w:r>
      <w:r w:rsidR="000742C0">
        <w:rPr>
          <w:rFonts w:hint="eastAsia"/>
        </w:rPr>
        <w:t>尙</w:t>
      </w:r>
      <w:r w:rsidRPr="00C37DF9">
        <w:rPr>
          <w:rFonts w:hint="eastAsia"/>
        </w:rPr>
        <w:t>書曰」三字，陳同。各本皆脫。</w:t>
      </w:r>
    </w:p>
  </w:footnote>
  <w:footnote w:id="262">
    <w:p w14:paraId="12294C77" w14:textId="77777777" w:rsidR="008F46A3" w:rsidRDefault="008F46A3" w:rsidP="00607CF5">
      <w:pPr>
        <w:pStyle w:val="a7"/>
        <w:ind w:firstLine="420"/>
      </w:pPr>
      <w:r w:rsidRPr="00C32D98">
        <w:rPr>
          <w:rStyle w:val="a9"/>
          <w:sz w:val="21"/>
        </w:rPr>
        <w:footnoteRef/>
      </w:r>
      <w:r>
        <w:t xml:space="preserve"> </w:t>
      </w:r>
      <w:r w:rsidRPr="00C37DF9">
        <w:rPr>
          <w:rFonts w:hint="eastAsia"/>
        </w:rPr>
        <w:t>袁本作「音庸」二字，在注末，是也。茶陵本與此同，非。</w:t>
      </w:r>
    </w:p>
  </w:footnote>
  <w:footnote w:id="263">
    <w:p w14:paraId="55671FC3"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袁本、茶陵本「廷」作「也」，是也。</w:t>
      </w:r>
    </w:p>
  </w:footnote>
  <w:footnote w:id="264">
    <w:p w14:paraId="703A4DF5" w14:textId="77777777" w:rsidR="008F46A3" w:rsidRDefault="008F46A3" w:rsidP="00607CF5">
      <w:pPr>
        <w:pStyle w:val="a7"/>
        <w:ind w:firstLine="420"/>
      </w:pPr>
      <w:r w:rsidRPr="00C32D98">
        <w:rPr>
          <w:rStyle w:val="a9"/>
          <w:sz w:val="21"/>
        </w:rPr>
        <w:footnoteRef/>
      </w:r>
      <w:r>
        <w:t xml:space="preserve"> </w:t>
      </w:r>
      <w:r w:rsidRPr="00C37DF9">
        <w:rPr>
          <w:rFonts w:hint="eastAsia"/>
        </w:rPr>
        <w:t>注「東都賦曰」下至「歲首朔日也」　袁本此十五字作「三朝已見東都賦」，是也，茶陵本複出，非。</w:t>
      </w:r>
    </w:p>
  </w:footnote>
  <w:footnote w:id="265">
    <w:p w14:paraId="07CDB335" w14:textId="77777777" w:rsidR="008F46A3" w:rsidRDefault="008F46A3" w:rsidP="00607CF5">
      <w:pPr>
        <w:pStyle w:val="a7"/>
        <w:ind w:firstLine="420"/>
      </w:pPr>
      <w:r w:rsidRPr="00C32D98">
        <w:rPr>
          <w:rStyle w:val="a9"/>
          <w:sz w:val="21"/>
        </w:rPr>
        <w:footnoteRef/>
      </w:r>
      <w:r>
        <w:t xml:space="preserve"> </w:t>
      </w:r>
      <w:r w:rsidRPr="00C37DF9">
        <w:rPr>
          <w:rFonts w:hint="eastAsia"/>
        </w:rPr>
        <w:t>茶陵本「飭」作「飾」，是也。袁本亦誤「飭」。</w:t>
      </w:r>
    </w:p>
  </w:footnote>
  <w:footnote w:id="266">
    <w:p w14:paraId="7960ADD3"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袁本、茶陵本「几」下有「穆穆」二字。此初同，二本有，脩改無。案：不當有也，蓋尤校改正之。</w:t>
      </w:r>
    </w:p>
  </w:footnote>
  <w:footnote w:id="267">
    <w:p w14:paraId="0CF972FD" w14:textId="77777777" w:rsidR="008F46A3" w:rsidRDefault="008F46A3" w:rsidP="00607CF5">
      <w:pPr>
        <w:pStyle w:val="a7"/>
        <w:ind w:firstLine="420"/>
      </w:pPr>
      <w:r w:rsidRPr="00C32D98">
        <w:rPr>
          <w:rStyle w:val="a9"/>
          <w:sz w:val="21"/>
        </w:rPr>
        <w:footnoteRef/>
      </w:r>
      <w:r>
        <w:t xml:space="preserve"> </w:t>
      </w:r>
      <w:r w:rsidRPr="00C37DF9">
        <w:rPr>
          <w:rFonts w:hint="eastAsia"/>
        </w:rPr>
        <w:t>何校「曰」下添「毛詩曰」三字，陳同。各本皆脫。</w:t>
      </w:r>
    </w:p>
  </w:footnote>
  <w:footnote w:id="268">
    <w:p w14:paraId="58BD06C9"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袁本、茶陵本此九字作善注，是也。當在薛注下，而首有「善曰」二字。</w:t>
      </w:r>
    </w:p>
  </w:footnote>
  <w:footnote w:id="269">
    <w:p w14:paraId="66BA33AB" w14:textId="77777777" w:rsidR="008F46A3" w:rsidRDefault="008F46A3" w:rsidP="00607CF5">
      <w:pPr>
        <w:pStyle w:val="a7"/>
        <w:ind w:firstLine="420"/>
      </w:pPr>
      <w:r w:rsidRPr="00C32D98">
        <w:rPr>
          <w:rStyle w:val="a9"/>
          <w:sz w:val="21"/>
        </w:rPr>
        <w:footnoteRef/>
      </w:r>
      <w:r>
        <w:t xml:space="preserve"> </w:t>
      </w:r>
      <w:r w:rsidRPr="00C37DF9">
        <w:rPr>
          <w:rFonts w:hint="eastAsia"/>
        </w:rPr>
        <w:t>陳云「今」當作「令」，是也。各本皆譌。</w:t>
      </w:r>
    </w:p>
  </w:footnote>
  <w:footnote w:id="270">
    <w:p w14:paraId="105D217B" w14:textId="77777777" w:rsidR="008F46A3" w:rsidRDefault="008F46A3" w:rsidP="00607CF5">
      <w:pPr>
        <w:pStyle w:val="a7"/>
        <w:ind w:firstLine="420"/>
      </w:pPr>
      <w:r w:rsidRPr="00C32D98">
        <w:rPr>
          <w:rStyle w:val="a9"/>
          <w:sz w:val="21"/>
        </w:rPr>
        <w:footnoteRef/>
      </w:r>
      <w:r>
        <w:t xml:space="preserve"> </w:t>
      </w:r>
      <w:r w:rsidRPr="00C37DF9">
        <w:rPr>
          <w:rFonts w:hint="eastAsia"/>
        </w:rPr>
        <w:t>袁本此八字作「隍已見東都賦」，是也。茶陵本複出，非。</w:t>
      </w:r>
    </w:p>
  </w:footnote>
  <w:footnote w:id="271">
    <w:p w14:paraId="5FDA36E9" w14:textId="77777777" w:rsidR="008F46A3" w:rsidRDefault="008F46A3" w:rsidP="00607CF5">
      <w:pPr>
        <w:pStyle w:val="a7"/>
        <w:ind w:firstLine="420"/>
      </w:pPr>
      <w:r w:rsidRPr="00C32D98">
        <w:rPr>
          <w:rStyle w:val="a9"/>
          <w:sz w:val="21"/>
        </w:rPr>
        <w:footnoteRef/>
      </w:r>
      <w:r>
        <w:t xml:space="preserve"> </w:t>
      </w:r>
      <w:r w:rsidRPr="00C37DF9">
        <w:rPr>
          <w:rFonts w:hint="eastAsia"/>
        </w:rPr>
        <w:t>案：「迨」當作「怠」。各本皆譌。陳云別本作「怠」，今未見。但陳所云別本，似即茶陵耳。其不合者，恐有誤，亦不具論。</w:t>
      </w:r>
    </w:p>
  </w:footnote>
  <w:footnote w:id="272">
    <w:p w14:paraId="51797092" w14:textId="77777777" w:rsidR="008F46A3" w:rsidRDefault="008F46A3" w:rsidP="00607CF5">
      <w:pPr>
        <w:pStyle w:val="a7"/>
        <w:ind w:firstLine="420"/>
      </w:pPr>
      <w:r w:rsidRPr="00C32D98">
        <w:rPr>
          <w:rStyle w:val="a9"/>
          <w:sz w:val="21"/>
        </w:rPr>
        <w:footnoteRef/>
      </w:r>
      <w:r>
        <w:t xml:space="preserve"> </w:t>
      </w:r>
      <w:r w:rsidRPr="00C37DF9">
        <w:rPr>
          <w:rFonts w:hint="eastAsia"/>
        </w:rPr>
        <w:t>案：「詩」下當有「序」字。各本皆脫。</w:t>
      </w:r>
    </w:p>
  </w:footnote>
  <w:footnote w:id="273">
    <w:p w14:paraId="3AE06868"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袁本、茶陵本無「而不持長」四字。</w:t>
      </w:r>
    </w:p>
  </w:footnote>
  <w:footnote w:id="274">
    <w:p w14:paraId="4E122FAD" w14:textId="77777777" w:rsidR="008F46A3" w:rsidRDefault="008F46A3" w:rsidP="00607CF5">
      <w:pPr>
        <w:pStyle w:val="a7"/>
        <w:ind w:firstLine="420"/>
      </w:pPr>
      <w:r w:rsidRPr="00C32D98">
        <w:rPr>
          <w:rStyle w:val="a9"/>
          <w:sz w:val="21"/>
        </w:rPr>
        <w:footnoteRef/>
      </w:r>
      <w:r>
        <w:t xml:space="preserve"> </w:t>
      </w:r>
      <w:r w:rsidRPr="00C37DF9">
        <w:rPr>
          <w:rFonts w:hint="eastAsia"/>
        </w:rPr>
        <w:t>案：此「有」誤也。陳云「有」上似脫「明」，但「招」本不訓，「明」詳下注，蓋訓爲「舉」，陳所說未是，今無以訂之。</w:t>
      </w:r>
    </w:p>
  </w:footnote>
  <w:footnote w:id="275">
    <w:p w14:paraId="2ABBEE25" w14:textId="77777777" w:rsidR="008F46A3" w:rsidRDefault="008F46A3" w:rsidP="00607CF5">
      <w:pPr>
        <w:pStyle w:val="a7"/>
        <w:ind w:firstLine="420"/>
      </w:pPr>
      <w:r w:rsidRPr="00C32D98">
        <w:rPr>
          <w:rStyle w:val="a9"/>
          <w:sz w:val="21"/>
        </w:rPr>
        <w:footnoteRef/>
      </w:r>
      <w:r>
        <w:t xml:space="preserve"> </w:t>
      </w:r>
      <w:r w:rsidRPr="00C37DF9">
        <w:rPr>
          <w:rFonts w:hint="eastAsia"/>
        </w:rPr>
        <w:t>案：「周」上當有「善曰」二字。各本皆脫。何云：綜以赤烏六年卒，安得見王肅易注而引用之？指此注下文也。其說是矣。但因而疑綜注假托則非。蓋何未悟其自是善注耳。善演連珠注，亦引此王肅注也。</w:t>
      </w:r>
    </w:p>
  </w:footnote>
  <w:footnote w:id="276">
    <w:p w14:paraId="06ABC34F" w14:textId="77777777" w:rsidR="008F46A3" w:rsidRDefault="008F46A3" w:rsidP="00607CF5">
      <w:pPr>
        <w:pStyle w:val="a7"/>
        <w:ind w:firstLine="420"/>
      </w:pPr>
      <w:r w:rsidRPr="00C32D98">
        <w:rPr>
          <w:rStyle w:val="a9"/>
          <w:sz w:val="21"/>
        </w:rPr>
        <w:footnoteRef/>
      </w:r>
      <w:r>
        <w:t xml:space="preserve"> </w:t>
      </w:r>
      <w:r w:rsidRPr="00C37DF9">
        <w:rPr>
          <w:rFonts w:hint="eastAsia"/>
        </w:rPr>
        <w:t>袁本此七字作「穆穆已見上」，是也。茶陵本複出，非。</w:t>
      </w:r>
    </w:p>
  </w:footnote>
  <w:footnote w:id="277">
    <w:p w14:paraId="06705437" w14:textId="77777777" w:rsidR="008F46A3" w:rsidRDefault="008F46A3" w:rsidP="00607CF5">
      <w:pPr>
        <w:pStyle w:val="a7"/>
        <w:ind w:firstLine="420"/>
      </w:pPr>
      <w:r w:rsidRPr="00C32D98">
        <w:rPr>
          <w:rStyle w:val="a9"/>
          <w:sz w:val="21"/>
        </w:rPr>
        <w:footnoteRef/>
      </w:r>
      <w:r>
        <w:t xml:space="preserve"> </w:t>
      </w:r>
      <w:r w:rsidRPr="00C37DF9">
        <w:rPr>
          <w:rFonts w:hint="eastAsia"/>
        </w:rPr>
        <w:t>案：「如」上當有「讀」字。各本皆脫。</w:t>
      </w:r>
    </w:p>
  </w:footnote>
  <w:footnote w:id="278">
    <w:p w14:paraId="1E5B8365" w14:textId="77777777" w:rsidR="008F46A3" w:rsidRDefault="008F46A3" w:rsidP="00607CF5">
      <w:pPr>
        <w:pStyle w:val="a7"/>
        <w:ind w:firstLine="420"/>
      </w:pPr>
      <w:r w:rsidRPr="00C32D98">
        <w:rPr>
          <w:rStyle w:val="a9"/>
          <w:sz w:val="21"/>
        </w:rPr>
        <w:footnoteRef/>
      </w:r>
      <w:r>
        <w:t xml:space="preserve"> </w:t>
      </w:r>
      <w:r w:rsidRPr="00C37DF9">
        <w:rPr>
          <w:rFonts w:hint="eastAsia"/>
        </w:rPr>
        <w:t>袁本無此三字，正文作「飇」。茶陵本作「五臣作飇」四字。案：此校語之誤存者也。</w:t>
      </w:r>
    </w:p>
  </w:footnote>
  <w:footnote w:id="279">
    <w:p w14:paraId="37CC831F"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袁本、茶陵本「名曰太」三字作「也」。案：此尤校改之耳。</w:t>
      </w:r>
    </w:p>
  </w:footnote>
  <w:footnote w:id="280">
    <w:p w14:paraId="3BCF1667" w14:textId="77777777" w:rsidR="008F46A3" w:rsidRDefault="008F46A3" w:rsidP="00607CF5">
      <w:pPr>
        <w:pStyle w:val="a7"/>
        <w:ind w:firstLine="420"/>
      </w:pPr>
      <w:r w:rsidRPr="00C32D98">
        <w:rPr>
          <w:rStyle w:val="a9"/>
          <w:sz w:val="21"/>
        </w:rPr>
        <w:footnoteRef/>
      </w:r>
      <w:r>
        <w:t xml:space="preserve"> </w:t>
      </w:r>
      <w:r w:rsidRPr="00C37DF9">
        <w:rPr>
          <w:rFonts w:hint="eastAsia"/>
        </w:rPr>
        <w:t>陳云「當」上疑脫「鍚」字，是也。各本皆脫。</w:t>
      </w:r>
    </w:p>
  </w:footnote>
  <w:footnote w:id="281">
    <w:p w14:paraId="129B349A" w14:textId="77777777" w:rsidR="008F46A3" w:rsidRDefault="008F46A3" w:rsidP="00607CF5">
      <w:pPr>
        <w:pStyle w:val="a7"/>
        <w:ind w:firstLine="420"/>
      </w:pPr>
      <w:r w:rsidRPr="00C32D98">
        <w:rPr>
          <w:rStyle w:val="a9"/>
          <w:sz w:val="21"/>
        </w:rPr>
        <w:footnoteRef/>
      </w:r>
      <w:r>
        <w:t xml:space="preserve"> </w:t>
      </w:r>
      <w:r w:rsidRPr="00C37DF9">
        <w:rPr>
          <w:rFonts w:hint="eastAsia"/>
        </w:rPr>
        <w:t>陳云「鍚」字疑衍，是也。各本皆衍。</w:t>
      </w:r>
    </w:p>
  </w:footnote>
  <w:footnote w:id="282">
    <w:p w14:paraId="673DC0D9"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袁本、茶陵本作「軨音零」三字，在注末，是也。</w:t>
      </w:r>
    </w:p>
  </w:footnote>
  <w:footnote w:id="283">
    <w:p w14:paraId="471C3AEB" w14:textId="77777777" w:rsidR="008F46A3" w:rsidRDefault="008F46A3" w:rsidP="00607CF5">
      <w:pPr>
        <w:pStyle w:val="a7"/>
        <w:ind w:firstLine="420"/>
      </w:pPr>
      <w:r w:rsidRPr="00C32D98">
        <w:rPr>
          <w:rStyle w:val="a9"/>
          <w:sz w:val="21"/>
        </w:rPr>
        <w:footnoteRef/>
      </w:r>
      <w:r>
        <w:t xml:space="preserve"> </w:t>
      </w:r>
      <w:r w:rsidRPr="00C37DF9">
        <w:rPr>
          <w:rFonts w:hint="eastAsia"/>
        </w:rPr>
        <w:t>陳云此注及下注凡三引蔡雍說，其上疑並脫「善曰」二字，以「然重輪即重轂」語觀之，自是李氏文體，與薛注不類。今案：所說是也，當以正文「重輪貳轄」別爲節，而注「善曰」至「即重轂也」於下。</w:t>
      </w:r>
    </w:p>
  </w:footnote>
  <w:footnote w:id="284">
    <w:p w14:paraId="210D2D67" w14:textId="77777777" w:rsidR="008F46A3" w:rsidRDefault="008F46A3" w:rsidP="00607CF5">
      <w:pPr>
        <w:pStyle w:val="a7"/>
        <w:ind w:firstLine="420"/>
      </w:pPr>
      <w:r w:rsidRPr="00C32D98">
        <w:rPr>
          <w:rStyle w:val="a9"/>
          <w:sz w:val="21"/>
        </w:rPr>
        <w:footnoteRef/>
      </w:r>
      <w:r>
        <w:t xml:space="preserve"> </w:t>
      </w:r>
      <w:r w:rsidRPr="00C37DF9">
        <w:rPr>
          <w:rFonts w:hint="eastAsia"/>
        </w:rPr>
        <w:t>案：「尺」當作「寸」。績漢書輿服志注引可證、各本皆誤。</w:t>
      </w:r>
    </w:p>
  </w:footnote>
  <w:footnote w:id="285">
    <w:p w14:paraId="11938EB4" w14:textId="77777777" w:rsidR="008F46A3" w:rsidRDefault="008F46A3" w:rsidP="00607CF5">
      <w:pPr>
        <w:pStyle w:val="a7"/>
        <w:ind w:firstLine="420"/>
      </w:pPr>
      <w:r w:rsidRPr="00C32D98">
        <w:rPr>
          <w:rStyle w:val="a9"/>
          <w:sz w:val="21"/>
        </w:rPr>
        <w:footnoteRef/>
      </w:r>
      <w:r>
        <w:t xml:space="preserve"> </w:t>
      </w:r>
      <w:r w:rsidRPr="00C37DF9">
        <w:rPr>
          <w:rFonts w:hint="eastAsia"/>
        </w:rPr>
        <w:t>袁本「同」下有「祖狡切」三字，是也。茶陵本無，非。</w:t>
      </w:r>
    </w:p>
  </w:footnote>
  <w:footnote w:id="286">
    <w:p w14:paraId="64D65167" w14:textId="77777777" w:rsidR="008F46A3" w:rsidRDefault="008F46A3" w:rsidP="00607CF5">
      <w:pPr>
        <w:pStyle w:val="a7"/>
        <w:ind w:firstLine="420"/>
      </w:pPr>
      <w:r w:rsidRPr="00C32D98">
        <w:rPr>
          <w:rStyle w:val="a9"/>
          <w:sz w:val="21"/>
        </w:rPr>
        <w:footnoteRef/>
      </w:r>
      <w:r>
        <w:t xml:space="preserve"> </w:t>
      </w:r>
      <w:r w:rsidRPr="00C37DF9">
        <w:rPr>
          <w:rFonts w:hint="eastAsia"/>
        </w:rPr>
        <w:t>陳云「木」字衍。「矛」當作「孑」，是也。各本皆誤。案：續漢書輿服志注引無「木」字。</w:t>
      </w:r>
    </w:p>
  </w:footnote>
  <w:footnote w:id="287">
    <w:p w14:paraId="0CFDB73C" w14:textId="77777777" w:rsidR="008F46A3" w:rsidRDefault="008F46A3" w:rsidP="00607CF5">
      <w:pPr>
        <w:pStyle w:val="a7"/>
        <w:ind w:firstLine="420"/>
      </w:pPr>
      <w:r w:rsidRPr="00C32D98">
        <w:rPr>
          <w:rStyle w:val="a9"/>
          <w:sz w:val="21"/>
        </w:rPr>
        <w:footnoteRef/>
      </w:r>
      <w:r>
        <w:t xml:space="preserve"> </w:t>
      </w:r>
      <w:r w:rsidRPr="00C37DF9">
        <w:rPr>
          <w:rFonts w:hint="eastAsia"/>
        </w:rPr>
        <w:t>何校「無」改「三」，依續漢志，是也。各本皆誤。案：志注引正作「三」。</w:t>
      </w:r>
    </w:p>
  </w:footnote>
  <w:footnote w:id="288">
    <w:p w14:paraId="7C6B31F7" w14:textId="77777777" w:rsidR="008F46A3" w:rsidRDefault="008F46A3" w:rsidP="00607CF5">
      <w:pPr>
        <w:pStyle w:val="a7"/>
        <w:ind w:firstLine="420"/>
      </w:pPr>
      <w:r w:rsidRPr="00C32D98">
        <w:rPr>
          <w:rStyle w:val="a9"/>
          <w:sz w:val="21"/>
        </w:rPr>
        <w:footnoteRef/>
      </w:r>
      <w:r>
        <w:t xml:space="preserve"> </w:t>
      </w:r>
      <w:r w:rsidRPr="00C37DF9">
        <w:rPr>
          <w:rFonts w:hint="eastAsia"/>
        </w:rPr>
        <w:t>袁本「也」下有音「弋氏切」三字，是也。茶陵本無，非。</w:t>
      </w:r>
    </w:p>
  </w:footnote>
  <w:footnote w:id="289">
    <w:p w14:paraId="3768C146" w14:textId="77777777" w:rsidR="008F46A3" w:rsidRDefault="008F46A3" w:rsidP="00607CF5">
      <w:pPr>
        <w:pStyle w:val="a7"/>
        <w:ind w:firstLine="420"/>
      </w:pPr>
      <w:r w:rsidRPr="00C32D98">
        <w:rPr>
          <w:rStyle w:val="a9"/>
          <w:sz w:val="21"/>
        </w:rPr>
        <w:footnoteRef/>
      </w:r>
      <w:r>
        <w:t xml:space="preserve"> </w:t>
      </w:r>
      <w:r w:rsidRPr="00C37DF9">
        <w:rPr>
          <w:rFonts w:hint="eastAsia"/>
        </w:rPr>
        <w:t>案：「也屬」當作「屬也」。各本皆倒。續漢書輿服志注引可證。</w:t>
      </w:r>
    </w:p>
  </w:footnote>
  <w:footnote w:id="290">
    <w:p w14:paraId="48CB6DAD" w14:textId="77777777" w:rsidR="008F46A3" w:rsidRDefault="008F46A3" w:rsidP="00607CF5">
      <w:pPr>
        <w:pStyle w:val="a7"/>
        <w:ind w:firstLine="420"/>
      </w:pPr>
      <w:r w:rsidRPr="00C32D98">
        <w:rPr>
          <w:rStyle w:val="a9"/>
          <w:sz w:val="21"/>
        </w:rPr>
        <w:footnoteRef/>
      </w:r>
      <w:r>
        <w:t xml:space="preserve"> </w:t>
      </w:r>
      <w:r w:rsidRPr="00C37DF9">
        <w:rPr>
          <w:rFonts w:hint="eastAsia"/>
        </w:rPr>
        <w:t>袁本作「音伏」二字。在注末，是也。茶陵本與此同，非。</w:t>
      </w:r>
    </w:p>
  </w:footnote>
  <w:footnote w:id="291">
    <w:p w14:paraId="3F3B581F"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袁本、茶陵本「也」下有「茷音斾」三字，是也。</w:t>
      </w:r>
    </w:p>
  </w:footnote>
  <w:footnote w:id="292">
    <w:p w14:paraId="62B061AB" w14:textId="77777777" w:rsidR="008F46A3" w:rsidRDefault="008F46A3" w:rsidP="00607CF5">
      <w:pPr>
        <w:pStyle w:val="a7"/>
        <w:ind w:firstLine="420"/>
      </w:pPr>
      <w:r w:rsidRPr="00C32D98">
        <w:rPr>
          <w:rStyle w:val="a9"/>
          <w:sz w:val="21"/>
        </w:rPr>
        <w:footnoteRef/>
      </w:r>
      <w:r>
        <w:t xml:space="preserve"> </w:t>
      </w:r>
      <w:r w:rsidRPr="00C37DF9">
        <w:rPr>
          <w:rFonts w:hint="eastAsia"/>
        </w:rPr>
        <w:t>袁本「也」下有「轇音膠輵音葛」六字，是也。茶陵本無，非。</w:t>
      </w:r>
    </w:p>
  </w:footnote>
  <w:footnote w:id="293">
    <w:p w14:paraId="239FD71B" w14:textId="77777777" w:rsidR="008F46A3" w:rsidRDefault="008F46A3" w:rsidP="00607CF5">
      <w:pPr>
        <w:pStyle w:val="a7"/>
        <w:ind w:firstLine="420"/>
      </w:pPr>
      <w:r w:rsidRPr="00C32D98">
        <w:rPr>
          <w:rStyle w:val="a9"/>
          <w:sz w:val="21"/>
        </w:rPr>
        <w:footnoteRef/>
      </w:r>
      <w:r>
        <w:t xml:space="preserve"> </w:t>
      </w:r>
      <w:r w:rsidRPr="00C37DF9">
        <w:rPr>
          <w:rFonts w:hint="eastAsia"/>
        </w:rPr>
        <w:t>陳云「後」上脫「漢書曰」三字，是也。各本皆脫。</w:t>
      </w:r>
    </w:p>
  </w:footnote>
  <w:footnote w:id="294">
    <w:p w14:paraId="460BF58F" w14:textId="77777777" w:rsidR="008F46A3" w:rsidRDefault="008F46A3" w:rsidP="00607CF5">
      <w:pPr>
        <w:pStyle w:val="a7"/>
        <w:ind w:firstLine="420"/>
      </w:pPr>
      <w:r w:rsidRPr="00C32D98">
        <w:rPr>
          <w:rStyle w:val="a9"/>
          <w:sz w:val="21"/>
        </w:rPr>
        <w:footnoteRef/>
      </w:r>
      <w:r>
        <w:t xml:space="preserve"> </w:t>
      </w:r>
      <w:r w:rsidRPr="00C37DF9">
        <w:rPr>
          <w:rFonts w:hint="eastAsia"/>
        </w:rPr>
        <w:t>何校「撾」改「擿」，是也。各本皆譌。</w:t>
      </w:r>
    </w:p>
  </w:footnote>
  <w:footnote w:id="295">
    <w:p w14:paraId="53D8451E" w14:textId="77777777" w:rsidR="008F46A3" w:rsidRDefault="008F46A3" w:rsidP="00607CF5">
      <w:pPr>
        <w:pStyle w:val="a7"/>
        <w:ind w:firstLine="420"/>
      </w:pPr>
      <w:r w:rsidRPr="00C32D98">
        <w:rPr>
          <w:rStyle w:val="a9"/>
          <w:sz w:val="21"/>
        </w:rPr>
        <w:footnoteRef/>
      </w:r>
      <w:r>
        <w:t xml:space="preserve"> </w:t>
      </w:r>
      <w:r w:rsidRPr="00C37DF9">
        <w:rPr>
          <w:rFonts w:hint="eastAsia"/>
        </w:rPr>
        <w:t>茶陵本「反」作「迴」，云五臣「反」，袁本「反」無校語。案：此蓋以五臣亂善。</w:t>
      </w:r>
    </w:p>
  </w:footnote>
  <w:footnote w:id="296">
    <w:p w14:paraId="2AE06565" w14:textId="77777777" w:rsidR="008F46A3" w:rsidRDefault="008F46A3" w:rsidP="00607CF5">
      <w:pPr>
        <w:pStyle w:val="a7"/>
        <w:ind w:firstLine="420"/>
      </w:pPr>
      <w:r w:rsidRPr="00C32D98">
        <w:rPr>
          <w:rStyle w:val="a9"/>
          <w:sz w:val="21"/>
        </w:rPr>
        <w:footnoteRef/>
      </w:r>
      <w:r>
        <w:t xml:space="preserve"> </w:t>
      </w:r>
      <w:r w:rsidRPr="00C37DF9">
        <w:rPr>
          <w:rFonts w:hint="eastAsia"/>
        </w:rPr>
        <w:t>袁本「也」下有「諸鄰切」三字，是也。茶陵本無，非。</w:t>
      </w:r>
    </w:p>
  </w:footnote>
  <w:footnote w:id="297">
    <w:p w14:paraId="7D9E90D4"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袁本、茶陵本「敬恭」作「恭敬」。案：二本是也，蓋尤誤因注而改。善注之例，但取意同，不拘語倒，如引「敬恭明神」以注此「恭敬於明神也」。不知者，凡屬此例，多所改易，俱失其意，條見於後。</w:t>
      </w:r>
    </w:p>
  </w:footnote>
  <w:footnote w:id="298">
    <w:p w14:paraId="47271D9C" w14:textId="77777777" w:rsidR="008F46A3" w:rsidRDefault="008F46A3" w:rsidP="00607CF5">
      <w:pPr>
        <w:pStyle w:val="a7"/>
        <w:ind w:firstLine="420"/>
      </w:pPr>
      <w:r w:rsidRPr="00C32D98">
        <w:rPr>
          <w:rStyle w:val="a9"/>
          <w:sz w:val="21"/>
        </w:rPr>
        <w:footnoteRef/>
      </w:r>
      <w:r>
        <w:t xml:space="preserve"> </w:t>
      </w:r>
      <w:r w:rsidRPr="00C37DF9">
        <w:rPr>
          <w:rFonts w:hint="eastAsia"/>
        </w:rPr>
        <w:t>何校乙「恭敬」二字，是也，各本皆倒。</w:t>
      </w:r>
    </w:p>
  </w:footnote>
  <w:footnote w:id="299">
    <w:p w14:paraId="42A7C89B"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袁本、茶陵本「詩」下有「曰」字。又袁本末有「音淵」二字，是也。茶陵本無，非也。</w:t>
      </w:r>
    </w:p>
  </w:footnote>
  <w:footnote w:id="300">
    <w:p w14:paraId="39C7C178" w14:textId="77777777" w:rsidR="008F46A3" w:rsidRDefault="008F46A3" w:rsidP="00607CF5">
      <w:pPr>
        <w:pStyle w:val="a7"/>
        <w:ind w:firstLine="420"/>
      </w:pPr>
      <w:r w:rsidRPr="00C32D98">
        <w:rPr>
          <w:rStyle w:val="a9"/>
          <w:sz w:val="21"/>
        </w:rPr>
        <w:footnoteRef/>
      </w:r>
      <w:r>
        <w:t xml:space="preserve"> </w:t>
      </w:r>
      <w:r w:rsidRPr="00C37DF9">
        <w:rPr>
          <w:rFonts w:hint="eastAsia"/>
        </w:rPr>
        <w:t>袁本此九字作「八佾已見東都賦」，是也。茶陵本複出，非。</w:t>
      </w:r>
    </w:p>
  </w:footnote>
  <w:footnote w:id="301">
    <w:p w14:paraId="3F55E64B" w14:textId="77777777" w:rsidR="008F46A3" w:rsidRDefault="008F46A3" w:rsidP="00607CF5">
      <w:pPr>
        <w:pStyle w:val="a7"/>
        <w:ind w:firstLine="420"/>
      </w:pPr>
      <w:r w:rsidRPr="00C32D98">
        <w:rPr>
          <w:rStyle w:val="a9"/>
          <w:sz w:val="21"/>
        </w:rPr>
        <w:footnoteRef/>
      </w:r>
      <w:r>
        <w:t xml:space="preserve"> </w:t>
      </w:r>
      <w:r w:rsidRPr="00C37DF9">
        <w:rPr>
          <w:rFonts w:hint="eastAsia"/>
        </w:rPr>
        <w:t>茶陵本「乎」下校語云善作「於」。袁本作「於」。蓋善「乎」、五臣「於」，校語有倒錯也。上文當覲乎殿下者。袁、茶陵亦作「於」，不著校語，似失之耳。</w:t>
      </w:r>
    </w:p>
  </w:footnote>
  <w:footnote w:id="302">
    <w:p w14:paraId="5D70B2F2" w14:textId="77777777" w:rsidR="008F46A3" w:rsidRDefault="008F46A3" w:rsidP="00607CF5">
      <w:pPr>
        <w:pStyle w:val="a7"/>
        <w:ind w:firstLine="420"/>
      </w:pPr>
      <w:r w:rsidRPr="00C32D98">
        <w:rPr>
          <w:rStyle w:val="a9"/>
          <w:sz w:val="21"/>
        </w:rPr>
        <w:footnoteRef/>
      </w:r>
      <w:r>
        <w:t xml:space="preserve"> </w:t>
      </w:r>
      <w:r w:rsidRPr="00C37DF9">
        <w:rPr>
          <w:rFonts w:hint="eastAsia"/>
        </w:rPr>
        <w:t>案：「廣雅曰」三字，不當有。各本皆衍。此非薛注所得引，乃或記於旁而竄入者。</w:t>
      </w:r>
    </w:p>
  </w:footnote>
  <w:footnote w:id="303">
    <w:p w14:paraId="478DD6BD" w14:textId="77777777" w:rsidR="008F46A3" w:rsidRDefault="008F46A3" w:rsidP="00607CF5">
      <w:pPr>
        <w:pStyle w:val="a7"/>
        <w:ind w:firstLine="420"/>
      </w:pPr>
      <w:r w:rsidRPr="00C32D98">
        <w:rPr>
          <w:rStyle w:val="a9"/>
          <w:sz w:val="21"/>
        </w:rPr>
        <w:footnoteRef/>
      </w:r>
      <w:r>
        <w:t xml:space="preserve"> </w:t>
      </w:r>
      <w:r w:rsidRPr="00C37DF9">
        <w:rPr>
          <w:rFonts w:hint="eastAsia"/>
        </w:rPr>
        <w:t>案：「周」上衍「曰」字。「者豚」當作「豚者」，各本皆誤。下注「杜子春曰」，各本亦衍「曰」字也。</w:t>
      </w:r>
    </w:p>
  </w:footnote>
  <w:footnote w:id="304">
    <w:p w14:paraId="2773EEEC" w14:textId="77777777" w:rsidR="008F46A3" w:rsidRDefault="008F46A3" w:rsidP="00607CF5">
      <w:pPr>
        <w:pStyle w:val="a7"/>
        <w:ind w:firstLine="420"/>
      </w:pPr>
      <w:r w:rsidRPr="00C32D98">
        <w:rPr>
          <w:rStyle w:val="a9"/>
          <w:sz w:val="21"/>
        </w:rPr>
        <w:footnoteRef/>
      </w:r>
      <w:r>
        <w:t xml:space="preserve"> </w:t>
      </w:r>
      <w:r w:rsidRPr="00C37DF9">
        <w:rPr>
          <w:rFonts w:hint="eastAsia"/>
        </w:rPr>
        <w:t>案：「胉」當作「爓」，各本皆誤。此所引在地官封人也。</w:t>
      </w:r>
    </w:p>
  </w:footnote>
  <w:footnote w:id="305">
    <w:p w14:paraId="25A19A8B" w14:textId="77777777" w:rsidR="008F46A3" w:rsidRDefault="008F46A3" w:rsidP="00607CF5">
      <w:pPr>
        <w:pStyle w:val="a7"/>
        <w:ind w:firstLine="420"/>
      </w:pPr>
      <w:r w:rsidRPr="00C32D98">
        <w:rPr>
          <w:rStyle w:val="a9"/>
          <w:sz w:val="21"/>
        </w:rPr>
        <w:footnoteRef/>
      </w:r>
      <w:r>
        <w:t xml:space="preserve"> </w:t>
      </w:r>
      <w:r w:rsidRPr="00C37DF9">
        <w:rPr>
          <w:rFonts w:hint="eastAsia"/>
        </w:rPr>
        <w:t>案：「飮」當作「饋」，各本皆誤。此所引天官醢人文。</w:t>
      </w:r>
    </w:p>
  </w:footnote>
  <w:footnote w:id="306">
    <w:p w14:paraId="43B292EC"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袁本、茶陵本「也」下有「方薄切」三字，是也。案：凡此爲真善音，其正文下「博」字，乃五臣音耳。全書中俱依此例求之。</w:t>
      </w:r>
    </w:p>
  </w:footnote>
  <w:footnote w:id="307">
    <w:p w14:paraId="34BB4C10" w14:textId="77777777" w:rsidR="008F46A3" w:rsidRDefault="008F46A3" w:rsidP="00607CF5">
      <w:pPr>
        <w:pStyle w:val="a7"/>
        <w:ind w:firstLine="420"/>
      </w:pPr>
      <w:r w:rsidRPr="00C32D98">
        <w:rPr>
          <w:rStyle w:val="a9"/>
          <w:sz w:val="21"/>
        </w:rPr>
        <w:footnoteRef/>
      </w:r>
      <w:r>
        <w:t xml:space="preserve"> </w:t>
      </w:r>
      <w:r w:rsidRPr="00C37DF9">
        <w:rPr>
          <w:rFonts w:hint="eastAsia"/>
        </w:rPr>
        <w:t>案：「視」當作「覛」，各本皆譌。</w:t>
      </w:r>
    </w:p>
  </w:footnote>
  <w:footnote w:id="308">
    <w:p w14:paraId="1061E3F9" w14:textId="77777777" w:rsidR="008F46A3" w:rsidRDefault="008F46A3" w:rsidP="00607CF5">
      <w:pPr>
        <w:pStyle w:val="a7"/>
        <w:ind w:firstLine="420"/>
      </w:pPr>
      <w:r w:rsidRPr="00C32D98">
        <w:rPr>
          <w:rStyle w:val="a9"/>
          <w:sz w:val="21"/>
        </w:rPr>
        <w:footnoteRef/>
      </w:r>
      <w:r>
        <w:t xml:space="preserve"> </w:t>
      </w:r>
      <w:r w:rsidRPr="00C37DF9">
        <w:rPr>
          <w:rFonts w:hint="eastAsia"/>
        </w:rPr>
        <w:t>袁本作「以冉切」三字，在注末，是也。茶陵本與此同，非。</w:t>
      </w:r>
    </w:p>
  </w:footnote>
  <w:footnote w:id="309">
    <w:p w14:paraId="167378FD" w14:textId="77777777" w:rsidR="008F46A3" w:rsidRDefault="008F46A3" w:rsidP="00607CF5">
      <w:pPr>
        <w:pStyle w:val="a7"/>
        <w:ind w:firstLine="420"/>
      </w:pPr>
      <w:r w:rsidRPr="00C32D98">
        <w:rPr>
          <w:rStyle w:val="a9"/>
          <w:sz w:val="21"/>
        </w:rPr>
        <w:footnoteRef/>
      </w:r>
      <w:r>
        <w:t xml:space="preserve"> </w:t>
      </w:r>
      <w:r w:rsidRPr="00C37DF9">
        <w:rPr>
          <w:rFonts w:hint="eastAsia"/>
        </w:rPr>
        <w:t>注「東觀漢記」下至「行大射禮」　袁本此十九字作「合射辟雍已見東都賦」，是也。茶陵本複出，非。</w:t>
      </w:r>
    </w:p>
  </w:footnote>
  <w:footnote w:id="310">
    <w:p w14:paraId="66F537DB" w14:textId="77777777" w:rsidR="008F46A3" w:rsidRDefault="008F46A3" w:rsidP="00607CF5">
      <w:pPr>
        <w:pStyle w:val="a7"/>
        <w:ind w:firstLine="420"/>
      </w:pPr>
      <w:r w:rsidRPr="00C32D98">
        <w:rPr>
          <w:rStyle w:val="a9"/>
          <w:sz w:val="21"/>
        </w:rPr>
        <w:footnoteRef/>
      </w:r>
      <w:r>
        <w:t xml:space="preserve"> </w:t>
      </w:r>
      <w:r w:rsidRPr="00C37DF9">
        <w:rPr>
          <w:rFonts w:hint="eastAsia"/>
        </w:rPr>
        <w:t>袁本「鼗」下有「鼖扶云切鼗音逃」七字，是也。茶陵本無，非。</w:t>
      </w:r>
    </w:p>
  </w:footnote>
  <w:footnote w:id="311">
    <w:p w14:paraId="686CC45E" w14:textId="77777777" w:rsidR="008F46A3" w:rsidRDefault="008F46A3" w:rsidP="00607CF5">
      <w:pPr>
        <w:pStyle w:val="a7"/>
        <w:ind w:firstLine="420"/>
      </w:pPr>
      <w:r w:rsidRPr="00C32D98">
        <w:rPr>
          <w:rStyle w:val="a9"/>
          <w:sz w:val="21"/>
        </w:rPr>
        <w:footnoteRef/>
      </w:r>
      <w:r>
        <w:t xml:space="preserve"> </w:t>
      </w:r>
      <w:r w:rsidRPr="00C37DF9">
        <w:rPr>
          <w:rFonts w:hint="eastAsia"/>
        </w:rPr>
        <w:t>案：「音」當作「讀」，各本皆誤。</w:t>
      </w:r>
    </w:p>
  </w:footnote>
  <w:footnote w:id="312">
    <w:p w14:paraId="2FB634FF" w14:textId="77777777" w:rsidR="008F46A3" w:rsidRDefault="008F46A3" w:rsidP="00607CF5">
      <w:pPr>
        <w:pStyle w:val="a7"/>
        <w:ind w:firstLine="420"/>
      </w:pPr>
      <w:r w:rsidRPr="00C32D98">
        <w:rPr>
          <w:rStyle w:val="a9"/>
          <w:sz w:val="21"/>
        </w:rPr>
        <w:footnoteRef/>
      </w:r>
      <w:r>
        <w:t xml:space="preserve"> </w:t>
      </w:r>
      <w:r w:rsidRPr="00C37DF9">
        <w:rPr>
          <w:rFonts w:hint="eastAsia"/>
        </w:rPr>
        <w:t>何校「皇輿」改「星言」，陳同，是也。各本皆誤。</w:t>
      </w:r>
    </w:p>
  </w:footnote>
  <w:footnote w:id="313">
    <w:p w14:paraId="7C1BF539" w14:textId="77777777" w:rsidR="008F46A3" w:rsidRDefault="008F46A3" w:rsidP="00607CF5">
      <w:pPr>
        <w:pStyle w:val="a7"/>
        <w:ind w:firstLine="420"/>
      </w:pPr>
      <w:r w:rsidRPr="00C32D98">
        <w:rPr>
          <w:rStyle w:val="a9"/>
          <w:sz w:val="21"/>
        </w:rPr>
        <w:footnoteRef/>
      </w:r>
      <w:r>
        <w:t xml:space="preserve"> </w:t>
      </w:r>
      <w:r w:rsidRPr="00C37DF9">
        <w:rPr>
          <w:rFonts w:hint="eastAsia"/>
        </w:rPr>
        <w:t>何校「傳」下添「注」字，陳同，是也。各本皆脫。</w:t>
      </w:r>
    </w:p>
  </w:footnote>
  <w:footnote w:id="314">
    <w:p w14:paraId="579B7CB3"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袁本、茶陵本「狵」作「𧱓」，注同，是也。又袁本注末有「𧱓丁遘反」四字，是也。茶陵本無，非。</w:t>
      </w:r>
    </w:p>
  </w:footnote>
  <w:footnote w:id="315">
    <w:p w14:paraId="030BB593" w14:textId="77777777" w:rsidR="008F46A3" w:rsidRDefault="008F46A3" w:rsidP="00607CF5">
      <w:pPr>
        <w:pStyle w:val="a7"/>
        <w:ind w:firstLine="420"/>
      </w:pPr>
      <w:r w:rsidRPr="00C32D98">
        <w:rPr>
          <w:rStyle w:val="a9"/>
          <w:sz w:val="21"/>
        </w:rPr>
        <w:footnoteRef/>
      </w:r>
      <w:r>
        <w:t xml:space="preserve"> </w:t>
      </w:r>
      <w:r w:rsidRPr="00C37DF9">
        <w:rPr>
          <w:rFonts w:hint="eastAsia"/>
        </w:rPr>
        <w:t>何校改「春酒惟淳」作「爲此春酒」。陳云，因此賦上文有「春酒惟醇」之語，傳寫錯誤。案：此當有誤，但何陳所改未見必然，蓋無以訂也。</w:t>
      </w:r>
    </w:p>
  </w:footnote>
  <w:footnote w:id="316">
    <w:p w14:paraId="73417402" w14:textId="77777777" w:rsidR="008F46A3" w:rsidRDefault="008F46A3" w:rsidP="00607CF5">
      <w:pPr>
        <w:pStyle w:val="a7"/>
        <w:ind w:firstLine="420"/>
      </w:pPr>
      <w:r w:rsidRPr="00C32D98">
        <w:rPr>
          <w:rStyle w:val="a9"/>
          <w:sz w:val="21"/>
        </w:rPr>
        <w:footnoteRef/>
      </w:r>
      <w:r>
        <w:t xml:space="preserve"> </w:t>
      </w:r>
      <w:r w:rsidRPr="00C37DF9">
        <w:rPr>
          <w:rFonts w:hint="eastAsia"/>
        </w:rPr>
        <w:t>案：「濩」當作「護」。茶陵本作「護」，云五臣作「濩」。袁本作「濩」，用五臣也，但失著校語。尤以五臣亂善，非。其薛注中俱是「護」字，尤并改作「濩」，更非。南都賦「布濩」，善無注，各本皆作「濩」，似亦以五臣亂善而失著校語。此及彼「濩」下皆音護，即五臣音耳。凡諸家用字，互有不同，其一家之中而復歧異，即恐有誤，餘不悉出，準此例求之。</w:t>
      </w:r>
    </w:p>
  </w:footnote>
  <w:footnote w:id="317">
    <w:p w14:paraId="310C65FE" w14:textId="231C32CA" w:rsidR="008F46A3" w:rsidRDefault="008F46A3" w:rsidP="00607CF5">
      <w:pPr>
        <w:pStyle w:val="a7"/>
        <w:ind w:firstLine="420"/>
      </w:pPr>
      <w:r w:rsidRPr="00C32D98">
        <w:rPr>
          <w:rStyle w:val="a9"/>
          <w:sz w:val="21"/>
        </w:rPr>
        <w:footnoteRef/>
      </w:r>
      <w:r>
        <w:t xml:space="preserve"> </w:t>
      </w:r>
      <w:r w:rsidRPr="00C37DF9">
        <w:rPr>
          <w:rFonts w:hint="eastAsia"/>
        </w:rPr>
        <w:t>注「</w:t>
      </w:r>
      <w:r w:rsidR="000742C0">
        <w:rPr>
          <w:rFonts w:hint="eastAsia"/>
        </w:rPr>
        <w:t>尙</w:t>
      </w:r>
      <w:r w:rsidRPr="00C37DF9">
        <w:rPr>
          <w:rFonts w:hint="eastAsia"/>
        </w:rPr>
        <w:t>書曰聲教訖于四海」　袁本此九字作「聲教已見東都賦」，是也，茶陵本複出，非。</w:t>
      </w:r>
    </w:p>
  </w:footnote>
  <w:footnote w:id="318">
    <w:p w14:paraId="43B19604"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袁本、茶陵本無「謂期」二字，是也。</w:t>
      </w:r>
    </w:p>
  </w:footnote>
  <w:footnote w:id="319">
    <w:p w14:paraId="0ED50201" w14:textId="77777777" w:rsidR="008F46A3" w:rsidRDefault="008F46A3" w:rsidP="00607CF5">
      <w:pPr>
        <w:pStyle w:val="a7"/>
        <w:ind w:firstLine="420"/>
      </w:pPr>
      <w:r w:rsidRPr="00C32D98">
        <w:rPr>
          <w:rStyle w:val="a9"/>
          <w:sz w:val="21"/>
        </w:rPr>
        <w:footnoteRef/>
      </w:r>
      <w:r>
        <w:t xml:space="preserve"> </w:t>
      </w:r>
      <w:r w:rsidRPr="00C37DF9">
        <w:rPr>
          <w:rFonts w:hint="eastAsia"/>
        </w:rPr>
        <w:t>案：「謂」上「囿」字不當有，各本皆衍。</w:t>
      </w:r>
    </w:p>
  </w:footnote>
  <w:footnote w:id="320">
    <w:p w14:paraId="1CBA9F15" w14:textId="77777777" w:rsidR="008F46A3" w:rsidRDefault="008F46A3" w:rsidP="00607CF5">
      <w:pPr>
        <w:pStyle w:val="a7"/>
        <w:ind w:firstLine="420"/>
      </w:pPr>
      <w:r w:rsidRPr="00C32D98">
        <w:rPr>
          <w:rStyle w:val="a9"/>
          <w:sz w:val="21"/>
        </w:rPr>
        <w:footnoteRef/>
      </w:r>
      <w:r>
        <w:t xml:space="preserve"> </w:t>
      </w:r>
      <w:r w:rsidRPr="00C37DF9">
        <w:rPr>
          <w:rFonts w:hint="eastAsia"/>
        </w:rPr>
        <w:t>注「毛詩曰王在靈囿」　此七字作「靈囿已見上文」，是也。茶陵本複出，非。</w:t>
      </w:r>
    </w:p>
  </w:footnote>
  <w:footnote w:id="321">
    <w:p w14:paraId="3E759D61" w14:textId="77777777" w:rsidR="008F46A3" w:rsidRDefault="008F46A3" w:rsidP="00607CF5">
      <w:pPr>
        <w:pStyle w:val="a7"/>
        <w:ind w:firstLine="420"/>
      </w:pPr>
      <w:r w:rsidRPr="00C32D98">
        <w:rPr>
          <w:rStyle w:val="a9"/>
          <w:sz w:val="21"/>
        </w:rPr>
        <w:footnoteRef/>
      </w:r>
      <w:r>
        <w:t xml:space="preserve"> </w:t>
      </w:r>
      <w:r w:rsidRPr="00C37DF9">
        <w:rPr>
          <w:rFonts w:hint="eastAsia"/>
        </w:rPr>
        <w:t>案：「禮」上當有「周」字，各本皆脫。此所引小宗伯職文也。</w:t>
      </w:r>
    </w:p>
  </w:footnote>
  <w:footnote w:id="322">
    <w:p w14:paraId="41236748"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袁本、茶陵本「迄」下有「于」字。「徒」下有「爲」字。茶陵校語云，善無「于」字「爲」</w:t>
      </w:r>
      <w:r w:rsidRPr="00C37DF9">
        <w:t xml:space="preserve"> </w:t>
      </w:r>
      <w:r w:rsidRPr="00C37DF9">
        <w:t>字。袁無校語，何云匡謬正俗作「迄于上林結徒爲營」。今案：依文義，善亦當有，或但所見傅寫脫耳。</w:t>
      </w:r>
    </w:p>
  </w:footnote>
  <w:footnote w:id="323">
    <w:p w14:paraId="063E1538" w14:textId="77777777" w:rsidR="008F46A3" w:rsidRDefault="008F46A3" w:rsidP="00607CF5">
      <w:pPr>
        <w:pStyle w:val="a7"/>
        <w:ind w:firstLine="420"/>
      </w:pPr>
      <w:r w:rsidRPr="00C32D98">
        <w:rPr>
          <w:rStyle w:val="a9"/>
          <w:sz w:val="21"/>
        </w:rPr>
        <w:footnoteRef/>
      </w:r>
      <w:r>
        <w:t xml:space="preserve"> </w:t>
      </w:r>
      <w:r w:rsidRPr="00C37DF9">
        <w:rPr>
          <w:rFonts w:hint="eastAsia"/>
        </w:rPr>
        <w:t>袁本無此三字，正文作「敘」。茶陵本作「五臣作敘」四字。案：此校語之誤存者也。</w:t>
      </w:r>
    </w:p>
  </w:footnote>
  <w:footnote w:id="324">
    <w:p w14:paraId="16C0B394" w14:textId="77777777" w:rsidR="008F46A3" w:rsidRDefault="008F46A3" w:rsidP="00607CF5">
      <w:pPr>
        <w:pStyle w:val="a7"/>
        <w:ind w:firstLine="420"/>
      </w:pPr>
      <w:r w:rsidRPr="00C32D98">
        <w:rPr>
          <w:rStyle w:val="a9"/>
          <w:sz w:val="21"/>
        </w:rPr>
        <w:footnoteRef/>
      </w:r>
      <w:r>
        <w:t xml:space="preserve"> </w:t>
      </w:r>
      <w:r w:rsidRPr="00C37DF9">
        <w:rPr>
          <w:rFonts w:hint="eastAsia"/>
        </w:rPr>
        <w:t>注「孟子曰」下至「曰詭遇」　袁本此二十二字，作「詭遇已見東都賦」，是也。茶陵本複出，非。</w:t>
      </w:r>
    </w:p>
  </w:footnote>
  <w:footnote w:id="325">
    <w:p w14:paraId="79B5EB03" w14:textId="77777777" w:rsidR="008F46A3" w:rsidRDefault="008F46A3" w:rsidP="00607CF5">
      <w:pPr>
        <w:pStyle w:val="a7"/>
        <w:ind w:firstLine="420"/>
      </w:pPr>
      <w:r w:rsidRPr="00C32D98">
        <w:rPr>
          <w:rStyle w:val="a9"/>
          <w:sz w:val="21"/>
        </w:rPr>
        <w:footnoteRef/>
      </w:r>
      <w:r>
        <w:t xml:space="preserve"> </w:t>
      </w:r>
      <w:r w:rsidRPr="00C37DF9">
        <w:rPr>
          <w:rFonts w:hint="eastAsia"/>
        </w:rPr>
        <w:t>注「左傳曰享以訓躬儉」　袁本此八字作「訓儉已見上文也」，是也。茶陵本複出，非。</w:t>
      </w:r>
    </w:p>
  </w:footnote>
  <w:footnote w:id="326">
    <w:p w14:paraId="5305BF69" w14:textId="77777777" w:rsidR="008F46A3" w:rsidRDefault="008F46A3" w:rsidP="00607CF5">
      <w:pPr>
        <w:pStyle w:val="a7"/>
        <w:ind w:firstLine="420"/>
      </w:pPr>
      <w:r w:rsidRPr="00C32D98">
        <w:rPr>
          <w:rStyle w:val="a9"/>
          <w:sz w:val="21"/>
        </w:rPr>
        <w:footnoteRef/>
      </w:r>
      <w:r>
        <w:t xml:space="preserve"> </w:t>
      </w:r>
      <w:r w:rsidRPr="00C37DF9">
        <w:rPr>
          <w:rFonts w:hint="eastAsia"/>
        </w:rPr>
        <w:t>注「一作瑣」　袁本無此三字。茶陵本作「綜作璅」。正文皆作「瑣」。案：此校語之誤存者也。</w:t>
      </w:r>
    </w:p>
  </w:footnote>
  <w:footnote w:id="327">
    <w:p w14:paraId="1E8CF996"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袁本、茶陵本無「陋」字，是也。</w:t>
      </w:r>
    </w:p>
  </w:footnote>
  <w:footnote w:id="328">
    <w:p w14:paraId="214FAC30" w14:textId="77777777" w:rsidR="008F46A3" w:rsidRDefault="008F46A3" w:rsidP="00607CF5">
      <w:pPr>
        <w:pStyle w:val="a7"/>
        <w:ind w:firstLine="420"/>
      </w:pPr>
      <w:r w:rsidRPr="00C32D98">
        <w:rPr>
          <w:rStyle w:val="a9"/>
          <w:sz w:val="21"/>
        </w:rPr>
        <w:footnoteRef/>
      </w:r>
      <w:r>
        <w:t xml:space="preserve"> </w:t>
      </w:r>
      <w:r w:rsidRPr="00C37DF9">
        <w:rPr>
          <w:rFonts w:hint="eastAsia"/>
        </w:rPr>
        <w:t>袁本「詩」作「善」。茶陵本「詩」上有「善曰」二字。案：似茶陵是也。</w:t>
      </w:r>
    </w:p>
  </w:footnote>
  <w:footnote w:id="329">
    <w:p w14:paraId="088D65DD" w14:textId="77777777" w:rsidR="008F46A3" w:rsidRDefault="008F46A3" w:rsidP="00607CF5">
      <w:pPr>
        <w:pStyle w:val="a7"/>
        <w:ind w:firstLine="420"/>
      </w:pPr>
      <w:r w:rsidRPr="00C32D98">
        <w:rPr>
          <w:rStyle w:val="a9"/>
          <w:sz w:val="21"/>
        </w:rPr>
        <w:footnoteRef/>
      </w:r>
      <w:r>
        <w:t xml:space="preserve"> </w:t>
      </w:r>
      <w:r w:rsidRPr="00C37DF9">
        <w:rPr>
          <w:rFonts w:hint="eastAsia"/>
        </w:rPr>
        <w:t>何校去「王」字，是也。各本皆衍。</w:t>
      </w:r>
    </w:p>
  </w:footnote>
  <w:footnote w:id="330">
    <w:p w14:paraId="33897A25"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袁本、茶陵本「也」下有「臬牛列切埠之尹切」八字，是也。</w:t>
      </w:r>
    </w:p>
  </w:footnote>
  <w:footnote w:id="331">
    <w:p w14:paraId="3C1FB362" w14:textId="77777777" w:rsidR="008F46A3" w:rsidRDefault="008F46A3" w:rsidP="00607CF5">
      <w:pPr>
        <w:pStyle w:val="a7"/>
        <w:ind w:firstLine="420"/>
      </w:pPr>
      <w:r w:rsidRPr="00C32D98">
        <w:rPr>
          <w:rStyle w:val="a9"/>
          <w:sz w:val="21"/>
        </w:rPr>
        <w:footnoteRef/>
      </w:r>
      <w:r>
        <w:t xml:space="preserve"> </w:t>
      </w:r>
      <w:r w:rsidRPr="00C37DF9">
        <w:rPr>
          <w:rFonts w:hint="eastAsia"/>
        </w:rPr>
        <w:t>案：「駘」當作「騶」，各本皆誤。所引禮儀志文也。</w:t>
      </w:r>
    </w:p>
  </w:footnote>
  <w:footnote w:id="332">
    <w:p w14:paraId="27319D8E" w14:textId="77777777" w:rsidR="008F46A3" w:rsidRDefault="008F46A3" w:rsidP="00607CF5">
      <w:pPr>
        <w:pStyle w:val="a7"/>
        <w:ind w:firstLine="420"/>
      </w:pPr>
      <w:r w:rsidRPr="00C32D98">
        <w:rPr>
          <w:rStyle w:val="a9"/>
          <w:sz w:val="21"/>
        </w:rPr>
        <w:footnoteRef/>
      </w:r>
      <w:r>
        <w:t xml:space="preserve"> </w:t>
      </w:r>
      <w:r w:rsidRPr="00C37DF9">
        <w:rPr>
          <w:rFonts w:hint="eastAsia"/>
        </w:rPr>
        <w:t>注「側角」又注「其筆」　袁本作「斮側略切獝其田切」八字，在注末，是也。茶陵本無，非。此去注末善音，存正文下，五臣音與茶陵同而誤。</w:t>
      </w:r>
    </w:p>
  </w:footnote>
  <w:footnote w:id="333">
    <w:p w14:paraId="35761A17" w14:textId="77777777" w:rsidR="008F46A3" w:rsidRDefault="008F46A3" w:rsidP="00607CF5">
      <w:pPr>
        <w:pStyle w:val="a7"/>
        <w:ind w:firstLine="420"/>
      </w:pPr>
      <w:r w:rsidRPr="00C32D98">
        <w:rPr>
          <w:rStyle w:val="a9"/>
          <w:sz w:val="21"/>
        </w:rPr>
        <w:footnoteRef/>
      </w:r>
      <w:r>
        <w:t xml:space="preserve"> </w:t>
      </w:r>
      <w:r>
        <w:rPr>
          <w:rFonts w:hint="eastAsia"/>
        </w:rPr>
        <w:t>政宇案，詳參上一脚注。</w:t>
      </w:r>
    </w:p>
  </w:footnote>
  <w:footnote w:id="334">
    <w:p w14:paraId="0ED3C577" w14:textId="77777777" w:rsidR="008F46A3" w:rsidRDefault="008F46A3" w:rsidP="00607CF5">
      <w:pPr>
        <w:pStyle w:val="a7"/>
        <w:ind w:firstLine="420"/>
      </w:pPr>
      <w:r w:rsidRPr="00C32D98">
        <w:rPr>
          <w:rStyle w:val="a9"/>
          <w:sz w:val="21"/>
        </w:rPr>
        <w:footnoteRef/>
      </w:r>
      <w:r>
        <w:t xml:space="preserve"> </w:t>
      </w:r>
      <w:r w:rsidRPr="00C37DF9">
        <w:rPr>
          <w:rFonts w:hint="eastAsia"/>
        </w:rPr>
        <w:t>注「紆危」又注「移」　袁本作「蜲紆危切蛇音移」七字，在注末，是也。茶陵本無，非。此移善音於正文下，與茶陵正文下五臣音不同而亦誤。</w:t>
      </w:r>
    </w:p>
  </w:footnote>
  <w:footnote w:id="335">
    <w:p w14:paraId="6D4B294A" w14:textId="77777777" w:rsidR="008F46A3" w:rsidRDefault="008F46A3" w:rsidP="00607CF5">
      <w:pPr>
        <w:pStyle w:val="a7"/>
        <w:ind w:firstLine="420"/>
      </w:pPr>
      <w:r w:rsidRPr="00C32D98">
        <w:rPr>
          <w:rStyle w:val="a9"/>
          <w:sz w:val="21"/>
        </w:rPr>
        <w:footnoteRef/>
      </w:r>
      <w:r>
        <w:t xml:space="preserve"> </w:t>
      </w:r>
      <w:r w:rsidRPr="00C37DF9">
        <w:rPr>
          <w:rFonts w:hint="eastAsia"/>
        </w:rPr>
        <w:t>政宇案，詳參上一脚注。</w:t>
      </w:r>
    </w:p>
  </w:footnote>
  <w:footnote w:id="336">
    <w:p w14:paraId="777BEB86" w14:textId="77777777" w:rsidR="008F46A3" w:rsidRDefault="008F46A3" w:rsidP="00607CF5">
      <w:pPr>
        <w:pStyle w:val="a7"/>
        <w:ind w:firstLine="420"/>
      </w:pPr>
      <w:r w:rsidRPr="00C32D98">
        <w:rPr>
          <w:rStyle w:val="a9"/>
          <w:sz w:val="21"/>
        </w:rPr>
        <w:footnoteRef/>
      </w:r>
      <w:r>
        <w:rPr>
          <w:rFonts w:hint="eastAsia"/>
        </w:rPr>
        <w:t xml:space="preserve"> </w:t>
      </w:r>
      <w:r w:rsidRPr="00C37DF9">
        <w:rPr>
          <w:rFonts w:hint="eastAsia"/>
        </w:rPr>
        <w:t>袁本作「扶葛切」三字，在注末，是也。茶陵本與此同，非。</w:t>
      </w:r>
    </w:p>
  </w:footnote>
  <w:footnote w:id="337">
    <w:p w14:paraId="68076665"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袁本、茶陵本「像」作「象」。案：「象」是也，注正是「象」字。</w:t>
      </w:r>
    </w:p>
  </w:footnote>
  <w:footnote w:id="338">
    <w:p w14:paraId="7EF00E20"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袁本、茶陵本作「鬾巨宜切」四字，在注中「魊鬼也」下，是也。</w:t>
      </w:r>
    </w:p>
  </w:footnote>
  <w:footnote w:id="339">
    <w:p w14:paraId="5A5ACEDF" w14:textId="77777777" w:rsidR="008F46A3" w:rsidRDefault="008F46A3" w:rsidP="00607CF5">
      <w:pPr>
        <w:pStyle w:val="a7"/>
        <w:ind w:firstLine="420"/>
      </w:pPr>
      <w:r w:rsidRPr="00C32D98">
        <w:rPr>
          <w:rStyle w:val="a9"/>
          <w:sz w:val="21"/>
        </w:rPr>
        <w:footnoteRef/>
      </w:r>
      <w:r>
        <w:t xml:space="preserve"> </w:t>
      </w:r>
      <w:r w:rsidRPr="00C37DF9">
        <w:rPr>
          <w:rFonts w:hint="eastAsia"/>
        </w:rPr>
        <w:t>袁本作「音域」二字，在注末，是也。茶陵本與此同，非。</w:t>
      </w:r>
    </w:p>
  </w:footnote>
  <w:footnote w:id="340">
    <w:p w14:paraId="68BF148E" w14:textId="77777777" w:rsidR="008F46A3" w:rsidRDefault="008F46A3" w:rsidP="00607CF5">
      <w:pPr>
        <w:pStyle w:val="a7"/>
        <w:ind w:firstLine="420"/>
      </w:pPr>
      <w:r w:rsidRPr="00C32D98">
        <w:rPr>
          <w:rStyle w:val="a9"/>
          <w:sz w:val="21"/>
        </w:rPr>
        <w:footnoteRef/>
      </w:r>
      <w:r>
        <w:t xml:space="preserve"> </w:t>
      </w:r>
      <w:r w:rsidRPr="00C37DF9">
        <w:rPr>
          <w:rFonts w:hint="eastAsia"/>
        </w:rPr>
        <w:t>茶陵本「樹」下有「二人於樹」四字，是也。袁本亦脫。</w:t>
      </w:r>
    </w:p>
  </w:footnote>
  <w:footnote w:id="341">
    <w:p w14:paraId="058479BC" w14:textId="77777777" w:rsidR="008F46A3" w:rsidRDefault="008F46A3" w:rsidP="00607CF5">
      <w:pPr>
        <w:pStyle w:val="a7"/>
        <w:ind w:firstLine="420"/>
      </w:pPr>
      <w:r w:rsidRPr="00C32D98">
        <w:rPr>
          <w:rStyle w:val="a9"/>
          <w:sz w:val="21"/>
        </w:rPr>
        <w:footnoteRef/>
      </w:r>
      <w:r>
        <w:t xml:space="preserve"> </w:t>
      </w:r>
      <w:r w:rsidRPr="00C37DF9">
        <w:rPr>
          <w:rFonts w:hint="eastAsia"/>
        </w:rPr>
        <w:t>袁本作「善曰陬音子侯切」七字。茶陵本作「善曰陬子侯切」六字，在注末。案：茶陵是也。</w:t>
      </w:r>
    </w:p>
  </w:footnote>
  <w:footnote w:id="342">
    <w:p w14:paraId="463ED539"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袁本、茶陵本無「柴」字。</w:t>
      </w:r>
    </w:p>
  </w:footnote>
  <w:footnote w:id="343">
    <w:p w14:paraId="7386C0D3"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袁本、茶陵本「謀」作「急」，是也。</w:t>
      </w:r>
    </w:p>
  </w:footnote>
  <w:footnote w:id="344">
    <w:p w14:paraId="13A045AF"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袁本、茶陵本作「他杜切」三字，在注末，是也。</w:t>
      </w:r>
    </w:p>
  </w:footnote>
  <w:footnote w:id="345">
    <w:p w14:paraId="069DF4C3" w14:textId="77777777" w:rsidR="008F46A3" w:rsidRDefault="008F46A3" w:rsidP="00607CF5">
      <w:pPr>
        <w:pStyle w:val="a7"/>
        <w:ind w:firstLine="420"/>
      </w:pPr>
      <w:r w:rsidRPr="00C32D98">
        <w:rPr>
          <w:rStyle w:val="a9"/>
          <w:sz w:val="21"/>
        </w:rPr>
        <w:footnoteRef/>
      </w:r>
      <w:r>
        <w:t xml:space="preserve"> </w:t>
      </w:r>
      <w:r w:rsidRPr="00C37DF9">
        <w:rPr>
          <w:rFonts w:hint="eastAsia"/>
        </w:rPr>
        <w:t>案：「多」下當有「黍多」二字。各本皆脫。</w:t>
      </w:r>
    </w:p>
  </w:footnote>
  <w:footnote w:id="346">
    <w:p w14:paraId="74C39A6E"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袁本、茶陵本「頒」作「鳻」，是也。</w:t>
      </w:r>
    </w:p>
  </w:footnote>
  <w:footnote w:id="347">
    <w:p w14:paraId="0F0853A4" w14:textId="77777777" w:rsidR="008F46A3" w:rsidRDefault="008F46A3" w:rsidP="00607CF5">
      <w:pPr>
        <w:pStyle w:val="a7"/>
        <w:ind w:firstLine="420"/>
      </w:pPr>
      <w:r w:rsidRPr="00C32D98">
        <w:rPr>
          <w:rStyle w:val="a9"/>
          <w:sz w:val="21"/>
        </w:rPr>
        <w:footnoteRef/>
      </w:r>
      <w:r>
        <w:t xml:space="preserve"> </w:t>
      </w:r>
      <w:r w:rsidRPr="00C37DF9">
        <w:rPr>
          <w:rFonts w:hint="eastAsia"/>
        </w:rPr>
        <w:t>「暘」當作「湯」。注同。蜀都賦「汩若湯谷之揚濤」，注云「湯谷已見東京賦」，即指此，可證也。吳都賦「包湯谷之滂沛」，善「湯」、五臣「暘」，此賦亦然。各本所見以五臣亂善而失著校語。</w:t>
      </w:r>
    </w:p>
  </w:footnote>
  <w:footnote w:id="348">
    <w:p w14:paraId="4D7D80C9" w14:textId="0A98C43E" w:rsidR="008F46A3" w:rsidRDefault="008F46A3" w:rsidP="00607CF5">
      <w:pPr>
        <w:pStyle w:val="a7"/>
        <w:ind w:firstLine="420"/>
      </w:pPr>
      <w:r w:rsidRPr="00C32D98">
        <w:rPr>
          <w:rStyle w:val="a9"/>
          <w:sz w:val="21"/>
        </w:rPr>
        <w:footnoteRef/>
      </w:r>
      <w:r>
        <w:t xml:space="preserve"> </w:t>
      </w:r>
      <w:r w:rsidRPr="00C37DF9">
        <w:rPr>
          <w:rFonts w:hint="eastAsia"/>
        </w:rPr>
        <w:t>注「</w:t>
      </w:r>
      <w:r w:rsidR="000742C0">
        <w:rPr>
          <w:rFonts w:hint="eastAsia"/>
        </w:rPr>
        <w:t>尙</w:t>
      </w:r>
      <w:r w:rsidRPr="00C37DF9">
        <w:rPr>
          <w:rFonts w:hint="eastAsia"/>
        </w:rPr>
        <w:t>書曰永膺多福」　袁本此七字作「多福已見東都賦」，是也。茶陵本複出，非。</w:t>
      </w:r>
    </w:p>
  </w:footnote>
  <w:footnote w:id="349">
    <w:p w14:paraId="62C2806D" w14:textId="77777777" w:rsidR="008F46A3" w:rsidRDefault="008F46A3" w:rsidP="00607CF5">
      <w:pPr>
        <w:pStyle w:val="a7"/>
        <w:ind w:firstLine="420"/>
      </w:pPr>
      <w:r w:rsidRPr="00C32D98">
        <w:rPr>
          <w:rStyle w:val="a9"/>
          <w:sz w:val="21"/>
        </w:rPr>
        <w:footnoteRef/>
      </w:r>
      <w:r>
        <w:t xml:space="preserve"> </w:t>
      </w:r>
      <w:r w:rsidRPr="00C37DF9">
        <w:rPr>
          <w:rFonts w:hint="eastAsia"/>
        </w:rPr>
        <w:t>注「韓詩外傳曰」下至「獻白雉於周公」　袁本此二十三字作「越裳見下句」，是也。茶陵本誤與此同。</w:t>
      </w:r>
    </w:p>
  </w:footnote>
  <w:footnote w:id="350">
    <w:p w14:paraId="5AC5B488"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袁本、茶陵本此在注末，是也。</w:t>
      </w:r>
    </w:p>
  </w:footnote>
  <w:footnote w:id="351">
    <w:p w14:paraId="6DABA490" w14:textId="77777777" w:rsidR="008F46A3" w:rsidRDefault="008F46A3" w:rsidP="00607CF5">
      <w:pPr>
        <w:pStyle w:val="a7"/>
        <w:ind w:firstLine="420"/>
      </w:pPr>
      <w:r w:rsidRPr="00C32D98">
        <w:rPr>
          <w:rStyle w:val="a9"/>
          <w:sz w:val="21"/>
        </w:rPr>
        <w:footnoteRef/>
      </w:r>
      <w:r>
        <w:t xml:space="preserve"> </w:t>
      </w:r>
      <w:r w:rsidRPr="00C37DF9">
        <w:rPr>
          <w:rFonts w:hint="eastAsia"/>
        </w:rPr>
        <w:t>袁本「山」下有「已見上文」四字，是也。茶陵本複出，非。</w:t>
      </w:r>
    </w:p>
  </w:footnote>
  <w:footnote w:id="352">
    <w:p w14:paraId="6CD51C60"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袁本、茶陵本「也」下有「征氏切」三字，是也。</w:t>
      </w:r>
    </w:p>
  </w:footnote>
  <w:footnote w:id="353">
    <w:p w14:paraId="46AE76A7" w14:textId="77777777" w:rsidR="008F46A3" w:rsidRDefault="008F46A3" w:rsidP="00607CF5">
      <w:pPr>
        <w:pStyle w:val="a7"/>
        <w:ind w:firstLine="420"/>
      </w:pPr>
      <w:r w:rsidRPr="00C32D98">
        <w:rPr>
          <w:rStyle w:val="a9"/>
          <w:sz w:val="21"/>
        </w:rPr>
        <w:footnoteRef/>
      </w:r>
      <w:r>
        <w:t xml:space="preserve"> </w:t>
      </w:r>
      <w:r w:rsidRPr="00C37DF9">
        <w:rPr>
          <w:rFonts w:hint="eastAsia"/>
        </w:rPr>
        <w:t>陳云「直」當作「且」，是也，各本皆誤。</w:t>
      </w:r>
    </w:p>
  </w:footnote>
  <w:footnote w:id="354">
    <w:p w14:paraId="2E0AAE2D" w14:textId="77777777" w:rsidR="008F46A3" w:rsidRDefault="008F46A3" w:rsidP="00607CF5">
      <w:pPr>
        <w:pStyle w:val="a7"/>
        <w:ind w:firstLine="420"/>
      </w:pPr>
      <w:r w:rsidRPr="00C32D98">
        <w:rPr>
          <w:rStyle w:val="a9"/>
          <w:sz w:val="21"/>
        </w:rPr>
        <w:footnoteRef/>
      </w:r>
      <w:r>
        <w:t xml:space="preserve"> </w:t>
      </w:r>
      <w:r w:rsidRPr="00C37DF9">
        <w:rPr>
          <w:rFonts w:hint="eastAsia"/>
        </w:rPr>
        <w:t>袁本此七字作「天位已見上文」，是也。茶陵本複出，非。</w:t>
      </w:r>
    </w:p>
  </w:footnote>
  <w:footnote w:id="355">
    <w:p w14:paraId="6AC8AF17" w14:textId="0F6938E3" w:rsidR="008F46A3" w:rsidRDefault="008F46A3" w:rsidP="00607CF5">
      <w:pPr>
        <w:pStyle w:val="a7"/>
        <w:ind w:firstLine="420"/>
      </w:pPr>
      <w:r w:rsidRPr="00C32D98">
        <w:rPr>
          <w:rStyle w:val="a9"/>
          <w:sz w:val="21"/>
        </w:rPr>
        <w:footnoteRef/>
      </w:r>
      <w:r>
        <w:t xml:space="preserve"> </w:t>
      </w:r>
      <w:r w:rsidRPr="00C37DF9">
        <w:rPr>
          <w:rFonts w:hint="eastAsia"/>
        </w:rPr>
        <w:t>案：「怵惕」當作「惕戒」。善引</w:t>
      </w:r>
      <w:r w:rsidR="000742C0">
        <w:rPr>
          <w:rFonts w:hint="eastAsia"/>
        </w:rPr>
        <w:t>尙</w:t>
      </w:r>
      <w:r w:rsidRPr="00C37DF9">
        <w:rPr>
          <w:rFonts w:hint="eastAsia"/>
        </w:rPr>
        <w:t>書以注「惕」，引方言以注「戒」，引過秦論以注「一夫」，循其次序有「戒」字在「惕」下「一夫」上，甚明。又其下「惕驚也」三字，乃勝注。若如今本不容去「怵」注「惕」，可見正文無「怵」字，但有「惕」字，亦甚明，不知何人誤認善注中「怵惕」以爲正文如此而改之，其實與注轉不相應，非也。各本所見皆誤，今特訂正。</w:t>
      </w:r>
    </w:p>
  </w:footnote>
  <w:footnote w:id="356">
    <w:p w14:paraId="2FF1EEC8" w14:textId="77777777" w:rsidR="008F46A3" w:rsidRDefault="008F46A3" w:rsidP="00607CF5">
      <w:pPr>
        <w:pStyle w:val="a7"/>
        <w:ind w:firstLine="420"/>
      </w:pPr>
      <w:r w:rsidRPr="00C32D98">
        <w:rPr>
          <w:rStyle w:val="a9"/>
          <w:sz w:val="21"/>
        </w:rPr>
        <w:footnoteRef/>
      </w:r>
      <w:r>
        <w:t xml:space="preserve"> </w:t>
      </w:r>
      <w:r w:rsidRPr="0036142E">
        <w:rPr>
          <w:rFonts w:hint="eastAsia"/>
        </w:rPr>
        <w:t>案：此乃薛注，當在善曰上。各本皆誤贅於善注下，甚非。凡薛注與善注舛錯失舊者，多此例也。</w:t>
      </w:r>
    </w:p>
  </w:footnote>
  <w:footnote w:id="357">
    <w:p w14:paraId="6F623802" w14:textId="77777777" w:rsidR="008F46A3" w:rsidRDefault="008F46A3" w:rsidP="00607CF5">
      <w:pPr>
        <w:pStyle w:val="a7"/>
        <w:ind w:firstLine="420"/>
      </w:pPr>
      <w:r w:rsidRPr="00C32D98">
        <w:rPr>
          <w:rStyle w:val="a9"/>
          <w:sz w:val="21"/>
        </w:rPr>
        <w:footnoteRef/>
      </w:r>
      <w:r>
        <w:t xml:space="preserve"> </w:t>
      </w:r>
      <w:r w:rsidRPr="0036142E">
        <w:rPr>
          <w:rFonts w:hint="eastAsia"/>
        </w:rPr>
        <w:t>袁本、茶陵本「其」作「於」。案：此無可考也。</w:t>
      </w:r>
    </w:p>
  </w:footnote>
  <w:footnote w:id="358">
    <w:p w14:paraId="260B9E43" w14:textId="77777777" w:rsidR="008F46A3" w:rsidRDefault="008F46A3" w:rsidP="00607CF5">
      <w:pPr>
        <w:pStyle w:val="a7"/>
        <w:ind w:firstLine="420"/>
      </w:pPr>
      <w:r w:rsidRPr="00C32D98">
        <w:rPr>
          <w:rStyle w:val="a9"/>
          <w:sz w:val="21"/>
        </w:rPr>
        <w:footnoteRef/>
      </w:r>
      <w:r>
        <w:t xml:space="preserve"> </w:t>
      </w:r>
      <w:r w:rsidRPr="0036142E">
        <w:rPr>
          <w:rFonts w:hint="eastAsia"/>
        </w:rPr>
        <w:t>案：「不」字不當有。薛注無「不」字，可證也。各本所見皆衍。又善注「魯論語曰車中不內顧」，亦不當有「不」字。考論語释文云「車中不內顧」，魯讀「車中內顧」，然則各本衍「不」字，甚明。近盧學士文弨鍾山札記曾舉正此條云：漢書成帝紀贊，顔注云：今論語「車中內顧」。內顧者，說者以爲「前視不過衡軛，旁視不過輢轂」云云。其說是矣。但失引證釋文耳。</w:t>
      </w:r>
    </w:p>
  </w:footnote>
  <w:footnote w:id="359">
    <w:p w14:paraId="26C33BCB" w14:textId="77777777" w:rsidR="008F46A3" w:rsidRDefault="008F46A3" w:rsidP="00607CF5">
      <w:pPr>
        <w:pStyle w:val="a7"/>
        <w:ind w:firstLine="420"/>
      </w:pPr>
      <w:r w:rsidRPr="00C32D98">
        <w:rPr>
          <w:rStyle w:val="a9"/>
          <w:sz w:val="21"/>
        </w:rPr>
        <w:footnoteRef/>
      </w:r>
      <w:r>
        <w:t xml:space="preserve"> </w:t>
      </w:r>
      <w:r w:rsidRPr="0036142E">
        <w:rPr>
          <w:rFonts w:hint="eastAsia"/>
        </w:rPr>
        <w:t>案：「不」當作「內」。各本皆誤。古文苑載此銘，作「車不內顧」。「不」當作「中」，皆或記「不」字於旁，此誤以改「内」，彼誤以改「中」，可互訂也。鍾山札記引彼，又載「車右銘內顧自勑車後銘望衡顧轂」爲證，而不言此銘「內」字，彼未誤，蓋據誤本古文苑也。</w:t>
      </w:r>
    </w:p>
  </w:footnote>
  <w:footnote w:id="360">
    <w:p w14:paraId="2AD9B137" w14:textId="77777777" w:rsidR="008F46A3" w:rsidRDefault="008F46A3" w:rsidP="00607CF5">
      <w:pPr>
        <w:pStyle w:val="a7"/>
        <w:ind w:firstLine="420"/>
      </w:pPr>
      <w:r w:rsidRPr="00C32D98">
        <w:rPr>
          <w:rStyle w:val="a9"/>
          <w:sz w:val="21"/>
        </w:rPr>
        <w:footnoteRef/>
      </w:r>
      <w:r>
        <w:t xml:space="preserve"> </w:t>
      </w:r>
      <w:r w:rsidRPr="0036142E">
        <w:rPr>
          <w:rFonts w:hint="eastAsia"/>
        </w:rPr>
        <w:t>袁本「民」作「人」。茶陵本校語云善作「人」，下「民心固結」同。案：此尤以五臣亂善。</w:t>
      </w:r>
    </w:p>
  </w:footnote>
  <w:footnote w:id="361">
    <w:p w14:paraId="7C7055FB" w14:textId="77777777" w:rsidR="008F46A3" w:rsidRDefault="008F46A3" w:rsidP="00607CF5">
      <w:pPr>
        <w:pStyle w:val="a7"/>
        <w:ind w:firstLine="420"/>
      </w:pPr>
      <w:r w:rsidRPr="00C32D98">
        <w:rPr>
          <w:rStyle w:val="a9"/>
          <w:sz w:val="21"/>
        </w:rPr>
        <w:footnoteRef/>
      </w:r>
      <w:r>
        <w:t xml:space="preserve"> </w:t>
      </w:r>
      <w:r w:rsidRPr="0036142E">
        <w:rPr>
          <w:rFonts w:hint="eastAsia"/>
        </w:rPr>
        <w:t>袁本作「人謂民也」。茶陵本與此同。案：此當作「人謂百姓也」。薛注作「民」。唐諱改「人」。袁本蓋誤。</w:t>
      </w:r>
    </w:p>
  </w:footnote>
  <w:footnote w:id="362">
    <w:p w14:paraId="7C9F7790" w14:textId="77777777" w:rsidR="008F46A3" w:rsidRDefault="008F46A3" w:rsidP="00607CF5">
      <w:pPr>
        <w:pStyle w:val="a7"/>
        <w:ind w:firstLine="420"/>
      </w:pPr>
      <w:r w:rsidRPr="00C32D98">
        <w:rPr>
          <w:rStyle w:val="a9"/>
          <w:sz w:val="21"/>
        </w:rPr>
        <w:footnoteRef/>
      </w:r>
      <w:r>
        <w:t xml:space="preserve"> </w:t>
      </w:r>
      <w:r w:rsidRPr="0036142E">
        <w:rPr>
          <w:rFonts w:hint="eastAsia"/>
        </w:rPr>
        <w:t>何校，「詩」下添「序」字。陳同，是也。各本皆脫。</w:t>
      </w:r>
    </w:p>
  </w:footnote>
  <w:footnote w:id="363">
    <w:p w14:paraId="0CBAD969" w14:textId="77777777" w:rsidR="008F46A3" w:rsidRDefault="008F46A3" w:rsidP="00607CF5">
      <w:pPr>
        <w:pStyle w:val="a7"/>
        <w:ind w:firstLine="420"/>
      </w:pPr>
      <w:r w:rsidRPr="00C32D98">
        <w:rPr>
          <w:rStyle w:val="a9"/>
          <w:sz w:val="21"/>
        </w:rPr>
        <w:footnoteRef/>
      </w:r>
      <w:r>
        <w:t xml:space="preserve"> </w:t>
      </w:r>
      <w:r w:rsidRPr="0036142E">
        <w:rPr>
          <w:rFonts w:hint="eastAsia"/>
        </w:rPr>
        <w:t>袁本作「子小切」三字，在注中「勦勞也」下，是也。茶陵本與此同，非。</w:t>
      </w:r>
    </w:p>
  </w:footnote>
  <w:footnote w:id="364">
    <w:p w14:paraId="77333BA0" w14:textId="77777777" w:rsidR="008F46A3" w:rsidRDefault="008F46A3" w:rsidP="00607CF5">
      <w:pPr>
        <w:pStyle w:val="a7"/>
        <w:ind w:firstLine="420"/>
      </w:pPr>
      <w:r w:rsidRPr="00C32D98">
        <w:rPr>
          <w:rStyle w:val="a9"/>
          <w:sz w:val="21"/>
        </w:rPr>
        <w:footnoteRef/>
      </w:r>
      <w:r>
        <w:t xml:space="preserve"> </w:t>
      </w:r>
      <w:r w:rsidRPr="0036142E">
        <w:rPr>
          <w:rFonts w:hint="eastAsia"/>
        </w:rPr>
        <w:t>陳云「好」字衍，是也。各本皆衍。</w:t>
      </w:r>
    </w:p>
  </w:footnote>
  <w:footnote w:id="365">
    <w:p w14:paraId="038368F5" w14:textId="7ACF7C24" w:rsidR="008F46A3" w:rsidRDefault="008F46A3" w:rsidP="00607CF5">
      <w:pPr>
        <w:pStyle w:val="a7"/>
        <w:ind w:firstLine="420"/>
      </w:pPr>
      <w:r w:rsidRPr="00C32D98">
        <w:rPr>
          <w:rStyle w:val="a9"/>
          <w:sz w:val="21"/>
        </w:rPr>
        <w:footnoteRef/>
      </w:r>
      <w:r>
        <w:t xml:space="preserve"> </w:t>
      </w:r>
      <w:r w:rsidRPr="0036142E">
        <w:rPr>
          <w:rFonts w:hint="eastAsia"/>
        </w:rPr>
        <w:t>案：「</w:t>
      </w:r>
      <w:r w:rsidR="000742C0">
        <w:rPr>
          <w:rFonts w:hint="eastAsia"/>
        </w:rPr>
        <w:t>尙</w:t>
      </w:r>
      <w:r w:rsidRPr="0036142E">
        <w:rPr>
          <w:rFonts w:hint="eastAsia"/>
        </w:rPr>
        <w:t>」當作「商君」二字。各本皆誤。此所引在更法篇也。</w:t>
      </w:r>
    </w:p>
  </w:footnote>
  <w:footnote w:id="366">
    <w:p w14:paraId="635E2DFB" w14:textId="77777777" w:rsidR="008F46A3" w:rsidRDefault="008F46A3" w:rsidP="00607CF5">
      <w:pPr>
        <w:pStyle w:val="a7"/>
        <w:ind w:firstLine="420"/>
      </w:pPr>
      <w:r w:rsidRPr="00C32D98">
        <w:rPr>
          <w:rStyle w:val="a9"/>
          <w:sz w:val="21"/>
        </w:rPr>
        <w:footnoteRef/>
      </w:r>
      <w:r>
        <w:t xml:space="preserve"> </w:t>
      </w:r>
      <w:r w:rsidRPr="0036142E">
        <w:rPr>
          <w:rFonts w:hint="eastAsia"/>
        </w:rPr>
        <w:t>袁本、茶陵本無此三字。案：此校語也，二本正文作「臭」，可借證。蓋尤所見有而誤存之。</w:t>
      </w:r>
    </w:p>
  </w:footnote>
  <w:footnote w:id="367">
    <w:p w14:paraId="2F16F21E" w14:textId="77777777" w:rsidR="008F46A3" w:rsidRDefault="008F46A3" w:rsidP="00607CF5">
      <w:pPr>
        <w:pStyle w:val="a7"/>
        <w:ind w:firstLine="420"/>
      </w:pPr>
      <w:r w:rsidRPr="00C32D98">
        <w:rPr>
          <w:rStyle w:val="a9"/>
          <w:sz w:val="21"/>
        </w:rPr>
        <w:footnoteRef/>
      </w:r>
      <w:r>
        <w:t xml:space="preserve"> </w:t>
      </w:r>
      <w:r w:rsidRPr="0036142E">
        <w:rPr>
          <w:rFonts w:hint="eastAsia"/>
        </w:rPr>
        <w:t>袁本作「烏佳切」三字，在注中「淫䵷不正也」下，是也。茶陵本與此同，非。</w:t>
      </w:r>
    </w:p>
  </w:footnote>
  <w:footnote w:id="368">
    <w:p w14:paraId="1E532D03" w14:textId="77777777" w:rsidR="008F46A3" w:rsidRDefault="008F46A3" w:rsidP="00607CF5">
      <w:pPr>
        <w:pStyle w:val="a7"/>
        <w:ind w:firstLine="420"/>
      </w:pPr>
      <w:r w:rsidRPr="00C32D98">
        <w:rPr>
          <w:rStyle w:val="a9"/>
          <w:sz w:val="21"/>
        </w:rPr>
        <w:footnoteRef/>
      </w:r>
      <w:r>
        <w:t xml:space="preserve"> </w:t>
      </w:r>
      <w:r w:rsidRPr="0036142E">
        <w:rPr>
          <w:rFonts w:hint="eastAsia"/>
        </w:rPr>
        <w:t>袁本、茶陵本作「烏交切」三字，在注中「或作蛟」上，是也。</w:t>
      </w:r>
    </w:p>
  </w:footnote>
  <w:footnote w:id="369">
    <w:p w14:paraId="77F283D5" w14:textId="77777777" w:rsidR="008F46A3" w:rsidRDefault="008F46A3" w:rsidP="00607CF5">
      <w:pPr>
        <w:pStyle w:val="a7"/>
        <w:ind w:firstLine="420"/>
      </w:pPr>
      <w:r w:rsidRPr="00C32D98">
        <w:rPr>
          <w:rStyle w:val="a9"/>
          <w:sz w:val="21"/>
        </w:rPr>
        <w:footnoteRef/>
      </w:r>
      <w:r>
        <w:t xml:space="preserve"> </w:t>
      </w:r>
      <w:r w:rsidRPr="0036142E">
        <w:rPr>
          <w:rFonts w:hint="eastAsia"/>
        </w:rPr>
        <w:t>袁本、茶陵本「聽」下有「者」字。案：此無可考。</w:t>
      </w:r>
    </w:p>
  </w:footnote>
  <w:footnote w:id="370">
    <w:p w14:paraId="2DB887FA" w14:textId="77777777" w:rsidR="008F46A3" w:rsidRDefault="008F46A3" w:rsidP="00607CF5">
      <w:pPr>
        <w:pStyle w:val="a7"/>
        <w:ind w:firstLine="420"/>
      </w:pPr>
      <w:r w:rsidRPr="00C32D98">
        <w:rPr>
          <w:rStyle w:val="a9"/>
          <w:sz w:val="21"/>
        </w:rPr>
        <w:footnoteRef/>
      </w:r>
      <w:r>
        <w:t xml:space="preserve"> </w:t>
      </w:r>
      <w:r w:rsidRPr="0036142E">
        <w:rPr>
          <w:rFonts w:hint="eastAsia"/>
        </w:rPr>
        <w:t>茶陵本「賓」上有「答」字，是也。袁本亦脫。</w:t>
      </w:r>
    </w:p>
  </w:footnote>
  <w:footnote w:id="371">
    <w:p w14:paraId="1B455691" w14:textId="77777777" w:rsidR="008F46A3" w:rsidRDefault="008F46A3" w:rsidP="00607CF5">
      <w:pPr>
        <w:pStyle w:val="a7"/>
        <w:ind w:firstLine="420"/>
      </w:pPr>
      <w:r w:rsidRPr="00C32D98">
        <w:rPr>
          <w:rStyle w:val="a9"/>
          <w:sz w:val="21"/>
        </w:rPr>
        <w:footnoteRef/>
      </w:r>
      <w:r>
        <w:t xml:space="preserve"> </w:t>
      </w:r>
      <w:r w:rsidRPr="0036142E">
        <w:rPr>
          <w:rFonts w:hint="eastAsia"/>
        </w:rPr>
        <w:t>袁本、茶陵本「也」下有「直氏切」三字，是也。</w:t>
      </w:r>
    </w:p>
  </w:footnote>
  <w:footnote w:id="372">
    <w:p w14:paraId="4E16BCDC" w14:textId="77777777" w:rsidR="008F46A3" w:rsidRDefault="008F46A3" w:rsidP="00607CF5">
      <w:pPr>
        <w:pStyle w:val="a7"/>
        <w:ind w:firstLine="420"/>
      </w:pPr>
      <w:r w:rsidRPr="00C32D98">
        <w:rPr>
          <w:rStyle w:val="a9"/>
          <w:sz w:val="21"/>
        </w:rPr>
        <w:footnoteRef/>
      </w:r>
      <w:r>
        <w:t xml:space="preserve"> </w:t>
      </w:r>
      <w:r w:rsidRPr="0036142E">
        <w:rPr>
          <w:rFonts w:hint="eastAsia"/>
        </w:rPr>
        <w:t>案：「羸」當作「嬴」。各本皆譌。</w:t>
      </w:r>
    </w:p>
  </w:footnote>
  <w:footnote w:id="373">
    <w:p w14:paraId="59582900" w14:textId="77777777" w:rsidR="008F46A3" w:rsidRDefault="008F46A3" w:rsidP="00607CF5">
      <w:pPr>
        <w:pStyle w:val="a7"/>
        <w:ind w:firstLine="420"/>
      </w:pPr>
      <w:r w:rsidRPr="00C32D98">
        <w:rPr>
          <w:rStyle w:val="a9"/>
          <w:sz w:val="21"/>
        </w:rPr>
        <w:footnoteRef/>
      </w:r>
      <w:r>
        <w:t xml:space="preserve"> </w:t>
      </w:r>
      <w:r w:rsidRPr="0036142E">
        <w:rPr>
          <w:rFonts w:hint="eastAsia"/>
        </w:rPr>
        <w:t>袁本、茶陵本無此三字。</w:t>
      </w:r>
    </w:p>
  </w:footnote>
  <w:footnote w:id="374">
    <w:p w14:paraId="2629C01D" w14:textId="77777777" w:rsidR="008F46A3" w:rsidRDefault="008F46A3" w:rsidP="006D5975">
      <w:pPr>
        <w:pStyle w:val="a7"/>
        <w:ind w:firstLine="420"/>
      </w:pPr>
      <w:r w:rsidRPr="00C32D98">
        <w:rPr>
          <w:rStyle w:val="a9"/>
          <w:sz w:val="21"/>
        </w:rPr>
        <w:footnoteRef/>
      </w:r>
      <w:r>
        <w:t xml:space="preserve"> </w:t>
      </w:r>
      <w:r w:rsidRPr="00506DCA">
        <w:rPr>
          <w:rFonts w:hint="eastAsia"/>
        </w:rPr>
        <w:t>袁本、茶陵本辭下有「於孤切」三字，是也。其正文下「烏」字乃五臣音也。凡合併六家之本，於正文下載五臣音，於注中載善音，而善音之同於五臣者每被節去。袁、茶陵二本，又各多寡不齊，蓋合併不一，故所節去不一耳。至尤本於正文下五臣音，往往未嘗區別刊正，而注中善音，則節去彌甚，其失善舊，亦彌甚矣。今取二本善音之可考者，悉皆訂正。其二本已節去在前，則末由考之。間有可借正文下五臣音推知崖略者，然旣非明文，難以稱說，當俟再詳。全書善音之例，均準此。</w:t>
      </w:r>
    </w:p>
  </w:footnote>
  <w:footnote w:id="375">
    <w:p w14:paraId="2ABBED95" w14:textId="77777777" w:rsidR="008F46A3" w:rsidRDefault="008F46A3" w:rsidP="006D5975">
      <w:pPr>
        <w:pStyle w:val="a7"/>
        <w:ind w:firstLine="420"/>
      </w:pPr>
      <w:r w:rsidRPr="00C32D98">
        <w:rPr>
          <w:rStyle w:val="a9"/>
          <w:sz w:val="21"/>
        </w:rPr>
        <w:footnoteRef/>
      </w:r>
      <w:r>
        <w:t xml:space="preserve"> </w:t>
      </w:r>
      <w:r w:rsidRPr="00506DCA">
        <w:rPr>
          <w:rFonts w:hint="eastAsia"/>
        </w:rPr>
        <w:t>注「西京賦曰」下至「爲豫州也」　袁本此二十二字作「周居豫州已見西京賦」，是也。茶陵本複出，非。</w:t>
      </w:r>
    </w:p>
  </w:footnote>
  <w:footnote w:id="376">
    <w:p w14:paraId="069626D4" w14:textId="77777777" w:rsidR="008F46A3" w:rsidRDefault="008F46A3" w:rsidP="006D5975">
      <w:pPr>
        <w:pStyle w:val="a7"/>
        <w:ind w:firstLine="420"/>
      </w:pPr>
      <w:r w:rsidRPr="00C32D98">
        <w:rPr>
          <w:rStyle w:val="a9"/>
          <w:sz w:val="21"/>
        </w:rPr>
        <w:footnoteRef/>
      </w:r>
      <w:r>
        <w:t xml:space="preserve"> </w:t>
      </w:r>
      <w:r w:rsidRPr="00506DCA">
        <w:rPr>
          <w:rFonts w:hint="eastAsia"/>
        </w:rPr>
        <w:t>袁本、茶陵本「京」作「荆」，是也。</w:t>
      </w:r>
    </w:p>
  </w:footnote>
  <w:footnote w:id="377">
    <w:p w14:paraId="495C413F" w14:textId="77777777" w:rsidR="008F46A3" w:rsidRDefault="008F46A3" w:rsidP="006D5975">
      <w:pPr>
        <w:pStyle w:val="a7"/>
        <w:ind w:firstLine="420"/>
      </w:pPr>
      <w:r w:rsidRPr="00C32D98">
        <w:rPr>
          <w:rStyle w:val="a9"/>
          <w:sz w:val="21"/>
        </w:rPr>
        <w:footnoteRef/>
      </w:r>
      <w:r>
        <w:t xml:space="preserve"> </w:t>
      </w:r>
      <w:r w:rsidRPr="00506DCA">
        <w:rPr>
          <w:rFonts w:hint="eastAsia"/>
        </w:rPr>
        <w:t>注「武闕山爲關在西也」　茶陵本無此八字。袁本有，何、陳校皆去。觀下注，似不當有。</w:t>
      </w:r>
    </w:p>
  </w:footnote>
  <w:footnote w:id="378">
    <w:p w14:paraId="733FEA7F" w14:textId="77777777" w:rsidR="008F46A3" w:rsidRDefault="008F46A3" w:rsidP="006D5975">
      <w:pPr>
        <w:pStyle w:val="a7"/>
        <w:ind w:firstLine="420"/>
      </w:pPr>
      <w:r w:rsidRPr="00C32D98">
        <w:rPr>
          <w:rStyle w:val="a9"/>
          <w:sz w:val="21"/>
        </w:rPr>
        <w:footnoteRef/>
      </w:r>
      <w:r>
        <w:t xml:space="preserve"> </w:t>
      </w:r>
      <w:r w:rsidRPr="00506DCA">
        <w:rPr>
          <w:rFonts w:hint="eastAsia"/>
        </w:rPr>
        <w:t>注「說文曰」下至「墉城也」　袁本此十七字作「隍已見上文墉已見西京賦」，是也。茶陵本複出，非。</w:t>
      </w:r>
    </w:p>
  </w:footnote>
  <w:footnote w:id="379">
    <w:p w14:paraId="7613F774" w14:textId="77777777" w:rsidR="008F46A3" w:rsidRDefault="008F46A3" w:rsidP="006D5975">
      <w:pPr>
        <w:pStyle w:val="a7"/>
        <w:ind w:firstLine="420"/>
      </w:pPr>
      <w:r w:rsidRPr="00C32D98">
        <w:rPr>
          <w:rStyle w:val="a9"/>
          <w:sz w:val="21"/>
        </w:rPr>
        <w:footnoteRef/>
      </w:r>
      <w:r>
        <w:t xml:space="preserve"> </w:t>
      </w:r>
      <w:r w:rsidRPr="00506DCA">
        <w:rPr>
          <w:rFonts w:hint="eastAsia"/>
        </w:rPr>
        <w:t>注「盪他浪切」　袁本、茶陵本無此四字。茶陵有「淯音育」三字，袁亦無。案：茶陵是也。</w:t>
      </w:r>
    </w:p>
  </w:footnote>
  <w:footnote w:id="380">
    <w:p w14:paraId="77091DF0" w14:textId="77777777" w:rsidR="008F46A3" w:rsidRDefault="008F46A3" w:rsidP="006D5975">
      <w:pPr>
        <w:pStyle w:val="a7"/>
        <w:ind w:firstLine="420"/>
      </w:pPr>
      <w:r w:rsidRPr="00C32D98">
        <w:rPr>
          <w:rStyle w:val="a9"/>
          <w:sz w:val="21"/>
        </w:rPr>
        <w:footnoteRef/>
      </w:r>
      <w:r>
        <w:t xml:space="preserve"> </w:t>
      </w:r>
      <w:r w:rsidRPr="00506DCA">
        <w:rPr>
          <w:rFonts w:hint="eastAsia"/>
        </w:rPr>
        <w:t>注「淮南子曰隨侯之珠」下至「不繫之於珠璧也」　袁本、茶陵本無此一百十七字。袁有「隨珠夜光已見西都賦」九字，茶陵有「隨珠夜光見西都注」八字，案：袁本是也。茶陵例改，已見爲複出，此條其遺漏者，尙屬善舊。尤乃複出，甚非。</w:t>
      </w:r>
    </w:p>
  </w:footnote>
  <w:footnote w:id="381">
    <w:p w14:paraId="33CE89AF" w14:textId="77777777" w:rsidR="008F46A3" w:rsidRDefault="008F46A3" w:rsidP="006D5975">
      <w:pPr>
        <w:pStyle w:val="a7"/>
        <w:ind w:firstLine="420"/>
      </w:pPr>
      <w:r w:rsidRPr="00C32D98">
        <w:rPr>
          <w:rStyle w:val="a9"/>
          <w:sz w:val="21"/>
        </w:rPr>
        <w:footnoteRef/>
      </w:r>
      <w:r>
        <w:t xml:space="preserve"> </w:t>
      </w:r>
      <w:r w:rsidRPr="00506DCA">
        <w:rPr>
          <w:rFonts w:hint="eastAsia"/>
        </w:rPr>
        <w:t>袁本、茶陵本作「堊音惡」三字，在注中「䣀音跪」下，是也。</w:t>
      </w:r>
    </w:p>
  </w:footnote>
  <w:footnote w:id="382">
    <w:p w14:paraId="1584BE0B" w14:textId="77777777" w:rsidR="008F46A3" w:rsidRDefault="008F46A3" w:rsidP="006D5975">
      <w:pPr>
        <w:pStyle w:val="a7"/>
        <w:ind w:firstLine="420"/>
      </w:pPr>
      <w:r w:rsidRPr="00C32D98">
        <w:rPr>
          <w:rStyle w:val="a9"/>
          <w:sz w:val="21"/>
        </w:rPr>
        <w:footnoteRef/>
      </w:r>
      <w:r>
        <w:t xml:space="preserve"> </w:t>
      </w:r>
      <w:r w:rsidRPr="00506DCA">
        <w:rPr>
          <w:rFonts w:hint="eastAsia"/>
        </w:rPr>
        <w:t>注「山海經曰」下至「出人有光」　袁本此二十一字作「耕父已見東京賦」，是也。茶陵本複出，非。</w:t>
      </w:r>
    </w:p>
  </w:footnote>
  <w:footnote w:id="383">
    <w:p w14:paraId="207B59B4" w14:textId="77777777" w:rsidR="008F46A3" w:rsidRDefault="008F46A3" w:rsidP="006D5975">
      <w:pPr>
        <w:pStyle w:val="a7"/>
        <w:ind w:firstLine="420"/>
      </w:pPr>
      <w:r w:rsidRPr="00C32D98">
        <w:rPr>
          <w:rStyle w:val="a9"/>
          <w:sz w:val="21"/>
        </w:rPr>
        <w:footnoteRef/>
      </w:r>
      <w:r>
        <w:t xml:space="preserve"> </w:t>
      </w:r>
      <w:r w:rsidRPr="00506DCA">
        <w:rPr>
          <w:rFonts w:hint="eastAsia"/>
        </w:rPr>
        <w:t>注「嵣㟐山石廣大之貌也」　袁本、茶陵本此下有「嵣音蕩㟐音莽」六字，是也。</w:t>
      </w:r>
    </w:p>
  </w:footnote>
  <w:footnote w:id="384">
    <w:p w14:paraId="372D2096" w14:textId="77777777" w:rsidR="008F46A3" w:rsidRDefault="008F46A3" w:rsidP="006D5975">
      <w:pPr>
        <w:pStyle w:val="a7"/>
        <w:ind w:firstLine="420"/>
      </w:pPr>
      <w:r w:rsidRPr="00C32D98">
        <w:rPr>
          <w:rStyle w:val="a9"/>
          <w:sz w:val="21"/>
        </w:rPr>
        <w:footnoteRef/>
      </w:r>
      <w:r>
        <w:t xml:space="preserve"> </w:t>
      </w:r>
      <w:r w:rsidRPr="00506DCA">
        <w:rPr>
          <w:rFonts w:hint="eastAsia"/>
        </w:rPr>
        <w:t>注「嶚高也」　袁本、茶陵本此下有「力彫切」三字，是也。</w:t>
      </w:r>
    </w:p>
  </w:footnote>
  <w:footnote w:id="385">
    <w:p w14:paraId="5947FE4C" w14:textId="77777777" w:rsidR="008F46A3" w:rsidRDefault="008F46A3" w:rsidP="006D5975">
      <w:pPr>
        <w:pStyle w:val="a7"/>
        <w:ind w:firstLine="420"/>
      </w:pPr>
      <w:r w:rsidRPr="00C32D98">
        <w:rPr>
          <w:rStyle w:val="a9"/>
          <w:sz w:val="21"/>
        </w:rPr>
        <w:footnoteRef/>
      </w:r>
      <w:r>
        <w:t xml:space="preserve"> </w:t>
      </w:r>
      <w:r w:rsidRPr="00506DCA">
        <w:rPr>
          <w:rFonts w:hint="eastAsia"/>
        </w:rPr>
        <w:t>注「岝㟯山不齊也」　袁本、茶陵本此下有「岝仕革切」四字，是也。</w:t>
      </w:r>
    </w:p>
  </w:footnote>
  <w:footnote w:id="386">
    <w:p w14:paraId="39F3815A" w14:textId="77777777" w:rsidR="008F46A3" w:rsidRDefault="008F46A3" w:rsidP="006D5975">
      <w:pPr>
        <w:pStyle w:val="a7"/>
        <w:ind w:firstLine="420"/>
      </w:pPr>
      <w:r w:rsidRPr="00C32D98">
        <w:rPr>
          <w:rStyle w:val="a9"/>
          <w:sz w:val="21"/>
        </w:rPr>
        <w:footnoteRef/>
      </w:r>
      <w:r>
        <w:t xml:space="preserve"> </w:t>
      </w:r>
      <w:r w:rsidRPr="00506DCA">
        <w:rPr>
          <w:rFonts w:hint="eastAsia"/>
        </w:rPr>
        <w:t>注「高而不平也」　袁本、茶陵本此下有「㠑昨迴切嵬牛迴切」八字，是也。</w:t>
      </w:r>
    </w:p>
  </w:footnote>
  <w:footnote w:id="387">
    <w:p w14:paraId="4DB62812" w14:textId="77777777" w:rsidR="008F46A3" w:rsidRDefault="008F46A3" w:rsidP="006D5975">
      <w:pPr>
        <w:pStyle w:val="a7"/>
        <w:ind w:firstLine="420"/>
      </w:pPr>
      <w:r w:rsidRPr="00C32D98">
        <w:rPr>
          <w:rStyle w:val="a9"/>
          <w:sz w:val="21"/>
        </w:rPr>
        <w:footnoteRef/>
      </w:r>
      <w:r>
        <w:t xml:space="preserve"> </w:t>
      </w:r>
      <w:r w:rsidRPr="00506DCA">
        <w:rPr>
          <w:rFonts w:hint="eastAsia"/>
        </w:rPr>
        <w:t>注「高峻之貌也」　袁本、茶陵本此下有「嶜士林切」四字，是也。</w:t>
      </w:r>
    </w:p>
  </w:footnote>
  <w:footnote w:id="388">
    <w:p w14:paraId="602C143A" w14:textId="77777777" w:rsidR="008F46A3" w:rsidRDefault="008F46A3" w:rsidP="006D5975">
      <w:pPr>
        <w:pStyle w:val="a7"/>
        <w:ind w:firstLine="420"/>
      </w:pPr>
      <w:r w:rsidRPr="00C32D98">
        <w:rPr>
          <w:rStyle w:val="a9"/>
          <w:sz w:val="21"/>
        </w:rPr>
        <w:footnoteRef/>
      </w:r>
      <w:r>
        <w:t xml:space="preserve"> </w:t>
      </w:r>
      <w:r w:rsidRPr="00506DCA">
        <w:rPr>
          <w:rFonts w:hint="eastAsia"/>
        </w:rPr>
        <w:t>注「相連之貌」　袁本、茶陵本此下有「㟒丘貧切嶙音鄰纚力是切」十一字，是也。</w:t>
      </w:r>
    </w:p>
  </w:footnote>
  <w:footnote w:id="389">
    <w:p w14:paraId="1610DF2C" w14:textId="77777777" w:rsidR="008F46A3" w:rsidRDefault="008F46A3" w:rsidP="006D5975">
      <w:pPr>
        <w:pStyle w:val="a7"/>
        <w:ind w:firstLine="420"/>
      </w:pPr>
      <w:r w:rsidRPr="00C32D98">
        <w:rPr>
          <w:rStyle w:val="a9"/>
          <w:sz w:val="21"/>
        </w:rPr>
        <w:footnoteRef/>
      </w:r>
      <w:r>
        <w:t xml:space="preserve"> </w:t>
      </w:r>
      <w:r w:rsidRPr="00506DCA">
        <w:rPr>
          <w:rFonts w:hint="eastAsia"/>
        </w:rPr>
        <w:t>注「九六」　袁本、茶陵本作「九六切」三字，在注中「鞠高貌也」下，是也。</w:t>
      </w:r>
    </w:p>
  </w:footnote>
  <w:footnote w:id="390">
    <w:p w14:paraId="204E5641" w14:textId="77777777" w:rsidR="008F46A3" w:rsidRDefault="008F46A3" w:rsidP="006D5975">
      <w:pPr>
        <w:pStyle w:val="a7"/>
        <w:ind w:firstLine="420"/>
      </w:pPr>
      <w:r w:rsidRPr="00C32D98">
        <w:rPr>
          <w:rStyle w:val="a9"/>
          <w:sz w:val="21"/>
        </w:rPr>
        <w:footnoteRef/>
      </w:r>
      <w:r>
        <w:t xml:space="preserve"> </w:t>
      </w:r>
      <w:r w:rsidRPr="00506DCA">
        <w:rPr>
          <w:rFonts w:hint="eastAsia"/>
        </w:rPr>
        <w:t>注「班孟堅」下至「蒼山隱天」　袁本此二十四字作「隱天已見西都賦」，是也。茶陵本複出，非。</w:t>
      </w:r>
    </w:p>
  </w:footnote>
  <w:footnote w:id="391">
    <w:p w14:paraId="784FC916" w14:textId="77777777" w:rsidR="008F46A3" w:rsidRDefault="008F46A3" w:rsidP="006D5975">
      <w:pPr>
        <w:pStyle w:val="a7"/>
        <w:ind w:firstLine="420"/>
      </w:pPr>
      <w:r w:rsidRPr="00C32D98">
        <w:rPr>
          <w:rStyle w:val="a9"/>
          <w:sz w:val="21"/>
        </w:rPr>
        <w:footnoteRef/>
      </w:r>
      <w:r>
        <w:t xml:space="preserve"> </w:t>
      </w:r>
      <w:r w:rsidRPr="00506DCA">
        <w:rPr>
          <w:rFonts w:hint="eastAsia"/>
        </w:rPr>
        <w:t>注「薛綜注曰區陬隅𨻶之間也」　袁本此十一宇作「陬已見西京賦」，是也。茶陵本複出，非。</w:t>
      </w:r>
    </w:p>
  </w:footnote>
  <w:footnote w:id="392">
    <w:p w14:paraId="27E24A27" w14:textId="77777777" w:rsidR="008F46A3" w:rsidRDefault="008F46A3" w:rsidP="006D5975">
      <w:pPr>
        <w:pStyle w:val="a7"/>
        <w:ind w:firstLine="420"/>
      </w:pPr>
      <w:r w:rsidRPr="00C32D98">
        <w:rPr>
          <w:rStyle w:val="a9"/>
          <w:sz w:val="21"/>
        </w:rPr>
        <w:footnoteRef/>
      </w:r>
      <w:r>
        <w:t xml:space="preserve"> </w:t>
      </w:r>
      <w:r w:rsidRPr="00506DCA">
        <w:rPr>
          <w:rFonts w:hint="eastAsia"/>
        </w:rPr>
        <w:t>注「傾側也」　袁本、茶陵本此下有「崎丘宜切嶇丘嵎切」八字，是也。</w:t>
      </w:r>
    </w:p>
  </w:footnote>
  <w:footnote w:id="393">
    <w:p w14:paraId="2F438912" w14:textId="77777777" w:rsidR="008F46A3" w:rsidRDefault="008F46A3" w:rsidP="006D5975">
      <w:pPr>
        <w:pStyle w:val="a7"/>
        <w:ind w:firstLine="420"/>
      </w:pPr>
      <w:r w:rsidRPr="00C32D98">
        <w:rPr>
          <w:rStyle w:val="a9"/>
          <w:sz w:val="21"/>
        </w:rPr>
        <w:footnoteRef/>
      </w:r>
      <w:r>
        <w:t xml:space="preserve"> </w:t>
      </w:r>
      <w:r w:rsidRPr="00506DCA">
        <w:rPr>
          <w:rFonts w:hint="eastAsia"/>
        </w:rPr>
        <w:t>注「嶻𡾲高峻也」　袁本、茶陵本此下有「嶻在結切」四字，是也。</w:t>
      </w:r>
    </w:p>
  </w:footnote>
  <w:footnote w:id="394">
    <w:p w14:paraId="4CEE3548" w14:textId="77777777" w:rsidR="008F46A3" w:rsidRDefault="008F46A3" w:rsidP="006D5975">
      <w:pPr>
        <w:pStyle w:val="a7"/>
        <w:ind w:firstLine="420"/>
      </w:pPr>
      <w:r w:rsidRPr="00C32D98">
        <w:rPr>
          <w:rStyle w:val="a9"/>
          <w:sz w:val="21"/>
        </w:rPr>
        <w:footnoteRef/>
      </w:r>
      <w:r>
        <w:t xml:space="preserve"> </w:t>
      </w:r>
      <w:r w:rsidRPr="00506DCA">
        <w:rPr>
          <w:rFonts w:hint="eastAsia"/>
        </w:rPr>
        <w:t>袁本「巘」作「巚」，茶陵本亦作「巘」。案：各本皆非也。當作「甗」，乃與正文相應。茶陵本校語云善作「甗」，否則善當有「巘」、「甗」異同之注，今刪削不全。又案：西京賦「陵重巘」，正文及注皆作「巘」，而毛詩皇矣正義所引則爲「甗」字，恐彼亦善「甗」、五臣「巘」，各本亂之。如袁本之此正文作「巘」，而失著校語也。</w:t>
      </w:r>
    </w:p>
  </w:footnote>
  <w:footnote w:id="395">
    <w:p w14:paraId="697ED868" w14:textId="77777777" w:rsidR="008F46A3" w:rsidRDefault="008F46A3" w:rsidP="006D5975">
      <w:pPr>
        <w:pStyle w:val="a7"/>
        <w:ind w:firstLine="420"/>
      </w:pPr>
      <w:r w:rsidRPr="00C32D98">
        <w:rPr>
          <w:rStyle w:val="a9"/>
          <w:sz w:val="21"/>
        </w:rPr>
        <w:footnoteRef/>
      </w:r>
      <w:r>
        <w:t xml:space="preserve"> </w:t>
      </w:r>
      <w:r w:rsidRPr="00506DCA">
        <w:rPr>
          <w:rFonts w:hint="eastAsia"/>
        </w:rPr>
        <w:t>注「小山別大山也」　袁本、茶陵本此下有「魚蹇切」三字，是也。</w:t>
      </w:r>
    </w:p>
  </w:footnote>
  <w:footnote w:id="396">
    <w:p w14:paraId="4240F209" w14:textId="77777777" w:rsidR="008F46A3" w:rsidRDefault="008F46A3" w:rsidP="006D5975">
      <w:pPr>
        <w:pStyle w:val="a7"/>
        <w:ind w:firstLine="420"/>
      </w:pPr>
      <w:r w:rsidRPr="00C32D98">
        <w:rPr>
          <w:rStyle w:val="a9"/>
          <w:sz w:val="21"/>
        </w:rPr>
        <w:footnoteRef/>
      </w:r>
      <w:r>
        <w:t xml:space="preserve"> </w:t>
      </w:r>
      <w:r w:rsidRPr="00506DCA">
        <w:rPr>
          <w:rFonts w:hint="eastAsia"/>
        </w:rPr>
        <w:t>袁本作「其殞切」三字，在注中「是芝貌也」下，是也。茶陵本與此同，非。</w:t>
      </w:r>
    </w:p>
  </w:footnote>
  <w:footnote w:id="397">
    <w:p w14:paraId="50921E75" w14:textId="77777777" w:rsidR="008F46A3" w:rsidRDefault="008F46A3" w:rsidP="006D5975">
      <w:pPr>
        <w:pStyle w:val="a7"/>
        <w:ind w:firstLine="420"/>
      </w:pPr>
      <w:r w:rsidRPr="00C32D98">
        <w:rPr>
          <w:rStyle w:val="a9"/>
          <w:sz w:val="21"/>
        </w:rPr>
        <w:footnoteRef/>
      </w:r>
      <w:r>
        <w:t xml:space="preserve"> </w:t>
      </w:r>
      <w:r w:rsidRPr="00506DCA">
        <w:rPr>
          <w:rFonts w:hint="eastAsia"/>
        </w:rPr>
        <w:t>袁本「滵音密」三字在注末，是也。茶陵本與此同，非。</w:t>
      </w:r>
    </w:p>
  </w:footnote>
  <w:footnote w:id="398">
    <w:p w14:paraId="10A74A85" w14:textId="77777777" w:rsidR="008F46A3" w:rsidRDefault="008F46A3" w:rsidP="006D5975">
      <w:pPr>
        <w:pStyle w:val="a7"/>
        <w:ind w:firstLine="420"/>
      </w:pPr>
      <w:r w:rsidRPr="00C32D98">
        <w:rPr>
          <w:rStyle w:val="a9"/>
          <w:sz w:val="21"/>
        </w:rPr>
        <w:footnoteRef/>
      </w:r>
      <w:r>
        <w:t xml:space="preserve"> </w:t>
      </w:r>
      <w:r w:rsidRPr="00506DCA">
        <w:rPr>
          <w:rFonts w:hint="eastAsia"/>
        </w:rPr>
        <w:t>注「東方朔」下至「閬風之顛」　袁本此十七字作「崑崙閬風已見西京赋」，是也。茶陵本複出，非。</w:t>
      </w:r>
    </w:p>
  </w:footnote>
  <w:footnote w:id="399">
    <w:p w14:paraId="7CE285E3" w14:textId="77777777" w:rsidR="008F46A3" w:rsidRDefault="008F46A3" w:rsidP="006D5975">
      <w:pPr>
        <w:pStyle w:val="a7"/>
        <w:ind w:firstLine="420"/>
      </w:pPr>
      <w:r w:rsidRPr="00C32D98">
        <w:rPr>
          <w:rStyle w:val="a9"/>
          <w:sz w:val="21"/>
        </w:rPr>
        <w:footnoteRef/>
      </w:r>
      <w:r>
        <w:t xml:space="preserve"> </w:t>
      </w:r>
      <w:r w:rsidRPr="00506DCA">
        <w:rPr>
          <w:rFonts w:hint="eastAsia"/>
        </w:rPr>
        <w:t>注「櫻桃也」　袁本、茶陵本此下有「革黠切」三字，是也。</w:t>
      </w:r>
    </w:p>
  </w:footnote>
  <w:footnote w:id="400">
    <w:p w14:paraId="193750CD" w14:textId="77777777" w:rsidR="008F46A3" w:rsidRDefault="008F46A3" w:rsidP="006D5975">
      <w:pPr>
        <w:pStyle w:val="a7"/>
        <w:ind w:firstLine="420"/>
      </w:pPr>
      <w:r w:rsidRPr="00C32D98">
        <w:rPr>
          <w:rStyle w:val="a9"/>
          <w:sz w:val="21"/>
        </w:rPr>
        <w:footnoteRef/>
      </w:r>
      <w:r>
        <w:t xml:space="preserve"> </w:t>
      </w:r>
      <w:r w:rsidRPr="00506DCA">
        <w:rPr>
          <w:rFonts w:hint="eastAsia"/>
        </w:rPr>
        <w:t>注「有刺」　袁本、茶陵本此下有「子力切」三字，是也。</w:t>
      </w:r>
    </w:p>
  </w:footnote>
  <w:footnote w:id="401">
    <w:p w14:paraId="7A237B59" w14:textId="77777777" w:rsidR="008F46A3" w:rsidRDefault="008F46A3" w:rsidP="006D5975">
      <w:pPr>
        <w:pStyle w:val="a7"/>
        <w:ind w:firstLine="420"/>
      </w:pPr>
      <w:r w:rsidRPr="00C32D98">
        <w:rPr>
          <w:rStyle w:val="a9"/>
          <w:sz w:val="21"/>
        </w:rPr>
        <w:footnoteRef/>
      </w:r>
      <w:r>
        <w:t xml:space="preserve"> </w:t>
      </w:r>
      <w:r w:rsidRPr="00506DCA">
        <w:rPr>
          <w:rFonts w:hint="eastAsia"/>
        </w:rPr>
        <w:t>注「荊也」　袁本、茶陵本此下有「音萬」二字，是也。</w:t>
      </w:r>
    </w:p>
  </w:footnote>
  <w:footnote w:id="402">
    <w:p w14:paraId="3E3FEBFC" w14:textId="77777777" w:rsidR="008F46A3" w:rsidRDefault="008F46A3" w:rsidP="006D5975">
      <w:pPr>
        <w:pStyle w:val="a7"/>
        <w:ind w:firstLine="420"/>
      </w:pPr>
      <w:r w:rsidRPr="00C32D98">
        <w:rPr>
          <w:rStyle w:val="a9"/>
          <w:sz w:val="21"/>
        </w:rPr>
        <w:footnoteRef/>
      </w:r>
      <w:r>
        <w:t xml:space="preserve"> </w:t>
      </w:r>
      <w:r w:rsidRPr="00506DCA">
        <w:rPr>
          <w:rFonts w:hint="eastAsia"/>
        </w:rPr>
        <w:t>注「中車材」　袁本、茶陵本此下有「音姜」二字，是也。</w:t>
      </w:r>
    </w:p>
  </w:footnote>
  <w:footnote w:id="403">
    <w:p w14:paraId="354CF6B1" w14:textId="77777777" w:rsidR="008F46A3" w:rsidRDefault="008F46A3" w:rsidP="006D5975">
      <w:pPr>
        <w:pStyle w:val="a7"/>
        <w:ind w:firstLine="420"/>
      </w:pPr>
      <w:r w:rsidRPr="00C32D98">
        <w:rPr>
          <w:rStyle w:val="a9"/>
          <w:sz w:val="21"/>
        </w:rPr>
        <w:footnoteRef/>
      </w:r>
      <w:r>
        <w:t xml:space="preserve"> </w:t>
      </w:r>
      <w:r w:rsidRPr="00506DCA">
        <w:rPr>
          <w:rFonts w:hint="eastAsia"/>
        </w:rPr>
        <w:t>注「智甲切」　袁本作「音甲」二字，茶陵本無。案：似袁本是也。</w:t>
      </w:r>
    </w:p>
  </w:footnote>
  <w:footnote w:id="404">
    <w:p w14:paraId="64A0BD77" w14:textId="77777777" w:rsidR="008F46A3" w:rsidRDefault="008F46A3" w:rsidP="006D5975">
      <w:pPr>
        <w:pStyle w:val="a7"/>
        <w:ind w:firstLine="420"/>
      </w:pPr>
      <w:r w:rsidRPr="00C32D98">
        <w:rPr>
          <w:rStyle w:val="a9"/>
          <w:sz w:val="21"/>
        </w:rPr>
        <w:footnoteRef/>
      </w:r>
      <w:r>
        <w:t xml:space="preserve"> </w:t>
      </w:r>
      <w:r w:rsidRPr="00506DCA">
        <w:rPr>
          <w:rFonts w:hint="eastAsia"/>
        </w:rPr>
        <w:t>注「皮可作索」　袁本此下有「楈音胥枒以奢切」七字，是也。茶陵本無「楈音胥」，非。</w:t>
      </w:r>
    </w:p>
  </w:footnote>
  <w:footnote w:id="405">
    <w:p w14:paraId="05915DEB" w14:textId="77777777" w:rsidR="008F46A3" w:rsidRDefault="008F46A3" w:rsidP="006D5975">
      <w:pPr>
        <w:pStyle w:val="a7"/>
        <w:ind w:firstLine="420"/>
      </w:pPr>
      <w:r w:rsidRPr="00C32D98">
        <w:rPr>
          <w:rStyle w:val="a9"/>
          <w:sz w:val="21"/>
        </w:rPr>
        <w:footnoteRef/>
      </w:r>
      <w:r>
        <w:t xml:space="preserve"> </w:t>
      </w:r>
      <w:r w:rsidRPr="00506DCA">
        <w:rPr>
          <w:rFonts w:hint="eastAsia"/>
        </w:rPr>
        <w:t>注「皮可以爲索」　袁本此下有「栟音并櫚音驢」六字，是也。茶陵本無，非。</w:t>
      </w:r>
    </w:p>
  </w:footnote>
  <w:footnote w:id="406">
    <w:p w14:paraId="34CCB220" w14:textId="77777777" w:rsidR="008F46A3" w:rsidRDefault="008F46A3" w:rsidP="006D5975">
      <w:pPr>
        <w:pStyle w:val="a7"/>
        <w:ind w:firstLine="420"/>
      </w:pPr>
      <w:r w:rsidRPr="00C32D98">
        <w:rPr>
          <w:rStyle w:val="a9"/>
          <w:sz w:val="21"/>
        </w:rPr>
        <w:footnoteRef/>
      </w:r>
      <w:r>
        <w:t xml:space="preserve"> </w:t>
      </w:r>
      <w:r w:rsidRPr="00506DCA">
        <w:rPr>
          <w:rFonts w:hint="eastAsia"/>
        </w:rPr>
        <w:t>注「柍未詳」　袁本、茶陵本此下有「於良切」三字，是也。</w:t>
      </w:r>
    </w:p>
  </w:footnote>
  <w:footnote w:id="407">
    <w:p w14:paraId="2BDA407B" w14:textId="77777777" w:rsidR="008F46A3" w:rsidRDefault="008F46A3" w:rsidP="006D5975">
      <w:pPr>
        <w:pStyle w:val="a7"/>
        <w:ind w:firstLine="420"/>
      </w:pPr>
      <w:r w:rsidRPr="00C32D98">
        <w:rPr>
          <w:rStyle w:val="a9"/>
          <w:sz w:val="21"/>
        </w:rPr>
        <w:footnoteRef/>
      </w:r>
      <w:r>
        <w:t xml:space="preserve"> </w:t>
      </w:r>
      <w:r w:rsidRPr="00506DCA">
        <w:rPr>
          <w:rFonts w:hint="eastAsia"/>
        </w:rPr>
        <w:t>注「似桑」　袁本此下有「檍音憶」三字，是也。茶陵本無，非。</w:t>
      </w:r>
    </w:p>
  </w:footnote>
  <w:footnote w:id="408">
    <w:p w14:paraId="6EE873C4" w14:textId="77777777" w:rsidR="008F46A3" w:rsidRDefault="008F46A3" w:rsidP="006D5975">
      <w:pPr>
        <w:pStyle w:val="a7"/>
        <w:ind w:firstLine="420"/>
      </w:pPr>
      <w:r w:rsidRPr="00C32D98">
        <w:rPr>
          <w:rStyle w:val="a9"/>
          <w:sz w:val="21"/>
        </w:rPr>
        <w:footnoteRef/>
      </w:r>
      <w:r>
        <w:t xml:space="preserve"> </w:t>
      </w:r>
      <w:r w:rsidRPr="00506DCA">
        <w:rPr>
          <w:rFonts w:hint="eastAsia"/>
        </w:rPr>
        <w:t>注「花頭點也」　案：「花」下當有「鬚」字。各本皆脫。又袁本、茶陵本此下有「而體切」三字，是也。</w:t>
      </w:r>
      <w:r w:rsidRPr="00506DCA">
        <w:t xml:space="preserve"> </w:t>
      </w:r>
      <w:r w:rsidRPr="00506DCA">
        <w:t>「體」當作「髓」。</w:t>
      </w:r>
    </w:p>
  </w:footnote>
  <w:footnote w:id="409">
    <w:p w14:paraId="66AE122C" w14:textId="77777777" w:rsidR="008F46A3" w:rsidRDefault="008F46A3" w:rsidP="006D5975">
      <w:pPr>
        <w:pStyle w:val="a7"/>
        <w:ind w:firstLine="420"/>
      </w:pPr>
      <w:r w:rsidRPr="00C32D98">
        <w:rPr>
          <w:rStyle w:val="a9"/>
          <w:sz w:val="21"/>
        </w:rPr>
        <w:footnoteRef/>
      </w:r>
      <w:r>
        <w:t xml:space="preserve"> </w:t>
      </w:r>
      <w:r w:rsidRPr="00506DCA">
        <w:rPr>
          <w:rFonts w:hint="eastAsia"/>
        </w:rPr>
        <w:t>注「以下黑」　袁本、茶陵本此下有「豰呼木切」四字，是也。</w:t>
      </w:r>
    </w:p>
  </w:footnote>
  <w:footnote w:id="410">
    <w:p w14:paraId="3EFC1872" w14:textId="77777777" w:rsidR="008F46A3" w:rsidRDefault="008F46A3" w:rsidP="006D5975">
      <w:pPr>
        <w:pStyle w:val="a7"/>
        <w:ind w:firstLine="420"/>
      </w:pPr>
      <w:r w:rsidRPr="00C32D98">
        <w:rPr>
          <w:rStyle w:val="a9"/>
          <w:sz w:val="21"/>
        </w:rPr>
        <w:footnoteRef/>
      </w:r>
      <w:r>
        <w:t xml:space="preserve"> </w:t>
      </w:r>
      <w:r w:rsidRPr="00506DCA">
        <w:rPr>
          <w:rFonts w:hint="eastAsia"/>
        </w:rPr>
        <w:t>案：張載當作「劉逵」。各本皆誤。</w:t>
      </w:r>
    </w:p>
  </w:footnote>
  <w:footnote w:id="411">
    <w:p w14:paraId="6842ADEB" w14:textId="77777777" w:rsidR="008F46A3" w:rsidRDefault="008F46A3" w:rsidP="006D5975">
      <w:pPr>
        <w:pStyle w:val="a7"/>
        <w:ind w:firstLine="420"/>
      </w:pPr>
      <w:r w:rsidRPr="00C32D98">
        <w:rPr>
          <w:rStyle w:val="a9"/>
          <w:sz w:val="21"/>
        </w:rPr>
        <w:footnoteRef/>
      </w:r>
      <w:r>
        <w:t xml:space="preserve"> </w:t>
      </w:r>
      <w:r w:rsidRPr="00506DCA">
        <w:rPr>
          <w:rFonts w:hint="eastAsia"/>
        </w:rPr>
        <w:t>茶陵本「蠝」作「𤢹」，袁本作「</w:t>
      </w:r>
      <w:r w:rsidRPr="00FA30F1">
        <w:rPr>
          <w:rFonts w:ascii="宋体" w:eastAsia="宋体" w:hAnsi="宋体" w:cs="宋体" w:hint="eastAsia"/>
        </w:rPr>
        <w:t>⿰</w:t>
      </w:r>
      <w:r w:rsidRPr="00FA30F1">
        <w:rPr>
          <w:rFonts w:ascii="宋体-方正超大字符集" w:hAnsi="宋体-方正超大字符集" w:cs="宋体-方正超大字符集" w:hint="eastAsia"/>
        </w:rPr>
        <w:t>犭壘</w:t>
      </w:r>
      <w:r w:rsidRPr="00506DCA">
        <w:t>」。案：「</w:t>
      </w:r>
      <w:r w:rsidRPr="00506DCA">
        <w:rPr>
          <w:rFonts w:hint="eastAsia"/>
        </w:rPr>
        <w:t>𤢹」字是也。注云：「蠝」與「𤢹」同，謂正文</w:t>
      </w:r>
      <w:r w:rsidRPr="00506DCA">
        <w:t xml:space="preserve"> </w:t>
      </w:r>
      <w:r w:rsidRPr="00506DCA">
        <w:t>之「</w:t>
      </w:r>
      <w:r w:rsidRPr="00506DCA">
        <w:rPr>
          <w:rFonts w:hint="eastAsia"/>
        </w:rPr>
        <w:t>𤢹」，可證也。</w:t>
      </w:r>
    </w:p>
  </w:footnote>
  <w:footnote w:id="412">
    <w:p w14:paraId="61170EC6" w14:textId="77777777" w:rsidR="008F46A3" w:rsidRDefault="008F46A3" w:rsidP="006D5975">
      <w:pPr>
        <w:pStyle w:val="a7"/>
        <w:ind w:firstLine="420"/>
      </w:pPr>
      <w:r w:rsidRPr="00C32D98">
        <w:rPr>
          <w:rStyle w:val="a9"/>
          <w:sz w:val="21"/>
        </w:rPr>
        <w:footnoteRef/>
      </w:r>
      <w:r>
        <w:t xml:space="preserve"> </w:t>
      </w:r>
      <w:r w:rsidRPr="00506DCA">
        <w:rPr>
          <w:rFonts w:hint="eastAsia"/>
        </w:rPr>
        <w:t>案：「竹堇」當作「䈽」，蓋一字誤分爲二。袁本亦誤。茶陵本改「堇」爲「䈽」，非。</w:t>
      </w:r>
    </w:p>
  </w:footnote>
  <w:footnote w:id="413">
    <w:p w14:paraId="4C9EAC2D" w14:textId="77777777" w:rsidR="008F46A3" w:rsidRDefault="008F46A3" w:rsidP="006D5975">
      <w:pPr>
        <w:pStyle w:val="a7"/>
        <w:ind w:firstLine="420"/>
      </w:pPr>
      <w:r w:rsidRPr="00C32D98">
        <w:rPr>
          <w:rStyle w:val="a9"/>
          <w:sz w:val="21"/>
        </w:rPr>
        <w:footnoteRef/>
      </w:r>
      <w:r>
        <w:t xml:space="preserve"> </w:t>
      </w:r>
      <w:r w:rsidRPr="00506DCA">
        <w:rPr>
          <w:rFonts w:hint="eastAsia"/>
        </w:rPr>
        <w:t>注「宋玉笛賦曰奇簳」　袁本、茶陵本此下有「古罕切」三字，是也。案：古文苑載此賦云「奇篠異幹」，此疑脫。彼「幹」即「簳」字耳。</w:t>
      </w:r>
    </w:p>
  </w:footnote>
  <w:footnote w:id="414">
    <w:p w14:paraId="7E4029EA" w14:textId="77777777" w:rsidR="008F46A3" w:rsidRDefault="008F46A3" w:rsidP="006D5975">
      <w:pPr>
        <w:pStyle w:val="a7"/>
        <w:ind w:firstLine="420"/>
      </w:pPr>
      <w:r w:rsidRPr="00C32D98">
        <w:rPr>
          <w:rStyle w:val="a9"/>
          <w:sz w:val="21"/>
        </w:rPr>
        <w:footnoteRef/>
      </w:r>
      <w:r>
        <w:t xml:space="preserve"> </w:t>
      </w:r>
      <w:r w:rsidRPr="00506DCA">
        <w:rPr>
          <w:rFonts w:hint="eastAsia"/>
        </w:rPr>
        <w:t>注「二竹名」　袁本、茶陵本此下有「箛公都切箠竹隨切」八字，是也。</w:t>
      </w:r>
    </w:p>
  </w:footnote>
  <w:footnote w:id="415">
    <w:p w14:paraId="7E94E19A" w14:textId="77777777" w:rsidR="008F46A3" w:rsidRDefault="008F46A3" w:rsidP="006D5975">
      <w:pPr>
        <w:pStyle w:val="a7"/>
        <w:ind w:firstLine="420"/>
      </w:pPr>
      <w:r w:rsidRPr="00C32D98">
        <w:rPr>
          <w:rStyle w:val="a9"/>
          <w:sz w:val="21"/>
        </w:rPr>
        <w:footnoteRef/>
      </w:r>
      <w:r>
        <w:t xml:space="preserve"> </w:t>
      </w:r>
      <w:r w:rsidRPr="00506DCA">
        <w:rPr>
          <w:rFonts w:hint="eastAsia"/>
        </w:rPr>
        <w:t>注「陸離猶參差也」　袁本無此六字，茶陵本有。案：此六字，袁在所載五臣向注中，無者是也。</w:t>
      </w:r>
    </w:p>
  </w:footnote>
  <w:footnote w:id="416">
    <w:p w14:paraId="309FCADB" w14:textId="77777777" w:rsidR="008F46A3" w:rsidRDefault="008F46A3" w:rsidP="006D5975">
      <w:pPr>
        <w:pStyle w:val="a7"/>
        <w:ind w:firstLine="420"/>
      </w:pPr>
      <w:r w:rsidRPr="00C32D98">
        <w:rPr>
          <w:rStyle w:val="a9"/>
          <w:sz w:val="21"/>
        </w:rPr>
        <w:footnoteRef/>
      </w:r>
      <w:r>
        <w:t xml:space="preserve"> </w:t>
      </w:r>
      <w:r w:rsidRPr="00506DCA">
        <w:rPr>
          <w:rFonts w:hint="eastAsia"/>
        </w:rPr>
        <w:t>注「蓊竹貌也」　袁本此下有「於孔切」三字，是也。茶陵本無，非。</w:t>
      </w:r>
    </w:p>
  </w:footnote>
  <w:footnote w:id="417">
    <w:p w14:paraId="7D35FB69" w14:textId="77777777" w:rsidR="008F46A3" w:rsidRDefault="008F46A3" w:rsidP="006D5975">
      <w:pPr>
        <w:pStyle w:val="a7"/>
        <w:ind w:firstLine="420"/>
      </w:pPr>
      <w:r w:rsidRPr="00C32D98">
        <w:rPr>
          <w:rStyle w:val="a9"/>
          <w:sz w:val="21"/>
        </w:rPr>
        <w:footnoteRef/>
      </w:r>
      <w:r>
        <w:t xml:space="preserve"> </w:t>
      </w:r>
      <w:r w:rsidRPr="00506DCA">
        <w:rPr>
          <w:rFonts w:hint="eastAsia"/>
        </w:rPr>
        <w:t>袁本、茶陵本作「音雉」，二字在注中「堯山」下，是也。</w:t>
      </w:r>
    </w:p>
  </w:footnote>
  <w:footnote w:id="418">
    <w:p w14:paraId="1AFAF2C4" w14:textId="77777777" w:rsidR="008F46A3" w:rsidRDefault="008F46A3" w:rsidP="006D5975">
      <w:pPr>
        <w:pStyle w:val="a7"/>
        <w:ind w:firstLine="420"/>
      </w:pPr>
      <w:r w:rsidRPr="00C32D98">
        <w:rPr>
          <w:rStyle w:val="a9"/>
          <w:sz w:val="21"/>
        </w:rPr>
        <w:footnoteRef/>
      </w:r>
      <w:r>
        <w:t xml:space="preserve"> </w:t>
      </w:r>
      <w:r w:rsidRPr="00506DCA">
        <w:rPr>
          <w:rFonts w:hint="eastAsia"/>
        </w:rPr>
        <w:t>注「自吝」　袁本、茶陵本作「濜自吝切」四字，在注末，是也。</w:t>
      </w:r>
    </w:p>
  </w:footnote>
  <w:footnote w:id="419">
    <w:p w14:paraId="28401A5A" w14:textId="77777777" w:rsidR="008F46A3" w:rsidRDefault="008F46A3" w:rsidP="006D5975">
      <w:pPr>
        <w:pStyle w:val="a7"/>
        <w:ind w:firstLine="420"/>
      </w:pPr>
      <w:r w:rsidRPr="00C32D98">
        <w:rPr>
          <w:rStyle w:val="a9"/>
          <w:sz w:val="21"/>
        </w:rPr>
        <w:footnoteRef/>
      </w:r>
      <w:r>
        <w:t xml:space="preserve"> </w:t>
      </w:r>
      <w:r w:rsidRPr="00506DCA">
        <w:rPr>
          <w:rFonts w:hint="eastAsia"/>
        </w:rPr>
        <w:t>注「今出南陽」　袁本此下有「音禮」二字，是也。茶陵本無，非。</w:t>
      </w:r>
    </w:p>
  </w:footnote>
  <w:footnote w:id="420">
    <w:p w14:paraId="3E3FBDAC" w14:textId="77777777" w:rsidR="008F46A3" w:rsidRDefault="008F46A3" w:rsidP="006D5975">
      <w:pPr>
        <w:pStyle w:val="a7"/>
        <w:ind w:firstLine="420"/>
      </w:pPr>
      <w:r w:rsidRPr="00C32D98">
        <w:rPr>
          <w:rStyle w:val="a9"/>
          <w:sz w:val="21"/>
        </w:rPr>
        <w:footnoteRef/>
      </w:r>
      <w:r>
        <w:t xml:space="preserve"> </w:t>
      </w:r>
      <w:r w:rsidRPr="00506DCA">
        <w:rPr>
          <w:rFonts w:hint="eastAsia"/>
        </w:rPr>
        <w:t>注「骨」又注「蔑」　袁本作「滑音骨瀎音蔑」六字，在注末，是也。</w:t>
      </w:r>
    </w:p>
  </w:footnote>
  <w:footnote w:id="421">
    <w:p w14:paraId="2E5C3432" w14:textId="77777777" w:rsidR="008F46A3" w:rsidRDefault="008F46A3" w:rsidP="006D5975">
      <w:pPr>
        <w:pStyle w:val="a7"/>
        <w:ind w:firstLine="420"/>
      </w:pPr>
      <w:r w:rsidRPr="00C32D98">
        <w:rPr>
          <w:rStyle w:val="a9"/>
          <w:sz w:val="21"/>
        </w:rPr>
        <w:footnoteRef/>
      </w:r>
      <w:r>
        <w:t xml:space="preserve"> </w:t>
      </w:r>
      <w:r>
        <w:rPr>
          <w:rFonts w:hint="eastAsia"/>
        </w:rPr>
        <w:t>政宇案，詳參上一批注。</w:t>
      </w:r>
    </w:p>
  </w:footnote>
  <w:footnote w:id="422">
    <w:p w14:paraId="224B2B4C" w14:textId="77777777" w:rsidR="008F46A3" w:rsidRDefault="008F46A3" w:rsidP="006D5975">
      <w:pPr>
        <w:pStyle w:val="a7"/>
        <w:ind w:firstLine="420"/>
      </w:pPr>
      <w:r w:rsidRPr="00C32D98">
        <w:rPr>
          <w:rStyle w:val="a9"/>
          <w:sz w:val="21"/>
        </w:rPr>
        <w:footnoteRef/>
      </w:r>
      <w:r>
        <w:t xml:space="preserve"> </w:t>
      </w:r>
      <w:r w:rsidRPr="00506DCA">
        <w:rPr>
          <w:rFonts w:hint="eastAsia"/>
        </w:rPr>
        <w:t>袁本無「言水洞出此穴疾之」八字，是也。茶陵本并善入五臣，與此同誤。</w:t>
      </w:r>
    </w:p>
  </w:footnote>
  <w:footnote w:id="423">
    <w:p w14:paraId="38C8C0E0" w14:textId="77777777" w:rsidR="008F46A3" w:rsidRDefault="008F46A3" w:rsidP="006D5975">
      <w:pPr>
        <w:pStyle w:val="a7"/>
        <w:ind w:firstLine="420"/>
      </w:pPr>
      <w:r w:rsidRPr="00C32D98">
        <w:rPr>
          <w:rStyle w:val="a9"/>
          <w:sz w:val="21"/>
        </w:rPr>
        <w:footnoteRef/>
      </w:r>
      <w:r>
        <w:t xml:space="preserve"> </w:t>
      </w:r>
      <w:r w:rsidRPr="00506DCA">
        <w:rPr>
          <w:rFonts w:hint="eastAsia"/>
        </w:rPr>
        <w:t>注「言廣大也」　袁本、茶陵本無此四字，是也。案：二本在所載良注中。</w:t>
      </w:r>
    </w:p>
  </w:footnote>
  <w:footnote w:id="424">
    <w:p w14:paraId="089C290B" w14:textId="77777777" w:rsidR="008F46A3" w:rsidRDefault="008F46A3" w:rsidP="006D5975">
      <w:pPr>
        <w:pStyle w:val="a7"/>
        <w:ind w:firstLine="420"/>
      </w:pPr>
      <w:r w:rsidRPr="00C32D98">
        <w:rPr>
          <w:rStyle w:val="a9"/>
          <w:sz w:val="21"/>
        </w:rPr>
        <w:footnoteRef/>
      </w:r>
      <w:r>
        <w:t xml:space="preserve"> </w:t>
      </w:r>
      <w:r w:rsidRPr="00506DCA">
        <w:rPr>
          <w:rFonts w:hint="eastAsia"/>
        </w:rPr>
        <w:t>注「說文曰欱歠也」　袁本此六字作「欱已見上文」，是也。茶陵本複出，非。</w:t>
      </w:r>
    </w:p>
  </w:footnote>
  <w:footnote w:id="425">
    <w:p w14:paraId="69DF5267" w14:textId="77777777" w:rsidR="008F46A3" w:rsidRDefault="008F46A3" w:rsidP="006D5975">
      <w:pPr>
        <w:pStyle w:val="a7"/>
        <w:ind w:firstLine="420"/>
      </w:pPr>
      <w:r w:rsidRPr="00C32D98">
        <w:rPr>
          <w:rStyle w:val="a9"/>
          <w:sz w:val="21"/>
        </w:rPr>
        <w:footnoteRef/>
      </w:r>
      <w:r>
        <w:t xml:space="preserve"> </w:t>
      </w:r>
      <w:r w:rsidRPr="00506DCA">
        <w:rPr>
          <w:rFonts w:hint="eastAsia"/>
        </w:rPr>
        <w:t>注「水行疾也」　袁本、茶陵本此下有「他鸞切」三字，是也。</w:t>
      </w:r>
    </w:p>
  </w:footnote>
  <w:footnote w:id="426">
    <w:p w14:paraId="3769173B" w14:textId="77777777" w:rsidR="008F46A3" w:rsidRDefault="008F46A3" w:rsidP="006D5975">
      <w:pPr>
        <w:pStyle w:val="a7"/>
        <w:ind w:firstLine="420"/>
      </w:pPr>
      <w:r w:rsidRPr="00C32D98">
        <w:rPr>
          <w:rStyle w:val="a9"/>
          <w:sz w:val="21"/>
        </w:rPr>
        <w:footnoteRef/>
      </w:r>
      <w:r>
        <w:t xml:space="preserve"> </w:t>
      </w:r>
      <w:r w:rsidRPr="00506DCA">
        <w:rPr>
          <w:rFonts w:hint="eastAsia"/>
        </w:rPr>
        <w:t>注「水行出也」　袁本、茶陵本此下有「俎立切」三字，是也。</w:t>
      </w:r>
    </w:p>
  </w:footnote>
  <w:footnote w:id="427">
    <w:p w14:paraId="55ACF5CB" w14:textId="77777777" w:rsidR="008F46A3" w:rsidRDefault="008F46A3" w:rsidP="006D5975">
      <w:pPr>
        <w:pStyle w:val="a7"/>
        <w:ind w:firstLine="420"/>
      </w:pPr>
      <w:r w:rsidRPr="00C32D98">
        <w:rPr>
          <w:rStyle w:val="a9"/>
          <w:sz w:val="21"/>
        </w:rPr>
        <w:footnoteRef/>
      </w:r>
      <w:r>
        <w:t xml:space="preserve"> </w:t>
      </w:r>
      <w:r w:rsidRPr="00506DCA">
        <w:rPr>
          <w:rFonts w:hint="eastAsia"/>
        </w:rPr>
        <w:t>注「大聲也」　茶陵本此下有「汃普八切」四字。袁本無。案：茶陵是也。</w:t>
      </w:r>
    </w:p>
  </w:footnote>
  <w:footnote w:id="428">
    <w:p w14:paraId="675E51E6" w14:textId="77777777" w:rsidR="008F46A3" w:rsidRDefault="008F46A3" w:rsidP="006D5975">
      <w:pPr>
        <w:pStyle w:val="a7"/>
        <w:ind w:firstLine="420"/>
      </w:pPr>
      <w:r w:rsidRPr="00C32D98">
        <w:rPr>
          <w:rStyle w:val="a9"/>
          <w:sz w:val="21"/>
        </w:rPr>
        <w:footnoteRef/>
      </w:r>
      <w:r>
        <w:t xml:space="preserve"> </w:t>
      </w:r>
      <w:r w:rsidRPr="00506DCA">
        <w:rPr>
          <w:rFonts w:hint="eastAsia"/>
        </w:rPr>
        <w:t>案：「外」字不當有。各本皆衍。凡本篇引韓詩外傳曰「鄭交甫」云云一條，韓詩曰「醴甜而不泲也」一條，韓詩外傳曰「逍遙也」一條，及此一條，皆當作「韓詩傳曰」，如東都賦注引「魯詩傳曰」之例。傳者蓋所謂內傳。其「逍遙也」句有脫，各本皆同，無以補之。</w:t>
      </w:r>
    </w:p>
  </w:footnote>
  <w:footnote w:id="429">
    <w:p w14:paraId="2878C6A3" w14:textId="77777777" w:rsidR="008F46A3" w:rsidRDefault="008F46A3" w:rsidP="006D5975">
      <w:pPr>
        <w:pStyle w:val="a7"/>
        <w:ind w:firstLine="420"/>
      </w:pPr>
      <w:r w:rsidRPr="00C32D98">
        <w:rPr>
          <w:rStyle w:val="a9"/>
          <w:sz w:val="21"/>
        </w:rPr>
        <w:footnoteRef/>
      </w:r>
      <w:r>
        <w:t xml:space="preserve"> </w:t>
      </w:r>
      <w:r w:rsidRPr="00506DCA">
        <w:rPr>
          <w:rFonts w:hint="eastAsia"/>
        </w:rPr>
        <w:t>注「水淚破舟」　袁本、茶陵本此下有「音戾」二字，是也。</w:t>
      </w:r>
    </w:p>
  </w:footnote>
  <w:footnote w:id="430">
    <w:p w14:paraId="3C692C23" w14:textId="77777777" w:rsidR="008F46A3" w:rsidRDefault="008F46A3" w:rsidP="006D5975">
      <w:pPr>
        <w:pStyle w:val="a7"/>
        <w:ind w:firstLine="420"/>
      </w:pPr>
      <w:r w:rsidRPr="00C32D98">
        <w:rPr>
          <w:rStyle w:val="a9"/>
          <w:sz w:val="21"/>
        </w:rPr>
        <w:footnoteRef/>
      </w:r>
      <w:r>
        <w:t xml:space="preserve"> </w:t>
      </w:r>
      <w:r w:rsidRPr="00506DCA">
        <w:rPr>
          <w:rFonts w:hint="eastAsia"/>
        </w:rPr>
        <w:t>注「疾流也」　袁本此下有「音域」二字，是也。茶陵本無，非。</w:t>
      </w:r>
    </w:p>
  </w:footnote>
  <w:footnote w:id="431">
    <w:p w14:paraId="29CF1B26" w14:textId="77777777" w:rsidR="008F46A3" w:rsidRDefault="008F46A3" w:rsidP="006D5975">
      <w:pPr>
        <w:pStyle w:val="a7"/>
        <w:ind w:firstLine="420"/>
      </w:pPr>
      <w:r w:rsidRPr="00C32D98">
        <w:rPr>
          <w:rStyle w:val="a9"/>
          <w:sz w:val="21"/>
        </w:rPr>
        <w:footnoteRef/>
      </w:r>
      <w:r>
        <w:t xml:space="preserve"> </w:t>
      </w:r>
      <w:r w:rsidRPr="00506DCA">
        <w:rPr>
          <w:rFonts w:hint="eastAsia"/>
        </w:rPr>
        <w:t>注「鰅魚有文采」　袁本、茶陵本此下有「音禺」二字，是也。</w:t>
      </w:r>
    </w:p>
  </w:footnote>
  <w:footnote w:id="432">
    <w:p w14:paraId="095151E1" w14:textId="77777777" w:rsidR="008F46A3" w:rsidRDefault="008F46A3" w:rsidP="006D5975">
      <w:pPr>
        <w:pStyle w:val="a7"/>
        <w:ind w:firstLine="420"/>
      </w:pPr>
      <w:r w:rsidRPr="00C32D98">
        <w:rPr>
          <w:rStyle w:val="a9"/>
          <w:sz w:val="21"/>
        </w:rPr>
        <w:footnoteRef/>
      </w:r>
      <w:r>
        <w:t xml:space="preserve"> </w:t>
      </w:r>
      <w:r w:rsidRPr="00506DCA">
        <w:rPr>
          <w:rFonts w:hint="eastAsia"/>
        </w:rPr>
        <w:t>注「似鰱而黑」　袁本、茶陵本此下有「鰱音連」三字，是也。</w:t>
      </w:r>
    </w:p>
  </w:footnote>
  <w:footnote w:id="433">
    <w:p w14:paraId="0FBEECBF" w14:textId="77777777" w:rsidR="008F46A3" w:rsidRDefault="008F46A3" w:rsidP="006D5975">
      <w:pPr>
        <w:pStyle w:val="a7"/>
        <w:ind w:firstLine="420"/>
      </w:pPr>
      <w:r w:rsidRPr="00C32D98">
        <w:rPr>
          <w:rStyle w:val="a9"/>
          <w:sz w:val="21"/>
        </w:rPr>
        <w:footnoteRef/>
      </w:r>
      <w:r>
        <w:t xml:space="preserve"> </w:t>
      </w:r>
      <w:r w:rsidRPr="00506DCA">
        <w:rPr>
          <w:rFonts w:hint="eastAsia"/>
        </w:rPr>
        <w:t>注「蜯與蚌同」　袁本、茶陵本此下有「步項切」三字，是也。</w:t>
      </w:r>
    </w:p>
  </w:footnote>
  <w:footnote w:id="434">
    <w:p w14:paraId="2A8D2438" w14:textId="77777777" w:rsidR="008F46A3" w:rsidRDefault="008F46A3" w:rsidP="006D5975">
      <w:pPr>
        <w:pStyle w:val="a7"/>
        <w:ind w:firstLine="420"/>
      </w:pPr>
      <w:r w:rsidRPr="00C32D98">
        <w:rPr>
          <w:rStyle w:val="a9"/>
          <w:sz w:val="21"/>
        </w:rPr>
        <w:footnoteRef/>
      </w:r>
      <w:r>
        <w:t xml:space="preserve"> </w:t>
      </w:r>
      <w:r w:rsidRPr="00506DCA">
        <w:rPr>
          <w:rFonts w:hint="eastAsia"/>
        </w:rPr>
        <w:t>注「古字通」　袁本、茶陵本此下有「胡加切」三字，是也。</w:t>
      </w:r>
    </w:p>
  </w:footnote>
  <w:footnote w:id="435">
    <w:p w14:paraId="03B3411A" w14:textId="77777777" w:rsidR="008F46A3" w:rsidRDefault="008F46A3" w:rsidP="006D5975">
      <w:pPr>
        <w:pStyle w:val="a7"/>
        <w:ind w:firstLine="420"/>
      </w:pPr>
      <w:r w:rsidRPr="00C32D98">
        <w:rPr>
          <w:rStyle w:val="a9"/>
          <w:sz w:val="21"/>
        </w:rPr>
        <w:footnoteRef/>
      </w:r>
      <w:r>
        <w:t xml:space="preserve"> </w:t>
      </w:r>
      <w:r w:rsidRPr="00506DCA">
        <w:rPr>
          <w:rFonts w:hint="eastAsia"/>
        </w:rPr>
        <w:t>袁本無「於」字，何校去。茶陵初刻無，脩者有。案：無者是也。</w:t>
      </w:r>
    </w:p>
  </w:footnote>
  <w:footnote w:id="436">
    <w:p w14:paraId="0ED5443C" w14:textId="77777777" w:rsidR="008F46A3" w:rsidRDefault="008F46A3" w:rsidP="006D5975">
      <w:pPr>
        <w:pStyle w:val="a7"/>
        <w:ind w:firstLine="420"/>
      </w:pPr>
      <w:r w:rsidRPr="00C32D98">
        <w:rPr>
          <w:rStyle w:val="a9"/>
          <w:sz w:val="21"/>
        </w:rPr>
        <w:footnoteRef/>
      </w:r>
      <w:r>
        <w:t xml:space="preserve"> </w:t>
      </w:r>
      <w:r w:rsidRPr="00506DCA">
        <w:rPr>
          <w:rFonts w:hint="eastAsia"/>
        </w:rPr>
        <w:t>注「知旅」　袁本、茶陵本作「知旅切」三字，在注中「積也」下，是也。</w:t>
      </w:r>
    </w:p>
  </w:footnote>
  <w:footnote w:id="437">
    <w:p w14:paraId="26A777B5" w14:textId="77777777" w:rsidR="008F46A3" w:rsidRDefault="008F46A3" w:rsidP="006D5975">
      <w:pPr>
        <w:pStyle w:val="a7"/>
        <w:ind w:firstLine="420"/>
      </w:pPr>
      <w:r w:rsidRPr="00C32D98">
        <w:rPr>
          <w:rStyle w:val="a9"/>
          <w:sz w:val="21"/>
        </w:rPr>
        <w:footnoteRef/>
      </w:r>
      <w:r>
        <w:t xml:space="preserve"> </w:t>
      </w:r>
      <w:r w:rsidRPr="00506DCA">
        <w:rPr>
          <w:rFonts w:hint="eastAsia"/>
        </w:rPr>
        <w:t>袁本、茶陵本「則」下有「有」字，案：有者是也。</w:t>
      </w:r>
    </w:p>
  </w:footnote>
  <w:footnote w:id="438">
    <w:p w14:paraId="01A8204B" w14:textId="77777777" w:rsidR="008F46A3" w:rsidRDefault="008F46A3" w:rsidP="006D5975">
      <w:pPr>
        <w:pStyle w:val="a7"/>
        <w:ind w:firstLine="420"/>
      </w:pPr>
      <w:r w:rsidRPr="00C32D98">
        <w:rPr>
          <w:rStyle w:val="a9"/>
          <w:sz w:val="21"/>
        </w:rPr>
        <w:footnoteRef/>
      </w:r>
      <w:r>
        <w:t xml:space="preserve"> </w:t>
      </w:r>
      <w:r w:rsidRPr="00506DCA">
        <w:rPr>
          <w:rFonts w:hint="eastAsia"/>
        </w:rPr>
        <w:t>何校「葪」改「𦳋」。案：當作「蒯」，「蒯」即「𦳋」字也。</w:t>
      </w:r>
    </w:p>
  </w:footnote>
  <w:footnote w:id="439">
    <w:p w14:paraId="29EB7FF1" w14:textId="77777777" w:rsidR="008F46A3" w:rsidRDefault="008F46A3" w:rsidP="006D5975">
      <w:pPr>
        <w:pStyle w:val="a7"/>
        <w:ind w:firstLine="420"/>
      </w:pPr>
      <w:r w:rsidRPr="00C32D98">
        <w:rPr>
          <w:rStyle w:val="a9"/>
          <w:sz w:val="21"/>
        </w:rPr>
        <w:footnoteRef/>
      </w:r>
      <w:r>
        <w:t xml:space="preserve"> </w:t>
      </w:r>
      <w:r w:rsidRPr="00506DCA">
        <w:rPr>
          <w:rFonts w:hint="eastAsia"/>
        </w:rPr>
        <w:t>注「似莎而大」　袁本、茶陵本此下有「扶袁切」三字，是也。</w:t>
      </w:r>
    </w:p>
  </w:footnote>
  <w:footnote w:id="440">
    <w:p w14:paraId="4A97F7D9" w14:textId="77777777" w:rsidR="008F46A3" w:rsidRDefault="008F46A3" w:rsidP="006D5975">
      <w:pPr>
        <w:pStyle w:val="a7"/>
        <w:ind w:firstLine="420"/>
      </w:pPr>
      <w:r w:rsidRPr="00C32D98">
        <w:rPr>
          <w:rStyle w:val="a9"/>
          <w:sz w:val="21"/>
        </w:rPr>
        <w:footnoteRef/>
      </w:r>
      <w:r>
        <w:t xml:space="preserve"> </w:t>
      </w:r>
      <w:r w:rsidRPr="00506DCA">
        <w:rPr>
          <w:rFonts w:hint="eastAsia"/>
        </w:rPr>
        <w:t>注「小蒲也」　袁本、茶陵本此下有「胡官切」三字，是也。</w:t>
      </w:r>
    </w:p>
  </w:footnote>
  <w:footnote w:id="441">
    <w:p w14:paraId="430C271F" w14:textId="77777777" w:rsidR="008F46A3" w:rsidRDefault="008F46A3" w:rsidP="006D5975">
      <w:pPr>
        <w:pStyle w:val="a7"/>
        <w:ind w:firstLine="420"/>
      </w:pPr>
      <w:r w:rsidRPr="00C32D98">
        <w:rPr>
          <w:rStyle w:val="a9"/>
          <w:sz w:val="21"/>
        </w:rPr>
        <w:footnoteRef/>
      </w:r>
      <w:r>
        <w:t xml:space="preserve"> </w:t>
      </w:r>
      <w:r w:rsidRPr="00506DCA">
        <w:rPr>
          <w:rFonts w:hint="eastAsia"/>
        </w:rPr>
        <w:t>注「菰蔣也」　袁本、茶陵本此下有「蔣子詳切菰音孤」七字，是也。案：「菰音孤」善自音注中字耳，正文「蒲」下「孤」乃因此竄入，誤之甚者也。</w:t>
      </w:r>
    </w:p>
  </w:footnote>
  <w:footnote w:id="442">
    <w:p w14:paraId="4445A5FB" w14:textId="77777777" w:rsidR="008F46A3" w:rsidRDefault="008F46A3" w:rsidP="006D5975">
      <w:pPr>
        <w:pStyle w:val="a7"/>
        <w:ind w:firstLine="420"/>
      </w:pPr>
      <w:r w:rsidRPr="00C32D98">
        <w:rPr>
          <w:rStyle w:val="a9"/>
          <w:sz w:val="21"/>
        </w:rPr>
        <w:footnoteRef/>
      </w:r>
      <w:r>
        <w:t xml:space="preserve"> </w:t>
      </w:r>
      <w:r w:rsidRPr="00506DCA">
        <w:rPr>
          <w:rFonts w:hint="eastAsia"/>
        </w:rPr>
        <w:t>注「茆鳧葵」　袁本、茶陵本此下有「茆亡絞切」四字，是也。</w:t>
      </w:r>
    </w:p>
  </w:footnote>
  <w:footnote w:id="443">
    <w:p w14:paraId="3EFD603B" w14:textId="77777777" w:rsidR="008F46A3" w:rsidRDefault="008F46A3" w:rsidP="006D5975">
      <w:pPr>
        <w:pStyle w:val="a7"/>
        <w:ind w:firstLine="420"/>
      </w:pPr>
      <w:r w:rsidRPr="00C32D98">
        <w:rPr>
          <w:rStyle w:val="a9"/>
          <w:sz w:val="21"/>
        </w:rPr>
        <w:footnoteRef/>
      </w:r>
      <w:r>
        <w:t xml:space="preserve"> </w:t>
      </w:r>
      <w:r w:rsidRPr="00506DCA">
        <w:rPr>
          <w:rFonts w:hint="eastAsia"/>
        </w:rPr>
        <w:t>注「苦札」　袁本作「苦札切」，在注中「鳧屬」下，是也。茶陵本與此同，非。</w:t>
      </w:r>
    </w:p>
  </w:footnote>
  <w:footnote w:id="444">
    <w:p w14:paraId="19618D4E" w14:textId="77777777" w:rsidR="008F46A3" w:rsidRDefault="008F46A3" w:rsidP="006D5975">
      <w:pPr>
        <w:pStyle w:val="a7"/>
        <w:ind w:firstLine="420"/>
      </w:pPr>
      <w:r w:rsidRPr="00C32D98">
        <w:rPr>
          <w:rStyle w:val="a9"/>
          <w:sz w:val="21"/>
        </w:rPr>
        <w:footnoteRef/>
      </w:r>
      <w:r>
        <w:t xml:space="preserve"> </w:t>
      </w:r>
      <w:r w:rsidRPr="00506DCA">
        <w:rPr>
          <w:rFonts w:hint="eastAsia"/>
        </w:rPr>
        <w:t>注「步覓」又注「吐雞」　袁本作「鸊步覓切鶙土雞切」八字，在注中「謂之鸊鶙」下，是也。茶陵本與此同，非。</w:t>
      </w:r>
    </w:p>
  </w:footnote>
  <w:footnote w:id="445">
    <w:p w14:paraId="4E76A2F5" w14:textId="77777777" w:rsidR="008F46A3" w:rsidRDefault="008F46A3" w:rsidP="006D5975">
      <w:pPr>
        <w:pStyle w:val="a7"/>
        <w:ind w:firstLine="420"/>
      </w:pPr>
      <w:r w:rsidRPr="00C32D98">
        <w:rPr>
          <w:rStyle w:val="a9"/>
          <w:sz w:val="21"/>
        </w:rPr>
        <w:footnoteRef/>
      </w:r>
      <w:r>
        <w:t xml:space="preserve"> </w:t>
      </w:r>
      <w:r>
        <w:rPr>
          <w:rFonts w:hint="eastAsia"/>
        </w:rPr>
        <w:t>政宇案，詳參上一批注。</w:t>
      </w:r>
    </w:p>
  </w:footnote>
  <w:footnote w:id="446">
    <w:p w14:paraId="38565EA1" w14:textId="77777777" w:rsidR="008F46A3" w:rsidRDefault="008F46A3" w:rsidP="006D5975">
      <w:pPr>
        <w:pStyle w:val="a7"/>
        <w:ind w:firstLine="420"/>
      </w:pPr>
      <w:r w:rsidRPr="00C32D98">
        <w:rPr>
          <w:rStyle w:val="a9"/>
          <w:sz w:val="21"/>
        </w:rPr>
        <w:footnoteRef/>
      </w:r>
      <w:r>
        <w:t xml:space="preserve"> </w:t>
      </w:r>
      <w:r w:rsidRPr="00506DCA">
        <w:rPr>
          <w:rFonts w:hint="eastAsia"/>
        </w:rPr>
        <w:t>注「班孟堅」下至「鴐鵝鴻鶤」　袁本此三十字作「餘已見上注」，是也。茶陵本複出，非。</w:t>
      </w:r>
    </w:p>
  </w:footnote>
  <w:footnote w:id="447">
    <w:p w14:paraId="64792738" w14:textId="77777777" w:rsidR="008F46A3" w:rsidRDefault="008F46A3" w:rsidP="006D5975">
      <w:pPr>
        <w:pStyle w:val="a7"/>
        <w:ind w:firstLine="420"/>
      </w:pPr>
      <w:r w:rsidRPr="00C32D98">
        <w:rPr>
          <w:rStyle w:val="a9"/>
          <w:sz w:val="21"/>
        </w:rPr>
        <w:footnoteRef/>
      </w:r>
      <w:r>
        <w:t xml:space="preserve"> </w:t>
      </w:r>
      <w:r w:rsidRPr="00506DCA">
        <w:rPr>
          <w:rFonts w:hint="eastAsia"/>
        </w:rPr>
        <w:t>袁本，茶陵本「鷀」上有「鸕良都切」四字，是也。</w:t>
      </w:r>
    </w:p>
  </w:footnote>
  <w:footnote w:id="448">
    <w:p w14:paraId="16E27C4B" w14:textId="77777777" w:rsidR="008F46A3" w:rsidRDefault="008F46A3" w:rsidP="006D5975">
      <w:pPr>
        <w:pStyle w:val="a7"/>
        <w:ind w:firstLine="420"/>
      </w:pPr>
      <w:r w:rsidRPr="00C32D98">
        <w:rPr>
          <w:rStyle w:val="a9"/>
          <w:sz w:val="21"/>
        </w:rPr>
        <w:footnoteRef/>
      </w:r>
      <w:r>
        <w:t xml:space="preserve"> </w:t>
      </w:r>
      <w:r w:rsidRPr="00506DCA">
        <w:rPr>
          <w:rFonts w:hint="eastAsia"/>
        </w:rPr>
        <w:t>注「所蟹」　袁本、茶陵本作「所蟹切」三字，在注中「灑分也」下，是也。</w:t>
      </w:r>
    </w:p>
  </w:footnote>
  <w:footnote w:id="449">
    <w:p w14:paraId="09C700C6" w14:textId="77777777" w:rsidR="008F46A3" w:rsidRDefault="008F46A3" w:rsidP="006D5975">
      <w:pPr>
        <w:pStyle w:val="a7"/>
        <w:ind w:firstLine="420"/>
      </w:pPr>
      <w:r w:rsidRPr="00C32D98">
        <w:rPr>
          <w:rStyle w:val="a9"/>
          <w:sz w:val="21"/>
        </w:rPr>
        <w:footnoteRef/>
      </w:r>
      <w:r>
        <w:t xml:space="preserve"> </w:t>
      </w:r>
      <w:r w:rsidRPr="00506DCA">
        <w:rPr>
          <w:rFonts w:hint="eastAsia"/>
        </w:rPr>
        <w:t>注「老」　袁本、茶陵本作「音老」二字，在注末，是也。</w:t>
      </w:r>
    </w:p>
  </w:footnote>
  <w:footnote w:id="450">
    <w:p w14:paraId="32754FE5" w14:textId="77777777" w:rsidR="008F46A3" w:rsidRDefault="008F46A3" w:rsidP="006D5975">
      <w:pPr>
        <w:pStyle w:val="a7"/>
        <w:ind w:firstLine="420"/>
      </w:pPr>
      <w:r w:rsidRPr="00C32D98">
        <w:rPr>
          <w:rStyle w:val="a9"/>
          <w:sz w:val="21"/>
        </w:rPr>
        <w:footnoteRef/>
      </w:r>
      <w:r>
        <w:t xml:space="preserve"> </w:t>
      </w:r>
      <w:r w:rsidRPr="00506DCA">
        <w:rPr>
          <w:rFonts w:hint="eastAsia"/>
        </w:rPr>
        <w:t>注「去除也」　袁本、茶陵本此下有「息列切」三字，是也。</w:t>
      </w:r>
    </w:p>
  </w:footnote>
  <w:footnote w:id="451">
    <w:p w14:paraId="5986E539" w14:textId="77777777" w:rsidR="008F46A3" w:rsidRDefault="008F46A3" w:rsidP="006D5975">
      <w:pPr>
        <w:pStyle w:val="a7"/>
        <w:ind w:firstLine="420"/>
      </w:pPr>
      <w:r w:rsidRPr="00C32D98">
        <w:rPr>
          <w:rStyle w:val="a9"/>
          <w:sz w:val="21"/>
        </w:rPr>
        <w:footnoteRef/>
      </w:r>
      <w:r>
        <w:t xml:space="preserve"> </w:t>
      </w:r>
      <w:r w:rsidRPr="00506DCA">
        <w:rPr>
          <w:rFonts w:hint="eastAsia"/>
        </w:rPr>
        <w:t>注「乾也」　袁本、茶陵本此下有「呼但切」三字，是也。</w:t>
      </w:r>
    </w:p>
  </w:footnote>
  <w:footnote w:id="452">
    <w:p w14:paraId="27149E2A" w14:textId="77777777" w:rsidR="008F46A3" w:rsidRDefault="008F46A3" w:rsidP="006D5975">
      <w:pPr>
        <w:pStyle w:val="a7"/>
        <w:ind w:firstLine="420"/>
      </w:pPr>
      <w:r w:rsidRPr="00C32D98">
        <w:rPr>
          <w:rStyle w:val="a9"/>
          <w:sz w:val="21"/>
        </w:rPr>
        <w:footnoteRef/>
      </w:r>
      <w:r>
        <w:t xml:space="preserve"> </w:t>
      </w:r>
      <w:r w:rsidRPr="00506DCA">
        <w:rPr>
          <w:rFonts w:hint="eastAsia"/>
        </w:rPr>
        <w:t>注「直旅」　袁本、茶陵本作「直旅切」三字，在注中「麻屬」下，是也。</w:t>
      </w:r>
    </w:p>
  </w:footnote>
  <w:footnote w:id="453">
    <w:p w14:paraId="5D047EA8" w14:textId="77777777" w:rsidR="008F46A3" w:rsidRDefault="008F46A3" w:rsidP="006D5975">
      <w:pPr>
        <w:pStyle w:val="a7"/>
        <w:ind w:firstLine="420"/>
      </w:pPr>
      <w:r w:rsidRPr="00C32D98">
        <w:rPr>
          <w:rStyle w:val="a9"/>
          <w:sz w:val="21"/>
        </w:rPr>
        <w:footnoteRef/>
      </w:r>
      <w:r>
        <w:t xml:space="preserve"> </w:t>
      </w:r>
      <w:r w:rsidRPr="00506DCA">
        <w:rPr>
          <w:rFonts w:hint="eastAsia"/>
        </w:rPr>
        <w:t>注「之餘」又注「煩」又注「析」又注「覓」　袁本、茶陵本作「藷之餘切」四字，在注中「甘柘也」下，「音煩」二字在「小蒜也」下，「菥音析蓂音覓」六字在末，是也。</w:t>
      </w:r>
    </w:p>
  </w:footnote>
  <w:footnote w:id="454">
    <w:p w14:paraId="107BE53A" w14:textId="77777777" w:rsidR="008F46A3" w:rsidRDefault="008F46A3" w:rsidP="006D5975">
      <w:pPr>
        <w:pStyle w:val="a7"/>
        <w:ind w:firstLine="420"/>
      </w:pPr>
      <w:r w:rsidRPr="00C32D98">
        <w:rPr>
          <w:rStyle w:val="a9"/>
          <w:sz w:val="21"/>
        </w:rPr>
        <w:footnoteRef/>
      </w:r>
      <w:r>
        <w:t xml:space="preserve"> </w:t>
      </w:r>
      <w:r w:rsidRPr="00506DCA">
        <w:rPr>
          <w:rFonts w:hint="eastAsia"/>
        </w:rPr>
        <w:t>政宇案，詳參上一批注。</w:t>
      </w:r>
    </w:p>
  </w:footnote>
  <w:footnote w:id="455">
    <w:p w14:paraId="7C158EA6" w14:textId="77777777" w:rsidR="008F46A3" w:rsidRDefault="008F46A3" w:rsidP="006D5975">
      <w:pPr>
        <w:pStyle w:val="a7"/>
        <w:ind w:firstLine="420"/>
      </w:pPr>
      <w:r w:rsidRPr="00C32D98">
        <w:rPr>
          <w:rStyle w:val="a9"/>
          <w:sz w:val="21"/>
        </w:rPr>
        <w:footnoteRef/>
      </w:r>
      <w:r>
        <w:t xml:space="preserve"> </w:t>
      </w:r>
      <w:r w:rsidRPr="00506DCA">
        <w:rPr>
          <w:rFonts w:hint="eastAsia"/>
        </w:rPr>
        <w:t>政宇案，詳參上一批注。</w:t>
      </w:r>
    </w:p>
  </w:footnote>
  <w:footnote w:id="456">
    <w:p w14:paraId="620E796D" w14:textId="77777777" w:rsidR="008F46A3" w:rsidRDefault="008F46A3" w:rsidP="006D5975">
      <w:pPr>
        <w:pStyle w:val="a7"/>
        <w:ind w:firstLine="420"/>
      </w:pPr>
      <w:r w:rsidRPr="00C32D98">
        <w:rPr>
          <w:rStyle w:val="a9"/>
          <w:sz w:val="21"/>
        </w:rPr>
        <w:footnoteRef/>
      </w:r>
      <w:r>
        <w:t xml:space="preserve"> </w:t>
      </w:r>
      <w:r w:rsidRPr="00506DCA">
        <w:rPr>
          <w:rFonts w:hint="eastAsia"/>
        </w:rPr>
        <w:t>政宇案，詳參上一批注。</w:t>
      </w:r>
    </w:p>
  </w:footnote>
  <w:footnote w:id="457">
    <w:p w14:paraId="60554601" w14:textId="77777777" w:rsidR="008F46A3" w:rsidRDefault="008F46A3" w:rsidP="006D5975">
      <w:pPr>
        <w:pStyle w:val="a7"/>
        <w:ind w:firstLine="420"/>
      </w:pPr>
      <w:r w:rsidRPr="00C32D98">
        <w:rPr>
          <w:rStyle w:val="a9"/>
          <w:sz w:val="21"/>
        </w:rPr>
        <w:footnoteRef/>
      </w:r>
      <w:r>
        <w:t xml:space="preserve"> </w:t>
      </w:r>
      <w:r w:rsidRPr="00506DCA">
        <w:rPr>
          <w:rFonts w:hint="eastAsia"/>
        </w:rPr>
        <w:t>注「蓼辛菜也」　袁本、茶陵本此下有「力烏切」三字，是也。</w:t>
      </w:r>
    </w:p>
  </w:footnote>
  <w:footnote w:id="458">
    <w:p w14:paraId="426B746C" w14:textId="77777777" w:rsidR="008F46A3" w:rsidRDefault="008F46A3" w:rsidP="006D5975">
      <w:pPr>
        <w:pStyle w:val="a7"/>
        <w:ind w:firstLine="420"/>
      </w:pPr>
      <w:r w:rsidRPr="00C32D98">
        <w:rPr>
          <w:rStyle w:val="a9"/>
          <w:sz w:val="21"/>
        </w:rPr>
        <w:footnoteRef/>
      </w:r>
      <w:r>
        <w:t xml:space="preserve"> </w:t>
      </w:r>
      <w:r w:rsidRPr="00506DCA">
        <w:rPr>
          <w:rFonts w:hint="eastAsia"/>
        </w:rPr>
        <w:t>案：「蕊」當作「䔼」，下同。各本皆譌。集韻廿六緝云「䔼，香菜」，即本此。</w:t>
      </w:r>
    </w:p>
  </w:footnote>
  <w:footnote w:id="459">
    <w:p w14:paraId="2F5E27D4" w14:textId="77777777" w:rsidR="008F46A3" w:rsidRDefault="008F46A3" w:rsidP="006D5975">
      <w:pPr>
        <w:pStyle w:val="a7"/>
        <w:ind w:firstLine="420"/>
      </w:pPr>
      <w:r w:rsidRPr="00C32D98">
        <w:rPr>
          <w:rStyle w:val="a9"/>
          <w:sz w:val="21"/>
        </w:rPr>
        <w:footnoteRef/>
      </w:r>
      <w:r>
        <w:t xml:space="preserve"> </w:t>
      </w:r>
      <w:r w:rsidRPr="00506DCA">
        <w:rPr>
          <w:rFonts w:hint="eastAsia"/>
        </w:rPr>
        <w:t>注「橘屬也」　袁本此下有「除耕切」三字，是也。茶陵本無，非。</w:t>
      </w:r>
    </w:p>
  </w:footnote>
  <w:footnote w:id="460">
    <w:p w14:paraId="4A2ACCA0" w14:textId="77777777" w:rsidR="008F46A3" w:rsidRDefault="008F46A3" w:rsidP="006D5975">
      <w:pPr>
        <w:pStyle w:val="a7"/>
        <w:ind w:firstLine="420"/>
      </w:pPr>
      <w:r w:rsidRPr="00C32D98">
        <w:rPr>
          <w:rStyle w:val="a9"/>
          <w:sz w:val="21"/>
        </w:rPr>
        <w:footnoteRef/>
      </w:r>
      <w:r>
        <w:t xml:space="preserve"> </w:t>
      </w:r>
      <w:r w:rsidRPr="00506DCA">
        <w:rPr>
          <w:rFonts w:hint="eastAsia"/>
        </w:rPr>
        <w:t>袁本、茶陵本無「注」字，是也。</w:t>
      </w:r>
    </w:p>
  </w:footnote>
  <w:footnote w:id="461">
    <w:p w14:paraId="66F90371" w14:textId="77777777" w:rsidR="008F46A3" w:rsidRDefault="008F46A3" w:rsidP="006D5975">
      <w:pPr>
        <w:pStyle w:val="a7"/>
        <w:ind w:firstLine="420"/>
      </w:pPr>
      <w:r w:rsidRPr="00C32D98">
        <w:rPr>
          <w:rStyle w:val="a9"/>
          <w:sz w:val="21"/>
        </w:rPr>
        <w:footnoteRef/>
      </w:r>
      <w:r>
        <w:t xml:space="preserve"> </w:t>
      </w:r>
      <w:r w:rsidRPr="00506DCA">
        <w:rPr>
          <w:rFonts w:hint="eastAsia"/>
        </w:rPr>
        <w:t>注「蓀楚銚戈也」　何校「蓀」改「萇」，陳同，是也。「戈」當作「弋」，各本皆誤。又袁本此下有「萇音長」三字，是也。茶陵本無，非。</w:t>
      </w:r>
    </w:p>
  </w:footnote>
  <w:footnote w:id="462">
    <w:p w14:paraId="7A0606C6" w14:textId="77777777" w:rsidR="008F46A3" w:rsidRDefault="008F46A3" w:rsidP="006D5975">
      <w:pPr>
        <w:pStyle w:val="a7"/>
        <w:ind w:firstLine="420"/>
      </w:pPr>
      <w:r w:rsidRPr="00C32D98">
        <w:rPr>
          <w:rStyle w:val="a9"/>
          <w:sz w:val="21"/>
        </w:rPr>
        <w:footnoteRef/>
      </w:r>
      <w:r>
        <w:t xml:space="preserve"> </w:t>
      </w:r>
      <w:r w:rsidRPr="00506DCA">
        <w:rPr>
          <w:rFonts w:hint="eastAsia"/>
        </w:rPr>
        <w:t>袁本「稃」上有「秬音巨」三字，是也。茶陵本無，非。</w:t>
      </w:r>
    </w:p>
  </w:footnote>
  <w:footnote w:id="463">
    <w:p w14:paraId="543EDC61" w14:textId="77777777" w:rsidR="008F46A3" w:rsidRDefault="008F46A3" w:rsidP="006D5975">
      <w:pPr>
        <w:pStyle w:val="a7"/>
        <w:ind w:firstLine="420"/>
      </w:pPr>
      <w:r w:rsidRPr="00C32D98">
        <w:rPr>
          <w:rStyle w:val="a9"/>
          <w:sz w:val="21"/>
        </w:rPr>
        <w:footnoteRef/>
      </w:r>
      <w:r>
        <w:t xml:space="preserve"> </w:t>
      </w:r>
      <w:r w:rsidRPr="00506DCA">
        <w:rPr>
          <w:rFonts w:hint="eastAsia"/>
        </w:rPr>
        <w:t>注「陟滑」　袁本、茶陵本作「鵽陟滑切」四字，在注中「寇雉」下，是也。</w:t>
      </w:r>
    </w:p>
  </w:footnote>
  <w:footnote w:id="464">
    <w:p w14:paraId="0A995839" w14:textId="77777777" w:rsidR="008F46A3" w:rsidRDefault="008F46A3" w:rsidP="006D5975">
      <w:pPr>
        <w:pStyle w:val="a7"/>
        <w:ind w:firstLine="420"/>
      </w:pPr>
      <w:r w:rsidRPr="00C32D98">
        <w:rPr>
          <w:rStyle w:val="a9"/>
          <w:sz w:val="21"/>
        </w:rPr>
        <w:footnoteRef/>
      </w:r>
      <w:r>
        <w:t xml:space="preserve"> </w:t>
      </w:r>
      <w:r w:rsidRPr="00506DCA">
        <w:rPr>
          <w:rFonts w:hint="eastAsia"/>
        </w:rPr>
        <w:t>注「鱻小魚也」　袁本「也」下有「與鮮同」三字，茶陵本有「胥連切」三字。案：此當兩有「與鮮同胥連切」六字。</w:t>
      </w:r>
    </w:p>
  </w:footnote>
  <w:footnote w:id="465">
    <w:p w14:paraId="37DA3429" w14:textId="77777777" w:rsidR="008F46A3" w:rsidRDefault="008F46A3" w:rsidP="006D5975">
      <w:pPr>
        <w:pStyle w:val="a7"/>
        <w:ind w:firstLine="420"/>
      </w:pPr>
      <w:r w:rsidRPr="00C32D98">
        <w:rPr>
          <w:rStyle w:val="a9"/>
          <w:sz w:val="21"/>
        </w:rPr>
        <w:footnoteRef/>
      </w:r>
      <w:r>
        <w:t xml:space="preserve"> </w:t>
      </w:r>
      <w:r w:rsidRPr="00506DCA">
        <w:rPr>
          <w:rFonts w:hint="eastAsia"/>
        </w:rPr>
        <w:t>注「甜美也」　袁本、茶陵本此下有「徒兼切」三字，是也。</w:t>
      </w:r>
    </w:p>
  </w:footnote>
  <w:footnote w:id="466">
    <w:p w14:paraId="490FDE3D" w14:textId="77777777" w:rsidR="008F46A3" w:rsidRDefault="008F46A3" w:rsidP="006D5975">
      <w:pPr>
        <w:pStyle w:val="a7"/>
        <w:ind w:firstLine="420"/>
      </w:pPr>
      <w:r w:rsidRPr="00C32D98">
        <w:rPr>
          <w:rStyle w:val="a9"/>
          <w:sz w:val="21"/>
        </w:rPr>
        <w:footnoteRef/>
      </w:r>
      <w:r>
        <w:t xml:space="preserve"> </w:t>
      </w:r>
      <w:r w:rsidRPr="00506DCA">
        <w:rPr>
          <w:rFonts w:hint="eastAsia"/>
        </w:rPr>
        <w:t>注「音精」　袁本、茶陵本此在注末，是也。</w:t>
      </w:r>
    </w:p>
  </w:footnote>
  <w:footnote w:id="467">
    <w:p w14:paraId="00CD9FBC" w14:textId="77777777" w:rsidR="008F46A3" w:rsidRDefault="008F46A3" w:rsidP="006D5975">
      <w:pPr>
        <w:pStyle w:val="a7"/>
        <w:ind w:firstLine="420"/>
      </w:pPr>
      <w:r w:rsidRPr="00C32D98">
        <w:rPr>
          <w:rStyle w:val="a9"/>
          <w:sz w:val="21"/>
        </w:rPr>
        <w:footnoteRef/>
      </w:r>
      <w:r>
        <w:t xml:space="preserve"> </w:t>
      </w:r>
      <w:r w:rsidRPr="00506DCA">
        <w:rPr>
          <w:rFonts w:hint="eastAsia"/>
        </w:rPr>
        <w:t>注「殺」又注「尸然」　袁本、茶陵本作「音殺」二字，在注中「茱萸也」下，「羶尸然切」四字在注末。是也。</w:t>
      </w:r>
    </w:p>
  </w:footnote>
  <w:footnote w:id="468">
    <w:p w14:paraId="6B758D0B" w14:textId="77777777" w:rsidR="008F46A3" w:rsidRDefault="008F46A3" w:rsidP="006D5975">
      <w:pPr>
        <w:pStyle w:val="a7"/>
        <w:ind w:firstLine="420"/>
      </w:pPr>
      <w:r w:rsidRPr="00C32D98">
        <w:rPr>
          <w:rStyle w:val="a9"/>
          <w:sz w:val="21"/>
        </w:rPr>
        <w:footnoteRef/>
      </w:r>
      <w:r>
        <w:t xml:space="preserve"> </w:t>
      </w:r>
      <w:r w:rsidRPr="00506DCA">
        <w:rPr>
          <w:rFonts w:hint="eastAsia"/>
        </w:rPr>
        <w:t>政宇案，詳參上一批注。</w:t>
      </w:r>
    </w:p>
  </w:footnote>
  <w:footnote w:id="469">
    <w:p w14:paraId="17B0BD1C" w14:textId="77777777" w:rsidR="008F46A3" w:rsidRDefault="008F46A3" w:rsidP="006D5975">
      <w:pPr>
        <w:pStyle w:val="a7"/>
        <w:ind w:firstLine="420"/>
      </w:pPr>
      <w:r w:rsidRPr="00C32D98">
        <w:rPr>
          <w:rStyle w:val="a9"/>
          <w:sz w:val="21"/>
        </w:rPr>
        <w:footnoteRef/>
      </w:r>
      <w:r>
        <w:t xml:space="preserve"> </w:t>
      </w:r>
      <w:r w:rsidRPr="00506DCA">
        <w:rPr>
          <w:rFonts w:hint="eastAsia"/>
        </w:rPr>
        <w:t>注「於問」　袁本、茶陵本作「於問切」三字，在注中「醖投也」下，是也。</w:t>
      </w:r>
    </w:p>
  </w:footnote>
  <w:footnote w:id="470">
    <w:p w14:paraId="72539F94" w14:textId="77777777" w:rsidR="008F46A3" w:rsidRDefault="008F46A3" w:rsidP="006D5975">
      <w:pPr>
        <w:pStyle w:val="a7"/>
        <w:ind w:firstLine="420"/>
      </w:pPr>
      <w:r w:rsidRPr="00C32D98">
        <w:rPr>
          <w:rStyle w:val="a9"/>
          <w:sz w:val="21"/>
        </w:rPr>
        <w:footnoteRef/>
      </w:r>
      <w:r>
        <w:rPr>
          <w:rFonts w:hint="eastAsia"/>
        </w:rPr>
        <w:t xml:space="preserve"> </w:t>
      </w:r>
      <w:r w:rsidRPr="00506DCA">
        <w:rPr>
          <w:rFonts w:hint="eastAsia"/>
        </w:rPr>
        <w:t>袁本、茶陵本「于公」作「祭于」。案：此尤所校改也。</w:t>
      </w:r>
    </w:p>
  </w:footnote>
  <w:footnote w:id="471">
    <w:p w14:paraId="0D1DEAC1" w14:textId="77777777" w:rsidR="008F46A3" w:rsidRDefault="008F46A3" w:rsidP="006D5975">
      <w:pPr>
        <w:pStyle w:val="a7"/>
        <w:ind w:firstLine="420"/>
      </w:pPr>
      <w:r w:rsidRPr="00C32D98">
        <w:rPr>
          <w:rStyle w:val="a9"/>
          <w:sz w:val="21"/>
        </w:rPr>
        <w:footnoteRef/>
      </w:r>
      <w:r>
        <w:t xml:space="preserve"> </w:t>
      </w:r>
      <w:r w:rsidRPr="00506DCA">
        <w:rPr>
          <w:rFonts w:hint="eastAsia"/>
        </w:rPr>
        <w:t>注「鼓瑟吹笙；吹笙鼓簧」　袁本、茶陵本無「吹笙吹笙」四字。茶陵「簧」作「琴」，袁亦作「簧」。案：此尤所校改也。</w:t>
      </w:r>
    </w:p>
  </w:footnote>
  <w:footnote w:id="472">
    <w:p w14:paraId="4FC39680" w14:textId="77777777" w:rsidR="008F46A3" w:rsidRDefault="008F46A3" w:rsidP="006D5975">
      <w:pPr>
        <w:pStyle w:val="a7"/>
        <w:ind w:firstLine="420"/>
      </w:pPr>
      <w:r w:rsidRPr="00C32D98">
        <w:rPr>
          <w:rStyle w:val="a9"/>
          <w:sz w:val="21"/>
        </w:rPr>
        <w:footnoteRef/>
      </w:r>
      <w:r>
        <w:t xml:space="preserve"> </w:t>
      </w:r>
      <w:r w:rsidRPr="00506DCA">
        <w:rPr>
          <w:rFonts w:hint="eastAsia"/>
        </w:rPr>
        <w:t>注「不脫履升堂」　案：下當有「曰宴」二字，各本皆脫。</w:t>
      </w:r>
    </w:p>
  </w:footnote>
  <w:footnote w:id="473">
    <w:p w14:paraId="1D7182AC" w14:textId="77777777" w:rsidR="008F46A3" w:rsidRDefault="008F46A3" w:rsidP="006D5975">
      <w:pPr>
        <w:pStyle w:val="a7"/>
        <w:ind w:firstLine="420"/>
      </w:pPr>
      <w:r w:rsidRPr="00C32D98">
        <w:rPr>
          <w:rStyle w:val="a9"/>
          <w:sz w:val="21"/>
        </w:rPr>
        <w:footnoteRef/>
      </w:r>
      <w:r>
        <w:rPr>
          <w:rFonts w:hint="eastAsia"/>
        </w:rPr>
        <w:t xml:space="preserve"> </w:t>
      </w:r>
      <w:r w:rsidRPr="00506DCA">
        <w:rPr>
          <w:rFonts w:hint="eastAsia"/>
        </w:rPr>
        <w:t>案：「琱」當作「彫」，觀下注可見。各本皆誤。</w:t>
      </w:r>
    </w:p>
  </w:footnote>
  <w:footnote w:id="474">
    <w:p w14:paraId="26AEAF9E" w14:textId="77777777" w:rsidR="008F46A3" w:rsidRDefault="008F46A3" w:rsidP="006D5975">
      <w:pPr>
        <w:pStyle w:val="a7"/>
        <w:ind w:firstLine="420"/>
      </w:pPr>
      <w:r w:rsidRPr="00C32D98">
        <w:rPr>
          <w:rStyle w:val="a9"/>
          <w:sz w:val="21"/>
        </w:rPr>
        <w:footnoteRef/>
      </w:r>
      <w:r>
        <w:t xml:space="preserve"> </w:t>
      </w:r>
      <w:r w:rsidRPr="00506DCA">
        <w:rPr>
          <w:rFonts w:hint="eastAsia"/>
        </w:rPr>
        <w:t>案：「網」當作「綱」。注「網維網也」，二「網」字亦當作「綱」。茶陵本云五臣作「綱」。袁本云善作「網」。各本所見皆非也。</w:t>
      </w:r>
    </w:p>
  </w:footnote>
  <w:footnote w:id="475">
    <w:p w14:paraId="1693FD8B" w14:textId="77777777" w:rsidR="008F46A3" w:rsidRDefault="008F46A3" w:rsidP="006D5975">
      <w:pPr>
        <w:pStyle w:val="a7"/>
        <w:ind w:firstLine="420"/>
      </w:pPr>
      <w:r w:rsidRPr="00C32D98">
        <w:rPr>
          <w:rStyle w:val="a9"/>
          <w:sz w:val="21"/>
        </w:rPr>
        <w:footnoteRef/>
      </w:r>
      <w:r>
        <w:t xml:space="preserve"> </w:t>
      </w:r>
      <w:r w:rsidRPr="00506DCA">
        <w:rPr>
          <w:rFonts w:hint="eastAsia"/>
        </w:rPr>
        <w:t>案：「咸」當作「或」，各本皆譌。</w:t>
      </w:r>
    </w:p>
  </w:footnote>
  <w:footnote w:id="476">
    <w:p w14:paraId="4672795D" w14:textId="77777777" w:rsidR="008F46A3" w:rsidRDefault="008F46A3" w:rsidP="006D5975">
      <w:pPr>
        <w:pStyle w:val="a7"/>
        <w:ind w:firstLine="420"/>
      </w:pPr>
      <w:r w:rsidRPr="00C32D98">
        <w:rPr>
          <w:rStyle w:val="a9"/>
          <w:sz w:val="21"/>
        </w:rPr>
        <w:footnoteRef/>
      </w:r>
      <w:r>
        <w:t xml:space="preserve"> </w:t>
      </w:r>
      <w:r w:rsidRPr="00506DCA">
        <w:rPr>
          <w:rFonts w:hint="eastAsia"/>
        </w:rPr>
        <w:t>注「揭高舉也」　袁本、茶陵本此下有「丘別切」三字，是也。</w:t>
      </w:r>
    </w:p>
  </w:footnote>
  <w:footnote w:id="477">
    <w:p w14:paraId="30A6C3A5" w14:textId="77777777" w:rsidR="008F46A3" w:rsidRDefault="008F46A3" w:rsidP="006D5975">
      <w:pPr>
        <w:pStyle w:val="a7"/>
        <w:ind w:firstLine="420"/>
      </w:pPr>
      <w:r w:rsidRPr="00C32D98">
        <w:rPr>
          <w:rStyle w:val="a9"/>
          <w:sz w:val="21"/>
        </w:rPr>
        <w:footnoteRef/>
      </w:r>
      <w:r>
        <w:t xml:space="preserve"> </w:t>
      </w:r>
      <w:r w:rsidRPr="00506DCA">
        <w:rPr>
          <w:rFonts w:hint="eastAsia"/>
        </w:rPr>
        <w:t>注「水波也」　袁本、茶陵本此下有「徒蓋切」三字，是也。</w:t>
      </w:r>
    </w:p>
  </w:footnote>
  <w:footnote w:id="478">
    <w:p w14:paraId="08AC6923" w14:textId="77777777" w:rsidR="008F46A3" w:rsidRDefault="008F46A3" w:rsidP="006D5975">
      <w:pPr>
        <w:pStyle w:val="a7"/>
        <w:ind w:firstLine="420"/>
      </w:pPr>
      <w:r w:rsidRPr="00C32D98">
        <w:rPr>
          <w:rStyle w:val="a9"/>
          <w:sz w:val="21"/>
        </w:rPr>
        <w:footnoteRef/>
      </w:r>
      <w:r>
        <w:t xml:space="preserve"> </w:t>
      </w:r>
      <w:r w:rsidRPr="00506DCA">
        <w:rPr>
          <w:rFonts w:hint="eastAsia"/>
        </w:rPr>
        <w:t>注「瀺灂隕隊」　袁本、茶陵本此下有「瀺士減切」四字，是也。</w:t>
      </w:r>
    </w:p>
  </w:footnote>
  <w:footnote w:id="479">
    <w:p w14:paraId="594A0F2C" w14:textId="77777777" w:rsidR="008F46A3" w:rsidRDefault="008F46A3" w:rsidP="006D5975">
      <w:pPr>
        <w:pStyle w:val="a7"/>
        <w:ind w:firstLine="420"/>
      </w:pPr>
      <w:r w:rsidRPr="00C32D98">
        <w:rPr>
          <w:rStyle w:val="a9"/>
          <w:sz w:val="21"/>
        </w:rPr>
        <w:footnoteRef/>
      </w:r>
      <w:r>
        <w:t xml:space="preserve"> </w:t>
      </w:r>
      <w:r w:rsidRPr="00506DCA">
        <w:rPr>
          <w:rFonts w:hint="eastAsia"/>
        </w:rPr>
        <w:t>注「回波爲澆」　袁本、茶陵本此下有「公堯切」三字，是也。</w:t>
      </w:r>
    </w:p>
  </w:footnote>
  <w:footnote w:id="480">
    <w:p w14:paraId="0934F250" w14:textId="77777777" w:rsidR="008F46A3" w:rsidRDefault="008F46A3" w:rsidP="006D5975">
      <w:pPr>
        <w:pStyle w:val="a7"/>
        <w:ind w:firstLine="420"/>
      </w:pPr>
      <w:r w:rsidRPr="00C32D98">
        <w:rPr>
          <w:rStyle w:val="a9"/>
          <w:sz w:val="21"/>
        </w:rPr>
        <w:footnoteRef/>
      </w:r>
      <w:r>
        <w:t xml:space="preserve"> </w:t>
      </w:r>
      <w:r w:rsidRPr="00506DCA">
        <w:rPr>
          <w:rFonts w:hint="eastAsia"/>
        </w:rPr>
        <w:t>注「説文曰蝄蜽」下至「若龍而黃」　袁本此十七字作「蝄蜽蛟螭已見西京赋」，是也。茶陵本複出，與此不同，皆非。</w:t>
      </w:r>
    </w:p>
  </w:footnote>
  <w:footnote w:id="481">
    <w:p w14:paraId="4F40AD0B" w14:textId="77777777" w:rsidR="008F46A3" w:rsidRDefault="008F46A3" w:rsidP="006D5975">
      <w:pPr>
        <w:pStyle w:val="a7"/>
        <w:ind w:firstLine="420"/>
      </w:pPr>
      <w:r w:rsidRPr="00C32D98">
        <w:rPr>
          <w:rStyle w:val="a9"/>
          <w:sz w:val="21"/>
        </w:rPr>
        <w:footnoteRef/>
      </w:r>
      <w:r>
        <w:t xml:space="preserve"> </w:t>
      </w:r>
      <w:r w:rsidRPr="00506DCA">
        <w:rPr>
          <w:rFonts w:hint="eastAsia"/>
        </w:rPr>
        <w:t>袁本、茶陵本「逮」下校語云善作「遙」。案：「遙」但傳寫誤，此蓋尤校改正之也。</w:t>
      </w:r>
    </w:p>
  </w:footnote>
  <w:footnote w:id="482">
    <w:p w14:paraId="7F3B71DC" w14:textId="77777777" w:rsidR="008F46A3" w:rsidRDefault="008F46A3" w:rsidP="006D5975">
      <w:pPr>
        <w:pStyle w:val="a7"/>
        <w:ind w:firstLine="420"/>
      </w:pPr>
      <w:r w:rsidRPr="00C32D98">
        <w:rPr>
          <w:rStyle w:val="a9"/>
          <w:sz w:val="21"/>
        </w:rPr>
        <w:footnoteRef/>
      </w:r>
      <w:r>
        <w:t xml:space="preserve"> </w:t>
      </w:r>
      <w:r w:rsidRPr="00506DCA">
        <w:rPr>
          <w:rFonts w:hint="eastAsia"/>
        </w:rPr>
        <w:t>袁本、茶陵本無「者」字，是也。</w:t>
      </w:r>
    </w:p>
  </w:footnote>
  <w:footnote w:id="483">
    <w:p w14:paraId="268BF039" w14:textId="77777777" w:rsidR="008F46A3" w:rsidRDefault="008F46A3" w:rsidP="006D5975">
      <w:pPr>
        <w:pStyle w:val="a7"/>
        <w:ind w:firstLine="420"/>
      </w:pPr>
      <w:r w:rsidRPr="00C32D98">
        <w:rPr>
          <w:rStyle w:val="a9"/>
          <w:sz w:val="21"/>
        </w:rPr>
        <w:footnoteRef/>
      </w:r>
      <w:r>
        <w:t xml:space="preserve"> </w:t>
      </w:r>
      <w:r w:rsidRPr="00506DCA">
        <w:rPr>
          <w:rFonts w:hint="eastAsia"/>
        </w:rPr>
        <w:t>案：「視」當作「覛」。袁本云善作「視」。茶陵本云五臣作「覛」。各本所見皆非，善亦當作「覛」，但傅寫誤「視」耳。</w:t>
      </w:r>
    </w:p>
  </w:footnote>
  <w:footnote w:id="484">
    <w:p w14:paraId="618B7261" w14:textId="77777777" w:rsidR="008F46A3" w:rsidRDefault="008F46A3" w:rsidP="006D5975">
      <w:pPr>
        <w:pStyle w:val="a7"/>
        <w:ind w:firstLine="420"/>
      </w:pPr>
      <w:r w:rsidRPr="00C32D98">
        <w:rPr>
          <w:rStyle w:val="a9"/>
          <w:sz w:val="21"/>
        </w:rPr>
        <w:footnoteRef/>
      </w:r>
      <w:r>
        <w:t xml:space="preserve"> </w:t>
      </w:r>
      <w:r w:rsidRPr="00506DCA">
        <w:rPr>
          <w:rFonts w:hint="eastAsia"/>
        </w:rPr>
        <w:t>注「皇甫謐曰」下至「升爲天子也」　袁本此四十二字作「堯以唐侯升爲天子已見上文」，是也。茶陵本複出，非。</w:t>
      </w:r>
    </w:p>
  </w:footnote>
  <w:footnote w:id="485">
    <w:p w14:paraId="3DAFCB81" w14:textId="77777777" w:rsidR="008F46A3" w:rsidRDefault="008F46A3" w:rsidP="006D5975">
      <w:pPr>
        <w:pStyle w:val="a7"/>
        <w:ind w:firstLine="420"/>
      </w:pPr>
      <w:r w:rsidRPr="00C32D98">
        <w:rPr>
          <w:rStyle w:val="a9"/>
          <w:sz w:val="21"/>
        </w:rPr>
        <w:footnoteRef/>
      </w:r>
      <w:r>
        <w:t xml:space="preserve"> </w:t>
      </w:r>
      <w:r w:rsidRPr="00506DCA">
        <w:rPr>
          <w:rFonts w:hint="eastAsia"/>
        </w:rPr>
        <w:t>注「求癸」　袁本、茶陵本作「求癸切」三字，在注中「揆度也」下，是也。</w:t>
      </w:r>
    </w:p>
  </w:footnote>
  <w:footnote w:id="486">
    <w:p w14:paraId="1C1EECA8" w14:textId="77777777" w:rsidR="008F46A3" w:rsidRDefault="008F46A3" w:rsidP="006D5975">
      <w:pPr>
        <w:pStyle w:val="a7"/>
        <w:ind w:firstLine="420"/>
      </w:pPr>
      <w:r w:rsidRPr="00C32D98">
        <w:rPr>
          <w:rStyle w:val="a9"/>
          <w:sz w:val="21"/>
        </w:rPr>
        <w:footnoteRef/>
      </w:r>
      <w:r>
        <w:t xml:space="preserve"> </w:t>
      </w:r>
      <w:r w:rsidRPr="00506DCA">
        <w:rPr>
          <w:rFonts w:hint="eastAsia"/>
        </w:rPr>
        <w:t>袁本云善作「邦」。茶陵本云五臣作「都」。案：注中仍云此「都」，似善亦作「都」也。</w:t>
      </w:r>
    </w:p>
  </w:footnote>
  <w:footnote w:id="487">
    <w:p w14:paraId="6969A5DF" w14:textId="77777777" w:rsidR="008F46A3" w:rsidRDefault="008F46A3" w:rsidP="006D5975">
      <w:pPr>
        <w:pStyle w:val="a7"/>
        <w:ind w:firstLine="420"/>
      </w:pPr>
      <w:r w:rsidRPr="00C32D98">
        <w:rPr>
          <w:rStyle w:val="a9"/>
          <w:sz w:val="21"/>
        </w:rPr>
        <w:footnoteRef/>
      </w:r>
      <w:r>
        <w:t xml:space="preserve"> </w:t>
      </w:r>
      <w:r w:rsidRPr="00506DCA">
        <w:rPr>
          <w:rFonts w:hint="eastAsia"/>
        </w:rPr>
        <w:t>注「說文曰崔」　袁本、茶陵本無此四字，是也。</w:t>
      </w:r>
    </w:p>
  </w:footnote>
  <w:footnote w:id="488">
    <w:p w14:paraId="150D48BC" w14:textId="77777777" w:rsidR="008F46A3" w:rsidRDefault="008F46A3" w:rsidP="006D5975">
      <w:pPr>
        <w:pStyle w:val="a7"/>
        <w:ind w:firstLine="420"/>
      </w:pPr>
      <w:r w:rsidRPr="00C32D98">
        <w:rPr>
          <w:rStyle w:val="a9"/>
          <w:sz w:val="21"/>
        </w:rPr>
        <w:footnoteRef/>
      </w:r>
      <w:r>
        <w:t xml:space="preserve"> </w:t>
      </w:r>
      <w:r w:rsidRPr="00506DCA">
        <w:rPr>
          <w:rFonts w:hint="eastAsia"/>
        </w:rPr>
        <w:t>何校「遙」下添「遊」字，陳同。案：各本皆無，未審其所據也。</w:t>
      </w:r>
    </w:p>
  </w:footnote>
  <w:footnote w:id="489">
    <w:p w14:paraId="39AC1D47" w14:textId="77777777" w:rsidR="008F46A3" w:rsidRDefault="008F46A3" w:rsidP="006D5975">
      <w:pPr>
        <w:pStyle w:val="a7"/>
        <w:ind w:firstLine="420"/>
      </w:pPr>
      <w:r w:rsidRPr="00C32D98">
        <w:rPr>
          <w:rStyle w:val="a9"/>
          <w:sz w:val="21"/>
        </w:rPr>
        <w:footnoteRef/>
      </w:r>
      <w:r>
        <w:t xml:space="preserve"> </w:t>
      </w:r>
      <w:r w:rsidRPr="00506DCA">
        <w:rPr>
          <w:rFonts w:hint="eastAsia"/>
        </w:rPr>
        <w:t>注「剌邪也」　袁本、茶陵本此下有「睢許規切」四字，是也。</w:t>
      </w:r>
    </w:p>
  </w:footnote>
  <w:footnote w:id="490">
    <w:p w14:paraId="1AEC037D" w14:textId="77777777" w:rsidR="008F46A3" w:rsidRDefault="008F46A3" w:rsidP="006D5975">
      <w:pPr>
        <w:pStyle w:val="a7"/>
        <w:ind w:firstLine="420"/>
      </w:pPr>
      <w:r w:rsidRPr="00C32D98">
        <w:rPr>
          <w:rStyle w:val="a9"/>
          <w:sz w:val="21"/>
        </w:rPr>
        <w:footnoteRef/>
      </w:r>
      <w:r>
        <w:t xml:space="preserve"> </w:t>
      </w:r>
      <w:r w:rsidRPr="00506DCA">
        <w:rPr>
          <w:rFonts w:hint="eastAsia"/>
        </w:rPr>
        <w:t>注「古熒」　袁本、茶陵本作「古熒切」三字，在注末，是也。</w:t>
      </w:r>
    </w:p>
  </w:footnote>
  <w:footnote w:id="491">
    <w:p w14:paraId="6B4E8BF4" w14:textId="77777777" w:rsidR="008F46A3" w:rsidRDefault="008F46A3" w:rsidP="006D5975">
      <w:pPr>
        <w:pStyle w:val="a7"/>
        <w:ind w:firstLine="420"/>
      </w:pPr>
      <w:r w:rsidRPr="00C32D98">
        <w:rPr>
          <w:rStyle w:val="a9"/>
          <w:sz w:val="21"/>
        </w:rPr>
        <w:footnoteRef/>
      </w:r>
      <w:r>
        <w:t xml:space="preserve"> </w:t>
      </w:r>
      <w:r w:rsidRPr="00506DCA">
        <w:rPr>
          <w:rFonts w:hint="eastAsia"/>
        </w:rPr>
        <w:t>陳云「周」當作「李」，是也。各本皆誤。</w:t>
      </w:r>
    </w:p>
  </w:footnote>
  <w:footnote w:id="492">
    <w:p w14:paraId="3F5BFCA9" w14:textId="77777777" w:rsidR="008F46A3" w:rsidRDefault="008F46A3" w:rsidP="006D5975">
      <w:pPr>
        <w:pStyle w:val="a7"/>
        <w:ind w:firstLine="420"/>
      </w:pPr>
      <w:r w:rsidRPr="00C32D98">
        <w:rPr>
          <w:rStyle w:val="a9"/>
          <w:sz w:val="21"/>
        </w:rPr>
        <w:footnoteRef/>
      </w:r>
      <w:r>
        <w:t xml:space="preserve"> </w:t>
      </w:r>
      <w:r w:rsidRPr="00506DCA">
        <w:rPr>
          <w:rFonts w:hint="eastAsia"/>
        </w:rPr>
        <w:t>注「衯衯裶裶」　袁本、茶陵本此下有「芳非切」三字，是也。</w:t>
      </w:r>
    </w:p>
  </w:footnote>
  <w:footnote w:id="493">
    <w:p w14:paraId="46F8C453" w14:textId="77777777" w:rsidR="008F46A3" w:rsidRDefault="008F46A3" w:rsidP="006D5975">
      <w:pPr>
        <w:pStyle w:val="a7"/>
        <w:ind w:firstLine="420"/>
      </w:pPr>
      <w:r w:rsidRPr="00C32D98">
        <w:rPr>
          <w:rStyle w:val="a9"/>
          <w:sz w:val="21"/>
        </w:rPr>
        <w:footnoteRef/>
      </w:r>
      <w:r>
        <w:t xml:space="preserve"> </w:t>
      </w:r>
      <w:r w:rsidRPr="00506DCA">
        <w:rPr>
          <w:rFonts w:hint="eastAsia"/>
        </w:rPr>
        <w:t>袁本、茶陵本「鸞」作「鑾」，是也。</w:t>
      </w:r>
    </w:p>
  </w:footnote>
  <w:footnote w:id="494">
    <w:p w14:paraId="50907154" w14:textId="77777777" w:rsidR="008F46A3" w:rsidRDefault="008F46A3" w:rsidP="006D5975">
      <w:pPr>
        <w:pStyle w:val="a7"/>
        <w:ind w:firstLine="420"/>
      </w:pPr>
      <w:r w:rsidRPr="00C32D98">
        <w:rPr>
          <w:rStyle w:val="a9"/>
          <w:sz w:val="21"/>
        </w:rPr>
        <w:footnoteRef/>
      </w:r>
      <w:r>
        <w:t xml:space="preserve"> </w:t>
      </w:r>
      <w:r w:rsidRPr="00506DCA">
        <w:rPr>
          <w:rFonts w:hint="eastAsia"/>
        </w:rPr>
        <w:t>注「鄭玄禮記注曰」下至「有鑾和之節」　袁本此十九字作「和鑾已見上文」，是也。茶陵本複出，非。</w:t>
      </w:r>
    </w:p>
  </w:footnote>
  <w:footnote w:id="495">
    <w:p w14:paraId="505880CD" w14:textId="77777777" w:rsidR="008F46A3" w:rsidRDefault="008F46A3" w:rsidP="006D5975">
      <w:pPr>
        <w:pStyle w:val="a7"/>
        <w:ind w:firstLine="420"/>
      </w:pPr>
      <w:r w:rsidRPr="00C32D98">
        <w:rPr>
          <w:rStyle w:val="a9"/>
          <w:sz w:val="21"/>
        </w:rPr>
        <w:footnoteRef/>
      </w:r>
      <w:r>
        <w:t xml:space="preserve"> </w:t>
      </w:r>
      <w:r w:rsidRPr="00506DCA">
        <w:rPr>
          <w:rFonts w:hint="eastAsia"/>
        </w:rPr>
        <w:t>陳云下有脫文。今案：當連引注「作起也」，以注正文「起焉」，而各本脫去。乾「聖人作」，釋文載鄭云「起也」。但未審善果引何家耳。</w:t>
      </w:r>
    </w:p>
  </w:footnote>
  <w:footnote w:id="496">
    <w:p w14:paraId="6E5217C7" w14:textId="77777777" w:rsidR="008F46A3" w:rsidRDefault="008F46A3" w:rsidP="006D5975">
      <w:pPr>
        <w:pStyle w:val="a7"/>
        <w:ind w:firstLine="420"/>
      </w:pPr>
      <w:r w:rsidRPr="00C32D98">
        <w:rPr>
          <w:rStyle w:val="a9"/>
          <w:sz w:val="21"/>
        </w:rPr>
        <w:footnoteRef/>
      </w:r>
      <w:r>
        <w:t xml:space="preserve"> </w:t>
      </w:r>
      <w:r w:rsidRPr="00506DCA">
        <w:rPr>
          <w:rFonts w:hint="eastAsia"/>
        </w:rPr>
        <w:t>案：「子孫」當作「孫子」。各本皆倒。</w:t>
      </w:r>
    </w:p>
  </w:footnote>
  <w:footnote w:id="497">
    <w:p w14:paraId="5E672F4B" w14:textId="77777777" w:rsidR="008F46A3" w:rsidRDefault="008F46A3" w:rsidP="006D5975">
      <w:pPr>
        <w:pStyle w:val="a7"/>
        <w:ind w:firstLine="420"/>
      </w:pPr>
      <w:r w:rsidRPr="00C32D98">
        <w:rPr>
          <w:rStyle w:val="a9"/>
          <w:sz w:val="21"/>
        </w:rPr>
        <w:footnoteRef/>
      </w:r>
      <w:r>
        <w:t xml:space="preserve"> </w:t>
      </w:r>
      <w:r w:rsidRPr="003B0B1E">
        <w:rPr>
          <w:rFonts w:hint="eastAsia"/>
        </w:rPr>
        <w:t>注「三都者」下至「以辨衆惑」　袁本無此四十六字，有「徧于海內」四字，是也。茶陵本并五臣入善，與此同，非。</w:t>
      </w:r>
    </w:p>
  </w:footnote>
  <w:footnote w:id="498">
    <w:p w14:paraId="378E2FC8" w14:textId="77777777" w:rsidR="008F46A3" w:rsidRDefault="008F46A3" w:rsidP="006D5975">
      <w:pPr>
        <w:pStyle w:val="a7"/>
        <w:ind w:firstLine="420"/>
      </w:pPr>
      <w:r w:rsidRPr="00C32D98">
        <w:rPr>
          <w:rStyle w:val="a9"/>
          <w:sz w:val="21"/>
        </w:rPr>
        <w:footnoteRef/>
      </w:r>
      <w:r>
        <w:t xml:space="preserve"> </w:t>
      </w:r>
      <w:r w:rsidRPr="003B0B1E">
        <w:rPr>
          <w:rFonts w:hint="eastAsia"/>
        </w:rPr>
        <w:t>袁本「三」上有「臧榮緒晉書曰」六字，是也。茶陵本與此同，非。</w:t>
      </w:r>
    </w:p>
  </w:footnote>
  <w:footnote w:id="499">
    <w:p w14:paraId="64CBD5D5" w14:textId="77777777" w:rsidR="008F46A3" w:rsidRDefault="008F46A3" w:rsidP="006D5975">
      <w:pPr>
        <w:pStyle w:val="a7"/>
        <w:ind w:firstLine="420"/>
      </w:pPr>
      <w:r w:rsidRPr="00C32D98">
        <w:rPr>
          <w:rStyle w:val="a9"/>
          <w:sz w:val="21"/>
        </w:rPr>
        <w:footnoteRef/>
      </w:r>
      <w:r>
        <w:t xml:space="preserve"> </w:t>
      </w:r>
      <w:r w:rsidRPr="003B0B1E">
        <w:rPr>
          <w:rFonts w:hint="eastAsia"/>
        </w:rPr>
        <w:t>注「音旨」　袁本、茶陵本作「氐音旨」三字，在注末，是也。</w:t>
      </w:r>
    </w:p>
  </w:footnote>
  <w:footnote w:id="500">
    <w:p w14:paraId="7AD745D6" w14:textId="77777777" w:rsidR="008F46A3" w:rsidRDefault="008F46A3" w:rsidP="006D5975">
      <w:pPr>
        <w:pStyle w:val="a7"/>
        <w:ind w:firstLine="420"/>
      </w:pPr>
      <w:r w:rsidRPr="00C32D98">
        <w:rPr>
          <w:rStyle w:val="a9"/>
          <w:sz w:val="21"/>
        </w:rPr>
        <w:footnoteRef/>
      </w:r>
      <w:r>
        <w:t xml:space="preserve"> </w:t>
      </w:r>
      <w:r w:rsidRPr="003B0B1E">
        <w:rPr>
          <w:rFonts w:hint="eastAsia"/>
        </w:rPr>
        <w:t>案：「序」當作「斥」，各本皆譌。陳云別本作「斥」，今未見。</w:t>
      </w:r>
    </w:p>
  </w:footnote>
  <w:footnote w:id="501">
    <w:p w14:paraId="2F9F0D71" w14:textId="77777777" w:rsidR="008F46A3" w:rsidRDefault="008F46A3" w:rsidP="006D5975">
      <w:pPr>
        <w:pStyle w:val="a7"/>
        <w:ind w:firstLine="420"/>
      </w:pPr>
      <w:r w:rsidRPr="00C32D98">
        <w:rPr>
          <w:rStyle w:val="a9"/>
          <w:sz w:val="21"/>
        </w:rPr>
        <w:footnoteRef/>
      </w:r>
      <w:r>
        <w:t xml:space="preserve"> </w:t>
      </w:r>
      <w:r w:rsidRPr="003B0B1E">
        <w:rPr>
          <w:rFonts w:hint="eastAsia"/>
        </w:rPr>
        <w:t>注「忤」　袁本、茶陵本作「音忤」，在注中「丘墟壯大之意也」下，是也。</w:t>
      </w:r>
    </w:p>
  </w:footnote>
  <w:footnote w:id="502">
    <w:p w14:paraId="03D374B5" w14:textId="77777777" w:rsidR="008F46A3" w:rsidRDefault="008F46A3" w:rsidP="006D5975">
      <w:pPr>
        <w:pStyle w:val="a7"/>
        <w:ind w:firstLine="420"/>
      </w:pPr>
      <w:r w:rsidRPr="00C32D98">
        <w:rPr>
          <w:rStyle w:val="a9"/>
          <w:sz w:val="21"/>
        </w:rPr>
        <w:footnoteRef/>
      </w:r>
      <w:r>
        <w:t xml:space="preserve"> </w:t>
      </w:r>
      <w:r w:rsidRPr="003B0B1E">
        <w:rPr>
          <w:rFonts w:hint="eastAsia"/>
        </w:rPr>
        <w:t>陳云「書」下脫「序」字，是也。各本皆脫。</w:t>
      </w:r>
    </w:p>
  </w:footnote>
  <w:footnote w:id="503">
    <w:p w14:paraId="6230F042" w14:textId="4ADF8CD6" w:rsidR="008F46A3" w:rsidRDefault="008F46A3" w:rsidP="006D5975">
      <w:pPr>
        <w:pStyle w:val="a7"/>
        <w:ind w:firstLine="420"/>
      </w:pPr>
      <w:r w:rsidRPr="00C32D98">
        <w:rPr>
          <w:rStyle w:val="a9"/>
          <w:sz w:val="21"/>
        </w:rPr>
        <w:footnoteRef/>
      </w:r>
      <w:r>
        <w:t xml:space="preserve"> </w:t>
      </w:r>
      <w:r w:rsidRPr="003B0B1E">
        <w:rPr>
          <w:rFonts w:hint="eastAsia"/>
        </w:rPr>
        <w:t>注「</w:t>
      </w:r>
      <w:r w:rsidR="000742C0">
        <w:rPr>
          <w:rFonts w:hint="eastAsia"/>
        </w:rPr>
        <w:t>尙</w:t>
      </w:r>
      <w:r w:rsidRPr="003B0B1E">
        <w:rPr>
          <w:rFonts w:hint="eastAsia"/>
        </w:rPr>
        <w:t>書曰萬國咸寧」　袁本此七字作「萬國已見上」，是也。茶陵本複出，非。</w:t>
      </w:r>
    </w:p>
  </w:footnote>
  <w:footnote w:id="504">
    <w:p w14:paraId="0A7E1023" w14:textId="77777777" w:rsidR="008F46A3" w:rsidRDefault="008F46A3" w:rsidP="006D5975">
      <w:pPr>
        <w:pStyle w:val="a7"/>
        <w:ind w:firstLine="420"/>
      </w:pPr>
      <w:r w:rsidRPr="00C32D98">
        <w:rPr>
          <w:rStyle w:val="a9"/>
          <w:sz w:val="21"/>
        </w:rPr>
        <w:footnoteRef/>
      </w:r>
      <w:r>
        <w:t xml:space="preserve"> </w:t>
      </w:r>
      <w:r w:rsidRPr="003B0B1E">
        <w:rPr>
          <w:rFonts w:hint="eastAsia"/>
        </w:rPr>
        <w:t>案：「壽」當作「嘉」，謂漢嘉郡也。各本皆誤。下所言在成都西北岷山界，謂岷山郡，晉書地理志之汶山郡也。「岷」、「汶」二字，古每通用。所言在成都南犍爲界，謂犍爲郡，句例正同。</w:t>
      </w:r>
    </w:p>
  </w:footnote>
  <w:footnote w:id="505">
    <w:p w14:paraId="213DC15E" w14:textId="77777777" w:rsidR="008F46A3" w:rsidRDefault="008F46A3" w:rsidP="006D5975">
      <w:pPr>
        <w:pStyle w:val="a7"/>
        <w:ind w:firstLine="420"/>
      </w:pPr>
      <w:r w:rsidRPr="00C32D98">
        <w:rPr>
          <w:rStyle w:val="a9"/>
          <w:sz w:val="21"/>
        </w:rPr>
        <w:footnoteRef/>
      </w:r>
      <w:r>
        <w:t xml:space="preserve"> </w:t>
      </w:r>
      <w:r w:rsidRPr="003B0B1E">
        <w:rPr>
          <w:rFonts w:hint="eastAsia"/>
        </w:rPr>
        <w:t>注「胡角」又注「步角」又注「扶刎」　袁本作「𤀰胡角切瀑步角切」八字，在注中「水沸之聲也」下，「濆扶刎切」四字，在「涌泉也」下，是也。茶陵本有「𤀰呼角切」四字，餘無，皆删削也。但「胡」作「呼」爲是。</w:t>
      </w:r>
    </w:p>
  </w:footnote>
  <w:footnote w:id="506">
    <w:p w14:paraId="593004E5" w14:textId="77777777" w:rsidR="008F46A3" w:rsidRDefault="008F46A3" w:rsidP="006D5975">
      <w:pPr>
        <w:pStyle w:val="a7"/>
        <w:ind w:firstLine="420"/>
      </w:pPr>
      <w:r w:rsidRPr="00C32D98">
        <w:rPr>
          <w:rStyle w:val="a9"/>
          <w:sz w:val="21"/>
        </w:rPr>
        <w:footnoteRef/>
      </w:r>
      <w:r>
        <w:t xml:space="preserve"> </w:t>
      </w:r>
      <w:r>
        <w:rPr>
          <w:rFonts w:hint="eastAsia"/>
        </w:rPr>
        <w:t>政宇案，詳參上一批注。</w:t>
      </w:r>
    </w:p>
  </w:footnote>
  <w:footnote w:id="507">
    <w:p w14:paraId="2238A58D" w14:textId="77777777" w:rsidR="008F46A3" w:rsidRDefault="008F46A3" w:rsidP="006D5975">
      <w:pPr>
        <w:pStyle w:val="a7"/>
        <w:ind w:firstLine="420"/>
      </w:pPr>
      <w:r w:rsidRPr="00C32D98">
        <w:rPr>
          <w:rStyle w:val="a9"/>
          <w:sz w:val="21"/>
        </w:rPr>
        <w:footnoteRef/>
      </w:r>
      <w:r>
        <w:t xml:space="preserve"> </w:t>
      </w:r>
      <w:r w:rsidRPr="003B0B1E">
        <w:rPr>
          <w:rFonts w:hint="eastAsia"/>
        </w:rPr>
        <w:t>政宇案，詳參上一批注。</w:t>
      </w:r>
    </w:p>
  </w:footnote>
  <w:footnote w:id="508">
    <w:p w14:paraId="7233DC53" w14:textId="77777777" w:rsidR="008F46A3" w:rsidRDefault="008F46A3" w:rsidP="006D5975">
      <w:pPr>
        <w:pStyle w:val="a7"/>
        <w:ind w:firstLine="420"/>
      </w:pPr>
      <w:r w:rsidRPr="00C32D98">
        <w:rPr>
          <w:rStyle w:val="a9"/>
          <w:sz w:val="21"/>
        </w:rPr>
        <w:footnoteRef/>
      </w:r>
      <w:r>
        <w:t xml:space="preserve"> </w:t>
      </w:r>
      <w:r w:rsidRPr="00A76B88">
        <w:rPr>
          <w:rFonts w:hint="eastAsia"/>
        </w:rPr>
        <w:t>陳云「堤」當作「提」。下「生朱堤南廣縣」，何改「提」，陳同，是也。各本皆譌。</w:t>
      </w:r>
    </w:p>
  </w:footnote>
  <w:footnote w:id="509">
    <w:p w14:paraId="4A984EA4" w14:textId="77777777" w:rsidR="008F46A3" w:rsidRDefault="008F46A3" w:rsidP="006D5975">
      <w:pPr>
        <w:pStyle w:val="a7"/>
        <w:ind w:firstLine="420"/>
      </w:pPr>
      <w:r w:rsidRPr="00C32D98">
        <w:rPr>
          <w:rStyle w:val="a9"/>
          <w:sz w:val="21"/>
        </w:rPr>
        <w:footnoteRef/>
      </w:r>
      <w:r>
        <w:t xml:space="preserve"> </w:t>
      </w:r>
      <w:r w:rsidRPr="00A76B88">
        <w:rPr>
          <w:rFonts w:hint="eastAsia"/>
        </w:rPr>
        <w:t>注「淮南子曰」下至「入于濛汜」　袁本此二十五字作「湯谷已見東京賦」，是也，茶陵本複出，非。</w:t>
      </w:r>
    </w:p>
  </w:footnote>
  <w:footnote w:id="510">
    <w:p w14:paraId="500DD865" w14:textId="77777777" w:rsidR="008F46A3" w:rsidRDefault="008F46A3" w:rsidP="006D5975">
      <w:pPr>
        <w:pStyle w:val="a7"/>
        <w:ind w:firstLine="420"/>
      </w:pPr>
      <w:r w:rsidRPr="00C32D98">
        <w:rPr>
          <w:rStyle w:val="a9"/>
          <w:sz w:val="21"/>
        </w:rPr>
        <w:footnoteRef/>
      </w:r>
      <w:r>
        <w:t xml:space="preserve"> </w:t>
      </w:r>
      <w:r w:rsidRPr="00A76B88">
        <w:rPr>
          <w:rFonts w:hint="eastAsia"/>
        </w:rPr>
        <w:t>陳云「餘」下疑脫「日」字，是也。各本皆脫。</w:t>
      </w:r>
    </w:p>
  </w:footnote>
  <w:footnote w:id="511">
    <w:p w14:paraId="3E338D55" w14:textId="77777777" w:rsidR="008F46A3" w:rsidRDefault="008F46A3" w:rsidP="006D5975">
      <w:pPr>
        <w:pStyle w:val="a7"/>
        <w:ind w:firstLine="420"/>
      </w:pPr>
      <w:r w:rsidRPr="00C32D98">
        <w:rPr>
          <w:rStyle w:val="a9"/>
          <w:sz w:val="21"/>
        </w:rPr>
        <w:footnoteRef/>
      </w:r>
      <w:r>
        <w:t xml:space="preserve"> </w:t>
      </w:r>
      <w:r w:rsidRPr="00A76B88">
        <w:rPr>
          <w:rFonts w:hint="eastAsia"/>
        </w:rPr>
        <w:t>陳云「置」當作「致」，是也。各本皆脫。</w:t>
      </w:r>
    </w:p>
  </w:footnote>
  <w:footnote w:id="512">
    <w:p w14:paraId="5AC1CC45" w14:textId="77777777" w:rsidR="008F46A3" w:rsidRDefault="008F46A3" w:rsidP="006D5975">
      <w:pPr>
        <w:pStyle w:val="a7"/>
        <w:ind w:firstLine="420"/>
      </w:pPr>
      <w:r w:rsidRPr="00C32D98">
        <w:rPr>
          <w:rStyle w:val="a9"/>
          <w:sz w:val="21"/>
        </w:rPr>
        <w:footnoteRef/>
      </w:r>
      <w:r>
        <w:t xml:space="preserve"> </w:t>
      </w:r>
      <w:r w:rsidRPr="00A76B88">
        <w:rPr>
          <w:rFonts w:hint="eastAsia"/>
        </w:rPr>
        <w:t>袁本、茶陵本「焰」作「爓」，又袁「艷」下有「煽音扇」三字，是也。茶陵無，非也。</w:t>
      </w:r>
    </w:p>
  </w:footnote>
  <w:footnote w:id="513">
    <w:p w14:paraId="57C65D77" w14:textId="77777777" w:rsidR="008F46A3" w:rsidRDefault="008F46A3" w:rsidP="006D5975">
      <w:pPr>
        <w:pStyle w:val="a7"/>
        <w:ind w:firstLine="420"/>
      </w:pPr>
      <w:r w:rsidRPr="00C32D98">
        <w:rPr>
          <w:rStyle w:val="a9"/>
          <w:sz w:val="21"/>
        </w:rPr>
        <w:footnoteRef/>
      </w:r>
      <w:r>
        <w:t xml:space="preserve"> </w:t>
      </w:r>
      <w:r w:rsidRPr="00A76B88">
        <w:rPr>
          <w:rFonts w:hint="eastAsia"/>
        </w:rPr>
        <w:t>茶陵本「礫」作「鑠」，云五臣作「礫音歷」。袁本作「礫」，用五臣也。尤以五臣亂善，非。下「歷」亦五臣音耳。</w:t>
      </w:r>
    </w:p>
  </w:footnote>
  <w:footnote w:id="514">
    <w:p w14:paraId="6FFC755F" w14:textId="77777777" w:rsidR="008F46A3" w:rsidRDefault="008F46A3" w:rsidP="006D5975">
      <w:pPr>
        <w:pStyle w:val="a7"/>
        <w:ind w:firstLine="420"/>
      </w:pPr>
      <w:r w:rsidRPr="00C32D98">
        <w:rPr>
          <w:rStyle w:val="a9"/>
          <w:sz w:val="21"/>
        </w:rPr>
        <w:footnoteRef/>
      </w:r>
      <w:r>
        <w:t xml:space="preserve"> </w:t>
      </w:r>
      <w:r w:rsidRPr="00A76B88">
        <w:rPr>
          <w:rFonts w:hint="eastAsia"/>
        </w:rPr>
        <w:t>注「寢」　袁本、茶陵本作「善曰梫音寢」五字，在劉注之下，是也。</w:t>
      </w:r>
    </w:p>
  </w:footnote>
  <w:footnote w:id="515">
    <w:p w14:paraId="432FA0DE" w14:textId="77777777" w:rsidR="008F46A3" w:rsidRDefault="008F46A3" w:rsidP="006D5975">
      <w:pPr>
        <w:pStyle w:val="a7"/>
        <w:ind w:firstLine="420"/>
      </w:pPr>
      <w:r w:rsidRPr="00C32D98">
        <w:rPr>
          <w:rStyle w:val="a9"/>
          <w:sz w:val="21"/>
        </w:rPr>
        <w:footnoteRef/>
      </w:r>
      <w:r>
        <w:t xml:space="preserve"> </w:t>
      </w:r>
      <w:r w:rsidRPr="00A76B88">
        <w:rPr>
          <w:rFonts w:hint="eastAsia"/>
        </w:rPr>
        <w:t>注「咆噑也」　袁本、茶陵本此下有「步包切」三字，是也。</w:t>
      </w:r>
    </w:p>
  </w:footnote>
  <w:footnote w:id="516">
    <w:p w14:paraId="153B3918" w14:textId="77777777" w:rsidR="008F46A3" w:rsidRDefault="008F46A3" w:rsidP="006D5975">
      <w:pPr>
        <w:pStyle w:val="a7"/>
        <w:ind w:firstLine="420"/>
      </w:pPr>
      <w:r w:rsidRPr="00C32D98">
        <w:rPr>
          <w:rStyle w:val="a9"/>
          <w:sz w:val="21"/>
        </w:rPr>
        <w:footnoteRef/>
      </w:r>
      <w:r>
        <w:t xml:space="preserve"> </w:t>
      </w:r>
      <w:r w:rsidRPr="00A76B88">
        <w:rPr>
          <w:rFonts w:hint="eastAsia"/>
        </w:rPr>
        <w:t>袁本、茶陵本無「名銅梁在巴東宕縣」八字。案：此尤校添之。劉昭注續漢書郡國志引銅梁山在巴東也。下「縣」當作「渠」。</w:t>
      </w:r>
    </w:p>
  </w:footnote>
  <w:footnote w:id="517">
    <w:p w14:paraId="1C0A1C65" w14:textId="77777777" w:rsidR="008F46A3" w:rsidRDefault="008F46A3" w:rsidP="006D5975">
      <w:pPr>
        <w:pStyle w:val="a7"/>
        <w:ind w:firstLine="420"/>
      </w:pPr>
      <w:r w:rsidRPr="00C32D98">
        <w:rPr>
          <w:rStyle w:val="a9"/>
          <w:sz w:val="21"/>
        </w:rPr>
        <w:footnoteRef/>
      </w:r>
      <w:r>
        <w:t xml:space="preserve"> </w:t>
      </w:r>
      <w:r w:rsidRPr="00A76B88">
        <w:rPr>
          <w:rFonts w:hint="eastAsia"/>
        </w:rPr>
        <w:t>注「資覩」　袁本、茶陵本作「蒩資覩切」四字，在注中「蒩蕺也」下，是也。</w:t>
      </w:r>
    </w:p>
  </w:footnote>
  <w:footnote w:id="518">
    <w:p w14:paraId="4AF01DE4" w14:textId="77777777" w:rsidR="008F46A3" w:rsidRDefault="008F46A3" w:rsidP="006D5975">
      <w:pPr>
        <w:pStyle w:val="a7"/>
        <w:ind w:firstLine="420"/>
      </w:pPr>
      <w:r w:rsidRPr="00C32D98">
        <w:rPr>
          <w:rStyle w:val="a9"/>
          <w:sz w:val="21"/>
        </w:rPr>
        <w:footnoteRef/>
      </w:r>
      <w:r>
        <w:t xml:space="preserve"> </w:t>
      </w:r>
      <w:r w:rsidRPr="00A76B88">
        <w:rPr>
          <w:rFonts w:hint="eastAsia"/>
        </w:rPr>
        <w:t>案：「新」字當在「縣」字下。「北井」二字當連文，縣名也。晉太康以前屬巴東郡，見華陽國志。「出巴東北井縣」爲一句，「新水出地」爲一句。</w:t>
      </w:r>
    </w:p>
  </w:footnote>
  <w:footnote w:id="519">
    <w:p w14:paraId="78B78D70" w14:textId="77777777" w:rsidR="008F46A3" w:rsidRDefault="008F46A3" w:rsidP="006D5975">
      <w:pPr>
        <w:pStyle w:val="a7"/>
        <w:ind w:firstLine="420"/>
      </w:pPr>
      <w:r w:rsidRPr="00C32D98">
        <w:rPr>
          <w:rStyle w:val="a9"/>
          <w:sz w:val="21"/>
        </w:rPr>
        <w:footnoteRef/>
      </w:r>
      <w:r>
        <w:t xml:space="preserve"> </w:t>
      </w:r>
      <w:r w:rsidRPr="00A76B88">
        <w:rPr>
          <w:rFonts w:hint="eastAsia"/>
        </w:rPr>
        <w:t>案：「黿」當作「元」。茶陵本作「黿」，云五臣作「元」。袁本作「元」，無校語。此當是茶陵、尤所見因劉注中「元龜」二字誤爲「黿」字，而改正文者耳。袁所見正文及注，皆是「元龜」字，爲不誤也。又正文下有「元」字，乃割裂所見之校語以爲音。茶陵亦尙無之。恐讀者不察，將致執此音以定善字，特爲訂正焉。</w:t>
      </w:r>
    </w:p>
  </w:footnote>
  <w:footnote w:id="520">
    <w:p w14:paraId="34BA0B2F" w14:textId="77777777" w:rsidR="008F46A3" w:rsidRDefault="008F46A3" w:rsidP="006D5975">
      <w:pPr>
        <w:pStyle w:val="a7"/>
        <w:ind w:firstLine="420"/>
      </w:pPr>
      <w:r w:rsidRPr="00C32D98">
        <w:rPr>
          <w:rStyle w:val="a9"/>
          <w:sz w:val="21"/>
        </w:rPr>
        <w:footnoteRef/>
      </w:r>
      <w:r>
        <w:t xml:space="preserve"> </w:t>
      </w:r>
      <w:r w:rsidRPr="00A76B88">
        <w:rPr>
          <w:rFonts w:hint="eastAsia"/>
        </w:rPr>
        <w:t>袁本「黿」作「元龜」二字，是也。茶陵本與此同，非。案：說已見上。劉以「大」解「元」，益顯然可知也。</w:t>
      </w:r>
    </w:p>
  </w:footnote>
  <w:footnote w:id="521">
    <w:p w14:paraId="604BC989" w14:textId="77777777" w:rsidR="008F46A3" w:rsidRDefault="008F46A3" w:rsidP="006D5975">
      <w:pPr>
        <w:pStyle w:val="a7"/>
        <w:ind w:firstLine="420"/>
      </w:pPr>
      <w:r w:rsidRPr="00C32D98">
        <w:rPr>
          <w:rStyle w:val="a9"/>
          <w:sz w:val="21"/>
        </w:rPr>
        <w:footnoteRef/>
      </w:r>
      <w:r>
        <w:t xml:space="preserve"> </w:t>
      </w:r>
      <w:r w:rsidRPr="00A76B88">
        <w:rPr>
          <w:rFonts w:hint="eastAsia"/>
        </w:rPr>
        <w:t>案：「又」當作「叉」，下「靈叉」同。見華陽國志涪陵郡下。</w:t>
      </w:r>
    </w:p>
  </w:footnote>
  <w:footnote w:id="522">
    <w:p w14:paraId="567F8734" w14:textId="77777777" w:rsidR="008F46A3" w:rsidRDefault="008F46A3" w:rsidP="006D5975">
      <w:pPr>
        <w:pStyle w:val="a7"/>
        <w:ind w:firstLine="420"/>
      </w:pPr>
      <w:r w:rsidRPr="00C32D98">
        <w:rPr>
          <w:rStyle w:val="a9"/>
          <w:sz w:val="21"/>
        </w:rPr>
        <w:footnoteRef/>
      </w:r>
      <w:r>
        <w:t xml:space="preserve"> </w:t>
      </w:r>
      <w:r w:rsidRPr="00A76B88">
        <w:rPr>
          <w:rFonts w:hint="eastAsia"/>
        </w:rPr>
        <w:t>袁本、茶陵本「嘆」作「歎」。案：各本皆非也，當作「款」。</w:t>
      </w:r>
    </w:p>
  </w:footnote>
  <w:footnote w:id="523">
    <w:p w14:paraId="7572A816" w14:textId="77777777" w:rsidR="008F46A3" w:rsidRDefault="008F46A3" w:rsidP="006D5975">
      <w:pPr>
        <w:pStyle w:val="a7"/>
        <w:ind w:firstLine="420"/>
      </w:pPr>
      <w:r w:rsidRPr="00C32D98">
        <w:rPr>
          <w:rStyle w:val="a9"/>
          <w:sz w:val="21"/>
        </w:rPr>
        <w:footnoteRef/>
      </w:r>
      <w:r>
        <w:t xml:space="preserve"> </w:t>
      </w:r>
      <w:r w:rsidRPr="00A76B88">
        <w:rPr>
          <w:rFonts w:hint="eastAsia"/>
        </w:rPr>
        <w:t>注「昌志」　袁本、茶陵本作「昌志切」三字，在注「熾赤也」下，是也。</w:t>
      </w:r>
    </w:p>
  </w:footnote>
  <w:footnote w:id="524">
    <w:p w14:paraId="4AA737CC" w14:textId="6F0BFBB8" w:rsidR="008F46A3" w:rsidRDefault="008F46A3" w:rsidP="006D5975">
      <w:pPr>
        <w:pStyle w:val="a7"/>
        <w:ind w:firstLine="420"/>
      </w:pPr>
      <w:r w:rsidRPr="00C32D98">
        <w:rPr>
          <w:rStyle w:val="a9"/>
          <w:sz w:val="21"/>
        </w:rPr>
        <w:footnoteRef/>
      </w:r>
      <w:r>
        <w:t xml:space="preserve"> </w:t>
      </w:r>
      <w:r w:rsidRPr="00A76B88">
        <w:rPr>
          <w:rFonts w:hint="eastAsia"/>
        </w:rPr>
        <w:t>案：「埴」當作「熾」，觀正文及下善注可見。各本皆誤。又</w:t>
      </w:r>
      <w:r w:rsidR="000742C0">
        <w:rPr>
          <w:rFonts w:hint="eastAsia"/>
        </w:rPr>
        <w:t>尙</w:t>
      </w:r>
      <w:r w:rsidRPr="00A76B88">
        <w:rPr>
          <w:rFonts w:hint="eastAsia"/>
        </w:rPr>
        <w:t>書徐、鄭、王皆讀曰「熾」，見釋文，亦其證也。</w:t>
      </w:r>
    </w:p>
  </w:footnote>
  <w:footnote w:id="525">
    <w:p w14:paraId="0C1464DB" w14:textId="77777777" w:rsidR="008F46A3" w:rsidRDefault="008F46A3" w:rsidP="006D5975">
      <w:pPr>
        <w:pStyle w:val="a7"/>
        <w:ind w:firstLine="420"/>
      </w:pPr>
      <w:r w:rsidRPr="00C32D98">
        <w:rPr>
          <w:rStyle w:val="a9"/>
          <w:sz w:val="21"/>
        </w:rPr>
        <w:footnoteRef/>
      </w:r>
      <w:r>
        <w:t xml:space="preserve"> </w:t>
      </w:r>
      <w:r w:rsidRPr="00A76B88">
        <w:rPr>
          <w:rFonts w:hint="eastAsia"/>
        </w:rPr>
        <w:t>注「在宗」　袁本、茶陵本作「賨在宗切」四字，在注中「氣銳以剛」下，是也。</w:t>
      </w:r>
    </w:p>
  </w:footnote>
  <w:footnote w:id="526">
    <w:p w14:paraId="056DCD93" w14:textId="77777777" w:rsidR="008F46A3" w:rsidRDefault="008F46A3" w:rsidP="006D5975">
      <w:pPr>
        <w:pStyle w:val="a7"/>
        <w:ind w:firstLine="420"/>
      </w:pPr>
      <w:r w:rsidRPr="00C32D98">
        <w:rPr>
          <w:rStyle w:val="a9"/>
          <w:sz w:val="21"/>
        </w:rPr>
        <w:footnoteRef/>
      </w:r>
      <w:r>
        <w:t xml:space="preserve"> </w:t>
      </w:r>
      <w:r w:rsidRPr="00A76B88">
        <w:rPr>
          <w:rFonts w:hint="eastAsia"/>
        </w:rPr>
        <w:t>何校「帝」下添「立」字，陳同，是也。各本皆脫。</w:t>
      </w:r>
    </w:p>
  </w:footnote>
  <w:footnote w:id="527">
    <w:p w14:paraId="607433BA" w14:textId="77777777" w:rsidR="008F46A3" w:rsidRDefault="008F46A3" w:rsidP="006D5975">
      <w:pPr>
        <w:pStyle w:val="a7"/>
        <w:ind w:firstLine="420"/>
      </w:pPr>
      <w:r w:rsidRPr="00C32D98">
        <w:rPr>
          <w:rStyle w:val="a9"/>
          <w:sz w:val="21"/>
        </w:rPr>
        <w:footnoteRef/>
      </w:r>
      <w:r>
        <w:t xml:space="preserve"> </w:t>
      </w:r>
      <w:r w:rsidRPr="00A76B88">
        <w:rPr>
          <w:rFonts w:hint="eastAsia"/>
        </w:rPr>
        <w:t>案：「壽」當作「嘉」。各本皆誤，說見前。下注「九折坂在漢壽嚴道縣」云云，「壽」亦當作「嘉」也。</w:t>
      </w:r>
    </w:p>
  </w:footnote>
  <w:footnote w:id="528">
    <w:p w14:paraId="64F150AB" w14:textId="77777777" w:rsidR="008F46A3" w:rsidRDefault="008F46A3" w:rsidP="006D5975">
      <w:pPr>
        <w:pStyle w:val="a7"/>
        <w:ind w:firstLine="420"/>
      </w:pPr>
      <w:r w:rsidRPr="00C32D98">
        <w:rPr>
          <w:rStyle w:val="a9"/>
          <w:sz w:val="21"/>
        </w:rPr>
        <w:footnoteRef/>
      </w:r>
      <w:r>
        <w:t xml:space="preserve"> </w:t>
      </w:r>
      <w:r w:rsidRPr="00A76B88">
        <w:rPr>
          <w:rFonts w:hint="eastAsia"/>
        </w:rPr>
        <w:t>案：「驛」當作「譯」。各本皆誤。事在范書西南夷傳也。</w:t>
      </w:r>
    </w:p>
  </w:footnote>
  <w:footnote w:id="529">
    <w:p w14:paraId="18B091C1" w14:textId="77777777" w:rsidR="008F46A3" w:rsidRDefault="008F46A3" w:rsidP="006D5975">
      <w:pPr>
        <w:pStyle w:val="a7"/>
        <w:ind w:firstLine="420"/>
      </w:pPr>
      <w:r w:rsidRPr="00C32D98">
        <w:rPr>
          <w:rStyle w:val="a9"/>
          <w:sz w:val="21"/>
        </w:rPr>
        <w:footnoteRef/>
      </w:r>
      <w:r>
        <w:t xml:space="preserve"> </w:t>
      </w:r>
      <w:r w:rsidRPr="00A76B88">
        <w:rPr>
          <w:rFonts w:hint="eastAsia"/>
        </w:rPr>
        <w:t>案：「在」字不當有，「安都」當作「都安」。各本皆誤。下注「金堤在岷山都安縣西」，又「岷山都安縣有兩山相對立如闕」，皆可證。晉書地理志汶山郡有都安縣也。</w:t>
      </w:r>
    </w:p>
  </w:footnote>
  <w:footnote w:id="530">
    <w:p w14:paraId="48D46697" w14:textId="77777777" w:rsidR="008F46A3" w:rsidRDefault="008F46A3" w:rsidP="006D5975">
      <w:pPr>
        <w:pStyle w:val="a7"/>
        <w:ind w:firstLine="420"/>
      </w:pPr>
      <w:r w:rsidRPr="00C32D98">
        <w:rPr>
          <w:rStyle w:val="a9"/>
          <w:sz w:val="21"/>
        </w:rPr>
        <w:footnoteRef/>
      </w:r>
      <w:r>
        <w:t xml:space="preserve"> </w:t>
      </w:r>
      <w:r w:rsidRPr="00A76B88">
        <w:rPr>
          <w:rFonts w:hint="eastAsia"/>
        </w:rPr>
        <w:t>袁本、茶陵本「麋」作「蘪」。案：注中作「蘪」，「蘪」、「麋」古通用。或太沖自用「蘪」字。</w:t>
      </w:r>
    </w:p>
  </w:footnote>
  <w:footnote w:id="531">
    <w:p w14:paraId="177081A7" w14:textId="77777777" w:rsidR="008F46A3" w:rsidRDefault="008F46A3" w:rsidP="006D5975">
      <w:pPr>
        <w:pStyle w:val="a7"/>
        <w:ind w:firstLine="420"/>
      </w:pPr>
      <w:r w:rsidRPr="00C32D98">
        <w:rPr>
          <w:rStyle w:val="a9"/>
          <w:sz w:val="21"/>
        </w:rPr>
        <w:footnoteRef/>
      </w:r>
      <w:r>
        <w:t xml:space="preserve"> </w:t>
      </w:r>
      <w:r w:rsidRPr="00A76B88">
        <w:rPr>
          <w:rFonts w:hint="eastAsia"/>
        </w:rPr>
        <w:t>案：「無會」當作「會無」。各本皆倒。</w:t>
      </w:r>
    </w:p>
  </w:footnote>
  <w:footnote w:id="532">
    <w:p w14:paraId="522AB27E" w14:textId="77777777" w:rsidR="008F46A3" w:rsidRDefault="008F46A3" w:rsidP="006D5975">
      <w:pPr>
        <w:pStyle w:val="a7"/>
        <w:ind w:firstLine="420"/>
      </w:pPr>
      <w:r w:rsidRPr="00C32D98">
        <w:rPr>
          <w:rStyle w:val="a9"/>
          <w:sz w:val="21"/>
        </w:rPr>
        <w:footnoteRef/>
      </w:r>
      <w:r>
        <w:t xml:space="preserve"> </w:t>
      </w:r>
      <w:r w:rsidRPr="00A76B88">
        <w:rPr>
          <w:rFonts w:hint="eastAsia"/>
        </w:rPr>
        <w:t>案：「替」當作「蠶」，「山」字不當有。各本皆誤。晉書地理志汶山郡有蠶陵縣也。此注三言岷山，皆謂汶山郡。</w:t>
      </w:r>
    </w:p>
  </w:footnote>
  <w:footnote w:id="533">
    <w:p w14:paraId="4B0E68E9" w14:textId="77777777" w:rsidR="008F46A3" w:rsidRDefault="008F46A3" w:rsidP="006D5975">
      <w:pPr>
        <w:pStyle w:val="a7"/>
        <w:ind w:firstLine="420"/>
      </w:pPr>
      <w:r w:rsidRPr="00C32D98">
        <w:rPr>
          <w:rStyle w:val="a9"/>
          <w:sz w:val="21"/>
        </w:rPr>
        <w:footnoteRef/>
      </w:r>
      <w:r>
        <w:t xml:space="preserve"> </w:t>
      </w:r>
      <w:r w:rsidRPr="00A76B88">
        <w:rPr>
          <w:rFonts w:hint="eastAsia"/>
        </w:rPr>
        <w:t>案：「山」字不當有。各本皆衍。晉書地理志廣都屬蜀郡也。</w:t>
      </w:r>
    </w:p>
  </w:footnote>
  <w:footnote w:id="534">
    <w:p w14:paraId="02DB8405" w14:textId="77777777" w:rsidR="008F46A3" w:rsidRDefault="008F46A3" w:rsidP="006D5975">
      <w:pPr>
        <w:pStyle w:val="a7"/>
        <w:ind w:firstLine="420"/>
      </w:pPr>
      <w:r w:rsidRPr="00C32D98">
        <w:rPr>
          <w:rStyle w:val="a9"/>
          <w:sz w:val="21"/>
        </w:rPr>
        <w:footnoteRef/>
      </w:r>
      <w:r>
        <w:t xml:space="preserve"> </w:t>
      </w:r>
      <w:r w:rsidRPr="00A76B88">
        <w:rPr>
          <w:rFonts w:hint="eastAsia"/>
        </w:rPr>
        <w:t>注「武蓋」　袁本、茶陵本作「善曰沬武蓋切」六字，在劉注之後，是也。</w:t>
      </w:r>
    </w:p>
  </w:footnote>
  <w:footnote w:id="535">
    <w:p w14:paraId="3A647155" w14:textId="77777777" w:rsidR="008F46A3" w:rsidRDefault="008F46A3" w:rsidP="006D5975">
      <w:pPr>
        <w:pStyle w:val="a7"/>
        <w:ind w:firstLine="420"/>
      </w:pPr>
      <w:r w:rsidRPr="00C32D98">
        <w:rPr>
          <w:rStyle w:val="a9"/>
          <w:sz w:val="21"/>
        </w:rPr>
        <w:footnoteRef/>
      </w:r>
      <w:r>
        <w:t xml:space="preserve"> </w:t>
      </w:r>
      <w:r w:rsidRPr="00A76B88">
        <w:rPr>
          <w:rFonts w:hint="eastAsia"/>
        </w:rPr>
        <w:t>案：「漢中」二字不當有，「沔」當作「江」，「漢」當作「晉」。各本皆誤。續漢書郡國志犍爲郡江陽，劉昭注引賦此注「從縣南流」云云，當據之訂正。江陽，晉書地理志屬江陽郡，或「漢中」亦「江陽」之誤。水經潛水注引庾仲雍云：墊江有別江出晉壽縣，即潛水也。晉書地理志晉壽屬梓潼郡，當據之訂正。又袁本「橦」作「潼」，是也。茶陵本亦誤「橦」。</w:t>
      </w:r>
    </w:p>
  </w:footnote>
  <w:footnote w:id="536">
    <w:p w14:paraId="3A5CA897" w14:textId="77777777" w:rsidR="008F46A3" w:rsidRDefault="008F46A3" w:rsidP="006D5975">
      <w:pPr>
        <w:pStyle w:val="a7"/>
        <w:ind w:firstLine="420"/>
      </w:pPr>
      <w:r w:rsidRPr="00C32D98">
        <w:rPr>
          <w:rStyle w:val="a9"/>
          <w:sz w:val="21"/>
        </w:rPr>
        <w:footnoteRef/>
      </w:r>
      <w:r>
        <w:t xml:space="preserve"> </w:t>
      </w:r>
      <w:r w:rsidRPr="00A76B88">
        <w:rPr>
          <w:rFonts w:hint="eastAsia"/>
        </w:rPr>
        <w:t>案：「壽」當作「嘉」。各本皆誤。水經沬水注云過漢嘉郡，可證。</w:t>
      </w:r>
    </w:p>
  </w:footnote>
  <w:footnote w:id="537">
    <w:p w14:paraId="0FBC8A1E" w14:textId="77777777" w:rsidR="008F46A3" w:rsidRDefault="008F46A3" w:rsidP="006D5975">
      <w:pPr>
        <w:pStyle w:val="a7"/>
        <w:ind w:firstLine="420"/>
      </w:pPr>
      <w:r w:rsidRPr="00C32D98">
        <w:rPr>
          <w:rStyle w:val="a9"/>
          <w:sz w:val="21"/>
        </w:rPr>
        <w:footnoteRef/>
      </w:r>
      <w:r>
        <w:t xml:space="preserve"> </w:t>
      </w:r>
      <w:r w:rsidRPr="00A76B88">
        <w:rPr>
          <w:rFonts w:hint="eastAsia"/>
        </w:rPr>
        <w:t>案：「上」字、「桐」字衍，「出」下當有「漳山一曰在梓潼縣出」九字。水經江水注曰：洛水出洛縣漳山，一言出梓潼縣柏山，即本此。當據之訂正。「洛」即「雒」字。漢書地理志「漳」作「章」。「漳」即「章」字，何駮善此注，恐誤。蓋未知水經注有其證，故不悟各本皆脫衍，而善自不誤也。</w:t>
      </w:r>
    </w:p>
  </w:footnote>
  <w:footnote w:id="538">
    <w:p w14:paraId="4F0B4B88" w14:textId="77777777" w:rsidR="008F46A3" w:rsidRDefault="008F46A3" w:rsidP="006D5975">
      <w:pPr>
        <w:pStyle w:val="a7"/>
        <w:ind w:firstLine="420"/>
      </w:pPr>
      <w:r w:rsidRPr="00C32D98">
        <w:rPr>
          <w:rStyle w:val="a9"/>
          <w:sz w:val="21"/>
        </w:rPr>
        <w:footnoteRef/>
      </w:r>
      <w:r>
        <w:t xml:space="preserve"> </w:t>
      </w:r>
      <w:r w:rsidRPr="00A76B88">
        <w:rPr>
          <w:rFonts w:hint="eastAsia"/>
        </w:rPr>
        <w:t>注「扶彪」又注「六」又注「普郎」又注「度羅」　袁本、茶陵本作「滮扶彪切陸音六滂普忙切沲度羅切」十五字，在注末，是也。</w:t>
      </w:r>
    </w:p>
  </w:footnote>
  <w:footnote w:id="539">
    <w:p w14:paraId="7F5D87CE" w14:textId="77777777" w:rsidR="008F46A3" w:rsidRDefault="008F46A3" w:rsidP="006D5975">
      <w:pPr>
        <w:pStyle w:val="a7"/>
        <w:ind w:firstLine="420"/>
      </w:pPr>
      <w:r w:rsidRPr="00C32D98">
        <w:rPr>
          <w:rStyle w:val="a9"/>
          <w:sz w:val="21"/>
        </w:rPr>
        <w:footnoteRef/>
      </w:r>
      <w:r>
        <w:t xml:space="preserve"> </w:t>
      </w:r>
      <w:r>
        <w:rPr>
          <w:rFonts w:hint="eastAsia"/>
        </w:rPr>
        <w:t>政宇案，詳參上一批注。</w:t>
      </w:r>
    </w:p>
  </w:footnote>
  <w:footnote w:id="540">
    <w:p w14:paraId="422FDD27" w14:textId="77777777" w:rsidR="008F46A3" w:rsidRDefault="008F46A3" w:rsidP="006D5975">
      <w:pPr>
        <w:pStyle w:val="a7"/>
        <w:ind w:firstLine="420"/>
      </w:pPr>
      <w:r w:rsidRPr="00C32D98">
        <w:rPr>
          <w:rStyle w:val="a9"/>
          <w:sz w:val="21"/>
        </w:rPr>
        <w:footnoteRef/>
      </w:r>
      <w:r>
        <w:t xml:space="preserve"> </w:t>
      </w:r>
      <w:r w:rsidRPr="00A76B88">
        <w:rPr>
          <w:rFonts w:hint="eastAsia"/>
        </w:rPr>
        <w:t>政宇案，詳參上一批注。</w:t>
      </w:r>
    </w:p>
  </w:footnote>
  <w:footnote w:id="541">
    <w:p w14:paraId="4143E9A0" w14:textId="77777777" w:rsidR="008F46A3" w:rsidRDefault="008F46A3" w:rsidP="006D5975">
      <w:pPr>
        <w:pStyle w:val="a7"/>
        <w:ind w:firstLine="420"/>
      </w:pPr>
      <w:r w:rsidRPr="00C32D98">
        <w:rPr>
          <w:rStyle w:val="a9"/>
          <w:sz w:val="21"/>
        </w:rPr>
        <w:footnoteRef/>
      </w:r>
      <w:r>
        <w:t xml:space="preserve"> </w:t>
      </w:r>
      <w:r w:rsidRPr="00A76B88">
        <w:rPr>
          <w:rFonts w:hint="eastAsia"/>
        </w:rPr>
        <w:t>政宇案，詳參上一批注。</w:t>
      </w:r>
    </w:p>
  </w:footnote>
  <w:footnote w:id="542">
    <w:p w14:paraId="65666B66" w14:textId="77777777" w:rsidR="008F46A3" w:rsidRDefault="008F46A3" w:rsidP="006D5975">
      <w:pPr>
        <w:pStyle w:val="a7"/>
        <w:ind w:firstLine="420"/>
      </w:pPr>
      <w:r w:rsidRPr="00C32D98">
        <w:rPr>
          <w:rStyle w:val="a9"/>
          <w:sz w:val="21"/>
        </w:rPr>
        <w:footnoteRef/>
      </w:r>
      <w:r>
        <w:t xml:space="preserve"> </w:t>
      </w:r>
      <w:r w:rsidRPr="00A76B88">
        <w:rPr>
          <w:rFonts w:hint="eastAsia"/>
        </w:rPr>
        <w:t>案：「都」當作「郡」，各本皆譌。下「蜀都嚴道」同。</w:t>
      </w:r>
    </w:p>
  </w:footnote>
  <w:footnote w:id="543">
    <w:p w14:paraId="253324D0" w14:textId="77777777" w:rsidR="008F46A3" w:rsidRDefault="008F46A3" w:rsidP="006D5975">
      <w:pPr>
        <w:pStyle w:val="a7"/>
        <w:ind w:firstLine="420"/>
      </w:pPr>
      <w:r w:rsidRPr="00C32D98">
        <w:rPr>
          <w:rStyle w:val="a9"/>
          <w:sz w:val="21"/>
        </w:rPr>
        <w:footnoteRef/>
      </w:r>
      <w:r>
        <w:t xml:space="preserve"> </w:t>
      </w:r>
      <w:r w:rsidRPr="00A76B88">
        <w:rPr>
          <w:rFonts w:hint="eastAsia"/>
        </w:rPr>
        <w:t>注「亭」　袁本作「楟音亭」三字，在注中「善曰」下，是也。茶陵本與此同，非。</w:t>
      </w:r>
    </w:p>
  </w:footnote>
  <w:footnote w:id="544">
    <w:p w14:paraId="36180399" w14:textId="77777777" w:rsidR="008F46A3" w:rsidRDefault="008F46A3" w:rsidP="006D5975">
      <w:pPr>
        <w:pStyle w:val="a7"/>
        <w:ind w:firstLine="420"/>
      </w:pPr>
      <w:r w:rsidRPr="00C32D98">
        <w:rPr>
          <w:rStyle w:val="a9"/>
          <w:sz w:val="21"/>
        </w:rPr>
        <w:footnoteRef/>
      </w:r>
      <w:r>
        <w:t xml:space="preserve"> </w:t>
      </w:r>
      <w:r w:rsidRPr="00A76B88">
        <w:rPr>
          <w:rFonts w:hint="eastAsia"/>
        </w:rPr>
        <w:t>袁本「坼」作「宅」。茶陵本亦作「坼」。案：作「宅」最是。善讀「宅」如字，觀下注所引「根曰宅宅居也」可知。五臣乃音「宅」爲「坼」，今竄「坼」音入正文下，又改此注「宅」爲「坼」以就之，俱大誤也。</w:t>
      </w:r>
    </w:p>
  </w:footnote>
  <w:footnote w:id="545">
    <w:p w14:paraId="524EDBB9" w14:textId="77777777" w:rsidR="008F46A3" w:rsidRDefault="008F46A3" w:rsidP="006D5975">
      <w:pPr>
        <w:pStyle w:val="a7"/>
        <w:ind w:firstLine="420"/>
      </w:pPr>
      <w:r w:rsidRPr="00C32D98">
        <w:rPr>
          <w:rStyle w:val="a9"/>
          <w:sz w:val="21"/>
        </w:rPr>
        <w:footnoteRef/>
      </w:r>
      <w:r>
        <w:t xml:space="preserve"> </w:t>
      </w:r>
      <w:r w:rsidRPr="00A76B88">
        <w:rPr>
          <w:rFonts w:hint="eastAsia"/>
        </w:rPr>
        <w:t>案：「之解」當作「解之」。各本皆倒。「皆」字複舉下以七字爲一句也。</w:t>
      </w:r>
    </w:p>
  </w:footnote>
  <w:footnote w:id="546">
    <w:p w14:paraId="36502B90" w14:textId="77777777" w:rsidR="008F46A3" w:rsidRDefault="008F46A3" w:rsidP="006D5975">
      <w:pPr>
        <w:pStyle w:val="a7"/>
        <w:ind w:firstLine="420"/>
      </w:pPr>
      <w:r w:rsidRPr="00C32D98">
        <w:rPr>
          <w:rStyle w:val="a9"/>
          <w:sz w:val="21"/>
        </w:rPr>
        <w:footnoteRef/>
      </w:r>
      <w:r>
        <w:t xml:space="preserve"> </w:t>
      </w:r>
      <w:r w:rsidRPr="00A76B88">
        <w:rPr>
          <w:rFonts w:hint="eastAsia"/>
        </w:rPr>
        <w:t>陳云「令」當作「今」。各本皆譌。</w:t>
      </w:r>
    </w:p>
  </w:footnote>
  <w:footnote w:id="547">
    <w:p w14:paraId="3CA4079B" w14:textId="77777777" w:rsidR="008F46A3" w:rsidRDefault="008F46A3" w:rsidP="006D5975">
      <w:pPr>
        <w:pStyle w:val="a7"/>
        <w:ind w:firstLine="420"/>
      </w:pPr>
      <w:r w:rsidRPr="00C32D98">
        <w:rPr>
          <w:rStyle w:val="a9"/>
          <w:sz w:val="21"/>
        </w:rPr>
        <w:footnoteRef/>
      </w:r>
      <w:r>
        <w:t xml:space="preserve"> </w:t>
      </w:r>
      <w:r w:rsidRPr="00A76B88">
        <w:rPr>
          <w:rFonts w:hint="eastAsia"/>
        </w:rPr>
        <w:t>袁本、茶陵本下「芬」字作「芳」字，是也。案：此尤本譌字。</w:t>
      </w:r>
    </w:p>
  </w:footnote>
  <w:footnote w:id="548">
    <w:p w14:paraId="7BC4AC68" w14:textId="77777777" w:rsidR="008F46A3" w:rsidRDefault="008F46A3" w:rsidP="006D5975">
      <w:pPr>
        <w:pStyle w:val="a7"/>
        <w:ind w:firstLine="420"/>
      </w:pPr>
      <w:r w:rsidRPr="00C32D98">
        <w:rPr>
          <w:rStyle w:val="a9"/>
          <w:sz w:val="21"/>
        </w:rPr>
        <w:footnoteRef/>
      </w:r>
      <w:r>
        <w:t xml:space="preserve"> </w:t>
      </w:r>
      <w:r w:rsidRPr="00A76B88">
        <w:rPr>
          <w:rFonts w:hint="eastAsia"/>
        </w:rPr>
        <w:t>袁本、茶陵本空格有「曰」字，此初亦衍，後脩去。</w:t>
      </w:r>
    </w:p>
  </w:footnote>
  <w:footnote w:id="549">
    <w:p w14:paraId="43170F96" w14:textId="77777777" w:rsidR="008F46A3" w:rsidRDefault="008F46A3" w:rsidP="006D5975">
      <w:pPr>
        <w:pStyle w:val="a7"/>
        <w:ind w:firstLine="420"/>
      </w:pPr>
      <w:r w:rsidRPr="00C32D98">
        <w:rPr>
          <w:rStyle w:val="a9"/>
          <w:sz w:val="21"/>
        </w:rPr>
        <w:footnoteRef/>
      </w:r>
      <w:r>
        <w:t xml:space="preserve"> </w:t>
      </w:r>
      <w:r w:rsidRPr="00A76B88">
        <w:rPr>
          <w:rFonts w:hint="eastAsia"/>
        </w:rPr>
        <w:t>陳云「兩」當作「南」，是也。袁本亦譌「兩」，茶陵本複出，非。</w:t>
      </w:r>
    </w:p>
  </w:footnote>
  <w:footnote w:id="550">
    <w:p w14:paraId="66BDC66E" w14:textId="77777777" w:rsidR="008F46A3" w:rsidRDefault="008F46A3" w:rsidP="006D5975">
      <w:pPr>
        <w:pStyle w:val="a7"/>
        <w:ind w:firstLine="420"/>
      </w:pPr>
      <w:r w:rsidRPr="00C32D98">
        <w:rPr>
          <w:rStyle w:val="a9"/>
          <w:sz w:val="21"/>
        </w:rPr>
        <w:footnoteRef/>
      </w:r>
      <w:r>
        <w:t xml:space="preserve"> </w:t>
      </w:r>
      <w:r w:rsidRPr="00A76B88">
        <w:rPr>
          <w:rFonts w:hint="eastAsia"/>
        </w:rPr>
        <w:t>注「榛與樼同」　袁本、茶陵本此下有「側鄰切罅呼亞切」七字，是也。</w:t>
      </w:r>
    </w:p>
  </w:footnote>
  <w:footnote w:id="551">
    <w:p w14:paraId="19725B1B" w14:textId="77777777" w:rsidR="008F46A3" w:rsidRDefault="008F46A3" w:rsidP="006D5975">
      <w:pPr>
        <w:pStyle w:val="a7"/>
        <w:ind w:firstLine="420"/>
      </w:pPr>
      <w:r w:rsidRPr="00C32D98">
        <w:rPr>
          <w:rStyle w:val="a9"/>
          <w:sz w:val="21"/>
        </w:rPr>
        <w:footnoteRef/>
      </w:r>
      <w:r>
        <w:t xml:space="preserve"> </w:t>
      </w:r>
      <w:r w:rsidRPr="00A76B88">
        <w:rPr>
          <w:rFonts w:hint="eastAsia"/>
        </w:rPr>
        <w:t>注「俱宇」又注「許于」　袁本作「善曰蒟俱羽切蓲許于切」十字，在劉注之後，是也。茶陵本無「蒟俱羽切」，非。</w:t>
      </w:r>
    </w:p>
  </w:footnote>
  <w:footnote w:id="552">
    <w:p w14:paraId="531DD8EC" w14:textId="77777777" w:rsidR="008F46A3" w:rsidRDefault="008F46A3" w:rsidP="006D5975">
      <w:pPr>
        <w:pStyle w:val="a7"/>
        <w:ind w:firstLine="420"/>
      </w:pPr>
      <w:r w:rsidRPr="00C32D98">
        <w:rPr>
          <w:rStyle w:val="a9"/>
          <w:sz w:val="21"/>
        </w:rPr>
        <w:footnoteRef/>
      </w:r>
      <w:r>
        <w:t xml:space="preserve"> </w:t>
      </w:r>
      <w:r w:rsidRPr="00A76B88">
        <w:rPr>
          <w:rFonts w:hint="eastAsia"/>
        </w:rPr>
        <w:t>袁本云善作「園」。茶陵本云五臣作「圃」。案：各本皆非也，「園」但傳寫譌耳。</w:t>
      </w:r>
    </w:p>
  </w:footnote>
  <w:footnote w:id="553">
    <w:p w14:paraId="3B17C5D4" w14:textId="77777777" w:rsidR="008F46A3" w:rsidRDefault="008F46A3" w:rsidP="006D5975">
      <w:pPr>
        <w:pStyle w:val="a7"/>
        <w:ind w:firstLine="420"/>
      </w:pPr>
      <w:r w:rsidRPr="00C32D98">
        <w:rPr>
          <w:rStyle w:val="a9"/>
          <w:sz w:val="21"/>
        </w:rPr>
        <w:footnoteRef/>
      </w:r>
      <w:r>
        <w:t xml:space="preserve"> </w:t>
      </w:r>
      <w:r w:rsidRPr="00A76B88">
        <w:rPr>
          <w:rFonts w:hint="eastAsia"/>
        </w:rPr>
        <w:t>政宇案，詳參上一批注。</w:t>
      </w:r>
    </w:p>
  </w:footnote>
  <w:footnote w:id="554">
    <w:p w14:paraId="1A0D25AB" w14:textId="77777777" w:rsidR="008F46A3" w:rsidRDefault="008F46A3" w:rsidP="006D5975">
      <w:pPr>
        <w:pStyle w:val="a7"/>
        <w:ind w:firstLine="420"/>
      </w:pPr>
      <w:r w:rsidRPr="00C32D98">
        <w:rPr>
          <w:rStyle w:val="a9"/>
          <w:sz w:val="21"/>
        </w:rPr>
        <w:footnoteRef/>
      </w:r>
      <w:r>
        <w:t xml:space="preserve"> </w:t>
      </w:r>
      <w:r w:rsidRPr="00A76B88">
        <w:rPr>
          <w:rFonts w:hint="eastAsia"/>
        </w:rPr>
        <w:t>袁本、茶陵本「臟」作「藏」，是也。</w:t>
      </w:r>
    </w:p>
  </w:footnote>
  <w:footnote w:id="555">
    <w:p w14:paraId="056AC7D3" w14:textId="77777777" w:rsidR="008F46A3" w:rsidRDefault="008F46A3" w:rsidP="006D5975">
      <w:pPr>
        <w:pStyle w:val="a7"/>
        <w:ind w:firstLine="420"/>
      </w:pPr>
      <w:r w:rsidRPr="00C32D98">
        <w:rPr>
          <w:rStyle w:val="a9"/>
          <w:sz w:val="21"/>
        </w:rPr>
        <w:footnoteRef/>
      </w:r>
      <w:r>
        <w:t xml:space="preserve"> </w:t>
      </w:r>
      <w:r w:rsidRPr="00A76B88">
        <w:rPr>
          <w:rFonts w:hint="eastAsia"/>
        </w:rPr>
        <w:t>何云「元」避諱。陳云宋人避當時諱改。袁本、茶陵本不改，尤所改僅此一處。凡宋人諱字每不畫一也。</w:t>
      </w:r>
    </w:p>
  </w:footnote>
  <w:footnote w:id="556">
    <w:p w14:paraId="6C808DB1" w14:textId="77777777" w:rsidR="008F46A3" w:rsidRDefault="008F46A3" w:rsidP="006D5975">
      <w:pPr>
        <w:pStyle w:val="a7"/>
        <w:ind w:firstLine="420"/>
      </w:pPr>
      <w:r w:rsidRPr="00C32D98">
        <w:rPr>
          <w:rStyle w:val="a9"/>
          <w:sz w:val="21"/>
        </w:rPr>
        <w:footnoteRef/>
      </w:r>
      <w:r>
        <w:t xml:space="preserve"> </w:t>
      </w:r>
      <w:r w:rsidRPr="00A76B88">
        <w:rPr>
          <w:rFonts w:hint="eastAsia"/>
        </w:rPr>
        <w:t>袁本、茶陵本作「善曰瀛音盈」五字，在劉注之後，是也。</w:t>
      </w:r>
    </w:p>
  </w:footnote>
  <w:footnote w:id="557">
    <w:p w14:paraId="1AC8A74E" w14:textId="77777777" w:rsidR="008F46A3" w:rsidRDefault="008F46A3" w:rsidP="006D5975">
      <w:pPr>
        <w:pStyle w:val="a7"/>
        <w:ind w:firstLine="420"/>
      </w:pPr>
      <w:r w:rsidRPr="00C32D98">
        <w:rPr>
          <w:rStyle w:val="a9"/>
          <w:sz w:val="21"/>
        </w:rPr>
        <w:footnoteRef/>
      </w:r>
      <w:r>
        <w:t xml:space="preserve"> </w:t>
      </w:r>
      <w:r w:rsidRPr="00A76B88">
        <w:rPr>
          <w:rFonts w:hint="eastAsia"/>
        </w:rPr>
        <w:t>注「乃禮」又注「墳」　袁本、茶陵本作「乃禮切」三字，在「維葉柅柅」下，「扶云切」三字在注末，是也。「墳」是五臣音。</w:t>
      </w:r>
    </w:p>
  </w:footnote>
  <w:footnote w:id="558">
    <w:p w14:paraId="1EC7134F" w14:textId="77777777" w:rsidR="008F46A3" w:rsidRDefault="008F46A3" w:rsidP="006D5975">
      <w:pPr>
        <w:pStyle w:val="a7"/>
        <w:ind w:firstLine="420"/>
      </w:pPr>
      <w:r w:rsidRPr="00C32D98">
        <w:rPr>
          <w:rStyle w:val="a9"/>
          <w:sz w:val="21"/>
        </w:rPr>
        <w:footnoteRef/>
      </w:r>
      <w:r>
        <w:t xml:space="preserve"> </w:t>
      </w:r>
      <w:r w:rsidRPr="00A76B88">
        <w:rPr>
          <w:rFonts w:hint="eastAsia"/>
        </w:rPr>
        <w:t>政宇案，詳參上一批注。</w:t>
      </w:r>
    </w:p>
  </w:footnote>
  <w:footnote w:id="559">
    <w:p w14:paraId="563C8B79" w14:textId="77777777" w:rsidR="008F46A3" w:rsidRDefault="008F46A3" w:rsidP="006D5975">
      <w:pPr>
        <w:pStyle w:val="a7"/>
        <w:ind w:firstLine="420"/>
      </w:pPr>
      <w:r w:rsidRPr="00C32D98">
        <w:rPr>
          <w:rStyle w:val="a9"/>
          <w:sz w:val="21"/>
        </w:rPr>
        <w:footnoteRef/>
      </w:r>
      <w:r>
        <w:t xml:space="preserve"> </w:t>
      </w:r>
      <w:r w:rsidRPr="00A76B88">
        <w:rPr>
          <w:rFonts w:hint="eastAsia"/>
        </w:rPr>
        <w:t>袁本「將」作「時」，是也。茶陵本亦誤「將」。</w:t>
      </w:r>
    </w:p>
  </w:footnote>
  <w:footnote w:id="560">
    <w:p w14:paraId="6BBF8FA0" w14:textId="77777777" w:rsidR="008F46A3" w:rsidRDefault="008F46A3" w:rsidP="006D5975">
      <w:pPr>
        <w:pStyle w:val="a7"/>
        <w:ind w:firstLine="420"/>
      </w:pPr>
      <w:r w:rsidRPr="00C32D98">
        <w:rPr>
          <w:rStyle w:val="a9"/>
          <w:sz w:val="21"/>
        </w:rPr>
        <w:footnoteRef/>
      </w:r>
      <w:r>
        <w:t xml:space="preserve"> </w:t>
      </w:r>
      <w:r w:rsidRPr="00A76B88">
        <w:rPr>
          <w:rFonts w:hint="eastAsia"/>
        </w:rPr>
        <w:t>注「徒兮」又注「胡」　袁本、茶陵本作「鵜乃兮切鶘音胡」七字，在注末，是也。</w:t>
      </w:r>
    </w:p>
  </w:footnote>
  <w:footnote w:id="561">
    <w:p w14:paraId="2EF5D1D4" w14:textId="77777777" w:rsidR="008F46A3" w:rsidRDefault="008F46A3" w:rsidP="006D5975">
      <w:pPr>
        <w:pStyle w:val="a7"/>
        <w:ind w:firstLine="420"/>
      </w:pPr>
      <w:r w:rsidRPr="00C32D98">
        <w:rPr>
          <w:rStyle w:val="a9"/>
          <w:sz w:val="21"/>
        </w:rPr>
        <w:footnoteRef/>
      </w:r>
      <w:r>
        <w:t xml:space="preserve"> </w:t>
      </w:r>
      <w:r w:rsidRPr="00A76B88">
        <w:rPr>
          <w:rFonts w:hint="eastAsia"/>
        </w:rPr>
        <w:t>政宇案，詳參上一批注。</w:t>
      </w:r>
    </w:p>
  </w:footnote>
  <w:footnote w:id="562">
    <w:p w14:paraId="277F90A7" w14:textId="77777777" w:rsidR="008F46A3" w:rsidRDefault="008F46A3" w:rsidP="006D5975">
      <w:pPr>
        <w:pStyle w:val="a7"/>
        <w:ind w:firstLine="420"/>
      </w:pPr>
      <w:r w:rsidRPr="00C32D98">
        <w:rPr>
          <w:rStyle w:val="a9"/>
          <w:sz w:val="21"/>
        </w:rPr>
        <w:footnoteRef/>
      </w:r>
      <w:r>
        <w:t xml:space="preserve"> </w:t>
      </w:r>
      <w:r w:rsidRPr="00A76B88">
        <w:rPr>
          <w:rFonts w:hint="eastAsia"/>
        </w:rPr>
        <w:t>注「胡剛」　袁本作「胡剛切」三字，在注中「吭鳥嚨」下，是也。茶陵本「剛」作「江」，非。</w:t>
      </w:r>
    </w:p>
  </w:footnote>
  <w:footnote w:id="563">
    <w:p w14:paraId="63DD19F4" w14:textId="77777777" w:rsidR="008F46A3" w:rsidRDefault="008F46A3" w:rsidP="006D5975">
      <w:pPr>
        <w:pStyle w:val="a7"/>
        <w:ind w:firstLine="420"/>
      </w:pPr>
      <w:r w:rsidRPr="00C32D98">
        <w:rPr>
          <w:rStyle w:val="a9"/>
          <w:sz w:val="21"/>
        </w:rPr>
        <w:footnoteRef/>
      </w:r>
      <w:r>
        <w:t xml:space="preserve"> </w:t>
      </w:r>
      <w:r w:rsidRPr="00A76B88">
        <w:rPr>
          <w:rFonts w:hint="eastAsia"/>
        </w:rPr>
        <w:t>案：「鱣」當作「鮪」，各本皆誤。吳都賦「筌䱎䲛」善注「䱎䲛鮪也」，可借證。</w:t>
      </w:r>
    </w:p>
  </w:footnote>
  <w:footnote w:id="564">
    <w:p w14:paraId="343983D4" w14:textId="77777777" w:rsidR="008F46A3" w:rsidRDefault="008F46A3" w:rsidP="006D5975">
      <w:pPr>
        <w:pStyle w:val="a7"/>
        <w:ind w:firstLine="420"/>
      </w:pPr>
      <w:r w:rsidRPr="00C32D98">
        <w:rPr>
          <w:rStyle w:val="a9"/>
          <w:sz w:val="21"/>
        </w:rPr>
        <w:footnoteRef/>
      </w:r>
      <w:r>
        <w:t xml:space="preserve"> </w:t>
      </w:r>
      <w:r w:rsidRPr="00A76B88">
        <w:rPr>
          <w:rFonts w:hint="eastAsia"/>
        </w:rPr>
        <w:t>案：「問」當作「閒」。各本皆譌。</w:t>
      </w:r>
    </w:p>
  </w:footnote>
  <w:footnote w:id="565">
    <w:p w14:paraId="1D831BDB" w14:textId="77777777" w:rsidR="008F46A3" w:rsidRDefault="008F46A3" w:rsidP="006D5975">
      <w:pPr>
        <w:pStyle w:val="a7"/>
        <w:ind w:firstLine="420"/>
      </w:pPr>
      <w:r w:rsidRPr="00C32D98">
        <w:rPr>
          <w:rStyle w:val="a9"/>
          <w:sz w:val="21"/>
        </w:rPr>
        <w:footnoteRef/>
      </w:r>
      <w:r>
        <w:t xml:space="preserve"> </w:t>
      </w:r>
      <w:r w:rsidRPr="00A76B88">
        <w:rPr>
          <w:rFonts w:hint="eastAsia"/>
        </w:rPr>
        <w:t>注「左氏傳曰」下至「在石渠門外」　袁本此六十字作「爽塏已見上文承明已見西都賦」，是也。茶陵本複出，非。</w:t>
      </w:r>
    </w:p>
  </w:footnote>
  <w:footnote w:id="566">
    <w:p w14:paraId="49D0711B" w14:textId="77777777" w:rsidR="008F46A3" w:rsidRDefault="008F46A3" w:rsidP="006D5975">
      <w:pPr>
        <w:pStyle w:val="a7"/>
        <w:ind w:firstLine="420"/>
      </w:pPr>
      <w:r w:rsidRPr="00C32D98">
        <w:rPr>
          <w:rStyle w:val="a9"/>
          <w:sz w:val="21"/>
        </w:rPr>
        <w:footnoteRef/>
      </w:r>
      <w:r>
        <w:t xml:space="preserve"> </w:t>
      </w:r>
      <w:r w:rsidRPr="00A76B88">
        <w:rPr>
          <w:rFonts w:hint="eastAsia"/>
        </w:rPr>
        <w:t>袁本「城」作「成」，茶陵本亦作「城」。案：「門名」不俟更言「城」，必「成」字也。以此訂之，正文亦當作「成」。今各本皆有誤。</w:t>
      </w:r>
    </w:p>
  </w:footnote>
  <w:footnote w:id="567">
    <w:p w14:paraId="5C8FFCC3" w14:textId="77777777" w:rsidR="008F46A3" w:rsidRDefault="008F46A3" w:rsidP="006D5975">
      <w:pPr>
        <w:pStyle w:val="a7"/>
        <w:ind w:firstLine="420"/>
      </w:pPr>
      <w:r w:rsidRPr="00C32D98">
        <w:rPr>
          <w:rStyle w:val="a9"/>
          <w:sz w:val="21"/>
        </w:rPr>
        <w:footnoteRef/>
      </w:r>
      <w:r>
        <w:t xml:space="preserve"> </w:t>
      </w:r>
      <w:r w:rsidRPr="00A76B88">
        <w:rPr>
          <w:rFonts w:hint="eastAsia"/>
        </w:rPr>
        <w:t>注「徒蘭」　袁本、茶陵本作「壇徒蘭切」四字，在注末，是也。</w:t>
      </w:r>
    </w:p>
  </w:footnote>
  <w:footnote w:id="568">
    <w:p w14:paraId="1AE0AA85" w14:textId="77777777" w:rsidR="008F46A3" w:rsidRDefault="008F46A3" w:rsidP="006D5975">
      <w:pPr>
        <w:pStyle w:val="a7"/>
        <w:ind w:firstLine="420"/>
      </w:pPr>
      <w:r w:rsidRPr="00C32D98">
        <w:rPr>
          <w:rStyle w:val="a9"/>
          <w:sz w:val="21"/>
        </w:rPr>
        <w:footnoteRef/>
      </w:r>
      <w:r>
        <w:t xml:space="preserve"> </w:t>
      </w:r>
      <w:r w:rsidRPr="00A76B88">
        <w:rPr>
          <w:rFonts w:hint="eastAsia"/>
        </w:rPr>
        <w:t>注「縣」又注「直例」又注「光」又注「郎」　袁本作「袨音縣墆音直例切桄音光榔音郞」十四字，在注末，是也。茶陵本無「袨音縣」，非。</w:t>
      </w:r>
    </w:p>
  </w:footnote>
  <w:footnote w:id="569">
    <w:p w14:paraId="37FA7673" w14:textId="77777777" w:rsidR="008F46A3" w:rsidRDefault="008F46A3" w:rsidP="006D5975">
      <w:pPr>
        <w:pStyle w:val="a7"/>
        <w:ind w:firstLine="420"/>
      </w:pPr>
      <w:r w:rsidRPr="00C32D98">
        <w:rPr>
          <w:rStyle w:val="a9"/>
          <w:sz w:val="21"/>
        </w:rPr>
        <w:footnoteRef/>
      </w:r>
      <w:r>
        <w:t xml:space="preserve"> </w:t>
      </w:r>
      <w:r w:rsidRPr="00A76B88">
        <w:rPr>
          <w:rFonts w:hint="eastAsia"/>
        </w:rPr>
        <w:t>政宇案，詳參上一批注。</w:t>
      </w:r>
    </w:p>
  </w:footnote>
  <w:footnote w:id="570">
    <w:p w14:paraId="1E9EF438" w14:textId="77777777" w:rsidR="008F46A3" w:rsidRDefault="008F46A3" w:rsidP="006D5975">
      <w:pPr>
        <w:pStyle w:val="a7"/>
        <w:ind w:firstLine="420"/>
      </w:pPr>
      <w:r w:rsidRPr="00C32D98">
        <w:rPr>
          <w:rStyle w:val="a9"/>
          <w:sz w:val="21"/>
        </w:rPr>
        <w:footnoteRef/>
      </w:r>
      <w:r>
        <w:t xml:space="preserve"> </w:t>
      </w:r>
      <w:r w:rsidRPr="00A76B88">
        <w:rPr>
          <w:rFonts w:hint="eastAsia"/>
        </w:rPr>
        <w:t>政宇案，詳參上一批注。</w:t>
      </w:r>
    </w:p>
  </w:footnote>
  <w:footnote w:id="571">
    <w:p w14:paraId="530BC509" w14:textId="77777777" w:rsidR="008F46A3" w:rsidRDefault="008F46A3" w:rsidP="006D5975">
      <w:pPr>
        <w:pStyle w:val="a7"/>
        <w:ind w:firstLine="420"/>
      </w:pPr>
      <w:r w:rsidRPr="00C32D98">
        <w:rPr>
          <w:rStyle w:val="a9"/>
          <w:sz w:val="21"/>
        </w:rPr>
        <w:footnoteRef/>
      </w:r>
      <w:r>
        <w:t xml:space="preserve"> </w:t>
      </w:r>
      <w:r w:rsidRPr="00A76B88">
        <w:rPr>
          <w:rFonts w:hint="eastAsia"/>
        </w:rPr>
        <w:t>政宇案，詳參上一批注。</w:t>
      </w:r>
    </w:p>
  </w:footnote>
  <w:footnote w:id="572">
    <w:p w14:paraId="0592C90F" w14:textId="77777777" w:rsidR="008F46A3" w:rsidRDefault="008F46A3" w:rsidP="006D5975">
      <w:pPr>
        <w:pStyle w:val="a7"/>
        <w:ind w:firstLine="420"/>
      </w:pPr>
      <w:r w:rsidRPr="00C32D98">
        <w:rPr>
          <w:rStyle w:val="a9"/>
          <w:sz w:val="21"/>
        </w:rPr>
        <w:footnoteRef/>
      </w:r>
      <w:r>
        <w:t xml:space="preserve"> </w:t>
      </w:r>
      <w:r w:rsidRPr="00A76B88">
        <w:rPr>
          <w:rFonts w:hint="eastAsia"/>
        </w:rPr>
        <w:t>注「莫江」又注「公達」　袁本、茶陵本作「莫江切」三字，在注中「則其言哤」下，「公達切」三字在「讙語也」下，是也。</w:t>
      </w:r>
    </w:p>
  </w:footnote>
  <w:footnote w:id="573">
    <w:p w14:paraId="6B37EF4E" w14:textId="77777777" w:rsidR="008F46A3" w:rsidRDefault="008F46A3" w:rsidP="006D5975">
      <w:pPr>
        <w:pStyle w:val="a7"/>
        <w:ind w:firstLine="420"/>
      </w:pPr>
      <w:r w:rsidRPr="00C32D98">
        <w:rPr>
          <w:rStyle w:val="a9"/>
          <w:sz w:val="21"/>
        </w:rPr>
        <w:footnoteRef/>
      </w:r>
      <w:r>
        <w:t xml:space="preserve"> </w:t>
      </w:r>
      <w:r w:rsidRPr="00A76B88">
        <w:rPr>
          <w:rFonts w:hint="eastAsia"/>
        </w:rPr>
        <w:t>政宇案，詳參上一批注。</w:t>
      </w:r>
    </w:p>
  </w:footnote>
  <w:footnote w:id="574">
    <w:p w14:paraId="5BE47FA4" w14:textId="77777777" w:rsidR="008F46A3" w:rsidRDefault="008F46A3" w:rsidP="006D5975">
      <w:pPr>
        <w:pStyle w:val="a7"/>
        <w:ind w:firstLine="420"/>
      </w:pPr>
      <w:r w:rsidRPr="00C32D98">
        <w:rPr>
          <w:rStyle w:val="a9"/>
          <w:sz w:val="21"/>
        </w:rPr>
        <w:footnoteRef/>
      </w:r>
      <w:r>
        <w:t xml:space="preserve"> </w:t>
      </w:r>
      <w:r w:rsidRPr="00A76B88">
        <w:rPr>
          <w:rFonts w:hint="eastAsia"/>
        </w:rPr>
        <w:t>案：「白」字不當有，各本皆衍。</w:t>
      </w:r>
    </w:p>
  </w:footnote>
  <w:footnote w:id="575">
    <w:p w14:paraId="68019D9A" w14:textId="77777777" w:rsidR="008F46A3" w:rsidRDefault="008F46A3" w:rsidP="006D5975">
      <w:pPr>
        <w:pStyle w:val="a7"/>
        <w:ind w:firstLine="420"/>
      </w:pPr>
      <w:r w:rsidRPr="00C32D98">
        <w:rPr>
          <w:rStyle w:val="a9"/>
          <w:sz w:val="21"/>
        </w:rPr>
        <w:footnoteRef/>
      </w:r>
      <w:r>
        <w:t xml:space="preserve"> </w:t>
      </w:r>
      <w:r w:rsidRPr="00A76B88">
        <w:rPr>
          <w:rFonts w:hint="eastAsia"/>
        </w:rPr>
        <w:t>茶陵本「褌」作「襌」，袁本亦作「褌」。案：似「襌」字是也。</w:t>
      </w:r>
    </w:p>
  </w:footnote>
  <w:footnote w:id="576">
    <w:p w14:paraId="210813C9" w14:textId="77777777" w:rsidR="008F46A3" w:rsidRDefault="008F46A3" w:rsidP="006D5975">
      <w:pPr>
        <w:pStyle w:val="a7"/>
        <w:ind w:firstLine="420"/>
      </w:pPr>
      <w:r w:rsidRPr="00C32D98">
        <w:rPr>
          <w:rStyle w:val="a9"/>
          <w:sz w:val="21"/>
        </w:rPr>
        <w:footnoteRef/>
      </w:r>
      <w:r>
        <w:t xml:space="preserve"> </w:t>
      </w:r>
      <w:r w:rsidRPr="00A76B88">
        <w:rPr>
          <w:rFonts w:hint="eastAsia"/>
        </w:rPr>
        <w:t>注「九兩」又注「浦覓」　袁本、茶陵本作「鏹九兩切䤨普覓切」在注末，是也。茶陵本無，非。</w:t>
      </w:r>
    </w:p>
  </w:footnote>
  <w:footnote w:id="577">
    <w:p w14:paraId="4DEBBCA4" w14:textId="77777777" w:rsidR="008F46A3" w:rsidRDefault="008F46A3" w:rsidP="006D5975">
      <w:pPr>
        <w:pStyle w:val="a7"/>
        <w:ind w:firstLine="420"/>
      </w:pPr>
      <w:r w:rsidRPr="00C32D98">
        <w:rPr>
          <w:rStyle w:val="a9"/>
          <w:sz w:val="21"/>
        </w:rPr>
        <w:footnoteRef/>
      </w:r>
      <w:r>
        <w:t xml:space="preserve"> </w:t>
      </w:r>
      <w:r w:rsidRPr="00A76B88">
        <w:rPr>
          <w:rFonts w:hint="eastAsia"/>
        </w:rPr>
        <w:t>「鏹」當作「繦」，注同。漢書食貨志作「繦」，劉引之可證。廣韻云「繦」俗作「鏹」。太沖時未必有此俗字也。</w:t>
      </w:r>
    </w:p>
  </w:footnote>
  <w:footnote w:id="578">
    <w:p w14:paraId="67B0C960" w14:textId="77777777" w:rsidR="008F46A3" w:rsidRDefault="008F46A3" w:rsidP="006D5975">
      <w:pPr>
        <w:pStyle w:val="a7"/>
        <w:ind w:firstLine="420"/>
      </w:pPr>
      <w:r w:rsidRPr="00C32D98">
        <w:rPr>
          <w:rStyle w:val="a9"/>
          <w:sz w:val="21"/>
        </w:rPr>
        <w:footnoteRef/>
      </w:r>
      <w:r>
        <w:t xml:space="preserve"> </w:t>
      </w:r>
      <w:r w:rsidRPr="00A76B88">
        <w:rPr>
          <w:rFonts w:hint="eastAsia"/>
        </w:rPr>
        <w:t>政宇案，詳參上一批注。</w:t>
      </w:r>
    </w:p>
  </w:footnote>
  <w:footnote w:id="579">
    <w:p w14:paraId="042A5400" w14:textId="77777777" w:rsidR="008F46A3" w:rsidRDefault="008F46A3" w:rsidP="006D5975">
      <w:pPr>
        <w:pStyle w:val="a7"/>
        <w:ind w:firstLine="420"/>
      </w:pPr>
      <w:r w:rsidRPr="00C32D98">
        <w:rPr>
          <w:rStyle w:val="a9"/>
          <w:sz w:val="21"/>
        </w:rPr>
        <w:footnoteRef/>
      </w:r>
      <w:r>
        <w:t xml:space="preserve"> </w:t>
      </w:r>
      <w:r w:rsidRPr="00A76B88">
        <w:rPr>
          <w:rFonts w:hint="eastAsia"/>
        </w:rPr>
        <w:t>何校「殖」改「食」，陳同。袁本亦誤「殖」。茶陵本作「貨殖」，更非。</w:t>
      </w:r>
    </w:p>
  </w:footnote>
  <w:footnote w:id="580">
    <w:p w14:paraId="66E53B98" w14:textId="77777777" w:rsidR="008F46A3" w:rsidRDefault="008F46A3" w:rsidP="006D5975">
      <w:pPr>
        <w:pStyle w:val="a7"/>
        <w:ind w:firstLine="420"/>
      </w:pPr>
      <w:r w:rsidRPr="00C32D98">
        <w:rPr>
          <w:rStyle w:val="a9"/>
          <w:sz w:val="21"/>
        </w:rPr>
        <w:footnoteRef/>
      </w:r>
      <w:r>
        <w:t xml:space="preserve"> </w:t>
      </w:r>
      <w:r w:rsidRPr="00A76B88">
        <w:rPr>
          <w:rFonts w:hint="eastAsia"/>
        </w:rPr>
        <w:t>案：「養」下當有「交」字。各本皆脫。此所引臣道篇文也。</w:t>
      </w:r>
    </w:p>
  </w:footnote>
  <w:footnote w:id="581">
    <w:p w14:paraId="032C2DE2" w14:textId="77777777" w:rsidR="008F46A3" w:rsidRDefault="008F46A3" w:rsidP="006D5975">
      <w:pPr>
        <w:pStyle w:val="a7"/>
        <w:ind w:firstLine="420"/>
      </w:pPr>
      <w:r w:rsidRPr="00C32D98">
        <w:rPr>
          <w:rStyle w:val="a9"/>
          <w:sz w:val="21"/>
        </w:rPr>
        <w:footnoteRef/>
      </w:r>
      <w:r>
        <w:t xml:space="preserve"> </w:t>
      </w:r>
      <w:r w:rsidRPr="00A76B88">
        <w:rPr>
          <w:rFonts w:hint="eastAsia"/>
        </w:rPr>
        <w:t>「抵」當作「扺」，注同。袁本善注末有「扺音紙」三字，最是。茶陵本割裂「紙」字入正文下，非。尤又改「紙」爲「𥿄」，益非。廣韻四紙：扺，扺掌。說文云：側手擊聲也。與十一薺之「抵」，迥然有別。甚明。西征賦、爲蕭揚州作薦士表、廣絕交論用「扺掌」者，放此。今皆作「抵」，蓋誤由五臣而各本亂之。集韻，「扺」下重文有「抵」，云或作「抵」，可見其不分別久矣。其羣書此字之誤，不悉數。</w:t>
      </w:r>
    </w:p>
  </w:footnote>
  <w:footnote w:id="582">
    <w:p w14:paraId="50E8EDA6" w14:textId="77777777" w:rsidR="008F46A3" w:rsidRDefault="008F46A3" w:rsidP="006D5975">
      <w:pPr>
        <w:pStyle w:val="a7"/>
        <w:ind w:firstLine="420"/>
      </w:pPr>
      <w:r w:rsidRPr="00C32D98">
        <w:rPr>
          <w:rStyle w:val="a9"/>
          <w:sz w:val="21"/>
        </w:rPr>
        <w:footnoteRef/>
      </w:r>
      <w:r>
        <w:t xml:space="preserve"> </w:t>
      </w:r>
      <w:r w:rsidRPr="00A76B88">
        <w:rPr>
          <w:rFonts w:hint="eastAsia"/>
        </w:rPr>
        <w:t>案：「譚」當作「麟」。各本皆誤。後漢書本傳章懷注：案摯虞文章志，麟文見在者七說一首云云，後七命注、祭屈原文注皆引桓麟七說，可證。</w:t>
      </w:r>
    </w:p>
  </w:footnote>
  <w:footnote w:id="583">
    <w:p w14:paraId="12F1DC24" w14:textId="77777777" w:rsidR="008F46A3" w:rsidRDefault="008F46A3" w:rsidP="006D5975">
      <w:pPr>
        <w:pStyle w:val="a7"/>
        <w:ind w:firstLine="420"/>
      </w:pPr>
      <w:r w:rsidRPr="00C32D98">
        <w:rPr>
          <w:rStyle w:val="a9"/>
          <w:sz w:val="21"/>
        </w:rPr>
        <w:footnoteRef/>
      </w:r>
      <w:r>
        <w:t xml:space="preserve"> </w:t>
      </w:r>
      <w:r w:rsidRPr="00A76B88">
        <w:rPr>
          <w:rFonts w:hint="eastAsia"/>
        </w:rPr>
        <w:t>陳云「良辰」當乙，是也。各本皆倒。</w:t>
      </w:r>
    </w:p>
  </w:footnote>
  <w:footnote w:id="584">
    <w:p w14:paraId="63970B98" w14:textId="77777777" w:rsidR="008F46A3" w:rsidRDefault="008F46A3" w:rsidP="006D5975">
      <w:pPr>
        <w:pStyle w:val="a7"/>
        <w:ind w:firstLine="420"/>
      </w:pPr>
      <w:r w:rsidRPr="00C32D98">
        <w:rPr>
          <w:rStyle w:val="a9"/>
          <w:sz w:val="21"/>
        </w:rPr>
        <w:footnoteRef/>
      </w:r>
      <w:r>
        <w:t xml:space="preserve"> </w:t>
      </w:r>
      <w:r w:rsidRPr="00A76B88">
        <w:rPr>
          <w:rFonts w:hint="eastAsia"/>
        </w:rPr>
        <w:t>案：「雅」當作「稚」。各本皆譌。</w:t>
      </w:r>
    </w:p>
  </w:footnote>
  <w:footnote w:id="585">
    <w:p w14:paraId="34A4C11A" w14:textId="77777777" w:rsidR="008F46A3" w:rsidRDefault="008F46A3" w:rsidP="006D5975">
      <w:pPr>
        <w:pStyle w:val="a7"/>
        <w:ind w:firstLine="420"/>
      </w:pPr>
      <w:r w:rsidRPr="00C32D98">
        <w:rPr>
          <w:rStyle w:val="a9"/>
          <w:sz w:val="21"/>
        </w:rPr>
        <w:footnoteRef/>
      </w:r>
      <w:r>
        <w:t xml:space="preserve"> </w:t>
      </w:r>
      <w:r w:rsidRPr="00A76B88">
        <w:rPr>
          <w:rFonts w:hint="eastAsia"/>
        </w:rPr>
        <w:t>注「楚徙宅西河長公思故處」　案：「楚」當作「整」，「長公」二字不當有。各本皆誤。此音初文。今本作「殷整甲徙居西河猶思故處」，此引多節也。</w:t>
      </w:r>
    </w:p>
  </w:footnote>
  <w:footnote w:id="586">
    <w:p w14:paraId="2F90D817" w14:textId="77777777" w:rsidR="008F46A3" w:rsidRDefault="008F46A3" w:rsidP="006D5975">
      <w:pPr>
        <w:pStyle w:val="a7"/>
        <w:ind w:firstLine="420"/>
      </w:pPr>
      <w:r w:rsidRPr="00C32D98">
        <w:rPr>
          <w:rStyle w:val="a9"/>
          <w:sz w:val="21"/>
        </w:rPr>
        <w:footnoteRef/>
      </w:r>
      <w:r>
        <w:t xml:space="preserve"> </w:t>
      </w:r>
      <w:r w:rsidRPr="00A76B88">
        <w:rPr>
          <w:rFonts w:hint="eastAsia"/>
        </w:rPr>
        <w:t>案：「萬」當作「方」。各本皆誤。</w:t>
      </w:r>
    </w:p>
  </w:footnote>
  <w:footnote w:id="587">
    <w:p w14:paraId="62BEB56F" w14:textId="77777777" w:rsidR="008F46A3" w:rsidRDefault="008F46A3" w:rsidP="006D5975">
      <w:pPr>
        <w:pStyle w:val="a7"/>
        <w:ind w:firstLine="420"/>
      </w:pPr>
      <w:r w:rsidRPr="00C32D98">
        <w:rPr>
          <w:rStyle w:val="a9"/>
          <w:sz w:val="21"/>
        </w:rPr>
        <w:footnoteRef/>
      </w:r>
      <w:r>
        <w:t xml:space="preserve"> </w:t>
      </w:r>
      <w:r w:rsidRPr="00A76B88">
        <w:rPr>
          <w:rFonts w:hint="eastAsia"/>
        </w:rPr>
        <w:t>茶陵本「期晦」作「晦期」，袁本與此同。案：注「故曰朔別晦期也」，所複舉如此，知正文作「晦期」爲是。</w:t>
      </w:r>
    </w:p>
  </w:footnote>
  <w:footnote w:id="588">
    <w:p w14:paraId="49433D50" w14:textId="77777777" w:rsidR="008F46A3" w:rsidRDefault="008F46A3" w:rsidP="006D5975">
      <w:pPr>
        <w:pStyle w:val="a7"/>
        <w:ind w:firstLine="420"/>
      </w:pPr>
      <w:r w:rsidRPr="00C32D98">
        <w:rPr>
          <w:rStyle w:val="a9"/>
          <w:sz w:val="21"/>
        </w:rPr>
        <w:footnoteRef/>
      </w:r>
      <w:r>
        <w:t xml:space="preserve"> </w:t>
      </w:r>
      <w:r w:rsidRPr="00A76B88">
        <w:rPr>
          <w:rFonts w:hint="eastAsia"/>
        </w:rPr>
        <w:t>注「匹各」　袁本、茶陵本作「善曰泊匹各切」六字，在劉注之後，是也。</w:t>
      </w:r>
    </w:p>
  </w:footnote>
  <w:footnote w:id="589">
    <w:p w14:paraId="339405AC" w14:textId="77777777" w:rsidR="008F46A3" w:rsidRDefault="008F46A3" w:rsidP="006D5975">
      <w:pPr>
        <w:pStyle w:val="a7"/>
        <w:ind w:firstLine="420"/>
      </w:pPr>
      <w:r w:rsidRPr="00C32D98">
        <w:rPr>
          <w:rStyle w:val="a9"/>
          <w:sz w:val="21"/>
        </w:rPr>
        <w:footnoteRef/>
      </w:r>
      <w:r>
        <w:t xml:space="preserve"> </w:t>
      </w:r>
      <w:r w:rsidRPr="00A76B88">
        <w:rPr>
          <w:rFonts w:hint="eastAsia"/>
        </w:rPr>
        <w:t>案：「善曰」下當有脫文。各本皆同，無以補之。</w:t>
      </w:r>
    </w:p>
  </w:footnote>
  <w:footnote w:id="590">
    <w:p w14:paraId="50AA68A2" w14:textId="77777777" w:rsidR="008F46A3" w:rsidRDefault="008F46A3" w:rsidP="006D5975">
      <w:pPr>
        <w:pStyle w:val="a7"/>
        <w:ind w:firstLine="420"/>
      </w:pPr>
      <w:r w:rsidRPr="00C32D98">
        <w:rPr>
          <w:rStyle w:val="a9"/>
          <w:sz w:val="21"/>
        </w:rPr>
        <w:footnoteRef/>
      </w:r>
      <w:r>
        <w:t xml:space="preserve"> </w:t>
      </w:r>
      <w:r w:rsidRPr="00A76B88">
        <w:rPr>
          <w:rFonts w:hint="eastAsia"/>
        </w:rPr>
        <w:t>案：「屼」當作「㟅」。各本皆譌。</w:t>
      </w:r>
    </w:p>
  </w:footnote>
  <w:footnote w:id="591">
    <w:p w14:paraId="347CDDD4" w14:textId="77777777" w:rsidR="008F46A3" w:rsidRDefault="008F46A3" w:rsidP="006D5975">
      <w:pPr>
        <w:pStyle w:val="a7"/>
        <w:ind w:firstLine="420"/>
      </w:pPr>
      <w:r w:rsidRPr="00C32D98">
        <w:rPr>
          <w:rStyle w:val="a9"/>
          <w:sz w:val="21"/>
        </w:rPr>
        <w:footnoteRef/>
      </w:r>
      <w:r>
        <w:t xml:space="preserve"> </w:t>
      </w:r>
      <w:r>
        <w:rPr>
          <w:rFonts w:hint="eastAsia"/>
        </w:rPr>
        <w:t>政宇案，</w:t>
      </w:r>
      <w:r w:rsidRPr="00A76B88">
        <w:rPr>
          <w:rFonts w:hint="eastAsia"/>
        </w:rPr>
        <w:t>「壽」當作「嘉」</w:t>
      </w:r>
      <w:r>
        <w:rPr>
          <w:rFonts w:hint="eastAsia"/>
        </w:rPr>
        <w:t>。詳參</w:t>
      </w:r>
      <w:r w:rsidRPr="00A76B88">
        <w:rPr>
          <w:rFonts w:hint="eastAsia"/>
        </w:rPr>
        <w:t>注「在漢壽西界」</w:t>
      </w:r>
      <w:r>
        <w:rPr>
          <w:rFonts w:hint="eastAsia"/>
        </w:rPr>
        <w:t>下脚注。</w:t>
      </w:r>
    </w:p>
  </w:footnote>
  <w:footnote w:id="592">
    <w:p w14:paraId="3556D2BA" w14:textId="77777777" w:rsidR="008F46A3" w:rsidRDefault="008F46A3" w:rsidP="006D5975">
      <w:pPr>
        <w:pStyle w:val="a7"/>
        <w:ind w:firstLine="420"/>
      </w:pPr>
      <w:r w:rsidRPr="00C32D98">
        <w:rPr>
          <w:rStyle w:val="a9"/>
          <w:sz w:val="21"/>
        </w:rPr>
        <w:footnoteRef/>
      </w:r>
      <w:r>
        <w:t xml:space="preserve"> </w:t>
      </w:r>
      <w:r w:rsidRPr="00A76B88">
        <w:rPr>
          <w:rFonts w:hint="eastAsia"/>
        </w:rPr>
        <w:t>袁本、茶陵本「完」作「宏」，是也。</w:t>
      </w:r>
    </w:p>
  </w:footnote>
  <w:footnote w:id="593">
    <w:p w14:paraId="5EDEF2B3" w14:textId="77777777" w:rsidR="008F46A3" w:rsidRDefault="008F46A3" w:rsidP="006D5975">
      <w:pPr>
        <w:pStyle w:val="a7"/>
        <w:ind w:firstLine="420"/>
      </w:pPr>
      <w:r w:rsidRPr="00C32D98">
        <w:rPr>
          <w:rStyle w:val="a9"/>
          <w:sz w:val="21"/>
        </w:rPr>
        <w:footnoteRef/>
      </w:r>
      <w:r>
        <w:t xml:space="preserve"> </w:t>
      </w:r>
      <w:r w:rsidRPr="00A76B88">
        <w:rPr>
          <w:rFonts w:hint="eastAsia"/>
        </w:rPr>
        <w:t>袁本、茶陵本無「立」至「人」八字。茶陵本「文」作「又」，袁本亦作「文」，皆與下「鎩翮」相接連。尤分節不當有「又」，蓋并衍也。晉有文立，劉並時人，決非所引，尤添甚誤。</w:t>
      </w:r>
    </w:p>
  </w:footnote>
  <w:footnote w:id="594">
    <w:p w14:paraId="2A11A1A8" w14:textId="77777777" w:rsidR="008F46A3" w:rsidRDefault="008F46A3" w:rsidP="006D5975">
      <w:pPr>
        <w:pStyle w:val="a7"/>
        <w:ind w:firstLine="420"/>
      </w:pPr>
      <w:r w:rsidRPr="00C32D98">
        <w:rPr>
          <w:rStyle w:val="a9"/>
          <w:sz w:val="21"/>
        </w:rPr>
        <w:footnoteRef/>
      </w:r>
      <w:r>
        <w:t xml:space="preserve"> </w:t>
      </w:r>
      <w:r w:rsidRPr="00A76B88">
        <w:rPr>
          <w:rFonts w:hint="eastAsia"/>
        </w:rPr>
        <w:t>袁本、茶陵本「說」上有「皛當爲拍」四字，「也」下有「皛胡了切拍普格切貙丑于切」十二字。案：此善注之斷不容割裂者，尤誤甚矣。</w:t>
      </w:r>
    </w:p>
  </w:footnote>
  <w:footnote w:id="595">
    <w:p w14:paraId="017381B4" w14:textId="77777777" w:rsidR="008F46A3" w:rsidRDefault="008F46A3" w:rsidP="006D5975">
      <w:pPr>
        <w:pStyle w:val="a7"/>
        <w:ind w:firstLine="420"/>
      </w:pPr>
      <w:r w:rsidRPr="00C32D98">
        <w:rPr>
          <w:rStyle w:val="a9"/>
          <w:sz w:val="21"/>
        </w:rPr>
        <w:footnoteRef/>
      </w:r>
      <w:r>
        <w:t xml:space="preserve"> </w:t>
      </w:r>
      <w:r w:rsidRPr="00A76B88">
        <w:rPr>
          <w:rFonts w:hint="eastAsia"/>
        </w:rPr>
        <w:t>注「葽盛貌」　袁本、茶陵本此下有「於堯切」三字，是也。</w:t>
      </w:r>
    </w:p>
  </w:footnote>
  <w:footnote w:id="596">
    <w:p w14:paraId="4743776F" w14:textId="77777777" w:rsidR="008F46A3" w:rsidRDefault="008F46A3" w:rsidP="006D5975">
      <w:pPr>
        <w:pStyle w:val="a7"/>
        <w:ind w:firstLine="420"/>
      </w:pPr>
      <w:r w:rsidRPr="00C32D98">
        <w:rPr>
          <w:rStyle w:val="a9"/>
          <w:sz w:val="21"/>
        </w:rPr>
        <w:footnoteRef/>
      </w:r>
      <w:r>
        <w:t xml:space="preserve"> </w:t>
      </w:r>
      <w:r w:rsidRPr="00A76B88">
        <w:rPr>
          <w:rFonts w:hint="eastAsia"/>
        </w:rPr>
        <w:t>袁本「第」作「弟」，茶陵本亦作「第」。案：袁五臣注中作「弟」，劉注中作「第」，仍不著校語。「第」即「弟」俗字，似劉亦作「弟」，但傳寫作「第」耳。袁所見五臣本不誤，茶陵所見亦改爲「第」矣。</w:t>
      </w:r>
    </w:p>
  </w:footnote>
  <w:footnote w:id="597">
    <w:p w14:paraId="0249BB24" w14:textId="77777777" w:rsidR="008F46A3" w:rsidRDefault="008F46A3" w:rsidP="006D5975">
      <w:pPr>
        <w:pStyle w:val="a7"/>
        <w:ind w:firstLine="420"/>
      </w:pPr>
      <w:r w:rsidRPr="00C32D98">
        <w:rPr>
          <w:rStyle w:val="a9"/>
          <w:sz w:val="21"/>
        </w:rPr>
        <w:footnoteRef/>
      </w:r>
      <w:r>
        <w:t xml:space="preserve"> </w:t>
      </w:r>
      <w:r w:rsidRPr="00A76B88">
        <w:rPr>
          <w:rFonts w:hint="eastAsia"/>
        </w:rPr>
        <w:t>注「音蟻」　袁本、茶陵本作「善曰艤音蟻」五字，在劉注之後，是也。</w:t>
      </w:r>
    </w:p>
  </w:footnote>
  <w:footnote w:id="598">
    <w:p w14:paraId="619CFC8A" w14:textId="77777777" w:rsidR="008F46A3" w:rsidRDefault="008F46A3" w:rsidP="006D5975">
      <w:pPr>
        <w:pStyle w:val="a7"/>
        <w:ind w:firstLine="420"/>
      </w:pPr>
      <w:r w:rsidRPr="00C32D98">
        <w:rPr>
          <w:rStyle w:val="a9"/>
          <w:sz w:val="21"/>
        </w:rPr>
        <w:footnoteRef/>
      </w:r>
      <w:r>
        <w:t xml:space="preserve"> </w:t>
      </w:r>
      <w:r w:rsidRPr="00A76B88">
        <w:rPr>
          <w:rFonts w:hint="eastAsia"/>
        </w:rPr>
        <w:t>案：「迴」當作「向」。各本皆誤。</w:t>
      </w:r>
    </w:p>
  </w:footnote>
  <w:footnote w:id="599">
    <w:p w14:paraId="5E911745" w14:textId="77777777" w:rsidR="008F46A3" w:rsidRDefault="008F46A3" w:rsidP="006D5975">
      <w:pPr>
        <w:pStyle w:val="a7"/>
        <w:ind w:firstLine="420"/>
      </w:pPr>
      <w:r w:rsidRPr="00C32D98">
        <w:rPr>
          <w:rStyle w:val="a9"/>
          <w:sz w:val="21"/>
        </w:rPr>
        <w:footnoteRef/>
      </w:r>
      <w:r>
        <w:t xml:space="preserve"> </w:t>
      </w:r>
      <w:r w:rsidRPr="00A76B88">
        <w:rPr>
          <w:rFonts w:hint="eastAsia"/>
        </w:rPr>
        <w:t>注「戶」　袁本、茶陵本作「音戶」二字，在注末，是也。</w:t>
      </w:r>
    </w:p>
  </w:footnote>
  <w:footnote w:id="600">
    <w:p w14:paraId="7F369A70" w14:textId="77777777" w:rsidR="008F46A3" w:rsidRDefault="008F46A3" w:rsidP="006D5975">
      <w:pPr>
        <w:pStyle w:val="a7"/>
        <w:ind w:firstLine="420"/>
      </w:pPr>
      <w:r w:rsidRPr="00C32D98">
        <w:rPr>
          <w:rStyle w:val="a9"/>
          <w:sz w:val="21"/>
        </w:rPr>
        <w:footnoteRef/>
      </w:r>
      <w:r>
        <w:t xml:space="preserve"> </w:t>
      </w:r>
      <w:r w:rsidRPr="00A76B88">
        <w:rPr>
          <w:rFonts w:hint="eastAsia"/>
        </w:rPr>
        <w:t>袁本、茶陵本「間」上有「之」字。案：此似善、五臣之異也，今無以考之。</w:t>
      </w:r>
    </w:p>
  </w:footnote>
  <w:footnote w:id="601">
    <w:p w14:paraId="6CCFBBDD" w14:textId="77777777" w:rsidR="008F46A3" w:rsidRDefault="008F46A3" w:rsidP="006D5975">
      <w:pPr>
        <w:pStyle w:val="a7"/>
        <w:ind w:firstLine="420"/>
      </w:pPr>
      <w:r w:rsidRPr="00C32D98">
        <w:rPr>
          <w:rStyle w:val="a9"/>
          <w:sz w:val="21"/>
        </w:rPr>
        <w:footnoteRef/>
      </w:r>
      <w:r>
        <w:t xml:space="preserve"> </w:t>
      </w:r>
      <w:r w:rsidRPr="00A76B88">
        <w:rPr>
          <w:rFonts w:hint="eastAsia"/>
        </w:rPr>
        <w:t>袁本、茶陵本無「詩」字，陳云「善曰」下當有「詩曰」二字。各本皆脫。</w:t>
      </w:r>
    </w:p>
  </w:footnote>
  <w:footnote w:id="602">
    <w:p w14:paraId="7866ECD1" w14:textId="77777777" w:rsidR="008F46A3" w:rsidRDefault="008F46A3" w:rsidP="006D5975">
      <w:pPr>
        <w:pStyle w:val="a7"/>
        <w:ind w:firstLine="420"/>
      </w:pPr>
      <w:r w:rsidRPr="00C32D98">
        <w:rPr>
          <w:rStyle w:val="a9"/>
          <w:sz w:val="21"/>
        </w:rPr>
        <w:footnoteRef/>
      </w:r>
      <w:r>
        <w:t xml:space="preserve"> </w:t>
      </w:r>
      <w:r w:rsidRPr="00A76B88">
        <w:rPr>
          <w:rFonts w:hint="eastAsia"/>
        </w:rPr>
        <w:t>案：「地」當作「精」。各本皆誤。水經江水注引作「精」也。</w:t>
      </w:r>
    </w:p>
  </w:footnote>
  <w:footnote w:id="603">
    <w:p w14:paraId="1F97FE8C" w14:textId="77777777" w:rsidR="008F46A3" w:rsidRDefault="008F46A3" w:rsidP="006D5975">
      <w:pPr>
        <w:pStyle w:val="a7"/>
        <w:ind w:firstLine="420"/>
      </w:pPr>
      <w:r w:rsidRPr="00C32D98">
        <w:rPr>
          <w:rStyle w:val="a9"/>
          <w:sz w:val="21"/>
        </w:rPr>
        <w:footnoteRef/>
      </w:r>
      <w:r>
        <w:t xml:space="preserve"> </w:t>
      </w:r>
      <w:r w:rsidRPr="00A76B88">
        <w:rPr>
          <w:rFonts w:hint="eastAsia"/>
        </w:rPr>
        <w:t>注「上爲天井言岷山之地上爲東井維絡岷山之精上爲天之井星也」　袁本、茶陵本無「絡」字。案：此注各本皆有誤，今無以訂之。</w:t>
      </w:r>
    </w:p>
  </w:footnote>
  <w:footnote w:id="604">
    <w:p w14:paraId="250CF4A3" w14:textId="49587A82" w:rsidR="008F46A3" w:rsidRDefault="008F46A3" w:rsidP="006D5975">
      <w:pPr>
        <w:pStyle w:val="a7"/>
        <w:ind w:firstLine="420"/>
      </w:pPr>
      <w:r w:rsidRPr="00C32D98">
        <w:rPr>
          <w:rStyle w:val="a9"/>
          <w:sz w:val="21"/>
        </w:rPr>
        <w:footnoteRef/>
      </w:r>
      <w:r>
        <w:t xml:space="preserve"> </w:t>
      </w:r>
      <w:r w:rsidRPr="00A76B88">
        <w:rPr>
          <w:rFonts w:hint="eastAsia"/>
        </w:rPr>
        <w:t>何校「善曰」下添「</w:t>
      </w:r>
      <w:r w:rsidR="000742C0">
        <w:rPr>
          <w:rFonts w:hint="eastAsia"/>
        </w:rPr>
        <w:t>尙</w:t>
      </w:r>
      <w:r w:rsidRPr="00A76B88">
        <w:rPr>
          <w:rFonts w:hint="eastAsia"/>
        </w:rPr>
        <w:t>書曰」三字。陳云脫，是也。各本皆脫。</w:t>
      </w:r>
    </w:p>
  </w:footnote>
  <w:footnote w:id="605">
    <w:p w14:paraId="7D11D865" w14:textId="77777777" w:rsidR="008F46A3" w:rsidRDefault="008F46A3" w:rsidP="006D5975">
      <w:pPr>
        <w:pStyle w:val="a7"/>
        <w:ind w:firstLine="420"/>
      </w:pPr>
      <w:r w:rsidRPr="00C32D98">
        <w:rPr>
          <w:rStyle w:val="a9"/>
          <w:sz w:val="21"/>
        </w:rPr>
        <w:footnoteRef/>
      </w:r>
      <w:r>
        <w:t xml:space="preserve"> </w:t>
      </w:r>
      <w:r w:rsidRPr="00A76B88">
        <w:rPr>
          <w:rFonts w:hint="eastAsia"/>
        </w:rPr>
        <w:t>袁本、茶陵本作「在爵切」三字，在注中「皭踈淨之貌也」下，是也。</w:t>
      </w:r>
    </w:p>
  </w:footnote>
  <w:footnote w:id="606">
    <w:p w14:paraId="30A789F6" w14:textId="77777777" w:rsidR="008F46A3" w:rsidRDefault="008F46A3" w:rsidP="006D5975">
      <w:pPr>
        <w:pStyle w:val="a7"/>
        <w:ind w:firstLine="420"/>
      </w:pPr>
      <w:r w:rsidRPr="00C32D98">
        <w:rPr>
          <w:rStyle w:val="a9"/>
          <w:sz w:val="21"/>
        </w:rPr>
        <w:footnoteRef/>
      </w:r>
      <w:r>
        <w:t xml:space="preserve"> </w:t>
      </w:r>
      <w:r w:rsidRPr="00A76B88">
        <w:rPr>
          <w:rFonts w:hint="eastAsia"/>
        </w:rPr>
        <w:t>陳云「靖」上當有「中山」二字，是也。各本皆脫。</w:t>
      </w:r>
    </w:p>
  </w:footnote>
  <w:footnote w:id="607">
    <w:p w14:paraId="2664722B"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袁本、茶陵本此下有「左太沖劉淵林注」七字，是也。尤脫「左太沖」三字，「劉淵林注」四字倒錯入上行，非。</w:t>
      </w:r>
    </w:p>
  </w:footnote>
  <w:footnote w:id="608">
    <w:p w14:paraId="767CA041" w14:textId="77777777" w:rsidR="008F46A3" w:rsidRDefault="008F46A3" w:rsidP="006D5975">
      <w:pPr>
        <w:pStyle w:val="a7"/>
        <w:ind w:firstLine="420"/>
      </w:pPr>
      <w:r w:rsidRPr="00C32D98">
        <w:rPr>
          <w:rStyle w:val="a9"/>
          <w:sz w:val="21"/>
        </w:rPr>
        <w:footnoteRef/>
      </w:r>
      <w:r>
        <w:t xml:space="preserve"> </w:t>
      </w:r>
      <w:r w:rsidRPr="00873136">
        <w:rPr>
          <w:rFonts w:hint="eastAsia"/>
        </w:rPr>
        <w:t>注「吳都者蘇州是也後漢末孫權乃都於建業亦號吳」　案：此一節非善注也。袁、茶陵二本不冠注家名於首，說已見前。</w:t>
      </w:r>
    </w:p>
  </w:footnote>
  <w:footnote w:id="609">
    <w:p w14:paraId="261CC624" w14:textId="77777777" w:rsidR="008F46A3" w:rsidRDefault="008F46A3" w:rsidP="006D5975">
      <w:pPr>
        <w:pStyle w:val="a7"/>
        <w:ind w:firstLine="420"/>
      </w:pPr>
      <w:r w:rsidRPr="00C32D98">
        <w:rPr>
          <w:rStyle w:val="a9"/>
          <w:sz w:val="21"/>
        </w:rPr>
        <w:footnoteRef/>
      </w:r>
      <w:r>
        <w:t xml:space="preserve"> </w:t>
      </w:r>
      <w:r w:rsidRPr="00873136">
        <w:rPr>
          <w:rFonts w:hint="eastAsia"/>
        </w:rPr>
        <w:t>何校「囅」改「辴」。陳云「囅」當作「辴」，注同，是也。各本皆譌。</w:t>
      </w:r>
    </w:p>
  </w:footnote>
  <w:footnote w:id="610">
    <w:p w14:paraId="38EA158A" w14:textId="77777777" w:rsidR="008F46A3" w:rsidRDefault="008F46A3" w:rsidP="006D5975">
      <w:pPr>
        <w:pStyle w:val="a7"/>
        <w:ind w:firstLine="420"/>
      </w:pPr>
      <w:r w:rsidRPr="00C32D98">
        <w:rPr>
          <w:rStyle w:val="a9"/>
          <w:sz w:val="21"/>
        </w:rPr>
        <w:footnoteRef/>
      </w:r>
      <w:r>
        <w:t xml:space="preserve"> </w:t>
      </w:r>
      <w:r w:rsidRPr="00873136">
        <w:rPr>
          <w:rFonts w:hint="eastAsia"/>
        </w:rPr>
        <w:t>案：「牒」當作「諜」。茶陵本云五臣作「諜」。袁本作「諜」，無校語。「牒」但傳寫誤，茶陵校語非。劉注「說文曰牒札也」六字，當作「諜札也」三字。後注岊引說文稱爲許氏記字，此非劉元文明甚。善注「說文曰諜記也」，「諜記」當作「牒札」，因劉以「札」注「諜」，而「諜」乃間諜字，故引說文「牒」以明之。下云「牒」與「諜」同，正謂所引之「牒」與賦及劉注之「諜」同。各本皆誤，絕不可通。</w:t>
      </w:r>
    </w:p>
  </w:footnote>
  <w:footnote w:id="611">
    <w:p w14:paraId="07492D65" w14:textId="77777777" w:rsidR="008F46A3" w:rsidRDefault="008F46A3" w:rsidP="006D5975">
      <w:pPr>
        <w:pStyle w:val="a7"/>
        <w:ind w:firstLine="420"/>
      </w:pPr>
      <w:r w:rsidRPr="00C32D98">
        <w:rPr>
          <w:rStyle w:val="a9"/>
          <w:sz w:val="21"/>
        </w:rPr>
        <w:footnoteRef/>
      </w:r>
      <w:r>
        <w:t xml:space="preserve"> </w:t>
      </w:r>
      <w:r w:rsidRPr="00873136">
        <w:rPr>
          <w:rFonts w:hint="eastAsia"/>
        </w:rPr>
        <w:t>注「呂氏春秋曰」下至「爲六合」　袁本此二十字作「六合已見兩都序」，是也。茶陵本複出，非。</w:t>
      </w:r>
    </w:p>
  </w:footnote>
  <w:footnote w:id="612">
    <w:p w14:paraId="1D5F4280" w14:textId="77777777" w:rsidR="008F46A3" w:rsidRDefault="008F46A3" w:rsidP="006D5975">
      <w:pPr>
        <w:pStyle w:val="a7"/>
        <w:ind w:firstLine="420"/>
      </w:pPr>
      <w:r w:rsidRPr="00C32D98">
        <w:rPr>
          <w:rStyle w:val="a9"/>
          <w:sz w:val="21"/>
        </w:rPr>
        <w:footnoteRef/>
      </w:r>
      <w:r>
        <w:t xml:space="preserve"> </w:t>
      </w:r>
      <w:r w:rsidRPr="00873136">
        <w:rPr>
          <w:rFonts w:hint="eastAsia"/>
        </w:rPr>
        <w:t>注「陟升也」下至「謂舜也」　袁本、茶陵本無此十一字。案：無者是也。說見下。</w:t>
      </w:r>
    </w:p>
  </w:footnote>
  <w:footnote w:id="613">
    <w:p w14:paraId="6A86F4ED" w14:textId="77777777" w:rsidR="008F46A3" w:rsidRDefault="008F46A3" w:rsidP="006D5975">
      <w:pPr>
        <w:pStyle w:val="a7"/>
        <w:ind w:firstLine="420"/>
      </w:pPr>
      <w:r w:rsidRPr="00C32D98">
        <w:rPr>
          <w:rStyle w:val="a9"/>
          <w:sz w:val="21"/>
        </w:rPr>
        <w:footnoteRef/>
      </w:r>
      <w:r>
        <w:t xml:space="preserve"> </w:t>
      </w:r>
      <w:r w:rsidRPr="00873136">
        <w:rPr>
          <w:rFonts w:hint="eastAsia"/>
        </w:rPr>
        <w:t>茶陵本「瑋」作「偉」，云五臣作「瑋」。袁本作「瑋」。案：袁用五臣也，失著校語，此以五臣亂善，皆非。</w:t>
      </w:r>
    </w:p>
  </w:footnote>
  <w:footnote w:id="614">
    <w:p w14:paraId="566F0C6D" w14:textId="77777777" w:rsidR="008F46A3" w:rsidRDefault="008F46A3" w:rsidP="006D5975">
      <w:pPr>
        <w:pStyle w:val="a7"/>
        <w:ind w:firstLine="420"/>
      </w:pPr>
      <w:r w:rsidRPr="00C32D98">
        <w:rPr>
          <w:rStyle w:val="a9"/>
          <w:sz w:val="21"/>
        </w:rPr>
        <w:footnoteRef/>
      </w:r>
      <w:r>
        <w:t xml:space="preserve"> </w:t>
      </w:r>
      <w:r w:rsidRPr="00873136">
        <w:rPr>
          <w:rFonts w:hint="eastAsia"/>
        </w:rPr>
        <w:t>案：「齷」當作「握」。茶陵本云善作「握」。此以五臣亂善，非。袁本失著校語，而善注引漢書作「握」，未誤，此并改「齷」，益非。</w:t>
      </w:r>
    </w:p>
  </w:footnote>
  <w:footnote w:id="615">
    <w:p w14:paraId="7D3C93C0"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袁本、茶陵本「顧」作「固」，陳云當作「固」。案：似「固」字是也。</w:t>
      </w:r>
    </w:p>
  </w:footnote>
  <w:footnote w:id="616">
    <w:p w14:paraId="17FD2B02" w14:textId="77777777" w:rsidR="008F46A3" w:rsidRDefault="008F46A3" w:rsidP="006D5975">
      <w:pPr>
        <w:pStyle w:val="a7"/>
        <w:ind w:firstLine="420"/>
      </w:pPr>
      <w:r w:rsidRPr="00C32D98">
        <w:rPr>
          <w:rStyle w:val="a9"/>
          <w:sz w:val="21"/>
        </w:rPr>
        <w:footnoteRef/>
      </w:r>
      <w:r>
        <w:t xml:space="preserve"> </w:t>
      </w:r>
      <w:r w:rsidRPr="00873136">
        <w:rPr>
          <w:rFonts w:hint="eastAsia"/>
        </w:rPr>
        <w:t>何校稱潘稼堂耒云「都」字衍，涉下「論都」而誤。今案：所說是也。「旁魄而論」與上「握齪而筭」偶句，各四字，不當偏贅一字。</w:t>
      </w:r>
    </w:p>
  </w:footnote>
  <w:footnote w:id="617">
    <w:p w14:paraId="6667A1BF" w14:textId="2F7D79CA" w:rsidR="008F46A3" w:rsidRDefault="008F46A3" w:rsidP="006D5975">
      <w:pPr>
        <w:pStyle w:val="a7"/>
        <w:ind w:firstLine="420"/>
      </w:pPr>
      <w:r w:rsidRPr="00C32D98">
        <w:rPr>
          <w:rStyle w:val="a9"/>
          <w:sz w:val="21"/>
        </w:rPr>
        <w:footnoteRef/>
      </w:r>
      <w:r>
        <w:t xml:space="preserve"> </w:t>
      </w:r>
      <w:r w:rsidRPr="00873136">
        <w:rPr>
          <w:rFonts w:hint="eastAsia"/>
        </w:rPr>
        <w:t>注「吾子謂西蜀公子」下至「其形如蹲鴟故號也」　袁本、茶陵本無此九十三字。案：無者最是。尤延之初刻亦無，後乃添入，故脩改之跡，至今</w:t>
      </w:r>
      <w:r w:rsidR="000742C0">
        <w:rPr>
          <w:rFonts w:hint="eastAsia"/>
        </w:rPr>
        <w:t>尙</w:t>
      </w:r>
      <w:r w:rsidRPr="00873136">
        <w:rPr>
          <w:rFonts w:hint="eastAsia"/>
        </w:rPr>
        <w:t>存。凡此等語，皆五臣以後，不知何人記在行間者，尤校此書，意主改舊，遂悉取以增多，而讀者相沿，罕能辨正。幸袁、茶陵二本均未嘗誤，各得反覆推驗，決知其非，特詳載之，用俟刊正。以下盡同此也。</w:t>
      </w:r>
    </w:p>
  </w:footnote>
  <w:footnote w:id="618">
    <w:p w14:paraId="30B51B2B" w14:textId="77777777" w:rsidR="008F46A3" w:rsidRDefault="008F46A3" w:rsidP="006D5975">
      <w:pPr>
        <w:pStyle w:val="a7"/>
        <w:ind w:firstLine="420"/>
      </w:pPr>
      <w:r w:rsidRPr="00C32D98">
        <w:rPr>
          <w:rStyle w:val="a9"/>
          <w:sz w:val="21"/>
        </w:rPr>
        <w:footnoteRef/>
      </w:r>
      <w:r>
        <w:t xml:space="preserve"> </w:t>
      </w:r>
      <w:r w:rsidRPr="00873136">
        <w:rPr>
          <w:rFonts w:hint="eastAsia"/>
        </w:rPr>
        <w:t>案：「蜻」當作「青」，「禺」下當有「同」字。各本皆誤。續漢書郡國志可證。</w:t>
      </w:r>
    </w:p>
  </w:footnote>
  <w:footnote w:id="619">
    <w:p w14:paraId="2EE000FC" w14:textId="77777777" w:rsidR="008F46A3" w:rsidRDefault="008F46A3" w:rsidP="006D5975">
      <w:pPr>
        <w:pStyle w:val="a7"/>
        <w:ind w:firstLine="420"/>
      </w:pPr>
      <w:r w:rsidRPr="00C32D98">
        <w:rPr>
          <w:rStyle w:val="a9"/>
          <w:sz w:val="21"/>
        </w:rPr>
        <w:footnoteRef/>
      </w:r>
      <w:r>
        <w:t xml:space="preserve"> </w:t>
      </w:r>
      <w:r w:rsidRPr="00873136">
        <w:rPr>
          <w:rFonts w:hint="eastAsia"/>
        </w:rPr>
        <w:t>注「四合爲九」　袁本、茶陵本無此四字。</w:t>
      </w:r>
    </w:p>
  </w:footnote>
  <w:footnote w:id="620">
    <w:p w14:paraId="62929E82" w14:textId="77777777" w:rsidR="008F46A3" w:rsidRDefault="008F46A3" w:rsidP="006D5975">
      <w:pPr>
        <w:pStyle w:val="a7"/>
        <w:ind w:firstLine="420"/>
      </w:pPr>
      <w:r w:rsidRPr="00C32D98">
        <w:rPr>
          <w:rStyle w:val="a9"/>
          <w:sz w:val="21"/>
        </w:rPr>
        <w:footnoteRef/>
      </w:r>
      <w:r>
        <w:t xml:space="preserve"> </w:t>
      </w:r>
      <w:r w:rsidRPr="00873136">
        <w:rPr>
          <w:rFonts w:hint="eastAsia"/>
        </w:rPr>
        <w:t>注「各以數至」下至「度陽九之厄」　袁本、茶陵本無此三十六字，有「有九厄陽厄五陰厄四合爲九」十二字。案：二本最是。此所增多，繆戾不可讀。</w:t>
      </w:r>
    </w:p>
  </w:footnote>
  <w:footnote w:id="621">
    <w:p w14:paraId="2DD7CEB3" w14:textId="138BBC5F" w:rsidR="008F46A3" w:rsidRDefault="008F46A3" w:rsidP="006D5975">
      <w:pPr>
        <w:pStyle w:val="a7"/>
        <w:ind w:firstLine="420"/>
      </w:pPr>
      <w:r w:rsidRPr="00C32D98">
        <w:rPr>
          <w:rStyle w:val="a9"/>
          <w:sz w:val="21"/>
        </w:rPr>
        <w:footnoteRef/>
      </w:r>
      <w:r>
        <w:t xml:space="preserve"> </w:t>
      </w:r>
      <w:r w:rsidRPr="00873136">
        <w:rPr>
          <w:rFonts w:hint="eastAsia"/>
        </w:rPr>
        <w:t>案：「儷」當作「麗」，「著」當作「奢」。劉注引「麗王公也」，「麗」字之證。善注「奢，靡也」，</w:t>
      </w:r>
      <w:r w:rsidR="000742C0">
        <w:rPr>
          <w:rFonts w:hint="eastAsia"/>
        </w:rPr>
        <w:t>尙</w:t>
      </w:r>
      <w:r w:rsidRPr="00873136">
        <w:rPr>
          <w:rFonts w:hint="eastAsia"/>
        </w:rPr>
        <w:t>書曰「弊化奢麗」，「奢」字之證。袁、茶陵二本所載五臣銑注云云，作「儷」作「著」。各本皆以五臣亂善，與注不相應，甚非。</w:t>
      </w:r>
    </w:p>
  </w:footnote>
  <w:footnote w:id="622">
    <w:p w14:paraId="4B216AF7" w14:textId="77777777" w:rsidR="008F46A3" w:rsidRDefault="008F46A3" w:rsidP="006D5975">
      <w:pPr>
        <w:pStyle w:val="a7"/>
        <w:ind w:firstLine="420"/>
      </w:pPr>
      <w:r w:rsidRPr="00C32D98">
        <w:rPr>
          <w:rStyle w:val="a9"/>
          <w:sz w:val="21"/>
        </w:rPr>
        <w:footnoteRef/>
      </w:r>
      <w:r>
        <w:t xml:space="preserve"> </w:t>
      </w:r>
      <w:r w:rsidRPr="00873136">
        <w:rPr>
          <w:rFonts w:hint="eastAsia"/>
        </w:rPr>
        <w:t>注「王莽末時王蜀」下至「麗著也」　袁本、茶陵本無此四十二字，有「王此土而亡諸葛亮相此國而敗」十三字。案：二本最是。</w:t>
      </w:r>
    </w:p>
  </w:footnote>
  <w:footnote w:id="623">
    <w:p w14:paraId="5C115993"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袁本、茶陵本無「衛尉」二字。</w:t>
      </w:r>
    </w:p>
  </w:footnote>
  <w:footnote w:id="624">
    <w:p w14:paraId="20A6400F" w14:textId="77777777" w:rsidR="008F46A3" w:rsidRDefault="008F46A3" w:rsidP="006D5975">
      <w:pPr>
        <w:pStyle w:val="a7"/>
        <w:ind w:firstLine="420"/>
      </w:pPr>
      <w:r w:rsidRPr="00C32D98">
        <w:rPr>
          <w:rStyle w:val="a9"/>
          <w:sz w:val="21"/>
        </w:rPr>
        <w:footnoteRef/>
      </w:r>
      <w:r>
        <w:t xml:space="preserve"> </w:t>
      </w:r>
      <w:r w:rsidRPr="00873136">
        <w:rPr>
          <w:rFonts w:hint="eastAsia"/>
        </w:rPr>
        <w:t>茶陵本云五臣有「俗」字，袁本無校語。案：此與「建至德以剏洪業」偶句，「俗」似傳寫脫，尤校改正之也。</w:t>
      </w:r>
    </w:p>
  </w:footnote>
  <w:footnote w:id="625">
    <w:p w14:paraId="24F44941" w14:textId="77777777" w:rsidR="008F46A3" w:rsidRDefault="008F46A3" w:rsidP="006D5975">
      <w:pPr>
        <w:pStyle w:val="a7"/>
        <w:ind w:firstLine="420"/>
      </w:pPr>
      <w:r w:rsidRPr="00C32D98">
        <w:rPr>
          <w:rStyle w:val="a9"/>
          <w:sz w:val="21"/>
        </w:rPr>
        <w:footnoteRef/>
      </w:r>
      <w:r>
        <w:t xml:space="preserve"> </w:t>
      </w:r>
      <w:r w:rsidRPr="00873136">
        <w:rPr>
          <w:rFonts w:hint="eastAsia"/>
        </w:rPr>
        <w:t>茶陵本「故」下校語云「善作固」，袁本無校語。案：「固」似傳寫誤，尤校改正之也。</w:t>
      </w:r>
    </w:p>
  </w:footnote>
  <w:footnote w:id="626">
    <w:p w14:paraId="4AAB193B" w14:textId="77777777" w:rsidR="008F46A3" w:rsidRDefault="008F46A3" w:rsidP="006D5975">
      <w:pPr>
        <w:pStyle w:val="a7"/>
        <w:ind w:firstLine="420"/>
      </w:pPr>
      <w:r w:rsidRPr="00C32D98">
        <w:rPr>
          <w:rStyle w:val="a9"/>
          <w:sz w:val="21"/>
        </w:rPr>
        <w:footnoteRef/>
      </w:r>
      <w:r>
        <w:t xml:space="preserve"> </w:t>
      </w:r>
      <w:r w:rsidRPr="00873136">
        <w:rPr>
          <w:rFonts w:hint="eastAsia"/>
        </w:rPr>
        <w:t>袁本「干」作「于」，注同。茶陵本作「干」，與此同，注亦作「干」。今案：正文當作「干」。善引漢書及音義當作「干」，引春秋杜預注當作「于」。「春秋曰」上當有「一曰」二字。今注或盡作「于」，或盡作「干」，皆未是。</w:t>
      </w:r>
    </w:p>
  </w:footnote>
  <w:footnote w:id="627">
    <w:p w14:paraId="20F3C560" w14:textId="77777777" w:rsidR="008F46A3" w:rsidRDefault="008F46A3" w:rsidP="006D5975">
      <w:pPr>
        <w:pStyle w:val="a7"/>
        <w:ind w:firstLine="420"/>
      </w:pPr>
      <w:r w:rsidRPr="00C32D98">
        <w:rPr>
          <w:rStyle w:val="a9"/>
          <w:sz w:val="21"/>
        </w:rPr>
        <w:footnoteRef/>
      </w:r>
      <w:r>
        <w:t xml:space="preserve"> </w:t>
      </w:r>
      <w:r w:rsidRPr="00873136">
        <w:rPr>
          <w:rFonts w:hint="eastAsia"/>
        </w:rPr>
        <w:t>注「婺女越分翼軫楚分非吳分故言寄曜寓精也」　袁本、茶陵本作「越楚地皆割屬吳故言婺女翼軫寄曜寓精也」。案：二本最是，尤改甚非。</w:t>
      </w:r>
    </w:p>
  </w:footnote>
  <w:footnote w:id="628">
    <w:p w14:paraId="42E7BEA7" w14:textId="77777777" w:rsidR="008F46A3" w:rsidRDefault="008F46A3" w:rsidP="006D5975">
      <w:pPr>
        <w:pStyle w:val="a7"/>
        <w:ind w:firstLine="420"/>
      </w:pPr>
      <w:r w:rsidRPr="00C32D98">
        <w:rPr>
          <w:rStyle w:val="a9"/>
          <w:sz w:val="21"/>
        </w:rPr>
        <w:footnoteRef/>
      </w:r>
      <w:r>
        <w:t xml:space="preserve"> </w:t>
      </w:r>
      <w:r w:rsidRPr="00873136">
        <w:rPr>
          <w:rFonts w:hint="eastAsia"/>
        </w:rPr>
        <w:t>注「南越志」下至「出入此穴」　袁本、茶陵本無此二十一字。</w:t>
      </w:r>
    </w:p>
  </w:footnote>
  <w:footnote w:id="629">
    <w:p w14:paraId="4F89F125" w14:textId="77777777" w:rsidR="008F46A3" w:rsidRDefault="008F46A3" w:rsidP="006D5975">
      <w:pPr>
        <w:pStyle w:val="a7"/>
        <w:ind w:firstLine="420"/>
      </w:pPr>
      <w:r w:rsidRPr="00C32D98">
        <w:rPr>
          <w:rStyle w:val="a9"/>
          <w:sz w:val="21"/>
        </w:rPr>
        <w:footnoteRef/>
      </w:r>
      <w:r>
        <w:t xml:space="preserve"> </w:t>
      </w:r>
      <w:r w:rsidRPr="00873136">
        <w:rPr>
          <w:rFonts w:hint="eastAsia"/>
        </w:rPr>
        <w:t>何校「姚」改「暨」，「瀵」改「潘」，陳同。案：據漢書地理志，校是也。各本皆譌。劉昭注續漢書郡國志引賦此注。今本「潘」作「潛」。考顏師古「潘音甫元反」，然則「瀵」、「潛」皆非。</w:t>
      </w:r>
    </w:p>
  </w:footnote>
  <w:footnote w:id="630">
    <w:p w14:paraId="79F50888" w14:textId="77777777" w:rsidR="008F46A3" w:rsidRDefault="008F46A3" w:rsidP="006D5975">
      <w:pPr>
        <w:pStyle w:val="a7"/>
        <w:ind w:firstLine="420"/>
      </w:pPr>
      <w:r w:rsidRPr="00C32D98">
        <w:rPr>
          <w:rStyle w:val="a9"/>
          <w:sz w:val="21"/>
        </w:rPr>
        <w:footnoteRef/>
      </w:r>
      <w:r>
        <w:t xml:space="preserve"> </w:t>
      </w:r>
      <w:r w:rsidRPr="00873136">
        <w:rPr>
          <w:rFonts w:hint="eastAsia"/>
        </w:rPr>
        <w:t>注「嵬嶷高大貌」下至「山水闊遠無崖之狀」　袁本、茶陵本無此三十七字。</w:t>
      </w:r>
    </w:p>
  </w:footnote>
  <w:footnote w:id="631">
    <w:p w14:paraId="48553F6B" w14:textId="77777777" w:rsidR="008F46A3" w:rsidRDefault="008F46A3" w:rsidP="006D5975">
      <w:pPr>
        <w:pStyle w:val="a7"/>
        <w:ind w:firstLine="420"/>
      </w:pPr>
      <w:r w:rsidRPr="00C32D98">
        <w:rPr>
          <w:rStyle w:val="a9"/>
          <w:sz w:val="21"/>
        </w:rPr>
        <w:footnoteRef/>
      </w:r>
      <w:r>
        <w:t xml:space="preserve"> </w:t>
      </w:r>
      <w:r w:rsidRPr="00873136">
        <w:rPr>
          <w:rFonts w:hint="eastAsia"/>
        </w:rPr>
        <w:t>注「武林水所出龍川」　袁本、茶陵本作「武陵龍川出其坰」。案：各本皆非也，當作「武林水出其山」，謂漢書地理志錢唐之武林山，武林水所出也。二本涉上節正文而誤。尤所校改未是。</w:t>
      </w:r>
    </w:p>
  </w:footnote>
  <w:footnote w:id="632">
    <w:p w14:paraId="096EC903" w14:textId="77777777" w:rsidR="008F46A3" w:rsidRDefault="008F46A3" w:rsidP="006D5975">
      <w:pPr>
        <w:pStyle w:val="a7"/>
        <w:ind w:firstLine="420"/>
      </w:pPr>
      <w:r w:rsidRPr="00C32D98">
        <w:rPr>
          <w:rStyle w:val="a9"/>
          <w:sz w:val="21"/>
        </w:rPr>
        <w:footnoteRef/>
      </w:r>
      <w:r>
        <w:t xml:space="preserve"> </w:t>
      </w:r>
      <w:r w:rsidRPr="00873136">
        <w:rPr>
          <w:rFonts w:hint="eastAsia"/>
        </w:rPr>
        <w:t>注「磈磈」下至「山深險連延之狀」　袁本、茶陵本無此二十五字。</w:t>
      </w:r>
    </w:p>
  </w:footnote>
  <w:footnote w:id="633">
    <w:p w14:paraId="7A222318"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袁本、茶陵本「數」上有「故曰」二字，是也。</w:t>
      </w:r>
    </w:p>
  </w:footnote>
  <w:footnote w:id="634">
    <w:p w14:paraId="0AA959F7" w14:textId="77777777" w:rsidR="008F46A3" w:rsidRDefault="008F46A3" w:rsidP="006D5975">
      <w:pPr>
        <w:pStyle w:val="a7"/>
        <w:ind w:firstLine="420"/>
      </w:pPr>
      <w:r w:rsidRPr="00C32D98">
        <w:rPr>
          <w:rStyle w:val="a9"/>
          <w:sz w:val="21"/>
        </w:rPr>
        <w:footnoteRef/>
      </w:r>
      <w:r>
        <w:t xml:space="preserve"> </w:t>
      </w:r>
      <w:r w:rsidRPr="00873136">
        <w:rPr>
          <w:rFonts w:hint="eastAsia"/>
        </w:rPr>
        <w:t>注「長邁不回之意」　袁本、茶陵本無此六字。</w:t>
      </w:r>
    </w:p>
  </w:footnote>
  <w:footnote w:id="635">
    <w:p w14:paraId="1DED1127" w14:textId="77777777" w:rsidR="008F46A3" w:rsidRDefault="008F46A3" w:rsidP="006D5975">
      <w:pPr>
        <w:pStyle w:val="a7"/>
        <w:ind w:firstLine="420"/>
      </w:pPr>
      <w:r w:rsidRPr="00C32D98">
        <w:rPr>
          <w:rStyle w:val="a9"/>
          <w:sz w:val="21"/>
        </w:rPr>
        <w:footnoteRef/>
      </w:r>
      <w:r>
        <w:t xml:space="preserve"> </w:t>
      </w:r>
      <w:r w:rsidRPr="00873136">
        <w:rPr>
          <w:rFonts w:hint="eastAsia"/>
        </w:rPr>
        <w:t>注「潮波汩起」下至「昏暗不明也」　袁本、茶陵本無此二十九字。</w:t>
      </w:r>
    </w:p>
  </w:footnote>
  <w:footnote w:id="636">
    <w:p w14:paraId="2AB7D664"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袁本、茶陵本無「潫」字。</w:t>
      </w:r>
    </w:p>
  </w:footnote>
  <w:footnote w:id="637">
    <w:p w14:paraId="69A89045" w14:textId="77777777" w:rsidR="008F46A3" w:rsidRDefault="008F46A3" w:rsidP="006D5975">
      <w:pPr>
        <w:pStyle w:val="a7"/>
        <w:ind w:firstLine="420"/>
      </w:pPr>
      <w:r w:rsidRPr="00C32D98">
        <w:rPr>
          <w:rStyle w:val="a9"/>
          <w:sz w:val="21"/>
        </w:rPr>
        <w:footnoteRef/>
      </w:r>
      <w:r>
        <w:t xml:space="preserve"> </w:t>
      </w:r>
      <w:r w:rsidRPr="00873136">
        <w:rPr>
          <w:rFonts w:hint="eastAsia"/>
        </w:rPr>
        <w:t>注「皆水深廣闊也奫」　袁本、茶陵本無此七字。</w:t>
      </w:r>
    </w:p>
  </w:footnote>
  <w:footnote w:id="638">
    <w:p w14:paraId="02B38E06" w14:textId="77777777" w:rsidR="008F46A3" w:rsidRDefault="008F46A3" w:rsidP="006D5975">
      <w:pPr>
        <w:pStyle w:val="a7"/>
        <w:ind w:firstLine="420"/>
      </w:pPr>
      <w:r w:rsidRPr="00C32D98">
        <w:rPr>
          <w:rStyle w:val="a9"/>
          <w:sz w:val="21"/>
        </w:rPr>
        <w:footnoteRef/>
      </w:r>
      <w:r>
        <w:t xml:space="preserve"> </w:t>
      </w:r>
      <w:r w:rsidRPr="00873136">
        <w:rPr>
          <w:rFonts w:hint="eastAsia"/>
        </w:rPr>
        <w:t>注「瓌異龜魚皆在水中生長」　袁本、茶陵本無此十字。</w:t>
      </w:r>
    </w:p>
  </w:footnote>
  <w:footnote w:id="639">
    <w:p w14:paraId="3D5C1F52" w14:textId="77777777" w:rsidR="008F46A3" w:rsidRDefault="008F46A3" w:rsidP="006D5975">
      <w:pPr>
        <w:pStyle w:val="a7"/>
        <w:ind w:firstLine="420"/>
      </w:pPr>
      <w:r w:rsidRPr="00C32D98">
        <w:rPr>
          <w:rStyle w:val="a9"/>
          <w:sz w:val="21"/>
        </w:rPr>
        <w:footnoteRef/>
      </w:r>
      <w:r>
        <w:t xml:space="preserve"> </w:t>
      </w:r>
      <w:r w:rsidRPr="00873136">
        <w:rPr>
          <w:rFonts w:hint="eastAsia"/>
        </w:rPr>
        <w:t>注「航舡之別名」　袁本、茶陵本無此五字。</w:t>
      </w:r>
    </w:p>
  </w:footnote>
  <w:footnote w:id="640">
    <w:p w14:paraId="122A6DE7"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袁本、茶陵本「數」上有「有」字，「十」作「千」，無「小者數十丈」五字。</w:t>
      </w:r>
    </w:p>
  </w:footnote>
  <w:footnote w:id="641">
    <w:p w14:paraId="00C6EA9F" w14:textId="77777777" w:rsidR="008F46A3" w:rsidRDefault="008F46A3" w:rsidP="006D5975">
      <w:pPr>
        <w:pStyle w:val="a7"/>
        <w:ind w:firstLine="420"/>
      </w:pPr>
      <w:r w:rsidRPr="00C32D98">
        <w:rPr>
          <w:rStyle w:val="a9"/>
          <w:sz w:val="21"/>
        </w:rPr>
        <w:footnoteRef/>
      </w:r>
      <w:r>
        <w:t xml:space="preserve"> </w:t>
      </w:r>
      <w:r w:rsidRPr="00873136">
        <w:rPr>
          <w:rFonts w:hint="eastAsia"/>
        </w:rPr>
        <w:t>案：「鱕」當作「鐇」。各本皆譌。</w:t>
      </w:r>
    </w:p>
  </w:footnote>
  <w:footnote w:id="642">
    <w:p w14:paraId="6A2395F9"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袁本、茶陵本無「腹」字、「有」字。案：「中」「藥」最是。</w:t>
      </w:r>
    </w:p>
  </w:footnote>
  <w:footnote w:id="643">
    <w:p w14:paraId="723D64D8"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袁本、茶陵本「矣」作「以」，是也。「以」字下屬。</w:t>
      </w:r>
    </w:p>
  </w:footnote>
  <w:footnote w:id="644">
    <w:p w14:paraId="3852B3A5" w14:textId="77777777" w:rsidR="008F46A3" w:rsidRDefault="008F46A3" w:rsidP="006D5975">
      <w:pPr>
        <w:pStyle w:val="a7"/>
        <w:ind w:firstLine="420"/>
      </w:pPr>
      <w:r w:rsidRPr="00C32D98">
        <w:rPr>
          <w:rStyle w:val="a9"/>
          <w:sz w:val="21"/>
        </w:rPr>
        <w:footnoteRef/>
      </w:r>
      <w:r>
        <w:t xml:space="preserve"> </w:t>
      </w:r>
      <w:r w:rsidRPr="00873136">
        <w:rPr>
          <w:rFonts w:hint="eastAsia"/>
        </w:rPr>
        <w:t>注「言已上魚龍潛沒泳其中」　袁本、茶陵本無此十字。</w:t>
      </w:r>
    </w:p>
  </w:footnote>
  <w:footnote w:id="645">
    <w:p w14:paraId="57C2A079"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袁本、茶陵本「淮南」作「文」。案：二本是也。「喁」字不當有。此善自引文子，尤以淮南子主術訓改之，其兩見皆無「喁」。各本涉正文而衍。</w:t>
      </w:r>
    </w:p>
  </w:footnote>
  <w:footnote w:id="646">
    <w:p w14:paraId="6093327F" w14:textId="77777777" w:rsidR="008F46A3" w:rsidRDefault="008F46A3" w:rsidP="006D5975">
      <w:pPr>
        <w:pStyle w:val="a7"/>
        <w:ind w:firstLine="420"/>
      </w:pPr>
      <w:r w:rsidRPr="00C32D98">
        <w:rPr>
          <w:rStyle w:val="a9"/>
          <w:sz w:val="21"/>
        </w:rPr>
        <w:footnoteRef/>
      </w:r>
      <w:r>
        <w:t xml:space="preserve"> </w:t>
      </w:r>
      <w:r w:rsidRPr="00873136">
        <w:rPr>
          <w:rFonts w:hint="eastAsia"/>
        </w:rPr>
        <w:t>注「鵾鷄鳥也好鳴」　袁本、茶陵本無此六字。</w:t>
      </w:r>
    </w:p>
  </w:footnote>
  <w:footnote w:id="647">
    <w:p w14:paraId="0A052B99"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袁本、茶陵本「漪」作「猗」，下同。案：二本是也。劉注爲「漪」，善注爲「猗」，尤并改善作「漪」，甚非。</w:t>
      </w:r>
    </w:p>
  </w:footnote>
  <w:footnote w:id="648">
    <w:p w14:paraId="036650EC" w14:textId="77777777" w:rsidR="008F46A3" w:rsidRDefault="008F46A3" w:rsidP="006D5975">
      <w:pPr>
        <w:pStyle w:val="a7"/>
        <w:ind w:firstLine="420"/>
      </w:pPr>
      <w:r w:rsidRPr="00C32D98">
        <w:rPr>
          <w:rStyle w:val="a9"/>
          <w:sz w:val="21"/>
        </w:rPr>
        <w:footnoteRef/>
      </w:r>
      <w:r>
        <w:t xml:space="preserve"> </w:t>
      </w:r>
      <w:r w:rsidRPr="00873136">
        <w:rPr>
          <w:rFonts w:hint="eastAsia"/>
        </w:rPr>
        <w:t>注「黖黖」下至「疾貌」　袁本、茶陵本無此十七字。</w:t>
      </w:r>
    </w:p>
  </w:footnote>
  <w:footnote w:id="649">
    <w:p w14:paraId="073B1407"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袁本、茶陵本「之」作「大」，是也。</w:t>
      </w:r>
    </w:p>
  </w:footnote>
  <w:footnote w:id="650">
    <w:p w14:paraId="007BFD0E" w14:textId="77777777" w:rsidR="008F46A3" w:rsidRDefault="008F46A3" w:rsidP="006D5975">
      <w:pPr>
        <w:pStyle w:val="a7"/>
        <w:ind w:firstLine="420"/>
      </w:pPr>
      <w:r w:rsidRPr="00C32D98">
        <w:rPr>
          <w:rStyle w:val="a9"/>
          <w:sz w:val="21"/>
        </w:rPr>
        <w:footnoteRef/>
      </w:r>
      <w:r>
        <w:t xml:space="preserve"> </w:t>
      </w:r>
      <w:r w:rsidRPr="00873136">
        <w:rPr>
          <w:rFonts w:hint="eastAsia"/>
        </w:rPr>
        <w:t>注「緜邈廣遠貌」　袁本、茶陵本無此五字。</w:t>
      </w:r>
    </w:p>
  </w:footnote>
  <w:footnote w:id="651">
    <w:p w14:paraId="2FA7B184" w14:textId="77777777" w:rsidR="008F46A3" w:rsidRDefault="008F46A3" w:rsidP="006D5975">
      <w:pPr>
        <w:pStyle w:val="a7"/>
        <w:ind w:firstLine="420"/>
      </w:pPr>
      <w:r w:rsidRPr="00C32D98">
        <w:rPr>
          <w:rStyle w:val="a9"/>
          <w:sz w:val="21"/>
        </w:rPr>
        <w:footnoteRef/>
      </w:r>
      <w:r>
        <w:t xml:space="preserve"> </w:t>
      </w:r>
      <w:r w:rsidRPr="00873136">
        <w:rPr>
          <w:rFonts w:hint="eastAsia"/>
        </w:rPr>
        <w:t>注「馮隆高貌迢遞遠貌」　袁本、茶陵本無此八字。</w:t>
      </w:r>
    </w:p>
  </w:footnote>
  <w:footnote w:id="652">
    <w:p w14:paraId="4F51EDF8"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袁本、茶陵本「渚」下有「也」字，是也。</w:t>
      </w:r>
    </w:p>
  </w:footnote>
  <w:footnote w:id="653">
    <w:p w14:paraId="15232058" w14:textId="77777777" w:rsidR="008F46A3" w:rsidRDefault="008F46A3" w:rsidP="006D5975">
      <w:pPr>
        <w:pStyle w:val="a7"/>
        <w:ind w:firstLine="420"/>
      </w:pPr>
      <w:r w:rsidRPr="00C32D98">
        <w:rPr>
          <w:rStyle w:val="a9"/>
          <w:sz w:val="21"/>
        </w:rPr>
        <w:footnoteRef/>
      </w:r>
      <w:r>
        <w:t xml:space="preserve"> </w:t>
      </w:r>
      <w:r w:rsidRPr="00873136">
        <w:rPr>
          <w:rFonts w:hint="eastAsia"/>
        </w:rPr>
        <w:t>注「深奧之貌」下至「麗於島嶼之中」　袁本、茶陵本無此十五字。</w:t>
      </w:r>
    </w:p>
  </w:footnote>
  <w:footnote w:id="654">
    <w:p w14:paraId="7F9C98A5"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袁本、茶陵本「生」作「食」，無「仙人所食」四字。</w:t>
      </w:r>
    </w:p>
  </w:footnote>
  <w:footnote w:id="655">
    <w:p w14:paraId="3598F97D"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袁本、茶陵本無「書」字。</w:t>
      </w:r>
    </w:p>
  </w:footnote>
  <w:footnote w:id="656">
    <w:p w14:paraId="48A7FA84" w14:textId="77777777" w:rsidR="008F46A3" w:rsidRDefault="008F46A3" w:rsidP="006D5975">
      <w:pPr>
        <w:pStyle w:val="a7"/>
        <w:ind w:firstLine="420"/>
      </w:pPr>
      <w:r w:rsidRPr="00C32D98">
        <w:rPr>
          <w:rStyle w:val="a9"/>
          <w:sz w:val="21"/>
        </w:rPr>
        <w:footnoteRef/>
      </w:r>
      <w:r>
        <w:t xml:space="preserve"> </w:t>
      </w:r>
      <w:r w:rsidRPr="00873136">
        <w:rPr>
          <w:rFonts w:hint="eastAsia"/>
        </w:rPr>
        <w:t>注「無華」　袁本、茶陵本無此二字。</w:t>
      </w:r>
    </w:p>
  </w:footnote>
  <w:footnote w:id="657">
    <w:p w14:paraId="6F426614" w14:textId="77777777" w:rsidR="008F46A3" w:rsidRDefault="008F46A3" w:rsidP="006D5975">
      <w:pPr>
        <w:pStyle w:val="a7"/>
        <w:ind w:firstLine="420"/>
      </w:pPr>
      <w:r w:rsidRPr="00C32D98">
        <w:rPr>
          <w:rStyle w:val="a9"/>
          <w:sz w:val="21"/>
        </w:rPr>
        <w:footnoteRef/>
      </w:r>
      <w:r>
        <w:t xml:space="preserve"> </w:t>
      </w:r>
      <w:r w:rsidRPr="00873136">
        <w:rPr>
          <w:rFonts w:hint="eastAsia"/>
        </w:rPr>
        <w:t>注「玲瓏明貌」　袁本、茶陵本無此四字。</w:t>
      </w:r>
    </w:p>
  </w:footnote>
  <w:footnote w:id="658">
    <w:p w14:paraId="6152FC15" w14:textId="77777777" w:rsidR="008F46A3" w:rsidRDefault="008F46A3" w:rsidP="006D5975">
      <w:pPr>
        <w:pStyle w:val="a7"/>
        <w:ind w:firstLine="420"/>
      </w:pPr>
      <w:r w:rsidRPr="00C32D98">
        <w:rPr>
          <w:rStyle w:val="a9"/>
          <w:sz w:val="21"/>
        </w:rPr>
        <w:footnoteRef/>
      </w:r>
      <w:r>
        <w:t xml:space="preserve"> </w:t>
      </w:r>
      <w:r w:rsidRPr="00873136">
        <w:rPr>
          <w:rFonts w:hint="eastAsia"/>
        </w:rPr>
        <w:t>案：「稱」當作「穆」。各本皆譌。魯靈光殿賦注引作「穆」，不誤。</w:t>
      </w:r>
    </w:p>
  </w:footnote>
  <w:footnote w:id="659">
    <w:p w14:paraId="479DA458" w14:textId="77777777" w:rsidR="008F46A3" w:rsidRDefault="008F46A3" w:rsidP="006D5975">
      <w:pPr>
        <w:pStyle w:val="a7"/>
        <w:ind w:firstLine="420"/>
      </w:pPr>
      <w:r w:rsidRPr="00C32D98">
        <w:rPr>
          <w:rStyle w:val="a9"/>
          <w:sz w:val="21"/>
        </w:rPr>
        <w:footnoteRef/>
      </w:r>
      <w:r>
        <w:t xml:space="preserve"> </w:t>
      </w:r>
      <w:r w:rsidRPr="00873136">
        <w:rPr>
          <w:rFonts w:hint="eastAsia"/>
        </w:rPr>
        <w:t>案：「嗟」當作「羌」，注同。袁本皆作「羌」，是也。茶陵本亦誤「嗟」。又案：劉注：「爾雅曰：嗟，楚人發語端也。」爾雅無此文，疑「爾」當作「小」，即西都賦善注所引之「小雅曰：羌，發聲也」耳。又案：蜀都賦「羌見偉於疇昔」，劉氏不注，五臣改爲「嗟」，此未改。魯靈光殿賦「羌瓌譎而鴻紛」，張載有注，五臣亦未改。前說善「羌」、五臣「嗟」，乃其大槩，仍不可執一爲例有如此。</w:t>
      </w:r>
    </w:p>
  </w:footnote>
  <w:footnote w:id="660">
    <w:p w14:paraId="05B6A155" w14:textId="77777777" w:rsidR="008F46A3" w:rsidRDefault="008F46A3" w:rsidP="006D5975">
      <w:pPr>
        <w:pStyle w:val="a7"/>
        <w:ind w:firstLine="420"/>
      </w:pPr>
      <w:r w:rsidRPr="00C32D98">
        <w:rPr>
          <w:rStyle w:val="a9"/>
          <w:sz w:val="21"/>
        </w:rPr>
        <w:footnoteRef/>
      </w:r>
      <w:r>
        <w:t xml:space="preserve"> </w:t>
      </w:r>
      <w:r w:rsidRPr="00873136">
        <w:rPr>
          <w:rFonts w:hint="eastAsia"/>
        </w:rPr>
        <w:t>注「道書曰」下至「下曰真人」　袁本、茶陵本無此十四字。</w:t>
      </w:r>
    </w:p>
  </w:footnote>
  <w:footnote w:id="661">
    <w:p w14:paraId="4A57F9CB" w14:textId="77777777" w:rsidR="008F46A3" w:rsidRDefault="008F46A3" w:rsidP="006D5975">
      <w:pPr>
        <w:pStyle w:val="a7"/>
        <w:ind w:firstLine="420"/>
      </w:pPr>
      <w:r w:rsidRPr="00C32D98">
        <w:rPr>
          <w:rStyle w:val="a9"/>
          <w:sz w:val="21"/>
        </w:rPr>
        <w:footnoteRef/>
      </w:r>
      <w:r>
        <w:t xml:space="preserve"> </w:t>
      </w:r>
      <w:r w:rsidRPr="00873136">
        <w:rPr>
          <w:rFonts w:hint="eastAsia"/>
        </w:rPr>
        <w:t>注「藹藹盛貌」　袁本、茶陵本無此四字。</w:t>
      </w:r>
    </w:p>
  </w:footnote>
  <w:footnote w:id="662">
    <w:p w14:paraId="2C16B844" w14:textId="77777777" w:rsidR="008F46A3" w:rsidRDefault="008F46A3" w:rsidP="006D5975">
      <w:pPr>
        <w:pStyle w:val="a7"/>
        <w:ind w:firstLine="420"/>
      </w:pPr>
      <w:r w:rsidRPr="00C32D98">
        <w:rPr>
          <w:rStyle w:val="a9"/>
          <w:sz w:val="21"/>
        </w:rPr>
        <w:footnoteRef/>
      </w:r>
      <w:r>
        <w:t xml:space="preserve"> </w:t>
      </w:r>
      <w:r w:rsidRPr="00873136">
        <w:rPr>
          <w:rFonts w:hint="eastAsia"/>
        </w:rPr>
        <w:t>注「神異經曰」下至「出則天下大水」　袁本、茶陵本無此十八字。</w:t>
      </w:r>
    </w:p>
  </w:footnote>
  <w:footnote w:id="663">
    <w:p w14:paraId="7EA7C22B" w14:textId="77777777" w:rsidR="008F46A3" w:rsidRDefault="008F46A3" w:rsidP="006D5975">
      <w:pPr>
        <w:pStyle w:val="a7"/>
        <w:ind w:firstLine="420"/>
      </w:pPr>
      <w:r w:rsidRPr="00C32D98">
        <w:rPr>
          <w:rStyle w:val="a9"/>
          <w:sz w:val="21"/>
        </w:rPr>
        <w:footnoteRef/>
      </w:r>
      <w:r>
        <w:t xml:space="preserve"> </w:t>
      </w:r>
      <w:r w:rsidRPr="00873136">
        <w:rPr>
          <w:rFonts w:hint="eastAsia"/>
        </w:rPr>
        <w:t>注「蓲華也」　袁本、茶陵本無此三字。</w:t>
      </w:r>
    </w:p>
  </w:footnote>
  <w:footnote w:id="664">
    <w:p w14:paraId="04D0F80A"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袁本、茶陵本「□」作「曰」。案：疑「曰冬」當作「冬日」也。</w:t>
      </w:r>
    </w:p>
  </w:footnote>
  <w:footnote w:id="665">
    <w:p w14:paraId="5FC85A64"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袁本、茶陵本「亦」作「赤」，是也。以三字爲一句。</w:t>
      </w:r>
    </w:p>
  </w:footnote>
  <w:footnote w:id="666">
    <w:p w14:paraId="2440A877"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袁本、茶陵本「婁」作「樓」，是也。</w:t>
      </w:r>
    </w:p>
  </w:footnote>
  <w:footnote w:id="667">
    <w:p w14:paraId="5F8B938D" w14:textId="77777777" w:rsidR="008F46A3" w:rsidRDefault="008F46A3" w:rsidP="006D5975">
      <w:pPr>
        <w:pStyle w:val="a7"/>
        <w:ind w:firstLine="420"/>
      </w:pPr>
      <w:r w:rsidRPr="00C32D98">
        <w:rPr>
          <w:rStyle w:val="a9"/>
          <w:sz w:val="21"/>
        </w:rPr>
        <w:footnoteRef/>
      </w:r>
      <w:r>
        <w:t xml:space="preserve"> </w:t>
      </w:r>
      <w:r w:rsidRPr="00873136">
        <w:rPr>
          <w:rFonts w:hint="eastAsia"/>
        </w:rPr>
        <w:t>陳云「食」下脫一「食」字。今案：此蓋當衍「可」字耳。各本皆衍。</w:t>
      </w:r>
    </w:p>
  </w:footnote>
  <w:footnote w:id="668">
    <w:p w14:paraId="08A87C84" w14:textId="77777777" w:rsidR="008F46A3" w:rsidRDefault="008F46A3" w:rsidP="006D5975">
      <w:pPr>
        <w:pStyle w:val="a7"/>
        <w:ind w:firstLine="420"/>
      </w:pPr>
      <w:r w:rsidRPr="00C32D98">
        <w:rPr>
          <w:rStyle w:val="a9"/>
          <w:sz w:val="21"/>
        </w:rPr>
        <w:footnoteRef/>
      </w:r>
      <w:r>
        <w:t xml:space="preserve"> </w:t>
      </w:r>
      <w:r w:rsidRPr="00873136">
        <w:rPr>
          <w:rFonts w:hint="eastAsia"/>
        </w:rPr>
        <w:t>案：「石」當作「古」，見下注。各本皆譌。</w:t>
      </w:r>
    </w:p>
  </w:footnote>
  <w:footnote w:id="669">
    <w:p w14:paraId="42BD83D5" w14:textId="77777777" w:rsidR="008F46A3" w:rsidRDefault="008F46A3" w:rsidP="006D5975">
      <w:pPr>
        <w:pStyle w:val="a7"/>
        <w:ind w:firstLine="420"/>
      </w:pPr>
      <w:r w:rsidRPr="00C32D98">
        <w:rPr>
          <w:rStyle w:val="a9"/>
          <w:sz w:val="21"/>
        </w:rPr>
        <w:footnoteRef/>
      </w:r>
      <w:r>
        <w:t xml:space="preserve"> </w:t>
      </w:r>
      <w:r w:rsidRPr="00873136">
        <w:rPr>
          <w:rFonts w:hint="eastAsia"/>
        </w:rPr>
        <w:t>注「布濩」下至「分布覆被貌」　袁本、茶陵本無此二十三字。</w:t>
      </w:r>
    </w:p>
  </w:footnote>
  <w:footnote w:id="670">
    <w:p w14:paraId="7B775ED6" w14:textId="77777777" w:rsidR="008F46A3" w:rsidRDefault="008F46A3" w:rsidP="006D5975">
      <w:pPr>
        <w:pStyle w:val="a7"/>
        <w:ind w:firstLine="420"/>
      </w:pPr>
      <w:r w:rsidRPr="00C32D98">
        <w:rPr>
          <w:rStyle w:val="a9"/>
          <w:sz w:val="21"/>
        </w:rPr>
        <w:footnoteRef/>
      </w:r>
      <w:r>
        <w:t xml:space="preserve"> </w:t>
      </w:r>
      <w:r w:rsidRPr="00873136">
        <w:rPr>
          <w:rFonts w:hint="eastAsia"/>
        </w:rPr>
        <w:t>注「蔕花本也菲菲花美貌也」　袁本、茶陵本無此十字。</w:t>
      </w:r>
    </w:p>
  </w:footnote>
  <w:footnote w:id="671">
    <w:p w14:paraId="2D7E3D7E" w14:textId="77777777" w:rsidR="008F46A3" w:rsidRDefault="008F46A3" w:rsidP="006D5975">
      <w:pPr>
        <w:pStyle w:val="a7"/>
        <w:ind w:firstLine="420"/>
      </w:pPr>
      <w:r w:rsidRPr="00C32D98">
        <w:rPr>
          <w:rStyle w:val="a9"/>
          <w:sz w:val="21"/>
        </w:rPr>
        <w:footnoteRef/>
      </w:r>
      <w:r>
        <w:t xml:space="preserve"> </w:t>
      </w:r>
      <w:r w:rsidRPr="00873136">
        <w:rPr>
          <w:rFonts w:hint="eastAsia"/>
        </w:rPr>
        <w:t>注「芬馥色盛香散狀」　袁本、茶陵本無此七字。</w:t>
      </w:r>
    </w:p>
  </w:footnote>
  <w:footnote w:id="672">
    <w:p w14:paraId="5F09C717"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袁本、茶陵本「櫲樟」作「豫章」，注同，是也。案：此尤誤改。</w:t>
      </w:r>
    </w:p>
  </w:footnote>
  <w:footnote w:id="673">
    <w:p w14:paraId="15279FAA"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袁本、茶陵本作「君遷」，是也。案：此尤誤改，注仍作「君遷」未改，可證。字書雖有「桾櫏」字，但劉既不從「木」，善又與劉同，不得取而改之。凡今所論是非，意皆專主善何作。</w:t>
      </w:r>
    </w:p>
  </w:footnote>
  <w:footnote w:id="674">
    <w:p w14:paraId="2C24FC39" w14:textId="77777777" w:rsidR="008F46A3" w:rsidRDefault="008F46A3" w:rsidP="006D5975">
      <w:pPr>
        <w:pStyle w:val="a7"/>
        <w:ind w:firstLine="420"/>
      </w:pPr>
      <w:r w:rsidRPr="00C32D98">
        <w:rPr>
          <w:rStyle w:val="a9"/>
          <w:sz w:val="21"/>
        </w:rPr>
        <w:footnoteRef/>
      </w:r>
      <w:r>
        <w:t xml:space="preserve"> </w:t>
      </w:r>
      <w:r w:rsidRPr="00873136">
        <w:rPr>
          <w:rFonts w:hint="eastAsia"/>
        </w:rPr>
        <w:t>案：「楠」當作「南」，注中作「南」，各本皆同。袁、茶陵二本「楠」下有「南」音，蓋五臣「楠」而亂之。「南榴」複二字，爲一木名，與「柟」之別體作「楠」無涉，五臣誤也。</w:t>
      </w:r>
    </w:p>
  </w:footnote>
  <w:footnote w:id="675">
    <w:p w14:paraId="21ECEAC7"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袁本、茶陵本無「好」字，是也。</w:t>
      </w:r>
    </w:p>
  </w:footnote>
  <w:footnote w:id="676">
    <w:p w14:paraId="18F7A67E" w14:textId="77777777" w:rsidR="008F46A3" w:rsidRDefault="008F46A3" w:rsidP="006D5975">
      <w:pPr>
        <w:pStyle w:val="a7"/>
        <w:ind w:firstLine="420"/>
      </w:pPr>
      <w:r w:rsidRPr="00C32D98">
        <w:rPr>
          <w:rStyle w:val="a9"/>
          <w:sz w:val="21"/>
        </w:rPr>
        <w:footnoteRef/>
      </w:r>
      <w:r>
        <w:t xml:space="preserve"> </w:t>
      </w:r>
      <w:r w:rsidRPr="00873136">
        <w:rPr>
          <w:rFonts w:hint="eastAsia"/>
        </w:rPr>
        <w:t>注「宗生」下至「覆萬畝之地」　袁本、茶陵本無此四十字。</w:t>
      </w:r>
    </w:p>
  </w:footnote>
  <w:footnote w:id="677">
    <w:p w14:paraId="6FBAED36"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袁本、茶陵本「子」作「周」，是也。</w:t>
      </w:r>
    </w:p>
  </w:footnote>
  <w:footnote w:id="678">
    <w:p w14:paraId="712B2EB8" w14:textId="77777777" w:rsidR="008F46A3" w:rsidRDefault="008F46A3" w:rsidP="006D5975">
      <w:pPr>
        <w:pStyle w:val="a7"/>
        <w:ind w:firstLine="420"/>
      </w:pPr>
      <w:r w:rsidRPr="00C32D98">
        <w:rPr>
          <w:rStyle w:val="a9"/>
          <w:sz w:val="21"/>
        </w:rPr>
        <w:footnoteRef/>
      </w:r>
      <w:r>
        <w:t xml:space="preserve"> </w:t>
      </w:r>
      <w:r w:rsidRPr="00873136">
        <w:rPr>
          <w:rFonts w:hint="eastAsia"/>
        </w:rPr>
        <w:t>注「葉重疊貌」　袁本、茶陵本無此四字。</w:t>
      </w:r>
    </w:p>
  </w:footnote>
  <w:footnote w:id="679">
    <w:p w14:paraId="20AC3DA9" w14:textId="77777777" w:rsidR="008F46A3" w:rsidRDefault="008F46A3" w:rsidP="006D5975">
      <w:pPr>
        <w:pStyle w:val="a7"/>
        <w:ind w:firstLine="420"/>
      </w:pPr>
      <w:r w:rsidRPr="00C32D98">
        <w:rPr>
          <w:rStyle w:val="a9"/>
          <w:sz w:val="21"/>
        </w:rPr>
        <w:footnoteRef/>
      </w:r>
      <w:r>
        <w:t xml:space="preserve"> </w:t>
      </w:r>
      <w:r w:rsidRPr="00873136">
        <w:rPr>
          <w:rFonts w:hint="eastAsia"/>
        </w:rPr>
        <w:t>注「輪囷謂屈曲貌」下至「相糾也」　袁本、茶陵本無此十九字。</w:t>
      </w:r>
    </w:p>
  </w:footnote>
  <w:footnote w:id="680">
    <w:p w14:paraId="0AC636C4"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袁本、茶陵本無「枝柯」二字，「疊」作「之」。</w:t>
      </w:r>
    </w:p>
  </w:footnote>
  <w:footnote w:id="681">
    <w:p w14:paraId="712FC3C8" w14:textId="77777777" w:rsidR="008F46A3" w:rsidRDefault="008F46A3" w:rsidP="006D5975">
      <w:pPr>
        <w:pStyle w:val="a7"/>
        <w:ind w:firstLine="420"/>
      </w:pPr>
      <w:r w:rsidRPr="00C32D98">
        <w:rPr>
          <w:rStyle w:val="a9"/>
          <w:sz w:val="21"/>
        </w:rPr>
        <w:footnoteRef/>
      </w:r>
      <w:r>
        <w:t xml:space="preserve"> </w:t>
      </w:r>
      <w:r w:rsidRPr="00873136">
        <w:rPr>
          <w:rFonts w:hint="eastAsia"/>
        </w:rPr>
        <w:t>注「縟繡」下至「露垂貌」　袁本、茶陵本無此二十一字。</w:t>
      </w:r>
    </w:p>
  </w:footnote>
  <w:footnote w:id="682">
    <w:p w14:paraId="5076D3E7" w14:textId="77777777" w:rsidR="008F46A3" w:rsidRDefault="008F46A3" w:rsidP="006D5975">
      <w:pPr>
        <w:pStyle w:val="a7"/>
        <w:ind w:firstLine="420"/>
      </w:pPr>
      <w:r w:rsidRPr="00C32D98">
        <w:rPr>
          <w:rStyle w:val="a9"/>
          <w:sz w:val="21"/>
        </w:rPr>
        <w:footnoteRef/>
      </w:r>
      <w:r>
        <w:t xml:space="preserve"> </w:t>
      </w:r>
      <w:r w:rsidRPr="00873136">
        <w:rPr>
          <w:rFonts w:hint="eastAsia"/>
        </w:rPr>
        <w:t>注「言木枝葉」下至「如律呂之暢」　袁本、茶陵本無此十五字。</w:t>
      </w:r>
    </w:p>
  </w:footnote>
  <w:footnote w:id="683">
    <w:p w14:paraId="79AC35AF"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袁本、茶陵本「則」下有「有」字，「猨」作「猿」，是也。</w:t>
      </w:r>
    </w:p>
  </w:footnote>
  <w:footnote w:id="684">
    <w:p w14:paraId="5E946293" w14:textId="77777777" w:rsidR="008F46A3" w:rsidRDefault="008F46A3" w:rsidP="006D5975">
      <w:pPr>
        <w:pStyle w:val="a7"/>
        <w:ind w:firstLine="420"/>
      </w:pPr>
      <w:r w:rsidRPr="00C32D98">
        <w:rPr>
          <w:rStyle w:val="a9"/>
          <w:sz w:val="21"/>
        </w:rPr>
        <w:footnoteRef/>
      </w:r>
      <w:r>
        <w:t xml:space="preserve"> </w:t>
      </w:r>
      <w:r w:rsidRPr="00873136">
        <w:rPr>
          <w:rFonts w:hint="eastAsia"/>
        </w:rPr>
        <w:t>茶陵本「接縣」作「縣接」，云五臣作「爭接縣垂」。袁本作「接縣」，用五臣也。此蓋亦尤改耳。</w:t>
      </w:r>
    </w:p>
  </w:footnote>
  <w:footnote w:id="685">
    <w:p w14:paraId="7D967FBC" w14:textId="77777777" w:rsidR="008F46A3" w:rsidRDefault="008F46A3" w:rsidP="006D5975">
      <w:pPr>
        <w:pStyle w:val="a7"/>
        <w:ind w:firstLine="420"/>
      </w:pPr>
      <w:r w:rsidRPr="00C32D98">
        <w:rPr>
          <w:rStyle w:val="a9"/>
          <w:sz w:val="21"/>
        </w:rPr>
        <w:footnoteRef/>
      </w:r>
      <w:r>
        <w:t xml:space="preserve"> </w:t>
      </w:r>
      <w:r w:rsidRPr="00873136">
        <w:rPr>
          <w:rFonts w:hint="eastAsia"/>
        </w:rPr>
        <w:t>注「𤟤子」下至「見人嘯」　袁本、茶陵本無此十一字。</w:t>
      </w:r>
    </w:p>
  </w:footnote>
  <w:footnote w:id="686">
    <w:p w14:paraId="11AF4370" w14:textId="77777777" w:rsidR="008F46A3" w:rsidRDefault="008F46A3" w:rsidP="006D5975">
      <w:pPr>
        <w:pStyle w:val="a7"/>
        <w:ind w:firstLine="420"/>
      </w:pPr>
      <w:r w:rsidRPr="00C32D98">
        <w:rPr>
          <w:rStyle w:val="a9"/>
          <w:sz w:val="21"/>
        </w:rPr>
        <w:footnoteRef/>
      </w:r>
      <w:r>
        <w:t xml:space="preserve"> </w:t>
      </w:r>
      <w:r w:rsidRPr="00873136">
        <w:rPr>
          <w:rFonts w:hint="eastAsia"/>
        </w:rPr>
        <w:t>注「居樹上」　袁本、茶陵本作「樹上居」，是也。</w:t>
      </w:r>
    </w:p>
  </w:footnote>
  <w:footnote w:id="687">
    <w:p w14:paraId="0BBAE826" w14:textId="77777777" w:rsidR="008F46A3" w:rsidRDefault="008F46A3" w:rsidP="006D5975">
      <w:pPr>
        <w:pStyle w:val="a7"/>
        <w:ind w:firstLine="420"/>
      </w:pPr>
      <w:r w:rsidRPr="00C32D98">
        <w:rPr>
          <w:rStyle w:val="a9"/>
          <w:sz w:val="21"/>
        </w:rPr>
        <w:footnoteRef/>
      </w:r>
      <w:r>
        <w:t xml:space="preserve"> </w:t>
      </w:r>
      <w:r w:rsidRPr="00873136">
        <w:rPr>
          <w:rFonts w:hint="eastAsia"/>
        </w:rPr>
        <w:t>案：「東吾」當作「江東」。各本皆誤。下注「箭」亦有此句，是其證也。</w:t>
      </w:r>
    </w:p>
  </w:footnote>
  <w:footnote w:id="688">
    <w:p w14:paraId="1C689FB9"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袁本、茶陵本「上」作「騰」，是也。陳云「亂」下有「枝」字，案：古文苑所載有，陳據之校耳。</w:t>
      </w:r>
    </w:p>
  </w:footnote>
  <w:footnote w:id="689">
    <w:p w14:paraId="74C42C3C" w14:textId="77777777" w:rsidR="008F46A3" w:rsidRDefault="008F46A3" w:rsidP="006D5975">
      <w:pPr>
        <w:pStyle w:val="a7"/>
        <w:ind w:firstLine="420"/>
      </w:pPr>
      <w:r w:rsidRPr="00C32D98">
        <w:rPr>
          <w:rStyle w:val="a9"/>
          <w:sz w:val="21"/>
        </w:rPr>
        <w:footnoteRef/>
      </w:r>
      <w:r>
        <w:t xml:space="preserve"> </w:t>
      </w:r>
      <w:r w:rsidRPr="00873136">
        <w:rPr>
          <w:rFonts w:hint="eastAsia"/>
        </w:rPr>
        <w:t>袁本二「菟」字皆作「塗」。茶陵本初刻同，後改「菟」。案：「塗」是也。依此則正文當是「塗」字。袁、茶陵二本「菟」下有「徒」音，蓋五臣「菟」而各本亂之矣。</w:t>
      </w:r>
    </w:p>
  </w:footnote>
  <w:footnote w:id="690">
    <w:p w14:paraId="24E1E432" w14:textId="77777777" w:rsidR="008F46A3" w:rsidRDefault="008F46A3" w:rsidP="006D5975">
      <w:pPr>
        <w:pStyle w:val="a7"/>
        <w:ind w:firstLine="420"/>
      </w:pPr>
      <w:r w:rsidRPr="00C32D98">
        <w:rPr>
          <w:rStyle w:val="a9"/>
          <w:sz w:val="21"/>
        </w:rPr>
        <w:footnoteRef/>
      </w:r>
      <w:r>
        <w:t xml:space="preserve"> </w:t>
      </w:r>
      <w:r w:rsidRPr="00873136">
        <w:rPr>
          <w:rFonts w:hint="eastAsia"/>
        </w:rPr>
        <w:t>袁本「魑」作「螭」，是也。茶陵本亦誤「魑」。</w:t>
      </w:r>
    </w:p>
  </w:footnote>
  <w:footnote w:id="691">
    <w:p w14:paraId="08FC294F" w14:textId="77777777" w:rsidR="008F46A3" w:rsidRDefault="008F46A3" w:rsidP="006D5975">
      <w:pPr>
        <w:pStyle w:val="a7"/>
        <w:ind w:firstLine="420"/>
      </w:pPr>
      <w:r w:rsidRPr="00C32D98">
        <w:rPr>
          <w:rStyle w:val="a9"/>
          <w:sz w:val="21"/>
        </w:rPr>
        <w:footnoteRef/>
      </w:r>
      <w:r>
        <w:t xml:space="preserve"> </w:t>
      </w:r>
      <w:r w:rsidRPr="00873136">
        <w:rPr>
          <w:rFonts w:hint="eastAsia"/>
        </w:rPr>
        <w:t>案：「鋒」當作「鐶」。各本皆誤。</w:t>
      </w:r>
    </w:p>
  </w:footnote>
  <w:footnote w:id="692">
    <w:p w14:paraId="4CC978B1"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袁本、茶陵本「箖」作「林」，注同，是也。案：此尤誤改。</w:t>
      </w:r>
    </w:p>
  </w:footnote>
  <w:footnote w:id="693">
    <w:p w14:paraId="6827F298" w14:textId="77777777" w:rsidR="008F46A3" w:rsidRDefault="008F46A3" w:rsidP="006D5975">
      <w:pPr>
        <w:pStyle w:val="a7"/>
        <w:ind w:firstLine="420"/>
      </w:pPr>
      <w:r w:rsidRPr="00C32D98">
        <w:rPr>
          <w:rStyle w:val="a9"/>
          <w:sz w:val="21"/>
        </w:rPr>
        <w:footnoteRef/>
      </w:r>
      <w:r>
        <w:t xml:space="preserve"> </w:t>
      </w:r>
      <w:r w:rsidRPr="00873136">
        <w:rPr>
          <w:rFonts w:hint="eastAsia"/>
        </w:rPr>
        <w:t>案：「柚」當作「由」，注中作「由」，各本皆同。「柚」下「由」乃五臣音，蓋五臣「柚」而亂之。</w:t>
      </w:r>
    </w:p>
  </w:footnote>
  <w:footnote w:id="694">
    <w:p w14:paraId="5F929852" w14:textId="77777777" w:rsidR="008F46A3" w:rsidRDefault="008F46A3" w:rsidP="006D5975">
      <w:pPr>
        <w:pStyle w:val="a7"/>
        <w:ind w:firstLine="420"/>
      </w:pPr>
      <w:r w:rsidRPr="00C32D98">
        <w:rPr>
          <w:rStyle w:val="a9"/>
          <w:sz w:val="21"/>
        </w:rPr>
        <w:footnoteRef/>
      </w:r>
      <w:r>
        <w:t xml:space="preserve"> </w:t>
      </w:r>
      <w:r w:rsidRPr="00873136">
        <w:rPr>
          <w:rFonts w:hint="eastAsia"/>
        </w:rPr>
        <w:t>案　「射筒」當作「筒射」。各本皆倒。「筒」句絕，「射」下屬。詳劉注意，篔簹也，林箊也，桂也，箭也，射筒也，由梧也，篻也，簩也，凡八竹，此但可以爲「筒」耳，非單名筒也。</w:t>
      </w:r>
    </w:p>
  </w:footnote>
  <w:footnote w:id="695">
    <w:p w14:paraId="15EA593C" w14:textId="77777777" w:rsidR="008F46A3" w:rsidRDefault="008F46A3" w:rsidP="006D5975">
      <w:pPr>
        <w:pStyle w:val="a7"/>
        <w:ind w:firstLine="420"/>
      </w:pPr>
      <w:r w:rsidRPr="00C32D98">
        <w:rPr>
          <w:rStyle w:val="a9"/>
          <w:sz w:val="21"/>
        </w:rPr>
        <w:footnoteRef/>
      </w:r>
      <w:r>
        <w:t xml:space="preserve"> </w:t>
      </w:r>
      <w:r w:rsidRPr="00873136">
        <w:rPr>
          <w:rFonts w:hint="eastAsia"/>
        </w:rPr>
        <w:t>注「漢書律歷志」　袁本、茶陵本無此五字。</w:t>
      </w:r>
    </w:p>
  </w:footnote>
  <w:footnote w:id="696">
    <w:p w14:paraId="5A6E054C" w14:textId="77777777" w:rsidR="008F46A3" w:rsidRDefault="008F46A3" w:rsidP="006D5975">
      <w:pPr>
        <w:pStyle w:val="a7"/>
        <w:ind w:firstLine="420"/>
      </w:pPr>
      <w:r w:rsidRPr="00C32D98">
        <w:rPr>
          <w:rStyle w:val="a9"/>
          <w:sz w:val="21"/>
        </w:rPr>
        <w:footnoteRef/>
      </w:r>
      <w:r>
        <w:t xml:space="preserve"> </w:t>
      </w:r>
      <w:r w:rsidRPr="00873136">
        <w:rPr>
          <w:rFonts w:hint="eastAsia"/>
        </w:rPr>
        <w:t>注「伶倫乃之崑崙山之陰嶰谷之中取竹斬之以其厚均者吹之」　袁本、茶陵本此二十四字作「伶倫乃之崑崙陰取嶰谷之竹斬其厚均者而吹之」二十字，是也。</w:t>
      </w:r>
    </w:p>
  </w:footnote>
  <w:footnote w:id="697">
    <w:p w14:paraId="49CE1EC8" w14:textId="77777777" w:rsidR="008F46A3" w:rsidRDefault="008F46A3" w:rsidP="006D5975">
      <w:pPr>
        <w:pStyle w:val="a7"/>
        <w:ind w:firstLine="420"/>
      </w:pPr>
      <w:r w:rsidRPr="00C32D98">
        <w:rPr>
          <w:rStyle w:val="a9"/>
          <w:sz w:val="21"/>
        </w:rPr>
        <w:footnoteRef/>
      </w:r>
      <w:r>
        <w:t xml:space="preserve"> </w:t>
      </w:r>
      <w:r w:rsidRPr="00873136">
        <w:rPr>
          <w:rFonts w:hint="eastAsia"/>
        </w:rPr>
        <w:t>注「鳳鶵也」　袁本、茶陵本無此三字。</w:t>
      </w:r>
    </w:p>
  </w:footnote>
  <w:footnote w:id="698">
    <w:p w14:paraId="037FC743" w14:textId="77777777" w:rsidR="008F46A3" w:rsidRDefault="008F46A3" w:rsidP="006D5975">
      <w:pPr>
        <w:pStyle w:val="a7"/>
        <w:ind w:firstLine="420"/>
      </w:pPr>
      <w:r w:rsidRPr="00C32D98">
        <w:rPr>
          <w:rStyle w:val="a9"/>
          <w:sz w:val="21"/>
        </w:rPr>
        <w:footnoteRef/>
      </w:r>
      <w:r>
        <w:t xml:space="preserve"> </w:t>
      </w:r>
      <w:r w:rsidRPr="00873136">
        <w:rPr>
          <w:rFonts w:hint="eastAsia"/>
        </w:rPr>
        <w:t>注「周本紀曰」　袁本、茶陵本無此四字，有「皆」字，屬下。</w:t>
      </w:r>
    </w:p>
  </w:footnote>
  <w:footnote w:id="699">
    <w:p w14:paraId="580BF855" w14:textId="77777777" w:rsidR="008F46A3" w:rsidRDefault="008F46A3" w:rsidP="006D5975">
      <w:pPr>
        <w:pStyle w:val="a7"/>
        <w:ind w:firstLine="420"/>
      </w:pPr>
      <w:r w:rsidRPr="00C32D98">
        <w:rPr>
          <w:rStyle w:val="a9"/>
          <w:sz w:val="21"/>
        </w:rPr>
        <w:footnoteRef/>
      </w:r>
      <w:r>
        <w:t xml:space="preserve"> </w:t>
      </w:r>
      <w:r w:rsidRPr="00873136">
        <w:rPr>
          <w:rFonts w:hint="eastAsia"/>
        </w:rPr>
        <w:t>注「非梧桐不棲」　袁本、茶陵本無此五字。</w:t>
      </w:r>
    </w:p>
  </w:footnote>
  <w:footnote w:id="700">
    <w:p w14:paraId="5E42A80C" w14:textId="77777777" w:rsidR="008F46A3" w:rsidRDefault="008F46A3" w:rsidP="006D5975">
      <w:pPr>
        <w:pStyle w:val="a7"/>
        <w:ind w:firstLine="420"/>
      </w:pPr>
      <w:r w:rsidRPr="00C32D98">
        <w:rPr>
          <w:rStyle w:val="a9"/>
          <w:sz w:val="21"/>
        </w:rPr>
        <w:footnoteRef/>
      </w:r>
      <w:r>
        <w:t xml:space="preserve"> </w:t>
      </w:r>
      <w:r w:rsidRPr="00873136">
        <w:rPr>
          <w:rFonts w:hint="eastAsia"/>
        </w:rPr>
        <w:t>注「馴擾善也」　案：當作「擾馴也」。各本皆譌。</w:t>
      </w:r>
    </w:p>
  </w:footnote>
  <w:footnote w:id="701">
    <w:p w14:paraId="3E35C607" w14:textId="77777777" w:rsidR="008F46A3" w:rsidRDefault="008F46A3" w:rsidP="006D5975">
      <w:pPr>
        <w:pStyle w:val="a7"/>
        <w:ind w:firstLine="420"/>
      </w:pPr>
      <w:r w:rsidRPr="00C32D98">
        <w:rPr>
          <w:rStyle w:val="a9"/>
          <w:sz w:val="21"/>
        </w:rPr>
        <w:footnoteRef/>
      </w:r>
      <w:r>
        <w:t xml:space="preserve"> </w:t>
      </w:r>
      <w:r w:rsidRPr="00873136">
        <w:rPr>
          <w:rFonts w:hint="eastAsia"/>
        </w:rPr>
        <w:t>注「長直貌蓊茸」　袁本、茶陵本無此五字。</w:t>
      </w:r>
    </w:p>
  </w:footnote>
  <w:footnote w:id="702">
    <w:p w14:paraId="2FFAC313" w14:textId="77777777" w:rsidR="008F46A3" w:rsidRDefault="008F46A3" w:rsidP="006D5975">
      <w:pPr>
        <w:pStyle w:val="a7"/>
        <w:ind w:firstLine="420"/>
      </w:pPr>
      <w:r w:rsidRPr="00C32D98">
        <w:rPr>
          <w:rStyle w:val="a9"/>
          <w:sz w:val="21"/>
        </w:rPr>
        <w:footnoteRef/>
      </w:r>
      <w:r>
        <w:t xml:space="preserve"> </w:t>
      </w:r>
      <w:r w:rsidRPr="00873136">
        <w:rPr>
          <w:rFonts w:hint="eastAsia"/>
        </w:rPr>
        <w:t>注「蕭瑟聲也」　袁本、茶陵本無此四字。</w:t>
      </w:r>
    </w:p>
  </w:footnote>
  <w:footnote w:id="703">
    <w:p w14:paraId="421A8326" w14:textId="77777777" w:rsidR="008F46A3" w:rsidRDefault="008F46A3" w:rsidP="006D5975">
      <w:pPr>
        <w:pStyle w:val="a7"/>
        <w:ind w:firstLine="420"/>
      </w:pPr>
      <w:r w:rsidRPr="00C32D98">
        <w:rPr>
          <w:rStyle w:val="a9"/>
          <w:sz w:val="21"/>
        </w:rPr>
        <w:footnoteRef/>
      </w:r>
      <w:r>
        <w:t xml:space="preserve"> </w:t>
      </w:r>
      <w:r w:rsidRPr="00873136">
        <w:rPr>
          <w:rFonts w:hint="eastAsia"/>
        </w:rPr>
        <w:t>注「嬋娟言竹妍雅也」　袁本、茶陵本無此七字。</w:t>
      </w:r>
    </w:p>
  </w:footnote>
  <w:footnote w:id="704">
    <w:p w14:paraId="0E261B14" w14:textId="77777777" w:rsidR="008F46A3" w:rsidRDefault="008F46A3" w:rsidP="006D5975">
      <w:pPr>
        <w:pStyle w:val="a7"/>
        <w:ind w:firstLine="420"/>
      </w:pPr>
      <w:r w:rsidRPr="00C32D98">
        <w:rPr>
          <w:rStyle w:val="a9"/>
          <w:sz w:val="21"/>
        </w:rPr>
        <w:footnoteRef/>
      </w:r>
      <w:r>
        <w:t xml:space="preserve"> </w:t>
      </w:r>
      <w:r w:rsidRPr="00873136">
        <w:rPr>
          <w:rFonts w:hint="eastAsia"/>
        </w:rPr>
        <w:t>注「碧鮮」下至「出竹」　袁本、茶陵本無此十三字。</w:t>
      </w:r>
    </w:p>
  </w:footnote>
  <w:footnote w:id="705">
    <w:p w14:paraId="66E992AC" w14:textId="77777777" w:rsidR="008F46A3" w:rsidRDefault="008F46A3" w:rsidP="006D5975">
      <w:pPr>
        <w:pStyle w:val="a7"/>
        <w:ind w:firstLine="420"/>
      </w:pPr>
      <w:r w:rsidRPr="00C32D98">
        <w:rPr>
          <w:rStyle w:val="a9"/>
          <w:sz w:val="21"/>
        </w:rPr>
        <w:footnoteRef/>
      </w:r>
      <w:r>
        <w:t xml:space="preserve"> </w:t>
      </w:r>
      <w:r w:rsidRPr="00873136">
        <w:rPr>
          <w:rFonts w:hint="eastAsia"/>
        </w:rPr>
        <w:t>茶陵本「榴」下校語云善作「劉」。袁本作「榴」，用五臣也。此蓋亦尤改耳。各本注中皆作「榴」，疑注字有譌，而尤誤據之。</w:t>
      </w:r>
    </w:p>
  </w:footnote>
  <w:footnote w:id="706">
    <w:p w14:paraId="29ACCA78"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袁本、茶陵本無「大」字、「美」字。</w:t>
      </w:r>
    </w:p>
  </w:footnote>
  <w:footnote w:id="707">
    <w:p w14:paraId="64E02C57"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袁本、茶陵本「膏」作「脂」，是也。</w:t>
      </w:r>
    </w:p>
  </w:footnote>
  <w:footnote w:id="708">
    <w:p w14:paraId="07120224" w14:textId="77777777" w:rsidR="008F46A3" w:rsidRDefault="008F46A3" w:rsidP="006D5975">
      <w:pPr>
        <w:pStyle w:val="a7"/>
        <w:ind w:firstLine="420"/>
      </w:pPr>
      <w:r w:rsidRPr="00C32D98">
        <w:rPr>
          <w:rStyle w:val="a9"/>
          <w:sz w:val="21"/>
        </w:rPr>
        <w:footnoteRef/>
      </w:r>
      <w:r>
        <w:t xml:space="preserve"> </w:t>
      </w:r>
      <w:r w:rsidRPr="00873136">
        <w:rPr>
          <w:rFonts w:hint="eastAsia"/>
        </w:rPr>
        <w:t>注「一作北景」下至「故名」　袁本、茶陵本無此二十六字。</w:t>
      </w:r>
    </w:p>
  </w:footnote>
  <w:footnote w:id="709">
    <w:p w14:paraId="58E8CE35" w14:textId="77777777" w:rsidR="008F46A3" w:rsidRDefault="008F46A3" w:rsidP="006D5975">
      <w:pPr>
        <w:pStyle w:val="a7"/>
        <w:ind w:firstLine="420"/>
      </w:pPr>
      <w:r w:rsidRPr="00C32D98">
        <w:rPr>
          <w:rStyle w:val="a9"/>
          <w:sz w:val="21"/>
        </w:rPr>
        <w:footnoteRef/>
      </w:r>
      <w:r>
        <w:t xml:space="preserve"> </w:t>
      </w:r>
      <w:r w:rsidRPr="00873136">
        <w:rPr>
          <w:rFonts w:hint="eastAsia"/>
        </w:rPr>
        <w:t>注「金華采者」　案：此各本皆有脫，無可補。何、陳校添「金有華」於「采」上，云別本。今未見，恐誤涉下善注耳。</w:t>
      </w:r>
    </w:p>
  </w:footnote>
  <w:footnote w:id="710">
    <w:p w14:paraId="763BAAC1" w14:textId="77777777" w:rsidR="008F46A3" w:rsidRDefault="008F46A3" w:rsidP="006D5975">
      <w:pPr>
        <w:pStyle w:val="a7"/>
        <w:ind w:firstLine="420"/>
      </w:pPr>
      <w:r w:rsidRPr="00C32D98">
        <w:rPr>
          <w:rStyle w:val="a9"/>
          <w:sz w:val="21"/>
        </w:rPr>
        <w:footnoteRef/>
      </w:r>
      <w:r>
        <w:t xml:space="preserve"> </w:t>
      </w:r>
      <w:r w:rsidRPr="00873136">
        <w:rPr>
          <w:rFonts w:hint="eastAsia"/>
        </w:rPr>
        <w:t>袁本「如」上有「有」字，是也。茶陵本亦脫。</w:t>
      </w:r>
    </w:p>
  </w:footnote>
  <w:footnote w:id="711">
    <w:p w14:paraId="6A12B6B5"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袁本、茶陵本無「驚」字。</w:t>
      </w:r>
    </w:p>
  </w:footnote>
  <w:footnote w:id="712">
    <w:p w14:paraId="6AF81CB0" w14:textId="77777777" w:rsidR="008F46A3" w:rsidRDefault="008F46A3" w:rsidP="006D5975">
      <w:pPr>
        <w:pStyle w:val="a7"/>
        <w:ind w:firstLine="420"/>
      </w:pPr>
      <w:r w:rsidRPr="00C32D98">
        <w:rPr>
          <w:rStyle w:val="a9"/>
          <w:sz w:val="21"/>
        </w:rPr>
        <w:footnoteRef/>
      </w:r>
      <w:r>
        <w:t xml:space="preserve"> </w:t>
      </w:r>
      <w:r w:rsidRPr="00873136">
        <w:rPr>
          <w:rFonts w:hint="eastAsia"/>
        </w:rPr>
        <w:t>注「又重累貌」　袁本、茶陵本無此四字。又下「崴烏乖切㠢故乖切」八字，亦無。案：下八字當有。凡音各本不同，二本刪耳。</w:t>
      </w:r>
    </w:p>
  </w:footnote>
  <w:footnote w:id="713">
    <w:p w14:paraId="4B716B19" w14:textId="77777777" w:rsidR="008F46A3" w:rsidRDefault="008F46A3" w:rsidP="006D5975">
      <w:pPr>
        <w:pStyle w:val="a7"/>
        <w:ind w:firstLine="420"/>
      </w:pPr>
      <w:r w:rsidRPr="00C32D98">
        <w:rPr>
          <w:rStyle w:val="a9"/>
          <w:sz w:val="21"/>
        </w:rPr>
        <w:footnoteRef/>
      </w:r>
      <w:r>
        <w:t xml:space="preserve"> </w:t>
      </w:r>
      <w:r w:rsidRPr="00873136">
        <w:rPr>
          <w:rFonts w:hint="eastAsia"/>
        </w:rPr>
        <w:t>茶陵本二「穎」字，皆作「熲」。袁本亦作「穎」。案：依文義「熲」字爲是。依此則正文當是「熲」字。茶陵校語云五臣作「熲」，與尤所見皆傳寫誤。袁本作「熲」，用五臣，唯無校語，或所見未譌歟？</w:t>
      </w:r>
    </w:p>
  </w:footnote>
  <w:footnote w:id="714">
    <w:p w14:paraId="59266BEE" w14:textId="77777777" w:rsidR="008F46A3" w:rsidRDefault="008F46A3" w:rsidP="006D5975">
      <w:pPr>
        <w:pStyle w:val="a7"/>
        <w:ind w:firstLine="420"/>
      </w:pPr>
      <w:r w:rsidRPr="00C32D98">
        <w:rPr>
          <w:rStyle w:val="a9"/>
          <w:sz w:val="21"/>
        </w:rPr>
        <w:footnoteRef/>
      </w:r>
      <w:r>
        <w:t xml:space="preserve"> </w:t>
      </w:r>
      <w:r w:rsidRPr="00873136">
        <w:rPr>
          <w:rFonts w:hint="eastAsia"/>
        </w:rPr>
        <w:t>注「珠玉潛伏土石」下至「黷黑茂貌」　袁本、茶陵本無此二十九字。又下「硩勑列切」四字亦無。案：下四字當有，二本刪者，因正文下有「勑列」二字也。下放此，不更出。</w:t>
      </w:r>
    </w:p>
  </w:footnote>
  <w:footnote w:id="715">
    <w:p w14:paraId="32077F19"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袁本、茶陵本無「謂邊遠」三字。</w:t>
      </w:r>
    </w:p>
  </w:footnote>
  <w:footnote w:id="716">
    <w:p w14:paraId="64A3C2AA"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袁本、茶陵本「沾」下有「此」字。</w:t>
      </w:r>
    </w:p>
  </w:footnote>
  <w:footnote w:id="717">
    <w:p w14:paraId="796FD2C4" w14:textId="77777777" w:rsidR="008F46A3" w:rsidRDefault="008F46A3" w:rsidP="006D5975">
      <w:pPr>
        <w:pStyle w:val="a7"/>
        <w:ind w:firstLine="420"/>
      </w:pPr>
      <w:r w:rsidRPr="00C32D98">
        <w:rPr>
          <w:rStyle w:val="a9"/>
          <w:sz w:val="21"/>
        </w:rPr>
        <w:footnoteRef/>
      </w:r>
      <w:r>
        <w:t xml:space="preserve"> </w:t>
      </w:r>
      <w:r w:rsidRPr="00873136">
        <w:rPr>
          <w:rFonts w:hint="eastAsia"/>
        </w:rPr>
        <w:t>注「桴舟也」　袁本、茶陵本無此三字。</w:t>
      </w:r>
    </w:p>
  </w:footnote>
  <w:footnote w:id="718">
    <w:p w14:paraId="51F58F54"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袁本、茶陵本「殘」作「其」，「水中」作「之」，是也。</w:t>
      </w:r>
    </w:p>
  </w:footnote>
  <w:footnote w:id="719">
    <w:p w14:paraId="54887988" w14:textId="77777777" w:rsidR="008F46A3" w:rsidRDefault="008F46A3" w:rsidP="006D5975">
      <w:pPr>
        <w:pStyle w:val="a7"/>
        <w:ind w:firstLine="420"/>
      </w:pPr>
      <w:r w:rsidRPr="00C32D98">
        <w:rPr>
          <w:rStyle w:val="a9"/>
          <w:sz w:val="21"/>
        </w:rPr>
        <w:footnoteRef/>
      </w:r>
      <w:r>
        <w:t xml:space="preserve"> </w:t>
      </w:r>
      <w:r w:rsidRPr="00873136">
        <w:rPr>
          <w:rFonts w:hint="eastAsia"/>
        </w:rPr>
        <w:t>注「畛畷」下至「有徑有畛」　袁本、茶陵本無此十六字。</w:t>
      </w:r>
    </w:p>
  </w:footnote>
  <w:footnote w:id="720">
    <w:p w14:paraId="12AB4574"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袁本、茶陵本「祀」下有「也」字。茶陵云善無。袁無校語。案：此與下文「煥炳萬里也」偶句，恐無者傳寫脫。</w:t>
      </w:r>
    </w:p>
  </w:footnote>
  <w:footnote w:id="721">
    <w:p w14:paraId="4F942DF5"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袁本、茶陵本「矣夫差益強大得」七字作「益強夫差」四字。</w:t>
      </w:r>
    </w:p>
  </w:footnote>
  <w:footnote w:id="722">
    <w:p w14:paraId="02B40067"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袁本、茶陵本無「匝」字。</w:t>
      </w:r>
    </w:p>
  </w:footnote>
  <w:footnote w:id="723">
    <w:p w14:paraId="4E800E37" w14:textId="77777777" w:rsidR="008F46A3" w:rsidRDefault="008F46A3" w:rsidP="006D5975">
      <w:pPr>
        <w:pStyle w:val="a7"/>
        <w:ind w:firstLine="420"/>
      </w:pPr>
      <w:r w:rsidRPr="00C32D98">
        <w:rPr>
          <w:rStyle w:val="a9"/>
          <w:sz w:val="21"/>
        </w:rPr>
        <w:footnoteRef/>
      </w:r>
      <w:r>
        <w:t xml:space="preserve"> </w:t>
      </w:r>
      <w:r w:rsidRPr="00873136">
        <w:rPr>
          <w:rFonts w:hint="eastAsia"/>
        </w:rPr>
        <w:t>案：「皆」下當有「有樓」二字。各本皆脫。</w:t>
      </w:r>
    </w:p>
  </w:footnote>
  <w:footnote w:id="724">
    <w:p w14:paraId="21AE2090" w14:textId="77777777" w:rsidR="008F46A3" w:rsidRDefault="008F46A3" w:rsidP="006D5975">
      <w:pPr>
        <w:pStyle w:val="a7"/>
        <w:ind w:firstLine="420"/>
      </w:pPr>
      <w:r w:rsidRPr="00C32D98">
        <w:rPr>
          <w:rStyle w:val="a9"/>
          <w:sz w:val="21"/>
        </w:rPr>
        <w:footnoteRef/>
      </w:r>
      <w:r>
        <w:t xml:space="preserve"> </w:t>
      </w:r>
      <w:r w:rsidRPr="00873136">
        <w:rPr>
          <w:rFonts w:hint="eastAsia"/>
        </w:rPr>
        <w:t>注「言經營造作之始」下至「長遠貌」　袁本、茶陵本無此二十字。</w:t>
      </w:r>
    </w:p>
  </w:footnote>
  <w:footnote w:id="725">
    <w:p w14:paraId="3023F0DB"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袁本、茶陵本「賦」作「賓」，是也。</w:t>
      </w:r>
    </w:p>
  </w:footnote>
  <w:footnote w:id="726">
    <w:p w14:paraId="6DDBD267"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袁本、茶陵本無「夫差」二字。</w:t>
      </w:r>
    </w:p>
  </w:footnote>
  <w:footnote w:id="727">
    <w:p w14:paraId="2523B93F"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袁本、茶陵本「□」作「謂」。此初亦衍，而後去之。</w:t>
      </w:r>
    </w:p>
  </w:footnote>
  <w:footnote w:id="728">
    <w:p w14:paraId="66867B3A"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袁本、茶陵本「句」下有「曰」字。又「漢書」下同。袁「邕」作「雍」。茶陵本作「邕」。案：疑善盡作「雍」，今「雍」、「邕」錯見，乃後人改之。</w:t>
      </w:r>
    </w:p>
  </w:footnote>
  <w:footnote w:id="729">
    <w:p w14:paraId="50325C00"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袁本、茶陵本「前吳」作「吳前」，無「在豫章」三字。</w:t>
      </w:r>
    </w:p>
  </w:footnote>
  <w:footnote w:id="730">
    <w:p w14:paraId="37005679" w14:textId="77777777" w:rsidR="008F46A3" w:rsidRDefault="008F46A3" w:rsidP="006D5975">
      <w:pPr>
        <w:pStyle w:val="a7"/>
        <w:ind w:firstLine="420"/>
      </w:pPr>
      <w:r w:rsidRPr="00C32D98">
        <w:rPr>
          <w:rStyle w:val="a9"/>
          <w:sz w:val="21"/>
        </w:rPr>
        <w:footnoteRef/>
      </w:r>
      <w:r>
        <w:t xml:space="preserve"> </w:t>
      </w:r>
      <w:r w:rsidRPr="00873136">
        <w:rPr>
          <w:rFonts w:hint="eastAsia"/>
        </w:rPr>
        <w:t>注「在丹陽孫權自會稽」下至「不向武昌居」　袁本、茶陵本無此三十三字。何云「不樂徙乃孫皓時事」。是矣，但未悟非劉注。案：此不知何人謬記云云，尤乃取以增多，誤之甚者也。</w:t>
      </w:r>
    </w:p>
  </w:footnote>
  <w:footnote w:id="731">
    <w:p w14:paraId="23023E12" w14:textId="77777777" w:rsidR="008F46A3" w:rsidRDefault="008F46A3" w:rsidP="006D5975">
      <w:pPr>
        <w:pStyle w:val="a7"/>
        <w:ind w:firstLine="420"/>
      </w:pPr>
      <w:r w:rsidRPr="00C32D98">
        <w:rPr>
          <w:rStyle w:val="a9"/>
          <w:sz w:val="21"/>
        </w:rPr>
        <w:footnoteRef/>
      </w:r>
      <w:r>
        <w:t xml:space="preserve"> </w:t>
      </w:r>
      <w:r w:rsidRPr="00873136">
        <w:rPr>
          <w:rFonts w:hint="eastAsia"/>
        </w:rPr>
        <w:t>注「皆建業吳大帝所太初宮」　袁本、茶陵本無此十字，有「二」字屬下。案：此增多云「吳大帝」，上下增多云「孫權」，一人之稱，乖剌如此，誤中之誤，不勝辨正。凡今於二本所無當刊削者，譌誤亦不復論。</w:t>
      </w:r>
    </w:p>
  </w:footnote>
  <w:footnote w:id="732">
    <w:p w14:paraId="2813F169" w14:textId="77777777" w:rsidR="008F46A3" w:rsidRDefault="008F46A3" w:rsidP="006D5975">
      <w:pPr>
        <w:pStyle w:val="a7"/>
        <w:ind w:firstLine="420"/>
      </w:pPr>
      <w:r w:rsidRPr="00C32D98">
        <w:rPr>
          <w:rStyle w:val="a9"/>
          <w:sz w:val="21"/>
        </w:rPr>
        <w:footnoteRef/>
      </w:r>
      <w:r>
        <w:t xml:space="preserve"> </w:t>
      </w:r>
      <w:r w:rsidRPr="00873136">
        <w:rPr>
          <w:rFonts w:hint="eastAsia"/>
        </w:rPr>
        <w:t>注「捷獵高顯貌」　袁本、茶陵本無此五字。</w:t>
      </w:r>
    </w:p>
  </w:footnote>
  <w:footnote w:id="733">
    <w:p w14:paraId="20211DD1"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袁本、茶陵本「種」下有「蠡」字。案：此尤刪，似是也。</w:t>
      </w:r>
    </w:p>
  </w:footnote>
  <w:footnote w:id="734">
    <w:p w14:paraId="31819825"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袁本、茶陵本無「夫差夫差」四字，有「王」字。</w:t>
      </w:r>
    </w:p>
  </w:footnote>
  <w:footnote w:id="735">
    <w:p w14:paraId="53B68647" w14:textId="77777777" w:rsidR="008F46A3" w:rsidRDefault="008F46A3" w:rsidP="006D5975">
      <w:pPr>
        <w:pStyle w:val="a7"/>
        <w:ind w:firstLine="420"/>
      </w:pPr>
      <w:r w:rsidRPr="00C32D98">
        <w:rPr>
          <w:rStyle w:val="a9"/>
          <w:sz w:val="21"/>
        </w:rPr>
        <w:footnoteRef/>
      </w:r>
      <w:r>
        <w:t xml:space="preserve"> </w:t>
      </w:r>
      <w:r w:rsidRPr="00873136">
        <w:rPr>
          <w:rFonts w:hint="eastAsia"/>
        </w:rPr>
        <w:t>注「以飾殿也」　袁本、茶陵本無此四字。</w:t>
      </w:r>
    </w:p>
  </w:footnote>
  <w:footnote w:id="736">
    <w:p w14:paraId="1C4A2C89" w14:textId="77777777" w:rsidR="008F46A3" w:rsidRDefault="008F46A3" w:rsidP="006D5975">
      <w:pPr>
        <w:pStyle w:val="a7"/>
        <w:ind w:firstLine="420"/>
      </w:pPr>
      <w:r w:rsidRPr="00C32D98">
        <w:rPr>
          <w:rStyle w:val="a9"/>
          <w:sz w:val="21"/>
        </w:rPr>
        <w:footnoteRef/>
      </w:r>
      <w:r>
        <w:t xml:space="preserve"> </w:t>
      </w:r>
      <w:r w:rsidRPr="00873136">
        <w:rPr>
          <w:rFonts w:hint="eastAsia"/>
        </w:rPr>
        <w:t>注「其子」　袁本、茶陵本無此二字。</w:t>
      </w:r>
    </w:p>
  </w:footnote>
  <w:footnote w:id="737">
    <w:p w14:paraId="649B35F8" w14:textId="77777777" w:rsidR="008F46A3" w:rsidRDefault="008F46A3" w:rsidP="006D5975">
      <w:pPr>
        <w:pStyle w:val="a7"/>
        <w:ind w:firstLine="420"/>
      </w:pPr>
      <w:r w:rsidRPr="00C32D98">
        <w:rPr>
          <w:rStyle w:val="a9"/>
          <w:sz w:val="21"/>
        </w:rPr>
        <w:footnoteRef/>
      </w:r>
      <w:r>
        <w:t xml:space="preserve"> </w:t>
      </w:r>
      <w:r w:rsidRPr="00873136">
        <w:rPr>
          <w:rFonts w:hint="eastAsia"/>
        </w:rPr>
        <w:t>注「孫權移都建業皆學之」　袁本、茶陵本無此九字。</w:t>
      </w:r>
    </w:p>
  </w:footnote>
  <w:footnote w:id="738">
    <w:p w14:paraId="31725FC2"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袁本、茶陵本「貌」上有「之」字。</w:t>
      </w:r>
    </w:p>
  </w:footnote>
  <w:footnote w:id="739">
    <w:p w14:paraId="0BD06833" w14:textId="77777777" w:rsidR="008F46A3" w:rsidRDefault="008F46A3" w:rsidP="006D5975">
      <w:pPr>
        <w:pStyle w:val="a7"/>
        <w:ind w:firstLine="420"/>
      </w:pPr>
      <w:r w:rsidRPr="00C32D98">
        <w:rPr>
          <w:rStyle w:val="a9"/>
          <w:sz w:val="21"/>
        </w:rPr>
        <w:footnoteRef/>
      </w:r>
      <w:r>
        <w:t xml:space="preserve"> </w:t>
      </w:r>
      <w:r w:rsidRPr="00873136">
        <w:rPr>
          <w:rFonts w:hint="eastAsia"/>
        </w:rPr>
        <w:t>注「崢嶸深邃貌」　袁本、茶陵本無此五字。</w:t>
      </w:r>
    </w:p>
  </w:footnote>
  <w:footnote w:id="740">
    <w:p w14:paraId="553A3462" w14:textId="77777777" w:rsidR="008F46A3" w:rsidRDefault="008F46A3" w:rsidP="006D5975">
      <w:pPr>
        <w:pStyle w:val="a7"/>
        <w:ind w:firstLine="420"/>
      </w:pPr>
      <w:r w:rsidRPr="00C32D98">
        <w:rPr>
          <w:rStyle w:val="a9"/>
          <w:sz w:val="21"/>
        </w:rPr>
        <w:footnoteRef/>
      </w:r>
      <w:r>
        <w:t xml:space="preserve"> </w:t>
      </w:r>
      <w:r w:rsidRPr="00873136">
        <w:rPr>
          <w:rFonts w:hint="eastAsia"/>
        </w:rPr>
        <w:t>茶陵本「音」作「與」，是也。袁本亦誤「音」。</w:t>
      </w:r>
    </w:p>
  </w:footnote>
  <w:footnote w:id="741">
    <w:p w14:paraId="34F874DC" w14:textId="77777777" w:rsidR="008F46A3" w:rsidRDefault="008F46A3" w:rsidP="006D5975">
      <w:pPr>
        <w:pStyle w:val="a7"/>
        <w:ind w:firstLine="420"/>
      </w:pPr>
      <w:r w:rsidRPr="00C32D98">
        <w:rPr>
          <w:rStyle w:val="a9"/>
          <w:sz w:val="21"/>
        </w:rPr>
        <w:footnoteRef/>
      </w:r>
      <w:r>
        <w:t xml:space="preserve"> </w:t>
      </w:r>
      <w:r w:rsidRPr="00873136">
        <w:rPr>
          <w:rFonts w:hint="eastAsia"/>
        </w:rPr>
        <w:t>注「吳後王」下至「碕巨依切」　袁本、茶陵本無此三十三字。</w:t>
      </w:r>
    </w:p>
  </w:footnote>
  <w:footnote w:id="742">
    <w:p w14:paraId="3AA7ECEC" w14:textId="77777777" w:rsidR="008F46A3" w:rsidRDefault="008F46A3" w:rsidP="006D5975">
      <w:pPr>
        <w:pStyle w:val="a7"/>
        <w:ind w:firstLine="420"/>
      </w:pPr>
      <w:r w:rsidRPr="00C32D98">
        <w:rPr>
          <w:rStyle w:val="a9"/>
          <w:sz w:val="21"/>
        </w:rPr>
        <w:footnoteRef/>
      </w:r>
      <w:r>
        <w:t xml:space="preserve"> </w:t>
      </w:r>
      <w:r w:rsidRPr="00873136">
        <w:rPr>
          <w:rFonts w:hint="eastAsia"/>
        </w:rPr>
        <w:t>注「梁栭也」下至「爲瑣文楹柱也」　袁本、茶陵本無此十六字。</w:t>
      </w:r>
    </w:p>
  </w:footnote>
  <w:footnote w:id="743">
    <w:p w14:paraId="5738DAC5" w14:textId="77777777" w:rsidR="008F46A3" w:rsidRDefault="008F46A3" w:rsidP="006D5975">
      <w:pPr>
        <w:pStyle w:val="a7"/>
        <w:ind w:firstLine="420"/>
      </w:pPr>
      <w:r w:rsidRPr="00C32D98">
        <w:rPr>
          <w:rStyle w:val="a9"/>
          <w:sz w:val="21"/>
        </w:rPr>
        <w:footnoteRef/>
      </w:r>
      <w:r>
        <w:t xml:space="preserve"> </w:t>
      </w:r>
      <w:r w:rsidRPr="00873136">
        <w:rPr>
          <w:rFonts w:hint="eastAsia"/>
        </w:rPr>
        <w:t>注「亘引也眈眈樹陰重貌」　袁本、茶陵本無此九字。</w:t>
      </w:r>
    </w:p>
  </w:footnote>
  <w:footnote w:id="744">
    <w:p w14:paraId="3B2DAAE2" w14:textId="77777777" w:rsidR="008F46A3" w:rsidRDefault="008F46A3" w:rsidP="006D5975">
      <w:pPr>
        <w:pStyle w:val="a7"/>
        <w:ind w:firstLine="420"/>
      </w:pPr>
      <w:r w:rsidRPr="00C32D98">
        <w:rPr>
          <w:rStyle w:val="a9"/>
          <w:sz w:val="21"/>
        </w:rPr>
        <w:footnoteRef/>
      </w:r>
      <w:r>
        <w:t xml:space="preserve"> </w:t>
      </w:r>
      <w:r w:rsidRPr="00873136">
        <w:rPr>
          <w:rFonts w:hint="eastAsia"/>
        </w:rPr>
        <w:t>注「亹水流進貌」　袁本、茶陵本作「亹進也」。案：此當作「亹亹進也」，二本脫重「亹」字。所引當是「亹亹文王」之傳或章句文，尤改大誤，後來考韓詩者從而認爲「鳧鷖在亹」，誤中之誤也。</w:t>
      </w:r>
    </w:p>
  </w:footnote>
  <w:footnote w:id="745">
    <w:p w14:paraId="6201687B" w14:textId="77777777" w:rsidR="008F46A3" w:rsidRDefault="008F46A3" w:rsidP="006D5975">
      <w:pPr>
        <w:pStyle w:val="a7"/>
        <w:ind w:firstLine="420"/>
      </w:pPr>
      <w:r w:rsidRPr="00C32D98">
        <w:rPr>
          <w:rStyle w:val="a9"/>
          <w:sz w:val="21"/>
        </w:rPr>
        <w:footnoteRef/>
      </w:r>
      <w:r>
        <w:t xml:space="preserve"> </w:t>
      </w:r>
      <w:r w:rsidRPr="00873136">
        <w:rPr>
          <w:rFonts w:hint="eastAsia"/>
        </w:rPr>
        <w:t>注「吳自宮門南出苑路府寺相屬」　袁本、茶陵本此十二字作「建業宮前宮寺」六字。</w:t>
      </w:r>
    </w:p>
  </w:footnote>
  <w:footnote w:id="746">
    <w:p w14:paraId="6B12225A" w14:textId="77777777" w:rsidR="008F46A3" w:rsidRDefault="008F46A3" w:rsidP="006D5975">
      <w:pPr>
        <w:pStyle w:val="a7"/>
        <w:ind w:firstLine="420"/>
      </w:pPr>
      <w:r w:rsidRPr="00C32D98">
        <w:rPr>
          <w:rStyle w:val="a9"/>
          <w:sz w:val="21"/>
        </w:rPr>
        <w:footnoteRef/>
      </w:r>
      <w:r>
        <w:t xml:space="preserve"> </w:t>
      </w:r>
      <w:r w:rsidRPr="00873136">
        <w:rPr>
          <w:rFonts w:hint="eastAsia"/>
        </w:rPr>
        <w:t>注「橫塘在淮水南」下至「吏民雜居東長干」　袁本、茶陵本無此六十二字，有「橫塘查下皆百姓所居之區名江東謂山岡間爲干建鄴之南有山其間平地吏民居之故號爲干」三十八字。</w:t>
      </w:r>
    </w:p>
  </w:footnote>
  <w:footnote w:id="747">
    <w:p w14:paraId="31BCD793"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袁本、茶陵本「連」作「屬」，是也。</w:t>
      </w:r>
    </w:p>
  </w:footnote>
  <w:footnote w:id="748">
    <w:p w14:paraId="34A6E610" w14:textId="77777777" w:rsidR="008F46A3" w:rsidRDefault="008F46A3" w:rsidP="006D5975">
      <w:pPr>
        <w:pStyle w:val="a7"/>
        <w:ind w:firstLine="420"/>
      </w:pPr>
      <w:r w:rsidRPr="00C32D98">
        <w:rPr>
          <w:rStyle w:val="a9"/>
          <w:sz w:val="21"/>
        </w:rPr>
        <w:footnoteRef/>
      </w:r>
      <w:r>
        <w:t xml:space="preserve"> </w:t>
      </w:r>
      <w:r w:rsidRPr="00873136">
        <w:rPr>
          <w:rFonts w:hint="eastAsia"/>
        </w:rPr>
        <w:t>注「大長干」下至「故號大小相干」　袁本、茶陵本此二十四字作「疑是居稱干也」六字。</w:t>
      </w:r>
    </w:p>
  </w:footnote>
  <w:footnote w:id="749">
    <w:p w14:paraId="01D4CE7B" w14:textId="77777777" w:rsidR="008F46A3" w:rsidRDefault="008F46A3" w:rsidP="006D5975">
      <w:pPr>
        <w:pStyle w:val="a7"/>
        <w:ind w:firstLine="420"/>
      </w:pPr>
      <w:r w:rsidRPr="00C32D98">
        <w:rPr>
          <w:rStyle w:val="a9"/>
          <w:sz w:val="21"/>
        </w:rPr>
        <w:footnoteRef/>
      </w:r>
      <w:r>
        <w:t xml:space="preserve"> </w:t>
      </w:r>
      <w:r w:rsidRPr="00873136">
        <w:rPr>
          <w:rFonts w:hint="eastAsia"/>
        </w:rPr>
        <w:t>注「櫛比」下至「相連下之貌」　袁本、茶陵本無此三十二字。</w:t>
      </w:r>
    </w:p>
  </w:footnote>
  <w:footnote w:id="750">
    <w:p w14:paraId="5C01EFEA" w14:textId="77777777" w:rsidR="008F46A3" w:rsidRDefault="008F46A3" w:rsidP="006D5975">
      <w:pPr>
        <w:pStyle w:val="a7"/>
        <w:ind w:firstLine="420"/>
      </w:pPr>
      <w:r w:rsidRPr="00C32D98">
        <w:rPr>
          <w:rStyle w:val="a9"/>
          <w:sz w:val="21"/>
        </w:rPr>
        <w:footnoteRef/>
      </w:r>
      <w:r>
        <w:t xml:space="preserve"> </w:t>
      </w:r>
      <w:r w:rsidRPr="00873136">
        <w:rPr>
          <w:rFonts w:hint="eastAsia"/>
        </w:rPr>
        <w:t>注「魁岸大度也」下至「石顯方鼎貴」　袁本、茶陵本無此三十三字。</w:t>
      </w:r>
    </w:p>
  </w:footnote>
  <w:footnote w:id="751">
    <w:p w14:paraId="515DDCCB" w14:textId="77777777" w:rsidR="008F46A3" w:rsidRDefault="008F46A3" w:rsidP="006D5975">
      <w:pPr>
        <w:pStyle w:val="a7"/>
        <w:ind w:firstLine="420"/>
      </w:pPr>
      <w:r w:rsidRPr="00C32D98">
        <w:rPr>
          <w:rStyle w:val="a9"/>
          <w:sz w:val="21"/>
        </w:rPr>
        <w:footnoteRef/>
      </w:r>
      <w:r>
        <w:t xml:space="preserve"> </w:t>
      </w:r>
      <w:r w:rsidRPr="00873136">
        <w:rPr>
          <w:rFonts w:hint="eastAsia"/>
        </w:rPr>
        <w:t>注「虞虞文秀魏魏周顧顧榮陸陸遜隆吳之舊貴也」　袁本、茶陵本作「虞魏顧陸吳之舊姓也」。案：二本最是，何陳校改云云，皆未悟非劉注，今不取。</w:t>
      </w:r>
    </w:p>
  </w:footnote>
  <w:footnote w:id="752">
    <w:p w14:paraId="18EC4119" w14:textId="77777777" w:rsidR="008F46A3" w:rsidRDefault="008F46A3" w:rsidP="006D5975">
      <w:pPr>
        <w:pStyle w:val="a7"/>
        <w:ind w:firstLine="420"/>
      </w:pPr>
      <w:r w:rsidRPr="00C32D98">
        <w:rPr>
          <w:rStyle w:val="a9"/>
          <w:sz w:val="21"/>
        </w:rPr>
        <w:footnoteRef/>
      </w:r>
      <w:r>
        <w:t xml:space="preserve"> </w:t>
      </w:r>
      <w:r w:rsidRPr="00873136">
        <w:rPr>
          <w:rFonts w:hint="eastAsia"/>
        </w:rPr>
        <w:t>注「歧嶷」下至「養之乞言」　袁本、茶陵本無此十六字，有「賈捐之傳石顯方鼎貴」九字。案：此九字疑亦後人添之。</w:t>
      </w:r>
    </w:p>
  </w:footnote>
  <w:footnote w:id="753">
    <w:p w14:paraId="3A8A1E65"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袁本、茶陵本無「言富貴」三字，「也」屬上。</w:t>
      </w:r>
    </w:p>
  </w:footnote>
  <w:footnote w:id="754">
    <w:p w14:paraId="5FBCD903" w14:textId="77777777" w:rsidR="008F46A3" w:rsidRDefault="008F46A3" w:rsidP="006D5975">
      <w:pPr>
        <w:pStyle w:val="a7"/>
        <w:ind w:firstLine="420"/>
      </w:pPr>
      <w:r w:rsidRPr="00C32D98">
        <w:rPr>
          <w:rStyle w:val="a9"/>
          <w:sz w:val="21"/>
        </w:rPr>
        <w:footnoteRef/>
      </w:r>
      <w:r>
        <w:t xml:space="preserve"> </w:t>
      </w:r>
      <w:r w:rsidRPr="00873136">
        <w:rPr>
          <w:rFonts w:hint="eastAsia"/>
        </w:rPr>
        <w:t>注「閭閻闐噎言人物遍滿之貌」　袁本、茶陵本無此十一字。</w:t>
      </w:r>
    </w:p>
  </w:footnote>
  <w:footnote w:id="755">
    <w:p w14:paraId="6ADE3D80" w14:textId="77777777" w:rsidR="008F46A3" w:rsidRDefault="008F46A3" w:rsidP="006D5975">
      <w:pPr>
        <w:pStyle w:val="a7"/>
        <w:ind w:firstLine="420"/>
      </w:pPr>
      <w:r w:rsidRPr="00C32D98">
        <w:rPr>
          <w:rStyle w:val="a9"/>
          <w:sz w:val="21"/>
        </w:rPr>
        <w:footnoteRef/>
      </w:r>
      <w:r>
        <w:t xml:space="preserve"> </w:t>
      </w:r>
      <w:r w:rsidRPr="00873136">
        <w:rPr>
          <w:rFonts w:hint="eastAsia"/>
        </w:rPr>
        <w:t>注「善曰」　袁本、茶陵本此下有「後漢書云江充爲人魁岸」。案：「後」字衍，「云」當作「曰」。尤延之移入劉注，非。</w:t>
      </w:r>
    </w:p>
  </w:footnote>
  <w:footnote w:id="756">
    <w:p w14:paraId="6AEA498A" w14:textId="77777777" w:rsidR="008F46A3" w:rsidRDefault="008F46A3" w:rsidP="006D5975">
      <w:pPr>
        <w:pStyle w:val="a7"/>
        <w:ind w:firstLine="420"/>
      </w:pPr>
      <w:r w:rsidRPr="00C32D98">
        <w:rPr>
          <w:rStyle w:val="a9"/>
          <w:sz w:val="21"/>
        </w:rPr>
        <w:footnoteRef/>
      </w:r>
      <w:r>
        <w:t xml:space="preserve"> </w:t>
      </w:r>
      <w:r w:rsidRPr="00873136">
        <w:rPr>
          <w:rFonts w:hint="eastAsia"/>
        </w:rPr>
        <w:t>注「方家隆盛時乘」　袁本、茶陵本無此六字。</w:t>
      </w:r>
    </w:p>
  </w:footnote>
  <w:footnote w:id="757">
    <w:p w14:paraId="39141EA8" w14:textId="77777777" w:rsidR="008F46A3" w:rsidRDefault="008F46A3" w:rsidP="006D5975">
      <w:pPr>
        <w:pStyle w:val="a7"/>
        <w:ind w:firstLine="420"/>
      </w:pPr>
      <w:r w:rsidRPr="00C32D98">
        <w:rPr>
          <w:rStyle w:val="a9"/>
          <w:sz w:val="21"/>
        </w:rPr>
        <w:footnoteRef/>
      </w:r>
      <w:r>
        <w:t xml:space="preserve"> </w:t>
      </w:r>
      <w:r w:rsidRPr="00873136">
        <w:rPr>
          <w:rFonts w:hint="eastAsia"/>
        </w:rPr>
        <w:t>案：「輕訬」當作「訬輕」。各本皆倒。</w:t>
      </w:r>
    </w:p>
  </w:footnote>
  <w:footnote w:id="758">
    <w:p w14:paraId="53E8DFAF"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袁本、茶陵本無「謂輕訬」三字。案：此不當有，見下。</w:t>
      </w:r>
    </w:p>
  </w:footnote>
  <w:footnote w:id="759">
    <w:p w14:paraId="27DA0F72" w14:textId="77777777" w:rsidR="008F46A3" w:rsidRDefault="008F46A3" w:rsidP="006D5975">
      <w:pPr>
        <w:pStyle w:val="a7"/>
        <w:ind w:firstLine="420"/>
      </w:pPr>
      <w:r w:rsidRPr="00C32D98">
        <w:rPr>
          <w:rStyle w:val="a9"/>
          <w:sz w:val="21"/>
        </w:rPr>
        <w:footnoteRef/>
      </w:r>
      <w:r>
        <w:t xml:space="preserve"> </w:t>
      </w:r>
      <w:r w:rsidRPr="00873136">
        <w:rPr>
          <w:rFonts w:hint="eastAsia"/>
        </w:rPr>
        <w:t>注「締結也翩翩往來貌弈弈輕靡之貌」　案：此三句，亦不當有。上引景十三王述，下引淮南高注，相連接解「輕訬」，後人添之，隔截其間，非。凡尤本誤取增多之外，袁、茶陵二本亦有失善舊者，如此是矣。</w:t>
      </w:r>
    </w:p>
  </w:footnote>
  <w:footnote w:id="760">
    <w:p w14:paraId="738F5E34"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袁本、茶陵本無「楚楚相處」四字。</w:t>
      </w:r>
    </w:p>
  </w:footnote>
  <w:footnote w:id="761">
    <w:p w14:paraId="5E1DF044" w14:textId="77777777" w:rsidR="008F46A3" w:rsidRDefault="008F46A3" w:rsidP="006D5975">
      <w:pPr>
        <w:pStyle w:val="a7"/>
        <w:ind w:firstLine="420"/>
      </w:pPr>
      <w:r w:rsidRPr="00C32D98">
        <w:rPr>
          <w:rStyle w:val="a9"/>
          <w:sz w:val="21"/>
        </w:rPr>
        <w:footnoteRef/>
      </w:r>
      <w:r>
        <w:t xml:space="preserve"> </w:t>
      </w:r>
      <w:r w:rsidRPr="00873136">
        <w:rPr>
          <w:rFonts w:hint="eastAsia"/>
        </w:rPr>
        <w:t>注「而迎之趙」　袁本、茶陵本無此四字。</w:t>
      </w:r>
    </w:p>
  </w:footnote>
  <w:footnote w:id="762">
    <w:p w14:paraId="3D9758D0" w14:textId="77777777" w:rsidR="008F46A3" w:rsidRDefault="008F46A3" w:rsidP="006D5975">
      <w:pPr>
        <w:pStyle w:val="a7"/>
        <w:ind w:firstLine="420"/>
      </w:pPr>
      <w:r w:rsidRPr="00C32D98">
        <w:rPr>
          <w:rStyle w:val="a9"/>
          <w:sz w:val="21"/>
        </w:rPr>
        <w:footnoteRef/>
      </w:r>
      <w:r>
        <w:t xml:space="preserve"> </w:t>
      </w:r>
      <w:r w:rsidRPr="00873136">
        <w:rPr>
          <w:rFonts w:hint="eastAsia"/>
        </w:rPr>
        <w:t>注「翹關扛鼎」下至「能招門開也」　袁本、茶陵本無此十五字。</w:t>
      </w:r>
    </w:p>
  </w:footnote>
  <w:footnote w:id="763">
    <w:p w14:paraId="723703EB" w14:textId="77777777" w:rsidR="008F46A3" w:rsidRDefault="008F46A3" w:rsidP="006D5975">
      <w:pPr>
        <w:pStyle w:val="a7"/>
        <w:ind w:firstLine="420"/>
      </w:pPr>
      <w:r w:rsidRPr="00C32D98">
        <w:rPr>
          <w:rStyle w:val="a9"/>
          <w:sz w:val="21"/>
        </w:rPr>
        <w:footnoteRef/>
      </w:r>
      <w:r>
        <w:t xml:space="preserve"> </w:t>
      </w:r>
      <w:r w:rsidRPr="00873136">
        <w:rPr>
          <w:rFonts w:hint="eastAsia"/>
        </w:rPr>
        <w:t>注「漢書曰項羽力能扛鼎又」　袁本此十字作「扛鼎已見西京賦」，是也。茶陵本所複出，不同，亦非。</w:t>
      </w:r>
    </w:p>
  </w:footnote>
  <w:footnote w:id="764">
    <w:p w14:paraId="439E3ED7" w14:textId="77777777" w:rsidR="008F46A3" w:rsidRDefault="008F46A3" w:rsidP="006D5975">
      <w:pPr>
        <w:pStyle w:val="a7"/>
        <w:ind w:firstLine="420"/>
      </w:pPr>
      <w:r w:rsidRPr="00C32D98">
        <w:rPr>
          <w:rStyle w:val="a9"/>
          <w:sz w:val="21"/>
        </w:rPr>
        <w:footnoteRef/>
      </w:r>
      <w:r>
        <w:t xml:space="preserve"> </w:t>
      </w:r>
      <w:r w:rsidRPr="00873136">
        <w:rPr>
          <w:rFonts w:hint="eastAsia"/>
        </w:rPr>
        <w:t>注「四隩來暨」下至「以向吳都」　袁本、茶陵本無此三十字。</w:t>
      </w:r>
    </w:p>
  </w:footnote>
  <w:footnote w:id="765">
    <w:p w14:paraId="28DD8A4F"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袁本、茶陵本「並」作「普」。案：此蓋善「並」、五臣「普」，二本失著校語。</w:t>
      </w:r>
    </w:p>
  </w:footnote>
  <w:footnote w:id="766">
    <w:p w14:paraId="560FC81F"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袁本、茶陵本「傱」作「漎」。案：此蓋善「傱」、五臣「漎」，二本失著校語。又二本注中亦作「漎」非。</w:t>
      </w:r>
    </w:p>
  </w:footnote>
  <w:footnote w:id="767">
    <w:p w14:paraId="367D3BC8" w14:textId="77777777" w:rsidR="008F46A3" w:rsidRDefault="008F46A3" w:rsidP="006D5975">
      <w:pPr>
        <w:pStyle w:val="a7"/>
        <w:ind w:firstLine="420"/>
      </w:pPr>
      <w:r w:rsidRPr="00C32D98">
        <w:rPr>
          <w:rStyle w:val="a9"/>
          <w:sz w:val="21"/>
        </w:rPr>
        <w:footnoteRef/>
      </w:r>
      <w:r>
        <w:t xml:space="preserve"> </w:t>
      </w:r>
      <w:r w:rsidRPr="00873136">
        <w:rPr>
          <w:rFonts w:hint="eastAsia"/>
        </w:rPr>
        <w:t>注「隧向市路肆市路也」　袁本、茶陵本無此八字。</w:t>
      </w:r>
    </w:p>
  </w:footnote>
  <w:footnote w:id="768">
    <w:p w14:paraId="7D6B3E6B"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袁本、茶陵本「鎰」作「溢」，注同，是也。案：此尤誤改耳。</w:t>
      </w:r>
    </w:p>
  </w:footnote>
  <w:footnote w:id="769">
    <w:p w14:paraId="16469C1D"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袁本、茶陵本「記」下有「虞卿傳」三字，「見」下無「虞卿」二字。</w:t>
      </w:r>
    </w:p>
  </w:footnote>
  <w:footnote w:id="770">
    <w:p w14:paraId="2DDFC726" w14:textId="77777777" w:rsidR="008F46A3" w:rsidRDefault="008F46A3" w:rsidP="006D5975">
      <w:pPr>
        <w:pStyle w:val="a7"/>
        <w:ind w:firstLine="420"/>
      </w:pPr>
      <w:r w:rsidRPr="00C32D98">
        <w:rPr>
          <w:rStyle w:val="a9"/>
          <w:sz w:val="21"/>
        </w:rPr>
        <w:footnoteRef/>
      </w:r>
      <w:r>
        <w:t xml:space="preserve"> </w:t>
      </w:r>
      <w:r w:rsidRPr="00873136">
        <w:rPr>
          <w:rFonts w:hint="eastAsia"/>
        </w:rPr>
        <w:t>注「闌干猶縱橫也」　袁本、茶陵本無此六字。</w:t>
      </w:r>
    </w:p>
  </w:footnote>
  <w:footnote w:id="771">
    <w:p w14:paraId="7CE7C2A2"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袁本、茶陵本無「折」字。</w:t>
      </w:r>
    </w:p>
  </w:footnote>
  <w:footnote w:id="772">
    <w:p w14:paraId="6222CC24"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㒊」作「澀」。案：此蓋善「㒊」、五臣「澀」，二本失著校語。琴賦「紛㒊譶以流漫」，廣韻二十六緝「㒊言不止」，皆可借證也。又考集韻云「譅譶言不止」，疑五臣「澀」，又「譅」之譌耳。</w:t>
      </w:r>
    </w:p>
  </w:footnote>
  <w:footnote w:id="773">
    <w:p w14:paraId="6BFE74B1" w14:textId="77777777" w:rsidR="008F46A3" w:rsidRDefault="008F46A3" w:rsidP="006D5975">
      <w:pPr>
        <w:pStyle w:val="a7"/>
        <w:ind w:firstLine="420"/>
      </w:pPr>
      <w:r w:rsidRPr="00C32D98">
        <w:rPr>
          <w:rStyle w:val="a9"/>
          <w:sz w:val="21"/>
        </w:rPr>
        <w:footnoteRef/>
      </w:r>
      <w:r>
        <w:t xml:space="preserve"> </w:t>
      </w:r>
      <w:r w:rsidRPr="00873136">
        <w:rPr>
          <w:rFonts w:hint="eastAsia"/>
        </w:rPr>
        <w:t>袁本二「諻」字皆作「喤」。茶陵本作「喤通也」無「吁橫切諻」四字。案：各本皆非也。方言有「諻音也」，在十二卷，別無「諻通也」。此當作「諻音也吁橫切諻與喤通」。今所誤不可讀。</w:t>
      </w:r>
    </w:p>
  </w:footnote>
  <w:footnote w:id="774">
    <w:p w14:paraId="1BCF8E8F" w14:textId="77777777" w:rsidR="008F46A3" w:rsidRDefault="008F46A3" w:rsidP="006D5975">
      <w:pPr>
        <w:pStyle w:val="a7"/>
        <w:ind w:firstLine="420"/>
      </w:pPr>
      <w:r w:rsidRPr="00C32D98">
        <w:rPr>
          <w:rStyle w:val="a9"/>
          <w:sz w:val="21"/>
        </w:rPr>
        <w:footnoteRef/>
      </w:r>
      <w:r>
        <w:t xml:space="preserve"> </w:t>
      </w:r>
      <w:r w:rsidRPr="00873136">
        <w:rPr>
          <w:rFonts w:hint="eastAsia"/>
        </w:rPr>
        <w:t>注「紛葩謂舒張貨物使覆映」　袁本、茶陵本無此十字。</w:t>
      </w:r>
    </w:p>
  </w:footnote>
  <w:footnote w:id="775">
    <w:p w14:paraId="049CB8ED"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袁本、茶陵本「霂」下有「霢音脈」三字，是也。</w:t>
      </w:r>
    </w:p>
  </w:footnote>
  <w:footnote w:id="776">
    <w:p w14:paraId="0B6F1FB0"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袁本、茶陵本「塘」下無「中也」二字，「田」上有「義」字，是也。案：此所引記地傳文。</w:t>
      </w:r>
    </w:p>
  </w:footnote>
  <w:footnote w:id="777">
    <w:p w14:paraId="411F5045"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袁本、茶陵本無「惟辟」二字。</w:t>
      </w:r>
    </w:p>
  </w:footnote>
  <w:footnote w:id="778">
    <w:p w14:paraId="69573CC8" w14:textId="77777777" w:rsidR="008F46A3" w:rsidRDefault="008F46A3" w:rsidP="006D5975">
      <w:pPr>
        <w:pStyle w:val="a7"/>
        <w:ind w:firstLine="420"/>
      </w:pPr>
      <w:r w:rsidRPr="00C32D98">
        <w:rPr>
          <w:rStyle w:val="a9"/>
          <w:sz w:val="21"/>
        </w:rPr>
        <w:footnoteRef/>
      </w:r>
      <w:r>
        <w:t xml:space="preserve"> </w:t>
      </w:r>
      <w:r w:rsidRPr="00873136">
        <w:rPr>
          <w:rFonts w:hint="eastAsia"/>
        </w:rPr>
        <w:t>案：「食」當作「人」。陳云「各利」當有脫文。各本皆同，無可補也。以意揣之，似當云「各乘其時而射利」。</w:t>
      </w:r>
    </w:p>
  </w:footnote>
  <w:footnote w:id="779">
    <w:p w14:paraId="52C3BD11" w14:textId="77777777" w:rsidR="008F46A3" w:rsidRDefault="008F46A3" w:rsidP="006D5975">
      <w:pPr>
        <w:pStyle w:val="a7"/>
        <w:ind w:firstLine="420"/>
      </w:pPr>
      <w:r w:rsidRPr="00C32D98">
        <w:rPr>
          <w:rStyle w:val="a9"/>
          <w:sz w:val="21"/>
        </w:rPr>
        <w:footnoteRef/>
      </w:r>
      <w:r>
        <w:t xml:space="preserve"> </w:t>
      </w:r>
      <w:r w:rsidRPr="00873136">
        <w:rPr>
          <w:rFonts w:hint="eastAsia"/>
        </w:rPr>
        <w:t>注「言農人之富自相夸競」　袁本、茶陵本無此九字。</w:t>
      </w:r>
    </w:p>
  </w:footnote>
  <w:footnote w:id="780">
    <w:p w14:paraId="3A390B0B"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袁本、茶陵本「救」下有「謂此也」三字。</w:t>
      </w:r>
    </w:p>
  </w:footnote>
  <w:footnote w:id="781">
    <w:p w14:paraId="396984FB"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袁本、茶陵本無「左」字，是也。</w:t>
      </w:r>
    </w:p>
  </w:footnote>
  <w:footnote w:id="782">
    <w:p w14:paraId="201F5ED0" w14:textId="77777777" w:rsidR="008F46A3" w:rsidRDefault="008F46A3" w:rsidP="006D5975">
      <w:pPr>
        <w:pStyle w:val="a7"/>
        <w:ind w:firstLine="420"/>
      </w:pPr>
      <w:r w:rsidRPr="00C32D98">
        <w:rPr>
          <w:rStyle w:val="a9"/>
          <w:sz w:val="21"/>
        </w:rPr>
        <w:footnoteRef/>
      </w:r>
      <w:r>
        <w:t xml:space="preserve"> </w:t>
      </w:r>
      <w:r w:rsidRPr="00873136">
        <w:rPr>
          <w:rFonts w:hint="eastAsia"/>
        </w:rPr>
        <w:t>注「走追奔獸接及飛鳥」　袁本、茶陵本無此八字。</w:t>
      </w:r>
    </w:p>
  </w:footnote>
  <w:footnote w:id="783">
    <w:p w14:paraId="6E850BEE"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袁本、茶陵本無「全」字。</w:t>
      </w:r>
    </w:p>
  </w:footnote>
  <w:footnote w:id="784">
    <w:p w14:paraId="01279669" w14:textId="77777777" w:rsidR="008F46A3" w:rsidRDefault="008F46A3" w:rsidP="006D5975">
      <w:pPr>
        <w:pStyle w:val="a7"/>
        <w:ind w:firstLine="420"/>
      </w:pPr>
      <w:r w:rsidRPr="00C32D98">
        <w:rPr>
          <w:rStyle w:val="a9"/>
          <w:sz w:val="21"/>
        </w:rPr>
        <w:footnoteRef/>
      </w:r>
      <w:r>
        <w:t xml:space="preserve"> </w:t>
      </w:r>
      <w:r w:rsidRPr="00873136">
        <w:rPr>
          <w:rFonts w:hint="eastAsia"/>
        </w:rPr>
        <w:t>袁本「闔閭」作「王僚」，是也。茶陵本亦誤「闔閭」。</w:t>
      </w:r>
    </w:p>
  </w:footnote>
  <w:footnote w:id="785">
    <w:p w14:paraId="66C1F1D0" w14:textId="77777777" w:rsidR="008F46A3" w:rsidRDefault="008F46A3" w:rsidP="006D5975">
      <w:pPr>
        <w:pStyle w:val="a7"/>
        <w:ind w:firstLine="420"/>
      </w:pPr>
      <w:r w:rsidRPr="00C32D98">
        <w:rPr>
          <w:rStyle w:val="a9"/>
          <w:sz w:val="21"/>
        </w:rPr>
        <w:footnoteRef/>
      </w:r>
      <w:r>
        <w:t xml:space="preserve"> </w:t>
      </w:r>
      <w:r w:rsidRPr="00873136">
        <w:rPr>
          <w:rFonts w:hint="eastAsia"/>
        </w:rPr>
        <w:t>注「上大下小」　袁本、茶陵本無此四字，有「者」字，屬上。</w:t>
      </w:r>
    </w:p>
  </w:footnote>
  <w:footnote w:id="786">
    <w:p w14:paraId="3966B731" w14:textId="77777777" w:rsidR="008F46A3" w:rsidRDefault="008F46A3" w:rsidP="006D5975">
      <w:pPr>
        <w:pStyle w:val="a7"/>
        <w:ind w:firstLine="420"/>
      </w:pPr>
      <w:r w:rsidRPr="00C32D98">
        <w:rPr>
          <w:rStyle w:val="a9"/>
          <w:sz w:val="21"/>
        </w:rPr>
        <w:footnoteRef/>
      </w:r>
      <w:r>
        <w:t xml:space="preserve"> </w:t>
      </w:r>
      <w:r w:rsidRPr="00873136">
        <w:rPr>
          <w:rFonts w:hint="eastAsia"/>
        </w:rPr>
        <w:t>注「犀皮爲之」　袁本、茶陵本無此四字。</w:t>
      </w:r>
    </w:p>
  </w:footnote>
  <w:footnote w:id="787">
    <w:p w14:paraId="348EB70E" w14:textId="77777777" w:rsidR="008F46A3" w:rsidRDefault="008F46A3" w:rsidP="006D5975">
      <w:pPr>
        <w:pStyle w:val="a7"/>
        <w:ind w:firstLine="420"/>
      </w:pPr>
      <w:r w:rsidRPr="00C32D98">
        <w:rPr>
          <w:rStyle w:val="a9"/>
          <w:sz w:val="21"/>
        </w:rPr>
        <w:footnoteRef/>
      </w:r>
      <w:r>
        <w:t xml:space="preserve"> </w:t>
      </w:r>
      <w:r w:rsidRPr="00873136">
        <w:rPr>
          <w:rFonts w:hint="eastAsia"/>
        </w:rPr>
        <w:t>案：「父」當作「文」。各本皆譌。此所引吳語文，今本「犀」下有「之」字，疑亦脫也。</w:t>
      </w:r>
    </w:p>
  </w:footnote>
  <w:footnote w:id="788">
    <w:p w14:paraId="62116F46" w14:textId="77777777" w:rsidR="008F46A3" w:rsidRDefault="008F46A3" w:rsidP="006D5975">
      <w:pPr>
        <w:pStyle w:val="a7"/>
        <w:ind w:firstLine="420"/>
      </w:pPr>
      <w:r w:rsidRPr="00C32D98">
        <w:rPr>
          <w:rStyle w:val="a9"/>
          <w:sz w:val="21"/>
        </w:rPr>
        <w:footnoteRef/>
      </w:r>
      <w:r>
        <w:t xml:space="preserve"> </w:t>
      </w:r>
      <w:r w:rsidRPr="00873136">
        <w:rPr>
          <w:rFonts w:hint="eastAsia"/>
        </w:rPr>
        <w:t>注「考工記曰越鐵利可以爲戟」　袁本、茶陵本無此十一字。</w:t>
      </w:r>
    </w:p>
  </w:footnote>
  <w:footnote w:id="789">
    <w:p w14:paraId="51E6AC71"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袁本、茶陵本無「落」字。</w:t>
      </w:r>
    </w:p>
  </w:footnote>
  <w:footnote w:id="790">
    <w:p w14:paraId="197246FE"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袁本、茶陵本「王」作「士」，是也。</w:t>
      </w:r>
    </w:p>
  </w:footnote>
  <w:footnote w:id="791">
    <w:p w14:paraId="501A2CE1" w14:textId="77777777" w:rsidR="008F46A3" w:rsidRDefault="008F46A3" w:rsidP="006D5975">
      <w:pPr>
        <w:pStyle w:val="a7"/>
        <w:ind w:firstLine="420"/>
      </w:pPr>
      <w:r w:rsidRPr="00C32D98">
        <w:rPr>
          <w:rStyle w:val="a9"/>
          <w:sz w:val="21"/>
        </w:rPr>
        <w:footnoteRef/>
      </w:r>
      <w:r>
        <w:t xml:space="preserve"> </w:t>
      </w:r>
      <w:r w:rsidRPr="00873136">
        <w:rPr>
          <w:rFonts w:hint="eastAsia"/>
        </w:rPr>
        <w:t>注「鐸施號令而振之也」　袁本、茶陵本無此八字。</w:t>
      </w:r>
    </w:p>
  </w:footnote>
  <w:footnote w:id="792">
    <w:p w14:paraId="17388CD5"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袁本、茶陵本無「一」字，是也。案：此節鄭注而引之，乃五種合之數，尤所添甚誤。</w:t>
      </w:r>
    </w:p>
  </w:footnote>
  <w:footnote w:id="793">
    <w:p w14:paraId="6F7F79BA"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袁本、茶陵本無「人夜其不」四字。</w:t>
      </w:r>
    </w:p>
  </w:footnote>
  <w:footnote w:id="794">
    <w:p w14:paraId="086DD72D" w14:textId="77777777" w:rsidR="008F46A3" w:rsidRDefault="008F46A3" w:rsidP="006D5975">
      <w:pPr>
        <w:pStyle w:val="a7"/>
        <w:ind w:firstLine="420"/>
      </w:pPr>
      <w:r w:rsidRPr="00C32D98">
        <w:rPr>
          <w:rStyle w:val="a9"/>
          <w:sz w:val="21"/>
        </w:rPr>
        <w:footnoteRef/>
      </w:r>
      <w:r>
        <w:t xml:space="preserve"> </w:t>
      </w:r>
      <w:r w:rsidRPr="00873136">
        <w:rPr>
          <w:rFonts w:hint="eastAsia"/>
        </w:rPr>
        <w:t>案：「又」字不當有。「郡」當作「縣」。各本皆誤。晉書地理志云：交州日南郡，秦置象郡，漢武帝改名焉。統縣五，象林云云，可證也。</w:t>
      </w:r>
    </w:p>
  </w:footnote>
  <w:footnote w:id="795">
    <w:p w14:paraId="78E47D89" w14:textId="77777777" w:rsidR="008F46A3" w:rsidRDefault="008F46A3" w:rsidP="006D5975">
      <w:pPr>
        <w:pStyle w:val="a7"/>
        <w:ind w:firstLine="420"/>
      </w:pPr>
      <w:r w:rsidRPr="00C32D98">
        <w:rPr>
          <w:rStyle w:val="a9"/>
          <w:sz w:val="21"/>
        </w:rPr>
        <w:footnoteRef/>
      </w:r>
      <w:r>
        <w:t xml:space="preserve"> </w:t>
      </w:r>
      <w:r w:rsidRPr="00873136">
        <w:rPr>
          <w:rFonts w:hint="eastAsia"/>
        </w:rPr>
        <w:t>注「周禮有巾車官又」　袁本、茶陵本無此七字。</w:t>
      </w:r>
    </w:p>
  </w:footnote>
  <w:footnote w:id="796">
    <w:p w14:paraId="70B0E6B4" w14:textId="77777777" w:rsidR="008F46A3" w:rsidRDefault="008F46A3" w:rsidP="006D5975">
      <w:pPr>
        <w:pStyle w:val="a7"/>
        <w:ind w:firstLine="420"/>
      </w:pPr>
      <w:r w:rsidRPr="00C32D98">
        <w:rPr>
          <w:rStyle w:val="a9"/>
          <w:sz w:val="21"/>
        </w:rPr>
        <w:footnoteRef/>
      </w:r>
      <w:r>
        <w:t xml:space="preserve"> </w:t>
      </w:r>
      <w:r w:rsidRPr="00873136">
        <w:rPr>
          <w:rFonts w:hint="eastAsia"/>
        </w:rPr>
        <w:t>注「日月爲常重光謂日月畫於旂上也攝持也」　袁本，茶陵本此十七字作「有日月爲常重光謂日月重光也」十三字。</w:t>
      </w:r>
    </w:p>
  </w:footnote>
  <w:footnote w:id="797">
    <w:p w14:paraId="4D8F83FF" w14:textId="77777777" w:rsidR="008F46A3" w:rsidRDefault="008F46A3" w:rsidP="006D5975">
      <w:pPr>
        <w:pStyle w:val="a7"/>
        <w:ind w:firstLine="420"/>
      </w:pPr>
      <w:r w:rsidRPr="00C32D98">
        <w:rPr>
          <w:rStyle w:val="a9"/>
          <w:sz w:val="21"/>
        </w:rPr>
        <w:footnoteRef/>
      </w:r>
      <w:r>
        <w:t xml:space="preserve"> </w:t>
      </w:r>
      <w:r w:rsidRPr="00873136">
        <w:rPr>
          <w:rFonts w:hint="eastAsia"/>
        </w:rPr>
        <w:t>注「不能」　袁本、茶陵本無此二字。</w:t>
      </w:r>
    </w:p>
  </w:footnote>
  <w:footnote w:id="798">
    <w:p w14:paraId="15C7AA2D" w14:textId="77777777" w:rsidR="008F46A3" w:rsidRDefault="008F46A3" w:rsidP="006D5975">
      <w:pPr>
        <w:pStyle w:val="a7"/>
        <w:ind w:firstLine="420"/>
      </w:pPr>
      <w:r w:rsidRPr="00C32D98">
        <w:rPr>
          <w:rStyle w:val="a9"/>
          <w:sz w:val="21"/>
        </w:rPr>
        <w:footnoteRef/>
      </w:r>
      <w:r>
        <w:t xml:space="preserve"> </w:t>
      </w:r>
      <w:r w:rsidRPr="00873136">
        <w:rPr>
          <w:rFonts w:hint="eastAsia"/>
        </w:rPr>
        <w:t>注「列女傳曰」下至「故號之」　袁本、茶陵本無此二十三字。</w:t>
      </w:r>
    </w:p>
  </w:footnote>
  <w:footnote w:id="799">
    <w:p w14:paraId="27D84057" w14:textId="77777777" w:rsidR="008F46A3" w:rsidRDefault="008F46A3" w:rsidP="006D5975">
      <w:pPr>
        <w:pStyle w:val="a7"/>
        <w:ind w:firstLine="420"/>
      </w:pPr>
      <w:r w:rsidRPr="00C32D98">
        <w:rPr>
          <w:rStyle w:val="a9"/>
          <w:sz w:val="21"/>
        </w:rPr>
        <w:footnoteRef/>
      </w:r>
      <w:r>
        <w:t xml:space="preserve"> </w:t>
      </w:r>
      <w:r w:rsidRPr="00873136">
        <w:rPr>
          <w:rFonts w:hint="eastAsia"/>
        </w:rPr>
        <w:t>注「染絲織鳥畫爲文章置於旌旗也」　袁本、茶陵本此十三字作「鳥爲章也」四字。</w:t>
      </w:r>
    </w:p>
  </w:footnote>
  <w:footnote w:id="800">
    <w:p w14:paraId="2E2901BA" w14:textId="77777777" w:rsidR="008F46A3" w:rsidRDefault="008F46A3" w:rsidP="006D5975">
      <w:pPr>
        <w:pStyle w:val="a7"/>
        <w:ind w:firstLine="420"/>
      </w:pPr>
      <w:r w:rsidRPr="00C32D98">
        <w:rPr>
          <w:rStyle w:val="a9"/>
          <w:sz w:val="21"/>
        </w:rPr>
        <w:footnoteRef/>
      </w:r>
      <w:r>
        <w:t xml:space="preserve"> </w:t>
      </w:r>
      <w:r w:rsidRPr="00873136">
        <w:rPr>
          <w:rFonts w:hint="eastAsia"/>
        </w:rPr>
        <w:t>注「袀同也」　案：當作「袀服，皁服也」。各本皆涉五臣謂「下同服」而脫誤。劉昭注續漢書輿服志引賦此注，云「袀，皁服也」，可證，但彼「袀」下仍當有「服」字耳。</w:t>
      </w:r>
    </w:p>
  </w:footnote>
  <w:footnote w:id="801">
    <w:p w14:paraId="76341848" w14:textId="77777777" w:rsidR="008F46A3" w:rsidRDefault="008F46A3" w:rsidP="006D5975">
      <w:pPr>
        <w:pStyle w:val="a7"/>
        <w:ind w:firstLine="420"/>
      </w:pPr>
      <w:r w:rsidRPr="00C32D98">
        <w:rPr>
          <w:rStyle w:val="a9"/>
          <w:sz w:val="21"/>
        </w:rPr>
        <w:footnoteRef/>
      </w:r>
      <w:r>
        <w:t xml:space="preserve"> </w:t>
      </w:r>
      <w:r w:rsidRPr="00873136">
        <w:rPr>
          <w:rFonts w:hint="eastAsia"/>
        </w:rPr>
        <w:t>注「騏馬名」　袁本、茶陵本無此三字。</w:t>
      </w:r>
    </w:p>
  </w:footnote>
  <w:footnote w:id="802">
    <w:p w14:paraId="47946895"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袁本、茶陵本「煒」作「煟」。案：此蓋亦尤改耳。</w:t>
      </w:r>
    </w:p>
  </w:footnote>
  <w:footnote w:id="803">
    <w:p w14:paraId="237D01A9" w14:textId="77777777" w:rsidR="008F46A3" w:rsidRDefault="008F46A3" w:rsidP="006D5975">
      <w:pPr>
        <w:pStyle w:val="a7"/>
        <w:ind w:firstLine="420"/>
      </w:pPr>
      <w:r w:rsidRPr="00C32D98">
        <w:rPr>
          <w:rStyle w:val="a9"/>
          <w:sz w:val="21"/>
        </w:rPr>
        <w:footnoteRef/>
      </w:r>
      <w:r>
        <w:t xml:space="preserve"> </w:t>
      </w:r>
      <w:r w:rsidRPr="00873136">
        <w:rPr>
          <w:rFonts w:hint="eastAsia"/>
        </w:rPr>
        <w:t>注「謂張網周遍」　袁本、茶陵本無此五字。</w:t>
      </w:r>
    </w:p>
  </w:footnote>
  <w:footnote w:id="804">
    <w:p w14:paraId="0DB56898" w14:textId="77777777" w:rsidR="008F46A3" w:rsidRDefault="008F46A3" w:rsidP="006D5975">
      <w:pPr>
        <w:pStyle w:val="a7"/>
        <w:ind w:firstLine="420"/>
      </w:pPr>
      <w:r w:rsidRPr="00C32D98">
        <w:rPr>
          <w:rStyle w:val="a9"/>
          <w:sz w:val="21"/>
        </w:rPr>
        <w:footnoteRef/>
      </w:r>
      <w:r>
        <w:t xml:space="preserve"> </w:t>
      </w:r>
      <w:r w:rsidRPr="00873136">
        <w:rPr>
          <w:rFonts w:hint="eastAsia"/>
        </w:rPr>
        <w:t>注「瑣結」下至「言不絕也」　袁本、茶陵本無此十三字。</w:t>
      </w:r>
    </w:p>
  </w:footnote>
  <w:footnote w:id="805">
    <w:p w14:paraId="037A4B8A" w14:textId="77777777" w:rsidR="008F46A3" w:rsidRDefault="008F46A3" w:rsidP="006D5975">
      <w:pPr>
        <w:pStyle w:val="a7"/>
        <w:ind w:firstLine="420"/>
      </w:pPr>
      <w:r w:rsidRPr="00C32D98">
        <w:rPr>
          <w:rStyle w:val="a9"/>
          <w:sz w:val="21"/>
        </w:rPr>
        <w:footnoteRef/>
      </w:r>
      <w:r>
        <w:t xml:space="preserve"> </w:t>
      </w:r>
      <w:r w:rsidRPr="00873136">
        <w:rPr>
          <w:rFonts w:hint="eastAsia"/>
        </w:rPr>
        <w:t>注「蹏兔網」　袁本、茶陵本無此三字。</w:t>
      </w:r>
    </w:p>
  </w:footnote>
  <w:footnote w:id="806">
    <w:p w14:paraId="05B0A914" w14:textId="77777777" w:rsidR="008F46A3" w:rsidRDefault="008F46A3" w:rsidP="006D5975">
      <w:pPr>
        <w:pStyle w:val="a7"/>
        <w:ind w:firstLine="420"/>
      </w:pPr>
      <w:r w:rsidRPr="00C32D98">
        <w:rPr>
          <w:rStyle w:val="a9"/>
          <w:sz w:val="21"/>
        </w:rPr>
        <w:footnoteRef/>
      </w:r>
      <w:r>
        <w:t xml:space="preserve"> </w:t>
      </w:r>
      <w:r w:rsidRPr="00873136">
        <w:rPr>
          <w:rFonts w:hint="eastAsia"/>
        </w:rPr>
        <w:t>何校「易」下添「略例」二字，陳同，是也。各本皆脫。</w:t>
      </w:r>
    </w:p>
  </w:footnote>
  <w:footnote w:id="807">
    <w:p w14:paraId="655323BA"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袁本、茶陵本「禁」下有「苑」字，無「因沅湘」三字。</w:t>
      </w:r>
    </w:p>
  </w:footnote>
  <w:footnote w:id="808">
    <w:p w14:paraId="418E9101"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袁本、茶陵本「猿」作「猨」，「骿」作「駢」。案：此尤誤改也。</w:t>
      </w:r>
    </w:p>
  </w:footnote>
  <w:footnote w:id="809">
    <w:p w14:paraId="155DA590" w14:textId="77777777" w:rsidR="008F46A3" w:rsidRDefault="008F46A3" w:rsidP="006D5975">
      <w:pPr>
        <w:pStyle w:val="a7"/>
        <w:ind w:firstLine="420"/>
      </w:pPr>
      <w:r w:rsidRPr="00C32D98">
        <w:rPr>
          <w:rStyle w:val="a9"/>
          <w:sz w:val="21"/>
        </w:rPr>
        <w:footnoteRef/>
      </w:r>
      <w:r>
        <w:t xml:space="preserve"> </w:t>
      </w:r>
      <w:r w:rsidRPr="00873136">
        <w:rPr>
          <w:rFonts w:hint="eastAsia"/>
        </w:rPr>
        <w:t>注「骿脅今駢幹也骿駢通」　袁本、茶陵本無此九字。</w:t>
      </w:r>
    </w:p>
  </w:footnote>
  <w:footnote w:id="810">
    <w:p w14:paraId="44A542C1" w14:textId="77777777" w:rsidR="008F46A3" w:rsidRDefault="008F46A3" w:rsidP="006D5975">
      <w:pPr>
        <w:pStyle w:val="a7"/>
        <w:ind w:firstLine="420"/>
      </w:pPr>
      <w:r w:rsidRPr="00C32D98">
        <w:rPr>
          <w:rStyle w:val="a9"/>
          <w:sz w:val="21"/>
        </w:rPr>
        <w:footnoteRef/>
      </w:r>
      <w:r>
        <w:t xml:space="preserve"> </w:t>
      </w:r>
      <w:r w:rsidRPr="00873136">
        <w:rPr>
          <w:rFonts w:hint="eastAsia"/>
        </w:rPr>
        <w:t>注「鷹瞵鶚視言勇士似之也」　袁本、茶陵本無此十字。</w:t>
      </w:r>
    </w:p>
  </w:footnote>
  <w:footnote w:id="811">
    <w:p w14:paraId="12FEBDDB" w14:textId="77777777" w:rsidR="008F46A3" w:rsidRDefault="008F46A3" w:rsidP="006D5975">
      <w:pPr>
        <w:pStyle w:val="a7"/>
        <w:ind w:firstLine="420"/>
      </w:pPr>
      <w:r w:rsidRPr="00C32D98">
        <w:rPr>
          <w:rStyle w:val="a9"/>
          <w:sz w:val="21"/>
        </w:rPr>
        <w:footnoteRef/>
      </w:r>
      <w:r>
        <w:t xml:space="preserve"> </w:t>
      </w:r>
      <w:r w:rsidRPr="00873136">
        <w:rPr>
          <w:rFonts w:hint="eastAsia"/>
        </w:rPr>
        <w:t>案：「犬獷」當作「獷犬」。各本皆倒。今說文「獷，犬獷獷不可附也」，蓋善節引。</w:t>
      </w:r>
    </w:p>
  </w:footnote>
  <w:footnote w:id="812">
    <w:p w14:paraId="51C648EF" w14:textId="77777777" w:rsidR="008F46A3" w:rsidRDefault="008F46A3" w:rsidP="006D5975">
      <w:pPr>
        <w:pStyle w:val="a7"/>
        <w:ind w:firstLine="420"/>
      </w:pPr>
      <w:r w:rsidRPr="00C32D98">
        <w:rPr>
          <w:rStyle w:val="a9"/>
          <w:sz w:val="21"/>
        </w:rPr>
        <w:footnoteRef/>
      </w:r>
      <w:r>
        <w:t xml:space="preserve"> </w:t>
      </w:r>
      <w:r w:rsidRPr="00873136">
        <w:rPr>
          <w:rFonts w:hint="eastAsia"/>
        </w:rPr>
        <w:t>注「說文曰瞵」下至「䍚音浪」　袁本脫此注，非。茶陵本無「翋𦑶莽䍚」四音，刪也。</w:t>
      </w:r>
    </w:p>
  </w:footnote>
  <w:footnote w:id="813">
    <w:p w14:paraId="3EE8D284" w14:textId="3DC3BEDF" w:rsidR="008F46A3" w:rsidRDefault="008F46A3" w:rsidP="006D5975">
      <w:pPr>
        <w:pStyle w:val="a7"/>
        <w:ind w:firstLine="420"/>
      </w:pPr>
      <w:r w:rsidRPr="00C32D98">
        <w:rPr>
          <w:rStyle w:val="a9"/>
          <w:sz w:val="21"/>
        </w:rPr>
        <w:footnoteRef/>
      </w:r>
      <w:r>
        <w:t xml:space="preserve"> </w:t>
      </w:r>
      <w:r w:rsidRPr="00873136">
        <w:rPr>
          <w:rFonts w:hint="eastAsia"/>
        </w:rPr>
        <w:t>案：「</w:t>
      </w:r>
      <w:r w:rsidR="000742C0">
        <w:rPr>
          <w:rFonts w:hint="eastAsia"/>
        </w:rPr>
        <w:t>尙</w:t>
      </w:r>
      <w:r w:rsidRPr="00873136">
        <w:rPr>
          <w:rFonts w:hint="eastAsia"/>
        </w:rPr>
        <w:t>」上當有「善曰」二字。各本皆脫。袁本、茶陵本「干」下衍「戈」字，益非。又此節注，二本無「佻，他弔切，又步寸切」兩音，刪也。</w:t>
      </w:r>
    </w:p>
  </w:footnote>
  <w:footnote w:id="814">
    <w:p w14:paraId="04E0D5B1" w14:textId="77777777" w:rsidR="008F46A3" w:rsidRDefault="008F46A3" w:rsidP="006D5975">
      <w:pPr>
        <w:pStyle w:val="a7"/>
        <w:ind w:firstLine="420"/>
      </w:pPr>
      <w:r w:rsidRPr="00C32D98">
        <w:rPr>
          <w:rStyle w:val="a9"/>
          <w:sz w:val="21"/>
        </w:rPr>
        <w:footnoteRef/>
      </w:r>
      <w:r>
        <w:t xml:space="preserve"> </w:t>
      </w:r>
      <w:r w:rsidRPr="00873136">
        <w:rPr>
          <w:rFonts w:hint="eastAsia"/>
        </w:rPr>
        <w:t>注「史記曰荊軻怒髮直衝冠」　袁本、茶陵本無此十字。</w:t>
      </w:r>
    </w:p>
  </w:footnote>
  <w:footnote w:id="815">
    <w:p w14:paraId="4072A292" w14:textId="77777777" w:rsidR="008F46A3" w:rsidRDefault="008F46A3" w:rsidP="006D5975">
      <w:pPr>
        <w:pStyle w:val="a7"/>
        <w:ind w:firstLine="420"/>
      </w:pPr>
      <w:r w:rsidRPr="00C32D98">
        <w:rPr>
          <w:rStyle w:val="a9"/>
          <w:sz w:val="21"/>
        </w:rPr>
        <w:footnoteRef/>
      </w:r>
      <w:r>
        <w:t xml:space="preserve"> </w:t>
      </w:r>
      <w:r w:rsidRPr="00873136">
        <w:rPr>
          <w:rFonts w:hint="eastAsia"/>
        </w:rPr>
        <w:t>注「熛火爓也」　袁本、茶陵本無此四字。有「鳥擇木而棲」五字。</w:t>
      </w:r>
    </w:p>
  </w:footnote>
  <w:footnote w:id="816">
    <w:p w14:paraId="08D38885" w14:textId="77777777" w:rsidR="008F46A3" w:rsidRDefault="008F46A3" w:rsidP="006D5975">
      <w:pPr>
        <w:pStyle w:val="a7"/>
        <w:ind w:firstLine="420"/>
      </w:pPr>
      <w:r w:rsidRPr="00C32D98">
        <w:rPr>
          <w:rStyle w:val="a9"/>
          <w:sz w:val="21"/>
        </w:rPr>
        <w:footnoteRef/>
      </w:r>
      <w:r>
        <w:t xml:space="preserve"> </w:t>
      </w:r>
      <w:r w:rsidRPr="00873136">
        <w:rPr>
          <w:rFonts w:hint="eastAsia"/>
        </w:rPr>
        <w:t>注「故云鳥不擇木獸不擇音」　袁本無此十字，茶陵本有。案：袁本有脫誤，茶陵、尤所補亦未是。</w:t>
      </w:r>
    </w:p>
  </w:footnote>
  <w:footnote w:id="817">
    <w:p w14:paraId="362902C0" w14:textId="77777777" w:rsidR="008F46A3" w:rsidRDefault="008F46A3" w:rsidP="006D5975">
      <w:pPr>
        <w:pStyle w:val="a7"/>
        <w:ind w:firstLine="420"/>
      </w:pPr>
      <w:r w:rsidRPr="00C32D98">
        <w:rPr>
          <w:rStyle w:val="a9"/>
          <w:sz w:val="21"/>
        </w:rPr>
        <w:footnoteRef/>
      </w:r>
      <w:r>
        <w:t xml:space="preserve"> </w:t>
      </w:r>
      <w:r w:rsidRPr="00873136">
        <w:rPr>
          <w:rFonts w:hint="eastAsia"/>
        </w:rPr>
        <w:t>茶陵本二「䴢」字作「麋」，袁本亦作「䴢」。案：各本皆非也，當作「麃」。</w:t>
      </w:r>
    </w:p>
  </w:footnote>
  <w:footnote w:id="818">
    <w:p w14:paraId="5E5B4E93" w14:textId="77777777" w:rsidR="008F46A3" w:rsidRDefault="008F46A3" w:rsidP="006D5975">
      <w:pPr>
        <w:pStyle w:val="a7"/>
        <w:ind w:firstLine="420"/>
      </w:pPr>
      <w:r w:rsidRPr="00C32D98">
        <w:rPr>
          <w:rStyle w:val="a9"/>
          <w:sz w:val="21"/>
        </w:rPr>
        <w:footnoteRef/>
      </w:r>
      <w:r>
        <w:t xml:space="preserve"> </w:t>
      </w:r>
      <w:r w:rsidRPr="00873136">
        <w:rPr>
          <w:rFonts w:hint="eastAsia"/>
        </w:rPr>
        <w:t>注「如馬」又注「鋸牙」又注「能食虎也」：袁本、茶陵本無此八字。</w:t>
      </w:r>
    </w:p>
  </w:footnote>
  <w:footnote w:id="819">
    <w:p w14:paraId="6FE23A89" w14:textId="77777777" w:rsidR="008F46A3" w:rsidRDefault="008F46A3" w:rsidP="006D5975">
      <w:pPr>
        <w:pStyle w:val="a7"/>
        <w:ind w:firstLine="420"/>
      </w:pPr>
      <w:r w:rsidRPr="00C32D98">
        <w:rPr>
          <w:rStyle w:val="a9"/>
          <w:sz w:val="21"/>
        </w:rPr>
        <w:footnoteRef/>
      </w:r>
      <w:r>
        <w:t xml:space="preserve"> </w:t>
      </w:r>
      <w:r>
        <w:rPr>
          <w:rFonts w:hint="eastAsia"/>
        </w:rPr>
        <w:t>政宇案，詳參上一批注。</w:t>
      </w:r>
    </w:p>
  </w:footnote>
  <w:footnote w:id="820">
    <w:p w14:paraId="54EC9181" w14:textId="77777777" w:rsidR="008F46A3" w:rsidRDefault="008F46A3" w:rsidP="006D5975">
      <w:pPr>
        <w:pStyle w:val="a7"/>
        <w:ind w:firstLine="420"/>
      </w:pPr>
      <w:r w:rsidRPr="00C32D98">
        <w:rPr>
          <w:rStyle w:val="a9"/>
          <w:sz w:val="21"/>
        </w:rPr>
        <w:footnoteRef/>
      </w:r>
      <w:r>
        <w:t xml:space="preserve"> </w:t>
      </w:r>
      <w:r w:rsidRPr="00873136">
        <w:rPr>
          <w:rFonts w:hint="eastAsia"/>
        </w:rPr>
        <w:t>政宇案，詳參上一批注。</w:t>
      </w:r>
    </w:p>
  </w:footnote>
  <w:footnote w:id="821">
    <w:p w14:paraId="1296E5E5" w14:textId="77777777" w:rsidR="008F46A3" w:rsidRDefault="008F46A3" w:rsidP="006D5975">
      <w:pPr>
        <w:pStyle w:val="a7"/>
        <w:ind w:firstLine="420"/>
      </w:pPr>
      <w:r w:rsidRPr="00C32D98">
        <w:rPr>
          <w:rStyle w:val="a9"/>
          <w:sz w:val="21"/>
        </w:rPr>
        <w:footnoteRef/>
      </w:r>
      <w:r>
        <w:t xml:space="preserve"> </w:t>
      </w:r>
      <w:r w:rsidRPr="00873136">
        <w:rPr>
          <w:rFonts w:hint="eastAsia"/>
        </w:rPr>
        <w:t>注「猱似猿奴刀切㹶言亭」　袁本、茶陵本無此九字。案：二本刪音也。「似猿」二字，尤增。</w:t>
      </w:r>
    </w:p>
  </w:footnote>
  <w:footnote w:id="822">
    <w:p w14:paraId="41FE4879" w14:textId="77777777" w:rsidR="008F46A3" w:rsidRDefault="008F46A3" w:rsidP="006D5975">
      <w:pPr>
        <w:pStyle w:val="a7"/>
        <w:ind w:firstLine="420"/>
      </w:pPr>
      <w:r w:rsidRPr="00C32D98">
        <w:rPr>
          <w:rStyle w:val="a9"/>
          <w:sz w:val="21"/>
        </w:rPr>
        <w:footnoteRef/>
      </w:r>
      <w:r>
        <w:t xml:space="preserve"> </w:t>
      </w:r>
      <w:r w:rsidRPr="00873136">
        <w:rPr>
          <w:rFonts w:hint="eastAsia"/>
        </w:rPr>
        <w:t>案：「白」當作「日」。各本皆譌。羣書或言「運日」，或言「暉日」，或言「䲰日」。「運」、「暉」、「䲰」與此「雲」皆同字。</w:t>
      </w:r>
    </w:p>
  </w:footnote>
  <w:footnote w:id="823">
    <w:p w14:paraId="532F3255" w14:textId="77777777" w:rsidR="008F46A3" w:rsidRDefault="008F46A3" w:rsidP="006D5975">
      <w:pPr>
        <w:pStyle w:val="a7"/>
        <w:ind w:firstLine="420"/>
      </w:pPr>
      <w:r w:rsidRPr="00C32D98">
        <w:rPr>
          <w:rStyle w:val="a9"/>
          <w:sz w:val="21"/>
        </w:rPr>
        <w:footnoteRef/>
      </w:r>
      <w:r>
        <w:t xml:space="preserve"> </w:t>
      </w:r>
      <w:r w:rsidRPr="00873136">
        <w:rPr>
          <w:rFonts w:hint="eastAsia"/>
        </w:rPr>
        <w:t>注「左氏傳曰」下至「豹走貌」　袁本、茶陵本無此十六字。</w:t>
      </w:r>
    </w:p>
  </w:footnote>
  <w:footnote w:id="824">
    <w:p w14:paraId="54AAC1B1" w14:textId="77777777" w:rsidR="008F46A3" w:rsidRDefault="008F46A3" w:rsidP="006D5975">
      <w:pPr>
        <w:pStyle w:val="a7"/>
        <w:ind w:firstLine="420"/>
      </w:pPr>
      <w:r w:rsidRPr="00C32D98">
        <w:rPr>
          <w:rStyle w:val="a9"/>
          <w:sz w:val="21"/>
        </w:rPr>
        <w:footnoteRef/>
      </w:r>
      <w:r>
        <w:t xml:space="preserve"> </w:t>
      </w:r>
      <w:r w:rsidRPr="00873136">
        <w:rPr>
          <w:rFonts w:hint="eastAsia"/>
        </w:rPr>
        <w:t>陳云據注「拳」當作「權」。案：所說是也。善注毛詩曰「無拳無勇」，「拳」與「權」同，謂引詩之「拳」與此賦之「權」同也。疑五臣以此改正文爲「拳」，但於注無明文耳。</w:t>
      </w:r>
    </w:p>
  </w:footnote>
  <w:footnote w:id="825">
    <w:p w14:paraId="35D582D6" w14:textId="77777777" w:rsidR="008F46A3" w:rsidRDefault="008F46A3" w:rsidP="006D5975">
      <w:pPr>
        <w:pStyle w:val="a7"/>
        <w:ind w:firstLine="420"/>
      </w:pPr>
      <w:r w:rsidRPr="00C32D98">
        <w:rPr>
          <w:rStyle w:val="a9"/>
          <w:sz w:val="21"/>
        </w:rPr>
        <w:footnoteRef/>
      </w:r>
      <w:r>
        <w:t xml:space="preserve"> </w:t>
      </w:r>
      <w:r w:rsidRPr="00873136">
        <w:rPr>
          <w:rFonts w:hint="eastAsia"/>
        </w:rPr>
        <w:t>何校「抑揚」改「揚抑」。陳云「抑叶韻」。各本皆同，蓋倒也。</w:t>
      </w:r>
    </w:p>
  </w:footnote>
  <w:footnote w:id="826">
    <w:p w14:paraId="5B0915EB" w14:textId="77777777" w:rsidR="008F46A3" w:rsidRDefault="008F46A3" w:rsidP="006D5975">
      <w:pPr>
        <w:pStyle w:val="a7"/>
        <w:ind w:firstLine="420"/>
      </w:pPr>
      <w:r w:rsidRPr="00C32D98">
        <w:rPr>
          <w:rStyle w:val="a9"/>
          <w:sz w:val="21"/>
        </w:rPr>
        <w:footnoteRef/>
      </w:r>
      <w:r>
        <w:t xml:space="preserve"> </w:t>
      </w:r>
      <w:r w:rsidRPr="00873136">
        <w:rPr>
          <w:rFonts w:hint="eastAsia"/>
        </w:rPr>
        <w:t>注「言吳之將帥皆有拳勇」　袁本、茶陵本無此九字。又此節注茶陵以下多脫，不具論。</w:t>
      </w:r>
    </w:p>
  </w:footnote>
  <w:footnote w:id="827">
    <w:p w14:paraId="069AD1D5" w14:textId="77777777" w:rsidR="008F46A3" w:rsidRDefault="008F46A3" w:rsidP="006D5975">
      <w:pPr>
        <w:pStyle w:val="a7"/>
        <w:ind w:firstLine="420"/>
      </w:pPr>
      <w:r w:rsidRPr="00C32D98">
        <w:rPr>
          <w:rStyle w:val="a9"/>
          <w:sz w:val="21"/>
        </w:rPr>
        <w:footnoteRef/>
      </w:r>
      <w:r>
        <w:t xml:space="preserve"> </w:t>
      </w:r>
      <w:r w:rsidRPr="00873136">
        <w:rPr>
          <w:rFonts w:hint="eastAsia"/>
        </w:rPr>
        <w:t>注「女六切拉頓折也」　袁本、茶陵本無此七字。案：二本刪音也。下四字，尤增。</w:t>
      </w:r>
    </w:p>
  </w:footnote>
  <w:footnote w:id="828">
    <w:p w14:paraId="7C709CB6"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袁本、茶陵本無「絕」字。</w:t>
      </w:r>
    </w:p>
  </w:footnote>
  <w:footnote w:id="829">
    <w:p w14:paraId="0738E523" w14:textId="77777777" w:rsidR="008F46A3" w:rsidRDefault="008F46A3" w:rsidP="006D5975">
      <w:pPr>
        <w:pStyle w:val="a7"/>
        <w:ind w:firstLine="420"/>
      </w:pPr>
      <w:r w:rsidRPr="00C32D98">
        <w:rPr>
          <w:rStyle w:val="a9"/>
          <w:sz w:val="21"/>
        </w:rPr>
        <w:footnoteRef/>
      </w:r>
      <w:r>
        <w:t xml:space="preserve"> </w:t>
      </w:r>
      <w:r w:rsidRPr="00873136">
        <w:rPr>
          <w:rFonts w:hint="eastAsia"/>
        </w:rPr>
        <w:t>注「靡碎也」　袁本、茶陵本無此三字。</w:t>
      </w:r>
    </w:p>
  </w:footnote>
  <w:footnote w:id="830">
    <w:p w14:paraId="2CBB1C4C" w14:textId="77777777" w:rsidR="008F46A3" w:rsidRDefault="008F46A3" w:rsidP="006D5975">
      <w:pPr>
        <w:pStyle w:val="a7"/>
        <w:ind w:firstLine="420"/>
      </w:pPr>
      <w:r w:rsidRPr="00C32D98">
        <w:rPr>
          <w:rStyle w:val="a9"/>
          <w:sz w:val="21"/>
        </w:rPr>
        <w:footnoteRef/>
      </w:r>
      <w:r>
        <w:t xml:space="preserve"> </w:t>
      </w:r>
      <w:r w:rsidRPr="00873136">
        <w:rPr>
          <w:rFonts w:hint="eastAsia"/>
        </w:rPr>
        <w:t>注「人因爲筒」下至「而得禽之」　袁本、茶陵本無此二十八字。又此上「梟羊善食人」下至「而後食之」二十五字，袁有，茶陵無。</w:t>
      </w:r>
    </w:p>
  </w:footnote>
  <w:footnote w:id="831">
    <w:p w14:paraId="21396C5F" w14:textId="77777777" w:rsidR="008F46A3" w:rsidRDefault="008F46A3" w:rsidP="006D5975">
      <w:pPr>
        <w:pStyle w:val="a7"/>
        <w:ind w:firstLine="420"/>
      </w:pPr>
      <w:r w:rsidRPr="00C32D98">
        <w:rPr>
          <w:rStyle w:val="a9"/>
          <w:sz w:val="21"/>
        </w:rPr>
        <w:footnoteRef/>
      </w:r>
      <w:r>
        <w:t xml:space="preserve"> </w:t>
      </w:r>
      <w:r w:rsidRPr="00873136">
        <w:rPr>
          <w:rFonts w:hint="eastAsia"/>
        </w:rPr>
        <w:t>注「剞亦刦也」　袁本此下有「居綺切」三字，是也。茶陵本無，非。</w:t>
      </w:r>
    </w:p>
  </w:footnote>
  <w:footnote w:id="832">
    <w:p w14:paraId="32FF4D68"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袁本、茶陵本「飲」上有「而」字。案：此上自「魂褫氣攝」下及「雜襲錯繆」，似各本皆有誤，今無以訂之也。又後文自「若此者」下及「曲度難勝」亦然，附出於此，以俟再詳。</w:t>
      </w:r>
    </w:p>
  </w:footnote>
  <w:footnote w:id="833">
    <w:p w14:paraId="074960E8" w14:textId="77777777" w:rsidR="008F46A3" w:rsidRDefault="008F46A3" w:rsidP="006D5975">
      <w:pPr>
        <w:pStyle w:val="a7"/>
        <w:ind w:firstLine="420"/>
      </w:pPr>
      <w:r w:rsidRPr="00C32D98">
        <w:rPr>
          <w:rStyle w:val="a9"/>
          <w:sz w:val="21"/>
        </w:rPr>
        <w:footnoteRef/>
      </w:r>
      <w:r>
        <w:t xml:space="preserve"> </w:t>
      </w:r>
      <w:r w:rsidRPr="00873136">
        <w:rPr>
          <w:rFonts w:hint="eastAsia"/>
        </w:rPr>
        <w:t>注「周章謂章皇周流也」　袁本、茶陵本無此八字。</w:t>
      </w:r>
    </w:p>
  </w:footnote>
  <w:footnote w:id="834">
    <w:p w14:paraId="25175AC2" w14:textId="77777777" w:rsidR="008F46A3" w:rsidRDefault="008F46A3" w:rsidP="006D5975">
      <w:pPr>
        <w:pStyle w:val="a7"/>
        <w:ind w:firstLine="420"/>
      </w:pPr>
      <w:r w:rsidRPr="00C32D98">
        <w:rPr>
          <w:rStyle w:val="a9"/>
          <w:sz w:val="21"/>
        </w:rPr>
        <w:footnoteRef/>
      </w:r>
      <w:r>
        <w:t xml:space="preserve"> </w:t>
      </w:r>
      <w:r w:rsidRPr="00873136">
        <w:rPr>
          <w:rFonts w:hint="eastAsia"/>
        </w:rPr>
        <w:t>注「踶跋促遽貌」　袁本、茶陵本無此五字。</w:t>
      </w:r>
    </w:p>
  </w:footnote>
  <w:footnote w:id="835">
    <w:p w14:paraId="0C0179FB" w14:textId="77777777" w:rsidR="008F46A3" w:rsidRDefault="008F46A3" w:rsidP="006D5975">
      <w:pPr>
        <w:pStyle w:val="a7"/>
        <w:ind w:firstLine="420"/>
      </w:pPr>
      <w:r w:rsidRPr="00C32D98">
        <w:rPr>
          <w:rStyle w:val="a9"/>
          <w:sz w:val="21"/>
        </w:rPr>
        <w:footnoteRef/>
      </w:r>
      <w:r>
        <w:t xml:space="preserve"> </w:t>
      </w:r>
      <w:r w:rsidRPr="00873136">
        <w:rPr>
          <w:rFonts w:hint="eastAsia"/>
        </w:rPr>
        <w:t>注「雜襲」下至「澤別名」　袁本、茶陵本無此十九字。</w:t>
      </w:r>
    </w:p>
  </w:footnote>
  <w:footnote w:id="836">
    <w:p w14:paraId="2FB139D2" w14:textId="77777777" w:rsidR="008F46A3" w:rsidRDefault="008F46A3" w:rsidP="006D5975">
      <w:pPr>
        <w:pStyle w:val="a7"/>
        <w:ind w:firstLine="420"/>
      </w:pPr>
      <w:r w:rsidRPr="00C32D98">
        <w:rPr>
          <w:rStyle w:val="a9"/>
          <w:sz w:val="21"/>
        </w:rPr>
        <w:footnoteRef/>
      </w:r>
      <w:r>
        <w:t xml:space="preserve"> </w:t>
      </w:r>
      <w:r w:rsidRPr="00873136">
        <w:rPr>
          <w:rFonts w:hint="eastAsia"/>
        </w:rPr>
        <w:t>注「王逸曰豐隆雲師也」　茶陵本有此八字，袁本無。</w:t>
      </w:r>
    </w:p>
  </w:footnote>
  <w:footnote w:id="837">
    <w:p w14:paraId="3D040A80" w14:textId="77777777" w:rsidR="008F46A3" w:rsidRDefault="008F46A3" w:rsidP="006D5975">
      <w:pPr>
        <w:pStyle w:val="a7"/>
        <w:ind w:firstLine="420"/>
      </w:pPr>
      <w:r w:rsidRPr="00C32D98">
        <w:rPr>
          <w:rStyle w:val="a9"/>
          <w:sz w:val="21"/>
        </w:rPr>
        <w:footnoteRef/>
      </w:r>
      <w:r>
        <w:t xml:space="preserve"> </w:t>
      </w:r>
      <w:r w:rsidRPr="00873136">
        <w:rPr>
          <w:rFonts w:hint="eastAsia"/>
        </w:rPr>
        <w:t>案：「日」字不當有。各本皆衍。</w:t>
      </w:r>
    </w:p>
  </w:footnote>
  <w:footnote w:id="838">
    <w:p w14:paraId="5F13A8D7"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袁本、茶陵本無「邪」字。案：此蓋尤取西京賦之「遷延邪睨」改「行」爲「邪」，仍未去「行」字，而兩有「行」、「邪」耳。</w:t>
      </w:r>
    </w:p>
  </w:footnote>
  <w:footnote w:id="839">
    <w:p w14:paraId="10411FDE" w14:textId="77777777" w:rsidR="008F46A3" w:rsidRDefault="008F46A3" w:rsidP="006D5975">
      <w:pPr>
        <w:pStyle w:val="a7"/>
        <w:ind w:firstLine="420"/>
      </w:pPr>
      <w:r w:rsidRPr="00C32D98">
        <w:rPr>
          <w:rStyle w:val="a9"/>
          <w:sz w:val="21"/>
        </w:rPr>
        <w:footnoteRef/>
      </w:r>
      <w:r>
        <w:t xml:space="preserve"> </w:t>
      </w:r>
      <w:r w:rsidRPr="00873136">
        <w:rPr>
          <w:rFonts w:hint="eastAsia"/>
        </w:rPr>
        <w:t>注「說文曰艘」下至「船別名」　袁本、茶陵本無此二十三字。</w:t>
      </w:r>
    </w:p>
  </w:footnote>
  <w:footnote w:id="840">
    <w:p w14:paraId="2D70405F" w14:textId="77777777" w:rsidR="008F46A3" w:rsidRDefault="008F46A3" w:rsidP="006D5975">
      <w:pPr>
        <w:pStyle w:val="a7"/>
        <w:ind w:firstLine="420"/>
      </w:pPr>
      <w:r w:rsidRPr="00C32D98">
        <w:rPr>
          <w:rStyle w:val="a9"/>
          <w:sz w:val="21"/>
        </w:rPr>
        <w:footnoteRef/>
      </w:r>
      <w:r>
        <w:t xml:space="preserve"> </w:t>
      </w:r>
      <w:r w:rsidRPr="00873136">
        <w:rPr>
          <w:rFonts w:hint="eastAsia"/>
        </w:rPr>
        <w:t>注「船上下四方施板者曰艦也」　袁本此十一字作「艦大船也」四字。茶陵本此節注多脫。</w:t>
      </w:r>
    </w:p>
  </w:footnote>
  <w:footnote w:id="841">
    <w:p w14:paraId="4662433E"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袁本、茶陵本「槁」作「篙」，注同。案：尤取方言改「篙」爲「㰏」，而又譌成「槁」也。</w:t>
      </w:r>
    </w:p>
  </w:footnote>
  <w:footnote w:id="842">
    <w:p w14:paraId="42BA8D58" w14:textId="77777777" w:rsidR="008F46A3" w:rsidRDefault="008F46A3" w:rsidP="006D5975">
      <w:pPr>
        <w:pStyle w:val="a7"/>
        <w:ind w:firstLine="420"/>
      </w:pPr>
      <w:r w:rsidRPr="00C32D98">
        <w:rPr>
          <w:rStyle w:val="a9"/>
          <w:sz w:val="21"/>
        </w:rPr>
        <w:footnoteRef/>
      </w:r>
      <w:r>
        <w:t xml:space="preserve"> </w:t>
      </w:r>
      <w:r w:rsidRPr="00873136">
        <w:rPr>
          <w:rFonts w:hint="eastAsia"/>
        </w:rPr>
        <w:t>注「昔吳王」下至「後爲神」　袁本、茶陵本無此十六字。</w:t>
      </w:r>
    </w:p>
  </w:footnote>
  <w:footnote w:id="843">
    <w:p w14:paraId="09CD516C" w14:textId="77777777" w:rsidR="008F46A3" w:rsidRDefault="008F46A3" w:rsidP="006D5975">
      <w:pPr>
        <w:pStyle w:val="a7"/>
        <w:ind w:firstLine="420"/>
      </w:pPr>
      <w:r w:rsidRPr="00C32D98">
        <w:rPr>
          <w:rStyle w:val="a9"/>
          <w:sz w:val="21"/>
        </w:rPr>
        <w:footnoteRef/>
      </w:r>
      <w:r>
        <w:t xml:space="preserve"> </w:t>
      </w:r>
      <w:r w:rsidRPr="00873136">
        <w:rPr>
          <w:rFonts w:hint="eastAsia"/>
        </w:rPr>
        <w:t>注「弋繳射也」　袁本、茶陵本無此四字。</w:t>
      </w:r>
    </w:p>
  </w:footnote>
  <w:footnote w:id="844">
    <w:p w14:paraId="24B957A8" w14:textId="77777777" w:rsidR="008F46A3" w:rsidRDefault="008F46A3" w:rsidP="006D5975">
      <w:pPr>
        <w:pStyle w:val="a7"/>
        <w:ind w:firstLine="420"/>
      </w:pPr>
      <w:r w:rsidRPr="00C32D98">
        <w:rPr>
          <w:rStyle w:val="a9"/>
          <w:sz w:val="21"/>
        </w:rPr>
        <w:footnoteRef/>
      </w:r>
      <w:r>
        <w:t xml:space="preserve"> </w:t>
      </w:r>
      <w:r w:rsidRPr="00873136">
        <w:rPr>
          <w:rFonts w:hint="eastAsia"/>
        </w:rPr>
        <w:t>案：「鱺」字誤也。劉、善皆無注。袁、茶陵二本下音「所買」。西京賦「纚鰋鮋」薛注云「纚網如箕形，狹前廣後」；善曰「纚，所買切」。蓋此賦字本與彼同，故善不更注。「所買」即善音，二本割裂入正文下，尤刪削之。善音失舊，每如此也。又江賦云「筩灑連鋒」，善引舊說曰「筩、灑，皆釣名也。灑，所蟹切」。彼「灑」亦即「纚」也。或爲網，或爲釣，說之者有不同耳。可證「鱺」字各本所見皆傳寫誤。</w:t>
      </w:r>
    </w:p>
  </w:footnote>
  <w:footnote w:id="845">
    <w:p w14:paraId="75647D14" w14:textId="77777777" w:rsidR="008F46A3" w:rsidRDefault="008F46A3" w:rsidP="006D5975">
      <w:pPr>
        <w:pStyle w:val="a7"/>
        <w:ind w:firstLine="420"/>
      </w:pPr>
      <w:r w:rsidRPr="00C32D98">
        <w:rPr>
          <w:rStyle w:val="a9"/>
          <w:sz w:val="21"/>
        </w:rPr>
        <w:footnoteRef/>
      </w:r>
      <w:r>
        <w:t xml:space="preserve"> </w:t>
      </w:r>
      <w:r w:rsidRPr="00873136">
        <w:rPr>
          <w:rFonts w:hint="eastAsia"/>
        </w:rPr>
        <w:t>注「筌捕魚器今之斗回也」　袁本、茶陵本無此九字。</w:t>
      </w:r>
    </w:p>
  </w:footnote>
  <w:footnote w:id="846">
    <w:p w14:paraId="2B1F592F" w14:textId="77777777" w:rsidR="008F46A3" w:rsidRDefault="008F46A3" w:rsidP="006D5975">
      <w:pPr>
        <w:pStyle w:val="a7"/>
        <w:ind w:firstLine="420"/>
      </w:pPr>
      <w:r w:rsidRPr="00C32D98">
        <w:rPr>
          <w:rStyle w:val="a9"/>
          <w:sz w:val="21"/>
        </w:rPr>
        <w:footnoteRef/>
      </w:r>
      <w:r>
        <w:t xml:space="preserve"> </w:t>
      </w:r>
      <w:r w:rsidRPr="00873136">
        <w:rPr>
          <w:rFonts w:hint="eastAsia"/>
        </w:rPr>
        <w:t>注「攙搶星也」　袁本、茶陵本無此四字。</w:t>
      </w:r>
    </w:p>
  </w:footnote>
  <w:footnote w:id="847">
    <w:p w14:paraId="6CAD2FB8"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袁本、茶陵本「魚」作「巽」，「一」作「三」，是也。案：「生」當作「九」。各本皆誤。</w:t>
      </w:r>
    </w:p>
  </w:footnote>
  <w:footnote w:id="848">
    <w:p w14:paraId="4B0CA945" w14:textId="77777777" w:rsidR="008F46A3" w:rsidRDefault="008F46A3" w:rsidP="006D5975">
      <w:pPr>
        <w:pStyle w:val="a7"/>
        <w:ind w:firstLine="420"/>
      </w:pPr>
      <w:r w:rsidRPr="00C32D98">
        <w:rPr>
          <w:rStyle w:val="a9"/>
          <w:sz w:val="21"/>
        </w:rPr>
        <w:footnoteRef/>
      </w:r>
      <w:r>
        <w:t xml:space="preserve"> </w:t>
      </w:r>
      <w:r w:rsidRPr="00873136">
        <w:rPr>
          <w:rFonts w:hint="eastAsia"/>
        </w:rPr>
        <w:t>注「言微小也」　袁本、茶陵本無此四字。</w:t>
      </w:r>
    </w:p>
  </w:footnote>
  <w:footnote w:id="849">
    <w:p w14:paraId="3FC6869F" w14:textId="77777777" w:rsidR="008F46A3" w:rsidRDefault="008F46A3" w:rsidP="006D5975">
      <w:pPr>
        <w:pStyle w:val="a7"/>
        <w:ind w:firstLine="420"/>
      </w:pPr>
      <w:r w:rsidRPr="00C32D98">
        <w:rPr>
          <w:rStyle w:val="a9"/>
          <w:sz w:val="21"/>
        </w:rPr>
        <w:footnoteRef/>
      </w:r>
      <w:r>
        <w:t xml:space="preserve"> </w:t>
      </w:r>
      <w:r w:rsidRPr="00873136">
        <w:rPr>
          <w:rFonts w:hint="eastAsia"/>
        </w:rPr>
        <w:t>案：「魚」字不當有，「鰕」屬上讀。袁本、茶陵本無「鰕音遐」三字，乃刪音而誤於衍字絕其句也。又上「魪」下「犗」兩音，二本無，亦刪。</w:t>
      </w:r>
    </w:p>
  </w:footnote>
  <w:footnote w:id="850">
    <w:p w14:paraId="3E275156" w14:textId="77777777" w:rsidR="008F46A3" w:rsidRDefault="008F46A3" w:rsidP="006D5975">
      <w:pPr>
        <w:pStyle w:val="a7"/>
        <w:ind w:firstLine="420"/>
      </w:pPr>
      <w:r w:rsidRPr="00C32D98">
        <w:rPr>
          <w:rStyle w:val="a9"/>
          <w:sz w:val="21"/>
        </w:rPr>
        <w:footnoteRef/>
      </w:r>
      <w:r>
        <w:t xml:space="preserve"> </w:t>
      </w:r>
      <w:r w:rsidRPr="00873136">
        <w:rPr>
          <w:rFonts w:hint="eastAsia"/>
        </w:rPr>
        <w:t>案：「又」當作「說文」二字，各本皆脫誤。</w:t>
      </w:r>
    </w:p>
  </w:footnote>
  <w:footnote w:id="851">
    <w:p w14:paraId="05682657"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袁本、茶陵本「惟」作「伊」。案：此尤改，非是。</w:t>
      </w:r>
    </w:p>
  </w:footnote>
  <w:footnote w:id="852">
    <w:p w14:paraId="07937FC5" w14:textId="77777777" w:rsidR="008F46A3" w:rsidRDefault="008F46A3" w:rsidP="006D5975">
      <w:pPr>
        <w:pStyle w:val="a7"/>
        <w:ind w:firstLine="420"/>
      </w:pPr>
      <w:r w:rsidRPr="00C32D98">
        <w:rPr>
          <w:rStyle w:val="a9"/>
          <w:sz w:val="21"/>
        </w:rPr>
        <w:footnoteRef/>
      </w:r>
      <w:r>
        <w:t xml:space="preserve"> </w:t>
      </w:r>
      <w:r w:rsidRPr="00873136">
        <w:rPr>
          <w:rFonts w:hint="eastAsia"/>
        </w:rPr>
        <w:t>注「善曰家語曰」　袁本無此五字。案：無者最是，說見下。茶陵本亦無，但移此下「楚昭王云云」入後善注中，而依家語改其文，大誤。</w:t>
      </w:r>
    </w:p>
  </w:footnote>
  <w:footnote w:id="853">
    <w:p w14:paraId="409969D4" w14:textId="77777777" w:rsidR="008F46A3" w:rsidRDefault="008F46A3" w:rsidP="006D5975">
      <w:pPr>
        <w:pStyle w:val="a7"/>
        <w:ind w:firstLine="420"/>
      </w:pPr>
      <w:r w:rsidRPr="00C32D98">
        <w:rPr>
          <w:rStyle w:val="a9"/>
          <w:sz w:val="21"/>
        </w:rPr>
        <w:footnoteRef/>
      </w:r>
      <w:r>
        <w:t xml:space="preserve"> </w:t>
      </w:r>
      <w:r w:rsidRPr="00873136">
        <w:rPr>
          <w:rFonts w:hint="eastAsia"/>
        </w:rPr>
        <w:t>袁本無「使」字，是也。</w:t>
      </w:r>
    </w:p>
  </w:footnote>
  <w:footnote w:id="854">
    <w:p w14:paraId="587DCBDF" w14:textId="77777777" w:rsidR="008F46A3" w:rsidRDefault="008F46A3" w:rsidP="006D5975">
      <w:pPr>
        <w:pStyle w:val="a7"/>
        <w:ind w:firstLine="420"/>
      </w:pPr>
      <w:r w:rsidRPr="00C32D98">
        <w:rPr>
          <w:rStyle w:val="a9"/>
          <w:sz w:val="21"/>
        </w:rPr>
        <w:footnoteRef/>
      </w:r>
      <w:r>
        <w:t xml:space="preserve"> </w:t>
      </w:r>
      <w:r w:rsidRPr="00873136">
        <w:rPr>
          <w:rFonts w:hint="eastAsia"/>
        </w:rPr>
        <w:t>袁本「可」作「令」，是也。</w:t>
      </w:r>
    </w:p>
  </w:footnote>
  <w:footnote w:id="855">
    <w:p w14:paraId="6D030C64"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袁本、茶陵本無「魚」字。案：此尤補也。下注「失其鱗翼也」，「失」上似各本脫「亡」字。</w:t>
      </w:r>
    </w:p>
  </w:footnote>
  <w:footnote w:id="856">
    <w:p w14:paraId="28FF4520" w14:textId="77777777" w:rsidR="008F46A3" w:rsidRDefault="008F46A3" w:rsidP="006D5975">
      <w:pPr>
        <w:pStyle w:val="a7"/>
        <w:ind w:firstLine="420"/>
      </w:pPr>
      <w:r w:rsidRPr="00C32D98">
        <w:rPr>
          <w:rStyle w:val="a9"/>
          <w:sz w:val="21"/>
        </w:rPr>
        <w:footnoteRef/>
      </w:r>
      <w:r>
        <w:t xml:space="preserve"> </w:t>
      </w:r>
      <w:r w:rsidRPr="00873136">
        <w:rPr>
          <w:rFonts w:hint="eastAsia"/>
        </w:rPr>
        <w:t>注「蛟螭龍子也」　袁本、茶陵本無此五字。</w:t>
      </w:r>
    </w:p>
  </w:footnote>
  <w:footnote w:id="857">
    <w:p w14:paraId="640BAC92" w14:textId="77777777" w:rsidR="008F46A3" w:rsidRDefault="008F46A3" w:rsidP="006D5975">
      <w:pPr>
        <w:pStyle w:val="a7"/>
        <w:ind w:firstLine="420"/>
      </w:pPr>
      <w:r w:rsidRPr="00C32D98">
        <w:rPr>
          <w:rStyle w:val="a9"/>
          <w:sz w:val="21"/>
        </w:rPr>
        <w:footnoteRef/>
      </w:r>
      <w:r>
        <w:t xml:space="preserve"> </w:t>
      </w:r>
      <w:r w:rsidRPr="00873136">
        <w:rPr>
          <w:rFonts w:hint="eastAsia"/>
        </w:rPr>
        <w:t>袁本「戰」上有「善曰萍實見家語」七字。案：有者最是。茶陵本亦有「善曰」，但改「萍實見家語」爲「家語楚昭王云云」，大誤，說在上。</w:t>
      </w:r>
    </w:p>
  </w:footnote>
  <w:footnote w:id="858">
    <w:p w14:paraId="2EE855FA"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袁本、茶陵本「之」下有「珠」字。</w:t>
      </w:r>
    </w:p>
  </w:footnote>
  <w:footnote w:id="859">
    <w:p w14:paraId="223711BE" w14:textId="77777777" w:rsidR="008F46A3" w:rsidRDefault="008F46A3" w:rsidP="006D5975">
      <w:pPr>
        <w:pStyle w:val="a7"/>
        <w:ind w:firstLine="420"/>
      </w:pPr>
      <w:r w:rsidRPr="00C32D98">
        <w:rPr>
          <w:rStyle w:val="a9"/>
          <w:sz w:val="21"/>
        </w:rPr>
        <w:footnoteRef/>
      </w:r>
      <w:r>
        <w:t xml:space="preserve"> </w:t>
      </w:r>
      <w:r w:rsidRPr="00873136">
        <w:rPr>
          <w:rFonts w:hint="eastAsia"/>
        </w:rPr>
        <w:t>注「善曰回淵水也」　案：當作「善曰說文曰淵回水也」。各本皆脫誤。魏都賦「回淵漼」善注可證也。</w:t>
      </w:r>
    </w:p>
  </w:footnote>
  <w:footnote w:id="860">
    <w:p w14:paraId="35B06929" w14:textId="77777777" w:rsidR="008F46A3" w:rsidRDefault="008F46A3" w:rsidP="006D5975">
      <w:pPr>
        <w:pStyle w:val="a7"/>
        <w:ind w:firstLine="420"/>
      </w:pPr>
      <w:r w:rsidRPr="00C32D98">
        <w:rPr>
          <w:rStyle w:val="a9"/>
          <w:sz w:val="21"/>
        </w:rPr>
        <w:footnoteRef/>
      </w:r>
      <w:r>
        <w:t xml:space="preserve"> </w:t>
      </w:r>
      <w:r w:rsidRPr="00873136">
        <w:rPr>
          <w:rFonts w:hint="eastAsia"/>
        </w:rPr>
        <w:t>注「大龜也」下至「目不明也門撥切謂之潛隱之穴也」　袁本、茶陵本無此四十三字。案：此尤所添，最誤。劉注「昧冒也」，與目不明之「眛」迥不相涉，又於賦文義難通。「門撥切」一音，乃尤并添，不在善音二本刪之例。</w:t>
      </w:r>
    </w:p>
  </w:footnote>
  <w:footnote w:id="861">
    <w:p w14:paraId="4BBF1A24" w14:textId="77777777" w:rsidR="008F46A3" w:rsidRDefault="008F46A3" w:rsidP="006D5975">
      <w:pPr>
        <w:pStyle w:val="a7"/>
        <w:ind w:firstLine="420"/>
      </w:pPr>
      <w:r w:rsidRPr="00C32D98">
        <w:rPr>
          <w:rStyle w:val="a9"/>
          <w:sz w:val="21"/>
        </w:rPr>
        <w:footnoteRef/>
      </w:r>
      <w:r>
        <w:t xml:space="preserve"> </w:t>
      </w:r>
      <w:r w:rsidRPr="00873136">
        <w:rPr>
          <w:rFonts w:hint="eastAsia"/>
        </w:rPr>
        <w:t>注「徇求也襲入也」　袁本、茶陵本無此六字。案：無者是也，但當有「善曰」二字，觀下注可見。袁、茶陵作「劉曰」，「劉」即「善」字之誤也。</w:t>
      </w:r>
    </w:p>
  </w:footnote>
  <w:footnote w:id="862">
    <w:p w14:paraId="7D5AC585" w14:textId="77777777" w:rsidR="008F46A3" w:rsidRDefault="008F46A3" w:rsidP="006D5975">
      <w:pPr>
        <w:pStyle w:val="a7"/>
        <w:ind w:firstLine="420"/>
      </w:pPr>
      <w:r w:rsidRPr="00C32D98">
        <w:rPr>
          <w:rStyle w:val="a9"/>
          <w:sz w:val="21"/>
        </w:rPr>
        <w:footnoteRef/>
      </w:r>
      <w:r>
        <w:t xml:space="preserve"> </w:t>
      </w:r>
      <w:r w:rsidRPr="00C70553">
        <w:rPr>
          <w:rFonts w:hint="eastAsia"/>
        </w:rPr>
        <w:t>案：「初」當作「利」。各本皆譌。</w:t>
      </w:r>
    </w:p>
  </w:footnote>
  <w:footnote w:id="863">
    <w:p w14:paraId="1E58757B" w14:textId="77777777" w:rsidR="008F46A3" w:rsidRDefault="008F46A3" w:rsidP="006D5975">
      <w:pPr>
        <w:pStyle w:val="a7"/>
        <w:ind w:firstLine="420"/>
      </w:pPr>
      <w:r w:rsidRPr="00C32D98">
        <w:rPr>
          <w:rStyle w:val="a9"/>
          <w:sz w:val="21"/>
        </w:rPr>
        <w:footnoteRef/>
      </w:r>
      <w:r>
        <w:t xml:space="preserve"> </w:t>
      </w:r>
      <w:r w:rsidRPr="00C70553">
        <w:rPr>
          <w:rFonts w:hint="eastAsia"/>
        </w:rPr>
        <w:t>袁本、茶陵本「在秣陵東」四字作「也」字，「湖」下有「水」字。</w:t>
      </w:r>
    </w:p>
  </w:footnote>
  <w:footnote w:id="864">
    <w:p w14:paraId="429FB465" w14:textId="77777777" w:rsidR="008F46A3" w:rsidRDefault="008F46A3" w:rsidP="006D5975">
      <w:pPr>
        <w:pStyle w:val="a7"/>
        <w:ind w:firstLine="420"/>
      </w:pPr>
      <w:r w:rsidRPr="00C32D98">
        <w:rPr>
          <w:rStyle w:val="a9"/>
          <w:sz w:val="21"/>
        </w:rPr>
        <w:footnoteRef/>
      </w:r>
      <w:r>
        <w:t xml:space="preserve"> </w:t>
      </w:r>
      <w:r w:rsidRPr="00C70553">
        <w:rPr>
          <w:rFonts w:hint="eastAsia"/>
        </w:rPr>
        <w:t>注「軍所以討獲曰實」　袁本、茶陵本作「軍實所獲也」五字。</w:t>
      </w:r>
    </w:p>
  </w:footnote>
  <w:footnote w:id="865">
    <w:p w14:paraId="03D84FD3" w14:textId="77777777" w:rsidR="008F46A3" w:rsidRDefault="008F46A3" w:rsidP="006D5975">
      <w:pPr>
        <w:pStyle w:val="a7"/>
        <w:ind w:firstLine="420"/>
      </w:pPr>
      <w:r w:rsidRPr="00C32D98">
        <w:rPr>
          <w:rStyle w:val="a9"/>
          <w:sz w:val="21"/>
        </w:rPr>
        <w:footnoteRef/>
      </w:r>
      <w:r>
        <w:t xml:space="preserve"> </w:t>
      </w:r>
      <w:r w:rsidRPr="00C70553">
        <w:rPr>
          <w:rFonts w:hint="eastAsia"/>
        </w:rPr>
        <w:t>注「鍾儀在晉使與之琴」　袁本、茶陵本無此八字。</w:t>
      </w:r>
    </w:p>
  </w:footnote>
  <w:footnote w:id="866">
    <w:p w14:paraId="1C7B0FEC" w14:textId="77777777" w:rsidR="008F46A3" w:rsidRDefault="008F46A3" w:rsidP="006D5975">
      <w:pPr>
        <w:pStyle w:val="a7"/>
        <w:ind w:firstLine="420"/>
      </w:pPr>
      <w:r w:rsidRPr="00C32D98">
        <w:rPr>
          <w:rStyle w:val="a9"/>
          <w:sz w:val="21"/>
        </w:rPr>
        <w:footnoteRef/>
      </w:r>
      <w:r>
        <w:t xml:space="preserve"> </w:t>
      </w:r>
      <w:r w:rsidRPr="00C70553">
        <w:rPr>
          <w:rFonts w:hint="eastAsia"/>
        </w:rPr>
        <w:t>注「允繼也」下至「任南樂名」　袁本、茶陵本無此二十四字。</w:t>
      </w:r>
    </w:p>
  </w:footnote>
  <w:footnote w:id="867">
    <w:p w14:paraId="381E820A" w14:textId="77777777" w:rsidR="008F46A3" w:rsidRDefault="008F46A3" w:rsidP="006D5975">
      <w:pPr>
        <w:pStyle w:val="a7"/>
        <w:ind w:firstLine="420"/>
      </w:pPr>
      <w:r w:rsidRPr="00C32D98">
        <w:rPr>
          <w:rStyle w:val="a9"/>
          <w:sz w:val="21"/>
        </w:rPr>
        <w:footnoteRef/>
      </w:r>
      <w:r>
        <w:t xml:space="preserve"> </w:t>
      </w:r>
      <w:r w:rsidRPr="00C70553">
        <w:rPr>
          <w:rFonts w:hint="eastAsia"/>
        </w:rPr>
        <w:t>袁本、茶陵本「歈」作「愉」，是也。</w:t>
      </w:r>
    </w:p>
  </w:footnote>
  <w:footnote w:id="868">
    <w:p w14:paraId="056F810B" w14:textId="77777777" w:rsidR="008F46A3" w:rsidRDefault="008F46A3" w:rsidP="006D5975">
      <w:pPr>
        <w:pStyle w:val="a7"/>
        <w:ind w:firstLine="420"/>
      </w:pPr>
      <w:r w:rsidRPr="00C32D98">
        <w:rPr>
          <w:rStyle w:val="a9"/>
          <w:sz w:val="21"/>
        </w:rPr>
        <w:footnoteRef/>
      </w:r>
      <w:r>
        <w:t xml:space="preserve"> </w:t>
      </w:r>
      <w:r w:rsidRPr="00C70553">
        <w:rPr>
          <w:rFonts w:hint="eastAsia"/>
        </w:rPr>
        <w:t>注「翕習容裔」下至「容與閑麗也」　袁本、茶陵本無此十九字。</w:t>
      </w:r>
    </w:p>
  </w:footnote>
  <w:footnote w:id="869">
    <w:p w14:paraId="21B63A72" w14:textId="77777777" w:rsidR="008F46A3" w:rsidRDefault="008F46A3" w:rsidP="006D5975">
      <w:pPr>
        <w:pStyle w:val="a7"/>
        <w:ind w:firstLine="420"/>
      </w:pPr>
      <w:r w:rsidRPr="00C32D98">
        <w:rPr>
          <w:rStyle w:val="a9"/>
          <w:sz w:val="21"/>
        </w:rPr>
        <w:footnoteRef/>
      </w:r>
      <w:r>
        <w:t xml:space="preserve"> </w:t>
      </w:r>
      <w:r w:rsidRPr="00C70553">
        <w:rPr>
          <w:rFonts w:hint="eastAsia"/>
        </w:rPr>
        <w:t>注「詩曰唱予和女」　袁本、茶陵本無此六字。</w:t>
      </w:r>
    </w:p>
  </w:footnote>
  <w:footnote w:id="870">
    <w:p w14:paraId="66ECEAC6" w14:textId="77777777" w:rsidR="008F46A3" w:rsidRDefault="008F46A3" w:rsidP="006D5975">
      <w:pPr>
        <w:pStyle w:val="a7"/>
        <w:ind w:firstLine="420"/>
      </w:pPr>
      <w:r w:rsidRPr="00C32D98">
        <w:rPr>
          <w:rStyle w:val="a9"/>
          <w:sz w:val="21"/>
        </w:rPr>
        <w:footnoteRef/>
      </w:r>
      <w:r>
        <w:t xml:space="preserve"> </w:t>
      </w:r>
      <w:r w:rsidRPr="00C70553">
        <w:rPr>
          <w:rFonts w:hint="eastAsia"/>
        </w:rPr>
        <w:t>注「坻頹崩聲也」下至「因爲隴坻之曲」　袁本、茶陵本無此十九字。</w:t>
      </w:r>
    </w:p>
  </w:footnote>
  <w:footnote w:id="871">
    <w:p w14:paraId="29F79316" w14:textId="77777777" w:rsidR="008F46A3" w:rsidRDefault="008F46A3" w:rsidP="006D5975">
      <w:pPr>
        <w:pStyle w:val="a7"/>
        <w:ind w:firstLine="420"/>
      </w:pPr>
      <w:r w:rsidRPr="00C32D98">
        <w:rPr>
          <w:rStyle w:val="a9"/>
          <w:sz w:val="21"/>
        </w:rPr>
        <w:footnoteRef/>
      </w:r>
      <w:r>
        <w:t xml:space="preserve"> </w:t>
      </w:r>
      <w:r w:rsidRPr="00C70553">
        <w:rPr>
          <w:rFonts w:hint="eastAsia"/>
        </w:rPr>
        <w:t>袁本、茶陵本「匏」作「瓠」，是也。</w:t>
      </w:r>
    </w:p>
  </w:footnote>
  <w:footnote w:id="872">
    <w:p w14:paraId="19D26EB6" w14:textId="77777777" w:rsidR="008F46A3" w:rsidRDefault="008F46A3" w:rsidP="006D5975">
      <w:pPr>
        <w:pStyle w:val="a7"/>
        <w:ind w:firstLine="420"/>
      </w:pPr>
      <w:r w:rsidRPr="00C32D98">
        <w:rPr>
          <w:rStyle w:val="a9"/>
          <w:sz w:val="21"/>
        </w:rPr>
        <w:footnoteRef/>
      </w:r>
      <w:r>
        <w:t xml:space="preserve"> </w:t>
      </w:r>
      <w:r w:rsidRPr="00C70553">
        <w:rPr>
          <w:rFonts w:hint="eastAsia"/>
        </w:rPr>
        <w:t>袁本、茶陵本無「鄙」字。</w:t>
      </w:r>
    </w:p>
  </w:footnote>
  <w:footnote w:id="873">
    <w:p w14:paraId="38EE0D0A" w14:textId="77777777" w:rsidR="008F46A3" w:rsidRDefault="008F46A3" w:rsidP="006D5975">
      <w:pPr>
        <w:pStyle w:val="a7"/>
        <w:ind w:firstLine="420"/>
      </w:pPr>
      <w:r w:rsidRPr="00C32D98">
        <w:rPr>
          <w:rStyle w:val="a9"/>
          <w:sz w:val="21"/>
        </w:rPr>
        <w:footnoteRef/>
      </w:r>
      <w:r>
        <w:t xml:space="preserve"> </w:t>
      </w:r>
      <w:r w:rsidRPr="00C70553">
        <w:rPr>
          <w:rFonts w:hint="eastAsia"/>
        </w:rPr>
        <w:t>茶陵本「愜」作「叶」，是也。袁本作「叶猶汁也」，誤。</w:t>
      </w:r>
    </w:p>
  </w:footnote>
  <w:footnote w:id="874">
    <w:p w14:paraId="1F771911" w14:textId="77777777" w:rsidR="008F46A3" w:rsidRDefault="008F46A3" w:rsidP="006D5975">
      <w:pPr>
        <w:pStyle w:val="a7"/>
        <w:ind w:firstLine="420"/>
      </w:pPr>
      <w:r w:rsidRPr="00C32D98">
        <w:rPr>
          <w:rStyle w:val="a9"/>
          <w:sz w:val="21"/>
        </w:rPr>
        <w:footnoteRef/>
      </w:r>
      <w:r>
        <w:t xml:space="preserve"> </w:t>
      </w:r>
      <w:r w:rsidRPr="00C70553">
        <w:rPr>
          <w:rFonts w:hint="eastAsia"/>
        </w:rPr>
        <w:t>何校「揮」改「援」。案：以「揮」、「麾」文複言之，蓋是也。各本皆誤耳。</w:t>
      </w:r>
    </w:p>
  </w:footnote>
  <w:footnote w:id="875">
    <w:p w14:paraId="37097240" w14:textId="77777777" w:rsidR="008F46A3" w:rsidRDefault="008F46A3" w:rsidP="006D5975">
      <w:pPr>
        <w:pStyle w:val="a7"/>
        <w:ind w:firstLine="420"/>
      </w:pPr>
      <w:r w:rsidRPr="00C32D98">
        <w:rPr>
          <w:rStyle w:val="a9"/>
          <w:sz w:val="21"/>
        </w:rPr>
        <w:footnoteRef/>
      </w:r>
      <w:r>
        <w:t xml:space="preserve"> </w:t>
      </w:r>
      <w:r w:rsidRPr="00C70553">
        <w:rPr>
          <w:rFonts w:hint="eastAsia"/>
        </w:rPr>
        <w:t>注「楚辭曰日吉兮辰良」　袁本、茶陵本無此八字。</w:t>
      </w:r>
    </w:p>
  </w:footnote>
  <w:footnote w:id="876">
    <w:p w14:paraId="0070C943" w14:textId="77777777" w:rsidR="008F46A3" w:rsidRDefault="008F46A3" w:rsidP="006D5975">
      <w:pPr>
        <w:pStyle w:val="a7"/>
        <w:ind w:firstLine="420"/>
      </w:pPr>
      <w:r w:rsidRPr="00C32D98">
        <w:rPr>
          <w:rStyle w:val="a9"/>
          <w:sz w:val="21"/>
        </w:rPr>
        <w:footnoteRef/>
      </w:r>
      <w:r>
        <w:t xml:space="preserve"> </w:t>
      </w:r>
      <w:r w:rsidRPr="00C70553">
        <w:rPr>
          <w:rFonts w:hint="eastAsia"/>
        </w:rPr>
        <w:t>注「楚將也」　袁本、茶陵本無此三字。</w:t>
      </w:r>
    </w:p>
  </w:footnote>
  <w:footnote w:id="877">
    <w:p w14:paraId="01E5B1D0" w14:textId="77777777" w:rsidR="008F46A3" w:rsidRDefault="008F46A3" w:rsidP="006D5975">
      <w:pPr>
        <w:pStyle w:val="a7"/>
        <w:ind w:firstLine="420"/>
      </w:pPr>
      <w:r w:rsidRPr="00C32D98">
        <w:rPr>
          <w:rStyle w:val="a9"/>
          <w:sz w:val="21"/>
        </w:rPr>
        <w:footnoteRef/>
      </w:r>
      <w:r>
        <w:t xml:space="preserve"> </w:t>
      </w:r>
      <w:r w:rsidRPr="00C70553">
        <w:rPr>
          <w:rFonts w:hint="eastAsia"/>
        </w:rPr>
        <w:t>何校「遘」下添「難」字，陳同，是也。各本皆脫。</w:t>
      </w:r>
    </w:p>
  </w:footnote>
  <w:footnote w:id="878">
    <w:p w14:paraId="63E31AF4" w14:textId="77777777" w:rsidR="008F46A3" w:rsidRDefault="008F46A3" w:rsidP="006D5975">
      <w:pPr>
        <w:pStyle w:val="a7"/>
        <w:ind w:firstLine="420"/>
      </w:pPr>
      <w:r w:rsidRPr="00C32D98">
        <w:rPr>
          <w:rStyle w:val="a9"/>
          <w:sz w:val="21"/>
        </w:rPr>
        <w:footnoteRef/>
      </w:r>
      <w:r>
        <w:t xml:space="preserve"> </w:t>
      </w:r>
      <w:r w:rsidRPr="00C70553">
        <w:rPr>
          <w:rFonts w:hint="eastAsia"/>
        </w:rPr>
        <w:t>袁本、茶陵本「也」作「速」，是也。</w:t>
      </w:r>
    </w:p>
  </w:footnote>
  <w:footnote w:id="879">
    <w:p w14:paraId="1A8DF64B" w14:textId="77777777" w:rsidR="008F46A3" w:rsidRDefault="008F46A3" w:rsidP="006D5975">
      <w:pPr>
        <w:pStyle w:val="a7"/>
        <w:ind w:firstLine="420"/>
      </w:pPr>
      <w:r w:rsidRPr="00C32D98">
        <w:rPr>
          <w:rStyle w:val="a9"/>
          <w:sz w:val="21"/>
        </w:rPr>
        <w:footnoteRef/>
      </w:r>
      <w:r>
        <w:t xml:space="preserve"> </w:t>
      </w:r>
      <w:r w:rsidRPr="00C70553">
        <w:rPr>
          <w:rFonts w:hint="eastAsia"/>
        </w:rPr>
        <w:t>袁本、茶陵本「觀」作「歡」，是也。</w:t>
      </w:r>
    </w:p>
  </w:footnote>
  <w:footnote w:id="880">
    <w:p w14:paraId="532E58D6" w14:textId="77777777" w:rsidR="008F46A3" w:rsidRDefault="008F46A3" w:rsidP="006D5975">
      <w:pPr>
        <w:pStyle w:val="a7"/>
        <w:ind w:firstLine="420"/>
      </w:pPr>
      <w:r w:rsidRPr="00C32D98">
        <w:rPr>
          <w:rStyle w:val="a9"/>
          <w:sz w:val="21"/>
        </w:rPr>
        <w:footnoteRef/>
      </w:r>
      <w:r>
        <w:t xml:space="preserve"> </w:t>
      </w:r>
      <w:r w:rsidRPr="00C70553">
        <w:rPr>
          <w:rFonts w:hint="eastAsia"/>
        </w:rPr>
        <w:t>袁本、茶陵本無「而朝」二字。</w:t>
      </w:r>
    </w:p>
  </w:footnote>
  <w:footnote w:id="881">
    <w:p w14:paraId="3412EF6C" w14:textId="77777777" w:rsidR="008F46A3" w:rsidRDefault="008F46A3" w:rsidP="006D5975">
      <w:pPr>
        <w:pStyle w:val="a7"/>
        <w:ind w:firstLine="420"/>
      </w:pPr>
      <w:r w:rsidRPr="00C32D98">
        <w:rPr>
          <w:rStyle w:val="a9"/>
          <w:sz w:val="21"/>
        </w:rPr>
        <w:footnoteRef/>
      </w:r>
      <w:r>
        <w:t xml:space="preserve"> </w:t>
      </w:r>
      <w:r w:rsidRPr="00C70553">
        <w:rPr>
          <w:rFonts w:hint="eastAsia"/>
        </w:rPr>
        <w:t>注「先王謂舜等也信讀爲申」　袁本、茶陵本無此十字。</w:t>
      </w:r>
    </w:p>
  </w:footnote>
  <w:footnote w:id="882">
    <w:p w14:paraId="5577C85E" w14:textId="77777777" w:rsidR="008F46A3" w:rsidRDefault="008F46A3" w:rsidP="006D5975">
      <w:pPr>
        <w:pStyle w:val="a7"/>
        <w:ind w:firstLine="420"/>
      </w:pPr>
      <w:r w:rsidRPr="00C32D98">
        <w:rPr>
          <w:rStyle w:val="a9"/>
          <w:sz w:val="21"/>
        </w:rPr>
        <w:footnoteRef/>
      </w:r>
      <w:r>
        <w:t xml:space="preserve"> </w:t>
      </w:r>
      <w:r w:rsidRPr="00C70553">
        <w:rPr>
          <w:rFonts w:hint="eastAsia"/>
        </w:rPr>
        <w:t>注「與齊晉爭衡」下至「號孫子兵書」　袁本、茶陵本無此五十五字。案：無者最是。上文「起軍」，下文「北征」，四字爲句，盡「晉亞之」，皆引吳語文。五十五字在其間，誤甚矣。可見凡增多者之決不當有也。</w:t>
      </w:r>
    </w:p>
  </w:footnote>
  <w:footnote w:id="883">
    <w:p w14:paraId="6F4E9896" w14:textId="77777777" w:rsidR="008F46A3" w:rsidRDefault="008F46A3" w:rsidP="006D5975">
      <w:pPr>
        <w:pStyle w:val="a7"/>
        <w:ind w:firstLine="420"/>
      </w:pPr>
      <w:r w:rsidRPr="00C32D98">
        <w:rPr>
          <w:rStyle w:val="a9"/>
          <w:sz w:val="21"/>
        </w:rPr>
        <w:footnoteRef/>
      </w:r>
      <w:r>
        <w:t xml:space="preserve"> </w:t>
      </w:r>
      <w:r w:rsidRPr="00C70553">
        <w:rPr>
          <w:rFonts w:hint="eastAsia"/>
        </w:rPr>
        <w:t>袁本、茶陵本「惡」作「亞」，是也。</w:t>
      </w:r>
    </w:p>
  </w:footnote>
  <w:footnote w:id="884">
    <w:p w14:paraId="3540958C" w14:textId="77777777" w:rsidR="008F46A3" w:rsidRDefault="008F46A3" w:rsidP="006D5975">
      <w:pPr>
        <w:pStyle w:val="a7"/>
        <w:ind w:firstLine="420"/>
      </w:pPr>
      <w:r w:rsidRPr="00C32D98">
        <w:rPr>
          <w:rStyle w:val="a9"/>
          <w:sz w:val="21"/>
        </w:rPr>
        <w:footnoteRef/>
      </w:r>
      <w:r>
        <w:t xml:space="preserve"> </w:t>
      </w:r>
      <w:r w:rsidRPr="00C70553">
        <w:rPr>
          <w:rFonts w:hint="eastAsia"/>
        </w:rPr>
        <w:t>注「叔孫通列傳曰」下至「猶世也」　袁本、茶陵本無此二十三字。</w:t>
      </w:r>
    </w:p>
  </w:footnote>
  <w:footnote w:id="885">
    <w:p w14:paraId="09B5FACC" w14:textId="77777777" w:rsidR="008F46A3" w:rsidRDefault="008F46A3" w:rsidP="006D5975">
      <w:pPr>
        <w:pStyle w:val="a7"/>
        <w:ind w:firstLine="420"/>
      </w:pPr>
      <w:r w:rsidRPr="00C32D98">
        <w:rPr>
          <w:rStyle w:val="a9"/>
          <w:sz w:val="21"/>
        </w:rPr>
        <w:footnoteRef/>
      </w:r>
      <w:r>
        <w:t xml:space="preserve"> </w:t>
      </w:r>
      <w:r w:rsidRPr="00C70553">
        <w:rPr>
          <w:rFonts w:hint="eastAsia"/>
        </w:rPr>
        <w:t>注「如童」　袁本、茶陵本無此二字。</w:t>
      </w:r>
    </w:p>
  </w:footnote>
  <w:footnote w:id="886">
    <w:p w14:paraId="25631CE8" w14:textId="77777777" w:rsidR="008F46A3" w:rsidRDefault="008F46A3" w:rsidP="006D5975">
      <w:pPr>
        <w:pStyle w:val="a7"/>
        <w:ind w:firstLine="420"/>
      </w:pPr>
      <w:r w:rsidRPr="00C32D98">
        <w:rPr>
          <w:rStyle w:val="a9"/>
          <w:sz w:val="21"/>
        </w:rPr>
        <w:footnoteRef/>
      </w:r>
      <w:r>
        <w:t xml:space="preserve"> </w:t>
      </w:r>
      <w:r w:rsidRPr="00C70553">
        <w:rPr>
          <w:rFonts w:hint="eastAsia"/>
        </w:rPr>
        <w:t>注「山言此人等仙如蟬之脫殼」　袁本、茶陵本無此十一字。</w:t>
      </w:r>
    </w:p>
  </w:footnote>
  <w:footnote w:id="887">
    <w:p w14:paraId="6658BDFB" w14:textId="77777777" w:rsidR="008F46A3" w:rsidRDefault="008F46A3" w:rsidP="006D5975">
      <w:pPr>
        <w:pStyle w:val="a7"/>
        <w:ind w:firstLine="420"/>
      </w:pPr>
      <w:r w:rsidRPr="00C32D98">
        <w:rPr>
          <w:rStyle w:val="a9"/>
          <w:sz w:val="21"/>
        </w:rPr>
        <w:footnoteRef/>
      </w:r>
      <w:r>
        <w:t xml:space="preserve"> </w:t>
      </w:r>
      <w:r w:rsidRPr="00C70553">
        <w:rPr>
          <w:rFonts w:hint="eastAsia"/>
        </w:rPr>
        <w:t>注「槁葉落」　袁本、茶陵本無此三字。</w:t>
      </w:r>
    </w:p>
  </w:footnote>
  <w:footnote w:id="888">
    <w:p w14:paraId="757D2DE2" w14:textId="77777777" w:rsidR="008F46A3" w:rsidRDefault="008F46A3" w:rsidP="006D5975">
      <w:pPr>
        <w:pStyle w:val="a7"/>
        <w:ind w:firstLine="420"/>
      </w:pPr>
      <w:r w:rsidRPr="00C32D98">
        <w:rPr>
          <w:rStyle w:val="a9"/>
          <w:sz w:val="21"/>
        </w:rPr>
        <w:footnoteRef/>
      </w:r>
      <w:r>
        <w:t xml:space="preserve"> </w:t>
      </w:r>
      <w:r w:rsidRPr="00C70553">
        <w:rPr>
          <w:rFonts w:hint="eastAsia"/>
        </w:rPr>
        <w:t>袁本、茶陵本無「而」字，其下有「象」字。案：此尤添刪之，觀下文偶句，蓋是也。詳劉注云「象類」者，解上文「比焉」之「比」，非正文有「象」，或誤認而衍之耳。</w:t>
      </w:r>
    </w:p>
  </w:footnote>
  <w:footnote w:id="889">
    <w:p w14:paraId="5E561FED" w14:textId="77777777" w:rsidR="008F46A3" w:rsidRDefault="008F46A3" w:rsidP="006D5975">
      <w:pPr>
        <w:pStyle w:val="a7"/>
        <w:ind w:firstLine="420"/>
      </w:pPr>
      <w:r w:rsidRPr="00C32D98">
        <w:rPr>
          <w:rStyle w:val="a9"/>
          <w:sz w:val="21"/>
        </w:rPr>
        <w:footnoteRef/>
      </w:r>
      <w:r>
        <w:t xml:space="preserve"> </w:t>
      </w:r>
      <w:r w:rsidRPr="00C70553">
        <w:rPr>
          <w:rFonts w:hint="eastAsia"/>
        </w:rPr>
        <w:t>注「書曰舜南巡狩陟方死」　袁本、茶陵本無此九字，有「善曰」二字。案：二本最是。</w:t>
      </w:r>
    </w:p>
  </w:footnote>
  <w:footnote w:id="890">
    <w:p w14:paraId="2913A56F" w14:textId="77777777" w:rsidR="008F46A3" w:rsidRDefault="008F46A3" w:rsidP="006D5975">
      <w:pPr>
        <w:pStyle w:val="a7"/>
        <w:ind w:firstLine="420"/>
      </w:pPr>
      <w:r w:rsidRPr="00C32D98">
        <w:rPr>
          <w:rStyle w:val="a9"/>
          <w:sz w:val="21"/>
        </w:rPr>
        <w:footnoteRef/>
      </w:r>
      <w:r>
        <w:t xml:space="preserve"> </w:t>
      </w:r>
      <w:r w:rsidRPr="00C70553">
        <w:rPr>
          <w:rFonts w:hint="eastAsia"/>
        </w:rPr>
        <w:t>袁本、茶陵本「隘」作「阨」，茶陵脩改亦作「隘」。案：此蓋劉引，自作「阨」。</w:t>
      </w:r>
    </w:p>
  </w:footnote>
  <w:footnote w:id="891">
    <w:p w14:paraId="71BE6119" w14:textId="77777777" w:rsidR="008F46A3" w:rsidRDefault="008F46A3" w:rsidP="006D5975">
      <w:pPr>
        <w:pStyle w:val="a7"/>
        <w:ind w:firstLine="420"/>
      </w:pPr>
      <w:r w:rsidRPr="00C32D98">
        <w:rPr>
          <w:rStyle w:val="a9"/>
          <w:sz w:val="21"/>
        </w:rPr>
        <w:footnoteRef/>
      </w:r>
      <w:r>
        <w:t xml:space="preserve"> </w:t>
      </w:r>
      <w:r w:rsidRPr="00C70553">
        <w:rPr>
          <w:rFonts w:hint="eastAsia"/>
        </w:rPr>
        <w:t>注「帝王居之」　袁本、茶陵本無此四字。</w:t>
      </w:r>
    </w:p>
  </w:footnote>
  <w:footnote w:id="892">
    <w:p w14:paraId="2F9FEAC1" w14:textId="77777777" w:rsidR="008F46A3" w:rsidRDefault="008F46A3" w:rsidP="006D5975">
      <w:pPr>
        <w:pStyle w:val="a7"/>
        <w:ind w:firstLine="420"/>
      </w:pPr>
      <w:r w:rsidRPr="00C32D98">
        <w:rPr>
          <w:rStyle w:val="a9"/>
          <w:sz w:val="21"/>
        </w:rPr>
        <w:footnoteRef/>
      </w:r>
      <w:r>
        <w:t xml:space="preserve"> </w:t>
      </w:r>
      <w:r w:rsidRPr="00C70553">
        <w:rPr>
          <w:rFonts w:hint="eastAsia"/>
        </w:rPr>
        <w:t>袁本、茶陵本「樳」作「尋」，注同。案：此蓋亦尤改之耳。</w:t>
      </w:r>
    </w:p>
  </w:footnote>
  <w:footnote w:id="893">
    <w:p w14:paraId="24FDAC88" w14:textId="77777777" w:rsidR="008F46A3" w:rsidRDefault="008F46A3" w:rsidP="006D5975">
      <w:pPr>
        <w:pStyle w:val="a7"/>
        <w:ind w:firstLine="420"/>
      </w:pPr>
      <w:r w:rsidRPr="00C32D98">
        <w:rPr>
          <w:rStyle w:val="a9"/>
          <w:sz w:val="21"/>
        </w:rPr>
        <w:footnoteRef/>
      </w:r>
      <w:r>
        <w:t xml:space="preserve"> </w:t>
      </w:r>
      <w:r w:rsidRPr="00C70553">
        <w:rPr>
          <w:rFonts w:hint="eastAsia"/>
        </w:rPr>
        <w:t>袁本、茶陵本「與」下有「夫」字。案：此尤本脫耳。</w:t>
      </w:r>
    </w:p>
  </w:footnote>
  <w:footnote w:id="894">
    <w:p w14:paraId="32D09CA6" w14:textId="77777777" w:rsidR="008F46A3" w:rsidRDefault="008F46A3" w:rsidP="006D5975">
      <w:pPr>
        <w:pStyle w:val="a7"/>
        <w:ind w:firstLine="420"/>
      </w:pPr>
      <w:r w:rsidRPr="00C32D98">
        <w:rPr>
          <w:rStyle w:val="a9"/>
          <w:sz w:val="21"/>
        </w:rPr>
        <w:footnoteRef/>
      </w:r>
      <w:r>
        <w:t xml:space="preserve"> </w:t>
      </w:r>
      <w:r w:rsidRPr="00C70553">
        <w:rPr>
          <w:rFonts w:hint="eastAsia"/>
        </w:rPr>
        <w:t>袁本、茶陵本「爲」作「來」，是也。</w:t>
      </w:r>
    </w:p>
  </w:footnote>
  <w:footnote w:id="895">
    <w:p w14:paraId="08164B79" w14:textId="77777777" w:rsidR="008F46A3" w:rsidRDefault="008F46A3" w:rsidP="006D5975">
      <w:pPr>
        <w:pStyle w:val="a7"/>
        <w:ind w:firstLine="420"/>
      </w:pPr>
      <w:r w:rsidRPr="00C32D98">
        <w:rPr>
          <w:rStyle w:val="a9"/>
          <w:sz w:val="21"/>
        </w:rPr>
        <w:footnoteRef/>
      </w:r>
      <w:r>
        <w:t xml:space="preserve"> </w:t>
      </w:r>
      <w:r w:rsidRPr="00C70553">
        <w:rPr>
          <w:rFonts w:hint="eastAsia"/>
        </w:rPr>
        <w:t>注「莊子曰有繫」下至「懸絕曰解」　袁本、茶陵本無此十九字。</w:t>
      </w:r>
    </w:p>
  </w:footnote>
  <w:footnote w:id="896">
    <w:p w14:paraId="5A5A1927" w14:textId="77777777" w:rsidR="008F46A3" w:rsidRDefault="008F46A3" w:rsidP="006D5975">
      <w:pPr>
        <w:pStyle w:val="a7"/>
        <w:ind w:firstLine="420"/>
      </w:pPr>
      <w:r w:rsidRPr="00C32D98">
        <w:rPr>
          <w:rStyle w:val="a9"/>
          <w:sz w:val="21"/>
        </w:rPr>
        <w:footnoteRef/>
      </w:r>
      <w:r>
        <w:t xml:space="preserve"> </w:t>
      </w:r>
      <w:r w:rsidRPr="00C70553">
        <w:rPr>
          <w:rFonts w:hint="eastAsia"/>
        </w:rPr>
        <w:t>袁本、茶陵本「也」下有「确薄也」三字。善注末無此三字，是也。</w:t>
      </w:r>
    </w:p>
  </w:footnote>
  <w:footnote w:id="897">
    <w:p w14:paraId="4D83CFD9" w14:textId="77777777" w:rsidR="008F46A3" w:rsidRDefault="008F46A3" w:rsidP="006D5975">
      <w:pPr>
        <w:pStyle w:val="a7"/>
        <w:ind w:firstLine="420"/>
      </w:pPr>
      <w:r w:rsidRPr="00C32D98">
        <w:rPr>
          <w:rStyle w:val="a9"/>
          <w:sz w:val="21"/>
        </w:rPr>
        <w:footnoteRef/>
      </w:r>
      <w:r>
        <w:t xml:space="preserve"> </w:t>
      </w:r>
      <w:r w:rsidRPr="00C70553">
        <w:rPr>
          <w:rFonts w:hint="eastAsia"/>
        </w:rPr>
        <w:t>袁本、茶陵本「誳」作「崫」，注同。案：此蓋亦尤改之耳。</w:t>
      </w:r>
    </w:p>
  </w:footnote>
  <w:footnote w:id="898">
    <w:p w14:paraId="54C99A23" w14:textId="77777777" w:rsidR="008F46A3" w:rsidRDefault="008F46A3" w:rsidP="006D5975">
      <w:pPr>
        <w:pStyle w:val="a7"/>
        <w:ind w:firstLine="420"/>
      </w:pPr>
      <w:r w:rsidRPr="00C32D98">
        <w:rPr>
          <w:rStyle w:val="a9"/>
          <w:sz w:val="21"/>
        </w:rPr>
        <w:footnoteRef/>
      </w:r>
      <w:r>
        <w:t xml:space="preserve"> </w:t>
      </w:r>
      <w:r w:rsidRPr="00C70553">
        <w:rPr>
          <w:rFonts w:hint="eastAsia"/>
        </w:rPr>
        <w:t>袁本「登也輪」三字作「升」字，二「已」皆作「以」。案：袁本是也。劉引自如此，茶陵本與此同，皆取考工記改之耳。</w:t>
      </w:r>
    </w:p>
  </w:footnote>
  <w:footnote w:id="899">
    <w:p w14:paraId="552B168B" w14:textId="77777777" w:rsidR="008F46A3" w:rsidRDefault="008F46A3" w:rsidP="006D5975">
      <w:pPr>
        <w:pStyle w:val="a7"/>
        <w:ind w:firstLine="420"/>
      </w:pPr>
      <w:r w:rsidRPr="00C32D98">
        <w:rPr>
          <w:rStyle w:val="a9"/>
          <w:sz w:val="21"/>
        </w:rPr>
        <w:footnoteRef/>
      </w:r>
      <w:r>
        <w:t xml:space="preserve"> </w:t>
      </w:r>
      <w:r w:rsidRPr="00C70553">
        <w:rPr>
          <w:rFonts w:hint="eastAsia"/>
        </w:rPr>
        <w:t>注「不委細之意」　袁本、茶陵本無此五字。</w:t>
      </w:r>
    </w:p>
  </w:footnote>
  <w:footnote w:id="900">
    <w:p w14:paraId="710CA690" w14:textId="77777777" w:rsidR="008F46A3" w:rsidRDefault="008F46A3" w:rsidP="006D5975">
      <w:pPr>
        <w:pStyle w:val="a7"/>
        <w:ind w:firstLine="420"/>
      </w:pPr>
      <w:r w:rsidRPr="00C32D98">
        <w:rPr>
          <w:rStyle w:val="a9"/>
          <w:sz w:val="21"/>
        </w:rPr>
        <w:footnoteRef/>
      </w:r>
      <w:r>
        <w:t xml:space="preserve"> </w:t>
      </w:r>
      <w:r w:rsidRPr="00C70553">
        <w:rPr>
          <w:rFonts w:hint="eastAsia"/>
        </w:rPr>
        <w:t>案：「謂」當作「爲」。各本皆誤。陳云別本「爲」。今未見。</w:t>
      </w:r>
    </w:p>
  </w:footnote>
  <w:footnote w:id="901">
    <w:p w14:paraId="0D5EDAE0" w14:textId="77777777" w:rsidR="008F46A3" w:rsidRDefault="008F46A3" w:rsidP="006D5975">
      <w:pPr>
        <w:pStyle w:val="a7"/>
        <w:ind w:firstLine="420"/>
      </w:pPr>
      <w:r w:rsidRPr="00C32D98">
        <w:rPr>
          <w:rStyle w:val="a9"/>
          <w:sz w:val="21"/>
        </w:rPr>
        <w:footnoteRef/>
      </w:r>
      <w:r>
        <w:t xml:space="preserve"> </w:t>
      </w:r>
      <w:r w:rsidRPr="00C70553">
        <w:rPr>
          <w:rFonts w:hint="eastAsia"/>
        </w:rPr>
        <w:t>注「梗槩粗言也」　袁本、茶陵本無此五字。</w:t>
      </w:r>
    </w:p>
  </w:footnote>
  <w:footnote w:id="902">
    <w:p w14:paraId="0AFF80E5" w14:textId="1B32F414" w:rsidR="008F46A3" w:rsidRDefault="008F46A3" w:rsidP="006D5975">
      <w:pPr>
        <w:pStyle w:val="a7"/>
        <w:ind w:firstLine="420"/>
      </w:pPr>
      <w:r w:rsidRPr="00C32D98">
        <w:rPr>
          <w:rStyle w:val="a9"/>
          <w:sz w:val="21"/>
        </w:rPr>
        <w:footnoteRef/>
      </w:r>
      <w:r>
        <w:t xml:space="preserve"> </w:t>
      </w:r>
      <w:r w:rsidRPr="00944F16">
        <w:rPr>
          <w:rFonts w:hint="eastAsia"/>
        </w:rPr>
        <w:t>魏都賦注「魏曹操都鄴」下至「以魏都依制度」　袁本、茶陵本無此一節注，是也。案：此二本亦</w:t>
      </w:r>
      <w:r w:rsidR="000742C0">
        <w:rPr>
          <w:rFonts w:hint="eastAsia"/>
        </w:rPr>
        <w:t>尙</w:t>
      </w:r>
      <w:r w:rsidRPr="00944F16">
        <w:rPr>
          <w:rFonts w:hint="eastAsia"/>
        </w:rPr>
        <w:t>未竄入，其并非五臣注更明。</w:t>
      </w:r>
    </w:p>
  </w:footnote>
  <w:footnote w:id="903">
    <w:p w14:paraId="0700898B" w14:textId="77777777" w:rsidR="008F46A3" w:rsidRDefault="008F46A3" w:rsidP="006D5975">
      <w:pPr>
        <w:pStyle w:val="a7"/>
        <w:ind w:firstLine="420"/>
      </w:pPr>
      <w:r w:rsidRPr="00C32D98">
        <w:rPr>
          <w:rStyle w:val="a9"/>
          <w:sz w:val="21"/>
        </w:rPr>
        <w:footnoteRef/>
      </w:r>
      <w:r>
        <w:t xml:space="preserve"> </w:t>
      </w:r>
      <w:r w:rsidRPr="00944F16">
        <w:rPr>
          <w:rFonts w:hint="eastAsia"/>
        </w:rPr>
        <w:t>左太沖　茶陵本此下有「劉淵林注」四字，袁本無。案：各本皆非也，當有「張載注」三字。何云前注「張載爲注魏都」，陳云賦末「善曰張以𢥠先隴反云云」，則知卷首本題張孟陽注，與前合，後來誤作劉淵林耳。所說是也。袁、茶陵賦中每節注首「劉曰」，皆非，蓋合併六家時已誤其題矣。</w:t>
      </w:r>
    </w:p>
  </w:footnote>
  <w:footnote w:id="904">
    <w:p w14:paraId="3AA93D63"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袁本、茶陵本無「爾雅曰」三字。</w:t>
      </w:r>
    </w:p>
  </w:footnote>
  <w:footnote w:id="905">
    <w:p w14:paraId="09A4D908" w14:textId="77777777" w:rsidR="008F46A3" w:rsidRDefault="008F46A3" w:rsidP="006D5975">
      <w:pPr>
        <w:pStyle w:val="a7"/>
        <w:ind w:firstLine="420"/>
      </w:pPr>
      <w:r w:rsidRPr="00C32D98">
        <w:rPr>
          <w:rStyle w:val="a9"/>
          <w:sz w:val="21"/>
        </w:rPr>
        <w:footnoteRef/>
      </w:r>
      <w:r>
        <w:t xml:space="preserve"> </w:t>
      </w:r>
      <w:r w:rsidRPr="00944F16">
        <w:rPr>
          <w:rFonts w:hint="eastAsia"/>
        </w:rPr>
        <w:t>案：「序」字不當有。各本皆衍。</w:t>
      </w:r>
    </w:p>
  </w:footnote>
  <w:footnote w:id="906">
    <w:p w14:paraId="1426C81F" w14:textId="77777777" w:rsidR="008F46A3" w:rsidRDefault="008F46A3" w:rsidP="006D5975">
      <w:pPr>
        <w:pStyle w:val="a7"/>
        <w:ind w:firstLine="420"/>
      </w:pPr>
      <w:r w:rsidRPr="00C32D98">
        <w:rPr>
          <w:rStyle w:val="a9"/>
          <w:sz w:val="21"/>
        </w:rPr>
        <w:footnoteRef/>
      </w:r>
      <w:r>
        <w:t xml:space="preserve"> </w:t>
      </w:r>
      <w:r w:rsidRPr="00944F16">
        <w:rPr>
          <w:rFonts w:hint="eastAsia"/>
        </w:rPr>
        <w:t>注「班固漢書述曰彰其剖判」　袁本、茶陵本無此十字。</w:t>
      </w:r>
    </w:p>
  </w:footnote>
  <w:footnote w:id="907">
    <w:p w14:paraId="2ED81A4A"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袁本、茶陵本無「交」字。案：漢書曰：「作州箴」，餘所引有「某州箴者」，疑皆後人所添而此爲是也。</w:t>
      </w:r>
    </w:p>
  </w:footnote>
  <w:footnote w:id="908">
    <w:p w14:paraId="3375583C"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袁本、茶陵本無「通錄四來」四字。案：尤校添之也。</w:t>
      </w:r>
    </w:p>
  </w:footnote>
  <w:footnote w:id="909">
    <w:p w14:paraId="37C6B6FC"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袁本、茶陵本「喉」下有「舌」字，「襟」下有「帶」字。案：詳注皆不當有，二本非。又「襟」依注字善作「衿」，蓋五臣「襟」而各本亂之。</w:t>
      </w:r>
    </w:p>
  </w:footnote>
  <w:footnote w:id="910">
    <w:p w14:paraId="5D66BC6F"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袁本、茶陵本「而」作「又不」，無「於」字。</w:t>
      </w:r>
    </w:p>
  </w:footnote>
  <w:footnote w:id="911">
    <w:p w14:paraId="4957D4D3"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袁本、茶陵本「貢職」作「來貢」。案：尤校改之也。</w:t>
      </w:r>
    </w:p>
  </w:footnote>
  <w:footnote w:id="912">
    <w:p w14:paraId="498C8F13" w14:textId="77777777" w:rsidR="008F46A3" w:rsidRDefault="008F46A3" w:rsidP="006D5975">
      <w:pPr>
        <w:pStyle w:val="a7"/>
        <w:ind w:firstLine="420"/>
      </w:pPr>
      <w:r w:rsidRPr="00C32D98">
        <w:rPr>
          <w:rStyle w:val="a9"/>
          <w:sz w:val="21"/>
        </w:rPr>
        <w:footnoteRef/>
      </w:r>
      <w:r>
        <w:t xml:space="preserve"> </w:t>
      </w:r>
      <w:r w:rsidRPr="00944F16">
        <w:rPr>
          <w:rFonts w:hint="eastAsia"/>
        </w:rPr>
        <w:t>注「漢書曰單于」下至「百蠻貢職」　袁本、茶陵本無此十九字。</w:t>
      </w:r>
    </w:p>
  </w:footnote>
  <w:footnote w:id="913">
    <w:p w14:paraId="30599F60" w14:textId="77777777" w:rsidR="008F46A3" w:rsidRDefault="008F46A3" w:rsidP="006D5975">
      <w:pPr>
        <w:pStyle w:val="a7"/>
        <w:ind w:firstLine="420"/>
      </w:pPr>
      <w:r w:rsidRPr="00C32D98">
        <w:rPr>
          <w:rStyle w:val="a9"/>
          <w:sz w:val="21"/>
        </w:rPr>
        <w:footnoteRef/>
      </w:r>
      <w:r>
        <w:t xml:space="preserve"> </w:t>
      </w:r>
      <w:r w:rsidRPr="00944F16">
        <w:rPr>
          <w:rFonts w:hint="eastAsia"/>
        </w:rPr>
        <w:t>茶陵本「人」作「民」，云五臣作「人」。袁本作「人」，無校語。案：「民」字是也。尤以五臣亂善，又并注「同於匪民」亦改「人」，皆非。</w:t>
      </w:r>
    </w:p>
  </w:footnote>
  <w:footnote w:id="914">
    <w:p w14:paraId="7943E6AF"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袁本、茶陵本「詭隨匪人言」五字作「徒務於」三字。</w:t>
      </w:r>
    </w:p>
  </w:footnote>
  <w:footnote w:id="915">
    <w:p w14:paraId="3CF5CC59"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袁本、茶陵本無上「詭隨」二字，「惡」下有「者也」二字。</w:t>
      </w:r>
    </w:p>
  </w:footnote>
  <w:footnote w:id="916">
    <w:p w14:paraId="3CAD4714" w14:textId="77777777" w:rsidR="008F46A3" w:rsidRDefault="008F46A3" w:rsidP="006D5975">
      <w:pPr>
        <w:pStyle w:val="a7"/>
        <w:ind w:firstLine="420"/>
      </w:pPr>
      <w:r w:rsidRPr="00C32D98">
        <w:rPr>
          <w:rStyle w:val="a9"/>
          <w:sz w:val="21"/>
        </w:rPr>
        <w:footnoteRef/>
      </w:r>
      <w:r>
        <w:t xml:space="preserve"> </w:t>
      </w:r>
      <w:r w:rsidRPr="00944F16">
        <w:rPr>
          <w:rFonts w:hint="eastAsia"/>
        </w:rPr>
        <w:t>注「言惡也」　袁本、茶陵本無此三字。</w:t>
      </w:r>
    </w:p>
  </w:footnote>
  <w:footnote w:id="917">
    <w:p w14:paraId="5E8C8E73"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袁本、茶陵本無「戊」字。案：此尤校添「戍」字而譌耳。</w:t>
      </w:r>
    </w:p>
  </w:footnote>
  <w:footnote w:id="918">
    <w:p w14:paraId="5141B6DB"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袁本、茶陵本無「善曰」二字。案：有者非也。</w:t>
      </w:r>
    </w:p>
  </w:footnote>
  <w:footnote w:id="919">
    <w:p w14:paraId="6110CAAB"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袁本、茶陵本無下「赤縣神州」四字。</w:t>
      </w:r>
    </w:p>
  </w:footnote>
  <w:footnote w:id="920">
    <w:p w14:paraId="5C3BFD87" w14:textId="77777777" w:rsidR="008F46A3" w:rsidRDefault="008F46A3" w:rsidP="006D5975">
      <w:pPr>
        <w:pStyle w:val="a7"/>
        <w:ind w:firstLine="420"/>
      </w:pPr>
      <w:r w:rsidRPr="00C32D98">
        <w:rPr>
          <w:rStyle w:val="a9"/>
          <w:sz w:val="21"/>
        </w:rPr>
        <w:footnoteRef/>
      </w:r>
      <w:r>
        <w:t xml:space="preserve"> </w:t>
      </w:r>
      <w:r w:rsidRPr="00944F16">
        <w:rPr>
          <w:rFonts w:hint="eastAsia"/>
        </w:rPr>
        <w:t>袁本無「謂」字，是也。茶陵本亦衍。</w:t>
      </w:r>
    </w:p>
  </w:footnote>
  <w:footnote w:id="921">
    <w:p w14:paraId="047A041B"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袁本、茶陵本「繞」作「也」，是也。</w:t>
      </w:r>
    </w:p>
  </w:footnote>
  <w:footnote w:id="922">
    <w:p w14:paraId="57FC2E0A"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袁本、茶陵本「荊」上有「生」字。</w:t>
      </w:r>
    </w:p>
  </w:footnote>
  <w:footnote w:id="923">
    <w:p w14:paraId="007F1240"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袁本、茶陵本無「宮」字。</w:t>
      </w:r>
    </w:p>
  </w:footnote>
  <w:footnote w:id="924">
    <w:p w14:paraId="25EBC1D9"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袁本、茶陵本「切」作「反」。案：「反」字是也。凡善本云「反」，合併以後改爲「切」，其僅存者皆不當改也。</w:t>
      </w:r>
    </w:p>
  </w:footnote>
  <w:footnote w:id="925">
    <w:p w14:paraId="607855D5" w14:textId="77777777" w:rsidR="008F46A3" w:rsidRDefault="008F46A3" w:rsidP="006D5975">
      <w:pPr>
        <w:pStyle w:val="a7"/>
        <w:ind w:firstLine="420"/>
      </w:pPr>
      <w:r w:rsidRPr="00C32D98">
        <w:rPr>
          <w:rStyle w:val="a9"/>
          <w:sz w:val="21"/>
        </w:rPr>
        <w:footnoteRef/>
      </w:r>
      <w:r>
        <w:t xml:space="preserve"> </w:t>
      </w:r>
      <w:r w:rsidRPr="00944F16">
        <w:rPr>
          <w:rFonts w:hint="eastAsia"/>
        </w:rPr>
        <w:t>案：此有誤也。考廣雅並無「煨，燼也」。又其下不當又云「廣雅曰」。各本皆同，無以訂之。唯釋詁云「煨，熅也」，下「煙」必「熅」之誤。</w:t>
      </w:r>
    </w:p>
  </w:footnote>
  <w:footnote w:id="926">
    <w:p w14:paraId="0381B3F9" w14:textId="77777777" w:rsidR="008F46A3" w:rsidRDefault="008F46A3" w:rsidP="006D5975">
      <w:pPr>
        <w:pStyle w:val="a7"/>
        <w:ind w:firstLine="420"/>
      </w:pPr>
      <w:r w:rsidRPr="00C32D98">
        <w:rPr>
          <w:rStyle w:val="a9"/>
          <w:sz w:val="21"/>
        </w:rPr>
        <w:footnoteRef/>
      </w:r>
      <w:r>
        <w:t xml:space="preserve"> </w:t>
      </w:r>
      <w:r w:rsidRPr="00944F16">
        <w:rPr>
          <w:rFonts w:hint="eastAsia"/>
        </w:rPr>
        <w:t>陳云「矢」上脫「鏑」字，是也。各本皆脫。</w:t>
      </w:r>
    </w:p>
  </w:footnote>
  <w:footnote w:id="927">
    <w:p w14:paraId="21E1FC53" w14:textId="77777777" w:rsidR="008F46A3" w:rsidRDefault="008F46A3" w:rsidP="006D5975">
      <w:pPr>
        <w:pStyle w:val="a7"/>
        <w:ind w:firstLine="420"/>
      </w:pPr>
      <w:r w:rsidRPr="00C32D98">
        <w:rPr>
          <w:rStyle w:val="a9"/>
          <w:sz w:val="21"/>
        </w:rPr>
        <w:footnoteRef/>
      </w:r>
      <w:r>
        <w:t xml:space="preserve"> </w:t>
      </w:r>
      <w:r w:rsidRPr="00944F16">
        <w:rPr>
          <w:rFonts w:hint="eastAsia"/>
        </w:rPr>
        <w:t>注「牢落」下至「翩連緜以牢落」　袁本、茶陵本無此十六字。</w:t>
      </w:r>
    </w:p>
  </w:footnote>
  <w:footnote w:id="928">
    <w:p w14:paraId="7599BDB6"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袁本、茶陵本「獨」作「猶」。案：「猶」字是也。尤誤。</w:t>
      </w:r>
    </w:p>
  </w:footnote>
  <w:footnote w:id="929">
    <w:p w14:paraId="260FECD9"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袁本、茶陵本無「赭」字。</w:t>
      </w:r>
    </w:p>
  </w:footnote>
  <w:footnote w:id="930">
    <w:p w14:paraId="4BFE12E1" w14:textId="77777777" w:rsidR="008F46A3" w:rsidRDefault="008F46A3" w:rsidP="006D5975">
      <w:pPr>
        <w:pStyle w:val="a7"/>
        <w:ind w:firstLine="420"/>
      </w:pPr>
      <w:r w:rsidRPr="00C32D98">
        <w:rPr>
          <w:rStyle w:val="a9"/>
          <w:sz w:val="21"/>
        </w:rPr>
        <w:footnoteRef/>
      </w:r>
      <w:r>
        <w:t xml:space="preserve"> </w:t>
      </w:r>
      <w:r w:rsidRPr="00944F16">
        <w:rPr>
          <w:rFonts w:hint="eastAsia"/>
        </w:rPr>
        <w:t>注「子都美丈夫也」　袁本、茶陵本無此六字。</w:t>
      </w:r>
    </w:p>
  </w:footnote>
  <w:footnote w:id="931">
    <w:p w14:paraId="6D27179B"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袁本、茶陵本無「已見上文」四字。案：「二」當作「三」。各本皆誤。</w:t>
      </w:r>
    </w:p>
  </w:footnote>
  <w:footnote w:id="932">
    <w:p w14:paraId="0FC1754C" w14:textId="77777777" w:rsidR="008F46A3" w:rsidRDefault="008F46A3" w:rsidP="006D5975">
      <w:pPr>
        <w:pStyle w:val="a7"/>
        <w:ind w:firstLine="420"/>
      </w:pPr>
      <w:r w:rsidRPr="00C32D98">
        <w:rPr>
          <w:rStyle w:val="a9"/>
          <w:sz w:val="21"/>
        </w:rPr>
        <w:footnoteRef/>
      </w:r>
      <w:r>
        <w:t xml:space="preserve"> </w:t>
      </w:r>
      <w:r w:rsidRPr="00944F16">
        <w:rPr>
          <w:rFonts w:hint="eastAsia"/>
        </w:rPr>
        <w:t>茶陵本「均」作「鈞」，云五臣作「均」。袁本作「均」，無校語。案：袁用五臣也。尤蓋以五臣亂善。</w:t>
      </w:r>
    </w:p>
  </w:footnote>
  <w:footnote w:id="933">
    <w:p w14:paraId="0BBD8BF3" w14:textId="77777777" w:rsidR="008F46A3" w:rsidRDefault="008F46A3" w:rsidP="006D5975">
      <w:pPr>
        <w:pStyle w:val="a7"/>
        <w:ind w:firstLine="420"/>
      </w:pPr>
      <w:r w:rsidRPr="00C32D98">
        <w:rPr>
          <w:rStyle w:val="a9"/>
          <w:sz w:val="21"/>
        </w:rPr>
        <w:footnoteRef/>
      </w:r>
      <w:r>
        <w:t xml:space="preserve"> </w:t>
      </w:r>
      <w:r w:rsidRPr="00944F16">
        <w:rPr>
          <w:rFonts w:hint="eastAsia"/>
        </w:rPr>
        <w:t>袁本無「爲」字，是也。茶陵本無上「左傳」至此，脫。</w:t>
      </w:r>
    </w:p>
  </w:footnote>
  <w:footnote w:id="934">
    <w:p w14:paraId="01AEAA9E" w14:textId="77777777" w:rsidR="008F46A3" w:rsidRDefault="008F46A3" w:rsidP="006D5975">
      <w:pPr>
        <w:pStyle w:val="a7"/>
        <w:ind w:firstLine="420"/>
      </w:pPr>
      <w:r w:rsidRPr="00C32D98">
        <w:rPr>
          <w:rStyle w:val="a9"/>
          <w:sz w:val="21"/>
        </w:rPr>
        <w:footnoteRef/>
      </w:r>
      <w:r>
        <w:t xml:space="preserve"> </w:t>
      </w:r>
      <w:r w:rsidRPr="00944F16">
        <w:rPr>
          <w:rFonts w:hint="eastAsia"/>
        </w:rPr>
        <w:t>注「善曰史記」　袁本、茶陵本作「劉曰當魏襄王時」。案：二本最是。「當魏襄王時」者，上數所賦以前也，尤改誤。又二本每節首有「劉曰」，於此例當去，改爲「善曰」，更誤。</w:t>
      </w:r>
    </w:p>
  </w:footnote>
  <w:footnote w:id="935">
    <w:p w14:paraId="24D431DD"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袁本、茶陵本無「襄」字。</w:t>
      </w:r>
    </w:p>
  </w:footnote>
  <w:footnote w:id="936">
    <w:p w14:paraId="7B89A32E" w14:textId="77777777" w:rsidR="008F46A3" w:rsidRDefault="008F46A3" w:rsidP="006D5975">
      <w:pPr>
        <w:pStyle w:val="a7"/>
        <w:ind w:firstLine="420"/>
      </w:pPr>
      <w:r w:rsidRPr="00C32D98">
        <w:rPr>
          <w:rStyle w:val="a9"/>
          <w:sz w:val="21"/>
        </w:rPr>
        <w:footnoteRef/>
      </w:r>
      <w:r>
        <w:t xml:space="preserve"> </w:t>
      </w:r>
      <w:r w:rsidRPr="00944F16">
        <w:rPr>
          <w:rFonts w:hint="eastAsia"/>
        </w:rPr>
        <w:t>何校「陳」下添「留」字，是也。各本皆脫。</w:t>
      </w:r>
    </w:p>
  </w:footnote>
  <w:footnote w:id="937">
    <w:p w14:paraId="6A461FE2"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袁本、茶陵本無「樊」字。案：無者是也。「川」下當依漢志補「之」字，各本皆脫。潁川，郡也。舞陽以下，皆縣也。潁川郡屬縣有鄢陵，尤添「樊」字於其間，甚誤。</w:t>
      </w:r>
    </w:p>
  </w:footnote>
  <w:footnote w:id="938">
    <w:p w14:paraId="1F420AD4" w14:textId="77777777" w:rsidR="008F46A3" w:rsidRDefault="008F46A3" w:rsidP="006D5975">
      <w:pPr>
        <w:pStyle w:val="a7"/>
        <w:ind w:firstLine="420"/>
      </w:pPr>
      <w:r w:rsidRPr="00C32D98">
        <w:rPr>
          <w:rStyle w:val="a9"/>
          <w:sz w:val="21"/>
        </w:rPr>
        <w:footnoteRef/>
      </w:r>
      <w:r>
        <w:t xml:space="preserve"> </w:t>
      </w:r>
      <w:r w:rsidRPr="00944F16">
        <w:rPr>
          <w:rFonts w:hint="eastAsia"/>
        </w:rPr>
        <w:t>何校「都」改「郡」，「易」下添「陽」字，是也。各本皆誤。晉書地理志之廣平郡易陽縣也。陳云別本「都」作「郡」，今未見。</w:t>
      </w:r>
    </w:p>
  </w:footnote>
  <w:footnote w:id="939">
    <w:p w14:paraId="43A625CE" w14:textId="77777777" w:rsidR="008F46A3" w:rsidRDefault="008F46A3" w:rsidP="006D5975">
      <w:pPr>
        <w:pStyle w:val="a7"/>
        <w:ind w:firstLine="420"/>
      </w:pPr>
      <w:r w:rsidRPr="00C32D98">
        <w:rPr>
          <w:rStyle w:val="a9"/>
          <w:sz w:val="21"/>
        </w:rPr>
        <w:footnoteRef/>
      </w:r>
      <w:r>
        <w:t xml:space="preserve"> </w:t>
      </w:r>
      <w:r w:rsidRPr="00944F16">
        <w:rPr>
          <w:rFonts w:hint="eastAsia"/>
        </w:rPr>
        <w:t>案：「涓」當作「淯」。各本皆譌。</w:t>
      </w:r>
    </w:p>
  </w:footnote>
  <w:footnote w:id="940">
    <w:p w14:paraId="580531EA" w14:textId="77777777" w:rsidR="008F46A3" w:rsidRDefault="008F46A3" w:rsidP="006D5975">
      <w:pPr>
        <w:pStyle w:val="a7"/>
        <w:ind w:firstLine="420"/>
      </w:pPr>
      <w:r w:rsidRPr="00C32D98">
        <w:rPr>
          <w:rStyle w:val="a9"/>
          <w:sz w:val="21"/>
        </w:rPr>
        <w:footnoteRef/>
      </w:r>
      <w:r>
        <w:t xml:space="preserve"> </w:t>
      </w:r>
      <w:r w:rsidRPr="00944F16">
        <w:rPr>
          <w:rFonts w:hint="eastAsia"/>
        </w:rPr>
        <w:t>袁本「洫」作「侐」。茶陵本亦作「洫」。案：「侐」是也。</w:t>
      </w:r>
    </w:p>
  </w:footnote>
  <w:footnote w:id="941">
    <w:p w14:paraId="5A58D54B" w14:textId="77777777" w:rsidR="008F46A3" w:rsidRDefault="008F46A3" w:rsidP="006D5975">
      <w:pPr>
        <w:pStyle w:val="a7"/>
        <w:ind w:firstLine="420"/>
      </w:pPr>
      <w:r w:rsidRPr="00C32D98">
        <w:rPr>
          <w:rStyle w:val="a9"/>
          <w:sz w:val="21"/>
        </w:rPr>
        <w:footnoteRef/>
      </w:r>
      <w:r>
        <w:t xml:space="preserve"> </w:t>
      </w:r>
      <w:r w:rsidRPr="00944F16">
        <w:rPr>
          <w:rFonts w:hint="eastAsia"/>
        </w:rPr>
        <w:t>注「蒼頡篇斥」下至「廣大之貌」　袁本、茶陵本無此二十九字。</w:t>
      </w:r>
    </w:p>
  </w:footnote>
  <w:footnote w:id="942">
    <w:p w14:paraId="1CFB7EAE" w14:textId="77777777" w:rsidR="008F46A3" w:rsidRDefault="008F46A3" w:rsidP="006D5975">
      <w:pPr>
        <w:pStyle w:val="a7"/>
        <w:ind w:firstLine="420"/>
      </w:pPr>
      <w:r w:rsidRPr="00C32D98">
        <w:rPr>
          <w:rStyle w:val="a9"/>
          <w:sz w:val="21"/>
        </w:rPr>
        <w:footnoteRef/>
      </w:r>
      <w:r>
        <w:t xml:space="preserve"> </w:t>
      </w:r>
      <w:r w:rsidRPr="00944F16">
        <w:rPr>
          <w:rFonts w:hint="eastAsia"/>
        </w:rPr>
        <w:t>袁本校語云善作「令模」。茶陵本作「全模」，校語但云五臣作「謨」。案：尤所見與茶陵同，注無明文，未審善果何作。</w:t>
      </w:r>
    </w:p>
  </w:footnote>
  <w:footnote w:id="943">
    <w:p w14:paraId="7737AA48" w14:textId="0EE87C2C" w:rsidR="008F46A3" w:rsidRDefault="008F46A3" w:rsidP="006D5975">
      <w:pPr>
        <w:pStyle w:val="a7"/>
        <w:ind w:firstLine="420"/>
      </w:pPr>
      <w:r w:rsidRPr="00C32D98">
        <w:rPr>
          <w:rStyle w:val="a9"/>
          <w:sz w:val="21"/>
        </w:rPr>
        <w:footnoteRef/>
      </w:r>
      <w:r>
        <w:t xml:space="preserve"> </w:t>
      </w:r>
      <w:r w:rsidRPr="00944F16">
        <w:rPr>
          <w:rFonts w:hint="eastAsia"/>
        </w:rPr>
        <w:t>注「謀龜謀筮」　袁本、茶陵本作「</w:t>
      </w:r>
      <w:r w:rsidR="000742C0">
        <w:rPr>
          <w:rFonts w:hint="eastAsia"/>
        </w:rPr>
        <w:t>尙</w:t>
      </w:r>
      <w:r w:rsidRPr="00944F16">
        <w:rPr>
          <w:rFonts w:hint="eastAsia"/>
        </w:rPr>
        <w:t>書曰謀及卜筮」。案：蓋各本皆非也。載注但當有「謀及卜筮」四字。下文善注首「</w:t>
      </w:r>
      <w:r w:rsidR="000742C0">
        <w:rPr>
          <w:rFonts w:hint="eastAsia"/>
        </w:rPr>
        <w:t>尙</w:t>
      </w:r>
      <w:r w:rsidRPr="00944F16">
        <w:rPr>
          <w:rFonts w:hint="eastAsia"/>
        </w:rPr>
        <w:t>書曰謀及卜筮」七字，茶陵本無，非也；袁有，是也。如下節載注「陂，傾也」，善注鄭玄禮記注曰「陂，傾也」，可以例此。</w:t>
      </w:r>
    </w:p>
  </w:footnote>
  <w:footnote w:id="944">
    <w:p w14:paraId="2D8C7A87"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袁本、茶陵本「燥濕」作「溫涼」。案：此尤以今荀子校改之，孟陽引不必同，改者未是。</w:t>
      </w:r>
    </w:p>
  </w:footnote>
  <w:footnote w:id="945">
    <w:p w14:paraId="014555F4" w14:textId="77777777" w:rsidR="008F46A3" w:rsidRDefault="008F46A3" w:rsidP="006D5975">
      <w:pPr>
        <w:pStyle w:val="a7"/>
        <w:ind w:firstLine="420"/>
      </w:pPr>
      <w:r w:rsidRPr="00C32D98">
        <w:rPr>
          <w:rStyle w:val="a9"/>
          <w:sz w:val="21"/>
        </w:rPr>
        <w:footnoteRef/>
      </w:r>
      <w:r>
        <w:t xml:space="preserve"> </w:t>
      </w:r>
      <w:r w:rsidRPr="00944F16">
        <w:rPr>
          <w:rFonts w:hint="eastAsia"/>
        </w:rPr>
        <w:t>注「又曰僝取也子軟切」　袁本、茶陵本無此八字。</w:t>
      </w:r>
    </w:p>
  </w:footnote>
  <w:footnote w:id="946">
    <w:p w14:paraId="5BFF1B00"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袁本、茶陵本「詩」下有「云」字，是也。</w:t>
      </w:r>
    </w:p>
  </w:footnote>
  <w:footnote w:id="947">
    <w:p w14:paraId="64BBB307" w14:textId="77777777" w:rsidR="008F46A3" w:rsidRDefault="008F46A3" w:rsidP="006D5975">
      <w:pPr>
        <w:pStyle w:val="a7"/>
        <w:ind w:firstLine="420"/>
      </w:pPr>
      <w:r w:rsidRPr="00C32D98">
        <w:rPr>
          <w:rStyle w:val="a9"/>
          <w:sz w:val="21"/>
        </w:rPr>
        <w:footnoteRef/>
      </w:r>
      <w:r>
        <w:t xml:space="preserve"> </w:t>
      </w:r>
      <w:r w:rsidRPr="00944F16">
        <w:rPr>
          <w:rFonts w:hint="eastAsia"/>
        </w:rPr>
        <w:t>注「西都賦曰因瓌材而究奇抗應龍之虹梁」　袁本、茶陵本無此十六字。</w:t>
      </w:r>
    </w:p>
  </w:footnote>
  <w:footnote w:id="948">
    <w:p w14:paraId="0FD00BA8"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袁本、茶陵本「西」上有「西都賓曰抗應龍之虹梁」十字。</w:t>
      </w:r>
    </w:p>
  </w:footnote>
  <w:footnote w:id="949">
    <w:p w14:paraId="3B5BE607" w14:textId="77777777" w:rsidR="008F46A3" w:rsidRDefault="008F46A3" w:rsidP="006D5975">
      <w:pPr>
        <w:pStyle w:val="a7"/>
        <w:ind w:firstLine="420"/>
      </w:pPr>
      <w:r w:rsidRPr="00C32D98">
        <w:rPr>
          <w:rStyle w:val="a9"/>
          <w:sz w:val="21"/>
        </w:rPr>
        <w:footnoteRef/>
      </w:r>
      <w:r>
        <w:t xml:space="preserve"> </w:t>
      </w:r>
      <w:r w:rsidRPr="00944F16">
        <w:rPr>
          <w:rFonts w:hint="eastAsia"/>
        </w:rPr>
        <w:t>注「又曰䟽龍首以抗殿」　袁本、茶陵本無此八字。案：彼賦「龍首」與此敻然不涉，尤增多，誤甚。</w:t>
      </w:r>
    </w:p>
  </w:footnote>
  <w:footnote w:id="950">
    <w:p w14:paraId="4F9464A5"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袁本、茶陵本無「畫於椽」三字。</w:t>
      </w:r>
    </w:p>
  </w:footnote>
  <w:footnote w:id="951">
    <w:p w14:paraId="0AE6006F" w14:textId="77777777" w:rsidR="008F46A3" w:rsidRDefault="008F46A3" w:rsidP="006D5975">
      <w:pPr>
        <w:pStyle w:val="a7"/>
        <w:ind w:firstLine="420"/>
      </w:pPr>
      <w:r w:rsidRPr="00C32D98">
        <w:rPr>
          <w:rStyle w:val="a9"/>
          <w:sz w:val="21"/>
        </w:rPr>
        <w:footnoteRef/>
      </w:r>
      <w:r>
        <w:t xml:space="preserve"> </w:t>
      </w:r>
      <w:r w:rsidRPr="00944F16">
        <w:rPr>
          <w:rFonts w:hint="eastAsia"/>
        </w:rPr>
        <w:t>案：「抰振」當作「柍桭」，注同。各本皆譌。柍桭見甘泉賦，太沖用其語，彼不誤，可證也。</w:t>
      </w:r>
    </w:p>
  </w:footnote>
  <w:footnote w:id="952">
    <w:p w14:paraId="34AB6AC8" w14:textId="77777777" w:rsidR="008F46A3" w:rsidRDefault="008F46A3" w:rsidP="006D5975">
      <w:pPr>
        <w:pStyle w:val="a7"/>
        <w:ind w:firstLine="420"/>
      </w:pPr>
      <w:r w:rsidRPr="00C32D98">
        <w:rPr>
          <w:rStyle w:val="a9"/>
          <w:sz w:val="21"/>
        </w:rPr>
        <w:footnoteRef/>
      </w:r>
      <w:r>
        <w:t xml:space="preserve"> </w:t>
      </w:r>
      <w:r w:rsidRPr="00944F16">
        <w:rPr>
          <w:rFonts w:hint="eastAsia"/>
        </w:rPr>
        <w:t>案：「𨺠」當作「楯」，善引應劭上林賦「宛虹杝於楯軒」句注可證。袁、茶陵二本所載五臣翰注云「階𨺠，階道上處」。蓋五臣改爲「𨺠」，而各本亂之。茶陵本並善注中字亦改爲「𨺠」，大誤。</w:t>
      </w:r>
    </w:p>
  </w:footnote>
  <w:footnote w:id="953">
    <w:p w14:paraId="2F2C46EF"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袁本、茶陵本無「深」字、「黑」字。</w:t>
      </w:r>
    </w:p>
  </w:footnote>
  <w:footnote w:id="954">
    <w:p w14:paraId="50AA1537" w14:textId="77777777" w:rsidR="008F46A3" w:rsidRDefault="008F46A3" w:rsidP="006D5975">
      <w:pPr>
        <w:pStyle w:val="a7"/>
        <w:ind w:firstLine="420"/>
      </w:pPr>
      <w:r w:rsidRPr="00C32D98">
        <w:rPr>
          <w:rStyle w:val="a9"/>
          <w:sz w:val="21"/>
        </w:rPr>
        <w:footnoteRef/>
      </w:r>
      <w:r>
        <w:t xml:space="preserve"> </w:t>
      </w:r>
      <w:r w:rsidRPr="00944F16">
        <w:rPr>
          <w:rFonts w:hint="eastAsia"/>
        </w:rPr>
        <w:t>茶陵本「抵」作「柢」，袁本與此同。案：各本皆非也，當作「坻」。</w:t>
      </w:r>
    </w:p>
  </w:footnote>
  <w:footnote w:id="955">
    <w:p w14:paraId="27FCC961" w14:textId="77777777" w:rsidR="008F46A3" w:rsidRDefault="008F46A3" w:rsidP="006D5975">
      <w:pPr>
        <w:pStyle w:val="a7"/>
        <w:ind w:firstLine="420"/>
      </w:pPr>
      <w:r w:rsidRPr="00C32D98">
        <w:rPr>
          <w:rStyle w:val="a9"/>
          <w:sz w:val="21"/>
        </w:rPr>
        <w:footnoteRef/>
      </w:r>
      <w:r>
        <w:t xml:space="preserve"> </w:t>
      </w:r>
      <w:r w:rsidRPr="00944F16">
        <w:rPr>
          <w:rFonts w:hint="eastAsia"/>
        </w:rPr>
        <w:t>何校「德」上添「李尤」二字，是也。各本皆脫。</w:t>
      </w:r>
    </w:p>
  </w:footnote>
  <w:footnote w:id="956">
    <w:p w14:paraId="27C66562" w14:textId="77777777" w:rsidR="008F46A3" w:rsidRDefault="008F46A3" w:rsidP="006D5975">
      <w:pPr>
        <w:pStyle w:val="a7"/>
        <w:ind w:firstLine="420"/>
      </w:pPr>
      <w:r w:rsidRPr="00C32D98">
        <w:rPr>
          <w:rStyle w:val="a9"/>
          <w:sz w:val="21"/>
        </w:rPr>
        <w:footnoteRef/>
      </w:r>
      <w:r>
        <w:t xml:space="preserve"> </w:t>
      </w:r>
      <w:r w:rsidRPr="00944F16">
        <w:rPr>
          <w:rFonts w:hint="eastAsia"/>
        </w:rPr>
        <w:t>注「西京賦曰」下至「若雙闕之相望」　袁本、茶陵本無此十六字。</w:t>
      </w:r>
    </w:p>
  </w:footnote>
  <w:footnote w:id="957">
    <w:p w14:paraId="012C1D99"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袁本、茶陵本「所在」作「存」。案：此尤改也。</w:t>
      </w:r>
    </w:p>
  </w:footnote>
  <w:footnote w:id="958">
    <w:p w14:paraId="14782484"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袁本、茶陵本「蔡」上有「玄化自此陶甄而成國風於是有稟承也」十六字。案：有者是也。尤誤脫去。</w:t>
      </w:r>
    </w:p>
  </w:footnote>
  <w:footnote w:id="959">
    <w:p w14:paraId="601D9CB1" w14:textId="77777777" w:rsidR="008F46A3" w:rsidRDefault="008F46A3" w:rsidP="006D5975">
      <w:pPr>
        <w:pStyle w:val="a7"/>
        <w:ind w:firstLine="420"/>
      </w:pPr>
      <w:r w:rsidRPr="00C32D98">
        <w:rPr>
          <w:rStyle w:val="a9"/>
          <w:sz w:val="21"/>
        </w:rPr>
        <w:footnoteRef/>
      </w:r>
      <w:r>
        <w:t xml:space="preserve"> </w:t>
      </w:r>
      <w:r w:rsidRPr="00944F16">
        <w:rPr>
          <w:rFonts w:hint="eastAsia"/>
        </w:rPr>
        <w:t>注「漢書音義如淳曰」　袁本、茶陵本作「如淳漢書注曰」。案：此亦尤改也。</w:t>
      </w:r>
    </w:p>
  </w:footnote>
  <w:footnote w:id="960">
    <w:p w14:paraId="6B11153E" w14:textId="77777777" w:rsidR="008F46A3" w:rsidRDefault="008F46A3" w:rsidP="006D5975">
      <w:pPr>
        <w:pStyle w:val="a7"/>
        <w:ind w:firstLine="420"/>
      </w:pPr>
      <w:r w:rsidRPr="00C32D98">
        <w:rPr>
          <w:rStyle w:val="a9"/>
          <w:sz w:val="21"/>
        </w:rPr>
        <w:footnoteRef/>
      </w:r>
      <w:r>
        <w:t xml:space="preserve"> </w:t>
      </w:r>
      <w:r w:rsidRPr="00944F16">
        <w:rPr>
          <w:rFonts w:hint="eastAsia"/>
        </w:rPr>
        <w:t>何引潘校「蕙」改「惠」。案：所校是也，善注可證。袁、茶陵二本所載五臣銑注云「蕙，香草」，是五臣改爲「蕙」而各本亂之。</w:t>
      </w:r>
    </w:p>
  </w:footnote>
  <w:footnote w:id="961">
    <w:p w14:paraId="0968D314" w14:textId="77777777" w:rsidR="008F46A3" w:rsidRDefault="008F46A3" w:rsidP="006D5975">
      <w:pPr>
        <w:pStyle w:val="a7"/>
        <w:ind w:firstLine="420"/>
      </w:pPr>
      <w:r w:rsidRPr="00C32D98">
        <w:rPr>
          <w:rStyle w:val="a9"/>
          <w:sz w:val="21"/>
        </w:rPr>
        <w:footnoteRef/>
      </w:r>
      <w:r>
        <w:t xml:space="preserve"> </w:t>
      </w:r>
      <w:r w:rsidRPr="00944F16">
        <w:rPr>
          <w:rFonts w:hint="eastAsia"/>
        </w:rPr>
        <w:t>注「聽政殿聽政殿門」　袁本、茶陵本此七字作「聽政殿前」四字。案：各本皆非也。當作「聽政殿前聽政闥」七字爲一句。</w:t>
      </w:r>
    </w:p>
  </w:footnote>
  <w:footnote w:id="962">
    <w:p w14:paraId="15765AF1" w14:textId="77777777" w:rsidR="008F46A3" w:rsidRDefault="008F46A3" w:rsidP="006D5975">
      <w:pPr>
        <w:pStyle w:val="a7"/>
        <w:ind w:firstLine="420"/>
      </w:pPr>
      <w:r w:rsidRPr="00C32D98">
        <w:rPr>
          <w:rStyle w:val="a9"/>
          <w:sz w:val="21"/>
        </w:rPr>
        <w:footnoteRef/>
      </w:r>
      <w:r>
        <w:t xml:space="preserve"> </w:t>
      </w:r>
      <w:r w:rsidRPr="00944F16">
        <w:rPr>
          <w:rFonts w:hint="eastAsia"/>
        </w:rPr>
        <w:t>案：上「門」字當作「闥」，下節注云「升賢門內聽政闥外」，與此相承接，各本皆譌。</w:t>
      </w:r>
    </w:p>
  </w:footnote>
  <w:footnote w:id="963">
    <w:p w14:paraId="788B9D9F" w14:textId="77777777" w:rsidR="008F46A3" w:rsidRDefault="008F46A3" w:rsidP="006D5975">
      <w:pPr>
        <w:pStyle w:val="a7"/>
        <w:ind w:firstLine="420"/>
      </w:pPr>
      <w:r w:rsidRPr="00C32D98">
        <w:rPr>
          <w:rStyle w:val="a9"/>
          <w:sz w:val="21"/>
        </w:rPr>
        <w:footnoteRef/>
      </w:r>
      <w:r>
        <w:t xml:space="preserve"> </w:t>
      </w:r>
      <w:r w:rsidRPr="00944F16">
        <w:rPr>
          <w:rFonts w:hint="eastAsia"/>
        </w:rPr>
        <w:t>案：「崇禮門」三字不當有，乃誤複上文。各本皆衍。</w:t>
      </w:r>
    </w:p>
  </w:footnote>
  <w:footnote w:id="964">
    <w:p w14:paraId="1F2AE74E"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袁本、茶陵本無「顯陽」二字。</w:t>
      </w:r>
    </w:p>
  </w:footnote>
  <w:footnote w:id="965">
    <w:p w14:paraId="4BF86FA1" w14:textId="77777777" w:rsidR="008F46A3" w:rsidRDefault="008F46A3" w:rsidP="006D5975">
      <w:pPr>
        <w:pStyle w:val="a7"/>
        <w:ind w:firstLine="420"/>
      </w:pPr>
      <w:r w:rsidRPr="00C32D98">
        <w:rPr>
          <w:rStyle w:val="a9"/>
          <w:sz w:val="21"/>
        </w:rPr>
        <w:footnoteRef/>
      </w:r>
      <w:r>
        <w:t xml:space="preserve"> </w:t>
      </w:r>
      <w:r w:rsidRPr="00944F16">
        <w:rPr>
          <w:rFonts w:hint="eastAsia"/>
        </w:rPr>
        <w:t>注「閽守門也」下至「守王門」　袁本、茶陵本無此十一字。</w:t>
      </w:r>
    </w:p>
  </w:footnote>
  <w:footnote w:id="966">
    <w:p w14:paraId="14DF5A98" w14:textId="77777777" w:rsidR="008F46A3" w:rsidRDefault="008F46A3" w:rsidP="006D5975">
      <w:pPr>
        <w:pStyle w:val="a7"/>
        <w:ind w:firstLine="420"/>
      </w:pPr>
      <w:r w:rsidRPr="00C32D98">
        <w:rPr>
          <w:rStyle w:val="a9"/>
          <w:sz w:val="21"/>
        </w:rPr>
        <w:footnoteRef/>
      </w:r>
      <w:r>
        <w:t xml:space="preserve"> </w:t>
      </w:r>
      <w:r w:rsidRPr="00944F16">
        <w:rPr>
          <w:rFonts w:hint="eastAsia"/>
        </w:rPr>
        <w:t>注「音此禮切」下至「惠風橫被」　袁本、茶陵本無此十四字。</w:t>
      </w:r>
    </w:p>
  </w:footnote>
  <w:footnote w:id="967">
    <w:p w14:paraId="57A32A4C" w14:textId="77777777" w:rsidR="008F46A3" w:rsidRDefault="008F46A3" w:rsidP="006D5975">
      <w:pPr>
        <w:pStyle w:val="a7"/>
        <w:ind w:firstLine="420"/>
      </w:pPr>
      <w:r w:rsidRPr="00C32D98">
        <w:rPr>
          <w:rStyle w:val="a9"/>
          <w:sz w:val="21"/>
        </w:rPr>
        <w:footnoteRef/>
      </w:r>
      <w:r>
        <w:t xml:space="preserve"> </w:t>
      </w:r>
      <w:r w:rsidRPr="00944F16">
        <w:rPr>
          <w:rFonts w:hint="eastAsia"/>
        </w:rPr>
        <w:t>何校「帝」改「章華」二字，陳同，是也。各本皆誤。</w:t>
      </w:r>
    </w:p>
  </w:footnote>
  <w:footnote w:id="968">
    <w:p w14:paraId="299A7E7A"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袁本、茶陵本無「向」字。案：無者最是，四字爲一句。</w:t>
      </w:r>
    </w:p>
  </w:footnote>
  <w:footnote w:id="969">
    <w:p w14:paraId="26F2D222" w14:textId="77777777" w:rsidR="008F46A3" w:rsidRDefault="008F46A3" w:rsidP="006D5975">
      <w:pPr>
        <w:pStyle w:val="a7"/>
        <w:ind w:firstLine="420"/>
      </w:pPr>
      <w:r w:rsidRPr="00C32D98">
        <w:rPr>
          <w:rStyle w:val="a9"/>
          <w:sz w:val="21"/>
        </w:rPr>
        <w:footnoteRef/>
      </w:r>
      <w:r>
        <w:t xml:space="preserve"> </w:t>
      </w:r>
      <w:r w:rsidRPr="00944F16">
        <w:rPr>
          <w:rFonts w:hint="eastAsia"/>
        </w:rPr>
        <w:t>案：「升賢門」三字不當重。「宣明門內」四字爲一句，與上之「升賢門內」、下之「顯陽門內」句例同也。「升賢門外」四字爲一句，與上之「聽政闥外」、下之「宣明門外」句例同也。又袁本上「升賢門」下有「而」字，茶陵本有「內」字。何校云然此四字疑衍，陳同，是矣。</w:t>
      </w:r>
    </w:p>
  </w:footnote>
  <w:footnote w:id="970">
    <w:p w14:paraId="4C742496" w14:textId="77777777" w:rsidR="008F46A3" w:rsidRDefault="008F46A3" w:rsidP="006D5975">
      <w:pPr>
        <w:pStyle w:val="a7"/>
        <w:ind w:firstLine="420"/>
      </w:pPr>
      <w:r w:rsidRPr="00C32D98">
        <w:rPr>
          <w:rStyle w:val="a9"/>
          <w:sz w:val="21"/>
        </w:rPr>
        <w:footnoteRef/>
      </w:r>
      <w:r>
        <w:t xml:space="preserve"> </w:t>
      </w:r>
      <w:r w:rsidRPr="00944F16">
        <w:rPr>
          <w:rFonts w:hint="eastAsia"/>
        </w:rPr>
        <w:t>注「禁中諸公所居曰」　袁本、茶陵本無此七字。</w:t>
      </w:r>
    </w:p>
  </w:footnote>
  <w:footnote w:id="971">
    <w:p w14:paraId="1EAC7E36"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袁本、茶陵本無下「中」字。</w:t>
      </w:r>
    </w:p>
  </w:footnote>
  <w:footnote w:id="972">
    <w:p w14:paraId="5A72B0C9" w14:textId="77777777" w:rsidR="008F46A3" w:rsidRDefault="008F46A3" w:rsidP="006D5975">
      <w:pPr>
        <w:pStyle w:val="a7"/>
        <w:ind w:firstLine="420"/>
      </w:pPr>
      <w:r w:rsidRPr="00C32D98">
        <w:rPr>
          <w:rStyle w:val="a9"/>
          <w:sz w:val="21"/>
        </w:rPr>
        <w:footnoteRef/>
      </w:r>
      <w:r>
        <w:t xml:space="preserve"> </w:t>
      </w:r>
      <w:r w:rsidRPr="00944F16">
        <w:rPr>
          <w:rFonts w:hint="eastAsia"/>
        </w:rPr>
        <w:t>注「幕人掌幄帟」　袁本、茶陵本作「帟人掌幄」。案：當作「冪人掌幄」，此無取「帟」也。尤改未是。</w:t>
      </w:r>
    </w:p>
  </w:footnote>
  <w:footnote w:id="973">
    <w:p w14:paraId="7CF500AF"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袁本、茶陵本「煥炳」作「炳煥」。案：此疑善、五臣之異，今無以考之也。</w:t>
      </w:r>
    </w:p>
  </w:footnote>
  <w:footnote w:id="974">
    <w:p w14:paraId="5E282877" w14:textId="77777777" w:rsidR="008F46A3" w:rsidRDefault="008F46A3" w:rsidP="006D5975">
      <w:pPr>
        <w:pStyle w:val="a7"/>
        <w:ind w:firstLine="420"/>
      </w:pPr>
      <w:r w:rsidRPr="00C32D98">
        <w:rPr>
          <w:rStyle w:val="a9"/>
          <w:sz w:val="21"/>
        </w:rPr>
        <w:footnoteRef/>
      </w:r>
      <w:r>
        <w:t xml:space="preserve"> </w:t>
      </w:r>
      <w:r w:rsidRPr="00944F16">
        <w:rPr>
          <w:rFonts w:hint="eastAsia"/>
        </w:rPr>
        <w:t>何云「薦」疑作「謩」。陳云當作「謩」，是也。各本皆誤。</w:t>
      </w:r>
    </w:p>
  </w:footnote>
  <w:footnote w:id="975">
    <w:p w14:paraId="45A556D7" w14:textId="77777777" w:rsidR="008F46A3" w:rsidRDefault="008F46A3" w:rsidP="006D5975">
      <w:pPr>
        <w:pStyle w:val="a7"/>
        <w:ind w:firstLine="420"/>
      </w:pPr>
      <w:r w:rsidRPr="00C32D98">
        <w:rPr>
          <w:rStyle w:val="a9"/>
          <w:sz w:val="21"/>
        </w:rPr>
        <w:footnoteRef/>
      </w:r>
      <w:r>
        <w:t xml:space="preserve"> </w:t>
      </w:r>
      <w:r w:rsidRPr="00944F16">
        <w:rPr>
          <w:rFonts w:hint="eastAsia"/>
        </w:rPr>
        <w:t>注「周禮曰正宮掌宮中次舍」　袁本、茶陵本無此十字。</w:t>
      </w:r>
    </w:p>
  </w:footnote>
  <w:footnote w:id="976">
    <w:p w14:paraId="73014860"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袁本、茶陵本「名」作「處」，「紀」作「緣」。案：此亦尤改也。</w:t>
      </w:r>
    </w:p>
  </w:footnote>
  <w:footnote w:id="977">
    <w:p w14:paraId="134275A7"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袁本、茶陵本「頌」上有「而」字。</w:t>
      </w:r>
    </w:p>
  </w:footnote>
  <w:footnote w:id="978">
    <w:p w14:paraId="77A834FF"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袁本、茶陵本「臺」下校語云善作「高」。案：此以五臣亂善，非。</w:t>
      </w:r>
    </w:p>
  </w:footnote>
  <w:footnote w:id="979">
    <w:p w14:paraId="0B0616B9"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袁本、茶陵本無上「有」字，不重「園」字。</w:t>
      </w:r>
    </w:p>
  </w:footnote>
  <w:footnote w:id="980">
    <w:p w14:paraId="03A262E5"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袁本、茶陵本無「既」字、「之」字。</w:t>
      </w:r>
    </w:p>
  </w:footnote>
  <w:footnote w:id="981">
    <w:p w14:paraId="07B89AB3"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袁本、茶陵本「子」作「周」。案：二本最是，此稱莊周，舊注例也；若稱莊子，善注例也。餘舊注誤者準此，不更出。</w:t>
      </w:r>
    </w:p>
  </w:footnote>
  <w:footnote w:id="982">
    <w:p w14:paraId="50137EA6"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袁本、茶陵本「三」作「四」，無「魚鼈」二字。</w:t>
      </w:r>
    </w:p>
  </w:footnote>
  <w:footnote w:id="983">
    <w:p w14:paraId="16EE73EF"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袁本、茶陵本「有」上有「銅雀臺」三字，是也。</w:t>
      </w:r>
    </w:p>
  </w:footnote>
  <w:footnote w:id="984">
    <w:p w14:paraId="54E25231" w14:textId="77777777" w:rsidR="008F46A3" w:rsidRDefault="008F46A3" w:rsidP="006D5975">
      <w:pPr>
        <w:pStyle w:val="a7"/>
        <w:ind w:firstLine="420"/>
      </w:pPr>
      <w:r w:rsidRPr="00C32D98">
        <w:rPr>
          <w:rStyle w:val="a9"/>
          <w:sz w:val="21"/>
        </w:rPr>
        <w:footnoteRef/>
      </w:r>
      <w:r>
        <w:t xml:space="preserve"> </w:t>
      </w:r>
      <w:r w:rsidRPr="00944F16">
        <w:rPr>
          <w:rFonts w:hint="eastAsia"/>
        </w:rPr>
        <w:t>注「一百九間冰井臺有屋」　此九字袁本、茶陵本無。案　尤校添者，是也，蓋依水經濁漳水注。凡二本之誤，多不具論。唯此等經尤延之而改正，讀者所當知，故詳出之。</w:t>
      </w:r>
    </w:p>
  </w:footnote>
  <w:footnote w:id="985">
    <w:p w14:paraId="09780EC0"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袁本、茶陵本「四」作「三」。案：水經注作「四」，尤依校改。</w:t>
      </w:r>
    </w:p>
  </w:footnote>
  <w:footnote w:id="986">
    <w:p w14:paraId="5DDA9345"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袁本、茶陵本「上」上有「冰室臺」三字，「室三臺」作「三室」。案：尤校改者，是也。水經注云：「上有冰室」。詳賦云「下冰室而沍冥」，「上」字必皆「下」字之譌。</w:t>
      </w:r>
    </w:p>
  </w:footnote>
  <w:footnote w:id="987">
    <w:p w14:paraId="2550AEC3" w14:textId="77777777" w:rsidR="008F46A3" w:rsidRDefault="008F46A3" w:rsidP="006D5975">
      <w:pPr>
        <w:pStyle w:val="a7"/>
        <w:ind w:firstLine="420"/>
      </w:pPr>
      <w:r w:rsidRPr="00C32D98">
        <w:rPr>
          <w:rStyle w:val="a9"/>
          <w:sz w:val="21"/>
        </w:rPr>
        <w:footnoteRef/>
      </w:r>
      <w:r>
        <w:t xml:space="preserve"> </w:t>
      </w:r>
      <w:r w:rsidRPr="00944F16">
        <w:rPr>
          <w:rFonts w:hint="eastAsia"/>
        </w:rPr>
        <w:t>注「爲徑周行」　此四字袁本、茶陵本無。案　二本脫也。</w:t>
      </w:r>
    </w:p>
  </w:footnote>
  <w:footnote w:id="988">
    <w:p w14:paraId="234D2983" w14:textId="77777777" w:rsidR="008F46A3" w:rsidRDefault="008F46A3" w:rsidP="006D5975">
      <w:pPr>
        <w:pStyle w:val="a7"/>
        <w:ind w:firstLine="420"/>
      </w:pPr>
      <w:r w:rsidRPr="00C32D98">
        <w:rPr>
          <w:rStyle w:val="a9"/>
          <w:sz w:val="21"/>
        </w:rPr>
        <w:footnoteRef/>
      </w:r>
      <w:r>
        <w:t xml:space="preserve"> </w:t>
      </w:r>
      <w:r w:rsidRPr="00944F16">
        <w:rPr>
          <w:rFonts w:hint="eastAsia"/>
        </w:rPr>
        <w:t>注「魯靈光殿賦曰」下至「似紫宮之崢嶸」　袁本、茶陵本無此二十五字。</w:t>
      </w:r>
    </w:p>
  </w:footnote>
  <w:footnote w:id="989">
    <w:p w14:paraId="623E42AE"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袁本、茶陵本「賦」下有「注」字。</w:t>
      </w:r>
    </w:p>
  </w:footnote>
  <w:footnote w:id="990">
    <w:p w14:paraId="099100FB" w14:textId="2B5ACFE7" w:rsidR="008F46A3" w:rsidRDefault="008F46A3" w:rsidP="006D5975">
      <w:pPr>
        <w:pStyle w:val="a7"/>
        <w:ind w:firstLine="420"/>
      </w:pPr>
      <w:r w:rsidRPr="00C32D98">
        <w:rPr>
          <w:rStyle w:val="a9"/>
          <w:sz w:val="21"/>
        </w:rPr>
        <w:footnoteRef/>
      </w:r>
      <w:r>
        <w:t xml:space="preserve"> </w:t>
      </w:r>
      <w:r w:rsidRPr="001D1D4C">
        <w:rPr>
          <w:rFonts w:hint="eastAsia"/>
        </w:rPr>
        <w:t>注「此鳳之有定有住</w:t>
      </w:r>
      <w:r w:rsidR="000742C0">
        <w:rPr>
          <w:rFonts w:hint="eastAsia"/>
        </w:rPr>
        <w:t>尙</w:t>
      </w:r>
      <w:r w:rsidRPr="001D1D4C">
        <w:rPr>
          <w:rFonts w:hint="eastAsia"/>
        </w:rPr>
        <w:t>向風而無一方」　案：此當作「此鳳之住有定向」七字爲一句，「而風無一方」五字爲一句。各本皆誤，絕不可通，今訂正之。</w:t>
      </w:r>
    </w:p>
  </w:footnote>
  <w:footnote w:id="991">
    <w:p w14:paraId="1ADF42A6" w14:textId="77777777" w:rsidR="008F46A3" w:rsidRDefault="008F46A3" w:rsidP="006D5975">
      <w:pPr>
        <w:pStyle w:val="a7"/>
        <w:ind w:firstLine="420"/>
      </w:pPr>
      <w:r w:rsidRPr="00C32D98">
        <w:rPr>
          <w:rStyle w:val="a9"/>
          <w:sz w:val="21"/>
        </w:rPr>
        <w:footnoteRef/>
      </w:r>
      <w:r>
        <w:t xml:space="preserve"> </w:t>
      </w:r>
      <w:r w:rsidRPr="001D1D4C">
        <w:rPr>
          <w:rFonts w:hint="eastAsia"/>
        </w:rPr>
        <w:t>注「眸眸子也」　袁本、茶陵本無此四字。</w:t>
      </w:r>
    </w:p>
  </w:footnote>
  <w:footnote w:id="992">
    <w:p w14:paraId="020CAD41"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袁本、茶陵本無「說臺曰」三字。</w:t>
      </w:r>
    </w:p>
  </w:footnote>
  <w:footnote w:id="993">
    <w:p w14:paraId="3B5F4D03"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袁本、茶陵本「得意之謂」作「意之得」。</w:t>
      </w:r>
    </w:p>
  </w:footnote>
  <w:footnote w:id="994">
    <w:p w14:paraId="521A40FC"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袁本、茶陵本無「春」字。</w:t>
      </w:r>
    </w:p>
  </w:footnote>
  <w:footnote w:id="995">
    <w:p w14:paraId="543BECAC"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下「漏」作「之」。又「也」下有「西上東門北漏有刻屋也」十字。案：有者是也。尤誤脫去。「上東」當作「止車」，前注「南當南止車門」，又有「東西止車門」。袁、茶陵「止車」皆作「上東」。考水經注說「長明溝南逕止車門下」，然則「上東」非也，此亦當同彼矣。「屋」當作「室」。</w:t>
      </w:r>
    </w:p>
  </w:footnote>
  <w:footnote w:id="996">
    <w:p w14:paraId="19F35642" w14:textId="77777777" w:rsidR="008F46A3" w:rsidRDefault="008F46A3" w:rsidP="006D5975">
      <w:pPr>
        <w:pStyle w:val="a7"/>
        <w:ind w:firstLine="420"/>
      </w:pPr>
      <w:r w:rsidRPr="00C32D98">
        <w:rPr>
          <w:rStyle w:val="a9"/>
          <w:sz w:val="21"/>
        </w:rPr>
        <w:footnoteRef/>
      </w:r>
      <w:r>
        <w:t xml:space="preserve"> </w:t>
      </w:r>
      <w:r w:rsidRPr="001D1D4C">
        <w:rPr>
          <w:rFonts w:hint="eastAsia"/>
        </w:rPr>
        <w:t>案：「景」下當有「也」字。各本皆脫。</w:t>
      </w:r>
    </w:p>
  </w:footnote>
  <w:footnote w:id="997">
    <w:p w14:paraId="2740D84D" w14:textId="77777777" w:rsidR="008F46A3" w:rsidRDefault="008F46A3" w:rsidP="006D5975">
      <w:pPr>
        <w:pStyle w:val="a7"/>
        <w:ind w:firstLine="420"/>
      </w:pPr>
      <w:r w:rsidRPr="00C32D98">
        <w:rPr>
          <w:rStyle w:val="a9"/>
          <w:sz w:val="21"/>
        </w:rPr>
        <w:footnoteRef/>
      </w:r>
      <w:r>
        <w:t xml:space="preserve"> </w:t>
      </w:r>
      <w:r w:rsidRPr="001D1D4C">
        <w:rPr>
          <w:rFonts w:hint="eastAsia"/>
        </w:rPr>
        <w:t>案：「圖」下當有「徵」字。各本皆脫。</w:t>
      </w:r>
    </w:p>
  </w:footnote>
  <w:footnote w:id="998">
    <w:p w14:paraId="7DB6CFE5" w14:textId="77777777" w:rsidR="008F46A3" w:rsidRDefault="008F46A3" w:rsidP="006D5975">
      <w:pPr>
        <w:pStyle w:val="a7"/>
        <w:ind w:firstLine="420"/>
      </w:pPr>
      <w:r w:rsidRPr="00C32D98">
        <w:rPr>
          <w:rStyle w:val="a9"/>
          <w:sz w:val="21"/>
        </w:rPr>
        <w:footnoteRef/>
      </w:r>
      <w:r>
        <w:t xml:space="preserve"> </w:t>
      </w:r>
      <w:r w:rsidRPr="001D1D4C">
        <w:rPr>
          <w:rFonts w:hint="eastAsia"/>
        </w:rPr>
        <w:t>何校「泉」下添「賦」字，陳同，是也。各本皆脫。</w:t>
      </w:r>
    </w:p>
  </w:footnote>
  <w:footnote w:id="999">
    <w:p w14:paraId="695280CC" w14:textId="77777777" w:rsidR="008F46A3" w:rsidRDefault="008F46A3" w:rsidP="006D5975">
      <w:pPr>
        <w:pStyle w:val="a7"/>
        <w:ind w:firstLine="420"/>
      </w:pPr>
      <w:r w:rsidRPr="00C32D98">
        <w:rPr>
          <w:rStyle w:val="a9"/>
          <w:sz w:val="21"/>
        </w:rPr>
        <w:footnoteRef/>
      </w:r>
      <w:r>
        <w:t xml:space="preserve"> </w:t>
      </w:r>
      <w:r w:rsidRPr="001D1D4C">
        <w:rPr>
          <w:rFonts w:hint="eastAsia"/>
        </w:rPr>
        <w:t>案：「厦」當作「夏」。載注引詩「夏屋」，善必與之同。蓋五臣「厦」而各本亂之。下文「厦屋一揆」，亦如此。</w:t>
      </w:r>
    </w:p>
  </w:footnote>
  <w:footnote w:id="1000">
    <w:p w14:paraId="1D23EEA6"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袁本、茶陵本無「堞」字。案：此尤校添也。</w:t>
      </w:r>
    </w:p>
  </w:footnote>
  <w:footnote w:id="1001">
    <w:p w14:paraId="0687164C"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無「毛」字。案：無者最是。此稱詩，舊注例也；若稱毛詩，善注例也。其有不合者，非。餘各本皆誤者準此，不更出。凡劉淵林、張孟陽諸人之注，皆未必是毛詩，觀下「腜腜坰野」句注，即可知矣。</w:t>
      </w:r>
    </w:p>
  </w:footnote>
  <w:footnote w:id="1002">
    <w:p w14:paraId="076F19BC"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袁本、茶陵本無「長」字。案：此尤校添也。</w:t>
      </w:r>
    </w:p>
  </w:footnote>
  <w:footnote w:id="1003">
    <w:p w14:paraId="4C3AF6A5" w14:textId="77777777" w:rsidR="008F46A3" w:rsidRDefault="008F46A3" w:rsidP="006D5975">
      <w:pPr>
        <w:pStyle w:val="a7"/>
        <w:ind w:firstLine="420"/>
      </w:pPr>
      <w:r w:rsidRPr="00C32D98">
        <w:rPr>
          <w:rStyle w:val="a9"/>
          <w:sz w:val="21"/>
        </w:rPr>
        <w:footnoteRef/>
      </w:r>
      <w:r>
        <w:t xml:space="preserve"> </w:t>
      </w:r>
      <w:r w:rsidRPr="001D1D4C">
        <w:rPr>
          <w:rFonts w:hint="eastAsia"/>
        </w:rPr>
        <w:t>茶陵本「蒲」下校語云善作「蒱」。袁本無校語。案：此尤改未必是也。袁本載注，字亦作「蒱」。然則所見與茶陵同，失著校語耳。尤并注改作「蒲」，非。</w:t>
      </w:r>
    </w:p>
  </w:footnote>
  <w:footnote w:id="1004">
    <w:p w14:paraId="0D14FE5F"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袁本、茶陵本「𧹂」作「贙」，注同，是也。「𧹂」俗字耳，廣韻所謂倒一虎者，非是矣。</w:t>
      </w:r>
    </w:p>
  </w:footnote>
  <w:footnote w:id="1005">
    <w:p w14:paraId="796F4199" w14:textId="77777777" w:rsidR="008F46A3" w:rsidRDefault="008F46A3" w:rsidP="006D5975">
      <w:pPr>
        <w:pStyle w:val="a7"/>
        <w:ind w:firstLine="420"/>
      </w:pPr>
      <w:r w:rsidRPr="00C32D98">
        <w:rPr>
          <w:rStyle w:val="a9"/>
          <w:sz w:val="21"/>
        </w:rPr>
        <w:footnoteRef/>
      </w:r>
      <w:r>
        <w:t xml:space="preserve"> </w:t>
      </w:r>
      <w:r w:rsidRPr="001D1D4C">
        <w:rPr>
          <w:rFonts w:hint="eastAsia"/>
        </w:rPr>
        <w:t>案：「渤」當作「勃」，載注引楊雄曰「勃澥之鳥」，善必與之同。蓋五臣「渤」而各本亂之。</w:t>
      </w:r>
    </w:p>
  </w:footnote>
  <w:footnote w:id="1006">
    <w:p w14:paraId="3C348889"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袁本、茶陵本「江」作「淵」。案：尤依東京賦改「淵」作「洪」，而又誤其字耳。</w:t>
      </w:r>
    </w:p>
  </w:footnote>
  <w:footnote w:id="1007">
    <w:p w14:paraId="4666D6A5"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袁本、茶陵本「里」下有「耳」字。案：此尤依今孟子改也，下同。</w:t>
      </w:r>
    </w:p>
  </w:footnote>
  <w:footnote w:id="1008">
    <w:p w14:paraId="724560D7" w14:textId="77777777" w:rsidR="008F46A3" w:rsidRDefault="008F46A3" w:rsidP="006D5975">
      <w:pPr>
        <w:pStyle w:val="a7"/>
        <w:ind w:firstLine="420"/>
      </w:pPr>
      <w:r w:rsidRPr="00C32D98">
        <w:rPr>
          <w:rStyle w:val="a9"/>
          <w:sz w:val="21"/>
        </w:rPr>
        <w:footnoteRef/>
      </w:r>
      <w:r>
        <w:t xml:space="preserve"> </w:t>
      </w:r>
      <w:r w:rsidRPr="001D1D4C">
        <w:rPr>
          <w:rFonts w:hint="eastAsia"/>
        </w:rPr>
        <w:t>袁本無「鹿」字，茶陵本有。</w:t>
      </w:r>
    </w:p>
  </w:footnote>
  <w:footnote w:id="1009">
    <w:p w14:paraId="6AA0FD55"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袁本、茶陵本無「於」字。</w:t>
      </w:r>
    </w:p>
  </w:footnote>
  <w:footnote w:id="1010">
    <w:p w14:paraId="3D238F01" w14:textId="77777777" w:rsidR="008F46A3" w:rsidRDefault="008F46A3" w:rsidP="006D5975">
      <w:pPr>
        <w:pStyle w:val="a7"/>
        <w:ind w:firstLine="420"/>
      </w:pPr>
      <w:r w:rsidRPr="00C32D98">
        <w:rPr>
          <w:rStyle w:val="a9"/>
          <w:sz w:val="21"/>
        </w:rPr>
        <w:footnoteRef/>
      </w:r>
      <w:r>
        <w:t xml:space="preserve"> </w:t>
      </w:r>
      <w:r w:rsidRPr="001D1D4C">
        <w:rPr>
          <w:rFonts w:hint="eastAsia"/>
        </w:rPr>
        <w:t>注「鄭玄周禮注」下至「大波也」　袁本、茶陵本無此十七字。</w:t>
      </w:r>
    </w:p>
  </w:footnote>
  <w:footnote w:id="1011">
    <w:p w14:paraId="1831ED23" w14:textId="77777777" w:rsidR="008F46A3" w:rsidRDefault="008F46A3" w:rsidP="006D5975">
      <w:pPr>
        <w:pStyle w:val="a7"/>
        <w:ind w:firstLine="420"/>
      </w:pPr>
      <w:r w:rsidRPr="00C32D98">
        <w:rPr>
          <w:rStyle w:val="a9"/>
          <w:sz w:val="21"/>
        </w:rPr>
        <w:footnoteRef/>
      </w:r>
      <w:r>
        <w:t xml:space="preserve"> </w:t>
      </w:r>
      <w:r w:rsidRPr="001D1D4C">
        <w:rPr>
          <w:rFonts w:hint="eastAsia"/>
        </w:rPr>
        <w:t>注「隨波之貌」　袁本、茶陵本無此四字。</w:t>
      </w:r>
    </w:p>
  </w:footnote>
  <w:footnote w:id="1012">
    <w:p w14:paraId="4E630E0A" w14:textId="77777777" w:rsidR="008F46A3" w:rsidRDefault="008F46A3" w:rsidP="006D5975">
      <w:pPr>
        <w:pStyle w:val="a7"/>
        <w:ind w:firstLine="420"/>
      </w:pPr>
      <w:r w:rsidRPr="00C32D98">
        <w:rPr>
          <w:rStyle w:val="a9"/>
          <w:sz w:val="21"/>
        </w:rPr>
        <w:footnoteRef/>
      </w:r>
      <w:r>
        <w:t xml:space="preserve"> </w:t>
      </w:r>
      <w:r w:rsidRPr="001D1D4C">
        <w:rPr>
          <w:rFonts w:hint="eastAsia"/>
        </w:rPr>
        <w:t>注「飛而下曰頏」　袁本、茶陵本無此五字。案：此二本脫，而尤添之，是也。</w:t>
      </w:r>
    </w:p>
  </w:footnote>
  <w:footnote w:id="1013">
    <w:p w14:paraId="491E638F" w14:textId="77777777" w:rsidR="008F46A3" w:rsidRDefault="008F46A3" w:rsidP="006D5975">
      <w:pPr>
        <w:pStyle w:val="a7"/>
        <w:ind w:firstLine="420"/>
      </w:pPr>
      <w:r w:rsidRPr="00C32D98">
        <w:rPr>
          <w:rStyle w:val="a9"/>
          <w:sz w:val="21"/>
        </w:rPr>
        <w:footnoteRef/>
      </w:r>
      <w:r>
        <w:t xml:space="preserve"> </w:t>
      </w:r>
      <w:r w:rsidRPr="001D1D4C">
        <w:rPr>
          <w:rFonts w:hint="eastAsia"/>
        </w:rPr>
        <w:t>案　「優」當作「堰」，水經濁漳水注有「天井堰」，可證也。各本皆誤。</w:t>
      </w:r>
    </w:p>
  </w:footnote>
  <w:footnote w:id="1014">
    <w:p w14:paraId="2DDE3B31"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袁本、茶陵本「墱」下有「者也」二字。</w:t>
      </w:r>
    </w:p>
  </w:footnote>
  <w:footnote w:id="1015">
    <w:p w14:paraId="4191A343" w14:textId="77777777" w:rsidR="008F46A3" w:rsidRDefault="008F46A3" w:rsidP="006D5975">
      <w:pPr>
        <w:pStyle w:val="a7"/>
        <w:ind w:firstLine="420"/>
      </w:pPr>
      <w:r w:rsidRPr="00C32D98">
        <w:rPr>
          <w:rStyle w:val="a9"/>
          <w:sz w:val="21"/>
        </w:rPr>
        <w:footnoteRef/>
      </w:r>
      <w:r>
        <w:t xml:space="preserve"> </w:t>
      </w:r>
      <w:r w:rsidRPr="001D1D4C">
        <w:rPr>
          <w:rFonts w:hint="eastAsia"/>
        </w:rPr>
        <w:t>案：上「也」字不當有。各本皆衍。「界埒畔際也」五字爲一句。</w:t>
      </w:r>
    </w:p>
  </w:footnote>
  <w:footnote w:id="1016">
    <w:p w14:paraId="0B3120BA" w14:textId="77777777" w:rsidR="008F46A3" w:rsidRDefault="008F46A3" w:rsidP="006D5975">
      <w:pPr>
        <w:pStyle w:val="a7"/>
        <w:ind w:firstLine="420"/>
      </w:pPr>
      <w:r w:rsidRPr="00C32D98">
        <w:rPr>
          <w:rStyle w:val="a9"/>
          <w:sz w:val="21"/>
        </w:rPr>
        <w:footnoteRef/>
      </w:r>
      <w:r>
        <w:t xml:space="preserve"> </w:t>
      </w:r>
      <w:r w:rsidRPr="001D1D4C">
        <w:rPr>
          <w:rFonts w:hint="eastAsia"/>
        </w:rPr>
        <w:t>案：「語」下當有「注」字。各本皆脫。陳云別本有。</w:t>
      </w:r>
    </w:p>
  </w:footnote>
  <w:footnote w:id="1017">
    <w:p w14:paraId="76C13BCF"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袁本、茶陵本作「史記曰」。案：此尤改也。</w:t>
      </w:r>
    </w:p>
  </w:footnote>
  <w:footnote w:id="1018">
    <w:p w14:paraId="6E2075E6"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袁本、茶陵本作「又曰」。案：此尤改也。</w:t>
      </w:r>
    </w:p>
  </w:footnote>
  <w:footnote w:id="1019">
    <w:p w14:paraId="6E57E293"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袁本、茶陵本「潟」作「寫」。案：「寫」乃「舄」字之譌，尤改未爲是也。</w:t>
      </w:r>
    </w:p>
  </w:footnote>
  <w:footnote w:id="1020">
    <w:p w14:paraId="3C9C2281"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袁本、茶陵本「更」作「植立」二字，是也。</w:t>
      </w:r>
    </w:p>
  </w:footnote>
  <w:footnote w:id="1021">
    <w:p w14:paraId="4CE48781" w14:textId="77777777" w:rsidR="008F46A3" w:rsidRDefault="008F46A3" w:rsidP="006D5975">
      <w:pPr>
        <w:pStyle w:val="a7"/>
        <w:ind w:firstLine="420"/>
      </w:pPr>
      <w:r w:rsidRPr="00C32D98">
        <w:rPr>
          <w:rStyle w:val="a9"/>
          <w:sz w:val="21"/>
        </w:rPr>
        <w:footnoteRef/>
      </w:r>
      <w:r>
        <w:t xml:space="preserve"> </w:t>
      </w:r>
      <w:r w:rsidRPr="001D1D4C">
        <w:rPr>
          <w:rFonts w:hint="eastAsia"/>
        </w:rPr>
        <w:t>注「郭璞曰謂更種也」　袁本、茶陵本無此七字。</w:t>
      </w:r>
    </w:p>
  </w:footnote>
  <w:footnote w:id="1022">
    <w:p w14:paraId="762F3521"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袁本、茶陵本「鄴」上有「言」字，「街」作「衛」。案：此亦尤改也。</w:t>
      </w:r>
    </w:p>
  </w:footnote>
  <w:footnote w:id="1023">
    <w:p w14:paraId="0C1627F4" w14:textId="77777777" w:rsidR="008F46A3" w:rsidRDefault="008F46A3" w:rsidP="006D5975">
      <w:pPr>
        <w:pStyle w:val="a7"/>
        <w:ind w:firstLine="420"/>
      </w:pPr>
      <w:r w:rsidRPr="00C32D98">
        <w:rPr>
          <w:rStyle w:val="a9"/>
          <w:sz w:val="21"/>
        </w:rPr>
        <w:footnoteRef/>
      </w:r>
      <w:r>
        <w:t xml:space="preserve"> </w:t>
      </w:r>
      <w:r w:rsidRPr="001D1D4C">
        <w:rPr>
          <w:rFonts w:hint="eastAsia"/>
        </w:rPr>
        <w:t>案：「黑」當作「里」。各本皆誤。「有赤闕里」四字爲一句。</w:t>
      </w:r>
    </w:p>
  </w:footnote>
  <w:footnote w:id="1024">
    <w:p w14:paraId="490783F2" w14:textId="77777777" w:rsidR="008F46A3" w:rsidRDefault="008F46A3" w:rsidP="006D5975">
      <w:pPr>
        <w:pStyle w:val="a7"/>
        <w:ind w:firstLine="420"/>
      </w:pPr>
      <w:r w:rsidRPr="00C32D98">
        <w:rPr>
          <w:rStyle w:val="a9"/>
          <w:sz w:val="21"/>
        </w:rPr>
        <w:footnoteRef/>
      </w:r>
      <w:r>
        <w:t xml:space="preserve"> </w:t>
      </w:r>
      <w:r w:rsidRPr="001D1D4C">
        <w:rPr>
          <w:rFonts w:hint="eastAsia"/>
        </w:rPr>
        <w:t>注「謂之倚郭璞曰石橋音江」　袁本、茶陵本作「謂石橋也」四字。案：以四字爲一句，二本最是。載注不得引郭景純爾雅，尤增多，甚誤。</w:t>
      </w:r>
    </w:p>
  </w:footnote>
  <w:footnote w:id="1025">
    <w:p w14:paraId="405DBF9E" w14:textId="09495328" w:rsidR="008F46A3" w:rsidRDefault="008F46A3" w:rsidP="006D5975">
      <w:pPr>
        <w:pStyle w:val="a7"/>
        <w:ind w:firstLine="420"/>
      </w:pPr>
      <w:r w:rsidRPr="00C32D98">
        <w:rPr>
          <w:rStyle w:val="a9"/>
          <w:sz w:val="21"/>
        </w:rPr>
        <w:footnoteRef/>
      </w:r>
      <w:r>
        <w:t xml:space="preserve"> </w:t>
      </w:r>
      <w:r w:rsidRPr="001D1D4C">
        <w:rPr>
          <w:rFonts w:hint="eastAsia"/>
        </w:rPr>
        <w:t>注「侍中</w:t>
      </w:r>
      <w:r w:rsidR="000742C0">
        <w:rPr>
          <w:rFonts w:hint="eastAsia"/>
        </w:rPr>
        <w:t>尙</w:t>
      </w:r>
      <w:r w:rsidRPr="001D1D4C">
        <w:rPr>
          <w:rFonts w:hint="eastAsia"/>
        </w:rPr>
        <w:t>書御史符節謁者郎中令太僕」　袁本、茶陵本無此十五字。案：此亦尤添也。「侍中」至「謁者」在前「符節謁者」劉注中，此無取其事，蓋皆未是也。</w:t>
      </w:r>
    </w:p>
  </w:footnote>
  <w:footnote w:id="1026">
    <w:p w14:paraId="678CEF08" w14:textId="77777777" w:rsidR="008F46A3" w:rsidRDefault="008F46A3" w:rsidP="006D5975">
      <w:pPr>
        <w:pStyle w:val="a7"/>
        <w:ind w:firstLine="420"/>
      </w:pPr>
      <w:r w:rsidRPr="00C32D98">
        <w:rPr>
          <w:rStyle w:val="a9"/>
          <w:sz w:val="21"/>
        </w:rPr>
        <w:footnoteRef/>
      </w:r>
      <w:r>
        <w:t xml:space="preserve"> </w:t>
      </w:r>
      <w:r w:rsidRPr="001D1D4C">
        <w:rPr>
          <w:rFonts w:hint="eastAsia"/>
        </w:rPr>
        <w:t>注「長壽吉陽二里在宮東中當石竇吉陽南入」　此十七字袁本、茶陵本無。案：此蓋二本脫。</w:t>
      </w:r>
    </w:p>
  </w:footnote>
  <w:footnote w:id="1027">
    <w:p w14:paraId="24BAEF8F"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南」作「東」。案：各本皆有誤。此節賦「邸」，注必說「邸」可知。然則當作「鄴城東有都亭邸」爲一句。「東城下有都道」爲一句，「道北有大邸」爲一句。尤改「東」爲「南」，欲以通之，而彌不可讀，今訂正。此賦前注有「北城下」，後注有「西城下」，可證此之「東城下」也。</w:t>
      </w:r>
    </w:p>
  </w:footnote>
  <w:footnote w:id="1028">
    <w:p w14:paraId="3284F8C6" w14:textId="77777777" w:rsidR="008F46A3" w:rsidRDefault="008F46A3" w:rsidP="006D5975">
      <w:pPr>
        <w:pStyle w:val="a7"/>
        <w:ind w:firstLine="420"/>
      </w:pPr>
      <w:r w:rsidRPr="00C32D98">
        <w:rPr>
          <w:rStyle w:val="a9"/>
          <w:sz w:val="21"/>
        </w:rPr>
        <w:footnoteRef/>
      </w:r>
      <w:r>
        <w:t xml:space="preserve"> </w:t>
      </w:r>
      <w:r w:rsidRPr="001D1D4C">
        <w:rPr>
          <w:rFonts w:hint="eastAsia"/>
        </w:rPr>
        <w:t>茶陵本「城」作「成」，是也。袁本亦誤「城」。</w:t>
      </w:r>
    </w:p>
  </w:footnote>
  <w:footnote w:id="1029">
    <w:p w14:paraId="324883C5" w14:textId="77777777" w:rsidR="008F46A3" w:rsidRDefault="008F46A3" w:rsidP="006D5975">
      <w:pPr>
        <w:pStyle w:val="a7"/>
        <w:ind w:firstLine="420"/>
      </w:pPr>
      <w:r w:rsidRPr="00C32D98">
        <w:rPr>
          <w:rStyle w:val="a9"/>
          <w:sz w:val="21"/>
        </w:rPr>
        <w:footnoteRef/>
      </w:r>
      <w:r>
        <w:t xml:space="preserve"> </w:t>
      </w:r>
      <w:r w:rsidRPr="001D1D4C">
        <w:rPr>
          <w:rFonts w:hint="eastAsia"/>
        </w:rPr>
        <w:t>案：「止」下當有「也輟與」三字。各本皆脫。</w:t>
      </w:r>
    </w:p>
  </w:footnote>
  <w:footnote w:id="1030">
    <w:p w14:paraId="22F3ED1E"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袁本、茶陵本「覜」作「眺」，注同。案：此疑太沖自用「眺」字，故善以爾雅「眺」解之，「眺」即「覜」耳。善引書之例有如此者，尤延之因爾雅作「覜」改，未必是也。</w:t>
      </w:r>
    </w:p>
  </w:footnote>
  <w:footnote w:id="1031">
    <w:p w14:paraId="02DC557E" w14:textId="77777777" w:rsidR="008F46A3" w:rsidRDefault="008F46A3" w:rsidP="006D5975">
      <w:pPr>
        <w:pStyle w:val="a7"/>
        <w:ind w:firstLine="420"/>
      </w:pPr>
      <w:r w:rsidRPr="00C32D98">
        <w:rPr>
          <w:rStyle w:val="a9"/>
          <w:sz w:val="21"/>
        </w:rPr>
        <w:footnoteRef/>
      </w:r>
      <w:r>
        <w:t xml:space="preserve"> </w:t>
      </w:r>
      <w:r w:rsidRPr="001D1D4C">
        <w:rPr>
          <w:rFonts w:hint="eastAsia"/>
        </w:rPr>
        <w:t>案：「達」當作「逵」，下同。各本皆譌。</w:t>
      </w:r>
    </w:p>
  </w:footnote>
  <w:footnote w:id="1032">
    <w:p w14:paraId="59C88216" w14:textId="77777777" w:rsidR="008F46A3" w:rsidRDefault="008F46A3" w:rsidP="006D5975">
      <w:pPr>
        <w:pStyle w:val="a7"/>
        <w:ind w:firstLine="420"/>
      </w:pPr>
      <w:r w:rsidRPr="00C32D98">
        <w:rPr>
          <w:rStyle w:val="a9"/>
          <w:sz w:val="21"/>
        </w:rPr>
        <w:footnoteRef/>
      </w:r>
      <w:r>
        <w:t xml:space="preserve"> </w:t>
      </w:r>
      <w:r w:rsidRPr="001D1D4C">
        <w:rPr>
          <w:rFonts w:hint="eastAsia"/>
        </w:rPr>
        <w:t>注「聽賣買以質劑又曰」　袁本、茶陵本無此八字。</w:t>
      </w:r>
    </w:p>
  </w:footnote>
  <w:footnote w:id="1033">
    <w:p w14:paraId="7C33727D" w14:textId="77777777" w:rsidR="008F46A3" w:rsidRDefault="008F46A3" w:rsidP="006D5975">
      <w:pPr>
        <w:pStyle w:val="a7"/>
        <w:ind w:firstLine="420"/>
      </w:pPr>
      <w:r w:rsidRPr="00C32D98">
        <w:rPr>
          <w:rStyle w:val="a9"/>
          <w:sz w:val="21"/>
        </w:rPr>
        <w:footnoteRef/>
      </w:r>
      <w:r>
        <w:t xml:space="preserve"> </w:t>
      </w:r>
      <w:r w:rsidRPr="001D1D4C">
        <w:rPr>
          <w:rFonts w:hint="eastAsia"/>
        </w:rPr>
        <w:t>案：「財」當作「材」。茶陵本校語云五臣作「材」，袁本作「材」，詳載注。善注並作「材」，但傳寫誤作「財」也。</w:t>
      </w:r>
    </w:p>
  </w:footnote>
  <w:footnote w:id="1034">
    <w:p w14:paraId="5CBC16DA" w14:textId="77777777" w:rsidR="008F46A3" w:rsidRDefault="008F46A3" w:rsidP="006D5975">
      <w:pPr>
        <w:pStyle w:val="a7"/>
        <w:ind w:firstLine="420"/>
      </w:pPr>
      <w:r w:rsidRPr="00C32D98">
        <w:rPr>
          <w:rStyle w:val="a9"/>
          <w:sz w:val="21"/>
        </w:rPr>
        <w:footnoteRef/>
      </w:r>
      <w:r>
        <w:t xml:space="preserve"> </w:t>
      </w:r>
      <w:r w:rsidRPr="001D1D4C">
        <w:rPr>
          <w:rFonts w:hint="eastAsia"/>
        </w:rPr>
        <w:t>注「史記曰子產治鄭不鬻賈」　袁本、茶陵本無此十字。</w:t>
      </w:r>
    </w:p>
  </w:footnote>
  <w:footnote w:id="1035">
    <w:p w14:paraId="36C58356"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袁本、茶陵本無「也」字。</w:t>
      </w:r>
    </w:p>
  </w:footnote>
  <w:footnote w:id="1036">
    <w:p w14:paraId="524C416C"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袁本、茶陵本無「舜居」二字。</w:t>
      </w:r>
    </w:p>
  </w:footnote>
  <w:footnote w:id="1037">
    <w:p w14:paraId="5276BB81" w14:textId="77777777" w:rsidR="008F46A3" w:rsidRDefault="008F46A3" w:rsidP="006D5975">
      <w:pPr>
        <w:pStyle w:val="a7"/>
        <w:ind w:firstLine="420"/>
      </w:pPr>
      <w:r w:rsidRPr="00C32D98">
        <w:rPr>
          <w:rStyle w:val="a9"/>
          <w:sz w:val="21"/>
        </w:rPr>
        <w:footnoteRef/>
      </w:r>
      <w:r>
        <w:t xml:space="preserve"> </w:t>
      </w:r>
      <w:r w:rsidRPr="001D1D4C">
        <w:rPr>
          <w:rFonts w:hint="eastAsia"/>
        </w:rPr>
        <w:t>注「淑清穆和之風既宣」　袁本、茶陵本無此八字。</w:t>
      </w:r>
    </w:p>
  </w:footnote>
  <w:footnote w:id="1038">
    <w:p w14:paraId="30041397" w14:textId="77777777" w:rsidR="008F46A3" w:rsidRDefault="008F46A3" w:rsidP="006D5975">
      <w:pPr>
        <w:pStyle w:val="a7"/>
        <w:ind w:firstLine="420"/>
      </w:pPr>
      <w:r w:rsidRPr="00C32D98">
        <w:rPr>
          <w:rStyle w:val="a9"/>
          <w:sz w:val="21"/>
        </w:rPr>
        <w:footnoteRef/>
      </w:r>
      <w:r>
        <w:t xml:space="preserve"> </w:t>
      </w:r>
      <w:r w:rsidRPr="001D1D4C">
        <w:rPr>
          <w:rFonts w:hint="eastAsia"/>
        </w:rPr>
        <w:t>注「優渥」　袁本、茶陵本無此二字。案：無者是也。又茶陵刪此上「女龍切」、此下「然」，皆非。</w:t>
      </w:r>
    </w:p>
  </w:footnote>
  <w:footnote w:id="1039">
    <w:p w14:paraId="27704586"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袁本、茶陵本「賨布廩君之」作「廩君之賨」。案：此尤校改也，蓋據後漢書南蠻傳。</w:t>
      </w:r>
    </w:p>
  </w:footnote>
  <w:footnote w:id="1040">
    <w:p w14:paraId="1927EBF7" w14:textId="77777777" w:rsidR="008F46A3" w:rsidRDefault="008F46A3" w:rsidP="006D5975">
      <w:pPr>
        <w:pStyle w:val="a7"/>
        <w:ind w:firstLine="420"/>
      </w:pPr>
      <w:r w:rsidRPr="00C32D98">
        <w:rPr>
          <w:rStyle w:val="a9"/>
          <w:sz w:val="21"/>
        </w:rPr>
        <w:footnoteRef/>
      </w:r>
      <w:r>
        <w:t xml:space="preserve"> </w:t>
      </w:r>
      <w:r w:rsidRPr="001D1D4C">
        <w:rPr>
          <w:rFonts w:hint="eastAsia"/>
        </w:rPr>
        <w:t>案：「縵」當作「漫」。袁本、茶陵本載注中字作「漫」，此并改作「縵」，非。其五臣銑注中字作「縵」，然則乃各本亂之而失著校語。今莊子作「曼」，釋文引司馬彪云「曼胡之纓謂麤纓無文理也，漫曼同字」，可借爲證。</w:t>
      </w:r>
    </w:p>
  </w:footnote>
  <w:footnote w:id="1041">
    <w:p w14:paraId="2B9424BE"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袁本、茶陵本無「立」字。</w:t>
      </w:r>
    </w:p>
  </w:footnote>
  <w:footnote w:id="1042">
    <w:p w14:paraId="6D5267D6" w14:textId="77777777" w:rsidR="008F46A3" w:rsidRDefault="008F46A3" w:rsidP="006D5975">
      <w:pPr>
        <w:pStyle w:val="a7"/>
        <w:ind w:firstLine="420"/>
      </w:pPr>
      <w:r w:rsidRPr="00C32D98">
        <w:rPr>
          <w:rStyle w:val="a9"/>
          <w:sz w:val="21"/>
        </w:rPr>
        <w:footnoteRef/>
      </w:r>
      <w:r>
        <w:t xml:space="preserve"> </w:t>
      </w:r>
      <w:r w:rsidRPr="001D1D4C">
        <w:rPr>
          <w:rFonts w:hint="eastAsia"/>
        </w:rPr>
        <w:t>注「臣能虛發而下鴈魏王曰」　袁本、茶陵本無此十字。案：二本有脫。考楚策，尤所添亦未是。</w:t>
      </w:r>
    </w:p>
  </w:footnote>
  <w:footnote w:id="1043">
    <w:p w14:paraId="0D665C47" w14:textId="77777777" w:rsidR="008F46A3" w:rsidRDefault="008F46A3" w:rsidP="006D5975">
      <w:pPr>
        <w:pStyle w:val="a7"/>
        <w:ind w:firstLine="420"/>
      </w:pPr>
      <w:r w:rsidRPr="00C32D98">
        <w:rPr>
          <w:rStyle w:val="a9"/>
          <w:sz w:val="21"/>
        </w:rPr>
        <w:footnoteRef/>
      </w:r>
      <w:r>
        <w:t xml:space="preserve"> </w:t>
      </w:r>
      <w:r w:rsidRPr="001D1D4C">
        <w:rPr>
          <w:rFonts w:hint="eastAsia"/>
        </w:rPr>
        <w:t>注「庶士有揭又曰」　袁本、茶陵本無此六字。案：無者最是。陳云注必有誤，未悟爲增多耳。</w:t>
      </w:r>
    </w:p>
  </w:footnote>
  <w:footnote w:id="1044">
    <w:p w14:paraId="2AEEDA0C" w14:textId="77777777" w:rsidR="008F46A3" w:rsidRDefault="008F46A3" w:rsidP="006D5975">
      <w:pPr>
        <w:pStyle w:val="a7"/>
        <w:ind w:firstLine="420"/>
      </w:pPr>
      <w:r w:rsidRPr="00C32D98">
        <w:rPr>
          <w:rStyle w:val="a9"/>
          <w:sz w:val="21"/>
        </w:rPr>
        <w:footnoteRef/>
      </w:r>
      <w:r>
        <w:t xml:space="preserve"> </w:t>
      </w:r>
      <w:r w:rsidRPr="001D1D4C">
        <w:rPr>
          <w:rFonts w:hint="eastAsia"/>
        </w:rPr>
        <w:t>案：「刷」當作「唰」，注同。載注引「唰嗽」爲注，是其本作「唰」，善必與之同。五臣向注作「刷」，云乃「洗刷兵馬」云云，各本亂之而失著校語。又案：善赭白馬賦「旦刷幽燕」注引作「刷」，必太沖集別本，與張孟陽注者不同。此之謂各隨所用而引之。善固已自舉其例矣。</w:t>
      </w:r>
    </w:p>
  </w:footnote>
  <w:footnote w:id="1045">
    <w:p w14:paraId="282FD86D" w14:textId="77777777" w:rsidR="008F46A3" w:rsidRDefault="008F46A3" w:rsidP="006D5975">
      <w:pPr>
        <w:pStyle w:val="a7"/>
        <w:ind w:firstLine="420"/>
      </w:pPr>
      <w:r w:rsidRPr="00C32D98">
        <w:rPr>
          <w:rStyle w:val="a9"/>
          <w:sz w:val="21"/>
        </w:rPr>
        <w:footnoteRef/>
      </w:r>
      <w:r>
        <w:t xml:space="preserve"> </w:t>
      </w:r>
      <w:r w:rsidRPr="001D1D4C">
        <w:rPr>
          <w:rFonts w:hint="eastAsia"/>
        </w:rPr>
        <w:t>案：「䡘䡘」當作「𨋮𨋮」。善注有明文，其云「今爲䡘字音田」者，猶西京賦注之「今並以亘爲垣」耳。五臣因此改，故正文下有「田」字音，各本亂之而失著校語。集韻「轟」字重文有「𨋮」，即本此，亦可證。載注、善注兩見「䡘䡘」，皆同。</w:t>
      </w:r>
    </w:p>
  </w:footnote>
  <w:footnote w:id="1046">
    <w:p w14:paraId="4E8E8DD0"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袁本、茶陵本無「君」字。案：下文兩云「文君」，疑此本亦云「文君」耳。</w:t>
      </w:r>
    </w:p>
  </w:footnote>
  <w:footnote w:id="1047">
    <w:p w14:paraId="4DE33197"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袁本、茶陵本無「五」字。案：此尤添也。</w:t>
      </w:r>
    </w:p>
  </w:footnote>
  <w:footnote w:id="1048">
    <w:p w14:paraId="1FF23D35" w14:textId="77777777" w:rsidR="008F46A3" w:rsidRDefault="008F46A3" w:rsidP="006D5975">
      <w:pPr>
        <w:pStyle w:val="a7"/>
        <w:ind w:firstLine="420"/>
      </w:pPr>
      <w:r w:rsidRPr="00C32D98">
        <w:rPr>
          <w:rStyle w:val="a9"/>
          <w:sz w:val="21"/>
        </w:rPr>
        <w:footnoteRef/>
      </w:r>
      <w:r>
        <w:t xml:space="preserve"> </w:t>
      </w:r>
      <w:r w:rsidRPr="001D1D4C">
        <w:rPr>
          <w:rFonts w:hint="eastAsia"/>
        </w:rPr>
        <w:t>袁本「默」作「黜」，是也。茶陵本亦誤「默」。</w:t>
      </w:r>
    </w:p>
  </w:footnote>
  <w:footnote w:id="1049">
    <w:p w14:paraId="2B22DB71"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袁本、茶陵本無「之屬」二字，是也。何校「表」改「琮」，陳同。各本皆作「表」，或此本云「表」耳。</w:t>
      </w:r>
    </w:p>
  </w:footnote>
  <w:footnote w:id="1050">
    <w:p w14:paraId="734958F0" w14:textId="77777777" w:rsidR="008F46A3" w:rsidRDefault="008F46A3" w:rsidP="006D5975">
      <w:pPr>
        <w:pStyle w:val="a7"/>
        <w:ind w:firstLine="420"/>
      </w:pPr>
      <w:r w:rsidRPr="00C32D98">
        <w:rPr>
          <w:rStyle w:val="a9"/>
          <w:sz w:val="21"/>
        </w:rPr>
        <w:footnoteRef/>
      </w:r>
      <w:r>
        <w:t xml:space="preserve"> </w:t>
      </w:r>
      <w:r w:rsidRPr="001D1D4C">
        <w:rPr>
          <w:rFonts w:hint="eastAsia"/>
        </w:rPr>
        <w:t>案：「于」字不當重有。各本皆衍。說見後九錫文下。</w:t>
      </w:r>
    </w:p>
  </w:footnote>
  <w:footnote w:id="1051">
    <w:p w14:paraId="5FE5D5B0"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袁本、茶陵本「兵」作「無」，「終」作「衆」。案：此亦尤改也。</w:t>
      </w:r>
    </w:p>
  </w:footnote>
  <w:footnote w:id="1052">
    <w:p w14:paraId="0F43AD5D" w14:textId="77777777" w:rsidR="008F46A3" w:rsidRDefault="008F46A3" w:rsidP="006D5975">
      <w:pPr>
        <w:pStyle w:val="a7"/>
        <w:ind w:firstLine="420"/>
      </w:pPr>
      <w:r w:rsidRPr="00C32D98">
        <w:rPr>
          <w:rStyle w:val="a9"/>
          <w:sz w:val="21"/>
        </w:rPr>
        <w:footnoteRef/>
      </w:r>
      <w:r>
        <w:t xml:space="preserve"> </w:t>
      </w:r>
      <w:r w:rsidRPr="001D1D4C">
        <w:rPr>
          <w:rFonts w:hint="eastAsia"/>
        </w:rPr>
        <w:t>注「韋昭注曰東山皐落氏也」　袁本、茶陵本無此十字。</w:t>
      </w:r>
    </w:p>
  </w:footnote>
  <w:footnote w:id="1053">
    <w:p w14:paraId="325E75E5" w14:textId="77777777" w:rsidR="008F46A3" w:rsidRDefault="008F46A3" w:rsidP="006D5975">
      <w:pPr>
        <w:pStyle w:val="a7"/>
        <w:ind w:firstLine="420"/>
      </w:pPr>
      <w:r w:rsidRPr="00C32D98">
        <w:rPr>
          <w:rStyle w:val="a9"/>
          <w:sz w:val="21"/>
        </w:rPr>
        <w:footnoteRef/>
      </w:r>
      <w:r>
        <w:t xml:space="preserve"> </w:t>
      </w:r>
      <w:r w:rsidRPr="001D1D4C">
        <w:rPr>
          <w:rFonts w:hint="eastAsia"/>
        </w:rPr>
        <w:t>注「楊雄上䟽曰」下至「西都賦」　袁本、茶陵本無此七十六字。案：二本以上「漢書」，下接「曰祲威盛容」，當有脫，尤所添，但亦未是。</w:t>
      </w:r>
    </w:p>
  </w:footnote>
  <w:footnote w:id="1054">
    <w:p w14:paraId="6CDD9301" w14:textId="77777777" w:rsidR="008F46A3" w:rsidRDefault="008F46A3" w:rsidP="006D5975">
      <w:pPr>
        <w:pStyle w:val="a7"/>
        <w:ind w:firstLine="420"/>
      </w:pPr>
      <w:r w:rsidRPr="00C32D98">
        <w:rPr>
          <w:rStyle w:val="a9"/>
          <w:sz w:val="21"/>
        </w:rPr>
        <w:footnoteRef/>
      </w:r>
      <w:r>
        <w:t xml:space="preserve"> </w:t>
      </w:r>
      <w:r w:rsidRPr="001D1D4C">
        <w:rPr>
          <w:rFonts w:hint="eastAsia"/>
        </w:rPr>
        <w:t>注「刷猶飲也所劣切」　袁本、茶陵本無此七字。</w:t>
      </w:r>
    </w:p>
  </w:footnote>
  <w:footnote w:id="1055">
    <w:p w14:paraId="0B5D6BC7"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袁本、茶陵本「燕」作「韓」，是也。</w:t>
      </w:r>
    </w:p>
  </w:footnote>
  <w:footnote w:id="1056">
    <w:p w14:paraId="19FC5FAD"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袁本、茶陵本無此七字。案：下「周公攝政」，陳云「上脫引書名」，是也。各本皆同，無以補之。</w:t>
      </w:r>
    </w:p>
  </w:footnote>
  <w:footnote w:id="1057">
    <w:p w14:paraId="01EF3409" w14:textId="77777777" w:rsidR="008F46A3" w:rsidRDefault="008F46A3" w:rsidP="006D5975">
      <w:pPr>
        <w:pStyle w:val="a7"/>
        <w:ind w:firstLine="420"/>
      </w:pPr>
      <w:r w:rsidRPr="00C32D98">
        <w:rPr>
          <w:rStyle w:val="a9"/>
          <w:sz w:val="21"/>
        </w:rPr>
        <w:footnoteRef/>
      </w:r>
      <w:r>
        <w:t xml:space="preserve"> </w:t>
      </w:r>
      <w:r w:rsidRPr="001D1D4C">
        <w:rPr>
          <w:rFonts w:hint="eastAsia"/>
        </w:rPr>
        <w:t>何云「衍衍」據善注當作「衎衎」。陳同。案：所說是也。袁、茶陵二本所載五臣向注字作「衍」，或各本亂之。</w:t>
      </w:r>
    </w:p>
  </w:footnote>
  <w:footnote w:id="1058">
    <w:p w14:paraId="50ABFBFC"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袁本、茶陵本無「東」字。案：此亦尤添也。</w:t>
      </w:r>
    </w:p>
  </w:footnote>
  <w:footnote w:id="1059">
    <w:p w14:paraId="70EECDA9" w14:textId="77777777" w:rsidR="008F46A3" w:rsidRDefault="008F46A3" w:rsidP="006D5975">
      <w:pPr>
        <w:pStyle w:val="a7"/>
        <w:ind w:firstLine="420"/>
      </w:pPr>
      <w:r w:rsidRPr="00C32D98">
        <w:rPr>
          <w:rStyle w:val="a9"/>
          <w:sz w:val="21"/>
        </w:rPr>
        <w:footnoteRef/>
      </w:r>
      <w:r>
        <w:t xml:space="preserve"> </w:t>
      </w:r>
      <w:r w:rsidRPr="001D1D4C">
        <w:rPr>
          <w:rFonts w:hint="eastAsia"/>
        </w:rPr>
        <w:t>注「蒼頡篇曰賮財貨也」　袁本、茶陵本無此八字。善注「以約小兒於背上」句下有「蒼頡篇曰賮財貨」七字，是也。</w:t>
      </w:r>
    </w:p>
  </w:footnote>
  <w:footnote w:id="1060">
    <w:p w14:paraId="1454B872" w14:textId="77777777" w:rsidR="008F46A3" w:rsidRDefault="008F46A3" w:rsidP="006D5975">
      <w:pPr>
        <w:pStyle w:val="a7"/>
        <w:ind w:firstLine="420"/>
      </w:pPr>
      <w:r w:rsidRPr="00C32D98">
        <w:rPr>
          <w:rStyle w:val="a9"/>
          <w:sz w:val="21"/>
        </w:rPr>
        <w:footnoteRef/>
      </w:r>
      <w:r>
        <w:t xml:space="preserve"> </w:t>
      </w:r>
      <w:r w:rsidRPr="001D1D4C">
        <w:rPr>
          <w:rFonts w:hint="eastAsia"/>
        </w:rPr>
        <w:t>茶陵本無「魂」字。袁本無「曰」字。案：茶陵是也。「小招」者，對「大招」之言也。</w:t>
      </w:r>
    </w:p>
  </w:footnote>
  <w:footnote w:id="1061">
    <w:p w14:paraId="11349E32"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袁本、茶陵本「多」作「分」，是也。</w:t>
      </w:r>
    </w:p>
  </w:footnote>
  <w:footnote w:id="1062">
    <w:p w14:paraId="2AA5A128" w14:textId="77777777" w:rsidR="008F46A3" w:rsidRDefault="008F46A3" w:rsidP="006D5975">
      <w:pPr>
        <w:pStyle w:val="a7"/>
        <w:ind w:firstLine="420"/>
      </w:pPr>
      <w:r w:rsidRPr="00C32D98">
        <w:rPr>
          <w:rStyle w:val="a9"/>
          <w:sz w:val="21"/>
        </w:rPr>
        <w:footnoteRef/>
      </w:r>
      <w:r>
        <w:t xml:space="preserve"> </w:t>
      </w:r>
      <w:r w:rsidRPr="001D1D4C">
        <w:rPr>
          <w:rFonts w:hint="eastAsia"/>
        </w:rPr>
        <w:t>注「高張四縣」下至「毛詩曰」　袁本、茶陵本無此二十二字。案：二本以上「漢書曰」下接「夜未央」，當有脫。尤所添，但亦未是。</w:t>
      </w:r>
    </w:p>
  </w:footnote>
  <w:footnote w:id="1063">
    <w:p w14:paraId="2F244FD4" w14:textId="25AD35D6" w:rsidR="008F46A3" w:rsidRDefault="008F46A3" w:rsidP="006D5975">
      <w:pPr>
        <w:pStyle w:val="a7"/>
        <w:ind w:firstLine="420"/>
      </w:pPr>
      <w:r w:rsidRPr="00C32D98">
        <w:rPr>
          <w:rStyle w:val="a9"/>
          <w:sz w:val="21"/>
        </w:rPr>
        <w:footnoteRef/>
      </w:r>
      <w:r>
        <w:t xml:space="preserve"> </w:t>
      </w:r>
      <w:r w:rsidRPr="001D1D4C">
        <w:rPr>
          <w:rFonts w:hint="eastAsia"/>
        </w:rPr>
        <w:t>注「又曰采</w:t>
      </w:r>
      <w:r w:rsidR="00315089" w:rsidRPr="00315089">
        <w:rPr>
          <w:rFonts w:hint="eastAsia"/>
        </w:rPr>
        <w:t>繁</w:t>
      </w:r>
      <w:r w:rsidRPr="001D1D4C">
        <w:rPr>
          <w:rFonts w:hint="eastAsia"/>
        </w:rPr>
        <w:t>祁祁」　袁本、茶陵本無此六字。</w:t>
      </w:r>
    </w:p>
  </w:footnote>
  <w:footnote w:id="1064">
    <w:p w14:paraId="1F1738C2" w14:textId="77777777" w:rsidR="008F46A3" w:rsidRDefault="008F46A3" w:rsidP="006D5975">
      <w:pPr>
        <w:pStyle w:val="a7"/>
        <w:ind w:firstLine="420"/>
      </w:pPr>
      <w:r w:rsidRPr="00C32D98">
        <w:rPr>
          <w:rStyle w:val="a9"/>
          <w:sz w:val="21"/>
        </w:rPr>
        <w:footnoteRef/>
      </w:r>
      <w:r>
        <w:t xml:space="preserve"> </w:t>
      </w:r>
      <w:r w:rsidRPr="001D1D4C">
        <w:rPr>
          <w:rFonts w:hint="eastAsia"/>
        </w:rPr>
        <w:t>案：「詩」當作「萇」。各本皆誤。</w:t>
      </w:r>
    </w:p>
  </w:footnote>
  <w:footnote w:id="1065">
    <w:p w14:paraId="58E91B8E" w14:textId="77777777" w:rsidR="008F46A3" w:rsidRDefault="008F46A3" w:rsidP="006D5975">
      <w:pPr>
        <w:pStyle w:val="a7"/>
        <w:ind w:firstLine="420"/>
      </w:pPr>
      <w:r w:rsidRPr="00C32D98">
        <w:rPr>
          <w:rStyle w:val="a9"/>
          <w:sz w:val="21"/>
        </w:rPr>
        <w:footnoteRef/>
      </w:r>
      <w:r>
        <w:t xml:space="preserve"> </w:t>
      </w:r>
      <w:r w:rsidRPr="001D1D4C">
        <w:rPr>
          <w:rFonts w:hint="eastAsia"/>
        </w:rPr>
        <w:t>案：「沛」當作「泲」。各本皆譌。</w:t>
      </w:r>
    </w:p>
  </w:footnote>
  <w:footnote w:id="1066">
    <w:p w14:paraId="01D2EF74"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袁本、茶陵本「六莖」作「六英五莖」，云善無「六英」二字。何云以韶夏例之，當作「英」、「莖」，陳同。案：其說是也。各本皆非。</w:t>
      </w:r>
    </w:p>
  </w:footnote>
  <w:footnote w:id="1067">
    <w:p w14:paraId="1438F8F4" w14:textId="77777777" w:rsidR="008F46A3" w:rsidRDefault="008F46A3" w:rsidP="006D5975">
      <w:pPr>
        <w:pStyle w:val="a7"/>
        <w:ind w:firstLine="420"/>
      </w:pPr>
      <w:r w:rsidRPr="00C32D98">
        <w:rPr>
          <w:rStyle w:val="a9"/>
          <w:sz w:val="21"/>
        </w:rPr>
        <w:footnoteRef/>
      </w:r>
      <w:r>
        <w:t xml:space="preserve"> </w:t>
      </w:r>
      <w:r w:rsidRPr="001D1D4C">
        <w:rPr>
          <w:rFonts w:hint="eastAsia"/>
        </w:rPr>
        <w:t>注「昔秦穆公」　袁本作「昔繆公言」。茶陵本作「昔繆公嘗言」。案：蓋袁本是也。</w:t>
      </w:r>
    </w:p>
  </w:footnote>
  <w:footnote w:id="1068">
    <w:p w14:paraId="68B36AE1" w14:textId="77777777" w:rsidR="008F46A3" w:rsidRDefault="008F46A3" w:rsidP="006D5975">
      <w:pPr>
        <w:pStyle w:val="a7"/>
        <w:ind w:firstLine="420"/>
      </w:pPr>
      <w:r w:rsidRPr="00C32D98">
        <w:rPr>
          <w:rStyle w:val="a9"/>
          <w:sz w:val="21"/>
        </w:rPr>
        <w:footnoteRef/>
      </w:r>
      <w:r>
        <w:t xml:space="preserve"> </w:t>
      </w:r>
      <w:r w:rsidRPr="001D1D4C">
        <w:rPr>
          <w:rFonts w:hint="eastAsia"/>
        </w:rPr>
        <w:t>注「嘗如此」下至「甚樂」　袁本、茶陵本無此二十一字。</w:t>
      </w:r>
    </w:p>
  </w:footnote>
  <w:footnote w:id="1069">
    <w:p w14:paraId="46181A19"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袁本、茶陵本「寤」下有「之」字。案：依趙世家訂之，疑「語」字之誤。</w:t>
      </w:r>
    </w:p>
  </w:footnote>
  <w:footnote w:id="1070">
    <w:p w14:paraId="25ADFB30"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袁本、茶陵本空格作「注」。案：此初與二本同衍而脩去之也。</w:t>
      </w:r>
    </w:p>
  </w:footnote>
  <w:footnote w:id="1071">
    <w:p w14:paraId="1E8A2C91"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袁本、茶陵本無「獵之曲」三字。案：無者是也。東京賦善注引作「天子之田也」可證，尤誤添。</w:t>
      </w:r>
    </w:p>
  </w:footnote>
  <w:footnote w:id="1072">
    <w:p w14:paraId="35DC7F22"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袁本、茶陵本「子」下有「曰」字。</w:t>
      </w:r>
    </w:p>
  </w:footnote>
  <w:footnote w:id="1073">
    <w:p w14:paraId="670607A0"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袁本、茶陵本無「銎」字。案：此尤添也。</w:t>
      </w:r>
    </w:p>
  </w:footnote>
  <w:footnote w:id="1074">
    <w:p w14:paraId="6D5F81E1"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袁本、茶陵本無「經」字。</w:t>
      </w:r>
    </w:p>
  </w:footnote>
  <w:footnote w:id="1075">
    <w:p w14:paraId="04067F24" w14:textId="77777777" w:rsidR="008F46A3" w:rsidRDefault="008F46A3" w:rsidP="006D5975">
      <w:pPr>
        <w:pStyle w:val="a7"/>
        <w:ind w:firstLine="420"/>
      </w:pPr>
      <w:r w:rsidRPr="00C32D98">
        <w:rPr>
          <w:rStyle w:val="a9"/>
          <w:sz w:val="21"/>
        </w:rPr>
        <w:footnoteRef/>
      </w:r>
      <w:r>
        <w:t xml:space="preserve"> </w:t>
      </w:r>
      <w:r w:rsidRPr="001D1D4C">
        <w:rPr>
          <w:rFonts w:hint="eastAsia"/>
        </w:rPr>
        <w:t>注「文備於大和」下至「是以有魏詩雲鳥之書黃初」　袁本、茶陵本無此四十四字。案：疑此乃記三國志注文於旁。尤取以增多而又有譌誤也。</w:t>
      </w:r>
    </w:p>
  </w:footnote>
  <w:footnote w:id="1076">
    <w:p w14:paraId="084838DC" w14:textId="77777777" w:rsidR="008F46A3" w:rsidRDefault="008F46A3" w:rsidP="006D5975">
      <w:pPr>
        <w:pStyle w:val="a7"/>
        <w:ind w:firstLine="420"/>
      </w:pPr>
      <w:r w:rsidRPr="00C32D98">
        <w:rPr>
          <w:rStyle w:val="a9"/>
          <w:sz w:val="21"/>
        </w:rPr>
        <w:footnoteRef/>
      </w:r>
      <w:r>
        <w:t xml:space="preserve"> </w:t>
      </w:r>
      <w:r w:rsidRPr="001D1D4C">
        <w:rPr>
          <w:rFonts w:hint="eastAsia"/>
        </w:rPr>
        <w:t>茶陵本無「而」字，是也。袁本亦衍。</w:t>
      </w:r>
    </w:p>
  </w:footnote>
  <w:footnote w:id="1077">
    <w:p w14:paraId="55BA0CEA"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袁本、茶陵本「步」上有「小」字，是也。</w:t>
      </w:r>
    </w:p>
  </w:footnote>
  <w:footnote w:id="1078">
    <w:p w14:paraId="5D8E414D" w14:textId="77777777" w:rsidR="008F46A3" w:rsidRDefault="008F46A3" w:rsidP="006D5975">
      <w:pPr>
        <w:pStyle w:val="a7"/>
        <w:ind w:firstLine="420"/>
      </w:pPr>
      <w:r w:rsidRPr="00C32D98">
        <w:rPr>
          <w:rStyle w:val="a9"/>
          <w:sz w:val="21"/>
        </w:rPr>
        <w:footnoteRef/>
      </w:r>
      <w:r>
        <w:t xml:space="preserve"> </w:t>
      </w:r>
      <w:r w:rsidRPr="001D1D4C">
        <w:rPr>
          <w:rFonts w:hint="eastAsia"/>
        </w:rPr>
        <w:t>何校下「擾」字改「柔」，陳同。又云「書」下當有「注」字，是也。各本皆脫誤。</w:t>
      </w:r>
    </w:p>
  </w:footnote>
  <w:footnote w:id="1079">
    <w:p w14:paraId="356C0E13" w14:textId="133F1AD4" w:rsidR="008F46A3" w:rsidRDefault="008F46A3" w:rsidP="006D5975">
      <w:pPr>
        <w:pStyle w:val="a7"/>
        <w:ind w:firstLine="420"/>
      </w:pPr>
      <w:r w:rsidRPr="00C32D98">
        <w:rPr>
          <w:rStyle w:val="a9"/>
          <w:sz w:val="21"/>
        </w:rPr>
        <w:footnoteRef/>
      </w:r>
      <w:r>
        <w:t xml:space="preserve"> </w:t>
      </w:r>
      <w:r w:rsidRPr="001D1D4C">
        <w:rPr>
          <w:rFonts w:hint="eastAsia"/>
        </w:rPr>
        <w:t>注「詩曰方叔莅止」下至「儼然</w:t>
      </w:r>
      <w:r w:rsidRPr="00FA30F1">
        <w:rPr>
          <w:rFonts w:hint="eastAsia"/>
        </w:rPr>
        <w:t>玄</w:t>
      </w:r>
      <w:r w:rsidRPr="001D1D4C">
        <w:rPr>
          <w:rFonts w:hint="eastAsia"/>
        </w:rPr>
        <w:t>墨」　此三百七字袁本、茶陵本無。案：此初無，與二本同，脩改添之。蓋無者脫，而尤得之，計當時存本</w:t>
      </w:r>
      <w:r w:rsidR="000742C0">
        <w:rPr>
          <w:rFonts w:hint="eastAsia"/>
        </w:rPr>
        <w:t>尙</w:t>
      </w:r>
      <w:r w:rsidRPr="001D1D4C">
        <w:rPr>
          <w:rFonts w:hint="eastAsia"/>
        </w:rPr>
        <w:t>衆，或有不失善舊者，惜尤延之未能精擇，每誤取增多，若準此條，固無嫌耳。何校改「宅山阜猥積」爲「宅心知訓」，陳同。又「讎校所爲讎校者也」句亦有譌，無以正之。</w:t>
      </w:r>
    </w:p>
  </w:footnote>
  <w:footnote w:id="1080">
    <w:p w14:paraId="0D64C659" w14:textId="77777777" w:rsidR="008F46A3" w:rsidRDefault="008F46A3" w:rsidP="006D5975">
      <w:pPr>
        <w:pStyle w:val="a7"/>
        <w:ind w:firstLine="420"/>
      </w:pPr>
      <w:r w:rsidRPr="00C32D98">
        <w:rPr>
          <w:rStyle w:val="a9"/>
          <w:sz w:val="21"/>
        </w:rPr>
        <w:footnoteRef/>
      </w:r>
      <w:r>
        <w:t xml:space="preserve"> </w:t>
      </w:r>
      <w:r w:rsidRPr="001D1D4C">
        <w:rPr>
          <w:rFonts w:hint="eastAsia"/>
        </w:rPr>
        <w:t>注「論語曰君子薄於言而厚於行」　此十二字袁本、茶陵本無。案：蓋二本脫。</w:t>
      </w:r>
    </w:p>
  </w:footnote>
  <w:footnote w:id="1081">
    <w:p w14:paraId="6E19F6D5" w14:textId="77777777" w:rsidR="008F46A3" w:rsidRDefault="008F46A3" w:rsidP="006D5975">
      <w:pPr>
        <w:pStyle w:val="a7"/>
        <w:ind w:firstLine="420"/>
      </w:pPr>
      <w:r w:rsidRPr="00C32D98">
        <w:rPr>
          <w:rStyle w:val="a9"/>
          <w:sz w:val="21"/>
        </w:rPr>
        <w:footnoteRef/>
      </w:r>
      <w:r>
        <w:t xml:space="preserve"> </w:t>
      </w:r>
      <w:r w:rsidRPr="001D1D4C">
        <w:rPr>
          <w:rFonts w:hint="eastAsia"/>
        </w:rPr>
        <w:t>注「讎校」下至「漢書音」　此三十一字袁本、茶陵本無。案：蓋二本脫。又案：「若怨家相對」下當有「爲讎」二字。</w:t>
      </w:r>
    </w:p>
  </w:footnote>
  <w:footnote w:id="1082">
    <w:p w14:paraId="751F338D"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袁本、茶陵本「大」上有「作」字。</w:t>
      </w:r>
    </w:p>
  </w:footnote>
  <w:footnote w:id="1083">
    <w:p w14:paraId="490990E6" w14:textId="77777777" w:rsidR="008F46A3" w:rsidRDefault="008F46A3" w:rsidP="006D5975">
      <w:pPr>
        <w:pStyle w:val="a7"/>
        <w:ind w:firstLine="420"/>
      </w:pPr>
      <w:r w:rsidRPr="00C32D98">
        <w:rPr>
          <w:rStyle w:val="a9"/>
          <w:sz w:val="21"/>
        </w:rPr>
        <w:footnoteRef/>
      </w:r>
      <w:r>
        <w:t xml:space="preserve"> </w:t>
      </w:r>
      <w:r w:rsidRPr="001D1D4C">
        <w:rPr>
          <w:rFonts w:hint="eastAsia"/>
        </w:rPr>
        <w:t>注「毛詩曰赫赫師尹」　袁本、茶陵本無此七字。</w:t>
      </w:r>
    </w:p>
  </w:footnote>
  <w:footnote w:id="1084">
    <w:p w14:paraId="0F0897F5" w14:textId="77777777" w:rsidR="008F46A3" w:rsidRDefault="008F46A3" w:rsidP="006D5975">
      <w:pPr>
        <w:pStyle w:val="a7"/>
        <w:ind w:firstLine="420"/>
      </w:pPr>
      <w:r w:rsidRPr="00C32D98">
        <w:rPr>
          <w:rStyle w:val="a9"/>
          <w:sz w:val="21"/>
        </w:rPr>
        <w:footnoteRef/>
      </w:r>
      <w:r>
        <w:t xml:space="preserve"> </w:t>
      </w:r>
      <w:r w:rsidRPr="001D1D4C">
        <w:rPr>
          <w:rFonts w:hint="eastAsia"/>
        </w:rPr>
        <w:t>何云下「以爲」二字，傳寫誤加。陳云「道洪化隆」中間不當有「以爲」二字。案：所說是也。各本皆非。</w:t>
      </w:r>
    </w:p>
  </w:footnote>
  <w:footnote w:id="1085">
    <w:p w14:paraId="57BA41A8" w14:textId="77777777" w:rsidR="008F46A3" w:rsidRDefault="008F46A3" w:rsidP="006D5975">
      <w:pPr>
        <w:pStyle w:val="a7"/>
        <w:ind w:firstLine="420"/>
      </w:pPr>
      <w:r w:rsidRPr="00C32D98">
        <w:rPr>
          <w:rStyle w:val="a9"/>
          <w:sz w:val="21"/>
        </w:rPr>
        <w:footnoteRef/>
      </w:r>
      <w:r>
        <w:t xml:space="preserve"> </w:t>
      </w:r>
      <w:r w:rsidRPr="001D1D4C">
        <w:rPr>
          <w:rFonts w:hint="eastAsia"/>
        </w:rPr>
        <w:t>案：「踵之」當作「之踵」。各本皆倒。</w:t>
      </w:r>
    </w:p>
  </w:footnote>
  <w:footnote w:id="1086">
    <w:p w14:paraId="1F75B7F4"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袁本、茶陵本「干」作「于」，注同。案：二本是也。</w:t>
      </w:r>
    </w:p>
  </w:footnote>
  <w:footnote w:id="1087">
    <w:p w14:paraId="021ED107"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袁本、茶陵本「適」作「通」，「情」作「精」。案：此亦尤改也。</w:t>
      </w:r>
    </w:p>
  </w:footnote>
  <w:footnote w:id="1088">
    <w:p w14:paraId="7345B4A9"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袁本、茶陵本「沙」作「涉」。案：二本是也。晉書地理志廣平郡有涉縣，可證。</w:t>
      </w:r>
    </w:p>
  </w:footnote>
  <w:footnote w:id="1089">
    <w:p w14:paraId="54309D4C" w14:textId="77777777" w:rsidR="008F46A3" w:rsidRDefault="008F46A3" w:rsidP="006D5975">
      <w:pPr>
        <w:pStyle w:val="a7"/>
        <w:ind w:firstLine="420"/>
      </w:pPr>
      <w:r w:rsidRPr="00C32D98">
        <w:rPr>
          <w:rStyle w:val="a9"/>
          <w:sz w:val="21"/>
        </w:rPr>
        <w:footnoteRef/>
      </w:r>
      <w:r>
        <w:t xml:space="preserve"> </w:t>
      </w:r>
      <w:r w:rsidRPr="001D1D4C">
        <w:rPr>
          <w:rFonts w:hint="eastAsia"/>
        </w:rPr>
        <w:t>陳云「反」下當有「化爲」二字，是也。各本皆脫。</w:t>
      </w:r>
    </w:p>
  </w:footnote>
  <w:footnote w:id="1090">
    <w:p w14:paraId="680F5EB9"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袁本、茶陵本「甘」作「世」，是也。</w:t>
      </w:r>
    </w:p>
  </w:footnote>
  <w:footnote w:id="1091">
    <w:p w14:paraId="30B1D18D"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袁本、茶陵本「碣」作「碭」。案：此亦尤改也。</w:t>
      </w:r>
    </w:p>
  </w:footnote>
  <w:footnote w:id="1092">
    <w:p w14:paraId="30C0C8BE"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袁本、茶陵本「周」作「州」，下同。案：此亦尤改也。</w:t>
      </w:r>
    </w:p>
  </w:footnote>
  <w:footnote w:id="1093">
    <w:p w14:paraId="6EE1F58A" w14:textId="77777777" w:rsidR="008F46A3" w:rsidRDefault="008F46A3" w:rsidP="006D5975">
      <w:pPr>
        <w:pStyle w:val="a7"/>
        <w:ind w:firstLine="420"/>
      </w:pPr>
      <w:r w:rsidRPr="00C32D98">
        <w:rPr>
          <w:rStyle w:val="a9"/>
          <w:sz w:val="21"/>
        </w:rPr>
        <w:footnoteRef/>
      </w:r>
      <w:r>
        <w:t xml:space="preserve"> </w:t>
      </w:r>
      <w:r w:rsidRPr="001D1D4C">
        <w:rPr>
          <w:rFonts w:hint="eastAsia"/>
        </w:rPr>
        <w:t>案：「𦐊」字當重有。各本皆脫。</w:t>
      </w:r>
    </w:p>
  </w:footnote>
  <w:footnote w:id="1094">
    <w:p w14:paraId="6D95AB23"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袁本、茶陵本無「躧」字。案：此尤改「躍」爲「躧」，而兩存也。所引貨殖列傳文，今本云「跕屣」，漢書地理志作「跕躧」，顏注「躧」字與「屣」同，是「趾躍」二字仍「跕躧」二字之誤。</w:t>
      </w:r>
    </w:p>
  </w:footnote>
  <w:footnote w:id="1095">
    <w:p w14:paraId="21D34F3C"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袁本、茶陵本無「數」字。</w:t>
      </w:r>
    </w:p>
  </w:footnote>
  <w:footnote w:id="1096">
    <w:p w14:paraId="42936B77" w14:textId="77777777" w:rsidR="008F46A3" w:rsidRDefault="008F46A3" w:rsidP="006D5975">
      <w:pPr>
        <w:pStyle w:val="a7"/>
        <w:ind w:firstLine="420"/>
      </w:pPr>
      <w:r w:rsidRPr="00C32D98">
        <w:rPr>
          <w:rStyle w:val="a9"/>
          <w:sz w:val="21"/>
        </w:rPr>
        <w:footnoteRef/>
      </w:r>
      <w:r>
        <w:t xml:space="preserve"> </w:t>
      </w:r>
      <w:r w:rsidRPr="001D1D4C">
        <w:rPr>
          <w:rFonts w:hint="eastAsia"/>
        </w:rPr>
        <w:t>注「臣瓚曰跕爲躧」　案：此當作「躡跟爲跕，挂指爲躧」。各本皆脫，絕不可通。依漢書顏注引如此也。</w:t>
      </w:r>
    </w:p>
  </w:footnote>
  <w:footnote w:id="1097">
    <w:p w14:paraId="2C8E96B0" w14:textId="77777777" w:rsidR="008F46A3" w:rsidRDefault="008F46A3" w:rsidP="006D5975">
      <w:pPr>
        <w:pStyle w:val="a7"/>
        <w:ind w:firstLine="420"/>
      </w:pPr>
      <w:r w:rsidRPr="00C32D98">
        <w:rPr>
          <w:rStyle w:val="a9"/>
          <w:sz w:val="21"/>
        </w:rPr>
        <w:footnoteRef/>
      </w:r>
      <w:r>
        <w:t xml:space="preserve"> </w:t>
      </w:r>
      <w:r w:rsidRPr="001D1D4C">
        <w:rPr>
          <w:rFonts w:hint="eastAsia"/>
        </w:rPr>
        <w:t>案：「容」當作「客」。各本皆譌。陳云別本「客」，今未見。</w:t>
      </w:r>
    </w:p>
  </w:footnote>
  <w:footnote w:id="1098">
    <w:p w14:paraId="7537AB56" w14:textId="77777777" w:rsidR="008F46A3" w:rsidRDefault="008F46A3" w:rsidP="006D5975">
      <w:pPr>
        <w:pStyle w:val="a7"/>
        <w:ind w:firstLine="420"/>
      </w:pPr>
      <w:r w:rsidRPr="00C32D98">
        <w:rPr>
          <w:rStyle w:val="a9"/>
          <w:sz w:val="21"/>
        </w:rPr>
        <w:footnoteRef/>
      </w:r>
      <w:r>
        <w:t xml:space="preserve"> </w:t>
      </w:r>
      <w:r w:rsidRPr="001D1D4C">
        <w:rPr>
          <w:rFonts w:hint="eastAsia"/>
        </w:rPr>
        <w:t>案：「水出洹」當作「洹水出」。各本皆倒。</w:t>
      </w:r>
    </w:p>
  </w:footnote>
  <w:footnote w:id="1099">
    <w:p w14:paraId="73B4F46E" w14:textId="77777777" w:rsidR="008F46A3" w:rsidRDefault="008F46A3" w:rsidP="006D5975">
      <w:pPr>
        <w:pStyle w:val="a7"/>
        <w:ind w:firstLine="420"/>
      </w:pPr>
      <w:r w:rsidRPr="00C32D98">
        <w:rPr>
          <w:rStyle w:val="a9"/>
          <w:sz w:val="21"/>
        </w:rPr>
        <w:footnoteRef/>
      </w:r>
      <w:r>
        <w:t xml:space="preserve"> </w:t>
      </w:r>
      <w:r w:rsidRPr="001D1D4C">
        <w:rPr>
          <w:rFonts w:hint="eastAsia"/>
        </w:rPr>
        <w:t>注「夠多也」　袁本此下有「古侯切」三字，是也。茶陵本脫此注，非。</w:t>
      </w:r>
    </w:p>
  </w:footnote>
  <w:footnote w:id="1100">
    <w:p w14:paraId="00121946" w14:textId="77777777" w:rsidR="008F46A3" w:rsidRDefault="008F46A3" w:rsidP="006D5975">
      <w:pPr>
        <w:pStyle w:val="a7"/>
        <w:ind w:firstLine="420"/>
      </w:pPr>
      <w:r w:rsidRPr="00C32D98">
        <w:rPr>
          <w:rStyle w:val="a9"/>
          <w:sz w:val="21"/>
        </w:rPr>
        <w:footnoteRef/>
      </w:r>
      <w:r>
        <w:t xml:space="preserve"> </w:t>
      </w:r>
      <w:r w:rsidRPr="001D1D4C">
        <w:rPr>
          <w:rFonts w:hint="eastAsia"/>
        </w:rPr>
        <w:t>何校「判殊」改「殊顯」。案：以「判殊」意複言之，蓋是也。各本皆誤耳。</w:t>
      </w:r>
    </w:p>
  </w:footnote>
  <w:footnote w:id="1101">
    <w:p w14:paraId="516048E7" w14:textId="77777777" w:rsidR="008F46A3" w:rsidRDefault="008F46A3" w:rsidP="006D5975">
      <w:pPr>
        <w:pStyle w:val="a7"/>
        <w:ind w:firstLine="420"/>
      </w:pPr>
      <w:r w:rsidRPr="00C32D98">
        <w:rPr>
          <w:rStyle w:val="a9"/>
          <w:sz w:val="21"/>
        </w:rPr>
        <w:footnoteRef/>
      </w:r>
      <w:r>
        <w:t xml:space="preserve"> </w:t>
      </w:r>
      <w:r w:rsidRPr="001D1D4C">
        <w:rPr>
          <w:rFonts w:hint="eastAsia"/>
        </w:rPr>
        <w:t>注「知言之選擇來比物謂屬變而還復舊貫則知言之選擇來」　案：此皆誤也。當作「知言之選」爲一句，「選擇采也」爲一句，「謂屢變而還復舊貫」爲一句，「則知言之擇采」爲一句。各本譌舛，絕不可通，今訂正。</w:t>
      </w:r>
    </w:p>
  </w:footnote>
  <w:footnote w:id="1102">
    <w:p w14:paraId="75D9A1C7" w14:textId="77777777" w:rsidR="008F46A3" w:rsidRDefault="008F46A3" w:rsidP="006D5975">
      <w:pPr>
        <w:pStyle w:val="a7"/>
        <w:ind w:firstLine="420"/>
      </w:pPr>
      <w:r w:rsidRPr="00C32D98">
        <w:rPr>
          <w:rStyle w:val="a9"/>
          <w:sz w:val="21"/>
        </w:rPr>
        <w:footnoteRef/>
      </w:r>
      <w:r>
        <w:t xml:space="preserve"> </w:t>
      </w:r>
      <w:r w:rsidRPr="001D1D4C">
        <w:rPr>
          <w:rFonts w:hint="eastAsia"/>
        </w:rPr>
        <w:t>案：「音」當作「旨」。各本皆誤。</w:t>
      </w:r>
    </w:p>
  </w:footnote>
  <w:footnote w:id="1103">
    <w:p w14:paraId="3920514B"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袁本、茶陵本無「及」字。</w:t>
      </w:r>
    </w:p>
  </w:footnote>
  <w:footnote w:id="1104">
    <w:p w14:paraId="27DB89C8" w14:textId="77777777" w:rsidR="008F46A3" w:rsidRDefault="008F46A3" w:rsidP="006D5975">
      <w:pPr>
        <w:pStyle w:val="a7"/>
        <w:ind w:firstLine="420"/>
      </w:pPr>
      <w:r w:rsidRPr="00C32D98">
        <w:rPr>
          <w:rStyle w:val="a9"/>
          <w:sz w:val="21"/>
        </w:rPr>
        <w:footnoteRef/>
      </w:r>
      <w:r>
        <w:t xml:space="preserve"> </w:t>
      </w:r>
      <w:r w:rsidRPr="001D1D4C">
        <w:rPr>
          <w:rFonts w:hint="eastAsia"/>
        </w:rPr>
        <w:t>陳云「諸侯」當作「謂之」。袁本亦誤。茶陵本脫此注，非。</w:t>
      </w:r>
    </w:p>
  </w:footnote>
  <w:footnote w:id="1105">
    <w:p w14:paraId="2C4187D6" w14:textId="77777777" w:rsidR="008F46A3" w:rsidRDefault="008F46A3" w:rsidP="006D5975">
      <w:pPr>
        <w:pStyle w:val="a7"/>
        <w:ind w:firstLine="420"/>
      </w:pPr>
      <w:r w:rsidRPr="00C32D98">
        <w:rPr>
          <w:rStyle w:val="a9"/>
          <w:sz w:val="21"/>
        </w:rPr>
        <w:footnoteRef/>
      </w:r>
      <w:r>
        <w:t xml:space="preserve"> </w:t>
      </w:r>
      <w:r w:rsidRPr="001D1D4C">
        <w:rPr>
          <w:rFonts w:hint="eastAsia"/>
        </w:rPr>
        <w:t>案：「乎兵」當作「兵乎」。各本皆倒。陳云別本「兵乎」，今未見。</w:t>
      </w:r>
    </w:p>
  </w:footnote>
  <w:footnote w:id="1106">
    <w:p w14:paraId="6904EFD6" w14:textId="77777777" w:rsidR="008F46A3" w:rsidRDefault="008F46A3" w:rsidP="006D5975">
      <w:pPr>
        <w:pStyle w:val="a7"/>
        <w:ind w:firstLine="420"/>
      </w:pPr>
      <w:r w:rsidRPr="00C32D98">
        <w:rPr>
          <w:rStyle w:val="a9"/>
          <w:sz w:val="21"/>
        </w:rPr>
        <w:footnoteRef/>
      </w:r>
      <w:r>
        <w:t xml:space="preserve"> </w:t>
      </w:r>
      <w:r w:rsidRPr="001D1D4C">
        <w:rPr>
          <w:rFonts w:hint="eastAsia"/>
        </w:rPr>
        <w:t>注「說文曰搦按也」　袁本、茶陵本無此六字。</w:t>
      </w:r>
    </w:p>
  </w:footnote>
  <w:footnote w:id="1107">
    <w:p w14:paraId="7D71CF70" w14:textId="77777777" w:rsidR="008F46A3" w:rsidRDefault="008F46A3" w:rsidP="006D5975">
      <w:pPr>
        <w:pStyle w:val="a7"/>
        <w:ind w:firstLine="420"/>
      </w:pPr>
      <w:r w:rsidRPr="00C32D98">
        <w:rPr>
          <w:rStyle w:val="a9"/>
          <w:sz w:val="21"/>
        </w:rPr>
        <w:footnoteRef/>
      </w:r>
      <w:r>
        <w:t xml:space="preserve"> </w:t>
      </w:r>
      <w:r w:rsidRPr="001D1D4C">
        <w:rPr>
          <w:rFonts w:hint="eastAsia"/>
        </w:rPr>
        <w:t>張儀張祿　袁本、茶陵本句上有「則」字，是也。案：此尤本脫。</w:t>
      </w:r>
    </w:p>
  </w:footnote>
  <w:footnote w:id="1108">
    <w:p w14:paraId="122FEEB5" w14:textId="77777777" w:rsidR="008F46A3" w:rsidRDefault="008F46A3" w:rsidP="006D5975">
      <w:pPr>
        <w:pStyle w:val="a7"/>
        <w:ind w:firstLine="420"/>
      </w:pPr>
      <w:r w:rsidRPr="00C32D98">
        <w:rPr>
          <w:rStyle w:val="a9"/>
          <w:sz w:val="21"/>
        </w:rPr>
        <w:footnoteRef/>
      </w:r>
      <w:r>
        <w:t xml:space="preserve"> </w:t>
      </w:r>
      <w:r w:rsidRPr="001D1D4C">
        <w:rPr>
          <w:rFonts w:hint="eastAsia"/>
        </w:rPr>
        <w:t>袁本「及」作「反」，是也。茶陵本亦誤「及」。</w:t>
      </w:r>
    </w:p>
  </w:footnote>
  <w:footnote w:id="1109">
    <w:p w14:paraId="53E54256" w14:textId="77777777" w:rsidR="008F46A3" w:rsidRDefault="008F46A3" w:rsidP="006D5975">
      <w:pPr>
        <w:pStyle w:val="a7"/>
        <w:ind w:firstLine="420"/>
      </w:pPr>
      <w:r w:rsidRPr="00C32D98">
        <w:rPr>
          <w:rStyle w:val="a9"/>
          <w:sz w:val="21"/>
        </w:rPr>
        <w:footnoteRef/>
      </w:r>
      <w:r>
        <w:t xml:space="preserve"> </w:t>
      </w:r>
      <w:r w:rsidRPr="001D1D4C">
        <w:rPr>
          <w:rFonts w:hint="eastAsia"/>
        </w:rPr>
        <w:t>案「鴝」當作「鸜」。善注中字作「鸜」，可證。袁、茶陵二本所載五臣良注字作「鴝」。各本皆以五臣亂善而失著校語。</w:t>
      </w:r>
    </w:p>
  </w:footnote>
  <w:footnote w:id="1110">
    <w:p w14:paraId="1D2EBA02"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袁本、茶陵本無「蒭蕘」二字。案：此尤添之也。</w:t>
      </w:r>
    </w:p>
  </w:footnote>
  <w:footnote w:id="1111">
    <w:p w14:paraId="24A28D42" w14:textId="77777777" w:rsidR="008F46A3" w:rsidRDefault="008F46A3" w:rsidP="006D5975">
      <w:pPr>
        <w:pStyle w:val="a7"/>
        <w:ind w:firstLine="420"/>
      </w:pPr>
      <w:r w:rsidRPr="00C32D98">
        <w:rPr>
          <w:rStyle w:val="a9"/>
          <w:sz w:val="21"/>
        </w:rPr>
        <w:footnoteRef/>
      </w:r>
      <w:r>
        <w:t xml:space="preserve"> </w:t>
      </w:r>
      <w:r w:rsidRPr="001D1D4C">
        <w:rPr>
          <w:rFonts w:hint="eastAsia"/>
        </w:rPr>
        <w:t>注「迸散走也」　袁本、茶陵本無此四字。</w:t>
      </w:r>
    </w:p>
  </w:footnote>
  <w:footnote w:id="1112">
    <w:p w14:paraId="0B11EF1A" w14:textId="77777777" w:rsidR="008F46A3" w:rsidRDefault="008F46A3" w:rsidP="006D5975">
      <w:pPr>
        <w:pStyle w:val="a7"/>
        <w:ind w:firstLine="420"/>
      </w:pPr>
      <w:r w:rsidRPr="00C32D98">
        <w:rPr>
          <w:rStyle w:val="a9"/>
          <w:sz w:val="21"/>
        </w:rPr>
        <w:footnoteRef/>
      </w:r>
      <w:r>
        <w:t xml:space="preserve"> </w:t>
      </w:r>
      <w:r w:rsidRPr="001D1D4C">
        <w:rPr>
          <w:rFonts w:hint="eastAsia"/>
        </w:rPr>
        <w:t>注「詩序曰文王德及鳥獸昆蟲」　袁本、茶陵本無此十一字。</w:t>
      </w:r>
    </w:p>
  </w:footnote>
  <w:footnote w:id="1113">
    <w:p w14:paraId="4A0E6EEB" w14:textId="77777777" w:rsidR="008F46A3" w:rsidRDefault="008F46A3" w:rsidP="006D5975">
      <w:pPr>
        <w:pStyle w:val="a7"/>
        <w:ind w:firstLine="420"/>
      </w:pPr>
      <w:r w:rsidRPr="00C32D98">
        <w:rPr>
          <w:rStyle w:val="a9"/>
          <w:sz w:val="21"/>
        </w:rPr>
        <w:footnoteRef/>
      </w:r>
      <w:r>
        <w:t xml:space="preserve"> </w:t>
      </w:r>
      <w:r w:rsidRPr="001D1D4C">
        <w:rPr>
          <w:rFonts w:hint="eastAsia"/>
        </w:rPr>
        <w:t>袁本無「謳」字，是也。茶陵本無「嬥」字，非也。</w:t>
      </w:r>
    </w:p>
  </w:footnote>
  <w:footnote w:id="1114">
    <w:p w14:paraId="26C2093C" w14:textId="77777777" w:rsidR="008F46A3" w:rsidRDefault="008F46A3" w:rsidP="006D5975">
      <w:pPr>
        <w:pStyle w:val="a7"/>
        <w:ind w:firstLine="420"/>
      </w:pPr>
      <w:r w:rsidRPr="00C32D98">
        <w:rPr>
          <w:rStyle w:val="a9"/>
          <w:sz w:val="21"/>
        </w:rPr>
        <w:footnoteRef/>
      </w:r>
      <w:r>
        <w:t xml:space="preserve"> </w:t>
      </w:r>
      <w:r w:rsidRPr="001D1D4C">
        <w:rPr>
          <w:rFonts w:hint="eastAsia"/>
        </w:rPr>
        <w:t>案：「嬥嬥」當作「佻佻」。各本皆誤。陳云別本「佻」，今未見。</w:t>
      </w:r>
    </w:p>
  </w:footnote>
  <w:footnote w:id="1115">
    <w:p w14:paraId="7CE910CB" w14:textId="77777777" w:rsidR="008F46A3" w:rsidRDefault="008F46A3" w:rsidP="006D5975">
      <w:pPr>
        <w:pStyle w:val="a7"/>
        <w:ind w:firstLine="420"/>
      </w:pPr>
      <w:r w:rsidRPr="00C32D98">
        <w:rPr>
          <w:rStyle w:val="a9"/>
          <w:sz w:val="21"/>
        </w:rPr>
        <w:footnoteRef/>
      </w:r>
      <w:r>
        <w:t xml:space="preserve"> </w:t>
      </w:r>
      <w:r w:rsidRPr="001D1D4C">
        <w:rPr>
          <w:rFonts w:hint="eastAsia"/>
        </w:rPr>
        <w:t>注「一音徒了反」　袁本、茶陵本無此五字。案：袁本正文下有「徒了」音，茶陵有「徒召」音，疑此或尤取五臣音添，非如其餘真善音被刪者也。</w:t>
      </w:r>
    </w:p>
  </w:footnote>
  <w:footnote w:id="1116">
    <w:p w14:paraId="14363F53" w14:textId="77777777" w:rsidR="008F46A3" w:rsidRDefault="008F46A3" w:rsidP="006D5975">
      <w:pPr>
        <w:pStyle w:val="a7"/>
        <w:ind w:firstLine="420"/>
      </w:pPr>
      <w:r w:rsidRPr="00C32D98">
        <w:rPr>
          <w:rStyle w:val="a9"/>
          <w:sz w:val="21"/>
        </w:rPr>
        <w:footnoteRef/>
      </w:r>
      <w:r>
        <w:t xml:space="preserve"> </w:t>
      </w:r>
      <w:r w:rsidRPr="001D1D4C">
        <w:rPr>
          <w:rFonts w:hint="eastAsia"/>
        </w:rPr>
        <w:t>何校「裾」改「据」，注同。案：所校是也。善「据」，五臣「裾」，此及袁、茶陵二本所載五臣向注皆有明文，各本亂之，而失著校語。</w:t>
      </w:r>
    </w:p>
  </w:footnote>
  <w:footnote w:id="1117">
    <w:p w14:paraId="00280522"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袁本、茶陵本無「拘」字。</w:t>
      </w:r>
    </w:p>
  </w:footnote>
  <w:footnote w:id="1118">
    <w:p w14:paraId="1A59A2C0" w14:textId="77777777" w:rsidR="008F46A3" w:rsidRDefault="008F46A3" w:rsidP="006D5975">
      <w:pPr>
        <w:pStyle w:val="a7"/>
        <w:ind w:firstLine="420"/>
      </w:pPr>
      <w:r w:rsidRPr="00C32D98">
        <w:rPr>
          <w:rStyle w:val="a9"/>
          <w:sz w:val="21"/>
        </w:rPr>
        <w:footnoteRef/>
      </w:r>
      <w:r>
        <w:t xml:space="preserve"> </w:t>
      </w:r>
      <w:r w:rsidRPr="001D1D4C">
        <w:rPr>
          <w:rFonts w:hint="eastAsia"/>
        </w:rPr>
        <w:t>注「闚𨵦望尊位也」　袁本、茶陵本無此六字。</w:t>
      </w:r>
    </w:p>
  </w:footnote>
  <w:footnote w:id="1119">
    <w:p w14:paraId="7BC55878"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袁本、茶陵本無「也漢書音義言其土」八字。案：此節注各本皆有誤，今無以正之。尤所添非。</w:t>
      </w:r>
    </w:p>
  </w:footnote>
  <w:footnote w:id="1120">
    <w:p w14:paraId="5CDFEF0E"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袁本、茶陵本「鄴」作「業」，是也。案：此尤本誤也。前吳都賦注中亦有「業」作「鄴」者，放此不更出。</w:t>
      </w:r>
    </w:p>
  </w:footnote>
  <w:footnote w:id="1121">
    <w:p w14:paraId="15E2DB0F"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袁本、茶陵本空格作「相」。案：此與二本同衍而脩去之也。</w:t>
      </w:r>
    </w:p>
  </w:footnote>
  <w:footnote w:id="1122">
    <w:p w14:paraId="3AFA824D" w14:textId="77777777" w:rsidR="008F46A3" w:rsidRDefault="008F46A3" w:rsidP="006D5975">
      <w:pPr>
        <w:pStyle w:val="a7"/>
        <w:ind w:firstLine="420"/>
      </w:pPr>
      <w:r w:rsidRPr="00C32D98">
        <w:rPr>
          <w:rStyle w:val="a9"/>
          <w:sz w:val="21"/>
        </w:rPr>
        <w:footnoteRef/>
      </w:r>
      <w:r>
        <w:t xml:space="preserve"> </w:t>
      </w:r>
      <w:r w:rsidRPr="001D1D4C">
        <w:rPr>
          <w:rFonts w:hint="eastAsia"/>
        </w:rPr>
        <w:t>陳云「䂄」當作「𢥠」，注同。案：所說是也。袁本、茶陵本云善作「𢥠」。載注「春秋傳曰駟氏𢥠」，各本作「駟氏䂄懼」，甚誤。說文心部「愯」下引左氏「駟氏愯」，隻韻二腫載「愯」「𢥠」「悚」三形，「𢥠」字即本此，可爲證也。尤以五臣亂善，非。又二本載注云云，亦誤與此同，於其校語不相應，甚非，不更出。</w:t>
      </w:r>
    </w:p>
  </w:footnote>
  <w:footnote w:id="1123">
    <w:p w14:paraId="37659220" w14:textId="77777777" w:rsidR="008F46A3" w:rsidRDefault="008F46A3" w:rsidP="006D5975">
      <w:pPr>
        <w:pStyle w:val="a7"/>
        <w:ind w:firstLine="420"/>
      </w:pPr>
      <w:r w:rsidRPr="00C32D98">
        <w:rPr>
          <w:rStyle w:val="a9"/>
          <w:sz w:val="21"/>
        </w:rPr>
        <w:footnoteRef/>
      </w:r>
      <w:r>
        <w:t xml:space="preserve"> </w:t>
      </w:r>
      <w:r w:rsidRPr="001D1D4C">
        <w:rPr>
          <w:rFonts w:hint="eastAsia"/>
        </w:rPr>
        <w:t>案：「𥉉」當作「𥉈」。善「𥉈」、五臣「𥉉」，各本皆以五臣亂善也。說見下。</w:t>
      </w:r>
    </w:p>
  </w:footnote>
  <w:footnote w:id="1124">
    <w:p w14:paraId="4EA39A69" w14:textId="77777777" w:rsidR="008F46A3" w:rsidRDefault="008F46A3" w:rsidP="006D5975">
      <w:pPr>
        <w:pStyle w:val="a7"/>
        <w:ind w:firstLine="420"/>
      </w:pPr>
      <w:r w:rsidRPr="00C32D98">
        <w:rPr>
          <w:rStyle w:val="a9"/>
          <w:sz w:val="21"/>
        </w:rPr>
        <w:footnoteRef/>
      </w:r>
      <w:r>
        <w:t xml:space="preserve"> </w:t>
      </w:r>
      <w:r w:rsidRPr="001D1D4C">
        <w:rPr>
          <w:rFonts w:hint="eastAsia"/>
        </w:rPr>
        <w:t>袁本「𥉉」作「𥉈」，茶陵本亦作「𥉉」。案：「𥉈」字最是也。所引目部文依此，是善自作「𥉈」。袁、茶陵二本所載五臣向注字乃作「𥉉」。茶陵、尤因正文之誤，并改此注，甚非。</w:t>
      </w:r>
    </w:p>
  </w:footnote>
  <w:footnote w:id="1125">
    <w:p w14:paraId="75677E3D"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袁本、茶陵本「而」上有「並」字，是也。</w:t>
      </w:r>
    </w:p>
  </w:footnote>
  <w:footnote w:id="1126">
    <w:p w14:paraId="1E62F109" w14:textId="77777777" w:rsidR="008F46A3" w:rsidRDefault="008F46A3" w:rsidP="006D5975">
      <w:pPr>
        <w:pStyle w:val="a7"/>
        <w:ind w:firstLine="420"/>
      </w:pPr>
      <w:r w:rsidRPr="00C32D98">
        <w:rPr>
          <w:rStyle w:val="a9"/>
          <w:sz w:val="21"/>
        </w:rPr>
        <w:footnoteRef/>
      </w:r>
      <w:r>
        <w:t xml:space="preserve"> </w:t>
      </w:r>
      <w:r w:rsidRPr="001D1D4C">
        <w:rPr>
          <w:rFonts w:hint="eastAsia"/>
        </w:rPr>
        <w:t>注「說文曰惢心疑也亦而髓反」　袁本、茶陵本無此十一字。</w:t>
      </w:r>
    </w:p>
  </w:footnote>
  <w:footnote w:id="1127">
    <w:p w14:paraId="54C597F2"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袁本、茶陵本無「注」字。</w:t>
      </w:r>
    </w:p>
  </w:footnote>
  <w:footnote w:id="1128">
    <w:p w14:paraId="3B63092A"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袁本、茶陵本「敗」下有「續」字。案：「績」之譌也。尤刪，非。</w:t>
      </w:r>
    </w:p>
  </w:footnote>
  <w:footnote w:id="1129">
    <w:p w14:paraId="61635976" w14:textId="77777777" w:rsidR="008F46A3" w:rsidRDefault="008F46A3" w:rsidP="006D5975">
      <w:pPr>
        <w:pStyle w:val="a7"/>
        <w:ind w:firstLine="420"/>
      </w:pPr>
      <w:r w:rsidRPr="00C32D98">
        <w:rPr>
          <w:rStyle w:val="a9"/>
          <w:sz w:val="21"/>
        </w:rPr>
        <w:footnoteRef/>
      </w:r>
      <w:r>
        <w:t xml:space="preserve"> </w:t>
      </w:r>
      <w:r w:rsidRPr="001D1D4C">
        <w:rPr>
          <w:rFonts w:hint="eastAsia"/>
        </w:rPr>
        <w:t>注「音義曰躅迹」　袁本、茶陵本無此五字，下「也」字屬上。</w:t>
      </w:r>
    </w:p>
  </w:footnote>
  <w:footnote w:id="1130">
    <w:p w14:paraId="3B6BEF77"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𠆩」作「汎」，注同。案：此尤延之依今方言改「汎」爲「𠆩」也。今方言「剽」作「僄」，仍未改。「汎剽」與「𠆩僄」同字。孟陽在景純之前，其所見方言蓋爲「汎剽」，太沖讀方言蓋亦爲「汎剽」耳。尤改非。</w:t>
      </w:r>
    </w:p>
  </w:footnote>
  <w:footnote w:id="1131">
    <w:p w14:paraId="36CE7BC7" w14:textId="77777777" w:rsidR="008F46A3" w:rsidRDefault="008F46A3" w:rsidP="006D5975">
      <w:pPr>
        <w:pStyle w:val="a7"/>
        <w:ind w:firstLine="420"/>
      </w:pPr>
      <w:r w:rsidRPr="00C32D98">
        <w:rPr>
          <w:rStyle w:val="a9"/>
          <w:sz w:val="21"/>
        </w:rPr>
        <w:footnoteRef/>
      </w:r>
      <w:r>
        <w:t xml:space="preserve"> </w:t>
      </w:r>
      <w:r w:rsidRPr="001D1D4C">
        <w:rPr>
          <w:rFonts w:hint="eastAsia"/>
        </w:rPr>
        <w:t>袁本「弼」作「肅」，茶陵本亦作「弼」。案：「肅」字最是。陳云今本周易王注中無此文，乃未知善固引肅注耳。</w:t>
      </w:r>
    </w:p>
  </w:footnote>
  <w:footnote w:id="1132">
    <w:p w14:paraId="2A6F4913" w14:textId="77777777" w:rsidR="008F46A3" w:rsidRDefault="008F46A3" w:rsidP="006D5975">
      <w:pPr>
        <w:pStyle w:val="a7"/>
        <w:ind w:firstLine="420"/>
      </w:pPr>
      <w:r w:rsidRPr="00C32D98">
        <w:rPr>
          <w:rStyle w:val="a9"/>
          <w:sz w:val="21"/>
        </w:rPr>
        <w:footnoteRef/>
      </w:r>
      <w:r>
        <w:t xml:space="preserve"> </w:t>
      </w:r>
      <w:r w:rsidRPr="001D1D4C">
        <w:rPr>
          <w:rFonts w:hint="eastAsia"/>
        </w:rPr>
        <w:t>案：「不與」二字不當有。各本皆衍。</w:t>
      </w:r>
    </w:p>
  </w:footnote>
  <w:footnote w:id="1133">
    <w:p w14:paraId="0A533832" w14:textId="77777777" w:rsidR="008F46A3" w:rsidRDefault="008F46A3" w:rsidP="006D5975">
      <w:pPr>
        <w:pStyle w:val="a7"/>
        <w:ind w:firstLine="420"/>
      </w:pPr>
      <w:r w:rsidRPr="00C32D98">
        <w:rPr>
          <w:rStyle w:val="a9"/>
          <w:sz w:val="21"/>
        </w:rPr>
        <w:footnoteRef/>
      </w:r>
      <w:r>
        <w:t xml:space="preserve"> </w:t>
      </w:r>
      <w:r w:rsidRPr="001D1D4C">
        <w:rPr>
          <w:rFonts w:hint="eastAsia"/>
        </w:rPr>
        <w:t>案：「客」當作「災」。各本皆誤。</w:t>
      </w:r>
    </w:p>
  </w:footnote>
  <w:footnote w:id="1134">
    <w:p w14:paraId="359F84EC" w14:textId="77777777" w:rsidR="008F46A3" w:rsidRDefault="008F46A3" w:rsidP="006D5975">
      <w:pPr>
        <w:pStyle w:val="a7"/>
        <w:ind w:firstLine="420"/>
      </w:pPr>
      <w:r w:rsidRPr="00C32D98">
        <w:rPr>
          <w:rStyle w:val="a9"/>
          <w:sz w:val="21"/>
        </w:rPr>
        <w:footnoteRef/>
      </w:r>
      <w:r>
        <w:t xml:space="preserve"> </w:t>
      </w:r>
      <w:r w:rsidRPr="001D1D4C">
        <w:rPr>
          <w:rFonts w:hint="eastAsia"/>
        </w:rPr>
        <w:t>案：「書」上當有「公」字，下當無「曰」字。又「家」下當無「傳」字。各本皆誤。以此推之，疑凡載注皆稱「太史公書」，今多失其舊也。</w:t>
      </w:r>
    </w:p>
  </w:footnote>
  <w:footnote w:id="1135">
    <w:p w14:paraId="43BB1266" w14:textId="77777777" w:rsidR="008F46A3" w:rsidRDefault="008F46A3" w:rsidP="006D5975">
      <w:pPr>
        <w:pStyle w:val="a7"/>
        <w:ind w:firstLine="420"/>
      </w:pPr>
      <w:r w:rsidRPr="00C32D98">
        <w:rPr>
          <w:rStyle w:val="a9"/>
          <w:sz w:val="21"/>
        </w:rPr>
        <w:footnoteRef/>
      </w:r>
      <w:r>
        <w:t xml:space="preserve"> </w:t>
      </w:r>
      <w:r w:rsidRPr="001D1D4C">
        <w:rPr>
          <w:rFonts w:hint="eastAsia"/>
        </w:rPr>
        <w:t>注「二客自言安能守此者自晦也」　袁本、茶陵本無此十二字。案：無者最是也。在二本所載五臣向注中，此以五臣注竄入載注，甚誤。</w:t>
      </w:r>
    </w:p>
  </w:footnote>
  <w:footnote w:id="1136">
    <w:p w14:paraId="7ABDA386" w14:textId="77777777" w:rsidR="008F46A3" w:rsidRDefault="008F46A3" w:rsidP="006D5975">
      <w:pPr>
        <w:pStyle w:val="a7"/>
        <w:ind w:firstLine="420"/>
      </w:pPr>
      <w:r w:rsidRPr="00C32D98">
        <w:rPr>
          <w:rStyle w:val="a9"/>
          <w:sz w:val="21"/>
        </w:rPr>
        <w:footnoteRef/>
      </w:r>
      <w:r>
        <w:t xml:space="preserve"> </w:t>
      </w:r>
      <w:r w:rsidRPr="0041657A">
        <w:rPr>
          <w:rFonts w:hint="eastAsia"/>
        </w:rPr>
        <w:t>袁本、茶陵本無「成都」二字。</w:t>
      </w:r>
    </w:p>
  </w:footnote>
  <w:footnote w:id="1137">
    <w:p w14:paraId="58374F07" w14:textId="77777777" w:rsidR="008F46A3" w:rsidRDefault="008F46A3" w:rsidP="006D5975">
      <w:pPr>
        <w:pStyle w:val="a7"/>
        <w:ind w:firstLine="420"/>
      </w:pPr>
      <w:r w:rsidRPr="00C32D98">
        <w:rPr>
          <w:rStyle w:val="a9"/>
          <w:sz w:val="21"/>
        </w:rPr>
        <w:footnoteRef/>
      </w:r>
      <w:r>
        <w:t xml:space="preserve"> </w:t>
      </w:r>
      <w:r w:rsidRPr="0041657A">
        <w:rPr>
          <w:rFonts w:hint="eastAsia"/>
        </w:rPr>
        <w:t>何云據班書，非新論本然也。今案：此蓋「卒」字有誤。文賦注引新論作「及覺，病喘痵少氣」，或「卒」當作「病」。</w:t>
      </w:r>
    </w:p>
  </w:footnote>
  <w:footnote w:id="1138">
    <w:p w14:paraId="5CDFA96A" w14:textId="77777777" w:rsidR="008F46A3" w:rsidRDefault="008F46A3" w:rsidP="006D5975">
      <w:pPr>
        <w:pStyle w:val="a7"/>
        <w:ind w:firstLine="420"/>
      </w:pPr>
      <w:r w:rsidRPr="00C32D98">
        <w:rPr>
          <w:rStyle w:val="a9"/>
          <w:sz w:val="21"/>
        </w:rPr>
        <w:footnoteRef/>
      </w:r>
      <w:r>
        <w:t xml:space="preserve"> </w:t>
      </w:r>
      <w:r w:rsidRPr="0041657A">
        <w:rPr>
          <w:rFonts w:hint="eastAsia"/>
        </w:rPr>
        <w:t>袁本、茶陵本無「物」字。</w:t>
      </w:r>
    </w:p>
  </w:footnote>
  <w:footnote w:id="1139">
    <w:p w14:paraId="0B733A9A" w14:textId="77777777" w:rsidR="008F46A3" w:rsidRDefault="008F46A3" w:rsidP="006D5975">
      <w:pPr>
        <w:pStyle w:val="a7"/>
        <w:ind w:firstLine="420"/>
      </w:pPr>
      <w:r w:rsidRPr="00C32D98">
        <w:rPr>
          <w:rStyle w:val="a9"/>
          <w:sz w:val="21"/>
        </w:rPr>
        <w:footnoteRef/>
      </w:r>
      <w:r>
        <w:t xml:space="preserve"> </w:t>
      </w:r>
      <w:r w:rsidRPr="0041657A">
        <w:rPr>
          <w:rFonts w:hint="eastAsia"/>
        </w:rPr>
        <w:t>茶陵本云「太」善作「泰」，袁本作「太」，用五臣也。漢書正作「泰」。</w:t>
      </w:r>
    </w:p>
  </w:footnote>
  <w:footnote w:id="1140">
    <w:p w14:paraId="5E9BD96B" w14:textId="77777777" w:rsidR="008F46A3" w:rsidRDefault="008F46A3" w:rsidP="006D5975">
      <w:pPr>
        <w:pStyle w:val="a7"/>
        <w:ind w:firstLine="420"/>
      </w:pPr>
      <w:r w:rsidRPr="00C32D98">
        <w:rPr>
          <w:rStyle w:val="a9"/>
          <w:sz w:val="21"/>
        </w:rPr>
        <w:footnoteRef/>
      </w:r>
      <w:r>
        <w:t xml:space="preserve"> </w:t>
      </w:r>
      <w:r w:rsidRPr="0041657A">
        <w:rPr>
          <w:rFonts w:hint="eastAsia"/>
        </w:rPr>
        <w:t>案：「轕」當作「葛」。注云「膠葛已見上文」，謂見吳都賦「東西膠葛」也。蓋善作「葛」，五臣作「轕」，各本亂之。漢書正作「葛」。羽獵賦「從橫膠轕」，漢書作「轕」，善及顏皆音葛。此及彼，皆同漢書耳。</w:t>
      </w:r>
    </w:p>
  </w:footnote>
  <w:footnote w:id="1141">
    <w:p w14:paraId="1BF0D5E9" w14:textId="77777777" w:rsidR="008F46A3" w:rsidRDefault="008F46A3" w:rsidP="006D5975">
      <w:pPr>
        <w:pStyle w:val="a7"/>
        <w:ind w:firstLine="420"/>
      </w:pPr>
      <w:r w:rsidRPr="00C32D98">
        <w:rPr>
          <w:rStyle w:val="a9"/>
          <w:sz w:val="21"/>
        </w:rPr>
        <w:footnoteRef/>
      </w:r>
      <w:r>
        <w:t xml:space="preserve"> </w:t>
      </w:r>
      <w:r w:rsidRPr="0041657A">
        <w:rPr>
          <w:rFonts w:hint="eastAsia"/>
        </w:rPr>
        <w:t>茶陵本云「迅」善作「訊」。袁本作「迅」，用五臣也。漢書正作「訊」。</w:t>
      </w:r>
    </w:p>
  </w:footnote>
  <w:footnote w:id="1142">
    <w:p w14:paraId="014AFEAD" w14:textId="77777777" w:rsidR="008F46A3" w:rsidRDefault="008F46A3" w:rsidP="006D5975">
      <w:pPr>
        <w:pStyle w:val="a7"/>
        <w:ind w:firstLine="420"/>
      </w:pPr>
      <w:r w:rsidRPr="00C32D98">
        <w:rPr>
          <w:rStyle w:val="a9"/>
          <w:sz w:val="21"/>
        </w:rPr>
        <w:footnoteRef/>
      </w:r>
      <w:r>
        <w:t xml:space="preserve"> </w:t>
      </w:r>
      <w:r w:rsidRPr="0041657A">
        <w:rPr>
          <w:rFonts w:hint="eastAsia"/>
        </w:rPr>
        <w:t>陳云別本兩「霧」字並作「雺」。案：今未見。考爾雅釋文，「雺」或作「霧」，字同，亡公、亡侯二反。善引即「或作」而讀「亡公反」也。</w:t>
      </w:r>
    </w:p>
  </w:footnote>
  <w:footnote w:id="1143">
    <w:p w14:paraId="3518DAB6" w14:textId="77777777" w:rsidR="008F46A3" w:rsidRDefault="008F46A3" w:rsidP="006D5975">
      <w:pPr>
        <w:pStyle w:val="a7"/>
        <w:ind w:firstLine="420"/>
      </w:pPr>
      <w:r w:rsidRPr="00C32D98">
        <w:rPr>
          <w:rStyle w:val="a9"/>
          <w:sz w:val="21"/>
        </w:rPr>
        <w:footnoteRef/>
      </w:r>
      <w:r>
        <w:t xml:space="preserve"> </w:t>
      </w:r>
      <w:r w:rsidRPr="0041657A">
        <w:rPr>
          <w:rFonts w:hint="eastAsia"/>
        </w:rPr>
        <w:t>注「何休公羊傳注曰軼過也」　袁本、茶陵本無此十字。</w:t>
      </w:r>
    </w:p>
  </w:footnote>
  <w:footnote w:id="1144">
    <w:p w14:paraId="158B43E0" w14:textId="77777777" w:rsidR="008F46A3" w:rsidRDefault="008F46A3" w:rsidP="006D5975">
      <w:pPr>
        <w:pStyle w:val="a7"/>
        <w:ind w:firstLine="420"/>
      </w:pPr>
      <w:r w:rsidRPr="00C32D98">
        <w:rPr>
          <w:rStyle w:val="a9"/>
          <w:sz w:val="21"/>
        </w:rPr>
        <w:footnoteRef/>
      </w:r>
      <w:r>
        <w:t xml:space="preserve"> </w:t>
      </w:r>
      <w:r w:rsidRPr="0041657A">
        <w:rPr>
          <w:rFonts w:hint="eastAsia"/>
        </w:rPr>
        <w:t>案：「令」上當有「吾」字，「開」下當有「關兮倚」三字。各本皆脫。</w:t>
      </w:r>
    </w:p>
  </w:footnote>
  <w:footnote w:id="1145">
    <w:p w14:paraId="1AB7997E" w14:textId="77777777" w:rsidR="008F46A3" w:rsidRDefault="008F46A3" w:rsidP="006D5975">
      <w:pPr>
        <w:pStyle w:val="a7"/>
        <w:ind w:firstLine="420"/>
      </w:pPr>
      <w:r w:rsidRPr="00C32D98">
        <w:rPr>
          <w:rStyle w:val="a9"/>
          <w:sz w:val="21"/>
        </w:rPr>
        <w:footnoteRef/>
      </w:r>
      <w:r>
        <w:t xml:space="preserve"> </w:t>
      </w:r>
      <w:r w:rsidRPr="0041657A">
        <w:rPr>
          <w:rFonts w:hint="eastAsia"/>
        </w:rPr>
        <w:t>注「至也」　袁本、茶陵本無此二字，有「或作輳」三字，乃校語錯入注。</w:t>
      </w:r>
    </w:p>
  </w:footnote>
  <w:footnote w:id="1146">
    <w:p w14:paraId="10883FF2" w14:textId="77777777" w:rsidR="008F46A3" w:rsidRDefault="008F46A3" w:rsidP="006D5975">
      <w:pPr>
        <w:pStyle w:val="a7"/>
        <w:ind w:firstLine="420"/>
      </w:pPr>
      <w:r w:rsidRPr="00C32D98">
        <w:rPr>
          <w:rStyle w:val="a9"/>
          <w:sz w:val="21"/>
        </w:rPr>
        <w:footnoteRef/>
      </w:r>
      <w:r>
        <w:t xml:space="preserve"> </w:t>
      </w:r>
      <w:r w:rsidRPr="0041657A">
        <w:rPr>
          <w:rFonts w:hint="eastAsia"/>
        </w:rPr>
        <w:t>袁本、茶陵本「櫚」作「閭」，是也。</w:t>
      </w:r>
    </w:p>
  </w:footnote>
  <w:footnote w:id="1147">
    <w:p w14:paraId="5609D57B" w14:textId="77777777" w:rsidR="008F46A3" w:rsidRDefault="008F46A3" w:rsidP="006D5975">
      <w:pPr>
        <w:pStyle w:val="a7"/>
        <w:ind w:firstLine="420"/>
      </w:pPr>
      <w:r w:rsidRPr="00C32D98">
        <w:rPr>
          <w:rStyle w:val="a9"/>
          <w:sz w:val="21"/>
        </w:rPr>
        <w:footnoteRef/>
      </w:r>
      <w:r>
        <w:t xml:space="preserve"> </w:t>
      </w:r>
      <w:r w:rsidRPr="0041657A">
        <w:rPr>
          <w:rFonts w:hint="eastAsia"/>
        </w:rPr>
        <w:t>注「說文曰」　袁本、茶陵本無此三字，有「往往作𨓹」四字，乃校語錯入注。</w:t>
      </w:r>
    </w:p>
  </w:footnote>
  <w:footnote w:id="1148">
    <w:p w14:paraId="524FB878" w14:textId="77777777" w:rsidR="008F46A3" w:rsidRDefault="008F46A3" w:rsidP="006D5975">
      <w:pPr>
        <w:pStyle w:val="a7"/>
        <w:ind w:firstLine="420"/>
      </w:pPr>
      <w:r w:rsidRPr="00C32D98">
        <w:rPr>
          <w:rStyle w:val="a9"/>
          <w:sz w:val="21"/>
        </w:rPr>
        <w:footnoteRef/>
      </w:r>
      <w:r>
        <w:t xml:space="preserve"> </w:t>
      </w:r>
      <w:r w:rsidRPr="0041657A">
        <w:rPr>
          <w:rFonts w:hint="eastAsia"/>
        </w:rPr>
        <w:t>案：「林」當作「材」，漢書注可證。各本皆譌。</w:t>
      </w:r>
    </w:p>
  </w:footnote>
  <w:footnote w:id="1149">
    <w:p w14:paraId="5764C196" w14:textId="77777777" w:rsidR="008F46A3" w:rsidRDefault="008F46A3" w:rsidP="006D5975">
      <w:pPr>
        <w:pStyle w:val="a7"/>
        <w:ind w:firstLine="420"/>
      </w:pPr>
      <w:r w:rsidRPr="00C32D98">
        <w:rPr>
          <w:rStyle w:val="a9"/>
          <w:sz w:val="21"/>
        </w:rPr>
        <w:footnoteRef/>
      </w:r>
      <w:r>
        <w:t xml:space="preserve"> </w:t>
      </w:r>
      <w:r w:rsidRPr="0041657A">
        <w:rPr>
          <w:rFonts w:hint="eastAsia"/>
        </w:rPr>
        <w:t>袁本、茶陵本「魂」下有「魄」字，云善本去「魂」作「魄固」。案：漢書作「魂固」，蓋善自作「魂固」。袁、茶陵所見「魂」作「魄」者，非。尤本誤涉五臣脫「固」字，益非。</w:t>
      </w:r>
    </w:p>
  </w:footnote>
  <w:footnote w:id="1150">
    <w:p w14:paraId="4F638A35" w14:textId="77777777" w:rsidR="008F46A3" w:rsidRDefault="008F46A3" w:rsidP="006D5975">
      <w:pPr>
        <w:pStyle w:val="a7"/>
        <w:ind w:firstLine="420"/>
      </w:pPr>
      <w:r w:rsidRPr="00C32D98">
        <w:rPr>
          <w:rStyle w:val="a9"/>
          <w:sz w:val="21"/>
        </w:rPr>
        <w:footnoteRef/>
      </w:r>
      <w:r>
        <w:t xml:space="preserve"> </w:t>
      </w:r>
      <w:r w:rsidRPr="0041657A">
        <w:rPr>
          <w:rFonts w:hint="eastAsia"/>
        </w:rPr>
        <w:t>袁本、茶陵本「軮軋」作「坱圠」，下「軮軋無垠」同。案：二本是也。正文善「坱圠」及音皆可證。</w:t>
      </w:r>
    </w:p>
  </w:footnote>
  <w:footnote w:id="1151">
    <w:p w14:paraId="38B9F09E" w14:textId="77777777" w:rsidR="008F46A3" w:rsidRDefault="008F46A3" w:rsidP="006D5975">
      <w:pPr>
        <w:pStyle w:val="a7"/>
        <w:ind w:firstLine="420"/>
      </w:pPr>
      <w:r w:rsidRPr="00C32D98">
        <w:rPr>
          <w:rStyle w:val="a9"/>
          <w:sz w:val="21"/>
        </w:rPr>
        <w:footnoteRef/>
      </w:r>
      <w:r>
        <w:t xml:space="preserve"> </w:t>
      </w:r>
      <w:r w:rsidRPr="0041657A">
        <w:rPr>
          <w:rFonts w:hint="eastAsia"/>
        </w:rPr>
        <w:t>注「善曰春秋」下至「太一之精」　袁本、茶陵本無此十六字。</w:t>
      </w:r>
    </w:p>
  </w:footnote>
  <w:footnote w:id="1152">
    <w:p w14:paraId="50509D50" w14:textId="77777777" w:rsidR="008F46A3" w:rsidRDefault="008F46A3" w:rsidP="006D5975">
      <w:pPr>
        <w:pStyle w:val="a7"/>
        <w:ind w:firstLine="420"/>
      </w:pPr>
      <w:r w:rsidRPr="00C32D98">
        <w:rPr>
          <w:rStyle w:val="a9"/>
          <w:sz w:val="21"/>
        </w:rPr>
        <w:footnoteRef/>
      </w:r>
      <w:r>
        <w:t xml:space="preserve"> </w:t>
      </w:r>
      <w:r w:rsidRPr="0041657A">
        <w:rPr>
          <w:rFonts w:hint="eastAsia"/>
        </w:rPr>
        <w:t>茶陵本云「崛」善作「掘」。袁本作「崛」，用五臣也。漢書正作「掘」。</w:t>
      </w:r>
    </w:p>
  </w:footnote>
  <w:footnote w:id="1153">
    <w:p w14:paraId="3FAFDD94" w14:textId="77777777" w:rsidR="008F46A3" w:rsidRDefault="008F46A3" w:rsidP="006D5975">
      <w:pPr>
        <w:pStyle w:val="a7"/>
        <w:ind w:firstLine="420"/>
      </w:pPr>
      <w:r w:rsidRPr="00C32D98">
        <w:rPr>
          <w:rStyle w:val="a9"/>
          <w:sz w:val="21"/>
        </w:rPr>
        <w:footnoteRef/>
      </w:r>
      <w:r>
        <w:t xml:space="preserve"> </w:t>
      </w:r>
      <w:r w:rsidRPr="0041657A">
        <w:rPr>
          <w:rFonts w:hint="eastAsia"/>
        </w:rPr>
        <w:t>注「其景皆倒在下」　袁本、茶陵本無此六字。</w:t>
      </w:r>
    </w:p>
  </w:footnote>
  <w:footnote w:id="1154">
    <w:p w14:paraId="58D45699" w14:textId="77777777" w:rsidR="008F46A3" w:rsidRDefault="008F46A3" w:rsidP="006D5975">
      <w:pPr>
        <w:pStyle w:val="a7"/>
        <w:ind w:firstLine="420"/>
      </w:pPr>
      <w:r w:rsidRPr="00C32D98">
        <w:rPr>
          <w:rStyle w:val="a9"/>
          <w:sz w:val="21"/>
        </w:rPr>
        <w:footnoteRef/>
      </w:r>
      <w:r>
        <w:t xml:space="preserve"> </w:t>
      </w:r>
      <w:r w:rsidRPr="0041657A">
        <w:rPr>
          <w:rFonts w:hint="eastAsia"/>
        </w:rPr>
        <w:t>注「又曰絕度也」　袁本、茶陵本無此五字，有「在下」二字。</w:t>
      </w:r>
    </w:p>
  </w:footnote>
  <w:footnote w:id="1155">
    <w:p w14:paraId="650B11A2" w14:textId="77777777" w:rsidR="008F46A3" w:rsidRDefault="008F46A3" w:rsidP="006D5975">
      <w:pPr>
        <w:pStyle w:val="a7"/>
        <w:ind w:firstLine="420"/>
      </w:pPr>
      <w:r w:rsidRPr="00C32D98">
        <w:rPr>
          <w:rStyle w:val="a9"/>
          <w:sz w:val="21"/>
        </w:rPr>
        <w:footnoteRef/>
      </w:r>
      <w:r>
        <w:t xml:space="preserve"> </w:t>
      </w:r>
      <w:r w:rsidRPr="0041657A">
        <w:rPr>
          <w:rFonts w:hint="eastAsia"/>
        </w:rPr>
        <w:t>何校「曰」上添「注」字，是也。陳云別本有。</w:t>
      </w:r>
    </w:p>
  </w:footnote>
  <w:footnote w:id="1156">
    <w:p w14:paraId="74B05CD3" w14:textId="77777777" w:rsidR="008F46A3" w:rsidRDefault="008F46A3" w:rsidP="006D5975">
      <w:pPr>
        <w:pStyle w:val="a7"/>
        <w:ind w:firstLine="420"/>
      </w:pPr>
      <w:r w:rsidRPr="00C32D98">
        <w:rPr>
          <w:rStyle w:val="a9"/>
          <w:sz w:val="21"/>
        </w:rPr>
        <w:footnoteRef/>
      </w:r>
      <w:r>
        <w:t xml:space="preserve"> </w:t>
      </w:r>
      <w:r w:rsidRPr="0041657A">
        <w:rPr>
          <w:rFonts w:hint="eastAsia"/>
        </w:rPr>
        <w:t>案：「劭」下當去「曰」字。各本皆衍。</w:t>
      </w:r>
    </w:p>
  </w:footnote>
  <w:footnote w:id="1157">
    <w:p w14:paraId="2CE5F6DA" w14:textId="77777777" w:rsidR="008F46A3" w:rsidRDefault="008F46A3" w:rsidP="006D5975">
      <w:pPr>
        <w:pStyle w:val="a7"/>
        <w:ind w:firstLine="420"/>
      </w:pPr>
      <w:r w:rsidRPr="00C32D98">
        <w:rPr>
          <w:rStyle w:val="a9"/>
          <w:sz w:val="21"/>
        </w:rPr>
        <w:footnoteRef/>
      </w:r>
      <w:r>
        <w:t xml:space="preserve"> </w:t>
      </w:r>
      <w:r w:rsidRPr="0041657A">
        <w:rPr>
          <w:rFonts w:hint="eastAsia"/>
        </w:rPr>
        <w:t>注「敦徒昆切」　袁本、茶陵本此下有「與屯同」三字，是也。</w:t>
      </w:r>
    </w:p>
  </w:footnote>
  <w:footnote w:id="1158">
    <w:p w14:paraId="0D3BC7C4" w14:textId="77777777" w:rsidR="008F46A3" w:rsidRDefault="008F46A3" w:rsidP="006D5975">
      <w:pPr>
        <w:pStyle w:val="a7"/>
        <w:ind w:firstLine="420"/>
      </w:pPr>
      <w:r w:rsidRPr="00C32D98">
        <w:rPr>
          <w:rStyle w:val="a9"/>
          <w:sz w:val="21"/>
        </w:rPr>
        <w:footnoteRef/>
      </w:r>
      <w:r>
        <w:t xml:space="preserve"> </w:t>
      </w:r>
      <w:r w:rsidRPr="0041657A">
        <w:rPr>
          <w:rFonts w:hint="eastAsia"/>
        </w:rPr>
        <w:t>袁本作「瓏玲」，云善作「玲瓏」。茶陵本云五臣作「瓏玲」。案：各本所見皆非也。陳云漢書作「瓏玲」，此韻腳，不容同異，當乙。其說是矣。凡袁、茶陵皆據所見爲校語，非必善真如此，每有牴牾，詳見各條下。注「玲瓏，明見貌也」，亦當乙。漢書注可證。太玄、法言皆有「瓏玲」，亦可互證。法言「玲」作「𤫩」同字也。</w:t>
      </w:r>
    </w:p>
  </w:footnote>
  <w:footnote w:id="1159">
    <w:p w14:paraId="496B5104" w14:textId="77777777" w:rsidR="008F46A3" w:rsidRDefault="008F46A3" w:rsidP="006D5975">
      <w:pPr>
        <w:pStyle w:val="a7"/>
        <w:ind w:firstLine="420"/>
      </w:pPr>
      <w:r w:rsidRPr="00C32D98">
        <w:rPr>
          <w:rStyle w:val="a9"/>
          <w:sz w:val="21"/>
        </w:rPr>
        <w:footnoteRef/>
      </w:r>
      <w:r>
        <w:t xml:space="preserve"> </w:t>
      </w:r>
      <w:r w:rsidRPr="0041657A">
        <w:rPr>
          <w:rFonts w:hint="eastAsia"/>
        </w:rPr>
        <w:t>袁本無「列也」二字，有「已見上文」四字。案：尤本此處脩改，必初刻同。袁本謂「駢猶併也，已見上注」也。茶陵本複出之，亦可證所改之非。</w:t>
      </w:r>
    </w:p>
  </w:footnote>
  <w:footnote w:id="1160">
    <w:p w14:paraId="350FE3BD" w14:textId="77777777" w:rsidR="008F46A3" w:rsidRDefault="008F46A3" w:rsidP="006D5975">
      <w:pPr>
        <w:pStyle w:val="a7"/>
        <w:ind w:firstLine="420"/>
      </w:pPr>
      <w:r w:rsidRPr="00C32D98">
        <w:rPr>
          <w:rStyle w:val="a9"/>
          <w:sz w:val="21"/>
        </w:rPr>
        <w:footnoteRef/>
      </w:r>
      <w:r>
        <w:t xml:space="preserve"> </w:t>
      </w:r>
      <w:r w:rsidRPr="0041657A">
        <w:rPr>
          <w:rFonts w:hint="eastAsia"/>
        </w:rPr>
        <w:t>注「而曳颺之」　袁本、茶陵本無此四字。</w:t>
      </w:r>
    </w:p>
  </w:footnote>
  <w:footnote w:id="1161">
    <w:p w14:paraId="3DA0A8F8" w14:textId="77777777" w:rsidR="008F46A3" w:rsidRDefault="008F46A3" w:rsidP="006D5975">
      <w:pPr>
        <w:pStyle w:val="a7"/>
        <w:ind w:firstLine="420"/>
      </w:pPr>
      <w:r w:rsidRPr="00C32D98">
        <w:rPr>
          <w:rStyle w:val="a9"/>
          <w:sz w:val="21"/>
        </w:rPr>
        <w:footnoteRef/>
      </w:r>
      <w:r>
        <w:t xml:space="preserve"> </w:t>
      </w:r>
      <w:r w:rsidRPr="0041657A">
        <w:rPr>
          <w:rFonts w:hint="eastAsia"/>
        </w:rPr>
        <w:t>袁本「眇」下有「而」字，「遠」下無「亡國」二字，云善正文作「登高眇遠亡國」。茶陵本云五臣作「若登高眇而遠」。陳云漢書無「亡國」二字。今案：各本所見皆非也。注應劭曰「當以亡國爲戒」者，但說賦意，非舉賦文也。傳寫善本因注引應而誤添正文。又五臣衍「而」字，漢書亦無。</w:t>
      </w:r>
    </w:p>
  </w:footnote>
  <w:footnote w:id="1162">
    <w:p w14:paraId="577F0DBB" w14:textId="77777777" w:rsidR="008F46A3" w:rsidRDefault="008F46A3" w:rsidP="006D5975">
      <w:pPr>
        <w:pStyle w:val="a7"/>
        <w:ind w:firstLine="420"/>
      </w:pPr>
      <w:r w:rsidRPr="00C32D98">
        <w:rPr>
          <w:rStyle w:val="a9"/>
          <w:sz w:val="21"/>
        </w:rPr>
        <w:footnoteRef/>
      </w:r>
      <w:r>
        <w:t xml:space="preserve"> </w:t>
      </w:r>
      <w:r w:rsidRPr="0041657A">
        <w:rPr>
          <w:rFonts w:hint="eastAsia"/>
        </w:rPr>
        <w:t>案：「衆」當作「聚」，漢書注「而栘楊鬱聚也」可證。陳云別本「聚」。</w:t>
      </w:r>
    </w:p>
  </w:footnote>
  <w:footnote w:id="1163">
    <w:p w14:paraId="403E9E64" w14:textId="77777777" w:rsidR="008F46A3" w:rsidRDefault="008F46A3" w:rsidP="006D5975">
      <w:pPr>
        <w:pStyle w:val="a7"/>
        <w:ind w:firstLine="420"/>
      </w:pPr>
      <w:r w:rsidRPr="00C32D98">
        <w:rPr>
          <w:rStyle w:val="a9"/>
          <w:sz w:val="21"/>
        </w:rPr>
        <w:footnoteRef/>
      </w:r>
      <w:r>
        <w:t xml:space="preserve"> </w:t>
      </w:r>
      <w:r w:rsidRPr="0041657A">
        <w:rPr>
          <w:rFonts w:hint="eastAsia"/>
        </w:rPr>
        <w:t>注「司馬彪上林賦注曰肸過也」　袁本、茶陵本無此十一字。</w:t>
      </w:r>
    </w:p>
  </w:footnote>
  <w:footnote w:id="1164">
    <w:p w14:paraId="3D4F4BE7" w14:textId="77777777" w:rsidR="008F46A3" w:rsidRDefault="008F46A3" w:rsidP="006D5975">
      <w:pPr>
        <w:pStyle w:val="a7"/>
        <w:ind w:firstLine="420"/>
      </w:pPr>
      <w:r w:rsidRPr="00C32D98">
        <w:rPr>
          <w:rStyle w:val="a9"/>
          <w:sz w:val="21"/>
        </w:rPr>
        <w:footnoteRef/>
      </w:r>
      <w:r>
        <w:t xml:space="preserve"> </w:t>
      </w:r>
      <w:r w:rsidRPr="0041657A">
        <w:rPr>
          <w:rFonts w:hint="eastAsia"/>
        </w:rPr>
        <w:t>注「長門賦曰」下至「𦲄藭似槀本」　袁本、茶陵本無此二十三字。</w:t>
      </w:r>
    </w:p>
  </w:footnote>
  <w:footnote w:id="1165">
    <w:p w14:paraId="261FB423" w14:textId="77777777" w:rsidR="008F46A3" w:rsidRDefault="008F46A3" w:rsidP="006D5975">
      <w:pPr>
        <w:pStyle w:val="a7"/>
        <w:ind w:firstLine="420"/>
      </w:pPr>
      <w:r w:rsidRPr="00C32D98">
        <w:rPr>
          <w:rStyle w:val="a9"/>
          <w:sz w:val="21"/>
        </w:rPr>
        <w:footnoteRef/>
      </w:r>
      <w:r>
        <w:t xml:space="preserve"> </w:t>
      </w:r>
      <w:r w:rsidRPr="0041657A">
        <w:rPr>
          <w:rFonts w:hint="eastAsia"/>
        </w:rPr>
        <w:t>袁本、茶陵本「倕」上有「咨」字，無「作」字。</w:t>
      </w:r>
    </w:p>
  </w:footnote>
  <w:footnote w:id="1166">
    <w:p w14:paraId="294E66AD" w14:textId="77777777" w:rsidR="008F46A3" w:rsidRDefault="008F46A3" w:rsidP="006D5975">
      <w:pPr>
        <w:pStyle w:val="a7"/>
        <w:ind w:firstLine="420"/>
      </w:pPr>
      <w:r w:rsidRPr="00C32D98">
        <w:rPr>
          <w:rStyle w:val="a9"/>
          <w:sz w:val="21"/>
        </w:rPr>
        <w:footnoteRef/>
      </w:r>
      <w:r>
        <w:t xml:space="preserve"> </w:t>
      </w:r>
      <w:r w:rsidRPr="0041657A">
        <w:rPr>
          <w:rFonts w:hint="eastAsia"/>
        </w:rPr>
        <w:t>案：「行」上當有「常」字，漢書注可證。各本皆脫。</w:t>
      </w:r>
    </w:p>
  </w:footnote>
  <w:footnote w:id="1167">
    <w:p w14:paraId="3FC5CB05" w14:textId="77777777" w:rsidR="008F46A3" w:rsidRDefault="008F46A3" w:rsidP="006D5975">
      <w:pPr>
        <w:pStyle w:val="a7"/>
        <w:ind w:firstLine="420"/>
      </w:pPr>
      <w:r w:rsidRPr="00C32D98">
        <w:rPr>
          <w:rStyle w:val="a9"/>
          <w:sz w:val="21"/>
        </w:rPr>
        <w:footnoteRef/>
      </w:r>
      <w:r>
        <w:t xml:space="preserve"> </w:t>
      </w:r>
      <w:r w:rsidRPr="0041657A">
        <w:rPr>
          <w:rFonts w:hint="eastAsia"/>
        </w:rPr>
        <w:t>袁本、茶陵本云「惠」善作「恩」，蓋所見不同也。漢書作「惠」。</w:t>
      </w:r>
    </w:p>
  </w:footnote>
  <w:footnote w:id="1168">
    <w:p w14:paraId="220A664B" w14:textId="77777777" w:rsidR="008F46A3" w:rsidRDefault="008F46A3" w:rsidP="006D5975">
      <w:pPr>
        <w:pStyle w:val="a7"/>
        <w:ind w:firstLine="420"/>
      </w:pPr>
      <w:r w:rsidRPr="00C32D98">
        <w:rPr>
          <w:rStyle w:val="a9"/>
          <w:sz w:val="21"/>
        </w:rPr>
        <w:footnoteRef/>
      </w:r>
      <w:r>
        <w:t xml:space="preserve"> </w:t>
      </w:r>
      <w:r w:rsidRPr="0041657A">
        <w:rPr>
          <w:rFonts w:hint="eastAsia"/>
        </w:rPr>
        <w:t>茶陵本「吸」作「噏」，云五臣作「吸」。袁本作「吸」，用五臣也。漢書正作「噏」。</w:t>
      </w:r>
    </w:p>
  </w:footnote>
  <w:footnote w:id="1169">
    <w:p w14:paraId="04031F2B" w14:textId="77777777" w:rsidR="008F46A3" w:rsidRDefault="008F46A3" w:rsidP="006D5975">
      <w:pPr>
        <w:pStyle w:val="a7"/>
        <w:ind w:firstLine="420"/>
      </w:pPr>
      <w:r w:rsidRPr="00C32D98">
        <w:rPr>
          <w:rStyle w:val="a9"/>
          <w:sz w:val="21"/>
        </w:rPr>
        <w:footnoteRef/>
      </w:r>
      <w:r>
        <w:t xml:space="preserve"> </w:t>
      </w:r>
      <w:r w:rsidRPr="0041657A">
        <w:rPr>
          <w:rFonts w:hint="eastAsia"/>
        </w:rPr>
        <w:t>袁本云「漎」善作「從」。茶陵本作「𢔩」，云五臣作「漎」。案：茶陵是也。尤誤以五臣亂善，非也。漢書作「傱」。集韻二腫有「𢔩」「傱」，云「𢔩𢔩，疾貌，或从人」。上字據此，下字據漢書也。袁本當云善作「𢔩」，今有誤。羽獵賦「萃傱沇溶」，五臣亦作「漎」，可互證。</w:t>
      </w:r>
    </w:p>
  </w:footnote>
  <w:footnote w:id="1170">
    <w:p w14:paraId="06CF78E2" w14:textId="77777777" w:rsidR="008F46A3" w:rsidRDefault="008F46A3" w:rsidP="006D5975">
      <w:pPr>
        <w:pStyle w:val="a7"/>
        <w:ind w:firstLine="420"/>
      </w:pPr>
      <w:r w:rsidRPr="00C32D98">
        <w:rPr>
          <w:rStyle w:val="a9"/>
          <w:sz w:val="21"/>
        </w:rPr>
        <w:footnoteRef/>
      </w:r>
      <w:r>
        <w:t xml:space="preserve"> </w:t>
      </w:r>
      <w:r w:rsidRPr="0041657A">
        <w:rPr>
          <w:rFonts w:hint="eastAsia"/>
        </w:rPr>
        <w:t>陳云「銜」漢書作「御」，顏注或作「銜」，俗妄改也。今案：五臣注作「銜」，有明文，善注不見此字，或未必與五臣同，但無可考。袁、茶陵二本亦不著校語也。</w:t>
      </w:r>
    </w:p>
  </w:footnote>
  <w:footnote w:id="1171">
    <w:p w14:paraId="605D3BC9" w14:textId="77777777" w:rsidR="008F46A3" w:rsidRDefault="008F46A3" w:rsidP="006D5975">
      <w:pPr>
        <w:pStyle w:val="a7"/>
        <w:ind w:firstLine="420"/>
      </w:pPr>
      <w:r w:rsidRPr="00C32D98">
        <w:rPr>
          <w:rStyle w:val="a9"/>
          <w:sz w:val="21"/>
        </w:rPr>
        <w:footnoteRef/>
      </w:r>
      <w:r>
        <w:t xml:space="preserve"> </w:t>
      </w:r>
      <w:r w:rsidRPr="0041657A">
        <w:rPr>
          <w:rFonts w:hint="eastAsia"/>
        </w:rPr>
        <w:t>案：「皐」當作「招」，茶陵本作「皐」，云五臣作「招」。今考漢書作「招」，善與之同，故如淳解讀作「皐」，張晏解「招如字」，而兩引之。不知者但據如解改爲「皐」，而張解不可通矣。袁本作「招」，不著校語，可知非五臣與善異，所見當未誤。</w:t>
      </w:r>
    </w:p>
  </w:footnote>
  <w:footnote w:id="1172">
    <w:p w14:paraId="73CB6502" w14:textId="77777777" w:rsidR="008F46A3" w:rsidRDefault="008F46A3" w:rsidP="006D5975">
      <w:pPr>
        <w:pStyle w:val="a7"/>
        <w:ind w:firstLine="420"/>
      </w:pPr>
      <w:r w:rsidRPr="00C32D98">
        <w:rPr>
          <w:rStyle w:val="a9"/>
          <w:sz w:val="21"/>
        </w:rPr>
        <w:footnoteRef/>
      </w:r>
      <w:r>
        <w:t xml:space="preserve"> </w:t>
      </w:r>
      <w:r w:rsidRPr="0041657A">
        <w:rPr>
          <w:rFonts w:hint="eastAsia"/>
        </w:rPr>
        <w:t>袁本、茶陵本「曰」下有「招作皐」三字。案：有者是也，說已見上。尤因所見賦誤「招」爲「皐」，遂刪此注，以就正文，失之矣。</w:t>
      </w:r>
    </w:p>
  </w:footnote>
  <w:footnote w:id="1173">
    <w:p w14:paraId="5CEEF982" w14:textId="77777777" w:rsidR="008F46A3" w:rsidRDefault="008F46A3" w:rsidP="006D5975">
      <w:pPr>
        <w:pStyle w:val="a7"/>
        <w:ind w:firstLine="420"/>
      </w:pPr>
      <w:r w:rsidRPr="00C32D98">
        <w:rPr>
          <w:rStyle w:val="a9"/>
          <w:sz w:val="21"/>
        </w:rPr>
        <w:footnoteRef/>
      </w:r>
      <w:r>
        <w:t xml:space="preserve"> </w:t>
      </w:r>
      <w:r w:rsidRPr="0041657A">
        <w:rPr>
          <w:rFonts w:hint="eastAsia"/>
        </w:rPr>
        <w:t>案：「炎」當作「焱」。據善注云「言焱熛熾盛，感動神物也」。字林曰：「焱，火光也」云云，作「焱」甚明。其五臣注作「炎」，各本亂之。漢書作「炎」，則與此不必全同也。</w:t>
      </w:r>
    </w:p>
  </w:footnote>
  <w:footnote w:id="1174">
    <w:p w14:paraId="56E6CCC3" w14:textId="77777777" w:rsidR="008F46A3" w:rsidRDefault="008F46A3" w:rsidP="006D5975">
      <w:pPr>
        <w:pStyle w:val="a7"/>
        <w:ind w:firstLine="420"/>
      </w:pPr>
      <w:r w:rsidRPr="00C32D98">
        <w:rPr>
          <w:rStyle w:val="a9"/>
          <w:sz w:val="21"/>
        </w:rPr>
        <w:footnoteRef/>
      </w:r>
      <w:r>
        <w:t xml:space="preserve"> </w:t>
      </w:r>
      <w:r w:rsidRPr="0041657A">
        <w:rPr>
          <w:rFonts w:hint="eastAsia"/>
        </w:rPr>
        <w:t>袁本、茶陵本無「闢」字。案：當於「開」下添「關」字。各本皆譌。</w:t>
      </w:r>
    </w:p>
  </w:footnote>
  <w:footnote w:id="1175">
    <w:p w14:paraId="6F4A3B30" w14:textId="77777777" w:rsidR="008F46A3" w:rsidRDefault="008F46A3" w:rsidP="006D5975">
      <w:pPr>
        <w:pStyle w:val="a7"/>
        <w:ind w:firstLine="420"/>
      </w:pPr>
      <w:r w:rsidRPr="00C32D98">
        <w:rPr>
          <w:rStyle w:val="a9"/>
          <w:sz w:val="21"/>
        </w:rPr>
        <w:footnoteRef/>
      </w:r>
      <w:r>
        <w:t xml:space="preserve"> </w:t>
      </w:r>
      <w:r w:rsidRPr="0041657A">
        <w:rPr>
          <w:rFonts w:hint="eastAsia"/>
        </w:rPr>
        <w:t>茶陵本「黎」作「棃」，云五臣作「黎」。袁本作「黎」，用五臣也。漢書正作「棃」。案：此尤本以五臣亂善，非也。</w:t>
      </w:r>
    </w:p>
  </w:footnote>
  <w:footnote w:id="1176">
    <w:p w14:paraId="0DCDA54A" w14:textId="77777777" w:rsidR="008F46A3" w:rsidRDefault="008F46A3" w:rsidP="006D5975">
      <w:pPr>
        <w:pStyle w:val="a7"/>
        <w:ind w:firstLine="420"/>
      </w:pPr>
      <w:r w:rsidRPr="00C32D98">
        <w:rPr>
          <w:rStyle w:val="a9"/>
          <w:sz w:val="21"/>
        </w:rPr>
        <w:footnoteRef/>
      </w:r>
      <w:r>
        <w:t xml:space="preserve"> </w:t>
      </w:r>
      <w:r w:rsidRPr="0041657A">
        <w:rPr>
          <w:rFonts w:hint="eastAsia"/>
        </w:rPr>
        <w:t>注「麗光華也」　袁本、茶陵本無此四字。</w:t>
      </w:r>
    </w:p>
  </w:footnote>
  <w:footnote w:id="1177">
    <w:p w14:paraId="254ABD4F" w14:textId="77777777" w:rsidR="008F46A3" w:rsidRDefault="008F46A3" w:rsidP="006D5975">
      <w:pPr>
        <w:pStyle w:val="a7"/>
        <w:ind w:firstLine="420"/>
      </w:pPr>
      <w:r w:rsidRPr="00C32D98">
        <w:rPr>
          <w:rStyle w:val="a9"/>
          <w:sz w:val="21"/>
        </w:rPr>
        <w:footnoteRef/>
      </w:r>
      <w:r>
        <w:t xml:space="preserve"> </w:t>
      </w:r>
      <w:r w:rsidRPr="0041657A">
        <w:rPr>
          <w:rFonts w:hint="eastAsia"/>
        </w:rPr>
        <w:t>注「幽昧之貌」　袁本、茶陵本作「難知也」三字，是也。</w:t>
      </w:r>
    </w:p>
  </w:footnote>
  <w:footnote w:id="1178">
    <w:p w14:paraId="3F4D46BB" w14:textId="77777777" w:rsidR="008F46A3" w:rsidRDefault="008F46A3" w:rsidP="006D5975">
      <w:pPr>
        <w:pStyle w:val="a7"/>
        <w:ind w:firstLine="420"/>
      </w:pPr>
      <w:r w:rsidRPr="00C32D98">
        <w:rPr>
          <w:rStyle w:val="a9"/>
          <w:sz w:val="21"/>
        </w:rPr>
        <w:footnoteRef/>
      </w:r>
      <w:r>
        <w:t xml:space="preserve"> </w:t>
      </w:r>
      <w:r w:rsidRPr="0041657A">
        <w:rPr>
          <w:rFonts w:hint="eastAsia"/>
        </w:rPr>
        <w:t>茶陵本「祇」作「祗」，云善作「祇」。案：茶陵所見及尤本非也。顏注漢書與善此注皆以「敬」解「祗」，其非異字可知。袁本作「祗」而不著校語，所見當未誤。</w:t>
      </w:r>
    </w:p>
  </w:footnote>
  <w:footnote w:id="1179">
    <w:p w14:paraId="129F5545" w14:textId="77777777" w:rsidR="008F46A3" w:rsidRDefault="008F46A3" w:rsidP="006D5975">
      <w:pPr>
        <w:pStyle w:val="a7"/>
        <w:ind w:firstLine="420"/>
      </w:pPr>
      <w:r w:rsidRPr="00C32D98">
        <w:rPr>
          <w:rStyle w:val="a9"/>
          <w:sz w:val="21"/>
        </w:rPr>
        <w:footnoteRef/>
      </w:r>
      <w:r>
        <w:t xml:space="preserve"> </w:t>
      </w:r>
      <w:r w:rsidRPr="0041657A">
        <w:rPr>
          <w:rFonts w:hint="eastAsia"/>
        </w:rPr>
        <w:t>茶陵本「迉迡」作「棲遟」，云善作「迉迡」。案：茶陵所見及尤本皆非也。袁本云「棲遟」善作「屖迡」；其載善音則云「屖音棲」。漢書作「遟𨒈」，顏注「遟音栖」。考集韻十二齊有「屖」「遟」，別無「迉」字重出其下。然則但傳寫誤耳。當依袁所見訂正。陳云「迡」當作「𨒈」，從漢書校也。</w:t>
      </w:r>
    </w:p>
  </w:footnote>
  <w:footnote w:id="1180">
    <w:p w14:paraId="0596E9AC" w14:textId="77777777" w:rsidR="008F46A3" w:rsidRDefault="008F46A3" w:rsidP="006D5975">
      <w:pPr>
        <w:pStyle w:val="a7"/>
        <w:ind w:firstLine="420"/>
      </w:pPr>
      <w:r w:rsidRPr="00C32D98">
        <w:rPr>
          <w:rStyle w:val="a9"/>
          <w:sz w:val="21"/>
        </w:rPr>
        <w:footnoteRef/>
      </w:r>
      <w:r>
        <w:t xml:space="preserve"> </w:t>
      </w:r>
      <w:r w:rsidRPr="0041657A">
        <w:rPr>
          <w:rFonts w:hint="eastAsia"/>
        </w:rPr>
        <w:t>注「禮記曰天子籍田千畝」　袁本、茶陵本無此九字。</w:t>
      </w:r>
    </w:p>
  </w:footnote>
  <w:footnote w:id="1181">
    <w:p w14:paraId="098F2868" w14:textId="77777777" w:rsidR="008F46A3" w:rsidRDefault="008F46A3" w:rsidP="006D5975">
      <w:pPr>
        <w:pStyle w:val="a7"/>
        <w:ind w:firstLine="420"/>
      </w:pPr>
      <w:r w:rsidRPr="00C32D98">
        <w:rPr>
          <w:rStyle w:val="a9"/>
          <w:sz w:val="21"/>
        </w:rPr>
        <w:footnoteRef/>
      </w:r>
      <w:r>
        <w:t xml:space="preserve"> </w:t>
      </w:r>
      <w:r w:rsidRPr="0041657A">
        <w:rPr>
          <w:rFonts w:hint="eastAsia"/>
        </w:rPr>
        <w:t>何校「枑」改「柜」，陳同。各本皆譌。</w:t>
      </w:r>
    </w:p>
  </w:footnote>
  <w:footnote w:id="1182">
    <w:p w14:paraId="540DC4BE" w14:textId="77777777" w:rsidR="008F46A3" w:rsidRDefault="008F46A3" w:rsidP="006D5975">
      <w:pPr>
        <w:pStyle w:val="a7"/>
        <w:ind w:firstLine="420"/>
      </w:pPr>
      <w:r w:rsidRPr="00C32D98">
        <w:rPr>
          <w:rStyle w:val="a9"/>
          <w:sz w:val="21"/>
        </w:rPr>
        <w:footnoteRef/>
      </w:r>
      <w:r>
        <w:t xml:space="preserve"> </w:t>
      </w:r>
      <w:r w:rsidRPr="0041657A">
        <w:rPr>
          <w:rFonts w:hint="eastAsia"/>
        </w:rPr>
        <w:t>袁本、茶陵本「委」作「季」，是也。</w:t>
      </w:r>
    </w:p>
  </w:footnote>
  <w:footnote w:id="1183">
    <w:p w14:paraId="2F41983F" w14:textId="77777777" w:rsidR="008F46A3" w:rsidRDefault="008F46A3" w:rsidP="006D5975">
      <w:pPr>
        <w:pStyle w:val="a7"/>
        <w:ind w:firstLine="420"/>
      </w:pPr>
      <w:r w:rsidRPr="00C32D98">
        <w:rPr>
          <w:rStyle w:val="a9"/>
          <w:sz w:val="21"/>
        </w:rPr>
        <w:footnoteRef/>
      </w:r>
      <w:r>
        <w:t xml:space="preserve"> </w:t>
      </w:r>
      <w:r w:rsidRPr="0041657A">
        <w:rPr>
          <w:rFonts w:hint="eastAsia"/>
        </w:rPr>
        <w:t>注「毛詩曰周道如砥」　袁本、茶陵本無此七字。</w:t>
      </w:r>
    </w:p>
  </w:footnote>
  <w:footnote w:id="1184">
    <w:p w14:paraId="027A7FF5" w14:textId="77777777" w:rsidR="008F46A3" w:rsidRDefault="008F46A3" w:rsidP="006D5975">
      <w:pPr>
        <w:pStyle w:val="a7"/>
        <w:ind w:firstLine="420"/>
      </w:pPr>
      <w:r w:rsidRPr="00C32D98">
        <w:rPr>
          <w:rStyle w:val="a9"/>
          <w:sz w:val="21"/>
        </w:rPr>
        <w:footnoteRef/>
      </w:r>
      <w:r>
        <w:t xml:space="preserve"> </w:t>
      </w:r>
      <w:r w:rsidRPr="0041657A">
        <w:rPr>
          <w:rFonts w:hint="eastAsia"/>
        </w:rPr>
        <w:t>陳云「書」下當有「注」字。各本皆脫。</w:t>
      </w:r>
    </w:p>
  </w:footnote>
  <w:footnote w:id="1185">
    <w:p w14:paraId="308B9007" w14:textId="77777777" w:rsidR="008F46A3" w:rsidRDefault="008F46A3" w:rsidP="006D5975">
      <w:pPr>
        <w:pStyle w:val="a7"/>
        <w:ind w:firstLine="420"/>
      </w:pPr>
      <w:r w:rsidRPr="00C32D98">
        <w:rPr>
          <w:rStyle w:val="a9"/>
          <w:sz w:val="21"/>
        </w:rPr>
        <w:footnoteRef/>
      </w:r>
      <w:r>
        <w:t xml:space="preserve"> </w:t>
      </w:r>
      <w:r w:rsidRPr="0041657A">
        <w:rPr>
          <w:rFonts w:hint="eastAsia"/>
        </w:rPr>
        <w:t>袁本、茶陵本無「似」字，晉書無。又上句末及「輕幰階列離坎發揮」下有「兮」字，袁本、茶陵本「離坎」下無，餘同。案：此等或善、五臣不同，但不著校語，無可考。</w:t>
      </w:r>
    </w:p>
  </w:footnote>
  <w:footnote w:id="1186">
    <w:p w14:paraId="752134F5" w14:textId="77777777" w:rsidR="008F46A3" w:rsidRDefault="008F46A3" w:rsidP="006D5975">
      <w:pPr>
        <w:pStyle w:val="a7"/>
        <w:ind w:firstLine="420"/>
      </w:pPr>
      <w:r w:rsidRPr="00C32D98">
        <w:rPr>
          <w:rStyle w:val="a9"/>
          <w:sz w:val="21"/>
        </w:rPr>
        <w:footnoteRef/>
      </w:r>
      <w:r>
        <w:t xml:space="preserve"> </w:t>
      </w:r>
      <w:r w:rsidRPr="0041657A">
        <w:rPr>
          <w:rFonts w:hint="eastAsia"/>
        </w:rPr>
        <w:t>袁本、茶陵本「駕」作「馳」，是也。</w:t>
      </w:r>
    </w:p>
  </w:footnote>
  <w:footnote w:id="1187">
    <w:p w14:paraId="15F998BD" w14:textId="77777777" w:rsidR="008F46A3" w:rsidRDefault="008F46A3" w:rsidP="006D5975">
      <w:pPr>
        <w:pStyle w:val="a7"/>
        <w:ind w:firstLine="420"/>
      </w:pPr>
      <w:r w:rsidRPr="00C32D98">
        <w:rPr>
          <w:rStyle w:val="a9"/>
          <w:sz w:val="21"/>
        </w:rPr>
        <w:footnoteRef/>
      </w:r>
      <w:r>
        <w:t xml:space="preserve"> </w:t>
      </w:r>
      <w:r w:rsidRPr="0041657A">
        <w:rPr>
          <w:rFonts w:hint="eastAsia"/>
        </w:rPr>
        <w:t>陳云上「曰」字衍，是也。各本皆衍。</w:t>
      </w:r>
    </w:p>
  </w:footnote>
  <w:footnote w:id="1188">
    <w:p w14:paraId="23653658" w14:textId="77777777" w:rsidR="008F46A3" w:rsidRDefault="008F46A3" w:rsidP="006D5975">
      <w:pPr>
        <w:pStyle w:val="a7"/>
        <w:ind w:firstLine="420"/>
      </w:pPr>
      <w:r w:rsidRPr="00C32D98">
        <w:rPr>
          <w:rStyle w:val="a9"/>
          <w:sz w:val="21"/>
        </w:rPr>
        <w:footnoteRef/>
      </w:r>
      <w:r>
        <w:t xml:space="preserve"> </w:t>
      </w:r>
      <w:r w:rsidRPr="0041657A">
        <w:rPr>
          <w:rFonts w:hint="eastAsia"/>
        </w:rPr>
        <w:t>袁本、茶陵本「植」作「殖」，是也。</w:t>
      </w:r>
    </w:p>
  </w:footnote>
  <w:footnote w:id="1189">
    <w:p w14:paraId="7CE2A3D5" w14:textId="77777777" w:rsidR="008F46A3" w:rsidRDefault="008F46A3" w:rsidP="006D5975">
      <w:pPr>
        <w:pStyle w:val="a7"/>
        <w:ind w:firstLine="420"/>
      </w:pPr>
      <w:r w:rsidRPr="00C32D98">
        <w:rPr>
          <w:rStyle w:val="a9"/>
          <w:sz w:val="21"/>
        </w:rPr>
        <w:footnoteRef/>
      </w:r>
      <w:r>
        <w:t xml:space="preserve"> </w:t>
      </w:r>
      <w:r w:rsidRPr="0041657A">
        <w:rPr>
          <w:rFonts w:hint="eastAsia"/>
        </w:rPr>
        <w:t>注「鄭玄曰衝牙」　袁本、茶陵本無此五字。</w:t>
      </w:r>
    </w:p>
  </w:footnote>
  <w:footnote w:id="1190">
    <w:p w14:paraId="1DB428BA" w14:textId="77777777" w:rsidR="008F46A3" w:rsidRDefault="008F46A3" w:rsidP="006D5975">
      <w:pPr>
        <w:pStyle w:val="a7"/>
        <w:ind w:firstLine="420"/>
      </w:pPr>
      <w:r w:rsidRPr="00C32D98">
        <w:rPr>
          <w:rStyle w:val="a9"/>
          <w:sz w:val="21"/>
        </w:rPr>
        <w:footnoteRef/>
      </w:r>
      <w:r>
        <w:t xml:space="preserve"> </w:t>
      </w:r>
      <w:r w:rsidRPr="0041657A">
        <w:rPr>
          <w:rFonts w:hint="eastAsia"/>
        </w:rPr>
        <w:t>案：「輅」當作「路」。各本善注中字皆作「路」。袁本所載向注則作「輅」。蓋善「路」、五臣「輅」而亂之也。晉書正作「路」。</w:t>
      </w:r>
    </w:p>
  </w:footnote>
  <w:footnote w:id="1191">
    <w:p w14:paraId="238B3546" w14:textId="77777777" w:rsidR="008F46A3" w:rsidRDefault="008F46A3" w:rsidP="006D5975">
      <w:pPr>
        <w:pStyle w:val="a7"/>
        <w:ind w:firstLine="420"/>
      </w:pPr>
      <w:r w:rsidRPr="00C32D98">
        <w:rPr>
          <w:rStyle w:val="a9"/>
          <w:sz w:val="21"/>
        </w:rPr>
        <w:footnoteRef/>
      </w:r>
      <w:r>
        <w:t xml:space="preserve"> </w:t>
      </w:r>
      <w:r w:rsidRPr="0041657A">
        <w:rPr>
          <w:rFonts w:hint="eastAsia"/>
        </w:rPr>
        <w:t>茶陵本「戟車」作「闟」。尤本「戟車」二字處脩改，袁本亦然。案：此當云「闟戟車載戟」，各本皆脫誤。晉書輿服志云「闒戟車，長戟邪偃向後」，是其義。「闟」、「闒」亦同字。</w:t>
      </w:r>
    </w:p>
  </w:footnote>
  <w:footnote w:id="1192">
    <w:p w14:paraId="2E877FC5" w14:textId="77777777" w:rsidR="008F46A3" w:rsidRDefault="008F46A3" w:rsidP="006D5975">
      <w:pPr>
        <w:pStyle w:val="a7"/>
        <w:ind w:firstLine="420"/>
      </w:pPr>
      <w:r w:rsidRPr="00C32D98">
        <w:rPr>
          <w:rStyle w:val="a9"/>
          <w:sz w:val="21"/>
        </w:rPr>
        <w:footnoteRef/>
      </w:r>
      <w:r>
        <w:t xml:space="preserve"> </w:t>
      </w:r>
      <w:r w:rsidRPr="0041657A">
        <w:rPr>
          <w:rFonts w:hint="eastAsia"/>
        </w:rPr>
        <w:t>案：「填填」當作「闐闐」。各本善注中字皆作「闐」，袁、茶陵二本所載良注則作「填」，蓋善「闐」、五臣「填」而亂之也。晉書作「填」，與五臣所據同。</w:t>
      </w:r>
    </w:p>
  </w:footnote>
  <w:footnote w:id="1193">
    <w:p w14:paraId="1F3D6B08" w14:textId="77777777" w:rsidR="008F46A3" w:rsidRDefault="008F46A3" w:rsidP="006D5975">
      <w:pPr>
        <w:pStyle w:val="a7"/>
        <w:ind w:firstLine="420"/>
      </w:pPr>
      <w:r w:rsidRPr="00C32D98">
        <w:rPr>
          <w:rStyle w:val="a9"/>
          <w:sz w:val="21"/>
        </w:rPr>
        <w:footnoteRef/>
      </w:r>
      <w:r>
        <w:t xml:space="preserve"> </w:t>
      </w:r>
      <w:r w:rsidRPr="0041657A">
        <w:rPr>
          <w:rFonts w:hint="eastAsia"/>
        </w:rPr>
        <w:t>袁本、茶陵本作「芊芊」。案：尤本是也。高唐賦「肅何千千」，安仁用其語。袁、茶陵作「芊芊」者，五臣字如此，所載向注可考。彼賦善「千」、五臣「芊」，正有明文。晉書作「芊」，與五臣所據同。又二本皆脫去善此節注，亦非。</w:t>
      </w:r>
    </w:p>
  </w:footnote>
  <w:footnote w:id="1194">
    <w:p w14:paraId="123FC9CE" w14:textId="77777777" w:rsidR="008F46A3" w:rsidRDefault="008F46A3" w:rsidP="006D5975">
      <w:pPr>
        <w:pStyle w:val="a7"/>
        <w:ind w:firstLine="420"/>
      </w:pPr>
      <w:r w:rsidRPr="00C32D98">
        <w:rPr>
          <w:rStyle w:val="a9"/>
          <w:sz w:val="21"/>
        </w:rPr>
        <w:footnoteRef/>
      </w:r>
      <w:r>
        <w:t xml:space="preserve"> </w:t>
      </w:r>
      <w:r w:rsidRPr="0041657A">
        <w:rPr>
          <w:rFonts w:hint="eastAsia"/>
        </w:rPr>
        <w:t>袁本「上」作「壇」。案：「壇」字是也。茶陵本亦誤「上」。</w:t>
      </w:r>
    </w:p>
  </w:footnote>
  <w:footnote w:id="1195">
    <w:p w14:paraId="342DAAA5" w14:textId="77777777" w:rsidR="008F46A3" w:rsidRDefault="008F46A3" w:rsidP="006D5975">
      <w:pPr>
        <w:pStyle w:val="a7"/>
        <w:ind w:firstLine="420"/>
      </w:pPr>
      <w:r w:rsidRPr="00C32D98">
        <w:rPr>
          <w:rStyle w:val="a9"/>
          <w:sz w:val="21"/>
        </w:rPr>
        <w:footnoteRef/>
      </w:r>
      <w:r>
        <w:t xml:space="preserve"> </w:t>
      </w:r>
      <w:r w:rsidRPr="0041657A">
        <w:rPr>
          <w:rFonts w:hint="eastAsia"/>
        </w:rPr>
        <w:t>注「都謂京邑杜預左傳注鄙邑也」　袁本、茶陵本無此十三字。</w:t>
      </w:r>
    </w:p>
  </w:footnote>
  <w:footnote w:id="1196">
    <w:p w14:paraId="56F8485E" w14:textId="77777777" w:rsidR="008F46A3" w:rsidRDefault="008F46A3" w:rsidP="006D5975">
      <w:pPr>
        <w:pStyle w:val="a7"/>
        <w:ind w:firstLine="420"/>
      </w:pPr>
      <w:r w:rsidRPr="00C32D98">
        <w:rPr>
          <w:rStyle w:val="a9"/>
          <w:sz w:val="21"/>
        </w:rPr>
        <w:footnoteRef/>
      </w:r>
      <w:r>
        <w:t xml:space="preserve"> </w:t>
      </w:r>
      <w:r w:rsidRPr="0041657A">
        <w:rPr>
          <w:rFonts w:hint="eastAsia"/>
        </w:rPr>
        <w:t>袁本、茶陵本「髮」作「髻」，云善作「髮」，晉書作「髻」。案晉書、五臣非也。「髮」字去聲，協霽、祭諸韻之字。魏都賦「纍纍辮髮」或「鏤膚而鑽髮」，兩見皆然，不知韻者改之耳。或有謂「髻」是「髮」非者誤，附訂於此。</w:t>
      </w:r>
    </w:p>
  </w:footnote>
  <w:footnote w:id="1197">
    <w:p w14:paraId="0DFD227B" w14:textId="77777777" w:rsidR="008F46A3" w:rsidRDefault="008F46A3" w:rsidP="006D5975">
      <w:pPr>
        <w:pStyle w:val="a7"/>
        <w:ind w:firstLine="420"/>
      </w:pPr>
      <w:r w:rsidRPr="00C32D98">
        <w:rPr>
          <w:rStyle w:val="a9"/>
          <w:sz w:val="21"/>
        </w:rPr>
        <w:footnoteRef/>
      </w:r>
      <w:r>
        <w:t xml:space="preserve"> </w:t>
      </w:r>
      <w:r w:rsidRPr="0041657A">
        <w:rPr>
          <w:rFonts w:hint="eastAsia"/>
        </w:rPr>
        <w:t>袁本、茶陵本「吾」作「虞」。案：「虞」字是也。「虞」「吾」雖通，但此自爲「虞」耳。</w:t>
      </w:r>
    </w:p>
  </w:footnote>
  <w:footnote w:id="1198">
    <w:p w14:paraId="4320847A" w14:textId="77777777" w:rsidR="008F46A3" w:rsidRDefault="008F46A3" w:rsidP="006D5975">
      <w:pPr>
        <w:pStyle w:val="a7"/>
        <w:ind w:firstLine="420"/>
      </w:pPr>
      <w:r w:rsidRPr="00C32D98">
        <w:rPr>
          <w:rStyle w:val="a9"/>
          <w:sz w:val="21"/>
        </w:rPr>
        <w:footnoteRef/>
      </w:r>
      <w:r>
        <w:t xml:space="preserve"> </w:t>
      </w:r>
      <w:r w:rsidRPr="0041657A">
        <w:rPr>
          <w:rFonts w:hint="eastAsia"/>
        </w:rPr>
        <w:t>袁本、茶陵本無「之」字，晉書無。案：此尤所見衍。</w:t>
      </w:r>
    </w:p>
  </w:footnote>
  <w:footnote w:id="1199">
    <w:p w14:paraId="51871436" w14:textId="30278F2B" w:rsidR="008F46A3" w:rsidRDefault="008F46A3" w:rsidP="006D5975">
      <w:pPr>
        <w:pStyle w:val="a7"/>
        <w:ind w:firstLine="420"/>
      </w:pPr>
      <w:r w:rsidRPr="00C32D98">
        <w:rPr>
          <w:rStyle w:val="a9"/>
          <w:sz w:val="21"/>
        </w:rPr>
        <w:footnoteRef/>
      </w:r>
      <w:r>
        <w:t xml:space="preserve"> </w:t>
      </w:r>
      <w:r w:rsidRPr="00EA5032">
        <w:rPr>
          <w:rFonts w:hint="eastAsia"/>
        </w:rPr>
        <w:t>袁本、茶陵本「卹」作「恤」，晉書作「恤」。案：各本注中引</w:t>
      </w:r>
      <w:r w:rsidR="000742C0">
        <w:rPr>
          <w:rFonts w:hint="eastAsia"/>
        </w:rPr>
        <w:t>尙</w:t>
      </w:r>
      <w:r w:rsidRPr="00EA5032">
        <w:rPr>
          <w:rFonts w:hint="eastAsia"/>
        </w:rPr>
        <w:t>書字皆作「恤」，或注有譌也。</w:t>
      </w:r>
    </w:p>
  </w:footnote>
  <w:footnote w:id="1200">
    <w:p w14:paraId="461F37EE" w14:textId="77777777" w:rsidR="008F46A3" w:rsidRDefault="008F46A3" w:rsidP="006D5975">
      <w:pPr>
        <w:pStyle w:val="a7"/>
        <w:ind w:firstLine="420"/>
      </w:pPr>
      <w:r w:rsidRPr="00C32D98">
        <w:rPr>
          <w:rStyle w:val="a9"/>
          <w:sz w:val="21"/>
        </w:rPr>
        <w:footnoteRef/>
      </w:r>
      <w:r>
        <w:t xml:space="preserve"> </w:t>
      </w:r>
      <w:r w:rsidRPr="00EA5032">
        <w:rPr>
          <w:rFonts w:hint="eastAsia"/>
        </w:rPr>
        <w:t>注「敢用嘉薦」　何校下添「普淖」二字，陳同。今案：當乙下文「普淖」二字於此。</w:t>
      </w:r>
    </w:p>
  </w:footnote>
  <w:footnote w:id="1201">
    <w:p w14:paraId="36B176E9" w14:textId="77777777" w:rsidR="008F46A3" w:rsidRDefault="008F46A3" w:rsidP="006D5975">
      <w:pPr>
        <w:pStyle w:val="a7"/>
        <w:ind w:firstLine="420"/>
      </w:pPr>
      <w:r w:rsidRPr="00C32D98">
        <w:rPr>
          <w:rStyle w:val="a9"/>
          <w:sz w:val="21"/>
        </w:rPr>
        <w:footnoteRef/>
      </w:r>
      <w:r>
        <w:t xml:space="preserve"> </w:t>
      </w:r>
      <w:r w:rsidRPr="00EA5032">
        <w:rPr>
          <w:rFonts w:hint="eastAsia"/>
        </w:rPr>
        <w:t>何云「吉」字後人誤改「福」字，本協。今案：各本及晉書盡同，何因注引左傳而云然也。考賦自「四人之務不壹」至「旨酒嘉栗」，所用皆質、術韻之字。「福」字古音「別」，協職、德韻。又案：西征賦以此句與日、室、一協，夏侯常侍誄以此句與秩、疾、卒協，是安仁自作「吉」。善彼二注亦引左傳，皆是注「神降之」，而不取「福」字。善注如此例者甚多，何說非是。</w:t>
      </w:r>
    </w:p>
  </w:footnote>
  <w:footnote w:id="1202">
    <w:p w14:paraId="512B8D21" w14:textId="77777777" w:rsidR="008F46A3" w:rsidRDefault="008F46A3" w:rsidP="006D5975">
      <w:pPr>
        <w:pStyle w:val="a7"/>
        <w:ind w:firstLine="420"/>
      </w:pPr>
      <w:r w:rsidRPr="00C32D98">
        <w:rPr>
          <w:rStyle w:val="a9"/>
          <w:sz w:val="21"/>
        </w:rPr>
        <w:footnoteRef/>
      </w:r>
      <w:r>
        <w:t xml:space="preserve"> </w:t>
      </w:r>
      <w:r w:rsidRPr="00EA5032">
        <w:rPr>
          <w:rFonts w:hint="eastAsia"/>
        </w:rPr>
        <w:t>袁本、茶陵本「治」作「理」，云善作「治」，晉書作「治」。案：注中引孝經字作「理」。考「治」字，唐諱也。李濟翁資暇錄曰：李氏依舊本不避國朝廟諱，五臣易而避之，宜矣。其有李本本作「泉」及「年代」字云云，是在當時已錯出不一也。今全書中經五臣以後迴改者又不少矣，皆不復具論。</w:t>
      </w:r>
    </w:p>
  </w:footnote>
  <w:footnote w:id="1203">
    <w:p w14:paraId="0ED20594" w14:textId="77777777" w:rsidR="008F46A3" w:rsidRDefault="008F46A3" w:rsidP="006D5975">
      <w:pPr>
        <w:pStyle w:val="a7"/>
        <w:ind w:firstLine="420"/>
      </w:pPr>
      <w:r w:rsidRPr="00C32D98">
        <w:rPr>
          <w:rStyle w:val="a9"/>
          <w:sz w:val="21"/>
        </w:rPr>
        <w:footnoteRef/>
      </w:r>
      <w:r>
        <w:t xml:space="preserve"> </w:t>
      </w:r>
      <w:r w:rsidRPr="00EA5032">
        <w:rPr>
          <w:rFonts w:hint="eastAsia"/>
        </w:rPr>
        <w:t>袁本「茅」作「芳」，云善作「茅」。茶陵本云五臣作「芳」，晉書作「芳」。案：晉書、五臣非也。賦文作「茅」，觀善注及上文「縮鬯蕭茅」句注，灼然可知。何云「茅音蒙」，其說甚是。凡「茅」聲之字，協東韻者多矣。或乃疑此，故附辨之。凡晉書此賦與善異者每誤，不詳論也。</w:t>
      </w:r>
    </w:p>
  </w:footnote>
  <w:footnote w:id="1204">
    <w:p w14:paraId="2A2CC965" w14:textId="77777777" w:rsidR="008F46A3" w:rsidRDefault="008F46A3" w:rsidP="006D5975">
      <w:pPr>
        <w:pStyle w:val="a7"/>
        <w:ind w:firstLine="420"/>
      </w:pPr>
      <w:r w:rsidRPr="00C32D98">
        <w:rPr>
          <w:rStyle w:val="a9"/>
          <w:sz w:val="21"/>
        </w:rPr>
        <w:footnoteRef/>
      </w:r>
      <w:r>
        <w:t xml:space="preserve"> </w:t>
      </w:r>
      <w:r w:rsidRPr="00EA5032">
        <w:rPr>
          <w:rFonts w:hint="eastAsia"/>
        </w:rPr>
        <w:t>案：「雅」當作「蒼」。各本皆譌。樊恭廣倉見隋志。上林賦注引「若蹈足貌」。茶陵本亦譌「蒼」爲「雅」也。</w:t>
      </w:r>
    </w:p>
  </w:footnote>
  <w:footnote w:id="1205">
    <w:p w14:paraId="1336FE3D" w14:textId="77777777" w:rsidR="008F46A3" w:rsidRDefault="008F46A3" w:rsidP="006D5975">
      <w:pPr>
        <w:pStyle w:val="a7"/>
        <w:ind w:firstLine="420"/>
      </w:pPr>
      <w:r w:rsidRPr="00C32D98">
        <w:rPr>
          <w:rStyle w:val="a9"/>
          <w:sz w:val="21"/>
        </w:rPr>
        <w:footnoteRef/>
      </w:r>
      <w:r>
        <w:t xml:space="preserve"> </w:t>
      </w:r>
      <w:r w:rsidRPr="00EA5032">
        <w:rPr>
          <w:rFonts w:hint="eastAsia"/>
        </w:rPr>
        <w:t>袁本、茶陵本「𦲄」作「芎」。案：注中字作「芎」。考說文艸部「𦲄藭，香艸也」。重文「芎」，司馬相如說「营」或从「弓」，謂凡將如此。史記、漢書作「穹」者，假借也。字書別未載「𦲄」字，當是尤延之以改「芎」爲「穹」，遂成此形耳。甘泉賦「發蘭蕙與𦲄藭」，正文及注皆誤。</w:t>
      </w:r>
    </w:p>
  </w:footnote>
  <w:footnote w:id="1206">
    <w:p w14:paraId="3FC415C5" w14:textId="77777777" w:rsidR="008F46A3" w:rsidRDefault="008F46A3" w:rsidP="006D5975">
      <w:pPr>
        <w:pStyle w:val="a7"/>
        <w:ind w:firstLine="420"/>
      </w:pPr>
      <w:r w:rsidRPr="00C32D98">
        <w:rPr>
          <w:rStyle w:val="a9"/>
          <w:sz w:val="21"/>
        </w:rPr>
        <w:footnoteRef/>
      </w:r>
      <w:r>
        <w:t xml:space="preserve"> </w:t>
      </w:r>
      <w:r w:rsidRPr="00EA5032">
        <w:rPr>
          <w:rFonts w:hint="eastAsia"/>
        </w:rPr>
        <w:t>案：「茳」當作「江」，注中「江」字兩見，皆不從艸，史記、漢書亦作「江」。考上林賦「被以江蘺」，茶陵本云五臣作「茳」，袁本無校語。蓋此賦亦善「江」、五臣「茳」而亂之，故袁、茶陵二本皆不著校語。何校改作「江」，據史、漢。陳云別本作「江」，未詳其何本也。</w:t>
      </w:r>
    </w:p>
  </w:footnote>
  <w:footnote w:id="1207">
    <w:p w14:paraId="6083F577" w14:textId="77777777" w:rsidR="008F46A3" w:rsidRDefault="008F46A3" w:rsidP="006D5975">
      <w:pPr>
        <w:pStyle w:val="a7"/>
        <w:ind w:firstLine="420"/>
      </w:pPr>
      <w:r w:rsidRPr="00C32D98">
        <w:rPr>
          <w:rStyle w:val="a9"/>
          <w:sz w:val="21"/>
        </w:rPr>
        <w:footnoteRef/>
      </w:r>
      <w:r>
        <w:t xml:space="preserve"> </w:t>
      </w:r>
      <w:r w:rsidRPr="00EA5032">
        <w:rPr>
          <w:rFonts w:hint="eastAsia"/>
        </w:rPr>
        <w:t>案：「蔍」當作「麃」。史記、漢書注可證。各本皆譌。下「蔍皮表切」。茶陵本未誤。</w:t>
      </w:r>
    </w:p>
  </w:footnote>
  <w:footnote w:id="1208">
    <w:p w14:paraId="416CBA56" w14:textId="77777777" w:rsidR="008F46A3" w:rsidRDefault="008F46A3" w:rsidP="006D5975">
      <w:pPr>
        <w:pStyle w:val="a7"/>
        <w:ind w:firstLine="420"/>
      </w:pPr>
      <w:r w:rsidRPr="00C32D98">
        <w:rPr>
          <w:rStyle w:val="a9"/>
          <w:sz w:val="21"/>
        </w:rPr>
        <w:footnoteRef/>
      </w:r>
      <w:r>
        <w:t xml:space="preserve"> </w:t>
      </w:r>
      <w:r w:rsidRPr="00EA5032">
        <w:rPr>
          <w:rFonts w:hint="eastAsia"/>
        </w:rPr>
        <w:t>案：「有」當作「作」，謂「林」下「其」字作「巨」也。不云「其」作「巨」者，因正文有兩「其」字，以此分別之。史記、漢書及五臣同，或本作「巨」。</w:t>
      </w:r>
    </w:p>
  </w:footnote>
  <w:footnote w:id="1209">
    <w:p w14:paraId="0335427F" w14:textId="77777777" w:rsidR="008F46A3" w:rsidRDefault="008F46A3" w:rsidP="006D5975">
      <w:pPr>
        <w:pStyle w:val="a7"/>
        <w:ind w:firstLine="420"/>
      </w:pPr>
      <w:r w:rsidRPr="00C32D98">
        <w:rPr>
          <w:rStyle w:val="a9"/>
          <w:sz w:val="21"/>
        </w:rPr>
        <w:footnoteRef/>
      </w:r>
      <w:r>
        <w:t xml:space="preserve"> </w:t>
      </w:r>
      <w:r w:rsidRPr="00EA5032">
        <w:rPr>
          <w:rFonts w:hint="eastAsia"/>
        </w:rPr>
        <w:t>袁本、茶陵本「蓋」上有「有」字，無「東」字。案：二本是也。此所引大荒西經文，依善例「曰」下當有「山海經曰」四字，二本仍皆脫。</w:t>
      </w:r>
    </w:p>
  </w:footnote>
  <w:footnote w:id="1210">
    <w:p w14:paraId="2D44C007" w14:textId="77777777" w:rsidR="008F46A3" w:rsidRDefault="008F46A3" w:rsidP="006D5975">
      <w:pPr>
        <w:pStyle w:val="a7"/>
        <w:ind w:firstLine="420"/>
      </w:pPr>
      <w:r w:rsidRPr="00C32D98">
        <w:rPr>
          <w:rStyle w:val="a9"/>
          <w:sz w:val="21"/>
        </w:rPr>
        <w:footnoteRef/>
      </w:r>
      <w:r>
        <w:t xml:space="preserve"> </w:t>
      </w:r>
      <w:r w:rsidRPr="00EA5032">
        <w:rPr>
          <w:rFonts w:hint="eastAsia"/>
        </w:rPr>
        <w:t>案：上「也」當作「正」，漢書注可證，以八字爲一句也。各本皆譌。</w:t>
      </w:r>
    </w:p>
  </w:footnote>
  <w:footnote w:id="1211">
    <w:p w14:paraId="4187A7BC" w14:textId="77777777" w:rsidR="008F46A3" w:rsidRDefault="008F46A3" w:rsidP="006D5975">
      <w:pPr>
        <w:pStyle w:val="a7"/>
        <w:ind w:firstLine="420"/>
      </w:pPr>
      <w:r w:rsidRPr="00C32D98">
        <w:rPr>
          <w:rStyle w:val="a9"/>
          <w:sz w:val="21"/>
        </w:rPr>
        <w:footnoteRef/>
      </w:r>
      <w:r>
        <w:t xml:space="preserve"> </w:t>
      </w:r>
      <w:r w:rsidRPr="00EA5032">
        <w:rPr>
          <w:rFonts w:hint="eastAsia"/>
        </w:rPr>
        <w:t>袁本、茶陵本「中」下有「心」字。案：漢書注正有，此脫。</w:t>
      </w:r>
    </w:p>
  </w:footnote>
  <w:footnote w:id="1212">
    <w:p w14:paraId="0C3AA3F4" w14:textId="77777777" w:rsidR="008F46A3" w:rsidRDefault="008F46A3" w:rsidP="006D5975">
      <w:pPr>
        <w:pStyle w:val="a7"/>
        <w:ind w:firstLine="420"/>
      </w:pPr>
      <w:r w:rsidRPr="00C32D98">
        <w:rPr>
          <w:rStyle w:val="a9"/>
          <w:sz w:val="21"/>
        </w:rPr>
        <w:footnoteRef/>
      </w:r>
      <w:r>
        <w:t xml:space="preserve"> </w:t>
      </w:r>
      <w:r w:rsidRPr="00EA5032">
        <w:rPr>
          <w:rFonts w:hint="eastAsia"/>
        </w:rPr>
        <w:t>袁本「所在」下有「射獲」二字。茶陵本脫此注。</w:t>
      </w:r>
    </w:p>
  </w:footnote>
  <w:footnote w:id="1213">
    <w:p w14:paraId="40B07426" w14:textId="77777777" w:rsidR="008F46A3" w:rsidRDefault="008F46A3" w:rsidP="006D5975">
      <w:pPr>
        <w:pStyle w:val="a7"/>
        <w:ind w:firstLine="420"/>
      </w:pPr>
      <w:r w:rsidRPr="00C32D98">
        <w:rPr>
          <w:rStyle w:val="a9"/>
          <w:sz w:val="21"/>
        </w:rPr>
        <w:footnoteRef/>
      </w:r>
      <w:r>
        <w:t xml:space="preserve"> </w:t>
      </w:r>
      <w:r w:rsidRPr="00EA5032">
        <w:rPr>
          <w:rFonts w:hint="eastAsia"/>
        </w:rPr>
        <w:t>注「弭猶低也節所仗信節也」　袁本無此十字，茶陵本亦無。案：漢書注有之。考史記索隱引郭璞曰「言頓轡也」，集解引郭璞曰：「或云節，今之所仗信節也」，善此注引王逸「弭，案也」，意謂即上文「案節未舒」，與郭「頓轡」之解相近，無取或云也。尤延之從漢書注添，未是。</w:t>
      </w:r>
    </w:p>
  </w:footnote>
  <w:footnote w:id="1214">
    <w:p w14:paraId="4C64AB99" w14:textId="77777777" w:rsidR="008F46A3" w:rsidRDefault="008F46A3" w:rsidP="006D5975">
      <w:pPr>
        <w:pStyle w:val="a7"/>
        <w:ind w:firstLine="420"/>
      </w:pPr>
      <w:r w:rsidRPr="00C32D98">
        <w:rPr>
          <w:rStyle w:val="a9"/>
          <w:sz w:val="21"/>
        </w:rPr>
        <w:footnoteRef/>
      </w:r>
      <w:r>
        <w:t xml:space="preserve"> </w:t>
      </w:r>
      <w:r w:rsidRPr="00EA5032">
        <w:rPr>
          <w:rFonts w:hint="eastAsia"/>
        </w:rPr>
        <w:t>案：「緆」當作「錫」。注云「緆與錫古字通」，必善作「錫」，故有此語。今各本皆作「緆」者以五臣作「緆」而亂之，遂不可通，非也。史記、漢書皆作「錫」。袁、茶陵井削善此注，益非。</w:t>
      </w:r>
    </w:p>
  </w:footnote>
  <w:footnote w:id="1215">
    <w:p w14:paraId="4D17E599" w14:textId="77777777" w:rsidR="008F46A3" w:rsidRDefault="008F46A3" w:rsidP="006D5975">
      <w:pPr>
        <w:pStyle w:val="a7"/>
        <w:ind w:firstLine="420"/>
      </w:pPr>
      <w:r w:rsidRPr="00C32D98">
        <w:rPr>
          <w:rStyle w:val="a9"/>
          <w:sz w:val="21"/>
        </w:rPr>
        <w:footnoteRef/>
      </w:r>
      <w:r>
        <w:t xml:space="preserve"> </w:t>
      </w:r>
      <w:r w:rsidRPr="00EA5032">
        <w:rPr>
          <w:rFonts w:hint="eastAsia"/>
        </w:rPr>
        <w:t>袁本、茶陵本「積」作「襀」，音積。案：史記、漢書皆作「積」，袁、茶陵二本善注中引張揖字仍作「積」，蓋善「積」、五臣「襀」而音「積」，袁、茶陵所見亂之，故不著校語。尤本獨未誤。</w:t>
      </w:r>
    </w:p>
  </w:footnote>
  <w:footnote w:id="1216">
    <w:p w14:paraId="28CFF055" w14:textId="77777777" w:rsidR="008F46A3" w:rsidRDefault="008F46A3" w:rsidP="006D5975">
      <w:pPr>
        <w:pStyle w:val="a7"/>
        <w:ind w:firstLine="420"/>
      </w:pPr>
      <w:r w:rsidRPr="00C32D98">
        <w:rPr>
          <w:rStyle w:val="a9"/>
          <w:sz w:val="21"/>
        </w:rPr>
        <w:footnoteRef/>
      </w:r>
      <w:r>
        <w:t xml:space="preserve"> </w:t>
      </w:r>
      <w:r w:rsidRPr="00EA5032">
        <w:rPr>
          <w:rFonts w:hint="eastAsia"/>
        </w:rPr>
        <w:t>紆徐委曲　何校云漢書無此四字，無者爲勝。案：以李注引張揖詳之，本無此四字。今史記有。而集解引漢書音義，索隱引小顏、孟康，似二家史記亦與漢書同，並不當有。唯五臣向注云「紆徐委曲，裙下垂貌」。蓋五臣較多四字而亂之也。各本皆非。</w:t>
      </w:r>
    </w:p>
  </w:footnote>
  <w:footnote w:id="1217">
    <w:p w14:paraId="4C43A6DF" w14:textId="77777777" w:rsidR="008F46A3" w:rsidRDefault="008F46A3" w:rsidP="006D5975">
      <w:pPr>
        <w:pStyle w:val="a7"/>
        <w:ind w:firstLine="420"/>
      </w:pPr>
      <w:r w:rsidRPr="00C32D98">
        <w:rPr>
          <w:rStyle w:val="a9"/>
          <w:sz w:val="21"/>
        </w:rPr>
        <w:footnoteRef/>
      </w:r>
      <w:r>
        <w:t xml:space="preserve"> </w:t>
      </w:r>
      <w:r w:rsidRPr="00EA5032">
        <w:rPr>
          <w:rFonts w:hint="eastAsia"/>
        </w:rPr>
        <w:t>案：善正文作「靡」，此「摩」字誤。五臣作「摩」，袁、茶陵二本有明文。今史記、漢書作「摩」，而張守節正義及顏注中仍作「靡」，「靡」者古「摩」字之通用，恐亦「靡」是「摩」非也。</w:t>
      </w:r>
    </w:p>
  </w:footnote>
  <w:footnote w:id="1218">
    <w:p w14:paraId="5A65A97A" w14:textId="77777777" w:rsidR="008F46A3" w:rsidRDefault="008F46A3" w:rsidP="006D5975">
      <w:pPr>
        <w:pStyle w:val="a7"/>
        <w:ind w:firstLine="420"/>
      </w:pPr>
      <w:r w:rsidRPr="00C32D98">
        <w:rPr>
          <w:rStyle w:val="a9"/>
          <w:sz w:val="21"/>
        </w:rPr>
        <w:footnoteRef/>
      </w:r>
      <w:r>
        <w:t xml:space="preserve"> </w:t>
      </w:r>
      <w:r w:rsidRPr="00EA5032">
        <w:rPr>
          <w:rFonts w:hint="eastAsia"/>
        </w:rPr>
        <w:t>袁本、茶陵本云善無「仙」字。案：詳注意，善不當有甚明。尤本此處脩改添入，乃其誤也。漢書無，今史記亦誤衍，并正義所引戰國策末亦贅以「仙」字，誤之甚矣。凡史記與此同誤，皆後人所改耳。</w:t>
      </w:r>
    </w:p>
  </w:footnote>
  <w:footnote w:id="1219">
    <w:p w14:paraId="09239FD0" w14:textId="77777777" w:rsidR="008F46A3" w:rsidRDefault="008F46A3" w:rsidP="006D5975">
      <w:pPr>
        <w:pStyle w:val="a7"/>
        <w:ind w:firstLine="420"/>
      </w:pPr>
      <w:r w:rsidRPr="00C32D98">
        <w:rPr>
          <w:rStyle w:val="a9"/>
          <w:sz w:val="21"/>
        </w:rPr>
        <w:footnoteRef/>
      </w:r>
      <w:r>
        <w:t xml:space="preserve"> </w:t>
      </w:r>
      <w:r w:rsidRPr="00EA5032">
        <w:rPr>
          <w:rFonts w:hint="eastAsia"/>
        </w:rPr>
        <w:t>茶陵本云「鴐」，善作「駕」。案：注云「而因連駕鵝也」，字正作「駕」，史記、漢書亦皆作「駕」。考「駕」者，「𪀉」之假借。左傳「榮駕鵝」，唐石經、宋槧本下皆從「馬」，古今人表所載亦然。相如此賦用字古矣。唯中山經「是多駕鳥」，郭注未詳也。或曰「駕」宜爲「鴐」，鴐鵝也。然則「駕」字晉代不復行用之。袁本正文及注並改爲「鴐」，而不著校語。又上林賦「駕鵝屬玉」，各本作「鴐」，皆誤，以五臣亂善，非也。西京賦「鴐鵝鴻鶤」，平子用「鴐」字，是爲異人用字不同之例。全書此類極多，皆不更著。</w:t>
      </w:r>
    </w:p>
  </w:footnote>
  <w:footnote w:id="1220">
    <w:p w14:paraId="36B6B705" w14:textId="77777777" w:rsidR="008F46A3" w:rsidRDefault="008F46A3" w:rsidP="006D5975">
      <w:pPr>
        <w:pStyle w:val="a7"/>
        <w:ind w:firstLine="420"/>
      </w:pPr>
      <w:r w:rsidRPr="00C32D98">
        <w:rPr>
          <w:rStyle w:val="a9"/>
          <w:sz w:val="21"/>
        </w:rPr>
        <w:footnoteRef/>
      </w:r>
      <w:r>
        <w:t xml:space="preserve"> </w:t>
      </w:r>
      <w:r w:rsidRPr="00EA5032">
        <w:rPr>
          <w:rFonts w:hint="eastAsia"/>
        </w:rPr>
        <w:t>注「戰國策更羸曰臣能虛發而下鳥」　袁本無此十三字，有「見西都賦高誘」六字。茶陵本例改已見者爲複出，故亦有。尤本脩改添入，未是。又「高誘」二字屬下，不當刪之也。</w:t>
      </w:r>
    </w:p>
  </w:footnote>
  <w:footnote w:id="1221">
    <w:p w14:paraId="1A980719" w14:textId="77777777" w:rsidR="008F46A3" w:rsidRDefault="008F46A3" w:rsidP="006D5975">
      <w:pPr>
        <w:pStyle w:val="a7"/>
        <w:ind w:firstLine="420"/>
      </w:pPr>
      <w:r w:rsidRPr="00C32D98">
        <w:rPr>
          <w:rStyle w:val="a9"/>
          <w:sz w:val="21"/>
        </w:rPr>
        <w:footnoteRef/>
      </w:r>
      <w:r>
        <w:t xml:space="preserve"> </w:t>
      </w:r>
      <w:r w:rsidRPr="00EA5032">
        <w:rPr>
          <w:rFonts w:hint="eastAsia"/>
        </w:rPr>
        <w:t>注「列子曰蒲且子連雙鶬</w:t>
      </w:r>
      <w:r w:rsidRPr="00FA30F1">
        <w:rPr>
          <w:rFonts w:hint="eastAsia"/>
        </w:rPr>
        <w:t>於</w:t>
      </w:r>
      <w:r w:rsidRPr="00EA5032">
        <w:rPr>
          <w:rFonts w:hint="eastAsia"/>
        </w:rPr>
        <w:t>青雲之上」　袁本無此十四字，茶陵本有。案：尤本脩改添入，未是。說在上條。</w:t>
      </w:r>
    </w:p>
  </w:footnote>
  <w:footnote w:id="1222">
    <w:p w14:paraId="5554FA1C" w14:textId="77777777" w:rsidR="008F46A3" w:rsidRDefault="008F46A3" w:rsidP="006D5975">
      <w:pPr>
        <w:pStyle w:val="a7"/>
        <w:ind w:firstLine="420"/>
      </w:pPr>
      <w:r w:rsidRPr="00C32D98">
        <w:rPr>
          <w:rStyle w:val="a9"/>
          <w:sz w:val="21"/>
        </w:rPr>
        <w:footnoteRef/>
      </w:r>
      <w:r>
        <w:t xml:space="preserve"> </w:t>
      </w:r>
      <w:r w:rsidRPr="00EA5032">
        <w:rPr>
          <w:rFonts w:hint="eastAsia"/>
        </w:rPr>
        <w:t>案：「之」當作「文」，漢書注可證。各本皆譌。</w:t>
      </w:r>
    </w:p>
  </w:footnote>
  <w:footnote w:id="1223">
    <w:p w14:paraId="380BEE92" w14:textId="77777777" w:rsidR="008F46A3" w:rsidRDefault="008F46A3" w:rsidP="006D5975">
      <w:pPr>
        <w:pStyle w:val="a7"/>
        <w:ind w:firstLine="420"/>
      </w:pPr>
      <w:r w:rsidRPr="00C32D98">
        <w:rPr>
          <w:rStyle w:val="a9"/>
          <w:sz w:val="21"/>
        </w:rPr>
        <w:footnoteRef/>
      </w:r>
      <w:r>
        <w:t xml:space="preserve"> </w:t>
      </w:r>
      <w:r w:rsidRPr="00EA5032">
        <w:rPr>
          <w:rFonts w:hint="eastAsia"/>
        </w:rPr>
        <w:t>案：「一」當作「之」。各本皆譌。</w:t>
      </w:r>
    </w:p>
  </w:footnote>
  <w:footnote w:id="1224">
    <w:p w14:paraId="3CCC2E2E" w14:textId="77777777" w:rsidR="008F46A3" w:rsidRDefault="008F46A3" w:rsidP="006D5975">
      <w:pPr>
        <w:pStyle w:val="a7"/>
        <w:ind w:firstLine="420"/>
      </w:pPr>
      <w:r w:rsidRPr="00C32D98">
        <w:rPr>
          <w:rStyle w:val="a9"/>
          <w:sz w:val="21"/>
        </w:rPr>
        <w:footnoteRef/>
      </w:r>
      <w:r>
        <w:t xml:space="preserve"> </w:t>
      </w:r>
      <w:r w:rsidRPr="00EA5032">
        <w:rPr>
          <w:rFonts w:hint="eastAsia"/>
        </w:rPr>
        <w:t>袁本、茶陵本「戮」作「勠」。案：史記、漢書皆作「戮」，蓋善「戮」、五臣「勠」，二本所見亂之，而不著校語。「戮」「勠」同字耳。劇秦美新曰：「勠力咸陽。」餘同此者，不更出。</w:t>
      </w:r>
    </w:p>
  </w:footnote>
  <w:footnote w:id="1225">
    <w:p w14:paraId="00147E12" w14:textId="77777777" w:rsidR="008F46A3" w:rsidRDefault="008F46A3" w:rsidP="006D5975">
      <w:pPr>
        <w:pStyle w:val="a7"/>
        <w:ind w:firstLine="420"/>
      </w:pPr>
      <w:r w:rsidRPr="00C32D98">
        <w:rPr>
          <w:rStyle w:val="a9"/>
          <w:sz w:val="21"/>
        </w:rPr>
        <w:footnoteRef/>
      </w:r>
      <w:r>
        <w:t xml:space="preserve"> </w:t>
      </w:r>
      <w:r w:rsidRPr="00EA5032">
        <w:rPr>
          <w:rFonts w:hint="eastAsia"/>
        </w:rPr>
        <w:t>袁本、茶陵本無「史記惠」三字。</w:t>
      </w:r>
    </w:p>
  </w:footnote>
  <w:footnote w:id="1226">
    <w:p w14:paraId="2D352679" w14:textId="77777777" w:rsidR="008F46A3" w:rsidRDefault="008F46A3" w:rsidP="006D5975">
      <w:pPr>
        <w:pStyle w:val="a7"/>
        <w:ind w:firstLine="420"/>
      </w:pPr>
      <w:r w:rsidRPr="00C32D98">
        <w:rPr>
          <w:rStyle w:val="a9"/>
          <w:sz w:val="21"/>
        </w:rPr>
        <w:footnoteRef/>
      </w:r>
      <w:r>
        <w:t xml:space="preserve"> </w:t>
      </w:r>
      <w:r w:rsidRPr="00EA5032">
        <w:rPr>
          <w:rFonts w:hint="eastAsia"/>
        </w:rPr>
        <w:t>注「彰君惡害私義」　袁本、茶陵本無此六字。</w:t>
      </w:r>
    </w:p>
  </w:footnote>
  <w:footnote w:id="1227">
    <w:p w14:paraId="6B11B0B2" w14:textId="77777777" w:rsidR="008F46A3" w:rsidRDefault="008F46A3" w:rsidP="006D5975">
      <w:pPr>
        <w:pStyle w:val="a7"/>
        <w:ind w:firstLine="420"/>
      </w:pPr>
      <w:r w:rsidRPr="00C32D98">
        <w:rPr>
          <w:rStyle w:val="a9"/>
          <w:sz w:val="21"/>
        </w:rPr>
        <w:footnoteRef/>
      </w:r>
      <w:r>
        <w:t xml:space="preserve"> </w:t>
      </w:r>
      <w:r w:rsidRPr="00EA5032">
        <w:rPr>
          <w:rFonts w:hint="eastAsia"/>
        </w:rPr>
        <w:t>案：漢書注引「掖」作「不夜」，史記集解徐廣亦曰：「在東萊不夜縣」。考史記封禪書、漢書武帝紀、郊祀志、地理志，「不夜」是，「掖」非。各本皆譌也。</w:t>
      </w:r>
    </w:p>
  </w:footnote>
  <w:footnote w:id="1228">
    <w:p w14:paraId="20B481BF" w14:textId="77777777" w:rsidR="008F46A3" w:rsidRDefault="008F46A3" w:rsidP="006D5975">
      <w:pPr>
        <w:pStyle w:val="a7"/>
        <w:ind w:firstLine="420"/>
      </w:pPr>
      <w:r w:rsidRPr="00C32D98">
        <w:rPr>
          <w:rStyle w:val="a9"/>
          <w:sz w:val="21"/>
        </w:rPr>
        <w:footnoteRef/>
      </w:r>
      <w:r>
        <w:t xml:space="preserve"> </w:t>
      </w:r>
      <w:r w:rsidRPr="00EA5032">
        <w:rPr>
          <w:rFonts w:hint="eastAsia"/>
        </w:rPr>
        <w:t>注「契善計也」　袁本此下有「契卨同」三字，茶陵本無。案：有者是也。</w:t>
      </w:r>
    </w:p>
  </w:footnote>
  <w:footnote w:id="1229">
    <w:p w14:paraId="47E23136" w14:textId="77777777" w:rsidR="008F46A3" w:rsidRDefault="008F46A3" w:rsidP="006D5975">
      <w:pPr>
        <w:pStyle w:val="a7"/>
        <w:ind w:firstLine="420"/>
      </w:pPr>
      <w:r w:rsidRPr="00C32D98">
        <w:rPr>
          <w:rStyle w:val="a9"/>
          <w:sz w:val="21"/>
        </w:rPr>
        <w:footnoteRef/>
      </w:r>
      <w:r>
        <w:t xml:space="preserve"> </w:t>
      </w:r>
      <w:r w:rsidRPr="00606FBD">
        <w:rPr>
          <w:rFonts w:hint="eastAsia"/>
        </w:rPr>
        <w:t>茶陵本有校語云善作「是」，蓋所見本「楚」譌爲「是」也。袁本無。史記、漢書皆作「楚」。</w:t>
      </w:r>
    </w:p>
  </w:footnote>
  <w:footnote w:id="1230">
    <w:p w14:paraId="4B86C0A1" w14:textId="77777777" w:rsidR="008F46A3" w:rsidRDefault="008F46A3" w:rsidP="006D5975">
      <w:pPr>
        <w:pStyle w:val="a7"/>
        <w:ind w:firstLine="420"/>
      </w:pPr>
      <w:r w:rsidRPr="00C32D98">
        <w:rPr>
          <w:rStyle w:val="a9"/>
          <w:sz w:val="21"/>
        </w:rPr>
        <w:footnoteRef/>
      </w:r>
      <w:r>
        <w:t xml:space="preserve"> </w:t>
      </w:r>
      <w:r w:rsidRPr="00606FBD">
        <w:rPr>
          <w:rFonts w:hint="eastAsia"/>
        </w:rPr>
        <w:t>茶陵本云善無「也」字。袁本無校語。史記、漢書皆有。</w:t>
      </w:r>
    </w:p>
  </w:footnote>
  <w:footnote w:id="1231">
    <w:p w14:paraId="0B98BC6E" w14:textId="77777777" w:rsidR="008F46A3" w:rsidRDefault="008F46A3" w:rsidP="006D5975">
      <w:pPr>
        <w:pStyle w:val="a7"/>
        <w:ind w:firstLine="420"/>
      </w:pPr>
      <w:r w:rsidRPr="00C32D98">
        <w:rPr>
          <w:rStyle w:val="a9"/>
          <w:sz w:val="21"/>
        </w:rPr>
        <w:footnoteRef/>
      </w:r>
      <w:r>
        <w:t xml:space="preserve"> </w:t>
      </w:r>
      <w:r w:rsidRPr="00606FBD">
        <w:rPr>
          <w:rFonts w:hint="eastAsia"/>
        </w:rPr>
        <w:t>袁本、茶陵本云善無「臣」字。史記、漢書皆有。</w:t>
      </w:r>
    </w:p>
  </w:footnote>
  <w:footnote w:id="1232">
    <w:p w14:paraId="7D817690" w14:textId="77777777" w:rsidR="008F46A3" w:rsidRDefault="008F46A3" w:rsidP="006D5975">
      <w:pPr>
        <w:pStyle w:val="a7"/>
        <w:ind w:firstLine="420"/>
      </w:pPr>
      <w:r w:rsidRPr="00C32D98">
        <w:rPr>
          <w:rStyle w:val="a9"/>
          <w:sz w:val="21"/>
        </w:rPr>
        <w:footnoteRef/>
      </w:r>
      <w:r>
        <w:t xml:space="preserve"> </w:t>
      </w:r>
      <w:r w:rsidRPr="00606FBD">
        <w:rPr>
          <w:rFonts w:hint="eastAsia"/>
        </w:rPr>
        <w:t>案：𦥕當作「𦥘」，各本皆譌。其字上「臼」下「寸」，在說文巢部。今漢書作「𡬯」，亦譌也。史記作「貶」，與五臣同。</w:t>
      </w:r>
    </w:p>
  </w:footnote>
  <w:footnote w:id="1233">
    <w:p w14:paraId="6AAE71C3" w14:textId="77777777" w:rsidR="008F46A3" w:rsidRDefault="008F46A3" w:rsidP="006D5975">
      <w:pPr>
        <w:pStyle w:val="a7"/>
        <w:ind w:firstLine="420"/>
      </w:pPr>
      <w:r w:rsidRPr="00C32D98">
        <w:rPr>
          <w:rStyle w:val="a9"/>
          <w:sz w:val="21"/>
        </w:rPr>
        <w:footnoteRef/>
      </w:r>
      <w:r>
        <w:t xml:space="preserve"> </w:t>
      </w:r>
      <w:r w:rsidRPr="00606FBD">
        <w:rPr>
          <w:rFonts w:hint="eastAsia"/>
        </w:rPr>
        <w:t>陳云「河南」漢書注作「西河」爲是。案：史記正義引亦作「西河」。今漢書地理志「西河郡穀羅，武澤在西北」。依文穎此注，似其本「武」作「紫」也。</w:t>
      </w:r>
    </w:p>
  </w:footnote>
  <w:footnote w:id="1234">
    <w:p w14:paraId="414F44FE" w14:textId="77777777" w:rsidR="008F46A3" w:rsidRDefault="008F46A3" w:rsidP="006D5975">
      <w:pPr>
        <w:pStyle w:val="a7"/>
        <w:ind w:firstLine="420"/>
      </w:pPr>
      <w:r w:rsidRPr="00C32D98">
        <w:rPr>
          <w:rStyle w:val="a9"/>
          <w:sz w:val="21"/>
        </w:rPr>
        <w:footnoteRef/>
      </w:r>
      <w:r>
        <w:t xml:space="preserve"> </w:t>
      </w:r>
      <w:r w:rsidRPr="00606FBD">
        <w:rPr>
          <w:rFonts w:hint="eastAsia"/>
        </w:rPr>
        <w:t>案：「北」上當有「西」字，漢書注可證，地理志亦可證，各本皆脫。</w:t>
      </w:r>
    </w:p>
  </w:footnote>
  <w:footnote w:id="1235">
    <w:p w14:paraId="1916A77B" w14:textId="77777777" w:rsidR="008F46A3" w:rsidRDefault="008F46A3" w:rsidP="006D5975">
      <w:pPr>
        <w:pStyle w:val="a7"/>
        <w:ind w:firstLine="420"/>
      </w:pPr>
      <w:r w:rsidRPr="00C32D98">
        <w:rPr>
          <w:rStyle w:val="a9"/>
          <w:sz w:val="21"/>
        </w:rPr>
        <w:footnoteRef/>
      </w:r>
      <w:r>
        <w:t xml:space="preserve"> </w:t>
      </w:r>
      <w:r w:rsidRPr="00606FBD">
        <w:rPr>
          <w:rFonts w:hint="eastAsia"/>
        </w:rPr>
        <w:t>陳云「沇」當作「沈」，詳漢書顏注。今案：陳說非也，當作「泬」。史記索隱引姚氏云「今名泬水」，善全取彼文與顏注「此即今所謂沈水」迥異。</w:t>
      </w:r>
    </w:p>
  </w:footnote>
  <w:footnote w:id="1236">
    <w:p w14:paraId="1523E00B" w14:textId="77777777" w:rsidR="008F46A3" w:rsidRDefault="008F46A3" w:rsidP="006D5975">
      <w:pPr>
        <w:pStyle w:val="a7"/>
        <w:ind w:firstLine="420"/>
      </w:pPr>
      <w:r w:rsidRPr="00C32D98">
        <w:rPr>
          <w:rStyle w:val="a9"/>
          <w:sz w:val="21"/>
        </w:rPr>
        <w:footnoteRef/>
      </w:r>
      <w:r>
        <w:t xml:space="preserve"> </w:t>
      </w:r>
      <w:r w:rsidRPr="00606FBD">
        <w:rPr>
          <w:rFonts w:hint="eastAsia"/>
        </w:rPr>
        <w:t>袁本、茶陵本「黃」作「皇」。案：史記索隱引姚氏正作「皇」，「皇」字是也。漢書注亦作「皇」，陳校依漢注。</w:t>
      </w:r>
    </w:p>
  </w:footnote>
  <w:footnote w:id="1237">
    <w:p w14:paraId="1C56CEFB" w14:textId="77777777" w:rsidR="008F46A3" w:rsidRDefault="008F46A3" w:rsidP="006D5975">
      <w:pPr>
        <w:pStyle w:val="a7"/>
        <w:ind w:firstLine="420"/>
      </w:pPr>
      <w:r w:rsidRPr="00C32D98">
        <w:rPr>
          <w:rStyle w:val="a9"/>
          <w:sz w:val="21"/>
        </w:rPr>
        <w:footnoteRef/>
      </w:r>
      <w:r>
        <w:t xml:space="preserve"> </w:t>
      </w:r>
      <w:r w:rsidRPr="00606FBD">
        <w:rPr>
          <w:rFonts w:hint="eastAsia"/>
        </w:rPr>
        <w:t>袁本、茶陵本無「經」字。案：史記索隱引姚氏云「注昆明池」，漢書顏注云「經昆明池」。此尤延之校改「至」作「經」，因誤兩存也。</w:t>
      </w:r>
    </w:p>
  </w:footnote>
  <w:footnote w:id="1238">
    <w:p w14:paraId="494F2383" w14:textId="77777777" w:rsidR="008F46A3" w:rsidRDefault="008F46A3" w:rsidP="006D5975">
      <w:pPr>
        <w:pStyle w:val="a7"/>
        <w:ind w:firstLine="420"/>
      </w:pPr>
      <w:r w:rsidRPr="00C32D98">
        <w:rPr>
          <w:rStyle w:val="a9"/>
          <w:sz w:val="21"/>
        </w:rPr>
        <w:footnoteRef/>
      </w:r>
      <w:r>
        <w:t xml:space="preserve"> </w:t>
      </w:r>
      <w:r w:rsidRPr="00606FBD">
        <w:rPr>
          <w:rFonts w:hint="eastAsia"/>
        </w:rPr>
        <w:t>袁本、茶陵本「周」上有「言」字。</w:t>
      </w:r>
    </w:p>
  </w:footnote>
  <w:footnote w:id="1239">
    <w:p w14:paraId="7C12387F" w14:textId="77777777" w:rsidR="008F46A3" w:rsidRDefault="008F46A3" w:rsidP="006D5975">
      <w:pPr>
        <w:pStyle w:val="a7"/>
        <w:ind w:firstLine="420"/>
      </w:pPr>
      <w:r w:rsidRPr="00C32D98">
        <w:rPr>
          <w:rStyle w:val="a9"/>
          <w:sz w:val="21"/>
        </w:rPr>
        <w:footnoteRef/>
      </w:r>
      <w:r>
        <w:t xml:space="preserve"> </w:t>
      </w:r>
      <w:r w:rsidRPr="00606FBD">
        <w:rPr>
          <w:rFonts w:hint="eastAsia"/>
        </w:rPr>
        <w:t>袁本、茶陵本無「善曰」二字，有「郭璞曰椒丘見」六字。今案：當作「郭璞曰椒丘見楚辭善曰楚辭曰」十三字，各本皆脫。</w:t>
      </w:r>
    </w:p>
  </w:footnote>
  <w:footnote w:id="1240">
    <w:p w14:paraId="620E4D28" w14:textId="77777777" w:rsidR="008F46A3" w:rsidRDefault="008F46A3" w:rsidP="006D5975">
      <w:pPr>
        <w:pStyle w:val="a7"/>
        <w:ind w:firstLine="420"/>
      </w:pPr>
      <w:r w:rsidRPr="00C32D98">
        <w:rPr>
          <w:rStyle w:val="a9"/>
          <w:sz w:val="21"/>
        </w:rPr>
        <w:footnoteRef/>
      </w:r>
      <w:r>
        <w:t xml:space="preserve"> </w:t>
      </w:r>
      <w:r w:rsidRPr="00606FBD">
        <w:rPr>
          <w:rFonts w:hint="eastAsia"/>
        </w:rPr>
        <w:t>袁本、茶陵本無「焉且且止也」五字，袁本有「且且」二字，茶陵本有「焉且且」三字。案：各本皆譌，當作「馳椒丘且焉止息也且音昌呂切」。此離騷經文。</w:t>
      </w:r>
    </w:p>
  </w:footnote>
  <w:footnote w:id="1241">
    <w:p w14:paraId="59B2DC75" w14:textId="77777777" w:rsidR="008F46A3" w:rsidRDefault="008F46A3" w:rsidP="006D5975">
      <w:pPr>
        <w:pStyle w:val="a7"/>
        <w:ind w:firstLine="420"/>
      </w:pPr>
      <w:r w:rsidRPr="00C32D98">
        <w:rPr>
          <w:rStyle w:val="a9"/>
          <w:sz w:val="21"/>
        </w:rPr>
        <w:footnoteRef/>
      </w:r>
      <w:r>
        <w:t xml:space="preserve"> </w:t>
      </w:r>
      <w:r w:rsidRPr="00606FBD">
        <w:rPr>
          <w:rFonts w:hint="eastAsia"/>
        </w:rPr>
        <w:t>案：「畢」當作「滭」，史記索隱引可證。各本皆譌。</w:t>
      </w:r>
    </w:p>
  </w:footnote>
  <w:footnote w:id="1242">
    <w:p w14:paraId="3DC0680B" w14:textId="77777777" w:rsidR="008F46A3" w:rsidRDefault="008F46A3" w:rsidP="006D5975">
      <w:pPr>
        <w:pStyle w:val="a7"/>
        <w:ind w:firstLine="420"/>
      </w:pPr>
      <w:r w:rsidRPr="00C32D98">
        <w:rPr>
          <w:rStyle w:val="a9"/>
          <w:sz w:val="21"/>
        </w:rPr>
        <w:footnoteRef/>
      </w:r>
      <w:r>
        <w:t xml:space="preserve"> </w:t>
      </w:r>
      <w:r w:rsidRPr="00606FBD">
        <w:rPr>
          <w:rFonts w:hint="eastAsia"/>
        </w:rPr>
        <w:t>注「淈水出貌」　袁本、茶陵本無此四字。</w:t>
      </w:r>
    </w:p>
  </w:footnote>
  <w:footnote w:id="1243">
    <w:p w14:paraId="19644B49" w14:textId="77777777" w:rsidR="008F46A3" w:rsidRDefault="008F46A3" w:rsidP="006D5975">
      <w:pPr>
        <w:pStyle w:val="a7"/>
        <w:ind w:firstLine="420"/>
      </w:pPr>
      <w:r w:rsidRPr="00C32D98">
        <w:rPr>
          <w:rStyle w:val="a9"/>
          <w:sz w:val="21"/>
        </w:rPr>
        <w:footnoteRef/>
      </w:r>
      <w:r>
        <w:t xml:space="preserve"> </w:t>
      </w:r>
      <w:r w:rsidRPr="00606FBD">
        <w:rPr>
          <w:rFonts w:hint="eastAsia"/>
        </w:rPr>
        <w:t>袁本「濦」作「㴔」，云善作「濦」。茶陵本云五臣作「㴔」。案：各本所見皆非也。史記、漢書皆作「㴔」。善引韋昭曰「㴔，許及切」，即漢書音正作「㴔」可知。彼載晉灼「華給反」，郭璞「許立反」，史記索隱同，諸家無作「濦」者。又各本注中亦譌「濦」。</w:t>
      </w:r>
    </w:p>
  </w:footnote>
  <w:footnote w:id="1244">
    <w:p w14:paraId="37A8E877" w14:textId="77777777" w:rsidR="008F46A3" w:rsidRDefault="008F46A3" w:rsidP="006D5975">
      <w:pPr>
        <w:pStyle w:val="a7"/>
        <w:ind w:firstLine="420"/>
      </w:pPr>
      <w:r w:rsidRPr="00C32D98">
        <w:rPr>
          <w:rStyle w:val="a9"/>
          <w:sz w:val="21"/>
        </w:rPr>
        <w:footnoteRef/>
      </w:r>
      <w:r>
        <w:t xml:space="preserve"> </w:t>
      </w:r>
      <w:r w:rsidRPr="00606FBD">
        <w:rPr>
          <w:rFonts w:hint="eastAsia"/>
        </w:rPr>
        <w:t>注「說文曰漻清深也」　袁本、茶陵本無此七字。</w:t>
      </w:r>
    </w:p>
  </w:footnote>
  <w:footnote w:id="1245">
    <w:p w14:paraId="65EAF8DE" w14:textId="77777777" w:rsidR="008F46A3" w:rsidRDefault="008F46A3" w:rsidP="006D5975">
      <w:pPr>
        <w:pStyle w:val="a7"/>
        <w:ind w:firstLine="420"/>
      </w:pPr>
      <w:r w:rsidRPr="00C32D98">
        <w:rPr>
          <w:rStyle w:val="a9"/>
          <w:sz w:val="21"/>
        </w:rPr>
        <w:footnoteRef/>
      </w:r>
      <w:r>
        <w:t xml:space="preserve"> </w:t>
      </w:r>
      <w:r w:rsidRPr="00606FBD">
        <w:rPr>
          <w:rFonts w:hint="eastAsia"/>
        </w:rPr>
        <w:t>袁本、茶陵本「其形狀」作「言溢」。漢書注作「言湓溢」。陳云別本作「言溢」爲是。</w:t>
      </w:r>
    </w:p>
  </w:footnote>
  <w:footnote w:id="1246">
    <w:p w14:paraId="025A3C1C" w14:textId="77777777" w:rsidR="008F46A3" w:rsidRDefault="008F46A3" w:rsidP="006D5975">
      <w:pPr>
        <w:pStyle w:val="a7"/>
        <w:ind w:firstLine="420"/>
      </w:pPr>
      <w:r w:rsidRPr="00C32D98">
        <w:rPr>
          <w:rStyle w:val="a9"/>
          <w:sz w:val="21"/>
        </w:rPr>
        <w:footnoteRef/>
      </w:r>
      <w:r>
        <w:t xml:space="preserve"> </w:t>
      </w:r>
      <w:r w:rsidRPr="00606FBD">
        <w:rPr>
          <w:rFonts w:hint="eastAsia"/>
        </w:rPr>
        <w:t>袁本、茶陵本無「其形狀」三字。</w:t>
      </w:r>
    </w:p>
  </w:footnote>
  <w:footnote w:id="1247">
    <w:p w14:paraId="5AC0C162" w14:textId="77777777" w:rsidR="008F46A3" w:rsidRDefault="008F46A3" w:rsidP="006D5975">
      <w:pPr>
        <w:pStyle w:val="a7"/>
        <w:ind w:firstLine="420"/>
      </w:pPr>
      <w:r w:rsidRPr="00C32D98">
        <w:rPr>
          <w:rStyle w:val="a9"/>
          <w:sz w:val="21"/>
        </w:rPr>
        <w:footnoteRef/>
      </w:r>
      <w:r>
        <w:t xml:space="preserve"> </w:t>
      </w:r>
      <w:r w:rsidRPr="00606FBD">
        <w:rPr>
          <w:rFonts w:hint="eastAsia"/>
        </w:rPr>
        <w:t>袁本、茶陵本無「曰」字。案：依漢書注無「曰」字，鱤下當有「也」字。</w:t>
      </w:r>
    </w:p>
  </w:footnote>
  <w:footnote w:id="1248">
    <w:p w14:paraId="2FC7A3D2" w14:textId="77777777" w:rsidR="008F46A3" w:rsidRDefault="008F46A3" w:rsidP="006D5975">
      <w:pPr>
        <w:pStyle w:val="a7"/>
        <w:ind w:firstLine="420"/>
      </w:pPr>
      <w:r w:rsidRPr="00C32D98">
        <w:rPr>
          <w:rStyle w:val="a9"/>
          <w:sz w:val="21"/>
        </w:rPr>
        <w:footnoteRef/>
      </w:r>
      <w:r>
        <w:t xml:space="preserve"> </w:t>
      </w:r>
      <w:r w:rsidRPr="00606FBD">
        <w:rPr>
          <w:rFonts w:hint="eastAsia"/>
        </w:rPr>
        <w:t>袁本、茶陵本無「合」字。案：漢書注有，蓋尤依彼添。陳云「得乃」當從漢書注作「乃得」。</w:t>
      </w:r>
    </w:p>
  </w:footnote>
  <w:footnote w:id="1249">
    <w:p w14:paraId="18E48A41" w14:textId="77777777" w:rsidR="008F46A3" w:rsidRDefault="008F46A3" w:rsidP="006D5975">
      <w:pPr>
        <w:pStyle w:val="a7"/>
        <w:ind w:firstLine="420"/>
      </w:pPr>
      <w:r w:rsidRPr="00C32D98">
        <w:rPr>
          <w:rStyle w:val="a9"/>
          <w:sz w:val="21"/>
        </w:rPr>
        <w:footnoteRef/>
      </w:r>
      <w:r>
        <w:t xml:space="preserve"> </w:t>
      </w:r>
      <w:r w:rsidRPr="00606FBD">
        <w:rPr>
          <w:rFonts w:hint="eastAsia"/>
        </w:rPr>
        <w:t>袁本、茶陵本「坻」作「底」，漢書注作「底」。案：當以尤爲是，即海賦云「巖坻之隈」者也，二本及漢書注皆傳寫譌耳。</w:t>
      </w:r>
    </w:p>
  </w:footnote>
  <w:footnote w:id="1250">
    <w:p w14:paraId="1298A6B9" w14:textId="77777777" w:rsidR="008F46A3" w:rsidRDefault="008F46A3" w:rsidP="006D5975">
      <w:pPr>
        <w:pStyle w:val="a7"/>
        <w:ind w:firstLine="420"/>
      </w:pPr>
      <w:r w:rsidRPr="00C32D98">
        <w:rPr>
          <w:rStyle w:val="a9"/>
          <w:sz w:val="21"/>
        </w:rPr>
        <w:footnoteRef/>
      </w:r>
      <w:r>
        <w:t xml:space="preserve"> </w:t>
      </w:r>
      <w:r w:rsidRPr="00606FBD">
        <w:rPr>
          <w:rFonts w:hint="eastAsia"/>
        </w:rPr>
        <w:t>袁本、茶陵本「常」作「重」。案：今本山海經作「堂」，一作「常」，疑善引自異。</w:t>
      </w:r>
    </w:p>
  </w:footnote>
  <w:footnote w:id="1251">
    <w:p w14:paraId="0540C926" w14:textId="77777777" w:rsidR="008F46A3" w:rsidRDefault="008F46A3" w:rsidP="006D5975">
      <w:pPr>
        <w:pStyle w:val="a7"/>
        <w:ind w:firstLine="420"/>
      </w:pPr>
      <w:r w:rsidRPr="00C32D98">
        <w:rPr>
          <w:rStyle w:val="a9"/>
          <w:sz w:val="21"/>
        </w:rPr>
        <w:footnoteRef/>
      </w:r>
      <w:r>
        <w:t xml:space="preserve"> </w:t>
      </w:r>
      <w:r w:rsidRPr="00606FBD">
        <w:rPr>
          <w:rFonts w:hint="eastAsia"/>
        </w:rPr>
        <w:t>袁本、茶陵本「摧」作「嶊」，史記、漢書皆作「嶊」。案：此尤本之誤，注同。</w:t>
      </w:r>
    </w:p>
  </w:footnote>
  <w:footnote w:id="1252">
    <w:p w14:paraId="2171644A" w14:textId="77777777" w:rsidR="008F46A3" w:rsidRDefault="008F46A3" w:rsidP="006D5975">
      <w:pPr>
        <w:pStyle w:val="a7"/>
        <w:ind w:firstLine="420"/>
      </w:pPr>
      <w:r w:rsidRPr="00C32D98">
        <w:rPr>
          <w:rStyle w:val="a9"/>
          <w:sz w:val="21"/>
        </w:rPr>
        <w:footnoteRef/>
      </w:r>
      <w:r>
        <w:t xml:space="preserve"> </w:t>
      </w:r>
      <w:r w:rsidRPr="00606FBD">
        <w:rPr>
          <w:rFonts w:hint="eastAsia"/>
        </w:rPr>
        <w:t>袁本、茶陵本「拔」作「收」。何云下言「收斂溪水」，當從「收」。今案：漢書注、史記索隱引皆作「拔」。</w:t>
      </w:r>
    </w:p>
  </w:footnote>
  <w:footnote w:id="1253">
    <w:p w14:paraId="1621282D" w14:textId="77777777" w:rsidR="008F46A3" w:rsidRDefault="008F46A3" w:rsidP="006D5975">
      <w:pPr>
        <w:pStyle w:val="a7"/>
        <w:ind w:firstLine="420"/>
      </w:pPr>
      <w:r w:rsidRPr="00C32D98">
        <w:rPr>
          <w:rStyle w:val="a9"/>
          <w:sz w:val="21"/>
        </w:rPr>
        <w:footnoteRef/>
      </w:r>
      <w:r>
        <w:t xml:space="preserve"> </w:t>
      </w:r>
      <w:r w:rsidRPr="00606FBD">
        <w:rPr>
          <w:rFonts w:hint="eastAsia"/>
        </w:rPr>
        <w:t>茶陵本「壘」作「㠥」袁本與此同。案：下云「㠥音壘」，蓋茶陵本是也。今本漢書亦正文「㠥」、注「壘」，歧誤正同此。</w:t>
      </w:r>
    </w:p>
  </w:footnote>
  <w:footnote w:id="1254">
    <w:p w14:paraId="110F1028" w14:textId="77777777" w:rsidR="008F46A3" w:rsidRDefault="008F46A3" w:rsidP="006D5975">
      <w:pPr>
        <w:pStyle w:val="a7"/>
        <w:ind w:firstLine="420"/>
      </w:pPr>
      <w:r w:rsidRPr="00C32D98">
        <w:rPr>
          <w:rStyle w:val="a9"/>
          <w:sz w:val="21"/>
        </w:rPr>
        <w:footnoteRef/>
      </w:r>
      <w:r>
        <w:t xml:space="preserve"> </w:t>
      </w:r>
      <w:r w:rsidRPr="00606FBD">
        <w:rPr>
          <w:rFonts w:hint="eastAsia"/>
        </w:rPr>
        <w:t>何校「經」下添「注」字，陳同。各本皆脫。</w:t>
      </w:r>
    </w:p>
  </w:footnote>
  <w:footnote w:id="1255">
    <w:p w14:paraId="09EB7ECA" w14:textId="77777777" w:rsidR="008F46A3" w:rsidRDefault="008F46A3" w:rsidP="006D5975">
      <w:pPr>
        <w:pStyle w:val="a7"/>
        <w:ind w:firstLine="420"/>
      </w:pPr>
      <w:r w:rsidRPr="00C32D98">
        <w:rPr>
          <w:rStyle w:val="a9"/>
          <w:sz w:val="21"/>
        </w:rPr>
        <w:footnoteRef/>
      </w:r>
      <w:r>
        <w:t xml:space="preserve"> </w:t>
      </w:r>
      <w:r w:rsidRPr="00606FBD">
        <w:rPr>
          <w:rFonts w:hint="eastAsia"/>
        </w:rPr>
        <w:t>案：「苧」當作「芧」，史記、漢書皆作「芧」，各本及注中俱譌，五臣作「芋，云句切」，大誤。又案：玉篇「芋」、「苧」同，與此賦之「芧」迥別，彼乃說文所云「草可以爲繩」者，此張揖解爲「三稜」。三稜類詳見政和經史證類本草，實異名同，不可援以相證，決爲譌字無疑。</w:t>
      </w:r>
    </w:p>
  </w:footnote>
  <w:footnote w:id="1256">
    <w:p w14:paraId="2A6BBDF6" w14:textId="77777777" w:rsidR="008F46A3" w:rsidRDefault="008F46A3" w:rsidP="006D5975">
      <w:pPr>
        <w:pStyle w:val="a7"/>
        <w:ind w:firstLine="420"/>
      </w:pPr>
      <w:r w:rsidRPr="00C32D98">
        <w:rPr>
          <w:rStyle w:val="a9"/>
          <w:sz w:val="21"/>
        </w:rPr>
        <w:footnoteRef/>
      </w:r>
      <w:r>
        <w:t xml:space="preserve"> </w:t>
      </w:r>
      <w:r w:rsidRPr="00606FBD">
        <w:rPr>
          <w:rFonts w:hint="eastAsia"/>
        </w:rPr>
        <w:t>案：此「曰」下有脫也。各本皆同，無以補之。或因此謂說文有「馣馤」，非。羣書引說文而未見者，皆不必今本脫去也。</w:t>
      </w:r>
    </w:p>
  </w:footnote>
  <w:footnote w:id="1257">
    <w:p w14:paraId="02635126" w14:textId="77777777" w:rsidR="008F46A3" w:rsidRDefault="008F46A3" w:rsidP="006D5975">
      <w:pPr>
        <w:pStyle w:val="a7"/>
        <w:ind w:firstLine="420"/>
      </w:pPr>
      <w:r w:rsidRPr="00C32D98">
        <w:rPr>
          <w:rStyle w:val="a9"/>
          <w:sz w:val="21"/>
        </w:rPr>
        <w:footnoteRef/>
      </w:r>
      <w:r>
        <w:t xml:space="preserve"> </w:t>
      </w:r>
      <w:r w:rsidRPr="00606FBD">
        <w:rPr>
          <w:rFonts w:hint="eastAsia"/>
        </w:rPr>
        <w:t>案：當作「驘騾同」，誤倒也。正文，五臣作「騾」，史記亦作「騾」。凡五臣每取善注以改字或取他書，皆此類。漢書作「䯁」。袁本、茶陵本刪此注，非。</w:t>
      </w:r>
    </w:p>
  </w:footnote>
  <w:footnote w:id="1258">
    <w:p w14:paraId="372CDCEC" w14:textId="77777777" w:rsidR="008F46A3" w:rsidRDefault="008F46A3" w:rsidP="006D5975">
      <w:pPr>
        <w:pStyle w:val="a7"/>
        <w:ind w:firstLine="420"/>
      </w:pPr>
      <w:r w:rsidRPr="00C32D98">
        <w:rPr>
          <w:rStyle w:val="a9"/>
          <w:sz w:val="21"/>
        </w:rPr>
        <w:footnoteRef/>
      </w:r>
      <w:r>
        <w:t xml:space="preserve"> </w:t>
      </w:r>
      <w:r w:rsidRPr="00606FBD">
        <w:rPr>
          <w:rFonts w:hint="eastAsia"/>
        </w:rPr>
        <w:t>案：「中」字不當有。史記集解引無。各本皆衍。</w:t>
      </w:r>
    </w:p>
  </w:footnote>
  <w:footnote w:id="1259">
    <w:p w14:paraId="4F241377" w14:textId="77777777" w:rsidR="008F46A3" w:rsidRDefault="008F46A3" w:rsidP="006D5975">
      <w:pPr>
        <w:pStyle w:val="a7"/>
        <w:ind w:firstLine="420"/>
      </w:pPr>
      <w:r w:rsidRPr="00C32D98">
        <w:rPr>
          <w:rStyle w:val="a9"/>
          <w:sz w:val="21"/>
        </w:rPr>
        <w:footnoteRef/>
      </w:r>
      <w:r>
        <w:t xml:space="preserve"> </w:t>
      </w:r>
      <w:r w:rsidRPr="00606FBD">
        <w:rPr>
          <w:rFonts w:hint="eastAsia"/>
        </w:rPr>
        <w:t>案：「葙」當作「箱」。史記、漢書皆作「箱」，善與之同。今各作「葙」，凡偏旁「竹」「艹」每相混耳。五臣改作「廂」，非也。</w:t>
      </w:r>
    </w:p>
  </w:footnote>
  <w:footnote w:id="1260">
    <w:p w14:paraId="360BA2E2" w14:textId="77777777" w:rsidR="008F46A3" w:rsidRDefault="008F46A3" w:rsidP="006D5975">
      <w:pPr>
        <w:pStyle w:val="a7"/>
        <w:ind w:firstLine="420"/>
      </w:pPr>
      <w:r w:rsidRPr="00C32D98">
        <w:rPr>
          <w:rStyle w:val="a9"/>
          <w:sz w:val="21"/>
        </w:rPr>
        <w:footnoteRef/>
      </w:r>
      <w:r>
        <w:t xml:space="preserve"> </w:t>
      </w:r>
      <w:r w:rsidRPr="00606FBD">
        <w:rPr>
          <w:rFonts w:hint="eastAsia"/>
        </w:rPr>
        <w:t>案：「振」當作「裖」，注同。史記、漢書皆作「裖」。高唐賦「裖陳磑磑」，善注云「裖，已見上林賦」。彼五臣作「振」，然則此賦亦爲五臣亂之，而失其校語也。</w:t>
      </w:r>
    </w:p>
  </w:footnote>
  <w:footnote w:id="1261">
    <w:p w14:paraId="77748C18" w14:textId="77777777" w:rsidR="008F46A3" w:rsidRDefault="008F46A3" w:rsidP="006D5975">
      <w:pPr>
        <w:pStyle w:val="a7"/>
        <w:ind w:firstLine="420"/>
      </w:pPr>
      <w:r w:rsidRPr="00C32D98">
        <w:rPr>
          <w:rStyle w:val="a9"/>
          <w:sz w:val="21"/>
        </w:rPr>
        <w:footnoteRef/>
      </w:r>
      <w:r>
        <w:t xml:space="preserve"> </w:t>
      </w:r>
      <w:r w:rsidRPr="00606FBD">
        <w:rPr>
          <w:rFonts w:hint="eastAsia"/>
        </w:rPr>
        <w:t>注「其處磅磄千仞」　案：此下當有「磅磄與旁唐音義同」一句，各本皆無，蓋脫也。</w:t>
      </w:r>
    </w:p>
  </w:footnote>
  <w:footnote w:id="1262">
    <w:p w14:paraId="4D2F664F" w14:textId="77777777" w:rsidR="008F46A3" w:rsidRDefault="008F46A3" w:rsidP="006D5975">
      <w:pPr>
        <w:pStyle w:val="a7"/>
        <w:ind w:firstLine="420"/>
      </w:pPr>
      <w:r w:rsidRPr="00C32D98">
        <w:rPr>
          <w:rStyle w:val="a9"/>
          <w:sz w:val="21"/>
        </w:rPr>
        <w:footnoteRef/>
      </w:r>
      <w:r>
        <w:t xml:space="preserve"> </w:t>
      </w:r>
      <w:r w:rsidRPr="00606FBD">
        <w:rPr>
          <w:rFonts w:hint="eastAsia"/>
        </w:rPr>
        <w:t>袁本、茶陵本云「熟」善作「熱」。案：二本所見誤也。史記、漢書皆作「孰」，善與之同。「孰」即「熟」字。</w:t>
      </w:r>
    </w:p>
  </w:footnote>
  <w:footnote w:id="1263">
    <w:p w14:paraId="2E74CCA0" w14:textId="77777777" w:rsidR="008F46A3" w:rsidRDefault="008F46A3" w:rsidP="006D5975">
      <w:pPr>
        <w:pStyle w:val="a7"/>
        <w:ind w:firstLine="420"/>
      </w:pPr>
      <w:r w:rsidRPr="00C32D98">
        <w:rPr>
          <w:rStyle w:val="a9"/>
          <w:sz w:val="21"/>
        </w:rPr>
        <w:footnoteRef/>
      </w:r>
      <w:r>
        <w:t xml:space="preserve"> </w:t>
      </w:r>
      <w:r w:rsidRPr="00606FBD">
        <w:rPr>
          <w:rFonts w:hint="eastAsia"/>
        </w:rPr>
        <w:t>「楟」當作「亭」，注引張揖曰「亭山梨也」，蓋善作「亭」，五臣作「楟音亭」，而各本亂之也。漢書作「亭」，史記作「楟」，善此賦大略文同漢書者較多。</w:t>
      </w:r>
    </w:p>
  </w:footnote>
  <w:footnote w:id="1264">
    <w:p w14:paraId="51DAED7E" w14:textId="77777777" w:rsidR="008F46A3" w:rsidRDefault="008F46A3" w:rsidP="006D5975">
      <w:pPr>
        <w:pStyle w:val="a7"/>
        <w:ind w:firstLine="420"/>
      </w:pPr>
      <w:r w:rsidRPr="00C32D98">
        <w:rPr>
          <w:rStyle w:val="a9"/>
          <w:sz w:val="21"/>
        </w:rPr>
        <w:footnoteRef/>
      </w:r>
      <w:r>
        <w:t xml:space="preserve"> </w:t>
      </w:r>
      <w:r w:rsidRPr="00606FBD">
        <w:rPr>
          <w:rFonts w:hint="eastAsia"/>
        </w:rPr>
        <w:t>袁本、茶陵本「縠」作「穀」，無「子」字。案：「穀」，亦譌也。此字從「木」不從「禾」，楮也。漢書注、史記索隱皆云「穀子」，尤依添，但「縠」字益譌。</w:t>
      </w:r>
    </w:p>
  </w:footnote>
  <w:footnote w:id="1265">
    <w:p w14:paraId="56D5CCAB" w14:textId="77777777" w:rsidR="008F46A3" w:rsidRDefault="008F46A3" w:rsidP="006D5975">
      <w:pPr>
        <w:pStyle w:val="a7"/>
        <w:ind w:firstLine="420"/>
      </w:pPr>
      <w:r w:rsidRPr="00C32D98">
        <w:rPr>
          <w:rStyle w:val="a9"/>
          <w:sz w:val="21"/>
        </w:rPr>
        <w:footnoteRef/>
      </w:r>
      <w:r>
        <w:t xml:space="preserve"> </w:t>
      </w:r>
      <w:r w:rsidRPr="00606FBD">
        <w:rPr>
          <w:rFonts w:hint="eastAsia"/>
        </w:rPr>
        <w:t>何校「採」改「棌」，下「採音采」同。漢書注作「采音菜」。</w:t>
      </w:r>
    </w:p>
  </w:footnote>
  <w:footnote w:id="1266">
    <w:p w14:paraId="6319AA6A" w14:textId="77777777" w:rsidR="008F46A3" w:rsidRDefault="008F46A3" w:rsidP="006D5975">
      <w:pPr>
        <w:pStyle w:val="a7"/>
        <w:ind w:firstLine="420"/>
      </w:pPr>
      <w:r w:rsidRPr="00C32D98">
        <w:rPr>
          <w:rStyle w:val="a9"/>
          <w:sz w:val="21"/>
        </w:rPr>
        <w:footnoteRef/>
      </w:r>
      <w:r>
        <w:t xml:space="preserve"> </w:t>
      </w:r>
      <w:r w:rsidRPr="00606FBD">
        <w:rPr>
          <w:rFonts w:hint="eastAsia"/>
        </w:rPr>
        <w:t>注「崔錯交雜癹骪蟠戾也」　袁本、茶陵本作「錯相樛也」四字。考史記索隱引郭璞云「崔錯癹骪者，蟠戾相樛也」。袁、茶陵二本有脫，尤所添改，在今漢書顏注，亦未是，當作「蟠戾相樛也」五字。</w:t>
      </w:r>
    </w:p>
  </w:footnote>
  <w:footnote w:id="1267">
    <w:p w14:paraId="6AAB8CBB" w14:textId="77777777" w:rsidR="008F46A3" w:rsidRDefault="008F46A3" w:rsidP="006D5975">
      <w:pPr>
        <w:pStyle w:val="a7"/>
        <w:ind w:firstLine="420"/>
      </w:pPr>
      <w:r w:rsidRPr="00C32D98">
        <w:rPr>
          <w:rStyle w:val="a9"/>
          <w:sz w:val="21"/>
        </w:rPr>
        <w:footnoteRef/>
      </w:r>
      <w:r>
        <w:t xml:space="preserve"> </w:t>
      </w:r>
      <w:r w:rsidRPr="00606FBD">
        <w:rPr>
          <w:rFonts w:hint="eastAsia"/>
        </w:rPr>
        <w:t>袁本、茶陵本無「閜砢相扶持」五字。案：史記索隱引郭璞云「坑衡、閜砢者，揭孽傾欹貌也」，尤所添，在今漢書顏注，亦未是。或「坑衡徑直貌也」一句，係善注誤連爲郭耳。</w:t>
      </w:r>
    </w:p>
  </w:footnote>
  <w:footnote w:id="1268">
    <w:p w14:paraId="5242D52C" w14:textId="77777777" w:rsidR="008F46A3" w:rsidRDefault="008F46A3" w:rsidP="006D5975">
      <w:pPr>
        <w:pStyle w:val="a7"/>
        <w:ind w:firstLine="420"/>
      </w:pPr>
      <w:r w:rsidRPr="00C32D98">
        <w:rPr>
          <w:rStyle w:val="a9"/>
          <w:sz w:val="21"/>
        </w:rPr>
        <w:footnoteRef/>
      </w:r>
      <w:r>
        <w:t xml:space="preserve"> </w:t>
      </w:r>
      <w:r w:rsidRPr="00606FBD">
        <w:rPr>
          <w:rFonts w:hint="eastAsia"/>
        </w:rPr>
        <w:t>注「英謂華也」　袁本、茶陵本無此四字。案：在今漢書顏注。</w:t>
      </w:r>
    </w:p>
  </w:footnote>
  <w:footnote w:id="1269">
    <w:p w14:paraId="68F8E0C2" w14:textId="77777777" w:rsidR="008F46A3" w:rsidRDefault="008F46A3" w:rsidP="006D5975">
      <w:pPr>
        <w:pStyle w:val="a7"/>
        <w:ind w:firstLine="420"/>
      </w:pPr>
      <w:r w:rsidRPr="00C32D98">
        <w:rPr>
          <w:rStyle w:val="a9"/>
          <w:sz w:val="21"/>
        </w:rPr>
        <w:footnoteRef/>
      </w:r>
      <w:r>
        <w:t xml:space="preserve"> </w:t>
      </w:r>
      <w:r w:rsidRPr="00606FBD">
        <w:rPr>
          <w:rFonts w:hint="eastAsia"/>
        </w:rPr>
        <w:t>茶陵本「𧕫」作「蠝」。案：注中三見，下二字不從「土」，漢書作「蠝」，史記作「䴎」，單行本索隱仍作「蠝」。考集韻五旨，「䴎」下重文有六，而不載「𧕫」，可證其非。袁本正文作「𧕫」，注皆作「蠝」，以南都賦互證，疑五臣本之誤，而又相亂也。</w:t>
      </w:r>
    </w:p>
  </w:footnote>
  <w:footnote w:id="1270">
    <w:p w14:paraId="2ED36245" w14:textId="77777777" w:rsidR="008F46A3" w:rsidRDefault="008F46A3" w:rsidP="006D5975">
      <w:pPr>
        <w:pStyle w:val="a7"/>
        <w:ind w:firstLine="420"/>
      </w:pPr>
      <w:r w:rsidRPr="00C32D98">
        <w:rPr>
          <w:rStyle w:val="a9"/>
          <w:sz w:val="21"/>
        </w:rPr>
        <w:footnoteRef/>
      </w:r>
      <w:r>
        <w:t xml:space="preserve"> </w:t>
      </w:r>
      <w:r w:rsidRPr="00606FBD">
        <w:rPr>
          <w:rFonts w:hint="eastAsia"/>
        </w:rPr>
        <w:t>案「鼠」上當有「飛」字。案漢書注、史記集解、索隱有。陳云別本有，各本皆脫。南都賦注引「蠝，飛鼠也」，脫上「飛」字，當互訂。</w:t>
      </w:r>
    </w:p>
  </w:footnote>
  <w:footnote w:id="1271">
    <w:p w14:paraId="7E6DCB34" w14:textId="77777777" w:rsidR="008F46A3" w:rsidRDefault="008F46A3" w:rsidP="006D5975">
      <w:pPr>
        <w:pStyle w:val="a7"/>
        <w:ind w:firstLine="420"/>
      </w:pPr>
      <w:r w:rsidRPr="00C32D98">
        <w:rPr>
          <w:rStyle w:val="a9"/>
          <w:sz w:val="21"/>
        </w:rPr>
        <w:footnoteRef/>
      </w:r>
      <w:r>
        <w:t xml:space="preserve"> </w:t>
      </w:r>
      <w:r w:rsidRPr="00606FBD">
        <w:rPr>
          <w:rFonts w:hint="eastAsia"/>
        </w:rPr>
        <w:t>陳云「暴」當作「共」。案：漢書注、史記正義引作「共」。各本皆誤。</w:t>
      </w:r>
    </w:p>
  </w:footnote>
  <w:footnote w:id="1272">
    <w:p w14:paraId="5519776F" w14:textId="77777777" w:rsidR="008F46A3" w:rsidRDefault="008F46A3" w:rsidP="006D5975">
      <w:pPr>
        <w:pStyle w:val="a7"/>
        <w:ind w:firstLine="420"/>
      </w:pPr>
      <w:r w:rsidRPr="00C32D98">
        <w:rPr>
          <w:rStyle w:val="a9"/>
          <w:sz w:val="21"/>
        </w:rPr>
        <w:footnoteRef/>
      </w:r>
      <w:r>
        <w:t xml:space="preserve"> </w:t>
      </w:r>
      <w:r w:rsidRPr="00606FBD">
        <w:rPr>
          <w:rFonts w:hint="eastAsia"/>
        </w:rPr>
        <w:t>注「說文曰杪末也」　袁本、茶陵本無此六字。</w:t>
      </w:r>
    </w:p>
  </w:footnote>
  <w:footnote w:id="1273">
    <w:p w14:paraId="4D07CCBE" w14:textId="77777777" w:rsidR="008F46A3" w:rsidRDefault="008F46A3" w:rsidP="006D5975">
      <w:pPr>
        <w:pStyle w:val="a7"/>
        <w:ind w:firstLine="420"/>
      </w:pPr>
      <w:r w:rsidRPr="00C32D98">
        <w:rPr>
          <w:rStyle w:val="a9"/>
          <w:sz w:val="21"/>
        </w:rPr>
        <w:footnoteRef/>
      </w:r>
      <w:r>
        <w:t xml:space="preserve"> </w:t>
      </w:r>
      <w:r w:rsidRPr="00606FBD">
        <w:rPr>
          <w:rFonts w:hint="eastAsia"/>
        </w:rPr>
        <w:t>案：「娛」當作「娭」。各本皆譌。注引說文「娭，許其切」，非「娛」甚明。史記作「嬉」，「娭」、「嬉」同字也。今本漢書及注誤與此同。又見羽獵賦。</w:t>
      </w:r>
    </w:p>
  </w:footnote>
  <w:footnote w:id="1274">
    <w:p w14:paraId="3F4672AF" w14:textId="77777777" w:rsidR="008F46A3" w:rsidRDefault="008F46A3" w:rsidP="006D5975">
      <w:pPr>
        <w:pStyle w:val="a7"/>
        <w:ind w:firstLine="420"/>
      </w:pPr>
      <w:r w:rsidRPr="00C32D98">
        <w:rPr>
          <w:rStyle w:val="a9"/>
          <w:sz w:val="21"/>
        </w:rPr>
        <w:footnoteRef/>
      </w:r>
      <w:r>
        <w:t xml:space="preserve"> </w:t>
      </w:r>
      <w:r w:rsidRPr="00606FBD">
        <w:rPr>
          <w:rFonts w:hint="eastAsia"/>
        </w:rPr>
        <w:t>何校引徐七來惇復曰：「似」下脫「玉」字，據漢書注校，是也。各本皆脫。</w:t>
      </w:r>
    </w:p>
  </w:footnote>
  <w:footnote w:id="1275">
    <w:p w14:paraId="0CAA7F5D" w14:textId="77777777" w:rsidR="008F46A3" w:rsidRDefault="008F46A3" w:rsidP="006D5975">
      <w:pPr>
        <w:pStyle w:val="a7"/>
        <w:ind w:firstLine="420"/>
      </w:pPr>
      <w:r w:rsidRPr="00C32D98">
        <w:rPr>
          <w:rStyle w:val="a9"/>
          <w:sz w:val="21"/>
        </w:rPr>
        <w:footnoteRef/>
      </w:r>
      <w:r>
        <w:t xml:space="preserve"> </w:t>
      </w:r>
      <w:r w:rsidRPr="00606FBD">
        <w:rPr>
          <w:rFonts w:hint="eastAsia"/>
        </w:rPr>
        <w:t>何校引徐曰「子」誤「也」，據漢書注校。袁本「無」作「有」，茶陵本亦作「無」。案：漢書注作「有」。說文「虯，龍子有角者」，稚讓所本，故其廣雅亦云「有角曰𪓔龍，𪓔即虯，上卝者，角也」，此注決不當自爲兩解。唯王逸注離騷「有角曰龍，無角曰虯」。善彼注仍之，所以各存異說，或不知者用彼以改此也。</w:t>
      </w:r>
    </w:p>
  </w:footnote>
  <w:footnote w:id="1276">
    <w:p w14:paraId="03E4D9D2" w14:textId="77777777" w:rsidR="008F46A3" w:rsidRDefault="008F46A3" w:rsidP="006D5975">
      <w:pPr>
        <w:pStyle w:val="a7"/>
        <w:ind w:firstLine="420"/>
      </w:pPr>
      <w:r w:rsidRPr="00C32D98">
        <w:rPr>
          <w:rStyle w:val="a9"/>
          <w:sz w:val="21"/>
        </w:rPr>
        <w:footnoteRef/>
      </w:r>
      <w:r>
        <w:t xml:space="preserve"> </w:t>
      </w:r>
      <w:r w:rsidRPr="00606FBD">
        <w:rPr>
          <w:rFonts w:hint="eastAsia"/>
        </w:rPr>
        <w:t>袁本、茶陵本「李善」作「鄭玄」。案：「玄」當作「氏」，漢書注作「氏」，最是。「鄭氏」，見顏師古敘例臣瓚云「鄭德」者也。</w:t>
      </w:r>
    </w:p>
  </w:footnote>
  <w:footnote w:id="1277">
    <w:p w14:paraId="7D850841" w14:textId="77777777" w:rsidR="008F46A3" w:rsidRDefault="008F46A3" w:rsidP="006D5975">
      <w:pPr>
        <w:pStyle w:val="a7"/>
        <w:ind w:firstLine="420"/>
      </w:pPr>
      <w:r w:rsidRPr="00C32D98">
        <w:rPr>
          <w:rStyle w:val="a9"/>
          <w:sz w:val="21"/>
        </w:rPr>
        <w:footnoteRef/>
      </w:r>
      <w:r>
        <w:t xml:space="preserve"> </w:t>
      </w:r>
      <w:r w:rsidRPr="00606FBD">
        <w:rPr>
          <w:rFonts w:hint="eastAsia"/>
        </w:rPr>
        <w:t>袁本、茶陵本「簿鹵」作「鹵簿」，是也。陳云別本二字乙。</w:t>
      </w:r>
    </w:p>
  </w:footnote>
  <w:footnote w:id="1278">
    <w:p w14:paraId="739AA3F1" w14:textId="77777777" w:rsidR="008F46A3" w:rsidRDefault="008F46A3" w:rsidP="006D5975">
      <w:pPr>
        <w:pStyle w:val="a7"/>
        <w:ind w:firstLine="420"/>
      </w:pPr>
      <w:r w:rsidRPr="00C32D98">
        <w:rPr>
          <w:rStyle w:val="a9"/>
          <w:sz w:val="21"/>
        </w:rPr>
        <w:footnoteRef/>
      </w:r>
      <w:r>
        <w:t xml:space="preserve"> </w:t>
      </w:r>
      <w:r w:rsidRPr="00606FBD">
        <w:rPr>
          <w:rFonts w:hint="eastAsia"/>
        </w:rPr>
        <w:t>茶陵本作「江河」，云善作「河江」。袁本作「江河」，無校語。史記、漢書皆作「江河」。</w:t>
      </w:r>
    </w:p>
  </w:footnote>
  <w:footnote w:id="1279">
    <w:p w14:paraId="0E9037FC" w14:textId="77777777" w:rsidR="008F46A3" w:rsidRDefault="008F46A3" w:rsidP="006D5975">
      <w:pPr>
        <w:pStyle w:val="a7"/>
        <w:ind w:firstLine="420"/>
      </w:pPr>
      <w:r w:rsidRPr="00C32D98">
        <w:rPr>
          <w:rStyle w:val="a9"/>
          <w:sz w:val="21"/>
        </w:rPr>
        <w:footnoteRef/>
      </w:r>
      <w:r>
        <w:t xml:space="preserve"> </w:t>
      </w:r>
      <w:r w:rsidRPr="00606FBD">
        <w:rPr>
          <w:rFonts w:hint="eastAsia"/>
        </w:rPr>
        <w:t>袁本、茶陵本「謂生取」三字作「抗」字。案：尤所添改，在今漢書顏注，亦未是。「抗」當作「執」，「生執之也」四字一句讀。五臣向注「生，生執」，即襲韋，可借爲證。</w:t>
      </w:r>
    </w:p>
  </w:footnote>
  <w:footnote w:id="1280">
    <w:p w14:paraId="4DC07385" w14:textId="77777777" w:rsidR="008F46A3" w:rsidRDefault="008F46A3" w:rsidP="006D5975">
      <w:pPr>
        <w:pStyle w:val="a7"/>
        <w:ind w:firstLine="420"/>
      </w:pPr>
      <w:r w:rsidRPr="00C32D98">
        <w:rPr>
          <w:rStyle w:val="a9"/>
          <w:sz w:val="21"/>
        </w:rPr>
        <w:footnoteRef/>
      </w:r>
      <w:r>
        <w:t xml:space="preserve"> </w:t>
      </w:r>
      <w:r w:rsidRPr="00606FBD">
        <w:rPr>
          <w:rFonts w:hint="eastAsia"/>
        </w:rPr>
        <w:t>袁本、茶陵本無「謂絆之」三字。案：史記集解引有此三字。尤延之蓋依彼添。</w:t>
      </w:r>
    </w:p>
  </w:footnote>
  <w:footnote w:id="1281">
    <w:p w14:paraId="6B1C9F43" w14:textId="77777777" w:rsidR="008F46A3" w:rsidRDefault="008F46A3" w:rsidP="006D5975">
      <w:pPr>
        <w:pStyle w:val="a7"/>
        <w:ind w:firstLine="420"/>
      </w:pPr>
      <w:r w:rsidRPr="00C32D98">
        <w:rPr>
          <w:rStyle w:val="a9"/>
          <w:sz w:val="21"/>
        </w:rPr>
        <w:footnoteRef/>
      </w:r>
      <w:r>
        <w:t xml:space="preserve"> </w:t>
      </w:r>
      <w:r w:rsidRPr="00606FBD">
        <w:rPr>
          <w:rFonts w:hint="eastAsia"/>
        </w:rPr>
        <w:t>何校「漢」上添「續」字，陳同。各本皆脫。</w:t>
      </w:r>
    </w:p>
  </w:footnote>
  <w:footnote w:id="1282">
    <w:p w14:paraId="4416C766" w14:textId="77777777" w:rsidR="008F46A3" w:rsidRDefault="008F46A3" w:rsidP="006D5975">
      <w:pPr>
        <w:pStyle w:val="a7"/>
        <w:ind w:firstLine="420"/>
      </w:pPr>
      <w:r w:rsidRPr="00C32D98">
        <w:rPr>
          <w:rStyle w:val="a9"/>
          <w:sz w:val="21"/>
        </w:rPr>
        <w:footnoteRef/>
      </w:r>
      <w:r>
        <w:t xml:space="preserve"> </w:t>
      </w:r>
      <w:r w:rsidRPr="00606FBD">
        <w:rPr>
          <w:rFonts w:hint="eastAsia"/>
        </w:rPr>
        <w:t>案：「椎」史記、漢書皆作「推」。顏注云「推，亦謂弄之也」，其字從「手」。今流俗讀作「椎擊之椎」，失其義矣。考五臣銑注「椎謂擊殺」，其本作「椎」之明文。善既不注此字，袁、茶陵二本又俱無校語，未審何作也。凡偏傍「扌」「木」每相混。</w:t>
      </w:r>
    </w:p>
  </w:footnote>
  <w:footnote w:id="1283">
    <w:p w14:paraId="38EC69D9" w14:textId="77777777" w:rsidR="008F46A3" w:rsidRDefault="008F46A3" w:rsidP="006D5975">
      <w:pPr>
        <w:pStyle w:val="a7"/>
        <w:ind w:firstLine="420"/>
      </w:pPr>
      <w:r w:rsidRPr="00C32D98">
        <w:rPr>
          <w:rStyle w:val="a9"/>
          <w:sz w:val="21"/>
        </w:rPr>
        <w:footnoteRef/>
      </w:r>
      <w:r>
        <w:t xml:space="preserve"> </w:t>
      </w:r>
      <w:r w:rsidRPr="00606FBD">
        <w:rPr>
          <w:rFonts w:hint="eastAsia"/>
        </w:rPr>
        <w:t>袁本、茶陵本「爲」作「羽」。案：重「羽」最是。上「羽」言體，下「羽」言用。漢書注、史記正義引皆可證。</w:t>
      </w:r>
    </w:p>
  </w:footnote>
  <w:footnote w:id="1284">
    <w:p w14:paraId="60A582D8" w14:textId="77777777" w:rsidR="008F46A3" w:rsidRDefault="008F46A3" w:rsidP="006D5975">
      <w:pPr>
        <w:pStyle w:val="a7"/>
        <w:ind w:firstLine="420"/>
      </w:pPr>
      <w:r w:rsidRPr="00C32D98">
        <w:rPr>
          <w:rStyle w:val="a9"/>
          <w:sz w:val="21"/>
        </w:rPr>
        <w:footnoteRef/>
      </w:r>
      <w:r>
        <w:t xml:space="preserve"> </w:t>
      </w:r>
      <w:r w:rsidRPr="00606FBD">
        <w:rPr>
          <w:rFonts w:hint="eastAsia"/>
        </w:rPr>
        <w:t>注「郭璞老子經注曰」　陳云此七字衍。張氏乃曹魏時人，不當引郭語。老子又無郭注。其說是矣。各本皆衍。</w:t>
      </w:r>
    </w:p>
  </w:footnote>
  <w:footnote w:id="1285">
    <w:p w14:paraId="48999094" w14:textId="77777777" w:rsidR="008F46A3" w:rsidRDefault="008F46A3" w:rsidP="006D5975">
      <w:pPr>
        <w:pStyle w:val="a7"/>
        <w:ind w:firstLine="420"/>
      </w:pPr>
      <w:r w:rsidRPr="00C32D98">
        <w:rPr>
          <w:rStyle w:val="a9"/>
          <w:sz w:val="21"/>
        </w:rPr>
        <w:footnoteRef/>
      </w:r>
      <w:r>
        <w:t xml:space="preserve"> </w:t>
      </w:r>
      <w:r w:rsidRPr="00606FBD">
        <w:rPr>
          <w:rFonts w:hint="eastAsia"/>
        </w:rPr>
        <w:t>陳云「元」當作「天」，漢書注可據。今案：漢書注譌也。史記正義正作「元」。鄭禮記注引孝經說曰「上通元莫」，即此「元」字之義。</w:t>
      </w:r>
    </w:p>
  </w:footnote>
  <w:footnote w:id="1286">
    <w:p w14:paraId="464C5E20" w14:textId="77777777" w:rsidR="008F46A3" w:rsidRDefault="008F46A3" w:rsidP="006D5975">
      <w:pPr>
        <w:pStyle w:val="a7"/>
        <w:ind w:firstLine="420"/>
      </w:pPr>
      <w:r w:rsidRPr="00C32D98">
        <w:rPr>
          <w:rStyle w:val="a9"/>
          <w:sz w:val="21"/>
        </w:rPr>
        <w:footnoteRef/>
      </w:r>
      <w:r>
        <w:t xml:space="preserve"> </w:t>
      </w:r>
      <w:r w:rsidRPr="00606FBD">
        <w:rPr>
          <w:rFonts w:hint="eastAsia"/>
        </w:rPr>
        <w:t>案：「圖」下當有「徵」字。史記索隱引有。各本皆脫。</w:t>
      </w:r>
    </w:p>
  </w:footnote>
  <w:footnote w:id="1287">
    <w:p w14:paraId="7AC3BBBA" w14:textId="77777777" w:rsidR="008F46A3" w:rsidRDefault="008F46A3" w:rsidP="006D5975">
      <w:pPr>
        <w:pStyle w:val="a7"/>
        <w:ind w:firstLine="420"/>
      </w:pPr>
      <w:r w:rsidRPr="00C32D98">
        <w:rPr>
          <w:rStyle w:val="a9"/>
          <w:sz w:val="21"/>
        </w:rPr>
        <w:footnoteRef/>
      </w:r>
      <w:r>
        <w:t xml:space="preserve"> </w:t>
      </w:r>
      <w:r w:rsidRPr="00606FBD">
        <w:rPr>
          <w:rFonts w:hint="eastAsia"/>
        </w:rPr>
        <w:t>袁本、茶陵本「徑」作「然」。案：考漢書顏注曰「率然直去意」，或尤改「馳」爲「徑」而誤去「然」字。</w:t>
      </w:r>
    </w:p>
  </w:footnote>
  <w:footnote w:id="1288">
    <w:p w14:paraId="4205C110" w14:textId="77777777" w:rsidR="008F46A3" w:rsidRDefault="008F46A3" w:rsidP="006D5975">
      <w:pPr>
        <w:pStyle w:val="a7"/>
        <w:ind w:firstLine="420"/>
      </w:pPr>
      <w:r w:rsidRPr="00C32D98">
        <w:rPr>
          <w:rStyle w:val="a9"/>
          <w:sz w:val="21"/>
        </w:rPr>
        <w:footnoteRef/>
      </w:r>
      <w:r>
        <w:t xml:space="preserve"> </w:t>
      </w:r>
      <w:r w:rsidRPr="00606FBD">
        <w:rPr>
          <w:rFonts w:hint="eastAsia"/>
        </w:rPr>
        <w:t>袁本、茶陵本「闕」作「關」，而不著校語。案：依此善與五臣同作「關」也。漢書作「關」，史記作「闕」，善引張揖漢書注則作「關」，未爲非。恐此是尤延之依史記改。前卷及漢書楊雄傳俱作「關」字。</w:t>
      </w:r>
    </w:p>
  </w:footnote>
  <w:footnote w:id="1289">
    <w:p w14:paraId="71CC4B44" w14:textId="77777777" w:rsidR="008F46A3" w:rsidRDefault="008F46A3" w:rsidP="006D5975">
      <w:pPr>
        <w:pStyle w:val="a7"/>
        <w:ind w:firstLine="420"/>
      </w:pPr>
      <w:r w:rsidRPr="00C32D98">
        <w:rPr>
          <w:rStyle w:val="a9"/>
          <w:sz w:val="21"/>
        </w:rPr>
        <w:footnoteRef/>
      </w:r>
      <w:r>
        <w:t xml:space="preserve"> </w:t>
      </w:r>
      <w:r w:rsidRPr="00606FBD">
        <w:rPr>
          <w:rFonts w:hint="eastAsia"/>
        </w:rPr>
        <w:t>案：「民」當作「氏」。各本皆譌，下有明文。漢書注誤與此同。</w:t>
      </w:r>
    </w:p>
  </w:footnote>
  <w:footnote w:id="1290">
    <w:p w14:paraId="45706258" w14:textId="77777777" w:rsidR="008F46A3" w:rsidRDefault="008F46A3" w:rsidP="006D5975">
      <w:pPr>
        <w:pStyle w:val="a7"/>
        <w:ind w:firstLine="420"/>
      </w:pPr>
      <w:r w:rsidRPr="00C32D98">
        <w:rPr>
          <w:rStyle w:val="a9"/>
          <w:sz w:val="21"/>
        </w:rPr>
        <w:footnoteRef/>
      </w:r>
      <w:r>
        <w:t xml:space="preserve"> </w:t>
      </w:r>
      <w:r w:rsidRPr="00606FBD">
        <w:rPr>
          <w:rFonts w:hint="eastAsia"/>
        </w:rPr>
        <w:t>何云「干」史、漢作「于」。案：善及小司馬皆引張揖漢書注，不當有異文，蓋今各本作「于」並譌耳。</w:t>
      </w:r>
    </w:p>
  </w:footnote>
  <w:footnote w:id="1291">
    <w:p w14:paraId="0379A084" w14:textId="77777777" w:rsidR="008F46A3" w:rsidRDefault="008F46A3" w:rsidP="006D5975">
      <w:pPr>
        <w:pStyle w:val="a7"/>
        <w:ind w:firstLine="420"/>
      </w:pPr>
      <w:r w:rsidRPr="00C32D98">
        <w:rPr>
          <w:rStyle w:val="a9"/>
          <w:sz w:val="21"/>
        </w:rPr>
        <w:footnoteRef/>
      </w:r>
      <w:r>
        <w:t xml:space="preserve"> </w:t>
      </w:r>
      <w:r w:rsidRPr="00606FBD">
        <w:rPr>
          <w:rFonts w:hint="eastAsia"/>
        </w:rPr>
        <w:t>注「皆剛勇」　袁本、茶陵本無此三字。案：史記索隱引無，集解有，尤蓋依彼添。</w:t>
      </w:r>
    </w:p>
  </w:footnote>
  <w:footnote w:id="1292">
    <w:p w14:paraId="6C0F938F" w14:textId="77777777" w:rsidR="008F46A3" w:rsidRDefault="008F46A3" w:rsidP="006D5975">
      <w:pPr>
        <w:pStyle w:val="a7"/>
        <w:ind w:firstLine="420"/>
      </w:pPr>
      <w:r w:rsidRPr="00C32D98">
        <w:rPr>
          <w:rStyle w:val="a9"/>
          <w:sz w:val="21"/>
        </w:rPr>
        <w:footnoteRef/>
      </w:r>
      <w:r>
        <w:t xml:space="preserve"> </w:t>
      </w:r>
      <w:r w:rsidRPr="00606FBD">
        <w:rPr>
          <w:rFonts w:hint="eastAsia"/>
        </w:rPr>
        <w:t>袁本、茶陵本「衝」上有「激」字，單行本索隱有，舞賦及七發注有，七命注「衝激」作「激衝」，脫下「激」字，當互訂。</w:t>
      </w:r>
    </w:p>
  </w:footnote>
  <w:footnote w:id="1293">
    <w:p w14:paraId="2C9CCA37" w14:textId="77777777" w:rsidR="008F46A3" w:rsidRDefault="008F46A3" w:rsidP="006D5975">
      <w:pPr>
        <w:pStyle w:val="a7"/>
        <w:ind w:firstLine="420"/>
      </w:pPr>
      <w:r w:rsidRPr="00C32D98">
        <w:rPr>
          <w:rStyle w:val="a9"/>
          <w:sz w:val="21"/>
        </w:rPr>
        <w:footnoteRef/>
      </w:r>
      <w:r>
        <w:t xml:space="preserve"> </w:t>
      </w:r>
      <w:r w:rsidRPr="00606FBD">
        <w:rPr>
          <w:rFonts w:hint="eastAsia"/>
        </w:rPr>
        <w:t>案：單行本索隱「結風」下有「回風」二字，舞賦、七發、七命注皆有，依文義，有者是也。各本此注脫。</w:t>
      </w:r>
    </w:p>
  </w:footnote>
  <w:footnote w:id="1294">
    <w:p w14:paraId="16065DCD" w14:textId="77777777" w:rsidR="008F46A3" w:rsidRDefault="008F46A3" w:rsidP="006D5975">
      <w:pPr>
        <w:pStyle w:val="a7"/>
        <w:ind w:firstLine="420"/>
      </w:pPr>
      <w:r w:rsidRPr="00C32D98">
        <w:rPr>
          <w:rStyle w:val="a9"/>
          <w:sz w:val="21"/>
        </w:rPr>
        <w:footnoteRef/>
      </w:r>
      <w:r>
        <w:t xml:space="preserve"> </w:t>
      </w:r>
      <w:r w:rsidRPr="00606FBD">
        <w:rPr>
          <w:rFonts w:hint="eastAsia"/>
        </w:rPr>
        <w:t>袁本、茶陵本「美色也」三字作「也色」二字。案：「也」句絕，「色」屬下，尤添改失之。</w:t>
      </w:r>
    </w:p>
  </w:footnote>
  <w:footnote w:id="1295">
    <w:p w14:paraId="0D492F55" w14:textId="77777777" w:rsidR="008F46A3" w:rsidRDefault="008F46A3" w:rsidP="006D5975">
      <w:pPr>
        <w:pStyle w:val="a7"/>
        <w:ind w:firstLine="420"/>
      </w:pPr>
      <w:r w:rsidRPr="00C32D98">
        <w:rPr>
          <w:rStyle w:val="a9"/>
          <w:sz w:val="21"/>
        </w:rPr>
        <w:footnoteRef/>
      </w:r>
      <w:r>
        <w:t xml:space="preserve"> </w:t>
      </w:r>
      <w:r w:rsidRPr="00606FBD">
        <w:rPr>
          <w:rFonts w:hint="eastAsia"/>
        </w:rPr>
        <w:t>案：「嫚嫚」當作「𡣬𡣬」，漢書作「𡣬」，可證也。善注「於圓切」，正爲「𡣬」字作音，或五臣誤爲「嫚」，而各本亂之耳。史記作「嬛」，亦「𡣬」字之譌。徐廣曰「音娟」。「𡣬」即「娟」字，古人每以同字爲音也。小司馬引廣雅「𡣬𡣬，容也」。今索隱盡作「嬛」，大誤。</w:t>
      </w:r>
    </w:p>
  </w:footnote>
  <w:footnote w:id="1296">
    <w:p w14:paraId="4BA989A6" w14:textId="77777777" w:rsidR="008F46A3" w:rsidRDefault="008F46A3" w:rsidP="006D5975">
      <w:pPr>
        <w:pStyle w:val="a7"/>
        <w:ind w:firstLine="420"/>
      </w:pPr>
      <w:r w:rsidRPr="00C32D98">
        <w:rPr>
          <w:rStyle w:val="a9"/>
          <w:sz w:val="21"/>
        </w:rPr>
        <w:footnoteRef/>
      </w:r>
      <w:r>
        <w:t xml:space="preserve"> </w:t>
      </w:r>
      <w:r w:rsidRPr="00606FBD">
        <w:rPr>
          <w:rFonts w:hint="eastAsia"/>
        </w:rPr>
        <w:t>注「香氣盛也漚一候切又曰」　袁本、茶陵本無此十字。</w:t>
      </w:r>
    </w:p>
  </w:footnote>
  <w:footnote w:id="1297">
    <w:p w14:paraId="421280DE" w14:textId="77777777" w:rsidR="008F46A3" w:rsidRDefault="008F46A3" w:rsidP="006D5975">
      <w:pPr>
        <w:pStyle w:val="a7"/>
        <w:ind w:firstLine="420"/>
      </w:pPr>
      <w:r w:rsidRPr="00C32D98">
        <w:rPr>
          <w:rStyle w:val="a9"/>
          <w:sz w:val="21"/>
        </w:rPr>
        <w:footnoteRef/>
      </w:r>
      <w:r>
        <w:t xml:space="preserve"> </w:t>
      </w:r>
      <w:r w:rsidRPr="00606FBD">
        <w:rPr>
          <w:rFonts w:hint="eastAsia"/>
        </w:rPr>
        <w:t>袁本、茶陵本「嫮」作「奼」。案：此尤校改也。</w:t>
      </w:r>
    </w:p>
  </w:footnote>
  <w:footnote w:id="1298">
    <w:p w14:paraId="5AE69D23" w14:textId="77777777" w:rsidR="008F46A3" w:rsidRDefault="008F46A3" w:rsidP="006D5975">
      <w:pPr>
        <w:pStyle w:val="a7"/>
        <w:ind w:firstLine="420"/>
      </w:pPr>
      <w:r w:rsidRPr="00C32D98">
        <w:rPr>
          <w:rStyle w:val="a9"/>
          <w:sz w:val="21"/>
        </w:rPr>
        <w:footnoteRef/>
      </w:r>
      <w:r>
        <w:t xml:space="preserve"> </w:t>
      </w:r>
      <w:r w:rsidRPr="00606FBD">
        <w:rPr>
          <w:rFonts w:hint="eastAsia"/>
        </w:rPr>
        <w:t>何校引徐曰「二」當作「三」。案：所校是也。漢書武紀「太初元年以正月爲歲首」。師古曰：「謂建寅之月爲正也。」郭取彼事爲義。「夏以十三月爲正」，原出緯書，不知者誤改之。</w:t>
      </w:r>
    </w:p>
  </w:footnote>
  <w:footnote w:id="1299">
    <w:p w14:paraId="5C273569" w14:textId="77777777" w:rsidR="008F46A3" w:rsidRDefault="008F46A3" w:rsidP="006D5975">
      <w:pPr>
        <w:pStyle w:val="a7"/>
        <w:ind w:firstLine="420"/>
      </w:pPr>
      <w:r w:rsidRPr="00C32D98">
        <w:rPr>
          <w:rStyle w:val="a9"/>
          <w:sz w:val="21"/>
        </w:rPr>
        <w:footnoteRef/>
      </w:r>
      <w:r>
        <w:t xml:space="preserve"> </w:t>
      </w:r>
      <w:r w:rsidRPr="00606FBD">
        <w:rPr>
          <w:rFonts w:hint="eastAsia"/>
        </w:rPr>
        <w:t>茶陵本云五臣作「皇」，袁本云善作「王」。案：各本所見皆非也。史記、漢書皆作「皇」，善自與之同，傳寫譌耳。</w:t>
      </w:r>
    </w:p>
  </w:footnote>
  <w:footnote w:id="1300">
    <w:p w14:paraId="6738D3FC" w14:textId="77777777" w:rsidR="008F46A3" w:rsidRDefault="008F46A3" w:rsidP="006D5975">
      <w:pPr>
        <w:pStyle w:val="a7"/>
        <w:ind w:firstLine="420"/>
      </w:pPr>
      <w:r w:rsidRPr="00C32D98">
        <w:rPr>
          <w:rStyle w:val="a9"/>
          <w:sz w:val="21"/>
        </w:rPr>
        <w:footnoteRef/>
      </w:r>
      <w:r>
        <w:t xml:space="preserve"> </w:t>
      </w:r>
      <w:r w:rsidRPr="00606FBD">
        <w:rPr>
          <w:rFonts w:hint="eastAsia"/>
        </w:rPr>
        <w:t>案：「詩」下當有「箋」字。各本皆脫。</w:t>
      </w:r>
    </w:p>
  </w:footnote>
  <w:footnote w:id="1301">
    <w:p w14:paraId="0A295865" w14:textId="77777777" w:rsidR="008F46A3" w:rsidRDefault="008F46A3" w:rsidP="006D5975">
      <w:pPr>
        <w:pStyle w:val="a7"/>
        <w:ind w:firstLine="420"/>
      </w:pPr>
      <w:r w:rsidRPr="00C32D98">
        <w:rPr>
          <w:rStyle w:val="a9"/>
          <w:sz w:val="21"/>
        </w:rPr>
        <w:footnoteRef/>
      </w:r>
      <w:r>
        <w:t xml:space="preserve"> </w:t>
      </w:r>
      <w:r w:rsidRPr="00606FBD">
        <w:rPr>
          <w:rFonts w:hint="eastAsia"/>
        </w:rPr>
        <w:t>袁本「之」下有「所」字，云善無。茶陵本云五臣有「所」，漢書有。何云「萬乘之所侈，謂天子猶謂此太奢侈者也」。今案：史記亦有，或各本所見脫之。</w:t>
      </w:r>
    </w:p>
  </w:footnote>
  <w:footnote w:id="1302">
    <w:p w14:paraId="6F30D91B" w14:textId="77777777" w:rsidR="008F46A3" w:rsidRDefault="008F46A3" w:rsidP="006D5975">
      <w:pPr>
        <w:pStyle w:val="a7"/>
        <w:ind w:firstLine="420"/>
      </w:pPr>
      <w:r w:rsidRPr="00C32D98">
        <w:rPr>
          <w:rStyle w:val="a9"/>
          <w:sz w:val="21"/>
        </w:rPr>
        <w:footnoteRef/>
      </w:r>
      <w:r>
        <w:t xml:space="preserve"> </w:t>
      </w:r>
      <w:r w:rsidRPr="00D861E1">
        <w:rPr>
          <w:rFonts w:hint="eastAsia"/>
        </w:rPr>
        <w:t>案：</w:t>
      </w:r>
      <w:r>
        <w:rPr>
          <w:rFonts w:hint="eastAsia"/>
        </w:rPr>
        <w:t>「賦」</w:t>
      </w:r>
      <w:r w:rsidRPr="00D861E1">
        <w:rPr>
          <w:rFonts w:hint="eastAsia"/>
        </w:rPr>
        <w:t>下當有「一首」二字，後每題盡同。袁、茶陵本無。說見前。又前第七、八，後第十三、十四、十六各卷首子目亦放此。</w:t>
      </w:r>
    </w:p>
  </w:footnote>
  <w:footnote w:id="1303">
    <w:p w14:paraId="4005C669" w14:textId="77777777" w:rsidR="008F46A3" w:rsidRDefault="008F46A3" w:rsidP="006D5975">
      <w:pPr>
        <w:pStyle w:val="a7"/>
        <w:ind w:firstLine="420"/>
      </w:pPr>
      <w:r w:rsidRPr="00C32D98">
        <w:rPr>
          <w:rStyle w:val="a9"/>
          <w:sz w:val="21"/>
        </w:rPr>
        <w:footnoteRef/>
      </w:r>
      <w:r>
        <w:t xml:space="preserve"> </w:t>
      </w:r>
      <w:r w:rsidRPr="00D861E1">
        <w:rPr>
          <w:rFonts w:hint="eastAsia"/>
        </w:rPr>
        <w:t>何云漢書無「東」字，疑衍。案：據史文，此云「南至」，下云「西至」，又下云「北繞」，又下云「頗割其三垂」，故何云即指「上林之三垂」而言，是也。其東濱渭，則云「濱渭而東」而已，無所開廣，亦無所割，此句不得有「東」字。但善解「三垂」爲武帝侵西南東三方以置郡，豈所見漢書有「東」字與下「濱渭而東」相接連，以上林爲不僅有三垂耶？然所解實未安。</w:t>
      </w:r>
    </w:p>
  </w:footnote>
  <w:footnote w:id="1304">
    <w:p w14:paraId="38998FAC" w14:textId="77777777" w:rsidR="008F46A3" w:rsidRDefault="008F46A3" w:rsidP="006D5975">
      <w:pPr>
        <w:pStyle w:val="a7"/>
        <w:ind w:firstLine="420"/>
      </w:pPr>
      <w:r w:rsidRPr="00C32D98">
        <w:rPr>
          <w:rStyle w:val="a9"/>
          <w:sz w:val="21"/>
        </w:rPr>
        <w:footnoteRef/>
      </w:r>
      <w:r>
        <w:t xml:space="preserve"> </w:t>
      </w:r>
      <w:r w:rsidRPr="00D861E1">
        <w:rPr>
          <w:rFonts w:hint="eastAsia"/>
        </w:rPr>
        <w:t>案：「濱」當作「賓」。注云「濱」與「賓」同音也。蓋善正文作「賓」，所引公羊作「濱」，故有此語。今各本以五臣作「濱」而亂之。難蜀父老「率土之濱」注「本或作賓」，可爲此作「賓」之證。今漢書作「瀕」，又異本耳。袁、茶陵二本無注「濱與賓同音也」六字，誤謂此專發音，與五臣「濱音賓」重複而削去，益非。</w:t>
      </w:r>
    </w:p>
  </w:footnote>
  <w:footnote w:id="1305">
    <w:p w14:paraId="7629980A" w14:textId="77777777" w:rsidR="008F46A3" w:rsidRDefault="008F46A3" w:rsidP="006D5975">
      <w:pPr>
        <w:pStyle w:val="a7"/>
        <w:ind w:firstLine="420"/>
      </w:pPr>
      <w:r w:rsidRPr="00C32D98">
        <w:rPr>
          <w:rStyle w:val="a9"/>
          <w:sz w:val="21"/>
        </w:rPr>
        <w:footnoteRef/>
      </w:r>
      <w:r>
        <w:t xml:space="preserve"> </w:t>
      </w:r>
      <w:r w:rsidRPr="00D861E1">
        <w:rPr>
          <w:rFonts w:hint="eastAsia"/>
        </w:rPr>
        <w:t>案：「折」當作「制」，善引韋昭曰「制或爲折也」，是其證矣。蓋五臣作「折」，而各本亂之。顏注漢書作「折」，即韋所云「或爲」耳。</w:t>
      </w:r>
    </w:p>
  </w:footnote>
  <w:footnote w:id="1306">
    <w:p w14:paraId="34BAC0AD" w14:textId="77777777" w:rsidR="008F46A3" w:rsidRDefault="008F46A3" w:rsidP="006D5975">
      <w:pPr>
        <w:pStyle w:val="a7"/>
        <w:ind w:firstLine="420"/>
      </w:pPr>
      <w:r w:rsidRPr="00C32D98">
        <w:rPr>
          <w:rStyle w:val="a9"/>
          <w:sz w:val="21"/>
        </w:rPr>
        <w:footnoteRef/>
      </w:r>
      <w:r>
        <w:t xml:space="preserve"> </w:t>
      </w:r>
      <w:r w:rsidRPr="00D861E1">
        <w:rPr>
          <w:rFonts w:hint="eastAsia"/>
        </w:rPr>
        <w:t>陳云「築」下當有「泉」字，是也。各本皆脫。</w:t>
      </w:r>
    </w:p>
  </w:footnote>
  <w:footnote w:id="1307">
    <w:p w14:paraId="7B7E8F3A" w14:textId="77777777" w:rsidR="008F46A3" w:rsidRDefault="008F46A3" w:rsidP="006D5975">
      <w:pPr>
        <w:pStyle w:val="a7"/>
        <w:ind w:firstLine="420"/>
      </w:pPr>
      <w:r w:rsidRPr="00C32D98">
        <w:rPr>
          <w:rStyle w:val="a9"/>
          <w:sz w:val="21"/>
        </w:rPr>
        <w:footnoteRef/>
      </w:r>
      <w:r>
        <w:t xml:space="preserve"> </w:t>
      </w:r>
      <w:r w:rsidRPr="00D861E1">
        <w:rPr>
          <w:rFonts w:hint="eastAsia"/>
        </w:rPr>
        <w:t>袁本、茶陵本「爲」下有「人也」二字。</w:t>
      </w:r>
    </w:p>
  </w:footnote>
  <w:footnote w:id="1308">
    <w:p w14:paraId="414990DE" w14:textId="77777777" w:rsidR="008F46A3" w:rsidRDefault="008F46A3" w:rsidP="006D5975">
      <w:pPr>
        <w:pStyle w:val="a7"/>
        <w:ind w:firstLine="420"/>
      </w:pPr>
      <w:r w:rsidRPr="00C32D98">
        <w:rPr>
          <w:rStyle w:val="a9"/>
          <w:sz w:val="21"/>
        </w:rPr>
        <w:footnoteRef/>
      </w:r>
      <w:r>
        <w:t xml:space="preserve"> </w:t>
      </w:r>
      <w:r w:rsidRPr="00D861E1">
        <w:rPr>
          <w:rFonts w:hint="eastAsia"/>
        </w:rPr>
        <w:t>袁本、茶陵本「以」作「亦」，案：漢書作「亦」，此疑尤本誤也。</w:t>
      </w:r>
    </w:p>
  </w:footnote>
  <w:footnote w:id="1309">
    <w:p w14:paraId="3E476499" w14:textId="77777777" w:rsidR="008F46A3" w:rsidRDefault="008F46A3" w:rsidP="006D5975">
      <w:pPr>
        <w:pStyle w:val="a7"/>
        <w:ind w:firstLine="420"/>
      </w:pPr>
      <w:r w:rsidRPr="00C32D98">
        <w:rPr>
          <w:rStyle w:val="a9"/>
          <w:sz w:val="21"/>
        </w:rPr>
        <w:footnoteRef/>
      </w:r>
      <w:r>
        <w:t xml:space="preserve"> </w:t>
      </w:r>
      <w:r w:rsidRPr="00D861E1">
        <w:rPr>
          <w:rFonts w:hint="eastAsia"/>
        </w:rPr>
        <w:t>陳云別本「言」字在「封」上爲是。案：今未見，但漢書注如此。</w:t>
      </w:r>
    </w:p>
  </w:footnote>
  <w:footnote w:id="1310">
    <w:p w14:paraId="53EB1427" w14:textId="77777777" w:rsidR="008F46A3" w:rsidRDefault="008F46A3" w:rsidP="006D5975">
      <w:pPr>
        <w:pStyle w:val="a7"/>
        <w:ind w:firstLine="420"/>
      </w:pPr>
      <w:r w:rsidRPr="00C32D98">
        <w:rPr>
          <w:rStyle w:val="a9"/>
          <w:sz w:val="21"/>
        </w:rPr>
        <w:footnoteRef/>
      </w:r>
      <w:r>
        <w:t xml:space="preserve"> </w:t>
      </w:r>
      <w:r w:rsidRPr="00D861E1">
        <w:rPr>
          <w:rFonts w:hint="eastAsia"/>
        </w:rPr>
        <w:t>袁本、茶陵本無「奉」字。案：漢書無，疑尤本誤。</w:t>
      </w:r>
    </w:p>
  </w:footnote>
  <w:footnote w:id="1311">
    <w:p w14:paraId="7C70FC73" w14:textId="77777777" w:rsidR="008F46A3" w:rsidRDefault="008F46A3" w:rsidP="006D5975">
      <w:pPr>
        <w:pStyle w:val="a7"/>
        <w:ind w:firstLine="420"/>
      </w:pPr>
      <w:r w:rsidRPr="00C32D98">
        <w:rPr>
          <w:rStyle w:val="a9"/>
          <w:sz w:val="21"/>
        </w:rPr>
        <w:footnoteRef/>
      </w:r>
      <w:r>
        <w:t xml:space="preserve"> </w:t>
      </w:r>
      <w:r w:rsidRPr="00D861E1">
        <w:rPr>
          <w:rFonts w:hint="eastAsia"/>
        </w:rPr>
        <w:t>陳云爾雅郭注，與所引不同，則知非景純也。下文「移珍來享」句，又引犍爲舍人爾雅注。今案：其說是也。爾雅犍爲郡文學卒史臣舍人注二卷，見陸氏釋文敘例。必「犍爲」二字各本誤改作「郭」。</w:t>
      </w:r>
    </w:p>
  </w:footnote>
  <w:footnote w:id="1312">
    <w:p w14:paraId="1591B147" w14:textId="77777777" w:rsidR="008F46A3" w:rsidRDefault="008F46A3" w:rsidP="006D5975">
      <w:pPr>
        <w:pStyle w:val="a7"/>
        <w:ind w:firstLine="420"/>
      </w:pPr>
      <w:r w:rsidRPr="00C32D98">
        <w:rPr>
          <w:rStyle w:val="a9"/>
          <w:sz w:val="21"/>
        </w:rPr>
        <w:footnoteRef/>
      </w:r>
      <w:r>
        <w:t xml:space="preserve"> </w:t>
      </w:r>
      <w:r w:rsidRPr="00D861E1">
        <w:rPr>
          <w:rFonts w:hint="eastAsia"/>
        </w:rPr>
        <w:t>注「落纍也」　袁本、茶陵本無此三字。案：在今漢書顏注。</w:t>
      </w:r>
    </w:p>
  </w:footnote>
  <w:footnote w:id="1313">
    <w:p w14:paraId="114AC10B" w14:textId="77777777" w:rsidR="008F46A3" w:rsidRDefault="008F46A3" w:rsidP="006D5975">
      <w:pPr>
        <w:pStyle w:val="a7"/>
        <w:ind w:firstLine="420"/>
      </w:pPr>
      <w:r w:rsidRPr="00C32D98">
        <w:rPr>
          <w:rStyle w:val="a9"/>
          <w:sz w:val="21"/>
        </w:rPr>
        <w:footnoteRef/>
      </w:r>
      <w:r>
        <w:t xml:space="preserve"> </w:t>
      </w:r>
      <w:r w:rsidRPr="00D861E1">
        <w:rPr>
          <w:rFonts w:hint="eastAsia"/>
        </w:rPr>
        <w:t>案：「法」上當有「執」字。「熒惑或謂之執法」，見廣雅。各本及今漢書注皆脫。</w:t>
      </w:r>
    </w:p>
  </w:footnote>
  <w:footnote w:id="1314">
    <w:p w14:paraId="7BDC8B13" w14:textId="77777777" w:rsidR="008F46A3" w:rsidRDefault="008F46A3" w:rsidP="006D5975">
      <w:pPr>
        <w:pStyle w:val="a7"/>
        <w:ind w:firstLine="420"/>
      </w:pPr>
      <w:r w:rsidRPr="00C32D98">
        <w:rPr>
          <w:rStyle w:val="a9"/>
          <w:sz w:val="21"/>
        </w:rPr>
        <w:footnoteRef/>
      </w:r>
      <w:r>
        <w:t xml:space="preserve"> </w:t>
      </w:r>
      <w:r w:rsidRPr="00D861E1">
        <w:rPr>
          <w:rFonts w:hint="eastAsia"/>
        </w:rPr>
        <w:t>案：「命」字不當有。各本皆衍。漢書注無。</w:t>
      </w:r>
    </w:p>
  </w:footnote>
  <w:footnote w:id="1315">
    <w:p w14:paraId="56D04E10" w14:textId="77777777" w:rsidR="008F46A3" w:rsidRDefault="008F46A3" w:rsidP="006D5975">
      <w:pPr>
        <w:pStyle w:val="a7"/>
        <w:ind w:firstLine="420"/>
      </w:pPr>
      <w:r w:rsidRPr="00C32D98">
        <w:rPr>
          <w:rStyle w:val="a9"/>
          <w:sz w:val="21"/>
        </w:rPr>
        <w:footnoteRef/>
      </w:r>
      <w:r>
        <w:t xml:space="preserve"> </w:t>
      </w:r>
      <w:r w:rsidRPr="00D861E1">
        <w:rPr>
          <w:rFonts w:hint="eastAsia"/>
        </w:rPr>
        <w:t>案：上「朝」字當作「晁」，此善以「朝」解「晁」，故下云「晁古字同也」，各本皆譌。</w:t>
      </w:r>
    </w:p>
  </w:footnote>
  <w:footnote w:id="1316">
    <w:p w14:paraId="104FA6E3" w14:textId="77777777" w:rsidR="008F46A3" w:rsidRDefault="008F46A3" w:rsidP="006D5975">
      <w:pPr>
        <w:pStyle w:val="a7"/>
        <w:ind w:firstLine="420"/>
      </w:pPr>
      <w:r w:rsidRPr="00C32D98">
        <w:rPr>
          <w:rStyle w:val="a9"/>
          <w:sz w:val="21"/>
        </w:rPr>
        <w:footnoteRef/>
      </w:r>
      <w:r>
        <w:t xml:space="preserve"> </w:t>
      </w:r>
      <w:r w:rsidRPr="00D861E1">
        <w:rPr>
          <w:rFonts w:hint="eastAsia"/>
        </w:rPr>
        <w:t>袁本、茶陵本無「奏事」二字。案：此文今在漢書霍光傳注中，云「杜延年奏載霍光柩以輬車」云云，非「杜業」明甚。宋孝武宣貴妃誄「晨轀解鳳」注所引云云，亦在霍光傳注。然則當作「杜延年奏曰」。各本皆誤。</w:t>
      </w:r>
    </w:p>
  </w:footnote>
  <w:footnote w:id="1317">
    <w:p w14:paraId="5AC21B98" w14:textId="77777777" w:rsidR="008F46A3" w:rsidRDefault="008F46A3" w:rsidP="006D5975">
      <w:pPr>
        <w:pStyle w:val="a7"/>
        <w:ind w:firstLine="420"/>
      </w:pPr>
      <w:r w:rsidRPr="00C32D98">
        <w:rPr>
          <w:rStyle w:val="a9"/>
          <w:sz w:val="21"/>
        </w:rPr>
        <w:footnoteRef/>
      </w:r>
      <w:r>
        <w:t xml:space="preserve"> </w:t>
      </w:r>
      <w:r w:rsidRPr="00D861E1">
        <w:rPr>
          <w:rFonts w:hint="eastAsia"/>
        </w:rPr>
        <w:t>茶陵本云五臣作「列」，袁本云善作「烈」。今案：各本所見皆非也。漢書作「列」，善自與之同，但傳寫譌耳。又案上文「霹靂烈缺」，二本校語亦云然，彼漢書仍作「列」，而以應劭「閃隙」之義求之，作「烈」自通，善、顏亦不盡同也。恐此涉彼而加「火」。</w:t>
      </w:r>
    </w:p>
  </w:footnote>
  <w:footnote w:id="1318">
    <w:p w14:paraId="63A97AD8" w14:textId="77777777" w:rsidR="008F46A3" w:rsidRDefault="008F46A3" w:rsidP="006D5975">
      <w:pPr>
        <w:pStyle w:val="a7"/>
        <w:ind w:firstLine="420"/>
      </w:pPr>
      <w:r w:rsidRPr="00C32D98">
        <w:rPr>
          <w:rStyle w:val="a9"/>
          <w:sz w:val="21"/>
        </w:rPr>
        <w:footnoteRef/>
      </w:r>
      <w:r>
        <w:t xml:space="preserve"> </w:t>
      </w:r>
      <w:r w:rsidRPr="00D861E1">
        <w:rPr>
          <w:rFonts w:hint="eastAsia"/>
        </w:rPr>
        <w:t>袁本、茶陵本「喘」作「內」。案：二本是也，「喘」字誤。</w:t>
      </w:r>
    </w:p>
  </w:footnote>
  <w:footnote w:id="1319">
    <w:p w14:paraId="77DAAE7F" w14:textId="77777777" w:rsidR="008F46A3" w:rsidRDefault="008F46A3" w:rsidP="006D5975">
      <w:pPr>
        <w:pStyle w:val="a7"/>
        <w:ind w:firstLine="420"/>
      </w:pPr>
      <w:r w:rsidRPr="00C32D98">
        <w:rPr>
          <w:rStyle w:val="a9"/>
          <w:sz w:val="21"/>
        </w:rPr>
        <w:footnoteRef/>
      </w:r>
      <w:r>
        <w:t xml:space="preserve"> </w:t>
      </w:r>
      <w:r w:rsidRPr="00D861E1">
        <w:rPr>
          <w:rFonts w:hint="eastAsia"/>
        </w:rPr>
        <w:t>袁本、茶陵本云善無「犀」。案：二本所見非也。漢書有，尤本獨未譌。</w:t>
      </w:r>
    </w:p>
  </w:footnote>
  <w:footnote w:id="1320">
    <w:p w14:paraId="1B652BE9" w14:textId="77777777" w:rsidR="008F46A3" w:rsidRDefault="008F46A3" w:rsidP="006D5975">
      <w:pPr>
        <w:pStyle w:val="a7"/>
        <w:ind w:firstLine="420"/>
      </w:pPr>
      <w:r w:rsidRPr="00C32D98">
        <w:rPr>
          <w:rStyle w:val="a9"/>
          <w:sz w:val="21"/>
        </w:rPr>
        <w:footnoteRef/>
      </w:r>
      <w:r>
        <w:t xml:space="preserve"> </w:t>
      </w:r>
      <w:r w:rsidRPr="00D861E1">
        <w:rPr>
          <w:rFonts w:hint="eastAsia"/>
        </w:rPr>
        <w:t>茶陵本「藜」作「蔾」，注同。袁本正文「藜」，注「蔾」。案：漢書作「疾棃」。考字書「藜」、「蔾」二字有分別，據此知「蒺蔾」乃變體加「艹」，非借「藜藿」字。當依茶陵本。</w:t>
      </w:r>
    </w:p>
  </w:footnote>
  <w:footnote w:id="1321">
    <w:p w14:paraId="1352412B" w14:textId="77777777" w:rsidR="008F46A3" w:rsidRDefault="008F46A3" w:rsidP="006D5975">
      <w:pPr>
        <w:pStyle w:val="a7"/>
        <w:ind w:firstLine="420"/>
      </w:pPr>
      <w:r w:rsidRPr="00C32D98">
        <w:rPr>
          <w:rStyle w:val="a9"/>
          <w:sz w:val="21"/>
        </w:rPr>
        <w:footnoteRef/>
      </w:r>
      <w:r>
        <w:t xml:space="preserve"> </w:t>
      </w:r>
      <w:r w:rsidRPr="00D861E1">
        <w:rPr>
          <w:rFonts w:hint="eastAsia"/>
        </w:rPr>
        <w:t>袁本、茶陵本云「伍」善作「五」。案：漢書作「伍」，或善作古字也。蹵部注「軍之部伍也」，當同此。</w:t>
      </w:r>
    </w:p>
  </w:footnote>
  <w:footnote w:id="1322">
    <w:p w14:paraId="559AD8F3" w14:textId="77777777" w:rsidR="008F46A3" w:rsidRDefault="008F46A3" w:rsidP="006D5975">
      <w:pPr>
        <w:pStyle w:val="a7"/>
        <w:ind w:firstLine="420"/>
      </w:pPr>
      <w:r w:rsidRPr="00C32D98">
        <w:rPr>
          <w:rStyle w:val="a9"/>
          <w:sz w:val="21"/>
        </w:rPr>
        <w:footnoteRef/>
      </w:r>
      <w:r>
        <w:t xml:space="preserve"> </w:t>
      </w:r>
      <w:r w:rsidRPr="00D861E1">
        <w:rPr>
          <w:rFonts w:hint="eastAsia"/>
        </w:rPr>
        <w:t>袁本、茶陵本「罼」作「畢」。案：「畢」字是也。上「荷垂天之罼」，漢書作「畢」。或善「畢」、五臣「罼」而亂之。尤并此亦改爲「罼」，未是。「太元畢格，禽鳥之貞」，用「畢」字，亦可證。</w:t>
      </w:r>
    </w:p>
  </w:footnote>
  <w:footnote w:id="1323">
    <w:p w14:paraId="3081C350" w14:textId="77777777" w:rsidR="008F46A3" w:rsidRDefault="008F46A3" w:rsidP="006D5975">
      <w:pPr>
        <w:pStyle w:val="a7"/>
        <w:ind w:firstLine="420"/>
      </w:pPr>
      <w:r w:rsidRPr="00C32D98">
        <w:rPr>
          <w:rStyle w:val="a9"/>
          <w:sz w:val="21"/>
        </w:rPr>
        <w:footnoteRef/>
      </w:r>
      <w:r>
        <w:t xml:space="preserve"> </w:t>
      </w:r>
      <w:r w:rsidRPr="00D861E1">
        <w:rPr>
          <w:rFonts w:hint="eastAsia"/>
        </w:rPr>
        <w:t>袁本、茶陵本無「劭曰」二字。案：漢書注有。</w:t>
      </w:r>
    </w:p>
  </w:footnote>
  <w:footnote w:id="1324">
    <w:p w14:paraId="7D2E9027" w14:textId="77777777" w:rsidR="008F46A3" w:rsidRDefault="008F46A3" w:rsidP="006D5975">
      <w:pPr>
        <w:pStyle w:val="a7"/>
        <w:ind w:firstLine="420"/>
      </w:pPr>
      <w:r w:rsidRPr="00C32D98">
        <w:rPr>
          <w:rStyle w:val="a9"/>
          <w:sz w:val="21"/>
        </w:rPr>
        <w:footnoteRef/>
      </w:r>
      <w:r>
        <w:t xml:space="preserve"> </w:t>
      </w:r>
      <w:r w:rsidRPr="00D861E1">
        <w:rPr>
          <w:rFonts w:hint="eastAsia"/>
        </w:rPr>
        <w:t>袁本、茶陵本下有「失」字，云善無。案：各本所見皆非也。漢書有，善自與之同，傳寫脫耳。陳云上當以「徒角槍題注」爲句，而「䠞竦讋怖」、「魂亡魄失」各以四字爲句也。</w:t>
      </w:r>
    </w:p>
  </w:footnote>
  <w:footnote w:id="1325">
    <w:p w14:paraId="7E5D1BEE" w14:textId="77777777" w:rsidR="008F46A3" w:rsidRDefault="008F46A3" w:rsidP="006D5975">
      <w:pPr>
        <w:pStyle w:val="a7"/>
        <w:ind w:firstLine="420"/>
      </w:pPr>
      <w:r w:rsidRPr="00C32D98">
        <w:rPr>
          <w:rStyle w:val="a9"/>
          <w:sz w:val="21"/>
        </w:rPr>
        <w:footnoteRef/>
      </w:r>
      <w:r>
        <w:t xml:space="preserve"> </w:t>
      </w:r>
      <w:r w:rsidRPr="00D861E1">
        <w:rPr>
          <w:rFonts w:hint="eastAsia"/>
        </w:rPr>
        <w:t>袁本、茶陵本無「大血流車」四字。案：無者是也。言「獸被創過」，解「創淫」；「與輪平也」，解「輪夷」，即謂獲獸平輪耳。張此解與下引音義迥別，尤所添改複沓，非是。</w:t>
      </w:r>
    </w:p>
  </w:footnote>
  <w:footnote w:id="1326">
    <w:p w14:paraId="55056BBA" w14:textId="77777777" w:rsidR="008F46A3" w:rsidRDefault="008F46A3" w:rsidP="006D5975">
      <w:pPr>
        <w:pStyle w:val="a7"/>
        <w:ind w:firstLine="420"/>
      </w:pPr>
      <w:r w:rsidRPr="00C32D98">
        <w:rPr>
          <w:rStyle w:val="a9"/>
          <w:sz w:val="21"/>
        </w:rPr>
        <w:footnoteRef/>
      </w:r>
      <w:r>
        <w:t xml:space="preserve"> </w:t>
      </w:r>
      <w:r w:rsidRPr="00D861E1">
        <w:rPr>
          <w:rFonts w:hint="eastAsia"/>
        </w:rPr>
        <w:t>袁本、茶陵本「娛」作「嬉」，云善作「娛」。案：所見皆非也。漢書作「娭」，音許其反，說見上林賦「娭遊往來」下。又案：上文「娭澗間」，袁、茶陵本亦云善作「娛」，此本獨未譌，或尤延之依漢書校正。</w:t>
      </w:r>
    </w:p>
  </w:footnote>
  <w:footnote w:id="1327">
    <w:p w14:paraId="4C02988F" w14:textId="77777777" w:rsidR="008F46A3" w:rsidRDefault="008F46A3" w:rsidP="006D5975">
      <w:pPr>
        <w:pStyle w:val="a7"/>
        <w:ind w:firstLine="420"/>
      </w:pPr>
      <w:r w:rsidRPr="00C32D98">
        <w:rPr>
          <w:rStyle w:val="a9"/>
          <w:sz w:val="21"/>
        </w:rPr>
        <w:footnoteRef/>
      </w:r>
      <w:r>
        <w:t xml:space="preserve"> </w:t>
      </w:r>
      <w:r w:rsidRPr="00D861E1">
        <w:rPr>
          <w:rFonts w:hint="eastAsia"/>
        </w:rPr>
        <w:t>案：「玄」當作「氏」。各本皆誤。又下注「鄭玄曰：彭咸也」之「玄」，亦當作「氏」。「鄭氏」說見上林賦內。</w:t>
      </w:r>
    </w:p>
  </w:footnote>
  <w:footnote w:id="1328">
    <w:p w14:paraId="1AA3858F" w14:textId="77777777" w:rsidR="008F46A3" w:rsidRDefault="008F46A3" w:rsidP="006D5975">
      <w:pPr>
        <w:pStyle w:val="a7"/>
        <w:ind w:firstLine="420"/>
      </w:pPr>
      <w:r w:rsidRPr="00C32D98">
        <w:rPr>
          <w:rStyle w:val="a9"/>
          <w:sz w:val="21"/>
        </w:rPr>
        <w:footnoteRef/>
      </w:r>
      <w:r>
        <w:t xml:space="preserve"> </w:t>
      </w:r>
      <w:r w:rsidRPr="00D861E1">
        <w:rPr>
          <w:rFonts w:hint="eastAsia"/>
        </w:rPr>
        <w:t>案：「制」當作「則」。各本皆譌。陳云別本作「則」，今未見。</w:t>
      </w:r>
    </w:p>
  </w:footnote>
  <w:footnote w:id="1329">
    <w:p w14:paraId="0E47901A" w14:textId="77777777" w:rsidR="008F46A3" w:rsidRDefault="008F46A3" w:rsidP="006D5975">
      <w:pPr>
        <w:pStyle w:val="a7"/>
        <w:ind w:firstLine="420"/>
      </w:pPr>
      <w:r w:rsidRPr="00C32D98">
        <w:rPr>
          <w:rStyle w:val="a9"/>
          <w:sz w:val="21"/>
        </w:rPr>
        <w:footnoteRef/>
      </w:r>
      <w:r>
        <w:t xml:space="preserve"> </w:t>
      </w:r>
      <w:r w:rsidRPr="00D861E1">
        <w:rPr>
          <w:rFonts w:hint="eastAsia"/>
        </w:rPr>
        <w:t>注「自彼氐羌」　袁本、茶陵本無此四字。</w:t>
      </w:r>
    </w:p>
  </w:footnote>
  <w:footnote w:id="1330">
    <w:p w14:paraId="6A6FDE0E" w14:textId="77777777" w:rsidR="008F46A3" w:rsidRDefault="008F46A3" w:rsidP="006D5975">
      <w:pPr>
        <w:pStyle w:val="a7"/>
        <w:ind w:firstLine="420"/>
      </w:pPr>
      <w:r w:rsidRPr="00C32D98">
        <w:rPr>
          <w:rStyle w:val="a9"/>
          <w:sz w:val="21"/>
        </w:rPr>
        <w:footnoteRef/>
      </w:r>
      <w:r>
        <w:t xml:space="preserve"> </w:t>
      </w:r>
      <w:r w:rsidRPr="00D861E1">
        <w:rPr>
          <w:rFonts w:hint="eastAsia"/>
        </w:rPr>
        <w:t>袁本、茶陵本「南庭」作「庭南」。案：「庭南」是也。今本漢書注亦誤倒。</w:t>
      </w:r>
    </w:p>
  </w:footnote>
  <w:footnote w:id="1331">
    <w:p w14:paraId="60A6AA28" w14:textId="77777777" w:rsidR="008F46A3" w:rsidRDefault="008F46A3" w:rsidP="006D5975">
      <w:pPr>
        <w:pStyle w:val="a7"/>
        <w:ind w:firstLine="420"/>
      </w:pPr>
      <w:r w:rsidRPr="00C32D98">
        <w:rPr>
          <w:rStyle w:val="a9"/>
          <w:sz w:val="21"/>
        </w:rPr>
        <w:footnoteRef/>
      </w:r>
      <w:r>
        <w:t xml:space="preserve"> </w:t>
      </w:r>
      <w:r w:rsidRPr="00D861E1">
        <w:rPr>
          <w:rFonts w:hint="eastAsia"/>
        </w:rPr>
        <w:t>袁本、茶陵本「陽」作「楊」，注同。案：「陽」蓋尤本之譌，漢書作「楊」。</w:t>
      </w:r>
    </w:p>
  </w:footnote>
  <w:footnote w:id="1332">
    <w:p w14:paraId="74DAB006" w14:textId="77777777" w:rsidR="008F46A3" w:rsidRDefault="008F46A3" w:rsidP="006D5975">
      <w:pPr>
        <w:pStyle w:val="a7"/>
        <w:ind w:firstLine="420"/>
      </w:pPr>
      <w:r w:rsidRPr="00C32D98">
        <w:rPr>
          <w:rStyle w:val="a9"/>
          <w:sz w:val="21"/>
        </w:rPr>
        <w:footnoteRef/>
      </w:r>
      <w:r>
        <w:t xml:space="preserve"> </w:t>
      </w:r>
      <w:r w:rsidRPr="00D861E1">
        <w:rPr>
          <w:rFonts w:hint="eastAsia"/>
        </w:rPr>
        <w:t>注「高誘呂氏春秋注以爲宋人」　袁本、茶陵本無此十一字。</w:t>
      </w:r>
    </w:p>
  </w:footnote>
  <w:footnote w:id="1333">
    <w:p w14:paraId="049FBAD0" w14:textId="77777777" w:rsidR="008F46A3" w:rsidRDefault="008F46A3" w:rsidP="003F7B1A">
      <w:pPr>
        <w:pStyle w:val="a7"/>
        <w:ind w:firstLine="420"/>
      </w:pPr>
      <w:r w:rsidRPr="00C32D98">
        <w:rPr>
          <w:rStyle w:val="a9"/>
          <w:sz w:val="21"/>
        </w:rPr>
        <w:footnoteRef/>
      </w:r>
      <w:r>
        <w:t xml:space="preserve"> </w:t>
      </w:r>
      <w:r w:rsidRPr="00B239E9">
        <w:rPr>
          <w:rFonts w:hint="eastAsia"/>
        </w:rPr>
        <w:t>袁本、茶陵本云善無「發民」二字。案：今本漢書有，蓋尤依之添也。</w:t>
      </w:r>
    </w:p>
  </w:footnote>
  <w:footnote w:id="1334">
    <w:p w14:paraId="7ECE6EF0" w14:textId="77777777" w:rsidR="008F46A3" w:rsidRDefault="008F46A3" w:rsidP="003F7B1A">
      <w:pPr>
        <w:pStyle w:val="a7"/>
        <w:ind w:firstLine="420"/>
      </w:pPr>
      <w:r w:rsidRPr="00C32D98">
        <w:rPr>
          <w:rStyle w:val="a9"/>
          <w:sz w:val="21"/>
        </w:rPr>
        <w:footnoteRef/>
      </w:r>
      <w:r>
        <w:t xml:space="preserve"> </w:t>
      </w:r>
      <w:r w:rsidRPr="00B239E9">
        <w:rPr>
          <w:rFonts w:hint="eastAsia"/>
        </w:rPr>
        <w:t>陳云「涇」，「雍」誤，是也。各本皆誤。</w:t>
      </w:r>
    </w:p>
  </w:footnote>
  <w:footnote w:id="1335">
    <w:p w14:paraId="5082E1ED" w14:textId="77777777" w:rsidR="008F46A3" w:rsidRDefault="008F46A3" w:rsidP="003F7B1A">
      <w:pPr>
        <w:pStyle w:val="a7"/>
        <w:ind w:firstLine="420"/>
      </w:pPr>
      <w:r w:rsidRPr="00C32D98">
        <w:rPr>
          <w:rStyle w:val="a9"/>
          <w:sz w:val="21"/>
        </w:rPr>
        <w:footnoteRef/>
      </w:r>
      <w:r>
        <w:t xml:space="preserve"> </w:t>
      </w:r>
      <w:r w:rsidRPr="00B239E9">
        <w:rPr>
          <w:rFonts w:hint="eastAsia"/>
        </w:rPr>
        <w:t>袁本、茶陵本不重「豪」字。</w:t>
      </w:r>
    </w:p>
  </w:footnote>
  <w:footnote w:id="1336">
    <w:p w14:paraId="48221AF0" w14:textId="77777777" w:rsidR="008F46A3" w:rsidRDefault="008F46A3" w:rsidP="003F7B1A">
      <w:pPr>
        <w:pStyle w:val="a7"/>
        <w:ind w:firstLine="420"/>
      </w:pPr>
      <w:r w:rsidRPr="00C32D98">
        <w:rPr>
          <w:rStyle w:val="a9"/>
          <w:sz w:val="21"/>
        </w:rPr>
        <w:footnoteRef/>
      </w:r>
      <w:r>
        <w:t xml:space="preserve"> </w:t>
      </w:r>
      <w:r w:rsidRPr="00B239E9">
        <w:rPr>
          <w:rFonts w:hint="eastAsia"/>
        </w:rPr>
        <w:t>袁本、茶陵本「曰」上有「注」字。</w:t>
      </w:r>
    </w:p>
  </w:footnote>
  <w:footnote w:id="1337">
    <w:p w14:paraId="5F703ADC" w14:textId="77777777" w:rsidR="008F46A3" w:rsidRDefault="008F46A3" w:rsidP="003F7B1A">
      <w:pPr>
        <w:pStyle w:val="a7"/>
        <w:ind w:firstLine="420"/>
      </w:pPr>
      <w:r w:rsidRPr="00C32D98">
        <w:rPr>
          <w:rStyle w:val="a9"/>
          <w:sz w:val="21"/>
        </w:rPr>
        <w:footnoteRef/>
      </w:r>
      <w:r>
        <w:t xml:space="preserve"> </w:t>
      </w:r>
      <w:r w:rsidRPr="00B239E9">
        <w:rPr>
          <w:rFonts w:hint="eastAsia"/>
        </w:rPr>
        <w:t>注「詩序曰下以風刺上」　袁本、茶陵本無此八字。案：無者是也。注具甘泉賦，下羽獵賦已不更出，此亦當爾矣。</w:t>
      </w:r>
    </w:p>
  </w:footnote>
  <w:footnote w:id="1338">
    <w:p w14:paraId="6F8EE34F" w14:textId="77777777" w:rsidR="008F46A3" w:rsidRDefault="008F46A3" w:rsidP="003F7B1A">
      <w:pPr>
        <w:pStyle w:val="a7"/>
        <w:ind w:firstLine="420"/>
      </w:pPr>
      <w:r w:rsidRPr="00C32D98">
        <w:rPr>
          <w:rStyle w:val="a9"/>
          <w:sz w:val="21"/>
        </w:rPr>
        <w:footnoteRef/>
      </w:r>
      <w:r>
        <w:t xml:space="preserve"> </w:t>
      </w:r>
      <w:r w:rsidRPr="00B239E9">
        <w:rPr>
          <w:rFonts w:hint="eastAsia"/>
        </w:rPr>
        <w:t>袁本、茶陵本「師古」二字作「監」，下再見皆同。案：此尤本誤改。</w:t>
      </w:r>
    </w:p>
  </w:footnote>
  <w:footnote w:id="1339">
    <w:p w14:paraId="57B34249" w14:textId="77777777" w:rsidR="008F46A3" w:rsidRDefault="008F46A3" w:rsidP="003F7B1A">
      <w:pPr>
        <w:pStyle w:val="a7"/>
        <w:ind w:firstLine="420"/>
      </w:pPr>
      <w:r w:rsidRPr="00C32D98">
        <w:rPr>
          <w:rStyle w:val="a9"/>
          <w:sz w:val="21"/>
        </w:rPr>
        <w:footnoteRef/>
      </w:r>
      <w:r>
        <w:t xml:space="preserve"> </w:t>
      </w:r>
      <w:r w:rsidRPr="00B239E9">
        <w:rPr>
          <w:rFonts w:hint="eastAsia"/>
        </w:rPr>
        <w:t>袁本、茶陵本「言有」作「高其」，是也。案：今本漢書注與此同誤。</w:t>
      </w:r>
    </w:p>
  </w:footnote>
  <w:footnote w:id="1340">
    <w:p w14:paraId="1302DCA3" w14:textId="77777777" w:rsidR="008F46A3" w:rsidRDefault="008F46A3" w:rsidP="003F7B1A">
      <w:pPr>
        <w:pStyle w:val="a7"/>
        <w:ind w:firstLine="420"/>
      </w:pPr>
      <w:r w:rsidRPr="00C32D98">
        <w:rPr>
          <w:rStyle w:val="a9"/>
          <w:sz w:val="21"/>
        </w:rPr>
        <w:footnoteRef/>
      </w:r>
      <w:r>
        <w:t xml:space="preserve"> </w:t>
      </w:r>
      <w:r w:rsidRPr="00B239E9">
        <w:rPr>
          <w:rFonts w:hint="eastAsia"/>
        </w:rPr>
        <w:t>袁本、茶陵本無「所」字。</w:t>
      </w:r>
    </w:p>
  </w:footnote>
  <w:footnote w:id="1341">
    <w:p w14:paraId="6FD72531" w14:textId="77777777" w:rsidR="008F46A3" w:rsidRDefault="008F46A3" w:rsidP="003F7B1A">
      <w:pPr>
        <w:pStyle w:val="a7"/>
        <w:ind w:firstLine="420"/>
      </w:pPr>
      <w:r w:rsidRPr="00C32D98">
        <w:rPr>
          <w:rStyle w:val="a9"/>
          <w:sz w:val="21"/>
        </w:rPr>
        <w:footnoteRef/>
      </w:r>
      <w:r>
        <w:t xml:space="preserve"> </w:t>
      </w:r>
      <w:r w:rsidRPr="00B239E9">
        <w:rPr>
          <w:rFonts w:hint="eastAsia"/>
        </w:rPr>
        <w:t>袁本、茶陵本無「之」字，尤本此處脩改。案：今本漢書作「謂之茲耶」，詳顏注云「謂茲邪猶言何爲如此也」，仍當有「何」字、無「之」字。蓋漢書傳寫譌，尤延之據添，非也。袁、茶陵二本所見與未脩改正同，是矣。又案：難蜀父老曰「烏謂此乎」。烏，何也；此，茲也；乎，邪也。子雲好擬相如，此亦用彼語，不當衍「之」字甚明。</w:t>
      </w:r>
    </w:p>
  </w:footnote>
  <w:footnote w:id="1342">
    <w:p w14:paraId="2BBAA9AF" w14:textId="77777777" w:rsidR="008F46A3" w:rsidRDefault="008F46A3" w:rsidP="003F7B1A">
      <w:pPr>
        <w:pStyle w:val="a7"/>
        <w:ind w:firstLine="420"/>
      </w:pPr>
      <w:r w:rsidRPr="00C32D98">
        <w:rPr>
          <w:rStyle w:val="a9"/>
          <w:sz w:val="21"/>
        </w:rPr>
        <w:footnoteRef/>
      </w:r>
      <w:r>
        <w:t xml:space="preserve"> </w:t>
      </w:r>
      <w:r w:rsidRPr="00B239E9">
        <w:rPr>
          <w:rFonts w:hint="eastAsia"/>
        </w:rPr>
        <w:t>袁本「土」作「士」。何云漢書作「士」。案：「士」是也。茶陵本作「土」，與尤所見同，非也。</w:t>
      </w:r>
    </w:p>
  </w:footnote>
  <w:footnote w:id="1343">
    <w:p w14:paraId="330C732B" w14:textId="77777777" w:rsidR="008F46A3" w:rsidRDefault="008F46A3" w:rsidP="003F7B1A">
      <w:pPr>
        <w:pStyle w:val="a7"/>
        <w:ind w:firstLine="420"/>
      </w:pPr>
      <w:r w:rsidRPr="00C32D98">
        <w:rPr>
          <w:rStyle w:val="a9"/>
          <w:sz w:val="21"/>
        </w:rPr>
        <w:footnoteRef/>
      </w:r>
      <w:r>
        <w:t xml:space="preserve"> </w:t>
      </w:r>
      <w:r w:rsidRPr="00B239E9">
        <w:rPr>
          <w:rFonts w:hint="eastAsia"/>
        </w:rPr>
        <w:t>案：「劭」下當有「曰」字，「子」下當衍「注」字，漢書注可證。各本皆誤。</w:t>
      </w:r>
    </w:p>
  </w:footnote>
  <w:footnote w:id="1344">
    <w:p w14:paraId="7FAB153B" w14:textId="77777777" w:rsidR="008F46A3" w:rsidRDefault="008F46A3" w:rsidP="003F7B1A">
      <w:pPr>
        <w:pStyle w:val="a7"/>
        <w:ind w:firstLine="420"/>
      </w:pPr>
      <w:r w:rsidRPr="00C32D98">
        <w:rPr>
          <w:rStyle w:val="a9"/>
          <w:sz w:val="21"/>
        </w:rPr>
        <w:footnoteRef/>
      </w:r>
      <w:r>
        <w:t xml:space="preserve"> </w:t>
      </w:r>
      <w:r w:rsidRPr="00B239E9">
        <w:rPr>
          <w:rFonts w:hint="eastAsia"/>
        </w:rPr>
        <w:t>案：顏漢書正文字作「搟」，上引李奇音車幰之幰而解云「搟，舉手擬之也」。蓋其字音義與左氏傳乃掀公之掀相近。善文選正文作「摲」，與顏不同，別引鄭氏禮記注釋義，字林釋音，乃所以改顏也。傳寫者并顏注亦爲「摲」，失之矣。又「蒼頡篇曰摲拍取也」八字，非漢書注，乃善引以證顏者，字亦當是「搟」也。又漢書注「擬」下有「之」字，此無，似亦脫。</w:t>
      </w:r>
    </w:p>
  </w:footnote>
  <w:footnote w:id="1345">
    <w:p w14:paraId="615A65C1" w14:textId="77777777" w:rsidR="008F46A3" w:rsidRDefault="008F46A3" w:rsidP="003F7B1A">
      <w:pPr>
        <w:pStyle w:val="a7"/>
        <w:ind w:firstLine="420"/>
      </w:pPr>
      <w:r w:rsidRPr="00C32D98">
        <w:rPr>
          <w:rStyle w:val="a9"/>
          <w:sz w:val="21"/>
        </w:rPr>
        <w:footnoteRef/>
      </w:r>
      <w:r>
        <w:t xml:space="preserve"> </w:t>
      </w:r>
      <w:r w:rsidRPr="00B239E9">
        <w:rPr>
          <w:rFonts w:hint="eastAsia"/>
        </w:rPr>
        <w:t>注「疏亦賤也字書曰疏遠也」　袁本、茶陵本作「疏遠也字書曰」六字。案：此亦尤增多之誤也。</w:t>
      </w:r>
    </w:p>
  </w:footnote>
  <w:footnote w:id="1346">
    <w:p w14:paraId="63FE778D" w14:textId="77777777" w:rsidR="008F46A3" w:rsidRDefault="008F46A3" w:rsidP="003F7B1A">
      <w:pPr>
        <w:pStyle w:val="a7"/>
        <w:ind w:firstLine="420"/>
      </w:pPr>
      <w:r w:rsidRPr="00C32D98">
        <w:rPr>
          <w:rStyle w:val="a9"/>
          <w:sz w:val="21"/>
        </w:rPr>
        <w:footnoteRef/>
      </w:r>
      <w:r>
        <w:t xml:space="preserve"> </w:t>
      </w:r>
      <w:r w:rsidRPr="00B239E9">
        <w:rPr>
          <w:rFonts w:hint="eastAsia"/>
        </w:rPr>
        <w:t>注「春秋運斗樞曰北斗七星第五曰玉衡」　袁本、茶陵本無此十五字，袁本注末多「已見魏都賦」五字。案：袁本是也。此亦尤增多之誤，茶陵本注末複出「魏都賦注云云」可爲證。</w:t>
      </w:r>
    </w:p>
  </w:footnote>
  <w:footnote w:id="1347">
    <w:p w14:paraId="343D3F47" w14:textId="77777777" w:rsidR="008F46A3" w:rsidRDefault="008F46A3" w:rsidP="003F7B1A">
      <w:pPr>
        <w:pStyle w:val="a7"/>
        <w:ind w:firstLine="420"/>
      </w:pPr>
      <w:r w:rsidRPr="00C32D98">
        <w:rPr>
          <w:rStyle w:val="a9"/>
          <w:sz w:val="21"/>
        </w:rPr>
        <w:footnoteRef/>
      </w:r>
      <w:r>
        <w:t xml:space="preserve"> </w:t>
      </w:r>
      <w:r w:rsidRPr="00B239E9">
        <w:rPr>
          <w:rFonts w:hint="eastAsia"/>
        </w:rPr>
        <w:t>袁本、茶陵本「𤱕」作「氓」。案：此皆非也。正文當作「萌」，注當作「韋昭曰萌音氓萌人也」。今作「𤱕音萌」，誤倒。漢書作「萌」，善自與之同。蓋五臣作「氓」而各本亂之，因又改韋注也。上林賦「以贍萌隸」注「韋昭曰：萌，民也」。張景陽七命「羣萌反素」袁、茶陵皆有校語云五臣作「氓」，最可證。又如顏延年侍遊蒜山作詩「留滯感遺萌」，亦善「萌」、五臣「氓」相亂，彼二本仍云五臣作「氓」，唯此爲各本所見皆誤，故無校語耳。</w:t>
      </w:r>
    </w:p>
  </w:footnote>
  <w:footnote w:id="1348">
    <w:p w14:paraId="2CB16594" w14:textId="77777777" w:rsidR="008F46A3" w:rsidRDefault="008F46A3" w:rsidP="003F7B1A">
      <w:pPr>
        <w:pStyle w:val="a7"/>
        <w:ind w:firstLine="420"/>
      </w:pPr>
      <w:r w:rsidRPr="00C32D98">
        <w:rPr>
          <w:rStyle w:val="a9"/>
          <w:sz w:val="21"/>
        </w:rPr>
        <w:footnoteRef/>
      </w:r>
      <w:r>
        <w:t xml:space="preserve"> </w:t>
      </w:r>
      <w:r w:rsidRPr="00B239E9">
        <w:rPr>
          <w:rFonts w:hint="eastAsia"/>
        </w:rPr>
        <w:t>何校「酪」下添「也以爲酪」四字。案：依漢書注，是也。各本皆脫。</w:t>
      </w:r>
    </w:p>
  </w:footnote>
  <w:footnote w:id="1349">
    <w:p w14:paraId="2C92AFFD" w14:textId="77777777" w:rsidR="008F46A3" w:rsidRDefault="008F46A3" w:rsidP="003F7B1A">
      <w:pPr>
        <w:pStyle w:val="a7"/>
        <w:ind w:firstLine="420"/>
      </w:pPr>
      <w:r w:rsidRPr="00C32D98">
        <w:rPr>
          <w:rStyle w:val="a9"/>
          <w:sz w:val="21"/>
        </w:rPr>
        <w:footnoteRef/>
      </w:r>
      <w:r>
        <w:t xml:space="preserve"> </w:t>
      </w:r>
      <w:r w:rsidRPr="00B239E9">
        <w:rPr>
          <w:rFonts w:hint="eastAsia"/>
        </w:rPr>
        <w:t>何校「師古」改「監」。各本皆譌。下「顏師古曰死則云云」，同。</w:t>
      </w:r>
    </w:p>
  </w:footnote>
  <w:footnote w:id="1350">
    <w:p w14:paraId="127652DB" w14:textId="77777777" w:rsidR="008F46A3" w:rsidRDefault="008F46A3" w:rsidP="003F7B1A">
      <w:pPr>
        <w:pStyle w:val="a7"/>
        <w:ind w:firstLine="420"/>
      </w:pPr>
      <w:r w:rsidRPr="00C32D98">
        <w:rPr>
          <w:rStyle w:val="a9"/>
          <w:sz w:val="21"/>
        </w:rPr>
        <w:footnoteRef/>
      </w:r>
      <w:r>
        <w:t xml:space="preserve"> </w:t>
      </w:r>
      <w:r w:rsidRPr="00B239E9">
        <w:rPr>
          <w:rFonts w:hint="eastAsia"/>
        </w:rPr>
        <w:t>袁本「中」上有「鹵」字，末無「也」字，是也。茶陵本亦脫衍。</w:t>
      </w:r>
    </w:p>
  </w:footnote>
  <w:footnote w:id="1351">
    <w:p w14:paraId="60555C25" w14:textId="77777777" w:rsidR="008F46A3" w:rsidRDefault="008F46A3" w:rsidP="003F7B1A">
      <w:pPr>
        <w:pStyle w:val="a7"/>
        <w:ind w:firstLine="420"/>
      </w:pPr>
      <w:r w:rsidRPr="00C32D98">
        <w:rPr>
          <w:rStyle w:val="a9"/>
          <w:sz w:val="21"/>
        </w:rPr>
        <w:footnoteRef/>
      </w:r>
      <w:r>
        <w:t xml:space="preserve"> </w:t>
      </w:r>
      <w:r w:rsidRPr="00B239E9">
        <w:rPr>
          <w:rFonts w:hint="eastAsia"/>
        </w:rPr>
        <w:t>茶陵本云五臣作「吮辭兖切」，袁本作「吮」。案：茶陵及尤所見非也，蓋此賦有作「吮」、作「兖」兩本，小顏以作「兖」爲是，故今本漢書字如此。善以作「吮」爲是，故最後引服虔云「其瘡如含然」，乃訓吮爲含也。「𠵷」字他無所見，恐是或改「吮」爲「兖」而誤成此形耳。袁本無校語，其所見善正文自是「吮」字，尤本注末音云「吮，辭兖切」，不作「𠵷」，亦其一證。又臣佖校漢書以爲「鈗」，與顏、李二家迥異，恐屬臆說，難以爲證。</w:t>
      </w:r>
    </w:p>
  </w:footnote>
  <w:footnote w:id="1352">
    <w:p w14:paraId="45BCE74F" w14:textId="77777777" w:rsidR="008F46A3" w:rsidRDefault="008F46A3" w:rsidP="003F7B1A">
      <w:pPr>
        <w:pStyle w:val="a7"/>
        <w:ind w:firstLine="420"/>
      </w:pPr>
      <w:r w:rsidRPr="00C32D98">
        <w:rPr>
          <w:rStyle w:val="a9"/>
          <w:sz w:val="21"/>
        </w:rPr>
        <w:footnoteRef/>
      </w:r>
      <w:r>
        <w:t xml:space="preserve"> </w:t>
      </w:r>
      <w:r w:rsidRPr="00B239E9">
        <w:rPr>
          <w:rFonts w:hint="eastAsia"/>
        </w:rPr>
        <w:t>袁本、茶陵本「項」作「頂」。案：「頂」是也。今本漢書注與此同誤。</w:t>
      </w:r>
    </w:p>
  </w:footnote>
  <w:footnote w:id="1353">
    <w:p w14:paraId="7B02A2CE" w14:textId="77777777" w:rsidR="008F46A3" w:rsidRDefault="008F46A3" w:rsidP="003F7B1A">
      <w:pPr>
        <w:pStyle w:val="a7"/>
        <w:ind w:firstLine="420"/>
      </w:pPr>
      <w:r w:rsidRPr="00C32D98">
        <w:rPr>
          <w:rStyle w:val="a9"/>
          <w:sz w:val="21"/>
        </w:rPr>
        <w:footnoteRef/>
      </w:r>
      <w:r>
        <w:t xml:space="preserve"> </w:t>
      </w:r>
      <w:r w:rsidRPr="00B239E9">
        <w:rPr>
          <w:rFonts w:hint="eastAsia"/>
        </w:rPr>
        <w:t>案：「邊」當作「追」。各本皆譌。</w:t>
      </w:r>
    </w:p>
  </w:footnote>
  <w:footnote w:id="1354">
    <w:p w14:paraId="2F2CA243" w14:textId="77777777" w:rsidR="008F46A3" w:rsidRDefault="008F46A3" w:rsidP="003F7B1A">
      <w:pPr>
        <w:pStyle w:val="a7"/>
        <w:ind w:firstLine="420"/>
      </w:pPr>
      <w:r w:rsidRPr="00C32D98">
        <w:rPr>
          <w:rStyle w:val="a9"/>
          <w:sz w:val="21"/>
        </w:rPr>
        <w:footnoteRef/>
      </w:r>
      <w:r>
        <w:t xml:space="preserve"> </w:t>
      </w:r>
      <w:r w:rsidRPr="00B239E9">
        <w:rPr>
          <w:rFonts w:hint="eastAsia"/>
        </w:rPr>
        <w:t>茶陵本云五臣作「手」，袁本云善作「首」。今案：所見皆非也，漢書作「手」，羽獵賦「抗手稱臣」善「抗手」注具彼下，此不更出，非作「首」也。</w:t>
      </w:r>
    </w:p>
  </w:footnote>
  <w:footnote w:id="1355">
    <w:p w14:paraId="5E59ADB1" w14:textId="77777777" w:rsidR="008F46A3" w:rsidRDefault="008F46A3" w:rsidP="003F7B1A">
      <w:pPr>
        <w:pStyle w:val="a7"/>
        <w:ind w:firstLine="420"/>
      </w:pPr>
      <w:r w:rsidRPr="00C32D98">
        <w:rPr>
          <w:rStyle w:val="a9"/>
          <w:sz w:val="21"/>
        </w:rPr>
        <w:footnoteRef/>
      </w:r>
      <w:r>
        <w:t xml:space="preserve"> </w:t>
      </w:r>
      <w:r w:rsidRPr="00B239E9">
        <w:rPr>
          <w:rFonts w:hint="eastAsia"/>
        </w:rPr>
        <w:t>案：「卒」下當有「哭」字。各本皆脫。</w:t>
      </w:r>
    </w:p>
  </w:footnote>
  <w:footnote w:id="1356">
    <w:p w14:paraId="316958D6" w14:textId="77777777" w:rsidR="008F46A3" w:rsidRDefault="008F46A3" w:rsidP="003F7B1A">
      <w:pPr>
        <w:pStyle w:val="a7"/>
        <w:ind w:firstLine="420"/>
      </w:pPr>
      <w:r w:rsidRPr="00C32D98">
        <w:rPr>
          <w:rStyle w:val="a9"/>
          <w:sz w:val="21"/>
        </w:rPr>
        <w:footnoteRef/>
      </w:r>
      <w:r>
        <w:t xml:space="preserve"> </w:t>
      </w:r>
      <w:r w:rsidRPr="00B239E9">
        <w:rPr>
          <w:rFonts w:hint="eastAsia"/>
        </w:rPr>
        <w:t>袁本、茶陵本「英華」作「華英」，是也。</w:t>
      </w:r>
    </w:p>
  </w:footnote>
  <w:footnote w:id="1357">
    <w:p w14:paraId="3181D50C" w14:textId="77777777" w:rsidR="008F46A3" w:rsidRDefault="008F46A3" w:rsidP="003F7B1A">
      <w:pPr>
        <w:pStyle w:val="a7"/>
        <w:ind w:firstLine="420"/>
      </w:pPr>
      <w:r w:rsidRPr="00C32D98">
        <w:rPr>
          <w:rStyle w:val="a9"/>
          <w:sz w:val="21"/>
        </w:rPr>
        <w:footnoteRef/>
      </w:r>
      <w:r>
        <w:t xml:space="preserve"> </w:t>
      </w:r>
      <w:r w:rsidRPr="00B239E9">
        <w:rPr>
          <w:rFonts w:hint="eastAsia"/>
        </w:rPr>
        <w:t>袁本、茶陵本「言時」作「時言」，是也。</w:t>
      </w:r>
    </w:p>
  </w:footnote>
  <w:footnote w:id="1358">
    <w:p w14:paraId="5CD6F5E3" w14:textId="7E44BBD1" w:rsidR="008F46A3" w:rsidRDefault="008F46A3" w:rsidP="003F7B1A">
      <w:pPr>
        <w:pStyle w:val="a7"/>
        <w:ind w:firstLine="420"/>
      </w:pPr>
      <w:r w:rsidRPr="00C32D98">
        <w:rPr>
          <w:rStyle w:val="a9"/>
          <w:sz w:val="21"/>
        </w:rPr>
        <w:footnoteRef/>
      </w:r>
      <w:r>
        <w:t xml:space="preserve"> </w:t>
      </w:r>
      <w:r w:rsidRPr="00B239E9">
        <w:rPr>
          <w:rFonts w:hint="eastAsia"/>
        </w:rPr>
        <w:t>注「古文隔爲擊」　袁本、茶陵本此上有「韋昭戞擊爲拮隔」，乃校語錯入注，因正文用五臣「戞擊」，故云然。案：此云古文者，韋所見之古文</w:t>
      </w:r>
      <w:r w:rsidR="000742C0">
        <w:rPr>
          <w:rFonts w:hint="eastAsia"/>
        </w:rPr>
        <w:t>尙</w:t>
      </w:r>
      <w:r w:rsidRPr="00B239E9">
        <w:rPr>
          <w:rFonts w:hint="eastAsia"/>
        </w:rPr>
        <w:t>書也，意謂「隔者擊也」耳。子雲用「拮隔」，漢書及史記樂書俱有其證，楊倞注荀子亦極明晰。五臣乃援東晉古文改竄，荒陋甚矣。宋人校語以「拮隔」屬韋，更繆。尤本無之，是矣。</w:t>
      </w:r>
    </w:p>
  </w:footnote>
  <w:footnote w:id="1359">
    <w:p w14:paraId="3DA3FF13" w14:textId="77777777" w:rsidR="008F46A3" w:rsidRDefault="008F46A3" w:rsidP="003F7B1A">
      <w:pPr>
        <w:pStyle w:val="a7"/>
        <w:ind w:firstLine="420"/>
      </w:pPr>
      <w:r w:rsidRPr="00C32D98">
        <w:rPr>
          <w:rStyle w:val="a9"/>
          <w:sz w:val="21"/>
        </w:rPr>
        <w:footnoteRef/>
      </w:r>
      <w:r>
        <w:t xml:space="preserve"> </w:t>
      </w:r>
      <w:r w:rsidRPr="00B239E9">
        <w:rPr>
          <w:rFonts w:hint="eastAsia"/>
        </w:rPr>
        <w:t>注「史記管子曰古者禪梁父」　袁本、茶陵本無此十字。</w:t>
      </w:r>
    </w:p>
  </w:footnote>
  <w:footnote w:id="1360">
    <w:p w14:paraId="577D4E2C" w14:textId="77777777" w:rsidR="008F46A3" w:rsidRDefault="008F46A3" w:rsidP="003F7B1A">
      <w:pPr>
        <w:pStyle w:val="a7"/>
        <w:ind w:firstLine="420"/>
      </w:pPr>
      <w:r w:rsidRPr="00C32D98">
        <w:rPr>
          <w:rStyle w:val="a9"/>
          <w:sz w:val="21"/>
        </w:rPr>
        <w:footnoteRef/>
      </w:r>
      <w:r>
        <w:t xml:space="preserve"> </w:t>
      </w:r>
      <w:r w:rsidRPr="00B239E9">
        <w:rPr>
          <w:rFonts w:hint="eastAsia"/>
        </w:rPr>
        <w:t>袁本、茶陵本「飭」作「飾」，是也。</w:t>
      </w:r>
    </w:p>
  </w:footnote>
  <w:footnote w:id="1361">
    <w:p w14:paraId="7D2CD8C1" w14:textId="77777777" w:rsidR="008F46A3" w:rsidRDefault="008F46A3" w:rsidP="003F7B1A">
      <w:pPr>
        <w:pStyle w:val="a7"/>
        <w:ind w:firstLine="420"/>
      </w:pPr>
      <w:r w:rsidRPr="00C32D98">
        <w:rPr>
          <w:rStyle w:val="a9"/>
          <w:sz w:val="21"/>
        </w:rPr>
        <w:footnoteRef/>
      </w:r>
      <w:r>
        <w:t xml:space="preserve"> </w:t>
      </w:r>
      <w:r w:rsidRPr="00B239E9">
        <w:rPr>
          <w:rFonts w:hint="eastAsia"/>
        </w:rPr>
        <w:t>袁本、茶陵本「槭」作「摵」，注同。案：此從「扌」「木」二字並通，未審善果何作？餘如此者，不盡出。</w:t>
      </w:r>
    </w:p>
  </w:footnote>
  <w:footnote w:id="1362">
    <w:p w14:paraId="3C845E19" w14:textId="77777777" w:rsidR="008F46A3" w:rsidRDefault="008F46A3" w:rsidP="003F7B1A">
      <w:pPr>
        <w:pStyle w:val="a7"/>
        <w:ind w:firstLine="420"/>
      </w:pPr>
      <w:r w:rsidRPr="00C32D98">
        <w:rPr>
          <w:rStyle w:val="a9"/>
          <w:sz w:val="21"/>
        </w:rPr>
        <w:footnoteRef/>
      </w:r>
      <w:r>
        <w:t xml:space="preserve"> </w:t>
      </w:r>
      <w:r w:rsidRPr="00B239E9">
        <w:rPr>
          <w:rFonts w:hint="eastAsia"/>
        </w:rPr>
        <w:t>案：「力」下當有「反」字。各本皆脫。</w:t>
      </w:r>
    </w:p>
  </w:footnote>
  <w:footnote w:id="1363">
    <w:p w14:paraId="3D1AB3D5" w14:textId="77777777" w:rsidR="008F46A3" w:rsidRDefault="008F46A3" w:rsidP="003F7B1A">
      <w:pPr>
        <w:pStyle w:val="a7"/>
        <w:ind w:firstLine="420"/>
      </w:pPr>
      <w:r w:rsidRPr="00C32D98">
        <w:rPr>
          <w:rStyle w:val="a9"/>
          <w:sz w:val="21"/>
        </w:rPr>
        <w:footnoteRef/>
      </w:r>
      <w:r>
        <w:t xml:space="preserve"> </w:t>
      </w:r>
      <w:r w:rsidRPr="00B239E9">
        <w:rPr>
          <w:rFonts w:hint="eastAsia"/>
        </w:rPr>
        <w:t>案「踶」字當衍，「跳」下當有「也」字。各本皆譌。廣雅釋詁「二跳也」條，共釋十字，有「蹶」無「踶」，可證。</w:t>
      </w:r>
    </w:p>
  </w:footnote>
  <w:footnote w:id="1364">
    <w:p w14:paraId="4471C88C" w14:textId="77777777" w:rsidR="008F46A3" w:rsidRDefault="008F46A3" w:rsidP="003F7B1A">
      <w:pPr>
        <w:pStyle w:val="a7"/>
        <w:ind w:firstLine="420"/>
      </w:pPr>
      <w:r w:rsidRPr="00C32D98">
        <w:rPr>
          <w:rStyle w:val="a9"/>
          <w:sz w:val="21"/>
        </w:rPr>
        <w:footnoteRef/>
      </w:r>
      <w:r>
        <w:t xml:space="preserve"> </w:t>
      </w:r>
      <w:r w:rsidRPr="00B239E9">
        <w:rPr>
          <w:rFonts w:hint="eastAsia"/>
        </w:rPr>
        <w:t>袁本、茶陵本無「矢」字。案：蓋尤校改「來」爲「矢」，遂兩有也。</w:t>
      </w:r>
    </w:p>
  </w:footnote>
  <w:footnote w:id="1365">
    <w:p w14:paraId="5C27785A" w14:textId="76CD502E" w:rsidR="008F46A3" w:rsidRDefault="008F46A3" w:rsidP="003F7B1A">
      <w:pPr>
        <w:pStyle w:val="a7"/>
        <w:ind w:firstLine="420"/>
      </w:pPr>
      <w:r w:rsidRPr="00C32D98">
        <w:rPr>
          <w:rStyle w:val="a9"/>
          <w:sz w:val="21"/>
        </w:rPr>
        <w:footnoteRef/>
      </w:r>
      <w:r>
        <w:t xml:space="preserve"> </w:t>
      </w:r>
      <w:r w:rsidRPr="00B239E9">
        <w:rPr>
          <w:rFonts w:hint="eastAsia"/>
        </w:rPr>
        <w:t>袁本、茶陵本「當」作「</w:t>
      </w:r>
      <w:r w:rsidR="000742C0">
        <w:rPr>
          <w:rFonts w:hint="eastAsia"/>
        </w:rPr>
        <w:t>尙</w:t>
      </w:r>
      <w:r w:rsidRPr="00B239E9">
        <w:rPr>
          <w:rFonts w:hint="eastAsia"/>
        </w:rPr>
        <w:t>」，是也。</w:t>
      </w:r>
    </w:p>
  </w:footnote>
  <w:footnote w:id="1366">
    <w:p w14:paraId="7140F833" w14:textId="77777777" w:rsidR="008F46A3" w:rsidRDefault="008F46A3" w:rsidP="003F7B1A">
      <w:pPr>
        <w:pStyle w:val="a7"/>
        <w:ind w:firstLine="420"/>
      </w:pPr>
      <w:r w:rsidRPr="00C32D98">
        <w:rPr>
          <w:rStyle w:val="a9"/>
          <w:sz w:val="21"/>
        </w:rPr>
        <w:footnoteRef/>
      </w:r>
      <w:r>
        <w:t xml:space="preserve"> </w:t>
      </w:r>
      <w:r w:rsidRPr="00B239E9">
        <w:rPr>
          <w:rFonts w:hint="eastAsia"/>
        </w:rPr>
        <w:t>茶陵本「西」作「東」，袁本作「西」。案：「西」乃「兩」之譌也。餘注放此者，不更出。</w:t>
      </w:r>
    </w:p>
  </w:footnote>
  <w:footnote w:id="1367">
    <w:p w14:paraId="647E9EC2" w14:textId="77777777" w:rsidR="008F46A3" w:rsidRDefault="008F46A3" w:rsidP="003F7B1A">
      <w:pPr>
        <w:pStyle w:val="a7"/>
        <w:ind w:firstLine="420"/>
      </w:pPr>
      <w:r w:rsidRPr="00C32D98">
        <w:rPr>
          <w:rStyle w:val="a9"/>
          <w:sz w:val="21"/>
        </w:rPr>
        <w:footnoteRef/>
      </w:r>
      <w:r>
        <w:t xml:space="preserve"> </w:t>
      </w:r>
      <w:r w:rsidRPr="00B239E9">
        <w:rPr>
          <w:rFonts w:hint="eastAsia"/>
        </w:rPr>
        <w:t>案：「地」字當去。各本皆衍，因正文云「擭地」而誤耳。又案：韻會舉要「攫」下引說文「扟也，爪持也」，今徐鼎臣本無下三字。然則「擭」即「攫」之異文，故五臣改正文爲「攫」，亦可證此注不當有「地」字。</w:t>
      </w:r>
    </w:p>
  </w:footnote>
  <w:footnote w:id="1368">
    <w:p w14:paraId="689D5769" w14:textId="77777777" w:rsidR="008F46A3" w:rsidRDefault="008F46A3" w:rsidP="003F7B1A">
      <w:pPr>
        <w:pStyle w:val="a7"/>
        <w:ind w:firstLine="420"/>
      </w:pPr>
      <w:r w:rsidRPr="00C32D98">
        <w:rPr>
          <w:rStyle w:val="a9"/>
          <w:sz w:val="21"/>
        </w:rPr>
        <w:footnoteRef/>
      </w:r>
      <w:r>
        <w:t xml:space="preserve"> </w:t>
      </w:r>
      <w:r w:rsidRPr="00B239E9">
        <w:rPr>
          <w:rFonts w:hint="eastAsia"/>
        </w:rPr>
        <w:t>袁本、茶陵本無上「也」字。此處尤本脩改。案：「夷靡」乃複出正文，不得有「也」字，尤所據添者，誤本耳。</w:t>
      </w:r>
    </w:p>
  </w:footnote>
  <w:footnote w:id="1369">
    <w:p w14:paraId="772F364D" w14:textId="22D3154C" w:rsidR="008F46A3" w:rsidRDefault="008F46A3" w:rsidP="003F7B1A">
      <w:pPr>
        <w:pStyle w:val="a7"/>
        <w:ind w:firstLine="420"/>
      </w:pPr>
      <w:r w:rsidRPr="00C32D98">
        <w:rPr>
          <w:rStyle w:val="a9"/>
          <w:sz w:val="21"/>
        </w:rPr>
        <w:footnoteRef/>
      </w:r>
      <w:r>
        <w:t xml:space="preserve"> </w:t>
      </w:r>
      <w:r w:rsidRPr="00B239E9">
        <w:rPr>
          <w:rFonts w:hint="eastAsia"/>
        </w:rPr>
        <w:t>案：「䳮」當作「𪅚」，注同。徐云「𪅚音脉，字亦從脉」者，謂「𪅚」之或體字作「䳮」也；云方言云「脉」者，謂此賦之「𪅚」即方言之「脉」也；云俗謂「黠爲鬼脉」者，方言注云然也。此必五臣用徐注改正文作「䳮」，後遂以亂善。於是賦及注中各本皆不見「𪅚」字，而徐爰所云絕不可通矣。唯集韻二十一麥載「䳮」字從「脉」，二十三錫載「𪅚」字從「</w:t>
      </w:r>
      <w:r w:rsidR="00315089" w:rsidRPr="00315089">
        <w:rPr>
          <w:rFonts w:hint="eastAsia"/>
        </w:rPr>
        <w:t>眽</w:t>
      </w:r>
      <w:r w:rsidRPr="00B239E9">
        <w:rPr>
          <w:rFonts w:hint="eastAsia"/>
        </w:rPr>
        <w:t>」，皆云「鳥驚視」，其所據此賦未誤也。凡此等全失善舊，所宜訂正。</w:t>
      </w:r>
    </w:p>
  </w:footnote>
  <w:footnote w:id="1370">
    <w:p w14:paraId="69431C09" w14:textId="77777777" w:rsidR="008F46A3" w:rsidRDefault="008F46A3" w:rsidP="003F7B1A">
      <w:pPr>
        <w:pStyle w:val="a7"/>
        <w:ind w:firstLine="420"/>
      </w:pPr>
      <w:r w:rsidRPr="00C32D98">
        <w:rPr>
          <w:rStyle w:val="a9"/>
          <w:sz w:val="21"/>
        </w:rPr>
        <w:footnoteRef/>
      </w:r>
      <w:r>
        <w:t xml:space="preserve"> </w:t>
      </w:r>
      <w:r w:rsidRPr="00B239E9">
        <w:rPr>
          <w:rFonts w:hint="eastAsia"/>
        </w:rPr>
        <w:t>袁本「從」作「旋」，是也。茶陵本亦誤「從」。</w:t>
      </w:r>
    </w:p>
  </w:footnote>
  <w:footnote w:id="1371">
    <w:p w14:paraId="4E976D0B" w14:textId="77777777" w:rsidR="008F46A3" w:rsidRDefault="008F46A3" w:rsidP="003F7B1A">
      <w:pPr>
        <w:pStyle w:val="a7"/>
        <w:ind w:firstLine="420"/>
      </w:pPr>
      <w:r w:rsidRPr="00C32D98">
        <w:rPr>
          <w:rStyle w:val="a9"/>
          <w:sz w:val="21"/>
        </w:rPr>
        <w:footnoteRef/>
      </w:r>
      <w:r>
        <w:t xml:space="preserve"> </w:t>
      </w:r>
      <w:r w:rsidRPr="00B239E9">
        <w:rPr>
          <w:rFonts w:hint="eastAsia"/>
        </w:rPr>
        <w:t>袁本、茶陵本「回旋」作「旋回」，是也。</w:t>
      </w:r>
    </w:p>
  </w:footnote>
  <w:footnote w:id="1372">
    <w:p w14:paraId="223F2ECB" w14:textId="77777777" w:rsidR="008F46A3" w:rsidRDefault="008F46A3" w:rsidP="003F7B1A">
      <w:pPr>
        <w:pStyle w:val="a7"/>
        <w:ind w:firstLine="420"/>
      </w:pPr>
      <w:r w:rsidRPr="00C32D98">
        <w:rPr>
          <w:rStyle w:val="a9"/>
          <w:sz w:val="21"/>
        </w:rPr>
        <w:footnoteRef/>
      </w:r>
      <w:r>
        <w:t xml:space="preserve"> </w:t>
      </w:r>
      <w:r w:rsidRPr="00B239E9">
        <w:rPr>
          <w:rFonts w:hint="eastAsia"/>
        </w:rPr>
        <w:t>袁本、茶陵本「也」作「之」。案：「之」是也。謂以文勢言，當爲彳兮，而並云彳亍，非潘賦本然，由徐乃爾耳。</w:t>
      </w:r>
    </w:p>
  </w:footnote>
  <w:footnote w:id="1373">
    <w:p w14:paraId="6CF2D585" w14:textId="77777777" w:rsidR="008F46A3" w:rsidRDefault="008F46A3" w:rsidP="003F7B1A">
      <w:pPr>
        <w:pStyle w:val="a7"/>
        <w:ind w:firstLine="420"/>
      </w:pPr>
      <w:r w:rsidRPr="00C32D98">
        <w:rPr>
          <w:rStyle w:val="a9"/>
          <w:sz w:val="21"/>
        </w:rPr>
        <w:footnoteRef/>
      </w:r>
      <w:r>
        <w:t xml:space="preserve"> </w:t>
      </w:r>
      <w:r w:rsidRPr="00B239E9">
        <w:rPr>
          <w:rFonts w:hint="eastAsia"/>
        </w:rPr>
        <w:t>茶陵本「颺」作「颮」，袁本作「颺」。案：「颮」是也。又江賦注引此。各本皆譌，不更出。</w:t>
      </w:r>
    </w:p>
  </w:footnote>
  <w:footnote w:id="1374">
    <w:p w14:paraId="3AF63CDD" w14:textId="77777777" w:rsidR="008F46A3" w:rsidRDefault="008F46A3" w:rsidP="003F7B1A">
      <w:pPr>
        <w:pStyle w:val="a7"/>
        <w:ind w:firstLine="420"/>
      </w:pPr>
      <w:r w:rsidRPr="00C32D98">
        <w:rPr>
          <w:rStyle w:val="a9"/>
          <w:sz w:val="21"/>
        </w:rPr>
        <w:footnoteRef/>
      </w:r>
      <w:r>
        <w:t xml:space="preserve"> </w:t>
      </w:r>
      <w:r w:rsidRPr="00B239E9">
        <w:rPr>
          <w:rFonts w:hint="eastAsia"/>
        </w:rPr>
        <w:t>案：「埤」當作「庳」。各本皆譌。</w:t>
      </w:r>
    </w:p>
  </w:footnote>
  <w:footnote w:id="1375">
    <w:p w14:paraId="1389B358" w14:textId="77777777" w:rsidR="008F46A3" w:rsidRDefault="008F46A3" w:rsidP="003F7B1A">
      <w:pPr>
        <w:pStyle w:val="a7"/>
        <w:ind w:firstLine="420"/>
      </w:pPr>
      <w:r w:rsidRPr="00C32D98">
        <w:rPr>
          <w:rStyle w:val="a9"/>
          <w:sz w:val="21"/>
        </w:rPr>
        <w:footnoteRef/>
      </w:r>
      <w:r>
        <w:t xml:space="preserve"> </w:t>
      </w:r>
      <w:r w:rsidRPr="00B239E9">
        <w:rPr>
          <w:rFonts w:hint="eastAsia"/>
        </w:rPr>
        <w:t>案：「僻」當作「辟」。各本皆譌。</w:t>
      </w:r>
    </w:p>
  </w:footnote>
  <w:footnote w:id="1376">
    <w:p w14:paraId="24B1EE45" w14:textId="77777777" w:rsidR="008F46A3" w:rsidRDefault="008F46A3" w:rsidP="003F7B1A">
      <w:pPr>
        <w:pStyle w:val="a7"/>
        <w:ind w:firstLine="420"/>
      </w:pPr>
      <w:r w:rsidRPr="00C32D98">
        <w:rPr>
          <w:rStyle w:val="a9"/>
          <w:sz w:val="21"/>
        </w:rPr>
        <w:footnoteRef/>
      </w:r>
      <w:r>
        <w:t xml:space="preserve"> </w:t>
      </w:r>
      <w:r w:rsidRPr="00B239E9">
        <w:rPr>
          <w:rFonts w:hint="eastAsia"/>
        </w:rPr>
        <w:t>陳云「射」當作「躬」。各本皆譌。</w:t>
      </w:r>
    </w:p>
  </w:footnote>
  <w:footnote w:id="1377">
    <w:p w14:paraId="590E827D" w14:textId="77777777" w:rsidR="008F46A3" w:rsidRDefault="008F46A3" w:rsidP="003F7B1A">
      <w:pPr>
        <w:pStyle w:val="a7"/>
        <w:ind w:firstLine="420"/>
      </w:pPr>
      <w:r w:rsidRPr="00C32D98">
        <w:rPr>
          <w:rStyle w:val="a9"/>
          <w:sz w:val="21"/>
        </w:rPr>
        <w:footnoteRef/>
      </w:r>
      <w:r>
        <w:t xml:space="preserve"> </w:t>
      </w:r>
      <w:r w:rsidRPr="00B239E9">
        <w:rPr>
          <w:rFonts w:hint="eastAsia"/>
        </w:rPr>
        <w:t>茶陵本「於」作「放」，是也。袁本亦誤「於」。</w:t>
      </w:r>
    </w:p>
  </w:footnote>
  <w:footnote w:id="1378">
    <w:p w14:paraId="1CB0E2CF" w14:textId="77777777" w:rsidR="008F46A3" w:rsidRDefault="008F46A3" w:rsidP="003F7B1A">
      <w:pPr>
        <w:pStyle w:val="a7"/>
        <w:ind w:firstLine="420"/>
      </w:pPr>
      <w:r w:rsidRPr="00C32D98">
        <w:rPr>
          <w:rStyle w:val="a9"/>
          <w:sz w:val="21"/>
        </w:rPr>
        <w:footnoteRef/>
      </w:r>
      <w:r>
        <w:t xml:space="preserve"> </w:t>
      </w:r>
      <w:r w:rsidRPr="00B239E9">
        <w:rPr>
          <w:rFonts w:hint="eastAsia"/>
        </w:rPr>
        <w:t>袁本、茶陵本「氏」下有「之」字，「子」下有「之所」二字。案：此疑善、五臣之異，但二本無校語，今不可考，當各仍其舊。此類亦未全出。</w:t>
      </w:r>
    </w:p>
  </w:footnote>
  <w:footnote w:id="1379">
    <w:p w14:paraId="48F9DA2B" w14:textId="77777777" w:rsidR="008F46A3" w:rsidRDefault="008F46A3" w:rsidP="003F7B1A">
      <w:pPr>
        <w:pStyle w:val="a7"/>
        <w:ind w:firstLine="420"/>
      </w:pPr>
      <w:r w:rsidRPr="00C32D98">
        <w:rPr>
          <w:rStyle w:val="a9"/>
          <w:sz w:val="21"/>
        </w:rPr>
        <w:footnoteRef/>
      </w:r>
      <w:r>
        <w:t xml:space="preserve"> </w:t>
      </w:r>
      <w:r w:rsidRPr="00B239E9">
        <w:rPr>
          <w:rFonts w:hint="eastAsia"/>
        </w:rPr>
        <w:t>袁本、茶陵本作「有栒縣豳國」五字。案：此尤延之據地理志改補，是也。</w:t>
      </w:r>
    </w:p>
  </w:footnote>
  <w:footnote w:id="1380">
    <w:p w14:paraId="34337B97" w14:textId="77777777" w:rsidR="008F46A3" w:rsidRDefault="008F46A3" w:rsidP="003F7B1A">
      <w:pPr>
        <w:pStyle w:val="a7"/>
        <w:ind w:firstLine="420"/>
      </w:pPr>
      <w:r w:rsidRPr="00C32D98">
        <w:rPr>
          <w:rStyle w:val="a9"/>
          <w:sz w:val="21"/>
        </w:rPr>
        <w:footnoteRef/>
      </w:r>
      <w:r>
        <w:t xml:space="preserve"> </w:t>
      </w:r>
      <w:r w:rsidRPr="00B239E9">
        <w:rPr>
          <w:rFonts w:hint="eastAsia"/>
        </w:rPr>
        <w:t>袁本、茶陵本無「文」字。案：此亦據志，是也。</w:t>
      </w:r>
    </w:p>
  </w:footnote>
  <w:footnote w:id="1381">
    <w:p w14:paraId="36190CC6" w14:textId="77777777" w:rsidR="008F46A3" w:rsidRDefault="008F46A3" w:rsidP="003F7B1A">
      <w:pPr>
        <w:pStyle w:val="a7"/>
        <w:ind w:firstLine="420"/>
      </w:pPr>
      <w:r w:rsidRPr="00C32D98">
        <w:rPr>
          <w:rStyle w:val="a9"/>
          <w:sz w:val="21"/>
        </w:rPr>
        <w:footnoteRef/>
      </w:r>
      <w:r>
        <w:t xml:space="preserve"> </w:t>
      </w:r>
      <w:r w:rsidRPr="00B239E9">
        <w:rPr>
          <w:rFonts w:hint="eastAsia"/>
        </w:rPr>
        <w:t>茶陵本「罹」作「離」，云五臣作「罹」字。袁本云善作「離」。案：此尤本以五臣亂善，非也。五臣以「離」是古「罹」字，故從而改之，其實班自用「離」字矣。</w:t>
      </w:r>
    </w:p>
  </w:footnote>
  <w:footnote w:id="1382">
    <w:p w14:paraId="7A0BD541" w14:textId="77777777" w:rsidR="008F46A3" w:rsidRDefault="008F46A3" w:rsidP="003F7B1A">
      <w:pPr>
        <w:pStyle w:val="a7"/>
        <w:ind w:firstLine="420"/>
      </w:pPr>
      <w:r w:rsidRPr="00C32D98">
        <w:rPr>
          <w:rStyle w:val="a9"/>
          <w:sz w:val="21"/>
        </w:rPr>
        <w:footnoteRef/>
      </w:r>
      <w:r>
        <w:t xml:space="preserve"> </w:t>
      </w:r>
      <w:r w:rsidRPr="00B239E9">
        <w:rPr>
          <w:rFonts w:hint="eastAsia"/>
        </w:rPr>
        <w:t>袁本、茶陵本無「亦」字。</w:t>
      </w:r>
    </w:p>
  </w:footnote>
  <w:footnote w:id="1383">
    <w:p w14:paraId="330109D6" w14:textId="77777777" w:rsidR="008F46A3" w:rsidRDefault="008F46A3" w:rsidP="003F7B1A">
      <w:pPr>
        <w:pStyle w:val="a7"/>
        <w:ind w:firstLine="420"/>
      </w:pPr>
      <w:r w:rsidRPr="00C32D98">
        <w:rPr>
          <w:rStyle w:val="a9"/>
          <w:sz w:val="21"/>
        </w:rPr>
        <w:footnoteRef/>
      </w:r>
      <w:r>
        <w:t xml:space="preserve"> </w:t>
      </w:r>
      <w:r w:rsidRPr="00B239E9">
        <w:rPr>
          <w:rFonts w:hint="eastAsia"/>
        </w:rPr>
        <w:t>袁本「秦」上有「又匈奴列傳曰」六字。茶陵本與尤同。說見下。</w:t>
      </w:r>
    </w:p>
  </w:footnote>
  <w:footnote w:id="1384">
    <w:p w14:paraId="49E32DE2" w14:textId="77777777" w:rsidR="008F46A3" w:rsidRDefault="008F46A3" w:rsidP="003F7B1A">
      <w:pPr>
        <w:pStyle w:val="a7"/>
        <w:ind w:firstLine="420"/>
      </w:pPr>
      <w:r w:rsidRPr="00C32D98">
        <w:rPr>
          <w:rStyle w:val="a9"/>
          <w:sz w:val="21"/>
        </w:rPr>
        <w:footnoteRef/>
      </w:r>
      <w:r>
        <w:t xml:space="preserve"> </w:t>
      </w:r>
      <w:r w:rsidRPr="00B239E9">
        <w:rPr>
          <w:rFonts w:hint="eastAsia"/>
        </w:rPr>
        <w:t>注「而得其地」　袁本作「於是秦有隴西北地上郡築長城以拒胡」十六字。茶陵本與尤同。案：此及上條，皆茶陵、尤所見，非。袁本是也。匈奴列傳可證。</w:t>
      </w:r>
    </w:p>
  </w:footnote>
  <w:footnote w:id="1385">
    <w:p w14:paraId="2B641A75" w14:textId="77777777" w:rsidR="008F46A3" w:rsidRDefault="008F46A3" w:rsidP="003F7B1A">
      <w:pPr>
        <w:pStyle w:val="a7"/>
        <w:ind w:firstLine="420"/>
      </w:pPr>
      <w:r w:rsidRPr="00C32D98">
        <w:rPr>
          <w:rStyle w:val="a9"/>
          <w:sz w:val="21"/>
        </w:rPr>
        <w:footnoteRef/>
      </w:r>
      <w:r>
        <w:t xml:space="preserve"> </w:t>
      </w:r>
      <w:r w:rsidRPr="00B239E9">
        <w:rPr>
          <w:rFonts w:hint="eastAsia"/>
        </w:rPr>
        <w:t>茶陵本無「兮」字，云五臣有。袁本有。又下文「過泥陽而太息兮」句，袁、茶陵二本皆無「兮」字，但不著校語。</w:t>
      </w:r>
    </w:p>
  </w:footnote>
  <w:footnote w:id="1386">
    <w:p w14:paraId="3A57CECD" w14:textId="77777777" w:rsidR="008F46A3" w:rsidRDefault="008F46A3" w:rsidP="003F7B1A">
      <w:pPr>
        <w:pStyle w:val="a7"/>
        <w:ind w:firstLine="420"/>
      </w:pPr>
      <w:r w:rsidRPr="00C32D98">
        <w:rPr>
          <w:rStyle w:val="a9"/>
          <w:sz w:val="21"/>
        </w:rPr>
        <w:footnoteRef/>
      </w:r>
      <w:r>
        <w:t xml:space="preserve"> </w:t>
      </w:r>
      <w:r w:rsidRPr="00B239E9">
        <w:rPr>
          <w:rFonts w:hint="eastAsia"/>
        </w:rPr>
        <w:t>袁本、茶陵本「夫」下有「人」字。案：有者是也。</w:t>
      </w:r>
    </w:p>
  </w:footnote>
  <w:footnote w:id="1387">
    <w:p w14:paraId="55A54F36" w14:textId="77777777" w:rsidR="008F46A3" w:rsidRDefault="008F46A3" w:rsidP="003F7B1A">
      <w:pPr>
        <w:pStyle w:val="a7"/>
        <w:ind w:firstLine="420"/>
      </w:pPr>
      <w:r w:rsidRPr="00C32D98">
        <w:rPr>
          <w:rStyle w:val="a9"/>
          <w:sz w:val="21"/>
        </w:rPr>
        <w:footnoteRef/>
      </w:r>
      <w:r>
        <w:t xml:space="preserve"> </w:t>
      </w:r>
      <w:r w:rsidRPr="00B239E9">
        <w:rPr>
          <w:rFonts w:hint="eastAsia"/>
        </w:rPr>
        <w:t>案：「牛羊」當作「羊牛」，此因正文云「牛羊」，因依以改注耳。凡引古但取義同，不嫌語倒。善每知此。各本皆非。</w:t>
      </w:r>
    </w:p>
  </w:footnote>
  <w:footnote w:id="1388">
    <w:p w14:paraId="41DCA20F" w14:textId="77777777" w:rsidR="008F46A3" w:rsidRDefault="008F46A3" w:rsidP="003F7B1A">
      <w:pPr>
        <w:pStyle w:val="a7"/>
        <w:ind w:firstLine="420"/>
      </w:pPr>
      <w:r w:rsidRPr="00C32D98">
        <w:rPr>
          <w:rStyle w:val="a9"/>
          <w:sz w:val="21"/>
        </w:rPr>
        <w:footnoteRef/>
      </w:r>
      <w:r>
        <w:t xml:space="preserve"> </w:t>
      </w:r>
      <w:r w:rsidRPr="00B239E9">
        <w:rPr>
          <w:rFonts w:hint="eastAsia"/>
        </w:rPr>
        <w:t>袁本、茶陵本「曠怨」作「怨曠」。案：注複舉正文云「思君子爲怨曠」，蓋尤本誤倒。</w:t>
      </w:r>
    </w:p>
  </w:footnote>
  <w:footnote w:id="1389">
    <w:p w14:paraId="4841F250" w14:textId="77777777" w:rsidR="008F46A3" w:rsidRDefault="008F46A3" w:rsidP="003F7B1A">
      <w:pPr>
        <w:pStyle w:val="a7"/>
        <w:ind w:firstLine="420"/>
      </w:pPr>
      <w:r w:rsidRPr="00C32D98">
        <w:rPr>
          <w:rStyle w:val="a9"/>
          <w:sz w:val="21"/>
        </w:rPr>
        <w:footnoteRef/>
      </w:r>
      <w:r>
        <w:t xml:space="preserve"> </w:t>
      </w:r>
      <w:r w:rsidRPr="00B239E9">
        <w:rPr>
          <w:rFonts w:hint="eastAsia"/>
        </w:rPr>
        <w:t>袁本、茶陵本下有「兮」字，亦不著校語。下文「隮高平而周覽」、「遊子悲其故鄉」、「撫長劍而慨息」三句同。</w:t>
      </w:r>
    </w:p>
  </w:footnote>
  <w:footnote w:id="1390">
    <w:p w14:paraId="24F9D13D" w14:textId="77777777" w:rsidR="008F46A3" w:rsidRDefault="008F46A3" w:rsidP="003F7B1A">
      <w:pPr>
        <w:pStyle w:val="a7"/>
        <w:ind w:firstLine="420"/>
      </w:pPr>
      <w:r w:rsidRPr="00C32D98">
        <w:rPr>
          <w:rStyle w:val="a9"/>
          <w:sz w:val="21"/>
        </w:rPr>
        <w:footnoteRef/>
      </w:r>
      <w:r>
        <w:t xml:space="preserve"> </w:t>
      </w:r>
      <w:r w:rsidRPr="00B239E9">
        <w:rPr>
          <w:rFonts w:hint="eastAsia"/>
        </w:rPr>
        <w:t>案：「諸」下當有「趙」字，蒙恬列傳文也。各本皆脫。陳云別本有「趙」字。</w:t>
      </w:r>
    </w:p>
  </w:footnote>
  <w:footnote w:id="1391">
    <w:p w14:paraId="1EDCD366" w14:textId="77777777" w:rsidR="008F46A3" w:rsidRDefault="008F46A3" w:rsidP="003F7B1A">
      <w:pPr>
        <w:pStyle w:val="a7"/>
        <w:ind w:firstLine="420"/>
      </w:pPr>
      <w:r w:rsidRPr="00C32D98">
        <w:rPr>
          <w:rStyle w:val="a9"/>
          <w:sz w:val="21"/>
        </w:rPr>
        <w:footnoteRef/>
      </w:r>
      <w:r>
        <w:t xml:space="preserve"> </w:t>
      </w:r>
      <w:r w:rsidRPr="00B239E9">
        <w:rPr>
          <w:rFonts w:hint="eastAsia"/>
        </w:rPr>
        <w:t>袁本、茶陵本「鄣」作「障」。茶陵本有校語云善作「鄣」。案：注中「障」字三見，皆不作「鄣」，疑校語未是。</w:t>
      </w:r>
    </w:p>
  </w:footnote>
  <w:footnote w:id="1392">
    <w:p w14:paraId="18A6B96A" w14:textId="77777777" w:rsidR="008F46A3" w:rsidRDefault="008F46A3" w:rsidP="003F7B1A">
      <w:pPr>
        <w:pStyle w:val="a7"/>
        <w:ind w:firstLine="420"/>
      </w:pPr>
      <w:r w:rsidRPr="00C32D98">
        <w:rPr>
          <w:rStyle w:val="a9"/>
          <w:sz w:val="21"/>
        </w:rPr>
        <w:footnoteRef/>
      </w:r>
      <w:r>
        <w:t xml:space="preserve"> </w:t>
      </w:r>
      <w:r w:rsidRPr="00B239E9">
        <w:rPr>
          <w:rFonts w:hint="eastAsia"/>
        </w:rPr>
        <w:t>袁本、茶陵本二「墜」字皆作「墬」。案：「墬」是也。</w:t>
      </w:r>
    </w:p>
  </w:footnote>
  <w:footnote w:id="1393">
    <w:p w14:paraId="4F23C450" w14:textId="77777777" w:rsidR="008F46A3" w:rsidRDefault="008F46A3" w:rsidP="003F7B1A">
      <w:pPr>
        <w:pStyle w:val="a7"/>
        <w:ind w:firstLine="420"/>
      </w:pPr>
      <w:r w:rsidRPr="00C32D98">
        <w:rPr>
          <w:rStyle w:val="a9"/>
          <w:sz w:val="21"/>
        </w:rPr>
        <w:footnoteRef/>
      </w:r>
      <w:r>
        <w:t xml:space="preserve"> </w:t>
      </w:r>
      <w:r w:rsidRPr="00B239E9">
        <w:rPr>
          <w:rFonts w:hint="eastAsia"/>
        </w:rPr>
        <w:t>注「聖文文帝也」　袁本、茶陵本無此五字，而所載五臣濟注有之。案：此蓋尤所見有也。</w:t>
      </w:r>
    </w:p>
  </w:footnote>
  <w:footnote w:id="1394">
    <w:p w14:paraId="2A2F22BB" w14:textId="77777777" w:rsidR="008F46A3" w:rsidRDefault="008F46A3" w:rsidP="003F7B1A">
      <w:pPr>
        <w:pStyle w:val="a7"/>
        <w:ind w:firstLine="420"/>
      </w:pPr>
      <w:r w:rsidRPr="00C32D98">
        <w:rPr>
          <w:rStyle w:val="a9"/>
          <w:sz w:val="21"/>
        </w:rPr>
        <w:footnoteRef/>
      </w:r>
      <w:r>
        <w:t xml:space="preserve"> </w:t>
      </w:r>
      <w:r w:rsidRPr="00B239E9">
        <w:rPr>
          <w:rFonts w:hint="eastAsia"/>
        </w:rPr>
        <w:t>袁本、茶陵本無「王」字。</w:t>
      </w:r>
    </w:p>
  </w:footnote>
  <w:footnote w:id="1395">
    <w:p w14:paraId="6D542876" w14:textId="77777777" w:rsidR="008F46A3" w:rsidRDefault="008F46A3" w:rsidP="003F7B1A">
      <w:pPr>
        <w:pStyle w:val="a7"/>
        <w:ind w:firstLine="420"/>
      </w:pPr>
      <w:r w:rsidRPr="00C32D98">
        <w:rPr>
          <w:rStyle w:val="a9"/>
          <w:sz w:val="21"/>
        </w:rPr>
        <w:footnoteRef/>
      </w:r>
      <w:r>
        <w:t xml:space="preserve"> </w:t>
      </w:r>
      <w:r w:rsidRPr="00B239E9">
        <w:rPr>
          <w:rFonts w:hint="eastAsia"/>
        </w:rPr>
        <w:t>袁本無「者」字。茶陵本脫此注。</w:t>
      </w:r>
    </w:p>
  </w:footnote>
  <w:footnote w:id="1396">
    <w:p w14:paraId="50A1307A" w14:textId="77777777" w:rsidR="008F46A3" w:rsidRDefault="008F46A3" w:rsidP="003F7B1A">
      <w:pPr>
        <w:pStyle w:val="a7"/>
        <w:ind w:firstLine="420"/>
      </w:pPr>
      <w:r w:rsidRPr="00C32D98">
        <w:rPr>
          <w:rStyle w:val="a9"/>
          <w:sz w:val="21"/>
        </w:rPr>
        <w:footnoteRef/>
      </w:r>
      <w:r>
        <w:t xml:space="preserve"> </w:t>
      </w:r>
      <w:r w:rsidRPr="00FA56F5">
        <w:rPr>
          <w:rFonts w:hint="eastAsia"/>
        </w:rPr>
        <w:t>袁本「惠」下有「班一名」三字。茶陵本脫此注。</w:t>
      </w:r>
    </w:p>
  </w:footnote>
  <w:footnote w:id="1397">
    <w:p w14:paraId="52CD8AAA" w14:textId="77777777" w:rsidR="008F46A3" w:rsidRDefault="008F46A3" w:rsidP="003F7B1A">
      <w:pPr>
        <w:pStyle w:val="a7"/>
        <w:ind w:firstLine="420"/>
      </w:pPr>
      <w:r w:rsidRPr="00C32D98">
        <w:rPr>
          <w:rStyle w:val="a9"/>
          <w:sz w:val="21"/>
        </w:rPr>
        <w:footnoteRef/>
      </w:r>
      <w:r>
        <w:t xml:space="preserve"> </w:t>
      </w:r>
      <w:r w:rsidRPr="00FA56F5">
        <w:rPr>
          <w:rFonts w:hint="eastAsia"/>
        </w:rPr>
        <w:t>袁本無「和」字。茶陵本脫此注。</w:t>
      </w:r>
    </w:p>
  </w:footnote>
  <w:footnote w:id="1398">
    <w:p w14:paraId="324D8D80" w14:textId="77777777" w:rsidR="008F46A3" w:rsidRDefault="008F46A3" w:rsidP="003F7B1A">
      <w:pPr>
        <w:pStyle w:val="a7"/>
        <w:ind w:firstLine="420"/>
      </w:pPr>
      <w:r w:rsidRPr="00C32D98">
        <w:rPr>
          <w:rStyle w:val="a9"/>
          <w:sz w:val="21"/>
        </w:rPr>
        <w:footnoteRef/>
      </w:r>
      <w:r>
        <w:t xml:space="preserve"> </w:t>
      </w:r>
      <w:r w:rsidRPr="00FA56F5">
        <w:rPr>
          <w:rFonts w:hint="eastAsia"/>
        </w:rPr>
        <w:t>案：「良辰」當作「辰良」，此亦引古不嫌語倒。各本皆非。</w:t>
      </w:r>
    </w:p>
  </w:footnote>
  <w:footnote w:id="1399">
    <w:p w14:paraId="643A36FF" w14:textId="77777777" w:rsidR="008F46A3" w:rsidRDefault="008F46A3" w:rsidP="003F7B1A">
      <w:pPr>
        <w:pStyle w:val="a7"/>
        <w:ind w:firstLine="420"/>
      </w:pPr>
      <w:r w:rsidRPr="00C32D98">
        <w:rPr>
          <w:rStyle w:val="a9"/>
          <w:sz w:val="21"/>
        </w:rPr>
        <w:footnoteRef/>
      </w:r>
      <w:r>
        <w:t xml:space="preserve"> </w:t>
      </w:r>
      <w:r w:rsidRPr="00FA56F5">
        <w:rPr>
          <w:rFonts w:hint="eastAsia"/>
        </w:rPr>
        <w:t>注「禮記曰」下至「夏則居橧巢」　袁本、茶陵本無此十四字。</w:t>
      </w:r>
    </w:p>
  </w:footnote>
  <w:footnote w:id="1400">
    <w:p w14:paraId="285CCA20" w14:textId="77777777" w:rsidR="008F46A3" w:rsidRDefault="008F46A3" w:rsidP="003F7B1A">
      <w:pPr>
        <w:pStyle w:val="a7"/>
        <w:ind w:firstLine="420"/>
      </w:pPr>
      <w:r w:rsidRPr="00C32D98">
        <w:rPr>
          <w:rStyle w:val="a9"/>
          <w:sz w:val="21"/>
        </w:rPr>
        <w:footnoteRef/>
      </w:r>
      <w:r>
        <w:t xml:space="preserve"> </w:t>
      </w:r>
      <w:r w:rsidRPr="00FA56F5">
        <w:rPr>
          <w:rFonts w:hint="eastAsia"/>
        </w:rPr>
        <w:t>陳云上「曰」字衍。各本皆譌。</w:t>
      </w:r>
    </w:p>
  </w:footnote>
  <w:footnote w:id="1401">
    <w:p w14:paraId="0AC30046" w14:textId="77777777" w:rsidR="008F46A3" w:rsidRDefault="008F46A3" w:rsidP="003F7B1A">
      <w:pPr>
        <w:pStyle w:val="a7"/>
        <w:ind w:firstLine="420"/>
      </w:pPr>
      <w:r w:rsidRPr="00C32D98">
        <w:rPr>
          <w:rStyle w:val="a9"/>
          <w:sz w:val="21"/>
        </w:rPr>
        <w:footnoteRef/>
      </w:r>
      <w:r>
        <w:t xml:space="preserve"> </w:t>
      </w:r>
      <w:r w:rsidRPr="00FA56F5">
        <w:rPr>
          <w:rFonts w:hint="eastAsia"/>
        </w:rPr>
        <w:t>袁本、茶陵本「卷」上有「武」字。案：二本非也。善引應劭曰「卷，故虢國」，不云「武卷」，唯五臣向注乃云「滎陽、武卷皆縣名」。今考漢書地理志，河南郡有卷，無武卷，五臣讀誤本而望文爲解耳。袁、茶陵不著善無「武」字校語，失之。唯尤本爲未誤。</w:t>
      </w:r>
    </w:p>
  </w:footnote>
  <w:footnote w:id="1402">
    <w:p w14:paraId="75EE3E51" w14:textId="77777777" w:rsidR="008F46A3" w:rsidRDefault="008F46A3" w:rsidP="003F7B1A">
      <w:pPr>
        <w:pStyle w:val="a7"/>
        <w:ind w:firstLine="420"/>
      </w:pPr>
      <w:r w:rsidRPr="00C32D98">
        <w:rPr>
          <w:rStyle w:val="a9"/>
          <w:sz w:val="21"/>
        </w:rPr>
        <w:footnoteRef/>
      </w:r>
      <w:r>
        <w:t xml:space="preserve"> </w:t>
      </w:r>
      <w:r w:rsidRPr="00FA56F5">
        <w:rPr>
          <w:rFonts w:hint="eastAsia"/>
        </w:rPr>
        <w:t>茶陵本云五臣有「兮」。袁本有。</w:t>
      </w:r>
    </w:p>
  </w:footnote>
  <w:footnote w:id="1403">
    <w:p w14:paraId="4FD98ECE" w14:textId="77777777" w:rsidR="008F46A3" w:rsidRDefault="008F46A3" w:rsidP="003F7B1A">
      <w:pPr>
        <w:pStyle w:val="a7"/>
        <w:ind w:firstLine="420"/>
      </w:pPr>
      <w:r w:rsidRPr="00C32D98">
        <w:rPr>
          <w:rStyle w:val="a9"/>
          <w:sz w:val="21"/>
        </w:rPr>
        <w:footnoteRef/>
      </w:r>
      <w:r>
        <w:t xml:space="preserve"> </w:t>
      </w:r>
      <w:r w:rsidRPr="00FA56F5">
        <w:rPr>
          <w:rFonts w:hint="eastAsia"/>
        </w:rPr>
        <w:t>陳云「主」疑「止」。各本皆譌。</w:t>
      </w:r>
    </w:p>
  </w:footnote>
  <w:footnote w:id="1404">
    <w:p w14:paraId="68484588" w14:textId="77777777" w:rsidR="008F46A3" w:rsidRDefault="008F46A3" w:rsidP="003F7B1A">
      <w:pPr>
        <w:pStyle w:val="a7"/>
        <w:ind w:firstLine="420"/>
      </w:pPr>
      <w:r w:rsidRPr="00C32D98">
        <w:rPr>
          <w:rStyle w:val="a9"/>
          <w:sz w:val="21"/>
        </w:rPr>
        <w:footnoteRef/>
      </w:r>
      <w:r>
        <w:t xml:space="preserve"> </w:t>
      </w:r>
      <w:r w:rsidRPr="00FA56F5">
        <w:rPr>
          <w:rFonts w:hint="eastAsia"/>
        </w:rPr>
        <w:t>注「丘墟」下至「臣見宮中生荆棘」　袁本、茶陵本無此十八字。</w:t>
      </w:r>
    </w:p>
  </w:footnote>
  <w:footnote w:id="1405">
    <w:p w14:paraId="37A0644C" w14:textId="77777777" w:rsidR="008F46A3" w:rsidRDefault="008F46A3" w:rsidP="003F7B1A">
      <w:pPr>
        <w:pStyle w:val="a7"/>
        <w:ind w:firstLine="420"/>
      </w:pPr>
      <w:r w:rsidRPr="00C32D98">
        <w:rPr>
          <w:rStyle w:val="a9"/>
          <w:sz w:val="21"/>
        </w:rPr>
        <w:footnoteRef/>
      </w:r>
      <w:r>
        <w:t xml:space="preserve"> </w:t>
      </w:r>
      <w:r w:rsidRPr="00FA56F5">
        <w:rPr>
          <w:rFonts w:hint="eastAsia"/>
        </w:rPr>
        <w:t>袁本、茶陵本無「尹」字。</w:t>
      </w:r>
    </w:p>
  </w:footnote>
  <w:footnote w:id="1406">
    <w:p w14:paraId="1F34950C" w14:textId="77777777" w:rsidR="008F46A3" w:rsidRDefault="008F46A3" w:rsidP="003F7B1A">
      <w:pPr>
        <w:pStyle w:val="a7"/>
        <w:ind w:firstLine="420"/>
      </w:pPr>
      <w:r w:rsidRPr="00C32D98">
        <w:rPr>
          <w:rStyle w:val="a9"/>
          <w:sz w:val="21"/>
        </w:rPr>
        <w:footnoteRef/>
      </w:r>
      <w:r>
        <w:t xml:space="preserve"> </w:t>
      </w:r>
      <w:r w:rsidRPr="00FA56F5">
        <w:rPr>
          <w:rFonts w:hint="eastAsia"/>
        </w:rPr>
        <w:t>袁本、茶陵本無下「侯」字。案：尤依世家校添。</w:t>
      </w:r>
    </w:p>
  </w:footnote>
  <w:footnote w:id="1407">
    <w:p w14:paraId="3F46B43E" w14:textId="77777777" w:rsidR="008F46A3" w:rsidRDefault="008F46A3" w:rsidP="003F7B1A">
      <w:pPr>
        <w:pStyle w:val="a7"/>
        <w:ind w:firstLine="420"/>
      </w:pPr>
      <w:r w:rsidRPr="00C32D98">
        <w:rPr>
          <w:rStyle w:val="a9"/>
          <w:sz w:val="21"/>
        </w:rPr>
        <w:footnoteRef/>
      </w:r>
      <w:r>
        <w:t xml:space="preserve"> </w:t>
      </w:r>
      <w:r w:rsidRPr="00FA56F5">
        <w:rPr>
          <w:rFonts w:hint="eastAsia"/>
        </w:rPr>
        <w:t>袁本、茶陵本無「子嗣君」三字。案：尤依世家校添。</w:t>
      </w:r>
    </w:p>
  </w:footnote>
  <w:footnote w:id="1408">
    <w:p w14:paraId="167D81EC" w14:textId="77777777" w:rsidR="008F46A3" w:rsidRDefault="008F46A3" w:rsidP="003F7B1A">
      <w:pPr>
        <w:pStyle w:val="a7"/>
        <w:ind w:firstLine="420"/>
      </w:pPr>
      <w:r w:rsidRPr="00C32D98">
        <w:rPr>
          <w:rStyle w:val="a9"/>
          <w:sz w:val="21"/>
        </w:rPr>
        <w:footnoteRef/>
      </w:r>
      <w:r>
        <w:t xml:space="preserve"> </w:t>
      </w:r>
      <w:r w:rsidRPr="00FA56F5">
        <w:rPr>
          <w:rFonts w:hint="eastAsia"/>
        </w:rPr>
        <w:t>案：「朝」上依世家當有「子懷君」三字。各本皆脫，尤亦失校添也。</w:t>
      </w:r>
    </w:p>
  </w:footnote>
  <w:footnote w:id="1409">
    <w:p w14:paraId="67EDF494" w14:textId="77777777" w:rsidR="008F46A3" w:rsidRDefault="008F46A3" w:rsidP="003F7B1A">
      <w:pPr>
        <w:pStyle w:val="a7"/>
        <w:ind w:firstLine="420"/>
      </w:pPr>
      <w:r w:rsidRPr="00C32D98">
        <w:rPr>
          <w:rStyle w:val="a9"/>
          <w:sz w:val="21"/>
        </w:rPr>
        <w:footnoteRef/>
      </w:r>
      <w:r>
        <w:t xml:space="preserve"> </w:t>
      </w:r>
      <w:r w:rsidRPr="00FA56F5">
        <w:rPr>
          <w:rFonts w:hint="eastAsia"/>
        </w:rPr>
        <w:t>袁本、茶陵本無「通」字。</w:t>
      </w:r>
    </w:p>
  </w:footnote>
  <w:footnote w:id="1410">
    <w:p w14:paraId="2ECCB44C" w14:textId="77777777" w:rsidR="008F46A3" w:rsidRDefault="008F46A3" w:rsidP="003F7B1A">
      <w:pPr>
        <w:pStyle w:val="a7"/>
        <w:ind w:firstLine="420"/>
      </w:pPr>
      <w:r w:rsidRPr="00C32D98">
        <w:rPr>
          <w:rStyle w:val="a9"/>
          <w:sz w:val="21"/>
        </w:rPr>
        <w:footnoteRef/>
      </w:r>
      <w:r>
        <w:t xml:space="preserve"> </w:t>
      </w:r>
      <w:r w:rsidRPr="005F2E7D">
        <w:rPr>
          <w:rFonts w:hint="eastAsia"/>
        </w:rPr>
        <w:t>袁本「易」上有「周」字，「曰」下有「有天道焉有地道焉有人道焉」十二字，無「漢書音義」以下十三字。茶陵本同，唯上注「甄已見魏都賦」作「如淳漢書注曰陶人作瓦器謂之甄」十四字。案：此尤本脩改之誤也。茶陵例以已見者複出，尤本、袁本俱不然，其不當更贅十三字明矣，因此而刪善引易，益非。</w:t>
      </w:r>
    </w:p>
  </w:footnote>
  <w:footnote w:id="1411">
    <w:p w14:paraId="7E2D9BFA" w14:textId="77777777" w:rsidR="008F46A3" w:rsidRDefault="008F46A3" w:rsidP="003F7B1A">
      <w:pPr>
        <w:pStyle w:val="a7"/>
        <w:ind w:firstLine="420"/>
      </w:pPr>
      <w:r w:rsidRPr="00C32D98">
        <w:rPr>
          <w:rStyle w:val="a9"/>
          <w:sz w:val="21"/>
        </w:rPr>
        <w:footnoteRef/>
      </w:r>
      <w:r>
        <w:t xml:space="preserve"> </w:t>
      </w:r>
      <w:r w:rsidRPr="005F2E7D">
        <w:rPr>
          <w:rFonts w:hint="eastAsia"/>
        </w:rPr>
        <w:t>陳云「從而」當作「縱不」，是也。各本皆譌。</w:t>
      </w:r>
    </w:p>
  </w:footnote>
  <w:footnote w:id="1412">
    <w:p w14:paraId="36C5B3E4" w14:textId="77777777" w:rsidR="008F46A3" w:rsidRDefault="008F46A3" w:rsidP="003F7B1A">
      <w:pPr>
        <w:pStyle w:val="a7"/>
        <w:ind w:firstLine="420"/>
      </w:pPr>
      <w:r w:rsidRPr="00C32D98">
        <w:rPr>
          <w:rStyle w:val="a9"/>
          <w:sz w:val="21"/>
        </w:rPr>
        <w:footnoteRef/>
      </w:r>
      <w:r>
        <w:t xml:space="preserve"> </w:t>
      </w:r>
      <w:r w:rsidRPr="005F2E7D">
        <w:rPr>
          <w:rFonts w:hint="eastAsia"/>
        </w:rPr>
        <w:t>袁本、茶陵本「禍降」作「降禍」，不著校語，無可考也。</w:t>
      </w:r>
    </w:p>
  </w:footnote>
  <w:footnote w:id="1413">
    <w:p w14:paraId="59930539" w14:textId="77777777" w:rsidR="008F46A3" w:rsidRDefault="008F46A3" w:rsidP="003F7B1A">
      <w:pPr>
        <w:pStyle w:val="a7"/>
        <w:ind w:firstLine="420"/>
      </w:pPr>
      <w:r w:rsidRPr="00C32D98">
        <w:rPr>
          <w:rStyle w:val="a9"/>
          <w:sz w:val="21"/>
        </w:rPr>
        <w:footnoteRef/>
      </w:r>
      <w:r>
        <w:t xml:space="preserve"> </w:t>
      </w:r>
      <w:r w:rsidRPr="005F2E7D">
        <w:rPr>
          <w:rFonts w:hint="eastAsia"/>
        </w:rPr>
        <w:t>案：「罪」下當有「也」字。各本皆脫。</w:t>
      </w:r>
    </w:p>
  </w:footnote>
  <w:footnote w:id="1414">
    <w:p w14:paraId="783C3BE9" w14:textId="77777777" w:rsidR="008F46A3" w:rsidRDefault="008F46A3" w:rsidP="003F7B1A">
      <w:pPr>
        <w:pStyle w:val="a7"/>
        <w:ind w:firstLine="420"/>
      </w:pPr>
      <w:r w:rsidRPr="00C32D98">
        <w:rPr>
          <w:rStyle w:val="a9"/>
          <w:sz w:val="21"/>
        </w:rPr>
        <w:footnoteRef/>
      </w:r>
      <w:r>
        <w:t xml:space="preserve"> </w:t>
      </w:r>
      <w:r w:rsidRPr="005F2E7D">
        <w:rPr>
          <w:rFonts w:hint="eastAsia"/>
        </w:rPr>
        <w:t>袁本、茶陵本「古」下有「今」字。案：此尤知其字衍，脩改去之，是也。</w:t>
      </w:r>
    </w:p>
  </w:footnote>
  <w:footnote w:id="1415">
    <w:p w14:paraId="39D3628A" w14:textId="77777777" w:rsidR="008F46A3" w:rsidRDefault="008F46A3" w:rsidP="003F7B1A">
      <w:pPr>
        <w:pStyle w:val="a7"/>
        <w:ind w:firstLine="420"/>
      </w:pPr>
      <w:r w:rsidRPr="00C32D98">
        <w:rPr>
          <w:rStyle w:val="a9"/>
          <w:sz w:val="21"/>
        </w:rPr>
        <w:footnoteRef/>
      </w:r>
      <w:r>
        <w:t xml:space="preserve"> </w:t>
      </w:r>
      <w:r w:rsidRPr="005F2E7D">
        <w:rPr>
          <w:rFonts w:hint="eastAsia"/>
        </w:rPr>
        <w:t>案：「慷」當作「慨」。各本皆譌。</w:t>
      </w:r>
    </w:p>
  </w:footnote>
  <w:footnote w:id="1416">
    <w:p w14:paraId="7D781C93" w14:textId="77777777" w:rsidR="008F46A3" w:rsidRDefault="008F46A3" w:rsidP="003F7B1A">
      <w:pPr>
        <w:pStyle w:val="a7"/>
        <w:ind w:firstLine="420"/>
      </w:pPr>
      <w:r w:rsidRPr="00C32D98">
        <w:rPr>
          <w:rStyle w:val="a9"/>
          <w:sz w:val="21"/>
        </w:rPr>
        <w:footnoteRef/>
      </w:r>
      <w:r>
        <w:t xml:space="preserve"> </w:t>
      </w:r>
      <w:r w:rsidRPr="005F2E7D">
        <w:rPr>
          <w:rFonts w:hint="eastAsia"/>
        </w:rPr>
        <w:t>袁本、茶陵本「賦」作「主人」二字。案：前注「東都賦曰：闕庭神麗」，二本「賦」亦作「主人」。考今注中有「西都賓」、「東都主人」，亦有「東都賦」、「西都賦」，疑作「賦」者皆後人所改。</w:t>
      </w:r>
    </w:p>
  </w:footnote>
  <w:footnote w:id="1417">
    <w:p w14:paraId="03ED2872" w14:textId="77777777" w:rsidR="008F46A3" w:rsidRDefault="008F46A3" w:rsidP="003F7B1A">
      <w:pPr>
        <w:pStyle w:val="a7"/>
        <w:ind w:firstLine="420"/>
      </w:pPr>
      <w:r w:rsidRPr="00C32D98">
        <w:rPr>
          <w:rStyle w:val="a9"/>
          <w:sz w:val="21"/>
        </w:rPr>
        <w:footnoteRef/>
      </w:r>
      <w:r>
        <w:t xml:space="preserve"> </w:t>
      </w:r>
      <w:r w:rsidRPr="005F2E7D">
        <w:rPr>
          <w:rFonts w:hint="eastAsia"/>
        </w:rPr>
        <w:t>注「鞏洛二縣名也」　袁本、茶陵本無此六字，所載五臣翰注有之。案：蓋尤所見有。</w:t>
      </w:r>
    </w:p>
  </w:footnote>
  <w:footnote w:id="1418">
    <w:p w14:paraId="3C354667" w14:textId="77777777" w:rsidR="008F46A3" w:rsidRDefault="008F46A3" w:rsidP="003F7B1A">
      <w:pPr>
        <w:pStyle w:val="a7"/>
        <w:ind w:firstLine="420"/>
      </w:pPr>
      <w:r w:rsidRPr="00C32D98">
        <w:rPr>
          <w:rStyle w:val="a9"/>
          <w:sz w:val="21"/>
        </w:rPr>
        <w:footnoteRef/>
      </w:r>
      <w:r>
        <w:t xml:space="preserve"> </w:t>
      </w:r>
      <w:r w:rsidRPr="005F2E7D">
        <w:rPr>
          <w:rFonts w:hint="eastAsia"/>
        </w:rPr>
        <w:t>陳云「詩」下當有「傳」字，是也。各本皆脫。</w:t>
      </w:r>
    </w:p>
  </w:footnote>
  <w:footnote w:id="1419">
    <w:p w14:paraId="62DA9E9B" w14:textId="77777777" w:rsidR="008F46A3" w:rsidRDefault="008F46A3" w:rsidP="003F7B1A">
      <w:pPr>
        <w:pStyle w:val="a7"/>
        <w:ind w:firstLine="420"/>
      </w:pPr>
      <w:r w:rsidRPr="00C32D98">
        <w:rPr>
          <w:rStyle w:val="a9"/>
          <w:sz w:val="21"/>
        </w:rPr>
        <w:footnoteRef/>
      </w:r>
      <w:r>
        <w:t xml:space="preserve"> </w:t>
      </w:r>
      <w:r w:rsidRPr="005F2E7D">
        <w:rPr>
          <w:rFonts w:hint="eastAsia"/>
        </w:rPr>
        <w:t>袁本「嚳」作「俈」。案：「俈」是也，後注「俈與嚳同」可證。茶陵本亦誤「嚳」。又下云「姜嫄爲帝嚳元妃」，「嚳」亦當作「俈」。各本皆誤。</w:t>
      </w:r>
    </w:p>
  </w:footnote>
  <w:footnote w:id="1420">
    <w:p w14:paraId="78037B32" w14:textId="77777777" w:rsidR="008F46A3" w:rsidRDefault="008F46A3" w:rsidP="003F7B1A">
      <w:pPr>
        <w:pStyle w:val="a7"/>
        <w:ind w:firstLine="420"/>
      </w:pPr>
      <w:r w:rsidRPr="00C32D98">
        <w:rPr>
          <w:rStyle w:val="a9"/>
          <w:sz w:val="21"/>
        </w:rPr>
        <w:footnoteRef/>
      </w:r>
      <w:r>
        <w:t xml:space="preserve"> </w:t>
      </w:r>
      <w:r w:rsidRPr="005F2E7D">
        <w:rPr>
          <w:rFonts w:hint="eastAsia"/>
        </w:rPr>
        <w:t>袁本、茶陵本無「材強」二字，陳云別本「材」作「持」。案：考詩箋是「持」字，無者益非。</w:t>
      </w:r>
    </w:p>
  </w:footnote>
  <w:footnote w:id="1421">
    <w:p w14:paraId="389A13AB" w14:textId="77777777" w:rsidR="008F46A3" w:rsidRDefault="008F46A3" w:rsidP="003F7B1A">
      <w:pPr>
        <w:pStyle w:val="a7"/>
        <w:ind w:firstLine="420"/>
      </w:pPr>
      <w:r w:rsidRPr="00C32D98">
        <w:rPr>
          <w:rStyle w:val="a9"/>
          <w:sz w:val="21"/>
        </w:rPr>
        <w:footnoteRef/>
      </w:r>
      <w:r>
        <w:t xml:space="preserve"> </w:t>
      </w:r>
      <w:r w:rsidRPr="005F2E7D">
        <w:rPr>
          <w:rFonts w:hint="eastAsia"/>
        </w:rPr>
        <w:t>袁本、茶陵本「滅商」二字作「基」。案：「基」是也。</w:t>
      </w:r>
    </w:p>
  </w:footnote>
  <w:footnote w:id="1422">
    <w:p w14:paraId="09F14D2F" w14:textId="77777777" w:rsidR="008F46A3" w:rsidRDefault="008F46A3" w:rsidP="003F7B1A">
      <w:pPr>
        <w:pStyle w:val="a7"/>
        <w:ind w:firstLine="420"/>
      </w:pPr>
      <w:r w:rsidRPr="00C32D98">
        <w:rPr>
          <w:rStyle w:val="a9"/>
          <w:sz w:val="21"/>
        </w:rPr>
        <w:footnoteRef/>
      </w:r>
      <w:r>
        <w:t xml:space="preserve"> </w:t>
      </w:r>
      <w:r w:rsidRPr="005F2E7D">
        <w:rPr>
          <w:rFonts w:hint="eastAsia"/>
        </w:rPr>
        <w:t>注「亡王謂桀也」　袁本、茶陵本無此五字，所載五臣向注有之。案：蓋尤所見有。</w:t>
      </w:r>
    </w:p>
  </w:footnote>
  <w:footnote w:id="1423">
    <w:p w14:paraId="092AB12F" w14:textId="77777777" w:rsidR="008F46A3" w:rsidRDefault="008F46A3" w:rsidP="003F7B1A">
      <w:pPr>
        <w:pStyle w:val="a7"/>
        <w:ind w:firstLine="420"/>
      </w:pPr>
      <w:r w:rsidRPr="00C32D98">
        <w:rPr>
          <w:rStyle w:val="a9"/>
          <w:sz w:val="21"/>
        </w:rPr>
        <w:footnoteRef/>
      </w:r>
      <w:r>
        <w:t xml:space="preserve"> </w:t>
      </w:r>
      <w:r w:rsidRPr="005F2E7D">
        <w:rPr>
          <w:rFonts w:hint="eastAsia"/>
        </w:rPr>
        <w:t>注「左氏傳曰初」下至「其亦將有咎」　此一百二十六字袁本、茶陵本無，蓋因五臣同善而節去也。尤本有者是。</w:t>
      </w:r>
    </w:p>
  </w:footnote>
  <w:footnote w:id="1424">
    <w:p w14:paraId="45DC18E3" w14:textId="77777777" w:rsidR="008F46A3" w:rsidRDefault="008F46A3" w:rsidP="003F7B1A">
      <w:pPr>
        <w:pStyle w:val="a7"/>
        <w:ind w:firstLine="420"/>
      </w:pPr>
      <w:r w:rsidRPr="00C32D98">
        <w:rPr>
          <w:rStyle w:val="a9"/>
          <w:sz w:val="21"/>
        </w:rPr>
        <w:footnoteRef/>
      </w:r>
      <w:r>
        <w:t xml:space="preserve"> </w:t>
      </w:r>
      <w:r w:rsidRPr="005F2E7D">
        <w:rPr>
          <w:rFonts w:hint="eastAsia"/>
        </w:rPr>
        <w:t>注「澡水經注作濟」　袁本、茶陵本無此六字。案：尤本此處脩改，未知其爲別本如此，抑或有記水經注之異於旁者，而尤延之取以入注也。</w:t>
      </w:r>
    </w:p>
  </w:footnote>
  <w:footnote w:id="1425">
    <w:p w14:paraId="27B39AE0" w14:textId="77777777" w:rsidR="008F46A3" w:rsidRDefault="008F46A3" w:rsidP="003F7B1A">
      <w:pPr>
        <w:pStyle w:val="a7"/>
        <w:ind w:firstLine="420"/>
      </w:pPr>
      <w:r w:rsidRPr="00C32D98">
        <w:rPr>
          <w:rStyle w:val="a9"/>
          <w:sz w:val="21"/>
        </w:rPr>
        <w:footnoteRef/>
      </w:r>
      <w:r>
        <w:t xml:space="preserve"> </w:t>
      </w:r>
      <w:r w:rsidRPr="005F2E7D">
        <w:rPr>
          <w:rFonts w:hint="eastAsia"/>
        </w:rPr>
        <w:t>袁本重「無子」二字。案：重者是也。尤本此處脩改，蓋誤依五臣向注刪。茶陵本全刪此注，益非。</w:t>
      </w:r>
    </w:p>
  </w:footnote>
  <w:footnote w:id="1426">
    <w:p w14:paraId="3049581F" w14:textId="77777777" w:rsidR="008F46A3" w:rsidRDefault="008F46A3" w:rsidP="003F7B1A">
      <w:pPr>
        <w:pStyle w:val="a7"/>
        <w:ind w:firstLine="420"/>
      </w:pPr>
      <w:r w:rsidRPr="00C32D98">
        <w:rPr>
          <w:rStyle w:val="a9"/>
          <w:sz w:val="21"/>
        </w:rPr>
        <w:footnoteRef/>
      </w:r>
      <w:r>
        <w:t xml:space="preserve"> </w:t>
      </w:r>
      <w:r w:rsidRPr="005F2E7D">
        <w:rPr>
          <w:rFonts w:hint="eastAsia"/>
        </w:rPr>
        <w:t>案：「僻」上當有「泬」字，曹大家注幽通賦可證。彼「泬」作「穴」，同字也。各本皆脫。</w:t>
      </w:r>
    </w:p>
  </w:footnote>
  <w:footnote w:id="1427">
    <w:p w14:paraId="08C66173" w14:textId="77777777" w:rsidR="008F46A3" w:rsidRDefault="008F46A3" w:rsidP="003F7B1A">
      <w:pPr>
        <w:pStyle w:val="a7"/>
        <w:ind w:firstLine="420"/>
      </w:pPr>
      <w:r w:rsidRPr="00C32D98">
        <w:rPr>
          <w:rStyle w:val="a9"/>
          <w:sz w:val="21"/>
        </w:rPr>
        <w:footnoteRef/>
      </w:r>
      <w:r>
        <w:t xml:space="preserve"> </w:t>
      </w:r>
      <w:r w:rsidRPr="005F2E7D">
        <w:rPr>
          <w:rFonts w:hint="eastAsia"/>
        </w:rPr>
        <w:t>注「史記曰趙王」下至「終不能加勝於趙」　此一百二十字袁本、茶陵本無，蓋因五臣同善而節去也。尤本有者是。</w:t>
      </w:r>
    </w:p>
  </w:footnote>
  <w:footnote w:id="1428">
    <w:p w14:paraId="3D95377E" w14:textId="77777777" w:rsidR="008F46A3" w:rsidRDefault="008F46A3" w:rsidP="003F7B1A">
      <w:pPr>
        <w:pStyle w:val="a7"/>
        <w:ind w:firstLine="420"/>
      </w:pPr>
      <w:r w:rsidRPr="00C32D98">
        <w:rPr>
          <w:rStyle w:val="a9"/>
          <w:sz w:val="21"/>
        </w:rPr>
        <w:footnoteRef/>
      </w:r>
      <w:r>
        <w:t xml:space="preserve"> </w:t>
      </w:r>
      <w:r w:rsidRPr="005F2E7D">
        <w:rPr>
          <w:rFonts w:hint="eastAsia"/>
        </w:rPr>
        <w:t>注「史記曰廉頗曰」下至「引車避匿」　此四十九字袁本、茶陵本無，蓋因五臣同善而節去也。尤本有者是。</w:t>
      </w:r>
    </w:p>
  </w:footnote>
  <w:footnote w:id="1429">
    <w:p w14:paraId="207EB7E3" w14:textId="77777777" w:rsidR="008F46A3" w:rsidRDefault="008F46A3" w:rsidP="003F7B1A">
      <w:pPr>
        <w:pStyle w:val="a7"/>
        <w:ind w:firstLine="420"/>
      </w:pPr>
      <w:r w:rsidRPr="00C32D98">
        <w:rPr>
          <w:rStyle w:val="a9"/>
          <w:sz w:val="21"/>
        </w:rPr>
        <w:footnoteRef/>
      </w:r>
      <w:r>
        <w:t xml:space="preserve"> </w:t>
      </w:r>
      <w:r w:rsidRPr="005F2E7D">
        <w:rPr>
          <w:rFonts w:hint="eastAsia"/>
        </w:rPr>
        <w:t>袁本、茶陵本無「秦穆公」三字。</w:t>
      </w:r>
    </w:p>
  </w:footnote>
  <w:footnote w:id="1430">
    <w:p w14:paraId="38615482" w14:textId="77777777" w:rsidR="008F46A3" w:rsidRDefault="008F46A3" w:rsidP="003F7B1A">
      <w:pPr>
        <w:pStyle w:val="a7"/>
        <w:ind w:firstLine="420"/>
      </w:pPr>
      <w:r w:rsidRPr="00C32D98">
        <w:rPr>
          <w:rStyle w:val="a9"/>
          <w:sz w:val="21"/>
        </w:rPr>
        <w:footnoteRef/>
      </w:r>
      <w:r>
        <w:t xml:space="preserve"> </w:t>
      </w:r>
      <w:r w:rsidRPr="005F2E7D">
        <w:rPr>
          <w:rFonts w:hint="eastAsia"/>
        </w:rPr>
        <w:t>袁本、茶陵本「也」作「之」。</w:t>
      </w:r>
    </w:p>
  </w:footnote>
  <w:footnote w:id="1431">
    <w:p w14:paraId="08F3DF4A" w14:textId="77777777" w:rsidR="008F46A3" w:rsidRDefault="008F46A3" w:rsidP="003F7B1A">
      <w:pPr>
        <w:pStyle w:val="a7"/>
        <w:ind w:firstLine="420"/>
      </w:pPr>
      <w:r w:rsidRPr="00C32D98">
        <w:rPr>
          <w:rStyle w:val="a9"/>
          <w:sz w:val="21"/>
        </w:rPr>
        <w:footnoteRef/>
      </w:r>
      <w:r>
        <w:t xml:space="preserve"> </w:t>
      </w:r>
      <w:r w:rsidRPr="005F2E7D">
        <w:rPr>
          <w:rFonts w:hint="eastAsia"/>
        </w:rPr>
        <w:t>袁本、茶陵本「記」作「託」，云善作「記」。案：此善亦作「託」，但傳寫譌爲「記」，二本校語及尤所見皆非。</w:t>
      </w:r>
    </w:p>
  </w:footnote>
  <w:footnote w:id="1432">
    <w:p w14:paraId="0EC9C81E" w14:textId="77777777" w:rsidR="008F46A3" w:rsidRDefault="008F46A3" w:rsidP="003F7B1A">
      <w:pPr>
        <w:pStyle w:val="a7"/>
        <w:ind w:firstLine="420"/>
      </w:pPr>
      <w:r w:rsidRPr="00C32D98">
        <w:rPr>
          <w:rStyle w:val="a9"/>
          <w:sz w:val="21"/>
        </w:rPr>
        <w:footnoteRef/>
      </w:r>
      <w:r>
        <w:t xml:space="preserve"> </w:t>
      </w:r>
      <w:r w:rsidRPr="005F2E7D">
        <w:rPr>
          <w:rFonts w:hint="eastAsia"/>
        </w:rPr>
        <w:t>陳云「晉文」二字當在後「杜預曰」下，「公」字衍。各本皆誤。</w:t>
      </w:r>
    </w:p>
  </w:footnote>
  <w:footnote w:id="1433">
    <w:p w14:paraId="6E0EDD25" w14:textId="77777777" w:rsidR="008F46A3" w:rsidRDefault="008F46A3" w:rsidP="003F7B1A">
      <w:pPr>
        <w:pStyle w:val="a7"/>
        <w:ind w:firstLine="420"/>
      </w:pPr>
      <w:r w:rsidRPr="00C32D98">
        <w:rPr>
          <w:rStyle w:val="a9"/>
          <w:sz w:val="21"/>
        </w:rPr>
        <w:footnoteRef/>
      </w:r>
      <w:r>
        <w:t xml:space="preserve"> </w:t>
      </w:r>
      <w:r w:rsidRPr="005F2E7D">
        <w:rPr>
          <w:rFonts w:hint="eastAsia"/>
        </w:rPr>
        <w:t>案：「曰」下脫字，見上。</w:t>
      </w:r>
    </w:p>
  </w:footnote>
  <w:footnote w:id="1434">
    <w:p w14:paraId="4B46C1C3" w14:textId="77777777" w:rsidR="008F46A3" w:rsidRDefault="008F46A3" w:rsidP="003F7B1A">
      <w:pPr>
        <w:pStyle w:val="a7"/>
        <w:ind w:firstLine="420"/>
      </w:pPr>
      <w:r w:rsidRPr="00C32D98">
        <w:rPr>
          <w:rStyle w:val="a9"/>
          <w:sz w:val="21"/>
        </w:rPr>
        <w:footnoteRef/>
      </w:r>
      <w:r>
        <w:t xml:space="preserve"> </w:t>
      </w:r>
      <w:r w:rsidRPr="005F2E7D">
        <w:rPr>
          <w:rFonts w:hint="eastAsia"/>
        </w:rPr>
        <w:t>陳云「而」字衍，是也。各本皆衍。</w:t>
      </w:r>
    </w:p>
  </w:footnote>
  <w:footnote w:id="1435">
    <w:p w14:paraId="74843047" w14:textId="77777777" w:rsidR="008F46A3" w:rsidRDefault="008F46A3" w:rsidP="003F7B1A">
      <w:pPr>
        <w:pStyle w:val="a7"/>
        <w:ind w:firstLine="420"/>
      </w:pPr>
      <w:r w:rsidRPr="00C32D98">
        <w:rPr>
          <w:rStyle w:val="a9"/>
          <w:sz w:val="21"/>
        </w:rPr>
        <w:footnoteRef/>
      </w:r>
      <w:r>
        <w:t xml:space="preserve"> </w:t>
      </w:r>
      <w:r w:rsidRPr="005F2E7D">
        <w:rPr>
          <w:rFonts w:hint="eastAsia"/>
        </w:rPr>
        <w:t>注「戰于彭衙」　袁本、茶陵本無此四字。</w:t>
      </w:r>
    </w:p>
  </w:footnote>
  <w:footnote w:id="1436">
    <w:p w14:paraId="0E3CF6DA" w14:textId="77777777" w:rsidR="008F46A3" w:rsidRDefault="008F46A3" w:rsidP="003F7B1A">
      <w:pPr>
        <w:pStyle w:val="a7"/>
        <w:ind w:firstLine="420"/>
      </w:pPr>
      <w:r w:rsidRPr="00C32D98">
        <w:rPr>
          <w:rStyle w:val="a9"/>
          <w:sz w:val="21"/>
        </w:rPr>
        <w:footnoteRef/>
      </w:r>
      <w:r>
        <w:t xml:space="preserve"> </w:t>
      </w:r>
      <w:r w:rsidRPr="005F2E7D">
        <w:rPr>
          <w:rFonts w:hint="eastAsia"/>
        </w:rPr>
        <w:t>注「又曰晉先且居伐秦」下至「斯三敗矣」　袁本、茶陵本無此二十四字。案：無者是也。善明云「止二敗，言三未詳」，更不得有此。當是或駁善注而記於其旁，尤延之不審，取以入注耳。考此役，秦未嘗乃晉師戰，其非孟明將而敗，無待言，故難數之以足三也。於此可知善義例之精矣。</w:t>
      </w:r>
    </w:p>
  </w:footnote>
  <w:footnote w:id="1437">
    <w:p w14:paraId="53D6C1C4" w14:textId="77777777" w:rsidR="008F46A3" w:rsidRDefault="008F46A3" w:rsidP="003F7B1A">
      <w:pPr>
        <w:pStyle w:val="a7"/>
        <w:ind w:firstLine="420"/>
      </w:pPr>
      <w:r w:rsidRPr="00C32D98">
        <w:rPr>
          <w:rStyle w:val="a9"/>
          <w:sz w:val="21"/>
        </w:rPr>
        <w:footnoteRef/>
      </w:r>
      <w:r>
        <w:t xml:space="preserve"> </w:t>
      </w:r>
      <w:r w:rsidRPr="005F2E7D">
        <w:rPr>
          <w:rFonts w:hint="eastAsia"/>
        </w:rPr>
        <w:t>注「封殽尸而還」下至「用孟明也」　袁本、茶陵本無此十三字。</w:t>
      </w:r>
    </w:p>
  </w:footnote>
  <w:footnote w:id="1438">
    <w:p w14:paraId="70D45B5C" w14:textId="77777777" w:rsidR="008F46A3" w:rsidRDefault="008F46A3" w:rsidP="003F7B1A">
      <w:pPr>
        <w:pStyle w:val="a7"/>
        <w:ind w:firstLine="420"/>
      </w:pPr>
      <w:r w:rsidRPr="00C32D98">
        <w:rPr>
          <w:rStyle w:val="a9"/>
          <w:sz w:val="21"/>
        </w:rPr>
        <w:footnoteRef/>
      </w:r>
      <w:r>
        <w:t xml:space="preserve"> </w:t>
      </w:r>
      <w:r w:rsidRPr="005F2E7D">
        <w:rPr>
          <w:rFonts w:hint="eastAsia"/>
        </w:rPr>
        <w:t>袁本、茶陵本「恥」下有「又曰穆公遂霸西戎」八字。案：此一節注皆當以袁本、茶陵本爲是也。尤所添刪俱失善意。</w:t>
      </w:r>
    </w:p>
  </w:footnote>
  <w:footnote w:id="1439">
    <w:p w14:paraId="1DC1CC7D" w14:textId="77777777" w:rsidR="008F46A3" w:rsidRDefault="008F46A3" w:rsidP="003F7B1A">
      <w:pPr>
        <w:pStyle w:val="a7"/>
        <w:ind w:firstLine="420"/>
      </w:pPr>
      <w:r w:rsidRPr="00C32D98">
        <w:rPr>
          <w:rStyle w:val="a9"/>
          <w:sz w:val="21"/>
        </w:rPr>
        <w:footnoteRef/>
      </w:r>
      <w:r>
        <w:t xml:space="preserve"> </w:t>
      </w:r>
      <w:r w:rsidRPr="005F2E7D">
        <w:rPr>
          <w:rFonts w:hint="eastAsia"/>
        </w:rPr>
        <w:t>案：注引劉澄之地理書「肴有純石，或謂石肴」。今正文未見當引此爲注之處，疑「曲崤」善作「石肴」也。五臣良注曰「曲崤，地名」，或其本亂善耳。</w:t>
      </w:r>
    </w:p>
  </w:footnote>
  <w:footnote w:id="1440">
    <w:p w14:paraId="2ECE98D3" w14:textId="77777777" w:rsidR="008F46A3" w:rsidRDefault="008F46A3" w:rsidP="003F7B1A">
      <w:pPr>
        <w:pStyle w:val="a7"/>
        <w:ind w:firstLine="420"/>
      </w:pPr>
      <w:r w:rsidRPr="00C32D98">
        <w:rPr>
          <w:rStyle w:val="a9"/>
          <w:sz w:val="21"/>
        </w:rPr>
        <w:footnoteRef/>
      </w:r>
      <w:r>
        <w:t xml:space="preserve"> </w:t>
      </w:r>
      <w:r w:rsidRPr="005F2E7D">
        <w:rPr>
          <w:rFonts w:hint="eastAsia"/>
        </w:rPr>
        <w:t>陳云「又」字當作「七啓」二字，是也。各本皆誤。</w:t>
      </w:r>
    </w:p>
  </w:footnote>
  <w:footnote w:id="1441">
    <w:p w14:paraId="46C9A015" w14:textId="77777777" w:rsidR="008F46A3" w:rsidRDefault="008F46A3" w:rsidP="003F7B1A">
      <w:pPr>
        <w:pStyle w:val="a7"/>
        <w:ind w:firstLine="420"/>
      </w:pPr>
      <w:r w:rsidRPr="00C32D98">
        <w:rPr>
          <w:rStyle w:val="a9"/>
          <w:sz w:val="21"/>
        </w:rPr>
        <w:footnoteRef/>
      </w:r>
      <w:r>
        <w:t xml:space="preserve"> </w:t>
      </w:r>
      <w:r w:rsidRPr="005F2E7D">
        <w:rPr>
          <w:rFonts w:hint="eastAsia"/>
        </w:rPr>
        <w:t>袁本、茶陵本無「侯」字。</w:t>
      </w:r>
    </w:p>
  </w:footnote>
  <w:footnote w:id="1442">
    <w:p w14:paraId="400F1FC5" w14:textId="77777777" w:rsidR="008F46A3" w:rsidRDefault="008F46A3" w:rsidP="003F7B1A">
      <w:pPr>
        <w:pStyle w:val="a7"/>
        <w:ind w:firstLine="420"/>
      </w:pPr>
      <w:r w:rsidRPr="00C32D98">
        <w:rPr>
          <w:rStyle w:val="a9"/>
          <w:sz w:val="21"/>
        </w:rPr>
        <w:footnoteRef/>
      </w:r>
      <w:r>
        <w:t xml:space="preserve"> </w:t>
      </w:r>
      <w:r w:rsidRPr="005F2E7D">
        <w:rPr>
          <w:rFonts w:hint="eastAsia"/>
        </w:rPr>
        <w:t>茶陵本「徒」作「徙」，云五臣作「徒」。袁本云善作「徙」。案：「徙」但傳寫譌也。</w:t>
      </w:r>
    </w:p>
  </w:footnote>
  <w:footnote w:id="1443">
    <w:p w14:paraId="1F428FC0" w14:textId="77777777" w:rsidR="008F46A3" w:rsidRDefault="008F46A3" w:rsidP="003F7B1A">
      <w:pPr>
        <w:pStyle w:val="a7"/>
        <w:ind w:firstLine="420"/>
      </w:pPr>
      <w:r w:rsidRPr="00C32D98">
        <w:rPr>
          <w:rStyle w:val="a9"/>
          <w:sz w:val="21"/>
        </w:rPr>
        <w:footnoteRef/>
      </w:r>
      <w:r>
        <w:t xml:space="preserve"> </w:t>
      </w:r>
      <w:r w:rsidRPr="005F2E7D">
        <w:rPr>
          <w:rFonts w:hint="eastAsia"/>
        </w:rPr>
        <w:t>陳云別本「湯」上有「周書」二字。案：此周書王會解文，有者是。但今未見其本耳。</w:t>
      </w:r>
    </w:p>
  </w:footnote>
  <w:footnote w:id="1444">
    <w:p w14:paraId="579181A7" w14:textId="77777777" w:rsidR="008F46A3" w:rsidRDefault="008F46A3" w:rsidP="003F7B1A">
      <w:pPr>
        <w:pStyle w:val="a7"/>
        <w:ind w:firstLine="420"/>
      </w:pPr>
      <w:r w:rsidRPr="00C32D98">
        <w:rPr>
          <w:rStyle w:val="a9"/>
          <w:sz w:val="21"/>
        </w:rPr>
        <w:footnoteRef/>
      </w:r>
      <w:r>
        <w:t xml:space="preserve"> </w:t>
      </w:r>
      <w:r w:rsidRPr="005F2E7D">
        <w:rPr>
          <w:rFonts w:hint="eastAsia"/>
        </w:rPr>
        <w:t>案：「敵」當作「獻」，王會解可證。各本皆譌。</w:t>
      </w:r>
    </w:p>
  </w:footnote>
  <w:footnote w:id="1445">
    <w:p w14:paraId="0427D9C2" w14:textId="77777777" w:rsidR="008F46A3" w:rsidRDefault="008F46A3" w:rsidP="003F7B1A">
      <w:pPr>
        <w:pStyle w:val="a7"/>
        <w:ind w:firstLine="420"/>
      </w:pPr>
      <w:r w:rsidRPr="00C32D98">
        <w:rPr>
          <w:rStyle w:val="a9"/>
          <w:sz w:val="21"/>
        </w:rPr>
        <w:footnoteRef/>
      </w:r>
      <w:r>
        <w:t xml:space="preserve"> </w:t>
      </w:r>
      <w:r w:rsidRPr="005F2E7D">
        <w:rPr>
          <w:rFonts w:hint="eastAsia"/>
        </w:rPr>
        <w:t>注「紫極星名王者爲宮以象之」　袁本、茶陵本無此十一字。</w:t>
      </w:r>
    </w:p>
  </w:footnote>
  <w:footnote w:id="1446">
    <w:p w14:paraId="07D9A525" w14:textId="77777777" w:rsidR="008F46A3" w:rsidRDefault="008F46A3" w:rsidP="003F7B1A">
      <w:pPr>
        <w:pStyle w:val="a7"/>
        <w:ind w:firstLine="420"/>
      </w:pPr>
      <w:r w:rsidRPr="00C32D98">
        <w:rPr>
          <w:rStyle w:val="a9"/>
          <w:sz w:val="21"/>
        </w:rPr>
        <w:footnoteRef/>
      </w:r>
      <w:r>
        <w:t xml:space="preserve"> </w:t>
      </w:r>
      <w:r w:rsidRPr="005F2E7D">
        <w:rPr>
          <w:rFonts w:hint="eastAsia"/>
        </w:rPr>
        <w:t>袁本、茶陵本不重「逆旅」二字，「要」作「惡」。</w:t>
      </w:r>
    </w:p>
  </w:footnote>
  <w:footnote w:id="1447">
    <w:p w14:paraId="43A142B9" w14:textId="77777777" w:rsidR="008F46A3" w:rsidRDefault="008F46A3" w:rsidP="003F7B1A">
      <w:pPr>
        <w:pStyle w:val="a7"/>
        <w:ind w:firstLine="420"/>
      </w:pPr>
      <w:r w:rsidRPr="00C32D98">
        <w:rPr>
          <w:rStyle w:val="a9"/>
          <w:sz w:val="21"/>
        </w:rPr>
        <w:footnoteRef/>
      </w:r>
      <w:r>
        <w:t xml:space="preserve"> </w:t>
      </w:r>
      <w:r w:rsidRPr="005F2E7D">
        <w:rPr>
          <w:rFonts w:hint="eastAsia"/>
        </w:rPr>
        <w:t>注「淮南子曰」下至「陗峻也」　袁本、茶陵本無此十四字。</w:t>
      </w:r>
    </w:p>
  </w:footnote>
  <w:footnote w:id="1448">
    <w:p w14:paraId="1C899B96" w14:textId="77777777" w:rsidR="008F46A3" w:rsidRDefault="008F46A3" w:rsidP="003F7B1A">
      <w:pPr>
        <w:pStyle w:val="a7"/>
        <w:ind w:firstLine="420"/>
      </w:pPr>
      <w:r w:rsidRPr="00C32D98">
        <w:rPr>
          <w:rStyle w:val="a9"/>
          <w:sz w:val="21"/>
        </w:rPr>
        <w:footnoteRef/>
      </w:r>
      <w:r>
        <w:t xml:space="preserve"> </w:t>
      </w:r>
      <w:r w:rsidRPr="005F2E7D">
        <w:rPr>
          <w:rFonts w:hint="eastAsia"/>
        </w:rPr>
        <w:t>陳云「刻」當作「割」，是也。各本皆譌。</w:t>
      </w:r>
    </w:p>
  </w:footnote>
  <w:footnote w:id="1449">
    <w:p w14:paraId="66227DF1" w14:textId="77777777" w:rsidR="008F46A3" w:rsidRDefault="008F46A3" w:rsidP="003F7B1A">
      <w:pPr>
        <w:pStyle w:val="a7"/>
        <w:ind w:firstLine="420"/>
      </w:pPr>
      <w:r w:rsidRPr="00C32D98">
        <w:rPr>
          <w:rStyle w:val="a9"/>
          <w:sz w:val="21"/>
        </w:rPr>
        <w:footnoteRef/>
      </w:r>
      <w:r>
        <w:t xml:space="preserve"> </w:t>
      </w:r>
      <w:r w:rsidRPr="005F2E7D">
        <w:rPr>
          <w:rFonts w:hint="eastAsia"/>
        </w:rPr>
        <w:t>何云「園」疑作「原」。案：何校據善注「其西名桃原」而云然，五臣銑注云「桃園則桃林也」，疑善與五臣之異，但袁、茶陵二本不著校語。又水經注河水四引此賦亦作「園」，然則未當改也。</w:t>
      </w:r>
    </w:p>
  </w:footnote>
  <w:footnote w:id="1450">
    <w:p w14:paraId="54466615" w14:textId="77777777" w:rsidR="008F46A3" w:rsidRDefault="008F46A3" w:rsidP="003F7B1A">
      <w:pPr>
        <w:pStyle w:val="a7"/>
        <w:ind w:firstLine="420"/>
      </w:pPr>
      <w:r w:rsidRPr="00C32D98">
        <w:rPr>
          <w:rStyle w:val="a9"/>
          <w:sz w:val="21"/>
        </w:rPr>
        <w:footnoteRef/>
      </w:r>
      <w:r>
        <w:t xml:space="preserve"> </w:t>
      </w:r>
      <w:r w:rsidRPr="005F2E7D">
        <w:rPr>
          <w:rFonts w:hint="eastAsia"/>
        </w:rPr>
        <w:t>陳云別本「全」作「泉」。案：今未見，戾太子傳是「泉」字。</w:t>
      </w:r>
    </w:p>
  </w:footnote>
  <w:footnote w:id="1451">
    <w:p w14:paraId="2BC7242C" w14:textId="77777777" w:rsidR="008F46A3" w:rsidRDefault="008F46A3" w:rsidP="003F7B1A">
      <w:pPr>
        <w:pStyle w:val="a7"/>
        <w:ind w:firstLine="420"/>
      </w:pPr>
      <w:r w:rsidRPr="00C32D98">
        <w:rPr>
          <w:rStyle w:val="a9"/>
          <w:sz w:val="21"/>
        </w:rPr>
        <w:footnoteRef/>
      </w:r>
      <w:r>
        <w:t xml:space="preserve"> </w:t>
      </w:r>
      <w:r w:rsidRPr="005F2E7D">
        <w:rPr>
          <w:rFonts w:hint="eastAsia"/>
        </w:rPr>
        <w:t>何校「十」下添「五」字，「鳩」上添「泉」字。案：何校據戾太子傳顏注云「泉鳩水今在䦩鄉縣東南十五里」而添也。此注各本盡同，未審善有以否。</w:t>
      </w:r>
    </w:p>
  </w:footnote>
  <w:footnote w:id="1452">
    <w:p w14:paraId="11C37F15" w14:textId="77777777" w:rsidR="008F46A3" w:rsidRDefault="008F46A3" w:rsidP="003F7B1A">
      <w:pPr>
        <w:pStyle w:val="a7"/>
        <w:ind w:firstLine="420"/>
      </w:pPr>
      <w:r w:rsidRPr="00C32D98">
        <w:rPr>
          <w:rStyle w:val="a9"/>
          <w:sz w:val="21"/>
        </w:rPr>
        <w:footnoteRef/>
      </w:r>
      <w:r>
        <w:t xml:space="preserve"> </w:t>
      </w:r>
      <w:r w:rsidRPr="005F2E7D">
        <w:rPr>
          <w:rFonts w:hint="eastAsia"/>
        </w:rPr>
        <w:t>注「漢書湖縣名今虢州閿鄉湖城二縣皆其地也」　袁本、茶陵本此十八字作「漢書湖有閿鄉」六字。案：二本是也。但此六字實續漢書郡國志文，疑「漢」上脫「續」字，善以注正文「閿鄉」，尤延之取顏戾太子傳之注「湖」者添改，不知此正文並無「湖」字，甚非。</w:t>
      </w:r>
    </w:p>
  </w:footnote>
  <w:footnote w:id="1453">
    <w:p w14:paraId="13EF0CF7" w14:textId="77777777" w:rsidR="008F46A3" w:rsidRDefault="008F46A3" w:rsidP="003F7B1A">
      <w:pPr>
        <w:pStyle w:val="a7"/>
        <w:ind w:firstLine="420"/>
      </w:pPr>
      <w:r w:rsidRPr="00C32D98">
        <w:rPr>
          <w:rStyle w:val="a9"/>
          <w:sz w:val="21"/>
        </w:rPr>
        <w:footnoteRef/>
      </w:r>
      <w:r>
        <w:t xml:space="preserve"> </w:t>
      </w:r>
      <w:r w:rsidRPr="005F2E7D">
        <w:rPr>
          <w:rFonts w:hint="eastAsia"/>
        </w:rPr>
        <w:t>案：「愬」當作「遡」。各本皆譌。</w:t>
      </w:r>
    </w:p>
  </w:footnote>
  <w:footnote w:id="1454">
    <w:p w14:paraId="54D12C62" w14:textId="77777777" w:rsidR="008F46A3" w:rsidRDefault="008F46A3" w:rsidP="003F7B1A">
      <w:pPr>
        <w:pStyle w:val="a7"/>
        <w:ind w:firstLine="420"/>
      </w:pPr>
      <w:r w:rsidRPr="00C32D98">
        <w:rPr>
          <w:rStyle w:val="a9"/>
          <w:sz w:val="21"/>
        </w:rPr>
        <w:footnoteRef/>
      </w:r>
      <w:r>
        <w:t xml:space="preserve"> </w:t>
      </w:r>
      <w:r w:rsidRPr="005F2E7D">
        <w:rPr>
          <w:rFonts w:hint="eastAsia"/>
        </w:rPr>
        <w:t>袁本、茶陵本「坂」上有「長」字。案：有者是也。匡謬正俗所謂「過此長巷」者也。</w:t>
      </w:r>
    </w:p>
  </w:footnote>
  <w:footnote w:id="1455">
    <w:p w14:paraId="77A07E78" w14:textId="77777777" w:rsidR="008F46A3" w:rsidRDefault="008F46A3" w:rsidP="003F7B1A">
      <w:pPr>
        <w:pStyle w:val="a7"/>
        <w:ind w:firstLine="420"/>
      </w:pPr>
      <w:r w:rsidRPr="00C32D98">
        <w:rPr>
          <w:rStyle w:val="a9"/>
          <w:sz w:val="21"/>
        </w:rPr>
        <w:footnoteRef/>
      </w:r>
      <w:r>
        <w:t xml:space="preserve"> </w:t>
      </w:r>
      <w:r w:rsidRPr="005F2E7D">
        <w:rPr>
          <w:rFonts w:hint="eastAsia"/>
        </w:rPr>
        <w:t>注「漢書楊雄」下至「料敵制勝」　袁本、茶陵本無此十八字。</w:t>
      </w:r>
    </w:p>
  </w:footnote>
  <w:footnote w:id="1456">
    <w:p w14:paraId="6320BDC0" w14:textId="77777777" w:rsidR="008F46A3" w:rsidRDefault="008F46A3" w:rsidP="003F7B1A">
      <w:pPr>
        <w:pStyle w:val="a7"/>
        <w:ind w:firstLine="420"/>
      </w:pPr>
      <w:r w:rsidRPr="00C32D98">
        <w:rPr>
          <w:rStyle w:val="a9"/>
          <w:sz w:val="21"/>
        </w:rPr>
        <w:footnoteRef/>
      </w:r>
      <w:r>
        <w:t xml:space="preserve"> </w:t>
      </w:r>
      <w:r w:rsidRPr="005F2E7D">
        <w:rPr>
          <w:rFonts w:hint="eastAsia"/>
        </w:rPr>
        <w:t>注「鄭玄周禮注曰浸者可以爲陂灌溉者」　袁本、茶陵本無此十五字。</w:t>
      </w:r>
    </w:p>
  </w:footnote>
  <w:footnote w:id="1457">
    <w:p w14:paraId="7A1C47D6" w14:textId="77777777" w:rsidR="008F46A3" w:rsidRDefault="008F46A3" w:rsidP="003F7B1A">
      <w:pPr>
        <w:pStyle w:val="a7"/>
        <w:ind w:firstLine="420"/>
      </w:pPr>
      <w:r w:rsidRPr="00C32D98">
        <w:rPr>
          <w:rStyle w:val="a9"/>
          <w:sz w:val="21"/>
        </w:rPr>
        <w:footnoteRef/>
      </w:r>
      <w:r>
        <w:t xml:space="preserve"> </w:t>
      </w:r>
      <w:r w:rsidRPr="005F2E7D">
        <w:rPr>
          <w:rFonts w:hint="eastAsia"/>
        </w:rPr>
        <w:t>案：「抵」當作「扺」。各本皆非也，說見前。</w:t>
      </w:r>
    </w:p>
  </w:footnote>
  <w:footnote w:id="1458">
    <w:p w14:paraId="29FCDBD2" w14:textId="77777777" w:rsidR="008F46A3" w:rsidRDefault="008F46A3" w:rsidP="003F7B1A">
      <w:pPr>
        <w:pStyle w:val="a7"/>
        <w:ind w:firstLine="420"/>
      </w:pPr>
      <w:r w:rsidRPr="00C32D98">
        <w:rPr>
          <w:rStyle w:val="a9"/>
          <w:sz w:val="21"/>
        </w:rPr>
        <w:footnoteRef/>
      </w:r>
      <w:r>
        <w:t xml:space="preserve"> </w:t>
      </w:r>
      <w:r w:rsidRPr="005F2E7D">
        <w:rPr>
          <w:rFonts w:hint="eastAsia"/>
        </w:rPr>
        <w:t>注「毛萇曰烕」　袁本、茶陵本無此四字。陳云下當有「滅」也。案：此尤延之添改而仍脫誤。</w:t>
      </w:r>
    </w:p>
  </w:footnote>
  <w:footnote w:id="1459">
    <w:p w14:paraId="6489E386" w14:textId="77777777" w:rsidR="008F46A3" w:rsidRDefault="008F46A3" w:rsidP="003F7B1A">
      <w:pPr>
        <w:pStyle w:val="a7"/>
        <w:ind w:firstLine="420"/>
      </w:pPr>
      <w:r w:rsidRPr="00C32D98">
        <w:rPr>
          <w:rStyle w:val="a9"/>
          <w:sz w:val="21"/>
        </w:rPr>
        <w:footnoteRef/>
      </w:r>
      <w:r>
        <w:t xml:space="preserve"> </w:t>
      </w:r>
      <w:r w:rsidRPr="005F2E7D">
        <w:rPr>
          <w:rFonts w:hint="eastAsia"/>
        </w:rPr>
        <w:t>袁本、茶陵本「罹」作「離」。案：「離」是也。</w:t>
      </w:r>
    </w:p>
  </w:footnote>
  <w:footnote w:id="1460">
    <w:p w14:paraId="18EA7C86" w14:textId="77777777" w:rsidR="008F46A3" w:rsidRDefault="008F46A3" w:rsidP="003F7B1A">
      <w:pPr>
        <w:pStyle w:val="a7"/>
        <w:ind w:firstLine="420"/>
      </w:pPr>
      <w:r w:rsidRPr="00C32D98">
        <w:rPr>
          <w:rStyle w:val="a9"/>
          <w:sz w:val="21"/>
        </w:rPr>
        <w:footnoteRef/>
      </w:r>
      <w:r>
        <w:t xml:space="preserve"> </w:t>
      </w:r>
      <w:r w:rsidRPr="005F2E7D">
        <w:rPr>
          <w:rFonts w:hint="eastAsia"/>
        </w:rPr>
        <w:t>袁本、茶陵本「且」下有「猶」字。案：此亦無可考也。</w:t>
      </w:r>
    </w:p>
  </w:footnote>
  <w:footnote w:id="1461">
    <w:p w14:paraId="76B7E948" w14:textId="77777777" w:rsidR="008F46A3" w:rsidRDefault="008F46A3" w:rsidP="003F7B1A">
      <w:pPr>
        <w:pStyle w:val="a7"/>
        <w:ind w:firstLine="420"/>
      </w:pPr>
      <w:r w:rsidRPr="00C32D98">
        <w:rPr>
          <w:rStyle w:val="a9"/>
          <w:sz w:val="21"/>
        </w:rPr>
        <w:footnoteRef/>
      </w:r>
      <w:r>
        <w:t xml:space="preserve"> </w:t>
      </w:r>
      <w:r w:rsidRPr="005F2E7D">
        <w:rPr>
          <w:rFonts w:hint="eastAsia"/>
        </w:rPr>
        <w:t>況於卿士乎　袁本作「而況於卿士乎矣」，云善無七字。茶陵本作「而況於卿士乎」，亦云善無六字。尤本此處脩改乃取五臣五字以亂善，非也。</w:t>
      </w:r>
    </w:p>
  </w:footnote>
  <w:footnote w:id="1462">
    <w:p w14:paraId="087D6FBD" w14:textId="77777777" w:rsidR="008F46A3" w:rsidRDefault="008F46A3" w:rsidP="003F7B1A">
      <w:pPr>
        <w:pStyle w:val="a7"/>
        <w:ind w:firstLine="420"/>
      </w:pPr>
      <w:r w:rsidRPr="00C32D98">
        <w:rPr>
          <w:rStyle w:val="a9"/>
          <w:sz w:val="21"/>
        </w:rPr>
        <w:footnoteRef/>
      </w:r>
      <w:r>
        <w:t xml:space="preserve"> </w:t>
      </w:r>
      <w:r w:rsidRPr="005F2E7D">
        <w:rPr>
          <w:rFonts w:hint="eastAsia"/>
        </w:rPr>
        <w:t>注「漢書曰」下至「降軹道旁」　此十九字袁本、茶陵本無。案：有者是。</w:t>
      </w:r>
    </w:p>
  </w:footnote>
  <w:footnote w:id="1463">
    <w:p w14:paraId="4F344D72" w14:textId="77777777" w:rsidR="008F46A3" w:rsidRDefault="008F46A3" w:rsidP="003F7B1A">
      <w:pPr>
        <w:pStyle w:val="a7"/>
        <w:ind w:firstLine="420"/>
      </w:pPr>
      <w:r w:rsidRPr="00C32D98">
        <w:rPr>
          <w:rStyle w:val="a9"/>
          <w:sz w:val="21"/>
        </w:rPr>
        <w:footnoteRef/>
      </w:r>
      <w:r>
        <w:t xml:space="preserve"> </w:t>
      </w:r>
      <w:r w:rsidRPr="005F2E7D">
        <w:rPr>
          <w:rFonts w:hint="eastAsia"/>
        </w:rPr>
        <w:t>注「漢書曰踈廣」下至「東都門外」　此六十八字袁本無，因五臣同善而節也。茶陵本亦有。有者是。</w:t>
      </w:r>
    </w:p>
  </w:footnote>
  <w:footnote w:id="1464">
    <w:p w14:paraId="248BF990" w14:textId="77777777" w:rsidR="008F46A3" w:rsidRDefault="008F46A3" w:rsidP="003F7B1A">
      <w:pPr>
        <w:pStyle w:val="a7"/>
        <w:ind w:firstLine="420"/>
      </w:pPr>
      <w:r w:rsidRPr="00C32D98">
        <w:rPr>
          <w:rStyle w:val="a9"/>
          <w:sz w:val="21"/>
        </w:rPr>
        <w:footnoteRef/>
      </w:r>
      <w:r>
        <w:t xml:space="preserve"> </w:t>
      </w:r>
      <w:r w:rsidRPr="005F2E7D">
        <w:rPr>
          <w:rFonts w:hint="eastAsia"/>
        </w:rPr>
        <w:t>案：「爰」當作「受」。此大招文也。正文云「孟秋爰謝」，善引此及王逸注者，但取「謝」字耳。其楚詞之「春受」，潘賦之「秋爰」，各自爲義。五臣乃改賦作「孟春受謝」，不知岳以仲夏憑軾，及此莅職，初不改歲，何言春乎？各本又因善正文之「爰」迴改注「受」字，亦爲失之。其他篇注誤爲「爰」者，不盡出。</w:t>
      </w:r>
    </w:p>
  </w:footnote>
  <w:footnote w:id="1465">
    <w:p w14:paraId="28F1D96A" w14:textId="6D2FCD3D" w:rsidR="008F46A3" w:rsidRDefault="008F46A3" w:rsidP="003F7B1A">
      <w:pPr>
        <w:pStyle w:val="a7"/>
        <w:ind w:firstLine="420"/>
      </w:pPr>
      <w:r w:rsidRPr="00C32D98">
        <w:rPr>
          <w:rStyle w:val="a9"/>
          <w:sz w:val="21"/>
        </w:rPr>
        <w:footnoteRef/>
      </w:r>
      <w:r>
        <w:t xml:space="preserve"> </w:t>
      </w:r>
      <w:r w:rsidRPr="005F2E7D">
        <w:rPr>
          <w:rFonts w:hint="eastAsia"/>
        </w:rPr>
        <w:t>注「</w:t>
      </w:r>
      <w:r w:rsidR="000742C0">
        <w:rPr>
          <w:rFonts w:hint="eastAsia"/>
        </w:rPr>
        <w:t>尙</w:t>
      </w:r>
      <w:r w:rsidRPr="005F2E7D">
        <w:rPr>
          <w:rFonts w:hint="eastAsia"/>
        </w:rPr>
        <w:t>書曰予思日孜孜」　袁本、茶陵本無此八字。</w:t>
      </w:r>
    </w:p>
  </w:footnote>
  <w:footnote w:id="1466">
    <w:p w14:paraId="612E71A7" w14:textId="77777777" w:rsidR="008F46A3" w:rsidRDefault="008F46A3" w:rsidP="003F7B1A">
      <w:pPr>
        <w:pStyle w:val="a7"/>
        <w:ind w:firstLine="420"/>
      </w:pPr>
      <w:r w:rsidRPr="00C32D98">
        <w:rPr>
          <w:rStyle w:val="a9"/>
          <w:sz w:val="21"/>
        </w:rPr>
        <w:footnoteRef/>
      </w:r>
      <w:r>
        <w:t xml:space="preserve"> </w:t>
      </w:r>
      <w:r w:rsidRPr="005F2E7D">
        <w:rPr>
          <w:rFonts w:hint="eastAsia"/>
        </w:rPr>
        <w:t>案：「祠」當作「洞」。袁本茶陵本作「獨」，亦誤。</w:t>
      </w:r>
    </w:p>
  </w:footnote>
  <w:footnote w:id="1467">
    <w:p w14:paraId="4DCAEBB5" w14:textId="77777777" w:rsidR="008F46A3" w:rsidRDefault="008F46A3" w:rsidP="003F7B1A">
      <w:pPr>
        <w:pStyle w:val="a7"/>
        <w:ind w:firstLine="420"/>
      </w:pPr>
      <w:r w:rsidRPr="00C32D98">
        <w:rPr>
          <w:rStyle w:val="a9"/>
          <w:sz w:val="21"/>
        </w:rPr>
        <w:footnoteRef/>
      </w:r>
      <w:r>
        <w:t xml:space="preserve"> </w:t>
      </w:r>
      <w:r w:rsidRPr="005F2E7D">
        <w:rPr>
          <w:rFonts w:hint="eastAsia"/>
        </w:rPr>
        <w:t>袁本、茶陵本「灞」作「霸」。案：「霸」是也。注中皆作「霸」。</w:t>
      </w:r>
    </w:p>
  </w:footnote>
  <w:footnote w:id="1468">
    <w:p w14:paraId="7CC16900" w14:textId="77777777" w:rsidR="008F46A3" w:rsidRDefault="008F46A3" w:rsidP="003F7B1A">
      <w:pPr>
        <w:pStyle w:val="a7"/>
        <w:ind w:firstLine="420"/>
      </w:pPr>
      <w:r w:rsidRPr="00C32D98">
        <w:rPr>
          <w:rStyle w:val="a9"/>
          <w:sz w:val="21"/>
        </w:rPr>
        <w:footnoteRef/>
      </w:r>
      <w:r>
        <w:t xml:space="preserve"> </w:t>
      </w:r>
      <w:r w:rsidRPr="005F2E7D">
        <w:rPr>
          <w:rFonts w:hint="eastAsia"/>
        </w:rPr>
        <w:t>注「潘岳關中記」下至「重不可致」　此三十六字袁本、茶陵本無，因五臣同善而節也。有者是。</w:t>
      </w:r>
    </w:p>
  </w:footnote>
  <w:footnote w:id="1469">
    <w:p w14:paraId="22E61492" w14:textId="77777777" w:rsidR="008F46A3" w:rsidRDefault="008F46A3" w:rsidP="003F7B1A">
      <w:pPr>
        <w:pStyle w:val="a7"/>
        <w:ind w:firstLine="420"/>
      </w:pPr>
      <w:r w:rsidRPr="00C32D98">
        <w:rPr>
          <w:rStyle w:val="a9"/>
          <w:sz w:val="21"/>
        </w:rPr>
        <w:footnoteRef/>
      </w:r>
      <w:r>
        <w:t xml:space="preserve"> </w:t>
      </w:r>
      <w:r w:rsidRPr="005F2E7D">
        <w:rPr>
          <w:rFonts w:hint="eastAsia"/>
        </w:rPr>
        <w:t>袁本、茶陵本「次」作「大」，是也。</w:t>
      </w:r>
    </w:p>
  </w:footnote>
  <w:footnote w:id="1470">
    <w:p w14:paraId="6FAFEA58" w14:textId="77777777" w:rsidR="008F46A3" w:rsidRDefault="008F46A3" w:rsidP="003F7B1A">
      <w:pPr>
        <w:pStyle w:val="a7"/>
        <w:ind w:firstLine="420"/>
      </w:pPr>
      <w:r w:rsidRPr="00C32D98">
        <w:rPr>
          <w:rStyle w:val="a9"/>
          <w:sz w:val="21"/>
        </w:rPr>
        <w:footnoteRef/>
      </w:r>
      <w:r>
        <w:t xml:space="preserve"> </w:t>
      </w:r>
      <w:r w:rsidRPr="005F2E7D">
        <w:rPr>
          <w:rFonts w:hint="eastAsia"/>
        </w:rPr>
        <w:t>注「臨危」下至「蘇武也」　此十六字袁本、茶陵本無。案：有者是。</w:t>
      </w:r>
    </w:p>
  </w:footnote>
  <w:footnote w:id="1471">
    <w:p w14:paraId="4ABE32D8" w14:textId="77777777" w:rsidR="008F46A3" w:rsidRDefault="008F46A3" w:rsidP="003F7B1A">
      <w:pPr>
        <w:pStyle w:val="a7"/>
        <w:ind w:firstLine="420"/>
      </w:pPr>
      <w:r w:rsidRPr="00C32D98">
        <w:rPr>
          <w:rStyle w:val="a9"/>
          <w:sz w:val="21"/>
        </w:rPr>
        <w:footnoteRef/>
      </w:r>
      <w:r>
        <w:t xml:space="preserve"> </w:t>
      </w:r>
      <w:r w:rsidRPr="005F2E7D">
        <w:rPr>
          <w:rFonts w:hint="eastAsia"/>
        </w:rPr>
        <w:t>何校「宴」改「燕」。案：據注引毛詩也。其實「宴」、「燕」同字，亦未當改。廣絕交論「陸大夫宴喜西都」注正引此。</w:t>
      </w:r>
    </w:p>
  </w:footnote>
  <w:footnote w:id="1472">
    <w:p w14:paraId="7DB1727D" w14:textId="77777777" w:rsidR="008F46A3" w:rsidRDefault="008F46A3" w:rsidP="003F7B1A">
      <w:pPr>
        <w:pStyle w:val="a7"/>
        <w:ind w:firstLine="420"/>
      </w:pPr>
      <w:r w:rsidRPr="00C32D98">
        <w:rPr>
          <w:rStyle w:val="a9"/>
          <w:sz w:val="21"/>
        </w:rPr>
        <w:footnoteRef/>
      </w:r>
      <w:r>
        <w:t xml:space="preserve"> </w:t>
      </w:r>
      <w:r w:rsidRPr="005F2E7D">
        <w:rPr>
          <w:rFonts w:hint="eastAsia"/>
        </w:rPr>
        <w:t>注「司馬長卿王子淵楊子雲也」　此十一字袁本、茶陵本無。案：有者是。</w:t>
      </w:r>
    </w:p>
  </w:footnote>
  <w:footnote w:id="1473">
    <w:p w14:paraId="1B822670" w14:textId="77777777" w:rsidR="008F46A3" w:rsidRDefault="008F46A3" w:rsidP="003F7B1A">
      <w:pPr>
        <w:pStyle w:val="a7"/>
        <w:ind w:firstLine="420"/>
      </w:pPr>
      <w:r w:rsidRPr="00C32D98">
        <w:rPr>
          <w:rStyle w:val="a9"/>
          <w:sz w:val="21"/>
        </w:rPr>
        <w:footnoteRef/>
      </w:r>
      <w:r>
        <w:t xml:space="preserve"> </w:t>
      </w:r>
      <w:r w:rsidRPr="005F2E7D">
        <w:rPr>
          <w:rFonts w:hint="eastAsia"/>
        </w:rPr>
        <w:t>案：「廣」下當有「書」字。後屢引。各本皆脫。</w:t>
      </w:r>
    </w:p>
  </w:footnote>
  <w:footnote w:id="1474">
    <w:p w14:paraId="6B09686F" w14:textId="77777777" w:rsidR="008F46A3" w:rsidRDefault="008F46A3" w:rsidP="003F7B1A">
      <w:pPr>
        <w:pStyle w:val="a7"/>
        <w:ind w:firstLine="420"/>
      </w:pPr>
      <w:r w:rsidRPr="00C32D98">
        <w:rPr>
          <w:rStyle w:val="a9"/>
          <w:sz w:val="21"/>
        </w:rPr>
        <w:footnoteRef/>
      </w:r>
      <w:r>
        <w:t xml:space="preserve"> </w:t>
      </w:r>
      <w:r w:rsidRPr="005F2E7D">
        <w:rPr>
          <w:rFonts w:hint="eastAsia"/>
        </w:rPr>
        <w:t>陳云「廓」別本作「廊」。案：今未見。外戚傳是「廊」字。</w:t>
      </w:r>
    </w:p>
  </w:footnote>
  <w:footnote w:id="1475">
    <w:p w14:paraId="62F84AAE" w14:textId="2F179BE2" w:rsidR="008F46A3" w:rsidRDefault="008F46A3" w:rsidP="003F7B1A">
      <w:pPr>
        <w:pStyle w:val="a7"/>
        <w:ind w:firstLine="420"/>
      </w:pPr>
      <w:r w:rsidRPr="00C32D98">
        <w:rPr>
          <w:rStyle w:val="a9"/>
          <w:sz w:val="21"/>
        </w:rPr>
        <w:footnoteRef/>
      </w:r>
      <w:r>
        <w:t xml:space="preserve"> </w:t>
      </w:r>
      <w:r w:rsidRPr="005F2E7D">
        <w:rPr>
          <w:rFonts w:hint="eastAsia"/>
        </w:rPr>
        <w:t>注「文成將軍李少翁」下至「亦何在也」　此一節注四十字，袁本係「五臣良曰」下，其善注作「班固漢書贊曰如武帝有雄才大略文成已見上文」二十字。案：此尤本所見，以五臣語當善，反失真善注，誤甚，幸袁本訂正之。但袁「文成」下</w:t>
      </w:r>
      <w:r w:rsidR="000742C0">
        <w:rPr>
          <w:rFonts w:hint="eastAsia"/>
        </w:rPr>
        <w:t>尙</w:t>
      </w:r>
      <w:r w:rsidRPr="005F2E7D">
        <w:rPr>
          <w:rFonts w:hint="eastAsia"/>
        </w:rPr>
        <w:t>少「五利」二字，引漢書「有」當作「之」，爲小誤。茶陵本載善注上十四字與袁同，下「文成」、「五利」悉複出，亦非。</w:t>
      </w:r>
    </w:p>
  </w:footnote>
  <w:footnote w:id="1476">
    <w:p w14:paraId="6A55E5D3" w14:textId="77777777" w:rsidR="008F46A3" w:rsidRDefault="008F46A3" w:rsidP="003F7B1A">
      <w:pPr>
        <w:pStyle w:val="a7"/>
        <w:ind w:firstLine="420"/>
      </w:pPr>
      <w:r w:rsidRPr="00C32D98">
        <w:rPr>
          <w:rStyle w:val="a9"/>
          <w:sz w:val="21"/>
        </w:rPr>
        <w:footnoteRef/>
      </w:r>
      <w:r>
        <w:t xml:space="preserve"> </w:t>
      </w:r>
      <w:r w:rsidRPr="005F2E7D">
        <w:rPr>
          <w:rFonts w:hint="eastAsia"/>
        </w:rPr>
        <w:t>注「西都賦曰抗仙掌」下至「干雲霧以上達」　袁本無此二十六字，其善注作「並已見上文」。案：袁本是也。茶陵本悉複出，與此全異，亦非。</w:t>
      </w:r>
    </w:p>
  </w:footnote>
  <w:footnote w:id="1477">
    <w:p w14:paraId="7C5ED013" w14:textId="77777777" w:rsidR="008F46A3" w:rsidRDefault="008F46A3" w:rsidP="003F7B1A">
      <w:pPr>
        <w:pStyle w:val="a7"/>
        <w:ind w:firstLine="420"/>
      </w:pPr>
      <w:r w:rsidRPr="00C32D98">
        <w:rPr>
          <w:rStyle w:val="a9"/>
          <w:sz w:val="21"/>
        </w:rPr>
        <w:footnoteRef/>
      </w:r>
      <w:r>
        <w:t xml:space="preserve"> </w:t>
      </w:r>
      <w:r w:rsidRPr="005F2E7D">
        <w:rPr>
          <w:rFonts w:hint="eastAsia"/>
        </w:rPr>
        <w:t>注「漢書曰武帝作角抵戲」下至「絡以隋珠和璧」　袁本無此三十三字。案：不當有也。善下注所謂「餘並已見上文」，即指此等耳。茶陵本悉複出，仍與此不同，亦非。</w:t>
      </w:r>
    </w:p>
  </w:footnote>
  <w:footnote w:id="1478">
    <w:p w14:paraId="5C6175D7" w14:textId="77777777" w:rsidR="008F46A3" w:rsidRDefault="008F46A3" w:rsidP="003F7B1A">
      <w:pPr>
        <w:pStyle w:val="a7"/>
        <w:ind w:firstLine="420"/>
      </w:pPr>
      <w:r w:rsidRPr="00C32D98">
        <w:rPr>
          <w:rStyle w:val="a9"/>
          <w:sz w:val="21"/>
        </w:rPr>
        <w:footnoteRef/>
      </w:r>
      <w:r>
        <w:t xml:space="preserve"> </w:t>
      </w:r>
      <w:r w:rsidRPr="005F2E7D">
        <w:rPr>
          <w:rFonts w:hint="eastAsia"/>
        </w:rPr>
        <w:t>注「漢書曰武帝」下至「勒功中岳」　袁本、茶陵本無此十七字。案：不當有也。說在上條。</w:t>
      </w:r>
    </w:p>
  </w:footnote>
  <w:footnote w:id="1479">
    <w:p w14:paraId="21F2AC92" w14:textId="77777777" w:rsidR="008F46A3" w:rsidRDefault="008F46A3" w:rsidP="003F7B1A">
      <w:pPr>
        <w:pStyle w:val="a7"/>
        <w:ind w:firstLine="420"/>
      </w:pPr>
      <w:r w:rsidRPr="00C32D98">
        <w:rPr>
          <w:rStyle w:val="a9"/>
          <w:sz w:val="21"/>
        </w:rPr>
        <w:footnoteRef/>
      </w:r>
      <w:r>
        <w:t xml:space="preserve"> </w:t>
      </w:r>
      <w:r w:rsidRPr="005F2E7D">
        <w:rPr>
          <w:rFonts w:hint="eastAsia"/>
        </w:rPr>
        <w:t>注「人情驚懼」　袁本、茶陵本無此四字。</w:t>
      </w:r>
    </w:p>
  </w:footnote>
  <w:footnote w:id="1480">
    <w:p w14:paraId="75D3335A" w14:textId="77777777" w:rsidR="008F46A3" w:rsidRDefault="008F46A3" w:rsidP="003F7B1A">
      <w:pPr>
        <w:pStyle w:val="a7"/>
        <w:ind w:firstLine="420"/>
      </w:pPr>
      <w:r w:rsidRPr="00C32D98">
        <w:rPr>
          <w:rStyle w:val="a9"/>
          <w:sz w:val="21"/>
        </w:rPr>
        <w:footnoteRef/>
      </w:r>
      <w:r>
        <w:t xml:space="preserve"> </w:t>
      </w:r>
      <w:r w:rsidRPr="005F2E7D">
        <w:rPr>
          <w:rFonts w:hint="eastAsia"/>
        </w:rPr>
        <w:t>注「傅昭儀等皆慚」　袁本、茶陵本無此六字。</w:t>
      </w:r>
    </w:p>
  </w:footnote>
  <w:footnote w:id="1481">
    <w:p w14:paraId="42660D7D" w14:textId="77777777" w:rsidR="008F46A3" w:rsidRDefault="008F46A3" w:rsidP="003F7B1A">
      <w:pPr>
        <w:pStyle w:val="a7"/>
        <w:ind w:firstLine="420"/>
      </w:pPr>
      <w:r w:rsidRPr="00C32D98">
        <w:rPr>
          <w:rStyle w:val="a9"/>
          <w:sz w:val="21"/>
        </w:rPr>
        <w:footnoteRef/>
      </w:r>
      <w:r>
        <w:t xml:space="preserve"> </w:t>
      </w:r>
      <w:r w:rsidRPr="005F2E7D">
        <w:rPr>
          <w:rFonts w:hint="eastAsia"/>
        </w:rPr>
        <w:t>注「漢武故事曰衛子夫」下至「悅之」　袁本無此十九字。其善注作「衛趙已見西京賦」。案：袁本是也。茶陵本有，乃取西京賦注而複出也。彼全書於善云已見者例如此，蓋尤所見本亦然，而誤依添耳。</w:t>
      </w:r>
    </w:p>
  </w:footnote>
  <w:footnote w:id="1482">
    <w:p w14:paraId="60204FBF" w14:textId="77777777" w:rsidR="008F46A3" w:rsidRDefault="008F46A3" w:rsidP="003F7B1A">
      <w:pPr>
        <w:pStyle w:val="a7"/>
        <w:ind w:firstLine="420"/>
      </w:pPr>
      <w:r w:rsidRPr="00C32D98">
        <w:rPr>
          <w:rStyle w:val="a9"/>
          <w:sz w:val="21"/>
        </w:rPr>
        <w:footnoteRef/>
      </w:r>
      <w:r>
        <w:t xml:space="preserve"> </w:t>
      </w:r>
      <w:r w:rsidRPr="005F2E7D">
        <w:rPr>
          <w:rFonts w:hint="eastAsia"/>
        </w:rPr>
        <w:t>注「廣雅曰鑑照也」下至「事由體輕」　袁本無此二十二字。案：袁本是也。茶陵本有，仍與此不同。說在上條。唯「廣雅曰鑑照也」六字，非取西京注，或當有。</w:t>
      </w:r>
    </w:p>
  </w:footnote>
  <w:footnote w:id="1483">
    <w:p w14:paraId="52A03C56" w14:textId="77777777" w:rsidR="008F46A3" w:rsidRDefault="008F46A3" w:rsidP="003F7B1A">
      <w:pPr>
        <w:pStyle w:val="a7"/>
        <w:ind w:firstLine="420"/>
      </w:pPr>
      <w:r w:rsidRPr="00C32D98">
        <w:rPr>
          <w:rStyle w:val="a9"/>
          <w:sz w:val="21"/>
        </w:rPr>
        <w:footnoteRef/>
      </w:r>
      <w:r>
        <w:t xml:space="preserve"> </w:t>
      </w:r>
      <w:r w:rsidRPr="005F2E7D">
        <w:rPr>
          <w:rFonts w:hint="eastAsia"/>
        </w:rPr>
        <w:t>案：注云「方言曰掩止也掩與揜同」，蓋善「揜」、五臣「掩」而亂之。袁、茶陵二本不著校語，及尤所見，皆非。</w:t>
      </w:r>
    </w:p>
  </w:footnote>
  <w:footnote w:id="1484">
    <w:p w14:paraId="683782EF" w14:textId="77777777" w:rsidR="008F46A3" w:rsidRDefault="008F46A3" w:rsidP="003F7B1A">
      <w:pPr>
        <w:pStyle w:val="a7"/>
        <w:ind w:firstLine="420"/>
      </w:pPr>
      <w:r w:rsidRPr="00C32D98">
        <w:rPr>
          <w:rStyle w:val="a9"/>
          <w:sz w:val="21"/>
        </w:rPr>
        <w:footnoteRef/>
      </w:r>
      <w:r>
        <w:t xml:space="preserve"> </w:t>
      </w:r>
      <w:r w:rsidRPr="005F2E7D">
        <w:rPr>
          <w:rFonts w:hint="eastAsia"/>
        </w:rPr>
        <w:t>袁本、茶陵本「肯」作「可」，是也。</w:t>
      </w:r>
    </w:p>
  </w:footnote>
  <w:footnote w:id="1485">
    <w:p w14:paraId="34A706E8" w14:textId="77777777" w:rsidR="008F46A3" w:rsidRDefault="008F46A3" w:rsidP="003F7B1A">
      <w:pPr>
        <w:pStyle w:val="a7"/>
        <w:ind w:firstLine="420"/>
      </w:pPr>
      <w:r w:rsidRPr="00C32D98">
        <w:rPr>
          <w:rStyle w:val="a9"/>
          <w:sz w:val="21"/>
        </w:rPr>
        <w:footnoteRef/>
      </w:r>
      <w:r>
        <w:t xml:space="preserve"> </w:t>
      </w:r>
      <w:r w:rsidRPr="005F2E7D">
        <w:rPr>
          <w:rFonts w:hint="eastAsia"/>
        </w:rPr>
        <w:t>袁本、茶陵本「言」作「計」，是也。</w:t>
      </w:r>
    </w:p>
  </w:footnote>
  <w:footnote w:id="1486">
    <w:p w14:paraId="06C0C455" w14:textId="77777777" w:rsidR="008F46A3" w:rsidRDefault="008F46A3" w:rsidP="003F7B1A">
      <w:pPr>
        <w:pStyle w:val="a7"/>
        <w:ind w:firstLine="420"/>
      </w:pPr>
      <w:r w:rsidRPr="00C32D98">
        <w:rPr>
          <w:rStyle w:val="a9"/>
          <w:sz w:val="21"/>
        </w:rPr>
        <w:footnoteRef/>
      </w:r>
      <w:r>
        <w:t xml:space="preserve"> </w:t>
      </w:r>
      <w:r w:rsidRPr="005F2E7D">
        <w:rPr>
          <w:rFonts w:hint="eastAsia"/>
        </w:rPr>
        <w:t>注「昭王昭襄王也」　袁本作「暗主昭王也」。案：袁本最是。正文云「主暗」而注云「暗主」者，如上注云「敷教舉兵」，正文云「教敷兵舉」之例也。茶陵本全刪此注，益非。</w:t>
      </w:r>
    </w:p>
  </w:footnote>
  <w:footnote w:id="1487">
    <w:p w14:paraId="2C38A063" w14:textId="77777777" w:rsidR="008F46A3" w:rsidRDefault="008F46A3" w:rsidP="003F7B1A">
      <w:pPr>
        <w:pStyle w:val="a7"/>
        <w:ind w:firstLine="420"/>
      </w:pPr>
      <w:r w:rsidRPr="00C32D98">
        <w:rPr>
          <w:rStyle w:val="a9"/>
          <w:sz w:val="21"/>
        </w:rPr>
        <w:footnoteRef/>
      </w:r>
      <w:r>
        <w:t xml:space="preserve"> </w:t>
      </w:r>
      <w:r w:rsidRPr="005F2E7D">
        <w:rPr>
          <w:rFonts w:hint="eastAsia"/>
        </w:rPr>
        <w:t>注「杜篤弔比干文曰」下至「豈忠諫之是謀」　袁本、茶陵本無此十八字。</w:t>
      </w:r>
    </w:p>
  </w:footnote>
  <w:footnote w:id="1488">
    <w:p w14:paraId="136DAF96" w14:textId="77777777" w:rsidR="008F46A3" w:rsidRDefault="008F46A3" w:rsidP="003F7B1A">
      <w:pPr>
        <w:pStyle w:val="a7"/>
        <w:ind w:firstLine="420"/>
      </w:pPr>
      <w:r w:rsidRPr="00C32D98">
        <w:rPr>
          <w:rStyle w:val="a9"/>
          <w:sz w:val="21"/>
        </w:rPr>
        <w:footnoteRef/>
      </w:r>
      <w:r>
        <w:t xml:space="preserve"> </w:t>
      </w:r>
      <w:r w:rsidRPr="005F2E7D">
        <w:rPr>
          <w:rFonts w:hint="eastAsia"/>
        </w:rPr>
        <w:t>袁本「邑」作「色」。案：「色」是也。茶陵本亦誤「邑」。</w:t>
      </w:r>
    </w:p>
  </w:footnote>
  <w:footnote w:id="1489">
    <w:p w14:paraId="71F5DB1D" w14:textId="77777777" w:rsidR="008F46A3" w:rsidRDefault="008F46A3" w:rsidP="003F7B1A">
      <w:pPr>
        <w:pStyle w:val="a7"/>
        <w:ind w:firstLine="420"/>
      </w:pPr>
      <w:r w:rsidRPr="00C32D98">
        <w:rPr>
          <w:rStyle w:val="a9"/>
          <w:sz w:val="21"/>
        </w:rPr>
        <w:footnoteRef/>
      </w:r>
      <w:r>
        <w:t xml:space="preserve"> </w:t>
      </w:r>
      <w:r w:rsidRPr="005F2E7D">
        <w:rPr>
          <w:rFonts w:hint="eastAsia"/>
        </w:rPr>
        <w:t>袁本、茶陵本無「柱」字。</w:t>
      </w:r>
    </w:p>
  </w:footnote>
  <w:footnote w:id="1490">
    <w:p w14:paraId="7FE3EEA1" w14:textId="77777777" w:rsidR="008F46A3" w:rsidRDefault="008F46A3" w:rsidP="003F7B1A">
      <w:pPr>
        <w:pStyle w:val="a7"/>
        <w:ind w:firstLine="420"/>
      </w:pPr>
      <w:r w:rsidRPr="00C32D98">
        <w:rPr>
          <w:rStyle w:val="a9"/>
          <w:sz w:val="21"/>
        </w:rPr>
        <w:footnoteRef/>
      </w:r>
      <w:r>
        <w:t xml:space="preserve"> </w:t>
      </w:r>
      <w:r w:rsidRPr="005F2E7D">
        <w:rPr>
          <w:rFonts w:hint="eastAsia"/>
        </w:rPr>
        <w:t>注「廣雅曰穽阬也才性切」　袁本、茶陵本無此九字。案：蓋尤所見有。</w:t>
      </w:r>
    </w:p>
  </w:footnote>
  <w:footnote w:id="1491">
    <w:p w14:paraId="66468382" w14:textId="77777777" w:rsidR="008F46A3" w:rsidRDefault="008F46A3" w:rsidP="003F7B1A">
      <w:pPr>
        <w:pStyle w:val="a7"/>
        <w:ind w:firstLine="420"/>
      </w:pPr>
      <w:r w:rsidRPr="00C32D98">
        <w:rPr>
          <w:rStyle w:val="a9"/>
          <w:sz w:val="21"/>
        </w:rPr>
        <w:footnoteRef/>
      </w:r>
      <w:r>
        <w:t xml:space="preserve"> </w:t>
      </w:r>
      <w:r w:rsidRPr="005F2E7D">
        <w:rPr>
          <w:rFonts w:hint="eastAsia"/>
        </w:rPr>
        <w:t>袁本云善作「先」，茶陵本作「先」，云五臣作「前」。案：二本與尤所見不同也。但各本於注中皆云「故曰啓前」，似善自作「前」字也。</w:t>
      </w:r>
    </w:p>
  </w:footnote>
  <w:footnote w:id="1492">
    <w:p w14:paraId="3A2FF728" w14:textId="77777777" w:rsidR="008F46A3" w:rsidRDefault="008F46A3" w:rsidP="003F7B1A">
      <w:pPr>
        <w:pStyle w:val="a7"/>
        <w:ind w:firstLine="420"/>
      </w:pPr>
      <w:r w:rsidRPr="00C32D98">
        <w:rPr>
          <w:rStyle w:val="a9"/>
          <w:sz w:val="21"/>
        </w:rPr>
        <w:footnoteRef/>
      </w:r>
      <w:r>
        <w:t xml:space="preserve"> </w:t>
      </w:r>
      <w:r w:rsidRPr="005F2E7D">
        <w:rPr>
          <w:rFonts w:hint="eastAsia"/>
        </w:rPr>
        <w:t>注「國語單襄公曰」下至「惕覺寤而顧問」　袁本無此二十三字，茶陵本有。案：袁是也。善明云「兵在頸已見東京賦」，茶陵複出，尤增多，皆於注末，所云不可通。</w:t>
      </w:r>
    </w:p>
  </w:footnote>
  <w:footnote w:id="1493">
    <w:p w14:paraId="5D2986B5" w14:textId="77777777" w:rsidR="008F46A3" w:rsidRDefault="008F46A3" w:rsidP="003F7B1A">
      <w:pPr>
        <w:pStyle w:val="a7"/>
        <w:ind w:firstLine="420"/>
      </w:pPr>
      <w:r w:rsidRPr="00C32D98">
        <w:rPr>
          <w:rStyle w:val="a9"/>
          <w:sz w:val="21"/>
        </w:rPr>
        <w:footnoteRef/>
      </w:r>
      <w:r>
        <w:t xml:space="preserve"> </w:t>
      </w:r>
      <w:r w:rsidRPr="005F2E7D">
        <w:rPr>
          <w:rFonts w:hint="eastAsia"/>
        </w:rPr>
        <w:t>袁本、茶陵本「郡」上有「一」字。案：有者是也，史記文。</w:t>
      </w:r>
    </w:p>
  </w:footnote>
  <w:footnote w:id="1494">
    <w:p w14:paraId="1D21AB0B" w14:textId="77777777" w:rsidR="008F46A3" w:rsidRDefault="008F46A3" w:rsidP="003F7B1A">
      <w:pPr>
        <w:pStyle w:val="a7"/>
        <w:ind w:firstLine="420"/>
      </w:pPr>
      <w:r w:rsidRPr="00C32D98">
        <w:rPr>
          <w:rStyle w:val="a9"/>
          <w:sz w:val="21"/>
        </w:rPr>
        <w:footnoteRef/>
      </w:r>
      <w:r>
        <w:t xml:space="preserve"> </w:t>
      </w:r>
      <w:r w:rsidRPr="005F2E7D">
        <w:rPr>
          <w:rFonts w:hint="eastAsia"/>
        </w:rPr>
        <w:t>袁本「者遠近」作「有近遠」。案：袁本是也。茶陵本作「者近遠」，「者」亦「有」之誤。</w:t>
      </w:r>
    </w:p>
  </w:footnote>
  <w:footnote w:id="1495">
    <w:p w14:paraId="2FAB7DF1" w14:textId="77777777" w:rsidR="008F46A3" w:rsidRDefault="008F46A3" w:rsidP="003F7B1A">
      <w:pPr>
        <w:pStyle w:val="a7"/>
        <w:ind w:firstLine="420"/>
      </w:pPr>
      <w:r w:rsidRPr="00C32D98">
        <w:rPr>
          <w:rStyle w:val="a9"/>
          <w:sz w:val="21"/>
        </w:rPr>
        <w:footnoteRef/>
      </w:r>
      <w:r>
        <w:t xml:space="preserve"> </w:t>
      </w:r>
      <w:r w:rsidRPr="005F2E7D">
        <w:rPr>
          <w:rFonts w:hint="eastAsia"/>
        </w:rPr>
        <w:t>袁本「羽」下有「因」字，茶陵本有「西」字。案：有「西」字是也。史記文。</w:t>
      </w:r>
    </w:p>
  </w:footnote>
  <w:footnote w:id="1496">
    <w:p w14:paraId="610B6230" w14:textId="77777777" w:rsidR="008F46A3" w:rsidRDefault="008F46A3" w:rsidP="003F7B1A">
      <w:pPr>
        <w:pStyle w:val="a7"/>
        <w:ind w:firstLine="420"/>
      </w:pPr>
      <w:r w:rsidRPr="00C32D98">
        <w:rPr>
          <w:rStyle w:val="a9"/>
          <w:sz w:val="21"/>
        </w:rPr>
        <w:footnoteRef/>
      </w:r>
      <w:r>
        <w:t xml:space="preserve"> </w:t>
      </w:r>
      <w:r w:rsidRPr="005F2E7D">
        <w:rPr>
          <w:rFonts w:hint="eastAsia"/>
        </w:rPr>
        <w:t>注「漢書曰韓延壽」下至「莫不流涕」　此一百十八字袁本、茶陵本無，因五臣同善而節去也。尤本有者是。</w:t>
      </w:r>
    </w:p>
  </w:footnote>
  <w:footnote w:id="1497">
    <w:p w14:paraId="0CC2AAE6" w14:textId="77777777" w:rsidR="008F46A3" w:rsidRDefault="008F46A3" w:rsidP="003F7B1A">
      <w:pPr>
        <w:pStyle w:val="a7"/>
        <w:ind w:firstLine="420"/>
      </w:pPr>
      <w:r w:rsidRPr="00C32D98">
        <w:rPr>
          <w:rStyle w:val="a9"/>
          <w:sz w:val="21"/>
        </w:rPr>
        <w:footnoteRef/>
      </w:r>
      <w:r>
        <w:t xml:space="preserve"> </w:t>
      </w:r>
      <w:r w:rsidRPr="005F2E7D">
        <w:rPr>
          <w:rFonts w:hint="eastAsia"/>
        </w:rPr>
        <w:t>陳云「曰」當作「目」，是也。各本皆譌。</w:t>
      </w:r>
    </w:p>
  </w:footnote>
  <w:footnote w:id="1498">
    <w:p w14:paraId="2322FCC4" w14:textId="77777777" w:rsidR="008F46A3" w:rsidRDefault="008F46A3" w:rsidP="003F7B1A">
      <w:pPr>
        <w:pStyle w:val="a7"/>
        <w:ind w:firstLine="420"/>
      </w:pPr>
      <w:r w:rsidRPr="00C32D98">
        <w:rPr>
          <w:rStyle w:val="a9"/>
          <w:sz w:val="21"/>
        </w:rPr>
        <w:footnoteRef/>
      </w:r>
      <w:r>
        <w:t xml:space="preserve"> </w:t>
      </w:r>
      <w:r w:rsidRPr="005F2E7D">
        <w:rPr>
          <w:rFonts w:hint="eastAsia"/>
        </w:rPr>
        <w:t>案：「長」字當去。各本皆衍。水經注渭水下所引無，可證也。</w:t>
      </w:r>
    </w:p>
  </w:footnote>
  <w:footnote w:id="1499">
    <w:p w14:paraId="1047C26C" w14:textId="77777777" w:rsidR="008F46A3" w:rsidRDefault="008F46A3" w:rsidP="003F7B1A">
      <w:pPr>
        <w:pStyle w:val="a7"/>
        <w:ind w:firstLine="420"/>
      </w:pPr>
      <w:r w:rsidRPr="00C32D98">
        <w:rPr>
          <w:rStyle w:val="a9"/>
          <w:sz w:val="21"/>
        </w:rPr>
        <w:footnoteRef/>
      </w:r>
      <w:r>
        <w:t xml:space="preserve"> </w:t>
      </w:r>
      <w:r w:rsidRPr="005F2E7D">
        <w:rPr>
          <w:rFonts w:hint="eastAsia"/>
        </w:rPr>
        <w:t>袁本、茶陵本無「解」字。案：無者是也。</w:t>
      </w:r>
    </w:p>
  </w:footnote>
  <w:footnote w:id="1500">
    <w:p w14:paraId="2BFA6D32" w14:textId="77777777" w:rsidR="008F46A3" w:rsidRDefault="008F46A3" w:rsidP="003F7B1A">
      <w:pPr>
        <w:pStyle w:val="a7"/>
        <w:ind w:firstLine="420"/>
      </w:pPr>
      <w:r w:rsidRPr="00C32D98">
        <w:rPr>
          <w:rStyle w:val="a9"/>
          <w:sz w:val="21"/>
        </w:rPr>
        <w:footnoteRef/>
      </w:r>
      <w:r>
        <w:t xml:space="preserve"> </w:t>
      </w:r>
      <w:r w:rsidRPr="005F2E7D">
        <w:rPr>
          <w:rFonts w:hint="eastAsia"/>
        </w:rPr>
        <w:t>案：「曰」上脫「注」字，見下，「鞠」當作「鞫」。各本皆譌。</w:t>
      </w:r>
    </w:p>
  </w:footnote>
  <w:footnote w:id="1501">
    <w:p w14:paraId="413BE756" w14:textId="77777777" w:rsidR="008F46A3" w:rsidRDefault="008F46A3" w:rsidP="003F7B1A">
      <w:pPr>
        <w:pStyle w:val="a7"/>
        <w:ind w:firstLine="420"/>
      </w:pPr>
      <w:r w:rsidRPr="00C32D98">
        <w:rPr>
          <w:rStyle w:val="a9"/>
          <w:sz w:val="21"/>
        </w:rPr>
        <w:footnoteRef/>
      </w:r>
      <w:r>
        <w:t xml:space="preserve"> </w:t>
      </w:r>
      <w:r w:rsidRPr="005F2E7D">
        <w:rPr>
          <w:rFonts w:hint="eastAsia"/>
        </w:rPr>
        <w:t>陳云「注」字當在上。「張晏漢書」下兩「勒」字，並當作「鞠」，所引乃采𦬊三章傳，是也。各本皆譌。</w:t>
      </w:r>
    </w:p>
  </w:footnote>
  <w:footnote w:id="1502">
    <w:p w14:paraId="3226B5B8" w14:textId="77777777" w:rsidR="008F46A3" w:rsidRDefault="008F46A3" w:rsidP="003F7B1A">
      <w:pPr>
        <w:pStyle w:val="a7"/>
        <w:ind w:firstLine="420"/>
      </w:pPr>
      <w:r w:rsidRPr="00C32D98">
        <w:rPr>
          <w:rStyle w:val="a9"/>
          <w:sz w:val="21"/>
        </w:rPr>
        <w:footnoteRef/>
      </w:r>
      <w:r>
        <w:t xml:space="preserve"> </w:t>
      </w:r>
      <w:r w:rsidRPr="005F2E7D">
        <w:rPr>
          <w:rFonts w:hint="eastAsia"/>
        </w:rPr>
        <w:t>陳云下當有「傳」字，是也。各本皆脫。</w:t>
      </w:r>
    </w:p>
  </w:footnote>
  <w:footnote w:id="1503">
    <w:p w14:paraId="121627C4" w14:textId="77777777" w:rsidR="008F46A3" w:rsidRDefault="008F46A3" w:rsidP="003F7B1A">
      <w:pPr>
        <w:pStyle w:val="a7"/>
        <w:ind w:firstLine="420"/>
      </w:pPr>
      <w:r w:rsidRPr="00C32D98">
        <w:rPr>
          <w:rStyle w:val="a9"/>
          <w:sz w:val="21"/>
        </w:rPr>
        <w:footnoteRef/>
      </w:r>
      <w:r>
        <w:t xml:space="preserve"> </w:t>
      </w:r>
      <w:r w:rsidRPr="005F2E7D">
        <w:rPr>
          <w:rFonts w:hint="eastAsia"/>
        </w:rPr>
        <w:t>注「王莽奏曰」下至「故爵稱天子」　袁本、茶陵本無此十四字。</w:t>
      </w:r>
    </w:p>
  </w:footnote>
  <w:footnote w:id="1504">
    <w:p w14:paraId="77004E76" w14:textId="77777777" w:rsidR="008F46A3" w:rsidRDefault="008F46A3" w:rsidP="003F7B1A">
      <w:pPr>
        <w:pStyle w:val="a7"/>
        <w:ind w:firstLine="420"/>
      </w:pPr>
      <w:r w:rsidRPr="00C32D98">
        <w:rPr>
          <w:rStyle w:val="a9"/>
          <w:sz w:val="21"/>
        </w:rPr>
        <w:footnoteRef/>
      </w:r>
      <w:r>
        <w:t xml:space="preserve"> </w:t>
      </w:r>
      <w:r w:rsidRPr="005F2E7D">
        <w:rPr>
          <w:rFonts w:hint="eastAsia"/>
        </w:rPr>
        <w:t>陳云「南」上當有「表」字，是也。袁本亦脫。茶陵本全刪此注，益非。</w:t>
      </w:r>
    </w:p>
  </w:footnote>
  <w:footnote w:id="1505">
    <w:p w14:paraId="61CEF0E9" w14:textId="77777777" w:rsidR="008F46A3" w:rsidRDefault="008F46A3" w:rsidP="003F7B1A">
      <w:pPr>
        <w:pStyle w:val="a7"/>
        <w:ind w:firstLine="420"/>
      </w:pPr>
      <w:r w:rsidRPr="00C32D98">
        <w:rPr>
          <w:rStyle w:val="a9"/>
          <w:sz w:val="21"/>
        </w:rPr>
        <w:footnoteRef/>
      </w:r>
      <w:r>
        <w:t xml:space="preserve"> </w:t>
      </w:r>
      <w:r w:rsidRPr="005F2E7D">
        <w:rPr>
          <w:rFonts w:hint="eastAsia"/>
        </w:rPr>
        <w:t>注「五柞在盩厔」　袁本作「五柞已見上文」。案：袁本是也。茶陵本複出，亦非。</w:t>
      </w:r>
    </w:p>
  </w:footnote>
  <w:footnote w:id="1506">
    <w:p w14:paraId="5AFD1826" w14:textId="77777777" w:rsidR="008F46A3" w:rsidRDefault="008F46A3" w:rsidP="003F7B1A">
      <w:pPr>
        <w:pStyle w:val="a7"/>
        <w:ind w:firstLine="420"/>
      </w:pPr>
      <w:r w:rsidRPr="00C32D98">
        <w:rPr>
          <w:rStyle w:val="a9"/>
          <w:sz w:val="21"/>
        </w:rPr>
        <w:footnoteRef/>
      </w:r>
      <w:r>
        <w:t xml:space="preserve"> </w:t>
      </w:r>
      <w:r w:rsidRPr="005F2E7D">
        <w:rPr>
          <w:rFonts w:hint="eastAsia"/>
        </w:rPr>
        <w:t>注「漢書武帝發謫穿昆明池」　袁本無此十字，正文不另分節。</w:t>
      </w:r>
    </w:p>
  </w:footnote>
  <w:footnote w:id="1507">
    <w:p w14:paraId="3A944D29" w14:textId="77777777" w:rsidR="008F46A3" w:rsidRDefault="008F46A3" w:rsidP="003F7B1A">
      <w:pPr>
        <w:pStyle w:val="a7"/>
        <w:ind w:firstLine="420"/>
      </w:pPr>
      <w:r w:rsidRPr="00C32D98">
        <w:rPr>
          <w:rStyle w:val="a9"/>
          <w:sz w:val="21"/>
        </w:rPr>
        <w:footnoteRef/>
      </w:r>
      <w:r>
        <w:t xml:space="preserve"> </w:t>
      </w:r>
      <w:r w:rsidRPr="005F2E7D">
        <w:rPr>
          <w:rFonts w:hint="eastAsia"/>
        </w:rPr>
        <w:t>注「西都賦曰集乎豫章之宇」下至「皎皎河漢女」　袁本無此三十七字，其善注作「並已見上文」，詳下。</w:t>
      </w:r>
    </w:p>
  </w:footnote>
  <w:footnote w:id="1508">
    <w:p w14:paraId="6660F230" w14:textId="77777777" w:rsidR="008F46A3" w:rsidRDefault="008F46A3" w:rsidP="003F7B1A">
      <w:pPr>
        <w:pStyle w:val="a7"/>
        <w:ind w:firstLine="420"/>
      </w:pPr>
      <w:r w:rsidRPr="00C32D98">
        <w:rPr>
          <w:rStyle w:val="a9"/>
          <w:sz w:val="21"/>
        </w:rPr>
        <w:footnoteRef/>
      </w:r>
      <w:r>
        <w:t xml:space="preserve"> </w:t>
      </w:r>
      <w:r w:rsidRPr="005F2E7D">
        <w:rPr>
          <w:rFonts w:hint="eastAsia"/>
        </w:rPr>
        <w:t>注「周易曰日月麗乎天」下至「曙於濛谷之浦」　袁本無此四十五字，其善注作「並已見上文」，詳下。</w:t>
      </w:r>
    </w:p>
  </w:footnote>
  <w:footnote w:id="1509">
    <w:p w14:paraId="3038028A" w14:textId="77777777" w:rsidR="008F46A3" w:rsidRDefault="008F46A3" w:rsidP="003F7B1A">
      <w:pPr>
        <w:pStyle w:val="a7"/>
        <w:ind w:firstLine="420"/>
      </w:pPr>
      <w:r w:rsidRPr="00C32D98">
        <w:rPr>
          <w:rStyle w:val="a9"/>
          <w:sz w:val="21"/>
        </w:rPr>
        <w:footnoteRef/>
      </w:r>
      <w:r>
        <w:t xml:space="preserve"> </w:t>
      </w:r>
      <w:r w:rsidRPr="005F2E7D">
        <w:rPr>
          <w:rFonts w:hint="eastAsia"/>
        </w:rPr>
        <w:t>注「三輔黃圖曰」下至「揭焉中峙」　袁本無此三十一字，正文不另分節。</w:t>
      </w:r>
    </w:p>
  </w:footnote>
  <w:footnote w:id="1510">
    <w:p w14:paraId="6FC63F92" w14:textId="77777777" w:rsidR="008F46A3" w:rsidRDefault="008F46A3" w:rsidP="003F7B1A">
      <w:pPr>
        <w:pStyle w:val="a7"/>
        <w:ind w:firstLine="420"/>
      </w:pPr>
      <w:r w:rsidRPr="00C32D98">
        <w:rPr>
          <w:rStyle w:val="a9"/>
          <w:sz w:val="21"/>
        </w:rPr>
        <w:footnoteRef/>
      </w:r>
      <w:r>
        <w:t xml:space="preserve"> </w:t>
      </w:r>
      <w:r w:rsidRPr="005F2E7D">
        <w:rPr>
          <w:rFonts w:hint="eastAsia"/>
        </w:rPr>
        <w:t>注「毛萇詩傳曰」下至「牽牛織女象也」　袁本無此三十一字，其善注作「餘並已見上西京賦」。案：以上各條皆袁本是也。善注例自如此，尤增多，茶陵本複出，互有不同，皆非。</w:t>
      </w:r>
    </w:p>
  </w:footnote>
  <w:footnote w:id="1511">
    <w:p w14:paraId="2381C345" w14:textId="77777777" w:rsidR="008F46A3" w:rsidRDefault="008F46A3" w:rsidP="003F7B1A">
      <w:pPr>
        <w:pStyle w:val="a7"/>
        <w:ind w:firstLine="420"/>
      </w:pPr>
      <w:r w:rsidRPr="00C32D98">
        <w:rPr>
          <w:rStyle w:val="a9"/>
          <w:sz w:val="21"/>
        </w:rPr>
        <w:footnoteRef/>
      </w:r>
      <w:r>
        <w:t xml:space="preserve"> </w:t>
      </w:r>
      <w:r w:rsidRPr="005F2E7D">
        <w:rPr>
          <w:rFonts w:hint="eastAsia"/>
        </w:rPr>
        <w:t>注「鄭玄周禮注曰」下至「趾基也」　袁本無此二十六字，正文并在上節。案：袁本是也。</w:t>
      </w:r>
    </w:p>
  </w:footnote>
  <w:footnote w:id="1512">
    <w:p w14:paraId="442CF207" w14:textId="77777777" w:rsidR="008F46A3" w:rsidRDefault="008F46A3" w:rsidP="003F7B1A">
      <w:pPr>
        <w:pStyle w:val="a7"/>
        <w:ind w:firstLine="420"/>
      </w:pPr>
      <w:r w:rsidRPr="00C32D98">
        <w:rPr>
          <w:rStyle w:val="a9"/>
          <w:sz w:val="21"/>
        </w:rPr>
        <w:footnoteRef/>
      </w:r>
      <w:r>
        <w:t xml:space="preserve"> </w:t>
      </w:r>
      <w:r w:rsidRPr="005F2E7D">
        <w:rPr>
          <w:rFonts w:hint="eastAsia"/>
        </w:rPr>
        <w:t>注「毛詩曰」下至「鴻漸于干」　袁本無此十四字，正文不另分節。</w:t>
      </w:r>
    </w:p>
  </w:footnote>
  <w:footnote w:id="1513">
    <w:p w14:paraId="0B4DC6B8" w14:textId="77777777" w:rsidR="008F46A3" w:rsidRDefault="008F46A3" w:rsidP="003F7B1A">
      <w:pPr>
        <w:pStyle w:val="a7"/>
        <w:ind w:firstLine="420"/>
      </w:pPr>
      <w:r w:rsidRPr="00C32D98">
        <w:rPr>
          <w:rStyle w:val="a9"/>
          <w:sz w:val="21"/>
        </w:rPr>
        <w:footnoteRef/>
      </w:r>
      <w:r>
        <w:t xml:space="preserve"> </w:t>
      </w:r>
      <w:r w:rsidRPr="005F2E7D">
        <w:rPr>
          <w:rFonts w:hint="eastAsia"/>
        </w:rPr>
        <w:t>袁本、茶陵本「波」作「流」。案：尤此處皆脩改，蓋「流」字是。</w:t>
      </w:r>
    </w:p>
  </w:footnote>
  <w:footnote w:id="1514">
    <w:p w14:paraId="41CD41F5" w14:textId="77777777" w:rsidR="008F46A3" w:rsidRDefault="008F46A3" w:rsidP="003F7B1A">
      <w:pPr>
        <w:pStyle w:val="a7"/>
        <w:ind w:firstLine="420"/>
      </w:pPr>
      <w:r w:rsidRPr="00C32D98">
        <w:rPr>
          <w:rStyle w:val="a9"/>
          <w:sz w:val="21"/>
        </w:rPr>
        <w:footnoteRef/>
      </w:r>
      <w:r>
        <w:t xml:space="preserve"> </w:t>
      </w:r>
      <w:r w:rsidRPr="005F2E7D">
        <w:rPr>
          <w:rFonts w:hint="eastAsia"/>
        </w:rPr>
        <w:t>注「毛萇詩傳曰飛而上」下至「隨波澹淡」　袁本無此二十七字，正文不另分節。</w:t>
      </w:r>
    </w:p>
  </w:footnote>
  <w:footnote w:id="1515">
    <w:p w14:paraId="7A6827EC" w14:textId="77777777" w:rsidR="008F46A3" w:rsidRDefault="008F46A3" w:rsidP="003F7B1A">
      <w:pPr>
        <w:pStyle w:val="a7"/>
        <w:ind w:firstLine="420"/>
      </w:pPr>
      <w:r w:rsidRPr="00C32D98">
        <w:rPr>
          <w:rStyle w:val="a9"/>
          <w:sz w:val="21"/>
        </w:rPr>
        <w:footnoteRef/>
      </w:r>
      <w:r>
        <w:t xml:space="preserve"> </w:t>
      </w:r>
      <w:r w:rsidRPr="005F2E7D">
        <w:rPr>
          <w:rFonts w:hint="eastAsia"/>
        </w:rPr>
        <w:t>注「瀺灂出沒之皃」下至「唼喋菁藻」　袁本無此三十二字，其善注作「並已見上文」。案：皆袁本是也。茶陵本所複出，互有不同，亦非。</w:t>
      </w:r>
    </w:p>
  </w:footnote>
  <w:footnote w:id="1516">
    <w:p w14:paraId="08D0735C" w14:textId="77777777" w:rsidR="008F46A3" w:rsidRDefault="008F46A3" w:rsidP="003F7B1A">
      <w:pPr>
        <w:pStyle w:val="a7"/>
        <w:ind w:firstLine="420"/>
      </w:pPr>
      <w:r w:rsidRPr="00C32D98">
        <w:rPr>
          <w:rStyle w:val="a9"/>
          <w:sz w:val="21"/>
        </w:rPr>
        <w:footnoteRef/>
      </w:r>
      <w:r>
        <w:t xml:space="preserve"> </w:t>
      </w:r>
      <w:r w:rsidRPr="005F2E7D">
        <w:rPr>
          <w:rFonts w:hint="eastAsia"/>
        </w:rPr>
        <w:t>袁本、茶陵本云「勤」，善作「懃」。案：此處尤本皆脩改，下文「心翹懃以仰止」，亦五臣「勤」、善「懃」，二本所見是矣。</w:t>
      </w:r>
    </w:p>
  </w:footnote>
  <w:footnote w:id="1517">
    <w:p w14:paraId="3FE6562E" w14:textId="77777777" w:rsidR="008F46A3" w:rsidRDefault="008F46A3" w:rsidP="003F7B1A">
      <w:pPr>
        <w:pStyle w:val="a7"/>
        <w:ind w:firstLine="420"/>
      </w:pPr>
      <w:r w:rsidRPr="00C32D98">
        <w:rPr>
          <w:rStyle w:val="a9"/>
          <w:sz w:val="21"/>
        </w:rPr>
        <w:footnoteRef/>
      </w:r>
      <w:r>
        <w:t xml:space="preserve"> </w:t>
      </w:r>
      <w:r w:rsidRPr="005F2E7D">
        <w:rPr>
          <w:rFonts w:hint="eastAsia"/>
        </w:rPr>
        <w:t>茶陵本無「也謂品第」四字，是也。袁本亦衍。</w:t>
      </w:r>
    </w:p>
  </w:footnote>
  <w:footnote w:id="1518">
    <w:p w14:paraId="028500AD" w14:textId="77777777" w:rsidR="008F46A3" w:rsidRDefault="008F46A3" w:rsidP="003F7B1A">
      <w:pPr>
        <w:pStyle w:val="a7"/>
        <w:ind w:firstLine="420"/>
      </w:pPr>
      <w:r w:rsidRPr="00C32D98">
        <w:rPr>
          <w:rStyle w:val="a9"/>
          <w:sz w:val="21"/>
        </w:rPr>
        <w:footnoteRef/>
      </w:r>
      <w:r>
        <w:t xml:space="preserve"> </w:t>
      </w:r>
      <w:r w:rsidRPr="005F2E7D">
        <w:rPr>
          <w:rFonts w:hint="eastAsia"/>
        </w:rPr>
        <w:t>袁本重「曰」字，茶陵本「左」上有「春秋」二字。案：皆非也。陳云「傳」下當有「注」字。</w:t>
      </w:r>
    </w:p>
  </w:footnote>
  <w:footnote w:id="1519">
    <w:p w14:paraId="437797C8" w14:textId="77777777" w:rsidR="008F46A3" w:rsidRDefault="008F46A3" w:rsidP="003F7B1A">
      <w:pPr>
        <w:pStyle w:val="a7"/>
        <w:ind w:firstLine="420"/>
      </w:pPr>
      <w:r w:rsidRPr="00C32D98">
        <w:rPr>
          <w:rStyle w:val="a9"/>
          <w:sz w:val="21"/>
        </w:rPr>
        <w:footnoteRef/>
      </w:r>
      <w:r>
        <w:t xml:space="preserve"> </w:t>
      </w:r>
      <w:r w:rsidRPr="005F2E7D">
        <w:rPr>
          <w:rFonts w:hint="eastAsia"/>
        </w:rPr>
        <w:t>袁本云善作「罔」。茶陵本作「罔」，云五臣作「網」。案：二本所見是也。</w:t>
      </w:r>
    </w:p>
  </w:footnote>
  <w:footnote w:id="1520">
    <w:p w14:paraId="5E06B091" w14:textId="77777777" w:rsidR="008F46A3" w:rsidRDefault="008F46A3" w:rsidP="003F7B1A">
      <w:pPr>
        <w:pStyle w:val="a7"/>
        <w:ind w:firstLine="420"/>
      </w:pPr>
      <w:r w:rsidRPr="00C32D98">
        <w:rPr>
          <w:rStyle w:val="a9"/>
          <w:sz w:val="21"/>
        </w:rPr>
        <w:footnoteRef/>
      </w:r>
      <w:r>
        <w:t xml:space="preserve"> </w:t>
      </w:r>
      <w:r w:rsidRPr="005F2E7D">
        <w:rPr>
          <w:rFonts w:hint="eastAsia"/>
        </w:rPr>
        <w:t>陳云「言」下脫「注」字，是也。各本皆脫。</w:t>
      </w:r>
    </w:p>
  </w:footnote>
  <w:footnote w:id="1521">
    <w:p w14:paraId="41B0A482" w14:textId="77777777" w:rsidR="008F46A3" w:rsidRDefault="008F46A3" w:rsidP="003F7B1A">
      <w:pPr>
        <w:pStyle w:val="a7"/>
        <w:ind w:firstLine="420"/>
      </w:pPr>
      <w:r w:rsidRPr="00C32D98">
        <w:rPr>
          <w:rStyle w:val="a9"/>
          <w:sz w:val="21"/>
        </w:rPr>
        <w:footnoteRef/>
      </w:r>
      <w:r>
        <w:t xml:space="preserve"> </w:t>
      </w:r>
      <w:r w:rsidRPr="005F2E7D">
        <w:rPr>
          <w:rFonts w:hint="eastAsia"/>
        </w:rPr>
        <w:t>袁本作「綱」，云善作「網」。茶陵本亦作「網」，無校語。案：所見皆非也。善作「綱」，故引孔安國論語注，必「子釣而不綱」之注也。今并注中三「綱」字盡譌爲「網」。尤及茶陵遂不見「綱」字，袁本又以「綱」轉屬之五臣，全失善意。</w:t>
      </w:r>
    </w:p>
  </w:footnote>
  <w:footnote w:id="1522">
    <w:p w14:paraId="30A3F667" w14:textId="77777777" w:rsidR="008F46A3" w:rsidRDefault="008F46A3" w:rsidP="003F7B1A">
      <w:pPr>
        <w:pStyle w:val="a7"/>
        <w:ind w:firstLine="420"/>
      </w:pPr>
      <w:r w:rsidRPr="00C32D98">
        <w:rPr>
          <w:rStyle w:val="a9"/>
          <w:sz w:val="21"/>
        </w:rPr>
        <w:footnoteRef/>
      </w:r>
      <w:r>
        <w:t xml:space="preserve"> </w:t>
      </w:r>
      <w:r w:rsidRPr="005F2E7D">
        <w:rPr>
          <w:rFonts w:hint="eastAsia"/>
        </w:rPr>
        <w:t>袁本云善作「雍」。茶陵本云五臣作「饔」。案：各本注中皆作「饔」，疑善自作「饔」字。</w:t>
      </w:r>
    </w:p>
  </w:footnote>
  <w:footnote w:id="1523">
    <w:p w14:paraId="1D30ABD4" w14:textId="77777777" w:rsidR="008F46A3" w:rsidRDefault="008F46A3" w:rsidP="003F7B1A">
      <w:pPr>
        <w:pStyle w:val="a7"/>
        <w:ind w:firstLine="420"/>
      </w:pPr>
      <w:r w:rsidRPr="00C32D98">
        <w:rPr>
          <w:rStyle w:val="a9"/>
          <w:sz w:val="21"/>
        </w:rPr>
        <w:footnoteRef/>
      </w:r>
      <w:r>
        <w:t xml:space="preserve"> </w:t>
      </w:r>
      <w:r w:rsidRPr="005F2E7D">
        <w:rPr>
          <w:rFonts w:hint="eastAsia"/>
        </w:rPr>
        <w:t>陳校「毛萇傳」改「鄭玄箋」。案：此節箋文也。但善引毛、鄭每不甚分別，蓋其時傳、箋久并，故致如此耳。陳校悉以爲誤而改之。當仍其舊。他條亦不更出。</w:t>
      </w:r>
    </w:p>
  </w:footnote>
  <w:footnote w:id="1524">
    <w:p w14:paraId="6F3CB8C2" w14:textId="77777777" w:rsidR="008F46A3" w:rsidRDefault="008F46A3" w:rsidP="003F7B1A">
      <w:pPr>
        <w:pStyle w:val="a7"/>
        <w:ind w:firstLine="420"/>
      </w:pPr>
      <w:r w:rsidRPr="00C32D98">
        <w:rPr>
          <w:rStyle w:val="a9"/>
          <w:sz w:val="21"/>
        </w:rPr>
        <w:footnoteRef/>
      </w:r>
      <w:r>
        <w:t xml:space="preserve"> </w:t>
      </w:r>
      <w:r w:rsidRPr="005F2E7D">
        <w:rPr>
          <w:rFonts w:hint="eastAsia"/>
        </w:rPr>
        <w:t>袁本無「賂」字，是也。茶陵本刪「陽」以添「賂」，益誤。</w:t>
      </w:r>
    </w:p>
  </w:footnote>
  <w:footnote w:id="1525">
    <w:p w14:paraId="0788D507" w14:textId="77777777" w:rsidR="008F46A3" w:rsidRDefault="008F46A3" w:rsidP="003F7B1A">
      <w:pPr>
        <w:pStyle w:val="a7"/>
        <w:ind w:firstLine="420"/>
      </w:pPr>
      <w:r w:rsidRPr="00C32D98">
        <w:rPr>
          <w:rStyle w:val="a9"/>
          <w:sz w:val="21"/>
        </w:rPr>
        <w:footnoteRef/>
      </w:r>
      <w:r>
        <w:t xml:space="preserve"> </w:t>
      </w:r>
      <w:r w:rsidRPr="005F2E7D">
        <w:rPr>
          <w:rFonts w:hint="eastAsia"/>
        </w:rPr>
        <w:t>注「許慎淮南子注曰」　袁本、茶陵本無此七字。</w:t>
      </w:r>
    </w:p>
  </w:footnote>
  <w:footnote w:id="1526">
    <w:p w14:paraId="27612C69" w14:textId="77777777" w:rsidR="008F46A3" w:rsidRDefault="008F46A3" w:rsidP="003F7B1A">
      <w:pPr>
        <w:pStyle w:val="a7"/>
        <w:ind w:firstLine="420"/>
      </w:pPr>
      <w:r w:rsidRPr="00C32D98">
        <w:rPr>
          <w:rStyle w:val="a9"/>
          <w:sz w:val="21"/>
        </w:rPr>
        <w:footnoteRef/>
      </w:r>
      <w:r>
        <w:t xml:space="preserve"> </w:t>
      </w:r>
      <w:r w:rsidRPr="005F2E7D">
        <w:rPr>
          <w:rFonts w:hint="eastAsia"/>
        </w:rPr>
        <w:t>袁本、茶陵本「杖」作「馬檛」二字。</w:t>
      </w:r>
    </w:p>
  </w:footnote>
  <w:footnote w:id="1527">
    <w:p w14:paraId="55F17AD4" w14:textId="77777777" w:rsidR="008F46A3" w:rsidRDefault="008F46A3" w:rsidP="003F7B1A">
      <w:pPr>
        <w:pStyle w:val="a7"/>
        <w:ind w:firstLine="420"/>
      </w:pPr>
      <w:r w:rsidRPr="00C32D98">
        <w:rPr>
          <w:rStyle w:val="a9"/>
          <w:sz w:val="21"/>
        </w:rPr>
        <w:footnoteRef/>
      </w:r>
      <w:r>
        <w:t xml:space="preserve"> </w:t>
      </w:r>
      <w:r w:rsidRPr="005F2E7D">
        <w:rPr>
          <w:rFonts w:hint="eastAsia"/>
        </w:rPr>
        <w:t>袁本云善作「鎬」。茶陵本作「鎬」云五臣作「鄗」。案：各本注中皆作「鄗」，似善自作「鄗」字。下文「惟酆及鄗」，亦各本俱作「鄗」。</w:t>
      </w:r>
    </w:p>
  </w:footnote>
  <w:footnote w:id="1528">
    <w:p w14:paraId="2C020A2F" w14:textId="77777777" w:rsidR="008F46A3" w:rsidRDefault="008F46A3" w:rsidP="003F7B1A">
      <w:pPr>
        <w:pStyle w:val="a7"/>
        <w:ind w:firstLine="420"/>
      </w:pPr>
      <w:r w:rsidRPr="00C32D98">
        <w:rPr>
          <w:rStyle w:val="a9"/>
          <w:sz w:val="21"/>
        </w:rPr>
        <w:footnoteRef/>
      </w:r>
      <w:r>
        <w:t xml:space="preserve"> </w:t>
      </w:r>
      <w:r w:rsidRPr="005F2E7D">
        <w:rPr>
          <w:rFonts w:hint="eastAsia"/>
        </w:rPr>
        <w:t>陳云「企」上脫「翹」字。案：爲正文「翹」字作注也。各本皆脫。</w:t>
      </w:r>
    </w:p>
  </w:footnote>
  <w:footnote w:id="1529">
    <w:p w14:paraId="654D6784" w14:textId="77777777" w:rsidR="008F46A3" w:rsidRDefault="008F46A3" w:rsidP="003F7B1A">
      <w:pPr>
        <w:pStyle w:val="a7"/>
        <w:ind w:firstLine="420"/>
      </w:pPr>
      <w:r w:rsidRPr="00C32D98">
        <w:rPr>
          <w:rStyle w:val="a9"/>
          <w:sz w:val="21"/>
        </w:rPr>
        <w:footnoteRef/>
      </w:r>
      <w:r>
        <w:t xml:space="preserve"> </w:t>
      </w:r>
      <w:r w:rsidRPr="005F2E7D">
        <w:rPr>
          <w:rFonts w:hint="eastAsia"/>
        </w:rPr>
        <w:t>案：「公」上當有「二」字，皇太子釋奠會作詩注所引可證。</w:t>
      </w:r>
    </w:p>
  </w:footnote>
  <w:footnote w:id="1530">
    <w:p w14:paraId="658926DD" w14:textId="77777777" w:rsidR="008F46A3" w:rsidRDefault="008F46A3" w:rsidP="003F7B1A">
      <w:pPr>
        <w:pStyle w:val="a7"/>
        <w:ind w:firstLine="420"/>
      </w:pPr>
      <w:r w:rsidRPr="00C32D98">
        <w:rPr>
          <w:rStyle w:val="a9"/>
          <w:sz w:val="21"/>
        </w:rPr>
        <w:footnoteRef/>
      </w:r>
      <w:r>
        <w:t xml:space="preserve"> </w:t>
      </w:r>
      <w:r w:rsidRPr="005F2E7D">
        <w:rPr>
          <w:rFonts w:hint="eastAsia"/>
        </w:rPr>
        <w:t>案：「參」上當有「莫」字，皇太子釋奠會作詩注所引可證。今後漢書胡廣傳注及蔡中郎集皆作「莫與爲二」，更誤。</w:t>
      </w:r>
    </w:p>
  </w:footnote>
  <w:footnote w:id="1531">
    <w:p w14:paraId="59A4EC69" w14:textId="77777777" w:rsidR="008F46A3" w:rsidRDefault="008F46A3" w:rsidP="003F7B1A">
      <w:pPr>
        <w:pStyle w:val="a7"/>
        <w:ind w:firstLine="420"/>
      </w:pPr>
      <w:r w:rsidRPr="00C32D98">
        <w:rPr>
          <w:rStyle w:val="a9"/>
          <w:sz w:val="21"/>
        </w:rPr>
        <w:footnoteRef/>
      </w:r>
      <w:r>
        <w:t xml:space="preserve"> </w:t>
      </w:r>
      <w:r w:rsidRPr="005F2E7D">
        <w:rPr>
          <w:rFonts w:hint="eastAsia"/>
        </w:rPr>
        <w:t>何校「夫」改「大」，陳云別本作「大」。案：何、陳所言皆誤。「夫」是，「大」非。今各本亦未見有作「大」者。</w:t>
      </w:r>
    </w:p>
  </w:footnote>
  <w:footnote w:id="1532">
    <w:p w14:paraId="270E6937" w14:textId="77777777" w:rsidR="008F46A3" w:rsidRDefault="008F46A3" w:rsidP="003F7B1A">
      <w:pPr>
        <w:pStyle w:val="a7"/>
        <w:ind w:firstLine="420"/>
      </w:pPr>
      <w:r w:rsidRPr="00C32D98">
        <w:rPr>
          <w:rStyle w:val="a9"/>
          <w:sz w:val="21"/>
        </w:rPr>
        <w:footnoteRef/>
      </w:r>
      <w:r>
        <w:t xml:space="preserve"> </w:t>
      </w:r>
      <w:r w:rsidRPr="005F2E7D">
        <w:rPr>
          <w:rFonts w:hint="eastAsia"/>
        </w:rPr>
        <w:t>陳云「才」當作「杖」，是也。各本皆譌。</w:t>
      </w:r>
    </w:p>
  </w:footnote>
  <w:footnote w:id="1533">
    <w:p w14:paraId="6EE71A20" w14:textId="77777777" w:rsidR="008F46A3" w:rsidRDefault="008F46A3">
      <w:pPr>
        <w:pStyle w:val="a7"/>
        <w:ind w:firstLine="420"/>
      </w:pPr>
      <w:r w:rsidRPr="00C32D98">
        <w:rPr>
          <w:rStyle w:val="a9"/>
          <w:sz w:val="21"/>
        </w:rPr>
        <w:footnoteRef/>
      </w:r>
      <w:r>
        <w:t xml:space="preserve"> </w:t>
      </w:r>
      <w:r>
        <w:rPr>
          <w:rFonts w:hint="eastAsia"/>
        </w:rPr>
        <w:t>注「古雅」：袁本、茶陵本無此二字，注末有「假古雅切」四字。案：二本是也。此音注「或爲假」之「假」，不當移入正文「暇」字下。</w:t>
      </w:r>
    </w:p>
  </w:footnote>
  <w:footnote w:id="1534">
    <w:p w14:paraId="32E231D7" w14:textId="77777777" w:rsidR="008F46A3" w:rsidRDefault="008F46A3">
      <w:pPr>
        <w:pStyle w:val="a7"/>
        <w:ind w:firstLine="420"/>
      </w:pPr>
      <w:r w:rsidRPr="00C32D98">
        <w:rPr>
          <w:rStyle w:val="a9"/>
          <w:sz w:val="21"/>
        </w:rPr>
        <w:footnoteRef/>
      </w:r>
      <w:r>
        <w:t xml:space="preserve"> </w:t>
      </w:r>
      <w:r>
        <w:rPr>
          <w:rFonts w:hint="eastAsia"/>
        </w:rPr>
        <w:t>注「說文曰屋宇邊謂樓之宇也」：袁本、茶陵本無此十三字。案：有者蓋誤衍。</w:t>
      </w:r>
    </w:p>
  </w:footnote>
  <w:footnote w:id="1535">
    <w:p w14:paraId="2A9ED475" w14:textId="77777777" w:rsidR="008F46A3" w:rsidRDefault="008F46A3">
      <w:pPr>
        <w:pStyle w:val="a7"/>
        <w:ind w:firstLine="420"/>
      </w:pPr>
      <w:r w:rsidRPr="00C32D98">
        <w:rPr>
          <w:rStyle w:val="a9"/>
          <w:sz w:val="21"/>
        </w:rPr>
        <w:footnoteRef/>
      </w:r>
      <w:r>
        <w:t xml:space="preserve"> </w:t>
      </w:r>
      <w:r>
        <w:rPr>
          <w:rFonts w:hint="eastAsia"/>
        </w:rPr>
        <w:t>注「以上」：袁本、茶陵本作「漾以上切」，在注末，是也。</w:t>
      </w:r>
    </w:p>
  </w:footnote>
  <w:footnote w:id="1536">
    <w:p w14:paraId="2A494DB1" w14:textId="77777777" w:rsidR="008F46A3" w:rsidRDefault="008F46A3">
      <w:pPr>
        <w:pStyle w:val="a7"/>
        <w:ind w:firstLine="420"/>
      </w:pPr>
      <w:r w:rsidRPr="00C32D98">
        <w:rPr>
          <w:rStyle w:val="a9"/>
          <w:sz w:val="21"/>
        </w:rPr>
        <w:footnoteRef/>
      </w:r>
      <w:r>
        <w:t xml:space="preserve"> </w:t>
      </w:r>
      <w:r>
        <w:rPr>
          <w:rFonts w:hint="eastAsia"/>
        </w:rPr>
        <w:t>注「漢中山王勝曰」：陳云「漢」下當有「書」字。各本皆脫。案：謂景十三王傳也。</w:t>
      </w:r>
    </w:p>
  </w:footnote>
  <w:footnote w:id="1537">
    <w:p w14:paraId="59365A30" w14:textId="77777777" w:rsidR="008F46A3" w:rsidRDefault="008F46A3">
      <w:pPr>
        <w:pStyle w:val="a7"/>
        <w:ind w:firstLine="420"/>
      </w:pPr>
      <w:r w:rsidRPr="00C32D98">
        <w:rPr>
          <w:rStyle w:val="a9"/>
          <w:sz w:val="21"/>
        </w:rPr>
        <w:footnoteRef/>
      </w:r>
      <w:r>
        <w:t xml:space="preserve"> </w:t>
      </w:r>
      <w:r>
        <w:rPr>
          <w:rFonts w:hint="eastAsia"/>
        </w:rPr>
        <w:t>注「對曰凡人之思」：何校「對」上添「中謝」二字，是也。此陳軫傳文，各本皆脫。</w:t>
      </w:r>
    </w:p>
  </w:footnote>
  <w:footnote w:id="1538">
    <w:p w14:paraId="152EC9F1" w14:textId="77777777" w:rsidR="008F46A3" w:rsidRDefault="008F46A3">
      <w:pPr>
        <w:pStyle w:val="a7"/>
        <w:ind w:firstLine="420"/>
      </w:pPr>
      <w:r w:rsidRPr="00C32D98">
        <w:rPr>
          <w:rStyle w:val="a9"/>
          <w:sz w:val="21"/>
        </w:rPr>
        <w:footnoteRef/>
      </w:r>
      <w:r>
        <w:t xml:space="preserve"> </w:t>
      </w:r>
      <w:r>
        <w:rPr>
          <w:rFonts w:hint="eastAsia"/>
        </w:rPr>
        <w:t>注「道德於此」：陳云「德」當作「得」，是也。各本皆譌。</w:t>
      </w:r>
    </w:p>
  </w:footnote>
  <w:footnote w:id="1539">
    <w:p w14:paraId="3F05E89C" w14:textId="77777777" w:rsidR="008F46A3" w:rsidRDefault="008F46A3">
      <w:pPr>
        <w:pStyle w:val="a7"/>
        <w:ind w:firstLine="420"/>
      </w:pPr>
      <w:r w:rsidRPr="00C32D98">
        <w:rPr>
          <w:rStyle w:val="a9"/>
          <w:sz w:val="21"/>
        </w:rPr>
        <w:footnoteRef/>
      </w:r>
      <w:r>
        <w:t xml:space="preserve"> </w:t>
      </w:r>
      <w:r>
        <w:rPr>
          <w:rFonts w:hint="eastAsia"/>
        </w:rPr>
        <w:t>注「丁達」：袁本、茶陵本作「怛丁達切」，在注末，是也。</w:t>
      </w:r>
    </w:p>
  </w:footnote>
  <w:footnote w:id="1540">
    <w:p w14:paraId="60B97C24" w14:textId="77777777" w:rsidR="008F46A3" w:rsidRDefault="008F46A3">
      <w:pPr>
        <w:pStyle w:val="a7"/>
        <w:ind w:firstLine="420"/>
      </w:pPr>
      <w:r w:rsidRPr="00C32D98">
        <w:rPr>
          <w:rStyle w:val="a9"/>
          <w:sz w:val="21"/>
        </w:rPr>
        <w:footnoteRef/>
      </w:r>
      <w:r>
        <w:t xml:space="preserve"> </w:t>
      </w:r>
      <w:r>
        <w:rPr>
          <w:rFonts w:hint="eastAsia"/>
        </w:rPr>
        <w:t>注「憂勞也」：袁本、茶陵本此下有「音刀」二字，是也。</w:t>
      </w:r>
    </w:p>
  </w:footnote>
  <w:footnote w:id="1541">
    <w:p w14:paraId="46DC5841" w14:textId="77777777" w:rsidR="008F46A3" w:rsidRDefault="008F46A3">
      <w:pPr>
        <w:pStyle w:val="a7"/>
        <w:ind w:firstLine="420"/>
      </w:pPr>
      <w:r w:rsidRPr="00C32D98">
        <w:rPr>
          <w:rStyle w:val="a9"/>
          <w:sz w:val="21"/>
        </w:rPr>
        <w:footnoteRef/>
      </w:r>
      <w:r>
        <w:t xml:space="preserve"> </w:t>
      </w:r>
      <w:r>
        <w:rPr>
          <w:rFonts w:hint="eastAsia"/>
        </w:rPr>
        <w:t>注「猶忉怛也」：案：「怛」當作「忉」，各本皆譌。此齊風甫田傳文。猶者，猶上章。</w:t>
      </w:r>
    </w:p>
  </w:footnote>
  <w:footnote w:id="1542">
    <w:p w14:paraId="0E329407" w14:textId="77777777" w:rsidR="008F46A3" w:rsidRDefault="008F46A3">
      <w:pPr>
        <w:pStyle w:val="a7"/>
        <w:ind w:firstLine="420"/>
      </w:pPr>
      <w:r w:rsidRPr="00C32D98">
        <w:rPr>
          <w:rStyle w:val="a9"/>
          <w:sz w:val="21"/>
        </w:rPr>
        <w:footnoteRef/>
      </w:r>
      <w:r>
        <w:t xml:space="preserve"> </w:t>
      </w:r>
      <w:r>
        <w:rPr>
          <w:rFonts w:hint="eastAsia"/>
        </w:rPr>
        <w:t>注「於力切」：袁本、茶陵本在注末，是也。</w:t>
      </w:r>
    </w:p>
  </w:footnote>
  <w:footnote w:id="1543">
    <w:p w14:paraId="45657EEC" w14:textId="77777777" w:rsidR="008F46A3" w:rsidRDefault="008F46A3">
      <w:pPr>
        <w:pStyle w:val="a7"/>
        <w:ind w:firstLine="420"/>
      </w:pPr>
      <w:r w:rsidRPr="00C32D98">
        <w:rPr>
          <w:rStyle w:val="a9"/>
          <w:sz w:val="21"/>
        </w:rPr>
        <w:footnoteRef/>
      </w:r>
      <w:r>
        <w:t xml:space="preserve"> </w:t>
      </w:r>
      <w:r>
        <w:rPr>
          <w:rFonts w:hint="eastAsia"/>
        </w:rPr>
        <w:t>注「衛靈公泊濮水」：案：「泊」當作「宿」，各本皆譌。王正長雜詩注引有其證。</w:t>
      </w:r>
    </w:p>
  </w:footnote>
  <w:footnote w:id="1544">
    <w:p w14:paraId="61C30E48" w14:textId="77777777" w:rsidR="008F46A3" w:rsidRDefault="008F46A3">
      <w:pPr>
        <w:pStyle w:val="a7"/>
        <w:ind w:firstLine="420"/>
      </w:pPr>
      <w:r w:rsidRPr="00C32D98">
        <w:rPr>
          <w:rStyle w:val="a9"/>
          <w:sz w:val="21"/>
        </w:rPr>
        <w:footnoteRef/>
      </w:r>
      <w:r>
        <w:t xml:space="preserve"> </w:t>
      </w:r>
      <w:r>
        <w:rPr>
          <w:rFonts w:hint="eastAsia"/>
        </w:rPr>
        <w:t>注「而聞有鼓瑟者」：袁本、茶陵本「瑟」作「琴」。案：「琴」是也。此韓子十過文，又載史記樂書，亦是「琴」字。</w:t>
      </w:r>
    </w:p>
  </w:footnote>
  <w:footnote w:id="1545">
    <w:p w14:paraId="1307C53D" w14:textId="77777777" w:rsidR="008F46A3" w:rsidRDefault="008F46A3">
      <w:pPr>
        <w:pStyle w:val="a7"/>
        <w:ind w:firstLine="420"/>
      </w:pPr>
      <w:r w:rsidRPr="00C32D98">
        <w:rPr>
          <w:rStyle w:val="a9"/>
          <w:sz w:val="21"/>
        </w:rPr>
        <w:footnoteRef/>
      </w:r>
      <w:r>
        <w:t xml:space="preserve"> </w:t>
      </w:r>
      <w:r>
        <w:rPr>
          <w:rFonts w:hint="eastAsia"/>
        </w:rPr>
        <w:t>蓋山嶽之神秀者也：袁本、茶陵本無「者」字。</w:t>
      </w:r>
    </w:p>
  </w:footnote>
  <w:footnote w:id="1546">
    <w:p w14:paraId="2C2669E9" w14:textId="77777777" w:rsidR="008F46A3" w:rsidRDefault="008F46A3">
      <w:pPr>
        <w:pStyle w:val="a7"/>
        <w:ind w:firstLine="420"/>
      </w:pPr>
      <w:r w:rsidRPr="00C32D98">
        <w:rPr>
          <w:rStyle w:val="a9"/>
          <w:sz w:val="21"/>
        </w:rPr>
        <w:footnoteRef/>
      </w:r>
      <w:r>
        <w:t xml:space="preserve"> </w:t>
      </w:r>
      <w:r>
        <w:rPr>
          <w:rFonts w:hint="eastAsia"/>
        </w:rPr>
        <w:t>注「老子曰天法道」下至「極之微也」：此四十三字袁本、茶陵本無。案：此以尤所校添爲是。</w:t>
      </w:r>
    </w:p>
  </w:footnote>
  <w:footnote w:id="1547">
    <w:p w14:paraId="58B9E4B0" w14:textId="77777777" w:rsidR="008F46A3" w:rsidRDefault="008F46A3">
      <w:pPr>
        <w:pStyle w:val="a7"/>
        <w:ind w:firstLine="420"/>
      </w:pPr>
      <w:r w:rsidRPr="00C32D98">
        <w:rPr>
          <w:rStyle w:val="a9"/>
          <w:sz w:val="21"/>
        </w:rPr>
        <w:footnoteRef/>
      </w:r>
      <w:r>
        <w:t xml:space="preserve"> </w:t>
      </w:r>
      <w:r>
        <w:rPr>
          <w:rFonts w:hint="eastAsia"/>
        </w:rPr>
        <w:t>注「欲言其」：袁本、茶陵本「其」下有「無」字。案：有者是也。</w:t>
      </w:r>
    </w:p>
  </w:footnote>
  <w:footnote w:id="1548">
    <w:p w14:paraId="6E8713FE" w14:textId="77777777" w:rsidR="008F46A3" w:rsidRDefault="008F46A3">
      <w:pPr>
        <w:pStyle w:val="a7"/>
        <w:ind w:firstLine="420"/>
      </w:pPr>
      <w:r w:rsidRPr="00C32D98">
        <w:rPr>
          <w:rStyle w:val="a9"/>
          <w:sz w:val="21"/>
        </w:rPr>
        <w:footnoteRef/>
      </w:r>
      <w:r>
        <w:t xml:space="preserve"> </w:t>
      </w:r>
      <w:r>
        <w:rPr>
          <w:rFonts w:hint="eastAsia"/>
        </w:rPr>
        <w:t>近智以守見而不之：袁本、茶陵本「智」下有「者」字。案：二本不載校語，無可考也。</w:t>
      </w:r>
    </w:p>
  </w:footnote>
  <w:footnote w:id="1549">
    <w:p w14:paraId="4F16F23B" w14:textId="77777777" w:rsidR="008F46A3" w:rsidRDefault="008F46A3">
      <w:pPr>
        <w:pStyle w:val="a7"/>
        <w:ind w:firstLine="420"/>
      </w:pPr>
      <w:r w:rsidRPr="00C32D98">
        <w:rPr>
          <w:rStyle w:val="a9"/>
          <w:sz w:val="21"/>
        </w:rPr>
        <w:footnoteRef/>
      </w:r>
      <w:r>
        <w:t xml:space="preserve"> </w:t>
      </w:r>
      <w:r>
        <w:rPr>
          <w:rFonts w:hint="eastAsia"/>
        </w:rPr>
        <w:t>注「卑遙」：袁本、茶陵本作「卑遙切」，在注中「舉標甚高」下，是也。</w:t>
      </w:r>
    </w:p>
  </w:footnote>
  <w:footnote w:id="1550">
    <w:p w14:paraId="3E579E1F" w14:textId="77777777" w:rsidR="008F46A3" w:rsidRDefault="008F46A3">
      <w:pPr>
        <w:pStyle w:val="a7"/>
        <w:ind w:firstLine="420"/>
      </w:pPr>
      <w:r w:rsidRPr="00C32D98">
        <w:rPr>
          <w:rStyle w:val="a9"/>
          <w:sz w:val="21"/>
        </w:rPr>
        <w:footnoteRef/>
      </w:r>
      <w:r>
        <w:t xml:space="preserve"> </w:t>
      </w:r>
      <w:r>
        <w:rPr>
          <w:rFonts w:hint="eastAsia"/>
        </w:rPr>
        <w:t>注「名色皆赤」：案：「名」當作「石」。各本皆譌而屬上，非也。</w:t>
      </w:r>
    </w:p>
  </w:footnote>
  <w:footnote w:id="1551">
    <w:p w14:paraId="4259D930" w14:textId="77777777" w:rsidR="008F46A3" w:rsidRDefault="008F46A3">
      <w:pPr>
        <w:pStyle w:val="a7"/>
        <w:ind w:firstLine="420"/>
      </w:pPr>
      <w:r w:rsidRPr="00C32D98">
        <w:rPr>
          <w:rStyle w:val="a9"/>
          <w:sz w:val="21"/>
        </w:rPr>
        <w:footnoteRef/>
      </w:r>
      <w:r>
        <w:t xml:space="preserve"> </w:t>
      </w:r>
      <w:r>
        <w:rPr>
          <w:rFonts w:hint="eastAsia"/>
        </w:rPr>
        <w:t>注「丁鄧」：袁本、茶陵本作「磴丁鄧切」，在注中「下臨絕冥之澗」下，是也。</w:t>
      </w:r>
    </w:p>
  </w:footnote>
  <w:footnote w:id="1552">
    <w:p w14:paraId="0BEDDCAF" w14:textId="77777777" w:rsidR="008F46A3" w:rsidRDefault="008F46A3">
      <w:pPr>
        <w:pStyle w:val="a7"/>
        <w:ind w:firstLine="420"/>
      </w:pPr>
      <w:r w:rsidRPr="00C32D98">
        <w:rPr>
          <w:rStyle w:val="a9"/>
          <w:sz w:val="21"/>
        </w:rPr>
        <w:footnoteRef/>
      </w:r>
      <w:r>
        <w:t xml:space="preserve"> </w:t>
      </w:r>
      <w:r>
        <w:rPr>
          <w:rFonts w:hint="eastAsia"/>
        </w:rPr>
        <w:t>注「顧愷之啓蒙記曰」：袁本、茶陵本「記」下有「注」字，是也。</w:t>
      </w:r>
    </w:p>
  </w:footnote>
  <w:footnote w:id="1553">
    <w:p w14:paraId="3F37DBAC" w14:textId="77777777" w:rsidR="008F46A3" w:rsidRDefault="008F46A3">
      <w:pPr>
        <w:pStyle w:val="a7"/>
        <w:ind w:firstLine="420"/>
      </w:pPr>
      <w:r w:rsidRPr="00C32D98">
        <w:rPr>
          <w:rStyle w:val="a9"/>
          <w:sz w:val="21"/>
        </w:rPr>
        <w:footnoteRef/>
      </w:r>
      <w:r>
        <w:t xml:space="preserve"> </w:t>
      </w:r>
      <w:r>
        <w:rPr>
          <w:rFonts w:hint="eastAsia"/>
        </w:rPr>
        <w:t>注「異苑曰天台山石」：何校「石」下添「橋」字。各本皆脫。</w:t>
      </w:r>
    </w:p>
  </w:footnote>
  <w:footnote w:id="1554">
    <w:p w14:paraId="5CF334DE" w14:textId="77777777" w:rsidR="008F46A3" w:rsidRDefault="008F46A3">
      <w:pPr>
        <w:pStyle w:val="a7"/>
        <w:ind w:firstLine="420"/>
      </w:pPr>
      <w:r w:rsidRPr="00C32D98">
        <w:rPr>
          <w:rStyle w:val="a9"/>
          <w:sz w:val="21"/>
        </w:rPr>
        <w:footnoteRef/>
      </w:r>
      <w:r>
        <w:t xml:space="preserve"> </w:t>
      </w:r>
      <w:r>
        <w:rPr>
          <w:rFonts w:hint="eastAsia"/>
        </w:rPr>
        <w:t>注「居求」又注「力鬼」：袁本、茶陵本作「居虯切」，「藟，力鬼切」，在注中「木下曲曰樛」下，是也。</w:t>
      </w:r>
    </w:p>
  </w:footnote>
  <w:footnote w:id="1555">
    <w:p w14:paraId="79400B40" w14:textId="77777777" w:rsidR="008F46A3" w:rsidRDefault="008F46A3">
      <w:pPr>
        <w:pStyle w:val="a7"/>
        <w:ind w:firstLine="420"/>
      </w:pPr>
      <w:r w:rsidRPr="00C32D98">
        <w:rPr>
          <w:rStyle w:val="a9"/>
          <w:sz w:val="21"/>
        </w:rPr>
        <w:footnoteRef/>
      </w:r>
      <w:r>
        <w:t xml:space="preserve"> </w:t>
      </w:r>
      <w:r>
        <w:rPr>
          <w:rFonts w:hint="eastAsia"/>
        </w:rPr>
        <w:t>注「道威夷者也」：陳云別本「道」上有「周」字，無「者也」。案：此脫「周」字，衍「者」字。別本今未見。</w:t>
      </w:r>
    </w:p>
  </w:footnote>
  <w:footnote w:id="1556">
    <w:p w14:paraId="28FC97F4" w14:textId="77777777" w:rsidR="008F46A3" w:rsidRDefault="008F46A3">
      <w:pPr>
        <w:pStyle w:val="a7"/>
        <w:ind w:firstLine="420"/>
      </w:pPr>
      <w:r w:rsidRPr="00C32D98">
        <w:rPr>
          <w:rStyle w:val="a9"/>
          <w:sz w:val="21"/>
        </w:rPr>
        <w:footnoteRef/>
      </w:r>
      <w:r>
        <w:t xml:space="preserve"> </w:t>
      </w:r>
      <w:r>
        <w:rPr>
          <w:rFonts w:hint="eastAsia"/>
        </w:rPr>
        <w:t>注「玲瓏明見貌」：案：「玲瓏」當作「瓏玲」，此楊雄傳「和氏瓏玲」注也。善取同義，不拘語倒。其例全書盡然，不知者依正文乙轉，非也。</w:t>
      </w:r>
    </w:p>
  </w:footnote>
  <w:footnote w:id="1557">
    <w:p w14:paraId="7D5E2F4C" w14:textId="77777777" w:rsidR="008F46A3" w:rsidRDefault="008F46A3">
      <w:pPr>
        <w:pStyle w:val="a7"/>
        <w:ind w:firstLine="420"/>
      </w:pPr>
      <w:r w:rsidRPr="00C32D98">
        <w:rPr>
          <w:rStyle w:val="a9"/>
          <w:sz w:val="21"/>
        </w:rPr>
        <w:footnoteRef/>
      </w:r>
      <w:r>
        <w:t xml:space="preserve"> </w:t>
      </w:r>
      <w:r>
        <w:rPr>
          <w:rFonts w:hint="eastAsia"/>
        </w:rPr>
        <w:t>注「亡匪」：袁本、茶陵本作「亹亡匪切」，在注中「文貌」下，是也。</w:t>
      </w:r>
    </w:p>
  </w:footnote>
  <w:footnote w:id="1558">
    <w:p w14:paraId="214977A3" w14:textId="77777777" w:rsidR="008F46A3" w:rsidRDefault="008F46A3">
      <w:pPr>
        <w:pStyle w:val="a7"/>
        <w:ind w:firstLine="420"/>
      </w:pPr>
      <w:r w:rsidRPr="00C32D98">
        <w:rPr>
          <w:rStyle w:val="a9"/>
          <w:sz w:val="21"/>
        </w:rPr>
        <w:footnoteRef/>
      </w:r>
      <w:r>
        <w:t xml:space="preserve"> </w:t>
      </w:r>
      <w:r>
        <w:rPr>
          <w:rFonts w:hint="eastAsia"/>
        </w:rPr>
        <w:t>注「宁猶積也佇與宁同」：陳云「宁」當作「貯」，是也。各本皆譌。</w:t>
      </w:r>
    </w:p>
  </w:footnote>
  <w:footnote w:id="1559">
    <w:p w14:paraId="1A7F79F7" w14:textId="77777777" w:rsidR="008F46A3" w:rsidRDefault="008F46A3">
      <w:pPr>
        <w:pStyle w:val="a7"/>
        <w:ind w:firstLine="420"/>
      </w:pPr>
      <w:r w:rsidRPr="00C32D98">
        <w:rPr>
          <w:rStyle w:val="a9"/>
          <w:sz w:val="21"/>
        </w:rPr>
        <w:footnoteRef/>
      </w:r>
      <w:r>
        <w:t xml:space="preserve"> </w:t>
      </w:r>
      <w:r>
        <w:rPr>
          <w:rFonts w:hint="eastAsia"/>
        </w:rPr>
        <w:t>注「陽林生於山南」：案：「林」當作「木」，此「地官山虞」注也。善以「陽木」注「陽林」，不知者依正文改字，非也。</w:t>
      </w:r>
    </w:p>
  </w:footnote>
  <w:footnote w:id="1560">
    <w:p w14:paraId="2776B2BA" w14:textId="77777777" w:rsidR="008F46A3" w:rsidRDefault="008F46A3">
      <w:pPr>
        <w:pStyle w:val="a7"/>
        <w:ind w:firstLine="420"/>
      </w:pPr>
      <w:r w:rsidRPr="00C32D98">
        <w:rPr>
          <w:rStyle w:val="a9"/>
          <w:sz w:val="21"/>
        </w:rPr>
        <w:footnoteRef/>
      </w:r>
      <w:r>
        <w:t xml:space="preserve"> </w:t>
      </w:r>
      <w:r>
        <w:rPr>
          <w:rFonts w:hint="eastAsia"/>
        </w:rPr>
        <w:t>挹以玄玉之膏：案：「挹」當作「揖」。乃善「揖」、五臣「挹」而亂之，說見下。</w:t>
      </w:r>
    </w:p>
  </w:footnote>
  <w:footnote w:id="1561">
    <w:p w14:paraId="0FB353AD" w14:textId="77777777" w:rsidR="008F46A3" w:rsidRDefault="008F46A3">
      <w:pPr>
        <w:pStyle w:val="a7"/>
        <w:ind w:firstLine="420"/>
      </w:pPr>
      <w:r w:rsidRPr="00C32D98">
        <w:rPr>
          <w:rStyle w:val="a9"/>
          <w:sz w:val="21"/>
        </w:rPr>
        <w:footnoteRef/>
      </w:r>
      <w:r>
        <w:t xml:space="preserve"> </w:t>
      </w:r>
      <w:r>
        <w:rPr>
          <w:rFonts w:hint="eastAsia"/>
        </w:rPr>
        <w:t>注「挹斟也」：袁本、茶陵本此下有「揖與挹同」四字。案：二本有者最是也。善引詩傳「挹」以注「揖」，故有是語，五臣因改爲「挹」。袁、茶陵皆正文用五臣亂善而不載校語。尤本并刪此注，幾莫可考，甚非。</w:t>
      </w:r>
    </w:p>
  </w:footnote>
  <w:footnote w:id="1562">
    <w:p w14:paraId="6D9DDFF9" w14:textId="77777777" w:rsidR="008F46A3" w:rsidRDefault="008F46A3">
      <w:pPr>
        <w:pStyle w:val="a7"/>
        <w:ind w:firstLine="420"/>
      </w:pPr>
      <w:r w:rsidRPr="00C32D98">
        <w:rPr>
          <w:rStyle w:val="a9"/>
          <w:sz w:val="21"/>
        </w:rPr>
        <w:footnoteRef/>
      </w:r>
      <w:r>
        <w:t xml:space="preserve"> </w:t>
      </w:r>
      <w:r>
        <w:rPr>
          <w:rFonts w:hint="eastAsia"/>
        </w:rPr>
        <w:t>注「荀粲列傳」：案：「列」當作「別」。各本皆誤。三國魏志荀彧傳注有其證也。</w:t>
      </w:r>
    </w:p>
  </w:footnote>
  <w:footnote w:id="1563">
    <w:p w14:paraId="5CA64246" w14:textId="77777777" w:rsidR="008F46A3" w:rsidRDefault="008F46A3">
      <w:pPr>
        <w:pStyle w:val="a7"/>
        <w:ind w:firstLine="420"/>
      </w:pPr>
      <w:r w:rsidRPr="00C32D98">
        <w:rPr>
          <w:rStyle w:val="a9"/>
          <w:sz w:val="21"/>
        </w:rPr>
        <w:footnoteRef/>
      </w:r>
      <w:r>
        <w:t xml:space="preserve"> </w:t>
      </w:r>
      <w:r>
        <w:rPr>
          <w:rFonts w:hint="eastAsia"/>
        </w:rPr>
        <w:t>蕪城賦注「四言」：袁本無此二字。案：無者是也。凡四言、五言，皆詩題下注，賦不得有。茶陵本亦衍，與尤所見同誤。或連之於下注「集云」讀更誤。集者，鮑明遠集。茶陵本於「集云」上隔以「善曰」二字，則雖衍而未嘗以爲「四言集」也。今鮑集正有所云，亦可證。</w:t>
      </w:r>
    </w:p>
  </w:footnote>
  <w:footnote w:id="1564">
    <w:p w14:paraId="71496A24" w14:textId="77777777" w:rsidR="008F46A3" w:rsidRDefault="008F46A3">
      <w:pPr>
        <w:pStyle w:val="a7"/>
        <w:ind w:firstLine="420"/>
      </w:pPr>
      <w:r w:rsidRPr="00C32D98">
        <w:rPr>
          <w:rStyle w:val="a9"/>
          <w:sz w:val="21"/>
        </w:rPr>
        <w:footnoteRef/>
      </w:r>
      <w:r>
        <w:t xml:space="preserve"> </w:t>
      </w:r>
      <w:r>
        <w:rPr>
          <w:rFonts w:hint="eastAsia"/>
        </w:rPr>
        <w:t>注「登廣陵故城」：陳云下當有「作」字。案：此依集校，是也。各本皆脫。</w:t>
      </w:r>
    </w:p>
  </w:footnote>
  <w:footnote w:id="1565">
    <w:p w14:paraId="2879EACE" w14:textId="77777777" w:rsidR="008F46A3" w:rsidRDefault="008F46A3">
      <w:pPr>
        <w:pStyle w:val="a7"/>
        <w:ind w:firstLine="420"/>
      </w:pPr>
      <w:r w:rsidRPr="00C32D98">
        <w:rPr>
          <w:rStyle w:val="a9"/>
          <w:sz w:val="21"/>
        </w:rPr>
        <w:footnoteRef/>
      </w:r>
      <w:r>
        <w:t xml:space="preserve"> </w:t>
      </w:r>
      <w:r>
        <w:rPr>
          <w:rFonts w:hint="eastAsia"/>
        </w:rPr>
        <w:t>注「昭爲前軍」：何校下添「行參軍」三字。陳云當有，是也。各本皆脫。</w:t>
      </w:r>
    </w:p>
  </w:footnote>
  <w:footnote w:id="1566">
    <w:p w14:paraId="6831A0E6" w14:textId="72266CF1" w:rsidR="008F46A3" w:rsidRDefault="008F46A3">
      <w:pPr>
        <w:pStyle w:val="a7"/>
        <w:ind w:firstLine="420"/>
      </w:pPr>
      <w:r w:rsidRPr="00C32D98">
        <w:rPr>
          <w:rStyle w:val="a9"/>
          <w:sz w:val="21"/>
        </w:rPr>
        <w:footnoteRef/>
      </w:r>
      <w:r>
        <w:t xml:space="preserve"> </w:t>
      </w:r>
      <w:r>
        <w:rPr>
          <w:rFonts w:hint="eastAsia"/>
        </w:rPr>
        <w:t>柂以漕渠：袁本、茶陵本云「柂」，善作「弛」。案：二本及尤所見，皆非也。考善注引廣雅「拖引也」，必作「拖」字。其五臣濟注「柂舟具也」，乃改之使配下句「軸」耳。不當以亂善，亦不得謂善別作「弛」也。注中「拖」字，尤、茶陵亦誤「柂」。袁本</w:t>
      </w:r>
      <w:r w:rsidR="000742C0">
        <w:rPr>
          <w:rFonts w:hint="eastAsia"/>
        </w:rPr>
        <w:t>尙</w:t>
      </w:r>
      <w:r>
        <w:rPr>
          <w:rFonts w:hint="eastAsia"/>
        </w:rPr>
        <w:t>未</w:t>
      </w:r>
      <w:r w:rsidR="00E3716F">
        <w:rPr>
          <w:rFonts w:hint="eastAsia"/>
        </w:rPr>
        <w:t>僞</w:t>
      </w:r>
      <w:r>
        <w:rPr>
          <w:rFonts w:hint="eastAsia"/>
        </w:rPr>
        <w:t>，可據以訂正。</w:t>
      </w:r>
    </w:p>
  </w:footnote>
  <w:footnote w:id="1567">
    <w:p w14:paraId="52F67D02" w14:textId="77777777" w:rsidR="008F46A3" w:rsidRDefault="008F46A3">
      <w:pPr>
        <w:pStyle w:val="a7"/>
        <w:ind w:firstLine="420"/>
      </w:pPr>
      <w:r w:rsidRPr="00C32D98">
        <w:rPr>
          <w:rStyle w:val="a9"/>
          <w:sz w:val="21"/>
        </w:rPr>
        <w:footnoteRef/>
      </w:r>
      <w:r>
        <w:t xml:space="preserve"> </w:t>
      </w:r>
      <w:r>
        <w:rPr>
          <w:rFonts w:hint="eastAsia"/>
        </w:rPr>
        <w:t>注「南臨江曰重濱帶江南曰複」：袁本、茶陵本「臨」下有「二」字，「帶」上無「濱」字。案：二本是也。又案：據此注似集云「重關複江」者，恐是誤倒。何校正文取之，非矣。</w:t>
      </w:r>
    </w:p>
  </w:footnote>
  <w:footnote w:id="1568">
    <w:p w14:paraId="55268D51" w14:textId="77777777" w:rsidR="008F46A3" w:rsidRPr="0037159F" w:rsidRDefault="008F46A3">
      <w:pPr>
        <w:pStyle w:val="a7"/>
        <w:ind w:firstLine="420"/>
      </w:pPr>
      <w:r w:rsidRPr="00C32D98">
        <w:rPr>
          <w:rStyle w:val="a9"/>
          <w:sz w:val="21"/>
        </w:rPr>
        <w:footnoteRef/>
      </w:r>
      <w:r>
        <w:t xml:space="preserve"> </w:t>
      </w:r>
      <w:r w:rsidRPr="0037159F">
        <w:rPr>
          <w:rFonts w:hint="eastAsia"/>
        </w:rPr>
        <w:t>案：「孳」當作「滋」，注云：「孳，蕃也，孳、滋古字通也。」善必作「滋」字，故有是語。五臣因改爲「孳」。各本所見以之亂善，袁、茶陵又不載校語，皆非。下文「奓秦法」，善「奓」、五臣「侈」。尤自不誤，而二本亦無校語，正同此誤。</w:t>
      </w:r>
    </w:p>
  </w:footnote>
  <w:footnote w:id="1569">
    <w:p w14:paraId="4308433A" w14:textId="77777777" w:rsidR="008F46A3" w:rsidRDefault="008F46A3">
      <w:pPr>
        <w:pStyle w:val="a7"/>
        <w:ind w:firstLine="420"/>
      </w:pPr>
      <w:r w:rsidRPr="00C32D98">
        <w:rPr>
          <w:rStyle w:val="a9"/>
          <w:sz w:val="21"/>
        </w:rPr>
        <w:footnoteRef/>
      </w:r>
      <w:r>
        <w:t xml:space="preserve"> </w:t>
      </w:r>
      <w:r>
        <w:rPr>
          <w:rFonts w:hint="eastAsia"/>
        </w:rPr>
        <w:t>注「佳刀曰劃」：茶陵本「佳」作「注」。案：皆誤也。當作「錐」，說文如此。陳云別本作「錐」。袁本仍作「佳」，亦誤。</w:t>
      </w:r>
    </w:p>
  </w:footnote>
  <w:footnote w:id="1570">
    <w:p w14:paraId="2F07EA01" w14:textId="77777777" w:rsidR="008F46A3" w:rsidRPr="0037159F" w:rsidRDefault="008F46A3">
      <w:pPr>
        <w:pStyle w:val="a7"/>
        <w:ind w:firstLine="420"/>
      </w:pPr>
      <w:r w:rsidRPr="00C32D98">
        <w:rPr>
          <w:rStyle w:val="a9"/>
          <w:sz w:val="21"/>
        </w:rPr>
        <w:footnoteRef/>
      </w:r>
      <w:r>
        <w:t xml:space="preserve"> </w:t>
      </w:r>
      <w:r w:rsidRPr="0037159F">
        <w:rPr>
          <w:rFonts w:hint="eastAsia"/>
        </w:rPr>
        <w:t>陳云上「曰」字衍，是也。各本皆衍。</w:t>
      </w:r>
    </w:p>
  </w:footnote>
  <w:footnote w:id="1571">
    <w:p w14:paraId="5DA8EB59" w14:textId="77777777" w:rsidR="008F46A3" w:rsidRDefault="008F46A3">
      <w:pPr>
        <w:pStyle w:val="a7"/>
        <w:ind w:firstLine="420"/>
      </w:pPr>
      <w:r w:rsidRPr="00C32D98">
        <w:rPr>
          <w:rStyle w:val="a9"/>
          <w:sz w:val="21"/>
        </w:rPr>
        <w:footnoteRef/>
      </w:r>
      <w:r>
        <w:t xml:space="preserve"> </w:t>
      </w:r>
      <w:r>
        <w:rPr>
          <w:rFonts w:hint="eastAsia"/>
        </w:rPr>
        <w:t>注「爵馬同轡」：案：「爵」當作「百」，此因正文云「爵馬」而誤，不知「爵」字上引「大雀踆踆」，已注訖，此但注「馬」字也。各本皆誤。</w:t>
      </w:r>
    </w:p>
  </w:footnote>
  <w:footnote w:id="1572">
    <w:p w14:paraId="34599E02" w14:textId="77777777" w:rsidR="008F46A3" w:rsidRDefault="008F46A3">
      <w:pPr>
        <w:pStyle w:val="a7"/>
        <w:ind w:firstLine="420"/>
      </w:pPr>
      <w:r w:rsidRPr="00C32D98">
        <w:rPr>
          <w:rStyle w:val="a9"/>
          <w:sz w:val="21"/>
        </w:rPr>
        <w:footnoteRef/>
      </w:r>
      <w:r>
        <w:t xml:space="preserve"> </w:t>
      </w:r>
      <w:r>
        <w:rPr>
          <w:rFonts w:hint="eastAsia"/>
        </w:rPr>
        <w:t>注「孔子抽琴按軫」：袁本「按」作「去」。案：「去」字是也。茶陵本亦誤「按」。</w:t>
      </w:r>
    </w:p>
  </w:footnote>
  <w:footnote w:id="1573">
    <w:p w14:paraId="6D0F830C" w14:textId="77777777" w:rsidR="008F46A3" w:rsidRDefault="008F46A3">
      <w:pPr>
        <w:pStyle w:val="a7"/>
        <w:ind w:firstLine="420"/>
      </w:pPr>
      <w:r w:rsidRPr="00C32D98">
        <w:rPr>
          <w:rStyle w:val="a9"/>
          <w:sz w:val="21"/>
        </w:rPr>
        <w:footnoteRef/>
      </w:r>
      <w:r>
        <w:t xml:space="preserve"> </w:t>
      </w:r>
      <w:r>
        <w:rPr>
          <w:rFonts w:hint="eastAsia"/>
        </w:rPr>
        <w:t>井逕滅兮：袁本、茶陵本「逕」作「徑」。案：「徑」字是也。</w:t>
      </w:r>
    </w:p>
  </w:footnote>
  <w:footnote w:id="1574">
    <w:p w14:paraId="072358C7" w14:textId="77777777" w:rsidR="008F46A3" w:rsidRDefault="008F46A3">
      <w:pPr>
        <w:pStyle w:val="a7"/>
        <w:ind w:firstLine="420"/>
      </w:pPr>
      <w:r w:rsidRPr="00C32D98">
        <w:rPr>
          <w:rStyle w:val="a9"/>
          <w:sz w:val="21"/>
        </w:rPr>
        <w:footnoteRef/>
      </w:r>
      <w:r>
        <w:t xml:space="preserve"> </w:t>
      </w:r>
      <w:r>
        <w:rPr>
          <w:rFonts w:hint="eastAsia"/>
        </w:rPr>
        <w:t>注「丘軌」：袁本、茶陵本作「巋丘軌切」，在注末，是也。</w:t>
      </w:r>
    </w:p>
  </w:footnote>
  <w:footnote w:id="1575">
    <w:p w14:paraId="72116FAE" w14:textId="77777777" w:rsidR="008F46A3" w:rsidRDefault="008F46A3">
      <w:pPr>
        <w:pStyle w:val="a7"/>
        <w:ind w:firstLine="420"/>
      </w:pPr>
      <w:r w:rsidRPr="00C32D98">
        <w:rPr>
          <w:rStyle w:val="a9"/>
          <w:sz w:val="21"/>
        </w:rPr>
        <w:footnoteRef/>
      </w:r>
      <w:r>
        <w:t xml:space="preserve"> </w:t>
      </w:r>
      <w:r>
        <w:rPr>
          <w:rFonts w:hint="eastAsia"/>
        </w:rPr>
        <w:t>注「若炎唐」：案：「若」上當有「粵」字。各本皆脫。</w:t>
      </w:r>
    </w:p>
  </w:footnote>
  <w:footnote w:id="1576">
    <w:p w14:paraId="21F6588E" w14:textId="77777777" w:rsidR="008F46A3" w:rsidRDefault="008F46A3">
      <w:pPr>
        <w:pStyle w:val="a7"/>
        <w:ind w:firstLine="420"/>
      </w:pPr>
      <w:r w:rsidRPr="00C32D98">
        <w:rPr>
          <w:rStyle w:val="a9"/>
          <w:sz w:val="21"/>
        </w:rPr>
        <w:footnoteRef/>
      </w:r>
      <w:r>
        <w:t xml:space="preserve"> </w:t>
      </w:r>
      <w:r>
        <w:rPr>
          <w:rFonts w:hint="eastAsia"/>
        </w:rPr>
        <w:t>注「爾雅曰分次也」：袁本「爾」作「小」。案：「小」，是也。茶陵本亦誤「爾」。今廣詁「次也」條，脫此字。</w:t>
      </w:r>
    </w:p>
  </w:footnote>
  <w:footnote w:id="1577">
    <w:p w14:paraId="02AFFA42" w14:textId="0056EDA5" w:rsidR="008F46A3" w:rsidRDefault="008F46A3">
      <w:pPr>
        <w:pStyle w:val="a7"/>
        <w:ind w:firstLine="420"/>
      </w:pPr>
      <w:r w:rsidRPr="00C32D98">
        <w:rPr>
          <w:rStyle w:val="a9"/>
          <w:sz w:val="21"/>
        </w:rPr>
        <w:footnoteRef/>
      </w:r>
      <w:r>
        <w:t xml:space="preserve"> </w:t>
      </w:r>
      <w:r>
        <w:rPr>
          <w:rFonts w:hint="eastAsia"/>
        </w:rPr>
        <w:t>注「孔安國</w:t>
      </w:r>
      <w:r w:rsidR="000742C0">
        <w:rPr>
          <w:rFonts w:hint="eastAsia"/>
        </w:rPr>
        <w:t>尙</w:t>
      </w:r>
      <w:r>
        <w:rPr>
          <w:rFonts w:hint="eastAsia"/>
        </w:rPr>
        <w:t>書傳曰吁」：袁本、茶陵本此在善注。案：二本是也。尤本上脫去「善曰」二字，甚非。凡東晉</w:t>
      </w:r>
      <w:r w:rsidR="000742C0">
        <w:rPr>
          <w:rFonts w:hint="eastAsia"/>
        </w:rPr>
        <w:t>尙</w:t>
      </w:r>
      <w:r>
        <w:rPr>
          <w:rFonts w:hint="eastAsia"/>
        </w:rPr>
        <w:t>書傳，盡善所引耳。又案：上注「杜預左氏傳注曰：隳，毀也」、「廣雅曰：鄙，國也」，下注「楚辭曰：流星墜兮成雨」。疑亦善引而係之於載注者，各本皆然，恐失其舊。</w:t>
      </w:r>
    </w:p>
  </w:footnote>
  <w:footnote w:id="1578">
    <w:p w14:paraId="34207212" w14:textId="77777777" w:rsidR="008F46A3" w:rsidRDefault="008F46A3">
      <w:pPr>
        <w:pStyle w:val="a7"/>
        <w:ind w:firstLine="420"/>
      </w:pPr>
      <w:r w:rsidRPr="00C32D98">
        <w:rPr>
          <w:rStyle w:val="a9"/>
          <w:sz w:val="21"/>
        </w:rPr>
        <w:footnoteRef/>
      </w:r>
      <w:r>
        <w:t xml:space="preserve"> </w:t>
      </w:r>
      <w:r>
        <w:rPr>
          <w:rFonts w:hint="eastAsia"/>
        </w:rPr>
        <w:t>注「隆屈也」：陳云「屈也」二字誤，或有脫文。今案：此當重「隆」字。「隆屈也」解「隆」，猶下注以「崱嶷然」解「崱」也。各本皆譌。</w:t>
      </w:r>
    </w:p>
  </w:footnote>
  <w:footnote w:id="1579">
    <w:p w14:paraId="5BC4E9F1" w14:textId="77777777" w:rsidR="008F46A3" w:rsidRDefault="008F46A3">
      <w:pPr>
        <w:pStyle w:val="a7"/>
        <w:ind w:firstLine="420"/>
      </w:pPr>
      <w:r w:rsidRPr="00C32D98">
        <w:rPr>
          <w:rStyle w:val="a9"/>
          <w:sz w:val="21"/>
        </w:rPr>
        <w:footnoteRef/>
      </w:r>
      <w:r>
        <w:t xml:space="preserve"> </w:t>
      </w:r>
      <w:r>
        <w:rPr>
          <w:rFonts w:hint="eastAsia"/>
        </w:rPr>
        <w:t>注「陵」：袁本、茶陵本作「繒如字，綾音陵」，在注末，是也。</w:t>
      </w:r>
    </w:p>
  </w:footnote>
  <w:footnote w:id="1580">
    <w:p w14:paraId="2C4FA562" w14:textId="77777777" w:rsidR="008F46A3" w:rsidRDefault="008F46A3">
      <w:pPr>
        <w:pStyle w:val="a7"/>
        <w:ind w:firstLine="420"/>
      </w:pPr>
      <w:r w:rsidRPr="00C32D98">
        <w:rPr>
          <w:rStyle w:val="a9"/>
          <w:sz w:val="21"/>
        </w:rPr>
        <w:footnoteRef/>
      </w:r>
      <w:r>
        <w:t xml:space="preserve"> </w:t>
      </w:r>
      <w:r>
        <w:rPr>
          <w:rFonts w:hint="eastAsia"/>
        </w:rPr>
        <w:t>注「嵌巖其龍鱗」：袁本重「巖」字，是也。茶陵本亦脫。</w:t>
      </w:r>
    </w:p>
  </w:footnote>
  <w:footnote w:id="1581">
    <w:p w14:paraId="06886A7C" w14:textId="77777777" w:rsidR="008F46A3" w:rsidRDefault="008F46A3">
      <w:pPr>
        <w:pStyle w:val="a7"/>
        <w:ind w:firstLine="420"/>
      </w:pPr>
      <w:r w:rsidRPr="00C32D98">
        <w:rPr>
          <w:rStyle w:val="a9"/>
          <w:sz w:val="21"/>
        </w:rPr>
        <w:footnoteRef/>
      </w:r>
      <w:r>
        <w:t xml:space="preserve"> </w:t>
      </w:r>
      <w:r>
        <w:rPr>
          <w:rFonts w:hint="eastAsia"/>
        </w:rPr>
        <w:t>狀若積石之鏘鏘：何校「鏘」改「嶈」。陳云當作「嶈嶈」。案：皆據注引「西都嶈嶈」校也。考彼賦蓋當作「將將」。後漢書作「嶈嶈」。此五臣翰注作「鏘鏘」。未審善果何作。</w:t>
      </w:r>
    </w:p>
  </w:footnote>
  <w:footnote w:id="1582">
    <w:p w14:paraId="3A69CE45" w14:textId="77777777" w:rsidR="008F46A3" w:rsidRDefault="008F46A3">
      <w:pPr>
        <w:pStyle w:val="a7"/>
        <w:ind w:firstLine="420"/>
      </w:pPr>
      <w:r w:rsidRPr="00C32D98">
        <w:rPr>
          <w:rStyle w:val="a9"/>
          <w:sz w:val="21"/>
        </w:rPr>
        <w:footnoteRef/>
      </w:r>
      <w:r>
        <w:t xml:space="preserve"> </w:t>
      </w:r>
      <w:r>
        <w:rPr>
          <w:rFonts w:hint="eastAsia"/>
        </w:rPr>
        <w:t>注「爌炾爣朗」：案：正文各本皆作「閬」，善注末云「閬音朗」。茶陵本載善「音朗」。此注似有誤，蓋當爲「閬」也。集韻三十七蕩有「閬云爣閬寬明貌」，即取此，亦是一證。其射雉賦云「畏映日之儻朗」，則安仁用字不同也。</w:t>
      </w:r>
    </w:p>
  </w:footnote>
  <w:footnote w:id="1583">
    <w:p w14:paraId="081B01E4" w14:textId="77777777" w:rsidR="008F46A3" w:rsidRDefault="008F46A3">
      <w:pPr>
        <w:pStyle w:val="a7"/>
        <w:ind w:firstLine="420"/>
      </w:pPr>
      <w:r w:rsidRPr="00C32D98">
        <w:rPr>
          <w:rStyle w:val="a9"/>
          <w:sz w:val="21"/>
        </w:rPr>
        <w:footnoteRef/>
      </w:r>
      <w:r>
        <w:t xml:space="preserve"> </w:t>
      </w:r>
      <w:r>
        <w:rPr>
          <w:rFonts w:hint="eastAsia"/>
        </w:rPr>
        <w:t>注「言炫燿也矎矎目不正也」：袁本、茶陵本作「矎矎言炫燿而目不正也」。案：二本是也。</w:t>
      </w:r>
    </w:p>
  </w:footnote>
  <w:footnote w:id="1584">
    <w:p w14:paraId="0F242C9F" w14:textId="77777777" w:rsidR="008F46A3" w:rsidRDefault="008F46A3">
      <w:pPr>
        <w:pStyle w:val="a7"/>
        <w:ind w:firstLine="420"/>
      </w:pPr>
      <w:r w:rsidRPr="00C32D98">
        <w:rPr>
          <w:rStyle w:val="a9"/>
          <w:sz w:val="21"/>
        </w:rPr>
        <w:footnoteRef/>
      </w:r>
      <w:r>
        <w:t xml:space="preserve"> </w:t>
      </w:r>
      <w:r>
        <w:rPr>
          <w:rFonts w:hint="eastAsia"/>
        </w:rPr>
        <w:t>霄靄靄而晻曖：袁本、茶陵本「霄」作「宵」。案：「宵」是也。</w:t>
      </w:r>
    </w:p>
  </w:footnote>
  <w:footnote w:id="1585">
    <w:p w14:paraId="79D08A5A" w14:textId="77777777" w:rsidR="008F46A3" w:rsidRDefault="008F46A3">
      <w:pPr>
        <w:pStyle w:val="a7"/>
        <w:ind w:firstLine="420"/>
      </w:pPr>
      <w:r w:rsidRPr="00C32D98">
        <w:rPr>
          <w:rStyle w:val="a9"/>
          <w:sz w:val="21"/>
        </w:rPr>
        <w:footnoteRef/>
      </w:r>
      <w:r>
        <w:t xml:space="preserve"> </w:t>
      </w:r>
      <w:r>
        <w:rPr>
          <w:rFonts w:hint="eastAsia"/>
        </w:rPr>
        <w:t>注「踟或移字」：茶陵本作「踟或作移」。袁本有「字」無「作」，與此同。案：各本皆非也。當云：「踟或作移字」，互有脫耳。下注「牚或作棖字」，是其例。又案：爾雅曰「連謂之簃」，郭注今呼之「簃廚」，「簃」即「移」也。此賦蓋本是「移廚」，亦又爲「踟廚」，故張載以爲「連閣傍小室」。李善云「相連貌」，五臣不解，妄云「緩步不進」，然則「廚」字有「足」旁，乃今善本爲所亂也，并訂之如此。</w:t>
      </w:r>
    </w:p>
  </w:footnote>
  <w:footnote w:id="1586">
    <w:p w14:paraId="5058A08C" w14:textId="77777777" w:rsidR="008F46A3" w:rsidRDefault="008F46A3">
      <w:pPr>
        <w:pStyle w:val="a7"/>
        <w:ind w:firstLine="420"/>
      </w:pPr>
      <w:r w:rsidRPr="00C32D98">
        <w:rPr>
          <w:rStyle w:val="a9"/>
          <w:sz w:val="21"/>
        </w:rPr>
        <w:footnoteRef/>
      </w:r>
      <w:r>
        <w:t xml:space="preserve"> </w:t>
      </w:r>
      <w:r>
        <w:rPr>
          <w:rFonts w:hint="eastAsia"/>
        </w:rPr>
        <w:t>注「欲安心定意」：袁本、茶陵本「欲」上有「詳謂」二字。案：有者是也。</w:t>
      </w:r>
    </w:p>
  </w:footnote>
  <w:footnote w:id="1587">
    <w:p w14:paraId="7313EC74" w14:textId="77777777" w:rsidR="008F46A3" w:rsidRDefault="008F46A3">
      <w:pPr>
        <w:pStyle w:val="a7"/>
        <w:ind w:firstLine="420"/>
      </w:pPr>
      <w:r w:rsidRPr="00C32D98">
        <w:rPr>
          <w:rStyle w:val="a9"/>
          <w:sz w:val="21"/>
        </w:rPr>
        <w:footnoteRef/>
      </w:r>
      <w:r>
        <w:t xml:space="preserve"> </w:t>
      </w:r>
      <w:r>
        <w:rPr>
          <w:rFonts w:hint="eastAsia"/>
        </w:rPr>
        <w:t>嶔崟離摟：袁本、茶陵本「摟」作「樓」，注同。案：「樓」字是也。長門賦可證。</w:t>
      </w:r>
    </w:p>
  </w:footnote>
  <w:footnote w:id="1588">
    <w:p w14:paraId="5E6316EC" w14:textId="77777777" w:rsidR="008F46A3" w:rsidRDefault="008F46A3">
      <w:pPr>
        <w:pStyle w:val="a7"/>
        <w:ind w:firstLine="420"/>
      </w:pPr>
      <w:r w:rsidRPr="00C32D98">
        <w:rPr>
          <w:rStyle w:val="a9"/>
          <w:sz w:val="21"/>
        </w:rPr>
        <w:footnoteRef/>
      </w:r>
      <w:r>
        <w:t xml:space="preserve"> </w:t>
      </w:r>
      <w:r>
        <w:rPr>
          <w:rFonts w:hint="eastAsia"/>
        </w:rPr>
        <w:t>漂嶢𡸣而枝拄：袁本、茶陵本「拄」作「柱」。案：「柱」字是也。此本注中亦皆作「柱」。</w:t>
      </w:r>
    </w:p>
  </w:footnote>
  <w:footnote w:id="1589">
    <w:p w14:paraId="1A735472" w14:textId="77777777" w:rsidR="008F46A3" w:rsidRDefault="008F46A3">
      <w:pPr>
        <w:pStyle w:val="a7"/>
        <w:ind w:firstLine="420"/>
      </w:pPr>
      <w:r w:rsidRPr="00C32D98">
        <w:rPr>
          <w:rStyle w:val="a9"/>
          <w:sz w:val="21"/>
        </w:rPr>
        <w:footnoteRef/>
      </w:r>
      <w:r>
        <w:t xml:space="preserve"> </w:t>
      </w:r>
      <w:r>
        <w:rPr>
          <w:rFonts w:hint="eastAsia"/>
        </w:rPr>
        <w:t>枝牚杈枒而斜據：袁本、茶陵本「杈枒」作「扠㧎」，注同。案：此或善、五臣有異，但不著校語，無可考也。</w:t>
      </w:r>
    </w:p>
  </w:footnote>
  <w:footnote w:id="1590">
    <w:p w14:paraId="557B64CA" w14:textId="77777777" w:rsidR="008F46A3" w:rsidRDefault="008F46A3">
      <w:pPr>
        <w:pStyle w:val="a7"/>
        <w:ind w:firstLine="420"/>
      </w:pPr>
      <w:r w:rsidRPr="00C32D98">
        <w:rPr>
          <w:rStyle w:val="a9"/>
          <w:sz w:val="21"/>
        </w:rPr>
        <w:footnoteRef/>
      </w:r>
      <w:r>
        <w:t xml:space="preserve"> </w:t>
      </w:r>
      <w:r>
        <w:rPr>
          <w:rFonts w:hint="eastAsia"/>
        </w:rPr>
        <w:t>窋咤垂珠：袁本、茶陵本「咤」作「䆛」，注同。案：「䆛」字是也。</w:t>
      </w:r>
    </w:p>
  </w:footnote>
  <w:footnote w:id="1591">
    <w:p w14:paraId="79D68F3E" w14:textId="77777777" w:rsidR="008F46A3" w:rsidRDefault="008F46A3">
      <w:pPr>
        <w:pStyle w:val="a7"/>
        <w:ind w:firstLine="420"/>
      </w:pPr>
      <w:r w:rsidRPr="00C32D98">
        <w:rPr>
          <w:rStyle w:val="a9"/>
          <w:sz w:val="21"/>
        </w:rPr>
        <w:footnoteRef/>
      </w:r>
      <w:r>
        <w:t xml:space="preserve"> </w:t>
      </w:r>
      <w:r>
        <w:rPr>
          <w:rFonts w:hint="eastAsia"/>
        </w:rPr>
        <w:t>注「刻繒爲之」：案：「繒」當作「繪」，言刻爲房及菂，繪爲綠及紫也。各本皆譌。景福殿賦注云「謂繪五彩於刻鏤之中」，此「刻繪」之明證。</w:t>
      </w:r>
    </w:p>
  </w:footnote>
  <w:footnote w:id="1592">
    <w:p w14:paraId="37423303" w14:textId="77777777" w:rsidR="008F46A3" w:rsidRDefault="008F46A3">
      <w:pPr>
        <w:pStyle w:val="a7"/>
        <w:ind w:firstLine="420"/>
      </w:pPr>
      <w:r w:rsidRPr="00C32D98">
        <w:rPr>
          <w:rStyle w:val="a9"/>
          <w:sz w:val="21"/>
        </w:rPr>
        <w:footnoteRef/>
      </w:r>
      <w:r>
        <w:t xml:space="preserve"> </w:t>
      </w:r>
      <w:r>
        <w:rPr>
          <w:rFonts w:hint="eastAsia"/>
        </w:rPr>
        <w:t>注「珠珠之實窋咤也」：陳云「珠之」似當作「菂之」，是也。各本皆誤。</w:t>
      </w:r>
    </w:p>
  </w:footnote>
  <w:footnote w:id="1593">
    <w:p w14:paraId="01ABCCBD" w14:textId="77777777" w:rsidR="008F46A3" w:rsidRDefault="008F46A3">
      <w:pPr>
        <w:pStyle w:val="a7"/>
        <w:ind w:firstLine="420"/>
      </w:pPr>
      <w:r w:rsidRPr="00C32D98">
        <w:rPr>
          <w:rStyle w:val="a9"/>
          <w:sz w:val="21"/>
        </w:rPr>
        <w:footnoteRef/>
      </w:r>
      <w:r>
        <w:t xml:space="preserve"> </w:t>
      </w:r>
      <w:r>
        <w:rPr>
          <w:rFonts w:hint="eastAsia"/>
        </w:rPr>
        <w:t>注「雲節」：案：「節」當作「楶」，此複舉正文，不當改字。下乃以「節」解之，如上以「芍」解「菂」之例，各本皆誤。</w:t>
      </w:r>
    </w:p>
  </w:footnote>
  <w:footnote w:id="1594">
    <w:p w14:paraId="36DA2F8D" w14:textId="77777777" w:rsidR="008F46A3" w:rsidRDefault="008F46A3">
      <w:pPr>
        <w:pStyle w:val="a7"/>
        <w:ind w:firstLine="420"/>
      </w:pPr>
      <w:r w:rsidRPr="00C32D98">
        <w:rPr>
          <w:rStyle w:val="a9"/>
          <w:sz w:val="21"/>
        </w:rPr>
        <w:footnoteRef/>
      </w:r>
      <w:r>
        <w:t xml:space="preserve"> </w:t>
      </w:r>
      <w:r>
        <w:rPr>
          <w:rFonts w:hint="eastAsia"/>
        </w:rPr>
        <w:t>注「栭謂之梁」：案：「梁」當作「楶」。各本皆譌。此禮器注文，今本作「節」，蓋善引自不同。</w:t>
      </w:r>
    </w:p>
  </w:footnote>
  <w:footnote w:id="1595">
    <w:p w14:paraId="6B5EF33D" w14:textId="77777777" w:rsidR="008F46A3" w:rsidRDefault="008F46A3">
      <w:pPr>
        <w:pStyle w:val="a7"/>
        <w:ind w:firstLine="420"/>
      </w:pPr>
      <w:r w:rsidRPr="00C32D98">
        <w:rPr>
          <w:rStyle w:val="a9"/>
          <w:sz w:val="21"/>
        </w:rPr>
        <w:footnoteRef/>
      </w:r>
      <w:r>
        <w:t xml:space="preserve"> </w:t>
      </w:r>
      <w:r>
        <w:rPr>
          <w:rFonts w:hint="eastAsia"/>
        </w:rPr>
        <w:t>奔虎攫挐以梁倚：袁本云善作「玃」，注中皆爲「玃」字。案：袁本是也。羽獵賦可證。茶陵本作「攫」，云五臣作「钁」，依袁本「钁」者五臣音「攫」之字也。其所見必誤。</w:t>
      </w:r>
    </w:p>
  </w:footnote>
  <w:footnote w:id="1596">
    <w:p w14:paraId="34A652C9" w14:textId="77777777" w:rsidR="008F46A3" w:rsidRDefault="008F46A3">
      <w:pPr>
        <w:pStyle w:val="a7"/>
        <w:ind w:firstLine="420"/>
      </w:pPr>
      <w:r w:rsidRPr="00C32D98">
        <w:rPr>
          <w:rStyle w:val="a9"/>
          <w:sz w:val="21"/>
        </w:rPr>
        <w:footnoteRef/>
      </w:r>
      <w:r>
        <w:t xml:space="preserve"> </w:t>
      </w:r>
      <w:r>
        <w:rPr>
          <w:rFonts w:hint="eastAsia"/>
        </w:rPr>
        <w:t>注「文字曰騰」：袁本、茶陵本此下有「蛇無足而騰」五字。案：有者是也。何校「字」改「子」。陳云見第十五卷思玄賦注。各本皆誤。</w:t>
      </w:r>
    </w:p>
  </w:footnote>
  <w:footnote w:id="1597">
    <w:p w14:paraId="6BC2CAF3" w14:textId="77777777" w:rsidR="008F46A3" w:rsidRDefault="008F46A3">
      <w:pPr>
        <w:pStyle w:val="a7"/>
        <w:ind w:firstLine="420"/>
      </w:pPr>
      <w:r w:rsidRPr="00C32D98">
        <w:rPr>
          <w:rStyle w:val="a9"/>
          <w:sz w:val="21"/>
        </w:rPr>
        <w:footnoteRef/>
      </w:r>
      <w:r>
        <w:t xml:space="preserve"> </w:t>
      </w:r>
      <w:r>
        <w:rPr>
          <w:rFonts w:hint="eastAsia"/>
        </w:rPr>
        <w:t>注「儼雅而相對」：案：「雅」下當有「跽」字。此複舉正文，全句如上「齊首目以瞪眄」之例也，各本皆脫。</w:t>
      </w:r>
    </w:p>
  </w:footnote>
  <w:footnote w:id="1598">
    <w:p w14:paraId="2AF0B5A1" w14:textId="77777777" w:rsidR="008F46A3" w:rsidRPr="0037159F" w:rsidRDefault="008F46A3">
      <w:pPr>
        <w:pStyle w:val="a7"/>
        <w:ind w:firstLine="420"/>
      </w:pPr>
      <w:r w:rsidRPr="00C32D98">
        <w:rPr>
          <w:rStyle w:val="a9"/>
          <w:sz w:val="21"/>
        </w:rPr>
        <w:footnoteRef/>
      </w:r>
      <w:r>
        <w:t xml:space="preserve"> </w:t>
      </w:r>
      <w:r w:rsidRPr="0037159F">
        <w:rPr>
          <w:rFonts w:hint="eastAsia"/>
        </w:rPr>
        <w:t>案：「睽」當作「𥉻」。各本皆譌。</w:t>
      </w:r>
    </w:p>
  </w:footnote>
  <w:footnote w:id="1599">
    <w:p w14:paraId="6F74A3F2" w14:textId="77777777" w:rsidR="008F46A3" w:rsidRDefault="008F46A3">
      <w:pPr>
        <w:pStyle w:val="a7"/>
        <w:ind w:firstLine="420"/>
      </w:pPr>
      <w:r w:rsidRPr="00C32D98">
        <w:rPr>
          <w:rStyle w:val="a9"/>
          <w:sz w:val="21"/>
        </w:rPr>
        <w:footnoteRef/>
      </w:r>
      <w:r>
        <w:t xml:space="preserve"> </w:t>
      </w:r>
      <w:r>
        <w:rPr>
          <w:rFonts w:hint="eastAsia"/>
        </w:rPr>
        <w:t>陽榭外望高樓飛觀又注「大殿無內室謂之榭春秋傳曰宣榭災榭而高大謂之陽」：袁本校語云善無「陽榭外望高樓飛觀」二句。今茶陵本有，改校語小字而升之爲正文耳，其初亦無也。注二十二字袁、茶陵皆無。案：善魏都賦注引此賦注曰「榭而高大謂之陽」，然則正文當有「陽榭」云云，似無者爲傳寫脫也。其注「大殿至宣榭災」，未審尤何所出。</w:t>
      </w:r>
    </w:p>
  </w:footnote>
  <w:footnote w:id="1600">
    <w:p w14:paraId="68C27F89" w14:textId="77777777" w:rsidR="008F46A3" w:rsidRDefault="008F46A3">
      <w:pPr>
        <w:pStyle w:val="a7"/>
        <w:ind w:firstLine="420"/>
      </w:pPr>
      <w:r w:rsidRPr="00C32D98">
        <w:rPr>
          <w:rStyle w:val="a9"/>
          <w:sz w:val="21"/>
        </w:rPr>
        <w:footnoteRef/>
      </w:r>
      <w:r>
        <w:t xml:space="preserve"> </w:t>
      </w:r>
      <w:r>
        <w:rPr>
          <w:rFonts w:hint="eastAsia"/>
        </w:rPr>
        <w:t>中坐垂景：案：注云「自中坐而乘日景」，是。「垂」當作「乘」。各本皆誤。蓋五臣作「垂」也。又案：甘泉賦「垂景炎之炘炘」，漢書「垂」作「乘」，亦恐善「乘」、五臣「垂」，但善彼無注，又各本不著校語，無以考之。</w:t>
      </w:r>
    </w:p>
  </w:footnote>
  <w:footnote w:id="1601">
    <w:p w14:paraId="08A39818" w14:textId="6CE8A5B7" w:rsidR="008F46A3" w:rsidRDefault="008F46A3">
      <w:pPr>
        <w:pStyle w:val="a7"/>
        <w:ind w:firstLine="420"/>
      </w:pPr>
      <w:r w:rsidRPr="00C32D98">
        <w:rPr>
          <w:rStyle w:val="a9"/>
          <w:sz w:val="21"/>
        </w:rPr>
        <w:footnoteRef/>
      </w:r>
      <w:r>
        <w:t xml:space="preserve"> </w:t>
      </w:r>
      <w:r>
        <w:rPr>
          <w:rFonts w:hint="eastAsia"/>
        </w:rPr>
        <w:t>巖突洞出：案：「突」當作「穾」，注同。各本皆誤。上林賦作「窔」，「穾」與「窔」同字也。一弔切。史記司馬相如傳可證。今漢書亦作「突」，皆傳寫之</w:t>
      </w:r>
      <w:r w:rsidR="00E3716F">
        <w:rPr>
          <w:rFonts w:hint="eastAsia"/>
        </w:rPr>
        <w:t>僞</w:t>
      </w:r>
      <w:r>
        <w:rPr>
          <w:rFonts w:hint="eastAsia"/>
        </w:rPr>
        <w:t>。又此注引「上林」作「子虛」，或善誤記耳。</w:t>
      </w:r>
    </w:p>
  </w:footnote>
  <w:footnote w:id="1602">
    <w:p w14:paraId="070E84B9" w14:textId="77777777" w:rsidR="008F46A3" w:rsidRDefault="008F46A3">
      <w:pPr>
        <w:pStyle w:val="a7"/>
        <w:ind w:firstLine="420"/>
      </w:pPr>
      <w:r w:rsidRPr="00C32D98">
        <w:rPr>
          <w:rStyle w:val="a9"/>
          <w:sz w:val="21"/>
        </w:rPr>
        <w:footnoteRef/>
      </w:r>
      <w:r>
        <w:t xml:space="preserve"> </w:t>
      </w:r>
      <w:r>
        <w:rPr>
          <w:rFonts w:hint="eastAsia"/>
        </w:rPr>
        <w:t>注「小雅曰靡靡細也」：案：「靡」字不當重。此廣言文也。各本皆衍。</w:t>
      </w:r>
    </w:p>
  </w:footnote>
  <w:footnote w:id="1603">
    <w:p w14:paraId="530662EE" w14:textId="77777777" w:rsidR="008F46A3" w:rsidRDefault="008F46A3">
      <w:pPr>
        <w:pStyle w:val="a7"/>
        <w:ind w:firstLine="420"/>
      </w:pPr>
      <w:r w:rsidRPr="00C32D98">
        <w:rPr>
          <w:rStyle w:val="a9"/>
          <w:sz w:val="21"/>
        </w:rPr>
        <w:footnoteRef/>
      </w:r>
      <w:r>
        <w:t xml:space="preserve"> </w:t>
      </w:r>
      <w:r>
        <w:rPr>
          <w:rFonts w:hint="eastAsia"/>
        </w:rPr>
        <w:t>注「搖光得陵黑芝」：袁本、茶陵本「陵」下有「出」字。案：有者是也。</w:t>
      </w:r>
    </w:p>
  </w:footnote>
  <w:footnote w:id="1604">
    <w:p w14:paraId="370E275E" w14:textId="77777777" w:rsidR="008F46A3" w:rsidRDefault="008F46A3">
      <w:pPr>
        <w:pStyle w:val="a7"/>
        <w:ind w:firstLine="420"/>
      </w:pPr>
      <w:r w:rsidRPr="00C32D98">
        <w:rPr>
          <w:rStyle w:val="a9"/>
          <w:sz w:val="21"/>
        </w:rPr>
        <w:footnoteRef/>
      </w:r>
      <w:r>
        <w:t xml:space="preserve"> </w:t>
      </w:r>
      <w:r>
        <w:rPr>
          <w:rFonts w:hint="eastAsia"/>
        </w:rPr>
        <w:t>歇欻幽藹：茶陵本「藹」作「靄」，云五臣作「藹」，袁本作「藹」。案：此尤所見以五臣亂善也。</w:t>
      </w:r>
    </w:p>
  </w:footnote>
  <w:footnote w:id="1605">
    <w:p w14:paraId="350911FF" w14:textId="4965FC18" w:rsidR="008F46A3" w:rsidRDefault="008F46A3">
      <w:pPr>
        <w:pStyle w:val="a7"/>
        <w:ind w:firstLine="420"/>
      </w:pPr>
      <w:r w:rsidRPr="00C32D98">
        <w:rPr>
          <w:rStyle w:val="a9"/>
          <w:sz w:val="21"/>
        </w:rPr>
        <w:footnoteRef/>
      </w:r>
      <w:r>
        <w:t xml:space="preserve"> </w:t>
      </w:r>
      <w:r>
        <w:rPr>
          <w:rFonts w:hint="eastAsia"/>
        </w:rPr>
        <w:t>注「頗有材能」：茶陵本無此四字。袁本以此上此下注係之於「五臣銑曰」，而無「散騎常侍遷曹爽反」等字。其善注作「典略曰何晏字平叔南陽人也</w:t>
      </w:r>
      <w:r w:rsidR="000742C0">
        <w:rPr>
          <w:rFonts w:hint="eastAsia"/>
        </w:rPr>
        <w:t>尙</w:t>
      </w:r>
      <w:r>
        <w:rPr>
          <w:rFonts w:hint="eastAsia"/>
        </w:rPr>
        <w:t>金鄉公主頗有材能爲散騎常侍遷</w:t>
      </w:r>
      <w:r w:rsidR="000742C0">
        <w:rPr>
          <w:rFonts w:hint="eastAsia"/>
        </w:rPr>
        <w:t>尙</w:t>
      </w:r>
      <w:r>
        <w:rPr>
          <w:rFonts w:hint="eastAsia"/>
        </w:rPr>
        <w:t>書主選及曹爽反誅晏并收斬東市」四十二字。案：袁本是也。茶陵例於大略相同，便稱某同某注，其實文句非全同也。此并銑於善耳。尤所見者亦然，又將他本善注「頗有材能」四字校添，益不可通。</w:t>
      </w:r>
    </w:p>
  </w:footnote>
  <w:footnote w:id="1606">
    <w:p w14:paraId="38043D1A" w14:textId="77777777" w:rsidR="008F46A3" w:rsidRDefault="008F46A3">
      <w:pPr>
        <w:pStyle w:val="a7"/>
        <w:ind w:firstLine="420"/>
      </w:pPr>
      <w:r w:rsidRPr="00C32D98">
        <w:rPr>
          <w:rStyle w:val="a9"/>
          <w:sz w:val="21"/>
        </w:rPr>
        <w:footnoteRef/>
      </w:r>
      <w:r>
        <w:t xml:space="preserve"> </w:t>
      </w:r>
      <w:r>
        <w:rPr>
          <w:rFonts w:hint="eastAsia"/>
        </w:rPr>
        <w:t>注「生數歲」下至「武皇異之」：袁本、茶陵本無此十三字。</w:t>
      </w:r>
    </w:p>
  </w:footnote>
  <w:footnote w:id="1607">
    <w:p w14:paraId="15A8E3A4" w14:textId="77777777" w:rsidR="008F46A3" w:rsidRDefault="008F46A3">
      <w:pPr>
        <w:pStyle w:val="a7"/>
        <w:ind w:firstLine="420"/>
      </w:pPr>
      <w:r w:rsidRPr="00C32D98">
        <w:rPr>
          <w:rStyle w:val="a9"/>
          <w:sz w:val="21"/>
        </w:rPr>
        <w:footnoteRef/>
      </w:r>
      <w:r>
        <w:t xml:space="preserve"> </w:t>
      </w:r>
      <w:r>
        <w:rPr>
          <w:rFonts w:hint="eastAsia"/>
        </w:rPr>
        <w:t>注「晁錯對策曰」：袁本、茶陵本「晁錯」作「董仲舒」。案：此尤校改者是。</w:t>
      </w:r>
    </w:p>
  </w:footnote>
  <w:footnote w:id="1608">
    <w:p w14:paraId="0B31D237" w14:textId="77777777" w:rsidR="008F46A3" w:rsidRDefault="008F46A3">
      <w:pPr>
        <w:pStyle w:val="a7"/>
        <w:ind w:firstLine="420"/>
      </w:pPr>
      <w:r w:rsidRPr="00C32D98">
        <w:rPr>
          <w:rStyle w:val="a9"/>
          <w:sz w:val="21"/>
        </w:rPr>
        <w:footnoteRef/>
      </w:r>
      <w:r>
        <w:t xml:space="preserve"> </w:t>
      </w:r>
      <w:r>
        <w:rPr>
          <w:rFonts w:hint="eastAsia"/>
        </w:rPr>
        <w:t>注「王齊曰隔定四方」：案：「齊」當作「肅」，「隔」當作「商」。此所引家語五帝德注也。史記集解亦載其語可證。各本皆誤。</w:t>
      </w:r>
    </w:p>
  </w:footnote>
  <w:footnote w:id="1609">
    <w:p w14:paraId="115A2DF9" w14:textId="77777777" w:rsidR="008F46A3" w:rsidRDefault="008F46A3">
      <w:pPr>
        <w:pStyle w:val="a7"/>
        <w:ind w:firstLine="420"/>
      </w:pPr>
      <w:r w:rsidRPr="00C32D98">
        <w:rPr>
          <w:rStyle w:val="a9"/>
          <w:sz w:val="21"/>
        </w:rPr>
        <w:footnoteRef/>
      </w:r>
      <w:r>
        <w:t xml:space="preserve"> </w:t>
      </w:r>
      <w:r>
        <w:rPr>
          <w:rFonts w:hint="eastAsia"/>
        </w:rPr>
        <w:t>不飭不美：袁本、茶陵本「飭」作「飾」。案：「飾」字是也。</w:t>
      </w:r>
    </w:p>
  </w:footnote>
  <w:footnote w:id="1610">
    <w:p w14:paraId="4BA26074" w14:textId="77777777" w:rsidR="008F46A3" w:rsidRDefault="008F46A3">
      <w:pPr>
        <w:pStyle w:val="a7"/>
        <w:ind w:firstLine="420"/>
      </w:pPr>
      <w:r w:rsidRPr="00C32D98">
        <w:rPr>
          <w:rStyle w:val="a9"/>
          <w:sz w:val="21"/>
        </w:rPr>
        <w:footnoteRef/>
      </w:r>
      <w:r>
        <w:t xml:space="preserve"> </w:t>
      </w:r>
      <w:r>
        <w:rPr>
          <w:rFonts w:hint="eastAsia"/>
        </w:rPr>
        <w:t>注「田豫討大將」：袁本「大」作「吳」，是也。茶陵本亦誤「大」，何校據改。</w:t>
      </w:r>
    </w:p>
  </w:footnote>
  <w:footnote w:id="1611">
    <w:p w14:paraId="2F5B286B" w14:textId="77777777" w:rsidR="008F46A3" w:rsidRDefault="008F46A3">
      <w:pPr>
        <w:pStyle w:val="a7"/>
        <w:ind w:firstLine="420"/>
      </w:pPr>
      <w:r w:rsidRPr="00C32D98">
        <w:rPr>
          <w:rStyle w:val="a9"/>
          <w:sz w:val="21"/>
        </w:rPr>
        <w:footnoteRef/>
      </w:r>
      <w:r>
        <w:t xml:space="preserve"> </w:t>
      </w:r>
      <w:r>
        <w:rPr>
          <w:rFonts w:hint="eastAsia"/>
        </w:rPr>
        <w:t>注「然伐一星」：案：「然」下當有「參」字。各本皆脫。</w:t>
      </w:r>
    </w:p>
  </w:footnote>
  <w:footnote w:id="1612">
    <w:p w14:paraId="572A6863" w14:textId="77777777" w:rsidR="008F46A3" w:rsidRDefault="008F46A3">
      <w:pPr>
        <w:pStyle w:val="a7"/>
        <w:ind w:firstLine="420"/>
      </w:pPr>
      <w:r w:rsidRPr="00C32D98">
        <w:rPr>
          <w:rStyle w:val="a9"/>
          <w:sz w:val="21"/>
        </w:rPr>
        <w:footnoteRef/>
      </w:r>
      <w:r>
        <w:t xml:space="preserve"> </w:t>
      </w:r>
      <w:r>
        <w:rPr>
          <w:rFonts w:hint="eastAsia"/>
        </w:rPr>
        <w:t>注「晉宮閣銘曰」：案：「銘」當作「名」。各本皆譌。</w:t>
      </w:r>
    </w:p>
  </w:footnote>
  <w:footnote w:id="1613">
    <w:p w14:paraId="10F37DCD" w14:textId="77777777" w:rsidR="008F46A3" w:rsidRDefault="008F46A3">
      <w:pPr>
        <w:pStyle w:val="a7"/>
        <w:ind w:firstLine="420"/>
      </w:pPr>
      <w:r w:rsidRPr="00C32D98">
        <w:rPr>
          <w:rStyle w:val="a9"/>
          <w:sz w:val="21"/>
        </w:rPr>
        <w:footnoteRef/>
      </w:r>
      <w:r>
        <w:t xml:space="preserve"> </w:t>
      </w:r>
      <w:r>
        <w:rPr>
          <w:rFonts w:hint="eastAsia"/>
        </w:rPr>
        <w:t>注「山有紫榛」：案：「紫」字不當有。各本皆衍。</w:t>
      </w:r>
    </w:p>
  </w:footnote>
  <w:footnote w:id="1614">
    <w:p w14:paraId="682DE129" w14:textId="77777777" w:rsidR="008F46A3" w:rsidRDefault="008F46A3">
      <w:pPr>
        <w:pStyle w:val="a7"/>
        <w:ind w:firstLine="420"/>
      </w:pPr>
      <w:r w:rsidRPr="00C32D98">
        <w:rPr>
          <w:rStyle w:val="a9"/>
          <w:sz w:val="21"/>
        </w:rPr>
        <w:footnoteRef/>
      </w:r>
      <w:r>
        <w:t xml:space="preserve"> </w:t>
      </w:r>
      <w:r>
        <w:rPr>
          <w:rFonts w:hint="eastAsia"/>
        </w:rPr>
        <w:t>注「多當爲趨廣雅曰趨多也」：案：二「趨」字皆當作「𢻈」。今廣雅釋詁三作「㩼」，兩京賦「清酤㩼」注亦引廣雅「㩼，多也」。「𢻈」與「㩼」同字耳。</w:t>
      </w:r>
    </w:p>
  </w:footnote>
  <w:footnote w:id="1615">
    <w:p w14:paraId="4323CADF" w14:textId="77777777" w:rsidR="008F46A3" w:rsidRDefault="008F46A3">
      <w:pPr>
        <w:pStyle w:val="a7"/>
        <w:ind w:firstLine="420"/>
      </w:pPr>
      <w:r w:rsidRPr="00C32D98">
        <w:rPr>
          <w:rStyle w:val="a9"/>
          <w:sz w:val="21"/>
        </w:rPr>
        <w:footnoteRef/>
      </w:r>
      <w:r>
        <w:t xml:space="preserve"> </w:t>
      </w:r>
      <w:r>
        <w:rPr>
          <w:rFonts w:hint="eastAsia"/>
        </w:rPr>
        <w:t>注「說文曰楄署也」：案：「楄」當作「扁」，下文可證。各本皆譌。</w:t>
      </w:r>
    </w:p>
  </w:footnote>
  <w:footnote w:id="1616">
    <w:p w14:paraId="4F2A92D8" w14:textId="77777777" w:rsidR="008F46A3" w:rsidRDefault="008F46A3">
      <w:pPr>
        <w:pStyle w:val="a7"/>
        <w:ind w:firstLine="420"/>
      </w:pPr>
      <w:r w:rsidRPr="00C32D98">
        <w:rPr>
          <w:rStyle w:val="a9"/>
          <w:sz w:val="21"/>
        </w:rPr>
        <w:footnoteRef/>
      </w:r>
      <w:r>
        <w:t xml:space="preserve"> </w:t>
      </w:r>
      <w:r>
        <w:rPr>
          <w:rFonts w:hint="eastAsia"/>
        </w:rPr>
        <w:t>菡萏赩翕：案：「菡」當作「頷」。注云「菡萏已見上文」者，謂魯靈光殿賦「菡萏披敷」也。云「頷」與「菡」同者，謂此賦之「頷」字與彼賦之「菡」字同也。善正文必是「頷」字無疑，五臣乃改爲「菡」，各本亂之而失著校語。</w:t>
      </w:r>
    </w:p>
  </w:footnote>
  <w:footnote w:id="1617">
    <w:p w14:paraId="2F504D66" w14:textId="5254580B" w:rsidR="008F46A3" w:rsidRDefault="008F46A3">
      <w:pPr>
        <w:pStyle w:val="a7"/>
        <w:ind w:firstLine="420"/>
      </w:pPr>
      <w:r w:rsidRPr="00C32D98">
        <w:rPr>
          <w:rStyle w:val="a9"/>
          <w:sz w:val="21"/>
        </w:rPr>
        <w:footnoteRef/>
      </w:r>
      <w:r>
        <w:t xml:space="preserve"> </w:t>
      </w:r>
      <w:r>
        <w:rPr>
          <w:rFonts w:hint="eastAsia"/>
        </w:rPr>
        <w:t>命共工使作繢：案：「繢」當作「繪」。注引鄭</w:t>
      </w:r>
      <w:r w:rsidR="000742C0">
        <w:rPr>
          <w:rFonts w:hint="eastAsia"/>
        </w:rPr>
        <w:t>尙</w:t>
      </w:r>
      <w:r>
        <w:rPr>
          <w:rFonts w:hint="eastAsia"/>
        </w:rPr>
        <w:t>書注可證。「繪」字通作「繢」，蓋五臣改之，各本正文皆以亂善而不著校語。</w:t>
      </w:r>
    </w:p>
  </w:footnote>
  <w:footnote w:id="1618">
    <w:p w14:paraId="36B60F3B" w14:textId="77777777" w:rsidR="008F46A3" w:rsidRDefault="008F46A3">
      <w:pPr>
        <w:pStyle w:val="a7"/>
        <w:ind w:firstLine="420"/>
      </w:pPr>
      <w:r w:rsidRPr="00C32D98">
        <w:rPr>
          <w:rStyle w:val="a9"/>
          <w:sz w:val="21"/>
        </w:rPr>
        <w:footnoteRef/>
      </w:r>
      <w:r>
        <w:t xml:space="preserve"> </w:t>
      </w:r>
      <w:r>
        <w:rPr>
          <w:rFonts w:hint="eastAsia"/>
        </w:rPr>
        <w:t>注「繢讀曰繪」：袁本「繢」作「會」。案：「會」字是也。茶陵本亦誤「繢」，蓋校者初欲以「繢」改下「繪」字，而誤改「會」字也。</w:t>
      </w:r>
    </w:p>
  </w:footnote>
  <w:footnote w:id="1619">
    <w:p w14:paraId="017327B9" w14:textId="77777777" w:rsidR="008F46A3" w:rsidRDefault="008F46A3">
      <w:pPr>
        <w:pStyle w:val="a7"/>
        <w:ind w:firstLine="420"/>
      </w:pPr>
      <w:r w:rsidRPr="00C32D98">
        <w:rPr>
          <w:rStyle w:val="a9"/>
          <w:sz w:val="21"/>
        </w:rPr>
        <w:footnoteRef/>
      </w:r>
      <w:r>
        <w:t xml:space="preserve"> </w:t>
      </w:r>
      <w:r>
        <w:rPr>
          <w:rFonts w:hint="eastAsia"/>
        </w:rPr>
        <w:t>注「以思親正君」：陳云別本「思」作「恩」。案：「恩」是也。此沔水箋文，但今未見其本耳。</w:t>
      </w:r>
    </w:p>
  </w:footnote>
  <w:footnote w:id="1620">
    <w:p w14:paraId="39C79D27" w14:textId="77777777" w:rsidR="008F46A3" w:rsidRDefault="008F46A3">
      <w:pPr>
        <w:pStyle w:val="a7"/>
        <w:ind w:firstLine="420"/>
      </w:pPr>
      <w:r w:rsidRPr="00C32D98">
        <w:rPr>
          <w:rStyle w:val="a9"/>
          <w:sz w:val="21"/>
        </w:rPr>
        <w:footnoteRef/>
      </w:r>
      <w:r>
        <w:t xml:space="preserve"> </w:t>
      </w:r>
      <w:r>
        <w:rPr>
          <w:rFonts w:hint="eastAsia"/>
        </w:rPr>
        <w:t>注「壯勇不立」：案：「勇」當作「男」。各本皆譌。</w:t>
      </w:r>
    </w:p>
  </w:footnote>
  <w:footnote w:id="1621">
    <w:p w14:paraId="39E4BCCF" w14:textId="77777777" w:rsidR="008F46A3" w:rsidRPr="0037159F" w:rsidRDefault="008F46A3">
      <w:pPr>
        <w:pStyle w:val="a7"/>
        <w:ind w:firstLine="420"/>
      </w:pPr>
      <w:r w:rsidRPr="00C32D98">
        <w:rPr>
          <w:rStyle w:val="a9"/>
          <w:sz w:val="21"/>
        </w:rPr>
        <w:footnoteRef/>
      </w:r>
      <w:r>
        <w:t xml:space="preserve"> </w:t>
      </w:r>
      <w:r w:rsidRPr="0037159F">
        <w:rPr>
          <w:rFonts w:hint="eastAsia"/>
        </w:rPr>
        <w:t>袁本、茶陵本「沈」作「流」，是也。何校據改。</w:t>
      </w:r>
    </w:p>
  </w:footnote>
  <w:footnote w:id="1622">
    <w:p w14:paraId="172C15C3" w14:textId="77777777" w:rsidR="008F46A3" w:rsidRDefault="008F46A3">
      <w:pPr>
        <w:pStyle w:val="a7"/>
        <w:ind w:firstLine="420"/>
      </w:pPr>
      <w:r w:rsidRPr="00C32D98">
        <w:rPr>
          <w:rStyle w:val="a9"/>
          <w:sz w:val="21"/>
        </w:rPr>
        <w:footnoteRef/>
      </w:r>
      <w:r>
        <w:t xml:space="preserve"> </w:t>
      </w:r>
      <w:r>
        <w:rPr>
          <w:rFonts w:hint="eastAsia"/>
        </w:rPr>
        <w:t>注「大戴禮記曰」：袁本「記」作「詩」。茶陵本「記曰」作「引詩」。案：袁本是也。</w:t>
      </w:r>
    </w:p>
  </w:footnote>
  <w:footnote w:id="1623">
    <w:p w14:paraId="114B9509" w14:textId="77777777" w:rsidR="008F46A3" w:rsidRDefault="008F46A3">
      <w:pPr>
        <w:pStyle w:val="a7"/>
        <w:ind w:firstLine="420"/>
      </w:pPr>
      <w:r w:rsidRPr="00C32D98">
        <w:rPr>
          <w:rStyle w:val="a9"/>
          <w:sz w:val="21"/>
        </w:rPr>
        <w:footnoteRef/>
      </w:r>
      <w:r>
        <w:t xml:space="preserve"> </w:t>
      </w:r>
      <w:r>
        <w:rPr>
          <w:rFonts w:hint="eastAsia"/>
        </w:rPr>
        <w:t>注「靡有不克」：案：「克」當作「孝」。各本皆譌。</w:t>
      </w:r>
    </w:p>
  </w:footnote>
  <w:footnote w:id="1624">
    <w:p w14:paraId="1BA140C8" w14:textId="77777777" w:rsidR="008F46A3" w:rsidRDefault="008F46A3">
      <w:pPr>
        <w:pStyle w:val="a7"/>
        <w:ind w:firstLine="420"/>
      </w:pPr>
      <w:r w:rsidRPr="00C32D98">
        <w:rPr>
          <w:rStyle w:val="a9"/>
          <w:sz w:val="21"/>
        </w:rPr>
        <w:footnoteRef/>
      </w:r>
      <w:r>
        <w:t xml:space="preserve"> </w:t>
      </w:r>
      <w:r>
        <w:rPr>
          <w:rFonts w:hint="eastAsia"/>
        </w:rPr>
        <w:t>宜爾子孫：袁本作「孫子」，云善作「子孫」。茶陵本云五臣作「孫子」。案：各本所見皆非也。注云「宜爾子孫已見上文」者，謂毛詩已引在魯靈光殿賦也。詩之「子孫」與賦之「孫子」，語倒而意不異，無嫌取證，不知者遂依注以改正文，乃失其韻矣。</w:t>
      </w:r>
    </w:p>
  </w:footnote>
  <w:footnote w:id="1625">
    <w:p w14:paraId="143EE936" w14:textId="77777777" w:rsidR="008F46A3" w:rsidRDefault="008F46A3">
      <w:pPr>
        <w:pStyle w:val="a7"/>
        <w:ind w:firstLine="420"/>
      </w:pPr>
      <w:r w:rsidRPr="00C32D98">
        <w:rPr>
          <w:rStyle w:val="a9"/>
          <w:sz w:val="21"/>
        </w:rPr>
        <w:footnoteRef/>
      </w:r>
      <w:r>
        <w:t xml:space="preserve"> </w:t>
      </w:r>
      <w:r>
        <w:rPr>
          <w:rFonts w:hint="eastAsia"/>
        </w:rPr>
        <w:t>注「李聃曰」：案：「聃」當作「軌」，謂李軌，注：法言也。各本皆誤。</w:t>
      </w:r>
    </w:p>
  </w:footnote>
  <w:footnote w:id="1626">
    <w:p w14:paraId="4C858B11" w14:textId="77777777" w:rsidR="008F46A3" w:rsidRDefault="008F46A3">
      <w:pPr>
        <w:pStyle w:val="a7"/>
        <w:ind w:firstLine="420"/>
      </w:pPr>
      <w:r w:rsidRPr="00C32D98">
        <w:rPr>
          <w:rStyle w:val="a9"/>
          <w:sz w:val="21"/>
        </w:rPr>
        <w:footnoteRef/>
      </w:r>
      <w:r>
        <w:t xml:space="preserve"> </w:t>
      </w:r>
      <w:r>
        <w:rPr>
          <w:rFonts w:hint="eastAsia"/>
        </w:rPr>
        <w:t>注「侯權景福殿賦曰」：案：「侯」上當有「夏」字，「權」上當有「稚」字。各本皆脫。安陸昭王碑注引作「夏侯稚」，當互訂。稚權名惠，見魏志夏侯淵傳注。</w:t>
      </w:r>
    </w:p>
  </w:footnote>
  <w:footnote w:id="1627">
    <w:p w14:paraId="3A34EBD5" w14:textId="77777777" w:rsidR="008F46A3" w:rsidRDefault="008F46A3">
      <w:pPr>
        <w:pStyle w:val="a7"/>
        <w:ind w:firstLine="420"/>
      </w:pPr>
      <w:r w:rsidRPr="00C32D98">
        <w:rPr>
          <w:rStyle w:val="a9"/>
          <w:sz w:val="21"/>
        </w:rPr>
        <w:footnoteRef/>
      </w:r>
      <w:r>
        <w:t xml:space="preserve"> </w:t>
      </w:r>
      <w:r>
        <w:rPr>
          <w:rFonts w:hint="eastAsia"/>
        </w:rPr>
        <w:t>注「時襄羊以劉覽」：陳云「劉」當作「瀏」，「瀏覽」與西征賦「瀏睨」同義。其說是也。各本皆譌。</w:t>
      </w:r>
    </w:p>
  </w:footnote>
  <w:footnote w:id="1628">
    <w:p w14:paraId="1B48305C" w14:textId="77777777" w:rsidR="008F46A3" w:rsidRDefault="008F46A3">
      <w:pPr>
        <w:pStyle w:val="a7"/>
        <w:ind w:firstLine="420"/>
      </w:pPr>
      <w:r w:rsidRPr="00C32D98">
        <w:rPr>
          <w:rStyle w:val="a9"/>
          <w:sz w:val="21"/>
        </w:rPr>
        <w:footnoteRef/>
      </w:r>
      <w:r>
        <w:t xml:space="preserve"> </w:t>
      </w:r>
      <w:r>
        <w:rPr>
          <w:rFonts w:hint="eastAsia"/>
        </w:rPr>
        <w:t>注「言爲虯龍之形吐水灌注以成溝洫交橫而流」：袁本無此十八字。茶陵本無「之形吐水注以成」七字。案：此所見不同也。</w:t>
      </w:r>
    </w:p>
  </w:footnote>
  <w:footnote w:id="1629">
    <w:p w14:paraId="3B73F511" w14:textId="77777777" w:rsidR="008F46A3" w:rsidRDefault="008F46A3">
      <w:pPr>
        <w:pStyle w:val="a7"/>
        <w:ind w:firstLine="420"/>
      </w:pPr>
      <w:r w:rsidRPr="00C32D98">
        <w:rPr>
          <w:rStyle w:val="a9"/>
          <w:sz w:val="21"/>
        </w:rPr>
        <w:footnoteRef/>
      </w:r>
      <w:r>
        <w:t xml:space="preserve"> </w:t>
      </w:r>
      <w:r>
        <w:rPr>
          <w:rFonts w:hint="eastAsia"/>
        </w:rPr>
        <w:t>注「服虔漢書注曰篁叢竹也鵾鷺二鳥名鰋鮋二魚名」又注「字林曰侔齊等也」：袁本無此二十七字。茶陵本無兩「名」字。案：此所見不同也。</w:t>
      </w:r>
    </w:p>
  </w:footnote>
  <w:footnote w:id="1630">
    <w:p w14:paraId="6A8D5721" w14:textId="77777777" w:rsidR="008F46A3" w:rsidRDefault="008F46A3">
      <w:pPr>
        <w:pStyle w:val="a7"/>
        <w:ind w:firstLine="420"/>
      </w:pPr>
      <w:r w:rsidRPr="00C32D98">
        <w:rPr>
          <w:rStyle w:val="a9"/>
          <w:sz w:val="21"/>
        </w:rPr>
        <w:footnoteRef/>
      </w:r>
      <w:r>
        <w:t xml:space="preserve"> </w:t>
      </w:r>
      <w:r>
        <w:rPr>
          <w:rFonts w:hint="eastAsia"/>
        </w:rPr>
        <w:t>注「賑富」：案：「富」下當有「也」字，各本皆脫。</w:t>
      </w:r>
    </w:p>
  </w:footnote>
  <w:footnote w:id="1631">
    <w:p w14:paraId="4B54718B" w14:textId="77777777" w:rsidR="008F46A3" w:rsidRDefault="008F46A3">
      <w:pPr>
        <w:pStyle w:val="a7"/>
        <w:ind w:firstLine="420"/>
      </w:pPr>
      <w:r w:rsidRPr="00C32D98">
        <w:rPr>
          <w:rStyle w:val="a9"/>
          <w:sz w:val="21"/>
        </w:rPr>
        <w:footnoteRef/>
      </w:r>
      <w:r>
        <w:t xml:space="preserve"> </w:t>
      </w:r>
      <w:r>
        <w:rPr>
          <w:rFonts w:hint="eastAsia"/>
        </w:rPr>
        <w:t>注「爲作恃五穀」：袁本、茶陵本「作恃」作「天持」，是也。</w:t>
      </w:r>
    </w:p>
  </w:footnote>
  <w:footnote w:id="1632">
    <w:p w14:paraId="0194B233" w14:textId="77777777" w:rsidR="008F46A3" w:rsidRDefault="008F46A3">
      <w:pPr>
        <w:pStyle w:val="a7"/>
        <w:ind w:firstLine="420"/>
      </w:pPr>
      <w:r w:rsidRPr="00C32D98">
        <w:rPr>
          <w:rStyle w:val="a9"/>
          <w:sz w:val="21"/>
        </w:rPr>
        <w:footnoteRef/>
      </w:r>
      <w:r>
        <w:t xml:space="preserve"> </w:t>
      </w:r>
      <w:r>
        <w:rPr>
          <w:rFonts w:hint="eastAsia"/>
        </w:rPr>
        <w:t>注「薛綜東京賦注曰高昌建城二觀名也」：袁本、茶陵本無此十五字。案：此所見不同。袁、茶陵是，而尤非也。何云東京賦無此語，謂賦文既無「高昌建城」，則薛注自不得有矣。其說最是。凡尤校此書，專主增多，故往往并他本衍文而取之。</w:t>
      </w:r>
    </w:p>
  </w:footnote>
  <w:footnote w:id="1633">
    <w:p w14:paraId="4084F3B1" w14:textId="77777777" w:rsidR="008F46A3" w:rsidRDefault="008F46A3">
      <w:pPr>
        <w:pStyle w:val="a7"/>
        <w:ind w:firstLine="420"/>
      </w:pPr>
      <w:r w:rsidRPr="00C32D98">
        <w:rPr>
          <w:rStyle w:val="a9"/>
          <w:sz w:val="21"/>
        </w:rPr>
        <w:footnoteRef/>
      </w:r>
      <w:r>
        <w:t xml:space="preserve"> </w:t>
      </w:r>
      <w:r>
        <w:rPr>
          <w:rFonts w:hint="eastAsia"/>
        </w:rPr>
        <w:t>注「碣揭同」：袁本、茶陵本無此三字。案：蓋五臣以此改正文「碣」爲「揭」，而二本去此注耳。</w:t>
      </w:r>
    </w:p>
  </w:footnote>
  <w:footnote w:id="1634">
    <w:p w14:paraId="4785AABD" w14:textId="77777777" w:rsidR="008F46A3" w:rsidRDefault="008F46A3">
      <w:pPr>
        <w:pStyle w:val="a7"/>
        <w:ind w:firstLine="420"/>
      </w:pPr>
      <w:r w:rsidRPr="00C32D98">
        <w:rPr>
          <w:rStyle w:val="a9"/>
          <w:sz w:val="21"/>
        </w:rPr>
        <w:footnoteRef/>
      </w:r>
      <w:r>
        <w:t xml:space="preserve"> </w:t>
      </w:r>
      <w:r>
        <w:rPr>
          <w:rFonts w:hint="eastAsia"/>
        </w:rPr>
        <w:t>注「毛詩曰或耘或耔」：袁本此注首有「謂九野也」四字，最是。茶陵本無，尤所見與之同，皆誤脫。</w:t>
      </w:r>
    </w:p>
  </w:footnote>
  <w:footnote w:id="1635">
    <w:p w14:paraId="6DF3E701" w14:textId="77777777" w:rsidR="008F46A3" w:rsidRDefault="008F46A3">
      <w:pPr>
        <w:pStyle w:val="a7"/>
        <w:ind w:firstLine="420"/>
      </w:pPr>
      <w:r w:rsidRPr="00C32D98">
        <w:rPr>
          <w:rStyle w:val="a9"/>
          <w:sz w:val="21"/>
        </w:rPr>
        <w:footnoteRef/>
      </w:r>
      <w:r>
        <w:t xml:space="preserve"> </w:t>
      </w:r>
      <w:r>
        <w:rPr>
          <w:rFonts w:hint="eastAsia"/>
        </w:rPr>
        <w:t>注「鄭玄禮記曰」：案：「記」下當有「注」字。各本皆脫。</w:t>
      </w:r>
    </w:p>
  </w:footnote>
  <w:footnote w:id="1636">
    <w:p w14:paraId="40F2031B" w14:textId="77777777" w:rsidR="008F46A3" w:rsidRDefault="008F46A3">
      <w:pPr>
        <w:pStyle w:val="a7"/>
        <w:ind w:firstLine="420"/>
      </w:pPr>
      <w:r w:rsidRPr="00C32D98">
        <w:rPr>
          <w:rStyle w:val="a9"/>
          <w:sz w:val="21"/>
        </w:rPr>
        <w:footnoteRef/>
      </w:r>
      <w:r>
        <w:t xml:space="preserve"> </w:t>
      </w:r>
      <w:r>
        <w:rPr>
          <w:rFonts w:hint="eastAsia"/>
        </w:rPr>
        <w:t>屯坊列署：袁本、茶陵本「坊」作「方」。案：二本是也。</w:t>
      </w:r>
    </w:p>
  </w:footnote>
  <w:footnote w:id="1637">
    <w:p w14:paraId="1F6DF276" w14:textId="77777777" w:rsidR="008F46A3" w:rsidRDefault="008F46A3">
      <w:pPr>
        <w:pStyle w:val="a7"/>
        <w:ind w:firstLine="420"/>
      </w:pPr>
      <w:r w:rsidRPr="00C32D98">
        <w:rPr>
          <w:rStyle w:val="a9"/>
          <w:sz w:val="21"/>
        </w:rPr>
        <w:footnoteRef/>
      </w:r>
      <w:r>
        <w:t xml:space="preserve"> </w:t>
      </w:r>
      <w:r>
        <w:rPr>
          <w:rFonts w:hint="eastAsia"/>
        </w:rPr>
        <w:t>制無細而不協於規景：案：當衍「而」字。說見下。</w:t>
      </w:r>
    </w:p>
  </w:footnote>
  <w:footnote w:id="1638">
    <w:p w14:paraId="57FB4F90" w14:textId="77777777" w:rsidR="008F46A3" w:rsidRDefault="008F46A3">
      <w:pPr>
        <w:pStyle w:val="a7"/>
        <w:ind w:firstLine="420"/>
      </w:pPr>
      <w:r w:rsidRPr="00C32D98">
        <w:rPr>
          <w:rStyle w:val="a9"/>
          <w:sz w:val="21"/>
        </w:rPr>
        <w:footnoteRef/>
      </w:r>
      <w:r>
        <w:t xml:space="preserve"> </w:t>
      </w:r>
      <w:r>
        <w:rPr>
          <w:rFonts w:hint="eastAsia"/>
        </w:rPr>
        <w:t>作無微而不違於水臬：案：當衍「不」字。注云：「無細不合，皆言合也；無微而違，言不違也。」正文上句無「而」字，下句無「不」字，甚明白易知。各本皆誤衍。又案：考五臣濟注云「無微不違，言不違」，當是。其本乃衍。袁、茶陵二本不著校語，則所見皆以五臣亂善也。</w:t>
      </w:r>
    </w:p>
  </w:footnote>
  <w:footnote w:id="1639">
    <w:p w14:paraId="5F283814" w14:textId="77777777" w:rsidR="008F46A3" w:rsidRDefault="008F46A3">
      <w:pPr>
        <w:pStyle w:val="a7"/>
        <w:ind w:firstLine="420"/>
      </w:pPr>
      <w:r w:rsidRPr="00C32D98">
        <w:rPr>
          <w:rStyle w:val="a9"/>
          <w:sz w:val="21"/>
        </w:rPr>
        <w:footnoteRef/>
      </w:r>
      <w:r>
        <w:t xml:space="preserve"> </w:t>
      </w:r>
      <w:r>
        <w:rPr>
          <w:rFonts w:hint="eastAsia"/>
        </w:rPr>
        <w:t>注「無細不合皆言合也」：案：上「合」當作「協」，「皆言」當倒。各本皆誤。</w:t>
      </w:r>
    </w:p>
  </w:footnote>
  <w:footnote w:id="1640">
    <w:p w14:paraId="24FC3F45" w14:textId="77777777" w:rsidR="008F46A3" w:rsidRDefault="008F46A3">
      <w:pPr>
        <w:pStyle w:val="a7"/>
        <w:ind w:firstLine="420"/>
      </w:pPr>
      <w:r w:rsidRPr="00C32D98">
        <w:rPr>
          <w:rStyle w:val="a9"/>
          <w:sz w:val="21"/>
        </w:rPr>
        <w:footnoteRef/>
      </w:r>
      <w:r>
        <w:t xml:space="preserve"> </w:t>
      </w:r>
      <w:r>
        <w:rPr>
          <w:rFonts w:hint="eastAsia"/>
        </w:rPr>
        <w:t>文彩璘班：袁本「班」作「㻞」，云善作「班」。茶陵本云五臣作「㻞」。案：注引埤蒼作「㻞」，疑校語未是。</w:t>
      </w:r>
    </w:p>
  </w:footnote>
  <w:footnote w:id="1641">
    <w:p w14:paraId="7C13F209" w14:textId="77777777" w:rsidR="008F46A3" w:rsidRDefault="008F46A3">
      <w:pPr>
        <w:pStyle w:val="a7"/>
        <w:ind w:firstLine="420"/>
      </w:pPr>
      <w:r w:rsidRPr="00C32D98">
        <w:rPr>
          <w:rStyle w:val="a9"/>
          <w:sz w:val="21"/>
        </w:rPr>
        <w:footnoteRef/>
      </w:r>
      <w:r>
        <w:t xml:space="preserve"> </w:t>
      </w:r>
      <w:r>
        <w:rPr>
          <w:rFonts w:hint="eastAsia"/>
        </w:rPr>
        <w:t>注「熠盛光也」：袁本、茶陵本無「盛」字。案：此尤依說文校添。</w:t>
      </w:r>
    </w:p>
  </w:footnote>
  <w:footnote w:id="1642">
    <w:p w14:paraId="24393769" w14:textId="77777777" w:rsidR="008F46A3" w:rsidRDefault="008F46A3">
      <w:pPr>
        <w:pStyle w:val="a7"/>
        <w:ind w:firstLine="420"/>
      </w:pPr>
      <w:r w:rsidRPr="00C32D98">
        <w:rPr>
          <w:rStyle w:val="a9"/>
          <w:sz w:val="21"/>
        </w:rPr>
        <w:footnoteRef/>
      </w:r>
      <w:r>
        <w:t xml:space="preserve"> </w:t>
      </w:r>
      <w:r>
        <w:rPr>
          <w:rFonts w:hint="eastAsia"/>
        </w:rPr>
        <w:t>注「魏志文紀曰青龍見於靡陂」：何校「文」改「明」，「靡」改「摩」，陳同。案：依魏志校也。各本皆譌。</w:t>
      </w:r>
    </w:p>
  </w:footnote>
  <w:footnote w:id="1643">
    <w:p w14:paraId="420F7F9A" w14:textId="55AF930C" w:rsidR="008F46A3" w:rsidRDefault="008F46A3">
      <w:pPr>
        <w:pStyle w:val="a7"/>
        <w:ind w:firstLine="420"/>
      </w:pPr>
      <w:r w:rsidRPr="00C32D98">
        <w:rPr>
          <w:rStyle w:val="a9"/>
          <w:sz w:val="21"/>
        </w:rPr>
        <w:footnoteRef/>
      </w:r>
      <w:r>
        <w:t xml:space="preserve"> </w:t>
      </w:r>
      <w:r>
        <w:rPr>
          <w:rFonts w:hint="eastAsia"/>
        </w:rPr>
        <w:t>總神靈之貺祐：案：「祐」當作「祜」，注同。各本皆然，但傳寫</w:t>
      </w:r>
      <w:r w:rsidR="00E3716F">
        <w:rPr>
          <w:rFonts w:hint="eastAsia"/>
        </w:rPr>
        <w:t>僞</w:t>
      </w:r>
      <w:r>
        <w:rPr>
          <w:rFonts w:hint="eastAsia"/>
        </w:rPr>
        <w:t>耳。</w:t>
      </w:r>
    </w:p>
  </w:footnote>
  <w:footnote w:id="1644">
    <w:p w14:paraId="679F0338" w14:textId="77777777" w:rsidR="008F46A3" w:rsidRDefault="008F46A3">
      <w:pPr>
        <w:pStyle w:val="a7"/>
        <w:ind w:firstLine="420"/>
      </w:pPr>
      <w:r w:rsidRPr="00C32D98">
        <w:rPr>
          <w:rStyle w:val="a9"/>
          <w:sz w:val="21"/>
        </w:rPr>
        <w:footnoteRef/>
      </w:r>
      <w:r>
        <w:t xml:space="preserve"> </w:t>
      </w:r>
      <w:r>
        <w:rPr>
          <w:rFonts w:hint="eastAsia"/>
        </w:rPr>
        <w:t>巨唐之代：袁本「巨」作「臣」，云善作「巨」。茶陵本云五臣作「臣」。案：各本所見皆非也。陳云觀此注中「臣堯」之解，則善本亦作「臣」也，「巨」乃傳寫之誤，其說最是。</w:t>
      </w:r>
    </w:p>
  </w:footnote>
  <w:footnote w:id="1645">
    <w:p w14:paraId="5A4B7819" w14:textId="77777777" w:rsidR="008F46A3" w:rsidRDefault="008F46A3">
      <w:pPr>
        <w:pStyle w:val="a7"/>
        <w:ind w:firstLine="420"/>
      </w:pPr>
      <w:r w:rsidRPr="00C32D98">
        <w:rPr>
          <w:rStyle w:val="a9"/>
          <w:sz w:val="21"/>
        </w:rPr>
        <w:footnoteRef/>
      </w:r>
      <w:r>
        <w:t xml:space="preserve"> </w:t>
      </w:r>
      <w:r>
        <w:rPr>
          <w:rFonts w:hint="eastAsia"/>
        </w:rPr>
        <w:t>注「延」：袁本、茶陵本作「涎音延」三字，在注末，是也。</w:t>
      </w:r>
    </w:p>
  </w:footnote>
  <w:footnote w:id="1646">
    <w:p w14:paraId="1C4B417C" w14:textId="2E555BBF" w:rsidR="008F46A3" w:rsidRDefault="008F46A3">
      <w:pPr>
        <w:pStyle w:val="a7"/>
        <w:ind w:firstLine="420"/>
      </w:pPr>
      <w:r w:rsidRPr="00C32D98">
        <w:rPr>
          <w:rStyle w:val="a9"/>
          <w:sz w:val="21"/>
        </w:rPr>
        <w:footnoteRef/>
      </w:r>
      <w:r>
        <w:t xml:space="preserve"> </w:t>
      </w:r>
      <w:r>
        <w:rPr>
          <w:rFonts w:hint="eastAsia"/>
        </w:rPr>
        <w:t>決陂潢而相沷：案：「沷」當作「沃」，注「沷灌也」同。茶陵本云善作「沷」，袁本云善作「湲」，所見皆誤也。「沃」與下句「鑿」協，字</w:t>
      </w:r>
      <w:r w:rsidR="00E3716F">
        <w:rPr>
          <w:rFonts w:hint="eastAsia"/>
        </w:rPr>
        <w:t>僞</w:t>
      </w:r>
      <w:r>
        <w:rPr>
          <w:rFonts w:hint="eastAsia"/>
        </w:rPr>
        <w:t>而失其韻。</w:t>
      </w:r>
    </w:p>
  </w:footnote>
  <w:footnote w:id="1647">
    <w:p w14:paraId="0E1BE2D4" w14:textId="77777777" w:rsidR="008F46A3" w:rsidRDefault="008F46A3">
      <w:pPr>
        <w:pStyle w:val="a7"/>
        <w:ind w:firstLine="420"/>
      </w:pPr>
      <w:r w:rsidRPr="00C32D98">
        <w:rPr>
          <w:rStyle w:val="a9"/>
          <w:sz w:val="21"/>
        </w:rPr>
        <w:footnoteRef/>
      </w:r>
      <w:r>
        <w:t xml:space="preserve"> </w:t>
      </w:r>
      <w:r>
        <w:rPr>
          <w:rFonts w:hint="eastAsia"/>
        </w:rPr>
        <w:t>注「踰濟漯」：陳云「踰」別本作「瀹」，下注引同。案：茶陵脩改本如此，袁本仍皆作「踰」，似善讀孟子不同也。</w:t>
      </w:r>
    </w:p>
  </w:footnote>
  <w:footnote w:id="1648">
    <w:p w14:paraId="5ED99C01" w14:textId="77777777" w:rsidR="008F46A3" w:rsidRDefault="008F46A3">
      <w:pPr>
        <w:pStyle w:val="a7"/>
        <w:ind w:firstLine="420"/>
      </w:pPr>
      <w:r w:rsidRPr="00C32D98">
        <w:rPr>
          <w:rStyle w:val="a9"/>
          <w:sz w:val="21"/>
        </w:rPr>
        <w:footnoteRef/>
      </w:r>
      <w:r>
        <w:t xml:space="preserve"> </w:t>
      </w:r>
      <w:r>
        <w:rPr>
          <w:rFonts w:hint="eastAsia"/>
        </w:rPr>
        <w:t>注「七林」：陳云二字似當在「滲」字下，袁、茶陵二本正如此。今案：此衍字也。袁、茶陵有者，為五臣「滲」字音，其善「滲音侵」自在注中，尤所見因誤在「淫」字下，遂兩存之，正以「七林」當「淫」字音耳。又案：凡善音各本，多失其舊，今於其可考者，悉加訂正。</w:t>
      </w:r>
    </w:p>
  </w:footnote>
  <w:footnote w:id="1649">
    <w:p w14:paraId="5D42CD05" w14:textId="77777777" w:rsidR="008F46A3" w:rsidRDefault="008F46A3">
      <w:pPr>
        <w:pStyle w:val="a7"/>
        <w:ind w:firstLine="420"/>
      </w:pPr>
      <w:r w:rsidRPr="00C32D98">
        <w:rPr>
          <w:rStyle w:val="a9"/>
          <w:sz w:val="21"/>
        </w:rPr>
        <w:footnoteRef/>
      </w:r>
      <w:r>
        <w:t xml:space="preserve"> </w:t>
      </w:r>
      <w:r>
        <w:rPr>
          <w:rFonts w:hint="eastAsia"/>
        </w:rPr>
        <w:t>注「烏黨」又注「乃朗」：茶陵本作「泱烏黨反瀼乃蕩切」，在注中「有填淤反瀼之害」下。袁本但有「泱烏黨反」四字。又案：凡善音皆云反，今本作切者，後人所改，此則改而未盡者也。餘準此，不悉出。</w:t>
      </w:r>
    </w:p>
  </w:footnote>
  <w:footnote w:id="1650">
    <w:p w14:paraId="66C01FEA" w14:textId="77777777" w:rsidR="008F46A3" w:rsidRDefault="008F46A3">
      <w:pPr>
        <w:pStyle w:val="a7"/>
        <w:ind w:firstLine="420"/>
      </w:pPr>
      <w:r w:rsidRPr="00C32D98">
        <w:rPr>
          <w:rStyle w:val="a9"/>
          <w:sz w:val="21"/>
        </w:rPr>
        <w:footnoteRef/>
      </w:r>
      <w:r>
        <w:t xml:space="preserve"> </w:t>
      </w:r>
      <w:r>
        <w:rPr>
          <w:rFonts w:hint="eastAsia"/>
        </w:rPr>
        <w:t>注「曠遠之貌」：袁本、茶陵本此下有「瀜音融」三字，是也。</w:t>
      </w:r>
    </w:p>
  </w:footnote>
  <w:footnote w:id="1651">
    <w:p w14:paraId="739551CF" w14:textId="67E8F1ED" w:rsidR="008F46A3" w:rsidRDefault="008F46A3">
      <w:pPr>
        <w:pStyle w:val="a7"/>
        <w:ind w:firstLine="420"/>
      </w:pPr>
      <w:r w:rsidRPr="00C32D98">
        <w:rPr>
          <w:rStyle w:val="a9"/>
          <w:sz w:val="21"/>
        </w:rPr>
        <w:footnoteRef/>
      </w:r>
      <w:r>
        <w:t xml:space="preserve"> </w:t>
      </w:r>
      <w:r>
        <w:rPr>
          <w:rFonts w:hint="eastAsia"/>
        </w:rPr>
        <w:t>注「史記曰斥為舄」：案：「曰」當作「以」，各本皆</w:t>
      </w:r>
      <w:r w:rsidR="00E3716F">
        <w:rPr>
          <w:rFonts w:hint="eastAsia"/>
        </w:rPr>
        <w:t>僞</w:t>
      </w:r>
      <w:r>
        <w:rPr>
          <w:rFonts w:hint="eastAsia"/>
        </w:rPr>
        <w:t>。西征賦注云「戰國策以吳為吾」，其句例也。</w:t>
      </w:r>
    </w:p>
  </w:footnote>
  <w:footnote w:id="1652">
    <w:p w14:paraId="4270716D" w14:textId="77777777" w:rsidR="008F46A3" w:rsidRDefault="008F46A3">
      <w:pPr>
        <w:pStyle w:val="a7"/>
        <w:ind w:firstLine="420"/>
      </w:pPr>
      <w:r w:rsidRPr="00C32D98">
        <w:rPr>
          <w:rStyle w:val="a9"/>
          <w:sz w:val="21"/>
        </w:rPr>
        <w:footnoteRef/>
      </w:r>
      <w:r>
        <w:t xml:space="preserve"> </w:t>
      </w:r>
      <w:r>
        <w:rPr>
          <w:rFonts w:hint="eastAsia"/>
        </w:rPr>
        <w:t>注「彼苗」：袁本、茶陵本作「㩠彼苗切」，在注末，是也。</w:t>
      </w:r>
    </w:p>
  </w:footnote>
  <w:footnote w:id="1653">
    <w:p w14:paraId="6EBC4CEB" w14:textId="77777777" w:rsidR="008F46A3" w:rsidRDefault="008F46A3">
      <w:pPr>
        <w:pStyle w:val="a7"/>
        <w:ind w:firstLine="420"/>
      </w:pPr>
      <w:r w:rsidRPr="00C32D98">
        <w:rPr>
          <w:rStyle w:val="a9"/>
          <w:sz w:val="21"/>
        </w:rPr>
        <w:footnoteRef/>
      </w:r>
      <w:r>
        <w:t xml:space="preserve"> </w:t>
      </w:r>
      <w:r>
        <w:rPr>
          <w:rFonts w:hint="eastAsia"/>
        </w:rPr>
        <w:t>注「言月將夕也」：袁本、茶陵本「月」作「日」。又此五字在「大明月也」下。其下節注作「翔陽日也」，言日初出也。案：此蓋尤本誤倒。</w:t>
      </w:r>
    </w:p>
  </w:footnote>
  <w:footnote w:id="1654">
    <w:p w14:paraId="48DFC9E8" w14:textId="0B79474C" w:rsidR="008F46A3" w:rsidRDefault="008F46A3">
      <w:pPr>
        <w:pStyle w:val="a7"/>
        <w:ind w:firstLine="420"/>
      </w:pPr>
      <w:r w:rsidRPr="00C32D98">
        <w:rPr>
          <w:rStyle w:val="a9"/>
          <w:sz w:val="21"/>
        </w:rPr>
        <w:footnoteRef/>
      </w:r>
      <w:r>
        <w:t xml:space="preserve"> </w:t>
      </w:r>
      <w:r>
        <w:rPr>
          <w:rFonts w:hint="eastAsia"/>
        </w:rPr>
        <w:t>注「伏韜望清賦曰」：何校「韜」改「滔」，「清」改「濤」，各本皆</w:t>
      </w:r>
      <w:r w:rsidR="00E3716F">
        <w:rPr>
          <w:rFonts w:hint="eastAsia"/>
        </w:rPr>
        <w:t>僞</w:t>
      </w:r>
      <w:r>
        <w:rPr>
          <w:rFonts w:hint="eastAsia"/>
        </w:rPr>
        <w:t>。</w:t>
      </w:r>
    </w:p>
  </w:footnote>
  <w:footnote w:id="1655">
    <w:p w14:paraId="4C51B0E8" w14:textId="77777777" w:rsidR="008F46A3" w:rsidRDefault="008F46A3">
      <w:pPr>
        <w:pStyle w:val="a7"/>
        <w:ind w:firstLine="420"/>
      </w:pPr>
      <w:r w:rsidRPr="00C32D98">
        <w:rPr>
          <w:rStyle w:val="a9"/>
          <w:sz w:val="21"/>
        </w:rPr>
        <w:footnoteRef/>
      </w:r>
      <w:r>
        <w:t xml:space="preserve"> </w:t>
      </w:r>
      <w:r>
        <w:rPr>
          <w:rFonts w:hint="eastAsia"/>
        </w:rPr>
        <w:t>注「巽風不至」：案：「風」當作「氣」，各本皆誤。舞鶴賦注引正作「氣」字。</w:t>
      </w:r>
    </w:p>
  </w:footnote>
  <w:footnote w:id="1656">
    <w:p w14:paraId="74FC9622" w14:textId="77777777" w:rsidR="008F46A3" w:rsidRDefault="008F46A3">
      <w:pPr>
        <w:pStyle w:val="a7"/>
        <w:ind w:firstLine="420"/>
      </w:pPr>
      <w:r w:rsidRPr="00C32D98">
        <w:rPr>
          <w:rStyle w:val="a9"/>
          <w:sz w:val="21"/>
        </w:rPr>
        <w:footnoteRef/>
      </w:r>
      <w:r>
        <w:t xml:space="preserve"> </w:t>
      </w:r>
      <w:r>
        <w:rPr>
          <w:rFonts w:hint="eastAsia"/>
        </w:rPr>
        <w:t>注「丁迴反」：袁本、茶陵本在注末，是也。「反」作「切」，非。</w:t>
      </w:r>
    </w:p>
  </w:footnote>
  <w:footnote w:id="1657">
    <w:p w14:paraId="19189F19" w14:textId="77777777" w:rsidR="008F46A3" w:rsidRDefault="008F46A3">
      <w:pPr>
        <w:pStyle w:val="a7"/>
        <w:ind w:firstLine="420"/>
      </w:pPr>
      <w:r w:rsidRPr="00C32D98">
        <w:rPr>
          <w:rStyle w:val="a9"/>
          <w:sz w:val="21"/>
        </w:rPr>
        <w:footnoteRef/>
      </w:r>
      <w:r>
        <w:t xml:space="preserve"> </w:t>
      </w:r>
      <w:r>
        <w:rPr>
          <w:rFonts w:hint="eastAsia"/>
        </w:rPr>
        <w:t>注「不平貌」：袁本、茶陵本此下有「渭音謂漯音累迭徒結切」十字，是也。</w:t>
      </w:r>
    </w:p>
  </w:footnote>
  <w:footnote w:id="1658">
    <w:p w14:paraId="609C4897" w14:textId="77777777" w:rsidR="008F46A3" w:rsidRDefault="008F46A3">
      <w:pPr>
        <w:pStyle w:val="a7"/>
        <w:ind w:firstLine="420"/>
      </w:pPr>
      <w:r w:rsidRPr="00C32D98">
        <w:rPr>
          <w:rStyle w:val="a9"/>
          <w:sz w:val="21"/>
        </w:rPr>
        <w:footnoteRef/>
      </w:r>
      <w:r>
        <w:t xml:space="preserve"> </w:t>
      </w:r>
      <w:r>
        <w:rPr>
          <w:rFonts w:hint="eastAsia"/>
        </w:rPr>
        <w:t>注「乙于」：案：此五臣音。袁本、茶陵本有「盓音洿」三字，在注末，是也。尤存此刪彼，非。</w:t>
      </w:r>
    </w:p>
  </w:footnote>
  <w:footnote w:id="1659">
    <w:p w14:paraId="66999FC5" w14:textId="77777777" w:rsidR="008F46A3" w:rsidRDefault="008F46A3">
      <w:pPr>
        <w:pStyle w:val="a7"/>
        <w:ind w:firstLine="420"/>
      </w:pPr>
      <w:r w:rsidRPr="00C32D98">
        <w:rPr>
          <w:rStyle w:val="a9"/>
          <w:sz w:val="21"/>
        </w:rPr>
        <w:footnoteRef/>
      </w:r>
      <w:r>
        <w:t xml:space="preserve"> </w:t>
      </w:r>
      <w:r>
        <w:rPr>
          <w:rFonts w:hint="eastAsia"/>
        </w:rPr>
        <w:t>注「土含」：茶陵本云「吐甘切」五臣作「土含切」，袁本作「土含」。案：茶陵校語是也。袁本用五臣，尤與之同，非。</w:t>
      </w:r>
    </w:p>
  </w:footnote>
  <w:footnote w:id="1660">
    <w:p w14:paraId="2E933D62" w14:textId="77777777" w:rsidR="008F46A3" w:rsidRDefault="008F46A3">
      <w:pPr>
        <w:pStyle w:val="a7"/>
        <w:ind w:firstLine="420"/>
      </w:pPr>
      <w:r w:rsidRPr="00C32D98">
        <w:rPr>
          <w:rStyle w:val="a9"/>
          <w:sz w:val="21"/>
        </w:rPr>
        <w:footnoteRef/>
      </w:r>
      <w:r>
        <w:t xml:space="preserve"> </w:t>
      </w:r>
      <w:r>
        <w:rPr>
          <w:rFonts w:hint="eastAsia"/>
        </w:rPr>
        <w:t>注「滐與傑同」：袁本、茶陵本無此四字。案：所見不同也，似有者是矣。</w:t>
      </w:r>
    </w:p>
  </w:footnote>
  <w:footnote w:id="1661">
    <w:p w14:paraId="61A692E5" w14:textId="77777777" w:rsidR="008F46A3" w:rsidRDefault="008F46A3">
      <w:pPr>
        <w:pStyle w:val="a7"/>
        <w:ind w:firstLine="420"/>
      </w:pPr>
      <w:r w:rsidRPr="00C32D98">
        <w:rPr>
          <w:rStyle w:val="a9"/>
          <w:sz w:val="21"/>
        </w:rPr>
        <w:footnoteRef/>
      </w:r>
      <w:r>
        <w:t xml:space="preserve"> </w:t>
      </w:r>
      <w:r>
        <w:rPr>
          <w:rFonts w:hint="eastAsia"/>
        </w:rPr>
        <w:t>注「答」：案：此五臣音，袁本有「匒直合切」四字，在注中「重叠也」下，是也。茶陵本并此節注「於翰而去」四字，尤與之同，非。</w:t>
      </w:r>
    </w:p>
  </w:footnote>
  <w:footnote w:id="1662">
    <w:p w14:paraId="4E5E412B" w14:textId="77777777" w:rsidR="008F46A3" w:rsidRDefault="008F46A3">
      <w:pPr>
        <w:pStyle w:val="a7"/>
        <w:ind w:firstLine="420"/>
      </w:pPr>
      <w:r w:rsidRPr="00C32D98">
        <w:rPr>
          <w:rStyle w:val="a9"/>
          <w:sz w:val="21"/>
        </w:rPr>
        <w:footnoteRef/>
      </w:r>
      <w:r>
        <w:t xml:space="preserve"> </w:t>
      </w:r>
      <w:r>
        <w:rPr>
          <w:rFonts w:hint="eastAsia"/>
        </w:rPr>
        <w:t>注「奴冷」：袁本作「濘奴冷反」四字，在注中「沸貌」下，是也。茶陵本亦誤去，說見上。</w:t>
      </w:r>
    </w:p>
  </w:footnote>
  <w:footnote w:id="1663">
    <w:p w14:paraId="10F6F0A1" w14:textId="77777777" w:rsidR="008F46A3" w:rsidRDefault="008F46A3">
      <w:pPr>
        <w:pStyle w:val="a7"/>
        <w:ind w:firstLine="420"/>
      </w:pPr>
      <w:r w:rsidRPr="00C32D98">
        <w:rPr>
          <w:rStyle w:val="a9"/>
          <w:sz w:val="21"/>
        </w:rPr>
        <w:footnoteRef/>
      </w:r>
      <w:r>
        <w:t xml:space="preserve"> </w:t>
      </w:r>
      <w:r>
        <w:rPr>
          <w:rFonts w:hint="eastAsia"/>
        </w:rPr>
        <w:t>注「霾音埋」：袁本、茶陵本無此三字。案：無者非也。此善音，正文下「莫排」二字，乃五臣音，尤所見未檢照而兩存，然足訂二本之失。凡善音各本皆非其舊，或袁、茶陵非而尤是，此條其例也。</w:t>
      </w:r>
    </w:p>
  </w:footnote>
  <w:footnote w:id="1664">
    <w:p w14:paraId="6C7A1A71" w14:textId="77777777" w:rsidR="008F46A3" w:rsidRDefault="008F46A3">
      <w:pPr>
        <w:pStyle w:val="a7"/>
        <w:ind w:firstLine="420"/>
      </w:pPr>
      <w:r w:rsidRPr="00C32D98">
        <w:rPr>
          <w:rStyle w:val="a9"/>
          <w:sz w:val="21"/>
        </w:rPr>
        <w:footnoteRef/>
      </w:r>
      <w:r>
        <w:t xml:space="preserve"> </w:t>
      </w:r>
      <w:r>
        <w:rPr>
          <w:rFonts w:hint="eastAsia"/>
        </w:rPr>
        <w:t>注「波相吞吐之貌」：袁本、茶陵本此下有「呷呀甲切」四字。案：「呀」當作「呼」，此善「呷」字之音也，尤誤刪。</w:t>
      </w:r>
    </w:p>
  </w:footnote>
  <w:footnote w:id="1665">
    <w:p w14:paraId="2355459B" w14:textId="77777777" w:rsidR="008F46A3" w:rsidRDefault="008F46A3">
      <w:pPr>
        <w:pStyle w:val="a7"/>
        <w:ind w:firstLine="420"/>
      </w:pPr>
      <w:r w:rsidRPr="00C32D98">
        <w:rPr>
          <w:rStyle w:val="a9"/>
          <w:sz w:val="21"/>
        </w:rPr>
        <w:footnoteRef/>
      </w:r>
      <w:r>
        <w:t xml:space="preserve"> </w:t>
      </w:r>
      <w:r>
        <w:rPr>
          <w:rFonts w:hint="eastAsia"/>
        </w:rPr>
        <w:t>注「充制反」：袁本、茶陵本在注末，是也。「反」作「切」，非。</w:t>
      </w:r>
    </w:p>
  </w:footnote>
  <w:footnote w:id="1666">
    <w:p w14:paraId="195C1C29" w14:textId="77777777" w:rsidR="008F46A3" w:rsidRPr="00DE1B17" w:rsidRDefault="008F46A3">
      <w:pPr>
        <w:pStyle w:val="a7"/>
        <w:ind w:firstLine="420"/>
      </w:pPr>
      <w:r w:rsidRPr="00C32D98">
        <w:rPr>
          <w:rStyle w:val="a9"/>
          <w:sz w:val="21"/>
        </w:rPr>
        <w:footnoteRef/>
      </w:r>
      <w:r>
        <w:t xml:space="preserve"> </w:t>
      </w:r>
      <w:r w:rsidRPr="00DE1B17">
        <w:rPr>
          <w:rFonts w:hint="eastAsia"/>
        </w:rPr>
        <w:t>「天吳乍見而髣髴」：案：「髣髴」當作「彷彿」。善注可證。見下甘泉賦「猶彷彿其若夢」注「彷彿」亦引說文、楚辭。彼五臣作「髣髴」，有明文，此亦各本亂之而不著校語。</w:t>
      </w:r>
    </w:p>
  </w:footnote>
  <w:footnote w:id="1667">
    <w:p w14:paraId="7DB103FE" w14:textId="77777777" w:rsidR="008F46A3" w:rsidRDefault="008F46A3">
      <w:pPr>
        <w:pStyle w:val="a7"/>
        <w:ind w:firstLine="420"/>
      </w:pPr>
      <w:r w:rsidRPr="00C32D98">
        <w:rPr>
          <w:rStyle w:val="a9"/>
          <w:sz w:val="21"/>
        </w:rPr>
        <w:footnoteRef/>
      </w:r>
      <w:r>
        <w:t xml:space="preserve"> </w:t>
      </w:r>
      <w:r>
        <w:rPr>
          <w:rFonts w:hint="eastAsia"/>
        </w:rPr>
        <w:t>蝄像：案：「蝄像」當作「罔象」，善注可證。考袁本、茶陵本於善注字則作「罔象」，於五臣向注字則作「蝄像」，截然有別，無可疑也。唯正文不著校語，為以五臣亂善，而讀者乃不辨耳。</w:t>
      </w:r>
    </w:p>
  </w:footnote>
  <w:footnote w:id="1668">
    <w:p w14:paraId="0AF322D5" w14:textId="77777777" w:rsidR="008F46A3" w:rsidRDefault="008F46A3">
      <w:pPr>
        <w:pStyle w:val="a7"/>
        <w:ind w:firstLine="420"/>
      </w:pPr>
      <w:r w:rsidRPr="00C32D98">
        <w:rPr>
          <w:rStyle w:val="a9"/>
          <w:sz w:val="21"/>
        </w:rPr>
        <w:footnoteRef/>
      </w:r>
      <w:r>
        <w:t xml:space="preserve"> </w:t>
      </w:r>
      <w:r>
        <w:rPr>
          <w:rFonts w:hint="eastAsia"/>
        </w:rPr>
        <w:t>注「式染」：袁本、茶陵本作「閃式染切」，在注末，是也。</w:t>
      </w:r>
    </w:p>
  </w:footnote>
  <w:footnote w:id="1669">
    <w:p w14:paraId="2C8C0D16" w14:textId="77777777" w:rsidR="008F46A3" w:rsidRDefault="008F46A3">
      <w:pPr>
        <w:pStyle w:val="a7"/>
        <w:ind w:firstLine="420"/>
      </w:pPr>
      <w:r w:rsidRPr="00C32D98">
        <w:rPr>
          <w:rStyle w:val="a9"/>
          <w:sz w:val="21"/>
        </w:rPr>
        <w:footnoteRef/>
      </w:r>
      <w:r>
        <w:t xml:space="preserve"> </w:t>
      </w:r>
      <w:r>
        <w:rPr>
          <w:rFonts w:hint="eastAsia"/>
        </w:rPr>
        <w:t>注「說文曰髣髴」：袁本、茶陵本作「彷彿」。案：二本是也。尤所改非，下引楚詞仍未改可證，說見上。又甘泉賦，漢書作「仿佛」，二注所引說文字亦在「亻」部，但善引說文多不合，未必與顏同作「仿佛」也。</w:t>
      </w:r>
    </w:p>
  </w:footnote>
  <w:footnote w:id="1670">
    <w:p w14:paraId="13DED851" w14:textId="77777777" w:rsidR="008F46A3" w:rsidRPr="000F63F1" w:rsidRDefault="008F46A3">
      <w:pPr>
        <w:pStyle w:val="a7"/>
        <w:ind w:firstLine="420"/>
      </w:pPr>
      <w:r w:rsidRPr="00C32D98">
        <w:rPr>
          <w:rStyle w:val="a9"/>
          <w:sz w:val="21"/>
        </w:rPr>
        <w:footnoteRef/>
      </w:r>
      <w:r>
        <w:t xml:space="preserve"> </w:t>
      </w:r>
      <w:r w:rsidRPr="000F63F1">
        <w:rPr>
          <w:rFonts w:hint="eastAsia"/>
        </w:rPr>
        <w:t>注「髣髴見不審也」：袁本、茶陵本無此六字。</w:t>
      </w:r>
    </w:p>
  </w:footnote>
  <w:footnote w:id="1671">
    <w:p w14:paraId="671D4E4D" w14:textId="77777777" w:rsidR="008F46A3" w:rsidRDefault="008F46A3">
      <w:pPr>
        <w:pStyle w:val="a7"/>
        <w:ind w:firstLine="420"/>
      </w:pPr>
      <w:r w:rsidRPr="00C32D98">
        <w:rPr>
          <w:rStyle w:val="a9"/>
          <w:sz w:val="21"/>
        </w:rPr>
        <w:footnoteRef/>
      </w:r>
      <w:r>
        <w:t xml:space="preserve"> </w:t>
      </w:r>
      <w:r>
        <w:rPr>
          <w:rFonts w:hint="eastAsia"/>
        </w:rPr>
        <w:t>注「勞」：袁本作「音勞」二字，在注中「澇大波也」下，是也。茶陵本誤，與此同。</w:t>
      </w:r>
    </w:p>
  </w:footnote>
  <w:footnote w:id="1672">
    <w:p w14:paraId="6A51C69F" w14:textId="77777777" w:rsidR="008F46A3" w:rsidRDefault="008F46A3">
      <w:pPr>
        <w:pStyle w:val="a7"/>
        <w:ind w:firstLine="420"/>
      </w:pPr>
      <w:r w:rsidRPr="00C32D98">
        <w:rPr>
          <w:rStyle w:val="a9"/>
          <w:sz w:val="21"/>
        </w:rPr>
        <w:footnoteRef/>
      </w:r>
      <w:r>
        <w:t xml:space="preserve"> </w:t>
      </w:r>
      <w:r>
        <w:rPr>
          <w:rFonts w:hint="eastAsia"/>
        </w:rPr>
        <w:t>注「楚乙切」：袁本無此三字。茶陵本在「沏摩也」上作「楚兩切」。案：茶陵本最是也。此善「磢」字之音，正文下「楚爽」二字，乃五臣音，尤本誤倒入下文，改「兩」為「乙」，失之矣。</w:t>
      </w:r>
    </w:p>
  </w:footnote>
  <w:footnote w:id="1673">
    <w:p w14:paraId="5E3DBC1E" w14:textId="77777777" w:rsidR="008F46A3" w:rsidRDefault="008F46A3">
      <w:pPr>
        <w:pStyle w:val="a7"/>
        <w:ind w:firstLine="420"/>
      </w:pPr>
      <w:r w:rsidRPr="00C32D98">
        <w:rPr>
          <w:rStyle w:val="a9"/>
          <w:sz w:val="21"/>
        </w:rPr>
        <w:footnoteRef/>
      </w:r>
      <w:r>
        <w:t xml:space="preserve"> </w:t>
      </w:r>
      <w:r>
        <w:rPr>
          <w:rFonts w:hint="eastAsia"/>
        </w:rPr>
        <w:t>注「鑊」：袁本、茶陵本作「濩音鑊」，在注末，是也。</w:t>
      </w:r>
    </w:p>
  </w:footnote>
  <w:footnote w:id="1674">
    <w:p w14:paraId="0166BC7E" w14:textId="77777777" w:rsidR="008F46A3" w:rsidRDefault="008F46A3">
      <w:pPr>
        <w:pStyle w:val="a7"/>
        <w:ind w:firstLine="420"/>
      </w:pPr>
      <w:r w:rsidRPr="00C32D98">
        <w:rPr>
          <w:rStyle w:val="a9"/>
          <w:sz w:val="21"/>
        </w:rPr>
        <w:footnoteRef/>
      </w:r>
      <w:r>
        <w:t xml:space="preserve"> </w:t>
      </w:r>
      <w:r>
        <w:rPr>
          <w:rFonts w:hint="eastAsia"/>
        </w:rPr>
        <w:t>注「敖」：案：此五臣音，茶陵本有「牛高切」，在注末「㟼」字下，乃善音。袁本亦誤去，與尤本皆非。</w:t>
      </w:r>
    </w:p>
  </w:footnote>
  <w:footnote w:id="1675">
    <w:p w14:paraId="5D59EF56" w14:textId="77777777" w:rsidR="008F46A3" w:rsidRDefault="008F46A3">
      <w:pPr>
        <w:pStyle w:val="a7"/>
        <w:ind w:firstLine="420"/>
      </w:pPr>
      <w:r w:rsidRPr="00C32D98">
        <w:rPr>
          <w:rStyle w:val="a9"/>
          <w:sz w:val="21"/>
        </w:rPr>
        <w:footnoteRef/>
      </w:r>
      <w:r>
        <w:t xml:space="preserve"> </w:t>
      </w:r>
      <w:r>
        <w:rPr>
          <w:rFonts w:hint="eastAsia"/>
        </w:rPr>
        <w:t>注「其人黑齒也」：茶陵本「黑齒」作「齒黑」，無「也」字。案：「齒黑」是也。袁本亦誤與此同。</w:t>
      </w:r>
    </w:p>
  </w:footnote>
  <w:footnote w:id="1676">
    <w:p w14:paraId="5E3F8D9C" w14:textId="77777777" w:rsidR="008F46A3" w:rsidRDefault="008F46A3">
      <w:pPr>
        <w:pStyle w:val="a7"/>
        <w:ind w:firstLine="420"/>
      </w:pPr>
      <w:r w:rsidRPr="00C32D98">
        <w:rPr>
          <w:rStyle w:val="a9"/>
          <w:sz w:val="21"/>
        </w:rPr>
        <w:footnoteRef/>
      </w:r>
      <w:r>
        <w:t xml:space="preserve"> </w:t>
      </w:r>
      <w:r>
        <w:rPr>
          <w:rFonts w:hint="eastAsia"/>
        </w:rPr>
        <w:t>爾其為大量也：袁本、茶陵本無「為」字。案：此無可考也。</w:t>
      </w:r>
    </w:p>
  </w:footnote>
  <w:footnote w:id="1677">
    <w:p w14:paraId="47287708" w14:textId="77777777" w:rsidR="008F46A3" w:rsidRDefault="008F46A3">
      <w:pPr>
        <w:pStyle w:val="a7"/>
        <w:ind w:firstLine="420"/>
      </w:pPr>
      <w:r w:rsidRPr="00C32D98">
        <w:rPr>
          <w:rStyle w:val="a9"/>
          <w:sz w:val="21"/>
        </w:rPr>
        <w:footnoteRef/>
      </w:r>
      <w:r>
        <w:t xml:space="preserve"> </w:t>
      </w:r>
      <w:r>
        <w:rPr>
          <w:rFonts w:hint="eastAsia"/>
        </w:rPr>
        <w:t>注「虛也」：袁本、茶陵本作「天墟」，下有「音區」二字，正文下無「音虛」二字。案：此尤用今爾雅改，其實非善意也。今爾雅郭讀「虛」如字，不得引以注此賦，必他家讀為「墟域」之「墟」，故曰「音區」。又「天」字，善因是釋天文而增之，如下引「析木謂之天津」，「天」字亦本文所無，何云注誤，未得其解。</w:t>
      </w:r>
    </w:p>
  </w:footnote>
  <w:footnote w:id="1678">
    <w:p w14:paraId="766B542E" w14:textId="77777777" w:rsidR="008F46A3" w:rsidRDefault="008F46A3">
      <w:pPr>
        <w:pStyle w:val="a7"/>
        <w:ind w:firstLine="420"/>
      </w:pPr>
      <w:r w:rsidRPr="00C32D98">
        <w:rPr>
          <w:rStyle w:val="a9"/>
          <w:sz w:val="21"/>
        </w:rPr>
        <w:footnoteRef/>
      </w:r>
      <w:r>
        <w:t xml:space="preserve"> </w:t>
      </w:r>
      <w:r>
        <w:rPr>
          <w:rFonts w:hint="eastAsia"/>
        </w:rPr>
        <w:t>注「莫泠」：袁本、茶陵本作「溟莫泠切」，在注末，是也。</w:t>
      </w:r>
    </w:p>
  </w:footnote>
  <w:footnote w:id="1679">
    <w:p w14:paraId="0E896698" w14:textId="77777777" w:rsidR="008F46A3" w:rsidRDefault="008F46A3">
      <w:pPr>
        <w:pStyle w:val="a7"/>
        <w:ind w:firstLine="420"/>
      </w:pPr>
      <w:r w:rsidRPr="00C32D98">
        <w:rPr>
          <w:rStyle w:val="a9"/>
          <w:sz w:val="21"/>
        </w:rPr>
        <w:footnoteRef/>
      </w:r>
      <w:r>
        <w:t xml:space="preserve"> </w:t>
      </w:r>
      <w:r>
        <w:rPr>
          <w:rFonts w:hint="eastAsia"/>
        </w:rPr>
        <w:t>注「烏」：袁本、茶陵本作「惡音烏」，在注末，是也。</w:t>
      </w:r>
    </w:p>
  </w:footnote>
  <w:footnote w:id="1680">
    <w:p w14:paraId="48318EB0" w14:textId="77777777" w:rsidR="008F46A3" w:rsidRDefault="008F46A3">
      <w:pPr>
        <w:pStyle w:val="a7"/>
        <w:ind w:firstLine="420"/>
      </w:pPr>
      <w:r w:rsidRPr="00C32D98">
        <w:rPr>
          <w:rStyle w:val="a9"/>
          <w:sz w:val="21"/>
        </w:rPr>
        <w:footnoteRef/>
      </w:r>
      <w:r>
        <w:t xml:space="preserve"> </w:t>
      </w:r>
      <w:r>
        <w:rPr>
          <w:rFonts w:hint="eastAsia"/>
        </w:rPr>
        <w:t>突扤孤遊：袁本、茶陵本「扤」作「杌」，是也。注同。</w:t>
      </w:r>
    </w:p>
  </w:footnote>
  <w:footnote w:id="1681">
    <w:p w14:paraId="303BDBFE" w14:textId="77777777" w:rsidR="008F46A3" w:rsidRDefault="008F46A3">
      <w:pPr>
        <w:pStyle w:val="a7"/>
        <w:ind w:firstLine="420"/>
      </w:pPr>
      <w:r w:rsidRPr="00C32D98">
        <w:rPr>
          <w:rStyle w:val="a9"/>
          <w:sz w:val="21"/>
        </w:rPr>
        <w:footnoteRef/>
      </w:r>
      <w:r>
        <w:t xml:space="preserve"> </w:t>
      </w:r>
      <w:r>
        <w:rPr>
          <w:rFonts w:hint="eastAsia"/>
        </w:rPr>
        <w:t>注「七鄧」又注「鄧」：袁本、茶陵本作「蹭七鄧切蹬音鄧」，在注中「失勢之貌」下，是也。</w:t>
      </w:r>
    </w:p>
  </w:footnote>
  <w:footnote w:id="1682">
    <w:p w14:paraId="037361E4" w14:textId="0D7359EC" w:rsidR="008F46A3" w:rsidRDefault="008F46A3">
      <w:pPr>
        <w:pStyle w:val="a7"/>
        <w:ind w:firstLine="420"/>
      </w:pPr>
      <w:r w:rsidRPr="00C32D98">
        <w:rPr>
          <w:rStyle w:val="a9"/>
          <w:sz w:val="21"/>
        </w:rPr>
        <w:footnoteRef/>
      </w:r>
      <w:r>
        <w:t xml:space="preserve"> </w:t>
      </w:r>
      <w:r>
        <w:rPr>
          <w:rFonts w:hint="eastAsia"/>
        </w:rPr>
        <w:t>鬐鬣刺天：案：「鬐」當作「鰭」。考善注引上林賦注，各本皆作「鰭」，而袁本、茶陵本於所載五臣濟注則作「鬐」，截然有別，唯不著校語，為以五臣亂善，尤本所見亦然，皆非也。又江賦「揚鰭掉尾」正文不誤，而注引上林為「鬐」，亦因二本用五臣作「鬐」相涉，而轉輾致</w:t>
      </w:r>
      <w:r w:rsidR="00E3716F">
        <w:rPr>
          <w:rFonts w:hint="eastAsia"/>
        </w:rPr>
        <w:t>僞</w:t>
      </w:r>
      <w:r>
        <w:rPr>
          <w:rFonts w:hint="eastAsia"/>
        </w:rPr>
        <w:t>也。</w:t>
      </w:r>
    </w:p>
  </w:footnote>
  <w:footnote w:id="1683">
    <w:p w14:paraId="7C7F074B" w14:textId="77777777" w:rsidR="008F46A3" w:rsidRDefault="008F46A3">
      <w:pPr>
        <w:pStyle w:val="a7"/>
        <w:ind w:firstLine="420"/>
      </w:pPr>
      <w:r w:rsidRPr="00C32D98">
        <w:rPr>
          <w:rStyle w:val="a9"/>
          <w:sz w:val="21"/>
        </w:rPr>
        <w:footnoteRef/>
      </w:r>
      <w:r>
        <w:t xml:space="preserve"> </w:t>
      </w:r>
      <w:r>
        <w:rPr>
          <w:rFonts w:hint="eastAsia"/>
        </w:rPr>
        <w:t>注「盧」：袁本、茶陵本作「音盧」二字，在注中「謂之䫳䫫」下，是也。</w:t>
      </w:r>
    </w:p>
  </w:footnote>
  <w:footnote w:id="1684">
    <w:p w14:paraId="3047D38A" w14:textId="77777777" w:rsidR="008F46A3" w:rsidRDefault="008F46A3">
      <w:pPr>
        <w:pStyle w:val="a7"/>
        <w:ind w:firstLine="420"/>
      </w:pPr>
      <w:r w:rsidRPr="00C32D98">
        <w:rPr>
          <w:rStyle w:val="a9"/>
          <w:sz w:val="21"/>
        </w:rPr>
        <w:footnoteRef/>
      </w:r>
      <w:r>
        <w:t xml:space="preserve"> </w:t>
      </w:r>
      <w:r>
        <w:rPr>
          <w:rFonts w:hint="eastAsia"/>
        </w:rPr>
        <w:t>注「詭異也」：袁本、茶陵本無此三字。案：無者是也。以二本考之，乃五臣銑注，尤本誤係之於善耳。</w:t>
      </w:r>
    </w:p>
  </w:footnote>
  <w:footnote w:id="1685">
    <w:p w14:paraId="4E8B2262" w14:textId="77777777" w:rsidR="008F46A3" w:rsidRDefault="008F46A3">
      <w:pPr>
        <w:pStyle w:val="a7"/>
        <w:ind w:firstLine="420"/>
      </w:pPr>
      <w:r w:rsidRPr="00C32D98">
        <w:rPr>
          <w:rStyle w:val="a9"/>
          <w:sz w:val="21"/>
        </w:rPr>
        <w:footnoteRef/>
      </w:r>
      <w:r>
        <w:t xml:space="preserve"> </w:t>
      </w:r>
      <w:r>
        <w:rPr>
          <w:rFonts w:hint="eastAsia"/>
        </w:rPr>
        <w:t>見喬山之帝像：案：「喬」當作「橋」。考善注引史記，各本皆作「橋」，而袁本、茶陵本於所載五臣良注則作「喬」，截然有別，唯不著校語，為以五臣亂善，尤本所見亦然也。</w:t>
      </w:r>
    </w:p>
  </w:footnote>
  <w:footnote w:id="1686">
    <w:p w14:paraId="4AB2EDDB" w14:textId="3EF4E4AB" w:rsidR="008F46A3" w:rsidRPr="00DE1B17" w:rsidRDefault="008F46A3">
      <w:pPr>
        <w:pStyle w:val="a7"/>
        <w:ind w:firstLine="420"/>
      </w:pPr>
      <w:r w:rsidRPr="00C32D98">
        <w:rPr>
          <w:rStyle w:val="a9"/>
          <w:sz w:val="21"/>
        </w:rPr>
        <w:footnoteRef/>
      </w:r>
      <w:r>
        <w:t xml:space="preserve"> </w:t>
      </w:r>
      <w:r w:rsidRPr="00DE1B17">
        <w:rPr>
          <w:rFonts w:hint="eastAsia"/>
        </w:rPr>
        <w:t>群仙縹眇：何校「縹」改「瞟」，注同。案：所改是也。善作「瞟」，注「瞟眇，遠視之貌」，引魯靈光殿賦「瞟眇」證之。五臣作「縹」，向注「縹眇，高遠貌」。各本皆以五臣亂善而不著校語，唯注引「忽瞟眇」句未</w:t>
      </w:r>
      <w:r w:rsidR="00E3716F">
        <w:rPr>
          <w:rFonts w:hint="eastAsia"/>
        </w:rPr>
        <w:t>僞</w:t>
      </w:r>
      <w:r w:rsidRPr="00DE1B17">
        <w:rPr>
          <w:rFonts w:hint="eastAsia"/>
        </w:rPr>
        <w:t>也。</w:t>
      </w:r>
    </w:p>
  </w:footnote>
  <w:footnote w:id="1687">
    <w:p w14:paraId="4D5BC5BF" w14:textId="77777777" w:rsidR="008F46A3" w:rsidRDefault="008F46A3">
      <w:pPr>
        <w:pStyle w:val="a7"/>
        <w:ind w:firstLine="420"/>
      </w:pPr>
      <w:r w:rsidRPr="00C32D98">
        <w:rPr>
          <w:rStyle w:val="a9"/>
          <w:sz w:val="21"/>
        </w:rPr>
        <w:footnoteRef/>
      </w:r>
      <w:r>
        <w:t xml:space="preserve"> </w:t>
      </w:r>
      <w:r>
        <w:rPr>
          <w:rFonts w:hint="eastAsia"/>
        </w:rPr>
        <w:t>芒芒積流：袁本、茶陵本「芒芒」作「茫茫」，是也。</w:t>
      </w:r>
    </w:p>
  </w:footnote>
  <w:footnote w:id="1688">
    <w:p w14:paraId="54BE0C66" w14:textId="01F987DB" w:rsidR="008F46A3" w:rsidRDefault="008F46A3">
      <w:pPr>
        <w:pStyle w:val="a7"/>
        <w:ind w:firstLine="420"/>
      </w:pPr>
      <w:r w:rsidRPr="00C32D98">
        <w:rPr>
          <w:rStyle w:val="a9"/>
          <w:sz w:val="21"/>
        </w:rPr>
        <w:footnoteRef/>
      </w:r>
      <w:r>
        <w:t xml:space="preserve"> </w:t>
      </w:r>
      <w:r>
        <w:rPr>
          <w:rFonts w:hint="eastAsia"/>
        </w:rPr>
        <w:t>注「李尤翰林論曰」：陳云：案「尤」當作「充」，見晉書文苑傳，與東漢李尤時代敻殊。今案：所校是也。李尤遠在木前，亦不撰翰林論。各本皆</w:t>
      </w:r>
      <w:r w:rsidR="00E3716F">
        <w:rPr>
          <w:rFonts w:hint="eastAsia"/>
        </w:rPr>
        <w:t>僞</w:t>
      </w:r>
      <w:r>
        <w:rPr>
          <w:rFonts w:hint="eastAsia"/>
        </w:rPr>
        <w:t>。</w:t>
      </w:r>
    </w:p>
  </w:footnote>
  <w:footnote w:id="1689">
    <w:p w14:paraId="19EE80FF" w14:textId="77777777" w:rsidR="008F46A3" w:rsidRDefault="008F46A3">
      <w:pPr>
        <w:pStyle w:val="a7"/>
        <w:ind w:firstLine="420"/>
      </w:pPr>
      <w:r w:rsidRPr="00C32D98">
        <w:rPr>
          <w:rStyle w:val="a9"/>
          <w:sz w:val="21"/>
        </w:rPr>
        <w:footnoteRef/>
      </w:r>
      <w:r>
        <w:t xml:space="preserve"> </w:t>
      </w:r>
      <w:r>
        <w:rPr>
          <w:rFonts w:hint="eastAsia"/>
        </w:rPr>
        <w:t>咨五才之並用：案：「才」當作「材」。善注中引左傳，各本皆作「材」可證也。袁本所載五臣向注作「才」，茶陵本已刪。度其所刪，亦必是「才」耳。皆不著校語，與尤本同為以五臣亂善。</w:t>
      </w:r>
    </w:p>
  </w:footnote>
  <w:footnote w:id="1690">
    <w:p w14:paraId="6DD7653D" w14:textId="77777777" w:rsidR="008F46A3" w:rsidRDefault="008F46A3">
      <w:pPr>
        <w:pStyle w:val="a7"/>
        <w:ind w:firstLine="420"/>
      </w:pPr>
      <w:r w:rsidRPr="00C32D98">
        <w:rPr>
          <w:rStyle w:val="a9"/>
          <w:sz w:val="21"/>
        </w:rPr>
        <w:footnoteRef/>
      </w:r>
      <w:r>
        <w:t xml:space="preserve"> </w:t>
      </w:r>
      <w:r>
        <w:rPr>
          <w:rFonts w:hint="eastAsia"/>
        </w:rPr>
        <w:t>注「東別為沱」：袁本作「已見上文」，是也。茶陵本複出，與尤同誤。</w:t>
      </w:r>
    </w:p>
  </w:footnote>
  <w:footnote w:id="1691">
    <w:p w14:paraId="7B53D49C" w14:textId="77777777" w:rsidR="008F46A3" w:rsidRDefault="008F46A3">
      <w:pPr>
        <w:pStyle w:val="a7"/>
        <w:ind w:firstLine="420"/>
      </w:pPr>
      <w:r w:rsidRPr="00C32D98">
        <w:rPr>
          <w:rStyle w:val="a9"/>
          <w:sz w:val="21"/>
        </w:rPr>
        <w:footnoteRef/>
      </w:r>
      <w:r>
        <w:t xml:space="preserve"> </w:t>
      </w:r>
      <w:r>
        <w:rPr>
          <w:rFonts w:hint="eastAsia"/>
        </w:rPr>
        <w:t>注「說文曰沬」：案：孝說文此字從「末」，但善難蜀父老音「妹」，顏師古音漢書亦然。又索隱云音「妹」，又音「末」，唯小司馬又音為從「末」耳。然則在當時往往從「未」作矣。善引說文多不合，當仍其舊。又案：蜀都賦善音「武蓋反」，亦從「未」也。</w:t>
      </w:r>
    </w:p>
  </w:footnote>
  <w:footnote w:id="1692">
    <w:p w14:paraId="5A1063D3" w14:textId="3D4CDF87" w:rsidR="008F46A3" w:rsidRDefault="008F46A3">
      <w:pPr>
        <w:pStyle w:val="a7"/>
        <w:ind w:firstLine="420"/>
      </w:pPr>
      <w:r w:rsidRPr="00C32D98">
        <w:rPr>
          <w:rStyle w:val="a9"/>
          <w:sz w:val="21"/>
        </w:rPr>
        <w:footnoteRef/>
      </w:r>
      <w:r>
        <w:t xml:space="preserve"> </w:t>
      </w:r>
      <w:r>
        <w:rPr>
          <w:rFonts w:hint="eastAsia"/>
        </w:rPr>
        <w:t>注「信陵縣西二十里」：案：「信」當作「江」，郡國志所載荊州南郡江陵縣也。各本皆</w:t>
      </w:r>
      <w:r w:rsidR="00E3716F">
        <w:rPr>
          <w:rFonts w:hint="eastAsia"/>
        </w:rPr>
        <w:t>僞</w:t>
      </w:r>
      <w:r>
        <w:rPr>
          <w:rFonts w:hint="eastAsia"/>
        </w:rPr>
        <w:t>。</w:t>
      </w:r>
    </w:p>
  </w:footnote>
  <w:footnote w:id="1693">
    <w:p w14:paraId="41D278EF" w14:textId="77777777" w:rsidR="008F46A3" w:rsidRDefault="008F46A3">
      <w:pPr>
        <w:pStyle w:val="a7"/>
        <w:ind w:firstLine="420"/>
      </w:pPr>
      <w:r w:rsidRPr="00C32D98">
        <w:rPr>
          <w:rStyle w:val="a9"/>
          <w:sz w:val="21"/>
        </w:rPr>
        <w:footnoteRef/>
      </w:r>
      <w:r>
        <w:t xml:space="preserve"> </w:t>
      </w:r>
      <w:r>
        <w:rPr>
          <w:rFonts w:hint="eastAsia"/>
        </w:rPr>
        <w:t>注「應劭漢書地理志曰」：何校「志」下添「注」字，陳同。今案：此下所引皆班志文，蓋善元作「應劭漢書地理志注曰：沅水出牂柯，漢書地理志曰」云云，今各本脫「注」下十二字而不可通也。引應「沅水出牂柯」，與上引「山海經出象郡」異說，正下文「入沅，水經云入江」之例。</w:t>
      </w:r>
    </w:p>
  </w:footnote>
  <w:footnote w:id="1694">
    <w:p w14:paraId="42763627" w14:textId="2117F710" w:rsidR="008F46A3" w:rsidRDefault="008F46A3">
      <w:pPr>
        <w:pStyle w:val="a7"/>
        <w:ind w:firstLine="420"/>
      </w:pPr>
      <w:r w:rsidRPr="00C32D98">
        <w:rPr>
          <w:rStyle w:val="a9"/>
          <w:sz w:val="21"/>
        </w:rPr>
        <w:footnoteRef/>
      </w:r>
      <w:r>
        <w:t xml:space="preserve"> </w:t>
      </w:r>
      <w:r>
        <w:rPr>
          <w:rFonts w:hint="eastAsia"/>
        </w:rPr>
        <w:t>注「在廣陵興縣」：何校「興」改「輿」，是也。各本皆</w:t>
      </w:r>
      <w:r w:rsidR="00E3716F">
        <w:rPr>
          <w:rFonts w:hint="eastAsia"/>
        </w:rPr>
        <w:t>僞</w:t>
      </w:r>
      <w:r>
        <w:rPr>
          <w:rFonts w:hint="eastAsia"/>
        </w:rPr>
        <w:t>。</w:t>
      </w:r>
    </w:p>
  </w:footnote>
  <w:footnote w:id="1695">
    <w:p w14:paraId="4C083B07" w14:textId="77777777" w:rsidR="008F46A3" w:rsidRDefault="008F46A3">
      <w:pPr>
        <w:pStyle w:val="a7"/>
        <w:ind w:firstLine="420"/>
      </w:pPr>
      <w:r w:rsidRPr="00C32D98">
        <w:rPr>
          <w:rStyle w:val="a9"/>
          <w:sz w:val="21"/>
        </w:rPr>
        <w:footnoteRef/>
      </w:r>
      <w:r>
        <w:t xml:space="preserve"> </w:t>
      </w:r>
      <w:r>
        <w:rPr>
          <w:rFonts w:hint="eastAsia"/>
        </w:rPr>
        <w:t>注「山名安地德者也」：案：「山名」當作「名山」，各本皆倒。</w:t>
      </w:r>
    </w:p>
  </w:footnote>
  <w:footnote w:id="1696">
    <w:p w14:paraId="72CD529B" w14:textId="77777777" w:rsidR="008F46A3" w:rsidRDefault="008F46A3">
      <w:pPr>
        <w:pStyle w:val="a7"/>
        <w:ind w:firstLine="420"/>
      </w:pPr>
      <w:r w:rsidRPr="00C32D98">
        <w:rPr>
          <w:rStyle w:val="a9"/>
          <w:sz w:val="21"/>
        </w:rPr>
        <w:footnoteRef/>
      </w:r>
      <w:r>
        <w:t xml:space="preserve"> </w:t>
      </w:r>
      <w:r>
        <w:rPr>
          <w:rFonts w:hint="eastAsia"/>
        </w:rPr>
        <w:t>注「悰」：案：此五臣音，茶陵本有「昨宗切」，在注中，水聲也。下乃善音，袁本亦誤去，與尤本皆非。</w:t>
      </w:r>
    </w:p>
  </w:footnote>
  <w:footnote w:id="1697">
    <w:p w14:paraId="49E7070F" w14:textId="24927FC1" w:rsidR="008F46A3" w:rsidRDefault="008F46A3">
      <w:pPr>
        <w:pStyle w:val="a7"/>
        <w:ind w:firstLine="420"/>
      </w:pPr>
      <w:r w:rsidRPr="00C32D98">
        <w:rPr>
          <w:rStyle w:val="a9"/>
          <w:sz w:val="21"/>
        </w:rPr>
        <w:footnoteRef/>
      </w:r>
      <w:r>
        <w:t xml:space="preserve"> </w:t>
      </w:r>
      <w:r>
        <w:rPr>
          <w:rFonts w:hint="eastAsia"/>
        </w:rPr>
        <w:t>注「開達山南」：何校改「開」作「闇」，是也。各本皆</w:t>
      </w:r>
      <w:r w:rsidR="00E3716F">
        <w:rPr>
          <w:rFonts w:hint="eastAsia"/>
        </w:rPr>
        <w:t>僞</w:t>
      </w:r>
      <w:r>
        <w:rPr>
          <w:rFonts w:hint="eastAsia"/>
        </w:rPr>
        <w:t>。陳云一作「闇」，今未見。</w:t>
      </w:r>
    </w:p>
  </w:footnote>
  <w:footnote w:id="1698">
    <w:p w14:paraId="3F06A2F1" w14:textId="77777777" w:rsidR="008F46A3" w:rsidRDefault="008F46A3">
      <w:pPr>
        <w:pStyle w:val="a7"/>
        <w:ind w:firstLine="420"/>
      </w:pPr>
      <w:r w:rsidRPr="00C32D98">
        <w:rPr>
          <w:rStyle w:val="a9"/>
          <w:sz w:val="21"/>
        </w:rPr>
        <w:footnoteRef/>
      </w:r>
      <w:r>
        <w:t xml:space="preserve"> </w:t>
      </w:r>
      <w:r>
        <w:rPr>
          <w:rFonts w:hint="eastAsia"/>
        </w:rPr>
        <w:t>注「音伏」：袁本、茶陵本無此二字。案：無者非也。說見前。</w:t>
      </w:r>
    </w:p>
  </w:footnote>
  <w:footnote w:id="1699">
    <w:p w14:paraId="7CA5BEE1" w14:textId="77777777" w:rsidR="008F46A3" w:rsidRDefault="008F46A3">
      <w:pPr>
        <w:pStyle w:val="a7"/>
        <w:ind w:firstLine="420"/>
      </w:pPr>
      <w:r w:rsidRPr="00C32D98">
        <w:rPr>
          <w:rStyle w:val="a9"/>
          <w:sz w:val="21"/>
        </w:rPr>
        <w:footnoteRef/>
      </w:r>
      <w:r>
        <w:t xml:space="preserve"> </w:t>
      </w:r>
      <w:r>
        <w:rPr>
          <w:rFonts w:hint="eastAsia"/>
        </w:rPr>
        <w:t>注「音學」：袁本、茶陵本無此二字。案：無者非也。說見前。凡以後放此者，不悉出。</w:t>
      </w:r>
    </w:p>
  </w:footnote>
  <w:footnote w:id="1700">
    <w:p w14:paraId="7D98BAF1" w14:textId="77777777" w:rsidR="008F46A3" w:rsidRDefault="008F46A3">
      <w:pPr>
        <w:pStyle w:val="a7"/>
        <w:ind w:firstLine="420"/>
      </w:pPr>
      <w:r w:rsidRPr="00C32D98">
        <w:rPr>
          <w:rStyle w:val="a9"/>
          <w:sz w:val="21"/>
        </w:rPr>
        <w:footnoteRef/>
      </w:r>
      <w:r>
        <w:t xml:space="preserve"> </w:t>
      </w:r>
      <w:r>
        <w:rPr>
          <w:rFonts w:hint="eastAsia"/>
        </w:rPr>
        <w:t>注「客」：案：此五臣音也。茶陵本云五臣作「硌音客」，袁本作「硌音客」，用五臣也。云善作「硞」。考集韻二十一麥有「硞克革切」，云「礐硞」，水激石不平貌。然則上「力隔」二字，乃真善「硞」字音，必本是注末有「硞力隔切」云云也。各本皆誤係之於「礐」字下，而尤本又以五臣「硌」字音音「硞」，益不可通。</w:t>
      </w:r>
    </w:p>
  </w:footnote>
  <w:footnote w:id="1701">
    <w:p w14:paraId="67489D78" w14:textId="77777777" w:rsidR="008F46A3" w:rsidRDefault="008F46A3">
      <w:pPr>
        <w:pStyle w:val="a7"/>
        <w:ind w:firstLine="420"/>
      </w:pPr>
      <w:r w:rsidRPr="00C32D98">
        <w:rPr>
          <w:rStyle w:val="a9"/>
          <w:sz w:val="21"/>
        </w:rPr>
        <w:footnoteRef/>
      </w:r>
      <w:r>
        <w:t xml:space="preserve"> </w:t>
      </w:r>
      <w:r>
        <w:rPr>
          <w:rFonts w:hint="eastAsia"/>
        </w:rPr>
        <w:t>注「楚人名淵曰潭府」：袁本「府」下有「已見上文」四字。案：此尤誤刪也。潭，句絕，「府已見上文」五字為一句，謂海賦「水府之內」引劉劭趙都為注也。茶陵本亦誤與此同。</w:t>
      </w:r>
    </w:p>
  </w:footnote>
  <w:footnote w:id="1702">
    <w:p w14:paraId="67CDF06A" w14:textId="77777777" w:rsidR="008F46A3" w:rsidRDefault="008F46A3">
      <w:pPr>
        <w:pStyle w:val="a7"/>
        <w:ind w:firstLine="420"/>
      </w:pPr>
      <w:r w:rsidRPr="00C32D98">
        <w:rPr>
          <w:rStyle w:val="a9"/>
          <w:sz w:val="21"/>
        </w:rPr>
        <w:footnoteRef/>
      </w:r>
      <w:r>
        <w:t xml:space="preserve"> </w:t>
      </w:r>
      <w:r>
        <w:rPr>
          <w:rFonts w:hint="eastAsia"/>
        </w:rPr>
        <w:t>注「宏」：袁本、茶陵本作「汯音宏」三字，在注末，是也。</w:t>
      </w:r>
    </w:p>
  </w:footnote>
  <w:footnote w:id="1703">
    <w:p w14:paraId="628CFAF5" w14:textId="77777777" w:rsidR="008F46A3" w:rsidRDefault="008F46A3">
      <w:pPr>
        <w:pStyle w:val="a7"/>
        <w:ind w:firstLine="420"/>
      </w:pPr>
      <w:r w:rsidRPr="00C32D98">
        <w:rPr>
          <w:rStyle w:val="a9"/>
          <w:sz w:val="21"/>
        </w:rPr>
        <w:footnoteRef/>
      </w:r>
      <w:r>
        <w:t xml:space="preserve"> </w:t>
      </w:r>
      <w:r>
        <w:rPr>
          <w:rFonts w:hint="eastAsia"/>
        </w:rPr>
        <w:t>注「似肧胎渾混」：袁本、茶陵本「混」作「沌」，下皆同，是也。陳云當作「沌」。</w:t>
      </w:r>
    </w:p>
  </w:footnote>
  <w:footnote w:id="1704">
    <w:p w14:paraId="55846AC9" w14:textId="77777777" w:rsidR="008F46A3" w:rsidRDefault="008F46A3">
      <w:pPr>
        <w:pStyle w:val="a7"/>
        <w:ind w:firstLine="420"/>
      </w:pPr>
      <w:r w:rsidRPr="00C32D98">
        <w:rPr>
          <w:rStyle w:val="a9"/>
          <w:sz w:val="21"/>
        </w:rPr>
        <w:footnoteRef/>
      </w:r>
      <w:r>
        <w:t xml:space="preserve"> </w:t>
      </w:r>
      <w:r>
        <w:rPr>
          <w:rFonts w:hint="eastAsia"/>
        </w:rPr>
        <w:t>注「孕婦三月而肧胎」：袁本、茶陵本無「胎」字。案：此精神訓文也。今本作「三月而胎」，必善所引者作「肧」，尤延之校改，遂誤兩存。</w:t>
      </w:r>
    </w:p>
  </w:footnote>
  <w:footnote w:id="1705">
    <w:p w14:paraId="54017C6E" w14:textId="77777777" w:rsidR="008F46A3" w:rsidRDefault="008F46A3">
      <w:pPr>
        <w:pStyle w:val="a7"/>
        <w:ind w:firstLine="420"/>
      </w:pPr>
      <w:r w:rsidRPr="00C32D98">
        <w:rPr>
          <w:rStyle w:val="a9"/>
          <w:sz w:val="21"/>
        </w:rPr>
        <w:footnoteRef/>
      </w:r>
      <w:r>
        <w:t xml:space="preserve"> </w:t>
      </w:r>
      <w:r>
        <w:rPr>
          <w:rFonts w:hint="eastAsia"/>
        </w:rPr>
        <w:t>注「大浪踊躍」：袁本、茶陵本「踊」作「踽」，是也。</w:t>
      </w:r>
    </w:p>
  </w:footnote>
  <w:footnote w:id="1706">
    <w:p w14:paraId="580F78E0" w14:textId="77777777" w:rsidR="008F46A3" w:rsidRDefault="008F46A3">
      <w:pPr>
        <w:pStyle w:val="a7"/>
        <w:ind w:firstLine="420"/>
      </w:pPr>
      <w:r w:rsidRPr="00C32D98">
        <w:rPr>
          <w:rStyle w:val="a9"/>
          <w:sz w:val="21"/>
        </w:rPr>
        <w:footnoteRef/>
      </w:r>
      <w:r>
        <w:t xml:space="preserve"> </w:t>
      </w:r>
      <w:r>
        <w:rPr>
          <w:rFonts w:hint="eastAsia"/>
        </w:rPr>
        <w:t>注「叫」：案：此五臣音。茶陵本云五臣作「澆音叫」。袁本作「澆音叫」，用五臣也。又云善作「繞」。蓋善不為「繞」字作音，尤衍，甚非。</w:t>
      </w:r>
    </w:p>
  </w:footnote>
  <w:footnote w:id="1707">
    <w:p w14:paraId="649D1F4F" w14:textId="77777777" w:rsidR="008F46A3" w:rsidRDefault="008F46A3">
      <w:pPr>
        <w:pStyle w:val="a7"/>
        <w:ind w:firstLine="420"/>
      </w:pPr>
      <w:r w:rsidRPr="00C32D98">
        <w:rPr>
          <w:rStyle w:val="a9"/>
          <w:sz w:val="21"/>
        </w:rPr>
        <w:footnoteRef/>
      </w:r>
      <w:r>
        <w:t xml:space="preserve"> </w:t>
      </w:r>
      <w:r>
        <w:rPr>
          <w:rFonts w:hint="eastAsia"/>
        </w:rPr>
        <w:t>注「漰渤水聲也」：袁本、茶陵本此下有「渤蒲沒切」四字，是也。</w:t>
      </w:r>
    </w:p>
  </w:footnote>
  <w:footnote w:id="1708">
    <w:p w14:paraId="7AC71627" w14:textId="77777777" w:rsidR="008F46A3" w:rsidRDefault="008F46A3">
      <w:pPr>
        <w:pStyle w:val="a7"/>
        <w:ind w:firstLine="420"/>
      </w:pPr>
      <w:r w:rsidRPr="00C32D98">
        <w:rPr>
          <w:rStyle w:val="a9"/>
          <w:sz w:val="21"/>
        </w:rPr>
        <w:footnoteRef/>
      </w:r>
      <w:r>
        <w:t xml:space="preserve"> </w:t>
      </w:r>
      <w:r>
        <w:rPr>
          <w:rFonts w:hint="eastAsia"/>
        </w:rPr>
        <w:t>注「臨海水土記曰」：袁本、茶陵本無「臨海」二字。案：以下所引皆作「臨海水土物志」，疑「記曰」當作「物志」二字也。</w:t>
      </w:r>
    </w:p>
  </w:footnote>
  <w:footnote w:id="1709">
    <w:p w14:paraId="42A9CB0E" w14:textId="77777777" w:rsidR="008F46A3" w:rsidRDefault="008F46A3">
      <w:pPr>
        <w:pStyle w:val="a7"/>
        <w:ind w:firstLine="420"/>
      </w:pPr>
      <w:r w:rsidRPr="00C32D98">
        <w:rPr>
          <w:rStyle w:val="a9"/>
          <w:sz w:val="21"/>
        </w:rPr>
        <w:footnoteRef/>
      </w:r>
      <w:r>
        <w:t xml:space="preserve"> </w:t>
      </w:r>
      <w:r>
        <w:rPr>
          <w:rFonts w:hint="eastAsia"/>
        </w:rPr>
        <w:t>注「鮪屬」：陳云別本「屬」上有「鱣」字。案：今未見，考爾雅注當有。</w:t>
      </w:r>
    </w:p>
  </w:footnote>
  <w:footnote w:id="1710">
    <w:p w14:paraId="06DFBFB7" w14:textId="77777777" w:rsidR="008F46A3" w:rsidRDefault="008F46A3">
      <w:pPr>
        <w:pStyle w:val="a7"/>
        <w:ind w:firstLine="420"/>
      </w:pPr>
      <w:r w:rsidRPr="00C32D98">
        <w:rPr>
          <w:rStyle w:val="a9"/>
          <w:sz w:val="21"/>
        </w:rPr>
        <w:footnoteRef/>
      </w:r>
      <w:r>
        <w:t xml:space="preserve"> </w:t>
      </w:r>
      <w:r>
        <w:rPr>
          <w:rFonts w:hint="eastAsia"/>
        </w:rPr>
        <w:t>注「王鱣之大者」：案：「鱣」字當重，各本皆脫。</w:t>
      </w:r>
    </w:p>
  </w:footnote>
  <w:footnote w:id="1711">
    <w:p w14:paraId="50CA8AF9" w14:textId="77777777" w:rsidR="008F46A3" w:rsidRDefault="008F46A3">
      <w:pPr>
        <w:pStyle w:val="a7"/>
        <w:ind w:firstLine="420"/>
      </w:pPr>
      <w:r w:rsidRPr="00C32D98">
        <w:rPr>
          <w:rStyle w:val="a9"/>
          <w:sz w:val="21"/>
        </w:rPr>
        <w:footnoteRef/>
      </w:r>
      <w:r>
        <w:t xml:space="preserve"> </w:t>
      </w:r>
      <w:r>
        <w:rPr>
          <w:rFonts w:hint="eastAsia"/>
        </w:rPr>
        <w:t>注「鰊似繩」：袁本、茶陵本「似」下有「鱦音」二字，是也。</w:t>
      </w:r>
    </w:p>
  </w:footnote>
  <w:footnote w:id="1712">
    <w:p w14:paraId="054254D7" w14:textId="77777777" w:rsidR="008F46A3" w:rsidRDefault="008F46A3">
      <w:pPr>
        <w:pStyle w:val="a7"/>
        <w:ind w:firstLine="420"/>
      </w:pPr>
      <w:r w:rsidRPr="00C32D98">
        <w:rPr>
          <w:rStyle w:val="a9"/>
          <w:sz w:val="21"/>
        </w:rPr>
        <w:footnoteRef/>
      </w:r>
      <w:r>
        <w:t xml:space="preserve"> </w:t>
      </w:r>
      <w:r>
        <w:rPr>
          <w:rFonts w:hint="eastAsia"/>
        </w:rPr>
        <w:t>注「郭璞曰」：茶陵本此下有「𩺭音滕」三字。案：此在中山經注，今本作「鰧音騰」，字與善引不同，然可借證其當有。</w:t>
      </w:r>
    </w:p>
  </w:footnote>
  <w:footnote w:id="1713">
    <w:p w14:paraId="5CBD8289" w14:textId="77777777" w:rsidR="008F46A3" w:rsidRDefault="008F46A3">
      <w:pPr>
        <w:pStyle w:val="a7"/>
        <w:ind w:firstLine="420"/>
      </w:pPr>
      <w:r w:rsidRPr="00C32D98">
        <w:rPr>
          <w:rStyle w:val="a9"/>
          <w:sz w:val="21"/>
        </w:rPr>
        <w:footnoteRef/>
      </w:r>
      <w:r>
        <w:t xml:space="preserve"> </w:t>
      </w:r>
      <w:r>
        <w:rPr>
          <w:rFonts w:hint="eastAsia"/>
        </w:rPr>
        <w:t>注「曬也」：袁本、茶陵本此下有「爆蒲角切」四字，是也。</w:t>
      </w:r>
    </w:p>
  </w:footnote>
  <w:footnote w:id="1714">
    <w:p w14:paraId="6D45B814" w14:textId="77777777" w:rsidR="008F46A3" w:rsidRDefault="008F46A3">
      <w:pPr>
        <w:pStyle w:val="a7"/>
        <w:ind w:firstLine="420"/>
      </w:pPr>
      <w:r w:rsidRPr="00C32D98">
        <w:rPr>
          <w:rStyle w:val="a9"/>
          <w:sz w:val="21"/>
        </w:rPr>
        <w:footnoteRef/>
      </w:r>
      <w:r>
        <w:t xml:space="preserve"> </w:t>
      </w:r>
      <w:r>
        <w:rPr>
          <w:rFonts w:hint="eastAsia"/>
        </w:rPr>
        <w:t>注「尾跂」：袁本「跂」作「岐」，茶陵本亦作「跂」。案：此亦在中山經注，今本作「岐」，或善引不同。</w:t>
      </w:r>
    </w:p>
  </w:footnote>
  <w:footnote w:id="1715">
    <w:p w14:paraId="26B3D034" w14:textId="77777777" w:rsidR="008F46A3" w:rsidRDefault="008F46A3">
      <w:pPr>
        <w:pStyle w:val="a7"/>
        <w:ind w:firstLine="420"/>
      </w:pPr>
      <w:r w:rsidRPr="00C32D98">
        <w:rPr>
          <w:rStyle w:val="a9"/>
          <w:sz w:val="21"/>
        </w:rPr>
        <w:footnoteRef/>
      </w:r>
      <w:r>
        <w:t xml:space="preserve"> </w:t>
      </w:r>
      <w:r>
        <w:rPr>
          <w:rFonts w:hint="eastAsia"/>
        </w:rPr>
        <w:t>注「音團如扇之團」：案：「團如」當作「如團」，此在南山經注，今本不誤。</w:t>
      </w:r>
    </w:p>
  </w:footnote>
  <w:footnote w:id="1716">
    <w:p w14:paraId="5B4714F5" w14:textId="77777777" w:rsidR="008F46A3" w:rsidRDefault="008F46A3">
      <w:pPr>
        <w:pStyle w:val="a7"/>
        <w:ind w:firstLine="420"/>
      </w:pPr>
      <w:r w:rsidRPr="00C32D98">
        <w:rPr>
          <w:rStyle w:val="a9"/>
          <w:sz w:val="21"/>
        </w:rPr>
        <w:footnoteRef/>
      </w:r>
      <w:r>
        <w:t xml:space="preserve"> </w:t>
      </w:r>
      <w:r>
        <w:rPr>
          <w:rFonts w:hint="eastAsia"/>
        </w:rPr>
        <w:t>注「生乳海邊曰沙中」：袁本、茶陵本無「曰」字，是也。</w:t>
      </w:r>
    </w:p>
  </w:footnote>
  <w:footnote w:id="1717">
    <w:p w14:paraId="50FBF270" w14:textId="77777777" w:rsidR="008F46A3" w:rsidRDefault="008F46A3">
      <w:pPr>
        <w:pStyle w:val="a7"/>
        <w:ind w:firstLine="420"/>
      </w:pPr>
      <w:r w:rsidRPr="00C32D98">
        <w:rPr>
          <w:rStyle w:val="a9"/>
          <w:sz w:val="21"/>
        </w:rPr>
        <w:footnoteRef/>
      </w:r>
      <w:r>
        <w:t xml:space="preserve"> </w:t>
      </w:r>
      <w:r>
        <w:rPr>
          <w:rFonts w:hint="eastAsia"/>
        </w:rPr>
        <w:t>注「子工」：案：此五臣音。茶陵本有「蝬子公反」四字，在注中「三蝬似蛤」下，乃善音。袁本亦誤去。</w:t>
      </w:r>
    </w:p>
  </w:footnote>
  <w:footnote w:id="1718">
    <w:p w14:paraId="6C90A10E" w14:textId="77777777" w:rsidR="008F46A3" w:rsidRDefault="008F46A3">
      <w:pPr>
        <w:pStyle w:val="a7"/>
        <w:ind w:firstLine="420"/>
      </w:pPr>
      <w:r w:rsidRPr="00C32D98">
        <w:rPr>
          <w:rStyle w:val="a9"/>
          <w:sz w:val="21"/>
        </w:rPr>
        <w:footnoteRef/>
      </w:r>
      <w:r>
        <w:t xml:space="preserve"> </w:t>
      </w:r>
      <w:r>
        <w:rPr>
          <w:rFonts w:hint="eastAsia"/>
        </w:rPr>
        <w:t>注「呼甘」：袁本、茶陵本作「呼甘切」三字，在注中「有文」下，是也。</w:t>
      </w:r>
    </w:p>
  </w:footnote>
  <w:footnote w:id="1719">
    <w:p w14:paraId="037F8549" w14:textId="77777777" w:rsidR="008F46A3" w:rsidRDefault="008F46A3">
      <w:pPr>
        <w:pStyle w:val="a7"/>
        <w:ind w:firstLine="420"/>
      </w:pPr>
      <w:r w:rsidRPr="00C32D98">
        <w:rPr>
          <w:rStyle w:val="a9"/>
          <w:sz w:val="21"/>
        </w:rPr>
        <w:footnoteRef/>
      </w:r>
      <w:r>
        <w:t xml:space="preserve"> </w:t>
      </w:r>
      <w:r>
        <w:rPr>
          <w:rFonts w:hint="eastAsia"/>
        </w:rPr>
        <w:t>注「毗」：案：此五臣音也。善自引郭璞曰「音毗」，在注末，五臣襲之耳。各本皆誤兩存。後凡放此者，不更出。</w:t>
      </w:r>
    </w:p>
  </w:footnote>
  <w:footnote w:id="1720">
    <w:p w14:paraId="4E28E3E9" w14:textId="77777777" w:rsidR="008F46A3" w:rsidRDefault="008F46A3">
      <w:pPr>
        <w:pStyle w:val="a7"/>
        <w:ind w:firstLine="420"/>
      </w:pPr>
      <w:r w:rsidRPr="00C32D98">
        <w:rPr>
          <w:rStyle w:val="a9"/>
          <w:sz w:val="21"/>
        </w:rPr>
        <w:footnoteRef/>
      </w:r>
      <w:r>
        <w:t xml:space="preserve"> </w:t>
      </w:r>
      <w:r>
        <w:rPr>
          <w:rFonts w:hint="eastAsia"/>
        </w:rPr>
        <w:t>注「說文曰研」：袁本「研」作「硯」，是也。茶陵本亦誤「研」。</w:t>
      </w:r>
    </w:p>
  </w:footnote>
  <w:footnote w:id="1721">
    <w:p w14:paraId="11BC49CC" w14:textId="77777777" w:rsidR="008F46A3" w:rsidRPr="00DE1B17" w:rsidRDefault="008F46A3">
      <w:pPr>
        <w:pStyle w:val="a7"/>
        <w:ind w:firstLine="420"/>
      </w:pPr>
      <w:r w:rsidRPr="00C32D98">
        <w:rPr>
          <w:rStyle w:val="a9"/>
          <w:sz w:val="21"/>
        </w:rPr>
        <w:footnoteRef/>
      </w:r>
      <w:r>
        <w:t xml:space="preserve"> </w:t>
      </w:r>
      <w:r w:rsidRPr="00DE1B17">
        <w:rPr>
          <w:rFonts w:hint="eastAsia"/>
        </w:rPr>
        <w:t>或焆曜崖鄰：案：「鄰」當作「粼」。善引說文可證，見下。五臣乃作「鄰」，向注云「畔也」，是其明文。各本皆作「鄰」，又不著校語，以五臣亂善，非也。</w:t>
      </w:r>
    </w:p>
  </w:footnote>
  <w:footnote w:id="1722">
    <w:p w14:paraId="7F67DD04" w14:textId="77777777" w:rsidR="008F46A3" w:rsidRDefault="008F46A3">
      <w:pPr>
        <w:pStyle w:val="a7"/>
        <w:ind w:firstLine="420"/>
      </w:pPr>
      <w:r w:rsidRPr="00C32D98">
        <w:rPr>
          <w:rStyle w:val="a9"/>
          <w:sz w:val="21"/>
        </w:rPr>
        <w:footnoteRef/>
      </w:r>
      <w:r>
        <w:t xml:space="preserve"> </w:t>
      </w:r>
      <w:r>
        <w:rPr>
          <w:rFonts w:hint="eastAsia"/>
        </w:rPr>
        <w:t>注「鄰水崖間鄰鄰然也」：袁本三「鄰」字皆作「粼」。案：此「粼」之別體字，最是。茶陵本亦皆作「鄰」，與此同誤。</w:t>
      </w:r>
    </w:p>
  </w:footnote>
  <w:footnote w:id="1723">
    <w:p w14:paraId="4E96CE59" w14:textId="77777777" w:rsidR="008F46A3" w:rsidRDefault="008F46A3">
      <w:pPr>
        <w:pStyle w:val="a7"/>
        <w:ind w:firstLine="420"/>
      </w:pPr>
      <w:r w:rsidRPr="00C32D98">
        <w:rPr>
          <w:rStyle w:val="a9"/>
          <w:sz w:val="21"/>
        </w:rPr>
        <w:footnoteRef/>
      </w:r>
      <w:r>
        <w:t xml:space="preserve"> </w:t>
      </w:r>
      <w:r>
        <w:rPr>
          <w:rFonts w:hint="eastAsia"/>
        </w:rPr>
        <w:t>注「𦒑與獝同」：案：當作「𦒑𦐴與獝狘同」，各本皆脫。</w:t>
      </w:r>
    </w:p>
  </w:footnote>
  <w:footnote w:id="1724">
    <w:p w14:paraId="0A771BC1" w14:textId="48AD351E" w:rsidR="008F46A3" w:rsidRDefault="008F46A3">
      <w:pPr>
        <w:pStyle w:val="a7"/>
        <w:ind w:firstLine="420"/>
      </w:pPr>
      <w:r w:rsidRPr="00C32D98">
        <w:rPr>
          <w:rStyle w:val="a9"/>
          <w:sz w:val="21"/>
        </w:rPr>
        <w:footnoteRef/>
      </w:r>
      <w:r>
        <w:t xml:space="preserve"> </w:t>
      </w:r>
      <w:r>
        <w:rPr>
          <w:rFonts w:hint="eastAsia"/>
        </w:rPr>
        <w:t>注「紅蘢舌」：案：「舌」當作「古」，各本皆</w:t>
      </w:r>
      <w:r w:rsidR="00E3716F">
        <w:rPr>
          <w:rFonts w:hint="eastAsia"/>
        </w:rPr>
        <w:t>僞</w:t>
      </w:r>
      <w:r>
        <w:rPr>
          <w:rFonts w:hint="eastAsia"/>
        </w:rPr>
        <w:t>。</w:t>
      </w:r>
    </w:p>
  </w:footnote>
  <w:footnote w:id="1725">
    <w:p w14:paraId="1670726A" w14:textId="77777777" w:rsidR="008F46A3" w:rsidRDefault="008F46A3">
      <w:pPr>
        <w:pStyle w:val="a7"/>
        <w:ind w:firstLine="420"/>
      </w:pPr>
      <w:r w:rsidRPr="00C32D98">
        <w:rPr>
          <w:rStyle w:val="a9"/>
          <w:sz w:val="21"/>
        </w:rPr>
        <w:footnoteRef/>
      </w:r>
      <w:r>
        <w:t xml:space="preserve"> </w:t>
      </w:r>
      <w:r>
        <w:rPr>
          <w:rFonts w:hint="eastAsia"/>
        </w:rPr>
        <w:t>注「二」：案：此五臣音。茶陵本有「毦耳利切」四字，在注中「皆草花也」下，乃善音。袁本亦誤去。</w:t>
      </w:r>
    </w:p>
  </w:footnote>
  <w:footnote w:id="1726">
    <w:p w14:paraId="72E201EE" w14:textId="77777777" w:rsidR="008F46A3" w:rsidRDefault="008F46A3">
      <w:pPr>
        <w:pStyle w:val="a7"/>
        <w:ind w:firstLine="420"/>
      </w:pPr>
      <w:r w:rsidRPr="00C32D98">
        <w:rPr>
          <w:rStyle w:val="a9"/>
          <w:sz w:val="21"/>
        </w:rPr>
        <w:footnoteRef/>
      </w:r>
      <w:r>
        <w:t xml:space="preserve"> </w:t>
      </w:r>
      <w:r>
        <w:rPr>
          <w:rFonts w:hint="eastAsia"/>
        </w:rPr>
        <w:t>注「毦與茸」：袁本、茶陵本無「與」字，是也。</w:t>
      </w:r>
    </w:p>
  </w:footnote>
  <w:footnote w:id="1727">
    <w:p w14:paraId="6370F4DB" w14:textId="77777777" w:rsidR="008F46A3" w:rsidRDefault="008F46A3">
      <w:pPr>
        <w:pStyle w:val="a7"/>
        <w:ind w:firstLine="420"/>
      </w:pPr>
      <w:r w:rsidRPr="00C32D98">
        <w:rPr>
          <w:rStyle w:val="a9"/>
          <w:sz w:val="21"/>
        </w:rPr>
        <w:footnoteRef/>
      </w:r>
      <w:r>
        <w:t xml:space="preserve"> </w:t>
      </w:r>
      <w:r>
        <w:rPr>
          <w:rFonts w:hint="eastAsia"/>
        </w:rPr>
        <w:t>注「涯灌則叢生也」：袁本、茶陵本則作「厓側」二字，是也。</w:t>
      </w:r>
    </w:p>
  </w:footnote>
  <w:footnote w:id="1728">
    <w:p w14:paraId="7F6E56E3" w14:textId="77777777" w:rsidR="008F46A3" w:rsidRDefault="008F46A3">
      <w:pPr>
        <w:pStyle w:val="a7"/>
        <w:ind w:firstLine="420"/>
      </w:pPr>
      <w:r w:rsidRPr="00C32D98">
        <w:rPr>
          <w:rStyle w:val="a9"/>
          <w:sz w:val="21"/>
        </w:rPr>
        <w:footnoteRef/>
      </w:r>
      <w:r>
        <w:t xml:space="preserve"> </w:t>
      </w:r>
      <w:r>
        <w:rPr>
          <w:rFonts w:hint="eastAsia"/>
        </w:rPr>
        <w:t>注「日眉」又注「具側」：案：此正文五臣作「踦𨄅」，故「踦」下音「巨眉」，「𨄅」下音「具俱」。袁、茶陵可證，但不著校語，為以五臣亂善耳。善作「䟸跼」，音義具在注中，尤本依而改正，是矣，但仍贅此音而又誤其字，則失之。陳有校語，殊誤，今不取。又「跼」、「跔」同字，載集韻。陳云別本作「跔」，注同，今未見其本。</w:t>
      </w:r>
    </w:p>
  </w:footnote>
  <w:footnote w:id="1729">
    <w:p w14:paraId="470840CB" w14:textId="77777777" w:rsidR="008F46A3" w:rsidRDefault="008F46A3">
      <w:pPr>
        <w:pStyle w:val="a7"/>
        <w:ind w:firstLine="420"/>
      </w:pPr>
      <w:r w:rsidRPr="00C32D98">
        <w:rPr>
          <w:rStyle w:val="a9"/>
          <w:sz w:val="21"/>
        </w:rPr>
        <w:footnoteRef/>
      </w:r>
      <w:r>
        <w:t xml:space="preserve"> </w:t>
      </w:r>
      <w:r>
        <w:rPr>
          <w:rFonts w:hint="eastAsia"/>
        </w:rPr>
        <w:t>注「已見同篇」：袁本「同篇」作「上文」。案：善注例云「上文」，是也。茶陵本改為複出，其所見仍當是「上文」耳。</w:t>
      </w:r>
    </w:p>
  </w:footnote>
  <w:footnote w:id="1730">
    <w:p w14:paraId="22AA8F2E" w14:textId="77777777" w:rsidR="008F46A3" w:rsidRDefault="008F46A3">
      <w:pPr>
        <w:pStyle w:val="a7"/>
        <w:ind w:firstLine="420"/>
      </w:pPr>
      <w:r w:rsidRPr="00C32D98">
        <w:rPr>
          <w:rStyle w:val="a9"/>
          <w:sz w:val="21"/>
        </w:rPr>
        <w:footnoteRef/>
      </w:r>
      <w:r>
        <w:t xml:space="preserve"> </w:t>
      </w:r>
      <w:r>
        <w:rPr>
          <w:rFonts w:hint="eastAsia"/>
        </w:rPr>
        <w:t>注「名曰獺其狀如鱬」：陳云「獺」當作「𤢺」，「鱬」當作「獳」，是也。案：此引中山經注文。下「鱬」同。</w:t>
      </w:r>
    </w:p>
  </w:footnote>
  <w:footnote w:id="1731">
    <w:p w14:paraId="04438C9D" w14:textId="77777777" w:rsidR="008F46A3" w:rsidRDefault="008F46A3">
      <w:pPr>
        <w:pStyle w:val="a7"/>
        <w:ind w:firstLine="420"/>
      </w:pPr>
      <w:r w:rsidRPr="00C32D98">
        <w:rPr>
          <w:rStyle w:val="a9"/>
          <w:sz w:val="21"/>
        </w:rPr>
        <w:footnoteRef/>
      </w:r>
      <w:r>
        <w:t xml:space="preserve"> </w:t>
      </w:r>
      <w:r>
        <w:rPr>
          <w:rFonts w:hint="eastAsia"/>
        </w:rPr>
        <w:t>注「與獺同」：案：「與」上當有「𤢺」字。各本皆脫。</w:t>
      </w:r>
    </w:p>
  </w:footnote>
  <w:footnote w:id="1732">
    <w:p w14:paraId="2E761FA7" w14:textId="77777777" w:rsidR="008F46A3" w:rsidRDefault="008F46A3">
      <w:pPr>
        <w:pStyle w:val="a7"/>
        <w:ind w:firstLine="420"/>
      </w:pPr>
      <w:r w:rsidRPr="00C32D98">
        <w:rPr>
          <w:rStyle w:val="a9"/>
          <w:sz w:val="21"/>
        </w:rPr>
        <w:footnoteRef/>
      </w:r>
      <w:r>
        <w:t xml:space="preserve"> </w:t>
      </w:r>
      <w:r>
        <w:rPr>
          <w:rFonts w:hint="eastAsia"/>
        </w:rPr>
        <w:t>注「呼犢為㸸」：案：「㸸」當作「𤘽」，下文云「㸸與𤘽同」，謂引此「𤘽」與正文「㸸」同也。今爾雅正作「𤘽」。</w:t>
      </w:r>
    </w:p>
  </w:footnote>
  <w:footnote w:id="1733">
    <w:p w14:paraId="04A9217D" w14:textId="77777777" w:rsidR="008F46A3" w:rsidRPr="00DE1B17" w:rsidRDefault="008F46A3">
      <w:pPr>
        <w:pStyle w:val="a7"/>
        <w:ind w:firstLine="420"/>
      </w:pPr>
      <w:r w:rsidRPr="00C32D98">
        <w:rPr>
          <w:rStyle w:val="a9"/>
          <w:sz w:val="21"/>
        </w:rPr>
        <w:footnoteRef/>
      </w:r>
      <w:r>
        <w:t xml:space="preserve"> </w:t>
      </w:r>
      <w:r w:rsidRPr="00DE1B17">
        <w:rPr>
          <w:rFonts w:hint="eastAsia"/>
        </w:rPr>
        <w:t>注「㸸夔牛之子也」：袁本此上有「然此」二字，是也。茶陵本全刪此三字，益非。又案：此「㸸」亦當作「𤘽」。</w:t>
      </w:r>
    </w:p>
  </w:footnote>
  <w:footnote w:id="1734">
    <w:p w14:paraId="67766763" w14:textId="77777777" w:rsidR="008F46A3" w:rsidRPr="00DE1B17" w:rsidRDefault="008F46A3">
      <w:pPr>
        <w:pStyle w:val="a7"/>
        <w:ind w:firstLine="420"/>
      </w:pPr>
      <w:r w:rsidRPr="00C32D98">
        <w:rPr>
          <w:rStyle w:val="a9"/>
          <w:sz w:val="21"/>
        </w:rPr>
        <w:footnoteRef/>
      </w:r>
      <w:r>
        <w:t xml:space="preserve"> </w:t>
      </w:r>
      <w:r w:rsidRPr="00DE1B17">
        <w:rPr>
          <w:rFonts w:hint="eastAsia"/>
        </w:rPr>
        <w:t>景炎霞火：陳云據注「霞」當作「赮」。案：所校是也。前「壁立赮駮」，袁、茶陵二本有校語云善作「赮」，五臣作「霞」，此必同彼，但失其校語耳。後「吸翠霞而夭矯」，亦當有誤。</w:t>
      </w:r>
    </w:p>
  </w:footnote>
  <w:footnote w:id="1735">
    <w:p w14:paraId="44693CE5" w14:textId="77777777" w:rsidR="008F46A3" w:rsidRPr="00DE1B17" w:rsidRDefault="008F46A3">
      <w:pPr>
        <w:pStyle w:val="a7"/>
        <w:ind w:firstLine="420"/>
      </w:pPr>
      <w:r w:rsidRPr="00C32D98">
        <w:rPr>
          <w:rStyle w:val="a9"/>
          <w:sz w:val="21"/>
        </w:rPr>
        <w:footnoteRef/>
      </w:r>
      <w:r>
        <w:t xml:space="preserve"> </w:t>
      </w:r>
      <w:r w:rsidRPr="00DE1B17">
        <w:rPr>
          <w:rFonts w:hint="eastAsia"/>
        </w:rPr>
        <w:t>江妃含嚬而𥌣眇：案：「妃」當作「婓」，注引列仙傳作「婓」，可證。各本皆以五臣作「妃」而亂之。吳都賦「江婓於是往來」，五臣作「妃」，此同彼也。</w:t>
      </w:r>
    </w:p>
  </w:footnote>
  <w:footnote w:id="1736">
    <w:p w14:paraId="145207AB" w14:textId="77777777" w:rsidR="008F46A3" w:rsidRDefault="008F46A3">
      <w:pPr>
        <w:pStyle w:val="a7"/>
        <w:ind w:firstLine="420"/>
      </w:pPr>
      <w:r w:rsidRPr="00C32D98">
        <w:rPr>
          <w:rStyle w:val="a9"/>
          <w:sz w:val="21"/>
        </w:rPr>
        <w:footnoteRef/>
      </w:r>
      <w:r>
        <w:t xml:space="preserve"> </w:t>
      </w:r>
      <w:r>
        <w:rPr>
          <w:rFonts w:hint="eastAsia"/>
        </w:rPr>
        <w:t>注「𥌣𥌣音綿」：袁本、茶陵本無此四字。案：此蓋「𥌣與緜同」之誤，或其下仍有「音緜」二字。</w:t>
      </w:r>
    </w:p>
  </w:footnote>
  <w:footnote w:id="1737">
    <w:p w14:paraId="29FCE2DF" w14:textId="77777777" w:rsidR="008F46A3" w:rsidRPr="00DE1B17" w:rsidRDefault="008F46A3">
      <w:pPr>
        <w:pStyle w:val="a7"/>
        <w:ind w:firstLine="420"/>
      </w:pPr>
      <w:r w:rsidRPr="00C32D98">
        <w:rPr>
          <w:rStyle w:val="a9"/>
          <w:sz w:val="21"/>
        </w:rPr>
        <w:footnoteRef/>
      </w:r>
      <w:r>
        <w:t xml:space="preserve"> </w:t>
      </w:r>
      <w:r w:rsidRPr="00DE1B17">
        <w:rPr>
          <w:rFonts w:hint="eastAsia"/>
        </w:rPr>
        <w:t>袁本、茶陵本「㩘」作「檥」，是也。注同。</w:t>
      </w:r>
    </w:p>
  </w:footnote>
  <w:footnote w:id="1738">
    <w:p w14:paraId="65983DE1" w14:textId="77777777" w:rsidR="008F46A3" w:rsidRDefault="008F46A3">
      <w:pPr>
        <w:pStyle w:val="a7"/>
        <w:ind w:firstLine="420"/>
      </w:pPr>
      <w:r w:rsidRPr="00C32D98">
        <w:rPr>
          <w:rStyle w:val="a9"/>
          <w:sz w:val="21"/>
        </w:rPr>
        <w:footnoteRef/>
      </w:r>
      <w:r>
        <w:t xml:space="preserve"> </w:t>
      </w:r>
      <w:r>
        <w:rPr>
          <w:rFonts w:hint="eastAsia"/>
        </w:rPr>
        <w:t>注「併船也」：袁本、茶陵本此下有「補浪切」三字，是也。</w:t>
      </w:r>
    </w:p>
  </w:footnote>
  <w:footnote w:id="1739">
    <w:p w14:paraId="1C8ADBC6" w14:textId="77777777" w:rsidR="008F46A3" w:rsidRDefault="008F46A3">
      <w:pPr>
        <w:pStyle w:val="a7"/>
        <w:ind w:firstLine="420"/>
      </w:pPr>
      <w:r w:rsidRPr="00C32D98">
        <w:rPr>
          <w:rStyle w:val="a9"/>
          <w:sz w:val="21"/>
        </w:rPr>
        <w:footnoteRef/>
      </w:r>
      <w:r>
        <w:t xml:space="preserve"> </w:t>
      </w:r>
      <w:r>
        <w:rPr>
          <w:rFonts w:hint="eastAsia"/>
        </w:rPr>
        <w:t>注「杜預左氏傳曰」：案：「傳」下當有「注」字。各本皆脫。</w:t>
      </w:r>
    </w:p>
  </w:footnote>
  <w:footnote w:id="1740">
    <w:p w14:paraId="161DF826" w14:textId="77777777" w:rsidR="008F46A3" w:rsidRDefault="008F46A3">
      <w:pPr>
        <w:pStyle w:val="a7"/>
        <w:ind w:firstLine="420"/>
      </w:pPr>
      <w:r w:rsidRPr="00C32D98">
        <w:rPr>
          <w:rStyle w:val="a9"/>
          <w:sz w:val="21"/>
        </w:rPr>
        <w:footnoteRef/>
      </w:r>
      <w:r>
        <w:t xml:space="preserve"> </w:t>
      </w:r>
      <w:r>
        <w:rPr>
          <w:rFonts w:hint="eastAsia"/>
        </w:rPr>
        <w:t>注「企與跂同」：袁本、茶陵本「同」作「通」，是也。</w:t>
      </w:r>
    </w:p>
  </w:footnote>
  <w:footnote w:id="1741">
    <w:p w14:paraId="16C58CA5" w14:textId="77777777" w:rsidR="008F46A3" w:rsidRDefault="008F46A3">
      <w:pPr>
        <w:pStyle w:val="a7"/>
        <w:ind w:firstLine="420"/>
      </w:pPr>
      <w:r w:rsidRPr="00C32D98">
        <w:rPr>
          <w:rStyle w:val="a9"/>
          <w:sz w:val="21"/>
        </w:rPr>
        <w:footnoteRef/>
      </w:r>
      <w:r>
        <w:t xml:space="preserve"> </w:t>
      </w:r>
      <w:r>
        <w:rPr>
          <w:rFonts w:hint="eastAsia"/>
        </w:rPr>
        <w:t>注「海潤于千里」：何校「海」上添「河」字，陳同。各本皆脫。</w:t>
      </w:r>
    </w:p>
  </w:footnote>
  <w:footnote w:id="1742">
    <w:p w14:paraId="33B14A51" w14:textId="77777777" w:rsidR="008F46A3" w:rsidRDefault="008F46A3">
      <w:pPr>
        <w:pStyle w:val="a7"/>
        <w:ind w:firstLine="420"/>
      </w:pPr>
      <w:r w:rsidRPr="00C32D98">
        <w:rPr>
          <w:rStyle w:val="a9"/>
          <w:sz w:val="21"/>
        </w:rPr>
        <w:footnoteRef/>
      </w:r>
      <w:r>
        <w:t xml:space="preserve"> </w:t>
      </w:r>
      <w:r>
        <w:rPr>
          <w:rFonts w:hint="eastAsia"/>
        </w:rPr>
        <w:t>注「言以綜為喻也」：袁本、茶陵本「綜」作「織」，是也。</w:t>
      </w:r>
    </w:p>
  </w:footnote>
  <w:footnote w:id="1743">
    <w:p w14:paraId="337CDDFE" w14:textId="77777777" w:rsidR="008F46A3" w:rsidRDefault="008F46A3">
      <w:pPr>
        <w:pStyle w:val="a7"/>
        <w:ind w:firstLine="420"/>
      </w:pPr>
      <w:r w:rsidRPr="00C32D98">
        <w:rPr>
          <w:rStyle w:val="a9"/>
          <w:sz w:val="21"/>
        </w:rPr>
        <w:footnoteRef/>
      </w:r>
      <w:r>
        <w:t xml:space="preserve"> </w:t>
      </w:r>
      <w:r>
        <w:rPr>
          <w:rFonts w:hint="eastAsia"/>
        </w:rPr>
        <w:t>陽侯遯形乎大波：陳云據注「侯」當作「后」。案：所校是也。善作「后」，五臣作「侯」。袁本所載翰注「陽侯，波神」，各本皆以五臣亂善而不著校語，非也。</w:t>
      </w:r>
    </w:p>
  </w:footnote>
  <w:footnote w:id="1744">
    <w:p w14:paraId="585D2793" w14:textId="01C7B541" w:rsidR="008F46A3" w:rsidRDefault="008F46A3">
      <w:pPr>
        <w:pStyle w:val="a7"/>
        <w:ind w:firstLine="420"/>
      </w:pPr>
      <w:r w:rsidRPr="00C32D98">
        <w:rPr>
          <w:rStyle w:val="a9"/>
          <w:sz w:val="21"/>
        </w:rPr>
        <w:footnoteRef/>
      </w:r>
      <w:r>
        <w:t xml:space="preserve"> </w:t>
      </w:r>
      <w:r>
        <w:rPr>
          <w:rFonts w:hint="eastAsia"/>
        </w:rPr>
        <w:t>注「楊國侯」：案：「楊」當作「陽」。各本皆</w:t>
      </w:r>
      <w:r w:rsidR="00E3716F">
        <w:rPr>
          <w:rFonts w:hint="eastAsia"/>
        </w:rPr>
        <w:t>僞</w:t>
      </w:r>
      <w:r>
        <w:rPr>
          <w:rFonts w:hint="eastAsia"/>
        </w:rPr>
        <w:t>。此覽冥訓注也。今本云「陽侯，陵陽國侯也」。蓋善節引之。</w:t>
      </w:r>
    </w:p>
  </w:footnote>
  <w:footnote w:id="1745">
    <w:p w14:paraId="08C40520" w14:textId="77777777" w:rsidR="008F46A3" w:rsidRDefault="008F46A3">
      <w:pPr>
        <w:pStyle w:val="a7"/>
        <w:ind w:firstLine="420"/>
      </w:pPr>
      <w:r w:rsidRPr="00C32D98">
        <w:rPr>
          <w:rStyle w:val="a9"/>
          <w:sz w:val="21"/>
        </w:rPr>
        <w:footnoteRef/>
      </w:r>
      <w:r>
        <w:t xml:space="preserve"> </w:t>
      </w:r>
      <w:r>
        <w:rPr>
          <w:rFonts w:hint="eastAsia"/>
        </w:rPr>
        <w:t>注「生性也」：袁本、茶陵本無此三字。案：此尤所校添。</w:t>
      </w:r>
    </w:p>
  </w:footnote>
  <w:footnote w:id="1746">
    <w:p w14:paraId="6305647B" w14:textId="77777777" w:rsidR="008F46A3" w:rsidRDefault="008F46A3">
      <w:pPr>
        <w:pStyle w:val="a7"/>
        <w:ind w:firstLine="420"/>
      </w:pPr>
      <w:r w:rsidRPr="00C32D98">
        <w:rPr>
          <w:rStyle w:val="a9"/>
          <w:sz w:val="21"/>
        </w:rPr>
        <w:footnoteRef/>
      </w:r>
      <w:r>
        <w:t xml:space="preserve"> </w:t>
      </w:r>
      <w:r>
        <w:rPr>
          <w:rFonts w:hint="eastAsia"/>
        </w:rPr>
        <w:t>感交甫之喪珮：案：「喪」當作「愆」。袁本作「喪」，有校語云善作「愆」，可證。茶陵本亦作「喪」，而無校語，與此皆為以五臣亂善。</w:t>
      </w:r>
    </w:p>
  </w:footnote>
  <w:footnote w:id="1747">
    <w:p w14:paraId="60ECA3F0" w14:textId="77777777" w:rsidR="008F46A3" w:rsidRDefault="008F46A3">
      <w:pPr>
        <w:pStyle w:val="a7"/>
        <w:ind w:firstLine="420"/>
      </w:pPr>
      <w:r w:rsidRPr="00C32D98">
        <w:rPr>
          <w:rStyle w:val="a9"/>
          <w:sz w:val="21"/>
        </w:rPr>
        <w:footnoteRef/>
      </w:r>
      <w:r>
        <w:t xml:space="preserve"> </w:t>
      </w:r>
      <w:r>
        <w:rPr>
          <w:rFonts w:hint="eastAsia"/>
        </w:rPr>
        <w:t>注「孟子曰水」：陳云別本無「水」字。案：茶陵本如此，袁本仍有。</w:t>
      </w:r>
    </w:p>
  </w:footnote>
  <w:footnote w:id="1748">
    <w:p w14:paraId="715A258C" w14:textId="77777777" w:rsidR="008F46A3" w:rsidRDefault="008F46A3">
      <w:pPr>
        <w:pStyle w:val="a7"/>
        <w:ind w:firstLine="420"/>
      </w:pPr>
      <w:r w:rsidRPr="00C32D98">
        <w:rPr>
          <w:rStyle w:val="a9"/>
          <w:sz w:val="21"/>
        </w:rPr>
        <w:footnoteRef/>
      </w:r>
      <w:r>
        <w:t xml:space="preserve"> </w:t>
      </w:r>
      <w:r>
        <w:rPr>
          <w:rFonts w:hint="eastAsia"/>
        </w:rPr>
        <w:t>至其將衰也：袁本、茶陵本校語云善無此五字。案：尤本初無，是也；後脩改增多，非也。陳云別本無，今未見。</w:t>
      </w:r>
    </w:p>
  </w:footnote>
  <w:footnote w:id="1749">
    <w:p w14:paraId="2A5F5343" w14:textId="77777777" w:rsidR="008F46A3" w:rsidRDefault="008F46A3">
      <w:pPr>
        <w:pStyle w:val="a7"/>
        <w:ind w:firstLine="420"/>
      </w:pPr>
      <w:r w:rsidRPr="00C32D98">
        <w:rPr>
          <w:rStyle w:val="a9"/>
          <w:sz w:val="21"/>
        </w:rPr>
        <w:footnoteRef/>
      </w:r>
      <w:r>
        <w:t xml:space="preserve"> </w:t>
      </w:r>
      <w:r>
        <w:rPr>
          <w:rFonts w:hint="eastAsia"/>
        </w:rPr>
        <w:t>注「露甲新夷飛林薄」：案：「甲」當作「申」，「飛」當作「死」。各本皆誤。所引涉江文也。</w:t>
      </w:r>
    </w:p>
  </w:footnote>
  <w:footnote w:id="1750">
    <w:p w14:paraId="2609FE4B" w14:textId="77777777" w:rsidR="008F46A3" w:rsidRDefault="008F46A3">
      <w:pPr>
        <w:pStyle w:val="a7"/>
        <w:ind w:firstLine="420"/>
      </w:pPr>
      <w:r w:rsidRPr="00C32D98">
        <w:rPr>
          <w:rStyle w:val="a9"/>
          <w:sz w:val="21"/>
        </w:rPr>
        <w:footnoteRef/>
      </w:r>
      <w:r>
        <w:t xml:space="preserve"> </w:t>
      </w:r>
      <w:r>
        <w:rPr>
          <w:rFonts w:hint="eastAsia"/>
        </w:rPr>
        <w:t>注「堁或為塸非也」：袁本、茶陵本「堁」下有「烏臥切」三字。案：有者最是。又袁本脫「或為塸非也」五字。</w:t>
      </w:r>
    </w:p>
  </w:footnote>
  <w:footnote w:id="1751">
    <w:p w14:paraId="686D4BA0" w14:textId="77777777" w:rsidR="008F46A3" w:rsidRDefault="008F46A3">
      <w:pPr>
        <w:pStyle w:val="a7"/>
        <w:ind w:firstLine="420"/>
      </w:pPr>
      <w:r w:rsidRPr="00C32D98">
        <w:rPr>
          <w:rStyle w:val="a9"/>
          <w:sz w:val="21"/>
        </w:rPr>
        <w:footnoteRef/>
      </w:r>
      <w:r>
        <w:t xml:space="preserve"> </w:t>
      </w:r>
      <w:r>
        <w:rPr>
          <w:rFonts w:hint="eastAsia"/>
        </w:rPr>
        <w:t>得目為蔑：袁本、茶陵本「蔑」作「䁾」。案：此所見不同，二本非而尤是也。注引呂氏春秋者盡數篇文，彼作「䁾」，今本不誤。善云「蔑與䁾古字通」者，謂玉賦「蔑」與彼「䁾」通也。蓋五臣因此改賦為「䁾」，後以之亂善，又改注中字以就之，所當訂正。</w:t>
      </w:r>
    </w:p>
  </w:footnote>
  <w:footnote w:id="1752">
    <w:p w14:paraId="43FB24CC" w14:textId="77777777" w:rsidR="008F46A3" w:rsidRDefault="008F46A3">
      <w:pPr>
        <w:pStyle w:val="a7"/>
        <w:ind w:firstLine="420"/>
      </w:pPr>
      <w:r w:rsidRPr="00C32D98">
        <w:rPr>
          <w:rStyle w:val="a9"/>
          <w:sz w:val="21"/>
        </w:rPr>
        <w:footnoteRef/>
      </w:r>
      <w:r>
        <w:t xml:space="preserve"> </w:t>
      </w:r>
      <w:r>
        <w:rPr>
          <w:rFonts w:hint="eastAsia"/>
        </w:rPr>
        <w:t>注「則為蔑」：案：「蔑」當作「䁾」，下「蔑眵也」同。各本皆誤。說見上。</w:t>
      </w:r>
    </w:p>
  </w:footnote>
  <w:footnote w:id="1753">
    <w:p w14:paraId="14BF80A0" w14:textId="77777777" w:rsidR="008F46A3" w:rsidRDefault="008F46A3">
      <w:pPr>
        <w:pStyle w:val="a7"/>
        <w:ind w:firstLine="420"/>
      </w:pPr>
      <w:r w:rsidRPr="00C32D98">
        <w:rPr>
          <w:rStyle w:val="a9"/>
          <w:sz w:val="21"/>
        </w:rPr>
        <w:footnoteRef/>
      </w:r>
      <w:r>
        <w:t xml:space="preserve"> </w:t>
      </w:r>
      <w:r>
        <w:rPr>
          <w:rFonts w:hint="eastAsia"/>
        </w:rPr>
        <w:t>注「中風人口動之貌」：袁本、茶陵本無「人」字。案：此誤取五臣濟注中字增多，非也。</w:t>
      </w:r>
    </w:p>
  </w:footnote>
  <w:footnote w:id="1754">
    <w:p w14:paraId="11B63DCA" w14:textId="77777777" w:rsidR="008F46A3" w:rsidRDefault="008F46A3">
      <w:pPr>
        <w:pStyle w:val="a7"/>
        <w:ind w:firstLine="420"/>
      </w:pPr>
      <w:r w:rsidRPr="00C32D98">
        <w:rPr>
          <w:rStyle w:val="a9"/>
          <w:sz w:val="21"/>
        </w:rPr>
        <w:footnoteRef/>
      </w:r>
      <w:r>
        <w:t xml:space="preserve"> </w:t>
      </w:r>
      <w:r>
        <w:rPr>
          <w:rFonts w:hint="eastAsia"/>
        </w:rPr>
        <w:t>注「興者記事於物」：茶陵本「記」作「託」，是也。袁本亦誤記。</w:t>
      </w:r>
    </w:p>
  </w:footnote>
  <w:footnote w:id="1755">
    <w:p w14:paraId="176D22B0" w14:textId="77777777" w:rsidR="008F46A3" w:rsidRDefault="008F46A3">
      <w:pPr>
        <w:pStyle w:val="a7"/>
        <w:ind w:firstLine="420"/>
      </w:pPr>
      <w:r w:rsidRPr="00C32D98">
        <w:rPr>
          <w:rStyle w:val="a9"/>
          <w:sz w:val="21"/>
        </w:rPr>
        <w:footnoteRef/>
      </w:r>
      <w:r>
        <w:t xml:space="preserve"> </w:t>
      </w:r>
      <w:r>
        <w:rPr>
          <w:rFonts w:hint="eastAsia"/>
        </w:rPr>
        <w:t>四時忽其代序兮：袁本、茶陵本「時」作「運」。案：不著校語，無以考也。</w:t>
      </w:r>
    </w:p>
  </w:footnote>
  <w:footnote w:id="1756">
    <w:p w14:paraId="50D8652C" w14:textId="28854CDE" w:rsidR="008F46A3" w:rsidRDefault="008F46A3">
      <w:pPr>
        <w:pStyle w:val="a7"/>
        <w:ind w:firstLine="420"/>
      </w:pPr>
      <w:r w:rsidRPr="00C32D98">
        <w:rPr>
          <w:rStyle w:val="a9"/>
          <w:sz w:val="21"/>
        </w:rPr>
        <w:footnoteRef/>
      </w:r>
      <w:r>
        <w:t xml:space="preserve"> </w:t>
      </w:r>
      <w:r>
        <w:rPr>
          <w:rFonts w:hint="eastAsia"/>
        </w:rPr>
        <w:t>注「有榮悴者」：案：「悴」當作「華」。各本皆</w:t>
      </w:r>
      <w:r w:rsidR="00E3716F">
        <w:rPr>
          <w:rFonts w:hint="eastAsia"/>
        </w:rPr>
        <w:t>僞</w:t>
      </w:r>
      <w:r>
        <w:rPr>
          <w:rFonts w:hint="eastAsia"/>
        </w:rPr>
        <w:t>。</w:t>
      </w:r>
    </w:p>
  </w:footnote>
  <w:footnote w:id="1757">
    <w:p w14:paraId="18AE1B69" w14:textId="77777777" w:rsidR="008F46A3" w:rsidRDefault="008F46A3">
      <w:pPr>
        <w:pStyle w:val="a7"/>
        <w:ind w:firstLine="420"/>
      </w:pPr>
      <w:r w:rsidRPr="00C32D98">
        <w:rPr>
          <w:rStyle w:val="a9"/>
          <w:sz w:val="21"/>
        </w:rPr>
        <w:footnoteRef/>
      </w:r>
      <w:r>
        <w:t xml:space="preserve"> </w:t>
      </w:r>
      <w:r>
        <w:rPr>
          <w:rFonts w:hint="eastAsia"/>
        </w:rPr>
        <w:t>𩙚瑟兮：袁本、茶陵本「𩙚」作「蕭」。案：楚辭作「蕭」，似二本是也。</w:t>
      </w:r>
    </w:p>
  </w:footnote>
  <w:footnote w:id="1758">
    <w:p w14:paraId="6A5E3720" w14:textId="77777777" w:rsidR="008F46A3" w:rsidRDefault="008F46A3">
      <w:pPr>
        <w:pStyle w:val="a7"/>
        <w:ind w:firstLine="420"/>
      </w:pPr>
      <w:r w:rsidRPr="00C32D98">
        <w:rPr>
          <w:rStyle w:val="a9"/>
          <w:sz w:val="21"/>
        </w:rPr>
        <w:footnoteRef/>
      </w:r>
      <w:r>
        <w:t xml:space="preserve"> </w:t>
      </w:r>
      <w:r>
        <w:rPr>
          <w:rFonts w:hint="eastAsia"/>
        </w:rPr>
        <w:t>注「風暴疾也」：案：「暴疾」當作「疾暴」。各本皆倒，後三十三卷可證。又下「息念卷戾」當作「思念暴戾」。「遠出」當作「遠客出去」。「族親別」下當有「逝」字，倣此。又楚辭亦可證也。</w:t>
      </w:r>
    </w:p>
  </w:footnote>
  <w:footnote w:id="1759">
    <w:p w14:paraId="3B75B85E" w14:textId="77777777" w:rsidR="008F46A3" w:rsidRDefault="008F46A3">
      <w:pPr>
        <w:pStyle w:val="a7"/>
        <w:ind w:firstLine="420"/>
      </w:pPr>
      <w:r w:rsidRPr="00C32D98">
        <w:rPr>
          <w:rStyle w:val="a9"/>
          <w:sz w:val="21"/>
        </w:rPr>
        <w:footnoteRef/>
      </w:r>
      <w:r>
        <w:t xml:space="preserve"> </w:t>
      </w:r>
      <w:r>
        <w:rPr>
          <w:rFonts w:hint="eastAsia"/>
        </w:rPr>
        <w:t>注「了」：袁本、茶陵本作「憀音了」，在注末，是也。</w:t>
      </w:r>
    </w:p>
  </w:footnote>
  <w:footnote w:id="1760">
    <w:p w14:paraId="2E2EBDA6" w14:textId="77777777" w:rsidR="008F46A3" w:rsidRPr="003B2592" w:rsidRDefault="008F46A3">
      <w:pPr>
        <w:pStyle w:val="a7"/>
        <w:ind w:firstLine="420"/>
      </w:pPr>
      <w:r w:rsidRPr="00C32D98">
        <w:rPr>
          <w:rStyle w:val="a9"/>
          <w:sz w:val="21"/>
        </w:rPr>
        <w:footnoteRef/>
      </w:r>
      <w:r>
        <w:t xml:space="preserve"> </w:t>
      </w:r>
      <w:r w:rsidRPr="003B2592">
        <w:rPr>
          <w:rFonts w:hint="eastAsia"/>
        </w:rPr>
        <w:t>注「論語曰」下至「不舍晝夜」：袁本無此十七字，有「逝者已見秋興賦」七字，是也。茶陵本所複出，與此皆非。</w:t>
      </w:r>
    </w:p>
  </w:footnote>
  <w:footnote w:id="1761">
    <w:p w14:paraId="522E586E" w14:textId="77777777" w:rsidR="008F46A3" w:rsidRDefault="008F46A3">
      <w:pPr>
        <w:pStyle w:val="a7"/>
        <w:ind w:firstLine="420"/>
      </w:pPr>
      <w:r w:rsidRPr="00C32D98">
        <w:rPr>
          <w:rStyle w:val="a9"/>
          <w:sz w:val="21"/>
        </w:rPr>
        <w:footnoteRef/>
      </w:r>
      <w:r>
        <w:t xml:space="preserve"> </w:t>
      </w:r>
      <w:r>
        <w:rPr>
          <w:rFonts w:hint="eastAsia"/>
        </w:rPr>
        <w:t>注「事有當然」：袁本、茶陵本「當」作「常」，是也。</w:t>
      </w:r>
    </w:p>
  </w:footnote>
  <w:footnote w:id="1762">
    <w:p w14:paraId="5703469B" w14:textId="77777777" w:rsidR="008F46A3" w:rsidRDefault="008F46A3">
      <w:pPr>
        <w:pStyle w:val="a7"/>
        <w:ind w:firstLine="420"/>
      </w:pPr>
      <w:r w:rsidRPr="00C32D98">
        <w:rPr>
          <w:rStyle w:val="a9"/>
          <w:sz w:val="21"/>
        </w:rPr>
        <w:footnoteRef/>
      </w:r>
      <w:r>
        <w:t xml:space="preserve"> </w:t>
      </w:r>
      <w:r>
        <w:rPr>
          <w:rFonts w:hint="eastAsia"/>
        </w:rPr>
        <w:t>注「既來既往」：茶陵本「來往」二字互易，是也。袁本亦誤。</w:t>
      </w:r>
    </w:p>
  </w:footnote>
  <w:footnote w:id="1763">
    <w:p w14:paraId="33B88F90" w14:textId="77777777" w:rsidR="008F46A3" w:rsidRDefault="008F46A3">
      <w:pPr>
        <w:pStyle w:val="a7"/>
        <w:ind w:firstLine="420"/>
      </w:pPr>
      <w:r w:rsidRPr="00C32D98">
        <w:rPr>
          <w:rStyle w:val="a9"/>
          <w:sz w:val="21"/>
        </w:rPr>
        <w:footnoteRef/>
      </w:r>
      <w:r>
        <w:t xml:space="preserve"> </w:t>
      </w:r>
      <w:r>
        <w:rPr>
          <w:rFonts w:hint="eastAsia"/>
        </w:rPr>
        <w:t>注「以為華蓆也」：案：「華」當作「苹」。各本皆誤。今說文作「平」。「苹」、「平」同字。</w:t>
      </w:r>
    </w:p>
  </w:footnote>
  <w:footnote w:id="1764">
    <w:p w14:paraId="4A684654" w14:textId="77777777" w:rsidR="008F46A3" w:rsidRDefault="008F46A3">
      <w:pPr>
        <w:pStyle w:val="a7"/>
        <w:ind w:firstLine="420"/>
      </w:pPr>
      <w:r w:rsidRPr="00C32D98">
        <w:rPr>
          <w:rStyle w:val="a9"/>
          <w:sz w:val="21"/>
        </w:rPr>
        <w:footnoteRef/>
      </w:r>
      <w:r>
        <w:t xml:space="preserve"> </w:t>
      </w:r>
      <w:r>
        <w:rPr>
          <w:rFonts w:hint="eastAsia"/>
        </w:rPr>
        <w:t>蟬嘒嘒而寒吟兮：袁本、茶陵本「而」作「以」。案：此亦兩通，無以考也。</w:t>
      </w:r>
    </w:p>
  </w:footnote>
  <w:footnote w:id="1765">
    <w:p w14:paraId="1D5ED524" w14:textId="77777777" w:rsidR="008F46A3" w:rsidRDefault="008F46A3">
      <w:pPr>
        <w:pStyle w:val="a7"/>
        <w:ind w:firstLine="420"/>
      </w:pPr>
      <w:r w:rsidRPr="00C32D98">
        <w:rPr>
          <w:rStyle w:val="a9"/>
          <w:sz w:val="21"/>
        </w:rPr>
        <w:footnoteRef/>
      </w:r>
      <w:r>
        <w:t xml:space="preserve"> </w:t>
      </w:r>
      <w:r>
        <w:rPr>
          <w:rFonts w:hint="eastAsia"/>
        </w:rPr>
        <w:t>注「杜篤」：下至「言晃朗而高明」：袁本、茶陵本無此二十字。</w:t>
      </w:r>
    </w:p>
  </w:footnote>
  <w:footnote w:id="1766">
    <w:p w14:paraId="5A238AA3" w14:textId="77777777" w:rsidR="008F46A3" w:rsidRDefault="008F46A3">
      <w:pPr>
        <w:pStyle w:val="a7"/>
        <w:ind w:firstLine="420"/>
      </w:pPr>
      <w:r w:rsidRPr="00C32D98">
        <w:rPr>
          <w:rStyle w:val="a9"/>
          <w:sz w:val="21"/>
        </w:rPr>
        <w:footnoteRef/>
      </w:r>
      <w:r>
        <w:t xml:space="preserve"> </w:t>
      </w:r>
      <w:r>
        <w:rPr>
          <w:rFonts w:hint="eastAsia"/>
        </w:rPr>
        <w:t>注「如登春臺」：袁本「登春」作「春登」，是也。茶陵本亦誤倒。</w:t>
      </w:r>
    </w:p>
  </w:footnote>
  <w:footnote w:id="1767">
    <w:p w14:paraId="208A70C6" w14:textId="77777777" w:rsidR="008F46A3" w:rsidRDefault="008F46A3">
      <w:pPr>
        <w:pStyle w:val="a7"/>
        <w:ind w:firstLine="420"/>
      </w:pPr>
      <w:r w:rsidRPr="00C32D98">
        <w:rPr>
          <w:rStyle w:val="a9"/>
          <w:sz w:val="21"/>
        </w:rPr>
        <w:footnoteRef/>
      </w:r>
      <w:r>
        <w:t xml:space="preserve"> </w:t>
      </w:r>
      <w:r>
        <w:rPr>
          <w:rFonts w:hint="eastAsia"/>
        </w:rPr>
        <w:t>注「此以喻指之非指也」：何校「以」下添「指」字，是也。各本皆脫。陳云別本有，今未見。</w:t>
      </w:r>
    </w:p>
  </w:footnote>
  <w:footnote w:id="1768">
    <w:p w14:paraId="7A15226F" w14:textId="3EEB782C" w:rsidR="008F46A3" w:rsidRDefault="008F46A3">
      <w:pPr>
        <w:pStyle w:val="a7"/>
        <w:ind w:firstLine="420"/>
      </w:pPr>
      <w:r w:rsidRPr="00C32D98">
        <w:rPr>
          <w:rStyle w:val="a9"/>
          <w:sz w:val="21"/>
        </w:rPr>
        <w:footnoteRef/>
      </w:r>
      <w:r>
        <w:t xml:space="preserve"> </w:t>
      </w:r>
      <w:r>
        <w:rPr>
          <w:rFonts w:hint="eastAsia"/>
        </w:rPr>
        <w:t>注「漢書鄭明曰」：陳云「明」當作「朋」，是也。各本皆</w:t>
      </w:r>
      <w:r w:rsidR="00E3716F">
        <w:rPr>
          <w:rFonts w:hint="eastAsia"/>
        </w:rPr>
        <w:t>僞</w:t>
      </w:r>
      <w:r>
        <w:rPr>
          <w:rFonts w:hint="eastAsia"/>
        </w:rPr>
        <w:t>。所引蕭望之傳文。</w:t>
      </w:r>
    </w:p>
  </w:footnote>
  <w:footnote w:id="1769">
    <w:p w14:paraId="17D6F99B" w14:textId="77777777" w:rsidR="008F46A3" w:rsidRDefault="008F46A3">
      <w:pPr>
        <w:pStyle w:val="a7"/>
        <w:ind w:firstLine="420"/>
      </w:pPr>
      <w:r w:rsidRPr="00C32D98">
        <w:rPr>
          <w:rStyle w:val="a9"/>
          <w:sz w:val="21"/>
        </w:rPr>
        <w:footnoteRef/>
      </w:r>
      <w:r>
        <w:t xml:space="preserve"> </w:t>
      </w:r>
      <w:r>
        <w:rPr>
          <w:rFonts w:hint="eastAsia"/>
        </w:rPr>
        <w:t>菊揚芳於崖澨：袁本、茶陵本「於」作「乎」。案：此亦兩通，無以考也。</w:t>
      </w:r>
    </w:p>
  </w:footnote>
  <w:footnote w:id="1770">
    <w:p w14:paraId="2D327DC3" w14:textId="197EC0B5" w:rsidR="008F46A3" w:rsidRDefault="008F46A3">
      <w:pPr>
        <w:pStyle w:val="a7"/>
        <w:ind w:firstLine="420"/>
      </w:pPr>
      <w:r w:rsidRPr="00C32D98">
        <w:rPr>
          <w:rStyle w:val="a9"/>
          <w:sz w:val="21"/>
        </w:rPr>
        <w:footnoteRef/>
      </w:r>
      <w:r>
        <w:t xml:space="preserve"> </w:t>
      </w:r>
      <w:r>
        <w:rPr>
          <w:rFonts w:hint="eastAsia"/>
        </w:rPr>
        <w:t>注「臣授琴而鼓之」：案：「授」當作「援」。各本皆</w:t>
      </w:r>
      <w:r w:rsidR="00E3716F">
        <w:rPr>
          <w:rFonts w:hint="eastAsia"/>
        </w:rPr>
        <w:t>僞</w:t>
      </w:r>
      <w:r>
        <w:rPr>
          <w:rFonts w:hint="eastAsia"/>
        </w:rPr>
        <w:t>。</w:t>
      </w:r>
    </w:p>
  </w:footnote>
  <w:footnote w:id="1771">
    <w:p w14:paraId="050F5C23" w14:textId="77777777" w:rsidR="008F46A3" w:rsidRDefault="008F46A3">
      <w:pPr>
        <w:pStyle w:val="a7"/>
        <w:ind w:firstLine="420"/>
      </w:pPr>
      <w:r w:rsidRPr="00C32D98">
        <w:rPr>
          <w:rStyle w:val="a9"/>
          <w:sz w:val="21"/>
        </w:rPr>
        <w:footnoteRef/>
      </w:r>
      <w:r>
        <w:t xml:space="preserve"> </w:t>
      </w:r>
      <w:r>
        <w:rPr>
          <w:rFonts w:hint="eastAsia"/>
        </w:rPr>
        <w:t>注「謂之焦泉」：案：「泉」當作「溪」。各本皆誤。</w:t>
      </w:r>
    </w:p>
  </w:footnote>
  <w:footnote w:id="1772">
    <w:p w14:paraId="394E6A54" w14:textId="77777777" w:rsidR="008F46A3" w:rsidRDefault="008F46A3">
      <w:pPr>
        <w:pStyle w:val="a7"/>
        <w:ind w:firstLine="420"/>
      </w:pPr>
      <w:r w:rsidRPr="00C32D98">
        <w:rPr>
          <w:rStyle w:val="a9"/>
          <w:sz w:val="21"/>
        </w:rPr>
        <w:footnoteRef/>
      </w:r>
      <w:r>
        <w:t xml:space="preserve"> </w:t>
      </w:r>
      <w:r>
        <w:rPr>
          <w:rFonts w:hint="eastAsia"/>
        </w:rPr>
        <w:t>揜日韜霞：袁本、茶陵本「揜」作「掩」，注同。案：此蓋亦尤校改之也。</w:t>
      </w:r>
    </w:p>
  </w:footnote>
  <w:footnote w:id="1773">
    <w:p w14:paraId="1051FA86" w14:textId="77777777" w:rsidR="008F46A3" w:rsidRDefault="008F46A3">
      <w:pPr>
        <w:pStyle w:val="a7"/>
        <w:ind w:firstLine="420"/>
      </w:pPr>
      <w:r w:rsidRPr="00C32D98">
        <w:rPr>
          <w:rStyle w:val="a9"/>
          <w:sz w:val="21"/>
        </w:rPr>
        <w:footnoteRef/>
      </w:r>
      <w:r>
        <w:t xml:space="preserve"> </w:t>
      </w:r>
      <w:r>
        <w:rPr>
          <w:rFonts w:hint="eastAsia"/>
        </w:rPr>
        <w:t>注「杜預左氏傳曰」：陳云傳下脫「注」字，是也。各本皆脫。</w:t>
      </w:r>
    </w:p>
  </w:footnote>
  <w:footnote w:id="1774">
    <w:p w14:paraId="3404B0A3" w14:textId="77777777" w:rsidR="008F46A3" w:rsidRDefault="008F46A3">
      <w:pPr>
        <w:pStyle w:val="a7"/>
        <w:ind w:firstLine="420"/>
      </w:pPr>
      <w:r w:rsidRPr="00C32D98">
        <w:rPr>
          <w:rStyle w:val="a9"/>
          <w:sz w:val="21"/>
        </w:rPr>
        <w:footnoteRef/>
      </w:r>
      <w:r>
        <w:t xml:space="preserve"> </w:t>
      </w:r>
      <w:r>
        <w:rPr>
          <w:rFonts w:hint="eastAsia"/>
        </w:rPr>
        <w:t>注「已見西京賦說文曰挺拔也達鼎切」：袁本、茶陵本無此十四字。有「瓊亦玉也瓊樹恐誤也」九字。案：「亦」當作「赤」，說文玉部文也。瓊赤雪白，故善以正惠連之誤。此注疑兩有，以九字承「達鼎切」之下。袁、茶陵二本皆脫十四字，尤據別本校補之，但誤去九字，大非。</w:t>
      </w:r>
    </w:p>
  </w:footnote>
  <w:footnote w:id="1775">
    <w:p w14:paraId="32F91B68" w14:textId="77777777" w:rsidR="008F46A3" w:rsidRDefault="008F46A3">
      <w:pPr>
        <w:pStyle w:val="a7"/>
        <w:ind w:firstLine="420"/>
      </w:pPr>
      <w:r w:rsidRPr="00C32D98">
        <w:rPr>
          <w:rStyle w:val="a9"/>
          <w:sz w:val="21"/>
        </w:rPr>
        <w:footnoteRef/>
      </w:r>
      <w:r>
        <w:t xml:space="preserve"> </w:t>
      </w:r>
      <w:r>
        <w:rPr>
          <w:rFonts w:hint="eastAsia"/>
        </w:rPr>
        <w:t>玉顏掩姱：袁本、茶陵本「姱」作「嫮」。案：二本是也。今注有脫誤，尤據之改正文，大非。說見下。</w:t>
      </w:r>
    </w:p>
  </w:footnote>
  <w:footnote w:id="1776">
    <w:p w14:paraId="199D357B" w14:textId="77777777" w:rsidR="008F46A3" w:rsidRDefault="008F46A3">
      <w:pPr>
        <w:pStyle w:val="a7"/>
        <w:ind w:firstLine="420"/>
      </w:pPr>
      <w:r w:rsidRPr="00C32D98">
        <w:rPr>
          <w:rStyle w:val="a9"/>
          <w:sz w:val="21"/>
        </w:rPr>
        <w:footnoteRef/>
      </w:r>
      <w:r>
        <w:t xml:space="preserve"> </w:t>
      </w:r>
      <w:r>
        <w:rPr>
          <w:rFonts w:hint="eastAsia"/>
        </w:rPr>
        <w:t>注「范子紈素出齊」：袁本、茶陵本無此六字。</w:t>
      </w:r>
    </w:p>
  </w:footnote>
  <w:footnote w:id="1777">
    <w:p w14:paraId="3F197B36" w14:textId="77777777" w:rsidR="008F46A3" w:rsidRDefault="008F46A3">
      <w:pPr>
        <w:pStyle w:val="a7"/>
        <w:ind w:firstLine="420"/>
      </w:pPr>
      <w:r w:rsidRPr="00C32D98">
        <w:rPr>
          <w:rStyle w:val="a9"/>
          <w:sz w:val="21"/>
        </w:rPr>
        <w:footnoteRef/>
      </w:r>
      <w:r>
        <w:t xml:space="preserve"> </w:t>
      </w:r>
      <w:r>
        <w:rPr>
          <w:rFonts w:hint="eastAsia"/>
        </w:rPr>
        <w:t>注「嫮與姱同好貌」：袁本、茶陵本「好」上有「姱」字。案：各本皆非也。當作「嫭以姱嫮與嫭同嫮姱好貌」十一字。「嫭以姱」連上「美人皓齒」，大招文也。「嫮」與「嫭」同，賦作「嫮」，大招作「嫭」也。「嫮姱好貌」，王逸之注也。傳寫脫誤不可讀，尤延之遂誤改正文為「姱」字，今特訂正之。</w:t>
      </w:r>
    </w:p>
  </w:footnote>
  <w:footnote w:id="1778">
    <w:p w14:paraId="4F98A40D" w14:textId="77777777" w:rsidR="008F46A3" w:rsidRDefault="008F46A3">
      <w:pPr>
        <w:pStyle w:val="a7"/>
        <w:ind w:firstLine="420"/>
      </w:pPr>
      <w:r w:rsidRPr="00C32D98">
        <w:rPr>
          <w:rStyle w:val="a9"/>
          <w:sz w:val="21"/>
        </w:rPr>
        <w:footnoteRef/>
      </w:r>
      <w:r>
        <w:t xml:space="preserve"> </w:t>
      </w:r>
      <w:r>
        <w:rPr>
          <w:rFonts w:hint="eastAsia"/>
        </w:rPr>
        <w:t>注「日安不飛」：茶陵本「飛」作「到」，是也。袁本亦誤「飛」。</w:t>
      </w:r>
    </w:p>
  </w:footnote>
  <w:footnote w:id="1779">
    <w:p w14:paraId="2DDA73F8" w14:textId="77777777" w:rsidR="008F46A3" w:rsidRDefault="008F46A3">
      <w:pPr>
        <w:pStyle w:val="a7"/>
        <w:ind w:firstLine="420"/>
      </w:pPr>
      <w:r w:rsidRPr="00C32D98">
        <w:rPr>
          <w:rStyle w:val="a9"/>
          <w:sz w:val="21"/>
        </w:rPr>
        <w:footnoteRef/>
      </w:r>
      <w:r>
        <w:t xml:space="preserve"> </w:t>
      </w:r>
      <w:r>
        <w:rPr>
          <w:rFonts w:hint="eastAsia"/>
        </w:rPr>
        <w:t>嗟難得而備知：袁本「嗟」作「羌」，茶陵本亦作「嗟」。案：此必善「羌」、五臣「嗟」，各本失著校語而亂之。</w:t>
      </w:r>
    </w:p>
  </w:footnote>
  <w:footnote w:id="1780">
    <w:p w14:paraId="309FC47D" w14:textId="77777777" w:rsidR="008F46A3" w:rsidRDefault="008F46A3">
      <w:pPr>
        <w:pStyle w:val="a7"/>
        <w:ind w:firstLine="420"/>
      </w:pPr>
      <w:r w:rsidRPr="00C32D98">
        <w:rPr>
          <w:rStyle w:val="a9"/>
          <w:sz w:val="21"/>
        </w:rPr>
        <w:footnoteRef/>
      </w:r>
      <w:r>
        <w:t xml:space="preserve"> </w:t>
      </w:r>
      <w:r>
        <w:rPr>
          <w:rFonts w:hint="eastAsia"/>
        </w:rPr>
        <w:t>注「我善養吾浩然之氣」：案：「浩」當作「皓」，下同。各本皆誤。說見後答賓戲下。</w:t>
      </w:r>
    </w:p>
  </w:footnote>
  <w:footnote w:id="1781">
    <w:p w14:paraId="7C41CF9D" w14:textId="77777777" w:rsidR="008F46A3" w:rsidRDefault="008F46A3">
      <w:pPr>
        <w:pStyle w:val="a7"/>
        <w:ind w:firstLine="420"/>
      </w:pPr>
      <w:r w:rsidRPr="00C32D98">
        <w:rPr>
          <w:rStyle w:val="a9"/>
          <w:sz w:val="21"/>
        </w:rPr>
        <w:footnoteRef/>
      </w:r>
      <w:r>
        <w:t xml:space="preserve"> </w:t>
      </w:r>
      <w:r>
        <w:rPr>
          <w:rFonts w:hint="eastAsia"/>
        </w:rPr>
        <w:t>注「鴻安丘嚴平頌曰」：案：「鴻」上當有「梁」字。各本皆脫。補亡詩引有。</w:t>
      </w:r>
    </w:p>
  </w:footnote>
  <w:footnote w:id="1782">
    <w:p w14:paraId="03C6C2EF" w14:textId="77777777" w:rsidR="008F46A3" w:rsidRDefault="008F46A3">
      <w:pPr>
        <w:pStyle w:val="a7"/>
        <w:ind w:firstLine="420"/>
      </w:pPr>
      <w:r w:rsidRPr="00C32D98">
        <w:rPr>
          <w:rStyle w:val="a9"/>
          <w:sz w:val="21"/>
        </w:rPr>
        <w:footnoteRef/>
      </w:r>
      <w:r>
        <w:t xml:space="preserve"> </w:t>
      </w:r>
      <w:r>
        <w:rPr>
          <w:rFonts w:hint="eastAsia"/>
        </w:rPr>
        <w:t>注「時年三十六」：何校「三」改「四」。陳云「三」當作「四」。案：所校是也。本傳可證。各本皆誤。</w:t>
      </w:r>
    </w:p>
  </w:footnote>
  <w:footnote w:id="1783">
    <w:p w14:paraId="7B30F8E7" w14:textId="77777777" w:rsidR="008F46A3" w:rsidRDefault="008F46A3">
      <w:pPr>
        <w:pStyle w:val="a7"/>
        <w:ind w:firstLine="420"/>
      </w:pPr>
      <w:r w:rsidRPr="00C32D98">
        <w:rPr>
          <w:rStyle w:val="a9"/>
          <w:sz w:val="21"/>
        </w:rPr>
        <w:footnoteRef/>
      </w:r>
      <w:r>
        <w:t xml:space="preserve"> </w:t>
      </w:r>
      <w:r>
        <w:rPr>
          <w:rFonts w:hint="eastAsia"/>
        </w:rPr>
        <w:t>注「長歌行曰」：陳云「長」當作「傷」，是也。各本皆誤。</w:t>
      </w:r>
    </w:p>
  </w:footnote>
  <w:footnote w:id="1784">
    <w:p w14:paraId="20C9AAF5" w14:textId="77777777" w:rsidR="008F46A3" w:rsidRDefault="008F46A3">
      <w:pPr>
        <w:pStyle w:val="a7"/>
        <w:ind w:firstLine="420"/>
      </w:pPr>
      <w:r w:rsidRPr="00C32D98">
        <w:rPr>
          <w:rStyle w:val="a9"/>
          <w:sz w:val="21"/>
        </w:rPr>
        <w:footnoteRef/>
      </w:r>
      <w:r>
        <w:t xml:space="preserve"> </w:t>
      </w:r>
      <w:r>
        <w:rPr>
          <w:rFonts w:hint="eastAsia"/>
        </w:rPr>
        <w:t>注「王逸楚辭注曰土高四墮曰椒」：袁本、茶陵本無此十二字。</w:t>
      </w:r>
    </w:p>
  </w:footnote>
  <w:footnote w:id="1785">
    <w:p w14:paraId="73B0485A" w14:textId="3CADB2E1" w:rsidR="008F46A3" w:rsidRDefault="008F46A3">
      <w:pPr>
        <w:pStyle w:val="a7"/>
        <w:ind w:firstLine="420"/>
      </w:pPr>
      <w:r w:rsidRPr="00C32D98">
        <w:rPr>
          <w:rStyle w:val="a9"/>
          <w:sz w:val="21"/>
        </w:rPr>
        <w:footnoteRef/>
      </w:r>
      <w:r>
        <w:t xml:space="preserve"> </w:t>
      </w:r>
      <w:r>
        <w:rPr>
          <w:rFonts w:hint="eastAsia"/>
        </w:rPr>
        <w:t>注「侯瑛箏賦曰」：案：「瑛」當作「瑾」。各本皆</w:t>
      </w:r>
      <w:r w:rsidR="00E3716F">
        <w:rPr>
          <w:rFonts w:hint="eastAsia"/>
        </w:rPr>
        <w:t>僞</w:t>
      </w:r>
      <w:r>
        <w:rPr>
          <w:rFonts w:hint="eastAsia"/>
        </w:rPr>
        <w:t>。茶陵本「侯」作「吳」，更誤。何、陳校據之，非也。說詳後陸士衡猛虎行。</w:t>
      </w:r>
    </w:p>
  </w:footnote>
  <w:footnote w:id="1786">
    <w:p w14:paraId="4CD48C3F" w14:textId="77777777" w:rsidR="008F46A3" w:rsidRDefault="008F46A3">
      <w:pPr>
        <w:pStyle w:val="a7"/>
        <w:ind w:firstLine="420"/>
      </w:pPr>
      <w:r w:rsidRPr="00C32D98">
        <w:rPr>
          <w:rStyle w:val="a9"/>
          <w:sz w:val="21"/>
        </w:rPr>
        <w:footnoteRef/>
      </w:r>
      <w:r>
        <w:t xml:space="preserve"> </w:t>
      </w:r>
      <w:r>
        <w:rPr>
          <w:rFonts w:hint="eastAsia"/>
        </w:rPr>
        <w:t>注「防露蓋古曲也」：茶陵本「防」作「房」，是也。袁本亦誤「防」。</w:t>
      </w:r>
    </w:p>
  </w:footnote>
  <w:footnote w:id="1787">
    <w:p w14:paraId="111527EE" w14:textId="77777777" w:rsidR="008F46A3" w:rsidRDefault="008F46A3">
      <w:pPr>
        <w:pStyle w:val="a7"/>
        <w:ind w:firstLine="420"/>
      </w:pPr>
      <w:r w:rsidRPr="00C32D98">
        <w:rPr>
          <w:rStyle w:val="a9"/>
          <w:sz w:val="21"/>
        </w:rPr>
        <w:footnoteRef/>
      </w:r>
      <w:r>
        <w:t xml:space="preserve"> </w:t>
      </w:r>
      <w:r>
        <w:rPr>
          <w:rFonts w:hint="eastAsia"/>
        </w:rPr>
        <w:t>注「鄙人聽之不若延露以和也」：袁本、茶陵本無此十一字。</w:t>
      </w:r>
    </w:p>
  </w:footnote>
  <w:footnote w:id="1788">
    <w:p w14:paraId="73A97D2C" w14:textId="11B50195" w:rsidR="008F46A3" w:rsidRDefault="008F46A3">
      <w:pPr>
        <w:pStyle w:val="a7"/>
        <w:ind w:firstLine="420"/>
      </w:pPr>
      <w:r w:rsidRPr="00C32D98">
        <w:rPr>
          <w:rStyle w:val="a9"/>
          <w:sz w:val="21"/>
        </w:rPr>
        <w:footnoteRef/>
      </w:r>
      <w:r>
        <w:t xml:space="preserve"> </w:t>
      </w:r>
      <w:r>
        <w:rPr>
          <w:rFonts w:hint="eastAsia"/>
        </w:rPr>
        <w:t>臨風歎兮將焉歇：茶陵本云五臣作「焉」。袁本云善作「烏」。案：「烏」字傳寫</w:t>
      </w:r>
      <w:r w:rsidR="00E3716F">
        <w:rPr>
          <w:rFonts w:hint="eastAsia"/>
        </w:rPr>
        <w:t>僞</w:t>
      </w:r>
      <w:r>
        <w:rPr>
          <w:rFonts w:hint="eastAsia"/>
        </w:rPr>
        <w:t>，此尤延之校改正之也。</w:t>
      </w:r>
    </w:p>
  </w:footnote>
  <w:footnote w:id="1789">
    <w:p w14:paraId="4833E52A" w14:textId="77777777" w:rsidR="008F46A3" w:rsidRDefault="008F46A3">
      <w:pPr>
        <w:pStyle w:val="a7"/>
        <w:ind w:firstLine="420"/>
      </w:pPr>
      <w:r w:rsidRPr="00C32D98">
        <w:rPr>
          <w:rStyle w:val="a9"/>
          <w:sz w:val="21"/>
        </w:rPr>
        <w:footnoteRef/>
      </w:r>
      <w:r>
        <w:t xml:space="preserve"> </w:t>
      </w:r>
      <w:r>
        <w:rPr>
          <w:rFonts w:hint="eastAsia"/>
        </w:rPr>
        <w:t>注「原成叔曰」：案：「原」當作「厚」。各本皆誤。此所引襄十四年傳文。幽憤詩注作「后」，九錫文注作「厚」，「厚」即「后」也。善引群書，其字或不畫一，例如此矣。</w:t>
      </w:r>
    </w:p>
  </w:footnote>
  <w:footnote w:id="1790">
    <w:p w14:paraId="09EB508E" w14:textId="77777777" w:rsidR="008F46A3" w:rsidRDefault="008F46A3">
      <w:pPr>
        <w:pStyle w:val="a7"/>
        <w:ind w:firstLine="420"/>
      </w:pPr>
      <w:r w:rsidRPr="00C32D98">
        <w:rPr>
          <w:rStyle w:val="a9"/>
          <w:sz w:val="21"/>
        </w:rPr>
        <w:footnoteRef/>
      </w:r>
      <w:r>
        <w:t xml:space="preserve"> </w:t>
      </w:r>
      <w:r>
        <w:rPr>
          <w:rFonts w:hint="eastAsia"/>
        </w:rPr>
        <w:t>誼既以謫居長沙：袁本、茶陵本「謫」作「謫」。案：「謫」字是也。注引韋昭作「謫」可證。史記、漢書皆作「適」，或以「適」改「謫」而為「謫」也。</w:t>
      </w:r>
    </w:p>
  </w:footnote>
  <w:footnote w:id="1791">
    <w:p w14:paraId="237E1853" w14:textId="77777777" w:rsidR="008F46A3" w:rsidRDefault="008F46A3">
      <w:pPr>
        <w:pStyle w:val="a7"/>
        <w:ind w:firstLine="420"/>
      </w:pPr>
      <w:r w:rsidRPr="00C32D98">
        <w:rPr>
          <w:rStyle w:val="a9"/>
          <w:sz w:val="21"/>
        </w:rPr>
        <w:footnoteRef/>
      </w:r>
      <w:r>
        <w:t xml:space="preserve"> </w:t>
      </w:r>
      <w:r>
        <w:rPr>
          <w:rFonts w:hint="eastAsia"/>
        </w:rPr>
        <w:t>注「閑暇不驚恐也」：袁本、茶陵本「閑」上有「李奇曰」三字，與「萃集也」連在「私怪其故」句下，是。此及下條亦李奇注，尤皆誤也。</w:t>
      </w:r>
    </w:p>
  </w:footnote>
  <w:footnote w:id="1792">
    <w:p w14:paraId="3777FF98" w14:textId="77777777" w:rsidR="008F46A3" w:rsidRDefault="008F46A3">
      <w:pPr>
        <w:pStyle w:val="a7"/>
        <w:ind w:firstLine="420"/>
      </w:pPr>
      <w:r w:rsidRPr="00C32D98">
        <w:rPr>
          <w:rStyle w:val="a9"/>
          <w:sz w:val="21"/>
        </w:rPr>
        <w:footnoteRef/>
      </w:r>
      <w:r>
        <w:t xml:space="preserve"> </w:t>
      </w:r>
      <w:r>
        <w:rPr>
          <w:rFonts w:hint="eastAsia"/>
        </w:rPr>
        <w:t>注「讖于鵩鳥也」：袁本「讖」作「問」，是也。茶陵本亦誤「讖」。</w:t>
      </w:r>
    </w:p>
  </w:footnote>
  <w:footnote w:id="1793">
    <w:p w14:paraId="11954316" w14:textId="77777777" w:rsidR="008F46A3" w:rsidRDefault="008F46A3">
      <w:pPr>
        <w:pStyle w:val="a7"/>
        <w:ind w:firstLine="420"/>
      </w:pPr>
      <w:r w:rsidRPr="00C32D98">
        <w:rPr>
          <w:rStyle w:val="a9"/>
          <w:sz w:val="21"/>
        </w:rPr>
        <w:footnoteRef/>
      </w:r>
      <w:r>
        <w:t xml:space="preserve"> </w:t>
      </w:r>
      <w:r>
        <w:rPr>
          <w:rFonts w:hint="eastAsia"/>
        </w:rPr>
        <w:t>注「鶡冠子曰固無休息」：茶陵本無此八字，是也。袁本有，亦非。</w:t>
      </w:r>
    </w:p>
  </w:footnote>
  <w:footnote w:id="1794">
    <w:p w14:paraId="263B66CE" w14:textId="77777777" w:rsidR="008F46A3" w:rsidRDefault="008F46A3">
      <w:pPr>
        <w:pStyle w:val="a7"/>
        <w:ind w:firstLine="420"/>
      </w:pPr>
      <w:r w:rsidRPr="00C32D98">
        <w:rPr>
          <w:rStyle w:val="a9"/>
          <w:sz w:val="21"/>
        </w:rPr>
        <w:footnoteRef/>
      </w:r>
      <w:r>
        <w:t xml:space="preserve"> </w:t>
      </w:r>
      <w:r>
        <w:rPr>
          <w:rFonts w:hint="eastAsia"/>
        </w:rPr>
        <w:t>注「顏師古曰」：袁本、茶陵本「師古」作「監」，是也。</w:t>
      </w:r>
    </w:p>
  </w:footnote>
  <w:footnote w:id="1795">
    <w:p w14:paraId="4FE3AF12" w14:textId="77777777" w:rsidR="008F46A3" w:rsidRDefault="008F46A3">
      <w:pPr>
        <w:pStyle w:val="a7"/>
        <w:ind w:firstLine="420"/>
      </w:pPr>
      <w:r w:rsidRPr="00C32D98">
        <w:rPr>
          <w:rStyle w:val="a9"/>
          <w:sz w:val="21"/>
        </w:rPr>
        <w:footnoteRef/>
      </w:r>
      <w:r>
        <w:t xml:space="preserve"> </w:t>
      </w:r>
      <w:r>
        <w:rPr>
          <w:rFonts w:hint="eastAsia"/>
        </w:rPr>
        <w:t>注「而相怨伐」：袁本、茶陵本無「伐」字。</w:t>
      </w:r>
    </w:p>
  </w:footnote>
  <w:footnote w:id="1796">
    <w:p w14:paraId="6CC03541" w14:textId="77777777" w:rsidR="008F46A3" w:rsidRDefault="008F46A3">
      <w:pPr>
        <w:pStyle w:val="a7"/>
        <w:ind w:firstLine="420"/>
      </w:pPr>
      <w:r w:rsidRPr="00C32D98">
        <w:rPr>
          <w:rStyle w:val="a9"/>
          <w:sz w:val="21"/>
        </w:rPr>
        <w:footnoteRef/>
      </w:r>
      <w:r>
        <w:t xml:space="preserve"> </w:t>
      </w:r>
      <w:r>
        <w:rPr>
          <w:rFonts w:hint="eastAsia"/>
        </w:rPr>
        <w:t>注「射傷吳王闔閭闔閭且死」：袁本、茶陵本不重「闔閭」。</w:t>
      </w:r>
    </w:p>
  </w:footnote>
  <w:footnote w:id="1797">
    <w:p w14:paraId="24C7F826" w14:textId="77777777" w:rsidR="008F46A3" w:rsidRDefault="008F46A3">
      <w:pPr>
        <w:pStyle w:val="a7"/>
        <w:ind w:firstLine="420"/>
      </w:pPr>
      <w:r w:rsidRPr="00C32D98">
        <w:rPr>
          <w:rStyle w:val="a9"/>
          <w:sz w:val="21"/>
        </w:rPr>
        <w:footnoteRef/>
      </w:r>
      <w:r>
        <w:t xml:space="preserve"> </w:t>
      </w:r>
      <w:r>
        <w:rPr>
          <w:rFonts w:hint="eastAsia"/>
        </w:rPr>
        <w:t>注「已決之矣遂興師」：袁本、茶陵本無「決之矣遂興師」六字。</w:t>
      </w:r>
    </w:p>
  </w:footnote>
  <w:footnote w:id="1798">
    <w:p w14:paraId="26879542" w14:textId="77777777" w:rsidR="008F46A3" w:rsidRDefault="008F46A3">
      <w:pPr>
        <w:pStyle w:val="a7"/>
        <w:ind w:firstLine="420"/>
      </w:pPr>
      <w:r w:rsidRPr="00C32D98">
        <w:rPr>
          <w:rStyle w:val="a9"/>
          <w:sz w:val="21"/>
        </w:rPr>
        <w:footnoteRef/>
      </w:r>
      <w:r>
        <w:t xml:space="preserve"> </w:t>
      </w:r>
      <w:r>
        <w:rPr>
          <w:rFonts w:hint="eastAsia"/>
        </w:rPr>
        <w:t>注「持滿者」下至「以地」：袁本、茶陵本無此十五字。</w:t>
      </w:r>
    </w:p>
  </w:footnote>
  <w:footnote w:id="1799">
    <w:p w14:paraId="3A75DB72" w14:textId="77777777" w:rsidR="008F46A3" w:rsidRDefault="008F46A3">
      <w:pPr>
        <w:pStyle w:val="a7"/>
        <w:ind w:firstLine="420"/>
      </w:pPr>
      <w:r w:rsidRPr="00C32D98">
        <w:rPr>
          <w:rStyle w:val="a9"/>
          <w:sz w:val="21"/>
        </w:rPr>
        <w:footnoteRef/>
      </w:r>
      <w:r>
        <w:t xml:space="preserve"> </w:t>
      </w:r>
      <w:r>
        <w:rPr>
          <w:rFonts w:hint="eastAsia"/>
        </w:rPr>
        <w:t>注「以遺之不許」：袁本、茶陵本無此五字。</w:t>
      </w:r>
    </w:p>
  </w:footnote>
  <w:footnote w:id="1800">
    <w:p w14:paraId="56706F6B" w14:textId="77777777" w:rsidR="008F46A3" w:rsidRDefault="008F46A3">
      <w:pPr>
        <w:pStyle w:val="a7"/>
        <w:ind w:firstLine="420"/>
      </w:pPr>
      <w:r w:rsidRPr="00C32D98">
        <w:rPr>
          <w:rStyle w:val="a9"/>
          <w:sz w:val="21"/>
        </w:rPr>
        <w:footnoteRef/>
      </w:r>
      <w:r>
        <w:t xml:space="preserve"> </w:t>
      </w:r>
      <w:r>
        <w:rPr>
          <w:rFonts w:hint="eastAsia"/>
        </w:rPr>
        <w:t>注「使陪臣種」：袁本、茶陵本無此四字。</w:t>
      </w:r>
    </w:p>
  </w:footnote>
  <w:footnote w:id="1801">
    <w:p w14:paraId="326F2EE5" w14:textId="77777777" w:rsidR="008F46A3" w:rsidRDefault="008F46A3">
      <w:pPr>
        <w:pStyle w:val="a7"/>
        <w:ind w:firstLine="420"/>
      </w:pPr>
      <w:r w:rsidRPr="00C32D98">
        <w:rPr>
          <w:rStyle w:val="a9"/>
          <w:sz w:val="21"/>
        </w:rPr>
        <w:footnoteRef/>
      </w:r>
      <w:r>
        <w:t xml:space="preserve"> </w:t>
      </w:r>
      <w:r>
        <w:rPr>
          <w:rFonts w:hint="eastAsia"/>
        </w:rPr>
        <w:t>注「敢告下執事」：袁本、茶陵本無「下」字。</w:t>
      </w:r>
    </w:p>
  </w:footnote>
  <w:footnote w:id="1802">
    <w:p w14:paraId="6E66C48E" w14:textId="77777777" w:rsidR="008F46A3" w:rsidRDefault="008F46A3">
      <w:pPr>
        <w:pStyle w:val="a7"/>
        <w:ind w:firstLine="420"/>
      </w:pPr>
      <w:r w:rsidRPr="00C32D98">
        <w:rPr>
          <w:rStyle w:val="a9"/>
          <w:sz w:val="21"/>
        </w:rPr>
        <w:footnoteRef/>
      </w:r>
      <w:r>
        <w:t xml:space="preserve"> </w:t>
      </w:r>
      <w:r>
        <w:rPr>
          <w:rFonts w:hint="eastAsia"/>
        </w:rPr>
        <w:t>注「吳王將許」：袁本、茶陵本「許」下有「之」字。</w:t>
      </w:r>
    </w:p>
  </w:footnote>
  <w:footnote w:id="1803">
    <w:p w14:paraId="778F72B8" w14:textId="77777777" w:rsidR="008F46A3" w:rsidRDefault="008F46A3">
      <w:pPr>
        <w:pStyle w:val="a7"/>
        <w:ind w:firstLine="420"/>
      </w:pPr>
      <w:r w:rsidRPr="00C32D98">
        <w:rPr>
          <w:rStyle w:val="a9"/>
          <w:sz w:val="21"/>
        </w:rPr>
        <w:footnoteRef/>
      </w:r>
      <w:r>
        <w:t xml:space="preserve"> </w:t>
      </w:r>
      <w:r>
        <w:rPr>
          <w:rFonts w:hint="eastAsia"/>
        </w:rPr>
        <w:t>注「謝曰」下至「遂自殺」：袁本、茶陵本無此十三字。</w:t>
      </w:r>
    </w:p>
  </w:footnote>
  <w:footnote w:id="1804">
    <w:p w14:paraId="5530F5DA" w14:textId="77777777" w:rsidR="008F46A3" w:rsidRDefault="008F46A3">
      <w:pPr>
        <w:pStyle w:val="a7"/>
        <w:ind w:firstLine="420"/>
      </w:pPr>
      <w:r w:rsidRPr="00C32D98">
        <w:rPr>
          <w:rStyle w:val="a9"/>
          <w:sz w:val="21"/>
        </w:rPr>
        <w:footnoteRef/>
      </w:r>
      <w:r>
        <w:t xml:space="preserve"> </w:t>
      </w:r>
      <w:r>
        <w:rPr>
          <w:rFonts w:hint="eastAsia"/>
        </w:rPr>
        <w:t>注「乃蔽面曰」：袁本、茶陵本「乃」下有「自」字。案：此節各條，尤所校改，皆未是也。</w:t>
      </w:r>
    </w:p>
  </w:footnote>
  <w:footnote w:id="1805">
    <w:p w14:paraId="52549385" w14:textId="77777777" w:rsidR="008F46A3" w:rsidRDefault="008F46A3">
      <w:pPr>
        <w:pStyle w:val="a7"/>
        <w:ind w:firstLine="420"/>
      </w:pPr>
      <w:r w:rsidRPr="00C32D98">
        <w:rPr>
          <w:rStyle w:val="a9"/>
          <w:sz w:val="21"/>
        </w:rPr>
        <w:footnoteRef/>
      </w:r>
      <w:r>
        <w:t xml:space="preserve"> </w:t>
      </w:r>
      <w:r>
        <w:rPr>
          <w:rFonts w:hint="eastAsia"/>
        </w:rPr>
        <w:t>何足控摶：案：「摶」當作「揣」，漢書作「揣」，選文與之同，故善注有「且史記揣作摶字」之語，若自作「摶」，於注全不可通，必五臣因此改正文作「摶」，後來以之亂善耳。幽通賦注引作「揣」，亦其一證也。又注中控揣，愛生之意也。孟康曰：揣，持也。如淳曰：揣，音團，或作摶。在此賦訓揣為量。今各本於正文既誤之後，改「揣」作「摶」，改「摶」作「揣」，皆不可通，所當訂正。</w:t>
      </w:r>
    </w:p>
  </w:footnote>
  <w:footnote w:id="1806">
    <w:p w14:paraId="11AC41AA" w14:textId="77777777" w:rsidR="008F46A3" w:rsidRDefault="008F46A3">
      <w:pPr>
        <w:pStyle w:val="a7"/>
        <w:ind w:firstLine="420"/>
      </w:pPr>
      <w:r w:rsidRPr="00C32D98">
        <w:rPr>
          <w:rStyle w:val="a9"/>
          <w:sz w:val="21"/>
        </w:rPr>
        <w:footnoteRef/>
      </w:r>
      <w:r>
        <w:t xml:space="preserve"> </w:t>
      </w:r>
      <w:r>
        <w:rPr>
          <w:rFonts w:hint="eastAsia"/>
        </w:rPr>
        <w:t>注「控摶愛生之意也」：袁本、茶陵本「控」上有「善曰」二字，是也。案：此一節蓋皆善注。</w:t>
      </w:r>
    </w:p>
  </w:footnote>
  <w:footnote w:id="1807">
    <w:p w14:paraId="185FE343" w14:textId="77777777" w:rsidR="008F46A3" w:rsidRDefault="008F46A3">
      <w:pPr>
        <w:pStyle w:val="a7"/>
        <w:ind w:firstLine="420"/>
      </w:pPr>
      <w:r w:rsidRPr="00C32D98">
        <w:rPr>
          <w:rStyle w:val="a9"/>
          <w:sz w:val="21"/>
        </w:rPr>
        <w:footnoteRef/>
      </w:r>
      <w:r>
        <w:t xml:space="preserve"> </w:t>
      </w:r>
      <w:r>
        <w:rPr>
          <w:rFonts w:hint="eastAsia"/>
        </w:rPr>
        <w:t>注「善曰鶡冠子曰」：袁本、茶陵本無「善曰」二字，是也。說見上。又袁本「鶡」上有「又」字，「子」下有「亦」字，是也。茶陵本無，非。</w:t>
      </w:r>
    </w:p>
  </w:footnote>
  <w:footnote w:id="1808">
    <w:p w14:paraId="319E4646" w14:textId="77777777" w:rsidR="008F46A3" w:rsidRDefault="008F46A3">
      <w:pPr>
        <w:pStyle w:val="a7"/>
        <w:ind w:firstLine="420"/>
      </w:pPr>
      <w:r w:rsidRPr="00C32D98">
        <w:rPr>
          <w:rStyle w:val="a9"/>
          <w:sz w:val="21"/>
        </w:rPr>
        <w:footnoteRef/>
      </w:r>
      <w:r>
        <w:t xml:space="preserve"> </w:t>
      </w:r>
      <w:r>
        <w:rPr>
          <w:rFonts w:hint="eastAsia"/>
        </w:rPr>
        <w:t>注「師古曰患音還」：袁本、茶陵本無「師古曰」三字。案：無者是也。</w:t>
      </w:r>
    </w:p>
  </w:footnote>
  <w:footnote w:id="1809">
    <w:p w14:paraId="1FFAC978" w14:textId="77777777" w:rsidR="008F46A3" w:rsidRDefault="008F46A3">
      <w:pPr>
        <w:pStyle w:val="a7"/>
        <w:ind w:firstLine="420"/>
      </w:pPr>
      <w:r w:rsidRPr="00C32D98">
        <w:rPr>
          <w:rStyle w:val="a9"/>
          <w:sz w:val="21"/>
        </w:rPr>
        <w:footnoteRef/>
      </w:r>
      <w:r>
        <w:t xml:space="preserve"> </w:t>
      </w:r>
      <w:r>
        <w:rPr>
          <w:rFonts w:hint="eastAsia"/>
        </w:rPr>
        <w:t>注「郭璞曰」：案：「璞」當作「象」。各本皆誤。所引大宗師篇文之注也。</w:t>
      </w:r>
    </w:p>
  </w:footnote>
  <w:footnote w:id="1810">
    <w:p w14:paraId="730FB27E" w14:textId="77777777" w:rsidR="008F46A3" w:rsidRDefault="008F46A3">
      <w:pPr>
        <w:pStyle w:val="a7"/>
        <w:ind w:firstLine="420"/>
      </w:pPr>
      <w:r w:rsidRPr="00C32D98">
        <w:rPr>
          <w:rStyle w:val="a9"/>
          <w:sz w:val="21"/>
        </w:rPr>
        <w:footnoteRef/>
      </w:r>
      <w:r>
        <w:t xml:space="preserve"> </w:t>
      </w:r>
      <w:r>
        <w:rPr>
          <w:rFonts w:hint="eastAsia"/>
        </w:rPr>
        <w:t>或趨東西：袁本、茶陵本「東西」作「西東」。案：二本是也。尤誤倒。史記、漢書皆作「西東」。其孟康注云：「東西」者，即不拘語倒耳。</w:t>
      </w:r>
    </w:p>
  </w:footnote>
  <w:footnote w:id="1811">
    <w:p w14:paraId="3C3F8AED" w14:textId="77777777" w:rsidR="008F46A3" w:rsidRDefault="008F46A3">
      <w:pPr>
        <w:pStyle w:val="a7"/>
        <w:ind w:firstLine="420"/>
      </w:pPr>
      <w:r w:rsidRPr="00C32D98">
        <w:rPr>
          <w:rStyle w:val="a9"/>
          <w:sz w:val="21"/>
        </w:rPr>
        <w:footnoteRef/>
      </w:r>
      <w:r>
        <w:t xml:space="preserve"> </w:t>
      </w:r>
      <w:r>
        <w:rPr>
          <w:rFonts w:hint="eastAsia"/>
        </w:rPr>
        <w:t>注「大人者與天地」：袁本、茶陵本「大」上有「文子曰」三字，是也。</w:t>
      </w:r>
    </w:p>
  </w:footnote>
  <w:footnote w:id="1812">
    <w:p w14:paraId="6CC18960" w14:textId="77777777" w:rsidR="008F46A3" w:rsidRDefault="008F46A3">
      <w:pPr>
        <w:pStyle w:val="a7"/>
        <w:ind w:firstLine="420"/>
      </w:pPr>
      <w:r w:rsidRPr="00C32D98">
        <w:rPr>
          <w:rStyle w:val="a9"/>
          <w:sz w:val="21"/>
        </w:rPr>
        <w:footnoteRef/>
      </w:r>
      <w:r>
        <w:t xml:space="preserve"> </w:t>
      </w:r>
      <w:r>
        <w:rPr>
          <w:rFonts w:hint="eastAsia"/>
        </w:rPr>
        <w:t>窘若囚拘：案：「窘」當作「僒」，注同。漢書作「僒」，選文與之同，故善云「囚拘之貌」。其五臣良注「窘困也」。乃作「窘」耳。各本皆以五臣亂善。史記索隱云漢書作「僒音去殞反」，與善讀求殞反正合。</w:t>
      </w:r>
    </w:p>
  </w:footnote>
  <w:footnote w:id="1813">
    <w:p w14:paraId="57C01B90" w14:textId="77777777" w:rsidR="008F46A3" w:rsidRDefault="008F46A3">
      <w:pPr>
        <w:pStyle w:val="a7"/>
        <w:ind w:firstLine="420"/>
      </w:pPr>
      <w:r w:rsidRPr="00C32D98">
        <w:rPr>
          <w:rStyle w:val="a9"/>
          <w:sz w:val="21"/>
        </w:rPr>
        <w:footnoteRef/>
      </w:r>
      <w:r>
        <w:t xml:space="preserve"> </w:t>
      </w:r>
      <w:r>
        <w:rPr>
          <w:rFonts w:hint="eastAsia"/>
        </w:rPr>
        <w:t>得坻則止：案：「坻」當作「坎」。漢書作「坎」，選文與之同。觀善引孟康注於首可見。其下復引張晏兼廣異本，必五臣因此改「坎」為「坻」，故僅取張「小洲」之語作注也。各本皆以五臣亂善。</w:t>
      </w:r>
    </w:p>
  </w:footnote>
  <w:footnote w:id="1814">
    <w:p w14:paraId="7FEE4E88" w14:textId="77777777" w:rsidR="008F46A3" w:rsidRDefault="008F46A3">
      <w:pPr>
        <w:pStyle w:val="a7"/>
        <w:ind w:firstLine="420"/>
      </w:pPr>
      <w:r w:rsidRPr="00C32D98">
        <w:rPr>
          <w:rStyle w:val="a9"/>
          <w:sz w:val="21"/>
        </w:rPr>
        <w:footnoteRef/>
      </w:r>
      <w:r>
        <w:t xml:space="preserve"> </w:t>
      </w:r>
      <w:r>
        <w:rPr>
          <w:rFonts w:hint="eastAsia"/>
        </w:rPr>
        <w:t>注「易明夷則仕」：茶陵本「明」上有「大」字，無「夷」字，袁本作「明夷」，與此同。案：各本皆誤也。「易明夷」當作「謂夷易」，漢書顏注引可證也。陳云別本作「明夷易」，亦誤。</w:t>
      </w:r>
    </w:p>
  </w:footnote>
  <w:footnote w:id="1815">
    <w:p w14:paraId="7447B4D5" w14:textId="77777777" w:rsidR="008F46A3" w:rsidRDefault="008F46A3">
      <w:pPr>
        <w:pStyle w:val="a7"/>
        <w:ind w:firstLine="420"/>
      </w:pPr>
      <w:r w:rsidRPr="00C32D98">
        <w:rPr>
          <w:rStyle w:val="a9"/>
          <w:sz w:val="21"/>
        </w:rPr>
        <w:footnoteRef/>
      </w:r>
      <w:r>
        <w:t xml:space="preserve"> </w:t>
      </w:r>
      <w:r>
        <w:rPr>
          <w:rFonts w:hint="eastAsia"/>
        </w:rPr>
        <w:t>德人無累：袁本、茶陵本「累」下有「兮」字，下「細故蔕芥」句同。案：此不著校語，無以考也。</w:t>
      </w:r>
    </w:p>
  </w:footnote>
  <w:footnote w:id="1816">
    <w:p w14:paraId="7DF15246" w14:textId="77777777" w:rsidR="008F46A3" w:rsidRDefault="008F46A3">
      <w:pPr>
        <w:pStyle w:val="a7"/>
        <w:ind w:firstLine="420"/>
      </w:pPr>
      <w:r w:rsidRPr="00C32D98">
        <w:rPr>
          <w:rStyle w:val="a9"/>
          <w:sz w:val="21"/>
        </w:rPr>
        <w:footnoteRef/>
      </w:r>
      <w:r>
        <w:t xml:space="preserve"> </w:t>
      </w:r>
      <w:r>
        <w:rPr>
          <w:rFonts w:hint="eastAsia"/>
        </w:rPr>
        <w:t>注「典引曰來儀集羽族於觀魏」：袁本、茶陵本無此十一字。</w:t>
      </w:r>
    </w:p>
  </w:footnote>
  <w:footnote w:id="1817">
    <w:p w14:paraId="2DEE5439" w14:textId="77777777" w:rsidR="008F46A3" w:rsidRDefault="008F46A3">
      <w:pPr>
        <w:pStyle w:val="a7"/>
        <w:ind w:firstLine="420"/>
      </w:pPr>
      <w:r w:rsidRPr="00C32D98">
        <w:rPr>
          <w:rStyle w:val="a9"/>
          <w:sz w:val="21"/>
        </w:rPr>
        <w:footnoteRef/>
      </w:r>
      <w:r>
        <w:t xml:space="preserve"> </w:t>
      </w:r>
      <w:r>
        <w:rPr>
          <w:rFonts w:hint="eastAsia"/>
        </w:rPr>
        <w:t>惟西域之靈鳥兮：袁本、茶陵本無「兮」字，下「體金精之妙質兮」同。案：此亦無以考也。</w:t>
      </w:r>
    </w:p>
  </w:footnote>
  <w:footnote w:id="1818">
    <w:p w14:paraId="2B21CDE0" w14:textId="77777777" w:rsidR="008F46A3" w:rsidRDefault="008F46A3">
      <w:pPr>
        <w:pStyle w:val="a7"/>
        <w:ind w:firstLine="420"/>
      </w:pPr>
      <w:r w:rsidRPr="00C32D98">
        <w:rPr>
          <w:rStyle w:val="a9"/>
          <w:sz w:val="21"/>
        </w:rPr>
        <w:footnoteRef/>
      </w:r>
      <w:r>
        <w:t xml:space="preserve"> </w:t>
      </w:r>
      <w:r>
        <w:rPr>
          <w:rFonts w:hint="eastAsia"/>
        </w:rPr>
        <w:t>注「幾者事之微也」：袁本、茶陵本「幾」作「機」，是也。</w:t>
      </w:r>
    </w:p>
  </w:footnote>
  <w:footnote w:id="1819">
    <w:p w14:paraId="4AE3C292" w14:textId="77777777" w:rsidR="008F46A3" w:rsidRDefault="008F46A3">
      <w:pPr>
        <w:pStyle w:val="a7"/>
        <w:ind w:firstLine="420"/>
      </w:pPr>
      <w:r w:rsidRPr="00C32D98">
        <w:rPr>
          <w:rStyle w:val="a9"/>
          <w:sz w:val="21"/>
        </w:rPr>
        <w:footnoteRef/>
      </w:r>
      <w:r>
        <w:t xml:space="preserve"> </w:t>
      </w:r>
      <w:r>
        <w:rPr>
          <w:rFonts w:hint="eastAsia"/>
        </w:rPr>
        <w:t>注「在蜀郡五道西」：何校「五」改「湔氐」二字，陳同，是也。各本皆誤。</w:t>
      </w:r>
    </w:p>
  </w:footnote>
  <w:footnote w:id="1820">
    <w:p w14:paraId="1EAC3DB9" w14:textId="77777777" w:rsidR="008F46A3" w:rsidRDefault="008F46A3">
      <w:pPr>
        <w:pStyle w:val="a7"/>
        <w:ind w:firstLine="420"/>
      </w:pPr>
      <w:r w:rsidRPr="00C32D98">
        <w:rPr>
          <w:rStyle w:val="a9"/>
          <w:sz w:val="21"/>
        </w:rPr>
        <w:footnoteRef/>
      </w:r>
      <w:r>
        <w:t xml:space="preserve"> </w:t>
      </w:r>
      <w:r>
        <w:rPr>
          <w:rFonts w:hint="eastAsia"/>
        </w:rPr>
        <w:t>注「情慨慨而長懷」：茶陵本上「慨」字作「慷」，是也。袁本亦誤「慨」。</w:t>
      </w:r>
    </w:p>
  </w:footnote>
  <w:footnote w:id="1821">
    <w:p w14:paraId="50C89E26" w14:textId="77777777" w:rsidR="008F46A3" w:rsidRDefault="008F46A3">
      <w:pPr>
        <w:pStyle w:val="a7"/>
        <w:ind w:firstLine="420"/>
      </w:pPr>
      <w:r w:rsidRPr="00C32D98">
        <w:rPr>
          <w:rStyle w:val="a9"/>
          <w:sz w:val="21"/>
        </w:rPr>
        <w:footnoteRef/>
      </w:r>
      <w:r>
        <w:t xml:space="preserve"> </w:t>
      </w:r>
      <w:r>
        <w:rPr>
          <w:rFonts w:hint="eastAsia"/>
        </w:rPr>
        <w:t>何今日之兩絕：案：「兩」當作「雨」。考贈蔡子篤「一別如雨」注云：「鸚鵡賦曰『何今日以雨絕』。陳琳檄吳將校曰『雨絕于天』。然諸人同有此言，未詳其始。」善自作「雨」甚明，此及陳檄皆無注者，以具注在彼詩也。袁、茶陵二本所載，五臣良注云「何今日兩相隔絕，各在一方」。是五臣乃作「兩」，各本以之亂善而失著校語。</w:t>
      </w:r>
    </w:p>
  </w:footnote>
  <w:footnote w:id="1822">
    <w:p w14:paraId="3B67FDA2" w14:textId="77777777" w:rsidR="008F46A3" w:rsidRDefault="008F46A3">
      <w:pPr>
        <w:pStyle w:val="a7"/>
        <w:ind w:firstLine="420"/>
      </w:pPr>
      <w:r w:rsidRPr="00C32D98">
        <w:rPr>
          <w:rStyle w:val="a9"/>
          <w:sz w:val="21"/>
        </w:rPr>
        <w:footnoteRef/>
      </w:r>
      <w:r>
        <w:t xml:space="preserve"> </w:t>
      </w:r>
      <w:r>
        <w:rPr>
          <w:rFonts w:hint="eastAsia"/>
        </w:rPr>
        <w:t>順籠檻以俯仰：茶陵本「籠」作「櫳」，云五臣作「籠」。袁本作「籠」。案：袁本用五臣也，失著校語，非；尤以五臣亂善，益非。</w:t>
      </w:r>
    </w:p>
  </w:footnote>
  <w:footnote w:id="1823">
    <w:p w14:paraId="1F7A03EC" w14:textId="77777777" w:rsidR="008F46A3" w:rsidRDefault="008F46A3">
      <w:pPr>
        <w:pStyle w:val="a7"/>
        <w:ind w:firstLine="420"/>
      </w:pPr>
      <w:r w:rsidRPr="00C32D98">
        <w:rPr>
          <w:rStyle w:val="a9"/>
          <w:sz w:val="21"/>
        </w:rPr>
        <w:footnoteRef/>
      </w:r>
      <w:r>
        <w:t xml:space="preserve"> </w:t>
      </w:r>
      <w:r>
        <w:rPr>
          <w:rFonts w:hint="eastAsia"/>
        </w:rPr>
        <w:t>徒怨毒於一隅：袁本「怨」下校語云善作「冤」。案：袁所見是也。五臣翰注自為「怨」字。茶陵本云五臣作「冤」，必校語有倒錯耳。此以五臣亂善。</w:t>
      </w:r>
    </w:p>
  </w:footnote>
  <w:footnote w:id="1824">
    <w:p w14:paraId="26F546EF" w14:textId="77777777" w:rsidR="008F46A3" w:rsidRDefault="008F46A3">
      <w:pPr>
        <w:pStyle w:val="a7"/>
        <w:ind w:firstLine="420"/>
      </w:pPr>
      <w:r w:rsidRPr="00C32D98">
        <w:rPr>
          <w:rStyle w:val="a9"/>
          <w:sz w:val="21"/>
        </w:rPr>
        <w:footnoteRef/>
      </w:r>
      <w:r>
        <w:t xml:space="preserve"> </w:t>
      </w:r>
      <w:r>
        <w:rPr>
          <w:rFonts w:hint="eastAsia"/>
        </w:rPr>
        <w:t>有以自樂也：案：「樂」當作「得」。袁本云善作「得」。茶陵本云五臣作「樂」。此以五臣亂善。</w:t>
      </w:r>
    </w:p>
  </w:footnote>
  <w:footnote w:id="1825">
    <w:p w14:paraId="2AAEFC44" w14:textId="77777777" w:rsidR="008F46A3" w:rsidRDefault="008F46A3">
      <w:pPr>
        <w:pStyle w:val="a7"/>
        <w:ind w:firstLine="420"/>
      </w:pPr>
      <w:r w:rsidRPr="00C32D98">
        <w:rPr>
          <w:rStyle w:val="a9"/>
          <w:sz w:val="21"/>
        </w:rPr>
        <w:footnoteRef/>
      </w:r>
      <w:r>
        <w:t xml:space="preserve"> </w:t>
      </w:r>
      <w:r>
        <w:rPr>
          <w:rFonts w:hint="eastAsia"/>
        </w:rPr>
        <w:t>注「西京賦曰觜距為刀鈹」：案：此有誤也。文在吳都賦，或善誤記耳。</w:t>
      </w:r>
    </w:p>
  </w:footnote>
  <w:footnote w:id="1826">
    <w:p w14:paraId="16109472" w14:textId="77777777" w:rsidR="008F46A3" w:rsidRDefault="008F46A3">
      <w:pPr>
        <w:pStyle w:val="a7"/>
        <w:ind w:firstLine="420"/>
      </w:pPr>
      <w:r w:rsidRPr="00C32D98">
        <w:rPr>
          <w:rStyle w:val="a9"/>
          <w:sz w:val="21"/>
        </w:rPr>
        <w:footnoteRef/>
      </w:r>
      <w:r>
        <w:t xml:space="preserve"> </w:t>
      </w:r>
      <w:r>
        <w:rPr>
          <w:rFonts w:hint="eastAsia"/>
        </w:rPr>
        <w:t>有用於人也：袁本無「有」字。茶陵本有。案：此亦無以考也。</w:t>
      </w:r>
    </w:p>
  </w:footnote>
  <w:footnote w:id="1827">
    <w:p w14:paraId="151BA7CB" w14:textId="77777777" w:rsidR="008F46A3" w:rsidRDefault="008F46A3">
      <w:pPr>
        <w:pStyle w:val="a7"/>
        <w:ind w:firstLine="420"/>
      </w:pPr>
      <w:r w:rsidRPr="00C32D98">
        <w:rPr>
          <w:rStyle w:val="a9"/>
          <w:sz w:val="21"/>
        </w:rPr>
        <w:footnoteRef/>
      </w:r>
      <w:r>
        <w:t xml:space="preserve"> </w:t>
      </w:r>
      <w:r>
        <w:rPr>
          <w:rFonts w:hint="eastAsia"/>
        </w:rPr>
        <w:t>注「易曰天地造生」：袁本、茶陵本「易」下有「注」字，是也。</w:t>
      </w:r>
    </w:p>
  </w:footnote>
  <w:footnote w:id="1828">
    <w:p w14:paraId="6100CA12" w14:textId="77777777" w:rsidR="008F46A3" w:rsidRDefault="008F46A3">
      <w:pPr>
        <w:pStyle w:val="a7"/>
        <w:ind w:firstLine="420"/>
      </w:pPr>
      <w:r w:rsidRPr="00C32D98">
        <w:rPr>
          <w:rStyle w:val="a9"/>
          <w:sz w:val="21"/>
        </w:rPr>
        <w:footnoteRef/>
      </w:r>
      <w:r>
        <w:t xml:space="preserve"> </w:t>
      </w:r>
      <w:r>
        <w:rPr>
          <w:rFonts w:hint="eastAsia"/>
        </w:rPr>
        <w:t>戀鍾岱之林野：何校「岱」改「代」，注同。案：善引漢書為注，今地理志作「代」，何據之校也。晉書所載作「岱」。</w:t>
      </w:r>
    </w:p>
  </w:footnote>
  <w:footnote w:id="1829">
    <w:p w14:paraId="7654FEA2" w14:textId="77777777" w:rsidR="008F46A3" w:rsidRPr="00DE1B17" w:rsidRDefault="008F46A3">
      <w:pPr>
        <w:pStyle w:val="a7"/>
        <w:ind w:firstLine="420"/>
      </w:pPr>
      <w:r w:rsidRPr="00C32D98">
        <w:rPr>
          <w:rStyle w:val="a9"/>
          <w:sz w:val="21"/>
        </w:rPr>
        <w:footnoteRef/>
      </w:r>
      <w:r>
        <w:t xml:space="preserve"> </w:t>
      </w:r>
      <w:r w:rsidRPr="00DE1B17">
        <w:rPr>
          <w:rFonts w:hint="eastAsia"/>
        </w:rPr>
        <w:t>海鳥鶢鶋：案：「鶢鶋」當依晉書所載作「爰居」。善引國語為注，亦是「爰居」字。袁、茶陵二本五臣翰注乃作「鶢鶋」字。蓋善「爰居」、五臣「鶢鶋」，各本亂之耳。正文下「袁居」二字，即五臣音也。</w:t>
      </w:r>
    </w:p>
  </w:footnote>
  <w:footnote w:id="1830">
    <w:p w14:paraId="35B994D9" w14:textId="77777777" w:rsidR="008F46A3" w:rsidRDefault="008F46A3">
      <w:pPr>
        <w:pStyle w:val="a7"/>
        <w:ind w:firstLine="420"/>
      </w:pPr>
      <w:r w:rsidRPr="00C32D98">
        <w:rPr>
          <w:rStyle w:val="a9"/>
          <w:sz w:val="21"/>
        </w:rPr>
        <w:footnoteRef/>
      </w:r>
      <w:r>
        <w:t xml:space="preserve"> </w:t>
      </w:r>
      <w:r>
        <w:rPr>
          <w:rFonts w:hint="eastAsia"/>
        </w:rPr>
        <w:t>吾又安知大小之所如：袁本、茶陵本「知」下有「其」字，「大小」作「小大」。案：此亦無以考也。晉書作「大小」，無「其」字。</w:t>
      </w:r>
    </w:p>
  </w:footnote>
  <w:footnote w:id="1831">
    <w:p w14:paraId="2B901662" w14:textId="77777777" w:rsidR="008F46A3" w:rsidRDefault="008F46A3">
      <w:pPr>
        <w:pStyle w:val="a7"/>
        <w:ind w:firstLine="420"/>
      </w:pPr>
      <w:r w:rsidRPr="00C32D98">
        <w:rPr>
          <w:rStyle w:val="a9"/>
          <w:sz w:val="21"/>
        </w:rPr>
        <w:footnoteRef/>
      </w:r>
      <w:r>
        <w:t xml:space="preserve"> </w:t>
      </w:r>
      <w:r>
        <w:rPr>
          <w:rFonts w:hint="eastAsia"/>
        </w:rPr>
        <w:t>注「後為祕書監太常卒」：袁本、茶陵本無「太常」二字，「卒」下有「官」字。案：此尤延之校改也。</w:t>
      </w:r>
    </w:p>
  </w:footnote>
  <w:footnote w:id="1832">
    <w:p w14:paraId="51B7875D" w14:textId="77777777" w:rsidR="008F46A3" w:rsidRDefault="008F46A3">
      <w:pPr>
        <w:pStyle w:val="a7"/>
        <w:ind w:firstLine="420"/>
      </w:pPr>
      <w:r w:rsidRPr="00C32D98">
        <w:rPr>
          <w:rStyle w:val="a9"/>
          <w:sz w:val="21"/>
        </w:rPr>
        <w:footnoteRef/>
      </w:r>
      <w:r>
        <w:t xml:space="preserve"> </w:t>
      </w:r>
      <w:r>
        <w:rPr>
          <w:rFonts w:hint="eastAsia"/>
        </w:rPr>
        <w:t>注「冰原嘶代𩢰」：袁本、茶陵水本「𩢰」下有「以韻言之蓋馬名也」八字。正文下但有「伏」字，無「音伏馬名」四字。案：二本是也。尤刪移甚非。又案：「之」下「蓋」上，仍當有「音伏」二字。二本因與正文下五臣音複而節去，亦非，當補正。</w:t>
      </w:r>
    </w:p>
  </w:footnote>
  <w:footnote w:id="1833">
    <w:p w14:paraId="08D0EBDB" w14:textId="77777777" w:rsidR="008F46A3" w:rsidRDefault="008F46A3">
      <w:pPr>
        <w:pStyle w:val="a7"/>
        <w:ind w:firstLine="420"/>
      </w:pPr>
      <w:r w:rsidRPr="00C32D98">
        <w:rPr>
          <w:rStyle w:val="a9"/>
          <w:sz w:val="21"/>
        </w:rPr>
        <w:footnoteRef/>
      </w:r>
      <w:r>
        <w:t xml:space="preserve"> </w:t>
      </w:r>
      <w:r>
        <w:rPr>
          <w:rFonts w:hint="eastAsia"/>
        </w:rPr>
        <w:t>注「樂率職貢」：案：「職貢」當作「貢職」，各本皆誤。</w:t>
      </w:r>
    </w:p>
  </w:footnote>
  <w:footnote w:id="1834">
    <w:p w14:paraId="51F4E7B4" w14:textId="25CFD1AF" w:rsidR="008F46A3" w:rsidRDefault="008F46A3">
      <w:pPr>
        <w:pStyle w:val="a7"/>
        <w:ind w:firstLine="420"/>
      </w:pPr>
      <w:r w:rsidRPr="00C32D98">
        <w:rPr>
          <w:rStyle w:val="a9"/>
          <w:sz w:val="21"/>
        </w:rPr>
        <w:footnoteRef/>
      </w:r>
      <w:r>
        <w:t xml:space="preserve"> </w:t>
      </w:r>
      <w:r>
        <w:rPr>
          <w:rFonts w:hint="eastAsia"/>
        </w:rPr>
        <w:t>注「</w:t>
      </w:r>
      <w:r w:rsidR="000742C0">
        <w:rPr>
          <w:rFonts w:hint="eastAsia"/>
        </w:rPr>
        <w:t>尙</w:t>
      </w:r>
      <w:r>
        <w:rPr>
          <w:rFonts w:hint="eastAsia"/>
        </w:rPr>
        <w:t>書曰王府則有」：陳云「王」「玉」互異，必有誤。今案：各本皆同，無以訂也。</w:t>
      </w:r>
    </w:p>
  </w:footnote>
  <w:footnote w:id="1835">
    <w:p w14:paraId="3B69D89B" w14:textId="77777777" w:rsidR="008F46A3" w:rsidRDefault="008F46A3">
      <w:pPr>
        <w:pStyle w:val="a7"/>
        <w:ind w:firstLine="420"/>
      </w:pPr>
      <w:r w:rsidRPr="00C32D98">
        <w:rPr>
          <w:rStyle w:val="a9"/>
          <w:sz w:val="21"/>
        </w:rPr>
        <w:footnoteRef/>
      </w:r>
      <w:r>
        <w:t xml:space="preserve"> </w:t>
      </w:r>
      <w:r>
        <w:rPr>
          <w:rFonts w:hint="eastAsia"/>
        </w:rPr>
        <w:t>注「宋人以馬百駟」：案：「以」下當有「文」字，各本皆脫。陳云別本有，今未見。</w:t>
      </w:r>
    </w:p>
  </w:footnote>
  <w:footnote w:id="1836">
    <w:p w14:paraId="66A78195" w14:textId="77777777" w:rsidR="008F46A3" w:rsidRDefault="008F46A3">
      <w:pPr>
        <w:pStyle w:val="a7"/>
        <w:ind w:firstLine="420"/>
      </w:pPr>
      <w:r w:rsidRPr="00C32D98">
        <w:rPr>
          <w:rStyle w:val="a9"/>
          <w:sz w:val="21"/>
        </w:rPr>
        <w:footnoteRef/>
      </w:r>
      <w:r>
        <w:t xml:space="preserve"> </w:t>
      </w:r>
      <w:r>
        <w:rPr>
          <w:rFonts w:hint="eastAsia"/>
        </w:rPr>
        <w:t>注「函夏之大」：案：「大」下當有「漢」字，各本皆脫，餘屢引有。</w:t>
      </w:r>
    </w:p>
  </w:footnote>
  <w:footnote w:id="1837">
    <w:p w14:paraId="432311B6" w14:textId="77777777" w:rsidR="008F46A3" w:rsidRDefault="008F46A3">
      <w:pPr>
        <w:pStyle w:val="a7"/>
        <w:ind w:firstLine="420"/>
      </w:pPr>
      <w:r w:rsidRPr="00C32D98">
        <w:rPr>
          <w:rStyle w:val="a9"/>
          <w:sz w:val="21"/>
        </w:rPr>
        <w:footnoteRef/>
      </w:r>
      <w:r>
        <w:t xml:space="preserve"> </w:t>
      </w:r>
      <w:r>
        <w:rPr>
          <w:rFonts w:hint="eastAsia"/>
        </w:rPr>
        <w:t>注「倚瓠切」：袁本、茶陵本此三字在注末，是也。</w:t>
      </w:r>
    </w:p>
  </w:footnote>
  <w:footnote w:id="1838">
    <w:p w14:paraId="336B5221" w14:textId="77777777" w:rsidR="008F46A3" w:rsidRDefault="008F46A3">
      <w:pPr>
        <w:pStyle w:val="a7"/>
        <w:ind w:firstLine="420"/>
      </w:pPr>
      <w:r w:rsidRPr="00C32D98">
        <w:rPr>
          <w:rStyle w:val="a9"/>
          <w:sz w:val="21"/>
        </w:rPr>
        <w:footnoteRef/>
      </w:r>
      <w:r>
        <w:t xml:space="preserve"> </w:t>
      </w:r>
      <w:r>
        <w:rPr>
          <w:rFonts w:hint="eastAsia"/>
        </w:rPr>
        <w:t>注「漢書武帝報李廣曰威稜憺乎鄰國」：案：此十四字當在「肄習也」下，各本皆倒。陳云別本「王于興師」下接「又曰」至「習也」廿二字，再接「漢書」，今未見。</w:t>
      </w:r>
    </w:p>
  </w:footnote>
  <w:footnote w:id="1839">
    <w:p w14:paraId="373A7BC1" w14:textId="77777777" w:rsidR="008F46A3" w:rsidRDefault="008F46A3">
      <w:pPr>
        <w:pStyle w:val="a7"/>
        <w:ind w:firstLine="420"/>
      </w:pPr>
      <w:r w:rsidRPr="00C32D98">
        <w:rPr>
          <w:rStyle w:val="a9"/>
          <w:sz w:val="21"/>
        </w:rPr>
        <w:footnoteRef/>
      </w:r>
      <w:r>
        <w:t xml:space="preserve"> </w:t>
      </w:r>
      <w:r>
        <w:rPr>
          <w:rFonts w:hint="eastAsia"/>
        </w:rPr>
        <w:t>都人仰而朋悅：茶陵本云五臣作「朋」。袁本云善作「明」。案：此尤校改正之也。</w:t>
      </w:r>
    </w:p>
  </w:footnote>
  <w:footnote w:id="1840">
    <w:p w14:paraId="59AA64B1" w14:textId="77777777" w:rsidR="008F46A3" w:rsidRDefault="008F46A3">
      <w:pPr>
        <w:pStyle w:val="a7"/>
        <w:ind w:firstLine="420"/>
      </w:pPr>
      <w:r w:rsidRPr="00C32D98">
        <w:rPr>
          <w:rStyle w:val="a9"/>
          <w:sz w:val="21"/>
        </w:rPr>
        <w:footnoteRef/>
      </w:r>
      <w:r>
        <w:t xml:space="preserve"> </w:t>
      </w:r>
      <w:r>
        <w:rPr>
          <w:rFonts w:hint="eastAsia"/>
        </w:rPr>
        <w:t>注「赤文而綠地也」：袁本作「赤文綠色，綠蛇也」。茶陵本與此同。案：蓋袁本是。</w:t>
      </w:r>
    </w:p>
  </w:footnote>
  <w:footnote w:id="1841">
    <w:p w14:paraId="78E5C25F" w14:textId="61AE1564" w:rsidR="008F46A3" w:rsidRDefault="008F46A3">
      <w:pPr>
        <w:pStyle w:val="a7"/>
        <w:ind w:firstLine="420"/>
      </w:pPr>
      <w:r w:rsidRPr="00C32D98">
        <w:rPr>
          <w:rStyle w:val="a9"/>
          <w:sz w:val="21"/>
        </w:rPr>
        <w:footnoteRef/>
      </w:r>
      <w:r>
        <w:t xml:space="preserve"> </w:t>
      </w:r>
      <w:r>
        <w:rPr>
          <w:rFonts w:hint="eastAsia"/>
        </w:rPr>
        <w:t>注「乘纖離之馬」：袁本、茶陵本「離」作「</w:t>
      </w:r>
      <w:r w:rsidR="00AB6D61">
        <w:rPr>
          <w:rFonts w:hint="eastAsia"/>
        </w:rPr>
        <w:t>{</w:t>
      </w:r>
      <w:r w:rsidR="00AB6D61" w:rsidRPr="00AB6D61">
        <w:rPr>
          <w:rFonts w:ascii="宋体" w:eastAsia="宋体" w:hAnsi="宋体" w:cs="宋体" w:hint="eastAsia"/>
        </w:rPr>
        <w:t>⿰</w:t>
      </w:r>
      <w:r w:rsidR="00AB6D61" w:rsidRPr="00AB6D61">
        <w:rPr>
          <w:rFonts w:ascii="宋体-方正超大字符集" w:hAnsi="宋体-方正超大字符集" w:cs="宋体-方正超大字符集" w:hint="eastAsia"/>
        </w:rPr>
        <w:t>馬離</w:t>
      </w:r>
      <w:r w:rsidR="00AB6D61">
        <w:rPr>
          <w:rFonts w:ascii="宋体-方正超大字符集" w:hAnsi="宋体-方正超大字符集" w:cs="宋体-方正超大字符集" w:hint="eastAsia"/>
        </w:rPr>
        <w:t>}</w:t>
      </w:r>
      <w:r>
        <w:t>」。案：尤依今史記校改之也。「</w:t>
      </w:r>
      <w:r w:rsidR="00AB6D61">
        <w:rPr>
          <w:rFonts w:hint="eastAsia"/>
        </w:rPr>
        <w:t>{</w:t>
      </w:r>
      <w:r w:rsidR="00AB6D61" w:rsidRPr="00AB6D61">
        <w:rPr>
          <w:rFonts w:ascii="宋体" w:eastAsia="宋体" w:hAnsi="宋体" w:cs="宋体" w:hint="eastAsia"/>
        </w:rPr>
        <w:t>⿰</w:t>
      </w:r>
      <w:r w:rsidR="00AB6D61" w:rsidRPr="00AB6D61">
        <w:rPr>
          <w:rFonts w:ascii="宋体-方正超大字符集" w:hAnsi="宋体-方正超大字符集" w:cs="宋体-方正超大字符集" w:hint="eastAsia"/>
        </w:rPr>
        <w:t>馬離</w:t>
      </w:r>
      <w:r w:rsidR="00AB6D61">
        <w:rPr>
          <w:rFonts w:ascii="宋体-方正超大字符集" w:hAnsi="宋体-方正超大字符集" w:cs="宋体-方正超大字符集" w:hint="eastAsia"/>
        </w:rPr>
        <w:t>}</w:t>
      </w:r>
      <w:r>
        <w:t>」即「離」字，加偏旁耳。</w:t>
      </w:r>
    </w:p>
  </w:footnote>
  <w:footnote w:id="1842">
    <w:p w14:paraId="215EC22E" w14:textId="77777777" w:rsidR="008F46A3" w:rsidRDefault="008F46A3">
      <w:pPr>
        <w:pStyle w:val="a7"/>
        <w:ind w:firstLine="420"/>
      </w:pPr>
      <w:r w:rsidRPr="00C32D98">
        <w:rPr>
          <w:rStyle w:val="a9"/>
          <w:sz w:val="21"/>
        </w:rPr>
        <w:footnoteRef/>
      </w:r>
      <w:r>
        <w:t xml:space="preserve"> </w:t>
      </w:r>
      <w:r>
        <w:rPr>
          <w:rFonts w:hint="eastAsia"/>
        </w:rPr>
        <w:t>然而般于遊畋：袁本、茶陵本「般」作「盤」，是也。</w:t>
      </w:r>
    </w:p>
  </w:footnote>
  <w:footnote w:id="1843">
    <w:p w14:paraId="4B4C285D" w14:textId="77777777" w:rsidR="008F46A3" w:rsidRDefault="008F46A3">
      <w:pPr>
        <w:pStyle w:val="a7"/>
        <w:ind w:firstLine="420"/>
      </w:pPr>
      <w:r w:rsidRPr="00C32D98">
        <w:rPr>
          <w:rStyle w:val="a9"/>
          <w:sz w:val="21"/>
        </w:rPr>
        <w:footnoteRef/>
      </w:r>
      <w:r>
        <w:t xml:space="preserve"> </w:t>
      </w:r>
      <w:r>
        <w:rPr>
          <w:rFonts w:hint="eastAsia"/>
        </w:rPr>
        <w:t>注「泛覆也」：袁本、茶陵本此下有「如淳曰方腫切」六字，是也。</w:t>
      </w:r>
    </w:p>
  </w:footnote>
  <w:footnote w:id="1844">
    <w:p w14:paraId="43B566D4" w14:textId="77777777" w:rsidR="008F46A3" w:rsidRDefault="008F46A3">
      <w:pPr>
        <w:pStyle w:val="a7"/>
        <w:ind w:firstLine="420"/>
      </w:pPr>
      <w:r w:rsidRPr="00C32D98">
        <w:rPr>
          <w:rStyle w:val="a9"/>
          <w:sz w:val="21"/>
        </w:rPr>
        <w:footnoteRef/>
      </w:r>
      <w:r>
        <w:t xml:space="preserve"> </w:t>
      </w:r>
      <w:r>
        <w:rPr>
          <w:rFonts w:hint="eastAsia"/>
        </w:rPr>
        <w:t>注「魏都賦曰皇恩畢」：茶陵本「畢」作「綽矣」二字，是也。袁本亦誤「畢」。</w:t>
      </w:r>
    </w:p>
  </w:footnote>
  <w:footnote w:id="1845">
    <w:p w14:paraId="2136B433" w14:textId="77777777" w:rsidR="008F46A3" w:rsidRDefault="008F46A3">
      <w:pPr>
        <w:pStyle w:val="a7"/>
        <w:ind w:firstLine="420"/>
      </w:pPr>
      <w:r w:rsidRPr="00C32D98">
        <w:rPr>
          <w:rStyle w:val="a9"/>
          <w:sz w:val="21"/>
        </w:rPr>
        <w:footnoteRef/>
      </w:r>
      <w:r>
        <w:t xml:space="preserve"> </w:t>
      </w:r>
      <w:r>
        <w:rPr>
          <w:rFonts w:hint="eastAsia"/>
        </w:rPr>
        <w:t>注「春秋考異記云」：案：「記」當作「郵」，各本皆誤。後「長安有狹邪行」注亦誤記。</w:t>
      </w:r>
    </w:p>
  </w:footnote>
  <w:footnote w:id="1846">
    <w:p w14:paraId="4AABD28E" w14:textId="77777777" w:rsidR="008F46A3" w:rsidRDefault="008F46A3">
      <w:pPr>
        <w:pStyle w:val="a7"/>
        <w:ind w:firstLine="420"/>
      </w:pPr>
      <w:r w:rsidRPr="00C32D98">
        <w:rPr>
          <w:rStyle w:val="a9"/>
          <w:sz w:val="21"/>
        </w:rPr>
        <w:footnoteRef/>
      </w:r>
      <w:r>
        <w:t xml:space="preserve"> </w:t>
      </w:r>
      <w:r>
        <w:rPr>
          <w:rFonts w:hint="eastAsia"/>
        </w:rPr>
        <w:t>注「周禮曰師曠見太子」：案：「禮」當作「書」，各本皆誤。</w:t>
      </w:r>
    </w:p>
  </w:footnote>
  <w:footnote w:id="1847">
    <w:p w14:paraId="3CB97D1C" w14:textId="77777777" w:rsidR="008F46A3" w:rsidRDefault="008F46A3">
      <w:pPr>
        <w:pStyle w:val="a7"/>
        <w:ind w:firstLine="420"/>
      </w:pPr>
      <w:r w:rsidRPr="00C32D98">
        <w:rPr>
          <w:rStyle w:val="a9"/>
          <w:sz w:val="21"/>
        </w:rPr>
        <w:footnoteRef/>
      </w:r>
      <w:r>
        <w:t xml:space="preserve"> </w:t>
      </w:r>
      <w:r>
        <w:rPr>
          <w:rFonts w:hint="eastAsia"/>
        </w:rPr>
        <w:t>注「漢書舊儀曰」：陳云「書」字疑衍。是也。各本皆衍。</w:t>
      </w:r>
    </w:p>
  </w:footnote>
  <w:footnote w:id="1848">
    <w:p w14:paraId="330167C0" w14:textId="71216738" w:rsidR="008F46A3" w:rsidRDefault="008F46A3">
      <w:pPr>
        <w:pStyle w:val="a7"/>
        <w:ind w:firstLine="420"/>
      </w:pPr>
      <w:r w:rsidRPr="00C32D98">
        <w:rPr>
          <w:rStyle w:val="a9"/>
          <w:sz w:val="21"/>
        </w:rPr>
        <w:footnoteRef/>
      </w:r>
      <w:r>
        <w:t xml:space="preserve"> </w:t>
      </w:r>
      <w:r>
        <w:rPr>
          <w:rFonts w:hint="eastAsia"/>
        </w:rPr>
        <w:t>注「以自授王子晉」：案：「自」當作「目」，各本皆</w:t>
      </w:r>
      <w:r w:rsidR="00E3716F">
        <w:rPr>
          <w:rFonts w:hint="eastAsia"/>
        </w:rPr>
        <w:t>僞</w:t>
      </w:r>
      <w:r>
        <w:rPr>
          <w:rFonts w:hint="eastAsia"/>
        </w:rPr>
        <w:t>。</w:t>
      </w:r>
    </w:p>
  </w:footnote>
  <w:footnote w:id="1849">
    <w:p w14:paraId="57F5FCA7" w14:textId="77777777" w:rsidR="008F46A3" w:rsidRDefault="008F46A3">
      <w:pPr>
        <w:pStyle w:val="a7"/>
        <w:ind w:firstLine="420"/>
      </w:pPr>
      <w:r w:rsidRPr="00C32D98">
        <w:rPr>
          <w:rStyle w:val="a9"/>
          <w:sz w:val="21"/>
        </w:rPr>
        <w:footnoteRef/>
      </w:r>
      <w:r>
        <w:t xml:space="preserve"> </w:t>
      </w:r>
      <w:r>
        <w:rPr>
          <w:rFonts w:hint="eastAsia"/>
        </w:rPr>
        <w:t>帀日域以迴騖：袁本「日」下有校語云善作「目」。茶陵本無。案：袁所見非。</w:t>
      </w:r>
    </w:p>
  </w:footnote>
  <w:footnote w:id="1850">
    <w:p w14:paraId="12EA6C96" w14:textId="77777777" w:rsidR="008F46A3" w:rsidRDefault="008F46A3">
      <w:pPr>
        <w:pStyle w:val="a7"/>
        <w:ind w:firstLine="420"/>
      </w:pPr>
      <w:r w:rsidRPr="00C32D98">
        <w:rPr>
          <w:rStyle w:val="a9"/>
          <w:sz w:val="21"/>
        </w:rPr>
        <w:footnoteRef/>
      </w:r>
      <w:r>
        <w:t xml:space="preserve"> </w:t>
      </w:r>
      <w:r>
        <w:rPr>
          <w:rFonts w:hint="eastAsia"/>
        </w:rPr>
        <w:t>注「而遍四方者也」：袁本、茶陵本「方」作「海」，是也。</w:t>
      </w:r>
    </w:p>
  </w:footnote>
  <w:footnote w:id="1851">
    <w:p w14:paraId="465468C5" w14:textId="77777777" w:rsidR="008F46A3" w:rsidRDefault="008F46A3">
      <w:pPr>
        <w:pStyle w:val="a7"/>
        <w:ind w:firstLine="420"/>
      </w:pPr>
      <w:r w:rsidRPr="00C32D98">
        <w:rPr>
          <w:rStyle w:val="a9"/>
          <w:sz w:val="21"/>
        </w:rPr>
        <w:footnoteRef/>
      </w:r>
      <w:r>
        <w:t xml:space="preserve"> </w:t>
      </w:r>
      <w:r>
        <w:rPr>
          <w:rFonts w:hint="eastAsia"/>
        </w:rPr>
        <w:t>注「姱好也」：袁本、茶陵本此下有「吭胡浪切」四字，是也。</w:t>
      </w:r>
    </w:p>
  </w:footnote>
  <w:footnote w:id="1852">
    <w:p w14:paraId="2F4422D6" w14:textId="77777777" w:rsidR="008F46A3" w:rsidRDefault="008F46A3">
      <w:pPr>
        <w:pStyle w:val="a7"/>
        <w:ind w:firstLine="420"/>
      </w:pPr>
      <w:r w:rsidRPr="00C32D98">
        <w:rPr>
          <w:rStyle w:val="a9"/>
          <w:sz w:val="21"/>
        </w:rPr>
        <w:footnoteRef/>
      </w:r>
      <w:r>
        <w:t xml:space="preserve"> </w:t>
      </w:r>
      <w:r>
        <w:rPr>
          <w:rFonts w:hint="eastAsia"/>
        </w:rPr>
        <w:t>注「巽氣至」：案：「氣」下當有「不」字，各本皆脫。</w:t>
      </w:r>
    </w:p>
  </w:footnote>
  <w:footnote w:id="1853">
    <w:p w14:paraId="63F93A57" w14:textId="77777777" w:rsidR="008F46A3" w:rsidRDefault="008F46A3">
      <w:pPr>
        <w:pStyle w:val="a7"/>
        <w:ind w:firstLine="420"/>
      </w:pPr>
      <w:r w:rsidRPr="00C32D98">
        <w:rPr>
          <w:rStyle w:val="a9"/>
          <w:sz w:val="21"/>
        </w:rPr>
        <w:footnoteRef/>
      </w:r>
      <w:r>
        <w:t xml:space="preserve"> </w:t>
      </w:r>
      <w:r>
        <w:rPr>
          <w:rFonts w:hint="eastAsia"/>
        </w:rPr>
        <w:t>注「吾導夫先路」：茶陵本「吾」上有「來」字，是也。袁本亦脫。</w:t>
      </w:r>
    </w:p>
  </w:footnote>
  <w:footnote w:id="1854">
    <w:p w14:paraId="6B400A33" w14:textId="77777777" w:rsidR="008F46A3" w:rsidRPr="00DE1B17" w:rsidRDefault="008F46A3">
      <w:pPr>
        <w:pStyle w:val="a7"/>
        <w:ind w:firstLine="420"/>
      </w:pPr>
      <w:r w:rsidRPr="00C32D98">
        <w:rPr>
          <w:rStyle w:val="a9"/>
          <w:sz w:val="21"/>
        </w:rPr>
        <w:footnoteRef/>
      </w:r>
      <w:r>
        <w:t xml:space="preserve"> </w:t>
      </w:r>
      <w:r w:rsidRPr="00DE1B17">
        <w:rPr>
          <w:rFonts w:hint="eastAsia"/>
        </w:rPr>
        <w:t>注「二達謂之歧」：案：「歧」下當有「旁」字。各本皆脫。</w:t>
      </w:r>
    </w:p>
  </w:footnote>
  <w:footnote w:id="1855">
    <w:p w14:paraId="12D42444" w14:textId="7409BF58" w:rsidR="008F46A3" w:rsidRDefault="008F46A3">
      <w:pPr>
        <w:pStyle w:val="a7"/>
        <w:ind w:firstLine="420"/>
      </w:pPr>
      <w:r w:rsidRPr="00C32D98">
        <w:rPr>
          <w:rStyle w:val="a9"/>
          <w:sz w:val="21"/>
        </w:rPr>
        <w:footnoteRef/>
      </w:r>
      <w:r>
        <w:t xml:space="preserve"> </w:t>
      </w:r>
      <w:r>
        <w:rPr>
          <w:rFonts w:hint="eastAsia"/>
        </w:rPr>
        <w:t>注「奔獨赴也」：案：「獨」當作「猶」。各本皆</w:t>
      </w:r>
      <w:r w:rsidR="00E3716F">
        <w:rPr>
          <w:rFonts w:hint="eastAsia"/>
        </w:rPr>
        <w:t>僞</w:t>
      </w:r>
      <w:r>
        <w:rPr>
          <w:rFonts w:hint="eastAsia"/>
        </w:rPr>
        <w:t>。</w:t>
      </w:r>
    </w:p>
  </w:footnote>
  <w:footnote w:id="1856">
    <w:p w14:paraId="6F80012B" w14:textId="77777777" w:rsidR="008F46A3" w:rsidRDefault="008F46A3">
      <w:pPr>
        <w:pStyle w:val="a7"/>
        <w:ind w:firstLine="420"/>
      </w:pPr>
      <w:r w:rsidRPr="00C32D98">
        <w:rPr>
          <w:rStyle w:val="a9"/>
          <w:sz w:val="21"/>
        </w:rPr>
        <w:footnoteRef/>
      </w:r>
      <w:r>
        <w:t xml:space="preserve"> </w:t>
      </w:r>
      <w:r>
        <w:rPr>
          <w:rFonts w:hint="eastAsia"/>
        </w:rPr>
        <w:t>注「雲罷俱止也」：袁本、茶陵本無「俱」字，是也。</w:t>
      </w:r>
    </w:p>
  </w:footnote>
  <w:footnote w:id="1857">
    <w:p w14:paraId="1CB9BEDE" w14:textId="77777777" w:rsidR="008F46A3" w:rsidRDefault="008F46A3">
      <w:pPr>
        <w:pStyle w:val="a7"/>
        <w:ind w:firstLine="420"/>
      </w:pPr>
      <w:r w:rsidRPr="00C32D98">
        <w:rPr>
          <w:rStyle w:val="a9"/>
          <w:sz w:val="21"/>
        </w:rPr>
        <w:footnoteRef/>
      </w:r>
      <w:r>
        <w:t xml:space="preserve"> </w:t>
      </w:r>
      <w:r>
        <w:rPr>
          <w:rFonts w:hint="eastAsia"/>
        </w:rPr>
        <w:t>注「皇家赫赫而天居」：案：「赫」字不當重。各本皆衍。</w:t>
      </w:r>
    </w:p>
  </w:footnote>
  <w:footnote w:id="1858">
    <w:p w14:paraId="1CDC0206" w14:textId="51901491" w:rsidR="008F46A3" w:rsidRDefault="008F46A3">
      <w:pPr>
        <w:pStyle w:val="a7"/>
        <w:ind w:firstLine="420"/>
      </w:pPr>
      <w:r w:rsidRPr="00C32D98">
        <w:rPr>
          <w:rStyle w:val="a9"/>
          <w:sz w:val="21"/>
        </w:rPr>
        <w:footnoteRef/>
      </w:r>
      <w:r>
        <w:t xml:space="preserve"> </w:t>
      </w:r>
      <w:r>
        <w:rPr>
          <w:rFonts w:hint="eastAsia"/>
        </w:rPr>
        <w:t>注「家語孔子曰」：袁本「家」上有「善曰」二字，是也。茶陵本移每節注首，尤刪去，皆非。下注「漢書曰班氏之先」上，「淮南子曰蟬」上，「成帝之初」上，「孟子曰窮」上，「孔叢子曰仲尼大聖」上，「毛詩曰斯言之玷」上，「淮南子曰黃神吟嘯」上，「楚辭曰時不可乎再得」上，「周易曰初九」上，「莊子曰天與地無窮」上，「曹大家以寤為迕也」上，「孝景立栗姬男」上，「韓詩曰謀猶迴穴」上，「莊子曰田開」上，「論語孔子曰」上，「論語曰長沮桀溺」上，「禮記曰孔子哭子路」上，「論語子路行行如也」上，「言罔兩責景之無操」上，「仁謂求仁」上，「周易曰東鄰殺牛」上，「左氏傳曰晉獻公」上，「國語晉侯問簡子曰」上，「成命以成天命也」上，「史記曰夏后氏之衰也」上，「左氏傳曰陳公子完」上，「毛詩曰牧人乃夢」上，「左氏傳曰叔向」上，「老子曰有物混成」上，「左氏傳秦伯問士鞅曰」上，「楚辭曰衆兆之所咍」上，「莊子曰或聘莊子」上，「論語子曰富與貴」上，「輶德德輕而易行也」上，「論語曰微子」上，「論語子夏曰」上，「</w:t>
      </w:r>
      <w:r w:rsidR="000742C0">
        <w:rPr>
          <w:rFonts w:hint="eastAsia"/>
        </w:rPr>
        <w:t>尙</w:t>
      </w:r>
      <w:r>
        <w:rPr>
          <w:rFonts w:hint="eastAsia"/>
        </w:rPr>
        <w:t>書曰天威棐忱」上，「毛詩曰匪大猷是經」上，「春秋緯曰麟出」上，「淮南子曰楚有白猿」上，「莊子曰道之真」上，「論語曰朝聞道」上，「周易曰天造草昧」上，「莊子曰可以保身」上，同。又篇中每節首凡非舊注者，亦同，不具出。</w:t>
      </w:r>
    </w:p>
  </w:footnote>
  <w:footnote w:id="1859">
    <w:p w14:paraId="3F465C92" w14:textId="77777777" w:rsidR="008F46A3" w:rsidRDefault="008F46A3">
      <w:pPr>
        <w:pStyle w:val="a7"/>
        <w:ind w:firstLine="420"/>
      </w:pPr>
      <w:r w:rsidRPr="00C32D98">
        <w:rPr>
          <w:rStyle w:val="a9"/>
          <w:sz w:val="21"/>
        </w:rPr>
        <w:footnoteRef/>
      </w:r>
      <w:r>
        <w:t xml:space="preserve"> </w:t>
      </w:r>
      <w:r>
        <w:rPr>
          <w:rFonts w:hint="eastAsia"/>
        </w:rPr>
        <w:t>注「曰高陽配水也」：案：「曰」上當有「又」字，各本皆脫。</w:t>
      </w:r>
    </w:p>
  </w:footnote>
  <w:footnote w:id="1860">
    <w:p w14:paraId="095A3651" w14:textId="77777777" w:rsidR="008F46A3" w:rsidRDefault="008F46A3">
      <w:pPr>
        <w:pStyle w:val="a7"/>
        <w:ind w:firstLine="420"/>
      </w:pPr>
      <w:r w:rsidRPr="00C32D98">
        <w:rPr>
          <w:rStyle w:val="a9"/>
          <w:sz w:val="21"/>
        </w:rPr>
        <w:footnoteRef/>
      </w:r>
      <w:r>
        <w:t xml:space="preserve"> </w:t>
      </w:r>
      <w:r>
        <w:rPr>
          <w:rFonts w:hint="eastAsia"/>
        </w:rPr>
        <w:t>注「乳虎故曰炳靈」：何校「乳虎」改「虎乳」。陳云當從漢書注作「虎乳」。案：所校是也。各本皆倒。</w:t>
      </w:r>
    </w:p>
  </w:footnote>
  <w:footnote w:id="1861">
    <w:p w14:paraId="64E27CC4" w14:textId="15BF666C" w:rsidR="008F46A3" w:rsidRDefault="008F46A3">
      <w:pPr>
        <w:pStyle w:val="a7"/>
        <w:ind w:firstLine="420"/>
      </w:pPr>
      <w:r w:rsidRPr="00C32D98">
        <w:rPr>
          <w:rStyle w:val="a9"/>
          <w:sz w:val="21"/>
        </w:rPr>
        <w:footnoteRef/>
      </w:r>
      <w:r>
        <w:t xml:space="preserve"> </w:t>
      </w:r>
      <w:r>
        <w:rPr>
          <w:rFonts w:hint="eastAsia"/>
        </w:rPr>
        <w:t>注「象恭滔天」：茶陵本「象」上有「</w:t>
      </w:r>
      <w:r w:rsidR="000742C0">
        <w:rPr>
          <w:rFonts w:hint="eastAsia"/>
        </w:rPr>
        <w:t>尙</w:t>
      </w:r>
      <w:r>
        <w:rPr>
          <w:rFonts w:hint="eastAsia"/>
        </w:rPr>
        <w:t>書曰」三字。袁本有「善曰」二字。案：此當兩有「善曰</w:t>
      </w:r>
      <w:r w:rsidR="000742C0">
        <w:rPr>
          <w:rFonts w:hint="eastAsia"/>
        </w:rPr>
        <w:t>尙</w:t>
      </w:r>
      <w:r>
        <w:rPr>
          <w:rFonts w:hint="eastAsia"/>
        </w:rPr>
        <w:t>書曰」五字。</w:t>
      </w:r>
    </w:p>
  </w:footnote>
  <w:footnote w:id="1862">
    <w:p w14:paraId="5FD96602" w14:textId="77777777" w:rsidR="008F46A3" w:rsidRDefault="008F46A3">
      <w:pPr>
        <w:pStyle w:val="a7"/>
        <w:ind w:firstLine="420"/>
      </w:pPr>
      <w:r w:rsidRPr="00C32D98">
        <w:rPr>
          <w:rStyle w:val="a9"/>
          <w:sz w:val="21"/>
        </w:rPr>
        <w:footnoteRef/>
      </w:r>
      <w:r>
        <w:t xml:space="preserve"> </w:t>
      </w:r>
      <w:r>
        <w:rPr>
          <w:rFonts w:hint="eastAsia"/>
        </w:rPr>
        <w:t>注「皮義」：袁本、茶陵本作「平鄙」，五臣音也。注末袁本有「善曰圮皮義切」六字。茶陵本有「圮皮義切」四字，善音也。尤刪移，非。</w:t>
      </w:r>
    </w:p>
  </w:footnote>
  <w:footnote w:id="1863">
    <w:p w14:paraId="322B4FC4" w14:textId="77777777" w:rsidR="008F46A3" w:rsidRDefault="008F46A3">
      <w:pPr>
        <w:pStyle w:val="a7"/>
        <w:ind w:firstLine="420"/>
      </w:pPr>
      <w:r w:rsidRPr="00C32D98">
        <w:rPr>
          <w:rStyle w:val="a9"/>
          <w:sz w:val="21"/>
        </w:rPr>
        <w:footnoteRef/>
      </w:r>
      <w:r>
        <w:t xml:space="preserve"> </w:t>
      </w:r>
      <w:r>
        <w:rPr>
          <w:rFonts w:hint="eastAsia"/>
        </w:rPr>
        <w:t>注「越」：袁本作「善曰曰音越」，在注末，是也。茶陵本無，尤刪移，皆非。</w:t>
      </w:r>
    </w:p>
  </w:footnote>
  <w:footnote w:id="1864">
    <w:p w14:paraId="429FE167" w14:textId="77777777" w:rsidR="008F46A3" w:rsidRDefault="008F46A3">
      <w:pPr>
        <w:pStyle w:val="a7"/>
        <w:ind w:firstLine="420"/>
      </w:pPr>
      <w:r w:rsidRPr="00C32D98">
        <w:rPr>
          <w:rStyle w:val="a9"/>
          <w:sz w:val="21"/>
        </w:rPr>
        <w:footnoteRef/>
      </w:r>
      <w:r>
        <w:t xml:space="preserve"> </w:t>
      </w:r>
      <w:r>
        <w:rPr>
          <w:rFonts w:hint="eastAsia"/>
        </w:rPr>
        <w:t>注「韋昭曰音昧又音忽」：袁本作「鄧展曰昒音昧一音忽」在注末，是也。茶陵本脫「昧一音」三字，尤移改，皆非。</w:t>
      </w:r>
    </w:p>
  </w:footnote>
  <w:footnote w:id="1865">
    <w:p w14:paraId="0A970609" w14:textId="77777777" w:rsidR="008F46A3" w:rsidRDefault="008F46A3">
      <w:pPr>
        <w:pStyle w:val="a7"/>
        <w:ind w:firstLine="420"/>
      </w:pPr>
      <w:r w:rsidRPr="00C32D98">
        <w:rPr>
          <w:rStyle w:val="a9"/>
          <w:sz w:val="21"/>
        </w:rPr>
        <w:footnoteRef/>
      </w:r>
      <w:r>
        <w:t xml:space="preserve"> </w:t>
      </w:r>
      <w:r>
        <w:rPr>
          <w:rFonts w:hint="eastAsia"/>
        </w:rPr>
        <w:t>注「盍何不也」：袁本、茶陵本「盍」上有「應劭曰」三字，是也。</w:t>
      </w:r>
    </w:p>
  </w:footnote>
  <w:footnote w:id="1866">
    <w:p w14:paraId="5ECF4409" w14:textId="77777777" w:rsidR="008F46A3" w:rsidRDefault="008F46A3">
      <w:pPr>
        <w:pStyle w:val="a7"/>
        <w:ind w:firstLine="420"/>
      </w:pPr>
      <w:r w:rsidRPr="00C32D98">
        <w:rPr>
          <w:rStyle w:val="a9"/>
          <w:sz w:val="21"/>
        </w:rPr>
        <w:footnoteRef/>
      </w:r>
      <w:r>
        <w:t xml:space="preserve"> </w:t>
      </w:r>
      <w:r>
        <w:rPr>
          <w:rFonts w:hint="eastAsia"/>
        </w:rPr>
        <w:t>上聖迕而後拔兮：袁本云善作「迕」，茶陵本云五臣作「寤」。案：各本所見皆非也。善亦作「寤」，故曰曹大家以「寤」為「迕」；若作「迕」，此注不可通。漢書作「寤」，師古如字解之，義異文同也。</w:t>
      </w:r>
    </w:p>
  </w:footnote>
  <w:footnote w:id="1867">
    <w:p w14:paraId="5071F305" w14:textId="77777777" w:rsidR="008F46A3" w:rsidRDefault="008F46A3">
      <w:pPr>
        <w:pStyle w:val="a7"/>
        <w:ind w:firstLine="420"/>
      </w:pPr>
      <w:r w:rsidRPr="00C32D98">
        <w:rPr>
          <w:rStyle w:val="a9"/>
          <w:sz w:val="21"/>
        </w:rPr>
        <w:footnoteRef/>
      </w:r>
      <w:r>
        <w:t xml:space="preserve"> </w:t>
      </w:r>
      <w:r>
        <w:rPr>
          <w:rFonts w:hint="eastAsia"/>
        </w:rPr>
        <w:t>雖群黎之所禦：袁本、茶陵本「雖」作「豈」，是也。案：漢書作「豈」。</w:t>
      </w:r>
    </w:p>
  </w:footnote>
  <w:footnote w:id="1868">
    <w:p w14:paraId="3E84FA48" w14:textId="77777777" w:rsidR="008F46A3" w:rsidRDefault="008F46A3">
      <w:pPr>
        <w:pStyle w:val="a7"/>
        <w:ind w:firstLine="420"/>
      </w:pPr>
      <w:r w:rsidRPr="00C32D98">
        <w:rPr>
          <w:rStyle w:val="a9"/>
          <w:sz w:val="21"/>
        </w:rPr>
        <w:footnoteRef/>
      </w:r>
      <w:r>
        <w:t xml:space="preserve"> </w:t>
      </w:r>
      <w:r>
        <w:rPr>
          <w:rFonts w:hint="eastAsia"/>
        </w:rPr>
        <w:t>注「音訝迎也」：袁本、茶陵本作「韋昭曰御音訝訝迎也」，在注末，是也。尤刪移，非。</w:t>
      </w:r>
    </w:p>
  </w:footnote>
  <w:footnote w:id="1869">
    <w:p w14:paraId="0E82727A" w14:textId="39FDE555" w:rsidR="008F46A3" w:rsidRDefault="008F46A3">
      <w:pPr>
        <w:pStyle w:val="a7"/>
        <w:ind w:firstLine="420"/>
      </w:pPr>
      <w:r w:rsidRPr="00C32D98">
        <w:rPr>
          <w:rStyle w:val="a9"/>
          <w:sz w:val="21"/>
        </w:rPr>
        <w:footnoteRef/>
      </w:r>
      <w:r>
        <w:t xml:space="preserve"> </w:t>
      </w:r>
      <w:r>
        <w:rPr>
          <w:rFonts w:hint="eastAsia"/>
        </w:rPr>
        <w:t>注「所也音由」：袁本、茶陵本作「孔安國</w:t>
      </w:r>
      <w:r w:rsidR="000742C0">
        <w:rPr>
          <w:rFonts w:hint="eastAsia"/>
        </w:rPr>
        <w:t>尙</w:t>
      </w:r>
      <w:r>
        <w:rPr>
          <w:rFonts w:hint="eastAsia"/>
        </w:rPr>
        <w:t>書傳曰逌所也」，在注末，是也。尤刪移，又以五臣「由」作「逌」音，皆非。</w:t>
      </w:r>
    </w:p>
  </w:footnote>
  <w:footnote w:id="1870">
    <w:p w14:paraId="3D6E6F63" w14:textId="77777777" w:rsidR="008F46A3" w:rsidRDefault="008F46A3">
      <w:pPr>
        <w:pStyle w:val="a7"/>
        <w:ind w:firstLine="420"/>
      </w:pPr>
      <w:r w:rsidRPr="00C32D98">
        <w:rPr>
          <w:rStyle w:val="a9"/>
          <w:sz w:val="21"/>
        </w:rPr>
        <w:footnoteRef/>
      </w:r>
      <w:r>
        <w:t xml:space="preserve"> </w:t>
      </w:r>
      <w:r>
        <w:rPr>
          <w:rFonts w:hint="eastAsia"/>
        </w:rPr>
        <w:t>注「今也則亡」：袁本、茶陵本無此四字。</w:t>
      </w:r>
    </w:p>
  </w:footnote>
  <w:footnote w:id="1871">
    <w:p w14:paraId="50B4043A" w14:textId="77777777" w:rsidR="008F46A3" w:rsidRDefault="008F46A3">
      <w:pPr>
        <w:pStyle w:val="a7"/>
        <w:ind w:firstLine="420"/>
      </w:pPr>
      <w:r w:rsidRPr="00C32D98">
        <w:rPr>
          <w:rStyle w:val="a9"/>
          <w:sz w:val="21"/>
        </w:rPr>
        <w:footnoteRef/>
      </w:r>
      <w:r>
        <w:t xml:space="preserve"> </w:t>
      </w:r>
      <w:r>
        <w:rPr>
          <w:rFonts w:hint="eastAsia"/>
        </w:rPr>
        <w:t>恐魍魎之責景兮：案：「魍魎」當作「罔兩」，應劭注同。袁、茶陵二本所載五臣翰注作「魍魎」，各本善注作「罔兩」，蓋正文以五臣亂善。漢書作「罔蜽」，與此小異。顏注引莊子仍作「兩」。</w:t>
      </w:r>
    </w:p>
  </w:footnote>
  <w:footnote w:id="1872">
    <w:p w14:paraId="2513080D" w14:textId="77777777" w:rsidR="008F46A3" w:rsidRDefault="008F46A3">
      <w:pPr>
        <w:pStyle w:val="a7"/>
        <w:ind w:firstLine="420"/>
      </w:pPr>
      <w:r w:rsidRPr="00C32D98">
        <w:rPr>
          <w:rStyle w:val="a9"/>
          <w:sz w:val="21"/>
        </w:rPr>
        <w:footnoteRef/>
      </w:r>
      <w:r>
        <w:t xml:space="preserve"> </w:t>
      </w:r>
      <w:r>
        <w:rPr>
          <w:rFonts w:hint="eastAsia"/>
        </w:rPr>
        <w:t>嬴取威於伯儀兮：袁本、茶陵本「伯」作「百」，是也。案：漢書作「百」。</w:t>
      </w:r>
    </w:p>
  </w:footnote>
  <w:footnote w:id="1873">
    <w:p w14:paraId="6628B289" w14:textId="77777777" w:rsidR="008F46A3" w:rsidRDefault="008F46A3">
      <w:pPr>
        <w:pStyle w:val="a7"/>
        <w:ind w:firstLine="420"/>
      </w:pPr>
      <w:r w:rsidRPr="00C32D98">
        <w:rPr>
          <w:rStyle w:val="a9"/>
          <w:sz w:val="21"/>
        </w:rPr>
        <w:footnoteRef/>
      </w:r>
      <w:r>
        <w:t xml:space="preserve"> </w:t>
      </w:r>
      <w:r>
        <w:rPr>
          <w:rFonts w:hint="eastAsia"/>
        </w:rPr>
        <w:t>注「伯益在唐虞為」：案：「虞為」當作「為虞」，各本皆倒。漢書顏注引作「伯益為虞」，無「在唐」二字。</w:t>
      </w:r>
    </w:p>
  </w:footnote>
  <w:footnote w:id="1874">
    <w:p w14:paraId="42562D7A" w14:textId="77777777" w:rsidR="008F46A3" w:rsidRDefault="008F46A3">
      <w:pPr>
        <w:pStyle w:val="a7"/>
        <w:ind w:firstLine="420"/>
      </w:pPr>
      <w:r w:rsidRPr="00C32D98">
        <w:rPr>
          <w:rStyle w:val="a9"/>
          <w:sz w:val="21"/>
        </w:rPr>
        <w:footnoteRef/>
      </w:r>
      <w:r>
        <w:t xml:space="preserve"> </w:t>
      </w:r>
      <w:r>
        <w:rPr>
          <w:rFonts w:hint="eastAsia"/>
        </w:rPr>
        <w:t>注「泠周鳩」：何校「周」改「州」，陳同，是也。各本皆誤。</w:t>
      </w:r>
    </w:p>
  </w:footnote>
  <w:footnote w:id="1875">
    <w:p w14:paraId="7F1B76E3" w14:textId="77777777" w:rsidR="008F46A3" w:rsidRDefault="008F46A3">
      <w:pPr>
        <w:pStyle w:val="a7"/>
        <w:ind w:firstLine="420"/>
      </w:pPr>
      <w:r w:rsidRPr="00C32D98">
        <w:rPr>
          <w:rStyle w:val="a9"/>
          <w:sz w:val="21"/>
        </w:rPr>
        <w:footnoteRef/>
      </w:r>
      <w:r>
        <w:t xml:space="preserve"> </w:t>
      </w:r>
      <w:r>
        <w:rPr>
          <w:rFonts w:hint="eastAsia"/>
        </w:rPr>
        <w:t>注「三年逢公所馮」：案：「年」當作「所」。各本皆誤，此韋昭周語注也。漢書顏注亦可證。</w:t>
      </w:r>
    </w:p>
  </w:footnote>
  <w:footnote w:id="1876">
    <w:p w14:paraId="5BACCCF0" w14:textId="77777777" w:rsidR="008F46A3" w:rsidRDefault="008F46A3">
      <w:pPr>
        <w:pStyle w:val="a7"/>
        <w:ind w:firstLine="420"/>
      </w:pPr>
      <w:r w:rsidRPr="00C32D98">
        <w:rPr>
          <w:rStyle w:val="a9"/>
          <w:sz w:val="21"/>
        </w:rPr>
        <w:footnoteRef/>
      </w:r>
      <w:r>
        <w:t xml:space="preserve"> </w:t>
      </w:r>
      <w:r>
        <w:rPr>
          <w:rFonts w:hint="eastAsia"/>
        </w:rPr>
        <w:t>注「櫝而藏之」：袁本「藏」作「去」，是也。茶陵本亦誤「藏」。運命論注引作「去」。</w:t>
      </w:r>
    </w:p>
  </w:footnote>
  <w:footnote w:id="1877">
    <w:p w14:paraId="0F3EF160" w14:textId="251EB3A2" w:rsidR="008F46A3" w:rsidRDefault="008F46A3">
      <w:pPr>
        <w:pStyle w:val="a7"/>
        <w:ind w:firstLine="420"/>
      </w:pPr>
      <w:r w:rsidRPr="00C32D98">
        <w:rPr>
          <w:rStyle w:val="a9"/>
          <w:sz w:val="21"/>
        </w:rPr>
        <w:footnoteRef/>
      </w:r>
      <w:r>
        <w:t xml:space="preserve"> </w:t>
      </w:r>
      <w:r>
        <w:rPr>
          <w:rFonts w:hint="eastAsia"/>
        </w:rPr>
        <w:t>注「化為玄龜」：案：「龜」當作「黿」，各本皆</w:t>
      </w:r>
      <w:r w:rsidR="00E3716F">
        <w:rPr>
          <w:rFonts w:hint="eastAsia"/>
        </w:rPr>
        <w:t>僞</w:t>
      </w:r>
      <w:r>
        <w:rPr>
          <w:rFonts w:hint="eastAsia"/>
        </w:rPr>
        <w:t>。運命論注引作「黿」。</w:t>
      </w:r>
    </w:p>
  </w:footnote>
  <w:footnote w:id="1878">
    <w:p w14:paraId="7CBEAFB6" w14:textId="77777777" w:rsidR="008F46A3" w:rsidRDefault="008F46A3">
      <w:pPr>
        <w:pStyle w:val="a7"/>
        <w:ind w:firstLine="420"/>
      </w:pPr>
      <w:r w:rsidRPr="00C32D98">
        <w:rPr>
          <w:rStyle w:val="a9"/>
          <w:sz w:val="21"/>
        </w:rPr>
        <w:footnoteRef/>
      </w:r>
      <w:r>
        <w:t xml:space="preserve"> </w:t>
      </w:r>
      <w:r>
        <w:rPr>
          <w:rFonts w:hint="eastAsia"/>
        </w:rPr>
        <w:t>注「此其代陳有國乎」：袁本、茶陵本無「代陳」二字。案：此尤校添之也。</w:t>
      </w:r>
    </w:p>
  </w:footnote>
  <w:footnote w:id="1879">
    <w:p w14:paraId="3A67D007" w14:textId="77777777" w:rsidR="008F46A3" w:rsidRDefault="008F46A3">
      <w:pPr>
        <w:pStyle w:val="a7"/>
        <w:ind w:firstLine="420"/>
      </w:pPr>
      <w:r w:rsidRPr="00C32D98">
        <w:rPr>
          <w:rStyle w:val="a9"/>
          <w:sz w:val="21"/>
        </w:rPr>
        <w:footnoteRef/>
      </w:r>
      <w:r>
        <w:t xml:space="preserve"> </w:t>
      </w:r>
      <w:r>
        <w:rPr>
          <w:rFonts w:hint="eastAsia"/>
        </w:rPr>
        <w:t>注「靈公奪而理之」：袁本「理」作「埋」，是也。茶陵本亦誤「理」。案：此引則陽文也，釋文「奪而里」一本作「奪而埋之」可證。</w:t>
      </w:r>
    </w:p>
  </w:footnote>
  <w:footnote w:id="1880">
    <w:p w14:paraId="3BA48093" w14:textId="77777777" w:rsidR="008F46A3" w:rsidRPr="00DE1B17" w:rsidRDefault="008F46A3">
      <w:pPr>
        <w:pStyle w:val="a7"/>
        <w:ind w:firstLine="420"/>
      </w:pPr>
      <w:r w:rsidRPr="00C32D98">
        <w:rPr>
          <w:rStyle w:val="a9"/>
          <w:sz w:val="21"/>
        </w:rPr>
        <w:footnoteRef/>
      </w:r>
      <w:r>
        <w:t xml:space="preserve"> </w:t>
      </w:r>
      <w:r w:rsidRPr="00DE1B17">
        <w:rPr>
          <w:rFonts w:hint="eastAsia"/>
        </w:rPr>
        <w:t>妣聆呱而劾石兮：案：「劾」當作「刻」，注引應劭曰「刻其必滅羊舌氏」，本或為「劾」云云可證也。袁、茶陵二本所載五臣濟注云「劾，刻也」，蓋取或為之本改成「劾」字，二本正文下「何弋」亦五臣音也，各本皆以之亂善而失著校語。漢書作「刻」，引應注云「刻知其後必滅羊舌氏」，字與善同矣。</w:t>
      </w:r>
    </w:p>
  </w:footnote>
  <w:footnote w:id="1881">
    <w:p w14:paraId="30E54DB0" w14:textId="77777777" w:rsidR="008F46A3" w:rsidRDefault="008F46A3">
      <w:pPr>
        <w:pStyle w:val="a7"/>
        <w:ind w:firstLine="420"/>
      </w:pPr>
      <w:r w:rsidRPr="00C32D98">
        <w:rPr>
          <w:rStyle w:val="a9"/>
          <w:sz w:val="21"/>
        </w:rPr>
        <w:footnoteRef/>
      </w:r>
      <w:r>
        <w:t xml:space="preserve"> </w:t>
      </w:r>
      <w:r>
        <w:rPr>
          <w:rFonts w:hint="eastAsia"/>
        </w:rPr>
        <w:t>物有欲而不居兮：袁本「兮」下有校語云善作「乎」。茶陵無。案：袁所見非。漢書作「兮」。</w:t>
      </w:r>
    </w:p>
  </w:footnote>
  <w:footnote w:id="1882">
    <w:p w14:paraId="67E21AF2" w14:textId="77777777" w:rsidR="008F46A3" w:rsidRDefault="008F46A3">
      <w:pPr>
        <w:pStyle w:val="a7"/>
        <w:ind w:firstLine="420"/>
      </w:pPr>
      <w:r w:rsidRPr="00C32D98">
        <w:rPr>
          <w:rStyle w:val="a9"/>
          <w:sz w:val="21"/>
        </w:rPr>
        <w:footnoteRef/>
      </w:r>
      <w:r>
        <w:t xml:space="preserve"> </w:t>
      </w:r>
      <w:r>
        <w:rPr>
          <w:rFonts w:hint="eastAsia"/>
        </w:rPr>
        <w:t>注「曹大家曰以乃為內」：陳云「曰」字衍，是也。各本皆衍。</w:t>
      </w:r>
    </w:p>
  </w:footnote>
  <w:footnote w:id="1883">
    <w:p w14:paraId="6830B717" w14:textId="77777777" w:rsidR="008F46A3" w:rsidRDefault="008F46A3">
      <w:pPr>
        <w:pStyle w:val="a7"/>
        <w:ind w:firstLine="420"/>
      </w:pPr>
      <w:r w:rsidRPr="00C32D98">
        <w:rPr>
          <w:rStyle w:val="a9"/>
          <w:sz w:val="21"/>
        </w:rPr>
        <w:footnoteRef/>
      </w:r>
      <w:r>
        <w:t xml:space="preserve"> </w:t>
      </w:r>
      <w:r>
        <w:rPr>
          <w:rFonts w:hint="eastAsia"/>
        </w:rPr>
        <w:t>注「以明示禮度之信而致麟」：案：「以明示禮度」當依漢書顏注引作「有視明禮脩」。各本皆誤。「視明禮脩」之解，詳具群籍，茲不具論。</w:t>
      </w:r>
    </w:p>
  </w:footnote>
  <w:footnote w:id="1884">
    <w:p w14:paraId="2FECCCE4" w14:textId="77777777" w:rsidR="008F46A3" w:rsidRDefault="008F46A3">
      <w:pPr>
        <w:pStyle w:val="a7"/>
        <w:ind w:firstLine="420"/>
      </w:pPr>
      <w:r w:rsidRPr="00C32D98">
        <w:rPr>
          <w:rStyle w:val="a9"/>
          <w:sz w:val="21"/>
        </w:rPr>
        <w:footnoteRef/>
      </w:r>
      <w:r>
        <w:t xml:space="preserve"> </w:t>
      </w:r>
      <w:r>
        <w:rPr>
          <w:rFonts w:hint="eastAsia"/>
        </w:rPr>
        <w:t>注「封其後為紹嘉公係殷」：何校「封」上添「漢」字，「殷」下添「後」字；陳云當有，並見漢書注，是也。各本皆脫。顏引「為」下有「裒成及」三字，亦脫。</w:t>
      </w:r>
    </w:p>
  </w:footnote>
  <w:footnote w:id="1885">
    <w:p w14:paraId="2A7D1102" w14:textId="77777777" w:rsidR="008F46A3" w:rsidRDefault="008F46A3">
      <w:pPr>
        <w:pStyle w:val="a7"/>
        <w:ind w:firstLine="420"/>
      </w:pPr>
      <w:r w:rsidRPr="00C32D98">
        <w:rPr>
          <w:rStyle w:val="a9"/>
          <w:sz w:val="21"/>
        </w:rPr>
        <w:footnoteRef/>
      </w:r>
      <w:r>
        <w:t xml:space="preserve"> </w:t>
      </w:r>
      <w:r>
        <w:rPr>
          <w:rFonts w:hint="eastAsia"/>
        </w:rPr>
        <w:t>注「當訊之來哲」：袁本、茶陵本「訊」作「訴」，是也。</w:t>
      </w:r>
    </w:p>
  </w:footnote>
  <w:footnote w:id="1886">
    <w:p w14:paraId="1B024CD3" w14:textId="77777777" w:rsidR="008F46A3" w:rsidRDefault="008F46A3">
      <w:pPr>
        <w:pStyle w:val="a7"/>
        <w:ind w:firstLine="420"/>
      </w:pPr>
      <w:r w:rsidRPr="00C32D98">
        <w:rPr>
          <w:rStyle w:val="a9"/>
          <w:sz w:val="21"/>
        </w:rPr>
        <w:footnoteRef/>
      </w:r>
      <w:r>
        <w:t xml:space="preserve"> </w:t>
      </w:r>
      <w:r>
        <w:rPr>
          <w:rFonts w:hint="eastAsia"/>
        </w:rPr>
        <w:t>惟聖賢兮：袁本云善作「聖賢」。茶陵本云五臣作「賢聖」。案：各本所見皆非也。「聖賢」但傳寫倒，漢書作「賢聖」，以「聖」「命」協韻。</w:t>
      </w:r>
    </w:p>
  </w:footnote>
  <w:footnote w:id="1887">
    <w:p w14:paraId="4249FEFD" w14:textId="77777777" w:rsidR="008F46A3" w:rsidRDefault="008F46A3">
      <w:pPr>
        <w:pStyle w:val="a7"/>
        <w:ind w:firstLine="420"/>
      </w:pPr>
      <w:r w:rsidRPr="00C32D98">
        <w:rPr>
          <w:rStyle w:val="a9"/>
          <w:sz w:val="21"/>
        </w:rPr>
        <w:footnoteRef/>
      </w:r>
      <w:r>
        <w:t xml:space="preserve"> </w:t>
      </w:r>
      <w:r>
        <w:rPr>
          <w:rFonts w:hint="eastAsia"/>
        </w:rPr>
        <w:t>以道用兮：袁本、茶陵本「以」作「亦」。案：二本是也。漢書作「亦」。</w:t>
      </w:r>
    </w:p>
  </w:footnote>
  <w:footnote w:id="1888">
    <w:p w14:paraId="2BC7FC90" w14:textId="77777777" w:rsidR="008F46A3" w:rsidRDefault="008F46A3">
      <w:pPr>
        <w:pStyle w:val="a7"/>
        <w:ind w:firstLine="420"/>
      </w:pPr>
      <w:r w:rsidRPr="00C32D98">
        <w:rPr>
          <w:rStyle w:val="a9"/>
          <w:sz w:val="21"/>
        </w:rPr>
        <w:footnoteRef/>
      </w:r>
      <w:r>
        <w:t xml:space="preserve"> </w:t>
      </w:r>
      <w:r>
        <w:rPr>
          <w:rFonts w:hint="eastAsia"/>
        </w:rPr>
        <w:t>注「孟子曰生」：袁本有「應劭曰」三字，在「孟」上，其「舍置也」上無。案：袁本是也。漢書顏注引可證。茶陵本改并入五臣，更誤。</w:t>
      </w:r>
    </w:p>
  </w:footnote>
  <w:footnote w:id="1889">
    <w:p w14:paraId="3230F32F" w14:textId="14D6F2E2" w:rsidR="008F46A3" w:rsidRDefault="008F46A3">
      <w:pPr>
        <w:pStyle w:val="a7"/>
        <w:ind w:firstLine="420"/>
      </w:pPr>
      <w:r w:rsidRPr="00C32D98">
        <w:rPr>
          <w:rStyle w:val="a9"/>
          <w:sz w:val="21"/>
        </w:rPr>
        <w:footnoteRef/>
      </w:r>
      <w:r>
        <w:t xml:space="preserve"> </w:t>
      </w:r>
      <w:r>
        <w:rPr>
          <w:rFonts w:hint="eastAsia"/>
        </w:rPr>
        <w:t>注「曹大家曰大素不染」：袁本「曰」下有「</w:t>
      </w:r>
      <w:r w:rsidR="000742C0">
        <w:rPr>
          <w:rFonts w:hint="eastAsia"/>
        </w:rPr>
        <w:t>尙</w:t>
      </w:r>
      <w:r>
        <w:rPr>
          <w:rFonts w:hint="eastAsia"/>
        </w:rPr>
        <w:t>庶幾也越於也」七字。案：袁本最是。茶陵本改并入五臣而刪去，非。尤同其誤也。</w:t>
      </w:r>
    </w:p>
  </w:footnote>
  <w:footnote w:id="1890">
    <w:p w14:paraId="1AEE27DF" w14:textId="77777777" w:rsidR="008F46A3" w:rsidRDefault="008F46A3">
      <w:pPr>
        <w:pStyle w:val="a7"/>
        <w:ind w:firstLine="420"/>
      </w:pPr>
      <w:r w:rsidRPr="00C32D98">
        <w:rPr>
          <w:rStyle w:val="a9"/>
          <w:sz w:val="21"/>
        </w:rPr>
        <w:footnoteRef/>
      </w:r>
      <w:r>
        <w:t xml:space="preserve"> </w:t>
      </w:r>
      <w:r>
        <w:rPr>
          <w:rFonts w:hint="eastAsia"/>
        </w:rPr>
        <w:t>注「平子名衡」下至「系曰」：袁本、茶陵本作「玄道也德也其作此賦以脩道德志意不可遂願輕舉歷遠遊六合之外勢既不能義又不可故退而思自反其系曰」四十五字。</w:t>
      </w:r>
    </w:p>
  </w:footnote>
  <w:footnote w:id="1891">
    <w:p w14:paraId="3D7C48AA" w14:textId="77777777" w:rsidR="008F46A3" w:rsidRDefault="008F46A3">
      <w:pPr>
        <w:pStyle w:val="a7"/>
        <w:ind w:firstLine="420"/>
      </w:pPr>
      <w:r w:rsidRPr="00C32D98">
        <w:rPr>
          <w:rStyle w:val="a9"/>
          <w:sz w:val="21"/>
        </w:rPr>
        <w:footnoteRef/>
      </w:r>
      <w:r>
        <w:t xml:space="preserve"> </w:t>
      </w:r>
      <w:r>
        <w:rPr>
          <w:rFonts w:hint="eastAsia"/>
        </w:rPr>
        <w:t>注「夫何思玄而已」：袁本、茶陵本重「思」字。</w:t>
      </w:r>
    </w:p>
  </w:footnote>
  <w:footnote w:id="1892">
    <w:p w14:paraId="63FC7381" w14:textId="77777777" w:rsidR="008F46A3" w:rsidRDefault="008F46A3">
      <w:pPr>
        <w:pStyle w:val="a7"/>
        <w:ind w:firstLine="420"/>
      </w:pPr>
      <w:r w:rsidRPr="00C32D98">
        <w:rPr>
          <w:rStyle w:val="a9"/>
          <w:sz w:val="21"/>
        </w:rPr>
        <w:footnoteRef/>
      </w:r>
      <w:r>
        <w:t xml:space="preserve"> </w:t>
      </w:r>
      <w:r>
        <w:rPr>
          <w:rFonts w:hint="eastAsia"/>
        </w:rPr>
        <w:t>注「衆妙之門」：袁本、茶陵本此下有「平子時為侍中諸常侍惡直醜正危衡故作思玄非時俗」二十二字。案：此節注脩改，蓋初與二本同也。未詳尤所據。凡本卷以下增多。皆倣此。</w:t>
      </w:r>
    </w:p>
  </w:footnote>
  <w:footnote w:id="1893">
    <w:p w14:paraId="66E7FC38" w14:textId="77777777" w:rsidR="008F46A3" w:rsidRDefault="008F46A3">
      <w:pPr>
        <w:pStyle w:val="a7"/>
        <w:ind w:firstLine="420"/>
      </w:pPr>
      <w:r w:rsidRPr="00C32D98">
        <w:rPr>
          <w:rStyle w:val="a9"/>
          <w:sz w:val="21"/>
        </w:rPr>
        <w:footnoteRef/>
      </w:r>
      <w:r>
        <w:t xml:space="preserve"> </w:t>
      </w:r>
      <w:r>
        <w:rPr>
          <w:rFonts w:hint="eastAsia"/>
        </w:rPr>
        <w:t>舊注：袁本、茶陵本「舊」上有「張平子」三字。案：有者是也。此每篇下所標作人姓名。</w:t>
      </w:r>
    </w:p>
  </w:footnote>
  <w:footnote w:id="1894">
    <w:p w14:paraId="6CC3E0CF" w14:textId="77777777" w:rsidR="008F46A3" w:rsidRDefault="008F46A3">
      <w:pPr>
        <w:pStyle w:val="a7"/>
        <w:ind w:firstLine="420"/>
      </w:pPr>
      <w:r w:rsidRPr="00C32D98">
        <w:rPr>
          <w:rStyle w:val="a9"/>
          <w:sz w:val="21"/>
        </w:rPr>
        <w:footnoteRef/>
      </w:r>
      <w:r>
        <w:t xml:space="preserve"> </w:t>
      </w:r>
      <w:r>
        <w:rPr>
          <w:rFonts w:hint="eastAsia"/>
        </w:rPr>
        <w:t>注「結深蘭之亭」：袁本、茶陵本重「亭」字，是也。</w:t>
      </w:r>
    </w:p>
  </w:footnote>
  <w:footnote w:id="1895">
    <w:p w14:paraId="319457B1" w14:textId="7EBFBCEB" w:rsidR="008F46A3" w:rsidRDefault="008F46A3">
      <w:pPr>
        <w:pStyle w:val="a7"/>
        <w:ind w:firstLine="420"/>
      </w:pPr>
      <w:r w:rsidRPr="00C32D98">
        <w:rPr>
          <w:rStyle w:val="a9"/>
          <w:sz w:val="21"/>
        </w:rPr>
        <w:footnoteRef/>
      </w:r>
      <w:r>
        <w:t xml:space="preserve"> </w:t>
      </w:r>
      <w:r>
        <w:rPr>
          <w:rFonts w:hint="eastAsia"/>
        </w:rPr>
        <w:t>注「</w:t>
      </w:r>
      <w:r w:rsidR="000742C0">
        <w:rPr>
          <w:rFonts w:hint="eastAsia"/>
        </w:rPr>
        <w:t>尙</w:t>
      </w:r>
      <w:r>
        <w:rPr>
          <w:rFonts w:hint="eastAsia"/>
        </w:rPr>
        <w:t>書帝曰」：袁本、茶陵本無「帝」字，是也。</w:t>
      </w:r>
    </w:p>
  </w:footnote>
  <w:footnote w:id="1896">
    <w:p w14:paraId="22F4E9C2" w14:textId="77777777" w:rsidR="008F46A3" w:rsidRDefault="008F46A3">
      <w:pPr>
        <w:pStyle w:val="a7"/>
        <w:ind w:firstLine="420"/>
      </w:pPr>
      <w:r w:rsidRPr="00C32D98">
        <w:rPr>
          <w:rStyle w:val="a9"/>
          <w:sz w:val="21"/>
        </w:rPr>
        <w:footnoteRef/>
      </w:r>
      <w:r>
        <w:t xml:space="preserve"> </w:t>
      </w:r>
      <w:r>
        <w:rPr>
          <w:rFonts w:hint="eastAsia"/>
        </w:rPr>
        <w:t>注「隤愷」：袁本、茶陵本「愷」作「敳」，是也。</w:t>
      </w:r>
    </w:p>
  </w:footnote>
  <w:footnote w:id="1897">
    <w:p w14:paraId="28B883C1" w14:textId="77777777" w:rsidR="008F46A3" w:rsidRDefault="008F46A3">
      <w:pPr>
        <w:pStyle w:val="a7"/>
        <w:ind w:firstLine="420"/>
      </w:pPr>
      <w:r w:rsidRPr="00C32D98">
        <w:rPr>
          <w:rStyle w:val="a9"/>
          <w:sz w:val="21"/>
        </w:rPr>
        <w:footnoteRef/>
      </w:r>
      <w:r>
        <w:t xml:space="preserve"> </w:t>
      </w:r>
      <w:r>
        <w:rPr>
          <w:rFonts w:hint="eastAsia"/>
        </w:rPr>
        <w:t>注「毛萇傳曰」下至「此言無遣為法也」：袁本、茶陵本無此二十一字。</w:t>
      </w:r>
    </w:p>
  </w:footnote>
  <w:footnote w:id="1898">
    <w:p w14:paraId="49A35981" w14:textId="77777777" w:rsidR="008F46A3" w:rsidRDefault="008F46A3">
      <w:pPr>
        <w:pStyle w:val="a7"/>
        <w:ind w:firstLine="420"/>
      </w:pPr>
      <w:r w:rsidRPr="00C32D98">
        <w:rPr>
          <w:rStyle w:val="a9"/>
          <w:sz w:val="21"/>
        </w:rPr>
        <w:footnoteRef/>
      </w:r>
      <w:r>
        <w:t xml:space="preserve"> </w:t>
      </w:r>
      <w:r>
        <w:rPr>
          <w:rFonts w:hint="eastAsia"/>
        </w:rPr>
        <w:t>注「而吾曰遇之」：袁本「曰」作「日」，是也。茶陵本亦誤「曰」。</w:t>
      </w:r>
    </w:p>
  </w:footnote>
  <w:footnote w:id="1899">
    <w:p w14:paraId="1AAD9444" w14:textId="77777777" w:rsidR="008F46A3" w:rsidRDefault="008F46A3">
      <w:pPr>
        <w:pStyle w:val="a7"/>
        <w:ind w:firstLine="420"/>
      </w:pPr>
      <w:r w:rsidRPr="00C32D98">
        <w:rPr>
          <w:rStyle w:val="a9"/>
          <w:sz w:val="21"/>
        </w:rPr>
        <w:footnoteRef/>
      </w:r>
      <w:r>
        <w:t xml:space="preserve"> </w:t>
      </w:r>
      <w:r>
        <w:rPr>
          <w:rFonts w:hint="eastAsia"/>
        </w:rPr>
        <w:t>注「漢書曰賈誼曰」下至「曰阽」：袁本、茶陵本無此二十六字。</w:t>
      </w:r>
    </w:p>
  </w:footnote>
  <w:footnote w:id="1900">
    <w:p w14:paraId="101DA57C" w14:textId="77777777" w:rsidR="008F46A3" w:rsidRDefault="008F46A3">
      <w:pPr>
        <w:pStyle w:val="a7"/>
        <w:ind w:firstLine="420"/>
      </w:pPr>
      <w:r w:rsidRPr="00C32D98">
        <w:rPr>
          <w:rStyle w:val="a9"/>
          <w:sz w:val="21"/>
        </w:rPr>
        <w:footnoteRef/>
      </w:r>
      <w:r>
        <w:t xml:space="preserve"> </w:t>
      </w:r>
      <w:r>
        <w:rPr>
          <w:rFonts w:hint="eastAsia"/>
        </w:rPr>
        <w:t>惡既死而後已：何校「惡」改「要」。陳云范書作「要」。袁本、茶陵本作「要」，云善作「惡」。案：各本所見，傳寫誤也。</w:t>
      </w:r>
    </w:p>
  </w:footnote>
  <w:footnote w:id="1901">
    <w:p w14:paraId="5C624309" w14:textId="77777777" w:rsidR="008F46A3" w:rsidRDefault="008F46A3">
      <w:pPr>
        <w:pStyle w:val="a7"/>
        <w:ind w:firstLine="420"/>
      </w:pPr>
      <w:r w:rsidRPr="00C32D98">
        <w:rPr>
          <w:rStyle w:val="a9"/>
          <w:sz w:val="21"/>
        </w:rPr>
        <w:footnoteRef/>
      </w:r>
      <w:r>
        <w:t xml:space="preserve"> </w:t>
      </w:r>
      <w:r>
        <w:rPr>
          <w:rFonts w:hint="eastAsia"/>
        </w:rPr>
        <w:t>注「禮記曰簞笥」下至「蓋珤字相似誤耳」：袁本、茶陵本作「員曰簞方曰笥並盛食器也」，無上八字、下十七字。</w:t>
      </w:r>
    </w:p>
  </w:footnote>
  <w:footnote w:id="1902">
    <w:p w14:paraId="40B2AAED" w14:textId="77777777" w:rsidR="008F46A3" w:rsidRDefault="008F46A3">
      <w:pPr>
        <w:pStyle w:val="a7"/>
        <w:ind w:firstLine="420"/>
      </w:pPr>
      <w:r w:rsidRPr="00C32D98">
        <w:rPr>
          <w:rStyle w:val="a9"/>
          <w:sz w:val="21"/>
        </w:rPr>
        <w:footnoteRef/>
      </w:r>
      <w:r>
        <w:t xml:space="preserve"> </w:t>
      </w:r>
      <w:r>
        <w:rPr>
          <w:rFonts w:hint="eastAsia"/>
        </w:rPr>
        <w:t>注「馽中立切今賦作縶字」：袁本、茶陵本無此九字。</w:t>
      </w:r>
    </w:p>
  </w:footnote>
  <w:footnote w:id="1903">
    <w:p w14:paraId="21542D34" w14:textId="77777777" w:rsidR="008F46A3" w:rsidRDefault="008F46A3">
      <w:pPr>
        <w:pStyle w:val="a7"/>
        <w:ind w:firstLine="420"/>
      </w:pPr>
      <w:r w:rsidRPr="00C32D98">
        <w:rPr>
          <w:rStyle w:val="a9"/>
          <w:sz w:val="21"/>
        </w:rPr>
        <w:footnoteRef/>
      </w:r>
      <w:r>
        <w:t xml:space="preserve"> </w:t>
      </w:r>
      <w:r>
        <w:rPr>
          <w:rFonts w:hint="eastAsia"/>
        </w:rPr>
        <w:t>注「蕭該音本作陂」下至「陂邪也」：袁本、茶陵本無此三十五字。</w:t>
      </w:r>
    </w:p>
  </w:footnote>
  <w:footnote w:id="1904">
    <w:p w14:paraId="3556D4F8" w14:textId="77777777" w:rsidR="008F46A3" w:rsidRDefault="008F46A3">
      <w:pPr>
        <w:pStyle w:val="a7"/>
        <w:ind w:firstLine="420"/>
      </w:pPr>
      <w:r w:rsidRPr="00C32D98">
        <w:rPr>
          <w:rStyle w:val="a9"/>
          <w:sz w:val="21"/>
        </w:rPr>
        <w:footnoteRef/>
      </w:r>
      <w:r>
        <w:t xml:space="preserve"> </w:t>
      </w:r>
      <w:r>
        <w:rPr>
          <w:rFonts w:hint="eastAsia"/>
        </w:rPr>
        <w:t>注「善曰賈逵曰」：袁本、茶陵本無「賈逵曰」三字</w:t>
      </w:r>
    </w:p>
  </w:footnote>
  <w:footnote w:id="1905">
    <w:p w14:paraId="5F3506F5" w14:textId="77777777" w:rsidR="008F46A3" w:rsidRDefault="008F46A3">
      <w:pPr>
        <w:pStyle w:val="a7"/>
        <w:ind w:firstLine="420"/>
      </w:pPr>
      <w:r w:rsidRPr="00C32D98">
        <w:rPr>
          <w:rStyle w:val="a9"/>
          <w:sz w:val="21"/>
        </w:rPr>
        <w:footnoteRef/>
      </w:r>
      <w:r>
        <w:t xml:space="preserve"> </w:t>
      </w:r>
      <w:r>
        <w:rPr>
          <w:rFonts w:hint="eastAsia"/>
        </w:rPr>
        <w:t>注「說文曰辮」下至「鞶帶也」：袁本、茶陵本無此二十九字。</w:t>
      </w:r>
    </w:p>
  </w:footnote>
  <w:footnote w:id="1906">
    <w:p w14:paraId="1058CF2E" w14:textId="77777777" w:rsidR="008F46A3" w:rsidRDefault="008F46A3">
      <w:pPr>
        <w:pStyle w:val="a7"/>
        <w:ind w:firstLine="420"/>
      </w:pPr>
      <w:r w:rsidRPr="00C32D98">
        <w:rPr>
          <w:rStyle w:val="a9"/>
          <w:sz w:val="21"/>
        </w:rPr>
        <w:footnoteRef/>
      </w:r>
      <w:r>
        <w:t xml:space="preserve"> </w:t>
      </w:r>
      <w:r>
        <w:rPr>
          <w:rFonts w:hint="eastAsia"/>
        </w:rPr>
        <w:t>注「說文曰珩」下至「所以節行」：袁本、茶陵本無此二十一字。</w:t>
      </w:r>
    </w:p>
  </w:footnote>
  <w:footnote w:id="1907">
    <w:p w14:paraId="3A10D9F3" w14:textId="77777777" w:rsidR="008F46A3" w:rsidRDefault="008F46A3">
      <w:pPr>
        <w:pStyle w:val="a7"/>
        <w:ind w:firstLine="420"/>
      </w:pPr>
      <w:r w:rsidRPr="00C32D98">
        <w:rPr>
          <w:rStyle w:val="a9"/>
          <w:sz w:val="21"/>
        </w:rPr>
        <w:footnoteRef/>
      </w:r>
      <w:r>
        <w:t xml:space="preserve"> </w:t>
      </w:r>
      <w:r>
        <w:rPr>
          <w:rFonts w:hint="eastAsia"/>
        </w:rPr>
        <w:t>昭綵藻與琱琭兮：陳云「琱琭」，范書作「雕琢」。袁本云善作「琱琭」。茶陵本云五臣作「雕琢」。案：「琱」即「雕」字，善不注「琭」，恐傳寫誤。</w:t>
      </w:r>
    </w:p>
  </w:footnote>
  <w:footnote w:id="1908">
    <w:p w14:paraId="338608A2" w14:textId="77777777" w:rsidR="008F46A3" w:rsidRDefault="008F46A3">
      <w:pPr>
        <w:pStyle w:val="a7"/>
        <w:ind w:firstLine="420"/>
      </w:pPr>
      <w:r w:rsidRPr="00C32D98">
        <w:rPr>
          <w:rStyle w:val="a9"/>
          <w:sz w:val="21"/>
        </w:rPr>
        <w:footnoteRef/>
      </w:r>
      <w:r>
        <w:t xml:space="preserve"> </w:t>
      </w:r>
      <w:r>
        <w:rPr>
          <w:rFonts w:hint="eastAsia"/>
        </w:rPr>
        <w:t>注「夏末乃止」：袁本、茶陵本無此四字。</w:t>
      </w:r>
    </w:p>
  </w:footnote>
  <w:footnote w:id="1909">
    <w:p w14:paraId="38060206" w14:textId="77777777" w:rsidR="008F46A3" w:rsidRDefault="008F46A3">
      <w:pPr>
        <w:pStyle w:val="a7"/>
        <w:ind w:firstLine="420"/>
      </w:pPr>
      <w:r w:rsidRPr="00C32D98">
        <w:rPr>
          <w:rStyle w:val="a9"/>
          <w:sz w:val="21"/>
        </w:rPr>
        <w:footnoteRef/>
      </w:r>
      <w:r>
        <w:t xml:space="preserve"> </w:t>
      </w:r>
      <w:r>
        <w:rPr>
          <w:rFonts w:hint="eastAsia"/>
        </w:rPr>
        <w:t>注「順陰陽氣而生」：案：「陽」字不當有。各本皆衍。</w:t>
      </w:r>
    </w:p>
  </w:footnote>
  <w:footnote w:id="1910">
    <w:p w14:paraId="59886B7B" w14:textId="77777777" w:rsidR="008F46A3" w:rsidRDefault="008F46A3">
      <w:pPr>
        <w:pStyle w:val="a7"/>
        <w:ind w:firstLine="420"/>
      </w:pPr>
      <w:r w:rsidRPr="00C32D98">
        <w:rPr>
          <w:rStyle w:val="a9"/>
          <w:sz w:val="21"/>
        </w:rPr>
        <w:footnoteRef/>
      </w:r>
      <w:r>
        <w:t xml:space="preserve"> </w:t>
      </w:r>
      <w:r>
        <w:rPr>
          <w:rFonts w:hint="eastAsia"/>
        </w:rPr>
        <w:t>注「賊害之鳥也」下至「繆也」：袁本、茶陵本無此十三字。</w:t>
      </w:r>
    </w:p>
  </w:footnote>
  <w:footnote w:id="1911">
    <w:p w14:paraId="61903C93" w14:textId="77777777" w:rsidR="008F46A3" w:rsidRDefault="008F46A3">
      <w:pPr>
        <w:pStyle w:val="a7"/>
        <w:ind w:firstLine="420"/>
      </w:pPr>
      <w:r w:rsidRPr="00C32D98">
        <w:rPr>
          <w:rStyle w:val="a9"/>
          <w:sz w:val="21"/>
        </w:rPr>
        <w:footnoteRef/>
      </w:r>
      <w:r>
        <w:t xml:space="preserve"> </w:t>
      </w:r>
      <w:r>
        <w:rPr>
          <w:rFonts w:hint="eastAsia"/>
        </w:rPr>
        <w:t>注「爾雅曰苬芝」下至「瑞草」：袁本、茶陵本無此十五字。</w:t>
      </w:r>
    </w:p>
  </w:footnote>
  <w:footnote w:id="1912">
    <w:p w14:paraId="7570CD02" w14:textId="77777777" w:rsidR="008F46A3" w:rsidRDefault="008F46A3">
      <w:pPr>
        <w:pStyle w:val="a7"/>
        <w:ind w:firstLine="420"/>
      </w:pPr>
      <w:r w:rsidRPr="00C32D98">
        <w:rPr>
          <w:rStyle w:val="a9"/>
          <w:sz w:val="21"/>
        </w:rPr>
        <w:footnoteRef/>
      </w:r>
      <w:r>
        <w:t xml:space="preserve"> </w:t>
      </w:r>
      <w:r>
        <w:rPr>
          <w:rFonts w:hint="eastAsia"/>
        </w:rPr>
        <w:t>咨姤嫮之難竝兮：何校「姤」改「妒」。陳云范書作「妒」。袁本云善作「姤」。茶陵本云五臣作「妒」。案：各本所見，皆傳寫誤。善注云「妒，惡也。」章懷注後漢書曰：「言嫉妒者，憎惡美人，故難與並也。」善意正如此，作「妒」無疑，若作「姤」，與「惡也」之訓不復可通。各本并注中亦誤作「姤」字，遂以為與五臣有異，其實非也。作「妒」字誤而為「姤」，已見顏氏家訓，是此二字多混。</w:t>
      </w:r>
    </w:p>
  </w:footnote>
  <w:footnote w:id="1913">
    <w:p w14:paraId="0375BE5D" w14:textId="77777777" w:rsidR="008F46A3" w:rsidRDefault="008F46A3">
      <w:pPr>
        <w:pStyle w:val="a7"/>
        <w:ind w:firstLine="420"/>
      </w:pPr>
      <w:r w:rsidRPr="00C32D98">
        <w:rPr>
          <w:rStyle w:val="a9"/>
          <w:sz w:val="21"/>
        </w:rPr>
        <w:footnoteRef/>
      </w:r>
      <w:r>
        <w:t xml:space="preserve"> </w:t>
      </w:r>
      <w:r>
        <w:rPr>
          <w:rFonts w:hint="eastAsia"/>
        </w:rPr>
        <w:t>注「羨韓衆之流得一」：案：「流」字不當有。各本皆衍。皆引遠游文。</w:t>
      </w:r>
    </w:p>
  </w:footnote>
  <w:footnote w:id="1914">
    <w:p w14:paraId="5714BA58" w14:textId="77777777" w:rsidR="008F46A3" w:rsidRDefault="008F46A3">
      <w:pPr>
        <w:pStyle w:val="a7"/>
        <w:ind w:firstLine="420"/>
      </w:pPr>
      <w:r w:rsidRPr="00C32D98">
        <w:rPr>
          <w:rStyle w:val="a9"/>
          <w:sz w:val="21"/>
        </w:rPr>
        <w:footnoteRef/>
      </w:r>
      <w:r>
        <w:t xml:space="preserve"> </w:t>
      </w:r>
      <w:r>
        <w:rPr>
          <w:rFonts w:hint="eastAsia"/>
        </w:rPr>
        <w:t>即岐阯而𦢛情：袁本、茶陵本「𦢛」作「臚」，注同，是也。何、陳皆云後漢書作「攄」，詳舊注云「陳也，善云「力於切」，選文不作「攄」，與范書異也。</w:t>
      </w:r>
    </w:p>
  </w:footnote>
  <w:footnote w:id="1915">
    <w:p w14:paraId="513DA386" w14:textId="77777777" w:rsidR="008F46A3" w:rsidRDefault="008F46A3">
      <w:pPr>
        <w:pStyle w:val="a7"/>
        <w:ind w:firstLine="420"/>
      </w:pPr>
      <w:r w:rsidRPr="00C32D98">
        <w:rPr>
          <w:rStyle w:val="a9"/>
          <w:sz w:val="21"/>
        </w:rPr>
        <w:footnoteRef/>
      </w:r>
      <w:r>
        <w:t xml:space="preserve"> </w:t>
      </w:r>
      <w:r>
        <w:rPr>
          <w:rFonts w:hint="eastAsia"/>
        </w:rPr>
        <w:t>注「上九爻辭云肥遁」：案：「肥」當作「飛」，下「故名肥遁」同。各本皆誤。正文作「飛」，何云後漢書作「飛」。陳云七啟有「飛遁離俗」語，上注亦作「飛」，此不知者改之耳。</w:t>
      </w:r>
    </w:p>
  </w:footnote>
  <w:footnote w:id="1916">
    <w:p w14:paraId="44B7388D" w14:textId="77777777" w:rsidR="008F46A3" w:rsidRDefault="008F46A3">
      <w:pPr>
        <w:pStyle w:val="a7"/>
        <w:ind w:firstLine="420"/>
      </w:pPr>
      <w:r w:rsidRPr="00C32D98">
        <w:rPr>
          <w:rStyle w:val="a9"/>
          <w:sz w:val="21"/>
        </w:rPr>
        <w:footnoteRef/>
      </w:r>
      <w:r>
        <w:t xml:space="preserve"> </w:t>
      </w:r>
      <w:r>
        <w:rPr>
          <w:rFonts w:hint="eastAsia"/>
        </w:rPr>
        <w:t>注「又曰聊浮遊於山陿」：袁本、茶陵本無此八字。</w:t>
      </w:r>
    </w:p>
  </w:footnote>
  <w:footnote w:id="1917">
    <w:p w14:paraId="44015024" w14:textId="77777777" w:rsidR="008F46A3" w:rsidRDefault="008F46A3">
      <w:pPr>
        <w:pStyle w:val="a7"/>
        <w:ind w:firstLine="420"/>
      </w:pPr>
      <w:r w:rsidRPr="00C32D98">
        <w:rPr>
          <w:rStyle w:val="a9"/>
          <w:sz w:val="21"/>
        </w:rPr>
        <w:footnoteRef/>
      </w:r>
      <w:r>
        <w:t xml:space="preserve"> </w:t>
      </w:r>
      <w:r>
        <w:rPr>
          <w:rFonts w:hint="eastAsia"/>
        </w:rPr>
        <w:t>注「遁下體是艮」下至「故曰揚聲」：袁本、茶陵本無此二十六字。</w:t>
      </w:r>
    </w:p>
  </w:footnote>
  <w:footnote w:id="1918">
    <w:p w14:paraId="016C4388" w14:textId="77777777" w:rsidR="008F46A3" w:rsidRDefault="008F46A3">
      <w:pPr>
        <w:pStyle w:val="a7"/>
        <w:ind w:firstLine="420"/>
      </w:pPr>
      <w:r w:rsidRPr="00C32D98">
        <w:rPr>
          <w:rStyle w:val="a9"/>
          <w:sz w:val="21"/>
        </w:rPr>
        <w:footnoteRef/>
      </w:r>
      <w:r>
        <w:t xml:space="preserve"> </w:t>
      </w:r>
      <w:r>
        <w:rPr>
          <w:rFonts w:hint="eastAsia"/>
        </w:rPr>
        <w:t>注「遁上九變為兌」下至「故曰不營」：袁本、茶陵本無此六十四字。</w:t>
      </w:r>
    </w:p>
  </w:footnote>
  <w:footnote w:id="1919">
    <w:p w14:paraId="316772B4" w14:textId="77777777" w:rsidR="008F46A3" w:rsidRDefault="008F46A3">
      <w:pPr>
        <w:pStyle w:val="a7"/>
        <w:ind w:firstLine="420"/>
      </w:pPr>
      <w:r w:rsidRPr="00C32D98">
        <w:rPr>
          <w:rStyle w:val="a9"/>
          <w:sz w:val="21"/>
        </w:rPr>
        <w:footnoteRef/>
      </w:r>
      <w:r>
        <w:t xml:space="preserve"> </w:t>
      </w:r>
      <w:r>
        <w:rPr>
          <w:rFonts w:hint="eastAsia"/>
        </w:rPr>
        <w:t>注「天為澤」：袁本、茶陵本「天」上有「故曰」二字。</w:t>
      </w:r>
    </w:p>
  </w:footnote>
  <w:footnote w:id="1920">
    <w:p w14:paraId="68A82301" w14:textId="77777777" w:rsidR="008F46A3" w:rsidRDefault="008F46A3">
      <w:pPr>
        <w:pStyle w:val="a7"/>
        <w:ind w:firstLine="420"/>
      </w:pPr>
      <w:r w:rsidRPr="00C32D98">
        <w:rPr>
          <w:rStyle w:val="a9"/>
          <w:sz w:val="21"/>
        </w:rPr>
        <w:footnoteRef/>
      </w:r>
      <w:r>
        <w:t xml:space="preserve"> </w:t>
      </w:r>
      <w:r>
        <w:rPr>
          <w:rFonts w:hint="eastAsia"/>
        </w:rPr>
        <w:t>注「雖復險戲世路可知」：袁本、茶陵本無此八字。</w:t>
      </w:r>
    </w:p>
  </w:footnote>
  <w:footnote w:id="1921">
    <w:p w14:paraId="1553CAE0" w14:textId="7A442EDA" w:rsidR="008F46A3" w:rsidRDefault="008F46A3">
      <w:pPr>
        <w:pStyle w:val="a7"/>
        <w:ind w:firstLine="420"/>
      </w:pPr>
      <w:r w:rsidRPr="00C32D98">
        <w:rPr>
          <w:rStyle w:val="a9"/>
          <w:sz w:val="21"/>
        </w:rPr>
        <w:footnoteRef/>
      </w:r>
      <w:r>
        <w:t xml:space="preserve"> </w:t>
      </w:r>
      <w:r>
        <w:rPr>
          <w:rFonts w:hint="eastAsia"/>
        </w:rPr>
        <w:t>注「玉階天子階也」下至「言</w:t>
      </w:r>
      <w:r w:rsidR="000742C0">
        <w:rPr>
          <w:rFonts w:hint="eastAsia"/>
        </w:rPr>
        <w:t>尙</w:t>
      </w:r>
      <w:r>
        <w:rPr>
          <w:rFonts w:hint="eastAsia"/>
        </w:rPr>
        <w:t>欲進忠賢」：袁本、茶陵本無此二十四字。</w:t>
      </w:r>
    </w:p>
  </w:footnote>
  <w:footnote w:id="1922">
    <w:p w14:paraId="4A9AA594" w14:textId="538946CC" w:rsidR="008F46A3" w:rsidRDefault="008F46A3">
      <w:pPr>
        <w:pStyle w:val="a7"/>
        <w:ind w:firstLine="420"/>
      </w:pPr>
      <w:r w:rsidRPr="00C32D98">
        <w:rPr>
          <w:rStyle w:val="a9"/>
          <w:sz w:val="21"/>
        </w:rPr>
        <w:footnoteRef/>
      </w:r>
      <w:r>
        <w:t xml:space="preserve"> </w:t>
      </w:r>
      <w:r>
        <w:rPr>
          <w:rFonts w:hint="eastAsia"/>
        </w:rPr>
        <w:t>注「東龜長又曰東曰龜甲屬」：袁本、茶陵本無「長又曰東曰龜」六字。案：「甲」當作「果」，各本皆</w:t>
      </w:r>
      <w:r w:rsidR="00E3716F">
        <w:rPr>
          <w:rFonts w:hint="eastAsia"/>
        </w:rPr>
        <w:t>僞</w:t>
      </w:r>
      <w:r>
        <w:rPr>
          <w:rFonts w:hint="eastAsia"/>
        </w:rPr>
        <w:t>。</w:t>
      </w:r>
    </w:p>
  </w:footnote>
  <w:footnote w:id="1923">
    <w:p w14:paraId="29CEED11" w14:textId="77777777" w:rsidR="008F46A3" w:rsidRDefault="008F46A3">
      <w:pPr>
        <w:pStyle w:val="a7"/>
        <w:ind w:firstLine="420"/>
      </w:pPr>
      <w:r w:rsidRPr="00C32D98">
        <w:rPr>
          <w:rStyle w:val="a9"/>
          <w:sz w:val="21"/>
        </w:rPr>
        <w:footnoteRef/>
      </w:r>
      <w:r>
        <w:t xml:space="preserve"> </w:t>
      </w:r>
      <w:r>
        <w:rPr>
          <w:rFonts w:hint="eastAsia"/>
        </w:rPr>
        <w:t>注「爾雅曰龜」下至「以甲卜審」：袁本、茶陵本無此二十七字。</w:t>
      </w:r>
    </w:p>
  </w:footnote>
  <w:footnote w:id="1924">
    <w:p w14:paraId="026977E7" w14:textId="77777777" w:rsidR="008F46A3" w:rsidRDefault="008F46A3">
      <w:pPr>
        <w:pStyle w:val="a7"/>
        <w:ind w:firstLine="420"/>
      </w:pPr>
      <w:r w:rsidRPr="00C32D98">
        <w:rPr>
          <w:rStyle w:val="a9"/>
          <w:sz w:val="21"/>
        </w:rPr>
        <w:footnoteRef/>
      </w:r>
      <w:r>
        <w:t xml:space="preserve"> </w:t>
      </w:r>
      <w:r>
        <w:rPr>
          <w:rFonts w:hint="eastAsia"/>
        </w:rPr>
        <w:t>注「字林曰逞盡也」：袁本、茶陵本無此六字。</w:t>
      </w:r>
    </w:p>
  </w:footnote>
  <w:footnote w:id="1925">
    <w:p w14:paraId="23297A6A" w14:textId="77777777" w:rsidR="008F46A3" w:rsidRDefault="008F46A3">
      <w:pPr>
        <w:pStyle w:val="a7"/>
        <w:ind w:firstLine="420"/>
      </w:pPr>
      <w:r w:rsidRPr="00C32D98">
        <w:rPr>
          <w:rStyle w:val="a9"/>
          <w:sz w:val="21"/>
        </w:rPr>
        <w:footnoteRef/>
      </w:r>
      <w:r>
        <w:t xml:space="preserve"> </w:t>
      </w:r>
      <w:r>
        <w:rPr>
          <w:rFonts w:hint="eastAsia"/>
        </w:rPr>
        <w:t>注「說文曰遠也」：袁本、茶陵本無此五字。</w:t>
      </w:r>
    </w:p>
  </w:footnote>
  <w:footnote w:id="1926">
    <w:p w14:paraId="0949EF68" w14:textId="77777777" w:rsidR="008F46A3" w:rsidRDefault="008F46A3">
      <w:pPr>
        <w:pStyle w:val="a7"/>
        <w:ind w:firstLine="420"/>
      </w:pPr>
      <w:r w:rsidRPr="00C32D98">
        <w:rPr>
          <w:rStyle w:val="a9"/>
          <w:sz w:val="21"/>
        </w:rPr>
        <w:footnoteRef/>
      </w:r>
      <w:r>
        <w:t xml:space="preserve"> </w:t>
      </w:r>
      <w:r>
        <w:rPr>
          <w:rFonts w:hint="eastAsia"/>
        </w:rPr>
        <w:t>注「古文周書曰」下至「及王子於治」：袁本、茶陵本無此一百七十六字。案：二本最是也。善注自上文「母氏喻道也」，其下云「唯歸於道」，其下引「老子至母者道也」，一意承接，中間不得有此段，與上下異解，必或記於旁，尤延之誤取以增多無疑。餘條亦往往類此。</w:t>
      </w:r>
    </w:p>
  </w:footnote>
  <w:footnote w:id="1927">
    <w:p w14:paraId="74722A6A" w14:textId="77777777" w:rsidR="008F46A3" w:rsidRDefault="008F46A3">
      <w:pPr>
        <w:pStyle w:val="a7"/>
        <w:ind w:firstLine="420"/>
      </w:pPr>
      <w:r w:rsidRPr="00C32D98">
        <w:rPr>
          <w:rStyle w:val="a9"/>
          <w:sz w:val="21"/>
        </w:rPr>
        <w:footnoteRef/>
      </w:r>
      <w:r>
        <w:t xml:space="preserve"> </w:t>
      </w:r>
      <w:r>
        <w:rPr>
          <w:rFonts w:hint="eastAsia"/>
        </w:rPr>
        <w:t>注「從水欶聲」下至「液汁也」：袁本、茶陵本無此十三字。</w:t>
      </w:r>
    </w:p>
  </w:footnote>
  <w:footnote w:id="1928">
    <w:p w14:paraId="5AD22934" w14:textId="77777777" w:rsidR="008F46A3" w:rsidRDefault="008F46A3">
      <w:pPr>
        <w:pStyle w:val="a7"/>
        <w:ind w:firstLine="420"/>
      </w:pPr>
      <w:r w:rsidRPr="00C32D98">
        <w:rPr>
          <w:rStyle w:val="a9"/>
          <w:sz w:val="21"/>
        </w:rPr>
        <w:footnoteRef/>
      </w:r>
      <w:r>
        <w:t xml:space="preserve"> </w:t>
      </w:r>
      <w:r>
        <w:rPr>
          <w:rFonts w:hint="eastAsia"/>
        </w:rPr>
        <w:t>去穢累而飄輕：袁本、茶陵本「飄」作「彯」。案：後漢書作「票」。善不注，未審果何作。</w:t>
      </w:r>
    </w:p>
  </w:footnote>
  <w:footnote w:id="1929">
    <w:p w14:paraId="4B83A41B" w14:textId="77777777" w:rsidR="008F46A3" w:rsidRDefault="008F46A3">
      <w:pPr>
        <w:pStyle w:val="a7"/>
        <w:ind w:firstLine="420"/>
      </w:pPr>
      <w:r w:rsidRPr="00C32D98">
        <w:rPr>
          <w:rStyle w:val="a9"/>
          <w:sz w:val="21"/>
        </w:rPr>
        <w:footnoteRef/>
      </w:r>
      <w:r>
        <w:t xml:space="preserve"> </w:t>
      </w:r>
      <w:r>
        <w:rPr>
          <w:rFonts w:hint="eastAsia"/>
        </w:rPr>
        <w:t>注「海中山也」：袁本、茶陵本「山」上有「神」字。</w:t>
      </w:r>
    </w:p>
  </w:footnote>
  <w:footnote w:id="1930">
    <w:p w14:paraId="143B6F16" w14:textId="77777777" w:rsidR="008F46A3" w:rsidRDefault="008F46A3">
      <w:pPr>
        <w:pStyle w:val="a7"/>
        <w:ind w:firstLine="420"/>
      </w:pPr>
      <w:r w:rsidRPr="00C32D98">
        <w:rPr>
          <w:rStyle w:val="a9"/>
          <w:sz w:val="21"/>
        </w:rPr>
        <w:footnoteRef/>
      </w:r>
      <w:r>
        <w:t xml:space="preserve"> </w:t>
      </w:r>
      <w:r>
        <w:rPr>
          <w:rFonts w:hint="eastAsia"/>
        </w:rPr>
        <w:t>注「玄中記曰」下至「沉於大海」：袁本、茶陵本無此一百二十六字。</w:t>
      </w:r>
    </w:p>
  </w:footnote>
  <w:footnote w:id="1931">
    <w:p w14:paraId="47215936" w14:textId="77777777" w:rsidR="008F46A3" w:rsidRDefault="008F46A3">
      <w:pPr>
        <w:pStyle w:val="a7"/>
        <w:ind w:firstLine="420"/>
      </w:pPr>
      <w:r w:rsidRPr="00C32D98">
        <w:rPr>
          <w:rStyle w:val="a9"/>
          <w:sz w:val="21"/>
        </w:rPr>
        <w:footnoteRef/>
      </w:r>
      <w:r>
        <w:t xml:space="preserve"> </w:t>
      </w:r>
      <w:r>
        <w:rPr>
          <w:rFonts w:hint="eastAsia"/>
        </w:rPr>
        <w:t>注「飲沆瀣」：袁本、茶陵本此下有「以長生」三字。</w:t>
      </w:r>
    </w:p>
  </w:footnote>
  <w:footnote w:id="1932">
    <w:p w14:paraId="65684BA0" w14:textId="77777777" w:rsidR="008F46A3" w:rsidRDefault="008F46A3">
      <w:pPr>
        <w:pStyle w:val="a7"/>
        <w:ind w:firstLine="420"/>
      </w:pPr>
      <w:r w:rsidRPr="00C32D98">
        <w:rPr>
          <w:rStyle w:val="a9"/>
          <w:sz w:val="21"/>
        </w:rPr>
        <w:footnoteRef/>
      </w:r>
      <w:r>
        <w:t xml:space="preserve"> </w:t>
      </w:r>
      <w:r>
        <w:rPr>
          <w:rFonts w:hint="eastAsia"/>
        </w:rPr>
        <w:t>注「日出暘谷」：案：「暘」當作「湯」。各本皆誤。</w:t>
      </w:r>
    </w:p>
  </w:footnote>
  <w:footnote w:id="1933">
    <w:p w14:paraId="6D2A1F40" w14:textId="77777777" w:rsidR="008F46A3" w:rsidRDefault="008F46A3">
      <w:pPr>
        <w:pStyle w:val="a7"/>
        <w:ind w:firstLine="420"/>
      </w:pPr>
      <w:r w:rsidRPr="00C32D98">
        <w:rPr>
          <w:rStyle w:val="a9"/>
          <w:sz w:val="21"/>
        </w:rPr>
        <w:footnoteRef/>
      </w:r>
      <w:r>
        <w:t xml:space="preserve"> </w:t>
      </w:r>
      <w:r>
        <w:rPr>
          <w:rFonts w:hint="eastAsia"/>
        </w:rPr>
        <w:t>注「海外東經曰」下至「有扶桑」：袁本、茶陵本無此十五字。</w:t>
      </w:r>
    </w:p>
  </w:footnote>
  <w:footnote w:id="1934">
    <w:p w14:paraId="03FDCA32" w14:textId="77777777" w:rsidR="008F46A3" w:rsidRDefault="008F46A3">
      <w:pPr>
        <w:pStyle w:val="a7"/>
        <w:ind w:firstLine="420"/>
      </w:pPr>
      <w:r w:rsidRPr="00C32D98">
        <w:rPr>
          <w:rStyle w:val="a9"/>
          <w:sz w:val="21"/>
        </w:rPr>
        <w:footnoteRef/>
      </w:r>
      <w:r>
        <w:t xml:space="preserve"> </w:t>
      </w:r>
      <w:r>
        <w:rPr>
          <w:rFonts w:hint="eastAsia"/>
        </w:rPr>
        <w:t>注「又如椹樹長丈」：袁本、茶陵本無「又如椹樹」四字，「長」下有「數千」二字。</w:t>
      </w:r>
    </w:p>
  </w:footnote>
  <w:footnote w:id="1935">
    <w:p w14:paraId="3A42A207" w14:textId="77777777" w:rsidR="008F46A3" w:rsidRDefault="008F46A3">
      <w:pPr>
        <w:pStyle w:val="a7"/>
        <w:ind w:firstLine="420"/>
      </w:pPr>
      <w:r w:rsidRPr="00C32D98">
        <w:rPr>
          <w:rStyle w:val="a9"/>
          <w:sz w:val="21"/>
        </w:rPr>
        <w:footnoteRef/>
      </w:r>
      <w:r>
        <w:t xml:space="preserve"> </w:t>
      </w:r>
      <w:r>
        <w:rPr>
          <w:rFonts w:hint="eastAsia"/>
        </w:rPr>
        <w:t>注「楊雄太玄經曰」：案：「經」當作「賦」。各本皆誤。此賦古文苑載之。</w:t>
      </w:r>
    </w:p>
  </w:footnote>
  <w:footnote w:id="1936">
    <w:p w14:paraId="294EB36C" w14:textId="77777777" w:rsidR="008F46A3" w:rsidRDefault="008F46A3">
      <w:pPr>
        <w:pStyle w:val="a7"/>
        <w:ind w:firstLine="420"/>
      </w:pPr>
      <w:r w:rsidRPr="00C32D98">
        <w:rPr>
          <w:rStyle w:val="a9"/>
          <w:sz w:val="21"/>
        </w:rPr>
        <w:footnoteRef/>
      </w:r>
      <w:r>
        <w:t xml:space="preserve"> </w:t>
      </w:r>
      <w:r>
        <w:rPr>
          <w:rFonts w:hint="eastAsia"/>
        </w:rPr>
        <w:t>注「昔禹致群臣於會稽之山」：陳云「臣」當作「神」，是也。各本皆誤。</w:t>
      </w:r>
    </w:p>
  </w:footnote>
  <w:footnote w:id="1937">
    <w:p w14:paraId="4B45F7A5" w14:textId="77777777" w:rsidR="008F46A3" w:rsidRDefault="008F46A3">
      <w:pPr>
        <w:pStyle w:val="a7"/>
        <w:ind w:firstLine="420"/>
      </w:pPr>
      <w:r w:rsidRPr="00C32D98">
        <w:rPr>
          <w:rStyle w:val="a9"/>
          <w:sz w:val="21"/>
        </w:rPr>
        <w:footnoteRef/>
      </w:r>
      <w:r>
        <w:t xml:space="preserve"> </w:t>
      </w:r>
      <w:r>
        <w:rPr>
          <w:rFonts w:hint="eastAsia"/>
        </w:rPr>
        <w:t>翩繽處彼湘濱：案：「繽」後漢書作「儐」。章懷注「翩，連翩也；儐，弁也」。善不注，未審果何作。其五臣翰注云「翩繽，美貌」，恐非善意。其字固不必作「繽」也，蓋涉下文「繽連翩兮紛暗曖」而誤，五臣因輒以「美貌」解之耳。</w:t>
      </w:r>
    </w:p>
  </w:footnote>
  <w:footnote w:id="1938">
    <w:p w14:paraId="563A64BC" w14:textId="77777777" w:rsidR="008F46A3" w:rsidRDefault="008F46A3">
      <w:pPr>
        <w:pStyle w:val="a7"/>
        <w:ind w:firstLine="420"/>
      </w:pPr>
      <w:r w:rsidRPr="00C32D98">
        <w:rPr>
          <w:rStyle w:val="a9"/>
          <w:sz w:val="21"/>
        </w:rPr>
        <w:footnoteRef/>
      </w:r>
      <w:r>
        <w:t xml:space="preserve"> </w:t>
      </w:r>
      <w:r>
        <w:rPr>
          <w:rFonts w:hint="eastAsia"/>
        </w:rPr>
        <w:t>注「山海經曰洞庭之山」下至「遂號為湘夫人也」：袁本、茶陵本無此一百八十三字。</w:t>
      </w:r>
    </w:p>
  </w:footnote>
  <w:footnote w:id="1939">
    <w:p w14:paraId="19375A70" w14:textId="77777777" w:rsidR="008F46A3" w:rsidRDefault="008F46A3">
      <w:pPr>
        <w:pStyle w:val="a7"/>
        <w:ind w:firstLine="420"/>
      </w:pPr>
      <w:r w:rsidRPr="00C32D98">
        <w:rPr>
          <w:rStyle w:val="a9"/>
          <w:sz w:val="21"/>
        </w:rPr>
        <w:footnoteRef/>
      </w:r>
      <w:r>
        <w:t xml:space="preserve"> </w:t>
      </w:r>
      <w:r>
        <w:rPr>
          <w:rFonts w:hint="eastAsia"/>
        </w:rPr>
        <w:t>注「左氏傳」下至「為祝融」：袁本、茶陵本無此十七字。</w:t>
      </w:r>
    </w:p>
  </w:footnote>
  <w:footnote w:id="1940">
    <w:p w14:paraId="7B9541DE" w14:textId="77777777" w:rsidR="008F46A3" w:rsidRDefault="008F46A3">
      <w:pPr>
        <w:pStyle w:val="a7"/>
        <w:ind w:firstLine="420"/>
      </w:pPr>
      <w:r w:rsidRPr="00C32D98">
        <w:rPr>
          <w:rStyle w:val="a9"/>
          <w:sz w:val="21"/>
        </w:rPr>
        <w:footnoteRef/>
      </w:r>
      <w:r>
        <w:t xml:space="preserve"> </w:t>
      </w:r>
      <w:r>
        <w:rPr>
          <w:rFonts w:hint="eastAsia"/>
        </w:rPr>
        <w:t>注「善曰爾雅曰沄沉也」：袁本、茶陵本無此八字。</w:t>
      </w:r>
    </w:p>
  </w:footnote>
  <w:footnote w:id="1941">
    <w:p w14:paraId="280CD0EB" w14:textId="77777777" w:rsidR="008F46A3" w:rsidRDefault="008F46A3">
      <w:pPr>
        <w:pStyle w:val="a7"/>
        <w:ind w:firstLine="420"/>
      </w:pPr>
      <w:r w:rsidRPr="00C32D98">
        <w:rPr>
          <w:rStyle w:val="a9"/>
          <w:sz w:val="21"/>
        </w:rPr>
        <w:footnoteRef/>
      </w:r>
      <w:r>
        <w:t xml:space="preserve"> </w:t>
      </w:r>
      <w:r>
        <w:rPr>
          <w:rFonts w:hint="eastAsia"/>
        </w:rPr>
        <w:t>注「自北戶之外」：袁本、茶陵本「戶」下有「孫」字。</w:t>
      </w:r>
    </w:p>
  </w:footnote>
  <w:footnote w:id="1942">
    <w:p w14:paraId="0EB7972C" w14:textId="77777777" w:rsidR="008F46A3" w:rsidRDefault="008F46A3">
      <w:pPr>
        <w:pStyle w:val="a7"/>
        <w:ind w:firstLine="420"/>
      </w:pPr>
      <w:r w:rsidRPr="00C32D98">
        <w:rPr>
          <w:rStyle w:val="a9"/>
          <w:sz w:val="21"/>
        </w:rPr>
        <w:footnoteRef/>
      </w:r>
      <w:r>
        <w:t xml:space="preserve"> </w:t>
      </w:r>
      <w:r>
        <w:rPr>
          <w:rFonts w:hint="eastAsia"/>
        </w:rPr>
        <w:t>注「北戶孤竹」：袁本、茶陵本「孤竹」作「孫」。</w:t>
      </w:r>
    </w:p>
  </w:footnote>
  <w:footnote w:id="1943">
    <w:p w14:paraId="342F379F" w14:textId="77777777" w:rsidR="008F46A3" w:rsidRDefault="008F46A3">
      <w:pPr>
        <w:pStyle w:val="a7"/>
        <w:ind w:firstLine="420"/>
      </w:pPr>
      <w:r w:rsidRPr="00C32D98">
        <w:rPr>
          <w:rStyle w:val="a9"/>
          <w:sz w:val="21"/>
        </w:rPr>
        <w:footnoteRef/>
      </w:r>
      <w:r>
        <w:t xml:space="preserve"> </w:t>
      </w:r>
      <w:r>
        <w:rPr>
          <w:rFonts w:hint="eastAsia"/>
        </w:rPr>
        <w:t>注「方言曰」下至「躔行也」：袁本、茶陵本無此十字。</w:t>
      </w:r>
    </w:p>
  </w:footnote>
  <w:footnote w:id="1944">
    <w:p w14:paraId="127590ED" w14:textId="77777777" w:rsidR="008F46A3" w:rsidRDefault="008F46A3">
      <w:pPr>
        <w:pStyle w:val="a7"/>
        <w:ind w:firstLine="420"/>
      </w:pPr>
      <w:r w:rsidRPr="00C32D98">
        <w:rPr>
          <w:rStyle w:val="a9"/>
          <w:sz w:val="21"/>
        </w:rPr>
        <w:footnoteRef/>
      </w:r>
      <w:r>
        <w:t xml:space="preserve"> </w:t>
      </w:r>
      <w:r>
        <w:rPr>
          <w:rFonts w:hint="eastAsia"/>
        </w:rPr>
        <w:t>注「廣雅曰躊躇猶豫也」：袁本、茶陵本無此八字。</w:t>
      </w:r>
    </w:p>
  </w:footnote>
  <w:footnote w:id="1945">
    <w:p w14:paraId="4345967C" w14:textId="13D681E5" w:rsidR="008F46A3" w:rsidRDefault="008F46A3">
      <w:pPr>
        <w:pStyle w:val="a7"/>
        <w:ind w:firstLine="420"/>
      </w:pPr>
      <w:r w:rsidRPr="00C32D98">
        <w:rPr>
          <w:rStyle w:val="a9"/>
          <w:sz w:val="21"/>
        </w:rPr>
        <w:footnoteRef/>
      </w:r>
      <w:r>
        <w:t xml:space="preserve"> </w:t>
      </w:r>
      <w:r>
        <w:rPr>
          <w:rFonts w:hint="eastAsia"/>
        </w:rPr>
        <w:t>注「不壽者八百歲」：何校「不」改「下」，陳云「不」當依范書注作「下」，是也。各本皆</w:t>
      </w:r>
      <w:r w:rsidR="00E3716F">
        <w:rPr>
          <w:rFonts w:hint="eastAsia"/>
        </w:rPr>
        <w:t>僞</w:t>
      </w:r>
      <w:r>
        <w:rPr>
          <w:rFonts w:hint="eastAsia"/>
        </w:rPr>
        <w:t>。</w:t>
      </w:r>
    </w:p>
  </w:footnote>
  <w:footnote w:id="1946">
    <w:p w14:paraId="5FAAEA56" w14:textId="77777777" w:rsidR="008F46A3" w:rsidRDefault="008F46A3">
      <w:pPr>
        <w:pStyle w:val="a7"/>
        <w:ind w:firstLine="420"/>
      </w:pPr>
      <w:r w:rsidRPr="00C32D98">
        <w:rPr>
          <w:rStyle w:val="a9"/>
          <w:sz w:val="21"/>
        </w:rPr>
        <w:footnoteRef/>
      </w:r>
      <w:r>
        <w:t xml:space="preserve"> </w:t>
      </w:r>
      <w:r>
        <w:rPr>
          <w:rFonts w:hint="eastAsia"/>
        </w:rPr>
        <w:t>注「字林曰潺湲流貌」：袁本、茶陵本無此七字。</w:t>
      </w:r>
    </w:p>
  </w:footnote>
  <w:footnote w:id="1947">
    <w:p w14:paraId="3AECD689" w14:textId="77777777" w:rsidR="008F46A3" w:rsidRDefault="008F46A3">
      <w:pPr>
        <w:pStyle w:val="a7"/>
        <w:ind w:firstLine="420"/>
      </w:pPr>
      <w:r w:rsidRPr="00C32D98">
        <w:rPr>
          <w:rStyle w:val="a9"/>
          <w:sz w:val="21"/>
        </w:rPr>
        <w:footnoteRef/>
      </w:r>
      <w:r>
        <w:t xml:space="preserve"> </w:t>
      </w:r>
      <w:r>
        <w:rPr>
          <w:rFonts w:hint="eastAsia"/>
        </w:rPr>
        <w:t>注「太公金匱曰」下至「謂為馮夷」：袁本、茶陵本無此十九字。</w:t>
      </w:r>
    </w:p>
  </w:footnote>
  <w:footnote w:id="1948">
    <w:p w14:paraId="2AEF11D3" w14:textId="77777777" w:rsidR="008F46A3" w:rsidRDefault="008F46A3">
      <w:pPr>
        <w:pStyle w:val="a7"/>
        <w:ind w:firstLine="420"/>
      </w:pPr>
      <w:r w:rsidRPr="00C32D98">
        <w:rPr>
          <w:rStyle w:val="a9"/>
          <w:sz w:val="21"/>
        </w:rPr>
        <w:footnoteRef/>
      </w:r>
      <w:r>
        <w:t xml:space="preserve"> </w:t>
      </w:r>
      <w:r>
        <w:rPr>
          <w:rFonts w:hint="eastAsia"/>
        </w:rPr>
        <w:t>注「注曰馮夷」下至「而水仙」：袁本、茶陵本無此二十字。</w:t>
      </w:r>
    </w:p>
  </w:footnote>
  <w:footnote w:id="1949">
    <w:p w14:paraId="308B8D24" w14:textId="77777777" w:rsidR="008F46A3" w:rsidRDefault="008F46A3">
      <w:pPr>
        <w:pStyle w:val="a7"/>
        <w:ind w:firstLine="420"/>
      </w:pPr>
      <w:r w:rsidRPr="00C32D98">
        <w:rPr>
          <w:rStyle w:val="a9"/>
          <w:sz w:val="21"/>
        </w:rPr>
        <w:footnoteRef/>
      </w:r>
      <w:r>
        <w:t xml:space="preserve"> </w:t>
      </w:r>
      <w:r>
        <w:rPr>
          <w:rFonts w:hint="eastAsia"/>
        </w:rPr>
        <w:t>注「淮南子曰天子」：袁本、茶陵本此六字，作「又曰」二字。</w:t>
      </w:r>
    </w:p>
  </w:footnote>
  <w:footnote w:id="1950">
    <w:p w14:paraId="74B26E79" w14:textId="77777777" w:rsidR="008F46A3" w:rsidRDefault="008F46A3">
      <w:pPr>
        <w:pStyle w:val="a7"/>
        <w:ind w:firstLine="420"/>
      </w:pPr>
      <w:r w:rsidRPr="00C32D98">
        <w:rPr>
          <w:rStyle w:val="a9"/>
          <w:sz w:val="21"/>
        </w:rPr>
        <w:footnoteRef/>
      </w:r>
      <w:r>
        <w:t xml:space="preserve"> </w:t>
      </w:r>
      <w:r>
        <w:rPr>
          <w:rFonts w:hint="eastAsia"/>
        </w:rPr>
        <w:t>注「予合韻音夷渚切」：袁本、茶陵本無此七字。</w:t>
      </w:r>
    </w:p>
  </w:footnote>
  <w:footnote w:id="1951">
    <w:p w14:paraId="7C451456" w14:textId="77777777" w:rsidR="008F46A3" w:rsidRDefault="008F46A3">
      <w:pPr>
        <w:pStyle w:val="a7"/>
        <w:ind w:firstLine="420"/>
      </w:pPr>
      <w:r w:rsidRPr="00C32D98">
        <w:rPr>
          <w:rStyle w:val="a9"/>
          <w:sz w:val="21"/>
        </w:rPr>
        <w:footnoteRef/>
      </w:r>
      <w:r>
        <w:t xml:space="preserve"> </w:t>
      </w:r>
      <w:r>
        <w:rPr>
          <w:rFonts w:hint="eastAsia"/>
        </w:rPr>
        <w:t>注「穆叔孫穆子」下至「走向齊」：袁本、茶陵本此十五字作「初穆子去叔孫氏」七字。</w:t>
      </w:r>
    </w:p>
  </w:footnote>
  <w:footnote w:id="1952">
    <w:p w14:paraId="012A152B" w14:textId="77777777" w:rsidR="008F46A3" w:rsidRDefault="008F46A3">
      <w:pPr>
        <w:pStyle w:val="a7"/>
        <w:ind w:firstLine="420"/>
      </w:pPr>
      <w:r w:rsidRPr="00C32D98">
        <w:rPr>
          <w:rStyle w:val="a9"/>
          <w:sz w:val="21"/>
        </w:rPr>
        <w:footnoteRef/>
      </w:r>
      <w:r>
        <w:t xml:space="preserve"> </w:t>
      </w:r>
      <w:r>
        <w:rPr>
          <w:rFonts w:hint="eastAsia"/>
        </w:rPr>
        <w:t>注「通之有子在齊」：袁本、茶陵本無「通之有子」四字。「在」作「適」。</w:t>
      </w:r>
    </w:p>
  </w:footnote>
  <w:footnote w:id="1953">
    <w:p w14:paraId="467AB1B7" w14:textId="77777777" w:rsidR="008F46A3" w:rsidRDefault="008F46A3">
      <w:pPr>
        <w:pStyle w:val="a7"/>
        <w:ind w:firstLine="420"/>
      </w:pPr>
      <w:r w:rsidRPr="00C32D98">
        <w:rPr>
          <w:rStyle w:val="a9"/>
          <w:sz w:val="21"/>
        </w:rPr>
        <w:footnoteRef/>
      </w:r>
      <w:r>
        <w:t xml:space="preserve"> </w:t>
      </w:r>
      <w:r>
        <w:rPr>
          <w:rFonts w:hint="eastAsia"/>
        </w:rPr>
        <w:t>注「旦而瞻其徒」下至「而從我矣」：袁本、茶陵本此三十八字作「魯人召之所宿庚宗之婦人獻以雉曰余子長」十八字。</w:t>
      </w:r>
    </w:p>
  </w:footnote>
  <w:footnote w:id="1954">
    <w:p w14:paraId="6C00A1EE" w14:textId="77777777" w:rsidR="008F46A3" w:rsidRDefault="008F46A3">
      <w:pPr>
        <w:pStyle w:val="a7"/>
        <w:ind w:firstLine="420"/>
      </w:pPr>
      <w:r w:rsidRPr="00C32D98">
        <w:rPr>
          <w:rStyle w:val="a9"/>
          <w:sz w:val="21"/>
        </w:rPr>
        <w:footnoteRef/>
      </w:r>
      <w:r>
        <w:t xml:space="preserve"> </w:t>
      </w:r>
      <w:r>
        <w:rPr>
          <w:rFonts w:hint="eastAsia"/>
        </w:rPr>
        <w:t>注「詐謂外人」：袁本、茶陵本無此四字。</w:t>
      </w:r>
    </w:p>
  </w:footnote>
  <w:footnote w:id="1955">
    <w:p w14:paraId="6F5114B4" w14:textId="77777777" w:rsidR="008F46A3" w:rsidRDefault="008F46A3">
      <w:pPr>
        <w:pStyle w:val="a7"/>
        <w:ind w:firstLine="420"/>
      </w:pPr>
      <w:r w:rsidRPr="00C32D98">
        <w:rPr>
          <w:rStyle w:val="a9"/>
          <w:sz w:val="21"/>
        </w:rPr>
        <w:footnoteRef/>
      </w:r>
      <w:r>
        <w:t xml:space="preserve"> </w:t>
      </w:r>
      <w:r>
        <w:rPr>
          <w:rFonts w:hint="eastAsia"/>
        </w:rPr>
        <w:t>注「覆器」下至「而死」：袁本、茶陵本此十六字作「不食而卒」四字。</w:t>
      </w:r>
    </w:p>
  </w:footnote>
  <w:footnote w:id="1956">
    <w:p w14:paraId="1494374D" w14:textId="77777777" w:rsidR="008F46A3" w:rsidRDefault="008F46A3">
      <w:pPr>
        <w:pStyle w:val="a7"/>
        <w:ind w:firstLine="420"/>
      </w:pPr>
      <w:r w:rsidRPr="00C32D98">
        <w:rPr>
          <w:rStyle w:val="a9"/>
          <w:sz w:val="21"/>
        </w:rPr>
        <w:footnoteRef/>
      </w:r>
      <w:r>
        <w:t xml:space="preserve"> </w:t>
      </w:r>
      <w:r>
        <w:rPr>
          <w:rFonts w:hint="eastAsia"/>
        </w:rPr>
        <w:t>注「蒼頡篇讖書」下至「葬始皇酈山」：袁本、茶陵本無此三百三十七字。案：此亦非舊注也。若有之，善不煩於下更注矣。凡增多未是者，以此推之。</w:t>
      </w:r>
    </w:p>
  </w:footnote>
  <w:footnote w:id="1957">
    <w:p w14:paraId="151A4CD5" w14:textId="77777777" w:rsidR="008F46A3" w:rsidRDefault="008F46A3">
      <w:pPr>
        <w:pStyle w:val="a7"/>
        <w:ind w:firstLine="420"/>
      </w:pPr>
      <w:r w:rsidRPr="00C32D98">
        <w:rPr>
          <w:rStyle w:val="a9"/>
          <w:sz w:val="21"/>
        </w:rPr>
        <w:footnoteRef/>
      </w:r>
      <w:r>
        <w:t xml:space="preserve"> </w:t>
      </w:r>
      <w:r>
        <w:rPr>
          <w:rFonts w:hint="eastAsia"/>
        </w:rPr>
        <w:t>注「家甚貧」：袁本、茶陵本無「甚」字。</w:t>
      </w:r>
    </w:p>
  </w:footnote>
  <w:footnote w:id="1958">
    <w:p w14:paraId="2D024246" w14:textId="77777777" w:rsidR="008F46A3" w:rsidRDefault="008F46A3">
      <w:pPr>
        <w:pStyle w:val="a7"/>
        <w:ind w:firstLine="420"/>
      </w:pPr>
      <w:r w:rsidRPr="00C32D98">
        <w:rPr>
          <w:rStyle w:val="a9"/>
          <w:sz w:val="21"/>
        </w:rPr>
        <w:footnoteRef/>
      </w:r>
      <w:r>
        <w:t xml:space="preserve"> </w:t>
      </w:r>
      <w:r>
        <w:rPr>
          <w:rFonts w:hint="eastAsia"/>
        </w:rPr>
        <w:t>注「致貲巨萬及期忌司命之言」：袁本、茶陵本此十一字作「利及期」三字。</w:t>
      </w:r>
    </w:p>
  </w:footnote>
  <w:footnote w:id="1959">
    <w:p w14:paraId="4AB5486D" w14:textId="77777777" w:rsidR="008F46A3" w:rsidRDefault="008F46A3">
      <w:pPr>
        <w:pStyle w:val="a7"/>
        <w:ind w:firstLine="420"/>
      </w:pPr>
      <w:r w:rsidRPr="00C32D98">
        <w:rPr>
          <w:rStyle w:val="a9"/>
          <w:sz w:val="21"/>
        </w:rPr>
        <w:footnoteRef/>
      </w:r>
      <w:r>
        <w:t xml:space="preserve"> </w:t>
      </w:r>
      <w:r>
        <w:rPr>
          <w:rFonts w:hint="eastAsia"/>
        </w:rPr>
        <w:t>注「與行旅者同宿」：袁本、茶陵本此六字作「同宿路」三字。</w:t>
      </w:r>
    </w:p>
  </w:footnote>
  <w:footnote w:id="1960">
    <w:p w14:paraId="27A86500" w14:textId="77777777" w:rsidR="008F46A3" w:rsidRDefault="008F46A3">
      <w:pPr>
        <w:pStyle w:val="a7"/>
        <w:ind w:firstLine="420"/>
      </w:pPr>
      <w:r w:rsidRPr="00C32D98">
        <w:rPr>
          <w:rStyle w:val="a9"/>
          <w:sz w:val="21"/>
        </w:rPr>
        <w:footnoteRef/>
      </w:r>
      <w:r>
        <w:t xml:space="preserve"> </w:t>
      </w:r>
      <w:r>
        <w:rPr>
          <w:rFonts w:hint="eastAsia"/>
        </w:rPr>
        <w:t>注「遂便貧困」：袁本、茶陵本無「便」字。</w:t>
      </w:r>
    </w:p>
  </w:footnote>
  <w:footnote w:id="1961">
    <w:p w14:paraId="02377DF5" w14:textId="77777777" w:rsidR="008F46A3" w:rsidRDefault="008F46A3">
      <w:pPr>
        <w:pStyle w:val="a7"/>
        <w:ind w:firstLine="420"/>
      </w:pPr>
      <w:r w:rsidRPr="00C32D98">
        <w:rPr>
          <w:rStyle w:val="a9"/>
          <w:sz w:val="21"/>
        </w:rPr>
        <w:footnoteRef/>
      </w:r>
      <w:r>
        <w:t xml:space="preserve"> </w:t>
      </w:r>
      <w:r>
        <w:rPr>
          <w:rFonts w:hint="eastAsia"/>
        </w:rPr>
        <w:t>注「鄭玄曰孕任子也」：袁本、茶陵本無此七字。</w:t>
      </w:r>
    </w:p>
  </w:footnote>
  <w:footnote w:id="1962">
    <w:p w14:paraId="25E7C206" w14:textId="77777777" w:rsidR="008F46A3" w:rsidRDefault="008F46A3">
      <w:pPr>
        <w:pStyle w:val="a7"/>
        <w:ind w:firstLine="420"/>
      </w:pPr>
      <w:r w:rsidRPr="00C32D98">
        <w:rPr>
          <w:rStyle w:val="a9"/>
          <w:sz w:val="21"/>
        </w:rPr>
        <w:footnoteRef/>
      </w:r>
      <w:r>
        <w:t xml:space="preserve"> </w:t>
      </w:r>
      <w:r>
        <w:rPr>
          <w:rFonts w:hint="eastAsia"/>
        </w:rPr>
        <w:t>注「慎者」下至「裨灶」：袁本、茶陵本無此十四字。</w:t>
      </w:r>
    </w:p>
  </w:footnote>
  <w:footnote w:id="1963">
    <w:p w14:paraId="470B257E" w14:textId="77777777" w:rsidR="008F46A3" w:rsidRDefault="008F46A3">
      <w:pPr>
        <w:pStyle w:val="a7"/>
        <w:ind w:firstLine="420"/>
      </w:pPr>
      <w:r w:rsidRPr="00C32D98">
        <w:rPr>
          <w:rStyle w:val="a9"/>
          <w:sz w:val="21"/>
        </w:rPr>
        <w:footnoteRef/>
      </w:r>
      <w:r>
        <w:t xml:space="preserve"> </w:t>
      </w:r>
      <w:r>
        <w:rPr>
          <w:rFonts w:hint="eastAsia"/>
        </w:rPr>
        <w:t>注「叔孫昭子曰」：袁本、茶陵本無「叔孫」二字。</w:t>
      </w:r>
    </w:p>
  </w:footnote>
  <w:footnote w:id="1964">
    <w:p w14:paraId="11AA1DEE" w14:textId="77777777" w:rsidR="008F46A3" w:rsidRDefault="008F46A3">
      <w:pPr>
        <w:pStyle w:val="a7"/>
        <w:ind w:firstLine="420"/>
      </w:pPr>
      <w:r w:rsidRPr="00C32D98">
        <w:rPr>
          <w:rStyle w:val="a9"/>
          <w:sz w:val="21"/>
        </w:rPr>
        <w:footnoteRef/>
      </w:r>
      <w:r>
        <w:t xml:space="preserve"> </w:t>
      </w:r>
      <w:r>
        <w:rPr>
          <w:rFonts w:hint="eastAsia"/>
        </w:rPr>
        <w:t>注「叔孫之言」下至「不驗」：袁本、茶陵本無此十三字。</w:t>
      </w:r>
    </w:p>
  </w:footnote>
  <w:footnote w:id="1965">
    <w:p w14:paraId="464AEE0E" w14:textId="77777777" w:rsidR="008F46A3" w:rsidRDefault="008F46A3">
      <w:pPr>
        <w:pStyle w:val="a7"/>
        <w:ind w:firstLine="420"/>
      </w:pPr>
      <w:r w:rsidRPr="00C32D98">
        <w:rPr>
          <w:rStyle w:val="a9"/>
          <w:sz w:val="21"/>
        </w:rPr>
        <w:footnoteRef/>
      </w:r>
      <w:r>
        <w:t xml:space="preserve"> </w:t>
      </w:r>
      <w:r>
        <w:rPr>
          <w:rFonts w:hint="eastAsia"/>
        </w:rPr>
        <w:t>注「裨灶言于子產曰」下至「子產不予」：袁本、茶陵本無此三十一字。</w:t>
      </w:r>
    </w:p>
  </w:footnote>
  <w:footnote w:id="1966">
    <w:p w14:paraId="439B6A93" w14:textId="77777777" w:rsidR="008F46A3" w:rsidRDefault="008F46A3">
      <w:pPr>
        <w:pStyle w:val="a7"/>
        <w:ind w:firstLine="420"/>
      </w:pPr>
      <w:r w:rsidRPr="00C32D98">
        <w:rPr>
          <w:rStyle w:val="a9"/>
          <w:sz w:val="21"/>
        </w:rPr>
        <w:footnoteRef/>
      </w:r>
      <w:r>
        <w:t xml:space="preserve"> </w:t>
      </w:r>
      <w:r>
        <w:rPr>
          <w:rFonts w:hint="eastAsia"/>
        </w:rPr>
        <w:t>注「遂不與」：袁本、茶陵本「遂」上有「是亦多言矣豈不或信」九字。</w:t>
      </w:r>
    </w:p>
  </w:footnote>
  <w:footnote w:id="1967">
    <w:p w14:paraId="3C545AED" w14:textId="77777777" w:rsidR="008F46A3" w:rsidRDefault="008F46A3">
      <w:pPr>
        <w:pStyle w:val="a7"/>
        <w:ind w:firstLine="420"/>
      </w:pPr>
      <w:r w:rsidRPr="00C32D98">
        <w:rPr>
          <w:rStyle w:val="a9"/>
          <w:sz w:val="21"/>
        </w:rPr>
        <w:footnoteRef/>
      </w:r>
      <w:r>
        <w:t xml:space="preserve"> </w:t>
      </w:r>
      <w:r>
        <w:rPr>
          <w:rFonts w:hint="eastAsia"/>
        </w:rPr>
        <w:t>注「今言梓慎裨灶」下至「為言事之難知也」：袁本、茶陵本無此二十七字。</w:t>
      </w:r>
    </w:p>
  </w:footnote>
  <w:footnote w:id="1968">
    <w:p w14:paraId="0B31018E" w14:textId="77777777" w:rsidR="008F46A3" w:rsidRDefault="008F46A3">
      <w:pPr>
        <w:pStyle w:val="a7"/>
        <w:ind w:firstLine="420"/>
      </w:pPr>
      <w:r w:rsidRPr="00C32D98">
        <w:rPr>
          <w:rStyle w:val="a9"/>
          <w:sz w:val="21"/>
        </w:rPr>
        <w:footnoteRef/>
      </w:r>
      <w:r>
        <w:t xml:space="preserve"> </w:t>
      </w:r>
      <w:r>
        <w:rPr>
          <w:rFonts w:hint="eastAsia"/>
        </w:rPr>
        <w:t>注「善效人之子姪昆弟之狀」：袁本、茶陵本「之狀」作「好扶邑丈人而道苦之」。</w:t>
      </w:r>
    </w:p>
  </w:footnote>
  <w:footnote w:id="1969">
    <w:p w14:paraId="721554B0" w14:textId="77777777" w:rsidR="008F46A3" w:rsidRDefault="008F46A3">
      <w:pPr>
        <w:pStyle w:val="a7"/>
        <w:ind w:firstLine="420"/>
      </w:pPr>
      <w:r w:rsidRPr="00C32D98">
        <w:rPr>
          <w:rStyle w:val="a9"/>
          <w:sz w:val="21"/>
        </w:rPr>
        <w:footnoteRef/>
      </w:r>
      <w:r>
        <w:t xml:space="preserve"> </w:t>
      </w:r>
      <w:r>
        <w:rPr>
          <w:rFonts w:hint="eastAsia"/>
        </w:rPr>
        <w:t>注「邑丈人有之市而醉歸者」：袁本、茶陵本「邑」作「黎丘」，無「有」字，「而醉」作「醉而」。</w:t>
      </w:r>
    </w:p>
  </w:footnote>
  <w:footnote w:id="1970">
    <w:p w14:paraId="375ED54E" w14:textId="77777777" w:rsidR="008F46A3" w:rsidRDefault="008F46A3">
      <w:pPr>
        <w:pStyle w:val="a7"/>
        <w:ind w:firstLine="420"/>
      </w:pPr>
      <w:r w:rsidRPr="00C32D98">
        <w:rPr>
          <w:rStyle w:val="a9"/>
          <w:sz w:val="21"/>
        </w:rPr>
        <w:footnoteRef/>
      </w:r>
      <w:r>
        <w:t xml:space="preserve"> </w:t>
      </w:r>
      <w:r>
        <w:rPr>
          <w:rFonts w:hint="eastAsia"/>
        </w:rPr>
        <w:t>注「曰吾為汝父也」下至「何故」：袁本、茶陵本無此十九字。</w:t>
      </w:r>
    </w:p>
  </w:footnote>
  <w:footnote w:id="1971">
    <w:p w14:paraId="4C29E46E" w14:textId="77777777" w:rsidR="008F46A3" w:rsidRPr="00DE1B17" w:rsidRDefault="008F46A3">
      <w:pPr>
        <w:pStyle w:val="a7"/>
        <w:ind w:firstLine="420"/>
      </w:pPr>
      <w:r w:rsidRPr="00C32D98">
        <w:rPr>
          <w:rStyle w:val="a9"/>
          <w:sz w:val="21"/>
        </w:rPr>
        <w:footnoteRef/>
      </w:r>
      <w:r>
        <w:t xml:space="preserve"> </w:t>
      </w:r>
      <w:r w:rsidRPr="00DE1B17">
        <w:rPr>
          <w:rFonts w:hint="eastAsia"/>
        </w:rPr>
        <w:t>注「孽矣無此事也」：袁本、茶陵本無「矣」字，「此事」作「若」。</w:t>
      </w:r>
    </w:p>
  </w:footnote>
  <w:footnote w:id="1972">
    <w:p w14:paraId="7E2D3AA8" w14:textId="77777777" w:rsidR="008F46A3" w:rsidRDefault="008F46A3">
      <w:pPr>
        <w:pStyle w:val="a7"/>
        <w:ind w:firstLine="420"/>
      </w:pPr>
      <w:r w:rsidRPr="00C32D98">
        <w:rPr>
          <w:rStyle w:val="a9"/>
          <w:sz w:val="21"/>
        </w:rPr>
        <w:footnoteRef/>
      </w:r>
      <w:r>
        <w:t xml:space="preserve"> </w:t>
      </w:r>
      <w:r>
        <w:rPr>
          <w:rFonts w:hint="eastAsia"/>
        </w:rPr>
        <w:t>注「昔也」下至「可問也」：袁本、茶陵本無此十一字。</w:t>
      </w:r>
    </w:p>
  </w:footnote>
  <w:footnote w:id="1973">
    <w:p w14:paraId="2830320C" w14:textId="77777777" w:rsidR="008F46A3" w:rsidRDefault="008F46A3">
      <w:pPr>
        <w:pStyle w:val="a7"/>
        <w:ind w:firstLine="420"/>
      </w:pPr>
      <w:r w:rsidRPr="00C32D98">
        <w:rPr>
          <w:rStyle w:val="a9"/>
          <w:sz w:val="21"/>
        </w:rPr>
        <w:footnoteRef/>
      </w:r>
      <w:r>
        <w:t xml:space="preserve"> </w:t>
      </w:r>
      <w:r>
        <w:rPr>
          <w:rFonts w:hint="eastAsia"/>
        </w:rPr>
        <w:t>注「是必奇鬼固嘗聞之矣」：袁本、茶陵本「必」下有「夫」字，「鬼」下有「也我」二字，無「嘗」字。「矣」字。</w:t>
      </w:r>
    </w:p>
  </w:footnote>
  <w:footnote w:id="1974">
    <w:p w14:paraId="5BFCC94E" w14:textId="77777777" w:rsidR="008F46A3" w:rsidRDefault="008F46A3">
      <w:pPr>
        <w:pStyle w:val="a7"/>
        <w:ind w:firstLine="420"/>
      </w:pPr>
      <w:r w:rsidRPr="00C32D98">
        <w:rPr>
          <w:rStyle w:val="a9"/>
          <w:sz w:val="21"/>
        </w:rPr>
        <w:footnoteRef/>
      </w:r>
      <w:r>
        <w:t xml:space="preserve"> </w:t>
      </w:r>
      <w:r>
        <w:rPr>
          <w:rFonts w:hint="eastAsia"/>
        </w:rPr>
        <w:t>注「復於市欲遇而刺殺之」：袁本、茶陵本「復」下有「飲」字，無「殺」字。</w:t>
      </w:r>
    </w:p>
  </w:footnote>
  <w:footnote w:id="1975">
    <w:p w14:paraId="0BC3921A" w14:textId="77777777" w:rsidR="008F46A3" w:rsidRDefault="008F46A3">
      <w:pPr>
        <w:pStyle w:val="a7"/>
        <w:ind w:firstLine="420"/>
      </w:pPr>
      <w:r w:rsidRPr="00C32D98">
        <w:rPr>
          <w:rStyle w:val="a9"/>
          <w:sz w:val="21"/>
        </w:rPr>
        <w:footnoteRef/>
      </w:r>
      <w:r>
        <w:t xml:space="preserve"> </w:t>
      </w:r>
      <w:r>
        <w:rPr>
          <w:rFonts w:hint="eastAsia"/>
        </w:rPr>
        <w:t>注「明旦之市」：袁本、茶陵本無「之市」二字。</w:t>
      </w:r>
    </w:p>
  </w:footnote>
  <w:footnote w:id="1976">
    <w:p w14:paraId="68C89DF9" w14:textId="77777777" w:rsidR="008F46A3" w:rsidRDefault="008F46A3">
      <w:pPr>
        <w:pStyle w:val="a7"/>
        <w:ind w:firstLine="420"/>
      </w:pPr>
      <w:r w:rsidRPr="00C32D98">
        <w:rPr>
          <w:rStyle w:val="a9"/>
          <w:sz w:val="21"/>
        </w:rPr>
        <w:footnoteRef/>
      </w:r>
      <w:r>
        <w:t xml:space="preserve"> </w:t>
      </w:r>
      <w:r>
        <w:rPr>
          <w:rFonts w:hint="eastAsia"/>
        </w:rPr>
        <w:t>注「遂往迎之」：袁本、茶陵本無「往」字。</w:t>
      </w:r>
    </w:p>
  </w:footnote>
  <w:footnote w:id="1977">
    <w:p w14:paraId="736151F0" w14:textId="77777777" w:rsidR="008F46A3" w:rsidRDefault="008F46A3">
      <w:pPr>
        <w:pStyle w:val="a7"/>
        <w:ind w:firstLine="420"/>
      </w:pPr>
      <w:r w:rsidRPr="00C32D98">
        <w:rPr>
          <w:rStyle w:val="a9"/>
          <w:sz w:val="21"/>
        </w:rPr>
        <w:footnoteRef/>
      </w:r>
      <w:r>
        <w:t xml:space="preserve"> </w:t>
      </w:r>
      <w:r>
        <w:rPr>
          <w:rFonts w:hint="eastAsia"/>
        </w:rPr>
        <w:t>注「丈人望見之」：袁本、茶陵本「見之」二字作「其真子」三字。</w:t>
      </w:r>
    </w:p>
  </w:footnote>
  <w:footnote w:id="1978">
    <w:p w14:paraId="77916762" w14:textId="77777777" w:rsidR="008F46A3" w:rsidRDefault="008F46A3">
      <w:pPr>
        <w:pStyle w:val="a7"/>
        <w:ind w:firstLine="420"/>
      </w:pPr>
      <w:r w:rsidRPr="00C32D98">
        <w:rPr>
          <w:rStyle w:val="a9"/>
          <w:sz w:val="21"/>
        </w:rPr>
        <w:footnoteRef/>
      </w:r>
      <w:r>
        <w:t xml:space="preserve"> </w:t>
      </w:r>
      <w:r>
        <w:rPr>
          <w:rFonts w:hint="eastAsia"/>
        </w:rPr>
        <w:t>注「爾雅曰丁當也」：袁本、茶陵本無此六字。</w:t>
      </w:r>
    </w:p>
  </w:footnote>
  <w:footnote w:id="1979">
    <w:p w14:paraId="20381CE7" w14:textId="77777777" w:rsidR="008F46A3" w:rsidRPr="00DE1B17" w:rsidRDefault="008F46A3">
      <w:pPr>
        <w:pStyle w:val="a7"/>
        <w:ind w:firstLine="420"/>
      </w:pPr>
      <w:r w:rsidRPr="00C32D98">
        <w:rPr>
          <w:rStyle w:val="a9"/>
          <w:sz w:val="21"/>
        </w:rPr>
        <w:footnoteRef/>
      </w:r>
      <w:r>
        <w:t xml:space="preserve"> </w:t>
      </w:r>
      <w:r w:rsidRPr="00DE1B17">
        <w:rPr>
          <w:rFonts w:hint="eastAsia"/>
        </w:rPr>
        <w:t>毋綿孿以倖己兮：何校「倖」改「涬」，注同。茶陵本有校語云善作「倖」，袁本無。案：後漢書作「涬」。章懷引衡集注云「涬，引也」，與此舊注正合，恐善亦作「涬」，茶陵及尤所見「倖」字，傳寫誤也。</w:t>
      </w:r>
    </w:p>
  </w:footnote>
  <w:footnote w:id="1980">
    <w:p w14:paraId="23B99EF7" w14:textId="77777777" w:rsidR="008F46A3" w:rsidRDefault="008F46A3">
      <w:pPr>
        <w:pStyle w:val="a7"/>
        <w:ind w:firstLine="420"/>
      </w:pPr>
      <w:r w:rsidRPr="00C32D98">
        <w:rPr>
          <w:rStyle w:val="a9"/>
          <w:sz w:val="21"/>
        </w:rPr>
        <w:footnoteRef/>
      </w:r>
      <w:r>
        <w:t xml:space="preserve"> </w:t>
      </w:r>
      <w:r>
        <w:rPr>
          <w:rFonts w:hint="eastAsia"/>
        </w:rPr>
        <w:t>注「又曰周公若」：袁本、茶陵本無「周公若」三字。</w:t>
      </w:r>
    </w:p>
  </w:footnote>
  <w:footnote w:id="1981">
    <w:p w14:paraId="2314236D" w14:textId="77777777" w:rsidR="008F46A3" w:rsidRDefault="008F46A3">
      <w:pPr>
        <w:pStyle w:val="a7"/>
        <w:ind w:firstLine="420"/>
      </w:pPr>
      <w:r w:rsidRPr="00C32D98">
        <w:rPr>
          <w:rStyle w:val="a9"/>
          <w:sz w:val="21"/>
        </w:rPr>
        <w:footnoteRef/>
      </w:r>
      <w:r>
        <w:t xml:space="preserve"> </w:t>
      </w:r>
      <w:r>
        <w:rPr>
          <w:rFonts w:hint="eastAsia"/>
        </w:rPr>
        <w:t>注「淮南子曰湯時」下至「即降大雨」：袁本、茶陵本無此五十五字。</w:t>
      </w:r>
    </w:p>
  </w:footnote>
  <w:footnote w:id="1982">
    <w:p w14:paraId="569FE131" w14:textId="77777777" w:rsidR="008F46A3" w:rsidRDefault="008F46A3">
      <w:pPr>
        <w:pStyle w:val="a7"/>
        <w:ind w:firstLine="420"/>
      </w:pPr>
      <w:r w:rsidRPr="00C32D98">
        <w:rPr>
          <w:rStyle w:val="a9"/>
          <w:sz w:val="21"/>
        </w:rPr>
        <w:footnoteRef/>
      </w:r>
      <w:r>
        <w:t xml:space="preserve"> </w:t>
      </w:r>
      <w:r>
        <w:rPr>
          <w:rFonts w:hint="eastAsia"/>
        </w:rPr>
        <w:t>注「自以為犧牲」：袁本、茶陵本無「牲」字。</w:t>
      </w:r>
    </w:p>
  </w:footnote>
  <w:footnote w:id="1983">
    <w:p w14:paraId="4E8EF169" w14:textId="77777777" w:rsidR="008F46A3" w:rsidRDefault="008F46A3">
      <w:pPr>
        <w:pStyle w:val="a7"/>
        <w:ind w:firstLine="420"/>
      </w:pPr>
      <w:r w:rsidRPr="00C32D98">
        <w:rPr>
          <w:rStyle w:val="a9"/>
          <w:sz w:val="21"/>
        </w:rPr>
        <w:footnoteRef/>
      </w:r>
      <w:r>
        <w:t xml:space="preserve"> </w:t>
      </w:r>
      <w:r>
        <w:rPr>
          <w:rFonts w:hint="eastAsia"/>
        </w:rPr>
        <w:t>注「豈可除心腹之疾」：袁本、茶陵本無「豈可」二字。</w:t>
      </w:r>
    </w:p>
  </w:footnote>
  <w:footnote w:id="1984">
    <w:p w14:paraId="5CD03677" w14:textId="77777777" w:rsidR="008F46A3" w:rsidRDefault="008F46A3">
      <w:pPr>
        <w:pStyle w:val="a7"/>
        <w:ind w:firstLine="420"/>
      </w:pPr>
      <w:r w:rsidRPr="00C32D98">
        <w:rPr>
          <w:rStyle w:val="a9"/>
          <w:sz w:val="21"/>
        </w:rPr>
        <w:footnoteRef/>
      </w:r>
      <w:r>
        <w:t xml:space="preserve"> </w:t>
      </w:r>
      <w:r>
        <w:rPr>
          <w:rFonts w:hint="eastAsia"/>
        </w:rPr>
        <w:t>注「民者國之本國無民」：袁本、茶陵本「者國之本」四字作「所以為」三字。</w:t>
      </w:r>
    </w:p>
  </w:footnote>
  <w:footnote w:id="1985">
    <w:p w14:paraId="3AC64D98" w14:textId="77777777" w:rsidR="008F46A3" w:rsidRDefault="008F46A3">
      <w:pPr>
        <w:pStyle w:val="a7"/>
        <w:ind w:firstLine="420"/>
      </w:pPr>
      <w:r w:rsidRPr="00C32D98">
        <w:rPr>
          <w:rStyle w:val="a9"/>
          <w:sz w:val="21"/>
        </w:rPr>
        <w:footnoteRef/>
      </w:r>
      <w:r>
        <w:t xml:space="preserve"> </w:t>
      </w:r>
      <w:r>
        <w:rPr>
          <w:rFonts w:hint="eastAsia"/>
        </w:rPr>
        <w:t>注「如何傷本而救吾身乎」：袁本、茶陵本無此九字。</w:t>
      </w:r>
    </w:p>
  </w:footnote>
  <w:footnote w:id="1986">
    <w:p w14:paraId="649B9C4E" w14:textId="77777777" w:rsidR="008F46A3" w:rsidRPr="00DE1B17" w:rsidRDefault="008F46A3">
      <w:pPr>
        <w:pStyle w:val="a7"/>
        <w:ind w:firstLine="420"/>
      </w:pPr>
      <w:r w:rsidRPr="00C32D98">
        <w:rPr>
          <w:rStyle w:val="a9"/>
          <w:sz w:val="21"/>
        </w:rPr>
        <w:footnoteRef/>
      </w:r>
      <w:r>
        <w:t xml:space="preserve"> </w:t>
      </w:r>
      <w:r w:rsidRPr="00DE1B17">
        <w:rPr>
          <w:rFonts w:hint="eastAsia"/>
        </w:rPr>
        <w:t>注「傳宣公十五年秋七月」下至「余汝所嫁婦人之父也」：袁本、茶陵本無此一百八十四字。何校乙去，云複雜不成文理。陳云別本無，當從之，削去為是。案：所校是也。此等皆尤延之增多而誤者。</w:t>
      </w:r>
    </w:p>
  </w:footnote>
  <w:footnote w:id="1987">
    <w:p w14:paraId="40C83F3E" w14:textId="77777777" w:rsidR="008F46A3" w:rsidRDefault="008F46A3">
      <w:pPr>
        <w:pStyle w:val="a7"/>
        <w:ind w:firstLine="420"/>
      </w:pPr>
      <w:r w:rsidRPr="00C32D98">
        <w:rPr>
          <w:rStyle w:val="a9"/>
          <w:sz w:val="21"/>
        </w:rPr>
        <w:footnoteRef/>
      </w:r>
      <w:r>
        <w:t xml:space="preserve"> </w:t>
      </w:r>
      <w:r>
        <w:rPr>
          <w:rFonts w:hint="eastAsia"/>
        </w:rPr>
        <w:t>注「王逸曰」下至「志錯越也」：袁本、茶陵本無此十三字。</w:t>
      </w:r>
    </w:p>
  </w:footnote>
  <w:footnote w:id="1988">
    <w:p w14:paraId="5D2EFE5F" w14:textId="77777777" w:rsidR="008F46A3" w:rsidRDefault="008F46A3">
      <w:pPr>
        <w:pStyle w:val="a7"/>
        <w:ind w:firstLine="420"/>
      </w:pPr>
      <w:r w:rsidRPr="00C32D98">
        <w:rPr>
          <w:rStyle w:val="a9"/>
          <w:sz w:val="21"/>
        </w:rPr>
        <w:footnoteRef/>
      </w:r>
      <w:r>
        <w:t xml:space="preserve"> </w:t>
      </w:r>
      <w:r>
        <w:rPr>
          <w:rFonts w:hint="eastAsia"/>
        </w:rPr>
        <w:t>注「賈逵曰逼迫也爾雅曰」：袁本、茶陵本無「賈逵曰爾雅曰」六字。</w:t>
      </w:r>
    </w:p>
  </w:footnote>
  <w:footnote w:id="1989">
    <w:p w14:paraId="6EE15BF9" w14:textId="77777777" w:rsidR="008F46A3" w:rsidRDefault="008F46A3">
      <w:pPr>
        <w:pStyle w:val="a7"/>
        <w:ind w:firstLine="420"/>
      </w:pPr>
      <w:r w:rsidRPr="00C32D98">
        <w:rPr>
          <w:rStyle w:val="a9"/>
          <w:sz w:val="21"/>
        </w:rPr>
        <w:footnoteRef/>
      </w:r>
      <w:r>
        <w:t xml:space="preserve"> </w:t>
      </w:r>
      <w:r>
        <w:rPr>
          <w:rFonts w:hint="eastAsia"/>
        </w:rPr>
        <w:t>注「方言曰磑磑堅也」：袁本、茶陵本無「方言曰」三字。「堅也」作「高貌」。</w:t>
      </w:r>
    </w:p>
  </w:footnote>
  <w:footnote w:id="1990">
    <w:p w14:paraId="56925B03" w14:textId="77777777" w:rsidR="008F46A3" w:rsidRDefault="008F46A3">
      <w:pPr>
        <w:pStyle w:val="a7"/>
        <w:ind w:firstLine="420"/>
      </w:pPr>
      <w:r w:rsidRPr="00C32D98">
        <w:rPr>
          <w:rStyle w:val="a9"/>
          <w:sz w:val="21"/>
        </w:rPr>
        <w:footnoteRef/>
      </w:r>
      <w:r>
        <w:t xml:space="preserve"> </w:t>
      </w:r>
      <w:r>
        <w:rPr>
          <w:rFonts w:hint="eastAsia"/>
        </w:rPr>
        <w:t>注「說文曰拂」下至「騷動也」：袁本、茶陵本無此十九字。</w:t>
      </w:r>
    </w:p>
  </w:footnote>
  <w:footnote w:id="1991">
    <w:p w14:paraId="47BA7029" w14:textId="77777777" w:rsidR="008F46A3" w:rsidRDefault="008F46A3">
      <w:pPr>
        <w:pStyle w:val="a7"/>
        <w:ind w:firstLine="420"/>
      </w:pPr>
      <w:r w:rsidRPr="00C32D98">
        <w:rPr>
          <w:rStyle w:val="a9"/>
          <w:sz w:val="21"/>
        </w:rPr>
        <w:footnoteRef/>
      </w:r>
      <w:r>
        <w:t xml:space="preserve"> </w:t>
      </w:r>
      <w:r>
        <w:rPr>
          <w:rFonts w:hint="eastAsia"/>
        </w:rPr>
        <w:t>注「王逸曰騷愁也合韻所流切」：袁本、茶陵本無此十一字，有「音脩」二字。</w:t>
      </w:r>
    </w:p>
  </w:footnote>
  <w:footnote w:id="1992">
    <w:p w14:paraId="566DA837" w14:textId="77777777" w:rsidR="008F46A3" w:rsidRDefault="008F46A3">
      <w:pPr>
        <w:pStyle w:val="a7"/>
        <w:ind w:firstLine="420"/>
      </w:pPr>
      <w:r w:rsidRPr="00C32D98">
        <w:rPr>
          <w:rStyle w:val="a9"/>
          <w:sz w:val="21"/>
        </w:rPr>
        <w:footnoteRef/>
      </w:r>
      <w:r>
        <w:t xml:space="preserve"> </w:t>
      </w:r>
      <w:r>
        <w:rPr>
          <w:rFonts w:hint="eastAsia"/>
        </w:rPr>
        <w:t>注「爾雅曰」下至「而遊其中」：袁本、茶陵本無此十五字。</w:t>
      </w:r>
    </w:p>
  </w:footnote>
  <w:footnote w:id="1993">
    <w:p w14:paraId="47DB1F38" w14:textId="77777777" w:rsidR="008F46A3" w:rsidRDefault="008F46A3">
      <w:pPr>
        <w:pStyle w:val="a7"/>
        <w:ind w:firstLine="420"/>
      </w:pPr>
      <w:r w:rsidRPr="00C32D98">
        <w:rPr>
          <w:rStyle w:val="a9"/>
          <w:sz w:val="21"/>
        </w:rPr>
        <w:footnoteRef/>
      </w:r>
      <w:r>
        <w:t xml:space="preserve"> </w:t>
      </w:r>
      <w:r>
        <w:rPr>
          <w:rFonts w:hint="eastAsia"/>
        </w:rPr>
        <w:t>注「文子曰騰」：袁本、茶陵本「騰」下有「蛇」字。</w:t>
      </w:r>
    </w:p>
  </w:footnote>
  <w:footnote w:id="1994">
    <w:p w14:paraId="3C498DFF" w14:textId="77777777" w:rsidR="008F46A3" w:rsidRDefault="008F46A3">
      <w:pPr>
        <w:pStyle w:val="a7"/>
        <w:ind w:firstLine="420"/>
      </w:pPr>
      <w:r w:rsidRPr="00C32D98">
        <w:rPr>
          <w:rStyle w:val="a9"/>
          <w:sz w:val="21"/>
        </w:rPr>
        <w:footnoteRef/>
      </w:r>
      <w:r>
        <w:t xml:space="preserve"> </w:t>
      </w:r>
      <w:r>
        <w:rPr>
          <w:rFonts w:hint="eastAsia"/>
        </w:rPr>
        <w:t>注「淮南子曰奔蛇廣雅曰」：袁本、茶陵本無此九字。</w:t>
      </w:r>
    </w:p>
  </w:footnote>
  <w:footnote w:id="1995">
    <w:p w14:paraId="6CD943A1" w14:textId="77777777" w:rsidR="008F46A3" w:rsidRDefault="008F46A3">
      <w:pPr>
        <w:pStyle w:val="a7"/>
        <w:ind w:firstLine="420"/>
      </w:pPr>
      <w:r w:rsidRPr="00C32D98">
        <w:rPr>
          <w:rStyle w:val="a9"/>
          <w:sz w:val="21"/>
        </w:rPr>
        <w:footnoteRef/>
      </w:r>
      <w:r>
        <w:t xml:space="preserve"> </w:t>
      </w:r>
      <w:r>
        <w:rPr>
          <w:rFonts w:hint="eastAsia"/>
        </w:rPr>
        <w:t>坐太陰之庰室兮：袁本、茶陵本「庰」作「屏」。後漢書作「屏」。案：「屏」字是也。注中引說文「庰」，袁、茶陵誤作「屏」，尤校改正之，但誤并改正文耳。</w:t>
      </w:r>
    </w:p>
  </w:footnote>
  <w:footnote w:id="1996">
    <w:p w14:paraId="66046914" w14:textId="77777777" w:rsidR="008F46A3" w:rsidRDefault="008F46A3">
      <w:pPr>
        <w:pStyle w:val="a7"/>
        <w:ind w:firstLine="420"/>
      </w:pPr>
      <w:r w:rsidRPr="00C32D98">
        <w:rPr>
          <w:rStyle w:val="a9"/>
          <w:sz w:val="21"/>
        </w:rPr>
        <w:footnoteRef/>
      </w:r>
      <w:r>
        <w:t xml:space="preserve"> </w:t>
      </w:r>
      <w:r>
        <w:rPr>
          <w:rFonts w:hint="eastAsia"/>
        </w:rPr>
        <w:t>注「顓頊者黃帝之孫昌意之子」：袁本、茶陵本無此十一字。</w:t>
      </w:r>
    </w:p>
  </w:footnote>
  <w:footnote w:id="1997">
    <w:p w14:paraId="52400C31" w14:textId="77777777" w:rsidR="008F46A3" w:rsidRDefault="008F46A3">
      <w:pPr>
        <w:pStyle w:val="a7"/>
        <w:ind w:firstLine="420"/>
      </w:pPr>
      <w:r w:rsidRPr="00C32D98">
        <w:rPr>
          <w:rStyle w:val="a9"/>
          <w:sz w:val="21"/>
        </w:rPr>
        <w:footnoteRef/>
      </w:r>
      <w:r>
        <w:t xml:space="preserve"> </w:t>
      </w:r>
      <w:r>
        <w:rPr>
          <w:rFonts w:hint="eastAsia"/>
        </w:rPr>
        <w:t>注「字林曰潚深清也」：袁本、茶陵本無此七字。</w:t>
      </w:r>
    </w:p>
  </w:footnote>
  <w:footnote w:id="1998">
    <w:p w14:paraId="7E208B2A" w14:textId="77777777" w:rsidR="008F46A3" w:rsidRDefault="008F46A3">
      <w:pPr>
        <w:pStyle w:val="a7"/>
        <w:ind w:firstLine="420"/>
      </w:pPr>
      <w:r w:rsidRPr="00C32D98">
        <w:rPr>
          <w:rStyle w:val="a9"/>
          <w:sz w:val="21"/>
        </w:rPr>
        <w:footnoteRef/>
      </w:r>
      <w:r>
        <w:t xml:space="preserve"> </w:t>
      </w:r>
      <w:r>
        <w:rPr>
          <w:rFonts w:hint="eastAsia"/>
        </w:rPr>
        <w:t>慜墳羊之深潛：袁本云善作「深潛」。茶陵本云五臣作「潛深」，後漢書作「潛深」。陳云當作「潛深」。今案：「潛」字自協，似當仍其舊。</w:t>
      </w:r>
    </w:p>
  </w:footnote>
  <w:footnote w:id="1999">
    <w:p w14:paraId="4187C285" w14:textId="77777777" w:rsidR="008F46A3" w:rsidRDefault="008F46A3">
      <w:pPr>
        <w:pStyle w:val="a7"/>
        <w:ind w:firstLine="420"/>
      </w:pPr>
      <w:r w:rsidRPr="00C32D98">
        <w:rPr>
          <w:rStyle w:val="a9"/>
          <w:sz w:val="21"/>
        </w:rPr>
        <w:footnoteRef/>
      </w:r>
      <w:r>
        <w:t xml:space="preserve"> </w:t>
      </w:r>
      <w:r>
        <w:rPr>
          <w:rFonts w:hint="eastAsia"/>
        </w:rPr>
        <w:t>注「𢉩古陰字」：茶陵本此四字在注末。案：蓋善語也。尤移入舊注。袁本刪之，皆非。又案：考舊注，凡引魏、晉以來書者，恐皆善注，舛誤各本所同，無以訂正，附著以俟更詳。</w:t>
      </w:r>
    </w:p>
  </w:footnote>
  <w:footnote w:id="2000">
    <w:p w14:paraId="103E3053" w14:textId="77777777" w:rsidR="008F46A3" w:rsidRDefault="008F46A3">
      <w:pPr>
        <w:pStyle w:val="a7"/>
        <w:ind w:firstLine="420"/>
      </w:pPr>
      <w:r w:rsidRPr="00C32D98">
        <w:rPr>
          <w:rStyle w:val="a9"/>
          <w:sz w:val="21"/>
        </w:rPr>
        <w:footnoteRef/>
      </w:r>
      <w:r>
        <w:t xml:space="preserve"> </w:t>
      </w:r>
      <w:r>
        <w:rPr>
          <w:rFonts w:hint="eastAsia"/>
        </w:rPr>
        <w:t>注「春秋外傳」：袁本、茶陵本無此四字。</w:t>
      </w:r>
    </w:p>
  </w:footnote>
  <w:footnote w:id="2001">
    <w:p w14:paraId="3CD0A8FC" w14:textId="77777777" w:rsidR="008F46A3" w:rsidRDefault="008F46A3">
      <w:pPr>
        <w:pStyle w:val="a7"/>
        <w:ind w:firstLine="420"/>
      </w:pPr>
      <w:r w:rsidRPr="00C32D98">
        <w:rPr>
          <w:rStyle w:val="a9"/>
          <w:sz w:val="21"/>
        </w:rPr>
        <w:footnoteRef/>
      </w:r>
      <w:r>
        <w:t xml:space="preserve"> </w:t>
      </w:r>
      <w:r>
        <w:rPr>
          <w:rFonts w:hint="eastAsia"/>
        </w:rPr>
        <w:t>注「淮南子曰」下至「土神」：袁本、茶陵本無此二十二字。</w:t>
      </w:r>
    </w:p>
  </w:footnote>
  <w:footnote w:id="2002">
    <w:p w14:paraId="2BEF944E" w14:textId="77777777" w:rsidR="008F46A3" w:rsidRDefault="008F46A3">
      <w:pPr>
        <w:pStyle w:val="a7"/>
        <w:ind w:firstLine="420"/>
      </w:pPr>
      <w:r w:rsidRPr="00C32D98">
        <w:rPr>
          <w:rStyle w:val="a9"/>
          <w:sz w:val="21"/>
        </w:rPr>
        <w:footnoteRef/>
      </w:r>
      <w:r>
        <w:t xml:space="preserve"> </w:t>
      </w:r>
      <w:r>
        <w:rPr>
          <w:rFonts w:hint="eastAsia"/>
        </w:rPr>
        <w:t>注「人面蛇身」下至「是燭九陰」：袁本、茶陵本無此三十二字。</w:t>
      </w:r>
    </w:p>
  </w:footnote>
  <w:footnote w:id="2003">
    <w:p w14:paraId="21193620" w14:textId="77777777" w:rsidR="008F46A3" w:rsidRDefault="008F46A3">
      <w:pPr>
        <w:pStyle w:val="a7"/>
        <w:ind w:firstLine="420"/>
      </w:pPr>
      <w:r w:rsidRPr="00C32D98">
        <w:rPr>
          <w:rStyle w:val="a9"/>
          <w:sz w:val="21"/>
        </w:rPr>
        <w:footnoteRef/>
      </w:r>
      <w:r>
        <w:t xml:space="preserve"> </w:t>
      </w:r>
      <w:r>
        <w:rPr>
          <w:rFonts w:hint="eastAsia"/>
        </w:rPr>
        <w:t>注「是謂燭陰」：袁本、茶陵本「是謂」二字作「曰」。</w:t>
      </w:r>
    </w:p>
  </w:footnote>
  <w:footnote w:id="2004">
    <w:p w14:paraId="5F3E2F88" w14:textId="77777777" w:rsidR="008F46A3" w:rsidRDefault="008F46A3">
      <w:pPr>
        <w:pStyle w:val="a7"/>
        <w:ind w:firstLine="420"/>
      </w:pPr>
      <w:r w:rsidRPr="00C32D98">
        <w:rPr>
          <w:rStyle w:val="a9"/>
          <w:sz w:val="21"/>
        </w:rPr>
        <w:footnoteRef/>
      </w:r>
      <w:r>
        <w:t xml:space="preserve"> </w:t>
      </w:r>
      <w:r>
        <w:rPr>
          <w:rFonts w:hint="eastAsia"/>
        </w:rPr>
        <w:t>注「鍾山有子」下至「而龍身」：袁本、茶陵本無此十三字。</w:t>
      </w:r>
    </w:p>
  </w:footnote>
  <w:footnote w:id="2005">
    <w:p w14:paraId="6FB2604D" w14:textId="77777777" w:rsidR="008F46A3" w:rsidRDefault="008F46A3">
      <w:pPr>
        <w:pStyle w:val="a7"/>
        <w:ind w:firstLine="420"/>
      </w:pPr>
      <w:r w:rsidRPr="00C32D98">
        <w:rPr>
          <w:rStyle w:val="a9"/>
          <w:sz w:val="21"/>
        </w:rPr>
        <w:footnoteRef/>
      </w:r>
      <w:r>
        <w:t xml:space="preserve"> </w:t>
      </w:r>
      <w:r>
        <w:rPr>
          <w:rFonts w:hint="eastAsia"/>
        </w:rPr>
        <w:t>注「字林曰憗謹敬也」：袁本、茶陵本無此七字。</w:t>
      </w:r>
    </w:p>
  </w:footnote>
  <w:footnote w:id="2006">
    <w:p w14:paraId="29255965" w14:textId="77777777" w:rsidR="008F46A3" w:rsidRDefault="008F46A3">
      <w:pPr>
        <w:pStyle w:val="a7"/>
        <w:ind w:firstLine="420"/>
      </w:pPr>
      <w:r w:rsidRPr="00C32D98">
        <w:rPr>
          <w:rStyle w:val="a9"/>
          <w:sz w:val="21"/>
        </w:rPr>
        <w:footnoteRef/>
      </w:r>
      <w:r>
        <w:t xml:space="preserve"> </w:t>
      </w:r>
      <w:r>
        <w:rPr>
          <w:rFonts w:hint="eastAsia"/>
        </w:rPr>
        <w:t>注「西海之南」下至「又曰」：袁本、茶陵本無此四十九字。</w:t>
      </w:r>
    </w:p>
  </w:footnote>
  <w:footnote w:id="2007">
    <w:p w14:paraId="18E32F11" w14:textId="77777777" w:rsidR="008F46A3" w:rsidRDefault="008F46A3">
      <w:pPr>
        <w:pStyle w:val="a7"/>
        <w:ind w:firstLine="420"/>
      </w:pPr>
      <w:r w:rsidRPr="00C32D98">
        <w:rPr>
          <w:rStyle w:val="a9"/>
          <w:sz w:val="21"/>
        </w:rPr>
        <w:footnoteRef/>
      </w:r>
      <w:r>
        <w:t xml:space="preserve"> </w:t>
      </w:r>
      <w:r>
        <w:rPr>
          <w:rFonts w:hint="eastAsia"/>
        </w:rPr>
        <w:t>注「說文曰姣好也廣雅曰」：袁本、茶陵本無此九字。</w:t>
      </w:r>
    </w:p>
  </w:footnote>
  <w:footnote w:id="2008">
    <w:p w14:paraId="5E915B91" w14:textId="77777777" w:rsidR="008F46A3" w:rsidRDefault="008F46A3">
      <w:pPr>
        <w:pStyle w:val="a7"/>
        <w:ind w:firstLine="420"/>
      </w:pPr>
      <w:r w:rsidRPr="00C32D98">
        <w:rPr>
          <w:rStyle w:val="a9"/>
          <w:sz w:val="21"/>
        </w:rPr>
        <w:footnoteRef/>
      </w:r>
      <w:r>
        <w:t xml:space="preserve"> </w:t>
      </w:r>
      <w:r>
        <w:rPr>
          <w:rFonts w:hint="eastAsia"/>
        </w:rPr>
        <w:t>注「嫮目冥笑眉曼」：何校「冥」改「宜」，「眉」上添「蛾」字，陳同，是也。各本皆誤。</w:t>
      </w:r>
    </w:p>
  </w:footnote>
  <w:footnote w:id="2009">
    <w:p w14:paraId="0972B2F4" w14:textId="77777777" w:rsidR="008F46A3" w:rsidRDefault="008F46A3">
      <w:pPr>
        <w:pStyle w:val="a7"/>
        <w:ind w:firstLine="420"/>
      </w:pPr>
      <w:r w:rsidRPr="00C32D98">
        <w:rPr>
          <w:rStyle w:val="a9"/>
          <w:sz w:val="21"/>
        </w:rPr>
        <w:footnoteRef/>
      </w:r>
      <w:r>
        <w:t xml:space="preserve"> </w:t>
      </w:r>
      <w:r>
        <w:rPr>
          <w:rFonts w:hint="eastAsia"/>
        </w:rPr>
        <w:t>注「方言曰褂謂之裾」：袁本無「方言曰之」四字。茶陵本無此七字。</w:t>
      </w:r>
    </w:p>
  </w:footnote>
  <w:footnote w:id="2010">
    <w:p w14:paraId="1047F5FD" w14:textId="77777777" w:rsidR="008F46A3" w:rsidRDefault="008F46A3">
      <w:pPr>
        <w:pStyle w:val="a7"/>
        <w:ind w:firstLine="420"/>
      </w:pPr>
      <w:r w:rsidRPr="00C32D98">
        <w:rPr>
          <w:rStyle w:val="a9"/>
          <w:sz w:val="21"/>
        </w:rPr>
        <w:footnoteRef/>
      </w:r>
      <w:r>
        <w:t xml:space="preserve"> </w:t>
      </w:r>
      <w:r>
        <w:rPr>
          <w:rFonts w:hint="eastAsia"/>
        </w:rPr>
        <w:t>注「環珠也」下至「玉石之色」：袁本、茶陵本無此二十字。</w:t>
      </w:r>
    </w:p>
  </w:footnote>
  <w:footnote w:id="2011">
    <w:p w14:paraId="33B498FE" w14:textId="77777777" w:rsidR="008F46A3" w:rsidRDefault="008F46A3">
      <w:pPr>
        <w:pStyle w:val="a7"/>
        <w:ind w:firstLine="420"/>
      </w:pPr>
      <w:r w:rsidRPr="00C32D98">
        <w:rPr>
          <w:rStyle w:val="a9"/>
          <w:sz w:val="21"/>
        </w:rPr>
        <w:footnoteRef/>
      </w:r>
      <w:r>
        <w:t xml:space="preserve"> </w:t>
      </w:r>
      <w:r>
        <w:rPr>
          <w:rFonts w:hint="eastAsia"/>
        </w:rPr>
        <w:t>注「葩華也」：袁本、茶陵本無此三字。</w:t>
      </w:r>
    </w:p>
  </w:footnote>
  <w:footnote w:id="2012">
    <w:p w14:paraId="325E16F3" w14:textId="77777777" w:rsidR="008F46A3" w:rsidRDefault="008F46A3">
      <w:pPr>
        <w:pStyle w:val="a7"/>
        <w:ind w:firstLine="420"/>
      </w:pPr>
      <w:r w:rsidRPr="00C32D98">
        <w:rPr>
          <w:rStyle w:val="a9"/>
          <w:sz w:val="21"/>
        </w:rPr>
        <w:footnoteRef/>
      </w:r>
      <w:r>
        <w:t xml:space="preserve"> </w:t>
      </w:r>
      <w:r>
        <w:rPr>
          <w:rFonts w:hint="eastAsia"/>
        </w:rPr>
        <w:t>注「廣雅曰絪縕」下至「非此之用也」：袁本、茶陵本無此四十三字。</w:t>
      </w:r>
    </w:p>
  </w:footnote>
  <w:footnote w:id="2013">
    <w:p w14:paraId="5EA3377A" w14:textId="77777777" w:rsidR="008F46A3" w:rsidRDefault="008F46A3">
      <w:pPr>
        <w:pStyle w:val="a7"/>
        <w:ind w:firstLine="420"/>
      </w:pPr>
      <w:r w:rsidRPr="00C32D98">
        <w:rPr>
          <w:rStyle w:val="a9"/>
          <w:sz w:val="21"/>
        </w:rPr>
        <w:footnoteRef/>
      </w:r>
      <w:r>
        <w:t xml:space="preserve"> </w:t>
      </w:r>
      <w:r>
        <w:rPr>
          <w:rFonts w:hint="eastAsia"/>
        </w:rPr>
        <w:t>注「玉女宓妃言忘棄我實多」：袁本、茶陵本無此十字。</w:t>
      </w:r>
    </w:p>
  </w:footnote>
  <w:footnote w:id="2014">
    <w:p w14:paraId="36941CEF" w14:textId="77777777" w:rsidR="008F46A3" w:rsidRDefault="008F46A3">
      <w:pPr>
        <w:pStyle w:val="a7"/>
        <w:ind w:firstLine="420"/>
      </w:pPr>
      <w:r w:rsidRPr="00C32D98">
        <w:rPr>
          <w:rStyle w:val="a9"/>
          <w:sz w:val="21"/>
        </w:rPr>
        <w:footnoteRef/>
      </w:r>
      <w:r>
        <w:t xml:space="preserve"> </w:t>
      </w:r>
      <w:r>
        <w:rPr>
          <w:rFonts w:hint="eastAsia"/>
        </w:rPr>
        <w:t>注「可以為卿」：袁本、茶陵本無此四字。</w:t>
      </w:r>
    </w:p>
  </w:footnote>
  <w:footnote w:id="2015">
    <w:p w14:paraId="6B26DFF4" w14:textId="77777777" w:rsidR="008F46A3" w:rsidRDefault="008F46A3">
      <w:pPr>
        <w:pStyle w:val="a7"/>
        <w:ind w:firstLine="420"/>
      </w:pPr>
      <w:r w:rsidRPr="00C32D98">
        <w:rPr>
          <w:rStyle w:val="a9"/>
          <w:sz w:val="21"/>
        </w:rPr>
        <w:footnoteRef/>
      </w:r>
      <w:r>
        <w:t xml:space="preserve"> </w:t>
      </w:r>
      <w:r>
        <w:rPr>
          <w:rFonts w:hint="eastAsia"/>
        </w:rPr>
        <w:t>注「淮南子曰崑崙虛」下至「高一萬一千里」：袁本、茶陵本無此三十三字。</w:t>
      </w:r>
    </w:p>
  </w:footnote>
  <w:footnote w:id="2016">
    <w:p w14:paraId="4D6A7965" w14:textId="77777777" w:rsidR="008F46A3" w:rsidRDefault="008F46A3">
      <w:pPr>
        <w:pStyle w:val="a7"/>
        <w:ind w:firstLine="420"/>
      </w:pPr>
      <w:r w:rsidRPr="00C32D98">
        <w:rPr>
          <w:rStyle w:val="a9"/>
          <w:sz w:val="21"/>
        </w:rPr>
        <w:footnoteRef/>
      </w:r>
      <w:r>
        <w:t xml:space="preserve"> </w:t>
      </w:r>
      <w:r>
        <w:rPr>
          <w:rFonts w:hint="eastAsia"/>
        </w:rPr>
        <w:t>注「食之長壽」：袁本、茶陵本無此四字。</w:t>
      </w:r>
    </w:p>
  </w:footnote>
  <w:footnote w:id="2017">
    <w:p w14:paraId="08BFE4F2" w14:textId="77777777" w:rsidR="008F46A3" w:rsidRDefault="008F46A3">
      <w:pPr>
        <w:pStyle w:val="a7"/>
        <w:ind w:firstLine="420"/>
      </w:pPr>
      <w:r w:rsidRPr="00C32D98">
        <w:rPr>
          <w:rStyle w:val="a9"/>
          <w:sz w:val="21"/>
        </w:rPr>
        <w:footnoteRef/>
      </w:r>
      <w:r>
        <w:t xml:space="preserve"> </w:t>
      </w:r>
      <w:r>
        <w:rPr>
          <w:rFonts w:hint="eastAsia"/>
        </w:rPr>
        <w:t>注「古今通論曰不死樹在層城西」：袁本、茶陵本無此十二字。</w:t>
      </w:r>
    </w:p>
  </w:footnote>
  <w:footnote w:id="2018">
    <w:p w14:paraId="44BED5CE" w14:textId="77777777" w:rsidR="008F46A3" w:rsidRDefault="008F46A3">
      <w:pPr>
        <w:pStyle w:val="a7"/>
        <w:ind w:firstLine="420"/>
      </w:pPr>
      <w:r w:rsidRPr="00C32D98">
        <w:rPr>
          <w:rStyle w:val="a9"/>
          <w:sz w:val="21"/>
        </w:rPr>
        <w:footnoteRef/>
      </w:r>
      <w:r>
        <w:t xml:space="preserve"> </w:t>
      </w:r>
      <w:r>
        <w:rPr>
          <w:rFonts w:hint="eastAsia"/>
        </w:rPr>
        <w:t>注「瑤橤也」：案：此有誤也，各本皆同，無以正之。</w:t>
      </w:r>
    </w:p>
  </w:footnote>
  <w:footnote w:id="2019">
    <w:p w14:paraId="681D1B06" w14:textId="77777777" w:rsidR="008F46A3" w:rsidRDefault="008F46A3">
      <w:pPr>
        <w:pStyle w:val="a7"/>
        <w:ind w:firstLine="420"/>
      </w:pPr>
      <w:r w:rsidRPr="00C32D98">
        <w:rPr>
          <w:rStyle w:val="a9"/>
          <w:sz w:val="21"/>
        </w:rPr>
        <w:footnoteRef/>
      </w:r>
      <w:r>
        <w:t xml:space="preserve"> </w:t>
      </w:r>
      <w:r>
        <w:rPr>
          <w:rFonts w:hint="eastAsia"/>
        </w:rPr>
        <w:t>注「爾雅曰𣂏酌也」：袁本、茶陵本無此六字。</w:t>
      </w:r>
    </w:p>
  </w:footnote>
  <w:footnote w:id="2020">
    <w:p w14:paraId="3FA29131" w14:textId="77777777" w:rsidR="008F46A3" w:rsidRPr="00DE1B17" w:rsidRDefault="008F46A3">
      <w:pPr>
        <w:pStyle w:val="a7"/>
        <w:ind w:firstLine="420"/>
      </w:pPr>
      <w:r w:rsidRPr="00C32D98">
        <w:rPr>
          <w:rStyle w:val="a9"/>
          <w:sz w:val="21"/>
        </w:rPr>
        <w:footnoteRef/>
      </w:r>
      <w:r>
        <w:t xml:space="preserve"> </w:t>
      </w:r>
      <w:r w:rsidRPr="00DE1B17">
        <w:rPr>
          <w:rFonts w:hint="eastAsia"/>
        </w:rPr>
        <w:t>注「王逸淮南言白水」：袁本、茶陵本「逸」下有「曰」字。</w:t>
      </w:r>
    </w:p>
  </w:footnote>
  <w:footnote w:id="2021">
    <w:p w14:paraId="5AA8E0BD" w14:textId="77777777" w:rsidR="008F46A3" w:rsidRDefault="008F46A3">
      <w:pPr>
        <w:pStyle w:val="a7"/>
        <w:ind w:firstLine="420"/>
      </w:pPr>
      <w:r w:rsidRPr="00C32D98">
        <w:rPr>
          <w:rStyle w:val="a9"/>
          <w:sz w:val="21"/>
        </w:rPr>
        <w:footnoteRef/>
      </w:r>
      <w:r>
        <w:t xml:space="preserve"> </w:t>
      </w:r>
      <w:r>
        <w:rPr>
          <w:rFonts w:hint="eastAsia"/>
        </w:rPr>
        <w:t>抨巫咸作占夢兮：袁本、茶陵本「作」作「使」，後漢書作「以」。</w:t>
      </w:r>
    </w:p>
  </w:footnote>
  <w:footnote w:id="2022">
    <w:p w14:paraId="1BC287A2" w14:textId="77777777" w:rsidR="008F46A3" w:rsidRDefault="008F46A3">
      <w:pPr>
        <w:pStyle w:val="a7"/>
        <w:ind w:firstLine="420"/>
      </w:pPr>
      <w:r w:rsidRPr="00C32D98">
        <w:rPr>
          <w:rStyle w:val="a9"/>
          <w:sz w:val="21"/>
        </w:rPr>
        <w:footnoteRef/>
      </w:r>
      <w:r>
        <w:t xml:space="preserve"> </w:t>
      </w:r>
      <w:r>
        <w:rPr>
          <w:rFonts w:hint="eastAsia"/>
        </w:rPr>
        <w:t>注「懿美也」：袁本、茶陵本「懿」上有「姑且也」三字。</w:t>
      </w:r>
    </w:p>
  </w:footnote>
  <w:footnote w:id="2023">
    <w:p w14:paraId="10DA0495" w14:textId="77777777" w:rsidR="008F46A3" w:rsidRDefault="008F46A3">
      <w:pPr>
        <w:pStyle w:val="a7"/>
        <w:ind w:firstLine="420"/>
      </w:pPr>
      <w:r w:rsidRPr="00C32D98">
        <w:rPr>
          <w:rStyle w:val="a9"/>
          <w:sz w:val="21"/>
        </w:rPr>
        <w:footnoteRef/>
      </w:r>
      <w:r>
        <w:t xml:space="preserve"> </w:t>
      </w:r>
      <w:r>
        <w:rPr>
          <w:rFonts w:hint="eastAsia"/>
        </w:rPr>
        <w:t>注「韓詩曰靜貞也」：袁本、茶陵本無此六字。</w:t>
      </w:r>
    </w:p>
  </w:footnote>
  <w:footnote w:id="2024">
    <w:p w14:paraId="16EE7A7C" w14:textId="77777777" w:rsidR="008F46A3" w:rsidRDefault="008F46A3">
      <w:pPr>
        <w:pStyle w:val="a7"/>
        <w:ind w:firstLine="420"/>
      </w:pPr>
      <w:r w:rsidRPr="00C32D98">
        <w:rPr>
          <w:rStyle w:val="a9"/>
          <w:sz w:val="21"/>
        </w:rPr>
        <w:footnoteRef/>
      </w:r>
      <w:r>
        <w:t xml:space="preserve"> </w:t>
      </w:r>
      <w:r>
        <w:rPr>
          <w:rFonts w:hint="eastAsia"/>
        </w:rPr>
        <w:t>注「杜預曰姑且也」：袁本、茶陵本無此六字。</w:t>
      </w:r>
    </w:p>
  </w:footnote>
  <w:footnote w:id="2025">
    <w:p w14:paraId="55DD9CEB" w14:textId="77777777" w:rsidR="008F46A3" w:rsidRDefault="008F46A3">
      <w:pPr>
        <w:pStyle w:val="a7"/>
        <w:ind w:firstLine="420"/>
      </w:pPr>
      <w:r w:rsidRPr="00C32D98">
        <w:rPr>
          <w:rStyle w:val="a9"/>
          <w:sz w:val="21"/>
        </w:rPr>
        <w:footnoteRef/>
      </w:r>
      <w:r>
        <w:t xml:space="preserve"> </w:t>
      </w:r>
      <w:r>
        <w:rPr>
          <w:rFonts w:hint="eastAsia"/>
        </w:rPr>
        <w:t>注「言戒誓」下至「而來迎我也」：袁本、茶陵本無此十六字。</w:t>
      </w:r>
    </w:p>
  </w:footnote>
  <w:footnote w:id="2026">
    <w:p w14:paraId="31D9D437" w14:textId="77777777" w:rsidR="008F46A3" w:rsidRDefault="008F46A3">
      <w:pPr>
        <w:pStyle w:val="a7"/>
        <w:ind w:firstLine="420"/>
      </w:pPr>
      <w:r w:rsidRPr="00C32D98">
        <w:rPr>
          <w:rStyle w:val="a9"/>
          <w:sz w:val="21"/>
        </w:rPr>
        <w:footnoteRef/>
      </w:r>
      <w:r>
        <w:t xml:space="preserve"> </w:t>
      </w:r>
      <w:r>
        <w:rPr>
          <w:rFonts w:hint="eastAsia"/>
        </w:rPr>
        <w:t>注「爾雅曰暴雨」下至「為涷雨」：袁本、茶陵本無此二十三字。</w:t>
      </w:r>
    </w:p>
  </w:footnote>
  <w:footnote w:id="2027">
    <w:p w14:paraId="0CAF0A97" w14:textId="77777777" w:rsidR="008F46A3" w:rsidRDefault="008F46A3">
      <w:pPr>
        <w:pStyle w:val="a7"/>
        <w:ind w:firstLine="420"/>
      </w:pPr>
      <w:r w:rsidRPr="00C32D98">
        <w:rPr>
          <w:rStyle w:val="a9"/>
          <w:sz w:val="21"/>
        </w:rPr>
        <w:footnoteRef/>
      </w:r>
      <w:r>
        <w:t xml:space="preserve"> </w:t>
      </w:r>
      <w:r>
        <w:rPr>
          <w:rFonts w:hint="eastAsia"/>
        </w:rPr>
        <w:t>注「森聚貌」：袁本、茶陵本「聚」作「衆」，是也。</w:t>
      </w:r>
    </w:p>
  </w:footnote>
  <w:footnote w:id="2028">
    <w:p w14:paraId="3235F6B5" w14:textId="77777777" w:rsidR="008F46A3" w:rsidRDefault="008F46A3">
      <w:pPr>
        <w:pStyle w:val="a7"/>
        <w:ind w:firstLine="420"/>
      </w:pPr>
      <w:r w:rsidRPr="00C32D98">
        <w:rPr>
          <w:rStyle w:val="a9"/>
          <w:sz w:val="21"/>
        </w:rPr>
        <w:footnoteRef/>
      </w:r>
      <w:r>
        <w:t xml:space="preserve"> </w:t>
      </w:r>
      <w:r>
        <w:rPr>
          <w:rFonts w:hint="eastAsia"/>
        </w:rPr>
        <w:t>注「僕夫謂御車人也」：袁本、茶陵本無此七字。</w:t>
      </w:r>
    </w:p>
  </w:footnote>
  <w:footnote w:id="2029">
    <w:p w14:paraId="5B464BE7" w14:textId="77777777" w:rsidR="008F46A3" w:rsidRDefault="008F46A3">
      <w:pPr>
        <w:pStyle w:val="a7"/>
        <w:ind w:firstLine="420"/>
      </w:pPr>
      <w:r w:rsidRPr="00C32D98">
        <w:rPr>
          <w:rStyle w:val="a9"/>
          <w:sz w:val="21"/>
        </w:rPr>
        <w:footnoteRef/>
      </w:r>
      <w:r>
        <w:t xml:space="preserve"> </w:t>
      </w:r>
      <w:r>
        <w:rPr>
          <w:rFonts w:hint="eastAsia"/>
        </w:rPr>
        <w:t>注「八乘公上得從車八乘」：袁本、茶陵本無此九字。</w:t>
      </w:r>
    </w:p>
  </w:footnote>
  <w:footnote w:id="2030">
    <w:p w14:paraId="32DAC811" w14:textId="77777777" w:rsidR="008F46A3" w:rsidRDefault="008F46A3">
      <w:pPr>
        <w:pStyle w:val="a7"/>
        <w:ind w:firstLine="420"/>
      </w:pPr>
      <w:r w:rsidRPr="00C32D98">
        <w:rPr>
          <w:rStyle w:val="a9"/>
          <w:sz w:val="21"/>
        </w:rPr>
        <w:footnoteRef/>
      </w:r>
      <w:r>
        <w:t xml:space="preserve"> </w:t>
      </w:r>
      <w:r>
        <w:rPr>
          <w:rFonts w:hint="eastAsia"/>
        </w:rPr>
        <w:t>注「旌羽旒也」：袁本、茶陵本無此四字。</w:t>
      </w:r>
    </w:p>
  </w:footnote>
  <w:footnote w:id="2031">
    <w:p w14:paraId="0E3A0447" w14:textId="77777777" w:rsidR="008F46A3" w:rsidRDefault="008F46A3">
      <w:pPr>
        <w:pStyle w:val="a7"/>
        <w:ind w:firstLine="420"/>
      </w:pPr>
      <w:r w:rsidRPr="00C32D98">
        <w:rPr>
          <w:rStyle w:val="a9"/>
          <w:sz w:val="21"/>
        </w:rPr>
        <w:footnoteRef/>
      </w:r>
      <w:r>
        <w:t xml:space="preserve"> </w:t>
      </w:r>
      <w:r>
        <w:rPr>
          <w:rFonts w:hint="eastAsia"/>
        </w:rPr>
        <w:t>注「字林曰溶水盛貌今取盛意」：袁本、茶陵本無「字林曰水今取盛意」八字。</w:t>
      </w:r>
    </w:p>
  </w:footnote>
  <w:footnote w:id="2032">
    <w:p w14:paraId="62C2D1EF" w14:textId="77777777" w:rsidR="008F46A3" w:rsidRDefault="008F46A3">
      <w:pPr>
        <w:pStyle w:val="a7"/>
        <w:ind w:firstLine="420"/>
      </w:pPr>
      <w:r w:rsidRPr="00C32D98">
        <w:rPr>
          <w:rStyle w:val="a9"/>
          <w:sz w:val="21"/>
        </w:rPr>
        <w:footnoteRef/>
      </w:r>
      <w:r>
        <w:t xml:space="preserve"> </w:t>
      </w:r>
      <w:r>
        <w:rPr>
          <w:rFonts w:hint="eastAsia"/>
        </w:rPr>
        <w:t>後委衡乎玄冥：袁本、茶陵本「衡」上有「水」字。袁校語云善有「後」字。茶陵校語云五臣無「後」字。陳云范書無「後」字。案：後漢書有「水」字，尤誤脫去。</w:t>
      </w:r>
    </w:p>
  </w:footnote>
  <w:footnote w:id="2033">
    <w:p w14:paraId="66FCBC3A" w14:textId="77777777" w:rsidR="008F46A3" w:rsidRDefault="008F46A3">
      <w:pPr>
        <w:pStyle w:val="a7"/>
        <w:ind w:firstLine="420"/>
      </w:pPr>
      <w:r w:rsidRPr="00C32D98">
        <w:rPr>
          <w:rStyle w:val="a9"/>
          <w:sz w:val="21"/>
        </w:rPr>
        <w:footnoteRef/>
      </w:r>
      <w:r>
        <w:t xml:space="preserve"> </w:t>
      </w:r>
      <w:r>
        <w:rPr>
          <w:rFonts w:hint="eastAsia"/>
        </w:rPr>
        <w:t>懲淟涊而為清：陳云「懲」范書作「澂」。袁、茶陵二本作「澄」，注同。案：蓋五臣作「澄」也。尤作「懲」，疑所見不同。舊注云「懲，騰也」，未詳其義，恐未必是。「澂」、「澄」字，今無以定之。</w:t>
      </w:r>
    </w:p>
  </w:footnote>
  <w:footnote w:id="2034">
    <w:p w14:paraId="08CDE753" w14:textId="77777777" w:rsidR="008F46A3" w:rsidRDefault="008F46A3">
      <w:pPr>
        <w:pStyle w:val="a7"/>
        <w:ind w:firstLine="420"/>
      </w:pPr>
      <w:r w:rsidRPr="00C32D98">
        <w:rPr>
          <w:rStyle w:val="a9"/>
          <w:sz w:val="21"/>
        </w:rPr>
        <w:footnoteRef/>
      </w:r>
      <w:r>
        <w:t xml:space="preserve"> </w:t>
      </w:r>
      <w:r>
        <w:rPr>
          <w:rFonts w:hint="eastAsia"/>
        </w:rPr>
        <w:t>注「主簸物」：袁本、茶陵本「物」作「揚」，是也。</w:t>
      </w:r>
    </w:p>
  </w:footnote>
  <w:footnote w:id="2035">
    <w:p w14:paraId="5E2FFDFE" w14:textId="77777777" w:rsidR="008F46A3" w:rsidRDefault="008F46A3">
      <w:pPr>
        <w:pStyle w:val="a7"/>
        <w:ind w:firstLine="420"/>
      </w:pPr>
      <w:r w:rsidRPr="00C32D98">
        <w:rPr>
          <w:rStyle w:val="a9"/>
          <w:sz w:val="21"/>
        </w:rPr>
        <w:footnoteRef/>
      </w:r>
      <w:r>
        <w:t xml:space="preserve"> </w:t>
      </w:r>
      <w:r>
        <w:rPr>
          <w:rFonts w:hint="eastAsia"/>
        </w:rPr>
        <w:t>拽雲旗之離離兮：袁本、茶陵本「拽」作「曳」，是也。後漢書作「曳」。</w:t>
      </w:r>
    </w:p>
  </w:footnote>
  <w:footnote w:id="2036">
    <w:p w14:paraId="722FE4DE" w14:textId="77777777" w:rsidR="008F46A3" w:rsidRDefault="008F46A3">
      <w:pPr>
        <w:pStyle w:val="a7"/>
        <w:ind w:firstLine="420"/>
      </w:pPr>
      <w:r w:rsidRPr="00C32D98">
        <w:rPr>
          <w:rStyle w:val="a9"/>
          <w:sz w:val="21"/>
        </w:rPr>
        <w:footnoteRef/>
      </w:r>
      <w:r>
        <w:t xml:space="preserve"> </w:t>
      </w:r>
      <w:r>
        <w:rPr>
          <w:rFonts w:hint="eastAsia"/>
        </w:rPr>
        <w:t>注「淮南子曰」下至「至疾」：袁本、茶陵本無此十九字，有「楚辭」二字，屬下是也。</w:t>
      </w:r>
    </w:p>
  </w:footnote>
  <w:footnote w:id="2037">
    <w:p w14:paraId="326C128F" w14:textId="77777777" w:rsidR="008F46A3" w:rsidRDefault="008F46A3">
      <w:pPr>
        <w:pStyle w:val="a7"/>
        <w:ind w:firstLine="420"/>
      </w:pPr>
      <w:r w:rsidRPr="00C32D98">
        <w:rPr>
          <w:rStyle w:val="a9"/>
          <w:sz w:val="21"/>
        </w:rPr>
        <w:footnoteRef/>
      </w:r>
      <w:r>
        <w:t xml:space="preserve"> </w:t>
      </w:r>
      <w:r>
        <w:rPr>
          <w:rFonts w:hint="eastAsia"/>
        </w:rPr>
        <w:t>注「其樂也肜肜」：案：「肜肜」當作「融融」，觀下注可見。各本皆誤。</w:t>
      </w:r>
    </w:p>
  </w:footnote>
  <w:footnote w:id="2038">
    <w:p w14:paraId="7710BFCD" w14:textId="6A203163" w:rsidR="008F46A3" w:rsidRDefault="008F46A3">
      <w:pPr>
        <w:pStyle w:val="a7"/>
        <w:ind w:firstLine="420"/>
      </w:pPr>
      <w:r w:rsidRPr="00C32D98">
        <w:rPr>
          <w:rStyle w:val="a9"/>
          <w:sz w:val="21"/>
        </w:rPr>
        <w:footnoteRef/>
      </w:r>
      <w:r>
        <w:t xml:space="preserve"> </w:t>
      </w:r>
      <w:r>
        <w:rPr>
          <w:rFonts w:hint="eastAsia"/>
        </w:rPr>
        <w:t>注「孔安國</w:t>
      </w:r>
      <w:r w:rsidR="000742C0">
        <w:rPr>
          <w:rFonts w:hint="eastAsia"/>
        </w:rPr>
        <w:t>尙</w:t>
      </w:r>
      <w:r>
        <w:rPr>
          <w:rFonts w:hint="eastAsia"/>
        </w:rPr>
        <w:t>書傳注曰」：袁本、茶陵本無此八字。</w:t>
      </w:r>
    </w:p>
  </w:footnote>
  <w:footnote w:id="2039">
    <w:p w14:paraId="589B2317" w14:textId="77777777" w:rsidR="008F46A3" w:rsidRDefault="008F46A3">
      <w:pPr>
        <w:pStyle w:val="a7"/>
        <w:ind w:firstLine="420"/>
      </w:pPr>
      <w:r w:rsidRPr="00C32D98">
        <w:rPr>
          <w:rStyle w:val="a9"/>
          <w:sz w:val="21"/>
        </w:rPr>
        <w:footnoteRef/>
      </w:r>
      <w:r>
        <w:t xml:space="preserve"> </w:t>
      </w:r>
      <w:r>
        <w:rPr>
          <w:rFonts w:hint="eastAsia"/>
        </w:rPr>
        <w:t>注「高誘淮南子注曰」：袁本、茶陵本無「高誘注」三字。</w:t>
      </w:r>
    </w:p>
  </w:footnote>
  <w:footnote w:id="2040">
    <w:p w14:paraId="529E20DE" w14:textId="77777777" w:rsidR="008F46A3" w:rsidRDefault="008F46A3">
      <w:pPr>
        <w:pStyle w:val="a7"/>
        <w:ind w:firstLine="420"/>
      </w:pPr>
      <w:r w:rsidRPr="00C32D98">
        <w:rPr>
          <w:rStyle w:val="a9"/>
          <w:sz w:val="21"/>
        </w:rPr>
        <w:footnoteRef/>
      </w:r>
      <w:r>
        <w:t xml:space="preserve"> </w:t>
      </w:r>
      <w:r>
        <w:rPr>
          <w:rFonts w:hint="eastAsia"/>
        </w:rPr>
        <w:t>注「字林曰靖立也」：袁本、茶陵本無此六字。</w:t>
      </w:r>
    </w:p>
  </w:footnote>
  <w:footnote w:id="2041">
    <w:p w14:paraId="175FB3A0" w14:textId="77777777" w:rsidR="008F46A3" w:rsidRDefault="008F46A3">
      <w:pPr>
        <w:pStyle w:val="a7"/>
        <w:ind w:firstLine="420"/>
      </w:pPr>
      <w:r w:rsidRPr="00C32D98">
        <w:rPr>
          <w:rStyle w:val="a9"/>
          <w:sz w:val="21"/>
        </w:rPr>
        <w:footnoteRef/>
      </w:r>
      <w:r>
        <w:t xml:space="preserve"> </w:t>
      </w:r>
      <w:r>
        <w:rPr>
          <w:rFonts w:hint="eastAsia"/>
        </w:rPr>
        <w:t>注「閬閬其寥廓」：案：「閬」上當有「閌」字。各本皆脫。</w:t>
      </w:r>
    </w:p>
  </w:footnote>
  <w:footnote w:id="2042">
    <w:p w14:paraId="4D7AC5D5" w14:textId="77777777" w:rsidR="008F46A3" w:rsidRDefault="008F46A3">
      <w:pPr>
        <w:pStyle w:val="a7"/>
        <w:ind w:firstLine="420"/>
      </w:pPr>
      <w:r w:rsidRPr="00C32D98">
        <w:rPr>
          <w:rStyle w:val="a9"/>
          <w:sz w:val="21"/>
        </w:rPr>
        <w:footnoteRef/>
      </w:r>
      <w:r>
        <w:t xml:space="preserve"> </w:t>
      </w:r>
      <w:r>
        <w:rPr>
          <w:rFonts w:hint="eastAsia"/>
        </w:rPr>
        <w:t>注「漢書」下至「古善馭者」：袁本、茶陵本無此十四字。</w:t>
      </w:r>
    </w:p>
  </w:footnote>
  <w:footnote w:id="2043">
    <w:p w14:paraId="7A046BDE" w14:textId="77777777" w:rsidR="008F46A3" w:rsidRDefault="008F46A3">
      <w:pPr>
        <w:pStyle w:val="a7"/>
        <w:ind w:firstLine="420"/>
      </w:pPr>
      <w:r w:rsidRPr="00C32D98">
        <w:rPr>
          <w:rStyle w:val="a9"/>
          <w:sz w:val="21"/>
        </w:rPr>
        <w:footnoteRef/>
      </w:r>
      <w:r>
        <w:t xml:space="preserve"> </w:t>
      </w:r>
      <w:r>
        <w:rPr>
          <w:rFonts w:hint="eastAsia"/>
        </w:rPr>
        <w:t>注「山名此山之精」：袁本、茶陵本無此六字。</w:t>
      </w:r>
    </w:p>
  </w:footnote>
  <w:footnote w:id="2044">
    <w:p w14:paraId="16AB2EA5" w14:textId="77777777" w:rsidR="008F46A3" w:rsidRDefault="008F46A3">
      <w:pPr>
        <w:pStyle w:val="a7"/>
        <w:ind w:firstLine="420"/>
      </w:pPr>
      <w:r w:rsidRPr="00C32D98">
        <w:rPr>
          <w:rStyle w:val="a9"/>
          <w:sz w:val="21"/>
        </w:rPr>
        <w:footnoteRef/>
      </w:r>
      <w:r>
        <w:t xml:space="preserve"> </w:t>
      </w:r>
      <w:r>
        <w:rPr>
          <w:rFonts w:hint="eastAsia"/>
        </w:rPr>
        <w:t>注「上為星名封狼」：袁本、茶陵本「為」下無「星名封」三字，「狼」下有「星」字。</w:t>
      </w:r>
    </w:p>
  </w:footnote>
  <w:footnote w:id="2045">
    <w:p w14:paraId="40292152" w14:textId="77777777" w:rsidR="008F46A3" w:rsidRDefault="008F46A3">
      <w:pPr>
        <w:pStyle w:val="a7"/>
        <w:ind w:firstLine="420"/>
      </w:pPr>
      <w:r w:rsidRPr="00C32D98">
        <w:rPr>
          <w:rStyle w:val="a9"/>
          <w:sz w:val="21"/>
        </w:rPr>
        <w:footnoteRef/>
      </w:r>
      <w:r>
        <w:t xml:space="preserve"> </w:t>
      </w:r>
      <w:r>
        <w:rPr>
          <w:rFonts w:hint="eastAsia"/>
        </w:rPr>
        <w:t>注「禮記曰以日星為紀」：袁本、茶陵本無此八字。</w:t>
      </w:r>
    </w:p>
  </w:footnote>
  <w:footnote w:id="2046">
    <w:p w14:paraId="04F0152B" w14:textId="77777777" w:rsidR="008F46A3" w:rsidRDefault="008F46A3">
      <w:pPr>
        <w:pStyle w:val="a7"/>
        <w:ind w:firstLine="420"/>
      </w:pPr>
      <w:r w:rsidRPr="00C32D98">
        <w:rPr>
          <w:rStyle w:val="a9"/>
          <w:sz w:val="21"/>
        </w:rPr>
        <w:footnoteRef/>
      </w:r>
      <w:r>
        <w:t xml:space="preserve"> </w:t>
      </w:r>
      <w:r>
        <w:rPr>
          <w:rFonts w:hint="eastAsia"/>
        </w:rPr>
        <w:t>注「說文曰」下至「為娩」：袁本、茶陵本無此十一字。</w:t>
      </w:r>
    </w:p>
  </w:footnote>
  <w:footnote w:id="2047">
    <w:p w14:paraId="0968C5F3" w14:textId="77777777" w:rsidR="008F46A3" w:rsidRDefault="008F46A3">
      <w:pPr>
        <w:pStyle w:val="a7"/>
        <w:ind w:firstLine="420"/>
      </w:pPr>
      <w:r w:rsidRPr="00C32D98">
        <w:rPr>
          <w:rStyle w:val="a9"/>
          <w:sz w:val="21"/>
        </w:rPr>
        <w:footnoteRef/>
      </w:r>
      <w:r>
        <w:t xml:space="preserve"> </w:t>
      </w:r>
      <w:r>
        <w:rPr>
          <w:rFonts w:hint="eastAsia"/>
        </w:rPr>
        <w:t>注「分布遠馳之貌」：袁本、茶陵本無此六字。</w:t>
      </w:r>
    </w:p>
  </w:footnote>
  <w:footnote w:id="2048">
    <w:p w14:paraId="137EBF04" w14:textId="77777777" w:rsidR="008F46A3" w:rsidRDefault="008F46A3">
      <w:pPr>
        <w:pStyle w:val="a7"/>
        <w:ind w:firstLine="420"/>
      </w:pPr>
      <w:r w:rsidRPr="00C32D98">
        <w:rPr>
          <w:rStyle w:val="a9"/>
          <w:sz w:val="21"/>
        </w:rPr>
        <w:footnoteRef/>
      </w:r>
      <w:r>
        <w:t xml:space="preserve"> </w:t>
      </w:r>
      <w:r>
        <w:rPr>
          <w:rFonts w:hint="eastAsia"/>
        </w:rPr>
        <w:t>注「砊音苦郎切」：袁本、茶陵本「苦郎切」三字作「康」。</w:t>
      </w:r>
    </w:p>
  </w:footnote>
  <w:footnote w:id="2049">
    <w:p w14:paraId="0072B7BA" w14:textId="77777777" w:rsidR="008F46A3" w:rsidRDefault="008F46A3">
      <w:pPr>
        <w:pStyle w:val="a7"/>
        <w:ind w:firstLine="420"/>
      </w:pPr>
      <w:r w:rsidRPr="00C32D98">
        <w:rPr>
          <w:rStyle w:val="a9"/>
          <w:sz w:val="21"/>
        </w:rPr>
        <w:footnoteRef/>
      </w:r>
      <w:r>
        <w:t xml:space="preserve"> </w:t>
      </w:r>
      <w:r>
        <w:rPr>
          <w:rFonts w:hint="eastAsia"/>
        </w:rPr>
        <w:t>乘焱忽兮馳虛無：袁本云善作「焱」。茶陵本云五臣作「猋」。案：各本所見皆非也。以善引甘泉賦服注及「上林歷駭猋」證之，不得作「焱」，正文及注皆傳寫誤。後漢書作「飆」。「猋」、「飆」同字，上文「迅猋潚其媵我兮」及注，同此。</w:t>
      </w:r>
    </w:p>
  </w:footnote>
  <w:footnote w:id="2050">
    <w:p w14:paraId="4BFF01AF" w14:textId="77777777" w:rsidR="008F46A3" w:rsidRDefault="008F46A3">
      <w:pPr>
        <w:pStyle w:val="a7"/>
        <w:ind w:firstLine="420"/>
      </w:pPr>
      <w:r w:rsidRPr="00C32D98">
        <w:rPr>
          <w:rStyle w:val="a9"/>
          <w:sz w:val="21"/>
        </w:rPr>
        <w:footnoteRef/>
      </w:r>
      <w:r>
        <w:t xml:space="preserve"> </w:t>
      </w:r>
      <w:r>
        <w:rPr>
          <w:rFonts w:hint="eastAsia"/>
        </w:rPr>
        <w:t>注「倚閶闔而望兮」：案：「兮」當作「予」，各本皆誤。</w:t>
      </w:r>
    </w:p>
  </w:footnote>
  <w:footnote w:id="2051">
    <w:p w14:paraId="10F06960" w14:textId="77777777" w:rsidR="008F46A3" w:rsidRDefault="008F46A3">
      <w:pPr>
        <w:pStyle w:val="a7"/>
        <w:ind w:firstLine="420"/>
      </w:pPr>
      <w:r w:rsidRPr="00C32D98">
        <w:rPr>
          <w:rStyle w:val="a9"/>
          <w:sz w:val="21"/>
        </w:rPr>
        <w:footnoteRef/>
      </w:r>
      <w:r>
        <w:t xml:space="preserve"> </w:t>
      </w:r>
      <w:r>
        <w:rPr>
          <w:rFonts w:hint="eastAsia"/>
        </w:rPr>
        <w:t>注「爾雅曰錯鳥隼」下至「及鳴鳶也」：袁本、茶陵本無此三十字。</w:t>
      </w:r>
    </w:p>
  </w:footnote>
  <w:footnote w:id="2052">
    <w:p w14:paraId="72073BCC" w14:textId="77777777" w:rsidR="008F46A3" w:rsidRDefault="008F46A3">
      <w:pPr>
        <w:pStyle w:val="a7"/>
        <w:ind w:firstLine="420"/>
      </w:pPr>
      <w:r w:rsidRPr="00C32D98">
        <w:rPr>
          <w:rStyle w:val="a9"/>
          <w:sz w:val="21"/>
        </w:rPr>
        <w:footnoteRef/>
      </w:r>
      <w:r>
        <w:t xml:space="preserve"> </w:t>
      </w:r>
      <w:r>
        <w:rPr>
          <w:rFonts w:hint="eastAsia"/>
        </w:rPr>
        <w:t>夕惕若厲以省</w:t>
      </w:r>
      <w:r>
        <w:rPr>
          <w:rFonts w:ascii="SimSun-ExtB" w:eastAsia="SimSun-ExtB" w:hAnsi="SimSun-ExtB" w:cs="SimSun-ExtB" w:hint="eastAsia"/>
        </w:rPr>
        <w:t>𮘧</w:t>
      </w:r>
      <w:r>
        <w:rPr>
          <w:rFonts w:hint="eastAsia"/>
        </w:rPr>
        <w:t>兮：茶陵本「</w:t>
      </w:r>
      <w:r>
        <w:rPr>
          <w:rFonts w:ascii="SimSun-ExtB" w:eastAsia="SimSun-ExtB" w:hAnsi="SimSun-ExtB" w:cs="SimSun-ExtB" w:hint="eastAsia"/>
        </w:rPr>
        <w:t>𮘧</w:t>
      </w:r>
      <w:r>
        <w:rPr>
          <w:rFonts w:hint="eastAsia"/>
        </w:rPr>
        <w:t>」作「諐」，後漢書作「諐」，是也。袁本亦誤「</w:t>
      </w:r>
      <w:r>
        <w:rPr>
          <w:rFonts w:ascii="SimSun-ExtB" w:eastAsia="SimSun-ExtB" w:hAnsi="SimSun-ExtB" w:cs="SimSun-ExtB" w:hint="eastAsia"/>
        </w:rPr>
        <w:t>𮘧</w:t>
      </w:r>
      <w:r>
        <w:rPr>
          <w:rFonts w:hint="eastAsia"/>
        </w:rPr>
        <w:t>」。長門賦同此。</w:t>
      </w:r>
    </w:p>
  </w:footnote>
  <w:footnote w:id="2053">
    <w:p w14:paraId="1A8DFC98" w14:textId="77777777" w:rsidR="008F46A3" w:rsidRDefault="008F46A3">
      <w:pPr>
        <w:pStyle w:val="a7"/>
        <w:ind w:firstLine="420"/>
      </w:pPr>
      <w:r w:rsidRPr="00C32D98">
        <w:rPr>
          <w:rStyle w:val="a9"/>
          <w:sz w:val="21"/>
        </w:rPr>
        <w:footnoteRef/>
      </w:r>
      <w:r>
        <w:t xml:space="preserve"> </w:t>
      </w:r>
      <w:r>
        <w:rPr>
          <w:rFonts w:hint="eastAsia"/>
        </w:rPr>
        <w:t>何必歷遠以劬勞：袁本、茶陵本云善無「必」字。案：後漢書有「必」字，疑二本所見傳寫脫。</w:t>
      </w:r>
    </w:p>
  </w:footnote>
  <w:footnote w:id="2054">
    <w:p w14:paraId="542013E2" w14:textId="77777777" w:rsidR="008F46A3" w:rsidRDefault="008F46A3">
      <w:pPr>
        <w:pStyle w:val="a7"/>
        <w:ind w:firstLine="420"/>
      </w:pPr>
      <w:r w:rsidRPr="00C32D98">
        <w:rPr>
          <w:rStyle w:val="a9"/>
          <w:sz w:val="21"/>
        </w:rPr>
        <w:footnoteRef/>
      </w:r>
      <w:r>
        <w:t xml:space="preserve"> </w:t>
      </w:r>
      <w:r>
        <w:rPr>
          <w:rFonts w:hint="eastAsia"/>
        </w:rPr>
        <w:t>注「言繫一賦之前意也」：袁本無「言」字、「前」字。茶陵本「言」作「重」。</w:t>
      </w:r>
    </w:p>
  </w:footnote>
  <w:footnote w:id="2055">
    <w:p w14:paraId="6DA79592" w14:textId="77777777" w:rsidR="008F46A3" w:rsidRDefault="008F46A3">
      <w:pPr>
        <w:pStyle w:val="a7"/>
        <w:ind w:firstLine="420"/>
      </w:pPr>
      <w:r w:rsidRPr="00C32D98">
        <w:rPr>
          <w:rStyle w:val="a9"/>
          <w:sz w:val="21"/>
        </w:rPr>
        <w:footnoteRef/>
      </w:r>
      <w:r>
        <w:t xml:space="preserve"> </w:t>
      </w:r>
      <w:r>
        <w:rPr>
          <w:rFonts w:hint="eastAsia"/>
        </w:rPr>
        <w:t>注「老子曰天長地久」：袁本「子」下有「德經」二字，「久」下有「篇」字。茶陵本無。案：「曰」似當作「有」，篇謂章也。</w:t>
      </w:r>
    </w:p>
  </w:footnote>
  <w:footnote w:id="2056">
    <w:p w14:paraId="51220563" w14:textId="77777777" w:rsidR="008F46A3" w:rsidRDefault="008F46A3">
      <w:pPr>
        <w:pStyle w:val="a7"/>
        <w:ind w:firstLine="420"/>
      </w:pPr>
      <w:r w:rsidRPr="00C32D98">
        <w:rPr>
          <w:rStyle w:val="a9"/>
          <w:sz w:val="21"/>
        </w:rPr>
        <w:footnoteRef/>
      </w:r>
      <w:r>
        <w:t xml:space="preserve"> </w:t>
      </w:r>
      <w:r>
        <w:rPr>
          <w:rFonts w:hint="eastAsia"/>
        </w:rPr>
        <w:t>注「天地」下至「故能長生」：袁本、茶陵本無此十七字。</w:t>
      </w:r>
    </w:p>
  </w:footnote>
  <w:footnote w:id="2057">
    <w:p w14:paraId="213590D7" w14:textId="77777777" w:rsidR="008F46A3" w:rsidRDefault="008F46A3">
      <w:pPr>
        <w:pStyle w:val="a7"/>
        <w:ind w:firstLine="420"/>
      </w:pPr>
      <w:r w:rsidRPr="00C32D98">
        <w:rPr>
          <w:rStyle w:val="a9"/>
          <w:sz w:val="21"/>
        </w:rPr>
        <w:footnoteRef/>
      </w:r>
      <w:r>
        <w:t xml:space="preserve"> </w:t>
      </w:r>
      <w:r>
        <w:rPr>
          <w:rFonts w:hint="eastAsia"/>
        </w:rPr>
        <w:t>注「京房易傳曰」下至「一清」：袁本、茶陵本無此十字。</w:t>
      </w:r>
    </w:p>
  </w:footnote>
  <w:footnote w:id="2058">
    <w:p w14:paraId="1F0254D6" w14:textId="77777777" w:rsidR="008F46A3" w:rsidRDefault="008F46A3">
      <w:pPr>
        <w:pStyle w:val="a7"/>
        <w:ind w:firstLine="420"/>
      </w:pPr>
      <w:r w:rsidRPr="00C32D98">
        <w:rPr>
          <w:rStyle w:val="a9"/>
          <w:sz w:val="21"/>
        </w:rPr>
        <w:footnoteRef/>
      </w:r>
      <w:r>
        <w:t xml:space="preserve"> </w:t>
      </w:r>
      <w:r>
        <w:rPr>
          <w:rFonts w:hint="eastAsia"/>
        </w:rPr>
        <w:t>注「遠度世以忘歸」：袁本、茶陵本「度」作「渡」。案：二本正文校語云善「渡」、五臣「度」。後漢書作「度」。或「渡」字傳寫誤，未必是也。</w:t>
      </w:r>
    </w:p>
  </w:footnote>
  <w:footnote w:id="2059">
    <w:p w14:paraId="377D4938" w14:textId="77777777" w:rsidR="008F46A3" w:rsidRDefault="008F46A3">
      <w:pPr>
        <w:pStyle w:val="a7"/>
        <w:ind w:firstLine="420"/>
      </w:pPr>
      <w:r w:rsidRPr="00C32D98">
        <w:rPr>
          <w:rStyle w:val="a9"/>
          <w:sz w:val="21"/>
        </w:rPr>
        <w:footnoteRef/>
      </w:r>
      <w:r>
        <w:t xml:space="preserve"> </w:t>
      </w:r>
      <w:r>
        <w:rPr>
          <w:rFonts w:hint="eastAsia"/>
        </w:rPr>
        <w:t>注「說文曰逞極也」：袁本、茶陵本無此六字。</w:t>
      </w:r>
    </w:p>
  </w:footnote>
  <w:footnote w:id="2060">
    <w:p w14:paraId="5C6EBB04" w14:textId="77777777" w:rsidR="008F46A3" w:rsidRDefault="008F46A3">
      <w:pPr>
        <w:pStyle w:val="a7"/>
        <w:ind w:firstLine="420"/>
      </w:pPr>
      <w:r w:rsidRPr="00C32D98">
        <w:rPr>
          <w:rStyle w:val="a9"/>
          <w:sz w:val="21"/>
        </w:rPr>
        <w:footnoteRef/>
      </w:r>
      <w:r>
        <w:t xml:space="preserve"> </w:t>
      </w:r>
      <w:r>
        <w:rPr>
          <w:rFonts w:hint="eastAsia"/>
        </w:rPr>
        <w:t>注「注慍怨也」下至「吝恨也」：袁本、茶陵本無此二十字。</w:t>
      </w:r>
    </w:p>
  </w:footnote>
  <w:footnote w:id="2061">
    <w:p w14:paraId="1F0961D8" w14:textId="77777777" w:rsidR="008F46A3" w:rsidRDefault="008F46A3">
      <w:pPr>
        <w:pStyle w:val="a7"/>
        <w:ind w:firstLine="420"/>
      </w:pPr>
      <w:r w:rsidRPr="00C32D98">
        <w:rPr>
          <w:rStyle w:val="a9"/>
          <w:sz w:val="21"/>
        </w:rPr>
        <w:footnoteRef/>
      </w:r>
      <w:r>
        <w:t xml:space="preserve"> </w:t>
      </w:r>
      <w:r>
        <w:rPr>
          <w:rFonts w:hint="eastAsia"/>
        </w:rPr>
        <w:t>注「又曰」：袁本、茶陵本無此二字。</w:t>
      </w:r>
    </w:p>
  </w:footnote>
  <w:footnote w:id="2062">
    <w:p w14:paraId="45FB69B2" w14:textId="77777777" w:rsidR="008F46A3" w:rsidRDefault="008F46A3">
      <w:pPr>
        <w:pStyle w:val="a7"/>
        <w:ind w:firstLine="420"/>
      </w:pPr>
      <w:r w:rsidRPr="00C32D98">
        <w:rPr>
          <w:rStyle w:val="a9"/>
          <w:sz w:val="21"/>
        </w:rPr>
        <w:footnoteRef/>
      </w:r>
      <w:r>
        <w:t xml:space="preserve"> </w:t>
      </w:r>
      <w:r>
        <w:rPr>
          <w:rFonts w:hint="eastAsia"/>
        </w:rPr>
        <w:t>注「注不如鳥奮翼而飛去」：袁本、茶陵本作「悄悄憂貌吝恨也言怨小人在朝恨不如鳥奮翼而去」。</w:t>
      </w:r>
    </w:p>
  </w:footnote>
  <w:footnote w:id="2063">
    <w:p w14:paraId="59129D6A" w14:textId="77777777" w:rsidR="008F46A3" w:rsidRDefault="008F46A3">
      <w:pPr>
        <w:pStyle w:val="a7"/>
        <w:ind w:firstLine="420"/>
      </w:pPr>
      <w:r w:rsidRPr="00C32D98">
        <w:rPr>
          <w:rStyle w:val="a9"/>
          <w:sz w:val="21"/>
        </w:rPr>
        <w:footnoteRef/>
      </w:r>
      <w:r>
        <w:t xml:space="preserve"> </w:t>
      </w:r>
      <w:r>
        <w:rPr>
          <w:rFonts w:hint="eastAsia"/>
        </w:rPr>
        <w:t>注「臣不遇於君」下至「厚之至也」：袁本、茶陵本無此十三字。</w:t>
      </w:r>
    </w:p>
  </w:footnote>
  <w:footnote w:id="2064">
    <w:p w14:paraId="3A2DDDD9" w14:textId="77777777" w:rsidR="008F46A3" w:rsidRDefault="008F46A3">
      <w:pPr>
        <w:pStyle w:val="a7"/>
        <w:ind w:firstLine="420"/>
      </w:pPr>
      <w:r w:rsidRPr="00C32D98">
        <w:rPr>
          <w:rStyle w:val="a9"/>
          <w:sz w:val="21"/>
        </w:rPr>
        <w:footnoteRef/>
      </w:r>
      <w:r>
        <w:t xml:space="preserve"> </w:t>
      </w:r>
      <w:r>
        <w:rPr>
          <w:rFonts w:hint="eastAsia"/>
        </w:rPr>
        <w:t>注「公羊傳曰」下至「猶提將也」：袁本、茶陵本無此十六字。</w:t>
      </w:r>
    </w:p>
  </w:footnote>
  <w:footnote w:id="2065">
    <w:p w14:paraId="0CA4AEB8" w14:textId="77777777" w:rsidR="008F46A3" w:rsidRDefault="008F46A3">
      <w:pPr>
        <w:pStyle w:val="a7"/>
        <w:ind w:firstLine="420"/>
      </w:pPr>
      <w:r w:rsidRPr="00C32D98">
        <w:rPr>
          <w:rStyle w:val="a9"/>
          <w:sz w:val="21"/>
        </w:rPr>
        <w:footnoteRef/>
      </w:r>
      <w:r>
        <w:t xml:space="preserve"> </w:t>
      </w:r>
      <w:r>
        <w:rPr>
          <w:rFonts w:hint="eastAsia"/>
        </w:rPr>
        <w:t>迴志朅來從玄謀：何校「謀」改「諆」，云後漢書作「諆」。今案：章懷注云「諆」或作「謀」。善不注此字，未必作「諆」，且「謀」字自協，當依其舊。陳云別本作「諆」，今未見，必誤涉後漢書耳。</w:t>
      </w:r>
    </w:p>
  </w:footnote>
  <w:footnote w:id="2066">
    <w:p w14:paraId="24CF7700" w14:textId="77777777" w:rsidR="008F46A3" w:rsidRDefault="008F46A3">
      <w:pPr>
        <w:pStyle w:val="a7"/>
        <w:ind w:firstLine="420"/>
      </w:pPr>
      <w:r w:rsidRPr="00C32D98">
        <w:rPr>
          <w:rStyle w:val="a9"/>
          <w:sz w:val="21"/>
        </w:rPr>
        <w:footnoteRef/>
      </w:r>
      <w:r>
        <w:t xml:space="preserve"> </w:t>
      </w:r>
      <w:r>
        <w:rPr>
          <w:rFonts w:hint="eastAsia"/>
        </w:rPr>
        <w:t>注「夫復也」：袁本、茶陵本無此三字。</w:t>
      </w:r>
    </w:p>
  </w:footnote>
  <w:footnote w:id="2067">
    <w:p w14:paraId="461510A5" w14:textId="77777777" w:rsidR="008F46A3" w:rsidRDefault="008F46A3">
      <w:pPr>
        <w:pStyle w:val="a7"/>
        <w:ind w:firstLine="420"/>
      </w:pPr>
      <w:r w:rsidRPr="00C32D98">
        <w:rPr>
          <w:rStyle w:val="a9"/>
          <w:sz w:val="21"/>
        </w:rPr>
        <w:footnoteRef/>
      </w:r>
      <w:r>
        <w:t xml:space="preserve"> </w:t>
      </w:r>
      <w:r>
        <w:rPr>
          <w:rFonts w:hint="eastAsia"/>
        </w:rPr>
        <w:t>注「歸田賦者」下至「不曰歸田」：袁本、茶陵本無此二十六字。</w:t>
      </w:r>
    </w:p>
  </w:footnote>
  <w:footnote w:id="2068">
    <w:p w14:paraId="312C5505" w14:textId="77777777" w:rsidR="008F46A3" w:rsidRDefault="008F46A3">
      <w:pPr>
        <w:pStyle w:val="a7"/>
        <w:ind w:firstLine="420"/>
      </w:pPr>
      <w:r w:rsidRPr="00C32D98">
        <w:rPr>
          <w:rStyle w:val="a9"/>
          <w:sz w:val="21"/>
        </w:rPr>
        <w:footnoteRef/>
      </w:r>
      <w:r>
        <w:t xml:space="preserve"> </w:t>
      </w:r>
      <w:r>
        <w:rPr>
          <w:rFonts w:hint="eastAsia"/>
        </w:rPr>
        <w:t>注「都謂京都」下至「羨貪欲也」：袁本、茶陵本無此三十五字。</w:t>
      </w:r>
    </w:p>
  </w:footnote>
  <w:footnote w:id="2069">
    <w:p w14:paraId="0CC67ACF" w14:textId="77777777" w:rsidR="008F46A3" w:rsidRDefault="008F46A3">
      <w:pPr>
        <w:pStyle w:val="a7"/>
        <w:ind w:firstLine="420"/>
      </w:pPr>
      <w:r w:rsidRPr="00C32D98">
        <w:rPr>
          <w:rStyle w:val="a9"/>
          <w:sz w:val="21"/>
        </w:rPr>
        <w:footnoteRef/>
      </w:r>
      <w:r>
        <w:t xml:space="preserve"> </w:t>
      </w:r>
      <w:r>
        <w:rPr>
          <w:rFonts w:hint="eastAsia"/>
        </w:rPr>
        <w:t>注「易乾鑿度曰」下至「治平之所致」：袁本無此三十三字，有「河清已見上」。茶陵本所複出，與此全異，亦非。</w:t>
      </w:r>
    </w:p>
  </w:footnote>
  <w:footnote w:id="2070">
    <w:p w14:paraId="35621072" w14:textId="77777777" w:rsidR="008F46A3" w:rsidRDefault="008F46A3">
      <w:pPr>
        <w:pStyle w:val="a7"/>
        <w:ind w:firstLine="420"/>
      </w:pPr>
      <w:r w:rsidRPr="00C32D98">
        <w:rPr>
          <w:rStyle w:val="a9"/>
          <w:sz w:val="21"/>
        </w:rPr>
        <w:footnoteRef/>
      </w:r>
      <w:r>
        <w:t xml:space="preserve"> </w:t>
      </w:r>
      <w:r>
        <w:rPr>
          <w:rFonts w:hint="eastAsia"/>
        </w:rPr>
        <w:t>注「䫴頤膝攣」：袁本、茶陵本無此四字。</w:t>
      </w:r>
    </w:p>
  </w:footnote>
  <w:footnote w:id="2071">
    <w:p w14:paraId="0E1DB691" w14:textId="77777777" w:rsidR="008F46A3" w:rsidRDefault="008F46A3">
      <w:pPr>
        <w:pStyle w:val="a7"/>
        <w:ind w:firstLine="420"/>
      </w:pPr>
      <w:r w:rsidRPr="00C32D98">
        <w:rPr>
          <w:rStyle w:val="a9"/>
          <w:sz w:val="21"/>
        </w:rPr>
        <w:footnoteRef/>
      </w:r>
      <w:r>
        <w:t xml:space="preserve"> </w:t>
      </w:r>
      <w:r>
        <w:rPr>
          <w:rFonts w:hint="eastAsia"/>
        </w:rPr>
        <w:t>注「謂御者曰」下至「爲秦相」：袁本、茶陵本無此六十一字。</w:t>
      </w:r>
    </w:p>
  </w:footnote>
  <w:footnote w:id="2072">
    <w:p w14:paraId="24F1814A" w14:textId="77777777" w:rsidR="008F46A3" w:rsidRDefault="008F46A3">
      <w:pPr>
        <w:pStyle w:val="a7"/>
        <w:ind w:firstLine="420"/>
      </w:pPr>
      <w:r w:rsidRPr="00C32D98">
        <w:rPr>
          <w:rStyle w:val="a9"/>
          <w:sz w:val="21"/>
        </w:rPr>
        <w:footnoteRef/>
      </w:r>
      <w:r>
        <w:t xml:space="preserve"> </w:t>
      </w:r>
      <w:r>
        <w:rPr>
          <w:rFonts w:hint="eastAsia"/>
        </w:rPr>
        <w:t>注「諒信也微昧幽隱」：袁本、茶陵本無此七字。</w:t>
      </w:r>
    </w:p>
  </w:footnote>
  <w:footnote w:id="2073">
    <w:p w14:paraId="5FF9B897" w14:textId="77777777" w:rsidR="008F46A3" w:rsidRDefault="008F46A3">
      <w:pPr>
        <w:pStyle w:val="a7"/>
        <w:ind w:firstLine="420"/>
      </w:pPr>
      <w:r w:rsidRPr="00C32D98">
        <w:rPr>
          <w:rStyle w:val="a9"/>
          <w:sz w:val="21"/>
        </w:rPr>
        <w:footnoteRef/>
      </w:r>
      <w:r>
        <w:t xml:space="preserve"> </w:t>
      </w:r>
      <w:r>
        <w:rPr>
          <w:rFonts w:hint="eastAsia"/>
        </w:rPr>
        <w:t>注「楚辭曰」下至「鼓枻而去」：袁本、茶陵本無此三十一字。</w:t>
      </w:r>
    </w:p>
  </w:footnote>
  <w:footnote w:id="2074">
    <w:p w14:paraId="0A2B685A" w14:textId="77777777" w:rsidR="008F46A3" w:rsidRDefault="008F46A3">
      <w:pPr>
        <w:pStyle w:val="a7"/>
        <w:ind w:firstLine="420"/>
      </w:pPr>
      <w:r w:rsidRPr="00C32D98">
        <w:rPr>
          <w:rStyle w:val="a9"/>
          <w:sz w:val="21"/>
        </w:rPr>
        <w:footnoteRef/>
      </w:r>
      <w:r>
        <w:t xml:space="preserve"> </w:t>
      </w:r>
      <w:r>
        <w:rPr>
          <w:rFonts w:hint="eastAsia"/>
        </w:rPr>
        <w:t>注「滄浪之水淥」：袁本、茶陵本「淥」作「濁」。案：「淥」字大誤。</w:t>
      </w:r>
    </w:p>
  </w:footnote>
  <w:footnote w:id="2075">
    <w:p w14:paraId="3E4F02F6" w14:textId="77777777" w:rsidR="008F46A3" w:rsidRDefault="008F46A3">
      <w:pPr>
        <w:pStyle w:val="a7"/>
        <w:ind w:firstLine="420"/>
      </w:pPr>
      <w:r w:rsidRPr="00C32D98">
        <w:rPr>
          <w:rStyle w:val="a9"/>
          <w:sz w:val="21"/>
        </w:rPr>
        <w:footnoteRef/>
      </w:r>
      <w:r>
        <w:t xml:space="preserve"> </w:t>
      </w:r>
      <w:r>
        <w:rPr>
          <w:rFonts w:hint="eastAsia"/>
        </w:rPr>
        <w:t>鶬鶊哀鳴：袁本、茶陵本「鶬鶊」作「倉庚」。案：二本是也，注中字作「倉庚」可證。</w:t>
      </w:r>
    </w:p>
  </w:footnote>
  <w:footnote w:id="2076">
    <w:p w14:paraId="78316F08" w14:textId="77777777" w:rsidR="008F46A3" w:rsidRDefault="008F46A3">
      <w:pPr>
        <w:pStyle w:val="a7"/>
        <w:ind w:firstLine="420"/>
      </w:pPr>
      <w:r w:rsidRPr="00C32D98">
        <w:rPr>
          <w:rStyle w:val="a9"/>
          <w:sz w:val="21"/>
        </w:rPr>
        <w:footnoteRef/>
      </w:r>
      <w:r>
        <w:t xml:space="preserve"> </w:t>
      </w:r>
      <w:r>
        <w:rPr>
          <w:rFonts w:hint="eastAsia"/>
        </w:rPr>
        <w:t>注「頡頏上下也」：袁本、茶陵本無此五字。</w:t>
      </w:r>
    </w:p>
  </w:footnote>
  <w:footnote w:id="2077">
    <w:p w14:paraId="1B7D73AE" w14:textId="720A39EE" w:rsidR="008F46A3" w:rsidRDefault="008F46A3">
      <w:pPr>
        <w:pStyle w:val="a7"/>
        <w:ind w:firstLine="420"/>
      </w:pPr>
      <w:r w:rsidRPr="00C32D98">
        <w:rPr>
          <w:rStyle w:val="a9"/>
          <w:sz w:val="21"/>
        </w:rPr>
        <w:footnoteRef/>
      </w:r>
      <w:r>
        <w:t xml:space="preserve"> </w:t>
      </w:r>
      <w:r>
        <w:rPr>
          <w:rFonts w:hint="eastAsia"/>
        </w:rPr>
        <w:t>注「關關噰噰」：袁本、茶陵本「噰噰」作「嚶嚶」。案：此尤校改，但疑善別據</w:t>
      </w:r>
      <w:r w:rsidR="00FB0B23" w:rsidRPr="00FB0B23">
        <w:rPr>
          <w:rFonts w:hint="eastAsia"/>
          <w:u w:val="wave"/>
        </w:rPr>
        <w:t>爾雅</w:t>
      </w:r>
      <w:r>
        <w:rPr>
          <w:rFonts w:hint="eastAsia"/>
        </w:rPr>
        <w:t>異本引之也。</w:t>
      </w:r>
    </w:p>
  </w:footnote>
  <w:footnote w:id="2078">
    <w:p w14:paraId="36CB91BC" w14:textId="77777777" w:rsidR="008F46A3" w:rsidRDefault="008F46A3">
      <w:pPr>
        <w:pStyle w:val="a7"/>
        <w:ind w:firstLine="420"/>
      </w:pPr>
      <w:r w:rsidRPr="00C32D98">
        <w:rPr>
          <w:rStyle w:val="a9"/>
          <w:sz w:val="21"/>
        </w:rPr>
        <w:footnoteRef/>
      </w:r>
      <w:r>
        <w:t xml:space="preserve"> </w:t>
      </w:r>
      <w:r>
        <w:rPr>
          <w:rFonts w:hint="eastAsia"/>
        </w:rPr>
        <w:t>注「釋訓曰」下至「兩鳥鳴也」：袁本、茶陵本無此十八字。</w:t>
      </w:r>
    </w:p>
  </w:footnote>
  <w:footnote w:id="2079">
    <w:p w14:paraId="3AA2A3A0" w14:textId="77777777" w:rsidR="008F46A3" w:rsidRDefault="008F46A3">
      <w:pPr>
        <w:pStyle w:val="a7"/>
        <w:ind w:firstLine="420"/>
      </w:pPr>
      <w:r w:rsidRPr="00C32D98">
        <w:rPr>
          <w:rStyle w:val="a9"/>
          <w:sz w:val="21"/>
        </w:rPr>
        <w:footnoteRef/>
      </w:r>
      <w:r>
        <w:t xml:space="preserve"> </w:t>
      </w:r>
      <w:r>
        <w:rPr>
          <w:rFonts w:hint="eastAsia"/>
        </w:rPr>
        <w:t>注「廣雅曰逍遙忀徉也」：袁本、茶陵本無此八字。</w:t>
      </w:r>
    </w:p>
  </w:footnote>
  <w:footnote w:id="2080">
    <w:p w14:paraId="0C6C1229" w14:textId="77777777" w:rsidR="008F46A3" w:rsidRDefault="008F46A3">
      <w:pPr>
        <w:pStyle w:val="a7"/>
        <w:ind w:firstLine="420"/>
      </w:pPr>
      <w:r w:rsidRPr="00C32D98">
        <w:rPr>
          <w:rStyle w:val="a9"/>
          <w:sz w:val="21"/>
        </w:rPr>
        <w:footnoteRef/>
      </w:r>
      <w:r>
        <w:t xml:space="preserve"> </w:t>
      </w:r>
      <w:r>
        <w:rPr>
          <w:rFonts w:hint="eastAsia"/>
        </w:rPr>
        <w:t>注「龍吟而景雲至」：袁本、茶陵本無此六字。</w:t>
      </w:r>
    </w:p>
  </w:footnote>
  <w:footnote w:id="2081">
    <w:p w14:paraId="29016AFD" w14:textId="77777777" w:rsidR="008F46A3" w:rsidRDefault="008F46A3">
      <w:pPr>
        <w:pStyle w:val="a7"/>
        <w:ind w:firstLine="420"/>
      </w:pPr>
      <w:r w:rsidRPr="00C32D98">
        <w:rPr>
          <w:rStyle w:val="a9"/>
          <w:sz w:val="21"/>
        </w:rPr>
        <w:footnoteRef/>
      </w:r>
      <w:r>
        <w:t xml:space="preserve"> </w:t>
      </w:r>
      <w:r>
        <w:rPr>
          <w:rFonts w:hint="eastAsia"/>
        </w:rPr>
        <w:t>注「而谷風轃」：袁本、茶陵本「轃」作「至」。案：尤校添上句并改也。</w:t>
      </w:r>
    </w:p>
  </w:footnote>
  <w:footnote w:id="2082">
    <w:p w14:paraId="36723950" w14:textId="77777777" w:rsidR="008F46A3" w:rsidRPr="00DE1B17" w:rsidRDefault="008F46A3">
      <w:pPr>
        <w:pStyle w:val="a7"/>
        <w:ind w:firstLine="420"/>
      </w:pPr>
      <w:r w:rsidRPr="00C32D98">
        <w:rPr>
          <w:rStyle w:val="a9"/>
          <w:sz w:val="21"/>
        </w:rPr>
        <w:footnoteRef/>
      </w:r>
      <w:r>
        <w:t xml:space="preserve"> </w:t>
      </w:r>
      <w:r w:rsidRPr="00DE1B17">
        <w:rPr>
          <w:rFonts w:hint="eastAsia"/>
        </w:rPr>
        <w:t>注「觸矢射也吞鉤釣也」：袁本、茶陵本無此八字。</w:t>
      </w:r>
    </w:p>
  </w:footnote>
  <w:footnote w:id="2083">
    <w:p w14:paraId="570D7DE4" w14:textId="77777777" w:rsidR="008F46A3" w:rsidRDefault="008F46A3">
      <w:pPr>
        <w:pStyle w:val="a7"/>
        <w:ind w:firstLine="420"/>
      </w:pPr>
      <w:r w:rsidRPr="00C32D98">
        <w:rPr>
          <w:rStyle w:val="a9"/>
          <w:sz w:val="21"/>
        </w:rPr>
        <w:footnoteRef/>
      </w:r>
      <w:r>
        <w:t xml:space="preserve"> </w:t>
      </w:r>
      <w:r>
        <w:rPr>
          <w:rFonts w:hint="eastAsia"/>
        </w:rPr>
        <w:t>注「鄭玄注曰」下至「可以解吾民之慍兮」：袁本、茶陵本無此二十七字。</w:t>
      </w:r>
    </w:p>
  </w:footnote>
  <w:footnote w:id="2084">
    <w:p w14:paraId="3BA366C6" w14:textId="77777777" w:rsidR="008F46A3" w:rsidRDefault="008F46A3">
      <w:pPr>
        <w:pStyle w:val="a7"/>
        <w:ind w:firstLine="420"/>
      </w:pPr>
      <w:r w:rsidRPr="00C32D98">
        <w:rPr>
          <w:rStyle w:val="a9"/>
          <w:sz w:val="21"/>
        </w:rPr>
        <w:footnoteRef/>
      </w:r>
      <w:r>
        <w:t xml:space="preserve"> </w:t>
      </w:r>
      <w:r>
        <w:rPr>
          <w:rFonts w:hint="eastAsia"/>
        </w:rPr>
        <w:t>注「劉德曰」下至「如辭也」：袁本、茶陵本無此二十四字。</w:t>
      </w:r>
    </w:p>
  </w:footnote>
  <w:footnote w:id="2085">
    <w:p w14:paraId="06AA96B2" w14:textId="77777777" w:rsidR="008F46A3" w:rsidRDefault="008F46A3">
      <w:pPr>
        <w:pStyle w:val="a7"/>
        <w:ind w:firstLine="420"/>
      </w:pPr>
      <w:r w:rsidRPr="00C32D98">
        <w:rPr>
          <w:rStyle w:val="a9"/>
          <w:sz w:val="21"/>
        </w:rPr>
        <w:footnoteRef/>
      </w:r>
      <w:r>
        <w:t xml:space="preserve"> </w:t>
      </w:r>
      <w:r>
        <w:rPr>
          <w:rFonts w:hint="eastAsia"/>
        </w:rPr>
        <w:t>而良史書之題以巧宦之目：袁本、茶陵本「書之題」三字作「題之」二字，「題」下校語云善作「書」。晉書作「書之題」，蓋尤延之依彼改也。</w:t>
      </w:r>
    </w:p>
  </w:footnote>
  <w:footnote w:id="2086">
    <w:p w14:paraId="5963D931" w14:textId="77777777" w:rsidR="008F46A3" w:rsidRDefault="008F46A3">
      <w:pPr>
        <w:pStyle w:val="a7"/>
        <w:ind w:firstLine="420"/>
      </w:pPr>
      <w:r w:rsidRPr="00C32D98">
        <w:rPr>
          <w:rStyle w:val="a9"/>
          <w:sz w:val="21"/>
        </w:rPr>
        <w:footnoteRef/>
      </w:r>
      <w:r>
        <w:t xml:space="preserve"> </w:t>
      </w:r>
      <w:r>
        <w:rPr>
          <w:rFonts w:hint="eastAsia"/>
        </w:rPr>
        <w:t>注「文深善巧宦」：袁本、茶陵本作「巧善宦」三字。</w:t>
      </w:r>
    </w:p>
  </w:footnote>
  <w:footnote w:id="2087">
    <w:p w14:paraId="66902549" w14:textId="77777777" w:rsidR="008F46A3" w:rsidRDefault="008F46A3">
      <w:pPr>
        <w:pStyle w:val="a7"/>
        <w:ind w:firstLine="420"/>
      </w:pPr>
      <w:r w:rsidRPr="00C32D98">
        <w:rPr>
          <w:rStyle w:val="a9"/>
          <w:sz w:val="21"/>
        </w:rPr>
        <w:footnoteRef/>
      </w:r>
      <w:r>
        <w:t xml:space="preserve"> </w:t>
      </w:r>
      <w:r>
        <w:rPr>
          <w:rFonts w:hint="eastAsia"/>
        </w:rPr>
        <w:t>注「漢書司馬安」下至「而歎息」：袁本、茶陵本無此四十四字。</w:t>
      </w:r>
    </w:p>
  </w:footnote>
  <w:footnote w:id="2088">
    <w:p w14:paraId="42F33E5B" w14:textId="77777777" w:rsidR="008F46A3" w:rsidRDefault="008F46A3">
      <w:pPr>
        <w:pStyle w:val="a7"/>
        <w:ind w:firstLine="420"/>
      </w:pPr>
      <w:r w:rsidRPr="00C32D98">
        <w:rPr>
          <w:rStyle w:val="a9"/>
          <w:sz w:val="21"/>
        </w:rPr>
        <w:footnoteRef/>
      </w:r>
      <w:r>
        <w:t xml:space="preserve"> </w:t>
      </w:r>
      <w:r>
        <w:rPr>
          <w:rFonts w:hint="eastAsia"/>
        </w:rPr>
        <w:t>注「字林曰」：袁本、茶陵本無此三字。</w:t>
      </w:r>
    </w:p>
  </w:footnote>
  <w:footnote w:id="2089">
    <w:p w14:paraId="08AC04ED" w14:textId="77777777" w:rsidR="008F46A3" w:rsidRDefault="008F46A3">
      <w:pPr>
        <w:pStyle w:val="a7"/>
        <w:ind w:firstLine="420"/>
      </w:pPr>
      <w:r w:rsidRPr="00C32D98">
        <w:rPr>
          <w:rStyle w:val="a9"/>
          <w:sz w:val="21"/>
        </w:rPr>
        <w:footnoteRef/>
      </w:r>
      <w:r>
        <w:t xml:space="preserve"> </w:t>
      </w:r>
      <w:r>
        <w:rPr>
          <w:rFonts w:hint="eastAsia"/>
        </w:rPr>
        <w:t>注「仕不得志」：袁本、茶陵本無此四字。</w:t>
      </w:r>
    </w:p>
  </w:footnote>
  <w:footnote w:id="2090">
    <w:p w14:paraId="4A459FBC" w14:textId="77777777" w:rsidR="008F46A3" w:rsidRDefault="008F46A3">
      <w:pPr>
        <w:pStyle w:val="a7"/>
        <w:ind w:firstLine="420"/>
      </w:pPr>
      <w:r w:rsidRPr="00C32D98">
        <w:rPr>
          <w:rStyle w:val="a9"/>
          <w:sz w:val="21"/>
        </w:rPr>
        <w:footnoteRef/>
      </w:r>
      <w:r>
        <w:t xml:space="preserve"> </w:t>
      </w:r>
      <w:r>
        <w:rPr>
          <w:rFonts w:hint="eastAsia"/>
        </w:rPr>
        <w:t>注「言誠有巧宦之理拙固有之」：袁本、茶陵本無此十一字。</w:t>
      </w:r>
    </w:p>
  </w:footnote>
  <w:footnote w:id="2091">
    <w:p w14:paraId="6C0DCC81" w14:textId="77777777" w:rsidR="008F46A3" w:rsidRDefault="008F46A3">
      <w:pPr>
        <w:pStyle w:val="a7"/>
        <w:ind w:firstLine="420"/>
      </w:pPr>
      <w:r w:rsidRPr="00C32D98">
        <w:rPr>
          <w:rStyle w:val="a9"/>
          <w:sz w:val="21"/>
        </w:rPr>
        <w:footnoteRef/>
      </w:r>
      <w:r>
        <w:t xml:space="preserve"> </w:t>
      </w:r>
      <w:r>
        <w:rPr>
          <w:rFonts w:hint="eastAsia"/>
        </w:rPr>
        <w:t>注「諱炎字安世」：袁本、茶陵本無此五字。</w:t>
      </w:r>
    </w:p>
  </w:footnote>
  <w:footnote w:id="2092">
    <w:p w14:paraId="686B6F91" w14:textId="77777777" w:rsidR="008F46A3" w:rsidRDefault="008F46A3">
      <w:pPr>
        <w:pStyle w:val="a7"/>
        <w:ind w:firstLine="420"/>
      </w:pPr>
      <w:r w:rsidRPr="00C32D98">
        <w:rPr>
          <w:rStyle w:val="a9"/>
          <w:sz w:val="21"/>
        </w:rPr>
        <w:footnoteRef/>
      </w:r>
      <w:r>
        <w:t xml:space="preserve"> </w:t>
      </w:r>
      <w:r>
        <w:rPr>
          <w:rFonts w:hint="eastAsia"/>
        </w:rPr>
        <w:t>注「諒闇」下至「故曰諒闇」：袁本無此十七字，有「及諒闇並已見西京賦」。案：袁本是也，但「京」當作「征」耳。茶陵本所複出，與此全異，皆非。</w:t>
      </w:r>
    </w:p>
  </w:footnote>
  <w:footnote w:id="2093">
    <w:p w14:paraId="7CA3ED81" w14:textId="77777777" w:rsidR="008F46A3" w:rsidRDefault="008F46A3">
      <w:pPr>
        <w:pStyle w:val="a7"/>
        <w:ind w:firstLine="420"/>
      </w:pPr>
      <w:r w:rsidRPr="00C32D98">
        <w:rPr>
          <w:rStyle w:val="a9"/>
          <w:sz w:val="21"/>
        </w:rPr>
        <w:footnoteRef/>
      </w:r>
      <w:r>
        <w:t xml:space="preserve"> </w:t>
      </w:r>
      <w:r>
        <w:rPr>
          <w:rFonts w:hint="eastAsia"/>
        </w:rPr>
        <w:t>注「孔安國曰知天命之終始」：袁本、茶陵本無此十字。</w:t>
      </w:r>
    </w:p>
  </w:footnote>
  <w:footnote w:id="2094">
    <w:p w14:paraId="37DB7A48" w14:textId="77777777" w:rsidR="008F46A3" w:rsidRDefault="008F46A3">
      <w:pPr>
        <w:pStyle w:val="a7"/>
        <w:ind w:firstLine="420"/>
      </w:pPr>
      <w:r w:rsidRPr="00C32D98">
        <w:rPr>
          <w:rStyle w:val="a9"/>
          <w:sz w:val="21"/>
        </w:rPr>
        <w:footnoteRef/>
      </w:r>
      <w:r>
        <w:t xml:space="preserve"> </w:t>
      </w:r>
      <w:r>
        <w:rPr>
          <w:rFonts w:hint="eastAsia"/>
        </w:rPr>
        <w:t>注「八徙官」下至「輙去官也」：袁本、茶陵本無此六十四字。</w:t>
      </w:r>
    </w:p>
  </w:footnote>
  <w:footnote w:id="2095">
    <w:p w14:paraId="79EEDEEA" w14:textId="77777777" w:rsidR="008F46A3" w:rsidRDefault="008F46A3">
      <w:pPr>
        <w:pStyle w:val="a7"/>
        <w:ind w:firstLine="420"/>
      </w:pPr>
      <w:r w:rsidRPr="00C32D98">
        <w:rPr>
          <w:rStyle w:val="a9"/>
          <w:sz w:val="21"/>
        </w:rPr>
        <w:footnoteRef/>
      </w:r>
      <w:r>
        <w:t xml:space="preserve"> </w:t>
      </w:r>
      <w:r>
        <w:rPr>
          <w:rFonts w:hint="eastAsia"/>
        </w:rPr>
        <w:t>注「周公曰予多才多藝」：袁本、茶陵本無此八字。</w:t>
      </w:r>
    </w:p>
  </w:footnote>
  <w:footnote w:id="2096">
    <w:p w14:paraId="5BEAB124" w14:textId="77777777" w:rsidR="008F46A3" w:rsidRDefault="008F46A3">
      <w:pPr>
        <w:pStyle w:val="a7"/>
        <w:ind w:firstLine="420"/>
      </w:pPr>
      <w:r w:rsidRPr="00C32D98">
        <w:rPr>
          <w:rStyle w:val="a9"/>
          <w:sz w:val="21"/>
        </w:rPr>
        <w:footnoteRef/>
      </w:r>
      <w:r>
        <w:t xml:space="preserve"> </w:t>
      </w:r>
      <w:r>
        <w:rPr>
          <w:rFonts w:hint="eastAsia"/>
        </w:rPr>
        <w:t>注「方今」下至「方正也」：袁本、茶陵本無此十二字。</w:t>
      </w:r>
    </w:p>
  </w:footnote>
  <w:footnote w:id="2097">
    <w:p w14:paraId="559A8EEA" w14:textId="77777777" w:rsidR="008F46A3" w:rsidRDefault="008F46A3">
      <w:pPr>
        <w:pStyle w:val="a7"/>
        <w:ind w:firstLine="420"/>
      </w:pPr>
      <w:r w:rsidRPr="00C32D98">
        <w:rPr>
          <w:rStyle w:val="a9"/>
          <w:sz w:val="21"/>
        </w:rPr>
        <w:footnoteRef/>
      </w:r>
      <w:r>
        <w:t xml:space="preserve"> </w:t>
      </w:r>
      <w:r>
        <w:rPr>
          <w:rFonts w:hint="eastAsia"/>
        </w:rPr>
        <w:t>注「孔安國曰」下至「言政無非」：袁本、茶陵本無此十二字。</w:t>
      </w:r>
    </w:p>
  </w:footnote>
  <w:footnote w:id="2098">
    <w:p w14:paraId="256982DF" w14:textId="77777777" w:rsidR="008F46A3" w:rsidRDefault="008F46A3">
      <w:pPr>
        <w:pStyle w:val="a7"/>
        <w:ind w:firstLine="420"/>
      </w:pPr>
      <w:r w:rsidRPr="00C32D98">
        <w:rPr>
          <w:rStyle w:val="a9"/>
          <w:sz w:val="21"/>
        </w:rPr>
        <w:footnoteRef/>
      </w:r>
      <w:r>
        <w:t xml:space="preserve"> </w:t>
      </w:r>
      <w:r>
        <w:rPr>
          <w:rFonts w:hint="eastAsia"/>
        </w:rPr>
        <w:t>注「余羸老矣」：袁本、茶陵本「矣」作「也」，是也。</w:t>
      </w:r>
    </w:p>
  </w:footnote>
  <w:footnote w:id="2099">
    <w:p w14:paraId="5BCE7303" w14:textId="77777777" w:rsidR="008F46A3" w:rsidRDefault="008F46A3">
      <w:pPr>
        <w:pStyle w:val="a7"/>
        <w:ind w:firstLine="420"/>
      </w:pPr>
      <w:r w:rsidRPr="00C32D98">
        <w:rPr>
          <w:rStyle w:val="a9"/>
          <w:sz w:val="21"/>
        </w:rPr>
        <w:footnoteRef/>
      </w:r>
      <w:r>
        <w:t xml:space="preserve"> </w:t>
      </w:r>
      <w:r>
        <w:rPr>
          <w:rFonts w:hint="eastAsia"/>
        </w:rPr>
        <w:t>注「王隱晉書曰岳母寒以數戒焉」：袁本、茶陵本無此十二字。</w:t>
      </w:r>
    </w:p>
  </w:footnote>
  <w:footnote w:id="2100">
    <w:p w14:paraId="1A1F174E" w14:textId="77777777" w:rsidR="008F46A3" w:rsidRDefault="008F46A3">
      <w:pPr>
        <w:pStyle w:val="a7"/>
        <w:ind w:firstLine="420"/>
      </w:pPr>
      <w:r w:rsidRPr="00C32D98">
        <w:rPr>
          <w:rStyle w:val="a9"/>
          <w:sz w:val="21"/>
        </w:rPr>
        <w:footnoteRef/>
      </w:r>
      <w:r>
        <w:t xml:space="preserve"> </w:t>
      </w:r>
      <w:r>
        <w:rPr>
          <w:rFonts w:hint="eastAsia"/>
        </w:rPr>
        <w:t>注「鄭玄曰」下至「容斗二升」：袁本、茶陵本無此十一字。</w:t>
      </w:r>
    </w:p>
  </w:footnote>
  <w:footnote w:id="2101">
    <w:p w14:paraId="35CDBD50" w14:textId="77777777" w:rsidR="008F46A3" w:rsidRDefault="008F46A3">
      <w:pPr>
        <w:pStyle w:val="a7"/>
        <w:ind w:firstLine="420"/>
      </w:pPr>
      <w:r w:rsidRPr="00C32D98">
        <w:rPr>
          <w:rStyle w:val="a9"/>
          <w:sz w:val="21"/>
        </w:rPr>
        <w:footnoteRef/>
      </w:r>
      <w:r>
        <w:t xml:space="preserve"> </w:t>
      </w:r>
      <w:r>
        <w:rPr>
          <w:rFonts w:hint="eastAsia"/>
        </w:rPr>
        <w:t>注「注知足之人」下至「終身不危殆也」：袁本、茶陵本無此三十九字。</w:t>
      </w:r>
    </w:p>
  </w:footnote>
  <w:footnote w:id="2102">
    <w:p w14:paraId="30E485D2" w14:textId="77777777" w:rsidR="008F46A3" w:rsidRDefault="008F46A3">
      <w:pPr>
        <w:pStyle w:val="a7"/>
        <w:ind w:firstLine="420"/>
      </w:pPr>
      <w:r w:rsidRPr="00C32D98">
        <w:rPr>
          <w:rStyle w:val="a9"/>
          <w:sz w:val="21"/>
        </w:rPr>
        <w:footnoteRef/>
      </w:r>
      <w:r>
        <w:t xml:space="preserve"> </w:t>
      </w:r>
      <w:r>
        <w:rPr>
          <w:rFonts w:hint="eastAsia"/>
        </w:rPr>
        <w:t>灌園粥蔬：袁本、茶陵本「粥」作「鬻」，是也。晉書作「鬻」。</w:t>
      </w:r>
    </w:p>
  </w:footnote>
  <w:footnote w:id="2103">
    <w:p w14:paraId="49EEA85F" w14:textId="77777777" w:rsidR="008F46A3" w:rsidRDefault="008F46A3">
      <w:pPr>
        <w:pStyle w:val="a7"/>
        <w:ind w:firstLine="420"/>
      </w:pPr>
      <w:r w:rsidRPr="00C32D98">
        <w:rPr>
          <w:rStyle w:val="a9"/>
          <w:sz w:val="21"/>
        </w:rPr>
        <w:footnoteRef/>
      </w:r>
      <w:r>
        <w:t xml:space="preserve"> </w:t>
      </w:r>
      <w:r>
        <w:rPr>
          <w:rFonts w:hint="eastAsia"/>
        </w:rPr>
        <w:t>注「於陵子仲」：袁本、茶陵本「仲」作「曰終」二字。案：「終」字是也，「曰」字衍耳。此所引賢明傳文，尤改誤。</w:t>
      </w:r>
    </w:p>
  </w:footnote>
  <w:footnote w:id="2104">
    <w:p w14:paraId="63BE319B" w14:textId="77777777" w:rsidR="008F46A3" w:rsidRDefault="008F46A3">
      <w:pPr>
        <w:pStyle w:val="a7"/>
        <w:ind w:firstLine="420"/>
      </w:pPr>
      <w:r w:rsidRPr="00C32D98">
        <w:rPr>
          <w:rStyle w:val="a9"/>
          <w:sz w:val="21"/>
        </w:rPr>
        <w:footnoteRef/>
      </w:r>
      <w:r>
        <w:t xml:space="preserve"> </w:t>
      </w:r>
      <w:r>
        <w:rPr>
          <w:rFonts w:hint="eastAsia"/>
        </w:rPr>
        <w:t>注「故曰臘也」下至「改臘曰嘉平」：袁本、茶陵本無此十七字。</w:t>
      </w:r>
    </w:p>
  </w:footnote>
  <w:footnote w:id="2105">
    <w:p w14:paraId="1281F322" w14:textId="77777777" w:rsidR="008F46A3" w:rsidRDefault="008F46A3">
      <w:pPr>
        <w:pStyle w:val="a7"/>
        <w:ind w:firstLine="420"/>
      </w:pPr>
      <w:r w:rsidRPr="00C32D98">
        <w:rPr>
          <w:rStyle w:val="a9"/>
          <w:sz w:val="21"/>
        </w:rPr>
        <w:footnoteRef/>
      </w:r>
      <w:r>
        <w:t xml:space="preserve"> </w:t>
      </w:r>
      <w:r>
        <w:rPr>
          <w:rFonts w:hint="eastAsia"/>
        </w:rPr>
        <w:t>注「奚其爲爲政」下至「即與爲政同也」：袁本、茶陵本無此四十一字。</w:t>
      </w:r>
    </w:p>
  </w:footnote>
  <w:footnote w:id="2106">
    <w:p w14:paraId="1E592171" w14:textId="77777777" w:rsidR="008F46A3" w:rsidRDefault="008F46A3">
      <w:pPr>
        <w:pStyle w:val="a7"/>
        <w:ind w:firstLine="420"/>
      </w:pPr>
      <w:r w:rsidRPr="00C32D98">
        <w:rPr>
          <w:rStyle w:val="a9"/>
          <w:sz w:val="21"/>
        </w:rPr>
        <w:footnoteRef/>
      </w:r>
      <w:r>
        <w:t xml:space="preserve"> </w:t>
      </w:r>
      <w:r>
        <w:rPr>
          <w:rFonts w:hint="eastAsia"/>
        </w:rPr>
        <w:t>傲墳素之場圃：陳云：「傲」，晉書作「遨」，爲是。袁本、茶陵本「場」作「長」，晉書作「長」。案：二本所載五臣銑注云「以爲長圃嘯傲其中矣」，是其本作「傲」字、「長」字，善注未有明文，無以考也。</w:t>
      </w:r>
    </w:p>
  </w:footnote>
  <w:footnote w:id="2107">
    <w:p w14:paraId="5C64A778" w14:textId="77777777" w:rsidR="008F46A3" w:rsidRDefault="008F46A3">
      <w:pPr>
        <w:pStyle w:val="a7"/>
        <w:ind w:firstLine="420"/>
      </w:pPr>
      <w:r w:rsidRPr="00C32D98">
        <w:rPr>
          <w:rStyle w:val="a9"/>
          <w:sz w:val="21"/>
        </w:rPr>
        <w:footnoteRef/>
      </w:r>
      <w:r>
        <w:t xml:space="preserve"> </w:t>
      </w:r>
      <w:r>
        <w:rPr>
          <w:rFonts w:hint="eastAsia"/>
        </w:rPr>
        <w:t>注「墳大也」下至「素王之文也」：袁本、茶陵本無此十九字。</w:t>
      </w:r>
    </w:p>
  </w:footnote>
  <w:footnote w:id="2108">
    <w:p w14:paraId="1C798202" w14:textId="77777777" w:rsidR="008F46A3" w:rsidRDefault="008F46A3">
      <w:pPr>
        <w:pStyle w:val="a7"/>
        <w:ind w:firstLine="420"/>
      </w:pPr>
      <w:r w:rsidRPr="00C32D98">
        <w:rPr>
          <w:rStyle w:val="a9"/>
          <w:sz w:val="21"/>
        </w:rPr>
        <w:footnoteRef/>
      </w:r>
      <w:r>
        <w:t xml:space="preserve"> </w:t>
      </w:r>
      <w:r>
        <w:rPr>
          <w:rFonts w:hint="eastAsia"/>
        </w:rPr>
        <w:t>注「其智」下至「不可及也」：袁本、茶陵本無此十一字。</w:t>
      </w:r>
    </w:p>
  </w:footnote>
  <w:footnote w:id="2109">
    <w:p w14:paraId="7C7D5147" w14:textId="77777777" w:rsidR="008F46A3" w:rsidRDefault="008F46A3">
      <w:pPr>
        <w:pStyle w:val="a7"/>
        <w:ind w:firstLine="420"/>
      </w:pPr>
      <w:r w:rsidRPr="00C32D98">
        <w:rPr>
          <w:rStyle w:val="a9"/>
          <w:sz w:val="21"/>
        </w:rPr>
        <w:footnoteRef/>
      </w:r>
      <w:r>
        <w:t xml:space="preserve"> </w:t>
      </w:r>
      <w:r>
        <w:rPr>
          <w:rFonts w:hint="eastAsia"/>
        </w:rPr>
        <w:t>注「虞仲夷逸」下至「子男凡五等」：袁本、茶陵本無此三十四字。何、陳校但去「禮記至凡五等」十四字，未是。</w:t>
      </w:r>
    </w:p>
  </w:footnote>
  <w:footnote w:id="2110">
    <w:p w14:paraId="6EA406BA" w14:textId="77777777" w:rsidR="008F46A3" w:rsidRDefault="008F46A3">
      <w:pPr>
        <w:pStyle w:val="a7"/>
        <w:ind w:firstLine="420"/>
      </w:pPr>
      <w:r w:rsidRPr="00C32D98">
        <w:rPr>
          <w:rStyle w:val="a9"/>
          <w:sz w:val="21"/>
        </w:rPr>
        <w:footnoteRef/>
      </w:r>
      <w:r>
        <w:t xml:space="preserve"> </w:t>
      </w:r>
      <w:r>
        <w:rPr>
          <w:rFonts w:hint="eastAsia"/>
        </w:rPr>
        <w:t>注「爾雅曰地」下至「於糾切」：袁本、茶陵本無此十八字，有「黝長貌」三字。今案：二本是也。「黝」者「𨱧」之同字也，玉篇長部有「𨱧」，云「於皎切」。「𨱧𨱧」，長不勁。廣韻二十九篠同。故善云長貌。安仁以之與下文「傑」字偶句。「𨱧」言梁之長，猶「傑」言臺之高，於地謂之幽，敻乎無涉。不知何人誤認，輒記於旁。尤延之不察，取而改之，讀者莫辨矣。又二本正文下有「於糾」二字，向注云「黝，橋貌」，蓋五臣不取長爲訓，而如字讀之，善義既全異，音亦未必同也。</w:t>
      </w:r>
    </w:p>
  </w:footnote>
  <w:footnote w:id="2111">
    <w:p w14:paraId="25A30A2E" w14:textId="77777777" w:rsidR="008F46A3" w:rsidRDefault="008F46A3">
      <w:pPr>
        <w:pStyle w:val="a7"/>
        <w:ind w:firstLine="420"/>
      </w:pPr>
      <w:r w:rsidRPr="00C32D98">
        <w:rPr>
          <w:rStyle w:val="a9"/>
          <w:sz w:val="21"/>
        </w:rPr>
        <w:footnoteRef/>
      </w:r>
      <w:r>
        <w:t xml:space="preserve"> </w:t>
      </w:r>
      <w:r>
        <w:rPr>
          <w:rFonts w:hint="eastAsia"/>
        </w:rPr>
        <w:t>注「仲長昌言曰」下至「曷若辟雍海流」：袁本、茶陵本無此六十三字。</w:t>
      </w:r>
    </w:p>
  </w:footnote>
  <w:footnote w:id="2112">
    <w:p w14:paraId="7ACA3CE1" w14:textId="77777777" w:rsidR="008F46A3" w:rsidRDefault="008F46A3">
      <w:pPr>
        <w:pStyle w:val="a7"/>
        <w:ind w:firstLine="420"/>
      </w:pPr>
      <w:r w:rsidRPr="00C32D98">
        <w:rPr>
          <w:rStyle w:val="a9"/>
          <w:sz w:val="21"/>
        </w:rPr>
        <w:footnoteRef/>
      </w:r>
      <w:r>
        <w:t xml:space="preserve"> </w:t>
      </w:r>
      <w:r>
        <w:rPr>
          <w:rFonts w:hint="eastAsia"/>
        </w:rPr>
        <w:t>備千乘之萬騎：何云「之」字疑。今案：各本皆同，晉書亦作「之」，無以考也。</w:t>
      </w:r>
    </w:p>
  </w:footnote>
  <w:footnote w:id="2113">
    <w:p w14:paraId="3B8E9074" w14:textId="77777777" w:rsidR="008F46A3" w:rsidRDefault="008F46A3">
      <w:pPr>
        <w:pStyle w:val="a7"/>
        <w:ind w:firstLine="420"/>
      </w:pPr>
      <w:r w:rsidRPr="00C32D98">
        <w:rPr>
          <w:rStyle w:val="a9"/>
          <w:sz w:val="21"/>
        </w:rPr>
        <w:footnoteRef/>
      </w:r>
      <w:r>
        <w:t xml:space="preserve"> </w:t>
      </w:r>
      <w:r>
        <w:rPr>
          <w:rFonts w:hint="eastAsia"/>
        </w:rPr>
        <w:t>注「郭璞爾雅注曰」下至「後人易之以竹」：袁本、茶陵本無此五十三字。</w:t>
      </w:r>
    </w:p>
  </w:footnote>
  <w:footnote w:id="2114">
    <w:p w14:paraId="674890C6" w14:textId="77777777" w:rsidR="008F46A3" w:rsidRDefault="008F46A3">
      <w:pPr>
        <w:pStyle w:val="a7"/>
        <w:ind w:firstLine="420"/>
      </w:pPr>
      <w:r w:rsidRPr="00C32D98">
        <w:rPr>
          <w:rStyle w:val="a9"/>
          <w:sz w:val="21"/>
        </w:rPr>
        <w:footnoteRef/>
      </w:r>
      <w:r>
        <w:t xml:space="preserve"> </w:t>
      </w:r>
      <w:r>
        <w:rPr>
          <w:rFonts w:hint="eastAsia"/>
        </w:rPr>
        <w:t>注「太學在國學東」：茶陵本無此六字，袁本亦有。案：無者是也。上節注引述征記有斯語，不當再出。</w:t>
      </w:r>
    </w:p>
  </w:footnote>
  <w:footnote w:id="2115">
    <w:p w14:paraId="65E6E594" w14:textId="77777777" w:rsidR="008F46A3" w:rsidRDefault="008F46A3">
      <w:pPr>
        <w:pStyle w:val="a7"/>
        <w:ind w:firstLine="420"/>
      </w:pPr>
      <w:r w:rsidRPr="00C32D98">
        <w:rPr>
          <w:rStyle w:val="a9"/>
          <w:sz w:val="21"/>
        </w:rPr>
        <w:footnoteRef/>
      </w:r>
      <w:r>
        <w:t xml:space="preserve"> </w:t>
      </w:r>
      <w:r>
        <w:rPr>
          <w:rFonts w:hint="eastAsia"/>
        </w:rPr>
        <w:t>注「安革猛詩曰」：案：「安」字衍，「革猛」當作「韋孟」。各本皆誤。依錢少詹大昕十駕齋養新錄載海寧陳仲魚鱣說訂正。</w:t>
      </w:r>
    </w:p>
  </w:footnote>
  <w:footnote w:id="2116">
    <w:p w14:paraId="66023CF3" w14:textId="77777777" w:rsidR="008F46A3" w:rsidRDefault="008F46A3">
      <w:pPr>
        <w:pStyle w:val="a7"/>
        <w:ind w:firstLine="420"/>
      </w:pPr>
      <w:r w:rsidRPr="00C32D98">
        <w:rPr>
          <w:rStyle w:val="a9"/>
          <w:sz w:val="21"/>
        </w:rPr>
        <w:footnoteRef/>
      </w:r>
      <w:r>
        <w:t xml:space="preserve"> </w:t>
      </w:r>
      <w:r>
        <w:rPr>
          <w:rFonts w:hint="eastAsia"/>
        </w:rPr>
        <w:t>注「來假祁祁又曰」：袁本、茶陵本無此六字。</w:t>
      </w:r>
    </w:p>
  </w:footnote>
  <w:footnote w:id="2117">
    <w:p w14:paraId="7EE91C7A" w14:textId="77777777" w:rsidR="008F46A3" w:rsidRDefault="008F46A3">
      <w:pPr>
        <w:pStyle w:val="a7"/>
        <w:ind w:firstLine="420"/>
      </w:pPr>
      <w:r w:rsidRPr="00C32D98">
        <w:rPr>
          <w:rStyle w:val="a9"/>
          <w:sz w:val="21"/>
        </w:rPr>
        <w:footnoteRef/>
      </w:r>
      <w:r>
        <w:t xml:space="preserve"> </w:t>
      </w:r>
      <w:r>
        <w:rPr>
          <w:rFonts w:hint="eastAsia"/>
        </w:rPr>
        <w:t>注「言有道則可以爲師」：袁本、茶陵本無此八字。</w:t>
      </w:r>
    </w:p>
  </w:footnote>
  <w:footnote w:id="2118">
    <w:p w14:paraId="4FF66B3B" w14:textId="77777777" w:rsidR="008F46A3" w:rsidRDefault="008F46A3">
      <w:pPr>
        <w:pStyle w:val="a7"/>
        <w:ind w:firstLine="420"/>
      </w:pPr>
      <w:r w:rsidRPr="00C32D98">
        <w:rPr>
          <w:rStyle w:val="a9"/>
          <w:sz w:val="21"/>
        </w:rPr>
        <w:footnoteRef/>
      </w:r>
      <w:r>
        <w:t xml:space="preserve"> </w:t>
      </w:r>
      <w:r>
        <w:rPr>
          <w:rFonts w:hint="eastAsia"/>
        </w:rPr>
        <w:t>注「毛詩曰築室百堵」：袁本作「築室已見上」，是也。茶陵本複出，非。</w:t>
      </w:r>
    </w:p>
  </w:footnote>
  <w:footnote w:id="2119">
    <w:p w14:paraId="3B7C9A77" w14:textId="77777777" w:rsidR="008F46A3" w:rsidRDefault="008F46A3">
      <w:pPr>
        <w:pStyle w:val="a7"/>
        <w:ind w:firstLine="420"/>
      </w:pPr>
      <w:r w:rsidRPr="00C32D98">
        <w:rPr>
          <w:rStyle w:val="a9"/>
          <w:sz w:val="21"/>
        </w:rPr>
        <w:footnoteRef/>
      </w:r>
      <w:r>
        <w:t xml:space="preserve"> </w:t>
      </w:r>
      <w:r>
        <w:rPr>
          <w:rFonts w:hint="eastAsia"/>
        </w:rPr>
        <w:t>注「甚甘」：袁本無此二字。茶陵本此節多脫誤。案：凡二本之誤，多不更論。</w:t>
      </w:r>
    </w:p>
  </w:footnote>
  <w:footnote w:id="2120">
    <w:p w14:paraId="363E8D84" w14:textId="77777777" w:rsidR="008F46A3" w:rsidRDefault="008F46A3">
      <w:pPr>
        <w:pStyle w:val="a7"/>
        <w:ind w:firstLine="420"/>
      </w:pPr>
      <w:r w:rsidRPr="00C32D98">
        <w:rPr>
          <w:rStyle w:val="a9"/>
          <w:sz w:val="21"/>
        </w:rPr>
        <w:footnoteRef/>
      </w:r>
      <w:r>
        <w:t xml:space="preserve"> </w:t>
      </w:r>
      <w:r>
        <w:rPr>
          <w:rFonts w:hint="eastAsia"/>
        </w:rPr>
        <w:t>注「廣志曰」下至「世罕得之」：袁本、茶陵本無此十六字。</w:t>
      </w:r>
    </w:p>
  </w:footnote>
  <w:footnote w:id="2121">
    <w:p w14:paraId="18C7C2F8" w14:textId="77777777" w:rsidR="008F46A3" w:rsidRDefault="008F46A3">
      <w:pPr>
        <w:pStyle w:val="a7"/>
        <w:ind w:firstLine="420"/>
      </w:pPr>
      <w:r w:rsidRPr="00C32D98">
        <w:rPr>
          <w:rStyle w:val="a9"/>
          <w:sz w:val="21"/>
        </w:rPr>
        <w:footnoteRef/>
      </w:r>
      <w:r>
        <w:t xml:space="preserve"> </w:t>
      </w:r>
      <w:r>
        <w:rPr>
          <w:rFonts w:hint="eastAsia"/>
        </w:rPr>
        <w:t>注「廣志曰」下至「置樹苑中」：袁本、茶陵本無此二十字。</w:t>
      </w:r>
    </w:p>
  </w:footnote>
  <w:footnote w:id="2122">
    <w:p w14:paraId="428F588B" w14:textId="77777777" w:rsidR="008F46A3" w:rsidRDefault="008F46A3">
      <w:pPr>
        <w:pStyle w:val="a7"/>
        <w:ind w:firstLine="420"/>
      </w:pPr>
      <w:r w:rsidRPr="00C32D98">
        <w:rPr>
          <w:rStyle w:val="a9"/>
          <w:sz w:val="21"/>
        </w:rPr>
        <w:footnoteRef/>
      </w:r>
      <w:r>
        <w:t xml:space="preserve"> </w:t>
      </w:r>
      <w:r>
        <w:rPr>
          <w:rFonts w:hint="eastAsia"/>
        </w:rPr>
        <w:t>注「荊州記」下至「仙人朱仲來竊」：袁本、茶陵本無此十七字，有「周文朱仲未詳」六字。案：二本是也。此等皆尤增改之誤。</w:t>
      </w:r>
    </w:p>
  </w:footnote>
  <w:footnote w:id="2123">
    <w:p w14:paraId="1044AC08" w14:textId="77777777" w:rsidR="008F46A3" w:rsidRDefault="008F46A3">
      <w:pPr>
        <w:pStyle w:val="a7"/>
        <w:ind w:firstLine="420"/>
      </w:pPr>
      <w:r w:rsidRPr="00C32D98">
        <w:rPr>
          <w:rStyle w:val="a9"/>
          <w:sz w:val="21"/>
        </w:rPr>
        <w:footnoteRef/>
      </w:r>
      <w:r>
        <w:t xml:space="preserve"> </w:t>
      </w:r>
      <w:r>
        <w:rPr>
          <w:rFonts w:hint="eastAsia"/>
        </w:rPr>
        <w:t>注「大山肅」下至「爲碓磨之磨」：袁本、茶陵本無此三十二字。案：無者是也。此見顏氏家訓勉學篇，必或記於旁，而尤誤取以增多者。彼「肅」上有「羊」字，記者失去，遂成誤中之誤。</w:t>
      </w:r>
    </w:p>
  </w:footnote>
  <w:footnote w:id="2124">
    <w:p w14:paraId="35887916" w14:textId="77777777" w:rsidR="008F46A3" w:rsidRDefault="008F46A3">
      <w:pPr>
        <w:pStyle w:val="a7"/>
        <w:ind w:firstLine="420"/>
      </w:pPr>
      <w:r w:rsidRPr="00C32D98">
        <w:rPr>
          <w:rStyle w:val="a9"/>
          <w:sz w:val="21"/>
        </w:rPr>
        <w:footnoteRef/>
      </w:r>
      <w:r>
        <w:t xml:space="preserve"> </w:t>
      </w:r>
      <w:r>
        <w:rPr>
          <w:rFonts w:hint="eastAsia"/>
        </w:rPr>
        <w:t>注「爾雅曰荊桃」下至「不解核」：袁本、茶陵本無此二十八字。案：二本是也。安仁自以桃、櫻桃、胡桃爲三桃。善注但有櫻桃、胡桃者，桃不須注耳。不知者乃記爾雅於旁，尤取之最誤。若善果引此，是荊冬山胡而四，并桃成五，與正文乖戾甚矣。凡增多之誤多此類。</w:t>
      </w:r>
    </w:p>
  </w:footnote>
  <w:footnote w:id="2125">
    <w:p w14:paraId="4F9A1416" w14:textId="77777777" w:rsidR="008F46A3" w:rsidRDefault="008F46A3">
      <w:pPr>
        <w:pStyle w:val="a7"/>
        <w:ind w:firstLine="420"/>
      </w:pPr>
      <w:r w:rsidRPr="00C32D98">
        <w:rPr>
          <w:rStyle w:val="a9"/>
          <w:sz w:val="21"/>
        </w:rPr>
        <w:footnoteRef/>
      </w:r>
      <w:r>
        <w:t xml:space="preserve"> </w:t>
      </w:r>
      <w:r>
        <w:rPr>
          <w:rFonts w:hint="eastAsia"/>
        </w:rPr>
        <w:t>注「棣實似櫻桃也」：袁本、茶陵本「實似」二字作「山」。案「山」字是也。「實似」誤涉下。</w:t>
      </w:r>
    </w:p>
  </w:footnote>
  <w:footnote w:id="2126">
    <w:p w14:paraId="65017AB0" w14:textId="77777777" w:rsidR="008F46A3" w:rsidRDefault="008F46A3">
      <w:pPr>
        <w:pStyle w:val="a7"/>
        <w:ind w:firstLine="420"/>
      </w:pPr>
      <w:r w:rsidRPr="00C32D98">
        <w:rPr>
          <w:rStyle w:val="a9"/>
          <w:sz w:val="21"/>
        </w:rPr>
        <w:footnoteRef/>
      </w:r>
      <w:r>
        <w:t xml:space="preserve"> </w:t>
      </w:r>
      <w:r>
        <w:rPr>
          <w:rFonts w:hint="eastAsia"/>
        </w:rPr>
        <w:t>蓼荾芬芳：袁本、茶陵本「荾」作「荽」，注同。案：二本是也。晉書作「荽」，「荽」「荾」同字。此亦或記於正文及注旁，而尤誤取之者。</w:t>
      </w:r>
    </w:p>
  </w:footnote>
  <w:footnote w:id="2127">
    <w:p w14:paraId="04CCA4F5" w14:textId="77777777" w:rsidR="008F46A3" w:rsidRPr="00DE1B17" w:rsidRDefault="008F46A3">
      <w:pPr>
        <w:pStyle w:val="a7"/>
        <w:ind w:firstLine="420"/>
      </w:pPr>
      <w:r w:rsidRPr="00C32D98">
        <w:rPr>
          <w:rStyle w:val="a9"/>
          <w:sz w:val="21"/>
        </w:rPr>
        <w:footnoteRef/>
      </w:r>
      <w:r>
        <w:t xml:space="preserve"> </w:t>
      </w:r>
      <w:r w:rsidRPr="00DE1B17">
        <w:rPr>
          <w:rFonts w:hint="eastAsia"/>
        </w:rPr>
        <w:t>注「鄭玄儀禮注曰葰廉薑也」：袁本、茶陵本無此十字。</w:t>
      </w:r>
    </w:p>
  </w:footnote>
  <w:footnote w:id="2128">
    <w:p w14:paraId="39E0F783" w14:textId="77777777" w:rsidR="008F46A3" w:rsidRDefault="008F46A3">
      <w:pPr>
        <w:pStyle w:val="a7"/>
        <w:ind w:firstLine="420"/>
      </w:pPr>
      <w:r w:rsidRPr="00C32D98">
        <w:rPr>
          <w:rStyle w:val="a9"/>
          <w:sz w:val="21"/>
        </w:rPr>
        <w:footnoteRef/>
      </w:r>
      <w:r>
        <w:t xml:space="preserve"> </w:t>
      </w:r>
      <w:r>
        <w:rPr>
          <w:rFonts w:hint="eastAsia"/>
        </w:rPr>
        <w:t>注「與葰同」：袁本、茶陵本無此三字。</w:t>
      </w:r>
    </w:p>
  </w:footnote>
  <w:footnote w:id="2129">
    <w:p w14:paraId="06843263" w14:textId="77777777" w:rsidR="008F46A3" w:rsidRDefault="008F46A3">
      <w:pPr>
        <w:pStyle w:val="a7"/>
        <w:ind w:firstLine="420"/>
      </w:pPr>
      <w:r w:rsidRPr="00C32D98">
        <w:rPr>
          <w:rStyle w:val="a9"/>
          <w:sz w:val="21"/>
        </w:rPr>
        <w:footnoteRef/>
      </w:r>
      <w:r>
        <w:t xml:space="preserve"> </w:t>
      </w:r>
      <w:r>
        <w:rPr>
          <w:rFonts w:hint="eastAsia"/>
        </w:rPr>
        <w:t>注「菜似薑」：袁本、茶陵本無此三字。</w:t>
      </w:r>
    </w:p>
  </w:footnote>
  <w:footnote w:id="2130">
    <w:p w14:paraId="188DB29E" w14:textId="77777777" w:rsidR="008F46A3" w:rsidRDefault="008F46A3">
      <w:pPr>
        <w:pStyle w:val="a7"/>
        <w:ind w:firstLine="420"/>
      </w:pPr>
      <w:r w:rsidRPr="00C32D98">
        <w:rPr>
          <w:rStyle w:val="a9"/>
          <w:sz w:val="21"/>
        </w:rPr>
        <w:footnoteRef/>
      </w:r>
      <w:r>
        <w:t xml:space="preserve"> </w:t>
      </w:r>
      <w:r>
        <w:rPr>
          <w:rFonts w:hint="eastAsia"/>
        </w:rPr>
        <w:t>注「曹子建求親表曰」：何校「求」下添「通親」二字，陳同，是也。各本皆脫。</w:t>
      </w:r>
    </w:p>
  </w:footnote>
  <w:footnote w:id="2131">
    <w:p w14:paraId="0F0A2926" w14:textId="77777777" w:rsidR="008F46A3" w:rsidRDefault="008F46A3">
      <w:pPr>
        <w:pStyle w:val="a7"/>
        <w:ind w:firstLine="420"/>
      </w:pPr>
      <w:r w:rsidRPr="00C32D98">
        <w:rPr>
          <w:rStyle w:val="a9"/>
          <w:sz w:val="21"/>
        </w:rPr>
        <w:footnoteRef/>
      </w:r>
      <w:r>
        <w:t xml:space="preserve"> </w:t>
      </w:r>
      <w:r>
        <w:rPr>
          <w:rFonts w:hint="eastAsia"/>
        </w:rPr>
        <w:t>注「火星中而寒暑乃退」：袁本、茶陵本無「星」字、「而」字。</w:t>
      </w:r>
    </w:p>
  </w:footnote>
  <w:footnote w:id="2132">
    <w:p w14:paraId="13D950CD" w14:textId="77777777" w:rsidR="008F46A3" w:rsidRDefault="008F46A3">
      <w:pPr>
        <w:pStyle w:val="a7"/>
        <w:ind w:firstLine="420"/>
      </w:pPr>
      <w:r w:rsidRPr="00C32D98">
        <w:rPr>
          <w:rStyle w:val="a9"/>
          <w:sz w:val="21"/>
        </w:rPr>
        <w:footnoteRef/>
      </w:r>
      <w:r>
        <w:t xml:space="preserve"> </w:t>
      </w:r>
      <w:r>
        <w:rPr>
          <w:rFonts w:hint="eastAsia"/>
        </w:rPr>
        <w:t>注「河上公注」下至「熙熾也」：袁本、茶陵本無此三十七字。</w:t>
      </w:r>
    </w:p>
  </w:footnote>
  <w:footnote w:id="2133">
    <w:p w14:paraId="12FD9294" w14:textId="77777777" w:rsidR="008F46A3" w:rsidRDefault="008F46A3">
      <w:pPr>
        <w:pStyle w:val="a7"/>
        <w:ind w:firstLine="420"/>
      </w:pPr>
      <w:r w:rsidRPr="00C32D98">
        <w:rPr>
          <w:rStyle w:val="a9"/>
          <w:sz w:val="21"/>
        </w:rPr>
        <w:footnoteRef/>
      </w:r>
      <w:r>
        <w:t xml:space="preserve"> </w:t>
      </w:r>
      <w:r>
        <w:rPr>
          <w:rFonts w:hint="eastAsia"/>
        </w:rPr>
        <w:t>注「爾雅釋言曰」下至「皆周遍也」：袁本、茶陵本無此十七字。</w:t>
      </w:r>
    </w:p>
  </w:footnote>
  <w:footnote w:id="2134">
    <w:p w14:paraId="24ED03E5" w14:textId="77777777" w:rsidR="008F46A3" w:rsidRDefault="008F46A3">
      <w:pPr>
        <w:pStyle w:val="a7"/>
        <w:ind w:firstLine="420"/>
      </w:pPr>
      <w:r w:rsidRPr="00C32D98">
        <w:rPr>
          <w:rStyle w:val="a9"/>
          <w:sz w:val="21"/>
        </w:rPr>
        <w:footnoteRef/>
      </w:r>
      <w:r>
        <w:t xml:space="preserve"> </w:t>
      </w:r>
      <w:r>
        <w:rPr>
          <w:rFonts w:hint="eastAsia"/>
        </w:rPr>
        <w:t>注「言屈軌不行也」：袁本、茶陵本「言」上有「結猶屈也」四字。</w:t>
      </w:r>
    </w:p>
  </w:footnote>
  <w:footnote w:id="2135">
    <w:p w14:paraId="33BB30A6" w14:textId="77777777" w:rsidR="008F46A3" w:rsidRDefault="008F46A3">
      <w:pPr>
        <w:pStyle w:val="a7"/>
        <w:ind w:firstLine="420"/>
      </w:pPr>
      <w:r w:rsidRPr="00C32D98">
        <w:rPr>
          <w:rStyle w:val="a9"/>
          <w:sz w:val="21"/>
        </w:rPr>
        <w:footnoteRef/>
      </w:r>
      <w:r>
        <w:t xml:space="preserve"> </w:t>
      </w:r>
      <w:r>
        <w:rPr>
          <w:rFonts w:hint="eastAsia"/>
        </w:rPr>
        <w:t>注「張揖曰結猶屈也」：袁本、茶陵本無此七字。</w:t>
      </w:r>
    </w:p>
  </w:footnote>
  <w:footnote w:id="2136">
    <w:p w14:paraId="2F461C95" w14:textId="77777777" w:rsidR="008F46A3" w:rsidRDefault="008F46A3">
      <w:pPr>
        <w:pStyle w:val="a7"/>
        <w:ind w:firstLine="420"/>
      </w:pPr>
      <w:r w:rsidRPr="00C32D98">
        <w:rPr>
          <w:rStyle w:val="a9"/>
          <w:sz w:val="21"/>
        </w:rPr>
        <w:footnoteRef/>
      </w:r>
      <w:r>
        <w:t xml:space="preserve"> </w:t>
      </w:r>
      <w:r>
        <w:rPr>
          <w:rFonts w:hint="eastAsia"/>
        </w:rPr>
        <w:t>注「王隱晉書曰兄御史釋弟燕令豹」：袁本、茶陵本無此十三字。</w:t>
      </w:r>
    </w:p>
  </w:footnote>
  <w:footnote w:id="2137">
    <w:p w14:paraId="2FC35686" w14:textId="77777777" w:rsidR="008F46A3" w:rsidRDefault="008F46A3">
      <w:pPr>
        <w:pStyle w:val="a7"/>
        <w:ind w:firstLine="420"/>
      </w:pPr>
      <w:r w:rsidRPr="00C32D98">
        <w:rPr>
          <w:rStyle w:val="a9"/>
          <w:sz w:val="21"/>
        </w:rPr>
        <w:footnoteRef/>
      </w:r>
      <w:r>
        <w:t xml:space="preserve"> </w:t>
      </w:r>
      <w:r>
        <w:rPr>
          <w:rFonts w:hint="eastAsia"/>
        </w:rPr>
        <w:t>注「孔安國曰」下至「則懼」：袁本、茶陵本無此十五字。</w:t>
      </w:r>
    </w:p>
  </w:footnote>
  <w:footnote w:id="2138">
    <w:p w14:paraId="73DB16B6" w14:textId="77777777" w:rsidR="008F46A3" w:rsidRDefault="008F46A3">
      <w:pPr>
        <w:pStyle w:val="a7"/>
        <w:ind w:firstLine="420"/>
      </w:pPr>
      <w:r w:rsidRPr="00C32D98">
        <w:rPr>
          <w:rStyle w:val="a9"/>
          <w:sz w:val="21"/>
        </w:rPr>
        <w:footnoteRef/>
      </w:r>
      <w:r>
        <w:t xml:space="preserve"> </w:t>
      </w:r>
      <w:r>
        <w:rPr>
          <w:rFonts w:hint="eastAsia"/>
        </w:rPr>
        <w:t>注「竹曰管」：袁本、茶陵本無此三字。</w:t>
      </w:r>
    </w:p>
  </w:footnote>
  <w:footnote w:id="2139">
    <w:p w14:paraId="3703419F" w14:textId="77777777" w:rsidR="008F46A3" w:rsidRDefault="008F46A3">
      <w:pPr>
        <w:pStyle w:val="a7"/>
        <w:ind w:firstLine="420"/>
      </w:pPr>
      <w:r w:rsidRPr="00C32D98">
        <w:rPr>
          <w:rStyle w:val="a9"/>
          <w:sz w:val="21"/>
        </w:rPr>
        <w:footnoteRef/>
      </w:r>
      <w:r>
        <w:t xml:space="preserve"> </w:t>
      </w:r>
      <w:r>
        <w:rPr>
          <w:rFonts w:hint="eastAsia"/>
        </w:rPr>
        <w:t>注「蓬萊而駢羅」：袁本、茶陵本「蓬」上有「夾」字。</w:t>
      </w:r>
    </w:p>
  </w:footnote>
  <w:footnote w:id="2140">
    <w:p w14:paraId="12F95432" w14:textId="77777777" w:rsidR="008F46A3" w:rsidRDefault="008F46A3">
      <w:pPr>
        <w:pStyle w:val="a7"/>
        <w:ind w:firstLine="420"/>
      </w:pPr>
      <w:r w:rsidRPr="00C32D98">
        <w:rPr>
          <w:rStyle w:val="a9"/>
          <w:sz w:val="21"/>
        </w:rPr>
        <w:footnoteRef/>
      </w:r>
      <w:r>
        <w:t xml:space="preserve"> </w:t>
      </w:r>
      <w:r>
        <w:rPr>
          <w:rFonts w:hint="eastAsia"/>
        </w:rPr>
        <w:t>注「爲樂之方」：袁本、茶陵本無「之」字。案：二本是也。彼賦善自無「之」字。</w:t>
      </w:r>
    </w:p>
  </w:footnote>
  <w:footnote w:id="2141">
    <w:p w14:paraId="021FB711" w14:textId="77777777" w:rsidR="008F46A3" w:rsidRDefault="008F46A3">
      <w:pPr>
        <w:pStyle w:val="a7"/>
        <w:ind w:firstLine="420"/>
      </w:pPr>
      <w:r w:rsidRPr="00C32D98">
        <w:rPr>
          <w:rStyle w:val="a9"/>
          <w:sz w:val="21"/>
        </w:rPr>
        <w:footnoteRef/>
      </w:r>
      <w:r>
        <w:t xml:space="preserve"> </w:t>
      </w:r>
      <w:r>
        <w:rPr>
          <w:rFonts w:hint="eastAsia"/>
        </w:rPr>
        <w:t>注「此安仁不自保」下至「而登官位于世也」：袁本、茶陵本無此二十一字。</w:t>
      </w:r>
    </w:p>
  </w:footnote>
  <w:footnote w:id="2142">
    <w:p w14:paraId="15BEC3CC" w14:textId="77777777" w:rsidR="008F46A3" w:rsidRDefault="008F46A3">
      <w:pPr>
        <w:pStyle w:val="a7"/>
        <w:ind w:firstLine="420"/>
      </w:pPr>
      <w:r w:rsidRPr="00C32D98">
        <w:rPr>
          <w:rStyle w:val="a9"/>
          <w:sz w:val="21"/>
        </w:rPr>
        <w:footnoteRef/>
      </w:r>
      <w:r>
        <w:t xml:space="preserve"> </w:t>
      </w:r>
      <w:r>
        <w:rPr>
          <w:rFonts w:hint="eastAsia"/>
        </w:rPr>
        <w:t>奉黃金百斤：袁、茶陵校語云善無「黃」字。案：此尤校添之也。</w:t>
      </w:r>
    </w:p>
  </w:footnote>
  <w:footnote w:id="2143">
    <w:p w14:paraId="526A1A90" w14:textId="77777777" w:rsidR="008F46A3" w:rsidRDefault="008F46A3">
      <w:pPr>
        <w:pStyle w:val="a7"/>
        <w:ind w:firstLine="420"/>
      </w:pPr>
      <w:r w:rsidRPr="00C32D98">
        <w:rPr>
          <w:rStyle w:val="a9"/>
          <w:sz w:val="21"/>
        </w:rPr>
        <w:footnoteRef/>
      </w:r>
      <w:r>
        <w:t xml:space="preserve"> </w:t>
      </w:r>
      <w:r>
        <w:rPr>
          <w:rFonts w:hint="eastAsia"/>
        </w:rPr>
        <w:t>注「字林曰幸吉而免凶也」：袁本、茶陵本無此九字。</w:t>
      </w:r>
    </w:p>
  </w:footnote>
  <w:footnote w:id="2144">
    <w:p w14:paraId="4B89F2A9" w14:textId="77777777" w:rsidR="008F46A3" w:rsidRDefault="008F46A3">
      <w:pPr>
        <w:pStyle w:val="a7"/>
        <w:ind w:firstLine="420"/>
      </w:pPr>
      <w:r w:rsidRPr="00C32D98">
        <w:rPr>
          <w:rStyle w:val="a9"/>
          <w:sz w:val="21"/>
        </w:rPr>
        <w:footnoteRef/>
      </w:r>
      <w:r>
        <w:t xml:space="preserve"> </w:t>
      </w:r>
      <w:r>
        <w:rPr>
          <w:rFonts w:hint="eastAsia"/>
        </w:rPr>
        <w:t>注「說文曰佳善也」：袁本、茶陵本無此六字。</w:t>
      </w:r>
    </w:p>
  </w:footnote>
  <w:footnote w:id="2145">
    <w:p w14:paraId="062F09E6" w14:textId="77777777" w:rsidR="008F46A3" w:rsidRDefault="008F46A3">
      <w:pPr>
        <w:pStyle w:val="a7"/>
        <w:ind w:firstLine="420"/>
      </w:pPr>
      <w:r w:rsidRPr="00C32D98">
        <w:rPr>
          <w:rStyle w:val="a9"/>
          <w:sz w:val="21"/>
        </w:rPr>
        <w:footnoteRef/>
      </w:r>
      <w:r>
        <w:t xml:space="preserve"> </w:t>
      </w:r>
      <w:r>
        <w:rPr>
          <w:rFonts w:hint="eastAsia"/>
        </w:rPr>
        <w:t>注「言忖所為被退在長門宮之事」：袁本、茶陵本無此十二字。</w:t>
      </w:r>
    </w:p>
  </w:footnote>
  <w:footnote w:id="2146">
    <w:p w14:paraId="559B817D" w14:textId="77777777" w:rsidR="008F46A3" w:rsidRDefault="008F46A3">
      <w:pPr>
        <w:pStyle w:val="a7"/>
        <w:ind w:firstLine="420"/>
      </w:pPr>
      <w:r w:rsidRPr="00C32D98">
        <w:rPr>
          <w:rStyle w:val="a9"/>
          <w:sz w:val="21"/>
        </w:rPr>
        <w:footnoteRef/>
      </w:r>
      <w:r>
        <w:t xml:space="preserve"> </w:t>
      </w:r>
      <w:r>
        <w:rPr>
          <w:rFonts w:hint="eastAsia"/>
        </w:rPr>
        <w:t>注「而忘於為人」：袁本、茶陵本無「為」字。</w:t>
      </w:r>
    </w:p>
  </w:footnote>
  <w:footnote w:id="2147">
    <w:p w14:paraId="49C37672" w14:textId="77777777" w:rsidR="008F46A3" w:rsidRDefault="008F46A3">
      <w:pPr>
        <w:pStyle w:val="a7"/>
        <w:ind w:firstLine="420"/>
      </w:pPr>
      <w:r w:rsidRPr="00C32D98">
        <w:rPr>
          <w:rStyle w:val="a9"/>
          <w:sz w:val="21"/>
        </w:rPr>
        <w:footnoteRef/>
      </w:r>
      <w:r>
        <w:t xml:space="preserve"> </w:t>
      </w:r>
      <w:r>
        <w:rPr>
          <w:rFonts w:hint="eastAsia"/>
        </w:rPr>
        <w:t>心慊移而不省故兮：袁本、茶陵本「慊」作「熑」，注同。案：二本是也。此尤誤改，說見下。</w:t>
      </w:r>
    </w:p>
  </w:footnote>
  <w:footnote w:id="2148">
    <w:p w14:paraId="6AA3CBAD" w14:textId="77777777" w:rsidR="008F46A3" w:rsidRDefault="008F46A3">
      <w:pPr>
        <w:pStyle w:val="a7"/>
        <w:ind w:firstLine="420"/>
      </w:pPr>
      <w:r w:rsidRPr="00C32D98">
        <w:rPr>
          <w:rStyle w:val="a9"/>
          <w:sz w:val="21"/>
        </w:rPr>
        <w:footnoteRef/>
      </w:r>
      <w:r>
        <w:t xml:space="preserve"> </w:t>
      </w:r>
      <w:r>
        <w:rPr>
          <w:rFonts w:hint="eastAsia"/>
        </w:rPr>
        <w:t>注「慊字或從火非」：袁本、茶陵本「慊」作「移」。案：二本最是。考玉篇火部云「燫熪，火不絕」，廣韻五支同。是當時賦本有作「熪」者，善作「移」，從如字解之，故辨「熪」為非也。不知何時此注誤「移」為「慊」，尤延之乃改正文之不誤者以就其誤，失之甚矣。「燫」「熑」同字。</w:t>
      </w:r>
    </w:p>
  </w:footnote>
  <w:footnote w:id="2149">
    <w:p w14:paraId="28C9AB01" w14:textId="77777777" w:rsidR="008F46A3" w:rsidRDefault="008F46A3">
      <w:pPr>
        <w:pStyle w:val="a7"/>
        <w:ind w:firstLine="420"/>
      </w:pPr>
      <w:r w:rsidRPr="00C32D98">
        <w:rPr>
          <w:rStyle w:val="a9"/>
          <w:sz w:val="21"/>
        </w:rPr>
        <w:footnoteRef/>
      </w:r>
      <w:r>
        <w:t xml:space="preserve"> </w:t>
      </w:r>
      <w:r>
        <w:rPr>
          <w:rFonts w:hint="eastAsia"/>
        </w:rPr>
        <w:t>注「說文曰愨謹也」：袁本、茶陵本無此六字。</w:t>
      </w:r>
    </w:p>
  </w:footnote>
  <w:footnote w:id="2150">
    <w:p w14:paraId="5BB20234" w14:textId="77777777" w:rsidR="008F46A3" w:rsidRDefault="008F46A3">
      <w:pPr>
        <w:pStyle w:val="a7"/>
        <w:ind w:firstLine="420"/>
      </w:pPr>
      <w:r w:rsidRPr="00C32D98">
        <w:rPr>
          <w:rStyle w:val="a9"/>
          <w:sz w:val="21"/>
        </w:rPr>
        <w:footnoteRef/>
      </w:r>
      <w:r>
        <w:t xml:space="preserve"> </w:t>
      </w:r>
      <w:r>
        <w:rPr>
          <w:rFonts w:hint="eastAsia"/>
        </w:rPr>
        <w:t>注「薄具肴饌也」：袁本、茶陵本無「薄」字，是也。</w:t>
      </w:r>
    </w:p>
  </w:footnote>
  <w:footnote w:id="2151">
    <w:p w14:paraId="570B719C" w14:textId="77777777" w:rsidR="008F46A3" w:rsidRDefault="008F46A3">
      <w:pPr>
        <w:pStyle w:val="a7"/>
        <w:ind w:firstLine="420"/>
      </w:pPr>
      <w:r w:rsidRPr="00C32D98">
        <w:rPr>
          <w:rStyle w:val="a9"/>
          <w:sz w:val="21"/>
        </w:rPr>
        <w:footnoteRef/>
      </w:r>
      <w:r>
        <w:t xml:space="preserve"> </w:t>
      </w:r>
      <w:r>
        <w:rPr>
          <w:rFonts w:hint="eastAsia"/>
        </w:rPr>
        <w:t>注「悲愁窮慼兮獨處」：案：「處」下當有「廓」字。各本皆脫。此所引九辨文。</w:t>
      </w:r>
    </w:p>
  </w:footnote>
  <w:footnote w:id="2152">
    <w:p w14:paraId="6D125D03" w14:textId="77777777" w:rsidR="008F46A3" w:rsidRDefault="008F46A3">
      <w:pPr>
        <w:pStyle w:val="a7"/>
        <w:ind w:firstLine="420"/>
      </w:pPr>
      <w:r w:rsidRPr="00C32D98">
        <w:rPr>
          <w:rStyle w:val="a9"/>
          <w:sz w:val="21"/>
        </w:rPr>
        <w:footnoteRef/>
      </w:r>
      <w:r>
        <w:t xml:space="preserve"> </w:t>
      </w:r>
      <w:r>
        <w:rPr>
          <w:rFonts w:hint="eastAsia"/>
        </w:rPr>
        <w:t>注「又曰不安之意也」：袁本、茶陵本無此七字。</w:t>
      </w:r>
    </w:p>
  </w:footnote>
  <w:footnote w:id="2153">
    <w:p w14:paraId="74873924" w14:textId="77777777" w:rsidR="008F46A3" w:rsidRDefault="008F46A3">
      <w:pPr>
        <w:pStyle w:val="a7"/>
        <w:ind w:firstLine="420"/>
      </w:pPr>
      <w:r w:rsidRPr="00C32D98">
        <w:rPr>
          <w:rStyle w:val="a9"/>
          <w:sz w:val="21"/>
        </w:rPr>
        <w:footnoteRef/>
      </w:r>
      <w:r>
        <w:t xml:space="preserve"> </w:t>
      </w:r>
      <w:r>
        <w:rPr>
          <w:rFonts w:hint="eastAsia"/>
        </w:rPr>
        <w:t>注「言似君之車音也」：袁本、茶陵本無此七字。</w:t>
      </w:r>
    </w:p>
  </w:footnote>
  <w:footnote w:id="2154">
    <w:p w14:paraId="02A8206E" w14:textId="77777777" w:rsidR="008F46A3" w:rsidRDefault="008F46A3">
      <w:pPr>
        <w:pStyle w:val="a7"/>
        <w:ind w:firstLine="420"/>
      </w:pPr>
      <w:r w:rsidRPr="00C32D98">
        <w:rPr>
          <w:rStyle w:val="a9"/>
          <w:sz w:val="21"/>
        </w:rPr>
        <w:footnoteRef/>
      </w:r>
      <w:r>
        <w:t xml:space="preserve"> </w:t>
      </w:r>
      <w:r>
        <w:rPr>
          <w:rFonts w:hint="eastAsia"/>
        </w:rPr>
        <w:t>鸞鳳翔而北南：袁本、茶陵本「翔」作「飛」。案：二本不著校語，無以考也。</w:t>
      </w:r>
    </w:p>
  </w:footnote>
  <w:footnote w:id="2155">
    <w:p w14:paraId="06F0C34D" w14:textId="77777777" w:rsidR="008F46A3" w:rsidRDefault="008F46A3">
      <w:pPr>
        <w:pStyle w:val="a7"/>
        <w:ind w:firstLine="420"/>
      </w:pPr>
      <w:r w:rsidRPr="00C32D98">
        <w:rPr>
          <w:rStyle w:val="a9"/>
          <w:sz w:val="21"/>
        </w:rPr>
        <w:footnoteRef/>
      </w:r>
      <w:r>
        <w:t xml:space="preserve"> </w:t>
      </w:r>
      <w:r>
        <w:rPr>
          <w:rFonts w:hint="eastAsia"/>
        </w:rPr>
        <w:t>注「脅斂也萃集也」：袁本、茶陵本無此六字。</w:t>
      </w:r>
    </w:p>
  </w:footnote>
  <w:footnote w:id="2156">
    <w:p w14:paraId="5D812250" w14:textId="77777777" w:rsidR="008F46A3" w:rsidRDefault="008F46A3">
      <w:pPr>
        <w:pStyle w:val="a7"/>
        <w:ind w:firstLine="420"/>
      </w:pPr>
      <w:r w:rsidRPr="00C32D98">
        <w:rPr>
          <w:rStyle w:val="a9"/>
          <w:sz w:val="21"/>
        </w:rPr>
        <w:footnoteRef/>
      </w:r>
      <w:r>
        <w:t xml:space="preserve"> </w:t>
      </w:r>
      <w:r>
        <w:rPr>
          <w:rFonts w:hint="eastAsia"/>
        </w:rPr>
        <w:t>注「字林曰」下至「乙戒切」：袁本、茶陵本無此十一字。</w:t>
      </w:r>
    </w:p>
  </w:footnote>
  <w:footnote w:id="2157">
    <w:p w14:paraId="3E0E3085" w14:textId="77777777" w:rsidR="008F46A3" w:rsidRDefault="008F46A3">
      <w:pPr>
        <w:pStyle w:val="a7"/>
        <w:ind w:firstLine="420"/>
      </w:pPr>
      <w:r w:rsidRPr="00C32D98">
        <w:rPr>
          <w:rStyle w:val="a9"/>
          <w:sz w:val="21"/>
        </w:rPr>
        <w:footnoteRef/>
      </w:r>
      <w:r>
        <w:t xml:space="preserve"> </w:t>
      </w:r>
      <w:r>
        <w:rPr>
          <w:rFonts w:hint="eastAsia"/>
        </w:rPr>
        <w:t>注「攻中言攻其中心」：袁本、茶陵本無此七字。</w:t>
      </w:r>
    </w:p>
  </w:footnote>
  <w:footnote w:id="2158">
    <w:p w14:paraId="4168243A" w14:textId="77777777" w:rsidR="008F46A3" w:rsidRDefault="008F46A3">
      <w:pPr>
        <w:pStyle w:val="a7"/>
        <w:ind w:firstLine="420"/>
      </w:pPr>
      <w:r w:rsidRPr="00C32D98">
        <w:rPr>
          <w:rStyle w:val="a9"/>
          <w:sz w:val="21"/>
        </w:rPr>
        <w:footnoteRef/>
      </w:r>
      <w:r>
        <w:t xml:space="preserve"> </w:t>
      </w:r>
      <w:r>
        <w:rPr>
          <w:rFonts w:hint="eastAsia"/>
        </w:rPr>
        <w:t>注「木蘭」下至「亦木名」：袁本、茶陵本無此十字。</w:t>
      </w:r>
    </w:p>
  </w:footnote>
  <w:footnote w:id="2159">
    <w:p w14:paraId="53428A9A" w14:textId="77777777" w:rsidR="008F46A3" w:rsidRDefault="008F46A3">
      <w:pPr>
        <w:pStyle w:val="a7"/>
        <w:ind w:firstLine="420"/>
      </w:pPr>
      <w:r w:rsidRPr="00C32D98">
        <w:rPr>
          <w:rStyle w:val="a9"/>
          <w:sz w:val="21"/>
        </w:rPr>
        <w:footnoteRef/>
      </w:r>
      <w:r>
        <w:t xml:space="preserve"> </w:t>
      </w:r>
      <w:r>
        <w:rPr>
          <w:rFonts w:hint="eastAsia"/>
        </w:rPr>
        <w:t>注「方言曰櫨栱也」：袁本、茶陵本無此六字。</w:t>
      </w:r>
    </w:p>
  </w:footnote>
  <w:footnote w:id="2160">
    <w:p w14:paraId="3ACC255D" w14:textId="77777777" w:rsidR="008F46A3" w:rsidRDefault="008F46A3">
      <w:pPr>
        <w:pStyle w:val="a7"/>
        <w:ind w:firstLine="420"/>
      </w:pPr>
      <w:r w:rsidRPr="00C32D98">
        <w:rPr>
          <w:rStyle w:val="a9"/>
          <w:sz w:val="21"/>
        </w:rPr>
        <w:footnoteRef/>
      </w:r>
      <w:r>
        <w:t xml:space="preserve"> </w:t>
      </w:r>
      <w:r>
        <w:rPr>
          <w:rFonts w:hint="eastAsia"/>
        </w:rPr>
        <w:t>注「時仿佛而不見」：袁本、茶陵本「不」作「遙」，是也。</w:t>
      </w:r>
    </w:p>
  </w:footnote>
  <w:footnote w:id="2161">
    <w:p w14:paraId="44C23E72" w14:textId="77777777" w:rsidR="008F46A3" w:rsidRDefault="008F46A3">
      <w:pPr>
        <w:pStyle w:val="a7"/>
        <w:ind w:firstLine="420"/>
      </w:pPr>
      <w:r w:rsidRPr="00C32D98">
        <w:rPr>
          <w:rStyle w:val="a9"/>
          <w:sz w:val="21"/>
        </w:rPr>
        <w:footnoteRef/>
      </w:r>
      <w:r>
        <w:t xml:space="preserve"> </w:t>
      </w:r>
      <w:r>
        <w:rPr>
          <w:rFonts w:hint="eastAsia"/>
        </w:rPr>
        <w:t>注「心淳熱其若湯」：袁本、茶陵本無此六字。</w:t>
      </w:r>
    </w:p>
  </w:footnote>
  <w:footnote w:id="2162">
    <w:p w14:paraId="6AE27733" w14:textId="77777777" w:rsidR="008F46A3" w:rsidRDefault="008F46A3">
      <w:pPr>
        <w:pStyle w:val="a7"/>
        <w:ind w:firstLine="420"/>
      </w:pPr>
      <w:r w:rsidRPr="00C32D98">
        <w:rPr>
          <w:rStyle w:val="a9"/>
          <w:sz w:val="21"/>
        </w:rPr>
        <w:footnoteRef/>
      </w:r>
      <w:r>
        <w:t xml:space="preserve"> </w:t>
      </w:r>
      <w:r>
        <w:rPr>
          <w:rFonts w:hint="eastAsia"/>
        </w:rPr>
        <w:t>注「見不審諟也」：袁本、茶陵本無「審」字，是也。</w:t>
      </w:r>
    </w:p>
  </w:footnote>
  <w:footnote w:id="2163">
    <w:p w14:paraId="0D03CCED" w14:textId="77777777" w:rsidR="008F46A3" w:rsidRDefault="008F46A3">
      <w:pPr>
        <w:pStyle w:val="a7"/>
        <w:ind w:firstLine="420"/>
      </w:pPr>
      <w:r w:rsidRPr="00C32D98">
        <w:rPr>
          <w:rStyle w:val="a9"/>
          <w:sz w:val="21"/>
        </w:rPr>
        <w:footnoteRef/>
      </w:r>
      <w:r>
        <w:t xml:space="preserve"> </w:t>
      </w:r>
      <w:r>
        <w:rPr>
          <w:rFonts w:hint="eastAsia"/>
        </w:rPr>
        <w:t>注「今江東呼甓為㼾甎」：袁本、茶陵本無「今江東呼甓為」六字，「甎」下有「也」字。</w:t>
      </w:r>
    </w:p>
  </w:footnote>
  <w:footnote w:id="2164">
    <w:p w14:paraId="65D95B10" w14:textId="77777777" w:rsidR="008F46A3" w:rsidRDefault="008F46A3">
      <w:pPr>
        <w:pStyle w:val="a7"/>
        <w:ind w:firstLine="420"/>
      </w:pPr>
      <w:r w:rsidRPr="00C32D98">
        <w:rPr>
          <w:rStyle w:val="a9"/>
          <w:sz w:val="21"/>
        </w:rPr>
        <w:footnoteRef/>
      </w:r>
      <w:r>
        <w:t xml:space="preserve"> </w:t>
      </w:r>
      <w:r>
        <w:rPr>
          <w:rFonts w:hint="eastAsia"/>
        </w:rPr>
        <w:t>注「說文曰悵望恨也」：袁本、茶陵本無此七字。</w:t>
      </w:r>
    </w:p>
  </w:footnote>
  <w:footnote w:id="2165">
    <w:p w14:paraId="5E877324" w14:textId="77777777" w:rsidR="008F46A3" w:rsidRDefault="008F46A3">
      <w:pPr>
        <w:pStyle w:val="a7"/>
        <w:ind w:firstLine="420"/>
      </w:pPr>
      <w:r w:rsidRPr="00C32D98">
        <w:rPr>
          <w:rStyle w:val="a9"/>
          <w:sz w:val="21"/>
        </w:rPr>
        <w:footnoteRef/>
      </w:r>
      <w:r>
        <w:t xml:space="preserve"> </w:t>
      </w:r>
      <w:r>
        <w:rPr>
          <w:rFonts w:hint="eastAsia"/>
        </w:rPr>
        <w:t>注「志其中操也」：袁本、茶陵本「志」作「至」，是也。</w:t>
      </w:r>
    </w:p>
  </w:footnote>
  <w:footnote w:id="2166">
    <w:p w14:paraId="0D590F5D" w14:textId="77777777" w:rsidR="008F46A3" w:rsidRDefault="008F46A3">
      <w:pPr>
        <w:pStyle w:val="a7"/>
        <w:ind w:firstLine="420"/>
      </w:pPr>
      <w:r w:rsidRPr="00C32D98">
        <w:rPr>
          <w:rStyle w:val="a9"/>
          <w:sz w:val="21"/>
        </w:rPr>
        <w:footnoteRef/>
      </w:r>
      <w:r>
        <w:t xml:space="preserve"> </w:t>
      </w:r>
      <w:r>
        <w:rPr>
          <w:rFonts w:hint="eastAsia"/>
        </w:rPr>
        <w:t>注「自卬激厲也」：袁本、茶陵本無此五字。</w:t>
      </w:r>
    </w:p>
  </w:footnote>
  <w:footnote w:id="2167">
    <w:p w14:paraId="2CAF09C0" w14:textId="77777777" w:rsidR="008F46A3" w:rsidRDefault="008F46A3">
      <w:pPr>
        <w:pStyle w:val="a7"/>
        <w:ind w:firstLine="420"/>
      </w:pPr>
      <w:r w:rsidRPr="00C32D98">
        <w:rPr>
          <w:rStyle w:val="a9"/>
          <w:sz w:val="21"/>
        </w:rPr>
        <w:footnoteRef/>
      </w:r>
      <w:r>
        <w:t xml:space="preserve"> </w:t>
      </w:r>
      <w:r>
        <w:rPr>
          <w:rFonts w:hint="eastAsia"/>
        </w:rPr>
        <w:t>注「自眼出曰涕」：袁本、茶陵本無此五字。</w:t>
      </w:r>
    </w:p>
  </w:footnote>
  <w:footnote w:id="2168">
    <w:p w14:paraId="5215CF9C" w14:textId="77777777" w:rsidR="008F46A3" w:rsidRDefault="008F46A3">
      <w:pPr>
        <w:pStyle w:val="a7"/>
        <w:ind w:firstLine="420"/>
      </w:pPr>
      <w:r w:rsidRPr="00C32D98">
        <w:rPr>
          <w:rStyle w:val="a9"/>
          <w:sz w:val="21"/>
        </w:rPr>
        <w:footnoteRef/>
      </w:r>
      <w:r>
        <w:t xml:space="preserve"> </w:t>
      </w:r>
      <w:r>
        <w:rPr>
          <w:rFonts w:hint="eastAsia"/>
        </w:rPr>
        <w:t>注「臣瓚漢書注曰」下至「徐行貌」：袁本、茶陵本無此三十七字，有「蹝履足指挂履也」七字。</w:t>
      </w:r>
    </w:p>
  </w:footnote>
  <w:footnote w:id="2169">
    <w:p w14:paraId="29CA6ABD" w14:textId="77777777" w:rsidR="008F46A3" w:rsidRDefault="008F46A3">
      <w:pPr>
        <w:pStyle w:val="a7"/>
        <w:ind w:firstLine="420"/>
      </w:pPr>
      <w:r w:rsidRPr="00C32D98">
        <w:rPr>
          <w:rStyle w:val="a9"/>
          <w:sz w:val="21"/>
        </w:rPr>
        <w:footnoteRef/>
      </w:r>
      <w:r>
        <w:t xml:space="preserve"> </w:t>
      </w:r>
      <w:r>
        <w:rPr>
          <w:rFonts w:hint="eastAsia"/>
        </w:rPr>
        <w:t>注「殃咎也」：袁本、茶陵本無此三字。</w:t>
      </w:r>
    </w:p>
  </w:footnote>
  <w:footnote w:id="2170">
    <w:p w14:paraId="556DB10C" w14:textId="77777777" w:rsidR="008F46A3" w:rsidRDefault="008F46A3">
      <w:pPr>
        <w:pStyle w:val="a7"/>
        <w:ind w:firstLine="420"/>
      </w:pPr>
      <w:r w:rsidRPr="00C32D98">
        <w:rPr>
          <w:rStyle w:val="a9"/>
          <w:sz w:val="21"/>
        </w:rPr>
        <w:footnoteRef/>
      </w:r>
      <w:r>
        <w:t xml:space="preserve"> </w:t>
      </w:r>
      <w:r>
        <w:rPr>
          <w:rFonts w:hint="eastAsia"/>
        </w:rPr>
        <w:t>注「言以為枕席」：袁本、茶陵本無「以」字。</w:t>
      </w:r>
    </w:p>
  </w:footnote>
  <w:footnote w:id="2171">
    <w:p w14:paraId="6C2DF1C6" w14:textId="77777777" w:rsidR="008F46A3" w:rsidRDefault="008F46A3">
      <w:pPr>
        <w:pStyle w:val="a7"/>
        <w:ind w:firstLine="420"/>
      </w:pPr>
      <w:r w:rsidRPr="00C32D98">
        <w:rPr>
          <w:rStyle w:val="a9"/>
          <w:sz w:val="21"/>
        </w:rPr>
        <w:footnoteRef/>
      </w:r>
      <w:r>
        <w:t xml:space="preserve"> </w:t>
      </w:r>
      <w:r>
        <w:rPr>
          <w:rFonts w:hint="eastAsia"/>
        </w:rPr>
        <w:t>注「廣雅曰」：袁本、茶陵本無此三字。</w:t>
      </w:r>
    </w:p>
  </w:footnote>
  <w:footnote w:id="2172">
    <w:p w14:paraId="39A11FA8" w14:textId="77777777" w:rsidR="008F46A3" w:rsidRPr="00DE1B17" w:rsidRDefault="008F46A3">
      <w:pPr>
        <w:pStyle w:val="a7"/>
        <w:ind w:firstLine="420"/>
      </w:pPr>
      <w:r w:rsidRPr="00C32D98">
        <w:rPr>
          <w:rStyle w:val="a9"/>
          <w:sz w:val="21"/>
        </w:rPr>
        <w:footnoteRef/>
      </w:r>
      <w:r>
        <w:t xml:space="preserve"> </w:t>
      </w:r>
      <w:r w:rsidRPr="00DE1B17">
        <w:rPr>
          <w:rFonts w:hint="eastAsia"/>
        </w:rPr>
        <w:t>魄若君之在旁惕寤覺而無見兮：袁本、茶陵本「魄」作「魂」，「寤」作「寐」。案：二本不著校語，無以考也。</w:t>
      </w:r>
    </w:p>
  </w:footnote>
  <w:footnote w:id="2173">
    <w:p w14:paraId="75484B11" w14:textId="77777777" w:rsidR="008F46A3" w:rsidRDefault="008F46A3">
      <w:pPr>
        <w:pStyle w:val="a7"/>
        <w:ind w:firstLine="420"/>
      </w:pPr>
      <w:r w:rsidRPr="00C32D98">
        <w:rPr>
          <w:rStyle w:val="a9"/>
          <w:sz w:val="21"/>
        </w:rPr>
        <w:footnoteRef/>
      </w:r>
      <w:r>
        <w:t xml:space="preserve"> </w:t>
      </w:r>
      <w:r>
        <w:rPr>
          <w:rFonts w:hint="eastAsia"/>
        </w:rPr>
        <w:t>注「楚辭曰」下至「惶遽貌」：袁本、茶陵本無此十七字。</w:t>
      </w:r>
    </w:p>
  </w:footnote>
  <w:footnote w:id="2174">
    <w:p w14:paraId="7174BF9D" w14:textId="77777777" w:rsidR="008F46A3" w:rsidRDefault="008F46A3">
      <w:pPr>
        <w:pStyle w:val="a7"/>
        <w:ind w:firstLine="420"/>
      </w:pPr>
      <w:r w:rsidRPr="00C32D98">
        <w:rPr>
          <w:rStyle w:val="a9"/>
          <w:sz w:val="21"/>
        </w:rPr>
        <w:footnoteRef/>
      </w:r>
      <w:r>
        <w:t xml:space="preserve"> </w:t>
      </w:r>
      <w:r>
        <w:rPr>
          <w:rFonts w:hint="eastAsia"/>
        </w:rPr>
        <w:t>注「爾雅曰」下至「昴也」：袁本、茶陵本無此十三字。</w:t>
      </w:r>
    </w:p>
  </w:footnote>
  <w:footnote w:id="2175">
    <w:p w14:paraId="26E7CE5E" w14:textId="77777777" w:rsidR="008F46A3" w:rsidRDefault="008F46A3">
      <w:pPr>
        <w:pStyle w:val="a7"/>
        <w:ind w:firstLine="420"/>
      </w:pPr>
      <w:r w:rsidRPr="00C32D98">
        <w:rPr>
          <w:rStyle w:val="a9"/>
          <w:sz w:val="21"/>
        </w:rPr>
        <w:footnoteRef/>
      </w:r>
      <w:r>
        <w:t xml:space="preserve"> </w:t>
      </w:r>
      <w:r>
        <w:rPr>
          <w:rFonts w:hint="eastAsia"/>
        </w:rPr>
        <w:t>注「曼曼長也一作漫漫」：袁本、茶陵本無此八字。</w:t>
      </w:r>
    </w:p>
  </w:footnote>
  <w:footnote w:id="2176">
    <w:p w14:paraId="25E4A805" w14:textId="77777777" w:rsidR="008F46A3" w:rsidRDefault="008F46A3">
      <w:pPr>
        <w:pStyle w:val="a7"/>
        <w:ind w:firstLine="420"/>
      </w:pPr>
      <w:r w:rsidRPr="00C32D98">
        <w:rPr>
          <w:rStyle w:val="a9"/>
          <w:sz w:val="21"/>
        </w:rPr>
        <w:footnoteRef/>
      </w:r>
      <w:r>
        <w:t xml:space="preserve"> </w:t>
      </w:r>
      <w:r>
        <w:rPr>
          <w:rFonts w:hint="eastAsia"/>
        </w:rPr>
        <w:t>注「更歷也」：袁本、茶陵本無此三字。</w:t>
      </w:r>
    </w:p>
  </w:footnote>
  <w:footnote w:id="2177">
    <w:p w14:paraId="500E8050" w14:textId="77777777" w:rsidR="008F46A3" w:rsidRDefault="008F46A3">
      <w:pPr>
        <w:pStyle w:val="a7"/>
        <w:ind w:firstLine="420"/>
      </w:pPr>
      <w:r w:rsidRPr="00C32D98">
        <w:rPr>
          <w:rStyle w:val="a9"/>
          <w:sz w:val="21"/>
        </w:rPr>
        <w:footnoteRef/>
      </w:r>
      <w:r>
        <w:t xml:space="preserve"> </w:t>
      </w:r>
      <w:r>
        <w:rPr>
          <w:rFonts w:hint="eastAsia"/>
        </w:rPr>
        <w:t>注「一云將至之意」：袁本、茶陵本無此六字。</w:t>
      </w:r>
    </w:p>
  </w:footnote>
  <w:footnote w:id="2178">
    <w:p w14:paraId="575D5541" w14:textId="77777777" w:rsidR="008F46A3" w:rsidRPr="00DE1B17" w:rsidRDefault="008F46A3">
      <w:pPr>
        <w:pStyle w:val="a7"/>
        <w:ind w:firstLine="420"/>
      </w:pPr>
      <w:r w:rsidRPr="00C32D98">
        <w:rPr>
          <w:rStyle w:val="a9"/>
          <w:sz w:val="21"/>
        </w:rPr>
        <w:footnoteRef/>
      </w:r>
      <w:r>
        <w:t xml:space="preserve"> </w:t>
      </w:r>
      <w:r w:rsidRPr="00DE1B17">
        <w:rPr>
          <w:rFonts w:hint="eastAsia"/>
        </w:rPr>
        <w:t>注「與嵇康呂安友」：袁本、茶陵本無此六字。</w:t>
      </w:r>
    </w:p>
  </w:footnote>
  <w:footnote w:id="2179">
    <w:p w14:paraId="329C7070" w14:textId="77777777" w:rsidR="008F46A3" w:rsidRDefault="008F46A3">
      <w:pPr>
        <w:pStyle w:val="a7"/>
        <w:ind w:firstLine="420"/>
      </w:pPr>
      <w:r w:rsidRPr="00C32D98">
        <w:rPr>
          <w:rStyle w:val="a9"/>
          <w:sz w:val="21"/>
        </w:rPr>
        <w:footnoteRef/>
      </w:r>
      <w:r>
        <w:t xml:space="preserve"> </w:t>
      </w:r>
      <w:r>
        <w:rPr>
          <w:rFonts w:hint="eastAsia"/>
        </w:rPr>
        <w:t>注「干寶晉書曰嵇康」下至「時人莫不哀之」：袁本、茶陵本無此二百四十二字，有「臧榮緒晉書曰安妻甚美兄巽報之巽內慙誣安不孝啓太祖徙安遠郡卽路與康書惡之收安付廷尉與康俱死見法謂被法也」五十字，是也。茶陵本「惡之」上又有「太祖見而」四字，袁本無，蓋脫。</w:t>
      </w:r>
    </w:p>
  </w:footnote>
  <w:footnote w:id="2180">
    <w:p w14:paraId="369239A7" w14:textId="77777777" w:rsidR="008F46A3" w:rsidRDefault="008F46A3">
      <w:pPr>
        <w:pStyle w:val="a7"/>
        <w:ind w:firstLine="420"/>
      </w:pPr>
      <w:r w:rsidRPr="00C32D98">
        <w:rPr>
          <w:rStyle w:val="a9"/>
          <w:sz w:val="21"/>
        </w:rPr>
        <w:footnoteRef/>
      </w:r>
      <w:r>
        <w:t xml:space="preserve"> </w:t>
      </w:r>
      <w:r>
        <w:rPr>
          <w:rFonts w:hint="eastAsia"/>
        </w:rPr>
        <w:t>注「康別傳臨終曰」下至「不與」：袁本、茶陵本無此二十二字，有「干寶晉紀曰」五字。</w:t>
      </w:r>
    </w:p>
  </w:footnote>
  <w:footnote w:id="2181">
    <w:p w14:paraId="22BA81A7" w14:textId="77777777" w:rsidR="008F46A3" w:rsidRDefault="008F46A3">
      <w:pPr>
        <w:pStyle w:val="a7"/>
        <w:ind w:firstLine="420"/>
      </w:pPr>
      <w:r w:rsidRPr="00C32D98">
        <w:rPr>
          <w:rStyle w:val="a9"/>
          <w:sz w:val="21"/>
        </w:rPr>
        <w:footnoteRef/>
      </w:r>
      <w:r>
        <w:t xml:space="preserve"> </w:t>
      </w:r>
      <w:r>
        <w:rPr>
          <w:rFonts w:hint="eastAsia"/>
        </w:rPr>
        <w:t>注「就死命也」下至「援琴而彈」：袁本、茶陵本無此二十二字。</w:t>
      </w:r>
    </w:p>
  </w:footnote>
  <w:footnote w:id="2182">
    <w:p w14:paraId="680CB02B" w14:textId="77777777" w:rsidR="008F46A3" w:rsidRDefault="008F46A3">
      <w:pPr>
        <w:pStyle w:val="a7"/>
        <w:ind w:firstLine="420"/>
      </w:pPr>
      <w:r w:rsidRPr="00C32D98">
        <w:rPr>
          <w:rStyle w:val="a9"/>
          <w:sz w:val="21"/>
        </w:rPr>
        <w:footnoteRef/>
      </w:r>
      <w:r>
        <w:t xml:space="preserve"> </w:t>
      </w:r>
      <w:r>
        <w:rPr>
          <w:rFonts w:hint="eastAsia"/>
        </w:rPr>
        <w:t>注「淒冷也」：袁本、茶陵本無此三字。</w:t>
      </w:r>
    </w:p>
  </w:footnote>
  <w:footnote w:id="2183">
    <w:p w14:paraId="49CF4CEB" w14:textId="77777777" w:rsidR="008F46A3" w:rsidRDefault="008F46A3">
      <w:pPr>
        <w:pStyle w:val="a7"/>
        <w:ind w:firstLine="420"/>
      </w:pPr>
      <w:r w:rsidRPr="00C32D98">
        <w:rPr>
          <w:rStyle w:val="a9"/>
          <w:sz w:val="21"/>
        </w:rPr>
        <w:footnoteRef/>
      </w:r>
      <w:r>
        <w:t xml:space="preserve"> </w:t>
      </w:r>
      <w:r>
        <w:rPr>
          <w:rFonts w:hint="eastAsia"/>
        </w:rPr>
        <w:t>注「將命者出」：茶陵本「出」下有「戶」字，是也。袁本亦脫。</w:t>
      </w:r>
    </w:p>
  </w:footnote>
  <w:footnote w:id="2184">
    <w:p w14:paraId="30C6B168" w14:textId="77777777" w:rsidR="008F46A3" w:rsidRDefault="008F46A3">
      <w:pPr>
        <w:pStyle w:val="a7"/>
        <w:ind w:firstLine="420"/>
      </w:pPr>
      <w:r w:rsidRPr="00C32D98">
        <w:rPr>
          <w:rStyle w:val="a9"/>
          <w:sz w:val="21"/>
        </w:rPr>
        <w:footnoteRef/>
      </w:r>
      <w:r>
        <w:t xml:space="preserve"> </w:t>
      </w:r>
      <w:r>
        <w:rPr>
          <w:rFonts w:hint="eastAsia"/>
        </w:rPr>
        <w:t>注「周大夫行役」下至「又方禾黍油油」：袁本、茶陵本無此四十三字。</w:t>
      </w:r>
    </w:p>
  </w:footnote>
  <w:footnote w:id="2185">
    <w:p w14:paraId="5190BB0C" w14:textId="77777777" w:rsidR="008F46A3" w:rsidRDefault="008F46A3">
      <w:pPr>
        <w:pStyle w:val="a7"/>
        <w:ind w:firstLine="420"/>
      </w:pPr>
      <w:r w:rsidRPr="00C32D98">
        <w:rPr>
          <w:rStyle w:val="a9"/>
          <w:sz w:val="21"/>
        </w:rPr>
        <w:footnoteRef/>
      </w:r>
      <w:r>
        <w:t xml:space="preserve"> </w:t>
      </w:r>
      <w:r>
        <w:rPr>
          <w:rFonts w:hint="eastAsia"/>
        </w:rPr>
        <w:t>注「作雅聲曰」下至「不我好」：袁本、茶陵本無此十九字。</w:t>
      </w:r>
    </w:p>
  </w:footnote>
  <w:footnote w:id="2186">
    <w:p w14:paraId="38649426" w14:textId="77777777" w:rsidR="008F46A3" w:rsidRDefault="008F46A3">
      <w:pPr>
        <w:pStyle w:val="a7"/>
        <w:ind w:firstLine="420"/>
      </w:pPr>
      <w:r w:rsidRPr="00C32D98">
        <w:rPr>
          <w:rStyle w:val="a9"/>
          <w:sz w:val="21"/>
        </w:rPr>
        <w:footnoteRef/>
      </w:r>
      <w:r>
        <w:t xml:space="preserve"> </w:t>
      </w:r>
      <w:r>
        <w:rPr>
          <w:rFonts w:hint="eastAsia"/>
        </w:rPr>
        <w:t>注「李斯者」下至「論要斬咸陽」：袁本、茶陵本無此二百六十三字。</w:t>
      </w:r>
    </w:p>
  </w:footnote>
  <w:footnote w:id="2187">
    <w:p w14:paraId="05945903" w14:textId="77777777" w:rsidR="008F46A3" w:rsidRDefault="008F46A3">
      <w:pPr>
        <w:pStyle w:val="a7"/>
        <w:ind w:firstLine="420"/>
      </w:pPr>
      <w:r w:rsidRPr="00C32D98">
        <w:rPr>
          <w:rStyle w:val="a9"/>
          <w:sz w:val="21"/>
        </w:rPr>
        <w:footnoteRef/>
      </w:r>
      <w:r>
        <w:t xml:space="preserve"> </w:t>
      </w:r>
      <w:r>
        <w:rPr>
          <w:rFonts w:hint="eastAsia"/>
        </w:rPr>
        <w:t>注「斯出獄與其中子三川守由俱執」：袁本、茶陵本「斯」上有「李」字，無「與其」至「俱執」十字。</w:t>
      </w:r>
    </w:p>
  </w:footnote>
  <w:footnote w:id="2188">
    <w:p w14:paraId="27278E73" w14:textId="77777777" w:rsidR="008F46A3" w:rsidRDefault="008F46A3">
      <w:pPr>
        <w:pStyle w:val="a7"/>
        <w:ind w:firstLine="420"/>
      </w:pPr>
      <w:r w:rsidRPr="00C32D98">
        <w:rPr>
          <w:rStyle w:val="a9"/>
          <w:sz w:val="21"/>
        </w:rPr>
        <w:footnoteRef/>
      </w:r>
      <w:r>
        <w:t xml:space="preserve"> </w:t>
      </w:r>
      <w:r>
        <w:rPr>
          <w:rFonts w:hint="eastAsia"/>
        </w:rPr>
        <w:t>注「出上蔡東門逐狡兔豈可得乎」：袁本、茶陵本「出」上有「俱」字，「可」上無「豈」字。</w:t>
      </w:r>
    </w:p>
  </w:footnote>
  <w:footnote w:id="2189">
    <w:p w14:paraId="33909AC2" w14:textId="77777777" w:rsidR="008F46A3" w:rsidRDefault="008F46A3">
      <w:pPr>
        <w:pStyle w:val="a7"/>
        <w:ind w:firstLine="420"/>
      </w:pPr>
      <w:r w:rsidRPr="00C32D98">
        <w:rPr>
          <w:rStyle w:val="a9"/>
          <w:sz w:val="21"/>
        </w:rPr>
        <w:footnoteRef/>
      </w:r>
      <w:r>
        <w:t xml:space="preserve"> </w:t>
      </w:r>
      <w:r>
        <w:rPr>
          <w:rFonts w:hint="eastAsia"/>
        </w:rPr>
        <w:t>注「遂父子相哭」下至「輒決於高」：袁本、茶陵本無此二十二字。案：此一節，尤延之增多者，皆甚誤。</w:t>
      </w:r>
    </w:p>
  </w:footnote>
  <w:footnote w:id="2190">
    <w:p w14:paraId="4D8DDB2B" w14:textId="77777777" w:rsidR="008F46A3" w:rsidRDefault="008F46A3">
      <w:pPr>
        <w:pStyle w:val="a7"/>
        <w:ind w:firstLine="420"/>
      </w:pPr>
      <w:r w:rsidRPr="00C32D98">
        <w:rPr>
          <w:rStyle w:val="a9"/>
          <w:sz w:val="21"/>
        </w:rPr>
        <w:footnoteRef/>
      </w:r>
      <w:r>
        <w:t xml:space="preserve"> </w:t>
      </w:r>
      <w:r>
        <w:rPr>
          <w:rFonts w:hint="eastAsia"/>
        </w:rPr>
        <w:t>注「五行運轉遇人所遇之吉凶也」：袁本、茶陵本無「人所遇之」四字。</w:t>
      </w:r>
    </w:p>
  </w:footnote>
  <w:footnote w:id="2191">
    <w:p w14:paraId="561DE087" w14:textId="379D5A73" w:rsidR="008F46A3" w:rsidRDefault="008F46A3">
      <w:pPr>
        <w:pStyle w:val="a7"/>
        <w:ind w:firstLine="420"/>
      </w:pPr>
      <w:r w:rsidRPr="00C32D98">
        <w:rPr>
          <w:rStyle w:val="a9"/>
          <w:sz w:val="21"/>
        </w:rPr>
        <w:footnoteRef/>
      </w:r>
      <w:r>
        <w:t xml:space="preserve"> </w:t>
      </w:r>
      <w:r>
        <w:rPr>
          <w:rFonts w:hint="eastAsia"/>
        </w:rPr>
        <w:t>注「司馬彪曰」下至「或合或開」：袁本、茶陵本無此二十一字。</w:t>
      </w:r>
    </w:p>
  </w:footnote>
  <w:footnote w:id="2192">
    <w:p w14:paraId="533B8810" w14:textId="77777777" w:rsidR="008F46A3" w:rsidRDefault="008F46A3">
      <w:pPr>
        <w:pStyle w:val="a7"/>
        <w:ind w:firstLine="420"/>
      </w:pPr>
      <w:r w:rsidRPr="00C32D98">
        <w:rPr>
          <w:rStyle w:val="a9"/>
          <w:sz w:val="21"/>
        </w:rPr>
        <w:footnoteRef/>
      </w:r>
      <w:r>
        <w:t xml:space="preserve"> </w:t>
      </w:r>
      <w:r>
        <w:rPr>
          <w:rFonts w:hint="eastAsia"/>
        </w:rPr>
        <w:t>注「太傅楊駿辟為祭酒」：袁本、茶陵本「為祭酒」三字作「機」。</w:t>
      </w:r>
    </w:p>
  </w:footnote>
  <w:footnote w:id="2193">
    <w:p w14:paraId="2DDFB2AB" w14:textId="77777777" w:rsidR="008F46A3" w:rsidRDefault="008F46A3">
      <w:pPr>
        <w:pStyle w:val="a7"/>
        <w:ind w:firstLine="420"/>
      </w:pPr>
      <w:r w:rsidRPr="00C32D98">
        <w:rPr>
          <w:rStyle w:val="a9"/>
          <w:sz w:val="21"/>
        </w:rPr>
        <w:footnoteRef/>
      </w:r>
      <w:r>
        <w:t xml:space="preserve"> </w:t>
      </w:r>
      <w:r>
        <w:rPr>
          <w:rFonts w:hint="eastAsia"/>
        </w:rPr>
        <w:t>注「參大將軍軍事」：袁本、茶陵本無此六字。</w:t>
      </w:r>
    </w:p>
  </w:footnote>
  <w:footnote w:id="2194">
    <w:p w14:paraId="79D61053" w14:textId="77777777" w:rsidR="008F46A3" w:rsidRDefault="008F46A3">
      <w:pPr>
        <w:pStyle w:val="a7"/>
        <w:ind w:firstLine="420"/>
      </w:pPr>
      <w:r w:rsidRPr="00C32D98">
        <w:rPr>
          <w:rStyle w:val="a9"/>
          <w:sz w:val="21"/>
        </w:rPr>
        <w:footnoteRef/>
      </w:r>
      <w:r>
        <w:t xml:space="preserve"> </w:t>
      </w:r>
      <w:r>
        <w:rPr>
          <w:rFonts w:hint="eastAsia"/>
        </w:rPr>
        <w:t>注「臨刑」下至「而作賦焉」：袁本、茶陵本無此三十三字。</w:t>
      </w:r>
    </w:p>
  </w:footnote>
  <w:footnote w:id="2195">
    <w:p w14:paraId="243D47ED" w14:textId="77777777" w:rsidR="008F46A3" w:rsidRDefault="008F46A3">
      <w:pPr>
        <w:pStyle w:val="a7"/>
        <w:ind w:firstLine="420"/>
      </w:pPr>
      <w:r w:rsidRPr="00C32D98">
        <w:rPr>
          <w:rStyle w:val="a9"/>
          <w:sz w:val="21"/>
        </w:rPr>
        <w:footnoteRef/>
      </w:r>
      <w:r>
        <w:t xml:space="preserve"> </w:t>
      </w:r>
      <w:r>
        <w:rPr>
          <w:rFonts w:hint="eastAsia"/>
        </w:rPr>
        <w:t>注「何休曰僅方也」：袁本、茶陵本無此六字。</w:t>
      </w:r>
    </w:p>
  </w:footnote>
  <w:footnote w:id="2196">
    <w:p w14:paraId="5DFD07AB" w14:textId="77777777" w:rsidR="008F46A3" w:rsidRDefault="008F46A3">
      <w:pPr>
        <w:pStyle w:val="a7"/>
        <w:ind w:firstLine="420"/>
      </w:pPr>
      <w:r w:rsidRPr="00C32D98">
        <w:rPr>
          <w:rStyle w:val="a9"/>
          <w:sz w:val="21"/>
        </w:rPr>
        <w:footnoteRef/>
      </w:r>
      <w:r>
        <w:t xml:space="preserve"> </w:t>
      </w:r>
      <w:r>
        <w:rPr>
          <w:rFonts w:hint="eastAsia"/>
        </w:rPr>
        <w:t>注「孫林曰親之近也」：陳云「林」疑當作「炎」，是也。各本皆誤。</w:t>
      </w:r>
    </w:p>
  </w:footnote>
  <w:footnote w:id="2197">
    <w:p w14:paraId="4F1C0A48" w14:textId="77777777" w:rsidR="008F46A3" w:rsidRDefault="008F46A3">
      <w:pPr>
        <w:pStyle w:val="a7"/>
        <w:ind w:firstLine="420"/>
      </w:pPr>
      <w:r w:rsidRPr="00C32D98">
        <w:rPr>
          <w:rStyle w:val="a9"/>
          <w:sz w:val="21"/>
        </w:rPr>
        <w:footnoteRef/>
      </w:r>
      <w:r>
        <w:t xml:space="preserve"> </w:t>
      </w:r>
      <w:r>
        <w:rPr>
          <w:rFonts w:hint="eastAsia"/>
        </w:rPr>
        <w:t>乃作賦曰：案：「作」當作「為」，袁本、茶陵本無「作」字。校語云善有「為」字。</w:t>
      </w:r>
    </w:p>
  </w:footnote>
  <w:footnote w:id="2198">
    <w:p w14:paraId="01C339DC" w14:textId="77777777" w:rsidR="008F46A3" w:rsidRDefault="008F46A3">
      <w:pPr>
        <w:pStyle w:val="a7"/>
        <w:ind w:firstLine="420"/>
      </w:pPr>
      <w:r w:rsidRPr="00C32D98">
        <w:rPr>
          <w:rStyle w:val="a9"/>
          <w:sz w:val="21"/>
        </w:rPr>
        <w:footnoteRef/>
      </w:r>
      <w:r>
        <w:t xml:space="preserve"> </w:t>
      </w:r>
      <w:r>
        <w:rPr>
          <w:rFonts w:hint="eastAsia"/>
        </w:rPr>
        <w:t>注「伊惟也」下至「上下也」：袁本、茶陵本無此十二字。</w:t>
      </w:r>
    </w:p>
  </w:footnote>
  <w:footnote w:id="2199">
    <w:p w14:paraId="398F6E43" w14:textId="77777777" w:rsidR="008F46A3" w:rsidRDefault="008F46A3">
      <w:pPr>
        <w:pStyle w:val="a7"/>
        <w:ind w:firstLine="420"/>
      </w:pPr>
      <w:r w:rsidRPr="00C32D98">
        <w:rPr>
          <w:rStyle w:val="a9"/>
          <w:sz w:val="21"/>
        </w:rPr>
        <w:footnoteRef/>
      </w:r>
      <w:r>
        <w:t xml:space="preserve"> </w:t>
      </w:r>
      <w:r>
        <w:rPr>
          <w:rFonts w:hint="eastAsia"/>
        </w:rPr>
        <w:t>注「言日月望空」下至「驚動而立」：袁本、茶陵本無此十七字。</w:t>
      </w:r>
    </w:p>
  </w:footnote>
  <w:footnote w:id="2200">
    <w:p w14:paraId="4E85C2CE" w14:textId="77777777" w:rsidR="008F46A3" w:rsidRDefault="008F46A3">
      <w:pPr>
        <w:pStyle w:val="a7"/>
        <w:ind w:firstLine="420"/>
      </w:pPr>
      <w:r w:rsidRPr="00C32D98">
        <w:rPr>
          <w:rStyle w:val="a9"/>
          <w:sz w:val="21"/>
        </w:rPr>
        <w:footnoteRef/>
      </w:r>
      <w:r>
        <w:t xml:space="preserve"> </w:t>
      </w:r>
      <w:r>
        <w:rPr>
          <w:rFonts w:hint="eastAsia"/>
        </w:rPr>
        <w:t>注「能執」下至「得長年也」：袁本、茶陵本無此十一字。</w:t>
      </w:r>
    </w:p>
  </w:footnote>
  <w:footnote w:id="2201">
    <w:p w14:paraId="7C8F27BB" w14:textId="77777777" w:rsidR="008F46A3" w:rsidRDefault="008F46A3">
      <w:pPr>
        <w:pStyle w:val="a7"/>
        <w:ind w:firstLine="420"/>
      </w:pPr>
      <w:r w:rsidRPr="00C32D98">
        <w:rPr>
          <w:rStyle w:val="a9"/>
          <w:sz w:val="21"/>
        </w:rPr>
        <w:footnoteRef/>
      </w:r>
      <w:r>
        <w:t xml:space="preserve"> </w:t>
      </w:r>
      <w:r>
        <w:rPr>
          <w:rFonts w:hint="eastAsia"/>
        </w:rPr>
        <w:t>注「晼晚言日將暮也」：袁本、茶陵本無此七字。</w:t>
      </w:r>
    </w:p>
  </w:footnote>
  <w:footnote w:id="2202">
    <w:p w14:paraId="1AF43B67" w14:textId="77777777" w:rsidR="008F46A3" w:rsidRDefault="008F46A3">
      <w:pPr>
        <w:pStyle w:val="a7"/>
        <w:ind w:firstLine="420"/>
      </w:pPr>
      <w:r w:rsidRPr="00C32D98">
        <w:rPr>
          <w:rStyle w:val="a9"/>
          <w:sz w:val="21"/>
        </w:rPr>
        <w:footnoteRef/>
      </w:r>
      <w:r>
        <w:t xml:space="preserve"> </w:t>
      </w:r>
      <w:r>
        <w:rPr>
          <w:rFonts w:hint="eastAsia"/>
        </w:rPr>
        <w:t>注「一日方至」：袁本、茶陵本無此四字。</w:t>
      </w:r>
    </w:p>
  </w:footnote>
  <w:footnote w:id="2203">
    <w:p w14:paraId="2697ABAC" w14:textId="77777777" w:rsidR="008F46A3" w:rsidRDefault="008F46A3">
      <w:pPr>
        <w:pStyle w:val="a7"/>
        <w:ind w:firstLine="420"/>
      </w:pPr>
      <w:r w:rsidRPr="00C32D98">
        <w:rPr>
          <w:rStyle w:val="a9"/>
          <w:sz w:val="21"/>
        </w:rPr>
        <w:footnoteRef/>
      </w:r>
      <w:r>
        <w:t xml:space="preserve"> </w:t>
      </w:r>
      <w:r>
        <w:rPr>
          <w:rFonts w:hint="eastAsia"/>
        </w:rPr>
        <w:t>注「誰謂宋遠」：袁本、茶陵本無此四字。</w:t>
      </w:r>
    </w:p>
  </w:footnote>
  <w:footnote w:id="2204">
    <w:p w14:paraId="23A1A361" w14:textId="77777777" w:rsidR="008F46A3" w:rsidRDefault="008F46A3">
      <w:pPr>
        <w:pStyle w:val="a7"/>
        <w:ind w:firstLine="420"/>
      </w:pPr>
      <w:r w:rsidRPr="00C32D98">
        <w:rPr>
          <w:rStyle w:val="a9"/>
          <w:sz w:val="21"/>
        </w:rPr>
        <w:footnoteRef/>
      </w:r>
      <w:r>
        <w:t xml:space="preserve"> </w:t>
      </w:r>
      <w:r>
        <w:rPr>
          <w:rFonts w:hint="eastAsia"/>
        </w:rPr>
        <w:t>注「通呼為世」：袁本、茶陵本「世」下有「人」字。</w:t>
      </w:r>
    </w:p>
  </w:footnote>
  <w:footnote w:id="2205">
    <w:p w14:paraId="0B057511" w14:textId="77777777" w:rsidR="008F46A3" w:rsidRDefault="008F46A3">
      <w:pPr>
        <w:pStyle w:val="a7"/>
        <w:ind w:firstLine="420"/>
      </w:pPr>
      <w:r w:rsidRPr="00C32D98">
        <w:rPr>
          <w:rStyle w:val="a9"/>
          <w:sz w:val="21"/>
        </w:rPr>
        <w:footnoteRef/>
      </w:r>
      <w:r>
        <w:t xml:space="preserve"> </w:t>
      </w:r>
      <w:r>
        <w:rPr>
          <w:rFonts w:hint="eastAsia"/>
        </w:rPr>
        <w:t>注「暮言人之年老也」：袁本、茶陵本無此七字。</w:t>
      </w:r>
    </w:p>
  </w:footnote>
  <w:footnote w:id="2206">
    <w:p w14:paraId="6B68C2D2" w14:textId="77777777" w:rsidR="008F46A3" w:rsidRDefault="008F46A3">
      <w:pPr>
        <w:pStyle w:val="a7"/>
        <w:ind w:firstLine="420"/>
      </w:pPr>
      <w:r w:rsidRPr="00C32D98">
        <w:rPr>
          <w:rStyle w:val="a9"/>
          <w:sz w:val="21"/>
        </w:rPr>
        <w:footnoteRef/>
      </w:r>
      <w:r>
        <w:t xml:space="preserve"> </w:t>
      </w:r>
      <w:r>
        <w:rPr>
          <w:rFonts w:hint="eastAsia"/>
        </w:rPr>
        <w:t>注「爾雅曰」下至「一曰王蒸」：袁本、茶陵本無此三十五字。</w:t>
      </w:r>
    </w:p>
  </w:footnote>
  <w:footnote w:id="2207">
    <w:p w14:paraId="2D06F497" w14:textId="77777777" w:rsidR="008F46A3" w:rsidRDefault="008F46A3">
      <w:pPr>
        <w:pStyle w:val="a7"/>
        <w:ind w:firstLine="420"/>
      </w:pPr>
      <w:r w:rsidRPr="00C32D98">
        <w:rPr>
          <w:rStyle w:val="a9"/>
          <w:sz w:val="21"/>
        </w:rPr>
        <w:footnoteRef/>
      </w:r>
      <w:r>
        <w:t xml:space="preserve"> </w:t>
      </w:r>
      <w:r>
        <w:rPr>
          <w:rFonts w:hint="eastAsia"/>
        </w:rPr>
        <w:t>雖不寤其可悲：袁本、茶陵本校語云善作「悟」。案：本篇前後皆不作「悟」，二本但據所見為校語，未必是。</w:t>
      </w:r>
    </w:p>
  </w:footnote>
  <w:footnote w:id="2208">
    <w:p w14:paraId="7EE219E5" w14:textId="77777777" w:rsidR="008F46A3" w:rsidRDefault="008F46A3">
      <w:pPr>
        <w:pStyle w:val="a7"/>
        <w:ind w:firstLine="420"/>
      </w:pPr>
      <w:r w:rsidRPr="00C32D98">
        <w:rPr>
          <w:rStyle w:val="a9"/>
          <w:sz w:val="21"/>
        </w:rPr>
        <w:footnoteRef/>
      </w:r>
      <w:r>
        <w:t xml:space="preserve"> </w:t>
      </w:r>
      <w:r>
        <w:rPr>
          <w:rFonts w:hint="eastAsia"/>
        </w:rPr>
        <w:t>注「箋曰莫無也」下至「俱揖而進之」：袁本、茶陵本無此三十三字。</w:t>
      </w:r>
    </w:p>
  </w:footnote>
  <w:footnote w:id="2209">
    <w:p w14:paraId="43086C9D" w14:textId="77777777" w:rsidR="008F46A3" w:rsidRDefault="008F46A3">
      <w:pPr>
        <w:pStyle w:val="a7"/>
        <w:ind w:firstLine="420"/>
      </w:pPr>
      <w:r w:rsidRPr="00C32D98">
        <w:rPr>
          <w:rStyle w:val="a9"/>
          <w:sz w:val="21"/>
        </w:rPr>
        <w:footnoteRef/>
      </w:r>
      <w:r>
        <w:t xml:space="preserve"> </w:t>
      </w:r>
      <w:r>
        <w:rPr>
          <w:rFonts w:hint="eastAsia"/>
        </w:rPr>
        <w:t>戚貌瘁而尠歡：袁本、茶陵本「戚」作「慼」，校語云善作「戚」。案：此亦但據所見為校語，未必是。</w:t>
      </w:r>
    </w:p>
  </w:footnote>
  <w:footnote w:id="2210">
    <w:p w14:paraId="353B97C8" w14:textId="77777777" w:rsidR="008F46A3" w:rsidRDefault="008F46A3">
      <w:pPr>
        <w:pStyle w:val="a7"/>
        <w:ind w:firstLine="420"/>
      </w:pPr>
      <w:r w:rsidRPr="00C32D98">
        <w:rPr>
          <w:rStyle w:val="a9"/>
          <w:sz w:val="21"/>
        </w:rPr>
        <w:footnoteRef/>
      </w:r>
      <w:r>
        <w:t xml:space="preserve"> </w:t>
      </w:r>
      <w:r>
        <w:rPr>
          <w:rFonts w:hint="eastAsia"/>
        </w:rPr>
        <w:t>注「蒼頡篇曰瘁」：案：「瘁」當作「悴」，觀下注可見。各本皆誤。</w:t>
      </w:r>
    </w:p>
  </w:footnote>
  <w:footnote w:id="2211">
    <w:p w14:paraId="4A3A97D7" w14:textId="77777777" w:rsidR="008F46A3" w:rsidRDefault="008F46A3">
      <w:pPr>
        <w:pStyle w:val="a7"/>
        <w:ind w:firstLine="420"/>
      </w:pPr>
      <w:r w:rsidRPr="00C32D98">
        <w:rPr>
          <w:rStyle w:val="a9"/>
          <w:sz w:val="21"/>
        </w:rPr>
        <w:footnoteRef/>
      </w:r>
      <w:r>
        <w:t xml:space="preserve"> </w:t>
      </w:r>
      <w:r>
        <w:rPr>
          <w:rFonts w:hint="eastAsia"/>
        </w:rPr>
        <w:t>注「何往而不殘殘毀也」：袁本、茶陵本無「何往而不殘」五字，有「皆」字。</w:t>
      </w:r>
    </w:p>
  </w:footnote>
  <w:footnote w:id="2212">
    <w:p w14:paraId="44DFF82F" w14:textId="77777777" w:rsidR="008F46A3" w:rsidRDefault="008F46A3">
      <w:pPr>
        <w:pStyle w:val="a7"/>
        <w:ind w:firstLine="420"/>
      </w:pPr>
      <w:r w:rsidRPr="00C32D98">
        <w:rPr>
          <w:rStyle w:val="a9"/>
          <w:sz w:val="21"/>
        </w:rPr>
        <w:footnoteRef/>
      </w:r>
      <w:r>
        <w:t xml:space="preserve"> </w:t>
      </w:r>
      <w:r>
        <w:rPr>
          <w:rFonts w:hint="eastAsia"/>
        </w:rPr>
        <w:t>注「即死路也」：袁本、茶陵本無「即」字。</w:t>
      </w:r>
    </w:p>
  </w:footnote>
  <w:footnote w:id="2213">
    <w:p w14:paraId="5F40FE2F" w14:textId="77777777" w:rsidR="008F46A3" w:rsidRDefault="008F46A3">
      <w:pPr>
        <w:pStyle w:val="a7"/>
        <w:ind w:firstLine="420"/>
      </w:pPr>
      <w:r w:rsidRPr="00C32D98">
        <w:rPr>
          <w:rStyle w:val="a9"/>
          <w:sz w:val="21"/>
        </w:rPr>
        <w:footnoteRef/>
      </w:r>
      <w:r>
        <w:t xml:space="preserve"> </w:t>
      </w:r>
      <w:r>
        <w:rPr>
          <w:rFonts w:hint="eastAsia"/>
        </w:rPr>
        <w:t>注「日思往沒之人多在顏也」：袁本、茶陵本無此十字。</w:t>
      </w:r>
    </w:p>
  </w:footnote>
  <w:footnote w:id="2214">
    <w:p w14:paraId="5B644C7B" w14:textId="77777777" w:rsidR="008F46A3" w:rsidRDefault="008F46A3">
      <w:pPr>
        <w:pStyle w:val="a7"/>
        <w:ind w:firstLine="420"/>
      </w:pPr>
      <w:r w:rsidRPr="00C32D98">
        <w:rPr>
          <w:rStyle w:val="a9"/>
          <w:sz w:val="21"/>
        </w:rPr>
        <w:footnoteRef/>
      </w:r>
      <w:r>
        <w:t xml:space="preserve"> </w:t>
      </w:r>
      <w:r>
        <w:rPr>
          <w:rFonts w:hint="eastAsia"/>
        </w:rPr>
        <w:t>諒多顏之感目：袁本云善作「諒」，茶陵本云五臣作「亮」。案：本篇「亮造化之若茲」，不作「諒」。二本據所見為校語，未必是。</w:t>
      </w:r>
    </w:p>
  </w:footnote>
  <w:footnote w:id="2215">
    <w:p w14:paraId="31D6EABE" w14:textId="77777777" w:rsidR="008F46A3" w:rsidRDefault="008F46A3">
      <w:pPr>
        <w:pStyle w:val="a7"/>
        <w:ind w:firstLine="420"/>
      </w:pPr>
      <w:r w:rsidRPr="00C32D98">
        <w:rPr>
          <w:rStyle w:val="a9"/>
          <w:sz w:val="21"/>
        </w:rPr>
        <w:footnoteRef/>
      </w:r>
      <w:r>
        <w:t xml:space="preserve"> </w:t>
      </w:r>
      <w:r>
        <w:rPr>
          <w:rFonts w:hint="eastAsia"/>
        </w:rPr>
        <w:t>注「言春秋與往同然存亡異時」：袁本、茶陵本無此十一字。</w:t>
      </w:r>
    </w:p>
  </w:footnote>
  <w:footnote w:id="2216">
    <w:p w14:paraId="1CF84F9F" w14:textId="77777777" w:rsidR="008F46A3" w:rsidRDefault="008F46A3">
      <w:pPr>
        <w:pStyle w:val="a7"/>
        <w:ind w:firstLine="420"/>
      </w:pPr>
      <w:r w:rsidRPr="00C32D98">
        <w:rPr>
          <w:rStyle w:val="a9"/>
          <w:sz w:val="21"/>
        </w:rPr>
        <w:footnoteRef/>
      </w:r>
      <w:r>
        <w:t xml:space="preserve"> </w:t>
      </w:r>
      <w:r>
        <w:rPr>
          <w:rFonts w:hint="eastAsia"/>
        </w:rPr>
        <w:t>注「忘失也宅居也」：袁本、茶陵本無此六字。</w:t>
      </w:r>
    </w:p>
  </w:footnote>
  <w:footnote w:id="2217">
    <w:p w14:paraId="7D133D02" w14:textId="77777777" w:rsidR="008F46A3" w:rsidRDefault="008F46A3">
      <w:pPr>
        <w:pStyle w:val="a7"/>
        <w:ind w:firstLine="420"/>
      </w:pPr>
      <w:r w:rsidRPr="00C32D98">
        <w:rPr>
          <w:rStyle w:val="a9"/>
          <w:sz w:val="21"/>
        </w:rPr>
        <w:footnoteRef/>
      </w:r>
      <w:r>
        <w:t xml:space="preserve"> </w:t>
      </w:r>
      <w:r>
        <w:rPr>
          <w:rFonts w:hint="eastAsia"/>
        </w:rPr>
        <w:t>注「言我將欲老死與汝為客也」：袁本、茶陵本無此十一字。</w:t>
      </w:r>
    </w:p>
  </w:footnote>
  <w:footnote w:id="2218">
    <w:p w14:paraId="6618630C" w14:textId="77777777" w:rsidR="008F46A3" w:rsidRDefault="008F46A3">
      <w:pPr>
        <w:pStyle w:val="a7"/>
        <w:ind w:firstLine="420"/>
      </w:pPr>
      <w:r w:rsidRPr="00C32D98">
        <w:rPr>
          <w:rStyle w:val="a9"/>
          <w:sz w:val="21"/>
        </w:rPr>
        <w:footnoteRef/>
      </w:r>
      <w:r>
        <w:t xml:space="preserve"> </w:t>
      </w:r>
      <w:r>
        <w:rPr>
          <w:rFonts w:hint="eastAsia"/>
        </w:rPr>
        <w:t>注「言精神不定世表在世之表也」：袁本、茶陵本無此十二字。</w:t>
      </w:r>
    </w:p>
  </w:footnote>
  <w:footnote w:id="2219">
    <w:p w14:paraId="509C9DCC" w14:textId="77777777" w:rsidR="008F46A3" w:rsidRDefault="008F46A3">
      <w:pPr>
        <w:pStyle w:val="a7"/>
        <w:ind w:firstLine="420"/>
      </w:pPr>
      <w:r w:rsidRPr="00C32D98">
        <w:rPr>
          <w:rStyle w:val="a9"/>
          <w:sz w:val="21"/>
        </w:rPr>
        <w:footnoteRef/>
      </w:r>
      <w:r>
        <w:t xml:space="preserve"> </w:t>
      </w:r>
      <w:r>
        <w:rPr>
          <w:rFonts w:hint="eastAsia"/>
        </w:rPr>
        <w:t>注「寤覺也」：袁本、茶陵本無此三字。</w:t>
      </w:r>
    </w:p>
  </w:footnote>
  <w:footnote w:id="2220">
    <w:p w14:paraId="235E7E2B" w14:textId="77777777" w:rsidR="008F46A3" w:rsidRDefault="008F46A3">
      <w:pPr>
        <w:pStyle w:val="a7"/>
        <w:ind w:firstLine="420"/>
      </w:pPr>
      <w:r w:rsidRPr="00C32D98">
        <w:rPr>
          <w:rStyle w:val="a9"/>
          <w:sz w:val="21"/>
        </w:rPr>
        <w:footnoteRef/>
      </w:r>
      <w:r>
        <w:t xml:space="preserve"> </w:t>
      </w:r>
      <w:r>
        <w:rPr>
          <w:rFonts w:hint="eastAsia"/>
        </w:rPr>
        <w:t>注「言既寤之」下至「言不足亂也」：袁本、茶陵本無此二十二字。</w:t>
      </w:r>
    </w:p>
  </w:footnote>
  <w:footnote w:id="2221">
    <w:p w14:paraId="7B1AF00A" w14:textId="77777777" w:rsidR="008F46A3" w:rsidRDefault="008F46A3">
      <w:pPr>
        <w:pStyle w:val="a7"/>
        <w:ind w:firstLine="420"/>
      </w:pPr>
      <w:r w:rsidRPr="00C32D98">
        <w:rPr>
          <w:rStyle w:val="a9"/>
          <w:sz w:val="21"/>
        </w:rPr>
        <w:footnoteRef/>
      </w:r>
      <w:r>
        <w:t xml:space="preserve"> </w:t>
      </w:r>
      <w:r>
        <w:rPr>
          <w:rFonts w:hint="eastAsia"/>
        </w:rPr>
        <w:t>注「言未識也」：袁本、茶陵本無此四字。</w:t>
      </w:r>
    </w:p>
  </w:footnote>
  <w:footnote w:id="2222">
    <w:p w14:paraId="5377A738" w14:textId="77777777" w:rsidR="008F46A3" w:rsidRDefault="008F46A3">
      <w:pPr>
        <w:pStyle w:val="a7"/>
        <w:ind w:firstLine="420"/>
      </w:pPr>
      <w:r w:rsidRPr="00C32D98">
        <w:rPr>
          <w:rStyle w:val="a9"/>
          <w:sz w:val="21"/>
        </w:rPr>
        <w:footnoteRef/>
      </w:r>
      <w:r>
        <w:t xml:space="preserve"> </w:t>
      </w:r>
      <w:r>
        <w:rPr>
          <w:rFonts w:hint="eastAsia"/>
        </w:rPr>
        <w:t>注「遺棄也」：袁本、茶陵本無此三字。</w:t>
      </w:r>
    </w:p>
  </w:footnote>
  <w:footnote w:id="2223">
    <w:p w14:paraId="3056E54A" w14:textId="77777777" w:rsidR="008F46A3" w:rsidRDefault="008F46A3">
      <w:pPr>
        <w:pStyle w:val="a7"/>
        <w:ind w:firstLine="420"/>
      </w:pPr>
      <w:r w:rsidRPr="00C32D98">
        <w:rPr>
          <w:rStyle w:val="a9"/>
          <w:sz w:val="21"/>
        </w:rPr>
        <w:footnoteRef/>
      </w:r>
      <w:r>
        <w:t xml:space="preserve"> </w:t>
      </w:r>
      <w:r>
        <w:rPr>
          <w:rFonts w:hint="eastAsia"/>
        </w:rPr>
        <w:t>注「末跡喻老」下至「以娛老年」：袁本、茶陵本無此二十二字。</w:t>
      </w:r>
    </w:p>
  </w:footnote>
  <w:footnote w:id="2224">
    <w:p w14:paraId="10A70879" w14:textId="77777777" w:rsidR="008F46A3" w:rsidRDefault="008F46A3">
      <w:pPr>
        <w:pStyle w:val="a7"/>
        <w:ind w:firstLine="420"/>
      </w:pPr>
      <w:r w:rsidRPr="00C32D98">
        <w:rPr>
          <w:rStyle w:val="a9"/>
          <w:sz w:val="21"/>
        </w:rPr>
        <w:footnoteRef/>
      </w:r>
      <w:r>
        <w:t xml:space="preserve"> </w:t>
      </w:r>
      <w:r>
        <w:rPr>
          <w:rFonts w:hint="eastAsia"/>
        </w:rPr>
        <w:t>注「爾雅曰」下至「為昏姻」：袁本、茶陵本無此十二字。</w:t>
      </w:r>
    </w:p>
  </w:footnote>
  <w:footnote w:id="2225">
    <w:p w14:paraId="72FCD375" w14:textId="3AD22C87" w:rsidR="008F46A3" w:rsidRDefault="008F46A3">
      <w:pPr>
        <w:pStyle w:val="a7"/>
        <w:ind w:firstLine="420"/>
      </w:pPr>
      <w:r w:rsidRPr="00C32D98">
        <w:rPr>
          <w:rStyle w:val="a9"/>
          <w:sz w:val="21"/>
        </w:rPr>
        <w:footnoteRef/>
      </w:r>
      <w:r>
        <w:t xml:space="preserve"> </w:t>
      </w:r>
      <w:r>
        <w:rPr>
          <w:rFonts w:hint="eastAsia"/>
        </w:rPr>
        <w:t>注「臣松之注魏志」下至「字公嗣」：袁本、茶陵本無此三十字。陳云按魏志田豫傳，中領軍楊暨舉豫。注云：臣松之案暨事見劉曄傳。暨子肇，晉荊州刺史，云云。劉曄傳中無「暨子肇」以下諸語，注微誤。案：此或記於旁而其人讀裴注未諦，尤延之輒取以增多耳。陳不知今所行選注，經尤校改，每非善舊，故</w:t>
      </w:r>
      <w:r w:rsidR="000742C0">
        <w:rPr>
          <w:rFonts w:hint="eastAsia"/>
        </w:rPr>
        <w:t>尙</w:t>
      </w:r>
      <w:r>
        <w:rPr>
          <w:rFonts w:hint="eastAsia"/>
        </w:rPr>
        <w:t>不加遽斥，其實善無是語也。</w:t>
      </w:r>
    </w:p>
  </w:footnote>
  <w:footnote w:id="2226">
    <w:p w14:paraId="684936F9" w14:textId="77777777" w:rsidR="008F46A3" w:rsidRDefault="008F46A3">
      <w:pPr>
        <w:pStyle w:val="a7"/>
        <w:ind w:firstLine="420"/>
      </w:pPr>
      <w:r w:rsidRPr="00C32D98">
        <w:rPr>
          <w:rStyle w:val="a9"/>
          <w:sz w:val="21"/>
        </w:rPr>
        <w:footnoteRef/>
      </w:r>
      <w:r>
        <w:t xml:space="preserve"> </w:t>
      </w:r>
      <w:r>
        <w:rPr>
          <w:rFonts w:hint="eastAsia"/>
        </w:rPr>
        <w:t>注「哀公問孔子弟子孰為好學」：袁本、茶陵本無此十一字。</w:t>
      </w:r>
    </w:p>
  </w:footnote>
  <w:footnote w:id="2227">
    <w:p w14:paraId="5BCED7E1" w14:textId="77777777" w:rsidR="008F46A3" w:rsidRDefault="008F46A3">
      <w:pPr>
        <w:pStyle w:val="a7"/>
        <w:ind w:firstLine="420"/>
      </w:pPr>
      <w:r w:rsidRPr="00C32D98">
        <w:rPr>
          <w:rStyle w:val="a9"/>
          <w:sz w:val="21"/>
        </w:rPr>
        <w:footnoteRef/>
      </w:r>
      <w:r>
        <w:t xml:space="preserve"> </w:t>
      </w:r>
      <w:r>
        <w:rPr>
          <w:rFonts w:hint="eastAsia"/>
        </w:rPr>
        <w:t>注「死矣今也則亡」：袁本、茶陵本無此六字。</w:t>
      </w:r>
    </w:p>
  </w:footnote>
  <w:footnote w:id="2228">
    <w:p w14:paraId="293CC262" w14:textId="77777777" w:rsidR="008F46A3" w:rsidRDefault="008F46A3">
      <w:pPr>
        <w:pStyle w:val="a7"/>
        <w:ind w:firstLine="420"/>
      </w:pPr>
      <w:r w:rsidRPr="00C32D98">
        <w:rPr>
          <w:rStyle w:val="a9"/>
          <w:sz w:val="21"/>
        </w:rPr>
        <w:footnoteRef/>
      </w:r>
      <w:r>
        <w:t xml:space="preserve"> </w:t>
      </w:r>
      <w:r>
        <w:rPr>
          <w:rFonts w:hint="eastAsia"/>
        </w:rPr>
        <w:t>注「楚辭曰不能復陵波以徑渡」：袁本此十一字作「徑度已見上文」，是也。茶陵本複出，非。</w:t>
      </w:r>
    </w:p>
  </w:footnote>
  <w:footnote w:id="2229">
    <w:p w14:paraId="1AF9F5CE" w14:textId="77777777" w:rsidR="008F46A3" w:rsidRDefault="008F46A3">
      <w:pPr>
        <w:pStyle w:val="a7"/>
        <w:ind w:firstLine="420"/>
      </w:pPr>
      <w:r w:rsidRPr="00C32D98">
        <w:rPr>
          <w:rStyle w:val="a9"/>
          <w:sz w:val="21"/>
        </w:rPr>
        <w:footnoteRef/>
      </w:r>
      <w:r>
        <w:t xml:space="preserve"> </w:t>
      </w:r>
      <w:r>
        <w:rPr>
          <w:rFonts w:hint="eastAsia"/>
        </w:rPr>
        <w:t>注「掩覆也」：袁本、茶陵本無此三字。</w:t>
      </w:r>
    </w:p>
  </w:footnote>
  <w:footnote w:id="2230">
    <w:p w14:paraId="0257AF44" w14:textId="77777777" w:rsidR="008F46A3" w:rsidRDefault="008F46A3">
      <w:pPr>
        <w:pStyle w:val="a7"/>
        <w:ind w:firstLine="420"/>
      </w:pPr>
      <w:r w:rsidRPr="00C32D98">
        <w:rPr>
          <w:rStyle w:val="a9"/>
          <w:sz w:val="21"/>
        </w:rPr>
        <w:footnoteRef/>
      </w:r>
      <w:r>
        <w:t xml:space="preserve"> </w:t>
      </w:r>
      <w:r>
        <w:rPr>
          <w:rFonts w:hint="eastAsia"/>
        </w:rPr>
        <w:t>注「車輪謂之軔」：袁本、茶陵本「車」作「軌並」二字。案：此亦尤校改耳。</w:t>
      </w:r>
    </w:p>
  </w:footnote>
  <w:footnote w:id="2231">
    <w:p w14:paraId="78EB657E" w14:textId="77777777" w:rsidR="008F46A3" w:rsidRDefault="008F46A3">
      <w:pPr>
        <w:pStyle w:val="a7"/>
        <w:ind w:firstLine="420"/>
      </w:pPr>
      <w:r w:rsidRPr="00C32D98">
        <w:rPr>
          <w:rStyle w:val="a9"/>
          <w:sz w:val="21"/>
        </w:rPr>
        <w:footnoteRef/>
      </w:r>
      <w:r>
        <w:t xml:space="preserve"> </w:t>
      </w:r>
      <w:r>
        <w:rPr>
          <w:rFonts w:hint="eastAsia"/>
        </w:rPr>
        <w:t>注「楚辭曰白日晼晚其將暮」：袁本此十字作「晼晚已見上文」，是也。茶陵本複出，非。</w:t>
      </w:r>
    </w:p>
  </w:footnote>
  <w:footnote w:id="2232">
    <w:p w14:paraId="79A18FE7" w14:textId="77777777" w:rsidR="008F46A3" w:rsidRDefault="008F46A3">
      <w:pPr>
        <w:pStyle w:val="a7"/>
        <w:ind w:firstLine="420"/>
      </w:pPr>
      <w:r w:rsidRPr="00C32D98">
        <w:rPr>
          <w:rStyle w:val="a9"/>
          <w:sz w:val="21"/>
        </w:rPr>
        <w:footnoteRef/>
      </w:r>
      <w:r>
        <w:t xml:space="preserve"> </w:t>
      </w:r>
      <w:r>
        <w:rPr>
          <w:rFonts w:hint="eastAsia"/>
        </w:rPr>
        <w:t>注「河南郡圖經曰」下至「十五里」：袁本、茶陵本無此十五字。</w:t>
      </w:r>
    </w:p>
  </w:footnote>
  <w:footnote w:id="2233">
    <w:p w14:paraId="461A8EDF" w14:textId="77777777" w:rsidR="008F46A3" w:rsidRDefault="008F46A3">
      <w:pPr>
        <w:pStyle w:val="a7"/>
        <w:ind w:firstLine="420"/>
      </w:pPr>
      <w:r w:rsidRPr="00C32D98">
        <w:rPr>
          <w:rStyle w:val="a9"/>
          <w:sz w:val="21"/>
        </w:rPr>
        <w:footnoteRef/>
      </w:r>
      <w:r>
        <w:t xml:space="preserve"> </w:t>
      </w:r>
      <w:r>
        <w:rPr>
          <w:rFonts w:hint="eastAsia"/>
        </w:rPr>
        <w:t>注「森森一作榛榛壘平聲」：袁本、茶陵本無此九字。</w:t>
      </w:r>
    </w:p>
  </w:footnote>
  <w:footnote w:id="2234">
    <w:p w14:paraId="03E7E7E4" w14:textId="77777777" w:rsidR="008F46A3" w:rsidRDefault="008F46A3">
      <w:pPr>
        <w:pStyle w:val="a7"/>
        <w:ind w:firstLine="420"/>
      </w:pPr>
      <w:r w:rsidRPr="00C32D98">
        <w:rPr>
          <w:rStyle w:val="a9"/>
          <w:sz w:val="21"/>
        </w:rPr>
        <w:footnoteRef/>
      </w:r>
      <w:r>
        <w:t xml:space="preserve"> </w:t>
      </w:r>
      <w:r>
        <w:rPr>
          <w:rFonts w:hint="eastAsia"/>
        </w:rPr>
        <w:t>注「毛詩曰」下至「不如友生」：袁本、茶陵本無此十九字。</w:t>
      </w:r>
    </w:p>
  </w:footnote>
  <w:footnote w:id="2235">
    <w:p w14:paraId="72B7D85D" w14:textId="77777777" w:rsidR="008F46A3" w:rsidRDefault="008F46A3">
      <w:pPr>
        <w:pStyle w:val="a7"/>
        <w:ind w:firstLine="420"/>
      </w:pPr>
      <w:r w:rsidRPr="00C32D98">
        <w:rPr>
          <w:rStyle w:val="a9"/>
          <w:sz w:val="21"/>
        </w:rPr>
        <w:footnoteRef/>
      </w:r>
      <w:r>
        <w:t xml:space="preserve"> </w:t>
      </w:r>
      <w:r>
        <w:rPr>
          <w:rFonts w:hint="eastAsia"/>
        </w:rPr>
        <w:t>注「爾雅曰」下至「謂俱已嫁也」：袁本、茶陵本無此二十一字。</w:t>
      </w:r>
    </w:p>
  </w:footnote>
  <w:footnote w:id="2236">
    <w:p w14:paraId="11F44D04" w14:textId="77777777" w:rsidR="008F46A3" w:rsidRDefault="008F46A3">
      <w:pPr>
        <w:pStyle w:val="a7"/>
        <w:ind w:firstLine="420"/>
      </w:pPr>
      <w:r w:rsidRPr="00C32D98">
        <w:rPr>
          <w:rStyle w:val="a9"/>
          <w:sz w:val="21"/>
        </w:rPr>
        <w:footnoteRef/>
      </w:r>
      <w:r>
        <w:t xml:space="preserve"> </w:t>
      </w:r>
      <w:r>
        <w:rPr>
          <w:rFonts w:hint="eastAsia"/>
        </w:rPr>
        <w:t>注「杜預左氏傳注曰」下至「則夫天」：袁本、茶陵本無此十八字。</w:t>
      </w:r>
    </w:p>
  </w:footnote>
  <w:footnote w:id="2237">
    <w:p w14:paraId="643B5536" w14:textId="77777777" w:rsidR="008F46A3" w:rsidRDefault="008F46A3">
      <w:pPr>
        <w:pStyle w:val="a7"/>
        <w:ind w:firstLine="420"/>
      </w:pPr>
      <w:r w:rsidRPr="00C32D98">
        <w:rPr>
          <w:rStyle w:val="a9"/>
          <w:sz w:val="21"/>
        </w:rPr>
        <w:footnoteRef/>
      </w:r>
      <w:r>
        <w:t xml:space="preserve"> </w:t>
      </w:r>
      <w:r>
        <w:rPr>
          <w:rFonts w:hint="eastAsia"/>
        </w:rPr>
        <w:t>注「潘岳集」下至「遂為其母辭」：袁本、茶陵本無此三十六字。</w:t>
      </w:r>
    </w:p>
  </w:footnote>
  <w:footnote w:id="2238">
    <w:p w14:paraId="5340F2C0" w14:textId="77777777" w:rsidR="008F46A3" w:rsidRDefault="008F46A3">
      <w:pPr>
        <w:pStyle w:val="a7"/>
        <w:ind w:firstLine="420"/>
      </w:pPr>
      <w:r w:rsidRPr="00C32D98">
        <w:rPr>
          <w:rStyle w:val="a9"/>
          <w:sz w:val="21"/>
        </w:rPr>
        <w:footnoteRef/>
      </w:r>
      <w:r>
        <w:t xml:space="preserve"> </w:t>
      </w:r>
      <w:r>
        <w:rPr>
          <w:rFonts w:hint="eastAsia"/>
        </w:rPr>
        <w:t>注「使荀息侍奚齊公疾召之」：袁本、茶陵本無此十字。注「辱大夫」下至「小兒笑也」：袁本、茶陵本無此三十一字。</w:t>
      </w:r>
    </w:p>
  </w:footnote>
  <w:footnote w:id="2239">
    <w:p w14:paraId="7DAD8C6F" w14:textId="77777777" w:rsidR="008F46A3" w:rsidRDefault="008F46A3">
      <w:pPr>
        <w:pStyle w:val="a7"/>
        <w:ind w:firstLine="420"/>
      </w:pPr>
      <w:r w:rsidRPr="00C32D98">
        <w:rPr>
          <w:rStyle w:val="a9"/>
          <w:sz w:val="21"/>
        </w:rPr>
        <w:footnoteRef/>
      </w:r>
      <w:r>
        <w:t xml:space="preserve"> </w:t>
      </w:r>
      <w:r>
        <w:rPr>
          <w:rFonts w:hint="eastAsia"/>
        </w:rPr>
        <w:t>注「禮記內則曰」下至「孩而名」：袁本、茶陵本無此十二字。</w:t>
      </w:r>
    </w:p>
  </w:footnote>
  <w:footnote w:id="2240">
    <w:p w14:paraId="05F1729E" w14:textId="77777777" w:rsidR="008F46A3" w:rsidRDefault="008F46A3">
      <w:pPr>
        <w:pStyle w:val="a7"/>
        <w:ind w:firstLine="420"/>
      </w:pPr>
      <w:r w:rsidRPr="00C32D98">
        <w:rPr>
          <w:rStyle w:val="a9"/>
          <w:sz w:val="21"/>
        </w:rPr>
        <w:footnoteRef/>
      </w:r>
      <w:r>
        <w:t xml:space="preserve"> </w:t>
      </w:r>
      <w:r>
        <w:rPr>
          <w:rFonts w:hint="eastAsia"/>
        </w:rPr>
        <w:t>注「長慼慼不能閑居兮」：案：下「慼」當作「之」，「兮」當作「焉」。各本皆誤。</w:t>
      </w:r>
    </w:p>
  </w:footnote>
  <w:footnote w:id="2241">
    <w:p w14:paraId="1AC6C748" w14:textId="77777777" w:rsidR="008F46A3" w:rsidRDefault="008F46A3">
      <w:pPr>
        <w:pStyle w:val="a7"/>
        <w:ind w:firstLine="420"/>
      </w:pPr>
      <w:r w:rsidRPr="00C32D98">
        <w:rPr>
          <w:rStyle w:val="a9"/>
          <w:sz w:val="21"/>
        </w:rPr>
        <w:footnoteRef/>
      </w:r>
      <w:r>
        <w:t xml:space="preserve"> </w:t>
      </w:r>
      <w:r>
        <w:rPr>
          <w:rFonts w:hint="eastAsia"/>
        </w:rPr>
        <w:t>注「箋曰行」下至「而有適人之道」：袁本、茶陵本無此十四字。</w:t>
      </w:r>
    </w:p>
  </w:footnote>
  <w:footnote w:id="2242">
    <w:p w14:paraId="56D7CB41" w14:textId="77777777" w:rsidR="008F46A3" w:rsidRDefault="008F46A3">
      <w:pPr>
        <w:pStyle w:val="a7"/>
        <w:ind w:firstLine="420"/>
      </w:pPr>
      <w:r w:rsidRPr="00C32D98">
        <w:rPr>
          <w:rStyle w:val="a9"/>
          <w:sz w:val="21"/>
        </w:rPr>
        <w:footnoteRef/>
      </w:r>
      <w:r>
        <w:t xml:space="preserve"> </w:t>
      </w:r>
      <w:r>
        <w:rPr>
          <w:rFonts w:hint="eastAsia"/>
        </w:rPr>
        <w:t>注「言夫之早隕者遇天未悔禍之時」：袁本、茶陵本此十三字作「天禍未悔」四字。</w:t>
      </w:r>
      <w:r>
        <w:t>-</w:t>
      </w:r>
    </w:p>
  </w:footnote>
  <w:footnote w:id="2243">
    <w:p w14:paraId="2F9D5C00" w14:textId="77777777" w:rsidR="008F46A3" w:rsidRDefault="008F46A3">
      <w:pPr>
        <w:pStyle w:val="a7"/>
        <w:ind w:firstLine="420"/>
      </w:pPr>
      <w:r w:rsidRPr="00C32D98">
        <w:rPr>
          <w:rStyle w:val="a9"/>
          <w:sz w:val="21"/>
        </w:rPr>
        <w:footnoteRef/>
      </w:r>
      <w:r>
        <w:t xml:space="preserve"> </w:t>
      </w:r>
      <w:r>
        <w:rPr>
          <w:rFonts w:hint="eastAsia"/>
        </w:rPr>
        <w:t>注「爾雅曰」下至「江東呼為蓋」：袁本、茶陵本無此十六字。</w:t>
      </w:r>
    </w:p>
  </w:footnote>
  <w:footnote w:id="2244">
    <w:p w14:paraId="42DF283E" w14:textId="77777777" w:rsidR="008F46A3" w:rsidRDefault="008F46A3">
      <w:pPr>
        <w:pStyle w:val="a7"/>
        <w:ind w:firstLine="420"/>
      </w:pPr>
      <w:r w:rsidRPr="00C32D98">
        <w:rPr>
          <w:rStyle w:val="a9"/>
          <w:sz w:val="21"/>
        </w:rPr>
        <w:footnoteRef/>
      </w:r>
      <w:r>
        <w:t xml:space="preserve"> </w:t>
      </w:r>
      <w:r>
        <w:rPr>
          <w:rFonts w:hint="eastAsia"/>
        </w:rPr>
        <w:t>注「纂要曰」下至「曰幬」：袁本、茶陵本無此十五字。</w:t>
      </w:r>
    </w:p>
  </w:footnote>
  <w:footnote w:id="2245">
    <w:p w14:paraId="0617ADDD" w14:textId="77777777" w:rsidR="008F46A3" w:rsidRDefault="008F46A3">
      <w:pPr>
        <w:pStyle w:val="a7"/>
        <w:ind w:firstLine="420"/>
      </w:pPr>
      <w:r w:rsidRPr="00C32D98">
        <w:rPr>
          <w:rStyle w:val="a9"/>
          <w:sz w:val="21"/>
        </w:rPr>
        <w:footnoteRef/>
      </w:r>
      <w:r>
        <w:t xml:space="preserve"> </w:t>
      </w:r>
      <w:r>
        <w:rPr>
          <w:rFonts w:hint="eastAsia"/>
        </w:rPr>
        <w:t>注「就列就其房列之位也」：袁本、茶陵本無此九字。</w:t>
      </w:r>
    </w:p>
  </w:footnote>
  <w:footnote w:id="2246">
    <w:p w14:paraId="5575BADF" w14:textId="77777777" w:rsidR="008F46A3" w:rsidRDefault="008F46A3">
      <w:pPr>
        <w:pStyle w:val="a7"/>
        <w:ind w:firstLine="420"/>
      </w:pPr>
      <w:r w:rsidRPr="00C32D98">
        <w:rPr>
          <w:rStyle w:val="a9"/>
          <w:sz w:val="21"/>
        </w:rPr>
        <w:footnoteRef/>
      </w:r>
      <w:r>
        <w:t xml:space="preserve"> </w:t>
      </w:r>
      <w:r>
        <w:rPr>
          <w:rFonts w:hint="eastAsia"/>
        </w:rPr>
        <w:t>注「爾雅曰」下至「棲雞宿處」：袁本、茶陵本無此十九字。</w:t>
      </w:r>
    </w:p>
  </w:footnote>
  <w:footnote w:id="2247">
    <w:p w14:paraId="208ED0B5" w14:textId="77777777" w:rsidR="008F46A3" w:rsidRDefault="008F46A3">
      <w:pPr>
        <w:pStyle w:val="a7"/>
        <w:ind w:firstLine="420"/>
      </w:pPr>
      <w:r w:rsidRPr="00C32D98">
        <w:rPr>
          <w:rStyle w:val="a9"/>
          <w:sz w:val="21"/>
        </w:rPr>
        <w:footnoteRef/>
      </w:r>
      <w:r>
        <w:t xml:space="preserve"> </w:t>
      </w:r>
      <w:r>
        <w:rPr>
          <w:rFonts w:hint="eastAsia"/>
        </w:rPr>
        <w:t>注「寔命不猶」：袁本、茶陵本無此四字。</w:t>
      </w:r>
    </w:p>
  </w:footnote>
  <w:footnote w:id="2248">
    <w:p w14:paraId="21E98579" w14:textId="77777777" w:rsidR="008F46A3" w:rsidRDefault="008F46A3">
      <w:pPr>
        <w:pStyle w:val="a7"/>
        <w:ind w:firstLine="420"/>
      </w:pPr>
      <w:r w:rsidRPr="00C32D98">
        <w:rPr>
          <w:rStyle w:val="a9"/>
          <w:sz w:val="21"/>
        </w:rPr>
        <w:footnoteRef/>
      </w:r>
      <w:r>
        <w:t xml:space="preserve"> </w:t>
      </w:r>
      <w:r>
        <w:rPr>
          <w:rFonts w:hint="eastAsia"/>
        </w:rPr>
        <w:t>注「又曰」下至「瞀亂也」：袁本、茶陵本無此十四字。</w:t>
      </w:r>
    </w:p>
  </w:footnote>
  <w:footnote w:id="2249">
    <w:p w14:paraId="16B24502" w14:textId="77777777" w:rsidR="008F46A3" w:rsidRDefault="008F46A3">
      <w:pPr>
        <w:pStyle w:val="a7"/>
        <w:ind w:firstLine="420"/>
      </w:pPr>
      <w:r w:rsidRPr="00C32D98">
        <w:rPr>
          <w:rStyle w:val="a9"/>
          <w:sz w:val="21"/>
        </w:rPr>
        <w:footnoteRef/>
      </w:r>
      <w:r>
        <w:t xml:space="preserve"> </w:t>
      </w:r>
      <w:r>
        <w:rPr>
          <w:rFonts w:hint="eastAsia"/>
        </w:rPr>
        <w:t>注「廣雅曰曜靈日也」：袁本、茶陵本無此七字。</w:t>
      </w:r>
    </w:p>
  </w:footnote>
  <w:footnote w:id="2250">
    <w:p w14:paraId="500E0D3B" w14:textId="77777777" w:rsidR="008F46A3" w:rsidRDefault="008F46A3">
      <w:pPr>
        <w:pStyle w:val="a7"/>
        <w:ind w:firstLine="420"/>
      </w:pPr>
      <w:r w:rsidRPr="00C32D98">
        <w:rPr>
          <w:rStyle w:val="a9"/>
          <w:sz w:val="21"/>
        </w:rPr>
        <w:footnoteRef/>
      </w:r>
      <w:r>
        <w:t xml:space="preserve"> </w:t>
      </w:r>
      <w:r>
        <w:rPr>
          <w:rFonts w:hint="eastAsia"/>
        </w:rPr>
        <w:t>注「顏延年曰」下至「遄速也」：袁本、茶陵本無此二十二字。</w:t>
      </w:r>
    </w:p>
  </w:footnote>
  <w:footnote w:id="2251">
    <w:p w14:paraId="461E706B" w14:textId="77777777" w:rsidR="008F46A3" w:rsidRDefault="008F46A3">
      <w:pPr>
        <w:pStyle w:val="a7"/>
        <w:ind w:firstLine="420"/>
      </w:pPr>
      <w:r w:rsidRPr="00C32D98">
        <w:rPr>
          <w:rStyle w:val="a9"/>
          <w:sz w:val="21"/>
        </w:rPr>
        <w:footnoteRef/>
      </w:r>
      <w:r>
        <w:t xml:space="preserve"> </w:t>
      </w:r>
      <w:r>
        <w:rPr>
          <w:rFonts w:hint="eastAsia"/>
        </w:rPr>
        <w:t>注「遄速也」：袁本、茶陵本無此三字。案：此於上所增多為複，乃誤中之誤。</w:t>
      </w:r>
    </w:p>
  </w:footnote>
  <w:footnote w:id="2252">
    <w:p w14:paraId="18CB8680" w14:textId="77777777" w:rsidR="008F46A3" w:rsidRDefault="008F46A3">
      <w:pPr>
        <w:pStyle w:val="a7"/>
        <w:ind w:firstLine="420"/>
      </w:pPr>
      <w:r w:rsidRPr="00C32D98">
        <w:rPr>
          <w:rStyle w:val="a9"/>
          <w:sz w:val="21"/>
        </w:rPr>
        <w:footnoteRef/>
      </w:r>
      <w:r>
        <w:t xml:space="preserve"> </w:t>
      </w:r>
      <w:r>
        <w:rPr>
          <w:rFonts w:hint="eastAsia"/>
        </w:rPr>
        <w:t>注「空廓寥廓也」：袁本、茶陵本下「廓」字作「寥」。案：陳云「廓」，「寥」誤，即據別本也。</w:t>
      </w:r>
    </w:p>
  </w:footnote>
  <w:footnote w:id="2253">
    <w:p w14:paraId="52F396DE" w14:textId="77777777" w:rsidR="008F46A3" w:rsidRDefault="008F46A3">
      <w:pPr>
        <w:pStyle w:val="a7"/>
        <w:ind w:firstLine="420"/>
      </w:pPr>
      <w:r w:rsidRPr="00C32D98">
        <w:rPr>
          <w:rStyle w:val="a9"/>
          <w:sz w:val="21"/>
        </w:rPr>
        <w:footnoteRef/>
      </w:r>
      <w:r>
        <w:t xml:space="preserve"> </w:t>
      </w:r>
      <w:r>
        <w:rPr>
          <w:rFonts w:hint="eastAsia"/>
        </w:rPr>
        <w:t>注「字林曰仿」下至「言平生昔日之時也」：袁本、茶陵本無此二十二字。</w:t>
      </w:r>
    </w:p>
  </w:footnote>
  <w:footnote w:id="2254">
    <w:p w14:paraId="65EFAF98" w14:textId="77777777" w:rsidR="008F46A3" w:rsidRDefault="008F46A3">
      <w:pPr>
        <w:pStyle w:val="a7"/>
        <w:ind w:firstLine="420"/>
      </w:pPr>
      <w:r w:rsidRPr="00C32D98">
        <w:rPr>
          <w:rStyle w:val="a9"/>
          <w:sz w:val="21"/>
        </w:rPr>
        <w:footnoteRef/>
      </w:r>
      <w:r>
        <w:t xml:space="preserve"> </w:t>
      </w:r>
      <w:r>
        <w:rPr>
          <w:rFonts w:hint="eastAsia"/>
        </w:rPr>
        <w:t>注「爾雅曰」下至「曰旐」：袁本、茶陵本無此十一字。</w:t>
      </w:r>
    </w:p>
  </w:footnote>
  <w:footnote w:id="2255">
    <w:p w14:paraId="3730381B" w14:textId="77777777" w:rsidR="008F46A3" w:rsidRDefault="008F46A3">
      <w:pPr>
        <w:pStyle w:val="a7"/>
        <w:ind w:firstLine="420"/>
      </w:pPr>
      <w:r w:rsidRPr="00C32D98">
        <w:rPr>
          <w:rStyle w:val="a9"/>
          <w:sz w:val="21"/>
        </w:rPr>
        <w:footnoteRef/>
      </w:r>
      <w:r>
        <w:t xml:space="preserve"> </w:t>
      </w:r>
      <w:r>
        <w:rPr>
          <w:rFonts w:hint="eastAsia"/>
        </w:rPr>
        <w:t>注「公西為志焉」：茶陵本「西」下有「赤」字，是也。袁本亦脫。</w:t>
      </w:r>
    </w:p>
  </w:footnote>
  <w:footnote w:id="2256">
    <w:p w14:paraId="4FE52E23" w14:textId="77777777" w:rsidR="008F46A3" w:rsidRDefault="008F46A3">
      <w:pPr>
        <w:pStyle w:val="a7"/>
        <w:ind w:firstLine="420"/>
      </w:pPr>
      <w:r w:rsidRPr="00C32D98">
        <w:rPr>
          <w:rStyle w:val="a9"/>
          <w:sz w:val="21"/>
        </w:rPr>
        <w:footnoteRef/>
      </w:r>
      <w:r>
        <w:t xml:space="preserve"> </w:t>
      </w:r>
      <w:r>
        <w:rPr>
          <w:rFonts w:hint="eastAsia"/>
        </w:rPr>
        <w:t>注「喪柩之旌也」：茶陵本「喪」作「表」，袁本亦作「喪」。案：陳云「喪」，「表」誤，亦據別本也。</w:t>
      </w:r>
    </w:p>
  </w:footnote>
  <w:footnote w:id="2257">
    <w:p w14:paraId="2627D5C0" w14:textId="77777777" w:rsidR="008F46A3" w:rsidRDefault="008F46A3">
      <w:pPr>
        <w:pStyle w:val="a7"/>
        <w:ind w:firstLine="420"/>
      </w:pPr>
      <w:r w:rsidRPr="00C32D98">
        <w:rPr>
          <w:rStyle w:val="a9"/>
          <w:sz w:val="21"/>
        </w:rPr>
        <w:footnoteRef/>
      </w:r>
      <w:r>
        <w:t xml:space="preserve"> </w:t>
      </w:r>
      <w:r>
        <w:rPr>
          <w:rFonts w:hint="eastAsia"/>
        </w:rPr>
        <w:t>注「爾雅曰」下至「即今之旒旐」：袁本、茶陵本無此十四字。案：此於上所增多，亦為複，皆誤中之誤也。</w:t>
      </w:r>
    </w:p>
  </w:footnote>
  <w:footnote w:id="2258">
    <w:p w14:paraId="613FE2D7" w14:textId="77777777" w:rsidR="008F46A3" w:rsidRDefault="008F46A3">
      <w:pPr>
        <w:pStyle w:val="a7"/>
        <w:ind w:firstLine="420"/>
      </w:pPr>
      <w:r w:rsidRPr="00C32D98">
        <w:rPr>
          <w:rStyle w:val="a9"/>
          <w:sz w:val="21"/>
        </w:rPr>
        <w:footnoteRef/>
      </w:r>
      <w:r>
        <w:t xml:space="preserve"> </w:t>
      </w:r>
      <w:r>
        <w:rPr>
          <w:rFonts w:hint="eastAsia"/>
        </w:rPr>
        <w:t>注「僕夫悲余懷兮馬」：袁本、茶陵本「馬」在「余」字下，是也。此所引離騷文。</w:t>
      </w:r>
    </w:p>
  </w:footnote>
  <w:footnote w:id="2259">
    <w:p w14:paraId="6AEE45DE" w14:textId="77777777" w:rsidR="008F46A3" w:rsidRDefault="008F46A3">
      <w:pPr>
        <w:pStyle w:val="a7"/>
        <w:ind w:firstLine="420"/>
      </w:pPr>
      <w:r w:rsidRPr="00C32D98">
        <w:rPr>
          <w:rStyle w:val="a9"/>
          <w:sz w:val="21"/>
        </w:rPr>
        <w:footnoteRef/>
      </w:r>
      <w:r>
        <w:t xml:space="preserve"> </w:t>
      </w:r>
      <w:r>
        <w:rPr>
          <w:rFonts w:hint="eastAsia"/>
        </w:rPr>
        <w:t>注「凡人喪曰疚」：袁本、茶陵本無此五字。</w:t>
      </w:r>
    </w:p>
  </w:footnote>
  <w:footnote w:id="2260">
    <w:p w14:paraId="51FB47D7" w14:textId="77777777" w:rsidR="008F46A3" w:rsidRDefault="008F46A3">
      <w:pPr>
        <w:pStyle w:val="a7"/>
        <w:ind w:firstLine="420"/>
      </w:pPr>
      <w:r w:rsidRPr="00C32D98">
        <w:rPr>
          <w:rStyle w:val="a9"/>
          <w:sz w:val="21"/>
        </w:rPr>
        <w:footnoteRef/>
      </w:r>
      <w:r>
        <w:t xml:space="preserve"> </w:t>
      </w:r>
      <w:r>
        <w:rPr>
          <w:rFonts w:hint="eastAsia"/>
        </w:rPr>
        <w:t>注「家語曰」下至「儡羸貌」：袁本、茶陵本無此二十三字。</w:t>
      </w:r>
    </w:p>
  </w:footnote>
  <w:footnote w:id="2261">
    <w:p w14:paraId="2FFFD60D" w14:textId="77777777" w:rsidR="008F46A3" w:rsidRDefault="008F46A3">
      <w:pPr>
        <w:pStyle w:val="a7"/>
        <w:ind w:firstLine="420"/>
      </w:pPr>
      <w:r w:rsidRPr="00C32D98">
        <w:rPr>
          <w:rStyle w:val="a9"/>
          <w:sz w:val="21"/>
        </w:rPr>
        <w:footnoteRef/>
      </w:r>
      <w:r>
        <w:t xml:space="preserve"> </w:t>
      </w:r>
      <w:r>
        <w:rPr>
          <w:rFonts w:hint="eastAsia"/>
        </w:rPr>
        <w:t>注「鸚鵡曰」：袁本「鵡」下有「賦」字，是也。茶陵本亦脫。</w:t>
      </w:r>
    </w:p>
  </w:footnote>
  <w:footnote w:id="2262">
    <w:p w14:paraId="04C38D7D" w14:textId="77777777" w:rsidR="008F46A3" w:rsidRDefault="008F46A3">
      <w:pPr>
        <w:pStyle w:val="a7"/>
        <w:ind w:firstLine="420"/>
      </w:pPr>
      <w:r w:rsidRPr="00C32D98">
        <w:rPr>
          <w:rStyle w:val="a9"/>
          <w:sz w:val="21"/>
        </w:rPr>
        <w:footnoteRef/>
      </w:r>
      <w:r>
        <w:t xml:space="preserve"> </w:t>
      </w:r>
      <w:r>
        <w:rPr>
          <w:rFonts w:hint="eastAsia"/>
        </w:rPr>
        <w:t>注「顧顏貌之艵艵」：茶陵本「顏」作為「顇」，是也。而袁本「顇」上衍「顦」字，亦非。</w:t>
      </w:r>
    </w:p>
  </w:footnote>
  <w:footnote w:id="2263">
    <w:p w14:paraId="5D17A2F0" w14:textId="77777777" w:rsidR="008F46A3" w:rsidRDefault="008F46A3">
      <w:pPr>
        <w:pStyle w:val="a7"/>
        <w:ind w:firstLine="420"/>
      </w:pPr>
      <w:r w:rsidRPr="00C32D98">
        <w:rPr>
          <w:rStyle w:val="a9"/>
          <w:sz w:val="21"/>
        </w:rPr>
        <w:footnoteRef/>
      </w:r>
      <w:r>
        <w:t xml:space="preserve"> </w:t>
      </w:r>
      <w:r>
        <w:rPr>
          <w:rFonts w:hint="eastAsia"/>
        </w:rPr>
        <w:t>注「文公六年」：袁本、茶陵本無此四字，有「曰」字。</w:t>
      </w:r>
    </w:p>
  </w:footnote>
  <w:footnote w:id="2264">
    <w:p w14:paraId="6ED2C9AB" w14:textId="77777777" w:rsidR="008F46A3" w:rsidRDefault="008F46A3">
      <w:pPr>
        <w:pStyle w:val="a7"/>
        <w:ind w:firstLine="420"/>
      </w:pPr>
      <w:r w:rsidRPr="00C32D98">
        <w:rPr>
          <w:rStyle w:val="a9"/>
          <w:sz w:val="21"/>
        </w:rPr>
        <w:footnoteRef/>
      </w:r>
      <w:r>
        <w:t xml:space="preserve"> </w:t>
      </w:r>
      <w:r>
        <w:rPr>
          <w:rFonts w:hint="eastAsia"/>
        </w:rPr>
        <w:t>注「妻言願亦如三良死從於夫也」：袁本、茶陵本無此十二字。</w:t>
      </w:r>
    </w:p>
  </w:footnote>
  <w:footnote w:id="2265">
    <w:p w14:paraId="278FA853" w14:textId="77777777" w:rsidR="008F46A3" w:rsidRDefault="008F46A3">
      <w:pPr>
        <w:pStyle w:val="a7"/>
        <w:ind w:firstLine="420"/>
      </w:pPr>
      <w:r w:rsidRPr="00C32D98">
        <w:rPr>
          <w:rStyle w:val="a9"/>
          <w:sz w:val="21"/>
        </w:rPr>
        <w:footnoteRef/>
      </w:r>
      <w:r>
        <w:t xml:space="preserve"> </w:t>
      </w:r>
      <w:r>
        <w:rPr>
          <w:rFonts w:hint="eastAsia"/>
        </w:rPr>
        <w:t>注「春與秋兮代序」：何校「兮」改「其」。案：「兮」字當在上句末。各本皆誤。</w:t>
      </w:r>
    </w:p>
  </w:footnote>
  <w:footnote w:id="2266">
    <w:p w14:paraId="4D392DBA" w14:textId="77777777" w:rsidR="008F46A3" w:rsidRDefault="008F46A3">
      <w:pPr>
        <w:pStyle w:val="a7"/>
        <w:ind w:firstLine="420"/>
      </w:pPr>
      <w:r w:rsidRPr="00C32D98">
        <w:rPr>
          <w:rStyle w:val="a9"/>
          <w:sz w:val="21"/>
        </w:rPr>
        <w:footnoteRef/>
      </w:r>
      <w:r>
        <w:t xml:space="preserve"> </w:t>
      </w:r>
      <w:r>
        <w:rPr>
          <w:rFonts w:hint="eastAsia"/>
        </w:rPr>
        <w:t>注「毛詩曰歲聿其暮」：袁本、茶陵本無此七字。</w:t>
      </w:r>
    </w:p>
  </w:footnote>
  <w:footnote w:id="2267">
    <w:p w14:paraId="259C0D8A" w14:textId="77777777" w:rsidR="008F46A3" w:rsidRDefault="008F46A3">
      <w:pPr>
        <w:pStyle w:val="a7"/>
        <w:ind w:firstLine="420"/>
      </w:pPr>
      <w:r w:rsidRPr="00C32D98">
        <w:rPr>
          <w:rStyle w:val="a9"/>
          <w:sz w:val="21"/>
        </w:rPr>
        <w:footnoteRef/>
      </w:r>
      <w:r>
        <w:t xml:space="preserve"> </w:t>
      </w:r>
      <w:r>
        <w:rPr>
          <w:rFonts w:hint="eastAsia"/>
        </w:rPr>
        <w:t>注「君𢠵然若有」：茶陵本「有」下有「亡」字，是也。袁本亦脫。</w:t>
      </w:r>
    </w:p>
  </w:footnote>
  <w:footnote w:id="2268">
    <w:p w14:paraId="6EC04038" w14:textId="77777777" w:rsidR="008F46A3" w:rsidRDefault="008F46A3">
      <w:pPr>
        <w:pStyle w:val="a7"/>
        <w:ind w:firstLine="420"/>
      </w:pPr>
      <w:r w:rsidRPr="00C32D98">
        <w:rPr>
          <w:rStyle w:val="a9"/>
          <w:sz w:val="21"/>
        </w:rPr>
        <w:footnoteRef/>
      </w:r>
      <w:r>
        <w:t xml:space="preserve"> </w:t>
      </w:r>
      <w:r>
        <w:rPr>
          <w:rFonts w:hint="eastAsia"/>
        </w:rPr>
        <w:t>注「楚辭曰秋風兮」下至「振動也」：袁本、茶陵本無此十九字。</w:t>
      </w:r>
    </w:p>
  </w:footnote>
  <w:footnote w:id="2269">
    <w:p w14:paraId="606CA36C" w14:textId="77777777" w:rsidR="008F46A3" w:rsidRDefault="008F46A3">
      <w:pPr>
        <w:pStyle w:val="a7"/>
        <w:ind w:firstLine="420"/>
      </w:pPr>
      <w:r w:rsidRPr="00C32D98">
        <w:rPr>
          <w:rStyle w:val="a9"/>
          <w:sz w:val="21"/>
        </w:rPr>
        <w:footnoteRef/>
      </w:r>
      <w:r>
        <w:t xml:space="preserve"> </w:t>
      </w:r>
      <w:r>
        <w:rPr>
          <w:rFonts w:hint="eastAsia"/>
        </w:rPr>
        <w:t>注「毛詩曰柏舟」下至「報恩養於下庭」：袁本、茶陵本無此五十五字。案：恭姜、柏舟、歸骨山足，善均於上注訖，何得更有云云。觀此可知尤增多之，無足取也。</w:t>
      </w:r>
    </w:p>
  </w:footnote>
  <w:footnote w:id="2270">
    <w:p w14:paraId="42C64279" w14:textId="77777777" w:rsidR="008F46A3" w:rsidRDefault="008F46A3">
      <w:pPr>
        <w:pStyle w:val="a7"/>
        <w:ind w:firstLine="420"/>
      </w:pPr>
      <w:r w:rsidRPr="00C32D98">
        <w:rPr>
          <w:rStyle w:val="a9"/>
          <w:sz w:val="21"/>
        </w:rPr>
        <w:footnoteRef/>
      </w:r>
      <w:r>
        <w:t xml:space="preserve"> </w:t>
      </w:r>
      <w:r>
        <w:rPr>
          <w:rFonts w:hint="eastAsia"/>
        </w:rPr>
        <w:t>恨賦注「意謂古人」下至「而死也」：袁本、茶陵本無此十四字。</w:t>
      </w:r>
    </w:p>
  </w:footnote>
  <w:footnote w:id="2271">
    <w:p w14:paraId="4AF0E66F" w14:textId="77777777" w:rsidR="008F46A3" w:rsidRDefault="008F46A3">
      <w:pPr>
        <w:pStyle w:val="a7"/>
        <w:ind w:firstLine="420"/>
      </w:pPr>
      <w:r w:rsidRPr="00C32D98">
        <w:rPr>
          <w:rStyle w:val="a9"/>
          <w:sz w:val="21"/>
        </w:rPr>
        <w:footnoteRef/>
      </w:r>
      <w:r>
        <w:t xml:space="preserve"> </w:t>
      </w:r>
      <w:r>
        <w:rPr>
          <w:rFonts w:hint="eastAsia"/>
        </w:rPr>
        <w:t>注「濟陽考城人」：袁本、茶陵本無「考城」二字。</w:t>
      </w:r>
    </w:p>
  </w:footnote>
  <w:footnote w:id="2272">
    <w:p w14:paraId="16C51F4C" w14:textId="77777777" w:rsidR="008F46A3" w:rsidRDefault="008F46A3">
      <w:pPr>
        <w:pStyle w:val="a7"/>
        <w:ind w:firstLine="420"/>
      </w:pPr>
      <w:r w:rsidRPr="00C32D98">
        <w:rPr>
          <w:rStyle w:val="a9"/>
          <w:sz w:val="21"/>
        </w:rPr>
        <w:footnoteRef/>
      </w:r>
      <w:r>
        <w:t xml:space="preserve"> </w:t>
      </w:r>
      <w:r>
        <w:rPr>
          <w:rFonts w:hint="eastAsia"/>
        </w:rPr>
        <w:t>注「祖躭」下至「淹少而沉敏」：袁本、茶陵本無此十六字。</w:t>
      </w:r>
    </w:p>
  </w:footnote>
  <w:footnote w:id="2273">
    <w:p w14:paraId="234E5A76" w14:textId="77777777" w:rsidR="008F46A3" w:rsidRDefault="008F46A3">
      <w:pPr>
        <w:pStyle w:val="a7"/>
        <w:ind w:firstLine="420"/>
      </w:pPr>
      <w:r w:rsidRPr="00C32D98">
        <w:rPr>
          <w:rStyle w:val="a9"/>
          <w:sz w:val="21"/>
        </w:rPr>
        <w:footnoteRef/>
      </w:r>
      <w:r>
        <w:t xml:space="preserve"> </w:t>
      </w:r>
      <w:r>
        <w:rPr>
          <w:rFonts w:hint="eastAsia"/>
        </w:rPr>
        <w:t>注「自以孤賤」下至「謚憲子」：袁本、茶陵本無此六十五字。</w:t>
      </w:r>
    </w:p>
  </w:footnote>
  <w:footnote w:id="2274">
    <w:p w14:paraId="0FF12F05" w14:textId="77777777" w:rsidR="008F46A3" w:rsidRDefault="008F46A3">
      <w:pPr>
        <w:pStyle w:val="a7"/>
        <w:ind w:firstLine="420"/>
      </w:pPr>
      <w:r w:rsidRPr="00C32D98">
        <w:rPr>
          <w:rStyle w:val="a9"/>
          <w:sz w:val="21"/>
        </w:rPr>
        <w:footnoteRef/>
      </w:r>
      <w:r>
        <w:t xml:space="preserve"> </w:t>
      </w:r>
      <w:r>
        <w:rPr>
          <w:rFonts w:hint="eastAsia"/>
        </w:rPr>
        <w:t>注「爾雅曰試用也」：袁本、茶陵本無此六字。</w:t>
      </w:r>
    </w:p>
  </w:footnote>
  <w:footnote w:id="2275">
    <w:p w14:paraId="32A5979A" w14:textId="77777777" w:rsidR="008F46A3" w:rsidRDefault="008F46A3">
      <w:pPr>
        <w:pStyle w:val="a7"/>
        <w:ind w:firstLine="420"/>
      </w:pPr>
      <w:r w:rsidRPr="00C32D98">
        <w:rPr>
          <w:rStyle w:val="a9"/>
          <w:sz w:val="21"/>
        </w:rPr>
        <w:footnoteRef/>
      </w:r>
      <w:r>
        <w:t xml:space="preserve"> </w:t>
      </w:r>
      <w:r>
        <w:rPr>
          <w:rFonts w:hint="eastAsia"/>
        </w:rPr>
        <w:t>注「注兩手曰拱」：袁本、茶陵本無此五字。</w:t>
      </w:r>
    </w:p>
  </w:footnote>
  <w:footnote w:id="2276">
    <w:p w14:paraId="15B5BF0C" w14:textId="77777777" w:rsidR="008F46A3" w:rsidRDefault="008F46A3">
      <w:pPr>
        <w:pStyle w:val="a7"/>
        <w:ind w:firstLine="420"/>
      </w:pPr>
      <w:r w:rsidRPr="00C32D98">
        <w:rPr>
          <w:rStyle w:val="a9"/>
          <w:sz w:val="21"/>
        </w:rPr>
        <w:footnoteRef/>
      </w:r>
      <w:r>
        <w:t xml:space="preserve"> </w:t>
      </w:r>
      <w:r>
        <w:rPr>
          <w:rFonts w:hint="eastAsia"/>
        </w:rPr>
        <w:t>注「茅焦上諫」：袁本、茶陵本無此四字。</w:t>
      </w:r>
    </w:p>
  </w:footnote>
  <w:footnote w:id="2277">
    <w:p w14:paraId="786EE980" w14:textId="77777777" w:rsidR="008F46A3" w:rsidRDefault="008F46A3">
      <w:pPr>
        <w:pStyle w:val="a7"/>
        <w:ind w:firstLine="420"/>
      </w:pPr>
      <w:r w:rsidRPr="00C32D98">
        <w:rPr>
          <w:rStyle w:val="a9"/>
          <w:sz w:val="21"/>
        </w:rPr>
        <w:footnoteRef/>
      </w:r>
      <w:r>
        <w:t xml:space="preserve"> </w:t>
      </w:r>
      <w:r>
        <w:rPr>
          <w:rFonts w:hint="eastAsia"/>
        </w:rPr>
        <w:t>注「丹水更其南」：袁本、茶陵本無此五字。</w:t>
      </w:r>
    </w:p>
  </w:footnote>
  <w:footnote w:id="2278">
    <w:p w14:paraId="5200D1E7" w14:textId="77777777" w:rsidR="008F46A3" w:rsidRDefault="008F46A3">
      <w:pPr>
        <w:pStyle w:val="a7"/>
        <w:ind w:firstLine="420"/>
      </w:pPr>
      <w:r w:rsidRPr="00C32D98">
        <w:rPr>
          <w:rStyle w:val="a9"/>
          <w:sz w:val="21"/>
        </w:rPr>
        <w:footnoteRef/>
      </w:r>
      <w:r>
        <w:t xml:space="preserve"> </w:t>
      </w:r>
      <w:r>
        <w:rPr>
          <w:rFonts w:hint="eastAsia"/>
        </w:rPr>
        <w:t>注「三十七年」：袁本、茶陵本無此四字。</w:t>
      </w:r>
    </w:p>
  </w:footnote>
  <w:footnote w:id="2279">
    <w:p w14:paraId="0481753F" w14:textId="77777777" w:rsidR="008F46A3" w:rsidRDefault="008F46A3">
      <w:pPr>
        <w:pStyle w:val="a7"/>
        <w:ind w:firstLine="420"/>
      </w:pPr>
      <w:r w:rsidRPr="00C32D98">
        <w:rPr>
          <w:rStyle w:val="a9"/>
          <w:sz w:val="21"/>
        </w:rPr>
        <w:footnoteRef/>
      </w:r>
      <w:r>
        <w:t xml:space="preserve"> </w:t>
      </w:r>
      <w:r>
        <w:rPr>
          <w:rFonts w:hint="eastAsia"/>
        </w:rPr>
        <w:t>注「伐紂」：陳云「伐紂」當作「征伐」。案：所校是也。各本皆誤。江賦注引正作「征伐」。</w:t>
      </w:r>
    </w:p>
  </w:footnote>
  <w:footnote w:id="2280">
    <w:p w14:paraId="757B9BB2" w14:textId="77777777" w:rsidR="008F46A3" w:rsidRDefault="008F46A3">
      <w:pPr>
        <w:pStyle w:val="a7"/>
        <w:ind w:firstLine="420"/>
      </w:pPr>
      <w:r w:rsidRPr="00C32D98">
        <w:rPr>
          <w:rStyle w:val="a9"/>
          <w:sz w:val="21"/>
        </w:rPr>
        <w:footnoteRef/>
      </w:r>
      <w:r>
        <w:t xml:space="preserve"> </w:t>
      </w:r>
      <w:r>
        <w:rPr>
          <w:rFonts w:hint="eastAsia"/>
        </w:rPr>
        <w:t>注「大起九師」：袁本、茶陵本無此四字。</w:t>
      </w:r>
    </w:p>
  </w:footnote>
  <w:footnote w:id="2281">
    <w:p w14:paraId="2210E324" w14:textId="77777777" w:rsidR="008F46A3" w:rsidRDefault="008F46A3">
      <w:pPr>
        <w:pStyle w:val="a7"/>
        <w:ind w:firstLine="420"/>
      </w:pPr>
      <w:r w:rsidRPr="00C32D98">
        <w:rPr>
          <w:rStyle w:val="a9"/>
          <w:sz w:val="21"/>
        </w:rPr>
        <w:footnoteRef/>
      </w:r>
      <w:r>
        <w:t xml:space="preserve"> </w:t>
      </w:r>
      <w:r>
        <w:rPr>
          <w:rFonts w:hint="eastAsia"/>
        </w:rPr>
        <w:t>注「是事之不可知三也」：袁本、茶陵本無「之」字、「三」字。</w:t>
      </w:r>
    </w:p>
  </w:footnote>
  <w:footnote w:id="2282">
    <w:p w14:paraId="7CE6B012" w14:textId="77777777" w:rsidR="008F46A3" w:rsidRDefault="008F46A3">
      <w:pPr>
        <w:pStyle w:val="a7"/>
        <w:ind w:firstLine="420"/>
      </w:pPr>
      <w:r w:rsidRPr="00C32D98">
        <w:rPr>
          <w:rStyle w:val="a9"/>
          <w:sz w:val="21"/>
        </w:rPr>
        <w:footnoteRef/>
      </w:r>
      <w:r>
        <w:t xml:space="preserve"> </w:t>
      </w:r>
      <w:r>
        <w:rPr>
          <w:rFonts w:hint="eastAsia"/>
        </w:rPr>
        <w:t>注「風俗通曰」下至「則為晏駕」：袁本、茶陵本無此二十二字。</w:t>
      </w:r>
    </w:p>
  </w:footnote>
  <w:footnote w:id="2283">
    <w:p w14:paraId="38FD9422" w14:textId="77777777" w:rsidR="008F46A3" w:rsidRDefault="008F46A3">
      <w:pPr>
        <w:pStyle w:val="a7"/>
        <w:ind w:firstLine="420"/>
      </w:pPr>
      <w:r w:rsidRPr="00C32D98">
        <w:rPr>
          <w:rStyle w:val="a9"/>
          <w:sz w:val="21"/>
        </w:rPr>
        <w:footnoteRef/>
      </w:r>
      <w:r>
        <w:t xml:space="preserve"> </w:t>
      </w:r>
      <w:r>
        <w:rPr>
          <w:rFonts w:hint="eastAsia"/>
        </w:rPr>
        <w:t>注「趙王張敖」：袁本、茶陵本無此四字。</w:t>
      </w:r>
    </w:p>
  </w:footnote>
  <w:footnote w:id="2284">
    <w:p w14:paraId="73289DE9" w14:textId="77777777" w:rsidR="008F46A3" w:rsidRDefault="008F46A3">
      <w:pPr>
        <w:pStyle w:val="a7"/>
        <w:ind w:firstLine="420"/>
      </w:pPr>
      <w:r w:rsidRPr="00C32D98">
        <w:rPr>
          <w:rStyle w:val="a9"/>
          <w:sz w:val="21"/>
        </w:rPr>
        <w:footnoteRef/>
      </w:r>
      <w:r>
        <w:t xml:space="preserve"> </w:t>
      </w:r>
      <w:r>
        <w:rPr>
          <w:rFonts w:hint="eastAsia"/>
        </w:rPr>
        <w:t>注「徙房陵房陵在漢中」：袁本、茶陵本作「徙漢中房陵」五字。</w:t>
      </w:r>
    </w:p>
  </w:footnote>
  <w:footnote w:id="2285">
    <w:p w14:paraId="783EF15F" w14:textId="77777777" w:rsidR="008F46A3" w:rsidRDefault="008F46A3">
      <w:pPr>
        <w:pStyle w:val="a7"/>
        <w:ind w:firstLine="420"/>
      </w:pPr>
      <w:r w:rsidRPr="00C32D98">
        <w:rPr>
          <w:rStyle w:val="a9"/>
          <w:sz w:val="21"/>
        </w:rPr>
        <w:footnoteRef/>
      </w:r>
      <w:r>
        <w:t xml:space="preserve"> </w:t>
      </w:r>
      <w:r>
        <w:rPr>
          <w:rFonts w:hint="eastAsia"/>
        </w:rPr>
        <w:t>注「武帝天漢二年」：袁本、茶陵本無此六字。</w:t>
      </w:r>
    </w:p>
  </w:footnote>
  <w:footnote w:id="2286">
    <w:p w14:paraId="21BEC1EC" w14:textId="77777777" w:rsidR="008F46A3" w:rsidRDefault="008F46A3">
      <w:pPr>
        <w:pStyle w:val="a7"/>
        <w:ind w:firstLine="420"/>
      </w:pPr>
      <w:r w:rsidRPr="00C32D98">
        <w:rPr>
          <w:rStyle w:val="a9"/>
          <w:sz w:val="21"/>
        </w:rPr>
        <w:footnoteRef/>
      </w:r>
      <w:r>
        <w:t xml:space="preserve"> </w:t>
      </w:r>
      <w:r>
        <w:rPr>
          <w:rFonts w:hint="eastAsia"/>
        </w:rPr>
        <w:t>注「為騎都尉」下至「出居延」：袁本、茶陵本無此十二字。</w:t>
      </w:r>
    </w:p>
  </w:footnote>
  <w:footnote w:id="2287">
    <w:p w14:paraId="2E2250AE" w14:textId="77777777" w:rsidR="008F46A3" w:rsidRDefault="008F46A3">
      <w:pPr>
        <w:pStyle w:val="a7"/>
        <w:ind w:firstLine="420"/>
      </w:pPr>
      <w:r w:rsidRPr="00C32D98">
        <w:rPr>
          <w:rStyle w:val="a9"/>
          <w:sz w:val="21"/>
        </w:rPr>
        <w:footnoteRef/>
      </w:r>
      <w:r>
        <w:t xml:space="preserve"> </w:t>
      </w:r>
      <w:r>
        <w:rPr>
          <w:rFonts w:hint="eastAsia"/>
        </w:rPr>
        <w:t>注「弓矢並盡陵遂降」：袁本、茶陵本無「弓矢並盡陵」五字。</w:t>
      </w:r>
    </w:p>
  </w:footnote>
  <w:footnote w:id="2288">
    <w:p w14:paraId="757DE3CC" w14:textId="77777777" w:rsidR="008F46A3" w:rsidRDefault="008F46A3">
      <w:pPr>
        <w:pStyle w:val="a7"/>
        <w:ind w:firstLine="420"/>
      </w:pPr>
      <w:r w:rsidRPr="00C32D98">
        <w:rPr>
          <w:rStyle w:val="a9"/>
          <w:sz w:val="21"/>
        </w:rPr>
        <w:footnoteRef/>
      </w:r>
      <w:r>
        <w:t xml:space="preserve"> </w:t>
      </w:r>
      <w:r>
        <w:rPr>
          <w:rFonts w:hint="eastAsia"/>
        </w:rPr>
        <w:t>注「漢高已併天下尊為皇帝」：袁本、茶陵本無此十字。</w:t>
      </w:r>
    </w:p>
  </w:footnote>
  <w:footnote w:id="2289">
    <w:p w14:paraId="7998F8F9" w14:textId="77777777" w:rsidR="008F46A3" w:rsidRDefault="008F46A3">
      <w:pPr>
        <w:pStyle w:val="a7"/>
        <w:ind w:firstLine="420"/>
      </w:pPr>
      <w:r w:rsidRPr="00C32D98">
        <w:rPr>
          <w:rStyle w:val="a9"/>
          <w:sz w:val="21"/>
        </w:rPr>
        <w:footnoteRef/>
      </w:r>
      <w:r>
        <w:t xml:space="preserve"> </w:t>
      </w:r>
      <w:r>
        <w:rPr>
          <w:rFonts w:hint="eastAsia"/>
        </w:rPr>
        <w:t>注「群臣飲爭功醉」：袁本、茶陵本無「飲」字、「醉」字。</w:t>
      </w:r>
    </w:p>
  </w:footnote>
  <w:footnote w:id="2290">
    <w:p w14:paraId="7C947000" w14:textId="77777777" w:rsidR="008F46A3" w:rsidRDefault="008F46A3">
      <w:pPr>
        <w:pStyle w:val="a7"/>
        <w:ind w:firstLine="420"/>
      </w:pPr>
      <w:r w:rsidRPr="00C32D98">
        <w:rPr>
          <w:rStyle w:val="a9"/>
          <w:sz w:val="21"/>
        </w:rPr>
        <w:footnoteRef/>
      </w:r>
      <w:r>
        <w:t xml:space="preserve"> </w:t>
      </w:r>
      <w:r>
        <w:rPr>
          <w:rFonts w:hint="eastAsia"/>
        </w:rPr>
        <w:t>注「漢書元帝」下至「本南郡人也」：袁本、茶陵本無此四十八字。</w:t>
      </w:r>
    </w:p>
  </w:footnote>
  <w:footnote w:id="2291">
    <w:p w14:paraId="6599A077" w14:textId="77777777" w:rsidR="008F46A3" w:rsidRDefault="008F46A3">
      <w:pPr>
        <w:pStyle w:val="a7"/>
        <w:ind w:firstLine="420"/>
      </w:pPr>
      <w:r w:rsidRPr="00C32D98">
        <w:rPr>
          <w:rStyle w:val="a9"/>
          <w:sz w:val="21"/>
        </w:rPr>
        <w:footnoteRef/>
      </w:r>
      <w:r>
        <w:t xml:space="preserve"> </w:t>
      </w:r>
      <w:r>
        <w:rPr>
          <w:rFonts w:hint="eastAsia"/>
        </w:rPr>
        <w:t>代雲寡色：袁本、茶陵本「代」作「岱」。陳云「代」，「岱」誤。注同。今案：二本不著校語，袁本善注中字作「代」，茶陵本亦作「岱」。今漢書天文志是「岱」字。</w:t>
      </w:r>
    </w:p>
  </w:footnote>
  <w:footnote w:id="2292">
    <w:p w14:paraId="51ADE7CC" w14:textId="77777777" w:rsidR="008F46A3" w:rsidRPr="00DE1B17" w:rsidRDefault="008F46A3">
      <w:pPr>
        <w:pStyle w:val="a7"/>
        <w:ind w:firstLine="420"/>
      </w:pPr>
      <w:r w:rsidRPr="00C32D98">
        <w:rPr>
          <w:rStyle w:val="a9"/>
          <w:sz w:val="21"/>
        </w:rPr>
        <w:footnoteRef/>
      </w:r>
      <w:r>
        <w:t xml:space="preserve"> </w:t>
      </w:r>
      <w:r w:rsidRPr="00DE1B17">
        <w:rPr>
          <w:rFonts w:hint="eastAsia"/>
        </w:rPr>
        <w:t>注「舋閱之始」：陳云「閱」當作「䦧」，是也。各本皆誤。</w:t>
      </w:r>
    </w:p>
  </w:footnote>
  <w:footnote w:id="2293">
    <w:p w14:paraId="17A24C89" w14:textId="77777777" w:rsidR="008F46A3" w:rsidRDefault="008F46A3">
      <w:pPr>
        <w:pStyle w:val="a7"/>
        <w:ind w:firstLine="420"/>
      </w:pPr>
      <w:r w:rsidRPr="00C32D98">
        <w:rPr>
          <w:rStyle w:val="a9"/>
          <w:sz w:val="21"/>
        </w:rPr>
        <w:footnoteRef/>
      </w:r>
      <w:r>
        <w:t xml:space="preserve"> </w:t>
      </w:r>
      <w:r>
        <w:rPr>
          <w:rFonts w:hint="eastAsia"/>
        </w:rPr>
        <w:t>注「王隱晉書」下至「穆王林女也」：袁本、茶陵本無此十七字。</w:t>
      </w:r>
    </w:p>
  </w:footnote>
  <w:footnote w:id="2294">
    <w:p w14:paraId="485EEBED" w14:textId="77777777" w:rsidR="008F46A3" w:rsidRDefault="008F46A3">
      <w:pPr>
        <w:pStyle w:val="a7"/>
        <w:ind w:firstLine="420"/>
      </w:pPr>
      <w:r w:rsidRPr="00C32D98">
        <w:rPr>
          <w:rStyle w:val="a9"/>
          <w:sz w:val="21"/>
        </w:rPr>
        <w:footnoteRef/>
      </w:r>
      <w:r>
        <w:t xml:space="preserve"> </w:t>
      </w:r>
      <w:r>
        <w:rPr>
          <w:rFonts w:hint="eastAsia"/>
        </w:rPr>
        <w:t>注「張衡」下至「脩夜彌長」：袁本、茶陵本無此十六字。</w:t>
      </w:r>
    </w:p>
  </w:footnote>
  <w:footnote w:id="2295">
    <w:p w14:paraId="7C8DB9DC" w14:textId="77777777" w:rsidR="008F46A3" w:rsidRDefault="008F46A3">
      <w:pPr>
        <w:pStyle w:val="a7"/>
        <w:ind w:firstLine="420"/>
      </w:pPr>
      <w:r w:rsidRPr="00C32D98">
        <w:rPr>
          <w:rStyle w:val="a9"/>
          <w:sz w:val="21"/>
        </w:rPr>
        <w:footnoteRef/>
      </w:r>
      <w:r>
        <w:t xml:space="preserve"> </w:t>
      </w:r>
      <w:r>
        <w:rPr>
          <w:rFonts w:hint="eastAsia"/>
        </w:rPr>
        <w:t>注「字林曰孽子庶子也」：袁本、茶陵本無此八字。</w:t>
      </w:r>
    </w:p>
  </w:footnote>
  <w:footnote w:id="2296">
    <w:p w14:paraId="64203A29" w14:textId="77777777" w:rsidR="008F46A3" w:rsidRDefault="008F46A3">
      <w:pPr>
        <w:pStyle w:val="a7"/>
        <w:ind w:firstLine="420"/>
      </w:pPr>
      <w:r w:rsidRPr="00C32D98">
        <w:rPr>
          <w:rStyle w:val="a9"/>
          <w:sz w:val="21"/>
        </w:rPr>
        <w:footnoteRef/>
      </w:r>
      <w:r>
        <w:t xml:space="preserve"> </w:t>
      </w:r>
      <w:r>
        <w:rPr>
          <w:rFonts w:hint="eastAsia"/>
        </w:rPr>
        <w:t>注「穆天子傳」下至「古有死生」：袁本、茶陵本無此十三字。</w:t>
      </w:r>
    </w:p>
  </w:footnote>
  <w:footnote w:id="2297">
    <w:p w14:paraId="43641FDF" w14:textId="77777777" w:rsidR="008F46A3" w:rsidRDefault="008F46A3">
      <w:pPr>
        <w:pStyle w:val="a7"/>
        <w:ind w:firstLine="420"/>
      </w:pPr>
      <w:r w:rsidRPr="00C32D98">
        <w:rPr>
          <w:rStyle w:val="a9"/>
          <w:sz w:val="21"/>
        </w:rPr>
        <w:footnoteRef/>
      </w:r>
      <w:r>
        <w:t xml:space="preserve"> </w:t>
      </w:r>
      <w:r>
        <w:rPr>
          <w:rFonts w:hint="eastAsia"/>
        </w:rPr>
        <w:t>注「失色將敗之貌」：袁本、茶陵本無「將敗之」三字。</w:t>
      </w:r>
    </w:p>
  </w:footnote>
  <w:footnote w:id="2298">
    <w:p w14:paraId="732773D8" w14:textId="77777777" w:rsidR="008F46A3" w:rsidRDefault="008F46A3">
      <w:pPr>
        <w:pStyle w:val="a7"/>
        <w:ind w:firstLine="420"/>
      </w:pPr>
      <w:r w:rsidRPr="00C32D98">
        <w:rPr>
          <w:rStyle w:val="a9"/>
          <w:sz w:val="21"/>
        </w:rPr>
        <w:footnoteRef/>
      </w:r>
      <w:r>
        <w:t xml:space="preserve"> </w:t>
      </w:r>
      <w:r>
        <w:rPr>
          <w:rFonts w:hint="eastAsia"/>
        </w:rPr>
        <w:t>注「說文曰黯深黑也」：袁本、茶陵本無此七字。</w:t>
      </w:r>
    </w:p>
  </w:footnote>
  <w:footnote w:id="2299">
    <w:p w14:paraId="4B940A66" w14:textId="77777777" w:rsidR="008F46A3" w:rsidRDefault="008F46A3">
      <w:pPr>
        <w:pStyle w:val="a7"/>
        <w:ind w:firstLine="420"/>
      </w:pPr>
      <w:r w:rsidRPr="00C32D98">
        <w:rPr>
          <w:rStyle w:val="a9"/>
          <w:sz w:val="21"/>
        </w:rPr>
        <w:footnoteRef/>
      </w:r>
      <w:r>
        <w:t xml:space="preserve"> </w:t>
      </w:r>
      <w:r>
        <w:rPr>
          <w:rFonts w:hint="eastAsia"/>
        </w:rPr>
        <w:t>注「賈逵曰唯獨也」：袁本、茶陵本無此六字。</w:t>
      </w:r>
    </w:p>
  </w:footnote>
  <w:footnote w:id="2300">
    <w:p w14:paraId="095FB84F" w14:textId="77777777" w:rsidR="008F46A3" w:rsidRDefault="008F46A3">
      <w:pPr>
        <w:pStyle w:val="a7"/>
        <w:ind w:firstLine="420"/>
      </w:pPr>
      <w:r w:rsidRPr="00C32D98">
        <w:rPr>
          <w:rStyle w:val="a9"/>
          <w:sz w:val="21"/>
        </w:rPr>
        <w:footnoteRef/>
      </w:r>
      <w:r>
        <w:t xml:space="preserve"> </w:t>
      </w:r>
      <w:r>
        <w:rPr>
          <w:rFonts w:hint="eastAsia"/>
        </w:rPr>
        <w:t>注「論曰鼓琴者」下至「以玉為之」：袁本、茶陵本無此十七字。</w:t>
      </w:r>
    </w:p>
  </w:footnote>
  <w:footnote w:id="2301">
    <w:p w14:paraId="382E6C97" w14:textId="77777777" w:rsidR="008F46A3" w:rsidRDefault="008F46A3">
      <w:pPr>
        <w:pStyle w:val="a7"/>
        <w:ind w:firstLine="420"/>
      </w:pPr>
      <w:r w:rsidRPr="00C32D98">
        <w:rPr>
          <w:rStyle w:val="a9"/>
          <w:sz w:val="21"/>
        </w:rPr>
        <w:footnoteRef/>
      </w:r>
      <w:r>
        <w:t xml:space="preserve"> </w:t>
      </w:r>
      <w:r>
        <w:rPr>
          <w:rFonts w:hint="eastAsia"/>
        </w:rPr>
        <w:t>注「袁叔正情賦曰」：茶陵本「叔」作「淑」，是也。袁本亦誤。</w:t>
      </w:r>
    </w:p>
  </w:footnote>
  <w:footnote w:id="2302">
    <w:p w14:paraId="6808B80B" w14:textId="77777777" w:rsidR="008F46A3" w:rsidRDefault="008F46A3">
      <w:pPr>
        <w:pStyle w:val="a7"/>
        <w:ind w:firstLine="420"/>
      </w:pPr>
      <w:r w:rsidRPr="00C32D98">
        <w:rPr>
          <w:rStyle w:val="a9"/>
          <w:sz w:val="21"/>
        </w:rPr>
        <w:footnoteRef/>
      </w:r>
      <w:r>
        <w:t xml:space="preserve"> </w:t>
      </w:r>
      <w:r>
        <w:rPr>
          <w:rFonts w:hint="eastAsia"/>
        </w:rPr>
        <w:t>注「莊子曰君惝然若有亡」：袁本此九字作「若有亡已見上文注」八字，是也。茶陵本複出而誤。</w:t>
      </w:r>
    </w:p>
  </w:footnote>
  <w:footnote w:id="2303">
    <w:p w14:paraId="31895A02" w14:textId="77777777" w:rsidR="008F46A3" w:rsidRDefault="008F46A3">
      <w:pPr>
        <w:pStyle w:val="a7"/>
        <w:ind w:firstLine="420"/>
      </w:pPr>
      <w:r w:rsidRPr="00C32D98">
        <w:rPr>
          <w:rStyle w:val="a9"/>
          <w:sz w:val="21"/>
        </w:rPr>
        <w:footnoteRef/>
      </w:r>
      <w:r>
        <w:t xml:space="preserve"> </w:t>
      </w:r>
      <w:r>
        <w:rPr>
          <w:rFonts w:hint="eastAsia"/>
        </w:rPr>
        <w:t>注「曾高也空息也」：袁本、茶陵本無此六字。</w:t>
      </w:r>
    </w:p>
  </w:footnote>
  <w:footnote w:id="2304">
    <w:p w14:paraId="7D4EDAA9" w14:textId="77777777" w:rsidR="008F46A3" w:rsidRDefault="008F46A3">
      <w:pPr>
        <w:pStyle w:val="a7"/>
        <w:ind w:firstLine="420"/>
      </w:pPr>
      <w:r w:rsidRPr="00C32D98">
        <w:rPr>
          <w:rStyle w:val="a9"/>
          <w:sz w:val="21"/>
        </w:rPr>
        <w:footnoteRef/>
      </w:r>
      <w:r>
        <w:t xml:space="preserve"> </w:t>
      </w:r>
      <w:r>
        <w:rPr>
          <w:rFonts w:hint="eastAsia"/>
        </w:rPr>
        <w:t>注「纂要曰帳曰幕」：袁本、茶陵本無此六字。</w:t>
      </w:r>
    </w:p>
  </w:footnote>
  <w:footnote w:id="2305">
    <w:p w14:paraId="552780BA" w14:textId="77777777" w:rsidR="008F46A3" w:rsidRDefault="008F46A3">
      <w:pPr>
        <w:pStyle w:val="a7"/>
        <w:ind w:firstLine="420"/>
      </w:pPr>
      <w:r w:rsidRPr="00C32D98">
        <w:rPr>
          <w:rStyle w:val="a9"/>
          <w:sz w:val="21"/>
        </w:rPr>
        <w:footnoteRef/>
      </w:r>
      <w:r>
        <w:t xml:space="preserve"> </w:t>
      </w:r>
      <w:r>
        <w:rPr>
          <w:rFonts w:hint="eastAsia"/>
        </w:rPr>
        <w:t>注「甚見器重朝庭為榮」：袁本、茶陵本無此八字。</w:t>
      </w:r>
    </w:p>
  </w:footnote>
  <w:footnote w:id="2306">
    <w:p w14:paraId="678238CF" w14:textId="77777777" w:rsidR="008F46A3" w:rsidRDefault="008F46A3">
      <w:pPr>
        <w:pStyle w:val="a7"/>
        <w:ind w:firstLine="420"/>
      </w:pPr>
      <w:r w:rsidRPr="00C32D98">
        <w:rPr>
          <w:rStyle w:val="a9"/>
          <w:sz w:val="21"/>
        </w:rPr>
        <w:footnoteRef/>
      </w:r>
      <w:r>
        <w:t xml:space="preserve"> </w:t>
      </w:r>
      <w:r>
        <w:rPr>
          <w:rFonts w:hint="eastAsia"/>
        </w:rPr>
        <w:t>注「功成身退」下至「稱疾篤」：袁本、茶陵本無此十四字。</w:t>
      </w:r>
    </w:p>
  </w:footnote>
  <w:footnote w:id="2307">
    <w:p w14:paraId="09CA43DB" w14:textId="77777777" w:rsidR="008F46A3" w:rsidRDefault="008F46A3">
      <w:pPr>
        <w:pStyle w:val="a7"/>
        <w:ind w:firstLine="420"/>
      </w:pPr>
      <w:r w:rsidRPr="00C32D98">
        <w:rPr>
          <w:rStyle w:val="a9"/>
          <w:sz w:val="21"/>
        </w:rPr>
        <w:footnoteRef/>
      </w:r>
      <w:r>
        <w:t xml:space="preserve"> </w:t>
      </w:r>
      <w:r>
        <w:rPr>
          <w:rFonts w:hint="eastAsia"/>
        </w:rPr>
        <w:t>注「送車數千兩」下至「長安東都門也」：袁本、茶陵本無此十八字。</w:t>
      </w:r>
    </w:p>
  </w:footnote>
  <w:footnote w:id="2308">
    <w:p w14:paraId="2F99D631" w14:textId="77777777" w:rsidR="008F46A3" w:rsidRDefault="008F46A3">
      <w:pPr>
        <w:pStyle w:val="a7"/>
        <w:ind w:firstLine="420"/>
      </w:pPr>
      <w:r w:rsidRPr="00C32D98">
        <w:rPr>
          <w:rStyle w:val="a9"/>
          <w:sz w:val="21"/>
        </w:rPr>
        <w:footnoteRef/>
      </w:r>
      <w:r>
        <w:t xml:space="preserve"> </w:t>
      </w:r>
      <w:r>
        <w:rPr>
          <w:rFonts w:hint="eastAsia"/>
        </w:rPr>
        <w:t>注「在河內縣」：陳云「內」當作「南」。案：此據金谷集詩注引校也。</w:t>
      </w:r>
    </w:p>
  </w:footnote>
  <w:footnote w:id="2309">
    <w:p w14:paraId="3BBAE108" w14:textId="77777777" w:rsidR="008F46A3" w:rsidRDefault="008F46A3">
      <w:pPr>
        <w:pStyle w:val="a7"/>
        <w:ind w:firstLine="420"/>
      </w:pPr>
      <w:r w:rsidRPr="00C32D98">
        <w:rPr>
          <w:rStyle w:val="a9"/>
          <w:sz w:val="21"/>
        </w:rPr>
        <w:footnoteRef/>
      </w:r>
      <w:r>
        <w:t xml:space="preserve"> </w:t>
      </w:r>
      <w:r>
        <w:rPr>
          <w:rFonts w:hint="eastAsia"/>
        </w:rPr>
        <w:t>注「旁若無人」：袁本、茶陵本無此四字。</w:t>
      </w:r>
    </w:p>
  </w:footnote>
  <w:footnote w:id="2310">
    <w:p w14:paraId="0B57B179" w14:textId="77777777" w:rsidR="008F46A3" w:rsidRDefault="008F46A3">
      <w:pPr>
        <w:pStyle w:val="a7"/>
        <w:ind w:firstLine="420"/>
      </w:pPr>
      <w:r w:rsidRPr="00C32D98">
        <w:rPr>
          <w:rStyle w:val="a9"/>
          <w:sz w:val="21"/>
        </w:rPr>
        <w:footnoteRef/>
      </w:r>
      <w:r>
        <w:t xml:space="preserve"> </w:t>
      </w:r>
      <w:r>
        <w:rPr>
          <w:rFonts w:hint="eastAsia"/>
        </w:rPr>
        <w:t>注「伏虔通俗文曰」下至「曰訣」：袁本、茶陵本無此十二字。</w:t>
      </w:r>
    </w:p>
  </w:footnote>
  <w:footnote w:id="2311">
    <w:p w14:paraId="3E401FF6" w14:textId="77777777" w:rsidR="008F46A3" w:rsidRDefault="008F46A3">
      <w:pPr>
        <w:pStyle w:val="a7"/>
        <w:ind w:firstLine="420"/>
      </w:pPr>
      <w:r w:rsidRPr="00C32D98">
        <w:rPr>
          <w:rStyle w:val="a9"/>
          <w:sz w:val="21"/>
        </w:rPr>
        <w:footnoteRef/>
      </w:r>
      <w:r>
        <w:t xml:space="preserve"> </w:t>
      </w:r>
      <w:r>
        <w:rPr>
          <w:rFonts w:hint="eastAsia"/>
        </w:rPr>
        <w:t>注「燕丹太子曰」：陳云「太」字衍，是也。各本皆衍。</w:t>
      </w:r>
    </w:p>
  </w:footnote>
  <w:footnote w:id="2312">
    <w:p w14:paraId="3D16F244" w14:textId="77777777" w:rsidR="008F46A3" w:rsidRDefault="008F46A3">
      <w:pPr>
        <w:pStyle w:val="a7"/>
        <w:ind w:firstLine="420"/>
      </w:pPr>
      <w:r w:rsidRPr="00C32D98">
        <w:rPr>
          <w:rStyle w:val="a9"/>
          <w:sz w:val="21"/>
        </w:rPr>
        <w:footnoteRef/>
      </w:r>
      <w:r>
        <w:t xml:space="preserve"> </w:t>
      </w:r>
      <w:r>
        <w:rPr>
          <w:rFonts w:hint="eastAsia"/>
        </w:rPr>
        <w:t>注「鼓鍾並發」：袁本、茶陵本「鼓」上有「既」字。</w:t>
      </w:r>
    </w:p>
  </w:footnote>
  <w:footnote w:id="2313">
    <w:p w14:paraId="3458E2A3" w14:textId="77777777" w:rsidR="008F46A3" w:rsidRDefault="008F46A3">
      <w:pPr>
        <w:pStyle w:val="a7"/>
        <w:ind w:firstLine="420"/>
      </w:pPr>
      <w:r w:rsidRPr="00C32D98">
        <w:rPr>
          <w:rStyle w:val="a9"/>
          <w:sz w:val="21"/>
        </w:rPr>
        <w:footnoteRef/>
      </w:r>
      <w:r>
        <w:t xml:space="preserve"> </w:t>
      </w:r>
      <w:r>
        <w:rPr>
          <w:rFonts w:hint="eastAsia"/>
        </w:rPr>
        <w:t>注「服虔曰士負羽」：袁本、茶陵本無此六字。</w:t>
      </w:r>
    </w:p>
  </w:footnote>
  <w:footnote w:id="2314">
    <w:p w14:paraId="50FB4913" w14:textId="77777777" w:rsidR="008F46A3" w:rsidRDefault="008F46A3">
      <w:pPr>
        <w:pStyle w:val="a7"/>
        <w:ind w:firstLine="420"/>
      </w:pPr>
      <w:r w:rsidRPr="00C32D98">
        <w:rPr>
          <w:rStyle w:val="a9"/>
          <w:sz w:val="21"/>
        </w:rPr>
        <w:footnoteRef/>
      </w:r>
      <w:r>
        <w:t xml:space="preserve"> </w:t>
      </w:r>
      <w:r>
        <w:rPr>
          <w:rFonts w:hint="eastAsia"/>
        </w:rPr>
        <w:t>注「孟子曰」：袁本、茶陵本「曰」上有「注」字，是也。又送應氏詩注引各本皆無「注」字，蓋脫。</w:t>
      </w:r>
    </w:p>
  </w:footnote>
  <w:footnote w:id="2315">
    <w:p w14:paraId="532F5124" w14:textId="77777777" w:rsidR="008F46A3" w:rsidRDefault="008F46A3">
      <w:pPr>
        <w:pStyle w:val="a7"/>
        <w:ind w:firstLine="420"/>
      </w:pPr>
      <w:r w:rsidRPr="00C32D98">
        <w:rPr>
          <w:rStyle w:val="a9"/>
          <w:sz w:val="21"/>
        </w:rPr>
        <w:footnoteRef/>
      </w:r>
      <w:r>
        <w:t xml:space="preserve"> </w:t>
      </w:r>
      <w:r>
        <w:rPr>
          <w:rFonts w:hint="eastAsia"/>
        </w:rPr>
        <w:t>注「程夫人」：案：「夫」當作「大」，各本皆誤。范書蔡邕傳「程大人」，即此也。</w:t>
      </w:r>
    </w:p>
  </w:footnote>
  <w:footnote w:id="2316">
    <w:p w14:paraId="5948B9DA" w14:textId="77777777" w:rsidR="008F46A3" w:rsidRDefault="008F46A3">
      <w:pPr>
        <w:pStyle w:val="a7"/>
        <w:ind w:firstLine="420"/>
      </w:pPr>
      <w:r w:rsidRPr="00C32D98">
        <w:rPr>
          <w:rStyle w:val="a9"/>
          <w:sz w:val="21"/>
        </w:rPr>
        <w:footnoteRef/>
      </w:r>
      <w:r>
        <w:t xml:space="preserve"> </w:t>
      </w:r>
      <w:r>
        <w:rPr>
          <w:rFonts w:hint="eastAsia"/>
        </w:rPr>
        <w:t>注「或曰朱塵紅塵」：袁本、茶陵本無此六字。</w:t>
      </w:r>
    </w:p>
  </w:footnote>
  <w:footnote w:id="2317">
    <w:p w14:paraId="560ECFFD" w14:textId="77777777" w:rsidR="008F46A3" w:rsidRDefault="008F46A3">
      <w:pPr>
        <w:pStyle w:val="a7"/>
        <w:ind w:firstLine="420"/>
      </w:pPr>
      <w:r w:rsidRPr="00C32D98">
        <w:rPr>
          <w:rStyle w:val="a9"/>
          <w:sz w:val="21"/>
        </w:rPr>
        <w:footnoteRef/>
      </w:r>
      <w:r>
        <w:t xml:space="preserve"> </w:t>
      </w:r>
      <w:r>
        <w:rPr>
          <w:rFonts w:hint="eastAsia"/>
        </w:rPr>
        <w:t>注「司馬彪注曰襲入也」：袁本、茶陵本無此八字。</w:t>
      </w:r>
    </w:p>
  </w:footnote>
  <w:footnote w:id="2318">
    <w:p w14:paraId="114DF70D" w14:textId="77777777" w:rsidR="008F46A3" w:rsidRDefault="008F46A3">
      <w:pPr>
        <w:pStyle w:val="a7"/>
        <w:ind w:firstLine="420"/>
      </w:pPr>
      <w:r w:rsidRPr="00C32D98">
        <w:rPr>
          <w:rStyle w:val="a9"/>
          <w:sz w:val="21"/>
        </w:rPr>
        <w:footnoteRef/>
      </w:r>
      <w:r>
        <w:t xml:space="preserve"> </w:t>
      </w:r>
      <w:r>
        <w:rPr>
          <w:rFonts w:hint="eastAsia"/>
        </w:rPr>
        <w:t>注「以琴見孟嘗君孟嘗君」：袁本、茶陵本無此九字。</w:t>
      </w:r>
    </w:p>
  </w:footnote>
  <w:footnote w:id="2319">
    <w:p w14:paraId="770B74E7" w14:textId="77777777" w:rsidR="008F46A3" w:rsidRDefault="008F46A3">
      <w:pPr>
        <w:pStyle w:val="a7"/>
        <w:ind w:firstLine="420"/>
      </w:pPr>
      <w:r w:rsidRPr="00C32D98">
        <w:rPr>
          <w:rStyle w:val="a9"/>
          <w:sz w:val="21"/>
        </w:rPr>
        <w:footnoteRef/>
      </w:r>
      <w:r>
        <w:t xml:space="preserve"> </w:t>
      </w:r>
      <w:r>
        <w:rPr>
          <w:rFonts w:hint="eastAsia"/>
        </w:rPr>
        <w:t>注「先生鼓琴」下至「無故生離」：袁本、茶陵本無此二十二字。</w:t>
      </w:r>
    </w:p>
  </w:footnote>
  <w:footnote w:id="2320">
    <w:p w14:paraId="0D90B131" w14:textId="77777777" w:rsidR="008F46A3" w:rsidRDefault="008F46A3">
      <w:pPr>
        <w:pStyle w:val="a7"/>
        <w:ind w:firstLine="420"/>
      </w:pPr>
      <w:r w:rsidRPr="00C32D98">
        <w:rPr>
          <w:rStyle w:val="a9"/>
          <w:sz w:val="21"/>
        </w:rPr>
        <w:footnoteRef/>
      </w:r>
      <w:r>
        <w:t xml:space="preserve"> </w:t>
      </w:r>
      <w:r>
        <w:rPr>
          <w:rFonts w:hint="eastAsia"/>
        </w:rPr>
        <w:t>注「孟子見齊宣王」下至「脩德之臣也」：袁本、茶陵本無此三十字。</w:t>
      </w:r>
    </w:p>
  </w:footnote>
  <w:footnote w:id="2321">
    <w:p w14:paraId="02EA4E3D" w14:textId="77777777" w:rsidR="008F46A3" w:rsidRDefault="008F46A3">
      <w:pPr>
        <w:pStyle w:val="a7"/>
        <w:ind w:firstLine="420"/>
      </w:pPr>
      <w:r w:rsidRPr="00C32D98">
        <w:rPr>
          <w:rStyle w:val="a9"/>
          <w:sz w:val="21"/>
        </w:rPr>
        <w:footnoteRef/>
      </w:r>
      <w:r>
        <w:t xml:space="preserve"> </w:t>
      </w:r>
      <w:r>
        <w:rPr>
          <w:rFonts w:hint="eastAsia"/>
        </w:rPr>
        <w:t>注「楚聲子與伍舉俱楚人舉將奔晉」：袁本、茶陵本無「聲子與俱楚人舉」七字。</w:t>
      </w:r>
    </w:p>
  </w:footnote>
  <w:footnote w:id="2322">
    <w:p w14:paraId="71C83ECB" w14:textId="77777777" w:rsidR="008F46A3" w:rsidRDefault="008F46A3">
      <w:pPr>
        <w:pStyle w:val="a7"/>
        <w:ind w:firstLine="420"/>
      </w:pPr>
      <w:r w:rsidRPr="00C32D98">
        <w:rPr>
          <w:rStyle w:val="a9"/>
          <w:sz w:val="21"/>
        </w:rPr>
        <w:footnoteRef/>
      </w:r>
      <w:r>
        <w:t xml:space="preserve"> </w:t>
      </w:r>
      <w:r>
        <w:rPr>
          <w:rFonts w:hint="eastAsia"/>
        </w:rPr>
        <w:t>注「班荊而坐」：袁本、茶陵本無「而坐」二字。</w:t>
      </w:r>
    </w:p>
  </w:footnote>
  <w:footnote w:id="2323">
    <w:p w14:paraId="2A1DDA46" w14:textId="77777777" w:rsidR="008F46A3" w:rsidRDefault="008F46A3">
      <w:pPr>
        <w:pStyle w:val="a7"/>
        <w:ind w:firstLine="420"/>
      </w:pPr>
      <w:r w:rsidRPr="00C32D98">
        <w:rPr>
          <w:rStyle w:val="a9"/>
          <w:sz w:val="21"/>
        </w:rPr>
        <w:footnoteRef/>
      </w:r>
      <w:r>
        <w:t xml:space="preserve"> </w:t>
      </w:r>
      <w:r>
        <w:rPr>
          <w:rFonts w:hint="eastAsia"/>
        </w:rPr>
        <w:t>注「顏延年」下至「結綬登王畿」：袁本、茶陵本無此十七字。</w:t>
      </w:r>
    </w:p>
  </w:footnote>
  <w:footnote w:id="2324">
    <w:p w14:paraId="564B88D1" w14:textId="77777777" w:rsidR="008F46A3" w:rsidRDefault="008F46A3">
      <w:pPr>
        <w:pStyle w:val="a7"/>
        <w:ind w:firstLine="420"/>
      </w:pPr>
      <w:r w:rsidRPr="00C32D98">
        <w:rPr>
          <w:rStyle w:val="a9"/>
          <w:sz w:val="21"/>
        </w:rPr>
        <w:footnoteRef/>
      </w:r>
      <w:r>
        <w:t xml:space="preserve"> </w:t>
      </w:r>
      <w:r>
        <w:rPr>
          <w:rFonts w:hint="eastAsia"/>
        </w:rPr>
        <w:t>注「毛詩曰閟宮有侐」：袁本、茶陵本無此七字。</w:t>
      </w:r>
    </w:p>
  </w:footnote>
  <w:footnote w:id="2325">
    <w:p w14:paraId="2ACCAE84" w14:textId="77777777" w:rsidR="008F46A3" w:rsidRDefault="008F46A3">
      <w:pPr>
        <w:pStyle w:val="a7"/>
        <w:ind w:firstLine="420"/>
      </w:pPr>
      <w:r w:rsidRPr="00C32D98">
        <w:rPr>
          <w:rStyle w:val="a9"/>
          <w:sz w:val="21"/>
        </w:rPr>
        <w:footnoteRef/>
      </w:r>
      <w:r>
        <w:t xml:space="preserve"> </w:t>
      </w:r>
      <w:r>
        <w:rPr>
          <w:rFonts w:hint="eastAsia"/>
        </w:rPr>
        <w:t>儻有華陰上士服食還山：袁本、茶陵本「山」作「仙」。校語云善無此二句。案：此不當無，傳寫脫也。或尤即以所見五臣補之，故與二本「山」、「仙」不同。</w:t>
      </w:r>
    </w:p>
  </w:footnote>
  <w:footnote w:id="2326">
    <w:p w14:paraId="094FC9B6" w14:textId="77777777" w:rsidR="008F46A3" w:rsidRDefault="008F46A3">
      <w:pPr>
        <w:pStyle w:val="a7"/>
        <w:ind w:firstLine="420"/>
      </w:pPr>
      <w:r w:rsidRPr="00C32D98">
        <w:rPr>
          <w:rStyle w:val="a9"/>
          <w:sz w:val="21"/>
        </w:rPr>
        <w:footnoteRef/>
      </w:r>
      <w:r>
        <w:t xml:space="preserve"> </w:t>
      </w:r>
      <w:r>
        <w:rPr>
          <w:rFonts w:hint="eastAsia"/>
        </w:rPr>
        <w:t>注「列仙傳脩羋者」下至「不知所之」：袁本、茶陵本無此三十三字。案：此亦尤增多也。蓋本并脫正文與注一節，而所謂真善注云何，無由知矣。</w:t>
      </w:r>
    </w:p>
  </w:footnote>
  <w:footnote w:id="2327">
    <w:p w14:paraId="54F9F0BB" w14:textId="77777777" w:rsidR="008F46A3" w:rsidRDefault="008F46A3">
      <w:pPr>
        <w:pStyle w:val="a7"/>
        <w:ind w:firstLine="420"/>
      </w:pPr>
      <w:r w:rsidRPr="00C32D98">
        <w:rPr>
          <w:rStyle w:val="a9"/>
          <w:sz w:val="21"/>
        </w:rPr>
        <w:footnoteRef/>
      </w:r>
      <w:r>
        <w:t xml:space="preserve"> </w:t>
      </w:r>
      <w:r>
        <w:rPr>
          <w:rFonts w:hint="eastAsia"/>
        </w:rPr>
        <w:t>鍊金鼎而方堅：案：「鍊」當作「練」，蓋善「練」、五臣「鍊」而亂之。注中兩見。此字茶陵本作「練」，是也。袁盡作「鍊」，非。</w:t>
      </w:r>
    </w:p>
  </w:footnote>
  <w:footnote w:id="2328">
    <w:p w14:paraId="139516D2" w14:textId="77777777" w:rsidR="008F46A3" w:rsidRDefault="008F46A3">
      <w:pPr>
        <w:pStyle w:val="a7"/>
        <w:ind w:firstLine="420"/>
      </w:pPr>
      <w:r w:rsidRPr="00C32D98">
        <w:rPr>
          <w:rStyle w:val="a9"/>
          <w:sz w:val="21"/>
        </w:rPr>
        <w:footnoteRef/>
      </w:r>
      <w:r>
        <w:t xml:space="preserve"> </w:t>
      </w:r>
      <w:r>
        <w:rPr>
          <w:rFonts w:hint="eastAsia"/>
        </w:rPr>
        <w:t>注「列仙傳曰王子晉」下至「憩於此」：袁本、茶陵本無此一百四字。</w:t>
      </w:r>
    </w:p>
  </w:footnote>
  <w:footnote w:id="2329">
    <w:p w14:paraId="59992472" w14:textId="77777777" w:rsidR="008F46A3" w:rsidRDefault="008F46A3">
      <w:pPr>
        <w:pStyle w:val="a7"/>
        <w:ind w:firstLine="420"/>
      </w:pPr>
      <w:r w:rsidRPr="00C32D98">
        <w:rPr>
          <w:rStyle w:val="a9"/>
          <w:sz w:val="21"/>
        </w:rPr>
        <w:footnoteRef/>
      </w:r>
      <w:r>
        <w:t xml:space="preserve"> </w:t>
      </w:r>
      <w:r>
        <w:rPr>
          <w:rFonts w:hint="eastAsia"/>
        </w:rPr>
        <w:t>注「而見若士曰」：袁本、茶陵本重「若士」二字，是也。</w:t>
      </w:r>
    </w:p>
  </w:footnote>
  <w:footnote w:id="2330">
    <w:p w14:paraId="6317FF0E" w14:textId="77777777" w:rsidR="008F46A3" w:rsidRDefault="008F46A3">
      <w:pPr>
        <w:pStyle w:val="a7"/>
        <w:ind w:firstLine="420"/>
      </w:pPr>
      <w:r w:rsidRPr="00C32D98">
        <w:rPr>
          <w:rStyle w:val="a9"/>
          <w:sz w:val="21"/>
        </w:rPr>
        <w:footnoteRef/>
      </w:r>
      <w:r>
        <w:t xml:space="preserve"> </w:t>
      </w:r>
      <w:r>
        <w:rPr>
          <w:rFonts w:hint="eastAsia"/>
        </w:rPr>
        <w:t>注「詩溱洧章」下至「莫之能救云」：袁本、茶陵本無此二十四字，有「毛詩曰」三字。</w:t>
      </w:r>
    </w:p>
  </w:footnote>
  <w:footnote w:id="2331">
    <w:p w14:paraId="2AA0AD87" w14:textId="77777777" w:rsidR="008F46A3" w:rsidRDefault="008F46A3">
      <w:pPr>
        <w:pStyle w:val="a7"/>
        <w:ind w:firstLine="420"/>
      </w:pPr>
      <w:r w:rsidRPr="00C32D98">
        <w:rPr>
          <w:rStyle w:val="a9"/>
          <w:sz w:val="21"/>
        </w:rPr>
        <w:footnoteRef/>
      </w:r>
      <w:r>
        <w:t xml:space="preserve"> </w:t>
      </w:r>
      <w:r>
        <w:rPr>
          <w:rFonts w:hint="eastAsia"/>
        </w:rPr>
        <w:t>注「注芍藥香草也」下至「結恩情也」：袁本、茶陵本無此三十六字。</w:t>
      </w:r>
    </w:p>
  </w:footnote>
  <w:footnote w:id="2332">
    <w:p w14:paraId="712DEE07" w14:textId="77777777" w:rsidR="008F46A3" w:rsidRDefault="008F46A3">
      <w:pPr>
        <w:pStyle w:val="a7"/>
        <w:ind w:firstLine="420"/>
      </w:pPr>
      <w:r w:rsidRPr="00C32D98">
        <w:rPr>
          <w:rStyle w:val="a9"/>
          <w:sz w:val="21"/>
        </w:rPr>
        <w:footnoteRef/>
      </w:r>
      <w:r>
        <w:t xml:space="preserve"> </w:t>
      </w:r>
      <w:r>
        <w:rPr>
          <w:rFonts w:hint="eastAsia"/>
        </w:rPr>
        <w:t>注「桑中章」：袁本、茶陵本無此三字。</w:t>
      </w:r>
    </w:p>
  </w:footnote>
  <w:footnote w:id="2333">
    <w:p w14:paraId="0A118885" w14:textId="77777777" w:rsidR="008F46A3" w:rsidRDefault="008F46A3">
      <w:pPr>
        <w:pStyle w:val="a7"/>
        <w:ind w:firstLine="420"/>
      </w:pPr>
      <w:r w:rsidRPr="00C32D98">
        <w:rPr>
          <w:rStyle w:val="a9"/>
          <w:sz w:val="21"/>
        </w:rPr>
        <w:footnoteRef/>
      </w:r>
      <w:r>
        <w:t xml:space="preserve"> </w:t>
      </w:r>
      <w:r>
        <w:rPr>
          <w:rFonts w:hint="eastAsia"/>
        </w:rPr>
        <w:t>注「送我於淇之上」下至「作詩以見己志」：袁本、茶陵本無此一百五十二字。陳云注引燕燕、竹竿二詩，並與本事無涉，蓋誤解也，云云。亦因不知此非善注耳。</w:t>
      </w:r>
    </w:p>
  </w:footnote>
  <w:footnote w:id="2334">
    <w:p w14:paraId="5DAF0119" w14:textId="77777777" w:rsidR="008F46A3" w:rsidRDefault="008F46A3">
      <w:pPr>
        <w:pStyle w:val="a7"/>
        <w:ind w:firstLine="420"/>
      </w:pPr>
      <w:r w:rsidRPr="00C32D98">
        <w:rPr>
          <w:rStyle w:val="a9"/>
          <w:sz w:val="21"/>
        </w:rPr>
        <w:footnoteRef/>
      </w:r>
      <w:r>
        <w:t xml:space="preserve"> </w:t>
      </w:r>
      <w:r>
        <w:rPr>
          <w:rFonts w:hint="eastAsia"/>
        </w:rPr>
        <w:t>注「漢書曰」下至「字子雲」：袁本、茶陵本無此十三字，有「淵王褒也雲楊雄也」八字。</w:t>
      </w:r>
    </w:p>
  </w:footnote>
  <w:footnote w:id="2335">
    <w:p w14:paraId="1DCA116C" w14:textId="77777777" w:rsidR="008F46A3" w:rsidRDefault="008F46A3">
      <w:pPr>
        <w:pStyle w:val="a7"/>
        <w:ind w:firstLine="420"/>
      </w:pPr>
      <w:r w:rsidRPr="00C32D98">
        <w:rPr>
          <w:rStyle w:val="a9"/>
          <w:sz w:val="21"/>
        </w:rPr>
        <w:footnoteRef/>
      </w:r>
      <w:r>
        <w:t xml:space="preserve"> </w:t>
      </w:r>
      <w:r>
        <w:rPr>
          <w:rFonts w:hint="eastAsia"/>
        </w:rPr>
        <w:t>金閨之諸彥：袁本、茶陵本「閨」下校語云善作「門」。案：此尤以五臣亂善也。</w:t>
      </w:r>
    </w:p>
  </w:footnote>
  <w:footnote w:id="2336">
    <w:p w14:paraId="6C0B20F1" w14:textId="77777777" w:rsidR="008F46A3" w:rsidRDefault="008F46A3">
      <w:pPr>
        <w:pStyle w:val="a7"/>
        <w:ind w:firstLine="420"/>
      </w:pPr>
      <w:r w:rsidRPr="00C32D98">
        <w:rPr>
          <w:rStyle w:val="a9"/>
          <w:sz w:val="21"/>
        </w:rPr>
        <w:footnoteRef/>
      </w:r>
      <w:r>
        <w:t xml:space="preserve"> </w:t>
      </w:r>
      <w:r>
        <w:rPr>
          <w:rFonts w:hint="eastAsia"/>
        </w:rPr>
        <w:t>注「金閨金馬門也」：袁本、茶陵本無此六字。案：尤增多此注，以就正文之誤，甚非。</w:t>
      </w:r>
    </w:p>
  </w:footnote>
  <w:footnote w:id="2337">
    <w:p w14:paraId="01FBAD0C" w14:textId="77777777" w:rsidR="008F46A3" w:rsidRDefault="008F46A3">
      <w:pPr>
        <w:pStyle w:val="a7"/>
        <w:ind w:firstLine="420"/>
      </w:pPr>
      <w:r w:rsidRPr="00C32D98">
        <w:rPr>
          <w:rStyle w:val="a9"/>
          <w:sz w:val="21"/>
        </w:rPr>
        <w:footnoteRef/>
      </w:r>
      <w:r>
        <w:t xml:space="preserve"> </w:t>
      </w:r>
      <w:r>
        <w:rPr>
          <w:rFonts w:hint="eastAsia"/>
        </w:rPr>
        <w:t>注「史記荀卿」下至「故曰談天」：袁本、茶陵本無此六十三字，有「漢書曰司馬相如既奏大人賦天子大悅飄飄有凌雲之氣七略曰鄒赫子齊人也齊人為諺曰」三十七字。</w:t>
      </w:r>
    </w:p>
  </w:footnote>
  <w:footnote w:id="2338">
    <w:p w14:paraId="2F2A63A0" w14:textId="77777777" w:rsidR="008F46A3" w:rsidRDefault="008F46A3">
      <w:pPr>
        <w:pStyle w:val="a7"/>
        <w:ind w:firstLine="420"/>
      </w:pPr>
      <w:r w:rsidRPr="00C32D98">
        <w:rPr>
          <w:rStyle w:val="a9"/>
          <w:sz w:val="21"/>
        </w:rPr>
        <w:footnoteRef/>
      </w:r>
      <w:r>
        <w:t xml:space="preserve"> </w:t>
      </w:r>
      <w:r>
        <w:rPr>
          <w:rFonts w:hint="eastAsia"/>
        </w:rPr>
        <w:t>注「赫修鄒衍之術」：袁本、茶陵本「赫」上有「言」字。</w:t>
      </w:r>
    </w:p>
  </w:footnote>
  <w:footnote w:id="2339">
    <w:p w14:paraId="083CC8CC" w14:textId="77777777" w:rsidR="008F46A3" w:rsidRDefault="008F46A3">
      <w:pPr>
        <w:pStyle w:val="a7"/>
        <w:ind w:firstLine="420"/>
      </w:pPr>
      <w:r w:rsidRPr="00C32D98">
        <w:rPr>
          <w:rStyle w:val="a9"/>
          <w:sz w:val="21"/>
        </w:rPr>
        <w:footnoteRef/>
      </w:r>
      <w:r>
        <w:t xml:space="preserve"> </w:t>
      </w:r>
      <w:r>
        <w:rPr>
          <w:rFonts w:hint="eastAsia"/>
        </w:rPr>
        <w:t>注「機字士衡」下至「係蹤張蔡」：袁本、茶陵本無此一百字，有「陸機」二字。案：士衡自於歎逝賦下注訖，增多全非。</w:t>
      </w:r>
    </w:p>
  </w:footnote>
  <w:footnote w:id="2340">
    <w:p w14:paraId="1EEFF228" w14:textId="77777777" w:rsidR="008F46A3" w:rsidRDefault="008F46A3">
      <w:pPr>
        <w:pStyle w:val="a7"/>
        <w:ind w:firstLine="420"/>
      </w:pPr>
      <w:r w:rsidRPr="00C32D98">
        <w:rPr>
          <w:rStyle w:val="a9"/>
          <w:sz w:val="21"/>
        </w:rPr>
        <w:footnoteRef/>
      </w:r>
      <w:r>
        <w:t xml:space="preserve"> </w:t>
      </w:r>
      <w:r>
        <w:rPr>
          <w:rFonts w:hint="eastAsia"/>
        </w:rPr>
        <w:t>注「作謂作文也用心言士用心於文」：袁本、茶陵本無此十三字。</w:t>
      </w:r>
    </w:p>
  </w:footnote>
  <w:footnote w:id="2341">
    <w:p w14:paraId="7629BD46" w14:textId="77777777" w:rsidR="008F46A3" w:rsidRDefault="008F46A3">
      <w:pPr>
        <w:pStyle w:val="a7"/>
        <w:ind w:firstLine="420"/>
      </w:pPr>
      <w:r w:rsidRPr="00C32D98">
        <w:rPr>
          <w:rStyle w:val="a9"/>
          <w:sz w:val="21"/>
        </w:rPr>
        <w:footnoteRef/>
      </w:r>
      <w:r>
        <w:t xml:space="preserve"> </w:t>
      </w:r>
      <w:r>
        <w:rPr>
          <w:rFonts w:hint="eastAsia"/>
        </w:rPr>
        <w:t>夫放言遣辭良多變矣又注「夫作文者」下至「故非一體」：袁本、茶陵本「夫」下有「其」字。云善無此二句。案：尤以五臣亂善也。二本無注，十六字尤并增多以就之，甚非。</w:t>
      </w:r>
    </w:p>
  </w:footnote>
  <w:footnote w:id="2342">
    <w:p w14:paraId="3A4F10FA" w14:textId="77777777" w:rsidR="008F46A3" w:rsidRDefault="008F46A3">
      <w:pPr>
        <w:pStyle w:val="a7"/>
        <w:ind w:firstLine="420"/>
      </w:pPr>
      <w:r w:rsidRPr="00C32D98">
        <w:rPr>
          <w:rStyle w:val="a9"/>
          <w:sz w:val="21"/>
        </w:rPr>
        <w:footnoteRef/>
      </w:r>
      <w:r>
        <w:t xml:space="preserve"> </w:t>
      </w:r>
      <w:r>
        <w:rPr>
          <w:rFonts w:hint="eastAsia"/>
        </w:rPr>
        <w:t>注「文之好惡可得而言論也」：袁本、茶陵本無此十字。</w:t>
      </w:r>
    </w:p>
  </w:footnote>
  <w:footnote w:id="2343">
    <w:p w14:paraId="064B2C0D" w14:textId="77777777" w:rsidR="008F46A3" w:rsidRDefault="008F46A3">
      <w:pPr>
        <w:pStyle w:val="a7"/>
        <w:ind w:firstLine="420"/>
      </w:pPr>
      <w:r w:rsidRPr="00C32D98">
        <w:rPr>
          <w:rStyle w:val="a9"/>
          <w:sz w:val="21"/>
        </w:rPr>
        <w:footnoteRef/>
      </w:r>
      <w:r>
        <w:t xml:space="preserve"> </w:t>
      </w:r>
      <w:r>
        <w:rPr>
          <w:rFonts w:hint="eastAsia"/>
        </w:rPr>
        <w:t>注「士衡」下至「為文之情」：袁本、茶陵本無此十三字。</w:t>
      </w:r>
    </w:p>
  </w:footnote>
  <w:footnote w:id="2344">
    <w:p w14:paraId="0CE5B16A" w14:textId="77777777" w:rsidR="008F46A3" w:rsidRDefault="008F46A3">
      <w:pPr>
        <w:pStyle w:val="a7"/>
        <w:ind w:firstLine="420"/>
      </w:pPr>
      <w:r w:rsidRPr="00C32D98">
        <w:rPr>
          <w:rStyle w:val="a9"/>
          <w:sz w:val="21"/>
        </w:rPr>
        <w:footnoteRef/>
      </w:r>
      <w:r>
        <w:t xml:space="preserve"> </w:t>
      </w:r>
      <w:r>
        <w:rPr>
          <w:rFonts w:hint="eastAsia"/>
        </w:rPr>
        <w:t>注「利害由好惡」：袁本、茶陵本無此五字。</w:t>
      </w:r>
    </w:p>
  </w:footnote>
  <w:footnote w:id="2345">
    <w:p w14:paraId="62D3D5F2" w14:textId="77777777" w:rsidR="008F46A3" w:rsidRDefault="008F46A3">
      <w:pPr>
        <w:pStyle w:val="a7"/>
        <w:ind w:firstLine="420"/>
      </w:pPr>
      <w:r w:rsidRPr="00C32D98">
        <w:rPr>
          <w:rStyle w:val="a9"/>
          <w:sz w:val="21"/>
        </w:rPr>
        <w:footnoteRef/>
      </w:r>
      <w:r>
        <w:t xml:space="preserve"> </w:t>
      </w:r>
      <w:r>
        <w:rPr>
          <w:rFonts w:hint="eastAsia"/>
        </w:rPr>
        <w:t>注「言既作此文賦」下至「盡文之妙理」：袁本、茶陵本無此二十字，有「言知之易也」五字。案：善於此注「言知之易也」，於下注「言作之難也」，可謂精當。尤誤去其一句，甚非。至於增多之注，膚庸乖舛，亦甚易辨，固不假詳論矣。餘條同此。</w:t>
      </w:r>
    </w:p>
  </w:footnote>
  <w:footnote w:id="2346">
    <w:p w14:paraId="73C385B8" w14:textId="77777777" w:rsidR="008F46A3" w:rsidRDefault="008F46A3">
      <w:pPr>
        <w:pStyle w:val="a7"/>
        <w:ind w:firstLine="420"/>
      </w:pPr>
      <w:r w:rsidRPr="00C32D98">
        <w:rPr>
          <w:rStyle w:val="a9"/>
          <w:sz w:val="21"/>
        </w:rPr>
        <w:footnoteRef/>
      </w:r>
      <w:r>
        <w:t xml:space="preserve"> </w:t>
      </w:r>
      <w:r>
        <w:rPr>
          <w:rFonts w:hint="eastAsia"/>
        </w:rPr>
        <w:t>注「此喻見古人之法不遠」：袁本、茶陵本無此九字。</w:t>
      </w:r>
    </w:p>
  </w:footnote>
  <w:footnote w:id="2347">
    <w:p w14:paraId="2EEDD7C2" w14:textId="77777777" w:rsidR="008F46A3" w:rsidRDefault="008F46A3">
      <w:pPr>
        <w:pStyle w:val="a7"/>
        <w:ind w:firstLine="420"/>
      </w:pPr>
      <w:r w:rsidRPr="00C32D98">
        <w:rPr>
          <w:rStyle w:val="a9"/>
          <w:sz w:val="21"/>
        </w:rPr>
        <w:footnoteRef/>
      </w:r>
      <w:r>
        <w:t xml:space="preserve"> </w:t>
      </w:r>
      <w:r>
        <w:rPr>
          <w:rFonts w:hint="eastAsia"/>
        </w:rPr>
        <w:t>注「則法也」下至「謂不遠也」：袁本、茶陵本無此二十三字。</w:t>
      </w:r>
    </w:p>
  </w:footnote>
  <w:footnote w:id="2348">
    <w:p w14:paraId="757B0750" w14:textId="77777777" w:rsidR="008F46A3" w:rsidRDefault="008F46A3">
      <w:pPr>
        <w:pStyle w:val="a7"/>
        <w:ind w:firstLine="420"/>
      </w:pPr>
      <w:r w:rsidRPr="00C32D98">
        <w:rPr>
          <w:rStyle w:val="a9"/>
          <w:sz w:val="21"/>
        </w:rPr>
        <w:footnoteRef/>
      </w:r>
      <w:r>
        <w:t xml:space="preserve"> </w:t>
      </w:r>
      <w:r>
        <w:rPr>
          <w:rFonts w:hint="eastAsia"/>
        </w:rPr>
        <w:t>注「文之隨手變改則不可以辭逮也」：袁本、茶陵本無此十三字。</w:t>
      </w:r>
    </w:p>
  </w:footnote>
  <w:footnote w:id="2349">
    <w:p w14:paraId="0BD4801A" w14:textId="77777777" w:rsidR="008F46A3" w:rsidRDefault="008F46A3">
      <w:pPr>
        <w:pStyle w:val="a7"/>
        <w:ind w:firstLine="420"/>
      </w:pPr>
      <w:r w:rsidRPr="00C32D98">
        <w:rPr>
          <w:rStyle w:val="a9"/>
          <w:sz w:val="21"/>
        </w:rPr>
        <w:footnoteRef/>
      </w:r>
      <w:r>
        <w:t xml:space="preserve"> </w:t>
      </w:r>
      <w:r>
        <w:rPr>
          <w:rFonts w:hint="eastAsia"/>
        </w:rPr>
        <w:t>注「蓋所言文之體者具此賦之言」：袁本、茶陵本無此十二字。</w:t>
      </w:r>
    </w:p>
  </w:footnote>
  <w:footnote w:id="2350">
    <w:p w14:paraId="7243189E" w14:textId="77777777" w:rsidR="008F46A3" w:rsidRDefault="008F46A3">
      <w:pPr>
        <w:pStyle w:val="a7"/>
        <w:ind w:firstLine="420"/>
      </w:pPr>
      <w:r w:rsidRPr="00C32D98">
        <w:rPr>
          <w:rStyle w:val="a9"/>
          <w:sz w:val="21"/>
        </w:rPr>
        <w:footnoteRef/>
      </w:r>
      <w:r>
        <w:t xml:space="preserve"> </w:t>
      </w:r>
      <w:r>
        <w:rPr>
          <w:rFonts w:hint="eastAsia"/>
        </w:rPr>
        <w:t>注「漢書音義」下至「幽遠也」：袁本、茶陵本無此二十四字。</w:t>
      </w:r>
    </w:p>
  </w:footnote>
  <w:footnote w:id="2351">
    <w:p w14:paraId="131467ED" w14:textId="77777777" w:rsidR="008F46A3" w:rsidRDefault="008F46A3">
      <w:pPr>
        <w:pStyle w:val="a7"/>
        <w:ind w:firstLine="420"/>
      </w:pPr>
      <w:r w:rsidRPr="00C32D98">
        <w:rPr>
          <w:rStyle w:val="a9"/>
          <w:sz w:val="21"/>
        </w:rPr>
        <w:footnoteRef/>
      </w:r>
      <w:r>
        <w:t xml:space="preserve"> </w:t>
      </w:r>
      <w:r>
        <w:rPr>
          <w:rFonts w:hint="eastAsia"/>
        </w:rPr>
        <w:t>注「遵循也」下至「而思慮紛紜也」：袁本、茶陵本無此二十五字。</w:t>
      </w:r>
    </w:p>
  </w:footnote>
  <w:footnote w:id="2352">
    <w:p w14:paraId="10E3B2C3" w14:textId="77777777" w:rsidR="008F46A3" w:rsidRDefault="008F46A3">
      <w:pPr>
        <w:pStyle w:val="a7"/>
        <w:ind w:firstLine="420"/>
      </w:pPr>
      <w:r w:rsidRPr="00C32D98">
        <w:rPr>
          <w:rStyle w:val="a9"/>
          <w:sz w:val="21"/>
        </w:rPr>
        <w:footnoteRef/>
      </w:r>
      <w:r>
        <w:t xml:space="preserve"> </w:t>
      </w:r>
      <w:r>
        <w:rPr>
          <w:rFonts w:hint="eastAsia"/>
        </w:rPr>
        <w:t>喜柔條於芳春：袁本、茶陵本「喜」下校語云善作「嘉」。案：「嘉」字傳寫誤，下有「嘉麗藻之彬彬」，必相回避無疑。</w:t>
      </w:r>
    </w:p>
  </w:footnote>
  <w:footnote w:id="2353">
    <w:p w14:paraId="0A4D9725" w14:textId="77777777" w:rsidR="008F46A3" w:rsidRDefault="008F46A3">
      <w:pPr>
        <w:pStyle w:val="a7"/>
        <w:ind w:firstLine="420"/>
      </w:pPr>
      <w:r w:rsidRPr="00C32D98">
        <w:rPr>
          <w:rStyle w:val="a9"/>
          <w:sz w:val="21"/>
        </w:rPr>
        <w:footnoteRef/>
      </w:r>
      <w:r>
        <w:t xml:space="preserve"> </w:t>
      </w:r>
      <w:r>
        <w:rPr>
          <w:rFonts w:hint="eastAsia"/>
        </w:rPr>
        <w:t>注「秋暮衰落」下至「故喜也」：袁本、茶陵本無此十三字。</w:t>
      </w:r>
    </w:p>
  </w:footnote>
  <w:footnote w:id="2354">
    <w:p w14:paraId="5DAC11AC" w14:textId="77777777" w:rsidR="008F46A3" w:rsidRDefault="008F46A3">
      <w:pPr>
        <w:pStyle w:val="a7"/>
        <w:ind w:firstLine="420"/>
      </w:pPr>
      <w:r w:rsidRPr="00C32D98">
        <w:rPr>
          <w:rStyle w:val="a9"/>
          <w:sz w:val="21"/>
        </w:rPr>
        <w:footnoteRef/>
      </w:r>
      <w:r>
        <w:t xml:space="preserve"> </w:t>
      </w:r>
      <w:r>
        <w:rPr>
          <w:rFonts w:hint="eastAsia"/>
        </w:rPr>
        <w:t>注「懍懍危懼貌眇眇高遠貌」：袁本、茶陵本無此十字，有「眇眇遠貌」四字，在此節注之末。</w:t>
      </w:r>
    </w:p>
  </w:footnote>
  <w:footnote w:id="2355">
    <w:p w14:paraId="2D2EEC45" w14:textId="77777777" w:rsidR="008F46A3" w:rsidRDefault="008F46A3">
      <w:pPr>
        <w:pStyle w:val="a7"/>
        <w:ind w:firstLine="420"/>
      </w:pPr>
      <w:r w:rsidRPr="00C32D98">
        <w:rPr>
          <w:rStyle w:val="a9"/>
          <w:sz w:val="21"/>
        </w:rPr>
        <w:footnoteRef/>
      </w:r>
      <w:r>
        <w:t xml:space="preserve"> </w:t>
      </w:r>
      <w:r>
        <w:rPr>
          <w:rFonts w:hint="eastAsia"/>
        </w:rPr>
        <w:t>注「言歌詠」下至「而誦勉」：袁本、茶陵本無此二十八字。</w:t>
      </w:r>
    </w:p>
  </w:footnote>
  <w:footnote w:id="2356">
    <w:p w14:paraId="7C2AE569" w14:textId="77777777" w:rsidR="008F46A3" w:rsidRDefault="008F46A3">
      <w:pPr>
        <w:pStyle w:val="a7"/>
        <w:ind w:firstLine="420"/>
      </w:pPr>
      <w:r w:rsidRPr="00C32D98">
        <w:rPr>
          <w:rStyle w:val="a9"/>
          <w:sz w:val="21"/>
        </w:rPr>
        <w:footnoteRef/>
      </w:r>
      <w:r>
        <w:t xml:space="preserve"> </w:t>
      </w:r>
      <w:r>
        <w:rPr>
          <w:rFonts w:hint="eastAsia"/>
        </w:rPr>
        <w:t>注「又曰在昔」：何校「在」上添「自古」二字，是也。各本皆脫。</w:t>
      </w:r>
    </w:p>
  </w:footnote>
  <w:footnote w:id="2357">
    <w:p w14:paraId="14AFDEE3" w14:textId="77777777" w:rsidR="008F46A3" w:rsidRDefault="008F46A3">
      <w:pPr>
        <w:pStyle w:val="a7"/>
        <w:ind w:firstLine="420"/>
      </w:pPr>
      <w:r w:rsidRPr="00C32D98">
        <w:rPr>
          <w:rStyle w:val="a9"/>
          <w:sz w:val="21"/>
        </w:rPr>
        <w:footnoteRef/>
      </w:r>
      <w:r>
        <w:t xml:space="preserve"> </w:t>
      </w:r>
      <w:r>
        <w:rPr>
          <w:rFonts w:hint="eastAsia"/>
        </w:rPr>
        <w:t>注「論語曰」下至「孔安國注曰」：袁本、茶陵本無此十六字，有「包咸論語注曰」六字。</w:t>
      </w:r>
    </w:p>
  </w:footnote>
  <w:footnote w:id="2358">
    <w:p w14:paraId="3A067A1D" w14:textId="77777777" w:rsidR="008F46A3" w:rsidRDefault="008F46A3">
      <w:pPr>
        <w:pStyle w:val="a7"/>
        <w:ind w:firstLine="420"/>
      </w:pPr>
      <w:r w:rsidRPr="00C32D98">
        <w:rPr>
          <w:rStyle w:val="a9"/>
          <w:sz w:val="21"/>
        </w:rPr>
        <w:footnoteRef/>
      </w:r>
      <w:r>
        <w:t xml:space="preserve"> </w:t>
      </w:r>
      <w:r>
        <w:rPr>
          <w:rFonts w:hint="eastAsia"/>
        </w:rPr>
        <w:t>注「文質見半之貌」：袁本、茶陵本「見」作「相」，是也。</w:t>
      </w:r>
    </w:p>
  </w:footnote>
  <w:footnote w:id="2359">
    <w:p w14:paraId="25878799" w14:textId="0D74B6B9" w:rsidR="008F46A3" w:rsidRDefault="008F46A3">
      <w:pPr>
        <w:pStyle w:val="a7"/>
        <w:ind w:firstLine="420"/>
      </w:pPr>
      <w:r w:rsidRPr="00C32D98">
        <w:rPr>
          <w:rStyle w:val="a9"/>
          <w:sz w:val="21"/>
        </w:rPr>
        <w:footnoteRef/>
      </w:r>
      <w:r>
        <w:t xml:space="preserve"> </w:t>
      </w:r>
      <w:r>
        <w:rPr>
          <w:rFonts w:hint="eastAsia"/>
        </w:rPr>
        <w:t>注「</w:t>
      </w:r>
      <w:r w:rsidR="000742C0">
        <w:rPr>
          <w:rFonts w:hint="eastAsia"/>
        </w:rPr>
        <w:t>尙</w:t>
      </w:r>
      <w:r>
        <w:rPr>
          <w:rFonts w:hint="eastAsia"/>
        </w:rPr>
        <w:t>書中候曰」下至「周公援筆以寫也」：袁本、茶陵本無此十八字。</w:t>
      </w:r>
    </w:p>
  </w:footnote>
  <w:footnote w:id="2360">
    <w:p w14:paraId="5B69C2FC" w14:textId="77777777" w:rsidR="008F46A3" w:rsidRDefault="008F46A3">
      <w:pPr>
        <w:pStyle w:val="a7"/>
        <w:ind w:firstLine="420"/>
      </w:pPr>
      <w:r w:rsidRPr="00C32D98">
        <w:rPr>
          <w:rStyle w:val="a9"/>
          <w:sz w:val="21"/>
        </w:rPr>
        <w:footnoteRef/>
      </w:r>
      <w:r>
        <w:t xml:space="preserve"> </w:t>
      </w:r>
      <w:r>
        <w:rPr>
          <w:rFonts w:hint="eastAsia"/>
        </w:rPr>
        <w:t>注「爾雅曰致至也」：袁本、茶陵本無此六字。</w:t>
      </w:r>
    </w:p>
  </w:footnote>
  <w:footnote w:id="2361">
    <w:p w14:paraId="036A258D" w14:textId="77777777" w:rsidR="008F46A3" w:rsidRDefault="008F46A3">
      <w:pPr>
        <w:pStyle w:val="a7"/>
        <w:ind w:firstLine="420"/>
      </w:pPr>
      <w:r w:rsidRPr="00C32D98">
        <w:rPr>
          <w:rStyle w:val="a9"/>
          <w:sz w:val="21"/>
        </w:rPr>
        <w:footnoteRef/>
      </w:r>
      <w:r>
        <w:t xml:space="preserve"> </w:t>
      </w:r>
      <w:r>
        <w:rPr>
          <w:rFonts w:hint="eastAsia"/>
        </w:rPr>
        <w:t>注「言思慮之至」下至「於潛浸之所」：袁本、茶陵本無此二十八字。</w:t>
      </w:r>
    </w:p>
  </w:footnote>
  <w:footnote w:id="2362">
    <w:p w14:paraId="1A2F4A32" w14:textId="77777777" w:rsidR="008F46A3" w:rsidRDefault="008F46A3">
      <w:pPr>
        <w:pStyle w:val="a7"/>
        <w:ind w:firstLine="420"/>
      </w:pPr>
      <w:r w:rsidRPr="00C32D98">
        <w:rPr>
          <w:rStyle w:val="a9"/>
          <w:sz w:val="21"/>
        </w:rPr>
        <w:footnoteRef/>
      </w:r>
      <w:r>
        <w:t xml:space="preserve"> </w:t>
      </w:r>
      <w:r>
        <w:rPr>
          <w:rFonts w:hint="eastAsia"/>
        </w:rPr>
        <w:t>觀古今於須臾：袁本、茶陵本「於」下校語云善作「之」。案：此無可考也。</w:t>
      </w:r>
    </w:p>
  </w:footnote>
  <w:footnote w:id="2363">
    <w:p w14:paraId="233E2DF1" w14:textId="77777777" w:rsidR="008F46A3" w:rsidRDefault="008F46A3">
      <w:pPr>
        <w:pStyle w:val="a7"/>
        <w:ind w:firstLine="420"/>
      </w:pPr>
      <w:r w:rsidRPr="00C32D98">
        <w:rPr>
          <w:rStyle w:val="a9"/>
          <w:sz w:val="21"/>
        </w:rPr>
        <w:footnoteRef/>
      </w:r>
      <w:r>
        <w:t xml:space="preserve"> </w:t>
      </w:r>
      <w:r>
        <w:rPr>
          <w:rFonts w:hint="eastAsia"/>
        </w:rPr>
        <w:t>注「司馬遷曰卒卒無須臾之間」：袁本、茶陵本無此十一字。</w:t>
      </w:r>
    </w:p>
  </w:footnote>
  <w:footnote w:id="2364">
    <w:p w14:paraId="23753EDC" w14:textId="77777777" w:rsidR="008F46A3" w:rsidRDefault="008F46A3">
      <w:pPr>
        <w:pStyle w:val="a7"/>
        <w:ind w:firstLine="420"/>
      </w:pPr>
      <w:r w:rsidRPr="00C32D98">
        <w:rPr>
          <w:rStyle w:val="a9"/>
          <w:sz w:val="21"/>
        </w:rPr>
        <w:footnoteRef/>
      </w:r>
      <w:r>
        <w:t xml:space="preserve"> </w:t>
      </w:r>
      <w:r>
        <w:rPr>
          <w:rFonts w:hint="eastAsia"/>
        </w:rPr>
        <w:t>抱暑者咸叩：袁本、茶陵本「暑」作「景」，云善作「暑」。案：「暑」但傳寫誤。</w:t>
      </w:r>
    </w:p>
  </w:footnote>
  <w:footnote w:id="2365">
    <w:p w14:paraId="63F93C43" w14:textId="77777777" w:rsidR="008F46A3" w:rsidRDefault="008F46A3">
      <w:pPr>
        <w:pStyle w:val="a7"/>
        <w:ind w:firstLine="420"/>
      </w:pPr>
      <w:r w:rsidRPr="00C32D98">
        <w:rPr>
          <w:rStyle w:val="a9"/>
          <w:sz w:val="21"/>
        </w:rPr>
        <w:footnoteRef/>
      </w:r>
      <w:r>
        <w:t xml:space="preserve"> </w:t>
      </w:r>
      <w:r>
        <w:rPr>
          <w:rFonts w:hint="eastAsia"/>
        </w:rPr>
        <w:t>注「言皆擊擊而用」：袁本、茶陵本無此六字。</w:t>
      </w:r>
    </w:p>
  </w:footnote>
  <w:footnote w:id="2366">
    <w:p w14:paraId="6B89B4F9" w14:textId="77777777" w:rsidR="008F46A3" w:rsidRDefault="008F46A3">
      <w:pPr>
        <w:pStyle w:val="a7"/>
        <w:ind w:firstLine="420"/>
      </w:pPr>
      <w:r w:rsidRPr="00C32D98">
        <w:rPr>
          <w:rStyle w:val="a9"/>
          <w:sz w:val="21"/>
        </w:rPr>
        <w:footnoteRef/>
      </w:r>
      <w:r>
        <w:t xml:space="preserve"> </w:t>
      </w:r>
      <w:r>
        <w:rPr>
          <w:rFonts w:hint="eastAsia"/>
        </w:rPr>
        <w:t>注「言文之來」下至「應劭曰」：袁本、茶陵本無此二十三字。</w:t>
      </w:r>
    </w:p>
  </w:footnote>
  <w:footnote w:id="2367">
    <w:p w14:paraId="1CF09E1C" w14:textId="77777777" w:rsidR="008F46A3" w:rsidRDefault="008F46A3">
      <w:pPr>
        <w:pStyle w:val="a7"/>
        <w:ind w:firstLine="420"/>
      </w:pPr>
      <w:r w:rsidRPr="00C32D98">
        <w:rPr>
          <w:rStyle w:val="a9"/>
          <w:sz w:val="21"/>
        </w:rPr>
        <w:footnoteRef/>
      </w:r>
      <w:r>
        <w:t xml:space="preserve"> </w:t>
      </w:r>
      <w:r>
        <w:rPr>
          <w:rFonts w:hint="eastAsia"/>
        </w:rPr>
        <w:t>注「公羊傳曰」下至「帖靜也」：袁本、茶陵本無此十三字。</w:t>
      </w:r>
    </w:p>
  </w:footnote>
  <w:footnote w:id="2368">
    <w:p w14:paraId="55EE5024" w14:textId="25D44AC9" w:rsidR="008F46A3" w:rsidRDefault="008F46A3">
      <w:pPr>
        <w:pStyle w:val="a7"/>
        <w:ind w:firstLine="420"/>
      </w:pPr>
      <w:r w:rsidRPr="00C32D98">
        <w:rPr>
          <w:rStyle w:val="a9"/>
          <w:sz w:val="21"/>
        </w:rPr>
        <w:footnoteRef/>
      </w:r>
      <w:r>
        <w:t xml:space="preserve"> </w:t>
      </w:r>
      <w:r>
        <w:rPr>
          <w:rFonts w:hint="eastAsia"/>
        </w:rPr>
        <w:t>注「妙萬物」：案：「妙」當作「眇」。各本皆</w:t>
      </w:r>
      <w:r w:rsidR="00E3716F">
        <w:rPr>
          <w:rFonts w:hint="eastAsia"/>
        </w:rPr>
        <w:t>僞</w:t>
      </w:r>
      <w:r>
        <w:rPr>
          <w:rFonts w:hint="eastAsia"/>
        </w:rPr>
        <w:t>。</w:t>
      </w:r>
    </w:p>
  </w:footnote>
  <w:footnote w:id="2369">
    <w:p w14:paraId="32856938" w14:textId="77777777" w:rsidR="008F46A3" w:rsidRDefault="008F46A3">
      <w:pPr>
        <w:pStyle w:val="a7"/>
        <w:ind w:firstLine="420"/>
      </w:pPr>
      <w:r w:rsidRPr="00C32D98">
        <w:rPr>
          <w:rStyle w:val="a9"/>
          <w:sz w:val="21"/>
        </w:rPr>
        <w:footnoteRef/>
      </w:r>
      <w:r>
        <w:t xml:space="preserve"> </w:t>
      </w:r>
      <w:r>
        <w:rPr>
          <w:rFonts w:hint="eastAsia"/>
        </w:rPr>
        <w:t>注「廣雅曰躑躅」：何校「躑」改「蹢」，是也。各本皆誤。</w:t>
      </w:r>
    </w:p>
  </w:footnote>
  <w:footnote w:id="2370">
    <w:p w14:paraId="432251A6" w14:textId="77777777" w:rsidR="008F46A3" w:rsidRDefault="008F46A3">
      <w:pPr>
        <w:pStyle w:val="a7"/>
        <w:ind w:firstLine="420"/>
      </w:pPr>
      <w:r w:rsidRPr="00C32D98">
        <w:rPr>
          <w:rStyle w:val="a9"/>
          <w:sz w:val="21"/>
        </w:rPr>
        <w:footnoteRef/>
      </w:r>
      <w:r>
        <w:t xml:space="preserve"> </w:t>
      </w:r>
      <w:r>
        <w:rPr>
          <w:rFonts w:hint="eastAsia"/>
        </w:rPr>
        <w:t>注「與踟跦同」：陳云「跦」，「躕」誤，是也。各本皆誤。</w:t>
      </w:r>
    </w:p>
  </w:footnote>
  <w:footnote w:id="2371">
    <w:p w14:paraId="16A33203" w14:textId="77777777" w:rsidR="008F46A3" w:rsidRDefault="008F46A3">
      <w:pPr>
        <w:pStyle w:val="a7"/>
        <w:ind w:firstLine="420"/>
      </w:pPr>
      <w:r w:rsidRPr="00C32D98">
        <w:rPr>
          <w:rStyle w:val="a9"/>
          <w:sz w:val="21"/>
        </w:rPr>
        <w:footnoteRef/>
      </w:r>
      <w:r>
        <w:t xml:space="preserve"> </w:t>
      </w:r>
      <w:r>
        <w:rPr>
          <w:rFonts w:hint="eastAsia"/>
        </w:rPr>
        <w:t>注「字林曰吻口邊」：袁本、茶陵本無此六字。</w:t>
      </w:r>
    </w:p>
  </w:footnote>
  <w:footnote w:id="2372">
    <w:p w14:paraId="0DC2555D" w14:textId="77777777" w:rsidR="008F46A3" w:rsidRDefault="008F46A3">
      <w:pPr>
        <w:pStyle w:val="a7"/>
        <w:ind w:firstLine="420"/>
      </w:pPr>
      <w:r w:rsidRPr="00C32D98">
        <w:rPr>
          <w:rStyle w:val="a9"/>
          <w:sz w:val="21"/>
        </w:rPr>
        <w:footnoteRef/>
      </w:r>
      <w:r>
        <w:t xml:space="preserve"> </w:t>
      </w:r>
      <w:r>
        <w:rPr>
          <w:rFonts w:hint="eastAsia"/>
        </w:rPr>
        <w:t>注「言文之體」下至「以樹喻也」：袁本、茶陵本無此十六字。</w:t>
      </w:r>
    </w:p>
  </w:footnote>
  <w:footnote w:id="2373">
    <w:p w14:paraId="73519411" w14:textId="77777777" w:rsidR="008F46A3" w:rsidRDefault="008F46A3">
      <w:pPr>
        <w:pStyle w:val="a7"/>
        <w:ind w:firstLine="420"/>
      </w:pPr>
      <w:r w:rsidRPr="00C32D98">
        <w:rPr>
          <w:rStyle w:val="a9"/>
          <w:sz w:val="21"/>
        </w:rPr>
        <w:footnoteRef/>
      </w:r>
      <w:r>
        <w:t xml:space="preserve"> </w:t>
      </w:r>
      <w:r>
        <w:rPr>
          <w:rFonts w:hint="eastAsia"/>
        </w:rPr>
        <w:t>注「史由」：袁本、茶陵本無此二字。</w:t>
      </w:r>
    </w:p>
  </w:footnote>
  <w:footnote w:id="2374">
    <w:p w14:paraId="1BAA54BA" w14:textId="77777777" w:rsidR="008F46A3" w:rsidRDefault="008F46A3">
      <w:pPr>
        <w:pStyle w:val="a7"/>
        <w:ind w:firstLine="420"/>
      </w:pPr>
      <w:r w:rsidRPr="00C32D98">
        <w:rPr>
          <w:rStyle w:val="a9"/>
          <w:sz w:val="21"/>
        </w:rPr>
        <w:footnoteRef/>
      </w:r>
      <w:r>
        <w:t xml:space="preserve"> </w:t>
      </w:r>
      <w:r>
        <w:rPr>
          <w:rFonts w:hint="eastAsia"/>
        </w:rPr>
        <w:t>注「觚木簡也」：袁本、茶陵本無此四字。</w:t>
      </w:r>
    </w:p>
  </w:footnote>
  <w:footnote w:id="2375">
    <w:p w14:paraId="7081237B" w14:textId="77777777" w:rsidR="008F46A3" w:rsidRDefault="008F46A3">
      <w:pPr>
        <w:pStyle w:val="a7"/>
        <w:ind w:firstLine="420"/>
      </w:pPr>
      <w:r w:rsidRPr="00C32D98">
        <w:rPr>
          <w:rStyle w:val="a9"/>
          <w:sz w:val="21"/>
        </w:rPr>
        <w:footnoteRef/>
      </w:r>
      <w:r>
        <w:t xml:space="preserve"> </w:t>
      </w:r>
      <w:r>
        <w:rPr>
          <w:rFonts w:hint="eastAsia"/>
        </w:rPr>
        <w:t>注「子路帥爾而對」：袁本、茶陵本「帥」作「率」，是也。</w:t>
      </w:r>
    </w:p>
  </w:footnote>
  <w:footnote w:id="2376">
    <w:p w14:paraId="253B2391" w14:textId="77777777" w:rsidR="008F46A3" w:rsidRDefault="008F46A3">
      <w:pPr>
        <w:pStyle w:val="a7"/>
        <w:ind w:firstLine="420"/>
      </w:pPr>
      <w:r w:rsidRPr="00C32D98">
        <w:rPr>
          <w:rStyle w:val="a9"/>
          <w:sz w:val="21"/>
        </w:rPr>
        <w:footnoteRef/>
      </w:r>
      <w:r>
        <w:t xml:space="preserve"> </w:t>
      </w:r>
      <w:r>
        <w:rPr>
          <w:rFonts w:hint="eastAsia"/>
        </w:rPr>
        <w:t>注「茲事謂文也」下至「行之不遠」：袁本、茶陵本無此三十六字。</w:t>
      </w:r>
    </w:p>
  </w:footnote>
  <w:footnote w:id="2377">
    <w:p w14:paraId="68D02B25" w14:textId="77777777" w:rsidR="008F46A3" w:rsidRDefault="008F46A3">
      <w:pPr>
        <w:pStyle w:val="a7"/>
        <w:ind w:firstLine="420"/>
      </w:pPr>
      <w:r w:rsidRPr="00C32D98">
        <w:rPr>
          <w:rStyle w:val="a9"/>
          <w:sz w:val="21"/>
        </w:rPr>
        <w:footnoteRef/>
      </w:r>
      <w:r>
        <w:t xml:space="preserve"> </w:t>
      </w:r>
      <w:r>
        <w:rPr>
          <w:rFonts w:hint="eastAsia"/>
        </w:rPr>
        <w:t>注「按抑按也」下至「恢大」：袁本、茶陵本無此十三字。</w:t>
      </w:r>
    </w:p>
  </w:footnote>
  <w:footnote w:id="2378">
    <w:p w14:paraId="1514107F" w14:textId="77777777" w:rsidR="008F46A3" w:rsidRDefault="008F46A3">
      <w:pPr>
        <w:pStyle w:val="a7"/>
        <w:ind w:firstLine="420"/>
      </w:pPr>
      <w:r w:rsidRPr="00C32D98">
        <w:rPr>
          <w:rStyle w:val="a9"/>
          <w:sz w:val="21"/>
        </w:rPr>
        <w:footnoteRef/>
      </w:r>
      <w:r>
        <w:t xml:space="preserve"> </w:t>
      </w:r>
      <w:r>
        <w:rPr>
          <w:rFonts w:hint="eastAsia"/>
        </w:rPr>
        <w:t>注「纂要曰」下至「青條之森盛也」：袁本、茶陵本無此三十二字。</w:t>
      </w:r>
    </w:p>
  </w:footnote>
  <w:footnote w:id="2379">
    <w:p w14:paraId="3DC99AC0" w14:textId="77777777" w:rsidR="008F46A3" w:rsidRDefault="008F46A3">
      <w:pPr>
        <w:pStyle w:val="a7"/>
        <w:ind w:firstLine="420"/>
      </w:pPr>
      <w:r w:rsidRPr="00C32D98">
        <w:rPr>
          <w:rStyle w:val="a9"/>
          <w:sz w:val="21"/>
        </w:rPr>
        <w:footnoteRef/>
      </w:r>
      <w:r>
        <w:t xml:space="preserve"> </w:t>
      </w:r>
      <w:r>
        <w:rPr>
          <w:rFonts w:hint="eastAsia"/>
        </w:rPr>
        <w:t>注「文章之體」下至「無一定之量也」：袁本、茶陵本無此二十字。</w:t>
      </w:r>
    </w:p>
  </w:footnote>
  <w:footnote w:id="2380">
    <w:p w14:paraId="7A427D94" w14:textId="77777777" w:rsidR="008F46A3" w:rsidRDefault="008F46A3">
      <w:pPr>
        <w:pStyle w:val="a7"/>
        <w:ind w:firstLine="420"/>
      </w:pPr>
      <w:r w:rsidRPr="00C32D98">
        <w:rPr>
          <w:rStyle w:val="a9"/>
          <w:sz w:val="21"/>
        </w:rPr>
        <w:footnoteRef/>
      </w:r>
      <w:r>
        <w:t xml:space="preserve"> </w:t>
      </w:r>
      <w:r>
        <w:rPr>
          <w:rFonts w:hint="eastAsia"/>
        </w:rPr>
        <w:t>注「俛僶由勉強也」：袁本、茶陵本無此六字。</w:t>
      </w:r>
    </w:p>
  </w:footnote>
  <w:footnote w:id="2381">
    <w:p w14:paraId="63D8A20E" w14:textId="77777777" w:rsidR="008F46A3" w:rsidRDefault="008F46A3">
      <w:pPr>
        <w:pStyle w:val="a7"/>
        <w:ind w:firstLine="420"/>
      </w:pPr>
      <w:r w:rsidRPr="00C32D98">
        <w:rPr>
          <w:rStyle w:val="a9"/>
          <w:sz w:val="21"/>
        </w:rPr>
        <w:footnoteRef/>
      </w:r>
      <w:r>
        <w:t xml:space="preserve"> </w:t>
      </w:r>
      <w:r>
        <w:rPr>
          <w:rFonts w:hint="eastAsia"/>
        </w:rPr>
        <w:t>注「言文章在有方圓規矩也」：袁本、茶陵本無此十字。</w:t>
      </w:r>
    </w:p>
  </w:footnote>
  <w:footnote w:id="2382">
    <w:p w14:paraId="08CDE6B4" w14:textId="77777777" w:rsidR="008F46A3" w:rsidRDefault="008F46A3">
      <w:pPr>
        <w:pStyle w:val="a7"/>
        <w:ind w:firstLine="420"/>
      </w:pPr>
      <w:r w:rsidRPr="00C32D98">
        <w:rPr>
          <w:rStyle w:val="a9"/>
          <w:sz w:val="21"/>
        </w:rPr>
        <w:footnoteRef/>
      </w:r>
      <w:r>
        <w:t xml:space="preserve"> </w:t>
      </w:r>
      <w:r>
        <w:rPr>
          <w:rFonts w:hint="eastAsia"/>
        </w:rPr>
        <w:t>注「漢書甘泉賦曰」下至「清瀏流也」：袁本、茶陵本無此十六字。</w:t>
      </w:r>
    </w:p>
  </w:footnote>
  <w:footnote w:id="2383">
    <w:p w14:paraId="5E184548" w14:textId="77777777" w:rsidR="008F46A3" w:rsidRDefault="008F46A3">
      <w:pPr>
        <w:pStyle w:val="a7"/>
        <w:ind w:firstLine="420"/>
      </w:pPr>
      <w:r w:rsidRPr="00C32D98">
        <w:rPr>
          <w:rStyle w:val="a9"/>
          <w:sz w:val="21"/>
        </w:rPr>
        <w:footnoteRef/>
      </w:r>
      <w:r>
        <w:t xml:space="preserve"> </w:t>
      </w:r>
      <w:r>
        <w:rPr>
          <w:rFonts w:hint="eastAsia"/>
        </w:rPr>
        <w:t>注「故纏綿悽慘」：袁本、茶陵本「慘」作「愴」，是也。</w:t>
      </w:r>
    </w:p>
  </w:footnote>
  <w:footnote w:id="2384">
    <w:p w14:paraId="6426B658" w14:textId="77777777" w:rsidR="008F46A3" w:rsidRDefault="008F46A3">
      <w:pPr>
        <w:pStyle w:val="a7"/>
        <w:ind w:firstLine="420"/>
      </w:pPr>
      <w:r w:rsidRPr="00C32D98">
        <w:rPr>
          <w:rStyle w:val="a9"/>
          <w:sz w:val="21"/>
        </w:rPr>
        <w:footnoteRef/>
      </w:r>
      <w:r>
        <w:t xml:space="preserve"> </w:t>
      </w:r>
      <w:r>
        <w:rPr>
          <w:rFonts w:hint="eastAsia"/>
        </w:rPr>
        <w:t>注「說以感動為先」：袁本、茶陵本「動」作「物」，是也。</w:t>
      </w:r>
    </w:p>
  </w:footnote>
  <w:footnote w:id="2385">
    <w:p w14:paraId="3C2E29FB" w14:textId="77777777" w:rsidR="008F46A3" w:rsidRDefault="008F46A3">
      <w:pPr>
        <w:pStyle w:val="a7"/>
        <w:ind w:firstLine="420"/>
      </w:pPr>
      <w:r w:rsidRPr="00C32D98">
        <w:rPr>
          <w:rStyle w:val="a9"/>
          <w:sz w:val="21"/>
        </w:rPr>
        <w:footnoteRef/>
      </w:r>
      <w:r>
        <w:t xml:space="preserve"> </w:t>
      </w:r>
      <w:r>
        <w:rPr>
          <w:rFonts w:hint="eastAsia"/>
        </w:rPr>
        <w:t>注「言文章體要在辭達而理舉也」：袁本、茶陵本無此十二字。</w:t>
      </w:r>
    </w:p>
  </w:footnote>
  <w:footnote w:id="2386">
    <w:p w14:paraId="520D5E1F" w14:textId="77777777" w:rsidR="008F46A3" w:rsidRDefault="008F46A3">
      <w:pPr>
        <w:pStyle w:val="a7"/>
        <w:ind w:firstLine="420"/>
      </w:pPr>
      <w:r w:rsidRPr="00C32D98">
        <w:rPr>
          <w:rStyle w:val="a9"/>
          <w:sz w:val="21"/>
        </w:rPr>
        <w:footnoteRef/>
      </w:r>
      <w:r>
        <w:t xml:space="preserve"> </w:t>
      </w:r>
      <w:r>
        <w:rPr>
          <w:rFonts w:hint="eastAsia"/>
        </w:rPr>
        <w:t>注「凡為文之體」下至「則有此累」：袁本、茶陵本無此十八字。</w:t>
      </w:r>
    </w:p>
  </w:footnote>
  <w:footnote w:id="2387">
    <w:p w14:paraId="65E0A03A" w14:textId="77777777" w:rsidR="008F46A3" w:rsidRDefault="008F46A3">
      <w:pPr>
        <w:pStyle w:val="a7"/>
        <w:ind w:firstLine="420"/>
      </w:pPr>
      <w:r w:rsidRPr="00C32D98">
        <w:rPr>
          <w:rStyle w:val="a9"/>
          <w:sz w:val="21"/>
        </w:rPr>
        <w:footnoteRef/>
      </w:r>
      <w:r>
        <w:t xml:space="preserve"> </w:t>
      </w:r>
      <w:r>
        <w:rPr>
          <w:rFonts w:hint="eastAsia"/>
        </w:rPr>
        <w:t>注「項岱曰」下至「又曰」：袁本、茶陵本無此二十二字。</w:t>
      </w:r>
    </w:p>
  </w:footnote>
  <w:footnote w:id="2388">
    <w:p w14:paraId="756FD085" w14:textId="77777777" w:rsidR="008F46A3" w:rsidRDefault="008F46A3">
      <w:pPr>
        <w:pStyle w:val="a7"/>
        <w:ind w:firstLine="420"/>
      </w:pPr>
      <w:r w:rsidRPr="00C32D98">
        <w:rPr>
          <w:rStyle w:val="a9"/>
          <w:sz w:val="21"/>
        </w:rPr>
        <w:footnoteRef/>
      </w:r>
      <w:r>
        <w:t xml:space="preserve"> </w:t>
      </w:r>
      <w:r>
        <w:rPr>
          <w:rFonts w:hint="eastAsia"/>
        </w:rPr>
        <w:t>注「應劭漢書注曰」下至「為一銖」：袁本、茶陵本無此十六字。</w:t>
      </w:r>
    </w:p>
  </w:footnote>
  <w:footnote w:id="2389">
    <w:p w14:paraId="5D9F7D65" w14:textId="77777777" w:rsidR="008F46A3" w:rsidRDefault="008F46A3">
      <w:pPr>
        <w:pStyle w:val="a7"/>
        <w:ind w:firstLine="420"/>
      </w:pPr>
      <w:r w:rsidRPr="00C32D98">
        <w:rPr>
          <w:rStyle w:val="a9"/>
          <w:sz w:val="21"/>
        </w:rPr>
        <w:footnoteRef/>
      </w:r>
      <w:r>
        <w:t xml:space="preserve"> </w:t>
      </w:r>
      <w:r>
        <w:rPr>
          <w:rFonts w:hint="eastAsia"/>
        </w:rPr>
        <w:t>注「賓戲曰」：袁本、茶陵本「賓」上有「答」字，是也。</w:t>
      </w:r>
    </w:p>
  </w:footnote>
  <w:footnote w:id="2390">
    <w:p w14:paraId="4A9A67EE" w14:textId="77777777" w:rsidR="008F46A3" w:rsidRDefault="008F46A3">
      <w:pPr>
        <w:pStyle w:val="a7"/>
        <w:ind w:firstLine="420"/>
      </w:pPr>
      <w:r w:rsidRPr="00C32D98">
        <w:rPr>
          <w:rStyle w:val="a9"/>
          <w:sz w:val="21"/>
        </w:rPr>
        <w:footnoteRef/>
      </w:r>
      <w:r>
        <w:t xml:space="preserve"> </w:t>
      </w:r>
      <w:r>
        <w:rPr>
          <w:rFonts w:hint="eastAsia"/>
        </w:rPr>
        <w:t>注「蒼頡篇曰銓稱也」：袁本、茶陵本無此七字。案：上「聲類」下「曰」為句，增多在其間，誤中之誤。</w:t>
      </w:r>
    </w:p>
  </w:footnote>
  <w:footnote w:id="2391">
    <w:p w14:paraId="2091DFF1" w14:textId="77777777" w:rsidR="008F46A3" w:rsidRDefault="008F46A3">
      <w:pPr>
        <w:pStyle w:val="a7"/>
        <w:ind w:firstLine="420"/>
      </w:pPr>
      <w:r w:rsidRPr="00C32D98">
        <w:rPr>
          <w:rStyle w:val="a9"/>
          <w:sz w:val="21"/>
        </w:rPr>
        <w:footnoteRef/>
      </w:r>
      <w:r>
        <w:t xml:space="preserve"> </w:t>
      </w:r>
      <w:r>
        <w:rPr>
          <w:rFonts w:hint="eastAsia"/>
        </w:rPr>
        <w:t>注「夫駕之法」下至「故云警策」：袁本、茶陵本無此二十六字。</w:t>
      </w:r>
    </w:p>
  </w:footnote>
  <w:footnote w:id="2392">
    <w:p w14:paraId="1748E929" w14:textId="77777777" w:rsidR="008F46A3" w:rsidRDefault="008F46A3">
      <w:pPr>
        <w:pStyle w:val="a7"/>
        <w:ind w:firstLine="420"/>
      </w:pPr>
      <w:r w:rsidRPr="00C32D98">
        <w:rPr>
          <w:rStyle w:val="a9"/>
          <w:sz w:val="21"/>
        </w:rPr>
        <w:footnoteRef/>
      </w:r>
      <w:r>
        <w:t xml:space="preserve"> </w:t>
      </w:r>
      <w:r>
        <w:rPr>
          <w:rFonts w:hint="eastAsia"/>
        </w:rPr>
        <w:t>注「左氏傳繞朝贈士會以馬策」：袁本、茶陵本無此十一字。</w:t>
      </w:r>
    </w:p>
  </w:footnote>
  <w:footnote w:id="2393">
    <w:p w14:paraId="63257DBE" w14:textId="77777777" w:rsidR="008F46A3" w:rsidRDefault="008F46A3">
      <w:pPr>
        <w:pStyle w:val="a7"/>
        <w:ind w:firstLine="420"/>
      </w:pPr>
      <w:r w:rsidRPr="00C32D98">
        <w:rPr>
          <w:rStyle w:val="a9"/>
          <w:sz w:val="21"/>
        </w:rPr>
        <w:footnoteRef/>
      </w:r>
      <w:r>
        <w:t xml:space="preserve"> </w:t>
      </w:r>
      <w:r>
        <w:rPr>
          <w:rFonts w:hint="eastAsia"/>
        </w:rPr>
        <w:t>注「而不改易其文」：袁本、茶陵本「易其文」作「也」。</w:t>
      </w:r>
    </w:p>
  </w:footnote>
  <w:footnote w:id="2394">
    <w:p w14:paraId="3055D68A" w14:textId="77777777" w:rsidR="008F46A3" w:rsidRDefault="008F46A3">
      <w:pPr>
        <w:pStyle w:val="a7"/>
        <w:ind w:firstLine="420"/>
      </w:pPr>
      <w:r w:rsidRPr="00C32D98">
        <w:rPr>
          <w:rStyle w:val="a9"/>
          <w:sz w:val="21"/>
        </w:rPr>
        <w:footnoteRef/>
      </w:r>
      <w:r>
        <w:t xml:space="preserve"> </w:t>
      </w:r>
      <w:r>
        <w:rPr>
          <w:rFonts w:hint="eastAsia"/>
        </w:rPr>
        <w:t>注「說文曰謂文藻思如綺會」：袁本、茶陵本無此十字。</w:t>
      </w:r>
    </w:p>
  </w:footnote>
  <w:footnote w:id="2395">
    <w:p w14:paraId="681430EA" w14:textId="77777777" w:rsidR="008F46A3" w:rsidRDefault="008F46A3">
      <w:pPr>
        <w:pStyle w:val="a7"/>
        <w:ind w:firstLine="420"/>
      </w:pPr>
      <w:r w:rsidRPr="00C32D98">
        <w:rPr>
          <w:rStyle w:val="a9"/>
          <w:sz w:val="21"/>
        </w:rPr>
        <w:footnoteRef/>
      </w:r>
      <w:r>
        <w:t xml:space="preserve"> </w:t>
      </w:r>
      <w:r>
        <w:rPr>
          <w:rFonts w:hint="eastAsia"/>
        </w:rPr>
        <w:t>注「言所擬不異闇合昔之曩篇」：袁本、茶陵本無此十一字。</w:t>
      </w:r>
    </w:p>
  </w:footnote>
  <w:footnote w:id="2396">
    <w:p w14:paraId="69A57778" w14:textId="77777777" w:rsidR="008F46A3" w:rsidRDefault="008F46A3">
      <w:pPr>
        <w:pStyle w:val="a7"/>
        <w:ind w:firstLine="420"/>
      </w:pPr>
      <w:r w:rsidRPr="00C32D98">
        <w:rPr>
          <w:rStyle w:val="a9"/>
          <w:sz w:val="21"/>
        </w:rPr>
        <w:footnoteRef/>
      </w:r>
      <w:r>
        <w:t xml:space="preserve"> </w:t>
      </w:r>
      <w:r>
        <w:rPr>
          <w:rFonts w:hint="eastAsia"/>
        </w:rPr>
        <w:t>注「言他人言我雖愛之必須去之也」：袁本、茶陵本無「他人言我雖愛之須」八字。又茶陵本「言」上有「必捐」二字，袁本無。</w:t>
      </w:r>
    </w:p>
  </w:footnote>
  <w:footnote w:id="2397">
    <w:p w14:paraId="0BE5171B" w14:textId="77777777" w:rsidR="008F46A3" w:rsidRDefault="008F46A3">
      <w:pPr>
        <w:pStyle w:val="a7"/>
        <w:ind w:firstLine="420"/>
      </w:pPr>
      <w:r w:rsidRPr="00C32D98">
        <w:rPr>
          <w:rStyle w:val="a9"/>
          <w:sz w:val="21"/>
        </w:rPr>
        <w:footnoteRef/>
      </w:r>
      <w:r>
        <w:t xml:space="preserve"> </w:t>
      </w:r>
      <w:r>
        <w:rPr>
          <w:rFonts w:hint="eastAsia"/>
        </w:rPr>
        <w:t>注「毛詩傳曰苕陵苕也」：袁本、茶陵本無此八字。</w:t>
      </w:r>
    </w:p>
  </w:footnote>
  <w:footnote w:id="2398">
    <w:p w14:paraId="6EB4187C" w14:textId="77777777" w:rsidR="008F46A3" w:rsidRDefault="008F46A3">
      <w:pPr>
        <w:pStyle w:val="a7"/>
        <w:ind w:firstLine="420"/>
      </w:pPr>
      <w:r w:rsidRPr="00C32D98">
        <w:rPr>
          <w:rStyle w:val="a9"/>
          <w:sz w:val="21"/>
        </w:rPr>
        <w:footnoteRef/>
      </w:r>
      <w:r>
        <w:t xml:space="preserve"> </w:t>
      </w:r>
      <w:r>
        <w:rPr>
          <w:rFonts w:hint="eastAsia"/>
        </w:rPr>
        <w:t>注「一句既佳」：袁本、茶陵本「一」作「言斯」。</w:t>
      </w:r>
    </w:p>
  </w:footnote>
  <w:footnote w:id="2399">
    <w:p w14:paraId="0E1C374C" w14:textId="77777777" w:rsidR="008F46A3" w:rsidRDefault="008F46A3">
      <w:pPr>
        <w:pStyle w:val="a7"/>
        <w:ind w:firstLine="420"/>
      </w:pPr>
      <w:r w:rsidRPr="00C32D98">
        <w:rPr>
          <w:rStyle w:val="a9"/>
          <w:sz w:val="21"/>
        </w:rPr>
        <w:footnoteRef/>
      </w:r>
      <w:r>
        <w:t xml:space="preserve"> </w:t>
      </w:r>
      <w:r>
        <w:rPr>
          <w:rFonts w:hint="eastAsia"/>
        </w:rPr>
        <w:t>注「言思心」：袁本、茶陵本「思」下有「之」字。</w:t>
      </w:r>
    </w:p>
  </w:footnote>
  <w:footnote w:id="2400">
    <w:p w14:paraId="6B8227F6" w14:textId="77777777" w:rsidR="008F46A3" w:rsidRDefault="008F46A3">
      <w:pPr>
        <w:pStyle w:val="a7"/>
        <w:ind w:firstLine="420"/>
      </w:pPr>
      <w:r w:rsidRPr="00C32D98">
        <w:rPr>
          <w:rStyle w:val="a9"/>
          <w:sz w:val="21"/>
        </w:rPr>
        <w:footnoteRef/>
      </w:r>
      <w:r>
        <w:t xml:space="preserve"> </w:t>
      </w:r>
      <w:r>
        <w:rPr>
          <w:rFonts w:hint="eastAsia"/>
        </w:rPr>
        <w:t>注「或為禘禘猶去也」：陳云兩「禘」字並當作「褫」，五臣本可據。案：所校最是。各本皆誤。</w:t>
      </w:r>
    </w:p>
  </w:footnote>
  <w:footnote w:id="2401">
    <w:p w14:paraId="7B4401E6" w14:textId="77777777" w:rsidR="008F46A3" w:rsidRDefault="008F46A3">
      <w:pPr>
        <w:pStyle w:val="a7"/>
        <w:ind w:firstLine="420"/>
      </w:pPr>
      <w:r w:rsidRPr="00C32D98">
        <w:rPr>
          <w:rStyle w:val="a9"/>
          <w:sz w:val="21"/>
        </w:rPr>
        <w:footnoteRef/>
      </w:r>
      <w:r>
        <w:t xml:space="preserve"> </w:t>
      </w:r>
      <w:r>
        <w:rPr>
          <w:rFonts w:hint="eastAsia"/>
        </w:rPr>
        <w:t>注「尸子曰」下至「有珠」：袁本、茶陵本無此十四字。</w:t>
      </w:r>
    </w:p>
  </w:footnote>
  <w:footnote w:id="2402">
    <w:p w14:paraId="7B09C65E" w14:textId="77777777" w:rsidR="008F46A3" w:rsidRDefault="008F46A3">
      <w:pPr>
        <w:pStyle w:val="a7"/>
        <w:ind w:firstLine="420"/>
      </w:pPr>
      <w:r w:rsidRPr="00C32D98">
        <w:rPr>
          <w:rStyle w:val="a9"/>
          <w:sz w:val="21"/>
        </w:rPr>
        <w:footnoteRef/>
      </w:r>
      <w:r>
        <w:t xml:space="preserve"> </w:t>
      </w:r>
      <w:r>
        <w:rPr>
          <w:rFonts w:hint="eastAsia"/>
        </w:rPr>
        <w:t>注「高氏注玉」下至「襄也」：袁本、茶陵本無此三十字。</w:t>
      </w:r>
    </w:p>
  </w:footnote>
  <w:footnote w:id="2403">
    <w:p w14:paraId="410C010E" w14:textId="77777777" w:rsidR="008F46A3" w:rsidRDefault="008F46A3">
      <w:pPr>
        <w:pStyle w:val="a7"/>
        <w:ind w:firstLine="420"/>
      </w:pPr>
      <w:r w:rsidRPr="00C32D98">
        <w:rPr>
          <w:rStyle w:val="a9"/>
          <w:sz w:val="21"/>
        </w:rPr>
        <w:footnoteRef/>
      </w:r>
      <w:r>
        <w:t xml:space="preserve"> </w:t>
      </w:r>
      <w:r>
        <w:rPr>
          <w:rFonts w:hint="eastAsia"/>
        </w:rPr>
        <w:t>注「淮南子曰」下至「俗之謠歌」：袁本、茶陵本無此二十九字。</w:t>
      </w:r>
    </w:p>
  </w:footnote>
  <w:footnote w:id="2404">
    <w:p w14:paraId="04914823" w14:textId="77777777" w:rsidR="008F46A3" w:rsidRDefault="008F46A3">
      <w:pPr>
        <w:pStyle w:val="a7"/>
        <w:ind w:firstLine="420"/>
      </w:pPr>
      <w:r w:rsidRPr="00C32D98">
        <w:rPr>
          <w:rStyle w:val="a9"/>
          <w:sz w:val="21"/>
        </w:rPr>
        <w:footnoteRef/>
      </w:r>
      <w:r>
        <w:t xml:space="preserve"> </w:t>
      </w:r>
      <w:r>
        <w:rPr>
          <w:rFonts w:hint="eastAsia"/>
        </w:rPr>
        <w:t>徒靡言而弗華：袁本、茶陵本「徒靡言」作「言徒靡」。案：二本不著校語，蓋尤誤倒也。</w:t>
      </w:r>
    </w:p>
  </w:footnote>
  <w:footnote w:id="2405">
    <w:p w14:paraId="54891638" w14:textId="77777777" w:rsidR="008F46A3" w:rsidRDefault="008F46A3">
      <w:pPr>
        <w:pStyle w:val="a7"/>
        <w:ind w:firstLine="420"/>
      </w:pPr>
      <w:r w:rsidRPr="00C32D98">
        <w:rPr>
          <w:rStyle w:val="a9"/>
          <w:sz w:val="21"/>
        </w:rPr>
        <w:footnoteRef/>
      </w:r>
      <w:r>
        <w:t xml:space="preserve"> </w:t>
      </w:r>
      <w:r>
        <w:rPr>
          <w:rFonts w:hint="eastAsia"/>
        </w:rPr>
        <w:t>注「瘁音」下至「而不光華也」：袁本、茶陵本無此十七字。</w:t>
      </w:r>
    </w:p>
  </w:footnote>
  <w:footnote w:id="2406">
    <w:p w14:paraId="2A264254" w14:textId="77777777" w:rsidR="008F46A3" w:rsidRDefault="008F46A3">
      <w:pPr>
        <w:pStyle w:val="a7"/>
        <w:ind w:firstLine="420"/>
      </w:pPr>
      <w:r w:rsidRPr="00C32D98">
        <w:rPr>
          <w:rStyle w:val="a9"/>
          <w:sz w:val="21"/>
        </w:rPr>
        <w:footnoteRef/>
      </w:r>
      <w:r>
        <w:t xml:space="preserve"> </w:t>
      </w:r>
      <w:r>
        <w:rPr>
          <w:rFonts w:hint="eastAsia"/>
        </w:rPr>
        <w:t>注「禮記曰玉瑕不掩瑜鄭玄曰」：袁本、茶陵本此十一字作「鄭玄禮記注曰」六字。</w:t>
      </w:r>
    </w:p>
  </w:footnote>
  <w:footnote w:id="2407">
    <w:p w14:paraId="18CB5E25" w14:textId="77777777" w:rsidR="008F46A3" w:rsidRDefault="008F46A3">
      <w:pPr>
        <w:pStyle w:val="a7"/>
        <w:ind w:firstLine="420"/>
      </w:pPr>
      <w:r w:rsidRPr="00C32D98">
        <w:rPr>
          <w:rStyle w:val="a9"/>
          <w:sz w:val="21"/>
        </w:rPr>
        <w:footnoteRef/>
      </w:r>
      <w:r>
        <w:t xml:space="preserve"> </w:t>
      </w:r>
      <w:r>
        <w:rPr>
          <w:rFonts w:hint="eastAsia"/>
        </w:rPr>
        <w:t>注「下管象武」：袁本、茶陵本無「武」字，是也。案：明堂位文。</w:t>
      </w:r>
    </w:p>
  </w:footnote>
  <w:footnote w:id="2408">
    <w:p w14:paraId="4CE76BCF" w14:textId="77777777" w:rsidR="008F46A3" w:rsidRDefault="008F46A3">
      <w:pPr>
        <w:pStyle w:val="a7"/>
        <w:ind w:firstLine="420"/>
      </w:pPr>
      <w:r w:rsidRPr="00C32D98">
        <w:rPr>
          <w:rStyle w:val="a9"/>
          <w:sz w:val="21"/>
        </w:rPr>
        <w:footnoteRef/>
      </w:r>
      <w:r>
        <w:t xml:space="preserve"> </w:t>
      </w:r>
      <w:r>
        <w:rPr>
          <w:rFonts w:hint="eastAsia"/>
        </w:rPr>
        <w:t>注「淮南子曰鄒忌一徽琴而威王終夕悲許慎注曰」：袁本、茶陵本此十九字作「許慎淮南子注曰」七字。</w:t>
      </w:r>
    </w:p>
  </w:footnote>
  <w:footnote w:id="2409">
    <w:p w14:paraId="651FD125" w14:textId="77777777" w:rsidR="008F46A3" w:rsidRDefault="008F46A3">
      <w:pPr>
        <w:pStyle w:val="a7"/>
        <w:ind w:firstLine="420"/>
      </w:pPr>
      <w:r w:rsidRPr="00C32D98">
        <w:rPr>
          <w:rStyle w:val="a9"/>
          <w:sz w:val="21"/>
        </w:rPr>
        <w:footnoteRef/>
      </w:r>
      <w:r>
        <w:t xml:space="preserve"> </w:t>
      </w:r>
      <w:r>
        <w:rPr>
          <w:rFonts w:hint="eastAsia"/>
        </w:rPr>
        <w:t>注「悲雅俱有」下至「則不成」：袁本、茶陵本無此十六字。</w:t>
      </w:r>
    </w:p>
  </w:footnote>
  <w:footnote w:id="2410">
    <w:p w14:paraId="10A75654" w14:textId="77777777" w:rsidR="008F46A3" w:rsidRDefault="008F46A3">
      <w:pPr>
        <w:pStyle w:val="a7"/>
        <w:ind w:firstLine="420"/>
      </w:pPr>
      <w:r w:rsidRPr="00C32D98">
        <w:rPr>
          <w:rStyle w:val="a9"/>
          <w:sz w:val="21"/>
        </w:rPr>
        <w:footnoteRef/>
      </w:r>
      <w:r>
        <w:t xml:space="preserve"> </w:t>
      </w:r>
      <w:r>
        <w:rPr>
          <w:rFonts w:hint="eastAsia"/>
        </w:rPr>
        <w:t>注「言聲雖高而曲下」：袁本、茶陵本無此七字。</w:t>
      </w:r>
    </w:p>
  </w:footnote>
  <w:footnote w:id="2411">
    <w:p w14:paraId="7EA79ED7" w14:textId="77777777" w:rsidR="008F46A3" w:rsidRDefault="008F46A3">
      <w:pPr>
        <w:pStyle w:val="a7"/>
        <w:ind w:firstLine="420"/>
      </w:pPr>
      <w:r w:rsidRPr="00C32D98">
        <w:rPr>
          <w:rStyle w:val="a9"/>
          <w:sz w:val="21"/>
        </w:rPr>
        <w:footnoteRef/>
      </w:r>
      <w:r>
        <w:t xml:space="preserve"> </w:t>
      </w:r>
      <w:r>
        <w:rPr>
          <w:rFonts w:hint="eastAsia"/>
        </w:rPr>
        <w:t>注「然靈運有七諫」：何校「有」改「以」，是也。各本皆誤。</w:t>
      </w:r>
    </w:p>
  </w:footnote>
  <w:footnote w:id="2412">
    <w:p w14:paraId="7F85A57F" w14:textId="77777777" w:rsidR="008F46A3" w:rsidRDefault="008F46A3">
      <w:pPr>
        <w:pStyle w:val="a7"/>
        <w:ind w:firstLine="420"/>
      </w:pPr>
      <w:r w:rsidRPr="00C32D98">
        <w:rPr>
          <w:rStyle w:val="a9"/>
          <w:sz w:val="21"/>
        </w:rPr>
        <w:footnoteRef/>
      </w:r>
      <w:r>
        <w:t xml:space="preserve"> </w:t>
      </w:r>
      <w:r>
        <w:rPr>
          <w:rFonts w:hint="eastAsia"/>
        </w:rPr>
        <w:t>注「地有桑間先」：何校「先」改「者」，是也。各本皆誤。</w:t>
      </w:r>
    </w:p>
  </w:footnote>
  <w:footnote w:id="2413">
    <w:p w14:paraId="452B0208" w14:textId="77777777" w:rsidR="008F46A3" w:rsidRDefault="008F46A3">
      <w:pPr>
        <w:pStyle w:val="a7"/>
        <w:ind w:firstLine="420"/>
      </w:pPr>
      <w:r w:rsidRPr="00C32D98">
        <w:rPr>
          <w:rStyle w:val="a9"/>
          <w:sz w:val="21"/>
        </w:rPr>
        <w:footnoteRef/>
      </w:r>
      <w:r>
        <w:t xml:space="preserve"> </w:t>
      </w:r>
      <w:r>
        <w:rPr>
          <w:rFonts w:hint="eastAsia"/>
        </w:rPr>
        <w:t>注「於此水上」：何校「上」改「出」，是也。各本皆誤。</w:t>
      </w:r>
    </w:p>
  </w:footnote>
  <w:footnote w:id="2414">
    <w:p w14:paraId="1DF9C15A" w14:textId="00910E36" w:rsidR="008F46A3" w:rsidRDefault="008F46A3">
      <w:pPr>
        <w:pStyle w:val="a7"/>
        <w:ind w:firstLine="420"/>
      </w:pPr>
      <w:r w:rsidRPr="00C32D98">
        <w:rPr>
          <w:rStyle w:val="a9"/>
          <w:sz w:val="21"/>
        </w:rPr>
        <w:footnoteRef/>
      </w:r>
      <w:r>
        <w:t xml:space="preserve"> </w:t>
      </w:r>
      <w:r>
        <w:rPr>
          <w:rFonts w:hint="eastAsia"/>
        </w:rPr>
        <w:t>注「</w:t>
      </w:r>
      <w:r w:rsidR="000742C0">
        <w:rPr>
          <w:rFonts w:hint="eastAsia"/>
        </w:rPr>
        <w:t>尙</w:t>
      </w:r>
      <w:r>
        <w:rPr>
          <w:rFonts w:hint="eastAsia"/>
        </w:rPr>
        <w:t>玄酒而俎腥魚」：袁本、茶陵本無此七字。</w:t>
      </w:r>
    </w:p>
  </w:footnote>
  <w:footnote w:id="2415">
    <w:p w14:paraId="117B6860" w14:textId="77777777" w:rsidR="008F46A3" w:rsidRDefault="008F46A3">
      <w:pPr>
        <w:pStyle w:val="a7"/>
        <w:ind w:firstLine="420"/>
      </w:pPr>
      <w:r w:rsidRPr="00C32D98">
        <w:rPr>
          <w:rStyle w:val="a9"/>
          <w:sz w:val="21"/>
        </w:rPr>
        <w:footnoteRef/>
      </w:r>
      <w:r>
        <w:t xml:space="preserve"> </w:t>
      </w:r>
      <w:r>
        <w:rPr>
          <w:rFonts w:hint="eastAsia"/>
        </w:rPr>
        <w:t>注「甚甚之辭也」：茶陵本無下「甚」字，袁本有。案：各本皆非，當重「之」字耳。</w:t>
      </w:r>
    </w:p>
  </w:footnote>
  <w:footnote w:id="2416">
    <w:p w14:paraId="465FD3B6" w14:textId="77777777" w:rsidR="008F46A3" w:rsidRDefault="008F46A3">
      <w:pPr>
        <w:pStyle w:val="a7"/>
        <w:ind w:firstLine="420"/>
      </w:pPr>
      <w:r w:rsidRPr="00C32D98">
        <w:rPr>
          <w:rStyle w:val="a9"/>
          <w:sz w:val="21"/>
        </w:rPr>
        <w:footnoteRef/>
      </w:r>
      <w:r>
        <w:t xml:space="preserve"> </w:t>
      </w:r>
      <w:r>
        <w:rPr>
          <w:rFonts w:hint="eastAsia"/>
        </w:rPr>
        <w:t>故亦非華說之所能精：茶陵本無「故」字，「亦」下校語云五臣作「故」。袁本「故」下校語云善有「亦」。案：有即作之誤，尤因此而兩有，非也。</w:t>
      </w:r>
    </w:p>
  </w:footnote>
  <w:footnote w:id="2417">
    <w:p w14:paraId="6549C6BB" w14:textId="77777777" w:rsidR="008F46A3" w:rsidRDefault="008F46A3">
      <w:pPr>
        <w:pStyle w:val="a7"/>
        <w:ind w:firstLine="420"/>
      </w:pPr>
      <w:r w:rsidRPr="00C32D98">
        <w:rPr>
          <w:rStyle w:val="a9"/>
          <w:sz w:val="21"/>
        </w:rPr>
        <w:footnoteRef/>
      </w:r>
      <w:r>
        <w:t xml:space="preserve"> </w:t>
      </w:r>
      <w:r>
        <w:rPr>
          <w:rFonts w:hint="eastAsia"/>
        </w:rPr>
        <w:t>注「莊子曰桓公」下至「數術也」：袁本無此二百三十七字，有「輪扁已見上注」六字。茶陵本亦不複出，此增多甚非。</w:t>
      </w:r>
    </w:p>
  </w:footnote>
  <w:footnote w:id="2418">
    <w:p w14:paraId="5A59D710" w14:textId="77777777" w:rsidR="008F46A3" w:rsidRDefault="008F46A3">
      <w:pPr>
        <w:pStyle w:val="a7"/>
        <w:ind w:firstLine="420"/>
      </w:pPr>
      <w:r w:rsidRPr="00C32D98">
        <w:rPr>
          <w:rStyle w:val="a9"/>
          <w:sz w:val="21"/>
        </w:rPr>
        <w:footnoteRef/>
      </w:r>
      <w:r>
        <w:t xml:space="preserve"> </w:t>
      </w:r>
      <w:r>
        <w:rPr>
          <w:rFonts w:hint="eastAsia"/>
        </w:rPr>
        <w:t>或受㰞於拙目：袁本「㰞」作「嗤」。校語云善作「蚩」。茶陵本作「㰞」，與此同。校語云五臣作「嗤」。案：袁本所見，是也。士衡自用「蚩」字，善以「蚩」字本不訓「笑」，故取「㰞」字為注，如詠懷詩「噭噭今自蚩」之注也。說詳在下。尤、茶陵所見非。</w:t>
      </w:r>
    </w:p>
  </w:footnote>
  <w:footnote w:id="2419">
    <w:p w14:paraId="439C6691" w14:textId="77777777" w:rsidR="008F46A3" w:rsidRDefault="008F46A3">
      <w:pPr>
        <w:pStyle w:val="a7"/>
        <w:ind w:firstLine="420"/>
      </w:pPr>
      <w:r w:rsidRPr="00C32D98">
        <w:rPr>
          <w:rStyle w:val="a9"/>
          <w:sz w:val="21"/>
        </w:rPr>
        <w:footnoteRef/>
      </w:r>
      <w:r>
        <w:t xml:space="preserve"> </w:t>
      </w:r>
      <w:r>
        <w:rPr>
          <w:rFonts w:hint="eastAsia"/>
        </w:rPr>
        <w:t>注「㰞笑也㰞與蚩同」：案上「㰞」上當有「說文云」三字。兩「㰞」字，皆當作「𣢑」。詠懷詩注曰：說文云：嗤，笑也。「嗤」與「蚩」同。考說文無「嗤」字，有「𣢑」字。且云𣢑𣢑，戲笑貌，從欠ㄓ聲。蓋兩注本同，此脫「說文云」，彼誤「𣢑」為「嗤」，當互訂正。</w:t>
      </w:r>
    </w:p>
  </w:footnote>
  <w:footnote w:id="2420">
    <w:p w14:paraId="621795C6" w14:textId="77777777" w:rsidR="008F46A3" w:rsidRDefault="008F46A3">
      <w:pPr>
        <w:pStyle w:val="a7"/>
        <w:ind w:firstLine="420"/>
      </w:pPr>
      <w:r w:rsidRPr="00C32D98">
        <w:rPr>
          <w:rStyle w:val="a9"/>
          <w:sz w:val="21"/>
        </w:rPr>
        <w:footnoteRef/>
      </w:r>
      <w:r>
        <w:t xml:space="preserve"> </w:t>
      </w:r>
      <w:r>
        <w:rPr>
          <w:rFonts w:hint="eastAsia"/>
        </w:rPr>
        <w:t>注「中原原中也」：袁本、茶陵本無此五字。</w:t>
      </w:r>
    </w:p>
  </w:footnote>
  <w:footnote w:id="2421">
    <w:p w14:paraId="3DD9C99C" w14:textId="77777777" w:rsidR="008F46A3" w:rsidRDefault="008F46A3">
      <w:pPr>
        <w:pStyle w:val="a7"/>
        <w:ind w:firstLine="420"/>
      </w:pPr>
      <w:r w:rsidRPr="00C32D98">
        <w:rPr>
          <w:rStyle w:val="a9"/>
          <w:sz w:val="21"/>
        </w:rPr>
        <w:footnoteRef/>
      </w:r>
      <w:r>
        <w:t xml:space="preserve"> </w:t>
      </w:r>
      <w:r>
        <w:rPr>
          <w:rFonts w:hint="eastAsia"/>
        </w:rPr>
        <w:t>注「力采者得之」：袁本、茶陵本無此五字。</w:t>
      </w:r>
    </w:p>
  </w:footnote>
  <w:footnote w:id="2422">
    <w:p w14:paraId="6718491A" w14:textId="77777777" w:rsidR="008F46A3" w:rsidRDefault="008F46A3">
      <w:pPr>
        <w:pStyle w:val="a7"/>
        <w:ind w:firstLine="420"/>
      </w:pPr>
      <w:r w:rsidRPr="00C32D98">
        <w:rPr>
          <w:rStyle w:val="a9"/>
          <w:sz w:val="21"/>
        </w:rPr>
        <w:footnoteRef/>
      </w:r>
      <w:r>
        <w:t xml:space="preserve"> </w:t>
      </w:r>
      <w:r>
        <w:rPr>
          <w:rFonts w:hint="eastAsia"/>
        </w:rPr>
        <w:t>注「虛而不屈動而愈出」：袁本、茶陵本無此八字。</w:t>
      </w:r>
    </w:p>
  </w:footnote>
  <w:footnote w:id="2423">
    <w:p w14:paraId="29B945B6" w14:textId="77777777" w:rsidR="008F46A3" w:rsidRDefault="008F46A3">
      <w:pPr>
        <w:pStyle w:val="a7"/>
        <w:ind w:firstLine="420"/>
      </w:pPr>
      <w:r w:rsidRPr="00C32D98">
        <w:rPr>
          <w:rStyle w:val="a9"/>
          <w:sz w:val="21"/>
        </w:rPr>
        <w:footnoteRef/>
      </w:r>
      <w:r>
        <w:t xml:space="preserve"> </w:t>
      </w:r>
      <w:r>
        <w:rPr>
          <w:rFonts w:hint="eastAsia"/>
        </w:rPr>
        <w:t>注「按橐」下至「說文曰」：袁本、茶陵本無此十五字。</w:t>
      </w:r>
    </w:p>
  </w:footnote>
  <w:footnote w:id="2424">
    <w:p w14:paraId="43B413BC" w14:textId="77777777" w:rsidR="008F46A3" w:rsidRDefault="008F46A3">
      <w:pPr>
        <w:pStyle w:val="a7"/>
        <w:ind w:firstLine="420"/>
      </w:pPr>
      <w:r w:rsidRPr="00C32D98">
        <w:rPr>
          <w:rStyle w:val="a9"/>
          <w:sz w:val="21"/>
        </w:rPr>
        <w:footnoteRef/>
      </w:r>
      <w:r>
        <w:t xml:space="preserve"> </w:t>
      </w:r>
      <w:r>
        <w:rPr>
          <w:rFonts w:hint="eastAsia"/>
        </w:rPr>
        <w:t>注「囊也」：袁本、茶陵本無此二字。</w:t>
      </w:r>
    </w:p>
  </w:footnote>
  <w:footnote w:id="2425">
    <w:p w14:paraId="6E65EB1C" w14:textId="77777777" w:rsidR="008F46A3" w:rsidRDefault="008F46A3">
      <w:pPr>
        <w:pStyle w:val="a7"/>
        <w:ind w:firstLine="420"/>
      </w:pPr>
      <w:r w:rsidRPr="00C32D98">
        <w:rPr>
          <w:rStyle w:val="a9"/>
          <w:sz w:val="21"/>
        </w:rPr>
        <w:footnoteRef/>
      </w:r>
      <w:r>
        <w:t xml:space="preserve"> </w:t>
      </w:r>
      <w:r>
        <w:rPr>
          <w:rFonts w:hint="eastAsia"/>
        </w:rPr>
        <w:t>嗟不盈於予掬：案：「嗟」當作「羌」。凡「羌」字，五臣多改作「嗟」字，此必各本以五臣亂善。</w:t>
      </w:r>
    </w:p>
  </w:footnote>
  <w:footnote w:id="2426">
    <w:p w14:paraId="56F98CE1" w14:textId="77777777" w:rsidR="008F46A3" w:rsidRDefault="008F46A3">
      <w:pPr>
        <w:pStyle w:val="a7"/>
        <w:ind w:firstLine="420"/>
      </w:pPr>
      <w:r w:rsidRPr="00C32D98">
        <w:rPr>
          <w:rStyle w:val="a9"/>
          <w:sz w:val="21"/>
        </w:rPr>
        <w:footnoteRef/>
      </w:r>
      <w:r>
        <w:t xml:space="preserve"> </w:t>
      </w:r>
      <w:r>
        <w:rPr>
          <w:rFonts w:hint="eastAsia"/>
        </w:rPr>
        <w:t>注「挈瓶」下至「提猶挈也」：袁本、茶陵本無此十八字。</w:t>
      </w:r>
    </w:p>
  </w:footnote>
  <w:footnote w:id="2427">
    <w:p w14:paraId="3E9E6962" w14:textId="77777777" w:rsidR="008F46A3" w:rsidRDefault="008F46A3">
      <w:pPr>
        <w:pStyle w:val="a7"/>
        <w:ind w:firstLine="420"/>
      </w:pPr>
      <w:r w:rsidRPr="00C32D98">
        <w:rPr>
          <w:rStyle w:val="a9"/>
          <w:sz w:val="21"/>
        </w:rPr>
        <w:footnoteRef/>
      </w:r>
      <w:r>
        <w:t xml:space="preserve"> </w:t>
      </w:r>
      <w:r>
        <w:rPr>
          <w:rFonts w:hint="eastAsia"/>
        </w:rPr>
        <w:t>注「孔安國曰昌當也」：袁本、茶陵本無此七字。</w:t>
      </w:r>
    </w:p>
  </w:footnote>
  <w:footnote w:id="2428">
    <w:p w14:paraId="5E3D9FAE" w14:textId="77777777" w:rsidR="008F46A3" w:rsidRDefault="008F46A3">
      <w:pPr>
        <w:pStyle w:val="a7"/>
        <w:ind w:firstLine="420"/>
      </w:pPr>
      <w:r w:rsidRPr="00C32D98">
        <w:rPr>
          <w:rStyle w:val="a9"/>
          <w:sz w:val="21"/>
        </w:rPr>
        <w:footnoteRef/>
      </w:r>
      <w:r>
        <w:t xml:space="preserve"> </w:t>
      </w:r>
      <w:r>
        <w:rPr>
          <w:rFonts w:hint="eastAsia"/>
        </w:rPr>
        <w:t>故踸踔於短垣：袁本、茶陵本「垣」作「韻」，不著校語。案：注中「短垣」語，二本亦無之，恐尤改未必是也。</w:t>
      </w:r>
    </w:p>
  </w:footnote>
  <w:footnote w:id="2429">
    <w:p w14:paraId="7D23B032" w14:textId="77777777" w:rsidR="008F46A3" w:rsidRDefault="008F46A3">
      <w:pPr>
        <w:pStyle w:val="a7"/>
        <w:ind w:firstLine="420"/>
      </w:pPr>
      <w:r w:rsidRPr="00C32D98">
        <w:rPr>
          <w:rStyle w:val="a9"/>
          <w:sz w:val="21"/>
        </w:rPr>
        <w:footnoteRef/>
      </w:r>
      <w:r>
        <w:t xml:space="preserve"> </w:t>
      </w:r>
      <w:r>
        <w:rPr>
          <w:rFonts w:hint="eastAsia"/>
        </w:rPr>
        <w:t>注「謂腳長短也」：袁本、茶陵本無此五字。</w:t>
      </w:r>
    </w:p>
  </w:footnote>
  <w:footnote w:id="2430">
    <w:p w14:paraId="5D2B7422" w14:textId="77777777" w:rsidR="008F46A3" w:rsidRDefault="008F46A3">
      <w:pPr>
        <w:pStyle w:val="a7"/>
        <w:ind w:firstLine="420"/>
      </w:pPr>
      <w:r w:rsidRPr="00C32D98">
        <w:rPr>
          <w:rStyle w:val="a9"/>
          <w:sz w:val="21"/>
        </w:rPr>
        <w:footnoteRef/>
      </w:r>
      <w:r>
        <w:t xml:space="preserve"> </w:t>
      </w:r>
      <w:r>
        <w:rPr>
          <w:rFonts w:hint="eastAsia"/>
        </w:rPr>
        <w:t>注「國語曰有短垣君不踰」：袁本、茶陵本無此九字。</w:t>
      </w:r>
    </w:p>
  </w:footnote>
  <w:footnote w:id="2431">
    <w:p w14:paraId="671333DC" w14:textId="77777777" w:rsidR="008F46A3" w:rsidRDefault="008F46A3">
      <w:pPr>
        <w:pStyle w:val="a7"/>
        <w:ind w:firstLine="420"/>
      </w:pPr>
      <w:r w:rsidRPr="00C32D98">
        <w:rPr>
          <w:rStyle w:val="a9"/>
          <w:sz w:val="21"/>
        </w:rPr>
        <w:footnoteRef/>
      </w:r>
      <w:r>
        <w:t xml:space="preserve"> </w:t>
      </w:r>
      <w:r>
        <w:rPr>
          <w:rFonts w:hint="eastAsia"/>
        </w:rPr>
        <w:t>注「言才恒不足也」：袁本、茶陵本無此六字。</w:t>
      </w:r>
    </w:p>
  </w:footnote>
  <w:footnote w:id="2432">
    <w:p w14:paraId="66B97442" w14:textId="77777777" w:rsidR="008F46A3" w:rsidRDefault="008F46A3">
      <w:pPr>
        <w:pStyle w:val="a7"/>
        <w:ind w:firstLine="420"/>
      </w:pPr>
      <w:r w:rsidRPr="00C32D98">
        <w:rPr>
          <w:rStyle w:val="a9"/>
          <w:sz w:val="21"/>
        </w:rPr>
        <w:footnoteRef/>
      </w:r>
      <w:r>
        <w:t xml:space="preserve"> </w:t>
      </w:r>
      <w:r>
        <w:rPr>
          <w:rFonts w:hint="eastAsia"/>
        </w:rPr>
        <w:t>注「紀綱紀也」：袁本、茶陵本無此四字。</w:t>
      </w:r>
    </w:p>
  </w:footnote>
  <w:footnote w:id="2433">
    <w:p w14:paraId="73ADF30C" w14:textId="77777777" w:rsidR="008F46A3" w:rsidRDefault="008F46A3">
      <w:pPr>
        <w:pStyle w:val="a7"/>
        <w:ind w:firstLine="420"/>
      </w:pPr>
      <w:r w:rsidRPr="00C32D98">
        <w:rPr>
          <w:rStyle w:val="a9"/>
          <w:sz w:val="21"/>
        </w:rPr>
        <w:footnoteRef/>
      </w:r>
      <w:r>
        <w:t xml:space="preserve"> </w:t>
      </w:r>
      <w:r>
        <w:rPr>
          <w:rFonts w:hint="eastAsia"/>
        </w:rPr>
        <w:t>注「毛詩傳曰」下至「遏絕」：袁本、茶陵本無此十三字。</w:t>
      </w:r>
    </w:p>
  </w:footnote>
  <w:footnote w:id="2434">
    <w:p w14:paraId="735202DA" w14:textId="77777777" w:rsidR="008F46A3" w:rsidRDefault="008F46A3">
      <w:pPr>
        <w:pStyle w:val="a7"/>
        <w:ind w:firstLine="420"/>
      </w:pPr>
      <w:r w:rsidRPr="00C32D98">
        <w:rPr>
          <w:rStyle w:val="a9"/>
          <w:sz w:val="21"/>
        </w:rPr>
        <w:footnoteRef/>
      </w:r>
      <w:r>
        <w:t xml:space="preserve"> </w:t>
      </w:r>
      <w:r>
        <w:rPr>
          <w:rFonts w:hint="eastAsia"/>
        </w:rPr>
        <w:t>注「又大宗師曰」下至「不知所由然也」：袁本、茶陵本無此四十一字。</w:t>
      </w:r>
    </w:p>
  </w:footnote>
  <w:footnote w:id="2435">
    <w:p w14:paraId="2C4449D3" w14:textId="77777777" w:rsidR="008F46A3" w:rsidRDefault="008F46A3">
      <w:pPr>
        <w:pStyle w:val="a7"/>
        <w:ind w:firstLine="420"/>
      </w:pPr>
      <w:r w:rsidRPr="00C32D98">
        <w:rPr>
          <w:rStyle w:val="a9"/>
          <w:sz w:val="21"/>
        </w:rPr>
        <w:footnoteRef/>
      </w:r>
      <w:r>
        <w:t xml:space="preserve"> </w:t>
      </w:r>
      <w:r>
        <w:rPr>
          <w:rFonts w:hint="eastAsia"/>
        </w:rPr>
        <w:t>注「威蕤盛貌馺遝多貌」：袁本、茶陵本無此八字。</w:t>
      </w:r>
    </w:p>
  </w:footnote>
  <w:footnote w:id="2436">
    <w:p w14:paraId="52D0FB64" w14:textId="77777777" w:rsidR="008F46A3" w:rsidRDefault="008F46A3">
      <w:pPr>
        <w:pStyle w:val="a7"/>
        <w:ind w:firstLine="420"/>
      </w:pPr>
      <w:r w:rsidRPr="00C32D98">
        <w:rPr>
          <w:rStyle w:val="a9"/>
          <w:sz w:val="21"/>
        </w:rPr>
        <w:footnoteRef/>
      </w:r>
      <w:r>
        <w:t xml:space="preserve"> </w:t>
      </w:r>
      <w:r>
        <w:rPr>
          <w:rFonts w:hint="eastAsia"/>
        </w:rPr>
        <w:t>注「郭象注莊子曰」下至「而成梁」：袁本、茶陵本無此六十九字。</w:t>
      </w:r>
    </w:p>
  </w:footnote>
  <w:footnote w:id="2437">
    <w:p w14:paraId="36492011" w14:textId="77777777" w:rsidR="008F46A3" w:rsidRDefault="008F46A3">
      <w:pPr>
        <w:pStyle w:val="a7"/>
        <w:ind w:firstLine="420"/>
      </w:pPr>
      <w:r w:rsidRPr="00C32D98">
        <w:rPr>
          <w:rStyle w:val="a9"/>
          <w:sz w:val="21"/>
        </w:rPr>
        <w:footnoteRef/>
      </w:r>
      <w:r>
        <w:t xml:space="preserve"> </w:t>
      </w:r>
      <w:r>
        <w:rPr>
          <w:rFonts w:hint="eastAsia"/>
        </w:rPr>
        <w:t>注「自求於文也」：袁本、茶陵本無此五字。</w:t>
      </w:r>
    </w:p>
  </w:footnote>
  <w:footnote w:id="2438">
    <w:p w14:paraId="2E6005DE" w14:textId="77777777" w:rsidR="008F46A3" w:rsidRDefault="008F46A3">
      <w:pPr>
        <w:pStyle w:val="a7"/>
        <w:ind w:firstLine="420"/>
      </w:pPr>
      <w:r w:rsidRPr="00C32D98">
        <w:rPr>
          <w:rStyle w:val="a9"/>
          <w:sz w:val="21"/>
        </w:rPr>
        <w:footnoteRef/>
      </w:r>
      <w:r>
        <w:t xml:space="preserve"> </w:t>
      </w:r>
      <w:r>
        <w:rPr>
          <w:rFonts w:hint="eastAsia"/>
        </w:rPr>
        <w:t>注「物事也」下至「非予力之所并」：袁本、茶陵本無此十七字。</w:t>
      </w:r>
    </w:p>
  </w:footnote>
  <w:footnote w:id="2439">
    <w:p w14:paraId="34CDD962" w14:textId="77777777" w:rsidR="008F46A3" w:rsidRDefault="008F46A3">
      <w:pPr>
        <w:pStyle w:val="a7"/>
        <w:ind w:firstLine="420"/>
      </w:pPr>
      <w:r w:rsidRPr="00C32D98">
        <w:rPr>
          <w:rStyle w:val="a9"/>
          <w:sz w:val="21"/>
        </w:rPr>
        <w:footnoteRef/>
      </w:r>
      <w:r>
        <w:t xml:space="preserve"> </w:t>
      </w:r>
      <w:r>
        <w:rPr>
          <w:rFonts w:hint="eastAsia"/>
        </w:rPr>
        <w:t>注「併力也」：袁本、茶陵本「也」下有「力周切」三字。</w:t>
      </w:r>
    </w:p>
  </w:footnote>
  <w:footnote w:id="2440">
    <w:p w14:paraId="5819663B" w14:textId="77777777" w:rsidR="008F46A3" w:rsidRDefault="008F46A3">
      <w:pPr>
        <w:pStyle w:val="a7"/>
        <w:ind w:firstLine="420"/>
      </w:pPr>
      <w:r w:rsidRPr="00C32D98">
        <w:rPr>
          <w:rStyle w:val="a9"/>
          <w:sz w:val="21"/>
        </w:rPr>
        <w:footnoteRef/>
      </w:r>
      <w:r>
        <w:t xml:space="preserve"> </w:t>
      </w:r>
      <w:r>
        <w:rPr>
          <w:rFonts w:hint="eastAsia"/>
        </w:rPr>
        <w:t>注「言文」下至「而今為津」：袁本、茶陵本無此十七字。</w:t>
      </w:r>
    </w:p>
  </w:footnote>
  <w:footnote w:id="2441">
    <w:p w14:paraId="6173D945" w14:textId="77777777" w:rsidR="008F46A3" w:rsidRDefault="008F46A3">
      <w:pPr>
        <w:pStyle w:val="a7"/>
        <w:ind w:firstLine="420"/>
      </w:pPr>
      <w:r w:rsidRPr="00C32D98">
        <w:rPr>
          <w:rStyle w:val="a9"/>
          <w:sz w:val="21"/>
        </w:rPr>
        <w:footnoteRef/>
      </w:r>
      <w:r>
        <w:t xml:space="preserve"> </w:t>
      </w:r>
      <w:r>
        <w:rPr>
          <w:rFonts w:hint="eastAsia"/>
        </w:rPr>
        <w:t>注「軌曰」：袁本、茶陵本「軌」上有「李」字。</w:t>
      </w:r>
    </w:p>
  </w:footnote>
  <w:footnote w:id="2442">
    <w:p w14:paraId="3463253A" w14:textId="77777777" w:rsidR="008F46A3" w:rsidRDefault="008F46A3">
      <w:pPr>
        <w:pStyle w:val="a7"/>
        <w:ind w:firstLine="420"/>
      </w:pPr>
      <w:r w:rsidRPr="00C32D98">
        <w:rPr>
          <w:rStyle w:val="a9"/>
          <w:sz w:val="21"/>
        </w:rPr>
        <w:footnoteRef/>
      </w:r>
      <w:r>
        <w:t xml:space="preserve"> </w:t>
      </w:r>
      <w:r>
        <w:rPr>
          <w:rFonts w:hint="eastAsia"/>
        </w:rPr>
        <w:t>注「葉世也」：袁本、茶陵本無此三字。</w:t>
      </w:r>
    </w:p>
  </w:footnote>
  <w:footnote w:id="2443">
    <w:p w14:paraId="5A97F0E5" w14:textId="77777777" w:rsidR="008F46A3" w:rsidRDefault="008F46A3">
      <w:pPr>
        <w:pStyle w:val="a7"/>
        <w:ind w:firstLine="420"/>
      </w:pPr>
      <w:r w:rsidRPr="00C32D98">
        <w:rPr>
          <w:rStyle w:val="a9"/>
          <w:sz w:val="21"/>
        </w:rPr>
        <w:footnoteRef/>
      </w:r>
      <w:r>
        <w:t xml:space="preserve"> </w:t>
      </w:r>
      <w:r>
        <w:rPr>
          <w:rFonts w:hint="eastAsia"/>
        </w:rPr>
        <w:t>注「爾雅曰泯盡也」：袁本、茶陵本無此六字。</w:t>
      </w:r>
    </w:p>
  </w:footnote>
  <w:footnote w:id="2444">
    <w:p w14:paraId="12015E55" w14:textId="77777777" w:rsidR="008F46A3" w:rsidRDefault="008F46A3">
      <w:pPr>
        <w:pStyle w:val="a7"/>
        <w:ind w:firstLine="420"/>
      </w:pPr>
      <w:r w:rsidRPr="00C32D98">
        <w:rPr>
          <w:rStyle w:val="a9"/>
          <w:sz w:val="21"/>
        </w:rPr>
        <w:footnoteRef/>
      </w:r>
      <w:r>
        <w:t xml:space="preserve"> </w:t>
      </w:r>
      <w:r>
        <w:rPr>
          <w:rFonts w:hint="eastAsia"/>
        </w:rPr>
        <w:t>注「禮記曰」下至「未衰」：袁本、茶陵本無此二十六字。</w:t>
      </w:r>
    </w:p>
  </w:footnote>
  <w:footnote w:id="2445">
    <w:p w14:paraId="598C8DE3" w14:textId="77777777" w:rsidR="008F46A3" w:rsidRDefault="008F46A3">
      <w:pPr>
        <w:pStyle w:val="a7"/>
        <w:ind w:firstLine="420"/>
      </w:pPr>
      <w:r w:rsidRPr="00C32D98">
        <w:rPr>
          <w:rStyle w:val="a9"/>
          <w:sz w:val="21"/>
        </w:rPr>
        <w:footnoteRef/>
      </w:r>
      <w:r>
        <w:t xml:space="preserve"> </w:t>
      </w:r>
      <w:r>
        <w:rPr>
          <w:rFonts w:hint="eastAsia"/>
        </w:rPr>
        <w:t>注「毛詩曰漢廣」：袁本、茶陵本「詩」下有「序」字。</w:t>
      </w:r>
    </w:p>
  </w:footnote>
  <w:footnote w:id="2446">
    <w:p w14:paraId="002C2159" w14:textId="77777777" w:rsidR="008F46A3" w:rsidRDefault="008F46A3">
      <w:pPr>
        <w:pStyle w:val="a7"/>
        <w:ind w:firstLine="420"/>
      </w:pPr>
      <w:r w:rsidRPr="00C32D98">
        <w:rPr>
          <w:rStyle w:val="a9"/>
          <w:sz w:val="21"/>
        </w:rPr>
        <w:footnoteRef/>
      </w:r>
      <w:r>
        <w:t xml:space="preserve"> </w:t>
      </w:r>
      <w:r>
        <w:rPr>
          <w:rFonts w:hint="eastAsia"/>
        </w:rPr>
        <w:t>洞簫賦注「漢書音義如淳曰洞者通也」：袁本、茶陵本此十一字作「如淳漢書注曰洞簫」八字。</w:t>
      </w:r>
    </w:p>
  </w:footnote>
  <w:footnote w:id="2447">
    <w:p w14:paraId="38080BAE" w14:textId="77777777" w:rsidR="008F46A3" w:rsidRDefault="008F46A3">
      <w:pPr>
        <w:pStyle w:val="a7"/>
        <w:ind w:firstLine="420"/>
      </w:pPr>
      <w:r w:rsidRPr="00C32D98">
        <w:rPr>
          <w:rStyle w:val="a9"/>
          <w:sz w:val="21"/>
        </w:rPr>
        <w:footnoteRef/>
      </w:r>
      <w:r>
        <w:t xml:space="preserve"> </w:t>
      </w:r>
      <w:r>
        <w:rPr>
          <w:rFonts w:hint="eastAsia"/>
        </w:rPr>
        <w:t>注「故曰洞簫」：袁本、茶陵本無此四字。</w:t>
      </w:r>
    </w:p>
  </w:footnote>
  <w:footnote w:id="2448">
    <w:p w14:paraId="27B4DC78" w14:textId="77777777" w:rsidR="008F46A3" w:rsidRDefault="008F46A3">
      <w:pPr>
        <w:pStyle w:val="a7"/>
        <w:ind w:firstLine="420"/>
      </w:pPr>
      <w:r w:rsidRPr="00C32D98">
        <w:rPr>
          <w:rStyle w:val="a9"/>
          <w:sz w:val="21"/>
        </w:rPr>
        <w:footnoteRef/>
      </w:r>
      <w:r>
        <w:t xml:space="preserve"> </w:t>
      </w:r>
      <w:r>
        <w:rPr>
          <w:rFonts w:hint="eastAsia"/>
        </w:rPr>
        <w:t>注「清也」：袁本、茶陵本無此二字。</w:t>
      </w:r>
    </w:p>
  </w:footnote>
  <w:footnote w:id="2449">
    <w:p w14:paraId="607AA9AE" w14:textId="77777777" w:rsidR="008F46A3" w:rsidRDefault="008F46A3">
      <w:pPr>
        <w:pStyle w:val="a7"/>
        <w:ind w:firstLine="420"/>
      </w:pPr>
      <w:r w:rsidRPr="00C32D98">
        <w:rPr>
          <w:rStyle w:val="a9"/>
          <w:sz w:val="21"/>
        </w:rPr>
        <w:footnoteRef/>
      </w:r>
      <w:r>
        <w:t xml:space="preserve"> </w:t>
      </w:r>
      <w:r>
        <w:rPr>
          <w:rFonts w:hint="eastAsia"/>
        </w:rPr>
        <w:t>注「一名籟」：袁本、茶陵本「籟」下有「漢書曰元帝為太子嘉褒所為洞簫頌令後宮貴人皆誦讀之」二十四字。</w:t>
      </w:r>
    </w:p>
  </w:footnote>
  <w:footnote w:id="2450">
    <w:p w14:paraId="5CCC59FE" w14:textId="77777777" w:rsidR="008F46A3" w:rsidRDefault="008F46A3">
      <w:pPr>
        <w:pStyle w:val="a7"/>
        <w:ind w:firstLine="420"/>
      </w:pPr>
      <w:r w:rsidRPr="00C32D98">
        <w:rPr>
          <w:rStyle w:val="a9"/>
          <w:sz w:val="21"/>
        </w:rPr>
        <w:footnoteRef/>
      </w:r>
      <w:r>
        <w:t xml:space="preserve"> </w:t>
      </w:r>
      <w:r>
        <w:rPr>
          <w:rFonts w:hint="eastAsia"/>
        </w:rPr>
        <w:t>注「宣帝時」：袁本、茶陵本無此三字。</w:t>
      </w:r>
    </w:p>
  </w:footnote>
  <w:footnote w:id="2451">
    <w:p w14:paraId="26A540B0" w14:textId="77777777" w:rsidR="008F46A3" w:rsidRDefault="008F46A3">
      <w:pPr>
        <w:pStyle w:val="a7"/>
        <w:ind w:firstLine="420"/>
      </w:pPr>
      <w:r w:rsidRPr="00C32D98">
        <w:rPr>
          <w:rStyle w:val="a9"/>
          <w:sz w:val="21"/>
        </w:rPr>
        <w:footnoteRef/>
      </w:r>
      <w:r>
        <w:t xml:space="preserve"> </w:t>
      </w:r>
      <w:r>
        <w:rPr>
          <w:rFonts w:hint="eastAsia"/>
        </w:rPr>
        <w:t>注「帝太子體不安」下至「皆誦讀之」：袁本、茶陵本無此六十三字。</w:t>
      </w:r>
    </w:p>
  </w:footnote>
  <w:footnote w:id="2452">
    <w:p w14:paraId="2CAF6A7E" w14:textId="77777777" w:rsidR="008F46A3" w:rsidRDefault="008F46A3">
      <w:pPr>
        <w:pStyle w:val="a7"/>
        <w:ind w:firstLine="420"/>
      </w:pPr>
      <w:r w:rsidRPr="00C32D98">
        <w:rPr>
          <w:rStyle w:val="a9"/>
          <w:sz w:val="21"/>
        </w:rPr>
        <w:footnoteRef/>
      </w:r>
      <w:r>
        <w:t xml:space="preserve"> </w:t>
      </w:r>
      <w:r>
        <w:rPr>
          <w:rFonts w:hint="eastAsia"/>
        </w:rPr>
        <w:t>注「其竹圓異衆處」：袁本、茶陵本無此六字。</w:t>
      </w:r>
    </w:p>
  </w:footnote>
  <w:footnote w:id="2453">
    <w:p w14:paraId="60953358" w14:textId="77777777" w:rsidR="008F46A3" w:rsidRDefault="008F46A3">
      <w:pPr>
        <w:pStyle w:val="a7"/>
        <w:ind w:firstLine="420"/>
      </w:pPr>
      <w:r w:rsidRPr="00C32D98">
        <w:rPr>
          <w:rStyle w:val="a9"/>
          <w:sz w:val="21"/>
        </w:rPr>
        <w:footnoteRef/>
      </w:r>
      <w:r>
        <w:t xml:space="preserve"> </w:t>
      </w:r>
      <w:r>
        <w:rPr>
          <w:rFonts w:hint="eastAsia"/>
        </w:rPr>
        <w:t>注「王逸楚辭注曰幹體也」：袁本、茶陵本無此九字。</w:t>
      </w:r>
    </w:p>
  </w:footnote>
  <w:footnote w:id="2454">
    <w:p w14:paraId="56DFB36C" w14:textId="77777777" w:rsidR="008F46A3" w:rsidRDefault="008F46A3">
      <w:pPr>
        <w:pStyle w:val="a7"/>
        <w:ind w:firstLine="420"/>
      </w:pPr>
      <w:r w:rsidRPr="00C32D98">
        <w:rPr>
          <w:rStyle w:val="a9"/>
          <w:sz w:val="21"/>
        </w:rPr>
        <w:footnoteRef/>
      </w:r>
      <w:r>
        <w:t xml:space="preserve"> </w:t>
      </w:r>
      <w:r>
        <w:rPr>
          <w:rFonts w:hint="eastAsia"/>
        </w:rPr>
        <w:t>注「罕稀也」下至「竹之末也」：袁本、茶陵本無此十六字。</w:t>
      </w:r>
    </w:p>
  </w:footnote>
  <w:footnote w:id="2455">
    <w:p w14:paraId="5EF32B1F" w14:textId="77777777" w:rsidR="008F46A3" w:rsidRDefault="008F46A3">
      <w:pPr>
        <w:pStyle w:val="a7"/>
        <w:ind w:firstLine="420"/>
      </w:pPr>
      <w:r w:rsidRPr="00C32D98">
        <w:rPr>
          <w:rStyle w:val="a9"/>
          <w:sz w:val="21"/>
        </w:rPr>
        <w:footnoteRef/>
      </w:r>
      <w:r>
        <w:t xml:space="preserve"> </w:t>
      </w:r>
      <w:r>
        <w:rPr>
          <w:rFonts w:hint="eastAsia"/>
        </w:rPr>
        <w:t>注「言竹生其旁故欹側不安」：袁本、茶陵本無此十字。</w:t>
      </w:r>
    </w:p>
  </w:footnote>
  <w:footnote w:id="2456">
    <w:p w14:paraId="31CA2BE4" w14:textId="77777777" w:rsidR="008F46A3" w:rsidRDefault="008F46A3">
      <w:pPr>
        <w:pStyle w:val="a7"/>
        <w:ind w:firstLine="420"/>
      </w:pPr>
      <w:r w:rsidRPr="00C32D98">
        <w:rPr>
          <w:rStyle w:val="a9"/>
          <w:sz w:val="21"/>
        </w:rPr>
        <w:footnoteRef/>
      </w:r>
      <w:r>
        <w:t xml:space="preserve"> </w:t>
      </w:r>
      <w:r>
        <w:rPr>
          <w:rFonts w:hint="eastAsia"/>
        </w:rPr>
        <w:t>注「言竹生敞閒之處又足樂也」：袁本、茶陵本無此十一字。</w:t>
      </w:r>
    </w:p>
  </w:footnote>
  <w:footnote w:id="2457">
    <w:p w14:paraId="34028552" w14:textId="77777777" w:rsidR="008F46A3" w:rsidRDefault="008F46A3">
      <w:pPr>
        <w:pStyle w:val="a7"/>
        <w:ind w:firstLine="420"/>
      </w:pPr>
      <w:r w:rsidRPr="00C32D98">
        <w:rPr>
          <w:rStyle w:val="a9"/>
          <w:sz w:val="21"/>
        </w:rPr>
        <w:footnoteRef/>
      </w:r>
      <w:r>
        <w:t xml:space="preserve"> </w:t>
      </w:r>
      <w:r>
        <w:rPr>
          <w:rFonts w:hint="eastAsia"/>
        </w:rPr>
        <w:t>注「后土地也」下至「不易其貞萃也」：袁本、茶陵本無此二十字。</w:t>
      </w:r>
    </w:p>
  </w:footnote>
  <w:footnote w:id="2458">
    <w:p w14:paraId="5FC17D2B" w14:textId="77777777" w:rsidR="008F46A3" w:rsidRDefault="008F46A3">
      <w:pPr>
        <w:pStyle w:val="a7"/>
        <w:ind w:firstLine="420"/>
      </w:pPr>
      <w:r w:rsidRPr="00C32D98">
        <w:rPr>
          <w:rStyle w:val="a9"/>
          <w:sz w:val="21"/>
        </w:rPr>
        <w:footnoteRef/>
      </w:r>
      <w:r>
        <w:t xml:space="preserve"> </w:t>
      </w:r>
      <w:r>
        <w:rPr>
          <w:rFonts w:hint="eastAsia"/>
        </w:rPr>
        <w:t>注「言風蕭蕭」下至「謂江回曲也」：袁本、茶陵本無此十五字。</w:t>
      </w:r>
    </w:p>
  </w:footnote>
  <w:footnote w:id="2459">
    <w:p w14:paraId="1CEBC76B" w14:textId="77777777" w:rsidR="008F46A3" w:rsidRDefault="008F46A3">
      <w:pPr>
        <w:pStyle w:val="a7"/>
        <w:ind w:firstLine="420"/>
      </w:pPr>
      <w:r w:rsidRPr="00C32D98">
        <w:rPr>
          <w:rStyle w:val="a9"/>
          <w:sz w:val="21"/>
        </w:rPr>
        <w:footnoteRef/>
      </w:r>
      <w:r>
        <w:t xml:space="preserve"> </w:t>
      </w:r>
      <w:r>
        <w:rPr>
          <w:rFonts w:hint="eastAsia"/>
        </w:rPr>
        <w:t>注「言江之流注灌溉其山也」：袁本、茶陵本無此十字。</w:t>
      </w:r>
    </w:p>
  </w:footnote>
  <w:footnote w:id="2460">
    <w:p w14:paraId="1C4E23D2" w14:textId="77777777" w:rsidR="008F46A3" w:rsidRDefault="008F46A3">
      <w:pPr>
        <w:pStyle w:val="a7"/>
        <w:ind w:firstLine="420"/>
      </w:pPr>
      <w:r w:rsidRPr="00C32D98">
        <w:rPr>
          <w:rStyle w:val="a9"/>
          <w:sz w:val="21"/>
        </w:rPr>
        <w:footnoteRef/>
      </w:r>
      <w:r>
        <w:t xml:space="preserve"> </w:t>
      </w:r>
      <w:r>
        <w:rPr>
          <w:rFonts w:hint="eastAsia"/>
        </w:rPr>
        <w:t>注「呂忱曰波水涌也」：袁本、茶陵本無此七字。</w:t>
      </w:r>
    </w:p>
  </w:footnote>
  <w:footnote w:id="2461">
    <w:p w14:paraId="7CC101DB" w14:textId="77777777" w:rsidR="008F46A3" w:rsidRDefault="008F46A3">
      <w:pPr>
        <w:pStyle w:val="a7"/>
        <w:ind w:firstLine="420"/>
      </w:pPr>
      <w:r w:rsidRPr="00C32D98">
        <w:rPr>
          <w:rStyle w:val="a9"/>
          <w:sz w:val="21"/>
        </w:rPr>
        <w:footnoteRef/>
      </w:r>
      <w:r>
        <w:t xml:space="preserve"> </w:t>
      </w:r>
      <w:r>
        <w:rPr>
          <w:rFonts w:hint="eastAsia"/>
        </w:rPr>
        <w:t>注「字指曰磕大聲也」：袁本、茶陵本無此七字。</w:t>
      </w:r>
    </w:p>
  </w:footnote>
  <w:footnote w:id="2462">
    <w:p w14:paraId="13713535" w14:textId="77777777" w:rsidR="008F46A3" w:rsidRDefault="008F46A3">
      <w:pPr>
        <w:pStyle w:val="a7"/>
        <w:ind w:firstLine="420"/>
      </w:pPr>
      <w:r w:rsidRPr="00C32D98">
        <w:rPr>
          <w:rStyle w:val="a9"/>
          <w:sz w:val="21"/>
        </w:rPr>
        <w:footnoteRef/>
      </w:r>
      <w:r>
        <w:t xml:space="preserve"> </w:t>
      </w:r>
      <w:r>
        <w:rPr>
          <w:rFonts w:hint="eastAsia"/>
        </w:rPr>
        <w:t>翱翔乎其顛：茶陵本「翱」作「𦒡」。袁本校語云善作「翾」。案：「翾」乃「𦒡」之誤也。「皋」別體作「睪」，故「翱」別體作「𦒡」耳。尤以正字改之，遂與二本校語不合。舞賦「若𦒡若行」仍未改。</w:t>
      </w:r>
    </w:p>
  </w:footnote>
  <w:footnote w:id="2463">
    <w:p w14:paraId="7912F576" w14:textId="042AD9B0" w:rsidR="008F46A3" w:rsidRDefault="008F46A3">
      <w:pPr>
        <w:pStyle w:val="a7"/>
        <w:ind w:firstLine="420"/>
      </w:pPr>
      <w:r w:rsidRPr="00C32D98">
        <w:rPr>
          <w:rStyle w:val="a9"/>
          <w:sz w:val="21"/>
        </w:rPr>
        <w:footnoteRef/>
      </w:r>
      <w:r>
        <w:t xml:space="preserve"> </w:t>
      </w:r>
      <w:r>
        <w:rPr>
          <w:rFonts w:hint="eastAsia"/>
        </w:rPr>
        <w:t>抱樸而長吟兮：案：「樸」當作「朴」，注引蒼頡篇「朴，木皮也」，可證。否則，</w:t>
      </w:r>
      <w:r w:rsidR="000742C0">
        <w:rPr>
          <w:rFonts w:hint="eastAsia"/>
        </w:rPr>
        <w:t>尙</w:t>
      </w:r>
      <w:r>
        <w:rPr>
          <w:rFonts w:hint="eastAsia"/>
        </w:rPr>
        <w:t>有「樸」「朴」異同之注，而刪削不全耳。</w:t>
      </w:r>
    </w:p>
  </w:footnote>
  <w:footnote w:id="2464">
    <w:p w14:paraId="675FAD72" w14:textId="77777777" w:rsidR="008F46A3" w:rsidRDefault="008F46A3">
      <w:pPr>
        <w:pStyle w:val="a7"/>
        <w:ind w:firstLine="420"/>
      </w:pPr>
      <w:r w:rsidRPr="00C32D98">
        <w:rPr>
          <w:rStyle w:val="a9"/>
          <w:sz w:val="21"/>
        </w:rPr>
        <w:footnoteRef/>
      </w:r>
      <w:r>
        <w:t xml:space="preserve"> </w:t>
      </w:r>
      <w:r>
        <w:rPr>
          <w:rFonts w:hint="eastAsia"/>
        </w:rPr>
        <w:t>注「蟬飲露而不食」：袁本、茶陵本無「露」字，是也。</w:t>
      </w:r>
    </w:p>
  </w:footnote>
  <w:footnote w:id="2465">
    <w:p w14:paraId="5C8DD8BC" w14:textId="77777777" w:rsidR="008F46A3" w:rsidRDefault="008F46A3">
      <w:pPr>
        <w:pStyle w:val="a7"/>
        <w:ind w:firstLine="420"/>
      </w:pPr>
      <w:r w:rsidRPr="00C32D98">
        <w:rPr>
          <w:rStyle w:val="a9"/>
          <w:sz w:val="21"/>
        </w:rPr>
        <w:footnoteRef/>
      </w:r>
      <w:r>
        <w:t xml:space="preserve"> </w:t>
      </w:r>
      <w:r>
        <w:rPr>
          <w:rFonts w:hint="eastAsia"/>
        </w:rPr>
        <w:t>處幽隱而奧庰兮：案：「庰」當作「屏」。袁本云善作「庰」。茶陵云五臣作「屏」。各本所見皆非。賦作「屏」，善以「屏」字本不訓「蔽」，故取「庰」字為注。正如思玄賦「坐太陰之屏室兮」也。說在彼下。</w:t>
      </w:r>
    </w:p>
  </w:footnote>
  <w:footnote w:id="2466">
    <w:p w14:paraId="48C09AD5" w14:textId="77777777" w:rsidR="008F46A3" w:rsidRDefault="008F46A3">
      <w:pPr>
        <w:pStyle w:val="a7"/>
        <w:ind w:firstLine="420"/>
      </w:pPr>
      <w:r w:rsidRPr="00C32D98">
        <w:rPr>
          <w:rStyle w:val="a9"/>
          <w:sz w:val="21"/>
        </w:rPr>
        <w:footnoteRef/>
      </w:r>
      <w:r>
        <w:t xml:space="preserve"> </w:t>
      </w:r>
      <w:r>
        <w:rPr>
          <w:rFonts w:hint="eastAsia"/>
        </w:rPr>
        <w:t>注「說文曰屏蔽也」：案：「屏」當作「庰」。各本皆誤。所引</w:t>
      </w:r>
      <w:r>
        <w:t></w:t>
      </w:r>
      <w:r>
        <w:t>部文也。正文改「屏」為「庰」，而復改此注「庰」為「屏」以就之，大非。思玄賦注亦可證。</w:t>
      </w:r>
    </w:p>
  </w:footnote>
  <w:footnote w:id="2467">
    <w:p w14:paraId="2000C4DB" w14:textId="77777777" w:rsidR="008F46A3" w:rsidRDefault="008F46A3">
      <w:pPr>
        <w:pStyle w:val="a7"/>
        <w:ind w:firstLine="420"/>
      </w:pPr>
      <w:r w:rsidRPr="00C32D98">
        <w:rPr>
          <w:rStyle w:val="a9"/>
          <w:sz w:val="21"/>
        </w:rPr>
        <w:footnoteRef/>
      </w:r>
      <w:r>
        <w:t xml:space="preserve"> </w:t>
      </w:r>
      <w:r>
        <w:rPr>
          <w:rFonts w:hint="eastAsia"/>
        </w:rPr>
        <w:t>注「竹密貌」：袁本、茶陵本無「竹」字，是也。</w:t>
      </w:r>
    </w:p>
  </w:footnote>
  <w:footnote w:id="2468">
    <w:p w14:paraId="588CD97A" w14:textId="77777777" w:rsidR="008F46A3" w:rsidRDefault="008F46A3">
      <w:pPr>
        <w:pStyle w:val="a7"/>
        <w:ind w:firstLine="420"/>
      </w:pPr>
      <w:r w:rsidRPr="00C32D98">
        <w:rPr>
          <w:rStyle w:val="a9"/>
          <w:sz w:val="21"/>
        </w:rPr>
        <w:footnoteRef/>
      </w:r>
      <w:r>
        <w:t xml:space="preserve"> </w:t>
      </w:r>
      <w:r>
        <w:rPr>
          <w:rFonts w:hint="eastAsia"/>
        </w:rPr>
        <w:t>注「字書𤣆猭獸逃走也」：袁本、茶陵本無此八字。</w:t>
      </w:r>
    </w:p>
  </w:footnote>
  <w:footnote w:id="2469">
    <w:p w14:paraId="2E8007F2" w14:textId="77777777" w:rsidR="008F46A3" w:rsidRDefault="008F46A3">
      <w:pPr>
        <w:pStyle w:val="a7"/>
        <w:ind w:firstLine="420"/>
      </w:pPr>
      <w:r w:rsidRPr="00C32D98">
        <w:rPr>
          <w:rStyle w:val="a9"/>
          <w:sz w:val="21"/>
        </w:rPr>
        <w:footnoteRef/>
      </w:r>
      <w:r>
        <w:t xml:space="preserve"> </w:t>
      </w:r>
      <w:r>
        <w:rPr>
          <w:rFonts w:hint="eastAsia"/>
        </w:rPr>
        <w:t>注「言審視竹之本體清而不讙譁也」：袁本、茶陵本無此十三字。</w:t>
      </w:r>
    </w:p>
  </w:footnote>
  <w:footnote w:id="2470">
    <w:p w14:paraId="00BD949A" w14:textId="77777777" w:rsidR="008F46A3" w:rsidRDefault="008F46A3">
      <w:pPr>
        <w:pStyle w:val="a7"/>
        <w:ind w:firstLine="420"/>
      </w:pPr>
      <w:r w:rsidRPr="00C32D98">
        <w:rPr>
          <w:rStyle w:val="a9"/>
          <w:sz w:val="21"/>
        </w:rPr>
        <w:footnoteRef/>
      </w:r>
      <w:r>
        <w:t xml:space="preserve"> </w:t>
      </w:r>
      <w:r>
        <w:rPr>
          <w:rFonts w:hint="eastAsia"/>
        </w:rPr>
        <w:t>注「言得謚為簫」下至「豈非蒙聖王之厚恩也」：袁本、茶陵本無此十九字。</w:t>
      </w:r>
    </w:p>
  </w:footnote>
  <w:footnote w:id="2471">
    <w:p w14:paraId="03FA8894" w14:textId="77777777" w:rsidR="008F46A3" w:rsidRDefault="008F46A3">
      <w:pPr>
        <w:pStyle w:val="a7"/>
        <w:ind w:firstLine="420"/>
      </w:pPr>
      <w:r w:rsidRPr="00C32D98">
        <w:rPr>
          <w:rStyle w:val="a9"/>
          <w:sz w:val="21"/>
        </w:rPr>
        <w:footnoteRef/>
      </w:r>
      <w:r>
        <w:t xml:space="preserve"> </w:t>
      </w:r>
      <w:r>
        <w:rPr>
          <w:rFonts w:hint="eastAsia"/>
        </w:rPr>
        <w:t>注「一云夔」下至「學琴」：袁本、茶陵本無此十三字。</w:t>
      </w:r>
    </w:p>
  </w:footnote>
  <w:footnote w:id="2472">
    <w:p w14:paraId="3D5644D2" w14:textId="77777777" w:rsidR="008F46A3" w:rsidRDefault="008F46A3">
      <w:pPr>
        <w:pStyle w:val="a7"/>
        <w:ind w:firstLine="420"/>
      </w:pPr>
      <w:r w:rsidRPr="00C32D98">
        <w:rPr>
          <w:rStyle w:val="a9"/>
          <w:sz w:val="21"/>
        </w:rPr>
        <w:footnoteRef/>
      </w:r>
      <w:r>
        <w:t xml:space="preserve"> </w:t>
      </w:r>
      <w:r>
        <w:rPr>
          <w:rFonts w:hint="eastAsia"/>
        </w:rPr>
        <w:t>注「爾雅曰鏤鎪也」：袁本、茶陵本無此六字。</w:t>
      </w:r>
    </w:p>
  </w:footnote>
  <w:footnote w:id="2473">
    <w:p w14:paraId="319B1453" w14:textId="77777777" w:rsidR="008F46A3" w:rsidRDefault="008F46A3">
      <w:pPr>
        <w:pStyle w:val="a7"/>
        <w:ind w:firstLine="420"/>
      </w:pPr>
      <w:r w:rsidRPr="00C32D98">
        <w:rPr>
          <w:rStyle w:val="a9"/>
          <w:sz w:val="21"/>
        </w:rPr>
        <w:footnoteRef/>
      </w:r>
      <w:r>
        <w:t xml:space="preserve"> </w:t>
      </w:r>
      <w:r>
        <w:rPr>
          <w:rFonts w:hint="eastAsia"/>
        </w:rPr>
        <w:t>注「廣雅曰眼珠子謂之眸」：袁本、茶陵本無此九字。</w:t>
      </w:r>
    </w:p>
  </w:footnote>
  <w:footnote w:id="2474">
    <w:p w14:paraId="25677B30" w14:textId="77777777" w:rsidR="008F46A3" w:rsidRDefault="008F46A3">
      <w:pPr>
        <w:pStyle w:val="a7"/>
        <w:ind w:firstLine="420"/>
      </w:pPr>
      <w:r w:rsidRPr="00C32D98">
        <w:rPr>
          <w:rStyle w:val="a9"/>
          <w:sz w:val="21"/>
        </w:rPr>
        <w:footnoteRef/>
      </w:r>
      <w:r>
        <w:t xml:space="preserve"> </w:t>
      </w:r>
      <w:r>
        <w:rPr>
          <w:rFonts w:hint="eastAsia"/>
        </w:rPr>
        <w:t>注「言冥生之人」下至「在於音聲」：袁本、茶陵本無此二十三字。</w:t>
      </w:r>
    </w:p>
  </w:footnote>
  <w:footnote w:id="2475">
    <w:p w14:paraId="0DED9B69" w14:textId="77777777" w:rsidR="008F46A3" w:rsidRDefault="008F46A3">
      <w:pPr>
        <w:pStyle w:val="a7"/>
        <w:ind w:firstLine="420"/>
      </w:pPr>
      <w:r w:rsidRPr="00C32D98">
        <w:rPr>
          <w:rStyle w:val="a9"/>
          <w:sz w:val="21"/>
        </w:rPr>
        <w:footnoteRef/>
      </w:r>
      <w:r>
        <w:t xml:space="preserve"> </w:t>
      </w:r>
      <w:r>
        <w:rPr>
          <w:rFonts w:hint="eastAsia"/>
        </w:rPr>
        <w:t>注「字林曰吻口邊也」：袁本、茶陵本無此七字。</w:t>
      </w:r>
    </w:p>
  </w:footnote>
  <w:footnote w:id="2476">
    <w:p w14:paraId="6F6FBCBF" w14:textId="77777777" w:rsidR="008F46A3" w:rsidRDefault="008F46A3">
      <w:pPr>
        <w:pStyle w:val="a7"/>
        <w:ind w:firstLine="420"/>
      </w:pPr>
      <w:r w:rsidRPr="00C32D98">
        <w:rPr>
          <w:rStyle w:val="a9"/>
          <w:sz w:val="21"/>
        </w:rPr>
        <w:footnoteRef/>
      </w:r>
      <w:r>
        <w:t xml:space="preserve"> </w:t>
      </w:r>
      <w:r>
        <w:rPr>
          <w:rFonts w:hint="eastAsia"/>
        </w:rPr>
        <w:t>注「司馬相如賦曰又猗狔以招搖」：袁本、茶陵本無此十二字。</w:t>
      </w:r>
    </w:p>
  </w:footnote>
  <w:footnote w:id="2477">
    <w:p w14:paraId="2CA8CEAB" w14:textId="77777777" w:rsidR="008F46A3" w:rsidRDefault="008F46A3">
      <w:pPr>
        <w:pStyle w:val="a7"/>
        <w:ind w:firstLine="420"/>
      </w:pPr>
      <w:r w:rsidRPr="00C32D98">
        <w:rPr>
          <w:rStyle w:val="a9"/>
          <w:sz w:val="21"/>
        </w:rPr>
        <w:footnoteRef/>
      </w:r>
      <w:r>
        <w:t xml:space="preserve"> </w:t>
      </w:r>
      <w:r>
        <w:rPr>
          <w:rFonts w:hint="eastAsia"/>
        </w:rPr>
        <w:t>注「㖤與顄劉」：袁本、茶陵本「劉」作「同」。案：二本最是。陳云「劉」字衍，非也。</w:t>
      </w:r>
    </w:p>
  </w:footnote>
  <w:footnote w:id="2478">
    <w:p w14:paraId="630D4385" w14:textId="77777777" w:rsidR="008F46A3" w:rsidRDefault="008F46A3">
      <w:pPr>
        <w:pStyle w:val="a7"/>
        <w:ind w:firstLine="420"/>
      </w:pPr>
      <w:r w:rsidRPr="00C32D98">
        <w:rPr>
          <w:rStyle w:val="a9"/>
          <w:sz w:val="21"/>
        </w:rPr>
        <w:footnoteRef/>
      </w:r>
      <w:r>
        <w:t xml:space="preserve"> </w:t>
      </w:r>
      <w:r>
        <w:rPr>
          <w:rFonts w:hint="eastAsia"/>
        </w:rPr>
        <w:t>注「氣出迅疾也」：袁本、茶陵本無「氣出」二字。</w:t>
      </w:r>
    </w:p>
  </w:footnote>
  <w:footnote w:id="2479">
    <w:p w14:paraId="0EE43783" w14:textId="77777777" w:rsidR="008F46A3" w:rsidRDefault="008F46A3">
      <w:pPr>
        <w:pStyle w:val="a7"/>
        <w:ind w:firstLine="420"/>
      </w:pPr>
      <w:r w:rsidRPr="00C32D98">
        <w:rPr>
          <w:rStyle w:val="a9"/>
          <w:sz w:val="21"/>
        </w:rPr>
        <w:footnoteRef/>
      </w:r>
      <w:r>
        <w:t xml:space="preserve"> </w:t>
      </w:r>
      <w:r>
        <w:rPr>
          <w:rFonts w:hint="eastAsia"/>
        </w:rPr>
        <w:t>獵若枚折：陳云「獵」當作「擸」，注同。袁本云善作「獵」。茶陵本云五臣作「擸」。今案：善注「獵聲也」，未見必用「擸」字。廣雅一條又本非善注，此為善「獵」、五臣「擸」無疑。陳欲以五臣改善，殊非。</w:t>
      </w:r>
    </w:p>
  </w:footnote>
  <w:footnote w:id="2480">
    <w:p w14:paraId="6432492C" w14:textId="77777777" w:rsidR="008F46A3" w:rsidRDefault="008F46A3">
      <w:pPr>
        <w:pStyle w:val="a7"/>
        <w:ind w:firstLine="420"/>
      </w:pPr>
      <w:r w:rsidRPr="00C32D98">
        <w:rPr>
          <w:rStyle w:val="a9"/>
          <w:sz w:val="21"/>
        </w:rPr>
        <w:footnoteRef/>
      </w:r>
      <w:r>
        <w:t xml:space="preserve"> </w:t>
      </w:r>
      <w:r>
        <w:rPr>
          <w:rFonts w:hint="eastAsia"/>
        </w:rPr>
        <w:t>注「聲或渾沌不分潺湲」：袁本、茶陵本無「聲或」二字，「潺湲」作「之貌」。</w:t>
      </w:r>
    </w:p>
  </w:footnote>
  <w:footnote w:id="2481">
    <w:p w14:paraId="782DF9BE" w14:textId="77777777" w:rsidR="008F46A3" w:rsidRDefault="008F46A3">
      <w:pPr>
        <w:pStyle w:val="a7"/>
        <w:ind w:firstLine="420"/>
      </w:pPr>
      <w:r w:rsidRPr="00C32D98">
        <w:rPr>
          <w:rStyle w:val="a9"/>
          <w:sz w:val="21"/>
        </w:rPr>
        <w:footnoteRef/>
      </w:r>
      <w:r>
        <w:t xml:space="preserve"> </w:t>
      </w:r>
      <w:r>
        <w:rPr>
          <w:rFonts w:hint="eastAsia"/>
        </w:rPr>
        <w:t>注「或復其聲模無似枚之折也」：袁本、茶陵本無此十一字。</w:t>
      </w:r>
    </w:p>
  </w:footnote>
  <w:footnote w:id="2482">
    <w:p w14:paraId="16D2E949" w14:textId="77777777" w:rsidR="008F46A3" w:rsidRDefault="008F46A3">
      <w:pPr>
        <w:pStyle w:val="a7"/>
        <w:ind w:firstLine="420"/>
      </w:pPr>
      <w:r w:rsidRPr="00C32D98">
        <w:rPr>
          <w:rStyle w:val="a9"/>
          <w:sz w:val="21"/>
        </w:rPr>
        <w:footnoteRef/>
      </w:r>
      <w:r>
        <w:t xml:space="preserve"> </w:t>
      </w:r>
      <w:r>
        <w:rPr>
          <w:rFonts w:hint="eastAsia"/>
        </w:rPr>
        <w:t>注「詩曰伐其條枚」：袁本、茶陵本無此六字，有「枚折似枚之折也」七字。</w:t>
      </w:r>
    </w:p>
  </w:footnote>
  <w:footnote w:id="2483">
    <w:p w14:paraId="344C415B" w14:textId="77777777" w:rsidR="008F46A3" w:rsidRDefault="008F46A3">
      <w:pPr>
        <w:pStyle w:val="a7"/>
        <w:ind w:firstLine="420"/>
      </w:pPr>
      <w:r w:rsidRPr="00C32D98">
        <w:rPr>
          <w:rStyle w:val="a9"/>
          <w:sz w:val="21"/>
        </w:rPr>
        <w:footnoteRef/>
      </w:r>
      <w:r>
        <w:t xml:space="preserve"> </w:t>
      </w:r>
      <w:r>
        <w:rPr>
          <w:rFonts w:hint="eastAsia"/>
        </w:rPr>
        <w:t>注「廣雅曰獵折也」：袁本、茶陵本無此六字。</w:t>
      </w:r>
    </w:p>
  </w:footnote>
  <w:footnote w:id="2484">
    <w:p w14:paraId="6C73FD7F" w14:textId="77777777" w:rsidR="008F46A3" w:rsidRDefault="008F46A3">
      <w:pPr>
        <w:pStyle w:val="a7"/>
        <w:ind w:firstLine="420"/>
      </w:pPr>
      <w:r w:rsidRPr="00C32D98">
        <w:rPr>
          <w:rStyle w:val="a9"/>
          <w:sz w:val="21"/>
        </w:rPr>
        <w:footnoteRef/>
      </w:r>
      <w:r>
        <w:t xml:space="preserve"> </w:t>
      </w:r>
      <w:r>
        <w:rPr>
          <w:rFonts w:hint="eastAsia"/>
        </w:rPr>
        <w:t>注「恐懼也」：袁本、茶陵本無此三字。</w:t>
      </w:r>
    </w:p>
  </w:footnote>
  <w:footnote w:id="2485">
    <w:p w14:paraId="38D0EF3E" w14:textId="77777777" w:rsidR="008F46A3" w:rsidRDefault="008F46A3">
      <w:pPr>
        <w:pStyle w:val="a7"/>
        <w:ind w:firstLine="420"/>
      </w:pPr>
      <w:r w:rsidRPr="00C32D98">
        <w:rPr>
          <w:rStyle w:val="a9"/>
          <w:sz w:val="21"/>
        </w:rPr>
        <w:footnoteRef/>
      </w:r>
      <w:r>
        <w:t xml:space="preserve"> </w:t>
      </w:r>
      <w:r>
        <w:rPr>
          <w:rFonts w:hint="eastAsia"/>
        </w:rPr>
        <w:t>注「聲迭蕩」：袁本、茶陵本無此三字。</w:t>
      </w:r>
    </w:p>
  </w:footnote>
  <w:footnote w:id="2486">
    <w:p w14:paraId="4276EBF9" w14:textId="77777777" w:rsidR="008F46A3" w:rsidRDefault="008F46A3">
      <w:pPr>
        <w:pStyle w:val="a7"/>
        <w:ind w:firstLine="420"/>
      </w:pPr>
      <w:r w:rsidRPr="00C32D98">
        <w:rPr>
          <w:rStyle w:val="a9"/>
          <w:sz w:val="21"/>
        </w:rPr>
        <w:footnoteRef/>
      </w:r>
      <w:r>
        <w:t xml:space="preserve"> </w:t>
      </w:r>
      <w:r>
        <w:rPr>
          <w:rFonts w:hint="eastAsia"/>
        </w:rPr>
        <w:t>注「廣雅曰嬈奇也」：袁本、茶陵本無此六字。</w:t>
      </w:r>
    </w:p>
  </w:footnote>
  <w:footnote w:id="2487">
    <w:p w14:paraId="6747901D" w14:textId="77777777" w:rsidR="008F46A3" w:rsidRDefault="008F46A3">
      <w:pPr>
        <w:pStyle w:val="a7"/>
        <w:ind w:firstLine="420"/>
      </w:pPr>
      <w:r w:rsidRPr="00C32D98">
        <w:rPr>
          <w:rStyle w:val="a9"/>
          <w:sz w:val="21"/>
        </w:rPr>
        <w:footnoteRef/>
      </w:r>
      <w:r>
        <w:t xml:space="preserve"> </w:t>
      </w:r>
      <w:r>
        <w:rPr>
          <w:rFonts w:hint="eastAsia"/>
        </w:rPr>
        <w:t>注「言聲漂結而去」：袁本、茶陵本無「聲漂結而去」五字，「言」屬下句首。</w:t>
      </w:r>
    </w:p>
  </w:footnote>
  <w:footnote w:id="2488">
    <w:p w14:paraId="3F708E83" w14:textId="77777777" w:rsidR="008F46A3" w:rsidRDefault="008F46A3">
      <w:pPr>
        <w:pStyle w:val="a7"/>
        <w:ind w:firstLine="420"/>
      </w:pPr>
      <w:r w:rsidRPr="00C32D98">
        <w:rPr>
          <w:rStyle w:val="a9"/>
          <w:sz w:val="21"/>
        </w:rPr>
        <w:footnoteRef/>
      </w:r>
      <w:r>
        <w:t xml:space="preserve"> </w:t>
      </w:r>
      <w:r>
        <w:rPr>
          <w:rFonts w:hint="eastAsia"/>
        </w:rPr>
        <w:t>注「言聲之慷慨如壯士」：袁本、茶陵本無此八字。</w:t>
      </w:r>
    </w:p>
  </w:footnote>
  <w:footnote w:id="2489">
    <w:p w14:paraId="5C181998" w14:textId="77777777" w:rsidR="008F46A3" w:rsidRDefault="008F46A3">
      <w:pPr>
        <w:pStyle w:val="a7"/>
        <w:ind w:firstLine="420"/>
      </w:pPr>
      <w:r w:rsidRPr="00C32D98">
        <w:rPr>
          <w:rStyle w:val="a9"/>
          <w:sz w:val="21"/>
        </w:rPr>
        <w:footnoteRef/>
      </w:r>
      <w:r>
        <w:t xml:space="preserve"> </w:t>
      </w:r>
      <w:r>
        <w:rPr>
          <w:rFonts w:hint="eastAsia"/>
        </w:rPr>
        <w:t>注「聲之細好也」：袁本、茶陵本無「聲之」二字。</w:t>
      </w:r>
    </w:p>
  </w:footnote>
  <w:footnote w:id="2490">
    <w:p w14:paraId="239ACC8A" w14:textId="77777777" w:rsidR="008F46A3" w:rsidRDefault="008F46A3">
      <w:pPr>
        <w:pStyle w:val="a7"/>
        <w:ind w:firstLine="420"/>
      </w:pPr>
      <w:r w:rsidRPr="00C32D98">
        <w:rPr>
          <w:rStyle w:val="a9"/>
          <w:sz w:val="21"/>
        </w:rPr>
        <w:footnoteRef/>
      </w:r>
      <w:r>
        <w:t xml:space="preserve"> </w:t>
      </w:r>
      <w:r>
        <w:rPr>
          <w:rFonts w:hint="eastAsia"/>
        </w:rPr>
        <w:t>注「字林曰悁含怒也」：袁本、茶陵本無此七字。</w:t>
      </w:r>
    </w:p>
  </w:footnote>
  <w:footnote w:id="2491">
    <w:p w14:paraId="04A58854" w14:textId="77777777" w:rsidR="008F46A3" w:rsidRDefault="008F46A3">
      <w:pPr>
        <w:pStyle w:val="a7"/>
        <w:ind w:firstLine="420"/>
      </w:pPr>
      <w:r w:rsidRPr="00C32D98">
        <w:rPr>
          <w:rStyle w:val="a9"/>
          <w:sz w:val="21"/>
        </w:rPr>
        <w:footnoteRef/>
      </w:r>
      <w:r>
        <w:t xml:space="preserve"> </w:t>
      </w:r>
      <w:r>
        <w:rPr>
          <w:rFonts w:hint="eastAsia"/>
        </w:rPr>
        <w:t>注「自放縱」：袁本、茶陵本無此三字。</w:t>
      </w:r>
    </w:p>
  </w:footnote>
  <w:footnote w:id="2492">
    <w:p w14:paraId="5D6BA8D9" w14:textId="77777777" w:rsidR="008F46A3" w:rsidRDefault="008F46A3">
      <w:pPr>
        <w:pStyle w:val="a7"/>
        <w:ind w:firstLine="420"/>
      </w:pPr>
      <w:r w:rsidRPr="00C32D98">
        <w:rPr>
          <w:rStyle w:val="a9"/>
          <w:sz w:val="21"/>
        </w:rPr>
        <w:footnoteRef/>
      </w:r>
      <w:r>
        <w:t xml:space="preserve"> </w:t>
      </w:r>
      <w:r>
        <w:rPr>
          <w:rFonts w:hint="eastAsia"/>
        </w:rPr>
        <w:t>注「呂氏春秋曰伯牙」下至「齊侯襲莒是也」：袁本、茶陵本無此一百五十六字。</w:t>
      </w:r>
    </w:p>
  </w:footnote>
  <w:footnote w:id="2493">
    <w:p w14:paraId="06397EBA" w14:textId="77777777" w:rsidR="008F46A3" w:rsidRDefault="008F46A3">
      <w:pPr>
        <w:pStyle w:val="a7"/>
        <w:ind w:firstLine="420"/>
      </w:pPr>
      <w:r w:rsidRPr="00C32D98">
        <w:rPr>
          <w:rStyle w:val="a9"/>
          <w:sz w:val="21"/>
        </w:rPr>
        <w:footnoteRef/>
      </w:r>
      <w:r>
        <w:t xml:space="preserve"> </w:t>
      </w:r>
      <w:r>
        <w:rPr>
          <w:rFonts w:hint="eastAsia"/>
        </w:rPr>
        <w:t>注「杞梁妻嘆者」：案：「杞」當作「虯」，觀下文可見。茶陵本誤同。袁本「杞」上有「范」字，蓋改「虯」為「杞」而兩存，又誤「虯」為「范」耳。</w:t>
      </w:r>
    </w:p>
  </w:footnote>
  <w:footnote w:id="2494">
    <w:p w14:paraId="66BF5CA4" w14:textId="77777777" w:rsidR="008F46A3" w:rsidRDefault="008F46A3">
      <w:pPr>
        <w:pStyle w:val="a7"/>
        <w:ind w:firstLine="420"/>
      </w:pPr>
      <w:r w:rsidRPr="00C32D98">
        <w:rPr>
          <w:rStyle w:val="a9"/>
          <w:sz w:val="21"/>
        </w:rPr>
        <w:footnoteRef/>
      </w:r>
      <w:r>
        <w:t xml:space="preserve"> </w:t>
      </w:r>
      <w:r>
        <w:rPr>
          <w:rFonts w:hint="eastAsia"/>
        </w:rPr>
        <w:t>桀跖鬻博儡以頓顇：袁本、茶陵本云善無「以」字。案：此尤以五臣亂善也。寡婦賦注引此正無「以」字，亦其一證。</w:t>
      </w:r>
    </w:p>
  </w:footnote>
  <w:footnote w:id="2495">
    <w:p w14:paraId="5651ECD3" w14:textId="77777777" w:rsidR="008F46A3" w:rsidRDefault="008F46A3">
      <w:pPr>
        <w:pStyle w:val="a7"/>
        <w:ind w:firstLine="420"/>
      </w:pPr>
      <w:r w:rsidRPr="00C32D98">
        <w:rPr>
          <w:rStyle w:val="a9"/>
          <w:sz w:val="21"/>
        </w:rPr>
        <w:footnoteRef/>
      </w:r>
      <w:r>
        <w:t xml:space="preserve"> </w:t>
      </w:r>
      <w:r>
        <w:rPr>
          <w:rFonts w:hint="eastAsia"/>
        </w:rPr>
        <w:t>注「復惠復黠慧也」：袁本、茶陵本無此六字。</w:t>
      </w:r>
    </w:p>
  </w:footnote>
  <w:footnote w:id="2496">
    <w:p w14:paraId="1FF72E0D" w14:textId="77777777" w:rsidR="008F46A3" w:rsidRDefault="008F46A3">
      <w:pPr>
        <w:pStyle w:val="a7"/>
        <w:ind w:firstLine="420"/>
      </w:pPr>
      <w:r w:rsidRPr="00C32D98">
        <w:rPr>
          <w:rStyle w:val="a9"/>
          <w:sz w:val="21"/>
        </w:rPr>
        <w:footnoteRef/>
      </w:r>
      <w:r>
        <w:t xml:space="preserve"> </w:t>
      </w:r>
      <w:r>
        <w:rPr>
          <w:rFonts w:hint="eastAsia"/>
        </w:rPr>
        <w:t>注「埤蒼曰彷徨猶仿佯也」：袁本、茶陵本無此九字。</w:t>
      </w:r>
    </w:p>
  </w:footnote>
  <w:footnote w:id="2497">
    <w:p w14:paraId="68AE6291" w14:textId="77777777" w:rsidR="008F46A3" w:rsidRDefault="008F46A3">
      <w:pPr>
        <w:pStyle w:val="a7"/>
        <w:ind w:firstLine="420"/>
      </w:pPr>
      <w:r w:rsidRPr="00C32D98">
        <w:rPr>
          <w:rStyle w:val="a9"/>
          <w:sz w:val="21"/>
        </w:rPr>
        <w:footnoteRef/>
      </w:r>
      <w:r>
        <w:t xml:space="preserve"> </w:t>
      </w:r>
      <w:r>
        <w:rPr>
          <w:rFonts w:hint="eastAsia"/>
        </w:rPr>
        <w:t>故聞其悲聲：案：「聞其」二字當作「為」。袁本作「其為悲聲」，云善無「其」。茶陵本云五臣有「其」。此既以五臣亂善，又誤去下「為」字，添上「聞」字，乃誤中之誤也。</w:t>
      </w:r>
    </w:p>
  </w:footnote>
  <w:footnote w:id="2498">
    <w:p w14:paraId="05083736" w14:textId="77777777" w:rsidR="008F46A3" w:rsidRDefault="008F46A3">
      <w:pPr>
        <w:pStyle w:val="a7"/>
        <w:ind w:firstLine="420"/>
      </w:pPr>
      <w:r w:rsidRPr="00C32D98">
        <w:rPr>
          <w:rStyle w:val="a9"/>
          <w:sz w:val="21"/>
        </w:rPr>
        <w:footnoteRef/>
      </w:r>
      <w:r>
        <w:t xml:space="preserve"> </w:t>
      </w:r>
      <w:r>
        <w:rPr>
          <w:rFonts w:hint="eastAsia"/>
        </w:rPr>
        <w:t>注「說文曰」：袁本、茶陵本無此三字。</w:t>
      </w:r>
    </w:p>
  </w:footnote>
  <w:footnote w:id="2499">
    <w:p w14:paraId="273AC0A0" w14:textId="77777777" w:rsidR="008F46A3" w:rsidRDefault="008F46A3">
      <w:pPr>
        <w:pStyle w:val="a7"/>
        <w:ind w:firstLine="420"/>
      </w:pPr>
      <w:r w:rsidRPr="00C32D98">
        <w:rPr>
          <w:rStyle w:val="a9"/>
          <w:sz w:val="21"/>
        </w:rPr>
        <w:footnoteRef/>
      </w:r>
      <w:r>
        <w:t xml:space="preserve"> </w:t>
      </w:r>
      <w:r>
        <w:rPr>
          <w:rFonts w:hint="eastAsia"/>
        </w:rPr>
        <w:t>注「歔欷悲也」：袁本、茶陵本無此四字。</w:t>
      </w:r>
    </w:p>
  </w:footnote>
  <w:footnote w:id="2500">
    <w:p w14:paraId="13FC81D6" w14:textId="77777777" w:rsidR="008F46A3" w:rsidRDefault="008F46A3">
      <w:pPr>
        <w:pStyle w:val="a7"/>
        <w:ind w:firstLine="420"/>
      </w:pPr>
      <w:r w:rsidRPr="00C32D98">
        <w:rPr>
          <w:rStyle w:val="a9"/>
          <w:sz w:val="21"/>
        </w:rPr>
        <w:footnoteRef/>
      </w:r>
      <w:r>
        <w:t xml:space="preserve"> </w:t>
      </w:r>
      <w:r>
        <w:rPr>
          <w:rFonts w:hint="eastAsia"/>
        </w:rPr>
        <w:t>注「埤蒼曰腲腇肥貌」：袁本、茶陵本無此七字。</w:t>
      </w:r>
    </w:p>
  </w:footnote>
  <w:footnote w:id="2501">
    <w:p w14:paraId="590D9BB3" w14:textId="77777777" w:rsidR="008F46A3" w:rsidRDefault="008F46A3">
      <w:pPr>
        <w:pStyle w:val="a7"/>
        <w:ind w:firstLine="420"/>
      </w:pPr>
      <w:r w:rsidRPr="00C32D98">
        <w:rPr>
          <w:rStyle w:val="a9"/>
          <w:sz w:val="21"/>
        </w:rPr>
        <w:footnoteRef/>
      </w:r>
      <w:r>
        <w:t xml:space="preserve"> </w:t>
      </w:r>
      <w:r>
        <w:rPr>
          <w:rFonts w:hint="eastAsia"/>
        </w:rPr>
        <w:t>注「爾雅曰蟋蟀」下至「今蝍𧑙也」：袁本、茶陵本無此二十七字。</w:t>
      </w:r>
    </w:p>
  </w:footnote>
  <w:footnote w:id="2502">
    <w:p w14:paraId="7A1AFB44" w14:textId="77777777" w:rsidR="008F46A3" w:rsidRDefault="008F46A3">
      <w:pPr>
        <w:pStyle w:val="a7"/>
        <w:ind w:firstLine="420"/>
      </w:pPr>
      <w:r w:rsidRPr="00C32D98">
        <w:rPr>
          <w:rStyle w:val="a9"/>
          <w:sz w:val="21"/>
        </w:rPr>
        <w:footnoteRef/>
      </w:r>
      <w:r>
        <w:t xml:space="preserve"> </w:t>
      </w:r>
      <w:r>
        <w:rPr>
          <w:rFonts w:hint="eastAsia"/>
        </w:rPr>
        <w:t>注「說文曰喘疾息也」：袁本、茶陵本無此七字。</w:t>
      </w:r>
    </w:p>
  </w:footnote>
  <w:footnote w:id="2503">
    <w:p w14:paraId="7826465A" w14:textId="77777777" w:rsidR="008F46A3" w:rsidRDefault="008F46A3">
      <w:pPr>
        <w:pStyle w:val="a7"/>
        <w:ind w:firstLine="420"/>
      </w:pPr>
      <w:r w:rsidRPr="00C32D98">
        <w:rPr>
          <w:rStyle w:val="a9"/>
          <w:sz w:val="21"/>
        </w:rPr>
        <w:footnoteRef/>
      </w:r>
      <w:r>
        <w:t xml:space="preserve"> </w:t>
      </w:r>
      <w:r>
        <w:rPr>
          <w:rFonts w:hint="eastAsia"/>
        </w:rPr>
        <w:t>注「狀聲之狀也捷武言捷巧」：袁本、茶陵本無此十字。</w:t>
      </w:r>
    </w:p>
  </w:footnote>
  <w:footnote w:id="2504">
    <w:p w14:paraId="6F65E533" w14:textId="77777777" w:rsidR="008F46A3" w:rsidRDefault="008F46A3">
      <w:pPr>
        <w:pStyle w:val="a7"/>
        <w:ind w:firstLine="420"/>
      </w:pPr>
      <w:r w:rsidRPr="00C32D98">
        <w:rPr>
          <w:rStyle w:val="a9"/>
          <w:sz w:val="21"/>
        </w:rPr>
        <w:footnoteRef/>
      </w:r>
      <w:r>
        <w:t xml:space="preserve"> </w:t>
      </w:r>
      <w:r>
        <w:rPr>
          <w:rFonts w:hint="eastAsia"/>
        </w:rPr>
        <w:t>注「鄭德曰跇度也」：袁本、茶陵本無此六字。</w:t>
      </w:r>
    </w:p>
  </w:footnote>
  <w:footnote w:id="2505">
    <w:p w14:paraId="3316D522" w14:textId="77777777" w:rsidR="008F46A3" w:rsidRDefault="008F46A3">
      <w:pPr>
        <w:pStyle w:val="a7"/>
        <w:ind w:firstLine="420"/>
      </w:pPr>
      <w:r w:rsidRPr="00C32D98">
        <w:rPr>
          <w:rStyle w:val="a9"/>
          <w:sz w:val="21"/>
        </w:rPr>
        <w:footnoteRef/>
      </w:r>
      <w:r>
        <w:t xml:space="preserve"> </w:t>
      </w:r>
      <w:r>
        <w:rPr>
          <w:rFonts w:hint="eastAsia"/>
        </w:rPr>
        <w:t>注「又云波急之聲」：袁本、茶陵本無此六字。</w:t>
      </w:r>
    </w:p>
  </w:footnote>
  <w:footnote w:id="2506">
    <w:p w14:paraId="0DFB39B8" w14:textId="136762C7" w:rsidR="008F46A3" w:rsidRDefault="008F46A3">
      <w:pPr>
        <w:pStyle w:val="a7"/>
        <w:ind w:firstLine="420"/>
      </w:pPr>
      <w:r w:rsidRPr="00C32D98">
        <w:rPr>
          <w:rStyle w:val="a9"/>
          <w:sz w:val="21"/>
        </w:rPr>
        <w:footnoteRef/>
      </w:r>
      <w:r>
        <w:t xml:space="preserve"> </w:t>
      </w:r>
      <w:r>
        <w:rPr>
          <w:rFonts w:hint="eastAsia"/>
        </w:rPr>
        <w:t>注「言簫中次詩」下至「</w:t>
      </w:r>
      <w:r w:rsidR="000742C0">
        <w:rPr>
          <w:rFonts w:hint="eastAsia"/>
        </w:rPr>
        <w:t>尙</w:t>
      </w:r>
      <w:r>
        <w:rPr>
          <w:rFonts w:hint="eastAsia"/>
        </w:rPr>
        <w:t>有餘音也」：袁本、茶陵本無此十四字。</w:t>
      </w:r>
    </w:p>
  </w:footnote>
  <w:footnote w:id="2507">
    <w:p w14:paraId="79E1FC71" w14:textId="77777777" w:rsidR="008F46A3" w:rsidRDefault="008F46A3">
      <w:pPr>
        <w:pStyle w:val="a7"/>
        <w:ind w:firstLine="420"/>
      </w:pPr>
      <w:r w:rsidRPr="00C32D98">
        <w:rPr>
          <w:rStyle w:val="a9"/>
          <w:sz w:val="21"/>
        </w:rPr>
        <w:footnoteRef/>
      </w:r>
      <w:r>
        <w:t xml:space="preserve"> </w:t>
      </w:r>
      <w:r>
        <w:rPr>
          <w:rFonts w:hint="eastAsia"/>
        </w:rPr>
        <w:t>注「相擊之貌」：袁本、茶陵本無「相擊之」三字，「貌」屬上句末。</w:t>
      </w:r>
    </w:p>
  </w:footnote>
  <w:footnote w:id="2508">
    <w:p w14:paraId="6D9E6885" w14:textId="77777777" w:rsidR="008F46A3" w:rsidRDefault="008F46A3">
      <w:pPr>
        <w:pStyle w:val="a7"/>
        <w:ind w:firstLine="420"/>
      </w:pPr>
      <w:r w:rsidRPr="00C32D98">
        <w:rPr>
          <w:rStyle w:val="a9"/>
          <w:sz w:val="21"/>
        </w:rPr>
        <w:footnoteRef/>
      </w:r>
      <w:r>
        <w:t xml:space="preserve"> </w:t>
      </w:r>
      <w:r>
        <w:rPr>
          <w:rFonts w:hint="eastAsia"/>
        </w:rPr>
        <w:t>舞賦注「按周禮」下至「音聲之容也」：袁本、茶陵本無此五十一字。</w:t>
      </w:r>
    </w:p>
  </w:footnote>
  <w:footnote w:id="2509">
    <w:p w14:paraId="711C9EB0" w14:textId="77777777" w:rsidR="008F46A3" w:rsidRDefault="008F46A3">
      <w:pPr>
        <w:pStyle w:val="a7"/>
        <w:ind w:firstLine="420"/>
      </w:pPr>
      <w:r w:rsidRPr="00C32D98">
        <w:rPr>
          <w:rStyle w:val="a9"/>
          <w:sz w:val="21"/>
        </w:rPr>
        <w:footnoteRef/>
      </w:r>
      <w:r>
        <w:t xml:space="preserve"> </w:t>
      </w:r>
      <w:r>
        <w:rPr>
          <w:rFonts w:hint="eastAsia"/>
        </w:rPr>
        <w:t>注「扶風茂陵人也」：袁本無「茂陵」二字。</w:t>
      </w:r>
    </w:p>
  </w:footnote>
  <w:footnote w:id="2510">
    <w:p w14:paraId="7200C730" w14:textId="77777777" w:rsidR="008F46A3" w:rsidRDefault="008F46A3">
      <w:pPr>
        <w:pStyle w:val="a7"/>
        <w:ind w:firstLine="420"/>
      </w:pPr>
      <w:r w:rsidRPr="00C32D98">
        <w:rPr>
          <w:rStyle w:val="a9"/>
          <w:sz w:val="21"/>
        </w:rPr>
        <w:footnoteRef/>
      </w:r>
      <w:r>
        <w:t xml:space="preserve"> </w:t>
      </w:r>
      <w:r>
        <w:rPr>
          <w:rFonts w:hint="eastAsia"/>
        </w:rPr>
        <w:t>注「建初中」：袁本無此三字。</w:t>
      </w:r>
    </w:p>
  </w:footnote>
  <w:footnote w:id="2511">
    <w:p w14:paraId="22E66304" w14:textId="77777777" w:rsidR="008F46A3" w:rsidRDefault="008F46A3">
      <w:pPr>
        <w:pStyle w:val="a7"/>
        <w:ind w:firstLine="420"/>
      </w:pPr>
      <w:r w:rsidRPr="00C32D98">
        <w:rPr>
          <w:rStyle w:val="a9"/>
          <w:sz w:val="21"/>
        </w:rPr>
        <w:footnoteRef/>
      </w:r>
      <w:r>
        <w:t xml:space="preserve"> </w:t>
      </w:r>
      <w:r>
        <w:rPr>
          <w:rFonts w:hint="eastAsia"/>
        </w:rPr>
        <w:t>注「以毅」：袁本無此二字。</w:t>
      </w:r>
    </w:p>
  </w:footnote>
  <w:footnote w:id="2512">
    <w:p w14:paraId="7B715D8D" w14:textId="77777777" w:rsidR="008F46A3" w:rsidRDefault="008F46A3">
      <w:pPr>
        <w:pStyle w:val="a7"/>
        <w:ind w:firstLine="420"/>
      </w:pPr>
      <w:r w:rsidRPr="00C32D98">
        <w:rPr>
          <w:rStyle w:val="a9"/>
          <w:sz w:val="21"/>
        </w:rPr>
        <w:footnoteRef/>
      </w:r>
      <w:r>
        <w:t xml:space="preserve"> </w:t>
      </w:r>
      <w:r>
        <w:rPr>
          <w:rFonts w:hint="eastAsia"/>
        </w:rPr>
        <w:t>注「少逸氣」：袁本無此三字。</w:t>
      </w:r>
    </w:p>
  </w:footnote>
  <w:footnote w:id="2513">
    <w:p w14:paraId="471EE6E7" w14:textId="77777777" w:rsidR="008F46A3" w:rsidRDefault="008F46A3">
      <w:pPr>
        <w:pStyle w:val="a7"/>
        <w:ind w:firstLine="420"/>
      </w:pPr>
      <w:r w:rsidRPr="00C32D98">
        <w:rPr>
          <w:rStyle w:val="a9"/>
          <w:sz w:val="21"/>
        </w:rPr>
        <w:footnoteRef/>
      </w:r>
      <w:r>
        <w:t xml:space="preserve"> </w:t>
      </w:r>
      <w:r>
        <w:rPr>
          <w:rFonts w:hint="eastAsia"/>
        </w:rPr>
        <w:t>注「亦與班固為竇憲府司馬」：袁本此十字作「遷竇憲司馬」五字。茶陵本此節注并入五臣全非，不具出。</w:t>
      </w:r>
    </w:p>
  </w:footnote>
  <w:footnote w:id="2514">
    <w:p w14:paraId="078D0F5A" w14:textId="77777777" w:rsidR="008F46A3" w:rsidRDefault="008F46A3">
      <w:pPr>
        <w:pStyle w:val="a7"/>
        <w:ind w:firstLine="420"/>
      </w:pPr>
      <w:r w:rsidRPr="00C32D98">
        <w:rPr>
          <w:rStyle w:val="a9"/>
          <w:sz w:val="21"/>
        </w:rPr>
        <w:footnoteRef/>
      </w:r>
      <w:r>
        <w:t xml:space="preserve"> </w:t>
      </w:r>
      <w:r>
        <w:rPr>
          <w:rFonts w:hint="eastAsia"/>
        </w:rPr>
        <w:t>注「雲夢藪名」下至「此並假設為辭」：袁本、茶陵本無此二十字。</w:t>
      </w:r>
    </w:p>
  </w:footnote>
  <w:footnote w:id="2515">
    <w:p w14:paraId="4992A498" w14:textId="77777777" w:rsidR="008F46A3" w:rsidRDefault="008F46A3">
      <w:pPr>
        <w:pStyle w:val="a7"/>
        <w:ind w:firstLine="420"/>
      </w:pPr>
      <w:r w:rsidRPr="00C32D98">
        <w:rPr>
          <w:rStyle w:val="a9"/>
          <w:sz w:val="21"/>
        </w:rPr>
        <w:footnoteRef/>
      </w:r>
      <w:r>
        <w:t xml:space="preserve"> </w:t>
      </w:r>
      <w:r>
        <w:rPr>
          <w:rFonts w:hint="eastAsia"/>
        </w:rPr>
        <w:t>寡人欲觴群臣：茶陵本「觴」作「𨢩」，云五臣作「觴」。袁本云善作「𨢩」。案：「𨢩」即「觴」別體字，尤以正字改之。又注引左傳各本皆作「觴」。此等所言善作某字，皆據所見耳。</w:t>
      </w:r>
    </w:p>
  </w:footnote>
  <w:footnote w:id="2516">
    <w:p w14:paraId="19C13E34" w14:textId="77777777" w:rsidR="008F46A3" w:rsidRDefault="008F46A3">
      <w:pPr>
        <w:pStyle w:val="a7"/>
        <w:ind w:firstLine="420"/>
      </w:pPr>
      <w:r w:rsidRPr="00C32D98">
        <w:rPr>
          <w:rStyle w:val="a9"/>
          <w:sz w:val="21"/>
        </w:rPr>
        <w:footnoteRef/>
      </w:r>
      <w:r>
        <w:t xml:space="preserve"> </w:t>
      </w:r>
      <w:r>
        <w:rPr>
          <w:rFonts w:hint="eastAsia"/>
        </w:rPr>
        <w:t>注「言不如視其舞形」下至「單曰音」：袁本、茶陵本無此二十五字。</w:t>
      </w:r>
    </w:p>
  </w:footnote>
  <w:footnote w:id="2517">
    <w:p w14:paraId="257C0258" w14:textId="77777777" w:rsidR="008F46A3" w:rsidRDefault="008F46A3">
      <w:pPr>
        <w:pStyle w:val="a7"/>
        <w:ind w:firstLine="420"/>
      </w:pPr>
      <w:r w:rsidRPr="00C32D98">
        <w:rPr>
          <w:rStyle w:val="a9"/>
          <w:sz w:val="21"/>
        </w:rPr>
        <w:footnoteRef/>
      </w:r>
      <w:r>
        <w:t xml:space="preserve"> </w:t>
      </w:r>
      <w:r>
        <w:rPr>
          <w:rFonts w:hint="eastAsia"/>
        </w:rPr>
        <w:t>注「又曰歌采荑」下至「聽者異也」：袁本、茶陵本無此二十八字。</w:t>
      </w:r>
    </w:p>
  </w:footnote>
  <w:footnote w:id="2518">
    <w:p w14:paraId="2172BF50" w14:textId="77777777" w:rsidR="008F46A3" w:rsidRDefault="008F46A3">
      <w:pPr>
        <w:pStyle w:val="a7"/>
        <w:ind w:firstLine="420"/>
      </w:pPr>
      <w:r w:rsidRPr="00C32D98">
        <w:rPr>
          <w:rStyle w:val="a9"/>
          <w:sz w:val="21"/>
        </w:rPr>
        <w:footnoteRef/>
      </w:r>
      <w:r>
        <w:t xml:space="preserve"> </w:t>
      </w:r>
      <w:r>
        <w:rPr>
          <w:rFonts w:hint="eastAsia"/>
        </w:rPr>
        <w:t>注「鄭玄注禮記曰噫弗寤之聲」：袁本、茶陵本無此十一字。</w:t>
      </w:r>
    </w:p>
  </w:footnote>
  <w:footnote w:id="2519">
    <w:p w14:paraId="4A2235A1" w14:textId="77777777" w:rsidR="008F46A3" w:rsidRDefault="008F46A3">
      <w:pPr>
        <w:pStyle w:val="a7"/>
        <w:ind w:firstLine="420"/>
      </w:pPr>
      <w:r w:rsidRPr="00C32D98">
        <w:rPr>
          <w:rStyle w:val="a9"/>
          <w:sz w:val="21"/>
        </w:rPr>
        <w:footnoteRef/>
      </w:r>
      <w:r>
        <w:t xml:space="preserve"> </w:t>
      </w:r>
      <w:r>
        <w:rPr>
          <w:rFonts w:hint="eastAsia"/>
        </w:rPr>
        <w:t>注「振振鷺鷺于飛」：袁本、茶陵本無此六字。</w:t>
      </w:r>
    </w:p>
  </w:footnote>
  <w:footnote w:id="2520">
    <w:p w14:paraId="1D704BF7" w14:textId="77777777" w:rsidR="008F46A3" w:rsidRDefault="008F46A3">
      <w:pPr>
        <w:pStyle w:val="a7"/>
        <w:ind w:firstLine="420"/>
      </w:pPr>
      <w:r w:rsidRPr="00C32D98">
        <w:rPr>
          <w:rStyle w:val="a9"/>
          <w:sz w:val="21"/>
        </w:rPr>
        <w:footnoteRef/>
      </w:r>
      <w:r>
        <w:t xml:space="preserve"> </w:t>
      </w:r>
      <w:r>
        <w:rPr>
          <w:rFonts w:hint="eastAsia"/>
        </w:rPr>
        <w:t>注「顓頊樂曰五莖」：袁本、茶陵本無此六字。</w:t>
      </w:r>
    </w:p>
  </w:footnote>
  <w:footnote w:id="2521">
    <w:p w14:paraId="781EFA79" w14:textId="77777777" w:rsidR="008F46A3" w:rsidRDefault="008F46A3">
      <w:pPr>
        <w:pStyle w:val="a7"/>
        <w:ind w:firstLine="420"/>
      </w:pPr>
      <w:r w:rsidRPr="00C32D98">
        <w:rPr>
          <w:rStyle w:val="a9"/>
          <w:sz w:val="21"/>
        </w:rPr>
        <w:footnoteRef/>
      </w:r>
      <w:r>
        <w:t xml:space="preserve"> </w:t>
      </w:r>
      <w:r>
        <w:rPr>
          <w:rFonts w:hint="eastAsia"/>
        </w:rPr>
        <w:t>注「禮記曰鄭衛之音亂世之音」：袁本、茶陵本無此十一字。</w:t>
      </w:r>
    </w:p>
  </w:footnote>
  <w:footnote w:id="2522">
    <w:p w14:paraId="577BF98E" w14:textId="77777777" w:rsidR="008F46A3" w:rsidRPr="00E00252" w:rsidRDefault="008F46A3">
      <w:pPr>
        <w:pStyle w:val="a7"/>
        <w:ind w:firstLine="420"/>
      </w:pPr>
      <w:r w:rsidRPr="00C32D98">
        <w:rPr>
          <w:rStyle w:val="a9"/>
          <w:sz w:val="21"/>
        </w:rPr>
        <w:footnoteRef/>
      </w:r>
      <w:r>
        <w:t xml:space="preserve"> </w:t>
      </w:r>
      <w:r w:rsidRPr="00E00252">
        <w:rPr>
          <w:rFonts w:hint="eastAsia"/>
        </w:rPr>
        <w:t>玉曰唯唯：袁本、茶陵本以此上為序，其下「夫何」提行另起。案：此賦恐無所謂序，今題下有「并序」二字及提行，未必善如此也。</w:t>
      </w:r>
    </w:p>
  </w:footnote>
  <w:footnote w:id="2523">
    <w:p w14:paraId="4A219154" w14:textId="77777777" w:rsidR="008F46A3" w:rsidRDefault="008F46A3">
      <w:pPr>
        <w:pStyle w:val="a7"/>
        <w:ind w:firstLine="420"/>
      </w:pPr>
      <w:r w:rsidRPr="00C32D98">
        <w:rPr>
          <w:rStyle w:val="a9"/>
          <w:sz w:val="21"/>
        </w:rPr>
        <w:footnoteRef/>
      </w:r>
      <w:r>
        <w:t xml:space="preserve"> </w:t>
      </w:r>
      <w:r>
        <w:rPr>
          <w:rFonts w:hint="eastAsia"/>
        </w:rPr>
        <w:t>明月爛以施光：茶陵本云五臣作「爛」。袁本云善作「列」。案：此尤校改也。</w:t>
      </w:r>
    </w:p>
  </w:footnote>
  <w:footnote w:id="2524">
    <w:p w14:paraId="04D12E11" w14:textId="77777777" w:rsidR="008F46A3" w:rsidRDefault="008F46A3">
      <w:pPr>
        <w:pStyle w:val="a7"/>
        <w:ind w:firstLine="420"/>
      </w:pPr>
      <w:r w:rsidRPr="00C32D98">
        <w:rPr>
          <w:rStyle w:val="a9"/>
          <w:sz w:val="21"/>
        </w:rPr>
        <w:footnoteRef/>
      </w:r>
      <w:r>
        <w:t xml:space="preserve"> </w:t>
      </w:r>
      <w:r>
        <w:rPr>
          <w:rFonts w:hint="eastAsia"/>
        </w:rPr>
        <w:t>注「毛詩曰文茵暢轂」：袁本、茶陵本無此七字。</w:t>
      </w:r>
    </w:p>
  </w:footnote>
  <w:footnote w:id="2525">
    <w:p w14:paraId="67E100E3" w14:textId="77777777" w:rsidR="008F46A3" w:rsidRDefault="008F46A3">
      <w:pPr>
        <w:pStyle w:val="a7"/>
        <w:ind w:firstLine="420"/>
      </w:pPr>
      <w:r w:rsidRPr="00C32D98">
        <w:rPr>
          <w:rStyle w:val="a9"/>
          <w:sz w:val="21"/>
        </w:rPr>
        <w:footnoteRef/>
      </w:r>
      <w:r>
        <w:t xml:space="preserve"> </w:t>
      </w:r>
      <w:r>
        <w:rPr>
          <w:rFonts w:hint="eastAsia"/>
        </w:rPr>
        <w:t>注「鄭玄注曰茵蓐也詩曰」：袁本、茶陵本「注」上有「禮記」二字，「詩」上有「毛」字。</w:t>
      </w:r>
    </w:p>
  </w:footnote>
  <w:footnote w:id="2526">
    <w:p w14:paraId="3DEC05F1" w14:textId="77777777" w:rsidR="008F46A3" w:rsidRDefault="008F46A3">
      <w:pPr>
        <w:pStyle w:val="a7"/>
        <w:ind w:firstLine="420"/>
      </w:pPr>
      <w:r w:rsidRPr="00C32D98">
        <w:rPr>
          <w:rStyle w:val="a9"/>
          <w:sz w:val="21"/>
        </w:rPr>
        <w:footnoteRef/>
      </w:r>
      <w:r>
        <w:t xml:space="preserve"> </w:t>
      </w:r>
      <w:r>
        <w:rPr>
          <w:rFonts w:hint="eastAsia"/>
        </w:rPr>
        <w:t>注「鄭玄曰君黃金罍」：袁本、茶陵本無此七字。</w:t>
      </w:r>
    </w:p>
  </w:footnote>
  <w:footnote w:id="2527">
    <w:p w14:paraId="22ACC399" w14:textId="77777777" w:rsidR="008F46A3" w:rsidRDefault="008F46A3">
      <w:pPr>
        <w:pStyle w:val="a7"/>
        <w:ind w:firstLine="420"/>
      </w:pPr>
      <w:r w:rsidRPr="00C32D98">
        <w:rPr>
          <w:rStyle w:val="a9"/>
          <w:sz w:val="21"/>
        </w:rPr>
        <w:footnoteRef/>
      </w:r>
      <w:r>
        <w:t xml:space="preserve"> </w:t>
      </w:r>
      <w:r>
        <w:rPr>
          <w:rFonts w:hint="eastAsia"/>
        </w:rPr>
        <w:t>注「周禮曰朝覲有玉几玉爵」：袁本、茶陵本無此十字。</w:t>
      </w:r>
    </w:p>
  </w:footnote>
  <w:footnote w:id="2528">
    <w:p w14:paraId="58D87E47" w14:textId="77777777" w:rsidR="008F46A3" w:rsidRDefault="008F46A3">
      <w:pPr>
        <w:pStyle w:val="a7"/>
        <w:ind w:firstLine="420"/>
      </w:pPr>
      <w:r w:rsidRPr="00C32D98">
        <w:rPr>
          <w:rStyle w:val="a9"/>
          <w:sz w:val="21"/>
        </w:rPr>
        <w:footnoteRef/>
      </w:r>
      <w:r>
        <w:t xml:space="preserve"> </w:t>
      </w:r>
      <w:r>
        <w:rPr>
          <w:rFonts w:hint="eastAsia"/>
        </w:rPr>
        <w:t>注「禮器篇」：袁本、茶陵本無此三字。</w:t>
      </w:r>
    </w:p>
  </w:footnote>
  <w:footnote w:id="2529">
    <w:p w14:paraId="04713E64" w14:textId="77777777" w:rsidR="008F46A3" w:rsidRDefault="008F46A3">
      <w:pPr>
        <w:pStyle w:val="a7"/>
        <w:ind w:firstLine="420"/>
      </w:pPr>
      <w:r w:rsidRPr="00C32D98">
        <w:rPr>
          <w:rStyle w:val="a9"/>
          <w:sz w:val="21"/>
        </w:rPr>
        <w:footnoteRef/>
      </w:r>
      <w:r>
        <w:t xml:space="preserve"> </w:t>
      </w:r>
      <w:r>
        <w:rPr>
          <w:rFonts w:hint="eastAsia"/>
        </w:rPr>
        <w:t>注「言皆欲騁其材能效其技也」：袁本、茶陵本無此十一字。</w:t>
      </w:r>
    </w:p>
  </w:footnote>
  <w:footnote w:id="2530">
    <w:p w14:paraId="07733894" w14:textId="77777777" w:rsidR="008F46A3" w:rsidRDefault="008F46A3">
      <w:pPr>
        <w:pStyle w:val="a7"/>
        <w:ind w:firstLine="420"/>
      </w:pPr>
      <w:r w:rsidRPr="00C32D98">
        <w:rPr>
          <w:rStyle w:val="a9"/>
          <w:sz w:val="21"/>
        </w:rPr>
        <w:footnoteRef/>
      </w:r>
      <w:r>
        <w:t xml:space="preserve"> </w:t>
      </w:r>
      <w:r>
        <w:rPr>
          <w:rFonts w:hint="eastAsia"/>
        </w:rPr>
        <w:t>注「相著牽引也」：袁本、茶陵本無「牽引」二字。</w:t>
      </w:r>
    </w:p>
  </w:footnote>
  <w:footnote w:id="2531">
    <w:p w14:paraId="6A4E4CB8" w14:textId="77777777" w:rsidR="008F46A3" w:rsidRDefault="008F46A3">
      <w:pPr>
        <w:pStyle w:val="a7"/>
        <w:ind w:firstLine="420"/>
      </w:pPr>
      <w:r w:rsidRPr="00C32D98">
        <w:rPr>
          <w:rStyle w:val="a9"/>
          <w:sz w:val="21"/>
        </w:rPr>
        <w:footnoteRef/>
      </w:r>
      <w:r>
        <w:t xml:space="preserve"> </w:t>
      </w:r>
      <w:r>
        <w:rPr>
          <w:rFonts w:hint="eastAsia"/>
        </w:rPr>
        <w:t>注「淮南子曰鼓舞」下至「女樂羅些」：袁本、茶陵本無此四十字。</w:t>
      </w:r>
    </w:p>
  </w:footnote>
  <w:footnote w:id="2532">
    <w:p w14:paraId="58E22F92" w14:textId="77777777" w:rsidR="008F46A3" w:rsidRDefault="008F46A3">
      <w:pPr>
        <w:pStyle w:val="a7"/>
        <w:ind w:firstLine="420"/>
      </w:pPr>
      <w:r w:rsidRPr="00C32D98">
        <w:rPr>
          <w:rStyle w:val="a9"/>
          <w:sz w:val="21"/>
        </w:rPr>
        <w:footnoteRef/>
      </w:r>
      <w:r>
        <w:t xml:space="preserve"> </w:t>
      </w:r>
      <w:r>
        <w:rPr>
          <w:rFonts w:hint="eastAsia"/>
        </w:rPr>
        <w:t>注「態謂姿態也」：袁本、茶陵本無此五字。</w:t>
      </w:r>
    </w:p>
  </w:footnote>
  <w:footnote w:id="2533">
    <w:p w14:paraId="7847D01F" w14:textId="77777777" w:rsidR="008F46A3" w:rsidRDefault="008F46A3">
      <w:pPr>
        <w:pStyle w:val="a7"/>
        <w:ind w:firstLine="420"/>
      </w:pPr>
      <w:r w:rsidRPr="00C32D98">
        <w:rPr>
          <w:rStyle w:val="a9"/>
          <w:sz w:val="21"/>
        </w:rPr>
        <w:footnoteRef/>
      </w:r>
      <w:r>
        <w:t xml:space="preserve"> </w:t>
      </w:r>
      <w:r>
        <w:rPr>
          <w:rFonts w:hint="eastAsia"/>
        </w:rPr>
        <w:t>注「衣上假飾」：袁本、茶陵本無此四字。</w:t>
      </w:r>
    </w:p>
  </w:footnote>
  <w:footnote w:id="2534">
    <w:p w14:paraId="76083E87" w14:textId="77777777" w:rsidR="008F46A3" w:rsidRDefault="008F46A3">
      <w:pPr>
        <w:pStyle w:val="a7"/>
        <w:ind w:firstLine="420"/>
      </w:pPr>
      <w:r w:rsidRPr="00C32D98">
        <w:rPr>
          <w:rStyle w:val="a9"/>
          <w:sz w:val="21"/>
        </w:rPr>
        <w:footnoteRef/>
      </w:r>
      <w:r>
        <w:t xml:space="preserve"> </w:t>
      </w:r>
      <w:r>
        <w:rPr>
          <w:rFonts w:hint="eastAsia"/>
        </w:rPr>
        <w:t>注「垂霧縠」：袁本、茶陵本無此三字。</w:t>
      </w:r>
    </w:p>
  </w:footnote>
  <w:footnote w:id="2535">
    <w:p w14:paraId="3553B841" w14:textId="77777777" w:rsidR="008F46A3" w:rsidRDefault="008F46A3">
      <w:pPr>
        <w:pStyle w:val="a7"/>
        <w:ind w:firstLine="420"/>
      </w:pPr>
      <w:r w:rsidRPr="00C32D98">
        <w:rPr>
          <w:rStyle w:val="a9"/>
          <w:sz w:val="21"/>
        </w:rPr>
        <w:footnoteRef/>
      </w:r>
      <w:r>
        <w:t xml:space="preserve"> </w:t>
      </w:r>
      <w:r>
        <w:rPr>
          <w:rFonts w:hint="eastAsia"/>
        </w:rPr>
        <w:t>注「而奏操也」：何校「而」上添「舞」字，是也。各本皆脫。</w:t>
      </w:r>
    </w:p>
  </w:footnote>
  <w:footnote w:id="2536">
    <w:p w14:paraId="67D06F27" w14:textId="7CF2F239" w:rsidR="008F46A3" w:rsidRDefault="008F46A3">
      <w:pPr>
        <w:pStyle w:val="a7"/>
        <w:ind w:firstLine="420"/>
      </w:pPr>
      <w:r w:rsidRPr="00C32D98">
        <w:rPr>
          <w:rStyle w:val="a9"/>
          <w:sz w:val="21"/>
        </w:rPr>
        <w:footnoteRef/>
      </w:r>
      <w:r>
        <w:t xml:space="preserve"> </w:t>
      </w:r>
      <w:r>
        <w:rPr>
          <w:rFonts w:hint="eastAsia"/>
        </w:rPr>
        <w:t>注「亦律調五聲之均也」：何校「亦」改「六」是也。各本皆</w:t>
      </w:r>
      <w:r w:rsidR="00E3716F">
        <w:rPr>
          <w:rFonts w:hint="eastAsia"/>
        </w:rPr>
        <w:t>僞</w:t>
      </w:r>
      <w:r>
        <w:rPr>
          <w:rFonts w:hint="eastAsia"/>
        </w:rPr>
        <w:t>。</w:t>
      </w:r>
    </w:p>
  </w:footnote>
  <w:footnote w:id="2537">
    <w:p w14:paraId="42450754" w14:textId="77777777" w:rsidR="008F46A3" w:rsidRDefault="008F46A3">
      <w:pPr>
        <w:pStyle w:val="a7"/>
        <w:ind w:firstLine="420"/>
      </w:pPr>
      <w:r w:rsidRPr="00C32D98">
        <w:rPr>
          <w:rStyle w:val="a9"/>
          <w:sz w:val="21"/>
        </w:rPr>
        <w:footnoteRef/>
      </w:r>
      <w:r>
        <w:t xml:space="preserve"> </w:t>
      </w:r>
      <w:r>
        <w:rPr>
          <w:rFonts w:hint="eastAsia"/>
        </w:rPr>
        <w:t>注「閑美」：陳云「美」，「靡」誤，是也。各本皆誤。</w:t>
      </w:r>
    </w:p>
  </w:footnote>
  <w:footnote w:id="2538">
    <w:p w14:paraId="6D370B63" w14:textId="77777777" w:rsidR="008F46A3" w:rsidRDefault="008F46A3">
      <w:pPr>
        <w:pStyle w:val="a7"/>
        <w:ind w:firstLine="420"/>
      </w:pPr>
      <w:r w:rsidRPr="00C32D98">
        <w:rPr>
          <w:rStyle w:val="a9"/>
          <w:sz w:val="21"/>
        </w:rPr>
        <w:footnoteRef/>
      </w:r>
      <w:r>
        <w:t xml:space="preserve"> </w:t>
      </w:r>
      <w:r>
        <w:rPr>
          <w:rFonts w:hint="eastAsia"/>
        </w:rPr>
        <w:t>注「埤蒼曰嫺」下至「如弩機之發迅」：袁本、茶陵本無此二十一字。</w:t>
      </w:r>
    </w:p>
  </w:footnote>
  <w:footnote w:id="2539">
    <w:p w14:paraId="73BCC80D" w14:textId="77777777" w:rsidR="008F46A3" w:rsidRDefault="008F46A3">
      <w:pPr>
        <w:pStyle w:val="a7"/>
        <w:ind w:firstLine="420"/>
      </w:pPr>
      <w:r w:rsidRPr="00C32D98">
        <w:rPr>
          <w:rStyle w:val="a9"/>
          <w:sz w:val="21"/>
        </w:rPr>
        <w:footnoteRef/>
      </w:r>
      <w:r>
        <w:t xml:space="preserve"> </w:t>
      </w:r>
      <w:r>
        <w:rPr>
          <w:rFonts w:hint="eastAsia"/>
        </w:rPr>
        <w:t>注「脩治儀容志操以自顯心志」：袁本、茶陵本無此十一字。</w:t>
      </w:r>
    </w:p>
  </w:footnote>
  <w:footnote w:id="2540">
    <w:p w14:paraId="2C539AED" w14:textId="77777777" w:rsidR="008F46A3" w:rsidRDefault="008F46A3">
      <w:pPr>
        <w:pStyle w:val="a7"/>
        <w:ind w:firstLine="420"/>
      </w:pPr>
      <w:r w:rsidRPr="00C32D98">
        <w:rPr>
          <w:rStyle w:val="a9"/>
          <w:sz w:val="21"/>
        </w:rPr>
        <w:footnoteRef/>
      </w:r>
      <w:r>
        <w:t xml:space="preserve"> </w:t>
      </w:r>
      <w:r>
        <w:rPr>
          <w:rFonts w:hint="eastAsia"/>
        </w:rPr>
        <w:t>注「必有所象」：袁本、茶陵本無此四字。</w:t>
      </w:r>
    </w:p>
  </w:footnote>
  <w:footnote w:id="2541">
    <w:p w14:paraId="1E6B47D9" w14:textId="77777777" w:rsidR="008F46A3" w:rsidRDefault="008F46A3">
      <w:pPr>
        <w:pStyle w:val="a7"/>
        <w:ind w:firstLine="420"/>
      </w:pPr>
      <w:r w:rsidRPr="00C32D98">
        <w:rPr>
          <w:rStyle w:val="a9"/>
          <w:sz w:val="21"/>
        </w:rPr>
        <w:footnoteRef/>
      </w:r>
      <w:r>
        <w:t xml:space="preserve"> </w:t>
      </w:r>
      <w:r>
        <w:rPr>
          <w:rFonts w:hint="eastAsia"/>
        </w:rPr>
        <w:t>諸工莫當：袁本、茶陵本「莫」下校語云善作「共」。案：此尤校改也。</w:t>
      </w:r>
    </w:p>
  </w:footnote>
  <w:footnote w:id="2542">
    <w:p w14:paraId="14B009D4" w14:textId="77777777" w:rsidR="008F46A3" w:rsidRDefault="008F46A3">
      <w:pPr>
        <w:pStyle w:val="a7"/>
        <w:ind w:firstLine="420"/>
      </w:pPr>
      <w:r w:rsidRPr="00C32D98">
        <w:rPr>
          <w:rStyle w:val="a9"/>
          <w:sz w:val="21"/>
        </w:rPr>
        <w:footnoteRef/>
      </w:r>
      <w:r>
        <w:t xml:space="preserve"> </w:t>
      </w:r>
      <w:r>
        <w:rPr>
          <w:rFonts w:hint="eastAsia"/>
        </w:rPr>
        <w:t>注「相摩切也」：袁本、茶陵本「相」上有「切」字，是也。</w:t>
      </w:r>
    </w:p>
  </w:footnote>
  <w:footnote w:id="2543">
    <w:p w14:paraId="4075D41F" w14:textId="77777777" w:rsidR="008F46A3" w:rsidRDefault="008F46A3">
      <w:pPr>
        <w:pStyle w:val="a7"/>
        <w:ind w:firstLine="420"/>
      </w:pPr>
      <w:r w:rsidRPr="00C32D98">
        <w:rPr>
          <w:rStyle w:val="a9"/>
          <w:sz w:val="21"/>
        </w:rPr>
        <w:footnoteRef/>
      </w:r>
      <w:r>
        <w:t xml:space="preserve"> </w:t>
      </w:r>
      <w:r>
        <w:rPr>
          <w:rFonts w:hint="eastAsia"/>
        </w:rPr>
        <w:t>注「扱引也」下至「扱引也」：袁本、茶陵本無此二十字。</w:t>
      </w:r>
    </w:p>
  </w:footnote>
  <w:footnote w:id="2544">
    <w:p w14:paraId="03577565" w14:textId="77777777" w:rsidR="008F46A3" w:rsidRDefault="008F46A3">
      <w:pPr>
        <w:pStyle w:val="a7"/>
        <w:ind w:firstLine="420"/>
      </w:pPr>
      <w:r w:rsidRPr="00C32D98">
        <w:rPr>
          <w:rStyle w:val="a9"/>
          <w:sz w:val="21"/>
        </w:rPr>
        <w:footnoteRef/>
      </w:r>
      <w:r>
        <w:t xml:space="preserve"> </w:t>
      </w:r>
      <w:r>
        <w:rPr>
          <w:rFonts w:hint="eastAsia"/>
        </w:rPr>
        <w:t>注「若神仙之彷彿」：案：「仙」字不當有。各本皆衍。說詳前。此正文「神動」，亦初不云「仙」也。</w:t>
      </w:r>
    </w:p>
  </w:footnote>
  <w:footnote w:id="2545">
    <w:p w14:paraId="4D3F45C9" w14:textId="77777777" w:rsidR="008F46A3" w:rsidRDefault="008F46A3">
      <w:pPr>
        <w:pStyle w:val="a7"/>
        <w:ind w:firstLine="420"/>
      </w:pPr>
      <w:r w:rsidRPr="00C32D98">
        <w:rPr>
          <w:rStyle w:val="a9"/>
          <w:sz w:val="21"/>
        </w:rPr>
        <w:footnoteRef/>
      </w:r>
      <w:r>
        <w:t xml:space="preserve"> </w:t>
      </w:r>
      <w:r>
        <w:rPr>
          <w:rFonts w:hint="eastAsia"/>
        </w:rPr>
        <w:t>擊不致筴：茶陵本「筴」作「爽」。案：此無可考也。袁本校語仍云善作「筴」，與尤所見同。</w:t>
      </w:r>
    </w:p>
  </w:footnote>
  <w:footnote w:id="2546">
    <w:p w14:paraId="0F64FC4D" w14:textId="77777777" w:rsidR="008F46A3" w:rsidRDefault="008F46A3">
      <w:pPr>
        <w:pStyle w:val="a7"/>
        <w:ind w:firstLine="420"/>
      </w:pPr>
      <w:r w:rsidRPr="00C32D98">
        <w:rPr>
          <w:rStyle w:val="a9"/>
          <w:sz w:val="21"/>
        </w:rPr>
        <w:footnoteRef/>
      </w:r>
      <w:r>
        <w:t xml:space="preserve"> </w:t>
      </w:r>
      <w:r>
        <w:rPr>
          <w:rFonts w:hint="eastAsia"/>
        </w:rPr>
        <w:t>注「言翼然而往闇而復止」：袁本、茶陵本無此九字。</w:t>
      </w:r>
    </w:p>
  </w:footnote>
  <w:footnote w:id="2547">
    <w:p w14:paraId="302FC601" w14:textId="77777777" w:rsidR="008F46A3" w:rsidRDefault="008F46A3">
      <w:pPr>
        <w:pStyle w:val="a7"/>
        <w:ind w:firstLine="420"/>
      </w:pPr>
      <w:r w:rsidRPr="00C32D98">
        <w:rPr>
          <w:rStyle w:val="a9"/>
          <w:sz w:val="21"/>
        </w:rPr>
        <w:footnoteRef/>
      </w:r>
      <w:r>
        <w:t xml:space="preserve"> </w:t>
      </w:r>
      <w:r>
        <w:rPr>
          <w:rFonts w:hint="eastAsia"/>
        </w:rPr>
        <w:t>注「跌失蹠也」：袁本、茶陵本「失」作「足」，是也。</w:t>
      </w:r>
    </w:p>
  </w:footnote>
  <w:footnote w:id="2548">
    <w:p w14:paraId="33CBD866" w14:textId="77777777" w:rsidR="008F46A3" w:rsidRDefault="008F46A3">
      <w:pPr>
        <w:pStyle w:val="a7"/>
        <w:ind w:firstLine="420"/>
      </w:pPr>
      <w:r w:rsidRPr="00C32D98">
        <w:rPr>
          <w:rStyle w:val="a9"/>
          <w:sz w:val="21"/>
        </w:rPr>
        <w:footnoteRef/>
      </w:r>
      <w:r>
        <w:t xml:space="preserve"> </w:t>
      </w:r>
      <w:r>
        <w:rPr>
          <w:rFonts w:hint="eastAsia"/>
        </w:rPr>
        <w:t>注「言要之曲折漼然以摧折」：袁本、茶陵本無此十字。</w:t>
      </w:r>
    </w:p>
  </w:footnote>
  <w:footnote w:id="2549">
    <w:p w14:paraId="2E399833" w14:textId="77777777" w:rsidR="008F46A3" w:rsidRDefault="008F46A3">
      <w:pPr>
        <w:pStyle w:val="a7"/>
        <w:ind w:firstLine="420"/>
      </w:pPr>
      <w:r w:rsidRPr="00C32D98">
        <w:rPr>
          <w:rStyle w:val="a9"/>
          <w:sz w:val="21"/>
        </w:rPr>
        <w:footnoteRef/>
      </w:r>
      <w:r>
        <w:t xml:space="preserve"> </w:t>
      </w:r>
      <w:r>
        <w:rPr>
          <w:rFonts w:hint="eastAsia"/>
        </w:rPr>
        <w:t>注「字林曰鳥𧼯跳也」：袁本、茶陵本無此七字。</w:t>
      </w:r>
    </w:p>
  </w:footnote>
  <w:footnote w:id="2550">
    <w:p w14:paraId="72909984" w14:textId="77777777" w:rsidR="008F46A3" w:rsidRDefault="008F46A3">
      <w:pPr>
        <w:pStyle w:val="a7"/>
        <w:ind w:firstLine="420"/>
      </w:pPr>
      <w:r w:rsidRPr="00C32D98">
        <w:rPr>
          <w:rStyle w:val="a9"/>
          <w:sz w:val="21"/>
        </w:rPr>
        <w:footnoteRef/>
      </w:r>
      <w:r>
        <w:t xml:space="preserve"> </w:t>
      </w:r>
      <w:r>
        <w:rPr>
          <w:rFonts w:hint="eastAsia"/>
        </w:rPr>
        <w:t>注「曹憲曰𥌛𥅪」下至「無此二字」：袁本、茶陵本無此二十二字。</w:t>
      </w:r>
    </w:p>
  </w:footnote>
  <w:footnote w:id="2551">
    <w:p w14:paraId="305E579D" w14:textId="77777777" w:rsidR="008F46A3" w:rsidRDefault="008F46A3">
      <w:pPr>
        <w:pStyle w:val="a7"/>
        <w:ind w:firstLine="420"/>
      </w:pPr>
      <w:r w:rsidRPr="00C32D98">
        <w:rPr>
          <w:rStyle w:val="a9"/>
          <w:sz w:val="21"/>
        </w:rPr>
        <w:footnoteRef/>
      </w:r>
      <w:r>
        <w:t xml:space="preserve"> </w:t>
      </w:r>
      <w:r>
        <w:rPr>
          <w:rFonts w:hint="eastAsia"/>
        </w:rPr>
        <w:t>擾躟就駕：袁本、茶陵本「躟」作「攘」。案：此疑尤誤改耳。</w:t>
      </w:r>
    </w:p>
  </w:footnote>
  <w:footnote w:id="2552">
    <w:p w14:paraId="2E53E2D9" w14:textId="77777777" w:rsidR="008F46A3" w:rsidRDefault="008F46A3">
      <w:pPr>
        <w:pStyle w:val="a7"/>
        <w:ind w:firstLine="420"/>
      </w:pPr>
      <w:r w:rsidRPr="00C32D98">
        <w:rPr>
          <w:rStyle w:val="a9"/>
          <w:sz w:val="21"/>
        </w:rPr>
        <w:footnoteRef/>
      </w:r>
      <w:r>
        <w:t xml:space="preserve"> </w:t>
      </w:r>
      <w:r>
        <w:rPr>
          <w:rFonts w:hint="eastAsia"/>
        </w:rPr>
        <w:t>注「埤蒼」下至「天下躟躟」：袁本、茶陵本無此十三字，有「擾攘爭貌」四字。</w:t>
      </w:r>
    </w:p>
  </w:footnote>
  <w:footnote w:id="2553">
    <w:p w14:paraId="63327D3D" w14:textId="77777777" w:rsidR="008F46A3" w:rsidRDefault="008F46A3">
      <w:pPr>
        <w:pStyle w:val="a7"/>
        <w:ind w:firstLine="420"/>
      </w:pPr>
      <w:r w:rsidRPr="00C32D98">
        <w:rPr>
          <w:rStyle w:val="a9"/>
          <w:sz w:val="21"/>
        </w:rPr>
        <w:footnoteRef/>
      </w:r>
      <w:r>
        <w:t xml:space="preserve"> </w:t>
      </w:r>
      <w:r>
        <w:rPr>
          <w:rFonts w:hint="eastAsia"/>
        </w:rPr>
        <w:t>注「爾雅曰蹌動也」：袁本、茶陵本無此六字。</w:t>
      </w:r>
    </w:p>
  </w:footnote>
  <w:footnote w:id="2554">
    <w:p w14:paraId="22FB8845" w14:textId="77777777" w:rsidR="008F46A3" w:rsidRDefault="008F46A3">
      <w:pPr>
        <w:pStyle w:val="a7"/>
        <w:ind w:firstLine="420"/>
      </w:pPr>
      <w:r w:rsidRPr="00C32D98">
        <w:rPr>
          <w:rStyle w:val="a9"/>
          <w:sz w:val="21"/>
        </w:rPr>
        <w:footnoteRef/>
      </w:r>
      <w:r>
        <w:t xml:space="preserve"> </w:t>
      </w:r>
      <w:r>
        <w:rPr>
          <w:rFonts w:hint="eastAsia"/>
        </w:rPr>
        <w:t>注「許慎淮南子注曰」：袁本、茶陵本無此七字。</w:t>
      </w:r>
    </w:p>
  </w:footnote>
  <w:footnote w:id="2555">
    <w:p w14:paraId="26A78341" w14:textId="77777777" w:rsidR="008F46A3" w:rsidRDefault="008F46A3">
      <w:pPr>
        <w:pStyle w:val="a7"/>
        <w:ind w:firstLine="420"/>
      </w:pPr>
      <w:r w:rsidRPr="00C32D98">
        <w:rPr>
          <w:rStyle w:val="a9"/>
          <w:sz w:val="21"/>
        </w:rPr>
        <w:footnoteRef/>
      </w:r>
      <w:r>
        <w:t xml:space="preserve"> </w:t>
      </w:r>
      <w:r>
        <w:rPr>
          <w:rFonts w:hint="eastAsia"/>
        </w:rPr>
        <w:t>注「闇跳行疾貌」：袁本、茶陵本無「闇」字。</w:t>
      </w:r>
    </w:p>
  </w:footnote>
  <w:footnote w:id="2556">
    <w:p w14:paraId="03631355" w14:textId="77777777" w:rsidR="008F46A3" w:rsidRDefault="008F46A3">
      <w:pPr>
        <w:pStyle w:val="a7"/>
        <w:ind w:firstLine="420"/>
      </w:pPr>
      <w:r w:rsidRPr="00C32D98">
        <w:rPr>
          <w:rStyle w:val="a9"/>
          <w:sz w:val="21"/>
        </w:rPr>
        <w:footnoteRef/>
      </w:r>
      <w:r>
        <w:t xml:space="preserve"> </w:t>
      </w:r>
      <w:r>
        <w:rPr>
          <w:rFonts w:hint="eastAsia"/>
        </w:rPr>
        <w:t>樂而不泆：何校「泆」改「溢」。袁本云善作「泆」。茶陵本云五臣作「溢」。案：何據注引孝經「滿而不溢」，定從「溢」字也。</w:t>
      </w:r>
    </w:p>
  </w:footnote>
  <w:footnote w:id="2557">
    <w:p w14:paraId="0AE958A2" w14:textId="77777777" w:rsidR="008F46A3" w:rsidRDefault="008F46A3">
      <w:pPr>
        <w:pStyle w:val="a7"/>
        <w:ind w:firstLine="420"/>
      </w:pPr>
      <w:r w:rsidRPr="00C32D98">
        <w:rPr>
          <w:rStyle w:val="a9"/>
          <w:sz w:val="21"/>
        </w:rPr>
        <w:footnoteRef/>
      </w:r>
      <w:r>
        <w:t xml:space="preserve"> </w:t>
      </w:r>
      <w:r>
        <w:rPr>
          <w:rFonts w:hint="eastAsia"/>
        </w:rPr>
        <w:t>長笛賦注「周禮笙師掌教吹笛」：袁本、茶陵本無此八字。</w:t>
      </w:r>
    </w:p>
  </w:footnote>
  <w:footnote w:id="2558">
    <w:p w14:paraId="34F9ED88" w14:textId="77777777" w:rsidR="008F46A3" w:rsidRDefault="008F46A3">
      <w:pPr>
        <w:pStyle w:val="a7"/>
        <w:ind w:firstLine="420"/>
      </w:pPr>
      <w:r w:rsidRPr="00C32D98">
        <w:rPr>
          <w:rStyle w:val="a9"/>
          <w:sz w:val="21"/>
        </w:rPr>
        <w:footnoteRef/>
      </w:r>
      <w:r>
        <w:t xml:space="preserve"> </w:t>
      </w:r>
      <w:r>
        <w:rPr>
          <w:rFonts w:hint="eastAsia"/>
        </w:rPr>
        <w:t>注「今人長笛是也」：袁本、茶陵本無此六字。</w:t>
      </w:r>
    </w:p>
  </w:footnote>
  <w:footnote w:id="2559">
    <w:p w14:paraId="731A5A76" w14:textId="77777777" w:rsidR="008F46A3" w:rsidRDefault="008F46A3">
      <w:pPr>
        <w:pStyle w:val="a7"/>
        <w:ind w:firstLine="420"/>
      </w:pPr>
      <w:r w:rsidRPr="00C32D98">
        <w:rPr>
          <w:rStyle w:val="a9"/>
          <w:sz w:val="21"/>
        </w:rPr>
        <w:footnoteRef/>
      </w:r>
      <w:r>
        <w:t xml:space="preserve"> </w:t>
      </w:r>
      <w:r>
        <w:rPr>
          <w:rFonts w:hint="eastAsia"/>
        </w:rPr>
        <w:t>注「將作大匠嚴之子為人美容貌」：袁本、茶陵本無此十二字。</w:t>
      </w:r>
    </w:p>
  </w:footnote>
  <w:footnote w:id="2560">
    <w:p w14:paraId="550D5BD3" w14:textId="77777777" w:rsidR="008F46A3" w:rsidRDefault="008F46A3">
      <w:pPr>
        <w:pStyle w:val="a7"/>
        <w:ind w:firstLine="420"/>
      </w:pPr>
      <w:r w:rsidRPr="00C32D98">
        <w:rPr>
          <w:rStyle w:val="a9"/>
          <w:sz w:val="21"/>
        </w:rPr>
        <w:footnoteRef/>
      </w:r>
      <w:r>
        <w:t xml:space="preserve"> </w:t>
      </w:r>
      <w:r>
        <w:rPr>
          <w:rFonts w:hint="eastAsia"/>
        </w:rPr>
        <w:t>注「順帝時」：袁本、茶陵本無此三字。</w:t>
      </w:r>
    </w:p>
  </w:footnote>
  <w:footnote w:id="2561">
    <w:p w14:paraId="7C888A56" w14:textId="77777777" w:rsidR="008F46A3" w:rsidRDefault="008F46A3">
      <w:pPr>
        <w:pStyle w:val="a7"/>
        <w:ind w:firstLine="420"/>
      </w:pPr>
      <w:r w:rsidRPr="00C32D98">
        <w:rPr>
          <w:rStyle w:val="a9"/>
          <w:sz w:val="21"/>
        </w:rPr>
        <w:footnoteRef/>
      </w:r>
      <w:r>
        <w:t xml:space="preserve"> </w:t>
      </w:r>
      <w:r>
        <w:rPr>
          <w:rFonts w:hint="eastAsia"/>
        </w:rPr>
        <w:t>注「與馬皇后親」下至「皆其弟子」：袁本、茶陵本無此二十七字。</w:t>
      </w:r>
    </w:p>
  </w:footnote>
  <w:footnote w:id="2562">
    <w:p w14:paraId="1D2FF989" w14:textId="77777777" w:rsidR="008F46A3" w:rsidRDefault="008F46A3">
      <w:pPr>
        <w:pStyle w:val="a7"/>
        <w:ind w:firstLine="420"/>
      </w:pPr>
      <w:r w:rsidRPr="00C32D98">
        <w:rPr>
          <w:rStyle w:val="a9"/>
          <w:sz w:val="21"/>
        </w:rPr>
        <w:footnoteRef/>
      </w:r>
      <w:r>
        <w:t xml:space="preserve"> </w:t>
      </w:r>
      <w:r>
        <w:rPr>
          <w:rFonts w:hint="eastAsia"/>
        </w:rPr>
        <w:t>注「辨位曰」下至「所下所過之書也」：袁本、茶陵本無此二十九字。</w:t>
      </w:r>
    </w:p>
  </w:footnote>
  <w:footnote w:id="2563">
    <w:p w14:paraId="5484ACA6" w14:textId="77777777" w:rsidR="008F46A3" w:rsidRDefault="008F46A3">
      <w:pPr>
        <w:pStyle w:val="a7"/>
        <w:ind w:firstLine="420"/>
      </w:pPr>
      <w:r w:rsidRPr="00C32D98">
        <w:rPr>
          <w:rStyle w:val="a9"/>
          <w:sz w:val="21"/>
        </w:rPr>
        <w:footnoteRef/>
      </w:r>
      <w:r>
        <w:t xml:space="preserve"> </w:t>
      </w:r>
      <w:r>
        <w:rPr>
          <w:rFonts w:hint="eastAsia"/>
        </w:rPr>
        <w:t>注「毛詩曰」下至「在阜部」：袁本、茶陵本無此二十六字。</w:t>
      </w:r>
    </w:p>
  </w:footnote>
  <w:footnote w:id="2564">
    <w:p w14:paraId="00E038C5" w14:textId="77777777" w:rsidR="008F46A3" w:rsidRDefault="008F46A3">
      <w:pPr>
        <w:pStyle w:val="a7"/>
        <w:ind w:firstLine="420"/>
      </w:pPr>
      <w:r w:rsidRPr="00C32D98">
        <w:rPr>
          <w:rStyle w:val="a9"/>
          <w:sz w:val="21"/>
        </w:rPr>
        <w:footnoteRef/>
      </w:r>
      <w:r>
        <w:t xml:space="preserve"> </w:t>
      </w:r>
      <w:r>
        <w:rPr>
          <w:rFonts w:hint="eastAsia"/>
        </w:rPr>
        <w:t>注「京師謂洛陽也」：袁本、茶陵本無此六字。</w:t>
      </w:r>
    </w:p>
  </w:footnote>
  <w:footnote w:id="2565">
    <w:p w14:paraId="34EE9696" w14:textId="77777777" w:rsidR="008F46A3" w:rsidRDefault="008F46A3">
      <w:pPr>
        <w:pStyle w:val="a7"/>
        <w:ind w:firstLine="420"/>
      </w:pPr>
      <w:r w:rsidRPr="00C32D98">
        <w:rPr>
          <w:rStyle w:val="a9"/>
          <w:sz w:val="21"/>
        </w:rPr>
        <w:footnoteRef/>
      </w:r>
      <w:r>
        <w:t xml:space="preserve"> </w:t>
      </w:r>
      <w:r>
        <w:rPr>
          <w:rFonts w:hint="eastAsia"/>
        </w:rPr>
        <w:t>作長笛賦：袁本、茶陵本「賦」作「頌」。案：善無注，二本不著校語，無以考也。</w:t>
      </w:r>
    </w:p>
  </w:footnote>
  <w:footnote w:id="2566">
    <w:p w14:paraId="4013DB19" w14:textId="77777777" w:rsidR="008F46A3" w:rsidRDefault="008F46A3">
      <w:pPr>
        <w:pStyle w:val="a7"/>
        <w:ind w:firstLine="420"/>
      </w:pPr>
      <w:r w:rsidRPr="00C32D98">
        <w:rPr>
          <w:rStyle w:val="a9"/>
          <w:sz w:val="21"/>
        </w:rPr>
        <w:footnoteRef/>
      </w:r>
      <w:r>
        <w:t xml:space="preserve"> </w:t>
      </w:r>
      <w:r>
        <w:rPr>
          <w:rFonts w:hint="eastAsia"/>
        </w:rPr>
        <w:t>注「字林曰惟有也」：袁本、茶陵本無此六字。</w:t>
      </w:r>
    </w:p>
  </w:footnote>
  <w:footnote w:id="2567">
    <w:p w14:paraId="54C934EC" w14:textId="77777777" w:rsidR="008F46A3" w:rsidRDefault="008F46A3">
      <w:pPr>
        <w:pStyle w:val="a7"/>
        <w:ind w:firstLine="420"/>
      </w:pPr>
      <w:r w:rsidRPr="00C32D98">
        <w:rPr>
          <w:rStyle w:val="a9"/>
          <w:sz w:val="21"/>
        </w:rPr>
        <w:footnoteRef/>
      </w:r>
      <w:r>
        <w:t xml:space="preserve"> </w:t>
      </w:r>
      <w:r>
        <w:rPr>
          <w:rFonts w:hint="eastAsia"/>
        </w:rPr>
        <w:t>注「爾雅曰山小高」下至「山豄無所通谿」：袁本、茶陵本無此三十二字。</w:t>
      </w:r>
    </w:p>
  </w:footnote>
  <w:footnote w:id="2568">
    <w:p w14:paraId="46001401" w14:textId="77777777" w:rsidR="008F46A3" w:rsidRDefault="008F46A3">
      <w:pPr>
        <w:pStyle w:val="a7"/>
        <w:ind w:firstLine="420"/>
      </w:pPr>
      <w:r w:rsidRPr="00C32D98">
        <w:rPr>
          <w:rStyle w:val="a9"/>
          <w:sz w:val="21"/>
        </w:rPr>
        <w:footnoteRef/>
      </w:r>
      <w:r>
        <w:t xml:space="preserve"> </w:t>
      </w:r>
      <w:r>
        <w:rPr>
          <w:rFonts w:hint="eastAsia"/>
        </w:rPr>
        <w:t>注「箭槁二竹名也」：袁本、茶陵本無此六字。案：善以「箭槁為一竹」，下注云「二竹」者，并聆風數之增多，大誤。</w:t>
      </w:r>
    </w:p>
  </w:footnote>
  <w:footnote w:id="2569">
    <w:p w14:paraId="0C0C5524" w14:textId="77777777" w:rsidR="008F46A3" w:rsidRDefault="008F46A3">
      <w:pPr>
        <w:pStyle w:val="a7"/>
        <w:ind w:firstLine="420"/>
      </w:pPr>
      <w:r w:rsidRPr="00C32D98">
        <w:rPr>
          <w:rStyle w:val="a9"/>
          <w:sz w:val="21"/>
        </w:rPr>
        <w:footnoteRef/>
      </w:r>
      <w:r>
        <w:t xml:space="preserve"> </w:t>
      </w:r>
      <w:r>
        <w:rPr>
          <w:rFonts w:hint="eastAsia"/>
        </w:rPr>
        <w:t>注「言似二竹」：茶陵本「似」作「此」，是也。袁本亦誤「似」。</w:t>
      </w:r>
    </w:p>
  </w:footnote>
  <w:footnote w:id="2570">
    <w:p w14:paraId="502AF356" w14:textId="79927B32" w:rsidR="008F46A3" w:rsidRDefault="008F46A3">
      <w:pPr>
        <w:pStyle w:val="a7"/>
        <w:ind w:firstLine="420"/>
      </w:pPr>
      <w:r w:rsidRPr="00C32D98">
        <w:rPr>
          <w:rStyle w:val="a9"/>
          <w:sz w:val="21"/>
        </w:rPr>
        <w:footnoteRef/>
      </w:r>
      <w:r>
        <w:t xml:space="preserve"> </w:t>
      </w:r>
      <w:r>
        <w:rPr>
          <w:rFonts w:hint="eastAsia"/>
        </w:rPr>
        <w:t>注「蒼頡篇曰聆聽也」：袁本、茶陵本無「蒼頡篇曰」四字，「聽」作「風」。案：二本最是。韋昭注地理志，「箘簵」亦云一名「聆風」，見</w:t>
      </w:r>
      <w:r w:rsidR="000742C0">
        <w:rPr>
          <w:rFonts w:hint="eastAsia"/>
        </w:rPr>
        <w:t>尙</w:t>
      </w:r>
      <w:r>
        <w:rPr>
          <w:rFonts w:hint="eastAsia"/>
        </w:rPr>
        <w:t>書釋文，與鄭注正合，尤增多及改。皆大誤。</w:t>
      </w:r>
    </w:p>
  </w:footnote>
  <w:footnote w:id="2571">
    <w:p w14:paraId="1AC5F8FF" w14:textId="77777777" w:rsidR="008F46A3" w:rsidRDefault="008F46A3">
      <w:pPr>
        <w:pStyle w:val="a7"/>
        <w:ind w:firstLine="420"/>
      </w:pPr>
      <w:r w:rsidRPr="00C32D98">
        <w:rPr>
          <w:rStyle w:val="a9"/>
          <w:sz w:val="21"/>
        </w:rPr>
        <w:footnoteRef/>
      </w:r>
      <w:r>
        <w:t xml:space="preserve"> </w:t>
      </w:r>
      <w:r>
        <w:rPr>
          <w:rFonts w:hint="eastAsia"/>
        </w:rPr>
        <w:t>注「漢書音義孟康曰揣持也」：袁本、茶陵本無此十字。</w:t>
      </w:r>
    </w:p>
  </w:footnote>
  <w:footnote w:id="2572">
    <w:p w14:paraId="37EDFE71" w14:textId="77777777" w:rsidR="008F46A3" w:rsidRDefault="008F46A3">
      <w:pPr>
        <w:pStyle w:val="a7"/>
        <w:ind w:firstLine="420"/>
      </w:pPr>
      <w:r w:rsidRPr="00C32D98">
        <w:rPr>
          <w:rStyle w:val="a9"/>
          <w:sz w:val="21"/>
        </w:rPr>
        <w:footnoteRef/>
      </w:r>
      <w:r>
        <w:t xml:space="preserve"> </w:t>
      </w:r>
      <w:r>
        <w:rPr>
          <w:rFonts w:hint="eastAsia"/>
        </w:rPr>
        <w:t>注「作顛根將顛墜也」：袁本、茶陵本無此七字。</w:t>
      </w:r>
    </w:p>
  </w:footnote>
  <w:footnote w:id="2573">
    <w:p w14:paraId="40470A8B" w14:textId="77777777" w:rsidR="008F46A3" w:rsidRDefault="008F46A3">
      <w:pPr>
        <w:pStyle w:val="a7"/>
        <w:ind w:firstLine="420"/>
      </w:pPr>
      <w:r w:rsidRPr="00C32D98">
        <w:rPr>
          <w:rStyle w:val="a9"/>
          <w:sz w:val="21"/>
        </w:rPr>
        <w:footnoteRef/>
      </w:r>
      <w:r>
        <w:t xml:space="preserve"> </w:t>
      </w:r>
      <w:r>
        <w:rPr>
          <w:rFonts w:hint="eastAsia"/>
        </w:rPr>
        <w:t>注「郭璞曰」下至「因以名也」：袁本、茶陵本無此二十字。</w:t>
      </w:r>
    </w:p>
  </w:footnote>
  <w:footnote w:id="2574">
    <w:p w14:paraId="006C5A01" w14:textId="77777777" w:rsidR="008F46A3" w:rsidRDefault="008F46A3">
      <w:pPr>
        <w:pStyle w:val="a7"/>
        <w:ind w:firstLine="420"/>
      </w:pPr>
      <w:r w:rsidRPr="00C32D98">
        <w:rPr>
          <w:rStyle w:val="a9"/>
          <w:sz w:val="21"/>
        </w:rPr>
        <w:footnoteRef/>
      </w:r>
      <w:r>
        <w:t xml:space="preserve"> </w:t>
      </w:r>
      <w:r>
        <w:rPr>
          <w:rFonts w:hint="eastAsia"/>
        </w:rPr>
        <w:t>注「頵頭落也」：茶陵本「落」作「頵」。袁本無此字。案：今說文作「頵，頭頵，頵大也」。疑各本皆誤。</w:t>
      </w:r>
    </w:p>
  </w:footnote>
  <w:footnote w:id="2575">
    <w:p w14:paraId="57C5943B" w14:textId="77777777" w:rsidR="008F46A3" w:rsidRDefault="008F46A3">
      <w:pPr>
        <w:pStyle w:val="a7"/>
        <w:ind w:firstLine="420"/>
      </w:pPr>
      <w:r w:rsidRPr="00C32D98">
        <w:rPr>
          <w:rStyle w:val="a9"/>
          <w:sz w:val="21"/>
        </w:rPr>
        <w:footnoteRef/>
      </w:r>
      <w:r>
        <w:t xml:space="preserve"> </w:t>
      </w:r>
      <w:r>
        <w:rPr>
          <w:rFonts w:hint="eastAsia"/>
        </w:rPr>
        <w:t>注「又兩山夾澗也」：袁本、茶陵本無此六字。</w:t>
      </w:r>
    </w:p>
  </w:footnote>
  <w:footnote w:id="2576">
    <w:p w14:paraId="51D47A4B" w14:textId="77777777" w:rsidR="008F46A3" w:rsidRDefault="008F46A3">
      <w:pPr>
        <w:pStyle w:val="a7"/>
        <w:ind w:firstLine="420"/>
      </w:pPr>
      <w:r w:rsidRPr="00C32D98">
        <w:rPr>
          <w:rStyle w:val="a9"/>
          <w:sz w:val="21"/>
        </w:rPr>
        <w:footnoteRef/>
      </w:r>
      <w:r>
        <w:t xml:space="preserve"> </w:t>
      </w:r>
      <w:r>
        <w:rPr>
          <w:rFonts w:hint="eastAsia"/>
        </w:rPr>
        <w:t>注「鄭玄曰澮所以通水於川也」：袁本、茶陵本無此十一字。</w:t>
      </w:r>
    </w:p>
  </w:footnote>
  <w:footnote w:id="2577">
    <w:p w14:paraId="5F6472E6" w14:textId="77777777" w:rsidR="008F46A3" w:rsidRPr="00E00252" w:rsidRDefault="008F46A3">
      <w:pPr>
        <w:pStyle w:val="a7"/>
        <w:ind w:firstLine="420"/>
      </w:pPr>
      <w:r w:rsidRPr="00C32D98">
        <w:rPr>
          <w:rStyle w:val="a9"/>
          <w:sz w:val="21"/>
        </w:rPr>
        <w:footnoteRef/>
      </w:r>
      <w:r>
        <w:t xml:space="preserve"> </w:t>
      </w:r>
      <w:r w:rsidRPr="00E00252">
        <w:rPr>
          <w:rFonts w:hint="eastAsia"/>
        </w:rPr>
        <w:t>注「凶王弼曰最處埳𡸞底也」：袁本、茶陵本無此九字。</w:t>
      </w:r>
    </w:p>
  </w:footnote>
  <w:footnote w:id="2578">
    <w:p w14:paraId="2B98D1B9" w14:textId="77777777" w:rsidR="008F46A3" w:rsidRDefault="008F46A3">
      <w:pPr>
        <w:pStyle w:val="a7"/>
        <w:ind w:firstLine="420"/>
      </w:pPr>
      <w:r w:rsidRPr="00C32D98">
        <w:rPr>
          <w:rStyle w:val="a9"/>
          <w:sz w:val="21"/>
        </w:rPr>
        <w:footnoteRef/>
      </w:r>
      <w:r>
        <w:t xml:space="preserve"> </w:t>
      </w:r>
      <w:r>
        <w:rPr>
          <w:rFonts w:hint="eastAsia"/>
        </w:rPr>
        <w:t>注「巖𥨍不平也」：袁本、茶陵本無此五字。</w:t>
      </w:r>
    </w:p>
  </w:footnote>
  <w:footnote w:id="2579">
    <w:p w14:paraId="20B27CD4" w14:textId="77777777" w:rsidR="008F46A3" w:rsidRDefault="008F46A3">
      <w:pPr>
        <w:pStyle w:val="a7"/>
        <w:ind w:firstLine="420"/>
      </w:pPr>
      <w:r w:rsidRPr="00C32D98">
        <w:rPr>
          <w:rStyle w:val="a9"/>
          <w:sz w:val="21"/>
        </w:rPr>
        <w:footnoteRef/>
      </w:r>
      <w:r>
        <w:t xml:space="preserve"> </w:t>
      </w:r>
      <w:r>
        <w:rPr>
          <w:rFonts w:hint="eastAsia"/>
        </w:rPr>
        <w:t>注「卑曲不平也」：袁本、茶陵本「曲不平」三字作「下」。</w:t>
      </w:r>
    </w:p>
  </w:footnote>
  <w:footnote w:id="2580">
    <w:p w14:paraId="7A6B8397" w14:textId="77777777" w:rsidR="008F46A3" w:rsidRDefault="008F46A3">
      <w:pPr>
        <w:pStyle w:val="a7"/>
        <w:ind w:firstLine="420"/>
      </w:pPr>
      <w:r w:rsidRPr="00C32D98">
        <w:rPr>
          <w:rStyle w:val="a9"/>
          <w:sz w:val="21"/>
        </w:rPr>
        <w:footnoteRef/>
      </w:r>
      <w:r>
        <w:t xml:space="preserve"> </w:t>
      </w:r>
      <w:r>
        <w:rPr>
          <w:rFonts w:hint="eastAsia"/>
        </w:rPr>
        <w:t>注「木長貌」：袁本、茶陵本無「木」字。</w:t>
      </w:r>
    </w:p>
  </w:footnote>
  <w:footnote w:id="2581">
    <w:p w14:paraId="09A42900" w14:textId="77777777" w:rsidR="008F46A3" w:rsidRDefault="008F46A3">
      <w:pPr>
        <w:pStyle w:val="a7"/>
        <w:ind w:firstLine="420"/>
      </w:pPr>
      <w:r w:rsidRPr="00C32D98">
        <w:rPr>
          <w:rStyle w:val="a9"/>
          <w:sz w:val="21"/>
        </w:rPr>
        <w:footnoteRef/>
      </w:r>
      <w:r>
        <w:t xml:space="preserve"> </w:t>
      </w:r>
      <w:r>
        <w:rPr>
          <w:rFonts w:hint="eastAsia"/>
        </w:rPr>
        <w:t>注「漁池也」：袁本、茶陵本無「漁」字。</w:t>
      </w:r>
    </w:p>
  </w:footnote>
  <w:footnote w:id="2582">
    <w:p w14:paraId="79C5A343" w14:textId="77777777" w:rsidR="008F46A3" w:rsidRDefault="008F46A3">
      <w:pPr>
        <w:pStyle w:val="a7"/>
        <w:ind w:firstLine="420"/>
      </w:pPr>
      <w:r w:rsidRPr="00C32D98">
        <w:rPr>
          <w:rStyle w:val="a9"/>
          <w:sz w:val="21"/>
        </w:rPr>
        <w:footnoteRef/>
      </w:r>
      <w:r>
        <w:t xml:space="preserve"> </w:t>
      </w:r>
      <w:r>
        <w:rPr>
          <w:rFonts w:hint="eastAsia"/>
        </w:rPr>
        <w:t>注「水注聲也」：袁本、茶陵本無「聲」字。</w:t>
      </w:r>
    </w:p>
  </w:footnote>
  <w:footnote w:id="2583">
    <w:p w14:paraId="2E153F5F" w14:textId="77777777" w:rsidR="008F46A3" w:rsidRDefault="008F46A3">
      <w:pPr>
        <w:pStyle w:val="a7"/>
        <w:ind w:firstLine="420"/>
      </w:pPr>
      <w:r w:rsidRPr="00C32D98">
        <w:rPr>
          <w:rStyle w:val="a9"/>
          <w:sz w:val="21"/>
        </w:rPr>
        <w:footnoteRef/>
      </w:r>
      <w:r>
        <w:t xml:space="preserve"> </w:t>
      </w:r>
      <w:r>
        <w:rPr>
          <w:rFonts w:hint="eastAsia"/>
        </w:rPr>
        <w:t>注「字林曰流水行也」：袁本、茶陵本無此七字。</w:t>
      </w:r>
    </w:p>
  </w:footnote>
  <w:footnote w:id="2584">
    <w:p w14:paraId="002CE713" w14:textId="77777777" w:rsidR="008F46A3" w:rsidRDefault="008F46A3">
      <w:pPr>
        <w:pStyle w:val="a7"/>
        <w:ind w:firstLine="420"/>
      </w:pPr>
      <w:r w:rsidRPr="00C32D98">
        <w:rPr>
          <w:rStyle w:val="a9"/>
          <w:sz w:val="21"/>
        </w:rPr>
        <w:footnoteRef/>
      </w:r>
      <w:r>
        <w:t xml:space="preserve"> </w:t>
      </w:r>
      <w:r>
        <w:rPr>
          <w:rFonts w:hint="eastAsia"/>
        </w:rPr>
        <w:t>注「字林曰」：袁本、茶陵本無此三字。</w:t>
      </w:r>
    </w:p>
  </w:footnote>
  <w:footnote w:id="2585">
    <w:p w14:paraId="55A962EC" w14:textId="77777777" w:rsidR="008F46A3" w:rsidRDefault="008F46A3">
      <w:pPr>
        <w:pStyle w:val="a7"/>
        <w:ind w:firstLine="420"/>
      </w:pPr>
      <w:r w:rsidRPr="00C32D98">
        <w:rPr>
          <w:rStyle w:val="a9"/>
          <w:sz w:val="21"/>
        </w:rPr>
        <w:footnoteRef/>
      </w:r>
      <w:r>
        <w:t xml:space="preserve"> </w:t>
      </w:r>
      <w:r>
        <w:rPr>
          <w:rFonts w:hint="eastAsia"/>
        </w:rPr>
        <w:t>注「水瀑至聲也」：袁本、茶陵本「水瀑至」作「波」。</w:t>
      </w:r>
    </w:p>
  </w:footnote>
  <w:footnote w:id="2586">
    <w:p w14:paraId="5E44D937" w14:textId="77777777" w:rsidR="008F46A3" w:rsidRDefault="008F46A3">
      <w:pPr>
        <w:pStyle w:val="a7"/>
        <w:ind w:firstLine="420"/>
      </w:pPr>
      <w:r w:rsidRPr="00C32D98">
        <w:rPr>
          <w:rStyle w:val="a9"/>
          <w:sz w:val="21"/>
        </w:rPr>
        <w:footnoteRef/>
      </w:r>
      <w:r>
        <w:t xml:space="preserve"> </w:t>
      </w:r>
      <w:r>
        <w:rPr>
          <w:rFonts w:hint="eastAsia"/>
        </w:rPr>
        <w:t>注「古活切」：袁本「活」作「括」，是也。茶陵本亦誤「活」。</w:t>
      </w:r>
    </w:p>
  </w:footnote>
  <w:footnote w:id="2587">
    <w:p w14:paraId="124E0746" w14:textId="77777777" w:rsidR="008F46A3" w:rsidRDefault="008F46A3">
      <w:pPr>
        <w:pStyle w:val="a7"/>
        <w:ind w:firstLine="420"/>
      </w:pPr>
      <w:r w:rsidRPr="00C32D98">
        <w:rPr>
          <w:rStyle w:val="a9"/>
          <w:sz w:val="21"/>
        </w:rPr>
        <w:footnoteRef/>
      </w:r>
      <w:r>
        <w:t xml:space="preserve"> </w:t>
      </w:r>
      <w:r>
        <w:rPr>
          <w:rFonts w:hint="eastAsia"/>
        </w:rPr>
        <w:t>注「爾雅曰」下至「言蘊淪也」：袁本、茶陵本無此十四字。</w:t>
      </w:r>
    </w:p>
  </w:footnote>
  <w:footnote w:id="2588">
    <w:p w14:paraId="5679B84F" w14:textId="77777777" w:rsidR="008F46A3" w:rsidRDefault="008F46A3">
      <w:pPr>
        <w:pStyle w:val="a7"/>
        <w:ind w:firstLine="420"/>
      </w:pPr>
      <w:r w:rsidRPr="00C32D98">
        <w:rPr>
          <w:rStyle w:val="a9"/>
          <w:sz w:val="21"/>
        </w:rPr>
        <w:footnoteRef/>
      </w:r>
      <w:r>
        <w:t xml:space="preserve"> </w:t>
      </w:r>
      <w:r>
        <w:rPr>
          <w:rFonts w:hint="eastAsia"/>
        </w:rPr>
        <w:t>注「說文曰窊邪下也」：袁本、茶陵本無此七字。</w:t>
      </w:r>
    </w:p>
  </w:footnote>
  <w:footnote w:id="2589">
    <w:p w14:paraId="16A08B2A" w14:textId="77777777" w:rsidR="008F46A3" w:rsidRDefault="008F46A3">
      <w:pPr>
        <w:pStyle w:val="a7"/>
        <w:ind w:firstLine="420"/>
      </w:pPr>
      <w:r w:rsidRPr="00C32D98">
        <w:rPr>
          <w:rStyle w:val="a9"/>
          <w:sz w:val="21"/>
        </w:rPr>
        <w:footnoteRef/>
      </w:r>
      <w:r>
        <w:t xml:space="preserve"> </w:t>
      </w:r>
      <w:r>
        <w:rPr>
          <w:rFonts w:hint="eastAsia"/>
        </w:rPr>
        <w:t>注「說文曰搖動也」：袁本、茶陵本無此六字。</w:t>
      </w:r>
    </w:p>
  </w:footnote>
  <w:footnote w:id="2590">
    <w:p w14:paraId="28078348" w14:textId="77777777" w:rsidR="008F46A3" w:rsidRDefault="008F46A3">
      <w:pPr>
        <w:pStyle w:val="a7"/>
        <w:ind w:firstLine="420"/>
      </w:pPr>
      <w:r w:rsidRPr="00C32D98">
        <w:rPr>
          <w:rStyle w:val="a9"/>
          <w:sz w:val="21"/>
        </w:rPr>
        <w:footnoteRef/>
      </w:r>
      <w:r>
        <w:t xml:space="preserve"> </w:t>
      </w:r>
      <w:r>
        <w:rPr>
          <w:rFonts w:hint="eastAsia"/>
        </w:rPr>
        <w:t>注「張揖注漢書」下至「至到也」：袁本、茶陵本無此十八字。</w:t>
      </w:r>
    </w:p>
  </w:footnote>
  <w:footnote w:id="2591">
    <w:p w14:paraId="43441D66" w14:textId="77777777" w:rsidR="008F46A3" w:rsidRDefault="008F46A3">
      <w:pPr>
        <w:pStyle w:val="a7"/>
        <w:ind w:firstLine="420"/>
      </w:pPr>
      <w:r w:rsidRPr="00C32D98">
        <w:rPr>
          <w:rStyle w:val="a9"/>
          <w:sz w:val="21"/>
        </w:rPr>
        <w:footnoteRef/>
      </w:r>
      <w:r>
        <w:t xml:space="preserve"> </w:t>
      </w:r>
      <w:r>
        <w:rPr>
          <w:rFonts w:hint="eastAsia"/>
        </w:rPr>
        <w:t>注「杜預注左氏傳曰」下至「無有蹊徑也」：袁本、茶陵本無此二十八字。</w:t>
      </w:r>
    </w:p>
  </w:footnote>
  <w:footnote w:id="2592">
    <w:p w14:paraId="2728AD65" w14:textId="77777777" w:rsidR="008F46A3" w:rsidRDefault="008F46A3">
      <w:pPr>
        <w:pStyle w:val="a7"/>
        <w:ind w:firstLine="420"/>
      </w:pPr>
      <w:r w:rsidRPr="00C32D98">
        <w:rPr>
          <w:rStyle w:val="a9"/>
          <w:sz w:val="21"/>
        </w:rPr>
        <w:footnoteRef/>
      </w:r>
      <w:r>
        <w:t xml:space="preserve"> </w:t>
      </w:r>
      <w:r>
        <w:rPr>
          <w:rFonts w:hint="eastAsia"/>
        </w:rPr>
        <w:t>注「爾雅曰」下至「而長尾」：袁本、茶陵本無此九字。</w:t>
      </w:r>
    </w:p>
  </w:footnote>
  <w:footnote w:id="2593">
    <w:p w14:paraId="5E90BF46" w14:textId="77777777" w:rsidR="008F46A3" w:rsidRDefault="008F46A3">
      <w:pPr>
        <w:pStyle w:val="a7"/>
        <w:ind w:firstLine="420"/>
      </w:pPr>
      <w:r w:rsidRPr="00C32D98">
        <w:rPr>
          <w:rStyle w:val="a9"/>
          <w:sz w:val="21"/>
        </w:rPr>
        <w:footnoteRef/>
      </w:r>
      <w:r>
        <w:t xml:space="preserve"> </w:t>
      </w:r>
      <w:r>
        <w:rPr>
          <w:rFonts w:hint="eastAsia"/>
        </w:rPr>
        <w:t>注「而大」：袁本、茶陵本無此二字。</w:t>
      </w:r>
    </w:p>
  </w:footnote>
  <w:footnote w:id="2594">
    <w:p w14:paraId="7206DA7C" w14:textId="77777777" w:rsidR="008F46A3" w:rsidRDefault="008F46A3">
      <w:pPr>
        <w:pStyle w:val="a7"/>
        <w:ind w:firstLine="420"/>
      </w:pPr>
      <w:r w:rsidRPr="00C32D98">
        <w:rPr>
          <w:rStyle w:val="a9"/>
          <w:sz w:val="21"/>
        </w:rPr>
        <w:footnoteRef/>
      </w:r>
      <w:r>
        <w:t xml:space="preserve"> </w:t>
      </w:r>
      <w:r>
        <w:rPr>
          <w:rFonts w:hint="eastAsia"/>
        </w:rPr>
        <w:t>注「爾雅曰」下至「麀也」：袁本、茶陵本無此九字。</w:t>
      </w:r>
    </w:p>
  </w:footnote>
  <w:footnote w:id="2595">
    <w:p w14:paraId="0BF8C322" w14:textId="77777777" w:rsidR="008F46A3" w:rsidRDefault="008F46A3">
      <w:pPr>
        <w:pStyle w:val="a7"/>
        <w:ind w:firstLine="420"/>
      </w:pPr>
      <w:r w:rsidRPr="00C32D98">
        <w:rPr>
          <w:rStyle w:val="a9"/>
          <w:sz w:val="21"/>
        </w:rPr>
        <w:footnoteRef/>
      </w:r>
      <w:r>
        <w:t xml:space="preserve"> </w:t>
      </w:r>
      <w:r>
        <w:rPr>
          <w:rFonts w:hint="eastAsia"/>
        </w:rPr>
        <w:t>注「萇髦也」：案：「萇」當作「長」。各本皆誤。</w:t>
      </w:r>
    </w:p>
  </w:footnote>
  <w:footnote w:id="2596">
    <w:p w14:paraId="61629B08" w14:textId="77777777" w:rsidR="008F46A3" w:rsidRDefault="008F46A3">
      <w:pPr>
        <w:pStyle w:val="a7"/>
        <w:ind w:firstLine="420"/>
      </w:pPr>
      <w:r w:rsidRPr="00C32D98">
        <w:rPr>
          <w:rStyle w:val="a9"/>
          <w:sz w:val="21"/>
        </w:rPr>
        <w:footnoteRef/>
      </w:r>
      <w:r>
        <w:t xml:space="preserve"> </w:t>
      </w:r>
      <w:r>
        <w:rPr>
          <w:rFonts w:hint="eastAsia"/>
        </w:rPr>
        <w:t>壄雉晁雊：袁本、荼陵本「壄」作「野」，「晁」作「朝」。案：此未審善果何作。</w:t>
      </w:r>
    </w:p>
  </w:footnote>
  <w:footnote w:id="2597">
    <w:p w14:paraId="1EE27E24" w14:textId="77777777" w:rsidR="008F46A3" w:rsidRDefault="008F46A3">
      <w:pPr>
        <w:pStyle w:val="a7"/>
        <w:ind w:firstLine="420"/>
      </w:pPr>
      <w:r w:rsidRPr="00C32D98">
        <w:rPr>
          <w:rStyle w:val="a9"/>
          <w:sz w:val="21"/>
        </w:rPr>
        <w:footnoteRef/>
      </w:r>
      <w:r>
        <w:t xml:space="preserve"> </w:t>
      </w:r>
      <w:r>
        <w:rPr>
          <w:rFonts w:hint="eastAsia"/>
        </w:rPr>
        <w:t>注「說文曰」下至「晁古朝字」：袁本、茶陵本無此十七字。</w:t>
      </w:r>
    </w:p>
  </w:footnote>
  <w:footnote w:id="2598">
    <w:p w14:paraId="720DE4B2" w14:textId="77777777" w:rsidR="008F46A3" w:rsidRDefault="008F46A3">
      <w:pPr>
        <w:pStyle w:val="a7"/>
        <w:ind w:firstLine="420"/>
      </w:pPr>
      <w:r w:rsidRPr="00C32D98">
        <w:rPr>
          <w:rStyle w:val="a9"/>
          <w:sz w:val="21"/>
        </w:rPr>
        <w:footnoteRef/>
      </w:r>
      <w:r>
        <w:t xml:space="preserve"> </w:t>
      </w:r>
      <w:r>
        <w:rPr>
          <w:rFonts w:hint="eastAsia"/>
        </w:rPr>
        <w:t>噍噍讙譟：袁本、茶陵本「讙」下校語云善作「嚾」。案：此似尤改之也。</w:t>
      </w:r>
    </w:p>
  </w:footnote>
  <w:footnote w:id="2599">
    <w:p w14:paraId="1A0B74A8" w14:textId="77777777" w:rsidR="008F46A3" w:rsidRDefault="008F46A3">
      <w:pPr>
        <w:pStyle w:val="a7"/>
        <w:ind w:firstLine="420"/>
      </w:pPr>
      <w:r w:rsidRPr="00C32D98">
        <w:rPr>
          <w:rStyle w:val="a9"/>
          <w:sz w:val="21"/>
        </w:rPr>
        <w:footnoteRef/>
      </w:r>
      <w:r>
        <w:t xml:space="preserve"> </w:t>
      </w:r>
      <w:r>
        <w:rPr>
          <w:rFonts w:hint="eastAsia"/>
        </w:rPr>
        <w:t>注「左右謂林之左右」：袁本、茶陵本無此七字。</w:t>
      </w:r>
    </w:p>
  </w:footnote>
  <w:footnote w:id="2600">
    <w:p w14:paraId="44870B67" w14:textId="77777777" w:rsidR="008F46A3" w:rsidRDefault="008F46A3">
      <w:pPr>
        <w:pStyle w:val="a7"/>
        <w:ind w:firstLine="420"/>
      </w:pPr>
      <w:r w:rsidRPr="00C32D98">
        <w:rPr>
          <w:rStyle w:val="a9"/>
          <w:sz w:val="21"/>
        </w:rPr>
        <w:footnoteRef/>
      </w:r>
      <w:r>
        <w:t xml:space="preserve"> </w:t>
      </w:r>
      <w:r>
        <w:rPr>
          <w:rFonts w:hint="eastAsia"/>
        </w:rPr>
        <w:t>注「謍嗃並謂其仿聲也」：袁本、茶陵本無此八字。</w:t>
      </w:r>
    </w:p>
  </w:footnote>
  <w:footnote w:id="2601">
    <w:p w14:paraId="0BCD3501" w14:textId="77777777" w:rsidR="008F46A3" w:rsidRDefault="008F46A3">
      <w:pPr>
        <w:pStyle w:val="a7"/>
        <w:ind w:firstLine="420"/>
      </w:pPr>
      <w:r w:rsidRPr="00C32D98">
        <w:rPr>
          <w:rStyle w:val="a9"/>
          <w:sz w:val="21"/>
        </w:rPr>
        <w:footnoteRef/>
      </w:r>
      <w:r>
        <w:t xml:space="preserve"> </w:t>
      </w:r>
      <w:r>
        <w:rPr>
          <w:rFonts w:hint="eastAsia"/>
        </w:rPr>
        <w:t>注「錚鐄聲也」：袁本、茶陵本「聲」上有「皆大」二字。</w:t>
      </w:r>
    </w:p>
  </w:footnote>
  <w:footnote w:id="2602">
    <w:p w14:paraId="5A771EE2" w14:textId="77777777" w:rsidR="008F46A3" w:rsidRDefault="008F46A3">
      <w:pPr>
        <w:pStyle w:val="a7"/>
        <w:ind w:firstLine="420"/>
      </w:pPr>
      <w:r w:rsidRPr="00C32D98">
        <w:rPr>
          <w:rStyle w:val="a9"/>
          <w:sz w:val="21"/>
        </w:rPr>
        <w:footnoteRef/>
      </w:r>
      <w:r>
        <w:t xml:space="preserve"> </w:t>
      </w:r>
      <w:r>
        <w:rPr>
          <w:rFonts w:hint="eastAsia"/>
        </w:rPr>
        <w:t>注「說文曰錚金聲」：袁本、茶陵本無此六字。</w:t>
      </w:r>
    </w:p>
  </w:footnote>
  <w:footnote w:id="2603">
    <w:p w14:paraId="26E8B4CC" w14:textId="77777777" w:rsidR="008F46A3" w:rsidRDefault="008F46A3">
      <w:pPr>
        <w:pStyle w:val="a7"/>
        <w:ind w:firstLine="420"/>
      </w:pPr>
      <w:r w:rsidRPr="00C32D98">
        <w:rPr>
          <w:rStyle w:val="a9"/>
          <w:sz w:val="21"/>
        </w:rPr>
        <w:footnoteRef/>
      </w:r>
      <w:r>
        <w:t xml:space="preserve"> </w:t>
      </w:r>
      <w:r>
        <w:rPr>
          <w:rFonts w:hint="eastAsia"/>
        </w:rPr>
        <w:t>注「淮南子曰」下至「絙急也」：袁本、茶陵本無此二十字。</w:t>
      </w:r>
    </w:p>
  </w:footnote>
  <w:footnote w:id="2604">
    <w:p w14:paraId="486CB0C7" w14:textId="77777777" w:rsidR="008F46A3" w:rsidRDefault="008F46A3">
      <w:pPr>
        <w:pStyle w:val="a7"/>
        <w:ind w:firstLine="420"/>
      </w:pPr>
      <w:r w:rsidRPr="00C32D98">
        <w:rPr>
          <w:rStyle w:val="a9"/>
          <w:sz w:val="21"/>
        </w:rPr>
        <w:footnoteRef/>
      </w:r>
      <w:r>
        <w:t xml:space="preserve"> </w:t>
      </w:r>
      <w:r>
        <w:rPr>
          <w:rFonts w:hint="eastAsia"/>
        </w:rPr>
        <w:t>注「博物志曰鑑脅」：袁本、茶陵本無此六字。</w:t>
      </w:r>
    </w:p>
  </w:footnote>
  <w:footnote w:id="2605">
    <w:p w14:paraId="0CC6A4C1" w14:textId="77777777" w:rsidR="008F46A3" w:rsidRDefault="008F46A3">
      <w:pPr>
        <w:pStyle w:val="a7"/>
        <w:ind w:firstLine="420"/>
      </w:pPr>
      <w:r w:rsidRPr="00C32D98">
        <w:rPr>
          <w:rStyle w:val="a9"/>
          <w:sz w:val="21"/>
        </w:rPr>
        <w:footnoteRef/>
      </w:r>
      <w:r>
        <w:t xml:space="preserve"> </w:t>
      </w:r>
      <w:r>
        <w:rPr>
          <w:rFonts w:hint="eastAsia"/>
        </w:rPr>
        <w:t>注「善琴名」：袁本無「善」字。茶陵本并刪「王逸曰」以下至此，非。</w:t>
      </w:r>
    </w:p>
  </w:footnote>
  <w:footnote w:id="2606">
    <w:p w14:paraId="3BAB2727" w14:textId="77777777" w:rsidR="008F46A3" w:rsidRDefault="008F46A3">
      <w:pPr>
        <w:pStyle w:val="a7"/>
        <w:ind w:firstLine="420"/>
      </w:pPr>
      <w:r w:rsidRPr="00C32D98">
        <w:rPr>
          <w:rStyle w:val="a9"/>
          <w:sz w:val="21"/>
        </w:rPr>
        <w:footnoteRef/>
      </w:r>
      <w:r>
        <w:t xml:space="preserve"> </w:t>
      </w:r>
      <w:r>
        <w:rPr>
          <w:rFonts w:hint="eastAsia"/>
        </w:rPr>
        <w:t>注「彭彭咸胥伍子胥也」：袁本、茶陵本此八字，作「羽獵賦曰餉屈原與彭胥鄭氏曰彭彭咸也晉灼曰胥子胥也」二十四字。案：各本皆非也，依善例當云「彭胥已見羽獵賦」七字。</w:t>
      </w:r>
    </w:p>
  </w:footnote>
  <w:footnote w:id="2607">
    <w:p w14:paraId="3009CEFF" w14:textId="77777777" w:rsidR="008F46A3" w:rsidRDefault="008F46A3">
      <w:pPr>
        <w:pStyle w:val="a7"/>
        <w:ind w:firstLine="420"/>
      </w:pPr>
      <w:r w:rsidRPr="00C32D98">
        <w:rPr>
          <w:rStyle w:val="a9"/>
          <w:sz w:val="21"/>
        </w:rPr>
        <w:footnoteRef/>
      </w:r>
      <w:r>
        <w:t xml:space="preserve"> </w:t>
      </w:r>
      <w:r>
        <w:rPr>
          <w:rFonts w:hint="eastAsia"/>
        </w:rPr>
        <w:t>注「琴操曰」下至「射殺後妻」：茶陵本此一百三十三字作「琴操曰伯奇者尹吉甫之子也吉甫聽後妻之言疑其孝子伯奇自傷無罪投河而死」三十三字，是也。袁本無，非。</w:t>
      </w:r>
    </w:p>
  </w:footnote>
  <w:footnote w:id="2608">
    <w:p w14:paraId="0356DF96" w14:textId="77777777" w:rsidR="008F46A3" w:rsidRDefault="008F46A3">
      <w:pPr>
        <w:pStyle w:val="a7"/>
        <w:ind w:firstLine="420"/>
      </w:pPr>
      <w:r w:rsidRPr="00C32D98">
        <w:rPr>
          <w:rStyle w:val="a9"/>
          <w:sz w:val="21"/>
        </w:rPr>
        <w:footnoteRef/>
      </w:r>
      <w:r>
        <w:t xml:space="preserve"> </w:t>
      </w:r>
      <w:r>
        <w:rPr>
          <w:rFonts w:hint="eastAsia"/>
        </w:rPr>
        <w:t>注「左傳曰魯哀公」下至「魯人謂之哀姜」：茶陵本此四十字作「左氏傳曰夫人姜氏歸于齊將行哭而過市魯人謂之哀姜」二十三字，是也。袁本無，非。</w:t>
      </w:r>
    </w:p>
  </w:footnote>
  <w:footnote w:id="2609">
    <w:p w14:paraId="36CC33E4" w14:textId="77777777" w:rsidR="008F46A3" w:rsidRDefault="008F46A3">
      <w:pPr>
        <w:pStyle w:val="a7"/>
        <w:ind w:firstLine="420"/>
      </w:pPr>
      <w:r w:rsidRPr="00C32D98">
        <w:rPr>
          <w:rStyle w:val="a9"/>
          <w:sz w:val="21"/>
        </w:rPr>
        <w:footnoteRef/>
      </w:r>
      <w:r>
        <w:t xml:space="preserve"> </w:t>
      </w:r>
      <w:r>
        <w:rPr>
          <w:rFonts w:hint="eastAsia"/>
        </w:rPr>
        <w:t>注「帝王世紀曰」下至「枕之高下也」：袁本、茶陵本無此五十四字。</w:t>
      </w:r>
    </w:p>
  </w:footnote>
  <w:footnote w:id="2610">
    <w:p w14:paraId="52EF86B9" w14:textId="77777777" w:rsidR="008F46A3" w:rsidRDefault="008F46A3">
      <w:pPr>
        <w:pStyle w:val="a7"/>
        <w:ind w:firstLine="420"/>
      </w:pPr>
      <w:r w:rsidRPr="00C32D98">
        <w:rPr>
          <w:rStyle w:val="a9"/>
          <w:sz w:val="21"/>
        </w:rPr>
        <w:footnoteRef/>
      </w:r>
      <w:r>
        <w:t xml:space="preserve"> </w:t>
      </w:r>
      <w:r>
        <w:rPr>
          <w:rFonts w:hint="eastAsia"/>
        </w:rPr>
        <w:t>掐膺擗摽：袁本、茶陵本「掐」作「搯」。案：二本注中祇有國語一條，亦無「苦洽切」之音，恐善自為「搯」字，五臣乃作「掐」，故正文下有「苦合」二字耳。尤改作「掐」，未必是。凡各本音蓋皆失善舊，但今無可考，故多不出。</w:t>
      </w:r>
    </w:p>
  </w:footnote>
  <w:footnote w:id="2611">
    <w:p w14:paraId="4A103954" w14:textId="77777777" w:rsidR="008F46A3" w:rsidRDefault="008F46A3">
      <w:pPr>
        <w:pStyle w:val="a7"/>
        <w:ind w:firstLine="420"/>
      </w:pPr>
      <w:r w:rsidRPr="00C32D98">
        <w:rPr>
          <w:rStyle w:val="a9"/>
          <w:sz w:val="21"/>
        </w:rPr>
        <w:footnoteRef/>
      </w:r>
      <w:r>
        <w:t xml:space="preserve"> </w:t>
      </w:r>
      <w:r>
        <w:rPr>
          <w:rFonts w:hint="eastAsia"/>
        </w:rPr>
        <w:t>注「歎聲若雷息聲若頹也」：袁本、茶陵本無此九字。</w:t>
      </w:r>
    </w:p>
  </w:footnote>
  <w:footnote w:id="2612">
    <w:p w14:paraId="6B742859" w14:textId="77777777" w:rsidR="008F46A3" w:rsidRDefault="008F46A3">
      <w:pPr>
        <w:pStyle w:val="a7"/>
        <w:ind w:firstLine="420"/>
      </w:pPr>
      <w:r w:rsidRPr="00C32D98">
        <w:rPr>
          <w:rStyle w:val="a9"/>
          <w:sz w:val="21"/>
        </w:rPr>
        <w:footnoteRef/>
      </w:r>
      <w:r>
        <w:t xml:space="preserve"> </w:t>
      </w:r>
      <w:r>
        <w:rPr>
          <w:rFonts w:hint="eastAsia"/>
        </w:rPr>
        <w:t>注「爾雅曰焚輪」下至「膺胸也」：袁本、茶陵本無此二十九字。</w:t>
      </w:r>
    </w:p>
  </w:footnote>
  <w:footnote w:id="2613">
    <w:p w14:paraId="623CE08E" w14:textId="77777777" w:rsidR="008F46A3" w:rsidRDefault="008F46A3">
      <w:pPr>
        <w:pStyle w:val="a7"/>
        <w:ind w:firstLine="420"/>
      </w:pPr>
      <w:r w:rsidRPr="00C32D98">
        <w:rPr>
          <w:rStyle w:val="a9"/>
          <w:sz w:val="21"/>
        </w:rPr>
        <w:footnoteRef/>
      </w:r>
      <w:r>
        <w:t xml:space="preserve"> </w:t>
      </w:r>
      <w:r>
        <w:rPr>
          <w:rFonts w:hint="eastAsia"/>
        </w:rPr>
        <w:t>注「魏書程昱傳曰」下至「乃止」：袁本、茶陵本無此二十三字。</w:t>
      </w:r>
    </w:p>
  </w:footnote>
  <w:footnote w:id="2614">
    <w:p w14:paraId="547F9C19" w14:textId="77777777" w:rsidR="008F46A3" w:rsidRDefault="008F46A3">
      <w:pPr>
        <w:pStyle w:val="a7"/>
        <w:ind w:firstLine="420"/>
      </w:pPr>
      <w:r w:rsidRPr="00C32D98">
        <w:rPr>
          <w:rStyle w:val="a9"/>
          <w:sz w:val="21"/>
        </w:rPr>
        <w:footnoteRef/>
      </w:r>
      <w:r>
        <w:t xml:space="preserve"> </w:t>
      </w:r>
      <w:r>
        <w:rPr>
          <w:rFonts w:hint="eastAsia"/>
        </w:rPr>
        <w:t>注「禮記曰」下至「未嘗見齒」：袁本、茶陵本無此十九字。</w:t>
      </w:r>
    </w:p>
  </w:footnote>
  <w:footnote w:id="2615">
    <w:p w14:paraId="3E94563B" w14:textId="77777777" w:rsidR="008F46A3" w:rsidRDefault="008F46A3">
      <w:pPr>
        <w:pStyle w:val="a7"/>
        <w:ind w:firstLine="420"/>
      </w:pPr>
      <w:r w:rsidRPr="00C32D98">
        <w:rPr>
          <w:rStyle w:val="a9"/>
          <w:sz w:val="21"/>
        </w:rPr>
        <w:footnoteRef/>
      </w:r>
      <w:r>
        <w:t xml:space="preserve"> </w:t>
      </w:r>
      <w:r>
        <w:rPr>
          <w:rFonts w:hint="eastAsia"/>
        </w:rPr>
        <w:t>注「古之巧人注公輸班也」：袁本、茶陵本無此九字。</w:t>
      </w:r>
    </w:p>
  </w:footnote>
  <w:footnote w:id="2616">
    <w:p w14:paraId="5BBCE588" w14:textId="77777777" w:rsidR="008F46A3" w:rsidRDefault="008F46A3">
      <w:pPr>
        <w:pStyle w:val="a7"/>
        <w:ind w:firstLine="420"/>
      </w:pPr>
      <w:r w:rsidRPr="00C32D98">
        <w:rPr>
          <w:rStyle w:val="a9"/>
          <w:sz w:val="21"/>
        </w:rPr>
        <w:footnoteRef/>
      </w:r>
      <w:r>
        <w:t xml:space="preserve"> </w:t>
      </w:r>
      <w:r>
        <w:rPr>
          <w:rFonts w:hint="eastAsia"/>
        </w:rPr>
        <w:t>注「刻木為鳶飛三日不下」：袁本、茶陵本無此九字。</w:t>
      </w:r>
    </w:p>
  </w:footnote>
  <w:footnote w:id="2617">
    <w:p w14:paraId="78BE72E9" w14:textId="77777777" w:rsidR="008F46A3" w:rsidRDefault="008F46A3">
      <w:pPr>
        <w:pStyle w:val="a7"/>
        <w:ind w:firstLine="420"/>
      </w:pPr>
      <w:r w:rsidRPr="00C32D98">
        <w:rPr>
          <w:rStyle w:val="a9"/>
          <w:sz w:val="21"/>
        </w:rPr>
        <w:footnoteRef/>
      </w:r>
      <w:r>
        <w:t xml:space="preserve"> </w:t>
      </w:r>
      <w:r>
        <w:rPr>
          <w:rFonts w:hint="eastAsia"/>
        </w:rPr>
        <w:t>注「木車」：袁本、茶陵本無此二字。</w:t>
      </w:r>
    </w:p>
  </w:footnote>
  <w:footnote w:id="2618">
    <w:p w14:paraId="3D4B530D" w14:textId="77777777" w:rsidR="008F46A3" w:rsidRDefault="008F46A3">
      <w:pPr>
        <w:pStyle w:val="a7"/>
        <w:ind w:firstLine="420"/>
      </w:pPr>
      <w:r w:rsidRPr="00C32D98">
        <w:rPr>
          <w:rStyle w:val="a9"/>
          <w:sz w:val="21"/>
        </w:rPr>
        <w:footnoteRef/>
      </w:r>
      <w:r>
        <w:t xml:space="preserve"> </w:t>
      </w:r>
      <w:r>
        <w:rPr>
          <w:rFonts w:hint="eastAsia"/>
        </w:rPr>
        <w:t>注「垂成大山四起所謂善攻具也」：袁本、茶陵本無此十二字。</w:t>
      </w:r>
    </w:p>
  </w:footnote>
  <w:footnote w:id="2619">
    <w:p w14:paraId="0DBDDDB0" w14:textId="77777777" w:rsidR="008F46A3" w:rsidRDefault="008F46A3">
      <w:pPr>
        <w:pStyle w:val="a7"/>
        <w:ind w:firstLine="420"/>
      </w:pPr>
      <w:r w:rsidRPr="00C32D98">
        <w:rPr>
          <w:rStyle w:val="a9"/>
          <w:sz w:val="21"/>
        </w:rPr>
        <w:footnoteRef/>
      </w:r>
      <w:r>
        <w:t xml:space="preserve"> </w:t>
      </w:r>
      <w:r>
        <w:rPr>
          <w:rFonts w:hint="eastAsia"/>
        </w:rPr>
        <w:t>注「按墨子削竹」下至「在七十弟子後也」：袁本、茶陵本無此五十八字。</w:t>
      </w:r>
    </w:p>
  </w:footnote>
  <w:footnote w:id="2620">
    <w:p w14:paraId="47EE52BF" w14:textId="77777777" w:rsidR="008F46A3" w:rsidRDefault="008F46A3">
      <w:pPr>
        <w:pStyle w:val="a7"/>
        <w:ind w:firstLine="420"/>
      </w:pPr>
      <w:r w:rsidRPr="00C32D98">
        <w:rPr>
          <w:rStyle w:val="a9"/>
          <w:sz w:val="21"/>
        </w:rPr>
        <w:footnoteRef/>
      </w:r>
      <w:r>
        <w:t xml:space="preserve"> </w:t>
      </w:r>
      <w:r>
        <w:rPr>
          <w:rFonts w:hint="eastAsia"/>
        </w:rPr>
        <w:t>注「一作搓埤蒼曰搓𢶷也」：袁本、茶陵本無此九字。</w:t>
      </w:r>
    </w:p>
  </w:footnote>
  <w:footnote w:id="2621">
    <w:p w14:paraId="1CE950DD" w14:textId="77777777" w:rsidR="008F46A3" w:rsidRDefault="008F46A3">
      <w:pPr>
        <w:pStyle w:val="a7"/>
        <w:ind w:firstLine="420"/>
      </w:pPr>
      <w:r w:rsidRPr="00C32D98">
        <w:rPr>
          <w:rStyle w:val="a9"/>
          <w:sz w:val="21"/>
        </w:rPr>
        <w:footnoteRef/>
      </w:r>
      <w:r>
        <w:t xml:space="preserve"> </w:t>
      </w:r>
      <w:r>
        <w:rPr>
          <w:rFonts w:hint="eastAsia"/>
        </w:rPr>
        <w:t>注「顏監注」下至「因以名」：袁本、茶陵本無此四十二字。</w:t>
      </w:r>
    </w:p>
  </w:footnote>
  <w:footnote w:id="2622">
    <w:p w14:paraId="3DD00235" w14:textId="77777777" w:rsidR="008F46A3" w:rsidRDefault="008F46A3">
      <w:pPr>
        <w:pStyle w:val="a7"/>
        <w:ind w:firstLine="420"/>
      </w:pPr>
      <w:r w:rsidRPr="00C32D98">
        <w:rPr>
          <w:rStyle w:val="a9"/>
          <w:sz w:val="21"/>
        </w:rPr>
        <w:footnoteRef/>
      </w:r>
      <w:r>
        <w:t xml:space="preserve"> </w:t>
      </w:r>
      <w:r>
        <w:rPr>
          <w:rFonts w:hint="eastAsia"/>
        </w:rPr>
        <w:t>注「字林曰阤小崩也」：袁本、茶陵本無此七字。</w:t>
      </w:r>
    </w:p>
  </w:footnote>
  <w:footnote w:id="2623">
    <w:p w14:paraId="6FF16F83" w14:textId="77777777" w:rsidR="008F46A3" w:rsidRDefault="008F46A3">
      <w:pPr>
        <w:pStyle w:val="a7"/>
        <w:ind w:firstLine="420"/>
      </w:pPr>
      <w:r w:rsidRPr="00C32D98">
        <w:rPr>
          <w:rStyle w:val="a9"/>
          <w:sz w:val="21"/>
        </w:rPr>
        <w:footnoteRef/>
      </w:r>
      <w:r>
        <w:t xml:space="preserve"> </w:t>
      </w:r>
      <w:r>
        <w:rPr>
          <w:rFonts w:hint="eastAsia"/>
        </w:rPr>
        <w:t>注「聲類曰挑決也」：袁本、茶陵本無此六字。</w:t>
      </w:r>
    </w:p>
  </w:footnote>
  <w:footnote w:id="2624">
    <w:p w14:paraId="1C4FE0A4" w14:textId="77777777" w:rsidR="008F46A3" w:rsidRDefault="008F46A3">
      <w:pPr>
        <w:pStyle w:val="a7"/>
        <w:ind w:firstLine="420"/>
      </w:pPr>
      <w:r w:rsidRPr="00C32D98">
        <w:rPr>
          <w:rStyle w:val="a9"/>
          <w:sz w:val="21"/>
        </w:rPr>
        <w:footnoteRef/>
      </w:r>
      <w:r>
        <w:t xml:space="preserve"> </w:t>
      </w:r>
      <w:r>
        <w:rPr>
          <w:rFonts w:hint="eastAsia"/>
        </w:rPr>
        <w:t>子壄協呂：袁本、茶陵本「壄」作「野」。案：已見上。</w:t>
      </w:r>
    </w:p>
  </w:footnote>
  <w:footnote w:id="2625">
    <w:p w14:paraId="3F69A45B" w14:textId="77777777" w:rsidR="008F46A3" w:rsidRDefault="008F46A3">
      <w:pPr>
        <w:pStyle w:val="a7"/>
        <w:ind w:firstLine="420"/>
      </w:pPr>
      <w:r w:rsidRPr="00C32D98">
        <w:rPr>
          <w:rStyle w:val="a9"/>
          <w:sz w:val="21"/>
        </w:rPr>
        <w:footnoteRef/>
      </w:r>
      <w:r>
        <w:t xml:space="preserve"> </w:t>
      </w:r>
      <w:r>
        <w:rPr>
          <w:rFonts w:hint="eastAsia"/>
        </w:rPr>
        <w:t>注「周禮大師」下至「夾鍾」：袁本、茶陵本無此四十一字。</w:t>
      </w:r>
    </w:p>
  </w:footnote>
  <w:footnote w:id="2626">
    <w:p w14:paraId="52D31A6A" w14:textId="77777777" w:rsidR="008F46A3" w:rsidRDefault="008F46A3">
      <w:pPr>
        <w:pStyle w:val="a7"/>
        <w:ind w:firstLine="420"/>
      </w:pPr>
      <w:r w:rsidRPr="00C32D98">
        <w:rPr>
          <w:rStyle w:val="a9"/>
          <w:sz w:val="21"/>
        </w:rPr>
        <w:footnoteRef/>
      </w:r>
      <w:r>
        <w:t xml:space="preserve"> </w:t>
      </w:r>
      <w:r>
        <w:rPr>
          <w:rFonts w:hint="eastAsia"/>
        </w:rPr>
        <w:t>注「伶倫制十二簫」：陳云「簫」當作「筩」，下同，是也。各本皆誤。案：所引仲夏紀古樂文也，今作「筒」，即「筩」字。</w:t>
      </w:r>
    </w:p>
  </w:footnote>
  <w:footnote w:id="2627">
    <w:p w14:paraId="07A928CE" w14:textId="77777777" w:rsidR="008F46A3" w:rsidRDefault="008F46A3">
      <w:pPr>
        <w:pStyle w:val="a7"/>
        <w:ind w:firstLine="420"/>
      </w:pPr>
      <w:r w:rsidRPr="00C32D98">
        <w:rPr>
          <w:rStyle w:val="a9"/>
          <w:sz w:val="21"/>
        </w:rPr>
        <w:footnoteRef/>
      </w:r>
      <w:r>
        <w:t xml:space="preserve"> </w:t>
      </w:r>
      <w:r>
        <w:rPr>
          <w:rFonts w:hint="eastAsia"/>
        </w:rPr>
        <w:t>注「漢書律歷志曰」下至「故曰為主」：袁本、茶陵本無此八十八字。</w:t>
      </w:r>
    </w:p>
  </w:footnote>
  <w:footnote w:id="2628">
    <w:p w14:paraId="7F8F2792" w14:textId="77777777" w:rsidR="008F46A3" w:rsidRDefault="008F46A3">
      <w:pPr>
        <w:pStyle w:val="a7"/>
        <w:ind w:firstLine="420"/>
      </w:pPr>
      <w:r w:rsidRPr="00C32D98">
        <w:rPr>
          <w:rStyle w:val="a9"/>
          <w:sz w:val="21"/>
        </w:rPr>
        <w:footnoteRef/>
      </w:r>
      <w:r>
        <w:t xml:space="preserve"> </w:t>
      </w:r>
      <w:r>
        <w:rPr>
          <w:rFonts w:hint="eastAsia"/>
        </w:rPr>
        <w:t>注「矯正也」又注「謂以火撟也」：陳云「矯」，「撟」誤。案上「矯」下「撟」二字當互易。各本皆誤。今考工記注作「槁」。釋文云：劉，苦老反；沈，居趙反。蓋劉「槁」，沈「矯」。善引與沈讀同矣。</w:t>
      </w:r>
    </w:p>
  </w:footnote>
  <w:footnote w:id="2629">
    <w:p w14:paraId="31EE09D8" w14:textId="77777777" w:rsidR="008F46A3" w:rsidRDefault="008F46A3">
      <w:pPr>
        <w:pStyle w:val="a7"/>
        <w:ind w:firstLine="420"/>
      </w:pPr>
      <w:r w:rsidRPr="00C32D98">
        <w:rPr>
          <w:rStyle w:val="a9"/>
          <w:sz w:val="21"/>
        </w:rPr>
        <w:footnoteRef/>
      </w:r>
      <w:r>
        <w:t xml:space="preserve"> </w:t>
      </w:r>
      <w:r>
        <w:rPr>
          <w:rFonts w:hint="eastAsia"/>
        </w:rPr>
        <w:t>注「斤斫木」：袁本、茶陵本「木」下有「也」字。</w:t>
      </w:r>
    </w:p>
  </w:footnote>
  <w:footnote w:id="2630">
    <w:p w14:paraId="13FC7C69" w14:textId="77777777" w:rsidR="008F46A3" w:rsidRDefault="008F46A3">
      <w:pPr>
        <w:pStyle w:val="a7"/>
        <w:ind w:firstLine="420"/>
      </w:pPr>
      <w:r w:rsidRPr="00C32D98">
        <w:rPr>
          <w:rStyle w:val="a9"/>
          <w:sz w:val="21"/>
        </w:rPr>
        <w:footnoteRef/>
      </w:r>
      <w:r>
        <w:t xml:space="preserve"> </w:t>
      </w:r>
      <w:r>
        <w:rPr>
          <w:rFonts w:hint="eastAsia"/>
        </w:rPr>
        <w:t>注「孔安國」下至「匏土革木」：袁本、茶陵本無此十五字。</w:t>
      </w:r>
    </w:p>
  </w:footnote>
  <w:footnote w:id="2631">
    <w:p w14:paraId="583D92EC" w14:textId="77777777" w:rsidR="008F46A3" w:rsidRDefault="008F46A3">
      <w:pPr>
        <w:pStyle w:val="a7"/>
        <w:ind w:firstLine="420"/>
      </w:pPr>
      <w:r w:rsidRPr="00C32D98">
        <w:rPr>
          <w:rStyle w:val="a9"/>
          <w:sz w:val="21"/>
        </w:rPr>
        <w:footnoteRef/>
      </w:r>
      <w:r>
        <w:t xml:space="preserve"> </w:t>
      </w:r>
      <w:r>
        <w:rPr>
          <w:rFonts w:hint="eastAsia"/>
        </w:rPr>
        <w:t>注「食舉」下至「徹去也」：袁本、茶陵本無此二十三字。</w:t>
      </w:r>
    </w:p>
  </w:footnote>
  <w:footnote w:id="2632">
    <w:p w14:paraId="4D3A4C36" w14:textId="77777777" w:rsidR="008F46A3" w:rsidRDefault="008F46A3">
      <w:pPr>
        <w:pStyle w:val="a7"/>
        <w:ind w:firstLine="420"/>
      </w:pPr>
      <w:r w:rsidRPr="00C32D98">
        <w:rPr>
          <w:rStyle w:val="a9"/>
          <w:sz w:val="21"/>
        </w:rPr>
        <w:footnoteRef/>
      </w:r>
      <w:r>
        <w:t xml:space="preserve"> </w:t>
      </w:r>
      <w:r>
        <w:rPr>
          <w:rFonts w:hint="eastAsia"/>
        </w:rPr>
        <w:t>注「五日一習」：袁本、茶陵本「習」下有「樂」字。</w:t>
      </w:r>
    </w:p>
  </w:footnote>
  <w:footnote w:id="2633">
    <w:p w14:paraId="508AA3B6" w14:textId="77777777" w:rsidR="008F46A3" w:rsidRDefault="008F46A3">
      <w:pPr>
        <w:pStyle w:val="a7"/>
        <w:ind w:firstLine="420"/>
      </w:pPr>
      <w:r w:rsidRPr="00C32D98">
        <w:rPr>
          <w:rStyle w:val="a9"/>
          <w:sz w:val="21"/>
        </w:rPr>
        <w:footnoteRef/>
      </w:r>
      <w:r>
        <w:t xml:space="preserve"> </w:t>
      </w:r>
      <w:r>
        <w:rPr>
          <w:rFonts w:hint="eastAsia"/>
        </w:rPr>
        <w:t>注「閒暇也服虔曰」下至「閒音閑」：袁本、茶陵本「閒暇」作「暇閑」，無「也」字以下至「音閑」五十一字。案：二本最是。「暇閑」連下注「豫樂也」五字，皆韋語，不得增多於其中也。</w:t>
      </w:r>
    </w:p>
  </w:footnote>
  <w:footnote w:id="2634">
    <w:p w14:paraId="71B74CC3" w14:textId="77777777" w:rsidR="008F46A3" w:rsidRDefault="008F46A3">
      <w:pPr>
        <w:pStyle w:val="a7"/>
        <w:ind w:firstLine="420"/>
      </w:pPr>
      <w:r w:rsidRPr="00C32D98">
        <w:rPr>
          <w:rStyle w:val="a9"/>
          <w:sz w:val="21"/>
        </w:rPr>
        <w:footnoteRef/>
      </w:r>
      <w:r>
        <w:t xml:space="preserve"> </w:t>
      </w:r>
      <w:r>
        <w:rPr>
          <w:rFonts w:hint="eastAsia"/>
        </w:rPr>
        <w:t>注「富謂聲之富也」：袁本、茶陵本無此六字。</w:t>
      </w:r>
    </w:p>
  </w:footnote>
  <w:footnote w:id="2635">
    <w:p w14:paraId="2008D844" w14:textId="77777777" w:rsidR="008F46A3" w:rsidRDefault="008F46A3">
      <w:pPr>
        <w:pStyle w:val="a7"/>
        <w:ind w:firstLine="420"/>
      </w:pPr>
      <w:r w:rsidRPr="00C32D98">
        <w:rPr>
          <w:rStyle w:val="a9"/>
          <w:sz w:val="21"/>
        </w:rPr>
        <w:footnoteRef/>
      </w:r>
      <w:r>
        <w:t xml:space="preserve"> </w:t>
      </w:r>
      <w:r>
        <w:rPr>
          <w:rFonts w:hint="eastAsia"/>
        </w:rPr>
        <w:t>牚距劫遌：袁本、茶陵本「牚」下校語云善作「掌」。案：二本所見非。此尤校改正之也。</w:t>
      </w:r>
    </w:p>
  </w:footnote>
  <w:footnote w:id="2636">
    <w:p w14:paraId="0E5D7343" w14:textId="77777777" w:rsidR="008F46A3" w:rsidRDefault="008F46A3">
      <w:pPr>
        <w:pStyle w:val="a7"/>
        <w:ind w:firstLine="420"/>
      </w:pPr>
      <w:r w:rsidRPr="00C32D98">
        <w:rPr>
          <w:rStyle w:val="a9"/>
          <w:sz w:val="21"/>
        </w:rPr>
        <w:footnoteRef/>
      </w:r>
      <w:r>
        <w:t xml:space="preserve"> </w:t>
      </w:r>
      <w:r>
        <w:rPr>
          <w:rFonts w:hint="eastAsia"/>
        </w:rPr>
        <w:t>正瀏溧以風冽：袁本、茶陵本「溧」作「漂」，注同。案：此似尤改之也。</w:t>
      </w:r>
    </w:p>
  </w:footnote>
  <w:footnote w:id="2637">
    <w:p w14:paraId="321B7A8D" w14:textId="77777777" w:rsidR="008F46A3" w:rsidRDefault="008F46A3">
      <w:pPr>
        <w:pStyle w:val="a7"/>
        <w:ind w:firstLine="420"/>
      </w:pPr>
      <w:r w:rsidRPr="00C32D98">
        <w:rPr>
          <w:rStyle w:val="a9"/>
          <w:sz w:val="21"/>
        </w:rPr>
        <w:footnoteRef/>
      </w:r>
      <w:r>
        <w:t xml:space="preserve"> </w:t>
      </w:r>
      <w:r>
        <w:rPr>
          <w:rFonts w:hint="eastAsia"/>
        </w:rPr>
        <w:t>注「漢書音義」下至「冽清也」：袁本、茶陵本無此二十四字。</w:t>
      </w:r>
    </w:p>
  </w:footnote>
  <w:footnote w:id="2638">
    <w:p w14:paraId="63394950" w14:textId="77777777" w:rsidR="008F46A3" w:rsidRDefault="008F46A3">
      <w:pPr>
        <w:pStyle w:val="a7"/>
        <w:ind w:firstLine="420"/>
      </w:pPr>
      <w:r w:rsidRPr="00C32D98">
        <w:rPr>
          <w:rStyle w:val="a9"/>
          <w:sz w:val="21"/>
        </w:rPr>
        <w:footnoteRef/>
      </w:r>
      <w:r>
        <w:t xml:space="preserve"> </w:t>
      </w:r>
      <w:r>
        <w:rPr>
          <w:rFonts w:hint="eastAsia"/>
        </w:rPr>
        <w:t>薄湊會而凌節兮：茶陵本「薄」上有「寒」字，校語云五臣無「寒」。袁本校語云善有「寒」。案：此似尤刪之，善不注，無以考也。</w:t>
      </w:r>
    </w:p>
  </w:footnote>
  <w:footnote w:id="2639">
    <w:p w14:paraId="27BE76F4" w14:textId="77777777" w:rsidR="008F46A3" w:rsidRDefault="008F46A3">
      <w:pPr>
        <w:pStyle w:val="a7"/>
        <w:ind w:firstLine="420"/>
      </w:pPr>
      <w:r w:rsidRPr="00C32D98">
        <w:rPr>
          <w:rStyle w:val="a9"/>
          <w:sz w:val="21"/>
        </w:rPr>
        <w:footnoteRef/>
      </w:r>
      <w:r>
        <w:t xml:space="preserve"> </w:t>
      </w:r>
      <w:r>
        <w:rPr>
          <w:rFonts w:hint="eastAsia"/>
        </w:rPr>
        <w:t>注「說文曰氾濫也」：袁本、茶陵本無此六字。</w:t>
      </w:r>
    </w:p>
  </w:footnote>
  <w:footnote w:id="2640">
    <w:p w14:paraId="50E62FE7" w14:textId="12EE39D5" w:rsidR="008F46A3" w:rsidRDefault="008F46A3">
      <w:pPr>
        <w:pStyle w:val="a7"/>
        <w:ind w:firstLine="420"/>
      </w:pPr>
      <w:r w:rsidRPr="00C32D98">
        <w:rPr>
          <w:rStyle w:val="a9"/>
          <w:sz w:val="21"/>
        </w:rPr>
        <w:footnoteRef/>
      </w:r>
      <w:r>
        <w:t xml:space="preserve"> </w:t>
      </w:r>
      <w:r>
        <w:rPr>
          <w:rFonts w:hint="eastAsia"/>
        </w:rPr>
        <w:t>注「李尤七疑曰」：案：「疑」當作「欵」。各本皆</w:t>
      </w:r>
      <w:r w:rsidR="00E3716F">
        <w:rPr>
          <w:rFonts w:hint="eastAsia"/>
        </w:rPr>
        <w:t>僞</w:t>
      </w:r>
      <w:r>
        <w:rPr>
          <w:rFonts w:hint="eastAsia"/>
        </w:rPr>
        <w:t>。范書文苑傳可證。七命注、答東阿王牋注作「歎」，亦</w:t>
      </w:r>
      <w:r w:rsidR="00E3716F">
        <w:rPr>
          <w:rFonts w:hint="eastAsia"/>
        </w:rPr>
        <w:t>僞</w:t>
      </w:r>
      <w:r>
        <w:rPr>
          <w:rFonts w:hint="eastAsia"/>
        </w:rPr>
        <w:t>也。他不悉出。</w:t>
      </w:r>
    </w:p>
  </w:footnote>
  <w:footnote w:id="2641">
    <w:p w14:paraId="29C892C7" w14:textId="77777777" w:rsidR="008F46A3" w:rsidRDefault="008F46A3">
      <w:pPr>
        <w:pStyle w:val="a7"/>
        <w:ind w:firstLine="420"/>
      </w:pPr>
      <w:r w:rsidRPr="00C32D98">
        <w:rPr>
          <w:rStyle w:val="a9"/>
          <w:sz w:val="21"/>
        </w:rPr>
        <w:footnoteRef/>
      </w:r>
      <w:r>
        <w:t xml:space="preserve"> </w:t>
      </w:r>
      <w:r>
        <w:rPr>
          <w:rFonts w:hint="eastAsia"/>
        </w:rPr>
        <w:t>或乃植持縼纆：茶陵本云五臣作「纆」。袁本云善作「纏」。案：此尤誤以五臣亂善也。注中解「纆」字語本非善所有。見下。</w:t>
      </w:r>
    </w:p>
  </w:footnote>
  <w:footnote w:id="2642">
    <w:p w14:paraId="0EB39850" w14:textId="77777777" w:rsidR="008F46A3" w:rsidRDefault="008F46A3">
      <w:pPr>
        <w:pStyle w:val="a7"/>
        <w:ind w:firstLine="420"/>
      </w:pPr>
      <w:r w:rsidRPr="00C32D98">
        <w:rPr>
          <w:rStyle w:val="a9"/>
          <w:sz w:val="21"/>
        </w:rPr>
        <w:footnoteRef/>
      </w:r>
      <w:r>
        <w:t xml:space="preserve"> </w:t>
      </w:r>
      <w:r>
        <w:rPr>
          <w:rFonts w:hint="eastAsia"/>
        </w:rPr>
        <w:t>注「漢書音義」下至「謂之纆」：袁本、茶陵本無此十七字。</w:t>
      </w:r>
    </w:p>
  </w:footnote>
  <w:footnote w:id="2643">
    <w:p w14:paraId="1AE6FB7F" w14:textId="77777777" w:rsidR="008F46A3" w:rsidRDefault="008F46A3">
      <w:pPr>
        <w:pStyle w:val="a7"/>
        <w:ind w:firstLine="420"/>
      </w:pPr>
      <w:r w:rsidRPr="00C32D98">
        <w:rPr>
          <w:rStyle w:val="a9"/>
          <w:sz w:val="21"/>
        </w:rPr>
        <w:footnoteRef/>
      </w:r>
      <w:r>
        <w:t xml:space="preserve"> </w:t>
      </w:r>
      <w:r>
        <w:rPr>
          <w:rFonts w:hint="eastAsia"/>
        </w:rPr>
        <w:t>注「金乾主磬」下至「其風閶闔」：袁本、茶陵本無此六十三字。</w:t>
      </w:r>
    </w:p>
  </w:footnote>
  <w:footnote w:id="2644">
    <w:p w14:paraId="2A4B0716" w14:textId="77777777" w:rsidR="008F46A3" w:rsidRDefault="008F46A3">
      <w:pPr>
        <w:pStyle w:val="a7"/>
        <w:ind w:firstLine="420"/>
      </w:pPr>
      <w:r w:rsidRPr="00C32D98">
        <w:rPr>
          <w:rStyle w:val="a9"/>
          <w:sz w:val="21"/>
        </w:rPr>
        <w:footnoteRef/>
      </w:r>
      <w:r>
        <w:t xml:space="preserve"> </w:t>
      </w:r>
      <w:r>
        <w:rPr>
          <w:rFonts w:hint="eastAsia"/>
        </w:rPr>
        <w:t>注「對晉平公」：袁本、茶陵本無此四字。</w:t>
      </w:r>
    </w:p>
  </w:footnote>
  <w:footnote w:id="2645">
    <w:p w14:paraId="1B5BA991" w14:textId="77777777" w:rsidR="008F46A3" w:rsidRDefault="008F46A3">
      <w:pPr>
        <w:pStyle w:val="a7"/>
        <w:ind w:firstLine="420"/>
      </w:pPr>
      <w:r w:rsidRPr="00C32D98">
        <w:rPr>
          <w:rStyle w:val="a9"/>
          <w:sz w:val="21"/>
        </w:rPr>
        <w:footnoteRef/>
      </w:r>
      <w:r>
        <w:t xml:space="preserve"> </w:t>
      </w:r>
      <w:r>
        <w:rPr>
          <w:rFonts w:hint="eastAsia"/>
        </w:rPr>
        <w:t>注「慆堙心耳」下至「手雜也」：袁本、茶陵本無此六十三字。</w:t>
      </w:r>
    </w:p>
  </w:footnote>
  <w:footnote w:id="2646">
    <w:p w14:paraId="2684D999" w14:textId="77777777" w:rsidR="008F46A3" w:rsidRDefault="008F46A3">
      <w:pPr>
        <w:pStyle w:val="a7"/>
        <w:ind w:firstLine="420"/>
      </w:pPr>
      <w:r w:rsidRPr="00C32D98">
        <w:rPr>
          <w:rStyle w:val="a9"/>
          <w:sz w:val="21"/>
        </w:rPr>
        <w:footnoteRef/>
      </w:r>
      <w:r>
        <w:t xml:space="preserve"> </w:t>
      </w:r>
      <w:r>
        <w:rPr>
          <w:rFonts w:hint="eastAsia"/>
        </w:rPr>
        <w:t>注「埤蒼曰踾」下至「踧踖不進」：袁本、茶陵本無此十五字。</w:t>
      </w:r>
    </w:p>
  </w:footnote>
  <w:footnote w:id="2647">
    <w:p w14:paraId="519C85B8" w14:textId="77777777" w:rsidR="008F46A3" w:rsidRDefault="008F46A3">
      <w:pPr>
        <w:pStyle w:val="a7"/>
        <w:ind w:firstLine="420"/>
      </w:pPr>
      <w:r w:rsidRPr="00C32D98">
        <w:rPr>
          <w:rStyle w:val="a9"/>
          <w:sz w:val="21"/>
        </w:rPr>
        <w:footnoteRef/>
      </w:r>
      <w:r>
        <w:t xml:space="preserve"> </w:t>
      </w:r>
      <w:r>
        <w:rPr>
          <w:rFonts w:hint="eastAsia"/>
        </w:rPr>
        <w:t>注「駘蕩安翔貌」下至「開也」：袁本、茶陵本無此十二字。</w:t>
      </w:r>
    </w:p>
  </w:footnote>
  <w:footnote w:id="2648">
    <w:p w14:paraId="7CC2B417" w14:textId="77777777" w:rsidR="008F46A3" w:rsidRDefault="008F46A3">
      <w:pPr>
        <w:pStyle w:val="a7"/>
        <w:ind w:firstLine="420"/>
      </w:pPr>
      <w:r w:rsidRPr="00C32D98">
        <w:rPr>
          <w:rStyle w:val="a9"/>
          <w:sz w:val="21"/>
        </w:rPr>
        <w:footnoteRef/>
      </w:r>
      <w:r>
        <w:t xml:space="preserve"> </w:t>
      </w:r>
      <w:r>
        <w:rPr>
          <w:rFonts w:hint="eastAsia"/>
        </w:rPr>
        <w:t>注「鄭玄曰蜿委也」：袁本、茶陵本無此六字。</w:t>
      </w:r>
    </w:p>
  </w:footnote>
  <w:footnote w:id="2649">
    <w:p w14:paraId="5483C4CD" w14:textId="77777777" w:rsidR="008F46A3" w:rsidRDefault="008F46A3">
      <w:pPr>
        <w:pStyle w:val="a7"/>
        <w:ind w:firstLine="420"/>
      </w:pPr>
      <w:r w:rsidRPr="00C32D98">
        <w:rPr>
          <w:rStyle w:val="a9"/>
          <w:sz w:val="21"/>
        </w:rPr>
        <w:footnoteRef/>
      </w:r>
      <w:r>
        <w:t xml:space="preserve"> </w:t>
      </w:r>
      <w:r>
        <w:rPr>
          <w:rFonts w:hint="eastAsia"/>
        </w:rPr>
        <w:t>注「言聲相絞概」下至「水流貌」：袁本、茶陵本無此十四字。</w:t>
      </w:r>
    </w:p>
  </w:footnote>
  <w:footnote w:id="2650">
    <w:p w14:paraId="5E21BC6B" w14:textId="77777777" w:rsidR="008F46A3" w:rsidRDefault="008F46A3">
      <w:pPr>
        <w:pStyle w:val="a7"/>
        <w:ind w:firstLine="420"/>
      </w:pPr>
      <w:r w:rsidRPr="00C32D98">
        <w:rPr>
          <w:rStyle w:val="a9"/>
          <w:sz w:val="21"/>
        </w:rPr>
        <w:footnoteRef/>
      </w:r>
      <w:r>
        <w:t xml:space="preserve"> </w:t>
      </w:r>
      <w:r>
        <w:rPr>
          <w:rFonts w:hint="eastAsia"/>
        </w:rPr>
        <w:t>注「蒼頡篇曰拏捽也引也」：袁本、茶陵本作「又曰拏索持也」六字。</w:t>
      </w:r>
    </w:p>
  </w:footnote>
  <w:footnote w:id="2651">
    <w:p w14:paraId="4F464DCE" w14:textId="77777777" w:rsidR="008F46A3" w:rsidRDefault="008F46A3">
      <w:pPr>
        <w:pStyle w:val="a7"/>
        <w:ind w:firstLine="420"/>
      </w:pPr>
      <w:r w:rsidRPr="00C32D98">
        <w:rPr>
          <w:rStyle w:val="a9"/>
          <w:sz w:val="21"/>
        </w:rPr>
        <w:footnoteRef/>
      </w:r>
      <w:r>
        <w:t xml:space="preserve"> </w:t>
      </w:r>
      <w:r>
        <w:rPr>
          <w:rFonts w:hint="eastAsia"/>
        </w:rPr>
        <w:t>注「廣雅曰捘按之也」：袁本、茶陵本作「又曰捘推也」五字。</w:t>
      </w:r>
    </w:p>
  </w:footnote>
  <w:footnote w:id="2652">
    <w:p w14:paraId="5723B81E" w14:textId="77777777" w:rsidR="008F46A3" w:rsidRDefault="008F46A3">
      <w:pPr>
        <w:pStyle w:val="a7"/>
        <w:ind w:firstLine="420"/>
      </w:pPr>
      <w:r w:rsidRPr="00C32D98">
        <w:rPr>
          <w:rStyle w:val="a9"/>
          <w:sz w:val="21"/>
        </w:rPr>
        <w:footnoteRef/>
      </w:r>
      <w:r>
        <w:t xml:space="preserve"> </w:t>
      </w:r>
      <w:r>
        <w:rPr>
          <w:rFonts w:hint="eastAsia"/>
        </w:rPr>
        <w:t>察變於句投：袁本、茶陵本「變」作「度」。案：此似尤改之也，但「度」是，「變」非。</w:t>
      </w:r>
    </w:p>
  </w:footnote>
  <w:footnote w:id="2653">
    <w:p w14:paraId="105B4067" w14:textId="77777777" w:rsidR="008F46A3" w:rsidRDefault="008F46A3">
      <w:pPr>
        <w:pStyle w:val="a7"/>
        <w:ind w:firstLine="420"/>
      </w:pPr>
      <w:r w:rsidRPr="00C32D98">
        <w:rPr>
          <w:rStyle w:val="a9"/>
          <w:sz w:val="21"/>
        </w:rPr>
        <w:footnoteRef/>
      </w:r>
      <w:r>
        <w:t xml:space="preserve"> </w:t>
      </w:r>
      <w:r>
        <w:rPr>
          <w:rFonts w:hint="eastAsia"/>
        </w:rPr>
        <w:t>注「思歸引者衛女之所作也」：袁本、茶陵本無此十字。</w:t>
      </w:r>
    </w:p>
  </w:footnote>
  <w:footnote w:id="2654">
    <w:p w14:paraId="17C2594E" w14:textId="77777777" w:rsidR="008F46A3" w:rsidRDefault="008F46A3">
      <w:pPr>
        <w:pStyle w:val="a7"/>
        <w:ind w:firstLine="420"/>
      </w:pPr>
      <w:r w:rsidRPr="00C32D98">
        <w:rPr>
          <w:rStyle w:val="a9"/>
          <w:sz w:val="21"/>
        </w:rPr>
        <w:footnoteRef/>
      </w:r>
      <w:r>
        <w:t xml:space="preserve"> </w:t>
      </w:r>
      <w:r>
        <w:rPr>
          <w:rFonts w:hint="eastAsia"/>
        </w:rPr>
        <w:t>注「說文曰簉倅字如此」：袁本、茶陵本無此八字。</w:t>
      </w:r>
    </w:p>
  </w:footnote>
  <w:footnote w:id="2655">
    <w:p w14:paraId="15E8CD6B" w14:textId="61C25E84" w:rsidR="008F46A3" w:rsidRDefault="008F46A3">
      <w:pPr>
        <w:pStyle w:val="a7"/>
        <w:ind w:firstLine="420"/>
      </w:pPr>
      <w:r w:rsidRPr="00C32D98">
        <w:rPr>
          <w:rStyle w:val="a9"/>
          <w:sz w:val="21"/>
        </w:rPr>
        <w:footnoteRef/>
      </w:r>
      <w:r>
        <w:t xml:space="preserve"> </w:t>
      </w:r>
      <w:r>
        <w:rPr>
          <w:rFonts w:hint="eastAsia"/>
        </w:rPr>
        <w:t>曠𤄾敞罔：袁本、茶陵本「𤄾」作「瀁」，下有「余兩」二字。案：此尤本</w:t>
      </w:r>
      <w:r w:rsidR="00E3716F">
        <w:rPr>
          <w:rFonts w:hint="eastAsia"/>
        </w:rPr>
        <w:t>僞</w:t>
      </w:r>
      <w:r>
        <w:rPr>
          <w:rFonts w:hint="eastAsia"/>
        </w:rPr>
        <w:t>耳。但善應有音，今注中不見，然則善音失舊甚明。</w:t>
      </w:r>
    </w:p>
  </w:footnote>
  <w:footnote w:id="2656">
    <w:p w14:paraId="1F1D51AC" w14:textId="77777777" w:rsidR="008F46A3" w:rsidRDefault="008F46A3">
      <w:pPr>
        <w:pStyle w:val="a7"/>
        <w:ind w:firstLine="420"/>
      </w:pPr>
      <w:r w:rsidRPr="00C32D98">
        <w:rPr>
          <w:rStyle w:val="a9"/>
          <w:sz w:val="21"/>
        </w:rPr>
        <w:footnoteRef/>
      </w:r>
      <w:r>
        <w:t xml:space="preserve"> </w:t>
      </w:r>
      <w:r>
        <w:rPr>
          <w:rFonts w:hint="eastAsia"/>
        </w:rPr>
        <w:t>溫直擾毅：袁本、茶陵本「擾」作「優」。案：此似尤改之也。</w:t>
      </w:r>
    </w:p>
  </w:footnote>
  <w:footnote w:id="2657">
    <w:p w14:paraId="42D2F81E" w14:textId="77777777" w:rsidR="008F46A3" w:rsidRDefault="008F46A3">
      <w:pPr>
        <w:pStyle w:val="a7"/>
        <w:ind w:firstLine="420"/>
      </w:pPr>
      <w:r w:rsidRPr="00C32D98">
        <w:rPr>
          <w:rStyle w:val="a9"/>
          <w:sz w:val="21"/>
        </w:rPr>
        <w:footnoteRef/>
      </w:r>
      <w:r>
        <w:t xml:space="preserve"> </w:t>
      </w:r>
      <w:r>
        <w:rPr>
          <w:rFonts w:hint="eastAsia"/>
        </w:rPr>
        <w:t>孔孟之方也：案：「方」字必誤。上「概」下「介」，「氣」、「制」、「察」、「說」、「惠」皆韻，不應八句中獨此不協也。五臣濟注「方比也」云云，是其本乃作「方」，各本皆以之亂善而失著校語，遂無可考，以意揣之，疑或當作「大」歟？</w:t>
      </w:r>
    </w:p>
  </w:footnote>
  <w:footnote w:id="2658">
    <w:p w14:paraId="32857F6D" w14:textId="5B430192" w:rsidR="008F46A3" w:rsidRDefault="008F46A3">
      <w:pPr>
        <w:pStyle w:val="a7"/>
        <w:ind w:firstLine="420"/>
      </w:pPr>
      <w:r w:rsidRPr="00C32D98">
        <w:rPr>
          <w:rStyle w:val="a9"/>
          <w:sz w:val="21"/>
        </w:rPr>
        <w:footnoteRef/>
      </w:r>
      <w:r>
        <w:t xml:space="preserve"> </w:t>
      </w:r>
      <w:r>
        <w:rPr>
          <w:rFonts w:hint="eastAsia"/>
        </w:rPr>
        <w:t>注「</w:t>
      </w:r>
      <w:r w:rsidR="000742C0">
        <w:rPr>
          <w:rFonts w:hint="eastAsia"/>
        </w:rPr>
        <w:t>尙</w:t>
      </w:r>
      <w:r>
        <w:rPr>
          <w:rFonts w:hint="eastAsia"/>
        </w:rPr>
        <w:t>書曰」下至「而有溫和也」：袁本、茶陵本無此二十字。</w:t>
      </w:r>
    </w:p>
  </w:footnote>
  <w:footnote w:id="2659">
    <w:p w14:paraId="46763AFC" w14:textId="77777777" w:rsidR="008F46A3" w:rsidRDefault="008F46A3">
      <w:pPr>
        <w:pStyle w:val="a7"/>
        <w:ind w:firstLine="420"/>
      </w:pPr>
      <w:r w:rsidRPr="00C32D98">
        <w:rPr>
          <w:rStyle w:val="a9"/>
          <w:sz w:val="21"/>
        </w:rPr>
        <w:footnoteRef/>
      </w:r>
      <w:r>
        <w:t xml:space="preserve"> </w:t>
      </w:r>
      <w:r>
        <w:rPr>
          <w:rFonts w:hint="eastAsia"/>
        </w:rPr>
        <w:t>注「厲列也」：茶陵本「列」作「烈」，是也。袁本亦誤「列」。</w:t>
      </w:r>
    </w:p>
  </w:footnote>
  <w:footnote w:id="2660">
    <w:p w14:paraId="40C1ACD7" w14:textId="77777777" w:rsidR="008F46A3" w:rsidRDefault="008F46A3">
      <w:pPr>
        <w:pStyle w:val="a7"/>
        <w:ind w:firstLine="420"/>
      </w:pPr>
      <w:r w:rsidRPr="00C32D98">
        <w:rPr>
          <w:rStyle w:val="a9"/>
          <w:sz w:val="21"/>
        </w:rPr>
        <w:footnoteRef/>
      </w:r>
      <w:r>
        <w:t xml:space="preserve"> </w:t>
      </w:r>
      <w:r>
        <w:rPr>
          <w:rFonts w:hint="eastAsia"/>
        </w:rPr>
        <w:t>注「高士傳曰」下至「光亦投水而死」：袁本、茶陵本無此四十七字。</w:t>
      </w:r>
    </w:p>
  </w:footnote>
  <w:footnote w:id="2661">
    <w:p w14:paraId="61107F08" w14:textId="77777777" w:rsidR="008F46A3" w:rsidRDefault="008F46A3">
      <w:pPr>
        <w:pStyle w:val="a7"/>
        <w:ind w:firstLine="420"/>
      </w:pPr>
      <w:r w:rsidRPr="00C32D98">
        <w:rPr>
          <w:rStyle w:val="a9"/>
          <w:sz w:val="21"/>
        </w:rPr>
        <w:footnoteRef/>
      </w:r>
      <w:r>
        <w:t xml:space="preserve"> </w:t>
      </w:r>
      <w:r>
        <w:rPr>
          <w:rFonts w:hint="eastAsia"/>
        </w:rPr>
        <w:t>條決繽紛：案：「紛」當作「理」。袁本云善作「紛」。茶陵本云五臣作「理」。案：各本所見皆非也。善以「科條能分決」注「條決」，以「繽紛能整理」注「繽理」。作「理」不作「紛」明甚。</w:t>
      </w:r>
    </w:p>
  </w:footnote>
  <w:footnote w:id="2662">
    <w:p w14:paraId="50E64852" w14:textId="77777777" w:rsidR="008F46A3" w:rsidRDefault="008F46A3">
      <w:pPr>
        <w:pStyle w:val="a7"/>
        <w:ind w:firstLine="420"/>
      </w:pPr>
      <w:r w:rsidRPr="00C32D98">
        <w:rPr>
          <w:rStyle w:val="a9"/>
          <w:sz w:val="21"/>
        </w:rPr>
        <w:footnoteRef/>
      </w:r>
      <w:r>
        <w:t xml:space="preserve"> </w:t>
      </w:r>
      <w:r>
        <w:rPr>
          <w:rFonts w:hint="eastAsia"/>
        </w:rPr>
        <w:t>注「見韓稍弱」下至「死不恨」：袁本無此五十字。茶陵本此節注自史記以下全無，非。</w:t>
      </w:r>
    </w:p>
  </w:footnote>
  <w:footnote w:id="2663">
    <w:p w14:paraId="2D7159A4" w14:textId="77777777" w:rsidR="008F46A3" w:rsidRDefault="008F46A3">
      <w:pPr>
        <w:pStyle w:val="a7"/>
        <w:ind w:firstLine="420"/>
      </w:pPr>
      <w:r w:rsidRPr="00C32D98">
        <w:rPr>
          <w:rStyle w:val="a9"/>
          <w:sz w:val="21"/>
        </w:rPr>
        <w:footnoteRef/>
      </w:r>
      <w:r>
        <w:t xml:space="preserve"> </w:t>
      </w:r>
      <w:r>
        <w:rPr>
          <w:rFonts w:hint="eastAsia"/>
        </w:rPr>
        <w:t>注「范雎蔡澤並辯士也」：袁本、茶陵本無此八字。</w:t>
      </w:r>
    </w:p>
  </w:footnote>
  <w:footnote w:id="2664">
    <w:p w14:paraId="7088B8F9" w14:textId="77777777" w:rsidR="008F46A3" w:rsidRDefault="008F46A3">
      <w:pPr>
        <w:pStyle w:val="a7"/>
        <w:ind w:firstLine="420"/>
      </w:pPr>
      <w:r w:rsidRPr="00C32D98">
        <w:rPr>
          <w:rStyle w:val="a9"/>
          <w:sz w:val="21"/>
        </w:rPr>
        <w:footnoteRef/>
      </w:r>
      <w:r>
        <w:t xml:space="preserve"> </w:t>
      </w:r>
      <w:r>
        <w:rPr>
          <w:rFonts w:hint="eastAsia"/>
        </w:rPr>
        <w:t>注「趙人」：袁本、茶陵本無此二字。</w:t>
      </w:r>
    </w:p>
  </w:footnote>
  <w:footnote w:id="2665">
    <w:p w14:paraId="482D24D6" w14:textId="77777777" w:rsidR="008F46A3" w:rsidRDefault="008F46A3">
      <w:pPr>
        <w:pStyle w:val="a7"/>
        <w:ind w:firstLine="420"/>
      </w:pPr>
      <w:r w:rsidRPr="00C32D98">
        <w:rPr>
          <w:rStyle w:val="a9"/>
          <w:sz w:val="21"/>
        </w:rPr>
        <w:footnoteRef/>
      </w:r>
      <w:r>
        <w:t xml:space="preserve"> </w:t>
      </w:r>
      <w:r>
        <w:rPr>
          <w:rFonts w:hint="eastAsia"/>
        </w:rPr>
        <w:t>注「晉太康地記曰」下至「所以為不利也」：袁本、茶陵本無此五十四字。</w:t>
      </w:r>
    </w:p>
  </w:footnote>
  <w:footnote w:id="2666">
    <w:p w14:paraId="06EB13AA" w14:textId="77777777" w:rsidR="008F46A3" w:rsidRDefault="008F46A3">
      <w:pPr>
        <w:pStyle w:val="a7"/>
        <w:ind w:firstLine="420"/>
      </w:pPr>
      <w:r w:rsidRPr="00C32D98">
        <w:rPr>
          <w:rStyle w:val="a9"/>
          <w:sz w:val="21"/>
        </w:rPr>
        <w:footnoteRef/>
      </w:r>
      <w:r>
        <w:t xml:space="preserve"> </w:t>
      </w:r>
      <w:r>
        <w:rPr>
          <w:rFonts w:hint="eastAsia"/>
        </w:rPr>
        <w:t>注「昭二十九年」下至「魯人為奏四代樂」：袁本、茶陵本無此十八字，有「曰延陵季子」五字。</w:t>
      </w:r>
    </w:p>
  </w:footnote>
  <w:footnote w:id="2667">
    <w:p w14:paraId="035E2625" w14:textId="77777777" w:rsidR="008F46A3" w:rsidRDefault="008F46A3">
      <w:pPr>
        <w:pStyle w:val="a7"/>
        <w:ind w:firstLine="420"/>
      </w:pPr>
      <w:r w:rsidRPr="00C32D98">
        <w:rPr>
          <w:rStyle w:val="a9"/>
          <w:sz w:val="21"/>
        </w:rPr>
        <w:footnoteRef/>
      </w:r>
      <w:r>
        <w:t xml:space="preserve"> </w:t>
      </w:r>
      <w:r>
        <w:rPr>
          <w:rFonts w:hint="eastAsia"/>
        </w:rPr>
        <w:t>注「舞也文王樂也」：袁本、茶陵本「舞」上有「以籥」二字，「文」上有「皆」字。</w:t>
      </w:r>
    </w:p>
  </w:footnote>
  <w:footnote w:id="2668">
    <w:p w14:paraId="4DEA148F" w14:textId="77777777" w:rsidR="008F46A3" w:rsidRDefault="008F46A3">
      <w:pPr>
        <w:pStyle w:val="a7"/>
        <w:ind w:firstLine="420"/>
      </w:pPr>
      <w:r w:rsidRPr="00C32D98">
        <w:rPr>
          <w:rStyle w:val="a9"/>
          <w:sz w:val="21"/>
        </w:rPr>
        <w:footnoteRef/>
      </w:r>
      <w:r>
        <w:t xml:space="preserve"> </w:t>
      </w:r>
      <w:r>
        <w:rPr>
          <w:rFonts w:hint="eastAsia"/>
        </w:rPr>
        <w:t>注「南言文王」下至「七孔」：袁本、茶陵本無此四十一字。</w:t>
      </w:r>
    </w:p>
  </w:footnote>
  <w:footnote w:id="2669">
    <w:p w14:paraId="282397DA" w14:textId="77777777" w:rsidR="008F46A3" w:rsidRDefault="008F46A3">
      <w:pPr>
        <w:pStyle w:val="a7"/>
        <w:ind w:firstLine="420"/>
      </w:pPr>
      <w:r w:rsidRPr="00C32D98">
        <w:rPr>
          <w:rStyle w:val="a9"/>
          <w:sz w:val="21"/>
        </w:rPr>
        <w:footnoteRef/>
      </w:r>
      <w:r>
        <w:t xml:space="preserve"> </w:t>
      </w:r>
      <w:r>
        <w:rPr>
          <w:rFonts w:hint="eastAsia"/>
        </w:rPr>
        <w:t>注「箾音簫」：袁本、茶陵本「簫」作「朔」，是也。案：釋文云「徐音朔」，可證。</w:t>
      </w:r>
    </w:p>
  </w:footnote>
  <w:footnote w:id="2670">
    <w:p w14:paraId="7885613B" w14:textId="77777777" w:rsidR="008F46A3" w:rsidRDefault="008F46A3">
      <w:pPr>
        <w:pStyle w:val="a7"/>
        <w:ind w:firstLine="420"/>
      </w:pPr>
      <w:r w:rsidRPr="00C32D98">
        <w:rPr>
          <w:rStyle w:val="a9"/>
          <w:sz w:val="21"/>
        </w:rPr>
        <w:footnoteRef/>
      </w:r>
      <w:r>
        <w:t xml:space="preserve"> </w:t>
      </w:r>
      <w:r>
        <w:rPr>
          <w:rFonts w:hint="eastAsia"/>
        </w:rPr>
        <w:t>注「史記屈原者」下至「他皆放此」：袁本、茶陵本無此一百一字。</w:t>
      </w:r>
    </w:p>
  </w:footnote>
  <w:footnote w:id="2671">
    <w:p w14:paraId="2FF008E0" w14:textId="77777777" w:rsidR="008F46A3" w:rsidRDefault="008F46A3">
      <w:pPr>
        <w:pStyle w:val="a7"/>
        <w:ind w:firstLine="420"/>
      </w:pPr>
      <w:r w:rsidRPr="00C32D98">
        <w:rPr>
          <w:rStyle w:val="a9"/>
          <w:sz w:val="21"/>
        </w:rPr>
        <w:footnoteRef/>
      </w:r>
      <w:r>
        <w:t xml:space="preserve"> </w:t>
      </w:r>
      <w:r>
        <w:rPr>
          <w:rFonts w:hint="eastAsia"/>
        </w:rPr>
        <w:t>注「僖二十四年」：袁本、茶陵本無此五字，有「曰」字。</w:t>
      </w:r>
    </w:p>
  </w:footnote>
  <w:footnote w:id="2672">
    <w:p w14:paraId="26913758" w14:textId="77777777" w:rsidR="008F46A3" w:rsidRDefault="008F46A3">
      <w:pPr>
        <w:pStyle w:val="a7"/>
        <w:ind w:firstLine="420"/>
      </w:pPr>
      <w:r w:rsidRPr="00C32D98">
        <w:rPr>
          <w:rStyle w:val="a9"/>
          <w:sz w:val="21"/>
        </w:rPr>
        <w:footnoteRef/>
      </w:r>
      <w:r>
        <w:t xml:space="preserve"> </w:t>
      </w:r>
      <w:r>
        <w:rPr>
          <w:rFonts w:hint="eastAsia"/>
        </w:rPr>
        <w:t>注「推曰獻公之子」下至「為之田」：袁本、茶陵本無此九十四字，有「遂隱而死」四字。</w:t>
      </w:r>
    </w:p>
  </w:footnote>
  <w:footnote w:id="2673">
    <w:p w14:paraId="2C04E6C3" w14:textId="77777777" w:rsidR="008F46A3" w:rsidRDefault="008F46A3">
      <w:pPr>
        <w:pStyle w:val="a7"/>
        <w:ind w:firstLine="420"/>
      </w:pPr>
      <w:r w:rsidRPr="00C32D98">
        <w:rPr>
          <w:rStyle w:val="a9"/>
          <w:sz w:val="21"/>
        </w:rPr>
        <w:footnoteRef/>
      </w:r>
      <w:r>
        <w:t xml:space="preserve"> </w:t>
      </w:r>
      <w:r>
        <w:rPr>
          <w:rFonts w:hint="eastAsia"/>
        </w:rPr>
        <w:t>注「以後吾親死」：袁本、茶陵本無「以後」二字。</w:t>
      </w:r>
    </w:p>
  </w:footnote>
  <w:footnote w:id="2674">
    <w:p w14:paraId="53159EBB" w14:textId="77777777" w:rsidR="008F46A3" w:rsidRDefault="008F46A3">
      <w:pPr>
        <w:pStyle w:val="a7"/>
        <w:ind w:firstLine="420"/>
      </w:pPr>
      <w:r w:rsidRPr="00C32D98">
        <w:rPr>
          <w:rStyle w:val="a9"/>
          <w:sz w:val="21"/>
        </w:rPr>
        <w:footnoteRef/>
      </w:r>
      <w:r>
        <w:t xml:space="preserve"> </w:t>
      </w:r>
      <w:r>
        <w:rPr>
          <w:rFonts w:hint="eastAsia"/>
        </w:rPr>
        <w:t>注「左傳曰莊十二年」下至「桓十二年傳云初」：袁本、茶陵本無此四十六字，有「左氏傳曰南宮長萬弒閔公於蒙澤杜預曰宋大夫也又曰」二十三字。</w:t>
      </w:r>
    </w:p>
  </w:footnote>
  <w:footnote w:id="2675">
    <w:p w14:paraId="7F77483E" w14:textId="77777777" w:rsidR="008F46A3" w:rsidRDefault="008F46A3">
      <w:pPr>
        <w:pStyle w:val="a7"/>
        <w:ind w:firstLine="420"/>
      </w:pPr>
      <w:r w:rsidRPr="00C32D98">
        <w:rPr>
          <w:rStyle w:val="a9"/>
          <w:sz w:val="21"/>
        </w:rPr>
        <w:footnoteRef/>
      </w:r>
      <w:r>
        <w:t xml:space="preserve"> </w:t>
      </w:r>
      <w:r>
        <w:rPr>
          <w:rFonts w:hint="eastAsia"/>
        </w:rPr>
        <w:t>注「辛卯」：袁本、茶陵本無此二字。</w:t>
      </w:r>
    </w:p>
  </w:footnote>
  <w:footnote w:id="2676">
    <w:p w14:paraId="1E1B6A56" w14:textId="77777777" w:rsidR="008F46A3" w:rsidRDefault="008F46A3">
      <w:pPr>
        <w:pStyle w:val="a7"/>
        <w:ind w:firstLine="420"/>
      </w:pPr>
      <w:r w:rsidRPr="00C32D98">
        <w:rPr>
          <w:rStyle w:val="a9"/>
          <w:sz w:val="21"/>
        </w:rPr>
        <w:footnoteRef/>
      </w:r>
      <w:r>
        <w:t xml:space="preserve"> </w:t>
      </w:r>
      <w:r>
        <w:rPr>
          <w:rFonts w:hint="eastAsia"/>
        </w:rPr>
        <w:t>注「公子達曰」下至「欲為卿」：袁本、茶陵本無此五十七字。案：此注疑袁、茶陵有脫，但尤增多者，決非善舊耳。又袁本此下有「亹音尾」三字，茶陵本在上「亹」字之下。</w:t>
      </w:r>
    </w:p>
  </w:footnote>
  <w:footnote w:id="2677">
    <w:p w14:paraId="1CCB29CE" w14:textId="77777777" w:rsidR="008F46A3" w:rsidRDefault="008F46A3">
      <w:pPr>
        <w:pStyle w:val="a7"/>
        <w:ind w:firstLine="420"/>
      </w:pPr>
      <w:r w:rsidRPr="00C32D98">
        <w:rPr>
          <w:rStyle w:val="a9"/>
          <w:sz w:val="21"/>
        </w:rPr>
        <w:footnoteRef/>
      </w:r>
      <w:r>
        <w:t xml:space="preserve"> </w:t>
      </w:r>
      <w:r>
        <w:rPr>
          <w:rFonts w:hint="eastAsia"/>
        </w:rPr>
        <w:t>注「左傳曰定十四年」下至「為讎敵也」：袁本無此六十六字，有「蒯聵衛太子也左氏傳曰衛太子登鐵丘望見鄭師衆懼自投於車下」二十七字。茶陵本脫「蒯聵衛太子也」六字，餘同袁。此所改大誤。</w:t>
      </w:r>
    </w:p>
  </w:footnote>
  <w:footnote w:id="2678">
    <w:p w14:paraId="390F7F08" w14:textId="77777777" w:rsidR="008F46A3" w:rsidRDefault="008F46A3">
      <w:pPr>
        <w:pStyle w:val="a7"/>
        <w:ind w:firstLine="420"/>
      </w:pPr>
      <w:r w:rsidRPr="00C32D98">
        <w:rPr>
          <w:rStyle w:val="a9"/>
          <w:sz w:val="21"/>
        </w:rPr>
        <w:footnoteRef/>
      </w:r>
      <w:r>
        <w:t xml:space="preserve"> </w:t>
      </w:r>
      <w:r>
        <w:rPr>
          <w:rFonts w:hint="eastAsia"/>
        </w:rPr>
        <w:t>注「不占陳不占也齊人」：袁本、茶陵本作「陳不占齊人也」六字。</w:t>
      </w:r>
    </w:p>
  </w:footnote>
  <w:footnote w:id="2679">
    <w:p w14:paraId="22891C6A" w14:textId="77777777" w:rsidR="008F46A3" w:rsidRDefault="008F46A3">
      <w:pPr>
        <w:pStyle w:val="a7"/>
        <w:ind w:firstLine="420"/>
      </w:pPr>
      <w:r w:rsidRPr="00C32D98">
        <w:rPr>
          <w:rStyle w:val="a9"/>
          <w:sz w:val="21"/>
        </w:rPr>
        <w:footnoteRef/>
      </w:r>
      <w:r>
        <w:t xml:space="preserve"> </w:t>
      </w:r>
      <w:r>
        <w:rPr>
          <w:rFonts w:hint="eastAsia"/>
        </w:rPr>
        <w:t>注「陳不占」：袁本、茶陵本無「陳」字。</w:t>
      </w:r>
    </w:p>
  </w:footnote>
  <w:footnote w:id="2680">
    <w:p w14:paraId="0113E56E" w14:textId="77777777" w:rsidR="008F46A3" w:rsidRDefault="008F46A3">
      <w:pPr>
        <w:pStyle w:val="a7"/>
        <w:ind w:firstLine="420"/>
      </w:pPr>
      <w:r w:rsidRPr="00C32D98">
        <w:rPr>
          <w:rStyle w:val="a9"/>
          <w:sz w:val="21"/>
        </w:rPr>
        <w:footnoteRef/>
      </w:r>
      <w:r>
        <w:t xml:space="preserve"> </w:t>
      </w:r>
      <w:r>
        <w:rPr>
          <w:rFonts w:hint="eastAsia"/>
        </w:rPr>
        <w:t>注「占曰」：袁本、茶陵本「占」上有「不」字。</w:t>
      </w:r>
    </w:p>
  </w:footnote>
  <w:footnote w:id="2681">
    <w:p w14:paraId="7355550B" w14:textId="77777777" w:rsidR="008F46A3" w:rsidRDefault="008F46A3">
      <w:pPr>
        <w:pStyle w:val="a7"/>
        <w:ind w:firstLine="420"/>
      </w:pPr>
      <w:r w:rsidRPr="00C32D98">
        <w:rPr>
          <w:rStyle w:val="a9"/>
          <w:sz w:val="21"/>
        </w:rPr>
        <w:footnoteRef/>
      </w:r>
      <w:r>
        <w:t xml:space="preserve"> </w:t>
      </w:r>
      <w:r>
        <w:rPr>
          <w:rFonts w:hint="eastAsia"/>
        </w:rPr>
        <w:t>注「聞鼓戰之聲」：袁本、茶陵本「鼓戰」作「鍾鼓」。</w:t>
      </w:r>
    </w:p>
  </w:footnote>
  <w:footnote w:id="2682">
    <w:p w14:paraId="2BAC8E05" w14:textId="77777777" w:rsidR="008F46A3" w:rsidRDefault="008F46A3">
      <w:pPr>
        <w:pStyle w:val="a7"/>
        <w:ind w:firstLine="420"/>
      </w:pPr>
      <w:r w:rsidRPr="00C32D98">
        <w:rPr>
          <w:rStyle w:val="a9"/>
          <w:sz w:val="21"/>
        </w:rPr>
        <w:footnoteRef/>
      </w:r>
      <w:r>
        <w:t xml:space="preserve"> </w:t>
      </w:r>
      <w:r>
        <w:rPr>
          <w:rFonts w:hint="eastAsia"/>
        </w:rPr>
        <w:t>注「愕直也」下至「非此所施也」：袁本、茶陵本無此十五字。</w:t>
      </w:r>
    </w:p>
  </w:footnote>
  <w:footnote w:id="2683">
    <w:p w14:paraId="15D120F9" w14:textId="77777777" w:rsidR="008F46A3" w:rsidRDefault="008F46A3">
      <w:pPr>
        <w:pStyle w:val="a7"/>
        <w:ind w:firstLine="420"/>
      </w:pPr>
      <w:r w:rsidRPr="00C32D98">
        <w:rPr>
          <w:rStyle w:val="a9"/>
          <w:sz w:val="21"/>
        </w:rPr>
        <w:footnoteRef/>
      </w:r>
      <w:r>
        <w:t xml:space="preserve"> </w:t>
      </w:r>
      <w:r>
        <w:rPr>
          <w:rFonts w:hint="eastAsia"/>
        </w:rPr>
        <w:t>注「字林曰鄂」：袁本、茶陵本「林」作「書」。</w:t>
      </w:r>
    </w:p>
  </w:footnote>
  <w:footnote w:id="2684">
    <w:p w14:paraId="12EAAB0E" w14:textId="77777777" w:rsidR="008F46A3" w:rsidRDefault="008F46A3">
      <w:pPr>
        <w:pStyle w:val="a7"/>
        <w:ind w:firstLine="420"/>
      </w:pPr>
      <w:r w:rsidRPr="00C32D98">
        <w:rPr>
          <w:rStyle w:val="a9"/>
          <w:sz w:val="21"/>
        </w:rPr>
        <w:footnoteRef/>
      </w:r>
      <w:r>
        <w:t xml:space="preserve"> </w:t>
      </w:r>
      <w:r>
        <w:rPr>
          <w:rFonts w:hint="eastAsia"/>
        </w:rPr>
        <w:t>注「露新夷」：案：「露」下當有「申」字，各本皆脫。</w:t>
      </w:r>
    </w:p>
  </w:footnote>
  <w:footnote w:id="2685">
    <w:p w14:paraId="4FB0ED36" w14:textId="77777777" w:rsidR="008F46A3" w:rsidRDefault="008F46A3">
      <w:pPr>
        <w:pStyle w:val="a7"/>
        <w:ind w:firstLine="420"/>
      </w:pPr>
      <w:r w:rsidRPr="00C32D98">
        <w:rPr>
          <w:rStyle w:val="a9"/>
          <w:sz w:val="21"/>
        </w:rPr>
        <w:footnoteRef/>
      </w:r>
      <w:r>
        <w:t xml:space="preserve"> </w:t>
      </w:r>
      <w:r>
        <w:rPr>
          <w:rFonts w:hint="eastAsia"/>
        </w:rPr>
        <w:t>注「而淫魚出聽」：袁本、茶陵本「淫」作「游」。</w:t>
      </w:r>
    </w:p>
  </w:footnote>
  <w:footnote w:id="2686">
    <w:p w14:paraId="51890223" w14:textId="77777777" w:rsidR="008F46A3" w:rsidRDefault="008F46A3">
      <w:pPr>
        <w:pStyle w:val="a7"/>
        <w:ind w:firstLine="420"/>
      </w:pPr>
      <w:r w:rsidRPr="00C32D98">
        <w:rPr>
          <w:rStyle w:val="a9"/>
          <w:sz w:val="21"/>
        </w:rPr>
        <w:footnoteRef/>
      </w:r>
      <w:r>
        <w:t xml:space="preserve"> </w:t>
      </w:r>
      <w:r>
        <w:rPr>
          <w:rFonts w:hint="eastAsia"/>
        </w:rPr>
        <w:t>注「淮南子瓠巴」下至「楚人噞」：袁本、茶陵本無此五十字。</w:t>
      </w:r>
    </w:p>
  </w:footnote>
  <w:footnote w:id="2687">
    <w:p w14:paraId="1023EA89" w14:textId="77777777" w:rsidR="008F46A3" w:rsidRDefault="008F46A3">
      <w:pPr>
        <w:pStyle w:val="a7"/>
        <w:ind w:firstLine="420"/>
      </w:pPr>
      <w:r w:rsidRPr="00C32D98">
        <w:rPr>
          <w:rStyle w:val="a9"/>
          <w:sz w:val="21"/>
        </w:rPr>
        <w:footnoteRef/>
      </w:r>
      <w:r>
        <w:t xml:space="preserve"> </w:t>
      </w:r>
      <w:r>
        <w:rPr>
          <w:rFonts w:hint="eastAsia"/>
        </w:rPr>
        <w:t>注「喁魚出頭也」：袁本、茶陵本「出頭」二字作「口上見」三字。</w:t>
      </w:r>
    </w:p>
  </w:footnote>
  <w:footnote w:id="2688">
    <w:p w14:paraId="4CE939DF" w14:textId="77777777" w:rsidR="008F46A3" w:rsidRDefault="008F46A3">
      <w:pPr>
        <w:pStyle w:val="a7"/>
        <w:ind w:firstLine="420"/>
      </w:pPr>
      <w:r w:rsidRPr="00C32D98">
        <w:rPr>
          <w:rStyle w:val="a9"/>
          <w:sz w:val="21"/>
        </w:rPr>
        <w:footnoteRef/>
      </w:r>
      <w:r>
        <w:t xml:space="preserve"> </w:t>
      </w:r>
      <w:r>
        <w:rPr>
          <w:rFonts w:hint="eastAsia"/>
        </w:rPr>
        <w:t>注「淮南子伯牙」下至「舒翼而舞」：袁本、茶陵本無此四十七字。</w:t>
      </w:r>
    </w:p>
  </w:footnote>
  <w:footnote w:id="2689">
    <w:p w14:paraId="2A5E1161" w14:textId="77777777" w:rsidR="008F46A3" w:rsidRDefault="008F46A3">
      <w:pPr>
        <w:pStyle w:val="a7"/>
        <w:ind w:firstLine="420"/>
      </w:pPr>
      <w:r w:rsidRPr="00C32D98">
        <w:rPr>
          <w:rStyle w:val="a9"/>
          <w:sz w:val="21"/>
        </w:rPr>
        <w:footnoteRef/>
      </w:r>
      <w:r>
        <w:t xml:space="preserve"> </w:t>
      </w:r>
      <w:r>
        <w:rPr>
          <w:rFonts w:hint="eastAsia"/>
        </w:rPr>
        <w:t>于時也：袁本、茶陵本「于」下有「斯」字。案：此無以考也。琴賦亦有「于時也」句，或叔夜本此，則無「斯」字者是。</w:t>
      </w:r>
    </w:p>
  </w:footnote>
  <w:footnote w:id="2690">
    <w:p w14:paraId="75CD8942" w14:textId="77777777" w:rsidR="008F46A3" w:rsidRDefault="008F46A3">
      <w:pPr>
        <w:pStyle w:val="a7"/>
        <w:ind w:firstLine="420"/>
      </w:pPr>
      <w:r w:rsidRPr="00C32D98">
        <w:rPr>
          <w:rStyle w:val="a9"/>
          <w:sz w:val="21"/>
        </w:rPr>
        <w:footnoteRef/>
      </w:r>
      <w:r>
        <w:t xml:space="preserve"> </w:t>
      </w:r>
      <w:r>
        <w:rPr>
          <w:rFonts w:hint="eastAsia"/>
        </w:rPr>
        <w:t>注「而齊右善歌」：袁本「右」作「后」，是也。茶陵本亦誤「右」。</w:t>
      </w:r>
    </w:p>
  </w:footnote>
  <w:footnote w:id="2691">
    <w:p w14:paraId="69178CB4" w14:textId="77777777" w:rsidR="008F46A3" w:rsidRDefault="008F46A3">
      <w:pPr>
        <w:pStyle w:val="a7"/>
        <w:ind w:firstLine="420"/>
      </w:pPr>
      <w:r w:rsidRPr="00C32D98">
        <w:rPr>
          <w:rStyle w:val="a9"/>
          <w:sz w:val="21"/>
        </w:rPr>
        <w:footnoteRef/>
      </w:r>
      <w:r>
        <w:t xml:space="preserve"> </w:t>
      </w:r>
      <w:r>
        <w:rPr>
          <w:rFonts w:hint="eastAsia"/>
        </w:rPr>
        <w:t>注「孫卿子曰」下至「齊人也」：袁本、茶陵本無此二十三字。</w:t>
      </w:r>
    </w:p>
  </w:footnote>
  <w:footnote w:id="2692">
    <w:p w14:paraId="477DCC9A" w14:textId="77777777" w:rsidR="008F46A3" w:rsidRDefault="008F46A3">
      <w:pPr>
        <w:pStyle w:val="a7"/>
        <w:ind w:firstLine="420"/>
      </w:pPr>
      <w:r w:rsidRPr="00C32D98">
        <w:rPr>
          <w:rStyle w:val="a9"/>
          <w:sz w:val="21"/>
        </w:rPr>
        <w:footnoteRef/>
      </w:r>
      <w:r>
        <w:t xml:space="preserve"> </w:t>
      </w:r>
      <w:r>
        <w:rPr>
          <w:rFonts w:hint="eastAsia"/>
        </w:rPr>
        <w:t>注「懸鍾格也」：袁本、茶陵本無此四字。</w:t>
      </w:r>
    </w:p>
  </w:footnote>
  <w:footnote w:id="2693">
    <w:p w14:paraId="401F0969" w14:textId="77777777" w:rsidR="008F46A3" w:rsidRDefault="008F46A3">
      <w:pPr>
        <w:pStyle w:val="a7"/>
        <w:ind w:firstLine="420"/>
      </w:pPr>
      <w:r w:rsidRPr="00C32D98">
        <w:rPr>
          <w:rStyle w:val="a9"/>
          <w:sz w:val="21"/>
        </w:rPr>
        <w:footnoteRef/>
      </w:r>
      <w:r>
        <w:t xml:space="preserve"> </w:t>
      </w:r>
      <w:r>
        <w:rPr>
          <w:rFonts w:hint="eastAsia"/>
        </w:rPr>
        <w:t>注「字林曰𥊲直視貌」：袁本、茶陵本無此七字。</w:t>
      </w:r>
    </w:p>
  </w:footnote>
  <w:footnote w:id="2694">
    <w:p w14:paraId="01B8D658" w14:textId="77777777" w:rsidR="008F46A3" w:rsidRDefault="008F46A3">
      <w:pPr>
        <w:pStyle w:val="a7"/>
        <w:ind w:firstLine="420"/>
      </w:pPr>
      <w:r w:rsidRPr="00C32D98">
        <w:rPr>
          <w:rStyle w:val="a9"/>
          <w:sz w:val="21"/>
        </w:rPr>
        <w:footnoteRef/>
      </w:r>
      <w:r>
        <w:t xml:space="preserve"> </w:t>
      </w:r>
      <w:r>
        <w:rPr>
          <w:rFonts w:hint="eastAsia"/>
        </w:rPr>
        <w:t>注「直下視貌」：袁本、茶陵本無「下」字。</w:t>
      </w:r>
    </w:p>
  </w:footnote>
  <w:footnote w:id="2695">
    <w:p w14:paraId="2B038F3D" w14:textId="77777777" w:rsidR="008F46A3" w:rsidRDefault="008F46A3">
      <w:pPr>
        <w:pStyle w:val="a7"/>
        <w:ind w:firstLine="420"/>
      </w:pPr>
      <w:r w:rsidRPr="00C32D98">
        <w:rPr>
          <w:rStyle w:val="a9"/>
          <w:sz w:val="21"/>
        </w:rPr>
        <w:footnoteRef/>
      </w:r>
      <w:r>
        <w:t xml:space="preserve"> </w:t>
      </w:r>
      <w:r>
        <w:rPr>
          <w:rFonts w:hint="eastAsia"/>
        </w:rPr>
        <w:t>注「廣雅曰搏」下至「撫手也」：袁本、茶陵本無此十三字。</w:t>
      </w:r>
    </w:p>
  </w:footnote>
  <w:footnote w:id="2696">
    <w:p w14:paraId="429AE384" w14:textId="77777777" w:rsidR="008F46A3" w:rsidRDefault="008F46A3">
      <w:pPr>
        <w:pStyle w:val="a7"/>
        <w:ind w:firstLine="420"/>
      </w:pPr>
      <w:r w:rsidRPr="00C32D98">
        <w:rPr>
          <w:rStyle w:val="a9"/>
          <w:sz w:val="21"/>
        </w:rPr>
        <w:footnoteRef/>
      </w:r>
      <w:r>
        <w:t xml:space="preserve"> </w:t>
      </w:r>
      <w:r>
        <w:rPr>
          <w:rFonts w:hint="eastAsia"/>
        </w:rPr>
        <w:t>注「方言曰」：袁本、茶陵本無此三字。</w:t>
      </w:r>
    </w:p>
  </w:footnote>
  <w:footnote w:id="2697">
    <w:p w14:paraId="4B170CF4" w14:textId="77777777" w:rsidR="008F46A3" w:rsidRDefault="008F46A3">
      <w:pPr>
        <w:pStyle w:val="a7"/>
        <w:ind w:firstLine="420"/>
      </w:pPr>
      <w:r w:rsidRPr="00C32D98">
        <w:rPr>
          <w:rStyle w:val="a9"/>
          <w:sz w:val="21"/>
        </w:rPr>
        <w:footnoteRef/>
      </w:r>
      <w:r>
        <w:t xml:space="preserve"> </w:t>
      </w:r>
      <w:r>
        <w:rPr>
          <w:rFonts w:hint="eastAsia"/>
        </w:rPr>
        <w:t>注「字林曰睢仰目也」：袁本、茶陵本無此七字。</w:t>
      </w:r>
    </w:p>
  </w:footnote>
  <w:footnote w:id="2698">
    <w:p w14:paraId="4E58C9DA" w14:textId="77777777" w:rsidR="008F46A3" w:rsidRDefault="008F46A3">
      <w:pPr>
        <w:pStyle w:val="a7"/>
        <w:ind w:firstLine="420"/>
      </w:pPr>
      <w:r w:rsidRPr="00C32D98">
        <w:rPr>
          <w:rStyle w:val="a9"/>
          <w:sz w:val="21"/>
        </w:rPr>
        <w:footnoteRef/>
      </w:r>
      <w:r>
        <w:t xml:space="preserve"> </w:t>
      </w:r>
      <w:r>
        <w:rPr>
          <w:rFonts w:hint="eastAsia"/>
        </w:rPr>
        <w:t>注「字林曰維持也」：袁本、茶陵本無此六字。</w:t>
      </w:r>
    </w:p>
  </w:footnote>
  <w:footnote w:id="2699">
    <w:p w14:paraId="3F448889" w14:textId="77777777" w:rsidR="008F46A3" w:rsidRDefault="008F46A3">
      <w:pPr>
        <w:pStyle w:val="a7"/>
        <w:ind w:firstLine="420"/>
      </w:pPr>
      <w:r w:rsidRPr="00C32D98">
        <w:rPr>
          <w:rStyle w:val="a9"/>
          <w:sz w:val="21"/>
        </w:rPr>
        <w:footnoteRef/>
      </w:r>
      <w:r>
        <w:t xml:space="preserve"> </w:t>
      </w:r>
      <w:r>
        <w:rPr>
          <w:rFonts w:hint="eastAsia"/>
        </w:rPr>
        <w:t>注「言可以通於神靈」下至「曉喻志意也」：袁本、茶陵本無此二十字。</w:t>
      </w:r>
    </w:p>
  </w:footnote>
  <w:footnote w:id="2700">
    <w:p w14:paraId="4336CF87" w14:textId="77777777" w:rsidR="008F46A3" w:rsidRDefault="008F46A3">
      <w:pPr>
        <w:pStyle w:val="a7"/>
        <w:ind w:firstLine="420"/>
      </w:pPr>
      <w:r w:rsidRPr="00C32D98">
        <w:rPr>
          <w:rStyle w:val="a9"/>
          <w:sz w:val="21"/>
        </w:rPr>
        <w:footnoteRef/>
      </w:r>
      <w:r>
        <w:t xml:space="preserve"> </w:t>
      </w:r>
      <w:r>
        <w:rPr>
          <w:rFonts w:hint="eastAsia"/>
        </w:rPr>
        <w:t>注「慎乃憲欽哉」：袁本、茶陵本無此五字。</w:t>
      </w:r>
    </w:p>
  </w:footnote>
  <w:footnote w:id="2701">
    <w:p w14:paraId="28C44D21" w14:textId="77777777" w:rsidR="008F46A3" w:rsidRDefault="008F46A3">
      <w:pPr>
        <w:pStyle w:val="a7"/>
        <w:ind w:firstLine="420"/>
      </w:pPr>
      <w:r w:rsidRPr="00C32D98">
        <w:rPr>
          <w:rStyle w:val="a9"/>
          <w:sz w:val="21"/>
        </w:rPr>
        <w:footnoteRef/>
      </w:r>
      <w:r>
        <w:t xml:space="preserve"> </w:t>
      </w:r>
      <w:r>
        <w:rPr>
          <w:rFonts w:hint="eastAsia"/>
        </w:rPr>
        <w:t>注「憲法也」：袁本、茶陵本無此三字。</w:t>
      </w:r>
    </w:p>
  </w:footnote>
  <w:footnote w:id="2702">
    <w:p w14:paraId="0DCFB1B9" w14:textId="77777777" w:rsidR="008F46A3" w:rsidRDefault="008F46A3">
      <w:pPr>
        <w:pStyle w:val="a7"/>
        <w:ind w:firstLine="420"/>
      </w:pPr>
      <w:r w:rsidRPr="00C32D98">
        <w:rPr>
          <w:rStyle w:val="a9"/>
          <w:sz w:val="21"/>
        </w:rPr>
        <w:footnoteRef/>
      </w:r>
      <w:r>
        <w:t xml:space="preserve"> </w:t>
      </w:r>
      <w:r>
        <w:rPr>
          <w:rFonts w:hint="eastAsia"/>
        </w:rPr>
        <w:t>注「當慎汝法度敬其職也」：袁本、茶陵本無此九字。</w:t>
      </w:r>
    </w:p>
  </w:footnote>
  <w:footnote w:id="2703">
    <w:p w14:paraId="73E1CBAA" w14:textId="77777777" w:rsidR="008F46A3" w:rsidRDefault="008F46A3">
      <w:pPr>
        <w:pStyle w:val="a7"/>
        <w:ind w:firstLine="420"/>
      </w:pPr>
      <w:r w:rsidRPr="00C32D98">
        <w:rPr>
          <w:rStyle w:val="a9"/>
          <w:sz w:val="21"/>
        </w:rPr>
        <w:footnoteRef/>
      </w:r>
      <w:r>
        <w:t xml:space="preserve"> </w:t>
      </w:r>
      <w:r>
        <w:rPr>
          <w:rFonts w:hint="eastAsia"/>
        </w:rPr>
        <w:t>注「禮記曰食於質者」：案：此有誤也。各本皆同，無以訂之。</w:t>
      </w:r>
    </w:p>
  </w:footnote>
  <w:footnote w:id="2704">
    <w:p w14:paraId="384F2135" w14:textId="77777777" w:rsidR="008F46A3" w:rsidRDefault="008F46A3">
      <w:pPr>
        <w:pStyle w:val="a7"/>
        <w:ind w:firstLine="420"/>
      </w:pPr>
      <w:r w:rsidRPr="00C32D98">
        <w:rPr>
          <w:rStyle w:val="a9"/>
          <w:sz w:val="21"/>
        </w:rPr>
        <w:footnoteRef/>
      </w:r>
      <w:r>
        <w:t xml:space="preserve"> </w:t>
      </w:r>
      <w:r>
        <w:rPr>
          <w:rFonts w:hint="eastAsia"/>
        </w:rPr>
        <w:t>注「說文曰濊水多也澡洗手也」：袁本、茶陵本無此十一字。</w:t>
      </w:r>
    </w:p>
  </w:footnote>
  <w:footnote w:id="2705">
    <w:p w14:paraId="4EB9D02F" w14:textId="77777777" w:rsidR="008F46A3" w:rsidRDefault="008F46A3">
      <w:pPr>
        <w:pStyle w:val="a7"/>
        <w:ind w:firstLine="420"/>
      </w:pPr>
      <w:r w:rsidRPr="00C32D98">
        <w:rPr>
          <w:rStyle w:val="a9"/>
          <w:sz w:val="21"/>
        </w:rPr>
        <w:footnoteRef/>
      </w:r>
      <w:r>
        <w:t xml:space="preserve"> </w:t>
      </w:r>
      <w:r>
        <w:rPr>
          <w:rFonts w:hint="eastAsia"/>
        </w:rPr>
        <w:t>注「世本曰叔舜時人」：袁本、茶陵本此七字作「叔未聞」三字。案：二本最是。此鄭明堂位注，尤所改，大誤也。世本決無其語；若有之，鄭何得云未聞？孔穎達撰正義，何得不申說？善自決無其語矣。</w:t>
      </w:r>
    </w:p>
  </w:footnote>
  <w:footnote w:id="2706">
    <w:p w14:paraId="4974846C" w14:textId="77777777" w:rsidR="008F46A3" w:rsidRDefault="008F46A3">
      <w:pPr>
        <w:pStyle w:val="a7"/>
        <w:ind w:firstLine="420"/>
      </w:pPr>
      <w:r w:rsidRPr="00C32D98">
        <w:rPr>
          <w:rStyle w:val="a9"/>
          <w:sz w:val="21"/>
        </w:rPr>
        <w:footnoteRef/>
      </w:r>
      <w:r>
        <w:t xml:space="preserve"> </w:t>
      </w:r>
      <w:r>
        <w:rPr>
          <w:rFonts w:hint="eastAsia"/>
        </w:rPr>
        <w:t>注「賈逵注傳曰消鑠也」：袁本、茶陵本無此八字。</w:t>
      </w:r>
    </w:p>
  </w:footnote>
  <w:footnote w:id="2707">
    <w:p w14:paraId="16090BE9" w14:textId="77777777" w:rsidR="008F46A3" w:rsidRDefault="008F46A3">
      <w:pPr>
        <w:pStyle w:val="a7"/>
        <w:ind w:firstLine="420"/>
      </w:pPr>
      <w:r w:rsidRPr="00C32D98">
        <w:rPr>
          <w:rStyle w:val="a9"/>
          <w:sz w:val="21"/>
        </w:rPr>
        <w:footnoteRef/>
      </w:r>
      <w:r>
        <w:t xml:space="preserve"> </w:t>
      </w:r>
      <w:r>
        <w:rPr>
          <w:rFonts w:hint="eastAsia"/>
        </w:rPr>
        <w:t>注「爾雅曰骨謂之切犀謂之剒」：袁本、茶陵本無此十一字。</w:t>
      </w:r>
    </w:p>
  </w:footnote>
  <w:footnote w:id="2708">
    <w:p w14:paraId="741AB9F7" w14:textId="77777777" w:rsidR="008F46A3" w:rsidRDefault="008F46A3">
      <w:pPr>
        <w:pStyle w:val="a7"/>
        <w:ind w:firstLine="420"/>
      </w:pPr>
      <w:r w:rsidRPr="00C32D98">
        <w:rPr>
          <w:rStyle w:val="a9"/>
          <w:sz w:val="21"/>
        </w:rPr>
        <w:footnoteRef/>
      </w:r>
      <w:r>
        <w:t xml:space="preserve"> </w:t>
      </w:r>
      <w:r>
        <w:rPr>
          <w:rFonts w:hint="eastAsia"/>
        </w:rPr>
        <w:t>注「一作埏」下至「埴土為也」：袁本、茶陵本無此四十九字。</w:t>
      </w:r>
    </w:p>
  </w:footnote>
  <w:footnote w:id="2709">
    <w:p w14:paraId="405D2E25" w14:textId="77777777" w:rsidR="008F46A3" w:rsidRDefault="008F46A3">
      <w:pPr>
        <w:pStyle w:val="a7"/>
        <w:ind w:firstLine="420"/>
      </w:pPr>
      <w:r w:rsidRPr="00C32D98">
        <w:rPr>
          <w:rStyle w:val="a9"/>
          <w:sz w:val="21"/>
        </w:rPr>
        <w:footnoteRef/>
      </w:r>
      <w:r>
        <w:t xml:space="preserve"> </w:t>
      </w:r>
      <w:r>
        <w:rPr>
          <w:rFonts w:hint="eastAsia"/>
        </w:rPr>
        <w:t>注「玉謂之彫石謂之琢」：袁本、茶陵本無「玉謂之石」四字。案：尤所增，大誤。</w:t>
      </w:r>
    </w:p>
  </w:footnote>
  <w:footnote w:id="2710">
    <w:p w14:paraId="51C00D31" w14:textId="77777777" w:rsidR="008F46A3" w:rsidRDefault="008F46A3">
      <w:pPr>
        <w:pStyle w:val="a7"/>
        <w:ind w:firstLine="420"/>
      </w:pPr>
      <w:r w:rsidRPr="00C32D98">
        <w:rPr>
          <w:rStyle w:val="a9"/>
          <w:sz w:val="21"/>
        </w:rPr>
        <w:footnoteRef/>
      </w:r>
      <w:r>
        <w:t xml:space="preserve"> </w:t>
      </w:r>
      <w:r>
        <w:rPr>
          <w:rFonts w:hint="eastAsia"/>
        </w:rPr>
        <w:t>唯笛因其天姿：袁本、茶陵本云善無「其」字。案：此尤以五臣亂善也。</w:t>
      </w:r>
    </w:p>
  </w:footnote>
  <w:footnote w:id="2711">
    <w:p w14:paraId="4FC70324" w14:textId="77777777" w:rsidR="008F46A3" w:rsidRDefault="008F46A3">
      <w:pPr>
        <w:pStyle w:val="a7"/>
        <w:ind w:firstLine="420"/>
      </w:pPr>
      <w:r w:rsidRPr="00C32D98">
        <w:rPr>
          <w:rStyle w:val="a9"/>
          <w:sz w:val="21"/>
        </w:rPr>
        <w:footnoteRef/>
      </w:r>
      <w:r>
        <w:t xml:space="preserve"> </w:t>
      </w:r>
      <w:r>
        <w:rPr>
          <w:rFonts w:hint="eastAsia"/>
        </w:rPr>
        <w:t>注「暴辛垂叔之流」：袁本無此六字。案：此尤添之，但無所謂「之流」，未必合於善舊也。茶陵本此節注多刪，無以相校。</w:t>
      </w:r>
    </w:p>
  </w:footnote>
  <w:footnote w:id="2712">
    <w:p w14:paraId="20D05CF6" w14:textId="77777777" w:rsidR="008F46A3" w:rsidRDefault="008F46A3">
      <w:pPr>
        <w:pStyle w:val="a7"/>
        <w:ind w:firstLine="420"/>
      </w:pPr>
      <w:r w:rsidRPr="00C32D98">
        <w:rPr>
          <w:rStyle w:val="a9"/>
          <w:sz w:val="21"/>
        </w:rPr>
        <w:footnoteRef/>
      </w:r>
      <w:r>
        <w:t xml:space="preserve"> </w:t>
      </w:r>
      <w:r>
        <w:rPr>
          <w:rFonts w:hint="eastAsia"/>
        </w:rPr>
        <w:t>注「長於古笛」下至「故謂之雙笛」：袁本、茶陵本無此十五字。</w:t>
      </w:r>
    </w:p>
  </w:footnote>
  <w:footnote w:id="2713">
    <w:p w14:paraId="748B1DE2" w14:textId="77777777" w:rsidR="008F46A3" w:rsidRPr="00E00252" w:rsidRDefault="008F46A3">
      <w:pPr>
        <w:pStyle w:val="a7"/>
        <w:ind w:firstLine="420"/>
      </w:pPr>
      <w:r w:rsidRPr="00C32D98">
        <w:rPr>
          <w:rStyle w:val="a9"/>
          <w:sz w:val="21"/>
        </w:rPr>
        <w:footnoteRef/>
      </w:r>
      <w:r>
        <w:t xml:space="preserve"> </w:t>
      </w:r>
      <w:r w:rsidRPr="00E00252">
        <w:rPr>
          <w:rFonts w:hint="eastAsia"/>
        </w:rPr>
        <w:t>注「麤者曰檛細者曰枚言」：袁本、茶陵本無此九字。</w:t>
      </w:r>
    </w:p>
  </w:footnote>
  <w:footnote w:id="2714">
    <w:p w14:paraId="1806631C" w14:textId="77777777" w:rsidR="008F46A3" w:rsidRDefault="008F46A3">
      <w:pPr>
        <w:pStyle w:val="a7"/>
        <w:ind w:firstLine="420"/>
      </w:pPr>
      <w:r w:rsidRPr="00C32D98">
        <w:rPr>
          <w:rStyle w:val="a9"/>
          <w:sz w:val="21"/>
        </w:rPr>
        <w:footnoteRef/>
      </w:r>
      <w:r>
        <w:t xml:space="preserve"> </w:t>
      </w:r>
      <w:r>
        <w:rPr>
          <w:rFonts w:hint="eastAsia"/>
        </w:rPr>
        <w:t>注「聲故謂五音畢」：袁本、茶陵本無此六字。</w:t>
      </w:r>
    </w:p>
  </w:footnote>
  <w:footnote w:id="2715">
    <w:p w14:paraId="4814F453" w14:textId="77777777" w:rsidR="008F46A3" w:rsidRDefault="008F46A3">
      <w:pPr>
        <w:pStyle w:val="a7"/>
        <w:ind w:firstLine="420"/>
      </w:pPr>
      <w:r w:rsidRPr="00C32D98">
        <w:rPr>
          <w:rStyle w:val="a9"/>
          <w:sz w:val="21"/>
        </w:rPr>
        <w:footnoteRef/>
      </w:r>
      <w:r>
        <w:t xml:space="preserve"> </w:t>
      </w:r>
      <w:r>
        <w:rPr>
          <w:rFonts w:hint="eastAsia"/>
        </w:rPr>
        <w:t>注「言易京者」下至「宋翟之比」：袁本、茶陵本無此二十字。案：「易京」上已注訖，此所增大誤。</w:t>
      </w:r>
    </w:p>
  </w:footnote>
  <w:footnote w:id="2716">
    <w:p w14:paraId="66EDF51C" w14:textId="77777777" w:rsidR="008F46A3" w:rsidRDefault="008F46A3">
      <w:pPr>
        <w:pStyle w:val="a7"/>
        <w:ind w:firstLine="420"/>
      </w:pPr>
      <w:r w:rsidRPr="00C32D98">
        <w:rPr>
          <w:rStyle w:val="a9"/>
          <w:sz w:val="21"/>
        </w:rPr>
        <w:footnoteRef/>
      </w:r>
      <w:r>
        <w:t xml:space="preserve"> </w:t>
      </w:r>
      <w:r>
        <w:rPr>
          <w:rFonts w:hint="eastAsia"/>
        </w:rPr>
        <w:t>琴賦注「尸子曰」下至「故謂之琴」：袁本、茶陵本無此四十九字。</w:t>
      </w:r>
    </w:p>
  </w:footnote>
  <w:footnote w:id="2717">
    <w:p w14:paraId="51E10EA9" w14:textId="77777777" w:rsidR="008F46A3" w:rsidRDefault="008F46A3">
      <w:pPr>
        <w:pStyle w:val="a7"/>
        <w:ind w:firstLine="420"/>
      </w:pPr>
      <w:r w:rsidRPr="00C32D98">
        <w:rPr>
          <w:rStyle w:val="a9"/>
          <w:sz w:val="21"/>
        </w:rPr>
        <w:footnoteRef/>
      </w:r>
      <w:r>
        <w:t xml:space="preserve"> </w:t>
      </w:r>
      <w:r>
        <w:rPr>
          <w:rFonts w:hint="eastAsia"/>
        </w:rPr>
        <w:t>注「說文曰猒」下至「會意字也」：袁本、茶陵本無此十二字。</w:t>
      </w:r>
    </w:p>
  </w:footnote>
  <w:footnote w:id="2718">
    <w:p w14:paraId="41FC3AEB" w14:textId="77777777" w:rsidR="008F46A3" w:rsidRDefault="008F46A3">
      <w:pPr>
        <w:pStyle w:val="a7"/>
        <w:ind w:firstLine="420"/>
      </w:pPr>
      <w:r w:rsidRPr="00C32D98">
        <w:rPr>
          <w:rStyle w:val="a9"/>
          <w:sz w:val="21"/>
        </w:rPr>
        <w:footnoteRef/>
      </w:r>
      <w:r>
        <w:t xml:space="preserve"> </w:t>
      </w:r>
      <w:r>
        <w:rPr>
          <w:rFonts w:hint="eastAsia"/>
        </w:rPr>
        <w:t>注「而不憫」：袁本、茶陵本「憫」作「悶」，下有「也」字。</w:t>
      </w:r>
    </w:p>
  </w:footnote>
  <w:footnote w:id="2719">
    <w:p w14:paraId="046D14D4" w14:textId="77777777" w:rsidR="008F46A3" w:rsidRDefault="008F46A3">
      <w:pPr>
        <w:pStyle w:val="a7"/>
        <w:ind w:firstLine="420"/>
      </w:pPr>
      <w:r w:rsidRPr="00C32D98">
        <w:rPr>
          <w:rStyle w:val="a9"/>
          <w:sz w:val="21"/>
        </w:rPr>
        <w:footnoteRef/>
      </w:r>
      <w:r>
        <w:t xml:space="preserve"> </w:t>
      </w:r>
      <w:r>
        <w:rPr>
          <w:rFonts w:hint="eastAsia"/>
        </w:rPr>
        <w:t>注「淮南子曰」下至「禮義廢」：袁本、茶陵本無此十三字。</w:t>
      </w:r>
    </w:p>
  </w:footnote>
  <w:footnote w:id="2720">
    <w:p w14:paraId="67C4B91E" w14:textId="77777777" w:rsidR="008F46A3" w:rsidRDefault="008F46A3">
      <w:pPr>
        <w:pStyle w:val="a7"/>
        <w:ind w:firstLine="420"/>
      </w:pPr>
      <w:r w:rsidRPr="00C32D98">
        <w:rPr>
          <w:rStyle w:val="a9"/>
          <w:sz w:val="21"/>
        </w:rPr>
        <w:footnoteRef/>
      </w:r>
      <w:r>
        <w:t xml:space="preserve"> </w:t>
      </w:r>
      <w:r>
        <w:rPr>
          <w:rFonts w:hint="eastAsia"/>
        </w:rPr>
        <w:t>似元不解音聲覽其旨趣：袁本、茶陵本云善作「音聲者覽」。案：此少者字，或尤本脫耳。</w:t>
      </w:r>
    </w:p>
  </w:footnote>
  <w:footnote w:id="2721">
    <w:p w14:paraId="00FEA545" w14:textId="77777777" w:rsidR="008F46A3" w:rsidRDefault="008F46A3">
      <w:pPr>
        <w:pStyle w:val="a7"/>
        <w:ind w:firstLine="420"/>
      </w:pPr>
      <w:r w:rsidRPr="00C32D98">
        <w:rPr>
          <w:rStyle w:val="a9"/>
          <w:sz w:val="21"/>
        </w:rPr>
        <w:footnoteRef/>
      </w:r>
      <w:r>
        <w:t xml:space="preserve"> </w:t>
      </w:r>
      <w:r>
        <w:rPr>
          <w:rFonts w:hint="eastAsia"/>
        </w:rPr>
        <w:t>注「桓譚新論曰」下至「琴德最優」：袁本、茶陵本無此十三字。</w:t>
      </w:r>
    </w:p>
  </w:footnote>
  <w:footnote w:id="2722">
    <w:p w14:paraId="4416F4B9" w14:textId="77777777" w:rsidR="008F46A3" w:rsidRDefault="008F46A3">
      <w:pPr>
        <w:pStyle w:val="a7"/>
        <w:ind w:firstLine="420"/>
      </w:pPr>
      <w:r w:rsidRPr="00C32D98">
        <w:rPr>
          <w:rStyle w:val="a9"/>
          <w:sz w:val="21"/>
        </w:rPr>
        <w:footnoteRef/>
      </w:r>
      <w:r>
        <w:t xml:space="preserve"> </w:t>
      </w:r>
      <w:r>
        <w:rPr>
          <w:rFonts w:hint="eastAsia"/>
        </w:rPr>
        <w:t>注「史記曰」下至「堪為琴」：袁本、茶陵本無此十六字。</w:t>
      </w:r>
    </w:p>
  </w:footnote>
  <w:footnote w:id="2723">
    <w:p w14:paraId="3FB740F0" w14:textId="77777777" w:rsidR="008F46A3" w:rsidRDefault="008F46A3">
      <w:pPr>
        <w:pStyle w:val="a7"/>
        <w:ind w:firstLine="420"/>
      </w:pPr>
      <w:r w:rsidRPr="00C32D98">
        <w:rPr>
          <w:rStyle w:val="a9"/>
          <w:sz w:val="21"/>
        </w:rPr>
        <w:footnoteRef/>
      </w:r>
      <w:r>
        <w:t xml:space="preserve"> </w:t>
      </w:r>
      <w:r>
        <w:rPr>
          <w:rFonts w:hint="eastAsia"/>
        </w:rPr>
        <w:t>注「謂包含」下至「光明也」：袁本、茶陵本無此十五字。</w:t>
      </w:r>
    </w:p>
  </w:footnote>
  <w:footnote w:id="2724">
    <w:p w14:paraId="7443136C" w14:textId="77777777" w:rsidR="008F46A3" w:rsidRDefault="008F46A3">
      <w:pPr>
        <w:pStyle w:val="a7"/>
        <w:ind w:firstLine="420"/>
      </w:pPr>
      <w:r w:rsidRPr="00C32D98">
        <w:rPr>
          <w:rStyle w:val="a9"/>
          <w:sz w:val="21"/>
        </w:rPr>
        <w:footnoteRef/>
      </w:r>
      <w:r>
        <w:t xml:space="preserve"> </w:t>
      </w:r>
      <w:r>
        <w:rPr>
          <w:rFonts w:hint="eastAsia"/>
        </w:rPr>
        <w:t>注「又曰」下至「視物黃也」：袁本、茶陵本無此十七字。</w:t>
      </w:r>
    </w:p>
  </w:footnote>
  <w:footnote w:id="2725">
    <w:p w14:paraId="4C4D0713" w14:textId="77777777" w:rsidR="008F46A3" w:rsidRDefault="008F46A3">
      <w:pPr>
        <w:pStyle w:val="a7"/>
        <w:ind w:firstLine="420"/>
      </w:pPr>
      <w:r w:rsidRPr="00C32D98">
        <w:rPr>
          <w:rStyle w:val="a9"/>
          <w:sz w:val="21"/>
        </w:rPr>
        <w:footnoteRef/>
      </w:r>
      <w:r>
        <w:t xml:space="preserve"> </w:t>
      </w:r>
      <w:r>
        <w:rPr>
          <w:rFonts w:hint="eastAsia"/>
        </w:rPr>
        <w:t>注「價者物之數也」：袁本、茶陵本無此六字。</w:t>
      </w:r>
    </w:p>
  </w:footnote>
  <w:footnote w:id="2726">
    <w:p w14:paraId="42155305" w14:textId="77777777" w:rsidR="008F46A3" w:rsidRDefault="008F46A3">
      <w:pPr>
        <w:pStyle w:val="a7"/>
        <w:ind w:firstLine="420"/>
      </w:pPr>
      <w:r w:rsidRPr="00C32D98">
        <w:rPr>
          <w:rStyle w:val="a9"/>
          <w:sz w:val="21"/>
        </w:rPr>
        <w:footnoteRef/>
      </w:r>
      <w:r>
        <w:t xml:space="preserve"> </w:t>
      </w:r>
      <w:r>
        <w:rPr>
          <w:rFonts w:hint="eastAsia"/>
        </w:rPr>
        <w:t>注「盤曲紆屈」下至「山巖也」：袁本、茶陵本無此二十八字，有「盤紆詰屈也崔嵬岑嵓高峻之貌也」十四字。</w:t>
      </w:r>
    </w:p>
  </w:footnote>
  <w:footnote w:id="2727">
    <w:p w14:paraId="471ECEF7" w14:textId="34D5DB6A" w:rsidR="008F46A3" w:rsidRDefault="008F46A3">
      <w:pPr>
        <w:pStyle w:val="a7"/>
        <w:ind w:firstLine="420"/>
      </w:pPr>
      <w:r w:rsidRPr="00C32D98">
        <w:rPr>
          <w:rStyle w:val="a9"/>
          <w:sz w:val="21"/>
        </w:rPr>
        <w:footnoteRef/>
      </w:r>
      <w:r>
        <w:t xml:space="preserve"> </w:t>
      </w:r>
      <w:r>
        <w:rPr>
          <w:rFonts w:hint="eastAsia"/>
        </w:rPr>
        <w:t>互嶺巉巖：袁本、茶陵本「互」作「元」。案：此無可考也，或尤本字</w:t>
      </w:r>
      <w:r w:rsidR="00E3716F">
        <w:rPr>
          <w:rFonts w:hint="eastAsia"/>
        </w:rPr>
        <w:t>僞</w:t>
      </w:r>
      <w:r>
        <w:rPr>
          <w:rFonts w:hint="eastAsia"/>
        </w:rPr>
        <w:t>。</w:t>
      </w:r>
    </w:p>
  </w:footnote>
  <w:footnote w:id="2728">
    <w:p w14:paraId="03F6C601" w14:textId="77777777" w:rsidR="008F46A3" w:rsidRDefault="008F46A3">
      <w:pPr>
        <w:pStyle w:val="a7"/>
        <w:ind w:firstLine="420"/>
      </w:pPr>
      <w:r w:rsidRPr="00C32D98">
        <w:rPr>
          <w:rStyle w:val="a9"/>
          <w:sz w:val="21"/>
        </w:rPr>
        <w:footnoteRef/>
      </w:r>
      <w:r>
        <w:t xml:space="preserve"> </w:t>
      </w:r>
      <w:r>
        <w:rPr>
          <w:rFonts w:hint="eastAsia"/>
        </w:rPr>
        <w:t>注「崖巘」：袁本、茶陵本無此二字。</w:t>
      </w:r>
    </w:p>
  </w:footnote>
  <w:footnote w:id="2729">
    <w:p w14:paraId="2D16D9E6" w14:textId="77777777" w:rsidR="008F46A3" w:rsidRDefault="008F46A3">
      <w:pPr>
        <w:pStyle w:val="a7"/>
        <w:ind w:firstLine="420"/>
      </w:pPr>
      <w:r w:rsidRPr="00C32D98">
        <w:rPr>
          <w:rStyle w:val="a9"/>
          <w:sz w:val="21"/>
        </w:rPr>
        <w:footnoteRef/>
      </w:r>
      <w:r>
        <w:t xml:space="preserve"> </w:t>
      </w:r>
      <w:r>
        <w:rPr>
          <w:rFonts w:hint="eastAsia"/>
        </w:rPr>
        <w:t>注「偃蹇高貌」：袁本、茶陵本無此四字。</w:t>
      </w:r>
    </w:p>
  </w:footnote>
  <w:footnote w:id="2730">
    <w:p w14:paraId="60B2159C" w14:textId="77777777" w:rsidR="008F46A3" w:rsidRDefault="008F46A3">
      <w:pPr>
        <w:pStyle w:val="a7"/>
        <w:ind w:firstLine="420"/>
      </w:pPr>
      <w:r w:rsidRPr="00C32D98">
        <w:rPr>
          <w:rStyle w:val="a9"/>
          <w:sz w:val="21"/>
        </w:rPr>
        <w:footnoteRef/>
      </w:r>
      <w:r>
        <w:t xml:space="preserve"> </w:t>
      </w:r>
      <w:r>
        <w:rPr>
          <w:rFonts w:hint="eastAsia"/>
        </w:rPr>
        <w:t>注「巍巍高大貌」：袁本、茶陵本無此五字。</w:t>
      </w:r>
    </w:p>
  </w:footnote>
  <w:footnote w:id="2731">
    <w:p w14:paraId="2AF3DF55" w14:textId="77777777" w:rsidR="008F46A3" w:rsidRDefault="008F46A3">
      <w:pPr>
        <w:pStyle w:val="a7"/>
        <w:ind w:firstLine="420"/>
      </w:pPr>
      <w:r w:rsidRPr="00C32D98">
        <w:rPr>
          <w:rStyle w:val="a9"/>
          <w:sz w:val="21"/>
        </w:rPr>
        <w:footnoteRef/>
      </w:r>
      <w:r>
        <w:t xml:space="preserve"> </w:t>
      </w:r>
      <w:r>
        <w:rPr>
          <w:rFonts w:hint="eastAsia"/>
        </w:rPr>
        <w:t>注「言山能蒸出雲以沾潤萬物」：袁本、茶陵本無此十一字。</w:t>
      </w:r>
    </w:p>
  </w:footnote>
  <w:footnote w:id="2732">
    <w:p w14:paraId="68CB9BAA" w14:textId="77777777" w:rsidR="008F46A3" w:rsidRDefault="008F46A3">
      <w:pPr>
        <w:pStyle w:val="a7"/>
        <w:ind w:firstLine="420"/>
      </w:pPr>
      <w:r w:rsidRPr="00C32D98">
        <w:rPr>
          <w:rStyle w:val="a9"/>
          <w:sz w:val="21"/>
        </w:rPr>
        <w:footnoteRef/>
      </w:r>
      <w:r>
        <w:t xml:space="preserve"> </w:t>
      </w:r>
      <w:r>
        <w:rPr>
          <w:rFonts w:hint="eastAsia"/>
        </w:rPr>
        <w:t>注「說文曰津液也」：袁本、茶陵本無此六字。</w:t>
      </w:r>
    </w:p>
  </w:footnote>
  <w:footnote w:id="2733">
    <w:p w14:paraId="661FB627" w14:textId="77777777" w:rsidR="008F46A3" w:rsidRDefault="008F46A3">
      <w:pPr>
        <w:pStyle w:val="a7"/>
        <w:ind w:firstLine="420"/>
      </w:pPr>
      <w:r w:rsidRPr="00C32D98">
        <w:rPr>
          <w:rStyle w:val="a9"/>
          <w:sz w:val="21"/>
        </w:rPr>
        <w:footnoteRef/>
      </w:r>
      <w:r>
        <w:t xml:space="preserve"> </w:t>
      </w:r>
      <w:r>
        <w:rPr>
          <w:rFonts w:hint="eastAsia"/>
        </w:rPr>
        <w:t>注「觝至也隈水曲也」：袁本、茶陵本無此七字。</w:t>
      </w:r>
    </w:p>
  </w:footnote>
  <w:footnote w:id="2734">
    <w:p w14:paraId="699BD77F" w14:textId="77777777" w:rsidR="008F46A3" w:rsidRDefault="008F46A3">
      <w:pPr>
        <w:pStyle w:val="a7"/>
        <w:ind w:firstLine="420"/>
      </w:pPr>
      <w:r w:rsidRPr="00C32D98">
        <w:rPr>
          <w:rStyle w:val="a9"/>
          <w:sz w:val="21"/>
        </w:rPr>
        <w:footnoteRef/>
      </w:r>
      <w:r>
        <w:t xml:space="preserve"> </w:t>
      </w:r>
      <w:r>
        <w:rPr>
          <w:rFonts w:hint="eastAsia"/>
        </w:rPr>
        <w:t>注「安回波靜遠去象」：袁本、茶陵本無此七字。</w:t>
      </w:r>
    </w:p>
  </w:footnote>
  <w:footnote w:id="2735">
    <w:p w14:paraId="1AA72178" w14:textId="77777777" w:rsidR="008F46A3" w:rsidRDefault="008F46A3">
      <w:pPr>
        <w:pStyle w:val="a7"/>
        <w:ind w:firstLine="420"/>
      </w:pPr>
      <w:r w:rsidRPr="00C32D98">
        <w:rPr>
          <w:rStyle w:val="a9"/>
          <w:sz w:val="21"/>
        </w:rPr>
        <w:footnoteRef/>
      </w:r>
      <w:r>
        <w:t xml:space="preserve"> </w:t>
      </w:r>
      <w:r>
        <w:rPr>
          <w:rFonts w:hint="eastAsia"/>
        </w:rPr>
        <w:t>注「皆美玉名」：茶陵本無此四字。袁本有。</w:t>
      </w:r>
    </w:p>
  </w:footnote>
  <w:footnote w:id="2736">
    <w:p w14:paraId="18BBB583" w14:textId="77777777" w:rsidR="008F46A3" w:rsidRDefault="008F46A3">
      <w:pPr>
        <w:pStyle w:val="a7"/>
        <w:ind w:firstLine="420"/>
      </w:pPr>
      <w:r w:rsidRPr="00C32D98">
        <w:rPr>
          <w:rStyle w:val="a9"/>
          <w:sz w:val="21"/>
        </w:rPr>
        <w:footnoteRef/>
      </w:r>
      <w:r>
        <w:t xml:space="preserve"> </w:t>
      </w:r>
      <w:r>
        <w:rPr>
          <w:rFonts w:hint="eastAsia"/>
        </w:rPr>
        <w:t>注「說文瑾玉名」：袁本、茶陵本無此五字。</w:t>
      </w:r>
    </w:p>
  </w:footnote>
  <w:footnote w:id="2737">
    <w:p w14:paraId="742F2FEA" w14:textId="77777777" w:rsidR="008F46A3" w:rsidRDefault="008F46A3">
      <w:pPr>
        <w:pStyle w:val="a7"/>
        <w:ind w:firstLine="420"/>
      </w:pPr>
      <w:r w:rsidRPr="00C32D98">
        <w:rPr>
          <w:rStyle w:val="a9"/>
          <w:sz w:val="21"/>
        </w:rPr>
        <w:footnoteRef/>
      </w:r>
      <w:r>
        <w:t xml:space="preserve"> </w:t>
      </w:r>
      <w:r>
        <w:rPr>
          <w:rFonts w:hint="eastAsia"/>
        </w:rPr>
        <w:t>注「翕赩盛貌」：袁本無此四字，茶陵本有。</w:t>
      </w:r>
    </w:p>
  </w:footnote>
  <w:footnote w:id="2738">
    <w:p w14:paraId="514E0F3B" w14:textId="77777777" w:rsidR="008F46A3" w:rsidRDefault="008F46A3">
      <w:pPr>
        <w:pStyle w:val="a7"/>
        <w:ind w:firstLine="420"/>
      </w:pPr>
      <w:r w:rsidRPr="00C32D98">
        <w:rPr>
          <w:rStyle w:val="a9"/>
          <w:sz w:val="21"/>
        </w:rPr>
        <w:footnoteRef/>
      </w:r>
      <w:r>
        <w:t xml:space="preserve"> </w:t>
      </w:r>
      <w:r>
        <w:rPr>
          <w:rFonts w:hint="eastAsia"/>
        </w:rPr>
        <w:t>注「詩傳曰赩赤色貌」：袁本、茶陵本無此七字。</w:t>
      </w:r>
    </w:p>
  </w:footnote>
  <w:footnote w:id="2739">
    <w:p w14:paraId="3AAB2193" w14:textId="77777777" w:rsidR="008F46A3" w:rsidRDefault="008F46A3">
      <w:pPr>
        <w:pStyle w:val="a7"/>
        <w:ind w:firstLine="420"/>
      </w:pPr>
      <w:r w:rsidRPr="00C32D98">
        <w:rPr>
          <w:rStyle w:val="a9"/>
          <w:sz w:val="21"/>
        </w:rPr>
        <w:footnoteRef/>
      </w:r>
      <w:r>
        <w:t xml:space="preserve"> </w:t>
      </w:r>
      <w:r>
        <w:rPr>
          <w:rFonts w:hint="eastAsia"/>
        </w:rPr>
        <w:t>注「蒼頡篇曰」：袁本、茶陵本無此四字。</w:t>
      </w:r>
    </w:p>
  </w:footnote>
  <w:footnote w:id="2740">
    <w:p w14:paraId="5233E7C2" w14:textId="77777777" w:rsidR="008F46A3" w:rsidRDefault="008F46A3">
      <w:pPr>
        <w:pStyle w:val="a7"/>
        <w:ind w:firstLine="420"/>
      </w:pPr>
      <w:r w:rsidRPr="00C32D98">
        <w:rPr>
          <w:rStyle w:val="a9"/>
          <w:sz w:val="21"/>
        </w:rPr>
        <w:footnoteRef/>
      </w:r>
      <w:r>
        <w:t xml:space="preserve"> </w:t>
      </w:r>
      <w:r>
        <w:rPr>
          <w:rFonts w:hint="eastAsia"/>
        </w:rPr>
        <w:t>注「著天地人經」下至「得符鯉魚中」：袁本、茶陵本無此十七字。</w:t>
      </w:r>
    </w:p>
  </w:footnote>
  <w:footnote w:id="2741">
    <w:p w14:paraId="2C4ED1C6" w14:textId="77777777" w:rsidR="008F46A3" w:rsidRDefault="008F46A3">
      <w:pPr>
        <w:pStyle w:val="a7"/>
        <w:ind w:firstLine="420"/>
      </w:pPr>
      <w:r w:rsidRPr="00C32D98">
        <w:rPr>
          <w:rStyle w:val="a9"/>
          <w:sz w:val="21"/>
        </w:rPr>
        <w:footnoteRef/>
      </w:r>
      <w:r>
        <w:t xml:space="preserve"> </w:t>
      </w:r>
      <w:r>
        <w:rPr>
          <w:rFonts w:hint="eastAsia"/>
        </w:rPr>
        <w:t>注「造伯陽九山法」下至「不能解其音旨」：袁本、茶陵本無此十八字。</w:t>
      </w:r>
    </w:p>
  </w:footnote>
  <w:footnote w:id="2742">
    <w:p w14:paraId="66D259AA" w14:textId="77777777" w:rsidR="008F46A3" w:rsidRDefault="008F46A3">
      <w:pPr>
        <w:pStyle w:val="a7"/>
        <w:ind w:firstLine="420"/>
      </w:pPr>
      <w:r w:rsidRPr="00C32D98">
        <w:rPr>
          <w:rStyle w:val="a9"/>
          <w:sz w:val="21"/>
        </w:rPr>
        <w:footnoteRef/>
      </w:r>
      <w:r>
        <w:t xml:space="preserve"> </w:t>
      </w:r>
      <w:r>
        <w:rPr>
          <w:rFonts w:hint="eastAsia"/>
        </w:rPr>
        <w:t>注「茹芝英以禦飢」：袁本、茶陵本無此六字。</w:t>
      </w:r>
    </w:p>
  </w:footnote>
  <w:footnote w:id="2743">
    <w:p w14:paraId="2EC6CC90" w14:textId="77777777" w:rsidR="008F46A3" w:rsidRDefault="008F46A3">
      <w:pPr>
        <w:pStyle w:val="a7"/>
        <w:ind w:firstLine="420"/>
      </w:pPr>
      <w:r w:rsidRPr="00C32D98">
        <w:rPr>
          <w:rStyle w:val="a9"/>
          <w:sz w:val="21"/>
        </w:rPr>
        <w:footnoteRef/>
      </w:r>
      <w:r>
        <w:t xml:space="preserve"> </w:t>
      </w:r>
      <w:r>
        <w:rPr>
          <w:rFonts w:hint="eastAsia"/>
        </w:rPr>
        <w:t>清露潤其膚：袁本、茶陵本云「露」善作「霧」。案：此尤改之，蓋以五臣亂善。</w:t>
      </w:r>
    </w:p>
  </w:footnote>
  <w:footnote w:id="2744">
    <w:p w14:paraId="1BA2892E" w14:textId="77777777" w:rsidR="008F46A3" w:rsidRDefault="008F46A3">
      <w:pPr>
        <w:pStyle w:val="a7"/>
        <w:ind w:firstLine="420"/>
      </w:pPr>
      <w:r w:rsidRPr="00C32D98">
        <w:rPr>
          <w:rStyle w:val="a9"/>
          <w:sz w:val="21"/>
        </w:rPr>
        <w:footnoteRef/>
      </w:r>
      <w:r>
        <w:t xml:space="preserve"> </w:t>
      </w:r>
      <w:r>
        <w:rPr>
          <w:rFonts w:hint="eastAsia"/>
        </w:rPr>
        <w:t>注「列子曰」：袁本、茶陵本「列子」作「新序」。案：二本最是。</w:t>
      </w:r>
    </w:p>
  </w:footnote>
  <w:footnote w:id="2745">
    <w:p w14:paraId="45756D85" w14:textId="77777777" w:rsidR="008F46A3" w:rsidRDefault="008F46A3">
      <w:pPr>
        <w:pStyle w:val="a7"/>
        <w:ind w:firstLine="420"/>
      </w:pPr>
      <w:r w:rsidRPr="00C32D98">
        <w:rPr>
          <w:rStyle w:val="a9"/>
          <w:sz w:val="21"/>
        </w:rPr>
        <w:footnoteRef/>
      </w:r>
      <w:r>
        <w:t xml:space="preserve"> </w:t>
      </w:r>
      <w:r>
        <w:rPr>
          <w:rFonts w:hint="eastAsia"/>
        </w:rPr>
        <w:t>注「行乎邾之野」：袁本、茶陵本無此五字。</w:t>
      </w:r>
    </w:p>
  </w:footnote>
  <w:footnote w:id="2746">
    <w:p w14:paraId="44F76FEB" w14:textId="77777777" w:rsidR="008F46A3" w:rsidRDefault="008F46A3">
      <w:pPr>
        <w:pStyle w:val="a7"/>
        <w:ind w:firstLine="420"/>
      </w:pPr>
      <w:r w:rsidRPr="00C32D98">
        <w:rPr>
          <w:rStyle w:val="a9"/>
          <w:sz w:val="21"/>
        </w:rPr>
        <w:footnoteRef/>
      </w:r>
      <w:r>
        <w:t xml:space="preserve"> </w:t>
      </w:r>
      <w:r>
        <w:rPr>
          <w:rFonts w:hint="eastAsia"/>
        </w:rPr>
        <w:t>注「孔子曰先生」下至「能自寬也」：袁本、茶陵本無此八十字。</w:t>
      </w:r>
    </w:p>
  </w:footnote>
  <w:footnote w:id="2747">
    <w:p w14:paraId="638D53B9" w14:textId="77777777" w:rsidR="008F46A3" w:rsidRDefault="008F46A3">
      <w:pPr>
        <w:pStyle w:val="a7"/>
        <w:ind w:firstLine="420"/>
      </w:pPr>
      <w:r w:rsidRPr="00C32D98">
        <w:rPr>
          <w:rStyle w:val="a9"/>
          <w:sz w:val="21"/>
        </w:rPr>
        <w:footnoteRef/>
      </w:r>
      <w:r>
        <w:t xml:space="preserve"> </w:t>
      </w:r>
      <w:r>
        <w:rPr>
          <w:rFonts w:hint="eastAsia"/>
        </w:rPr>
        <w:t>注「班固漢書曰」：袁本、茶陵本「書」下有「贊」字。</w:t>
      </w:r>
    </w:p>
  </w:footnote>
  <w:footnote w:id="2748">
    <w:p w14:paraId="3FD1D9BE" w14:textId="77777777" w:rsidR="008F46A3" w:rsidRDefault="008F46A3">
      <w:pPr>
        <w:pStyle w:val="a7"/>
        <w:ind w:firstLine="420"/>
      </w:pPr>
      <w:r w:rsidRPr="00C32D98">
        <w:rPr>
          <w:rStyle w:val="a9"/>
          <w:sz w:val="21"/>
        </w:rPr>
        <w:footnoteRef/>
      </w:r>
      <w:r>
        <w:t xml:space="preserve"> </w:t>
      </w:r>
      <w:r>
        <w:rPr>
          <w:rFonts w:hint="eastAsia"/>
        </w:rPr>
        <w:t>注「皇甫謐」下至「在汲」：袁本、茶陵本無此十八字。</w:t>
      </w:r>
    </w:p>
  </w:footnote>
  <w:footnote w:id="2749">
    <w:p w14:paraId="709B1953" w14:textId="77777777" w:rsidR="008F46A3" w:rsidRDefault="008F46A3">
      <w:pPr>
        <w:pStyle w:val="a7"/>
        <w:ind w:firstLine="420"/>
      </w:pPr>
      <w:r w:rsidRPr="00C32D98">
        <w:rPr>
          <w:rStyle w:val="a9"/>
          <w:sz w:val="21"/>
        </w:rPr>
        <w:footnoteRef/>
      </w:r>
      <w:r>
        <w:t xml:space="preserve"> </w:t>
      </w:r>
      <w:r>
        <w:rPr>
          <w:rFonts w:hint="eastAsia"/>
        </w:rPr>
        <w:t>注「言若鳥之凌飛」：袁本、茶陵本無此六字。</w:t>
      </w:r>
    </w:p>
  </w:footnote>
  <w:footnote w:id="2750">
    <w:p w14:paraId="0927740D" w14:textId="77777777" w:rsidR="008F46A3" w:rsidRDefault="008F46A3">
      <w:pPr>
        <w:pStyle w:val="a7"/>
        <w:ind w:firstLine="420"/>
      </w:pPr>
      <w:r w:rsidRPr="00C32D98">
        <w:rPr>
          <w:rStyle w:val="a9"/>
          <w:sz w:val="21"/>
        </w:rPr>
        <w:footnoteRef/>
      </w:r>
      <w:r>
        <w:t xml:space="preserve"> </w:t>
      </w:r>
      <w:r>
        <w:rPr>
          <w:rFonts w:hint="eastAsia"/>
        </w:rPr>
        <w:t>注「奉君以周旋」：陳云「君」字衍，是也。各本皆衍。</w:t>
      </w:r>
    </w:p>
  </w:footnote>
  <w:footnote w:id="2751">
    <w:p w14:paraId="499BC39B" w14:textId="77777777" w:rsidR="008F46A3" w:rsidRDefault="008F46A3">
      <w:pPr>
        <w:pStyle w:val="a7"/>
        <w:ind w:firstLine="420"/>
      </w:pPr>
      <w:r w:rsidRPr="00C32D98">
        <w:rPr>
          <w:rStyle w:val="a9"/>
          <w:sz w:val="21"/>
        </w:rPr>
        <w:footnoteRef/>
      </w:r>
      <w:r>
        <w:t xml:space="preserve"> </w:t>
      </w:r>
      <w:r>
        <w:rPr>
          <w:rFonts w:hint="eastAsia"/>
        </w:rPr>
        <w:t>注「高士傳曰堯」下至「陽城槐里人也」：袁本、茶陵本無此八十三字。</w:t>
      </w:r>
    </w:p>
  </w:footnote>
  <w:footnote w:id="2752">
    <w:p w14:paraId="77ABE394" w14:textId="77777777" w:rsidR="008F46A3" w:rsidRDefault="008F46A3">
      <w:pPr>
        <w:pStyle w:val="a7"/>
        <w:ind w:firstLine="420"/>
      </w:pPr>
      <w:r w:rsidRPr="00C32D98">
        <w:rPr>
          <w:rStyle w:val="a9"/>
          <w:sz w:val="21"/>
        </w:rPr>
        <w:footnoteRef/>
      </w:r>
      <w:r>
        <w:t xml:space="preserve"> </w:t>
      </w:r>
      <w:r>
        <w:rPr>
          <w:rFonts w:hint="eastAsia"/>
        </w:rPr>
        <w:t>心慷慨以忘歸：案：「慷慨」當作「愷慷」。善引爾雅「愷慷，樂也」，「慷」即「康」字，是其本作「愷慷」甚明。袁、茶陵二本所載五臣翰注，乃云「慷慨，歎聲也」，乃誤作「慷慨」，大違嵇賦之意。各本以五臣亂善，失著校語，更誤。今特訂正之。</w:t>
      </w:r>
    </w:p>
  </w:footnote>
  <w:footnote w:id="2753">
    <w:p w14:paraId="18468F8B" w14:textId="79CB80DE" w:rsidR="008F46A3" w:rsidRDefault="008F46A3">
      <w:pPr>
        <w:pStyle w:val="a7"/>
        <w:ind w:firstLine="420"/>
      </w:pPr>
      <w:r w:rsidRPr="00C32D98">
        <w:rPr>
          <w:rStyle w:val="a9"/>
          <w:sz w:val="21"/>
        </w:rPr>
        <w:footnoteRef/>
      </w:r>
      <w:r>
        <w:t xml:space="preserve"> </w:t>
      </w:r>
      <w:r>
        <w:rPr>
          <w:rFonts w:hint="eastAsia"/>
        </w:rPr>
        <w:t>注「張衡應問曰」：何校「問」改「閒」，陳同，是也。各本皆</w:t>
      </w:r>
      <w:r w:rsidR="00E3716F">
        <w:rPr>
          <w:rFonts w:hint="eastAsia"/>
        </w:rPr>
        <w:t>僞</w:t>
      </w:r>
      <w:r>
        <w:rPr>
          <w:rFonts w:hint="eastAsia"/>
        </w:rPr>
        <w:t>。</w:t>
      </w:r>
    </w:p>
  </w:footnote>
  <w:footnote w:id="2754">
    <w:p w14:paraId="65FD74D3" w14:textId="77777777" w:rsidR="008F46A3" w:rsidRDefault="008F46A3">
      <w:pPr>
        <w:pStyle w:val="a7"/>
        <w:ind w:firstLine="420"/>
      </w:pPr>
      <w:r w:rsidRPr="00C32D98">
        <w:rPr>
          <w:rStyle w:val="a9"/>
          <w:sz w:val="21"/>
        </w:rPr>
        <w:footnoteRef/>
      </w:r>
      <w:r>
        <w:t xml:space="preserve"> </w:t>
      </w:r>
      <w:r>
        <w:rPr>
          <w:rFonts w:hint="eastAsia"/>
        </w:rPr>
        <w:t>注「孫竹枝根之未生者也」：袁本「未」作「末」，是也。茶陵本亦誤「未」。陳云「枝」上脫「竹」字。今案：「枝」當作「竹」耳，各本皆誤。</w:t>
      </w:r>
    </w:p>
  </w:footnote>
  <w:footnote w:id="2755">
    <w:p w14:paraId="4777BEBC" w14:textId="77777777" w:rsidR="008F46A3" w:rsidRDefault="008F46A3">
      <w:pPr>
        <w:pStyle w:val="a7"/>
        <w:ind w:firstLine="420"/>
      </w:pPr>
      <w:r w:rsidRPr="00C32D98">
        <w:rPr>
          <w:rStyle w:val="a9"/>
          <w:sz w:val="21"/>
        </w:rPr>
        <w:footnoteRef/>
      </w:r>
      <w:r>
        <w:t xml:space="preserve"> </w:t>
      </w:r>
      <w:r>
        <w:rPr>
          <w:rFonts w:hint="eastAsia"/>
        </w:rPr>
        <w:t>注「又曰至人」下至「順物而至」：袁本、茶陵本無此二十二字。</w:t>
      </w:r>
    </w:p>
  </w:footnote>
  <w:footnote w:id="2756">
    <w:p w14:paraId="57DD0458" w14:textId="77777777" w:rsidR="008F46A3" w:rsidRDefault="008F46A3">
      <w:pPr>
        <w:pStyle w:val="a7"/>
        <w:ind w:firstLine="420"/>
      </w:pPr>
      <w:r w:rsidRPr="00C32D98">
        <w:rPr>
          <w:rStyle w:val="a9"/>
          <w:sz w:val="21"/>
        </w:rPr>
        <w:footnoteRef/>
      </w:r>
      <w:r>
        <w:t xml:space="preserve"> </w:t>
      </w:r>
      <w:r>
        <w:rPr>
          <w:rFonts w:hint="eastAsia"/>
        </w:rPr>
        <w:t>注「孟子曰」下至「見秋毫之末」：袁本、茶陵本無此三十一字。</w:t>
      </w:r>
    </w:p>
  </w:footnote>
  <w:footnote w:id="2757">
    <w:p w14:paraId="54FC79D6" w14:textId="77777777" w:rsidR="008F46A3" w:rsidRDefault="008F46A3">
      <w:pPr>
        <w:pStyle w:val="a7"/>
        <w:ind w:firstLine="420"/>
      </w:pPr>
      <w:r w:rsidRPr="00C32D98">
        <w:rPr>
          <w:rStyle w:val="a9"/>
          <w:sz w:val="21"/>
        </w:rPr>
        <w:footnoteRef/>
      </w:r>
      <w:r>
        <w:t xml:space="preserve"> </w:t>
      </w:r>
      <w:r>
        <w:rPr>
          <w:rFonts w:hint="eastAsia"/>
        </w:rPr>
        <w:t>注「按慎子」下至「督正也」：袁本、茶陵本無此十九字。</w:t>
      </w:r>
    </w:p>
  </w:footnote>
  <w:footnote w:id="2758">
    <w:p w14:paraId="74DAE6B9" w14:textId="77777777" w:rsidR="008F46A3" w:rsidRDefault="008F46A3">
      <w:pPr>
        <w:pStyle w:val="a7"/>
        <w:ind w:firstLine="420"/>
      </w:pPr>
      <w:r w:rsidRPr="00C32D98">
        <w:rPr>
          <w:rStyle w:val="a9"/>
          <w:sz w:val="21"/>
        </w:rPr>
        <w:footnoteRef/>
      </w:r>
      <w:r>
        <w:t xml:space="preserve"> </w:t>
      </w:r>
      <w:r>
        <w:rPr>
          <w:rFonts w:hint="eastAsia"/>
        </w:rPr>
        <w:t>般倕騁神：茶陵本「般」作「班」，云五臣作「般」。袁本云善作「般」。案：尤所見蓋與袁同也。</w:t>
      </w:r>
    </w:p>
  </w:footnote>
  <w:footnote w:id="2759">
    <w:p w14:paraId="0CD23B33" w14:textId="77777777" w:rsidR="008F46A3" w:rsidRDefault="008F46A3">
      <w:pPr>
        <w:pStyle w:val="a7"/>
        <w:ind w:firstLine="420"/>
      </w:pPr>
      <w:r w:rsidRPr="00C32D98">
        <w:rPr>
          <w:rStyle w:val="a9"/>
          <w:sz w:val="21"/>
        </w:rPr>
        <w:footnoteRef/>
      </w:r>
      <w:r>
        <w:t xml:space="preserve"> </w:t>
      </w:r>
      <w:r>
        <w:rPr>
          <w:rFonts w:hint="eastAsia"/>
        </w:rPr>
        <w:t>注「廣雅曰廁間也」：袁本、茶陵本無此六字。</w:t>
      </w:r>
    </w:p>
  </w:footnote>
  <w:footnote w:id="2760">
    <w:p w14:paraId="7835CDE5" w14:textId="77777777" w:rsidR="008F46A3" w:rsidRDefault="008F46A3">
      <w:pPr>
        <w:pStyle w:val="a7"/>
        <w:ind w:firstLine="420"/>
      </w:pPr>
      <w:r w:rsidRPr="00C32D98">
        <w:rPr>
          <w:rStyle w:val="a9"/>
          <w:sz w:val="21"/>
        </w:rPr>
        <w:footnoteRef/>
      </w:r>
      <w:r>
        <w:t xml:space="preserve"> </w:t>
      </w:r>
      <w:r>
        <w:rPr>
          <w:rFonts w:hint="eastAsia"/>
        </w:rPr>
        <w:t>注「我與君作」：袁本、茶陵本無此四字。</w:t>
      </w:r>
    </w:p>
  </w:footnote>
  <w:footnote w:id="2761">
    <w:p w14:paraId="4328B723" w14:textId="77777777" w:rsidR="008F46A3" w:rsidRDefault="008F46A3">
      <w:pPr>
        <w:pStyle w:val="a7"/>
        <w:ind w:firstLine="420"/>
      </w:pPr>
      <w:r w:rsidRPr="00C32D98">
        <w:rPr>
          <w:rStyle w:val="a9"/>
          <w:sz w:val="21"/>
        </w:rPr>
        <w:footnoteRef/>
      </w:r>
      <w:r>
        <w:t xml:space="preserve"> </w:t>
      </w:r>
      <w:r>
        <w:rPr>
          <w:rFonts w:hint="eastAsia"/>
        </w:rPr>
        <w:t>注「廣雅曰揮」下至「以為世無賞音」：袁本、茶陵本無此七十二字。</w:t>
      </w:r>
    </w:p>
  </w:footnote>
  <w:footnote w:id="2762">
    <w:p w14:paraId="0C0697C1" w14:textId="77777777" w:rsidR="008F46A3" w:rsidRDefault="008F46A3">
      <w:pPr>
        <w:pStyle w:val="a7"/>
        <w:ind w:firstLine="420"/>
      </w:pPr>
      <w:r w:rsidRPr="00C32D98">
        <w:rPr>
          <w:rStyle w:val="a9"/>
          <w:sz w:val="21"/>
        </w:rPr>
        <w:footnoteRef/>
      </w:r>
      <w:r>
        <w:t xml:space="preserve"> </w:t>
      </w:r>
      <w:r>
        <w:rPr>
          <w:rFonts w:hint="eastAsia"/>
        </w:rPr>
        <w:t>注「自大夏之西崑崙之陰」：袁本、茶陵本無此九字。</w:t>
      </w:r>
    </w:p>
  </w:footnote>
  <w:footnote w:id="2763">
    <w:p w14:paraId="73F87903" w14:textId="77777777" w:rsidR="008F46A3" w:rsidRDefault="008F46A3">
      <w:pPr>
        <w:pStyle w:val="a7"/>
        <w:ind w:firstLine="420"/>
      </w:pPr>
      <w:r w:rsidRPr="00C32D98">
        <w:rPr>
          <w:rStyle w:val="a9"/>
          <w:sz w:val="21"/>
        </w:rPr>
        <w:footnoteRef/>
      </w:r>
      <w:r>
        <w:t xml:space="preserve"> </w:t>
      </w:r>
      <w:r>
        <w:rPr>
          <w:rFonts w:hint="eastAsia"/>
        </w:rPr>
        <w:t>注「或曰成連」下至「見子春受業焉」：袁本、茶陵本無此八十二字。</w:t>
      </w:r>
    </w:p>
  </w:footnote>
  <w:footnote w:id="2764">
    <w:p w14:paraId="1E47673F" w14:textId="77777777" w:rsidR="008F46A3" w:rsidRDefault="008F46A3">
      <w:pPr>
        <w:pStyle w:val="a7"/>
        <w:ind w:firstLine="420"/>
      </w:pPr>
      <w:r w:rsidRPr="00C32D98">
        <w:rPr>
          <w:rStyle w:val="a9"/>
          <w:sz w:val="21"/>
        </w:rPr>
        <w:footnoteRef/>
      </w:r>
      <w:r>
        <w:t xml:space="preserve"> </w:t>
      </w:r>
      <w:r>
        <w:rPr>
          <w:rFonts w:hint="eastAsia"/>
        </w:rPr>
        <w:t>注「淮南子曰師曠」下至「清角為勝」：袁本、茶陵本無此一百二十四字。</w:t>
      </w:r>
    </w:p>
  </w:footnote>
  <w:footnote w:id="2765">
    <w:p w14:paraId="345098CE" w14:textId="77777777" w:rsidR="008F46A3" w:rsidRDefault="008F46A3">
      <w:pPr>
        <w:pStyle w:val="a7"/>
        <w:ind w:firstLine="420"/>
      </w:pPr>
      <w:r w:rsidRPr="00C32D98">
        <w:rPr>
          <w:rStyle w:val="a9"/>
          <w:sz w:val="21"/>
        </w:rPr>
        <w:footnoteRef/>
      </w:r>
      <w:r>
        <w:t xml:space="preserve"> </w:t>
      </w:r>
      <w:r>
        <w:rPr>
          <w:rFonts w:hint="eastAsia"/>
        </w:rPr>
        <w:t>注「韡曄盛貌繁縟聲之細也」：袁本、茶陵本無此十字。</w:t>
      </w:r>
    </w:p>
  </w:footnote>
  <w:footnote w:id="2766">
    <w:p w14:paraId="1302E42A" w14:textId="77777777" w:rsidR="008F46A3" w:rsidRDefault="008F46A3">
      <w:pPr>
        <w:pStyle w:val="a7"/>
        <w:ind w:firstLine="420"/>
      </w:pPr>
      <w:r w:rsidRPr="00C32D98">
        <w:rPr>
          <w:rStyle w:val="a9"/>
          <w:sz w:val="21"/>
        </w:rPr>
        <w:footnoteRef/>
      </w:r>
      <w:r>
        <w:t xml:space="preserve"> </w:t>
      </w:r>
      <w:r>
        <w:rPr>
          <w:rFonts w:hint="eastAsia"/>
        </w:rPr>
        <w:t>注「言聲陵縱」下至「開張貌」：袁本、茶陵本無此十九字。</w:t>
      </w:r>
    </w:p>
  </w:footnote>
  <w:footnote w:id="2767">
    <w:p w14:paraId="70F7E41D" w14:textId="77777777" w:rsidR="008F46A3" w:rsidRDefault="008F46A3">
      <w:pPr>
        <w:pStyle w:val="a7"/>
        <w:ind w:firstLine="420"/>
      </w:pPr>
      <w:r w:rsidRPr="00C32D98">
        <w:rPr>
          <w:rStyle w:val="a9"/>
          <w:sz w:val="21"/>
        </w:rPr>
        <w:footnoteRef/>
      </w:r>
      <w:r>
        <w:t xml:space="preserve"> </w:t>
      </w:r>
      <w:r>
        <w:rPr>
          <w:rFonts w:hint="eastAsia"/>
        </w:rPr>
        <w:t>注「翕呷翠粲張揖曰翠粲」：案：「翠粲」皆當作「萃蔡」，順正文而誤改也。說詳下。</w:t>
      </w:r>
    </w:p>
  </w:footnote>
  <w:footnote w:id="2768">
    <w:p w14:paraId="70F729F6" w14:textId="77777777" w:rsidR="008F46A3" w:rsidRDefault="008F46A3">
      <w:pPr>
        <w:pStyle w:val="a7"/>
        <w:ind w:firstLine="420"/>
      </w:pPr>
      <w:r w:rsidRPr="00C32D98">
        <w:rPr>
          <w:rStyle w:val="a9"/>
          <w:sz w:val="21"/>
        </w:rPr>
        <w:footnoteRef/>
      </w:r>
      <w:r>
        <w:t xml:space="preserve"> </w:t>
      </w:r>
      <w:r>
        <w:rPr>
          <w:rFonts w:hint="eastAsia"/>
        </w:rPr>
        <w:t>注「紛翠粲兮」：案：「翠粲」當作「綷縩」。順正文而誤改。善下文云「字雖不同」，正謂此所引「萃蔡」、「綷縩」與正文「翠粲」及下引「璀粲」各不同也。</w:t>
      </w:r>
    </w:p>
  </w:footnote>
  <w:footnote w:id="2769">
    <w:p w14:paraId="5511C544" w14:textId="77777777" w:rsidR="008F46A3" w:rsidRDefault="008F46A3">
      <w:pPr>
        <w:pStyle w:val="a7"/>
        <w:ind w:firstLine="420"/>
      </w:pPr>
      <w:r w:rsidRPr="00C32D98">
        <w:rPr>
          <w:rStyle w:val="a9"/>
          <w:sz w:val="21"/>
        </w:rPr>
        <w:footnoteRef/>
      </w:r>
      <w:r>
        <w:t xml:space="preserve"> </w:t>
      </w:r>
      <w:r>
        <w:rPr>
          <w:rFonts w:hint="eastAsia"/>
        </w:rPr>
        <w:t>於是器冷絃調：案：「冷」當作「泠」。袁、茶陵二本云善作「泠」，此以五臣亂善。</w:t>
      </w:r>
    </w:p>
  </w:footnote>
  <w:footnote w:id="2770">
    <w:p w14:paraId="25C9A822" w14:textId="77777777" w:rsidR="008F46A3" w:rsidRDefault="008F46A3">
      <w:pPr>
        <w:pStyle w:val="a7"/>
        <w:ind w:firstLine="420"/>
      </w:pPr>
      <w:r w:rsidRPr="00C32D98">
        <w:rPr>
          <w:rStyle w:val="a9"/>
          <w:sz w:val="21"/>
        </w:rPr>
        <w:footnoteRef/>
      </w:r>
      <w:r>
        <w:t xml:space="preserve"> </w:t>
      </w:r>
      <w:r>
        <w:rPr>
          <w:rFonts w:hint="eastAsia"/>
        </w:rPr>
        <w:t>注「如志謂如其志意」：袁本、茶陵本無此七字。</w:t>
      </w:r>
    </w:p>
  </w:footnote>
  <w:footnote w:id="2771">
    <w:p w14:paraId="4443DF71" w14:textId="77777777" w:rsidR="008F46A3" w:rsidRDefault="008F46A3">
      <w:pPr>
        <w:pStyle w:val="a7"/>
        <w:ind w:firstLine="420"/>
      </w:pPr>
      <w:r w:rsidRPr="00C32D98">
        <w:rPr>
          <w:rStyle w:val="a9"/>
          <w:sz w:val="21"/>
        </w:rPr>
        <w:footnoteRef/>
      </w:r>
      <w:r>
        <w:t xml:space="preserve"> </w:t>
      </w:r>
      <w:r>
        <w:rPr>
          <w:rFonts w:hint="eastAsia"/>
        </w:rPr>
        <w:t>注「達則兼善天下」：袁本、茶陵本「達」作「堯」。案：尤未必是也。</w:t>
      </w:r>
    </w:p>
  </w:footnote>
  <w:footnote w:id="2772">
    <w:p w14:paraId="7ADFC9A4" w14:textId="77777777" w:rsidR="008F46A3" w:rsidRDefault="008F46A3">
      <w:pPr>
        <w:pStyle w:val="a7"/>
        <w:ind w:firstLine="420"/>
      </w:pPr>
      <w:r w:rsidRPr="00C32D98">
        <w:rPr>
          <w:rStyle w:val="a9"/>
          <w:sz w:val="21"/>
        </w:rPr>
        <w:footnoteRef/>
      </w:r>
      <w:r>
        <w:t xml:space="preserve"> </w:t>
      </w:r>
      <w:r>
        <w:rPr>
          <w:rFonts w:hint="eastAsia"/>
        </w:rPr>
        <w:t>拊絃安歌：袁本、茶陵本云「拊」善作「持」。案：此尤改之。</w:t>
      </w:r>
    </w:p>
  </w:footnote>
  <w:footnote w:id="2773">
    <w:p w14:paraId="76477F60" w14:textId="77777777" w:rsidR="008F46A3" w:rsidRDefault="008F46A3">
      <w:pPr>
        <w:pStyle w:val="a7"/>
        <w:ind w:firstLine="420"/>
      </w:pPr>
      <w:r w:rsidRPr="00C32D98">
        <w:rPr>
          <w:rStyle w:val="a9"/>
          <w:sz w:val="21"/>
        </w:rPr>
        <w:footnoteRef/>
      </w:r>
      <w:r>
        <w:t xml:space="preserve"> </w:t>
      </w:r>
      <w:r>
        <w:rPr>
          <w:rFonts w:hint="eastAsia"/>
        </w:rPr>
        <w:t>注「爾雅曰扶搖風也」：袁本、茶陵本無此七字。</w:t>
      </w:r>
    </w:p>
  </w:footnote>
  <w:footnote w:id="2774">
    <w:p w14:paraId="2FEE8E2C" w14:textId="77777777" w:rsidR="008F46A3" w:rsidRDefault="008F46A3">
      <w:pPr>
        <w:pStyle w:val="a7"/>
        <w:ind w:firstLine="420"/>
      </w:pPr>
      <w:r w:rsidRPr="00C32D98">
        <w:rPr>
          <w:rStyle w:val="a9"/>
          <w:sz w:val="21"/>
        </w:rPr>
        <w:footnoteRef/>
      </w:r>
      <w:r>
        <w:t xml:space="preserve"> </w:t>
      </w:r>
      <w:r>
        <w:rPr>
          <w:rFonts w:hint="eastAsia"/>
        </w:rPr>
        <w:t>注「史記曰瀛洲海中神山也」：袁本、茶陵本無此十字。</w:t>
      </w:r>
    </w:p>
  </w:footnote>
  <w:footnote w:id="2775">
    <w:p w14:paraId="6DD0F10B" w14:textId="77777777" w:rsidR="008F46A3" w:rsidRDefault="008F46A3">
      <w:pPr>
        <w:pStyle w:val="a7"/>
        <w:ind w:firstLine="420"/>
      </w:pPr>
      <w:r w:rsidRPr="00C32D98">
        <w:rPr>
          <w:rStyle w:val="a9"/>
          <w:sz w:val="21"/>
        </w:rPr>
        <w:footnoteRef/>
      </w:r>
      <w:r>
        <w:t xml:space="preserve"> </w:t>
      </w:r>
      <w:r>
        <w:rPr>
          <w:rFonts w:hint="eastAsia"/>
        </w:rPr>
        <w:t>注「莊子」下至「風仙也」：袁本、茶陵本無此十二字。</w:t>
      </w:r>
    </w:p>
  </w:footnote>
  <w:footnote w:id="2776">
    <w:p w14:paraId="03BC22A5" w14:textId="77777777" w:rsidR="008F46A3" w:rsidRDefault="008F46A3">
      <w:pPr>
        <w:pStyle w:val="a7"/>
        <w:ind w:firstLine="420"/>
      </w:pPr>
      <w:r w:rsidRPr="00C32D98">
        <w:rPr>
          <w:rStyle w:val="a9"/>
          <w:sz w:val="21"/>
        </w:rPr>
        <w:footnoteRef/>
      </w:r>
      <w:r>
        <w:t xml:space="preserve"> </w:t>
      </w:r>
      <w:r>
        <w:rPr>
          <w:rFonts w:hint="eastAsia"/>
        </w:rPr>
        <w:t>注「窈窕淑女」：袁本、茶陵本無此四字。</w:t>
      </w:r>
    </w:p>
  </w:footnote>
  <w:footnote w:id="2777">
    <w:p w14:paraId="6389B9EE" w14:textId="77777777" w:rsidR="008F46A3" w:rsidRDefault="008F46A3">
      <w:pPr>
        <w:pStyle w:val="a7"/>
        <w:ind w:firstLine="420"/>
      </w:pPr>
      <w:r w:rsidRPr="00C32D98">
        <w:rPr>
          <w:rStyle w:val="a9"/>
          <w:sz w:val="21"/>
        </w:rPr>
        <w:footnoteRef/>
      </w:r>
      <w:r>
        <w:t xml:space="preserve"> </w:t>
      </w:r>
      <w:r>
        <w:rPr>
          <w:rFonts w:hint="eastAsia"/>
        </w:rPr>
        <w:t>注「鄭玄曰」下至「吞也」：袁本、茶陵本無此十三字。</w:t>
      </w:r>
    </w:p>
  </w:footnote>
  <w:footnote w:id="2778">
    <w:p w14:paraId="35AEBCD3" w14:textId="77777777" w:rsidR="008F46A3" w:rsidRDefault="008F46A3">
      <w:pPr>
        <w:pStyle w:val="a7"/>
        <w:ind w:firstLine="420"/>
      </w:pPr>
      <w:r w:rsidRPr="00C32D98">
        <w:rPr>
          <w:rStyle w:val="a9"/>
          <w:sz w:val="21"/>
        </w:rPr>
        <w:footnoteRef/>
      </w:r>
      <w:r>
        <w:t xml:space="preserve"> </w:t>
      </w:r>
      <w:r>
        <w:rPr>
          <w:rFonts w:hint="eastAsia"/>
        </w:rPr>
        <w:t>注「會節會也」：袁本、茶陵本無此四字。</w:t>
      </w:r>
    </w:p>
  </w:footnote>
  <w:footnote w:id="2779">
    <w:p w14:paraId="0B8EAA92" w14:textId="77777777" w:rsidR="008F46A3" w:rsidRDefault="008F46A3">
      <w:pPr>
        <w:pStyle w:val="a7"/>
        <w:ind w:firstLine="420"/>
      </w:pPr>
      <w:r w:rsidRPr="00C32D98">
        <w:rPr>
          <w:rStyle w:val="a9"/>
          <w:sz w:val="21"/>
        </w:rPr>
        <w:footnoteRef/>
      </w:r>
      <w:r>
        <w:t xml:space="preserve"> </w:t>
      </w:r>
      <w:r>
        <w:rPr>
          <w:rFonts w:hint="eastAsia"/>
        </w:rPr>
        <w:t>注「半在半罷謂之闌」：袁本、茶陵本此七字作「闌亦歇也」四字。</w:t>
      </w:r>
    </w:p>
  </w:footnote>
  <w:footnote w:id="2780">
    <w:p w14:paraId="7B325430" w14:textId="77777777" w:rsidR="008F46A3" w:rsidRDefault="008F46A3">
      <w:pPr>
        <w:pStyle w:val="a7"/>
        <w:ind w:firstLine="420"/>
      </w:pPr>
      <w:r w:rsidRPr="00C32D98">
        <w:rPr>
          <w:rStyle w:val="a9"/>
          <w:sz w:val="21"/>
        </w:rPr>
        <w:footnoteRef/>
      </w:r>
      <w:r>
        <w:t xml:space="preserve"> </w:t>
      </w:r>
      <w:r>
        <w:rPr>
          <w:rFonts w:hint="eastAsia"/>
        </w:rPr>
        <w:t>注「聲多也」：袁本、茶陵本此三字作「疾貌」二字。</w:t>
      </w:r>
    </w:p>
  </w:footnote>
  <w:footnote w:id="2781">
    <w:p w14:paraId="54D4BBA2" w14:textId="77777777" w:rsidR="008F46A3" w:rsidRDefault="008F46A3">
      <w:pPr>
        <w:pStyle w:val="a7"/>
        <w:ind w:firstLine="420"/>
      </w:pPr>
      <w:r w:rsidRPr="00C32D98">
        <w:rPr>
          <w:rStyle w:val="a9"/>
          <w:sz w:val="21"/>
        </w:rPr>
        <w:footnoteRef/>
      </w:r>
      <w:r>
        <w:t xml:space="preserve"> </w:t>
      </w:r>
      <w:r>
        <w:rPr>
          <w:rFonts w:hint="eastAsia"/>
        </w:rPr>
        <w:t>注「㒊不及也」下至「徒合切」：袁本、茶陵本無此十七字。案：二本正文「㒊」下音「蘇合」，「譶」下音「徒合」，此與增多間雜，無以審真善音若何也。</w:t>
      </w:r>
    </w:p>
  </w:footnote>
  <w:footnote w:id="2782">
    <w:p w14:paraId="002F1BFC" w14:textId="77777777" w:rsidR="008F46A3" w:rsidRDefault="008F46A3">
      <w:pPr>
        <w:pStyle w:val="a7"/>
        <w:ind w:firstLine="420"/>
      </w:pPr>
      <w:r w:rsidRPr="00C32D98">
        <w:rPr>
          <w:rStyle w:val="a9"/>
          <w:sz w:val="21"/>
        </w:rPr>
        <w:footnoteRef/>
      </w:r>
      <w:r>
        <w:t xml:space="preserve"> </w:t>
      </w:r>
      <w:r>
        <w:rPr>
          <w:rFonts w:hint="eastAsia"/>
        </w:rPr>
        <w:t>注「廣雅曰」下至「舉動也」：袁本、茶陵本無此十三字。</w:t>
      </w:r>
    </w:p>
  </w:footnote>
  <w:footnote w:id="2783">
    <w:p w14:paraId="2A5135C4" w14:textId="77777777" w:rsidR="008F46A3" w:rsidRDefault="008F46A3">
      <w:pPr>
        <w:pStyle w:val="a7"/>
        <w:ind w:firstLine="420"/>
      </w:pPr>
      <w:r w:rsidRPr="00C32D98">
        <w:rPr>
          <w:rStyle w:val="a9"/>
          <w:sz w:val="21"/>
        </w:rPr>
        <w:footnoteRef/>
      </w:r>
      <w:r>
        <w:t xml:space="preserve"> </w:t>
      </w:r>
      <w:r>
        <w:rPr>
          <w:rFonts w:hint="eastAsia"/>
        </w:rPr>
        <w:t>注「言其狀若詭詐而相赴也」：袁本、茶陵本無此十字。</w:t>
      </w:r>
    </w:p>
  </w:footnote>
  <w:footnote w:id="2784">
    <w:p w14:paraId="088861EC" w14:textId="77777777" w:rsidR="008F46A3" w:rsidRDefault="008F46A3">
      <w:pPr>
        <w:pStyle w:val="a7"/>
        <w:ind w:firstLine="420"/>
      </w:pPr>
      <w:r w:rsidRPr="00C32D98">
        <w:rPr>
          <w:rStyle w:val="a9"/>
          <w:sz w:val="21"/>
        </w:rPr>
        <w:footnoteRef/>
      </w:r>
      <w:r>
        <w:t xml:space="preserve"> </w:t>
      </w:r>
      <w:r>
        <w:rPr>
          <w:rFonts w:hint="eastAsia"/>
        </w:rPr>
        <w:t>注「蒼頡篇曰隨後曰驅」：袁本、茶陵本無此八字。</w:t>
      </w:r>
    </w:p>
  </w:footnote>
  <w:footnote w:id="2785">
    <w:p w14:paraId="732141B2" w14:textId="77777777" w:rsidR="008F46A3" w:rsidRDefault="008F46A3">
      <w:pPr>
        <w:pStyle w:val="a7"/>
        <w:ind w:firstLine="420"/>
      </w:pPr>
      <w:r w:rsidRPr="00C32D98">
        <w:rPr>
          <w:rStyle w:val="a9"/>
          <w:sz w:val="21"/>
        </w:rPr>
        <w:footnoteRef/>
      </w:r>
      <w:r>
        <w:t xml:space="preserve"> </w:t>
      </w:r>
      <w:r>
        <w:rPr>
          <w:rFonts w:hint="eastAsia"/>
        </w:rPr>
        <w:t>注「韓詩曰」下至「猶躑躅也」：袁本、茶陵本無此十七字。</w:t>
      </w:r>
    </w:p>
  </w:footnote>
  <w:footnote w:id="2786">
    <w:p w14:paraId="5DE234E3" w14:textId="77777777" w:rsidR="008F46A3" w:rsidRDefault="008F46A3">
      <w:pPr>
        <w:pStyle w:val="a7"/>
        <w:ind w:firstLine="420"/>
      </w:pPr>
      <w:r w:rsidRPr="00C32D98">
        <w:rPr>
          <w:rStyle w:val="a9"/>
          <w:sz w:val="21"/>
        </w:rPr>
        <w:footnoteRef/>
      </w:r>
      <w:r>
        <w:t xml:space="preserve"> </w:t>
      </w:r>
      <w:r>
        <w:rPr>
          <w:rFonts w:hint="eastAsia"/>
        </w:rPr>
        <w:t>注「言扶疏四布也」：袁本、茶陵本無此六字。</w:t>
      </w:r>
    </w:p>
  </w:footnote>
  <w:footnote w:id="2787">
    <w:p w14:paraId="4A13BF9B" w14:textId="77777777" w:rsidR="008F46A3" w:rsidRDefault="008F46A3">
      <w:pPr>
        <w:pStyle w:val="a7"/>
        <w:ind w:firstLine="420"/>
      </w:pPr>
      <w:r w:rsidRPr="00C32D98">
        <w:rPr>
          <w:rStyle w:val="a9"/>
          <w:sz w:val="21"/>
        </w:rPr>
        <w:footnoteRef/>
      </w:r>
      <w:r>
        <w:t xml:space="preserve"> </w:t>
      </w:r>
      <w:r>
        <w:rPr>
          <w:rFonts w:hint="eastAsia"/>
        </w:rPr>
        <w:t>注「攢仄聚聲」：袁本、茶陵本無此四字。</w:t>
      </w:r>
    </w:p>
  </w:footnote>
  <w:footnote w:id="2788">
    <w:p w14:paraId="72AA80A9" w14:textId="77777777" w:rsidR="008F46A3" w:rsidRDefault="008F46A3">
      <w:pPr>
        <w:pStyle w:val="a7"/>
        <w:ind w:firstLine="420"/>
      </w:pPr>
      <w:r w:rsidRPr="00C32D98">
        <w:rPr>
          <w:rStyle w:val="a9"/>
          <w:sz w:val="21"/>
        </w:rPr>
        <w:footnoteRef/>
      </w:r>
      <w:r>
        <w:t xml:space="preserve"> </w:t>
      </w:r>
      <w:r>
        <w:rPr>
          <w:rFonts w:hint="eastAsia"/>
        </w:rPr>
        <w:t>注「毛萇傳曰」下至「聲長貌」：袁本、茶陵本無此十三字。</w:t>
      </w:r>
    </w:p>
  </w:footnote>
  <w:footnote w:id="2789">
    <w:p w14:paraId="1216CE0E" w14:textId="77777777" w:rsidR="008F46A3" w:rsidRDefault="008F46A3">
      <w:pPr>
        <w:pStyle w:val="a7"/>
        <w:ind w:firstLine="420"/>
      </w:pPr>
      <w:r w:rsidRPr="00C32D98">
        <w:rPr>
          <w:rStyle w:val="a9"/>
          <w:sz w:val="21"/>
        </w:rPr>
        <w:footnoteRef/>
      </w:r>
      <w:r>
        <w:t xml:space="preserve"> </w:t>
      </w:r>
      <w:r>
        <w:rPr>
          <w:rFonts w:hint="eastAsia"/>
        </w:rPr>
        <w:t>注「蒼頡篇曰」下至「詠之聲」：袁本、茶陵本無此十九字。又袁有「似鴈之音已見上文」八字，在注末。茶陵複出，非。尤本倒在上，益非。</w:t>
      </w:r>
    </w:p>
  </w:footnote>
  <w:footnote w:id="2790">
    <w:p w14:paraId="0FEBAFE7" w14:textId="77777777" w:rsidR="008F46A3" w:rsidRDefault="008F46A3">
      <w:pPr>
        <w:pStyle w:val="a7"/>
        <w:ind w:firstLine="420"/>
      </w:pPr>
      <w:r w:rsidRPr="00C32D98">
        <w:rPr>
          <w:rStyle w:val="a9"/>
          <w:sz w:val="21"/>
        </w:rPr>
        <w:footnoteRef/>
      </w:r>
      <w:r>
        <w:t xml:space="preserve"> </w:t>
      </w:r>
      <w:r>
        <w:rPr>
          <w:rFonts w:hint="eastAsia"/>
        </w:rPr>
        <w:t>注「爾雅曰摟牽也」：袁本、茶陵本無此六字。</w:t>
      </w:r>
    </w:p>
  </w:footnote>
  <w:footnote w:id="2791">
    <w:p w14:paraId="5FC7E8F6" w14:textId="77777777" w:rsidR="008F46A3" w:rsidRDefault="008F46A3">
      <w:pPr>
        <w:pStyle w:val="a7"/>
        <w:ind w:firstLine="420"/>
      </w:pPr>
      <w:r w:rsidRPr="00C32D98">
        <w:rPr>
          <w:rStyle w:val="a9"/>
          <w:sz w:val="21"/>
        </w:rPr>
        <w:footnoteRef/>
      </w:r>
      <w:r>
        <w:t xml:space="preserve"> </w:t>
      </w:r>
      <w:r>
        <w:rPr>
          <w:rFonts w:hint="eastAsia"/>
        </w:rPr>
        <w:t>注「說文曰𢱧」下至「捋取也」：袁本、茶陵本無此二十六字。</w:t>
      </w:r>
    </w:p>
  </w:footnote>
  <w:footnote w:id="2792">
    <w:p w14:paraId="1341207A" w14:textId="77777777" w:rsidR="008F46A3" w:rsidRDefault="008F46A3">
      <w:pPr>
        <w:pStyle w:val="a7"/>
        <w:ind w:firstLine="420"/>
      </w:pPr>
      <w:r w:rsidRPr="00C32D98">
        <w:rPr>
          <w:rStyle w:val="a9"/>
          <w:sz w:val="21"/>
        </w:rPr>
        <w:footnoteRef/>
      </w:r>
      <w:r>
        <w:t xml:space="preserve"> </w:t>
      </w:r>
      <w:r>
        <w:rPr>
          <w:rFonts w:hint="eastAsia"/>
        </w:rPr>
        <w:t>注「說文曰繚纏也」：袁本、茶陵本無此六字。</w:t>
      </w:r>
    </w:p>
  </w:footnote>
  <w:footnote w:id="2793">
    <w:p w14:paraId="4487AC81" w14:textId="77777777" w:rsidR="008F46A3" w:rsidRDefault="008F46A3">
      <w:pPr>
        <w:pStyle w:val="a7"/>
        <w:ind w:firstLine="420"/>
      </w:pPr>
      <w:r w:rsidRPr="00C32D98">
        <w:rPr>
          <w:rStyle w:val="a9"/>
          <w:sz w:val="21"/>
        </w:rPr>
        <w:footnoteRef/>
      </w:r>
      <w:r>
        <w:t xml:space="preserve"> </w:t>
      </w:r>
      <w:r>
        <w:rPr>
          <w:rFonts w:hint="eastAsia"/>
        </w:rPr>
        <w:t>注「潎冽水波浪貌言聲似也」：袁本、茶陵本無此十字。</w:t>
      </w:r>
    </w:p>
  </w:footnote>
  <w:footnote w:id="2794">
    <w:p w14:paraId="23F1B5F2" w14:textId="77777777" w:rsidR="008F46A3" w:rsidRDefault="008F46A3">
      <w:pPr>
        <w:pStyle w:val="a7"/>
        <w:ind w:firstLine="420"/>
      </w:pPr>
      <w:r w:rsidRPr="00C32D98">
        <w:rPr>
          <w:rStyle w:val="a9"/>
          <w:sz w:val="21"/>
        </w:rPr>
        <w:footnoteRef/>
      </w:r>
      <w:r>
        <w:t xml:space="preserve"> </w:t>
      </w:r>
      <w:r>
        <w:rPr>
          <w:rFonts w:hint="eastAsia"/>
        </w:rPr>
        <w:t>明嫿𥉻慧：袁本、茶陵本「慧」作「惠」。案：此似尤改之也。</w:t>
      </w:r>
    </w:p>
  </w:footnote>
  <w:footnote w:id="2795">
    <w:p w14:paraId="0ADDB9AB" w14:textId="77777777" w:rsidR="008F46A3" w:rsidRDefault="008F46A3">
      <w:pPr>
        <w:pStyle w:val="a7"/>
        <w:ind w:firstLine="420"/>
      </w:pPr>
      <w:r w:rsidRPr="00C32D98">
        <w:rPr>
          <w:rStyle w:val="a9"/>
          <w:sz w:val="21"/>
        </w:rPr>
        <w:footnoteRef/>
      </w:r>
      <w:r>
        <w:t xml:space="preserve"> </w:t>
      </w:r>
      <w:r>
        <w:rPr>
          <w:rFonts w:hint="eastAsia"/>
        </w:rPr>
        <w:t>注「古本葩字」下至「所以不惑」：袁本、茶陵本無此五十七字。</w:t>
      </w:r>
    </w:p>
  </w:footnote>
  <w:footnote w:id="2796">
    <w:p w14:paraId="772883CC" w14:textId="77777777" w:rsidR="008F46A3" w:rsidRDefault="008F46A3">
      <w:pPr>
        <w:pStyle w:val="a7"/>
        <w:ind w:firstLine="420"/>
      </w:pPr>
      <w:r w:rsidRPr="00C32D98">
        <w:rPr>
          <w:rStyle w:val="a9"/>
          <w:sz w:val="21"/>
        </w:rPr>
        <w:footnoteRef/>
      </w:r>
      <w:r>
        <w:t xml:space="preserve"> </w:t>
      </w:r>
      <w:r>
        <w:rPr>
          <w:rFonts w:hint="eastAsia"/>
        </w:rPr>
        <w:t>注「令善也」：袁本、茶陵本無此三字。</w:t>
      </w:r>
    </w:p>
  </w:footnote>
  <w:footnote w:id="2797">
    <w:p w14:paraId="68552F87" w14:textId="77777777" w:rsidR="008F46A3" w:rsidRDefault="008F46A3">
      <w:pPr>
        <w:pStyle w:val="a7"/>
        <w:ind w:firstLine="420"/>
      </w:pPr>
      <w:r w:rsidRPr="00C32D98">
        <w:rPr>
          <w:rStyle w:val="a9"/>
          <w:sz w:val="21"/>
        </w:rPr>
        <w:footnoteRef/>
      </w:r>
      <w:r>
        <w:t xml:space="preserve"> </w:t>
      </w:r>
      <w:r>
        <w:rPr>
          <w:rFonts w:hint="eastAsia"/>
        </w:rPr>
        <w:t>注「纂要曰」下至「謂之九春」：袁本、茶陵本無此十八字。</w:t>
      </w:r>
    </w:p>
  </w:footnote>
  <w:footnote w:id="2798">
    <w:p w14:paraId="270D4927" w14:textId="77777777" w:rsidR="008F46A3" w:rsidRDefault="008F46A3">
      <w:pPr>
        <w:pStyle w:val="a7"/>
        <w:ind w:firstLine="420"/>
      </w:pPr>
      <w:r w:rsidRPr="00C32D98">
        <w:rPr>
          <w:rStyle w:val="a9"/>
          <w:sz w:val="21"/>
        </w:rPr>
        <w:footnoteRef/>
      </w:r>
      <w:r>
        <w:t xml:space="preserve"> </w:t>
      </w:r>
      <w:r>
        <w:rPr>
          <w:rFonts w:hint="eastAsia"/>
        </w:rPr>
        <w:t>注「醇厚也」：袁本、茶陵本無此三字。</w:t>
      </w:r>
    </w:p>
  </w:footnote>
  <w:footnote w:id="2799">
    <w:p w14:paraId="43BC215A" w14:textId="77777777" w:rsidR="008F46A3" w:rsidRDefault="008F46A3">
      <w:pPr>
        <w:pStyle w:val="a7"/>
        <w:ind w:firstLine="420"/>
      </w:pPr>
      <w:r w:rsidRPr="00C32D98">
        <w:rPr>
          <w:rStyle w:val="a9"/>
          <w:sz w:val="21"/>
        </w:rPr>
        <w:footnoteRef/>
      </w:r>
      <w:r>
        <w:t xml:space="preserve"> </w:t>
      </w:r>
      <w:r>
        <w:rPr>
          <w:rFonts w:hint="eastAsia"/>
        </w:rPr>
        <w:t>注「又對曰」下至「巴人」：袁本無此十四字，有「巴人已見上文」六字，是也。茶陵本複出，非。</w:t>
      </w:r>
    </w:p>
  </w:footnote>
  <w:footnote w:id="2800">
    <w:p w14:paraId="23585EC7" w14:textId="77777777" w:rsidR="008F46A3" w:rsidRDefault="008F46A3">
      <w:pPr>
        <w:pStyle w:val="a7"/>
        <w:ind w:firstLine="420"/>
      </w:pPr>
      <w:r w:rsidRPr="00C32D98">
        <w:rPr>
          <w:rStyle w:val="a9"/>
          <w:sz w:val="21"/>
        </w:rPr>
        <w:footnoteRef/>
      </w:r>
      <w:r>
        <w:t xml:space="preserve"> </w:t>
      </w:r>
      <w:r>
        <w:rPr>
          <w:rFonts w:hint="eastAsia"/>
        </w:rPr>
        <w:t>注「崔豹古今注曰」下至「後人因以為樂章也」：袁本、茶陵本無此七十九字。</w:t>
      </w:r>
    </w:p>
  </w:footnote>
  <w:footnote w:id="2801">
    <w:p w14:paraId="1038AD0C" w14:textId="77777777" w:rsidR="008F46A3" w:rsidRDefault="008F46A3">
      <w:pPr>
        <w:pStyle w:val="a7"/>
        <w:ind w:firstLine="420"/>
      </w:pPr>
      <w:r w:rsidRPr="00C32D98">
        <w:rPr>
          <w:rStyle w:val="a9"/>
          <w:sz w:val="21"/>
        </w:rPr>
        <w:footnoteRef/>
      </w:r>
      <w:r>
        <w:t xml:space="preserve"> </w:t>
      </w:r>
      <w:r>
        <w:rPr>
          <w:rFonts w:hint="eastAsia"/>
        </w:rPr>
        <w:t>非夫放達者：袁本、茶陵本無「夫」字，下「非夫至精者」，同。案：此似尤添之也。</w:t>
      </w:r>
    </w:p>
  </w:footnote>
  <w:footnote w:id="2802">
    <w:p w14:paraId="6953540A" w14:textId="77777777" w:rsidR="008F46A3" w:rsidRDefault="008F46A3">
      <w:pPr>
        <w:pStyle w:val="a7"/>
        <w:ind w:firstLine="420"/>
      </w:pPr>
      <w:r w:rsidRPr="00C32D98">
        <w:rPr>
          <w:rStyle w:val="a9"/>
          <w:sz w:val="21"/>
        </w:rPr>
        <w:footnoteRef/>
      </w:r>
      <w:r>
        <w:t xml:space="preserve"> </w:t>
      </w:r>
      <w:r>
        <w:rPr>
          <w:rFonts w:hint="eastAsia"/>
        </w:rPr>
        <w:t>注「說苑曰應侯」下至「能無怨乎」：袁本、茶陵本無此五十九字。</w:t>
      </w:r>
    </w:p>
  </w:footnote>
  <w:footnote w:id="2803">
    <w:p w14:paraId="3CCBE3B1" w14:textId="77777777" w:rsidR="008F46A3" w:rsidRDefault="008F46A3">
      <w:pPr>
        <w:pStyle w:val="a7"/>
        <w:ind w:firstLine="420"/>
      </w:pPr>
      <w:r w:rsidRPr="00C32D98">
        <w:rPr>
          <w:rStyle w:val="a9"/>
          <w:sz w:val="21"/>
        </w:rPr>
        <w:footnoteRef/>
      </w:r>
      <w:r>
        <w:t xml:space="preserve"> </w:t>
      </w:r>
      <w:r>
        <w:rPr>
          <w:rFonts w:hint="eastAsia"/>
        </w:rPr>
        <w:t>注「字林曰慘」下至「愴傷也」：袁本、茶陵本無此二十三字。</w:t>
      </w:r>
    </w:p>
  </w:footnote>
  <w:footnote w:id="2804">
    <w:p w14:paraId="74EAD1E4" w14:textId="345393DC" w:rsidR="008F46A3" w:rsidRDefault="008F46A3">
      <w:pPr>
        <w:pStyle w:val="a7"/>
        <w:ind w:firstLine="420"/>
      </w:pPr>
      <w:r w:rsidRPr="00C32D98">
        <w:rPr>
          <w:rStyle w:val="a9"/>
          <w:sz w:val="21"/>
        </w:rPr>
        <w:footnoteRef/>
      </w:r>
      <w:r>
        <w:t xml:space="preserve"> </w:t>
      </w:r>
      <w:r>
        <w:rPr>
          <w:rFonts w:hint="eastAsia"/>
        </w:rPr>
        <w:t>注「喜懼抃舞」：案：「懼」當作「躍」。各本皆</w:t>
      </w:r>
      <w:r w:rsidR="00E3716F">
        <w:rPr>
          <w:rFonts w:hint="eastAsia"/>
        </w:rPr>
        <w:t>僞</w:t>
      </w:r>
      <w:r>
        <w:rPr>
          <w:rFonts w:hint="eastAsia"/>
        </w:rPr>
        <w:t>。</w:t>
      </w:r>
    </w:p>
  </w:footnote>
  <w:footnote w:id="2805">
    <w:p w14:paraId="6F831ACD" w14:textId="77777777" w:rsidR="008F46A3" w:rsidRDefault="008F46A3">
      <w:pPr>
        <w:pStyle w:val="a7"/>
        <w:ind w:firstLine="420"/>
      </w:pPr>
      <w:r w:rsidRPr="00C32D98">
        <w:rPr>
          <w:rStyle w:val="a9"/>
          <w:sz w:val="21"/>
        </w:rPr>
        <w:footnoteRef/>
      </w:r>
      <w:r>
        <w:t xml:space="preserve"> </w:t>
      </w:r>
      <w:r>
        <w:rPr>
          <w:rFonts w:hint="eastAsia"/>
        </w:rPr>
        <w:t>注「服虔」：袁本、茶陵本無此二字。</w:t>
      </w:r>
    </w:p>
  </w:footnote>
  <w:footnote w:id="2806">
    <w:p w14:paraId="13A817CC" w14:textId="77777777" w:rsidR="008F46A3" w:rsidRDefault="008F46A3">
      <w:pPr>
        <w:pStyle w:val="a7"/>
        <w:ind w:firstLine="420"/>
      </w:pPr>
      <w:r w:rsidRPr="00C32D98">
        <w:rPr>
          <w:rStyle w:val="a9"/>
          <w:sz w:val="21"/>
        </w:rPr>
        <w:footnoteRef/>
      </w:r>
      <w:r>
        <w:t xml:space="preserve"> </w:t>
      </w:r>
      <w:r>
        <w:rPr>
          <w:rFonts w:hint="eastAsia"/>
        </w:rPr>
        <w:t>注「與女子」：袁本、茶陵本「子」下有「期於梁下女子」六字。</w:t>
      </w:r>
    </w:p>
  </w:footnote>
  <w:footnote w:id="2807">
    <w:p w14:paraId="32A5A130" w14:textId="77777777" w:rsidR="008F46A3" w:rsidRDefault="008F46A3">
      <w:pPr>
        <w:pStyle w:val="a7"/>
        <w:ind w:firstLine="420"/>
      </w:pPr>
      <w:r w:rsidRPr="00C32D98">
        <w:rPr>
          <w:rStyle w:val="a9"/>
          <w:sz w:val="21"/>
        </w:rPr>
        <w:footnoteRef/>
      </w:r>
      <w:r>
        <w:t xml:space="preserve"> </w:t>
      </w:r>
      <w:r>
        <w:rPr>
          <w:rFonts w:hint="eastAsia"/>
        </w:rPr>
        <w:t>注「高誘注淮南子曰」下至「而水溺死」：袁本、茶陵本無此二十四字。</w:t>
      </w:r>
    </w:p>
  </w:footnote>
  <w:footnote w:id="2808">
    <w:p w14:paraId="17256B22" w14:textId="77777777" w:rsidR="008F46A3" w:rsidRDefault="008F46A3">
      <w:pPr>
        <w:pStyle w:val="a7"/>
        <w:ind w:firstLine="420"/>
      </w:pPr>
      <w:r w:rsidRPr="00C32D98">
        <w:rPr>
          <w:rStyle w:val="a9"/>
          <w:sz w:val="21"/>
        </w:rPr>
        <w:footnoteRef/>
      </w:r>
      <w:r>
        <w:t xml:space="preserve"> </w:t>
      </w:r>
      <w:r>
        <w:rPr>
          <w:rFonts w:hint="eastAsia"/>
        </w:rPr>
        <w:t>注「奮長子建」下至「官至二千石」：袁本、茶陵本無此二十字。</w:t>
      </w:r>
    </w:p>
  </w:footnote>
  <w:footnote w:id="2809">
    <w:p w14:paraId="118BAFC7" w14:textId="77777777" w:rsidR="008F46A3" w:rsidRDefault="008F46A3">
      <w:pPr>
        <w:pStyle w:val="a7"/>
        <w:ind w:firstLine="420"/>
      </w:pPr>
      <w:r w:rsidRPr="00C32D98">
        <w:rPr>
          <w:rStyle w:val="a9"/>
          <w:sz w:val="21"/>
        </w:rPr>
        <w:footnoteRef/>
      </w:r>
      <w:r>
        <w:t xml:space="preserve"> </w:t>
      </w:r>
      <w:r>
        <w:rPr>
          <w:rFonts w:hint="eastAsia"/>
        </w:rPr>
        <w:t>注「人臣尊寵」：袁本、茶陵本無此四字。</w:t>
      </w:r>
    </w:p>
  </w:footnote>
  <w:footnote w:id="2810">
    <w:p w14:paraId="36E31027" w14:textId="77777777" w:rsidR="008F46A3" w:rsidRDefault="008F46A3">
      <w:pPr>
        <w:pStyle w:val="a7"/>
        <w:ind w:firstLine="420"/>
      </w:pPr>
      <w:r w:rsidRPr="00C32D98">
        <w:rPr>
          <w:rStyle w:val="a9"/>
          <w:sz w:val="21"/>
        </w:rPr>
        <w:footnoteRef/>
      </w:r>
      <w:r>
        <w:t xml:space="preserve"> </w:t>
      </w:r>
      <w:r>
        <w:rPr>
          <w:rFonts w:hint="eastAsia"/>
        </w:rPr>
        <w:t>注「迺舉集其門凡號奮為萬石君」：袁本、茶陵本無「舉」字、「奮」字。</w:t>
      </w:r>
    </w:p>
  </w:footnote>
  <w:footnote w:id="2811">
    <w:p w14:paraId="3FEF7E1C" w14:textId="77777777" w:rsidR="008F46A3" w:rsidRDefault="008F46A3">
      <w:pPr>
        <w:pStyle w:val="a7"/>
        <w:ind w:firstLine="420"/>
      </w:pPr>
      <w:r w:rsidRPr="00C32D98">
        <w:rPr>
          <w:rStyle w:val="a9"/>
          <w:sz w:val="21"/>
        </w:rPr>
        <w:footnoteRef/>
      </w:r>
      <w:r>
        <w:t xml:space="preserve"> </w:t>
      </w:r>
      <w:r>
        <w:rPr>
          <w:rFonts w:hint="eastAsia"/>
        </w:rPr>
        <w:t>注「建郎中令」下至「遲鈍也」：袁本、茶陵本無此八十三字。</w:t>
      </w:r>
    </w:p>
  </w:footnote>
  <w:footnote w:id="2812">
    <w:p w14:paraId="61C5DF1F" w14:textId="77777777" w:rsidR="008F46A3" w:rsidRDefault="008F46A3">
      <w:pPr>
        <w:pStyle w:val="a7"/>
        <w:ind w:firstLine="420"/>
      </w:pPr>
      <w:r w:rsidRPr="00C32D98">
        <w:rPr>
          <w:rStyle w:val="a9"/>
          <w:sz w:val="21"/>
        </w:rPr>
        <w:footnoteRef/>
      </w:r>
      <w:r>
        <w:t xml:space="preserve"> </w:t>
      </w:r>
      <w:r>
        <w:rPr>
          <w:rFonts w:hint="eastAsia"/>
        </w:rPr>
        <w:t>注「孔安國曰屏除也」：袁本、茶陵本無此七字。</w:t>
      </w:r>
    </w:p>
  </w:footnote>
  <w:footnote w:id="2813">
    <w:p w14:paraId="7F0D9820" w14:textId="77777777" w:rsidR="008F46A3" w:rsidRDefault="008F46A3">
      <w:pPr>
        <w:pStyle w:val="a7"/>
        <w:ind w:firstLine="420"/>
      </w:pPr>
      <w:r w:rsidRPr="00C32D98">
        <w:rPr>
          <w:rStyle w:val="a9"/>
          <w:sz w:val="21"/>
        </w:rPr>
        <w:footnoteRef/>
      </w:r>
      <w:r>
        <w:t xml:space="preserve"> </w:t>
      </w:r>
      <w:r>
        <w:rPr>
          <w:rFonts w:hint="eastAsia"/>
        </w:rPr>
        <w:t>注「說文曰謳齊歌也」：袁本、茶陵本無此七字。</w:t>
      </w:r>
    </w:p>
  </w:footnote>
  <w:footnote w:id="2814">
    <w:p w14:paraId="47920B18" w14:textId="77777777" w:rsidR="008F46A3" w:rsidRDefault="008F46A3">
      <w:pPr>
        <w:pStyle w:val="a7"/>
        <w:ind w:firstLine="420"/>
      </w:pPr>
      <w:r w:rsidRPr="00C32D98">
        <w:rPr>
          <w:rStyle w:val="a9"/>
          <w:sz w:val="21"/>
        </w:rPr>
        <w:footnoteRef/>
      </w:r>
      <w:r>
        <w:t xml:space="preserve"> </w:t>
      </w:r>
      <w:r>
        <w:rPr>
          <w:rFonts w:hint="eastAsia"/>
        </w:rPr>
        <w:t>注「其形」下至「而色青」：袁本、茶陵本無此十一字。</w:t>
      </w:r>
    </w:p>
  </w:footnote>
  <w:footnote w:id="2815">
    <w:p w14:paraId="48C08125" w14:textId="77777777" w:rsidR="008F46A3" w:rsidRDefault="008F46A3">
      <w:pPr>
        <w:pStyle w:val="a7"/>
        <w:ind w:firstLine="420"/>
      </w:pPr>
      <w:r w:rsidRPr="00C32D98">
        <w:rPr>
          <w:rStyle w:val="a9"/>
          <w:sz w:val="21"/>
        </w:rPr>
        <w:footnoteRef/>
      </w:r>
      <w:r>
        <w:t xml:space="preserve"> </w:t>
      </w:r>
      <w:r>
        <w:rPr>
          <w:rFonts w:hint="eastAsia"/>
        </w:rPr>
        <w:t>注「國語曰」下至「鳴於岐山」：袁本、茶陵本無此十三字。</w:t>
      </w:r>
    </w:p>
  </w:footnote>
  <w:footnote w:id="2816">
    <w:p w14:paraId="1C2731B9" w14:textId="77777777" w:rsidR="008F46A3" w:rsidRDefault="008F46A3">
      <w:pPr>
        <w:pStyle w:val="a7"/>
        <w:ind w:firstLine="420"/>
      </w:pPr>
      <w:r w:rsidRPr="00C32D98">
        <w:rPr>
          <w:rStyle w:val="a9"/>
          <w:sz w:val="21"/>
        </w:rPr>
        <w:footnoteRef/>
      </w:r>
      <w:r>
        <w:t xml:space="preserve"> </w:t>
      </w:r>
      <w:r>
        <w:rPr>
          <w:rFonts w:hint="eastAsia"/>
        </w:rPr>
        <w:t>注「列女傳曰」下至「於漢皋之曲」：袁本、茶陵本無此三十八字。</w:t>
      </w:r>
    </w:p>
  </w:footnote>
  <w:footnote w:id="2817">
    <w:p w14:paraId="26AB5269" w14:textId="77777777" w:rsidR="008F46A3" w:rsidRDefault="008F46A3">
      <w:pPr>
        <w:pStyle w:val="a7"/>
        <w:ind w:firstLine="420"/>
      </w:pPr>
      <w:r w:rsidRPr="00C32D98">
        <w:rPr>
          <w:rStyle w:val="a9"/>
          <w:sz w:val="21"/>
        </w:rPr>
        <w:footnoteRef/>
      </w:r>
      <w:r>
        <w:t xml:space="preserve"> </w:t>
      </w:r>
      <w:r>
        <w:rPr>
          <w:rFonts w:hint="eastAsia"/>
        </w:rPr>
        <w:t>注「韓詩曰」下至「和靜貌」：袁本、茶陵本無此十四字。</w:t>
      </w:r>
    </w:p>
  </w:footnote>
  <w:footnote w:id="2818">
    <w:p w14:paraId="15855592" w14:textId="77777777" w:rsidR="008F46A3" w:rsidRDefault="008F46A3">
      <w:pPr>
        <w:pStyle w:val="a7"/>
        <w:ind w:firstLine="420"/>
      </w:pPr>
      <w:r w:rsidRPr="00C32D98">
        <w:rPr>
          <w:rStyle w:val="a9"/>
          <w:sz w:val="21"/>
        </w:rPr>
        <w:footnoteRef/>
      </w:r>
      <w:r>
        <w:t xml:space="preserve"> </w:t>
      </w:r>
      <w:r>
        <w:rPr>
          <w:rFonts w:hint="eastAsia"/>
        </w:rPr>
        <w:t>注「賈逵曰唯獨也」：袁本、茶陵本無此六字。</w:t>
      </w:r>
    </w:p>
  </w:footnote>
  <w:footnote w:id="2819">
    <w:p w14:paraId="37308A32" w14:textId="77777777" w:rsidR="008F46A3" w:rsidRDefault="008F46A3">
      <w:pPr>
        <w:pStyle w:val="a7"/>
        <w:ind w:firstLine="420"/>
      </w:pPr>
      <w:r w:rsidRPr="00C32D98">
        <w:rPr>
          <w:rStyle w:val="a9"/>
          <w:sz w:val="21"/>
        </w:rPr>
        <w:footnoteRef/>
      </w:r>
      <w:r>
        <w:t xml:space="preserve"> </w:t>
      </w:r>
      <w:r>
        <w:rPr>
          <w:rFonts w:hint="eastAsia"/>
        </w:rPr>
        <w:t>笙賦注「周禮」下至「十三簧」：袁本、茶陵本無此十四字。</w:t>
      </w:r>
    </w:p>
  </w:footnote>
  <w:footnote w:id="2820">
    <w:p w14:paraId="5C3276EE" w14:textId="77777777" w:rsidR="008F46A3" w:rsidRDefault="008F46A3">
      <w:pPr>
        <w:pStyle w:val="a7"/>
        <w:ind w:firstLine="420"/>
      </w:pPr>
      <w:r w:rsidRPr="00C32D98">
        <w:rPr>
          <w:rStyle w:val="a9"/>
          <w:sz w:val="21"/>
        </w:rPr>
        <w:footnoteRef/>
      </w:r>
      <w:r>
        <w:t xml:space="preserve"> </w:t>
      </w:r>
      <w:r>
        <w:rPr>
          <w:rFonts w:hint="eastAsia"/>
        </w:rPr>
        <w:t>注「白虎通曰」下至「衆物之生也」：袁本、茶陵本無此十五字。</w:t>
      </w:r>
    </w:p>
  </w:footnote>
  <w:footnote w:id="2821">
    <w:p w14:paraId="17096F57" w14:textId="77777777" w:rsidR="008F46A3" w:rsidRDefault="008F46A3">
      <w:pPr>
        <w:pStyle w:val="a7"/>
        <w:ind w:firstLine="420"/>
      </w:pPr>
      <w:r w:rsidRPr="00C32D98">
        <w:rPr>
          <w:rStyle w:val="a9"/>
          <w:sz w:val="21"/>
        </w:rPr>
        <w:footnoteRef/>
      </w:r>
      <w:r>
        <w:t xml:space="preserve"> </w:t>
      </w:r>
      <w:r>
        <w:rPr>
          <w:rFonts w:hint="eastAsia"/>
        </w:rPr>
        <w:t>注「杜預曰汶水」下至「小竹」：袁本、茶陵本無此十七字。</w:t>
      </w:r>
    </w:p>
  </w:footnote>
  <w:footnote w:id="2822">
    <w:p w14:paraId="60011F24" w14:textId="3EFA3701" w:rsidR="008F46A3" w:rsidRDefault="008F46A3">
      <w:pPr>
        <w:pStyle w:val="a7"/>
        <w:ind w:firstLine="420"/>
      </w:pPr>
      <w:r w:rsidRPr="00C32D98">
        <w:rPr>
          <w:rStyle w:val="a9"/>
          <w:sz w:val="21"/>
        </w:rPr>
        <w:footnoteRef/>
      </w:r>
      <w:r>
        <w:t xml:space="preserve"> </w:t>
      </w:r>
      <w:r>
        <w:rPr>
          <w:rFonts w:hint="eastAsia"/>
        </w:rPr>
        <w:t>注「以飾五材」：案：「飾」當作「飭」，各本皆</w:t>
      </w:r>
      <w:r w:rsidR="00E3716F">
        <w:rPr>
          <w:rFonts w:hint="eastAsia"/>
        </w:rPr>
        <w:t>僞</w:t>
      </w:r>
      <w:r>
        <w:rPr>
          <w:rFonts w:hint="eastAsia"/>
        </w:rPr>
        <w:t>。</w:t>
      </w:r>
    </w:p>
  </w:footnote>
  <w:footnote w:id="2823">
    <w:p w14:paraId="26148D4F" w14:textId="77777777" w:rsidR="008F46A3" w:rsidRDefault="008F46A3">
      <w:pPr>
        <w:pStyle w:val="a7"/>
        <w:ind w:firstLine="420"/>
      </w:pPr>
      <w:r w:rsidRPr="00C32D98">
        <w:rPr>
          <w:rStyle w:val="a9"/>
          <w:sz w:val="21"/>
        </w:rPr>
        <w:footnoteRef/>
      </w:r>
      <w:r>
        <w:t xml:space="preserve"> </w:t>
      </w:r>
      <w:r>
        <w:rPr>
          <w:rFonts w:hint="eastAsia"/>
        </w:rPr>
        <w:t>注「亦作㩎謂指㩎也」：袁本、茶陵本無此七字。</w:t>
      </w:r>
    </w:p>
  </w:footnote>
  <w:footnote w:id="2824">
    <w:p w14:paraId="7D7DD262" w14:textId="77777777" w:rsidR="008F46A3" w:rsidRDefault="008F46A3">
      <w:pPr>
        <w:pStyle w:val="a7"/>
        <w:ind w:firstLine="420"/>
      </w:pPr>
      <w:r w:rsidRPr="00C32D98">
        <w:rPr>
          <w:rStyle w:val="a9"/>
          <w:sz w:val="21"/>
        </w:rPr>
        <w:footnoteRef/>
      </w:r>
      <w:r>
        <w:t xml:space="preserve"> </w:t>
      </w:r>
      <w:r>
        <w:rPr>
          <w:rFonts w:hint="eastAsia"/>
        </w:rPr>
        <w:t>注「統物也」：茶陵本「物」作「摠」，是也。袁本亦誤「物」。</w:t>
      </w:r>
    </w:p>
  </w:footnote>
  <w:footnote w:id="2825">
    <w:p w14:paraId="5EFCECC4" w14:textId="77777777" w:rsidR="008F46A3" w:rsidRDefault="008F46A3">
      <w:pPr>
        <w:pStyle w:val="a7"/>
        <w:ind w:firstLine="420"/>
      </w:pPr>
      <w:r w:rsidRPr="00C32D98">
        <w:rPr>
          <w:rStyle w:val="a9"/>
          <w:sz w:val="21"/>
        </w:rPr>
        <w:footnoteRef/>
      </w:r>
      <w:r>
        <w:t xml:space="preserve"> </w:t>
      </w:r>
      <w:r>
        <w:rPr>
          <w:rFonts w:hint="eastAsia"/>
        </w:rPr>
        <w:t>注「黃鍾律呂之長故言基也」：袁本、茶陵本無此十字。</w:t>
      </w:r>
    </w:p>
  </w:footnote>
  <w:footnote w:id="2826">
    <w:p w14:paraId="2813FC16" w14:textId="008998D5" w:rsidR="008F46A3" w:rsidRDefault="008F46A3">
      <w:pPr>
        <w:pStyle w:val="a7"/>
        <w:ind w:firstLine="420"/>
      </w:pPr>
      <w:r w:rsidRPr="00C32D98">
        <w:rPr>
          <w:rStyle w:val="a9"/>
          <w:sz w:val="21"/>
        </w:rPr>
        <w:footnoteRef/>
      </w:r>
      <w:r>
        <w:t xml:space="preserve"> </w:t>
      </w:r>
      <w:r>
        <w:rPr>
          <w:rFonts w:hint="eastAsia"/>
        </w:rPr>
        <w:t>注「</w:t>
      </w:r>
      <w:r w:rsidR="000742C0">
        <w:rPr>
          <w:rFonts w:hint="eastAsia"/>
        </w:rPr>
        <w:t>尙</w:t>
      </w:r>
      <w:r>
        <w:rPr>
          <w:rFonts w:hint="eastAsia"/>
        </w:rPr>
        <w:t>書曰鳳皇來儀」：袁本、茶陵本無此七字。</w:t>
      </w:r>
    </w:p>
  </w:footnote>
  <w:footnote w:id="2827">
    <w:p w14:paraId="21BAAC83" w14:textId="77777777" w:rsidR="008F46A3" w:rsidRDefault="008F46A3">
      <w:pPr>
        <w:pStyle w:val="a7"/>
        <w:ind w:firstLine="420"/>
      </w:pPr>
      <w:r w:rsidRPr="00C32D98">
        <w:rPr>
          <w:rStyle w:val="a9"/>
          <w:sz w:val="21"/>
        </w:rPr>
        <w:footnoteRef/>
      </w:r>
      <w:r>
        <w:t xml:space="preserve"> </w:t>
      </w:r>
      <w:r>
        <w:rPr>
          <w:rFonts w:hint="eastAsia"/>
        </w:rPr>
        <w:t>注「司馬彪曰企望也」：袁本、茶陵本無此七字。</w:t>
      </w:r>
    </w:p>
  </w:footnote>
  <w:footnote w:id="2828">
    <w:p w14:paraId="1178F33C" w14:textId="77777777" w:rsidR="008F46A3" w:rsidRDefault="008F46A3">
      <w:pPr>
        <w:pStyle w:val="a7"/>
        <w:ind w:firstLine="420"/>
      </w:pPr>
      <w:r w:rsidRPr="00C32D98">
        <w:rPr>
          <w:rStyle w:val="a9"/>
          <w:sz w:val="21"/>
        </w:rPr>
        <w:footnoteRef/>
      </w:r>
      <w:r>
        <w:t xml:space="preserve"> </w:t>
      </w:r>
      <w:r>
        <w:rPr>
          <w:rFonts w:hint="eastAsia"/>
        </w:rPr>
        <w:t>注「字林翾翾初起也」：袁本、茶陵本無此七字。</w:t>
      </w:r>
    </w:p>
  </w:footnote>
  <w:footnote w:id="2829">
    <w:p w14:paraId="68180FDF" w14:textId="77777777" w:rsidR="008F46A3" w:rsidRDefault="008F46A3">
      <w:pPr>
        <w:pStyle w:val="a7"/>
        <w:ind w:firstLine="420"/>
      </w:pPr>
      <w:r w:rsidRPr="00C32D98">
        <w:rPr>
          <w:rStyle w:val="a9"/>
          <w:sz w:val="21"/>
        </w:rPr>
        <w:footnoteRef/>
      </w:r>
      <w:r>
        <w:t xml:space="preserve"> </w:t>
      </w:r>
      <w:r>
        <w:rPr>
          <w:rFonts w:hint="eastAsia"/>
        </w:rPr>
        <w:t>注「漢書音義曰歧歧將行貌」：袁本、茶陵本無此十字。</w:t>
      </w:r>
    </w:p>
  </w:footnote>
  <w:footnote w:id="2830">
    <w:p w14:paraId="7E25DE5C" w14:textId="77777777" w:rsidR="008F46A3" w:rsidRDefault="008F46A3">
      <w:pPr>
        <w:pStyle w:val="a7"/>
        <w:ind w:firstLine="420"/>
      </w:pPr>
      <w:r w:rsidRPr="00C32D98">
        <w:rPr>
          <w:rStyle w:val="a9"/>
          <w:sz w:val="21"/>
        </w:rPr>
        <w:footnoteRef/>
      </w:r>
      <w:r>
        <w:t xml:space="preserve"> </w:t>
      </w:r>
      <w:r>
        <w:rPr>
          <w:rFonts w:hint="eastAsia"/>
        </w:rPr>
        <w:t>注「郭璞爾雅注曰咮鳥口也」：袁本、茶陵本此十字作「咮亦喙也」四字。</w:t>
      </w:r>
    </w:p>
  </w:footnote>
  <w:footnote w:id="2831">
    <w:p w14:paraId="0DD07566" w14:textId="77777777" w:rsidR="008F46A3" w:rsidRDefault="008F46A3">
      <w:pPr>
        <w:pStyle w:val="a7"/>
        <w:ind w:firstLine="420"/>
      </w:pPr>
      <w:r w:rsidRPr="00C32D98">
        <w:rPr>
          <w:rStyle w:val="a9"/>
          <w:sz w:val="21"/>
        </w:rPr>
        <w:footnoteRef/>
      </w:r>
      <w:r>
        <w:t xml:space="preserve"> </w:t>
      </w:r>
      <w:r>
        <w:rPr>
          <w:rFonts w:hint="eastAsia"/>
        </w:rPr>
        <w:t>注「駢田聚也」：袁本、茶陵本無此四字。</w:t>
      </w:r>
    </w:p>
  </w:footnote>
  <w:footnote w:id="2832">
    <w:p w14:paraId="113474D8" w14:textId="77777777" w:rsidR="008F46A3" w:rsidRDefault="008F46A3">
      <w:pPr>
        <w:pStyle w:val="a7"/>
        <w:ind w:firstLine="420"/>
      </w:pPr>
      <w:r w:rsidRPr="00C32D98">
        <w:rPr>
          <w:rStyle w:val="a9"/>
          <w:sz w:val="21"/>
        </w:rPr>
        <w:footnoteRef/>
      </w:r>
      <w:r>
        <w:t xml:space="preserve"> </w:t>
      </w:r>
      <w:r>
        <w:rPr>
          <w:rFonts w:hint="eastAsia"/>
        </w:rPr>
        <w:t>注「重疊貌」：袁本、茶陵本「重疊」二字作「衆」。</w:t>
      </w:r>
    </w:p>
  </w:footnote>
  <w:footnote w:id="2833">
    <w:p w14:paraId="24732B15" w14:textId="77777777" w:rsidR="008F46A3" w:rsidRPr="00A048FB" w:rsidRDefault="008F46A3">
      <w:pPr>
        <w:pStyle w:val="a7"/>
        <w:ind w:firstLine="420"/>
      </w:pPr>
      <w:r w:rsidRPr="00C32D98">
        <w:rPr>
          <w:rStyle w:val="a9"/>
          <w:sz w:val="21"/>
        </w:rPr>
        <w:footnoteRef/>
      </w:r>
      <w:r>
        <w:t xml:space="preserve"> </w:t>
      </w:r>
      <w:r w:rsidRPr="00A048FB">
        <w:rPr>
          <w:rFonts w:hint="eastAsia"/>
        </w:rPr>
        <w:t>注「見孟嘗君」下至「亦能令人悲乎對」：袁本、茶陵本無此十九字。</w:t>
      </w:r>
    </w:p>
  </w:footnote>
  <w:footnote w:id="2834">
    <w:p w14:paraId="71488956" w14:textId="77777777" w:rsidR="008F46A3" w:rsidRDefault="008F46A3">
      <w:pPr>
        <w:pStyle w:val="a7"/>
        <w:ind w:firstLine="420"/>
      </w:pPr>
      <w:r w:rsidRPr="00C32D98">
        <w:rPr>
          <w:rStyle w:val="a9"/>
          <w:sz w:val="21"/>
        </w:rPr>
        <w:footnoteRef/>
      </w:r>
      <w:r>
        <w:t xml:space="preserve"> </w:t>
      </w:r>
      <w:r>
        <w:rPr>
          <w:rFonts w:hint="eastAsia"/>
        </w:rPr>
        <w:t>注「於是雍門」下至「流涕」：袁本、茶陵本無此十二字。</w:t>
      </w:r>
    </w:p>
  </w:footnote>
  <w:footnote w:id="2835">
    <w:p w14:paraId="06C997BD" w14:textId="77777777" w:rsidR="008F46A3" w:rsidRDefault="008F46A3">
      <w:pPr>
        <w:pStyle w:val="a7"/>
        <w:ind w:firstLine="420"/>
      </w:pPr>
      <w:r w:rsidRPr="00C32D98">
        <w:rPr>
          <w:rStyle w:val="a9"/>
          <w:sz w:val="21"/>
        </w:rPr>
        <w:footnoteRef/>
      </w:r>
      <w:r>
        <w:t xml:space="preserve"> </w:t>
      </w:r>
      <w:r>
        <w:rPr>
          <w:rFonts w:hint="eastAsia"/>
        </w:rPr>
        <w:t>注「韓詩外傳曰」下至「不舉樂焉」：袁本、茶陵本無此五十二字。</w:t>
      </w:r>
    </w:p>
  </w:footnote>
  <w:footnote w:id="2836">
    <w:p w14:paraId="7ECEEBEC" w14:textId="77777777" w:rsidR="008F46A3" w:rsidRDefault="008F46A3">
      <w:pPr>
        <w:pStyle w:val="a7"/>
        <w:ind w:firstLine="420"/>
      </w:pPr>
      <w:r w:rsidRPr="00C32D98">
        <w:rPr>
          <w:rStyle w:val="a9"/>
          <w:sz w:val="21"/>
        </w:rPr>
        <w:footnoteRef/>
      </w:r>
      <w:r>
        <w:t xml:space="preserve"> </w:t>
      </w:r>
      <w:r>
        <w:rPr>
          <w:rFonts w:hint="eastAsia"/>
        </w:rPr>
        <w:t>注「氣氣悟也」：袁本、茶陵本不重「氣」字。</w:t>
      </w:r>
    </w:p>
  </w:footnote>
  <w:footnote w:id="2837">
    <w:p w14:paraId="633DBAC3" w14:textId="77777777" w:rsidR="008F46A3" w:rsidRDefault="008F46A3">
      <w:pPr>
        <w:pStyle w:val="a7"/>
        <w:ind w:firstLine="420"/>
      </w:pPr>
      <w:r w:rsidRPr="00C32D98">
        <w:rPr>
          <w:rStyle w:val="a9"/>
          <w:sz w:val="21"/>
        </w:rPr>
        <w:footnoteRef/>
      </w:r>
      <w:r>
        <w:t xml:space="preserve"> </w:t>
      </w:r>
      <w:r>
        <w:rPr>
          <w:rFonts w:hint="eastAsia"/>
        </w:rPr>
        <w:t>注「謂先溫煖」下至「調理其氣也」：袁本、茶陵本無此十三字。</w:t>
      </w:r>
    </w:p>
  </w:footnote>
  <w:footnote w:id="2838">
    <w:p w14:paraId="5232B8C2" w14:textId="77777777" w:rsidR="008F46A3" w:rsidRDefault="008F46A3">
      <w:pPr>
        <w:pStyle w:val="a7"/>
        <w:ind w:firstLine="420"/>
      </w:pPr>
      <w:r w:rsidRPr="00C32D98">
        <w:rPr>
          <w:rStyle w:val="a9"/>
          <w:sz w:val="21"/>
        </w:rPr>
        <w:footnoteRef/>
      </w:r>
      <w:r>
        <w:t xml:space="preserve"> </w:t>
      </w:r>
      <w:r>
        <w:rPr>
          <w:rFonts w:hint="eastAsia"/>
        </w:rPr>
        <w:t>注「埤蒼曰佛鬱」：袁本、茶陵本「埤蒼」作「字林」。</w:t>
      </w:r>
    </w:p>
  </w:footnote>
  <w:footnote w:id="2839">
    <w:p w14:paraId="7EE6D638" w14:textId="77777777" w:rsidR="008F46A3" w:rsidRDefault="008F46A3">
      <w:pPr>
        <w:pStyle w:val="a7"/>
        <w:ind w:firstLine="420"/>
      </w:pPr>
      <w:r w:rsidRPr="00C32D98">
        <w:rPr>
          <w:rStyle w:val="a9"/>
          <w:sz w:val="21"/>
        </w:rPr>
        <w:footnoteRef/>
      </w:r>
      <w:r>
        <w:t xml:space="preserve"> </w:t>
      </w:r>
      <w:r>
        <w:rPr>
          <w:rFonts w:hint="eastAsia"/>
        </w:rPr>
        <w:t>終嵬峨以蹇愕：案：「愕」當作「諤」，注同。袁本云善作「諤」。茶陵本云五臣作「愕」，此以五臣亂善，非。</w:t>
      </w:r>
    </w:p>
  </w:footnote>
  <w:footnote w:id="2840">
    <w:p w14:paraId="78B52A30" w14:textId="77777777" w:rsidR="008F46A3" w:rsidRDefault="008F46A3">
      <w:pPr>
        <w:pStyle w:val="a7"/>
        <w:ind w:firstLine="420"/>
      </w:pPr>
      <w:r w:rsidRPr="00C32D98">
        <w:rPr>
          <w:rStyle w:val="a9"/>
          <w:sz w:val="21"/>
        </w:rPr>
        <w:footnoteRef/>
      </w:r>
      <w:r>
        <w:t xml:space="preserve"> </w:t>
      </w:r>
      <w:r>
        <w:rPr>
          <w:rFonts w:hint="eastAsia"/>
        </w:rPr>
        <w:t>注「又云孟浪」下至「而復放」：袁本、茶陵本無此十九字。</w:t>
      </w:r>
    </w:p>
  </w:footnote>
  <w:footnote w:id="2841">
    <w:p w14:paraId="5920596A" w14:textId="77777777" w:rsidR="008F46A3" w:rsidRDefault="008F46A3">
      <w:pPr>
        <w:pStyle w:val="a7"/>
        <w:ind w:firstLine="420"/>
      </w:pPr>
      <w:r w:rsidRPr="00C32D98">
        <w:rPr>
          <w:rStyle w:val="a9"/>
          <w:sz w:val="21"/>
        </w:rPr>
        <w:footnoteRef/>
      </w:r>
      <w:r>
        <w:t xml:space="preserve"> </w:t>
      </w:r>
      <w:r>
        <w:rPr>
          <w:rFonts w:hint="eastAsia"/>
        </w:rPr>
        <w:t>注「埤蒼懰宿留也」：袁本、茶陵本無此六字。</w:t>
      </w:r>
    </w:p>
  </w:footnote>
  <w:footnote w:id="2842">
    <w:p w14:paraId="49131997" w14:textId="77777777" w:rsidR="008F46A3" w:rsidRDefault="008F46A3">
      <w:pPr>
        <w:pStyle w:val="a7"/>
        <w:ind w:firstLine="420"/>
      </w:pPr>
      <w:r w:rsidRPr="00C32D98">
        <w:rPr>
          <w:rStyle w:val="a9"/>
          <w:sz w:val="21"/>
        </w:rPr>
        <w:footnoteRef/>
      </w:r>
      <w:r>
        <w:t xml:space="preserve"> </w:t>
      </w:r>
      <w:r>
        <w:rPr>
          <w:rFonts w:hint="eastAsia"/>
        </w:rPr>
        <w:t>注「虺韡熠」：袁本、茶陵本「熠」上有「煜」字。</w:t>
      </w:r>
    </w:p>
  </w:footnote>
  <w:footnote w:id="2843">
    <w:p w14:paraId="7CC986C6" w14:textId="77777777" w:rsidR="008F46A3" w:rsidRDefault="008F46A3">
      <w:pPr>
        <w:pStyle w:val="a7"/>
        <w:ind w:firstLine="420"/>
      </w:pPr>
      <w:r w:rsidRPr="00C32D98">
        <w:rPr>
          <w:rStyle w:val="a9"/>
          <w:sz w:val="21"/>
        </w:rPr>
        <w:footnoteRef/>
      </w:r>
      <w:r>
        <w:t xml:space="preserve"> </w:t>
      </w:r>
      <w:r>
        <w:rPr>
          <w:rFonts w:hint="eastAsia"/>
        </w:rPr>
        <w:t>注「廣雅曰煜」下至「盛光也」：袁本、茶陵本無此十五字。案：此蓋音與增多間雜者。</w:t>
      </w:r>
    </w:p>
  </w:footnote>
  <w:footnote w:id="2844">
    <w:p w14:paraId="5A4460B9" w14:textId="77777777" w:rsidR="008F46A3" w:rsidRDefault="008F46A3">
      <w:pPr>
        <w:pStyle w:val="a7"/>
        <w:ind w:firstLine="420"/>
      </w:pPr>
      <w:r w:rsidRPr="00C32D98">
        <w:rPr>
          <w:rStyle w:val="a9"/>
          <w:sz w:val="21"/>
        </w:rPr>
        <w:footnoteRef/>
      </w:r>
      <w:r>
        <w:t xml:space="preserve"> </w:t>
      </w:r>
      <w:r>
        <w:rPr>
          <w:rFonts w:hint="eastAsia"/>
        </w:rPr>
        <w:t>或竦踴剽急：袁本、茶陵本云「剽」善作「彯」。案：此尤改之，亦以五臣亂善也。</w:t>
      </w:r>
    </w:p>
  </w:footnote>
  <w:footnote w:id="2845">
    <w:p w14:paraId="0C3F90B9" w14:textId="77777777" w:rsidR="008F46A3" w:rsidRDefault="008F46A3">
      <w:pPr>
        <w:pStyle w:val="a7"/>
        <w:ind w:firstLine="420"/>
      </w:pPr>
      <w:r w:rsidRPr="00C32D98">
        <w:rPr>
          <w:rStyle w:val="a9"/>
          <w:sz w:val="21"/>
        </w:rPr>
        <w:footnoteRef/>
      </w:r>
      <w:r>
        <w:t xml:space="preserve"> </w:t>
      </w:r>
      <w:r>
        <w:rPr>
          <w:rFonts w:hint="eastAsia"/>
        </w:rPr>
        <w:t>注「呂氏春秋曰伶倫制十二筩」：袁本、茶陵本無此十一字。</w:t>
      </w:r>
    </w:p>
  </w:footnote>
  <w:footnote w:id="2846">
    <w:p w14:paraId="7D9FB1D1" w14:textId="77777777" w:rsidR="008F46A3" w:rsidRDefault="008F46A3">
      <w:pPr>
        <w:pStyle w:val="a7"/>
        <w:ind w:firstLine="420"/>
      </w:pPr>
      <w:r w:rsidRPr="00C32D98">
        <w:rPr>
          <w:rStyle w:val="a9"/>
          <w:sz w:val="21"/>
        </w:rPr>
        <w:footnoteRef/>
      </w:r>
      <w:r>
        <w:t xml:space="preserve"> </w:t>
      </w:r>
      <w:r>
        <w:rPr>
          <w:rFonts w:hint="eastAsia"/>
        </w:rPr>
        <w:t>注「虛滿謂隨氣虛滿也」：袁本、茶陵本無此八字。</w:t>
      </w:r>
    </w:p>
  </w:footnote>
  <w:footnote w:id="2847">
    <w:p w14:paraId="727589FF" w14:textId="77777777" w:rsidR="008F46A3" w:rsidRDefault="008F46A3">
      <w:pPr>
        <w:pStyle w:val="a7"/>
        <w:ind w:firstLine="420"/>
      </w:pPr>
      <w:r w:rsidRPr="00C32D98">
        <w:rPr>
          <w:rStyle w:val="a9"/>
          <w:sz w:val="21"/>
        </w:rPr>
        <w:footnoteRef/>
      </w:r>
      <w:r>
        <w:t xml:space="preserve"> </w:t>
      </w:r>
      <w:r>
        <w:rPr>
          <w:rFonts w:hint="eastAsia"/>
        </w:rPr>
        <w:t>注「憀亮」下至「猶豫也」：袁本、茶陵本無此二十一字。案：此蓋音與增多間雜者。</w:t>
      </w:r>
    </w:p>
  </w:footnote>
  <w:footnote w:id="2848">
    <w:p w14:paraId="223BEB35" w14:textId="0F939175" w:rsidR="008F46A3" w:rsidRDefault="008F46A3">
      <w:pPr>
        <w:pStyle w:val="a7"/>
        <w:ind w:firstLine="420"/>
      </w:pPr>
      <w:r w:rsidRPr="00C32D98">
        <w:rPr>
          <w:rStyle w:val="a9"/>
          <w:sz w:val="21"/>
        </w:rPr>
        <w:footnoteRef/>
      </w:r>
      <w:r>
        <w:t xml:space="preserve"> </w:t>
      </w:r>
      <w:r>
        <w:rPr>
          <w:rFonts w:hint="eastAsia"/>
        </w:rPr>
        <w:t>注「古咄喑歌曰」：何校「喑」改「唶」，陳同，是也。各本皆</w:t>
      </w:r>
      <w:r w:rsidR="00E3716F">
        <w:rPr>
          <w:rFonts w:hint="eastAsia"/>
        </w:rPr>
        <w:t>僞</w:t>
      </w:r>
      <w:r>
        <w:rPr>
          <w:rFonts w:hint="eastAsia"/>
        </w:rPr>
        <w:t>。</w:t>
      </w:r>
    </w:p>
  </w:footnote>
  <w:footnote w:id="2849">
    <w:p w14:paraId="6FBB158F" w14:textId="77777777" w:rsidR="008F46A3" w:rsidRDefault="008F46A3">
      <w:pPr>
        <w:pStyle w:val="a7"/>
        <w:ind w:firstLine="420"/>
      </w:pPr>
      <w:r w:rsidRPr="00C32D98">
        <w:rPr>
          <w:rStyle w:val="a9"/>
          <w:sz w:val="21"/>
        </w:rPr>
        <w:footnoteRef/>
      </w:r>
      <w:r>
        <w:t xml:space="preserve"> </w:t>
      </w:r>
      <w:r>
        <w:rPr>
          <w:rFonts w:hint="eastAsia"/>
        </w:rPr>
        <w:t>宛其落矣：茶陵本云五臣作「落」。袁本云善作「死」。案：此尤改也。</w:t>
      </w:r>
    </w:p>
  </w:footnote>
  <w:footnote w:id="2850">
    <w:p w14:paraId="77370FD3" w14:textId="77777777" w:rsidR="008F46A3" w:rsidRDefault="008F46A3">
      <w:pPr>
        <w:pStyle w:val="a7"/>
        <w:ind w:firstLine="420"/>
      </w:pPr>
      <w:r w:rsidRPr="00C32D98">
        <w:rPr>
          <w:rStyle w:val="a9"/>
          <w:sz w:val="21"/>
        </w:rPr>
        <w:footnoteRef/>
      </w:r>
      <w:r>
        <w:t xml:space="preserve"> </w:t>
      </w:r>
      <w:r>
        <w:rPr>
          <w:rFonts w:hint="eastAsia"/>
        </w:rPr>
        <w:t>夫其悽戾辛酸：袁本、茶陵本「戾」作「唳」。案：此尤改。</w:t>
      </w:r>
    </w:p>
  </w:footnote>
  <w:footnote w:id="2851">
    <w:p w14:paraId="1666FBAE" w14:textId="77777777" w:rsidR="008F46A3" w:rsidRDefault="008F46A3">
      <w:pPr>
        <w:pStyle w:val="a7"/>
        <w:ind w:firstLine="420"/>
      </w:pPr>
      <w:r w:rsidRPr="00C32D98">
        <w:rPr>
          <w:rStyle w:val="a9"/>
          <w:sz w:val="21"/>
        </w:rPr>
        <w:footnoteRef/>
      </w:r>
      <w:r>
        <w:t xml:space="preserve"> </w:t>
      </w:r>
      <w:r>
        <w:rPr>
          <w:rFonts w:hint="eastAsia"/>
        </w:rPr>
        <w:t>注「聲大貌」：袁本、茶陵本無此三字。</w:t>
      </w:r>
    </w:p>
  </w:footnote>
  <w:footnote w:id="2852">
    <w:p w14:paraId="07D1F697" w14:textId="77777777" w:rsidR="008F46A3" w:rsidRDefault="008F46A3">
      <w:pPr>
        <w:pStyle w:val="a7"/>
        <w:ind w:firstLine="420"/>
      </w:pPr>
      <w:r w:rsidRPr="00C32D98">
        <w:rPr>
          <w:rStyle w:val="a9"/>
          <w:sz w:val="21"/>
        </w:rPr>
        <w:footnoteRef/>
      </w:r>
      <w:r>
        <w:t xml:space="preserve"> </w:t>
      </w:r>
      <w:r>
        <w:rPr>
          <w:rFonts w:hint="eastAsia"/>
        </w:rPr>
        <w:t>注「聲長貌」下至「下深也」：袁本、茶陵本此十字作「聲大且長貌」五字。</w:t>
      </w:r>
    </w:p>
  </w:footnote>
  <w:footnote w:id="2853">
    <w:p w14:paraId="1CEDB10F" w14:textId="77777777" w:rsidR="008F46A3" w:rsidRDefault="008F46A3">
      <w:pPr>
        <w:pStyle w:val="a7"/>
        <w:ind w:firstLine="420"/>
      </w:pPr>
      <w:r w:rsidRPr="00C32D98">
        <w:rPr>
          <w:rStyle w:val="a9"/>
          <w:sz w:val="21"/>
        </w:rPr>
        <w:footnoteRef/>
      </w:r>
      <w:r>
        <w:t xml:space="preserve"> </w:t>
      </w:r>
      <w:r>
        <w:rPr>
          <w:rFonts w:hint="eastAsia"/>
        </w:rPr>
        <w:t>注「漢書音義」下至「曰酣」：袁本、茶陵本無此十三字。</w:t>
      </w:r>
    </w:p>
  </w:footnote>
  <w:footnote w:id="2854">
    <w:p w14:paraId="65AE5ABF" w14:textId="77777777" w:rsidR="008F46A3" w:rsidRDefault="008F46A3">
      <w:pPr>
        <w:pStyle w:val="a7"/>
        <w:ind w:firstLine="420"/>
      </w:pPr>
      <w:r w:rsidRPr="00C32D98">
        <w:rPr>
          <w:rStyle w:val="a9"/>
          <w:sz w:val="21"/>
        </w:rPr>
        <w:footnoteRef/>
      </w:r>
      <w:r>
        <w:t xml:space="preserve"> </w:t>
      </w:r>
      <w:r>
        <w:rPr>
          <w:rFonts w:hint="eastAsia"/>
        </w:rPr>
        <w:t>注「鄭玄曰闋終也」：袁本、茶陵本無此六字。</w:t>
      </w:r>
    </w:p>
  </w:footnote>
  <w:footnote w:id="2855">
    <w:p w14:paraId="6CDC4A78" w14:textId="77777777" w:rsidR="008F46A3" w:rsidRDefault="008F46A3">
      <w:pPr>
        <w:pStyle w:val="a7"/>
        <w:ind w:firstLine="420"/>
      </w:pPr>
      <w:r w:rsidRPr="00C32D98">
        <w:rPr>
          <w:rStyle w:val="a9"/>
          <w:sz w:val="21"/>
        </w:rPr>
        <w:footnoteRef/>
      </w:r>
      <w:r>
        <w:t xml:space="preserve"> </w:t>
      </w:r>
      <w:r>
        <w:rPr>
          <w:rFonts w:hint="eastAsia"/>
        </w:rPr>
        <w:t>注「絃謂琴瑟也」：袁本、茶陵本無此五字。</w:t>
      </w:r>
    </w:p>
  </w:footnote>
  <w:footnote w:id="2856">
    <w:p w14:paraId="5A21CBD0" w14:textId="77777777" w:rsidR="008F46A3" w:rsidRDefault="008F46A3">
      <w:pPr>
        <w:pStyle w:val="a7"/>
        <w:ind w:firstLine="420"/>
      </w:pPr>
      <w:r w:rsidRPr="00C32D98">
        <w:rPr>
          <w:rStyle w:val="a9"/>
          <w:sz w:val="21"/>
        </w:rPr>
        <w:footnoteRef/>
      </w:r>
      <w:r>
        <w:t xml:space="preserve"> </w:t>
      </w:r>
      <w:r>
        <w:rPr>
          <w:rFonts w:hint="eastAsia"/>
        </w:rPr>
        <w:t>注「廣雅曰長琴」下至「六七孔也」：袁本、茶陵本無此一百十八字。</w:t>
      </w:r>
    </w:p>
  </w:footnote>
  <w:footnote w:id="2857">
    <w:p w14:paraId="5D94CBE5" w14:textId="77777777" w:rsidR="008F46A3" w:rsidRDefault="008F46A3">
      <w:pPr>
        <w:pStyle w:val="a7"/>
        <w:ind w:firstLine="420"/>
      </w:pPr>
      <w:r w:rsidRPr="00C32D98">
        <w:rPr>
          <w:rStyle w:val="a9"/>
          <w:sz w:val="21"/>
        </w:rPr>
        <w:footnoteRef/>
      </w:r>
      <w:r>
        <w:t xml:space="preserve"> </w:t>
      </w:r>
      <w:r>
        <w:rPr>
          <w:rFonts w:hint="eastAsia"/>
        </w:rPr>
        <w:t>披黃包以授甘：袁本、茶陵本「包」作「苞」，注同。案：此尤改。</w:t>
      </w:r>
    </w:p>
  </w:footnote>
  <w:footnote w:id="2858">
    <w:p w14:paraId="305EE829" w14:textId="77777777" w:rsidR="008F46A3" w:rsidRDefault="008F46A3">
      <w:pPr>
        <w:pStyle w:val="a7"/>
        <w:ind w:firstLine="420"/>
      </w:pPr>
      <w:r w:rsidRPr="00C32D98">
        <w:rPr>
          <w:rStyle w:val="a9"/>
          <w:sz w:val="21"/>
        </w:rPr>
        <w:footnoteRef/>
      </w:r>
      <w:r>
        <w:t xml:space="preserve"> </w:t>
      </w:r>
      <w:r>
        <w:rPr>
          <w:rFonts w:hint="eastAsia"/>
        </w:rPr>
        <w:t>注「說文曰縹」下至「大禺切」：袁本、茶陵本此十七字作「縹綠色也瓷瓶也」七字。</w:t>
      </w:r>
    </w:p>
  </w:footnote>
  <w:footnote w:id="2859">
    <w:p w14:paraId="43FD29D0" w14:textId="5082F834" w:rsidR="008F46A3" w:rsidRDefault="008F46A3">
      <w:pPr>
        <w:pStyle w:val="a7"/>
        <w:ind w:firstLine="420"/>
      </w:pPr>
      <w:r w:rsidRPr="00C32D98">
        <w:rPr>
          <w:rStyle w:val="a9"/>
          <w:sz w:val="21"/>
        </w:rPr>
        <w:footnoteRef/>
      </w:r>
      <w:r>
        <w:t xml:space="preserve"> </w:t>
      </w:r>
      <w:r>
        <w:rPr>
          <w:rFonts w:hint="eastAsia"/>
        </w:rPr>
        <w:t>注「齊公之情」：案：「情」當作「清」。各本皆</w:t>
      </w:r>
      <w:r w:rsidR="00E3716F">
        <w:rPr>
          <w:rFonts w:hint="eastAsia"/>
        </w:rPr>
        <w:t>僞</w:t>
      </w:r>
      <w:r>
        <w:rPr>
          <w:rFonts w:hint="eastAsia"/>
        </w:rPr>
        <w:t>。</w:t>
      </w:r>
    </w:p>
  </w:footnote>
  <w:footnote w:id="2860">
    <w:p w14:paraId="6239DDE3" w14:textId="77777777" w:rsidR="008F46A3" w:rsidRDefault="008F46A3">
      <w:pPr>
        <w:pStyle w:val="a7"/>
        <w:ind w:firstLine="420"/>
      </w:pPr>
      <w:r w:rsidRPr="00C32D98">
        <w:rPr>
          <w:rStyle w:val="a9"/>
          <w:sz w:val="21"/>
        </w:rPr>
        <w:footnoteRef/>
      </w:r>
      <w:r>
        <w:t xml:space="preserve"> </w:t>
      </w:r>
      <w:r>
        <w:rPr>
          <w:rFonts w:hint="eastAsia"/>
        </w:rPr>
        <w:t>注「吳錄」下至「以為酒有名」：袁本、茶陵本無此十四字。</w:t>
      </w:r>
    </w:p>
  </w:footnote>
  <w:footnote w:id="2861">
    <w:p w14:paraId="610238AF" w14:textId="77777777" w:rsidR="008F46A3" w:rsidRDefault="008F46A3">
      <w:pPr>
        <w:pStyle w:val="a7"/>
        <w:ind w:firstLine="420"/>
      </w:pPr>
      <w:r w:rsidRPr="00C32D98">
        <w:rPr>
          <w:rStyle w:val="a9"/>
          <w:sz w:val="21"/>
        </w:rPr>
        <w:footnoteRef/>
      </w:r>
      <w:r>
        <w:t xml:space="preserve"> </w:t>
      </w:r>
      <w:r>
        <w:rPr>
          <w:rFonts w:hint="eastAsia"/>
        </w:rPr>
        <w:t>注「蓬勃泰出貌」：袁本、茶陵本「泰」作「氣」。</w:t>
      </w:r>
    </w:p>
  </w:footnote>
  <w:footnote w:id="2862">
    <w:p w14:paraId="2D458F01" w14:textId="77777777" w:rsidR="008F46A3" w:rsidRDefault="008F46A3">
      <w:pPr>
        <w:pStyle w:val="a7"/>
        <w:ind w:firstLine="420"/>
      </w:pPr>
      <w:r w:rsidRPr="00C32D98">
        <w:rPr>
          <w:rStyle w:val="a9"/>
          <w:sz w:val="21"/>
        </w:rPr>
        <w:footnoteRef/>
      </w:r>
      <w:r>
        <w:t xml:space="preserve"> </w:t>
      </w:r>
      <w:r>
        <w:rPr>
          <w:rFonts w:hint="eastAsia"/>
        </w:rPr>
        <w:t>注「鄭玄」下至「不過羽」：袁本、茶陵本無此十四字。</w:t>
      </w:r>
    </w:p>
  </w:footnote>
  <w:footnote w:id="2863">
    <w:p w14:paraId="608BF5C0" w14:textId="77777777" w:rsidR="008F46A3" w:rsidRDefault="008F46A3">
      <w:pPr>
        <w:pStyle w:val="a7"/>
        <w:ind w:firstLine="420"/>
      </w:pPr>
      <w:r w:rsidRPr="00C32D98">
        <w:rPr>
          <w:rStyle w:val="a9"/>
          <w:sz w:val="21"/>
        </w:rPr>
        <w:footnoteRef/>
      </w:r>
      <w:r>
        <w:t xml:space="preserve"> </w:t>
      </w:r>
      <w:r>
        <w:rPr>
          <w:rFonts w:hint="eastAsia"/>
        </w:rPr>
        <w:t>注「舜樂曰大韶」：袁本、茶陵本「大」作「簫」。</w:t>
      </w:r>
    </w:p>
  </w:footnote>
  <w:footnote w:id="2864">
    <w:p w14:paraId="745F9F2A" w14:textId="77777777" w:rsidR="008F46A3" w:rsidRDefault="008F46A3">
      <w:pPr>
        <w:pStyle w:val="a7"/>
        <w:ind w:firstLine="420"/>
      </w:pPr>
      <w:r w:rsidRPr="00C32D98">
        <w:rPr>
          <w:rStyle w:val="a9"/>
          <w:sz w:val="21"/>
        </w:rPr>
        <w:footnoteRef/>
      </w:r>
      <w:r>
        <w:t xml:space="preserve"> </w:t>
      </w:r>
      <w:r>
        <w:rPr>
          <w:rFonts w:hint="eastAsia"/>
        </w:rPr>
        <w:t>注「限一齊楚」：袁本、茶陵本「限」作「混」。</w:t>
      </w:r>
    </w:p>
  </w:footnote>
  <w:footnote w:id="2865">
    <w:p w14:paraId="1369F4FD" w14:textId="77777777" w:rsidR="008F46A3" w:rsidRDefault="008F46A3">
      <w:pPr>
        <w:pStyle w:val="a7"/>
        <w:ind w:firstLine="420"/>
      </w:pPr>
      <w:r w:rsidRPr="00C32D98">
        <w:rPr>
          <w:rStyle w:val="a9"/>
          <w:sz w:val="21"/>
        </w:rPr>
        <w:footnoteRef/>
      </w:r>
      <w:r>
        <w:t xml:space="preserve"> </w:t>
      </w:r>
      <w:r>
        <w:rPr>
          <w:rFonts w:hint="eastAsia"/>
        </w:rPr>
        <w:t>注「昭公二十九年」：袁本、茶陵本無此六字。</w:t>
      </w:r>
    </w:p>
  </w:footnote>
  <w:footnote w:id="2866">
    <w:p w14:paraId="62E84295" w14:textId="77777777" w:rsidR="008F46A3" w:rsidRDefault="008F46A3">
      <w:pPr>
        <w:pStyle w:val="a7"/>
        <w:ind w:firstLine="420"/>
      </w:pPr>
      <w:r w:rsidRPr="00C32D98">
        <w:rPr>
          <w:rStyle w:val="a9"/>
          <w:sz w:val="21"/>
        </w:rPr>
        <w:footnoteRef/>
      </w:r>
      <w:r>
        <w:t xml:space="preserve"> </w:t>
      </w:r>
      <w:r>
        <w:rPr>
          <w:rFonts w:hint="eastAsia"/>
        </w:rPr>
        <w:t>注「魯人為奏四代樂」：袁本、茶陵本無此七字。</w:t>
      </w:r>
    </w:p>
  </w:footnote>
  <w:footnote w:id="2867">
    <w:p w14:paraId="034F4292" w14:textId="77777777" w:rsidR="008F46A3" w:rsidRDefault="008F46A3">
      <w:pPr>
        <w:pStyle w:val="a7"/>
        <w:ind w:firstLine="420"/>
      </w:pPr>
      <w:r w:rsidRPr="00C32D98">
        <w:rPr>
          <w:rStyle w:val="a9"/>
          <w:sz w:val="21"/>
        </w:rPr>
        <w:footnoteRef/>
      </w:r>
      <w:r>
        <w:t xml:space="preserve"> </w:t>
      </w:r>
      <w:r>
        <w:rPr>
          <w:rFonts w:hint="eastAsia"/>
        </w:rPr>
        <w:t>注「凡人邇近者」下至「不攜離之音」：袁本、茶陵本無此三十八字。</w:t>
      </w:r>
    </w:p>
  </w:footnote>
  <w:footnote w:id="2868">
    <w:p w14:paraId="12B998DC" w14:textId="77777777" w:rsidR="008F46A3" w:rsidRDefault="008F46A3">
      <w:pPr>
        <w:pStyle w:val="a7"/>
        <w:ind w:firstLine="420"/>
      </w:pPr>
      <w:r w:rsidRPr="00C32D98">
        <w:rPr>
          <w:rStyle w:val="a9"/>
          <w:sz w:val="21"/>
        </w:rPr>
        <w:footnoteRef/>
      </w:r>
      <w:r>
        <w:t xml:space="preserve"> </w:t>
      </w:r>
      <w:r>
        <w:rPr>
          <w:rFonts w:hint="eastAsia"/>
        </w:rPr>
        <w:t>注「言衆若林能總之」：袁本、茶陵本無此七字。</w:t>
      </w:r>
    </w:p>
  </w:footnote>
  <w:footnote w:id="2869">
    <w:p w14:paraId="7529DDC7" w14:textId="77777777" w:rsidR="008F46A3" w:rsidRDefault="008F46A3">
      <w:pPr>
        <w:pStyle w:val="a7"/>
        <w:ind w:firstLine="420"/>
      </w:pPr>
      <w:r w:rsidRPr="00C32D98">
        <w:rPr>
          <w:rStyle w:val="a9"/>
          <w:sz w:val="21"/>
        </w:rPr>
        <w:footnoteRef/>
      </w:r>
      <w:r>
        <w:t xml:space="preserve"> </w:t>
      </w:r>
      <w:r>
        <w:rPr>
          <w:rFonts w:hint="eastAsia"/>
        </w:rPr>
        <w:t>嘯賦注「籀文」下至「其嘯也歌」：袁本、茶陵本無此十四字。</w:t>
      </w:r>
    </w:p>
  </w:footnote>
  <w:footnote w:id="2870">
    <w:p w14:paraId="622E126D" w14:textId="77777777" w:rsidR="008F46A3" w:rsidRDefault="008F46A3">
      <w:pPr>
        <w:pStyle w:val="a7"/>
        <w:ind w:firstLine="420"/>
      </w:pPr>
      <w:r w:rsidRPr="00C32D98">
        <w:rPr>
          <w:rStyle w:val="a9"/>
          <w:sz w:val="21"/>
        </w:rPr>
        <w:footnoteRef/>
      </w:r>
      <w:r>
        <w:t xml:space="preserve"> </w:t>
      </w:r>
      <w:r>
        <w:rPr>
          <w:rFonts w:hint="eastAsia"/>
        </w:rPr>
        <w:t>注「從我者其由歟」：袁本、茶陵本無此六字。</w:t>
      </w:r>
    </w:p>
  </w:footnote>
  <w:footnote w:id="2871">
    <w:p w14:paraId="1C85D89C" w14:textId="77777777" w:rsidR="008F46A3" w:rsidRDefault="008F46A3">
      <w:pPr>
        <w:pStyle w:val="a7"/>
        <w:ind w:firstLine="420"/>
      </w:pPr>
      <w:r w:rsidRPr="00C32D98">
        <w:rPr>
          <w:rStyle w:val="a9"/>
          <w:sz w:val="21"/>
        </w:rPr>
        <w:footnoteRef/>
      </w:r>
      <w:r>
        <w:t xml:space="preserve"> </w:t>
      </w:r>
      <w:r>
        <w:rPr>
          <w:rFonts w:hint="eastAsia"/>
        </w:rPr>
        <w:t>注「史記曰不從流俗王之阨僻」：袁本、茶陵本無此十一字。</w:t>
      </w:r>
    </w:p>
  </w:footnote>
  <w:footnote w:id="2872">
    <w:p w14:paraId="55D3998F" w14:textId="77777777" w:rsidR="008F46A3" w:rsidRDefault="008F46A3">
      <w:pPr>
        <w:pStyle w:val="a7"/>
        <w:ind w:firstLine="420"/>
      </w:pPr>
      <w:r w:rsidRPr="00C32D98">
        <w:rPr>
          <w:rStyle w:val="a9"/>
          <w:sz w:val="21"/>
        </w:rPr>
        <w:footnoteRef/>
      </w:r>
      <w:r>
        <w:t xml:space="preserve"> </w:t>
      </w:r>
      <w:r>
        <w:rPr>
          <w:rFonts w:hint="eastAsia"/>
        </w:rPr>
        <w:t>注「遺身謂其身事」：袁本、茶陵本無此六字。</w:t>
      </w:r>
    </w:p>
  </w:footnote>
  <w:footnote w:id="2873">
    <w:p w14:paraId="31B6E854" w14:textId="77777777" w:rsidR="008F46A3" w:rsidRDefault="008F46A3">
      <w:pPr>
        <w:pStyle w:val="a7"/>
        <w:ind w:firstLine="420"/>
      </w:pPr>
      <w:r w:rsidRPr="00C32D98">
        <w:rPr>
          <w:rStyle w:val="a9"/>
          <w:sz w:val="21"/>
        </w:rPr>
        <w:footnoteRef/>
      </w:r>
      <w:r>
        <w:t xml:space="preserve"> </w:t>
      </w:r>
      <w:r>
        <w:rPr>
          <w:rFonts w:hint="eastAsia"/>
        </w:rPr>
        <w:t>注「廣雅曰」下至「邪也」：袁本、茶陵本無此十字。</w:t>
      </w:r>
    </w:p>
  </w:footnote>
  <w:footnote w:id="2874">
    <w:p w14:paraId="50FBAF23" w14:textId="77777777" w:rsidR="008F46A3" w:rsidRDefault="008F46A3">
      <w:pPr>
        <w:pStyle w:val="a7"/>
        <w:ind w:firstLine="420"/>
      </w:pPr>
      <w:r w:rsidRPr="00C32D98">
        <w:rPr>
          <w:rStyle w:val="a9"/>
          <w:sz w:val="21"/>
        </w:rPr>
        <w:footnoteRef/>
      </w:r>
      <w:r>
        <w:t xml:space="preserve"> </w:t>
      </w:r>
      <w:r>
        <w:rPr>
          <w:rFonts w:hint="eastAsia"/>
        </w:rPr>
        <w:t>注「淮南子濛汜日所入處」：袁本、茶陵本無此九字。</w:t>
      </w:r>
    </w:p>
  </w:footnote>
  <w:footnote w:id="2875">
    <w:p w14:paraId="627ABCA3" w14:textId="77777777" w:rsidR="008F46A3" w:rsidRDefault="008F46A3">
      <w:pPr>
        <w:pStyle w:val="a7"/>
        <w:ind w:firstLine="420"/>
      </w:pPr>
      <w:r w:rsidRPr="00C32D98">
        <w:rPr>
          <w:rStyle w:val="a9"/>
          <w:sz w:val="21"/>
        </w:rPr>
        <w:footnoteRef/>
      </w:r>
      <w:r>
        <w:t xml:space="preserve"> </w:t>
      </w:r>
      <w:r>
        <w:rPr>
          <w:rFonts w:hint="eastAsia"/>
        </w:rPr>
        <w:t>注「蒍啟強」：茶陵本「蒍」作「薳」，「強」作「疆」，是也。袁本誤與此同。</w:t>
      </w:r>
    </w:p>
  </w:footnote>
  <w:footnote w:id="2876">
    <w:p w14:paraId="19A39AC6" w14:textId="77777777" w:rsidR="008F46A3" w:rsidRDefault="008F46A3">
      <w:pPr>
        <w:pStyle w:val="a7"/>
        <w:ind w:firstLine="420"/>
      </w:pPr>
      <w:r w:rsidRPr="00C32D98">
        <w:rPr>
          <w:rStyle w:val="a9"/>
          <w:sz w:val="21"/>
        </w:rPr>
        <w:footnoteRef/>
      </w:r>
      <w:r>
        <w:t xml:space="preserve"> </w:t>
      </w:r>
      <w:r>
        <w:rPr>
          <w:rFonts w:hint="eastAsia"/>
        </w:rPr>
        <w:t>注「言聲在喉中而轉故曰潛也」：袁本、茶陵本無此十一字。</w:t>
      </w:r>
    </w:p>
  </w:footnote>
  <w:footnote w:id="2877">
    <w:p w14:paraId="34756470" w14:textId="77777777" w:rsidR="008F46A3" w:rsidRDefault="008F46A3">
      <w:pPr>
        <w:pStyle w:val="a7"/>
        <w:ind w:firstLine="420"/>
      </w:pPr>
      <w:r w:rsidRPr="00C32D98">
        <w:rPr>
          <w:rStyle w:val="a9"/>
          <w:sz w:val="21"/>
        </w:rPr>
        <w:footnoteRef/>
      </w:r>
      <w:r>
        <w:t xml:space="preserve"> </w:t>
      </w:r>
      <w:r>
        <w:rPr>
          <w:rFonts w:hint="eastAsia"/>
        </w:rPr>
        <w:t>注「字林曰熛飛火也」：袁本、茶陵本無此七字。</w:t>
      </w:r>
    </w:p>
  </w:footnote>
  <w:footnote w:id="2878">
    <w:p w14:paraId="169AF39B" w14:textId="77777777" w:rsidR="008F46A3" w:rsidRDefault="008F46A3">
      <w:pPr>
        <w:pStyle w:val="a7"/>
        <w:ind w:firstLine="420"/>
      </w:pPr>
      <w:r w:rsidRPr="00C32D98">
        <w:rPr>
          <w:rStyle w:val="a9"/>
          <w:sz w:val="21"/>
        </w:rPr>
        <w:footnoteRef/>
      </w:r>
      <w:r>
        <w:t xml:space="preserve"> </w:t>
      </w:r>
      <w:r>
        <w:rPr>
          <w:rFonts w:hint="eastAsia"/>
        </w:rPr>
        <w:t>注「黃宮謂黃鍾宮聲」：袁本、茶陵本無此七字。</w:t>
      </w:r>
    </w:p>
  </w:footnote>
  <w:footnote w:id="2879">
    <w:p w14:paraId="51804FC2" w14:textId="77777777" w:rsidR="008F46A3" w:rsidRDefault="008F46A3">
      <w:pPr>
        <w:pStyle w:val="a7"/>
        <w:ind w:firstLine="420"/>
      </w:pPr>
      <w:r w:rsidRPr="00C32D98">
        <w:rPr>
          <w:rStyle w:val="a9"/>
          <w:sz w:val="21"/>
        </w:rPr>
        <w:footnoteRef/>
      </w:r>
      <w:r>
        <w:t xml:space="preserve"> </w:t>
      </w:r>
      <w:r>
        <w:rPr>
          <w:rFonts w:hint="eastAsia"/>
        </w:rPr>
        <w:t>注「說苑曰湯時」下至「於是化形隱景而去」：袁本、茶陵本無此一百八十六字。</w:t>
      </w:r>
    </w:p>
  </w:footnote>
  <w:footnote w:id="2880">
    <w:p w14:paraId="4280A622" w14:textId="77777777" w:rsidR="008F46A3" w:rsidRDefault="008F46A3">
      <w:pPr>
        <w:pStyle w:val="a7"/>
        <w:ind w:firstLine="420"/>
      </w:pPr>
      <w:r w:rsidRPr="00C32D98">
        <w:rPr>
          <w:rStyle w:val="a9"/>
          <w:sz w:val="21"/>
        </w:rPr>
        <w:footnoteRef/>
      </w:r>
      <w:r>
        <w:t xml:space="preserve"> </w:t>
      </w:r>
      <w:r>
        <w:rPr>
          <w:rFonts w:hint="eastAsia"/>
        </w:rPr>
        <w:t>注「言悲傷能挫於人」：袁本、茶陵本無此七字。</w:t>
      </w:r>
    </w:p>
  </w:footnote>
  <w:footnote w:id="2881">
    <w:p w14:paraId="5C724C54" w14:textId="77777777" w:rsidR="008F46A3" w:rsidRDefault="008F46A3">
      <w:pPr>
        <w:pStyle w:val="a7"/>
        <w:ind w:firstLine="420"/>
      </w:pPr>
      <w:r w:rsidRPr="00C32D98">
        <w:rPr>
          <w:rStyle w:val="a9"/>
          <w:sz w:val="21"/>
        </w:rPr>
        <w:footnoteRef/>
      </w:r>
      <w:r>
        <w:t xml:space="preserve"> </w:t>
      </w:r>
      <w:r>
        <w:rPr>
          <w:rFonts w:hint="eastAsia"/>
        </w:rPr>
        <w:t>冽飄眇而清昶：袁本、茶陵本「飄眇」作「繚眺」，注同。案：晉書作「繚眺」，尤改恐誤。</w:t>
      </w:r>
    </w:p>
  </w:footnote>
  <w:footnote w:id="2882">
    <w:p w14:paraId="27E71486" w14:textId="77777777" w:rsidR="008F46A3" w:rsidRDefault="008F46A3">
      <w:pPr>
        <w:pStyle w:val="a7"/>
        <w:ind w:firstLine="420"/>
      </w:pPr>
      <w:r w:rsidRPr="00C32D98">
        <w:rPr>
          <w:rStyle w:val="a9"/>
          <w:sz w:val="21"/>
        </w:rPr>
        <w:footnoteRef/>
      </w:r>
      <w:r>
        <w:t xml:space="preserve"> </w:t>
      </w:r>
      <w:r>
        <w:rPr>
          <w:rFonts w:hint="eastAsia"/>
        </w:rPr>
        <w:t>注「爾雅曰」下至「寒貌」：袁本、茶陵本無此十二字。</w:t>
      </w:r>
    </w:p>
  </w:footnote>
  <w:footnote w:id="2883">
    <w:p w14:paraId="670B22A2" w14:textId="77777777" w:rsidR="008F46A3" w:rsidRDefault="008F46A3">
      <w:pPr>
        <w:pStyle w:val="a7"/>
        <w:ind w:firstLine="420"/>
      </w:pPr>
      <w:r w:rsidRPr="00C32D98">
        <w:rPr>
          <w:rStyle w:val="a9"/>
          <w:sz w:val="21"/>
        </w:rPr>
        <w:footnoteRef/>
      </w:r>
      <w:r>
        <w:t xml:space="preserve"> </w:t>
      </w:r>
      <w:r>
        <w:rPr>
          <w:rFonts w:hint="eastAsia"/>
        </w:rPr>
        <w:t>注「字林曰鳴」下至「音訓同」：袁本、茶陵本無此一百四十字。</w:t>
      </w:r>
    </w:p>
  </w:footnote>
  <w:footnote w:id="2884">
    <w:p w14:paraId="313C8568" w14:textId="77777777" w:rsidR="008F46A3" w:rsidRDefault="008F46A3">
      <w:pPr>
        <w:pStyle w:val="a7"/>
        <w:ind w:firstLine="420"/>
      </w:pPr>
      <w:r w:rsidRPr="00C32D98">
        <w:rPr>
          <w:rStyle w:val="a9"/>
          <w:sz w:val="21"/>
        </w:rPr>
        <w:footnoteRef/>
      </w:r>
      <w:r>
        <w:t xml:space="preserve"> </w:t>
      </w:r>
      <w:r>
        <w:rPr>
          <w:rFonts w:hint="eastAsia"/>
        </w:rPr>
        <w:t>注「通古之風氣」下至「又曰」：袁本、茶陵本無此二十二字。</w:t>
      </w:r>
    </w:p>
  </w:footnote>
  <w:footnote w:id="2885">
    <w:p w14:paraId="79D6B77A" w14:textId="77777777" w:rsidR="008F46A3" w:rsidRDefault="008F46A3">
      <w:pPr>
        <w:pStyle w:val="a7"/>
        <w:ind w:firstLine="420"/>
      </w:pPr>
      <w:r w:rsidRPr="00C32D98">
        <w:rPr>
          <w:rStyle w:val="a9"/>
          <w:sz w:val="21"/>
        </w:rPr>
        <w:footnoteRef/>
      </w:r>
      <w:r>
        <w:t xml:space="preserve"> </w:t>
      </w:r>
      <w:r>
        <w:rPr>
          <w:rFonts w:hint="eastAsia"/>
        </w:rPr>
        <w:t>蕩埃藹之溷濁：袁本、茶陵本「蕩」作「流」，「藹」作「靄」。案：晉書作「蕩」字、「靄」字，未審善果何作？</w:t>
      </w:r>
    </w:p>
  </w:footnote>
  <w:footnote w:id="2886">
    <w:p w14:paraId="3D49B536" w14:textId="77777777" w:rsidR="008F46A3" w:rsidRDefault="008F46A3">
      <w:pPr>
        <w:pStyle w:val="a7"/>
        <w:ind w:firstLine="420"/>
      </w:pPr>
      <w:r w:rsidRPr="00C32D98">
        <w:rPr>
          <w:rStyle w:val="a9"/>
          <w:sz w:val="21"/>
        </w:rPr>
        <w:footnoteRef/>
      </w:r>
      <w:r>
        <w:t xml:space="preserve"> </w:t>
      </w:r>
      <w:r>
        <w:rPr>
          <w:rFonts w:hint="eastAsia"/>
        </w:rPr>
        <w:t>注「姑洗」下至「考神納賓」：袁本、茶陵本無此十二字。</w:t>
      </w:r>
    </w:p>
  </w:footnote>
  <w:footnote w:id="2887">
    <w:p w14:paraId="4FB9B60D" w14:textId="77777777" w:rsidR="008F46A3" w:rsidRDefault="008F46A3">
      <w:pPr>
        <w:pStyle w:val="a7"/>
        <w:ind w:firstLine="420"/>
      </w:pPr>
      <w:r w:rsidRPr="00C32D98">
        <w:rPr>
          <w:rStyle w:val="a9"/>
          <w:sz w:val="21"/>
        </w:rPr>
        <w:footnoteRef/>
      </w:r>
      <w:r>
        <w:t xml:space="preserve"> </w:t>
      </w:r>
      <w:r>
        <w:rPr>
          <w:rFonts w:hint="eastAsia"/>
        </w:rPr>
        <w:t>注「說文曰溷亂也」：袁本、茶陵本無此六字。</w:t>
      </w:r>
    </w:p>
  </w:footnote>
  <w:footnote w:id="2888">
    <w:p w14:paraId="2289FDF8" w14:textId="77777777" w:rsidR="008F46A3" w:rsidRDefault="008F46A3">
      <w:pPr>
        <w:pStyle w:val="a7"/>
        <w:ind w:firstLine="420"/>
      </w:pPr>
      <w:r w:rsidRPr="00C32D98">
        <w:rPr>
          <w:rStyle w:val="a9"/>
          <w:sz w:val="21"/>
        </w:rPr>
        <w:footnoteRef/>
      </w:r>
      <w:r>
        <w:t xml:space="preserve"> </w:t>
      </w:r>
      <w:r>
        <w:rPr>
          <w:rFonts w:hint="eastAsia"/>
        </w:rPr>
        <w:t>注「樂用之則正人」：袁本、茶陵本無「之」字。案：樂記注無「之」字，「人」下有「理」字。各本皆脫。</w:t>
      </w:r>
    </w:p>
  </w:footnote>
  <w:footnote w:id="2889">
    <w:p w14:paraId="22E0E67E" w14:textId="77777777" w:rsidR="008F46A3" w:rsidRDefault="008F46A3">
      <w:pPr>
        <w:pStyle w:val="a7"/>
        <w:ind w:firstLine="420"/>
      </w:pPr>
      <w:r w:rsidRPr="00C32D98">
        <w:rPr>
          <w:rStyle w:val="a9"/>
          <w:sz w:val="21"/>
        </w:rPr>
        <w:footnoteRef/>
      </w:r>
      <w:r>
        <w:t xml:space="preserve"> </w:t>
      </w:r>
      <w:r>
        <w:rPr>
          <w:rFonts w:hint="eastAsia"/>
        </w:rPr>
        <w:t>注「景山大山也」：袁本、茶陵本無此五字。</w:t>
      </w:r>
    </w:p>
  </w:footnote>
  <w:footnote w:id="2890">
    <w:p w14:paraId="28F7299F" w14:textId="77777777" w:rsidR="008F46A3" w:rsidRDefault="008F46A3">
      <w:pPr>
        <w:pStyle w:val="a7"/>
        <w:ind w:firstLine="420"/>
      </w:pPr>
      <w:r w:rsidRPr="00C32D98">
        <w:rPr>
          <w:rStyle w:val="a9"/>
          <w:sz w:val="21"/>
        </w:rPr>
        <w:footnoteRef/>
      </w:r>
      <w:r>
        <w:t xml:space="preserve"> </w:t>
      </w:r>
      <w:r>
        <w:rPr>
          <w:rFonts w:hint="eastAsia"/>
        </w:rPr>
        <w:t>注「字書曰悱心誦也」：袁本、茶陵本無此七字。</w:t>
      </w:r>
    </w:p>
  </w:footnote>
  <w:footnote w:id="2891">
    <w:p w14:paraId="2D0474EE" w14:textId="77777777" w:rsidR="008F46A3" w:rsidRDefault="008F46A3">
      <w:pPr>
        <w:pStyle w:val="a7"/>
        <w:ind w:firstLine="420"/>
      </w:pPr>
      <w:r w:rsidRPr="00C32D98">
        <w:rPr>
          <w:rStyle w:val="a9"/>
          <w:sz w:val="21"/>
        </w:rPr>
        <w:footnoteRef/>
      </w:r>
      <w:r>
        <w:t xml:space="preserve"> </w:t>
      </w:r>
      <w:r>
        <w:rPr>
          <w:rFonts w:hint="eastAsia"/>
        </w:rPr>
        <w:t>訇磕㗦嘈：袁本、茶陵本「㗦」善作「㖿」。案：「㖿」不可通，二本所見非也。晉書亦是「㗦」。</w:t>
      </w:r>
    </w:p>
  </w:footnote>
  <w:footnote w:id="2892">
    <w:p w14:paraId="1F06A2D5" w14:textId="77777777" w:rsidR="008F46A3" w:rsidRDefault="008F46A3">
      <w:pPr>
        <w:pStyle w:val="a7"/>
        <w:ind w:firstLine="420"/>
      </w:pPr>
      <w:r w:rsidRPr="00C32D98">
        <w:rPr>
          <w:rStyle w:val="a9"/>
          <w:sz w:val="21"/>
        </w:rPr>
        <w:footnoteRef/>
      </w:r>
      <w:r>
        <w:t xml:space="preserve"> </w:t>
      </w:r>
      <w:r>
        <w:rPr>
          <w:rFonts w:hint="eastAsia"/>
        </w:rPr>
        <w:t>注「字林曰磕大聲也」：袁本、茶陵本「字林曰磕」四字作「皆」。</w:t>
      </w:r>
    </w:p>
  </w:footnote>
  <w:footnote w:id="2893">
    <w:p w14:paraId="5CA18D15" w14:textId="77777777" w:rsidR="008F46A3" w:rsidRDefault="008F46A3">
      <w:pPr>
        <w:pStyle w:val="a7"/>
        <w:ind w:firstLine="420"/>
      </w:pPr>
      <w:r w:rsidRPr="00C32D98">
        <w:rPr>
          <w:rStyle w:val="a9"/>
          <w:sz w:val="21"/>
        </w:rPr>
        <w:footnoteRef/>
      </w:r>
      <w:r>
        <w:t xml:space="preserve"> </w:t>
      </w:r>
      <w:r>
        <w:rPr>
          <w:rFonts w:hint="eastAsia"/>
        </w:rPr>
        <w:t>音均不恒曲無定制：袁本、茶陵本云善無「恒」字，有二「曲」字。案：二本所見不可通，非也。晉書亦有「恒」，不重「曲」。</w:t>
      </w:r>
    </w:p>
  </w:footnote>
  <w:footnote w:id="2894">
    <w:p w14:paraId="3CAE5850" w14:textId="77777777" w:rsidR="008F46A3" w:rsidRDefault="008F46A3">
      <w:pPr>
        <w:pStyle w:val="a7"/>
        <w:ind w:firstLine="420"/>
      </w:pPr>
      <w:r w:rsidRPr="00C32D98">
        <w:rPr>
          <w:rStyle w:val="a9"/>
          <w:sz w:val="21"/>
        </w:rPr>
        <w:footnoteRef/>
      </w:r>
      <w:r>
        <w:t xml:space="preserve"> </w:t>
      </w:r>
      <w:r>
        <w:rPr>
          <w:rFonts w:hint="eastAsia"/>
        </w:rPr>
        <w:t>注「清疾貌」：袁本、茶陵本無「清」字。</w:t>
      </w:r>
    </w:p>
  </w:footnote>
  <w:footnote w:id="2895">
    <w:p w14:paraId="077ECE4E" w14:textId="77777777" w:rsidR="008F46A3" w:rsidRDefault="008F46A3">
      <w:pPr>
        <w:pStyle w:val="a7"/>
        <w:ind w:firstLine="420"/>
      </w:pPr>
      <w:r w:rsidRPr="00C32D98">
        <w:rPr>
          <w:rStyle w:val="a9"/>
          <w:sz w:val="21"/>
        </w:rPr>
        <w:footnoteRef/>
      </w:r>
      <w:r>
        <w:t xml:space="preserve"> </w:t>
      </w:r>
      <w:r>
        <w:rPr>
          <w:rFonts w:hint="eastAsia"/>
        </w:rPr>
        <w:t>注「孟子曰」下至「化齊衛之國」：袁本此三十字作「綿駒王豹已見上文」八字，最是。茶陵本複出，與此異，亦非。</w:t>
      </w:r>
    </w:p>
  </w:footnote>
  <w:footnote w:id="2896">
    <w:p w14:paraId="26BD46A0" w14:textId="77777777" w:rsidR="008F46A3" w:rsidRDefault="008F46A3">
      <w:pPr>
        <w:pStyle w:val="a7"/>
        <w:ind w:firstLine="420"/>
      </w:pPr>
      <w:r w:rsidRPr="00C32D98">
        <w:rPr>
          <w:rStyle w:val="a9"/>
          <w:sz w:val="21"/>
        </w:rPr>
        <w:footnoteRef/>
      </w:r>
      <w:r>
        <w:t xml:space="preserve"> </w:t>
      </w:r>
      <w:r>
        <w:rPr>
          <w:rFonts w:hint="eastAsia"/>
        </w:rPr>
        <w:t>注「晏子春秋虞公」下至「長夜瞑瞑何時旦」：袁本、茶陵本無此二百四十一字。案：凡若此者，複雜已甚，增多之非，固不難辨耳。</w:t>
      </w:r>
    </w:p>
  </w:footnote>
  <w:footnote w:id="2897">
    <w:p w14:paraId="464B3C1F" w14:textId="77777777" w:rsidR="008F46A3" w:rsidRDefault="008F46A3">
      <w:pPr>
        <w:pStyle w:val="a7"/>
        <w:ind w:firstLine="420"/>
      </w:pPr>
      <w:r w:rsidRPr="00C32D98">
        <w:rPr>
          <w:rStyle w:val="a9"/>
          <w:sz w:val="21"/>
        </w:rPr>
        <w:footnoteRef/>
      </w:r>
      <w:r>
        <w:t xml:space="preserve"> </w:t>
      </w:r>
      <w:r>
        <w:rPr>
          <w:rFonts w:hint="eastAsia"/>
        </w:rPr>
        <w:t>注「韓必斂手」：袁本、茶陵本「斂」作「檢」。案：今春申君傳作「斂」，蓋善所據作「檢」也。「檢」、「斂」古字通。</w:t>
      </w:r>
    </w:p>
  </w:footnote>
  <w:footnote w:id="2898">
    <w:p w14:paraId="4F4E3C7D" w14:textId="77777777" w:rsidR="008F46A3" w:rsidRDefault="008F46A3">
      <w:pPr>
        <w:pStyle w:val="a7"/>
        <w:ind w:firstLine="420"/>
      </w:pPr>
      <w:r w:rsidRPr="00C32D98">
        <w:rPr>
          <w:rStyle w:val="a9"/>
          <w:sz w:val="21"/>
        </w:rPr>
        <w:footnoteRef/>
      </w:r>
      <w:r>
        <w:t xml:space="preserve"> </w:t>
      </w:r>
      <w:r>
        <w:rPr>
          <w:rFonts w:hint="eastAsia"/>
        </w:rPr>
        <w:t>注「孔安國曰」下至「此齊也」：袁本、茶陵本無此四十六字。</w:t>
      </w:r>
    </w:p>
  </w:footnote>
  <w:footnote w:id="2899">
    <w:p w14:paraId="07736F57" w14:textId="77777777" w:rsidR="008F46A3" w:rsidRDefault="008F46A3">
      <w:pPr>
        <w:pStyle w:val="a7"/>
        <w:ind w:firstLine="420"/>
      </w:pPr>
      <w:r w:rsidRPr="00C32D98">
        <w:rPr>
          <w:rStyle w:val="a9"/>
          <w:sz w:val="21"/>
        </w:rPr>
        <w:footnoteRef/>
      </w:r>
      <w:r>
        <w:t xml:space="preserve"> </w:t>
      </w:r>
      <w:r>
        <w:rPr>
          <w:rFonts w:hint="eastAsia"/>
        </w:rPr>
        <w:t>注「孔安國曰」下至「而致鳳皇也」：袁本、茶陵本無此二十七字。</w:t>
      </w:r>
    </w:p>
  </w:footnote>
  <w:footnote w:id="2900">
    <w:p w14:paraId="72830D9B" w14:textId="77777777" w:rsidR="008F46A3" w:rsidRDefault="008F46A3">
      <w:pPr>
        <w:pStyle w:val="a7"/>
        <w:ind w:firstLine="420"/>
      </w:pPr>
      <w:r w:rsidRPr="00C32D98">
        <w:rPr>
          <w:rStyle w:val="a9"/>
          <w:sz w:val="21"/>
        </w:rPr>
        <w:footnoteRef/>
      </w:r>
      <w:r>
        <w:t xml:space="preserve"> </w:t>
      </w:r>
      <w:r>
        <w:rPr>
          <w:rFonts w:hint="eastAsia"/>
        </w:rPr>
        <w:t>注「晉書阮籍」下至「乃登之嘯也」：袁本、茶陵本無此七十九字。</w:t>
      </w:r>
    </w:p>
  </w:footnote>
  <w:footnote w:id="2901">
    <w:p w14:paraId="28ADEB92" w14:textId="77777777" w:rsidR="008F46A3" w:rsidRDefault="008F46A3">
      <w:pPr>
        <w:pStyle w:val="a7"/>
        <w:ind w:firstLine="420"/>
      </w:pPr>
      <w:r w:rsidRPr="00C32D98">
        <w:rPr>
          <w:rStyle w:val="a9"/>
          <w:sz w:val="21"/>
        </w:rPr>
        <w:footnoteRef/>
      </w:r>
      <w:r>
        <w:t xml:space="preserve"> </w:t>
      </w:r>
      <w:r>
        <w:rPr>
          <w:rFonts w:hint="eastAsia"/>
        </w:rPr>
        <w:t>情注「事於最末」：袁本、茶陵本「事於」作「於是」。何校改「於事」。</w:t>
      </w:r>
    </w:p>
  </w:footnote>
  <w:footnote w:id="2902">
    <w:p w14:paraId="3333080C" w14:textId="77777777" w:rsidR="008F46A3" w:rsidRDefault="008F46A3">
      <w:pPr>
        <w:pStyle w:val="a7"/>
        <w:ind w:firstLine="420"/>
      </w:pPr>
      <w:r w:rsidRPr="00C32D98">
        <w:rPr>
          <w:rStyle w:val="a9"/>
          <w:sz w:val="21"/>
        </w:rPr>
        <w:footnoteRef/>
      </w:r>
      <w:r>
        <w:t xml:space="preserve"> </w:t>
      </w:r>
      <w:r>
        <w:rPr>
          <w:rFonts w:hint="eastAsia"/>
        </w:rPr>
        <w:t>高唐賦注「漢書注曰」下至「風諫淫惑也」：袁本、茶陵本無此二十三字。</w:t>
      </w:r>
    </w:p>
  </w:footnote>
  <w:footnote w:id="2903">
    <w:p w14:paraId="47C87D31" w14:textId="77777777" w:rsidR="008F46A3" w:rsidRDefault="008F46A3">
      <w:pPr>
        <w:pStyle w:val="a7"/>
        <w:ind w:firstLine="420"/>
      </w:pPr>
      <w:r w:rsidRPr="00C32D98">
        <w:rPr>
          <w:rStyle w:val="a9"/>
          <w:sz w:val="21"/>
        </w:rPr>
        <w:footnoteRef/>
      </w:r>
      <w:r>
        <w:t xml:space="preserve"> </w:t>
      </w:r>
      <w:r>
        <w:rPr>
          <w:rFonts w:hint="eastAsia"/>
        </w:rPr>
        <w:t>注「史記曰」下至「為頃襄王」：袁本、茶陵本無此十五字。</w:t>
      </w:r>
    </w:p>
  </w:footnote>
  <w:footnote w:id="2904">
    <w:p w14:paraId="7177898E" w14:textId="77777777" w:rsidR="008F46A3" w:rsidRDefault="008F46A3">
      <w:pPr>
        <w:pStyle w:val="a7"/>
        <w:ind w:firstLine="420"/>
      </w:pPr>
      <w:r w:rsidRPr="00C32D98">
        <w:rPr>
          <w:rStyle w:val="a9"/>
          <w:sz w:val="21"/>
        </w:rPr>
        <w:footnoteRef/>
      </w:r>
      <w:r>
        <w:t xml:space="preserve"> </w:t>
      </w:r>
      <w:r>
        <w:rPr>
          <w:rFonts w:hint="eastAsia"/>
        </w:rPr>
        <w:t>注「鄭玄曰寢臥息也」：袁本、茶陵本無此七字。</w:t>
      </w:r>
    </w:p>
  </w:footnote>
  <w:footnote w:id="2905">
    <w:p w14:paraId="11E4F4BD" w14:textId="77777777" w:rsidR="008F46A3" w:rsidRDefault="008F46A3">
      <w:pPr>
        <w:pStyle w:val="a7"/>
        <w:ind w:firstLine="420"/>
      </w:pPr>
      <w:r w:rsidRPr="00C32D98">
        <w:rPr>
          <w:rStyle w:val="a9"/>
          <w:sz w:val="21"/>
        </w:rPr>
        <w:footnoteRef/>
      </w:r>
      <w:r>
        <w:t xml:space="preserve"> </w:t>
      </w:r>
      <w:r>
        <w:rPr>
          <w:rFonts w:hint="eastAsia"/>
        </w:rPr>
        <w:t>為高唐之客及注「自言為高唐之客」：袁本無此正文五字、注七字。茶陵本有。案：此蓋善有，五臣無，而失著校語者。</w:t>
      </w:r>
    </w:p>
  </w:footnote>
  <w:footnote w:id="2906">
    <w:p w14:paraId="178DBCB9" w14:textId="77777777" w:rsidR="008F46A3" w:rsidRDefault="008F46A3">
      <w:pPr>
        <w:pStyle w:val="a7"/>
        <w:ind w:firstLine="420"/>
      </w:pPr>
      <w:r w:rsidRPr="00C32D98">
        <w:rPr>
          <w:rStyle w:val="a9"/>
          <w:sz w:val="21"/>
        </w:rPr>
        <w:footnoteRef/>
      </w:r>
      <w:r>
        <w:t xml:space="preserve"> </w:t>
      </w:r>
      <w:r>
        <w:rPr>
          <w:rFonts w:hint="eastAsia"/>
        </w:rPr>
        <w:t>注「欲親進於枕席」：袁本、茶陵本無「進」字。案：「親」當作「進」。尤校改「親」為「進」，因誤兩存耳。</w:t>
      </w:r>
    </w:p>
  </w:footnote>
  <w:footnote w:id="2907">
    <w:p w14:paraId="338DB251" w14:textId="583E36B4" w:rsidR="008F46A3" w:rsidRPr="007C5798" w:rsidRDefault="008F46A3">
      <w:pPr>
        <w:pStyle w:val="a7"/>
        <w:ind w:firstLine="420"/>
      </w:pPr>
      <w:r w:rsidRPr="00C32D98">
        <w:rPr>
          <w:rStyle w:val="a9"/>
          <w:sz w:val="21"/>
        </w:rPr>
        <w:footnoteRef/>
      </w:r>
      <w:r>
        <w:t xml:space="preserve"> </w:t>
      </w:r>
      <w:r w:rsidRPr="007C5798">
        <w:rPr>
          <w:rFonts w:hint="eastAsia"/>
        </w:rPr>
        <w:t>注「如曋</w:t>
      </w:r>
      <w:r w:rsidR="00315089" w:rsidRPr="00315089">
        <w:rPr>
          <w:rFonts w:ascii="Malgun Gothic" w:hAnsi="Malgun Gothic" w:cs="Malgun Gothic"/>
        </w:rPr>
        <w:t>{</w:t>
      </w:r>
      <w:r w:rsidR="00315089" w:rsidRPr="00315089">
        <w:rPr>
          <w:rFonts w:ascii="宋体" w:eastAsia="宋体" w:hAnsi="宋体" w:cs="宋体" w:hint="eastAsia"/>
        </w:rPr>
        <w:t>⿰</w:t>
      </w:r>
      <w:r w:rsidR="00315089" w:rsidRPr="00315089">
        <w:rPr>
          <w:rFonts w:ascii="宋体-方正超大字符集" w:hAnsi="宋体-方正超大字符集" w:cs="宋体-方正超大字符集" w:hint="eastAsia"/>
        </w:rPr>
        <w:t>日崗</w:t>
      </w:r>
      <w:r w:rsidR="00315089" w:rsidRPr="00315089">
        <w:rPr>
          <w:rFonts w:ascii="Malgun Gothic" w:hAnsi="Malgun Gothic" w:cs="Malgun Gothic"/>
        </w:rPr>
        <w:t>}</w:t>
      </w:r>
      <w:r w:rsidRPr="007C5798">
        <w:t>也」：袁本、茶陵本無此四字。陳云「曋</w:t>
      </w:r>
      <w:r w:rsidR="00315089" w:rsidRPr="00315089">
        <w:rPr>
          <w:rFonts w:ascii="Malgun Gothic" w:hAnsi="Malgun Gothic" w:cs="Malgun Gothic"/>
        </w:rPr>
        <w:t>{</w:t>
      </w:r>
      <w:r w:rsidR="00315089" w:rsidRPr="00315089">
        <w:rPr>
          <w:rFonts w:ascii="宋体" w:eastAsia="宋体" w:hAnsi="宋体" w:cs="宋体" w:hint="eastAsia"/>
        </w:rPr>
        <w:t>⿰</w:t>
      </w:r>
      <w:r w:rsidR="00315089" w:rsidRPr="00315089">
        <w:rPr>
          <w:rFonts w:ascii="宋体-方正超大字符集" w:hAnsi="宋体-方正超大字符集" w:cs="宋体-方正超大字符集" w:hint="eastAsia"/>
        </w:rPr>
        <w:t>日崗</w:t>
      </w:r>
      <w:r w:rsidR="00315089" w:rsidRPr="00315089">
        <w:rPr>
          <w:rFonts w:ascii="Malgun Gothic" w:hAnsi="Malgun Gothic" w:cs="Malgun Gothic"/>
        </w:rPr>
        <w:t>}</w:t>
      </w:r>
      <w:r w:rsidRPr="007C5798">
        <w:t>」二字疑。今案：無四字是也。字書不見「曋</w:t>
      </w:r>
      <w:r w:rsidR="00315089" w:rsidRPr="00315089">
        <w:rPr>
          <w:rFonts w:ascii="Malgun Gothic" w:hAnsi="Malgun Gothic" w:cs="Malgun Gothic"/>
        </w:rPr>
        <w:t>{</w:t>
      </w:r>
      <w:r w:rsidR="00315089" w:rsidRPr="00315089">
        <w:rPr>
          <w:rFonts w:ascii="宋体" w:eastAsia="宋体" w:hAnsi="宋体" w:cs="宋体" w:hint="eastAsia"/>
        </w:rPr>
        <w:t>⿰</w:t>
      </w:r>
      <w:r w:rsidR="00315089" w:rsidRPr="00315089">
        <w:rPr>
          <w:rFonts w:ascii="宋体-方正超大字符集" w:hAnsi="宋体-方正超大字符集" w:cs="宋体-方正超大字符集" w:hint="eastAsia"/>
        </w:rPr>
        <w:t>日崗</w:t>
      </w:r>
      <w:r w:rsidR="00315089" w:rsidRPr="00315089">
        <w:rPr>
          <w:rFonts w:ascii="Malgun Gothic" w:hAnsi="Malgun Gothic" w:cs="Malgun Gothic"/>
        </w:rPr>
        <w:t>}</w:t>
      </w:r>
      <w:r w:rsidRPr="007C5798">
        <w:t>」。考五臣云「如松栽也」，或誤入，但亦非「曋</w:t>
      </w:r>
      <w:r w:rsidR="00315089" w:rsidRPr="00315089">
        <w:rPr>
          <w:rFonts w:ascii="Malgun Gothic" w:hAnsi="Malgun Gothic" w:cs="Malgun Gothic"/>
        </w:rPr>
        <w:t>{</w:t>
      </w:r>
      <w:r w:rsidR="00315089" w:rsidRPr="00315089">
        <w:rPr>
          <w:rFonts w:ascii="宋体" w:eastAsia="宋体" w:hAnsi="宋体" w:cs="宋体" w:hint="eastAsia"/>
        </w:rPr>
        <w:t>⿰</w:t>
      </w:r>
      <w:r w:rsidR="00315089" w:rsidRPr="00315089">
        <w:rPr>
          <w:rFonts w:ascii="宋体-方正超大字符集" w:hAnsi="宋体-方正超大字符集" w:cs="宋体-方正超大字符集" w:hint="eastAsia"/>
        </w:rPr>
        <w:t>日崗</w:t>
      </w:r>
      <w:r w:rsidR="00315089" w:rsidRPr="00315089">
        <w:rPr>
          <w:rFonts w:ascii="Malgun Gothic" w:hAnsi="Malgun Gothic" w:cs="Malgun Gothic"/>
        </w:rPr>
        <w:t>}</w:t>
      </w:r>
      <w:r w:rsidRPr="007C5798">
        <w:t>」。袁、茶陵二本為不誤。</w:t>
      </w:r>
    </w:p>
  </w:footnote>
  <w:footnote w:id="2908">
    <w:p w14:paraId="5DFE8E3D" w14:textId="77777777" w:rsidR="008F46A3" w:rsidRDefault="008F46A3">
      <w:pPr>
        <w:pStyle w:val="a7"/>
        <w:ind w:firstLine="420"/>
      </w:pPr>
      <w:r w:rsidRPr="00C32D98">
        <w:rPr>
          <w:rStyle w:val="a9"/>
          <w:sz w:val="21"/>
        </w:rPr>
        <w:footnoteRef/>
      </w:r>
      <w:r>
        <w:t xml:space="preserve"> </w:t>
      </w:r>
      <w:r>
        <w:rPr>
          <w:rFonts w:hint="eastAsia"/>
        </w:rPr>
        <w:t>注「韓詩曰」：何校「詩」下添「章句」二字，陳同。今案：此所脫無以訂之。</w:t>
      </w:r>
    </w:p>
  </w:footnote>
  <w:footnote w:id="2909">
    <w:p w14:paraId="09A39893" w14:textId="77777777" w:rsidR="008F46A3" w:rsidRDefault="008F46A3">
      <w:pPr>
        <w:pStyle w:val="a7"/>
        <w:ind w:firstLine="420"/>
      </w:pPr>
      <w:r w:rsidRPr="00C32D98">
        <w:rPr>
          <w:rStyle w:val="a9"/>
          <w:sz w:val="21"/>
        </w:rPr>
        <w:footnoteRef/>
      </w:r>
      <w:r>
        <w:t xml:space="preserve"> </w:t>
      </w:r>
      <w:r>
        <w:rPr>
          <w:rFonts w:hint="eastAsia"/>
        </w:rPr>
        <w:t>注「偈桀侹也」：袁本此下有「居竭切」三字。案：是也。尤改入注末，作「偈居竭切」，非。茶陵本刪去，益非。讀者因是皆誤連下文「疾驅貌」於此句，而不可通矣。</w:t>
      </w:r>
    </w:p>
  </w:footnote>
  <w:footnote w:id="2910">
    <w:p w14:paraId="6420EDC8" w14:textId="77777777" w:rsidR="008F46A3" w:rsidRDefault="008F46A3">
      <w:pPr>
        <w:pStyle w:val="a7"/>
        <w:ind w:firstLine="420"/>
      </w:pPr>
      <w:r w:rsidRPr="00C32D98">
        <w:rPr>
          <w:rStyle w:val="a9"/>
          <w:sz w:val="21"/>
        </w:rPr>
        <w:footnoteRef/>
      </w:r>
      <w:r>
        <w:t xml:space="preserve"> </w:t>
      </w:r>
      <w:r>
        <w:rPr>
          <w:rFonts w:hint="eastAsia"/>
        </w:rPr>
        <w:t>注「生此土」：袁本「生」下有「乎」字，是也。茶陵本無。又其下此注不完，皆非。</w:t>
      </w:r>
    </w:p>
  </w:footnote>
  <w:footnote w:id="2911">
    <w:p w14:paraId="5E4EFC34" w14:textId="77777777" w:rsidR="008F46A3" w:rsidRDefault="008F46A3">
      <w:pPr>
        <w:pStyle w:val="a7"/>
        <w:ind w:firstLine="420"/>
      </w:pPr>
      <w:r w:rsidRPr="00C32D98">
        <w:rPr>
          <w:rStyle w:val="a9"/>
          <w:sz w:val="21"/>
        </w:rPr>
        <w:footnoteRef/>
      </w:r>
      <w:r>
        <w:t xml:space="preserve"> </w:t>
      </w:r>
      <w:r>
        <w:rPr>
          <w:rFonts w:hint="eastAsia"/>
        </w:rPr>
        <w:t>注「安流平滿貌」：袁本、茶陵本無「安流」二字。</w:t>
      </w:r>
    </w:p>
  </w:footnote>
  <w:footnote w:id="2912">
    <w:p w14:paraId="172E3BF9" w14:textId="77777777" w:rsidR="008F46A3" w:rsidRDefault="008F46A3">
      <w:pPr>
        <w:pStyle w:val="a7"/>
        <w:ind w:firstLine="420"/>
      </w:pPr>
      <w:r w:rsidRPr="00C32D98">
        <w:rPr>
          <w:rStyle w:val="a9"/>
          <w:sz w:val="21"/>
        </w:rPr>
        <w:footnoteRef/>
      </w:r>
      <w:r>
        <w:t xml:space="preserve"> </w:t>
      </w:r>
      <w:r>
        <w:rPr>
          <w:rFonts w:hint="eastAsia"/>
        </w:rPr>
        <w:t>注「爾雅曰如畝畝丘郭璞曰丘有隴界如田畝」：袁本、茶陵本作「郭璞爾雅注曰有隴界如畝」十一字。</w:t>
      </w:r>
    </w:p>
  </w:footnote>
  <w:footnote w:id="2913">
    <w:p w14:paraId="63BF7434" w14:textId="77777777" w:rsidR="008F46A3" w:rsidRDefault="008F46A3">
      <w:pPr>
        <w:pStyle w:val="a7"/>
        <w:ind w:firstLine="420"/>
      </w:pPr>
      <w:r w:rsidRPr="00C32D98">
        <w:rPr>
          <w:rStyle w:val="a9"/>
          <w:sz w:val="21"/>
        </w:rPr>
        <w:footnoteRef/>
      </w:r>
      <w:r>
        <w:t xml:space="preserve"> </w:t>
      </w:r>
      <w:r>
        <w:rPr>
          <w:rFonts w:hint="eastAsia"/>
        </w:rPr>
        <w:t>注「廣雅曰隘陿也」：袁本、茶陵本無此六字。</w:t>
      </w:r>
    </w:p>
  </w:footnote>
  <w:footnote w:id="2914">
    <w:p w14:paraId="42D9EA4C" w14:textId="77777777" w:rsidR="008F46A3" w:rsidRDefault="008F46A3">
      <w:pPr>
        <w:pStyle w:val="a7"/>
        <w:ind w:firstLine="420"/>
      </w:pPr>
      <w:r w:rsidRPr="00C32D98">
        <w:rPr>
          <w:rStyle w:val="a9"/>
          <w:sz w:val="21"/>
        </w:rPr>
        <w:footnoteRef/>
      </w:r>
      <w:r>
        <w:t xml:space="preserve"> </w:t>
      </w:r>
      <w:r>
        <w:rPr>
          <w:rFonts w:hint="eastAsia"/>
        </w:rPr>
        <w:t>注「謂水口急陿」下至「復會於上流之中止」：袁本、茶陵本無此二十字。</w:t>
      </w:r>
    </w:p>
  </w:footnote>
  <w:footnote w:id="2915">
    <w:p w14:paraId="3CFE45AB" w14:textId="325A4304" w:rsidR="008F46A3" w:rsidRDefault="008F46A3">
      <w:pPr>
        <w:pStyle w:val="a7"/>
        <w:ind w:firstLine="420"/>
      </w:pPr>
      <w:r w:rsidRPr="00C32D98">
        <w:rPr>
          <w:rStyle w:val="a9"/>
          <w:sz w:val="21"/>
        </w:rPr>
        <w:footnoteRef/>
      </w:r>
      <w:r>
        <w:t xml:space="preserve"> </w:t>
      </w:r>
      <w:r>
        <w:rPr>
          <w:rFonts w:hint="eastAsia"/>
        </w:rPr>
        <w:t>若浮海而望碣石：案：「碣」當斷句，「會」、「碣」、「磕」、「厲」及以下皆相協，無容失其一韻，「石」字當屬下句首。「石礫磥磥」二句，言小石也；「巨石溺溺」二句，言大石也。其善注則云「碣石者」，以「碣石」解正文之「碣」，非其讀正文於「石」為句，必五臣不察，乃誤分節如此，後善為所亂，而各本不著校語也。又五臣誤改下文「磥磥」作「碨</w:t>
      </w:r>
      <w:r w:rsidR="00315089">
        <w:rPr>
          <w:rFonts w:hint="eastAsia"/>
        </w:rPr>
        <w:t>{</w:t>
      </w:r>
      <w:r w:rsidR="00315089" w:rsidRPr="00315089">
        <w:rPr>
          <w:rFonts w:ascii="宋体" w:eastAsia="宋体" w:hAnsi="宋体" w:cs="宋体" w:hint="eastAsia"/>
        </w:rPr>
        <w:t>⿰</w:t>
      </w:r>
      <w:r w:rsidR="00315089" w:rsidRPr="00315089">
        <w:rPr>
          <w:rFonts w:ascii="宋体-方正超大字符集" w:hAnsi="宋体-方正超大字符集" w:cs="宋体-方正超大字符集" w:hint="eastAsia"/>
        </w:rPr>
        <w:t>石絫</w:t>
      </w:r>
      <w:r w:rsidR="00315089">
        <w:rPr>
          <w:rFonts w:ascii="宋体-方正超大字符集" w:hAnsi="宋体-方正超大字符集" w:cs="宋体-方正超大字符集" w:hint="eastAsia"/>
        </w:rPr>
        <w:t>}</w:t>
      </w:r>
      <w:r>
        <w:t>」，由不知「磥磥」與「溺溺」相對為文，亦可證。</w:t>
      </w:r>
    </w:p>
  </w:footnote>
  <w:footnote w:id="2916">
    <w:p w14:paraId="01C385B8" w14:textId="01DE0F55" w:rsidR="008F46A3" w:rsidRDefault="008F46A3">
      <w:pPr>
        <w:pStyle w:val="a7"/>
        <w:ind w:firstLine="420"/>
      </w:pPr>
      <w:r w:rsidRPr="00C32D98">
        <w:rPr>
          <w:rStyle w:val="a9"/>
          <w:sz w:val="21"/>
        </w:rPr>
        <w:footnoteRef/>
      </w:r>
      <w:r>
        <w:t xml:space="preserve"> </w:t>
      </w:r>
      <w:r>
        <w:rPr>
          <w:rFonts w:hint="eastAsia"/>
        </w:rPr>
        <w:t>注「孔安國注</w:t>
      </w:r>
      <w:r w:rsidR="000742C0">
        <w:rPr>
          <w:rFonts w:hint="eastAsia"/>
        </w:rPr>
        <w:t>尙</w:t>
      </w:r>
      <w:r>
        <w:rPr>
          <w:rFonts w:hint="eastAsia"/>
        </w:rPr>
        <w:t>書曰碣石海畔山也」：袁本作「碣石山名也已見上注」，是也。茶陵本全複出，皆非。</w:t>
      </w:r>
    </w:p>
  </w:footnote>
  <w:footnote w:id="2917">
    <w:p w14:paraId="44ED9A18" w14:textId="77777777" w:rsidR="008F46A3" w:rsidRDefault="008F46A3">
      <w:pPr>
        <w:pStyle w:val="a7"/>
        <w:ind w:firstLine="420"/>
      </w:pPr>
      <w:r w:rsidRPr="00C32D98">
        <w:rPr>
          <w:rStyle w:val="a9"/>
          <w:sz w:val="21"/>
        </w:rPr>
        <w:footnoteRef/>
      </w:r>
      <w:r>
        <w:t xml:space="preserve"> </w:t>
      </w:r>
      <w:r>
        <w:rPr>
          <w:rFonts w:hint="eastAsia"/>
        </w:rPr>
        <w:t>注「埤蒼曰瀺灂水流聲貌」：袁本、茶陵本無此九字。</w:t>
      </w:r>
    </w:p>
  </w:footnote>
  <w:footnote w:id="2918">
    <w:p w14:paraId="6A3D51AD" w14:textId="77777777" w:rsidR="008F46A3" w:rsidRDefault="008F46A3">
      <w:pPr>
        <w:pStyle w:val="a7"/>
        <w:ind w:firstLine="420"/>
      </w:pPr>
      <w:r w:rsidRPr="00C32D98">
        <w:rPr>
          <w:rStyle w:val="a9"/>
          <w:sz w:val="21"/>
        </w:rPr>
        <w:footnoteRef/>
      </w:r>
      <w:r>
        <w:t xml:space="preserve"> </w:t>
      </w:r>
      <w:r>
        <w:rPr>
          <w:rFonts w:hint="eastAsia"/>
        </w:rPr>
        <w:t>注「字林曰竄逃也七外切非關協韻一音七玩切」：袁本、茶陵本無此十八字。案：袁、茶陵似非也。此卷善音，二本多所刪去耳。</w:t>
      </w:r>
    </w:p>
  </w:footnote>
  <w:footnote w:id="2919">
    <w:p w14:paraId="4D734B37" w14:textId="77777777" w:rsidR="008F46A3" w:rsidRDefault="008F46A3">
      <w:pPr>
        <w:pStyle w:val="a7"/>
        <w:ind w:firstLine="420"/>
      </w:pPr>
      <w:r w:rsidRPr="00C32D98">
        <w:rPr>
          <w:rStyle w:val="a9"/>
          <w:sz w:val="21"/>
        </w:rPr>
        <w:footnoteRef/>
      </w:r>
      <w:r>
        <w:t xml:space="preserve"> </w:t>
      </w:r>
      <w:r>
        <w:rPr>
          <w:rFonts w:hint="eastAsia"/>
        </w:rPr>
        <w:t>注「交相也」：案：「交相」當作「相交」。各本皆倒。</w:t>
      </w:r>
    </w:p>
  </w:footnote>
  <w:footnote w:id="2920">
    <w:p w14:paraId="5B195000" w14:textId="77777777" w:rsidR="008F46A3" w:rsidRDefault="008F46A3">
      <w:pPr>
        <w:pStyle w:val="a7"/>
        <w:ind w:firstLine="420"/>
      </w:pPr>
      <w:r w:rsidRPr="00C32D98">
        <w:rPr>
          <w:rStyle w:val="a9"/>
          <w:sz w:val="21"/>
        </w:rPr>
        <w:footnoteRef/>
      </w:r>
      <w:r>
        <w:t xml:space="preserve"> </w:t>
      </w:r>
      <w:r>
        <w:rPr>
          <w:rFonts w:hint="eastAsia"/>
        </w:rPr>
        <w:t>注「毛詩曰」下至「下句曰糾」：袁本、茶陵本無此十八字。</w:t>
      </w:r>
    </w:p>
  </w:footnote>
  <w:footnote w:id="2921">
    <w:p w14:paraId="751EF3BA" w14:textId="77777777" w:rsidR="008F46A3" w:rsidRDefault="008F46A3">
      <w:pPr>
        <w:pStyle w:val="a7"/>
        <w:ind w:firstLine="420"/>
      </w:pPr>
      <w:r w:rsidRPr="00C32D98">
        <w:rPr>
          <w:rStyle w:val="a9"/>
          <w:sz w:val="21"/>
        </w:rPr>
        <w:footnoteRef/>
      </w:r>
      <w:r>
        <w:t xml:space="preserve"> </w:t>
      </w:r>
      <w:r>
        <w:rPr>
          <w:rFonts w:hint="eastAsia"/>
        </w:rPr>
        <w:t>注「柔弱下垂貌」：袁本、茶陵本無「下垂」二字。</w:t>
      </w:r>
    </w:p>
  </w:footnote>
  <w:footnote w:id="2922">
    <w:p w14:paraId="3F791DB5" w14:textId="77777777" w:rsidR="008F46A3" w:rsidRDefault="008F46A3">
      <w:pPr>
        <w:pStyle w:val="a7"/>
        <w:ind w:firstLine="420"/>
      </w:pPr>
      <w:r w:rsidRPr="00C32D98">
        <w:rPr>
          <w:rStyle w:val="a9"/>
          <w:sz w:val="21"/>
        </w:rPr>
        <w:footnoteRef/>
      </w:r>
      <w:r>
        <w:t xml:space="preserve"> </w:t>
      </w:r>
      <w:r>
        <w:rPr>
          <w:rFonts w:hint="eastAsia"/>
        </w:rPr>
        <w:t>注「漢書大人賦猗狔以招搖」：袁本、茶陵本無此十字。</w:t>
      </w:r>
    </w:p>
  </w:footnote>
  <w:footnote w:id="2923">
    <w:p w14:paraId="24757B67" w14:textId="77777777" w:rsidR="008F46A3" w:rsidRDefault="008F46A3">
      <w:pPr>
        <w:pStyle w:val="a7"/>
        <w:ind w:firstLine="420"/>
      </w:pPr>
      <w:r w:rsidRPr="00C32D98">
        <w:rPr>
          <w:rStyle w:val="a9"/>
          <w:sz w:val="21"/>
        </w:rPr>
        <w:footnoteRef/>
      </w:r>
      <w:r>
        <w:t xml:space="preserve"> </w:t>
      </w:r>
      <w:r>
        <w:rPr>
          <w:rFonts w:hint="eastAsia"/>
        </w:rPr>
        <w:t>丹莖白蔕：何校云「丹」一作「朱」，陳同。案：袁本、茶陵本「丹」作「朱」也。</w:t>
      </w:r>
    </w:p>
  </w:footnote>
  <w:footnote w:id="2924">
    <w:p w14:paraId="4A0BDF4E" w14:textId="77777777" w:rsidR="008F46A3" w:rsidRDefault="008F46A3">
      <w:pPr>
        <w:pStyle w:val="a7"/>
        <w:ind w:firstLine="420"/>
      </w:pPr>
      <w:r w:rsidRPr="00C32D98">
        <w:rPr>
          <w:rStyle w:val="a9"/>
          <w:sz w:val="21"/>
        </w:rPr>
        <w:footnoteRef/>
      </w:r>
      <w:r>
        <w:t xml:space="preserve"> </w:t>
      </w:r>
      <w:r>
        <w:rPr>
          <w:rFonts w:hint="eastAsia"/>
        </w:rPr>
        <w:t>注「惰哉萬事」：袁本、茶陵本無此四字。案：此二本脫。</w:t>
      </w:r>
    </w:p>
  </w:footnote>
  <w:footnote w:id="2925">
    <w:p w14:paraId="448298B7" w14:textId="77777777" w:rsidR="008F46A3" w:rsidRDefault="008F46A3">
      <w:pPr>
        <w:pStyle w:val="a7"/>
        <w:ind w:firstLine="420"/>
      </w:pPr>
      <w:r w:rsidRPr="00C32D98">
        <w:rPr>
          <w:rStyle w:val="a9"/>
          <w:sz w:val="21"/>
        </w:rPr>
        <w:footnoteRef/>
      </w:r>
      <w:r>
        <w:t xml:space="preserve"> </w:t>
      </w:r>
      <w:r>
        <w:rPr>
          <w:rFonts w:hint="eastAsia"/>
        </w:rPr>
        <w:t>注「裖已見上林賦」：茶陵本作「振」字當作「裖」字，袁本作「振」當作「裖」字，皆校語錯入注，又誤改善作，當以尤所見為是。</w:t>
      </w:r>
    </w:p>
  </w:footnote>
  <w:footnote w:id="2926">
    <w:p w14:paraId="6129751A" w14:textId="77777777" w:rsidR="008F46A3" w:rsidRDefault="008F46A3">
      <w:pPr>
        <w:pStyle w:val="a7"/>
        <w:ind w:firstLine="420"/>
      </w:pPr>
      <w:r w:rsidRPr="00C32D98">
        <w:rPr>
          <w:rStyle w:val="a9"/>
          <w:sz w:val="21"/>
        </w:rPr>
        <w:footnoteRef/>
      </w:r>
      <w:r>
        <w:t xml:space="preserve"> </w:t>
      </w:r>
      <w:r>
        <w:rPr>
          <w:rFonts w:hint="eastAsia"/>
        </w:rPr>
        <w:t>注「李奇曰」：袁本、茶陵本無此三字。</w:t>
      </w:r>
    </w:p>
  </w:footnote>
  <w:footnote w:id="2927">
    <w:p w14:paraId="0E7E515F" w14:textId="77777777" w:rsidR="008F46A3" w:rsidRDefault="008F46A3">
      <w:pPr>
        <w:pStyle w:val="a7"/>
        <w:ind w:firstLine="420"/>
      </w:pPr>
      <w:r w:rsidRPr="00C32D98">
        <w:rPr>
          <w:rStyle w:val="a9"/>
          <w:sz w:val="21"/>
        </w:rPr>
        <w:footnoteRef/>
      </w:r>
      <w:r>
        <w:t xml:space="preserve"> </w:t>
      </w:r>
      <w:r>
        <w:rPr>
          <w:rFonts w:hint="eastAsia"/>
        </w:rPr>
        <w:t>注「方言曰磑堅也」：袁本、茶陵本無此六字。</w:t>
      </w:r>
    </w:p>
  </w:footnote>
  <w:footnote w:id="2928">
    <w:p w14:paraId="1F0464B5" w14:textId="77777777" w:rsidR="008F46A3" w:rsidRDefault="008F46A3">
      <w:pPr>
        <w:pStyle w:val="a7"/>
        <w:ind w:firstLine="420"/>
      </w:pPr>
      <w:r w:rsidRPr="00C32D98">
        <w:rPr>
          <w:rStyle w:val="a9"/>
          <w:sz w:val="21"/>
        </w:rPr>
        <w:footnoteRef/>
      </w:r>
      <w:r>
        <w:t xml:space="preserve"> </w:t>
      </w:r>
      <w:r>
        <w:rPr>
          <w:rFonts w:hint="eastAsia"/>
        </w:rPr>
        <w:t>注「埤蒼曰崎嶇不安也」：袁本、茶陵本無此八字。</w:t>
      </w:r>
    </w:p>
  </w:footnote>
  <w:footnote w:id="2929">
    <w:p w14:paraId="06983A44" w14:textId="74F8208E" w:rsidR="008F46A3" w:rsidRDefault="008F46A3">
      <w:pPr>
        <w:pStyle w:val="a7"/>
        <w:ind w:firstLine="420"/>
      </w:pPr>
      <w:r w:rsidRPr="00C32D98">
        <w:rPr>
          <w:rStyle w:val="a9"/>
          <w:sz w:val="21"/>
        </w:rPr>
        <w:footnoteRef/>
      </w:r>
      <w:r>
        <w:t xml:space="preserve"> </w:t>
      </w:r>
      <w:r>
        <w:rPr>
          <w:rFonts w:hint="eastAsia"/>
        </w:rPr>
        <w:t>注「說文曰俗」：案：「俗」當作「谸」，此所引谷部文。各本皆</w:t>
      </w:r>
      <w:r w:rsidR="00E3716F">
        <w:rPr>
          <w:rFonts w:hint="eastAsia"/>
        </w:rPr>
        <w:t>僞</w:t>
      </w:r>
      <w:r>
        <w:rPr>
          <w:rFonts w:hint="eastAsia"/>
        </w:rPr>
        <w:t>。下文「千芊古字通」，「芊」亦「谸」字之誤。</w:t>
      </w:r>
    </w:p>
  </w:footnote>
  <w:footnote w:id="2930">
    <w:p w14:paraId="18FFF342" w14:textId="77777777" w:rsidR="008F46A3" w:rsidRDefault="008F46A3">
      <w:pPr>
        <w:pStyle w:val="a7"/>
        <w:ind w:firstLine="420"/>
      </w:pPr>
      <w:r w:rsidRPr="00C32D98">
        <w:rPr>
          <w:rStyle w:val="a9"/>
          <w:sz w:val="21"/>
        </w:rPr>
        <w:footnoteRef/>
      </w:r>
      <w:r>
        <w:t xml:space="preserve"> </w:t>
      </w:r>
      <w:r>
        <w:rPr>
          <w:rFonts w:hint="eastAsia"/>
        </w:rPr>
        <w:t>注「望山谷芊芊青也」：袁本、茶陵本「芊芊」作「千千」。案：今本說文作「谸谸」。</w:t>
      </w:r>
    </w:p>
  </w:footnote>
  <w:footnote w:id="2931">
    <w:p w14:paraId="2E23F96E" w14:textId="72E4EA33" w:rsidR="008F46A3" w:rsidRDefault="008F46A3">
      <w:pPr>
        <w:pStyle w:val="a7"/>
        <w:ind w:firstLine="420"/>
      </w:pPr>
      <w:r w:rsidRPr="00C32D98">
        <w:rPr>
          <w:rStyle w:val="a9"/>
          <w:sz w:val="21"/>
        </w:rPr>
        <w:footnoteRef/>
      </w:r>
      <w:r>
        <w:t xml:space="preserve"> </w:t>
      </w:r>
      <w:r>
        <w:rPr>
          <w:rFonts w:hint="eastAsia"/>
        </w:rPr>
        <w:t>注「深直貌」：案：「直」當作「冥」。各本皆</w:t>
      </w:r>
      <w:r w:rsidR="00E3716F">
        <w:rPr>
          <w:rFonts w:hint="eastAsia"/>
        </w:rPr>
        <w:t>僞</w:t>
      </w:r>
      <w:r>
        <w:rPr>
          <w:rFonts w:hint="eastAsia"/>
        </w:rPr>
        <w:t>。此在釋訓。</w:t>
      </w:r>
    </w:p>
  </w:footnote>
  <w:footnote w:id="2932">
    <w:p w14:paraId="3524AB42" w14:textId="77777777" w:rsidR="008F46A3" w:rsidRDefault="008F46A3">
      <w:pPr>
        <w:pStyle w:val="a7"/>
        <w:ind w:firstLine="420"/>
      </w:pPr>
      <w:r w:rsidRPr="00C32D98">
        <w:rPr>
          <w:rStyle w:val="a9"/>
          <w:sz w:val="21"/>
        </w:rPr>
        <w:footnoteRef/>
      </w:r>
      <w:r>
        <w:t xml:space="preserve"> </w:t>
      </w:r>
      <w:r>
        <w:rPr>
          <w:rFonts w:hint="eastAsia"/>
        </w:rPr>
        <w:t>注「傾岸之勢」下至「如熊之在樹」：袁本、茶陵本無此十七字。</w:t>
      </w:r>
    </w:p>
  </w:footnote>
  <w:footnote w:id="2933">
    <w:p w14:paraId="5ACAC297" w14:textId="77777777" w:rsidR="008F46A3" w:rsidRDefault="008F46A3">
      <w:pPr>
        <w:pStyle w:val="a7"/>
        <w:ind w:firstLine="420"/>
      </w:pPr>
      <w:r w:rsidRPr="00C32D98">
        <w:rPr>
          <w:rStyle w:val="a9"/>
          <w:sz w:val="21"/>
        </w:rPr>
        <w:footnoteRef/>
      </w:r>
      <w:r>
        <w:t xml:space="preserve"> </w:t>
      </w:r>
      <w:r>
        <w:rPr>
          <w:rFonts w:hint="eastAsia"/>
        </w:rPr>
        <w:t>注「楚辭曰怊悵而自悲王逸曰悵恨貌」：袁本、茶陵本作「王逸楚辭注曰怊悵恨貌」十字。</w:t>
      </w:r>
    </w:p>
  </w:footnote>
  <w:footnote w:id="2934">
    <w:p w14:paraId="2F97FCDD" w14:textId="77777777" w:rsidR="008F46A3" w:rsidRDefault="008F46A3">
      <w:pPr>
        <w:pStyle w:val="a7"/>
        <w:ind w:firstLine="420"/>
      </w:pPr>
      <w:r w:rsidRPr="00C32D98">
        <w:rPr>
          <w:rStyle w:val="a9"/>
          <w:sz w:val="21"/>
        </w:rPr>
        <w:footnoteRef/>
      </w:r>
      <w:r>
        <w:t xml:space="preserve"> </w:t>
      </w:r>
      <w:r>
        <w:rPr>
          <w:rFonts w:hint="eastAsia"/>
        </w:rPr>
        <w:t>注「說文曰纚」下至「若出於神」：袁本、茶陵本無此四十六字，有「言不可測知」五字。案：此尤添四十六字於「言不可測知」上，而傳寫者因遺落其元有之五字也，但所添不當。凡尤意專主增多，每類此。陳但謂「若出於神」四字衍，未是。</w:t>
      </w:r>
    </w:p>
  </w:footnote>
  <w:footnote w:id="2935">
    <w:p w14:paraId="74CC743D" w14:textId="77777777" w:rsidR="008F46A3" w:rsidRDefault="008F46A3">
      <w:pPr>
        <w:pStyle w:val="a7"/>
        <w:ind w:firstLine="420"/>
      </w:pPr>
      <w:r w:rsidRPr="00C32D98">
        <w:rPr>
          <w:rStyle w:val="a9"/>
          <w:sz w:val="21"/>
        </w:rPr>
        <w:footnoteRef/>
      </w:r>
      <w:r>
        <w:t xml:space="preserve"> </w:t>
      </w:r>
      <w:r>
        <w:rPr>
          <w:rFonts w:hint="eastAsia"/>
        </w:rPr>
        <w:t>注「見本草」下至「漢書音義曰」：袁本無此二十五字，有「射干江東為烏蓮」七字。茶陵本作「射干烏蓮草也」六字。案：「蓮」當作「萐」。廣雅：烏萐，射干也。曹憲音所夾。今本亦作「蓮」，其誤正同此。</w:t>
      </w:r>
    </w:p>
  </w:footnote>
  <w:footnote w:id="2936">
    <w:p w14:paraId="62942CB6" w14:textId="77777777" w:rsidR="008F46A3" w:rsidRDefault="008F46A3">
      <w:pPr>
        <w:pStyle w:val="a7"/>
        <w:ind w:firstLine="420"/>
      </w:pPr>
      <w:r w:rsidRPr="00C32D98">
        <w:rPr>
          <w:rStyle w:val="a9"/>
          <w:sz w:val="21"/>
        </w:rPr>
        <w:footnoteRef/>
      </w:r>
      <w:r>
        <w:t xml:space="preserve"> </w:t>
      </w:r>
      <w:r>
        <w:rPr>
          <w:rFonts w:hint="eastAsia"/>
        </w:rPr>
        <w:t>注「爾雅曰王雎」下至「一曰鶬鶊」：袁本無此四十七字，有「王鴡鸝黃已見上」七字，最是。茶陵本所複出不同，皆非。</w:t>
      </w:r>
    </w:p>
  </w:footnote>
  <w:footnote w:id="2937">
    <w:p w14:paraId="69843953" w14:textId="4D19B5B7" w:rsidR="008F46A3" w:rsidRDefault="008F46A3">
      <w:pPr>
        <w:pStyle w:val="a7"/>
        <w:ind w:firstLine="420"/>
      </w:pPr>
      <w:r w:rsidRPr="00C32D98">
        <w:rPr>
          <w:rStyle w:val="a9"/>
          <w:sz w:val="21"/>
        </w:rPr>
        <w:footnoteRef/>
      </w:r>
      <w:r>
        <w:t xml:space="preserve"> </w:t>
      </w:r>
      <w:r>
        <w:rPr>
          <w:rFonts w:hint="eastAsia"/>
        </w:rPr>
        <w:t>注「昔有婦登北山」：袁本、茶陵本「婦」上有「思」字。陳云「北」當作「此」。各本皆</w:t>
      </w:r>
      <w:r w:rsidR="00E3716F">
        <w:rPr>
          <w:rFonts w:hint="eastAsia"/>
        </w:rPr>
        <w:t>僞</w:t>
      </w:r>
      <w:r>
        <w:rPr>
          <w:rFonts w:hint="eastAsia"/>
        </w:rPr>
        <w:t>。</w:t>
      </w:r>
    </w:p>
  </w:footnote>
  <w:footnote w:id="2938">
    <w:p w14:paraId="109824FC" w14:textId="535F2BFE" w:rsidR="008F46A3" w:rsidRDefault="008F46A3">
      <w:pPr>
        <w:pStyle w:val="a7"/>
        <w:ind w:firstLine="420"/>
      </w:pPr>
      <w:r w:rsidRPr="00C32D98">
        <w:rPr>
          <w:rStyle w:val="a9"/>
          <w:sz w:val="21"/>
        </w:rPr>
        <w:footnoteRef/>
      </w:r>
      <w:r>
        <w:t xml:space="preserve"> </w:t>
      </w:r>
      <w:r>
        <w:rPr>
          <w:rFonts w:hint="eastAsia"/>
        </w:rPr>
        <w:t>注「漢書郊祀志曰」下至「充</w:t>
      </w:r>
      <w:r w:rsidR="000742C0">
        <w:rPr>
          <w:rFonts w:hint="eastAsia"/>
        </w:rPr>
        <w:t>尙</w:t>
      </w:r>
      <w:r>
        <w:rPr>
          <w:rFonts w:hint="eastAsia"/>
        </w:rPr>
        <w:t>羨門高二人」：袁本、茶陵本無此三十二字。案：二本最是。此或駮善注「羨門高誓」之解而記於旁。尤延之誤取之也。</w:t>
      </w:r>
    </w:p>
  </w:footnote>
  <w:footnote w:id="2939">
    <w:p w14:paraId="37CF8661" w14:textId="04C02601" w:rsidR="008F46A3" w:rsidRDefault="008F46A3">
      <w:pPr>
        <w:pStyle w:val="a7"/>
        <w:ind w:firstLine="420"/>
      </w:pPr>
      <w:r w:rsidRPr="00C32D98">
        <w:rPr>
          <w:rStyle w:val="a9"/>
          <w:sz w:val="21"/>
        </w:rPr>
        <w:footnoteRef/>
      </w:r>
      <w:r>
        <w:t xml:space="preserve"> </w:t>
      </w:r>
      <w:r>
        <w:rPr>
          <w:rFonts w:hint="eastAsia"/>
        </w:rPr>
        <w:t>注「人在山上作巢」：袁本、茶陵本「人」下有「共」字。又案：此解正文「公樂」，當云「人共在山上作樂」。各本「樂」</w:t>
      </w:r>
      <w:r w:rsidR="00E3716F">
        <w:rPr>
          <w:rFonts w:hint="eastAsia"/>
        </w:rPr>
        <w:t>僞</w:t>
      </w:r>
      <w:r>
        <w:rPr>
          <w:rFonts w:hint="eastAsia"/>
        </w:rPr>
        <w:t>為「巢」也。</w:t>
      </w:r>
    </w:p>
  </w:footnote>
  <w:footnote w:id="2940">
    <w:p w14:paraId="2F62FEDF" w14:textId="77777777" w:rsidR="008F46A3" w:rsidRDefault="008F46A3">
      <w:pPr>
        <w:pStyle w:val="a7"/>
        <w:ind w:firstLine="420"/>
      </w:pPr>
      <w:r w:rsidRPr="00C32D98">
        <w:rPr>
          <w:rStyle w:val="a9"/>
          <w:sz w:val="21"/>
        </w:rPr>
        <w:footnoteRef/>
      </w:r>
      <w:r>
        <w:t xml:space="preserve"> </w:t>
      </w:r>
      <w:r>
        <w:rPr>
          <w:rFonts w:hint="eastAsia"/>
        </w:rPr>
        <w:t>注「以玉飾宮也」：袁本、茶陵本「以」上有「琁宮」二字。案：無者非也。又二「宮」字皆「室」之誤。</w:t>
      </w:r>
    </w:p>
  </w:footnote>
  <w:footnote w:id="2941">
    <w:p w14:paraId="03D87D5E" w14:textId="77777777" w:rsidR="008F46A3" w:rsidRDefault="008F46A3">
      <w:pPr>
        <w:pStyle w:val="a7"/>
        <w:ind w:firstLine="420"/>
      </w:pPr>
      <w:r w:rsidRPr="00C32D98">
        <w:rPr>
          <w:rStyle w:val="a9"/>
          <w:sz w:val="21"/>
        </w:rPr>
        <w:footnoteRef/>
      </w:r>
      <w:r>
        <w:t xml:space="preserve"> </w:t>
      </w:r>
      <w:r>
        <w:rPr>
          <w:rFonts w:hint="eastAsia"/>
        </w:rPr>
        <w:t>注「字林曰」：袁本、茶陵本無此三字。</w:t>
      </w:r>
    </w:p>
  </w:footnote>
  <w:footnote w:id="2942">
    <w:p w14:paraId="234E3626" w14:textId="77777777" w:rsidR="008F46A3" w:rsidRDefault="008F46A3">
      <w:pPr>
        <w:pStyle w:val="a7"/>
        <w:ind w:firstLine="420"/>
      </w:pPr>
      <w:r w:rsidRPr="00C32D98">
        <w:rPr>
          <w:rStyle w:val="a9"/>
          <w:sz w:val="21"/>
        </w:rPr>
        <w:footnoteRef/>
      </w:r>
      <w:r>
        <w:t xml:space="preserve"> </w:t>
      </w:r>
      <w:r>
        <w:rPr>
          <w:rFonts w:hint="eastAsia"/>
        </w:rPr>
        <w:t>注「漢書音義李奇曰」下至「橫銜之」：袁本無此四十七字。有「羽獵已見上銜枚見吳都賦」十一字，最是。茶陵本所複出不同，皆非。</w:t>
      </w:r>
    </w:p>
  </w:footnote>
  <w:footnote w:id="2943">
    <w:p w14:paraId="0A800FB9" w14:textId="77777777" w:rsidR="008F46A3" w:rsidRDefault="008F46A3">
      <w:pPr>
        <w:pStyle w:val="a7"/>
        <w:ind w:firstLine="420"/>
      </w:pPr>
      <w:r w:rsidRPr="00C32D98">
        <w:rPr>
          <w:rStyle w:val="a9"/>
          <w:sz w:val="21"/>
        </w:rPr>
        <w:footnoteRef/>
      </w:r>
      <w:r>
        <w:t xml:space="preserve"> </w:t>
      </w:r>
      <w:r>
        <w:rPr>
          <w:rFonts w:hint="eastAsia"/>
        </w:rPr>
        <w:t>注「爾雅曰苹」下至「亦可食」：袁本、茶陵本無此十八字。</w:t>
      </w:r>
    </w:p>
  </w:footnote>
  <w:footnote w:id="2944">
    <w:p w14:paraId="6DE7DD5C" w14:textId="77777777" w:rsidR="008F46A3" w:rsidRDefault="008F46A3">
      <w:pPr>
        <w:pStyle w:val="a7"/>
        <w:ind w:firstLine="420"/>
      </w:pPr>
      <w:r w:rsidRPr="00C32D98">
        <w:rPr>
          <w:rStyle w:val="a9"/>
          <w:sz w:val="21"/>
        </w:rPr>
        <w:footnoteRef/>
      </w:r>
      <w:r>
        <w:t xml:space="preserve"> </w:t>
      </w:r>
      <w:r>
        <w:rPr>
          <w:rFonts w:hint="eastAsia"/>
        </w:rPr>
        <w:t>注「以羽飾蓋」：袁本、茶陵本無此四字。</w:t>
      </w:r>
    </w:p>
  </w:footnote>
  <w:footnote w:id="2945">
    <w:p w14:paraId="7323F241" w14:textId="77777777" w:rsidR="008F46A3" w:rsidRDefault="008F46A3">
      <w:pPr>
        <w:pStyle w:val="a7"/>
        <w:ind w:firstLine="420"/>
      </w:pPr>
      <w:r w:rsidRPr="00C32D98">
        <w:rPr>
          <w:rStyle w:val="a9"/>
          <w:sz w:val="21"/>
        </w:rPr>
        <w:footnoteRef/>
      </w:r>
      <w:r>
        <w:t xml:space="preserve"> </w:t>
      </w:r>
      <w:r>
        <w:rPr>
          <w:rFonts w:hint="eastAsia"/>
        </w:rPr>
        <w:t>九竅通鬱精神察滯：袁本云善有「滯」字，茶陵本云五臣無「滯」字。案：各本所見皆非也。詳注意，善並無「滯」字。「察」字韻上「逮」下「歲」自協，以七字為一句，但傳寫者誤，因注中「鬱滯不通也」妄添於下。袁、茶陵據之作校語，尤延之亦不審，而讀者皆誤認為善有、五臣無矣。</w:t>
      </w:r>
    </w:p>
  </w:footnote>
  <w:footnote w:id="2946">
    <w:p w14:paraId="45118DBE" w14:textId="77777777" w:rsidR="008F46A3" w:rsidRDefault="008F46A3">
      <w:pPr>
        <w:pStyle w:val="a7"/>
        <w:ind w:firstLine="420"/>
      </w:pPr>
      <w:r w:rsidRPr="00C32D98">
        <w:rPr>
          <w:rStyle w:val="a9"/>
          <w:sz w:val="21"/>
        </w:rPr>
        <w:footnoteRef/>
      </w:r>
      <w:r>
        <w:t xml:space="preserve"> </w:t>
      </w:r>
      <w:r>
        <w:rPr>
          <w:rFonts w:hint="eastAsia"/>
        </w:rPr>
        <w:t>注「氣者五藏之使候」：袁本、茶陵本無此七字。</w:t>
      </w:r>
    </w:p>
  </w:footnote>
  <w:footnote w:id="2947">
    <w:p w14:paraId="4D777BAD" w14:textId="2627DDA4" w:rsidR="008F46A3" w:rsidRDefault="008F46A3">
      <w:pPr>
        <w:pStyle w:val="a7"/>
        <w:ind w:firstLine="420"/>
      </w:pPr>
      <w:r w:rsidRPr="00C32D98">
        <w:rPr>
          <w:rStyle w:val="a9"/>
          <w:sz w:val="21"/>
        </w:rPr>
        <w:footnoteRef/>
      </w:r>
      <w:r>
        <w:t xml:space="preserve"> </w:t>
      </w:r>
      <w:r>
        <w:rPr>
          <w:rFonts w:hint="eastAsia"/>
        </w:rPr>
        <w:t>其夜王寢：陳云「王寢」「白玉」諸字當如沈存中、姚令威之說。案：何校亦云然，謂「玉」「王」互</w:t>
      </w:r>
      <w:r w:rsidR="00E3716F">
        <w:rPr>
          <w:rFonts w:hint="eastAsia"/>
        </w:rPr>
        <w:t>僞</w:t>
      </w:r>
      <w:r>
        <w:rPr>
          <w:rFonts w:hint="eastAsia"/>
        </w:rPr>
        <w:t>也。說載筆談及西溪叢語。今考互</w:t>
      </w:r>
      <w:r w:rsidR="00E3716F">
        <w:rPr>
          <w:rFonts w:hint="eastAsia"/>
        </w:rPr>
        <w:t>僞</w:t>
      </w:r>
      <w:r>
        <w:rPr>
          <w:rFonts w:hint="eastAsia"/>
        </w:rPr>
        <w:t>始於五臣，見下。</w:t>
      </w:r>
    </w:p>
  </w:footnote>
  <w:footnote w:id="2948">
    <w:p w14:paraId="7BD08AE3" w14:textId="77777777" w:rsidR="008F46A3" w:rsidRDefault="008F46A3">
      <w:pPr>
        <w:pStyle w:val="a7"/>
        <w:ind w:firstLine="420"/>
      </w:pPr>
      <w:r w:rsidRPr="00C32D98">
        <w:rPr>
          <w:rStyle w:val="a9"/>
          <w:sz w:val="21"/>
        </w:rPr>
        <w:footnoteRef/>
      </w:r>
      <w:r>
        <w:t xml:space="preserve"> </w:t>
      </w:r>
      <w:r>
        <w:rPr>
          <w:rFonts w:hint="eastAsia"/>
        </w:rPr>
        <w:t>果夢與神女遇：袁本、茶陵本無「果」字，是也。案：尤本所見又五臣以後之誤者。</w:t>
      </w:r>
    </w:p>
  </w:footnote>
  <w:footnote w:id="2949">
    <w:p w14:paraId="0A6D2E04" w14:textId="77777777" w:rsidR="008F46A3" w:rsidRDefault="008F46A3">
      <w:pPr>
        <w:pStyle w:val="a7"/>
        <w:ind w:firstLine="420"/>
      </w:pPr>
      <w:r w:rsidRPr="00C32D98">
        <w:rPr>
          <w:rStyle w:val="a9"/>
          <w:sz w:val="21"/>
        </w:rPr>
        <w:footnoteRef/>
      </w:r>
      <w:r>
        <w:t xml:space="preserve"> </w:t>
      </w:r>
      <w:r>
        <w:rPr>
          <w:rFonts w:hint="eastAsia"/>
        </w:rPr>
        <w:t>王曰：袁本、茶陵本「王」下有「對」字，是也。案：此「玉對曰」，五臣「玉」作「王」，仍存「對」字。尤本所見又五臣以後之誤者。</w:t>
      </w:r>
    </w:p>
  </w:footnote>
  <w:footnote w:id="2950">
    <w:p w14:paraId="198AF332" w14:textId="77777777" w:rsidR="008F46A3" w:rsidRDefault="008F46A3">
      <w:pPr>
        <w:pStyle w:val="a7"/>
        <w:ind w:firstLine="420"/>
      </w:pPr>
      <w:r w:rsidRPr="00C32D98">
        <w:rPr>
          <w:rStyle w:val="a9"/>
          <w:sz w:val="21"/>
        </w:rPr>
        <w:footnoteRef/>
      </w:r>
      <w:r>
        <w:t xml:space="preserve"> </w:t>
      </w:r>
      <w:r>
        <w:rPr>
          <w:rFonts w:hint="eastAsia"/>
        </w:rPr>
        <w:t>注「紛擾喜也」：袁本、茶陵本無此四字。</w:t>
      </w:r>
    </w:p>
  </w:footnote>
  <w:footnote w:id="2951">
    <w:p w14:paraId="02A0914C" w14:textId="77777777" w:rsidR="008F46A3" w:rsidRDefault="008F46A3">
      <w:pPr>
        <w:pStyle w:val="a7"/>
        <w:ind w:firstLine="420"/>
      </w:pPr>
      <w:r w:rsidRPr="00C32D98">
        <w:rPr>
          <w:rStyle w:val="a9"/>
          <w:sz w:val="21"/>
        </w:rPr>
        <w:footnoteRef/>
      </w:r>
      <w:r>
        <w:t xml:space="preserve"> </w:t>
      </w:r>
      <w:r>
        <w:rPr>
          <w:rFonts w:hint="eastAsia"/>
        </w:rPr>
        <w:t>王曰：袁本、茶陵本「王」作「玉」。案：此二本失著校語。</w:t>
      </w:r>
    </w:p>
  </w:footnote>
  <w:footnote w:id="2952">
    <w:p w14:paraId="64F2B2B3" w14:textId="4898E3BD" w:rsidR="008F46A3" w:rsidRDefault="008F46A3">
      <w:pPr>
        <w:pStyle w:val="a7"/>
        <w:ind w:firstLine="420"/>
      </w:pPr>
      <w:r w:rsidRPr="00C32D98">
        <w:rPr>
          <w:rStyle w:val="a9"/>
          <w:sz w:val="21"/>
        </w:rPr>
        <w:footnoteRef/>
      </w:r>
      <w:r>
        <w:t xml:space="preserve"> </w:t>
      </w:r>
      <w:r>
        <w:rPr>
          <w:rFonts w:hint="eastAsia"/>
        </w:rPr>
        <w:t>玉曰：袁本、茶陵本「玉」作「王」，云善作「玉」。案：二本與尤正同，然則善、五臣「王」「玉」互換，此其明驗也。自「王寢」以下，及後「王覽其狀」，皆當如此。二本校語不備，尤本亦多以五臣亂善，賴存此一處，可以推知致</w:t>
      </w:r>
      <w:r w:rsidR="00E3716F">
        <w:rPr>
          <w:rFonts w:hint="eastAsia"/>
        </w:rPr>
        <w:t>僞</w:t>
      </w:r>
      <w:r>
        <w:rPr>
          <w:rFonts w:hint="eastAsia"/>
        </w:rPr>
        <w:t>之由，為沈存中、姚令威疏通而證明之，讀者亦可以無疑矣。</w:t>
      </w:r>
    </w:p>
  </w:footnote>
  <w:footnote w:id="2953">
    <w:p w14:paraId="4DBE6FAB" w14:textId="77777777" w:rsidR="008F46A3" w:rsidRDefault="008F46A3">
      <w:pPr>
        <w:pStyle w:val="a7"/>
        <w:ind w:firstLine="420"/>
      </w:pPr>
      <w:r w:rsidRPr="00C32D98">
        <w:rPr>
          <w:rStyle w:val="a9"/>
          <w:sz w:val="21"/>
        </w:rPr>
        <w:footnoteRef/>
      </w:r>
      <w:r>
        <w:t xml:space="preserve"> </w:t>
      </w:r>
      <w:r>
        <w:rPr>
          <w:rFonts w:hint="eastAsia"/>
        </w:rPr>
        <w:t>注「勝盡也贊明也」：袁本、茶陵本無此六字。</w:t>
      </w:r>
    </w:p>
  </w:footnote>
  <w:footnote w:id="2954">
    <w:p w14:paraId="1DCEE085" w14:textId="57A19C45" w:rsidR="008F46A3" w:rsidRDefault="008F46A3">
      <w:pPr>
        <w:pStyle w:val="a7"/>
        <w:ind w:firstLine="420"/>
      </w:pPr>
      <w:r w:rsidRPr="00C32D98">
        <w:rPr>
          <w:rStyle w:val="a9"/>
          <w:sz w:val="21"/>
        </w:rPr>
        <w:footnoteRef/>
      </w:r>
      <w:r>
        <w:t xml:space="preserve"> </w:t>
      </w:r>
      <w:r>
        <w:rPr>
          <w:rFonts w:hint="eastAsia"/>
        </w:rPr>
        <w:t>注「又曰</w:t>
      </w:r>
      <w:r w:rsidR="000742C0">
        <w:rPr>
          <w:rFonts w:hint="eastAsia"/>
        </w:rPr>
        <w:t>尙</w:t>
      </w:r>
      <w:r>
        <w:rPr>
          <w:rFonts w:hint="eastAsia"/>
        </w:rPr>
        <w:t>之以瓊瑩乎而注瓊瑩石似玉也音榮」：袁本、茶陵本無此十八字。</w:t>
      </w:r>
    </w:p>
  </w:footnote>
  <w:footnote w:id="2955">
    <w:p w14:paraId="24880949" w14:textId="77777777" w:rsidR="008F46A3" w:rsidRDefault="008F46A3">
      <w:pPr>
        <w:pStyle w:val="a7"/>
        <w:ind w:firstLine="420"/>
      </w:pPr>
      <w:r w:rsidRPr="00C32D98">
        <w:rPr>
          <w:rStyle w:val="a9"/>
          <w:sz w:val="21"/>
        </w:rPr>
        <w:footnoteRef/>
      </w:r>
      <w:r>
        <w:t xml:space="preserve"> </w:t>
      </w:r>
      <w:r>
        <w:rPr>
          <w:rFonts w:hint="eastAsia"/>
        </w:rPr>
        <w:t>注「毛萇詩傳曰」：袁本、茶陵本無此五字。</w:t>
      </w:r>
    </w:p>
  </w:footnote>
  <w:footnote w:id="2956">
    <w:p w14:paraId="11D90D7D" w14:textId="517ABFF7" w:rsidR="008F46A3" w:rsidRDefault="008F46A3">
      <w:pPr>
        <w:pStyle w:val="a7"/>
        <w:ind w:firstLine="420"/>
      </w:pPr>
      <w:r w:rsidRPr="00C32D98">
        <w:rPr>
          <w:rStyle w:val="a9"/>
          <w:sz w:val="21"/>
        </w:rPr>
        <w:footnoteRef/>
      </w:r>
      <w:r>
        <w:t xml:space="preserve"> </w:t>
      </w:r>
      <w:r>
        <w:rPr>
          <w:rFonts w:hint="eastAsia"/>
        </w:rPr>
        <w:t>注「說文曰侻」：案：「侻」當作「娧」。各本皆</w:t>
      </w:r>
      <w:r w:rsidR="00E3716F">
        <w:rPr>
          <w:rFonts w:hint="eastAsia"/>
        </w:rPr>
        <w:t>僞</w:t>
      </w:r>
      <w:r>
        <w:rPr>
          <w:rFonts w:hint="eastAsia"/>
        </w:rPr>
        <w:t>。此女部文也。</w:t>
      </w:r>
    </w:p>
  </w:footnote>
  <w:footnote w:id="2957">
    <w:p w14:paraId="4EE73154" w14:textId="7E201F4F" w:rsidR="008F46A3" w:rsidRDefault="008F46A3">
      <w:pPr>
        <w:pStyle w:val="a7"/>
        <w:ind w:firstLine="420"/>
      </w:pPr>
      <w:r w:rsidRPr="00C32D98">
        <w:rPr>
          <w:rStyle w:val="a9"/>
          <w:sz w:val="21"/>
        </w:rPr>
        <w:footnoteRef/>
      </w:r>
      <w:r>
        <w:t xml:space="preserve"> </w:t>
      </w:r>
      <w:r>
        <w:rPr>
          <w:rFonts w:hint="eastAsia"/>
        </w:rPr>
        <w:t>注「與娧同」：案：「娧」當作「侻」。各本皆</w:t>
      </w:r>
      <w:r w:rsidR="00E3716F">
        <w:rPr>
          <w:rFonts w:hint="eastAsia"/>
        </w:rPr>
        <w:t>僞</w:t>
      </w:r>
      <w:r>
        <w:rPr>
          <w:rFonts w:hint="eastAsia"/>
        </w:rPr>
        <w:t>。</w:t>
      </w:r>
    </w:p>
  </w:footnote>
  <w:footnote w:id="2958">
    <w:p w14:paraId="165C30D8" w14:textId="77777777" w:rsidR="008F46A3" w:rsidRDefault="008F46A3">
      <w:pPr>
        <w:pStyle w:val="a7"/>
        <w:ind w:firstLine="420"/>
      </w:pPr>
      <w:r w:rsidRPr="00C32D98">
        <w:rPr>
          <w:rStyle w:val="a9"/>
          <w:sz w:val="21"/>
        </w:rPr>
        <w:footnoteRef/>
      </w:r>
      <w:r>
        <w:t xml:space="preserve"> </w:t>
      </w:r>
      <w:r>
        <w:rPr>
          <w:rFonts w:hint="eastAsia"/>
        </w:rPr>
        <w:t>注「旁宜侍王旁」：案：首不當有「旁」字，蓋此注在「宜侍旁」句下，後并上為一節，而標此字為識。各本因皆衍。</w:t>
      </w:r>
    </w:p>
  </w:footnote>
  <w:footnote w:id="2959">
    <w:p w14:paraId="69CA9353" w14:textId="77777777" w:rsidR="008F46A3" w:rsidRDefault="008F46A3">
      <w:pPr>
        <w:pStyle w:val="a7"/>
        <w:ind w:firstLine="420"/>
      </w:pPr>
      <w:r w:rsidRPr="00C32D98">
        <w:rPr>
          <w:rStyle w:val="a9"/>
          <w:sz w:val="21"/>
        </w:rPr>
        <w:footnoteRef/>
      </w:r>
      <w:r>
        <w:t xml:space="preserve"> </w:t>
      </w:r>
      <w:r>
        <w:rPr>
          <w:rFonts w:hint="eastAsia"/>
        </w:rPr>
        <w:t>近之既妖：案：「妖」當作「姣」。上文「姣麗」，五臣作「妖」，善作「姣」。袁、茶陵二本有校語，此以五臣亂善，各本皆非。善注言「近看既美」，是作「姣」之證。</w:t>
      </w:r>
    </w:p>
  </w:footnote>
  <w:footnote w:id="2960">
    <w:p w14:paraId="1B82D496" w14:textId="77777777" w:rsidR="008F46A3" w:rsidRDefault="008F46A3">
      <w:pPr>
        <w:pStyle w:val="a7"/>
        <w:ind w:firstLine="420"/>
      </w:pPr>
      <w:r w:rsidRPr="00C32D98">
        <w:rPr>
          <w:rStyle w:val="a9"/>
          <w:sz w:val="21"/>
        </w:rPr>
        <w:footnoteRef/>
      </w:r>
      <w:r>
        <w:t xml:space="preserve"> </w:t>
      </w:r>
      <w:r>
        <w:rPr>
          <w:rFonts w:hint="eastAsia"/>
        </w:rPr>
        <w:t>注「方言曰姝好也」：袁本、茶陵本無此六字。</w:t>
      </w:r>
    </w:p>
  </w:footnote>
  <w:footnote w:id="2961">
    <w:p w14:paraId="05223485" w14:textId="77777777" w:rsidR="008F46A3" w:rsidRDefault="008F46A3">
      <w:pPr>
        <w:pStyle w:val="a7"/>
        <w:ind w:firstLine="420"/>
      </w:pPr>
      <w:r w:rsidRPr="00C32D98">
        <w:rPr>
          <w:rStyle w:val="a9"/>
          <w:sz w:val="21"/>
        </w:rPr>
        <w:footnoteRef/>
      </w:r>
      <w:r>
        <w:t xml:space="preserve"> </w:t>
      </w:r>
      <w:r>
        <w:rPr>
          <w:rFonts w:hint="eastAsia"/>
        </w:rPr>
        <w:t>注「字林曰瞭明也」：袁本、茶陵本無此六字。</w:t>
      </w:r>
    </w:p>
  </w:footnote>
  <w:footnote w:id="2962">
    <w:p w14:paraId="0C45845F" w14:textId="77777777" w:rsidR="008F46A3" w:rsidRDefault="008F46A3">
      <w:pPr>
        <w:pStyle w:val="a7"/>
        <w:ind w:firstLine="420"/>
      </w:pPr>
      <w:r w:rsidRPr="00C32D98">
        <w:rPr>
          <w:rStyle w:val="a9"/>
          <w:sz w:val="21"/>
        </w:rPr>
        <w:footnoteRef/>
      </w:r>
      <w:r>
        <w:t xml:space="preserve"> </w:t>
      </w:r>
      <w:r>
        <w:rPr>
          <w:rFonts w:hint="eastAsia"/>
        </w:rPr>
        <w:t>注「聯娟微曲貌」：袁本、茶陵本無此五字，其所載五臣濟注有之。案：二本是也。此尤所見誤衍。</w:t>
      </w:r>
    </w:p>
  </w:footnote>
  <w:footnote w:id="2963">
    <w:p w14:paraId="61F3F0E0" w14:textId="77777777" w:rsidR="008F46A3" w:rsidRDefault="008F46A3">
      <w:pPr>
        <w:pStyle w:val="a7"/>
        <w:ind w:firstLine="420"/>
      </w:pPr>
      <w:r w:rsidRPr="00C32D98">
        <w:rPr>
          <w:rStyle w:val="a9"/>
          <w:sz w:val="21"/>
        </w:rPr>
        <w:footnoteRef/>
      </w:r>
      <w:r>
        <w:t xml:space="preserve"> </w:t>
      </w:r>
      <w:r>
        <w:rPr>
          <w:rFonts w:hint="eastAsia"/>
        </w:rPr>
        <w:t>注「靖好貌」：袁本、茶陵本作「閑體行也」。案：二本是也。此女部文。今本「閑體行姽姽也」，而善節引之。</w:t>
      </w:r>
    </w:p>
  </w:footnote>
  <w:footnote w:id="2964">
    <w:p w14:paraId="666C9C56" w14:textId="77777777" w:rsidR="008F46A3" w:rsidRDefault="008F46A3">
      <w:pPr>
        <w:pStyle w:val="a7"/>
        <w:ind w:firstLine="420"/>
      </w:pPr>
      <w:r w:rsidRPr="00C32D98">
        <w:rPr>
          <w:rStyle w:val="a9"/>
          <w:sz w:val="21"/>
        </w:rPr>
        <w:footnoteRef/>
      </w:r>
      <w:r>
        <w:t xml:space="preserve"> </w:t>
      </w:r>
      <w:r>
        <w:rPr>
          <w:rFonts w:hint="eastAsia"/>
        </w:rPr>
        <w:t>注「廣雅曰嫿好也」：袁本、茶陵本作「嫿靜好也」四字。案：二本是也。此亦女部文，非引廣雅。尤所見誤衍。</w:t>
      </w:r>
    </w:p>
  </w:footnote>
  <w:footnote w:id="2965">
    <w:p w14:paraId="6FB67CB6" w14:textId="77777777" w:rsidR="008F46A3" w:rsidRDefault="008F46A3">
      <w:pPr>
        <w:pStyle w:val="a7"/>
        <w:ind w:firstLine="420"/>
      </w:pPr>
      <w:r w:rsidRPr="00C32D98">
        <w:rPr>
          <w:rStyle w:val="a9"/>
          <w:sz w:val="21"/>
        </w:rPr>
        <w:footnoteRef/>
      </w:r>
      <w:r>
        <w:t xml:space="preserve"> </w:t>
      </w:r>
      <w:r>
        <w:rPr>
          <w:rFonts w:hint="eastAsia"/>
        </w:rPr>
        <w:t>注「音畫說文靜審也韓詩靜貞也」：袁本、茶陵本無此十二字。案：或仍當有「音畫」二字。以下皆誤衍耳。</w:t>
      </w:r>
    </w:p>
  </w:footnote>
  <w:footnote w:id="2966">
    <w:p w14:paraId="46DB3A6B" w14:textId="77777777" w:rsidR="008F46A3" w:rsidRDefault="008F46A3">
      <w:pPr>
        <w:pStyle w:val="a7"/>
        <w:ind w:firstLine="420"/>
      </w:pPr>
      <w:r w:rsidRPr="00C32D98">
        <w:rPr>
          <w:rStyle w:val="a9"/>
          <w:sz w:val="21"/>
        </w:rPr>
        <w:footnoteRef/>
      </w:r>
      <w:r>
        <w:t xml:space="preserve"> </w:t>
      </w:r>
      <w:r>
        <w:rPr>
          <w:rFonts w:hint="eastAsia"/>
        </w:rPr>
        <w:t>注「聲類曰」：袁本、茶陵本無此三字。</w:t>
      </w:r>
    </w:p>
  </w:footnote>
  <w:footnote w:id="2967">
    <w:p w14:paraId="635CEEB7" w14:textId="77777777" w:rsidR="008F46A3" w:rsidRDefault="008F46A3">
      <w:pPr>
        <w:pStyle w:val="a7"/>
        <w:ind w:firstLine="420"/>
      </w:pPr>
      <w:r w:rsidRPr="00C32D98">
        <w:rPr>
          <w:rStyle w:val="a9"/>
          <w:sz w:val="21"/>
        </w:rPr>
        <w:footnoteRef/>
      </w:r>
      <w:r>
        <w:t xml:space="preserve"> </w:t>
      </w:r>
      <w:r>
        <w:rPr>
          <w:rFonts w:hint="eastAsia"/>
        </w:rPr>
        <w:t>注「和靜貌」下至「嫕密也」：袁本、茶陵本無此二十二字。</w:t>
      </w:r>
    </w:p>
  </w:footnote>
  <w:footnote w:id="2968">
    <w:p w14:paraId="7F3EC622" w14:textId="77777777" w:rsidR="008F46A3" w:rsidRDefault="008F46A3">
      <w:pPr>
        <w:pStyle w:val="a7"/>
        <w:ind w:firstLine="420"/>
      </w:pPr>
      <w:r w:rsidRPr="00C32D98">
        <w:rPr>
          <w:rStyle w:val="a9"/>
          <w:sz w:val="21"/>
        </w:rPr>
        <w:footnoteRef/>
      </w:r>
      <w:r>
        <w:t xml:space="preserve"> </w:t>
      </w:r>
      <w:r>
        <w:rPr>
          <w:rFonts w:hint="eastAsia"/>
        </w:rPr>
        <w:t>注「字林曰旋回也」：袁本、茶陵本無此六字。</w:t>
      </w:r>
    </w:p>
  </w:footnote>
  <w:footnote w:id="2969">
    <w:p w14:paraId="2643F685" w14:textId="77777777" w:rsidR="008F46A3" w:rsidRDefault="008F46A3">
      <w:pPr>
        <w:pStyle w:val="a7"/>
        <w:ind w:firstLine="420"/>
      </w:pPr>
      <w:r w:rsidRPr="00C32D98">
        <w:rPr>
          <w:rStyle w:val="a9"/>
          <w:sz w:val="21"/>
        </w:rPr>
        <w:footnoteRef/>
      </w:r>
      <w:r>
        <w:t xml:space="preserve"> </w:t>
      </w:r>
      <w:r>
        <w:rPr>
          <w:rFonts w:hint="eastAsia"/>
        </w:rPr>
        <w:t>注「結猶未相著」：袁本、茶陵本「結」上有「未」字，是也。</w:t>
      </w:r>
    </w:p>
  </w:footnote>
  <w:footnote w:id="2970">
    <w:p w14:paraId="18552303" w14:textId="77777777" w:rsidR="008F46A3" w:rsidRPr="000F63F1" w:rsidRDefault="008F46A3">
      <w:pPr>
        <w:pStyle w:val="a7"/>
        <w:ind w:firstLine="420"/>
      </w:pPr>
      <w:r w:rsidRPr="00C32D98">
        <w:rPr>
          <w:rStyle w:val="a9"/>
          <w:sz w:val="21"/>
        </w:rPr>
        <w:footnoteRef/>
      </w:r>
      <w:r>
        <w:t xml:space="preserve"> </w:t>
      </w:r>
      <w:r w:rsidRPr="000F63F1">
        <w:rPr>
          <w:rFonts w:hint="eastAsia"/>
        </w:rPr>
        <w:t>注「方言曰頩怒色清貌切韻匹迥切」：袁本、茶陵本無此十三字。</w:t>
      </w:r>
    </w:p>
  </w:footnote>
  <w:footnote w:id="2971">
    <w:p w14:paraId="152CE3A3" w14:textId="77777777" w:rsidR="008F46A3" w:rsidRDefault="008F46A3">
      <w:pPr>
        <w:pStyle w:val="a7"/>
        <w:ind w:firstLine="420"/>
      </w:pPr>
      <w:r w:rsidRPr="00C32D98">
        <w:rPr>
          <w:rStyle w:val="a9"/>
          <w:sz w:val="21"/>
        </w:rPr>
        <w:footnoteRef/>
      </w:r>
      <w:r>
        <w:t xml:space="preserve"> </w:t>
      </w:r>
      <w:r>
        <w:rPr>
          <w:rFonts w:hint="eastAsia"/>
        </w:rPr>
        <w:t>登徒子好色賦注「此賦假以為辭諷於婬也」：袁本、茶陵本無此十字。</w:t>
      </w:r>
    </w:p>
  </w:footnote>
  <w:footnote w:id="2972">
    <w:p w14:paraId="7625AADF" w14:textId="77777777" w:rsidR="008F46A3" w:rsidRDefault="008F46A3">
      <w:pPr>
        <w:pStyle w:val="a7"/>
        <w:ind w:firstLine="420"/>
      </w:pPr>
      <w:r w:rsidRPr="00C32D98">
        <w:rPr>
          <w:rStyle w:val="a9"/>
          <w:sz w:val="21"/>
        </w:rPr>
        <w:footnoteRef/>
      </w:r>
      <w:r>
        <w:t xml:space="preserve"> </w:t>
      </w:r>
      <w:r>
        <w:rPr>
          <w:rFonts w:hint="eastAsia"/>
        </w:rPr>
        <w:t>注「廣雅曰嘕嘕欯欯喜也」：袁本、茶陵本無此九字。</w:t>
      </w:r>
    </w:p>
  </w:footnote>
  <w:footnote w:id="2973">
    <w:p w14:paraId="1E1911DE" w14:textId="77777777" w:rsidR="008F46A3" w:rsidRDefault="008F46A3">
      <w:pPr>
        <w:pStyle w:val="a7"/>
        <w:ind w:firstLine="420"/>
      </w:pPr>
      <w:r w:rsidRPr="00C32D98">
        <w:rPr>
          <w:rStyle w:val="a9"/>
          <w:sz w:val="21"/>
        </w:rPr>
        <w:footnoteRef/>
      </w:r>
      <w:r>
        <w:t xml:space="preserve"> </w:t>
      </w:r>
      <w:r>
        <w:rPr>
          <w:rFonts w:hint="eastAsia"/>
        </w:rPr>
        <w:t>注「一云食邑章華因以為號」：袁本、茶陵本無此十字。</w:t>
      </w:r>
    </w:p>
  </w:footnote>
  <w:footnote w:id="2974">
    <w:p w14:paraId="42CF3802" w14:textId="77777777" w:rsidR="008F46A3" w:rsidRDefault="008F46A3">
      <w:pPr>
        <w:pStyle w:val="a7"/>
        <w:ind w:firstLine="420"/>
      </w:pPr>
      <w:r w:rsidRPr="00C32D98">
        <w:rPr>
          <w:rStyle w:val="a9"/>
          <w:sz w:val="21"/>
        </w:rPr>
        <w:footnoteRef/>
      </w:r>
      <w:r>
        <w:t xml:space="preserve"> </w:t>
      </w:r>
      <w:r>
        <w:rPr>
          <w:rFonts w:hint="eastAsia"/>
        </w:rPr>
        <w:t>唯唯：案：此下各本皆提行，非也。考此賦本無所謂序，今題下有「并序」二字，而於此提行，謂以上是序，以下是賦，善必不應如是大誤，未詳其何時始爾也。</w:t>
      </w:r>
    </w:p>
  </w:footnote>
  <w:footnote w:id="2975">
    <w:p w14:paraId="22A46DB5" w14:textId="77777777" w:rsidR="008F46A3" w:rsidRDefault="008F46A3">
      <w:pPr>
        <w:pStyle w:val="a7"/>
        <w:ind w:firstLine="420"/>
      </w:pPr>
      <w:r w:rsidRPr="00C32D98">
        <w:rPr>
          <w:rStyle w:val="a9"/>
          <w:sz w:val="21"/>
        </w:rPr>
        <w:footnoteRef/>
      </w:r>
      <w:r>
        <w:t xml:space="preserve"> </w:t>
      </w:r>
      <w:r>
        <w:rPr>
          <w:rFonts w:hint="eastAsia"/>
        </w:rPr>
        <w:t>注「廣雅曰從容舉動也」：袁本、茶陵本無此八字。</w:t>
      </w:r>
    </w:p>
  </w:footnote>
  <w:footnote w:id="2976">
    <w:p w14:paraId="19118F73" w14:textId="77777777" w:rsidR="008F46A3" w:rsidRDefault="008F46A3">
      <w:pPr>
        <w:pStyle w:val="a7"/>
        <w:ind w:firstLine="420"/>
      </w:pPr>
      <w:r w:rsidRPr="00C32D98">
        <w:rPr>
          <w:rStyle w:val="a9"/>
          <w:sz w:val="21"/>
        </w:rPr>
        <w:footnoteRef/>
      </w:r>
      <w:r>
        <w:t xml:space="preserve"> </w:t>
      </w:r>
      <w:r>
        <w:rPr>
          <w:rFonts w:hint="eastAsia"/>
        </w:rPr>
        <w:t>注「此郊即鄭衛之郊」：袁本、茶陵本無此七字。</w:t>
      </w:r>
    </w:p>
  </w:footnote>
  <w:footnote w:id="2977">
    <w:p w14:paraId="51B8E852" w14:textId="77777777" w:rsidR="008F46A3" w:rsidRDefault="008F46A3">
      <w:pPr>
        <w:pStyle w:val="a7"/>
        <w:ind w:firstLine="420"/>
      </w:pPr>
      <w:r w:rsidRPr="00C32D98">
        <w:rPr>
          <w:rStyle w:val="a9"/>
          <w:sz w:val="21"/>
        </w:rPr>
        <w:footnoteRef/>
      </w:r>
      <w:r>
        <w:t xml:space="preserve"> </w:t>
      </w:r>
      <w:r>
        <w:rPr>
          <w:rFonts w:hint="eastAsia"/>
        </w:rPr>
        <w:t>注「靜女其姝又曰」：袁本、茶陵本無此六字。</w:t>
      </w:r>
    </w:p>
  </w:footnote>
  <w:footnote w:id="2978">
    <w:p w14:paraId="3DB57ECF" w14:textId="77777777" w:rsidR="008F46A3" w:rsidRDefault="008F46A3">
      <w:pPr>
        <w:pStyle w:val="a7"/>
        <w:ind w:firstLine="420"/>
      </w:pPr>
      <w:r w:rsidRPr="00C32D98">
        <w:rPr>
          <w:rStyle w:val="a9"/>
          <w:sz w:val="21"/>
        </w:rPr>
        <w:footnoteRef/>
      </w:r>
      <w:r>
        <w:t xml:space="preserve"> </w:t>
      </w:r>
      <w:r>
        <w:rPr>
          <w:rFonts w:hint="eastAsia"/>
        </w:rPr>
        <w:t>注「大路詩篇名也」下至「與俱歸也」：袁本、茶陵本無此二十八字。</w:t>
      </w:r>
    </w:p>
  </w:footnote>
  <w:footnote w:id="2979">
    <w:p w14:paraId="76CEB00D" w14:textId="77777777" w:rsidR="008F46A3" w:rsidRDefault="008F46A3">
      <w:pPr>
        <w:pStyle w:val="a7"/>
        <w:ind w:firstLine="420"/>
      </w:pPr>
      <w:r w:rsidRPr="00C32D98">
        <w:rPr>
          <w:rStyle w:val="a9"/>
          <w:sz w:val="21"/>
        </w:rPr>
        <w:footnoteRef/>
      </w:r>
      <w:r>
        <w:t xml:space="preserve"> </w:t>
      </w:r>
      <w:r>
        <w:rPr>
          <w:rFonts w:hint="eastAsia"/>
        </w:rPr>
        <w:t>注「司馬彪注漢書子虛賦曰復答也顏師古注復音伏」：袁本、茶陵本無此二十字，有「復報也」三字。案：二本是也。凡此等尤所添皆非是。</w:t>
      </w:r>
    </w:p>
  </w:footnote>
  <w:footnote w:id="2980">
    <w:p w14:paraId="7244CF4A" w14:textId="77777777" w:rsidR="008F46A3" w:rsidRDefault="008F46A3">
      <w:pPr>
        <w:pStyle w:val="a7"/>
        <w:ind w:firstLine="420"/>
      </w:pPr>
      <w:r w:rsidRPr="00C32D98">
        <w:rPr>
          <w:rStyle w:val="a9"/>
          <w:sz w:val="21"/>
        </w:rPr>
        <w:footnoteRef/>
      </w:r>
      <w:r>
        <w:t xml:space="preserve"> </w:t>
      </w:r>
      <w:r>
        <w:rPr>
          <w:rFonts w:hint="eastAsia"/>
        </w:rPr>
        <w:t>注「記曰」下至「改為洛神賦」：此二百七字袁本、茶陵本無。案：二本是也。此因世傳小說有感甄記，或以載於簡中，而尤延之誤取之耳。何嘗駮此說之妄，今據袁、茶陵本考之，蓋實非善注。又案：後注中「此言微感甄后之情」，當亦有誤字也。</w:t>
      </w:r>
    </w:p>
  </w:footnote>
  <w:footnote w:id="2981">
    <w:p w14:paraId="54D151BA" w14:textId="77777777" w:rsidR="008F46A3" w:rsidRDefault="008F46A3">
      <w:pPr>
        <w:pStyle w:val="a7"/>
        <w:ind w:firstLine="420"/>
      </w:pPr>
      <w:r w:rsidRPr="00C32D98">
        <w:rPr>
          <w:rStyle w:val="a9"/>
          <w:sz w:val="21"/>
        </w:rPr>
        <w:footnoteRef/>
      </w:r>
      <w:r>
        <w:t xml:space="preserve"> </w:t>
      </w:r>
      <w:r>
        <w:rPr>
          <w:rFonts w:hint="eastAsia"/>
        </w:rPr>
        <w:t>注「黃初文帝丕年號」下至「濟度也」：袁本、茶陵本無此二十七字。</w:t>
      </w:r>
    </w:p>
  </w:footnote>
  <w:footnote w:id="2982">
    <w:p w14:paraId="7D39328B" w14:textId="77777777" w:rsidR="008F46A3" w:rsidRDefault="008F46A3">
      <w:pPr>
        <w:pStyle w:val="a7"/>
        <w:ind w:firstLine="420"/>
      </w:pPr>
      <w:r w:rsidRPr="00C32D98">
        <w:rPr>
          <w:rStyle w:val="a9"/>
          <w:sz w:val="21"/>
        </w:rPr>
        <w:footnoteRef/>
      </w:r>
      <w:r>
        <w:t xml:space="preserve"> </w:t>
      </w:r>
      <w:r>
        <w:rPr>
          <w:rFonts w:hint="eastAsia"/>
        </w:rPr>
        <w:t>注「一云魏志三年不言植朝蓋魏志略也」：袁本、茶陵本無此十五字。案：此亦尤延之誤取，或駮善注之記於旁者。</w:t>
      </w:r>
    </w:p>
  </w:footnote>
  <w:footnote w:id="2983">
    <w:p w14:paraId="165506DE" w14:textId="77777777" w:rsidR="008F46A3" w:rsidRDefault="008F46A3">
      <w:pPr>
        <w:pStyle w:val="a7"/>
        <w:ind w:firstLine="420"/>
      </w:pPr>
      <w:r w:rsidRPr="00C32D98">
        <w:rPr>
          <w:rStyle w:val="a9"/>
          <w:sz w:val="21"/>
        </w:rPr>
        <w:footnoteRef/>
      </w:r>
      <w:r>
        <w:t xml:space="preserve"> </w:t>
      </w:r>
      <w:r>
        <w:rPr>
          <w:rFonts w:hint="eastAsia"/>
        </w:rPr>
        <w:t>注「已見東都賦」：陳云「都」當作「京」，是也。袁、茶陵二本複出，皆非。案：複出不合善例，凡袁亦誤者不悉出。</w:t>
      </w:r>
    </w:p>
  </w:footnote>
  <w:footnote w:id="2984">
    <w:p w14:paraId="56F53C9A" w14:textId="77777777" w:rsidR="008F46A3" w:rsidRDefault="008F46A3">
      <w:pPr>
        <w:pStyle w:val="a7"/>
        <w:ind w:firstLine="420"/>
      </w:pPr>
      <w:r w:rsidRPr="00C32D98">
        <w:rPr>
          <w:rStyle w:val="a9"/>
          <w:sz w:val="21"/>
        </w:rPr>
        <w:footnoteRef/>
      </w:r>
      <w:r>
        <w:t xml:space="preserve"> </w:t>
      </w:r>
      <w:r>
        <w:rPr>
          <w:rFonts w:hint="eastAsia"/>
        </w:rPr>
        <w:t>注「山上神芝」：袁本、茶陵本神上有「有」字，是也。</w:t>
      </w:r>
    </w:p>
  </w:footnote>
  <w:footnote w:id="2985">
    <w:p w14:paraId="1922C480" w14:textId="77777777" w:rsidR="008F46A3" w:rsidRDefault="008F46A3">
      <w:pPr>
        <w:pStyle w:val="a7"/>
        <w:ind w:firstLine="420"/>
      </w:pPr>
      <w:r w:rsidRPr="00C32D98">
        <w:rPr>
          <w:rStyle w:val="a9"/>
          <w:sz w:val="21"/>
        </w:rPr>
        <w:footnoteRef/>
      </w:r>
      <w:r>
        <w:t xml:space="preserve"> </w:t>
      </w:r>
      <w:r>
        <w:rPr>
          <w:rFonts w:hint="eastAsia"/>
        </w:rPr>
        <w:t>容與乎陽林：袁本、茶陵本「陽」作「楊」，云五臣作「陽」。案：二本是也。尤所見以五臣亂善。</w:t>
      </w:r>
    </w:p>
  </w:footnote>
  <w:footnote w:id="2986">
    <w:p w14:paraId="65D93332" w14:textId="77777777" w:rsidR="008F46A3" w:rsidRDefault="008F46A3">
      <w:pPr>
        <w:pStyle w:val="a7"/>
        <w:ind w:firstLine="420"/>
      </w:pPr>
      <w:r w:rsidRPr="00C32D98">
        <w:rPr>
          <w:rStyle w:val="a9"/>
          <w:sz w:val="21"/>
        </w:rPr>
        <w:footnoteRef/>
      </w:r>
      <w:r>
        <w:t xml:space="preserve"> </w:t>
      </w:r>
      <w:r>
        <w:rPr>
          <w:rFonts w:hint="eastAsia"/>
        </w:rPr>
        <w:t>注「陽林一作楊林」：袁本、茶陵本無「陽林一作」四字。案：二本是也。此尤所見蓋有「陽林」，善作「楊林」，乃校語錯入注，因改善作「一」以就之耳。</w:t>
      </w:r>
    </w:p>
  </w:footnote>
  <w:footnote w:id="2987">
    <w:p w14:paraId="588DF70E" w14:textId="77777777" w:rsidR="008F46A3" w:rsidRDefault="008F46A3">
      <w:pPr>
        <w:pStyle w:val="a7"/>
        <w:ind w:firstLine="420"/>
      </w:pPr>
      <w:r w:rsidRPr="00C32D98">
        <w:rPr>
          <w:rStyle w:val="a9"/>
          <w:sz w:val="21"/>
        </w:rPr>
        <w:footnoteRef/>
      </w:r>
      <w:r>
        <w:t xml:space="preserve"> </w:t>
      </w:r>
      <w:r>
        <w:rPr>
          <w:rFonts w:hint="eastAsia"/>
        </w:rPr>
        <w:t>腰如約素：袁本、茶陵本云「約」善作「束」。案：二本校語是也。注云「束素，約素」，以「約」解「束」。五臣因改正文作「約」，尤所見以之亂善，非也。</w:t>
      </w:r>
    </w:p>
  </w:footnote>
  <w:footnote w:id="2988">
    <w:p w14:paraId="594BB185" w14:textId="77777777" w:rsidR="008F46A3" w:rsidRDefault="008F46A3">
      <w:pPr>
        <w:pStyle w:val="a7"/>
        <w:ind w:firstLine="420"/>
      </w:pPr>
      <w:r w:rsidRPr="00C32D98">
        <w:rPr>
          <w:rStyle w:val="a9"/>
          <w:sz w:val="21"/>
        </w:rPr>
        <w:footnoteRef/>
      </w:r>
      <w:r>
        <w:t xml:space="preserve"> </w:t>
      </w:r>
      <w:r>
        <w:rPr>
          <w:rFonts w:hint="eastAsia"/>
        </w:rPr>
        <w:t>奇服曠世：袁本、茶陵本云「世」善作「代」。案：此以五臣亂善。</w:t>
      </w:r>
    </w:p>
  </w:footnote>
  <w:footnote w:id="2989">
    <w:p w14:paraId="47E62890" w14:textId="77777777" w:rsidR="008F46A3" w:rsidRDefault="008F46A3">
      <w:pPr>
        <w:pStyle w:val="a7"/>
        <w:ind w:firstLine="420"/>
      </w:pPr>
      <w:r w:rsidRPr="00C32D98">
        <w:rPr>
          <w:rStyle w:val="a9"/>
          <w:sz w:val="21"/>
        </w:rPr>
        <w:footnoteRef/>
      </w:r>
      <w:r>
        <w:t xml:space="preserve"> </w:t>
      </w:r>
      <w:r>
        <w:rPr>
          <w:rFonts w:hint="eastAsia"/>
        </w:rPr>
        <w:t>注「沃人之國」下至「名玉也又曰」：袁本、茶陵本無此十八字。</w:t>
      </w:r>
    </w:p>
  </w:footnote>
  <w:footnote w:id="2990">
    <w:p w14:paraId="63AEEFB5" w14:textId="77777777" w:rsidR="008F46A3" w:rsidRDefault="008F46A3">
      <w:pPr>
        <w:pStyle w:val="a7"/>
        <w:ind w:firstLine="420"/>
      </w:pPr>
      <w:r w:rsidRPr="00C32D98">
        <w:rPr>
          <w:rStyle w:val="a9"/>
          <w:sz w:val="21"/>
        </w:rPr>
        <w:footnoteRef/>
      </w:r>
      <w:r>
        <w:t xml:space="preserve"> </w:t>
      </w:r>
      <w:r>
        <w:rPr>
          <w:rFonts w:hint="eastAsia"/>
        </w:rPr>
        <w:t>注「投我以木瓜」：袁本、茶陵本無此五字。</w:t>
      </w:r>
    </w:p>
  </w:footnote>
  <w:footnote w:id="2991">
    <w:p w14:paraId="492ED2F6" w14:textId="015C8CF2" w:rsidR="008F46A3" w:rsidRDefault="008F46A3">
      <w:pPr>
        <w:pStyle w:val="a7"/>
        <w:ind w:firstLine="420"/>
      </w:pPr>
      <w:r w:rsidRPr="00C32D98">
        <w:rPr>
          <w:rStyle w:val="a9"/>
          <w:sz w:val="21"/>
        </w:rPr>
        <w:footnoteRef/>
      </w:r>
      <w:r>
        <w:t xml:space="preserve"> </w:t>
      </w:r>
      <w:r>
        <w:rPr>
          <w:rFonts w:hint="eastAsia"/>
        </w:rPr>
        <w:t>注「報之以瓊瑤」：何校「瑤」改「琚」，是也。各本皆</w:t>
      </w:r>
      <w:r w:rsidR="00E3716F">
        <w:rPr>
          <w:rFonts w:hint="eastAsia"/>
        </w:rPr>
        <w:t>僞</w:t>
      </w:r>
      <w:r>
        <w:rPr>
          <w:rFonts w:hint="eastAsia"/>
        </w:rPr>
        <w:t>。</w:t>
      </w:r>
    </w:p>
  </w:footnote>
  <w:footnote w:id="2992">
    <w:p w14:paraId="246009E6" w14:textId="77777777" w:rsidR="008F46A3" w:rsidRDefault="008F46A3">
      <w:pPr>
        <w:pStyle w:val="a7"/>
        <w:ind w:firstLine="420"/>
      </w:pPr>
      <w:r w:rsidRPr="00C32D98">
        <w:rPr>
          <w:rStyle w:val="a9"/>
          <w:sz w:val="21"/>
        </w:rPr>
        <w:footnoteRef/>
      </w:r>
      <w:r>
        <w:t xml:space="preserve"> </w:t>
      </w:r>
      <w:r>
        <w:rPr>
          <w:rFonts w:hint="eastAsia"/>
        </w:rPr>
        <w:t>注「綃輕縠也」：案：此當作「綃已見吳都賦」。袁、茶陵二本所複出者其證也。</w:t>
      </w:r>
    </w:p>
  </w:footnote>
  <w:footnote w:id="2993">
    <w:p w14:paraId="136890ED" w14:textId="77777777" w:rsidR="008F46A3" w:rsidRDefault="008F46A3">
      <w:pPr>
        <w:pStyle w:val="a7"/>
        <w:ind w:firstLine="420"/>
      </w:pPr>
      <w:r w:rsidRPr="00C32D98">
        <w:rPr>
          <w:rStyle w:val="a9"/>
          <w:sz w:val="21"/>
        </w:rPr>
        <w:footnoteRef/>
      </w:r>
      <w:r>
        <w:t xml:space="preserve"> </w:t>
      </w:r>
      <w:r>
        <w:rPr>
          <w:rFonts w:hint="eastAsia"/>
        </w:rPr>
        <w:t>注「爾雅曰」下至「厓上地也」：袁本、茶陵本無此十四字。</w:t>
      </w:r>
    </w:p>
  </w:footnote>
  <w:footnote w:id="2994">
    <w:p w14:paraId="2D8C9BCE" w14:textId="77777777" w:rsidR="008F46A3" w:rsidRDefault="008F46A3">
      <w:pPr>
        <w:pStyle w:val="a7"/>
        <w:ind w:firstLine="420"/>
      </w:pPr>
      <w:r w:rsidRPr="00C32D98">
        <w:rPr>
          <w:rStyle w:val="a9"/>
          <w:sz w:val="21"/>
        </w:rPr>
        <w:footnoteRef/>
      </w:r>
      <w:r>
        <w:t xml:space="preserve"> </w:t>
      </w:r>
      <w:r>
        <w:rPr>
          <w:rFonts w:hint="eastAsia"/>
        </w:rPr>
        <w:t>注「漢書音義應劭曰」下至「瀨湍也」：袁本、茶陵本無此十九字。</w:t>
      </w:r>
    </w:p>
  </w:footnote>
  <w:footnote w:id="2995">
    <w:p w14:paraId="06420129" w14:textId="77777777" w:rsidR="008F46A3" w:rsidRDefault="008F46A3">
      <w:pPr>
        <w:pStyle w:val="a7"/>
        <w:ind w:firstLine="420"/>
      </w:pPr>
      <w:r w:rsidRPr="00C32D98">
        <w:rPr>
          <w:rStyle w:val="a9"/>
          <w:sz w:val="21"/>
        </w:rPr>
        <w:footnoteRef/>
      </w:r>
      <w:r>
        <w:t xml:space="preserve"> </w:t>
      </w:r>
      <w:r>
        <w:rPr>
          <w:rFonts w:hint="eastAsia"/>
        </w:rPr>
        <w:t>注「神仙傳曰切仙一出」下至「女亦不見」：袁本、茶陵本此注作「韓詩內傳曰鄭交甫遵彼漢皋臺下遇二女與言曰願請子之珮二女與交甫交甫受而懷之超然而去十步循探之即亡矣迴顧二女亦即亡矣」。案：皆非也。依善例求之，當云「交甫已見江賦」。袁、茶陵其所複出也。</w:t>
      </w:r>
    </w:p>
  </w:footnote>
  <w:footnote w:id="2996">
    <w:p w14:paraId="2D3334C6" w14:textId="77777777" w:rsidR="008F46A3" w:rsidRDefault="008F46A3">
      <w:pPr>
        <w:pStyle w:val="a7"/>
        <w:ind w:firstLine="420"/>
      </w:pPr>
      <w:r w:rsidRPr="00C32D98">
        <w:rPr>
          <w:rStyle w:val="a9"/>
          <w:sz w:val="21"/>
        </w:rPr>
        <w:footnoteRef/>
      </w:r>
      <w:r>
        <w:t xml:space="preserve"> </w:t>
      </w:r>
      <w:r>
        <w:rPr>
          <w:rFonts w:hint="eastAsia"/>
        </w:rPr>
        <w:t>注「說文曰」下至「靜貞也」：袁本、茶陵本無此十二字。</w:t>
      </w:r>
    </w:p>
  </w:footnote>
  <w:footnote w:id="2997">
    <w:p w14:paraId="207C5038" w14:textId="77777777" w:rsidR="008F46A3" w:rsidRDefault="008F46A3">
      <w:pPr>
        <w:pStyle w:val="a7"/>
        <w:ind w:firstLine="420"/>
      </w:pPr>
      <w:r w:rsidRPr="00C32D98">
        <w:rPr>
          <w:rStyle w:val="a9"/>
          <w:sz w:val="21"/>
        </w:rPr>
        <w:footnoteRef/>
      </w:r>
      <w:r>
        <w:t xml:space="preserve"> </w:t>
      </w:r>
      <w:r>
        <w:rPr>
          <w:rFonts w:hint="eastAsia"/>
        </w:rPr>
        <w:t>注「二妃已見上文毛詩曰」下至「無求思者」：案：「二妃」下當有「遊女並」三字，依善例求之如此。謂「二妃」注在思玄賦，「游女」注在琴賦。袁本、茶陵本所複出皆非，然即其證也。「毛詩曰」以下二十字，尤本誤衍，袁、茶陵無。</w:t>
      </w:r>
    </w:p>
  </w:footnote>
  <w:footnote w:id="2998">
    <w:p w14:paraId="5C1E4856" w14:textId="77777777" w:rsidR="008F46A3" w:rsidRDefault="008F46A3">
      <w:pPr>
        <w:pStyle w:val="a7"/>
        <w:ind w:firstLine="420"/>
      </w:pPr>
      <w:r w:rsidRPr="00C32D98">
        <w:rPr>
          <w:rStyle w:val="a9"/>
          <w:sz w:val="21"/>
        </w:rPr>
        <w:footnoteRef/>
      </w:r>
      <w:r>
        <w:t xml:space="preserve"> </w:t>
      </w:r>
      <w:r>
        <w:rPr>
          <w:rFonts w:hint="eastAsia"/>
        </w:rPr>
        <w:t>注「各處河鼓之旁」：袁本、茶陵本無「鼓」字，是也。</w:t>
      </w:r>
    </w:p>
  </w:footnote>
  <w:footnote w:id="2999">
    <w:p w14:paraId="10C9FCD6" w14:textId="77777777" w:rsidR="008F46A3" w:rsidRDefault="008F46A3">
      <w:pPr>
        <w:pStyle w:val="a7"/>
        <w:ind w:firstLine="420"/>
      </w:pPr>
      <w:r w:rsidRPr="00C32D98">
        <w:rPr>
          <w:rStyle w:val="a9"/>
          <w:sz w:val="21"/>
        </w:rPr>
        <w:footnoteRef/>
      </w:r>
      <w:r>
        <w:t xml:space="preserve"> </w:t>
      </w:r>
      <w:r>
        <w:rPr>
          <w:rFonts w:hint="eastAsia"/>
        </w:rPr>
        <w:t>注「聖足行於水」：袁本、茶陵本「足」作「人」，是也。</w:t>
      </w:r>
    </w:p>
  </w:footnote>
  <w:footnote w:id="3000">
    <w:p w14:paraId="2FF55F4E" w14:textId="19D79207" w:rsidR="008F46A3" w:rsidRPr="00224F3C" w:rsidRDefault="008F46A3">
      <w:pPr>
        <w:pStyle w:val="a7"/>
        <w:ind w:firstLine="420"/>
      </w:pPr>
      <w:r w:rsidRPr="00C32D98">
        <w:rPr>
          <w:rStyle w:val="a9"/>
          <w:sz w:val="21"/>
        </w:rPr>
        <w:footnoteRef/>
      </w:r>
      <w:r>
        <w:t xml:space="preserve"> </w:t>
      </w:r>
      <w:r w:rsidRPr="00224F3C">
        <w:rPr>
          <w:rFonts w:hint="eastAsia"/>
        </w:rPr>
        <w:t>令我亡飡：袁本、茶陵本「飡」作「餐」。案：疑善「湌」、五臣「餐」而失著校語也。「湌」、「餐」古亦同字，俗</w:t>
      </w:r>
      <w:r w:rsidR="00E3716F">
        <w:rPr>
          <w:rFonts w:hint="eastAsia"/>
        </w:rPr>
        <w:t>僞</w:t>
      </w:r>
      <w:r w:rsidRPr="00224F3C">
        <w:rPr>
          <w:rFonts w:hint="eastAsia"/>
        </w:rPr>
        <w:t>為「飡」。他皆放此。又案：注「使不飧」，「飧」當為「湌」。</w:t>
      </w:r>
    </w:p>
  </w:footnote>
  <w:footnote w:id="3001">
    <w:p w14:paraId="73560AB3" w14:textId="12EC0A75" w:rsidR="008F46A3" w:rsidRDefault="008F46A3">
      <w:pPr>
        <w:pStyle w:val="a7"/>
        <w:ind w:firstLine="420"/>
      </w:pPr>
      <w:r w:rsidRPr="00C32D98">
        <w:rPr>
          <w:rStyle w:val="a9"/>
          <w:sz w:val="21"/>
        </w:rPr>
        <w:footnoteRef/>
      </w:r>
      <w:r>
        <w:t xml:space="preserve"> </w:t>
      </w:r>
      <w:r>
        <w:rPr>
          <w:rFonts w:hint="eastAsia"/>
        </w:rPr>
        <w:t>注「曹植詰洛文曰」：案：「洛」當作「咎」。各本皆</w:t>
      </w:r>
      <w:r w:rsidR="00E3716F">
        <w:rPr>
          <w:rFonts w:hint="eastAsia"/>
        </w:rPr>
        <w:t>僞</w:t>
      </w:r>
      <w:r>
        <w:rPr>
          <w:rFonts w:hint="eastAsia"/>
        </w:rPr>
        <w:t>。文今載集中。袁本、茶陵本「詰」</w:t>
      </w:r>
      <w:r w:rsidR="00E3716F">
        <w:rPr>
          <w:rFonts w:hint="eastAsia"/>
        </w:rPr>
        <w:t>僞</w:t>
      </w:r>
      <w:r>
        <w:rPr>
          <w:rFonts w:hint="eastAsia"/>
        </w:rPr>
        <w:t>「結」，陳云當作「禊」，大非。王伯厚嘗言：曹子建詰咎文，假天帝之命，以詰風伯、雨師。名篇之意顯然矣。</w:t>
      </w:r>
    </w:p>
  </w:footnote>
  <w:footnote w:id="3002">
    <w:p w14:paraId="46E56D4A" w14:textId="77777777" w:rsidR="008F46A3" w:rsidRDefault="008F46A3">
      <w:pPr>
        <w:pStyle w:val="a7"/>
        <w:ind w:firstLine="420"/>
      </w:pPr>
      <w:r w:rsidRPr="00C32D98">
        <w:rPr>
          <w:rStyle w:val="a9"/>
          <w:sz w:val="21"/>
        </w:rPr>
        <w:footnoteRef/>
      </w:r>
      <w:r>
        <w:t xml:space="preserve"> </w:t>
      </w:r>
      <w:r>
        <w:rPr>
          <w:rFonts w:hint="eastAsia"/>
        </w:rPr>
        <w:t>注「王母乘紫雲車來」：袁本、茶陵本「來」上有「而」字，是也。</w:t>
      </w:r>
    </w:p>
  </w:footnote>
  <w:footnote w:id="3003">
    <w:p w14:paraId="6A9E77E3" w14:textId="77777777" w:rsidR="008F46A3" w:rsidRDefault="008F46A3">
      <w:pPr>
        <w:pStyle w:val="a7"/>
        <w:ind w:firstLine="420"/>
      </w:pPr>
      <w:r w:rsidRPr="00C32D98">
        <w:rPr>
          <w:rStyle w:val="a9"/>
          <w:sz w:val="21"/>
        </w:rPr>
        <w:footnoteRef/>
      </w:r>
      <w:r>
        <w:t xml:space="preserve"> </w:t>
      </w:r>
      <w:r>
        <w:rPr>
          <w:rFonts w:hint="eastAsia"/>
        </w:rPr>
        <w:t>注「爾雅曰」下至「山脊曰岡」：袁本、茶陵本無此十九字。</w:t>
      </w:r>
    </w:p>
  </w:footnote>
  <w:footnote w:id="3004">
    <w:p w14:paraId="5C6A2EA8" w14:textId="77777777" w:rsidR="008F46A3" w:rsidRDefault="008F46A3">
      <w:pPr>
        <w:pStyle w:val="a7"/>
        <w:ind w:firstLine="420"/>
      </w:pPr>
      <w:r w:rsidRPr="00C32D98">
        <w:rPr>
          <w:rStyle w:val="a9"/>
          <w:sz w:val="21"/>
        </w:rPr>
        <w:footnoteRef/>
      </w:r>
      <w:r>
        <w:t xml:space="preserve"> </w:t>
      </w:r>
      <w:r>
        <w:rPr>
          <w:rFonts w:hint="eastAsia"/>
        </w:rPr>
        <w:t>注「淚下貌」：袁本、茶陵本無此三字。</w:t>
      </w:r>
    </w:p>
  </w:footnote>
  <w:footnote w:id="3005">
    <w:p w14:paraId="708CD226" w14:textId="77777777" w:rsidR="008F46A3" w:rsidRDefault="008F46A3">
      <w:pPr>
        <w:pStyle w:val="a7"/>
        <w:ind w:firstLine="420"/>
      </w:pPr>
      <w:r w:rsidRPr="00C32D98">
        <w:rPr>
          <w:rStyle w:val="a9"/>
          <w:sz w:val="21"/>
        </w:rPr>
        <w:footnoteRef/>
      </w:r>
      <w:r>
        <w:t xml:space="preserve"> </w:t>
      </w:r>
      <w:r>
        <w:rPr>
          <w:rFonts w:hint="eastAsia"/>
        </w:rPr>
        <w:t>顧望懷愁：案：袁本、茶陵本此下校語云善作「怨」，其所見非也。此韻腳非有異同，尤本未誤。</w:t>
      </w:r>
    </w:p>
  </w:footnote>
  <w:footnote w:id="3006">
    <w:p w14:paraId="6566E3F4" w14:textId="77777777" w:rsidR="008F46A3" w:rsidRDefault="008F46A3">
      <w:pPr>
        <w:pStyle w:val="a7"/>
        <w:ind w:firstLine="420"/>
      </w:pPr>
      <w:r w:rsidRPr="00C32D98">
        <w:rPr>
          <w:rStyle w:val="a9"/>
          <w:sz w:val="21"/>
        </w:rPr>
        <w:footnoteRef/>
      </w:r>
      <w:r>
        <w:t xml:space="preserve"> </w:t>
      </w:r>
      <w:r>
        <w:rPr>
          <w:rFonts w:hint="eastAsia"/>
        </w:rPr>
        <w:t>注「說文曰騑」下至「盤桓不進也」：袁本、茶陵本無此二十七字。</w:t>
      </w:r>
    </w:p>
  </w:footnote>
  <w:footnote w:id="3007">
    <w:p w14:paraId="3743F410" w14:textId="77777777" w:rsidR="008F46A3" w:rsidRDefault="008F46A3">
      <w:pPr>
        <w:pStyle w:val="a7"/>
        <w:ind w:firstLine="420"/>
      </w:pPr>
      <w:r w:rsidRPr="00C32D98">
        <w:rPr>
          <w:rStyle w:val="a9"/>
          <w:sz w:val="21"/>
        </w:rPr>
        <w:footnoteRef/>
      </w:r>
      <w:r>
        <w:t xml:space="preserve"> </w:t>
      </w:r>
      <w:r>
        <w:rPr>
          <w:rFonts w:hint="eastAsia"/>
        </w:rPr>
        <w:t>注「王隱晉書曰」下至「賈謐請為著作郎」：此四十九字袁本、茶陵本無，所載五臣翰注亦引王隱書而文大異，蓋并善於五臣之誤。以尤所見為是。</w:t>
      </w:r>
    </w:p>
  </w:footnote>
  <w:footnote w:id="3008">
    <w:p w14:paraId="44F6DD48" w14:textId="77777777" w:rsidR="008F46A3" w:rsidRDefault="008F46A3">
      <w:pPr>
        <w:pStyle w:val="a7"/>
        <w:ind w:firstLine="420"/>
      </w:pPr>
      <w:r w:rsidRPr="00C32D98">
        <w:rPr>
          <w:rStyle w:val="a9"/>
          <w:sz w:val="21"/>
        </w:rPr>
        <w:footnoteRef/>
      </w:r>
      <w:r>
        <w:t xml:space="preserve"> </w:t>
      </w:r>
      <w:r>
        <w:rPr>
          <w:rFonts w:hint="eastAsia"/>
        </w:rPr>
        <w:t>注「聲類曰」：袁本、茶陵本無此三字。</w:t>
      </w:r>
    </w:p>
  </w:footnote>
  <w:footnote w:id="3009">
    <w:p w14:paraId="4D93FA55" w14:textId="77777777" w:rsidR="008F46A3" w:rsidRDefault="008F46A3">
      <w:pPr>
        <w:pStyle w:val="a7"/>
        <w:ind w:firstLine="420"/>
      </w:pPr>
      <w:r w:rsidRPr="00C32D98">
        <w:rPr>
          <w:rStyle w:val="a9"/>
          <w:sz w:val="21"/>
        </w:rPr>
        <w:footnoteRef/>
      </w:r>
      <w:r>
        <w:t xml:space="preserve"> </w:t>
      </w:r>
      <w:r>
        <w:rPr>
          <w:rFonts w:hint="eastAsia"/>
        </w:rPr>
        <w:t>注「采蘭以自芬香也」下至「喻人求珍異以歸」：袁本、茶陵本此二十八字作「言蘭芬芳以之故己循陔以采之喻己當自身盡心以養也」二十三字。</w:t>
      </w:r>
    </w:p>
  </w:footnote>
  <w:footnote w:id="3010">
    <w:p w14:paraId="40F76D4A" w14:textId="77777777" w:rsidR="008F46A3" w:rsidRDefault="008F46A3">
      <w:pPr>
        <w:pStyle w:val="a7"/>
        <w:ind w:firstLine="420"/>
      </w:pPr>
      <w:r w:rsidRPr="00C32D98">
        <w:rPr>
          <w:rStyle w:val="a9"/>
          <w:sz w:val="21"/>
        </w:rPr>
        <w:footnoteRef/>
      </w:r>
      <w:r>
        <w:t xml:space="preserve"> </w:t>
      </w:r>
      <w:r>
        <w:rPr>
          <w:rFonts w:hint="eastAsia"/>
        </w:rPr>
        <w:t>注「言在家之子」：袁本、茶陵本無此五字。</w:t>
      </w:r>
    </w:p>
  </w:footnote>
  <w:footnote w:id="3011">
    <w:p w14:paraId="6F2884A0" w14:textId="77777777" w:rsidR="008F46A3" w:rsidRDefault="008F46A3">
      <w:pPr>
        <w:pStyle w:val="a7"/>
        <w:ind w:firstLine="420"/>
      </w:pPr>
      <w:r w:rsidRPr="00C32D98">
        <w:rPr>
          <w:rStyle w:val="a9"/>
          <w:sz w:val="21"/>
        </w:rPr>
        <w:footnoteRef/>
      </w:r>
      <w:r>
        <w:t xml:space="preserve"> </w:t>
      </w:r>
      <w:r>
        <w:rPr>
          <w:rFonts w:hint="eastAsia"/>
        </w:rPr>
        <w:t>注「無有縱樂須供養此相戒之辭也」：袁本、茶陵本「縱樂」作「游盤」，無「須供養此」四字。</w:t>
      </w:r>
    </w:p>
  </w:footnote>
  <w:footnote w:id="3012">
    <w:p w14:paraId="0074D8AD" w14:textId="77777777" w:rsidR="008F46A3" w:rsidRDefault="008F46A3">
      <w:pPr>
        <w:pStyle w:val="a7"/>
        <w:ind w:firstLine="420"/>
      </w:pPr>
      <w:r w:rsidRPr="00C32D98">
        <w:rPr>
          <w:rStyle w:val="a9"/>
          <w:sz w:val="21"/>
        </w:rPr>
        <w:footnoteRef/>
      </w:r>
      <w:r>
        <w:t xml:space="preserve"> </w:t>
      </w:r>
      <w:r>
        <w:rPr>
          <w:rFonts w:hint="eastAsia"/>
        </w:rPr>
        <w:t>注「馨芬香也」下至「教其朝晚供養之方」：袁本、茶陵本此十六字作「言相戒盡心以養也」八字。</w:t>
      </w:r>
    </w:p>
  </w:footnote>
  <w:footnote w:id="3013">
    <w:p w14:paraId="1DA923B7" w14:textId="77777777" w:rsidR="008F46A3" w:rsidRDefault="008F46A3">
      <w:pPr>
        <w:pStyle w:val="a7"/>
        <w:ind w:firstLine="420"/>
      </w:pPr>
      <w:r w:rsidRPr="00C32D98">
        <w:rPr>
          <w:rStyle w:val="a9"/>
          <w:sz w:val="21"/>
        </w:rPr>
        <w:footnoteRef/>
      </w:r>
      <w:r>
        <w:t xml:space="preserve"> </w:t>
      </w:r>
      <w:r>
        <w:rPr>
          <w:rFonts w:hint="eastAsia"/>
        </w:rPr>
        <w:t>彼居之子色思其柔：陳云二句當在「心不遑留」下，如首章例。案：所校是也。各本皆誤倒。</w:t>
      </w:r>
    </w:p>
  </w:footnote>
  <w:footnote w:id="3014">
    <w:p w14:paraId="7CCBE62A" w14:textId="77777777" w:rsidR="008F46A3" w:rsidRDefault="008F46A3">
      <w:pPr>
        <w:pStyle w:val="a7"/>
        <w:ind w:firstLine="420"/>
      </w:pPr>
      <w:r w:rsidRPr="00C32D98">
        <w:rPr>
          <w:rStyle w:val="a9"/>
          <w:sz w:val="21"/>
        </w:rPr>
        <w:footnoteRef/>
      </w:r>
      <w:r>
        <w:t xml:space="preserve"> </w:t>
      </w:r>
      <w:r>
        <w:rPr>
          <w:rFonts w:hint="eastAsia"/>
        </w:rPr>
        <w:t>注「孟春之月」下至「先以祭又曰」：袁本、茶陵本無此十九字。</w:t>
      </w:r>
    </w:p>
  </w:footnote>
  <w:footnote w:id="3015">
    <w:p w14:paraId="3549D7ED" w14:textId="77777777" w:rsidR="008F46A3" w:rsidRDefault="008F46A3">
      <w:pPr>
        <w:pStyle w:val="a7"/>
        <w:ind w:firstLine="420"/>
      </w:pPr>
      <w:r w:rsidRPr="00C32D98">
        <w:rPr>
          <w:rStyle w:val="a9"/>
          <w:sz w:val="21"/>
        </w:rPr>
        <w:footnoteRef/>
      </w:r>
      <w:r>
        <w:t xml:space="preserve"> </w:t>
      </w:r>
      <w:r>
        <w:rPr>
          <w:rFonts w:hint="eastAsia"/>
        </w:rPr>
        <w:t>注「此喻孝子循陔如求珍異歸養其親也」：袁本、茶陵本無此十五字。</w:t>
      </w:r>
    </w:p>
  </w:footnote>
  <w:footnote w:id="3016">
    <w:p w14:paraId="6CED684D" w14:textId="77777777" w:rsidR="008F46A3" w:rsidRDefault="008F46A3">
      <w:pPr>
        <w:pStyle w:val="a7"/>
        <w:ind w:firstLine="420"/>
      </w:pPr>
      <w:r w:rsidRPr="00C32D98">
        <w:rPr>
          <w:rStyle w:val="a9"/>
          <w:sz w:val="21"/>
        </w:rPr>
        <w:footnoteRef/>
      </w:r>
      <w:r>
        <w:t xml:space="preserve"> </w:t>
      </w:r>
      <w:r>
        <w:rPr>
          <w:rFonts w:hint="eastAsia"/>
        </w:rPr>
        <w:t>注「廣雅曰噬」下至「今呼魴魚為鳊」：袁本、茶陵本無此二十一字。</w:t>
      </w:r>
    </w:p>
  </w:footnote>
  <w:footnote w:id="3017">
    <w:p w14:paraId="6AC73D91" w14:textId="77777777" w:rsidR="008F46A3" w:rsidRDefault="008F46A3">
      <w:pPr>
        <w:pStyle w:val="a7"/>
        <w:ind w:firstLine="420"/>
      </w:pPr>
      <w:r w:rsidRPr="00C32D98">
        <w:rPr>
          <w:rStyle w:val="a9"/>
          <w:sz w:val="21"/>
        </w:rPr>
        <w:footnoteRef/>
      </w:r>
      <w:r>
        <w:t xml:space="preserve"> </w:t>
      </w:r>
      <w:r>
        <w:rPr>
          <w:rFonts w:hint="eastAsia"/>
        </w:rPr>
        <w:t>注「毛詩曰」：案：「毛」字誤。各本皆同，無以訂之。</w:t>
      </w:r>
    </w:p>
  </w:footnote>
  <w:footnote w:id="3018">
    <w:p w14:paraId="7891DD95" w14:textId="77777777" w:rsidR="008F46A3" w:rsidRDefault="008F46A3">
      <w:pPr>
        <w:pStyle w:val="a7"/>
        <w:ind w:firstLine="420"/>
      </w:pPr>
      <w:r w:rsidRPr="00C32D98">
        <w:rPr>
          <w:rStyle w:val="a9"/>
          <w:sz w:val="21"/>
        </w:rPr>
        <w:footnoteRef/>
      </w:r>
      <w:r>
        <w:t xml:space="preserve"> </w:t>
      </w:r>
      <w:r>
        <w:rPr>
          <w:rFonts w:hint="eastAsia"/>
        </w:rPr>
        <w:t>注「豕畜之」：袁本、茶陵本「畜」作「交」，是也。</w:t>
      </w:r>
    </w:p>
  </w:footnote>
  <w:footnote w:id="3019">
    <w:p w14:paraId="0EEE8B5A" w14:textId="77777777" w:rsidR="008F46A3" w:rsidRDefault="008F46A3">
      <w:pPr>
        <w:pStyle w:val="a7"/>
        <w:ind w:firstLine="420"/>
      </w:pPr>
      <w:r w:rsidRPr="00C32D98">
        <w:rPr>
          <w:rStyle w:val="a9"/>
          <w:sz w:val="21"/>
        </w:rPr>
        <w:footnoteRef/>
      </w:r>
      <w:r>
        <w:t xml:space="preserve"> </w:t>
      </w:r>
      <w:r>
        <w:rPr>
          <w:rFonts w:hint="eastAsia"/>
        </w:rPr>
        <w:t>注「鄂不韡韡」：袁本、茶陵本「鄂」作「萼」，下同。案：二本非也。此善注當有「鄂與萼同」，如下注「跗與趺同」之例，因順正文改字而刪去之也。尤依毛詩校正，但未補所脫。</w:t>
      </w:r>
    </w:p>
  </w:footnote>
  <w:footnote w:id="3020">
    <w:p w14:paraId="7064B6A9" w14:textId="77777777" w:rsidR="008F46A3" w:rsidRDefault="008F46A3">
      <w:pPr>
        <w:pStyle w:val="a7"/>
        <w:ind w:firstLine="420"/>
      </w:pPr>
      <w:r w:rsidRPr="00C32D98">
        <w:rPr>
          <w:rStyle w:val="a9"/>
          <w:sz w:val="21"/>
        </w:rPr>
        <w:footnoteRef/>
      </w:r>
      <w:r>
        <w:t xml:space="preserve"> </w:t>
      </w:r>
      <w:r>
        <w:rPr>
          <w:rFonts w:hint="eastAsia"/>
        </w:rPr>
        <w:t>注「此喻兄弟比於華萼」：案：「兄弟比於」四字不當有，因上引「常棣」而誤添也。各本皆衍。</w:t>
      </w:r>
    </w:p>
  </w:footnote>
  <w:footnote w:id="3021">
    <w:p w14:paraId="62C06FB9" w14:textId="77777777" w:rsidR="008F46A3" w:rsidRDefault="008F46A3">
      <w:pPr>
        <w:pStyle w:val="a7"/>
        <w:ind w:firstLine="420"/>
      </w:pPr>
      <w:r w:rsidRPr="00C32D98">
        <w:rPr>
          <w:rStyle w:val="a9"/>
          <w:sz w:val="21"/>
        </w:rPr>
        <w:footnoteRef/>
      </w:r>
      <w:r>
        <w:t xml:space="preserve"> </w:t>
      </w:r>
      <w:r>
        <w:rPr>
          <w:rFonts w:hint="eastAsia"/>
        </w:rPr>
        <w:t>注「爾雅曰謂之剒」：袁本、茶陵本無此六字。</w:t>
      </w:r>
    </w:p>
  </w:footnote>
  <w:footnote w:id="3022">
    <w:p w14:paraId="0B8AEFA4" w14:textId="77777777" w:rsidR="008F46A3" w:rsidRDefault="008F46A3">
      <w:pPr>
        <w:pStyle w:val="a7"/>
        <w:ind w:firstLine="420"/>
      </w:pPr>
      <w:r w:rsidRPr="00C32D98">
        <w:rPr>
          <w:rStyle w:val="a9"/>
          <w:sz w:val="21"/>
        </w:rPr>
        <w:footnoteRef/>
      </w:r>
      <w:r>
        <w:t xml:space="preserve"> </w:t>
      </w:r>
      <w:r>
        <w:rPr>
          <w:rFonts w:hint="eastAsia"/>
        </w:rPr>
        <w:t>輯輯和風：案：「輯輯」當作「揖揖」。袁本、茶陵本校語云善作「揖揖」，可證。此必尤延之所改。二本注云「揖與習同」，尤亦改「揖」為「輯」，甚非。</w:t>
      </w:r>
    </w:p>
  </w:footnote>
  <w:footnote w:id="3023">
    <w:p w14:paraId="6C181B7A" w14:textId="77777777" w:rsidR="008F46A3" w:rsidRDefault="008F46A3">
      <w:pPr>
        <w:pStyle w:val="a7"/>
        <w:ind w:firstLine="420"/>
      </w:pPr>
      <w:r w:rsidRPr="00C32D98">
        <w:rPr>
          <w:rStyle w:val="a9"/>
          <w:sz w:val="21"/>
        </w:rPr>
        <w:footnoteRef/>
      </w:r>
      <w:r>
        <w:t xml:space="preserve"> </w:t>
      </w:r>
      <w:r>
        <w:rPr>
          <w:rFonts w:hint="eastAsia"/>
        </w:rPr>
        <w:t>注「雲色不明貌」：袁本、茶陵本「雲色不明」四字作「黑」字。</w:t>
      </w:r>
    </w:p>
  </w:footnote>
  <w:footnote w:id="3024">
    <w:p w14:paraId="73E2FA4C" w14:textId="77777777" w:rsidR="008F46A3" w:rsidRDefault="008F46A3">
      <w:pPr>
        <w:pStyle w:val="a7"/>
        <w:ind w:firstLine="420"/>
      </w:pPr>
      <w:r w:rsidRPr="00C32D98">
        <w:rPr>
          <w:rStyle w:val="a9"/>
          <w:sz w:val="21"/>
        </w:rPr>
        <w:footnoteRef/>
      </w:r>
      <w:r>
        <w:t xml:space="preserve"> </w:t>
      </w:r>
      <w:r>
        <w:rPr>
          <w:rFonts w:hint="eastAsia"/>
        </w:rPr>
        <w:t>注「輯輯風聲和也」：袁本、茶陵本無此六字。</w:t>
      </w:r>
    </w:p>
  </w:footnote>
  <w:footnote w:id="3025">
    <w:p w14:paraId="65A933DD" w14:textId="77777777" w:rsidR="008F46A3" w:rsidRDefault="008F46A3">
      <w:pPr>
        <w:pStyle w:val="a7"/>
        <w:ind w:firstLine="420"/>
      </w:pPr>
      <w:r w:rsidRPr="00C32D98">
        <w:rPr>
          <w:rStyle w:val="a9"/>
          <w:sz w:val="21"/>
        </w:rPr>
        <w:footnoteRef/>
      </w:r>
      <w:r>
        <w:t xml:space="preserve"> </w:t>
      </w:r>
      <w:r>
        <w:rPr>
          <w:rFonts w:hint="eastAsia"/>
        </w:rPr>
        <w:t>注「鄭玄曰九穀」：袁本、茶陵本無此五字。</w:t>
      </w:r>
    </w:p>
  </w:footnote>
  <w:footnote w:id="3026">
    <w:p w14:paraId="273781AC" w14:textId="77777777" w:rsidR="008F46A3" w:rsidRDefault="008F46A3">
      <w:pPr>
        <w:pStyle w:val="a7"/>
        <w:ind w:firstLine="420"/>
      </w:pPr>
      <w:r w:rsidRPr="00C32D98">
        <w:rPr>
          <w:rStyle w:val="a9"/>
          <w:sz w:val="21"/>
        </w:rPr>
        <w:footnoteRef/>
      </w:r>
      <w:r>
        <w:t xml:space="preserve"> </w:t>
      </w:r>
      <w:r>
        <w:rPr>
          <w:rFonts w:hint="eastAsia"/>
        </w:rPr>
        <w:t>注「蒼頡篇曰稠眾也」：袁本、茶陵本無此七字。</w:t>
      </w:r>
    </w:p>
  </w:footnote>
  <w:footnote w:id="3027">
    <w:p w14:paraId="17767BE7" w14:textId="77777777" w:rsidR="008F46A3" w:rsidRDefault="008F46A3">
      <w:pPr>
        <w:pStyle w:val="a7"/>
        <w:ind w:firstLine="420"/>
      </w:pPr>
      <w:r w:rsidRPr="00C32D98">
        <w:rPr>
          <w:rStyle w:val="a9"/>
          <w:sz w:val="21"/>
        </w:rPr>
        <w:footnoteRef/>
      </w:r>
      <w:r>
        <w:t xml:space="preserve"> </w:t>
      </w:r>
      <w:r>
        <w:rPr>
          <w:rFonts w:hint="eastAsia"/>
        </w:rPr>
        <w:t>注「郭璞曰道光照也」：袁本、茶陵本無此七字。</w:t>
      </w:r>
    </w:p>
  </w:footnote>
  <w:footnote w:id="3028">
    <w:p w14:paraId="377C0D48" w14:textId="77777777" w:rsidR="008F46A3" w:rsidRDefault="008F46A3">
      <w:pPr>
        <w:pStyle w:val="a7"/>
        <w:ind w:firstLine="420"/>
      </w:pPr>
      <w:r w:rsidRPr="00C32D98">
        <w:rPr>
          <w:rStyle w:val="a9"/>
          <w:sz w:val="21"/>
        </w:rPr>
        <w:footnoteRef/>
      </w:r>
      <w:r>
        <w:t xml:space="preserve"> </w:t>
      </w:r>
      <w:r>
        <w:rPr>
          <w:rFonts w:hint="eastAsia"/>
        </w:rPr>
        <w:t>獸在于草：案：「于」當作「在」。袁本、茶陵本校語云善作「在在」，可證。尤所見誤以五臣亂善。何云當作「在」，陳同，蓋據二本校。</w:t>
      </w:r>
    </w:p>
  </w:footnote>
  <w:footnote w:id="3029">
    <w:p w14:paraId="2D165E1F" w14:textId="77777777" w:rsidR="008F46A3" w:rsidRDefault="008F46A3">
      <w:pPr>
        <w:pStyle w:val="a7"/>
        <w:ind w:firstLine="420"/>
      </w:pPr>
      <w:r w:rsidRPr="00C32D98">
        <w:rPr>
          <w:rStyle w:val="a9"/>
          <w:sz w:val="21"/>
        </w:rPr>
        <w:footnoteRef/>
      </w:r>
      <w:r>
        <w:t xml:space="preserve"> </w:t>
      </w:r>
      <w:r>
        <w:rPr>
          <w:rFonts w:hint="eastAsia"/>
        </w:rPr>
        <w:t>注「淮南子曰四時者春生夏長秋收冬藏八風已見上」：袁本作「四時八風並已見上」，是也。茶陵本脫。</w:t>
      </w:r>
    </w:p>
  </w:footnote>
  <w:footnote w:id="3030">
    <w:p w14:paraId="4E25925E" w14:textId="64DCECAF" w:rsidR="008F46A3" w:rsidRDefault="008F46A3">
      <w:pPr>
        <w:pStyle w:val="a7"/>
        <w:ind w:firstLine="420"/>
      </w:pPr>
      <w:r w:rsidRPr="00C32D98">
        <w:rPr>
          <w:rStyle w:val="a9"/>
          <w:sz w:val="21"/>
        </w:rPr>
        <w:footnoteRef/>
      </w:r>
      <w:r>
        <w:t xml:space="preserve"> </w:t>
      </w:r>
      <w:r>
        <w:rPr>
          <w:rFonts w:hint="eastAsia"/>
        </w:rPr>
        <w:t>注「曰風曰時」：案：當作「曰寒曰風」。章懷太子注後漢書李雲傳所引史記如此，蓋</w:t>
      </w:r>
      <w:r w:rsidR="000742C0">
        <w:rPr>
          <w:rFonts w:hint="eastAsia"/>
        </w:rPr>
        <w:t>尙</w:t>
      </w:r>
      <w:r>
        <w:rPr>
          <w:rFonts w:hint="eastAsia"/>
        </w:rPr>
        <w:t>書亦然也。今以東晉古文添「曰時」二字，而誤去「曰寒」二字。各本皆</w:t>
      </w:r>
      <w:r w:rsidR="00E3716F">
        <w:rPr>
          <w:rFonts w:hint="eastAsia"/>
        </w:rPr>
        <w:t>僞</w:t>
      </w:r>
      <w:r>
        <w:rPr>
          <w:rFonts w:hint="eastAsia"/>
        </w:rPr>
        <w:t>。何校添「曰寒」，陳同，皆仍衍「曰時」，未是。</w:t>
      </w:r>
    </w:p>
  </w:footnote>
  <w:footnote w:id="3031">
    <w:p w14:paraId="126D0874" w14:textId="77777777" w:rsidR="008F46A3" w:rsidRDefault="008F46A3">
      <w:pPr>
        <w:pStyle w:val="a7"/>
        <w:ind w:firstLine="420"/>
      </w:pPr>
      <w:r w:rsidRPr="00C32D98">
        <w:rPr>
          <w:rStyle w:val="a9"/>
          <w:sz w:val="21"/>
        </w:rPr>
        <w:footnoteRef/>
      </w:r>
      <w:r>
        <w:t xml:space="preserve"> </w:t>
      </w:r>
      <w:r>
        <w:rPr>
          <w:rFonts w:hint="eastAsia"/>
        </w:rPr>
        <w:t>注「崇丘高丘也言萬物生長於高丘」：袁本、茶陵本無首六字，末有「者」字。</w:t>
      </w:r>
    </w:p>
  </w:footnote>
  <w:footnote w:id="3032">
    <w:p w14:paraId="7BE9F79E" w14:textId="77777777" w:rsidR="008F46A3" w:rsidRDefault="008F46A3">
      <w:pPr>
        <w:pStyle w:val="a7"/>
        <w:ind w:firstLine="420"/>
      </w:pPr>
      <w:r w:rsidRPr="00C32D98">
        <w:rPr>
          <w:rStyle w:val="a9"/>
          <w:sz w:val="21"/>
        </w:rPr>
        <w:footnoteRef/>
      </w:r>
      <w:r>
        <w:t xml:space="preserve"> </w:t>
      </w:r>
      <w:r>
        <w:rPr>
          <w:rFonts w:hint="eastAsia"/>
        </w:rPr>
        <w:t>注「周禮曰山林」下至「根生之屬」：袁本無此十五字。茶陵本此節無善注。</w:t>
      </w:r>
    </w:p>
  </w:footnote>
  <w:footnote w:id="3033">
    <w:p w14:paraId="59CD726A" w14:textId="77777777" w:rsidR="008F46A3" w:rsidRDefault="008F46A3">
      <w:pPr>
        <w:pStyle w:val="a7"/>
        <w:ind w:firstLine="420"/>
      </w:pPr>
      <w:r w:rsidRPr="00C32D98">
        <w:rPr>
          <w:rStyle w:val="a9"/>
          <w:sz w:val="21"/>
        </w:rPr>
        <w:footnoteRef/>
      </w:r>
      <w:r>
        <w:t xml:space="preserve"> </w:t>
      </w:r>
      <w:r>
        <w:rPr>
          <w:rFonts w:hint="eastAsia"/>
        </w:rPr>
        <w:t>注「猶猷古字通」：袁本、茶陵本無此五字。案：此或所見不同，若有之，當如何校改，上引詩「王猷」作「猶」，乃相應。</w:t>
      </w:r>
    </w:p>
  </w:footnote>
  <w:footnote w:id="3034">
    <w:p w14:paraId="39AB3CD3" w14:textId="77777777" w:rsidR="008F46A3" w:rsidRDefault="008F46A3">
      <w:pPr>
        <w:pStyle w:val="a7"/>
        <w:ind w:firstLine="420"/>
      </w:pPr>
      <w:r w:rsidRPr="00C32D98">
        <w:rPr>
          <w:rStyle w:val="a9"/>
          <w:sz w:val="21"/>
        </w:rPr>
        <w:footnoteRef/>
      </w:r>
      <w:r>
        <w:t xml:space="preserve"> </w:t>
      </w:r>
      <w:r>
        <w:rPr>
          <w:rFonts w:hint="eastAsia"/>
        </w:rPr>
        <w:t>注「易曰」下至「則歸長也」：袁本、茶陵本無此十七字。</w:t>
      </w:r>
    </w:p>
  </w:footnote>
  <w:footnote w:id="3035">
    <w:p w14:paraId="79494F34" w14:textId="77777777" w:rsidR="008F46A3" w:rsidRDefault="008F46A3">
      <w:pPr>
        <w:pStyle w:val="a7"/>
        <w:ind w:firstLine="420"/>
      </w:pPr>
      <w:r w:rsidRPr="00C32D98">
        <w:rPr>
          <w:rStyle w:val="a9"/>
          <w:sz w:val="21"/>
        </w:rPr>
        <w:footnoteRef/>
      </w:r>
      <w:r>
        <w:t xml:space="preserve"> </w:t>
      </w:r>
      <w:r>
        <w:rPr>
          <w:rFonts w:hint="eastAsia"/>
        </w:rPr>
        <w:t>注「春秋僖公二十六年」下至「使受命於展禽」：袁本、茶陵本無此一百十一字。案：二本是也，此實非善注。</w:t>
      </w:r>
    </w:p>
  </w:footnote>
  <w:footnote w:id="3036">
    <w:p w14:paraId="0C7074F5" w14:textId="77777777" w:rsidR="008F46A3" w:rsidRDefault="008F46A3">
      <w:pPr>
        <w:pStyle w:val="a7"/>
        <w:ind w:firstLine="420"/>
      </w:pPr>
      <w:r w:rsidRPr="00C32D98">
        <w:rPr>
          <w:rStyle w:val="a9"/>
          <w:sz w:val="21"/>
        </w:rPr>
        <w:footnoteRef/>
      </w:r>
      <w:r>
        <w:t xml:space="preserve"> </w:t>
      </w:r>
      <w:r>
        <w:rPr>
          <w:rFonts w:hint="eastAsia"/>
        </w:rPr>
        <w:t>注「西晉也」：袁本作「已見西征賦」，是也。茶陵本複出，亦可證。</w:t>
      </w:r>
    </w:p>
  </w:footnote>
  <w:footnote w:id="3037">
    <w:p w14:paraId="5143803E" w14:textId="77777777" w:rsidR="008F46A3" w:rsidRDefault="008F46A3">
      <w:pPr>
        <w:pStyle w:val="a7"/>
        <w:ind w:firstLine="420"/>
      </w:pPr>
      <w:r w:rsidRPr="00C32D98">
        <w:rPr>
          <w:rStyle w:val="a9"/>
          <w:sz w:val="21"/>
        </w:rPr>
        <w:footnoteRef/>
      </w:r>
      <w:r>
        <w:t xml:space="preserve"> </w:t>
      </w:r>
      <w:r>
        <w:rPr>
          <w:rFonts w:hint="eastAsia"/>
        </w:rPr>
        <w:t>注「東晉也」：袁本作「已見魏都賦」，是也。茶陵本複出，亦可證。</w:t>
      </w:r>
    </w:p>
  </w:footnote>
  <w:footnote w:id="3038">
    <w:p w14:paraId="259BAEEE" w14:textId="77777777" w:rsidR="008F46A3" w:rsidRDefault="008F46A3">
      <w:pPr>
        <w:pStyle w:val="a7"/>
        <w:ind w:firstLine="420"/>
      </w:pPr>
      <w:r w:rsidRPr="00C32D98">
        <w:rPr>
          <w:rStyle w:val="a9"/>
          <w:sz w:val="21"/>
        </w:rPr>
        <w:footnoteRef/>
      </w:r>
      <w:r>
        <w:t xml:space="preserve"> </w:t>
      </w:r>
      <w:r>
        <w:rPr>
          <w:rFonts w:hint="eastAsia"/>
        </w:rPr>
        <w:t>注「左氏傳曰以敝邑」下至「介間也」：袁本、茶陵本無此十九字。</w:t>
      </w:r>
    </w:p>
  </w:footnote>
  <w:footnote w:id="3039">
    <w:p w14:paraId="6092A338" w14:textId="77777777" w:rsidR="008F46A3" w:rsidRDefault="008F46A3">
      <w:pPr>
        <w:pStyle w:val="a7"/>
        <w:ind w:firstLine="420"/>
      </w:pPr>
      <w:r w:rsidRPr="00C32D98">
        <w:rPr>
          <w:rStyle w:val="a9"/>
          <w:sz w:val="21"/>
        </w:rPr>
        <w:footnoteRef/>
      </w:r>
      <w:r>
        <w:t xml:space="preserve"> </w:t>
      </w:r>
      <w:r>
        <w:rPr>
          <w:rFonts w:hint="eastAsia"/>
        </w:rPr>
        <w:t>注「今也蹙國百里」：袁本、茶陵本也下有「日」字。案：陳云脫。</w:t>
      </w:r>
    </w:p>
  </w:footnote>
  <w:footnote w:id="3040">
    <w:p w14:paraId="748C9579" w14:textId="2A07AB2D" w:rsidR="008F46A3" w:rsidRDefault="008F46A3">
      <w:pPr>
        <w:pStyle w:val="a7"/>
        <w:ind w:firstLine="420"/>
      </w:pPr>
      <w:r w:rsidRPr="00C32D98">
        <w:rPr>
          <w:rStyle w:val="a9"/>
          <w:sz w:val="21"/>
        </w:rPr>
        <w:footnoteRef/>
      </w:r>
      <w:r>
        <w:t xml:space="preserve"> </w:t>
      </w:r>
      <w:r>
        <w:rPr>
          <w:rFonts w:hint="eastAsia"/>
        </w:rPr>
        <w:t>注「孔安國</w:t>
      </w:r>
      <w:r w:rsidR="000742C0">
        <w:rPr>
          <w:rFonts w:hint="eastAsia"/>
        </w:rPr>
        <w:t>尙</w:t>
      </w:r>
      <w:r>
        <w:rPr>
          <w:rFonts w:hint="eastAsia"/>
        </w:rPr>
        <w:t>書傳曰龕勝也」：袁本、茶陵本無此十字。</w:t>
      </w:r>
    </w:p>
  </w:footnote>
  <w:footnote w:id="3041">
    <w:p w14:paraId="504F4602" w14:textId="77777777" w:rsidR="008F46A3" w:rsidRDefault="008F46A3">
      <w:pPr>
        <w:pStyle w:val="a7"/>
        <w:ind w:firstLine="420"/>
      </w:pPr>
      <w:r w:rsidRPr="00C32D98">
        <w:rPr>
          <w:rStyle w:val="a9"/>
          <w:sz w:val="21"/>
        </w:rPr>
        <w:footnoteRef/>
      </w:r>
      <w:r>
        <w:t xml:space="preserve"> </w:t>
      </w:r>
      <w:r>
        <w:rPr>
          <w:rFonts w:hint="eastAsia"/>
        </w:rPr>
        <w:t>注「曹大家上疏謂兄曰」：袁本、茶陵本「謂」作「諸」。陳云「諸」當作「請」。</w:t>
      </w:r>
    </w:p>
  </w:footnote>
  <w:footnote w:id="3042">
    <w:p w14:paraId="0C3D88BB" w14:textId="77777777" w:rsidR="008F46A3" w:rsidRDefault="008F46A3">
      <w:pPr>
        <w:pStyle w:val="a7"/>
        <w:ind w:firstLine="420"/>
      </w:pPr>
      <w:r w:rsidRPr="00C32D98">
        <w:rPr>
          <w:rStyle w:val="a9"/>
          <w:sz w:val="21"/>
        </w:rPr>
        <w:footnoteRef/>
      </w:r>
      <w:r>
        <w:t xml:space="preserve"> </w:t>
      </w:r>
      <w:r>
        <w:rPr>
          <w:rFonts w:hint="eastAsia"/>
        </w:rPr>
        <w:t>注「張勃吳錄曰」下至「周行五百餘里」：袁本無此十九字，有「五湖已見江賦」六字，是也。茶陵本複出，與此皆非。</w:t>
      </w:r>
    </w:p>
  </w:footnote>
  <w:footnote w:id="3043">
    <w:p w14:paraId="2FB324C8" w14:textId="77777777" w:rsidR="008F46A3" w:rsidRDefault="008F46A3">
      <w:pPr>
        <w:pStyle w:val="a7"/>
        <w:ind w:firstLine="420"/>
      </w:pPr>
      <w:r w:rsidRPr="00C32D98">
        <w:rPr>
          <w:rStyle w:val="a9"/>
          <w:sz w:val="21"/>
        </w:rPr>
        <w:footnoteRef/>
      </w:r>
      <w:r>
        <w:t xml:space="preserve"> </w:t>
      </w:r>
      <w:r>
        <w:rPr>
          <w:rFonts w:hint="eastAsia"/>
        </w:rPr>
        <w:t>注「蓺樹也」：袁本、茶陵本無此三字。</w:t>
      </w:r>
    </w:p>
  </w:footnote>
  <w:footnote w:id="3044">
    <w:p w14:paraId="0696E500" w14:textId="77777777" w:rsidR="008F46A3" w:rsidRDefault="008F46A3">
      <w:pPr>
        <w:pStyle w:val="a7"/>
        <w:ind w:firstLine="420"/>
      </w:pPr>
      <w:r w:rsidRPr="00C32D98">
        <w:rPr>
          <w:rStyle w:val="a9"/>
          <w:sz w:val="21"/>
        </w:rPr>
        <w:footnoteRef/>
      </w:r>
      <w:r>
        <w:t xml:space="preserve"> </w:t>
      </w:r>
      <w:r>
        <w:rPr>
          <w:rFonts w:hint="eastAsia"/>
        </w:rPr>
        <w:t>注「應劭曰黼衣」下至「旗上畫龍為之」：袁本無此二十五字，有「黼衣已見上」五字。茶陵本有「杜預曰白與黑謂之黼」九字。</w:t>
      </w:r>
    </w:p>
  </w:footnote>
  <w:footnote w:id="3045">
    <w:p w14:paraId="65DBEA65" w14:textId="77777777" w:rsidR="008F46A3" w:rsidRDefault="008F46A3">
      <w:pPr>
        <w:pStyle w:val="a7"/>
        <w:ind w:firstLine="420"/>
      </w:pPr>
      <w:r w:rsidRPr="00C32D98">
        <w:rPr>
          <w:rStyle w:val="a9"/>
          <w:sz w:val="21"/>
        </w:rPr>
        <w:footnoteRef/>
      </w:r>
      <w:r>
        <w:t xml:space="preserve"> </w:t>
      </w:r>
      <w:r>
        <w:rPr>
          <w:rFonts w:hint="eastAsia"/>
        </w:rPr>
        <w:t>注「言受彤弓之賜於此得專征伐」：袁本、茶陵本無此十二字。案：無者是也。此或以漢書顏注記於旁，尤延之誤取之。陳云「言」上當有「顏師古曰」四字，不知其非善引也。以下凡「顏師古曰」各條，皆不當有。袁、茶陵二本俱無者最是。今不悉出。其所有誤中之誤，亦不更論。</w:t>
      </w:r>
    </w:p>
  </w:footnote>
  <w:footnote w:id="3046">
    <w:p w14:paraId="40BC03C7" w14:textId="77777777" w:rsidR="008F46A3" w:rsidRDefault="008F46A3">
      <w:pPr>
        <w:pStyle w:val="a7"/>
        <w:ind w:firstLine="420"/>
      </w:pPr>
      <w:r w:rsidRPr="00C32D98">
        <w:rPr>
          <w:rStyle w:val="a9"/>
          <w:sz w:val="21"/>
        </w:rPr>
        <w:footnoteRef/>
      </w:r>
      <w:r>
        <w:t xml:space="preserve"> </w:t>
      </w:r>
      <w:r>
        <w:rPr>
          <w:rFonts w:hint="eastAsia"/>
        </w:rPr>
        <w:t>注「迭互也」：袁本、茶陵本此三字在注末。案：尤誤依顏注移。</w:t>
      </w:r>
    </w:p>
  </w:footnote>
  <w:footnote w:id="3047">
    <w:p w14:paraId="07E9B007" w14:textId="77777777" w:rsidR="008F46A3" w:rsidRDefault="008F46A3">
      <w:pPr>
        <w:pStyle w:val="a7"/>
        <w:ind w:firstLine="420"/>
      </w:pPr>
      <w:r w:rsidRPr="00C32D98">
        <w:rPr>
          <w:rStyle w:val="a9"/>
          <w:sz w:val="21"/>
        </w:rPr>
        <w:footnoteRef/>
      </w:r>
      <w:r>
        <w:t xml:space="preserve"> </w:t>
      </w:r>
      <w:r>
        <w:rPr>
          <w:rFonts w:hint="eastAsia"/>
        </w:rPr>
        <w:t>注「劉兆曰旁言曰譖」：袁本、茶陵本無此七字。</w:t>
      </w:r>
    </w:p>
  </w:footnote>
  <w:footnote w:id="3048">
    <w:p w14:paraId="2B12C201" w14:textId="77777777" w:rsidR="008F46A3" w:rsidRDefault="008F46A3">
      <w:pPr>
        <w:pStyle w:val="a7"/>
        <w:ind w:firstLine="420"/>
      </w:pPr>
      <w:r w:rsidRPr="00C32D98">
        <w:rPr>
          <w:rStyle w:val="a9"/>
          <w:sz w:val="21"/>
        </w:rPr>
        <w:footnoteRef/>
      </w:r>
      <w:r>
        <w:t xml:space="preserve"> </w:t>
      </w:r>
      <w:r>
        <w:rPr>
          <w:rFonts w:hint="eastAsia"/>
        </w:rPr>
        <w:t>注「顏師古曰」：袁本、茶陵本無此四字。案：尤延之添耳。</w:t>
      </w:r>
    </w:p>
  </w:footnote>
  <w:footnote w:id="3049">
    <w:p w14:paraId="09A96274" w14:textId="131B76C2" w:rsidR="008F46A3" w:rsidRDefault="008F46A3">
      <w:pPr>
        <w:pStyle w:val="a7"/>
        <w:ind w:firstLine="420"/>
      </w:pPr>
      <w:r w:rsidRPr="00C32D98">
        <w:rPr>
          <w:rStyle w:val="a9"/>
          <w:sz w:val="21"/>
        </w:rPr>
        <w:footnoteRef/>
      </w:r>
      <w:r>
        <w:t xml:space="preserve"> </w:t>
      </w:r>
      <w:r>
        <w:rPr>
          <w:rFonts w:hint="eastAsia"/>
        </w:rPr>
        <w:t>注「</w:t>
      </w:r>
      <w:r w:rsidR="000742C0">
        <w:rPr>
          <w:rFonts w:hint="eastAsia"/>
        </w:rPr>
        <w:t>尙</w:t>
      </w:r>
      <w:r>
        <w:rPr>
          <w:rFonts w:hint="eastAsia"/>
        </w:rPr>
        <w:t>書曰以蕃王室」：袁本、茶陵本無此七字。</w:t>
      </w:r>
    </w:p>
  </w:footnote>
  <w:footnote w:id="3050">
    <w:p w14:paraId="4232B78F" w14:textId="77777777" w:rsidR="008F46A3" w:rsidRDefault="008F46A3">
      <w:pPr>
        <w:pStyle w:val="a7"/>
        <w:ind w:firstLine="420"/>
      </w:pPr>
      <w:r w:rsidRPr="00C32D98">
        <w:rPr>
          <w:rStyle w:val="a9"/>
          <w:sz w:val="21"/>
        </w:rPr>
        <w:footnoteRef/>
      </w:r>
      <w:r>
        <w:t xml:space="preserve"> </w:t>
      </w:r>
      <w:r>
        <w:rPr>
          <w:rFonts w:hint="eastAsia"/>
        </w:rPr>
        <w:t>注「墜失也真魏切」：袁本、茶陵本無此六字。案：此即顏注而竄入善者。</w:t>
      </w:r>
    </w:p>
  </w:footnote>
  <w:footnote w:id="3051">
    <w:p w14:paraId="2EB8C45D" w14:textId="77777777" w:rsidR="008F46A3" w:rsidRDefault="008F46A3">
      <w:pPr>
        <w:pStyle w:val="a7"/>
        <w:ind w:firstLine="420"/>
      </w:pPr>
      <w:r w:rsidRPr="00C32D98">
        <w:rPr>
          <w:rStyle w:val="a9"/>
          <w:sz w:val="21"/>
        </w:rPr>
        <w:footnoteRef/>
      </w:r>
      <w:r>
        <w:t xml:space="preserve"> </w:t>
      </w:r>
      <w:r>
        <w:rPr>
          <w:rFonts w:hint="eastAsia"/>
        </w:rPr>
        <w:t>注「應劭曰小兒啼聲唉唉」：袁本、茶陵本無此并下顏注，共十六字。</w:t>
      </w:r>
    </w:p>
  </w:footnote>
  <w:footnote w:id="3052">
    <w:p w14:paraId="0151EE58" w14:textId="77777777" w:rsidR="008F46A3" w:rsidRDefault="008F46A3">
      <w:pPr>
        <w:pStyle w:val="a7"/>
        <w:ind w:firstLine="420"/>
      </w:pPr>
      <w:r w:rsidRPr="00C32D98">
        <w:rPr>
          <w:rStyle w:val="a9"/>
          <w:sz w:val="21"/>
        </w:rPr>
        <w:footnoteRef/>
      </w:r>
      <w:r>
        <w:t xml:space="preserve"> </w:t>
      </w:r>
      <w:r>
        <w:rPr>
          <w:rFonts w:hint="eastAsia"/>
        </w:rPr>
        <w:t>注「顏師古曰懷思也來也」：袁本、茶陵本無此九字，有「善曰」二字。案：二本是也。以下皆善注，而此為顏注竄入者。</w:t>
      </w:r>
    </w:p>
  </w:footnote>
  <w:footnote w:id="3053">
    <w:p w14:paraId="3F314F2E" w14:textId="77777777" w:rsidR="008F46A3" w:rsidRDefault="008F46A3">
      <w:pPr>
        <w:pStyle w:val="a7"/>
        <w:ind w:firstLine="420"/>
      </w:pPr>
      <w:r w:rsidRPr="00C32D98">
        <w:rPr>
          <w:rStyle w:val="a9"/>
          <w:sz w:val="21"/>
        </w:rPr>
        <w:footnoteRef/>
      </w:r>
      <w:r>
        <w:t xml:space="preserve"> </w:t>
      </w:r>
      <w:r>
        <w:rPr>
          <w:rFonts w:hint="eastAsia"/>
        </w:rPr>
        <w:t>注「弟謂元王也元王封於楚國」：袁本、茶陵本無此十一字。</w:t>
      </w:r>
    </w:p>
  </w:footnote>
  <w:footnote w:id="3054">
    <w:p w14:paraId="61B76DCE" w14:textId="77777777" w:rsidR="008F46A3" w:rsidRDefault="008F46A3">
      <w:pPr>
        <w:pStyle w:val="a7"/>
        <w:ind w:firstLine="420"/>
      </w:pPr>
      <w:r w:rsidRPr="00C32D98">
        <w:rPr>
          <w:rStyle w:val="a9"/>
          <w:sz w:val="21"/>
        </w:rPr>
        <w:footnoteRef/>
      </w:r>
      <w:r>
        <w:t xml:space="preserve"> </w:t>
      </w:r>
      <w:r>
        <w:rPr>
          <w:rFonts w:hint="eastAsia"/>
        </w:rPr>
        <w:t>注「元王立二十七年而薨垂遺業於後嗣」：袁本、茶陵本無此十五字，有「即位且三十年」六字。案：二本最是，此亦顏注竄入。</w:t>
      </w:r>
    </w:p>
  </w:footnote>
  <w:footnote w:id="3055">
    <w:p w14:paraId="54FC51D3" w14:textId="77777777" w:rsidR="008F46A3" w:rsidRDefault="008F46A3">
      <w:pPr>
        <w:pStyle w:val="a7"/>
        <w:ind w:firstLine="420"/>
      </w:pPr>
      <w:r w:rsidRPr="00C32D98">
        <w:rPr>
          <w:rStyle w:val="a9"/>
          <w:sz w:val="21"/>
        </w:rPr>
        <w:footnoteRef/>
      </w:r>
      <w:r>
        <w:t xml:space="preserve"> </w:t>
      </w:r>
      <w:r>
        <w:rPr>
          <w:rFonts w:hint="eastAsia"/>
        </w:rPr>
        <w:t>克奉厥緒：袁本云「緒」善作「次」。茶陵本云五臣作「緒」。案：此所見不同，漢書作「緒」，或當是也。</w:t>
      </w:r>
    </w:p>
  </w:footnote>
  <w:footnote w:id="3056">
    <w:p w14:paraId="6EDBEB42" w14:textId="77777777" w:rsidR="008F46A3" w:rsidRDefault="008F46A3">
      <w:pPr>
        <w:pStyle w:val="a7"/>
        <w:ind w:firstLine="420"/>
      </w:pPr>
      <w:r w:rsidRPr="00C32D98">
        <w:rPr>
          <w:rStyle w:val="a9"/>
          <w:sz w:val="21"/>
        </w:rPr>
        <w:footnoteRef/>
      </w:r>
      <w:r>
        <w:t xml:space="preserve"> </w:t>
      </w:r>
      <w:r>
        <w:rPr>
          <w:rFonts w:hint="eastAsia"/>
        </w:rPr>
        <w:t>注「夷王名郢客元王子」：袁本、茶陵本無此八字。</w:t>
      </w:r>
    </w:p>
  </w:footnote>
  <w:footnote w:id="3057">
    <w:p w14:paraId="05DD3A7E" w14:textId="77777777" w:rsidR="008F46A3" w:rsidRDefault="008F46A3">
      <w:pPr>
        <w:pStyle w:val="a7"/>
        <w:ind w:firstLine="420"/>
      </w:pPr>
      <w:r w:rsidRPr="00C32D98">
        <w:rPr>
          <w:rStyle w:val="a9"/>
          <w:sz w:val="21"/>
        </w:rPr>
        <w:footnoteRef/>
      </w:r>
      <w:r>
        <w:t xml:space="preserve"> </w:t>
      </w:r>
      <w:r>
        <w:rPr>
          <w:rFonts w:hint="eastAsia"/>
        </w:rPr>
        <w:t>注「戊乃嗣故言不永統祀」：袁本、茶陵本無此九字。案：上七字顏注竄入。</w:t>
      </w:r>
    </w:p>
  </w:footnote>
  <w:footnote w:id="3058">
    <w:p w14:paraId="13199C76" w14:textId="77777777" w:rsidR="008F46A3" w:rsidRDefault="008F46A3">
      <w:pPr>
        <w:pStyle w:val="a7"/>
        <w:ind w:firstLine="420"/>
      </w:pPr>
      <w:r w:rsidRPr="00C32D98">
        <w:rPr>
          <w:rStyle w:val="a9"/>
          <w:sz w:val="21"/>
        </w:rPr>
        <w:footnoteRef/>
      </w:r>
      <w:r>
        <w:t xml:space="preserve"> </w:t>
      </w:r>
      <w:r>
        <w:rPr>
          <w:rFonts w:hint="eastAsia"/>
        </w:rPr>
        <w:t>犬馬悠悠：陳云據注當作「繇繇」。今案：其說誤也。顏注竄入，非善所引。善注「悠悠然遠也」在下，可證其與顏不同也。尤延之所誤取，複沓歧互，不相比次，讀者多不審。</w:t>
      </w:r>
    </w:p>
  </w:footnote>
  <w:footnote w:id="3059">
    <w:p w14:paraId="5894268B" w14:textId="77777777" w:rsidR="008F46A3" w:rsidRDefault="008F46A3">
      <w:pPr>
        <w:pStyle w:val="a7"/>
        <w:ind w:firstLine="420"/>
      </w:pPr>
      <w:r w:rsidRPr="00C32D98">
        <w:rPr>
          <w:rStyle w:val="a9"/>
          <w:sz w:val="21"/>
        </w:rPr>
        <w:footnoteRef/>
      </w:r>
      <w:r>
        <w:t xml:space="preserve"> </w:t>
      </w:r>
      <w:r>
        <w:rPr>
          <w:rFonts w:hint="eastAsia"/>
        </w:rPr>
        <w:t>注「以致困匱」：袁本、茶陵本作「以困乏」三字。案：二本是也。「以致困匱」，乃尤依顏注改耳。</w:t>
      </w:r>
    </w:p>
  </w:footnote>
  <w:footnote w:id="3060">
    <w:p w14:paraId="46978DDE" w14:textId="77777777" w:rsidR="008F46A3" w:rsidRDefault="008F46A3">
      <w:pPr>
        <w:pStyle w:val="a7"/>
        <w:ind w:firstLine="420"/>
      </w:pPr>
      <w:r w:rsidRPr="00C32D98">
        <w:rPr>
          <w:rStyle w:val="a9"/>
          <w:sz w:val="21"/>
        </w:rPr>
        <w:footnoteRef/>
      </w:r>
      <w:r>
        <w:t xml:space="preserve"> </w:t>
      </w:r>
      <w:r>
        <w:rPr>
          <w:rFonts w:hint="eastAsia"/>
        </w:rPr>
        <w:t>嗟嗟我王：袁本、茶陵本不提行，是也。</w:t>
      </w:r>
    </w:p>
  </w:footnote>
  <w:footnote w:id="3061">
    <w:p w14:paraId="3F2A62A7" w14:textId="77777777" w:rsidR="008F46A3" w:rsidRDefault="008F46A3">
      <w:pPr>
        <w:pStyle w:val="a7"/>
        <w:ind w:firstLine="420"/>
      </w:pPr>
      <w:r w:rsidRPr="00C32D98">
        <w:rPr>
          <w:rStyle w:val="a9"/>
          <w:sz w:val="21"/>
        </w:rPr>
        <w:footnoteRef/>
      </w:r>
      <w:r>
        <w:t xml:space="preserve"> </w:t>
      </w:r>
      <w:r>
        <w:rPr>
          <w:rFonts w:hint="eastAsia"/>
        </w:rPr>
        <w:t>注「我王戊也」：袁本、茶陵本無此四字。</w:t>
      </w:r>
    </w:p>
  </w:footnote>
  <w:footnote w:id="3062">
    <w:p w14:paraId="581774D0" w14:textId="77777777" w:rsidR="008F46A3" w:rsidRDefault="008F46A3">
      <w:pPr>
        <w:pStyle w:val="a7"/>
        <w:ind w:firstLine="420"/>
      </w:pPr>
      <w:r w:rsidRPr="00C32D98">
        <w:rPr>
          <w:rStyle w:val="a9"/>
          <w:sz w:val="21"/>
        </w:rPr>
        <w:footnoteRef/>
      </w:r>
      <w:r>
        <w:t xml:space="preserve"> </w:t>
      </w:r>
      <w:r>
        <w:rPr>
          <w:rFonts w:hint="eastAsia"/>
        </w:rPr>
        <w:t>殆其茲怙：袁本云善作「茲怙」。茶陵本云五臣作「怙茲」。案：各本所見皆非也。此但傳寫誤倒，非善獨作「茲怙」。何云當從漢書作「怙茲」，於韻乃協。陳同。</w:t>
      </w:r>
    </w:p>
  </w:footnote>
  <w:footnote w:id="3063">
    <w:p w14:paraId="16E928BB" w14:textId="77777777" w:rsidR="008F46A3" w:rsidRDefault="008F46A3">
      <w:pPr>
        <w:pStyle w:val="a7"/>
        <w:ind w:firstLine="420"/>
      </w:pPr>
      <w:r w:rsidRPr="00C32D98">
        <w:rPr>
          <w:rStyle w:val="a9"/>
          <w:sz w:val="21"/>
        </w:rPr>
        <w:footnoteRef/>
      </w:r>
      <w:r>
        <w:t xml:space="preserve"> </w:t>
      </w:r>
      <w:r>
        <w:rPr>
          <w:rFonts w:hint="eastAsia"/>
        </w:rPr>
        <w:t>注「不自勗慎」：袁本、茶陵本無此四字。案：二本是也。此亦顏注竄入。</w:t>
      </w:r>
    </w:p>
  </w:footnote>
  <w:footnote w:id="3064">
    <w:p w14:paraId="09CC4742" w14:textId="77777777" w:rsidR="008F46A3" w:rsidRDefault="008F46A3">
      <w:pPr>
        <w:pStyle w:val="a7"/>
        <w:ind w:firstLine="420"/>
      </w:pPr>
      <w:r w:rsidRPr="00C32D98">
        <w:rPr>
          <w:rStyle w:val="a9"/>
          <w:sz w:val="21"/>
        </w:rPr>
        <w:footnoteRef/>
      </w:r>
      <w:r>
        <w:t xml:space="preserve"> </w:t>
      </w:r>
      <w:r>
        <w:rPr>
          <w:rFonts w:hint="eastAsia"/>
        </w:rPr>
        <w:t>注「言王不思鑒鏡之義」：袁本、茶陵本「思」下有「之不」二字，無「義」字。案：二本是也。尤誤依顏注改。</w:t>
      </w:r>
    </w:p>
  </w:footnote>
  <w:footnote w:id="3065">
    <w:p w14:paraId="7CD660BA" w14:textId="77777777" w:rsidR="008F46A3" w:rsidRDefault="008F46A3">
      <w:pPr>
        <w:pStyle w:val="a7"/>
        <w:ind w:firstLine="420"/>
      </w:pPr>
      <w:r w:rsidRPr="00C32D98">
        <w:rPr>
          <w:rStyle w:val="a9"/>
          <w:sz w:val="21"/>
        </w:rPr>
        <w:footnoteRef/>
      </w:r>
      <w:r>
        <w:t xml:space="preserve"> </w:t>
      </w:r>
      <w:r>
        <w:rPr>
          <w:rFonts w:hint="eastAsia"/>
        </w:rPr>
        <w:t>注「又鄧展曰岋」下至「危也」：袁本、茶陵本無此二十三字。又上顏注十二字亦無。說具於前。</w:t>
      </w:r>
    </w:p>
  </w:footnote>
  <w:footnote w:id="3066">
    <w:p w14:paraId="4749B0C9" w14:textId="77777777" w:rsidR="008F46A3" w:rsidRDefault="008F46A3">
      <w:pPr>
        <w:pStyle w:val="a7"/>
        <w:ind w:firstLine="420"/>
      </w:pPr>
      <w:r w:rsidRPr="00C32D98">
        <w:rPr>
          <w:rStyle w:val="a9"/>
          <w:sz w:val="21"/>
        </w:rPr>
        <w:footnoteRef/>
      </w:r>
      <w:r>
        <w:t xml:space="preserve"> </w:t>
      </w:r>
      <w:r>
        <w:rPr>
          <w:rFonts w:hint="eastAsia"/>
        </w:rPr>
        <w:t>於赫君子：案：「赫」當作「昔」，此善作「昔」，五臣作「赫」。故善注云「歎美昔之君子」。袁本、茶陵本所載五臣翰注云「於赫美也」。各本皆以五臣亂善，所當訂正。考漢書作「昔」，五臣誤耳。唯此節下顏注仍為誤取竄入，不相比次。說具於前。</w:t>
      </w:r>
    </w:p>
  </w:footnote>
  <w:footnote w:id="3067">
    <w:p w14:paraId="710FFA8A" w14:textId="77777777" w:rsidR="008F46A3" w:rsidRDefault="008F46A3">
      <w:pPr>
        <w:pStyle w:val="a7"/>
        <w:ind w:firstLine="420"/>
      </w:pPr>
      <w:r w:rsidRPr="00C32D98">
        <w:rPr>
          <w:rStyle w:val="a9"/>
          <w:sz w:val="21"/>
        </w:rPr>
        <w:footnoteRef/>
      </w:r>
      <w:r>
        <w:t xml:space="preserve"> </w:t>
      </w:r>
      <w:r>
        <w:rPr>
          <w:rFonts w:hint="eastAsia"/>
        </w:rPr>
        <w:t>注「廣雅曰勵」下至「自勸勤學」：袁本、茶陵本無此十四字。</w:t>
      </w:r>
    </w:p>
  </w:footnote>
  <w:footnote w:id="3068">
    <w:p w14:paraId="0D0B7314" w14:textId="77777777" w:rsidR="008F46A3" w:rsidRDefault="008F46A3">
      <w:pPr>
        <w:pStyle w:val="a7"/>
        <w:ind w:firstLine="420"/>
      </w:pPr>
      <w:r w:rsidRPr="00C32D98">
        <w:rPr>
          <w:rStyle w:val="a9"/>
          <w:sz w:val="21"/>
        </w:rPr>
        <w:footnoteRef/>
      </w:r>
      <w:r>
        <w:t xml:space="preserve"> </w:t>
      </w:r>
      <w:r>
        <w:rPr>
          <w:rFonts w:hint="eastAsia"/>
        </w:rPr>
        <w:t>注「毛詩傳曰熠燿燐也」：袁本無此八字，有「熠燿已見秋興賦」七字，是也。茶陵本所複出，與此皆誤。</w:t>
      </w:r>
    </w:p>
  </w:footnote>
  <w:footnote w:id="3069">
    <w:p w14:paraId="0B4A6BF5" w14:textId="77777777" w:rsidR="008F46A3" w:rsidRDefault="008F46A3">
      <w:pPr>
        <w:pStyle w:val="a7"/>
        <w:ind w:firstLine="420"/>
      </w:pPr>
      <w:r w:rsidRPr="00C32D98">
        <w:rPr>
          <w:rStyle w:val="a9"/>
          <w:sz w:val="21"/>
        </w:rPr>
        <w:footnoteRef/>
      </w:r>
      <w:r>
        <w:t xml:space="preserve"> </w:t>
      </w:r>
      <w:r>
        <w:rPr>
          <w:rFonts w:hint="eastAsia"/>
        </w:rPr>
        <w:t>注「一寒一暑一往一復」：袁本、茶陵本無此八字，有「來者」二字，是也。何校添「來者」於「復」字下，陳同，仍衍八字。</w:t>
      </w:r>
    </w:p>
  </w:footnote>
  <w:footnote w:id="3070">
    <w:p w14:paraId="411C577E" w14:textId="77777777" w:rsidR="008F46A3" w:rsidRDefault="008F46A3">
      <w:pPr>
        <w:pStyle w:val="a7"/>
        <w:ind w:firstLine="420"/>
      </w:pPr>
      <w:r w:rsidRPr="00C32D98">
        <w:rPr>
          <w:rStyle w:val="a9"/>
          <w:sz w:val="21"/>
        </w:rPr>
        <w:footnoteRef/>
      </w:r>
      <w:r>
        <w:t xml:space="preserve"> </w:t>
      </w:r>
      <w:r>
        <w:rPr>
          <w:rFonts w:hint="eastAsia"/>
        </w:rPr>
        <w:t>注「人鮮克舉」：茶陵本下有「之」字，袁本無。陳云引詩脫「之」字，是也。</w:t>
      </w:r>
    </w:p>
  </w:footnote>
  <w:footnote w:id="3071">
    <w:p w14:paraId="77554D2B" w14:textId="77777777" w:rsidR="008F46A3" w:rsidRDefault="008F46A3">
      <w:pPr>
        <w:pStyle w:val="a7"/>
        <w:ind w:firstLine="420"/>
      </w:pPr>
      <w:r w:rsidRPr="00C32D98">
        <w:rPr>
          <w:rStyle w:val="a9"/>
          <w:sz w:val="21"/>
        </w:rPr>
        <w:footnoteRef/>
      </w:r>
      <w:r>
        <w:t xml:space="preserve"> </w:t>
      </w:r>
      <w:r>
        <w:rPr>
          <w:rFonts w:hint="eastAsia"/>
        </w:rPr>
        <w:t>注「又匪先民是經先民周公孔子也」：袁本、茶陵本無此十三字。</w:t>
      </w:r>
    </w:p>
  </w:footnote>
  <w:footnote w:id="3072">
    <w:p w14:paraId="1E7E6701" w14:textId="152DA4AD" w:rsidR="008F46A3" w:rsidRPr="003B2592" w:rsidRDefault="008F46A3">
      <w:pPr>
        <w:pStyle w:val="a7"/>
        <w:ind w:firstLine="420"/>
      </w:pPr>
      <w:r w:rsidRPr="00C32D98">
        <w:rPr>
          <w:rStyle w:val="a9"/>
          <w:sz w:val="21"/>
        </w:rPr>
        <w:footnoteRef/>
      </w:r>
      <w:r>
        <w:t xml:space="preserve"> </w:t>
      </w:r>
      <w:r w:rsidRPr="003B2592">
        <w:rPr>
          <w:rFonts w:hint="eastAsia"/>
        </w:rPr>
        <w:t>田般於游：袁本、茶陵本「田」作「出」。何校依之改，陳同。案：此尤本</w:t>
      </w:r>
      <w:r w:rsidR="00E3716F">
        <w:rPr>
          <w:rFonts w:hint="eastAsia"/>
        </w:rPr>
        <w:t>僞</w:t>
      </w:r>
      <w:r w:rsidRPr="003B2592">
        <w:rPr>
          <w:rFonts w:hint="eastAsia"/>
        </w:rPr>
        <w:t>耳。</w:t>
      </w:r>
    </w:p>
  </w:footnote>
  <w:footnote w:id="3073">
    <w:p w14:paraId="724258EB" w14:textId="77777777" w:rsidR="008F46A3" w:rsidRDefault="008F46A3">
      <w:pPr>
        <w:pStyle w:val="a7"/>
        <w:ind w:firstLine="420"/>
      </w:pPr>
      <w:r w:rsidRPr="00C32D98">
        <w:rPr>
          <w:rStyle w:val="a9"/>
          <w:sz w:val="21"/>
        </w:rPr>
        <w:footnoteRef/>
      </w:r>
      <w:r>
        <w:t xml:space="preserve"> </w:t>
      </w:r>
      <w:r>
        <w:rPr>
          <w:rFonts w:hint="eastAsia"/>
        </w:rPr>
        <w:t>注「淮南子曰楚恭王」下至「而精通於物」：袁本無此五十八字，有「養由已見幽通賦」七字，是也。茶陵本所複出，與此皆非。</w:t>
      </w:r>
    </w:p>
  </w:footnote>
  <w:footnote w:id="3074">
    <w:p w14:paraId="765A1B1D" w14:textId="64B3CFD6" w:rsidR="008F46A3" w:rsidRDefault="008F46A3">
      <w:pPr>
        <w:pStyle w:val="a7"/>
        <w:ind w:firstLine="420"/>
      </w:pPr>
      <w:r w:rsidRPr="00C32D98">
        <w:rPr>
          <w:rStyle w:val="a9"/>
          <w:sz w:val="21"/>
        </w:rPr>
        <w:footnoteRef/>
      </w:r>
      <w:r>
        <w:t xml:space="preserve"> </w:t>
      </w:r>
      <w:r>
        <w:rPr>
          <w:rFonts w:hint="eastAsia"/>
        </w:rPr>
        <w:t>注「荀卿子曰」：案：「荀」當作「孫」，各本皆</w:t>
      </w:r>
      <w:r w:rsidR="00E3716F">
        <w:rPr>
          <w:rFonts w:hint="eastAsia"/>
        </w:rPr>
        <w:t>僞</w:t>
      </w:r>
      <w:r>
        <w:rPr>
          <w:rFonts w:hint="eastAsia"/>
        </w:rPr>
        <w:t>。</w:t>
      </w:r>
    </w:p>
  </w:footnote>
  <w:footnote w:id="3075">
    <w:p w14:paraId="79CF2F87" w14:textId="77777777" w:rsidR="008F46A3" w:rsidRDefault="008F46A3">
      <w:pPr>
        <w:pStyle w:val="a7"/>
        <w:ind w:firstLine="420"/>
      </w:pPr>
      <w:r w:rsidRPr="00C32D98">
        <w:rPr>
          <w:rStyle w:val="a9"/>
          <w:sz w:val="21"/>
        </w:rPr>
        <w:footnoteRef/>
      </w:r>
      <w:r>
        <w:t xml:space="preserve"> </w:t>
      </w:r>
      <w:r>
        <w:rPr>
          <w:rFonts w:hint="eastAsia"/>
        </w:rPr>
        <w:t>注「種善德」：茶陵本「種」作「積」，「善」下有「成」字，是也。袁本誤與此同。</w:t>
      </w:r>
    </w:p>
  </w:footnote>
  <w:footnote w:id="3076">
    <w:p w14:paraId="1C5F41F6" w14:textId="6B845BB0" w:rsidR="008F46A3" w:rsidRDefault="008F46A3">
      <w:pPr>
        <w:pStyle w:val="a7"/>
        <w:ind w:firstLine="420"/>
      </w:pPr>
      <w:r w:rsidRPr="00C32D98">
        <w:rPr>
          <w:rStyle w:val="a9"/>
          <w:sz w:val="21"/>
        </w:rPr>
        <w:footnoteRef/>
      </w:r>
      <w:r>
        <w:t xml:space="preserve"> </w:t>
      </w:r>
      <w:r>
        <w:rPr>
          <w:rFonts w:hint="eastAsia"/>
        </w:rPr>
        <w:t>勉爾含弘：袁本、茶陵本「爾」作「志」。案：此亦尤本</w:t>
      </w:r>
      <w:r w:rsidR="00E3716F">
        <w:rPr>
          <w:rFonts w:hint="eastAsia"/>
        </w:rPr>
        <w:t>僞</w:t>
      </w:r>
      <w:r>
        <w:rPr>
          <w:rFonts w:hint="eastAsia"/>
        </w:rPr>
        <w:t>也。</w:t>
      </w:r>
    </w:p>
  </w:footnote>
  <w:footnote w:id="3077">
    <w:p w14:paraId="0D722DD9" w14:textId="77777777" w:rsidR="008F46A3" w:rsidRDefault="008F46A3">
      <w:pPr>
        <w:pStyle w:val="a7"/>
        <w:ind w:firstLine="420"/>
      </w:pPr>
      <w:r w:rsidRPr="00C32D98">
        <w:rPr>
          <w:rStyle w:val="a9"/>
          <w:sz w:val="21"/>
        </w:rPr>
        <w:footnoteRef/>
      </w:r>
      <w:r>
        <w:t xml:space="preserve"> </w:t>
      </w:r>
      <w:r>
        <w:rPr>
          <w:rFonts w:hint="eastAsia"/>
        </w:rPr>
        <w:t>注「成人在始興善敬之哉」：茶陵本「興」作「與」，無「敬之哉」三字，是也。袁本無「興善敬之哉」五字，非。</w:t>
      </w:r>
    </w:p>
  </w:footnote>
  <w:footnote w:id="3078">
    <w:p w14:paraId="70558923" w14:textId="77777777" w:rsidR="008F46A3" w:rsidRDefault="008F46A3">
      <w:pPr>
        <w:pStyle w:val="a7"/>
        <w:ind w:firstLine="420"/>
      </w:pPr>
      <w:r w:rsidRPr="00C32D98">
        <w:rPr>
          <w:rStyle w:val="a9"/>
          <w:sz w:val="21"/>
        </w:rPr>
        <w:footnoteRef/>
      </w:r>
      <w:r>
        <w:t xml:space="preserve"> </w:t>
      </w:r>
      <w:r>
        <w:rPr>
          <w:rFonts w:hint="eastAsia"/>
        </w:rPr>
        <w:t>注「顏淵問仁」：袁本、茶陵本無此四字。</w:t>
      </w:r>
    </w:p>
  </w:footnote>
  <w:footnote w:id="3079">
    <w:p w14:paraId="1C7B0378" w14:textId="77777777" w:rsidR="008F46A3" w:rsidRDefault="008F46A3">
      <w:pPr>
        <w:pStyle w:val="a7"/>
        <w:ind w:firstLine="420"/>
      </w:pPr>
      <w:r w:rsidRPr="00C32D98">
        <w:rPr>
          <w:rStyle w:val="a9"/>
          <w:sz w:val="21"/>
        </w:rPr>
        <w:footnoteRef/>
      </w:r>
      <w:r>
        <w:t xml:space="preserve"> </w:t>
      </w:r>
      <w:r>
        <w:rPr>
          <w:rFonts w:hint="eastAsia"/>
        </w:rPr>
        <w:t>注「克己復禮為仁」：袁本、茶陵本無此六字。</w:t>
      </w:r>
    </w:p>
  </w:footnote>
  <w:footnote w:id="3080">
    <w:p w14:paraId="3640E0E5" w14:textId="77777777" w:rsidR="008F46A3" w:rsidRDefault="008F46A3">
      <w:pPr>
        <w:pStyle w:val="a7"/>
        <w:ind w:firstLine="420"/>
      </w:pPr>
      <w:r w:rsidRPr="00C32D98">
        <w:rPr>
          <w:rStyle w:val="a9"/>
          <w:sz w:val="21"/>
        </w:rPr>
        <w:footnoteRef/>
      </w:r>
      <w:r>
        <w:t xml:space="preserve"> </w:t>
      </w:r>
      <w:r>
        <w:rPr>
          <w:rFonts w:hint="eastAsia"/>
        </w:rPr>
        <w:t>注「孔安國曰復」下至「況於終身」：袁本、茶陵本無此二十七字。</w:t>
      </w:r>
    </w:p>
  </w:footnote>
  <w:footnote w:id="3081">
    <w:p w14:paraId="720083E9" w14:textId="77777777" w:rsidR="008F46A3" w:rsidRDefault="008F46A3">
      <w:pPr>
        <w:pStyle w:val="a7"/>
        <w:ind w:firstLine="420"/>
      </w:pPr>
      <w:r w:rsidRPr="00C32D98">
        <w:rPr>
          <w:rStyle w:val="a9"/>
          <w:sz w:val="21"/>
        </w:rPr>
        <w:footnoteRef/>
      </w:r>
      <w:r>
        <w:t xml:space="preserve"> </w:t>
      </w:r>
      <w:r>
        <w:rPr>
          <w:rFonts w:hint="eastAsia"/>
        </w:rPr>
        <w:t>注「老子曰埏埴以為器」：袁本、茶陵本無此八字。</w:t>
      </w:r>
    </w:p>
  </w:footnote>
  <w:footnote w:id="3082">
    <w:p w14:paraId="18D16FDE" w14:textId="77777777" w:rsidR="008F46A3" w:rsidRDefault="008F46A3">
      <w:pPr>
        <w:pStyle w:val="a7"/>
        <w:ind w:firstLine="420"/>
      </w:pPr>
      <w:r w:rsidRPr="00C32D98">
        <w:rPr>
          <w:rStyle w:val="a9"/>
          <w:sz w:val="21"/>
        </w:rPr>
        <w:footnoteRef/>
      </w:r>
      <w:r>
        <w:t xml:space="preserve"> </w:t>
      </w:r>
      <w:r>
        <w:rPr>
          <w:rFonts w:hint="eastAsia"/>
        </w:rPr>
        <w:t>注「易曰君子進德脩業欲及時也」：袁本無此十二字，有「進德脩業已見閑居賦」九字，是也。茶陵本所複出，與此皆非。</w:t>
      </w:r>
    </w:p>
  </w:footnote>
  <w:footnote w:id="3083">
    <w:p w14:paraId="35BD529E" w14:textId="77777777" w:rsidR="008F46A3" w:rsidRDefault="008F46A3">
      <w:pPr>
        <w:pStyle w:val="a7"/>
        <w:ind w:firstLine="420"/>
      </w:pPr>
      <w:r w:rsidRPr="00C32D98">
        <w:rPr>
          <w:rStyle w:val="a9"/>
          <w:sz w:val="21"/>
        </w:rPr>
        <w:footnoteRef/>
      </w:r>
      <w:r>
        <w:t xml:space="preserve"> </w:t>
      </w:r>
      <w:r>
        <w:rPr>
          <w:rFonts w:hint="eastAsia"/>
        </w:rPr>
        <w:t>注「暉吉」：茶陵本「暉」上有「其」字，是也。袁本亦脫。</w:t>
      </w:r>
    </w:p>
  </w:footnote>
  <w:footnote w:id="3084">
    <w:p w14:paraId="3B174F5D" w14:textId="77777777" w:rsidR="008F46A3" w:rsidRDefault="008F46A3">
      <w:pPr>
        <w:pStyle w:val="a7"/>
        <w:ind w:firstLine="420"/>
      </w:pPr>
      <w:r w:rsidRPr="00C32D98">
        <w:rPr>
          <w:rStyle w:val="a9"/>
          <w:sz w:val="21"/>
        </w:rPr>
        <w:footnoteRef/>
      </w:r>
      <w:r>
        <w:t xml:space="preserve"> </w:t>
      </w:r>
      <w:r>
        <w:rPr>
          <w:rFonts w:hint="eastAsia"/>
        </w:rPr>
        <w:t>注「隰朋可」：袁本、茶陵本「隰」上有「則」字，是也。</w:t>
      </w:r>
    </w:p>
  </w:footnote>
  <w:footnote w:id="3085">
    <w:p w14:paraId="084C8612" w14:textId="77777777" w:rsidR="008F46A3" w:rsidRDefault="008F46A3">
      <w:pPr>
        <w:pStyle w:val="a7"/>
        <w:ind w:firstLine="420"/>
      </w:pPr>
      <w:r w:rsidRPr="00C32D98">
        <w:rPr>
          <w:rStyle w:val="a9"/>
          <w:sz w:val="21"/>
        </w:rPr>
        <w:footnoteRef/>
      </w:r>
      <w:r>
        <w:t xml:space="preserve"> </w:t>
      </w:r>
      <w:r>
        <w:rPr>
          <w:rFonts w:hint="eastAsia"/>
        </w:rPr>
        <w:t>注「市專」：袁本、茶陵本作「市專切」，在注末，是也。</w:t>
      </w:r>
    </w:p>
  </w:footnote>
  <w:footnote w:id="3086">
    <w:p w14:paraId="7AC00780" w14:textId="77777777" w:rsidR="008F46A3" w:rsidRDefault="008F46A3">
      <w:pPr>
        <w:pStyle w:val="a7"/>
        <w:ind w:firstLine="420"/>
      </w:pPr>
      <w:r w:rsidRPr="00C32D98">
        <w:rPr>
          <w:rStyle w:val="a9"/>
          <w:sz w:val="21"/>
        </w:rPr>
        <w:footnoteRef/>
      </w:r>
      <w:r>
        <w:t xml:space="preserve"> </w:t>
      </w:r>
      <w:r>
        <w:rPr>
          <w:rFonts w:hint="eastAsia"/>
        </w:rPr>
        <w:t>注「毛詩謂何顏而不速死也」：袁本、茶陵本「謂」作「曰」。案：考毛詩傳箋，皆無此文。蓋「毛」字傳寫有誤，此所引或在三家詩傳耳。五臣向注乃云「詩無此句，而以表言詩為誤。」果爾，豈子建誤稱，善又從而誤注耶？五臣鹵莽每類此。</w:t>
      </w:r>
    </w:p>
  </w:footnote>
  <w:footnote w:id="3087">
    <w:p w14:paraId="33ECA4B9" w14:textId="77777777" w:rsidR="008F46A3" w:rsidRDefault="008F46A3">
      <w:pPr>
        <w:pStyle w:val="a7"/>
        <w:ind w:firstLine="420"/>
      </w:pPr>
      <w:r w:rsidRPr="00C32D98">
        <w:rPr>
          <w:rStyle w:val="a9"/>
          <w:sz w:val="21"/>
        </w:rPr>
        <w:footnoteRef/>
      </w:r>
      <w:r>
        <w:t xml:space="preserve"> </w:t>
      </w:r>
      <w:r>
        <w:rPr>
          <w:rFonts w:hint="eastAsia"/>
        </w:rPr>
        <w:t>注「庭燎有煇」：袁本「煇」作「輝」。案：正文作「輝」，「輝」、「煇」同字，袁本是也。茶陵本亦作「煇」，蓋皆依今詩字改也。</w:t>
      </w:r>
    </w:p>
  </w:footnote>
  <w:footnote w:id="3088">
    <w:p w14:paraId="1878245A" w14:textId="57E2C803" w:rsidR="008F46A3" w:rsidRDefault="008F46A3">
      <w:pPr>
        <w:pStyle w:val="a7"/>
        <w:ind w:firstLine="420"/>
      </w:pPr>
      <w:r w:rsidRPr="00C32D98">
        <w:rPr>
          <w:rStyle w:val="a9"/>
          <w:sz w:val="21"/>
        </w:rPr>
        <w:footnoteRef/>
      </w:r>
      <w:r>
        <w:t xml:space="preserve"> </w:t>
      </w:r>
      <w:r>
        <w:rPr>
          <w:rFonts w:hint="eastAsia"/>
        </w:rPr>
        <w:t>注「魏志曰黃初二年」：陳云「志」當作「書」。此王沈魏書，見國志注。案：所校是也。各本皆</w:t>
      </w:r>
      <w:r w:rsidR="00E3716F">
        <w:rPr>
          <w:rFonts w:hint="eastAsia"/>
        </w:rPr>
        <w:t>僞</w:t>
      </w:r>
      <w:r>
        <w:rPr>
          <w:rFonts w:hint="eastAsia"/>
        </w:rPr>
        <w:t>。</w:t>
      </w:r>
    </w:p>
  </w:footnote>
  <w:footnote w:id="3089">
    <w:p w14:paraId="54174DB0" w14:textId="77777777" w:rsidR="008F46A3" w:rsidRDefault="008F46A3">
      <w:pPr>
        <w:pStyle w:val="a7"/>
        <w:ind w:firstLine="420"/>
      </w:pPr>
      <w:r w:rsidRPr="00C32D98">
        <w:rPr>
          <w:rStyle w:val="a9"/>
          <w:sz w:val="21"/>
        </w:rPr>
        <w:footnoteRef/>
      </w:r>
      <w:r>
        <w:t xml:space="preserve"> </w:t>
      </w:r>
      <w:r>
        <w:rPr>
          <w:rFonts w:hint="eastAsia"/>
        </w:rPr>
        <w:t>注「儀禮曰」：案：「禮」下當有「注」字。各本皆脫。</w:t>
      </w:r>
    </w:p>
  </w:footnote>
  <w:footnote w:id="3090">
    <w:p w14:paraId="1D0C2D3C" w14:textId="77777777" w:rsidR="008F46A3" w:rsidRDefault="008F46A3">
      <w:pPr>
        <w:pStyle w:val="a7"/>
        <w:ind w:firstLine="420"/>
      </w:pPr>
      <w:r w:rsidRPr="00C32D98">
        <w:rPr>
          <w:rStyle w:val="a9"/>
          <w:sz w:val="21"/>
        </w:rPr>
        <w:footnoteRef/>
      </w:r>
      <w:r>
        <w:t xml:space="preserve"> </w:t>
      </w:r>
      <w:r>
        <w:rPr>
          <w:rFonts w:hint="eastAsia"/>
        </w:rPr>
        <w:t>注「舛而不殊」：何校「舛」改「舍」，「殊」改「誅」。陳云國志作「捨而不誅」。細尋恐如李注所引為得，謂植雖有過，不忍遽絕耳。又「骨肉之親，析而不殊」，漢宣帝封海昏侯詔中語也。今案：陳校是也。考求通親親表云：「骨肉之恩，爽而不離。」李彼注引漢書「粲而不殊」。如淳曰「粲」或為「散」，此「舛」與「爽」、「粲」、「散」、「析」互異而義皆同。漢書宣紀作「粲」，武五子傳作「析」，當各依其舊。今國志蓋誤，而何據之，非矣。又荀悅漢紀，宣帝詔作「捨而不誅」，亦後人所改。</w:t>
      </w:r>
    </w:p>
  </w:footnote>
  <w:footnote w:id="3091">
    <w:p w14:paraId="77301788" w14:textId="77777777" w:rsidR="008F46A3" w:rsidRDefault="008F46A3">
      <w:pPr>
        <w:pStyle w:val="a7"/>
        <w:ind w:firstLine="420"/>
      </w:pPr>
      <w:r w:rsidRPr="00C32D98">
        <w:rPr>
          <w:rStyle w:val="a9"/>
          <w:sz w:val="21"/>
        </w:rPr>
        <w:footnoteRef/>
      </w:r>
      <w:r>
        <w:t xml:space="preserve"> </w:t>
      </w:r>
      <w:r>
        <w:rPr>
          <w:rFonts w:hint="eastAsia"/>
        </w:rPr>
        <w:t>注「魏志曰朱紱光大」：袁本、茶陵本無此七字。案：二本是也。考國志下文「光光大使，我榮我華」，作「朱紱光大，使我榮華」。然則「朱紱光大」乃「光光大使」句之異，不應以注此明甚矣。必或記於旁，而尤延之誤取耳。又案：善下文注引「光光常伯」，是選本無誤。今國志自不與善同，何、陳皆用國志校者，亦非。當各依本書。餘所有異同，準此。</w:t>
      </w:r>
    </w:p>
  </w:footnote>
  <w:footnote w:id="3092">
    <w:p w14:paraId="0B03BA37" w14:textId="77777777" w:rsidR="008F46A3" w:rsidRDefault="008F46A3">
      <w:pPr>
        <w:pStyle w:val="a7"/>
        <w:ind w:firstLine="420"/>
      </w:pPr>
      <w:r w:rsidRPr="00C32D98">
        <w:rPr>
          <w:rStyle w:val="a9"/>
          <w:sz w:val="21"/>
        </w:rPr>
        <w:footnoteRef/>
      </w:r>
      <w:r>
        <w:t xml:space="preserve"> </w:t>
      </w:r>
      <w:r>
        <w:rPr>
          <w:rFonts w:hint="eastAsia"/>
        </w:rPr>
        <w:t>注「毛詩傳曰不慮不圖」：陳云「傳」當作「箋」。案：「雨無正，弗慮弗圖」，箋云「而不慮不圖」，此引之以注「不圖」也。</w:t>
      </w:r>
    </w:p>
  </w:footnote>
  <w:footnote w:id="3093">
    <w:p w14:paraId="290B828F" w14:textId="77777777" w:rsidR="008F46A3" w:rsidRDefault="008F46A3">
      <w:pPr>
        <w:pStyle w:val="a7"/>
        <w:ind w:firstLine="420"/>
      </w:pPr>
      <w:r w:rsidRPr="00C32D98">
        <w:rPr>
          <w:rStyle w:val="a9"/>
          <w:sz w:val="21"/>
        </w:rPr>
        <w:footnoteRef/>
      </w:r>
      <w:r>
        <w:t xml:space="preserve"> </w:t>
      </w:r>
      <w:r>
        <w:rPr>
          <w:rFonts w:hint="eastAsia"/>
        </w:rPr>
        <w:t>祁祁士女：袁本、茶陵本有校語云善作「女士」。案：二本所見，傳寫倒也。此「女」字協韻，非與五臣有不同。尤本不倒，蓋改正之矣。</w:t>
      </w:r>
    </w:p>
  </w:footnote>
  <w:footnote w:id="3094">
    <w:p w14:paraId="399C72BA" w14:textId="77777777" w:rsidR="008F46A3" w:rsidRDefault="008F46A3">
      <w:pPr>
        <w:pStyle w:val="a7"/>
        <w:ind w:firstLine="420"/>
      </w:pPr>
      <w:r w:rsidRPr="00C32D98">
        <w:rPr>
          <w:rStyle w:val="a9"/>
          <w:sz w:val="21"/>
        </w:rPr>
        <w:footnoteRef/>
      </w:r>
      <w:r>
        <w:t xml:space="preserve"> </w:t>
      </w:r>
      <w:r>
        <w:rPr>
          <w:rFonts w:hint="eastAsia"/>
        </w:rPr>
        <w:t>注「糇糧食也」：陳云「糧」字衍，此引小雅伐木三章傳文，是也。各本皆衍。</w:t>
      </w:r>
    </w:p>
  </w:footnote>
  <w:footnote w:id="3095">
    <w:p w14:paraId="41EA2E0D" w14:textId="77777777" w:rsidR="008F46A3" w:rsidRDefault="008F46A3">
      <w:pPr>
        <w:pStyle w:val="a7"/>
        <w:ind w:firstLine="420"/>
      </w:pPr>
      <w:r w:rsidRPr="00C32D98">
        <w:rPr>
          <w:rStyle w:val="a9"/>
          <w:sz w:val="21"/>
        </w:rPr>
        <w:footnoteRef/>
      </w:r>
      <w:r>
        <w:t xml:space="preserve"> </w:t>
      </w:r>
      <w:r>
        <w:rPr>
          <w:rFonts w:hint="eastAsia"/>
        </w:rPr>
        <w:t>注「風漎漎而扶轄」：袁本「漎漎」作「從從」。案：當作「𢔩𢔩」。說已見前。茶陵本作「漎漎」，與此皆誤。</w:t>
      </w:r>
    </w:p>
  </w:footnote>
  <w:footnote w:id="3096">
    <w:p w14:paraId="4FF57274" w14:textId="77777777" w:rsidR="008F46A3" w:rsidRDefault="008F46A3">
      <w:pPr>
        <w:pStyle w:val="a7"/>
        <w:ind w:firstLine="420"/>
      </w:pPr>
      <w:r w:rsidRPr="00C32D98">
        <w:rPr>
          <w:rStyle w:val="a9"/>
          <w:sz w:val="21"/>
        </w:rPr>
        <w:footnoteRef/>
      </w:r>
      <w:r>
        <w:t xml:space="preserve"> </w:t>
      </w:r>
      <w:r>
        <w:rPr>
          <w:rFonts w:hint="eastAsia"/>
        </w:rPr>
        <w:t>注「情慨而長懷」：袁本、茶陵本重「慨」字，是也。</w:t>
      </w:r>
    </w:p>
  </w:footnote>
  <w:footnote w:id="3097">
    <w:p w14:paraId="16349BCB" w14:textId="12D85409" w:rsidR="008F46A3" w:rsidRDefault="008F46A3">
      <w:pPr>
        <w:pStyle w:val="a7"/>
        <w:ind w:firstLine="420"/>
      </w:pPr>
      <w:r w:rsidRPr="00C32D98">
        <w:rPr>
          <w:rStyle w:val="a9"/>
          <w:sz w:val="21"/>
        </w:rPr>
        <w:footnoteRef/>
      </w:r>
      <w:r>
        <w:t xml:space="preserve"> </w:t>
      </w:r>
      <w:r>
        <w:rPr>
          <w:rFonts w:hint="eastAsia"/>
        </w:rPr>
        <w:t>注「都督雍梁晉諸軍事」：陳云「晉」當作「秦」，是也。各本皆</w:t>
      </w:r>
      <w:r w:rsidR="00E3716F">
        <w:rPr>
          <w:rFonts w:hint="eastAsia"/>
        </w:rPr>
        <w:t>僞</w:t>
      </w:r>
      <w:r>
        <w:rPr>
          <w:rFonts w:hint="eastAsia"/>
        </w:rPr>
        <w:t>。</w:t>
      </w:r>
    </w:p>
  </w:footnote>
  <w:footnote w:id="3098">
    <w:p w14:paraId="7B497171" w14:textId="77777777" w:rsidR="008F46A3" w:rsidRDefault="008F46A3">
      <w:pPr>
        <w:pStyle w:val="a7"/>
        <w:ind w:firstLine="420"/>
      </w:pPr>
      <w:r w:rsidRPr="00C32D98">
        <w:rPr>
          <w:rStyle w:val="a9"/>
          <w:sz w:val="21"/>
        </w:rPr>
        <w:footnoteRef/>
      </w:r>
      <w:r>
        <w:t xml:space="preserve"> </w:t>
      </w:r>
      <w:r>
        <w:rPr>
          <w:rFonts w:hint="eastAsia"/>
        </w:rPr>
        <w:t>注「毛詩曰皇甫卿士」：袁本、茶陵本無此七字。</w:t>
      </w:r>
    </w:p>
  </w:footnote>
  <w:footnote w:id="3099">
    <w:p w14:paraId="4B91ECD1" w14:textId="77777777" w:rsidR="008F46A3" w:rsidRDefault="008F46A3">
      <w:pPr>
        <w:pStyle w:val="a7"/>
        <w:ind w:firstLine="420"/>
      </w:pPr>
      <w:r w:rsidRPr="00C32D98">
        <w:rPr>
          <w:rStyle w:val="a9"/>
          <w:sz w:val="21"/>
        </w:rPr>
        <w:footnoteRef/>
      </w:r>
      <w:r>
        <w:t xml:space="preserve"> </w:t>
      </w:r>
      <w:r>
        <w:rPr>
          <w:rFonts w:hint="eastAsia"/>
        </w:rPr>
        <w:t>注「古旦」：袁本、茶陵本作「旰古旦切」，在注末，是也。</w:t>
      </w:r>
    </w:p>
  </w:footnote>
  <w:footnote w:id="3100">
    <w:p w14:paraId="3836F601" w14:textId="34F7C965" w:rsidR="008F46A3" w:rsidRDefault="008F46A3">
      <w:pPr>
        <w:pStyle w:val="a7"/>
        <w:ind w:firstLine="420"/>
      </w:pPr>
      <w:r w:rsidRPr="00C32D98">
        <w:rPr>
          <w:rStyle w:val="a9"/>
          <w:sz w:val="21"/>
        </w:rPr>
        <w:footnoteRef/>
      </w:r>
      <w:r>
        <w:t xml:space="preserve"> </w:t>
      </w:r>
      <w:r>
        <w:rPr>
          <w:rFonts w:hint="eastAsia"/>
        </w:rPr>
        <w:t>注「成規之畫」：陳云「之」字疑。今案：國志注所引作「外規廟勝之畫」，或此傳寫</w:t>
      </w:r>
      <w:r w:rsidR="00E3716F">
        <w:rPr>
          <w:rFonts w:hint="eastAsia"/>
        </w:rPr>
        <w:t>僞</w:t>
      </w:r>
      <w:r>
        <w:rPr>
          <w:rFonts w:hint="eastAsia"/>
        </w:rPr>
        <w:t>脫也。</w:t>
      </w:r>
    </w:p>
  </w:footnote>
  <w:footnote w:id="3101">
    <w:p w14:paraId="2F88434E" w14:textId="14CB9C71" w:rsidR="008F46A3" w:rsidRPr="00B52906" w:rsidRDefault="008F46A3">
      <w:pPr>
        <w:pStyle w:val="a7"/>
        <w:ind w:firstLine="420"/>
      </w:pPr>
      <w:r w:rsidRPr="00C32D98">
        <w:rPr>
          <w:rStyle w:val="a9"/>
          <w:sz w:val="21"/>
        </w:rPr>
        <w:footnoteRef/>
      </w:r>
      <w:r>
        <w:t xml:space="preserve"> </w:t>
      </w:r>
      <w:r w:rsidRPr="00B52906">
        <w:rPr>
          <w:rFonts w:hint="eastAsia"/>
        </w:rPr>
        <w:t>注「虛皛謬彰其義一耳但交相避」：袁本、茶陵本無此十二字。案：此當是二本脫。「交」當作「文」，傳寫</w:t>
      </w:r>
      <w:r w:rsidR="00E3716F">
        <w:rPr>
          <w:rFonts w:hint="eastAsia"/>
        </w:rPr>
        <w:t>僞</w:t>
      </w:r>
      <w:r w:rsidRPr="00B52906">
        <w:rPr>
          <w:rFonts w:hint="eastAsia"/>
        </w:rPr>
        <w:t>耳。</w:t>
      </w:r>
    </w:p>
  </w:footnote>
  <w:footnote w:id="3102">
    <w:p w14:paraId="198AD0FE" w14:textId="77777777" w:rsidR="008F46A3" w:rsidRDefault="008F46A3">
      <w:pPr>
        <w:pStyle w:val="a7"/>
        <w:ind w:firstLine="420"/>
      </w:pPr>
      <w:r w:rsidRPr="00C32D98">
        <w:rPr>
          <w:rStyle w:val="a9"/>
          <w:sz w:val="21"/>
        </w:rPr>
        <w:footnoteRef/>
      </w:r>
      <w:r>
        <w:t xml:space="preserve"> </w:t>
      </w:r>
      <w:r>
        <w:rPr>
          <w:rFonts w:hint="eastAsia"/>
        </w:rPr>
        <w:t>注「林欲以為功」下至「復詣林」：袁本、茶陵本無此十九字。案：此當是二本傳寫脫。范蔚宗書在西羌傳，文句小異。</w:t>
      </w:r>
    </w:p>
  </w:footnote>
  <w:footnote w:id="3103">
    <w:p w14:paraId="7D8068F3" w14:textId="77777777" w:rsidR="008F46A3" w:rsidRDefault="008F46A3">
      <w:pPr>
        <w:pStyle w:val="a7"/>
        <w:ind w:firstLine="420"/>
      </w:pPr>
      <w:r w:rsidRPr="00C32D98">
        <w:rPr>
          <w:rStyle w:val="a9"/>
          <w:sz w:val="21"/>
        </w:rPr>
        <w:footnoteRef/>
      </w:r>
      <w:r>
        <w:t xml:space="preserve"> </w:t>
      </w:r>
      <w:r>
        <w:rPr>
          <w:rFonts w:hint="eastAsia"/>
        </w:rPr>
        <w:t>注「論語子曰」：何校「子」下添「路」字，陳同。各本皆脫。</w:t>
      </w:r>
    </w:p>
  </w:footnote>
  <w:footnote w:id="3104">
    <w:p w14:paraId="424739D3" w14:textId="7D832DBA" w:rsidR="008F46A3" w:rsidRDefault="008F46A3">
      <w:pPr>
        <w:pStyle w:val="a7"/>
        <w:ind w:firstLine="420"/>
      </w:pPr>
      <w:r w:rsidRPr="00C32D98">
        <w:rPr>
          <w:rStyle w:val="a9"/>
          <w:sz w:val="21"/>
        </w:rPr>
        <w:footnoteRef/>
      </w:r>
      <w:r>
        <w:t xml:space="preserve"> </w:t>
      </w:r>
      <w:r>
        <w:rPr>
          <w:rFonts w:hint="eastAsia"/>
        </w:rPr>
        <w:t>注「</w:t>
      </w:r>
      <w:r w:rsidR="000742C0">
        <w:rPr>
          <w:rFonts w:hint="eastAsia"/>
        </w:rPr>
        <w:t>尙</w:t>
      </w:r>
      <w:r>
        <w:rPr>
          <w:rFonts w:hint="eastAsia"/>
        </w:rPr>
        <w:t>書曰申命羲叔」下至「以修封疆」：袁本、茶陵本無此三十一字。案：此當是二本脫去一節注也。</w:t>
      </w:r>
    </w:p>
  </w:footnote>
  <w:footnote w:id="3105">
    <w:p w14:paraId="41821DC2" w14:textId="77777777" w:rsidR="008F46A3" w:rsidRDefault="008F46A3">
      <w:pPr>
        <w:pStyle w:val="a7"/>
        <w:ind w:firstLine="420"/>
      </w:pPr>
      <w:r w:rsidRPr="00C32D98">
        <w:rPr>
          <w:rStyle w:val="a9"/>
          <w:sz w:val="21"/>
        </w:rPr>
        <w:footnoteRef/>
      </w:r>
      <w:r>
        <w:t xml:space="preserve"> </w:t>
      </w:r>
      <w:r>
        <w:rPr>
          <w:rFonts w:hint="eastAsia"/>
        </w:rPr>
        <w:t>注「惴惴或喣噓」：袁本、茶陵本「噓」下有「也」字。案：此當云「熙或作喣。喣，噓也」。各本皆誤。五臣銑注云「熙猶喣也」，即襲善此注為之，可借為證。</w:t>
      </w:r>
    </w:p>
  </w:footnote>
  <w:footnote w:id="3106">
    <w:p w14:paraId="37BC679B" w14:textId="64060DB5" w:rsidR="008F46A3" w:rsidRDefault="008F46A3">
      <w:pPr>
        <w:pStyle w:val="a7"/>
        <w:ind w:firstLine="420"/>
      </w:pPr>
      <w:r w:rsidRPr="00C32D98">
        <w:rPr>
          <w:rStyle w:val="a9"/>
          <w:sz w:val="21"/>
        </w:rPr>
        <w:footnoteRef/>
      </w:r>
      <w:r>
        <w:t xml:space="preserve"> </w:t>
      </w:r>
      <w:r>
        <w:rPr>
          <w:rFonts w:hint="eastAsia"/>
        </w:rPr>
        <w:t>注「謂五官中郎也」：案：「謂」當作「為」，「也」當作「將」。各本皆</w:t>
      </w:r>
      <w:r w:rsidR="00E3716F">
        <w:rPr>
          <w:rFonts w:hint="eastAsia"/>
        </w:rPr>
        <w:t>僞</w:t>
      </w:r>
      <w:r>
        <w:rPr>
          <w:rFonts w:hint="eastAsia"/>
        </w:rPr>
        <w:t>。</w:t>
      </w:r>
    </w:p>
  </w:footnote>
  <w:footnote w:id="3107">
    <w:p w14:paraId="51DF6DC3" w14:textId="77777777" w:rsidR="008F46A3" w:rsidRDefault="008F46A3">
      <w:pPr>
        <w:pStyle w:val="a7"/>
        <w:ind w:firstLine="420"/>
      </w:pPr>
      <w:r w:rsidRPr="00C32D98">
        <w:rPr>
          <w:rStyle w:val="a9"/>
          <w:sz w:val="21"/>
        </w:rPr>
        <w:footnoteRef/>
      </w:r>
      <w:r>
        <w:t xml:space="preserve"> </w:t>
      </w:r>
      <w:r>
        <w:rPr>
          <w:rFonts w:hint="eastAsia"/>
        </w:rPr>
        <w:t>注「升豉」：袁本、茶陵本作「翅升豉切」，在注中「不翅猶過多也」下，是也。</w:t>
      </w:r>
    </w:p>
  </w:footnote>
  <w:footnote w:id="3108">
    <w:p w14:paraId="0382C47C" w14:textId="77777777" w:rsidR="008F46A3" w:rsidRDefault="008F46A3">
      <w:pPr>
        <w:pStyle w:val="a7"/>
        <w:ind w:firstLine="420"/>
      </w:pPr>
      <w:r w:rsidRPr="00C32D98">
        <w:rPr>
          <w:rStyle w:val="a9"/>
          <w:sz w:val="21"/>
        </w:rPr>
        <w:footnoteRef/>
      </w:r>
      <w:r>
        <w:t xml:space="preserve"> </w:t>
      </w:r>
      <w:r>
        <w:rPr>
          <w:rFonts w:hint="eastAsia"/>
        </w:rPr>
        <w:t>注「論語摘襄聖承進讖曰」：袁本、茶陵本「襄」作「衰」，是也。</w:t>
      </w:r>
    </w:p>
  </w:footnote>
  <w:footnote w:id="3109">
    <w:p w14:paraId="4AB87913" w14:textId="77777777" w:rsidR="008F46A3" w:rsidRDefault="008F46A3">
      <w:pPr>
        <w:pStyle w:val="a7"/>
        <w:ind w:firstLine="420"/>
      </w:pPr>
      <w:r w:rsidRPr="00C32D98">
        <w:rPr>
          <w:rStyle w:val="a9"/>
          <w:sz w:val="21"/>
        </w:rPr>
        <w:footnoteRef/>
      </w:r>
      <w:r>
        <w:t xml:space="preserve"> </w:t>
      </w:r>
      <w:r>
        <w:rPr>
          <w:rFonts w:hint="eastAsia"/>
        </w:rPr>
        <w:t>注「少有學」下至「減死輸作」：袁本、茶陵本無此四十二字，有「為司空軍謀祭酒掾屬轉為平原侯庶子後為五官將有文學」二十四字。案：二本是也。</w:t>
      </w:r>
    </w:p>
  </w:footnote>
  <w:footnote w:id="3110">
    <w:p w14:paraId="2209B84D" w14:textId="77777777" w:rsidR="008F46A3" w:rsidRDefault="008F46A3">
      <w:pPr>
        <w:pStyle w:val="a7"/>
        <w:ind w:firstLine="420"/>
      </w:pPr>
      <w:r w:rsidRPr="00C32D98">
        <w:rPr>
          <w:rStyle w:val="a9"/>
          <w:sz w:val="21"/>
        </w:rPr>
        <w:footnoteRef/>
      </w:r>
      <w:r>
        <w:t xml:space="preserve"> </w:t>
      </w:r>
      <w:r>
        <w:rPr>
          <w:rFonts w:hint="eastAsia"/>
        </w:rPr>
        <w:t>注「古詩曰日出東南行」：案：此當作「古日出東南隅行曰」。各本皆誤。</w:t>
      </w:r>
    </w:p>
  </w:footnote>
  <w:footnote w:id="3111">
    <w:p w14:paraId="69F0391D" w14:textId="77777777" w:rsidR="008F46A3" w:rsidRDefault="008F46A3">
      <w:pPr>
        <w:pStyle w:val="a7"/>
        <w:ind w:firstLine="420"/>
      </w:pPr>
      <w:r w:rsidRPr="00C32D98">
        <w:rPr>
          <w:rStyle w:val="a9"/>
          <w:sz w:val="21"/>
        </w:rPr>
        <w:footnoteRef/>
      </w:r>
      <w:r>
        <w:t xml:space="preserve"> </w:t>
      </w:r>
      <w:r>
        <w:rPr>
          <w:rFonts w:hint="eastAsia"/>
        </w:rPr>
        <w:t>注「後為五官將文學卒」：袁本、茶陵本「官」下有「中郎」二字，是也。</w:t>
      </w:r>
    </w:p>
  </w:footnote>
  <w:footnote w:id="3112">
    <w:p w14:paraId="3FCBF0E4" w14:textId="77777777" w:rsidR="008F46A3" w:rsidRDefault="008F46A3">
      <w:pPr>
        <w:pStyle w:val="a7"/>
        <w:ind w:firstLine="420"/>
      </w:pPr>
      <w:r w:rsidRPr="00C32D98">
        <w:rPr>
          <w:rStyle w:val="a9"/>
          <w:sz w:val="21"/>
        </w:rPr>
        <w:footnoteRef/>
      </w:r>
      <w:r>
        <w:t xml:space="preserve"> </w:t>
      </w:r>
      <w:r>
        <w:rPr>
          <w:rFonts w:hint="eastAsia"/>
        </w:rPr>
        <w:t>注「又程猗說石圖曰」：袁本、茶陵本「又」下有「曰」字，是也。</w:t>
      </w:r>
    </w:p>
  </w:footnote>
  <w:footnote w:id="3113">
    <w:p w14:paraId="0DE52F20" w14:textId="77777777" w:rsidR="008F46A3" w:rsidRDefault="008F46A3">
      <w:pPr>
        <w:pStyle w:val="a7"/>
        <w:ind w:firstLine="420"/>
      </w:pPr>
      <w:r w:rsidRPr="00C32D98">
        <w:rPr>
          <w:rStyle w:val="a9"/>
          <w:sz w:val="21"/>
        </w:rPr>
        <w:footnoteRef/>
      </w:r>
      <w:r>
        <w:t xml:space="preserve"> </w:t>
      </w:r>
      <w:r>
        <w:rPr>
          <w:rFonts w:hint="eastAsia"/>
        </w:rPr>
        <w:t>注「惟此與宅」：陳云「惟此」二字當乙。各本皆倒。</w:t>
      </w:r>
    </w:p>
  </w:footnote>
  <w:footnote w:id="3114">
    <w:p w14:paraId="2C4D9F5D" w14:textId="77777777" w:rsidR="008F46A3" w:rsidRDefault="008F46A3">
      <w:pPr>
        <w:pStyle w:val="a7"/>
        <w:ind w:firstLine="420"/>
      </w:pPr>
      <w:r w:rsidRPr="00C32D98">
        <w:rPr>
          <w:rStyle w:val="a9"/>
          <w:sz w:val="21"/>
        </w:rPr>
        <w:footnoteRef/>
      </w:r>
      <w:r>
        <w:t xml:space="preserve"> </w:t>
      </w:r>
      <w:r>
        <w:rPr>
          <w:rFonts w:hint="eastAsia"/>
        </w:rPr>
        <w:t>注「言日澄清也」：袁本、茶陵本但有「澄」字，無上「言日」、下「清也」四字。陳云「言日」當據左太沖詩注作「方言曰」。案：此或尤延之校添，而又脫誤耳。</w:t>
      </w:r>
    </w:p>
  </w:footnote>
  <w:footnote w:id="3115">
    <w:p w14:paraId="38E78A3A" w14:textId="77777777" w:rsidR="008F46A3" w:rsidRDefault="008F46A3">
      <w:pPr>
        <w:pStyle w:val="a7"/>
        <w:ind w:firstLine="420"/>
      </w:pPr>
      <w:r w:rsidRPr="00C32D98">
        <w:rPr>
          <w:rStyle w:val="a9"/>
          <w:sz w:val="21"/>
        </w:rPr>
        <w:footnoteRef/>
      </w:r>
      <w:r>
        <w:t xml:space="preserve"> </w:t>
      </w:r>
      <w:r>
        <w:rPr>
          <w:rFonts w:hint="eastAsia"/>
        </w:rPr>
        <w:t>注「搏拊琴瑟」：袁本、茶陵本無此四字。案：此亦尤延之校添。</w:t>
      </w:r>
    </w:p>
  </w:footnote>
  <w:footnote w:id="3116">
    <w:p w14:paraId="25AEABF0" w14:textId="77777777" w:rsidR="008F46A3" w:rsidRDefault="008F46A3">
      <w:pPr>
        <w:pStyle w:val="a7"/>
        <w:ind w:firstLine="420"/>
      </w:pPr>
      <w:r w:rsidRPr="00C32D98">
        <w:rPr>
          <w:rStyle w:val="a9"/>
          <w:sz w:val="21"/>
        </w:rPr>
        <w:footnoteRef/>
      </w:r>
      <w:r>
        <w:t xml:space="preserve"> </w:t>
      </w:r>
      <w:r>
        <w:rPr>
          <w:rFonts w:hint="eastAsia"/>
        </w:rPr>
        <w:t>注「儀禮曰小臣正辭」：袁本作「小臣已見上文」，是也。茶陵本亦複出，皆非。</w:t>
      </w:r>
    </w:p>
  </w:footnote>
  <w:footnote w:id="3117">
    <w:p w14:paraId="3906DA00" w14:textId="77777777" w:rsidR="008F46A3" w:rsidRDefault="008F46A3">
      <w:pPr>
        <w:pStyle w:val="a7"/>
        <w:ind w:firstLine="420"/>
      </w:pPr>
      <w:r w:rsidRPr="00C32D98">
        <w:rPr>
          <w:rStyle w:val="a9"/>
          <w:sz w:val="21"/>
        </w:rPr>
        <w:footnoteRef/>
      </w:r>
      <w:r>
        <w:t xml:space="preserve"> </w:t>
      </w:r>
      <w:r>
        <w:rPr>
          <w:rFonts w:hint="eastAsia"/>
        </w:rPr>
        <w:t>陵風協紀：案：「紀」當作「極」。袁本云善作「紀」。茶陵本云五臣作「極」。詳善引孝經鉤命決注「協極」，是善亦作「極」，不作「紀」。各本所見皆非。</w:t>
      </w:r>
    </w:p>
  </w:footnote>
  <w:footnote w:id="3118">
    <w:p w14:paraId="56E5F43C" w14:textId="77777777" w:rsidR="008F46A3" w:rsidRDefault="008F46A3">
      <w:pPr>
        <w:pStyle w:val="a7"/>
        <w:ind w:firstLine="420"/>
      </w:pPr>
      <w:r w:rsidRPr="00C32D98">
        <w:rPr>
          <w:rStyle w:val="a9"/>
          <w:sz w:val="21"/>
        </w:rPr>
        <w:footnoteRef/>
      </w:r>
      <w:r>
        <w:t xml:space="preserve"> </w:t>
      </w:r>
      <w:r>
        <w:rPr>
          <w:rFonts w:hint="eastAsia"/>
        </w:rPr>
        <w:t>注「國語曰次序三辰賈逵曰日月星也」：袁本、茶陵本無此十四字。</w:t>
      </w:r>
    </w:p>
  </w:footnote>
  <w:footnote w:id="3119">
    <w:p w14:paraId="4ED79184" w14:textId="1BA79B01" w:rsidR="008F46A3" w:rsidRDefault="008F46A3">
      <w:pPr>
        <w:pStyle w:val="a7"/>
        <w:ind w:firstLine="420"/>
      </w:pPr>
      <w:r w:rsidRPr="00C32D98">
        <w:rPr>
          <w:rStyle w:val="a9"/>
          <w:sz w:val="21"/>
        </w:rPr>
        <w:footnoteRef/>
      </w:r>
      <w:r>
        <w:t xml:space="preserve"> </w:t>
      </w:r>
      <w:r>
        <w:rPr>
          <w:rFonts w:hint="eastAsia"/>
        </w:rPr>
        <w:t>注「合壽考也」：陳云「合」當作「令」，是也，各本皆</w:t>
      </w:r>
      <w:r w:rsidR="00E3716F">
        <w:rPr>
          <w:rFonts w:hint="eastAsia"/>
        </w:rPr>
        <w:t>僞</w:t>
      </w:r>
      <w:r>
        <w:rPr>
          <w:rFonts w:hint="eastAsia"/>
        </w:rPr>
        <w:t>。</w:t>
      </w:r>
    </w:p>
  </w:footnote>
  <w:footnote w:id="3120">
    <w:p w14:paraId="3EF64820" w14:textId="77777777" w:rsidR="008F46A3" w:rsidRDefault="008F46A3">
      <w:pPr>
        <w:pStyle w:val="a7"/>
        <w:ind w:firstLine="420"/>
      </w:pPr>
      <w:r w:rsidRPr="00C32D98">
        <w:rPr>
          <w:rStyle w:val="a9"/>
          <w:sz w:val="21"/>
        </w:rPr>
        <w:footnoteRef/>
      </w:r>
      <w:r>
        <w:t xml:space="preserve"> </w:t>
      </w:r>
      <w:r>
        <w:rPr>
          <w:rFonts w:hint="eastAsia"/>
        </w:rPr>
        <w:t>注「文章志曰應貞」：袁本、茶陵本「貞」作「禎」，下同。案：今晉書文苑傳作「貞」。又上所引晉陽秋，各本皆作「貞」。蓋諸文互異，善各從其本。尤延之據晉書校改而一之耳。</w:t>
      </w:r>
    </w:p>
  </w:footnote>
  <w:footnote w:id="3121">
    <w:p w14:paraId="0939BEEE" w14:textId="77777777" w:rsidR="008F46A3" w:rsidRDefault="008F46A3">
      <w:pPr>
        <w:pStyle w:val="a7"/>
        <w:ind w:firstLine="420"/>
      </w:pPr>
      <w:r w:rsidRPr="00C32D98">
        <w:rPr>
          <w:rStyle w:val="a9"/>
          <w:sz w:val="21"/>
        </w:rPr>
        <w:footnoteRef/>
      </w:r>
      <w:r>
        <w:t xml:space="preserve"> </w:t>
      </w:r>
      <w:r>
        <w:rPr>
          <w:rFonts w:hint="eastAsia"/>
        </w:rPr>
        <w:t>注「奄有九州」：陳云「州」當作「有」。各本皆誤。</w:t>
      </w:r>
    </w:p>
  </w:footnote>
  <w:footnote w:id="3122">
    <w:p w14:paraId="075E78FF" w14:textId="77777777" w:rsidR="008F46A3" w:rsidRDefault="008F46A3">
      <w:pPr>
        <w:pStyle w:val="a7"/>
        <w:ind w:firstLine="420"/>
      </w:pPr>
      <w:r w:rsidRPr="00C32D98">
        <w:rPr>
          <w:rStyle w:val="a9"/>
          <w:sz w:val="21"/>
        </w:rPr>
        <w:footnoteRef/>
      </w:r>
      <w:r>
        <w:t xml:space="preserve"> </w:t>
      </w:r>
      <w:r>
        <w:rPr>
          <w:rFonts w:hint="eastAsia"/>
        </w:rPr>
        <w:t>注「在人也」：袁本、茶陵本「在人」二字作「是」。案：此尤延之校改。</w:t>
      </w:r>
    </w:p>
  </w:footnote>
  <w:footnote w:id="3123">
    <w:p w14:paraId="4E547B85" w14:textId="77777777" w:rsidR="008F46A3" w:rsidRDefault="008F46A3">
      <w:pPr>
        <w:pStyle w:val="a7"/>
        <w:ind w:firstLine="420"/>
      </w:pPr>
      <w:r w:rsidRPr="00C32D98">
        <w:rPr>
          <w:rStyle w:val="a9"/>
          <w:sz w:val="21"/>
        </w:rPr>
        <w:footnoteRef/>
      </w:r>
      <w:r>
        <w:t xml:space="preserve"> </w:t>
      </w:r>
      <w:r>
        <w:rPr>
          <w:rFonts w:hint="eastAsia"/>
        </w:rPr>
        <w:t>射御茲器：茶陵本云「射」五臣作「躬」。袁本云善作「射」。何校云五臣作「躬」，是也。今案：注無明文，二本校語非可全據。善果何作，莫可考，晉書亦作「射」，仍不當竟改，何校未是也。</w:t>
      </w:r>
    </w:p>
  </w:footnote>
  <w:footnote w:id="3124">
    <w:p w14:paraId="1A136F97" w14:textId="77777777" w:rsidR="008F46A3" w:rsidRDefault="008F46A3">
      <w:pPr>
        <w:pStyle w:val="a7"/>
        <w:ind w:firstLine="420"/>
      </w:pPr>
      <w:r w:rsidRPr="00C32D98">
        <w:rPr>
          <w:rStyle w:val="a9"/>
          <w:sz w:val="21"/>
        </w:rPr>
        <w:footnoteRef/>
      </w:r>
      <w:r>
        <w:t xml:space="preserve"> </w:t>
      </w:r>
      <w:r>
        <w:rPr>
          <w:rFonts w:hint="eastAsia"/>
        </w:rPr>
        <w:t>注「不懈于位」：袁本、茶陵本「不」作「匪」。案：此亦尤延之校改。</w:t>
      </w:r>
    </w:p>
  </w:footnote>
  <w:footnote w:id="3125">
    <w:p w14:paraId="76ACB843" w14:textId="77777777" w:rsidR="008F46A3" w:rsidRDefault="008F46A3">
      <w:pPr>
        <w:pStyle w:val="a7"/>
        <w:ind w:firstLine="420"/>
      </w:pPr>
      <w:r w:rsidRPr="00C32D98">
        <w:rPr>
          <w:rStyle w:val="a9"/>
          <w:sz w:val="21"/>
        </w:rPr>
        <w:footnoteRef/>
      </w:r>
      <w:r>
        <w:t xml:space="preserve"> </w:t>
      </w:r>
      <w:r>
        <w:rPr>
          <w:rFonts w:hint="eastAsia"/>
        </w:rPr>
        <w:t>注「宋書七志曰」：袁本「宋」作「今」。茶陵本亦作「宋」。陳云注引今書七志處甚多；又證以王文憲集序，「宋」字之誤無疑。案：所說是也。</w:t>
      </w:r>
    </w:p>
  </w:footnote>
  <w:footnote w:id="3126">
    <w:p w14:paraId="5B25DC52" w14:textId="77777777" w:rsidR="008F46A3" w:rsidRDefault="008F46A3">
      <w:pPr>
        <w:pStyle w:val="a7"/>
        <w:ind w:firstLine="420"/>
      </w:pPr>
      <w:r w:rsidRPr="00C32D98">
        <w:rPr>
          <w:rStyle w:val="a9"/>
          <w:sz w:val="21"/>
        </w:rPr>
        <w:footnoteRef/>
      </w:r>
      <w:r>
        <w:t xml:space="preserve"> </w:t>
      </w:r>
      <w:r>
        <w:rPr>
          <w:rFonts w:hint="eastAsia"/>
        </w:rPr>
        <w:t>注「東郡人也」：袁本、茶陵本「東」作「陳」，是也。</w:t>
      </w:r>
    </w:p>
  </w:footnote>
  <w:footnote w:id="3127">
    <w:p w14:paraId="56822AE7" w14:textId="77777777" w:rsidR="008F46A3" w:rsidRDefault="008F46A3">
      <w:pPr>
        <w:pStyle w:val="a7"/>
        <w:ind w:firstLine="420"/>
      </w:pPr>
      <w:r w:rsidRPr="00C32D98">
        <w:rPr>
          <w:rStyle w:val="a9"/>
          <w:sz w:val="21"/>
        </w:rPr>
        <w:footnoteRef/>
      </w:r>
      <w:r>
        <w:t xml:space="preserve"> </w:t>
      </w:r>
      <w:r>
        <w:rPr>
          <w:rFonts w:hint="eastAsia"/>
        </w:rPr>
        <w:t>注「冠于時」：袁本、茶陵本「時」上有「一」字，是也。</w:t>
      </w:r>
    </w:p>
  </w:footnote>
  <w:footnote w:id="3128">
    <w:p w14:paraId="5AB4B616" w14:textId="77777777" w:rsidR="008F46A3" w:rsidRDefault="008F46A3">
      <w:pPr>
        <w:pStyle w:val="a7"/>
        <w:ind w:firstLine="420"/>
      </w:pPr>
      <w:r w:rsidRPr="00C32D98">
        <w:rPr>
          <w:rStyle w:val="a9"/>
          <w:sz w:val="21"/>
        </w:rPr>
        <w:footnoteRef/>
      </w:r>
      <w:r>
        <w:t xml:space="preserve"> </w:t>
      </w:r>
      <w:r>
        <w:rPr>
          <w:rFonts w:hint="eastAsia"/>
        </w:rPr>
        <w:t>注「命有司」：袁本、茶陵本「命」上有「乃」字。案：「有司」當作「司服」。</w:t>
      </w:r>
    </w:p>
  </w:footnote>
  <w:footnote w:id="3129">
    <w:p w14:paraId="61BA3F7C" w14:textId="77777777" w:rsidR="008F46A3" w:rsidRDefault="008F46A3">
      <w:pPr>
        <w:pStyle w:val="a7"/>
        <w:ind w:firstLine="420"/>
      </w:pPr>
      <w:r w:rsidRPr="00C32D98">
        <w:rPr>
          <w:rStyle w:val="a9"/>
          <w:sz w:val="21"/>
        </w:rPr>
        <w:footnoteRef/>
      </w:r>
      <w:r>
        <w:t xml:space="preserve"> </w:t>
      </w:r>
      <w:r>
        <w:rPr>
          <w:rFonts w:hint="eastAsia"/>
        </w:rPr>
        <w:t>注「必脩其故」：袁本、茶陵本「脩」作「循」，是也。</w:t>
      </w:r>
    </w:p>
  </w:footnote>
  <w:footnote w:id="3130">
    <w:p w14:paraId="41225B8D" w14:textId="77777777" w:rsidR="008F46A3" w:rsidRDefault="008F46A3">
      <w:pPr>
        <w:pStyle w:val="a7"/>
        <w:ind w:firstLine="420"/>
      </w:pPr>
      <w:r w:rsidRPr="00C32D98">
        <w:rPr>
          <w:rStyle w:val="a9"/>
          <w:sz w:val="21"/>
        </w:rPr>
        <w:footnoteRef/>
      </w:r>
      <w:r>
        <w:t xml:space="preserve"> </w:t>
      </w:r>
      <w:r>
        <w:rPr>
          <w:rFonts w:hint="eastAsia"/>
        </w:rPr>
        <w:t>注「又何為乎」：袁本、茶陵本此四字作「何在」二字。案：凡此類皆尤延之改。</w:t>
      </w:r>
    </w:p>
  </w:footnote>
  <w:footnote w:id="3131">
    <w:p w14:paraId="5E1F1274" w14:textId="729694EF" w:rsidR="008F46A3" w:rsidRDefault="008F46A3">
      <w:pPr>
        <w:pStyle w:val="a7"/>
        <w:ind w:firstLine="420"/>
      </w:pPr>
      <w:r w:rsidRPr="00C32D98">
        <w:rPr>
          <w:rStyle w:val="a9"/>
          <w:sz w:val="21"/>
        </w:rPr>
        <w:footnoteRef/>
      </w:r>
      <w:r>
        <w:t xml:space="preserve"> </w:t>
      </w:r>
      <w:r>
        <w:rPr>
          <w:rFonts w:hint="eastAsia"/>
        </w:rPr>
        <w:t>注「日出暘谷」：袁本「暘」作「陽」，下同。茶陵本亦皆作「暘」。案：當作「湯」。各本皆</w:t>
      </w:r>
      <w:r w:rsidR="00E3716F">
        <w:rPr>
          <w:rFonts w:hint="eastAsia"/>
        </w:rPr>
        <w:t>僞</w:t>
      </w:r>
      <w:r>
        <w:rPr>
          <w:rFonts w:hint="eastAsia"/>
        </w:rPr>
        <w:t>。「湯谷」，如蜀都、吳都、西征等賦，皆有其證，不具出。</w:t>
      </w:r>
    </w:p>
  </w:footnote>
  <w:footnote w:id="3132">
    <w:p w14:paraId="6913CAFF" w14:textId="77777777" w:rsidR="008F46A3" w:rsidRDefault="008F46A3">
      <w:pPr>
        <w:pStyle w:val="a7"/>
        <w:ind w:firstLine="420"/>
      </w:pPr>
      <w:r w:rsidRPr="00C32D98">
        <w:rPr>
          <w:rStyle w:val="a9"/>
          <w:sz w:val="21"/>
        </w:rPr>
        <w:footnoteRef/>
      </w:r>
      <w:r>
        <w:t xml:space="preserve"> </w:t>
      </w:r>
      <w:r>
        <w:rPr>
          <w:rFonts w:hint="eastAsia"/>
        </w:rPr>
        <w:t>注「沈約宋書曰」下至「為高祖相國掾」：茶陵本「善曰」下無此二十二字，有「與彭城王義康」六字，其五臣「銑曰」下有之。袁木但載銑注，末云「善注同」。案：此并「五臣」於善，而各本皆失善之舊，無可訂正也。</w:t>
      </w:r>
    </w:p>
  </w:footnote>
  <w:footnote w:id="3133">
    <w:p w14:paraId="375F9731" w14:textId="4A7EDD04" w:rsidR="008F46A3" w:rsidRDefault="008F46A3">
      <w:pPr>
        <w:pStyle w:val="a7"/>
        <w:ind w:firstLine="420"/>
      </w:pPr>
      <w:r w:rsidRPr="00C32D98">
        <w:rPr>
          <w:rStyle w:val="a9"/>
          <w:sz w:val="21"/>
        </w:rPr>
        <w:footnoteRef/>
      </w:r>
      <w:r>
        <w:t xml:space="preserve"> </w:t>
      </w:r>
      <w:r>
        <w:rPr>
          <w:rFonts w:hint="eastAsia"/>
        </w:rPr>
        <w:t>注「草木交曰薄處」：陳云「處」字當在「交」字下。案：「處」衍字耳。各本皆</w:t>
      </w:r>
      <w:r w:rsidR="00E3716F">
        <w:rPr>
          <w:rFonts w:hint="eastAsia"/>
        </w:rPr>
        <w:t>僞</w:t>
      </w:r>
      <w:r>
        <w:rPr>
          <w:rFonts w:hint="eastAsia"/>
        </w:rPr>
        <w:t>。今楚辭注「交」下有錯字，善引不備。登廬山香爐峰詩注亦如此。</w:t>
      </w:r>
    </w:p>
  </w:footnote>
  <w:footnote w:id="3134">
    <w:p w14:paraId="6938049F" w14:textId="77777777" w:rsidR="008F46A3" w:rsidRDefault="008F46A3">
      <w:pPr>
        <w:pStyle w:val="a7"/>
        <w:ind w:firstLine="420"/>
      </w:pPr>
      <w:r w:rsidRPr="00C32D98">
        <w:rPr>
          <w:rStyle w:val="a9"/>
          <w:sz w:val="21"/>
        </w:rPr>
        <w:footnoteRef/>
      </w:r>
      <w:r>
        <w:t xml:space="preserve"> </w:t>
      </w:r>
      <w:r>
        <w:rPr>
          <w:rFonts w:hint="eastAsia"/>
        </w:rPr>
        <w:t>注「毛萇曰痱病也今本作腓字非」：案：「痱」「腓」二字當互易，詳文義。謝詩作「痱」，善引韓及毛皆作「腓」，而訂之曰「今本作痱字，非也」。考鮑明遠苦熱行「渡瀘寧具腓」注引毛詩「百卉具腓」。毛萇曰：「腓，病也」。則此不得為「痱，病也」明甚。蓋五臣因之，改正文為「腓」，後以亂善，遂復倒此二字使相就，不知其不可通也。</w:t>
      </w:r>
    </w:p>
  </w:footnote>
  <w:footnote w:id="3135">
    <w:p w14:paraId="25162F17" w14:textId="7F0D4FDA" w:rsidR="008F46A3" w:rsidRDefault="008F46A3">
      <w:pPr>
        <w:pStyle w:val="a7"/>
        <w:ind w:firstLine="420"/>
      </w:pPr>
      <w:r w:rsidRPr="00C32D98">
        <w:rPr>
          <w:rStyle w:val="a9"/>
          <w:sz w:val="21"/>
        </w:rPr>
        <w:footnoteRef/>
      </w:r>
      <w:r>
        <w:t xml:space="preserve"> </w:t>
      </w:r>
      <w:r>
        <w:rPr>
          <w:rFonts w:hint="eastAsia"/>
        </w:rPr>
        <w:t>歸客遂海嵎：案：「嵎」當作「隅」。袁、茶陵二本校語云善從「山」。詳善引</w:t>
      </w:r>
      <w:r w:rsidR="000742C0">
        <w:rPr>
          <w:rFonts w:hint="eastAsia"/>
        </w:rPr>
        <w:t>尙</w:t>
      </w:r>
      <w:r>
        <w:rPr>
          <w:rFonts w:hint="eastAsia"/>
        </w:rPr>
        <w:t>書注「海隅」，是善亦作「隅」。各本所見皆非。</w:t>
      </w:r>
    </w:p>
  </w:footnote>
  <w:footnote w:id="3136">
    <w:p w14:paraId="5F194B56" w14:textId="78BFF02E" w:rsidR="008F46A3" w:rsidRDefault="008F46A3">
      <w:pPr>
        <w:pStyle w:val="a7"/>
        <w:ind w:firstLine="420"/>
      </w:pPr>
      <w:r w:rsidRPr="00C32D98">
        <w:rPr>
          <w:rStyle w:val="a9"/>
          <w:sz w:val="21"/>
        </w:rPr>
        <w:footnoteRef/>
      </w:r>
      <w:r>
        <w:t xml:space="preserve"> </w:t>
      </w:r>
      <w:r>
        <w:rPr>
          <w:rFonts w:hint="eastAsia"/>
        </w:rPr>
        <w:t>注「大川之間」：何校「間」改「上」，陳同。各本皆</w:t>
      </w:r>
      <w:r w:rsidR="00E3716F">
        <w:rPr>
          <w:rFonts w:hint="eastAsia"/>
        </w:rPr>
        <w:t>僞</w:t>
      </w:r>
      <w:r>
        <w:rPr>
          <w:rFonts w:hint="eastAsia"/>
        </w:rPr>
        <w:t>。</w:t>
      </w:r>
    </w:p>
  </w:footnote>
  <w:footnote w:id="3137">
    <w:p w14:paraId="686C151B" w14:textId="789261D6" w:rsidR="008F46A3" w:rsidRDefault="008F46A3">
      <w:pPr>
        <w:pStyle w:val="a7"/>
        <w:ind w:firstLine="420"/>
      </w:pPr>
      <w:r w:rsidRPr="00C32D98">
        <w:rPr>
          <w:rStyle w:val="a9"/>
          <w:sz w:val="21"/>
        </w:rPr>
        <w:footnoteRef/>
      </w:r>
      <w:r>
        <w:t xml:space="preserve"> </w:t>
      </w:r>
      <w:r>
        <w:rPr>
          <w:rFonts w:hint="eastAsia"/>
        </w:rPr>
        <w:t>注「武帝引流」：何校「武」改「文」，陳同。各本皆</w:t>
      </w:r>
      <w:r w:rsidR="00E3716F">
        <w:rPr>
          <w:rFonts w:hint="eastAsia"/>
        </w:rPr>
        <w:t>僞</w:t>
      </w:r>
      <w:r>
        <w:rPr>
          <w:rFonts w:hint="eastAsia"/>
        </w:rPr>
        <w:t>。</w:t>
      </w:r>
    </w:p>
  </w:footnote>
  <w:footnote w:id="3138">
    <w:p w14:paraId="1572981C" w14:textId="77777777" w:rsidR="008F46A3" w:rsidRDefault="008F46A3">
      <w:pPr>
        <w:pStyle w:val="a7"/>
        <w:ind w:firstLine="420"/>
      </w:pPr>
      <w:r w:rsidRPr="00C32D98">
        <w:rPr>
          <w:rStyle w:val="a9"/>
          <w:sz w:val="21"/>
        </w:rPr>
        <w:footnoteRef/>
      </w:r>
      <w:r>
        <w:t xml:space="preserve"> </w:t>
      </w:r>
      <w:r>
        <w:rPr>
          <w:rFonts w:hint="eastAsia"/>
        </w:rPr>
        <w:t>注「故象者」：袁本、茶陵本「象」下有「者形」二字。案：此當作「故象而形者」。二本誤「而」作「者」，尤因其不可通，輒刪二字，非。今本王弼注老子不誤。</w:t>
      </w:r>
    </w:p>
  </w:footnote>
  <w:footnote w:id="3139">
    <w:p w14:paraId="684221D7" w14:textId="77777777" w:rsidR="008F46A3" w:rsidRDefault="008F46A3">
      <w:pPr>
        <w:pStyle w:val="a7"/>
        <w:ind w:firstLine="420"/>
      </w:pPr>
      <w:r w:rsidRPr="00C32D98">
        <w:rPr>
          <w:rStyle w:val="a9"/>
          <w:sz w:val="21"/>
        </w:rPr>
        <w:footnoteRef/>
      </w:r>
      <w:r>
        <w:t xml:space="preserve"> </w:t>
      </w:r>
      <w:r>
        <w:rPr>
          <w:rFonts w:hint="eastAsia"/>
        </w:rPr>
        <w:t>輦賮踰障：袁本、茶陵本「障」作「嶂」，是也。</w:t>
      </w:r>
    </w:p>
  </w:footnote>
  <w:footnote w:id="3140">
    <w:p w14:paraId="4C1933BC" w14:textId="77777777" w:rsidR="008F46A3" w:rsidRDefault="008F46A3">
      <w:pPr>
        <w:pStyle w:val="a7"/>
        <w:ind w:firstLine="420"/>
      </w:pPr>
      <w:r w:rsidRPr="00C32D98">
        <w:rPr>
          <w:rStyle w:val="a9"/>
          <w:sz w:val="21"/>
        </w:rPr>
        <w:footnoteRef/>
      </w:r>
      <w:r>
        <w:t xml:space="preserve"> </w:t>
      </w:r>
      <w:r>
        <w:rPr>
          <w:rFonts w:hint="eastAsia"/>
        </w:rPr>
        <w:t>注「如耒耜之為用也」：袁本、茶陵本無此七字。</w:t>
      </w:r>
    </w:p>
  </w:footnote>
  <w:footnote w:id="3141">
    <w:p w14:paraId="7DE28C15" w14:textId="77777777" w:rsidR="008F46A3" w:rsidRDefault="008F46A3">
      <w:pPr>
        <w:pStyle w:val="a7"/>
        <w:ind w:firstLine="420"/>
      </w:pPr>
      <w:r w:rsidRPr="00C32D98">
        <w:rPr>
          <w:rStyle w:val="a9"/>
          <w:sz w:val="21"/>
        </w:rPr>
        <w:footnoteRef/>
      </w:r>
      <w:r>
        <w:t xml:space="preserve"> </w:t>
      </w:r>
      <w:r>
        <w:rPr>
          <w:rFonts w:hint="eastAsia"/>
        </w:rPr>
        <w:t>注「字書曰祕者」：陳云「祕者」下脫「密也蘭祕」四字。今案：當在「祕」下「者」上。各本皆誤。</w:t>
      </w:r>
    </w:p>
  </w:footnote>
  <w:footnote w:id="3142">
    <w:p w14:paraId="77250B32" w14:textId="77777777" w:rsidR="008F46A3" w:rsidRDefault="008F46A3">
      <w:pPr>
        <w:pStyle w:val="a7"/>
        <w:ind w:firstLine="420"/>
      </w:pPr>
      <w:r w:rsidRPr="00C32D98">
        <w:rPr>
          <w:rStyle w:val="a9"/>
          <w:sz w:val="21"/>
        </w:rPr>
        <w:footnoteRef/>
      </w:r>
      <w:r>
        <w:t xml:space="preserve"> </w:t>
      </w:r>
      <w:r>
        <w:rPr>
          <w:rFonts w:hint="eastAsia"/>
        </w:rPr>
        <w:t>昔在文昭：陳云「昭」五臣作「韶」。據善注亦當作「韶」。今案：茶陵本云五臣作「韶」，與尤所見皆非也。袁本作「韶」，不著校語，或所見善亦作「韶」為不誤耳。</w:t>
      </w:r>
    </w:p>
  </w:footnote>
  <w:footnote w:id="3143">
    <w:p w14:paraId="632B69E2" w14:textId="4725A5B6" w:rsidR="008F46A3" w:rsidRDefault="008F46A3">
      <w:pPr>
        <w:pStyle w:val="a7"/>
        <w:ind w:firstLine="420"/>
      </w:pPr>
      <w:r w:rsidRPr="00C32D98">
        <w:rPr>
          <w:rStyle w:val="a9"/>
          <w:sz w:val="21"/>
        </w:rPr>
        <w:footnoteRef/>
      </w:r>
      <w:r>
        <w:t xml:space="preserve"> </w:t>
      </w:r>
      <w:r>
        <w:rPr>
          <w:rFonts w:hint="eastAsia"/>
        </w:rPr>
        <w:t>注「言其成也」：何校「成」改「盛」，陳同。各本皆</w:t>
      </w:r>
      <w:r w:rsidR="00E3716F">
        <w:rPr>
          <w:rFonts w:hint="eastAsia"/>
        </w:rPr>
        <w:t>僞</w:t>
      </w:r>
      <w:r>
        <w:rPr>
          <w:rFonts w:hint="eastAsia"/>
        </w:rPr>
        <w:t>。</w:t>
      </w:r>
    </w:p>
  </w:footnote>
  <w:footnote w:id="3144">
    <w:p w14:paraId="1389F286" w14:textId="310EA98C" w:rsidR="008F46A3" w:rsidRDefault="008F46A3">
      <w:pPr>
        <w:pStyle w:val="a7"/>
        <w:ind w:firstLine="420"/>
      </w:pPr>
      <w:r w:rsidRPr="00C32D98">
        <w:rPr>
          <w:rStyle w:val="a9"/>
          <w:sz w:val="21"/>
        </w:rPr>
        <w:footnoteRef/>
      </w:r>
      <w:r>
        <w:t xml:space="preserve"> </w:t>
      </w:r>
      <w:r>
        <w:rPr>
          <w:rFonts w:hint="eastAsia"/>
        </w:rPr>
        <w:t>注「謂諸王者蕃也」：何校「者」改「睿」，陳同。各本皆</w:t>
      </w:r>
      <w:r w:rsidR="00E3716F">
        <w:rPr>
          <w:rFonts w:hint="eastAsia"/>
        </w:rPr>
        <w:t>僞</w:t>
      </w:r>
      <w:r>
        <w:rPr>
          <w:rFonts w:hint="eastAsia"/>
        </w:rPr>
        <w:t>。</w:t>
      </w:r>
    </w:p>
  </w:footnote>
  <w:footnote w:id="3145">
    <w:p w14:paraId="2E29B5FA" w14:textId="66DBA01B" w:rsidR="008F46A3" w:rsidRDefault="008F46A3">
      <w:pPr>
        <w:pStyle w:val="a7"/>
        <w:ind w:firstLine="420"/>
      </w:pPr>
      <w:r w:rsidRPr="00C32D98">
        <w:rPr>
          <w:rStyle w:val="a9"/>
          <w:sz w:val="21"/>
        </w:rPr>
        <w:footnoteRef/>
      </w:r>
      <w:r>
        <w:t xml:space="preserve"> </w:t>
      </w:r>
      <w:r>
        <w:rPr>
          <w:rFonts w:hint="eastAsia"/>
        </w:rPr>
        <w:t>注「故以前之文」：何校「文」改「交」，陳同。各本皆</w:t>
      </w:r>
      <w:r w:rsidR="00E3716F">
        <w:rPr>
          <w:rFonts w:hint="eastAsia"/>
        </w:rPr>
        <w:t>僞</w:t>
      </w:r>
      <w:r>
        <w:rPr>
          <w:rFonts w:hint="eastAsia"/>
        </w:rPr>
        <w:t>。</w:t>
      </w:r>
    </w:p>
  </w:footnote>
  <w:footnote w:id="3146">
    <w:p w14:paraId="1137139C" w14:textId="77777777" w:rsidR="008F46A3" w:rsidRDefault="008F46A3">
      <w:pPr>
        <w:pStyle w:val="a7"/>
        <w:ind w:firstLine="420"/>
      </w:pPr>
      <w:r w:rsidRPr="00C32D98">
        <w:rPr>
          <w:rStyle w:val="a9"/>
          <w:sz w:val="21"/>
        </w:rPr>
        <w:footnoteRef/>
      </w:r>
      <w:r>
        <w:t xml:space="preserve"> </w:t>
      </w:r>
      <w:r>
        <w:rPr>
          <w:rFonts w:hint="eastAsia"/>
        </w:rPr>
        <w:t>注「錫」：袁本、茶陵本作「析音錫」，在注末，是也。</w:t>
      </w:r>
    </w:p>
  </w:footnote>
  <w:footnote w:id="3147">
    <w:p w14:paraId="08F80EB5" w14:textId="3EF927E0" w:rsidR="008F46A3" w:rsidRDefault="008F46A3">
      <w:pPr>
        <w:pStyle w:val="a7"/>
        <w:ind w:firstLine="420"/>
      </w:pPr>
      <w:r w:rsidRPr="00C32D98">
        <w:rPr>
          <w:rStyle w:val="a9"/>
          <w:sz w:val="21"/>
        </w:rPr>
        <w:footnoteRef/>
      </w:r>
      <w:r>
        <w:t xml:space="preserve"> </w:t>
      </w:r>
      <w:r>
        <w:rPr>
          <w:rFonts w:hint="eastAsia"/>
        </w:rPr>
        <w:t>注「拂去也」：陳云此「拂」字當作「弗」，引毛生民首章傳也。下句「拂」亦作「弗」者，言顏詩亦有別本作「弗」耳。案：所校是也。各本皆</w:t>
      </w:r>
      <w:r w:rsidR="00E3716F">
        <w:rPr>
          <w:rFonts w:hint="eastAsia"/>
        </w:rPr>
        <w:t>僞</w:t>
      </w:r>
      <w:r>
        <w:rPr>
          <w:rFonts w:hint="eastAsia"/>
        </w:rPr>
        <w:t>。</w:t>
      </w:r>
    </w:p>
  </w:footnote>
  <w:footnote w:id="3148">
    <w:p w14:paraId="2F58F0B9" w14:textId="77777777" w:rsidR="008F46A3" w:rsidRDefault="008F46A3">
      <w:pPr>
        <w:pStyle w:val="a7"/>
        <w:ind w:firstLine="420"/>
      </w:pPr>
      <w:r w:rsidRPr="00C32D98">
        <w:rPr>
          <w:rStyle w:val="a9"/>
          <w:sz w:val="21"/>
        </w:rPr>
        <w:footnoteRef/>
      </w:r>
      <w:r>
        <w:t xml:space="preserve"> </w:t>
      </w:r>
      <w:r>
        <w:rPr>
          <w:rFonts w:hint="eastAsia"/>
        </w:rPr>
        <w:t>達義茲昏：何校云據注「茲」當作「滋」，陳同。案：所校是也。善作「滋」，故引新論注「滋昏」。五臣作「茲」，故濟注云「亦猶是焉」。各本所見，皆以五臣亂善，而袁、茶陵不著校語。古「茲」字雖與「滋」同義，然非此之用。</w:t>
      </w:r>
    </w:p>
  </w:footnote>
  <w:footnote w:id="3149">
    <w:p w14:paraId="0217C12D" w14:textId="77777777" w:rsidR="008F46A3" w:rsidRDefault="008F46A3">
      <w:pPr>
        <w:pStyle w:val="a7"/>
        <w:ind w:firstLine="420"/>
      </w:pPr>
      <w:r w:rsidRPr="00C32D98">
        <w:rPr>
          <w:rStyle w:val="a9"/>
          <w:sz w:val="21"/>
        </w:rPr>
        <w:footnoteRef/>
      </w:r>
      <w:r>
        <w:t xml:space="preserve"> </w:t>
      </w:r>
      <w:r>
        <w:rPr>
          <w:rFonts w:hint="eastAsia"/>
        </w:rPr>
        <w:t>注「九永」：袁本、茶陵本作「九永切」，在注中「憬遠行貌」下，是也。</w:t>
      </w:r>
    </w:p>
  </w:footnote>
  <w:footnote w:id="3150">
    <w:p w14:paraId="645A9843" w14:textId="77777777" w:rsidR="008F46A3" w:rsidRDefault="008F46A3">
      <w:pPr>
        <w:pStyle w:val="a7"/>
        <w:ind w:firstLine="420"/>
      </w:pPr>
      <w:r w:rsidRPr="00C32D98">
        <w:rPr>
          <w:rStyle w:val="a9"/>
          <w:sz w:val="21"/>
        </w:rPr>
        <w:footnoteRef/>
      </w:r>
      <w:r>
        <w:t xml:space="preserve"> </w:t>
      </w:r>
      <w:r>
        <w:rPr>
          <w:rFonts w:hint="eastAsia"/>
        </w:rPr>
        <w:t>注「丘殞」：袁本、茶陵本作「丘殞切」，在注末，是也。</w:t>
      </w:r>
    </w:p>
  </w:footnote>
  <w:footnote w:id="3151">
    <w:p w14:paraId="02903609" w14:textId="77777777" w:rsidR="008F46A3" w:rsidRDefault="008F46A3">
      <w:pPr>
        <w:pStyle w:val="a7"/>
        <w:ind w:firstLine="420"/>
      </w:pPr>
      <w:r w:rsidRPr="00C32D98">
        <w:rPr>
          <w:rStyle w:val="a9"/>
          <w:sz w:val="21"/>
        </w:rPr>
        <w:footnoteRef/>
      </w:r>
      <w:r>
        <w:t xml:space="preserve"> </w:t>
      </w:r>
      <w:r>
        <w:rPr>
          <w:rFonts w:hint="eastAsia"/>
        </w:rPr>
        <w:t>注「王逸妍敖蚩曰」：袁本、茶陵本無「敖」字。案：無者是也。後五君詠注所引亦無「敖」字，可證。</w:t>
      </w:r>
    </w:p>
  </w:footnote>
  <w:footnote w:id="3152">
    <w:p w14:paraId="7175ACC4" w14:textId="77777777" w:rsidR="008F46A3" w:rsidRDefault="008F46A3">
      <w:pPr>
        <w:pStyle w:val="a7"/>
        <w:ind w:firstLine="420"/>
      </w:pPr>
      <w:r w:rsidRPr="00C32D98">
        <w:rPr>
          <w:rStyle w:val="a9"/>
          <w:sz w:val="21"/>
        </w:rPr>
        <w:footnoteRef/>
      </w:r>
      <w:r>
        <w:t xml:space="preserve"> </w:t>
      </w:r>
      <w:r>
        <w:rPr>
          <w:rFonts w:hint="eastAsia"/>
        </w:rPr>
        <w:t>注「爾雅曰逷遠也」：袁本、茶陵本無此六字。</w:t>
      </w:r>
    </w:p>
  </w:footnote>
  <w:footnote w:id="3153">
    <w:p w14:paraId="4A71CF92" w14:textId="77777777" w:rsidR="008F46A3" w:rsidRDefault="008F46A3">
      <w:pPr>
        <w:pStyle w:val="a7"/>
        <w:ind w:firstLine="420"/>
      </w:pPr>
      <w:r w:rsidRPr="00C32D98">
        <w:rPr>
          <w:rStyle w:val="a9"/>
          <w:sz w:val="21"/>
        </w:rPr>
        <w:footnoteRef/>
      </w:r>
      <w:r>
        <w:t xml:space="preserve"> </w:t>
      </w:r>
      <w:r>
        <w:rPr>
          <w:rFonts w:hint="eastAsia"/>
        </w:rPr>
        <w:t>注「虞夏商」：袁本、茶陵本「商」下有「周」字，是也。</w:t>
      </w:r>
    </w:p>
  </w:footnote>
  <w:footnote w:id="3154">
    <w:p w14:paraId="0B34E1E5" w14:textId="77777777" w:rsidR="008F46A3" w:rsidRDefault="008F46A3">
      <w:pPr>
        <w:pStyle w:val="a7"/>
        <w:ind w:firstLine="420"/>
      </w:pPr>
      <w:r w:rsidRPr="00C32D98">
        <w:rPr>
          <w:rStyle w:val="a9"/>
          <w:sz w:val="21"/>
        </w:rPr>
        <w:footnoteRef/>
      </w:r>
      <w:r>
        <w:t xml:space="preserve"> </w:t>
      </w:r>
      <w:r>
        <w:rPr>
          <w:rFonts w:hint="eastAsia"/>
        </w:rPr>
        <w:t>注「杏」：袁本、茶陵本作「荇音杏」，在注末，是也。</w:t>
      </w:r>
    </w:p>
  </w:footnote>
  <w:footnote w:id="3155">
    <w:p w14:paraId="06CAB71B" w14:textId="77777777" w:rsidR="008F46A3" w:rsidRDefault="008F46A3">
      <w:pPr>
        <w:pStyle w:val="a7"/>
        <w:ind w:firstLine="420"/>
      </w:pPr>
      <w:r w:rsidRPr="00C32D98">
        <w:rPr>
          <w:rStyle w:val="a9"/>
          <w:sz w:val="21"/>
        </w:rPr>
        <w:footnoteRef/>
      </w:r>
      <w:r>
        <w:t xml:space="preserve"> </w:t>
      </w:r>
      <w:r>
        <w:rPr>
          <w:rFonts w:hint="eastAsia"/>
        </w:rPr>
        <w:t>注「言重故也」：袁本、茶陵本無「故」字，是也。</w:t>
      </w:r>
    </w:p>
  </w:footnote>
  <w:footnote w:id="3156">
    <w:p w14:paraId="29DF4108" w14:textId="5AA63481" w:rsidR="008F46A3" w:rsidRDefault="008F46A3">
      <w:pPr>
        <w:pStyle w:val="a7"/>
        <w:ind w:firstLine="420"/>
      </w:pPr>
      <w:r w:rsidRPr="00C32D98">
        <w:rPr>
          <w:rStyle w:val="a9"/>
          <w:sz w:val="21"/>
        </w:rPr>
        <w:footnoteRef/>
      </w:r>
      <w:r>
        <w:t xml:space="preserve"> </w:t>
      </w:r>
      <w:r>
        <w:rPr>
          <w:rFonts w:hint="eastAsia"/>
        </w:rPr>
        <w:t>注「幘道曰簪」：案：「道」當作「連」，謂連幘於髮也。釋名有其證。各本皆</w:t>
      </w:r>
      <w:r w:rsidR="00E3716F">
        <w:rPr>
          <w:rFonts w:hint="eastAsia"/>
        </w:rPr>
        <w:t>僞</w:t>
      </w:r>
      <w:r>
        <w:rPr>
          <w:rFonts w:hint="eastAsia"/>
        </w:rPr>
        <w:t>。</w:t>
      </w:r>
    </w:p>
  </w:footnote>
  <w:footnote w:id="3157">
    <w:p w14:paraId="74CE888D" w14:textId="6D7D67CC" w:rsidR="008F46A3" w:rsidRDefault="008F46A3">
      <w:pPr>
        <w:pStyle w:val="a7"/>
        <w:ind w:firstLine="420"/>
      </w:pPr>
      <w:r w:rsidRPr="00C32D98">
        <w:rPr>
          <w:rStyle w:val="a9"/>
          <w:sz w:val="21"/>
        </w:rPr>
        <w:footnoteRef/>
      </w:r>
      <w:r>
        <w:t xml:space="preserve"> </w:t>
      </w:r>
      <w:r>
        <w:rPr>
          <w:rFonts w:hint="eastAsia"/>
        </w:rPr>
        <w:t>注「謂罪苦也」：案：「苦也」當作「咎之」，各本皆</w:t>
      </w:r>
      <w:r w:rsidR="00E3716F">
        <w:rPr>
          <w:rFonts w:hint="eastAsia"/>
        </w:rPr>
        <w:t>僞</w:t>
      </w:r>
      <w:r>
        <w:rPr>
          <w:rFonts w:hint="eastAsia"/>
        </w:rPr>
        <w:t>。此引表記注。</w:t>
      </w:r>
    </w:p>
  </w:footnote>
  <w:footnote w:id="3158">
    <w:p w14:paraId="32596F5A" w14:textId="77777777" w:rsidR="008F46A3" w:rsidRDefault="008F46A3">
      <w:pPr>
        <w:pStyle w:val="a7"/>
        <w:ind w:firstLine="420"/>
      </w:pPr>
      <w:r w:rsidRPr="00C32D98">
        <w:rPr>
          <w:rStyle w:val="a9"/>
          <w:sz w:val="21"/>
        </w:rPr>
        <w:footnoteRef/>
      </w:r>
      <w:r>
        <w:t xml:space="preserve"> </w:t>
      </w:r>
      <w:r>
        <w:rPr>
          <w:rFonts w:hint="eastAsia"/>
        </w:rPr>
        <w:t>注「倉憒切」：袁本、茶陵本「倉」上有「咄丁忽切啐」五字，無正文「咄」下「丁忽」二字，是也。案：今善音割裂失理，皆此類。</w:t>
      </w:r>
    </w:p>
  </w:footnote>
  <w:footnote w:id="3159">
    <w:p w14:paraId="2C11995A" w14:textId="5398E028" w:rsidR="008F46A3" w:rsidRDefault="008F46A3">
      <w:pPr>
        <w:pStyle w:val="a7"/>
        <w:ind w:firstLine="420"/>
      </w:pPr>
      <w:r w:rsidRPr="00C32D98">
        <w:rPr>
          <w:rStyle w:val="a9"/>
          <w:sz w:val="21"/>
        </w:rPr>
        <w:footnoteRef/>
      </w:r>
      <w:r>
        <w:t xml:space="preserve"> </w:t>
      </w:r>
      <w:r>
        <w:rPr>
          <w:rFonts w:hint="eastAsia"/>
        </w:rPr>
        <w:t>憂喜相紛繞：茶陵本云五臣作「擾」，袁本云善作「繞」。案：各本所見皆非也。善注引神女賦「紛紛擾擾」，是亦作「擾」不作「</w:t>
      </w:r>
      <w:r>
        <w:t xml:space="preserve"> </w:t>
      </w:r>
      <w:r>
        <w:t>繞」，但傳寫</w:t>
      </w:r>
      <w:r w:rsidR="00E3716F">
        <w:t>僞</w:t>
      </w:r>
      <w:r>
        <w:t>耳。</w:t>
      </w:r>
    </w:p>
  </w:footnote>
  <w:footnote w:id="3160">
    <w:p w14:paraId="3A34DA60" w14:textId="615F38A9" w:rsidR="008F46A3" w:rsidRDefault="008F46A3">
      <w:pPr>
        <w:pStyle w:val="a7"/>
        <w:ind w:firstLine="420"/>
      </w:pPr>
      <w:r w:rsidRPr="00C32D98">
        <w:rPr>
          <w:rStyle w:val="a9"/>
          <w:sz w:val="21"/>
        </w:rPr>
        <w:footnoteRef/>
      </w:r>
      <w:r>
        <w:t xml:space="preserve"> </w:t>
      </w:r>
      <w:r>
        <w:rPr>
          <w:rFonts w:hint="eastAsia"/>
        </w:rPr>
        <w:t>注「蔡邕陳琳碑曰」：何校「琳」改「球」，陳同。各本皆</w:t>
      </w:r>
      <w:r w:rsidR="00E3716F">
        <w:rPr>
          <w:rFonts w:hint="eastAsia"/>
        </w:rPr>
        <w:t>僞</w:t>
      </w:r>
      <w:r>
        <w:rPr>
          <w:rFonts w:hint="eastAsia"/>
        </w:rPr>
        <w:t>。</w:t>
      </w:r>
    </w:p>
  </w:footnote>
  <w:footnote w:id="3161">
    <w:p w14:paraId="18AA760F" w14:textId="77777777" w:rsidR="008F46A3" w:rsidRDefault="008F46A3">
      <w:pPr>
        <w:pStyle w:val="a7"/>
        <w:ind w:firstLine="420"/>
      </w:pPr>
      <w:r w:rsidRPr="00C32D98">
        <w:rPr>
          <w:rStyle w:val="a9"/>
          <w:sz w:val="21"/>
        </w:rPr>
        <w:footnoteRef/>
      </w:r>
      <w:r>
        <w:t xml:space="preserve"> </w:t>
      </w:r>
      <w:r>
        <w:rPr>
          <w:rFonts w:hint="eastAsia"/>
        </w:rPr>
        <w:t>注「沙棠櫟儲」：袁本「儲」作「櫧」，是也。茶陵本亦誤「儲」。</w:t>
      </w:r>
    </w:p>
  </w:footnote>
  <w:footnote w:id="3162">
    <w:p w14:paraId="5E7FE77A" w14:textId="77777777" w:rsidR="008F46A3" w:rsidRDefault="008F46A3">
      <w:pPr>
        <w:pStyle w:val="a7"/>
        <w:ind w:firstLine="420"/>
      </w:pPr>
      <w:r w:rsidRPr="00C32D98">
        <w:rPr>
          <w:rStyle w:val="a9"/>
          <w:sz w:val="21"/>
        </w:rPr>
        <w:footnoteRef/>
      </w:r>
      <w:r>
        <w:t xml:space="preserve"> </w:t>
      </w:r>
      <w:r>
        <w:rPr>
          <w:rFonts w:hint="eastAsia"/>
        </w:rPr>
        <w:t>注「岳於省內謂秀曰孫令」：袁本、茶陵本作「岳省內見之因喚孫令」，是也。案：此亦尤誤改。</w:t>
      </w:r>
    </w:p>
  </w:footnote>
  <w:footnote w:id="3163">
    <w:p w14:paraId="6BE01ED7" w14:textId="77777777" w:rsidR="008F46A3" w:rsidRDefault="008F46A3">
      <w:pPr>
        <w:pStyle w:val="a7"/>
        <w:ind w:firstLine="420"/>
      </w:pPr>
      <w:r w:rsidRPr="00C32D98">
        <w:rPr>
          <w:rStyle w:val="a9"/>
          <w:sz w:val="21"/>
        </w:rPr>
        <w:footnoteRef/>
      </w:r>
      <w:r>
        <w:t xml:space="preserve"> </w:t>
      </w:r>
      <w:r>
        <w:rPr>
          <w:rFonts w:hint="eastAsia"/>
        </w:rPr>
        <w:t>王撫軍庾西陽集別：袁本、茶陵本此下有「作」字，是也。</w:t>
      </w:r>
    </w:p>
  </w:footnote>
  <w:footnote w:id="3164">
    <w:p w14:paraId="100C110C" w14:textId="77777777" w:rsidR="008F46A3" w:rsidRDefault="008F46A3">
      <w:pPr>
        <w:pStyle w:val="a7"/>
        <w:ind w:firstLine="420"/>
      </w:pPr>
      <w:r w:rsidRPr="00C32D98">
        <w:rPr>
          <w:rStyle w:val="a9"/>
          <w:sz w:val="21"/>
        </w:rPr>
        <w:footnoteRef/>
      </w:r>
      <w:r>
        <w:t xml:space="preserve"> </w:t>
      </w:r>
      <w:r>
        <w:rPr>
          <w:rFonts w:hint="eastAsia"/>
        </w:rPr>
        <w:t>時為豫章太守庾被徵還東：袁本、茶陵本無此十一字，是也。案：此必或記於旁而尤延之誤取之。</w:t>
      </w:r>
    </w:p>
  </w:footnote>
  <w:footnote w:id="3165">
    <w:p w14:paraId="39F6C56A" w14:textId="77777777" w:rsidR="008F46A3" w:rsidRDefault="008F46A3">
      <w:pPr>
        <w:pStyle w:val="a7"/>
        <w:ind w:firstLine="420"/>
      </w:pPr>
      <w:r w:rsidRPr="00C32D98">
        <w:rPr>
          <w:rStyle w:val="a9"/>
          <w:sz w:val="21"/>
        </w:rPr>
        <w:footnoteRef/>
      </w:r>
      <w:r>
        <w:t xml:space="preserve"> </w:t>
      </w:r>
      <w:r>
        <w:rPr>
          <w:rFonts w:hint="eastAsia"/>
        </w:rPr>
        <w:t>方舟新舊知：袁本、茶陵本「新」作「析」，是也。</w:t>
      </w:r>
    </w:p>
  </w:footnote>
  <w:footnote w:id="3166">
    <w:p w14:paraId="4B0034FF" w14:textId="77777777" w:rsidR="008F46A3" w:rsidRDefault="008F46A3">
      <w:pPr>
        <w:pStyle w:val="a7"/>
        <w:ind w:firstLine="420"/>
      </w:pPr>
      <w:r w:rsidRPr="00C32D98">
        <w:rPr>
          <w:rStyle w:val="a9"/>
          <w:sz w:val="21"/>
        </w:rPr>
        <w:footnoteRef/>
      </w:r>
      <w:r>
        <w:t xml:space="preserve"> </w:t>
      </w:r>
      <w:r>
        <w:rPr>
          <w:rFonts w:hint="eastAsia"/>
        </w:rPr>
        <w:t>注「因」：袁本、茶陵本作「音因」二字，在注中「城曲重門也」下，是也。</w:t>
      </w:r>
    </w:p>
  </w:footnote>
  <w:footnote w:id="3167">
    <w:p w14:paraId="61FDEB08" w14:textId="77777777" w:rsidR="008F46A3" w:rsidRDefault="008F46A3">
      <w:pPr>
        <w:pStyle w:val="a7"/>
        <w:ind w:firstLine="420"/>
      </w:pPr>
      <w:r w:rsidRPr="00C32D98">
        <w:rPr>
          <w:rStyle w:val="a9"/>
          <w:sz w:val="21"/>
        </w:rPr>
        <w:footnoteRef/>
      </w:r>
      <w:r>
        <w:t xml:space="preserve"> </w:t>
      </w:r>
      <w:r>
        <w:rPr>
          <w:rFonts w:hint="eastAsia"/>
        </w:rPr>
        <w:t>注「力蹔」：袁本、茶陵本作「力蹔切」，三字在注中「維船索也」下，是也。</w:t>
      </w:r>
    </w:p>
  </w:footnote>
  <w:footnote w:id="3168">
    <w:p w14:paraId="652E8E49" w14:textId="2BBFD4D5" w:rsidR="008F46A3" w:rsidRDefault="008F46A3">
      <w:pPr>
        <w:pStyle w:val="a7"/>
        <w:ind w:firstLine="420"/>
      </w:pPr>
      <w:r w:rsidRPr="00C32D98">
        <w:rPr>
          <w:rStyle w:val="a9"/>
          <w:sz w:val="21"/>
        </w:rPr>
        <w:footnoteRef/>
      </w:r>
      <w:r>
        <w:t xml:space="preserve"> </w:t>
      </w:r>
      <w:r>
        <w:rPr>
          <w:rFonts w:hint="eastAsia"/>
        </w:rPr>
        <w:t>注「少思寡欲」：案：「思」當作「私」，各本皆</w:t>
      </w:r>
      <w:r w:rsidR="00E3716F">
        <w:rPr>
          <w:rFonts w:hint="eastAsia"/>
        </w:rPr>
        <w:t>僞</w:t>
      </w:r>
      <w:r>
        <w:rPr>
          <w:rFonts w:hint="eastAsia"/>
        </w:rPr>
        <w:t>。</w:t>
      </w:r>
    </w:p>
  </w:footnote>
  <w:footnote w:id="3169">
    <w:p w14:paraId="46157470" w14:textId="77777777" w:rsidR="008F46A3" w:rsidRDefault="008F46A3">
      <w:pPr>
        <w:pStyle w:val="a7"/>
        <w:ind w:firstLine="420"/>
      </w:pPr>
      <w:r w:rsidRPr="00C32D98">
        <w:rPr>
          <w:rStyle w:val="a9"/>
          <w:sz w:val="21"/>
        </w:rPr>
        <w:footnoteRef/>
      </w:r>
      <w:r>
        <w:t xml:space="preserve"> </w:t>
      </w:r>
      <w:r>
        <w:rPr>
          <w:rFonts w:hint="eastAsia"/>
        </w:rPr>
        <w:t>注「郭璞山海經曰」：案：「經」下當有「注」字，各本皆脫。</w:t>
      </w:r>
    </w:p>
  </w:footnote>
  <w:footnote w:id="3170">
    <w:p w14:paraId="4020D86F" w14:textId="77777777" w:rsidR="008F46A3" w:rsidRDefault="008F46A3">
      <w:pPr>
        <w:pStyle w:val="a7"/>
        <w:ind w:firstLine="420"/>
      </w:pPr>
      <w:r w:rsidRPr="00C32D98">
        <w:rPr>
          <w:rStyle w:val="a9"/>
          <w:sz w:val="21"/>
        </w:rPr>
        <w:footnoteRef/>
      </w:r>
      <w:r>
        <w:t xml:space="preserve"> </w:t>
      </w:r>
      <w:r>
        <w:rPr>
          <w:rFonts w:hint="eastAsia"/>
        </w:rPr>
        <w:t>注「十洲記曰」：陳云：案東方朔十洲記皆記仙山異境，非其他地志之比，安得載丹陽古蹟？況觀「新亭，吳舊亭」語，乃三國以後人所記，書名之誤，更易辨也。今案：其說是也，「洲」當作「州」，善屢引之，必當日別有其書也，不知者改之耳。各本皆誤。餘詳每條下。</w:t>
      </w:r>
    </w:p>
  </w:footnote>
  <w:footnote w:id="3171">
    <w:p w14:paraId="471BFBCE" w14:textId="40CFE805" w:rsidR="008F46A3" w:rsidRDefault="008F46A3">
      <w:pPr>
        <w:pStyle w:val="a7"/>
        <w:ind w:firstLine="420"/>
      </w:pPr>
      <w:r w:rsidRPr="00C32D98">
        <w:rPr>
          <w:rStyle w:val="a9"/>
          <w:sz w:val="21"/>
        </w:rPr>
        <w:footnoteRef/>
      </w:r>
      <w:r>
        <w:t xml:space="preserve"> </w:t>
      </w:r>
      <w:r>
        <w:rPr>
          <w:rFonts w:hint="eastAsia"/>
        </w:rPr>
        <w:t>注「謝朓」：何校「眺」改「朓」，陳云注「眺」並當作「朓」，各本皆</w:t>
      </w:r>
      <w:r w:rsidR="00E3716F">
        <w:rPr>
          <w:rFonts w:hint="eastAsia"/>
        </w:rPr>
        <w:t>僞</w:t>
      </w:r>
      <w:r>
        <w:rPr>
          <w:rFonts w:hint="eastAsia"/>
        </w:rPr>
        <w:t>。以下放此，不悉出。</w:t>
      </w:r>
    </w:p>
  </w:footnote>
  <w:footnote w:id="3172">
    <w:p w14:paraId="1797F3BE" w14:textId="77777777" w:rsidR="008F46A3" w:rsidRDefault="008F46A3">
      <w:pPr>
        <w:pStyle w:val="a7"/>
        <w:ind w:firstLine="420"/>
      </w:pPr>
      <w:r w:rsidRPr="00C32D98">
        <w:rPr>
          <w:rStyle w:val="a9"/>
          <w:sz w:val="21"/>
        </w:rPr>
        <w:footnoteRef/>
      </w:r>
      <w:r>
        <w:t xml:space="preserve"> </w:t>
      </w:r>
      <w:r>
        <w:rPr>
          <w:rFonts w:hint="eastAsia"/>
        </w:rPr>
        <w:t>注「垂稱於平陽魏郡蒙惠化」：何校「平陽」改「陽平」，「蒙」上添「百姓」二字，陳同。各本皆誤。</w:t>
      </w:r>
    </w:p>
  </w:footnote>
  <w:footnote w:id="3173">
    <w:p w14:paraId="3B6E74B3" w14:textId="6F79A2DF" w:rsidR="008F46A3" w:rsidRDefault="008F46A3">
      <w:pPr>
        <w:pStyle w:val="a7"/>
        <w:ind w:firstLine="420"/>
      </w:pPr>
      <w:r w:rsidRPr="00C32D98">
        <w:rPr>
          <w:rStyle w:val="a9"/>
          <w:sz w:val="21"/>
        </w:rPr>
        <w:footnoteRef/>
      </w:r>
      <w:r>
        <w:t xml:space="preserve"> </w:t>
      </w:r>
      <w:r>
        <w:rPr>
          <w:rFonts w:hint="eastAsia"/>
        </w:rPr>
        <w:t>注「心灼爍其如陽」：案：「陽」當作「湯」。各本皆</w:t>
      </w:r>
      <w:r w:rsidR="00E3716F">
        <w:rPr>
          <w:rFonts w:hint="eastAsia"/>
        </w:rPr>
        <w:t>僞</w:t>
      </w:r>
      <w:r>
        <w:rPr>
          <w:rFonts w:hint="eastAsia"/>
        </w:rPr>
        <w:t>。</w:t>
      </w:r>
    </w:p>
  </w:footnote>
  <w:footnote w:id="3174">
    <w:p w14:paraId="177FC51B" w14:textId="77777777" w:rsidR="008F46A3" w:rsidRDefault="008F46A3">
      <w:pPr>
        <w:pStyle w:val="a7"/>
        <w:ind w:firstLine="420"/>
      </w:pPr>
      <w:r w:rsidRPr="00C32D98">
        <w:rPr>
          <w:rStyle w:val="a9"/>
          <w:sz w:val="21"/>
        </w:rPr>
        <w:footnoteRef/>
      </w:r>
      <w:r>
        <w:t xml:space="preserve"> </w:t>
      </w:r>
      <w:r>
        <w:rPr>
          <w:rFonts w:hint="eastAsia"/>
        </w:rPr>
        <w:t>注「嚴父潛長夜」：袁本、茶陵本「潛」作「憯」，是也。</w:t>
      </w:r>
    </w:p>
  </w:footnote>
  <w:footnote w:id="3175">
    <w:p w14:paraId="1BB95AA1" w14:textId="77777777" w:rsidR="008F46A3" w:rsidRDefault="008F46A3">
      <w:pPr>
        <w:pStyle w:val="a7"/>
        <w:ind w:firstLine="420"/>
      </w:pPr>
      <w:r w:rsidRPr="00C32D98">
        <w:rPr>
          <w:rStyle w:val="a9"/>
          <w:sz w:val="21"/>
        </w:rPr>
        <w:footnoteRef/>
      </w:r>
      <w:r>
        <w:t xml:space="preserve"> </w:t>
      </w:r>
      <w:r>
        <w:rPr>
          <w:rFonts w:hint="eastAsia"/>
        </w:rPr>
        <w:t>注「賈誼作過秦論司馬相如作子虛賦」：此一節注袁本、茶陵本係「五臣翰曰」下。案：二本是也。尤本誤以五臣竄入善注，殊誤，當削去之。</w:t>
      </w:r>
    </w:p>
  </w:footnote>
  <w:footnote w:id="3176">
    <w:p w14:paraId="30D68058" w14:textId="77777777" w:rsidR="008F46A3" w:rsidRDefault="008F46A3">
      <w:pPr>
        <w:pStyle w:val="a7"/>
        <w:ind w:firstLine="420"/>
      </w:pPr>
      <w:r w:rsidRPr="00C32D98">
        <w:rPr>
          <w:rStyle w:val="a9"/>
          <w:sz w:val="21"/>
        </w:rPr>
        <w:footnoteRef/>
      </w:r>
      <w:r>
        <w:t xml:space="preserve"> </w:t>
      </w:r>
      <w:r>
        <w:rPr>
          <w:rFonts w:hint="eastAsia"/>
        </w:rPr>
        <w:t>注「韓君章句曰」：陳云「韓」下脫「詩薛」二字，是也。各本皆誤。</w:t>
      </w:r>
    </w:p>
  </w:footnote>
  <w:footnote w:id="3177">
    <w:p w14:paraId="3006901A" w14:textId="77777777" w:rsidR="008F46A3" w:rsidRDefault="008F46A3">
      <w:pPr>
        <w:pStyle w:val="a7"/>
        <w:ind w:firstLine="420"/>
      </w:pPr>
      <w:r w:rsidRPr="00C32D98">
        <w:rPr>
          <w:rStyle w:val="a9"/>
          <w:sz w:val="21"/>
        </w:rPr>
        <w:footnoteRef/>
      </w:r>
      <w:r>
        <w:t xml:space="preserve"> </w:t>
      </w:r>
      <w:r>
        <w:rPr>
          <w:rFonts w:hint="eastAsia"/>
        </w:rPr>
        <w:t>注「干木偃息以藩魏」：案：「干」字不當有。各本皆衍。</w:t>
      </w:r>
    </w:p>
  </w:footnote>
  <w:footnote w:id="3178">
    <w:p w14:paraId="06D31103" w14:textId="0C4521D2" w:rsidR="008F46A3" w:rsidRDefault="008F46A3">
      <w:pPr>
        <w:pStyle w:val="a7"/>
        <w:ind w:firstLine="420"/>
      </w:pPr>
      <w:r w:rsidRPr="00C32D98">
        <w:rPr>
          <w:rStyle w:val="a9"/>
          <w:sz w:val="21"/>
        </w:rPr>
        <w:footnoteRef/>
      </w:r>
      <w:r>
        <w:t xml:space="preserve"> </w:t>
      </w:r>
      <w:r>
        <w:rPr>
          <w:rFonts w:hint="eastAsia"/>
        </w:rPr>
        <w:t>注「陳威發憤」：何校「威」改「咸」，陳同。各本皆</w:t>
      </w:r>
      <w:r w:rsidR="00E3716F">
        <w:rPr>
          <w:rFonts w:hint="eastAsia"/>
        </w:rPr>
        <w:t>僞</w:t>
      </w:r>
      <w:r>
        <w:rPr>
          <w:rFonts w:hint="eastAsia"/>
        </w:rPr>
        <w:t>。</w:t>
      </w:r>
    </w:p>
  </w:footnote>
  <w:footnote w:id="3179">
    <w:p w14:paraId="6A405237" w14:textId="77777777" w:rsidR="008F46A3" w:rsidRDefault="008F46A3">
      <w:pPr>
        <w:pStyle w:val="a7"/>
        <w:ind w:firstLine="420"/>
      </w:pPr>
      <w:r w:rsidRPr="00C32D98">
        <w:rPr>
          <w:rStyle w:val="a9"/>
          <w:sz w:val="21"/>
        </w:rPr>
        <w:footnoteRef/>
      </w:r>
      <w:r>
        <w:t xml:space="preserve"> </w:t>
      </w:r>
      <w:r>
        <w:rPr>
          <w:rFonts w:hint="eastAsia"/>
        </w:rPr>
        <w:t>注「長衢夾巷」：陳云「衢」下當有「羅」字。各本皆脫。</w:t>
      </w:r>
    </w:p>
  </w:footnote>
  <w:footnote w:id="3180">
    <w:p w14:paraId="409EF5AD" w14:textId="51EB6801" w:rsidR="008F46A3" w:rsidRDefault="008F46A3">
      <w:pPr>
        <w:pStyle w:val="a7"/>
        <w:ind w:firstLine="420"/>
      </w:pPr>
      <w:r w:rsidRPr="00C32D98">
        <w:rPr>
          <w:rStyle w:val="a9"/>
          <w:sz w:val="21"/>
        </w:rPr>
        <w:footnoteRef/>
      </w:r>
      <w:r>
        <w:t xml:space="preserve"> </w:t>
      </w:r>
      <w:r>
        <w:rPr>
          <w:rFonts w:hint="eastAsia"/>
        </w:rPr>
        <w:t>注「峨峨容也」：案：「峨峨」當作「娥娥」。各本皆</w:t>
      </w:r>
      <w:r w:rsidR="00E3716F">
        <w:rPr>
          <w:rFonts w:hint="eastAsia"/>
        </w:rPr>
        <w:t>僞</w:t>
      </w:r>
      <w:r>
        <w:rPr>
          <w:rFonts w:hint="eastAsia"/>
        </w:rPr>
        <w:t>。今廣雅可證。</w:t>
      </w:r>
    </w:p>
  </w:footnote>
  <w:footnote w:id="3181">
    <w:p w14:paraId="2D43C4B1" w14:textId="77777777" w:rsidR="008F46A3" w:rsidRDefault="008F46A3">
      <w:pPr>
        <w:pStyle w:val="a7"/>
        <w:ind w:firstLine="420"/>
      </w:pPr>
      <w:r w:rsidRPr="00C32D98">
        <w:rPr>
          <w:rStyle w:val="a9"/>
          <w:sz w:val="21"/>
        </w:rPr>
        <w:footnoteRef/>
      </w:r>
      <w:r>
        <w:t xml:space="preserve"> </w:t>
      </w:r>
      <w:r>
        <w:rPr>
          <w:rFonts w:hint="eastAsia"/>
        </w:rPr>
        <w:t>注「武陽城槐里人也隨沖虛」：袁本、茶陵本「也隨」作「修道」，是也。案：「武」，依今本高士傳當是「字武仲」三字之脫。</w:t>
      </w:r>
    </w:p>
  </w:footnote>
  <w:footnote w:id="3182">
    <w:p w14:paraId="1BDD81C9" w14:textId="77777777" w:rsidR="008F46A3" w:rsidRDefault="008F46A3">
      <w:pPr>
        <w:pStyle w:val="a7"/>
        <w:ind w:firstLine="420"/>
      </w:pPr>
      <w:r w:rsidRPr="00C32D98">
        <w:rPr>
          <w:rStyle w:val="a9"/>
          <w:sz w:val="21"/>
        </w:rPr>
        <w:footnoteRef/>
      </w:r>
      <w:r>
        <w:t xml:space="preserve"> </w:t>
      </w:r>
      <w:r>
        <w:rPr>
          <w:rFonts w:hint="eastAsia"/>
        </w:rPr>
        <w:t>酒酣氣益振：袁本、茶陵本「振」作「震」，是也。</w:t>
      </w:r>
    </w:p>
  </w:footnote>
  <w:footnote w:id="3183">
    <w:p w14:paraId="1BC8BA70" w14:textId="77777777" w:rsidR="008F46A3" w:rsidRDefault="008F46A3">
      <w:pPr>
        <w:pStyle w:val="a7"/>
        <w:ind w:firstLine="420"/>
      </w:pPr>
      <w:r w:rsidRPr="00C32D98">
        <w:rPr>
          <w:rStyle w:val="a9"/>
          <w:sz w:val="21"/>
        </w:rPr>
        <w:footnoteRef/>
      </w:r>
      <w:r>
        <w:t xml:space="preserve"> </w:t>
      </w:r>
      <w:r>
        <w:rPr>
          <w:rFonts w:hint="eastAsia"/>
        </w:rPr>
        <w:t>注「風賦曰廓抱影而獨倚」：案：「曰」下當有「起於窮巷之間楚辭曰」九字。各本皆脫。所引楚辭「在哀時命」，可證也。</w:t>
      </w:r>
    </w:p>
  </w:footnote>
  <w:footnote w:id="3184">
    <w:p w14:paraId="7EA519EC" w14:textId="77777777" w:rsidR="008F46A3" w:rsidRDefault="008F46A3">
      <w:pPr>
        <w:pStyle w:val="a7"/>
        <w:ind w:firstLine="420"/>
      </w:pPr>
      <w:r w:rsidRPr="00C32D98">
        <w:rPr>
          <w:rStyle w:val="a9"/>
          <w:sz w:val="21"/>
        </w:rPr>
        <w:footnoteRef/>
      </w:r>
      <w:r>
        <w:t xml:space="preserve"> </w:t>
      </w:r>
      <w:r>
        <w:rPr>
          <w:rFonts w:hint="eastAsia"/>
        </w:rPr>
        <w:t>注「盎中無斗米儲還視架上無懸衣說文曰」：袁本、茶陵本無「儲還視」三字，「曰」下有「顧還視也」四字。案：此蓋所見不同。</w:t>
      </w:r>
    </w:p>
  </w:footnote>
  <w:footnote w:id="3185">
    <w:p w14:paraId="1EE07EA1" w14:textId="77777777" w:rsidR="008F46A3" w:rsidRDefault="008F46A3">
      <w:pPr>
        <w:pStyle w:val="a7"/>
        <w:ind w:firstLine="420"/>
      </w:pPr>
      <w:r w:rsidRPr="00C32D98">
        <w:rPr>
          <w:rStyle w:val="a9"/>
          <w:sz w:val="21"/>
        </w:rPr>
        <w:footnoteRef/>
      </w:r>
      <w:r>
        <w:t xml:space="preserve"> </w:t>
      </w:r>
      <w:r>
        <w:rPr>
          <w:rFonts w:hint="eastAsia"/>
        </w:rPr>
        <w:t>注「終於家」：袁本、茶陵本無此三字，有「協見朝廷貪祿位者眾故詠此詩以刺之」十六字。案：此當以尤所見為是，二本并五臣於善而誤也。何、陳皆取以添改，非。凡題下意揣作者之旨，均屬五臣語，前後可以例推而得者。</w:t>
      </w:r>
    </w:p>
  </w:footnote>
  <w:footnote w:id="3186">
    <w:p w14:paraId="25669EC3" w14:textId="77777777" w:rsidR="008F46A3" w:rsidRDefault="008F46A3">
      <w:pPr>
        <w:pStyle w:val="a7"/>
        <w:ind w:firstLine="420"/>
      </w:pPr>
      <w:r w:rsidRPr="00C32D98">
        <w:rPr>
          <w:rStyle w:val="a9"/>
          <w:sz w:val="21"/>
        </w:rPr>
        <w:footnoteRef/>
      </w:r>
      <w:r>
        <w:t xml:space="preserve"> </w:t>
      </w:r>
      <w:r>
        <w:rPr>
          <w:rFonts w:hint="eastAsia"/>
        </w:rPr>
        <w:t>注「鍾會有遺榮賦」又注「鍾會遺榮賦曰」：袁本、茶陵本不另分節，作「鍾會有遺榮賦曰」七字。案：此亦所見不同。</w:t>
      </w:r>
    </w:p>
  </w:footnote>
  <w:footnote w:id="3187">
    <w:p w14:paraId="6CE5621F" w14:textId="77777777" w:rsidR="008F46A3" w:rsidRDefault="008F46A3">
      <w:pPr>
        <w:pStyle w:val="a7"/>
        <w:ind w:firstLine="420"/>
      </w:pPr>
      <w:r w:rsidRPr="00C32D98">
        <w:rPr>
          <w:rStyle w:val="a9"/>
          <w:sz w:val="21"/>
        </w:rPr>
        <w:footnoteRef/>
      </w:r>
      <w:r>
        <w:t xml:space="preserve"> </w:t>
      </w:r>
      <w:r>
        <w:rPr>
          <w:rFonts w:hint="eastAsia"/>
        </w:rPr>
        <w:t>注「史記曰」下至「秦王大喜」：此二十二字袁本、茶陵本無。案：并善注於五臣而脫也。</w:t>
      </w:r>
    </w:p>
  </w:footnote>
  <w:footnote w:id="3188">
    <w:p w14:paraId="36F243D0" w14:textId="77777777" w:rsidR="008F46A3" w:rsidRDefault="008F46A3">
      <w:pPr>
        <w:pStyle w:val="a7"/>
        <w:ind w:firstLine="420"/>
      </w:pPr>
      <w:r w:rsidRPr="00C32D98">
        <w:rPr>
          <w:rStyle w:val="a9"/>
          <w:sz w:val="21"/>
        </w:rPr>
        <w:footnoteRef/>
      </w:r>
      <w:r>
        <w:t xml:space="preserve"> </w:t>
      </w:r>
      <w:r>
        <w:rPr>
          <w:rFonts w:hint="eastAsia"/>
        </w:rPr>
        <w:t>注「史記曰」下至「請以十五都與趙」：此一百五字袁本、茶陵本無。案：并善注於五臣而脫也。</w:t>
      </w:r>
    </w:p>
  </w:footnote>
  <w:footnote w:id="3189">
    <w:p w14:paraId="0720427B" w14:textId="77777777" w:rsidR="008F46A3" w:rsidRDefault="008F46A3">
      <w:pPr>
        <w:pStyle w:val="a7"/>
        <w:ind w:firstLine="420"/>
      </w:pPr>
      <w:r w:rsidRPr="00C32D98">
        <w:rPr>
          <w:rStyle w:val="a9"/>
          <w:sz w:val="21"/>
        </w:rPr>
        <w:footnoteRef/>
      </w:r>
      <w:r>
        <w:t xml:space="preserve"> </w:t>
      </w:r>
      <w:r>
        <w:rPr>
          <w:rFonts w:hint="eastAsia"/>
        </w:rPr>
        <w:t>注「吾所以為此也」：袁本、茶陵本「也」作「者」，是也。</w:t>
      </w:r>
    </w:p>
  </w:footnote>
  <w:footnote w:id="3190">
    <w:p w14:paraId="7BA319D5" w14:textId="77777777" w:rsidR="008F46A3" w:rsidRDefault="008F46A3">
      <w:pPr>
        <w:pStyle w:val="a7"/>
        <w:ind w:firstLine="420"/>
      </w:pPr>
      <w:r w:rsidRPr="00C32D98">
        <w:rPr>
          <w:rStyle w:val="a9"/>
          <w:sz w:val="21"/>
        </w:rPr>
        <w:footnoteRef/>
      </w:r>
      <w:r>
        <w:t xml:space="preserve"> </w:t>
      </w:r>
      <w:r>
        <w:rPr>
          <w:rFonts w:hint="eastAsia"/>
        </w:rPr>
        <w:t>注「不如將軍寬之至也」：袁本、茶陵本「如」作「知」，是也。</w:t>
      </w:r>
    </w:p>
  </w:footnote>
  <w:footnote w:id="3191">
    <w:p w14:paraId="3B230693" w14:textId="77777777" w:rsidR="008F46A3" w:rsidRPr="003C26C5" w:rsidRDefault="008F46A3">
      <w:pPr>
        <w:pStyle w:val="a7"/>
        <w:ind w:firstLine="420"/>
      </w:pPr>
      <w:r w:rsidRPr="00C32D98">
        <w:rPr>
          <w:rStyle w:val="a9"/>
          <w:sz w:val="21"/>
        </w:rPr>
        <w:footnoteRef/>
      </w:r>
      <w:r>
        <w:t xml:space="preserve"> </w:t>
      </w:r>
      <w:r w:rsidRPr="003C26C5">
        <w:rPr>
          <w:rFonts w:hint="eastAsia"/>
        </w:rPr>
        <w:t>注「予朝至於洛師卜」：袁本「卜」下有「澗水瀍水」四字。茶陵本有「澗水東瀍水西」六字。案：茶陵本為是。</w:t>
      </w:r>
    </w:p>
  </w:footnote>
  <w:footnote w:id="3192">
    <w:p w14:paraId="49C01B88" w14:textId="77777777" w:rsidR="008F46A3" w:rsidRDefault="008F46A3">
      <w:pPr>
        <w:pStyle w:val="a7"/>
        <w:ind w:firstLine="420"/>
      </w:pPr>
      <w:r w:rsidRPr="00C32D98">
        <w:rPr>
          <w:rStyle w:val="a9"/>
          <w:sz w:val="21"/>
        </w:rPr>
        <w:footnoteRef/>
      </w:r>
      <w:r>
        <w:t xml:space="preserve"> </w:t>
      </w:r>
      <w:r>
        <w:rPr>
          <w:rFonts w:hint="eastAsia"/>
        </w:rPr>
        <w:t>注「竟不易不易太子者」：袁本不重「不易」二字，何校去。陳云衍，是也。茶陵本全刪此節注，非。</w:t>
      </w:r>
    </w:p>
  </w:footnote>
  <w:footnote w:id="3193">
    <w:p w14:paraId="69ECF9FC" w14:textId="77777777" w:rsidR="008F46A3" w:rsidRDefault="008F46A3">
      <w:pPr>
        <w:pStyle w:val="a7"/>
        <w:ind w:firstLine="420"/>
      </w:pPr>
      <w:r w:rsidRPr="00C32D98">
        <w:rPr>
          <w:rStyle w:val="a9"/>
          <w:sz w:val="21"/>
        </w:rPr>
        <w:footnoteRef/>
      </w:r>
      <w:r>
        <w:t xml:space="preserve"> </w:t>
      </w:r>
      <w:r>
        <w:rPr>
          <w:rFonts w:hint="eastAsia"/>
        </w:rPr>
        <w:t>注「翻飛維鳥」：茶陵本「翻」作「飜」，下同。案：茶陵本正文下有校語云善作「飜」，則注中二字皆作「飜」為是。袁本亦作「翻」，誤與此同。後謝宣遠答靈運詩「翻飛各異概」，注作「飜」，正文作「翻」。疑正文誤，但彼無校語耳。凡此等，皆舉其例而不勝一一出之者。</w:t>
      </w:r>
    </w:p>
  </w:footnote>
  <w:footnote w:id="3194">
    <w:p w14:paraId="433F209F" w14:textId="77777777" w:rsidR="008F46A3" w:rsidRDefault="008F46A3">
      <w:pPr>
        <w:pStyle w:val="a7"/>
        <w:ind w:firstLine="420"/>
      </w:pPr>
      <w:r w:rsidRPr="00C32D98">
        <w:rPr>
          <w:rStyle w:val="a9"/>
          <w:sz w:val="21"/>
        </w:rPr>
        <w:footnoteRef/>
      </w:r>
      <w:r>
        <w:t xml:space="preserve"> </w:t>
      </w:r>
      <w:r>
        <w:rPr>
          <w:rFonts w:hint="eastAsia"/>
        </w:rPr>
        <w:t>注「燭幽明也」：茶陵本「幽」作「猶」，是也。袁本亦作「幽」，誤與此同。</w:t>
      </w:r>
    </w:p>
  </w:footnote>
  <w:footnote w:id="3195">
    <w:p w14:paraId="67D35910" w14:textId="77777777" w:rsidR="008F46A3" w:rsidRDefault="008F46A3">
      <w:pPr>
        <w:pStyle w:val="a7"/>
        <w:ind w:firstLine="420"/>
      </w:pPr>
      <w:r w:rsidRPr="00C32D98">
        <w:rPr>
          <w:rStyle w:val="a9"/>
          <w:sz w:val="21"/>
        </w:rPr>
        <w:footnoteRef/>
      </w:r>
      <w:r>
        <w:t xml:space="preserve"> </w:t>
      </w:r>
      <w:r>
        <w:rPr>
          <w:rFonts w:hint="eastAsia"/>
        </w:rPr>
        <w:t>注「周易曰」下至「照于四方」：此十六字袁本、茶陵本脫。</w:t>
      </w:r>
    </w:p>
  </w:footnote>
  <w:footnote w:id="3196">
    <w:p w14:paraId="320CAAD5" w14:textId="77777777" w:rsidR="008F46A3" w:rsidRDefault="008F46A3">
      <w:pPr>
        <w:pStyle w:val="a7"/>
        <w:ind w:firstLine="420"/>
      </w:pPr>
      <w:r w:rsidRPr="00C32D98">
        <w:rPr>
          <w:rStyle w:val="a9"/>
          <w:sz w:val="21"/>
        </w:rPr>
        <w:footnoteRef/>
      </w:r>
      <w:r>
        <w:t xml:space="preserve"> </w:t>
      </w:r>
      <w:r>
        <w:rPr>
          <w:rFonts w:hint="eastAsia"/>
        </w:rPr>
        <w:t>注「孟子曰」：袁本、茶陵本起此至末五十四字脫。</w:t>
      </w:r>
    </w:p>
  </w:footnote>
  <w:footnote w:id="3197">
    <w:p w14:paraId="2B027610" w14:textId="77777777" w:rsidR="008F46A3" w:rsidRDefault="008F46A3">
      <w:pPr>
        <w:pStyle w:val="a7"/>
        <w:ind w:firstLine="420"/>
      </w:pPr>
      <w:r w:rsidRPr="00C32D98">
        <w:rPr>
          <w:rStyle w:val="a9"/>
          <w:sz w:val="21"/>
        </w:rPr>
        <w:footnoteRef/>
      </w:r>
      <w:r>
        <w:t xml:space="preserve"> </w:t>
      </w:r>
      <w:r>
        <w:rPr>
          <w:rFonts w:hint="eastAsia"/>
        </w:rPr>
        <w:t>注「王逸楚辭注曰海內之政」：何校「王逸楚辭注曰」六字改作「莊子堯治天下之民平」九字，非也。陳云「楚辭注曰」下脫「慶雲喻尊顯也莊子堯治天下之民平」共十五字，是也。</w:t>
      </w:r>
    </w:p>
  </w:footnote>
  <w:footnote w:id="3198">
    <w:p w14:paraId="1877FEA2" w14:textId="77777777" w:rsidR="008F46A3" w:rsidRDefault="008F46A3">
      <w:pPr>
        <w:pStyle w:val="a7"/>
        <w:ind w:firstLine="420"/>
      </w:pPr>
      <w:r w:rsidRPr="00C32D98">
        <w:rPr>
          <w:rStyle w:val="a9"/>
          <w:sz w:val="21"/>
        </w:rPr>
        <w:footnoteRef/>
      </w:r>
      <w:r>
        <w:t xml:space="preserve"> </w:t>
      </w:r>
      <w:r>
        <w:rPr>
          <w:rFonts w:hint="eastAsia"/>
        </w:rPr>
        <w:t>注「見四子」：何校「見」上添「往」字，陳同，是也。</w:t>
      </w:r>
    </w:p>
  </w:footnote>
  <w:footnote w:id="3199">
    <w:p w14:paraId="4E7056E1" w14:textId="77777777" w:rsidR="008F46A3" w:rsidRDefault="008F46A3">
      <w:pPr>
        <w:pStyle w:val="a7"/>
        <w:ind w:firstLine="420"/>
      </w:pPr>
      <w:r w:rsidRPr="00C32D98">
        <w:rPr>
          <w:rStyle w:val="a9"/>
          <w:sz w:val="21"/>
        </w:rPr>
        <w:footnoteRef/>
      </w:r>
      <w:r>
        <w:t xml:space="preserve"> </w:t>
      </w:r>
      <w:r>
        <w:rPr>
          <w:rFonts w:hint="eastAsia"/>
        </w:rPr>
        <w:t>注「喪其天下也」：何校「也」改「焉」，陳同，是也。袁本、茶陵本所脫止此。</w:t>
      </w:r>
    </w:p>
  </w:footnote>
  <w:footnote w:id="3200">
    <w:p w14:paraId="46C1E143" w14:textId="77777777" w:rsidR="008F46A3" w:rsidRDefault="008F46A3">
      <w:pPr>
        <w:pStyle w:val="a7"/>
        <w:ind w:firstLine="420"/>
      </w:pPr>
      <w:r w:rsidRPr="00C32D98">
        <w:rPr>
          <w:rStyle w:val="a9"/>
          <w:sz w:val="21"/>
        </w:rPr>
        <w:footnoteRef/>
      </w:r>
      <w:r>
        <w:t xml:space="preserve"> </w:t>
      </w:r>
      <w:r>
        <w:rPr>
          <w:rFonts w:hint="eastAsia"/>
        </w:rPr>
        <w:t>注「屬車八十乘」：案：「十」下當有「一」字。各本皆脫。</w:t>
      </w:r>
    </w:p>
  </w:footnote>
  <w:footnote w:id="3201">
    <w:p w14:paraId="16EB93EB" w14:textId="159D7FB5" w:rsidR="008F46A3" w:rsidRDefault="008F46A3">
      <w:pPr>
        <w:pStyle w:val="a7"/>
        <w:ind w:firstLine="420"/>
      </w:pPr>
      <w:r w:rsidRPr="00C32D98">
        <w:rPr>
          <w:rStyle w:val="a9"/>
          <w:sz w:val="21"/>
        </w:rPr>
        <w:footnoteRef/>
      </w:r>
      <w:r>
        <w:t xml:space="preserve"> </w:t>
      </w:r>
      <w:r>
        <w:rPr>
          <w:rFonts w:hint="eastAsia"/>
        </w:rPr>
        <w:t>注「不良能行」：何校「能」改「於」，陳同。各本皆</w:t>
      </w:r>
      <w:r w:rsidR="00E3716F">
        <w:rPr>
          <w:rFonts w:hint="eastAsia"/>
        </w:rPr>
        <w:t>僞</w:t>
      </w:r>
      <w:r>
        <w:rPr>
          <w:rFonts w:hint="eastAsia"/>
        </w:rPr>
        <w:t>。</w:t>
      </w:r>
    </w:p>
  </w:footnote>
  <w:footnote w:id="3202">
    <w:p w14:paraId="66966A45" w14:textId="77777777" w:rsidR="008F46A3" w:rsidRDefault="008F46A3">
      <w:pPr>
        <w:pStyle w:val="a7"/>
        <w:ind w:firstLine="420"/>
      </w:pPr>
      <w:r w:rsidRPr="00C32D98">
        <w:rPr>
          <w:rStyle w:val="a9"/>
          <w:sz w:val="21"/>
        </w:rPr>
        <w:footnoteRef/>
      </w:r>
      <w:r>
        <w:t xml:space="preserve"> </w:t>
      </w:r>
      <w:r>
        <w:rPr>
          <w:rFonts w:hint="eastAsia"/>
        </w:rPr>
        <w:t>注「詩曰東方之日」：案：「詩」上當有「韓」字。各本皆脫。</w:t>
      </w:r>
    </w:p>
  </w:footnote>
  <w:footnote w:id="3203">
    <w:p w14:paraId="3377D958" w14:textId="64700E67" w:rsidR="008F46A3" w:rsidRDefault="008F46A3">
      <w:pPr>
        <w:pStyle w:val="a7"/>
        <w:ind w:firstLine="420"/>
      </w:pPr>
      <w:r w:rsidRPr="00C32D98">
        <w:rPr>
          <w:rStyle w:val="a9"/>
          <w:sz w:val="21"/>
        </w:rPr>
        <w:footnoteRef/>
      </w:r>
      <w:r>
        <w:t xml:space="preserve"> </w:t>
      </w:r>
      <w:r>
        <w:rPr>
          <w:rFonts w:hint="eastAsia"/>
        </w:rPr>
        <w:t>注「爾雅曰蕪草也」：案：「爾」當作「小」。各本皆</w:t>
      </w:r>
      <w:r w:rsidR="00E3716F">
        <w:rPr>
          <w:rFonts w:hint="eastAsia"/>
        </w:rPr>
        <w:t>僞</w:t>
      </w:r>
      <w:r>
        <w:rPr>
          <w:rFonts w:hint="eastAsia"/>
        </w:rPr>
        <w:t>。小雅載漢藝文志，今孔叢子之第十一也。此所引廣言文。</w:t>
      </w:r>
    </w:p>
  </w:footnote>
  <w:footnote w:id="3204">
    <w:p w14:paraId="17D9DD9D" w14:textId="3238F97B" w:rsidR="008F46A3" w:rsidRDefault="008F46A3">
      <w:pPr>
        <w:pStyle w:val="a7"/>
        <w:ind w:firstLine="420"/>
      </w:pPr>
      <w:r w:rsidRPr="00C32D98">
        <w:rPr>
          <w:rStyle w:val="a9"/>
          <w:sz w:val="21"/>
        </w:rPr>
        <w:footnoteRef/>
      </w:r>
      <w:r>
        <w:t xml:space="preserve"> </w:t>
      </w:r>
      <w:r>
        <w:rPr>
          <w:rFonts w:hint="eastAsia"/>
        </w:rPr>
        <w:t>昔醉秋未素：袁本、茶陵本「醉」作「辭」，有校語云善作「醉」。案：各本所見皆非也。「醉」但傳寫</w:t>
      </w:r>
      <w:r w:rsidR="00E3716F">
        <w:rPr>
          <w:rFonts w:hint="eastAsia"/>
        </w:rPr>
        <w:t>僞</w:t>
      </w:r>
      <w:r>
        <w:rPr>
          <w:rFonts w:hint="eastAsia"/>
        </w:rPr>
        <w:t>，非善、五臣有異。</w:t>
      </w:r>
    </w:p>
  </w:footnote>
  <w:footnote w:id="3205">
    <w:p w14:paraId="1C177EF1" w14:textId="77777777" w:rsidR="008F46A3" w:rsidRDefault="008F46A3">
      <w:pPr>
        <w:pStyle w:val="a7"/>
        <w:ind w:firstLine="420"/>
      </w:pPr>
      <w:r w:rsidRPr="00C32D98">
        <w:rPr>
          <w:rStyle w:val="a9"/>
          <w:sz w:val="21"/>
        </w:rPr>
        <w:footnoteRef/>
      </w:r>
      <w:r>
        <w:t xml:space="preserve"> </w:t>
      </w:r>
      <w:r>
        <w:rPr>
          <w:rFonts w:hint="eastAsia"/>
        </w:rPr>
        <w:t>注「日出之東隅」：案：「日出」二字當作「失」。各本皆誤。</w:t>
      </w:r>
    </w:p>
  </w:footnote>
  <w:footnote w:id="3206">
    <w:p w14:paraId="4C6DB226" w14:textId="77777777" w:rsidR="008F46A3" w:rsidRDefault="008F46A3">
      <w:pPr>
        <w:pStyle w:val="a7"/>
        <w:ind w:firstLine="420"/>
      </w:pPr>
      <w:r w:rsidRPr="00C32D98">
        <w:rPr>
          <w:rStyle w:val="a9"/>
          <w:sz w:val="21"/>
        </w:rPr>
        <w:footnoteRef/>
      </w:r>
      <w:r>
        <w:t xml:space="preserve"> </w:t>
      </w:r>
      <w:r>
        <w:rPr>
          <w:rFonts w:hint="eastAsia"/>
        </w:rPr>
        <w:t>注「歲既晏兮孰華」：案：「華」下當有「予」字。各本皆脫。</w:t>
      </w:r>
    </w:p>
  </w:footnote>
  <w:footnote w:id="3207">
    <w:p w14:paraId="27584A67" w14:textId="77777777" w:rsidR="008F46A3" w:rsidRDefault="008F46A3">
      <w:pPr>
        <w:pStyle w:val="a7"/>
        <w:ind w:firstLine="420"/>
      </w:pPr>
      <w:r w:rsidRPr="00C32D98">
        <w:rPr>
          <w:rStyle w:val="a9"/>
          <w:sz w:val="21"/>
        </w:rPr>
        <w:footnoteRef/>
      </w:r>
      <w:r>
        <w:t xml:space="preserve"> </w:t>
      </w:r>
      <w:r>
        <w:rPr>
          <w:rFonts w:hint="eastAsia"/>
        </w:rPr>
        <w:t>注「詠劉伶曰」：案：「伶」當作「靈」。各本皆誤。袁、茶陵二本後正文亦作「伶」，詳其注中凡所載五臣曰則為「伶」字，而善注三見，仍皆為「靈」字。然則必五臣「伶」、善「靈」而失著校語。尤所見正文獨不誤，此處因向同善注而亂耳。又案：二本酒德頌注，亦善是「靈」字，五臣是「伶」字。</w:t>
      </w:r>
    </w:p>
  </w:footnote>
  <w:footnote w:id="3208">
    <w:p w14:paraId="012B08CB" w14:textId="77777777" w:rsidR="008F46A3" w:rsidRDefault="008F46A3">
      <w:pPr>
        <w:pStyle w:val="a7"/>
        <w:ind w:firstLine="420"/>
      </w:pPr>
      <w:r w:rsidRPr="00C32D98">
        <w:rPr>
          <w:rStyle w:val="a9"/>
          <w:sz w:val="21"/>
        </w:rPr>
        <w:footnoteRef/>
      </w:r>
      <w:r>
        <w:t xml:space="preserve"> </w:t>
      </w:r>
      <w:r>
        <w:rPr>
          <w:rFonts w:hint="eastAsia"/>
        </w:rPr>
        <w:t>注「天神人五」：陳云「神」上脫「下」字，是也。各本皆脫。</w:t>
      </w:r>
    </w:p>
  </w:footnote>
  <w:footnote w:id="3209">
    <w:p w14:paraId="6AFD1023" w14:textId="77777777" w:rsidR="008F46A3" w:rsidRDefault="008F46A3">
      <w:pPr>
        <w:pStyle w:val="a7"/>
        <w:ind w:firstLine="420"/>
      </w:pPr>
      <w:r w:rsidRPr="00C32D98">
        <w:rPr>
          <w:rStyle w:val="a9"/>
          <w:sz w:val="21"/>
        </w:rPr>
        <w:footnoteRef/>
      </w:r>
      <w:r>
        <w:t xml:space="preserve"> </w:t>
      </w:r>
      <w:r>
        <w:rPr>
          <w:rFonts w:hint="eastAsia"/>
        </w:rPr>
        <w:t>注「汝神遊守形」：袁本、茶陵本「遊」作「將」，是也。</w:t>
      </w:r>
    </w:p>
  </w:footnote>
  <w:footnote w:id="3210">
    <w:p w14:paraId="0960F7FE" w14:textId="77777777" w:rsidR="008F46A3" w:rsidRDefault="008F46A3">
      <w:pPr>
        <w:pStyle w:val="a7"/>
        <w:ind w:firstLine="420"/>
      </w:pPr>
      <w:r w:rsidRPr="00C32D98">
        <w:rPr>
          <w:rStyle w:val="a9"/>
          <w:sz w:val="21"/>
        </w:rPr>
        <w:footnoteRef/>
      </w:r>
      <w:r>
        <w:t xml:space="preserve"> </w:t>
      </w:r>
      <w:r>
        <w:rPr>
          <w:rFonts w:hint="eastAsia"/>
        </w:rPr>
        <w:t>注「聲高則悲」：何校「高」下添「聲高」二字，陳同，茶陵本有。案：尤本此處脩改，以字數計之，蓋初刻重一「高」字，是也。袁本無，與脩改者同。</w:t>
      </w:r>
    </w:p>
  </w:footnote>
  <w:footnote w:id="3211">
    <w:p w14:paraId="6816923A" w14:textId="77777777" w:rsidR="008F46A3" w:rsidRDefault="008F46A3">
      <w:pPr>
        <w:pStyle w:val="a7"/>
        <w:ind w:firstLine="420"/>
      </w:pPr>
      <w:r w:rsidRPr="00C32D98">
        <w:rPr>
          <w:rStyle w:val="a9"/>
          <w:sz w:val="21"/>
        </w:rPr>
        <w:footnoteRef/>
      </w:r>
      <w:r>
        <w:t xml:space="preserve"> </w:t>
      </w:r>
      <w:r>
        <w:rPr>
          <w:rFonts w:hint="eastAsia"/>
        </w:rPr>
        <w:t>注「阮咸哀樂至」：袁本、茶陵本「至」下有「到」字，是也。</w:t>
      </w:r>
    </w:p>
  </w:footnote>
  <w:footnote w:id="3212">
    <w:p w14:paraId="44F4BBCC" w14:textId="77777777" w:rsidR="008F46A3" w:rsidRDefault="008F46A3">
      <w:pPr>
        <w:pStyle w:val="a7"/>
        <w:ind w:firstLine="420"/>
      </w:pPr>
      <w:r w:rsidRPr="00C32D98">
        <w:rPr>
          <w:rStyle w:val="a9"/>
          <w:sz w:val="21"/>
        </w:rPr>
        <w:footnoteRef/>
      </w:r>
      <w:r>
        <w:t xml:space="preserve"> </w:t>
      </w:r>
      <w:r>
        <w:rPr>
          <w:rFonts w:hint="eastAsia"/>
        </w:rPr>
        <w:t>注「野寂寞其無人」：案：「寞」當作「漠」，正文作「漠」，後赴洛詩「寂漠聲必沈」，袁、茶陵二本云善作「漠」，五臣作「寞」，是其大較也。此正文二本皆作「寞」，而不著校語，非。</w:t>
      </w:r>
    </w:p>
  </w:footnote>
  <w:footnote w:id="3213">
    <w:p w14:paraId="7BD55D31" w14:textId="77777777" w:rsidR="008F46A3" w:rsidRDefault="008F46A3">
      <w:pPr>
        <w:pStyle w:val="a7"/>
        <w:ind w:firstLine="420"/>
      </w:pPr>
      <w:r w:rsidRPr="00C32D98">
        <w:rPr>
          <w:rStyle w:val="a9"/>
          <w:sz w:val="21"/>
        </w:rPr>
        <w:footnoteRef/>
      </w:r>
      <w:r>
        <w:t xml:space="preserve"> </w:t>
      </w:r>
      <w:r>
        <w:rPr>
          <w:rFonts w:hint="eastAsia"/>
        </w:rPr>
        <w:t>注「楚王使風湖子」：陳云別本「湖」作「胡」。案：今未見七命注引作「胡」。考越絕書今本作「胡」，吳越春秋作「湖」，他書所引互有出入耳。</w:t>
      </w:r>
    </w:p>
  </w:footnote>
  <w:footnote w:id="3214">
    <w:p w14:paraId="43652A12" w14:textId="77777777" w:rsidR="008F46A3" w:rsidRDefault="008F46A3">
      <w:pPr>
        <w:pStyle w:val="a7"/>
        <w:ind w:firstLine="420"/>
      </w:pPr>
      <w:r w:rsidRPr="00C32D98">
        <w:rPr>
          <w:rStyle w:val="a9"/>
          <w:sz w:val="21"/>
        </w:rPr>
        <w:footnoteRef/>
      </w:r>
      <w:r>
        <w:t xml:space="preserve"> </w:t>
      </w:r>
      <w:r>
        <w:rPr>
          <w:rFonts w:hint="eastAsia"/>
        </w:rPr>
        <w:t>注「筐篋笥也」：案：「筐」字不當有。後任彥昇哭范僕射、謝惠連擣衣注引皆無，可證。各本皆衍。</w:t>
      </w:r>
    </w:p>
  </w:footnote>
  <w:footnote w:id="3215">
    <w:p w14:paraId="1B0BC564" w14:textId="77777777" w:rsidR="008F46A3" w:rsidRDefault="008F46A3">
      <w:pPr>
        <w:pStyle w:val="a7"/>
        <w:ind w:firstLine="420"/>
      </w:pPr>
      <w:r w:rsidRPr="00C32D98">
        <w:rPr>
          <w:rStyle w:val="a9"/>
          <w:sz w:val="21"/>
        </w:rPr>
        <w:footnoteRef/>
      </w:r>
      <w:r>
        <w:t xml:space="preserve"> </w:t>
      </w:r>
      <w:r>
        <w:rPr>
          <w:rFonts w:hint="eastAsia"/>
        </w:rPr>
        <w:t>注「免而掩口」：袁本、茶陵本「免」作「俛」，是也。</w:t>
      </w:r>
    </w:p>
  </w:footnote>
  <w:footnote w:id="3216">
    <w:p w14:paraId="2DA0406E" w14:textId="77777777" w:rsidR="008F46A3" w:rsidRDefault="008F46A3">
      <w:pPr>
        <w:pStyle w:val="a7"/>
        <w:ind w:firstLine="420"/>
      </w:pPr>
      <w:r w:rsidRPr="00C32D98">
        <w:rPr>
          <w:rStyle w:val="a9"/>
          <w:sz w:val="21"/>
        </w:rPr>
        <w:footnoteRef/>
      </w:r>
      <w:r>
        <w:t xml:space="preserve"> </w:t>
      </w:r>
      <w:r>
        <w:rPr>
          <w:rFonts w:hint="eastAsia"/>
        </w:rPr>
        <w:t>何敬宗：袁本、茶陵本「宗」作「祖」，注同。案：此似所見不同，然「祖」字是也。贈張華詩雜詩皆作「祖」。傅長虞贈詩序亦作「祖」，皆可證。</w:t>
      </w:r>
    </w:p>
  </w:footnote>
  <w:footnote w:id="3217">
    <w:p w14:paraId="77D49127" w14:textId="77777777" w:rsidR="008F46A3" w:rsidRDefault="008F46A3">
      <w:pPr>
        <w:pStyle w:val="a7"/>
        <w:ind w:firstLine="420"/>
      </w:pPr>
      <w:r w:rsidRPr="00C32D98">
        <w:rPr>
          <w:rStyle w:val="a9"/>
          <w:sz w:val="21"/>
        </w:rPr>
        <w:footnoteRef/>
      </w:r>
      <w:r>
        <w:t xml:space="preserve"> </w:t>
      </w:r>
      <w:r>
        <w:rPr>
          <w:rFonts w:hint="eastAsia"/>
        </w:rPr>
        <w:t>注「列仙傳曰」下至「立祠緱氏山下」：此一百字袁本無。茶陵本有。案：蓋善自作「王子喬已見遊天台山賦」，袁脫去此一句耳。茶陵例複出，未可為據。</w:t>
      </w:r>
    </w:p>
  </w:footnote>
  <w:footnote w:id="3218">
    <w:p w14:paraId="30D1732A" w14:textId="605128C1" w:rsidR="008F46A3" w:rsidRDefault="008F46A3">
      <w:pPr>
        <w:pStyle w:val="a7"/>
        <w:ind w:firstLine="420"/>
      </w:pPr>
      <w:r w:rsidRPr="00C32D98">
        <w:rPr>
          <w:rStyle w:val="a9"/>
          <w:sz w:val="21"/>
        </w:rPr>
        <w:footnoteRef/>
      </w:r>
      <w:r>
        <w:t xml:space="preserve"> </w:t>
      </w:r>
      <w:r>
        <w:rPr>
          <w:rFonts w:hint="eastAsia"/>
        </w:rPr>
        <w:t>眩然心綿邈：案：「眩」當作「眇」。袁本、茶陵本作「眇」，云善作眩。今詳善注非有明文，「眩」字於義無取，當是傳寫之</w:t>
      </w:r>
      <w:r w:rsidR="00E3716F">
        <w:rPr>
          <w:rFonts w:hint="eastAsia"/>
        </w:rPr>
        <w:t>僞</w:t>
      </w:r>
      <w:r>
        <w:rPr>
          <w:rFonts w:hint="eastAsia"/>
        </w:rPr>
        <w:t>耳。各本所見皆非。</w:t>
      </w:r>
    </w:p>
  </w:footnote>
  <w:footnote w:id="3219">
    <w:p w14:paraId="6E3BDE9B" w14:textId="11CA9990" w:rsidR="008F46A3" w:rsidRDefault="008F46A3">
      <w:pPr>
        <w:pStyle w:val="a7"/>
        <w:ind w:firstLine="420"/>
      </w:pPr>
      <w:r w:rsidRPr="00C32D98">
        <w:rPr>
          <w:rStyle w:val="a9"/>
          <w:sz w:val="21"/>
        </w:rPr>
        <w:footnoteRef/>
      </w:r>
      <w:r>
        <w:t xml:space="preserve"> </w:t>
      </w:r>
      <w:r>
        <w:rPr>
          <w:rFonts w:hint="eastAsia"/>
        </w:rPr>
        <w:t>注「而辭無俗累」：案：「無」當作「兼」。各本皆</w:t>
      </w:r>
      <w:r w:rsidR="00E3716F">
        <w:rPr>
          <w:rFonts w:hint="eastAsia"/>
        </w:rPr>
        <w:t>僞</w:t>
      </w:r>
      <w:r>
        <w:rPr>
          <w:rFonts w:hint="eastAsia"/>
        </w:rPr>
        <w:t>。</w:t>
      </w:r>
    </w:p>
  </w:footnote>
  <w:footnote w:id="3220">
    <w:p w14:paraId="09D7E409" w14:textId="77777777" w:rsidR="008F46A3" w:rsidRDefault="008F46A3">
      <w:pPr>
        <w:pStyle w:val="a7"/>
        <w:ind w:firstLine="420"/>
      </w:pPr>
      <w:r w:rsidRPr="00C32D98">
        <w:rPr>
          <w:rStyle w:val="a9"/>
          <w:sz w:val="21"/>
        </w:rPr>
        <w:footnoteRef/>
      </w:r>
      <w:r>
        <w:t xml:space="preserve"> </w:t>
      </w:r>
      <w:r>
        <w:rPr>
          <w:rFonts w:hint="eastAsia"/>
        </w:rPr>
        <w:t>注「郭璞山海經注曰山居為棲又曰遯者退也周易曰龍德而隱遯世無悶」：陳云「又曰遯者退也」此六字當在「遯世無悶」下，「郭璞山海經注曰山居為棲」此十一字又當在「退也」句下。案：所校是也。各本皆倒。蓋「周易曰」十一字與「郭璞」云云十一字，互換其處耳。</w:t>
      </w:r>
    </w:p>
  </w:footnote>
  <w:footnote w:id="3221">
    <w:p w14:paraId="3A53ED55" w14:textId="77777777" w:rsidR="008F46A3" w:rsidRDefault="008F46A3">
      <w:pPr>
        <w:pStyle w:val="a7"/>
        <w:ind w:firstLine="420"/>
      </w:pPr>
      <w:r w:rsidRPr="00C32D98">
        <w:rPr>
          <w:rStyle w:val="a9"/>
          <w:sz w:val="21"/>
        </w:rPr>
        <w:footnoteRef/>
      </w:r>
      <w:r>
        <w:t xml:space="preserve"> </w:t>
      </w:r>
      <w:r>
        <w:rPr>
          <w:rFonts w:hint="eastAsia"/>
        </w:rPr>
        <w:t>注「妾之居亂世」：袁本、茶陵本「之」作「聞」，是也。</w:t>
      </w:r>
    </w:p>
  </w:footnote>
  <w:footnote w:id="3222">
    <w:p w14:paraId="40C4BB55" w14:textId="3EE8264A" w:rsidR="008F46A3" w:rsidRDefault="008F46A3">
      <w:pPr>
        <w:pStyle w:val="a7"/>
        <w:ind w:firstLine="420"/>
      </w:pPr>
      <w:r w:rsidRPr="00C32D98">
        <w:rPr>
          <w:rStyle w:val="a9"/>
          <w:sz w:val="21"/>
        </w:rPr>
        <w:footnoteRef/>
      </w:r>
      <w:r>
        <w:t xml:space="preserve"> </w:t>
      </w:r>
      <w:r>
        <w:rPr>
          <w:rFonts w:hint="eastAsia"/>
        </w:rPr>
        <w:t>注「而媒理也」：何校「而」改「為」，陳同。各本皆</w:t>
      </w:r>
      <w:r w:rsidR="00E3716F">
        <w:rPr>
          <w:rFonts w:hint="eastAsia"/>
        </w:rPr>
        <w:t>僞</w:t>
      </w:r>
      <w:r>
        <w:rPr>
          <w:rFonts w:hint="eastAsia"/>
        </w:rPr>
        <w:t>。</w:t>
      </w:r>
    </w:p>
  </w:footnote>
  <w:footnote w:id="3223">
    <w:p w14:paraId="56538378" w14:textId="77777777" w:rsidR="008F46A3" w:rsidRDefault="008F46A3">
      <w:pPr>
        <w:pStyle w:val="a7"/>
        <w:ind w:firstLine="420"/>
      </w:pPr>
      <w:r w:rsidRPr="00C32D98">
        <w:rPr>
          <w:rStyle w:val="a9"/>
          <w:sz w:val="21"/>
        </w:rPr>
        <w:footnoteRef/>
      </w:r>
      <w:r>
        <w:t xml:space="preserve"> </w:t>
      </w:r>
      <w:r>
        <w:rPr>
          <w:rFonts w:hint="eastAsia"/>
        </w:rPr>
        <w:t>注「淮南子曰」下至「日為之反三舍」：此二十六字袁本、茶陵本作「魯陽麾日見淮南子」八字。</w:t>
      </w:r>
    </w:p>
  </w:footnote>
  <w:footnote w:id="3224">
    <w:p w14:paraId="5CE77965" w14:textId="77777777" w:rsidR="008F46A3" w:rsidRDefault="008F46A3">
      <w:pPr>
        <w:pStyle w:val="a7"/>
        <w:ind w:firstLine="420"/>
      </w:pPr>
      <w:r w:rsidRPr="00C32D98">
        <w:rPr>
          <w:rStyle w:val="a9"/>
          <w:sz w:val="21"/>
        </w:rPr>
        <w:footnoteRef/>
      </w:r>
      <w:r>
        <w:t xml:space="preserve"> </w:t>
      </w:r>
      <w:r>
        <w:rPr>
          <w:rFonts w:hint="eastAsia"/>
        </w:rPr>
        <w:t>注「而明月皆喻難闇投」：袁本、茶陵本「皆喻」作「之珠」，是也。</w:t>
      </w:r>
    </w:p>
  </w:footnote>
  <w:footnote w:id="3225">
    <w:p w14:paraId="3728F9A0" w14:textId="77777777" w:rsidR="008F46A3" w:rsidRDefault="008F46A3">
      <w:pPr>
        <w:pStyle w:val="a7"/>
        <w:ind w:firstLine="420"/>
      </w:pPr>
      <w:r w:rsidRPr="00C32D98">
        <w:rPr>
          <w:rStyle w:val="a9"/>
          <w:sz w:val="21"/>
        </w:rPr>
        <w:footnoteRef/>
      </w:r>
      <w:r>
        <w:t xml:space="preserve"> </w:t>
      </w:r>
      <w:r>
        <w:rPr>
          <w:rFonts w:hint="eastAsia"/>
        </w:rPr>
        <w:t>注「與李平教曰」：陳云「平」下當有「子豐」二字。據蜀志注、通鑑校，是也。各本皆脫。</w:t>
      </w:r>
    </w:p>
  </w:footnote>
  <w:footnote w:id="3226">
    <w:p w14:paraId="39FD321D" w14:textId="77777777" w:rsidR="008F46A3" w:rsidRDefault="008F46A3">
      <w:pPr>
        <w:pStyle w:val="a7"/>
        <w:ind w:firstLine="420"/>
      </w:pPr>
      <w:r w:rsidRPr="00C32D98">
        <w:rPr>
          <w:rStyle w:val="a9"/>
          <w:sz w:val="21"/>
        </w:rPr>
        <w:footnoteRef/>
      </w:r>
      <w:r>
        <w:t xml:space="preserve"> </w:t>
      </w:r>
      <w:r>
        <w:rPr>
          <w:rFonts w:hint="eastAsia"/>
        </w:rPr>
        <w:t>姮娥揚妙音：陳云「姮」當作「恒」。今案：善注引淮南子「常娥」為注，其下不云「常娥」之即「恒娥」，似善自為「常」字。袁本、茶陵本所載五臣良注云「姮娥」，是五臣乃為「姮」字，而各本亂之也。陳改「恒」，未是。</w:t>
      </w:r>
    </w:p>
  </w:footnote>
  <w:footnote w:id="3227">
    <w:p w14:paraId="417844D9" w14:textId="77777777" w:rsidR="008F46A3" w:rsidRDefault="008F46A3">
      <w:pPr>
        <w:pStyle w:val="a7"/>
        <w:ind w:firstLine="420"/>
      </w:pPr>
      <w:r w:rsidRPr="00C32D98">
        <w:rPr>
          <w:rStyle w:val="a9"/>
          <w:sz w:val="21"/>
        </w:rPr>
        <w:footnoteRef/>
      </w:r>
      <w:r>
        <w:t xml:space="preserve"> </w:t>
      </w:r>
      <w:r>
        <w:rPr>
          <w:rFonts w:hint="eastAsia"/>
        </w:rPr>
        <w:t>注「漢武內傳」下至「殆恐非仙才也」：此三十字袁本作「漢武非仙才見漢武內傳」。茶陵本與此同。</w:t>
      </w:r>
    </w:p>
  </w:footnote>
  <w:footnote w:id="3228">
    <w:p w14:paraId="3DF60928" w14:textId="77777777" w:rsidR="008F46A3" w:rsidRDefault="008F46A3">
      <w:pPr>
        <w:pStyle w:val="a7"/>
        <w:ind w:firstLine="420"/>
      </w:pPr>
      <w:r w:rsidRPr="00C32D98">
        <w:rPr>
          <w:rStyle w:val="a9"/>
          <w:sz w:val="21"/>
        </w:rPr>
        <w:footnoteRef/>
      </w:r>
      <w:r>
        <w:t xml:space="preserve"> </w:t>
      </w:r>
      <w:r>
        <w:rPr>
          <w:rFonts w:hint="eastAsia"/>
        </w:rPr>
        <w:t>注「守文法」：陳云「文」下脫「之君當塗之士欲則先王之」十一字，是也。各本皆脫。</w:t>
      </w:r>
    </w:p>
  </w:footnote>
  <w:footnote w:id="3229">
    <w:p w14:paraId="22CA1295" w14:textId="77777777" w:rsidR="008F46A3" w:rsidRDefault="008F46A3">
      <w:pPr>
        <w:pStyle w:val="a7"/>
        <w:ind w:firstLine="420"/>
      </w:pPr>
      <w:r w:rsidRPr="00C32D98">
        <w:rPr>
          <w:rStyle w:val="a9"/>
          <w:sz w:val="21"/>
        </w:rPr>
        <w:footnoteRef/>
      </w:r>
      <w:r>
        <w:t xml:space="preserve"> </w:t>
      </w:r>
      <w:r>
        <w:rPr>
          <w:rFonts w:hint="eastAsia"/>
        </w:rPr>
        <w:t>注「井洌寒泉」：何校「泉」下添「食」字，陳同。各本皆脫。</w:t>
      </w:r>
    </w:p>
  </w:footnote>
  <w:footnote w:id="3230">
    <w:p w14:paraId="3D37A9CF" w14:textId="77777777" w:rsidR="008F46A3" w:rsidRDefault="008F46A3">
      <w:pPr>
        <w:pStyle w:val="a7"/>
        <w:ind w:firstLine="420"/>
      </w:pPr>
      <w:r w:rsidRPr="00C32D98">
        <w:rPr>
          <w:rStyle w:val="a9"/>
          <w:sz w:val="21"/>
        </w:rPr>
        <w:footnoteRef/>
      </w:r>
      <w:r>
        <w:t xml:space="preserve"> </w:t>
      </w:r>
      <w:r>
        <w:rPr>
          <w:rFonts w:hint="eastAsia"/>
        </w:rPr>
        <w:t>注「脫與稅古字通」：案：「脫」「稅」二字當乙，謂正文及史記、方言之「稅」即「脫」也。各本皆倒。袁本改「吾未知所稅駕也」作「脫」以就之，大誤。</w:t>
      </w:r>
    </w:p>
  </w:footnote>
  <w:footnote w:id="3231">
    <w:p w14:paraId="1B7A2F36" w14:textId="77777777" w:rsidR="008F46A3" w:rsidRDefault="008F46A3">
      <w:pPr>
        <w:pStyle w:val="a7"/>
        <w:ind w:firstLine="420"/>
      </w:pPr>
      <w:r w:rsidRPr="00C32D98">
        <w:rPr>
          <w:rStyle w:val="a9"/>
          <w:sz w:val="21"/>
        </w:rPr>
        <w:footnoteRef/>
      </w:r>
      <w:r>
        <w:t xml:space="preserve"> </w:t>
      </w:r>
      <w:r>
        <w:rPr>
          <w:rFonts w:hint="eastAsia"/>
        </w:rPr>
        <w:t>注「檀道鸞晉陽秋曰」：陳云「晉」上當有「續」字，是也。各本皆脫。餘同此，不悉出。</w:t>
      </w:r>
    </w:p>
  </w:footnote>
  <w:footnote w:id="3232">
    <w:p w14:paraId="3971E942" w14:textId="77777777" w:rsidR="008F46A3" w:rsidRDefault="008F46A3">
      <w:pPr>
        <w:pStyle w:val="a7"/>
        <w:ind w:firstLine="420"/>
      </w:pPr>
      <w:r w:rsidRPr="00C32D98">
        <w:rPr>
          <w:rStyle w:val="a9"/>
          <w:sz w:val="21"/>
        </w:rPr>
        <w:footnoteRef/>
      </w:r>
      <w:r>
        <w:t xml:space="preserve"> </w:t>
      </w:r>
      <w:r>
        <w:rPr>
          <w:rFonts w:hint="eastAsia"/>
        </w:rPr>
        <w:t>注「字仲文」：袁本、茶陵本無此三字。</w:t>
      </w:r>
    </w:p>
  </w:footnote>
  <w:footnote w:id="3233">
    <w:p w14:paraId="620E5D1F" w14:textId="20EE867B" w:rsidR="008F46A3" w:rsidRDefault="008F46A3">
      <w:pPr>
        <w:pStyle w:val="a7"/>
        <w:ind w:firstLine="420"/>
      </w:pPr>
      <w:r w:rsidRPr="00C32D98">
        <w:rPr>
          <w:rStyle w:val="a9"/>
          <w:sz w:val="21"/>
        </w:rPr>
        <w:footnoteRef/>
      </w:r>
      <w:r>
        <w:t xml:space="preserve"> </w:t>
      </w:r>
      <w:r>
        <w:rPr>
          <w:rFonts w:hint="eastAsia"/>
        </w:rPr>
        <w:t>注「左氏傳曰族穆子曰」：案：上「曰」字當作「公」。各本皆</w:t>
      </w:r>
      <w:r w:rsidR="00E3716F">
        <w:rPr>
          <w:rFonts w:hint="eastAsia"/>
        </w:rPr>
        <w:t>僞</w:t>
      </w:r>
      <w:r>
        <w:rPr>
          <w:rFonts w:hint="eastAsia"/>
        </w:rPr>
        <w:t>。</w:t>
      </w:r>
    </w:p>
  </w:footnote>
  <w:footnote w:id="3234">
    <w:p w14:paraId="5C17476D" w14:textId="77777777" w:rsidR="008F46A3" w:rsidRDefault="008F46A3">
      <w:pPr>
        <w:pStyle w:val="a7"/>
        <w:ind w:firstLine="420"/>
      </w:pPr>
      <w:r w:rsidRPr="00C32D98">
        <w:rPr>
          <w:rStyle w:val="a9"/>
          <w:sz w:val="21"/>
        </w:rPr>
        <w:footnoteRef/>
      </w:r>
      <w:r>
        <w:t xml:space="preserve"> </w:t>
      </w:r>
      <w:r>
        <w:rPr>
          <w:rFonts w:hint="eastAsia"/>
        </w:rPr>
        <w:t>注「沈約宋書曰混字叔源」：袁本、茶陵本無此九字，上「臧榮緒晉書曰謝混」下有「字叔源」三字。案：此各本并五臣於善而失其舊，無可訂正也。</w:t>
      </w:r>
    </w:p>
  </w:footnote>
  <w:footnote w:id="3235">
    <w:p w14:paraId="041C0049" w14:textId="77777777" w:rsidR="008F46A3" w:rsidRDefault="008F46A3">
      <w:pPr>
        <w:pStyle w:val="a7"/>
        <w:ind w:firstLine="420"/>
      </w:pPr>
      <w:r w:rsidRPr="00C32D98">
        <w:rPr>
          <w:rStyle w:val="a9"/>
          <w:sz w:val="21"/>
        </w:rPr>
        <w:footnoteRef/>
      </w:r>
      <w:r>
        <w:t xml:space="preserve"> </w:t>
      </w:r>
      <w:r>
        <w:rPr>
          <w:rFonts w:hint="eastAsia"/>
        </w:rPr>
        <w:t>注「混思與友朋相與為樂也」：案：此十字係五臣語也。袁、茶陵二本合并六家，往往有之，前後例可推。此本既單行，善注不應竄入，乃尤延之仍舊誤而未知校正者。</w:t>
      </w:r>
    </w:p>
  </w:footnote>
  <w:footnote w:id="3236">
    <w:p w14:paraId="4143A246" w14:textId="023C0B3A" w:rsidR="008F46A3" w:rsidRDefault="008F46A3">
      <w:pPr>
        <w:pStyle w:val="a7"/>
        <w:ind w:firstLine="420"/>
      </w:pPr>
      <w:r w:rsidRPr="00C32D98">
        <w:rPr>
          <w:rStyle w:val="a9"/>
          <w:sz w:val="21"/>
        </w:rPr>
        <w:footnoteRef/>
      </w:r>
      <w:r>
        <w:t xml:space="preserve"> </w:t>
      </w:r>
      <w:r>
        <w:rPr>
          <w:rFonts w:hint="eastAsia"/>
        </w:rPr>
        <w:t>注「阿谷之豫」：案「豫」當作「隊」。各本皆</w:t>
      </w:r>
      <w:r w:rsidR="00E3716F">
        <w:rPr>
          <w:rFonts w:hint="eastAsia"/>
        </w:rPr>
        <w:t>僞</w:t>
      </w:r>
      <w:r>
        <w:rPr>
          <w:rFonts w:hint="eastAsia"/>
        </w:rPr>
        <w:t>。</w:t>
      </w:r>
    </w:p>
  </w:footnote>
  <w:footnote w:id="3237">
    <w:p w14:paraId="5AB52248" w14:textId="77777777" w:rsidR="008F46A3" w:rsidRDefault="008F46A3">
      <w:pPr>
        <w:pStyle w:val="a7"/>
        <w:ind w:firstLine="420"/>
      </w:pPr>
      <w:r w:rsidRPr="00C32D98">
        <w:rPr>
          <w:rStyle w:val="a9"/>
          <w:sz w:val="21"/>
        </w:rPr>
        <w:footnoteRef/>
      </w:r>
      <w:r>
        <w:t xml:space="preserve"> </w:t>
      </w:r>
      <w:r>
        <w:rPr>
          <w:rFonts w:hint="eastAsia"/>
        </w:rPr>
        <w:t>注「李弘軌法言注曰」：案：「弘」字不當有。各本皆衍。軌，字弘範。蓋或記於旁而錯入一字耳。善引李軌法言注甚多，皆可證。</w:t>
      </w:r>
    </w:p>
  </w:footnote>
  <w:footnote w:id="3238">
    <w:p w14:paraId="71F10F9A" w14:textId="77777777" w:rsidR="008F46A3" w:rsidRDefault="008F46A3">
      <w:pPr>
        <w:pStyle w:val="a7"/>
        <w:ind w:firstLine="420"/>
      </w:pPr>
      <w:r w:rsidRPr="00C32D98">
        <w:rPr>
          <w:rStyle w:val="a9"/>
          <w:sz w:val="21"/>
        </w:rPr>
        <w:footnoteRef/>
      </w:r>
      <w:r>
        <w:t xml:space="preserve"> </w:t>
      </w:r>
      <w:r>
        <w:rPr>
          <w:rFonts w:hint="eastAsia"/>
        </w:rPr>
        <w:t>注「朝騁騖兮」：何校去此四字。陳云注前「朝騁騖兮」衍。案：各本皆涉下而誤也。</w:t>
      </w:r>
    </w:p>
  </w:footnote>
  <w:footnote w:id="3239">
    <w:p w14:paraId="47F072EB" w14:textId="6833CCD8" w:rsidR="008F46A3" w:rsidRDefault="008F46A3">
      <w:pPr>
        <w:pStyle w:val="a7"/>
        <w:ind w:firstLine="420"/>
      </w:pPr>
      <w:r w:rsidRPr="00C32D98">
        <w:rPr>
          <w:rStyle w:val="a9"/>
          <w:sz w:val="21"/>
        </w:rPr>
        <w:footnoteRef/>
      </w:r>
      <w:r>
        <w:t xml:space="preserve"> </w:t>
      </w:r>
      <w:r>
        <w:rPr>
          <w:rFonts w:hint="eastAsia"/>
        </w:rPr>
        <w:t>注「山正鄣」：陳云「山」當作「上」。各本皆</w:t>
      </w:r>
      <w:r w:rsidR="00E3716F">
        <w:rPr>
          <w:rFonts w:hint="eastAsia"/>
        </w:rPr>
        <w:t>僞</w:t>
      </w:r>
      <w:r>
        <w:rPr>
          <w:rFonts w:hint="eastAsia"/>
        </w:rPr>
        <w:t>。案：此釋山文。今爾雅云「上正章」，「章」、「鄣」同字耳。</w:t>
      </w:r>
    </w:p>
  </w:footnote>
  <w:footnote w:id="3240">
    <w:p w14:paraId="6E757178" w14:textId="77777777" w:rsidR="008F46A3" w:rsidRDefault="008F46A3">
      <w:pPr>
        <w:pStyle w:val="a7"/>
        <w:ind w:firstLine="420"/>
      </w:pPr>
      <w:r w:rsidRPr="00C32D98">
        <w:rPr>
          <w:rStyle w:val="a9"/>
          <w:sz w:val="21"/>
        </w:rPr>
        <w:footnoteRef/>
      </w:r>
      <w:r>
        <w:t xml:space="preserve"> </w:t>
      </w:r>
      <w:r>
        <w:rPr>
          <w:rFonts w:hint="eastAsia"/>
        </w:rPr>
        <w:t>傾耳聆波瀾：此句上袁本、茶陵本有「衾枕昧節候，褰開暫窺臨」，云善無此兩句，何校添，陳同。案：詳文義當有，各本所見，或傳寫脫之也。</w:t>
      </w:r>
    </w:p>
  </w:footnote>
  <w:footnote w:id="3241">
    <w:p w14:paraId="2A8EE91A" w14:textId="74F77708" w:rsidR="008F46A3" w:rsidRDefault="008F46A3">
      <w:pPr>
        <w:pStyle w:val="a7"/>
        <w:ind w:firstLine="420"/>
      </w:pPr>
      <w:r w:rsidRPr="00C32D98">
        <w:rPr>
          <w:rStyle w:val="a9"/>
          <w:sz w:val="21"/>
        </w:rPr>
        <w:footnoteRef/>
      </w:r>
      <w:r>
        <w:t xml:space="preserve"> </w:t>
      </w:r>
      <w:r>
        <w:rPr>
          <w:rFonts w:hint="eastAsia"/>
        </w:rPr>
        <w:t>注「旅客會也」：何校「會」改「舍」，陳同，是也。各本皆</w:t>
      </w:r>
      <w:r w:rsidR="00E3716F">
        <w:rPr>
          <w:rFonts w:hint="eastAsia"/>
        </w:rPr>
        <w:t>僞</w:t>
      </w:r>
      <w:r>
        <w:rPr>
          <w:rFonts w:hint="eastAsia"/>
        </w:rPr>
        <w:t>。</w:t>
      </w:r>
    </w:p>
  </w:footnote>
  <w:footnote w:id="3242">
    <w:p w14:paraId="4791627C" w14:textId="77777777" w:rsidR="008F46A3" w:rsidRDefault="008F46A3">
      <w:pPr>
        <w:pStyle w:val="a7"/>
        <w:ind w:firstLine="420"/>
      </w:pPr>
      <w:r w:rsidRPr="00C32D98">
        <w:rPr>
          <w:rStyle w:val="a9"/>
          <w:sz w:val="21"/>
        </w:rPr>
        <w:footnoteRef/>
      </w:r>
      <w:r>
        <w:t xml:space="preserve"> </w:t>
      </w:r>
      <w:r>
        <w:rPr>
          <w:rFonts w:hint="eastAsia"/>
        </w:rPr>
        <w:t>注「居戚戚而不解」：茶陵本「戚戚」作「慼慼」。袁本與此同。案：正文作「慼慼」，茶陵是，袁非也。蓋善「慼」、五臣「戚」，其大概矣。餘倣此，不悉出。</w:t>
      </w:r>
    </w:p>
  </w:footnote>
  <w:footnote w:id="3243">
    <w:p w14:paraId="2F7C194C" w14:textId="58B74AC0" w:rsidR="008F46A3" w:rsidRDefault="008F46A3">
      <w:pPr>
        <w:pStyle w:val="a7"/>
        <w:ind w:firstLine="420"/>
      </w:pPr>
      <w:r w:rsidRPr="00C32D98">
        <w:rPr>
          <w:rStyle w:val="a9"/>
          <w:sz w:val="21"/>
        </w:rPr>
        <w:footnoteRef/>
      </w:r>
      <w:r>
        <w:t xml:space="preserve"> </w:t>
      </w:r>
      <w:r>
        <w:rPr>
          <w:rFonts w:hint="eastAsia"/>
        </w:rPr>
        <w:t>注「維長絹」：陳云「絹」當作「綃」，是也。各本皆</w:t>
      </w:r>
      <w:r w:rsidR="00E3716F">
        <w:rPr>
          <w:rFonts w:hint="eastAsia"/>
        </w:rPr>
        <w:t>僞</w:t>
      </w:r>
      <w:r>
        <w:rPr>
          <w:rFonts w:hint="eastAsia"/>
        </w:rPr>
        <w:t>。</w:t>
      </w:r>
    </w:p>
  </w:footnote>
  <w:footnote w:id="3244">
    <w:p w14:paraId="46E341D0" w14:textId="77777777" w:rsidR="008F46A3" w:rsidRDefault="008F46A3">
      <w:pPr>
        <w:pStyle w:val="a7"/>
        <w:ind w:firstLine="420"/>
      </w:pPr>
      <w:r w:rsidRPr="00C32D98">
        <w:rPr>
          <w:rStyle w:val="a9"/>
          <w:sz w:val="21"/>
        </w:rPr>
        <w:footnoteRef/>
      </w:r>
      <w:r>
        <w:t xml:space="preserve"> </w:t>
      </w:r>
      <w:r>
        <w:rPr>
          <w:rFonts w:hint="eastAsia"/>
        </w:rPr>
        <w:t>注「謝靈運遊名山志曰」：案：「謝」字不當有，前後所引可證也。各本皆衍。又後登臨海嶠詩兩引皆衍，不更出。</w:t>
      </w:r>
    </w:p>
  </w:footnote>
  <w:footnote w:id="3245">
    <w:p w14:paraId="1760B42A" w14:textId="5589F97C" w:rsidR="008F46A3" w:rsidRDefault="008F46A3">
      <w:pPr>
        <w:pStyle w:val="a7"/>
        <w:ind w:firstLine="420"/>
      </w:pPr>
      <w:r w:rsidRPr="00C32D98">
        <w:rPr>
          <w:rStyle w:val="a9"/>
          <w:sz w:val="21"/>
        </w:rPr>
        <w:footnoteRef/>
      </w:r>
      <w:r>
        <w:t xml:space="preserve"> </w:t>
      </w:r>
      <w:r>
        <w:rPr>
          <w:rFonts w:hint="eastAsia"/>
        </w:rPr>
        <w:t>注「所為命」：陳云「為」當作「謂」，是也。各本皆</w:t>
      </w:r>
      <w:r w:rsidR="00E3716F">
        <w:rPr>
          <w:rFonts w:hint="eastAsia"/>
        </w:rPr>
        <w:t>僞</w:t>
      </w:r>
      <w:r>
        <w:rPr>
          <w:rFonts w:hint="eastAsia"/>
        </w:rPr>
        <w:t>。</w:t>
      </w:r>
    </w:p>
  </w:footnote>
  <w:footnote w:id="3246">
    <w:p w14:paraId="73EC5C70" w14:textId="77777777" w:rsidR="008F46A3" w:rsidRDefault="008F46A3">
      <w:pPr>
        <w:pStyle w:val="a7"/>
        <w:ind w:firstLine="420"/>
      </w:pPr>
      <w:r w:rsidRPr="00C32D98">
        <w:rPr>
          <w:rStyle w:val="a9"/>
          <w:sz w:val="21"/>
        </w:rPr>
        <w:footnoteRef/>
      </w:r>
      <w:r>
        <w:t xml:space="preserve"> </w:t>
      </w:r>
      <w:r>
        <w:rPr>
          <w:rFonts w:hint="eastAsia"/>
        </w:rPr>
        <w:t>注「古樂府有歷九秋妾薄相行」：案：此十一字不當有，觀下注云「九秋已見南都賦」可知。各本皆衍。</w:t>
      </w:r>
    </w:p>
  </w:footnote>
  <w:footnote w:id="3247">
    <w:p w14:paraId="4DA322D5" w14:textId="77777777" w:rsidR="008F46A3" w:rsidRDefault="008F46A3">
      <w:pPr>
        <w:pStyle w:val="a7"/>
        <w:ind w:firstLine="420"/>
      </w:pPr>
      <w:r w:rsidRPr="00C32D98">
        <w:rPr>
          <w:rStyle w:val="a9"/>
          <w:sz w:val="21"/>
        </w:rPr>
        <w:footnoteRef/>
      </w:r>
      <w:r>
        <w:t xml:space="preserve"> </w:t>
      </w:r>
      <w:r>
        <w:rPr>
          <w:rFonts w:hint="eastAsia"/>
        </w:rPr>
        <w:t>注「和氏玲瓏」：案：「玲瓏」當乙，說見前。又正文「玲瓏」，注「瓏玲」，說在遊天台山賦注。各本皆誤。</w:t>
      </w:r>
    </w:p>
  </w:footnote>
  <w:footnote w:id="3248">
    <w:p w14:paraId="067C1FD2" w14:textId="77777777" w:rsidR="008F46A3" w:rsidRDefault="008F46A3">
      <w:pPr>
        <w:pStyle w:val="a7"/>
        <w:ind w:firstLine="420"/>
      </w:pPr>
      <w:r w:rsidRPr="00C32D98">
        <w:rPr>
          <w:rStyle w:val="a9"/>
          <w:sz w:val="21"/>
        </w:rPr>
        <w:footnoteRef/>
      </w:r>
      <w:r>
        <w:t xml:space="preserve"> </w:t>
      </w:r>
      <w:r>
        <w:rPr>
          <w:rFonts w:hint="eastAsia"/>
        </w:rPr>
        <w:t>注「擢紫茸茸」：案：此下當有「而容切」三字。袁、茶陵二本正文下有此音，合并六家，因複出而刪，尤仍其誤。於是「茸而容切」，本以四字為句者，僅存一「茸」字，而不可通矣。凡善音多割裂刪削，無以全復其舊，依此等例推之。</w:t>
      </w:r>
    </w:p>
  </w:footnote>
  <w:footnote w:id="3249">
    <w:p w14:paraId="62DD77FB" w14:textId="77777777" w:rsidR="008F46A3" w:rsidRDefault="008F46A3">
      <w:pPr>
        <w:pStyle w:val="a7"/>
        <w:ind w:firstLine="420"/>
      </w:pPr>
      <w:r w:rsidRPr="00C32D98">
        <w:rPr>
          <w:rStyle w:val="a9"/>
          <w:sz w:val="21"/>
        </w:rPr>
        <w:footnoteRef/>
      </w:r>
      <w:r>
        <w:t xml:space="preserve"> </w:t>
      </w:r>
      <w:r>
        <w:rPr>
          <w:rFonts w:hint="eastAsia"/>
        </w:rPr>
        <w:t>苕遞陟陘峴：案：「峴」當作「現」。善注引聲類「峴」云「峴與現同」，可知正文自為「現」字。今各本皆作「峴」，必五臣改為「峴」，而後來以之亂善也。集韻二十七銑有「現」「峴」二文云「胡典切」，或作「峴」，當即出於此，可為證。</w:t>
      </w:r>
    </w:p>
  </w:footnote>
  <w:footnote w:id="3250">
    <w:p w14:paraId="6550B6F7" w14:textId="77777777" w:rsidR="008F46A3" w:rsidRDefault="008F46A3">
      <w:pPr>
        <w:pStyle w:val="a7"/>
        <w:ind w:firstLine="420"/>
      </w:pPr>
      <w:r w:rsidRPr="00C32D98">
        <w:rPr>
          <w:rStyle w:val="a9"/>
          <w:sz w:val="21"/>
        </w:rPr>
        <w:footnoteRef/>
      </w:r>
      <w:r>
        <w:t xml:space="preserve"> </w:t>
      </w:r>
      <w:r>
        <w:rPr>
          <w:rFonts w:hint="eastAsia"/>
        </w:rPr>
        <w:t>注「太祖改景平十二年」：案：「十」字不當有。各本皆衍。</w:t>
      </w:r>
    </w:p>
  </w:footnote>
  <w:footnote w:id="3251">
    <w:p w14:paraId="64881950" w14:textId="6E959BEF" w:rsidR="008F46A3" w:rsidRDefault="008F46A3">
      <w:pPr>
        <w:pStyle w:val="a7"/>
        <w:ind w:firstLine="420"/>
      </w:pPr>
      <w:r w:rsidRPr="00C32D98">
        <w:rPr>
          <w:rStyle w:val="a9"/>
          <w:sz w:val="21"/>
        </w:rPr>
        <w:footnoteRef/>
      </w:r>
      <w:r>
        <w:t xml:space="preserve"> </w:t>
      </w:r>
      <w:r>
        <w:rPr>
          <w:rFonts w:hint="eastAsia"/>
        </w:rPr>
        <w:t>注「劉安奏曰」：案：「安」當作「光」，此引順帝紀文也。袁本亦</w:t>
      </w:r>
      <w:r w:rsidR="00E3716F">
        <w:rPr>
          <w:rFonts w:hint="eastAsia"/>
        </w:rPr>
        <w:t>僞</w:t>
      </w:r>
      <w:r>
        <w:rPr>
          <w:rFonts w:hint="eastAsia"/>
        </w:rPr>
        <w:t>「安」，茶陵本刪「劉安奏」三字，更誤。</w:t>
      </w:r>
    </w:p>
  </w:footnote>
  <w:footnote w:id="3252">
    <w:p w14:paraId="54400E5E" w14:textId="77777777" w:rsidR="008F46A3" w:rsidRDefault="008F46A3">
      <w:pPr>
        <w:pStyle w:val="a7"/>
        <w:ind w:firstLine="420"/>
      </w:pPr>
      <w:r w:rsidRPr="00C32D98">
        <w:rPr>
          <w:rStyle w:val="a9"/>
          <w:sz w:val="21"/>
        </w:rPr>
        <w:footnoteRef/>
      </w:r>
      <w:r>
        <w:t xml:space="preserve"> </w:t>
      </w:r>
      <w:r>
        <w:rPr>
          <w:rFonts w:hint="eastAsia"/>
        </w:rPr>
        <w:t>注「緹騎一百人」：袁本「一」作「二」。案：劉昭注引漢官，亦云「二百人」，可證「二」是，「一」非也。茶陵本亦作「一」，誤與此同。</w:t>
      </w:r>
    </w:p>
  </w:footnote>
  <w:footnote w:id="3253">
    <w:p w14:paraId="3874131A" w14:textId="77777777" w:rsidR="008F46A3" w:rsidRDefault="008F46A3">
      <w:pPr>
        <w:pStyle w:val="a7"/>
        <w:ind w:firstLine="420"/>
      </w:pPr>
      <w:r w:rsidRPr="00C32D98">
        <w:rPr>
          <w:rStyle w:val="a9"/>
          <w:sz w:val="21"/>
        </w:rPr>
        <w:footnoteRef/>
      </w:r>
      <w:r>
        <w:t xml:space="preserve"> </w:t>
      </w:r>
      <w:r>
        <w:rPr>
          <w:rFonts w:hint="eastAsia"/>
        </w:rPr>
        <w:t>注「劉楨京口記曰」：案：「楨」當作「損」。隋書經籍志曰：「京口記二卷，宋太常卿劉損撰。」即此。各本皆誤。</w:t>
      </w:r>
    </w:p>
  </w:footnote>
  <w:footnote w:id="3254">
    <w:p w14:paraId="580D95F3" w14:textId="24FDB227" w:rsidR="008F46A3" w:rsidRDefault="008F46A3">
      <w:pPr>
        <w:pStyle w:val="a7"/>
        <w:ind w:firstLine="420"/>
      </w:pPr>
      <w:r w:rsidRPr="00C32D98">
        <w:rPr>
          <w:rStyle w:val="a9"/>
          <w:sz w:val="21"/>
        </w:rPr>
        <w:footnoteRef/>
      </w:r>
      <w:r>
        <w:t xml:space="preserve"> </w:t>
      </w:r>
      <w:r>
        <w:rPr>
          <w:rFonts w:hint="eastAsia"/>
        </w:rPr>
        <w:t>注「漢書儀曰」：案：「書」當作「舊」。各本皆</w:t>
      </w:r>
      <w:r w:rsidR="00E3716F">
        <w:rPr>
          <w:rFonts w:hint="eastAsia"/>
        </w:rPr>
        <w:t>僞</w:t>
      </w:r>
      <w:r>
        <w:rPr>
          <w:rFonts w:hint="eastAsia"/>
        </w:rPr>
        <w:t>。</w:t>
      </w:r>
    </w:p>
  </w:footnote>
  <w:footnote w:id="3255">
    <w:p w14:paraId="1C3E6C63" w14:textId="77777777" w:rsidR="008F46A3" w:rsidRDefault="008F46A3">
      <w:pPr>
        <w:pStyle w:val="a7"/>
        <w:ind w:firstLine="420"/>
      </w:pPr>
      <w:r w:rsidRPr="00C32D98">
        <w:rPr>
          <w:rStyle w:val="a9"/>
          <w:sz w:val="21"/>
        </w:rPr>
        <w:footnoteRef/>
      </w:r>
      <w:r>
        <w:t xml:space="preserve"> </w:t>
      </w:r>
      <w:r>
        <w:rPr>
          <w:rFonts w:hint="eastAsia"/>
        </w:rPr>
        <w:t>注「元天山最高在東北日出即見」：案：此十二字決非善注，各本皆同，恐係五臣語而竄入也。</w:t>
      </w:r>
    </w:p>
  </w:footnote>
  <w:footnote w:id="3256">
    <w:p w14:paraId="21D0D507" w14:textId="46AD6E75" w:rsidR="008F46A3" w:rsidRDefault="008F46A3">
      <w:pPr>
        <w:pStyle w:val="a7"/>
        <w:ind w:firstLine="420"/>
      </w:pPr>
      <w:r w:rsidRPr="00C32D98">
        <w:rPr>
          <w:rStyle w:val="a9"/>
          <w:sz w:val="21"/>
        </w:rPr>
        <w:footnoteRef/>
      </w:r>
      <w:r>
        <w:t xml:space="preserve"> </w:t>
      </w:r>
      <w:r>
        <w:rPr>
          <w:rFonts w:hint="eastAsia"/>
        </w:rPr>
        <w:t>注「</w:t>
      </w:r>
      <w:r w:rsidR="000742C0">
        <w:rPr>
          <w:rFonts w:hint="eastAsia"/>
        </w:rPr>
        <w:t>尙</w:t>
      </w:r>
      <w:r>
        <w:rPr>
          <w:rFonts w:hint="eastAsia"/>
        </w:rPr>
        <w:t>書曰洪範五行傳曰」：陳云「書」下「曰」字衍，是也。各本皆衍。</w:t>
      </w:r>
    </w:p>
  </w:footnote>
  <w:footnote w:id="3257">
    <w:p w14:paraId="638936D2" w14:textId="77777777" w:rsidR="008F46A3" w:rsidRDefault="008F46A3">
      <w:pPr>
        <w:pStyle w:val="a7"/>
        <w:ind w:firstLine="420"/>
      </w:pPr>
      <w:r w:rsidRPr="00C32D98">
        <w:rPr>
          <w:rStyle w:val="a9"/>
          <w:sz w:val="21"/>
        </w:rPr>
        <w:footnoteRef/>
      </w:r>
      <w:r>
        <w:t xml:space="preserve"> </w:t>
      </w:r>
      <w:r>
        <w:rPr>
          <w:rFonts w:hint="eastAsia"/>
        </w:rPr>
        <w:t>留滯感遺氓：案：「氓」當作「萌」。茶陵本「氓」作「萌」，云五臣作「氓」。袁本作「氓」，云善作「萌」。尤所見誤以五臣亂善，說詳前長楊賦中。又二本注中皆作「萌」，此亦誤改為「氓」。</w:t>
      </w:r>
    </w:p>
  </w:footnote>
  <w:footnote w:id="3258">
    <w:p w14:paraId="220908DB" w14:textId="77777777" w:rsidR="008F46A3" w:rsidRDefault="008F46A3">
      <w:pPr>
        <w:pStyle w:val="a7"/>
        <w:ind w:firstLine="420"/>
      </w:pPr>
      <w:r w:rsidRPr="00C32D98">
        <w:rPr>
          <w:rStyle w:val="a9"/>
          <w:sz w:val="21"/>
        </w:rPr>
        <w:footnoteRef/>
      </w:r>
      <w:r>
        <w:t xml:space="preserve"> </w:t>
      </w:r>
      <w:r>
        <w:rPr>
          <w:rFonts w:hint="eastAsia"/>
        </w:rPr>
        <w:t>注「長五丈六尺」：案：「五」當作「九」。各本皆誤。七命注所引可證。</w:t>
      </w:r>
    </w:p>
  </w:footnote>
  <w:footnote w:id="3259">
    <w:p w14:paraId="4FA588FB" w14:textId="77777777" w:rsidR="008F46A3" w:rsidRDefault="008F46A3">
      <w:pPr>
        <w:pStyle w:val="a7"/>
        <w:ind w:firstLine="420"/>
      </w:pPr>
      <w:r w:rsidRPr="00C32D98">
        <w:rPr>
          <w:rStyle w:val="a9"/>
          <w:sz w:val="21"/>
        </w:rPr>
        <w:footnoteRef/>
      </w:r>
      <w:r>
        <w:t xml:space="preserve"> </w:t>
      </w:r>
      <w:r>
        <w:rPr>
          <w:rFonts w:hint="eastAsia"/>
        </w:rPr>
        <w:t>彫雲麗琁蓋：案：「彫」當作「彤」，注「彫雲斐亹而翼櫺」，亦當作「彤」。各本所見皆誤，據遊天台山賦訂正之。考袁、茶陵二本所載五臣濟注云「雕鏤雲氣」，然則五臣乃作「彫」；後來以之亂善，又并注中改為「彫」字，非。孫興公賦別有作「彫」之本，而善於此引之也。彼賦五臣亦仍為「彤」。</w:t>
      </w:r>
    </w:p>
  </w:footnote>
  <w:footnote w:id="3260">
    <w:p w14:paraId="1C84F3B5" w14:textId="77777777" w:rsidR="008F46A3" w:rsidRDefault="008F46A3">
      <w:pPr>
        <w:pStyle w:val="a7"/>
        <w:ind w:firstLine="420"/>
      </w:pPr>
      <w:r w:rsidRPr="00C32D98">
        <w:rPr>
          <w:rStyle w:val="a9"/>
          <w:sz w:val="21"/>
        </w:rPr>
        <w:footnoteRef/>
      </w:r>
      <w:r>
        <w:t xml:space="preserve"> </w:t>
      </w:r>
      <w:r>
        <w:rPr>
          <w:rFonts w:hint="eastAsia"/>
        </w:rPr>
        <w:t>注「陸機悲行曰」：案：「悲」下當有「哉」字。各本皆脫。</w:t>
      </w:r>
    </w:p>
  </w:footnote>
  <w:footnote w:id="3261">
    <w:p w14:paraId="33861729" w14:textId="5BA8185D" w:rsidR="008F46A3" w:rsidRDefault="008F46A3">
      <w:pPr>
        <w:pStyle w:val="a7"/>
        <w:ind w:firstLine="420"/>
      </w:pPr>
      <w:r w:rsidRPr="00C32D98">
        <w:rPr>
          <w:rStyle w:val="a9"/>
          <w:sz w:val="21"/>
        </w:rPr>
        <w:footnoteRef/>
      </w:r>
      <w:r>
        <w:t xml:space="preserve"> </w:t>
      </w:r>
      <w:r>
        <w:rPr>
          <w:rFonts w:hint="eastAsia"/>
        </w:rPr>
        <w:t>注「張僧鑒豫州記曰」：陳云「州」，「章」誤，是也。各本皆</w:t>
      </w:r>
      <w:r w:rsidR="00E3716F">
        <w:rPr>
          <w:rFonts w:hint="eastAsia"/>
        </w:rPr>
        <w:t>僞</w:t>
      </w:r>
      <w:r>
        <w:rPr>
          <w:rFonts w:hint="eastAsia"/>
        </w:rPr>
        <w:t>。</w:t>
      </w:r>
    </w:p>
  </w:footnote>
  <w:footnote w:id="3262">
    <w:p w14:paraId="3A334069" w14:textId="77777777" w:rsidR="008F46A3" w:rsidRDefault="008F46A3">
      <w:pPr>
        <w:pStyle w:val="a7"/>
        <w:ind w:firstLine="420"/>
      </w:pPr>
      <w:r w:rsidRPr="00C32D98">
        <w:rPr>
          <w:rStyle w:val="a9"/>
          <w:sz w:val="21"/>
        </w:rPr>
        <w:footnoteRef/>
      </w:r>
      <w:r>
        <w:t xml:space="preserve"> </w:t>
      </w:r>
      <w:r>
        <w:rPr>
          <w:rFonts w:hint="eastAsia"/>
        </w:rPr>
        <w:t>注「楚辭曰臨風怳兮浩歌」：案：此九字不當有，觀下注云「臨風已見月賦」可知，各本皆衍。</w:t>
      </w:r>
    </w:p>
  </w:footnote>
  <w:footnote w:id="3263">
    <w:p w14:paraId="5B3ABEAE" w14:textId="69CCC1BD" w:rsidR="008F46A3" w:rsidRDefault="008F46A3">
      <w:pPr>
        <w:pStyle w:val="a7"/>
        <w:ind w:firstLine="420"/>
      </w:pPr>
      <w:r w:rsidRPr="00C32D98">
        <w:rPr>
          <w:rStyle w:val="a9"/>
          <w:sz w:val="21"/>
        </w:rPr>
        <w:footnoteRef/>
      </w:r>
      <w:r>
        <w:t xml:space="preserve"> </w:t>
      </w:r>
      <w:r>
        <w:rPr>
          <w:rFonts w:hint="eastAsia"/>
        </w:rPr>
        <w:t>注「戴延之西征賦曰」：陳云「賦」當作「記」，是也。各本皆</w:t>
      </w:r>
      <w:r w:rsidR="00E3716F">
        <w:rPr>
          <w:rFonts w:hint="eastAsia"/>
        </w:rPr>
        <w:t>僞</w:t>
      </w:r>
      <w:r>
        <w:rPr>
          <w:rFonts w:hint="eastAsia"/>
        </w:rPr>
        <w:t>。</w:t>
      </w:r>
    </w:p>
  </w:footnote>
  <w:footnote w:id="3264">
    <w:p w14:paraId="77B1FE70" w14:textId="77777777" w:rsidR="008F46A3" w:rsidRDefault="008F46A3">
      <w:pPr>
        <w:pStyle w:val="a7"/>
        <w:ind w:firstLine="420"/>
      </w:pPr>
      <w:r w:rsidRPr="00C32D98">
        <w:rPr>
          <w:rStyle w:val="a9"/>
          <w:sz w:val="21"/>
        </w:rPr>
        <w:footnoteRef/>
      </w:r>
      <w:r>
        <w:t xml:space="preserve"> </w:t>
      </w:r>
      <w:r>
        <w:rPr>
          <w:rFonts w:hint="eastAsia"/>
        </w:rPr>
        <w:t>崚嶒起青嶂：案：注引魯靈光殿賦「崱繒綾而龍鱗」，疑善作「繒綾」，五臣作「崚嶒」，合并六家，失著校語。否則善元有注「繒綾」與「崚嶒」異同之語，而今失去之也。</w:t>
      </w:r>
    </w:p>
  </w:footnote>
  <w:footnote w:id="3265">
    <w:p w14:paraId="027AF7BE" w14:textId="77777777" w:rsidR="008F46A3" w:rsidRDefault="008F46A3">
      <w:pPr>
        <w:pStyle w:val="a7"/>
        <w:ind w:firstLine="420"/>
      </w:pPr>
      <w:r w:rsidRPr="00C32D98">
        <w:rPr>
          <w:rStyle w:val="a9"/>
          <w:sz w:val="21"/>
        </w:rPr>
        <w:footnoteRef/>
      </w:r>
      <w:r>
        <w:t xml:space="preserve"> </w:t>
      </w:r>
      <w:r>
        <w:rPr>
          <w:rFonts w:hint="eastAsia"/>
        </w:rPr>
        <w:t>注「維摩經曰」下至「四禪」：此二十六字袁本、茶陵本無，其所載翰注有之，當是。并善於五臣而刪也。尤所見為是。</w:t>
      </w:r>
    </w:p>
  </w:footnote>
  <w:footnote w:id="3266">
    <w:p w14:paraId="427EDA9D" w14:textId="540260F6" w:rsidR="008F46A3" w:rsidRDefault="008F46A3">
      <w:pPr>
        <w:pStyle w:val="a7"/>
        <w:ind w:firstLine="420"/>
      </w:pPr>
      <w:r w:rsidRPr="00C32D98">
        <w:rPr>
          <w:rStyle w:val="a9"/>
          <w:sz w:val="21"/>
        </w:rPr>
        <w:footnoteRef/>
      </w:r>
      <w:r>
        <w:t xml:space="preserve"> </w:t>
      </w:r>
      <w:r>
        <w:rPr>
          <w:rFonts w:hint="eastAsia"/>
        </w:rPr>
        <w:t>注「荊門盡掩」：陳云「盡」，「晝」誤，是也。各本皆</w:t>
      </w:r>
      <w:r w:rsidR="00E3716F">
        <w:rPr>
          <w:rFonts w:hint="eastAsia"/>
        </w:rPr>
        <w:t>僞</w:t>
      </w:r>
      <w:r>
        <w:rPr>
          <w:rFonts w:hint="eastAsia"/>
        </w:rPr>
        <w:t>。</w:t>
      </w:r>
    </w:p>
  </w:footnote>
  <w:footnote w:id="3267">
    <w:p w14:paraId="1795816C" w14:textId="77777777" w:rsidR="008F46A3" w:rsidRDefault="008F46A3">
      <w:pPr>
        <w:pStyle w:val="a7"/>
        <w:ind w:firstLine="420"/>
      </w:pPr>
      <w:r w:rsidRPr="00C32D98">
        <w:rPr>
          <w:rStyle w:val="a9"/>
          <w:sz w:val="21"/>
        </w:rPr>
        <w:footnoteRef/>
      </w:r>
      <w:r>
        <w:t xml:space="preserve"> </w:t>
      </w:r>
      <w:r>
        <w:rPr>
          <w:rFonts w:hint="eastAsia"/>
        </w:rPr>
        <w:t>注「征鳥厲號」：袁本、茶陵本「號」作「疾」，是也。今季冬紀是「疾」字。</w:t>
      </w:r>
    </w:p>
  </w:footnote>
  <w:footnote w:id="3268">
    <w:p w14:paraId="5D92C22E" w14:textId="338D239E" w:rsidR="008F46A3" w:rsidRDefault="008F46A3">
      <w:pPr>
        <w:pStyle w:val="a7"/>
        <w:ind w:firstLine="420"/>
      </w:pPr>
      <w:r w:rsidRPr="00C32D98">
        <w:rPr>
          <w:rStyle w:val="a9"/>
          <w:sz w:val="21"/>
        </w:rPr>
        <w:footnoteRef/>
      </w:r>
      <w:r>
        <w:t xml:space="preserve"> </w:t>
      </w:r>
      <w:r>
        <w:rPr>
          <w:rFonts w:hint="eastAsia"/>
        </w:rPr>
        <w:t>注「古董桃行曰」：案：「桃」當作「逃」。各本皆</w:t>
      </w:r>
      <w:r w:rsidR="00E3716F">
        <w:rPr>
          <w:rFonts w:hint="eastAsia"/>
        </w:rPr>
        <w:t>僞</w:t>
      </w:r>
      <w:r>
        <w:rPr>
          <w:rFonts w:hint="eastAsia"/>
        </w:rPr>
        <w:t>。</w:t>
      </w:r>
    </w:p>
  </w:footnote>
  <w:footnote w:id="3269">
    <w:p w14:paraId="62305685" w14:textId="77777777" w:rsidR="008F46A3" w:rsidRDefault="008F46A3">
      <w:pPr>
        <w:pStyle w:val="a7"/>
        <w:ind w:firstLine="420"/>
      </w:pPr>
      <w:r w:rsidRPr="00C32D98">
        <w:rPr>
          <w:rStyle w:val="a9"/>
          <w:sz w:val="21"/>
        </w:rPr>
        <w:footnoteRef/>
      </w:r>
      <w:r>
        <w:t xml:space="preserve"> </w:t>
      </w:r>
      <w:r>
        <w:rPr>
          <w:rFonts w:hint="eastAsia"/>
        </w:rPr>
        <w:t>注「鎮江乘縣境立郡鎮」：案：「縣」上脫「即」字，「郡」下衍「鎮」字。「鎮江乘」為一句，「即縣境立郡」為一句。各本皆誤。</w:t>
      </w:r>
    </w:p>
  </w:footnote>
  <w:footnote w:id="3270">
    <w:p w14:paraId="73741729" w14:textId="77777777" w:rsidR="008F46A3" w:rsidRDefault="008F46A3">
      <w:pPr>
        <w:pStyle w:val="a7"/>
        <w:ind w:firstLine="420"/>
      </w:pPr>
      <w:r w:rsidRPr="00C32D98">
        <w:rPr>
          <w:rStyle w:val="a9"/>
          <w:sz w:val="21"/>
        </w:rPr>
        <w:footnoteRef/>
      </w:r>
      <w:r>
        <w:t xml:space="preserve"> </w:t>
      </w:r>
      <w:r>
        <w:rPr>
          <w:rFonts w:hint="eastAsia"/>
        </w:rPr>
        <w:t>脩篁壯下屬：何校云「篁」疑作「隍」。案：其說是也。善不注此字，而以「下屬江河」注「下屬」，然則「隍」之為城池可知也。偶句云「危樓峻上干」，「危」則「峻」也，「脩」則「壯」也。隍在城下，樓在城上，於義極協。唯五臣銑注云「竹叢曰篁」云云，合并六家，遂以亂善，所當訂正。</w:t>
      </w:r>
    </w:p>
  </w:footnote>
  <w:footnote w:id="3271">
    <w:p w14:paraId="47A980D9" w14:textId="77777777" w:rsidR="008F46A3" w:rsidRDefault="008F46A3">
      <w:pPr>
        <w:pStyle w:val="a7"/>
        <w:ind w:firstLine="420"/>
      </w:pPr>
      <w:r w:rsidRPr="00C32D98">
        <w:rPr>
          <w:rStyle w:val="a9"/>
          <w:sz w:val="21"/>
        </w:rPr>
        <w:footnoteRef/>
      </w:r>
      <w:r>
        <w:t xml:space="preserve"> </w:t>
      </w:r>
      <w:r>
        <w:rPr>
          <w:rFonts w:hint="eastAsia"/>
        </w:rPr>
        <w:t>注「江妃二女」：袁本「妃」作「婓」。案：「婓」字是也。江賦注所引正作「婓」。以吳都賦證之，善「婓」，五臣「妃」，說已見前。此詩蓋善亦作「婓」，因正文為五臣所亂，并改此注為「妃」，益誤。茶陵本作「妃」，誤與尤本同。</w:t>
      </w:r>
    </w:p>
  </w:footnote>
  <w:footnote w:id="3272">
    <w:p w14:paraId="4CC0CF89" w14:textId="77777777" w:rsidR="008F46A3" w:rsidRDefault="008F46A3">
      <w:pPr>
        <w:pStyle w:val="a7"/>
        <w:ind w:firstLine="420"/>
      </w:pPr>
      <w:r w:rsidRPr="00C32D98">
        <w:rPr>
          <w:rStyle w:val="a9"/>
          <w:sz w:val="21"/>
        </w:rPr>
        <w:footnoteRef/>
      </w:r>
      <w:r>
        <w:t xml:space="preserve"> </w:t>
      </w:r>
      <w:r>
        <w:rPr>
          <w:rFonts w:hint="eastAsia"/>
        </w:rPr>
        <w:t>注「伯且君子字」：何校云「且」字衍，陳同，是也。各本皆衍。</w:t>
      </w:r>
    </w:p>
  </w:footnote>
  <w:footnote w:id="3273">
    <w:p w14:paraId="1BE69848" w14:textId="77777777" w:rsidR="008F46A3" w:rsidRDefault="008F46A3">
      <w:pPr>
        <w:pStyle w:val="a7"/>
        <w:ind w:firstLine="420"/>
      </w:pPr>
      <w:r w:rsidRPr="00C32D98">
        <w:rPr>
          <w:rStyle w:val="a9"/>
          <w:sz w:val="21"/>
        </w:rPr>
        <w:footnoteRef/>
      </w:r>
      <w:r>
        <w:t xml:space="preserve"> </w:t>
      </w:r>
      <w:r>
        <w:rPr>
          <w:rFonts w:hint="eastAsia"/>
        </w:rPr>
        <w:t>注「安陵君所以悲魚也」：案：「以」字下有脫文。各本皆然，無可據補也。</w:t>
      </w:r>
    </w:p>
  </w:footnote>
  <w:footnote w:id="3274">
    <w:p w14:paraId="786CD001" w14:textId="77777777" w:rsidR="008F46A3" w:rsidRDefault="008F46A3">
      <w:pPr>
        <w:pStyle w:val="a7"/>
        <w:ind w:firstLine="420"/>
      </w:pPr>
      <w:r w:rsidRPr="00C32D98">
        <w:rPr>
          <w:rStyle w:val="a9"/>
          <w:sz w:val="21"/>
        </w:rPr>
        <w:footnoteRef/>
      </w:r>
      <w:r>
        <w:t xml:space="preserve"> </w:t>
      </w:r>
      <w:r>
        <w:rPr>
          <w:rFonts w:hint="eastAsia"/>
        </w:rPr>
        <w:t>注「善曰東觀漢記」：袁本、茶陵本無「善曰」二字。陳云二字衍。何校於此節注首添「沈約曰」三字。今案：陳據別本，蓋是也。何以意添，非。</w:t>
      </w:r>
    </w:p>
  </w:footnote>
  <w:footnote w:id="3275">
    <w:p w14:paraId="0174AC01" w14:textId="1F33FD98" w:rsidR="008F46A3" w:rsidRDefault="008F46A3">
      <w:pPr>
        <w:pStyle w:val="a7"/>
        <w:ind w:firstLine="420"/>
      </w:pPr>
      <w:r w:rsidRPr="00C32D98">
        <w:rPr>
          <w:rStyle w:val="a9"/>
          <w:sz w:val="21"/>
        </w:rPr>
        <w:footnoteRef/>
      </w:r>
      <w:r>
        <w:t xml:space="preserve"> </w:t>
      </w:r>
      <w:r>
        <w:rPr>
          <w:rFonts w:hint="eastAsia"/>
        </w:rPr>
        <w:t>春秋非有託：茶陵本云五臣作「訖」。袁本作「訖」，云善作「託」。案：各本所見皆非也。善引鄭禮記注「訖，止也」，可見亦作「訖」。沈約曰「春秋相代，若環之無端，所謂非有訖矣」，作「託」，但傳寫</w:t>
      </w:r>
      <w:r w:rsidR="00E3716F">
        <w:rPr>
          <w:rFonts w:hint="eastAsia"/>
        </w:rPr>
        <w:t>僞</w:t>
      </w:r>
      <w:r>
        <w:rPr>
          <w:rFonts w:hint="eastAsia"/>
        </w:rPr>
        <w:t>。今各本并注中亦</w:t>
      </w:r>
      <w:r w:rsidR="00E3716F">
        <w:rPr>
          <w:rFonts w:hint="eastAsia"/>
        </w:rPr>
        <w:t>僞</w:t>
      </w:r>
      <w:r>
        <w:rPr>
          <w:rFonts w:hint="eastAsia"/>
        </w:rPr>
        <w:t>「託」。考所引即禮記「祭統訖其嗜欲」注之「訖，猶止也」，不得為「託」，明甚。</w:t>
      </w:r>
    </w:p>
  </w:footnote>
  <w:footnote w:id="3276">
    <w:p w14:paraId="73F75CBB" w14:textId="77777777" w:rsidR="008F46A3" w:rsidRDefault="008F46A3">
      <w:pPr>
        <w:pStyle w:val="a7"/>
        <w:ind w:firstLine="420"/>
      </w:pPr>
      <w:r w:rsidRPr="00C32D98">
        <w:rPr>
          <w:rStyle w:val="a9"/>
          <w:sz w:val="21"/>
        </w:rPr>
        <w:footnoteRef/>
      </w:r>
      <w:r>
        <w:t xml:space="preserve"> </w:t>
      </w:r>
      <w:r>
        <w:rPr>
          <w:rFonts w:hint="eastAsia"/>
        </w:rPr>
        <w:t>注「至於顛沛逆天」：袁本、茶陵本「逆天」作「道夭」，是也。</w:t>
      </w:r>
    </w:p>
  </w:footnote>
  <w:footnote w:id="3277">
    <w:p w14:paraId="73AD5EE1" w14:textId="64A6BCF3" w:rsidR="008F46A3" w:rsidRDefault="008F46A3">
      <w:pPr>
        <w:pStyle w:val="a7"/>
        <w:ind w:firstLine="420"/>
      </w:pPr>
      <w:r w:rsidRPr="00C32D98">
        <w:rPr>
          <w:rStyle w:val="a9"/>
          <w:sz w:val="21"/>
        </w:rPr>
        <w:footnoteRef/>
      </w:r>
      <w:r>
        <w:t xml:space="preserve"> </w:t>
      </w:r>
      <w:r>
        <w:rPr>
          <w:rFonts w:hint="eastAsia"/>
        </w:rPr>
        <w:t>注「顏延之曰」：何校「之」改「年」。案：以前後例之，是也。各本皆</w:t>
      </w:r>
      <w:r w:rsidR="00E3716F">
        <w:rPr>
          <w:rFonts w:hint="eastAsia"/>
        </w:rPr>
        <w:t>僞</w:t>
      </w:r>
      <w:r>
        <w:rPr>
          <w:rFonts w:hint="eastAsia"/>
        </w:rPr>
        <w:t>。</w:t>
      </w:r>
    </w:p>
  </w:footnote>
  <w:footnote w:id="3278">
    <w:p w14:paraId="5D1DC729" w14:textId="77777777" w:rsidR="008F46A3" w:rsidRDefault="008F46A3">
      <w:pPr>
        <w:pStyle w:val="a7"/>
        <w:ind w:firstLine="420"/>
      </w:pPr>
      <w:r w:rsidRPr="00C32D98">
        <w:rPr>
          <w:rStyle w:val="a9"/>
          <w:sz w:val="21"/>
        </w:rPr>
        <w:footnoteRef/>
      </w:r>
      <w:r>
        <w:t xml:space="preserve"> </w:t>
      </w:r>
      <w:r>
        <w:rPr>
          <w:rFonts w:hint="eastAsia"/>
        </w:rPr>
        <w:t>注「白露沾衣」：案：「衣」下當有「衿」字。各本皆脫。此所引七哀詩也。</w:t>
      </w:r>
    </w:p>
  </w:footnote>
  <w:footnote w:id="3279">
    <w:p w14:paraId="5A6E5F9C" w14:textId="30A4D67C" w:rsidR="008F46A3" w:rsidRDefault="008F46A3">
      <w:pPr>
        <w:pStyle w:val="a7"/>
        <w:ind w:firstLine="420"/>
      </w:pPr>
      <w:r w:rsidRPr="00C32D98">
        <w:rPr>
          <w:rStyle w:val="a9"/>
          <w:sz w:val="21"/>
        </w:rPr>
        <w:footnoteRef/>
      </w:r>
      <w:r>
        <w:t xml:space="preserve"> </w:t>
      </w:r>
      <w:r>
        <w:rPr>
          <w:rFonts w:hint="eastAsia"/>
        </w:rPr>
        <w:t>注「則音聲調」：案：「音」當作「商」。各本皆</w:t>
      </w:r>
      <w:r w:rsidR="00E3716F">
        <w:rPr>
          <w:rFonts w:hint="eastAsia"/>
        </w:rPr>
        <w:t>僞</w:t>
      </w:r>
      <w:r>
        <w:rPr>
          <w:rFonts w:hint="eastAsia"/>
        </w:rPr>
        <w:t>。</w:t>
      </w:r>
    </w:p>
  </w:footnote>
  <w:footnote w:id="3280">
    <w:p w14:paraId="5756DD34" w14:textId="77777777" w:rsidR="008F46A3" w:rsidRDefault="008F46A3">
      <w:pPr>
        <w:pStyle w:val="a7"/>
        <w:ind w:firstLine="420"/>
      </w:pPr>
      <w:r w:rsidRPr="00C32D98">
        <w:rPr>
          <w:rStyle w:val="a9"/>
          <w:sz w:val="21"/>
        </w:rPr>
        <w:footnoteRef/>
      </w:r>
      <w:r>
        <w:t xml:space="preserve"> </w:t>
      </w:r>
      <w:r>
        <w:rPr>
          <w:rFonts w:hint="eastAsia"/>
        </w:rPr>
        <w:t>注「王逸楚辭注曰小曰丘」：此九字袁本、茶陵本無。案：尤本是也。所引在七諫，沈、江二本脫去之。</w:t>
      </w:r>
    </w:p>
  </w:footnote>
  <w:footnote w:id="3281">
    <w:p w14:paraId="3A71058F" w14:textId="77777777" w:rsidR="008F46A3" w:rsidRDefault="008F46A3">
      <w:pPr>
        <w:pStyle w:val="a7"/>
        <w:ind w:firstLine="420"/>
      </w:pPr>
      <w:r w:rsidRPr="00C32D98">
        <w:rPr>
          <w:rStyle w:val="a9"/>
          <w:sz w:val="21"/>
        </w:rPr>
        <w:footnoteRef/>
      </w:r>
      <w:r>
        <w:t xml:space="preserve"> </w:t>
      </w:r>
      <w:r>
        <w:rPr>
          <w:rFonts w:hint="eastAsia"/>
        </w:rPr>
        <w:t>注「追悟羨門之輕舉」：袁本、茶陵本「悟」作「悞」。案：善「悞」，五臣「悟」，二本校語有明文。善所載沈約注，自不當作「悟」，又正文何、陳皆從五臣「悟」，但未必非阮借「悞」為「悟」。當仍其舊。</w:t>
      </w:r>
    </w:p>
  </w:footnote>
  <w:footnote w:id="3282">
    <w:p w14:paraId="1CEF077B" w14:textId="77777777" w:rsidR="008F46A3" w:rsidRDefault="008F46A3">
      <w:pPr>
        <w:pStyle w:val="a7"/>
        <w:ind w:firstLine="420"/>
      </w:pPr>
      <w:r w:rsidRPr="00C32D98">
        <w:rPr>
          <w:rStyle w:val="a9"/>
          <w:sz w:val="21"/>
        </w:rPr>
        <w:footnoteRef/>
      </w:r>
      <w:r>
        <w:t xml:space="preserve"> </w:t>
      </w:r>
      <w:r>
        <w:rPr>
          <w:rFonts w:hint="eastAsia"/>
        </w:rPr>
        <w:t>注「蛩蛩負蟨以美草」：案：「以」下少一字。各本皆脫，無可據補。陳云脫「求」字，但以意添耳。</w:t>
      </w:r>
    </w:p>
  </w:footnote>
  <w:footnote w:id="3283">
    <w:p w14:paraId="18FECCEE" w14:textId="2B18EC01" w:rsidR="008F46A3" w:rsidRDefault="008F46A3">
      <w:pPr>
        <w:pStyle w:val="a7"/>
        <w:ind w:firstLine="420"/>
      </w:pPr>
      <w:r w:rsidRPr="00C32D98">
        <w:rPr>
          <w:rStyle w:val="a9"/>
          <w:sz w:val="21"/>
        </w:rPr>
        <w:footnoteRef/>
      </w:r>
      <w:r>
        <w:t xml:space="preserve"> </w:t>
      </w:r>
      <w:r>
        <w:rPr>
          <w:rFonts w:hint="eastAsia"/>
        </w:rPr>
        <w:t>注「玄雲決鬱」：案：「決」當作「泱」。各本皆</w:t>
      </w:r>
      <w:r w:rsidR="00E3716F">
        <w:rPr>
          <w:rFonts w:hint="eastAsia"/>
        </w:rPr>
        <w:t>僞</w:t>
      </w:r>
      <w:r>
        <w:rPr>
          <w:rFonts w:hint="eastAsia"/>
        </w:rPr>
        <w:t>。顏注漢書「音烏朗反」。</w:t>
      </w:r>
    </w:p>
  </w:footnote>
  <w:footnote w:id="3284">
    <w:p w14:paraId="020898BC" w14:textId="77777777" w:rsidR="008F46A3" w:rsidRDefault="008F46A3">
      <w:pPr>
        <w:pStyle w:val="a7"/>
        <w:ind w:firstLine="420"/>
      </w:pPr>
      <w:r w:rsidRPr="00C32D98">
        <w:rPr>
          <w:rStyle w:val="a9"/>
          <w:sz w:val="21"/>
        </w:rPr>
        <w:footnoteRef/>
      </w:r>
      <w:r>
        <w:t xml:space="preserve"> </w:t>
      </w:r>
      <w:r>
        <w:rPr>
          <w:rFonts w:hint="eastAsia"/>
        </w:rPr>
        <w:t>注「上有楓樹」：陳云「樹」字衍，是也。各本皆衍。</w:t>
      </w:r>
    </w:p>
  </w:footnote>
  <w:footnote w:id="3285">
    <w:p w14:paraId="1ED828B5" w14:textId="0FF1B216" w:rsidR="008F46A3" w:rsidRDefault="008F46A3">
      <w:pPr>
        <w:pStyle w:val="a7"/>
        <w:ind w:firstLine="420"/>
      </w:pPr>
      <w:r w:rsidRPr="00C32D98">
        <w:rPr>
          <w:rStyle w:val="a9"/>
          <w:sz w:val="21"/>
        </w:rPr>
        <w:footnoteRef/>
      </w:r>
      <w:r>
        <w:t xml:space="preserve"> </w:t>
      </w:r>
      <w:r>
        <w:rPr>
          <w:rFonts w:hint="eastAsia"/>
        </w:rPr>
        <w:t>注「駕彼駟牡」：陳云「牡」當作「駱」。各本皆作「牡」。今案：毛詩作「四駱」，但恐李所據本異，未可輒改。凡注中各本既同，而引書與今所行差互疑不能明者，皆準此，不悉出。其異本</w:t>
      </w:r>
      <w:r w:rsidR="000742C0">
        <w:rPr>
          <w:rFonts w:hint="eastAsia"/>
        </w:rPr>
        <w:t>尙</w:t>
      </w:r>
      <w:r>
        <w:rPr>
          <w:rFonts w:hint="eastAsia"/>
        </w:rPr>
        <w:t>可考，亦不悉出。唯顯知傳寫之誤，乃訂正之。</w:t>
      </w:r>
    </w:p>
  </w:footnote>
  <w:footnote w:id="3286">
    <w:p w14:paraId="659E7B60" w14:textId="77777777" w:rsidR="008F46A3" w:rsidRDefault="008F46A3">
      <w:pPr>
        <w:pStyle w:val="a7"/>
        <w:ind w:firstLine="420"/>
      </w:pPr>
      <w:r w:rsidRPr="00C32D98">
        <w:rPr>
          <w:rStyle w:val="a9"/>
          <w:sz w:val="21"/>
        </w:rPr>
        <w:footnoteRef/>
      </w:r>
      <w:r>
        <w:t xml:space="preserve"> </w:t>
      </w:r>
      <w:r>
        <w:rPr>
          <w:rFonts w:hint="eastAsia"/>
        </w:rPr>
        <w:t>注「劇辛諫楚王曰」：茶陵本「劇」作「莊」。案：「莊」，非也。依今本戰國策改耳。袁本作「劇」，與此同。恐善自如此，為所據異本也。</w:t>
      </w:r>
    </w:p>
  </w:footnote>
  <w:footnote w:id="3287">
    <w:p w14:paraId="0BEFF7A2" w14:textId="2A92CB7B" w:rsidR="008F46A3" w:rsidRDefault="008F46A3">
      <w:pPr>
        <w:pStyle w:val="a7"/>
        <w:ind w:firstLine="420"/>
      </w:pPr>
      <w:r w:rsidRPr="00C32D98">
        <w:rPr>
          <w:rStyle w:val="a9"/>
          <w:sz w:val="21"/>
        </w:rPr>
        <w:footnoteRef/>
      </w:r>
      <w:r>
        <w:t xml:space="preserve"> </w:t>
      </w:r>
      <w:r>
        <w:rPr>
          <w:rFonts w:hint="eastAsia"/>
        </w:rPr>
        <w:t>注「蔑比卿相」：案：「比」當作「此」。世說新語「品藻」注引可證。各本皆</w:t>
      </w:r>
      <w:r w:rsidR="00E3716F">
        <w:rPr>
          <w:rFonts w:hint="eastAsia"/>
        </w:rPr>
        <w:t>僞</w:t>
      </w:r>
      <w:r>
        <w:rPr>
          <w:rFonts w:hint="eastAsia"/>
        </w:rPr>
        <w:t>。何、陳校改為「彼」，誤也。</w:t>
      </w:r>
    </w:p>
  </w:footnote>
  <w:footnote w:id="3288">
    <w:p w14:paraId="0FFBA898" w14:textId="77777777" w:rsidR="008F46A3" w:rsidRDefault="008F46A3">
      <w:pPr>
        <w:pStyle w:val="a7"/>
        <w:ind w:firstLine="420"/>
      </w:pPr>
      <w:r w:rsidRPr="00C32D98">
        <w:rPr>
          <w:rStyle w:val="a9"/>
          <w:sz w:val="21"/>
        </w:rPr>
        <w:footnoteRef/>
      </w:r>
      <w:r>
        <w:t xml:space="preserve"> </w:t>
      </w:r>
      <w:r>
        <w:rPr>
          <w:rFonts w:hint="eastAsia"/>
        </w:rPr>
        <w:t>注「乃至仕人」：陳云「至仕」當作「賦大」，見世說注，是也。各本皆誤。</w:t>
      </w:r>
    </w:p>
  </w:footnote>
  <w:footnote w:id="3289">
    <w:p w14:paraId="447F7F2C" w14:textId="77777777" w:rsidR="008F46A3" w:rsidRDefault="008F46A3">
      <w:pPr>
        <w:pStyle w:val="a7"/>
        <w:ind w:firstLine="420"/>
      </w:pPr>
      <w:r w:rsidRPr="00C32D98">
        <w:rPr>
          <w:rStyle w:val="a9"/>
          <w:sz w:val="21"/>
        </w:rPr>
        <w:footnoteRef/>
      </w:r>
      <w:r>
        <w:t xml:space="preserve"> </w:t>
      </w:r>
      <w:r>
        <w:rPr>
          <w:rFonts w:hint="eastAsia"/>
        </w:rPr>
        <w:t>歐陽堅石：案：此不得在謝惠連下，當是臨終自為一類。尤、袁、茶陵各本皆不分，蓋傳寫有誤。又案：俗行汲古閣本反不誤，乃毛自改之耳，非別有本也。凡彼僅有是者，餘均不置論，為舉例如此。</w:t>
      </w:r>
    </w:p>
  </w:footnote>
  <w:footnote w:id="3290">
    <w:p w14:paraId="6A3E9E69" w14:textId="5C42F1DE" w:rsidR="008F46A3" w:rsidRDefault="008F46A3">
      <w:pPr>
        <w:pStyle w:val="a7"/>
        <w:ind w:firstLine="420"/>
      </w:pPr>
      <w:r w:rsidRPr="00C32D98">
        <w:rPr>
          <w:rStyle w:val="a9"/>
          <w:sz w:val="21"/>
        </w:rPr>
        <w:footnoteRef/>
      </w:r>
      <w:r>
        <w:t xml:space="preserve"> </w:t>
      </w:r>
      <w:r>
        <w:rPr>
          <w:rFonts w:hint="eastAsia"/>
        </w:rPr>
        <w:t>注「四時隱南山」：何校「時」改「皓」，陳同。各本皆</w:t>
      </w:r>
      <w:r w:rsidR="00E3716F">
        <w:rPr>
          <w:rFonts w:hint="eastAsia"/>
        </w:rPr>
        <w:t>僞</w:t>
      </w:r>
      <w:r>
        <w:rPr>
          <w:rFonts w:hint="eastAsia"/>
        </w:rPr>
        <w:t>。</w:t>
      </w:r>
    </w:p>
  </w:footnote>
  <w:footnote w:id="3291">
    <w:p w14:paraId="7F5023C4" w14:textId="77777777" w:rsidR="008F46A3" w:rsidRDefault="008F46A3">
      <w:pPr>
        <w:pStyle w:val="a7"/>
        <w:ind w:firstLine="420"/>
      </w:pPr>
      <w:r w:rsidRPr="00C32D98">
        <w:rPr>
          <w:rStyle w:val="a9"/>
          <w:sz w:val="21"/>
        </w:rPr>
        <w:footnoteRef/>
      </w:r>
      <w:r>
        <w:t xml:space="preserve"> </w:t>
      </w:r>
      <w:r>
        <w:rPr>
          <w:rFonts w:hint="eastAsia"/>
        </w:rPr>
        <w:t>注「色有五色文章」：案：「色文」二字不當有。各本皆衍。</w:t>
      </w:r>
    </w:p>
  </w:footnote>
  <w:footnote w:id="3292">
    <w:p w14:paraId="40791F8C" w14:textId="77777777" w:rsidR="008F46A3" w:rsidRDefault="008F46A3">
      <w:pPr>
        <w:pStyle w:val="a7"/>
        <w:ind w:firstLine="420"/>
      </w:pPr>
      <w:r w:rsidRPr="00C32D98">
        <w:rPr>
          <w:rStyle w:val="a9"/>
          <w:sz w:val="21"/>
        </w:rPr>
        <w:footnoteRef/>
      </w:r>
      <w:r>
        <w:t xml:space="preserve"> </w:t>
      </w:r>
      <w:r>
        <w:rPr>
          <w:rFonts w:hint="eastAsia"/>
        </w:rPr>
        <w:t>注「后成叔曰」：陳云「后」當作「郈」。今案：「后」即「郈」也。檀弓「后木」鄭注曰：「魯孝公子惠伯鞏之後。」正義曰：「案世本，孝公生惠伯革，其後為厚氏。」世本云「革」，此云「鞏」，世本云「厚」，此云「后」，其字異耳。春秋名號歸一圖曰：厚成叔後改為「郈」，皆可證。冊魏公九錫文引作「厚」。</w:t>
      </w:r>
    </w:p>
  </w:footnote>
  <w:footnote w:id="3293">
    <w:p w14:paraId="01BC15C1" w14:textId="14A37F00" w:rsidR="008F46A3" w:rsidRDefault="008F46A3">
      <w:pPr>
        <w:pStyle w:val="a7"/>
        <w:ind w:firstLine="420"/>
      </w:pPr>
      <w:r w:rsidRPr="00C32D98">
        <w:rPr>
          <w:rStyle w:val="a9"/>
          <w:sz w:val="21"/>
        </w:rPr>
        <w:footnoteRef/>
      </w:r>
      <w:r>
        <w:t xml:space="preserve"> </w:t>
      </w:r>
      <w:r>
        <w:rPr>
          <w:rFonts w:hint="eastAsia"/>
        </w:rPr>
        <w:t>爰及冠帶馮寵自放：袁、茶陵二本有校語云善無此二句。案：二本所見非也。此與下二句為韻，善不容無，但傳寫脫去。又其下當有善注，為脫去一節也。尤本有者是。然恐屬據五臣校補，</w:t>
      </w:r>
      <w:r w:rsidR="000742C0">
        <w:rPr>
          <w:rFonts w:hint="eastAsia"/>
        </w:rPr>
        <w:t>尙</w:t>
      </w:r>
      <w:r>
        <w:rPr>
          <w:rFonts w:hint="eastAsia"/>
        </w:rPr>
        <w:t>少善注耳。</w:t>
      </w:r>
    </w:p>
  </w:footnote>
  <w:footnote w:id="3294">
    <w:p w14:paraId="279B4310" w14:textId="37824DF8" w:rsidR="008F46A3" w:rsidRDefault="008F46A3">
      <w:pPr>
        <w:pStyle w:val="a7"/>
        <w:ind w:firstLine="420"/>
      </w:pPr>
      <w:r w:rsidRPr="00C32D98">
        <w:rPr>
          <w:rStyle w:val="a9"/>
          <w:sz w:val="21"/>
        </w:rPr>
        <w:footnoteRef/>
      </w:r>
      <w:r>
        <w:t xml:space="preserve"> </w:t>
      </w:r>
      <w:r>
        <w:rPr>
          <w:rFonts w:hint="eastAsia"/>
        </w:rPr>
        <w:t>任其所</w:t>
      </w:r>
      <w:r w:rsidR="000742C0">
        <w:rPr>
          <w:rFonts w:hint="eastAsia"/>
        </w:rPr>
        <w:t>尙</w:t>
      </w:r>
      <w:r>
        <w:rPr>
          <w:rFonts w:hint="eastAsia"/>
        </w:rPr>
        <w:t>：袁本、茶陵本有校語云善作上注「各崇所</w:t>
      </w:r>
      <w:r w:rsidR="000742C0">
        <w:rPr>
          <w:rFonts w:hint="eastAsia"/>
        </w:rPr>
        <w:t>尙</w:t>
      </w:r>
      <w:r>
        <w:rPr>
          <w:rFonts w:hint="eastAsia"/>
        </w:rPr>
        <w:t>」。二本「</w:t>
      </w:r>
      <w:r w:rsidR="000742C0">
        <w:rPr>
          <w:rFonts w:hint="eastAsia"/>
        </w:rPr>
        <w:t>尙</w:t>
      </w:r>
      <w:r>
        <w:rPr>
          <w:rFonts w:hint="eastAsia"/>
        </w:rPr>
        <w:t>」皆作「上」。案：善下注又云「說文曰，</w:t>
      </w:r>
      <w:r w:rsidR="000742C0">
        <w:rPr>
          <w:rFonts w:hint="eastAsia"/>
        </w:rPr>
        <w:t>尙</w:t>
      </w:r>
      <w:r>
        <w:rPr>
          <w:rFonts w:hint="eastAsia"/>
        </w:rPr>
        <w:t>，庶幾也」。不作「上」字。尤本以此校改。然恐善注未全，或於末元有注「上」「</w:t>
      </w:r>
      <w:r w:rsidR="000742C0">
        <w:rPr>
          <w:rFonts w:hint="eastAsia"/>
        </w:rPr>
        <w:t>尙</w:t>
      </w:r>
      <w:r>
        <w:rPr>
          <w:rFonts w:hint="eastAsia"/>
        </w:rPr>
        <w:t>」異同之語，而今失之。</w:t>
      </w:r>
    </w:p>
  </w:footnote>
  <w:footnote w:id="3295">
    <w:p w14:paraId="0A688E44" w14:textId="77777777" w:rsidR="008F46A3" w:rsidRDefault="008F46A3">
      <w:pPr>
        <w:pStyle w:val="a7"/>
        <w:ind w:firstLine="420"/>
      </w:pPr>
      <w:r w:rsidRPr="00C32D98">
        <w:rPr>
          <w:rStyle w:val="a9"/>
          <w:sz w:val="21"/>
        </w:rPr>
        <w:footnoteRef/>
      </w:r>
      <w:r>
        <w:t xml:space="preserve"> </w:t>
      </w:r>
      <w:r>
        <w:rPr>
          <w:rFonts w:hint="eastAsia"/>
        </w:rPr>
        <w:t>注「莊子曰真者精誠之志」：陳云此九字衍，觀下注自明，是也。各本皆衍。</w:t>
      </w:r>
    </w:p>
  </w:footnote>
  <w:footnote w:id="3296">
    <w:p w14:paraId="68267BD3" w14:textId="77777777" w:rsidR="008F46A3" w:rsidRDefault="008F46A3">
      <w:pPr>
        <w:pStyle w:val="a7"/>
        <w:ind w:firstLine="420"/>
      </w:pPr>
      <w:r w:rsidRPr="00C32D98">
        <w:rPr>
          <w:rStyle w:val="a9"/>
          <w:sz w:val="21"/>
        </w:rPr>
        <w:footnoteRef/>
      </w:r>
      <w:r>
        <w:t xml:space="preserve"> </w:t>
      </w:r>
      <w:r>
        <w:rPr>
          <w:rFonts w:hint="eastAsia"/>
        </w:rPr>
        <w:t>注「精誠之志也」：袁本「志」作「至」，是也。茶陵本亦誤「志」。</w:t>
      </w:r>
    </w:p>
  </w:footnote>
  <w:footnote w:id="3297">
    <w:p w14:paraId="2769458A" w14:textId="77777777" w:rsidR="008F46A3" w:rsidRDefault="008F46A3">
      <w:pPr>
        <w:pStyle w:val="a7"/>
        <w:ind w:firstLine="420"/>
      </w:pPr>
      <w:r w:rsidRPr="00C32D98">
        <w:rPr>
          <w:rStyle w:val="a9"/>
          <w:sz w:val="21"/>
        </w:rPr>
        <w:footnoteRef/>
      </w:r>
      <w:r>
        <w:t xml:space="preserve"> </w:t>
      </w:r>
      <w:r>
        <w:rPr>
          <w:rFonts w:hint="eastAsia"/>
        </w:rPr>
        <w:t>注「說文曰懷藏也杜預曰忍垢恥也」：陳云「說文」下六字當在杜注下，是也。各本皆倒。</w:t>
      </w:r>
    </w:p>
  </w:footnote>
  <w:footnote w:id="3298">
    <w:p w14:paraId="0C9D8A97" w14:textId="77777777" w:rsidR="008F46A3" w:rsidRDefault="008F46A3">
      <w:pPr>
        <w:pStyle w:val="a7"/>
        <w:ind w:firstLine="420"/>
      </w:pPr>
      <w:r w:rsidRPr="00C32D98">
        <w:rPr>
          <w:rStyle w:val="a9"/>
          <w:sz w:val="21"/>
        </w:rPr>
        <w:footnoteRef/>
      </w:r>
      <w:r>
        <w:t xml:space="preserve"> </w:t>
      </w:r>
      <w:r>
        <w:rPr>
          <w:rFonts w:hint="eastAsia"/>
        </w:rPr>
        <w:t>注「發論辭也」：何校「論」改「語」，是也。各本皆誤。</w:t>
      </w:r>
    </w:p>
  </w:footnote>
  <w:footnote w:id="3299">
    <w:p w14:paraId="12DA72F6" w14:textId="77777777" w:rsidR="008F46A3" w:rsidRDefault="008F46A3">
      <w:pPr>
        <w:pStyle w:val="a7"/>
        <w:ind w:firstLine="420"/>
      </w:pPr>
      <w:r w:rsidRPr="00C32D98">
        <w:rPr>
          <w:rStyle w:val="a9"/>
          <w:sz w:val="21"/>
        </w:rPr>
        <w:footnoteRef/>
      </w:r>
      <w:r>
        <w:t xml:space="preserve"> </w:t>
      </w:r>
      <w:r>
        <w:rPr>
          <w:rFonts w:hint="eastAsia"/>
        </w:rPr>
        <w:t>注「下民為孽」：陳云「為」，「之」誤。今案：各本皆然。疑李所據與今本作「之」者異。下「尊沓背增」，今本作「憎」，又「我心永疚」，今本作「使我心疚」，皆放此，餘不悉出。</w:t>
      </w:r>
    </w:p>
  </w:footnote>
  <w:footnote w:id="3300">
    <w:p w14:paraId="6179125E" w14:textId="77777777" w:rsidR="008F46A3" w:rsidRDefault="008F46A3">
      <w:pPr>
        <w:pStyle w:val="a7"/>
        <w:ind w:firstLine="420"/>
      </w:pPr>
      <w:r w:rsidRPr="00C32D98">
        <w:rPr>
          <w:rStyle w:val="a9"/>
          <w:sz w:val="21"/>
        </w:rPr>
        <w:footnoteRef/>
      </w:r>
      <w:r>
        <w:t xml:space="preserve"> </w:t>
      </w:r>
      <w:r>
        <w:rPr>
          <w:rFonts w:hint="eastAsia"/>
        </w:rPr>
        <w:t>注「為惡莫近刑」：案：「刑」當作「形」，詳下注。司馬彪本作「形」字也。各本皆誤。</w:t>
      </w:r>
    </w:p>
  </w:footnote>
  <w:footnote w:id="3301">
    <w:p w14:paraId="7CC29987" w14:textId="77777777" w:rsidR="008F46A3" w:rsidRDefault="008F46A3">
      <w:pPr>
        <w:pStyle w:val="a7"/>
        <w:ind w:firstLine="420"/>
      </w:pPr>
      <w:r w:rsidRPr="00C32D98">
        <w:rPr>
          <w:rStyle w:val="a9"/>
          <w:sz w:val="21"/>
        </w:rPr>
        <w:footnoteRef/>
      </w:r>
      <w:r>
        <w:t xml:space="preserve"> </w:t>
      </w:r>
      <w:r>
        <w:rPr>
          <w:rFonts w:hint="eastAsia"/>
        </w:rPr>
        <w:t>注「孟秋寒蟬應陰而鳴」：案：「蟬」下當有「鳴蔡邕月令章句曰寒蟬」十字。各本皆脫。陳云月令章句見子建贈白馬王詩注也。</w:t>
      </w:r>
    </w:p>
  </w:footnote>
  <w:footnote w:id="3302">
    <w:p w14:paraId="5088DA23" w14:textId="77777777" w:rsidR="008F46A3" w:rsidRDefault="008F46A3">
      <w:pPr>
        <w:pStyle w:val="a7"/>
        <w:ind w:firstLine="420"/>
      </w:pPr>
      <w:r w:rsidRPr="00C32D98">
        <w:rPr>
          <w:rStyle w:val="a9"/>
          <w:sz w:val="21"/>
        </w:rPr>
        <w:footnoteRef/>
      </w:r>
      <w:r>
        <w:t xml:space="preserve"> </w:t>
      </w:r>
      <w:r>
        <w:rPr>
          <w:rFonts w:hint="eastAsia"/>
        </w:rPr>
        <w:t>注「涼歲云暮」：案：「涼」下當有「風」字。各本皆脫。</w:t>
      </w:r>
    </w:p>
  </w:footnote>
  <w:footnote w:id="3303">
    <w:p w14:paraId="2D254190" w14:textId="77777777" w:rsidR="008F46A3" w:rsidRDefault="008F46A3">
      <w:pPr>
        <w:pStyle w:val="a7"/>
        <w:ind w:firstLine="420"/>
      </w:pPr>
      <w:r w:rsidRPr="00C32D98">
        <w:rPr>
          <w:rStyle w:val="a9"/>
          <w:sz w:val="21"/>
        </w:rPr>
        <w:footnoteRef/>
      </w:r>
      <w:r>
        <w:t xml:space="preserve"> </w:t>
      </w:r>
      <w:r>
        <w:rPr>
          <w:rFonts w:hint="eastAsia"/>
        </w:rPr>
        <w:t>注「魏文帝歌行曰」：案：「歌」上當有「燕」字。各本皆脫。</w:t>
      </w:r>
    </w:p>
  </w:footnote>
  <w:footnote w:id="3304">
    <w:p w14:paraId="09510AC8" w14:textId="0137D069" w:rsidR="008F46A3" w:rsidRDefault="008F46A3">
      <w:pPr>
        <w:pStyle w:val="a7"/>
        <w:ind w:firstLine="420"/>
      </w:pPr>
      <w:r w:rsidRPr="00C32D98">
        <w:rPr>
          <w:rStyle w:val="a9"/>
          <w:sz w:val="21"/>
        </w:rPr>
        <w:footnoteRef/>
      </w:r>
      <w:r>
        <w:t xml:space="preserve"> </w:t>
      </w:r>
      <w:r>
        <w:rPr>
          <w:rFonts w:hint="eastAsia"/>
        </w:rPr>
        <w:t>注「長戚之士能閑居」：案：「士」當作「不」。各本皆</w:t>
      </w:r>
      <w:r w:rsidR="00E3716F">
        <w:rPr>
          <w:rFonts w:hint="eastAsia"/>
        </w:rPr>
        <w:t>僞</w:t>
      </w:r>
      <w:r>
        <w:rPr>
          <w:rFonts w:hint="eastAsia"/>
        </w:rPr>
        <w:t>。</w:t>
      </w:r>
    </w:p>
  </w:footnote>
  <w:footnote w:id="3305">
    <w:p w14:paraId="0517497E" w14:textId="21FE2521" w:rsidR="008F46A3" w:rsidRDefault="008F46A3">
      <w:pPr>
        <w:pStyle w:val="a7"/>
        <w:ind w:firstLine="420"/>
      </w:pPr>
      <w:r w:rsidRPr="00C32D98">
        <w:rPr>
          <w:rStyle w:val="a9"/>
          <w:sz w:val="21"/>
        </w:rPr>
        <w:footnoteRef/>
      </w:r>
      <w:r>
        <w:t xml:space="preserve"> </w:t>
      </w:r>
      <w:r>
        <w:rPr>
          <w:rFonts w:hint="eastAsia"/>
        </w:rPr>
        <w:t>注「駕言出遊又」：案：「又」下當有脫，無可據補。陳云「又」字衍，非也。袁本無，乃改去耳。故於下句「楚辭」下加一「注」字以足之。茶陵本與此同，</w:t>
      </w:r>
      <w:r w:rsidR="000742C0">
        <w:rPr>
          <w:rFonts w:hint="eastAsia"/>
        </w:rPr>
        <w:t>尙</w:t>
      </w:r>
      <w:r>
        <w:rPr>
          <w:rFonts w:hint="eastAsia"/>
        </w:rPr>
        <w:t>未經改也。</w:t>
      </w:r>
    </w:p>
  </w:footnote>
  <w:footnote w:id="3306">
    <w:p w14:paraId="696B080A" w14:textId="77777777" w:rsidR="008F46A3" w:rsidRDefault="008F46A3">
      <w:pPr>
        <w:pStyle w:val="a7"/>
        <w:ind w:firstLine="420"/>
      </w:pPr>
      <w:r w:rsidRPr="00C32D98">
        <w:rPr>
          <w:rStyle w:val="a9"/>
          <w:sz w:val="21"/>
        </w:rPr>
        <w:footnoteRef/>
      </w:r>
      <w:r>
        <w:t xml:space="preserve"> </w:t>
      </w:r>
      <w:r>
        <w:rPr>
          <w:rFonts w:hint="eastAsia"/>
        </w:rPr>
        <w:t>注「宋武帝子義真」下至「作一篇」：此一節注袁本、茶陵本皆係「翰曰」下。茶陵本云善同翰注。袁本別有「善曰沈約宋書曰武帝男廬陵獻王義真初封廬陵王之任而高祖崩義真聰明愛文義與陳郡謝靈運周旋異常而少帝失德徐羨之等密謀廢立則次第應在義真義真輕訬不任主社稷因與少帝不協乃奏廢義真為庶人徙新安近郡羨之等遣使殺義真於徙所時年十八元嘉三年誅徐羨之傅亮是日詔曰故廬陵王可追崇侍中王如故」一節注，共一百卅一字，當是。尤所見與茶陵本同而致誤，袁本為是也。</w:t>
      </w:r>
    </w:p>
  </w:footnote>
  <w:footnote w:id="3307">
    <w:p w14:paraId="4A205A59" w14:textId="06554870" w:rsidR="008F46A3" w:rsidRDefault="008F46A3">
      <w:pPr>
        <w:pStyle w:val="a7"/>
        <w:ind w:firstLine="420"/>
      </w:pPr>
      <w:r w:rsidRPr="00C32D98">
        <w:rPr>
          <w:rStyle w:val="a9"/>
          <w:sz w:val="21"/>
        </w:rPr>
        <w:footnoteRef/>
      </w:r>
      <w:r>
        <w:t xml:space="preserve"> </w:t>
      </w:r>
      <w:r>
        <w:rPr>
          <w:rFonts w:hint="eastAsia"/>
        </w:rPr>
        <w:t>注「朱方吳也」：案：「也」當作「邑」。各本皆</w:t>
      </w:r>
      <w:r w:rsidR="00E3716F">
        <w:rPr>
          <w:rFonts w:hint="eastAsia"/>
        </w:rPr>
        <w:t>僞</w:t>
      </w:r>
      <w:r>
        <w:rPr>
          <w:rFonts w:hint="eastAsia"/>
        </w:rPr>
        <w:t>。</w:t>
      </w:r>
    </w:p>
  </w:footnote>
  <w:footnote w:id="3308">
    <w:p w14:paraId="5636E5B1" w14:textId="77777777" w:rsidR="008F46A3" w:rsidRDefault="008F46A3">
      <w:pPr>
        <w:pStyle w:val="a7"/>
        <w:ind w:firstLine="420"/>
      </w:pPr>
      <w:r w:rsidRPr="00C32D98">
        <w:rPr>
          <w:rStyle w:val="a9"/>
          <w:sz w:val="21"/>
        </w:rPr>
        <w:footnoteRef/>
      </w:r>
      <w:r>
        <w:t xml:space="preserve"> </w:t>
      </w:r>
      <w:r>
        <w:rPr>
          <w:rFonts w:hint="eastAsia"/>
        </w:rPr>
        <w:t>注「曹植寡婦詩曰」：陳云「詩」，「賦」誤，是也。各本皆誤。</w:t>
      </w:r>
    </w:p>
  </w:footnote>
  <w:footnote w:id="3309">
    <w:p w14:paraId="13169D95" w14:textId="77777777" w:rsidR="008F46A3" w:rsidRDefault="008F46A3">
      <w:pPr>
        <w:pStyle w:val="a7"/>
        <w:ind w:firstLine="420"/>
      </w:pPr>
      <w:r w:rsidRPr="00C32D98">
        <w:rPr>
          <w:rStyle w:val="a9"/>
          <w:sz w:val="21"/>
        </w:rPr>
        <w:footnoteRef/>
      </w:r>
      <w:r>
        <w:t xml:space="preserve"> </w:t>
      </w:r>
      <w:r>
        <w:rPr>
          <w:rFonts w:hint="eastAsia"/>
        </w:rPr>
        <w:t>注「疑彼三人」：陳云「三」，「二」誤，是也。各本皆誤。</w:t>
      </w:r>
    </w:p>
  </w:footnote>
  <w:footnote w:id="3310">
    <w:p w14:paraId="65A80E48" w14:textId="77777777" w:rsidR="008F46A3" w:rsidRDefault="008F46A3">
      <w:pPr>
        <w:pStyle w:val="a7"/>
        <w:ind w:firstLine="420"/>
      </w:pPr>
      <w:r w:rsidRPr="00C32D98">
        <w:rPr>
          <w:rStyle w:val="a9"/>
          <w:sz w:val="21"/>
        </w:rPr>
        <w:footnoteRef/>
      </w:r>
      <w:r>
        <w:t xml:space="preserve"> </w:t>
      </w:r>
      <w:r>
        <w:rPr>
          <w:rFonts w:hint="eastAsia"/>
        </w:rPr>
        <w:t>注「王逸晉書曰」：袁本、茶陵本「逸」作「隱」，是也。</w:t>
      </w:r>
    </w:p>
  </w:footnote>
  <w:footnote w:id="3311">
    <w:p w14:paraId="7B38BFFC" w14:textId="77777777" w:rsidR="008F46A3" w:rsidRDefault="008F46A3">
      <w:pPr>
        <w:pStyle w:val="a7"/>
        <w:ind w:firstLine="420"/>
      </w:pPr>
      <w:r w:rsidRPr="00C32D98">
        <w:rPr>
          <w:rStyle w:val="a9"/>
          <w:sz w:val="21"/>
        </w:rPr>
        <w:footnoteRef/>
      </w:r>
      <w:r>
        <w:t xml:space="preserve"> </w:t>
      </w:r>
      <w:r>
        <w:rPr>
          <w:rFonts w:hint="eastAsia"/>
        </w:rPr>
        <w:t>注「汲汲孳孳者」：袁本、茶陵本無此五字。案：蓋所見不同也。</w:t>
      </w:r>
    </w:p>
  </w:footnote>
  <w:footnote w:id="3312">
    <w:p w14:paraId="4B2A32F6" w14:textId="77777777" w:rsidR="008F46A3" w:rsidRDefault="008F46A3">
      <w:pPr>
        <w:pStyle w:val="a7"/>
        <w:ind w:firstLine="420"/>
      </w:pPr>
      <w:r w:rsidRPr="00C32D98">
        <w:rPr>
          <w:rStyle w:val="a9"/>
          <w:sz w:val="21"/>
        </w:rPr>
        <w:footnoteRef/>
      </w:r>
      <w:r>
        <w:t xml:space="preserve"> </w:t>
      </w:r>
      <w:r>
        <w:rPr>
          <w:rFonts w:hint="eastAsia"/>
        </w:rPr>
        <w:t>伏軫出東坰：案：「軫」當作「軾」。茶陵本云五臣作「軾」。袁本云善作「軫」。詳善引莊子以注「伏軾」，是亦作「軾」，其作「軫」者，但傳寫誤耳。況此詩末句有「歸軫」，必不應複用矣。尤因此并改注字，益非。見下。</w:t>
      </w:r>
    </w:p>
  </w:footnote>
  <w:footnote w:id="3313">
    <w:p w14:paraId="2CF1F07E" w14:textId="77777777" w:rsidR="008F46A3" w:rsidRDefault="008F46A3">
      <w:pPr>
        <w:pStyle w:val="a7"/>
        <w:ind w:firstLine="420"/>
      </w:pPr>
      <w:r w:rsidRPr="00C32D98">
        <w:rPr>
          <w:rStyle w:val="a9"/>
          <w:sz w:val="21"/>
        </w:rPr>
        <w:footnoteRef/>
      </w:r>
      <w:r>
        <w:t xml:space="preserve"> </w:t>
      </w:r>
      <w:r>
        <w:rPr>
          <w:rFonts w:hint="eastAsia"/>
        </w:rPr>
        <w:t>注「宣尼伏軫而嘆」：袁本、茶陵本「軫」作「軾」。案：二本是也。此所引在莊子漁父云「孔子伏軾而嘆」，可證。又「宣尼」亦誤，當作「孔子」也。</w:t>
      </w:r>
    </w:p>
  </w:footnote>
  <w:footnote w:id="3314">
    <w:p w14:paraId="58A3E58B" w14:textId="77777777" w:rsidR="008F46A3" w:rsidRDefault="008F46A3">
      <w:pPr>
        <w:pStyle w:val="a7"/>
        <w:ind w:firstLine="420"/>
      </w:pPr>
      <w:r w:rsidRPr="00C32D98">
        <w:rPr>
          <w:rStyle w:val="a9"/>
          <w:sz w:val="21"/>
        </w:rPr>
        <w:footnoteRef/>
      </w:r>
      <w:r>
        <w:t xml:space="preserve"> </w:t>
      </w:r>
      <w:r>
        <w:rPr>
          <w:rFonts w:hint="eastAsia"/>
        </w:rPr>
        <w:t>注「各自君陵傍立廟」：袁本、茶陵本「君」作「居」，是也。</w:t>
      </w:r>
    </w:p>
  </w:footnote>
  <w:footnote w:id="3315">
    <w:p w14:paraId="22A9E22F" w14:textId="77777777" w:rsidR="008F46A3" w:rsidRDefault="008F46A3">
      <w:pPr>
        <w:pStyle w:val="a7"/>
        <w:ind w:firstLine="420"/>
      </w:pPr>
      <w:r w:rsidRPr="00C32D98">
        <w:rPr>
          <w:rStyle w:val="a9"/>
          <w:sz w:val="21"/>
        </w:rPr>
        <w:footnoteRef/>
      </w:r>
      <w:r>
        <w:t xml:space="preserve"> </w:t>
      </w:r>
      <w:r>
        <w:rPr>
          <w:rFonts w:hint="eastAsia"/>
        </w:rPr>
        <w:t>注「作陽陵」：陳云「陵」下脫「邑」字，是也。各本皆脫。</w:t>
      </w:r>
    </w:p>
  </w:footnote>
  <w:footnote w:id="3316">
    <w:p w14:paraId="6A56F2FF" w14:textId="77777777" w:rsidR="008F46A3" w:rsidRDefault="008F46A3">
      <w:pPr>
        <w:pStyle w:val="a7"/>
        <w:ind w:firstLine="420"/>
      </w:pPr>
      <w:r w:rsidRPr="00C32D98">
        <w:rPr>
          <w:rStyle w:val="a9"/>
          <w:sz w:val="21"/>
        </w:rPr>
        <w:footnoteRef/>
      </w:r>
      <w:r>
        <w:t xml:space="preserve"> </w:t>
      </w:r>
      <w:r>
        <w:rPr>
          <w:rFonts w:hint="eastAsia"/>
        </w:rPr>
        <w:t>注「被歌聲」：案：此三字不當有。各本皆衍。</w:t>
      </w:r>
    </w:p>
  </w:footnote>
  <w:footnote w:id="3317">
    <w:p w14:paraId="24B51D3F" w14:textId="77777777" w:rsidR="008F46A3" w:rsidRDefault="008F46A3">
      <w:pPr>
        <w:pStyle w:val="a7"/>
        <w:ind w:firstLine="420"/>
      </w:pPr>
      <w:r w:rsidRPr="00C32D98">
        <w:rPr>
          <w:rStyle w:val="a9"/>
          <w:sz w:val="21"/>
        </w:rPr>
        <w:footnoteRef/>
      </w:r>
      <w:r>
        <w:t xml:space="preserve"> </w:t>
      </w:r>
      <w:r>
        <w:rPr>
          <w:rFonts w:hint="eastAsia"/>
        </w:rPr>
        <w:t>注「言帝澤被天下」：袁本、茶陵本無「澤被天下」四字。</w:t>
      </w:r>
    </w:p>
  </w:footnote>
  <w:footnote w:id="3318">
    <w:p w14:paraId="532FAFFC" w14:textId="77777777" w:rsidR="008F46A3" w:rsidRDefault="008F46A3">
      <w:pPr>
        <w:pStyle w:val="a7"/>
        <w:ind w:firstLine="420"/>
      </w:pPr>
      <w:r w:rsidRPr="00C32D98">
        <w:rPr>
          <w:rStyle w:val="a9"/>
          <w:sz w:val="21"/>
        </w:rPr>
        <w:footnoteRef/>
      </w:r>
      <w:r>
        <w:t xml:space="preserve"> </w:t>
      </w:r>
      <w:r>
        <w:rPr>
          <w:rFonts w:hint="eastAsia"/>
        </w:rPr>
        <w:t>幼牡困孤介：案：「牡」當作「壯」。袁、茶陵二本校語云善作「牡」。「幼壯」與「末暮」偶句，不待解而自曉。故善俱無注，實非於五臣有異，校語非也。</w:t>
      </w:r>
    </w:p>
  </w:footnote>
  <w:footnote w:id="3319">
    <w:p w14:paraId="677F35EE" w14:textId="77777777" w:rsidR="008F46A3" w:rsidRDefault="008F46A3">
      <w:pPr>
        <w:pStyle w:val="a7"/>
        <w:ind w:firstLine="420"/>
      </w:pPr>
      <w:r w:rsidRPr="00C32D98">
        <w:rPr>
          <w:rStyle w:val="a9"/>
          <w:sz w:val="21"/>
        </w:rPr>
        <w:footnoteRef/>
      </w:r>
      <w:r>
        <w:t xml:space="preserve"> </w:t>
      </w:r>
      <w:r>
        <w:rPr>
          <w:rFonts w:hint="eastAsia"/>
        </w:rPr>
        <w:t>注「傳舍也」：袁本、茶陵本重「傳」字。案：今釋名「傳，傳舍也」。蓋尤本刪下「舍」字而誤去「傳」字。</w:t>
      </w:r>
    </w:p>
  </w:footnote>
  <w:footnote w:id="3320">
    <w:p w14:paraId="1644CE12" w14:textId="77777777" w:rsidR="008F46A3" w:rsidRDefault="008F46A3">
      <w:pPr>
        <w:pStyle w:val="a7"/>
        <w:ind w:firstLine="420"/>
      </w:pPr>
      <w:r w:rsidRPr="00C32D98">
        <w:rPr>
          <w:rStyle w:val="a9"/>
          <w:sz w:val="21"/>
        </w:rPr>
        <w:footnoteRef/>
      </w:r>
      <w:r>
        <w:t xml:space="preserve"> </w:t>
      </w:r>
      <w:r>
        <w:rPr>
          <w:rFonts w:hint="eastAsia"/>
        </w:rPr>
        <w:t>注「女史曰」：何校「史」下脫「箴」字，陳同。各本皆脫。</w:t>
      </w:r>
    </w:p>
  </w:footnote>
  <w:footnote w:id="3321">
    <w:p w14:paraId="68A23D83" w14:textId="77777777" w:rsidR="008F46A3" w:rsidRDefault="008F46A3">
      <w:pPr>
        <w:pStyle w:val="a7"/>
        <w:ind w:firstLine="420"/>
      </w:pPr>
      <w:r w:rsidRPr="00C32D98">
        <w:rPr>
          <w:rStyle w:val="a9"/>
          <w:sz w:val="21"/>
        </w:rPr>
        <w:footnoteRef/>
      </w:r>
      <w:r>
        <w:t xml:space="preserve"> </w:t>
      </w:r>
      <w:r>
        <w:rPr>
          <w:rFonts w:hint="eastAsia"/>
        </w:rPr>
        <w:t>注「攜手遯于秦」：陳云「于」字衍，是也。各本皆衍。</w:t>
      </w:r>
    </w:p>
  </w:footnote>
  <w:footnote w:id="3322">
    <w:p w14:paraId="331EB48A" w14:textId="006810CA" w:rsidR="008F46A3" w:rsidRDefault="008F46A3">
      <w:pPr>
        <w:pStyle w:val="a7"/>
        <w:ind w:firstLine="420"/>
      </w:pPr>
      <w:r w:rsidRPr="00C32D98">
        <w:rPr>
          <w:rStyle w:val="a9"/>
          <w:sz w:val="21"/>
        </w:rPr>
        <w:footnoteRef/>
      </w:r>
      <w:r>
        <w:t xml:space="preserve"> </w:t>
      </w:r>
      <w:r>
        <w:rPr>
          <w:rFonts w:hint="eastAsia"/>
        </w:rPr>
        <w:t>注「孔安國</w:t>
      </w:r>
      <w:r w:rsidR="000742C0">
        <w:rPr>
          <w:rFonts w:hint="eastAsia"/>
        </w:rPr>
        <w:t>尙</w:t>
      </w:r>
      <w:r>
        <w:rPr>
          <w:rFonts w:hint="eastAsia"/>
        </w:rPr>
        <w:t>書曰」：袁本、茶陵本「書」下有「傳」字，是也。</w:t>
      </w:r>
    </w:p>
  </w:footnote>
  <w:footnote w:id="3323">
    <w:p w14:paraId="3C00E5D4" w14:textId="7DF53DEA" w:rsidR="008F46A3" w:rsidRDefault="008F46A3">
      <w:pPr>
        <w:pStyle w:val="a7"/>
        <w:ind w:firstLine="420"/>
      </w:pPr>
      <w:r w:rsidRPr="00C32D98">
        <w:rPr>
          <w:rStyle w:val="a9"/>
          <w:sz w:val="21"/>
        </w:rPr>
        <w:footnoteRef/>
      </w:r>
      <w:r>
        <w:t xml:space="preserve"> </w:t>
      </w:r>
      <w:r>
        <w:rPr>
          <w:rFonts w:hint="eastAsia"/>
        </w:rPr>
        <w:t>注「臺無所鑒」：陳云「臺」當作「</w:t>
      </w:r>
      <w:r w:rsidR="00315089">
        <w:rPr>
          <w:rFonts w:ascii="Malgun Gothic" w:hAnsi="Malgun Gothic" w:cs="Malgun Gothic"/>
        </w:rPr>
        <w:t>{</w:t>
      </w:r>
      <w:r w:rsidR="00315089" w:rsidRPr="00315089">
        <w:rPr>
          <w:rFonts w:ascii="宋体" w:eastAsia="宋体" w:hAnsi="宋体" w:cs="宋体" w:hint="eastAsia"/>
        </w:rPr>
        <w:t>⿱</w:t>
      </w:r>
      <w:r w:rsidR="00315089" w:rsidRPr="00315089">
        <w:rPr>
          <w:rFonts w:ascii="宋体-方正超大字符集" w:hAnsi="宋体-方正超大字符集" w:cs="宋体-方正超大字符集" w:hint="eastAsia"/>
        </w:rPr>
        <w:t>丰登</w:t>
      </w:r>
      <w:r w:rsidR="00315089">
        <w:rPr>
          <w:rFonts w:ascii="Malgun Gothic" w:hAnsi="Malgun Gothic" w:cs="Malgun Gothic"/>
        </w:rPr>
        <w:t>}</w:t>
      </w:r>
      <w:r>
        <w:t>」，下同，是也。各本皆</w:t>
      </w:r>
      <w:r w:rsidR="00E3716F">
        <w:t>僞</w:t>
      </w:r>
      <w:r>
        <w:t>。</w:t>
      </w:r>
    </w:p>
  </w:footnote>
  <w:footnote w:id="3324">
    <w:p w14:paraId="097DCBBD" w14:textId="77777777" w:rsidR="008F46A3" w:rsidRDefault="008F46A3">
      <w:pPr>
        <w:pStyle w:val="a7"/>
        <w:ind w:firstLine="420"/>
      </w:pPr>
      <w:r w:rsidRPr="00C32D98">
        <w:rPr>
          <w:rStyle w:val="a9"/>
          <w:sz w:val="21"/>
        </w:rPr>
        <w:footnoteRef/>
      </w:r>
      <w:r>
        <w:t xml:space="preserve"> </w:t>
      </w:r>
      <w:r>
        <w:rPr>
          <w:rFonts w:hint="eastAsia"/>
        </w:rPr>
        <w:t>注「又曰容則秀雅稚朱顏」：袁本、茶陵本無此九字。</w:t>
      </w:r>
    </w:p>
  </w:footnote>
  <w:footnote w:id="3325">
    <w:p w14:paraId="39FDBD58" w14:textId="77777777" w:rsidR="008F46A3" w:rsidRDefault="008F46A3">
      <w:pPr>
        <w:pStyle w:val="a7"/>
        <w:ind w:firstLine="420"/>
      </w:pPr>
      <w:r w:rsidRPr="00C32D98">
        <w:rPr>
          <w:rStyle w:val="a9"/>
          <w:sz w:val="21"/>
        </w:rPr>
        <w:footnoteRef/>
      </w:r>
      <w:r>
        <w:t xml:space="preserve"> </w:t>
      </w:r>
      <w:r>
        <w:rPr>
          <w:rFonts w:hint="eastAsia"/>
        </w:rPr>
        <w:t>注「安意歌今」：陳云「今」，「吟」誤，是也。各本皆誤。</w:t>
      </w:r>
    </w:p>
  </w:footnote>
  <w:footnote w:id="3326">
    <w:p w14:paraId="5655AED6" w14:textId="6E60E5A3" w:rsidR="008F46A3" w:rsidRDefault="008F46A3">
      <w:pPr>
        <w:pStyle w:val="a7"/>
        <w:ind w:firstLine="420"/>
      </w:pPr>
      <w:r w:rsidRPr="00C32D98">
        <w:rPr>
          <w:rStyle w:val="a9"/>
          <w:sz w:val="21"/>
        </w:rPr>
        <w:footnoteRef/>
      </w:r>
      <w:r>
        <w:t xml:space="preserve"> </w:t>
      </w:r>
      <w:r>
        <w:rPr>
          <w:rFonts w:hint="eastAsia"/>
        </w:rPr>
        <w:t>注「晉官名曰」：何校「官」上添「百」字，陳同。案：「晉」上當有「魏」字。隋書經籍志，魏晉百官名五卷，晉百官名三十卷並載，皆無撰人名。晉書蔡謨傳曰：「曾祖睦，魏</w:t>
      </w:r>
      <w:r w:rsidR="000742C0">
        <w:rPr>
          <w:rFonts w:hint="eastAsia"/>
        </w:rPr>
        <w:t>尙</w:t>
      </w:r>
      <w:r>
        <w:rPr>
          <w:rFonts w:hint="eastAsia"/>
        </w:rPr>
        <w:t>書。」可見此所引乃魏晉百官名，而非晉百官名也。各本皆脫。陳又云「所引書名當有誤」，是矣，但失檢隋志耳。</w:t>
      </w:r>
    </w:p>
  </w:footnote>
  <w:footnote w:id="3327">
    <w:p w14:paraId="302127BA" w14:textId="15C94E3B" w:rsidR="008F46A3" w:rsidRDefault="008F46A3">
      <w:pPr>
        <w:pStyle w:val="a7"/>
        <w:ind w:firstLine="420"/>
      </w:pPr>
      <w:r w:rsidRPr="00C32D98">
        <w:rPr>
          <w:rStyle w:val="a9"/>
          <w:sz w:val="21"/>
        </w:rPr>
        <w:footnoteRef/>
      </w:r>
      <w:r>
        <w:t xml:space="preserve"> </w:t>
      </w:r>
      <w:r>
        <w:rPr>
          <w:rFonts w:hint="eastAsia"/>
        </w:rPr>
        <w:t>濟岱江行：案：「行」當作「衡」。袁本作「衡」字，顯然無疑。今各本并注</w:t>
      </w:r>
      <w:r w:rsidR="00E3716F">
        <w:rPr>
          <w:rFonts w:hint="eastAsia"/>
        </w:rPr>
        <w:t>僞</w:t>
      </w:r>
      <w:r>
        <w:rPr>
          <w:rFonts w:hint="eastAsia"/>
        </w:rPr>
        <w:t>為「行」，絕不可通。何校云藝文類聚「行」作「衡」，亦是一證。</w:t>
      </w:r>
    </w:p>
  </w:footnote>
  <w:footnote w:id="3328">
    <w:p w14:paraId="02FDD833" w14:textId="77777777" w:rsidR="008F46A3" w:rsidRDefault="008F46A3">
      <w:pPr>
        <w:pStyle w:val="a7"/>
        <w:ind w:firstLine="420"/>
      </w:pPr>
      <w:r w:rsidRPr="00C32D98">
        <w:rPr>
          <w:rStyle w:val="a9"/>
          <w:sz w:val="21"/>
        </w:rPr>
        <w:footnoteRef/>
      </w:r>
      <w:r>
        <w:t xml:space="preserve"> </w:t>
      </w:r>
      <w:r>
        <w:rPr>
          <w:rFonts w:hint="eastAsia"/>
        </w:rPr>
        <w:t>雖則追慕：案：「追」當作「進」。袁本云善作「追」。茶陵本云五臣作「進」。各本所見，皆傳寫誤。善引法言以注「進慕」，是亦作「進」。若作「追慕」，不得云以此專注「慕」字也。凡此等善與五臣無異，袁、茶陵二本據誤字為校語而失之者，於今所訂正為一例也。</w:t>
      </w:r>
    </w:p>
  </w:footnote>
  <w:footnote w:id="3329">
    <w:p w14:paraId="5F5BD6E5" w14:textId="77777777" w:rsidR="008F46A3" w:rsidRPr="00DE1B9E" w:rsidRDefault="008F46A3">
      <w:pPr>
        <w:pStyle w:val="a7"/>
        <w:ind w:firstLine="420"/>
      </w:pPr>
      <w:r w:rsidRPr="00C32D98">
        <w:rPr>
          <w:rStyle w:val="a9"/>
          <w:sz w:val="21"/>
        </w:rPr>
        <w:footnoteRef/>
      </w:r>
      <w:r>
        <w:t xml:space="preserve"> </w:t>
      </w:r>
      <w:r w:rsidRPr="00DE1B9E">
        <w:rPr>
          <w:rFonts w:hint="eastAsia"/>
        </w:rPr>
        <w:t>涕泣漣洏：案：「洏」當作「而」。注引杜預左傳注「而，語助也」，善必為「而」字無疑。贈士孫文始詩「胡不悽而」句，例正同。唯袁、茶陵二本載濟注云「洏亦淚流也」，是五臣乃作「洏」字。今各本所見，皆以五臣亂善耳。祭古冢文「縱鍤漣而」，亦善「而」五臣「洏」，彼未亂之，可為證矣。凡此等善與五臣截然有異，袁、茶陵二本不著校語而失之者，於今所訂正，為又一例也。</w:t>
      </w:r>
    </w:p>
  </w:footnote>
  <w:footnote w:id="3330">
    <w:p w14:paraId="614FFC23" w14:textId="77777777" w:rsidR="008F46A3" w:rsidRDefault="008F46A3">
      <w:pPr>
        <w:pStyle w:val="a7"/>
        <w:ind w:firstLine="420"/>
      </w:pPr>
      <w:r w:rsidRPr="00C32D98">
        <w:rPr>
          <w:rStyle w:val="a9"/>
          <w:sz w:val="21"/>
        </w:rPr>
        <w:footnoteRef/>
      </w:r>
      <w:r>
        <w:t xml:space="preserve"> </w:t>
      </w:r>
      <w:r>
        <w:rPr>
          <w:rFonts w:hint="eastAsia"/>
        </w:rPr>
        <w:t>注「三輔決錄趙岐注」：陳云「趙岐」二字衍，岐著三輔決錄，晉摯虞作注。下云「於今詩猶存」，即虞自謂作注之時耳。案：所校是也。各本皆誤。</w:t>
      </w:r>
    </w:p>
  </w:footnote>
  <w:footnote w:id="3331">
    <w:p w14:paraId="5488BF9A" w14:textId="77777777" w:rsidR="008F46A3" w:rsidRDefault="008F46A3">
      <w:pPr>
        <w:pStyle w:val="a7"/>
        <w:ind w:firstLine="420"/>
      </w:pPr>
      <w:r w:rsidRPr="00C32D98">
        <w:rPr>
          <w:rStyle w:val="a9"/>
          <w:sz w:val="21"/>
        </w:rPr>
        <w:footnoteRef/>
      </w:r>
      <w:r>
        <w:t xml:space="preserve"> </w:t>
      </w:r>
      <w:r>
        <w:rPr>
          <w:rFonts w:hint="eastAsia"/>
        </w:rPr>
        <w:t>注「士孫孺子名萌」：袁本、茶陵本無「孺子名」三字。</w:t>
      </w:r>
    </w:p>
  </w:footnote>
  <w:footnote w:id="3332">
    <w:p w14:paraId="1D2B5E93" w14:textId="77777777" w:rsidR="008F46A3" w:rsidRDefault="008F46A3">
      <w:pPr>
        <w:pStyle w:val="a7"/>
        <w:ind w:firstLine="420"/>
      </w:pPr>
      <w:r w:rsidRPr="00C32D98">
        <w:rPr>
          <w:rStyle w:val="a9"/>
          <w:sz w:val="21"/>
        </w:rPr>
        <w:footnoteRef/>
      </w:r>
      <w:r>
        <w:t xml:space="preserve"> </w:t>
      </w:r>
      <w:r>
        <w:rPr>
          <w:rFonts w:hint="eastAsia"/>
        </w:rPr>
        <w:t>亦克宴處：袁本、茶陵本「克」作「克」，是也。</w:t>
      </w:r>
    </w:p>
  </w:footnote>
  <w:footnote w:id="3333">
    <w:p w14:paraId="23D7E8E6" w14:textId="77777777" w:rsidR="008F46A3" w:rsidRDefault="008F46A3">
      <w:pPr>
        <w:pStyle w:val="a7"/>
        <w:ind w:firstLine="420"/>
      </w:pPr>
      <w:r w:rsidRPr="00C32D98">
        <w:rPr>
          <w:rStyle w:val="a9"/>
          <w:sz w:val="21"/>
        </w:rPr>
        <w:footnoteRef/>
      </w:r>
      <w:r>
        <w:t xml:space="preserve"> </w:t>
      </w:r>
      <w:r>
        <w:rPr>
          <w:rFonts w:hint="eastAsia"/>
        </w:rPr>
        <w:t>靡日不思：茶陵本「日」作「喆」，云五臣作「哲」。袁本作「哲」，無校語。案：二本所見皆非也，此及上句皆取詩成文，善注因「人亦有言」連引「靡喆不愚」者，猶之因「靡日不思」連引「有懷於衛」耳！與正文無涉也。唯銑注云「哲，智也」，是五臣乃誤作「哲」，又以之亂善。此所見獨不誤，或尤延之知其非而校改之也。</w:t>
      </w:r>
    </w:p>
  </w:footnote>
  <w:footnote w:id="3334">
    <w:p w14:paraId="2D0E7B93" w14:textId="77777777" w:rsidR="008F46A3" w:rsidRDefault="008F46A3">
      <w:pPr>
        <w:pStyle w:val="a7"/>
        <w:ind w:firstLine="420"/>
      </w:pPr>
      <w:r w:rsidRPr="00C32D98">
        <w:rPr>
          <w:rStyle w:val="a9"/>
          <w:sz w:val="21"/>
        </w:rPr>
        <w:footnoteRef/>
      </w:r>
      <w:r>
        <w:t xml:space="preserve"> </w:t>
      </w:r>
      <w:r>
        <w:rPr>
          <w:rFonts w:hint="eastAsia"/>
        </w:rPr>
        <w:t>僑肸是與：案：「僑」當作「喬」，注同。茶陵本作「喬」，云五臣作「僑」。袁本作「僑」，用五臣而失著校語。尤所見以五臣亂善，非也。考隸釋三公山碑云喬札季文，議郎元賓碑云有喬宰鄭，皆東漢時書「喬」字無「人」旁之證。群書亦有之，不悉數。</w:t>
      </w:r>
    </w:p>
  </w:footnote>
  <w:footnote w:id="3335">
    <w:p w14:paraId="1FA77CD6" w14:textId="10EF3323" w:rsidR="008F46A3" w:rsidRDefault="008F46A3">
      <w:pPr>
        <w:pStyle w:val="a7"/>
        <w:ind w:firstLine="420"/>
      </w:pPr>
      <w:r w:rsidRPr="00C32D98">
        <w:rPr>
          <w:rStyle w:val="a9"/>
          <w:sz w:val="21"/>
        </w:rPr>
        <w:footnoteRef/>
      </w:r>
      <w:r>
        <w:t xml:space="preserve"> </w:t>
      </w:r>
      <w:r>
        <w:rPr>
          <w:rFonts w:hint="eastAsia"/>
        </w:rPr>
        <w:t>注「敢請辭故」：陳云「辭」，「亂」誤，是也。各本皆</w:t>
      </w:r>
      <w:r w:rsidR="00E3716F">
        <w:rPr>
          <w:rFonts w:hint="eastAsia"/>
        </w:rPr>
        <w:t>僞</w:t>
      </w:r>
      <w:r>
        <w:rPr>
          <w:rFonts w:hint="eastAsia"/>
        </w:rPr>
        <w:t>。</w:t>
      </w:r>
    </w:p>
  </w:footnote>
  <w:footnote w:id="3336">
    <w:p w14:paraId="776CEDB0" w14:textId="77777777" w:rsidR="008F46A3" w:rsidRDefault="008F46A3">
      <w:pPr>
        <w:pStyle w:val="a7"/>
        <w:ind w:firstLine="420"/>
      </w:pPr>
      <w:r w:rsidRPr="00C32D98">
        <w:rPr>
          <w:rStyle w:val="a9"/>
          <w:sz w:val="21"/>
        </w:rPr>
        <w:footnoteRef/>
      </w:r>
      <w:r>
        <w:t xml:space="preserve"> </w:t>
      </w:r>
      <w:r>
        <w:rPr>
          <w:rFonts w:hint="eastAsia"/>
        </w:rPr>
        <w:t>注「而不可以之告」：何校刪「之」字，陳同。各本皆衍。</w:t>
      </w:r>
    </w:p>
  </w:footnote>
  <w:footnote w:id="3337">
    <w:p w14:paraId="28E771E0" w14:textId="0E0EE68D" w:rsidR="008F46A3" w:rsidRDefault="008F46A3">
      <w:pPr>
        <w:pStyle w:val="a7"/>
        <w:ind w:firstLine="420"/>
      </w:pPr>
      <w:r w:rsidRPr="00C32D98">
        <w:rPr>
          <w:rStyle w:val="a9"/>
          <w:sz w:val="21"/>
        </w:rPr>
        <w:footnoteRef/>
      </w:r>
      <w:r>
        <w:t xml:space="preserve"> </w:t>
      </w:r>
      <w:r>
        <w:rPr>
          <w:rFonts w:hint="eastAsia"/>
        </w:rPr>
        <w:t>注「孤用視聽命」：何校「視」改「親」，陳同。各本皆</w:t>
      </w:r>
      <w:r w:rsidR="00E3716F">
        <w:rPr>
          <w:rFonts w:hint="eastAsia"/>
        </w:rPr>
        <w:t>僞</w:t>
      </w:r>
      <w:r>
        <w:rPr>
          <w:rFonts w:hint="eastAsia"/>
        </w:rPr>
        <w:t>。</w:t>
      </w:r>
    </w:p>
  </w:footnote>
  <w:footnote w:id="3338">
    <w:p w14:paraId="52085872" w14:textId="77777777" w:rsidR="008F46A3" w:rsidRDefault="008F46A3">
      <w:pPr>
        <w:pStyle w:val="a7"/>
        <w:ind w:firstLine="420"/>
      </w:pPr>
      <w:r w:rsidRPr="00C32D98">
        <w:rPr>
          <w:rStyle w:val="a9"/>
          <w:sz w:val="21"/>
        </w:rPr>
        <w:footnoteRef/>
      </w:r>
      <w:r>
        <w:t xml:space="preserve"> </w:t>
      </w:r>
      <w:r>
        <w:rPr>
          <w:rFonts w:hint="eastAsia"/>
        </w:rPr>
        <w:t>注「君若卑天子」：陳云「卑」上脫「無」字，是也。各本皆脫。</w:t>
      </w:r>
    </w:p>
  </w:footnote>
  <w:footnote w:id="3339">
    <w:p w14:paraId="2535DE7D" w14:textId="77777777" w:rsidR="008F46A3" w:rsidRDefault="008F46A3">
      <w:pPr>
        <w:pStyle w:val="a7"/>
        <w:ind w:firstLine="420"/>
      </w:pPr>
      <w:r w:rsidRPr="00C32D98">
        <w:rPr>
          <w:rStyle w:val="a9"/>
          <w:sz w:val="21"/>
        </w:rPr>
        <w:footnoteRef/>
      </w:r>
      <w:r>
        <w:t xml:space="preserve"> </w:t>
      </w:r>
      <w:r>
        <w:rPr>
          <w:rFonts w:hint="eastAsia"/>
        </w:rPr>
        <w:t>注「言江漢之君」下至「非汝之功也」：袁本、茶陵本無此二十二字。何校云考六臣本即良注。陳云削去為是。案：所校是也。</w:t>
      </w:r>
    </w:p>
  </w:footnote>
  <w:footnote w:id="3340">
    <w:p w14:paraId="1EA5296B" w14:textId="77777777" w:rsidR="008F46A3" w:rsidRDefault="008F46A3">
      <w:pPr>
        <w:pStyle w:val="a7"/>
        <w:ind w:firstLine="420"/>
      </w:pPr>
      <w:r w:rsidRPr="00C32D98">
        <w:rPr>
          <w:rStyle w:val="a9"/>
          <w:sz w:val="21"/>
        </w:rPr>
        <w:footnoteRef/>
      </w:r>
      <w:r>
        <w:t xml:space="preserve"> </w:t>
      </w:r>
      <w:r>
        <w:rPr>
          <w:rFonts w:hint="eastAsia"/>
        </w:rPr>
        <w:t>注「公子自是」：案：「是」當作「起」。各本皆誤。</w:t>
      </w:r>
    </w:p>
  </w:footnote>
  <w:footnote w:id="3341">
    <w:p w14:paraId="4132B6B4" w14:textId="77777777" w:rsidR="008F46A3" w:rsidRDefault="008F46A3">
      <w:pPr>
        <w:pStyle w:val="a7"/>
        <w:ind w:firstLine="420"/>
      </w:pPr>
      <w:r w:rsidRPr="00C32D98">
        <w:rPr>
          <w:rStyle w:val="a9"/>
          <w:sz w:val="21"/>
        </w:rPr>
        <w:footnoteRef/>
      </w:r>
      <w:r>
        <w:t xml:space="preserve"> </w:t>
      </w:r>
      <w:r>
        <w:rPr>
          <w:rFonts w:hint="eastAsia"/>
        </w:rPr>
        <w:t>金罍含甘醴：袁本、茶陵本云「甘」，善作「其」。案：據校語，五臣乃作「甘」，此作「甘」者，尤延之所改也。注無明文，而第三首云「應門重其關」句，例正同，未必非。善自作「其」字，尤改失之。</w:t>
      </w:r>
    </w:p>
  </w:footnote>
  <w:footnote w:id="3342">
    <w:p w14:paraId="5197E025" w14:textId="2013D712" w:rsidR="008F46A3" w:rsidRDefault="008F46A3">
      <w:pPr>
        <w:pStyle w:val="a7"/>
        <w:ind w:firstLine="420"/>
      </w:pPr>
      <w:r w:rsidRPr="00C32D98">
        <w:rPr>
          <w:rStyle w:val="a9"/>
          <w:sz w:val="21"/>
        </w:rPr>
        <w:footnoteRef/>
      </w:r>
      <w:r>
        <w:t xml:space="preserve"> </w:t>
      </w:r>
      <w:r>
        <w:rPr>
          <w:rFonts w:hint="eastAsia"/>
        </w:rPr>
        <w:t>注「蒍啟強曰」：陳云「強」，「疆」誤，是也。各本皆</w:t>
      </w:r>
      <w:r w:rsidR="00E3716F">
        <w:rPr>
          <w:rFonts w:hint="eastAsia"/>
        </w:rPr>
        <w:t>僞</w:t>
      </w:r>
      <w:r>
        <w:rPr>
          <w:rFonts w:hint="eastAsia"/>
        </w:rPr>
        <w:t>。</w:t>
      </w:r>
    </w:p>
  </w:footnote>
  <w:footnote w:id="3343">
    <w:p w14:paraId="4A7ED397" w14:textId="77777777" w:rsidR="008F46A3" w:rsidRDefault="008F46A3">
      <w:pPr>
        <w:pStyle w:val="a7"/>
        <w:ind w:firstLine="420"/>
      </w:pPr>
      <w:r w:rsidRPr="00C32D98">
        <w:rPr>
          <w:rStyle w:val="a9"/>
          <w:sz w:val="21"/>
        </w:rPr>
        <w:footnoteRef/>
      </w:r>
      <w:r>
        <w:t xml:space="preserve"> </w:t>
      </w:r>
      <w:r>
        <w:rPr>
          <w:rFonts w:hint="eastAsia"/>
        </w:rPr>
        <w:t>注「幹自謂也」：何校「幹」改「楨」。案：所改非也。幹即公幹，善注稱人字有此例。</w:t>
      </w:r>
    </w:p>
  </w:footnote>
  <w:footnote w:id="3344">
    <w:p w14:paraId="7E883420" w14:textId="7AD85CED" w:rsidR="008F46A3" w:rsidRDefault="008F46A3">
      <w:pPr>
        <w:pStyle w:val="a7"/>
        <w:ind w:firstLine="420"/>
      </w:pPr>
      <w:r w:rsidRPr="00C32D98">
        <w:rPr>
          <w:rStyle w:val="a9"/>
          <w:sz w:val="21"/>
        </w:rPr>
        <w:footnoteRef/>
      </w:r>
      <w:r>
        <w:t xml:space="preserve"> </w:t>
      </w:r>
      <w:r>
        <w:rPr>
          <w:rFonts w:hint="eastAsia"/>
        </w:rPr>
        <w:t>華燈散炎輝：案：「燈」當作「鐙」，注同。各本皆</w:t>
      </w:r>
      <w:r w:rsidR="00E3716F">
        <w:rPr>
          <w:rFonts w:hint="eastAsia"/>
        </w:rPr>
        <w:t>僞</w:t>
      </w:r>
      <w:r>
        <w:rPr>
          <w:rFonts w:hint="eastAsia"/>
        </w:rPr>
        <w:t>。第一首、第三首袁、茶陵二本有校語，此首失著，乃誤以五臣「燈」字亂之。</w:t>
      </w:r>
    </w:p>
  </w:footnote>
  <w:footnote w:id="3345">
    <w:p w14:paraId="4A449B85" w14:textId="77777777" w:rsidR="008F46A3" w:rsidRPr="0002248E" w:rsidRDefault="008F46A3">
      <w:pPr>
        <w:pStyle w:val="a7"/>
        <w:ind w:firstLine="420"/>
      </w:pPr>
      <w:r w:rsidRPr="00C32D98">
        <w:rPr>
          <w:rStyle w:val="a9"/>
          <w:sz w:val="21"/>
        </w:rPr>
        <w:footnoteRef/>
      </w:r>
      <w:r>
        <w:t xml:space="preserve"> </w:t>
      </w:r>
      <w:r w:rsidRPr="0002248E">
        <w:rPr>
          <w:rFonts w:hint="eastAsia"/>
        </w:rPr>
        <w:t>注「楊雄解嘲曰」：案：「嘲」當作「難」。各本皆誤。</w:t>
      </w:r>
    </w:p>
  </w:footnote>
  <w:footnote w:id="3346">
    <w:p w14:paraId="450F2CBC" w14:textId="77777777" w:rsidR="008F46A3" w:rsidRPr="00DE1B9E" w:rsidRDefault="008F46A3">
      <w:pPr>
        <w:pStyle w:val="a7"/>
        <w:ind w:firstLine="420"/>
      </w:pPr>
      <w:r w:rsidRPr="00C32D98">
        <w:rPr>
          <w:rStyle w:val="a9"/>
          <w:sz w:val="21"/>
        </w:rPr>
        <w:footnoteRef/>
      </w:r>
      <w:r>
        <w:t xml:space="preserve"> </w:t>
      </w:r>
      <w:r w:rsidRPr="00DE1B9E">
        <w:rPr>
          <w:rFonts w:hint="eastAsia"/>
        </w:rPr>
        <w:t>冰霜正慘愴：茶陵本「愴」作「悽」。案：「悽」字是也，注有明文。袁本作「愴」，與此同誤。</w:t>
      </w:r>
    </w:p>
  </w:footnote>
  <w:footnote w:id="3347">
    <w:p w14:paraId="723405F4" w14:textId="03BD847B" w:rsidR="008F46A3" w:rsidRPr="00DE1B9E" w:rsidRDefault="008F46A3">
      <w:pPr>
        <w:pStyle w:val="a7"/>
        <w:ind w:firstLine="420"/>
      </w:pPr>
      <w:r w:rsidRPr="00C32D98">
        <w:rPr>
          <w:rStyle w:val="a9"/>
          <w:sz w:val="21"/>
        </w:rPr>
        <w:footnoteRef/>
      </w:r>
      <w:r>
        <w:t xml:space="preserve"> </w:t>
      </w:r>
      <w:r w:rsidRPr="00DE1B9E">
        <w:rPr>
          <w:rFonts w:hint="eastAsia"/>
        </w:rPr>
        <w:t>豈不羅凝寒：何云「羅」疑作「罹」，陳同。案：各本皆作「羅」，蓋傳寫</w:t>
      </w:r>
      <w:r w:rsidR="00E3716F">
        <w:rPr>
          <w:rFonts w:hint="eastAsia"/>
        </w:rPr>
        <w:t>僞</w:t>
      </w:r>
      <w:r w:rsidRPr="00DE1B9E">
        <w:rPr>
          <w:rFonts w:hint="eastAsia"/>
        </w:rPr>
        <w:t>。</w:t>
      </w:r>
    </w:p>
  </w:footnote>
  <w:footnote w:id="3348">
    <w:p w14:paraId="50D563CA" w14:textId="6B920A59" w:rsidR="008F46A3" w:rsidRPr="00DE1B9E" w:rsidRDefault="008F46A3">
      <w:pPr>
        <w:pStyle w:val="a7"/>
        <w:ind w:firstLine="420"/>
      </w:pPr>
      <w:r w:rsidRPr="00C32D98">
        <w:rPr>
          <w:rStyle w:val="a9"/>
          <w:sz w:val="21"/>
        </w:rPr>
        <w:footnoteRef/>
      </w:r>
      <w:r>
        <w:t xml:space="preserve"> </w:t>
      </w:r>
      <w:r w:rsidRPr="00DE1B9E">
        <w:rPr>
          <w:rFonts w:hint="eastAsia"/>
        </w:rPr>
        <w:t>注「而能相萬乎」：何校「萬」改「薦」，陳同。各本皆</w:t>
      </w:r>
      <w:r w:rsidR="00E3716F">
        <w:rPr>
          <w:rFonts w:hint="eastAsia"/>
        </w:rPr>
        <w:t>僞</w:t>
      </w:r>
      <w:r w:rsidRPr="00DE1B9E">
        <w:rPr>
          <w:rFonts w:hint="eastAsia"/>
        </w:rPr>
        <w:t>。</w:t>
      </w:r>
    </w:p>
  </w:footnote>
  <w:footnote w:id="3349">
    <w:p w14:paraId="256229DB" w14:textId="16A5726C" w:rsidR="008F46A3" w:rsidRPr="00DE1B9E" w:rsidRDefault="008F46A3">
      <w:pPr>
        <w:pStyle w:val="a7"/>
        <w:ind w:firstLine="420"/>
      </w:pPr>
      <w:r w:rsidRPr="00C32D98">
        <w:rPr>
          <w:rStyle w:val="a9"/>
          <w:sz w:val="21"/>
        </w:rPr>
        <w:footnoteRef/>
      </w:r>
      <w:r>
        <w:t xml:space="preserve"> </w:t>
      </w:r>
      <w:r w:rsidRPr="00DE1B9E">
        <w:rPr>
          <w:rFonts w:hint="eastAsia"/>
        </w:rPr>
        <w:t>注「玉除彤庭」：案：「除」當作「階」。各本皆</w:t>
      </w:r>
      <w:r w:rsidR="00E3716F">
        <w:rPr>
          <w:rFonts w:hint="eastAsia"/>
        </w:rPr>
        <w:t>僞</w:t>
      </w:r>
      <w:r w:rsidRPr="00DE1B9E">
        <w:rPr>
          <w:rFonts w:hint="eastAsia"/>
        </w:rPr>
        <w:t>。但引以注「玉」字，其「除」即是「階」，上已注訖。不知者用正文「玉除」改之，非也。後贈何劭王濟詩注引不誤，亦可證。或又因此欲改西都賦作「除」，則益非矣。</w:t>
      </w:r>
    </w:p>
  </w:footnote>
  <w:footnote w:id="3350">
    <w:p w14:paraId="41EC787F" w14:textId="77777777" w:rsidR="008F46A3" w:rsidRPr="00DE1B9E" w:rsidRDefault="008F46A3">
      <w:pPr>
        <w:pStyle w:val="a7"/>
        <w:ind w:firstLine="420"/>
      </w:pPr>
      <w:r w:rsidRPr="00C32D98">
        <w:rPr>
          <w:rStyle w:val="a9"/>
          <w:sz w:val="21"/>
        </w:rPr>
        <w:footnoteRef/>
      </w:r>
      <w:r>
        <w:t xml:space="preserve"> </w:t>
      </w:r>
      <w:r w:rsidRPr="00DE1B9E">
        <w:rPr>
          <w:rFonts w:hint="eastAsia"/>
        </w:rPr>
        <w:t>攬衣起西遊：袁本「攬」下有校語云善作「攪」。茶陵本則云五臣作「攪」。案：此悉傳寫誤耳，無論善自作「攬」，即五臣亦未始作「攪」也。</w:t>
      </w:r>
    </w:p>
  </w:footnote>
  <w:footnote w:id="3351">
    <w:p w14:paraId="27D773FC" w14:textId="77777777" w:rsidR="008F46A3" w:rsidRPr="0002248E" w:rsidRDefault="008F46A3">
      <w:pPr>
        <w:pStyle w:val="a7"/>
        <w:ind w:firstLine="420"/>
      </w:pPr>
      <w:r w:rsidRPr="00C32D98">
        <w:rPr>
          <w:rStyle w:val="a9"/>
          <w:sz w:val="21"/>
        </w:rPr>
        <w:footnoteRef/>
      </w:r>
      <w:r>
        <w:t xml:space="preserve"> </w:t>
      </w:r>
      <w:r w:rsidRPr="0002248E">
        <w:rPr>
          <w:rFonts w:hint="eastAsia"/>
        </w:rPr>
        <w:t>注「西都賦曰」：袁本、茶陵本「賦」作「賓」，是也。又後贈張華答何劭詩注皆然。</w:t>
      </w:r>
    </w:p>
  </w:footnote>
  <w:footnote w:id="3352">
    <w:p w14:paraId="0F8947D7" w14:textId="77777777" w:rsidR="008F46A3" w:rsidRPr="00DE1B9E" w:rsidRDefault="008F46A3">
      <w:pPr>
        <w:pStyle w:val="a7"/>
        <w:ind w:firstLine="420"/>
      </w:pPr>
      <w:r w:rsidRPr="00C32D98">
        <w:rPr>
          <w:rStyle w:val="a9"/>
          <w:sz w:val="21"/>
        </w:rPr>
        <w:footnoteRef/>
      </w:r>
      <w:r>
        <w:t xml:space="preserve"> </w:t>
      </w:r>
      <w:r w:rsidRPr="00DE1B9E">
        <w:rPr>
          <w:rFonts w:hint="eastAsia"/>
        </w:rPr>
        <w:t>注「抗仙掌與承露」：茶陵本「抗」作「扢」。案：涉下而誤也。袁本作「抗」，與此同，不誤。引之但注「承露」，其以下方注「概」字，或因據此誤字反欲改西都賦，則謬矣。聊出之於尤本，無施也。「與」，賦作「以」。</w:t>
      </w:r>
    </w:p>
  </w:footnote>
  <w:footnote w:id="3353">
    <w:p w14:paraId="2095CCE9" w14:textId="77777777" w:rsidR="008F46A3" w:rsidRPr="00DE1B9E" w:rsidRDefault="008F46A3">
      <w:pPr>
        <w:pStyle w:val="a7"/>
        <w:ind w:firstLine="420"/>
      </w:pPr>
      <w:r w:rsidRPr="00C32D98">
        <w:rPr>
          <w:rStyle w:val="a9"/>
          <w:sz w:val="21"/>
        </w:rPr>
        <w:footnoteRef/>
      </w:r>
      <w:r>
        <w:t xml:space="preserve"> </w:t>
      </w:r>
      <w:r w:rsidRPr="00DE1B9E">
        <w:rPr>
          <w:rFonts w:hint="eastAsia"/>
        </w:rPr>
        <w:t>注「日不陽」：袁本、茶陵本「日不」作「到洛」，是也。</w:t>
      </w:r>
    </w:p>
  </w:footnote>
  <w:footnote w:id="3354">
    <w:p w14:paraId="2DE2DD43" w14:textId="77777777" w:rsidR="008F46A3" w:rsidRPr="00DE1B9E" w:rsidRDefault="008F46A3">
      <w:pPr>
        <w:pStyle w:val="a7"/>
        <w:ind w:firstLine="420"/>
      </w:pPr>
      <w:r w:rsidRPr="00C32D98">
        <w:rPr>
          <w:rStyle w:val="a9"/>
          <w:sz w:val="21"/>
        </w:rPr>
        <w:footnoteRef/>
      </w:r>
      <w:r>
        <w:t xml:space="preserve"> </w:t>
      </w:r>
      <w:r w:rsidRPr="00DE1B9E">
        <w:rPr>
          <w:rFonts w:hint="eastAsia"/>
        </w:rPr>
        <w:t>鬱紆將難進：茶陵本云「難進」，五臣作「何念」。袁本云善作「難進」。何校云「難進」當從魏氏春秋作「何念」。案：此恐善本傳寫有誤。</w:t>
      </w:r>
    </w:p>
  </w:footnote>
  <w:footnote w:id="3355">
    <w:p w14:paraId="734F2C47" w14:textId="77777777" w:rsidR="008F46A3" w:rsidRPr="00DE1B9E" w:rsidRDefault="008F46A3">
      <w:pPr>
        <w:pStyle w:val="a7"/>
        <w:ind w:firstLine="420"/>
      </w:pPr>
      <w:r w:rsidRPr="00C32D98">
        <w:rPr>
          <w:rStyle w:val="a9"/>
          <w:sz w:val="21"/>
        </w:rPr>
        <w:footnoteRef/>
      </w:r>
      <w:r>
        <w:t xml:space="preserve"> </w:t>
      </w:r>
      <w:r w:rsidRPr="00DE1B9E">
        <w:rPr>
          <w:rFonts w:hint="eastAsia"/>
        </w:rPr>
        <w:t>踟躕亦何留：袁本、茶陵本云「何」善作「可」。案：二本所見非也，善自作「何」，注有明文，此不誤，或尤校改之也。</w:t>
      </w:r>
    </w:p>
  </w:footnote>
  <w:footnote w:id="3356">
    <w:p w14:paraId="3F6290EF" w14:textId="141C5FCA" w:rsidR="008F46A3" w:rsidRPr="00DE1B9E" w:rsidRDefault="008F46A3">
      <w:pPr>
        <w:pStyle w:val="a7"/>
        <w:ind w:firstLine="420"/>
      </w:pPr>
      <w:r w:rsidRPr="00C32D98">
        <w:rPr>
          <w:rStyle w:val="a9"/>
          <w:sz w:val="21"/>
        </w:rPr>
        <w:footnoteRef/>
      </w:r>
      <w:r>
        <w:t xml:space="preserve"> </w:t>
      </w:r>
      <w:r w:rsidRPr="00DE1B9E">
        <w:rPr>
          <w:rFonts w:hint="eastAsia"/>
        </w:rPr>
        <w:t>孤魂翔故城，注「魏志城作域」：袁本、茶陵本無注「魏志城作域」五字，正文皆作「域」。茶陵本有校語云善作「城」。袁本無。案：「魏志城作域」五字當是，或記於旁，尤誤取添入注，故此處脩改之跡</w:t>
      </w:r>
      <w:r w:rsidR="000742C0">
        <w:rPr>
          <w:rFonts w:hint="eastAsia"/>
        </w:rPr>
        <w:t>尙</w:t>
      </w:r>
      <w:r w:rsidRPr="00DE1B9E">
        <w:rPr>
          <w:rFonts w:hint="eastAsia"/>
        </w:rPr>
        <w:t>存也。善作「城」，無明文，恐尤及茶陵所見傳寫有誤，而袁所見為未誤也。</w:t>
      </w:r>
    </w:p>
  </w:footnote>
  <w:footnote w:id="3357">
    <w:p w14:paraId="435F0574" w14:textId="77777777" w:rsidR="008F46A3" w:rsidRPr="00DE1B9E" w:rsidRDefault="008F46A3">
      <w:pPr>
        <w:pStyle w:val="a7"/>
        <w:ind w:firstLine="420"/>
      </w:pPr>
      <w:r w:rsidRPr="00C32D98">
        <w:rPr>
          <w:rStyle w:val="a9"/>
          <w:sz w:val="21"/>
        </w:rPr>
        <w:footnoteRef/>
      </w:r>
      <w:r>
        <w:t xml:space="preserve"> </w:t>
      </w:r>
      <w:r w:rsidRPr="00DE1B9E">
        <w:rPr>
          <w:rFonts w:hint="eastAsia"/>
        </w:rPr>
        <w:t>注「太子執報桓榮書曰」：案：「執」字不當有。各本皆衍。太子，漢明帝也，在范蔚宗書桓榮傳。</w:t>
      </w:r>
    </w:p>
  </w:footnote>
  <w:footnote w:id="3358">
    <w:p w14:paraId="2F610ACF" w14:textId="77777777" w:rsidR="008F46A3" w:rsidRPr="00DE1B9E" w:rsidRDefault="008F46A3">
      <w:pPr>
        <w:pStyle w:val="a7"/>
        <w:ind w:firstLine="420"/>
      </w:pPr>
      <w:r w:rsidRPr="00C32D98">
        <w:rPr>
          <w:rStyle w:val="a9"/>
          <w:sz w:val="21"/>
        </w:rPr>
        <w:footnoteRef/>
      </w:r>
      <w:r>
        <w:t xml:space="preserve"> </w:t>
      </w:r>
      <w:r w:rsidRPr="00DE1B9E">
        <w:rPr>
          <w:rFonts w:hint="eastAsia"/>
        </w:rPr>
        <w:t>世俗多所拘：袁本、茶陵本「世」作「時」，是也。</w:t>
      </w:r>
    </w:p>
  </w:footnote>
  <w:footnote w:id="3359">
    <w:p w14:paraId="38E86E9B" w14:textId="77777777" w:rsidR="008F46A3" w:rsidRPr="00DE1B9E" w:rsidRDefault="008F46A3">
      <w:pPr>
        <w:pStyle w:val="a7"/>
        <w:ind w:firstLine="420"/>
      </w:pPr>
      <w:r w:rsidRPr="00C32D98">
        <w:rPr>
          <w:rStyle w:val="a9"/>
          <w:sz w:val="21"/>
        </w:rPr>
        <w:footnoteRef/>
      </w:r>
      <w:r>
        <w:t xml:space="preserve"> </w:t>
      </w:r>
      <w:r w:rsidRPr="00DE1B9E">
        <w:rPr>
          <w:rFonts w:hint="eastAsia"/>
        </w:rPr>
        <w:t>顧盼生姿：袁本、茶陵本「盼」作「䀎」，注同。案：「䀎」字是也。「䀎」為「眄」之別體字，不知者多改為「盻」。茶陵改刻如此，後又誤成「盼」也。</w:t>
      </w:r>
    </w:p>
  </w:footnote>
  <w:footnote w:id="3360">
    <w:p w14:paraId="47E80E1E" w14:textId="3B733A92" w:rsidR="008F46A3" w:rsidRPr="00DE1B9E" w:rsidRDefault="008F46A3">
      <w:pPr>
        <w:pStyle w:val="a7"/>
        <w:ind w:firstLine="420"/>
      </w:pPr>
      <w:r w:rsidRPr="00C32D98">
        <w:rPr>
          <w:rStyle w:val="a9"/>
          <w:sz w:val="21"/>
        </w:rPr>
        <w:footnoteRef/>
      </w:r>
      <w:r>
        <w:t xml:space="preserve"> </w:t>
      </w:r>
      <w:r w:rsidRPr="00DE1B9E">
        <w:rPr>
          <w:rFonts w:hint="eastAsia"/>
        </w:rPr>
        <w:t>注「所以得魚也」：何校「得」改「在」，陳同。各本皆</w:t>
      </w:r>
      <w:r w:rsidR="00E3716F">
        <w:rPr>
          <w:rFonts w:hint="eastAsia"/>
        </w:rPr>
        <w:t>僞</w:t>
      </w:r>
      <w:r w:rsidRPr="00DE1B9E">
        <w:rPr>
          <w:rFonts w:hint="eastAsia"/>
        </w:rPr>
        <w:t>。</w:t>
      </w:r>
    </w:p>
  </w:footnote>
  <w:footnote w:id="3361">
    <w:p w14:paraId="2C727EA0" w14:textId="23EF02B2" w:rsidR="008F46A3" w:rsidRPr="00DE1B9E" w:rsidRDefault="008F46A3">
      <w:pPr>
        <w:pStyle w:val="a7"/>
        <w:ind w:firstLine="420"/>
      </w:pPr>
      <w:r w:rsidRPr="00C32D98">
        <w:rPr>
          <w:rStyle w:val="a9"/>
          <w:sz w:val="21"/>
        </w:rPr>
        <w:footnoteRef/>
      </w:r>
      <w:r>
        <w:t xml:space="preserve"> </w:t>
      </w:r>
      <w:r w:rsidRPr="00DE1B9E">
        <w:rPr>
          <w:rFonts w:hint="eastAsia"/>
        </w:rPr>
        <w:t>注「聲而斲之」：何校「聲」改「聽」，陳同。各本皆</w:t>
      </w:r>
      <w:r w:rsidR="00E3716F">
        <w:rPr>
          <w:rFonts w:hint="eastAsia"/>
        </w:rPr>
        <w:t>僞</w:t>
      </w:r>
      <w:r w:rsidRPr="00DE1B9E">
        <w:rPr>
          <w:rFonts w:hint="eastAsia"/>
        </w:rPr>
        <w:t>。</w:t>
      </w:r>
    </w:p>
  </w:footnote>
  <w:footnote w:id="3362">
    <w:p w14:paraId="3F707EEA" w14:textId="77777777" w:rsidR="008F46A3" w:rsidRPr="00DE1B9E" w:rsidRDefault="008F46A3">
      <w:pPr>
        <w:pStyle w:val="a7"/>
        <w:ind w:firstLine="420"/>
      </w:pPr>
      <w:r w:rsidRPr="00C32D98">
        <w:rPr>
          <w:rStyle w:val="a9"/>
          <w:sz w:val="21"/>
        </w:rPr>
        <w:footnoteRef/>
      </w:r>
      <w:r>
        <w:t xml:space="preserve"> </w:t>
      </w:r>
      <w:r w:rsidRPr="00DE1B9E">
        <w:rPr>
          <w:rFonts w:hint="eastAsia"/>
        </w:rPr>
        <w:t>注「臣則當能斲之」：袁本「當」作「嘗」，是也。茶陵本亦誤「當」。</w:t>
      </w:r>
    </w:p>
  </w:footnote>
  <w:footnote w:id="3363">
    <w:p w14:paraId="59C1B916" w14:textId="77777777" w:rsidR="008F46A3" w:rsidRPr="00DE1B9E" w:rsidRDefault="008F46A3">
      <w:pPr>
        <w:pStyle w:val="a7"/>
        <w:ind w:firstLine="420"/>
      </w:pPr>
      <w:r w:rsidRPr="00C32D98">
        <w:rPr>
          <w:rStyle w:val="a9"/>
          <w:sz w:val="21"/>
        </w:rPr>
        <w:footnoteRef/>
      </w:r>
      <w:r>
        <w:t xml:space="preserve"> </w:t>
      </w:r>
      <w:r w:rsidRPr="00DE1B9E">
        <w:rPr>
          <w:rFonts w:hint="eastAsia"/>
        </w:rPr>
        <w:t>注「帟平帷也」：何校「帷」改「帳」，是也。此節注袁、茶陵二本多脫字，不具論。</w:t>
      </w:r>
    </w:p>
  </w:footnote>
  <w:footnote w:id="3364">
    <w:p w14:paraId="77E67846" w14:textId="77777777" w:rsidR="008F46A3" w:rsidRPr="00DE1B9E" w:rsidRDefault="008F46A3">
      <w:pPr>
        <w:pStyle w:val="a7"/>
        <w:ind w:firstLine="420"/>
      </w:pPr>
      <w:r w:rsidRPr="00C32D98">
        <w:rPr>
          <w:rStyle w:val="a9"/>
          <w:sz w:val="21"/>
        </w:rPr>
        <w:footnoteRef/>
      </w:r>
      <w:r>
        <w:t xml:space="preserve"> </w:t>
      </w:r>
      <w:r w:rsidRPr="00DE1B9E">
        <w:rPr>
          <w:rFonts w:hint="eastAsia"/>
        </w:rPr>
        <w:t>今者絕世用：袁本、茶陵本有校語云「用」善作「人」。案：二本所見非也。注有明文，此不誤，或亦尤校改。</w:t>
      </w:r>
    </w:p>
  </w:footnote>
  <w:footnote w:id="3365">
    <w:p w14:paraId="5FA11C39" w14:textId="7DF89840" w:rsidR="008F46A3" w:rsidRPr="0002248E" w:rsidRDefault="008F46A3">
      <w:pPr>
        <w:pStyle w:val="a7"/>
        <w:ind w:firstLine="420"/>
      </w:pPr>
      <w:r w:rsidRPr="00C32D98">
        <w:rPr>
          <w:rStyle w:val="a9"/>
          <w:sz w:val="21"/>
        </w:rPr>
        <w:footnoteRef/>
      </w:r>
      <w:r>
        <w:t xml:space="preserve"> </w:t>
      </w:r>
      <w:r w:rsidRPr="0002248E">
        <w:rPr>
          <w:rFonts w:hint="eastAsia"/>
        </w:rPr>
        <w:t>注「貽爾新詩又」：陳云「又」，「文」誤，是也。各本皆</w:t>
      </w:r>
      <w:r w:rsidR="00E3716F">
        <w:rPr>
          <w:rFonts w:hint="eastAsia"/>
        </w:rPr>
        <w:t>僞</w:t>
      </w:r>
      <w:r w:rsidRPr="0002248E">
        <w:rPr>
          <w:rFonts w:hint="eastAsia"/>
        </w:rPr>
        <w:t>。</w:t>
      </w:r>
    </w:p>
  </w:footnote>
  <w:footnote w:id="3366">
    <w:p w14:paraId="42C4AE38" w14:textId="77777777" w:rsidR="008F46A3" w:rsidRPr="00DE1B9E" w:rsidRDefault="008F46A3">
      <w:pPr>
        <w:pStyle w:val="a7"/>
        <w:ind w:firstLine="420"/>
      </w:pPr>
      <w:r w:rsidRPr="00C32D98">
        <w:rPr>
          <w:rStyle w:val="a9"/>
          <w:sz w:val="21"/>
        </w:rPr>
        <w:footnoteRef/>
      </w:r>
      <w:r>
        <w:t xml:space="preserve"> </w:t>
      </w:r>
      <w:r w:rsidRPr="00DE1B9E">
        <w:rPr>
          <w:rFonts w:hint="eastAsia"/>
        </w:rPr>
        <w:t>注「己已衰老子曰」：袁本、茶陵本「老」下有「也老」二字，是也。</w:t>
      </w:r>
    </w:p>
  </w:footnote>
  <w:footnote w:id="3367">
    <w:p w14:paraId="0E5C6952" w14:textId="77777777" w:rsidR="008F46A3" w:rsidRPr="00DE1B9E" w:rsidRDefault="008F46A3">
      <w:pPr>
        <w:pStyle w:val="a7"/>
        <w:ind w:firstLine="420"/>
      </w:pPr>
      <w:r w:rsidRPr="00C32D98">
        <w:rPr>
          <w:rStyle w:val="a9"/>
          <w:sz w:val="21"/>
        </w:rPr>
        <w:footnoteRef/>
      </w:r>
      <w:r>
        <w:t xml:space="preserve"> </w:t>
      </w:r>
      <w:r w:rsidRPr="00DE1B9E">
        <w:rPr>
          <w:rFonts w:hint="eastAsia"/>
        </w:rPr>
        <w:t>流目翫儵魚：茶陵本「儵」作「鯈」，注同。案：「鯈」字是也。考莊子釋文作「儵」，爾雅釋文作「鯈」。陸於秋水篇引說文「直留反」，謂「魚部鯈字音」。然則「鯈」是，「儵」非也。袁本亦誤「儵」，其注作「鯈」，仍不誤。</w:t>
      </w:r>
    </w:p>
  </w:footnote>
  <w:footnote w:id="3368">
    <w:p w14:paraId="0A413380" w14:textId="77777777" w:rsidR="008F46A3" w:rsidRPr="00DE1B9E" w:rsidRDefault="008F46A3">
      <w:pPr>
        <w:pStyle w:val="a7"/>
        <w:ind w:firstLine="420"/>
      </w:pPr>
      <w:r w:rsidRPr="00C32D98">
        <w:rPr>
          <w:rStyle w:val="a9"/>
          <w:sz w:val="21"/>
        </w:rPr>
        <w:footnoteRef/>
      </w:r>
      <w:r>
        <w:t xml:space="preserve"> </w:t>
      </w:r>
      <w:r w:rsidRPr="00DE1B9E">
        <w:rPr>
          <w:rFonts w:hint="eastAsia"/>
        </w:rPr>
        <w:t>注「後漢班固議曰以漢興已來」：案：「漢」下當有「書」字，「曰」下當衍「以」字。各本皆誤。在班固傳也。</w:t>
      </w:r>
    </w:p>
  </w:footnote>
  <w:footnote w:id="3369">
    <w:p w14:paraId="02617EA2" w14:textId="77777777" w:rsidR="008F46A3" w:rsidRPr="00DE1B9E" w:rsidRDefault="008F46A3">
      <w:pPr>
        <w:pStyle w:val="a7"/>
        <w:ind w:firstLine="420"/>
      </w:pPr>
      <w:r w:rsidRPr="00C32D98">
        <w:rPr>
          <w:rStyle w:val="a9"/>
          <w:sz w:val="21"/>
        </w:rPr>
        <w:footnoteRef/>
      </w:r>
      <w:r>
        <w:t xml:space="preserve"> </w:t>
      </w:r>
      <w:r w:rsidRPr="00DE1B9E">
        <w:rPr>
          <w:rFonts w:hint="eastAsia"/>
        </w:rPr>
        <w:t>借曰未洽：茶陵本作「給」，云五臣作「洽」。袁本作「洽」，無校語。案：二本所見皆大誤，所載翰注曰「給，猶足也」，五臣作「給」無疑。然則善作「洽」也。茶陵本例用善為正文，當作「洽」，而著五臣作「給」。袁本例用五臣為正文，當作「給」，而著善作「洽」。今倒錯失理。此不誤，必尤延之知其非，而校改正之。</w:t>
      </w:r>
    </w:p>
  </w:footnote>
  <w:footnote w:id="3370">
    <w:p w14:paraId="7143CB1D" w14:textId="77777777" w:rsidR="008F46A3" w:rsidRPr="00DE1B9E" w:rsidRDefault="008F46A3">
      <w:pPr>
        <w:pStyle w:val="a7"/>
        <w:ind w:firstLine="420"/>
      </w:pPr>
      <w:r w:rsidRPr="00C32D98">
        <w:rPr>
          <w:rStyle w:val="a9"/>
          <w:sz w:val="21"/>
        </w:rPr>
        <w:footnoteRef/>
      </w:r>
      <w:r>
        <w:t xml:space="preserve"> </w:t>
      </w:r>
      <w:r w:rsidRPr="00DE1B9E">
        <w:rPr>
          <w:rFonts w:hint="eastAsia"/>
        </w:rPr>
        <w:t>非子之念：袁本、茶陵本有校語云「非」善作「悲」。案：二本所見非也。注無明文，然作「悲」不可通，必善自作「非」，與五臣無異，但傳寫誤也。此不誤，蓋亦尤校改正之也。</w:t>
      </w:r>
    </w:p>
  </w:footnote>
  <w:footnote w:id="3371">
    <w:p w14:paraId="50D41591" w14:textId="77777777" w:rsidR="008F46A3" w:rsidRPr="00DE1B9E" w:rsidRDefault="008F46A3">
      <w:pPr>
        <w:pStyle w:val="a7"/>
        <w:ind w:firstLine="420"/>
      </w:pPr>
      <w:r w:rsidRPr="00C32D98">
        <w:rPr>
          <w:rStyle w:val="a9"/>
          <w:sz w:val="21"/>
        </w:rPr>
        <w:footnoteRef/>
      </w:r>
      <w:r>
        <w:t xml:space="preserve"> </w:t>
      </w:r>
      <w:r w:rsidRPr="00DE1B9E">
        <w:rPr>
          <w:rFonts w:hint="eastAsia"/>
        </w:rPr>
        <w:t>注「魯公賈謐」：袁本、茶陵本無「魯公」二字，是也。</w:t>
      </w:r>
    </w:p>
  </w:footnote>
  <w:footnote w:id="3372">
    <w:p w14:paraId="734C3A28" w14:textId="23725A58" w:rsidR="008F46A3" w:rsidRPr="00DE1B9E" w:rsidRDefault="008F46A3">
      <w:pPr>
        <w:pStyle w:val="a7"/>
        <w:ind w:firstLine="420"/>
      </w:pPr>
      <w:r w:rsidRPr="00C32D98">
        <w:rPr>
          <w:rStyle w:val="a9"/>
          <w:sz w:val="21"/>
        </w:rPr>
        <w:footnoteRef/>
      </w:r>
      <w:r>
        <w:t xml:space="preserve"> </w:t>
      </w:r>
      <w:r w:rsidRPr="00DE1B9E">
        <w:rPr>
          <w:rFonts w:hint="eastAsia"/>
        </w:rPr>
        <w:t>注「以綱為喻也」：案：「綱」當作「網」。各本皆</w:t>
      </w:r>
      <w:r w:rsidR="00E3716F">
        <w:rPr>
          <w:rFonts w:hint="eastAsia"/>
        </w:rPr>
        <w:t>僞</w:t>
      </w:r>
      <w:r w:rsidRPr="00DE1B9E">
        <w:rPr>
          <w:rFonts w:hint="eastAsia"/>
        </w:rPr>
        <w:t>。</w:t>
      </w:r>
    </w:p>
  </w:footnote>
  <w:footnote w:id="3373">
    <w:p w14:paraId="4E60129B" w14:textId="77777777" w:rsidR="008F46A3" w:rsidRPr="00DE1B9E" w:rsidRDefault="008F46A3">
      <w:pPr>
        <w:pStyle w:val="a7"/>
        <w:ind w:firstLine="420"/>
      </w:pPr>
      <w:r w:rsidRPr="00C32D98">
        <w:rPr>
          <w:rStyle w:val="a9"/>
          <w:sz w:val="21"/>
        </w:rPr>
        <w:footnoteRef/>
      </w:r>
      <w:r>
        <w:t xml:space="preserve"> </w:t>
      </w:r>
      <w:r w:rsidRPr="00DE1B9E">
        <w:rPr>
          <w:rFonts w:hint="eastAsia"/>
        </w:rPr>
        <w:t>注「丁德禮寡婦賦曰」：案：此有誤也。前潘安仁寡婦賦屢引丁儀妻寡婦賦，其「日杳杳而西匿」句注引此文，然則「禮」下脫「妻」字。各本皆誤。儀字正禮，疑一字德禮。奏彈王源注引丁德禮勵志賦，蓋儀作也。又赴洛道中作詩注引丁儀寡婦賦，恐亦脫「妻」字。</w:t>
      </w:r>
    </w:p>
  </w:footnote>
  <w:footnote w:id="3374">
    <w:p w14:paraId="56B6AABC" w14:textId="77777777" w:rsidR="008F46A3" w:rsidRDefault="008F46A3">
      <w:pPr>
        <w:pStyle w:val="a7"/>
        <w:ind w:firstLine="420"/>
      </w:pPr>
      <w:r w:rsidRPr="00C32D98">
        <w:rPr>
          <w:rStyle w:val="a9"/>
          <w:sz w:val="21"/>
        </w:rPr>
        <w:footnoteRef/>
      </w:r>
      <w:r>
        <w:t xml:space="preserve"> </w:t>
      </w:r>
      <w:r>
        <w:rPr>
          <w:rFonts w:hint="eastAsia"/>
        </w:rPr>
        <w:t>注「嗟爾烈祖」：袁本、茶陵本「爾」作「嗟」，是也。</w:t>
      </w:r>
    </w:p>
  </w:footnote>
  <w:footnote w:id="3375">
    <w:p w14:paraId="38C0D3C0" w14:textId="33A59A40" w:rsidR="008F46A3" w:rsidRDefault="008F46A3">
      <w:pPr>
        <w:pStyle w:val="a7"/>
        <w:ind w:firstLine="420"/>
      </w:pPr>
      <w:r w:rsidRPr="00C32D98">
        <w:rPr>
          <w:rStyle w:val="a9"/>
          <w:sz w:val="21"/>
        </w:rPr>
        <w:footnoteRef/>
      </w:r>
      <w:r>
        <w:t xml:space="preserve"> </w:t>
      </w:r>
      <w:r>
        <w:rPr>
          <w:rFonts w:hint="eastAsia"/>
        </w:rPr>
        <w:t>如玉之闌：案「闌」當作「爛」。善引王逸楚辭注「爛然」為注，可見也。又音「爛，力旦切」，皆其證。今亦改「闌」，益非。茶陵本云善作「之闌」。袁本云善作「之蘭」。乃五臣改「爛」為「蘭」，改「之」為「如」，而云「如蘭之芳」，又轉轉多</w:t>
      </w:r>
      <w:r w:rsidR="00E3716F">
        <w:rPr>
          <w:rFonts w:hint="eastAsia"/>
        </w:rPr>
        <w:t>僞</w:t>
      </w:r>
      <w:r>
        <w:rPr>
          <w:rFonts w:hint="eastAsia"/>
        </w:rPr>
        <w:t>。謝靈運擬鄴中集陳琳詩「夜聽極星爛」，善引「明星有爛」為注，五臣改「爛」作「闌」，而以為「闌稀」。袁、茶陵二本校語具有明文，正與此略同矣。</w:t>
      </w:r>
    </w:p>
  </w:footnote>
  <w:footnote w:id="3376">
    <w:p w14:paraId="58884457" w14:textId="77777777" w:rsidR="008F46A3" w:rsidRDefault="008F46A3">
      <w:pPr>
        <w:pStyle w:val="a7"/>
        <w:ind w:firstLine="420"/>
      </w:pPr>
      <w:r w:rsidRPr="00C32D98">
        <w:rPr>
          <w:rStyle w:val="a9"/>
          <w:sz w:val="21"/>
        </w:rPr>
        <w:footnoteRef/>
      </w:r>
      <w:r>
        <w:t xml:space="preserve"> </w:t>
      </w:r>
      <w:r>
        <w:rPr>
          <w:rFonts w:hint="eastAsia"/>
        </w:rPr>
        <w:t>注「賈戒之以木」：袁本「賈」作「潘」，是也，謂安仁所作耳。見後。茶陵本亦作「賈」，與此同誤。</w:t>
      </w:r>
    </w:p>
  </w:footnote>
  <w:footnote w:id="3377">
    <w:p w14:paraId="7EB2A467" w14:textId="77777777" w:rsidR="008F46A3" w:rsidRDefault="008F46A3">
      <w:pPr>
        <w:pStyle w:val="a7"/>
        <w:ind w:firstLine="420"/>
      </w:pPr>
      <w:r w:rsidRPr="00C32D98">
        <w:rPr>
          <w:rStyle w:val="a9"/>
          <w:sz w:val="21"/>
        </w:rPr>
        <w:footnoteRef/>
      </w:r>
      <w:r>
        <w:t xml:space="preserve"> </w:t>
      </w:r>
      <w:r>
        <w:rPr>
          <w:rFonts w:hint="eastAsia"/>
        </w:rPr>
        <w:t>注「晉克曰」：何校「晉」改「里」，陳同。各本皆誤。</w:t>
      </w:r>
    </w:p>
  </w:footnote>
  <w:footnote w:id="3378">
    <w:p w14:paraId="265A0BB7" w14:textId="77777777" w:rsidR="008F46A3" w:rsidRDefault="008F46A3">
      <w:pPr>
        <w:pStyle w:val="a7"/>
        <w:ind w:firstLine="420"/>
      </w:pPr>
      <w:r w:rsidRPr="00C32D98">
        <w:rPr>
          <w:rStyle w:val="a9"/>
          <w:sz w:val="21"/>
        </w:rPr>
        <w:footnoteRef/>
      </w:r>
      <w:r>
        <w:t xml:space="preserve"> </w:t>
      </w:r>
      <w:r>
        <w:rPr>
          <w:rFonts w:hint="eastAsia"/>
        </w:rPr>
        <w:t>佇盼要遐景：茶陵本「盼」作「眄」，是也。袁本作「盻」，亦非。說見前。</w:t>
      </w:r>
    </w:p>
  </w:footnote>
  <w:footnote w:id="3379">
    <w:p w14:paraId="67802E8A" w14:textId="77777777" w:rsidR="008F46A3" w:rsidRDefault="008F46A3">
      <w:pPr>
        <w:pStyle w:val="a7"/>
        <w:ind w:firstLine="420"/>
      </w:pPr>
      <w:r w:rsidRPr="00C32D98">
        <w:rPr>
          <w:rStyle w:val="a9"/>
          <w:sz w:val="21"/>
        </w:rPr>
        <w:footnoteRef/>
      </w:r>
      <w:r>
        <w:t xml:space="preserve"> </w:t>
      </w:r>
      <w:r>
        <w:rPr>
          <w:rFonts w:hint="eastAsia"/>
        </w:rPr>
        <w:t>俯仰悲林薄：案：「林」當作「外」。袁本、茶陵本云善作「外」。薄，迫也。言悲自外而來迫也。不知者以五臣亂善，尤所見非。</w:t>
      </w:r>
    </w:p>
  </w:footnote>
  <w:footnote w:id="3380">
    <w:p w14:paraId="3B8653C7" w14:textId="77777777" w:rsidR="008F46A3" w:rsidRDefault="008F46A3">
      <w:pPr>
        <w:pStyle w:val="a7"/>
        <w:ind w:firstLine="420"/>
      </w:pPr>
      <w:r w:rsidRPr="00C32D98">
        <w:rPr>
          <w:rStyle w:val="a9"/>
          <w:sz w:val="21"/>
        </w:rPr>
        <w:footnoteRef/>
      </w:r>
      <w:r>
        <w:t xml:space="preserve"> </w:t>
      </w:r>
      <w:r>
        <w:rPr>
          <w:rFonts w:hint="eastAsia"/>
        </w:rPr>
        <w:t>注「屏翳起雨」：袁本「屏翳」作「荓號」，是也。茶陵本亦誤作「屏翳」。案：天問文。</w:t>
      </w:r>
    </w:p>
  </w:footnote>
  <w:footnote w:id="3381">
    <w:p w14:paraId="2B48C57F" w14:textId="77777777" w:rsidR="008F46A3" w:rsidRDefault="008F46A3">
      <w:pPr>
        <w:pStyle w:val="a7"/>
        <w:ind w:firstLine="420"/>
      </w:pPr>
      <w:r w:rsidRPr="00C32D98">
        <w:rPr>
          <w:rStyle w:val="a9"/>
          <w:sz w:val="21"/>
        </w:rPr>
        <w:footnoteRef/>
      </w:r>
      <w:r>
        <w:t xml:space="preserve"> </w:t>
      </w:r>
      <w:r>
        <w:rPr>
          <w:rFonts w:hint="eastAsia"/>
        </w:rPr>
        <w:t>注「王逸曰□屏翳」：袁本「曰」下有「荓」字。茶陵本有「屏」字。案：袁本是也，此尤脩改而誤。</w:t>
      </w:r>
    </w:p>
  </w:footnote>
  <w:footnote w:id="3382">
    <w:p w14:paraId="21CD6890" w14:textId="77777777" w:rsidR="008F46A3" w:rsidRDefault="008F46A3">
      <w:pPr>
        <w:pStyle w:val="a7"/>
        <w:ind w:firstLine="420"/>
      </w:pPr>
      <w:r w:rsidRPr="00C32D98">
        <w:rPr>
          <w:rStyle w:val="a9"/>
          <w:sz w:val="21"/>
        </w:rPr>
        <w:footnoteRef/>
      </w:r>
      <w:r>
        <w:t xml:space="preserve"> </w:t>
      </w:r>
      <w:r>
        <w:rPr>
          <w:rFonts w:hint="eastAsia"/>
        </w:rPr>
        <w:t>注「書籍林淵」：袁本、茶陵本無此四字。</w:t>
      </w:r>
    </w:p>
  </w:footnote>
  <w:footnote w:id="3383">
    <w:p w14:paraId="60312478" w14:textId="77777777" w:rsidR="008F46A3" w:rsidRDefault="008F46A3">
      <w:pPr>
        <w:pStyle w:val="a7"/>
        <w:ind w:firstLine="420"/>
      </w:pPr>
      <w:r w:rsidRPr="00C32D98">
        <w:rPr>
          <w:rStyle w:val="a9"/>
          <w:sz w:val="21"/>
        </w:rPr>
        <w:footnoteRef/>
      </w:r>
      <w:r>
        <w:t xml:space="preserve"> </w:t>
      </w:r>
      <w:r>
        <w:rPr>
          <w:rFonts w:hint="eastAsia"/>
        </w:rPr>
        <w:t>注「子盍亦遠績禹功」：袁本、茶陵本無「禹」字，是也。案：見左傳釋文。善引自如此，尤添「禹」字耳。</w:t>
      </w:r>
    </w:p>
  </w:footnote>
  <w:footnote w:id="3384">
    <w:p w14:paraId="5850E65C" w14:textId="77777777" w:rsidR="008F46A3" w:rsidRDefault="008F46A3">
      <w:pPr>
        <w:pStyle w:val="a7"/>
        <w:ind w:firstLine="420"/>
      </w:pPr>
      <w:r w:rsidRPr="00C32D98">
        <w:rPr>
          <w:rStyle w:val="a9"/>
          <w:sz w:val="21"/>
        </w:rPr>
        <w:footnoteRef/>
      </w:r>
      <w:r>
        <w:t xml:space="preserve"> </w:t>
      </w:r>
      <w:r>
        <w:rPr>
          <w:rFonts w:hint="eastAsia"/>
        </w:rPr>
        <w:t>注「敬祭明祀」：陳云當作「敬恭明神」，是也。各本皆誤。</w:t>
      </w:r>
    </w:p>
  </w:footnote>
  <w:footnote w:id="3385">
    <w:p w14:paraId="32A23E4D" w14:textId="79CF9C64" w:rsidR="008F46A3" w:rsidRDefault="008F46A3">
      <w:pPr>
        <w:pStyle w:val="a7"/>
        <w:ind w:firstLine="420"/>
      </w:pPr>
      <w:r w:rsidRPr="00C32D98">
        <w:rPr>
          <w:rStyle w:val="a9"/>
          <w:sz w:val="21"/>
        </w:rPr>
        <w:footnoteRef/>
      </w:r>
      <w:r>
        <w:t xml:space="preserve"> </w:t>
      </w:r>
      <w:r>
        <w:rPr>
          <w:rFonts w:hint="eastAsia"/>
        </w:rPr>
        <w:t>注「晉宮閣銘曰」：案：「銘」當作「名」。各本皆</w:t>
      </w:r>
      <w:r w:rsidR="00E3716F">
        <w:rPr>
          <w:rFonts w:hint="eastAsia"/>
        </w:rPr>
        <w:t>僞</w:t>
      </w:r>
      <w:r>
        <w:rPr>
          <w:rFonts w:hint="eastAsia"/>
        </w:rPr>
        <w:t>。</w:t>
      </w:r>
    </w:p>
  </w:footnote>
  <w:footnote w:id="3386">
    <w:p w14:paraId="153CD283" w14:textId="77777777" w:rsidR="008F46A3" w:rsidRPr="00D6714A" w:rsidRDefault="008F46A3">
      <w:pPr>
        <w:pStyle w:val="a7"/>
        <w:ind w:firstLine="420"/>
      </w:pPr>
      <w:r w:rsidRPr="00C32D98">
        <w:rPr>
          <w:rStyle w:val="a9"/>
          <w:sz w:val="21"/>
        </w:rPr>
        <w:footnoteRef/>
      </w:r>
      <w:r>
        <w:t xml:space="preserve"> </w:t>
      </w:r>
      <w:r w:rsidRPr="00D6714A">
        <w:rPr>
          <w:rFonts w:hint="eastAsia"/>
        </w:rPr>
        <w:t>翻飛浙江汜：袁本、茶陵本有校語云「游」善作「浙」。今案：各本所見皆非也。詳善但引「江有汜」為注，而不注「浙江」，是「江汜」連文，非「浙江」連文。蓋亦作「游」，與五臣無異，傳寫誤也。</w:t>
      </w:r>
    </w:p>
  </w:footnote>
  <w:footnote w:id="3387">
    <w:p w14:paraId="5964AA74" w14:textId="77777777" w:rsidR="008F46A3" w:rsidRDefault="008F46A3">
      <w:pPr>
        <w:pStyle w:val="a7"/>
        <w:ind w:firstLine="420"/>
      </w:pPr>
      <w:r w:rsidRPr="00C32D98">
        <w:rPr>
          <w:rStyle w:val="a9"/>
          <w:sz w:val="21"/>
        </w:rPr>
        <w:footnoteRef/>
      </w:r>
      <w:r>
        <w:t xml:space="preserve"> </w:t>
      </w:r>
      <w:r>
        <w:rPr>
          <w:rFonts w:hint="eastAsia"/>
        </w:rPr>
        <w:t>苟無凌風翮徘徊守故林及注「莊子曰鵲巢於高榆之巔巢折凌風而起」：袁本、茶陵本云善無此二句。注十六字，二本無。案：此尤延之校添，或其所見者有正文二句及注也。故林謂吳，必作於出補吳王郎中令時，故云爾。潘安仁為賈謐作贈詩「旋反桑梓，帝弟作弼；或去國宦，清塗攸失」。亦即此意。有者，是矣。五臣向注誤，不具論。</w:t>
      </w:r>
    </w:p>
  </w:footnote>
  <w:footnote w:id="3388">
    <w:p w14:paraId="05EC0D32" w14:textId="77777777" w:rsidR="008F46A3" w:rsidRDefault="008F46A3">
      <w:pPr>
        <w:pStyle w:val="a7"/>
        <w:ind w:firstLine="420"/>
      </w:pPr>
      <w:r w:rsidRPr="00C32D98">
        <w:rPr>
          <w:rStyle w:val="a9"/>
          <w:sz w:val="21"/>
        </w:rPr>
        <w:footnoteRef/>
      </w:r>
      <w:r>
        <w:t xml:space="preserve"> </w:t>
      </w:r>
      <w:r>
        <w:rPr>
          <w:rFonts w:hint="eastAsia"/>
        </w:rPr>
        <w:t>注「得百姓之國」：茶陵本「姓」作「里」，是也。袁本亦誤「姓」。</w:t>
      </w:r>
    </w:p>
  </w:footnote>
  <w:footnote w:id="3389">
    <w:p w14:paraId="4BC2DD9A" w14:textId="77777777" w:rsidR="008F46A3" w:rsidRDefault="008F46A3">
      <w:pPr>
        <w:pStyle w:val="a7"/>
        <w:ind w:firstLine="420"/>
      </w:pPr>
      <w:r w:rsidRPr="00C32D98">
        <w:rPr>
          <w:rStyle w:val="a9"/>
          <w:sz w:val="21"/>
        </w:rPr>
        <w:footnoteRef/>
      </w:r>
      <w:r>
        <w:t xml:space="preserve"> </w:t>
      </w:r>
      <w:r>
        <w:rPr>
          <w:rFonts w:hint="eastAsia"/>
        </w:rPr>
        <w:t>注「得其姓者」：案：「得其」當作「其得」。各本皆倒。</w:t>
      </w:r>
    </w:p>
  </w:footnote>
  <w:footnote w:id="3390">
    <w:p w14:paraId="0DBC3DC2" w14:textId="77777777" w:rsidR="008F46A3" w:rsidRDefault="008F46A3">
      <w:pPr>
        <w:pStyle w:val="a7"/>
        <w:ind w:firstLine="420"/>
      </w:pPr>
      <w:r w:rsidRPr="00C32D98">
        <w:rPr>
          <w:rStyle w:val="a9"/>
          <w:sz w:val="21"/>
        </w:rPr>
        <w:footnoteRef/>
      </w:r>
      <w:r>
        <w:t xml:space="preserve"> </w:t>
      </w:r>
      <w:r>
        <w:rPr>
          <w:rFonts w:hint="eastAsia"/>
        </w:rPr>
        <w:t>注「將軍弱冠登朝」：袁本、茶陵本無「弱冠登朝」四字，是也。</w:t>
      </w:r>
    </w:p>
  </w:footnote>
  <w:footnote w:id="3391">
    <w:p w14:paraId="0999E2AB" w14:textId="682C4ECF" w:rsidR="008F46A3" w:rsidRDefault="008F46A3">
      <w:pPr>
        <w:pStyle w:val="a7"/>
        <w:ind w:firstLine="420"/>
      </w:pPr>
      <w:r w:rsidRPr="00C32D98">
        <w:rPr>
          <w:rStyle w:val="a9"/>
          <w:sz w:val="21"/>
        </w:rPr>
        <w:footnoteRef/>
      </w:r>
      <w:r>
        <w:t xml:space="preserve"> </w:t>
      </w:r>
      <w:r>
        <w:rPr>
          <w:rFonts w:hint="eastAsia"/>
        </w:rPr>
        <w:t>注「夫招士以旂大夫以旌」：袁本、茶陵本作「夫招士以旌」五字。案：當是「招大夫以旌」之</w:t>
      </w:r>
      <w:r w:rsidR="00E3716F">
        <w:rPr>
          <w:rFonts w:hint="eastAsia"/>
        </w:rPr>
        <w:t>僞</w:t>
      </w:r>
      <w:r>
        <w:rPr>
          <w:rFonts w:hint="eastAsia"/>
        </w:rPr>
        <w:t>。尤所添改，未是。</w:t>
      </w:r>
    </w:p>
  </w:footnote>
  <w:footnote w:id="3392">
    <w:p w14:paraId="6F996D85" w14:textId="77777777" w:rsidR="008F46A3" w:rsidRDefault="008F46A3">
      <w:pPr>
        <w:pStyle w:val="a7"/>
        <w:ind w:firstLine="420"/>
      </w:pPr>
      <w:r w:rsidRPr="00C32D98">
        <w:rPr>
          <w:rStyle w:val="a9"/>
          <w:sz w:val="21"/>
        </w:rPr>
        <w:footnoteRef/>
      </w:r>
      <w:r>
        <w:t xml:space="preserve"> </w:t>
      </w:r>
      <w:r>
        <w:rPr>
          <w:rFonts w:hint="eastAsia"/>
        </w:rPr>
        <w:t>注「必之天下英俊」：袁本、茶陵本「之」作「於」，是也。</w:t>
      </w:r>
    </w:p>
  </w:footnote>
  <w:footnote w:id="3393">
    <w:p w14:paraId="6C0B7861" w14:textId="77777777" w:rsidR="008F46A3" w:rsidRDefault="008F46A3">
      <w:pPr>
        <w:pStyle w:val="a7"/>
        <w:ind w:firstLine="420"/>
      </w:pPr>
      <w:r w:rsidRPr="00C32D98">
        <w:rPr>
          <w:rStyle w:val="a9"/>
          <w:sz w:val="21"/>
        </w:rPr>
        <w:footnoteRef/>
      </w:r>
      <w:r>
        <w:t xml:space="preserve"> </w:t>
      </w:r>
      <w:r>
        <w:rPr>
          <w:rFonts w:hint="eastAsia"/>
        </w:rPr>
        <w:t>吾子洗然：案：「洗」當作「洒」。善注中兩字皆作「洒」。唯袁、茶陵二本所載五臣銑注字乃作「洗」。然則善「洒」、五臣「洗」，各本所見亂之而失著校語。善所引禮記玉藻、莊子庚桑楚，皆本是「洒」字，釋文可證也。</w:t>
      </w:r>
    </w:p>
  </w:footnote>
  <w:footnote w:id="3394">
    <w:p w14:paraId="0F162531" w14:textId="77777777" w:rsidR="008F46A3" w:rsidRDefault="008F46A3">
      <w:pPr>
        <w:pStyle w:val="a7"/>
        <w:ind w:firstLine="420"/>
      </w:pPr>
      <w:r w:rsidRPr="00C32D98">
        <w:rPr>
          <w:rStyle w:val="a9"/>
          <w:sz w:val="21"/>
        </w:rPr>
        <w:footnoteRef/>
      </w:r>
      <w:r>
        <w:t xml:space="preserve"> </w:t>
      </w:r>
      <w:r>
        <w:rPr>
          <w:rFonts w:hint="eastAsia"/>
        </w:rPr>
        <w:t>注「郭璞□山海經注曰」：袁本「璞」下衍「曰」字，茶陵本無。此亦初衍脩去。</w:t>
      </w:r>
    </w:p>
  </w:footnote>
  <w:footnote w:id="3395">
    <w:p w14:paraId="5F9D7754" w14:textId="77777777" w:rsidR="008F46A3" w:rsidRDefault="008F46A3">
      <w:pPr>
        <w:pStyle w:val="a7"/>
        <w:ind w:firstLine="420"/>
      </w:pPr>
      <w:r w:rsidRPr="00C32D98">
        <w:rPr>
          <w:rStyle w:val="a9"/>
          <w:sz w:val="21"/>
        </w:rPr>
        <w:footnoteRef/>
      </w:r>
      <w:r>
        <w:t xml:space="preserve"> </w:t>
      </w:r>
      <w:r>
        <w:rPr>
          <w:rFonts w:hint="eastAsia"/>
        </w:rPr>
        <w:t>莫匪安恆：袁本、茶陵本云「安」善作「宣」。案：此蓋所見不同，今無考。但作「宣」不可通，當是傳寫誤也。</w:t>
      </w:r>
    </w:p>
  </w:footnote>
  <w:footnote w:id="3396">
    <w:p w14:paraId="36F7CA00" w14:textId="77777777" w:rsidR="008F46A3" w:rsidRDefault="008F46A3">
      <w:pPr>
        <w:pStyle w:val="a7"/>
        <w:ind w:firstLine="420"/>
      </w:pPr>
      <w:r w:rsidRPr="00C32D98">
        <w:rPr>
          <w:rStyle w:val="a9"/>
          <w:sz w:val="21"/>
        </w:rPr>
        <w:footnoteRef/>
      </w:r>
      <w:r>
        <w:t xml:space="preserve"> </w:t>
      </w:r>
      <w:r>
        <w:rPr>
          <w:rFonts w:hint="eastAsia"/>
        </w:rPr>
        <w:t>注「是史也」：何校「史」上添「良」字，陳同。各本皆脫。</w:t>
      </w:r>
    </w:p>
  </w:footnote>
  <w:footnote w:id="3397">
    <w:p w14:paraId="5B0D3ED6" w14:textId="77777777" w:rsidR="008F46A3" w:rsidRDefault="008F46A3">
      <w:pPr>
        <w:pStyle w:val="a7"/>
        <w:ind w:firstLine="420"/>
      </w:pPr>
      <w:r w:rsidRPr="00C32D98">
        <w:rPr>
          <w:rStyle w:val="a9"/>
          <w:sz w:val="21"/>
        </w:rPr>
        <w:footnoteRef/>
      </w:r>
      <w:r>
        <w:t xml:space="preserve"> </w:t>
      </w:r>
      <w:r>
        <w:rPr>
          <w:rFonts w:hint="eastAsia"/>
        </w:rPr>
        <w:t>注「其祖弗父何始有國」：袁本、茶陵本無此八字。</w:t>
      </w:r>
    </w:p>
  </w:footnote>
  <w:footnote w:id="3398">
    <w:p w14:paraId="2630739B" w14:textId="77777777" w:rsidR="008F46A3" w:rsidRDefault="008F46A3">
      <w:pPr>
        <w:pStyle w:val="a7"/>
        <w:ind w:firstLine="420"/>
      </w:pPr>
      <w:r w:rsidRPr="00C32D98">
        <w:rPr>
          <w:rStyle w:val="a9"/>
          <w:sz w:val="21"/>
        </w:rPr>
        <w:footnoteRef/>
      </w:r>
      <w:r>
        <w:t xml:space="preserve"> </w:t>
      </w:r>
      <w:r>
        <w:rPr>
          <w:rFonts w:hint="eastAsia"/>
        </w:rPr>
        <w:t>注「茲恭敬」：何校「恭」上添「益」字，下去「敬」字，是也。各本皆誤。</w:t>
      </w:r>
    </w:p>
  </w:footnote>
  <w:footnote w:id="3399">
    <w:p w14:paraId="2BCFCF4F" w14:textId="77777777" w:rsidR="008F46A3" w:rsidRDefault="008F46A3">
      <w:pPr>
        <w:pStyle w:val="a7"/>
        <w:ind w:firstLine="420"/>
      </w:pPr>
      <w:r w:rsidRPr="00C32D98">
        <w:rPr>
          <w:rStyle w:val="a9"/>
          <w:sz w:val="21"/>
        </w:rPr>
        <w:footnoteRef/>
      </w:r>
      <w:r>
        <w:t xml:space="preserve"> </w:t>
      </w:r>
      <w:r>
        <w:rPr>
          <w:rFonts w:hint="eastAsia"/>
        </w:rPr>
        <w:t>注「以問於密子」：袁本「問」下有「其故」二字。茶陵本有二字，無「以」字。尤初同茶陵而脩去。</w:t>
      </w:r>
    </w:p>
  </w:footnote>
  <w:footnote w:id="3400">
    <w:p w14:paraId="5E50E6E9" w14:textId="77777777" w:rsidR="008F46A3" w:rsidRDefault="008F46A3">
      <w:pPr>
        <w:pStyle w:val="a7"/>
        <w:ind w:firstLine="420"/>
      </w:pPr>
      <w:r w:rsidRPr="00C32D98">
        <w:rPr>
          <w:rStyle w:val="a9"/>
          <w:sz w:val="21"/>
        </w:rPr>
        <w:footnoteRef/>
      </w:r>
      <w:r>
        <w:t xml:space="preserve"> </w:t>
      </w:r>
      <w:r>
        <w:rPr>
          <w:rFonts w:hint="eastAsia"/>
        </w:rPr>
        <w:t>注「人果共立為邑起冢」：陳云「立」字衍，是也。案：漢書循吏傳「共」上有「然」字，無「立」字。各本皆誤。</w:t>
      </w:r>
    </w:p>
  </w:footnote>
  <w:footnote w:id="3401">
    <w:p w14:paraId="60B750FC" w14:textId="77777777" w:rsidR="008F46A3" w:rsidRDefault="008F46A3">
      <w:pPr>
        <w:pStyle w:val="a7"/>
        <w:ind w:firstLine="420"/>
      </w:pPr>
      <w:r w:rsidRPr="00C32D98">
        <w:rPr>
          <w:rStyle w:val="a9"/>
          <w:sz w:val="21"/>
        </w:rPr>
        <w:footnoteRef/>
      </w:r>
      <w:r>
        <w:t xml:space="preserve"> </w:t>
      </w:r>
      <w:r>
        <w:rPr>
          <w:rFonts w:hint="eastAsia"/>
        </w:rPr>
        <w:t>注「能舉居之官職也」：茶陵本「居」作「君」，是也。袁本亦誤「居」。</w:t>
      </w:r>
    </w:p>
  </w:footnote>
  <w:footnote w:id="3402">
    <w:p w14:paraId="73AAB34D" w14:textId="77777777" w:rsidR="008F46A3" w:rsidRDefault="008F46A3">
      <w:pPr>
        <w:pStyle w:val="a7"/>
        <w:ind w:firstLine="420"/>
      </w:pPr>
      <w:r w:rsidRPr="00C32D98">
        <w:rPr>
          <w:rStyle w:val="a9"/>
          <w:sz w:val="21"/>
        </w:rPr>
        <w:footnoteRef/>
      </w:r>
      <w:r>
        <w:t xml:space="preserve"> </w:t>
      </w:r>
      <w:r>
        <w:rPr>
          <w:rFonts w:hint="eastAsia"/>
        </w:rPr>
        <w:t>注「毛詩傳曰」：何校去「傳」字，陳云「傳」字衍，是也。各本皆衍。</w:t>
      </w:r>
    </w:p>
  </w:footnote>
  <w:footnote w:id="3403">
    <w:p w14:paraId="76AD966B" w14:textId="77777777" w:rsidR="008F46A3" w:rsidRDefault="008F46A3">
      <w:pPr>
        <w:pStyle w:val="a7"/>
        <w:ind w:firstLine="420"/>
      </w:pPr>
      <w:r w:rsidRPr="00C32D98">
        <w:rPr>
          <w:rStyle w:val="a9"/>
          <w:sz w:val="21"/>
        </w:rPr>
        <w:footnoteRef/>
      </w:r>
      <w:r>
        <w:t xml:space="preserve"> </w:t>
      </w:r>
      <w:r>
        <w:rPr>
          <w:rFonts w:hint="eastAsia"/>
        </w:rPr>
        <w:t>注「集亦云為顧彥先」：案：「顧」當作「全」，見前卷士衡詩題下注。「亦」者，即亦彼也。不知者誤謂亦此題而改之耳。二陸同作，不得歧異，明甚。今世行二陸合集，又將士衡題一概盡改成「顧」字，則更誤中之誤也。袁、茶陵二本合并此節注入「向曰」下，文句咸失其舊，難以取證，今不復論。</w:t>
      </w:r>
    </w:p>
  </w:footnote>
  <w:footnote w:id="3404">
    <w:p w14:paraId="7C70740A" w14:textId="32549154" w:rsidR="008F46A3" w:rsidRDefault="008F46A3">
      <w:pPr>
        <w:pStyle w:val="a7"/>
        <w:ind w:firstLine="420"/>
      </w:pPr>
      <w:r w:rsidRPr="00C32D98">
        <w:rPr>
          <w:rStyle w:val="a9"/>
          <w:sz w:val="21"/>
        </w:rPr>
        <w:footnoteRef/>
      </w:r>
      <w:r>
        <w:t xml:space="preserve"> </w:t>
      </w:r>
      <w:r>
        <w:rPr>
          <w:rFonts w:hint="eastAsia"/>
        </w:rPr>
        <w:t>注「徘徊相侔瞥若電伐」：陳云「侔」當作「佯」，「相佯」見楚辭。「伐」，「滅」誤。案：所校是也。各本皆</w:t>
      </w:r>
      <w:r w:rsidR="00E3716F">
        <w:rPr>
          <w:rFonts w:hint="eastAsia"/>
        </w:rPr>
        <w:t>僞</w:t>
      </w:r>
      <w:r>
        <w:rPr>
          <w:rFonts w:hint="eastAsia"/>
        </w:rPr>
        <w:t>。</w:t>
      </w:r>
    </w:p>
  </w:footnote>
  <w:footnote w:id="3405">
    <w:p w14:paraId="01209681" w14:textId="77777777" w:rsidR="008F46A3" w:rsidRDefault="008F46A3">
      <w:pPr>
        <w:pStyle w:val="a7"/>
        <w:ind w:firstLine="420"/>
      </w:pPr>
      <w:r w:rsidRPr="00C32D98">
        <w:rPr>
          <w:rStyle w:val="a9"/>
          <w:sz w:val="21"/>
        </w:rPr>
        <w:footnoteRef/>
      </w:r>
      <w:r>
        <w:t xml:space="preserve"> </w:t>
      </w:r>
      <w:r>
        <w:rPr>
          <w:rFonts w:hint="eastAsia"/>
        </w:rPr>
        <w:t>注「不相能也日尋干戈以相征討」：袁本。茶陵本無「也」下九字。案：各本皆非，見下。</w:t>
      </w:r>
    </w:p>
  </w:footnote>
  <w:footnote w:id="3406">
    <w:p w14:paraId="5A3A7182" w14:textId="77777777" w:rsidR="008F46A3" w:rsidRDefault="008F46A3">
      <w:pPr>
        <w:pStyle w:val="a7"/>
        <w:ind w:firstLine="420"/>
      </w:pPr>
      <w:r w:rsidRPr="00C32D98">
        <w:rPr>
          <w:rStyle w:val="a9"/>
          <w:sz w:val="21"/>
        </w:rPr>
        <w:footnoteRef/>
      </w:r>
      <w:r>
        <w:t xml:space="preserve"> </w:t>
      </w:r>
      <w:r>
        <w:rPr>
          <w:rFonts w:hint="eastAsia"/>
        </w:rPr>
        <w:t>注「以服事夏商」：袁本、茶陵本無此五字。案：此上起「左氏傳」至末一節注，與前卷全同。依善例，但當云「參商已見上文」。蓋各本皆誤複出，尤又從而補之，皆非善之舊。</w:t>
      </w:r>
    </w:p>
  </w:footnote>
  <w:footnote w:id="3407">
    <w:p w14:paraId="0F216D3C" w14:textId="77777777" w:rsidR="008F46A3" w:rsidRDefault="008F46A3">
      <w:pPr>
        <w:pStyle w:val="a7"/>
        <w:ind w:firstLine="420"/>
      </w:pPr>
      <w:r w:rsidRPr="00C32D98">
        <w:rPr>
          <w:rStyle w:val="a9"/>
          <w:sz w:val="21"/>
        </w:rPr>
        <w:footnoteRef/>
      </w:r>
      <w:r>
        <w:t xml:space="preserve"> </w:t>
      </w:r>
      <w:r>
        <w:rPr>
          <w:rFonts w:hint="eastAsia"/>
        </w:rPr>
        <w:t>注「曹植出行曰」：案：「出」上當有「亟」字。各本皆脫。後八公山詩注引可證。</w:t>
      </w:r>
    </w:p>
  </w:footnote>
  <w:footnote w:id="3408">
    <w:p w14:paraId="1068500C" w14:textId="77777777" w:rsidR="008F46A3" w:rsidRDefault="008F46A3">
      <w:pPr>
        <w:pStyle w:val="a7"/>
        <w:ind w:firstLine="420"/>
      </w:pPr>
      <w:r w:rsidRPr="00C32D98">
        <w:rPr>
          <w:rStyle w:val="a9"/>
          <w:sz w:val="21"/>
        </w:rPr>
        <w:footnoteRef/>
      </w:r>
      <w:r>
        <w:t xml:space="preserve"> </w:t>
      </w:r>
      <w:r>
        <w:rPr>
          <w:rFonts w:hint="eastAsia"/>
        </w:rPr>
        <w:t>感念桑梓城：袁本、茶陵本有校語云「域」善作「城」。案：各本所見皆非也。「城」但傳寫誤。善亦作「域」，非與五臣有異。二本據所見誤字作校語耳。</w:t>
      </w:r>
    </w:p>
  </w:footnote>
  <w:footnote w:id="3409">
    <w:p w14:paraId="0CD38726" w14:textId="77777777" w:rsidR="008F46A3" w:rsidRDefault="008F46A3">
      <w:pPr>
        <w:pStyle w:val="a7"/>
        <w:ind w:firstLine="420"/>
      </w:pPr>
      <w:r w:rsidRPr="00C32D98">
        <w:rPr>
          <w:rStyle w:val="a9"/>
          <w:sz w:val="21"/>
        </w:rPr>
        <w:footnoteRef/>
      </w:r>
      <w:r>
        <w:t xml:space="preserve"> </w:t>
      </w:r>
      <w:r>
        <w:rPr>
          <w:rFonts w:hint="eastAsia"/>
        </w:rPr>
        <w:t>注「轗軻長辛苦」：袁本「辛苦」作「苦辛」，是也。茶陵本亦誤倒。</w:t>
      </w:r>
    </w:p>
  </w:footnote>
  <w:footnote w:id="3410">
    <w:p w14:paraId="29F4656B" w14:textId="77777777" w:rsidR="008F46A3" w:rsidRDefault="008F46A3">
      <w:pPr>
        <w:pStyle w:val="a7"/>
        <w:ind w:firstLine="420"/>
      </w:pPr>
      <w:r w:rsidRPr="00C32D98">
        <w:rPr>
          <w:rStyle w:val="a9"/>
          <w:sz w:val="21"/>
        </w:rPr>
        <w:footnoteRef/>
      </w:r>
      <w:r>
        <w:t xml:space="preserve"> </w:t>
      </w:r>
      <w:r>
        <w:rPr>
          <w:rFonts w:hint="eastAsia"/>
        </w:rPr>
        <w:t>注「段匹磾領幽州牧諶求為匹磾別駕」：袁本、茶陵本無「州」下「牧諶」二字，及「為」下「匹磾」二字。案：無者是也。尤誤取五臣良注衍字添耳。</w:t>
      </w:r>
    </w:p>
  </w:footnote>
  <w:footnote w:id="3411">
    <w:p w14:paraId="1FE37E95" w14:textId="77777777" w:rsidR="008F46A3" w:rsidRDefault="008F46A3">
      <w:pPr>
        <w:pStyle w:val="a7"/>
        <w:ind w:firstLine="420"/>
      </w:pPr>
      <w:r w:rsidRPr="00C32D98">
        <w:rPr>
          <w:rStyle w:val="a9"/>
          <w:sz w:val="21"/>
        </w:rPr>
        <w:footnoteRef/>
      </w:r>
      <w:r>
        <w:t xml:space="preserve"> </w:t>
      </w:r>
      <w:r>
        <w:rPr>
          <w:rFonts w:hint="eastAsia"/>
        </w:rPr>
        <w:t>嗣宗之為妄作也：袁本、茶陵本有校語云「妄」善作「忘」。案：二本所見非也。作「忘」不可通，必傳寫誤，而尤改正之者。</w:t>
      </w:r>
    </w:p>
  </w:footnote>
  <w:footnote w:id="3412">
    <w:p w14:paraId="757BE342" w14:textId="77777777" w:rsidR="008F46A3" w:rsidRDefault="008F46A3">
      <w:pPr>
        <w:pStyle w:val="a7"/>
        <w:ind w:firstLine="420"/>
      </w:pPr>
      <w:r w:rsidRPr="00C32D98">
        <w:rPr>
          <w:rStyle w:val="a9"/>
          <w:sz w:val="21"/>
        </w:rPr>
        <w:footnoteRef/>
      </w:r>
      <w:r>
        <w:t xml:space="preserve"> </w:t>
      </w:r>
      <w:r>
        <w:rPr>
          <w:rFonts w:hint="eastAsia"/>
        </w:rPr>
        <w:t>長鳴於良樂：袁本、茶陵本無「長」字。案：此或所見不同，今無所考。</w:t>
      </w:r>
    </w:p>
  </w:footnote>
  <w:footnote w:id="3413">
    <w:p w14:paraId="2CCA3F9B" w14:textId="77777777" w:rsidR="008F46A3" w:rsidRDefault="008F46A3">
      <w:pPr>
        <w:pStyle w:val="a7"/>
        <w:ind w:firstLine="420"/>
      </w:pPr>
      <w:r w:rsidRPr="00C32D98">
        <w:rPr>
          <w:rStyle w:val="a9"/>
          <w:sz w:val="21"/>
        </w:rPr>
        <w:footnoteRef/>
      </w:r>
      <w:r>
        <w:t xml:space="preserve"> </w:t>
      </w:r>
      <w:r>
        <w:rPr>
          <w:rFonts w:hint="eastAsia"/>
        </w:rPr>
        <w:t>注「適祇適也」：陳云上「適」字衍，是也。各本皆衍。</w:t>
      </w:r>
    </w:p>
  </w:footnote>
  <w:footnote w:id="3414">
    <w:p w14:paraId="65F6F50C" w14:textId="77777777" w:rsidR="008F46A3" w:rsidRDefault="008F46A3">
      <w:pPr>
        <w:pStyle w:val="a7"/>
        <w:ind w:firstLine="420"/>
      </w:pPr>
      <w:r w:rsidRPr="00C32D98">
        <w:rPr>
          <w:rStyle w:val="a9"/>
          <w:sz w:val="21"/>
        </w:rPr>
        <w:footnoteRef/>
      </w:r>
      <w:r>
        <w:t xml:space="preserve"> </w:t>
      </w:r>
      <w:r>
        <w:rPr>
          <w:rFonts w:hint="eastAsia"/>
        </w:rPr>
        <w:t>厄運初遘：案：「遘」當作「構」。袁本注作「構成也」，見下。其五臣銑注乃云「遘，遇也」。各本所見，皆以五臣亂善而失著校語。尤因此并改注字，益非。</w:t>
      </w:r>
    </w:p>
  </w:footnote>
  <w:footnote w:id="3415">
    <w:p w14:paraId="4E23C219" w14:textId="77777777" w:rsidR="008F46A3" w:rsidRDefault="008F46A3">
      <w:pPr>
        <w:pStyle w:val="a7"/>
        <w:ind w:firstLine="420"/>
      </w:pPr>
      <w:r w:rsidRPr="00C32D98">
        <w:rPr>
          <w:rStyle w:val="a9"/>
          <w:sz w:val="21"/>
        </w:rPr>
        <w:footnoteRef/>
      </w:r>
      <w:r>
        <w:t xml:space="preserve"> </w:t>
      </w:r>
      <w:r>
        <w:rPr>
          <w:rFonts w:hint="eastAsia"/>
        </w:rPr>
        <w:t>注「毛萇詩傳曰遘成也」：袁本「遘」作「構」。案：「構」字是也。所引小雅四月傳文。茶陵本刪去此八字，大誤。</w:t>
      </w:r>
    </w:p>
  </w:footnote>
  <w:footnote w:id="3416">
    <w:p w14:paraId="4CDA12C5" w14:textId="77777777" w:rsidR="008F46A3" w:rsidRDefault="008F46A3">
      <w:pPr>
        <w:pStyle w:val="a7"/>
        <w:ind w:firstLine="420"/>
      </w:pPr>
      <w:r w:rsidRPr="00C32D98">
        <w:rPr>
          <w:rStyle w:val="a9"/>
          <w:sz w:val="21"/>
        </w:rPr>
        <w:footnoteRef/>
      </w:r>
      <w:r>
        <w:t xml:space="preserve"> </w:t>
      </w:r>
      <w:r>
        <w:rPr>
          <w:rFonts w:hint="eastAsia"/>
        </w:rPr>
        <w:t>注「善馬香草」：何校「馬」改「鳥」，是也。各本皆誤。</w:t>
      </w:r>
    </w:p>
  </w:footnote>
  <w:footnote w:id="3417">
    <w:p w14:paraId="650EF9AA" w14:textId="77777777" w:rsidR="008F46A3" w:rsidRDefault="008F46A3">
      <w:pPr>
        <w:pStyle w:val="a7"/>
        <w:ind w:firstLine="420"/>
      </w:pPr>
      <w:r w:rsidRPr="00C32D98">
        <w:rPr>
          <w:rStyle w:val="a9"/>
          <w:sz w:val="21"/>
        </w:rPr>
        <w:footnoteRef/>
      </w:r>
      <w:r>
        <w:t xml:space="preserve"> </w:t>
      </w:r>
      <w:r>
        <w:rPr>
          <w:rFonts w:hint="eastAsia"/>
        </w:rPr>
        <w:t>注「杜預左氏傳曰」：陳云「傳」下脫「注」字，是也。各本皆脫。</w:t>
      </w:r>
    </w:p>
  </w:footnote>
  <w:footnote w:id="3418">
    <w:p w14:paraId="0A8CD065" w14:textId="7B75F0E3" w:rsidR="008F46A3" w:rsidRDefault="008F46A3">
      <w:pPr>
        <w:pStyle w:val="a7"/>
        <w:ind w:firstLine="420"/>
      </w:pPr>
      <w:r w:rsidRPr="00C32D98">
        <w:rPr>
          <w:rStyle w:val="a9"/>
          <w:sz w:val="21"/>
        </w:rPr>
        <w:footnoteRef/>
      </w:r>
      <w:r>
        <w:t xml:space="preserve"> </w:t>
      </w:r>
      <w:r>
        <w:rPr>
          <w:rFonts w:hint="eastAsia"/>
        </w:rPr>
        <w:t>裹糧攜弱：袁本、茶陵本此上有「不慮其敗唯義是敦」八字，云善無此二句。案：各本所見皆非也。詳詩每章十二句，傳寫共脫三處，非善自無。下二處皆經尤校改正之，唯此仍其舊，為失於檢照也。又疑善</w:t>
      </w:r>
      <w:r w:rsidR="000742C0">
        <w:rPr>
          <w:rFonts w:hint="eastAsia"/>
        </w:rPr>
        <w:t>尙</w:t>
      </w:r>
      <w:r>
        <w:rPr>
          <w:rFonts w:hint="eastAsia"/>
        </w:rPr>
        <w:t>有注，為并脫一節，今注莫可考。</w:t>
      </w:r>
    </w:p>
  </w:footnote>
  <w:footnote w:id="3419">
    <w:p w14:paraId="572359CE" w14:textId="77777777" w:rsidR="008F46A3" w:rsidRDefault="008F46A3">
      <w:pPr>
        <w:pStyle w:val="a7"/>
        <w:ind w:firstLine="420"/>
      </w:pPr>
      <w:r w:rsidRPr="00C32D98">
        <w:rPr>
          <w:rStyle w:val="a9"/>
          <w:sz w:val="21"/>
        </w:rPr>
        <w:footnoteRef/>
      </w:r>
      <w:r>
        <w:t xml:space="preserve"> </w:t>
      </w:r>
      <w:r>
        <w:rPr>
          <w:rFonts w:hint="eastAsia"/>
        </w:rPr>
        <w:t>注「張晏漢書曰」：何校「書」下添「注」字，是也。各本皆脫。</w:t>
      </w:r>
    </w:p>
  </w:footnote>
  <w:footnote w:id="3420">
    <w:p w14:paraId="023906A3" w14:textId="77777777" w:rsidR="008F46A3" w:rsidRDefault="008F46A3">
      <w:pPr>
        <w:pStyle w:val="a7"/>
        <w:ind w:firstLine="420"/>
      </w:pPr>
      <w:r w:rsidRPr="00C32D98">
        <w:rPr>
          <w:rStyle w:val="a9"/>
          <w:sz w:val="21"/>
        </w:rPr>
        <w:footnoteRef/>
      </w:r>
      <w:r>
        <w:t xml:space="preserve"> </w:t>
      </w:r>
      <w:r>
        <w:rPr>
          <w:rFonts w:hint="eastAsia"/>
        </w:rPr>
        <w:t>注「倚篠異幹」：何校「倚」改「奇」，是也。各本皆誤。</w:t>
      </w:r>
    </w:p>
  </w:footnote>
  <w:footnote w:id="3421">
    <w:p w14:paraId="60C043AD" w14:textId="46084BD3" w:rsidR="008F46A3" w:rsidRPr="00D6714A" w:rsidRDefault="008F46A3">
      <w:pPr>
        <w:pStyle w:val="a7"/>
        <w:ind w:firstLine="420"/>
      </w:pPr>
      <w:r w:rsidRPr="00C32D98">
        <w:rPr>
          <w:rStyle w:val="a9"/>
          <w:sz w:val="21"/>
        </w:rPr>
        <w:footnoteRef/>
      </w:r>
      <w:r>
        <w:t xml:space="preserve"> </w:t>
      </w:r>
      <w:r w:rsidRPr="00D6714A">
        <w:rPr>
          <w:rFonts w:hint="eastAsia"/>
        </w:rPr>
        <w:t>虛滿伊何蘭桂移植：袁本、茶陵本有校語云善無此二句。案：二本所見非也。傳寫誤脫，說見上。尤校改正之，其脩補之跡</w:t>
      </w:r>
      <w:r w:rsidR="000742C0">
        <w:rPr>
          <w:rFonts w:hint="eastAsia"/>
        </w:rPr>
        <w:t>尙</w:t>
      </w:r>
      <w:r w:rsidRPr="00D6714A">
        <w:rPr>
          <w:rFonts w:hint="eastAsia"/>
        </w:rPr>
        <w:t>存也。又疑善亦</w:t>
      </w:r>
      <w:r w:rsidR="000742C0">
        <w:rPr>
          <w:rFonts w:hint="eastAsia"/>
        </w:rPr>
        <w:t>尙</w:t>
      </w:r>
      <w:r w:rsidRPr="00D6714A">
        <w:rPr>
          <w:rFonts w:hint="eastAsia"/>
        </w:rPr>
        <w:t>有注，莫可考。</w:t>
      </w:r>
    </w:p>
  </w:footnote>
  <w:footnote w:id="3422">
    <w:p w14:paraId="4AF120FC" w14:textId="77777777" w:rsidR="008F46A3" w:rsidRDefault="008F46A3">
      <w:pPr>
        <w:pStyle w:val="a7"/>
        <w:ind w:firstLine="420"/>
      </w:pPr>
      <w:r w:rsidRPr="00C32D98">
        <w:rPr>
          <w:rStyle w:val="a9"/>
          <w:sz w:val="21"/>
        </w:rPr>
        <w:footnoteRef/>
      </w:r>
      <w:r>
        <w:t xml:space="preserve"> </w:t>
      </w:r>
      <w:r>
        <w:rPr>
          <w:rFonts w:hint="eastAsia"/>
        </w:rPr>
        <w:t>光光段生出幽遷喬：袁本、茶陵本有校語云善脫此二句。案：傳寫誤，尤校改正之，說見上。此二句善注各本具存，益足證非善自無也。凡袁、茶陵二本據所見為校語，未嘗謂善真如此，讀者每誤認，觀此可曉然矣。</w:t>
      </w:r>
    </w:p>
  </w:footnote>
  <w:footnote w:id="3423">
    <w:p w14:paraId="1F8B4BED" w14:textId="77777777" w:rsidR="008F46A3" w:rsidRDefault="008F46A3">
      <w:pPr>
        <w:pStyle w:val="a7"/>
        <w:ind w:firstLine="420"/>
      </w:pPr>
      <w:r w:rsidRPr="00C32D98">
        <w:rPr>
          <w:rStyle w:val="a9"/>
          <w:sz w:val="21"/>
        </w:rPr>
        <w:footnoteRef/>
      </w:r>
      <w:r>
        <w:t xml:space="preserve"> </w:t>
      </w:r>
      <w:r>
        <w:rPr>
          <w:rFonts w:hint="eastAsia"/>
        </w:rPr>
        <w:t>注「夫招大夫以旌」：袁本、茶陵本「旌」作「旍」。案：正文作「旍」。「旍」即「旌」字。陳云上「夫」字衍，是也。各本皆衍。</w:t>
      </w:r>
    </w:p>
  </w:footnote>
  <w:footnote w:id="3424">
    <w:p w14:paraId="3DEC778C" w14:textId="77777777" w:rsidR="008F46A3" w:rsidRDefault="008F46A3">
      <w:pPr>
        <w:pStyle w:val="a7"/>
        <w:ind w:firstLine="420"/>
      </w:pPr>
      <w:r w:rsidRPr="00C32D98">
        <w:rPr>
          <w:rStyle w:val="a9"/>
          <w:sz w:val="21"/>
        </w:rPr>
        <w:footnoteRef/>
      </w:r>
      <w:r>
        <w:t xml:space="preserve"> </w:t>
      </w:r>
      <w:r>
        <w:rPr>
          <w:rFonts w:hint="eastAsia"/>
        </w:rPr>
        <w:t>注「以激諶素無奇略」：何校「素」上添一「諶」字，是也。各本皆脫。</w:t>
      </w:r>
    </w:p>
  </w:footnote>
  <w:footnote w:id="3425">
    <w:p w14:paraId="33B31565" w14:textId="5A17F880" w:rsidR="008F46A3" w:rsidRDefault="008F46A3">
      <w:pPr>
        <w:pStyle w:val="a7"/>
        <w:ind w:firstLine="420"/>
      </w:pPr>
      <w:r w:rsidRPr="00C32D98">
        <w:rPr>
          <w:rStyle w:val="a9"/>
          <w:sz w:val="21"/>
        </w:rPr>
        <w:footnoteRef/>
      </w:r>
      <w:r>
        <w:t xml:space="preserve"> </w:t>
      </w:r>
      <w:r>
        <w:rPr>
          <w:rFonts w:hint="eastAsia"/>
        </w:rPr>
        <w:t>注「非得公侯」：案：「非」當作「兆」。各本皆</w:t>
      </w:r>
      <w:r w:rsidR="00E3716F">
        <w:rPr>
          <w:rFonts w:hint="eastAsia"/>
        </w:rPr>
        <w:t>僞</w:t>
      </w:r>
      <w:r>
        <w:rPr>
          <w:rFonts w:hint="eastAsia"/>
        </w:rPr>
        <w:t>。</w:t>
      </w:r>
    </w:p>
  </w:footnote>
  <w:footnote w:id="3426">
    <w:p w14:paraId="78488DDE" w14:textId="77777777" w:rsidR="008F46A3" w:rsidRDefault="008F46A3">
      <w:pPr>
        <w:pStyle w:val="a7"/>
        <w:ind w:firstLine="420"/>
      </w:pPr>
      <w:r w:rsidRPr="00C32D98">
        <w:rPr>
          <w:rStyle w:val="a9"/>
          <w:sz w:val="21"/>
        </w:rPr>
        <w:footnoteRef/>
      </w:r>
      <w:r>
        <w:t xml:space="preserve"> </w:t>
      </w:r>
      <w:r>
        <w:rPr>
          <w:rFonts w:hint="eastAsia"/>
        </w:rPr>
        <w:t>注「已見謝惠連張子房詩」：何校「惠連」改「宣遠」，是也。袁本亦誤「惠連」。茶陵本所複出，更非。</w:t>
      </w:r>
    </w:p>
  </w:footnote>
  <w:footnote w:id="3427">
    <w:p w14:paraId="1277771C" w14:textId="77777777" w:rsidR="008F46A3" w:rsidRDefault="008F46A3">
      <w:pPr>
        <w:pStyle w:val="a7"/>
        <w:ind w:firstLine="420"/>
      </w:pPr>
      <w:r w:rsidRPr="00C32D98">
        <w:rPr>
          <w:rStyle w:val="a9"/>
          <w:sz w:val="21"/>
        </w:rPr>
        <w:footnoteRef/>
      </w:r>
      <w:r>
        <w:t xml:space="preserve"> </w:t>
      </w:r>
      <w:r>
        <w:rPr>
          <w:rFonts w:hint="eastAsia"/>
        </w:rPr>
        <w:t>注「宋伯謂晉侯曰」：何校「宋伯」改「伯宗」，是也。各本皆誤。</w:t>
      </w:r>
    </w:p>
  </w:footnote>
  <w:footnote w:id="3428">
    <w:p w14:paraId="0C213196" w14:textId="77777777" w:rsidR="008F46A3" w:rsidRDefault="008F46A3">
      <w:pPr>
        <w:pStyle w:val="a7"/>
        <w:ind w:firstLine="420"/>
      </w:pPr>
      <w:r w:rsidRPr="00C32D98">
        <w:rPr>
          <w:rStyle w:val="a9"/>
          <w:sz w:val="21"/>
        </w:rPr>
        <w:footnoteRef/>
      </w:r>
      <w:r>
        <w:t xml:space="preserve"> </w:t>
      </w:r>
      <w:r>
        <w:rPr>
          <w:rFonts w:hint="eastAsia"/>
        </w:rPr>
        <w:t>注「周易繫辭」：袁本、茶陵本「辭」下有「文」字，是也。</w:t>
      </w:r>
    </w:p>
  </w:footnote>
  <w:footnote w:id="3429">
    <w:p w14:paraId="7077F4BF" w14:textId="77777777" w:rsidR="008F46A3" w:rsidRDefault="008F46A3">
      <w:pPr>
        <w:pStyle w:val="a7"/>
        <w:ind w:firstLine="420"/>
      </w:pPr>
      <w:r w:rsidRPr="00C32D98">
        <w:rPr>
          <w:rStyle w:val="a9"/>
          <w:sz w:val="21"/>
        </w:rPr>
        <w:footnoteRef/>
      </w:r>
      <w:r>
        <w:t xml:space="preserve"> </w:t>
      </w:r>
      <w:r>
        <w:rPr>
          <w:rFonts w:hint="eastAsia"/>
        </w:rPr>
        <w:t>注「老聃謂崔曜曰」：案：「曜」當作「臞」，見釋文。茶陵本「曜」作「瞿」，依今莊子改，未是也。袁本亦誤「曜」。</w:t>
      </w:r>
    </w:p>
  </w:footnote>
  <w:footnote w:id="3430">
    <w:p w14:paraId="44F53880" w14:textId="77777777" w:rsidR="008F46A3" w:rsidRDefault="008F46A3">
      <w:pPr>
        <w:pStyle w:val="a7"/>
        <w:ind w:firstLine="420"/>
      </w:pPr>
      <w:r w:rsidRPr="00C32D98">
        <w:rPr>
          <w:rStyle w:val="a9"/>
          <w:sz w:val="21"/>
        </w:rPr>
        <w:footnoteRef/>
      </w:r>
      <w:r>
        <w:t xml:space="preserve"> </w:t>
      </w:r>
      <w:r>
        <w:rPr>
          <w:rFonts w:hint="eastAsia"/>
        </w:rPr>
        <w:t>注「楚子和氏」：案：「子」當作「人」。各本皆誤。</w:t>
      </w:r>
    </w:p>
  </w:footnote>
  <w:footnote w:id="3431">
    <w:p w14:paraId="0E855CBF" w14:textId="77777777" w:rsidR="008F46A3" w:rsidRDefault="008F46A3">
      <w:pPr>
        <w:pStyle w:val="a7"/>
        <w:ind w:firstLine="420"/>
      </w:pPr>
      <w:r w:rsidRPr="00C32D98">
        <w:rPr>
          <w:rStyle w:val="a9"/>
          <w:sz w:val="21"/>
        </w:rPr>
        <w:footnoteRef/>
      </w:r>
      <w:r>
        <w:t xml:space="preserve"> </w:t>
      </w:r>
      <w:r>
        <w:rPr>
          <w:rFonts w:hint="eastAsia"/>
        </w:rPr>
        <w:t>良謀莫陳：袁本、茶陵本「謀」作「謨」。案：此或所見不同，今無所考。</w:t>
      </w:r>
    </w:p>
  </w:footnote>
  <w:footnote w:id="3432">
    <w:p w14:paraId="2D43C17D" w14:textId="2F23EC47" w:rsidR="008F46A3" w:rsidRDefault="008F46A3">
      <w:pPr>
        <w:pStyle w:val="a7"/>
        <w:ind w:firstLine="420"/>
      </w:pPr>
      <w:r w:rsidRPr="00C32D98">
        <w:rPr>
          <w:rStyle w:val="a9"/>
          <w:sz w:val="21"/>
        </w:rPr>
        <w:footnoteRef/>
      </w:r>
      <w:r>
        <w:t xml:space="preserve"> </w:t>
      </w:r>
      <w:r>
        <w:rPr>
          <w:rFonts w:hint="eastAsia"/>
        </w:rPr>
        <w:t>使是節士：袁本、茶陵本「使」作「狹」，云善作「使」。案：各本所見皆非也。善自作「狹」，注云「故尤而狹之」。傳寫并注中皆</w:t>
      </w:r>
      <w:r w:rsidR="00E3716F">
        <w:rPr>
          <w:rFonts w:hint="eastAsia"/>
        </w:rPr>
        <w:t>僞</w:t>
      </w:r>
      <w:r>
        <w:rPr>
          <w:rFonts w:hint="eastAsia"/>
        </w:rPr>
        <w:t>為「使」，乃不可通。此即善、五臣無異，而當訂正者。</w:t>
      </w:r>
    </w:p>
  </w:footnote>
  <w:footnote w:id="3433">
    <w:p w14:paraId="1B62916F" w14:textId="77777777" w:rsidR="008F46A3" w:rsidRDefault="008F46A3">
      <w:pPr>
        <w:pStyle w:val="a7"/>
        <w:ind w:firstLine="420"/>
      </w:pPr>
      <w:r w:rsidRPr="00C32D98">
        <w:rPr>
          <w:rStyle w:val="a9"/>
          <w:sz w:val="21"/>
        </w:rPr>
        <w:footnoteRef/>
      </w:r>
      <w:r>
        <w:t xml:space="preserve"> </w:t>
      </w:r>
      <w:r>
        <w:rPr>
          <w:rFonts w:hint="eastAsia"/>
        </w:rPr>
        <w:t>注「達志也」：陳云「志也」當作「亦樂」，見幽通賦，是也。各本皆誤。</w:t>
      </w:r>
    </w:p>
  </w:footnote>
  <w:footnote w:id="3434">
    <w:p w14:paraId="2F720B91" w14:textId="77777777" w:rsidR="008F46A3" w:rsidRDefault="008F46A3">
      <w:pPr>
        <w:pStyle w:val="a7"/>
        <w:ind w:firstLine="420"/>
      </w:pPr>
      <w:r w:rsidRPr="00C32D98">
        <w:rPr>
          <w:rStyle w:val="a9"/>
          <w:sz w:val="21"/>
        </w:rPr>
        <w:footnoteRef/>
      </w:r>
      <w:r>
        <w:t xml:space="preserve"> </w:t>
      </w:r>
      <w:r>
        <w:rPr>
          <w:rFonts w:hint="eastAsia"/>
        </w:rPr>
        <w:t>注「道德於此」：何校「德」改「得」，陳同，是也。茶陵本作「得」。袁本亦誤「德」。</w:t>
      </w:r>
    </w:p>
  </w:footnote>
  <w:footnote w:id="3435">
    <w:p w14:paraId="45329503" w14:textId="77777777" w:rsidR="008F46A3" w:rsidRDefault="008F46A3">
      <w:pPr>
        <w:pStyle w:val="a7"/>
        <w:ind w:firstLine="420"/>
      </w:pPr>
      <w:r w:rsidRPr="00C32D98">
        <w:rPr>
          <w:rStyle w:val="a9"/>
          <w:sz w:val="21"/>
        </w:rPr>
        <w:footnoteRef/>
      </w:r>
      <w:r>
        <w:t xml:space="preserve"> </w:t>
      </w:r>
      <w:r>
        <w:rPr>
          <w:rFonts w:hint="eastAsia"/>
        </w:rPr>
        <w:t>注「秦繆公問內史瘳曰」：袁本、茶陵本「瘳」作「廖」，是也。</w:t>
      </w:r>
    </w:p>
  </w:footnote>
  <w:footnote w:id="3436">
    <w:p w14:paraId="408B7E0A" w14:textId="77777777" w:rsidR="008F46A3" w:rsidRDefault="008F46A3">
      <w:pPr>
        <w:pStyle w:val="a7"/>
        <w:ind w:firstLine="420"/>
      </w:pPr>
      <w:r w:rsidRPr="00C32D98">
        <w:rPr>
          <w:rStyle w:val="a9"/>
          <w:sz w:val="21"/>
        </w:rPr>
        <w:footnoteRef/>
      </w:r>
      <w:r>
        <w:t xml:space="preserve"> </w:t>
      </w:r>
      <w:r>
        <w:rPr>
          <w:rFonts w:hint="eastAsia"/>
        </w:rPr>
        <w:t>注「夫差以甲兵五千人」：何校「夫差」改「勾踐」，陳同，是也。袁本亦誤。茶陵本脫此注。</w:t>
      </w:r>
    </w:p>
  </w:footnote>
  <w:footnote w:id="3437">
    <w:p w14:paraId="426F1954" w14:textId="77777777" w:rsidR="008F46A3" w:rsidRDefault="008F46A3">
      <w:pPr>
        <w:pStyle w:val="a7"/>
        <w:ind w:firstLine="420"/>
      </w:pPr>
      <w:r w:rsidRPr="00C32D98">
        <w:rPr>
          <w:rStyle w:val="a9"/>
          <w:sz w:val="21"/>
        </w:rPr>
        <w:footnoteRef/>
      </w:r>
      <w:r>
        <w:t xml:space="preserve"> </w:t>
      </w:r>
      <w:r>
        <w:rPr>
          <w:rFonts w:hint="eastAsia"/>
        </w:rPr>
        <w:t>注「公宮之長」：何校「公宮」改「六官」，陳同，是也。各本皆誤。</w:t>
      </w:r>
    </w:p>
  </w:footnote>
  <w:footnote w:id="3438">
    <w:p w14:paraId="3B2B813C" w14:textId="77777777" w:rsidR="008F46A3" w:rsidRDefault="008F46A3">
      <w:pPr>
        <w:pStyle w:val="a7"/>
        <w:ind w:firstLine="420"/>
      </w:pPr>
      <w:r w:rsidRPr="00C32D98">
        <w:rPr>
          <w:rStyle w:val="a9"/>
          <w:sz w:val="21"/>
        </w:rPr>
        <w:footnoteRef/>
      </w:r>
      <w:r>
        <w:t xml:space="preserve"> </w:t>
      </w:r>
      <w:r>
        <w:rPr>
          <w:rFonts w:hint="eastAsia"/>
        </w:rPr>
        <w:t>注「惕惕猶切切也」：陳云「切切」當作「忉忉」，是也。所引防有鵲巢二章傳文。各本皆誤。</w:t>
      </w:r>
    </w:p>
  </w:footnote>
  <w:footnote w:id="3439">
    <w:p w14:paraId="0F09ACD9" w14:textId="77777777" w:rsidR="008F46A3" w:rsidRDefault="008F46A3">
      <w:pPr>
        <w:pStyle w:val="a7"/>
        <w:ind w:firstLine="420"/>
      </w:pPr>
      <w:r w:rsidRPr="00C32D98">
        <w:rPr>
          <w:rStyle w:val="a9"/>
          <w:sz w:val="21"/>
        </w:rPr>
        <w:footnoteRef/>
      </w:r>
      <w:r>
        <w:t xml:space="preserve"> </w:t>
      </w:r>
      <w:r>
        <w:rPr>
          <w:rFonts w:hint="eastAsia"/>
        </w:rPr>
        <w:t>注「高軒以臨山」：案：「高」上當有「開」字。各本皆脫。</w:t>
      </w:r>
    </w:p>
  </w:footnote>
  <w:footnote w:id="3440">
    <w:p w14:paraId="0138B057" w14:textId="77777777" w:rsidR="008F46A3" w:rsidRDefault="008F46A3">
      <w:pPr>
        <w:pStyle w:val="a7"/>
        <w:ind w:firstLine="420"/>
      </w:pPr>
      <w:r w:rsidRPr="00C32D98">
        <w:rPr>
          <w:rStyle w:val="a9"/>
          <w:sz w:val="21"/>
        </w:rPr>
        <w:footnoteRef/>
      </w:r>
      <w:r>
        <w:t xml:space="preserve"> </w:t>
      </w:r>
      <w:r>
        <w:rPr>
          <w:rFonts w:hint="eastAsia"/>
        </w:rPr>
        <w:t>注「伊余志之懷慢愚」：袁本、茶陵本「之」下無「懷」字，「愚」下有「兮」字，是也。又茶陵本「志」作「懷」，亦誤。</w:t>
      </w:r>
    </w:p>
  </w:footnote>
  <w:footnote w:id="3441">
    <w:p w14:paraId="76D1B339" w14:textId="08F42CD3" w:rsidR="008F46A3" w:rsidRDefault="008F46A3">
      <w:pPr>
        <w:pStyle w:val="a7"/>
        <w:ind w:firstLine="420"/>
      </w:pPr>
      <w:r w:rsidRPr="00C32D98">
        <w:rPr>
          <w:rStyle w:val="a9"/>
          <w:sz w:val="21"/>
        </w:rPr>
        <w:footnoteRef/>
      </w:r>
      <w:r>
        <w:t xml:space="preserve"> </w:t>
      </w:r>
      <w:r>
        <w:rPr>
          <w:rFonts w:hint="eastAsia"/>
        </w:rPr>
        <w:t>於安城答靈運：何校「城」改「成」，注同，陳云「城」，「成」誤，是也。各本皆</w:t>
      </w:r>
      <w:r w:rsidR="00E3716F">
        <w:rPr>
          <w:rFonts w:hint="eastAsia"/>
        </w:rPr>
        <w:t>僞</w:t>
      </w:r>
      <w:r>
        <w:rPr>
          <w:rFonts w:hint="eastAsia"/>
        </w:rPr>
        <w:t>。</w:t>
      </w:r>
    </w:p>
  </w:footnote>
  <w:footnote w:id="3442">
    <w:p w14:paraId="65D585B2" w14:textId="77777777" w:rsidR="008F46A3" w:rsidRDefault="008F46A3">
      <w:pPr>
        <w:pStyle w:val="a7"/>
        <w:ind w:firstLine="420"/>
      </w:pPr>
      <w:r w:rsidRPr="00C32D98">
        <w:rPr>
          <w:rStyle w:val="a9"/>
          <w:sz w:val="21"/>
        </w:rPr>
        <w:footnoteRef/>
      </w:r>
      <w:r>
        <w:t xml:space="preserve"> </w:t>
      </w:r>
      <w:r>
        <w:rPr>
          <w:rFonts w:hint="eastAsia"/>
        </w:rPr>
        <w:t>嚶嚶悅同響：袁本、茶陵本作「嚶鳴」，云善作「嚶嚶」。案：各本所見皆非也。詳詩以「嚶鳴」與上「華萼」偶句，非善獨作「嚶嚶」，乃傳寫誤。又何云五臣作「嚶鳴」。向來不知校語，但據所見，故何以「嚶鳴」專屬之五臣耳。後酬從弟惠連詩「鳴嚶已悅豫」，五臣亦作「嚶鳴」，疑彼各本所見善誤倒。</w:t>
      </w:r>
    </w:p>
  </w:footnote>
  <w:footnote w:id="3443">
    <w:p w14:paraId="4B76E9EF" w14:textId="2E731AB2" w:rsidR="008F46A3" w:rsidRDefault="008F46A3">
      <w:pPr>
        <w:pStyle w:val="a7"/>
        <w:ind w:firstLine="420"/>
      </w:pPr>
      <w:r w:rsidRPr="00C32D98">
        <w:rPr>
          <w:rStyle w:val="a9"/>
          <w:sz w:val="21"/>
        </w:rPr>
        <w:footnoteRef/>
      </w:r>
      <w:r>
        <w:t xml:space="preserve"> </w:t>
      </w:r>
      <w:r>
        <w:rPr>
          <w:rFonts w:hint="eastAsia"/>
        </w:rPr>
        <w:t>注「陸機贈馮文熊詩曰」：案：「熊」當作「羆」。各本皆</w:t>
      </w:r>
      <w:r w:rsidR="00E3716F">
        <w:rPr>
          <w:rFonts w:hint="eastAsia"/>
        </w:rPr>
        <w:t>僞</w:t>
      </w:r>
      <w:r>
        <w:rPr>
          <w:rFonts w:hint="eastAsia"/>
        </w:rPr>
        <w:t>。</w:t>
      </w:r>
    </w:p>
  </w:footnote>
  <w:footnote w:id="3444">
    <w:p w14:paraId="2BF961B9" w14:textId="77777777" w:rsidR="008F46A3" w:rsidRDefault="008F46A3">
      <w:pPr>
        <w:pStyle w:val="a7"/>
        <w:ind w:firstLine="420"/>
      </w:pPr>
      <w:r w:rsidRPr="00C32D98">
        <w:rPr>
          <w:rStyle w:val="a9"/>
          <w:sz w:val="21"/>
        </w:rPr>
        <w:footnoteRef/>
      </w:r>
      <w:r>
        <w:t xml:space="preserve"> </w:t>
      </w:r>
      <w:r>
        <w:rPr>
          <w:rFonts w:hint="eastAsia"/>
        </w:rPr>
        <w:t>注「京畿千里」：陳云「京」，「邦」誤。案：所校是也。正文云「封畿」，即「邦畿」耳。各本皆誤。</w:t>
      </w:r>
    </w:p>
  </w:footnote>
  <w:footnote w:id="3445">
    <w:p w14:paraId="1926BF44" w14:textId="77777777" w:rsidR="008F46A3" w:rsidRDefault="008F46A3">
      <w:pPr>
        <w:pStyle w:val="a7"/>
        <w:ind w:firstLine="420"/>
      </w:pPr>
      <w:r w:rsidRPr="00C32D98">
        <w:rPr>
          <w:rStyle w:val="a9"/>
          <w:sz w:val="21"/>
        </w:rPr>
        <w:footnoteRef/>
      </w:r>
      <w:r>
        <w:t xml:space="preserve"> </w:t>
      </w:r>
      <w:r>
        <w:rPr>
          <w:rFonts w:hint="eastAsia"/>
        </w:rPr>
        <w:t>注「跬以一足行為」：袁本、茶陵本無「為」字，是也。</w:t>
      </w:r>
    </w:p>
  </w:footnote>
  <w:footnote w:id="3446">
    <w:p w14:paraId="7E844AFF" w14:textId="77777777" w:rsidR="008F46A3" w:rsidRDefault="008F46A3">
      <w:pPr>
        <w:pStyle w:val="a7"/>
        <w:ind w:firstLine="420"/>
      </w:pPr>
      <w:r w:rsidRPr="00C32D98">
        <w:rPr>
          <w:rStyle w:val="a9"/>
          <w:sz w:val="21"/>
        </w:rPr>
        <w:footnoteRef/>
      </w:r>
      <w:r>
        <w:t xml:space="preserve"> </w:t>
      </w:r>
      <w:r>
        <w:rPr>
          <w:rFonts w:hint="eastAsia"/>
        </w:rPr>
        <w:t>注「曹植與吳重書曰」：陳云「吳」下脫「季」字。案：非也，重即季重，例見前。</w:t>
      </w:r>
    </w:p>
  </w:footnote>
  <w:footnote w:id="3447">
    <w:p w14:paraId="343E1ACA" w14:textId="77777777" w:rsidR="008F46A3" w:rsidRDefault="008F46A3">
      <w:pPr>
        <w:pStyle w:val="a7"/>
        <w:ind w:firstLine="420"/>
      </w:pPr>
      <w:r w:rsidRPr="00C32D98">
        <w:rPr>
          <w:rStyle w:val="a9"/>
          <w:sz w:val="21"/>
        </w:rPr>
        <w:footnoteRef/>
      </w:r>
      <w:r>
        <w:t xml:space="preserve"> </w:t>
      </w:r>
      <w:r>
        <w:rPr>
          <w:rFonts w:hint="eastAsia"/>
        </w:rPr>
        <w:t>注「阿谷之隊隱也」：陳云「隱」下脫「曲之汜」三字，見前謝惠連泛湖詩注，是也。各本皆脫。</w:t>
      </w:r>
    </w:p>
  </w:footnote>
  <w:footnote w:id="3448">
    <w:p w14:paraId="4D967E7D" w14:textId="77777777" w:rsidR="008F46A3" w:rsidRDefault="008F46A3">
      <w:pPr>
        <w:pStyle w:val="a7"/>
        <w:ind w:firstLine="420"/>
      </w:pPr>
      <w:r w:rsidRPr="00C32D98">
        <w:rPr>
          <w:rStyle w:val="a9"/>
          <w:sz w:val="21"/>
        </w:rPr>
        <w:footnoteRef/>
      </w:r>
      <w:r>
        <w:t xml:space="preserve"> </w:t>
      </w:r>
      <w:r>
        <w:rPr>
          <w:rFonts w:hint="eastAsia"/>
        </w:rPr>
        <w:t>注「焉得萱草」：案：「萱」當作「諠」，觀下注可見。各本皆誤。</w:t>
      </w:r>
    </w:p>
  </w:footnote>
  <w:footnote w:id="3449">
    <w:p w14:paraId="217F69B6" w14:textId="77777777" w:rsidR="008F46A3" w:rsidRDefault="008F46A3">
      <w:pPr>
        <w:pStyle w:val="a7"/>
        <w:ind w:firstLine="420"/>
      </w:pPr>
      <w:r w:rsidRPr="00C32D98">
        <w:rPr>
          <w:rStyle w:val="a9"/>
          <w:sz w:val="21"/>
        </w:rPr>
        <w:footnoteRef/>
      </w:r>
      <w:r>
        <w:t xml:space="preserve"> </w:t>
      </w:r>
      <w:r>
        <w:rPr>
          <w:rFonts w:hint="eastAsia"/>
        </w:rPr>
        <w:t>注「陸機弔魏文帝柳賦曰」：何校「魏」下添「武帝文曰庶聖靈之響像魏」十一字，陳同，是也。各本皆脫。</w:t>
      </w:r>
    </w:p>
  </w:footnote>
  <w:footnote w:id="3450">
    <w:p w14:paraId="30073EF7" w14:textId="77777777" w:rsidR="008F46A3" w:rsidRDefault="008F46A3">
      <w:pPr>
        <w:pStyle w:val="a7"/>
        <w:ind w:firstLine="420"/>
      </w:pPr>
      <w:r w:rsidRPr="00C32D98">
        <w:rPr>
          <w:rStyle w:val="a9"/>
          <w:sz w:val="21"/>
        </w:rPr>
        <w:footnoteRef/>
      </w:r>
      <w:r>
        <w:t xml:space="preserve"> </w:t>
      </w:r>
      <w:r>
        <w:rPr>
          <w:rFonts w:hint="eastAsia"/>
        </w:rPr>
        <w:t>注「徐羨之等」：何校「徐」上添「誅」字，是也。各本皆脫。</w:t>
      </w:r>
    </w:p>
  </w:footnote>
  <w:footnote w:id="3451">
    <w:p w14:paraId="21074706" w14:textId="77777777" w:rsidR="008F46A3" w:rsidRDefault="008F46A3">
      <w:pPr>
        <w:pStyle w:val="a7"/>
        <w:ind w:firstLine="420"/>
      </w:pPr>
      <w:r w:rsidRPr="00C32D98">
        <w:rPr>
          <w:rStyle w:val="a9"/>
          <w:sz w:val="21"/>
        </w:rPr>
        <w:footnoteRef/>
      </w:r>
      <w:r>
        <w:t xml:space="preserve"> </w:t>
      </w:r>
      <w:r>
        <w:rPr>
          <w:rFonts w:hint="eastAsia"/>
        </w:rPr>
        <w:t>質弱易版纏：袁本、茶陵本「版」作「板」，音百蠻。何校改「扳」，陳云「板」，「扳」誤。案：所校是也，注同。末當有善音，今脫。</w:t>
      </w:r>
    </w:p>
  </w:footnote>
  <w:footnote w:id="3452">
    <w:p w14:paraId="2F3C7AFC" w14:textId="77777777" w:rsidR="008F46A3" w:rsidRDefault="008F46A3">
      <w:pPr>
        <w:pStyle w:val="a7"/>
        <w:ind w:firstLine="420"/>
      </w:pPr>
      <w:r w:rsidRPr="00C32D98">
        <w:rPr>
          <w:rStyle w:val="a9"/>
          <w:sz w:val="21"/>
        </w:rPr>
        <w:footnoteRef/>
      </w:r>
      <w:r>
        <w:t xml:space="preserve"> </w:t>
      </w:r>
      <w:r>
        <w:rPr>
          <w:rFonts w:hint="eastAsia"/>
        </w:rPr>
        <w:t>注「衛生之經乎」：茶陵本無「乎」字，是也。袁本亦衍，後脩去之。</w:t>
      </w:r>
    </w:p>
  </w:footnote>
  <w:footnote w:id="3453">
    <w:p w14:paraId="3E46EC2A" w14:textId="77777777" w:rsidR="008F46A3" w:rsidRDefault="008F46A3">
      <w:pPr>
        <w:pStyle w:val="a7"/>
        <w:ind w:firstLine="420"/>
      </w:pPr>
      <w:r w:rsidRPr="00C32D98">
        <w:rPr>
          <w:rStyle w:val="a9"/>
          <w:sz w:val="21"/>
        </w:rPr>
        <w:footnoteRef/>
      </w:r>
      <w:r>
        <w:t xml:space="preserve"> </w:t>
      </w:r>
      <w:r>
        <w:rPr>
          <w:rFonts w:hint="eastAsia"/>
        </w:rPr>
        <w:t>注「司馬彪曰生」：茶陵本「生」上有「衛」字，是也。袁本亦脫。</w:t>
      </w:r>
    </w:p>
  </w:footnote>
  <w:footnote w:id="3454">
    <w:p w14:paraId="41DEE033" w14:textId="2E1108A0" w:rsidR="008F46A3" w:rsidRDefault="008F46A3">
      <w:pPr>
        <w:pStyle w:val="a7"/>
        <w:ind w:firstLine="420"/>
      </w:pPr>
      <w:r w:rsidRPr="00C32D98">
        <w:rPr>
          <w:rStyle w:val="a9"/>
          <w:sz w:val="21"/>
        </w:rPr>
        <w:footnoteRef/>
      </w:r>
      <w:r>
        <w:t xml:space="preserve"> </w:t>
      </w:r>
      <w:r>
        <w:rPr>
          <w:rFonts w:hint="eastAsia"/>
        </w:rPr>
        <w:t>注「文章常會」：何校「常」改「賞」，陳同，是也。各本皆</w:t>
      </w:r>
      <w:r w:rsidR="00E3716F">
        <w:rPr>
          <w:rFonts w:hint="eastAsia"/>
        </w:rPr>
        <w:t>僞</w:t>
      </w:r>
      <w:r>
        <w:rPr>
          <w:rFonts w:hint="eastAsia"/>
        </w:rPr>
        <w:t>。</w:t>
      </w:r>
    </w:p>
  </w:footnote>
  <w:footnote w:id="3455">
    <w:p w14:paraId="1E4BCF4F" w14:textId="77777777" w:rsidR="008F46A3" w:rsidRDefault="008F46A3">
      <w:pPr>
        <w:pStyle w:val="a7"/>
        <w:ind w:firstLine="420"/>
      </w:pPr>
      <w:r w:rsidRPr="00C32D98">
        <w:rPr>
          <w:rStyle w:val="a9"/>
          <w:sz w:val="21"/>
        </w:rPr>
        <w:footnoteRef/>
      </w:r>
      <w:r>
        <w:t xml:space="preserve"> </w:t>
      </w:r>
      <w:r>
        <w:rPr>
          <w:rFonts w:hint="eastAsia"/>
        </w:rPr>
        <w:t>注「攢聚之也」：茶陵本無「之」字。陳云「之」字衍，是也。袁本亦衍。</w:t>
      </w:r>
    </w:p>
  </w:footnote>
  <w:footnote w:id="3456">
    <w:p w14:paraId="5D5CC7D0" w14:textId="21886E4E" w:rsidR="008F46A3" w:rsidRDefault="008F46A3">
      <w:pPr>
        <w:pStyle w:val="a7"/>
        <w:ind w:firstLine="420"/>
      </w:pPr>
      <w:r w:rsidRPr="00C32D98">
        <w:rPr>
          <w:rStyle w:val="a9"/>
          <w:sz w:val="21"/>
        </w:rPr>
        <w:footnoteRef/>
      </w:r>
      <w:r>
        <w:t xml:space="preserve"> </w:t>
      </w:r>
      <w:r>
        <w:rPr>
          <w:rFonts w:hint="eastAsia"/>
        </w:rPr>
        <w:t>注「善養曰」：案：「養」當作「卷」，各本皆</w:t>
      </w:r>
      <w:r w:rsidR="00E3716F">
        <w:rPr>
          <w:rFonts w:hint="eastAsia"/>
        </w:rPr>
        <w:t>僞</w:t>
      </w:r>
      <w:r>
        <w:rPr>
          <w:rFonts w:hint="eastAsia"/>
        </w:rPr>
        <w:t>。此讓王篇文也。</w:t>
      </w:r>
    </w:p>
  </w:footnote>
  <w:footnote w:id="3457">
    <w:p w14:paraId="4B6A66A8" w14:textId="77777777" w:rsidR="008F46A3" w:rsidRDefault="008F46A3">
      <w:pPr>
        <w:pStyle w:val="a7"/>
        <w:ind w:firstLine="420"/>
      </w:pPr>
      <w:r w:rsidRPr="00C32D98">
        <w:rPr>
          <w:rStyle w:val="a9"/>
          <w:sz w:val="21"/>
        </w:rPr>
        <w:footnoteRef/>
      </w:r>
      <w:r>
        <w:t xml:space="preserve"> </w:t>
      </w:r>
      <w:r>
        <w:rPr>
          <w:rFonts w:hint="eastAsia"/>
        </w:rPr>
        <w:t>注「若險危大人」：袁本、茶陵本「若」作「以」，是也。</w:t>
      </w:r>
    </w:p>
  </w:footnote>
  <w:footnote w:id="3458">
    <w:p w14:paraId="4BF10AAE" w14:textId="77777777" w:rsidR="008F46A3" w:rsidRDefault="008F46A3">
      <w:pPr>
        <w:pStyle w:val="a7"/>
        <w:ind w:firstLine="420"/>
      </w:pPr>
      <w:r w:rsidRPr="00C32D98">
        <w:rPr>
          <w:rStyle w:val="a9"/>
          <w:sz w:val="21"/>
        </w:rPr>
        <w:footnoteRef/>
      </w:r>
      <w:r>
        <w:t xml:space="preserve"> </w:t>
      </w:r>
      <w:r>
        <w:rPr>
          <w:rFonts w:hint="eastAsia"/>
        </w:rPr>
        <w:t>注「山海經曰丹穴之山有鳥焉其狀如鶴五采名曰鳳鳥」：案：此二十一字不當有。下云「丹穴已見東京賦」，彼注所引即此文，無庸複出，明甚。各本皆衍。以此推之，善注失其舊者多矣。</w:t>
      </w:r>
    </w:p>
  </w:footnote>
  <w:footnote w:id="3459">
    <w:p w14:paraId="79339245" w14:textId="77777777" w:rsidR="008F46A3" w:rsidRDefault="008F46A3">
      <w:pPr>
        <w:pStyle w:val="a7"/>
        <w:ind w:firstLine="420"/>
      </w:pPr>
      <w:r w:rsidRPr="00C32D98">
        <w:rPr>
          <w:rStyle w:val="a9"/>
          <w:sz w:val="21"/>
        </w:rPr>
        <w:footnoteRef/>
      </w:r>
      <w:r>
        <w:t xml:space="preserve"> </w:t>
      </w:r>
      <w:r>
        <w:rPr>
          <w:rFonts w:hint="eastAsia"/>
        </w:rPr>
        <w:t>注「爾雅曰列業也」：案：「爾」當作「小」，「業」當作「次」。各本皆誤。又陳云「烈，業也」，釋詁文，不當誤引以釋「列」字，蓋五臣本作「烈」，故有此注，後誤入李注，并訛「烈」為「列」。其說非也，袁、茶陵所載五臣銑「烈，美也」之注自在，且引「爾雅曰」，亦不合其例，此為善注無疑。必「小」譌作「尔」，乃改「次」為「業」耳。</w:t>
      </w:r>
    </w:p>
  </w:footnote>
  <w:footnote w:id="3460">
    <w:p w14:paraId="4A7F51D5" w14:textId="77777777" w:rsidR="008F46A3" w:rsidRDefault="008F46A3">
      <w:pPr>
        <w:pStyle w:val="a7"/>
        <w:ind w:firstLine="420"/>
      </w:pPr>
      <w:r w:rsidRPr="00C32D98">
        <w:rPr>
          <w:rStyle w:val="a9"/>
          <w:sz w:val="21"/>
        </w:rPr>
        <w:footnoteRef/>
      </w:r>
      <w:r>
        <w:t xml:space="preserve"> </w:t>
      </w:r>
      <w:r>
        <w:rPr>
          <w:rFonts w:hint="eastAsia"/>
        </w:rPr>
        <w:t>皇居體寰極：袁本、茶陵本「寰」作「環」，是也。</w:t>
      </w:r>
    </w:p>
  </w:footnote>
  <w:footnote w:id="3461">
    <w:p w14:paraId="11734075" w14:textId="359D5DBB" w:rsidR="008F46A3" w:rsidRDefault="008F46A3">
      <w:pPr>
        <w:pStyle w:val="a7"/>
        <w:ind w:firstLine="420"/>
      </w:pPr>
      <w:r w:rsidRPr="00C32D98">
        <w:rPr>
          <w:rStyle w:val="a9"/>
          <w:sz w:val="21"/>
        </w:rPr>
        <w:footnoteRef/>
      </w:r>
      <w:r>
        <w:t xml:space="preserve"> </w:t>
      </w:r>
      <w:r>
        <w:rPr>
          <w:rFonts w:hint="eastAsia"/>
        </w:rPr>
        <w:t>注「何異絲桐之間哉」：陳云「異」，「與」誤，是也。各本皆</w:t>
      </w:r>
      <w:r w:rsidR="00E3716F">
        <w:rPr>
          <w:rFonts w:hint="eastAsia"/>
        </w:rPr>
        <w:t>僞</w:t>
      </w:r>
      <w:r>
        <w:rPr>
          <w:rFonts w:hint="eastAsia"/>
        </w:rPr>
        <w:t>。</w:t>
      </w:r>
    </w:p>
  </w:footnote>
  <w:footnote w:id="3462">
    <w:p w14:paraId="0D7C8772" w14:textId="77777777" w:rsidR="008F46A3" w:rsidRDefault="008F46A3">
      <w:pPr>
        <w:pStyle w:val="a7"/>
        <w:ind w:firstLine="420"/>
      </w:pPr>
      <w:r w:rsidRPr="00C32D98">
        <w:rPr>
          <w:rStyle w:val="a9"/>
          <w:sz w:val="21"/>
        </w:rPr>
        <w:footnoteRef/>
      </w:r>
      <w:r>
        <w:t xml:space="preserve"> </w:t>
      </w:r>
      <w:r>
        <w:rPr>
          <w:rFonts w:hint="eastAsia"/>
        </w:rPr>
        <w:t>注「汀水際也」：案：「際」下當有「平」字。各本皆脫。前登臨海嶠詩注引有，可證。說文云「汀，平也。</w:t>
      </w:r>
      <w:r>
        <w:t>(</w:t>
      </w:r>
      <w:r>
        <w:t>平丁</w:t>
      </w:r>
      <w:r>
        <w:t>)</w:t>
      </w:r>
      <w:r>
        <w:t>，汀，或從平。」韻會舉要曰「謂水際平地」，是矣，不知者誤刪之。</w:t>
      </w:r>
    </w:p>
  </w:footnote>
  <w:footnote w:id="3463">
    <w:p w14:paraId="7D64EA11" w14:textId="77777777" w:rsidR="008F46A3" w:rsidRDefault="008F46A3">
      <w:pPr>
        <w:pStyle w:val="a7"/>
        <w:ind w:firstLine="420"/>
      </w:pPr>
      <w:r w:rsidRPr="00C32D98">
        <w:rPr>
          <w:rStyle w:val="a9"/>
          <w:sz w:val="21"/>
        </w:rPr>
        <w:footnoteRef/>
      </w:r>
      <w:r>
        <w:t xml:space="preserve"> </w:t>
      </w:r>
      <w:r>
        <w:rPr>
          <w:rFonts w:hint="eastAsia"/>
        </w:rPr>
        <w:t>興賦究辭棲：袁本、茶陵本「棲」作「悽」。陳云「棲」，「悽」誤，是也。又二本「賦」作「玩」，有校語云善作「賦」。案：詳善有「玩，愛也」之注，則善亦作「玩」，各本所見為誤。又案：此注「玩，愛也」上引說文云「興，悅也」。考說文在女部，云「</w:t>
      </w:r>
      <w:r>
        <w:t>(</w:t>
      </w:r>
      <w:r>
        <w:t>女興</w:t>
      </w:r>
      <w:r>
        <w:t>)</w:t>
      </w:r>
      <w:r>
        <w:t>，說也」。依善例當引作「</w:t>
      </w:r>
      <w:r>
        <w:t>(</w:t>
      </w:r>
      <w:r>
        <w:t>女興</w:t>
      </w:r>
      <w:r>
        <w:t>)</w:t>
      </w:r>
      <w:r>
        <w:t>」，而下注「</w:t>
      </w:r>
      <w:r>
        <w:t>(</w:t>
      </w:r>
      <w:r>
        <w:t>女興</w:t>
      </w:r>
      <w:r>
        <w:t>)</w:t>
      </w:r>
      <w:r>
        <w:t>」「興」異同。今本恐經後人竄改，致失其舊，疑不能明矣。</w:t>
      </w:r>
    </w:p>
  </w:footnote>
  <w:footnote w:id="3464">
    <w:p w14:paraId="23747D39" w14:textId="77777777" w:rsidR="008F46A3" w:rsidRDefault="008F46A3">
      <w:pPr>
        <w:pStyle w:val="a7"/>
        <w:ind w:firstLine="420"/>
      </w:pPr>
      <w:r w:rsidRPr="00C32D98">
        <w:rPr>
          <w:rStyle w:val="a9"/>
          <w:sz w:val="21"/>
        </w:rPr>
        <w:footnoteRef/>
      </w:r>
      <w:r>
        <w:t xml:space="preserve"> </w:t>
      </w:r>
      <w:r>
        <w:rPr>
          <w:rFonts w:hint="eastAsia"/>
        </w:rPr>
        <w:t>注「侵謂之侵」：案：上「侵」字當作「故」。各本皆誤。</w:t>
      </w:r>
    </w:p>
  </w:footnote>
  <w:footnote w:id="3465">
    <w:p w14:paraId="46F4AEAD" w14:textId="77777777" w:rsidR="008F46A3" w:rsidRDefault="008F46A3">
      <w:pPr>
        <w:pStyle w:val="a7"/>
        <w:ind w:firstLine="420"/>
      </w:pPr>
      <w:r w:rsidRPr="00C32D98">
        <w:rPr>
          <w:rStyle w:val="a9"/>
          <w:sz w:val="21"/>
        </w:rPr>
        <w:footnoteRef/>
      </w:r>
      <w:r>
        <w:t xml:space="preserve"> </w:t>
      </w:r>
      <w:r>
        <w:rPr>
          <w:rFonts w:hint="eastAsia"/>
        </w:rPr>
        <w:t>注「魏武帝善哉行曰」：陳云「善哉」當作「短歌」，是也。各本皆誤。</w:t>
      </w:r>
    </w:p>
  </w:footnote>
  <w:footnote w:id="3466">
    <w:p w14:paraId="33DDFAD1" w14:textId="77777777" w:rsidR="008F46A3" w:rsidRDefault="008F46A3">
      <w:pPr>
        <w:pStyle w:val="a7"/>
        <w:ind w:firstLine="420"/>
      </w:pPr>
      <w:r w:rsidRPr="00C32D98">
        <w:rPr>
          <w:rStyle w:val="a9"/>
          <w:sz w:val="21"/>
        </w:rPr>
        <w:footnoteRef/>
      </w:r>
      <w:r>
        <w:t xml:space="preserve"> </w:t>
      </w:r>
      <w:r>
        <w:rPr>
          <w:rFonts w:hint="eastAsia"/>
        </w:rPr>
        <w:t>籉笠聚東菑：袁本「籉」作「薹」，注盡同。茶陵本盡作「籉」。案：考宋本謝宣城集作「薹」，驗其集，如「撫机」作「枕風」，「雲」作「煙」之類，與五臣每合。是善「籉」，五臣「薹」，袁、茶陵不著校語者，非。又善注引毛詩「臺笠緇撮」傳「臺所以禦雨」，皆作「籉」，而於其下云「音臺」，恐亦經竄改失舊。依善例當引作「臺」，而下注「籉與臺同，音臺」也。</w:t>
      </w:r>
    </w:p>
  </w:footnote>
  <w:footnote w:id="3467">
    <w:p w14:paraId="65EBE0D7" w14:textId="77777777" w:rsidR="008F46A3" w:rsidRDefault="008F46A3">
      <w:pPr>
        <w:pStyle w:val="a7"/>
        <w:ind w:firstLine="420"/>
      </w:pPr>
      <w:r w:rsidRPr="00C32D98">
        <w:rPr>
          <w:rStyle w:val="a9"/>
          <w:sz w:val="21"/>
        </w:rPr>
        <w:footnoteRef/>
      </w:r>
      <w:r>
        <w:t xml:space="preserve"> </w:t>
      </w:r>
      <w:r>
        <w:rPr>
          <w:rFonts w:hint="eastAsia"/>
        </w:rPr>
        <w:t>注「浮蟻在上洗洗然」：案：「洗洗」當作「汎汎」。各本皆誤。</w:t>
      </w:r>
    </w:p>
  </w:footnote>
  <w:footnote w:id="3468">
    <w:p w14:paraId="251D8BCC" w14:textId="77777777" w:rsidR="008F46A3" w:rsidRDefault="008F46A3">
      <w:pPr>
        <w:pStyle w:val="a7"/>
        <w:ind w:firstLine="420"/>
      </w:pPr>
      <w:r w:rsidRPr="00C32D98">
        <w:rPr>
          <w:rStyle w:val="a9"/>
          <w:sz w:val="21"/>
        </w:rPr>
        <w:footnoteRef/>
      </w:r>
      <w:r>
        <w:t xml:space="preserve"> </w:t>
      </w:r>
      <w:r>
        <w:rPr>
          <w:rFonts w:hint="eastAsia"/>
        </w:rPr>
        <w:t>注「荊州圖記曰當陽東有楚昭王墓」：袁本、茶陵本無「記當陽東有」五字。</w:t>
      </w:r>
    </w:p>
  </w:footnote>
  <w:footnote w:id="3469">
    <w:p w14:paraId="7988D5F7" w14:textId="77777777" w:rsidR="008F46A3" w:rsidRDefault="008F46A3">
      <w:pPr>
        <w:pStyle w:val="a7"/>
        <w:ind w:firstLine="420"/>
      </w:pPr>
      <w:r w:rsidRPr="00C32D98">
        <w:rPr>
          <w:rStyle w:val="a9"/>
          <w:sz w:val="21"/>
        </w:rPr>
        <w:footnoteRef/>
      </w:r>
      <w:r>
        <w:t xml:space="preserve"> </w:t>
      </w:r>
      <w:r>
        <w:rPr>
          <w:rFonts w:hint="eastAsia"/>
        </w:rPr>
        <w:t>注「登樓賦曰所謂西接昭丘也」：袁本、茶陵本無「西接」二字。又陳云「曰」字衍，是也。各本皆衍。案：與彼賦注可互證。</w:t>
      </w:r>
    </w:p>
  </w:footnote>
  <w:footnote w:id="3470">
    <w:p w14:paraId="1185622A" w14:textId="77777777" w:rsidR="008F46A3" w:rsidRDefault="008F46A3">
      <w:pPr>
        <w:pStyle w:val="a7"/>
        <w:ind w:firstLine="420"/>
      </w:pPr>
      <w:r w:rsidRPr="00C32D98">
        <w:rPr>
          <w:rStyle w:val="a9"/>
          <w:sz w:val="21"/>
        </w:rPr>
        <w:footnoteRef/>
      </w:r>
      <w:r>
        <w:t xml:space="preserve"> </w:t>
      </w:r>
      <w:r>
        <w:rPr>
          <w:rFonts w:hint="eastAsia"/>
        </w:rPr>
        <w:t>注「周易曰」：袁本、茶陵本「曰」上有「子」字。案：此尤刪之，非。</w:t>
      </w:r>
    </w:p>
  </w:footnote>
  <w:footnote w:id="3471">
    <w:p w14:paraId="45139B6E" w14:textId="77777777" w:rsidR="008F46A3" w:rsidRDefault="008F46A3">
      <w:pPr>
        <w:pStyle w:val="a7"/>
        <w:ind w:firstLine="420"/>
      </w:pPr>
      <w:r w:rsidRPr="00C32D98">
        <w:rPr>
          <w:rStyle w:val="a9"/>
          <w:sz w:val="21"/>
        </w:rPr>
        <w:footnoteRef/>
      </w:r>
      <w:r>
        <w:t xml:space="preserve"> </w:t>
      </w:r>
      <w:r>
        <w:rPr>
          <w:rFonts w:hint="eastAsia"/>
        </w:rPr>
        <w:t>注「後至行軍參軍」：陳云「後」上脫「遷」字，「至」字衍。「行軍」二字當乙，是也。各本皆誤。</w:t>
      </w:r>
    </w:p>
  </w:footnote>
  <w:footnote w:id="3472">
    <w:p w14:paraId="1C3EB151" w14:textId="77777777" w:rsidR="008F46A3" w:rsidRDefault="008F46A3">
      <w:pPr>
        <w:pStyle w:val="a7"/>
        <w:ind w:firstLine="420"/>
      </w:pPr>
      <w:r w:rsidRPr="00C32D98">
        <w:rPr>
          <w:rStyle w:val="a9"/>
          <w:sz w:val="21"/>
        </w:rPr>
        <w:footnoteRef/>
      </w:r>
      <w:r>
        <w:t xml:space="preserve"> </w:t>
      </w:r>
      <w:r>
        <w:rPr>
          <w:rFonts w:hint="eastAsia"/>
        </w:rPr>
        <w:t>注「選太子太傅功曹掾」：茶陵本「選」作「遷」，是也。袁本亦誤「選」。</w:t>
      </w:r>
    </w:p>
  </w:footnote>
  <w:footnote w:id="3473">
    <w:p w14:paraId="2C25288C" w14:textId="77777777" w:rsidR="008F46A3" w:rsidRDefault="008F46A3">
      <w:pPr>
        <w:pStyle w:val="a7"/>
        <w:ind w:firstLine="420"/>
      </w:pPr>
      <w:r w:rsidRPr="00C32D98">
        <w:rPr>
          <w:rStyle w:val="a9"/>
          <w:sz w:val="21"/>
        </w:rPr>
        <w:footnoteRef/>
      </w:r>
      <w:r>
        <w:t xml:space="preserve"> </w:t>
      </w:r>
      <w:r>
        <w:rPr>
          <w:rFonts w:hint="eastAsia"/>
        </w:rPr>
        <w:t>寂蔑終始斯：茶陵本有校語云「薎」，五臣作「蔑」；「始」，五臣作「如」。袁本正如此，用五臣也。案：「薎」即「蔑」別體字耳。「始」字義未安，或各本所見善傳寫誤，注無明文，不可考。</w:t>
      </w:r>
    </w:p>
  </w:footnote>
  <w:footnote w:id="3474">
    <w:p w14:paraId="28915E93" w14:textId="77777777" w:rsidR="008F46A3" w:rsidRDefault="008F46A3">
      <w:pPr>
        <w:pStyle w:val="a7"/>
        <w:ind w:firstLine="420"/>
      </w:pPr>
      <w:r w:rsidRPr="00C32D98">
        <w:rPr>
          <w:rStyle w:val="a9"/>
          <w:sz w:val="21"/>
        </w:rPr>
        <w:footnoteRef/>
      </w:r>
      <w:r>
        <w:t xml:space="preserve"> </w:t>
      </w:r>
      <w:r>
        <w:rPr>
          <w:rFonts w:hint="eastAsia"/>
        </w:rPr>
        <w:t>庶子及家臣：何校「臣」改「丞」。陳云「臣」，「丞」誤。案：各本皆作「臣」。詳五臣良注「家丞亦家臣」也，是其本作「臣」，意取與下「民」、「陳」、「濱」為協。然「庶子」同是「家臣」，而以「及」為言，殊乖文義。恐此詩自通協「丞」字，善並不作「臣」，故但引「家丞」，更無申說也。各本皆以五臣亂之而失著校語。</w:t>
      </w:r>
    </w:p>
  </w:footnote>
  <w:footnote w:id="3475">
    <w:p w14:paraId="6BE5ED77" w14:textId="77777777" w:rsidR="008F46A3" w:rsidRDefault="008F46A3">
      <w:pPr>
        <w:pStyle w:val="a7"/>
        <w:ind w:firstLine="420"/>
      </w:pPr>
      <w:r w:rsidRPr="00C32D98">
        <w:rPr>
          <w:rStyle w:val="a9"/>
          <w:sz w:val="21"/>
        </w:rPr>
        <w:footnoteRef/>
      </w:r>
      <w:r>
        <w:t xml:space="preserve"> </w:t>
      </w:r>
      <w:r>
        <w:rPr>
          <w:rFonts w:hint="eastAsia"/>
        </w:rPr>
        <w:t>注「致足樂之」：何校「之」改「也」，陳同，是也。各本皆誤。</w:t>
      </w:r>
    </w:p>
  </w:footnote>
  <w:footnote w:id="3476">
    <w:p w14:paraId="6ED3D3AE" w14:textId="77777777" w:rsidR="008F46A3" w:rsidRDefault="008F46A3">
      <w:pPr>
        <w:pStyle w:val="a7"/>
        <w:ind w:firstLine="420"/>
      </w:pPr>
      <w:r w:rsidRPr="00C32D98">
        <w:rPr>
          <w:rStyle w:val="a9"/>
          <w:sz w:val="21"/>
        </w:rPr>
        <w:footnoteRef/>
      </w:r>
      <w:r>
        <w:t xml:space="preserve"> </w:t>
      </w:r>
      <w:r>
        <w:rPr>
          <w:rFonts w:hint="eastAsia"/>
        </w:rPr>
        <w:t>注「贈盧諒詩曰」：陳云「諒」上脫「子」字。案：非也。此如公幹稱幹，季重稱重之例。</w:t>
      </w:r>
    </w:p>
  </w:footnote>
  <w:footnote w:id="3477">
    <w:p w14:paraId="4F6CB851" w14:textId="77777777" w:rsidR="008F46A3" w:rsidRDefault="008F46A3">
      <w:pPr>
        <w:pStyle w:val="a7"/>
        <w:ind w:firstLine="420"/>
      </w:pPr>
      <w:r w:rsidRPr="00C32D98">
        <w:rPr>
          <w:rStyle w:val="a9"/>
          <w:sz w:val="21"/>
        </w:rPr>
        <w:footnoteRef/>
      </w:r>
      <w:r>
        <w:t xml:space="preserve"> </w:t>
      </w:r>
      <w:r>
        <w:rPr>
          <w:rFonts w:hint="eastAsia"/>
        </w:rPr>
        <w:t>注「投來修岸垂」：陳云「來」當作「耒」，是也。各本皆誤。</w:t>
      </w:r>
    </w:p>
  </w:footnote>
  <w:footnote w:id="3478">
    <w:p w14:paraId="18E7C9E1" w14:textId="2FBCAEFD" w:rsidR="008F46A3" w:rsidRDefault="008F46A3">
      <w:pPr>
        <w:pStyle w:val="a7"/>
        <w:ind w:firstLine="420"/>
      </w:pPr>
      <w:r w:rsidRPr="00C32D98">
        <w:rPr>
          <w:rStyle w:val="a9"/>
          <w:sz w:val="21"/>
        </w:rPr>
        <w:footnoteRef/>
      </w:r>
      <w:r>
        <w:t xml:space="preserve"> </w:t>
      </w:r>
      <w:r>
        <w:rPr>
          <w:rFonts w:hint="eastAsia"/>
        </w:rPr>
        <w:t>注「疵痛也」：陳云「痛」，「病」誤，是也。各本皆</w:t>
      </w:r>
      <w:r w:rsidR="00E3716F">
        <w:rPr>
          <w:rFonts w:hint="eastAsia"/>
        </w:rPr>
        <w:t>僞</w:t>
      </w:r>
      <w:r>
        <w:rPr>
          <w:rFonts w:hint="eastAsia"/>
        </w:rPr>
        <w:t>。</w:t>
      </w:r>
    </w:p>
  </w:footnote>
  <w:footnote w:id="3479">
    <w:p w14:paraId="0F387709" w14:textId="77777777" w:rsidR="008F46A3" w:rsidRDefault="008F46A3">
      <w:pPr>
        <w:pStyle w:val="a7"/>
        <w:ind w:firstLine="420"/>
      </w:pPr>
      <w:r w:rsidRPr="00C32D98">
        <w:rPr>
          <w:rStyle w:val="a9"/>
          <w:sz w:val="21"/>
        </w:rPr>
        <w:footnoteRef/>
      </w:r>
      <w:r>
        <w:t xml:space="preserve"> </w:t>
      </w:r>
      <w:r>
        <w:rPr>
          <w:rFonts w:hint="eastAsia"/>
        </w:rPr>
        <w:t>注「齊以荊州為北徐州也」：陳云「荊州」二字衍。案：所校是也，謂即鍾離之徐州，而加「北」字耳。各本皆衍。</w:t>
      </w:r>
    </w:p>
  </w:footnote>
  <w:footnote w:id="3480">
    <w:p w14:paraId="043B53E3" w14:textId="77777777" w:rsidR="008F46A3" w:rsidRPr="00AA0454" w:rsidRDefault="008F46A3">
      <w:pPr>
        <w:pStyle w:val="a7"/>
        <w:ind w:firstLine="420"/>
      </w:pPr>
      <w:r w:rsidRPr="00C32D98">
        <w:rPr>
          <w:rStyle w:val="a9"/>
          <w:sz w:val="21"/>
        </w:rPr>
        <w:footnoteRef/>
      </w:r>
      <w:r>
        <w:t xml:space="preserve"> </w:t>
      </w:r>
      <w:r w:rsidRPr="00AA0454">
        <w:rPr>
          <w:rFonts w:hint="eastAsia"/>
        </w:rPr>
        <w:t>注「漢紀曰秦遷於琅邪之皋虞」：案：「曰」當作「由」。以十一字為一句。王文憲集序「其先自秦至宋」注引琅邪王氏錄云「其先出自周王子晉，秦有王翦、王離」云云，即所云由秦遷也。漢紀，漢世也。集序「離、翦之止殺，吉、駿之誠感」注引漢書「王吉，琅邪人」，即所云漢遷琅邪也。琅邪王氏錄者，何法盛晉中興書之篇目。此注所引晉書，未稱何家，疑亦琅邪王氏錄文，與集序注所引本相承接。各本皆誤，讀者尠察，今特訂正之。</w:t>
      </w:r>
    </w:p>
  </w:footnote>
  <w:footnote w:id="3481">
    <w:p w14:paraId="730DE71B" w14:textId="77777777" w:rsidR="008F46A3" w:rsidRDefault="008F46A3">
      <w:pPr>
        <w:pStyle w:val="a7"/>
        <w:ind w:firstLine="420"/>
      </w:pPr>
      <w:r w:rsidRPr="00C32D98">
        <w:rPr>
          <w:rStyle w:val="a9"/>
          <w:sz w:val="21"/>
        </w:rPr>
        <w:footnoteRef/>
      </w:r>
      <w:r>
        <w:t xml:space="preserve"> </w:t>
      </w:r>
      <w:r>
        <w:rPr>
          <w:rFonts w:hint="eastAsia"/>
        </w:rPr>
        <w:t>湍險方自茲：茶陵本「險」作「嶮」，云五臣作「險」。袁本作「險」。袁本所用五臣也，此似尤亂之。</w:t>
      </w:r>
    </w:p>
  </w:footnote>
  <w:footnote w:id="3482">
    <w:p w14:paraId="7767E720" w14:textId="77777777" w:rsidR="008F46A3" w:rsidRDefault="008F46A3">
      <w:pPr>
        <w:pStyle w:val="a7"/>
        <w:ind w:firstLine="420"/>
      </w:pPr>
      <w:r w:rsidRPr="00C32D98">
        <w:rPr>
          <w:rStyle w:val="a9"/>
          <w:sz w:val="21"/>
        </w:rPr>
        <w:footnoteRef/>
      </w:r>
      <w:r>
        <w:t xml:space="preserve"> </w:t>
      </w:r>
      <w:r>
        <w:rPr>
          <w:rFonts w:hint="eastAsia"/>
        </w:rPr>
        <w:t>連陪廁王寮：茶陵本云五臣作「違」。袁本云善作「連」。案：各本所見皆非也。違，去也。去陪臣而廁王寮也。「連」字不可通，傳寫誤耳。</w:t>
      </w:r>
    </w:p>
  </w:footnote>
  <w:footnote w:id="3483">
    <w:p w14:paraId="681A9B40" w14:textId="1B83B653" w:rsidR="008F46A3" w:rsidRDefault="008F46A3">
      <w:pPr>
        <w:pStyle w:val="a7"/>
        <w:ind w:firstLine="420"/>
      </w:pPr>
      <w:r w:rsidRPr="00C32D98">
        <w:rPr>
          <w:rStyle w:val="a9"/>
          <w:sz w:val="21"/>
        </w:rPr>
        <w:footnoteRef/>
      </w:r>
      <w:r>
        <w:t xml:space="preserve"> </w:t>
      </w:r>
      <w:r>
        <w:rPr>
          <w:rFonts w:hint="eastAsia"/>
        </w:rPr>
        <w:t>注「浩蕩或為濟蕩音西」：案：此不可通，必有</w:t>
      </w:r>
      <w:r w:rsidR="00E3716F">
        <w:rPr>
          <w:rFonts w:hint="eastAsia"/>
        </w:rPr>
        <w:t>僞</w:t>
      </w:r>
      <w:r>
        <w:rPr>
          <w:rFonts w:hint="eastAsia"/>
        </w:rPr>
        <w:t>錯。各本皆同，他無所見，難以正之矣。</w:t>
      </w:r>
    </w:p>
  </w:footnote>
  <w:footnote w:id="3484">
    <w:p w14:paraId="5FC2E45A" w14:textId="77777777" w:rsidR="008F46A3" w:rsidRDefault="008F46A3">
      <w:pPr>
        <w:pStyle w:val="a7"/>
        <w:ind w:firstLine="420"/>
      </w:pPr>
      <w:r w:rsidRPr="00C32D98">
        <w:rPr>
          <w:rStyle w:val="a9"/>
          <w:sz w:val="21"/>
        </w:rPr>
        <w:footnoteRef/>
      </w:r>
      <w:r>
        <w:t xml:space="preserve"> </w:t>
      </w:r>
      <w:r>
        <w:rPr>
          <w:rFonts w:hint="eastAsia"/>
        </w:rPr>
        <w:t>注「人生年不滿百」：案：「人」字不當有。茶陵本無。袁本有「人」字，無「年」字，非。</w:t>
      </w:r>
    </w:p>
  </w:footnote>
  <w:footnote w:id="3485">
    <w:p w14:paraId="52BF456F" w14:textId="77777777" w:rsidR="008F46A3" w:rsidRDefault="008F46A3">
      <w:pPr>
        <w:pStyle w:val="a7"/>
        <w:ind w:firstLine="420"/>
      </w:pPr>
      <w:r w:rsidRPr="00C32D98">
        <w:rPr>
          <w:rStyle w:val="a9"/>
          <w:sz w:val="21"/>
        </w:rPr>
        <w:footnoteRef/>
      </w:r>
      <w:r>
        <w:t xml:space="preserve"> </w:t>
      </w:r>
      <w:r>
        <w:rPr>
          <w:rFonts w:hint="eastAsia"/>
        </w:rPr>
        <w:t>害盈猶矜驕：袁本、茶陵本「猶」作「由」，是也。</w:t>
      </w:r>
    </w:p>
  </w:footnote>
  <w:footnote w:id="3486">
    <w:p w14:paraId="0ED78D04" w14:textId="77777777" w:rsidR="008F46A3" w:rsidRDefault="008F46A3">
      <w:pPr>
        <w:pStyle w:val="a7"/>
        <w:ind w:firstLine="420"/>
      </w:pPr>
      <w:r w:rsidRPr="00C32D98">
        <w:rPr>
          <w:rStyle w:val="a9"/>
          <w:sz w:val="21"/>
        </w:rPr>
        <w:footnoteRef/>
      </w:r>
      <w:r>
        <w:t xml:space="preserve"> </w:t>
      </w:r>
      <w:r>
        <w:rPr>
          <w:rFonts w:hint="eastAsia"/>
        </w:rPr>
        <w:t>注「毛萇詩曰」：袁本、茶陵本無「詩」字，是也。</w:t>
      </w:r>
    </w:p>
  </w:footnote>
  <w:footnote w:id="3487">
    <w:p w14:paraId="7E49962F" w14:textId="77777777" w:rsidR="008F46A3" w:rsidRDefault="008F46A3">
      <w:pPr>
        <w:pStyle w:val="a7"/>
        <w:ind w:firstLine="420"/>
      </w:pPr>
      <w:r w:rsidRPr="00C32D98">
        <w:rPr>
          <w:rStyle w:val="a9"/>
          <w:sz w:val="21"/>
        </w:rPr>
        <w:footnoteRef/>
      </w:r>
      <w:r>
        <w:t xml:space="preserve"> </w:t>
      </w:r>
      <w:r>
        <w:rPr>
          <w:rFonts w:hint="eastAsia"/>
        </w:rPr>
        <w:t>歸鴈映蘭畤：茶陵本云五臣作「洔」。袁本云善作「畤」。陳云「畤」當作「洔」，見前謝叔源遊西池詩注。又此注「大渚曰沚」下疑脫「洔與沚同」四字。亦見前注。案：陳校云當作「洔」，是也。考集韻六止云「沚，洔，或从寺」，又云「洔，𣻞，或从畤」。然則必潘詩異本有作「𣻞」者，或用「𣻞」改「洔」，遂誤為「畤」耳，非善、五臣之不同也。注中二「沚」字皆當作「洔」，蓋毛詩作「沚」，訓「小渚」；韓詩作「洔」，訓「大渚」。故善引韓及薛君章句以注「洔」，不知者又誤改「洔」作「沚」，致與正文歧異。</w:t>
      </w:r>
    </w:p>
  </w:footnote>
  <w:footnote w:id="3488">
    <w:p w14:paraId="68139111" w14:textId="77777777" w:rsidR="008F46A3" w:rsidRDefault="008F46A3">
      <w:pPr>
        <w:pStyle w:val="a7"/>
        <w:ind w:firstLine="420"/>
      </w:pPr>
      <w:r w:rsidRPr="00C32D98">
        <w:rPr>
          <w:rStyle w:val="a9"/>
          <w:sz w:val="21"/>
        </w:rPr>
        <w:footnoteRef/>
      </w:r>
      <w:r>
        <w:t xml:space="preserve"> </w:t>
      </w:r>
      <w:r>
        <w:rPr>
          <w:rFonts w:hint="eastAsia"/>
        </w:rPr>
        <w:t>大夏緬無覿：茶陵本「夏」作「廈」，有校語云五臣作「夏」。案：此即傳寫誤也。善作「夏」，注有明文。袁本及尤所見皆不誤。</w:t>
      </w:r>
    </w:p>
  </w:footnote>
  <w:footnote w:id="3489">
    <w:p w14:paraId="51B12D17" w14:textId="54D55A65" w:rsidR="008F46A3" w:rsidRDefault="008F46A3">
      <w:pPr>
        <w:pStyle w:val="a7"/>
        <w:ind w:firstLine="420"/>
      </w:pPr>
      <w:r w:rsidRPr="00C32D98">
        <w:rPr>
          <w:rStyle w:val="a9"/>
          <w:sz w:val="21"/>
        </w:rPr>
        <w:footnoteRef/>
      </w:r>
      <w:r>
        <w:t xml:space="preserve"> </w:t>
      </w:r>
      <w:r>
        <w:rPr>
          <w:rFonts w:hint="eastAsia"/>
        </w:rPr>
        <w:t>注「自今掾吏」：陳云「吏」，「史」誤，下同，是也。各本皆</w:t>
      </w:r>
      <w:r w:rsidR="00E3716F">
        <w:rPr>
          <w:rFonts w:hint="eastAsia"/>
        </w:rPr>
        <w:t>僞</w:t>
      </w:r>
      <w:r>
        <w:rPr>
          <w:rFonts w:hint="eastAsia"/>
        </w:rPr>
        <w:t>。</w:t>
      </w:r>
    </w:p>
  </w:footnote>
  <w:footnote w:id="3490">
    <w:p w14:paraId="151BA51F" w14:textId="77777777" w:rsidR="008F46A3" w:rsidRDefault="008F46A3">
      <w:pPr>
        <w:pStyle w:val="a7"/>
        <w:ind w:firstLine="420"/>
      </w:pPr>
      <w:r w:rsidRPr="00C32D98">
        <w:rPr>
          <w:rStyle w:val="a9"/>
          <w:sz w:val="21"/>
        </w:rPr>
        <w:footnoteRef/>
      </w:r>
      <w:r>
        <w:t xml:space="preserve"> </w:t>
      </w:r>
      <w:r>
        <w:rPr>
          <w:rFonts w:hint="eastAsia"/>
        </w:rPr>
        <w:t>注「毛詩曰迄」：茶陵本「詩」作「萇」，是也。袁本亦誤「詩」。</w:t>
      </w:r>
    </w:p>
  </w:footnote>
  <w:footnote w:id="3491">
    <w:p w14:paraId="609A60F7" w14:textId="255AEA0D" w:rsidR="008F46A3" w:rsidRDefault="008F46A3">
      <w:pPr>
        <w:pStyle w:val="a7"/>
        <w:ind w:firstLine="420"/>
      </w:pPr>
      <w:r w:rsidRPr="00C32D98">
        <w:rPr>
          <w:rStyle w:val="a9"/>
          <w:sz w:val="21"/>
        </w:rPr>
        <w:footnoteRef/>
      </w:r>
      <w:r>
        <w:t xml:space="preserve"> </w:t>
      </w:r>
      <w:r>
        <w:rPr>
          <w:rFonts w:hint="eastAsia"/>
        </w:rPr>
        <w:t>春秋代遷逝：何云「春秋」另一首，當提行起。陳云「春秋」以下為一篇，是也。茶陵本不誤。袁本誤不提行，其以下仍相連，</w:t>
      </w:r>
      <w:r w:rsidR="000742C0">
        <w:rPr>
          <w:rFonts w:hint="eastAsia"/>
        </w:rPr>
        <w:t>尙</w:t>
      </w:r>
      <w:r>
        <w:rPr>
          <w:rFonts w:hint="eastAsia"/>
        </w:rPr>
        <w:t>未誤割四句入第一首也。尤本非。</w:t>
      </w:r>
    </w:p>
  </w:footnote>
  <w:footnote w:id="3492">
    <w:p w14:paraId="1D86C13E" w14:textId="77777777" w:rsidR="008F46A3" w:rsidRPr="00AA0454" w:rsidRDefault="008F46A3">
      <w:pPr>
        <w:pStyle w:val="a7"/>
        <w:ind w:firstLine="420"/>
      </w:pPr>
      <w:r w:rsidRPr="00C32D98">
        <w:rPr>
          <w:rStyle w:val="a9"/>
          <w:sz w:val="21"/>
        </w:rPr>
        <w:footnoteRef/>
      </w:r>
      <w:r>
        <w:t xml:space="preserve"> </w:t>
      </w:r>
      <w:r w:rsidRPr="00AA0454">
        <w:rPr>
          <w:rFonts w:hint="eastAsia"/>
        </w:rPr>
        <w:t>注「何謂寵辱寵為下得之若驚失之若驚」：袁本、茶陵本作「何謂也為下得之若驚」九字。案：此尤據王弼注本校添，未是也。</w:t>
      </w:r>
    </w:p>
  </w:footnote>
  <w:footnote w:id="3493">
    <w:p w14:paraId="55B0355F" w14:textId="77777777" w:rsidR="008F46A3" w:rsidRDefault="008F46A3">
      <w:pPr>
        <w:pStyle w:val="a7"/>
        <w:ind w:firstLine="420"/>
      </w:pPr>
      <w:r w:rsidRPr="00C32D98">
        <w:rPr>
          <w:rStyle w:val="a9"/>
          <w:sz w:val="21"/>
        </w:rPr>
        <w:footnoteRef/>
      </w:r>
      <w:r>
        <w:t xml:space="preserve"> </w:t>
      </w:r>
      <w:r>
        <w:rPr>
          <w:rFonts w:hint="eastAsia"/>
        </w:rPr>
        <w:t>注「植根生之屬也」：陳云「植」下當有「物」字，是也。各本皆脫。</w:t>
      </w:r>
    </w:p>
  </w:footnote>
  <w:footnote w:id="3494">
    <w:p w14:paraId="63FC7326" w14:textId="77777777" w:rsidR="008F46A3" w:rsidRDefault="008F46A3">
      <w:pPr>
        <w:pStyle w:val="a7"/>
        <w:ind w:firstLine="420"/>
      </w:pPr>
      <w:r w:rsidRPr="00C32D98">
        <w:rPr>
          <w:rStyle w:val="a9"/>
          <w:sz w:val="21"/>
        </w:rPr>
        <w:footnoteRef/>
      </w:r>
      <w:r>
        <w:t xml:space="preserve"> </w:t>
      </w:r>
      <w:r>
        <w:rPr>
          <w:rFonts w:hint="eastAsia"/>
        </w:rPr>
        <w:t>卷然顧鞏洛：袁本、茶陵本「卷」作「眷」，云善作「卷」。陳云據此注亦作「眷」為是。案：所校是也。此但傳寫誤，各本所見皆非。</w:t>
      </w:r>
    </w:p>
  </w:footnote>
  <w:footnote w:id="3495">
    <w:p w14:paraId="66DA5963" w14:textId="77777777" w:rsidR="008F46A3" w:rsidRDefault="008F46A3">
      <w:pPr>
        <w:pStyle w:val="a7"/>
        <w:ind w:firstLine="420"/>
      </w:pPr>
      <w:r w:rsidRPr="00C32D98">
        <w:rPr>
          <w:rStyle w:val="a9"/>
          <w:sz w:val="21"/>
        </w:rPr>
        <w:footnoteRef/>
      </w:r>
      <w:r>
        <w:t xml:space="preserve"> </w:t>
      </w:r>
      <w:r>
        <w:rPr>
          <w:rFonts w:hint="eastAsia"/>
        </w:rPr>
        <w:t>注「公鉏曰敬恭朝夕」：案：「曰」字不當有，各本皆衍。陳云「曰」當作「然之」二字，非也。善引多節耳。</w:t>
      </w:r>
    </w:p>
  </w:footnote>
  <w:footnote w:id="3496">
    <w:p w14:paraId="61A409F9" w14:textId="77777777" w:rsidR="008F46A3" w:rsidRDefault="008F46A3">
      <w:pPr>
        <w:pStyle w:val="a7"/>
        <w:ind w:firstLine="420"/>
      </w:pPr>
      <w:r w:rsidRPr="00C32D98">
        <w:rPr>
          <w:rStyle w:val="a9"/>
          <w:sz w:val="21"/>
        </w:rPr>
        <w:footnoteRef/>
      </w:r>
      <w:r>
        <w:t xml:space="preserve"> </w:t>
      </w:r>
      <w:r>
        <w:rPr>
          <w:rFonts w:hint="eastAsia"/>
        </w:rPr>
        <w:t>注「而蓋即同也」：袁本、茶陵本「蓋」上有「帷」字，是也。</w:t>
      </w:r>
    </w:p>
  </w:footnote>
  <w:footnote w:id="3497">
    <w:p w14:paraId="6D1F7B95" w14:textId="77777777" w:rsidR="008F46A3" w:rsidRDefault="008F46A3">
      <w:pPr>
        <w:pStyle w:val="a7"/>
        <w:ind w:firstLine="420"/>
      </w:pPr>
      <w:r w:rsidRPr="00C32D98">
        <w:rPr>
          <w:rStyle w:val="a9"/>
          <w:sz w:val="21"/>
        </w:rPr>
        <w:footnoteRef/>
      </w:r>
      <w:r>
        <w:t xml:space="preserve"> </w:t>
      </w:r>
      <w:r>
        <w:rPr>
          <w:rFonts w:hint="eastAsia"/>
        </w:rPr>
        <w:t>注「蘇武曰」：陳云「武」，「秦」誤，是也。各本皆誤。</w:t>
      </w:r>
    </w:p>
  </w:footnote>
  <w:footnote w:id="3498">
    <w:p w14:paraId="6BD4F312" w14:textId="77777777" w:rsidR="008F46A3" w:rsidRDefault="008F46A3">
      <w:pPr>
        <w:pStyle w:val="a7"/>
        <w:ind w:firstLine="420"/>
      </w:pPr>
      <w:r w:rsidRPr="00C32D98">
        <w:rPr>
          <w:rStyle w:val="a9"/>
          <w:sz w:val="21"/>
        </w:rPr>
        <w:footnoteRef/>
      </w:r>
      <w:r>
        <w:t xml:space="preserve"> </w:t>
      </w:r>
      <w:r>
        <w:rPr>
          <w:rFonts w:hint="eastAsia"/>
        </w:rPr>
        <w:t>注「聽之寂寞」：袁本「寞」作「漠」，是也。茶陵本亦誤「寞」。下「寂寞」，各本皆同，亦當作「漠」。餘皆放此。</w:t>
      </w:r>
    </w:p>
  </w:footnote>
  <w:footnote w:id="3499">
    <w:p w14:paraId="637DE1C3" w14:textId="61951E79" w:rsidR="008F46A3" w:rsidRDefault="008F46A3">
      <w:pPr>
        <w:pStyle w:val="a7"/>
        <w:ind w:firstLine="420"/>
      </w:pPr>
      <w:r w:rsidRPr="00C32D98">
        <w:rPr>
          <w:rStyle w:val="a9"/>
          <w:sz w:val="21"/>
        </w:rPr>
        <w:footnoteRef/>
      </w:r>
      <w:r>
        <w:t xml:space="preserve"> </w:t>
      </w:r>
      <w:r>
        <w:rPr>
          <w:rFonts w:hint="eastAsia"/>
        </w:rPr>
        <w:t>慷慨遺安愈：案：「愈」當作「悆」，注同。各本皆誤。據注引東京賦訂也。五臣作「念」，即「悆」字形近之</w:t>
      </w:r>
      <w:r w:rsidR="00E3716F">
        <w:rPr>
          <w:rFonts w:hint="eastAsia"/>
        </w:rPr>
        <w:t>僞</w:t>
      </w:r>
      <w:r>
        <w:rPr>
          <w:rFonts w:hint="eastAsia"/>
        </w:rPr>
        <w:t>，可借為證。</w:t>
      </w:r>
    </w:p>
  </w:footnote>
  <w:footnote w:id="3500">
    <w:p w14:paraId="6F4AE927" w14:textId="77777777" w:rsidR="008F46A3" w:rsidRDefault="008F46A3">
      <w:pPr>
        <w:pStyle w:val="a7"/>
        <w:ind w:firstLine="420"/>
      </w:pPr>
      <w:r w:rsidRPr="00C32D98">
        <w:rPr>
          <w:rStyle w:val="a9"/>
          <w:sz w:val="21"/>
        </w:rPr>
        <w:footnoteRef/>
      </w:r>
      <w:r>
        <w:t xml:space="preserve"> </w:t>
      </w:r>
      <w:r>
        <w:rPr>
          <w:rFonts w:hint="eastAsia"/>
        </w:rPr>
        <w:t>注「張叔與任彥堅書曰」：陳云「叔」當作「升」。升字彥真，見范史文苑傳，是也。各本皆誤。</w:t>
      </w:r>
    </w:p>
  </w:footnote>
  <w:footnote w:id="3501">
    <w:p w14:paraId="27DF6BEA" w14:textId="77777777" w:rsidR="008F46A3" w:rsidRDefault="008F46A3">
      <w:pPr>
        <w:pStyle w:val="a7"/>
        <w:ind w:firstLine="420"/>
      </w:pPr>
      <w:r w:rsidRPr="00C32D98">
        <w:rPr>
          <w:rStyle w:val="a9"/>
          <w:sz w:val="21"/>
        </w:rPr>
        <w:footnoteRef/>
      </w:r>
      <w:r>
        <w:t xml:space="preserve"> </w:t>
      </w:r>
      <w:r>
        <w:rPr>
          <w:rFonts w:hint="eastAsia"/>
        </w:rPr>
        <w:t>注「維進退準繩」：袁本、茶陵本「維進退」作「進退惟」。案：此尤改「惟」為「維」，而誤倒在上也。</w:t>
      </w:r>
    </w:p>
  </w:footnote>
  <w:footnote w:id="3502">
    <w:p w14:paraId="413BB577" w14:textId="77777777" w:rsidR="008F46A3" w:rsidRDefault="008F46A3">
      <w:pPr>
        <w:pStyle w:val="a7"/>
        <w:ind w:firstLine="420"/>
      </w:pPr>
      <w:r w:rsidRPr="00C32D98">
        <w:rPr>
          <w:rStyle w:val="a9"/>
          <w:sz w:val="21"/>
        </w:rPr>
        <w:footnoteRef/>
      </w:r>
      <w:r>
        <w:t xml:space="preserve"> </w:t>
      </w:r>
      <w:r>
        <w:rPr>
          <w:rFonts w:hint="eastAsia"/>
        </w:rPr>
        <w:t>眇眇孤舟遊：袁本、茶陵本「遊」作「逝」，云善作「遊」。案：各本所見皆非也。善亦作「逝」。逝，往也。「遊」但傳寫誤，非善、五臣之不同。袁、茶陵據誤本為校語耳。</w:t>
      </w:r>
    </w:p>
  </w:footnote>
  <w:footnote w:id="3503">
    <w:p w14:paraId="2AAD7EAF" w14:textId="77777777" w:rsidR="008F46A3" w:rsidRDefault="008F46A3">
      <w:pPr>
        <w:pStyle w:val="a7"/>
        <w:ind w:firstLine="420"/>
      </w:pPr>
      <w:r w:rsidRPr="00C32D98">
        <w:rPr>
          <w:rStyle w:val="a9"/>
          <w:sz w:val="21"/>
        </w:rPr>
        <w:footnoteRef/>
      </w:r>
      <w:r>
        <w:t xml:space="preserve"> </w:t>
      </w:r>
      <w:r>
        <w:rPr>
          <w:rFonts w:hint="eastAsia"/>
        </w:rPr>
        <w:t>注「孔子行年六十化」：袁本、茶陵本「化」上有「而六十」三字，是也。</w:t>
      </w:r>
    </w:p>
  </w:footnote>
  <w:footnote w:id="3504">
    <w:p w14:paraId="5CE1BAFE" w14:textId="77777777" w:rsidR="008F46A3" w:rsidRDefault="008F46A3">
      <w:pPr>
        <w:pStyle w:val="a7"/>
        <w:ind w:firstLine="420"/>
      </w:pPr>
      <w:r w:rsidRPr="00C32D98">
        <w:rPr>
          <w:rStyle w:val="a9"/>
          <w:sz w:val="21"/>
        </w:rPr>
        <w:footnoteRef/>
      </w:r>
      <w:r>
        <w:t xml:space="preserve"> </w:t>
      </w:r>
      <w:r>
        <w:rPr>
          <w:rFonts w:hint="eastAsia"/>
        </w:rPr>
        <w:t>注「西荊州也」：案：「荊」字當重。各本皆脫。</w:t>
      </w:r>
    </w:p>
  </w:footnote>
  <w:footnote w:id="3505">
    <w:p w14:paraId="5ACF7DAF" w14:textId="77777777" w:rsidR="008F46A3" w:rsidRDefault="008F46A3">
      <w:pPr>
        <w:pStyle w:val="a7"/>
        <w:ind w:firstLine="420"/>
      </w:pPr>
      <w:r w:rsidRPr="00C32D98">
        <w:rPr>
          <w:rStyle w:val="a9"/>
          <w:sz w:val="21"/>
        </w:rPr>
        <w:footnoteRef/>
      </w:r>
      <w:r>
        <w:t xml:space="preserve"> </w:t>
      </w:r>
      <w:r>
        <w:rPr>
          <w:rFonts w:hint="eastAsia"/>
        </w:rPr>
        <w:t>不為好爵榮：何校「榮」改「縈」，陳同。今案：此依今本陶集校也。詳五臣銑注作「榮華」解，是其本作「榮」。善注無明文，未知與五臣異同。以義求之，似當是「營」。應劭注漢書敘傳「不營」曰「爵祿不能營其志」，引易「不可營以祿」。虞翻本正如此。今本漢書改引易作「榮」。又隸釋載婁壽碑「不可營以祿」，新刻亦改「榮」，是後人多知「榮」，少知「營」故耳。集作「縈」，未可據。其詠貧士第四首「好爵吾不榮」，仍作「榮」，可見「縈」未必非又「榮」之誤者也。何、陳失之。</w:t>
      </w:r>
    </w:p>
  </w:footnote>
  <w:footnote w:id="3506">
    <w:p w14:paraId="6515937D" w14:textId="77777777" w:rsidR="008F46A3" w:rsidRDefault="008F46A3">
      <w:pPr>
        <w:pStyle w:val="a7"/>
        <w:ind w:firstLine="420"/>
      </w:pPr>
      <w:r w:rsidRPr="00C32D98">
        <w:rPr>
          <w:rStyle w:val="a9"/>
          <w:sz w:val="21"/>
        </w:rPr>
        <w:footnoteRef/>
      </w:r>
      <w:r>
        <w:t xml:space="preserve"> </w:t>
      </w:r>
      <w:r>
        <w:rPr>
          <w:rFonts w:hint="eastAsia"/>
        </w:rPr>
        <w:t>注「何不能攄以為大樽」：袁本無「能」字，是也。茶陵本亦衍。</w:t>
      </w:r>
    </w:p>
  </w:footnote>
  <w:footnote w:id="3507">
    <w:p w14:paraId="07C8185A" w14:textId="77777777" w:rsidR="008F46A3" w:rsidRDefault="008F46A3">
      <w:pPr>
        <w:pStyle w:val="a7"/>
        <w:ind w:firstLine="420"/>
      </w:pPr>
      <w:r w:rsidRPr="00C32D98">
        <w:rPr>
          <w:rStyle w:val="a9"/>
          <w:sz w:val="21"/>
        </w:rPr>
        <w:footnoteRef/>
      </w:r>
      <w:r>
        <w:t xml:space="preserve"> </w:t>
      </w:r>
      <w:r>
        <w:rPr>
          <w:rFonts w:hint="eastAsia"/>
        </w:rPr>
        <w:t>注「一瓠落大貌」：袁本無「一」字，是也。茶陵本亦衍。</w:t>
      </w:r>
    </w:p>
  </w:footnote>
  <w:footnote w:id="3508">
    <w:p w14:paraId="225AE46D" w14:textId="77777777" w:rsidR="008F46A3" w:rsidRDefault="008F46A3">
      <w:pPr>
        <w:pStyle w:val="a7"/>
        <w:ind w:firstLine="420"/>
      </w:pPr>
      <w:r w:rsidRPr="00C32D98">
        <w:rPr>
          <w:rStyle w:val="a9"/>
          <w:sz w:val="21"/>
        </w:rPr>
        <w:footnoteRef/>
      </w:r>
      <w:r>
        <w:t xml:space="preserve"> </w:t>
      </w:r>
      <w:r>
        <w:rPr>
          <w:rFonts w:hint="eastAsia"/>
        </w:rPr>
        <w:t>注「初與郡守為使符」：茶陵本「使」上有「竹」字，是也。袁本亦脫。</w:t>
      </w:r>
    </w:p>
  </w:footnote>
  <w:footnote w:id="3509">
    <w:p w14:paraId="13F9F820" w14:textId="26F194E3" w:rsidR="008F46A3" w:rsidRDefault="008F46A3">
      <w:pPr>
        <w:pStyle w:val="a7"/>
        <w:ind w:firstLine="420"/>
      </w:pPr>
      <w:r w:rsidRPr="00C32D98">
        <w:rPr>
          <w:rStyle w:val="a9"/>
          <w:sz w:val="21"/>
        </w:rPr>
        <w:footnoteRef/>
      </w:r>
      <w:r>
        <w:t xml:space="preserve"> </w:t>
      </w:r>
      <w:r>
        <w:rPr>
          <w:rFonts w:hint="eastAsia"/>
        </w:rPr>
        <w:t>注「則盡諾以報之」：陳云「盡」，「畫」誤，是也。各本皆</w:t>
      </w:r>
      <w:r w:rsidR="00E3716F">
        <w:rPr>
          <w:rFonts w:hint="eastAsia"/>
        </w:rPr>
        <w:t>僞</w:t>
      </w:r>
      <w:r>
        <w:rPr>
          <w:rFonts w:hint="eastAsia"/>
        </w:rPr>
        <w:t>。</w:t>
      </w:r>
    </w:p>
  </w:footnote>
  <w:footnote w:id="3510">
    <w:p w14:paraId="77B0A4E2" w14:textId="44DFD73D" w:rsidR="008F46A3" w:rsidRDefault="008F46A3">
      <w:pPr>
        <w:pStyle w:val="a7"/>
        <w:ind w:firstLine="420"/>
      </w:pPr>
      <w:r w:rsidRPr="00C32D98">
        <w:rPr>
          <w:rStyle w:val="a9"/>
          <w:sz w:val="21"/>
        </w:rPr>
        <w:footnoteRef/>
      </w:r>
      <w:r>
        <w:t xml:space="preserve"> </w:t>
      </w:r>
      <w:r>
        <w:rPr>
          <w:rFonts w:hint="eastAsia"/>
        </w:rPr>
        <w:t>注「甘州記曰」下至「至嚴陵瀨」：此十九字袁本無，茶陵本有。案：有者是也。又「甘」字疑當作「十」，與後新安江水詩注所引，其文似相承接也。餘引此書多</w:t>
      </w:r>
      <w:r w:rsidR="00E3716F">
        <w:rPr>
          <w:rFonts w:hint="eastAsia"/>
        </w:rPr>
        <w:t>僞</w:t>
      </w:r>
      <w:r>
        <w:rPr>
          <w:rFonts w:hint="eastAsia"/>
        </w:rPr>
        <w:t>「州」為「洲」，皆不知者改耳。</w:t>
      </w:r>
    </w:p>
  </w:footnote>
  <w:footnote w:id="3511">
    <w:p w14:paraId="4EB27A52" w14:textId="754CDA41" w:rsidR="008F46A3" w:rsidRDefault="008F46A3">
      <w:pPr>
        <w:pStyle w:val="a7"/>
        <w:ind w:firstLine="420"/>
      </w:pPr>
      <w:r w:rsidRPr="00C32D98">
        <w:rPr>
          <w:rStyle w:val="a9"/>
          <w:sz w:val="21"/>
        </w:rPr>
        <w:footnoteRef/>
      </w:r>
      <w:r>
        <w:t xml:space="preserve"> </w:t>
      </w:r>
      <w:r>
        <w:rPr>
          <w:rFonts w:hint="eastAsia"/>
        </w:rPr>
        <w:t>注「末世鎖才兮」：陳云「鎖」疑「瑣」，是也。各本皆</w:t>
      </w:r>
      <w:r w:rsidR="00E3716F">
        <w:rPr>
          <w:rFonts w:hint="eastAsia"/>
        </w:rPr>
        <w:t>僞</w:t>
      </w:r>
      <w:r>
        <w:rPr>
          <w:rFonts w:hint="eastAsia"/>
        </w:rPr>
        <w:t>。</w:t>
      </w:r>
    </w:p>
  </w:footnote>
  <w:footnote w:id="3512">
    <w:p w14:paraId="300B7E52" w14:textId="77777777" w:rsidR="008F46A3" w:rsidRDefault="008F46A3">
      <w:pPr>
        <w:pStyle w:val="a7"/>
        <w:ind w:firstLine="420"/>
      </w:pPr>
      <w:r w:rsidRPr="00C32D98">
        <w:rPr>
          <w:rStyle w:val="a9"/>
          <w:sz w:val="21"/>
        </w:rPr>
        <w:footnoteRef/>
      </w:r>
      <w:r>
        <w:t xml:space="preserve"> </w:t>
      </w:r>
      <w:r>
        <w:rPr>
          <w:rFonts w:hint="eastAsia"/>
        </w:rPr>
        <w:t>注「後漢書曰」：袁本、茶陵本「後」上有「范曄」二字，是也。</w:t>
      </w:r>
    </w:p>
  </w:footnote>
  <w:footnote w:id="3513">
    <w:p w14:paraId="43F9E429" w14:textId="77777777" w:rsidR="008F46A3" w:rsidRDefault="008F46A3">
      <w:pPr>
        <w:pStyle w:val="a7"/>
        <w:ind w:firstLine="420"/>
      </w:pPr>
      <w:r w:rsidRPr="00C32D98">
        <w:rPr>
          <w:rStyle w:val="a9"/>
          <w:sz w:val="21"/>
        </w:rPr>
        <w:footnoteRef/>
      </w:r>
      <w:r>
        <w:t xml:space="preserve"> </w:t>
      </w:r>
      <w:r>
        <w:rPr>
          <w:rFonts w:hint="eastAsia"/>
        </w:rPr>
        <w:t>注「子房之巖棲」：案：「子房」當作「許由」。各本皆誤。</w:t>
      </w:r>
    </w:p>
  </w:footnote>
  <w:footnote w:id="3514">
    <w:p w14:paraId="64B2C099" w14:textId="77777777" w:rsidR="008F46A3" w:rsidRDefault="008F46A3">
      <w:pPr>
        <w:pStyle w:val="a7"/>
        <w:ind w:firstLine="420"/>
      </w:pPr>
      <w:r w:rsidRPr="00C32D98">
        <w:rPr>
          <w:rStyle w:val="a9"/>
          <w:sz w:val="21"/>
        </w:rPr>
        <w:footnoteRef/>
      </w:r>
      <w:r>
        <w:t xml:space="preserve"> </w:t>
      </w:r>
      <w:r>
        <w:rPr>
          <w:rFonts w:hint="eastAsia"/>
        </w:rPr>
        <w:t>注「班固漢書曰邴曼容」：袁本、茶陵本無「班固漢書曰」五字「邴」下有「生」字。案：各本皆非。依善例，當云「邴生曼容已見還舊園作」，無此下「養志自修為官不肯過六百石輒自免去」十六字。</w:t>
      </w:r>
    </w:p>
  </w:footnote>
  <w:footnote w:id="3515">
    <w:p w14:paraId="3893A744" w14:textId="77777777" w:rsidR="008F46A3" w:rsidRDefault="008F46A3">
      <w:pPr>
        <w:pStyle w:val="a7"/>
        <w:ind w:firstLine="420"/>
      </w:pPr>
      <w:r w:rsidRPr="00C32D98">
        <w:rPr>
          <w:rStyle w:val="a9"/>
          <w:sz w:val="21"/>
        </w:rPr>
        <w:footnoteRef/>
      </w:r>
      <w:r>
        <w:t xml:space="preserve"> </w:t>
      </w:r>
      <w:r>
        <w:rPr>
          <w:rFonts w:hint="eastAsia"/>
        </w:rPr>
        <w:t>注「不悮牽朱絲」：何校「悮」改「悟」，陳同。今案：此疑借「悮」為「悟」，已見阮籍詠懷詩。</w:t>
      </w:r>
    </w:p>
  </w:footnote>
  <w:footnote w:id="3516">
    <w:p w14:paraId="1384B4F2" w14:textId="4CE8CC24" w:rsidR="008F46A3" w:rsidRDefault="008F46A3">
      <w:pPr>
        <w:pStyle w:val="a7"/>
        <w:ind w:firstLine="420"/>
      </w:pPr>
      <w:r w:rsidRPr="00C32D98">
        <w:rPr>
          <w:rStyle w:val="a9"/>
          <w:sz w:val="21"/>
        </w:rPr>
        <w:footnoteRef/>
      </w:r>
      <w:r>
        <w:t xml:space="preserve"> </w:t>
      </w:r>
      <w:r>
        <w:rPr>
          <w:rFonts w:hint="eastAsia"/>
        </w:rPr>
        <w:t>注「陸機越洛詩曰」：案：「越」當作「赴」。各本皆</w:t>
      </w:r>
      <w:r w:rsidR="00E3716F">
        <w:rPr>
          <w:rFonts w:hint="eastAsia"/>
        </w:rPr>
        <w:t>僞</w:t>
      </w:r>
      <w:r>
        <w:rPr>
          <w:rFonts w:hint="eastAsia"/>
        </w:rPr>
        <w:t>。</w:t>
      </w:r>
    </w:p>
  </w:footnote>
  <w:footnote w:id="3517">
    <w:p w14:paraId="651E6833" w14:textId="77777777" w:rsidR="008F46A3" w:rsidRDefault="008F46A3">
      <w:pPr>
        <w:pStyle w:val="a7"/>
        <w:ind w:firstLine="420"/>
      </w:pPr>
      <w:r w:rsidRPr="00C32D98">
        <w:rPr>
          <w:rStyle w:val="a9"/>
          <w:sz w:val="21"/>
        </w:rPr>
        <w:footnoteRef/>
      </w:r>
      <w:r>
        <w:t xml:space="preserve"> </w:t>
      </w:r>
      <w:r>
        <w:rPr>
          <w:rFonts w:hint="eastAsia"/>
        </w:rPr>
        <w:t>注「戰明貴不如義」：袁本、茶陵本「戰」下有「勝」字，是也。</w:t>
      </w:r>
    </w:p>
  </w:footnote>
  <w:footnote w:id="3518">
    <w:p w14:paraId="5A9066E2" w14:textId="77777777" w:rsidR="008F46A3" w:rsidRDefault="008F46A3">
      <w:pPr>
        <w:pStyle w:val="a7"/>
        <w:ind w:firstLine="420"/>
      </w:pPr>
      <w:r w:rsidRPr="00C32D98">
        <w:rPr>
          <w:rStyle w:val="a9"/>
          <w:sz w:val="21"/>
        </w:rPr>
        <w:footnoteRef/>
      </w:r>
      <w:r>
        <w:t xml:space="preserve"> </w:t>
      </w:r>
      <w:r>
        <w:rPr>
          <w:rFonts w:hint="eastAsia"/>
        </w:rPr>
        <w:t>注「是曰京師」：陳云「師」當作「畿」，因詩有「出宿薄京畿」句，故既引伏記，復云爾也。案：所校是也。各本皆誤。</w:t>
      </w:r>
    </w:p>
  </w:footnote>
  <w:footnote w:id="3519">
    <w:p w14:paraId="70C7DDB1" w14:textId="77777777" w:rsidR="008F46A3" w:rsidRDefault="008F46A3">
      <w:pPr>
        <w:pStyle w:val="a7"/>
        <w:ind w:firstLine="420"/>
      </w:pPr>
      <w:r w:rsidRPr="00C32D98">
        <w:rPr>
          <w:rStyle w:val="a9"/>
          <w:sz w:val="21"/>
        </w:rPr>
        <w:footnoteRef/>
      </w:r>
      <w:r>
        <w:t xml:space="preserve"> </w:t>
      </w:r>
      <w:r>
        <w:rPr>
          <w:rFonts w:hint="eastAsia"/>
        </w:rPr>
        <w:t>注「善貸且善成」：茶陵本無「且」下「善」字，是也。袁本亦衍。</w:t>
      </w:r>
    </w:p>
  </w:footnote>
  <w:footnote w:id="3520">
    <w:p w14:paraId="3E90B73A" w14:textId="77777777" w:rsidR="008F46A3" w:rsidRDefault="008F46A3">
      <w:pPr>
        <w:pStyle w:val="a7"/>
        <w:ind w:firstLine="420"/>
      </w:pPr>
      <w:r w:rsidRPr="00C32D98">
        <w:rPr>
          <w:rStyle w:val="a9"/>
          <w:sz w:val="21"/>
        </w:rPr>
        <w:footnoteRef/>
      </w:r>
      <w:r>
        <w:t xml:space="preserve"> </w:t>
      </w:r>
      <w:r>
        <w:rPr>
          <w:rFonts w:hint="eastAsia"/>
        </w:rPr>
        <w:t>晨裝摶魯颸：案：「魯」當作「曾」。袁本云善作「魯」。茶陵本云五臣作「曾」。各本所見皆非，「魯」但傳寫誤。何校改「曾」，陳同，是也。</w:t>
      </w:r>
    </w:p>
  </w:footnote>
  <w:footnote w:id="3521">
    <w:p w14:paraId="50D20383" w14:textId="271CE7F5" w:rsidR="008F46A3" w:rsidRDefault="008F46A3">
      <w:pPr>
        <w:pStyle w:val="a7"/>
        <w:ind w:firstLine="420"/>
      </w:pPr>
      <w:r w:rsidRPr="00C32D98">
        <w:rPr>
          <w:rStyle w:val="a9"/>
          <w:sz w:val="21"/>
        </w:rPr>
        <w:footnoteRef/>
      </w:r>
      <w:r>
        <w:t xml:space="preserve"> </w:t>
      </w:r>
      <w:r>
        <w:rPr>
          <w:rFonts w:hint="eastAsia"/>
        </w:rPr>
        <w:t>注「又曰莊子曰摶扶搖而上征颸已見上文」：案：「又曰」下當有脫文，「征」字衍。袁本與此同誤。茶陵本刪「又曰」二字，「征颸已見上文」六字作「楚辭曰溢颸風而上征」九字，乃複出前在郡臥病呈沈</w:t>
      </w:r>
      <w:r w:rsidR="000742C0">
        <w:rPr>
          <w:rFonts w:hint="eastAsia"/>
        </w:rPr>
        <w:t>尙</w:t>
      </w:r>
      <w:r>
        <w:rPr>
          <w:rFonts w:hint="eastAsia"/>
        </w:rPr>
        <w:t>書注耳。何校全依茶陵改，非。</w:t>
      </w:r>
    </w:p>
  </w:footnote>
  <w:footnote w:id="3522">
    <w:p w14:paraId="23DD9175" w14:textId="77777777" w:rsidR="008F46A3" w:rsidRDefault="008F46A3">
      <w:pPr>
        <w:pStyle w:val="a7"/>
        <w:ind w:firstLine="420"/>
      </w:pPr>
      <w:r w:rsidRPr="00C32D98">
        <w:rPr>
          <w:rStyle w:val="a9"/>
          <w:sz w:val="21"/>
        </w:rPr>
        <w:footnoteRef/>
      </w:r>
      <w:r>
        <w:t xml:space="preserve"> </w:t>
      </w:r>
      <w:r>
        <w:rPr>
          <w:rFonts w:hint="eastAsia"/>
        </w:rPr>
        <w:t>注「縱恣而傲誕」：案：「縱」上當有「縱誕」二字。各本皆脫。</w:t>
      </w:r>
    </w:p>
  </w:footnote>
  <w:footnote w:id="3523">
    <w:p w14:paraId="0621F951" w14:textId="77777777" w:rsidR="008F46A3" w:rsidRDefault="008F46A3">
      <w:pPr>
        <w:pStyle w:val="a7"/>
        <w:ind w:firstLine="420"/>
      </w:pPr>
      <w:r w:rsidRPr="00C32D98">
        <w:rPr>
          <w:rStyle w:val="a9"/>
          <w:sz w:val="21"/>
        </w:rPr>
        <w:footnoteRef/>
      </w:r>
      <w:r>
        <w:t xml:space="preserve"> </w:t>
      </w:r>
      <w:r>
        <w:rPr>
          <w:rFonts w:hint="eastAsia"/>
        </w:rPr>
        <w:t>注「廣雅曰」：何校三字改入下「狖蜼也」上。陳云長楊賦注可據。今案：此疑中間本無「言乘月而遊」至「為翫芳叢之馥」四句，後來添入，乃致舛錯失次也。各本皆誤。</w:t>
      </w:r>
    </w:p>
  </w:footnote>
  <w:footnote w:id="3524">
    <w:p w14:paraId="60665AA9" w14:textId="77777777" w:rsidR="008F46A3" w:rsidRDefault="008F46A3">
      <w:pPr>
        <w:pStyle w:val="a7"/>
        <w:ind w:firstLine="420"/>
      </w:pPr>
      <w:r w:rsidRPr="00C32D98">
        <w:rPr>
          <w:rStyle w:val="a9"/>
          <w:sz w:val="21"/>
        </w:rPr>
        <w:footnoteRef/>
      </w:r>
      <w:r>
        <w:t xml:space="preserve"> </w:t>
      </w:r>
      <w:r>
        <w:rPr>
          <w:rFonts w:hint="eastAsia"/>
        </w:rPr>
        <w:t>露物吝珍怪：案：「露」當作「靈」。袁本、茶陵本作「靈」，云善作「露」。案：各本所見皆非也。「靈物」與下「異人」偶句，非善獨作「露」，但傳寫誤。</w:t>
      </w:r>
    </w:p>
  </w:footnote>
  <w:footnote w:id="3525">
    <w:p w14:paraId="51B0F51D" w14:textId="77777777" w:rsidR="008F46A3" w:rsidRDefault="008F46A3">
      <w:pPr>
        <w:pStyle w:val="a7"/>
        <w:ind w:firstLine="420"/>
      </w:pPr>
      <w:r w:rsidRPr="00C32D98">
        <w:rPr>
          <w:rStyle w:val="a9"/>
          <w:sz w:val="21"/>
        </w:rPr>
        <w:footnoteRef/>
      </w:r>
      <w:r>
        <w:t xml:space="preserve"> </w:t>
      </w:r>
      <w:r>
        <w:rPr>
          <w:rFonts w:hint="eastAsia"/>
        </w:rPr>
        <w:t>注「祿里弟子」：茶陵本「里」下有「先生」二字，何校添，陳同。案：此不當添，「祿里」即「祿里先生」矣。袁本亦無。</w:t>
      </w:r>
    </w:p>
  </w:footnote>
  <w:footnote w:id="3526">
    <w:p w14:paraId="0CB82CB6" w14:textId="77777777" w:rsidR="008F46A3" w:rsidRDefault="008F46A3">
      <w:pPr>
        <w:pStyle w:val="a7"/>
        <w:ind w:firstLine="420"/>
      </w:pPr>
      <w:r w:rsidRPr="00C32D98">
        <w:rPr>
          <w:rStyle w:val="a9"/>
          <w:sz w:val="21"/>
        </w:rPr>
        <w:footnoteRef/>
      </w:r>
      <w:r>
        <w:t xml:space="preserve"> </w:t>
      </w:r>
      <w:r>
        <w:rPr>
          <w:rFonts w:hint="eastAsia"/>
        </w:rPr>
        <w:t>銅陵映碧潤：案：「潤」當作「澗」。袁本、茶陵本作「澗」，云善作「潤」。案：各本所見皆非也。「潤」字不可通，但傳寫誤。</w:t>
      </w:r>
    </w:p>
  </w:footnote>
  <w:footnote w:id="3527">
    <w:p w14:paraId="1097E70F" w14:textId="77777777" w:rsidR="008F46A3" w:rsidRDefault="008F46A3">
      <w:pPr>
        <w:pStyle w:val="a7"/>
        <w:ind w:firstLine="420"/>
      </w:pPr>
      <w:r w:rsidRPr="00C32D98">
        <w:rPr>
          <w:rStyle w:val="a9"/>
          <w:sz w:val="21"/>
        </w:rPr>
        <w:footnoteRef/>
      </w:r>
      <w:r>
        <w:t xml:space="preserve"> </w:t>
      </w:r>
      <w:r>
        <w:rPr>
          <w:rFonts w:hint="eastAsia"/>
        </w:rPr>
        <w:t>注「桓子新論曰」：陳云下脫「天下神人五二曰隱淪」九字，見江賦注。今案：蓋注本云「隱淪，見江賦」，或記「桓子新論」於旁，而誤改之如此也。各本皆誤。</w:t>
      </w:r>
    </w:p>
  </w:footnote>
  <w:footnote w:id="3528">
    <w:p w14:paraId="2E87F2FB" w14:textId="77777777" w:rsidR="008F46A3" w:rsidRDefault="008F46A3">
      <w:pPr>
        <w:pStyle w:val="a7"/>
        <w:ind w:firstLine="420"/>
      </w:pPr>
      <w:r w:rsidRPr="00C32D98">
        <w:rPr>
          <w:rStyle w:val="a9"/>
          <w:sz w:val="21"/>
        </w:rPr>
        <w:footnoteRef/>
      </w:r>
      <w:r>
        <w:t xml:space="preserve"> </w:t>
      </w:r>
      <w:r>
        <w:rPr>
          <w:rFonts w:hint="eastAsia"/>
        </w:rPr>
        <w:t>險逕無測度：案：「逕」當作「陘」，注引爾雅「山絕陘」可證也。袁、茶陵二本作「徑」，其所載五臣濟注云「言山徑高險」，是五臣「徑」，善「陘」，二本以「徑」字亂善，而不著校語。尤本作「逕」，同字耳。各本又皆改去注中「陘」字，乃誤之甚者也。見下條。</w:t>
      </w:r>
    </w:p>
  </w:footnote>
  <w:footnote w:id="3529">
    <w:p w14:paraId="30815A6E" w14:textId="77777777" w:rsidR="008F46A3" w:rsidRDefault="008F46A3">
      <w:pPr>
        <w:pStyle w:val="a7"/>
        <w:ind w:firstLine="420"/>
      </w:pPr>
      <w:r w:rsidRPr="00C32D98">
        <w:rPr>
          <w:rStyle w:val="a9"/>
          <w:sz w:val="21"/>
        </w:rPr>
        <w:footnoteRef/>
      </w:r>
      <w:r>
        <w:t xml:space="preserve"> </w:t>
      </w:r>
      <w:r>
        <w:rPr>
          <w:rFonts w:hint="eastAsia"/>
        </w:rPr>
        <w:t>注「山絕險」：案「險」當作「陘」，各本皆誤。此所引釋山文，郭注云「連山中斷絕也。」</w:t>
      </w:r>
    </w:p>
  </w:footnote>
  <w:footnote w:id="3530">
    <w:p w14:paraId="6D77003B" w14:textId="1B6B9AEB" w:rsidR="008F46A3" w:rsidRDefault="008F46A3">
      <w:pPr>
        <w:pStyle w:val="a7"/>
        <w:ind w:firstLine="420"/>
      </w:pPr>
      <w:r w:rsidRPr="00C32D98">
        <w:rPr>
          <w:rStyle w:val="a9"/>
          <w:sz w:val="21"/>
        </w:rPr>
        <w:footnoteRef/>
      </w:r>
      <w:r>
        <w:t xml:space="preserve"> </w:t>
      </w:r>
      <w:r>
        <w:rPr>
          <w:rFonts w:hint="eastAsia"/>
        </w:rPr>
        <w:t>注「遊將升雲煙」：陳云「遊」，「逝」誤，是也。各本皆</w:t>
      </w:r>
      <w:r w:rsidR="00E3716F">
        <w:rPr>
          <w:rFonts w:hint="eastAsia"/>
        </w:rPr>
        <w:t>僞</w:t>
      </w:r>
      <w:r>
        <w:rPr>
          <w:rFonts w:hint="eastAsia"/>
        </w:rPr>
        <w:t>。</w:t>
      </w:r>
    </w:p>
  </w:footnote>
  <w:footnote w:id="3531">
    <w:p w14:paraId="0950C236" w14:textId="75CFEA64" w:rsidR="008F46A3" w:rsidRDefault="008F46A3">
      <w:pPr>
        <w:pStyle w:val="a7"/>
        <w:ind w:firstLine="420"/>
      </w:pPr>
      <w:r w:rsidRPr="00C32D98">
        <w:rPr>
          <w:rStyle w:val="a9"/>
          <w:sz w:val="21"/>
        </w:rPr>
        <w:footnoteRef/>
      </w:r>
      <w:r>
        <w:t xml:space="preserve"> </w:t>
      </w:r>
      <w:r>
        <w:rPr>
          <w:rFonts w:hint="eastAsia"/>
        </w:rPr>
        <w:t>注「仰羽人於丹丘」：陳云「仰」，「仍」誤，是也。各本皆</w:t>
      </w:r>
      <w:r w:rsidR="00E3716F">
        <w:rPr>
          <w:rFonts w:hint="eastAsia"/>
        </w:rPr>
        <w:t>僞</w:t>
      </w:r>
      <w:r>
        <w:rPr>
          <w:rFonts w:hint="eastAsia"/>
        </w:rPr>
        <w:t>。</w:t>
      </w:r>
    </w:p>
  </w:footnote>
  <w:footnote w:id="3532">
    <w:p w14:paraId="7A373EF2" w14:textId="77777777" w:rsidR="008F46A3" w:rsidRDefault="008F46A3">
      <w:pPr>
        <w:pStyle w:val="a7"/>
        <w:ind w:firstLine="420"/>
      </w:pPr>
      <w:r w:rsidRPr="00C32D98">
        <w:rPr>
          <w:rStyle w:val="a9"/>
          <w:sz w:val="21"/>
        </w:rPr>
        <w:footnoteRef/>
      </w:r>
      <w:r>
        <w:t xml:space="preserve"> </w:t>
      </w:r>
      <w:r>
        <w:rPr>
          <w:rFonts w:hint="eastAsia"/>
        </w:rPr>
        <w:t>恒充俄頃用：案：「恒」當作「常」，注引司馬彪莊子注曰「常，久也」，可證。前道路憶山中詩「常苦夏日短」，袁、茶陵二本亦作「恒」，有校語云善作「常」。此蓋同彼，各本失更著校語，遂以五臣亂善，而正文與注不相應矣。</w:t>
      </w:r>
    </w:p>
  </w:footnote>
  <w:footnote w:id="3533">
    <w:p w14:paraId="3476C5FF" w14:textId="77777777" w:rsidR="008F46A3" w:rsidRDefault="008F46A3">
      <w:pPr>
        <w:pStyle w:val="a7"/>
        <w:ind w:firstLine="420"/>
      </w:pPr>
      <w:r w:rsidRPr="00C32D98">
        <w:rPr>
          <w:rStyle w:val="a9"/>
          <w:sz w:val="21"/>
        </w:rPr>
        <w:footnoteRef/>
      </w:r>
      <w:r>
        <w:t xml:space="preserve"> </w:t>
      </w:r>
      <w:r>
        <w:rPr>
          <w:rFonts w:hint="eastAsia"/>
        </w:rPr>
        <w:t>注「中軍行軍參軍」：袁本、茶陵本無「行」下「軍」字，是也。</w:t>
      </w:r>
    </w:p>
  </w:footnote>
  <w:footnote w:id="3534">
    <w:p w14:paraId="4B9699AF" w14:textId="77777777" w:rsidR="008F46A3" w:rsidRDefault="008F46A3">
      <w:pPr>
        <w:pStyle w:val="a7"/>
        <w:ind w:firstLine="420"/>
      </w:pPr>
      <w:r w:rsidRPr="00C32D98">
        <w:rPr>
          <w:rStyle w:val="a9"/>
          <w:sz w:val="21"/>
        </w:rPr>
        <w:footnoteRef/>
      </w:r>
      <w:r>
        <w:t xml:space="preserve"> </w:t>
      </w:r>
      <w:r>
        <w:rPr>
          <w:rFonts w:hint="eastAsia"/>
        </w:rPr>
        <w:t>注「蔡邕陳寔命碑曰」：陳云「命」字誤，是也。案：此不當有。碑在五十八卷，可證。各本皆衍。</w:t>
      </w:r>
    </w:p>
  </w:footnote>
  <w:footnote w:id="3535">
    <w:p w14:paraId="6B92A471" w14:textId="77777777" w:rsidR="008F46A3" w:rsidRDefault="008F46A3">
      <w:pPr>
        <w:pStyle w:val="a7"/>
        <w:ind w:firstLine="420"/>
      </w:pPr>
      <w:r w:rsidRPr="00C32D98">
        <w:rPr>
          <w:rStyle w:val="a9"/>
          <w:sz w:val="21"/>
        </w:rPr>
        <w:footnoteRef/>
      </w:r>
      <w:r>
        <w:t xml:space="preserve"> </w:t>
      </w:r>
      <w:r>
        <w:rPr>
          <w:rFonts w:hint="eastAsia"/>
        </w:rPr>
        <w:t>隱憫徒御悲：案：「憫」當作「閔」，此善「閔」、五臣「憫」，而各本亂之。注中字不誤，可證也。上文「吳州」五臣作「洲」，「伊穀」五臣作「濲」。袁、茶陵二本皆以五臣亂善而失著校語。尤本不誤，此正相同，尤獨未經校正失之。</w:t>
      </w:r>
    </w:p>
  </w:footnote>
  <w:footnote w:id="3536">
    <w:p w14:paraId="73BB6308" w14:textId="77777777" w:rsidR="008F46A3" w:rsidRDefault="008F46A3">
      <w:pPr>
        <w:pStyle w:val="a7"/>
        <w:ind w:firstLine="420"/>
      </w:pPr>
      <w:r w:rsidRPr="00C32D98">
        <w:rPr>
          <w:rStyle w:val="a9"/>
          <w:sz w:val="21"/>
        </w:rPr>
        <w:footnoteRef/>
      </w:r>
      <w:r>
        <w:t xml:space="preserve"> </w:t>
      </w:r>
      <w:r>
        <w:rPr>
          <w:rFonts w:hint="eastAsia"/>
        </w:rPr>
        <w:t>注「韓詩曰周道威遲」：案：此有誤也。遊天台山賦、琴賦、金谷集詩皆引韓詩「周道威夷」，是「遲」當作「夷」，秋胡詩「行路正威遲」，善兩引毛、韓而云其義同。此與秋胡詩俱顏作，正文「遲」字無疑。恐善既引韓而其下別有「遲」「夷」同字之注，今失去也。</w:t>
      </w:r>
    </w:p>
  </w:footnote>
  <w:footnote w:id="3537">
    <w:p w14:paraId="76D31DF8" w14:textId="77777777" w:rsidR="008F46A3" w:rsidRDefault="008F46A3">
      <w:pPr>
        <w:pStyle w:val="a7"/>
        <w:ind w:firstLine="420"/>
      </w:pPr>
      <w:r w:rsidRPr="00C32D98">
        <w:rPr>
          <w:rStyle w:val="a9"/>
          <w:sz w:val="21"/>
        </w:rPr>
        <w:footnoteRef/>
      </w:r>
      <w:r>
        <w:t xml:space="preserve"> </w:t>
      </w:r>
      <w:r>
        <w:rPr>
          <w:rFonts w:hint="eastAsia"/>
        </w:rPr>
        <w:t>注「居世亦然之」：陳云「亦然之」當作「何獨然」，見魏志植傳注，是也。各本皆誤。</w:t>
      </w:r>
    </w:p>
  </w:footnote>
  <w:footnote w:id="3538">
    <w:p w14:paraId="1C319ADF" w14:textId="77777777" w:rsidR="008F46A3" w:rsidRDefault="008F46A3">
      <w:pPr>
        <w:pStyle w:val="a7"/>
        <w:ind w:firstLine="420"/>
      </w:pPr>
      <w:r w:rsidRPr="00C32D98">
        <w:rPr>
          <w:rStyle w:val="a9"/>
          <w:sz w:val="21"/>
        </w:rPr>
        <w:footnoteRef/>
      </w:r>
      <w:r>
        <w:t xml:space="preserve"> </w:t>
      </w:r>
      <w:r>
        <w:rPr>
          <w:rFonts w:hint="eastAsia"/>
        </w:rPr>
        <w:t>河山信重復：袁本、茶陵本「復」作「複」。案：復複同字。史記、漢書「復道」皆讀「複」。此蓋善「復」，五臣「複」，二本失著校語。尤本所見，為不誤也。</w:t>
      </w:r>
    </w:p>
  </w:footnote>
  <w:footnote w:id="3539">
    <w:p w14:paraId="360F2684" w14:textId="77777777" w:rsidR="008F46A3" w:rsidRDefault="008F46A3">
      <w:pPr>
        <w:pStyle w:val="a7"/>
        <w:ind w:firstLine="420"/>
      </w:pPr>
      <w:r w:rsidRPr="00C32D98">
        <w:rPr>
          <w:rStyle w:val="a9"/>
          <w:sz w:val="21"/>
        </w:rPr>
        <w:footnoteRef/>
      </w:r>
      <w:r>
        <w:t xml:space="preserve"> </w:t>
      </w:r>
      <w:r>
        <w:rPr>
          <w:rFonts w:hint="eastAsia"/>
        </w:rPr>
        <w:t>清氛霽岳陽：袁本、茶陵本「氛」作「雰」。案：善引說文「雰」字為注，其本作「雰」明甚。恐是五臣作「氛」，即資暇錄所言。若李注云某字或作某字，便隨而改之者也。袁誤善為五臣，尤誤五臣為善。茶陵近得之而失著校語，皆非。</w:t>
      </w:r>
    </w:p>
  </w:footnote>
  <w:footnote w:id="3540">
    <w:p w14:paraId="7E45770F" w14:textId="77777777" w:rsidR="008F46A3" w:rsidRDefault="008F46A3">
      <w:pPr>
        <w:pStyle w:val="a7"/>
        <w:ind w:firstLine="420"/>
      </w:pPr>
      <w:r w:rsidRPr="00C32D98">
        <w:rPr>
          <w:rStyle w:val="a9"/>
          <w:sz w:val="21"/>
        </w:rPr>
        <w:footnoteRef/>
      </w:r>
      <w:r>
        <w:t xml:space="preserve"> </w:t>
      </w:r>
      <w:r>
        <w:rPr>
          <w:rFonts w:hint="eastAsia"/>
        </w:rPr>
        <w:t>注「說文曰氛」：茶陵本「氛」作「雰」，是也。此所引气部「氛」下重文「雰」字也。袁本亦作「雰」，但盡改此節其餘「氛」字為「雰」，則誤甚。</w:t>
      </w:r>
    </w:p>
  </w:footnote>
  <w:footnote w:id="3541">
    <w:p w14:paraId="49F563E0" w14:textId="77777777" w:rsidR="008F46A3" w:rsidRDefault="008F46A3">
      <w:pPr>
        <w:pStyle w:val="a7"/>
        <w:ind w:firstLine="420"/>
      </w:pPr>
      <w:r w:rsidRPr="00C32D98">
        <w:rPr>
          <w:rStyle w:val="a9"/>
          <w:sz w:val="21"/>
        </w:rPr>
        <w:footnoteRef/>
      </w:r>
      <w:r>
        <w:t xml:space="preserve"> </w:t>
      </w:r>
      <w:r>
        <w:rPr>
          <w:rFonts w:hint="eastAsia"/>
        </w:rPr>
        <w:t>注「河上有楓」：何校去「河」字，陳同。各本皆衍。</w:t>
      </w:r>
    </w:p>
  </w:footnote>
  <w:footnote w:id="3542">
    <w:p w14:paraId="660551BA" w14:textId="2F10F779" w:rsidR="008F46A3" w:rsidRDefault="008F46A3">
      <w:pPr>
        <w:pStyle w:val="a7"/>
        <w:ind w:firstLine="420"/>
      </w:pPr>
      <w:r w:rsidRPr="00C32D98">
        <w:rPr>
          <w:rStyle w:val="a9"/>
          <w:sz w:val="21"/>
        </w:rPr>
        <w:footnoteRef/>
      </w:r>
      <w:r>
        <w:t xml:space="preserve"> </w:t>
      </w:r>
      <w:r>
        <w:rPr>
          <w:rFonts w:hint="eastAsia"/>
        </w:rPr>
        <w:t>注「駭漰浪而相礧」：陳云「漰」，「崩」誤，是也。各本皆</w:t>
      </w:r>
      <w:r w:rsidR="00E3716F">
        <w:rPr>
          <w:rFonts w:hint="eastAsia"/>
        </w:rPr>
        <w:t>僞</w:t>
      </w:r>
      <w:r>
        <w:rPr>
          <w:rFonts w:hint="eastAsia"/>
        </w:rPr>
        <w:t>。</w:t>
      </w:r>
    </w:p>
  </w:footnote>
  <w:footnote w:id="3543">
    <w:p w14:paraId="751D461A" w14:textId="4DF1D49B" w:rsidR="008F46A3" w:rsidRDefault="008F46A3">
      <w:pPr>
        <w:pStyle w:val="a7"/>
        <w:ind w:firstLine="420"/>
      </w:pPr>
      <w:r w:rsidRPr="00C32D98">
        <w:rPr>
          <w:rStyle w:val="a9"/>
          <w:sz w:val="21"/>
        </w:rPr>
        <w:footnoteRef/>
      </w:r>
      <w:r>
        <w:t xml:space="preserve"> </w:t>
      </w:r>
      <w:r>
        <w:rPr>
          <w:rFonts w:hint="eastAsia"/>
        </w:rPr>
        <w:t>注「起於蒼州」：陳云「蒼」當作「滄」，是也。各本皆</w:t>
      </w:r>
      <w:r w:rsidR="00E3716F">
        <w:rPr>
          <w:rFonts w:hint="eastAsia"/>
        </w:rPr>
        <w:t>僞</w:t>
      </w:r>
      <w:r>
        <w:rPr>
          <w:rFonts w:hint="eastAsia"/>
        </w:rPr>
        <w:t>。</w:t>
      </w:r>
    </w:p>
  </w:footnote>
  <w:footnote w:id="3544">
    <w:p w14:paraId="7F17451C" w14:textId="77777777" w:rsidR="008F46A3" w:rsidRPr="00AA0454" w:rsidRDefault="008F46A3">
      <w:pPr>
        <w:pStyle w:val="a7"/>
        <w:ind w:firstLine="420"/>
      </w:pPr>
      <w:r w:rsidRPr="00C32D98">
        <w:rPr>
          <w:rStyle w:val="a9"/>
          <w:sz w:val="21"/>
        </w:rPr>
        <w:footnoteRef/>
      </w:r>
      <w:r>
        <w:t xml:space="preserve"> </w:t>
      </w:r>
      <w:r w:rsidRPr="00AA0454">
        <w:rPr>
          <w:rFonts w:hint="eastAsia"/>
        </w:rPr>
        <w:t>注「謝靈運遊南亭詩曰賞心唯良知」：陳云此十三字乃下「賞心於此遇」注，誤列於此。案：當在下節注引左傳下，各本皆誤。</w:t>
      </w:r>
    </w:p>
  </w:footnote>
  <w:footnote w:id="3545">
    <w:p w14:paraId="3AC33224" w14:textId="3BB70DE6" w:rsidR="008F46A3" w:rsidRDefault="008F46A3">
      <w:pPr>
        <w:pStyle w:val="a7"/>
        <w:ind w:firstLine="420"/>
      </w:pPr>
      <w:r w:rsidRPr="00C32D98">
        <w:rPr>
          <w:rStyle w:val="a9"/>
          <w:sz w:val="21"/>
        </w:rPr>
        <w:footnoteRef/>
      </w:r>
      <w:r>
        <w:t xml:space="preserve"> </w:t>
      </w:r>
      <w:r>
        <w:rPr>
          <w:rFonts w:hint="eastAsia"/>
        </w:rPr>
        <w:t>注「賈誼早雲賦曰」：案：「早」當作「旱」，各本皆</w:t>
      </w:r>
      <w:r w:rsidR="00E3716F">
        <w:rPr>
          <w:rFonts w:hint="eastAsia"/>
        </w:rPr>
        <w:t>僞</w:t>
      </w:r>
      <w:r>
        <w:rPr>
          <w:rFonts w:hint="eastAsia"/>
        </w:rPr>
        <w:t>。陸士衡從軍行注引正作「旱」。此賦古文苑載之。</w:t>
      </w:r>
    </w:p>
  </w:footnote>
  <w:footnote w:id="3546">
    <w:p w14:paraId="6D67695D" w14:textId="39F849A2" w:rsidR="008F46A3" w:rsidRDefault="008F46A3">
      <w:pPr>
        <w:pStyle w:val="a7"/>
        <w:ind w:firstLine="420"/>
      </w:pPr>
      <w:r w:rsidRPr="00C32D98">
        <w:rPr>
          <w:rStyle w:val="a9"/>
          <w:sz w:val="21"/>
        </w:rPr>
        <w:footnoteRef/>
      </w:r>
      <w:r>
        <w:t xml:space="preserve"> </w:t>
      </w:r>
      <w:r>
        <w:rPr>
          <w:rFonts w:hint="eastAsia"/>
        </w:rPr>
        <w:t>注「陸機歌曰」：何校「歌」改「歎」，陳同。各本皆</w:t>
      </w:r>
      <w:r w:rsidR="00E3716F">
        <w:rPr>
          <w:rFonts w:hint="eastAsia"/>
        </w:rPr>
        <w:t>僞</w:t>
      </w:r>
      <w:r>
        <w:rPr>
          <w:rFonts w:hint="eastAsia"/>
        </w:rPr>
        <w:t>。</w:t>
      </w:r>
    </w:p>
  </w:footnote>
  <w:footnote w:id="3547">
    <w:p w14:paraId="33421045" w14:textId="77777777" w:rsidR="008F46A3" w:rsidRDefault="008F46A3">
      <w:pPr>
        <w:pStyle w:val="a7"/>
        <w:ind w:firstLine="420"/>
      </w:pPr>
      <w:r w:rsidRPr="00C32D98">
        <w:rPr>
          <w:rStyle w:val="a9"/>
          <w:sz w:val="21"/>
        </w:rPr>
        <w:footnoteRef/>
      </w:r>
      <w:r>
        <w:t xml:space="preserve"> </w:t>
      </w:r>
      <w:r>
        <w:rPr>
          <w:rFonts w:hint="eastAsia"/>
        </w:rPr>
        <w:t>注「王粲從軍行詩曰」：案：「行」字不當有。各本皆衍。</w:t>
      </w:r>
    </w:p>
  </w:footnote>
  <w:footnote w:id="3548">
    <w:p w14:paraId="0876E7BC" w14:textId="77777777" w:rsidR="008F46A3" w:rsidRDefault="008F46A3">
      <w:pPr>
        <w:pStyle w:val="a7"/>
        <w:ind w:firstLine="420"/>
      </w:pPr>
      <w:r w:rsidRPr="00C32D98">
        <w:rPr>
          <w:rStyle w:val="a9"/>
          <w:sz w:val="21"/>
        </w:rPr>
        <w:footnoteRef/>
      </w:r>
      <w:r>
        <w:t xml:space="preserve"> </w:t>
      </w:r>
      <w:r>
        <w:rPr>
          <w:rFonts w:hint="eastAsia"/>
        </w:rPr>
        <w:t>注「休謂退之名也」：陳云「謂」，「謁」誤，「退」字衍，是也。各本皆誤。此即高紀注。</w:t>
      </w:r>
    </w:p>
  </w:footnote>
  <w:footnote w:id="3549">
    <w:p w14:paraId="54A4C168" w14:textId="77777777" w:rsidR="008F46A3" w:rsidRDefault="008F46A3">
      <w:pPr>
        <w:pStyle w:val="a7"/>
        <w:ind w:firstLine="420"/>
      </w:pPr>
      <w:r w:rsidRPr="00C32D98">
        <w:rPr>
          <w:rStyle w:val="a9"/>
          <w:sz w:val="21"/>
        </w:rPr>
        <w:footnoteRef/>
      </w:r>
      <w:r>
        <w:t xml:space="preserve"> </w:t>
      </w:r>
      <w:r>
        <w:rPr>
          <w:rFonts w:hint="eastAsia"/>
        </w:rPr>
        <w:t>注「濮陽令」：陳云「濮」上脫「去」字，「令」下脫「歸」字，是也。各本皆脫。</w:t>
      </w:r>
    </w:p>
  </w:footnote>
  <w:footnote w:id="3550">
    <w:p w14:paraId="4F9C8FC4" w14:textId="77777777" w:rsidR="008F46A3" w:rsidRDefault="008F46A3">
      <w:pPr>
        <w:pStyle w:val="a7"/>
        <w:ind w:firstLine="420"/>
      </w:pPr>
      <w:r w:rsidRPr="00C32D98">
        <w:rPr>
          <w:rStyle w:val="a9"/>
          <w:sz w:val="21"/>
        </w:rPr>
        <w:footnoteRef/>
      </w:r>
      <w:r>
        <w:t xml:space="preserve"> </w:t>
      </w:r>
      <w:r>
        <w:rPr>
          <w:rFonts w:hint="eastAsia"/>
        </w:rPr>
        <w:t>注「嵇康秀才詩曰」：陳云「秀」上脫「贈」字，是也。各本皆脫。</w:t>
      </w:r>
    </w:p>
  </w:footnote>
  <w:footnote w:id="3551">
    <w:p w14:paraId="44443C00" w14:textId="77777777" w:rsidR="008F46A3" w:rsidRDefault="008F46A3">
      <w:pPr>
        <w:pStyle w:val="a7"/>
        <w:ind w:firstLine="420"/>
      </w:pPr>
      <w:r w:rsidRPr="00C32D98">
        <w:rPr>
          <w:rStyle w:val="a9"/>
          <w:sz w:val="21"/>
        </w:rPr>
        <w:footnoteRef/>
      </w:r>
      <w:r>
        <w:t xml:space="preserve"> </w:t>
      </w:r>
      <w:r>
        <w:rPr>
          <w:rFonts w:hint="eastAsia"/>
        </w:rPr>
        <w:t>注「陸機曰日出東南隅」：陳云「曰」字衍，「隅」下脫「行」字。案：「行」下當有「曰」字。各本皆誤。</w:t>
      </w:r>
    </w:p>
  </w:footnote>
  <w:footnote w:id="3552">
    <w:p w14:paraId="08BEB820" w14:textId="77777777" w:rsidR="008F46A3" w:rsidRDefault="008F46A3">
      <w:pPr>
        <w:pStyle w:val="a7"/>
        <w:ind w:firstLine="420"/>
      </w:pPr>
      <w:r w:rsidRPr="00C32D98">
        <w:rPr>
          <w:rStyle w:val="a9"/>
          <w:sz w:val="21"/>
        </w:rPr>
        <w:footnoteRef/>
      </w:r>
      <w:r>
        <w:t xml:space="preserve"> </w:t>
      </w:r>
      <w:r>
        <w:rPr>
          <w:rFonts w:hint="eastAsia"/>
        </w:rPr>
        <w:t>注「退將復修吾初」：何校「初」下添「服」字，陳同。各本皆脫。</w:t>
      </w:r>
    </w:p>
  </w:footnote>
  <w:footnote w:id="3553">
    <w:p w14:paraId="17AA5B39" w14:textId="77777777" w:rsidR="008F46A3" w:rsidRDefault="008F46A3">
      <w:pPr>
        <w:pStyle w:val="a7"/>
        <w:ind w:firstLine="420"/>
      </w:pPr>
      <w:r w:rsidRPr="00C32D98">
        <w:rPr>
          <w:rStyle w:val="a9"/>
          <w:sz w:val="21"/>
        </w:rPr>
        <w:footnoteRef/>
      </w:r>
      <w:r>
        <w:t xml:space="preserve"> </w:t>
      </w:r>
      <w:r>
        <w:rPr>
          <w:rFonts w:hint="eastAsia"/>
        </w:rPr>
        <w:t>灞涘望長安：案：「灞」當作「霸」，注同。上篇「霸池不可別」，袁、茶陵二本作「灞」，大較善「霸」、五臣「灞」而亂之。尤本彼不誤而此未經校正。餘亦不悉出也。</w:t>
      </w:r>
    </w:p>
  </w:footnote>
  <w:footnote w:id="3554">
    <w:p w14:paraId="7D7A6B00" w14:textId="77777777" w:rsidR="008F46A3" w:rsidRDefault="008F46A3">
      <w:pPr>
        <w:pStyle w:val="a7"/>
        <w:ind w:firstLine="420"/>
      </w:pPr>
      <w:r w:rsidRPr="00C32D98">
        <w:rPr>
          <w:rStyle w:val="a9"/>
          <w:sz w:val="21"/>
        </w:rPr>
        <w:footnoteRef/>
      </w:r>
      <w:r>
        <w:t xml:space="preserve"> </w:t>
      </w:r>
      <w:r>
        <w:rPr>
          <w:rFonts w:hint="eastAsia"/>
        </w:rPr>
        <w:t>注「何為久淫滯」：案：「淫滯」當作「滯淫」。各本皆倒。</w:t>
      </w:r>
    </w:p>
  </w:footnote>
  <w:footnote w:id="3555">
    <w:p w14:paraId="5C67E246" w14:textId="77777777" w:rsidR="008F46A3" w:rsidRDefault="008F46A3">
      <w:pPr>
        <w:pStyle w:val="a7"/>
        <w:ind w:firstLine="420"/>
      </w:pPr>
      <w:r w:rsidRPr="00C32D98">
        <w:rPr>
          <w:rStyle w:val="a9"/>
          <w:sz w:val="21"/>
        </w:rPr>
        <w:footnoteRef/>
      </w:r>
      <w:r>
        <w:t xml:space="preserve"> </w:t>
      </w:r>
      <w:r>
        <w:rPr>
          <w:rFonts w:hint="eastAsia"/>
        </w:rPr>
        <w:t>注「戒車三百兩」：袁本、茶陵本「戒」作「戎」，是也。</w:t>
      </w:r>
    </w:p>
  </w:footnote>
  <w:footnote w:id="3556">
    <w:p w14:paraId="18607A43" w14:textId="77777777" w:rsidR="008F46A3" w:rsidRDefault="008F46A3">
      <w:pPr>
        <w:pStyle w:val="a7"/>
        <w:ind w:firstLine="420"/>
      </w:pPr>
      <w:r w:rsidRPr="00C32D98">
        <w:rPr>
          <w:rStyle w:val="a9"/>
          <w:sz w:val="21"/>
        </w:rPr>
        <w:footnoteRef/>
      </w:r>
      <w:r>
        <w:t xml:space="preserve"> </w:t>
      </w:r>
      <w:r>
        <w:rPr>
          <w:rFonts w:hint="eastAsia"/>
        </w:rPr>
        <w:t>注「班固燕山銘曰」：案：「燕」下當有「然」字。各本皆脫。</w:t>
      </w:r>
    </w:p>
  </w:footnote>
  <w:footnote w:id="3557">
    <w:p w14:paraId="483F2638" w14:textId="77777777" w:rsidR="008F46A3" w:rsidRDefault="008F46A3">
      <w:pPr>
        <w:pStyle w:val="a7"/>
        <w:ind w:firstLine="420"/>
      </w:pPr>
      <w:r w:rsidRPr="00C32D98">
        <w:rPr>
          <w:rStyle w:val="a9"/>
          <w:sz w:val="21"/>
        </w:rPr>
        <w:footnoteRef/>
      </w:r>
      <w:r>
        <w:t xml:space="preserve"> </w:t>
      </w:r>
      <w:r>
        <w:rPr>
          <w:rFonts w:hint="eastAsia"/>
        </w:rPr>
        <w:t>注「淚下沾衣裳」：案：「衣裳」當作「裳衣」。各本皆誤。後燕歌行注引亦然。善注之例，但取義同，無嫌語倒，說見前。不知者順正文乙轉，非也。餘引同此，不更出。</w:t>
      </w:r>
    </w:p>
  </w:footnote>
  <w:footnote w:id="3558">
    <w:p w14:paraId="39AA0FEE" w14:textId="77777777" w:rsidR="008F46A3" w:rsidRDefault="008F46A3">
      <w:pPr>
        <w:pStyle w:val="a7"/>
        <w:ind w:firstLine="420"/>
      </w:pPr>
      <w:r w:rsidRPr="00C32D98">
        <w:rPr>
          <w:rStyle w:val="a9"/>
          <w:sz w:val="21"/>
        </w:rPr>
        <w:footnoteRef/>
      </w:r>
      <w:r>
        <w:t xml:space="preserve"> </w:t>
      </w:r>
      <w:r>
        <w:rPr>
          <w:rFonts w:hint="eastAsia"/>
        </w:rPr>
        <w:t>更使豔歌傷：茶陵本「更」作「再」，袁本作「載」，云善作「再」。案：「再」字是也。「再使」與「一聞」偶句，五臣改為「載以」，則解之殊失作者之意。尤本作「更」，乃誤字耳。</w:t>
      </w:r>
    </w:p>
  </w:footnote>
  <w:footnote w:id="3559">
    <w:p w14:paraId="4C31F248" w14:textId="77777777" w:rsidR="008F46A3" w:rsidRDefault="008F46A3">
      <w:pPr>
        <w:pStyle w:val="a7"/>
        <w:ind w:firstLine="420"/>
      </w:pPr>
      <w:r w:rsidRPr="00C32D98">
        <w:rPr>
          <w:rStyle w:val="a9"/>
          <w:sz w:val="21"/>
        </w:rPr>
        <w:footnoteRef/>
      </w:r>
      <w:r>
        <w:t xml:space="preserve"> </w:t>
      </w:r>
      <w:r>
        <w:rPr>
          <w:rFonts w:hint="eastAsia"/>
        </w:rPr>
        <w:t>旦發魚浦潭：袁本、茶陵本「魚」作「漁」，是也。</w:t>
      </w:r>
    </w:p>
  </w:footnote>
  <w:footnote w:id="3560">
    <w:p w14:paraId="33287F4F" w14:textId="77777777" w:rsidR="008F46A3" w:rsidRDefault="008F46A3">
      <w:pPr>
        <w:pStyle w:val="a7"/>
        <w:ind w:firstLine="420"/>
      </w:pPr>
      <w:r w:rsidRPr="00C32D98">
        <w:rPr>
          <w:rStyle w:val="a9"/>
          <w:sz w:val="21"/>
        </w:rPr>
        <w:footnoteRef/>
      </w:r>
      <w:r>
        <w:t xml:space="preserve"> </w:t>
      </w:r>
      <w:r>
        <w:rPr>
          <w:rFonts w:hint="eastAsia"/>
        </w:rPr>
        <w:t>注「山正曰障」：袁本、茶陵本「山」下有「上」字，是也。案：此引釋山文。彼無「山」字，善添之，如前卷引「水正絕流曰亂」，「水」字亦添。尤蓋校改刪「山」而誤去「上」字。</w:t>
      </w:r>
    </w:p>
  </w:footnote>
  <w:footnote w:id="3561">
    <w:p w14:paraId="33A8DAA8" w14:textId="77777777" w:rsidR="008F46A3" w:rsidRDefault="008F46A3">
      <w:pPr>
        <w:pStyle w:val="a7"/>
        <w:ind w:firstLine="420"/>
      </w:pPr>
      <w:r w:rsidRPr="00C32D98">
        <w:rPr>
          <w:rStyle w:val="a9"/>
          <w:sz w:val="21"/>
        </w:rPr>
        <w:footnoteRef/>
      </w:r>
      <w:r>
        <w:t xml:space="preserve"> </w:t>
      </w:r>
      <w:r>
        <w:rPr>
          <w:rFonts w:hint="eastAsia"/>
        </w:rPr>
        <w:t>注「十洲記曰」：案：「洲」當作「州」。各本皆誤。說見新亭渚別范零陵詩下。</w:t>
      </w:r>
    </w:p>
  </w:footnote>
  <w:footnote w:id="3562">
    <w:p w14:paraId="6FD93A84" w14:textId="77777777" w:rsidR="008F46A3" w:rsidRDefault="008F46A3">
      <w:pPr>
        <w:pStyle w:val="a7"/>
        <w:ind w:firstLine="420"/>
      </w:pPr>
      <w:r w:rsidRPr="00C32D98">
        <w:rPr>
          <w:rStyle w:val="a9"/>
          <w:sz w:val="21"/>
        </w:rPr>
        <w:footnoteRef/>
      </w:r>
      <w:r>
        <w:t xml:space="preserve"> </w:t>
      </w:r>
      <w:r>
        <w:rPr>
          <w:rFonts w:hint="eastAsia"/>
        </w:rPr>
        <w:t>寧假濯衣巾：袁本、茶陵本此下有校語云善作「布衣」。案：二本所見，絕不可通，必非也。此本所見不誤，或尤延之據注及五臣校改正之。</w:t>
      </w:r>
    </w:p>
  </w:footnote>
  <w:footnote w:id="3563">
    <w:p w14:paraId="7BA6D1D6" w14:textId="77777777" w:rsidR="008F46A3" w:rsidRPr="0061078D" w:rsidRDefault="008F46A3">
      <w:pPr>
        <w:pStyle w:val="a7"/>
        <w:ind w:firstLine="420"/>
      </w:pPr>
      <w:r w:rsidRPr="00C32D98">
        <w:rPr>
          <w:rStyle w:val="a9"/>
          <w:sz w:val="21"/>
        </w:rPr>
        <w:footnoteRef/>
      </w:r>
      <w:r>
        <w:t xml:space="preserve"> </w:t>
      </w:r>
      <w:r w:rsidRPr="0061078D">
        <w:rPr>
          <w:rFonts w:hint="eastAsia"/>
        </w:rPr>
        <w:t>注「紛吾可以濯吾纓」：案：「可以濯吾纓」當作「既有此內美」，涉下節而舛錯也。各本皆誤。</w:t>
      </w:r>
    </w:p>
  </w:footnote>
  <w:footnote w:id="3564">
    <w:p w14:paraId="49CCF08F" w14:textId="4334893B" w:rsidR="008F46A3" w:rsidRDefault="008F46A3">
      <w:pPr>
        <w:pStyle w:val="a7"/>
        <w:ind w:firstLine="420"/>
      </w:pPr>
      <w:r w:rsidRPr="00C32D98">
        <w:rPr>
          <w:rStyle w:val="a9"/>
          <w:sz w:val="21"/>
        </w:rPr>
        <w:footnoteRef/>
      </w:r>
      <w:r>
        <w:t xml:space="preserve"> </w:t>
      </w:r>
      <w:r>
        <w:rPr>
          <w:rFonts w:hint="eastAsia"/>
        </w:rPr>
        <w:t>注「雜子曰」：陳云「子」，「字」誤，是也。各本皆</w:t>
      </w:r>
      <w:r w:rsidR="00E3716F">
        <w:rPr>
          <w:rFonts w:hint="eastAsia"/>
        </w:rPr>
        <w:t>僞</w:t>
      </w:r>
      <w:r>
        <w:rPr>
          <w:rFonts w:hint="eastAsia"/>
        </w:rPr>
        <w:t>。七里瀨所引正作「字」，所謂周成雜字者也。</w:t>
      </w:r>
    </w:p>
  </w:footnote>
  <w:footnote w:id="3565">
    <w:p w14:paraId="5635747E" w14:textId="77777777" w:rsidR="008F46A3" w:rsidRDefault="008F46A3">
      <w:pPr>
        <w:pStyle w:val="a7"/>
        <w:ind w:firstLine="420"/>
      </w:pPr>
      <w:r w:rsidRPr="00C32D98">
        <w:rPr>
          <w:rStyle w:val="a9"/>
          <w:sz w:val="21"/>
        </w:rPr>
        <w:footnoteRef/>
      </w:r>
      <w:r>
        <w:t xml:space="preserve"> </w:t>
      </w:r>
      <w:r>
        <w:rPr>
          <w:rFonts w:hint="eastAsia"/>
        </w:rPr>
        <w:t>但聞所從誰：袁本、茶陵本「聞」作「問」，云善作「聞」。案：各本所見非也。「聞」但傳寫誤。</w:t>
      </w:r>
    </w:p>
  </w:footnote>
  <w:footnote w:id="3566">
    <w:p w14:paraId="5BC2D7BE" w14:textId="77777777" w:rsidR="008F46A3" w:rsidRDefault="008F46A3">
      <w:pPr>
        <w:pStyle w:val="a7"/>
        <w:ind w:firstLine="420"/>
      </w:pPr>
      <w:r w:rsidRPr="00C32D98">
        <w:rPr>
          <w:rStyle w:val="a9"/>
          <w:sz w:val="21"/>
        </w:rPr>
        <w:footnoteRef/>
      </w:r>
      <w:r>
        <w:t xml:space="preserve"> </w:t>
      </w:r>
      <w:r>
        <w:rPr>
          <w:rFonts w:hint="eastAsia"/>
        </w:rPr>
        <w:t>注「陸賈新論曰」：案：「論」當作「語」。各本皆誤。</w:t>
      </w:r>
    </w:p>
  </w:footnote>
  <w:footnote w:id="3567">
    <w:p w14:paraId="5CDB8949" w14:textId="77777777" w:rsidR="008F46A3" w:rsidRDefault="008F46A3">
      <w:pPr>
        <w:pStyle w:val="a7"/>
        <w:ind w:firstLine="420"/>
      </w:pPr>
      <w:r w:rsidRPr="00C32D98">
        <w:rPr>
          <w:rStyle w:val="a9"/>
          <w:sz w:val="21"/>
        </w:rPr>
        <w:footnoteRef/>
      </w:r>
      <w:r>
        <w:t xml:space="preserve"> </w:t>
      </w:r>
      <w:r>
        <w:rPr>
          <w:rFonts w:hint="eastAsia"/>
        </w:rPr>
        <w:t>軍人多飫饒：袁本、茶陵本「人」作「中」，云善作「人」。案：各本所見非也。「人」但傳寫誤。</w:t>
      </w:r>
    </w:p>
  </w:footnote>
  <w:footnote w:id="3568">
    <w:p w14:paraId="6D2E999F" w14:textId="77777777" w:rsidR="008F46A3" w:rsidRDefault="008F46A3">
      <w:pPr>
        <w:pStyle w:val="a7"/>
        <w:ind w:firstLine="420"/>
      </w:pPr>
      <w:r w:rsidRPr="00C32D98">
        <w:rPr>
          <w:rStyle w:val="a9"/>
          <w:sz w:val="21"/>
        </w:rPr>
        <w:footnoteRef/>
      </w:r>
      <w:r>
        <w:t xml:space="preserve"> </w:t>
      </w:r>
      <w:r>
        <w:rPr>
          <w:rFonts w:hint="eastAsia"/>
        </w:rPr>
        <w:t>注「漢書曰魏郡有鄴城縣」：案：「曰」字、「城」字不當有。各本皆衍。所引地理志文也。</w:t>
      </w:r>
    </w:p>
  </w:footnote>
  <w:footnote w:id="3569">
    <w:p w14:paraId="2FC85C61" w14:textId="77777777" w:rsidR="008F46A3" w:rsidRDefault="008F46A3">
      <w:pPr>
        <w:pStyle w:val="a7"/>
        <w:ind w:firstLine="420"/>
      </w:pPr>
      <w:r w:rsidRPr="00C32D98">
        <w:rPr>
          <w:rStyle w:val="a9"/>
          <w:sz w:val="21"/>
        </w:rPr>
        <w:footnoteRef/>
      </w:r>
      <w:r>
        <w:t xml:space="preserve"> </w:t>
      </w:r>
      <w:r>
        <w:rPr>
          <w:rFonts w:hint="eastAsia"/>
        </w:rPr>
        <w:t>注「所願志從之」：案：「之」字不當有。各本皆衍。今家語無。又「志」作「必」。</w:t>
      </w:r>
    </w:p>
  </w:footnote>
  <w:footnote w:id="3570">
    <w:p w14:paraId="348CB334" w14:textId="77777777" w:rsidR="008F46A3" w:rsidRDefault="008F46A3">
      <w:pPr>
        <w:pStyle w:val="a7"/>
        <w:ind w:firstLine="420"/>
      </w:pPr>
      <w:r w:rsidRPr="00C32D98">
        <w:rPr>
          <w:rStyle w:val="a9"/>
          <w:sz w:val="21"/>
        </w:rPr>
        <w:footnoteRef/>
      </w:r>
      <w:r>
        <w:t xml:space="preserve"> </w:t>
      </w:r>
      <w:r>
        <w:rPr>
          <w:rFonts w:hint="eastAsia"/>
        </w:rPr>
        <w:t>注「異於是矣」：茶陵本「異」上有「人」字，是也。袁本自「左氏傳」下至此并善入五臣，甚誤。</w:t>
      </w:r>
    </w:p>
  </w:footnote>
  <w:footnote w:id="3571">
    <w:p w14:paraId="14C3B40D" w14:textId="77777777" w:rsidR="008F46A3" w:rsidRDefault="008F46A3">
      <w:pPr>
        <w:pStyle w:val="a7"/>
        <w:ind w:firstLine="420"/>
      </w:pPr>
      <w:r w:rsidRPr="00C32D98">
        <w:rPr>
          <w:rStyle w:val="a9"/>
          <w:sz w:val="21"/>
        </w:rPr>
        <w:footnoteRef/>
      </w:r>
      <w:r>
        <w:t xml:space="preserve"> </w:t>
      </w:r>
      <w:r>
        <w:rPr>
          <w:rFonts w:hint="eastAsia"/>
        </w:rPr>
        <w:t>注「使子餘」：茶陵本「餘」下有「相」字，是也。袁本亦脫。</w:t>
      </w:r>
    </w:p>
  </w:footnote>
  <w:footnote w:id="3572">
    <w:p w14:paraId="32DF0840" w14:textId="77777777" w:rsidR="008F46A3" w:rsidRDefault="008F46A3">
      <w:pPr>
        <w:pStyle w:val="a7"/>
        <w:ind w:firstLine="420"/>
      </w:pPr>
      <w:r w:rsidRPr="00C32D98">
        <w:rPr>
          <w:rStyle w:val="a9"/>
          <w:sz w:val="21"/>
        </w:rPr>
        <w:footnoteRef/>
      </w:r>
      <w:r>
        <w:t xml:space="preserve"> </w:t>
      </w:r>
      <w:r>
        <w:rPr>
          <w:rFonts w:hint="eastAsia"/>
        </w:rPr>
        <w:t>不能效沮溺：袁本、茶陵本此上有「竊慕負鼎翁，願厲朽鈍姿」，云善無此二句。何校云五臣本多二句，陳同。今案：此恐各本所見善傳寫脫正文并注一節也。下節注「仲宣欲厲節而求仕」，蓋即指此。</w:t>
      </w:r>
    </w:p>
  </w:footnote>
  <w:footnote w:id="3573">
    <w:p w14:paraId="314C5B90" w14:textId="77777777" w:rsidR="008F46A3" w:rsidRDefault="008F46A3">
      <w:pPr>
        <w:pStyle w:val="a7"/>
        <w:ind w:firstLine="420"/>
      </w:pPr>
      <w:r w:rsidRPr="00C32D98">
        <w:rPr>
          <w:rStyle w:val="a9"/>
          <w:sz w:val="21"/>
        </w:rPr>
        <w:footnoteRef/>
      </w:r>
      <w:r>
        <w:t xml:space="preserve"> </w:t>
      </w:r>
      <w:r>
        <w:rPr>
          <w:rFonts w:hint="eastAsia"/>
        </w:rPr>
        <w:t>注「葬我君還公」：袁本、茶陵本「還」作「桓」，是也。</w:t>
      </w:r>
    </w:p>
  </w:footnote>
  <w:footnote w:id="3574">
    <w:p w14:paraId="596174C2" w14:textId="77777777" w:rsidR="008F46A3" w:rsidRDefault="008F46A3">
      <w:pPr>
        <w:pStyle w:val="a7"/>
        <w:ind w:firstLine="420"/>
      </w:pPr>
      <w:r w:rsidRPr="00C32D98">
        <w:rPr>
          <w:rStyle w:val="a9"/>
          <w:sz w:val="21"/>
        </w:rPr>
        <w:footnoteRef/>
      </w:r>
      <w:r>
        <w:t xml:space="preserve"> </w:t>
      </w:r>
      <w:r>
        <w:rPr>
          <w:rFonts w:hint="eastAsia"/>
        </w:rPr>
        <w:t>注「眷眷懷歸」：案：「歸」當作「顧」。各本皆誤。前屢引可證。</w:t>
      </w:r>
    </w:p>
  </w:footnote>
  <w:footnote w:id="3575">
    <w:p w14:paraId="0AC92154" w14:textId="77777777" w:rsidR="008F46A3" w:rsidRDefault="008F46A3">
      <w:pPr>
        <w:pStyle w:val="a7"/>
        <w:ind w:firstLine="420"/>
      </w:pPr>
      <w:r w:rsidRPr="00C32D98">
        <w:rPr>
          <w:rStyle w:val="a9"/>
          <w:sz w:val="21"/>
        </w:rPr>
        <w:footnoteRef/>
      </w:r>
      <w:r>
        <w:t xml:space="preserve"> </w:t>
      </w:r>
      <w:r>
        <w:rPr>
          <w:rFonts w:hint="eastAsia"/>
        </w:rPr>
        <w:t>注「毛萇詩序曰」：陳云「萇」字衍，是也。各本皆衍。</w:t>
      </w:r>
    </w:p>
  </w:footnote>
  <w:footnote w:id="3576">
    <w:p w14:paraId="611047BD" w14:textId="77777777" w:rsidR="008F46A3" w:rsidRDefault="008F46A3">
      <w:pPr>
        <w:pStyle w:val="a7"/>
        <w:ind w:firstLine="420"/>
      </w:pPr>
      <w:r w:rsidRPr="00C32D98">
        <w:rPr>
          <w:rStyle w:val="a9"/>
          <w:sz w:val="21"/>
        </w:rPr>
        <w:footnoteRef/>
      </w:r>
      <w:r>
        <w:t xml:space="preserve"> </w:t>
      </w:r>
      <w:r>
        <w:rPr>
          <w:rFonts w:hint="eastAsia"/>
        </w:rPr>
        <w:t>注「有後令邯鄲」：何校「有」改「胥」，陳同。各本皆誤。</w:t>
      </w:r>
    </w:p>
  </w:footnote>
  <w:footnote w:id="3577">
    <w:p w14:paraId="489D0EA7" w14:textId="77777777" w:rsidR="008F46A3" w:rsidRDefault="008F46A3">
      <w:pPr>
        <w:pStyle w:val="a7"/>
        <w:ind w:firstLine="420"/>
      </w:pPr>
      <w:r w:rsidRPr="00C32D98">
        <w:rPr>
          <w:rStyle w:val="a9"/>
          <w:sz w:val="21"/>
        </w:rPr>
        <w:footnoteRef/>
      </w:r>
      <w:r>
        <w:t xml:space="preserve"> </w:t>
      </w:r>
      <w:r>
        <w:rPr>
          <w:rFonts w:hint="eastAsia"/>
        </w:rPr>
        <w:t>注「搦朽摩鈍鉛刀」：陳云答賓戲「搦朽摩鈍，鉛刀皆能一斷」。「鈍」字絕句，「鉛刀」屬下讀，此恐脫四字。案：所校是也。各本皆脫。</w:t>
      </w:r>
    </w:p>
  </w:footnote>
  <w:footnote w:id="3578">
    <w:p w14:paraId="4C47F336" w14:textId="39FC3F79" w:rsidR="008F46A3" w:rsidRDefault="008F46A3">
      <w:pPr>
        <w:pStyle w:val="a7"/>
        <w:ind w:firstLine="420"/>
      </w:pPr>
      <w:r w:rsidRPr="00C32D98">
        <w:rPr>
          <w:rStyle w:val="a9"/>
          <w:sz w:val="21"/>
        </w:rPr>
        <w:footnoteRef/>
      </w:r>
      <w:r>
        <w:t xml:space="preserve"> </w:t>
      </w:r>
      <w:r>
        <w:rPr>
          <w:rFonts w:hint="eastAsia"/>
        </w:rPr>
        <w:t>注「嚴恭寅畏」：袁本「恭」作「龔」。案：此所見不同，茶陵本亦作「恭」；袁本「龔」字，決非後人所為，乃善之舊。其作「恭」者，蓋依今</w:t>
      </w:r>
      <w:r w:rsidR="000742C0">
        <w:rPr>
          <w:rFonts w:hint="eastAsia"/>
        </w:rPr>
        <w:t>尙</w:t>
      </w:r>
      <w:r>
        <w:rPr>
          <w:rFonts w:hint="eastAsia"/>
        </w:rPr>
        <w:t>書改。善引「嚴龔」注「嚴恭」，「寅畏」注「夤威」，其下當更有音義異同之注。各本皆刪削失之，以致正文與注不相應。或欲改正文作「寅畏」以就之，亦非。</w:t>
      </w:r>
    </w:p>
  </w:footnote>
  <w:footnote w:id="3579">
    <w:p w14:paraId="7F4A3096" w14:textId="6FCE1FA6" w:rsidR="008F46A3" w:rsidRDefault="008F46A3">
      <w:pPr>
        <w:pStyle w:val="a7"/>
        <w:ind w:firstLine="420"/>
      </w:pPr>
      <w:r w:rsidRPr="00C32D98">
        <w:rPr>
          <w:rStyle w:val="a9"/>
          <w:sz w:val="21"/>
        </w:rPr>
        <w:footnoteRef/>
      </w:r>
      <w:r>
        <w:t xml:space="preserve"> </w:t>
      </w:r>
      <w:r>
        <w:rPr>
          <w:rFonts w:hint="eastAsia"/>
        </w:rPr>
        <w:t>注「敻其邈于」：陳云「于」當作「兮」，是也。各本皆</w:t>
      </w:r>
      <w:r w:rsidR="00E3716F">
        <w:rPr>
          <w:rFonts w:hint="eastAsia"/>
        </w:rPr>
        <w:t>僞</w:t>
      </w:r>
      <w:r>
        <w:rPr>
          <w:rFonts w:hint="eastAsia"/>
        </w:rPr>
        <w:t>。</w:t>
      </w:r>
    </w:p>
  </w:footnote>
  <w:footnote w:id="3580">
    <w:p w14:paraId="5C36DFC1" w14:textId="77777777" w:rsidR="008F46A3" w:rsidRDefault="008F46A3">
      <w:pPr>
        <w:pStyle w:val="a7"/>
        <w:ind w:firstLine="420"/>
      </w:pPr>
      <w:r w:rsidRPr="00C32D98">
        <w:rPr>
          <w:rStyle w:val="a9"/>
          <w:sz w:val="21"/>
        </w:rPr>
        <w:footnoteRef/>
      </w:r>
      <w:r>
        <w:t xml:space="preserve"> </w:t>
      </w:r>
      <w:r>
        <w:rPr>
          <w:rFonts w:hint="eastAsia"/>
        </w:rPr>
        <w:t>注「明王盛德」：袁本、茶陵本「盛」作「慎」，是也。</w:t>
      </w:r>
    </w:p>
  </w:footnote>
  <w:footnote w:id="3581">
    <w:p w14:paraId="4032D34B" w14:textId="77777777" w:rsidR="008F46A3" w:rsidRDefault="008F46A3">
      <w:pPr>
        <w:pStyle w:val="a7"/>
        <w:ind w:firstLine="420"/>
      </w:pPr>
      <w:r w:rsidRPr="00C32D98">
        <w:rPr>
          <w:rStyle w:val="a9"/>
          <w:sz w:val="21"/>
        </w:rPr>
        <w:footnoteRef/>
      </w:r>
      <w:r>
        <w:t xml:space="preserve"> </w:t>
      </w:r>
      <w:r>
        <w:rPr>
          <w:rFonts w:hint="eastAsia"/>
        </w:rPr>
        <w:t>注「寤寐曰」：陳云「寐」字衍，是也。各本皆衍。</w:t>
      </w:r>
    </w:p>
  </w:footnote>
  <w:footnote w:id="3582">
    <w:p w14:paraId="78E0B876" w14:textId="77777777" w:rsidR="008F46A3" w:rsidRDefault="008F46A3">
      <w:pPr>
        <w:pStyle w:val="a7"/>
        <w:ind w:firstLine="420"/>
      </w:pPr>
      <w:r w:rsidRPr="00C32D98">
        <w:rPr>
          <w:rStyle w:val="a9"/>
          <w:sz w:val="21"/>
        </w:rPr>
        <w:footnoteRef/>
      </w:r>
      <w:r>
        <w:t xml:space="preserve"> </w:t>
      </w:r>
      <w:r>
        <w:rPr>
          <w:rFonts w:hint="eastAsia"/>
        </w:rPr>
        <w:t>注「陟配在京」：陳云「陟」，「王」誤。「在」，「于」誤。案：所校是也。此但涉正文誤耳。</w:t>
      </w:r>
    </w:p>
  </w:footnote>
  <w:footnote w:id="3583">
    <w:p w14:paraId="60118D5D" w14:textId="77777777" w:rsidR="008F46A3" w:rsidRDefault="008F46A3">
      <w:pPr>
        <w:pStyle w:val="a7"/>
        <w:ind w:firstLine="420"/>
      </w:pPr>
      <w:r w:rsidRPr="00C32D98">
        <w:rPr>
          <w:rStyle w:val="a9"/>
          <w:sz w:val="21"/>
        </w:rPr>
        <w:footnoteRef/>
      </w:r>
      <w:r>
        <w:t xml:space="preserve"> </w:t>
      </w:r>
      <w:r>
        <w:rPr>
          <w:rFonts w:hint="eastAsia"/>
        </w:rPr>
        <w:t>注「齊桓公曾不足使扶輪羽獵賦曰」：案：「公」字不當有，「輪」當作「轂」，「羽」上當脫撰人姓名。此非楊子雲作。各本皆誤。</w:t>
      </w:r>
    </w:p>
  </w:footnote>
  <w:footnote w:id="3584">
    <w:p w14:paraId="1C69046D" w14:textId="77777777" w:rsidR="008F46A3" w:rsidRPr="0061078D" w:rsidRDefault="008F46A3">
      <w:pPr>
        <w:pStyle w:val="a7"/>
        <w:ind w:firstLine="420"/>
      </w:pPr>
      <w:r w:rsidRPr="00C32D98">
        <w:rPr>
          <w:rStyle w:val="a9"/>
          <w:sz w:val="21"/>
        </w:rPr>
        <w:footnoteRef/>
      </w:r>
      <w:r>
        <w:t xml:space="preserve"> </w:t>
      </w:r>
      <w:r w:rsidRPr="0061078D">
        <w:rPr>
          <w:rFonts w:hint="eastAsia"/>
        </w:rPr>
        <w:t>樂府三首注五言：案：此「古辭」下不當有「五言」二字，其三首每篇題下，當有之。茶陵本後二首正如此，前一首又誤移於上，亦非。袁本俱無，益非。</w:t>
      </w:r>
    </w:p>
  </w:footnote>
  <w:footnote w:id="3585">
    <w:p w14:paraId="03DB82B2" w14:textId="77777777" w:rsidR="008F46A3" w:rsidRDefault="008F46A3">
      <w:pPr>
        <w:pStyle w:val="a7"/>
        <w:ind w:firstLine="420"/>
      </w:pPr>
      <w:r w:rsidRPr="00C32D98">
        <w:rPr>
          <w:rStyle w:val="a9"/>
          <w:sz w:val="21"/>
        </w:rPr>
        <w:footnoteRef/>
      </w:r>
      <w:r>
        <w:t xml:space="preserve"> </w:t>
      </w:r>
      <w:r>
        <w:rPr>
          <w:rFonts w:hint="eastAsia"/>
        </w:rPr>
        <w:t>書上竟何如：袁本、茶陵本「上」作「中」，是也。</w:t>
      </w:r>
    </w:p>
  </w:footnote>
  <w:footnote w:id="3586">
    <w:p w14:paraId="1731A9E1" w14:textId="77777777" w:rsidR="008F46A3" w:rsidRDefault="008F46A3">
      <w:pPr>
        <w:pStyle w:val="a7"/>
        <w:ind w:firstLine="420"/>
      </w:pPr>
      <w:r w:rsidRPr="00C32D98">
        <w:rPr>
          <w:rStyle w:val="a9"/>
          <w:sz w:val="21"/>
        </w:rPr>
        <w:footnoteRef/>
      </w:r>
      <w:r>
        <w:t xml:space="preserve"> </w:t>
      </w:r>
      <w:r>
        <w:rPr>
          <w:rFonts w:hint="eastAsia"/>
        </w:rPr>
        <w:t>昭昭素月明：袁本、茶陵本「月明」作「明月」，是也。陳云別本作「明月」。前月賦注、後何敬祖雜詩注引皆作「明月」，可證。</w:t>
      </w:r>
    </w:p>
  </w:footnote>
  <w:footnote w:id="3587">
    <w:p w14:paraId="674ECD97" w14:textId="77777777" w:rsidR="008F46A3" w:rsidRDefault="008F46A3">
      <w:pPr>
        <w:pStyle w:val="a7"/>
        <w:ind w:firstLine="420"/>
      </w:pPr>
      <w:r w:rsidRPr="00C32D98">
        <w:rPr>
          <w:rStyle w:val="a9"/>
          <w:sz w:val="21"/>
        </w:rPr>
        <w:footnoteRef/>
      </w:r>
      <w:r>
        <w:t xml:space="preserve"> </w:t>
      </w:r>
      <w:r>
        <w:rPr>
          <w:rFonts w:hint="eastAsia"/>
        </w:rPr>
        <w:t>注「抑於家」：案：「抑」下當有「鬱」字。各本皆脫。此所引永傳文，漢書可證。</w:t>
      </w:r>
    </w:p>
  </w:footnote>
  <w:footnote w:id="3588">
    <w:p w14:paraId="5532042E" w14:textId="77777777" w:rsidR="008F46A3" w:rsidRDefault="008F46A3">
      <w:pPr>
        <w:pStyle w:val="a7"/>
        <w:ind w:firstLine="420"/>
      </w:pPr>
      <w:r w:rsidRPr="00C32D98">
        <w:rPr>
          <w:rStyle w:val="a9"/>
          <w:sz w:val="21"/>
        </w:rPr>
        <w:footnoteRef/>
      </w:r>
      <w:r>
        <w:t xml:space="preserve"> </w:t>
      </w:r>
      <w:r>
        <w:rPr>
          <w:rFonts w:hint="eastAsia"/>
        </w:rPr>
        <w:t>注「魏武帝燕歌行曰」：陳云「武」當作「文」，是也。各本皆誤。</w:t>
      </w:r>
    </w:p>
  </w:footnote>
  <w:footnote w:id="3589">
    <w:p w14:paraId="7AD728E2" w14:textId="77777777" w:rsidR="008F46A3" w:rsidRDefault="008F46A3">
      <w:pPr>
        <w:pStyle w:val="a7"/>
        <w:ind w:firstLine="420"/>
      </w:pPr>
      <w:r w:rsidRPr="00C32D98">
        <w:rPr>
          <w:rStyle w:val="a9"/>
          <w:sz w:val="21"/>
        </w:rPr>
        <w:footnoteRef/>
      </w:r>
      <w:r>
        <w:t xml:space="preserve"> </w:t>
      </w:r>
      <w:r>
        <w:rPr>
          <w:rFonts w:hint="eastAsia"/>
        </w:rPr>
        <w:t>焜黃華橤衰：袁本、茶陵本「橤」作「葉」，是也。下篇注引正作「葉」字。</w:t>
      </w:r>
    </w:p>
  </w:footnote>
  <w:footnote w:id="3590">
    <w:p w14:paraId="2B484D94" w14:textId="77777777" w:rsidR="008F46A3" w:rsidRPr="0061078D" w:rsidRDefault="008F46A3">
      <w:pPr>
        <w:pStyle w:val="a7"/>
        <w:ind w:firstLine="420"/>
      </w:pPr>
      <w:r w:rsidRPr="00C32D98">
        <w:rPr>
          <w:rStyle w:val="a9"/>
          <w:sz w:val="21"/>
        </w:rPr>
        <w:footnoteRef/>
      </w:r>
      <w:r>
        <w:t xml:space="preserve"> </w:t>
      </w:r>
      <w:r w:rsidRPr="0061078D">
        <w:rPr>
          <w:rFonts w:hint="eastAsia"/>
        </w:rPr>
        <w:t>注「遷南頓令」：陳云「南頓」當作「頓丘」。案：所校是也。魏志武帝紀及裴注俱可證。各本皆誤。蓋東郡之頓丘也。</w:t>
      </w:r>
    </w:p>
  </w:footnote>
  <w:footnote w:id="3591">
    <w:p w14:paraId="0FD4FAC3" w14:textId="77777777" w:rsidR="008F46A3" w:rsidRDefault="008F46A3">
      <w:pPr>
        <w:pStyle w:val="a7"/>
        <w:ind w:firstLine="420"/>
      </w:pPr>
      <w:r w:rsidRPr="00C32D98">
        <w:rPr>
          <w:rStyle w:val="a9"/>
          <w:sz w:val="21"/>
        </w:rPr>
        <w:footnoteRef/>
      </w:r>
      <w:r>
        <w:t xml:space="preserve"> </w:t>
      </w:r>
      <w:r>
        <w:rPr>
          <w:rFonts w:hint="eastAsia"/>
        </w:rPr>
        <w:t>短歌行：茶陵本此下有「四言」二字。案：有者是也。袁本每題下盡無，皆非。</w:t>
      </w:r>
    </w:p>
  </w:footnote>
  <w:footnote w:id="3592">
    <w:p w14:paraId="78A4D611" w14:textId="77777777" w:rsidR="008F46A3" w:rsidRDefault="008F46A3">
      <w:pPr>
        <w:pStyle w:val="a7"/>
        <w:ind w:firstLine="420"/>
      </w:pPr>
      <w:r w:rsidRPr="00C32D98">
        <w:rPr>
          <w:rStyle w:val="a9"/>
          <w:sz w:val="21"/>
        </w:rPr>
        <w:footnoteRef/>
      </w:r>
      <w:r>
        <w:t xml:space="preserve"> </w:t>
      </w:r>
      <w:r>
        <w:rPr>
          <w:rFonts w:hint="eastAsia"/>
        </w:rPr>
        <w:t>注「皇帝時宰人」：袁本、茶陵本「皇」作「黃」，是也。</w:t>
      </w:r>
    </w:p>
  </w:footnote>
  <w:footnote w:id="3593">
    <w:p w14:paraId="66B53219" w14:textId="77777777" w:rsidR="008F46A3" w:rsidRPr="0061078D" w:rsidRDefault="008F46A3">
      <w:pPr>
        <w:pStyle w:val="a7"/>
        <w:ind w:firstLine="420"/>
      </w:pPr>
      <w:r w:rsidRPr="00C32D98">
        <w:rPr>
          <w:rStyle w:val="a9"/>
          <w:sz w:val="21"/>
        </w:rPr>
        <w:footnoteRef/>
      </w:r>
      <w:r>
        <w:t xml:space="preserve"> </w:t>
      </w:r>
      <w:r w:rsidRPr="0061078D">
        <w:rPr>
          <w:rFonts w:hint="eastAsia"/>
        </w:rPr>
        <w:t>但為君故沈吟至今：袁本、茶陵本有校語云善無此二句。案：所見非也。此詩四句一換韻，「今」與「心」協，不容善獨無之，蓋亦脫正文共注一節，說具於前。尤延之知其誤，據五臣補正文，故此處有添改痕跡，但疑終失注耳。</w:t>
      </w:r>
    </w:p>
  </w:footnote>
  <w:footnote w:id="3594">
    <w:p w14:paraId="504FE6E3" w14:textId="77777777" w:rsidR="008F46A3" w:rsidRDefault="008F46A3">
      <w:pPr>
        <w:pStyle w:val="a7"/>
        <w:ind w:firstLine="420"/>
      </w:pPr>
      <w:r w:rsidRPr="00C32D98">
        <w:rPr>
          <w:rStyle w:val="a9"/>
          <w:sz w:val="21"/>
        </w:rPr>
        <w:footnoteRef/>
      </w:r>
      <w:r>
        <w:t xml:space="preserve"> </w:t>
      </w:r>
      <w:r>
        <w:rPr>
          <w:rFonts w:hint="eastAsia"/>
        </w:rPr>
        <w:t>注「月明已見上句」：袁本、茶陵本「見上」作「上四」。案：各本皆有誤也。疑當作「已下」，否則「月明」衍耳。</w:t>
      </w:r>
    </w:p>
  </w:footnote>
  <w:footnote w:id="3595">
    <w:p w14:paraId="24596B55" w14:textId="77777777" w:rsidR="008F46A3" w:rsidRDefault="008F46A3">
      <w:pPr>
        <w:pStyle w:val="a7"/>
        <w:ind w:firstLine="420"/>
      </w:pPr>
      <w:r w:rsidRPr="00C32D98">
        <w:rPr>
          <w:rStyle w:val="a9"/>
          <w:sz w:val="21"/>
        </w:rPr>
        <w:footnoteRef/>
      </w:r>
      <w:r>
        <w:t xml:space="preserve"> </w:t>
      </w:r>
      <w:r>
        <w:rPr>
          <w:rFonts w:hint="eastAsia"/>
        </w:rPr>
        <w:t>注「然則阪在太行」：案：「則」字不當有。各本皆衍。凡善注之「然」，即今人之「然則」，前後例如此，不知者誤添之。</w:t>
      </w:r>
    </w:p>
  </w:footnote>
  <w:footnote w:id="3596">
    <w:p w14:paraId="15775FB1" w14:textId="77777777" w:rsidR="008F46A3" w:rsidRDefault="008F46A3">
      <w:pPr>
        <w:pStyle w:val="a7"/>
        <w:ind w:firstLine="420"/>
      </w:pPr>
      <w:r w:rsidRPr="00C32D98">
        <w:rPr>
          <w:rStyle w:val="a9"/>
          <w:sz w:val="21"/>
        </w:rPr>
        <w:footnoteRef/>
      </w:r>
      <w:r>
        <w:t xml:space="preserve"> </w:t>
      </w:r>
      <w:r>
        <w:rPr>
          <w:rFonts w:hint="eastAsia"/>
        </w:rPr>
        <w:t>燕歌行：袁、茶陵二本此首在善哉行之後。案：蓋善、五臣次序不同，二本所用是五臣，而失著校語耳。</w:t>
      </w:r>
    </w:p>
  </w:footnote>
  <w:footnote w:id="3597">
    <w:p w14:paraId="1F9ECB8A" w14:textId="2CCDD022" w:rsidR="008F46A3" w:rsidRDefault="008F46A3">
      <w:pPr>
        <w:pStyle w:val="a7"/>
        <w:ind w:firstLine="420"/>
      </w:pPr>
      <w:r w:rsidRPr="00C32D98">
        <w:rPr>
          <w:rStyle w:val="a9"/>
          <w:sz w:val="21"/>
        </w:rPr>
        <w:footnoteRef/>
      </w:r>
      <w:r>
        <w:t xml:space="preserve"> </w:t>
      </w:r>
      <w:r>
        <w:rPr>
          <w:rFonts w:hint="eastAsia"/>
        </w:rPr>
        <w:t>注「宋玉風賦」：案：「風」當作「諷」。各本皆</w:t>
      </w:r>
      <w:r w:rsidR="00E3716F">
        <w:rPr>
          <w:rFonts w:hint="eastAsia"/>
        </w:rPr>
        <w:t>僞</w:t>
      </w:r>
      <w:r>
        <w:rPr>
          <w:rFonts w:hint="eastAsia"/>
        </w:rPr>
        <w:t>。餘多不更出。</w:t>
      </w:r>
    </w:p>
  </w:footnote>
  <w:footnote w:id="3598">
    <w:p w14:paraId="29F3367D" w14:textId="77777777" w:rsidR="008F46A3" w:rsidRDefault="008F46A3">
      <w:pPr>
        <w:pStyle w:val="a7"/>
        <w:ind w:firstLine="420"/>
      </w:pPr>
      <w:r w:rsidRPr="00C32D98">
        <w:rPr>
          <w:rStyle w:val="a9"/>
          <w:sz w:val="21"/>
        </w:rPr>
        <w:footnoteRef/>
      </w:r>
      <w:r>
        <w:t xml:space="preserve"> </w:t>
      </w:r>
      <w:r>
        <w:rPr>
          <w:rFonts w:hint="eastAsia"/>
        </w:rPr>
        <w:t>注「寄者固也」：陳云「固」下脫「歸」字，是也。各本皆脫。餘屢引可證。</w:t>
      </w:r>
    </w:p>
  </w:footnote>
  <w:footnote w:id="3599">
    <w:p w14:paraId="727E2C94" w14:textId="77777777" w:rsidR="008F46A3" w:rsidRDefault="008F46A3">
      <w:pPr>
        <w:pStyle w:val="a7"/>
        <w:ind w:firstLine="420"/>
      </w:pPr>
      <w:r w:rsidRPr="00C32D98">
        <w:rPr>
          <w:rStyle w:val="a9"/>
          <w:sz w:val="21"/>
        </w:rPr>
        <w:footnoteRef/>
      </w:r>
      <w:r>
        <w:t xml:space="preserve"> </w:t>
      </w:r>
      <w:r>
        <w:rPr>
          <w:rFonts w:hint="eastAsia"/>
        </w:rPr>
        <w:t>注「又毛詩曰」：茶陵本無「又」字，是也。袁本亦衍。</w:t>
      </w:r>
    </w:p>
  </w:footnote>
  <w:footnote w:id="3600">
    <w:p w14:paraId="6D811B6E" w14:textId="77777777" w:rsidR="008F46A3" w:rsidRDefault="008F46A3">
      <w:pPr>
        <w:pStyle w:val="a7"/>
        <w:ind w:firstLine="420"/>
      </w:pPr>
      <w:r w:rsidRPr="00C32D98">
        <w:rPr>
          <w:rStyle w:val="a9"/>
          <w:sz w:val="21"/>
        </w:rPr>
        <w:footnoteRef/>
      </w:r>
      <w:r>
        <w:t xml:space="preserve"> </w:t>
      </w:r>
      <w:r>
        <w:rPr>
          <w:rFonts w:hint="eastAsia"/>
        </w:rPr>
        <w:t>箜篌引：案：上「五言」二字，當在此下，茶陵本亦誤倒。後三首每題下皆當有，茶陵本不誤。</w:t>
      </w:r>
    </w:p>
  </w:footnote>
  <w:footnote w:id="3601">
    <w:p w14:paraId="0D0639EF" w14:textId="667773F8" w:rsidR="008F46A3" w:rsidRDefault="008F46A3">
      <w:pPr>
        <w:pStyle w:val="a7"/>
        <w:ind w:firstLine="420"/>
      </w:pPr>
      <w:r w:rsidRPr="00C32D98">
        <w:rPr>
          <w:rStyle w:val="a9"/>
          <w:sz w:val="21"/>
        </w:rPr>
        <w:footnoteRef/>
      </w:r>
      <w:r>
        <w:t xml:space="preserve"> </w:t>
      </w:r>
      <w:r>
        <w:rPr>
          <w:rFonts w:hint="eastAsia"/>
        </w:rPr>
        <w:t>注「吾能尊顯也」：陳云「也」，「之」誤，是也。各本皆</w:t>
      </w:r>
      <w:r w:rsidR="00E3716F">
        <w:rPr>
          <w:rFonts w:hint="eastAsia"/>
        </w:rPr>
        <w:t>僞</w:t>
      </w:r>
      <w:r>
        <w:rPr>
          <w:rFonts w:hint="eastAsia"/>
        </w:rPr>
        <w:t>。</w:t>
      </w:r>
    </w:p>
  </w:footnote>
  <w:footnote w:id="3602">
    <w:p w14:paraId="42E939C0" w14:textId="77777777" w:rsidR="008F46A3" w:rsidRDefault="008F46A3">
      <w:pPr>
        <w:pStyle w:val="a7"/>
        <w:ind w:firstLine="420"/>
      </w:pPr>
      <w:r w:rsidRPr="00C32D98">
        <w:rPr>
          <w:rStyle w:val="a9"/>
          <w:sz w:val="21"/>
        </w:rPr>
        <w:footnoteRef/>
      </w:r>
      <w:r>
        <w:t xml:space="preserve"> </w:t>
      </w:r>
      <w:r>
        <w:rPr>
          <w:rFonts w:hint="eastAsia"/>
        </w:rPr>
        <w:t>注「南方草物狀曰」：案：「物」當作「木」。各本皆誤。此嵇含所撰。</w:t>
      </w:r>
    </w:p>
  </w:footnote>
  <w:footnote w:id="3603">
    <w:p w14:paraId="08594FDF" w14:textId="5B107264" w:rsidR="008F46A3" w:rsidRDefault="008F46A3">
      <w:pPr>
        <w:pStyle w:val="a7"/>
        <w:ind w:firstLine="420"/>
      </w:pPr>
      <w:r w:rsidRPr="00C32D98">
        <w:rPr>
          <w:rStyle w:val="a9"/>
          <w:sz w:val="21"/>
        </w:rPr>
        <w:footnoteRef/>
      </w:r>
      <w:r>
        <w:t xml:space="preserve"> </w:t>
      </w:r>
      <w:r>
        <w:rPr>
          <w:rFonts w:hint="eastAsia"/>
        </w:rPr>
        <w:t>注「懷秀女」：案：「秀」當作「季」。各本皆</w:t>
      </w:r>
      <w:r w:rsidR="00E3716F">
        <w:rPr>
          <w:rFonts w:hint="eastAsia"/>
        </w:rPr>
        <w:t>僞</w:t>
      </w:r>
      <w:r>
        <w:rPr>
          <w:rFonts w:hint="eastAsia"/>
        </w:rPr>
        <w:t>。洛神賦注引不誤。</w:t>
      </w:r>
    </w:p>
  </w:footnote>
  <w:footnote w:id="3604">
    <w:p w14:paraId="6559DEAC" w14:textId="77777777" w:rsidR="008F46A3" w:rsidRDefault="008F46A3">
      <w:pPr>
        <w:pStyle w:val="a7"/>
        <w:ind w:firstLine="420"/>
      </w:pPr>
      <w:r w:rsidRPr="00C32D98">
        <w:rPr>
          <w:rStyle w:val="a9"/>
          <w:sz w:val="21"/>
        </w:rPr>
        <w:footnoteRef/>
      </w:r>
      <w:r>
        <w:t xml:space="preserve"> </w:t>
      </w:r>
      <w:r>
        <w:rPr>
          <w:rFonts w:hint="eastAsia"/>
        </w:rPr>
        <w:t>注「顏色盛也言美」：案：「也言」二字不當有。各本皆衍。前神女賦、秋胡詩，後日出東南隅行引皆不誤，可證也。</w:t>
      </w:r>
    </w:p>
  </w:footnote>
  <w:footnote w:id="3605">
    <w:p w14:paraId="43C06352" w14:textId="77777777" w:rsidR="008F46A3" w:rsidRDefault="008F46A3">
      <w:pPr>
        <w:pStyle w:val="a7"/>
        <w:ind w:firstLine="420"/>
      </w:pPr>
      <w:r w:rsidRPr="00C32D98">
        <w:rPr>
          <w:rStyle w:val="a9"/>
          <w:sz w:val="21"/>
        </w:rPr>
        <w:footnoteRef/>
      </w:r>
      <w:r>
        <w:t xml:space="preserve"> </w:t>
      </w:r>
      <w:r>
        <w:rPr>
          <w:rFonts w:hint="eastAsia"/>
        </w:rPr>
        <w:t>注「臣不若王子城也」：案：「也」當作「父」。各本皆誤。此所引呂氏春秋勿躬篇文。</w:t>
      </w:r>
    </w:p>
  </w:footnote>
  <w:footnote w:id="3606">
    <w:p w14:paraId="46AF1DC6" w14:textId="77777777" w:rsidR="008F46A3" w:rsidRPr="0061078D" w:rsidRDefault="008F46A3">
      <w:pPr>
        <w:pStyle w:val="a7"/>
        <w:ind w:firstLine="420"/>
      </w:pPr>
      <w:r w:rsidRPr="00C32D98">
        <w:rPr>
          <w:rStyle w:val="a9"/>
          <w:sz w:val="21"/>
        </w:rPr>
        <w:footnoteRef/>
      </w:r>
      <w:r>
        <w:t xml:space="preserve"> </w:t>
      </w:r>
      <w:r w:rsidRPr="0061078D">
        <w:rPr>
          <w:rFonts w:hint="eastAsia"/>
        </w:rPr>
        <w:t>名都篇：袁、茶陵二本此首在美女篇之後。案：蓋亦善、五臣次序不同。說見前。</w:t>
      </w:r>
    </w:p>
  </w:footnote>
  <w:footnote w:id="3607">
    <w:p w14:paraId="47161EBA" w14:textId="77777777" w:rsidR="008F46A3" w:rsidRDefault="008F46A3">
      <w:pPr>
        <w:pStyle w:val="a7"/>
        <w:ind w:firstLine="420"/>
      </w:pPr>
      <w:r w:rsidRPr="00C32D98">
        <w:rPr>
          <w:rStyle w:val="a9"/>
          <w:sz w:val="21"/>
        </w:rPr>
        <w:footnoteRef/>
      </w:r>
      <w:r>
        <w:t xml:space="preserve"> </w:t>
      </w:r>
      <w:r>
        <w:rPr>
          <w:rFonts w:hint="eastAsia"/>
        </w:rPr>
        <w:t>馳馳未能半：茶陵本下「馳」字作「騁」。袁本亦作「馳馳」。案：馳，行也；馳馳，猶行行耳。「騁」字蓋後人改之。</w:t>
      </w:r>
    </w:p>
  </w:footnote>
  <w:footnote w:id="3608">
    <w:p w14:paraId="36A5B1B1" w14:textId="77777777" w:rsidR="008F46A3" w:rsidRDefault="008F46A3">
      <w:pPr>
        <w:pStyle w:val="a7"/>
        <w:ind w:firstLine="420"/>
      </w:pPr>
      <w:r w:rsidRPr="00C32D98">
        <w:rPr>
          <w:rStyle w:val="a9"/>
          <w:sz w:val="21"/>
        </w:rPr>
        <w:footnoteRef/>
      </w:r>
      <w:r>
        <w:t xml:space="preserve"> </w:t>
      </w:r>
      <w:r>
        <w:rPr>
          <w:rFonts w:hint="eastAsia"/>
        </w:rPr>
        <w:t>注「搢插也」：袁本、茶陵本「插」作「捷」，是也。今儀禮釋文亦誤改「捷」為「插」，與此正同。</w:t>
      </w:r>
    </w:p>
  </w:footnote>
  <w:footnote w:id="3609">
    <w:p w14:paraId="0D9EB144" w14:textId="77777777" w:rsidR="008F46A3" w:rsidRDefault="008F46A3">
      <w:pPr>
        <w:pStyle w:val="a7"/>
        <w:ind w:firstLine="420"/>
      </w:pPr>
      <w:r w:rsidRPr="00C32D98">
        <w:rPr>
          <w:rStyle w:val="a9"/>
          <w:sz w:val="21"/>
        </w:rPr>
        <w:footnoteRef/>
      </w:r>
      <w:r>
        <w:t xml:space="preserve"> </w:t>
      </w:r>
      <w:r>
        <w:rPr>
          <w:rFonts w:hint="eastAsia"/>
        </w:rPr>
        <w:t>注「臧榮緒晉書曰」下至「遂被害」：案：此一節注非善之舊。袁、茶陵二本皆并善入「銑曰」而如此耳。今無可考。</w:t>
      </w:r>
    </w:p>
  </w:footnote>
  <w:footnote w:id="3610">
    <w:p w14:paraId="1C0328A4" w14:textId="77777777" w:rsidR="008F46A3" w:rsidRDefault="008F46A3">
      <w:pPr>
        <w:pStyle w:val="a7"/>
        <w:ind w:firstLine="420"/>
      </w:pPr>
      <w:r w:rsidRPr="00C32D98">
        <w:rPr>
          <w:rStyle w:val="a9"/>
          <w:sz w:val="21"/>
        </w:rPr>
        <w:footnoteRef/>
      </w:r>
      <w:r>
        <w:t xml:space="preserve"> </w:t>
      </w:r>
      <w:r>
        <w:rPr>
          <w:rFonts w:hint="eastAsia"/>
        </w:rPr>
        <w:t>注「魏文帝苦哉行曰」：陳云「文」當作「武」，「哉」當作「寒」，是也。各本皆誤。</w:t>
      </w:r>
    </w:p>
  </w:footnote>
  <w:footnote w:id="3611">
    <w:p w14:paraId="403AD220" w14:textId="24B2C097" w:rsidR="008F46A3" w:rsidRDefault="008F46A3">
      <w:pPr>
        <w:pStyle w:val="a7"/>
        <w:ind w:firstLine="420"/>
      </w:pPr>
      <w:r w:rsidRPr="00C32D98">
        <w:rPr>
          <w:rStyle w:val="a9"/>
          <w:sz w:val="21"/>
        </w:rPr>
        <w:footnoteRef/>
      </w:r>
      <w:r>
        <w:t xml:space="preserve"> </w:t>
      </w:r>
      <w:r>
        <w:rPr>
          <w:rFonts w:hint="eastAsia"/>
        </w:rPr>
        <w:t>注「為復系若</w:t>
      </w:r>
      <w:r w:rsidR="00315089" w:rsidRPr="008A104E">
        <w:t>{</w:t>
      </w:r>
      <w:r w:rsidR="00315089" w:rsidRPr="008A104E">
        <w:rPr>
          <w:rFonts w:ascii="宋体" w:eastAsia="宋体" w:hAnsi="宋体" w:cs="宋体" w:hint="eastAsia"/>
        </w:rPr>
        <w:t>⿺</w:t>
      </w:r>
      <w:r w:rsidR="00315089" w:rsidRPr="008A104E">
        <w:rPr>
          <w:rFonts w:ascii="宋体-方正超大字符集" w:hAnsi="宋体-方正超大字符集" w:cs="宋体-方正超大字符集" w:hint="eastAsia"/>
        </w:rPr>
        <w:t>是革</w:t>
      </w:r>
      <w:r w:rsidR="00315089" w:rsidRPr="008A104E">
        <w:t>}</w:t>
      </w:r>
      <w:r>
        <w:t>單于」：案：「復」下當有「株」字，「系」當作「絫」。各本皆誤。此所引匈奴列傳文也。「</w:t>
      </w:r>
      <w:r w:rsidR="00315089" w:rsidRPr="008A104E">
        <w:t>{</w:t>
      </w:r>
      <w:r w:rsidR="00315089" w:rsidRPr="008A104E">
        <w:rPr>
          <w:rFonts w:ascii="宋体" w:eastAsia="宋体" w:hAnsi="宋体" w:cs="宋体" w:hint="eastAsia"/>
        </w:rPr>
        <w:t>⿺</w:t>
      </w:r>
      <w:r w:rsidR="00315089" w:rsidRPr="008A104E">
        <w:rPr>
          <w:rFonts w:ascii="宋体-方正超大字符集" w:hAnsi="宋体-方正超大字符集" w:cs="宋体-方正超大字符集" w:hint="eastAsia"/>
        </w:rPr>
        <w:t>是革</w:t>
      </w:r>
      <w:r w:rsidR="00315089" w:rsidRPr="008A104E">
        <w:t>}</w:t>
      </w:r>
      <w:r>
        <w:t>」作「鞮」，蓋別體字。</w:t>
      </w:r>
    </w:p>
  </w:footnote>
  <w:footnote w:id="3612">
    <w:p w14:paraId="2B9BF875" w14:textId="77777777" w:rsidR="008F46A3" w:rsidRDefault="008F46A3">
      <w:pPr>
        <w:pStyle w:val="a7"/>
        <w:ind w:firstLine="420"/>
      </w:pPr>
      <w:r w:rsidRPr="00C32D98">
        <w:rPr>
          <w:rStyle w:val="a9"/>
          <w:sz w:val="21"/>
        </w:rPr>
        <w:footnoteRef/>
      </w:r>
      <w:r>
        <w:t xml:space="preserve"> </w:t>
      </w:r>
      <w:r>
        <w:rPr>
          <w:rFonts w:hint="eastAsia"/>
        </w:rPr>
        <w:t>注「吁嗟默言」：陳云「言」當作「默」，是也。各本皆誤。</w:t>
      </w:r>
    </w:p>
  </w:footnote>
  <w:footnote w:id="3613">
    <w:p w14:paraId="19976A63" w14:textId="77777777" w:rsidR="008F46A3" w:rsidRDefault="008F46A3">
      <w:pPr>
        <w:pStyle w:val="a7"/>
        <w:ind w:firstLine="420"/>
      </w:pPr>
      <w:r w:rsidRPr="00C32D98">
        <w:rPr>
          <w:rStyle w:val="a9"/>
          <w:sz w:val="21"/>
        </w:rPr>
        <w:footnoteRef/>
      </w:r>
      <w:r>
        <w:t xml:space="preserve"> </w:t>
      </w:r>
      <w:r>
        <w:rPr>
          <w:rFonts w:hint="eastAsia"/>
        </w:rPr>
        <w:t>注「思寄身於鴻鸞」：袁本「鸞」作「鷰」，是也。茶陵本亦誤「鸞」。</w:t>
      </w:r>
    </w:p>
  </w:footnote>
  <w:footnote w:id="3614">
    <w:p w14:paraId="60D90F2F" w14:textId="77777777" w:rsidR="008F46A3" w:rsidRDefault="008F46A3">
      <w:pPr>
        <w:pStyle w:val="a7"/>
        <w:ind w:firstLine="420"/>
      </w:pPr>
      <w:r w:rsidRPr="00C32D98">
        <w:rPr>
          <w:rStyle w:val="a9"/>
          <w:sz w:val="21"/>
        </w:rPr>
        <w:footnoteRef/>
      </w:r>
      <w:r>
        <w:t xml:space="preserve"> </w:t>
      </w:r>
      <w:r>
        <w:rPr>
          <w:rFonts w:hint="eastAsia"/>
        </w:rPr>
        <w:t>注「高誘呂氏春秋曰」：陳云「秋」下脫「注」字，是也。各本皆脫。</w:t>
      </w:r>
    </w:p>
  </w:footnote>
  <w:footnote w:id="3615">
    <w:p w14:paraId="02287943" w14:textId="47BCC6A8" w:rsidR="008F46A3" w:rsidRDefault="008F46A3">
      <w:pPr>
        <w:pStyle w:val="a7"/>
        <w:ind w:firstLine="420"/>
      </w:pPr>
      <w:r w:rsidRPr="00C32D98">
        <w:rPr>
          <w:rStyle w:val="a9"/>
          <w:sz w:val="21"/>
        </w:rPr>
        <w:footnoteRef/>
      </w:r>
      <w:r>
        <w:t xml:space="preserve"> </w:t>
      </w:r>
      <w:r>
        <w:rPr>
          <w:rFonts w:hint="eastAsia"/>
        </w:rPr>
        <w:t>注「侯璞箏賦曰」：案：「璞」當作「瑾」，各本皆</w:t>
      </w:r>
      <w:r w:rsidR="00E3716F">
        <w:rPr>
          <w:rFonts w:hint="eastAsia"/>
        </w:rPr>
        <w:t>僞</w:t>
      </w:r>
      <w:r>
        <w:rPr>
          <w:rFonts w:hint="eastAsia"/>
        </w:rPr>
        <w:t>。侯瑾，范史文苑有傳。隋志云集二卷。箏賦今在藝文類聚、初學記，皆可證。餘亦屢引。</w:t>
      </w:r>
    </w:p>
  </w:footnote>
  <w:footnote w:id="3616">
    <w:p w14:paraId="65C0A421" w14:textId="0705EF2C" w:rsidR="008F46A3" w:rsidRDefault="008F46A3">
      <w:pPr>
        <w:pStyle w:val="a7"/>
        <w:ind w:firstLine="420"/>
      </w:pPr>
      <w:r w:rsidRPr="00C32D98">
        <w:rPr>
          <w:rStyle w:val="a9"/>
          <w:sz w:val="21"/>
        </w:rPr>
        <w:footnoteRef/>
      </w:r>
      <w:r>
        <w:t xml:space="preserve"> </w:t>
      </w:r>
      <w:r>
        <w:rPr>
          <w:rFonts w:hint="eastAsia"/>
        </w:rPr>
        <w:t>注「除其毒而置衣領之中」：袁本作「數十衣中」四字。茶陵本并善入五臣良注，與此同。案：皆非也。「數十」當作「綴于」。尤延之不知字</w:t>
      </w:r>
      <w:r w:rsidR="00E3716F">
        <w:rPr>
          <w:rFonts w:hint="eastAsia"/>
        </w:rPr>
        <w:t>僞</w:t>
      </w:r>
      <w:r>
        <w:rPr>
          <w:rFonts w:hint="eastAsia"/>
        </w:rPr>
        <w:t>，取良注以通之，非也。琴操亦云「綴衣領」，可借證。</w:t>
      </w:r>
    </w:p>
  </w:footnote>
  <w:footnote w:id="3617">
    <w:p w14:paraId="2A6566F3" w14:textId="047B2540" w:rsidR="008F46A3" w:rsidRDefault="008F46A3">
      <w:pPr>
        <w:pStyle w:val="a7"/>
        <w:ind w:firstLine="420"/>
      </w:pPr>
      <w:r w:rsidRPr="00C32D98">
        <w:rPr>
          <w:rStyle w:val="a9"/>
          <w:sz w:val="21"/>
        </w:rPr>
        <w:footnoteRef/>
      </w:r>
      <w:r>
        <w:t xml:space="preserve"> </w:t>
      </w:r>
      <w:r>
        <w:rPr>
          <w:rFonts w:hint="eastAsia"/>
        </w:rPr>
        <w:t>注「奇往視袖中殺蜂」：案：「視」當作「就」，「殺」當作「掇」。正引此以注「掇蜂」，不得作「殺」，乃良注誤言「殺」。琴操載一云「令伯奇掇之」，可借為證。袁本亦</w:t>
      </w:r>
      <w:r w:rsidR="00E3716F">
        <w:rPr>
          <w:rFonts w:hint="eastAsia"/>
        </w:rPr>
        <w:t>僞</w:t>
      </w:r>
      <w:r>
        <w:rPr>
          <w:rFonts w:hint="eastAsia"/>
        </w:rPr>
        <w:t>。</w:t>
      </w:r>
    </w:p>
  </w:footnote>
  <w:footnote w:id="3618">
    <w:p w14:paraId="0F2B4468" w14:textId="4AC025EF" w:rsidR="008F46A3" w:rsidRDefault="008F46A3">
      <w:pPr>
        <w:pStyle w:val="a7"/>
        <w:ind w:firstLine="420"/>
      </w:pPr>
      <w:r w:rsidRPr="00C32D98">
        <w:rPr>
          <w:rStyle w:val="a9"/>
          <w:sz w:val="21"/>
        </w:rPr>
        <w:footnoteRef/>
      </w:r>
      <w:r>
        <w:t xml:space="preserve"> </w:t>
      </w:r>
      <w:r>
        <w:rPr>
          <w:rFonts w:hint="eastAsia"/>
        </w:rPr>
        <w:t>注「使者就袖中」：案：「就」當作「視」。此與上「視」、「就」二字互易其處也。袁本亦</w:t>
      </w:r>
      <w:r w:rsidR="00E3716F">
        <w:rPr>
          <w:rFonts w:hint="eastAsia"/>
        </w:rPr>
        <w:t>僞</w:t>
      </w:r>
      <w:r>
        <w:rPr>
          <w:rFonts w:hint="eastAsia"/>
        </w:rPr>
        <w:t>。</w:t>
      </w:r>
    </w:p>
  </w:footnote>
  <w:footnote w:id="3619">
    <w:p w14:paraId="09EC123E" w14:textId="77777777" w:rsidR="008F46A3" w:rsidRDefault="008F46A3">
      <w:pPr>
        <w:pStyle w:val="a7"/>
        <w:ind w:firstLine="420"/>
      </w:pPr>
      <w:r w:rsidRPr="00C32D98">
        <w:rPr>
          <w:rStyle w:val="a9"/>
          <w:sz w:val="21"/>
        </w:rPr>
        <w:footnoteRef/>
      </w:r>
      <w:r>
        <w:t xml:space="preserve"> </w:t>
      </w:r>
      <w:r>
        <w:rPr>
          <w:rFonts w:hint="eastAsia"/>
        </w:rPr>
        <w:t>注「藜羹不糝」：袁本「糝」作「斟」，是也。此所引呂氏春秋任數文，高誘有注，可證。</w:t>
      </w:r>
    </w:p>
  </w:footnote>
  <w:footnote w:id="3620">
    <w:p w14:paraId="40847A70" w14:textId="77777777" w:rsidR="008F46A3" w:rsidRDefault="008F46A3">
      <w:pPr>
        <w:pStyle w:val="a7"/>
        <w:ind w:firstLine="420"/>
      </w:pPr>
      <w:r w:rsidRPr="00C32D98">
        <w:rPr>
          <w:rStyle w:val="a9"/>
          <w:sz w:val="21"/>
        </w:rPr>
        <w:footnoteRef/>
      </w:r>
      <w:r>
        <w:t xml:space="preserve"> </w:t>
      </w:r>
      <w:r>
        <w:rPr>
          <w:rFonts w:hint="eastAsia"/>
        </w:rPr>
        <w:t>注「食絜故饋」：陳云「故」，「欲」誤。袁本亦作「故」。今呂氏春秋作「而後」二字，或善引不同耳。袁、茶陵二本所載五臣良注作「欲」，陳以之校善，未必是。</w:t>
      </w:r>
    </w:p>
  </w:footnote>
  <w:footnote w:id="3621">
    <w:p w14:paraId="3559F115" w14:textId="77777777" w:rsidR="008F46A3" w:rsidRDefault="008F46A3">
      <w:pPr>
        <w:pStyle w:val="a7"/>
        <w:ind w:firstLine="420"/>
      </w:pPr>
      <w:r w:rsidRPr="00C32D98">
        <w:rPr>
          <w:rStyle w:val="a9"/>
          <w:sz w:val="21"/>
        </w:rPr>
        <w:footnoteRef/>
      </w:r>
      <w:r>
        <w:t xml:space="preserve"> </w:t>
      </w:r>
      <w:r>
        <w:rPr>
          <w:rFonts w:hint="eastAsia"/>
        </w:rPr>
        <w:t>夏條集鮮藻：案：「集」當作「焦」，袁本云善作「集」，茶陵本云五臣作「焦」。所見皆非也。「集」字於文義全乖。各本但傳寫誤，非善如此。</w:t>
      </w:r>
    </w:p>
  </w:footnote>
  <w:footnote w:id="3622">
    <w:p w14:paraId="568276AA" w14:textId="77777777" w:rsidR="008F46A3" w:rsidRDefault="008F46A3">
      <w:pPr>
        <w:pStyle w:val="a7"/>
        <w:ind w:firstLine="420"/>
      </w:pPr>
      <w:r w:rsidRPr="00C32D98">
        <w:rPr>
          <w:rStyle w:val="a9"/>
          <w:sz w:val="21"/>
        </w:rPr>
        <w:footnoteRef/>
      </w:r>
      <w:r>
        <w:t xml:space="preserve"> </w:t>
      </w:r>
      <w:r>
        <w:rPr>
          <w:rFonts w:hint="eastAsia"/>
        </w:rPr>
        <w:t>汎舟清川渚：茶陵本「川」作「山」，云五臣作「川」。袁本云善作「山」。案：此所見不同，蓋尤是，二本非，或校改正之。</w:t>
      </w:r>
    </w:p>
  </w:footnote>
  <w:footnote w:id="3623">
    <w:p w14:paraId="660F2EE6" w14:textId="77777777" w:rsidR="008F46A3" w:rsidRDefault="008F46A3">
      <w:pPr>
        <w:pStyle w:val="a7"/>
        <w:ind w:firstLine="420"/>
      </w:pPr>
      <w:r w:rsidRPr="00C32D98">
        <w:rPr>
          <w:rStyle w:val="a9"/>
          <w:sz w:val="21"/>
        </w:rPr>
        <w:footnoteRef/>
      </w:r>
      <w:r>
        <w:t xml:space="preserve"> </w:t>
      </w:r>
      <w:r>
        <w:rPr>
          <w:rFonts w:hint="eastAsia"/>
        </w:rPr>
        <w:t>注「昔周公弔二叔之不咸故封建親戚」：茶陵本無「弔二叔之不咸故」七字，袁本無「弔二叔之不咸」六字。案：善引經典有節其字句之例，尤本專主增多，每非是。</w:t>
      </w:r>
    </w:p>
  </w:footnote>
  <w:footnote w:id="3624">
    <w:p w14:paraId="6F8710E8" w14:textId="5A9A8450" w:rsidR="008F46A3" w:rsidRDefault="008F46A3">
      <w:pPr>
        <w:pStyle w:val="a7"/>
        <w:ind w:firstLine="420"/>
      </w:pPr>
      <w:r w:rsidRPr="00C32D98">
        <w:rPr>
          <w:rStyle w:val="a9"/>
          <w:sz w:val="21"/>
        </w:rPr>
        <w:footnoteRef/>
      </w:r>
      <w:r>
        <w:t xml:space="preserve"> </w:t>
      </w:r>
      <w:r>
        <w:rPr>
          <w:rFonts w:hint="eastAsia"/>
        </w:rPr>
        <w:t>注「出是上獨西門」：案：「獨」當作「留」。袁本亦</w:t>
      </w:r>
      <w:r w:rsidR="00E3716F">
        <w:rPr>
          <w:rFonts w:hint="eastAsia"/>
        </w:rPr>
        <w:t>僞</w:t>
      </w:r>
      <w:r>
        <w:rPr>
          <w:rFonts w:hint="eastAsia"/>
        </w:rPr>
        <w:t>。茶陵本此一節并善入五臣良注，全失其真。或又據之以改善，斯大誤矣。今不具論。</w:t>
      </w:r>
    </w:p>
  </w:footnote>
  <w:footnote w:id="3625">
    <w:p w14:paraId="2BA08EF1" w14:textId="77777777" w:rsidR="008F46A3" w:rsidRDefault="008F46A3">
      <w:pPr>
        <w:pStyle w:val="a7"/>
        <w:ind w:firstLine="420"/>
      </w:pPr>
      <w:r w:rsidRPr="00C32D98">
        <w:rPr>
          <w:rStyle w:val="a9"/>
          <w:sz w:val="21"/>
        </w:rPr>
        <w:footnoteRef/>
      </w:r>
      <w:r>
        <w:t xml:space="preserve"> </w:t>
      </w:r>
      <w:r>
        <w:rPr>
          <w:rFonts w:hint="eastAsia"/>
        </w:rPr>
        <w:t>注「山墮也」：茶陵本「墮」作「嶞」，是也。袁本亦誤「墮」。</w:t>
      </w:r>
    </w:p>
  </w:footnote>
  <w:footnote w:id="3626">
    <w:p w14:paraId="4998745D" w14:textId="583FD4C0" w:rsidR="008F46A3" w:rsidRDefault="008F46A3">
      <w:pPr>
        <w:pStyle w:val="a7"/>
        <w:ind w:firstLine="420"/>
      </w:pPr>
      <w:r w:rsidRPr="00C32D98">
        <w:rPr>
          <w:rStyle w:val="a9"/>
          <w:sz w:val="21"/>
        </w:rPr>
        <w:footnoteRef/>
      </w:r>
      <w:r>
        <w:t xml:space="preserve"> </w:t>
      </w:r>
      <w:r>
        <w:rPr>
          <w:rFonts w:hint="eastAsia"/>
        </w:rPr>
        <w:t>注「難止也」：案：「止」當作「正」。各本皆</w:t>
      </w:r>
      <w:r w:rsidR="00E3716F">
        <w:rPr>
          <w:rFonts w:hint="eastAsia"/>
        </w:rPr>
        <w:t>僞</w:t>
      </w:r>
      <w:r>
        <w:rPr>
          <w:rFonts w:hint="eastAsia"/>
        </w:rPr>
        <w:t>。顏氏家訓引作「整」，可借證也。下同。</w:t>
      </w:r>
    </w:p>
  </w:footnote>
  <w:footnote w:id="3627">
    <w:p w14:paraId="78B4F231" w14:textId="77777777" w:rsidR="008F46A3" w:rsidRDefault="008F46A3">
      <w:pPr>
        <w:pStyle w:val="a7"/>
        <w:ind w:firstLine="420"/>
      </w:pPr>
      <w:r w:rsidRPr="00C32D98">
        <w:rPr>
          <w:rStyle w:val="a9"/>
          <w:sz w:val="21"/>
        </w:rPr>
        <w:footnoteRef/>
      </w:r>
      <w:r>
        <w:t xml:space="preserve"> </w:t>
      </w:r>
      <w:r>
        <w:rPr>
          <w:rFonts w:hint="eastAsia"/>
        </w:rPr>
        <w:t>注「說文曰」：何校「文」改「苑」，陳同。各本皆誤。</w:t>
      </w:r>
    </w:p>
  </w:footnote>
  <w:footnote w:id="3628">
    <w:p w14:paraId="50BC3CE8" w14:textId="77777777" w:rsidR="008F46A3" w:rsidRDefault="008F46A3">
      <w:pPr>
        <w:pStyle w:val="a7"/>
        <w:ind w:firstLine="420"/>
      </w:pPr>
      <w:r w:rsidRPr="00C32D98">
        <w:rPr>
          <w:rStyle w:val="a9"/>
          <w:sz w:val="21"/>
        </w:rPr>
        <w:footnoteRef/>
      </w:r>
      <w:r>
        <w:t xml:space="preserve"> </w:t>
      </w:r>
      <w:r>
        <w:rPr>
          <w:rFonts w:hint="eastAsia"/>
        </w:rPr>
        <w:t>注「請更諸爽塏之地」：陳云「之地」當作「者」。今案：當作「者也」，引末綴以「也」字，善每有之。各本皆誤。</w:t>
      </w:r>
    </w:p>
  </w:footnote>
  <w:footnote w:id="3629">
    <w:p w14:paraId="60797AE7" w14:textId="3CB16733" w:rsidR="008F46A3" w:rsidRDefault="008F46A3">
      <w:pPr>
        <w:pStyle w:val="a7"/>
        <w:ind w:firstLine="420"/>
      </w:pPr>
      <w:r w:rsidRPr="00C32D98">
        <w:rPr>
          <w:rStyle w:val="a9"/>
          <w:sz w:val="21"/>
        </w:rPr>
        <w:footnoteRef/>
      </w:r>
      <w:r>
        <w:t xml:space="preserve"> </w:t>
      </w:r>
      <w:r>
        <w:rPr>
          <w:rFonts w:hint="eastAsia"/>
        </w:rPr>
        <w:t>注「恆豆之俎」：案：「俎」當作「菹」。各本皆</w:t>
      </w:r>
      <w:r w:rsidR="00E3716F">
        <w:rPr>
          <w:rFonts w:hint="eastAsia"/>
        </w:rPr>
        <w:t>僞</w:t>
      </w:r>
      <w:r>
        <w:rPr>
          <w:rFonts w:hint="eastAsia"/>
        </w:rPr>
        <w:t>。</w:t>
      </w:r>
    </w:p>
  </w:footnote>
  <w:footnote w:id="3630">
    <w:p w14:paraId="2F6CDBF7" w14:textId="75E60932" w:rsidR="008F46A3" w:rsidRDefault="008F46A3">
      <w:pPr>
        <w:pStyle w:val="a7"/>
        <w:ind w:firstLine="420"/>
      </w:pPr>
      <w:r w:rsidRPr="00C32D98">
        <w:rPr>
          <w:rStyle w:val="a9"/>
          <w:sz w:val="21"/>
        </w:rPr>
        <w:footnoteRef/>
      </w:r>
      <w:r>
        <w:t xml:space="preserve"> </w:t>
      </w:r>
      <w:r>
        <w:rPr>
          <w:rFonts w:hint="eastAsia"/>
        </w:rPr>
        <w:t>注「謂百萬中之二也」：案：「中」當作「十」。各本皆</w:t>
      </w:r>
      <w:r w:rsidR="00E3716F">
        <w:rPr>
          <w:rFonts w:hint="eastAsia"/>
        </w:rPr>
        <w:t>僞</w:t>
      </w:r>
      <w:r>
        <w:rPr>
          <w:rFonts w:hint="eastAsia"/>
        </w:rPr>
        <w:t>。</w:t>
      </w:r>
    </w:p>
  </w:footnote>
  <w:footnote w:id="3631">
    <w:p w14:paraId="7E3F69B8" w14:textId="77777777" w:rsidR="008F46A3" w:rsidRDefault="008F46A3">
      <w:pPr>
        <w:pStyle w:val="a7"/>
        <w:ind w:firstLine="420"/>
      </w:pPr>
      <w:r w:rsidRPr="00C32D98">
        <w:rPr>
          <w:rStyle w:val="a9"/>
          <w:sz w:val="21"/>
        </w:rPr>
        <w:footnoteRef/>
      </w:r>
      <w:r>
        <w:t xml:space="preserve"> </w:t>
      </w:r>
      <w:r>
        <w:rPr>
          <w:rFonts w:hint="eastAsia"/>
        </w:rPr>
        <w:t>注「俊民用康」：案：此有誤也。洪範有「俊民用章，家用平康」，無「俊民用康」。餘屢引。各本亦「章」、「康」互出。蓋「章」是，「康」非也。</w:t>
      </w:r>
    </w:p>
  </w:footnote>
  <w:footnote w:id="3632">
    <w:p w14:paraId="61C7B3A0" w14:textId="77777777" w:rsidR="008F46A3" w:rsidRDefault="008F46A3">
      <w:pPr>
        <w:pStyle w:val="a7"/>
        <w:ind w:firstLine="420"/>
      </w:pPr>
      <w:r w:rsidRPr="00C32D98">
        <w:rPr>
          <w:rStyle w:val="a9"/>
          <w:sz w:val="21"/>
        </w:rPr>
        <w:footnoteRef/>
      </w:r>
      <w:r>
        <w:t xml:space="preserve"> </w:t>
      </w:r>
      <w:r>
        <w:rPr>
          <w:rFonts w:hint="eastAsia"/>
        </w:rPr>
        <w:t>要予同歸津：袁本、茶陵本「予」作「子」，是也。</w:t>
      </w:r>
    </w:p>
  </w:footnote>
  <w:footnote w:id="3633">
    <w:p w14:paraId="4542DDA9" w14:textId="77777777" w:rsidR="008F46A3" w:rsidRDefault="008F46A3">
      <w:pPr>
        <w:pStyle w:val="a7"/>
        <w:ind w:firstLine="420"/>
      </w:pPr>
      <w:r w:rsidRPr="00C32D98">
        <w:rPr>
          <w:rStyle w:val="a9"/>
          <w:sz w:val="21"/>
        </w:rPr>
        <w:footnoteRef/>
      </w:r>
      <w:r>
        <w:t xml:space="preserve"> </w:t>
      </w:r>
      <w:r>
        <w:rPr>
          <w:rFonts w:hint="eastAsia"/>
        </w:rPr>
        <w:t>注「范曄後漢書曰」：袁本、茶陵本無此六字。案：無者是也。善例如此，引太子報桓榮書之在榮傳，谷永與王譚書之在永傳，初不稱范、班二史也，其類甚多。此亦尤延之添而未是者。</w:t>
      </w:r>
    </w:p>
  </w:footnote>
  <w:footnote w:id="3634">
    <w:p w14:paraId="313E82BF" w14:textId="77777777" w:rsidR="008F46A3" w:rsidRDefault="008F46A3">
      <w:pPr>
        <w:pStyle w:val="a7"/>
        <w:ind w:firstLine="420"/>
      </w:pPr>
      <w:r w:rsidRPr="00C32D98">
        <w:rPr>
          <w:rStyle w:val="a9"/>
          <w:sz w:val="21"/>
        </w:rPr>
        <w:footnoteRef/>
      </w:r>
      <w:r>
        <w:t xml:space="preserve"> </w:t>
      </w:r>
      <w:r>
        <w:rPr>
          <w:rFonts w:hint="eastAsia"/>
        </w:rPr>
        <w:t>注「願乘閑而自察」：袁本、茶陵本「乘」作「承」，是也。</w:t>
      </w:r>
    </w:p>
  </w:footnote>
  <w:footnote w:id="3635">
    <w:p w14:paraId="462AB7DF" w14:textId="77777777" w:rsidR="008F46A3" w:rsidRDefault="008F46A3">
      <w:pPr>
        <w:pStyle w:val="a7"/>
        <w:ind w:firstLine="420"/>
      </w:pPr>
      <w:r w:rsidRPr="00C32D98">
        <w:rPr>
          <w:rStyle w:val="a9"/>
          <w:sz w:val="21"/>
        </w:rPr>
        <w:footnoteRef/>
      </w:r>
      <w:r>
        <w:t xml:space="preserve"> </w:t>
      </w:r>
      <w:r>
        <w:rPr>
          <w:rFonts w:hint="eastAsia"/>
        </w:rPr>
        <w:t>喈喈倉庚吟：茶陵本「吟」作「音」，云五臣作「吟」。袁本云善作「音」。案：二本非也。上云「時鳥多好音」，古人即不忌複韻。此實非其比，但傳寫誤。尤所見為是，或校改正之也。</w:t>
      </w:r>
    </w:p>
  </w:footnote>
  <w:footnote w:id="3636">
    <w:p w14:paraId="6FDCC1B9" w14:textId="77777777" w:rsidR="008F46A3" w:rsidRDefault="008F46A3">
      <w:pPr>
        <w:pStyle w:val="a7"/>
        <w:ind w:firstLine="420"/>
      </w:pPr>
      <w:r w:rsidRPr="00C32D98">
        <w:rPr>
          <w:rStyle w:val="a9"/>
          <w:sz w:val="21"/>
        </w:rPr>
        <w:footnoteRef/>
      </w:r>
      <w:r>
        <w:t xml:space="preserve"> </w:t>
      </w:r>
      <w:r>
        <w:rPr>
          <w:rFonts w:hint="eastAsia"/>
        </w:rPr>
        <w:t>注「而齊右善歌」：袁本「右」作「后」，是也。上注云「齊娥，齊后也」，此作「后」，明甚。今茶陵本亦作「右」，皆後人誤改。又案：餘屢引皆作「右」，疑孟子有二本，而善兼引之，如「放踵」、「致於踵」兼引之例。</w:t>
      </w:r>
    </w:p>
  </w:footnote>
  <w:footnote w:id="3637">
    <w:p w14:paraId="0300BCA3" w14:textId="196BBFEF" w:rsidR="008F46A3" w:rsidRDefault="008F46A3">
      <w:pPr>
        <w:pStyle w:val="a7"/>
        <w:ind w:firstLine="420"/>
      </w:pPr>
      <w:r w:rsidRPr="00C32D98">
        <w:rPr>
          <w:rStyle w:val="a9"/>
          <w:sz w:val="21"/>
        </w:rPr>
        <w:footnoteRef/>
      </w:r>
      <w:r>
        <w:t xml:space="preserve"> </w:t>
      </w:r>
      <w:r>
        <w:rPr>
          <w:rFonts w:hint="eastAsia"/>
        </w:rPr>
        <w:t>泠泠祥風過：何校「祥」改「鮮」，云江淹擬許徵君自序詩「曲櫺激鮮飆」注中引此句作「鮮」。案：所校是也。茶陵本云五臣作「鮮」，袁本云善作「祥」，各本所見皆傳寫</w:t>
      </w:r>
      <w:r w:rsidR="00E3716F">
        <w:rPr>
          <w:rFonts w:hint="eastAsia"/>
        </w:rPr>
        <w:t>僞</w:t>
      </w:r>
      <w:r>
        <w:rPr>
          <w:rFonts w:hint="eastAsia"/>
        </w:rPr>
        <w:t>。即善、五臣并非有異，而誤著校語之例。</w:t>
      </w:r>
    </w:p>
  </w:footnote>
  <w:footnote w:id="3638">
    <w:p w14:paraId="4E517861" w14:textId="321764B5" w:rsidR="008F46A3" w:rsidRDefault="008F46A3">
      <w:pPr>
        <w:pStyle w:val="a7"/>
        <w:ind w:firstLine="420"/>
      </w:pPr>
      <w:r w:rsidRPr="00C32D98">
        <w:rPr>
          <w:rStyle w:val="a9"/>
          <w:sz w:val="21"/>
        </w:rPr>
        <w:footnoteRef/>
      </w:r>
      <w:r>
        <w:t xml:space="preserve"> </w:t>
      </w:r>
      <w:r>
        <w:rPr>
          <w:rFonts w:hint="eastAsia"/>
        </w:rPr>
        <w:t>注「謝丞後漢書曰」：案：「丞」當作「承」。各本皆</w:t>
      </w:r>
      <w:r w:rsidR="00E3716F">
        <w:rPr>
          <w:rFonts w:hint="eastAsia"/>
        </w:rPr>
        <w:t>僞</w:t>
      </w:r>
      <w:r>
        <w:rPr>
          <w:rFonts w:hint="eastAsia"/>
        </w:rPr>
        <w:t>。</w:t>
      </w:r>
    </w:p>
  </w:footnote>
  <w:footnote w:id="3639">
    <w:p w14:paraId="2683FFCD" w14:textId="77777777" w:rsidR="008F46A3" w:rsidRDefault="008F46A3">
      <w:pPr>
        <w:pStyle w:val="a7"/>
        <w:ind w:firstLine="420"/>
      </w:pPr>
      <w:r w:rsidRPr="00C32D98">
        <w:rPr>
          <w:rStyle w:val="a9"/>
          <w:sz w:val="21"/>
        </w:rPr>
        <w:footnoteRef/>
      </w:r>
      <w:r>
        <w:t xml:space="preserve"> </w:t>
      </w:r>
      <w:r>
        <w:rPr>
          <w:rFonts w:hint="eastAsia"/>
        </w:rPr>
        <w:t>注「王逸楚辭曰」：案：「辭」下當有「注」字。各本皆脫。餘同者不悉出。</w:t>
      </w:r>
    </w:p>
  </w:footnote>
  <w:footnote w:id="3640">
    <w:p w14:paraId="30F92ECB" w14:textId="193B9B26" w:rsidR="008F46A3" w:rsidRDefault="008F46A3">
      <w:pPr>
        <w:pStyle w:val="a7"/>
        <w:ind w:firstLine="420"/>
      </w:pPr>
      <w:r w:rsidRPr="00C32D98">
        <w:rPr>
          <w:rStyle w:val="a9"/>
          <w:sz w:val="21"/>
        </w:rPr>
        <w:footnoteRef/>
      </w:r>
      <w:r>
        <w:t xml:space="preserve"> </w:t>
      </w:r>
      <w:r>
        <w:rPr>
          <w:rFonts w:hint="eastAsia"/>
        </w:rPr>
        <w:t>注「萍華」：案：「華」當作「苹」。袁本亦</w:t>
      </w:r>
      <w:r w:rsidR="00E3716F">
        <w:rPr>
          <w:rFonts w:hint="eastAsia"/>
        </w:rPr>
        <w:t>僞</w:t>
      </w:r>
      <w:r>
        <w:rPr>
          <w:rFonts w:hint="eastAsia"/>
        </w:rPr>
        <w:t>。茶陵本作「蓱」，「萍」上作「蓱始生」，與今月令合，或與尤、袁所見自不同也。</w:t>
      </w:r>
    </w:p>
  </w:footnote>
  <w:footnote w:id="3641">
    <w:p w14:paraId="6284FAFC" w14:textId="77777777" w:rsidR="008F46A3" w:rsidRDefault="008F46A3">
      <w:pPr>
        <w:pStyle w:val="a7"/>
        <w:ind w:firstLine="420"/>
      </w:pPr>
      <w:r w:rsidRPr="00C32D98">
        <w:rPr>
          <w:rStyle w:val="a9"/>
          <w:sz w:val="21"/>
        </w:rPr>
        <w:footnoteRef/>
      </w:r>
      <w:r>
        <w:t xml:space="preserve"> </w:t>
      </w:r>
      <w:r>
        <w:rPr>
          <w:rFonts w:hint="eastAsia"/>
        </w:rPr>
        <w:t>日出東南隅行：袁本、茶陵本此首第十，長安有狹邪行第十一，前緩聲歌第十二，長歌行第十三，吳趨行第十四，塘上行第十五，悲哉行第十六，短歌行第十七。案：此亦善、五臣次序不同而失著校語。</w:t>
      </w:r>
    </w:p>
  </w:footnote>
  <w:footnote w:id="3642">
    <w:p w14:paraId="229D7C33" w14:textId="77777777" w:rsidR="008F46A3" w:rsidRDefault="008F46A3">
      <w:pPr>
        <w:pStyle w:val="a7"/>
        <w:ind w:firstLine="420"/>
      </w:pPr>
      <w:r w:rsidRPr="00C32D98">
        <w:rPr>
          <w:rStyle w:val="a9"/>
          <w:sz w:val="21"/>
        </w:rPr>
        <w:footnoteRef/>
      </w:r>
      <w:r>
        <w:t xml:space="preserve"> </w:t>
      </w:r>
      <w:r>
        <w:rPr>
          <w:rFonts w:hint="eastAsia"/>
        </w:rPr>
        <w:t>高臺多妖麗：案：「妖」當作「姣」，注同。善引呂氏春秋「公姣且麗」在達鬱，又王逸楚辭注「姣好也」在「大招姣麗施只」下，作「姣」明甚。袁、茶陵二本作「妖」，所載五臣向注云「妖，美」。必各本以五臣亂善，又盡改注中「姣」字作「妖」，而幾於莫可辨識矣。今特訂正之。</w:t>
      </w:r>
    </w:p>
  </w:footnote>
  <w:footnote w:id="3643">
    <w:p w14:paraId="0EB28486" w14:textId="77777777" w:rsidR="008F46A3" w:rsidRDefault="008F46A3">
      <w:pPr>
        <w:pStyle w:val="a7"/>
        <w:ind w:firstLine="420"/>
      </w:pPr>
      <w:r w:rsidRPr="00C32D98">
        <w:rPr>
          <w:rStyle w:val="a9"/>
          <w:sz w:val="21"/>
        </w:rPr>
        <w:footnoteRef/>
      </w:r>
      <w:r>
        <w:t xml:space="preserve"> </w:t>
      </w:r>
      <w:r>
        <w:rPr>
          <w:rFonts w:hint="eastAsia"/>
        </w:rPr>
        <w:t>濬房出清顏：案：詳注引「廣廈邃房」，是善正文作「邃」字。袁、茶陵二本作「濬」，所載五臣濟注云「濬，深」，恐此亦以五臣亂善。</w:t>
      </w:r>
    </w:p>
  </w:footnote>
  <w:footnote w:id="3644">
    <w:p w14:paraId="7192D3E8" w14:textId="77777777" w:rsidR="008F46A3" w:rsidRDefault="008F46A3">
      <w:pPr>
        <w:pStyle w:val="a7"/>
        <w:ind w:firstLine="420"/>
      </w:pPr>
      <w:r w:rsidRPr="00C32D98">
        <w:rPr>
          <w:rStyle w:val="a9"/>
          <w:sz w:val="21"/>
        </w:rPr>
        <w:footnoteRef/>
      </w:r>
      <w:r>
        <w:t xml:space="preserve"> </w:t>
      </w:r>
      <w:r>
        <w:rPr>
          <w:rFonts w:hint="eastAsia"/>
        </w:rPr>
        <w:t>注「曼好目曼澤」：陳云「好」上「曼」字衍，是也。此引王逸語，後三十三卷可證。各本皆衍。</w:t>
      </w:r>
    </w:p>
  </w:footnote>
  <w:footnote w:id="3645">
    <w:p w14:paraId="28D85335" w14:textId="77777777" w:rsidR="008F46A3" w:rsidRDefault="008F46A3">
      <w:pPr>
        <w:pStyle w:val="a7"/>
        <w:ind w:firstLine="420"/>
      </w:pPr>
      <w:r w:rsidRPr="00C32D98">
        <w:rPr>
          <w:rStyle w:val="a9"/>
          <w:sz w:val="21"/>
        </w:rPr>
        <w:footnoteRef/>
      </w:r>
      <w:r>
        <w:t xml:space="preserve"> </w:t>
      </w:r>
      <w:r>
        <w:rPr>
          <w:rFonts w:hint="eastAsia"/>
        </w:rPr>
        <w:t>高崖被華丹：案：「崖」當作「岸」。袁本云善作「崖」。茶陵本云五臣作「岸」。其實各本所見皆非也。「崖」字傳寫涉上而誤耳。非善如此。</w:t>
      </w:r>
    </w:p>
  </w:footnote>
  <w:footnote w:id="3646">
    <w:p w14:paraId="0DFCEFB3" w14:textId="77777777" w:rsidR="008F46A3" w:rsidRDefault="008F46A3">
      <w:pPr>
        <w:pStyle w:val="a7"/>
        <w:ind w:firstLine="420"/>
      </w:pPr>
      <w:r w:rsidRPr="00C32D98">
        <w:rPr>
          <w:rStyle w:val="a9"/>
          <w:sz w:val="21"/>
        </w:rPr>
        <w:footnoteRef/>
      </w:r>
      <w:r>
        <w:t xml:space="preserve"> </w:t>
      </w:r>
      <w:r>
        <w:rPr>
          <w:rFonts w:hint="eastAsia"/>
        </w:rPr>
        <w:t>注「韓詩曰舞則莫兮」：陳云「莫」，「纂」誤。案：所校是也。前舞賦注引不誤，可證。</w:t>
      </w:r>
    </w:p>
  </w:footnote>
  <w:footnote w:id="3647">
    <w:p w14:paraId="3B845888" w14:textId="77777777" w:rsidR="008F46A3" w:rsidRDefault="008F46A3">
      <w:pPr>
        <w:pStyle w:val="a7"/>
        <w:ind w:firstLine="420"/>
      </w:pPr>
      <w:r w:rsidRPr="00C32D98">
        <w:rPr>
          <w:rStyle w:val="a9"/>
          <w:sz w:val="21"/>
        </w:rPr>
        <w:footnoteRef/>
      </w:r>
      <w:r>
        <w:t xml:space="preserve"> </w:t>
      </w:r>
      <w:r>
        <w:rPr>
          <w:rFonts w:hint="eastAsia"/>
        </w:rPr>
        <w:t>注「馮夷大禹之御也」：案：「禹」當作「丙」。各本皆誤。此所引原道訓文，高誘有注云「丙」或作「白」，不得為「禹」明甚。後廣絕交論引作「丙」，不誤。</w:t>
      </w:r>
    </w:p>
  </w:footnote>
  <w:footnote w:id="3648">
    <w:p w14:paraId="5F451D37" w14:textId="77777777" w:rsidR="008F46A3" w:rsidRDefault="008F46A3">
      <w:pPr>
        <w:pStyle w:val="a7"/>
        <w:ind w:firstLine="420"/>
      </w:pPr>
      <w:r w:rsidRPr="00C32D98">
        <w:rPr>
          <w:rStyle w:val="a9"/>
          <w:sz w:val="21"/>
        </w:rPr>
        <w:footnoteRef/>
      </w:r>
      <w:r>
        <w:t xml:space="preserve"> </w:t>
      </w:r>
      <w:r>
        <w:rPr>
          <w:rFonts w:hint="eastAsia"/>
        </w:rPr>
        <w:t>注「止于丘樊」：陳云「丘」字衍，是也。各本皆誤。</w:t>
      </w:r>
    </w:p>
  </w:footnote>
  <w:footnote w:id="3649">
    <w:p w14:paraId="797EAF94" w14:textId="77777777" w:rsidR="008F46A3" w:rsidRDefault="008F46A3">
      <w:pPr>
        <w:pStyle w:val="a7"/>
        <w:ind w:firstLine="420"/>
      </w:pPr>
      <w:r w:rsidRPr="00C32D98">
        <w:rPr>
          <w:rStyle w:val="a9"/>
          <w:sz w:val="21"/>
        </w:rPr>
        <w:footnoteRef/>
      </w:r>
      <w:r>
        <w:t xml:space="preserve"> </w:t>
      </w:r>
      <w:r>
        <w:rPr>
          <w:rFonts w:hint="eastAsia"/>
        </w:rPr>
        <w:t>注「控𢰡宮引第一」：袁本無「宮」字，是也。茶陵本亦衍。案：下云「其宮引本第二」，此不當有「宮」字甚明。</w:t>
      </w:r>
    </w:p>
  </w:footnote>
  <w:footnote w:id="3650">
    <w:p w14:paraId="0C22B07D" w14:textId="77777777" w:rsidR="008F46A3" w:rsidRDefault="008F46A3">
      <w:pPr>
        <w:pStyle w:val="a7"/>
        <w:ind w:firstLine="420"/>
      </w:pPr>
      <w:r w:rsidRPr="00C32D98">
        <w:rPr>
          <w:rStyle w:val="a9"/>
          <w:sz w:val="21"/>
        </w:rPr>
        <w:footnoteRef/>
      </w:r>
      <w:r>
        <w:t xml:space="preserve"> </w:t>
      </w:r>
      <w:r>
        <w:rPr>
          <w:rFonts w:hint="eastAsia"/>
        </w:rPr>
        <w:t>注「佇立也」：陳云「立」當作「久」，是也。各本皆誤。</w:t>
      </w:r>
    </w:p>
  </w:footnote>
  <w:footnote w:id="3651">
    <w:p w14:paraId="29D9584B" w14:textId="77777777" w:rsidR="008F46A3" w:rsidRDefault="008F46A3">
      <w:pPr>
        <w:pStyle w:val="a7"/>
        <w:ind w:firstLine="420"/>
      </w:pPr>
      <w:r w:rsidRPr="00C32D98">
        <w:rPr>
          <w:rStyle w:val="a9"/>
          <w:sz w:val="21"/>
        </w:rPr>
        <w:footnoteRef/>
      </w:r>
      <w:r>
        <w:t xml:space="preserve"> </w:t>
      </w:r>
      <w:r>
        <w:rPr>
          <w:rFonts w:hint="eastAsia"/>
        </w:rPr>
        <w:t>注「前漢書」：袁本、茶陵本無「前」字，是也。有者大誤。</w:t>
      </w:r>
    </w:p>
  </w:footnote>
  <w:footnote w:id="3652">
    <w:p w14:paraId="121D0785" w14:textId="77777777" w:rsidR="008F46A3" w:rsidRDefault="008F46A3">
      <w:pPr>
        <w:pStyle w:val="a7"/>
        <w:ind w:firstLine="420"/>
      </w:pPr>
      <w:r w:rsidRPr="00C32D98">
        <w:rPr>
          <w:rStyle w:val="a9"/>
          <w:sz w:val="21"/>
        </w:rPr>
        <w:footnoteRef/>
      </w:r>
      <w:r>
        <w:t xml:space="preserve"> </w:t>
      </w:r>
      <w:r>
        <w:rPr>
          <w:rFonts w:hint="eastAsia"/>
        </w:rPr>
        <w:t>鷁首戲清沚：袁本有校語云「鷁」善作「蠲」，其注中亦是「蠲」字。案：袁所見非也。茶陵本皆作「鷁」，無校語，當與尤所見俱未誤。</w:t>
      </w:r>
    </w:p>
  </w:footnote>
  <w:footnote w:id="3653">
    <w:p w14:paraId="7EB63DB9" w14:textId="23788EE3" w:rsidR="008F46A3" w:rsidRDefault="008F46A3">
      <w:pPr>
        <w:pStyle w:val="a7"/>
        <w:ind w:firstLine="420"/>
      </w:pPr>
      <w:r w:rsidRPr="00C32D98">
        <w:rPr>
          <w:rStyle w:val="a9"/>
          <w:sz w:val="21"/>
        </w:rPr>
        <w:footnoteRef/>
      </w:r>
      <w:r>
        <w:t xml:space="preserve"> </w:t>
      </w:r>
      <w:r>
        <w:rPr>
          <w:rFonts w:hint="eastAsia"/>
        </w:rPr>
        <w:t>注「闔閭傷馬」：陳云「馬」當作「焉」，是也。各本皆</w:t>
      </w:r>
      <w:r w:rsidR="00E3716F">
        <w:rPr>
          <w:rFonts w:hint="eastAsia"/>
        </w:rPr>
        <w:t>僞</w:t>
      </w:r>
      <w:r>
        <w:rPr>
          <w:rFonts w:hint="eastAsia"/>
        </w:rPr>
        <w:t>。</w:t>
      </w:r>
    </w:p>
  </w:footnote>
  <w:footnote w:id="3654">
    <w:p w14:paraId="306ADC31" w14:textId="77777777" w:rsidR="008F46A3" w:rsidRDefault="008F46A3">
      <w:pPr>
        <w:pStyle w:val="a7"/>
        <w:ind w:firstLine="420"/>
      </w:pPr>
      <w:r w:rsidRPr="00C32D98">
        <w:rPr>
          <w:rStyle w:val="a9"/>
          <w:sz w:val="21"/>
        </w:rPr>
        <w:footnoteRef/>
      </w:r>
      <w:r>
        <w:t xml:space="preserve"> </w:t>
      </w:r>
      <w:r>
        <w:rPr>
          <w:rFonts w:hint="eastAsia"/>
        </w:rPr>
        <w:t>注「有功卒」：陳云「卒」當作「中率」，是也。各本皆誤。何校去「卒」字者，非。此所引李廣傳文。</w:t>
      </w:r>
    </w:p>
  </w:footnote>
  <w:footnote w:id="3655">
    <w:p w14:paraId="0E8E128E" w14:textId="77777777" w:rsidR="008F46A3" w:rsidRDefault="008F46A3">
      <w:pPr>
        <w:pStyle w:val="a7"/>
        <w:ind w:firstLine="420"/>
      </w:pPr>
      <w:r w:rsidRPr="00C32D98">
        <w:rPr>
          <w:rStyle w:val="a9"/>
          <w:sz w:val="21"/>
        </w:rPr>
        <w:footnoteRef/>
      </w:r>
      <w:r>
        <w:t xml:space="preserve"> </w:t>
      </w:r>
      <w:r>
        <w:rPr>
          <w:rFonts w:hint="eastAsia"/>
        </w:rPr>
        <w:t>注「秦築長安城」：袁本無「安」字，是也。茶陵本亦衍。</w:t>
      </w:r>
    </w:p>
  </w:footnote>
  <w:footnote w:id="3656">
    <w:p w14:paraId="7B6A8163" w14:textId="77777777" w:rsidR="008F46A3" w:rsidRDefault="008F46A3">
      <w:pPr>
        <w:pStyle w:val="a7"/>
        <w:ind w:firstLine="420"/>
      </w:pPr>
      <w:r w:rsidRPr="00C32D98">
        <w:rPr>
          <w:rStyle w:val="a9"/>
          <w:sz w:val="21"/>
        </w:rPr>
        <w:footnoteRef/>
      </w:r>
      <w:r>
        <w:t xml:space="preserve"> </w:t>
      </w:r>
      <w:r>
        <w:rPr>
          <w:rFonts w:hint="eastAsia"/>
        </w:rPr>
        <w:t>倚杖牧雞㹠：茶陵本云「收」五臣作「牧」。袁本云善作「收」。案：二本所見非也。「收」是傳寫誤。尤蓋校改正之也。</w:t>
      </w:r>
    </w:p>
  </w:footnote>
  <w:footnote w:id="3657">
    <w:p w14:paraId="3FF2AED2" w14:textId="77777777" w:rsidR="008F46A3" w:rsidRDefault="008F46A3">
      <w:pPr>
        <w:pStyle w:val="a7"/>
        <w:ind w:firstLine="420"/>
      </w:pPr>
      <w:r w:rsidRPr="00C32D98">
        <w:rPr>
          <w:rStyle w:val="a9"/>
          <w:sz w:val="21"/>
        </w:rPr>
        <w:footnoteRef/>
      </w:r>
      <w:r>
        <w:t xml:space="preserve"> </w:t>
      </w:r>
      <w:r>
        <w:rPr>
          <w:rFonts w:hint="eastAsia"/>
        </w:rPr>
        <w:t>結客少年場行：茶陵本此下有「五言」二字，以後六首同，是也。袁本全無者非。</w:t>
      </w:r>
    </w:p>
  </w:footnote>
  <w:footnote w:id="3658">
    <w:p w14:paraId="5C2991DE" w14:textId="77777777" w:rsidR="008F46A3" w:rsidRDefault="008F46A3">
      <w:pPr>
        <w:pStyle w:val="a7"/>
        <w:ind w:firstLine="420"/>
      </w:pPr>
      <w:r w:rsidRPr="00C32D98">
        <w:rPr>
          <w:rStyle w:val="a9"/>
          <w:sz w:val="21"/>
        </w:rPr>
        <w:footnoteRef/>
      </w:r>
      <w:r>
        <w:t xml:space="preserve"> </w:t>
      </w:r>
      <w:r>
        <w:rPr>
          <w:rFonts w:hint="eastAsia"/>
        </w:rPr>
        <w:t>注「燕丹太子」：案：「太」字不當有。各本皆衍。陳云燕丹子，書名，是也，載隋志。</w:t>
      </w:r>
    </w:p>
  </w:footnote>
  <w:footnote w:id="3659">
    <w:p w14:paraId="41CDDAD9" w14:textId="3C150B92" w:rsidR="008F46A3" w:rsidRDefault="008F46A3">
      <w:pPr>
        <w:pStyle w:val="a7"/>
        <w:ind w:firstLine="420"/>
      </w:pPr>
      <w:r w:rsidRPr="00C32D98">
        <w:rPr>
          <w:rStyle w:val="a9"/>
          <w:sz w:val="21"/>
        </w:rPr>
        <w:footnoteRef/>
      </w:r>
      <w:r>
        <w:t xml:space="preserve"> </w:t>
      </w:r>
      <w:r>
        <w:rPr>
          <w:rFonts w:hint="eastAsia"/>
        </w:rPr>
        <w:t>注「東為城皋」：何校「城」改「成」，陳同。各本皆</w:t>
      </w:r>
      <w:r w:rsidR="00E3716F">
        <w:rPr>
          <w:rFonts w:hint="eastAsia"/>
        </w:rPr>
        <w:t>僞</w:t>
      </w:r>
      <w:r>
        <w:rPr>
          <w:rFonts w:hint="eastAsia"/>
        </w:rPr>
        <w:t>。</w:t>
      </w:r>
    </w:p>
  </w:footnote>
  <w:footnote w:id="3660">
    <w:p w14:paraId="11519193" w14:textId="77777777" w:rsidR="008F46A3" w:rsidRDefault="008F46A3">
      <w:pPr>
        <w:pStyle w:val="a7"/>
        <w:ind w:firstLine="420"/>
      </w:pPr>
      <w:r w:rsidRPr="00C32D98">
        <w:rPr>
          <w:rStyle w:val="a9"/>
          <w:sz w:val="21"/>
        </w:rPr>
        <w:footnoteRef/>
      </w:r>
      <w:r>
        <w:t xml:space="preserve"> </w:t>
      </w:r>
      <w:r>
        <w:rPr>
          <w:rFonts w:hint="eastAsia"/>
        </w:rPr>
        <w:t>注「日出東門行」：案：「日」字不當有，各本皆衍。</w:t>
      </w:r>
    </w:p>
  </w:footnote>
  <w:footnote w:id="3661">
    <w:p w14:paraId="014A669C" w14:textId="77777777" w:rsidR="008F46A3" w:rsidRDefault="008F46A3">
      <w:pPr>
        <w:pStyle w:val="a7"/>
        <w:ind w:firstLine="420"/>
      </w:pPr>
      <w:r w:rsidRPr="00C32D98">
        <w:rPr>
          <w:rStyle w:val="a9"/>
          <w:sz w:val="21"/>
        </w:rPr>
        <w:footnoteRef/>
      </w:r>
      <w:r>
        <w:t xml:space="preserve"> </w:t>
      </w:r>
      <w:r>
        <w:rPr>
          <w:rFonts w:hint="eastAsia"/>
        </w:rPr>
        <w:t>注「有鴻鴈從東方來」：案：「鴻」當作「間」。各本皆誤。今楚策「間」。「有間」連文，不知者改之。永明十一年策秀才文同誤。</w:t>
      </w:r>
    </w:p>
  </w:footnote>
  <w:footnote w:id="3662">
    <w:p w14:paraId="1E4F169C" w14:textId="06CAF869" w:rsidR="008F46A3" w:rsidRDefault="008F46A3">
      <w:pPr>
        <w:pStyle w:val="a7"/>
        <w:ind w:firstLine="420"/>
      </w:pPr>
      <w:r w:rsidRPr="00C32D98">
        <w:rPr>
          <w:rStyle w:val="a9"/>
          <w:sz w:val="21"/>
        </w:rPr>
        <w:footnoteRef/>
      </w:r>
      <w:r>
        <w:t xml:space="preserve"> </w:t>
      </w:r>
      <w:r>
        <w:rPr>
          <w:rFonts w:hint="eastAsia"/>
        </w:rPr>
        <w:t>注「故創怯」：茶陵本「怯」作「隕」。袁本亦作「怯」。案：今楚策作「隕」。此「怯」當是「抎」字之</w:t>
      </w:r>
      <w:r w:rsidR="00E3716F">
        <w:rPr>
          <w:rFonts w:hint="eastAsia"/>
        </w:rPr>
        <w:t>僞</w:t>
      </w:r>
      <w:r>
        <w:rPr>
          <w:rFonts w:hint="eastAsia"/>
        </w:rPr>
        <w:t>，「抎」、「隕」同字，不知者改之。永明十一年策秀才文同誤。陳云下脫「也」字。今楚策有。</w:t>
      </w:r>
    </w:p>
  </w:footnote>
  <w:footnote w:id="3663">
    <w:p w14:paraId="5B233164" w14:textId="77777777" w:rsidR="008F46A3" w:rsidRDefault="008F46A3">
      <w:pPr>
        <w:pStyle w:val="a7"/>
        <w:ind w:firstLine="420"/>
      </w:pPr>
      <w:r w:rsidRPr="00C32D98">
        <w:rPr>
          <w:rStyle w:val="a9"/>
          <w:sz w:val="21"/>
        </w:rPr>
        <w:footnoteRef/>
      </w:r>
      <w:r>
        <w:t xml:space="preserve"> </w:t>
      </w:r>
      <w:r>
        <w:rPr>
          <w:rFonts w:hint="eastAsia"/>
        </w:rPr>
        <w:t>行子夜中飯：袁本有校語云善作「飲」。案：所見非也。茶陵本作「飯」，無校語，與此皆不誤。凡此等，必詳出，以為合并六臣本校語，皆據所見而為之之證。知乎此，始能得善真矣。讀者詳之。</w:t>
      </w:r>
    </w:p>
  </w:footnote>
  <w:footnote w:id="3664">
    <w:p w14:paraId="702AC30C" w14:textId="60FDAC3D" w:rsidR="008F46A3" w:rsidRDefault="008F46A3">
      <w:pPr>
        <w:pStyle w:val="a7"/>
        <w:ind w:firstLine="420"/>
      </w:pPr>
      <w:r w:rsidRPr="00C32D98">
        <w:rPr>
          <w:rStyle w:val="a9"/>
          <w:sz w:val="21"/>
        </w:rPr>
        <w:footnoteRef/>
      </w:r>
      <w:r>
        <w:t xml:space="preserve"> </w:t>
      </w:r>
      <w:r>
        <w:rPr>
          <w:rFonts w:hint="eastAsia"/>
        </w:rPr>
        <w:t>注「苦熱但曝霜」：案：「霜」當作「露」。各本皆</w:t>
      </w:r>
      <w:r w:rsidR="00E3716F">
        <w:rPr>
          <w:rFonts w:hint="eastAsia"/>
        </w:rPr>
        <w:t>僞</w:t>
      </w:r>
      <w:r>
        <w:rPr>
          <w:rFonts w:hint="eastAsia"/>
        </w:rPr>
        <w:t>。</w:t>
      </w:r>
    </w:p>
  </w:footnote>
  <w:footnote w:id="3665">
    <w:p w14:paraId="3389934E" w14:textId="77777777" w:rsidR="008F46A3" w:rsidRDefault="008F46A3">
      <w:pPr>
        <w:pStyle w:val="a7"/>
        <w:ind w:firstLine="420"/>
      </w:pPr>
      <w:r w:rsidRPr="00C32D98">
        <w:rPr>
          <w:rStyle w:val="a9"/>
          <w:sz w:val="21"/>
        </w:rPr>
        <w:footnoteRef/>
      </w:r>
      <w:r>
        <w:t xml:space="preserve"> </w:t>
      </w:r>
      <w:r>
        <w:rPr>
          <w:rFonts w:hint="eastAsia"/>
        </w:rPr>
        <w:t>渡瀘寧具腓：茶陵本「腓」作「肥」，云五臣作「腓」。袁本云善作「肥」。案：善引毛詩注「具腓」，又云「腓音肥」，正文自不作「肥」，二本所見非也。此蓋未誤，或亦尤校改正之。</w:t>
      </w:r>
    </w:p>
  </w:footnote>
  <w:footnote w:id="3666">
    <w:p w14:paraId="3FE4D933" w14:textId="77777777" w:rsidR="008F46A3" w:rsidRDefault="008F46A3">
      <w:pPr>
        <w:pStyle w:val="a7"/>
        <w:ind w:firstLine="420"/>
      </w:pPr>
      <w:r w:rsidRPr="00C32D98">
        <w:rPr>
          <w:rStyle w:val="a9"/>
          <w:sz w:val="21"/>
        </w:rPr>
        <w:footnoteRef/>
      </w:r>
      <w:r>
        <w:t xml:space="preserve"> </w:t>
      </w:r>
      <w:r>
        <w:rPr>
          <w:rFonts w:hint="eastAsia"/>
        </w:rPr>
        <w:t>注「還遂」：案：「遂」當作「逐」，「還逐」，當謂「旋被斥逐」。今外傳作「見逐」，「逐」字是，「見」字恐非。</w:t>
      </w:r>
    </w:p>
  </w:footnote>
  <w:footnote w:id="3667">
    <w:p w14:paraId="496D4667" w14:textId="7961BE1C" w:rsidR="008F46A3" w:rsidRDefault="008F46A3">
      <w:pPr>
        <w:pStyle w:val="a7"/>
        <w:ind w:firstLine="420"/>
      </w:pPr>
      <w:r w:rsidRPr="00C32D98">
        <w:rPr>
          <w:rStyle w:val="a9"/>
          <w:sz w:val="21"/>
        </w:rPr>
        <w:footnoteRef/>
      </w:r>
      <w:r>
        <w:t xml:space="preserve"> </w:t>
      </w:r>
      <w:r>
        <w:rPr>
          <w:rFonts w:hint="eastAsia"/>
        </w:rPr>
        <w:t>注「越于毫芒」：案：「越」當作「起」。各本皆</w:t>
      </w:r>
      <w:r w:rsidR="00E3716F">
        <w:rPr>
          <w:rFonts w:hint="eastAsia"/>
        </w:rPr>
        <w:t>僞</w:t>
      </w:r>
      <w:r>
        <w:rPr>
          <w:rFonts w:hint="eastAsia"/>
        </w:rPr>
        <w:t>。</w:t>
      </w:r>
    </w:p>
  </w:footnote>
  <w:footnote w:id="3668">
    <w:p w14:paraId="0032C533" w14:textId="77777777" w:rsidR="008F46A3" w:rsidRDefault="008F46A3">
      <w:pPr>
        <w:pStyle w:val="a7"/>
        <w:ind w:firstLine="420"/>
      </w:pPr>
      <w:r w:rsidRPr="00C32D98">
        <w:rPr>
          <w:rStyle w:val="a9"/>
          <w:sz w:val="21"/>
        </w:rPr>
        <w:footnoteRef/>
      </w:r>
      <w:r>
        <w:t xml:space="preserve"> </w:t>
      </w:r>
      <w:r>
        <w:rPr>
          <w:rFonts w:hint="eastAsia"/>
        </w:rPr>
        <w:t>注「郭象注曰」：茶陵本「象」下有「莊子」二字，是也。袁本亦脫。</w:t>
      </w:r>
    </w:p>
  </w:footnote>
  <w:footnote w:id="3669">
    <w:p w14:paraId="36C3D898" w14:textId="77777777" w:rsidR="008F46A3" w:rsidRDefault="008F46A3">
      <w:pPr>
        <w:pStyle w:val="a7"/>
        <w:ind w:firstLine="420"/>
      </w:pPr>
      <w:r w:rsidRPr="00C32D98">
        <w:rPr>
          <w:rStyle w:val="a9"/>
          <w:sz w:val="21"/>
        </w:rPr>
        <w:footnoteRef/>
      </w:r>
      <w:r>
        <w:t xml:space="preserve"> </w:t>
      </w:r>
      <w:r>
        <w:rPr>
          <w:rFonts w:hint="eastAsia"/>
        </w:rPr>
        <w:t>勝帶宦王城：茶陵本云「宦」，五臣作「官」。袁本云「宦」善作「官」。案：二本所見互異，尤與茶陵同，是也。袁本蓋非。</w:t>
      </w:r>
    </w:p>
  </w:footnote>
  <w:footnote w:id="3670">
    <w:p w14:paraId="1259195D" w14:textId="332CF644" w:rsidR="008F46A3" w:rsidRDefault="008F46A3">
      <w:pPr>
        <w:pStyle w:val="a7"/>
        <w:ind w:firstLine="420"/>
      </w:pPr>
      <w:r w:rsidRPr="00C32D98">
        <w:rPr>
          <w:rStyle w:val="a9"/>
          <w:sz w:val="21"/>
        </w:rPr>
        <w:footnoteRef/>
      </w:r>
      <w:r>
        <w:t xml:space="preserve"> </w:t>
      </w:r>
      <w:r>
        <w:rPr>
          <w:rFonts w:hint="eastAsia"/>
        </w:rPr>
        <w:t>注「先生隨神士還代」：何校「士」改「女」，是也。各本皆</w:t>
      </w:r>
      <w:r w:rsidR="00E3716F">
        <w:rPr>
          <w:rFonts w:hint="eastAsia"/>
        </w:rPr>
        <w:t>僞</w:t>
      </w:r>
      <w:r>
        <w:rPr>
          <w:rFonts w:hint="eastAsia"/>
        </w:rPr>
        <w:t>。</w:t>
      </w:r>
    </w:p>
  </w:footnote>
  <w:footnote w:id="3671">
    <w:p w14:paraId="7F2EB3FD" w14:textId="4685DE13" w:rsidR="008F46A3" w:rsidRDefault="008F46A3">
      <w:pPr>
        <w:pStyle w:val="a7"/>
        <w:ind w:firstLine="420"/>
      </w:pPr>
      <w:r w:rsidRPr="00C32D98">
        <w:rPr>
          <w:rStyle w:val="a9"/>
          <w:sz w:val="21"/>
        </w:rPr>
        <w:footnoteRef/>
      </w:r>
      <w:r>
        <w:t xml:space="preserve"> </w:t>
      </w:r>
      <w:r>
        <w:rPr>
          <w:rFonts w:hint="eastAsia"/>
        </w:rPr>
        <w:t>注「故秦氏作鳳女詞」：案：「詞」當作「祠」。各本皆</w:t>
      </w:r>
      <w:r w:rsidR="00E3716F">
        <w:rPr>
          <w:rFonts w:hint="eastAsia"/>
        </w:rPr>
        <w:t>僞</w:t>
      </w:r>
      <w:r>
        <w:rPr>
          <w:rFonts w:hint="eastAsia"/>
        </w:rPr>
        <w:t>。</w:t>
      </w:r>
    </w:p>
  </w:footnote>
  <w:footnote w:id="3672">
    <w:p w14:paraId="3DBBDB62" w14:textId="77777777" w:rsidR="008F46A3" w:rsidRDefault="008F46A3">
      <w:pPr>
        <w:pStyle w:val="a7"/>
        <w:ind w:firstLine="420"/>
      </w:pPr>
      <w:r w:rsidRPr="00C32D98">
        <w:rPr>
          <w:rStyle w:val="a9"/>
          <w:sz w:val="21"/>
        </w:rPr>
        <w:footnoteRef/>
      </w:r>
      <w:r>
        <w:t xml:space="preserve"> </w:t>
      </w:r>
      <w:r>
        <w:rPr>
          <w:rFonts w:hint="eastAsia"/>
        </w:rPr>
        <w:t>注「兩京賦序曰」：案：「京」當作「都」。各本皆誤。</w:t>
      </w:r>
    </w:p>
  </w:footnote>
  <w:footnote w:id="3673">
    <w:p w14:paraId="6ADC1CC9" w14:textId="1B725561" w:rsidR="008F46A3" w:rsidRDefault="008F46A3">
      <w:pPr>
        <w:pStyle w:val="a7"/>
        <w:ind w:firstLine="420"/>
      </w:pPr>
      <w:r w:rsidRPr="00C32D98">
        <w:rPr>
          <w:rStyle w:val="a9"/>
          <w:sz w:val="21"/>
        </w:rPr>
        <w:footnoteRef/>
      </w:r>
      <w:r>
        <w:t xml:space="preserve"> </w:t>
      </w:r>
      <w:r>
        <w:rPr>
          <w:rFonts w:hint="eastAsia"/>
        </w:rPr>
        <w:t>注「生之高堂之上」：陳云「生」，「坐」誤，是也。各本皆</w:t>
      </w:r>
      <w:r w:rsidR="00E3716F">
        <w:rPr>
          <w:rFonts w:hint="eastAsia"/>
        </w:rPr>
        <w:t>僞</w:t>
      </w:r>
      <w:r>
        <w:rPr>
          <w:rFonts w:hint="eastAsia"/>
        </w:rPr>
        <w:t>。</w:t>
      </w:r>
    </w:p>
  </w:footnote>
  <w:footnote w:id="3674">
    <w:p w14:paraId="19493139" w14:textId="77777777" w:rsidR="008F46A3" w:rsidRDefault="008F46A3">
      <w:pPr>
        <w:pStyle w:val="a7"/>
        <w:ind w:firstLine="420"/>
      </w:pPr>
      <w:r w:rsidRPr="00C32D98">
        <w:rPr>
          <w:rStyle w:val="a9"/>
          <w:sz w:val="21"/>
        </w:rPr>
        <w:footnoteRef/>
      </w:r>
      <w:r>
        <w:t xml:space="preserve"> </w:t>
      </w:r>
      <w:r>
        <w:rPr>
          <w:rFonts w:hint="eastAsia"/>
        </w:rPr>
        <w:t>注「天地生也存」：何校「生也」二字乙轉，陳同。各本皆倒。</w:t>
      </w:r>
    </w:p>
  </w:footnote>
  <w:footnote w:id="3675">
    <w:p w14:paraId="27F22842" w14:textId="77777777" w:rsidR="008F46A3" w:rsidRDefault="008F46A3">
      <w:pPr>
        <w:pStyle w:val="a7"/>
        <w:ind w:firstLine="420"/>
      </w:pPr>
      <w:r w:rsidRPr="00C32D98">
        <w:rPr>
          <w:rStyle w:val="a9"/>
          <w:sz w:val="21"/>
        </w:rPr>
        <w:footnoteRef/>
      </w:r>
      <w:r>
        <w:t xml:space="preserve"> </w:t>
      </w:r>
      <w:r>
        <w:rPr>
          <w:rFonts w:hint="eastAsia"/>
        </w:rPr>
        <w:t>聽我薤露詩：案：「薤」當作「䪥」，詳袁、茶陵二本所載。五臣銑注乃作「薤」，其善注中字盡作「䪥」，是善「䪥」、五臣「薤」，各本皆以五臣亂善也。尤本并改注字，非。見下。</w:t>
      </w:r>
    </w:p>
  </w:footnote>
  <w:footnote w:id="3676">
    <w:p w14:paraId="0FFF2992" w14:textId="77777777" w:rsidR="008F46A3" w:rsidRDefault="008F46A3">
      <w:pPr>
        <w:pStyle w:val="a7"/>
        <w:ind w:firstLine="420"/>
      </w:pPr>
      <w:r w:rsidRPr="00C32D98">
        <w:rPr>
          <w:rStyle w:val="a9"/>
          <w:sz w:val="21"/>
        </w:rPr>
        <w:footnoteRef/>
      </w:r>
      <w:r>
        <w:t xml:space="preserve"> </w:t>
      </w:r>
      <w:r>
        <w:rPr>
          <w:rFonts w:hint="eastAsia"/>
        </w:rPr>
        <w:t>注「薤露蒿里」：袁本、茶陵本「薤」作「䪥」，是也。案：此尤誤改。觀以下此字三見，仍皆作「䪥」，改而未盡，明矣。</w:t>
      </w:r>
    </w:p>
  </w:footnote>
  <w:footnote w:id="3677">
    <w:p w14:paraId="4AEA855A" w14:textId="77777777" w:rsidR="008F46A3" w:rsidRDefault="008F46A3">
      <w:pPr>
        <w:pStyle w:val="a7"/>
        <w:ind w:firstLine="420"/>
      </w:pPr>
      <w:r w:rsidRPr="00C32D98">
        <w:rPr>
          <w:rStyle w:val="a9"/>
          <w:sz w:val="21"/>
        </w:rPr>
        <w:footnoteRef/>
      </w:r>
      <w:r>
        <w:t xml:space="preserve"> </w:t>
      </w:r>
      <w:r>
        <w:rPr>
          <w:rFonts w:hint="eastAsia"/>
        </w:rPr>
        <w:t>注「是夢坐奠於兩楹之間」：案：「奠」字不當有。各本皆衍。</w:t>
      </w:r>
    </w:p>
  </w:footnote>
  <w:footnote w:id="3678">
    <w:p w14:paraId="220ABA32" w14:textId="77777777" w:rsidR="008F46A3" w:rsidRDefault="008F46A3">
      <w:pPr>
        <w:pStyle w:val="a7"/>
        <w:ind w:firstLine="420"/>
      </w:pPr>
      <w:r w:rsidRPr="00C32D98">
        <w:rPr>
          <w:rStyle w:val="a9"/>
          <w:sz w:val="21"/>
        </w:rPr>
        <w:footnoteRef/>
      </w:r>
      <w:r>
        <w:t xml:space="preserve"> </w:t>
      </w:r>
      <w:r>
        <w:rPr>
          <w:rFonts w:hint="eastAsia"/>
        </w:rPr>
        <w:t>注「友朋自遠方來」：茶陵本「友」作「有」，是也。袁本亦誤「友」。論語音義「有」或作「友」，非，可證。</w:t>
      </w:r>
    </w:p>
  </w:footnote>
  <w:footnote w:id="3679">
    <w:p w14:paraId="1095C43E" w14:textId="77777777" w:rsidR="008F46A3" w:rsidRDefault="008F46A3">
      <w:pPr>
        <w:pStyle w:val="a7"/>
        <w:ind w:firstLine="420"/>
      </w:pPr>
      <w:r w:rsidRPr="00C32D98">
        <w:rPr>
          <w:rStyle w:val="a9"/>
          <w:sz w:val="21"/>
        </w:rPr>
        <w:footnoteRef/>
      </w:r>
      <w:r>
        <w:t xml:space="preserve"> </w:t>
      </w:r>
      <w:r>
        <w:rPr>
          <w:rFonts w:hint="eastAsia"/>
        </w:rPr>
        <w:t>注「乘其四駱」：陳云「乘其」當作「駕彼」，是也。各本皆誤。</w:t>
      </w:r>
    </w:p>
  </w:footnote>
  <w:footnote w:id="3680">
    <w:p w14:paraId="5C963B37" w14:textId="5F0AAC32" w:rsidR="008F46A3" w:rsidRDefault="008F46A3">
      <w:pPr>
        <w:pStyle w:val="a7"/>
        <w:ind w:firstLine="420"/>
      </w:pPr>
      <w:r w:rsidRPr="00C32D98">
        <w:rPr>
          <w:rStyle w:val="a9"/>
          <w:sz w:val="21"/>
        </w:rPr>
        <w:footnoteRef/>
      </w:r>
      <w:r>
        <w:t xml:space="preserve"> </w:t>
      </w:r>
      <w:r>
        <w:rPr>
          <w:rFonts w:hint="eastAsia"/>
        </w:rPr>
        <w:t>注「海水經曰」：何校「水」改「東」，陳同。今案：各本皆作「水」，「水」疑「外」字形近之</w:t>
      </w:r>
      <w:r w:rsidR="00E3716F">
        <w:rPr>
          <w:rFonts w:hint="eastAsia"/>
        </w:rPr>
        <w:t>僞</w:t>
      </w:r>
      <w:r>
        <w:rPr>
          <w:rFonts w:hint="eastAsia"/>
        </w:rPr>
        <w:t>。但今山海經未見此文，無以決定也。</w:t>
      </w:r>
    </w:p>
  </w:footnote>
  <w:footnote w:id="3681">
    <w:p w14:paraId="0A6A8BC5" w14:textId="77777777" w:rsidR="008F46A3" w:rsidRDefault="008F46A3">
      <w:pPr>
        <w:pStyle w:val="a7"/>
        <w:ind w:firstLine="420"/>
      </w:pPr>
      <w:r w:rsidRPr="00C32D98">
        <w:rPr>
          <w:rStyle w:val="a9"/>
          <w:sz w:val="21"/>
        </w:rPr>
        <w:footnoteRef/>
      </w:r>
      <w:r>
        <w:t xml:space="preserve"> </w:t>
      </w:r>
      <w:r>
        <w:rPr>
          <w:rFonts w:hint="eastAsia"/>
        </w:rPr>
        <w:t>注「曳珂錫」：茶陵本「珂」作「阿」，是也。袁本亦誤「珂」。</w:t>
      </w:r>
    </w:p>
  </w:footnote>
  <w:footnote w:id="3682">
    <w:p w14:paraId="3480AF6D" w14:textId="77777777" w:rsidR="008F46A3" w:rsidRDefault="008F46A3">
      <w:pPr>
        <w:pStyle w:val="a7"/>
        <w:ind w:firstLine="420"/>
      </w:pPr>
      <w:r w:rsidRPr="00C32D98">
        <w:rPr>
          <w:rStyle w:val="a9"/>
          <w:sz w:val="21"/>
        </w:rPr>
        <w:footnoteRef/>
      </w:r>
      <w:r>
        <w:t xml:space="preserve"> </w:t>
      </w:r>
      <w:r>
        <w:rPr>
          <w:rFonts w:hint="eastAsia"/>
        </w:rPr>
        <w:t>流離親友思：袁本、茶陵本此一首在「重阜何崔嵬」一首之前。案：尤所見不同，以文義訂之，當倒在上。且此句與第一首末句相承接，尤非，二本是也。</w:t>
      </w:r>
    </w:p>
  </w:footnote>
  <w:footnote w:id="3683">
    <w:p w14:paraId="47D6BE8A" w14:textId="77777777" w:rsidR="008F46A3" w:rsidRDefault="008F46A3">
      <w:pPr>
        <w:pStyle w:val="a7"/>
        <w:ind w:firstLine="420"/>
      </w:pPr>
      <w:r w:rsidRPr="00C32D98">
        <w:rPr>
          <w:rStyle w:val="a9"/>
          <w:sz w:val="21"/>
        </w:rPr>
        <w:footnoteRef/>
      </w:r>
      <w:r>
        <w:t xml:space="preserve"> </w:t>
      </w:r>
      <w:r>
        <w:rPr>
          <w:rFonts w:hint="eastAsia"/>
        </w:rPr>
        <w:t>注「孔子為明器者」：陳云「為」上脫「謂」字，是也。各本皆脫。</w:t>
      </w:r>
    </w:p>
  </w:footnote>
  <w:footnote w:id="3684">
    <w:p w14:paraId="14589B16" w14:textId="77777777" w:rsidR="008F46A3" w:rsidRDefault="008F46A3">
      <w:pPr>
        <w:pStyle w:val="a7"/>
        <w:ind w:firstLine="420"/>
      </w:pPr>
      <w:r w:rsidRPr="00C32D98">
        <w:rPr>
          <w:rStyle w:val="a9"/>
          <w:sz w:val="21"/>
        </w:rPr>
        <w:footnoteRef/>
      </w:r>
      <w:r>
        <w:t xml:space="preserve"> </w:t>
      </w:r>
      <w:r>
        <w:rPr>
          <w:rFonts w:hint="eastAsia"/>
        </w:rPr>
        <w:t>注「荊軻」下至「荊卿好讀書擊劍」：袁本、茶陵本此三十二字作「荊軻者衛人也好讀書擊劍之燕」十三字。案：二本是也。此尤延之增多而誤。</w:t>
      </w:r>
    </w:p>
  </w:footnote>
  <w:footnote w:id="3685">
    <w:p w14:paraId="26426480" w14:textId="77777777" w:rsidR="008F46A3" w:rsidRDefault="008F46A3">
      <w:pPr>
        <w:pStyle w:val="a7"/>
        <w:ind w:firstLine="420"/>
      </w:pPr>
      <w:r w:rsidRPr="00C32D98">
        <w:rPr>
          <w:rStyle w:val="a9"/>
          <w:sz w:val="21"/>
        </w:rPr>
        <w:footnoteRef/>
      </w:r>
      <w:r>
        <w:t xml:space="preserve"> </w:t>
      </w:r>
      <w:r>
        <w:rPr>
          <w:rFonts w:hint="eastAsia"/>
        </w:rPr>
        <w:t>留置酒沛宮：袁本，茶陵本無「酒」字。案：二本非也。五臣銑注云：「沛，高祖之里，故以置宮。」是五臣本乃無「酒」字也，善不注。考史記、漢書皆有「酒」字，裴、顏及諸家皆無注，蓋置酒自不煩注耳。五臣去「酒」字，造此曲說，誤之甚者，尤所見為是。二本失著校語，讀者易惑，附辨之如此。</w:t>
      </w:r>
    </w:p>
  </w:footnote>
  <w:footnote w:id="3686">
    <w:p w14:paraId="5C163D3E" w14:textId="77777777" w:rsidR="008F46A3" w:rsidRDefault="008F46A3">
      <w:pPr>
        <w:pStyle w:val="a7"/>
        <w:ind w:firstLine="420"/>
      </w:pPr>
      <w:r w:rsidRPr="00C32D98">
        <w:rPr>
          <w:rStyle w:val="a9"/>
          <w:sz w:val="21"/>
        </w:rPr>
        <w:footnoteRef/>
      </w:r>
      <w:r>
        <w:t xml:space="preserve"> </w:t>
      </w:r>
      <w:r>
        <w:rPr>
          <w:rFonts w:hint="eastAsia"/>
        </w:rPr>
        <w:t>我欲競此曲：陳云「競」疑「竟」誤，注同。案：所校是也。袁本云善作「競」。茶陵本云五臣作「竟」。各本所見皆非。「競」即「竟」傳寫誤，非善如此。</w:t>
      </w:r>
    </w:p>
  </w:footnote>
  <w:footnote w:id="3687">
    <w:p w14:paraId="5C385CF2" w14:textId="77777777" w:rsidR="008F46A3" w:rsidRDefault="008F46A3">
      <w:pPr>
        <w:pStyle w:val="a7"/>
        <w:ind w:firstLine="420"/>
      </w:pPr>
      <w:r w:rsidRPr="00C32D98">
        <w:rPr>
          <w:rStyle w:val="a9"/>
          <w:sz w:val="21"/>
        </w:rPr>
        <w:footnoteRef/>
      </w:r>
      <w:r>
        <w:t xml:space="preserve"> </w:t>
      </w:r>
      <w:r>
        <w:rPr>
          <w:rFonts w:hint="eastAsia"/>
        </w:rPr>
        <w:t>注「詔賜中山靖王噲」：何校「王」下添「子」字，陳同。袁本亦脫。此所引藝文志文也。茶陵本并入五臣，更非。</w:t>
      </w:r>
    </w:p>
  </w:footnote>
  <w:footnote w:id="3688">
    <w:p w14:paraId="79529F8E" w14:textId="77777777" w:rsidR="008F46A3" w:rsidRDefault="008F46A3">
      <w:pPr>
        <w:pStyle w:val="a7"/>
        <w:ind w:firstLine="420"/>
      </w:pPr>
      <w:r w:rsidRPr="00C32D98">
        <w:rPr>
          <w:rStyle w:val="a9"/>
          <w:sz w:val="21"/>
        </w:rPr>
        <w:footnoteRef/>
      </w:r>
      <w:r>
        <w:t xml:space="preserve"> </w:t>
      </w:r>
      <w:r>
        <w:rPr>
          <w:rFonts w:hint="eastAsia"/>
        </w:rPr>
        <w:t>注「及孺子妾并」：陳云，「并」，「冰」誤，是也。各本皆誤。</w:t>
      </w:r>
    </w:p>
  </w:footnote>
  <w:footnote w:id="3689">
    <w:p w14:paraId="71BFFD26" w14:textId="4BE39044" w:rsidR="008F46A3" w:rsidRDefault="008F46A3">
      <w:pPr>
        <w:pStyle w:val="a7"/>
        <w:ind w:firstLine="420"/>
      </w:pPr>
      <w:r w:rsidRPr="00C32D98">
        <w:rPr>
          <w:rStyle w:val="a9"/>
          <w:sz w:val="21"/>
        </w:rPr>
        <w:footnoteRef/>
      </w:r>
      <w:r>
        <w:t xml:space="preserve"> </w:t>
      </w:r>
      <w:r>
        <w:rPr>
          <w:rFonts w:hint="eastAsia"/>
        </w:rPr>
        <w:t>注「西都賓曰視往昔之遺館」：案：「視」當作「覛」。各本皆</w:t>
      </w:r>
      <w:r w:rsidR="00E3716F">
        <w:rPr>
          <w:rFonts w:hint="eastAsia"/>
        </w:rPr>
        <w:t>僞</w:t>
      </w:r>
      <w:r>
        <w:rPr>
          <w:rFonts w:hint="eastAsia"/>
        </w:rPr>
        <w:t>。又案：此是西京賦，必善誤記耳。此類多不具出。</w:t>
      </w:r>
    </w:p>
  </w:footnote>
  <w:footnote w:id="3690">
    <w:p w14:paraId="6D5F90AA" w14:textId="77777777" w:rsidR="008F46A3" w:rsidRDefault="008F46A3">
      <w:pPr>
        <w:pStyle w:val="a7"/>
        <w:ind w:firstLine="420"/>
      </w:pPr>
      <w:r w:rsidRPr="00C32D98">
        <w:rPr>
          <w:rStyle w:val="a9"/>
          <w:sz w:val="21"/>
        </w:rPr>
        <w:footnoteRef/>
      </w:r>
      <w:r>
        <w:t xml:space="preserve"> </w:t>
      </w:r>
      <w:r>
        <w:rPr>
          <w:rFonts w:hint="eastAsia"/>
        </w:rPr>
        <w:t>注「驅馬上東門」：案：「馬」當作「車」。各本皆誤。</w:t>
      </w:r>
    </w:p>
  </w:footnote>
  <w:footnote w:id="3691">
    <w:p w14:paraId="063DBF53" w14:textId="77777777" w:rsidR="008F46A3" w:rsidRDefault="008F46A3">
      <w:pPr>
        <w:pStyle w:val="a7"/>
        <w:ind w:firstLine="420"/>
      </w:pPr>
      <w:r w:rsidRPr="00C32D98">
        <w:rPr>
          <w:rStyle w:val="a9"/>
          <w:sz w:val="21"/>
        </w:rPr>
        <w:footnoteRef/>
      </w:r>
      <w:r>
        <w:t xml:space="preserve"> </w:t>
      </w:r>
      <w:r>
        <w:rPr>
          <w:rFonts w:hint="eastAsia"/>
        </w:rPr>
        <w:t>各在天一涯：袁本、茶陵本有校語云善作「一天涯」。案：此所見不同。李陵詩云「各在天一隅」，蘇武詩云「各在天一方」，句例相似。恐「一天」誤倒，或尤校改正之也。</w:t>
      </w:r>
    </w:p>
  </w:footnote>
  <w:footnote w:id="3692">
    <w:p w14:paraId="09E1867B" w14:textId="6631AA12" w:rsidR="008F46A3" w:rsidRDefault="008F46A3">
      <w:pPr>
        <w:pStyle w:val="a7"/>
        <w:ind w:firstLine="420"/>
      </w:pPr>
      <w:r w:rsidRPr="00C32D98">
        <w:rPr>
          <w:rStyle w:val="a9"/>
          <w:sz w:val="21"/>
        </w:rPr>
        <w:footnoteRef/>
      </w:r>
      <w:r>
        <w:t xml:space="preserve"> </w:t>
      </w:r>
      <w:r>
        <w:rPr>
          <w:rFonts w:hint="eastAsia"/>
        </w:rPr>
        <w:t>注「飄颻謂之猋」：案「飄」當作「</w:t>
      </w:r>
      <w:r>
        <w:t>(</w:t>
      </w:r>
      <w:r>
        <w:t>夫風</w:t>
      </w:r>
      <w:r>
        <w:t>)</w:t>
      </w:r>
      <w:r>
        <w:t>」。各本皆</w:t>
      </w:r>
      <w:r w:rsidR="00E3716F">
        <w:t>僞</w:t>
      </w:r>
      <w:r>
        <w:t>。「</w:t>
      </w:r>
      <w:r>
        <w:t>(</w:t>
      </w:r>
      <w:r>
        <w:t>夫風</w:t>
      </w:r>
      <w:r>
        <w:t>)</w:t>
      </w:r>
      <w:r>
        <w:t>颻」即「扶搖」字，釋文可證。</w:t>
      </w:r>
    </w:p>
  </w:footnote>
  <w:footnote w:id="3693">
    <w:p w14:paraId="2BF0E06C" w14:textId="77777777" w:rsidR="008F46A3" w:rsidRDefault="008F46A3">
      <w:pPr>
        <w:pStyle w:val="a7"/>
        <w:ind w:firstLine="420"/>
      </w:pPr>
      <w:r w:rsidRPr="00C32D98">
        <w:rPr>
          <w:rStyle w:val="a9"/>
          <w:sz w:val="21"/>
        </w:rPr>
        <w:footnoteRef/>
      </w:r>
      <w:r>
        <w:t xml:space="preserve"> </w:t>
      </w:r>
      <w:r>
        <w:rPr>
          <w:rFonts w:hint="eastAsia"/>
        </w:rPr>
        <w:t>注「然埳軻不遇也」：案：「軻」下當有「而留滯王逸曰埳軻」八字，此所引七諫文。又案上句「年既已過太半兮」，「已」字亦當有。各本皆誤脫，不可讀，今訂正之。</w:t>
      </w:r>
    </w:p>
  </w:footnote>
  <w:footnote w:id="3694">
    <w:p w14:paraId="52DE4A80" w14:textId="77777777" w:rsidR="008F46A3" w:rsidRDefault="008F46A3">
      <w:pPr>
        <w:pStyle w:val="a7"/>
        <w:ind w:firstLine="420"/>
      </w:pPr>
      <w:r w:rsidRPr="00C32D98">
        <w:rPr>
          <w:rStyle w:val="a9"/>
          <w:sz w:val="21"/>
        </w:rPr>
        <w:footnoteRef/>
      </w:r>
      <w:r>
        <w:t xml:space="preserve"> </w:t>
      </w:r>
      <w:r>
        <w:rPr>
          <w:rFonts w:hint="eastAsia"/>
        </w:rPr>
        <w:t>注「宋玉長笛賦曰」：案：「長」字不當有。各本皆衍。</w:t>
      </w:r>
    </w:p>
  </w:footnote>
  <w:footnote w:id="3695">
    <w:p w14:paraId="34DD0457" w14:textId="77777777" w:rsidR="008F46A3" w:rsidRDefault="008F46A3">
      <w:pPr>
        <w:pStyle w:val="a7"/>
        <w:ind w:firstLine="420"/>
      </w:pPr>
      <w:r w:rsidRPr="00C32D98">
        <w:rPr>
          <w:rStyle w:val="a9"/>
          <w:sz w:val="21"/>
        </w:rPr>
        <w:footnoteRef/>
      </w:r>
      <w:r>
        <w:t xml:space="preserve"> </w:t>
      </w:r>
      <w:r>
        <w:rPr>
          <w:rFonts w:hint="eastAsia"/>
        </w:rPr>
        <w:t>注「脈相視也」：案：「視」字不當有。各本皆衍。此釋詁文，「脈」即「覛」，釋文可證。魯靈光殿賦注引「脈，相視也」，亦衍。「脈」、「覛」同字也。</w:t>
      </w:r>
    </w:p>
  </w:footnote>
  <w:footnote w:id="3696">
    <w:p w14:paraId="1DFC5067" w14:textId="77777777" w:rsidR="008F46A3" w:rsidRDefault="008F46A3">
      <w:pPr>
        <w:pStyle w:val="a7"/>
        <w:ind w:firstLine="420"/>
      </w:pPr>
      <w:r w:rsidRPr="00C32D98">
        <w:rPr>
          <w:rStyle w:val="a9"/>
          <w:sz w:val="21"/>
        </w:rPr>
        <w:footnoteRef/>
      </w:r>
      <w:r>
        <w:t xml:space="preserve"> </w:t>
      </w:r>
      <w:r>
        <w:rPr>
          <w:rFonts w:hint="eastAsia"/>
        </w:rPr>
        <w:t>注「順彼長道」：案：「順」上當有「又曰」二字。各本皆脫。</w:t>
      </w:r>
    </w:p>
  </w:footnote>
  <w:footnote w:id="3697">
    <w:p w14:paraId="73A54E3D" w14:textId="77777777" w:rsidR="008F46A3" w:rsidRDefault="008F46A3">
      <w:pPr>
        <w:pStyle w:val="a7"/>
        <w:ind w:firstLine="420"/>
      </w:pPr>
      <w:r w:rsidRPr="00C32D98">
        <w:rPr>
          <w:rStyle w:val="a9"/>
          <w:sz w:val="21"/>
        </w:rPr>
        <w:footnoteRef/>
      </w:r>
      <w:r>
        <w:t xml:space="preserve"> </w:t>
      </w:r>
      <w:r>
        <w:rPr>
          <w:rFonts w:hint="eastAsia"/>
        </w:rPr>
        <w:t>注「漢書景帝曰」：陳云「景」，「武」誤，是也。各本皆誤。</w:t>
      </w:r>
    </w:p>
  </w:footnote>
  <w:footnote w:id="3698">
    <w:p w14:paraId="27B77DA9" w14:textId="77777777" w:rsidR="008F46A3" w:rsidRDefault="008F46A3">
      <w:pPr>
        <w:pStyle w:val="a7"/>
        <w:ind w:firstLine="420"/>
      </w:pPr>
      <w:r w:rsidRPr="00C32D98">
        <w:rPr>
          <w:rStyle w:val="a9"/>
          <w:sz w:val="21"/>
        </w:rPr>
        <w:footnoteRef/>
      </w:r>
      <w:r>
        <w:t xml:space="preserve"> </w:t>
      </w:r>
      <w:r>
        <w:rPr>
          <w:rFonts w:hint="eastAsia"/>
        </w:rPr>
        <w:t>注「白紈素出齊」：案：「白」字不當有。各本皆衍。前怨歌行注引無。</w:t>
      </w:r>
    </w:p>
  </w:footnote>
  <w:footnote w:id="3699">
    <w:p w14:paraId="455C8DD7" w14:textId="77777777" w:rsidR="008F46A3" w:rsidRDefault="008F46A3">
      <w:pPr>
        <w:pStyle w:val="a7"/>
        <w:ind w:firstLine="420"/>
      </w:pPr>
      <w:r w:rsidRPr="00C32D98">
        <w:rPr>
          <w:rStyle w:val="a9"/>
          <w:sz w:val="21"/>
        </w:rPr>
        <w:footnoteRef/>
      </w:r>
      <w:r>
        <w:t xml:space="preserve"> </w:t>
      </w:r>
      <w:r>
        <w:rPr>
          <w:rFonts w:hint="eastAsia"/>
        </w:rPr>
        <w:t>仙人王子喬：袁本、茶陵本有校語云「仙」，善作「小」。案：此所見不同，「小」字當傳寫誤，「仙」字為是，或尤校改正之。</w:t>
      </w:r>
    </w:p>
  </w:footnote>
  <w:footnote w:id="3700">
    <w:p w14:paraId="0ABA5BF5" w14:textId="77777777" w:rsidR="008F46A3" w:rsidRDefault="008F46A3">
      <w:pPr>
        <w:pStyle w:val="a7"/>
        <w:ind w:firstLine="420"/>
      </w:pPr>
      <w:r w:rsidRPr="00C32D98">
        <w:rPr>
          <w:rStyle w:val="a9"/>
          <w:sz w:val="21"/>
        </w:rPr>
        <w:footnoteRef/>
      </w:r>
      <w:r>
        <w:t xml:space="preserve"> </w:t>
      </w:r>
      <w:r>
        <w:rPr>
          <w:rFonts w:hint="eastAsia"/>
        </w:rPr>
        <w:t>眄睞以適意引領遙相睎：袁本有校語云善無此二句。茶陵本有而無校語。案：此尤與茶陵合，與袁不合，亦即所見不同也。但依文義恐不當有。</w:t>
      </w:r>
    </w:p>
  </w:footnote>
  <w:footnote w:id="3701">
    <w:p w14:paraId="2A667A3B" w14:textId="77777777" w:rsidR="008F46A3" w:rsidRDefault="008F46A3">
      <w:pPr>
        <w:pStyle w:val="a7"/>
        <w:ind w:firstLine="420"/>
      </w:pPr>
      <w:r w:rsidRPr="00C32D98">
        <w:rPr>
          <w:rStyle w:val="a9"/>
          <w:sz w:val="21"/>
        </w:rPr>
        <w:footnoteRef/>
      </w:r>
      <w:r>
        <w:t xml:space="preserve"> </w:t>
      </w:r>
      <w:r>
        <w:rPr>
          <w:rFonts w:hint="eastAsia"/>
        </w:rPr>
        <w:t>四五詹兔缺：案：「詹」當作「占」。注云「然詹與占同，古字通」。善意謂元命苞之「詹」與此詩之「占」同，而古字通也。其作「占」明甚。後七命注所引，正是「占」字。各本所見善作「詹」，皆誤用元命苞「詹」改正文「占」，而注語不可通。重刻茶陵又并改注「占」為「蟾」，而善之「占」字幾亡矣。幸袁、尤二本注不誤，得以考正。又「詹諸」字說文及淮南子說林訓皆如此，與元命苞正同。五臣乃必改為「蟾」字，甚矣其不通乎古也。</w:t>
      </w:r>
    </w:p>
  </w:footnote>
  <w:footnote w:id="3702">
    <w:p w14:paraId="386BF410" w14:textId="50591420" w:rsidR="008F46A3" w:rsidRDefault="008F46A3">
      <w:pPr>
        <w:pStyle w:val="a7"/>
        <w:ind w:firstLine="420"/>
      </w:pPr>
      <w:r w:rsidRPr="00C32D98">
        <w:rPr>
          <w:rStyle w:val="a9"/>
          <w:sz w:val="21"/>
        </w:rPr>
        <w:footnoteRef/>
      </w:r>
      <w:r>
        <w:t xml:space="preserve"> </w:t>
      </w:r>
      <w:r>
        <w:rPr>
          <w:rFonts w:hint="eastAsia"/>
        </w:rPr>
        <w:t>注「爾詞之終耳」：袁本、茶陵本「耳」作「也」。案：各本衍「之終」二字。後和王主簿怨情詩「故人心</w:t>
      </w:r>
      <w:r w:rsidR="000742C0">
        <w:rPr>
          <w:rFonts w:hint="eastAsia"/>
        </w:rPr>
        <w:t>尙</w:t>
      </w:r>
      <w:r>
        <w:rPr>
          <w:rFonts w:hint="eastAsia"/>
        </w:rPr>
        <w:t>爾」句注引作「爾詞也」可證。</w:t>
      </w:r>
    </w:p>
  </w:footnote>
  <w:footnote w:id="3703">
    <w:p w14:paraId="207EE05B" w14:textId="77777777" w:rsidR="008F46A3" w:rsidRDefault="008F46A3">
      <w:pPr>
        <w:pStyle w:val="a7"/>
        <w:ind w:firstLine="420"/>
      </w:pPr>
      <w:r w:rsidRPr="00C32D98">
        <w:rPr>
          <w:rStyle w:val="a9"/>
          <w:sz w:val="21"/>
        </w:rPr>
        <w:footnoteRef/>
      </w:r>
      <w:r>
        <w:t xml:space="preserve"> </w:t>
      </w:r>
      <w:r>
        <w:rPr>
          <w:rFonts w:hint="eastAsia"/>
        </w:rPr>
        <w:t>悢悢不得辭：袁本、茶陵本「得」作「能」。案：此蓋所見不同，或善與五臣之異，今無以考之。</w:t>
      </w:r>
    </w:p>
  </w:footnote>
  <w:footnote w:id="3704">
    <w:p w14:paraId="3E71D508" w14:textId="77777777" w:rsidR="008F46A3" w:rsidRDefault="008F46A3">
      <w:pPr>
        <w:pStyle w:val="a7"/>
        <w:ind w:firstLine="420"/>
      </w:pPr>
      <w:r w:rsidRPr="00C32D98">
        <w:rPr>
          <w:rStyle w:val="a9"/>
          <w:sz w:val="21"/>
        </w:rPr>
        <w:footnoteRef/>
      </w:r>
      <w:r>
        <w:t xml:space="preserve"> </w:t>
      </w:r>
      <w:r>
        <w:rPr>
          <w:rFonts w:hint="eastAsia"/>
        </w:rPr>
        <w:t>注「若張弓弛弦也」：案：「弛」當作「施」。各本皆誤。</w:t>
      </w:r>
    </w:p>
  </w:footnote>
  <w:footnote w:id="3705">
    <w:p w14:paraId="300662CF" w14:textId="77777777" w:rsidR="008F46A3" w:rsidRDefault="008F46A3">
      <w:pPr>
        <w:pStyle w:val="a7"/>
        <w:ind w:firstLine="420"/>
      </w:pPr>
      <w:r w:rsidRPr="00C32D98">
        <w:rPr>
          <w:rStyle w:val="a9"/>
          <w:sz w:val="21"/>
        </w:rPr>
        <w:footnoteRef/>
      </w:r>
      <w:r>
        <w:t xml:space="preserve"> </w:t>
      </w:r>
      <w:r>
        <w:rPr>
          <w:rFonts w:hint="eastAsia"/>
        </w:rPr>
        <w:t>注「公文伯卒」：茶陵本「公」下有「父」字，是也。袁本亦脫。</w:t>
      </w:r>
    </w:p>
  </w:footnote>
  <w:footnote w:id="3706">
    <w:p w14:paraId="00095CF2" w14:textId="77777777" w:rsidR="008F46A3" w:rsidRDefault="008F46A3">
      <w:pPr>
        <w:pStyle w:val="a7"/>
        <w:ind w:firstLine="420"/>
      </w:pPr>
      <w:r w:rsidRPr="00C32D98">
        <w:rPr>
          <w:rStyle w:val="a9"/>
          <w:sz w:val="21"/>
        </w:rPr>
        <w:footnoteRef/>
      </w:r>
      <w:r>
        <w:t xml:space="preserve"> </w:t>
      </w:r>
      <w:r>
        <w:rPr>
          <w:rFonts w:hint="eastAsia"/>
        </w:rPr>
        <w:t>注「改元嘉七年」：茶陵本「元嘉」作「永建」，是也。袁本亦誤「元嘉」。</w:t>
      </w:r>
    </w:p>
  </w:footnote>
  <w:footnote w:id="3707">
    <w:p w14:paraId="023F56CE" w14:textId="77777777" w:rsidR="008F46A3" w:rsidRDefault="008F46A3">
      <w:pPr>
        <w:pStyle w:val="a7"/>
        <w:ind w:firstLine="420"/>
      </w:pPr>
      <w:r w:rsidRPr="00C32D98">
        <w:rPr>
          <w:rStyle w:val="a9"/>
          <w:sz w:val="21"/>
        </w:rPr>
        <w:footnoteRef/>
      </w:r>
      <w:r>
        <w:t xml:space="preserve"> </w:t>
      </w:r>
      <w:r>
        <w:rPr>
          <w:rFonts w:hint="eastAsia"/>
        </w:rPr>
        <w:t>注「魏郡豪右李竟」：案：「右」字不當有。各本皆衍。此所引宣帝紀文，又見於霍光傳，俱無「右」字。善意取文穎之注以解「豪右」自在下，不知者誤并添此。</w:t>
      </w:r>
    </w:p>
  </w:footnote>
  <w:footnote w:id="3708">
    <w:p w14:paraId="52F1DABA" w14:textId="77777777" w:rsidR="008F46A3" w:rsidRDefault="008F46A3">
      <w:pPr>
        <w:pStyle w:val="a7"/>
        <w:ind w:firstLine="420"/>
      </w:pPr>
      <w:r w:rsidRPr="00C32D98">
        <w:rPr>
          <w:rStyle w:val="a9"/>
          <w:sz w:val="21"/>
        </w:rPr>
        <w:footnoteRef/>
      </w:r>
      <w:r>
        <w:t xml:space="preserve"> </w:t>
      </w:r>
      <w:r>
        <w:rPr>
          <w:rFonts w:hint="eastAsia"/>
        </w:rPr>
        <w:t>注「文類曰」：袁本「類」作「穎」，是也。茶陵本亦誤「類」。</w:t>
      </w:r>
    </w:p>
  </w:footnote>
  <w:footnote w:id="3709">
    <w:p w14:paraId="2360FA6A" w14:textId="77777777" w:rsidR="008F46A3" w:rsidRDefault="008F46A3">
      <w:pPr>
        <w:pStyle w:val="a7"/>
        <w:ind w:firstLine="420"/>
      </w:pPr>
      <w:r w:rsidRPr="00C32D98">
        <w:rPr>
          <w:rStyle w:val="a9"/>
          <w:sz w:val="21"/>
        </w:rPr>
        <w:footnoteRef/>
      </w:r>
      <w:r>
        <w:t xml:space="preserve"> </w:t>
      </w:r>
      <w:r>
        <w:rPr>
          <w:rFonts w:hint="eastAsia"/>
        </w:rPr>
        <w:t>屈原以美人為君子：何校「屈」上添「依」字。茶陵本云五臣有「依」字。袁本云善無「依」字。案：各本所見，蓋傳寫脫耳。何云五臣有「依」字，就校語而云然。</w:t>
      </w:r>
    </w:p>
  </w:footnote>
  <w:footnote w:id="3710">
    <w:p w14:paraId="5A738AE6" w14:textId="77777777" w:rsidR="008F46A3" w:rsidRDefault="008F46A3">
      <w:pPr>
        <w:pStyle w:val="a7"/>
        <w:ind w:firstLine="420"/>
      </w:pPr>
      <w:r w:rsidRPr="00C32D98">
        <w:rPr>
          <w:rStyle w:val="a9"/>
          <w:sz w:val="21"/>
        </w:rPr>
        <w:footnoteRef/>
      </w:r>
      <w:r>
        <w:t xml:space="preserve"> </w:t>
      </w:r>
      <w:r>
        <w:rPr>
          <w:rFonts w:hint="eastAsia"/>
        </w:rPr>
        <w:t>注「漢書曰有太山郡」：案：「曰」字不當有。各本皆衍。</w:t>
      </w:r>
    </w:p>
  </w:footnote>
  <w:footnote w:id="3711">
    <w:p w14:paraId="1DA483F5" w14:textId="77777777" w:rsidR="008F46A3" w:rsidRDefault="008F46A3">
      <w:pPr>
        <w:pStyle w:val="a7"/>
        <w:ind w:firstLine="420"/>
      </w:pPr>
      <w:r w:rsidRPr="00C32D98">
        <w:rPr>
          <w:rStyle w:val="a9"/>
          <w:sz w:val="21"/>
        </w:rPr>
        <w:footnoteRef/>
      </w:r>
      <w:r>
        <w:t xml:space="preserve"> </w:t>
      </w:r>
      <w:r>
        <w:rPr>
          <w:rFonts w:hint="eastAsia"/>
        </w:rPr>
        <w:t>注「漢書曰天水郡」：何校「漢」上添「續」字，是也。各本皆脫。</w:t>
      </w:r>
    </w:p>
  </w:footnote>
  <w:footnote w:id="3712">
    <w:p w14:paraId="4B66FEC8" w14:textId="77777777" w:rsidR="008F46A3" w:rsidRDefault="008F46A3">
      <w:pPr>
        <w:pStyle w:val="a7"/>
        <w:ind w:firstLine="420"/>
      </w:pPr>
      <w:r w:rsidRPr="00C32D98">
        <w:rPr>
          <w:rStyle w:val="a9"/>
          <w:sz w:val="21"/>
        </w:rPr>
        <w:footnoteRef/>
      </w:r>
      <w:r>
        <w:t xml:space="preserve"> </w:t>
      </w:r>
      <w:r>
        <w:rPr>
          <w:rFonts w:hint="eastAsia"/>
        </w:rPr>
        <w:t>注「說文曰佩巾也」：陳云「曰」下脫「巾」字，是也。各本皆脫。</w:t>
      </w:r>
    </w:p>
  </w:footnote>
  <w:footnote w:id="3713">
    <w:p w14:paraId="49492203" w14:textId="77777777" w:rsidR="008F46A3" w:rsidRDefault="008F46A3">
      <w:pPr>
        <w:pStyle w:val="a7"/>
        <w:ind w:firstLine="420"/>
      </w:pPr>
      <w:r w:rsidRPr="00C32D98">
        <w:rPr>
          <w:rStyle w:val="a9"/>
          <w:sz w:val="21"/>
        </w:rPr>
        <w:footnoteRef/>
      </w:r>
      <w:r>
        <w:t xml:space="preserve"> </w:t>
      </w:r>
      <w:r>
        <w:rPr>
          <w:rFonts w:hint="eastAsia"/>
        </w:rPr>
        <w:t>南行至吳會：袁本、茶陵本「南」作「行」，云善作「南」。案：上句言東南行，則下不得單言南行，甚明。各本所見，皆傳寫誤也。非善如此。</w:t>
      </w:r>
    </w:p>
  </w:footnote>
  <w:footnote w:id="3714">
    <w:p w14:paraId="15AAA163" w14:textId="77777777" w:rsidR="008F46A3" w:rsidRDefault="008F46A3">
      <w:pPr>
        <w:pStyle w:val="a7"/>
        <w:ind w:firstLine="420"/>
      </w:pPr>
      <w:r w:rsidRPr="00C32D98">
        <w:rPr>
          <w:rStyle w:val="a9"/>
          <w:sz w:val="21"/>
        </w:rPr>
        <w:footnoteRef/>
      </w:r>
      <w:r>
        <w:t xml:space="preserve"> </w:t>
      </w:r>
      <w:r>
        <w:rPr>
          <w:rFonts w:hint="eastAsia"/>
        </w:rPr>
        <w:t>素雪雲飛：袁本、茶陵本「雲」作「云」，云善作「雲」。案：各本所見皆傳寫誤。「素雪」與「朱華」偶句，「云飛」與「未希」偶句。假令作「雲」，殊乖文義，非善如此也。</w:t>
      </w:r>
    </w:p>
  </w:footnote>
  <w:footnote w:id="3715">
    <w:p w14:paraId="4DFE13B4" w14:textId="77777777" w:rsidR="008F46A3" w:rsidRDefault="008F46A3">
      <w:pPr>
        <w:pStyle w:val="a7"/>
        <w:ind w:firstLine="420"/>
      </w:pPr>
      <w:r w:rsidRPr="00C32D98">
        <w:rPr>
          <w:rStyle w:val="a9"/>
          <w:sz w:val="21"/>
        </w:rPr>
        <w:footnoteRef/>
      </w:r>
      <w:r>
        <w:t xml:space="preserve"> </w:t>
      </w:r>
      <w:r>
        <w:rPr>
          <w:rFonts w:hint="eastAsia"/>
        </w:rPr>
        <w:t>注「范曄後漢書」：袁本、茶陵本無此五字。案：無者是也。善有其例，說已見前。</w:t>
      </w:r>
    </w:p>
  </w:footnote>
  <w:footnote w:id="3716">
    <w:p w14:paraId="2746B7D5" w14:textId="77777777" w:rsidR="008F46A3" w:rsidRDefault="008F46A3">
      <w:pPr>
        <w:pStyle w:val="a7"/>
        <w:ind w:firstLine="420"/>
      </w:pPr>
      <w:r w:rsidRPr="00C32D98">
        <w:rPr>
          <w:rStyle w:val="a9"/>
          <w:sz w:val="21"/>
        </w:rPr>
        <w:footnoteRef/>
      </w:r>
      <w:r>
        <w:t xml:space="preserve"> </w:t>
      </w:r>
      <w:r>
        <w:rPr>
          <w:rFonts w:hint="eastAsia"/>
        </w:rPr>
        <w:t>注「毛詩曰載離寒暑」：案：當作「寒暑已見鸚鵡賦」。袁本正如此，但誤在上節注末，而此仍複出，則非。茶陵本誤與此同。</w:t>
      </w:r>
    </w:p>
  </w:footnote>
  <w:footnote w:id="3717">
    <w:p w14:paraId="5F073F3E" w14:textId="7DA79E49" w:rsidR="008F46A3" w:rsidRDefault="008F46A3">
      <w:pPr>
        <w:pStyle w:val="a7"/>
        <w:ind w:firstLine="420"/>
      </w:pPr>
      <w:r w:rsidRPr="00C32D98">
        <w:rPr>
          <w:rStyle w:val="a9"/>
          <w:sz w:val="21"/>
        </w:rPr>
        <w:footnoteRef/>
      </w:r>
      <w:r>
        <w:t xml:space="preserve"> </w:t>
      </w:r>
      <w:r>
        <w:rPr>
          <w:rFonts w:hint="eastAsia"/>
        </w:rPr>
        <w:t>注「此六篇」下至「在郢城思鄉而作」：案：此三十字於善注例不類，必亦并善於五臣而如此，其中兼多</w:t>
      </w:r>
      <w:r w:rsidR="00E3716F">
        <w:rPr>
          <w:rFonts w:hint="eastAsia"/>
        </w:rPr>
        <w:t>僞</w:t>
      </w:r>
      <w:r>
        <w:rPr>
          <w:rFonts w:hint="eastAsia"/>
        </w:rPr>
        <w:t>錯，各本盡同，無可校正。何校「郢」改「鄄」，陳同。</w:t>
      </w:r>
    </w:p>
  </w:footnote>
  <w:footnote w:id="3718">
    <w:p w14:paraId="341217B3" w14:textId="77777777" w:rsidR="008F46A3" w:rsidRDefault="008F46A3">
      <w:pPr>
        <w:pStyle w:val="a7"/>
        <w:ind w:firstLine="420"/>
      </w:pPr>
      <w:r w:rsidRPr="00C32D98">
        <w:rPr>
          <w:rStyle w:val="a9"/>
          <w:sz w:val="21"/>
        </w:rPr>
        <w:footnoteRef/>
      </w:r>
      <w:r>
        <w:t xml:space="preserve"> </w:t>
      </w:r>
      <w:r>
        <w:rPr>
          <w:rFonts w:hint="eastAsia"/>
        </w:rPr>
        <w:t>天路安可窮：袁本、茶陵本有校語云「可」，善作「何」。案：二本所見非也。「何」但傳寫誤。</w:t>
      </w:r>
    </w:p>
  </w:footnote>
  <w:footnote w:id="3719">
    <w:p w14:paraId="3523F044" w14:textId="77777777" w:rsidR="008F46A3" w:rsidRDefault="008F46A3">
      <w:pPr>
        <w:pStyle w:val="a7"/>
        <w:ind w:firstLine="420"/>
      </w:pPr>
      <w:r w:rsidRPr="00C32D98">
        <w:rPr>
          <w:rStyle w:val="a9"/>
          <w:sz w:val="21"/>
        </w:rPr>
        <w:footnoteRef/>
      </w:r>
      <w:r>
        <w:t xml:space="preserve"> </w:t>
      </w:r>
      <w:r>
        <w:rPr>
          <w:rFonts w:hint="eastAsia"/>
        </w:rPr>
        <w:t>注「武毅發沈憂」：案：「憂」下當有「結」字。各本皆脫。此以三句為一句。</w:t>
      </w:r>
    </w:p>
  </w:footnote>
  <w:footnote w:id="3720">
    <w:p w14:paraId="3EC52A0F" w14:textId="77777777" w:rsidR="008F46A3" w:rsidRDefault="008F46A3">
      <w:pPr>
        <w:pStyle w:val="a7"/>
        <w:ind w:firstLine="420"/>
      </w:pPr>
      <w:r w:rsidRPr="00C32D98">
        <w:rPr>
          <w:rStyle w:val="a9"/>
          <w:sz w:val="21"/>
        </w:rPr>
        <w:footnoteRef/>
      </w:r>
      <w:r>
        <w:t xml:space="preserve"> </w:t>
      </w:r>
      <w:r>
        <w:rPr>
          <w:rFonts w:hint="eastAsia"/>
        </w:rPr>
        <w:t>注「生南國」：何校下添「兮南國」三字。案：依善例當添「王逸曰南國」五字，各本皆脫。</w:t>
      </w:r>
    </w:p>
  </w:footnote>
  <w:footnote w:id="3721">
    <w:p w14:paraId="2CEB549F" w14:textId="77777777" w:rsidR="008F46A3" w:rsidRDefault="008F46A3">
      <w:pPr>
        <w:pStyle w:val="a7"/>
        <w:ind w:firstLine="420"/>
      </w:pPr>
      <w:r w:rsidRPr="00C32D98">
        <w:rPr>
          <w:rStyle w:val="a9"/>
          <w:sz w:val="21"/>
        </w:rPr>
        <w:footnoteRef/>
      </w:r>
      <w:r>
        <w:t xml:space="preserve"> </w:t>
      </w:r>
      <w:r>
        <w:rPr>
          <w:rFonts w:hint="eastAsia"/>
        </w:rPr>
        <w:t>注「音響何太悲」：案：「何太」當作「一何」。各本皆誤。</w:t>
      </w:r>
    </w:p>
  </w:footnote>
  <w:footnote w:id="3722">
    <w:p w14:paraId="5B1A2310" w14:textId="77777777" w:rsidR="008F46A3" w:rsidRDefault="008F46A3">
      <w:pPr>
        <w:pStyle w:val="a7"/>
        <w:ind w:firstLine="420"/>
      </w:pPr>
      <w:r w:rsidRPr="00C32D98">
        <w:rPr>
          <w:rStyle w:val="a9"/>
          <w:sz w:val="21"/>
        </w:rPr>
        <w:footnoteRef/>
      </w:r>
      <w:r>
        <w:t xml:space="preserve"> </w:t>
      </w:r>
      <w:r>
        <w:rPr>
          <w:rFonts w:hint="eastAsia"/>
        </w:rPr>
        <w:t>注「虛無形」：案：「虛」下當有「而」字。各本皆脫。遊天台山賦注引有。</w:t>
      </w:r>
    </w:p>
  </w:footnote>
  <w:footnote w:id="3723">
    <w:p w14:paraId="14C00BB6" w14:textId="77777777" w:rsidR="008F46A3" w:rsidRDefault="008F46A3">
      <w:pPr>
        <w:pStyle w:val="a7"/>
        <w:ind w:firstLine="420"/>
      </w:pPr>
      <w:r w:rsidRPr="00C32D98">
        <w:rPr>
          <w:rStyle w:val="a9"/>
          <w:sz w:val="21"/>
        </w:rPr>
        <w:footnoteRef/>
      </w:r>
      <w:r>
        <w:t xml:space="preserve"> </w:t>
      </w:r>
      <w:r>
        <w:rPr>
          <w:rFonts w:hint="eastAsia"/>
        </w:rPr>
        <w:t>注「日昏東壁中」：袁本無「日」字，是也。茶陵本亦衍。</w:t>
      </w:r>
    </w:p>
  </w:footnote>
  <w:footnote w:id="3724">
    <w:p w14:paraId="268DF200" w14:textId="77777777" w:rsidR="008F46A3" w:rsidRDefault="008F46A3">
      <w:pPr>
        <w:pStyle w:val="a7"/>
        <w:ind w:firstLine="420"/>
      </w:pPr>
      <w:r w:rsidRPr="00C32D98">
        <w:rPr>
          <w:rStyle w:val="a9"/>
          <w:sz w:val="21"/>
        </w:rPr>
        <w:footnoteRef/>
      </w:r>
      <w:r>
        <w:t xml:space="preserve"> </w:t>
      </w:r>
      <w:r>
        <w:rPr>
          <w:rFonts w:hint="eastAsia"/>
        </w:rPr>
        <w:t>注「救之免」：袁本、茶陵本「免」下有「死」字，是也。</w:t>
      </w:r>
    </w:p>
  </w:footnote>
  <w:footnote w:id="3725">
    <w:p w14:paraId="2E89BC46" w14:textId="77777777" w:rsidR="008F46A3" w:rsidRDefault="008F46A3">
      <w:pPr>
        <w:pStyle w:val="a7"/>
        <w:ind w:firstLine="420"/>
      </w:pPr>
      <w:r w:rsidRPr="00C32D98">
        <w:rPr>
          <w:rStyle w:val="a9"/>
          <w:sz w:val="21"/>
        </w:rPr>
        <w:footnoteRef/>
      </w:r>
      <w:r>
        <w:t xml:space="preserve"> </w:t>
      </w:r>
      <w:r>
        <w:rPr>
          <w:rFonts w:hint="eastAsia"/>
        </w:rPr>
        <w:t>心與迴飆俱：茶陵本「飆」作「飄」，云五臣作「飆」。袁本云善作「飄」。案：「飄」字於義未當，恐二本所見傳寫誤，或尤校改正之也。</w:t>
      </w:r>
    </w:p>
  </w:footnote>
  <w:footnote w:id="3726">
    <w:p w14:paraId="75088DD6" w14:textId="77777777" w:rsidR="008F46A3" w:rsidRDefault="008F46A3">
      <w:pPr>
        <w:pStyle w:val="a7"/>
        <w:ind w:firstLine="420"/>
      </w:pPr>
      <w:r w:rsidRPr="00C32D98">
        <w:rPr>
          <w:rStyle w:val="a9"/>
          <w:sz w:val="21"/>
        </w:rPr>
        <w:footnoteRef/>
      </w:r>
      <w:r>
        <w:t xml:space="preserve"> </w:t>
      </w:r>
      <w:r>
        <w:rPr>
          <w:rFonts w:hint="eastAsia"/>
        </w:rPr>
        <w:t>注「此篇感故舊相輕人情逐勢」：案：此十一字不當有，乃五臣注也。袁本、茶陵本所載此上之「善曰」，「善」字誤耳。尤延之取以添入，非。</w:t>
      </w:r>
    </w:p>
  </w:footnote>
  <w:footnote w:id="3727">
    <w:p w14:paraId="643644B9" w14:textId="77777777" w:rsidR="008F46A3" w:rsidRDefault="008F46A3">
      <w:pPr>
        <w:pStyle w:val="a7"/>
        <w:ind w:firstLine="420"/>
      </w:pPr>
      <w:r w:rsidRPr="00C32D98">
        <w:rPr>
          <w:rStyle w:val="a9"/>
          <w:sz w:val="21"/>
        </w:rPr>
        <w:footnoteRef/>
      </w:r>
      <w:r>
        <w:t xml:space="preserve"> </w:t>
      </w:r>
      <w:r>
        <w:rPr>
          <w:rFonts w:hint="eastAsia"/>
        </w:rPr>
        <w:t>注「鳥皆集於苑」：案：「鳥」當作「人」。各本皆誤。</w:t>
      </w:r>
    </w:p>
  </w:footnote>
  <w:footnote w:id="3728">
    <w:p w14:paraId="10F76253" w14:textId="77777777" w:rsidR="008F46A3" w:rsidRDefault="008F46A3">
      <w:pPr>
        <w:pStyle w:val="a7"/>
        <w:ind w:firstLine="420"/>
      </w:pPr>
      <w:r w:rsidRPr="00C32D98">
        <w:rPr>
          <w:rStyle w:val="a9"/>
          <w:sz w:val="21"/>
        </w:rPr>
        <w:footnoteRef/>
      </w:r>
      <w:r>
        <w:t xml:space="preserve"> </w:t>
      </w:r>
      <w:r>
        <w:rPr>
          <w:rFonts w:hint="eastAsia"/>
        </w:rPr>
        <w:t>郡士所背馳：案：「郡」當作「群」。茶陵本云五臣作「群」。袁本云善作「郡」。各本所見皆傳寫誤。何云當從五臣作「群」，陳同。皆就校語而云然，其實善亦作「群」。</w:t>
      </w:r>
    </w:p>
  </w:footnote>
  <w:footnote w:id="3729">
    <w:p w14:paraId="7D83B9F4" w14:textId="77777777" w:rsidR="008F46A3" w:rsidRDefault="008F46A3">
      <w:pPr>
        <w:pStyle w:val="a7"/>
        <w:ind w:firstLine="420"/>
      </w:pPr>
      <w:r w:rsidRPr="00C32D98">
        <w:rPr>
          <w:rStyle w:val="a9"/>
          <w:sz w:val="21"/>
        </w:rPr>
        <w:footnoteRef/>
      </w:r>
      <w:r>
        <w:t xml:space="preserve"> </w:t>
      </w:r>
      <w:r>
        <w:rPr>
          <w:rFonts w:hint="eastAsia"/>
        </w:rPr>
        <w:t>注「古長歌行曰」：案：「長」當作「傷」，見第二十七卷。各本皆誤。</w:t>
      </w:r>
    </w:p>
  </w:footnote>
  <w:footnote w:id="3730">
    <w:p w14:paraId="4181C17F" w14:textId="77777777" w:rsidR="008F46A3" w:rsidRDefault="008F46A3">
      <w:pPr>
        <w:pStyle w:val="a7"/>
        <w:ind w:firstLine="420"/>
      </w:pPr>
      <w:r w:rsidRPr="00C32D98">
        <w:rPr>
          <w:rStyle w:val="a9"/>
          <w:sz w:val="21"/>
        </w:rPr>
        <w:footnoteRef/>
      </w:r>
      <w:r>
        <w:t xml:space="preserve"> </w:t>
      </w:r>
      <w:r>
        <w:rPr>
          <w:rFonts w:hint="eastAsia"/>
        </w:rPr>
        <w:t>注「於是乎知有天道可必乎」：陳云當重「天道」二字，是也。各本皆脫。</w:t>
      </w:r>
    </w:p>
  </w:footnote>
  <w:footnote w:id="3731">
    <w:p w14:paraId="29E908B8" w14:textId="77777777" w:rsidR="008F46A3" w:rsidRDefault="008F46A3">
      <w:pPr>
        <w:pStyle w:val="a7"/>
        <w:ind w:firstLine="420"/>
      </w:pPr>
      <w:r w:rsidRPr="00C32D98">
        <w:rPr>
          <w:rStyle w:val="a9"/>
          <w:sz w:val="21"/>
        </w:rPr>
        <w:footnoteRef/>
      </w:r>
      <w:r>
        <w:t xml:space="preserve"> </w:t>
      </w:r>
      <w:r>
        <w:rPr>
          <w:rFonts w:hint="eastAsia"/>
        </w:rPr>
        <w:t>注「价人為藩」：袁本「為」作「維」。茶陵本作「惟」。案：「維」字是也。</w:t>
      </w:r>
    </w:p>
  </w:footnote>
  <w:footnote w:id="3732">
    <w:p w14:paraId="6C003DAD" w14:textId="77777777" w:rsidR="008F46A3" w:rsidRDefault="008F46A3">
      <w:pPr>
        <w:pStyle w:val="a7"/>
        <w:ind w:firstLine="420"/>
      </w:pPr>
      <w:r w:rsidRPr="00C32D98">
        <w:rPr>
          <w:rStyle w:val="a9"/>
          <w:sz w:val="21"/>
        </w:rPr>
        <w:footnoteRef/>
      </w:r>
      <w:r>
        <w:t xml:space="preserve"> </w:t>
      </w:r>
      <w:r>
        <w:rPr>
          <w:rFonts w:hint="eastAsia"/>
        </w:rPr>
        <w:t>羊質復虎文：袁本、茶陵本「復」作「服」，是也。</w:t>
      </w:r>
    </w:p>
  </w:footnote>
  <w:footnote w:id="3733">
    <w:p w14:paraId="604B16F3" w14:textId="77777777" w:rsidR="008F46A3" w:rsidRDefault="008F46A3">
      <w:pPr>
        <w:pStyle w:val="a7"/>
        <w:ind w:firstLine="420"/>
      </w:pPr>
      <w:r w:rsidRPr="00C32D98">
        <w:rPr>
          <w:rStyle w:val="a9"/>
          <w:sz w:val="21"/>
        </w:rPr>
        <w:footnoteRef/>
      </w:r>
      <w:r>
        <w:t xml:space="preserve"> </w:t>
      </w:r>
      <w:r>
        <w:rPr>
          <w:rFonts w:hint="eastAsia"/>
        </w:rPr>
        <w:t>注「沖于時」下至「故作此詩」：案：此二十字於例不類，非善之舊，必亦并五臣也，今無以考之。</w:t>
      </w:r>
    </w:p>
  </w:footnote>
  <w:footnote w:id="3734">
    <w:p w14:paraId="3BBC40EB" w14:textId="77777777" w:rsidR="008F46A3" w:rsidRDefault="008F46A3">
      <w:pPr>
        <w:pStyle w:val="a7"/>
        <w:ind w:firstLine="420"/>
      </w:pPr>
      <w:r w:rsidRPr="00C32D98">
        <w:rPr>
          <w:rStyle w:val="a9"/>
          <w:sz w:val="21"/>
        </w:rPr>
        <w:footnoteRef/>
      </w:r>
      <w:r>
        <w:t xml:space="preserve"> </w:t>
      </w:r>
      <w:r>
        <w:rPr>
          <w:rFonts w:hint="eastAsia"/>
        </w:rPr>
        <w:t>迴飆扇綠竹：案：「飆」當作「猋」。茶陵本云五臣作「飆」。袁本云善作「猋」。尤誤以五臣亂善也。「猋」、「飆」同字，鮑明遠放歌行注云「爾雅，或為此猋。飆與猋同，古字通也」。古詩十九首注云「爾雅，或為此飆」。園葵詩「歲暮商猋飛」與此，善皆不更注，因前已詳也。五臣一概盡改「猋」為「飆」，非。餘倣此求之。</w:t>
      </w:r>
    </w:p>
  </w:footnote>
  <w:footnote w:id="3735">
    <w:p w14:paraId="40134CA4" w14:textId="77777777" w:rsidR="008F46A3" w:rsidRDefault="008F46A3">
      <w:pPr>
        <w:pStyle w:val="a7"/>
        <w:ind w:firstLine="420"/>
      </w:pPr>
      <w:r w:rsidRPr="00C32D98">
        <w:rPr>
          <w:rStyle w:val="a9"/>
          <w:sz w:val="21"/>
        </w:rPr>
        <w:footnoteRef/>
      </w:r>
      <w:r>
        <w:t xml:space="preserve"> </w:t>
      </w:r>
      <w:r>
        <w:rPr>
          <w:rFonts w:hint="eastAsia"/>
        </w:rPr>
        <w:t>注「名赤縣中州也」：陳云「中」，「神」誤，是也。各本皆誤。</w:t>
      </w:r>
    </w:p>
  </w:footnote>
  <w:footnote w:id="3736">
    <w:p w14:paraId="3F6FFE2E" w14:textId="77777777" w:rsidR="008F46A3" w:rsidRDefault="008F46A3">
      <w:pPr>
        <w:pStyle w:val="a7"/>
        <w:ind w:firstLine="420"/>
      </w:pPr>
      <w:r w:rsidRPr="00C32D98">
        <w:rPr>
          <w:rStyle w:val="a9"/>
          <w:sz w:val="21"/>
        </w:rPr>
        <w:footnoteRef/>
      </w:r>
      <w:r>
        <w:t xml:space="preserve"> </w:t>
      </w:r>
      <w:r>
        <w:rPr>
          <w:rFonts w:hint="eastAsia"/>
        </w:rPr>
        <w:t>注「無為無治」：袁本下「無」字作「而」，是也。茶陵本亦誤「無」。</w:t>
      </w:r>
    </w:p>
  </w:footnote>
  <w:footnote w:id="3737">
    <w:p w14:paraId="4676F2F1" w14:textId="77777777" w:rsidR="008F46A3" w:rsidRDefault="008F46A3">
      <w:pPr>
        <w:pStyle w:val="a7"/>
        <w:ind w:firstLine="420"/>
      </w:pPr>
      <w:r w:rsidRPr="00C32D98">
        <w:rPr>
          <w:rStyle w:val="a9"/>
          <w:sz w:val="21"/>
        </w:rPr>
        <w:footnoteRef/>
      </w:r>
      <w:r>
        <w:t xml:space="preserve"> </w:t>
      </w:r>
      <w:r>
        <w:rPr>
          <w:rFonts w:hint="eastAsia"/>
        </w:rPr>
        <w:t>注「如常陰曀然」：案：「曀」字當重。各本皆脫。</w:t>
      </w:r>
    </w:p>
  </w:footnote>
  <w:footnote w:id="3738">
    <w:p w14:paraId="5C52E549" w14:textId="77777777" w:rsidR="008F46A3" w:rsidRDefault="008F46A3">
      <w:pPr>
        <w:pStyle w:val="a7"/>
        <w:ind w:firstLine="420"/>
      </w:pPr>
      <w:r w:rsidRPr="00C32D98">
        <w:rPr>
          <w:rStyle w:val="a9"/>
          <w:sz w:val="21"/>
        </w:rPr>
        <w:footnoteRef/>
      </w:r>
      <w:r>
        <w:t xml:space="preserve"> </w:t>
      </w:r>
      <w:r>
        <w:rPr>
          <w:rFonts w:hint="eastAsia"/>
        </w:rPr>
        <w:t>歐駱從祝髮：案：「歐」當作「甌」。茶陵本云五臣作「甌」。袁本云善作「歐」。詳二本注中皆為「甌」字，是。善亦作「甌」。各本所見正文「歐」乃傳寫誤。考史記東越列傳作「甌」，漢書同，不得作「歐」也。</w:t>
      </w:r>
    </w:p>
  </w:footnote>
  <w:footnote w:id="3739">
    <w:p w14:paraId="73330446" w14:textId="77777777" w:rsidR="008F46A3" w:rsidRDefault="008F46A3">
      <w:pPr>
        <w:pStyle w:val="a7"/>
        <w:ind w:firstLine="420"/>
      </w:pPr>
      <w:r w:rsidRPr="00C32D98">
        <w:rPr>
          <w:rStyle w:val="a9"/>
          <w:sz w:val="21"/>
        </w:rPr>
        <w:footnoteRef/>
      </w:r>
      <w:r>
        <w:t xml:space="preserve"> </w:t>
      </w:r>
      <w:r>
        <w:rPr>
          <w:rFonts w:hint="eastAsia"/>
        </w:rPr>
        <w:t>注「鄭玄毛詩曰」：茶陵本「詩」下有「箋」字，是也。何校添，陳同。袁本亦脫。</w:t>
      </w:r>
    </w:p>
  </w:footnote>
  <w:footnote w:id="3740">
    <w:p w14:paraId="0737DAB5" w14:textId="77777777" w:rsidR="008F46A3" w:rsidRDefault="008F46A3">
      <w:pPr>
        <w:pStyle w:val="a7"/>
        <w:ind w:firstLine="420"/>
      </w:pPr>
      <w:r w:rsidRPr="00C32D98">
        <w:rPr>
          <w:rStyle w:val="a9"/>
          <w:sz w:val="21"/>
        </w:rPr>
        <w:footnoteRef/>
      </w:r>
      <w:r>
        <w:t xml:space="preserve"> </w:t>
      </w:r>
      <w:r>
        <w:rPr>
          <w:rFonts w:hint="eastAsia"/>
        </w:rPr>
        <w:t>注「及王遵為刺史」：陳云注中「遵」並當作「尊」。案：此依漢書校，各本皆作「遵」。漢高祖功臣頌注引王遵贊，似善不與顏同也。</w:t>
      </w:r>
    </w:p>
  </w:footnote>
  <w:footnote w:id="3741">
    <w:p w14:paraId="04CE0D2D" w14:textId="47F8A8C5" w:rsidR="008F46A3" w:rsidRDefault="008F46A3">
      <w:pPr>
        <w:pStyle w:val="a7"/>
        <w:ind w:firstLine="420"/>
      </w:pPr>
      <w:r w:rsidRPr="00C32D98">
        <w:rPr>
          <w:rStyle w:val="a9"/>
          <w:sz w:val="21"/>
        </w:rPr>
        <w:footnoteRef/>
      </w:r>
      <w:r>
        <w:t xml:space="preserve"> </w:t>
      </w:r>
      <w:r>
        <w:rPr>
          <w:rFonts w:hint="eastAsia"/>
        </w:rPr>
        <w:t>入聞鞞鼓聲：袁本、茶陵本有校語云「聞」，善作「閒」。案：「閒」字為傳寫</w:t>
      </w:r>
      <w:r w:rsidR="00E3716F">
        <w:rPr>
          <w:rFonts w:hint="eastAsia"/>
        </w:rPr>
        <w:t>僞</w:t>
      </w:r>
      <w:r>
        <w:rPr>
          <w:rFonts w:hint="eastAsia"/>
        </w:rPr>
        <w:t>，自不待言，此必尤校改正之。</w:t>
      </w:r>
    </w:p>
  </w:footnote>
  <w:footnote w:id="3742">
    <w:p w14:paraId="6FDC2C65" w14:textId="2F8BCD3A" w:rsidR="008F46A3" w:rsidRPr="0061078D" w:rsidRDefault="008F46A3">
      <w:pPr>
        <w:pStyle w:val="a7"/>
        <w:ind w:firstLine="420"/>
      </w:pPr>
      <w:r w:rsidRPr="00C32D98">
        <w:rPr>
          <w:rStyle w:val="a9"/>
          <w:sz w:val="21"/>
        </w:rPr>
        <w:footnoteRef/>
      </w:r>
      <w:r>
        <w:t xml:space="preserve"> </w:t>
      </w:r>
      <w:r w:rsidRPr="0061078D">
        <w:rPr>
          <w:rFonts w:hint="eastAsia"/>
        </w:rPr>
        <w:t>捨我衡門依：袁本、茶陵本「依」作「衣」，云善作「依」。何校云當從五臣作「衣」。案：五臣之作「衣」，其所注有明文，而此字善不注，仍無以考之。但「依」字於義未當，恐各本所見亦傳寫</w:t>
      </w:r>
      <w:r w:rsidR="00E3716F">
        <w:rPr>
          <w:rFonts w:hint="eastAsia"/>
        </w:rPr>
        <w:t>僞</w:t>
      </w:r>
      <w:r w:rsidRPr="0061078D">
        <w:rPr>
          <w:rFonts w:hint="eastAsia"/>
        </w:rPr>
        <w:t>耳。</w:t>
      </w:r>
    </w:p>
  </w:footnote>
  <w:footnote w:id="3743">
    <w:p w14:paraId="6CA00F9B" w14:textId="1E26A6A9" w:rsidR="008F46A3" w:rsidRDefault="008F46A3">
      <w:pPr>
        <w:pStyle w:val="a7"/>
        <w:ind w:firstLine="420"/>
      </w:pPr>
      <w:r w:rsidRPr="00C32D98">
        <w:rPr>
          <w:rStyle w:val="a9"/>
          <w:sz w:val="21"/>
        </w:rPr>
        <w:footnoteRef/>
      </w:r>
      <w:r>
        <w:t xml:space="preserve"> </w:t>
      </w:r>
      <w:r>
        <w:rPr>
          <w:rFonts w:hint="eastAsia"/>
        </w:rPr>
        <w:t>注「潦注吾宮也今」：案：「今」當作「利」。各本皆</w:t>
      </w:r>
      <w:r w:rsidR="00E3716F">
        <w:rPr>
          <w:rFonts w:hint="eastAsia"/>
        </w:rPr>
        <w:t>僞</w:t>
      </w:r>
      <w:r>
        <w:rPr>
          <w:rFonts w:hint="eastAsia"/>
        </w:rPr>
        <w:t>。此所引在呂氏春秋召類篇。</w:t>
      </w:r>
    </w:p>
  </w:footnote>
  <w:footnote w:id="3744">
    <w:p w14:paraId="5383A352" w14:textId="77777777" w:rsidR="008F46A3" w:rsidRDefault="008F46A3">
      <w:pPr>
        <w:pStyle w:val="a7"/>
        <w:ind w:firstLine="420"/>
      </w:pPr>
      <w:r w:rsidRPr="00C32D98">
        <w:rPr>
          <w:rStyle w:val="a9"/>
          <w:sz w:val="21"/>
        </w:rPr>
        <w:footnoteRef/>
      </w:r>
      <w:r>
        <w:t xml:space="preserve"> </w:t>
      </w:r>
      <w:r>
        <w:rPr>
          <w:rFonts w:hint="eastAsia"/>
        </w:rPr>
        <w:t>有渰興南岑：陳云據注「渰」與「弇」同，則詩中「渰」字當作「弇」，兼有三十一卷江文通擬張黃門詩并注參證。案：所校是也。「弇」字見釋文。又韓詩作「弇」，見外傳，王伯厚詩考中采之。雜體詩，袁、茶陵二本校語云五臣作「渰」，彼良注及此向注皆是「渰」字。必五臣因「渰與弇同」之語，改此為「渰」。後來以之亂善，遂失著校語也。</w:t>
      </w:r>
    </w:p>
  </w:footnote>
  <w:footnote w:id="3745">
    <w:p w14:paraId="7C1D5DEC" w14:textId="77777777" w:rsidR="008F46A3" w:rsidRDefault="008F46A3">
      <w:pPr>
        <w:pStyle w:val="a7"/>
        <w:ind w:firstLine="420"/>
      </w:pPr>
      <w:r w:rsidRPr="00C32D98">
        <w:rPr>
          <w:rStyle w:val="a9"/>
          <w:sz w:val="21"/>
        </w:rPr>
        <w:footnoteRef/>
      </w:r>
      <w:r>
        <w:t xml:space="preserve"> </w:t>
      </w:r>
      <w:r>
        <w:rPr>
          <w:rFonts w:hint="eastAsia"/>
        </w:rPr>
        <w:t>注「月□經于箕」：袁本、茶陵本無空格，此初有衍字而去之。</w:t>
      </w:r>
    </w:p>
  </w:footnote>
  <w:footnote w:id="3746">
    <w:p w14:paraId="0DA91E79" w14:textId="77777777" w:rsidR="008F46A3" w:rsidRDefault="008F46A3">
      <w:pPr>
        <w:pStyle w:val="a7"/>
        <w:ind w:firstLine="420"/>
      </w:pPr>
      <w:r w:rsidRPr="00C32D98">
        <w:rPr>
          <w:rStyle w:val="a9"/>
          <w:sz w:val="21"/>
        </w:rPr>
        <w:footnoteRef/>
      </w:r>
      <w:r>
        <w:t xml:space="preserve"> </w:t>
      </w:r>
      <w:r>
        <w:rPr>
          <w:rFonts w:hint="eastAsia"/>
        </w:rPr>
        <w:t>注「楚芻牧」：茶陵本「楚」作「禁」，是也。袁本亦誤「楚」。</w:t>
      </w:r>
    </w:p>
  </w:footnote>
  <w:footnote w:id="3747">
    <w:p w14:paraId="2C02C5A0" w14:textId="77777777" w:rsidR="008F46A3" w:rsidRDefault="008F46A3">
      <w:pPr>
        <w:pStyle w:val="a7"/>
        <w:ind w:firstLine="420"/>
      </w:pPr>
      <w:r w:rsidRPr="00C32D98">
        <w:rPr>
          <w:rStyle w:val="a9"/>
          <w:sz w:val="21"/>
        </w:rPr>
        <w:footnoteRef/>
      </w:r>
      <w:r>
        <w:t xml:space="preserve"> </w:t>
      </w:r>
      <w:r>
        <w:rPr>
          <w:rFonts w:hint="eastAsia"/>
        </w:rPr>
        <w:t>注「練絲曰纑也」：袁本、茶陵本「絲」作「麻」，是也。</w:t>
      </w:r>
    </w:p>
  </w:footnote>
  <w:footnote w:id="3748">
    <w:p w14:paraId="01645169" w14:textId="77777777" w:rsidR="008F46A3" w:rsidRDefault="008F46A3">
      <w:pPr>
        <w:pStyle w:val="a7"/>
        <w:ind w:firstLine="420"/>
      </w:pPr>
      <w:r w:rsidRPr="00C32D98">
        <w:rPr>
          <w:rStyle w:val="a9"/>
          <w:sz w:val="21"/>
        </w:rPr>
        <w:footnoteRef/>
      </w:r>
      <w:r>
        <w:t xml:space="preserve"> </w:t>
      </w:r>
      <w:r>
        <w:rPr>
          <w:rFonts w:hint="eastAsia"/>
        </w:rPr>
        <w:t>注「莊子曰萬物並作」：袁本、茶陵本「莊」作「老」，是也。</w:t>
      </w:r>
    </w:p>
  </w:footnote>
  <w:footnote w:id="3749">
    <w:p w14:paraId="0093EB29" w14:textId="77777777" w:rsidR="008F46A3" w:rsidRDefault="008F46A3">
      <w:pPr>
        <w:pStyle w:val="a7"/>
        <w:ind w:firstLine="420"/>
      </w:pPr>
      <w:r w:rsidRPr="00C32D98">
        <w:rPr>
          <w:rStyle w:val="a9"/>
          <w:sz w:val="21"/>
        </w:rPr>
        <w:footnoteRef/>
      </w:r>
      <w:r>
        <w:t xml:space="preserve"> </w:t>
      </w:r>
      <w:r>
        <w:rPr>
          <w:rFonts w:hint="eastAsia"/>
        </w:rPr>
        <w:t>注「子曰以虛靜」：案：「子」當作「又」。各本皆誤。</w:t>
      </w:r>
    </w:p>
  </w:footnote>
  <w:footnote w:id="3750">
    <w:p w14:paraId="45B13858" w14:textId="77777777" w:rsidR="008F46A3" w:rsidRDefault="008F46A3">
      <w:pPr>
        <w:pStyle w:val="a7"/>
        <w:ind w:firstLine="420"/>
      </w:pPr>
      <w:r w:rsidRPr="00C32D98">
        <w:rPr>
          <w:rStyle w:val="a9"/>
          <w:sz w:val="21"/>
        </w:rPr>
        <w:footnoteRef/>
      </w:r>
      <w:r>
        <w:t xml:space="preserve"> </w:t>
      </w:r>
      <w:r>
        <w:rPr>
          <w:rFonts w:hint="eastAsia"/>
        </w:rPr>
        <w:t>注「莫而清乎」：茶陵本「莫」作「漠」，是也。袁本亦誤「莫」。此引知北遊文。</w:t>
      </w:r>
    </w:p>
  </w:footnote>
  <w:footnote w:id="3751">
    <w:p w14:paraId="3ACB7301" w14:textId="77777777" w:rsidR="008F46A3" w:rsidRDefault="008F46A3">
      <w:pPr>
        <w:pStyle w:val="a7"/>
        <w:ind w:firstLine="420"/>
      </w:pPr>
      <w:r w:rsidRPr="00C32D98">
        <w:rPr>
          <w:rStyle w:val="a9"/>
          <w:sz w:val="21"/>
        </w:rPr>
        <w:footnoteRef/>
      </w:r>
      <w:r>
        <w:t xml:space="preserve"> </w:t>
      </w:r>
      <w:r>
        <w:rPr>
          <w:rFonts w:hint="eastAsia"/>
        </w:rPr>
        <w:t>注「泊無也」：案：「無」下當有「為」字。各本皆脫。子虛賦注引「怕無為也」，可證。又案：「怕」，說文在心部，或此及上引廣雅皆本是「怕」字。</w:t>
      </w:r>
    </w:p>
  </w:footnote>
  <w:footnote w:id="3752">
    <w:p w14:paraId="2A07AF3A" w14:textId="77777777" w:rsidR="008F46A3" w:rsidRDefault="008F46A3">
      <w:pPr>
        <w:pStyle w:val="a7"/>
        <w:ind w:firstLine="420"/>
      </w:pPr>
      <w:r w:rsidRPr="00C32D98">
        <w:rPr>
          <w:rStyle w:val="a9"/>
          <w:sz w:val="21"/>
        </w:rPr>
        <w:footnoteRef/>
      </w:r>
      <w:r>
        <w:t xml:space="preserve"> </w:t>
      </w:r>
      <w:r>
        <w:rPr>
          <w:rFonts w:hint="eastAsia"/>
        </w:rPr>
        <w:t>注「徒頰切」：袁本、茶陵本無此三字。案：二本非也。此亦善音刪削僅存者。凡尤有，二本無，皆傲此。</w:t>
      </w:r>
    </w:p>
  </w:footnote>
  <w:footnote w:id="3753">
    <w:p w14:paraId="03DA10F3" w14:textId="77777777" w:rsidR="008F46A3" w:rsidRDefault="008F46A3">
      <w:pPr>
        <w:pStyle w:val="a7"/>
        <w:ind w:firstLine="420"/>
      </w:pPr>
      <w:r w:rsidRPr="00C32D98">
        <w:rPr>
          <w:rStyle w:val="a9"/>
          <w:sz w:val="21"/>
        </w:rPr>
        <w:footnoteRef/>
      </w:r>
      <w:r>
        <w:t xml:space="preserve"> </w:t>
      </w:r>
      <w:r>
        <w:rPr>
          <w:rFonts w:hint="eastAsia"/>
        </w:rPr>
        <w:t>注「牛女為夫婦」：袁本作「牽牛為婦」。案：當是「為」下脫「夫織女為」四字。洛神賦、燕歌行注引可證，此所改非。茶陵本誤與尤同。</w:t>
      </w:r>
    </w:p>
  </w:footnote>
  <w:footnote w:id="3754">
    <w:p w14:paraId="5FC8FBB0" w14:textId="2F6EF6A7" w:rsidR="008F46A3" w:rsidRDefault="008F46A3">
      <w:pPr>
        <w:pStyle w:val="a7"/>
        <w:ind w:firstLine="420"/>
      </w:pPr>
      <w:r w:rsidRPr="00C32D98">
        <w:rPr>
          <w:rStyle w:val="a9"/>
          <w:sz w:val="21"/>
        </w:rPr>
        <w:footnoteRef/>
      </w:r>
      <w:r>
        <w:t xml:space="preserve"> </w:t>
      </w:r>
      <w:r>
        <w:rPr>
          <w:rFonts w:hint="eastAsia"/>
        </w:rPr>
        <w:t>注「彌盡也」：案：「盡」當作「益」，此所引「士冠」注也。各本皆</w:t>
      </w:r>
      <w:r w:rsidR="00E3716F">
        <w:rPr>
          <w:rFonts w:hint="eastAsia"/>
        </w:rPr>
        <w:t>僞</w:t>
      </w:r>
      <w:r>
        <w:rPr>
          <w:rFonts w:hint="eastAsia"/>
        </w:rPr>
        <w:t>。</w:t>
      </w:r>
    </w:p>
  </w:footnote>
  <w:footnote w:id="3755">
    <w:p w14:paraId="3C6C7EBB" w14:textId="77777777" w:rsidR="008F46A3" w:rsidRDefault="008F46A3">
      <w:pPr>
        <w:pStyle w:val="a7"/>
        <w:ind w:firstLine="420"/>
      </w:pPr>
      <w:r w:rsidRPr="00C32D98">
        <w:rPr>
          <w:rStyle w:val="a9"/>
          <w:sz w:val="21"/>
        </w:rPr>
        <w:footnoteRef/>
      </w:r>
      <w:r>
        <w:t xml:space="preserve"> </w:t>
      </w:r>
      <w:r>
        <w:rPr>
          <w:rFonts w:hint="eastAsia"/>
        </w:rPr>
        <w:t>佳人猶未適：茶陵本「猶」作「殊」，有校語云五臣作「猶」。袁本作「猶」。案：袁用五臣也。尤以亂善，非。</w:t>
      </w:r>
    </w:p>
  </w:footnote>
  <w:footnote w:id="3756">
    <w:p w14:paraId="2946A613" w14:textId="77777777" w:rsidR="008F46A3" w:rsidRDefault="008F46A3">
      <w:pPr>
        <w:pStyle w:val="a7"/>
        <w:ind w:firstLine="420"/>
      </w:pPr>
      <w:r w:rsidRPr="00C32D98">
        <w:rPr>
          <w:rStyle w:val="a9"/>
          <w:sz w:val="21"/>
        </w:rPr>
        <w:footnoteRef/>
      </w:r>
      <w:r>
        <w:t xml:space="preserve"> </w:t>
      </w:r>
      <w:r>
        <w:rPr>
          <w:rFonts w:hint="eastAsia"/>
        </w:rPr>
        <w:t>注「我教暇豫之事君幸之」：茶陵本「教」下有「茲」字，無「幸之」二字，是也。袁本亦誤脫衍。</w:t>
      </w:r>
    </w:p>
  </w:footnote>
  <w:footnote w:id="3757">
    <w:p w14:paraId="165DEE16" w14:textId="4B4FEDDB" w:rsidR="008F46A3" w:rsidRDefault="008F46A3">
      <w:pPr>
        <w:pStyle w:val="a7"/>
        <w:ind w:firstLine="420"/>
      </w:pPr>
      <w:r w:rsidRPr="00C32D98">
        <w:rPr>
          <w:rStyle w:val="a9"/>
          <w:sz w:val="21"/>
        </w:rPr>
        <w:footnoteRef/>
      </w:r>
      <w:r>
        <w:t xml:space="preserve"> </w:t>
      </w:r>
      <w:r>
        <w:rPr>
          <w:rFonts w:hint="eastAsia"/>
        </w:rPr>
        <w:t>注「滑美貌也」：何校「滑」改「醑」，陳同。各本皆</w:t>
      </w:r>
      <w:r w:rsidR="00E3716F">
        <w:rPr>
          <w:rFonts w:hint="eastAsia"/>
        </w:rPr>
        <w:t>僞</w:t>
      </w:r>
      <w:r>
        <w:rPr>
          <w:rFonts w:hint="eastAsia"/>
        </w:rPr>
        <w:t>。案：此疑作「湑」，善仍有「湑」「醑」異同之注而未全也。「湑」，「胥」之別體字。</w:t>
      </w:r>
    </w:p>
  </w:footnote>
  <w:footnote w:id="3758">
    <w:p w14:paraId="2C838AE6" w14:textId="37A73C0C" w:rsidR="008F46A3" w:rsidRDefault="008F46A3">
      <w:pPr>
        <w:pStyle w:val="a7"/>
        <w:ind w:firstLine="420"/>
      </w:pPr>
      <w:r w:rsidRPr="00C32D98">
        <w:rPr>
          <w:rStyle w:val="a9"/>
          <w:sz w:val="21"/>
        </w:rPr>
        <w:footnoteRef/>
      </w:r>
      <w:r>
        <w:t xml:space="preserve"> </w:t>
      </w:r>
      <w:r>
        <w:rPr>
          <w:rFonts w:hint="eastAsia"/>
        </w:rPr>
        <w:t>庶持乘日車：茶陵本「持」作「特」，云五臣作「持」。袁本云善作「特」。又袁本、茶陵本「車」作「用」。案：此句當云「庶持乘日用」。袁、茶陵二本所見「持」傳寫誤「特」。尤校改是矣。其「用」字不誤，尤改為「車」，則非也。「乘日」二字連文，乘日用者，乘日之用。靈運所作擬王粲詩云「豈顧乘日養」，句例正同，亦言乘日之養也。善注云「乘日已見上」。又此注云「車或為居」者，乃說所引之莊子，非謝詩有「車」字。莊子釋文云「元嘉本作居」，最為明證。尤延之失考，遽改正文，大失謝及善意。又案：五臣向注，讀「日用」連文，其義雖謬，而文非</w:t>
      </w:r>
      <w:r w:rsidR="00E3716F">
        <w:rPr>
          <w:rFonts w:hint="eastAsia"/>
        </w:rPr>
        <w:t>僞</w:t>
      </w:r>
      <w:r>
        <w:rPr>
          <w:rFonts w:hint="eastAsia"/>
        </w:rPr>
        <w:t>。二本皆不云與善有異，可知所見未改，亦可借證矣。</w:t>
      </w:r>
    </w:p>
  </w:footnote>
  <w:footnote w:id="3759">
    <w:p w14:paraId="4D746947" w14:textId="09F27CB6" w:rsidR="008F46A3" w:rsidRDefault="008F46A3">
      <w:pPr>
        <w:pStyle w:val="a7"/>
        <w:ind w:firstLine="420"/>
      </w:pPr>
      <w:r w:rsidRPr="00C32D98">
        <w:rPr>
          <w:rStyle w:val="a9"/>
          <w:sz w:val="21"/>
        </w:rPr>
        <w:footnoteRef/>
      </w:r>
      <w:r>
        <w:t xml:space="preserve"> </w:t>
      </w:r>
      <w:r>
        <w:rPr>
          <w:rFonts w:hint="eastAsia"/>
        </w:rPr>
        <w:t>注「劉渠曰」：何校「渠」改「熙」，陳同，是也。各本皆</w:t>
      </w:r>
      <w:r w:rsidR="00E3716F">
        <w:rPr>
          <w:rFonts w:hint="eastAsia"/>
        </w:rPr>
        <w:t>僞</w:t>
      </w:r>
      <w:r>
        <w:rPr>
          <w:rFonts w:hint="eastAsia"/>
        </w:rPr>
        <w:t>。案：餘屢引，可證。</w:t>
      </w:r>
    </w:p>
  </w:footnote>
  <w:footnote w:id="3760">
    <w:p w14:paraId="05F7ACD3" w14:textId="77777777" w:rsidR="008F46A3" w:rsidRDefault="008F46A3">
      <w:pPr>
        <w:pStyle w:val="a7"/>
        <w:ind w:firstLine="420"/>
      </w:pPr>
      <w:r w:rsidRPr="00C32D98">
        <w:rPr>
          <w:rStyle w:val="a9"/>
          <w:sz w:val="21"/>
        </w:rPr>
        <w:footnoteRef/>
      </w:r>
      <w:r>
        <w:t xml:space="preserve"> </w:t>
      </w:r>
      <w:r>
        <w:rPr>
          <w:rFonts w:hint="eastAsia"/>
        </w:rPr>
        <w:t>注「日暮不從野雀棲」：案：「日」字不當有。各本皆衍。</w:t>
      </w:r>
    </w:p>
  </w:footnote>
  <w:footnote w:id="3761">
    <w:p w14:paraId="09ADE0F0" w14:textId="77777777" w:rsidR="008F46A3" w:rsidRDefault="008F46A3">
      <w:pPr>
        <w:pStyle w:val="a7"/>
        <w:ind w:firstLine="420"/>
      </w:pPr>
      <w:r w:rsidRPr="00C32D98">
        <w:rPr>
          <w:rStyle w:val="a9"/>
          <w:sz w:val="21"/>
        </w:rPr>
        <w:footnoteRef/>
      </w:r>
      <w:r>
        <w:t xml:space="preserve"> </w:t>
      </w:r>
      <w:r>
        <w:rPr>
          <w:rFonts w:hint="eastAsia"/>
        </w:rPr>
        <w:t>注「行幸甘泉賦曰」：案：「甘泉」當重。各本皆脫。</w:t>
      </w:r>
    </w:p>
  </w:footnote>
  <w:footnote w:id="3762">
    <w:p w14:paraId="6E9B1932" w14:textId="77777777" w:rsidR="008F46A3" w:rsidRDefault="008F46A3">
      <w:pPr>
        <w:pStyle w:val="a7"/>
        <w:ind w:firstLine="420"/>
      </w:pPr>
      <w:r w:rsidRPr="00C32D98">
        <w:rPr>
          <w:rStyle w:val="a9"/>
          <w:sz w:val="21"/>
        </w:rPr>
        <w:footnoteRef/>
      </w:r>
      <w:r>
        <w:t xml:space="preserve"> </w:t>
      </w:r>
      <w:r>
        <w:rPr>
          <w:rFonts w:hint="eastAsia"/>
        </w:rPr>
        <w:t>注「戾舊邦也」：陳云「戾」上當有「言」字。各本皆脫。</w:t>
      </w:r>
    </w:p>
  </w:footnote>
  <w:footnote w:id="3763">
    <w:p w14:paraId="4F229457" w14:textId="77777777" w:rsidR="008F46A3" w:rsidRDefault="008F46A3">
      <w:pPr>
        <w:pStyle w:val="a7"/>
        <w:ind w:firstLine="420"/>
      </w:pPr>
      <w:r w:rsidRPr="00C32D98">
        <w:rPr>
          <w:rStyle w:val="a9"/>
          <w:sz w:val="21"/>
        </w:rPr>
        <w:footnoteRef/>
      </w:r>
      <w:r>
        <w:t xml:space="preserve"> </w:t>
      </w:r>
      <w:r>
        <w:rPr>
          <w:rFonts w:hint="eastAsia"/>
        </w:rPr>
        <w:t>注「張衡舞賦曰歷七盤而屣躡」：案：此十一字誤衍。下云「七盤已見陸機羅敷歌」，茶陵本複出之如此。尤、袁兩有者非。</w:t>
      </w:r>
    </w:p>
  </w:footnote>
  <w:footnote w:id="3764">
    <w:p w14:paraId="7CA1AD23" w14:textId="77777777" w:rsidR="008F46A3" w:rsidRDefault="008F46A3">
      <w:pPr>
        <w:pStyle w:val="a7"/>
        <w:ind w:firstLine="420"/>
      </w:pPr>
      <w:r w:rsidRPr="00C32D98">
        <w:rPr>
          <w:rStyle w:val="a9"/>
          <w:sz w:val="21"/>
        </w:rPr>
        <w:footnoteRef/>
      </w:r>
      <w:r>
        <w:t xml:space="preserve"> </w:t>
      </w:r>
      <w:r>
        <w:rPr>
          <w:rFonts w:hint="eastAsia"/>
        </w:rPr>
        <w:t>注「國語曰鄭伯納女樂二八」：案：此十字誤衍。下云「歌鍾已見魏都賦」，茶陵本複出之如此。尤、袁兩有者非。</w:t>
      </w:r>
    </w:p>
  </w:footnote>
  <w:footnote w:id="3765">
    <w:p w14:paraId="617C0841" w14:textId="77777777" w:rsidR="008F46A3" w:rsidRDefault="008F46A3">
      <w:pPr>
        <w:pStyle w:val="a7"/>
        <w:ind w:firstLine="420"/>
      </w:pPr>
      <w:r w:rsidRPr="00C32D98">
        <w:rPr>
          <w:rStyle w:val="a9"/>
          <w:sz w:val="21"/>
        </w:rPr>
        <w:footnoteRef/>
      </w:r>
      <w:r>
        <w:t xml:space="preserve"> </w:t>
      </w:r>
      <w:r>
        <w:rPr>
          <w:rFonts w:hint="eastAsia"/>
        </w:rPr>
        <w:t>注「善見理不拔」：袁本、茶陵本「見」作「建」，是也。</w:t>
      </w:r>
    </w:p>
  </w:footnote>
  <w:footnote w:id="3766">
    <w:p w14:paraId="6E559F38" w14:textId="77777777" w:rsidR="008F46A3" w:rsidRDefault="008F46A3">
      <w:pPr>
        <w:pStyle w:val="a7"/>
        <w:ind w:firstLine="420"/>
      </w:pPr>
      <w:r w:rsidRPr="00C32D98">
        <w:rPr>
          <w:rStyle w:val="a9"/>
          <w:sz w:val="21"/>
        </w:rPr>
        <w:footnoteRef/>
      </w:r>
      <w:r>
        <w:t xml:space="preserve"> </w:t>
      </w:r>
      <w:r>
        <w:rPr>
          <w:rFonts w:hint="eastAsia"/>
        </w:rPr>
        <w:t>注「故曰歸本」：案：「本」當為「華」，各本皆誤。</w:t>
      </w:r>
    </w:p>
  </w:footnote>
  <w:footnote w:id="3767">
    <w:p w14:paraId="65CA1FFA" w14:textId="77777777" w:rsidR="008F46A3" w:rsidRDefault="008F46A3">
      <w:pPr>
        <w:pStyle w:val="a7"/>
        <w:ind w:firstLine="420"/>
      </w:pPr>
      <w:r w:rsidRPr="00C32D98">
        <w:rPr>
          <w:rStyle w:val="a9"/>
          <w:sz w:val="21"/>
        </w:rPr>
        <w:footnoteRef/>
      </w:r>
      <w:r>
        <w:t xml:space="preserve"> </w:t>
      </w:r>
      <w:r>
        <w:rPr>
          <w:rFonts w:hint="eastAsia"/>
        </w:rPr>
        <w:t>金壺啟夕淪：袁本云善作「臺」。茶陵本作「臺」，云五臣作「壺」。案：二本所見非也。尤依注校改正之矣。</w:t>
      </w:r>
    </w:p>
  </w:footnote>
  <w:footnote w:id="3768">
    <w:p w14:paraId="1639A4BF" w14:textId="77777777" w:rsidR="008F46A3" w:rsidRDefault="008F46A3">
      <w:pPr>
        <w:pStyle w:val="a7"/>
        <w:ind w:firstLine="420"/>
      </w:pPr>
      <w:r w:rsidRPr="00C32D98">
        <w:rPr>
          <w:rStyle w:val="a9"/>
          <w:sz w:val="21"/>
        </w:rPr>
        <w:footnoteRef/>
      </w:r>
      <w:r>
        <w:t xml:space="preserve"> </w:t>
      </w:r>
      <w:r>
        <w:rPr>
          <w:rFonts w:hint="eastAsia"/>
        </w:rPr>
        <w:t>注「繼文王之體」：袁本、茶陵本「繼」上有「是子也」三字，無「王」字。案：當補「王」字耳。「是子也」，尤誤刪。</w:t>
      </w:r>
    </w:p>
  </w:footnote>
  <w:footnote w:id="3769">
    <w:p w14:paraId="3C71EE95" w14:textId="77777777" w:rsidR="008F46A3" w:rsidRDefault="008F46A3">
      <w:pPr>
        <w:pStyle w:val="a7"/>
        <w:ind w:firstLine="420"/>
      </w:pPr>
      <w:r w:rsidRPr="00C32D98">
        <w:rPr>
          <w:rStyle w:val="a9"/>
          <w:sz w:val="21"/>
        </w:rPr>
        <w:footnoteRef/>
      </w:r>
      <w:r>
        <w:t xml:space="preserve"> </w:t>
      </w:r>
      <w:r>
        <w:rPr>
          <w:rFonts w:hint="eastAsia"/>
        </w:rPr>
        <w:t>注「誰為荼苦」：案：「為」當作「謂」。各本皆誤。</w:t>
      </w:r>
    </w:p>
  </w:footnote>
  <w:footnote w:id="3770">
    <w:p w14:paraId="79DA90A2" w14:textId="77777777" w:rsidR="008F46A3" w:rsidRDefault="008F46A3">
      <w:pPr>
        <w:pStyle w:val="a7"/>
        <w:ind w:firstLine="420"/>
      </w:pPr>
      <w:r w:rsidRPr="00C32D98">
        <w:rPr>
          <w:rStyle w:val="a9"/>
          <w:sz w:val="21"/>
        </w:rPr>
        <w:footnoteRef/>
      </w:r>
      <w:r>
        <w:t xml:space="preserve"> </w:t>
      </w:r>
      <w:r>
        <w:rPr>
          <w:rFonts w:hint="eastAsia"/>
        </w:rPr>
        <w:t>注「曹顏遠感時詩曰」：陳云「時」當作「舊」。各本皆誤。</w:t>
      </w:r>
    </w:p>
  </w:footnote>
  <w:footnote w:id="3771">
    <w:p w14:paraId="50EB9422" w14:textId="410FC412" w:rsidR="008F46A3" w:rsidRDefault="008F46A3">
      <w:pPr>
        <w:pStyle w:val="a7"/>
        <w:ind w:firstLine="420"/>
      </w:pPr>
      <w:r w:rsidRPr="00C32D98">
        <w:rPr>
          <w:rStyle w:val="a9"/>
          <w:sz w:val="21"/>
        </w:rPr>
        <w:footnoteRef/>
      </w:r>
      <w:r>
        <w:t xml:space="preserve"> </w:t>
      </w:r>
      <w:r>
        <w:rPr>
          <w:rFonts w:hint="eastAsia"/>
        </w:rPr>
        <w:t>注「有蛾氏」：何校「蛾」改「娀」，是也。各本皆</w:t>
      </w:r>
      <w:r w:rsidR="00E3716F">
        <w:rPr>
          <w:rFonts w:hint="eastAsia"/>
        </w:rPr>
        <w:t>僞</w:t>
      </w:r>
      <w:r>
        <w:rPr>
          <w:rFonts w:hint="eastAsia"/>
        </w:rPr>
        <w:t>。</w:t>
      </w:r>
    </w:p>
  </w:footnote>
  <w:footnote w:id="3772">
    <w:p w14:paraId="789EAACC" w14:textId="348130B2" w:rsidR="008F46A3" w:rsidRDefault="008F46A3">
      <w:pPr>
        <w:pStyle w:val="a7"/>
        <w:ind w:firstLine="420"/>
      </w:pPr>
      <w:r w:rsidRPr="00C32D98">
        <w:rPr>
          <w:rStyle w:val="a9"/>
          <w:sz w:val="21"/>
        </w:rPr>
        <w:footnoteRef/>
      </w:r>
      <w:r>
        <w:t xml:space="preserve"> </w:t>
      </w:r>
      <w:r>
        <w:rPr>
          <w:rFonts w:hint="eastAsia"/>
        </w:rPr>
        <w:t>注「自飲食也」：案：「飲」當作「飤」。各本皆</w:t>
      </w:r>
      <w:r w:rsidR="00E3716F">
        <w:rPr>
          <w:rFonts w:hint="eastAsia"/>
        </w:rPr>
        <w:t>僞</w:t>
      </w:r>
      <w:r>
        <w:rPr>
          <w:rFonts w:hint="eastAsia"/>
        </w:rPr>
        <w:t>。</w:t>
      </w:r>
    </w:p>
  </w:footnote>
  <w:footnote w:id="3773">
    <w:p w14:paraId="7A0B5B20" w14:textId="5812E55D" w:rsidR="008F46A3" w:rsidRDefault="008F46A3">
      <w:pPr>
        <w:pStyle w:val="a7"/>
        <w:ind w:firstLine="420"/>
      </w:pPr>
      <w:r w:rsidRPr="00C32D98">
        <w:rPr>
          <w:rStyle w:val="a9"/>
          <w:sz w:val="21"/>
        </w:rPr>
        <w:footnoteRef/>
      </w:r>
      <w:r>
        <w:t xml:space="preserve"> </w:t>
      </w:r>
      <w:r>
        <w:rPr>
          <w:rFonts w:hint="eastAsia"/>
        </w:rPr>
        <w:t>注「漢儀禮志曰」：案：「儀禮」當作「禮儀」。各本皆倒。此所引司馬彪志文。「漢」上疑</w:t>
      </w:r>
      <w:r w:rsidR="000742C0">
        <w:rPr>
          <w:rFonts w:hint="eastAsia"/>
        </w:rPr>
        <w:t>尙</w:t>
      </w:r>
      <w:r>
        <w:rPr>
          <w:rFonts w:hint="eastAsia"/>
        </w:rPr>
        <w:t>脫「續」字。</w:t>
      </w:r>
    </w:p>
  </w:footnote>
  <w:footnote w:id="3774">
    <w:p w14:paraId="20B3E71E" w14:textId="3D618584" w:rsidR="008F46A3" w:rsidRDefault="008F46A3">
      <w:pPr>
        <w:pStyle w:val="a7"/>
        <w:ind w:firstLine="420"/>
      </w:pPr>
      <w:r w:rsidRPr="00C32D98">
        <w:rPr>
          <w:rStyle w:val="a9"/>
          <w:sz w:val="21"/>
        </w:rPr>
        <w:footnoteRef/>
      </w:r>
      <w:r>
        <w:t xml:space="preserve"> </w:t>
      </w:r>
      <w:r>
        <w:rPr>
          <w:rFonts w:hint="eastAsia"/>
        </w:rPr>
        <w:t>注「戰敗相殺」：何校「敗」改「攻」，是也，各本皆</w:t>
      </w:r>
      <w:r w:rsidR="00E3716F">
        <w:rPr>
          <w:rFonts w:hint="eastAsia"/>
        </w:rPr>
        <w:t>僞</w:t>
      </w:r>
      <w:r>
        <w:rPr>
          <w:rFonts w:hint="eastAsia"/>
        </w:rPr>
        <w:t>。</w:t>
      </w:r>
    </w:p>
  </w:footnote>
  <w:footnote w:id="3775">
    <w:p w14:paraId="30B6338E" w14:textId="361EF06A" w:rsidR="008F46A3" w:rsidRDefault="008F46A3">
      <w:pPr>
        <w:pStyle w:val="a7"/>
        <w:ind w:firstLine="420"/>
      </w:pPr>
      <w:r w:rsidRPr="00C32D98">
        <w:rPr>
          <w:rStyle w:val="a9"/>
          <w:sz w:val="21"/>
        </w:rPr>
        <w:footnoteRef/>
      </w:r>
      <w:r>
        <w:t xml:space="preserve"> </w:t>
      </w:r>
      <w:r>
        <w:rPr>
          <w:rFonts w:hint="eastAsia"/>
        </w:rPr>
        <w:t>俯仰流英盼：案：「盼」當作「眄」。袁本作「眄」，云善作「盼」。茶陵本云五臣作「眄」。各本所見皆非也，善引好色賦注「流眄」，其本不作「盼」，明甚。傳寫正文及注皆誤，校語遂謂善、五臣之異，而讀者莫察矣。「眄」字多</w:t>
      </w:r>
      <w:r w:rsidR="00E3716F">
        <w:rPr>
          <w:rFonts w:hint="eastAsia"/>
        </w:rPr>
        <w:t>僞</w:t>
      </w:r>
      <w:r>
        <w:rPr>
          <w:rFonts w:hint="eastAsia"/>
        </w:rPr>
        <w:t>為「盼」。</w:t>
      </w:r>
    </w:p>
  </w:footnote>
  <w:footnote w:id="3776">
    <w:p w14:paraId="58E49744" w14:textId="77777777" w:rsidR="008F46A3" w:rsidRDefault="008F46A3">
      <w:pPr>
        <w:pStyle w:val="a7"/>
        <w:ind w:firstLine="420"/>
      </w:pPr>
      <w:r w:rsidRPr="00C32D98">
        <w:rPr>
          <w:rStyle w:val="a9"/>
          <w:sz w:val="21"/>
        </w:rPr>
        <w:footnoteRef/>
      </w:r>
      <w:r>
        <w:t xml:space="preserve"> </w:t>
      </w:r>
      <w:r>
        <w:rPr>
          <w:rFonts w:hint="eastAsia"/>
        </w:rPr>
        <w:t>注「竊視盼」：案：「視」下脫「流」字，「盼」當作「眄」，見上。各本皆誤。賦在第十九卷也。</w:t>
      </w:r>
    </w:p>
  </w:footnote>
  <w:footnote w:id="3777">
    <w:p w14:paraId="548BECE2" w14:textId="77777777" w:rsidR="008F46A3" w:rsidRDefault="008F46A3">
      <w:pPr>
        <w:pStyle w:val="a7"/>
        <w:ind w:firstLine="420"/>
      </w:pPr>
      <w:r w:rsidRPr="00C32D98">
        <w:rPr>
          <w:rStyle w:val="a9"/>
          <w:sz w:val="21"/>
        </w:rPr>
        <w:footnoteRef/>
      </w:r>
      <w:r>
        <w:t xml:space="preserve"> </w:t>
      </w:r>
      <w:r>
        <w:rPr>
          <w:rFonts w:hint="eastAsia"/>
        </w:rPr>
        <w:t>注「視定北準極」：陳云「視」上脫「南」字，是也。各本皆脫。</w:t>
      </w:r>
    </w:p>
  </w:footnote>
  <w:footnote w:id="3778">
    <w:p w14:paraId="170B8A7F" w14:textId="77777777" w:rsidR="008F46A3" w:rsidRDefault="008F46A3">
      <w:pPr>
        <w:pStyle w:val="a7"/>
        <w:ind w:firstLine="420"/>
      </w:pPr>
      <w:r w:rsidRPr="00C32D98">
        <w:rPr>
          <w:rStyle w:val="a9"/>
          <w:sz w:val="21"/>
        </w:rPr>
        <w:footnoteRef/>
      </w:r>
      <w:r>
        <w:t xml:space="preserve"> </w:t>
      </w:r>
      <w:r>
        <w:rPr>
          <w:rFonts w:hint="eastAsia"/>
        </w:rPr>
        <w:t>幸籍芳音多：袁本「籍」作「藉」，是也。茶陵本亦誤「籍」。</w:t>
      </w:r>
    </w:p>
  </w:footnote>
  <w:footnote w:id="3779">
    <w:p w14:paraId="30CCEF4C" w14:textId="77777777" w:rsidR="008F46A3" w:rsidRDefault="008F46A3">
      <w:pPr>
        <w:pStyle w:val="a7"/>
        <w:ind w:firstLine="420"/>
      </w:pPr>
      <w:r w:rsidRPr="00C32D98">
        <w:rPr>
          <w:rStyle w:val="a9"/>
          <w:sz w:val="21"/>
        </w:rPr>
        <w:footnoteRef/>
      </w:r>
      <w:r>
        <w:t xml:space="preserve"> </w:t>
      </w:r>
      <w:r>
        <w:rPr>
          <w:rFonts w:hint="eastAsia"/>
        </w:rPr>
        <w:t>注「常與汝入往」：陳云「女」下脫「出」字，「往」下脫「來」字，是也。各本皆誤。</w:t>
      </w:r>
    </w:p>
  </w:footnote>
  <w:footnote w:id="3780">
    <w:p w14:paraId="41050330" w14:textId="77777777" w:rsidR="008F46A3" w:rsidRDefault="008F46A3">
      <w:pPr>
        <w:pStyle w:val="a7"/>
        <w:ind w:firstLine="420"/>
      </w:pPr>
      <w:r w:rsidRPr="00C32D98">
        <w:rPr>
          <w:rStyle w:val="a9"/>
          <w:sz w:val="21"/>
        </w:rPr>
        <w:footnoteRef/>
      </w:r>
      <w:r>
        <w:t xml:space="preserve"> </w:t>
      </w:r>
      <w:r>
        <w:rPr>
          <w:rFonts w:hint="eastAsia"/>
        </w:rPr>
        <w:t>注「謂山在澤東是也」：案：此七字不可通，蓋後來駮善注之語而誤錯入耳。各本皆衍。否則當作「非謂山在澤東也」而誤。</w:t>
      </w:r>
    </w:p>
  </w:footnote>
  <w:footnote w:id="3781">
    <w:p w14:paraId="78581456" w14:textId="77777777" w:rsidR="008F46A3" w:rsidRDefault="008F46A3">
      <w:pPr>
        <w:pStyle w:val="a7"/>
        <w:ind w:firstLine="420"/>
      </w:pPr>
      <w:r w:rsidRPr="00C32D98">
        <w:rPr>
          <w:rStyle w:val="a9"/>
          <w:sz w:val="21"/>
        </w:rPr>
        <w:footnoteRef/>
      </w:r>
      <w:r>
        <w:t xml:space="preserve"> </w:t>
      </w:r>
      <w:r>
        <w:rPr>
          <w:rFonts w:hint="eastAsia"/>
        </w:rPr>
        <w:t>日隱澗凝空：案：「凝」當作「疑」。宋本謝集正作「疑」，此「疑空」與「如複」偶句。各本作「凝」，但傳寫誤耳。袁、茶陵二本所載五臣翰注云「澗暗如空也」，詳其意，亦不作「凝」。凡諸家集中異同，非可畫一，故每不稱說。此條不同其例，所謂言各有當者矣。</w:t>
      </w:r>
    </w:p>
  </w:footnote>
  <w:footnote w:id="3782">
    <w:p w14:paraId="66112784" w14:textId="77777777" w:rsidR="008F46A3" w:rsidRDefault="008F46A3">
      <w:pPr>
        <w:pStyle w:val="a7"/>
        <w:ind w:firstLine="420"/>
      </w:pPr>
      <w:r w:rsidRPr="00C32D98">
        <w:rPr>
          <w:rStyle w:val="a9"/>
          <w:sz w:val="21"/>
        </w:rPr>
        <w:footnoteRef/>
      </w:r>
      <w:r>
        <w:t xml:space="preserve"> </w:t>
      </w:r>
      <w:r>
        <w:rPr>
          <w:rFonts w:hint="eastAsia"/>
        </w:rPr>
        <w:t>注「高丈長曰堵」：茶陵本「長」下有「丈」字，是也。袁本亦脫。</w:t>
      </w:r>
    </w:p>
  </w:footnote>
  <w:footnote w:id="3783">
    <w:p w14:paraId="3B25F1F5" w14:textId="77777777" w:rsidR="008F46A3" w:rsidRDefault="008F46A3">
      <w:pPr>
        <w:pStyle w:val="a7"/>
        <w:ind w:firstLine="420"/>
      </w:pPr>
      <w:r w:rsidRPr="00C32D98">
        <w:rPr>
          <w:rStyle w:val="a9"/>
          <w:sz w:val="21"/>
        </w:rPr>
        <w:footnoteRef/>
      </w:r>
      <w:r>
        <w:t xml:space="preserve"> </w:t>
      </w:r>
      <w:r>
        <w:rPr>
          <w:rFonts w:hint="eastAsia"/>
        </w:rPr>
        <w:t>注「時盜賊強盛」：陳云「盜」，「氐」誤。案：所校最是。氐，苻秦也。不知者改之。各本皆作「盜」，其誤久矣。</w:t>
      </w:r>
    </w:p>
  </w:footnote>
  <w:footnote w:id="3784">
    <w:p w14:paraId="39C01946" w14:textId="77777777" w:rsidR="008F46A3" w:rsidRDefault="008F46A3">
      <w:pPr>
        <w:pStyle w:val="a7"/>
        <w:ind w:firstLine="420"/>
      </w:pPr>
      <w:r w:rsidRPr="00C32D98">
        <w:rPr>
          <w:rStyle w:val="a9"/>
          <w:sz w:val="21"/>
        </w:rPr>
        <w:footnoteRef/>
      </w:r>
      <w:r>
        <w:t xml:space="preserve"> </w:t>
      </w:r>
      <w:r>
        <w:rPr>
          <w:rFonts w:hint="eastAsia"/>
        </w:rPr>
        <w:t>注「群謝錄」：何校「群」改「陳郡」二字，陳同，是也。各本皆誤。述祖德詩注引可證。</w:t>
      </w:r>
    </w:p>
  </w:footnote>
  <w:footnote w:id="3785">
    <w:p w14:paraId="19966108" w14:textId="77777777" w:rsidR="008F46A3" w:rsidRDefault="008F46A3">
      <w:pPr>
        <w:pStyle w:val="a7"/>
        <w:ind w:firstLine="420"/>
      </w:pPr>
      <w:r w:rsidRPr="00C32D98">
        <w:rPr>
          <w:rStyle w:val="a9"/>
          <w:sz w:val="21"/>
        </w:rPr>
        <w:footnoteRef/>
      </w:r>
      <w:r>
        <w:t xml:space="preserve"> </w:t>
      </w:r>
      <w:r>
        <w:rPr>
          <w:rFonts w:hint="eastAsia"/>
        </w:rPr>
        <w:t>注「昧旦出新渚」：案：「新」下當有「亭」字。各本皆脫。謝集有。</w:t>
      </w:r>
    </w:p>
  </w:footnote>
  <w:footnote w:id="3786">
    <w:p w14:paraId="39153823" w14:textId="77777777" w:rsidR="008F46A3" w:rsidRDefault="008F46A3">
      <w:pPr>
        <w:pStyle w:val="a7"/>
        <w:ind w:firstLine="420"/>
      </w:pPr>
      <w:r w:rsidRPr="00C32D98">
        <w:rPr>
          <w:rStyle w:val="a9"/>
          <w:sz w:val="21"/>
        </w:rPr>
        <w:footnoteRef/>
      </w:r>
      <w:r>
        <w:t xml:space="preserve"> </w:t>
      </w:r>
      <w:r>
        <w:rPr>
          <w:rFonts w:hint="eastAsia"/>
        </w:rPr>
        <w:t>注「言用我之利」：陳云「利」下脫「耜」字，是也。各本皆脫。</w:t>
      </w:r>
    </w:p>
  </w:footnote>
  <w:footnote w:id="3787">
    <w:p w14:paraId="7E177472" w14:textId="77777777" w:rsidR="008F46A3" w:rsidRDefault="008F46A3">
      <w:pPr>
        <w:pStyle w:val="a7"/>
        <w:ind w:firstLine="420"/>
      </w:pPr>
      <w:r w:rsidRPr="00C32D98">
        <w:rPr>
          <w:rStyle w:val="a9"/>
          <w:sz w:val="21"/>
        </w:rPr>
        <w:footnoteRef/>
      </w:r>
      <w:r>
        <w:t xml:space="preserve"> </w:t>
      </w:r>
      <w:r>
        <w:rPr>
          <w:rFonts w:hint="eastAsia"/>
        </w:rPr>
        <w:t>注「上山採蘪蕪」：案：「蘪」當作「麋」，正文「麋」。袁、茶陵二本校語皆云善作「麋」，可見注中自是「麋」字也。尤、袁注作「蘪」，乃涉五臣而誤。茶陵注并入五臣，更不可別。「蘪」、「麋」同字耳。凡善、五臣有異，雖同字亦必較，然不可混，其例有如此。</w:t>
      </w:r>
    </w:p>
  </w:footnote>
  <w:footnote w:id="3788">
    <w:p w14:paraId="64DB4288" w14:textId="627A1F59" w:rsidR="008F46A3" w:rsidRDefault="008F46A3">
      <w:pPr>
        <w:pStyle w:val="a7"/>
        <w:ind w:firstLine="420"/>
      </w:pPr>
      <w:r w:rsidRPr="00C32D98">
        <w:rPr>
          <w:rStyle w:val="a9"/>
          <w:sz w:val="21"/>
        </w:rPr>
        <w:footnoteRef/>
      </w:r>
      <w:r>
        <w:t xml:space="preserve"> </w:t>
      </w:r>
      <w:r>
        <w:rPr>
          <w:rFonts w:hint="eastAsia"/>
        </w:rPr>
        <w:t>故人心不見：案：「人心」當作「心人」。袁本、茶陵本作「心人」，云善作「人心」。各本所見皆非也。上句「故人心</w:t>
      </w:r>
      <w:r w:rsidR="000742C0">
        <w:rPr>
          <w:rFonts w:hint="eastAsia"/>
        </w:rPr>
        <w:t>尙</w:t>
      </w:r>
      <w:r>
        <w:rPr>
          <w:rFonts w:hint="eastAsia"/>
        </w:rPr>
        <w:t>爾」，承「生平一顧重」言之，謂辭寵之未嘗易操也。此句「故心人不見」，承「宿昔千金賤」言之，謂相逢之遽已貶價也，此情之所為怨也。傳寫下句涉上倒兩字，絕不可通，非善如此。五臣之注，其義甚謬，而文未誤，可借為證。謝集「故心人不見」注云「一作故人心不見」，取六臣合并本文選而云然耳。</w:t>
      </w:r>
    </w:p>
  </w:footnote>
  <w:footnote w:id="3789">
    <w:p w14:paraId="4A9444D4" w14:textId="77777777" w:rsidR="008F46A3" w:rsidRDefault="008F46A3">
      <w:pPr>
        <w:pStyle w:val="a7"/>
        <w:ind w:firstLine="420"/>
      </w:pPr>
      <w:r w:rsidRPr="00C32D98">
        <w:rPr>
          <w:rStyle w:val="a9"/>
          <w:sz w:val="21"/>
        </w:rPr>
        <w:footnoteRef/>
      </w:r>
      <w:r>
        <w:t xml:space="preserve"> </w:t>
      </w:r>
      <w:r>
        <w:rPr>
          <w:rFonts w:hint="eastAsia"/>
        </w:rPr>
        <w:t>揆余發皇鑒：何校「鑒」改「覽」，注同。案：所校是也。離騷，善作「覽」，五臣作「鑒」。袁、茶陵二本有明文，此善引彼為注，作「覽」甚明。蓋亦五臣作「鑒」，自與其離騷同，各本以亂善又并改注，非也。西征賦「皇鑒」及注同此。</w:t>
      </w:r>
    </w:p>
  </w:footnote>
  <w:footnote w:id="3790">
    <w:p w14:paraId="352168A9" w14:textId="1E29414A" w:rsidR="008F46A3" w:rsidRDefault="008F46A3">
      <w:pPr>
        <w:pStyle w:val="a7"/>
        <w:ind w:firstLine="420"/>
      </w:pPr>
      <w:r w:rsidRPr="00C32D98">
        <w:rPr>
          <w:rStyle w:val="a9"/>
          <w:sz w:val="21"/>
        </w:rPr>
        <w:footnoteRef/>
      </w:r>
      <w:r>
        <w:t xml:space="preserve"> </w:t>
      </w:r>
      <w:r>
        <w:rPr>
          <w:rFonts w:hint="eastAsia"/>
        </w:rPr>
        <w:t>注「漢書典職曰」：何校「書」改「官」，陳同，是也。各本皆</w:t>
      </w:r>
      <w:r w:rsidR="00E3716F">
        <w:rPr>
          <w:rFonts w:hint="eastAsia"/>
        </w:rPr>
        <w:t>僞</w:t>
      </w:r>
      <w:r>
        <w:rPr>
          <w:rFonts w:hint="eastAsia"/>
        </w:rPr>
        <w:t>。</w:t>
      </w:r>
    </w:p>
  </w:footnote>
  <w:footnote w:id="3791">
    <w:p w14:paraId="5DB8E798" w14:textId="77777777" w:rsidR="008F46A3" w:rsidRDefault="008F46A3">
      <w:pPr>
        <w:pStyle w:val="a7"/>
        <w:ind w:firstLine="420"/>
      </w:pPr>
      <w:r w:rsidRPr="00C32D98">
        <w:rPr>
          <w:rStyle w:val="a9"/>
          <w:sz w:val="21"/>
        </w:rPr>
        <w:footnoteRef/>
      </w:r>
      <w:r>
        <w:t xml:space="preserve"> </w:t>
      </w:r>
      <w:r>
        <w:rPr>
          <w:rFonts w:hint="eastAsia"/>
        </w:rPr>
        <w:t>注「香草名也」：袁本、茶陵本無「名」字，是也。</w:t>
      </w:r>
    </w:p>
  </w:footnote>
  <w:footnote w:id="3792">
    <w:p w14:paraId="1999A802" w14:textId="77777777" w:rsidR="008F46A3" w:rsidRDefault="008F46A3">
      <w:pPr>
        <w:pStyle w:val="a7"/>
        <w:ind w:firstLine="420"/>
      </w:pPr>
      <w:r w:rsidRPr="00C32D98">
        <w:rPr>
          <w:rStyle w:val="a9"/>
          <w:sz w:val="21"/>
        </w:rPr>
        <w:footnoteRef/>
      </w:r>
      <w:r>
        <w:t xml:space="preserve"> </w:t>
      </w:r>
      <w:r>
        <w:rPr>
          <w:rFonts w:hint="eastAsia"/>
        </w:rPr>
        <w:t>注「皆魂神所交也」：袁本無「皆魂」二字。案：無者是也。所引周穆王文。五臣向注乃有此二字，尤延之誤取耳。茶陵本注并入五臣，更不可別。</w:t>
      </w:r>
    </w:p>
  </w:footnote>
  <w:footnote w:id="3793">
    <w:p w14:paraId="36CF1CE2" w14:textId="77777777" w:rsidR="008F46A3" w:rsidRDefault="008F46A3">
      <w:pPr>
        <w:pStyle w:val="a7"/>
        <w:ind w:firstLine="420"/>
      </w:pPr>
      <w:r w:rsidRPr="00C32D98">
        <w:rPr>
          <w:rStyle w:val="a9"/>
          <w:sz w:val="21"/>
        </w:rPr>
        <w:footnoteRef/>
      </w:r>
      <w:r>
        <w:t xml:space="preserve"> </w:t>
      </w:r>
      <w:r>
        <w:rPr>
          <w:rFonts w:hint="eastAsia"/>
        </w:rPr>
        <w:t>網軒映珠綴：茶陵本有校語云善作「朱」。袁本無校語。案：二本非也。善作「珠」，故云「此當為朱綴」，今並為「珠」，五臣因此改為「朱」，故云「以網及朱綴而飾之」。茶陵本大例當作「珠」，而云五臣作「朱」。袁本大例當作「朱」，而云善作「珠」。今皆錯誤，唯尤本為是。又案：五臣注中字袁本作「朱」，不誤。重刻茶陵者并改成「珠」，幾莫可辨矣，此更誤中之誤也。</w:t>
      </w:r>
    </w:p>
  </w:footnote>
  <w:footnote w:id="3794">
    <w:p w14:paraId="4293E0DE" w14:textId="2151F599" w:rsidR="008F46A3" w:rsidRDefault="008F46A3">
      <w:pPr>
        <w:pStyle w:val="a7"/>
        <w:ind w:firstLine="420"/>
      </w:pPr>
      <w:r w:rsidRPr="00C32D98">
        <w:rPr>
          <w:rStyle w:val="a9"/>
          <w:sz w:val="21"/>
        </w:rPr>
        <w:footnoteRef/>
      </w:r>
      <w:r>
        <w:t xml:space="preserve"> </w:t>
      </w:r>
      <w:r>
        <w:rPr>
          <w:rFonts w:hint="eastAsia"/>
        </w:rPr>
        <w:t>注「楚闥扃」：案：「楚」當作「禁」。各本皆</w:t>
      </w:r>
      <w:r w:rsidR="00E3716F">
        <w:rPr>
          <w:rFonts w:hint="eastAsia"/>
        </w:rPr>
        <w:t>僞</w:t>
      </w:r>
      <w:r>
        <w:rPr>
          <w:rFonts w:hint="eastAsia"/>
        </w:rPr>
        <w:t>。所引外戚傳文。</w:t>
      </w:r>
    </w:p>
  </w:footnote>
  <w:footnote w:id="3795">
    <w:p w14:paraId="3E268B87" w14:textId="3B2E9C6F" w:rsidR="008F46A3" w:rsidRDefault="008F46A3">
      <w:pPr>
        <w:pStyle w:val="a7"/>
        <w:ind w:firstLine="420"/>
      </w:pPr>
      <w:r w:rsidRPr="00C32D98">
        <w:rPr>
          <w:rStyle w:val="a9"/>
          <w:sz w:val="21"/>
        </w:rPr>
        <w:footnoteRef/>
      </w:r>
      <w:r>
        <w:t xml:space="preserve"> </w:t>
      </w:r>
      <w:r>
        <w:rPr>
          <w:rFonts w:hint="eastAsia"/>
        </w:rPr>
        <w:t>注「玉陛苔」：案：「陛」當作「階」。各本皆</w:t>
      </w:r>
      <w:r w:rsidR="00E3716F">
        <w:rPr>
          <w:rFonts w:hint="eastAsia"/>
        </w:rPr>
        <w:t>僞</w:t>
      </w:r>
      <w:r>
        <w:rPr>
          <w:rFonts w:hint="eastAsia"/>
        </w:rPr>
        <w:t>。所引外戚傳文。</w:t>
      </w:r>
    </w:p>
  </w:footnote>
  <w:footnote w:id="3796">
    <w:p w14:paraId="67C37C94" w14:textId="77777777" w:rsidR="008F46A3" w:rsidRDefault="008F46A3">
      <w:pPr>
        <w:pStyle w:val="a7"/>
        <w:ind w:firstLine="420"/>
      </w:pPr>
      <w:r w:rsidRPr="00C32D98">
        <w:rPr>
          <w:rStyle w:val="a9"/>
          <w:sz w:val="21"/>
        </w:rPr>
        <w:footnoteRef/>
      </w:r>
      <w:r>
        <w:t xml:space="preserve"> </w:t>
      </w:r>
      <w:r>
        <w:rPr>
          <w:rFonts w:hint="eastAsia"/>
        </w:rPr>
        <w:t>注「說文曰高車」：案：「說文」當作「釋名」。各本皆誤。所引在其釋車篇中也。</w:t>
      </w:r>
    </w:p>
  </w:footnote>
  <w:footnote w:id="3797">
    <w:p w14:paraId="518F1EFE" w14:textId="77777777" w:rsidR="008F46A3" w:rsidRDefault="008F46A3">
      <w:pPr>
        <w:pStyle w:val="a7"/>
        <w:ind w:firstLine="420"/>
      </w:pPr>
      <w:r w:rsidRPr="00C32D98">
        <w:rPr>
          <w:rStyle w:val="a9"/>
          <w:sz w:val="21"/>
        </w:rPr>
        <w:footnoteRef/>
      </w:r>
      <w:r>
        <w:t xml:space="preserve"> </w:t>
      </w:r>
      <w:r>
        <w:rPr>
          <w:rFonts w:hint="eastAsia"/>
        </w:rPr>
        <w:t>注「鴈飛則乃成行」：袁本、茶陵本無「乃」字，是也。</w:t>
      </w:r>
    </w:p>
  </w:footnote>
  <w:footnote w:id="3798">
    <w:p w14:paraId="7AA4DF52" w14:textId="77777777" w:rsidR="008F46A3" w:rsidRDefault="008F46A3">
      <w:pPr>
        <w:pStyle w:val="a7"/>
        <w:ind w:firstLine="420"/>
      </w:pPr>
      <w:r w:rsidRPr="00C32D98">
        <w:rPr>
          <w:rStyle w:val="a9"/>
          <w:sz w:val="21"/>
        </w:rPr>
        <w:footnoteRef/>
      </w:r>
      <w:r>
        <w:t xml:space="preserve"> </w:t>
      </w:r>
      <w:r>
        <w:rPr>
          <w:rFonts w:hint="eastAsia"/>
        </w:rPr>
        <w:t>靡靡江離草：茶陵本校語云五臣作「離」。袁本校語云善作「離」。案尤所見與袁同。考史記、漢書、子虛賦「離」字皆不從「艹」，楚辭章句及補注亦然。必善「離」、五臣「蘺」也。前第七卷及後卅二卷諸「蘺」字，疑各本以五臣亂善矣。</w:t>
      </w:r>
    </w:p>
  </w:footnote>
  <w:footnote w:id="3799">
    <w:p w14:paraId="22183FF5" w14:textId="77777777" w:rsidR="008F46A3" w:rsidRDefault="008F46A3">
      <w:pPr>
        <w:pStyle w:val="a7"/>
        <w:ind w:firstLine="420"/>
      </w:pPr>
      <w:r w:rsidRPr="00C32D98">
        <w:rPr>
          <w:rStyle w:val="a9"/>
          <w:sz w:val="21"/>
        </w:rPr>
        <w:footnoteRef/>
      </w:r>
      <w:r>
        <w:t xml:space="preserve"> </w:t>
      </w:r>
      <w:r>
        <w:rPr>
          <w:rFonts w:hint="eastAsia"/>
        </w:rPr>
        <w:t>注「皆名琴也」：袁本、茶陵本「琴」作「器」，是也。</w:t>
      </w:r>
    </w:p>
  </w:footnote>
  <w:footnote w:id="3800">
    <w:p w14:paraId="175A5487" w14:textId="77777777" w:rsidR="008F46A3" w:rsidRDefault="008F46A3">
      <w:pPr>
        <w:pStyle w:val="a7"/>
        <w:ind w:firstLine="420"/>
      </w:pPr>
      <w:r w:rsidRPr="00C32D98">
        <w:rPr>
          <w:rStyle w:val="a9"/>
          <w:sz w:val="21"/>
        </w:rPr>
        <w:footnoteRef/>
      </w:r>
      <w:r>
        <w:t xml:space="preserve"> </w:t>
      </w:r>
      <w:r>
        <w:rPr>
          <w:rFonts w:hint="eastAsia"/>
        </w:rPr>
        <w:t>漢武帝：陳云「帝」下脫「時」字。今案：所說非也。袁本云善無「時」字。茶陵本云五臣有「時」。此非善傳寫脫，句例自不與上同，無煩依五臣添。</w:t>
      </w:r>
    </w:p>
  </w:footnote>
  <w:footnote w:id="3801">
    <w:p w14:paraId="7F696D32" w14:textId="1B293718" w:rsidR="008F46A3" w:rsidRDefault="008F46A3">
      <w:pPr>
        <w:pStyle w:val="a7"/>
        <w:ind w:firstLine="420"/>
      </w:pPr>
      <w:r w:rsidRPr="00C32D98">
        <w:rPr>
          <w:rStyle w:val="a9"/>
          <w:sz w:val="21"/>
        </w:rPr>
        <w:footnoteRef/>
      </w:r>
      <w:r>
        <w:t xml:space="preserve"> </w:t>
      </w:r>
      <w:r>
        <w:rPr>
          <w:rFonts w:hint="eastAsia"/>
        </w:rPr>
        <w:t>注「卻為一集」：何校「卻」改「都」，陳同，是也。各本皆</w:t>
      </w:r>
      <w:r w:rsidR="00E3716F">
        <w:rPr>
          <w:rFonts w:hint="eastAsia"/>
        </w:rPr>
        <w:t>僞</w:t>
      </w:r>
      <w:r>
        <w:rPr>
          <w:rFonts w:hint="eastAsia"/>
        </w:rPr>
        <w:t>。</w:t>
      </w:r>
    </w:p>
  </w:footnote>
  <w:footnote w:id="3802">
    <w:p w14:paraId="0A8F132D" w14:textId="77777777" w:rsidR="008F46A3" w:rsidRDefault="008F46A3">
      <w:pPr>
        <w:pStyle w:val="a7"/>
        <w:ind w:firstLine="420"/>
      </w:pPr>
      <w:r w:rsidRPr="00C32D98">
        <w:rPr>
          <w:rStyle w:val="a9"/>
          <w:sz w:val="21"/>
        </w:rPr>
        <w:footnoteRef/>
      </w:r>
      <w:r>
        <w:t xml:space="preserve"> </w:t>
      </w:r>
      <w:r>
        <w:rPr>
          <w:rFonts w:hint="eastAsia"/>
        </w:rPr>
        <w:t>注「王仲宣從軍戎詩曰」：案：「戎」字不當有。各本皆衍。</w:t>
      </w:r>
    </w:p>
  </w:footnote>
  <w:footnote w:id="3803">
    <w:p w14:paraId="2DDF4A24" w14:textId="77777777" w:rsidR="008F46A3" w:rsidRDefault="008F46A3">
      <w:pPr>
        <w:pStyle w:val="a7"/>
        <w:ind w:firstLine="420"/>
      </w:pPr>
      <w:r w:rsidRPr="00C32D98">
        <w:rPr>
          <w:rStyle w:val="a9"/>
          <w:sz w:val="21"/>
        </w:rPr>
        <w:footnoteRef/>
      </w:r>
      <w:r>
        <w:t xml:space="preserve"> </w:t>
      </w:r>
      <w:r>
        <w:rPr>
          <w:rFonts w:hint="eastAsia"/>
        </w:rPr>
        <w:t>注「楊覺寐而中驚」：茶陵本「楊」作「揚」。袁本亦作「楊」。案：皆非也，當作「惕」。長門賦「惕寤覺而無是兮」句略相似，可借為證。</w:t>
      </w:r>
    </w:p>
  </w:footnote>
  <w:footnote w:id="3804">
    <w:p w14:paraId="6A2C01AB" w14:textId="77777777" w:rsidR="008F46A3" w:rsidRDefault="008F46A3">
      <w:pPr>
        <w:pStyle w:val="a7"/>
        <w:ind w:firstLine="420"/>
      </w:pPr>
      <w:r w:rsidRPr="00C32D98">
        <w:rPr>
          <w:rStyle w:val="a9"/>
          <w:sz w:val="21"/>
        </w:rPr>
        <w:footnoteRef/>
      </w:r>
      <w:r>
        <w:t xml:space="preserve"> </w:t>
      </w:r>
      <w:r>
        <w:rPr>
          <w:rFonts w:hint="eastAsia"/>
        </w:rPr>
        <w:t>外物始難畢：案：「畢」當作「必」，善引莊子「外物不可必」為注，作「必」明甚。其五臣向注云「不畢所願」，是五臣乃作「畢」，各本以亂善而失著校語。</w:t>
      </w:r>
    </w:p>
  </w:footnote>
  <w:footnote w:id="3805">
    <w:p w14:paraId="3548FEF9" w14:textId="77777777" w:rsidR="008F46A3" w:rsidRDefault="008F46A3">
      <w:pPr>
        <w:pStyle w:val="a7"/>
        <w:ind w:firstLine="420"/>
      </w:pPr>
      <w:r w:rsidRPr="00C32D98">
        <w:rPr>
          <w:rStyle w:val="a9"/>
          <w:sz w:val="21"/>
        </w:rPr>
        <w:footnoteRef/>
      </w:r>
      <w:r>
        <w:t xml:space="preserve"> </w:t>
      </w:r>
      <w:r>
        <w:rPr>
          <w:rFonts w:hint="eastAsia"/>
        </w:rPr>
        <w:t>棲集建薄質：何校云呂周翰注中有「延及」之語，則「建」者，「逮」字之訛耳。案：此疑善「建」、五臣「逮」，而失著校語。但善既不注，無以考之。</w:t>
      </w:r>
    </w:p>
  </w:footnote>
  <w:footnote w:id="3806">
    <w:p w14:paraId="4C6A67FB" w14:textId="28165A1E" w:rsidR="008F46A3" w:rsidRDefault="008F46A3">
      <w:pPr>
        <w:pStyle w:val="a7"/>
        <w:ind w:firstLine="420"/>
      </w:pPr>
      <w:r w:rsidRPr="00C32D98">
        <w:rPr>
          <w:rStyle w:val="a9"/>
          <w:sz w:val="21"/>
        </w:rPr>
        <w:footnoteRef/>
      </w:r>
      <w:r>
        <w:t xml:space="preserve"> </w:t>
      </w:r>
      <w:r>
        <w:rPr>
          <w:rFonts w:hint="eastAsia"/>
        </w:rPr>
        <w:t>永夜繫白日：何校云以注觀之「繫」當為「繼」。案：茶陵本云五臣作「繼」，袁本云善作「繫」。蓋各本皆傳寫</w:t>
      </w:r>
      <w:r w:rsidR="00E3716F">
        <w:rPr>
          <w:rFonts w:hint="eastAsia"/>
        </w:rPr>
        <w:t>僞</w:t>
      </w:r>
      <w:r>
        <w:rPr>
          <w:rFonts w:hint="eastAsia"/>
        </w:rPr>
        <w:t>，否則善當有「繫，繼也」之注，而刪削不全。</w:t>
      </w:r>
    </w:p>
  </w:footnote>
  <w:footnote w:id="3807">
    <w:p w14:paraId="2923D3A3" w14:textId="77777777" w:rsidR="008F46A3" w:rsidRDefault="008F46A3">
      <w:pPr>
        <w:pStyle w:val="a7"/>
        <w:ind w:firstLine="420"/>
      </w:pPr>
      <w:r w:rsidRPr="00C32D98">
        <w:rPr>
          <w:rStyle w:val="a9"/>
          <w:sz w:val="21"/>
        </w:rPr>
        <w:footnoteRef/>
      </w:r>
      <w:r>
        <w:t xml:space="preserve"> </w:t>
      </w:r>
      <w:r>
        <w:rPr>
          <w:rFonts w:hint="eastAsia"/>
        </w:rPr>
        <w:t>注「王逸晉書」：陳云「逸」，「隱」誤，是也。各本皆誤。</w:t>
      </w:r>
    </w:p>
  </w:footnote>
  <w:footnote w:id="3808">
    <w:p w14:paraId="5E7AEAAE" w14:textId="226DF2E1" w:rsidR="008F46A3" w:rsidRDefault="008F46A3">
      <w:pPr>
        <w:pStyle w:val="a7"/>
        <w:ind w:firstLine="420"/>
      </w:pPr>
      <w:r w:rsidRPr="00C32D98">
        <w:rPr>
          <w:rStyle w:val="a9"/>
          <w:sz w:val="21"/>
        </w:rPr>
        <w:footnoteRef/>
      </w:r>
      <w:r>
        <w:t xml:space="preserve"> </w:t>
      </w:r>
      <w:r>
        <w:rPr>
          <w:rFonts w:hint="eastAsia"/>
        </w:rPr>
        <w:t>注「公還軍官渡」：案：「渡」當作「度」，下同。各本皆</w:t>
      </w:r>
      <w:r w:rsidR="00E3716F">
        <w:rPr>
          <w:rFonts w:hint="eastAsia"/>
        </w:rPr>
        <w:t>僞</w:t>
      </w:r>
      <w:r>
        <w:rPr>
          <w:rFonts w:hint="eastAsia"/>
        </w:rPr>
        <w:t>。說詳後九錫文下。</w:t>
      </w:r>
    </w:p>
  </w:footnote>
  <w:footnote w:id="3809">
    <w:p w14:paraId="2C8A0694" w14:textId="77777777" w:rsidR="008F46A3" w:rsidRDefault="008F46A3">
      <w:pPr>
        <w:pStyle w:val="a7"/>
        <w:ind w:firstLine="420"/>
      </w:pPr>
      <w:r w:rsidRPr="00C32D98">
        <w:rPr>
          <w:rStyle w:val="a9"/>
          <w:sz w:val="21"/>
        </w:rPr>
        <w:footnoteRef/>
      </w:r>
      <w:r>
        <w:t xml:space="preserve"> </w:t>
      </w:r>
      <w:r>
        <w:rPr>
          <w:rFonts w:hint="eastAsia"/>
        </w:rPr>
        <w:t>注「此乘大艦上」：何校「此」上添「於」字，是也。各本皆脫。</w:t>
      </w:r>
    </w:p>
  </w:footnote>
  <w:footnote w:id="3810">
    <w:p w14:paraId="462B2EC9" w14:textId="77777777" w:rsidR="008F46A3" w:rsidRDefault="008F46A3">
      <w:pPr>
        <w:pStyle w:val="a7"/>
        <w:ind w:firstLine="420"/>
      </w:pPr>
      <w:r w:rsidRPr="00C32D98">
        <w:rPr>
          <w:rStyle w:val="a9"/>
          <w:sz w:val="21"/>
        </w:rPr>
        <w:footnoteRef/>
      </w:r>
      <w:r>
        <w:t xml:space="preserve"> </w:t>
      </w:r>
      <w:r>
        <w:rPr>
          <w:rFonts w:hint="eastAsia"/>
        </w:rPr>
        <w:t>注「延露已見上」：袁本此下有「說文曰闌閑也」六字。茶陵本無。蓋并入五臣注而脫之。</w:t>
      </w:r>
    </w:p>
  </w:footnote>
  <w:footnote w:id="3811">
    <w:p w14:paraId="01AEB8C1" w14:textId="77777777" w:rsidR="008F46A3" w:rsidRDefault="008F46A3">
      <w:pPr>
        <w:pStyle w:val="a7"/>
        <w:ind w:firstLine="420"/>
      </w:pPr>
      <w:r w:rsidRPr="00C32D98">
        <w:rPr>
          <w:rStyle w:val="a9"/>
          <w:sz w:val="21"/>
        </w:rPr>
        <w:footnoteRef/>
      </w:r>
      <w:r>
        <w:t xml:space="preserve"> </w:t>
      </w:r>
      <w:r>
        <w:rPr>
          <w:rFonts w:hint="eastAsia"/>
        </w:rPr>
        <w:t>有優渥之言：袁本、茶陵本「有」上有「故」字。案：此所見不同，今無以考之。</w:t>
      </w:r>
    </w:p>
  </w:footnote>
  <w:footnote w:id="3812">
    <w:p w14:paraId="26F26E86" w14:textId="74145E4A" w:rsidR="008F46A3" w:rsidRDefault="008F46A3">
      <w:pPr>
        <w:pStyle w:val="a7"/>
        <w:ind w:firstLine="420"/>
      </w:pPr>
      <w:r w:rsidRPr="00C32D98">
        <w:rPr>
          <w:rStyle w:val="a9"/>
          <w:sz w:val="21"/>
        </w:rPr>
        <w:footnoteRef/>
      </w:r>
      <w:r>
        <w:t xml:space="preserve"> </w:t>
      </w:r>
      <w:r>
        <w:rPr>
          <w:rFonts w:hint="eastAsia"/>
        </w:rPr>
        <w:t>鳴葭泛蘭汜：袁本、茶陵本「葭」作「䈔」。案：二本非也。善引「鳴笳」為注，是「葭」即「笳」之假借字，或末後</w:t>
      </w:r>
      <w:r w:rsidR="000742C0">
        <w:rPr>
          <w:rFonts w:hint="eastAsia"/>
        </w:rPr>
        <w:t>尙</w:t>
      </w:r>
      <w:r>
        <w:rPr>
          <w:rFonts w:hint="eastAsia"/>
        </w:rPr>
        <w:t>有「葭」「笳」異同之注，今刪削不全。五臣乃作「䈔」，向注「䈔，笛也」，別造此解，而改字從「竹」，最不足憑。二本以亂善，非。又案：西京賦校「鳴葭」，王元長曲水詩序「揚葭振木」，答蘇武書注「說文作葭」，可以彼此互證。</w:t>
      </w:r>
    </w:p>
  </w:footnote>
  <w:footnote w:id="3813">
    <w:p w14:paraId="3D86DD2E" w14:textId="77777777" w:rsidR="008F46A3" w:rsidRDefault="008F46A3">
      <w:pPr>
        <w:pStyle w:val="a7"/>
        <w:ind w:firstLine="420"/>
      </w:pPr>
      <w:r w:rsidRPr="00C32D98">
        <w:rPr>
          <w:rStyle w:val="a9"/>
          <w:sz w:val="21"/>
        </w:rPr>
        <w:footnoteRef/>
      </w:r>
      <w:r>
        <w:t xml:space="preserve"> </w:t>
      </w:r>
      <w:r>
        <w:rPr>
          <w:rFonts w:hint="eastAsia"/>
        </w:rPr>
        <w:t>注「孫巖宋書曰」：何校「孫巖」改「沈約」，陳同。案：濟注引沈約，茶陵本并善入五臣，何、陳皆據彼改，其實非也。隋志載孫嚴宋書六十五卷，唐志亦載之，「巖」即「嚴」也。袁本與此正同。</w:t>
      </w:r>
    </w:p>
  </w:footnote>
  <w:footnote w:id="3814">
    <w:p w14:paraId="79DFF7A9" w14:textId="77777777" w:rsidR="008F46A3" w:rsidRDefault="008F46A3">
      <w:pPr>
        <w:pStyle w:val="a7"/>
        <w:ind w:firstLine="420"/>
      </w:pPr>
      <w:r w:rsidRPr="00C32D98">
        <w:rPr>
          <w:rStyle w:val="a9"/>
          <w:sz w:val="21"/>
        </w:rPr>
        <w:footnoteRef/>
      </w:r>
      <w:r>
        <w:t xml:space="preserve"> </w:t>
      </w:r>
      <w:r>
        <w:rPr>
          <w:rFonts w:hint="eastAsia"/>
        </w:rPr>
        <w:t>注「毛詩傳曰」：案：「毛」下當有「萇」字。各本皆脫。</w:t>
      </w:r>
    </w:p>
  </w:footnote>
  <w:footnote w:id="3815">
    <w:p w14:paraId="202D1950" w14:textId="77777777" w:rsidR="008F46A3" w:rsidRDefault="008F46A3">
      <w:pPr>
        <w:pStyle w:val="a7"/>
        <w:ind w:firstLine="420"/>
      </w:pPr>
      <w:r w:rsidRPr="00C32D98">
        <w:rPr>
          <w:rStyle w:val="a9"/>
          <w:sz w:val="21"/>
        </w:rPr>
        <w:footnoteRef/>
      </w:r>
      <w:r>
        <w:t xml:space="preserve"> </w:t>
      </w:r>
      <w:r>
        <w:rPr>
          <w:rFonts w:hint="eastAsia"/>
        </w:rPr>
        <w:t>注「魏文秋胡行曰」：案：「文」下當有「帝」字。各本皆脫。</w:t>
      </w:r>
    </w:p>
  </w:footnote>
  <w:footnote w:id="3816">
    <w:p w14:paraId="7D30E2E8" w14:textId="77777777" w:rsidR="008F46A3" w:rsidRDefault="008F46A3">
      <w:pPr>
        <w:pStyle w:val="a7"/>
        <w:ind w:firstLine="420"/>
      </w:pPr>
      <w:r w:rsidRPr="00C32D98">
        <w:rPr>
          <w:rStyle w:val="a9"/>
          <w:sz w:val="21"/>
        </w:rPr>
        <w:footnoteRef/>
      </w:r>
      <w:r>
        <w:t xml:space="preserve"> </w:t>
      </w:r>
      <w:r>
        <w:rPr>
          <w:rFonts w:hint="eastAsia"/>
        </w:rPr>
        <w:t>注「往往離宮」：袁本、茶陵本「往往」作「遙遙」。案：當作「𨓏𨓏」，形近之誤，尤改未是。</w:t>
      </w:r>
    </w:p>
  </w:footnote>
  <w:footnote w:id="3817">
    <w:p w14:paraId="577DDE1C" w14:textId="77777777" w:rsidR="008F46A3" w:rsidRDefault="008F46A3">
      <w:pPr>
        <w:pStyle w:val="a7"/>
        <w:ind w:firstLine="420"/>
      </w:pPr>
      <w:r w:rsidRPr="00C32D98">
        <w:rPr>
          <w:rStyle w:val="a9"/>
          <w:sz w:val="21"/>
        </w:rPr>
        <w:footnoteRef/>
      </w:r>
      <w:r>
        <w:t xml:space="preserve"> </w:t>
      </w:r>
      <w:r>
        <w:rPr>
          <w:rFonts w:hint="eastAsia"/>
        </w:rPr>
        <w:t>注「郭象注莊子曰」：袁本、茶陵本「注」字在「子」字下，是也。</w:t>
      </w:r>
    </w:p>
  </w:footnote>
  <w:footnote w:id="3818">
    <w:p w14:paraId="12BEAD85" w14:textId="77777777" w:rsidR="008F46A3" w:rsidRDefault="008F46A3">
      <w:pPr>
        <w:pStyle w:val="a7"/>
        <w:ind w:firstLine="420"/>
      </w:pPr>
      <w:r w:rsidRPr="00C32D98">
        <w:rPr>
          <w:rStyle w:val="a9"/>
          <w:sz w:val="21"/>
        </w:rPr>
        <w:footnoteRef/>
      </w:r>
      <w:r>
        <w:t xml:space="preserve"> </w:t>
      </w:r>
      <w:r>
        <w:rPr>
          <w:rFonts w:hint="eastAsia"/>
        </w:rPr>
        <w:t>注「所以藏箭謂之服所以盛弓謂之鞬」：袁本、茶陵本「箭」下有「弩」字，「弓」上無「所以盛」三字。案：二本是也。今方言正如此，「弓謂之鞬」，蒙上「所以藏」為文。</w:t>
      </w:r>
    </w:p>
  </w:footnote>
  <w:footnote w:id="3819">
    <w:p w14:paraId="38137686" w14:textId="77777777" w:rsidR="008F46A3" w:rsidRDefault="008F46A3">
      <w:pPr>
        <w:pStyle w:val="a7"/>
        <w:ind w:firstLine="420"/>
      </w:pPr>
      <w:r w:rsidRPr="00C32D98">
        <w:rPr>
          <w:rStyle w:val="a9"/>
          <w:sz w:val="21"/>
        </w:rPr>
        <w:footnoteRef/>
      </w:r>
      <w:r>
        <w:t xml:space="preserve"> </w:t>
      </w:r>
      <w:r>
        <w:rPr>
          <w:rFonts w:hint="eastAsia"/>
        </w:rPr>
        <w:t>注「其樂可量也」：茶陵本「可」上有「不」字，是也。袁本亦脫。</w:t>
      </w:r>
    </w:p>
  </w:footnote>
  <w:footnote w:id="3820">
    <w:p w14:paraId="5DB6B6CA" w14:textId="77777777" w:rsidR="008F46A3" w:rsidRDefault="008F46A3">
      <w:pPr>
        <w:pStyle w:val="a7"/>
        <w:ind w:firstLine="420"/>
      </w:pPr>
      <w:r w:rsidRPr="00C32D98">
        <w:rPr>
          <w:rStyle w:val="a9"/>
          <w:sz w:val="21"/>
        </w:rPr>
        <w:footnoteRef/>
      </w:r>
      <w:r>
        <w:t xml:space="preserve"> </w:t>
      </w:r>
      <w:r>
        <w:rPr>
          <w:rFonts w:hint="eastAsia"/>
        </w:rPr>
        <w:t>道德亦何懼：袁本、茶陵本「德」作「得」，云善作「德」。案：各本所見皆非也。善引「不以其道得之」為注，作「得」甚明，「</w:t>
      </w:r>
    </w:p>
  </w:footnote>
  <w:footnote w:id="3821">
    <w:p w14:paraId="458F417E" w14:textId="77777777" w:rsidR="008F46A3" w:rsidRDefault="008F46A3">
      <w:pPr>
        <w:pStyle w:val="a7"/>
        <w:ind w:firstLine="420"/>
      </w:pPr>
      <w:r w:rsidRPr="00C32D98">
        <w:rPr>
          <w:rStyle w:val="a9"/>
          <w:sz w:val="21"/>
        </w:rPr>
        <w:footnoteRef/>
      </w:r>
      <w:r>
        <w:t xml:space="preserve"> </w:t>
      </w:r>
      <w:r>
        <w:rPr>
          <w:rFonts w:hint="eastAsia"/>
        </w:rPr>
        <w:t>伐木青江湄：袁本、茶陵本「青」作「清」，是也。</w:t>
      </w:r>
    </w:p>
  </w:footnote>
  <w:footnote w:id="3822">
    <w:p w14:paraId="23D05E02" w14:textId="77777777" w:rsidR="008F46A3" w:rsidRDefault="008F46A3">
      <w:pPr>
        <w:pStyle w:val="a7"/>
        <w:ind w:firstLine="420"/>
      </w:pPr>
      <w:r w:rsidRPr="00C32D98">
        <w:rPr>
          <w:rStyle w:val="a9"/>
          <w:sz w:val="21"/>
        </w:rPr>
        <w:footnoteRef/>
      </w:r>
      <w:r>
        <w:t xml:space="preserve"> </w:t>
      </w:r>
      <w:r>
        <w:rPr>
          <w:rFonts w:hint="eastAsia"/>
        </w:rPr>
        <w:t>注「河水之清且漣漪兮」：茶陵本無「之」字、「兮」字，是也。袁本亦衍。</w:t>
      </w:r>
    </w:p>
  </w:footnote>
  <w:footnote w:id="3823">
    <w:p w14:paraId="0BB34766" w14:textId="232C957F" w:rsidR="008F46A3" w:rsidRDefault="008F46A3">
      <w:pPr>
        <w:pStyle w:val="a7"/>
        <w:ind w:firstLine="420"/>
      </w:pPr>
      <w:r w:rsidRPr="00C32D98">
        <w:rPr>
          <w:rStyle w:val="a9"/>
          <w:sz w:val="21"/>
        </w:rPr>
        <w:footnoteRef/>
      </w:r>
      <w:r>
        <w:t xml:space="preserve"> </w:t>
      </w:r>
      <w:r>
        <w:rPr>
          <w:rFonts w:hint="eastAsia"/>
        </w:rPr>
        <w:t>注「變出無聞」：案：「聞」當作「閒」。各本皆</w:t>
      </w:r>
      <w:r w:rsidR="00E3716F">
        <w:rPr>
          <w:rFonts w:hint="eastAsia"/>
        </w:rPr>
        <w:t>僞</w:t>
      </w:r>
      <w:r>
        <w:rPr>
          <w:rFonts w:hint="eastAsia"/>
        </w:rPr>
        <w:t>。</w:t>
      </w:r>
    </w:p>
  </w:footnote>
  <w:footnote w:id="3824">
    <w:p w14:paraId="77C6D145" w14:textId="43B32ABD" w:rsidR="008F46A3" w:rsidRDefault="008F46A3">
      <w:pPr>
        <w:pStyle w:val="a7"/>
        <w:ind w:firstLine="420"/>
      </w:pPr>
      <w:r w:rsidRPr="00C32D98">
        <w:rPr>
          <w:rStyle w:val="a9"/>
          <w:sz w:val="21"/>
        </w:rPr>
        <w:footnoteRef/>
      </w:r>
      <w:r>
        <w:t xml:space="preserve"> </w:t>
      </w:r>
      <w:r>
        <w:rPr>
          <w:rFonts w:hint="eastAsia"/>
        </w:rPr>
        <w:t>注「張叔及論」：案：「叔及」當作「升反」。各本皆</w:t>
      </w:r>
      <w:r w:rsidR="00E3716F">
        <w:rPr>
          <w:rFonts w:hint="eastAsia"/>
        </w:rPr>
        <w:t>僞</w:t>
      </w:r>
      <w:r>
        <w:rPr>
          <w:rFonts w:hint="eastAsia"/>
        </w:rPr>
        <w:t>。張升，字彥真，范蔚宗書有傳在文苑。前魏都賦，後與山巨源絕交書注皆引「反論」不誤，可證也。左傳疏所引「賓爵下革」云云，今本或作「皮」，皆「反」之</w:t>
      </w:r>
      <w:r w:rsidR="00E3716F">
        <w:rPr>
          <w:rFonts w:hint="eastAsia"/>
        </w:rPr>
        <w:t>僞</w:t>
      </w:r>
      <w:r>
        <w:rPr>
          <w:rFonts w:hint="eastAsia"/>
        </w:rPr>
        <w:t>。</w:t>
      </w:r>
    </w:p>
  </w:footnote>
  <w:footnote w:id="3825">
    <w:p w14:paraId="21572D45" w14:textId="5A9B470A" w:rsidR="008F46A3" w:rsidRDefault="008F46A3">
      <w:pPr>
        <w:pStyle w:val="a7"/>
        <w:ind w:firstLine="420"/>
      </w:pPr>
      <w:r w:rsidRPr="00C32D98">
        <w:rPr>
          <w:rStyle w:val="a9"/>
          <w:sz w:val="21"/>
        </w:rPr>
        <w:footnoteRef/>
      </w:r>
      <w:r>
        <w:t xml:space="preserve"> </w:t>
      </w:r>
      <w:r>
        <w:rPr>
          <w:rFonts w:hint="eastAsia"/>
        </w:rPr>
        <w:t>注「或失道」：陳云「或」，「惑」誤。是也，各本皆</w:t>
      </w:r>
      <w:r w:rsidR="00E3716F">
        <w:rPr>
          <w:rFonts w:hint="eastAsia"/>
        </w:rPr>
        <w:t>僞</w:t>
      </w:r>
      <w:r>
        <w:rPr>
          <w:rFonts w:hint="eastAsia"/>
        </w:rPr>
        <w:t>。</w:t>
      </w:r>
    </w:p>
  </w:footnote>
  <w:footnote w:id="3826">
    <w:p w14:paraId="28706471" w14:textId="77777777" w:rsidR="008F46A3" w:rsidRDefault="008F46A3">
      <w:pPr>
        <w:pStyle w:val="a7"/>
        <w:ind w:firstLine="420"/>
      </w:pPr>
      <w:r w:rsidRPr="00C32D98">
        <w:rPr>
          <w:rStyle w:val="a9"/>
          <w:sz w:val="21"/>
        </w:rPr>
        <w:footnoteRef/>
      </w:r>
      <w:r>
        <w:t xml:space="preserve"> </w:t>
      </w:r>
      <w:r>
        <w:rPr>
          <w:rFonts w:hint="eastAsia"/>
        </w:rPr>
        <w:t>注「乃我者自失道」：案：「者」字不當有，今漢書無。各本皆衍。</w:t>
      </w:r>
    </w:p>
  </w:footnote>
  <w:footnote w:id="3827">
    <w:p w14:paraId="7ACA1B9D" w14:textId="77777777" w:rsidR="008F46A3" w:rsidRDefault="008F46A3">
      <w:pPr>
        <w:pStyle w:val="a7"/>
        <w:ind w:firstLine="420"/>
      </w:pPr>
      <w:r w:rsidRPr="00C32D98">
        <w:rPr>
          <w:rStyle w:val="a9"/>
          <w:sz w:val="21"/>
        </w:rPr>
        <w:footnoteRef/>
      </w:r>
      <w:r>
        <w:t xml:space="preserve"> </w:t>
      </w:r>
      <w:r>
        <w:rPr>
          <w:rFonts w:hint="eastAsia"/>
        </w:rPr>
        <w:t>注「雜體詩序曰」：袁本、茶陵本有「并序」二字在前「雜體詩三十首」下，無此五字，其以下全載序作正文，乃五臣從文通集取之添入耳。袁本有校語云「善序與此同，仍簡略，更不錄」，可為顯證。茶陵本不著校語，大誤。尤所見得善注之真，最是。</w:t>
      </w:r>
    </w:p>
  </w:footnote>
  <w:footnote w:id="3828">
    <w:p w14:paraId="36924AB3" w14:textId="77777777" w:rsidR="008F46A3" w:rsidRDefault="008F46A3">
      <w:pPr>
        <w:pStyle w:val="a7"/>
        <w:ind w:firstLine="420"/>
      </w:pPr>
      <w:r w:rsidRPr="00C32D98">
        <w:rPr>
          <w:rStyle w:val="a9"/>
          <w:sz w:val="21"/>
        </w:rPr>
        <w:footnoteRef/>
      </w:r>
      <w:r>
        <w:t xml:space="preserve"> </w:t>
      </w:r>
      <w:r>
        <w:rPr>
          <w:rFonts w:hint="eastAsia"/>
        </w:rPr>
        <w:t>注「虞義送別詩曰」：陳云「義」當作「羲」，是也。各本皆誤。</w:t>
      </w:r>
    </w:p>
  </w:footnote>
  <w:footnote w:id="3829">
    <w:p w14:paraId="254887D3" w14:textId="77777777" w:rsidR="008F46A3" w:rsidRDefault="008F46A3">
      <w:pPr>
        <w:pStyle w:val="a7"/>
        <w:ind w:firstLine="420"/>
      </w:pPr>
      <w:r w:rsidRPr="00C32D98">
        <w:rPr>
          <w:rStyle w:val="a9"/>
          <w:sz w:val="21"/>
        </w:rPr>
        <w:footnoteRef/>
      </w:r>
      <w:r>
        <w:t xml:space="preserve"> </w:t>
      </w:r>
      <w:r>
        <w:rPr>
          <w:rFonts w:hint="eastAsia"/>
        </w:rPr>
        <w:t>注「淵魚鱗魚也」：袁本、茶陵本「鱗」作「鱏」，是也。</w:t>
      </w:r>
    </w:p>
  </w:footnote>
  <w:footnote w:id="3830">
    <w:p w14:paraId="6A8F787A" w14:textId="77777777" w:rsidR="008F46A3" w:rsidRDefault="008F46A3">
      <w:pPr>
        <w:pStyle w:val="a7"/>
        <w:ind w:firstLine="420"/>
      </w:pPr>
      <w:r w:rsidRPr="00C32D98">
        <w:rPr>
          <w:rStyle w:val="a9"/>
          <w:sz w:val="21"/>
        </w:rPr>
        <w:footnoteRef/>
      </w:r>
      <w:r>
        <w:t xml:space="preserve"> </w:t>
      </w:r>
      <w:r>
        <w:rPr>
          <w:rFonts w:hint="eastAsia"/>
        </w:rPr>
        <w:t>注「人心罔結」：袁本、茶陵本「罔」作「同」。案：皆非也，當作「固」。</w:t>
      </w:r>
    </w:p>
  </w:footnote>
  <w:footnote w:id="3831">
    <w:p w14:paraId="1D0DBD75" w14:textId="77777777" w:rsidR="008F46A3" w:rsidRDefault="008F46A3">
      <w:pPr>
        <w:pStyle w:val="a7"/>
        <w:ind w:firstLine="420"/>
      </w:pPr>
      <w:r w:rsidRPr="00C32D98">
        <w:rPr>
          <w:rStyle w:val="a9"/>
          <w:sz w:val="21"/>
        </w:rPr>
        <w:footnoteRef/>
      </w:r>
      <w:r>
        <w:t xml:space="preserve"> </w:t>
      </w:r>
      <w:r>
        <w:rPr>
          <w:rFonts w:hint="eastAsia"/>
        </w:rPr>
        <w:t>注「君之澤未流」：茶陵本「未」作「不下」二字，是也。袁本亦誤「未」。</w:t>
      </w:r>
    </w:p>
  </w:footnote>
  <w:footnote w:id="3832">
    <w:p w14:paraId="332A02E1" w14:textId="77777777" w:rsidR="008F46A3" w:rsidRDefault="008F46A3">
      <w:pPr>
        <w:pStyle w:val="a7"/>
        <w:ind w:firstLine="420"/>
      </w:pPr>
      <w:r w:rsidRPr="00C32D98">
        <w:rPr>
          <w:rStyle w:val="a9"/>
          <w:sz w:val="21"/>
        </w:rPr>
        <w:footnoteRef/>
      </w:r>
      <w:r>
        <w:t xml:space="preserve"> </w:t>
      </w:r>
      <w:r>
        <w:rPr>
          <w:rFonts w:hint="eastAsia"/>
        </w:rPr>
        <w:t>去鄉三十載：袁本、茶陵本「三」作「二」，有校語云善作「三」。案：各本所見非也。考仲宣以初平西遷後之荊州，至建安十三年劉琮以荊州降，垂二十年，故云爾。至注所引「去鄉三十載」，但取語意相同為證，不限「二」「三」互異也。或因此改正文作「三」，遂與仲宣去鄉年數弗符，非善如此，其五臣無說，反存詩舊，今借以正之。</w:t>
      </w:r>
    </w:p>
  </w:footnote>
  <w:footnote w:id="3833">
    <w:p w14:paraId="6DBD2F40" w14:textId="77777777" w:rsidR="008F46A3" w:rsidRDefault="008F46A3">
      <w:pPr>
        <w:pStyle w:val="a7"/>
        <w:ind w:firstLine="420"/>
      </w:pPr>
      <w:r w:rsidRPr="00C32D98">
        <w:rPr>
          <w:rStyle w:val="a9"/>
          <w:sz w:val="21"/>
        </w:rPr>
        <w:footnoteRef/>
      </w:r>
      <w:r>
        <w:t xml:space="preserve"> </w:t>
      </w:r>
      <w:r>
        <w:rPr>
          <w:rFonts w:hint="eastAsia"/>
        </w:rPr>
        <w:t>注「蜩與鷽鳩笑之」：茶陵本「鷽」作「鸒」，下同。袁本作「鷽」，與此同。案：作「鸒」者是也。莊子有兩本，一作「鷽」，音於角反；一作「鸒」，音預，俱見釋文。此引作「鸒」之本為注，不知者以「鷽」改之。又案：下注引詠懷詩「鸒斯飛桑榆，海鳥運天池」云云，是嗣宗讀莊子從「鸒」，文通擬之亦然，無疑矣。</w:t>
      </w:r>
    </w:p>
  </w:footnote>
  <w:footnote w:id="3834">
    <w:p w14:paraId="0DCAAF53" w14:textId="77777777" w:rsidR="008F46A3" w:rsidRPr="005153BD" w:rsidRDefault="008F46A3">
      <w:pPr>
        <w:pStyle w:val="a7"/>
        <w:ind w:firstLine="420"/>
      </w:pPr>
      <w:r w:rsidRPr="00C32D98">
        <w:rPr>
          <w:rStyle w:val="a9"/>
          <w:sz w:val="21"/>
        </w:rPr>
        <w:footnoteRef/>
      </w:r>
      <w:r>
        <w:t xml:space="preserve"> </w:t>
      </w:r>
      <w:r w:rsidRPr="005153BD">
        <w:rPr>
          <w:rFonts w:hint="eastAsia"/>
        </w:rPr>
        <w:t>潘黃門悼亡：袁本、茶陵本「悼亡」作「述哀」。案：二本是也。後擬郭璞遊仙注云「已見擬潘黃門述哀詩」，可證。此蓋尤誤改。</w:t>
      </w:r>
    </w:p>
  </w:footnote>
  <w:footnote w:id="3835">
    <w:p w14:paraId="33B4CD68" w14:textId="534B0BD3" w:rsidR="008F46A3" w:rsidRDefault="008F46A3">
      <w:pPr>
        <w:pStyle w:val="a7"/>
        <w:ind w:firstLine="420"/>
      </w:pPr>
      <w:r w:rsidRPr="00C32D98">
        <w:rPr>
          <w:rStyle w:val="a9"/>
          <w:sz w:val="21"/>
        </w:rPr>
        <w:footnoteRef/>
      </w:r>
      <w:r>
        <w:t xml:space="preserve"> </w:t>
      </w:r>
      <w:r>
        <w:rPr>
          <w:rFonts w:hint="eastAsia"/>
        </w:rPr>
        <w:t>注「楚詩曰青春爰謝」：何校「詩」改「詞」，陳同，是也。「爰」當作「受」。各本皆</w:t>
      </w:r>
      <w:r w:rsidR="00E3716F">
        <w:rPr>
          <w:rFonts w:hint="eastAsia"/>
        </w:rPr>
        <w:t>僞</w:t>
      </w:r>
      <w:r>
        <w:rPr>
          <w:rFonts w:hint="eastAsia"/>
        </w:rPr>
        <w:t>。</w:t>
      </w:r>
    </w:p>
  </w:footnote>
  <w:footnote w:id="3836">
    <w:p w14:paraId="3A38E8D9" w14:textId="77777777" w:rsidR="008F46A3" w:rsidRDefault="008F46A3">
      <w:pPr>
        <w:pStyle w:val="a7"/>
        <w:ind w:firstLine="420"/>
      </w:pPr>
      <w:r w:rsidRPr="00C32D98">
        <w:rPr>
          <w:rStyle w:val="a9"/>
          <w:sz w:val="21"/>
        </w:rPr>
        <w:footnoteRef/>
      </w:r>
      <w:r>
        <w:t xml:space="preserve"> </w:t>
      </w:r>
      <w:r>
        <w:rPr>
          <w:rFonts w:hint="eastAsia"/>
        </w:rPr>
        <w:t>馳馬遵淮泗：袁本「馳」作「驅」，云善作「馳」。茶陵本云五臣作「驅」。案：各本所見皆非也。善引「驅馬悠悠」為注，「馳」但傳寫誤。</w:t>
      </w:r>
    </w:p>
  </w:footnote>
  <w:footnote w:id="3837">
    <w:p w14:paraId="34498D0C" w14:textId="77777777" w:rsidR="008F46A3" w:rsidRDefault="008F46A3">
      <w:pPr>
        <w:pStyle w:val="a7"/>
        <w:ind w:firstLine="420"/>
      </w:pPr>
      <w:r w:rsidRPr="00C32D98">
        <w:rPr>
          <w:rStyle w:val="a9"/>
          <w:sz w:val="21"/>
        </w:rPr>
        <w:footnoteRef/>
      </w:r>
      <w:r>
        <w:t xml:space="preserve"> </w:t>
      </w:r>
      <w:r>
        <w:rPr>
          <w:rFonts w:hint="eastAsia"/>
        </w:rPr>
        <w:t>注「實河海源也」：袁本、茶陵本「河」作「唯」。何校「唯」改「河」，去「海」字。案：此尤改「海」為「河」，而誤當「唯」字處耳。「唯」「河」當兩有。</w:t>
      </w:r>
    </w:p>
  </w:footnote>
  <w:footnote w:id="3838">
    <w:p w14:paraId="04B4D264" w14:textId="77777777" w:rsidR="008F46A3" w:rsidRDefault="008F46A3">
      <w:pPr>
        <w:pStyle w:val="a7"/>
        <w:ind w:firstLine="420"/>
      </w:pPr>
      <w:r w:rsidRPr="00C32D98">
        <w:rPr>
          <w:rStyle w:val="a9"/>
          <w:sz w:val="21"/>
        </w:rPr>
        <w:footnoteRef/>
      </w:r>
      <w:r>
        <w:t xml:space="preserve"> </w:t>
      </w:r>
      <w:r>
        <w:rPr>
          <w:rFonts w:hint="eastAsia"/>
        </w:rPr>
        <w:t>注「曹子建求通親表曰」：袁本、茶陵本「通」作「親」。案：此尤添「通」字而誤改去上「親」字耳。當兩有，作「求通親親」。</w:t>
      </w:r>
    </w:p>
  </w:footnote>
  <w:footnote w:id="3839">
    <w:p w14:paraId="27F7EF51" w14:textId="77777777" w:rsidR="008F46A3" w:rsidRDefault="008F46A3">
      <w:pPr>
        <w:pStyle w:val="a7"/>
        <w:ind w:firstLine="420"/>
      </w:pPr>
      <w:r w:rsidRPr="00C32D98">
        <w:rPr>
          <w:rStyle w:val="a9"/>
          <w:sz w:val="21"/>
        </w:rPr>
        <w:footnoteRef/>
      </w:r>
      <w:r>
        <w:t xml:space="preserve"> </w:t>
      </w:r>
      <w:r>
        <w:rPr>
          <w:rFonts w:hint="eastAsia"/>
        </w:rPr>
        <w:t>注「陽九日」：案：「九」下當有「厄」字，「日」當作「曰」。各本皆脫誤。</w:t>
      </w:r>
    </w:p>
  </w:footnote>
  <w:footnote w:id="3840">
    <w:p w14:paraId="6DA4B79C" w14:textId="77777777" w:rsidR="008F46A3" w:rsidRDefault="008F46A3">
      <w:pPr>
        <w:pStyle w:val="a7"/>
        <w:ind w:firstLine="420"/>
      </w:pPr>
      <w:r w:rsidRPr="00C32D98">
        <w:rPr>
          <w:rStyle w:val="a9"/>
          <w:sz w:val="21"/>
        </w:rPr>
        <w:footnoteRef/>
      </w:r>
      <w:r>
        <w:t xml:space="preserve"> </w:t>
      </w:r>
      <w:r>
        <w:rPr>
          <w:rFonts w:hint="eastAsia"/>
        </w:rPr>
        <w:t>注「易傳所謂陽九日厄會也」：袁本、茶陵本「日」作「之」，是也。「會」上當有「百六之」三字，所引即孟康注。各本皆脫。</w:t>
      </w:r>
    </w:p>
  </w:footnote>
  <w:footnote w:id="3841">
    <w:p w14:paraId="6324DCEC" w14:textId="77777777" w:rsidR="008F46A3" w:rsidRDefault="008F46A3">
      <w:pPr>
        <w:pStyle w:val="a7"/>
        <w:ind w:firstLine="420"/>
      </w:pPr>
      <w:r w:rsidRPr="00C32D98">
        <w:rPr>
          <w:rStyle w:val="a9"/>
          <w:sz w:val="21"/>
        </w:rPr>
        <w:footnoteRef/>
      </w:r>
      <w:r>
        <w:t xml:space="preserve"> </w:t>
      </w:r>
      <w:r>
        <w:rPr>
          <w:rFonts w:hint="eastAsia"/>
        </w:rPr>
        <w:t>時或苟有會：袁本、茶陵本「或」作「哉」，是也。</w:t>
      </w:r>
    </w:p>
  </w:footnote>
  <w:footnote w:id="3842">
    <w:p w14:paraId="183C3050" w14:textId="77777777" w:rsidR="008F46A3" w:rsidRDefault="008F46A3">
      <w:pPr>
        <w:pStyle w:val="a7"/>
        <w:ind w:firstLine="420"/>
      </w:pPr>
      <w:r w:rsidRPr="00C32D98">
        <w:rPr>
          <w:rStyle w:val="a9"/>
          <w:sz w:val="21"/>
        </w:rPr>
        <w:footnoteRef/>
      </w:r>
      <w:r>
        <w:t xml:space="preserve"> </w:t>
      </w:r>
      <w:r>
        <w:rPr>
          <w:rFonts w:hint="eastAsia"/>
        </w:rPr>
        <w:t>注「馮衍顯志序曰」：案：「志」下當有「賦」字。各本皆脫。</w:t>
      </w:r>
    </w:p>
  </w:footnote>
  <w:footnote w:id="3843">
    <w:p w14:paraId="58163A16" w14:textId="77777777" w:rsidR="008F46A3" w:rsidRDefault="008F46A3">
      <w:pPr>
        <w:pStyle w:val="a7"/>
        <w:ind w:firstLine="420"/>
      </w:pPr>
      <w:r w:rsidRPr="00C32D98">
        <w:rPr>
          <w:rStyle w:val="a9"/>
          <w:sz w:val="21"/>
        </w:rPr>
        <w:footnoteRef/>
      </w:r>
      <w:r>
        <w:t xml:space="preserve"> </w:t>
      </w:r>
      <w:r>
        <w:rPr>
          <w:rFonts w:hint="eastAsia"/>
        </w:rPr>
        <w:t>注「如鼓琴瑟」：茶陵本「琴瑟」作「瑟琴」，是也。袁本亦誤順正文。案：善注例不拘語倒，已詳前。</w:t>
      </w:r>
    </w:p>
  </w:footnote>
  <w:footnote w:id="3844">
    <w:p w14:paraId="67BF53B4" w14:textId="1583D590" w:rsidR="008F46A3" w:rsidRDefault="008F46A3">
      <w:pPr>
        <w:pStyle w:val="a7"/>
        <w:ind w:firstLine="420"/>
      </w:pPr>
      <w:r w:rsidRPr="00C32D98">
        <w:rPr>
          <w:rStyle w:val="a9"/>
          <w:sz w:val="21"/>
        </w:rPr>
        <w:footnoteRef/>
      </w:r>
      <w:r>
        <w:t xml:space="preserve"> </w:t>
      </w:r>
      <w:r>
        <w:rPr>
          <w:rFonts w:hint="eastAsia"/>
        </w:rPr>
        <w:t>注「出於暘谷」：案：「暘」當作「湯」。各本皆</w:t>
      </w:r>
      <w:r w:rsidR="00E3716F">
        <w:rPr>
          <w:rFonts w:hint="eastAsia"/>
        </w:rPr>
        <w:t>僞</w:t>
      </w:r>
      <w:r>
        <w:rPr>
          <w:rFonts w:hint="eastAsia"/>
        </w:rPr>
        <w:t>。餘屢引可證。</w:t>
      </w:r>
    </w:p>
  </w:footnote>
  <w:footnote w:id="3845">
    <w:p w14:paraId="31FB07F1" w14:textId="77777777" w:rsidR="008F46A3" w:rsidRDefault="008F46A3">
      <w:pPr>
        <w:pStyle w:val="a7"/>
        <w:ind w:firstLine="420"/>
      </w:pPr>
      <w:r w:rsidRPr="00C32D98">
        <w:rPr>
          <w:rStyle w:val="a9"/>
          <w:sz w:val="21"/>
        </w:rPr>
        <w:footnoteRef/>
      </w:r>
      <w:r>
        <w:t xml:space="preserve"> </w:t>
      </w:r>
      <w:r>
        <w:rPr>
          <w:rFonts w:hint="eastAsia"/>
        </w:rPr>
        <w:t>張廷尉：案：「張」當作「孫」。茶陵本有校語云「張」五臣作「孫」。袁本亦作「張」，無校語。考此三十首，善於其人之不見選中者，必為之注。如許徵君、休上人是也。其劉琨、郭璞稱贈官，亦必為之注。善例精密乃爾，倘果別有張廷尉綽，不當反不注，可見善自作「孫」，因遊天台山賦下注其「尋轉廷尉卿」訖，故不須注也。袁本所用正文，係五臣，「而」字作「張」，疑五臣乃誤為「張」。茶陵本校語恐倒錯。何校云五臣作「孫」，是，陳同，誤認茶陵校語為善真作「張」、五臣真作「孫」，雖知江題之作「孫」，而未得善理也。</w:t>
      </w:r>
    </w:p>
  </w:footnote>
  <w:footnote w:id="3846">
    <w:p w14:paraId="066C8371" w14:textId="3053D169" w:rsidR="008F46A3" w:rsidRDefault="008F46A3">
      <w:pPr>
        <w:pStyle w:val="a7"/>
        <w:ind w:firstLine="420"/>
      </w:pPr>
      <w:r w:rsidRPr="00C32D98">
        <w:rPr>
          <w:rStyle w:val="a9"/>
          <w:sz w:val="21"/>
        </w:rPr>
        <w:footnoteRef/>
      </w:r>
      <w:r>
        <w:t xml:space="preserve"> </w:t>
      </w:r>
      <w:r>
        <w:rPr>
          <w:rFonts w:hint="eastAsia"/>
        </w:rPr>
        <w:t>注「於身無窮」：陳云「於」，「終」誤，是也。各本皆</w:t>
      </w:r>
      <w:r w:rsidR="00E3716F">
        <w:rPr>
          <w:rFonts w:hint="eastAsia"/>
        </w:rPr>
        <w:t>僞</w:t>
      </w:r>
      <w:r>
        <w:rPr>
          <w:rFonts w:hint="eastAsia"/>
        </w:rPr>
        <w:t>。所引天下篇文。</w:t>
      </w:r>
    </w:p>
  </w:footnote>
  <w:footnote w:id="3847">
    <w:p w14:paraId="0BFB4631" w14:textId="75308AD2" w:rsidR="008F46A3" w:rsidRDefault="008F46A3">
      <w:pPr>
        <w:pStyle w:val="a7"/>
        <w:ind w:firstLine="420"/>
      </w:pPr>
      <w:r w:rsidRPr="00C32D98">
        <w:rPr>
          <w:rStyle w:val="a9"/>
          <w:sz w:val="21"/>
        </w:rPr>
        <w:footnoteRef/>
      </w:r>
      <w:r>
        <w:t xml:space="preserve"> </w:t>
      </w:r>
      <w:r>
        <w:rPr>
          <w:rFonts w:hint="eastAsia"/>
        </w:rPr>
        <w:t>注「若其可折」：案：「折」當作「析」，下同。各本皆</w:t>
      </w:r>
      <w:r w:rsidR="00E3716F">
        <w:rPr>
          <w:rFonts w:hint="eastAsia"/>
        </w:rPr>
        <w:t>僞</w:t>
      </w:r>
      <w:r>
        <w:rPr>
          <w:rFonts w:hint="eastAsia"/>
        </w:rPr>
        <w:t>。</w:t>
      </w:r>
    </w:p>
  </w:footnote>
  <w:footnote w:id="3848">
    <w:p w14:paraId="41C08BDC" w14:textId="54176F41" w:rsidR="008F46A3" w:rsidRDefault="008F46A3">
      <w:pPr>
        <w:pStyle w:val="a7"/>
        <w:ind w:firstLine="420"/>
      </w:pPr>
      <w:r w:rsidRPr="00C32D98">
        <w:rPr>
          <w:rStyle w:val="a9"/>
          <w:sz w:val="21"/>
        </w:rPr>
        <w:footnoteRef/>
      </w:r>
      <w:r>
        <w:t xml:space="preserve"> </w:t>
      </w:r>
      <w:r>
        <w:rPr>
          <w:rFonts w:hint="eastAsia"/>
        </w:rPr>
        <w:t>注「角里先生」：袁本「角」作「甪」。案：「角」是，「甪」非也。</w:t>
      </w:r>
      <w:r w:rsidR="00FB0B23" w:rsidRPr="00FB0B23">
        <w:rPr>
          <w:rFonts w:hint="eastAsia"/>
          <w:u w:val="wave"/>
        </w:rPr>
        <w:t>廣韻</w:t>
      </w:r>
      <w:r>
        <w:rPr>
          <w:rFonts w:hint="eastAsia"/>
        </w:rPr>
        <w:t>「一屋」云：角里先生，漢書四皓，又音「覺」，可見。宋時</w:t>
      </w:r>
      <w:r w:rsidR="000742C0">
        <w:rPr>
          <w:rFonts w:hint="eastAsia"/>
        </w:rPr>
        <w:t>尙</w:t>
      </w:r>
      <w:r>
        <w:rPr>
          <w:rFonts w:hint="eastAsia"/>
        </w:rPr>
        <w:t>別無「甪」字。袁本係後改耳。茶陵本不誤，而與此同，前入華子崗詩注「載山居圖」作「祿」，史記索隱引孔安國祕記亦作「祿」，「祿」、「角」古字通。今漢書索隱以及法言等每為人改成「甪」，而王震澤刻史記未</w:t>
      </w:r>
      <w:r w:rsidR="00E3716F">
        <w:rPr>
          <w:rFonts w:hint="eastAsia"/>
        </w:rPr>
        <w:t>僞</w:t>
      </w:r>
      <w:r>
        <w:rPr>
          <w:rFonts w:hint="eastAsia"/>
        </w:rPr>
        <w:t>，隸釋「四皓神祚机」字影宋本作「角」，極其明畫，近亦改「甪」，恐讀者習見誤本，附訂之如此。</w:t>
      </w:r>
    </w:p>
  </w:footnote>
  <w:footnote w:id="3849">
    <w:p w14:paraId="12C24A65" w14:textId="551A9503" w:rsidR="008F46A3" w:rsidRDefault="008F46A3">
      <w:pPr>
        <w:pStyle w:val="a7"/>
        <w:ind w:firstLine="420"/>
      </w:pPr>
      <w:r w:rsidRPr="00C32D98">
        <w:rPr>
          <w:rStyle w:val="a9"/>
          <w:sz w:val="21"/>
        </w:rPr>
        <w:footnoteRef/>
      </w:r>
      <w:r>
        <w:t xml:space="preserve"> </w:t>
      </w:r>
      <w:r>
        <w:rPr>
          <w:rFonts w:hint="eastAsia"/>
        </w:rPr>
        <w:t>注「見一丈夫」：何校「夫」改「人」，是也。各本皆</w:t>
      </w:r>
      <w:r w:rsidR="00E3716F">
        <w:rPr>
          <w:rFonts w:hint="eastAsia"/>
        </w:rPr>
        <w:t>僞</w:t>
      </w:r>
      <w:r>
        <w:rPr>
          <w:rFonts w:hint="eastAsia"/>
        </w:rPr>
        <w:t>。所引天地篇文。</w:t>
      </w:r>
    </w:p>
  </w:footnote>
  <w:footnote w:id="3850">
    <w:p w14:paraId="42ACC581" w14:textId="77777777" w:rsidR="008F46A3" w:rsidRDefault="008F46A3">
      <w:pPr>
        <w:pStyle w:val="a7"/>
        <w:ind w:firstLine="420"/>
      </w:pPr>
      <w:r w:rsidRPr="00C32D98">
        <w:rPr>
          <w:rStyle w:val="a9"/>
          <w:sz w:val="21"/>
        </w:rPr>
        <w:footnoteRef/>
      </w:r>
      <w:r>
        <w:t xml:space="preserve"> </w:t>
      </w:r>
      <w:r>
        <w:rPr>
          <w:rFonts w:hint="eastAsia"/>
        </w:rPr>
        <w:t>注「時人皆欽愛之」：袁本、茶陵本「人」下有「士」字，是也。</w:t>
      </w:r>
    </w:p>
  </w:footnote>
  <w:footnote w:id="3851">
    <w:p w14:paraId="7921C445" w14:textId="77777777" w:rsidR="008F46A3" w:rsidRPr="005153BD" w:rsidRDefault="008F46A3">
      <w:pPr>
        <w:pStyle w:val="a7"/>
        <w:ind w:firstLine="420"/>
      </w:pPr>
      <w:r w:rsidRPr="00C32D98">
        <w:rPr>
          <w:rStyle w:val="a9"/>
          <w:sz w:val="21"/>
        </w:rPr>
        <w:footnoteRef/>
      </w:r>
      <w:r>
        <w:t xml:space="preserve"> </w:t>
      </w:r>
      <w:r w:rsidRPr="005153BD">
        <w:rPr>
          <w:rFonts w:hint="eastAsia"/>
        </w:rPr>
        <w:t>注「動於靜故萬物離並動作」：何校於上添「起」字，「離」改「雖」，陳同，是也。各本皆脫誤。</w:t>
      </w:r>
    </w:p>
  </w:footnote>
  <w:footnote w:id="3852">
    <w:p w14:paraId="1F73862D" w14:textId="77777777" w:rsidR="008F46A3" w:rsidRDefault="008F46A3">
      <w:pPr>
        <w:pStyle w:val="a7"/>
        <w:ind w:firstLine="420"/>
      </w:pPr>
      <w:r w:rsidRPr="00C32D98">
        <w:rPr>
          <w:rStyle w:val="a9"/>
          <w:sz w:val="21"/>
        </w:rPr>
        <w:footnoteRef/>
      </w:r>
      <w:r>
        <w:t xml:space="preserve"> </w:t>
      </w:r>
      <w:r>
        <w:rPr>
          <w:rFonts w:hint="eastAsia"/>
        </w:rPr>
        <w:t>碧鄣長周流：茶陵本「鄣」作「障」。袁本云善作「障」。案：此所見不同。靈運晚出西射堂詩作「鄣」。注引上正「鄣」。丘希範旦發漁浦潭詩作「障」，注同。此擬謝似宜為「鄣」也。五臣改作「嶂」，蓋不知「鄣」、「障」皆與爾雅釋山之「章」通用。</w:t>
      </w:r>
    </w:p>
  </w:footnote>
  <w:footnote w:id="3853">
    <w:p w14:paraId="2DEF309C" w14:textId="77777777" w:rsidR="008F46A3" w:rsidRDefault="008F46A3">
      <w:pPr>
        <w:pStyle w:val="a7"/>
        <w:ind w:firstLine="420"/>
      </w:pPr>
      <w:r w:rsidRPr="00C32D98">
        <w:rPr>
          <w:rStyle w:val="a9"/>
          <w:sz w:val="21"/>
        </w:rPr>
        <w:footnoteRef/>
      </w:r>
      <w:r>
        <w:t xml:space="preserve"> </w:t>
      </w:r>
      <w:r>
        <w:rPr>
          <w:rFonts w:hint="eastAsia"/>
        </w:rPr>
        <w:t>注「子虛賦曰石則赤玉玫㻁」：袁本、茶陵本作「上林賦曰赤玉玫㻁也」。案：此尤延之檢本篇而改，其實善誤記，亦每有之。</w:t>
      </w:r>
    </w:p>
  </w:footnote>
  <w:footnote w:id="3854">
    <w:p w14:paraId="4C28965B" w14:textId="77777777" w:rsidR="008F46A3" w:rsidRDefault="008F46A3">
      <w:pPr>
        <w:pStyle w:val="a7"/>
        <w:ind w:firstLine="420"/>
      </w:pPr>
      <w:r w:rsidRPr="00C32D98">
        <w:rPr>
          <w:rStyle w:val="a9"/>
          <w:sz w:val="21"/>
        </w:rPr>
        <w:footnoteRef/>
      </w:r>
      <w:r>
        <w:t xml:space="preserve"> </w:t>
      </w:r>
      <w:r>
        <w:rPr>
          <w:rFonts w:hint="eastAsia"/>
        </w:rPr>
        <w:t>注「莫與智者論」：案：「莫」當作「冀」。各本皆誤。</w:t>
      </w:r>
    </w:p>
  </w:footnote>
  <w:footnote w:id="3855">
    <w:p w14:paraId="4C1CF80D" w14:textId="04557ED6" w:rsidR="008F46A3" w:rsidRDefault="008F46A3">
      <w:pPr>
        <w:pStyle w:val="a7"/>
        <w:ind w:firstLine="420"/>
      </w:pPr>
      <w:r w:rsidRPr="00C32D98">
        <w:rPr>
          <w:rStyle w:val="a9"/>
          <w:sz w:val="21"/>
        </w:rPr>
        <w:footnoteRef/>
      </w:r>
      <w:r>
        <w:t xml:space="preserve"> </w:t>
      </w:r>
      <w:r>
        <w:rPr>
          <w:rFonts w:hint="eastAsia"/>
        </w:rPr>
        <w:t>重陽集清氣：袁本、茶陵本「氣」作「氛」，云善作「氣」。案：詳下云「氣生川岳陰」文必相避，蓋善自作「氛」，與五臣非有異，但傳寫</w:t>
      </w:r>
      <w:r w:rsidR="00E3716F">
        <w:rPr>
          <w:rFonts w:hint="eastAsia"/>
        </w:rPr>
        <w:t>僞</w:t>
      </w:r>
      <w:r>
        <w:rPr>
          <w:rFonts w:hint="eastAsia"/>
        </w:rPr>
        <w:t>「氣」。各本所見皆非。</w:t>
      </w:r>
    </w:p>
  </w:footnote>
  <w:footnote w:id="3856">
    <w:p w14:paraId="0E64E025" w14:textId="2701B1EA" w:rsidR="008F46A3" w:rsidRDefault="008F46A3">
      <w:pPr>
        <w:pStyle w:val="a7"/>
        <w:ind w:firstLine="420"/>
      </w:pPr>
      <w:r w:rsidRPr="00C32D98">
        <w:rPr>
          <w:rStyle w:val="a9"/>
          <w:sz w:val="21"/>
        </w:rPr>
        <w:footnoteRef/>
      </w:r>
      <w:r>
        <w:t xml:space="preserve"> </w:t>
      </w:r>
      <w:r>
        <w:rPr>
          <w:rFonts w:hint="eastAsia"/>
        </w:rPr>
        <w:t>測恩躋踰逸：袁本「踰」作「愉」，云善作「踰」。茶陵本云五臣作「愉」。案：善以「耽樂」注之，是自作「愉」，非與五臣有異，但傳寫</w:t>
      </w:r>
      <w:r w:rsidR="00E3716F">
        <w:rPr>
          <w:rFonts w:hint="eastAsia"/>
        </w:rPr>
        <w:t>僞</w:t>
      </w:r>
      <w:r>
        <w:rPr>
          <w:rFonts w:hint="eastAsia"/>
        </w:rPr>
        <w:t>「踰」。各本所見皆非。陳云「踰」，「愉」誤，得之。</w:t>
      </w:r>
    </w:p>
  </w:footnote>
  <w:footnote w:id="3857">
    <w:p w14:paraId="4EF7A19D" w14:textId="77777777" w:rsidR="008F46A3" w:rsidRDefault="008F46A3">
      <w:pPr>
        <w:pStyle w:val="a7"/>
        <w:ind w:firstLine="420"/>
      </w:pPr>
      <w:r w:rsidRPr="00C32D98">
        <w:rPr>
          <w:rStyle w:val="a9"/>
          <w:sz w:val="21"/>
        </w:rPr>
        <w:footnoteRef/>
      </w:r>
      <w:r>
        <w:t xml:space="preserve"> </w:t>
      </w:r>
      <w:r>
        <w:rPr>
          <w:rFonts w:hint="eastAsia"/>
        </w:rPr>
        <w:t>榮重餽兼金：茶陵本云五臣作「承榮重兼金」。袁本云善作「榮重餽兼金」。案：各本所見皆非也。「承榮」與「巡華」儷，「兼金」與「盈瑱」儷，「重」、「過」同意。善不容與五臣有異，作「榮重餽兼金」，金非句例，必傳寫誤也。</w:t>
      </w:r>
    </w:p>
  </w:footnote>
  <w:footnote w:id="3858">
    <w:p w14:paraId="0CFFEA64" w14:textId="77777777" w:rsidR="008F46A3" w:rsidRDefault="008F46A3">
      <w:pPr>
        <w:pStyle w:val="a7"/>
        <w:ind w:firstLine="420"/>
      </w:pPr>
      <w:r w:rsidRPr="00C32D98">
        <w:rPr>
          <w:rStyle w:val="a9"/>
          <w:sz w:val="21"/>
        </w:rPr>
        <w:footnoteRef/>
      </w:r>
      <w:r>
        <w:t xml:space="preserve"> </w:t>
      </w:r>
      <w:r>
        <w:rPr>
          <w:rFonts w:hint="eastAsia"/>
        </w:rPr>
        <w:t>注「獻康樂詩曰」：案：「獻」上當有「謝惠連」三字。各本皆脫。</w:t>
      </w:r>
    </w:p>
  </w:footnote>
  <w:footnote w:id="3859">
    <w:p w14:paraId="50CFB673" w14:textId="03EE3890" w:rsidR="008F46A3" w:rsidRDefault="008F46A3">
      <w:pPr>
        <w:pStyle w:val="a7"/>
        <w:ind w:firstLine="420"/>
      </w:pPr>
      <w:r w:rsidRPr="00C32D98">
        <w:rPr>
          <w:rStyle w:val="a9"/>
          <w:sz w:val="21"/>
        </w:rPr>
        <w:footnoteRef/>
      </w:r>
      <w:r>
        <w:t xml:space="preserve"> </w:t>
      </w:r>
      <w:r>
        <w:rPr>
          <w:rFonts w:hint="eastAsia"/>
        </w:rPr>
        <w:t>岧亭南樓期：案：「岧」當作「苕」。苕亭，即西京賦所謂「狀亭亭以苕苕」，彼注云「高貌也」。蓋單言之則曰「苕亭」，重言之則曰「苕苕亭亭」，字義全同，不煩更注。又「苕苕」屢見，俱不作「岧」，但傳寫形近</w:t>
      </w:r>
      <w:r w:rsidR="00E3716F">
        <w:rPr>
          <w:rFonts w:hint="eastAsia"/>
        </w:rPr>
        <w:t>僞</w:t>
      </w:r>
      <w:r>
        <w:rPr>
          <w:rFonts w:hint="eastAsia"/>
        </w:rPr>
        <w:t>耳。袁本、茶陵本皆作「苕」，云善作「岧」，五臣於重言者多改為「迢迢」，而此以單言不改，正與善同。各本所見皆非。</w:t>
      </w:r>
    </w:p>
  </w:footnote>
  <w:footnote w:id="3860">
    <w:p w14:paraId="4B97357D" w14:textId="77777777" w:rsidR="008F46A3" w:rsidRDefault="008F46A3">
      <w:pPr>
        <w:pStyle w:val="a7"/>
        <w:ind w:firstLine="420"/>
      </w:pPr>
      <w:r w:rsidRPr="00C32D98">
        <w:rPr>
          <w:rStyle w:val="a9"/>
          <w:sz w:val="21"/>
        </w:rPr>
        <w:footnoteRef/>
      </w:r>
      <w:r>
        <w:t xml:space="preserve"> </w:t>
      </w:r>
      <w:r>
        <w:rPr>
          <w:rFonts w:hint="eastAsia"/>
        </w:rPr>
        <w:t>注「又詩序曰」：袁本、茶陵本無「詩」字，是也。</w:t>
      </w:r>
    </w:p>
  </w:footnote>
  <w:footnote w:id="3861">
    <w:p w14:paraId="02EBE2D7" w14:textId="7329FDE2" w:rsidR="008F46A3" w:rsidRDefault="008F46A3">
      <w:pPr>
        <w:pStyle w:val="a7"/>
        <w:ind w:firstLine="420"/>
      </w:pPr>
      <w:r w:rsidRPr="00C32D98">
        <w:rPr>
          <w:rStyle w:val="a9"/>
          <w:sz w:val="21"/>
        </w:rPr>
        <w:footnoteRef/>
      </w:r>
      <w:r>
        <w:t xml:space="preserve"> </w:t>
      </w:r>
      <w:r>
        <w:rPr>
          <w:rFonts w:hint="eastAsia"/>
        </w:rPr>
        <w:t>注「孔安國</w:t>
      </w:r>
      <w:r w:rsidR="000742C0">
        <w:rPr>
          <w:rFonts w:hint="eastAsia"/>
        </w:rPr>
        <w:t>尙</w:t>
      </w:r>
      <w:r>
        <w:rPr>
          <w:rFonts w:hint="eastAsia"/>
        </w:rPr>
        <w:t>書曰」：案：「書」下當有「傳」字。各本皆脫。</w:t>
      </w:r>
    </w:p>
  </w:footnote>
  <w:footnote w:id="3862">
    <w:p w14:paraId="2E6A1132" w14:textId="77777777" w:rsidR="008F46A3" w:rsidRDefault="008F46A3">
      <w:pPr>
        <w:pStyle w:val="a7"/>
        <w:ind w:firstLine="420"/>
      </w:pPr>
      <w:r w:rsidRPr="00C32D98">
        <w:rPr>
          <w:rStyle w:val="a9"/>
          <w:sz w:val="21"/>
        </w:rPr>
        <w:footnoteRef/>
      </w:r>
      <w:r>
        <w:t xml:space="preserve"> </w:t>
      </w:r>
      <w:r>
        <w:rPr>
          <w:rFonts w:hint="eastAsia"/>
        </w:rPr>
        <w:t>注「又詶謝惠連詩曰」：袁本、茶陵本無「謝」字，是也。</w:t>
      </w:r>
    </w:p>
  </w:footnote>
  <w:footnote w:id="3863">
    <w:p w14:paraId="362282C2" w14:textId="77777777" w:rsidR="008F46A3" w:rsidRDefault="008F46A3">
      <w:pPr>
        <w:pStyle w:val="a7"/>
        <w:ind w:firstLine="420"/>
      </w:pPr>
      <w:r w:rsidRPr="00C32D98">
        <w:rPr>
          <w:rStyle w:val="a9"/>
          <w:sz w:val="21"/>
        </w:rPr>
        <w:footnoteRef/>
      </w:r>
      <w:r>
        <w:t xml:space="preserve"> </w:t>
      </w:r>
      <w:r>
        <w:rPr>
          <w:rFonts w:hint="eastAsia"/>
        </w:rPr>
        <w:t>鍊藥矚虛幌：案：「鍊」當作「練」，注云「鍊與練古字通」，謂詩之「練」與所引說文金部之「鍊」通也。若正文先已作「鍊」，無煩此注矣。必五臣改為「鍊」，各本所見亂之，而失著校語。凡五臣每以注改正文也。又四子講德論「精練藏於鑛朴」，五臣作「鍊」，正與此同。</w:t>
      </w:r>
    </w:p>
  </w:footnote>
  <w:footnote w:id="3864">
    <w:p w14:paraId="64FF23EA" w14:textId="77777777" w:rsidR="008F46A3" w:rsidRDefault="008F46A3">
      <w:pPr>
        <w:pStyle w:val="a7"/>
        <w:ind w:firstLine="420"/>
      </w:pPr>
      <w:r w:rsidRPr="00C32D98">
        <w:rPr>
          <w:rStyle w:val="a9"/>
          <w:sz w:val="21"/>
        </w:rPr>
        <w:footnoteRef/>
      </w:r>
      <w:r>
        <w:t xml:space="preserve"> </w:t>
      </w:r>
      <w:r>
        <w:rPr>
          <w:rFonts w:hint="eastAsia"/>
        </w:rPr>
        <w:t>注「又集略曰」：案：「又」當作「文字」二字。各本皆誤。隋志云文字集略六卷，梁文貞處士阮孝緒撰。七命注亦引此，正作「文」字，可證。</w:t>
      </w:r>
    </w:p>
  </w:footnote>
  <w:footnote w:id="3865">
    <w:p w14:paraId="2B11C73D" w14:textId="77777777" w:rsidR="008F46A3" w:rsidRDefault="008F46A3">
      <w:pPr>
        <w:pStyle w:val="a7"/>
        <w:ind w:firstLine="420"/>
      </w:pPr>
      <w:r w:rsidRPr="00C32D98">
        <w:rPr>
          <w:rStyle w:val="a9"/>
          <w:sz w:val="21"/>
        </w:rPr>
        <w:footnoteRef/>
      </w:r>
      <w:r>
        <w:t xml:space="preserve"> </w:t>
      </w:r>
      <w:r>
        <w:rPr>
          <w:rFonts w:hint="eastAsia"/>
        </w:rPr>
        <w:t>注「以帛萌窗也」：陳云「萌」，「明」誤，是也。各本皆誤。案：七命注引作「明」，可證。</w:t>
      </w:r>
    </w:p>
  </w:footnote>
  <w:footnote w:id="3866">
    <w:p w14:paraId="641532F8" w14:textId="77777777" w:rsidR="008F46A3" w:rsidRDefault="008F46A3">
      <w:pPr>
        <w:pStyle w:val="a7"/>
        <w:ind w:firstLine="420"/>
      </w:pPr>
      <w:r w:rsidRPr="00C32D98">
        <w:rPr>
          <w:rStyle w:val="a9"/>
          <w:sz w:val="21"/>
        </w:rPr>
        <w:footnoteRef/>
      </w:r>
      <w:r>
        <w:t xml:space="preserve"> </w:t>
      </w:r>
      <w:r>
        <w:rPr>
          <w:rFonts w:hint="eastAsia"/>
        </w:rPr>
        <w:t>注「敬恭明祀」：案：「祀」當作「神」。各本皆誤。</w:t>
      </w:r>
    </w:p>
  </w:footnote>
  <w:footnote w:id="3867">
    <w:p w14:paraId="1C513CB2" w14:textId="77777777" w:rsidR="008F46A3" w:rsidRDefault="008F46A3">
      <w:pPr>
        <w:pStyle w:val="a7"/>
        <w:ind w:firstLine="420"/>
      </w:pPr>
      <w:r w:rsidRPr="00C32D98">
        <w:rPr>
          <w:rStyle w:val="a9"/>
          <w:sz w:val="21"/>
        </w:rPr>
        <w:footnoteRef/>
      </w:r>
      <w:r>
        <w:t xml:space="preserve"> </w:t>
      </w:r>
      <w:r>
        <w:rPr>
          <w:rFonts w:hint="eastAsia"/>
        </w:rPr>
        <w:t>甿謠響玉律：案：「甿」當作「萌」。茶陵本作「萌」，云五臣作「甿」，袁本云善作「萌」。尤本以五臣亂善，失之。說已見前長楊賦「遐萌」下，可互證也。</w:t>
      </w:r>
    </w:p>
  </w:footnote>
  <w:footnote w:id="3868">
    <w:p w14:paraId="73924204" w14:textId="4D033D9A" w:rsidR="008F46A3" w:rsidRDefault="008F46A3">
      <w:pPr>
        <w:pStyle w:val="a7"/>
        <w:ind w:firstLine="420"/>
      </w:pPr>
      <w:r w:rsidRPr="00C32D98">
        <w:rPr>
          <w:rStyle w:val="a9"/>
          <w:sz w:val="21"/>
        </w:rPr>
        <w:footnoteRef/>
      </w:r>
      <w:r>
        <w:t xml:space="preserve"> </w:t>
      </w:r>
      <w:r>
        <w:rPr>
          <w:rFonts w:hint="eastAsia"/>
        </w:rPr>
        <w:t>注「觀北湖田牧詩曰」：何校「牧」改「收」，陳同，是也。各本皆</w:t>
      </w:r>
      <w:r w:rsidR="00E3716F">
        <w:rPr>
          <w:rFonts w:hint="eastAsia"/>
        </w:rPr>
        <w:t>僞</w:t>
      </w:r>
      <w:r>
        <w:rPr>
          <w:rFonts w:hint="eastAsia"/>
        </w:rPr>
        <w:t>。</w:t>
      </w:r>
    </w:p>
  </w:footnote>
  <w:footnote w:id="3869">
    <w:p w14:paraId="4CFB8CFD" w14:textId="77777777" w:rsidR="008F46A3" w:rsidRDefault="008F46A3">
      <w:pPr>
        <w:pStyle w:val="a7"/>
        <w:ind w:firstLine="420"/>
      </w:pPr>
      <w:r w:rsidRPr="00C32D98">
        <w:rPr>
          <w:rStyle w:val="a9"/>
          <w:sz w:val="21"/>
        </w:rPr>
        <w:footnoteRef/>
      </w:r>
      <w:r>
        <w:t xml:space="preserve"> </w:t>
      </w:r>
      <w:r>
        <w:rPr>
          <w:rFonts w:hint="eastAsia"/>
        </w:rPr>
        <w:t>徙樂逗江陰：茶陵本云「樂」五臣作「藥」。袁本作「藥」，云善作「樂」。案：各本所見皆非也。下有「丹泉術」「紫芳心」之云，此言「藥」無疑。袁本載五臣翰注云「徙藥，行藥也」，又載善注「徙藥，行樂也」。茶陵但載善「徙樂，行樂也」，五臣刪此一句，當是。正文善自作「藥」，與五臣不異，其五臣之注為全襲善語，傳寫誤善正文及注作「樂」，據之作校語者不辨，尤亦同其誤也。鮑明遠有行藥至城東橋詩，在二十二卷。</w:t>
      </w:r>
    </w:p>
  </w:footnote>
  <w:footnote w:id="3870">
    <w:p w14:paraId="695C915C" w14:textId="77777777" w:rsidR="008F46A3" w:rsidRDefault="008F46A3">
      <w:pPr>
        <w:pStyle w:val="a7"/>
        <w:ind w:firstLine="420"/>
      </w:pPr>
      <w:r w:rsidRPr="00C32D98">
        <w:rPr>
          <w:rStyle w:val="a9"/>
          <w:sz w:val="21"/>
        </w:rPr>
        <w:footnoteRef/>
      </w:r>
      <w:r>
        <w:t xml:space="preserve"> </w:t>
      </w:r>
      <w:r>
        <w:rPr>
          <w:rFonts w:hint="eastAsia"/>
        </w:rPr>
        <w:t>注「廣雅曰藹藹盛貌」：袁本、茶陵本無此七字。</w:t>
      </w:r>
    </w:p>
  </w:footnote>
  <w:footnote w:id="3871">
    <w:p w14:paraId="1F417341" w14:textId="77777777" w:rsidR="008F46A3" w:rsidRDefault="008F46A3">
      <w:pPr>
        <w:pStyle w:val="a7"/>
        <w:ind w:firstLine="420"/>
      </w:pPr>
      <w:r w:rsidRPr="00C32D98">
        <w:rPr>
          <w:rStyle w:val="a9"/>
          <w:sz w:val="21"/>
        </w:rPr>
        <w:footnoteRef/>
      </w:r>
      <w:r>
        <w:t xml:space="preserve"> </w:t>
      </w:r>
      <w:r>
        <w:rPr>
          <w:rFonts w:hint="eastAsia"/>
        </w:rPr>
        <w:t>注「郭璞曰蒼蒼」：案：「蒼蒼」二字不當有。各本皆衍。</w:t>
      </w:r>
    </w:p>
  </w:footnote>
  <w:footnote w:id="3872">
    <w:p w14:paraId="2CEF4F9E" w14:textId="77777777" w:rsidR="008F46A3" w:rsidRPr="005153BD" w:rsidRDefault="008F46A3">
      <w:pPr>
        <w:pStyle w:val="a7"/>
        <w:ind w:firstLine="420"/>
      </w:pPr>
      <w:r w:rsidRPr="00C32D98">
        <w:rPr>
          <w:rStyle w:val="a9"/>
          <w:sz w:val="21"/>
        </w:rPr>
        <w:footnoteRef/>
      </w:r>
      <w:r>
        <w:t xml:space="preserve"> </w:t>
      </w:r>
      <w:r w:rsidRPr="005153BD">
        <w:rPr>
          <w:rFonts w:hint="eastAsia"/>
        </w:rPr>
        <w:t>休上人別怨：袁本、茶陵本「別怨」作「怨別」，是也。</w:t>
      </w:r>
    </w:p>
  </w:footnote>
  <w:footnote w:id="3873">
    <w:p w14:paraId="73CE336B" w14:textId="77777777" w:rsidR="008F46A3" w:rsidRDefault="008F46A3">
      <w:pPr>
        <w:pStyle w:val="a7"/>
        <w:ind w:firstLine="420"/>
      </w:pPr>
      <w:r w:rsidRPr="00C32D98">
        <w:rPr>
          <w:rStyle w:val="a9"/>
          <w:sz w:val="21"/>
        </w:rPr>
        <w:footnoteRef/>
      </w:r>
      <w:r>
        <w:t xml:space="preserve"> </w:t>
      </w:r>
      <w:r>
        <w:rPr>
          <w:rFonts w:hint="eastAsia"/>
        </w:rPr>
        <w:t>悵望陽雲臺：陳云「陽雲」二字當乙。今案：陳所說非也。注引「楚王乃登雲陽之臺」，善例既不拘語倒，難以據改。又子虛賦茶陵本作「雲陽」，有校語云五臣作「陽雲」。袁本作「陽雲」，無校語。考史記、漢書皆作「陽雲」，恐茶陵及尤所見未必非，傳寫誤，此注亦然，其不當輒改決然矣。</w:t>
      </w:r>
    </w:p>
  </w:footnote>
  <w:footnote w:id="3874">
    <w:p w14:paraId="4897739A" w14:textId="77777777" w:rsidR="008F46A3" w:rsidRDefault="008F46A3">
      <w:pPr>
        <w:pStyle w:val="a7"/>
        <w:ind w:firstLine="420"/>
      </w:pPr>
      <w:r w:rsidRPr="00C32D98">
        <w:rPr>
          <w:rStyle w:val="a9"/>
          <w:sz w:val="21"/>
        </w:rPr>
        <w:footnoteRef/>
      </w:r>
      <w:r>
        <w:t xml:space="preserve"> </w:t>
      </w:r>
      <w:r>
        <w:rPr>
          <w:rFonts w:hint="eastAsia"/>
        </w:rPr>
        <w:t>注「辟為幽也」：案：「為」字不當有，各本皆衍。楚辭注無。</w:t>
      </w:r>
    </w:p>
  </w:footnote>
  <w:footnote w:id="3875">
    <w:p w14:paraId="753AABCA" w14:textId="2D051728" w:rsidR="008F46A3" w:rsidRDefault="008F46A3">
      <w:pPr>
        <w:pStyle w:val="a7"/>
        <w:ind w:firstLine="420"/>
      </w:pPr>
      <w:r w:rsidRPr="00C32D98">
        <w:rPr>
          <w:rStyle w:val="a9"/>
          <w:sz w:val="21"/>
        </w:rPr>
        <w:footnoteRef/>
      </w:r>
      <w:r>
        <w:t xml:space="preserve"> </w:t>
      </w:r>
      <w:r>
        <w:rPr>
          <w:rFonts w:hint="eastAsia"/>
        </w:rPr>
        <w:t>紐秋蘭以為佩：袁本云逸作「紐」。茶陵本云五臣作「紉」，下「豈惟紐夫蕙茞」校語同。案：各本所見皆非也。此「紐」楚辭作「紉」，下載「舊音女陳反」，洪興祖補注「女鄰切」。又下文「矯菌桂以紉蕙兮」，各本盡作「紉」，蓋「紐」但傳寫</w:t>
      </w:r>
      <w:r w:rsidR="00E3716F">
        <w:rPr>
          <w:rFonts w:hint="eastAsia"/>
        </w:rPr>
        <w:t>僞</w:t>
      </w:r>
      <w:r>
        <w:rPr>
          <w:rFonts w:hint="eastAsia"/>
        </w:rPr>
        <w:t>耳。凡楚辭及善引逸注，不必全同。而文選今本傳寫之誤，或失文義，仍當相正。下倣此。</w:t>
      </w:r>
    </w:p>
  </w:footnote>
  <w:footnote w:id="3876">
    <w:p w14:paraId="66DD6435" w14:textId="77777777" w:rsidR="008F46A3" w:rsidRDefault="008F46A3">
      <w:pPr>
        <w:pStyle w:val="a7"/>
        <w:ind w:firstLine="420"/>
      </w:pPr>
      <w:r w:rsidRPr="00C32D98">
        <w:rPr>
          <w:rStyle w:val="a9"/>
          <w:sz w:val="21"/>
        </w:rPr>
        <w:footnoteRef/>
      </w:r>
      <w:r>
        <w:t xml:space="preserve"> </w:t>
      </w:r>
      <w:r>
        <w:rPr>
          <w:rFonts w:hint="eastAsia"/>
        </w:rPr>
        <w:t>注「言己脩身清潔」：案：「潔」當作「絜」，各本皆誤。注多作「絜」，必逸自用「絜」，後改之，而「絜」、「潔」錯出，非。餘不更出。</w:t>
      </w:r>
    </w:p>
  </w:footnote>
  <w:footnote w:id="3877">
    <w:p w14:paraId="565A40F6" w14:textId="77777777" w:rsidR="008F46A3" w:rsidRDefault="008F46A3">
      <w:pPr>
        <w:pStyle w:val="a7"/>
        <w:ind w:firstLine="420"/>
      </w:pPr>
      <w:r w:rsidRPr="00C32D98">
        <w:rPr>
          <w:rStyle w:val="a9"/>
          <w:sz w:val="21"/>
        </w:rPr>
        <w:footnoteRef/>
      </w:r>
      <w:r>
        <w:t xml:space="preserve"> </w:t>
      </w:r>
      <w:r>
        <w:rPr>
          <w:rFonts w:hint="eastAsia"/>
        </w:rPr>
        <w:t>何不改此度也：袁本、茶陵本「改」下有「其」字。案：袁用五臣也。校語云逸作「何不改此度也」，與尤正同。茶陵本以五臣亂之，非。楚辭「何不改乎此度也」，洪興祖本「何不改此度」，當各依其舊。讀者易惑，故詳出之。</w:t>
      </w:r>
    </w:p>
  </w:footnote>
  <w:footnote w:id="3878">
    <w:p w14:paraId="5F7AF2EF" w14:textId="77777777" w:rsidR="008F46A3" w:rsidRDefault="008F46A3">
      <w:pPr>
        <w:pStyle w:val="a7"/>
        <w:ind w:firstLine="420"/>
      </w:pPr>
      <w:r w:rsidRPr="00C32D98">
        <w:rPr>
          <w:rStyle w:val="a9"/>
          <w:sz w:val="21"/>
        </w:rPr>
        <w:footnoteRef/>
      </w:r>
      <w:r>
        <w:t xml:space="preserve"> </w:t>
      </w:r>
      <w:r>
        <w:rPr>
          <w:rFonts w:hint="eastAsia"/>
        </w:rPr>
        <w:t>注「以脩用天地之道」：何校「脩」改「循」，陳同。楚辭注作「循」。案：上云「遵循也」，「循」字是也，「循」、「脩」二字，群書多混。前人論之詳矣。</w:t>
      </w:r>
    </w:p>
  </w:footnote>
  <w:footnote w:id="3879">
    <w:p w14:paraId="0AC6A54D" w14:textId="77777777" w:rsidR="008F46A3" w:rsidRDefault="008F46A3">
      <w:pPr>
        <w:pStyle w:val="a7"/>
        <w:ind w:firstLine="420"/>
      </w:pPr>
      <w:r w:rsidRPr="00C32D98">
        <w:rPr>
          <w:rStyle w:val="a9"/>
          <w:sz w:val="21"/>
        </w:rPr>
        <w:footnoteRef/>
      </w:r>
      <w:r>
        <w:t xml:space="preserve"> </w:t>
      </w:r>
      <w:r>
        <w:rPr>
          <w:rFonts w:hint="eastAsia"/>
        </w:rPr>
        <w:t>注「諭傾危也」：陳云「諭」，「喻」誤。又「風為號令，以諭君命，行媒諭左右之臣也」，同。案：「喻」「諭」通用，或逸自用「諭」，下「以諭國也」，「以諭君也」，「故以香為諭」，「故以諭君」，袁本皆作「諭」，茶陵本皆作「喻」。楚辭注亦「喻」、「諭」錯出。</w:t>
      </w:r>
    </w:p>
  </w:footnote>
  <w:footnote w:id="3880">
    <w:p w14:paraId="01C032B9" w14:textId="77777777" w:rsidR="008F46A3" w:rsidRDefault="008F46A3">
      <w:pPr>
        <w:pStyle w:val="a7"/>
        <w:ind w:firstLine="420"/>
      </w:pPr>
      <w:r w:rsidRPr="00C32D98">
        <w:rPr>
          <w:rStyle w:val="a9"/>
          <w:sz w:val="21"/>
        </w:rPr>
        <w:footnoteRef/>
      </w:r>
      <w:r>
        <w:t xml:space="preserve"> </w:t>
      </w:r>
      <w:r>
        <w:rPr>
          <w:rFonts w:hint="eastAsia"/>
        </w:rPr>
        <w:t>注「言吞陰陽之精橤」：案：洪興祖本楚辭注無「言」字，「陰陽」作「正陰」，是也。各本及單行楚辭注皆誤。</w:t>
      </w:r>
    </w:p>
  </w:footnote>
  <w:footnote w:id="3881">
    <w:p w14:paraId="45669C14" w14:textId="77777777" w:rsidR="008F46A3" w:rsidRDefault="008F46A3">
      <w:pPr>
        <w:pStyle w:val="a7"/>
        <w:ind w:firstLine="420"/>
      </w:pPr>
      <w:r w:rsidRPr="00C32D98">
        <w:rPr>
          <w:rStyle w:val="a9"/>
          <w:sz w:val="21"/>
        </w:rPr>
        <w:footnoteRef/>
      </w:r>
      <w:r>
        <w:t xml:space="preserve"> </w:t>
      </w:r>
      <w:r>
        <w:rPr>
          <w:rFonts w:hint="eastAsia"/>
        </w:rPr>
        <w:t>注「哀念萬民」：袁本、茶陵本「民」作「人」，下注「終不見省察萬民善惡之心」，又「觀萬民之中」，又「足以觀察萬民忠佞之謀」，同。案：「人」字是也。正文「人」亦善避諱改字，不得注作「民」。</w:t>
      </w:r>
    </w:p>
  </w:footnote>
  <w:footnote w:id="3882">
    <w:p w14:paraId="0C7E7FF1" w14:textId="77777777" w:rsidR="008F46A3" w:rsidRDefault="008F46A3">
      <w:pPr>
        <w:pStyle w:val="a7"/>
        <w:ind w:firstLine="420"/>
      </w:pPr>
      <w:r w:rsidRPr="00C32D98">
        <w:rPr>
          <w:rStyle w:val="a9"/>
          <w:sz w:val="21"/>
        </w:rPr>
        <w:footnoteRef/>
      </w:r>
      <w:r>
        <w:t xml:space="preserve"> </w:t>
      </w:r>
      <w:r>
        <w:rPr>
          <w:rFonts w:hint="eastAsia"/>
        </w:rPr>
        <w:t>眾女嫉余之娥眉兮：袁本、茶陵本「娥」作「蛾」，注同。案：楚辭作「蛾」。</w:t>
      </w:r>
    </w:p>
  </w:footnote>
  <w:footnote w:id="3883">
    <w:p w14:paraId="6BFEEE68" w14:textId="77777777" w:rsidR="008F46A3" w:rsidRDefault="008F46A3">
      <w:pPr>
        <w:pStyle w:val="a7"/>
        <w:ind w:firstLine="420"/>
      </w:pPr>
      <w:r w:rsidRPr="00C32D98">
        <w:rPr>
          <w:rStyle w:val="a9"/>
          <w:sz w:val="21"/>
        </w:rPr>
        <w:footnoteRef/>
      </w:r>
      <w:r>
        <w:t xml:space="preserve"> </w:t>
      </w:r>
      <w:r>
        <w:rPr>
          <w:rFonts w:hint="eastAsia"/>
        </w:rPr>
        <w:t>悔相道之不察兮：袁本云：逸無「兮」字。茶陵本云五臣有「兮」字。案：二本非也。校語言逸本，猶其言善本，皆但據所見。楚辭有「兮」字。此尤延之校改正之。</w:t>
      </w:r>
    </w:p>
  </w:footnote>
  <w:footnote w:id="3884">
    <w:p w14:paraId="2E0CEBEA" w14:textId="7DC1BA6D" w:rsidR="008F46A3" w:rsidRDefault="008F46A3">
      <w:pPr>
        <w:pStyle w:val="a7"/>
        <w:ind w:firstLine="420"/>
      </w:pPr>
      <w:r w:rsidRPr="00C32D98">
        <w:rPr>
          <w:rStyle w:val="a9"/>
          <w:sz w:val="21"/>
        </w:rPr>
        <w:footnoteRef/>
      </w:r>
      <w:r>
        <w:t xml:space="preserve"> </w:t>
      </w:r>
      <w:r>
        <w:rPr>
          <w:rFonts w:hint="eastAsia"/>
        </w:rPr>
        <w:t>注「言及旋我之車」：案：「及」當依楚辭注作「乃」。各本皆</w:t>
      </w:r>
      <w:r w:rsidR="00E3716F">
        <w:rPr>
          <w:rFonts w:hint="eastAsia"/>
        </w:rPr>
        <w:t>僞</w:t>
      </w:r>
      <w:r>
        <w:rPr>
          <w:rFonts w:hint="eastAsia"/>
        </w:rPr>
        <w:t>。</w:t>
      </w:r>
    </w:p>
  </w:footnote>
  <w:footnote w:id="3885">
    <w:p w14:paraId="40C34BA5" w14:textId="77777777" w:rsidR="008F46A3" w:rsidRDefault="008F46A3">
      <w:pPr>
        <w:pStyle w:val="a7"/>
        <w:ind w:firstLine="420"/>
      </w:pPr>
      <w:r w:rsidRPr="00C32D98">
        <w:rPr>
          <w:rStyle w:val="a9"/>
          <w:sz w:val="21"/>
        </w:rPr>
        <w:footnoteRef/>
      </w:r>
      <w:r>
        <w:t xml:space="preserve"> </w:t>
      </w:r>
      <w:r>
        <w:rPr>
          <w:rFonts w:hint="eastAsia"/>
        </w:rPr>
        <w:t>注「反迷己誤欲去之路」：案：「反迷己」當依楚辭注作「及己迷」。各本皆誤。</w:t>
      </w:r>
    </w:p>
  </w:footnote>
  <w:footnote w:id="3886">
    <w:p w14:paraId="1F39D867" w14:textId="77777777" w:rsidR="008F46A3" w:rsidRDefault="008F46A3">
      <w:pPr>
        <w:pStyle w:val="a7"/>
        <w:ind w:firstLine="420"/>
      </w:pPr>
      <w:r w:rsidRPr="00C32D98">
        <w:rPr>
          <w:rStyle w:val="a9"/>
          <w:sz w:val="21"/>
        </w:rPr>
        <w:footnoteRef/>
      </w:r>
      <w:r>
        <w:t xml:space="preserve"> </w:t>
      </w:r>
      <w:r>
        <w:rPr>
          <w:rFonts w:hint="eastAsia"/>
        </w:rPr>
        <w:t>注「外有玉澤之質」：袁本、茶陵本「外」作「內」。案：此尤本誤字。</w:t>
      </w:r>
    </w:p>
  </w:footnote>
  <w:footnote w:id="3887">
    <w:p w14:paraId="092FAAA2" w14:textId="77777777" w:rsidR="008F46A3" w:rsidRPr="005153BD" w:rsidRDefault="008F46A3">
      <w:pPr>
        <w:pStyle w:val="a7"/>
        <w:ind w:firstLine="420"/>
      </w:pPr>
      <w:r w:rsidRPr="00C32D98">
        <w:rPr>
          <w:rStyle w:val="a9"/>
          <w:sz w:val="21"/>
        </w:rPr>
        <w:footnoteRef/>
      </w:r>
      <w:r>
        <w:t xml:space="preserve"> </w:t>
      </w:r>
      <w:r w:rsidRPr="005153BD">
        <w:rPr>
          <w:rFonts w:hint="eastAsia"/>
        </w:rPr>
        <w:t>注「使家臣眾逢蒙」：案：當依楚辭注去「眾」字。各本皆衍。</w:t>
      </w:r>
    </w:p>
  </w:footnote>
  <w:footnote w:id="3888">
    <w:p w14:paraId="04B1B9B5" w14:textId="77777777" w:rsidR="008F46A3" w:rsidRDefault="008F46A3">
      <w:pPr>
        <w:pStyle w:val="a7"/>
        <w:ind w:firstLine="420"/>
      </w:pPr>
      <w:r w:rsidRPr="00C32D98">
        <w:rPr>
          <w:rStyle w:val="a9"/>
          <w:sz w:val="21"/>
        </w:rPr>
        <w:footnoteRef/>
      </w:r>
      <w:r>
        <w:t xml:space="preserve"> </w:t>
      </w:r>
      <w:r>
        <w:rPr>
          <w:rFonts w:hint="eastAsia"/>
        </w:rPr>
        <w:t>注「殷宗遂絕不得久長也」：袁本、茶陵本無「絕」字。案：楚辭注有。</w:t>
      </w:r>
    </w:p>
  </w:footnote>
  <w:footnote w:id="3889">
    <w:p w14:paraId="312E18B7" w14:textId="6AB06CCA" w:rsidR="008F46A3" w:rsidRDefault="008F46A3">
      <w:pPr>
        <w:pStyle w:val="a7"/>
        <w:ind w:firstLine="420"/>
      </w:pPr>
      <w:r w:rsidRPr="00C32D98">
        <w:rPr>
          <w:rStyle w:val="a9"/>
          <w:sz w:val="21"/>
        </w:rPr>
        <w:footnoteRef/>
      </w:r>
      <w:r>
        <w:t xml:space="preserve"> </w:t>
      </w:r>
      <w:r>
        <w:rPr>
          <w:rFonts w:hint="eastAsia"/>
        </w:rPr>
        <w:t>脩繩墨而不陂：袁本、茶陵本「陂」作「頗」，注同。案：此尤延之改也，楚辭正作「頗」。洪興祖云「頗」一作「陂」，為尤所據，謂引易曰「無平不頗」，其字宜作「陂」耳。詳逸引群經不必與今同，改者未是。「脩」當作「循」，袁本云逸作「脩」，茶陵本云五臣作「循」，詳逸注「循用先聖法度」，各本皆同，是逸作「循」，不作「脩」，校語所見，實傳寫</w:t>
      </w:r>
      <w:r w:rsidR="00E3716F">
        <w:rPr>
          <w:rFonts w:hint="eastAsia"/>
        </w:rPr>
        <w:t>僞</w:t>
      </w:r>
      <w:r>
        <w:rPr>
          <w:rFonts w:hint="eastAsia"/>
        </w:rPr>
        <w:t>也。單行楚辭注亦</w:t>
      </w:r>
      <w:r w:rsidR="00E3716F">
        <w:rPr>
          <w:rFonts w:hint="eastAsia"/>
        </w:rPr>
        <w:t>僞</w:t>
      </w:r>
      <w:r>
        <w:rPr>
          <w:rFonts w:hint="eastAsia"/>
        </w:rPr>
        <w:t>。洪興祖本作「循」，云「循」一作「脩」。</w:t>
      </w:r>
    </w:p>
  </w:footnote>
  <w:footnote w:id="3890">
    <w:p w14:paraId="5076F4A7" w14:textId="77777777" w:rsidR="008F46A3" w:rsidRDefault="008F46A3">
      <w:pPr>
        <w:pStyle w:val="a7"/>
        <w:ind w:firstLine="420"/>
      </w:pPr>
      <w:r w:rsidRPr="00C32D98">
        <w:rPr>
          <w:rStyle w:val="a9"/>
          <w:sz w:val="21"/>
        </w:rPr>
        <w:footnoteRef/>
      </w:r>
      <w:r>
        <w:t xml:space="preserve"> </w:t>
      </w:r>
      <w:r>
        <w:rPr>
          <w:rFonts w:hint="eastAsia"/>
        </w:rPr>
        <w:t>注「有道德之者」：何校「之」改「人」，陳同。茶陵本作「人」，袁本作「之」，楚辭注無此字。案：疑無者是也。</w:t>
      </w:r>
    </w:p>
  </w:footnote>
  <w:footnote w:id="3891">
    <w:p w14:paraId="7E949224" w14:textId="77777777" w:rsidR="008F46A3" w:rsidRDefault="008F46A3">
      <w:pPr>
        <w:pStyle w:val="a7"/>
        <w:ind w:firstLine="420"/>
      </w:pPr>
      <w:r w:rsidRPr="00C32D98">
        <w:rPr>
          <w:rStyle w:val="a9"/>
          <w:sz w:val="21"/>
        </w:rPr>
        <w:footnoteRef/>
      </w:r>
      <w:r>
        <w:t xml:space="preserve"> </w:t>
      </w:r>
      <w:r>
        <w:rPr>
          <w:rFonts w:hint="eastAsia"/>
        </w:rPr>
        <w:t>注「衣皆謂之襟」：案：「皆」當依楚辭注作「眥」。各本皆誤。文出爾雅釋器。考釋文「眥，才細反」，又「子移反」，不得作「皆」。詩鄭風正義引作「皆」，其誤正與此同。</w:t>
      </w:r>
    </w:p>
  </w:footnote>
  <w:footnote w:id="3892">
    <w:p w14:paraId="24B7695D" w14:textId="77777777" w:rsidR="008F46A3" w:rsidRDefault="008F46A3">
      <w:pPr>
        <w:pStyle w:val="a7"/>
        <w:ind w:firstLine="420"/>
      </w:pPr>
      <w:r w:rsidRPr="00C32D98">
        <w:rPr>
          <w:rStyle w:val="a9"/>
          <w:sz w:val="21"/>
        </w:rPr>
        <w:footnoteRef/>
      </w:r>
      <w:r>
        <w:t xml:space="preserve"> </w:t>
      </w:r>
      <w:r>
        <w:rPr>
          <w:rFonts w:hint="eastAsia"/>
        </w:rPr>
        <w:t>注「言己睹禹湯文王脩德以興天」：案：當依楚辭注「己」下添「上」字，「興」下去「天」字。各本皆誤。</w:t>
      </w:r>
    </w:p>
  </w:footnote>
  <w:footnote w:id="3893">
    <w:p w14:paraId="2B51D90C" w14:textId="77777777" w:rsidR="008F46A3" w:rsidRDefault="008F46A3">
      <w:pPr>
        <w:pStyle w:val="a7"/>
        <w:ind w:firstLine="420"/>
      </w:pPr>
      <w:r w:rsidRPr="00C32D98">
        <w:rPr>
          <w:rStyle w:val="a9"/>
          <w:sz w:val="21"/>
        </w:rPr>
        <w:footnoteRef/>
      </w:r>
      <w:r>
        <w:t xml:space="preserve"> </w:t>
      </w:r>
      <w:r>
        <w:rPr>
          <w:rFonts w:hint="eastAsia"/>
        </w:rPr>
        <w:t>注「情合真人」：袁本、茶陵本「情」作「精」。案：此尤本誤字。</w:t>
      </w:r>
    </w:p>
  </w:footnote>
  <w:footnote w:id="3894">
    <w:p w14:paraId="7E00670A" w14:textId="77777777" w:rsidR="008F46A3" w:rsidRDefault="008F46A3">
      <w:pPr>
        <w:pStyle w:val="a7"/>
        <w:ind w:firstLine="420"/>
      </w:pPr>
      <w:r w:rsidRPr="00C32D98">
        <w:rPr>
          <w:rStyle w:val="a9"/>
          <w:sz w:val="21"/>
        </w:rPr>
        <w:footnoteRef/>
      </w:r>
      <w:r>
        <w:t xml:space="preserve"> </w:t>
      </w:r>
      <w:r>
        <w:rPr>
          <w:rFonts w:hint="eastAsia"/>
        </w:rPr>
        <w:t>注「淹塵埃而上征」：袁本、茶陵本「淹」作「掩」。案：上「溘猶奄也」，各本皆同。疑此亦作「奄」，與楚辭注皆作「掩」者不同。</w:t>
      </w:r>
    </w:p>
  </w:footnote>
  <w:footnote w:id="3895">
    <w:p w14:paraId="707DE7FC" w14:textId="77777777" w:rsidR="008F46A3" w:rsidRDefault="008F46A3">
      <w:pPr>
        <w:pStyle w:val="a7"/>
        <w:ind w:firstLine="420"/>
      </w:pPr>
      <w:r w:rsidRPr="00C32D98">
        <w:rPr>
          <w:rStyle w:val="a9"/>
          <w:sz w:val="21"/>
        </w:rPr>
        <w:footnoteRef/>
      </w:r>
      <w:r>
        <w:t xml:space="preserve"> </w:t>
      </w:r>
      <w:r>
        <w:rPr>
          <w:rFonts w:hint="eastAsia"/>
        </w:rPr>
        <w:t>注「神山淮南子曰縣圃在崑崙閶闔之中」：袁本、茶陵本作「神山也在崑崙之上淮南言崑崙縣圃」。案：二本是也，尤延之所校改，非，楚辭注可證。「南」下彼有「子」字，非。</w:t>
      </w:r>
    </w:p>
  </w:footnote>
  <w:footnote w:id="3896">
    <w:p w14:paraId="2939AA68" w14:textId="77777777" w:rsidR="008F46A3" w:rsidRDefault="008F46A3">
      <w:pPr>
        <w:pStyle w:val="a7"/>
        <w:ind w:firstLine="420"/>
      </w:pPr>
      <w:r w:rsidRPr="00C32D98">
        <w:rPr>
          <w:rStyle w:val="a9"/>
          <w:sz w:val="21"/>
        </w:rPr>
        <w:footnoteRef/>
      </w:r>
      <w:r>
        <w:t xml:space="preserve"> </w:t>
      </w:r>
      <w:r>
        <w:rPr>
          <w:rFonts w:hint="eastAsia"/>
        </w:rPr>
        <w:t>注「乃維上天」：袁本、茶陵本作「雖乃通天」。案：今楚辭注作「維絕通天」，洪興祖本作「維絕乃通天」。補注云一無「絕」字，一本乃作「絕」。尤延之據淮南天文訓云「乃維上天」以校改，不知逸所引不必與今同也。</w:t>
      </w:r>
    </w:p>
  </w:footnote>
  <w:footnote w:id="3897">
    <w:p w14:paraId="244B1500" w14:textId="77777777" w:rsidR="008F46A3" w:rsidRDefault="008F46A3">
      <w:pPr>
        <w:pStyle w:val="a7"/>
        <w:ind w:firstLine="420"/>
      </w:pPr>
      <w:r w:rsidRPr="00C32D98">
        <w:rPr>
          <w:rStyle w:val="a9"/>
          <w:sz w:val="21"/>
        </w:rPr>
        <w:footnoteRef/>
      </w:r>
      <w:r>
        <w:t xml:space="preserve"> </w:t>
      </w:r>
      <w:r>
        <w:rPr>
          <w:rFonts w:hint="eastAsia"/>
        </w:rPr>
        <w:t>路曼曼其脩遠兮：袁本、茶陵本「曼曼」作「漫漫」，注同。案：楚辭作「曼」。洪興祖云釋文「曼」作「漫」云云，此蓋善「曼」，五臣「漫」，二本所見以五臣亂善，而失著校語。</w:t>
      </w:r>
    </w:p>
  </w:footnote>
  <w:footnote w:id="3898">
    <w:p w14:paraId="6F7163D5" w14:textId="795B02B6" w:rsidR="008F46A3" w:rsidRDefault="008F46A3">
      <w:pPr>
        <w:pStyle w:val="a7"/>
        <w:ind w:firstLine="420"/>
      </w:pPr>
      <w:r w:rsidRPr="00C32D98">
        <w:rPr>
          <w:rStyle w:val="a9"/>
          <w:sz w:val="21"/>
        </w:rPr>
        <w:footnoteRef/>
      </w:r>
      <w:r>
        <w:t xml:space="preserve"> </w:t>
      </w:r>
      <w:r>
        <w:rPr>
          <w:rFonts w:hint="eastAsia"/>
        </w:rPr>
        <w:t>注「淮南子言日出暘谷」：案：「暘」當作「湯」，各本皆</w:t>
      </w:r>
      <w:r w:rsidR="00E3716F">
        <w:rPr>
          <w:rFonts w:hint="eastAsia"/>
        </w:rPr>
        <w:t>僞</w:t>
      </w:r>
      <w:r>
        <w:rPr>
          <w:rFonts w:hint="eastAsia"/>
        </w:rPr>
        <w:t>。楚辭注作「湯」，此天文訓文，史記索隱引之，以明「湯谷」之有證，淮南不作「暘」也。天問云「出自湯谷」，楚辭亦不作「暘」也。吳都賦「包湯谷之滂沛」，歎逝賦「望湯谷以企予」，文選亦不作「暘」也。唯五臣不知有「湯谷」，凡遇此字，必用古文堯典改為「暘」，袁、茶陵二本校語可考。善注中「湯」字亦間為所亂，猶今本淮南之為後人改作「暘」矣。又袁本、茶陵本無「子」字，是也。楚辭注有，與此同衍。</w:t>
      </w:r>
    </w:p>
  </w:footnote>
  <w:footnote w:id="3899">
    <w:p w14:paraId="6C0FE37A" w14:textId="77777777" w:rsidR="008F46A3" w:rsidRDefault="008F46A3">
      <w:pPr>
        <w:pStyle w:val="a7"/>
        <w:ind w:firstLine="420"/>
      </w:pPr>
      <w:r w:rsidRPr="00C32D98">
        <w:rPr>
          <w:rStyle w:val="a9"/>
          <w:sz w:val="21"/>
        </w:rPr>
        <w:footnoteRef/>
      </w:r>
      <w:r>
        <w:t xml:space="preserve"> </w:t>
      </w:r>
      <w:r>
        <w:rPr>
          <w:rFonts w:hint="eastAsia"/>
        </w:rPr>
        <w:t>注「皆出仁義」：袁本、茶陵本「仁義」作「於仁」。案：二本是也。楚辭注作「於仁義」，亦衍「義」字。</w:t>
      </w:r>
    </w:p>
  </w:footnote>
  <w:footnote w:id="3900">
    <w:p w14:paraId="3896BE53" w14:textId="77777777" w:rsidR="008F46A3" w:rsidRDefault="008F46A3">
      <w:pPr>
        <w:pStyle w:val="a7"/>
        <w:ind w:firstLine="420"/>
      </w:pPr>
      <w:r w:rsidRPr="00C32D98">
        <w:rPr>
          <w:rStyle w:val="a9"/>
          <w:sz w:val="21"/>
        </w:rPr>
        <w:footnoteRef/>
      </w:r>
      <w:r>
        <w:t xml:space="preserve"> </w:t>
      </w:r>
      <w:r>
        <w:rPr>
          <w:rFonts w:hint="eastAsia"/>
        </w:rPr>
        <w:t>注「淮南曰弱水」：袁本、茶陵本「曰」作「言」。案：二本是也。以此例之，上注「淮南子曰白水」云云，「子曰」二字，亦當作「言」。各本皆誤。楚辭注二處皆作「子言」，亦衍「子」字。</w:t>
      </w:r>
    </w:p>
  </w:footnote>
  <w:footnote w:id="3901">
    <w:p w14:paraId="0A104B80" w14:textId="77777777" w:rsidR="008F46A3" w:rsidRDefault="008F46A3">
      <w:pPr>
        <w:pStyle w:val="a7"/>
        <w:ind w:firstLine="420"/>
      </w:pPr>
      <w:r w:rsidRPr="00C32D98">
        <w:rPr>
          <w:rStyle w:val="a9"/>
          <w:sz w:val="21"/>
        </w:rPr>
        <w:footnoteRef/>
      </w:r>
      <w:r>
        <w:t xml:space="preserve"> </w:t>
      </w:r>
      <w:r>
        <w:rPr>
          <w:rFonts w:hint="eastAsia"/>
        </w:rPr>
        <w:t>注「洧盤水名也」：袁本、茶陵本「盤」作「槃」，是也。案：此因正文五臣作「盤」誤混善注。楚辭作「盤」。洪興祖曰「盤」一作「槃」。</w:t>
      </w:r>
    </w:p>
  </w:footnote>
  <w:footnote w:id="3902">
    <w:p w14:paraId="2E2D1CB5" w14:textId="77777777" w:rsidR="008F46A3" w:rsidRDefault="008F46A3">
      <w:pPr>
        <w:pStyle w:val="a7"/>
        <w:ind w:firstLine="420"/>
      </w:pPr>
      <w:r w:rsidRPr="00C32D98">
        <w:rPr>
          <w:rStyle w:val="a9"/>
          <w:sz w:val="21"/>
        </w:rPr>
        <w:footnoteRef/>
      </w:r>
      <w:r>
        <w:t xml:space="preserve"> </w:t>
      </w:r>
      <w:r>
        <w:rPr>
          <w:rFonts w:hint="eastAsia"/>
        </w:rPr>
        <w:t>注「來去相棄」：案：當依楚辭注「來」下有「違」字。各本皆脫。洪興祖本作「來復棄去」，殊誤。</w:t>
      </w:r>
    </w:p>
  </w:footnote>
  <w:footnote w:id="3903">
    <w:p w14:paraId="13B30FDE" w14:textId="77777777" w:rsidR="008F46A3" w:rsidRDefault="008F46A3">
      <w:pPr>
        <w:pStyle w:val="a7"/>
        <w:ind w:firstLine="420"/>
      </w:pPr>
      <w:r w:rsidRPr="00C32D98">
        <w:rPr>
          <w:rStyle w:val="a9"/>
          <w:sz w:val="21"/>
        </w:rPr>
        <w:footnoteRef/>
      </w:r>
      <w:r>
        <w:t xml:space="preserve"> </w:t>
      </w:r>
      <w:r>
        <w:rPr>
          <w:rFonts w:hint="eastAsia"/>
        </w:rPr>
        <w:t>注「偃蹇高意」：袁本、茶陵本「意」作「貌」。案：此尤本誤字。</w:t>
      </w:r>
    </w:p>
  </w:footnote>
  <w:footnote w:id="3904">
    <w:p w14:paraId="57746F65" w14:textId="77777777" w:rsidR="008F46A3" w:rsidRDefault="008F46A3">
      <w:pPr>
        <w:pStyle w:val="a7"/>
        <w:ind w:firstLine="420"/>
      </w:pPr>
      <w:r w:rsidRPr="00C32D98">
        <w:rPr>
          <w:rStyle w:val="a9"/>
          <w:sz w:val="21"/>
        </w:rPr>
        <w:footnoteRef/>
      </w:r>
      <w:r>
        <w:t xml:space="preserve"> </w:t>
      </w:r>
      <w:r>
        <w:rPr>
          <w:rFonts w:hint="eastAsia"/>
        </w:rPr>
        <w:t>注「鴆惡鳥也明有毒殺人」：案：「惡鳥」當依楚辭注作「運日」，此因五臣向注作「惡鳥」，不知者誤混善注。又「明」當依楚辭注作「羽」，亦不知者因形近誤之。各本誤皆同。</w:t>
      </w:r>
    </w:p>
  </w:footnote>
  <w:footnote w:id="3905">
    <w:p w14:paraId="28E254ED" w14:textId="77777777" w:rsidR="008F46A3" w:rsidRDefault="008F46A3">
      <w:pPr>
        <w:pStyle w:val="a7"/>
        <w:ind w:firstLine="420"/>
      </w:pPr>
      <w:r w:rsidRPr="00C32D98">
        <w:rPr>
          <w:rStyle w:val="a9"/>
          <w:sz w:val="21"/>
        </w:rPr>
        <w:footnoteRef/>
      </w:r>
      <w:r>
        <w:t xml:space="preserve"> </w:t>
      </w:r>
      <w:r>
        <w:rPr>
          <w:rFonts w:hint="eastAsia"/>
        </w:rPr>
        <w:t>注「受禮遺將」：案：「將」下當依楚辭注有「行」字。各本皆脫。</w:t>
      </w:r>
    </w:p>
  </w:footnote>
  <w:footnote w:id="3906">
    <w:p w14:paraId="0DE0DCC5" w14:textId="77777777" w:rsidR="008F46A3" w:rsidRDefault="008F46A3">
      <w:pPr>
        <w:pStyle w:val="a7"/>
        <w:ind w:firstLine="420"/>
      </w:pPr>
      <w:r w:rsidRPr="00C32D98">
        <w:rPr>
          <w:rStyle w:val="a9"/>
          <w:sz w:val="21"/>
        </w:rPr>
        <w:footnoteRef/>
      </w:r>
      <w:r>
        <w:t xml:space="preserve"> </w:t>
      </w:r>
      <w:r>
        <w:rPr>
          <w:rFonts w:hint="eastAsia"/>
        </w:rPr>
        <w:t>注「少康留止有虞」：案：「少」上當依楚辭注有「幸若」二字。各本皆脫。</w:t>
      </w:r>
    </w:p>
  </w:footnote>
  <w:footnote w:id="3907">
    <w:p w14:paraId="06822EC9" w14:textId="77777777" w:rsidR="008F46A3" w:rsidRDefault="008F46A3">
      <w:pPr>
        <w:pStyle w:val="a7"/>
        <w:ind w:firstLine="420"/>
      </w:pPr>
      <w:r w:rsidRPr="00C32D98">
        <w:rPr>
          <w:rStyle w:val="a9"/>
          <w:sz w:val="21"/>
        </w:rPr>
        <w:footnoteRef/>
      </w:r>
      <w:r>
        <w:t xml:space="preserve"> </w:t>
      </w:r>
      <w:r>
        <w:rPr>
          <w:rFonts w:hint="eastAsia"/>
        </w:rPr>
        <w:t>注「是不欲遠去貌」：案：「貌」當依楚辭注作「意」。各本皆誤。</w:t>
      </w:r>
    </w:p>
  </w:footnote>
  <w:footnote w:id="3908">
    <w:p w14:paraId="4B4997DB" w14:textId="77777777" w:rsidR="008F46A3" w:rsidRDefault="008F46A3">
      <w:pPr>
        <w:pStyle w:val="a7"/>
        <w:ind w:firstLine="420"/>
      </w:pPr>
      <w:r w:rsidRPr="00C32D98">
        <w:rPr>
          <w:rStyle w:val="a9"/>
          <w:sz w:val="21"/>
        </w:rPr>
        <w:footnoteRef/>
      </w:r>
      <w:r>
        <w:t xml:space="preserve"> </w:t>
      </w:r>
      <w:r>
        <w:rPr>
          <w:rFonts w:hint="eastAsia"/>
        </w:rPr>
        <w:t>注「懷襄二世不明」：袁本、茶陵本「世」作「葉」。案：二本是也。此亦善避諱改字。</w:t>
      </w:r>
    </w:p>
  </w:footnote>
  <w:footnote w:id="3909">
    <w:p w14:paraId="6153874C" w14:textId="77777777" w:rsidR="008F46A3" w:rsidRDefault="008F46A3">
      <w:pPr>
        <w:pStyle w:val="a7"/>
        <w:ind w:firstLine="420"/>
      </w:pPr>
      <w:r w:rsidRPr="00C32D98">
        <w:rPr>
          <w:rStyle w:val="a9"/>
          <w:sz w:val="21"/>
        </w:rPr>
        <w:footnoteRef/>
      </w:r>
      <w:r>
        <w:t xml:space="preserve"> </w:t>
      </w:r>
      <w:r>
        <w:rPr>
          <w:rFonts w:hint="eastAsia"/>
        </w:rPr>
        <w:t>注「糈精美」：袁本、茶陵本「美」作「米」。案：此尤本誤字。</w:t>
      </w:r>
    </w:p>
  </w:footnote>
  <w:footnote w:id="3910">
    <w:p w14:paraId="5C7A472C" w14:textId="77777777" w:rsidR="008F46A3" w:rsidRDefault="008F46A3">
      <w:pPr>
        <w:pStyle w:val="a7"/>
        <w:ind w:firstLine="420"/>
      </w:pPr>
      <w:r w:rsidRPr="00C32D98">
        <w:rPr>
          <w:rStyle w:val="a9"/>
          <w:sz w:val="21"/>
        </w:rPr>
        <w:footnoteRef/>
      </w:r>
      <w:r>
        <w:t xml:space="preserve"> </w:t>
      </w:r>
      <w:r>
        <w:rPr>
          <w:rFonts w:hint="eastAsia"/>
        </w:rPr>
        <w:t>注「紛然近我」：茶陵本「近」作「迎」，是也。袁本亦誤「近」。案：楚辭注作「迎」。</w:t>
      </w:r>
    </w:p>
  </w:footnote>
  <w:footnote w:id="3911">
    <w:p w14:paraId="5A0957A5" w14:textId="77777777" w:rsidR="008F46A3" w:rsidRDefault="008F46A3">
      <w:pPr>
        <w:pStyle w:val="a7"/>
        <w:ind w:firstLine="420"/>
      </w:pPr>
      <w:r w:rsidRPr="00C32D98">
        <w:rPr>
          <w:rStyle w:val="a9"/>
          <w:sz w:val="21"/>
        </w:rPr>
        <w:footnoteRef/>
      </w:r>
      <w:r>
        <w:t xml:space="preserve"> </w:t>
      </w:r>
      <w:r>
        <w:rPr>
          <w:rFonts w:hint="eastAsia"/>
        </w:rPr>
        <w:t>注「知己之意」：袁本、茶陵本「意」作「志」。案：此尤本誤字。</w:t>
      </w:r>
    </w:p>
  </w:footnote>
  <w:footnote w:id="3912">
    <w:p w14:paraId="33744E07" w14:textId="68D9894C" w:rsidR="008F46A3" w:rsidRDefault="008F46A3">
      <w:pPr>
        <w:pStyle w:val="a7"/>
        <w:ind w:firstLine="420"/>
      </w:pPr>
      <w:r w:rsidRPr="00C32D98">
        <w:rPr>
          <w:rStyle w:val="a9"/>
          <w:sz w:val="21"/>
        </w:rPr>
        <w:footnoteRef/>
      </w:r>
      <w:r>
        <w:t xml:space="preserve"> </w:t>
      </w:r>
      <w:r>
        <w:rPr>
          <w:rFonts w:hint="eastAsia"/>
        </w:rPr>
        <w:t>注「告我當去尤吉善也」：何校改「尤」作「就」。陳云楚辭注作「就」為是。各本皆</w:t>
      </w:r>
      <w:r w:rsidR="00E3716F">
        <w:rPr>
          <w:rFonts w:hint="eastAsia"/>
        </w:rPr>
        <w:t>僞</w:t>
      </w:r>
      <w:r>
        <w:rPr>
          <w:rFonts w:hint="eastAsia"/>
        </w:rPr>
        <w:t>。</w:t>
      </w:r>
    </w:p>
  </w:footnote>
  <w:footnote w:id="3913">
    <w:p w14:paraId="0FE22A67" w14:textId="32B1C782" w:rsidR="008F46A3" w:rsidRDefault="008F46A3">
      <w:pPr>
        <w:pStyle w:val="a7"/>
        <w:ind w:firstLine="420"/>
      </w:pPr>
      <w:r w:rsidRPr="00C32D98">
        <w:rPr>
          <w:rStyle w:val="a9"/>
          <w:sz w:val="21"/>
        </w:rPr>
        <w:footnoteRef/>
      </w:r>
      <w:r>
        <w:t xml:space="preserve"> </w:t>
      </w:r>
      <w:r>
        <w:rPr>
          <w:rFonts w:hint="eastAsia"/>
        </w:rPr>
        <w:t>注「力能調和陰陽」：陳云「力」，「乃」誤，是也。楚辭注作「乃」。各本皆</w:t>
      </w:r>
      <w:r w:rsidR="00E3716F">
        <w:rPr>
          <w:rFonts w:hint="eastAsia"/>
        </w:rPr>
        <w:t>僞</w:t>
      </w:r>
      <w:r>
        <w:rPr>
          <w:rFonts w:hint="eastAsia"/>
        </w:rPr>
        <w:t>。</w:t>
      </w:r>
    </w:p>
  </w:footnote>
  <w:footnote w:id="3914">
    <w:p w14:paraId="72816C4F" w14:textId="77777777" w:rsidR="008F46A3" w:rsidRDefault="008F46A3">
      <w:pPr>
        <w:pStyle w:val="a7"/>
        <w:ind w:firstLine="420"/>
      </w:pPr>
      <w:r w:rsidRPr="00C32D98">
        <w:rPr>
          <w:rStyle w:val="a9"/>
          <w:sz w:val="21"/>
        </w:rPr>
        <w:footnoteRef/>
      </w:r>
      <w:r>
        <w:t xml:space="preserve"> </w:t>
      </w:r>
      <w:r>
        <w:rPr>
          <w:rFonts w:hint="eastAsia"/>
        </w:rPr>
        <w:t>注「言臣能中心常好善」：袁本、茶陵本「臣」作「誠」。案：此尤本誤字。</w:t>
      </w:r>
    </w:p>
  </w:footnote>
  <w:footnote w:id="3915">
    <w:p w14:paraId="6A250A0F" w14:textId="77777777" w:rsidR="008F46A3" w:rsidRDefault="008F46A3">
      <w:pPr>
        <w:pStyle w:val="a7"/>
        <w:ind w:firstLine="420"/>
      </w:pPr>
      <w:r w:rsidRPr="00C32D98">
        <w:rPr>
          <w:rStyle w:val="a9"/>
          <w:sz w:val="21"/>
        </w:rPr>
        <w:footnoteRef/>
      </w:r>
      <w:r>
        <w:t xml:space="preserve"> </w:t>
      </w:r>
      <w:r>
        <w:rPr>
          <w:rFonts w:hint="eastAsia"/>
        </w:rPr>
        <w:t>注「甯戚方飲牛」：茶陵本「飲」作「飯」，是也。袁本亦誤「飲」。案：楚辭注作「飯」。</w:t>
      </w:r>
    </w:p>
  </w:footnote>
  <w:footnote w:id="3916">
    <w:p w14:paraId="29FFC8ED" w14:textId="77777777" w:rsidR="008F46A3" w:rsidRDefault="008F46A3">
      <w:pPr>
        <w:pStyle w:val="a7"/>
        <w:ind w:firstLine="420"/>
      </w:pPr>
      <w:r w:rsidRPr="00C32D98">
        <w:rPr>
          <w:rStyle w:val="a9"/>
          <w:sz w:val="21"/>
        </w:rPr>
        <w:footnoteRef/>
      </w:r>
      <w:r>
        <w:t xml:space="preserve"> </w:t>
      </w:r>
      <w:r>
        <w:rPr>
          <w:rFonts w:hint="eastAsia"/>
        </w:rPr>
        <w:t>注「鷤弟鴃桂」：袁本、茶陵本無此四字，有「弟」、「桂」二字音在正文下。案：二本乃五臣音也，詳此篇注中諸音切。蓋善既載王汪，兼載舊音，今本改易刪削，多失其真，無以正之。此四字或善所有，恐當如「筳音廷」、「篿音專」之例，單行楚辭「鷤」作「鵜」，下載「舊音云，鵜，題音；鴃，決音」，文既互異，難以為證矣。</w:t>
      </w:r>
    </w:p>
  </w:footnote>
  <w:footnote w:id="3917">
    <w:p w14:paraId="54CC0004" w14:textId="77777777" w:rsidR="008F46A3" w:rsidRDefault="008F46A3">
      <w:pPr>
        <w:pStyle w:val="a7"/>
        <w:ind w:firstLine="420"/>
      </w:pPr>
      <w:r w:rsidRPr="00C32D98">
        <w:rPr>
          <w:rStyle w:val="a9"/>
          <w:sz w:val="21"/>
        </w:rPr>
        <w:footnoteRef/>
      </w:r>
      <w:r>
        <w:t xml:space="preserve"> </w:t>
      </w:r>
      <w:r>
        <w:rPr>
          <w:rFonts w:hint="eastAsia"/>
        </w:rPr>
        <w:t>又「況揭車與江蘺」：案：「蘺」當作「離」，上「扈江離」無「艸」，似不當歧異也。楚辭二字皆作「離」。洪興祖補注云文選「離」作「蘺」，謂五臣也。袁、茶陵二本正如此，但皆不著校語，蓋非。</w:t>
      </w:r>
    </w:p>
  </w:footnote>
  <w:footnote w:id="3918">
    <w:p w14:paraId="31298414" w14:textId="77777777" w:rsidR="008F46A3" w:rsidRDefault="008F46A3">
      <w:pPr>
        <w:pStyle w:val="a7"/>
        <w:ind w:firstLine="420"/>
      </w:pPr>
      <w:r w:rsidRPr="00C32D98">
        <w:rPr>
          <w:rStyle w:val="a9"/>
          <w:sz w:val="21"/>
        </w:rPr>
        <w:footnoteRef/>
      </w:r>
      <w:r>
        <w:t xml:space="preserve"> </w:t>
      </w:r>
      <w:r>
        <w:rPr>
          <w:rFonts w:hint="eastAsia"/>
        </w:rPr>
        <w:t>注「此誠可貴茲」：袁本、茶陵本「茲」作「重」，是也。案：此尤本誤字。</w:t>
      </w:r>
    </w:p>
  </w:footnote>
  <w:footnote w:id="3919">
    <w:p w14:paraId="20BCB8F4" w14:textId="77777777" w:rsidR="008F46A3" w:rsidRDefault="008F46A3">
      <w:pPr>
        <w:pStyle w:val="a7"/>
        <w:ind w:firstLine="420"/>
      </w:pPr>
      <w:r w:rsidRPr="00C32D98">
        <w:rPr>
          <w:rStyle w:val="a9"/>
          <w:sz w:val="21"/>
        </w:rPr>
        <w:footnoteRef/>
      </w:r>
      <w:r>
        <w:t xml:space="preserve"> </w:t>
      </w:r>
      <w:r>
        <w:rPr>
          <w:rFonts w:hint="eastAsia"/>
        </w:rPr>
        <w:t>注「言我願及年德方盛壯之時周流四方觀君臣之賢欲往就之」：袁本、茶陵本無此二十四字。案：此尤延之據楚辭注添之，詳文義，當是二本脫也。</w:t>
      </w:r>
    </w:p>
  </w:footnote>
  <w:footnote w:id="3920">
    <w:p w14:paraId="03101946" w14:textId="77777777" w:rsidR="008F46A3" w:rsidRDefault="008F46A3">
      <w:pPr>
        <w:pStyle w:val="a7"/>
        <w:ind w:firstLine="420"/>
      </w:pPr>
      <w:r w:rsidRPr="00C32D98">
        <w:rPr>
          <w:rStyle w:val="a9"/>
          <w:sz w:val="21"/>
        </w:rPr>
        <w:footnoteRef/>
      </w:r>
      <w:r>
        <w:t xml:space="preserve"> </w:t>
      </w:r>
      <w:r>
        <w:rPr>
          <w:rFonts w:hint="eastAsia"/>
        </w:rPr>
        <w:t>揚雲霓之晻藹兮：茶陵本「揚」下有「志」字。校語云五臣無。袁本校語云逸有。案：二本非也，楚辭無，此尤延之校改正之。洪興祖云一本「揚」下有「志」字，即指袁、茶陵校語所見而言，實誤本也。</w:t>
      </w:r>
    </w:p>
  </w:footnote>
  <w:footnote w:id="3921">
    <w:p w14:paraId="1BA6417D" w14:textId="77777777" w:rsidR="008F46A3" w:rsidRDefault="008F46A3">
      <w:pPr>
        <w:pStyle w:val="a7"/>
        <w:ind w:firstLine="420"/>
      </w:pPr>
      <w:r w:rsidRPr="00C32D98">
        <w:rPr>
          <w:rStyle w:val="a9"/>
          <w:sz w:val="21"/>
        </w:rPr>
        <w:footnoteRef/>
      </w:r>
      <w:r>
        <w:t xml:space="preserve"> </w:t>
      </w:r>
      <w:r>
        <w:rPr>
          <w:rFonts w:hint="eastAsia"/>
        </w:rPr>
        <w:t>注「平聲」：袁本、茶陵本無「聲」字。案：此疑是五臣音，單行楚辭亦不載。凡音之在正文下者，均非善舊。蓋合併六家，每因正文下已有五臣刪削注中之善，而善與五臣始糾錯不分。逮後單行善本，又於正文下音多所刪削，於是或真善音以改易其處而被去，或非善音而刪削不及則仍存，均難以一一考之矣。全書袁、茶陵音與尤每不同者，此其大概也。為之舉例，不更悉論云。</w:t>
      </w:r>
    </w:p>
  </w:footnote>
  <w:footnote w:id="3922">
    <w:p w14:paraId="542B0E96" w14:textId="45CD61CD" w:rsidR="008F46A3" w:rsidRDefault="008F46A3">
      <w:pPr>
        <w:pStyle w:val="a7"/>
        <w:ind w:firstLine="420"/>
      </w:pPr>
      <w:r w:rsidRPr="00C32D98">
        <w:rPr>
          <w:rStyle w:val="a9"/>
          <w:sz w:val="21"/>
        </w:rPr>
        <w:footnoteRef/>
      </w:r>
      <w:r>
        <w:t xml:space="preserve"> </w:t>
      </w:r>
      <w:r>
        <w:rPr>
          <w:rFonts w:hint="eastAsia"/>
        </w:rPr>
        <w:t>注「必擇吉辰之日」：何校「辰」改「良」。案：楚辭注作「良」，何據之，是也。各本皆</w:t>
      </w:r>
      <w:r w:rsidR="00E3716F">
        <w:rPr>
          <w:rFonts w:hint="eastAsia"/>
        </w:rPr>
        <w:t>僞</w:t>
      </w:r>
      <w:r>
        <w:rPr>
          <w:rFonts w:hint="eastAsia"/>
        </w:rPr>
        <w:t>。</w:t>
      </w:r>
    </w:p>
  </w:footnote>
  <w:footnote w:id="3923">
    <w:p w14:paraId="12DB677D" w14:textId="77777777" w:rsidR="008F46A3" w:rsidRDefault="008F46A3">
      <w:pPr>
        <w:pStyle w:val="a7"/>
        <w:ind w:firstLine="420"/>
      </w:pPr>
      <w:r w:rsidRPr="00C32D98">
        <w:rPr>
          <w:rStyle w:val="a9"/>
          <w:sz w:val="21"/>
        </w:rPr>
        <w:footnoteRef/>
      </w:r>
      <w:r>
        <w:t xml:space="preserve"> </w:t>
      </w:r>
      <w:r>
        <w:rPr>
          <w:rFonts w:hint="eastAsia"/>
        </w:rPr>
        <w:t>注「兼衣言青黃五采之色」：案：當依楚辭注去「言」字。各本皆衍。</w:t>
      </w:r>
    </w:p>
  </w:footnote>
  <w:footnote w:id="3924">
    <w:p w14:paraId="061DD578" w14:textId="77777777" w:rsidR="008F46A3" w:rsidRDefault="008F46A3">
      <w:pPr>
        <w:pStyle w:val="a7"/>
        <w:ind w:firstLine="420"/>
      </w:pPr>
      <w:r w:rsidRPr="00C32D98">
        <w:rPr>
          <w:rStyle w:val="a9"/>
          <w:sz w:val="21"/>
        </w:rPr>
        <w:footnoteRef/>
      </w:r>
      <w:r>
        <w:t xml:space="preserve"> </w:t>
      </w:r>
      <w:r>
        <w:rPr>
          <w:rFonts w:hint="eastAsia"/>
        </w:rPr>
        <w:t>望夫君兮歸來：袁本「歸」作「未」，云逸作「歸」。茶陵本云五臣作「未」。案：各本所見皆非也。詳逸注「言己瞻望於君而未肯來」，是逸作「未」，不作「歸」，但傳寫誤耳。楚辭作「未」，洪興祖云「未」一作「歸」，亦非。</w:t>
      </w:r>
    </w:p>
  </w:footnote>
  <w:footnote w:id="3925">
    <w:p w14:paraId="419312C4" w14:textId="77777777" w:rsidR="008F46A3" w:rsidRDefault="008F46A3">
      <w:pPr>
        <w:pStyle w:val="a7"/>
        <w:ind w:firstLine="420"/>
      </w:pPr>
      <w:r w:rsidRPr="00C32D98">
        <w:rPr>
          <w:rStyle w:val="a9"/>
          <w:sz w:val="21"/>
        </w:rPr>
        <w:footnoteRef/>
      </w:r>
      <w:r>
        <w:t xml:space="preserve"> </w:t>
      </w:r>
      <w:r>
        <w:rPr>
          <w:rFonts w:hint="eastAsia"/>
        </w:rPr>
        <w:t>注「屈原思神略垂」：案：「垂」當依楚辭注作「畢」，讀於「畢」字句絕。各本皆誤。少司命「悲莫悲兮」句注亦有此語，可證。</w:t>
      </w:r>
    </w:p>
  </w:footnote>
  <w:footnote w:id="3926">
    <w:p w14:paraId="4243CF8E" w14:textId="77777777" w:rsidR="008F46A3" w:rsidRDefault="008F46A3">
      <w:pPr>
        <w:pStyle w:val="a7"/>
        <w:ind w:firstLine="420"/>
      </w:pPr>
      <w:r w:rsidRPr="00C32D98">
        <w:rPr>
          <w:rStyle w:val="a9"/>
          <w:sz w:val="21"/>
        </w:rPr>
        <w:footnoteRef/>
      </w:r>
      <w:r>
        <w:t xml:space="preserve"> </w:t>
      </w:r>
      <w:r>
        <w:rPr>
          <w:rFonts w:hint="eastAsia"/>
        </w:rPr>
        <w:t>承荃橈兮蘭旌：案：「承」，衍字也，楚辭無。洪興祖補注云諸本或云「乘荃橈」，「乘」一作「承」，或云「采」，皆後人增。其說是也。因逸注有「乘舟船」之語，誤添正文耳：後又作「承」，即此本；又作「采」，即五臣本也。袁本云逸作「承」。茶陵本云五臣作「采」。據所見為校語，非。</w:t>
      </w:r>
    </w:p>
  </w:footnote>
  <w:footnote w:id="3927">
    <w:p w14:paraId="3E7E5912" w14:textId="77777777" w:rsidR="008F46A3" w:rsidRDefault="008F46A3">
      <w:pPr>
        <w:pStyle w:val="a7"/>
        <w:ind w:firstLine="420"/>
      </w:pPr>
      <w:r w:rsidRPr="00C32D98">
        <w:rPr>
          <w:rStyle w:val="a9"/>
          <w:sz w:val="21"/>
        </w:rPr>
        <w:footnoteRef/>
      </w:r>
      <w:r>
        <w:t xml:space="preserve"> </w:t>
      </w:r>
      <w:r>
        <w:rPr>
          <w:rFonts w:hint="eastAsia"/>
        </w:rPr>
        <w:t>鳥萃兮蘋中：何校「萃」上添「何」字，陳同。案：楚辭有「何」字。又洪興祖云一本「萃」上有「何」字，何、陳據之也。袁、茶陵本皆無，洪興祖本楚辭亦無。此仍當各依其舊，不必添也。</w:t>
      </w:r>
    </w:p>
  </w:footnote>
  <w:footnote w:id="3928">
    <w:p w14:paraId="102BE341" w14:textId="77777777" w:rsidR="008F46A3" w:rsidRDefault="008F46A3">
      <w:pPr>
        <w:pStyle w:val="a7"/>
        <w:ind w:firstLine="420"/>
      </w:pPr>
      <w:r w:rsidRPr="00C32D98">
        <w:rPr>
          <w:rStyle w:val="a9"/>
          <w:sz w:val="21"/>
        </w:rPr>
        <w:footnoteRef/>
      </w:r>
      <w:r>
        <w:t xml:space="preserve"> </w:t>
      </w:r>
      <w:r>
        <w:rPr>
          <w:rFonts w:hint="eastAsia"/>
        </w:rPr>
        <w:t>慌忽兮遠望：案：「慌」當作「荒」，詳逸注云「言神鬼荒忽」。各本皆作「荒」，是善作「荒」也。袁、茶陵二本正文作「慌」，所載五臣向注字同，是五臣作「慌」也。單行楚辭作「慌惚」，下載「舊校一作荒忽」。洪興祖本作「荒忽」，云「荒一作慌」，「忽一作惚」，「荒」、「慌」同字。但既善「荒」，五臣「慌」，便屬分別，不因同字而可相亂也。凡善、五臣之所謂異，皆準此例矣。</w:t>
      </w:r>
    </w:p>
  </w:footnote>
  <w:footnote w:id="3929">
    <w:p w14:paraId="7EB9F4AC" w14:textId="77777777" w:rsidR="008F46A3" w:rsidRDefault="008F46A3">
      <w:pPr>
        <w:pStyle w:val="a7"/>
        <w:ind w:firstLine="420"/>
      </w:pPr>
      <w:r w:rsidRPr="00C32D98">
        <w:rPr>
          <w:rStyle w:val="a9"/>
          <w:sz w:val="21"/>
        </w:rPr>
        <w:footnoteRef/>
      </w:r>
      <w:r>
        <w:t xml:space="preserve"> </w:t>
      </w:r>
      <w:r>
        <w:rPr>
          <w:rFonts w:hint="eastAsia"/>
        </w:rPr>
        <w:t>注「擗折也」：茶陵本「折」作「析」，是也。袁本亦誤「折」，下同。</w:t>
      </w:r>
    </w:p>
  </w:footnote>
  <w:footnote w:id="3930">
    <w:p w14:paraId="3EEC764D" w14:textId="77777777" w:rsidR="008F46A3" w:rsidRDefault="008F46A3">
      <w:pPr>
        <w:pStyle w:val="a7"/>
        <w:ind w:firstLine="420"/>
      </w:pPr>
      <w:r w:rsidRPr="00C32D98">
        <w:rPr>
          <w:rStyle w:val="a9"/>
          <w:sz w:val="21"/>
        </w:rPr>
        <w:footnoteRef/>
      </w:r>
      <w:r>
        <w:t xml:space="preserve"> </w:t>
      </w:r>
      <w:r>
        <w:rPr>
          <w:rFonts w:hint="eastAsia"/>
        </w:rPr>
        <w:t>疏石蘭以為芳：何校「以」改「兮」。案：楚辭「以」作「兮」，何據之也。袁本「兮」「以」兩有，云逸無「兮」。茶陵本云五臣有「兮」。據所見為校語也。洪興祖云一本「兮」下有「以」字，即五臣本。一云「疏石蘭以為芳」，即此本。</w:t>
      </w:r>
    </w:p>
  </w:footnote>
  <w:footnote w:id="3931">
    <w:p w14:paraId="10833FB8" w14:textId="77777777" w:rsidR="008F46A3" w:rsidRDefault="008F46A3">
      <w:pPr>
        <w:pStyle w:val="a7"/>
        <w:ind w:firstLine="420"/>
      </w:pPr>
      <w:r w:rsidRPr="00C32D98">
        <w:rPr>
          <w:rStyle w:val="a9"/>
          <w:sz w:val="21"/>
        </w:rPr>
        <w:footnoteRef/>
      </w:r>
      <w:r>
        <w:t xml:space="preserve"> </w:t>
      </w:r>
      <w:r>
        <w:rPr>
          <w:rFonts w:hint="eastAsia"/>
        </w:rPr>
        <w:t>與汝遊兮九河衝飆起兮水揚波：何校云洪興祖謂此二句河伯章中語，王逸無注，古本無此二句。陳同。案：其說是也。詳五臣濟有解「九河衝飆」之注，是其本有此二句，各本所見皆以五臣亂善而誤衍，又失著校語也。楚辭亦衍，或即五臣之所本，要以古本無為是。</w:t>
      </w:r>
    </w:p>
  </w:footnote>
  <w:footnote w:id="3932">
    <w:p w14:paraId="16301DDC" w14:textId="77777777" w:rsidR="008F46A3" w:rsidRDefault="008F46A3">
      <w:pPr>
        <w:pStyle w:val="a7"/>
        <w:ind w:firstLine="420"/>
      </w:pPr>
      <w:r w:rsidRPr="00C32D98">
        <w:rPr>
          <w:rStyle w:val="a9"/>
          <w:sz w:val="21"/>
        </w:rPr>
        <w:footnoteRef/>
      </w:r>
      <w:r>
        <w:t xml:space="preserve"> </w:t>
      </w:r>
      <w:r>
        <w:rPr>
          <w:rFonts w:hint="eastAsia"/>
        </w:rPr>
        <w:t>注「睇微盻也」：茶陵本「盻」作「眄」，袁本作「盼」。案：楚辭作「眄」，「眄」字是也。下「美目盻然」，各本及楚辭皆作「盼」，非。洪興祖引說文「南楚謂眄曰睇，眄，眠見切」，可證。逸以「眄」注「睇」，二字俱當作「眄」，與詩「美目盼兮」無涉。洪於下又引詩者，所見已誤下「眄」為「盼」耳。七啟「睇眄流光」注引此，亦其證。</w:t>
      </w:r>
    </w:p>
  </w:footnote>
  <w:footnote w:id="3933">
    <w:p w14:paraId="4EF6343F" w14:textId="77777777" w:rsidR="008F46A3" w:rsidRDefault="008F46A3">
      <w:pPr>
        <w:pStyle w:val="a7"/>
        <w:ind w:firstLine="420"/>
      </w:pPr>
      <w:r w:rsidRPr="00C32D98">
        <w:rPr>
          <w:rStyle w:val="a9"/>
          <w:sz w:val="21"/>
        </w:rPr>
        <w:footnoteRef/>
      </w:r>
      <w:r>
        <w:t xml:space="preserve"> </w:t>
      </w:r>
      <w:r>
        <w:rPr>
          <w:rFonts w:hint="eastAsia"/>
        </w:rPr>
        <w:t>注「猿號狖呴」：案：「號狖」當依楚辭注作「狖號」。袁、茶陵二本作「猴號」。考楚辭「狖夜鳴」。洪興祖本「狖」作「又」，云「又」一作「狖」。然則作「狖」之本，此注則云「猿狖號呴」；作「又」之本，此注則云「猿猴號呴」也。下注「猿狖善鳴」，亦當然。袁本正文作「又」，茶陵本正文作「狖」，蓋善「狖」、五臣「又」而不同，二本失著校語。此及下俱作「猴」，非。</w:t>
      </w:r>
    </w:p>
  </w:footnote>
  <w:footnote w:id="3934">
    <w:p w14:paraId="563F3EFC" w14:textId="77777777" w:rsidR="008F46A3" w:rsidRDefault="008F46A3">
      <w:pPr>
        <w:pStyle w:val="a7"/>
        <w:ind w:firstLine="420"/>
      </w:pPr>
      <w:r w:rsidRPr="00C32D98">
        <w:rPr>
          <w:rStyle w:val="a9"/>
          <w:sz w:val="21"/>
        </w:rPr>
        <w:footnoteRef/>
      </w:r>
      <w:r>
        <w:t xml:space="preserve"> </w:t>
      </w:r>
      <w:r>
        <w:rPr>
          <w:rFonts w:hint="eastAsia"/>
        </w:rPr>
        <w:t>旦余濟兮江湘：案：「兮」當作「乎」，此尤本誤字。袁本、茶陵本、楚辭皆可證。</w:t>
      </w:r>
    </w:p>
  </w:footnote>
  <w:footnote w:id="3935">
    <w:p w14:paraId="53602B2D" w14:textId="77777777" w:rsidR="008F46A3" w:rsidRDefault="008F46A3">
      <w:pPr>
        <w:pStyle w:val="a7"/>
        <w:ind w:firstLine="420"/>
      </w:pPr>
      <w:r w:rsidRPr="00C32D98">
        <w:rPr>
          <w:rStyle w:val="a9"/>
          <w:sz w:val="21"/>
        </w:rPr>
        <w:footnoteRef/>
      </w:r>
      <w:r>
        <w:t xml:space="preserve"> </w:t>
      </w:r>
      <w:r>
        <w:rPr>
          <w:rFonts w:hint="eastAsia"/>
        </w:rPr>
        <w:t>注「言明旦之者」：案：當依楚辭注去「之」字。各本皆衍。</w:t>
      </w:r>
    </w:p>
  </w:footnote>
  <w:footnote w:id="3936">
    <w:p w14:paraId="2B655130" w14:textId="77777777" w:rsidR="008F46A3" w:rsidRDefault="008F46A3">
      <w:pPr>
        <w:pStyle w:val="a7"/>
        <w:ind w:firstLine="420"/>
      </w:pPr>
      <w:r w:rsidRPr="00C32D98">
        <w:rPr>
          <w:rStyle w:val="a9"/>
          <w:sz w:val="21"/>
        </w:rPr>
        <w:footnoteRef/>
      </w:r>
      <w:r>
        <w:t xml:space="preserve"> </w:t>
      </w:r>
      <w:r>
        <w:rPr>
          <w:rFonts w:hint="eastAsia"/>
        </w:rPr>
        <w:t>邸余車兮方林：袁本、茶陵本「邸」作「低」。案：楚辭作「低」，洪興祖本作「邸」，云「邸一作低」，補注以為「低」無「舍」義，非也。廣雅釋詁四「宿，次；低，弛，舍也」。洪失之未考。袁、茶陵二本無校語。善引逸是「低」字，五臣亦同，尤延之乃改「邸」耳。</w:t>
      </w:r>
    </w:p>
  </w:footnote>
  <w:footnote w:id="3937">
    <w:p w14:paraId="68E8713B" w14:textId="77777777" w:rsidR="008F46A3" w:rsidRDefault="008F46A3">
      <w:pPr>
        <w:pStyle w:val="a7"/>
        <w:ind w:firstLine="420"/>
      </w:pPr>
      <w:r w:rsidRPr="00C32D98">
        <w:rPr>
          <w:rStyle w:val="a9"/>
          <w:sz w:val="21"/>
        </w:rPr>
        <w:footnoteRef/>
      </w:r>
      <w:r>
        <w:t xml:space="preserve"> </w:t>
      </w:r>
      <w:r>
        <w:rPr>
          <w:rFonts w:hint="eastAsia"/>
        </w:rPr>
        <w:t>注「捨於方林」：案：「捨」當依楚辭注作「舍」。各本皆誤。</w:t>
      </w:r>
    </w:p>
  </w:footnote>
  <w:footnote w:id="3938">
    <w:p w14:paraId="384CD99F" w14:textId="77777777" w:rsidR="008F46A3" w:rsidRDefault="008F46A3">
      <w:pPr>
        <w:pStyle w:val="a7"/>
        <w:ind w:firstLine="420"/>
      </w:pPr>
      <w:r w:rsidRPr="00C32D98">
        <w:rPr>
          <w:rStyle w:val="a9"/>
          <w:sz w:val="21"/>
        </w:rPr>
        <w:footnoteRef/>
      </w:r>
      <w:r>
        <w:t xml:space="preserve"> </w:t>
      </w:r>
      <w:r>
        <w:rPr>
          <w:rFonts w:hint="eastAsia"/>
        </w:rPr>
        <w:t>苟余心其端直兮：袁本云逸無「心」字。茶陵本五臣有「心」字。案：楚辭有「心」字。二本所見，蓋傳寫脫。此亦初無而尤脩改添之。</w:t>
      </w:r>
    </w:p>
  </w:footnote>
  <w:footnote w:id="3939">
    <w:p w14:paraId="774585E5" w14:textId="77777777" w:rsidR="008F46A3" w:rsidRDefault="008F46A3">
      <w:pPr>
        <w:pStyle w:val="a7"/>
        <w:ind w:firstLine="420"/>
      </w:pPr>
      <w:r w:rsidRPr="00C32D98">
        <w:rPr>
          <w:rStyle w:val="a9"/>
          <w:sz w:val="21"/>
        </w:rPr>
        <w:footnoteRef/>
      </w:r>
      <w:r>
        <w:t xml:space="preserve"> </w:t>
      </w:r>
      <w:r>
        <w:rPr>
          <w:rFonts w:hint="eastAsia"/>
        </w:rPr>
        <w:t>注「自刑體」：案：「體」上當依楚辭添「身」字。各本皆脫。</w:t>
      </w:r>
    </w:p>
  </w:footnote>
  <w:footnote w:id="3940">
    <w:p w14:paraId="412E99ED" w14:textId="77777777" w:rsidR="008F46A3" w:rsidRDefault="008F46A3">
      <w:pPr>
        <w:pStyle w:val="a7"/>
        <w:ind w:firstLine="420"/>
      </w:pPr>
      <w:r w:rsidRPr="00C32D98">
        <w:rPr>
          <w:rStyle w:val="a9"/>
          <w:sz w:val="21"/>
        </w:rPr>
        <w:footnoteRef/>
      </w:r>
      <w:r>
        <w:t xml:space="preserve"> </w:t>
      </w:r>
      <w:r>
        <w:rPr>
          <w:rFonts w:hint="eastAsia"/>
        </w:rPr>
        <w:t>以潔楹乎：袁本、茶陵本「潔」作「絜」，是也。案：單行楚辭正作「絜」。洪興祖本作「潔」，非。</w:t>
      </w:r>
    </w:p>
  </w:footnote>
  <w:footnote w:id="3941">
    <w:p w14:paraId="33D3FD21" w14:textId="77777777" w:rsidR="008F46A3" w:rsidRDefault="008F46A3">
      <w:pPr>
        <w:pStyle w:val="a7"/>
        <w:ind w:firstLine="420"/>
      </w:pPr>
      <w:r w:rsidRPr="00C32D98">
        <w:rPr>
          <w:rStyle w:val="a9"/>
          <w:sz w:val="21"/>
        </w:rPr>
        <w:footnoteRef/>
      </w:r>
      <w:r>
        <w:t xml:space="preserve"> </w:t>
      </w:r>
      <w:r>
        <w:rPr>
          <w:rFonts w:hint="eastAsia"/>
        </w:rPr>
        <w:t>若水中之鳧乎：何校去「乎」字。案：洪興祖云一無「乎」字，何據之，是也。各本皆衍。</w:t>
      </w:r>
    </w:p>
  </w:footnote>
  <w:footnote w:id="3942">
    <w:p w14:paraId="66A2A145" w14:textId="77777777" w:rsidR="008F46A3" w:rsidRDefault="008F46A3">
      <w:pPr>
        <w:pStyle w:val="a7"/>
        <w:ind w:firstLine="420"/>
      </w:pPr>
      <w:r w:rsidRPr="00C32D98">
        <w:rPr>
          <w:rStyle w:val="a9"/>
          <w:sz w:val="21"/>
        </w:rPr>
        <w:footnoteRef/>
      </w:r>
      <w:r>
        <w:t xml:space="preserve"> </w:t>
      </w:r>
      <w:r>
        <w:rPr>
          <w:rFonts w:hint="eastAsia"/>
        </w:rPr>
        <w:t>聖人不凝滯於物：茶陵本「於」下有「萬」字，云五臣無。袁本云逸有。案：楚辭無。洪興祖云一本「物」上有「萬」字。此亦初有而尤脩改去之。何、陳皆云衍，是也。史記亦無。</w:t>
      </w:r>
    </w:p>
  </w:footnote>
  <w:footnote w:id="3943">
    <w:p w14:paraId="0811BC72" w14:textId="77777777" w:rsidR="008F46A3" w:rsidRDefault="008F46A3">
      <w:pPr>
        <w:pStyle w:val="a7"/>
        <w:ind w:firstLine="420"/>
      </w:pPr>
      <w:r w:rsidRPr="00C32D98">
        <w:rPr>
          <w:rStyle w:val="a9"/>
          <w:sz w:val="21"/>
        </w:rPr>
        <w:footnoteRef/>
      </w:r>
      <w:r>
        <w:t xml:space="preserve"> </w:t>
      </w:r>
      <w:r>
        <w:rPr>
          <w:rFonts w:hint="eastAsia"/>
        </w:rPr>
        <w:t>注「笑難斷也」：袁本、茶陵本「難斷」作「離齗」。案：此尤本誤字。</w:t>
      </w:r>
    </w:p>
  </w:footnote>
  <w:footnote w:id="3944">
    <w:p w14:paraId="2B7715DE" w14:textId="77777777" w:rsidR="008F46A3" w:rsidRDefault="008F46A3">
      <w:pPr>
        <w:pStyle w:val="a7"/>
        <w:ind w:firstLine="420"/>
      </w:pPr>
      <w:r w:rsidRPr="00C32D98">
        <w:rPr>
          <w:rStyle w:val="a9"/>
          <w:sz w:val="21"/>
        </w:rPr>
        <w:footnoteRef/>
      </w:r>
      <w:r>
        <w:t xml:space="preserve"> </w:t>
      </w:r>
      <w:r>
        <w:rPr>
          <w:rFonts w:hint="eastAsia"/>
        </w:rPr>
        <w:t>注「視江河也」：案：「江河」當作「河江」。各本皆倒。此以「江」與上「傷」「方」、下「鄉」為韻。楚辭注亦倒。凡此篇逸注用韻，其誤有可以所協推知者，例如此。</w:t>
      </w:r>
    </w:p>
  </w:footnote>
  <w:footnote w:id="3945">
    <w:p w14:paraId="128E9ED2" w14:textId="77777777" w:rsidR="008F46A3" w:rsidRDefault="008F46A3">
      <w:pPr>
        <w:pStyle w:val="a7"/>
        <w:ind w:firstLine="420"/>
      </w:pPr>
      <w:r w:rsidRPr="00C32D98">
        <w:rPr>
          <w:rStyle w:val="a9"/>
          <w:sz w:val="21"/>
        </w:rPr>
        <w:footnoteRef/>
      </w:r>
      <w:r>
        <w:t xml:space="preserve"> </w:t>
      </w:r>
      <w:r>
        <w:rPr>
          <w:rFonts w:hint="eastAsia"/>
        </w:rPr>
        <w:t>注「還故鄉」：案：「鄉」下當依楚辭注添「也」字。各本皆脫。</w:t>
      </w:r>
    </w:p>
  </w:footnote>
  <w:footnote w:id="3946">
    <w:p w14:paraId="046FA879" w14:textId="77777777" w:rsidR="008F46A3" w:rsidRDefault="008F46A3">
      <w:pPr>
        <w:pStyle w:val="a7"/>
        <w:ind w:firstLine="420"/>
      </w:pPr>
      <w:r w:rsidRPr="00C32D98">
        <w:rPr>
          <w:rStyle w:val="a9"/>
          <w:sz w:val="21"/>
        </w:rPr>
        <w:footnoteRef/>
      </w:r>
      <w:r>
        <w:t xml:space="preserve"> </w:t>
      </w:r>
      <w:r>
        <w:rPr>
          <w:rFonts w:hint="eastAsia"/>
        </w:rPr>
        <w:t>注「歎息也」：案：「歎」下當依楚辭注添「累」字。各本皆脫。</w:t>
      </w:r>
    </w:p>
  </w:footnote>
  <w:footnote w:id="3947">
    <w:p w14:paraId="4A9ED6B0" w14:textId="77777777" w:rsidR="008F46A3" w:rsidRDefault="008F46A3">
      <w:pPr>
        <w:pStyle w:val="a7"/>
        <w:ind w:firstLine="420"/>
      </w:pPr>
      <w:r w:rsidRPr="00C32D98">
        <w:rPr>
          <w:rStyle w:val="a9"/>
          <w:sz w:val="21"/>
        </w:rPr>
        <w:footnoteRef/>
      </w:r>
      <w:r>
        <w:t xml:space="preserve"> </w:t>
      </w:r>
      <w:r>
        <w:rPr>
          <w:rFonts w:hint="eastAsia"/>
        </w:rPr>
        <w:t>注「身困窮也」：案：「窮」當依楚辭注作「極」。各本皆誤。</w:t>
      </w:r>
    </w:p>
  </w:footnote>
  <w:footnote w:id="3948">
    <w:p w14:paraId="4A9F08A3" w14:textId="77777777" w:rsidR="008F46A3" w:rsidRDefault="008F46A3">
      <w:pPr>
        <w:pStyle w:val="a7"/>
        <w:ind w:firstLine="420"/>
      </w:pPr>
      <w:r w:rsidRPr="00C32D98">
        <w:rPr>
          <w:rStyle w:val="a9"/>
          <w:sz w:val="21"/>
        </w:rPr>
        <w:footnoteRef/>
      </w:r>
      <w:r>
        <w:t xml:space="preserve"> </w:t>
      </w:r>
      <w:r>
        <w:rPr>
          <w:rFonts w:hint="eastAsia"/>
        </w:rPr>
        <w:t>注「意未明也」：案：「明」當依楚辭注作「服」。各本皆誤。</w:t>
      </w:r>
    </w:p>
  </w:footnote>
  <w:footnote w:id="3949">
    <w:p w14:paraId="521B21DE" w14:textId="77777777" w:rsidR="008F46A3" w:rsidRDefault="008F46A3">
      <w:pPr>
        <w:pStyle w:val="a7"/>
        <w:ind w:firstLine="420"/>
      </w:pPr>
      <w:r w:rsidRPr="00C32D98">
        <w:rPr>
          <w:rStyle w:val="a9"/>
          <w:sz w:val="21"/>
        </w:rPr>
        <w:footnoteRef/>
      </w:r>
      <w:r>
        <w:t xml:space="preserve"> </w:t>
      </w:r>
      <w:r>
        <w:rPr>
          <w:rFonts w:hint="eastAsia"/>
        </w:rPr>
        <w:t>注「奮翼呼」：案：「呼」上當依楚辭注添「鳴」字。各本皆脫。</w:t>
      </w:r>
    </w:p>
  </w:footnote>
  <w:footnote w:id="3950">
    <w:p w14:paraId="75EF1484" w14:textId="77777777" w:rsidR="008F46A3" w:rsidRDefault="008F46A3">
      <w:pPr>
        <w:pStyle w:val="a7"/>
        <w:ind w:firstLine="420"/>
      </w:pPr>
      <w:r w:rsidRPr="00C32D98">
        <w:rPr>
          <w:rStyle w:val="a9"/>
          <w:sz w:val="21"/>
        </w:rPr>
        <w:footnoteRef/>
      </w:r>
      <w:r>
        <w:t xml:space="preserve"> </w:t>
      </w:r>
      <w:r>
        <w:rPr>
          <w:rFonts w:hint="eastAsia"/>
        </w:rPr>
        <w:t>注「迴逝言還」：袁本、茶陵本「還」作「邁」。案：此尤本誤字。</w:t>
      </w:r>
    </w:p>
  </w:footnote>
  <w:footnote w:id="3951">
    <w:p w14:paraId="6FF3081B" w14:textId="77777777" w:rsidR="008F46A3" w:rsidRDefault="008F46A3">
      <w:pPr>
        <w:pStyle w:val="a7"/>
        <w:ind w:firstLine="420"/>
      </w:pPr>
      <w:r w:rsidRPr="00C32D98">
        <w:rPr>
          <w:rStyle w:val="a9"/>
          <w:sz w:val="21"/>
        </w:rPr>
        <w:footnoteRef/>
      </w:r>
      <w:r>
        <w:t xml:space="preserve"> </w:t>
      </w:r>
      <w:r>
        <w:rPr>
          <w:rFonts w:hint="eastAsia"/>
        </w:rPr>
        <w:t>注「爾雅曰四時和為通正」：袁本、茶陵本無此九字。案：無者是也。楚辭注正無，尤校添，甚非。</w:t>
      </w:r>
    </w:p>
  </w:footnote>
  <w:footnote w:id="3952">
    <w:p w14:paraId="598AF343" w14:textId="2B7AA747" w:rsidR="008F46A3" w:rsidRDefault="008F46A3">
      <w:pPr>
        <w:pStyle w:val="a7"/>
        <w:ind w:firstLine="420"/>
      </w:pPr>
      <w:r w:rsidRPr="00C32D98">
        <w:rPr>
          <w:rStyle w:val="a9"/>
          <w:sz w:val="21"/>
        </w:rPr>
        <w:footnoteRef/>
      </w:r>
      <w:r>
        <w:t xml:space="preserve"> </w:t>
      </w:r>
      <w:r>
        <w:rPr>
          <w:rFonts w:hint="eastAsia"/>
        </w:rPr>
        <w:t>收恢炱之孟夏兮：袁本、茶陵本「炱」作「台」。案：「台」字是也。善注舞賦「恢炱」，引此作「台」，而云「炱與台古字通」。可見善自作「台」，甚明。尤延之校改作「炱」，非是。楚辭作「</w:t>
      </w:r>
      <w:r w:rsidR="00315089">
        <w:rPr>
          <w:rFonts w:hint="eastAsia"/>
        </w:rPr>
        <w:t>{</w:t>
      </w:r>
      <w:r w:rsidR="00315089" w:rsidRPr="00315089">
        <w:rPr>
          <w:rFonts w:ascii="宋体" w:eastAsia="宋体" w:hAnsi="宋体" w:cs="宋体" w:hint="eastAsia"/>
        </w:rPr>
        <w:t>⿱</w:t>
      </w:r>
      <w:r w:rsidR="00315089" w:rsidRPr="00315089">
        <w:rPr>
          <w:rFonts w:ascii="宋体-方正超大字符集" w:hAnsi="宋体-方正超大字符集" w:cs="宋体-方正超大字符集" w:hint="eastAsia"/>
        </w:rPr>
        <w:t>台灬</w:t>
      </w:r>
      <w:r w:rsidR="00315089">
        <w:rPr>
          <w:rFonts w:ascii="宋体-方正超大字符集" w:hAnsi="宋体-方正超大字符集" w:cs="宋体-方正超大字符集" w:hint="eastAsia"/>
        </w:rPr>
        <w:t>}</w:t>
      </w:r>
      <w:r>
        <w:t>」，洪興祖本作「台」，云「台」一作「</w:t>
      </w:r>
      <w:r w:rsidR="00315089">
        <w:rPr>
          <w:rFonts w:hint="eastAsia"/>
        </w:rPr>
        <w:t>{</w:t>
      </w:r>
      <w:r w:rsidR="00315089" w:rsidRPr="00315089">
        <w:rPr>
          <w:rFonts w:ascii="宋体" w:eastAsia="宋体" w:hAnsi="宋体" w:cs="宋体" w:hint="eastAsia"/>
        </w:rPr>
        <w:t>⿱</w:t>
      </w:r>
      <w:r w:rsidR="00315089" w:rsidRPr="00315089">
        <w:rPr>
          <w:rFonts w:ascii="宋体-方正超大字符集" w:hAnsi="宋体-方正超大字符集" w:cs="宋体-方正超大字符集" w:hint="eastAsia"/>
        </w:rPr>
        <w:t>台灬</w:t>
      </w:r>
      <w:r w:rsidR="00315089">
        <w:rPr>
          <w:rFonts w:ascii="宋体-方正超大字符集" w:hAnsi="宋体-方正超大字符集" w:cs="宋体-方正超大字符集" w:hint="eastAsia"/>
        </w:rPr>
        <w:t>}</w:t>
      </w:r>
      <w:r>
        <w:t>」，一作「炱」。雖自有據，然不容以之改善也。</w:t>
      </w:r>
    </w:p>
  </w:footnote>
  <w:footnote w:id="3953">
    <w:p w14:paraId="42A32A21" w14:textId="77777777" w:rsidR="008F46A3" w:rsidRDefault="008F46A3">
      <w:pPr>
        <w:pStyle w:val="a7"/>
        <w:ind w:firstLine="420"/>
      </w:pPr>
      <w:r w:rsidRPr="00C32D98">
        <w:rPr>
          <w:rStyle w:val="a9"/>
          <w:sz w:val="21"/>
        </w:rPr>
        <w:footnoteRef/>
      </w:r>
      <w:r>
        <w:t xml:space="preserve"> </w:t>
      </w:r>
      <w:r>
        <w:rPr>
          <w:rFonts w:hint="eastAsia"/>
        </w:rPr>
        <w:t>注「以養民」：案：「民」下當依楚辭注添「也」字。各本皆脫。</w:t>
      </w:r>
    </w:p>
  </w:footnote>
  <w:footnote w:id="3954">
    <w:p w14:paraId="08941732" w14:textId="77777777" w:rsidR="008F46A3" w:rsidRDefault="008F46A3">
      <w:pPr>
        <w:pStyle w:val="a7"/>
        <w:ind w:firstLine="420"/>
      </w:pPr>
      <w:r w:rsidRPr="00C32D98">
        <w:rPr>
          <w:rStyle w:val="a9"/>
          <w:sz w:val="21"/>
        </w:rPr>
        <w:footnoteRef/>
      </w:r>
      <w:r>
        <w:t xml:space="preserve"> </w:t>
      </w:r>
      <w:r>
        <w:rPr>
          <w:rFonts w:hint="eastAsia"/>
        </w:rPr>
        <w:t>注「以茂美樹」：案：「美」下當依楚辭注添「之」字。各本皆脫。</w:t>
      </w:r>
    </w:p>
  </w:footnote>
  <w:footnote w:id="3955">
    <w:p w14:paraId="344A9F86" w14:textId="77777777" w:rsidR="008F46A3" w:rsidRDefault="008F46A3">
      <w:pPr>
        <w:pStyle w:val="a7"/>
        <w:ind w:firstLine="420"/>
      </w:pPr>
      <w:r w:rsidRPr="00C32D98">
        <w:rPr>
          <w:rStyle w:val="a9"/>
          <w:sz w:val="21"/>
        </w:rPr>
        <w:footnoteRef/>
      </w:r>
      <w:r>
        <w:t xml:space="preserve"> </w:t>
      </w:r>
      <w:r>
        <w:rPr>
          <w:rFonts w:hint="eastAsia"/>
        </w:rPr>
        <w:t>注「竄巖藪也」：案：「藪」當依楚辭注作「穴」。各本皆誤。</w:t>
      </w:r>
    </w:p>
  </w:footnote>
  <w:footnote w:id="3956">
    <w:p w14:paraId="2DD6A0A9" w14:textId="77777777" w:rsidR="008F46A3" w:rsidRDefault="008F46A3">
      <w:pPr>
        <w:pStyle w:val="a7"/>
        <w:ind w:firstLine="420"/>
      </w:pPr>
      <w:r w:rsidRPr="00C32D98">
        <w:rPr>
          <w:rStyle w:val="a9"/>
          <w:sz w:val="21"/>
        </w:rPr>
        <w:footnoteRef/>
      </w:r>
      <w:r>
        <w:t xml:space="preserve"> </w:t>
      </w:r>
      <w:r>
        <w:rPr>
          <w:rFonts w:hint="eastAsia"/>
        </w:rPr>
        <w:t>注「及兄弟也」：案：「兄弟」當依單行楚辭注作「弟兄」。各本及洪興祖本楚辭注皆誤倒。</w:t>
      </w:r>
    </w:p>
  </w:footnote>
  <w:footnote w:id="3957">
    <w:p w14:paraId="1DDE4A17" w14:textId="3E9C8B90" w:rsidR="008F46A3" w:rsidRPr="005153BD" w:rsidRDefault="008F46A3">
      <w:pPr>
        <w:pStyle w:val="a7"/>
        <w:ind w:firstLine="420"/>
      </w:pPr>
      <w:r w:rsidRPr="00C32D98">
        <w:rPr>
          <w:rStyle w:val="a9"/>
          <w:sz w:val="21"/>
        </w:rPr>
        <w:footnoteRef/>
      </w:r>
      <w:r>
        <w:t xml:space="preserve"> </w:t>
      </w:r>
      <w:r w:rsidRPr="005153BD">
        <w:rPr>
          <w:rFonts w:hint="eastAsia"/>
        </w:rPr>
        <w:t>注「以興在位之賢臣也」：案：「賢」當依楚辭注作「貴」。各本皆</w:t>
      </w:r>
      <w:r w:rsidR="00E3716F">
        <w:rPr>
          <w:rFonts w:hint="eastAsia"/>
        </w:rPr>
        <w:t>僞</w:t>
      </w:r>
      <w:r w:rsidRPr="005153BD">
        <w:rPr>
          <w:rFonts w:hint="eastAsia"/>
        </w:rPr>
        <w:t>。</w:t>
      </w:r>
    </w:p>
  </w:footnote>
  <w:footnote w:id="3958">
    <w:p w14:paraId="73CD0DE6" w14:textId="77777777" w:rsidR="008F46A3" w:rsidRDefault="008F46A3">
      <w:pPr>
        <w:pStyle w:val="a7"/>
        <w:ind w:firstLine="420"/>
      </w:pPr>
      <w:r w:rsidRPr="00C32D98">
        <w:rPr>
          <w:rStyle w:val="a9"/>
          <w:sz w:val="21"/>
        </w:rPr>
        <w:footnoteRef/>
      </w:r>
      <w:r>
        <w:t xml:space="preserve"> </w:t>
      </w:r>
      <w:r>
        <w:rPr>
          <w:rFonts w:hint="eastAsia"/>
        </w:rPr>
        <w:t>何曾華之無實兮：袁本、茶陵本校語云逸無「華」字。案：此亦初無而尤脩改添之。考楚辭有，當是傳寫誤脫，二本據所見為校語耳。</w:t>
      </w:r>
    </w:p>
  </w:footnote>
  <w:footnote w:id="3959">
    <w:p w14:paraId="1C9B1D94" w14:textId="77777777" w:rsidR="008F46A3" w:rsidRDefault="008F46A3">
      <w:pPr>
        <w:pStyle w:val="a7"/>
        <w:ind w:firstLine="420"/>
      </w:pPr>
      <w:r w:rsidRPr="00C32D98">
        <w:rPr>
          <w:rStyle w:val="a9"/>
          <w:sz w:val="21"/>
        </w:rPr>
        <w:footnoteRef/>
      </w:r>
      <w:r>
        <w:t xml:space="preserve"> </w:t>
      </w:r>
      <w:r>
        <w:rPr>
          <w:rFonts w:hint="eastAsia"/>
        </w:rPr>
        <w:t>注「政言德惠所由出之也」：案：當依楚辭注作「言政令德惠所由出也」。各本皆誤。</w:t>
      </w:r>
    </w:p>
  </w:footnote>
  <w:footnote w:id="3960">
    <w:p w14:paraId="05CA7556" w14:textId="77777777" w:rsidR="008F46A3" w:rsidRDefault="008F46A3">
      <w:pPr>
        <w:pStyle w:val="a7"/>
        <w:ind w:firstLine="420"/>
      </w:pPr>
      <w:r w:rsidRPr="00C32D98">
        <w:rPr>
          <w:rStyle w:val="a9"/>
          <w:sz w:val="21"/>
        </w:rPr>
        <w:footnoteRef/>
      </w:r>
      <w:r>
        <w:t xml:space="preserve"> </w:t>
      </w:r>
      <w:r>
        <w:rPr>
          <w:rFonts w:hint="eastAsia"/>
        </w:rPr>
        <w:t>注「心惻隱也」：案：「惻隱」當依楚辭注作「隱惻」。各本皆倒。</w:t>
      </w:r>
    </w:p>
  </w:footnote>
  <w:footnote w:id="3961">
    <w:p w14:paraId="43040B0E" w14:textId="77777777" w:rsidR="008F46A3" w:rsidRDefault="008F46A3">
      <w:pPr>
        <w:pStyle w:val="a7"/>
        <w:ind w:firstLine="420"/>
      </w:pPr>
      <w:r w:rsidRPr="00C32D98">
        <w:rPr>
          <w:rStyle w:val="a9"/>
          <w:sz w:val="21"/>
        </w:rPr>
        <w:footnoteRef/>
      </w:r>
      <w:r>
        <w:t xml:space="preserve"> </w:t>
      </w:r>
      <w:r>
        <w:rPr>
          <w:rFonts w:hint="eastAsia"/>
        </w:rPr>
        <w:t>注「而逐放也」：袁本、茶陵本「逐放」作「放逐」。案：此尤本誤倒。</w:t>
      </w:r>
    </w:p>
  </w:footnote>
  <w:footnote w:id="3962">
    <w:p w14:paraId="0D28F560" w14:textId="77777777" w:rsidR="008F46A3" w:rsidRDefault="008F46A3">
      <w:pPr>
        <w:pStyle w:val="a7"/>
        <w:ind w:firstLine="420"/>
      </w:pPr>
      <w:r w:rsidRPr="00C32D98">
        <w:rPr>
          <w:rStyle w:val="a9"/>
          <w:sz w:val="21"/>
        </w:rPr>
        <w:footnoteRef/>
      </w:r>
      <w:r>
        <w:t xml:space="preserve"> </w:t>
      </w:r>
      <w:r>
        <w:rPr>
          <w:rFonts w:hint="eastAsia"/>
        </w:rPr>
        <w:t>后土何時而得乾：袁本、茶陵本「而」作「兮」。案：楚辭「而」，洪興祖云「而」一作「兮」。此或善「而」、五臣「兮」，否則尤延之校改「兮」作「而」，今無以考之。</w:t>
      </w:r>
    </w:p>
  </w:footnote>
  <w:footnote w:id="3963">
    <w:p w14:paraId="775A1CD1" w14:textId="77777777" w:rsidR="008F46A3" w:rsidRDefault="008F46A3">
      <w:pPr>
        <w:pStyle w:val="a7"/>
        <w:ind w:firstLine="420"/>
      </w:pPr>
      <w:r w:rsidRPr="00C32D98">
        <w:rPr>
          <w:rStyle w:val="a9"/>
          <w:sz w:val="21"/>
        </w:rPr>
        <w:footnoteRef/>
      </w:r>
      <w:r>
        <w:t xml:space="preserve"> </w:t>
      </w:r>
      <w:r>
        <w:rPr>
          <w:rFonts w:hint="eastAsia"/>
        </w:rPr>
        <w:t>注「慕歸堯舜之明德也」：案：「明德」當依楚辭注作「聖明」。各本皆誤。</w:t>
      </w:r>
    </w:p>
  </w:footnote>
  <w:footnote w:id="3964">
    <w:p w14:paraId="57107FED" w14:textId="77777777" w:rsidR="008F46A3" w:rsidRDefault="008F46A3">
      <w:pPr>
        <w:pStyle w:val="a7"/>
        <w:ind w:firstLine="420"/>
      </w:pPr>
      <w:r w:rsidRPr="00C32D98">
        <w:rPr>
          <w:rStyle w:val="a9"/>
          <w:sz w:val="21"/>
        </w:rPr>
        <w:footnoteRef/>
      </w:r>
      <w:r>
        <w:t xml:space="preserve"> </w:t>
      </w:r>
      <w:r>
        <w:rPr>
          <w:rFonts w:hint="eastAsia"/>
        </w:rPr>
        <w:t>注「終年歲也」：案：「年歲」當作「歲年」。各本及楚辭注皆倒。</w:t>
      </w:r>
    </w:p>
  </w:footnote>
  <w:footnote w:id="3965">
    <w:p w14:paraId="2F0886A2" w14:textId="77777777" w:rsidR="008F46A3" w:rsidRDefault="008F46A3">
      <w:pPr>
        <w:pStyle w:val="a7"/>
        <w:ind w:firstLine="420"/>
      </w:pPr>
      <w:r w:rsidRPr="00C32D98">
        <w:rPr>
          <w:rStyle w:val="a9"/>
          <w:sz w:val="21"/>
        </w:rPr>
        <w:footnoteRef/>
      </w:r>
      <w:r>
        <w:t xml:space="preserve"> </w:t>
      </w:r>
      <w:r>
        <w:rPr>
          <w:rFonts w:hint="eastAsia"/>
        </w:rPr>
        <w:t>注「欲使巫陽招之也」：袁本、茶陵本無「招之」二字。案：無者是也。單行楚辭無，洪興祖本有。尤依之添，非。</w:t>
      </w:r>
    </w:p>
  </w:footnote>
  <w:footnote w:id="3966">
    <w:p w14:paraId="7521BF07" w14:textId="77777777" w:rsidR="008F46A3" w:rsidRDefault="008F46A3">
      <w:pPr>
        <w:pStyle w:val="a7"/>
        <w:ind w:firstLine="420"/>
      </w:pPr>
      <w:r w:rsidRPr="00C32D98">
        <w:rPr>
          <w:rStyle w:val="a9"/>
          <w:sz w:val="21"/>
        </w:rPr>
        <w:footnoteRef/>
      </w:r>
      <w:r>
        <w:t xml:space="preserve"> </w:t>
      </w:r>
      <w:r>
        <w:rPr>
          <w:rFonts w:hint="eastAsia"/>
        </w:rPr>
        <w:t>恐後之謝：茶陵本「之謝」作「謝之」，云五臣無「之」字。袁本無「謝」，下校語云逸有「之」。案：楚辭作「之謝」，故尤延之校改，其實非也。洪興祖云一云「謝之」，即袁、茶陵所見本；一無「之」字，即五臣本也。</w:t>
      </w:r>
    </w:p>
  </w:footnote>
  <w:footnote w:id="3967">
    <w:p w14:paraId="2AAA6901" w14:textId="77777777" w:rsidR="008F46A3" w:rsidRDefault="008F46A3">
      <w:pPr>
        <w:pStyle w:val="a7"/>
        <w:ind w:firstLine="420"/>
      </w:pPr>
      <w:r w:rsidRPr="00C32D98">
        <w:rPr>
          <w:rStyle w:val="a9"/>
          <w:sz w:val="21"/>
        </w:rPr>
        <w:footnoteRef/>
      </w:r>
      <w:r>
        <w:t xml:space="preserve"> </w:t>
      </w:r>
      <w:r>
        <w:rPr>
          <w:rFonts w:hint="eastAsia"/>
        </w:rPr>
        <w:t>注「必卜筮之法」：袁本、茶陵本「必」下有「去」字。案：此尤本脫。</w:t>
      </w:r>
    </w:p>
  </w:footnote>
  <w:footnote w:id="3968">
    <w:p w14:paraId="668B0FC5" w14:textId="77777777" w:rsidR="008F46A3" w:rsidRDefault="008F46A3">
      <w:pPr>
        <w:pStyle w:val="a7"/>
        <w:ind w:firstLine="420"/>
      </w:pPr>
      <w:r w:rsidRPr="00C32D98">
        <w:rPr>
          <w:rStyle w:val="a9"/>
          <w:sz w:val="21"/>
        </w:rPr>
        <w:footnoteRef/>
      </w:r>
      <w:r>
        <w:t xml:space="preserve"> </w:t>
      </w:r>
      <w:r>
        <w:rPr>
          <w:rFonts w:hint="eastAsia"/>
        </w:rPr>
        <w:t>得人肉而祀：袁本、茶陵本「而」作「以」。案：楚辭作「而」，洪興祖本作「以」。或尤延之校改「以」作「而」，今亦無以考之。</w:t>
      </w:r>
    </w:p>
  </w:footnote>
  <w:footnote w:id="3969">
    <w:p w14:paraId="7FE8F28C" w14:textId="77777777" w:rsidR="008F46A3" w:rsidRDefault="008F46A3">
      <w:pPr>
        <w:pStyle w:val="a7"/>
        <w:ind w:firstLine="420"/>
      </w:pPr>
      <w:r w:rsidRPr="00C32D98">
        <w:rPr>
          <w:rStyle w:val="a9"/>
          <w:sz w:val="21"/>
        </w:rPr>
        <w:footnoteRef/>
      </w:r>
      <w:r>
        <w:t xml:space="preserve"> </w:t>
      </w:r>
      <w:r>
        <w:rPr>
          <w:rFonts w:hint="eastAsia"/>
        </w:rPr>
        <w:t>注「常食蠃蚌」：袁本、茶陵本「蠃」作「龜」。案：楚辭注作「蠃」。此亦尤校改。</w:t>
      </w:r>
    </w:p>
  </w:footnote>
  <w:footnote w:id="3970">
    <w:p w14:paraId="26ADD9F9" w14:textId="77777777" w:rsidR="008F46A3" w:rsidRDefault="008F46A3">
      <w:pPr>
        <w:pStyle w:val="a7"/>
        <w:ind w:firstLine="420"/>
      </w:pPr>
      <w:r w:rsidRPr="00C32D98">
        <w:rPr>
          <w:rStyle w:val="a9"/>
          <w:sz w:val="21"/>
        </w:rPr>
        <w:footnoteRef/>
      </w:r>
      <w:r>
        <w:t xml:space="preserve"> </w:t>
      </w:r>
      <w:r>
        <w:rPr>
          <w:rFonts w:hint="eastAsia"/>
        </w:rPr>
        <w:t>旋入雷淵：袁本、茶陵本「淵」作「泉」，注同。案：楚辭作「淵」。案：此必尤延之校改。</w:t>
      </w:r>
    </w:p>
  </w:footnote>
  <w:footnote w:id="3971">
    <w:p w14:paraId="768FFBB2" w14:textId="77777777" w:rsidR="008F46A3" w:rsidRDefault="008F46A3">
      <w:pPr>
        <w:pStyle w:val="a7"/>
        <w:ind w:firstLine="420"/>
      </w:pPr>
      <w:r w:rsidRPr="00C32D98">
        <w:rPr>
          <w:rStyle w:val="a9"/>
          <w:sz w:val="21"/>
        </w:rPr>
        <w:footnoteRef/>
      </w:r>
      <w:r>
        <w:t xml:space="preserve"> </w:t>
      </w:r>
      <w:r>
        <w:rPr>
          <w:rFonts w:hint="eastAsia"/>
        </w:rPr>
        <w:t>注「皆有蠆毒」：袁本、茶陵本作「蠆」。案：皆非也，當依楚辭注作「䘍</w:t>
      </w:r>
      <w:r>
        <w:t>]</w:t>
      </w:r>
      <w:r>
        <w:t>」。</w:t>
      </w:r>
    </w:p>
  </w:footnote>
  <w:footnote w:id="3972">
    <w:p w14:paraId="0CB7DE7E" w14:textId="77777777" w:rsidR="008F46A3" w:rsidRDefault="008F46A3">
      <w:pPr>
        <w:pStyle w:val="a7"/>
        <w:ind w:firstLine="420"/>
      </w:pPr>
      <w:r w:rsidRPr="00C32D98">
        <w:rPr>
          <w:rStyle w:val="a9"/>
          <w:sz w:val="21"/>
        </w:rPr>
        <w:footnoteRef/>
      </w:r>
      <w:r>
        <w:t xml:space="preserve"> </w:t>
      </w:r>
      <w:r>
        <w:rPr>
          <w:rFonts w:hint="eastAsia"/>
        </w:rPr>
        <w:t>注「言啄天下欲上之人」：何校「言」改「主」，陳同。案：楚辭注作「主」，是也。各本皆誤。</w:t>
      </w:r>
    </w:p>
  </w:footnote>
  <w:footnote w:id="3973">
    <w:p w14:paraId="04DF40F3" w14:textId="77777777" w:rsidR="008F46A3" w:rsidRDefault="008F46A3">
      <w:pPr>
        <w:pStyle w:val="a7"/>
        <w:ind w:firstLine="420"/>
      </w:pPr>
      <w:r w:rsidRPr="00C32D98">
        <w:rPr>
          <w:rStyle w:val="a9"/>
          <w:sz w:val="21"/>
        </w:rPr>
        <w:footnoteRef/>
      </w:r>
      <w:r>
        <w:t xml:space="preserve"> </w:t>
      </w:r>
      <w:r>
        <w:rPr>
          <w:rFonts w:hint="eastAsia"/>
        </w:rPr>
        <w:t>注「言有丈夫」：袁本、茶陵本無「丈」字。案：楚辭注有，尤校添之。</w:t>
      </w:r>
    </w:p>
  </w:footnote>
  <w:footnote w:id="3974">
    <w:p w14:paraId="03CB4E19" w14:textId="77777777" w:rsidR="008F46A3" w:rsidRDefault="008F46A3">
      <w:pPr>
        <w:pStyle w:val="a7"/>
        <w:ind w:firstLine="420"/>
      </w:pPr>
      <w:r w:rsidRPr="00C32D98">
        <w:rPr>
          <w:rStyle w:val="a9"/>
          <w:sz w:val="21"/>
        </w:rPr>
        <w:footnoteRef/>
      </w:r>
      <w:r>
        <w:t xml:space="preserve"> </w:t>
      </w:r>
      <w:r>
        <w:rPr>
          <w:rFonts w:hint="eastAsia"/>
        </w:rPr>
        <w:t>注「雕鏤綺木使方好也」：案：「綺」當依楚辭注作「連」，各本皆誤。</w:t>
      </w:r>
    </w:p>
  </w:footnote>
  <w:footnote w:id="3975">
    <w:p w14:paraId="297FC1D1" w14:textId="77777777" w:rsidR="008F46A3" w:rsidRDefault="008F46A3">
      <w:pPr>
        <w:pStyle w:val="a7"/>
        <w:ind w:firstLine="420"/>
      </w:pPr>
      <w:r w:rsidRPr="00C32D98">
        <w:rPr>
          <w:rStyle w:val="a9"/>
          <w:sz w:val="21"/>
        </w:rPr>
        <w:footnoteRef/>
      </w:r>
      <w:r>
        <w:t xml:space="preserve"> </w:t>
      </w:r>
      <w:r>
        <w:rPr>
          <w:rFonts w:hint="eastAsia"/>
        </w:rPr>
        <w:t>注「詩云肆筵設机」：袁本、茶陵本「肆」作「設」。案：「設」字是也。「設筵設机」者，公劉之「俾筵俾几」也。凡叔師所引，皆非今毛詩。單行楚辭作「設」，洪興祖本誤為「肆」。今毛詩仍無「肆筵設机」之文，尤誤取之以校改，非。</w:t>
      </w:r>
    </w:p>
  </w:footnote>
  <w:footnote w:id="3976">
    <w:p w14:paraId="253B3343" w14:textId="77777777" w:rsidR="008F46A3" w:rsidRDefault="008F46A3">
      <w:pPr>
        <w:pStyle w:val="a7"/>
        <w:ind w:firstLine="420"/>
      </w:pPr>
      <w:r w:rsidRPr="00C32D98">
        <w:rPr>
          <w:rStyle w:val="a9"/>
          <w:sz w:val="21"/>
        </w:rPr>
        <w:footnoteRef/>
      </w:r>
      <w:r>
        <w:t xml:space="preserve"> </w:t>
      </w:r>
      <w:r>
        <w:rPr>
          <w:rFonts w:hint="eastAsia"/>
        </w:rPr>
        <w:t>注「言大夫有二列之樂左傳曰晉悼公」：袁本無「有左傳曰」四字。茶陵本亦無，「樂」作「故」。案：各本皆非也，當依楚辭注作「言大夫有二列之樂故晉悼公」。</w:t>
      </w:r>
    </w:p>
  </w:footnote>
  <w:footnote w:id="3977">
    <w:p w14:paraId="6B2A5DFD" w14:textId="77777777" w:rsidR="008F46A3" w:rsidRDefault="008F46A3">
      <w:pPr>
        <w:pStyle w:val="a7"/>
        <w:ind w:firstLine="420"/>
      </w:pPr>
      <w:r w:rsidRPr="00C32D98">
        <w:rPr>
          <w:rStyle w:val="a9"/>
          <w:sz w:val="21"/>
        </w:rPr>
        <w:footnoteRef/>
      </w:r>
      <w:r>
        <w:t xml:space="preserve"> </w:t>
      </w:r>
      <w:r>
        <w:rPr>
          <w:rFonts w:hint="eastAsia"/>
        </w:rPr>
        <w:t>注「垂鬢下髮」：袁本、茶陵本作「垂髮下鬋」。案：單行楚辭注作「垂髮鬢下鬋」，洪興祖本作「垂鬢鬘下髮」，互有不同，蓋尤以意校改如此，未必是也。</w:t>
      </w:r>
    </w:p>
  </w:footnote>
  <w:footnote w:id="3978">
    <w:p w14:paraId="5364AC25" w14:textId="77777777" w:rsidR="008F46A3" w:rsidRDefault="008F46A3">
      <w:pPr>
        <w:pStyle w:val="a7"/>
        <w:ind w:firstLine="420"/>
      </w:pPr>
      <w:r w:rsidRPr="00C32D98">
        <w:rPr>
          <w:rStyle w:val="a9"/>
          <w:sz w:val="21"/>
        </w:rPr>
        <w:footnoteRef/>
      </w:r>
      <w:r>
        <w:t xml:space="preserve"> </w:t>
      </w:r>
      <w:r>
        <w:rPr>
          <w:rFonts w:hint="eastAsia"/>
        </w:rPr>
        <w:t>注「發言中禮意者也」：袁本、茶陵本無「發」字。案：單行楚辭注無，洪興祖本有，尤校添之。</w:t>
      </w:r>
    </w:p>
  </w:footnote>
  <w:footnote w:id="3979">
    <w:p w14:paraId="582CDD62" w14:textId="77777777" w:rsidR="008F46A3" w:rsidRDefault="008F46A3">
      <w:pPr>
        <w:pStyle w:val="a7"/>
        <w:ind w:firstLine="420"/>
      </w:pPr>
      <w:r w:rsidRPr="00C32D98">
        <w:rPr>
          <w:rStyle w:val="a9"/>
          <w:sz w:val="21"/>
        </w:rPr>
        <w:footnoteRef/>
      </w:r>
      <w:r>
        <w:t xml:space="preserve"> </w:t>
      </w:r>
      <w:r>
        <w:rPr>
          <w:rFonts w:hint="eastAsia"/>
        </w:rPr>
        <w:t>注「時竊視安詳諦」：案：當依楚辭注重「時」字，「諦」上有「審」字。各本皆脫。</w:t>
      </w:r>
    </w:p>
  </w:footnote>
  <w:footnote w:id="3980">
    <w:p w14:paraId="4C35DF8D" w14:textId="77777777" w:rsidR="008F46A3" w:rsidRDefault="008F46A3">
      <w:pPr>
        <w:pStyle w:val="a7"/>
        <w:ind w:firstLine="420"/>
      </w:pPr>
      <w:r w:rsidRPr="00C32D98">
        <w:rPr>
          <w:rStyle w:val="a9"/>
          <w:sz w:val="21"/>
        </w:rPr>
        <w:footnoteRef/>
      </w:r>
      <w:r>
        <w:t xml:space="preserve"> </w:t>
      </w:r>
      <w:r>
        <w:rPr>
          <w:rFonts w:hint="eastAsia"/>
        </w:rPr>
        <w:t>注「飾幬帳之高堂」：陳云「帳」下當有「張」字，是也。楚辭注有。各本皆脫。</w:t>
      </w:r>
    </w:p>
  </w:footnote>
  <w:footnote w:id="3981">
    <w:p w14:paraId="49CE1417" w14:textId="77777777" w:rsidR="008F46A3" w:rsidRDefault="008F46A3">
      <w:pPr>
        <w:pStyle w:val="a7"/>
        <w:ind w:firstLine="420"/>
      </w:pPr>
      <w:r w:rsidRPr="00C32D98">
        <w:rPr>
          <w:rStyle w:val="a9"/>
          <w:sz w:val="21"/>
        </w:rPr>
        <w:footnoteRef/>
      </w:r>
      <w:r>
        <w:t xml:space="preserve"> </w:t>
      </w:r>
      <w:r>
        <w:rPr>
          <w:rFonts w:hint="eastAsia"/>
        </w:rPr>
        <w:t>注「皆衣虎豹之文異采之飾」：袁本、茶陵本無「之文」二字。案：楚辭注有，尤校添之。</w:t>
      </w:r>
    </w:p>
  </w:footnote>
  <w:footnote w:id="3982">
    <w:p w14:paraId="01E59777" w14:textId="77777777" w:rsidR="008F46A3" w:rsidRDefault="008F46A3">
      <w:pPr>
        <w:pStyle w:val="a7"/>
        <w:ind w:firstLine="420"/>
      </w:pPr>
      <w:r w:rsidRPr="00C32D98">
        <w:rPr>
          <w:rStyle w:val="a9"/>
          <w:sz w:val="21"/>
        </w:rPr>
        <w:footnoteRef/>
      </w:r>
      <w:r>
        <w:t xml:space="preserve"> </w:t>
      </w:r>
      <w:r>
        <w:rPr>
          <w:rFonts w:hint="eastAsia"/>
        </w:rPr>
        <w:t>注「羅列之陳」：案：「之」當依楚辭注作「而」，各本皆誤。</w:t>
      </w:r>
    </w:p>
  </w:footnote>
  <w:footnote w:id="3983">
    <w:p w14:paraId="5FF0734A" w14:textId="0456B87F" w:rsidR="008F46A3" w:rsidRDefault="008F46A3">
      <w:pPr>
        <w:pStyle w:val="a7"/>
        <w:ind w:firstLine="420"/>
      </w:pPr>
      <w:r w:rsidRPr="00C32D98">
        <w:rPr>
          <w:rStyle w:val="a9"/>
          <w:sz w:val="21"/>
        </w:rPr>
        <w:footnoteRef/>
      </w:r>
      <w:r>
        <w:t xml:space="preserve"> </w:t>
      </w:r>
      <w:r>
        <w:rPr>
          <w:rFonts w:hint="eastAsia"/>
        </w:rPr>
        <w:t>臑若芳些：袁本作「胹」，校語云逸本作「腝」。茶陵本作「臑」，云五臣作「胹」。案：楚辭作「臑」。洪興祖云「臑」一作「腝」，一作「胹」。此注「臑仁珠切」，似善作「臑」，或袁本校語有</w:t>
      </w:r>
      <w:r w:rsidR="00E3716F">
        <w:rPr>
          <w:rFonts w:hint="eastAsia"/>
        </w:rPr>
        <w:t>僞</w:t>
      </w:r>
      <w:r>
        <w:rPr>
          <w:rFonts w:hint="eastAsia"/>
        </w:rPr>
        <w:t>。否則，音非善舊也。</w:t>
      </w:r>
    </w:p>
  </w:footnote>
  <w:footnote w:id="3984">
    <w:p w14:paraId="2683CD88" w14:textId="77777777" w:rsidR="008F46A3" w:rsidRDefault="008F46A3">
      <w:pPr>
        <w:pStyle w:val="a7"/>
        <w:ind w:firstLine="420"/>
      </w:pPr>
      <w:r w:rsidRPr="00C32D98">
        <w:rPr>
          <w:rStyle w:val="a9"/>
          <w:sz w:val="21"/>
        </w:rPr>
        <w:footnoteRef/>
      </w:r>
      <w:r>
        <w:t xml:space="preserve"> </w:t>
      </w:r>
      <w:r>
        <w:rPr>
          <w:rFonts w:hint="eastAsia"/>
        </w:rPr>
        <w:t>注「爛熟之則𦠆美也」：袁本、茶陵本無「爛」字。案：楚辭注有，尤校添之。</w:t>
      </w:r>
    </w:p>
  </w:footnote>
  <w:footnote w:id="3985">
    <w:p w14:paraId="29709740" w14:textId="77777777" w:rsidR="008F46A3" w:rsidRDefault="008F46A3">
      <w:pPr>
        <w:pStyle w:val="a7"/>
        <w:ind w:firstLine="420"/>
      </w:pPr>
      <w:r w:rsidRPr="00C32D98">
        <w:rPr>
          <w:rStyle w:val="a9"/>
          <w:sz w:val="21"/>
        </w:rPr>
        <w:footnoteRef/>
      </w:r>
      <w:r>
        <w:t xml:space="preserve"> </w:t>
      </w:r>
      <w:r>
        <w:rPr>
          <w:rFonts w:hint="eastAsia"/>
        </w:rPr>
        <w:t>注「藷蔗也」：袁本、茶陵本「藷」作「謂」。案：當作「諸」，下文可證。楚辭注作「藷」，與善異本，尤校改失之。</w:t>
      </w:r>
    </w:p>
  </w:footnote>
  <w:footnote w:id="3986">
    <w:p w14:paraId="5F67389B" w14:textId="77777777" w:rsidR="008F46A3" w:rsidRDefault="008F46A3">
      <w:pPr>
        <w:pStyle w:val="a7"/>
        <w:ind w:firstLine="420"/>
      </w:pPr>
      <w:r w:rsidRPr="00C32D98">
        <w:rPr>
          <w:rStyle w:val="a9"/>
          <w:sz w:val="21"/>
        </w:rPr>
        <w:footnoteRef/>
      </w:r>
      <w:r>
        <w:t xml:space="preserve"> </w:t>
      </w:r>
      <w:r>
        <w:rPr>
          <w:rFonts w:hint="eastAsia"/>
        </w:rPr>
        <w:t>注「鴻鴈也」：袁本、茶陵本「鴈」作「鸕」。案：洪興祖本作「鴈」，單行本作「鴈鸕」，蓋改「鸕」為「鴈」而兩有。考九思悼亂云「鴻鸕兮振翅」，是作「鸕」未必非也。</w:t>
      </w:r>
    </w:p>
  </w:footnote>
  <w:footnote w:id="3987">
    <w:p w14:paraId="15F381A8" w14:textId="77777777" w:rsidR="008F46A3" w:rsidRDefault="008F46A3">
      <w:pPr>
        <w:pStyle w:val="a7"/>
        <w:ind w:firstLine="420"/>
      </w:pPr>
      <w:r w:rsidRPr="00C32D98">
        <w:rPr>
          <w:rStyle w:val="a9"/>
          <w:sz w:val="21"/>
        </w:rPr>
        <w:footnoteRef/>
      </w:r>
      <w:r>
        <w:t xml:space="preserve"> </w:t>
      </w:r>
      <w:r>
        <w:rPr>
          <w:rFonts w:hint="eastAsia"/>
        </w:rPr>
        <w:t>注「楚人名羹曰爽」：案：「羹」下當依楚辭注有「敗」字。各本皆脫。</w:t>
      </w:r>
    </w:p>
  </w:footnote>
  <w:footnote w:id="3988">
    <w:p w14:paraId="39C1BA5C" w14:textId="77777777" w:rsidR="008F46A3" w:rsidRDefault="008F46A3">
      <w:pPr>
        <w:pStyle w:val="a7"/>
        <w:ind w:firstLine="420"/>
      </w:pPr>
      <w:r w:rsidRPr="00C32D98">
        <w:rPr>
          <w:rStyle w:val="a9"/>
          <w:sz w:val="21"/>
        </w:rPr>
        <w:footnoteRef/>
      </w:r>
      <w:r>
        <w:t xml:space="preserve"> </w:t>
      </w:r>
      <w:r>
        <w:rPr>
          <w:rFonts w:hint="eastAsia"/>
        </w:rPr>
        <w:t>注「以蜜和米䴮」：袁本、茶陵本「䴮」作「麵」。案：此尤本誤字。</w:t>
      </w:r>
    </w:p>
  </w:footnote>
  <w:footnote w:id="3989">
    <w:p w14:paraId="58173B54" w14:textId="77777777" w:rsidR="008F46A3" w:rsidRDefault="008F46A3">
      <w:pPr>
        <w:pStyle w:val="a7"/>
        <w:ind w:firstLine="420"/>
      </w:pPr>
      <w:r w:rsidRPr="00C32D98">
        <w:rPr>
          <w:rStyle w:val="a9"/>
          <w:sz w:val="21"/>
        </w:rPr>
        <w:footnoteRef/>
      </w:r>
      <w:r>
        <w:t xml:space="preserve"> </w:t>
      </w:r>
      <w:r>
        <w:rPr>
          <w:rFonts w:hint="eastAsia"/>
        </w:rPr>
        <w:t>注「又長味好飲」：袁本、茶陵本「好飲」作「也」。案：楚辭注作「好飲也」，尤校改之。</w:t>
      </w:r>
    </w:p>
  </w:footnote>
  <w:footnote w:id="3990">
    <w:p w14:paraId="0E4BF28A" w14:textId="77777777" w:rsidR="008F46A3" w:rsidRDefault="008F46A3">
      <w:pPr>
        <w:pStyle w:val="a7"/>
        <w:ind w:firstLine="420"/>
      </w:pPr>
      <w:r w:rsidRPr="00C32D98">
        <w:rPr>
          <w:rStyle w:val="a9"/>
          <w:sz w:val="21"/>
        </w:rPr>
        <w:footnoteRef/>
      </w:r>
      <w:r>
        <w:t xml:space="preserve"> </w:t>
      </w:r>
      <w:r>
        <w:rPr>
          <w:rFonts w:hint="eastAsia"/>
        </w:rPr>
        <w:t>發楊荷些：案：「楊」當作「揚」。注「發楊荷葉」同。袁、茶陵二本所見亦誤，楚辭俱作「揚」也。</w:t>
      </w:r>
    </w:p>
  </w:footnote>
  <w:footnote w:id="3991">
    <w:p w14:paraId="12A456A0" w14:textId="77777777" w:rsidR="008F46A3" w:rsidRDefault="008F46A3">
      <w:pPr>
        <w:pStyle w:val="a7"/>
        <w:ind w:firstLine="420"/>
      </w:pPr>
      <w:r w:rsidRPr="00C32D98">
        <w:rPr>
          <w:rStyle w:val="a9"/>
          <w:sz w:val="21"/>
        </w:rPr>
        <w:footnoteRef/>
      </w:r>
      <w:r>
        <w:t xml:space="preserve"> </w:t>
      </w:r>
      <w:r>
        <w:rPr>
          <w:rFonts w:hint="eastAsia"/>
        </w:rPr>
        <w:t>注「誠足怪奇也」：袁本、茶陵本「足」作「獨」。案：單行楚辭作「獨」，洪興祖本作「足」，尤校改之。</w:t>
      </w:r>
    </w:p>
  </w:footnote>
  <w:footnote w:id="3992">
    <w:p w14:paraId="459BFE55" w14:textId="77777777" w:rsidR="008F46A3" w:rsidRDefault="008F46A3">
      <w:pPr>
        <w:pStyle w:val="a7"/>
        <w:ind w:firstLine="420"/>
      </w:pPr>
      <w:r w:rsidRPr="00C32D98">
        <w:rPr>
          <w:rStyle w:val="a9"/>
          <w:sz w:val="21"/>
        </w:rPr>
        <w:footnoteRef/>
      </w:r>
      <w:r>
        <w:t xml:space="preserve"> </w:t>
      </w:r>
      <w:r>
        <w:rPr>
          <w:rFonts w:hint="eastAsia"/>
        </w:rPr>
        <w:t>注「投六箸行六棋」：袁本、茶陵本「行」下無「六」字。案：楚辭注有，尤校添之。</w:t>
      </w:r>
    </w:p>
  </w:footnote>
  <w:footnote w:id="3993">
    <w:p w14:paraId="0C78E44A" w14:textId="77777777" w:rsidR="008F46A3" w:rsidRDefault="008F46A3">
      <w:pPr>
        <w:pStyle w:val="a7"/>
        <w:ind w:firstLine="420"/>
      </w:pPr>
      <w:r w:rsidRPr="00C32D98">
        <w:rPr>
          <w:rStyle w:val="a9"/>
          <w:sz w:val="21"/>
        </w:rPr>
        <w:footnoteRef/>
      </w:r>
      <w:r>
        <w:t xml:space="preserve"> </w:t>
      </w:r>
      <w:r>
        <w:rPr>
          <w:rFonts w:hint="eastAsia"/>
        </w:rPr>
        <w:t>注「比集者也」：案：當依楚辭注去「者」字。各本皆衍。</w:t>
      </w:r>
    </w:p>
  </w:footnote>
  <w:footnote w:id="3994">
    <w:p w14:paraId="14DAA375" w14:textId="77777777" w:rsidR="008F46A3" w:rsidRPr="005153BD" w:rsidRDefault="008F46A3">
      <w:pPr>
        <w:pStyle w:val="a7"/>
        <w:ind w:firstLine="420"/>
      </w:pPr>
      <w:r w:rsidRPr="00C32D98">
        <w:rPr>
          <w:rStyle w:val="a9"/>
          <w:sz w:val="21"/>
        </w:rPr>
        <w:footnoteRef/>
      </w:r>
      <w:r>
        <w:t xml:space="preserve"> </w:t>
      </w:r>
      <w:r w:rsidRPr="005153BD">
        <w:rPr>
          <w:rFonts w:hint="eastAsia"/>
        </w:rPr>
        <w:t>注「又曰和樂且耽」：案：「耽」當依楚辭注作「湛」。各本皆誤。凡逸所引，皆非今毛詩，此必不知者改。</w:t>
      </w:r>
    </w:p>
  </w:footnote>
  <w:footnote w:id="3995">
    <w:p w14:paraId="22BD784D" w14:textId="77777777" w:rsidR="008F46A3" w:rsidRDefault="008F46A3">
      <w:pPr>
        <w:pStyle w:val="a7"/>
        <w:ind w:firstLine="420"/>
      </w:pPr>
      <w:r w:rsidRPr="00C32D98">
        <w:rPr>
          <w:rStyle w:val="a9"/>
          <w:sz w:val="21"/>
        </w:rPr>
        <w:footnoteRef/>
      </w:r>
      <w:r>
        <w:t xml:space="preserve"> </w:t>
      </w:r>
      <w:r>
        <w:rPr>
          <w:rFonts w:hint="eastAsia"/>
        </w:rPr>
        <w:t>注「言蘭芳以喻賢人」：袁本、茶陵本無「言」字。案：楚辭注「言」字在下句首，蓋尤校添而誤其處。</w:t>
      </w:r>
    </w:p>
  </w:footnote>
  <w:footnote w:id="3996">
    <w:p w14:paraId="59BCEFAC" w14:textId="77777777" w:rsidR="008F46A3" w:rsidRDefault="008F46A3">
      <w:pPr>
        <w:pStyle w:val="a7"/>
        <w:ind w:firstLine="420"/>
      </w:pPr>
      <w:r w:rsidRPr="00C32D98">
        <w:rPr>
          <w:rStyle w:val="a9"/>
          <w:sz w:val="21"/>
        </w:rPr>
        <w:footnoteRef/>
      </w:r>
      <w:r>
        <w:t xml:space="preserve"> </w:t>
      </w:r>
      <w:r>
        <w:rPr>
          <w:rFonts w:hint="eastAsia"/>
        </w:rPr>
        <w:t>酎飲既盡歡：何校去「既」字。茶陵本云五臣無「既」字。袁本云逸有「既」字。案：楚辭無。洪興祖云一本「盡」上有「既」字，即此本也。此不當有，恐傳寫衍。各本所見皆誤。</w:t>
      </w:r>
    </w:p>
  </w:footnote>
  <w:footnote w:id="3997">
    <w:p w14:paraId="4043812F" w14:textId="77777777" w:rsidR="008F46A3" w:rsidRDefault="008F46A3">
      <w:pPr>
        <w:pStyle w:val="a7"/>
        <w:ind w:firstLine="420"/>
      </w:pPr>
      <w:r w:rsidRPr="00C32D98">
        <w:rPr>
          <w:rStyle w:val="a9"/>
          <w:sz w:val="21"/>
        </w:rPr>
        <w:footnoteRef/>
      </w:r>
      <w:r>
        <w:t xml:space="preserve"> </w:t>
      </w:r>
      <w:r>
        <w:rPr>
          <w:rFonts w:hint="eastAsia"/>
        </w:rPr>
        <w:t>汨吾南征些：何校去「些」字。下「白芷生些」同。案：楚辭無。各本皆衍。</w:t>
      </w:r>
    </w:p>
  </w:footnote>
  <w:footnote w:id="3998">
    <w:p w14:paraId="78BFD0E5" w14:textId="77777777" w:rsidR="008F46A3" w:rsidRDefault="008F46A3">
      <w:pPr>
        <w:pStyle w:val="a7"/>
        <w:ind w:firstLine="420"/>
      </w:pPr>
      <w:r w:rsidRPr="00C32D98">
        <w:rPr>
          <w:rStyle w:val="a9"/>
          <w:sz w:val="21"/>
        </w:rPr>
        <w:footnoteRef/>
      </w:r>
      <w:r>
        <w:t xml:space="preserve"> </w:t>
      </w:r>
      <w:r>
        <w:rPr>
          <w:rFonts w:hint="eastAsia"/>
        </w:rPr>
        <w:t>菉蘋齊葉兮：袁本、茶陵本「蘋」作「薠」，下有「煩」音。案：此必善「蘋」，五臣「薠」也。「湘夫人登白蘋以騁望」，二本校語有明文，此正同。彼二本所見以五臣亂善而失著校語，尤所見不誤。袁本所載逸注中字作「蘋」，亦不誤。楚辭作「蘋」，即此本也。洪興祖云「蘋」一作「薠」，即五臣本也。又案：洪興祖補注於湘夫人云「薠」一作「蘋」非是。其說殊誤。逸注上云「蘋草秋生」，其下「鳥萃兮蘋中」注云「鳥當集木巔而言草中」，文自相承，二句既同一草，必同一字，不得如五臣之上一字作「薠」，下一字作「蘋」。或又謂「白蘋」與「蘋」不當一物異稱。獨不見九辯「鳳凰」與「鳳」雜錯稱之乎？逸注本無可疑，洪未達其旨，附正之於此。</w:t>
      </w:r>
    </w:p>
  </w:footnote>
  <w:footnote w:id="3999">
    <w:p w14:paraId="71BDE5D0" w14:textId="77777777" w:rsidR="008F46A3" w:rsidRDefault="008F46A3">
      <w:pPr>
        <w:pStyle w:val="a7"/>
        <w:ind w:firstLine="420"/>
      </w:pPr>
      <w:r w:rsidRPr="00C32D98">
        <w:rPr>
          <w:rStyle w:val="a9"/>
          <w:sz w:val="21"/>
        </w:rPr>
        <w:footnoteRef/>
      </w:r>
      <w:r>
        <w:t xml:space="preserve"> </w:t>
      </w:r>
      <w:r>
        <w:rPr>
          <w:rFonts w:hint="eastAsia"/>
        </w:rPr>
        <w:t>注「爾雅曰」：袁本、茶陵本無此三字。案：無者是也，楚辭注無。</w:t>
      </w:r>
    </w:p>
  </w:footnote>
  <w:footnote w:id="4000">
    <w:p w14:paraId="1D2649E3" w14:textId="77777777" w:rsidR="008F46A3" w:rsidRDefault="008F46A3">
      <w:pPr>
        <w:pStyle w:val="a7"/>
        <w:ind w:firstLine="420"/>
      </w:pPr>
      <w:r w:rsidRPr="00C32D98">
        <w:rPr>
          <w:rStyle w:val="a9"/>
          <w:sz w:val="21"/>
        </w:rPr>
        <w:footnoteRef/>
      </w:r>
      <w:r>
        <w:t xml:space="preserve"> </w:t>
      </w:r>
      <w:r>
        <w:rPr>
          <w:rFonts w:hint="eastAsia"/>
        </w:rPr>
        <w:t>注「懷所見自傷哀也」：何校「懷」改「據」，陳同。案：楚辭注作「據時」二字，是也。何、陳但改「據」字，其「時」字仍不補，未詳所出。袁、茶陵二本亦作「懷」。</w:t>
      </w:r>
    </w:p>
  </w:footnote>
  <w:footnote w:id="4001">
    <w:p w14:paraId="60ED3D8A" w14:textId="77777777" w:rsidR="008F46A3" w:rsidRDefault="008F46A3">
      <w:pPr>
        <w:pStyle w:val="a7"/>
        <w:ind w:firstLine="420"/>
      </w:pPr>
      <w:r w:rsidRPr="00C32D98">
        <w:rPr>
          <w:rStyle w:val="a9"/>
          <w:sz w:val="21"/>
        </w:rPr>
        <w:footnoteRef/>
      </w:r>
      <w:r>
        <w:t xml:space="preserve"> </w:t>
      </w:r>
      <w:r>
        <w:rPr>
          <w:rFonts w:hint="eastAsia"/>
        </w:rPr>
        <w:t>注「煙上蒸于天」：袁本、茶陵本無「于」字。案：此尤校添之，其實誤也。楚辭注亦無。</w:t>
      </w:r>
    </w:p>
  </w:footnote>
  <w:footnote w:id="4002">
    <w:p w14:paraId="085EBA31" w14:textId="77777777" w:rsidR="008F46A3" w:rsidRDefault="008F46A3">
      <w:pPr>
        <w:pStyle w:val="a7"/>
        <w:ind w:firstLine="420"/>
      </w:pPr>
      <w:r w:rsidRPr="00C32D98">
        <w:rPr>
          <w:rStyle w:val="a9"/>
          <w:sz w:val="21"/>
        </w:rPr>
        <w:footnoteRef/>
      </w:r>
      <w:r>
        <w:t xml:space="preserve"> </w:t>
      </w:r>
      <w:r>
        <w:rPr>
          <w:rFonts w:hint="eastAsia"/>
        </w:rPr>
        <w:t>注「謂日也」：袁本、茶陵本無「謂」字。案：此尤校添之，其實誤也。楚辭注亦無。</w:t>
      </w:r>
    </w:p>
  </w:footnote>
  <w:footnote w:id="4003">
    <w:p w14:paraId="3519A239" w14:textId="77777777" w:rsidR="008F46A3" w:rsidRDefault="008F46A3">
      <w:pPr>
        <w:pStyle w:val="a7"/>
        <w:ind w:firstLine="420"/>
      </w:pPr>
      <w:r w:rsidRPr="00C32D98">
        <w:rPr>
          <w:rStyle w:val="a9"/>
          <w:sz w:val="21"/>
        </w:rPr>
        <w:footnoteRef/>
      </w:r>
      <w:r>
        <w:t xml:space="preserve"> </w:t>
      </w:r>
      <w:r>
        <w:rPr>
          <w:rFonts w:hint="eastAsia"/>
        </w:rPr>
        <w:t>時不見淹：袁本、茶陵本「見」作「可」。案：楚辭作「可以」，單行本舊校云一作「時不見淹」。洪興祖本云一云「時不淹」，一云「時不可淹」，一云「時不見淹」，疑善「見」、五臣「可」，二本非而尤是也，但無明文可以考之。</w:t>
      </w:r>
    </w:p>
  </w:footnote>
  <w:footnote w:id="4004">
    <w:p w14:paraId="337135EE" w14:textId="77777777" w:rsidR="008F46A3" w:rsidRDefault="008F46A3">
      <w:pPr>
        <w:pStyle w:val="a7"/>
        <w:ind w:firstLine="420"/>
      </w:pPr>
      <w:r w:rsidRPr="00C32D98">
        <w:rPr>
          <w:rStyle w:val="a9"/>
          <w:sz w:val="21"/>
        </w:rPr>
        <w:footnoteRef/>
      </w:r>
      <w:r>
        <w:t xml:space="preserve"> </w:t>
      </w:r>
      <w:r>
        <w:rPr>
          <w:rFonts w:hint="eastAsia"/>
        </w:rPr>
        <w:t>注「水旁林木中」：袁本、茶陵本無「木」字。案：楚辭注有，尤校添之。</w:t>
      </w:r>
    </w:p>
  </w:footnote>
  <w:footnote w:id="4005">
    <w:p w14:paraId="192EC168" w14:textId="77777777" w:rsidR="008F46A3" w:rsidRDefault="008F46A3">
      <w:pPr>
        <w:pStyle w:val="a7"/>
        <w:ind w:firstLine="420"/>
      </w:pPr>
      <w:r w:rsidRPr="00C32D98">
        <w:rPr>
          <w:rStyle w:val="a9"/>
          <w:sz w:val="21"/>
        </w:rPr>
        <w:footnoteRef/>
      </w:r>
      <w:r>
        <w:t xml:space="preserve"> </w:t>
      </w:r>
      <w:r>
        <w:rPr>
          <w:rFonts w:hint="eastAsia"/>
        </w:rPr>
        <w:t>注「楨幹也」：案：句首楚辭注有「為」字。又案：「楨幹」疑當作「幹楨」，以「楨」與「盛」成韻。各本皆脫誤。</w:t>
      </w:r>
    </w:p>
  </w:footnote>
  <w:footnote w:id="4006">
    <w:p w14:paraId="31BE735F" w14:textId="77777777" w:rsidR="008F46A3" w:rsidRDefault="008F46A3">
      <w:pPr>
        <w:pStyle w:val="a7"/>
        <w:ind w:firstLine="420"/>
      </w:pPr>
      <w:r w:rsidRPr="00C32D98">
        <w:rPr>
          <w:rStyle w:val="a9"/>
          <w:sz w:val="21"/>
        </w:rPr>
        <w:footnoteRef/>
      </w:r>
      <w:r>
        <w:t xml:space="preserve"> </w:t>
      </w:r>
      <w:r>
        <w:rPr>
          <w:rFonts w:hint="eastAsia"/>
        </w:rPr>
        <w:t>注「崔巍嵼嵼」：陳云上「嵼」疑「蹇」。案：「蹇」「嵼」雖可通，但此與上句「山阜𡸨嵎」不協，恐仍未是。各本皆同，楚辭注亦然，無以考之矣。</w:t>
      </w:r>
    </w:p>
  </w:footnote>
  <w:footnote w:id="4007">
    <w:p w14:paraId="725CCD03" w14:textId="77777777" w:rsidR="008F46A3" w:rsidRDefault="008F46A3">
      <w:pPr>
        <w:pStyle w:val="a7"/>
        <w:ind w:firstLine="420"/>
      </w:pPr>
      <w:r w:rsidRPr="00C32D98">
        <w:rPr>
          <w:rStyle w:val="a9"/>
          <w:sz w:val="21"/>
        </w:rPr>
        <w:footnoteRef/>
      </w:r>
      <w:r>
        <w:t xml:space="preserve"> </w:t>
      </w:r>
      <w:r>
        <w:rPr>
          <w:rFonts w:hint="eastAsia"/>
        </w:rPr>
        <w:t>注「走住殊異」：案：「殊異」當依楚辭注作「異趨」。各本皆誤。「趨」字韻。洪興祖云「一云走䟭殊也」，亦非。</w:t>
      </w:r>
    </w:p>
  </w:footnote>
  <w:footnote w:id="4008">
    <w:p w14:paraId="6D31F38F" w14:textId="77777777" w:rsidR="008F46A3" w:rsidRDefault="008F46A3">
      <w:pPr>
        <w:pStyle w:val="a7"/>
        <w:ind w:firstLine="420"/>
      </w:pPr>
      <w:r w:rsidRPr="00C32D98">
        <w:rPr>
          <w:rStyle w:val="a9"/>
          <w:sz w:val="21"/>
        </w:rPr>
        <w:footnoteRef/>
      </w:r>
      <w:r>
        <w:t xml:space="preserve"> </w:t>
      </w:r>
      <w:r>
        <w:rPr>
          <w:rFonts w:hint="eastAsia"/>
        </w:rPr>
        <w:t>注「草木茂盛」：案：「茂盛」疑當作「盛茂」，以「茂」與「聚」韻。各本及楚辭注皆誤倒。</w:t>
      </w:r>
    </w:p>
  </w:footnote>
  <w:footnote w:id="4009">
    <w:p w14:paraId="30599E60" w14:textId="77777777" w:rsidR="008F46A3" w:rsidRDefault="008F46A3">
      <w:pPr>
        <w:pStyle w:val="a7"/>
        <w:ind w:firstLine="420"/>
      </w:pPr>
      <w:r w:rsidRPr="00C32D98">
        <w:rPr>
          <w:rStyle w:val="a9"/>
          <w:sz w:val="21"/>
        </w:rPr>
        <w:footnoteRef/>
      </w:r>
      <w:r>
        <w:t xml:space="preserve"> </w:t>
      </w:r>
      <w:r>
        <w:rPr>
          <w:rFonts w:hint="eastAsia"/>
        </w:rPr>
        <w:t>注「漢書曰」下至「乘道死也」：袁本、茶陵本此一節注大異，乃并善入五臣之誤也。尤所見為是。</w:t>
      </w:r>
    </w:p>
  </w:footnote>
  <w:footnote w:id="4010">
    <w:p w14:paraId="791D923A" w14:textId="77777777" w:rsidR="008F46A3" w:rsidRDefault="008F46A3">
      <w:pPr>
        <w:pStyle w:val="a7"/>
        <w:ind w:firstLine="420"/>
      </w:pPr>
      <w:r w:rsidRPr="00C32D98">
        <w:rPr>
          <w:rStyle w:val="a9"/>
          <w:sz w:val="21"/>
        </w:rPr>
        <w:footnoteRef/>
      </w:r>
      <w:r>
        <w:t xml:space="preserve"> </w:t>
      </w:r>
      <w:r>
        <w:rPr>
          <w:rFonts w:hint="eastAsia"/>
        </w:rPr>
        <w:t>注「說文曰謝辭也」：袁本、茶陵本無此六字。案：無者是也。袁本所載五臣翰注有「謝辭也」三字，蓋別本又有「說文曰」三字，而尤誤取以增多。</w:t>
      </w:r>
    </w:p>
  </w:footnote>
  <w:footnote w:id="4011">
    <w:p w14:paraId="7E7FB49A" w14:textId="77777777" w:rsidR="008F46A3" w:rsidRDefault="008F46A3">
      <w:pPr>
        <w:pStyle w:val="a7"/>
        <w:ind w:firstLine="420"/>
      </w:pPr>
      <w:r w:rsidRPr="00C32D98">
        <w:rPr>
          <w:rStyle w:val="a9"/>
          <w:sz w:val="21"/>
        </w:rPr>
        <w:footnoteRef/>
      </w:r>
      <w:r>
        <w:t xml:space="preserve"> </w:t>
      </w:r>
      <w:r>
        <w:rPr>
          <w:rFonts w:hint="eastAsia"/>
        </w:rPr>
        <w:t>注「而損精」：案：「而」上當有「悅情」二字，此引韓子揚搉篇文，各本皆脫。</w:t>
      </w:r>
    </w:p>
  </w:footnote>
  <w:footnote w:id="4012">
    <w:p w14:paraId="044069C4" w14:textId="77777777" w:rsidR="008F46A3" w:rsidRDefault="008F46A3">
      <w:pPr>
        <w:pStyle w:val="a7"/>
        <w:ind w:firstLine="420"/>
      </w:pPr>
      <w:r w:rsidRPr="00C32D98">
        <w:rPr>
          <w:rStyle w:val="a9"/>
          <w:sz w:val="21"/>
        </w:rPr>
        <w:footnoteRef/>
      </w:r>
      <w:r>
        <w:t xml:space="preserve"> </w:t>
      </w:r>
      <w:r>
        <w:rPr>
          <w:rFonts w:hint="eastAsia"/>
        </w:rPr>
        <w:t>皓齒娥眉：袁本、茶陵本「娥」作「蛾」，是也。</w:t>
      </w:r>
    </w:p>
  </w:footnote>
  <w:footnote w:id="4013">
    <w:p w14:paraId="36263462" w14:textId="77777777" w:rsidR="008F46A3" w:rsidRDefault="008F46A3">
      <w:pPr>
        <w:pStyle w:val="a7"/>
        <w:ind w:firstLine="420"/>
      </w:pPr>
      <w:r w:rsidRPr="00C32D98">
        <w:rPr>
          <w:rStyle w:val="a9"/>
          <w:sz w:val="21"/>
        </w:rPr>
        <w:footnoteRef/>
      </w:r>
      <w:r>
        <w:t xml:space="preserve"> </w:t>
      </w:r>
      <w:r>
        <w:rPr>
          <w:rFonts w:hint="eastAsia"/>
        </w:rPr>
        <w:t>注「鄭國淫僻」：茶陵本「國」作「衛」，是也。袁本亦誤「國」。</w:t>
      </w:r>
    </w:p>
  </w:footnote>
  <w:footnote w:id="4014">
    <w:p w14:paraId="72B46592" w14:textId="77777777" w:rsidR="008F46A3" w:rsidRDefault="008F46A3">
      <w:pPr>
        <w:pStyle w:val="a7"/>
        <w:ind w:firstLine="420"/>
      </w:pPr>
      <w:r w:rsidRPr="00C32D98">
        <w:rPr>
          <w:rStyle w:val="a9"/>
          <w:sz w:val="21"/>
        </w:rPr>
        <w:footnoteRef/>
      </w:r>
      <w:r>
        <w:t xml:space="preserve"> </w:t>
      </w:r>
      <w:r>
        <w:rPr>
          <w:rFonts w:hint="eastAsia"/>
        </w:rPr>
        <w:t>麥秀蔪兮：袁本、茶陵本「蔪」作「𦾶」。案「𦾶」字是也。廣韻作「𦾶」，亦引埤蒼與集韻，皆為「蔪」、「𦾶」同在一紐而分別兩字，他書或用「漸」。射雉賦云「麥漸漸以擢芒」，「漸」與「𦾶」古字通也。尤所見別本作「草木蔪苞」之「蔪」，非。</w:t>
      </w:r>
    </w:p>
  </w:footnote>
  <w:footnote w:id="4015">
    <w:p w14:paraId="0DA9874E" w14:textId="77777777" w:rsidR="008F46A3" w:rsidRDefault="008F46A3">
      <w:pPr>
        <w:pStyle w:val="a7"/>
        <w:ind w:firstLine="420"/>
      </w:pPr>
      <w:r w:rsidRPr="00C32D98">
        <w:rPr>
          <w:rStyle w:val="a9"/>
          <w:sz w:val="21"/>
        </w:rPr>
        <w:footnoteRef/>
      </w:r>
      <w:r>
        <w:t xml:space="preserve"> </w:t>
      </w:r>
      <w:r>
        <w:rPr>
          <w:rFonts w:hint="eastAsia"/>
        </w:rPr>
        <w:t>拄喙而不能前：茶陵本「拄」作「柱」，注同，云五臣從「扌」。袁本作「拄」，用五臣也。案：此尤本以五臣亂善，非。</w:t>
      </w:r>
    </w:p>
  </w:footnote>
  <w:footnote w:id="4016">
    <w:p w14:paraId="3BB87927" w14:textId="1F7D6588" w:rsidR="008F46A3" w:rsidRDefault="008F46A3">
      <w:pPr>
        <w:pStyle w:val="a7"/>
        <w:ind w:firstLine="420"/>
      </w:pPr>
      <w:r w:rsidRPr="00C32D98">
        <w:rPr>
          <w:rStyle w:val="a9"/>
          <w:sz w:val="21"/>
        </w:rPr>
        <w:footnoteRef/>
      </w:r>
      <w:r>
        <w:t xml:space="preserve"> </w:t>
      </w:r>
      <w:r>
        <w:rPr>
          <w:rFonts w:hint="eastAsia"/>
        </w:rPr>
        <w:t>熊蹯之臑：茶陵本「臑」作「𦠌」，注同，有校語云五臣作「臑」。袁本作「臑」，不著校語。案：「𦠌」即「胹」之別體字，廣韻七之所載從「需」之字凡四，「𦠌」其一也，云「𦠌煮熟」下重文，但有「胹」、「𦓒」、「𩰴」三形。集韻於廣韻偏旁用「𦓔」之字皆從「需」。此注音「而」，其所引左傳、方言，彼皆作「胹」，是自作「𦠌」，不作「臑」。茶陵本</w:t>
      </w:r>
      <w:r w:rsidR="000742C0">
        <w:rPr>
          <w:rFonts w:hint="eastAsia"/>
        </w:rPr>
        <w:t>尙</w:t>
      </w:r>
      <w:r>
        <w:rPr>
          <w:rFonts w:hint="eastAsia"/>
        </w:rPr>
        <w:t>存善舊，袁本以五臣亂之。</w:t>
      </w:r>
    </w:p>
  </w:footnote>
  <w:footnote w:id="4017">
    <w:p w14:paraId="2F0CA164" w14:textId="77777777" w:rsidR="008F46A3" w:rsidRPr="005153BD" w:rsidRDefault="008F46A3">
      <w:pPr>
        <w:pStyle w:val="a7"/>
        <w:ind w:firstLine="420"/>
      </w:pPr>
      <w:r w:rsidRPr="00C32D98">
        <w:rPr>
          <w:rStyle w:val="a9"/>
          <w:sz w:val="21"/>
        </w:rPr>
        <w:footnoteRef/>
      </w:r>
      <w:r>
        <w:t xml:space="preserve"> </w:t>
      </w:r>
      <w:r w:rsidRPr="005153BD">
        <w:rPr>
          <w:rFonts w:hint="eastAsia"/>
        </w:rPr>
        <w:t>注「王逸楚辭注曰稻粢穱麥挐黃粱」：陳云：案此楚辭正文，非注也，當作「穱麥麥中先熟者」。今案：此或衍「王逸注」三字，各本皆同。無以審知之也。</w:t>
      </w:r>
    </w:p>
  </w:footnote>
  <w:footnote w:id="4018">
    <w:p w14:paraId="1298331A" w14:textId="77777777" w:rsidR="008F46A3" w:rsidRDefault="008F46A3">
      <w:pPr>
        <w:pStyle w:val="a7"/>
        <w:ind w:firstLine="420"/>
      </w:pPr>
      <w:r w:rsidRPr="00C32D98">
        <w:rPr>
          <w:rStyle w:val="a9"/>
          <w:sz w:val="21"/>
        </w:rPr>
        <w:footnoteRef/>
      </w:r>
      <w:r>
        <w:t xml:space="preserve"> </w:t>
      </w:r>
      <w:r>
        <w:rPr>
          <w:rFonts w:hint="eastAsia"/>
        </w:rPr>
        <w:t>於是伯樂相其前後：袁本云善無「後」，茶陵本云五臣有「後」。案：此本亦初無而脩改添之。蓋尤延之以為善傳寫脫，但注不見明文，無以考也。</w:t>
      </w:r>
    </w:p>
  </w:footnote>
  <w:footnote w:id="4019">
    <w:p w14:paraId="73ED21A4" w14:textId="63A06595" w:rsidR="008F46A3" w:rsidRDefault="008F46A3">
      <w:pPr>
        <w:pStyle w:val="a7"/>
        <w:ind w:firstLine="420"/>
      </w:pPr>
      <w:r w:rsidRPr="00C32D98">
        <w:rPr>
          <w:rStyle w:val="a9"/>
          <w:sz w:val="21"/>
        </w:rPr>
        <w:footnoteRef/>
      </w:r>
      <w:r>
        <w:t xml:space="preserve"> </w:t>
      </w:r>
      <w:r>
        <w:rPr>
          <w:rFonts w:hint="eastAsia"/>
        </w:rPr>
        <w:t>注「為趙簡子取道」：袁本、茶陵本「子」作「王」。案：「王」字</w:t>
      </w:r>
      <w:r w:rsidR="00E3716F">
        <w:rPr>
          <w:rFonts w:hint="eastAsia"/>
        </w:rPr>
        <w:t>僞</w:t>
      </w:r>
      <w:r>
        <w:rPr>
          <w:rFonts w:hint="eastAsia"/>
        </w:rPr>
        <w:t>，當作「主」。韓非子、戰國策皆有「簡主」，所謂大夫稱主也。尤所改，似是實非。</w:t>
      </w:r>
    </w:p>
  </w:footnote>
  <w:footnote w:id="4020">
    <w:p w14:paraId="6B308F6E" w14:textId="77777777" w:rsidR="008F46A3" w:rsidRDefault="008F46A3">
      <w:pPr>
        <w:pStyle w:val="a7"/>
        <w:ind w:firstLine="420"/>
      </w:pPr>
      <w:r w:rsidRPr="00C32D98">
        <w:rPr>
          <w:rStyle w:val="a9"/>
          <w:sz w:val="21"/>
        </w:rPr>
        <w:footnoteRef/>
      </w:r>
      <w:r>
        <w:t xml:space="preserve"> </w:t>
      </w:r>
      <w:r>
        <w:rPr>
          <w:rFonts w:hint="eastAsia"/>
        </w:rPr>
        <w:t>注「夷桑也」：茶陵本「夷」作「荑」，是也。袁本亦誤「夷」。</w:t>
      </w:r>
    </w:p>
  </w:footnote>
  <w:footnote w:id="4021">
    <w:p w14:paraId="40FB5CBB" w14:textId="77777777" w:rsidR="008F46A3" w:rsidRDefault="008F46A3">
      <w:pPr>
        <w:pStyle w:val="a7"/>
        <w:ind w:firstLine="420"/>
      </w:pPr>
      <w:r w:rsidRPr="00C32D98">
        <w:rPr>
          <w:rStyle w:val="a9"/>
          <w:sz w:val="21"/>
        </w:rPr>
        <w:footnoteRef/>
      </w:r>
      <w:r>
        <w:t xml:space="preserve"> </w:t>
      </w:r>
      <w:r>
        <w:rPr>
          <w:rFonts w:hint="eastAsia"/>
        </w:rPr>
        <w:t>注「與陽佚開」：袁本、茶陵本「佚」作「迭」，是也。</w:t>
      </w:r>
    </w:p>
  </w:footnote>
  <w:footnote w:id="4022">
    <w:p w14:paraId="06214FD3" w14:textId="77777777" w:rsidR="008F46A3" w:rsidRDefault="008F46A3">
      <w:pPr>
        <w:pStyle w:val="a7"/>
        <w:ind w:firstLine="420"/>
      </w:pPr>
      <w:r w:rsidRPr="00C32D98">
        <w:rPr>
          <w:rStyle w:val="a9"/>
          <w:sz w:val="21"/>
        </w:rPr>
        <w:footnoteRef/>
      </w:r>
      <w:r>
        <w:t xml:space="preserve"> </w:t>
      </w:r>
      <w:r>
        <w:rPr>
          <w:rFonts w:hint="eastAsia"/>
        </w:rPr>
        <w:t>注「又古考史曰」：陳云「考史」當作「史考」，譙周所著。案：所校是也。史記司馬相如傳索隱引古史考可證。</w:t>
      </w:r>
    </w:p>
  </w:footnote>
  <w:footnote w:id="4023">
    <w:p w14:paraId="46FFF59E" w14:textId="77777777" w:rsidR="008F46A3" w:rsidRDefault="008F46A3">
      <w:pPr>
        <w:pStyle w:val="a7"/>
        <w:ind w:firstLine="420"/>
      </w:pPr>
      <w:r w:rsidRPr="00C32D98">
        <w:rPr>
          <w:rStyle w:val="a9"/>
          <w:sz w:val="21"/>
        </w:rPr>
        <w:footnoteRef/>
      </w:r>
      <w:r>
        <w:t xml:space="preserve"> </w:t>
      </w:r>
      <w:r>
        <w:rPr>
          <w:rFonts w:hint="eastAsia"/>
        </w:rPr>
        <w:t>困野獸之足：袁本云善無「獸」。茶陵本云五臣有「獸」。案：此亦尤延之以為傳寫脫而添之，似是也。</w:t>
      </w:r>
    </w:p>
  </w:footnote>
  <w:footnote w:id="4024">
    <w:p w14:paraId="647E8F6E" w14:textId="07445FDF" w:rsidR="008F46A3" w:rsidRDefault="008F46A3">
      <w:pPr>
        <w:pStyle w:val="a7"/>
        <w:ind w:firstLine="420"/>
      </w:pPr>
      <w:r w:rsidRPr="00C32D98">
        <w:rPr>
          <w:rStyle w:val="a9"/>
          <w:sz w:val="21"/>
        </w:rPr>
        <w:footnoteRef/>
      </w:r>
      <w:r>
        <w:t xml:space="preserve"> </w:t>
      </w:r>
      <w:r>
        <w:rPr>
          <w:rFonts w:hint="eastAsia"/>
        </w:rPr>
        <w:t>注「孔安國曰</w:t>
      </w:r>
      <w:r w:rsidR="000742C0">
        <w:rPr>
          <w:rFonts w:hint="eastAsia"/>
        </w:rPr>
        <w:t>尙</w:t>
      </w:r>
      <w:r>
        <w:rPr>
          <w:rFonts w:hint="eastAsia"/>
        </w:rPr>
        <w:t>書傳曰」：案：「國」下不當有「曰」字。各本皆衍。</w:t>
      </w:r>
    </w:p>
  </w:footnote>
  <w:footnote w:id="4025">
    <w:p w14:paraId="6651516A" w14:textId="2FD10EA0" w:rsidR="008F46A3" w:rsidRDefault="008F46A3">
      <w:pPr>
        <w:pStyle w:val="a7"/>
        <w:ind w:firstLine="420"/>
      </w:pPr>
      <w:r w:rsidRPr="00C32D98">
        <w:rPr>
          <w:rStyle w:val="a9"/>
          <w:sz w:val="21"/>
        </w:rPr>
        <w:footnoteRef/>
      </w:r>
      <w:r>
        <w:t xml:space="preserve"> </w:t>
      </w:r>
      <w:r>
        <w:rPr>
          <w:rFonts w:hint="eastAsia"/>
        </w:rPr>
        <w:t>注「縷辭縷也」：陳云「辭」恐「覶」誤，是也。各本皆</w:t>
      </w:r>
      <w:r w:rsidR="00E3716F">
        <w:rPr>
          <w:rFonts w:hint="eastAsia"/>
        </w:rPr>
        <w:t>僞</w:t>
      </w:r>
      <w:r>
        <w:rPr>
          <w:rFonts w:hint="eastAsia"/>
        </w:rPr>
        <w:t>。</w:t>
      </w:r>
    </w:p>
  </w:footnote>
  <w:footnote w:id="4026">
    <w:p w14:paraId="58AD4345" w14:textId="77777777" w:rsidR="008F46A3" w:rsidRDefault="008F46A3">
      <w:pPr>
        <w:pStyle w:val="a7"/>
        <w:ind w:firstLine="420"/>
      </w:pPr>
      <w:r w:rsidRPr="00C32D98">
        <w:rPr>
          <w:rStyle w:val="a9"/>
          <w:sz w:val="21"/>
        </w:rPr>
        <w:footnoteRef/>
      </w:r>
      <w:r>
        <w:t xml:space="preserve"> </w:t>
      </w:r>
      <w:r>
        <w:rPr>
          <w:rFonts w:hint="eastAsia"/>
        </w:rPr>
        <w:t>慌曠曠兮：案：「慌」當作「超」。袁本云善作「慌」。茶陵本云五臣作「超」。此必欲改上文「怳兮忽兮」之「怳」為「慌」，誤以當此處。各本校語，皆據所見而不察也。善亦作「超」，其上文之「怳」乃當作「慌」。</w:t>
      </w:r>
    </w:p>
  </w:footnote>
  <w:footnote w:id="4027">
    <w:p w14:paraId="09FAA043" w14:textId="77777777" w:rsidR="008F46A3" w:rsidRDefault="008F46A3">
      <w:pPr>
        <w:pStyle w:val="a7"/>
        <w:ind w:firstLine="420"/>
      </w:pPr>
      <w:r w:rsidRPr="00C32D98">
        <w:rPr>
          <w:rStyle w:val="a9"/>
          <w:sz w:val="21"/>
        </w:rPr>
        <w:footnoteRef/>
      </w:r>
      <w:r>
        <w:t xml:space="preserve"> </w:t>
      </w:r>
      <w:r>
        <w:rPr>
          <w:rFonts w:hint="eastAsia"/>
        </w:rPr>
        <w:t>澹澉手足：案：「澹澉」當作「澉澹」。善注云「澉澹，猶洗滌也」。各本皆同。其袁、茶陵二本所載，五臣銑注則云「澹澉」。各本所見正文，蓋皆以五臣亂善。</w:t>
      </w:r>
    </w:p>
  </w:footnote>
  <w:footnote w:id="4028">
    <w:p w14:paraId="6EE2D6EB" w14:textId="77777777" w:rsidR="008F46A3" w:rsidRDefault="008F46A3">
      <w:pPr>
        <w:pStyle w:val="a7"/>
        <w:ind w:firstLine="420"/>
      </w:pPr>
      <w:r w:rsidRPr="00C32D98">
        <w:rPr>
          <w:rStyle w:val="a9"/>
          <w:sz w:val="21"/>
        </w:rPr>
        <w:footnoteRef/>
      </w:r>
      <w:r>
        <w:t xml:space="preserve"> </w:t>
      </w:r>
      <w:r>
        <w:rPr>
          <w:rFonts w:hint="eastAsia"/>
        </w:rPr>
        <w:t>注「方言曰輸脫也」：袁本、茶陵本「輸」作「揄」，是也。亦見廣雅釋詁。</w:t>
      </w:r>
    </w:p>
  </w:footnote>
  <w:footnote w:id="4029">
    <w:p w14:paraId="0F5BF880" w14:textId="77777777" w:rsidR="008F46A3" w:rsidRDefault="008F46A3">
      <w:pPr>
        <w:pStyle w:val="a7"/>
        <w:ind w:firstLine="420"/>
      </w:pPr>
      <w:r w:rsidRPr="00C32D98">
        <w:rPr>
          <w:rStyle w:val="a9"/>
          <w:sz w:val="21"/>
        </w:rPr>
        <w:footnoteRef/>
      </w:r>
      <w:r>
        <w:t xml:space="preserve"> </w:t>
      </w:r>
      <w:r>
        <w:rPr>
          <w:rFonts w:hint="eastAsia"/>
        </w:rPr>
        <w:t>注「因名胥母山」：案：此有誤。史記作「因命曰胥山」，命即名也。當本云「因名曰胥山」，涉下文「胥母」而誤改。</w:t>
      </w:r>
    </w:p>
  </w:footnote>
  <w:footnote w:id="4030">
    <w:p w14:paraId="5658F52E" w14:textId="77777777" w:rsidR="008F46A3" w:rsidRDefault="008F46A3">
      <w:pPr>
        <w:pStyle w:val="a7"/>
        <w:ind w:firstLine="420"/>
      </w:pPr>
      <w:r w:rsidRPr="00C32D98">
        <w:rPr>
          <w:rStyle w:val="a9"/>
          <w:sz w:val="21"/>
        </w:rPr>
        <w:footnoteRef/>
      </w:r>
      <w:r>
        <w:t xml:space="preserve"> </w:t>
      </w:r>
      <w:r>
        <w:rPr>
          <w:rFonts w:hint="eastAsia"/>
        </w:rPr>
        <w:t>注「混混沌沌」：案：「沌沌」當作「庉庉」。各本皆誤。</w:t>
      </w:r>
    </w:p>
  </w:footnote>
  <w:footnote w:id="4031">
    <w:p w14:paraId="2DC2C5C5" w14:textId="77777777" w:rsidR="008F46A3" w:rsidRDefault="008F46A3">
      <w:pPr>
        <w:pStyle w:val="a7"/>
        <w:ind w:firstLine="420"/>
      </w:pPr>
      <w:r w:rsidRPr="00C32D98">
        <w:rPr>
          <w:rStyle w:val="a9"/>
          <w:sz w:val="21"/>
        </w:rPr>
        <w:footnoteRef/>
      </w:r>
      <w:r>
        <w:t xml:space="preserve"> </w:t>
      </w:r>
      <w:r>
        <w:rPr>
          <w:rFonts w:hint="eastAsia"/>
        </w:rPr>
        <w:t>注「郭璞爾雅曰踣覆也」：袁本、茶陵本「覆」上有「前」字，是也。陳云「雅」下脫「注」字。二本亦脫。</w:t>
      </w:r>
    </w:p>
  </w:footnote>
  <w:footnote w:id="4032">
    <w:p w14:paraId="2429EB2A" w14:textId="77777777" w:rsidR="008F46A3" w:rsidRDefault="008F46A3">
      <w:pPr>
        <w:pStyle w:val="a7"/>
        <w:ind w:firstLine="420"/>
      </w:pPr>
      <w:r w:rsidRPr="00C32D98">
        <w:rPr>
          <w:rStyle w:val="a9"/>
          <w:sz w:val="21"/>
        </w:rPr>
        <w:footnoteRef/>
      </w:r>
      <w:r>
        <w:t xml:space="preserve"> </w:t>
      </w:r>
      <w:r>
        <w:rPr>
          <w:rFonts w:hint="eastAsia"/>
        </w:rPr>
        <w:t>注「中山公子牟謂詹何」：袁本、茶陵本「何」作「子」，是也。</w:t>
      </w:r>
    </w:p>
  </w:footnote>
  <w:footnote w:id="4033">
    <w:p w14:paraId="772F6081" w14:textId="43E2B474" w:rsidR="008F46A3" w:rsidRDefault="008F46A3">
      <w:pPr>
        <w:pStyle w:val="a7"/>
        <w:ind w:firstLine="420"/>
      </w:pPr>
      <w:r w:rsidRPr="00C32D98">
        <w:rPr>
          <w:rStyle w:val="a9"/>
          <w:sz w:val="21"/>
        </w:rPr>
        <w:footnoteRef/>
      </w:r>
      <w:r>
        <w:t xml:space="preserve"> </w:t>
      </w:r>
      <w:r>
        <w:rPr>
          <w:rFonts w:hint="eastAsia"/>
        </w:rPr>
        <w:t>注「其一人也」：何校「其」改「共」，是也。各本皆</w:t>
      </w:r>
      <w:r w:rsidR="00E3716F">
        <w:rPr>
          <w:rFonts w:hint="eastAsia"/>
        </w:rPr>
        <w:t>僞</w:t>
      </w:r>
      <w:r>
        <w:rPr>
          <w:rFonts w:hint="eastAsia"/>
        </w:rPr>
        <w:t>。</w:t>
      </w:r>
    </w:p>
  </w:footnote>
  <w:footnote w:id="4034">
    <w:p w14:paraId="6F96222E" w14:textId="77777777" w:rsidR="008F46A3" w:rsidRDefault="008F46A3">
      <w:pPr>
        <w:pStyle w:val="a7"/>
        <w:ind w:firstLine="420"/>
      </w:pPr>
      <w:r w:rsidRPr="00C32D98">
        <w:rPr>
          <w:rStyle w:val="a9"/>
          <w:sz w:val="21"/>
        </w:rPr>
        <w:footnoteRef/>
      </w:r>
      <w:r>
        <w:t xml:space="preserve"> </w:t>
      </w:r>
      <w:r>
        <w:rPr>
          <w:rFonts w:hint="eastAsia"/>
        </w:rPr>
        <w:t>使之論天下之釋微：茶陵本云「釋」五臣作「精」。袁本云善作「釋」。案：善引「好論精微」為注，似亦作「精」。各本所見，皆傳寫誤。</w:t>
      </w:r>
    </w:p>
  </w:footnote>
  <w:footnote w:id="4035">
    <w:p w14:paraId="6DAA3F83" w14:textId="77777777" w:rsidR="008F46A3" w:rsidRDefault="008F46A3">
      <w:pPr>
        <w:pStyle w:val="a7"/>
        <w:ind w:firstLine="420"/>
      </w:pPr>
      <w:r w:rsidRPr="00C32D98">
        <w:rPr>
          <w:rStyle w:val="a9"/>
          <w:sz w:val="21"/>
        </w:rPr>
        <w:footnoteRef/>
      </w:r>
      <w:r>
        <w:t xml:space="preserve"> </w:t>
      </w:r>
      <w:r>
        <w:rPr>
          <w:rFonts w:hint="eastAsia"/>
        </w:rPr>
        <w:t>孟子持籌而筭之：茶陵本無「持而筭」三字，云五臣作「持籌而筭之」。袁本用五臣，云善作「孟子籌之」。案：此尤延之誤以五臣亂善。</w:t>
      </w:r>
    </w:p>
  </w:footnote>
  <w:footnote w:id="4036">
    <w:p w14:paraId="375367B9" w14:textId="77777777" w:rsidR="008F46A3" w:rsidRDefault="008F46A3">
      <w:pPr>
        <w:pStyle w:val="a7"/>
        <w:ind w:firstLine="420"/>
      </w:pPr>
      <w:r w:rsidRPr="00C32D98">
        <w:rPr>
          <w:rStyle w:val="a9"/>
          <w:sz w:val="21"/>
        </w:rPr>
        <w:footnoteRef/>
      </w:r>
      <w:r>
        <w:t xml:space="preserve"> </w:t>
      </w:r>
      <w:r>
        <w:rPr>
          <w:rFonts w:hint="eastAsia"/>
        </w:rPr>
        <w:t>注「過乎泱漭之野」：袁本、茶陵本「漭」作「莽」。案：史記、漢書皆是「莽」字，疑前彼賦及此正文作「漭」者，善為五臣所亂。</w:t>
      </w:r>
    </w:p>
  </w:footnote>
  <w:footnote w:id="4037">
    <w:p w14:paraId="15BEE3AD" w14:textId="77777777" w:rsidR="008F46A3" w:rsidRDefault="008F46A3">
      <w:pPr>
        <w:pStyle w:val="a7"/>
        <w:ind w:firstLine="420"/>
      </w:pPr>
      <w:r w:rsidRPr="00C32D98">
        <w:rPr>
          <w:rStyle w:val="a9"/>
          <w:sz w:val="21"/>
        </w:rPr>
        <w:footnoteRef/>
      </w:r>
      <w:r>
        <w:t xml:space="preserve"> </w:t>
      </w:r>
      <w:r>
        <w:rPr>
          <w:rFonts w:hint="eastAsia"/>
        </w:rPr>
        <w:t>注「分三為一」：茶陵本「分」作「函」，是也。袁本亦作「分」，誤與此同。</w:t>
      </w:r>
    </w:p>
  </w:footnote>
  <w:footnote w:id="4038">
    <w:p w14:paraId="5731118E" w14:textId="77777777" w:rsidR="008F46A3" w:rsidRDefault="008F46A3">
      <w:pPr>
        <w:pStyle w:val="a7"/>
        <w:ind w:firstLine="420"/>
      </w:pPr>
      <w:r w:rsidRPr="00C32D98">
        <w:rPr>
          <w:rStyle w:val="a9"/>
          <w:sz w:val="21"/>
        </w:rPr>
        <w:footnoteRef/>
      </w:r>
      <w:r>
        <w:t xml:space="preserve"> </w:t>
      </w:r>
      <w:r>
        <w:rPr>
          <w:rFonts w:hint="eastAsia"/>
        </w:rPr>
        <w:t>注「而酒汎溢」：袁本、茶陵本「汎」作「沈」，下「汎者沸」同。案：「沈」字是也。今淮南覽冥訓作「湛」，「湛」、「沈」同字。高誘注云「酒湛，清酒也，米物下湛，故曰湛。」不作「汎」明甚。</w:t>
      </w:r>
    </w:p>
  </w:footnote>
  <w:footnote w:id="4039">
    <w:p w14:paraId="107B46C9" w14:textId="77777777" w:rsidR="008F46A3" w:rsidRDefault="008F46A3">
      <w:pPr>
        <w:pStyle w:val="a7"/>
        <w:ind w:firstLine="420"/>
      </w:pPr>
      <w:r w:rsidRPr="00C32D98">
        <w:rPr>
          <w:rStyle w:val="a9"/>
          <w:sz w:val="21"/>
        </w:rPr>
        <w:footnoteRef/>
      </w:r>
      <w:r>
        <w:t xml:space="preserve"> </w:t>
      </w:r>
      <w:r>
        <w:rPr>
          <w:rFonts w:hint="eastAsia"/>
        </w:rPr>
        <w:t>注「季夏之月」：袁本、茶陵本「季」作「孟」，是也。</w:t>
      </w:r>
    </w:p>
  </w:footnote>
  <w:footnote w:id="4040">
    <w:p w14:paraId="64574A75" w14:textId="6A1845C1" w:rsidR="008F46A3" w:rsidRDefault="008F46A3">
      <w:pPr>
        <w:pStyle w:val="a7"/>
        <w:ind w:firstLine="420"/>
      </w:pPr>
      <w:r w:rsidRPr="00C32D98">
        <w:rPr>
          <w:rStyle w:val="a9"/>
          <w:sz w:val="21"/>
        </w:rPr>
        <w:footnoteRef/>
      </w:r>
      <w:r>
        <w:t xml:space="preserve"> </w:t>
      </w:r>
      <w:r>
        <w:rPr>
          <w:rFonts w:hint="eastAsia"/>
        </w:rPr>
        <w:t>注「勾踐乃身被賜夷之甲」：案：「賜」當作「暘」。各本皆誤。吳都賦「暘夷音以良切」，劉淵林注所引正作「暘」。今越絕書作「賜」，與此皆形近之</w:t>
      </w:r>
      <w:r w:rsidR="00E3716F">
        <w:rPr>
          <w:rFonts w:hint="eastAsia"/>
        </w:rPr>
        <w:t>僞</w:t>
      </w:r>
      <w:r>
        <w:rPr>
          <w:rFonts w:hint="eastAsia"/>
        </w:rPr>
        <w:t>也。</w:t>
      </w:r>
    </w:p>
  </w:footnote>
  <w:footnote w:id="4041">
    <w:p w14:paraId="03D0689D" w14:textId="77777777" w:rsidR="008F46A3" w:rsidRDefault="008F46A3">
      <w:pPr>
        <w:pStyle w:val="a7"/>
        <w:ind w:firstLine="420"/>
      </w:pPr>
      <w:r w:rsidRPr="00C32D98">
        <w:rPr>
          <w:rStyle w:val="a9"/>
          <w:sz w:val="21"/>
        </w:rPr>
        <w:footnoteRef/>
      </w:r>
      <w:r>
        <w:t xml:space="preserve"> </w:t>
      </w:r>
      <w:r>
        <w:rPr>
          <w:rFonts w:hint="eastAsia"/>
        </w:rPr>
        <w:t>注「冕公侯九斿者也」：袁本「斿」作「流」。案：「流」字是也。茶陵本作「游」，亦非。</w:t>
      </w:r>
    </w:p>
  </w:footnote>
  <w:footnote w:id="4042">
    <w:p w14:paraId="6D49F70B" w14:textId="77777777" w:rsidR="008F46A3" w:rsidRDefault="008F46A3">
      <w:pPr>
        <w:pStyle w:val="a7"/>
        <w:ind w:firstLine="420"/>
      </w:pPr>
      <w:r w:rsidRPr="00C32D98">
        <w:rPr>
          <w:rStyle w:val="a9"/>
          <w:sz w:val="21"/>
        </w:rPr>
        <w:footnoteRef/>
      </w:r>
      <w:r>
        <w:t xml:space="preserve"> </w:t>
      </w:r>
      <w:r>
        <w:rPr>
          <w:rFonts w:hint="eastAsia"/>
        </w:rPr>
        <w:t>注「擬古詩曰屢見流芳歇」：袁本、茶陵本無此九字。</w:t>
      </w:r>
    </w:p>
  </w:footnote>
  <w:footnote w:id="4043">
    <w:p w14:paraId="4997610C" w14:textId="609DD4AC" w:rsidR="008F46A3" w:rsidRDefault="008F46A3">
      <w:pPr>
        <w:pStyle w:val="a7"/>
        <w:ind w:firstLine="420"/>
      </w:pPr>
      <w:r w:rsidRPr="00C32D98">
        <w:rPr>
          <w:rStyle w:val="a9"/>
          <w:sz w:val="21"/>
        </w:rPr>
        <w:footnoteRef/>
      </w:r>
      <w:r>
        <w:t xml:space="preserve"> </w:t>
      </w:r>
      <w:r>
        <w:rPr>
          <w:rFonts w:hint="eastAsia"/>
        </w:rPr>
        <w:t>注「畫招搖星於其上」：陳云「其」，「旗」誤，是也。各本皆</w:t>
      </w:r>
      <w:r w:rsidR="00E3716F">
        <w:rPr>
          <w:rFonts w:hint="eastAsia"/>
        </w:rPr>
        <w:t>僞</w:t>
      </w:r>
      <w:r>
        <w:rPr>
          <w:rFonts w:hint="eastAsia"/>
        </w:rPr>
        <w:t>。案：今本禮記注作「又畫招搖星於旌旗上」，蓋李節引耳。</w:t>
      </w:r>
    </w:p>
  </w:footnote>
  <w:footnote w:id="4044">
    <w:p w14:paraId="4F72F388" w14:textId="77777777" w:rsidR="008F46A3" w:rsidRDefault="008F46A3">
      <w:pPr>
        <w:pStyle w:val="a7"/>
        <w:ind w:firstLine="420"/>
      </w:pPr>
      <w:r w:rsidRPr="00C32D98">
        <w:rPr>
          <w:rStyle w:val="a9"/>
          <w:sz w:val="21"/>
        </w:rPr>
        <w:footnoteRef/>
      </w:r>
      <w:r>
        <w:t xml:space="preserve"> </w:t>
      </w:r>
      <w:r>
        <w:rPr>
          <w:rFonts w:hint="eastAsia"/>
        </w:rPr>
        <w:t>注「搢插也」：案：「插」當作「捷」。宋潭州本儀禮鄉射釋文「捷，初洽反」，又「士冠捷柶，初洽反」。本又作「插」，此正文作「捷」，善所引儀禮注亦作「捷」。不知者誤依今本作「插」改之，亦如通志堂刻釋文於鄉射改「捷」為「插」也。何校正文「捷」改為「插」，陳亦云「捷」當作「插」，皆據注之誤字。</w:t>
      </w:r>
    </w:p>
  </w:footnote>
  <w:footnote w:id="4045">
    <w:p w14:paraId="07F59103" w14:textId="4328409D" w:rsidR="008F46A3" w:rsidRDefault="008F46A3">
      <w:pPr>
        <w:pStyle w:val="a7"/>
        <w:ind w:firstLine="420"/>
      </w:pPr>
      <w:r w:rsidRPr="00C32D98">
        <w:rPr>
          <w:rStyle w:val="a9"/>
          <w:sz w:val="21"/>
        </w:rPr>
        <w:footnoteRef/>
      </w:r>
      <w:r>
        <w:t xml:space="preserve"> </w:t>
      </w:r>
      <w:r>
        <w:rPr>
          <w:rFonts w:hint="eastAsia"/>
        </w:rPr>
        <w:t>下無滿跡：案：「滿」當作「漏」。袁本云善作「滿」。茶陵本云五臣作「漏」。各本所見皆傳寫</w:t>
      </w:r>
      <w:r w:rsidR="00E3716F">
        <w:rPr>
          <w:rFonts w:hint="eastAsia"/>
        </w:rPr>
        <w:t>僞</w:t>
      </w:r>
      <w:r>
        <w:rPr>
          <w:rFonts w:hint="eastAsia"/>
        </w:rPr>
        <w:t>。七命云「外無漏跡」，善引此「下無漏跡」為注，於文義本不得作「滿」也。</w:t>
      </w:r>
    </w:p>
  </w:footnote>
  <w:footnote w:id="4046">
    <w:p w14:paraId="72C8C314" w14:textId="11A1AA7A" w:rsidR="008F46A3" w:rsidRDefault="008F46A3">
      <w:pPr>
        <w:pStyle w:val="a7"/>
        <w:ind w:firstLine="420"/>
      </w:pPr>
      <w:r w:rsidRPr="00C32D98">
        <w:rPr>
          <w:rStyle w:val="a9"/>
          <w:sz w:val="21"/>
        </w:rPr>
        <w:footnoteRef/>
      </w:r>
      <w:r>
        <w:t xml:space="preserve"> </w:t>
      </w:r>
      <w:r>
        <w:rPr>
          <w:rFonts w:hint="eastAsia"/>
        </w:rPr>
        <w:t>注「舒疾無力」：案：「力」當作「方」。各本皆</w:t>
      </w:r>
      <w:r w:rsidR="00E3716F">
        <w:rPr>
          <w:rFonts w:hint="eastAsia"/>
        </w:rPr>
        <w:t>僞</w:t>
      </w:r>
      <w:r>
        <w:rPr>
          <w:rFonts w:hint="eastAsia"/>
        </w:rPr>
        <w:t>。</w:t>
      </w:r>
    </w:p>
  </w:footnote>
  <w:footnote w:id="4047">
    <w:p w14:paraId="1AF0CFCD" w14:textId="1A71E681" w:rsidR="008F46A3" w:rsidRDefault="008F46A3">
      <w:pPr>
        <w:pStyle w:val="a7"/>
        <w:ind w:firstLine="420"/>
      </w:pPr>
      <w:r w:rsidRPr="00C32D98">
        <w:rPr>
          <w:rStyle w:val="a9"/>
          <w:sz w:val="21"/>
        </w:rPr>
        <w:footnoteRef/>
      </w:r>
      <w:r>
        <w:t xml:space="preserve"> </w:t>
      </w:r>
      <w:r>
        <w:rPr>
          <w:rFonts w:hint="eastAsia"/>
        </w:rPr>
        <w:t>羆獠回邁：案：「羆」當作「罷」。袁本云善作「羆」。茶陵本云五臣作「罷」。各本所見皆傳寫</w:t>
      </w:r>
      <w:r w:rsidR="00E3716F">
        <w:rPr>
          <w:rFonts w:hint="eastAsia"/>
        </w:rPr>
        <w:t>僞</w:t>
      </w:r>
      <w:r>
        <w:rPr>
          <w:rFonts w:hint="eastAsia"/>
        </w:rPr>
        <w:t>，善亦不得作「羆」。</w:t>
      </w:r>
    </w:p>
  </w:footnote>
  <w:footnote w:id="4048">
    <w:p w14:paraId="2360B6ED" w14:textId="2C42239C" w:rsidR="008F46A3" w:rsidRDefault="008F46A3">
      <w:pPr>
        <w:pStyle w:val="a7"/>
        <w:ind w:firstLine="420"/>
      </w:pPr>
      <w:r w:rsidRPr="00C32D98">
        <w:rPr>
          <w:rStyle w:val="a9"/>
          <w:sz w:val="21"/>
        </w:rPr>
        <w:footnoteRef/>
      </w:r>
      <w:r>
        <w:t xml:space="preserve"> </w:t>
      </w:r>
      <w:r>
        <w:rPr>
          <w:rFonts w:hint="eastAsia"/>
        </w:rPr>
        <w:t>注「李充高安館銘曰」：陳云「充」當作「尤」。尤字伯仁，見范史文苑傳，是也。各本皆</w:t>
      </w:r>
      <w:r w:rsidR="00E3716F">
        <w:rPr>
          <w:rFonts w:hint="eastAsia"/>
        </w:rPr>
        <w:t>僞</w:t>
      </w:r>
      <w:r>
        <w:rPr>
          <w:rFonts w:hint="eastAsia"/>
        </w:rPr>
        <w:t>。</w:t>
      </w:r>
    </w:p>
  </w:footnote>
  <w:footnote w:id="4049">
    <w:p w14:paraId="50567890" w14:textId="77777777" w:rsidR="008F46A3" w:rsidRDefault="008F46A3">
      <w:pPr>
        <w:pStyle w:val="a7"/>
        <w:ind w:firstLine="420"/>
      </w:pPr>
      <w:r w:rsidRPr="00C32D98">
        <w:rPr>
          <w:rStyle w:val="a9"/>
          <w:sz w:val="21"/>
        </w:rPr>
        <w:footnoteRef/>
      </w:r>
      <w:r>
        <w:t xml:space="preserve"> </w:t>
      </w:r>
      <w:r>
        <w:rPr>
          <w:rFonts w:hint="eastAsia"/>
        </w:rPr>
        <w:t>注「頫音俯」：袁本、茶陵本無此三字。</w:t>
      </w:r>
    </w:p>
  </w:footnote>
  <w:footnote w:id="4050">
    <w:p w14:paraId="205C1DAE" w14:textId="0434D39C" w:rsidR="008F46A3" w:rsidRDefault="008F46A3">
      <w:pPr>
        <w:pStyle w:val="a7"/>
        <w:ind w:firstLine="420"/>
      </w:pPr>
      <w:r w:rsidRPr="00C32D98">
        <w:rPr>
          <w:rStyle w:val="a9"/>
          <w:sz w:val="21"/>
        </w:rPr>
        <w:footnoteRef/>
      </w:r>
      <w:r>
        <w:t xml:space="preserve"> </w:t>
      </w:r>
      <w:r>
        <w:rPr>
          <w:rFonts w:hint="eastAsia"/>
        </w:rPr>
        <w:t>注「觀者澹予忘歸也」：陳云「予」、「兮」誤，是也。各本皆</w:t>
      </w:r>
      <w:r w:rsidR="00E3716F">
        <w:rPr>
          <w:rFonts w:hint="eastAsia"/>
        </w:rPr>
        <w:t>僞</w:t>
      </w:r>
      <w:r>
        <w:rPr>
          <w:rFonts w:hint="eastAsia"/>
        </w:rPr>
        <w:t>。</w:t>
      </w:r>
    </w:p>
  </w:footnote>
  <w:footnote w:id="4051">
    <w:p w14:paraId="08EB6F3C" w14:textId="77777777" w:rsidR="008F46A3" w:rsidRDefault="008F46A3">
      <w:pPr>
        <w:pStyle w:val="a7"/>
        <w:ind w:firstLine="420"/>
      </w:pPr>
      <w:r w:rsidRPr="00C32D98">
        <w:rPr>
          <w:rStyle w:val="a9"/>
          <w:sz w:val="21"/>
        </w:rPr>
        <w:footnoteRef/>
      </w:r>
      <w:r>
        <w:t xml:space="preserve"> </w:t>
      </w:r>
      <w:r>
        <w:rPr>
          <w:rFonts w:hint="eastAsia"/>
        </w:rPr>
        <w:t>注「已而魚大食之」：袁本、茶陵本「魚大」作「大魚」，是也。</w:t>
      </w:r>
    </w:p>
  </w:footnote>
  <w:footnote w:id="4052">
    <w:p w14:paraId="4B170E2A" w14:textId="77777777" w:rsidR="008F46A3" w:rsidRDefault="008F46A3">
      <w:pPr>
        <w:pStyle w:val="a7"/>
        <w:ind w:firstLine="420"/>
      </w:pPr>
      <w:r w:rsidRPr="00C32D98">
        <w:rPr>
          <w:rStyle w:val="a9"/>
          <w:sz w:val="21"/>
        </w:rPr>
        <w:footnoteRef/>
      </w:r>
      <w:r>
        <w:t xml:space="preserve"> </w:t>
      </w:r>
      <w:r>
        <w:rPr>
          <w:rFonts w:hint="eastAsia"/>
        </w:rPr>
        <w:t>宴婉絕兮：陳云「宴」，「燕」誤。今案陳據注引毛詩作「燕」也，西征賦「宴喜」注，亦引毛詩作「燕」。或注有刪削未全耳。</w:t>
      </w:r>
    </w:p>
  </w:footnote>
  <w:footnote w:id="4053">
    <w:p w14:paraId="4E873208" w14:textId="77777777" w:rsidR="008F46A3" w:rsidRDefault="008F46A3">
      <w:pPr>
        <w:pStyle w:val="a7"/>
        <w:ind w:firstLine="420"/>
      </w:pPr>
      <w:r w:rsidRPr="00C32D98">
        <w:rPr>
          <w:rStyle w:val="a9"/>
          <w:sz w:val="21"/>
        </w:rPr>
        <w:footnoteRef/>
      </w:r>
      <w:r>
        <w:t xml:space="preserve"> </w:t>
      </w:r>
      <w:r>
        <w:rPr>
          <w:rFonts w:hint="eastAsia"/>
        </w:rPr>
        <w:t>注「紉秋蘭為佩」：袁本、茶陵本「為」上有「兮」字。案：「兮」當作「以」，此尤延之欲校改而誤兩去其字也。</w:t>
      </w:r>
    </w:p>
  </w:footnote>
  <w:footnote w:id="4054">
    <w:p w14:paraId="33972F67" w14:textId="0A4CF909" w:rsidR="008F46A3" w:rsidRDefault="008F46A3">
      <w:pPr>
        <w:pStyle w:val="a7"/>
        <w:ind w:firstLine="420"/>
      </w:pPr>
      <w:r w:rsidRPr="00C32D98">
        <w:rPr>
          <w:rStyle w:val="a9"/>
          <w:sz w:val="21"/>
        </w:rPr>
        <w:footnoteRef/>
      </w:r>
      <w:r>
        <w:t xml:space="preserve"> </w:t>
      </w:r>
      <w:r>
        <w:rPr>
          <w:rFonts w:hint="eastAsia"/>
        </w:rPr>
        <w:t>注「鄭人聽之不若延靈以和」：陳云「鄭」，「鄙」誤。「靈」，「露」誤，是也。各本皆</w:t>
      </w:r>
      <w:r w:rsidR="00E3716F">
        <w:rPr>
          <w:rFonts w:hint="eastAsia"/>
        </w:rPr>
        <w:t>僞</w:t>
      </w:r>
      <w:r>
        <w:rPr>
          <w:rFonts w:hint="eastAsia"/>
        </w:rPr>
        <w:t>。</w:t>
      </w:r>
    </w:p>
  </w:footnote>
  <w:footnote w:id="4055">
    <w:p w14:paraId="4A025BBB" w14:textId="77777777" w:rsidR="008F46A3" w:rsidRDefault="008F46A3">
      <w:pPr>
        <w:pStyle w:val="a7"/>
        <w:ind w:firstLine="420"/>
      </w:pPr>
      <w:r w:rsidRPr="00C32D98">
        <w:rPr>
          <w:rStyle w:val="a9"/>
          <w:sz w:val="21"/>
        </w:rPr>
        <w:footnoteRef/>
      </w:r>
      <w:r>
        <w:t xml:space="preserve"> </w:t>
      </w:r>
      <w:r>
        <w:rPr>
          <w:rFonts w:hint="eastAsia"/>
        </w:rPr>
        <w:t>注「軒殿檻也」又「新語曰高臺百仞文軒彫窗也」：陳云「文軒猶彫軒耳」。「殿檻」之釋與「新語」一條，皆屬誤贅。今案：此注與中引尸子「文軒」義乖，陳說近之。但各本盡然，未審所誤果當若何也。</w:t>
      </w:r>
    </w:p>
  </w:footnote>
  <w:footnote w:id="4056">
    <w:p w14:paraId="5786028D" w14:textId="385B7686" w:rsidR="008F46A3" w:rsidRDefault="008F46A3">
      <w:pPr>
        <w:pStyle w:val="a7"/>
        <w:ind w:firstLine="420"/>
      </w:pPr>
      <w:r w:rsidRPr="00C32D98">
        <w:rPr>
          <w:rStyle w:val="a9"/>
          <w:sz w:val="21"/>
        </w:rPr>
        <w:footnoteRef/>
      </w:r>
      <w:r>
        <w:t xml:space="preserve"> </w:t>
      </w:r>
      <w:r>
        <w:rPr>
          <w:rFonts w:hint="eastAsia"/>
        </w:rPr>
        <w:t>注「張衡應問曰」：陳云「問」，「閒」誤，是也。各本皆</w:t>
      </w:r>
      <w:r w:rsidR="00E3716F">
        <w:rPr>
          <w:rFonts w:hint="eastAsia"/>
        </w:rPr>
        <w:t>僞</w:t>
      </w:r>
      <w:r>
        <w:rPr>
          <w:rFonts w:hint="eastAsia"/>
        </w:rPr>
        <w:t>。</w:t>
      </w:r>
    </w:p>
  </w:footnote>
  <w:footnote w:id="4057">
    <w:p w14:paraId="4B1CD176" w14:textId="77777777" w:rsidR="008F46A3" w:rsidRDefault="008F46A3">
      <w:pPr>
        <w:pStyle w:val="a7"/>
        <w:ind w:firstLine="420"/>
      </w:pPr>
      <w:r w:rsidRPr="00C32D98">
        <w:rPr>
          <w:rStyle w:val="a9"/>
          <w:sz w:val="21"/>
        </w:rPr>
        <w:footnoteRef/>
      </w:r>
      <w:r>
        <w:t xml:space="preserve"> </w:t>
      </w:r>
      <w:r>
        <w:rPr>
          <w:rFonts w:hint="eastAsia"/>
        </w:rPr>
        <w:t>注「秦后來仕」：案：「后」下當有「子」字。各本皆脫。</w:t>
      </w:r>
    </w:p>
  </w:footnote>
  <w:footnote w:id="4058">
    <w:p w14:paraId="2B9C6779" w14:textId="77777777" w:rsidR="008F46A3" w:rsidRDefault="008F46A3">
      <w:pPr>
        <w:pStyle w:val="a7"/>
        <w:ind w:firstLine="420"/>
      </w:pPr>
      <w:r w:rsidRPr="00C32D98">
        <w:rPr>
          <w:rStyle w:val="a9"/>
          <w:sz w:val="21"/>
        </w:rPr>
        <w:footnoteRef/>
      </w:r>
      <w:r>
        <w:t xml:space="preserve"> </w:t>
      </w:r>
      <w:r>
        <w:rPr>
          <w:rFonts w:hint="eastAsia"/>
        </w:rPr>
        <w:t>注「左氏傳曰舊章不可忘也」：案：此十字不當有。上云「舊章已見東都主人」，複出，非也。各本皆衍。</w:t>
      </w:r>
    </w:p>
  </w:footnote>
  <w:footnote w:id="4059">
    <w:p w14:paraId="2A3A4B00" w14:textId="77777777" w:rsidR="008F46A3" w:rsidRDefault="008F46A3">
      <w:pPr>
        <w:pStyle w:val="a7"/>
        <w:ind w:firstLine="420"/>
      </w:pPr>
      <w:r w:rsidRPr="00C32D98">
        <w:rPr>
          <w:rStyle w:val="a9"/>
          <w:sz w:val="21"/>
        </w:rPr>
        <w:footnoteRef/>
      </w:r>
      <w:r>
        <w:t xml:space="preserve"> </w:t>
      </w:r>
      <w:r>
        <w:rPr>
          <w:rFonts w:hint="eastAsia"/>
        </w:rPr>
        <w:t>注「則甘靈降」：袁本、茶陵本「靈」作「露」。案：二本正文作「露」。袁有校語云善作「靈」，茶陵無。尤所見與袁同，故用正文改注。其實「靈」字未必非傳寫誤，即正文作「甘靈」，注為「甘露」，於善例自通，改者未是。</w:t>
      </w:r>
    </w:p>
  </w:footnote>
  <w:footnote w:id="4060">
    <w:p w14:paraId="195C01C4" w14:textId="77777777" w:rsidR="008F46A3" w:rsidRDefault="008F46A3">
      <w:pPr>
        <w:pStyle w:val="a7"/>
        <w:ind w:firstLine="420"/>
      </w:pPr>
      <w:r w:rsidRPr="00C32D98">
        <w:rPr>
          <w:rStyle w:val="a9"/>
          <w:sz w:val="21"/>
        </w:rPr>
        <w:footnoteRef/>
      </w:r>
      <w:r>
        <w:t xml:space="preserve"> </w:t>
      </w:r>
      <w:r>
        <w:rPr>
          <w:rFonts w:hint="eastAsia"/>
        </w:rPr>
        <w:t>注「鳳皇鳴矣」：陳云下脫「於彼高岡」四字。案：所校是也。此必連引以注「於高岡」。各本皆脫。</w:t>
      </w:r>
    </w:p>
  </w:footnote>
  <w:footnote w:id="4061">
    <w:p w14:paraId="79BC699B" w14:textId="77777777" w:rsidR="008F46A3" w:rsidRDefault="008F46A3">
      <w:pPr>
        <w:pStyle w:val="a7"/>
        <w:ind w:firstLine="420"/>
      </w:pPr>
      <w:r w:rsidRPr="00C32D98">
        <w:rPr>
          <w:rStyle w:val="a9"/>
          <w:sz w:val="21"/>
        </w:rPr>
        <w:footnoteRef/>
      </w:r>
      <w:r>
        <w:t xml:space="preserve"> </w:t>
      </w:r>
      <w:r>
        <w:rPr>
          <w:rFonts w:hint="eastAsia"/>
        </w:rPr>
        <w:t>注「漢書司馬相如」：袁本、茶陵本無此六字。</w:t>
      </w:r>
    </w:p>
  </w:footnote>
  <w:footnote w:id="4062">
    <w:p w14:paraId="4C2C625C" w14:textId="6481DA6F" w:rsidR="008F46A3" w:rsidRDefault="008F46A3">
      <w:pPr>
        <w:pStyle w:val="a7"/>
        <w:ind w:firstLine="420"/>
      </w:pPr>
      <w:r w:rsidRPr="00C32D98">
        <w:rPr>
          <w:rStyle w:val="a9"/>
          <w:sz w:val="21"/>
        </w:rPr>
        <w:footnoteRef/>
      </w:r>
      <w:r>
        <w:t xml:space="preserve"> </w:t>
      </w:r>
      <w:r>
        <w:rPr>
          <w:rFonts w:hint="eastAsia"/>
        </w:rPr>
        <w:t>注「舉英奇於側陋」：袁本、茶陵本「側」作「仄」，下同。案：此尤所見與二本異，各本正文皆作「仄」，袁、茶陵不著校語。考東京賦「招有道於側陋」，薛注字同，善注引「明明揚側陋」。袁、茶陵二本正文亦作「仄」，仍不著校語。思玄賦「幽獨守此仄陋兮」，袁、茶陵作「側」，其校語云善作「仄」。善注引「明明揚仄陋」，恩倖傳論「明敭幽仄」，注及正文皆作「仄」。蓋</w:t>
      </w:r>
      <w:r w:rsidR="000742C0">
        <w:rPr>
          <w:rFonts w:hint="eastAsia"/>
        </w:rPr>
        <w:t>尙</w:t>
      </w:r>
      <w:r>
        <w:rPr>
          <w:rFonts w:hint="eastAsia"/>
        </w:rPr>
        <w:t>書自有二本，作者或用「仄」，或用「側」，善隨而引之，後人輒有所改，致令正文與注有所歧互。</w:t>
      </w:r>
    </w:p>
  </w:footnote>
  <w:footnote w:id="4063">
    <w:p w14:paraId="5DC6316C" w14:textId="77777777" w:rsidR="008F46A3" w:rsidRDefault="008F46A3">
      <w:pPr>
        <w:pStyle w:val="a7"/>
        <w:ind w:firstLine="420"/>
      </w:pPr>
      <w:r w:rsidRPr="00C32D98">
        <w:rPr>
          <w:rStyle w:val="a9"/>
          <w:sz w:val="21"/>
        </w:rPr>
        <w:footnoteRef/>
      </w:r>
      <w:r>
        <w:t xml:space="preserve"> </w:t>
      </w:r>
      <w:r>
        <w:rPr>
          <w:rFonts w:hint="eastAsia"/>
        </w:rPr>
        <w:t>翫世高蹈：何校云「翫」，晉書作「超」。案：「翫」字非也。茶陵本云五臣作「越」。袁本云善作「翫」。此必欲改下文「玩志乎衆妙」之「玩」為「翫」，誤以當此處。各本校語，皆據所見而不察也。但善作「越」之與作「超」，無明文以決之。</w:t>
      </w:r>
    </w:p>
  </w:footnote>
  <w:footnote w:id="4064">
    <w:p w14:paraId="1762D973" w14:textId="77777777" w:rsidR="008F46A3" w:rsidRDefault="008F46A3">
      <w:pPr>
        <w:pStyle w:val="a7"/>
        <w:ind w:firstLine="420"/>
      </w:pPr>
      <w:r w:rsidRPr="00C32D98">
        <w:rPr>
          <w:rStyle w:val="a9"/>
          <w:sz w:val="21"/>
        </w:rPr>
        <w:footnoteRef/>
      </w:r>
      <w:r>
        <w:t xml:space="preserve"> </w:t>
      </w:r>
      <w:r>
        <w:rPr>
          <w:rFonts w:hint="eastAsia"/>
        </w:rPr>
        <w:t>注「盤龍賁信越其藏」：袁本、茶陵本「盤」作「蟠」，「越」作「於」。案：二本是也。正文作「盤」，疑注更有「盤」、「蟠」異同之語，刪削不全。三國名臣序贊「初九龍盤」注引方言「蟠龍」，亦如此。蜀都賦「潛龍蟠於沮澤」，用字不同也。晉書作「蟠」，何、陳校改正文。考此篇善未必與晉書同。下「聾其山」，彼作「籠乘鳧」；「舟」，彼作「鷁」，與注不合，最為顯證。今各依其舊，亦不盡出。</w:t>
      </w:r>
    </w:p>
  </w:footnote>
  <w:footnote w:id="4065">
    <w:p w14:paraId="463CC2C1" w14:textId="77777777" w:rsidR="008F46A3" w:rsidRDefault="008F46A3">
      <w:pPr>
        <w:pStyle w:val="a7"/>
        <w:ind w:firstLine="420"/>
      </w:pPr>
      <w:r w:rsidRPr="00C32D98">
        <w:rPr>
          <w:rStyle w:val="a9"/>
          <w:sz w:val="21"/>
        </w:rPr>
        <w:footnoteRef/>
      </w:r>
      <w:r>
        <w:t xml:space="preserve"> </w:t>
      </w:r>
      <w:r>
        <w:rPr>
          <w:rFonts w:hint="eastAsia"/>
        </w:rPr>
        <w:t>於是殉華大夫：袁本、茶陵本「殉」作「徇」，注同。案：此蓋尤校改為「殉」。晉書作「殉」，但善未必同彼也。</w:t>
      </w:r>
    </w:p>
  </w:footnote>
  <w:footnote w:id="4066">
    <w:p w14:paraId="240845E0" w14:textId="77777777" w:rsidR="008F46A3" w:rsidRDefault="008F46A3">
      <w:pPr>
        <w:pStyle w:val="a7"/>
        <w:ind w:firstLine="420"/>
      </w:pPr>
      <w:r w:rsidRPr="00C32D98">
        <w:rPr>
          <w:rStyle w:val="a9"/>
          <w:sz w:val="21"/>
        </w:rPr>
        <w:footnoteRef/>
      </w:r>
      <w:r>
        <w:t xml:space="preserve"> </w:t>
      </w:r>
      <w:r>
        <w:rPr>
          <w:rFonts w:hint="eastAsia"/>
        </w:rPr>
        <w:t>注「溯向風也」：袁本、茶陵本無「風」字，是也。</w:t>
      </w:r>
    </w:p>
  </w:footnote>
  <w:footnote w:id="4067">
    <w:p w14:paraId="6C6D5B18" w14:textId="77777777" w:rsidR="008F46A3" w:rsidRDefault="008F46A3">
      <w:pPr>
        <w:pStyle w:val="a7"/>
        <w:ind w:firstLine="420"/>
      </w:pPr>
      <w:r w:rsidRPr="00C32D98">
        <w:rPr>
          <w:rStyle w:val="a9"/>
          <w:sz w:val="21"/>
        </w:rPr>
        <w:footnoteRef/>
      </w:r>
      <w:r>
        <w:t xml:space="preserve"> </w:t>
      </w:r>
      <w:r>
        <w:rPr>
          <w:rFonts w:hint="eastAsia"/>
        </w:rPr>
        <w:t>注「山海經曰二負」：袁本、茶陵本「二」作「貳」，是也。</w:t>
      </w:r>
    </w:p>
  </w:footnote>
  <w:footnote w:id="4068">
    <w:p w14:paraId="3A4C94D1" w14:textId="77777777" w:rsidR="008F46A3" w:rsidRDefault="008F46A3">
      <w:pPr>
        <w:pStyle w:val="a7"/>
        <w:ind w:firstLine="420"/>
      </w:pPr>
      <w:r w:rsidRPr="00C32D98">
        <w:rPr>
          <w:rStyle w:val="a9"/>
          <w:sz w:val="21"/>
        </w:rPr>
        <w:footnoteRef/>
      </w:r>
      <w:r>
        <w:t xml:space="preserve"> </w:t>
      </w:r>
      <w:r>
        <w:rPr>
          <w:rFonts w:hint="eastAsia"/>
        </w:rPr>
        <w:t>注「崱崚嶒而龍鱗」：袁本、茶陵本「崚嶒」作「繒綾」。案：二本是也，尤誤改之，說詳前。鍾山詩「崚嶒起青嶂」下晉書作「層陵」。</w:t>
      </w:r>
    </w:p>
  </w:footnote>
  <w:footnote w:id="4069">
    <w:p w14:paraId="26F5DB63" w14:textId="77777777" w:rsidR="008F46A3" w:rsidRDefault="008F46A3">
      <w:pPr>
        <w:pStyle w:val="a7"/>
        <w:ind w:firstLine="420"/>
      </w:pPr>
      <w:r w:rsidRPr="00C32D98">
        <w:rPr>
          <w:rStyle w:val="a9"/>
          <w:sz w:val="21"/>
        </w:rPr>
        <w:footnoteRef/>
      </w:r>
      <w:r>
        <w:t xml:space="preserve"> </w:t>
      </w:r>
      <w:r>
        <w:rPr>
          <w:rFonts w:hint="eastAsia"/>
        </w:rPr>
        <w:t>溯九秋之鳴飆：案：「溯」當作「愬」。注云「愬」與「溯」同。若正文作「溯」，不當有此注。蓋五臣改為「溯」，各本所見亂之。晉書上文「溯長風」及此皆作「愬」，下文「溯惠風於蘅薄」亦然，疑善皆作「愬」也。月賦「愬皓月而長歌」，西京賦「咸溯風而欲翔」，張載魏都賦注引作「愬」，皆可互證。</w:t>
      </w:r>
    </w:p>
  </w:footnote>
  <w:footnote w:id="4070">
    <w:p w14:paraId="40EE270D" w14:textId="77777777" w:rsidR="008F46A3" w:rsidRDefault="008F46A3">
      <w:pPr>
        <w:pStyle w:val="a7"/>
        <w:ind w:firstLine="420"/>
      </w:pPr>
      <w:r w:rsidRPr="00C32D98">
        <w:rPr>
          <w:rStyle w:val="a9"/>
          <w:sz w:val="21"/>
        </w:rPr>
        <w:footnoteRef/>
      </w:r>
      <w:r>
        <w:t xml:space="preserve"> </w:t>
      </w:r>
      <w:r>
        <w:rPr>
          <w:rFonts w:hint="eastAsia"/>
        </w:rPr>
        <w:t>零雪寫其根：茶陵本云五臣作「零」。袁本云善作「雲」。案：「雲」但傳寫誤，此尤校改也。晉書作「雰」。</w:t>
      </w:r>
    </w:p>
  </w:footnote>
  <w:footnote w:id="4071">
    <w:p w14:paraId="0B5CFF82" w14:textId="77777777" w:rsidR="008F46A3" w:rsidRDefault="008F46A3">
      <w:pPr>
        <w:pStyle w:val="a7"/>
        <w:ind w:firstLine="420"/>
      </w:pPr>
      <w:r w:rsidRPr="00C32D98">
        <w:rPr>
          <w:rStyle w:val="a9"/>
          <w:sz w:val="21"/>
        </w:rPr>
        <w:footnoteRef/>
      </w:r>
      <w:r>
        <w:t xml:space="preserve"> </w:t>
      </w:r>
      <w:r>
        <w:rPr>
          <w:rFonts w:hint="eastAsia"/>
        </w:rPr>
        <w:t>注「楊雄解嘲曰」：袁本、茶陵本「嘲」作「難」。案：「難」字是也。解難亦載本傳，與解嘲迥不相涉，不知者誤改耳。</w:t>
      </w:r>
    </w:p>
  </w:footnote>
  <w:footnote w:id="4072">
    <w:p w14:paraId="09C2D348" w14:textId="77777777" w:rsidR="008F46A3" w:rsidRDefault="008F46A3">
      <w:pPr>
        <w:pStyle w:val="a7"/>
        <w:ind w:firstLine="420"/>
      </w:pPr>
      <w:r w:rsidRPr="00C32D98">
        <w:rPr>
          <w:rStyle w:val="a9"/>
          <w:sz w:val="21"/>
        </w:rPr>
        <w:footnoteRef/>
      </w:r>
      <w:r>
        <w:t xml:space="preserve"> </w:t>
      </w:r>
      <w:r>
        <w:rPr>
          <w:rFonts w:hint="eastAsia"/>
        </w:rPr>
        <w:t>注「操伯牙之號鍾兮」：袁本、茶陵本「伯」作「百」。案：此尤校改之也。</w:t>
      </w:r>
    </w:p>
  </w:footnote>
  <w:footnote w:id="4073">
    <w:p w14:paraId="1230155A" w14:textId="77777777" w:rsidR="008F46A3" w:rsidRDefault="008F46A3">
      <w:pPr>
        <w:pStyle w:val="a7"/>
        <w:ind w:firstLine="420"/>
      </w:pPr>
      <w:r w:rsidRPr="00C32D98">
        <w:rPr>
          <w:rStyle w:val="a9"/>
          <w:sz w:val="21"/>
        </w:rPr>
        <w:footnoteRef/>
      </w:r>
      <w:r>
        <w:t xml:space="preserve"> </w:t>
      </w:r>
      <w:r>
        <w:rPr>
          <w:rFonts w:hint="eastAsia"/>
        </w:rPr>
        <w:t>揮危絃則涕流：袁本云善作「流涕」。茶陵本云五臣作「涕流」。案：「流涕」但傳寫倒，此尤校改正之也。晉書不誤。</w:t>
      </w:r>
    </w:p>
  </w:footnote>
  <w:footnote w:id="4074">
    <w:p w14:paraId="59AFC6E8" w14:textId="77777777" w:rsidR="008F46A3" w:rsidRDefault="008F46A3">
      <w:pPr>
        <w:pStyle w:val="a7"/>
        <w:ind w:firstLine="420"/>
      </w:pPr>
      <w:r w:rsidRPr="00C32D98">
        <w:rPr>
          <w:rStyle w:val="a9"/>
          <w:sz w:val="21"/>
        </w:rPr>
        <w:footnoteRef/>
      </w:r>
      <w:r>
        <w:t xml:space="preserve"> </w:t>
      </w:r>
      <w:r>
        <w:rPr>
          <w:rFonts w:hint="eastAsia"/>
        </w:rPr>
        <w:t>注「蒼頡曰」：何校「頡」下添「篇」字，陳同。各本皆脫。</w:t>
      </w:r>
    </w:p>
  </w:footnote>
  <w:footnote w:id="4075">
    <w:p w14:paraId="476E8860" w14:textId="261D013C" w:rsidR="008F46A3" w:rsidRDefault="008F46A3">
      <w:pPr>
        <w:pStyle w:val="a7"/>
        <w:ind w:firstLine="420"/>
      </w:pPr>
      <w:r w:rsidRPr="00C32D98">
        <w:rPr>
          <w:rStyle w:val="a9"/>
          <w:sz w:val="21"/>
        </w:rPr>
        <w:footnoteRef/>
      </w:r>
      <w:r>
        <w:t xml:space="preserve"> </w:t>
      </w:r>
      <w:r>
        <w:rPr>
          <w:rFonts w:hint="eastAsia"/>
        </w:rPr>
        <w:t>注「宋玉風賦曰」：案：「風」當作「諷」。各本皆</w:t>
      </w:r>
      <w:r w:rsidR="00E3716F">
        <w:rPr>
          <w:rFonts w:hint="eastAsia"/>
        </w:rPr>
        <w:t>僞</w:t>
      </w:r>
      <w:r>
        <w:rPr>
          <w:rFonts w:hint="eastAsia"/>
        </w:rPr>
        <w:t>。</w:t>
      </w:r>
    </w:p>
  </w:footnote>
  <w:footnote w:id="4076">
    <w:p w14:paraId="76729966" w14:textId="77777777" w:rsidR="008F46A3" w:rsidRDefault="008F46A3">
      <w:pPr>
        <w:pStyle w:val="a7"/>
        <w:ind w:firstLine="420"/>
      </w:pPr>
      <w:r w:rsidRPr="00C32D98">
        <w:rPr>
          <w:rStyle w:val="a9"/>
          <w:sz w:val="21"/>
        </w:rPr>
        <w:footnoteRef/>
      </w:r>
      <w:r>
        <w:t xml:space="preserve"> </w:t>
      </w:r>
      <w:r>
        <w:rPr>
          <w:rFonts w:hint="eastAsia"/>
        </w:rPr>
        <w:t>注「汲古文曰」：案：「汲」下當有「郡」字。各本皆脫。</w:t>
      </w:r>
    </w:p>
  </w:footnote>
  <w:footnote w:id="4077">
    <w:p w14:paraId="2573C5AF" w14:textId="77777777" w:rsidR="008F46A3" w:rsidRDefault="008F46A3">
      <w:pPr>
        <w:pStyle w:val="a7"/>
        <w:ind w:firstLine="420"/>
      </w:pPr>
      <w:r w:rsidRPr="00C32D98">
        <w:rPr>
          <w:rStyle w:val="a9"/>
          <w:sz w:val="21"/>
        </w:rPr>
        <w:footnoteRef/>
      </w:r>
      <w:r>
        <w:t xml:space="preserve"> </w:t>
      </w:r>
      <w:r>
        <w:rPr>
          <w:rFonts w:hint="eastAsia"/>
        </w:rPr>
        <w:t>彫閣霞連：案：「彫」當作「彤」。晉書不誤。彤，赤也。故曰「霞連」，與上句「翠觀岑青」，正為一例。此亦如侍遊曲阿後湖作之誤「彤雲」為「彫雲」，皆失其文義，所當訂正。</w:t>
      </w:r>
    </w:p>
  </w:footnote>
  <w:footnote w:id="4078">
    <w:p w14:paraId="65738624" w14:textId="77777777" w:rsidR="008F46A3" w:rsidRDefault="008F46A3">
      <w:pPr>
        <w:pStyle w:val="a7"/>
        <w:ind w:firstLine="420"/>
      </w:pPr>
      <w:r w:rsidRPr="00C32D98">
        <w:rPr>
          <w:rStyle w:val="a9"/>
          <w:sz w:val="21"/>
        </w:rPr>
        <w:footnoteRef/>
      </w:r>
      <w:r>
        <w:t xml:space="preserve"> </w:t>
      </w:r>
      <w:r>
        <w:rPr>
          <w:rFonts w:hint="eastAsia"/>
        </w:rPr>
        <w:t>注「畫龍虯」：案：「虯」當作「蛇」，誤用正文中「虯」字改也。上注云「虯龍也」，故復引此以申明之耳。或據此謂招魂別有作「虯」之本，大誤。</w:t>
      </w:r>
    </w:p>
  </w:footnote>
  <w:footnote w:id="4079">
    <w:p w14:paraId="1BEDFC6E" w14:textId="77777777" w:rsidR="008F46A3" w:rsidRDefault="008F46A3">
      <w:pPr>
        <w:pStyle w:val="a7"/>
        <w:ind w:firstLine="420"/>
      </w:pPr>
      <w:r w:rsidRPr="00C32D98">
        <w:rPr>
          <w:rStyle w:val="a9"/>
          <w:sz w:val="21"/>
        </w:rPr>
        <w:footnoteRef/>
      </w:r>
      <w:r>
        <w:t xml:space="preserve"> </w:t>
      </w:r>
      <w:r>
        <w:rPr>
          <w:rFonts w:hint="eastAsia"/>
        </w:rPr>
        <w:t>溯蕙風於衡薄：袁本、茶陵本「蕙」作「惠」，「衡」作「蘅」。案：晉書同此，尤校改也。各本善注中字皆作「蕙」、「衡」，考魏都賦注及洛神賦，乃「惠」、「蘅」之誤。尤所改非。</w:t>
      </w:r>
    </w:p>
  </w:footnote>
  <w:footnote w:id="4080">
    <w:p w14:paraId="13F9CA47" w14:textId="77777777" w:rsidR="008F46A3" w:rsidRDefault="008F46A3">
      <w:pPr>
        <w:pStyle w:val="a7"/>
        <w:ind w:firstLine="420"/>
      </w:pPr>
      <w:r w:rsidRPr="00C32D98">
        <w:rPr>
          <w:rStyle w:val="a9"/>
          <w:sz w:val="21"/>
        </w:rPr>
        <w:footnoteRef/>
      </w:r>
      <w:r>
        <w:t xml:space="preserve"> </w:t>
      </w:r>
      <w:r>
        <w:rPr>
          <w:rFonts w:hint="eastAsia"/>
        </w:rPr>
        <w:t>注「杜預左氏傳曰」：何校「傳」下添「注」字，是也。各本皆脫。</w:t>
      </w:r>
    </w:p>
  </w:footnote>
  <w:footnote w:id="4081">
    <w:p w14:paraId="70D1AFC0" w14:textId="77777777" w:rsidR="008F46A3" w:rsidRDefault="008F46A3">
      <w:pPr>
        <w:pStyle w:val="a7"/>
        <w:ind w:firstLine="420"/>
      </w:pPr>
      <w:r w:rsidRPr="00C32D98">
        <w:rPr>
          <w:rStyle w:val="a9"/>
          <w:sz w:val="21"/>
        </w:rPr>
        <w:footnoteRef/>
      </w:r>
      <w:r>
        <w:t xml:space="preserve"> </w:t>
      </w:r>
      <w:r>
        <w:rPr>
          <w:rFonts w:hint="eastAsia"/>
        </w:rPr>
        <w:t>拔靈芝：袁本云善作「雲」。茶陵本云五臣作「靈」。案：此尤校改也。詳善引西京賦以注「靈芝」，「靈」字似是，晉書亦作「靈」。</w:t>
      </w:r>
    </w:p>
  </w:footnote>
  <w:footnote w:id="4082">
    <w:p w14:paraId="37504E2A" w14:textId="77777777" w:rsidR="008F46A3" w:rsidRDefault="008F46A3">
      <w:pPr>
        <w:pStyle w:val="a7"/>
        <w:ind w:firstLine="420"/>
      </w:pPr>
      <w:r w:rsidRPr="00C32D98">
        <w:rPr>
          <w:rStyle w:val="a9"/>
          <w:sz w:val="21"/>
        </w:rPr>
        <w:footnoteRef/>
      </w:r>
      <w:r>
        <w:t xml:space="preserve"> </w:t>
      </w:r>
      <w:r>
        <w:rPr>
          <w:rFonts w:hint="eastAsia"/>
        </w:rPr>
        <w:t>注「管仲之始治也」：袁本、茶陵本「治」作「化」，是也。</w:t>
      </w:r>
    </w:p>
  </w:footnote>
  <w:footnote w:id="4083">
    <w:p w14:paraId="1ED36D03" w14:textId="77777777" w:rsidR="008F46A3" w:rsidRDefault="008F46A3">
      <w:pPr>
        <w:pStyle w:val="a7"/>
        <w:ind w:firstLine="420"/>
      </w:pPr>
      <w:r w:rsidRPr="00C32D98">
        <w:rPr>
          <w:rStyle w:val="a9"/>
          <w:sz w:val="21"/>
        </w:rPr>
        <w:footnoteRef/>
      </w:r>
      <w:r>
        <w:t xml:space="preserve"> </w:t>
      </w:r>
      <w:r>
        <w:rPr>
          <w:rFonts w:hint="eastAsia"/>
        </w:rPr>
        <w:t>注「輕武卒名也」下至「奏嚴鼓之嘈囐」：袁本、茶陵本無此二十五字。案：無者最是。此或記於旁，以駮善「輕武戎剛四車名」之解。尤延之不察，誤取以增多。</w:t>
      </w:r>
    </w:p>
  </w:footnote>
  <w:footnote w:id="4084">
    <w:p w14:paraId="3009D812" w14:textId="77777777" w:rsidR="008F46A3" w:rsidRDefault="008F46A3">
      <w:pPr>
        <w:pStyle w:val="a7"/>
        <w:ind w:firstLine="420"/>
      </w:pPr>
      <w:r w:rsidRPr="00C32D98">
        <w:rPr>
          <w:rStyle w:val="a9"/>
          <w:sz w:val="21"/>
        </w:rPr>
        <w:footnoteRef/>
      </w:r>
      <w:r>
        <w:t xml:space="preserve"> </w:t>
      </w:r>
      <w:r>
        <w:rPr>
          <w:rFonts w:hint="eastAsia"/>
        </w:rPr>
        <w:t>注「環為營」：袁本、茶陵本「環」上有「自」字，是也。</w:t>
      </w:r>
    </w:p>
  </w:footnote>
  <w:footnote w:id="4085">
    <w:p w14:paraId="04B2E510" w14:textId="77777777" w:rsidR="008F46A3" w:rsidRDefault="008F46A3">
      <w:pPr>
        <w:pStyle w:val="a7"/>
        <w:ind w:firstLine="420"/>
      </w:pPr>
      <w:r w:rsidRPr="00C32D98">
        <w:rPr>
          <w:rStyle w:val="a9"/>
          <w:sz w:val="21"/>
        </w:rPr>
        <w:footnoteRef/>
      </w:r>
      <w:r>
        <w:t xml:space="preserve"> </w:t>
      </w:r>
      <w:r>
        <w:rPr>
          <w:rFonts w:hint="eastAsia"/>
        </w:rPr>
        <w:t>注「或云飛羅」：案：此四字不當有，各本皆衍。</w:t>
      </w:r>
    </w:p>
  </w:footnote>
  <w:footnote w:id="4086">
    <w:p w14:paraId="5E0A44F8" w14:textId="4513E7CD" w:rsidR="008F46A3" w:rsidRDefault="008F46A3">
      <w:pPr>
        <w:pStyle w:val="a7"/>
        <w:ind w:firstLine="420"/>
      </w:pPr>
      <w:r w:rsidRPr="00C32D98">
        <w:rPr>
          <w:rStyle w:val="a9"/>
          <w:sz w:val="21"/>
        </w:rPr>
        <w:footnoteRef/>
      </w:r>
      <w:r>
        <w:t xml:space="preserve"> </w:t>
      </w:r>
      <w:r>
        <w:rPr>
          <w:rFonts w:hint="eastAsia"/>
        </w:rPr>
        <w:t>注「音旻夫」：案：「夫」當作「天」。各本皆</w:t>
      </w:r>
      <w:r w:rsidR="00E3716F">
        <w:rPr>
          <w:rFonts w:hint="eastAsia"/>
        </w:rPr>
        <w:t>僞</w:t>
      </w:r>
      <w:r>
        <w:rPr>
          <w:rFonts w:hint="eastAsia"/>
        </w:rPr>
        <w:t>。此必出郭璞音。</w:t>
      </w:r>
    </w:p>
  </w:footnote>
  <w:footnote w:id="4087">
    <w:p w14:paraId="4B04B3BD" w14:textId="77777777" w:rsidR="008F46A3" w:rsidRDefault="008F46A3">
      <w:pPr>
        <w:pStyle w:val="a7"/>
        <w:ind w:firstLine="420"/>
      </w:pPr>
      <w:r w:rsidRPr="00C32D98">
        <w:rPr>
          <w:rStyle w:val="a9"/>
          <w:sz w:val="21"/>
        </w:rPr>
        <w:footnoteRef/>
      </w:r>
      <w:r>
        <w:t xml:space="preserve"> </w:t>
      </w:r>
      <w:r>
        <w:rPr>
          <w:rFonts w:hint="eastAsia"/>
        </w:rPr>
        <w:t>注「然羉罠一以為對恐互體廣雅曰罠兔罟也」：袁本、茶陵本作「然兔罠也」四字。案：各本皆誤，無以考也。</w:t>
      </w:r>
    </w:p>
  </w:footnote>
  <w:footnote w:id="4088">
    <w:p w14:paraId="0E7024BE" w14:textId="77777777" w:rsidR="008F46A3" w:rsidRDefault="008F46A3">
      <w:pPr>
        <w:pStyle w:val="a7"/>
        <w:ind w:firstLine="420"/>
      </w:pPr>
      <w:r w:rsidRPr="00C32D98">
        <w:rPr>
          <w:rStyle w:val="a9"/>
          <w:sz w:val="21"/>
        </w:rPr>
        <w:footnoteRef/>
      </w:r>
      <w:r>
        <w:t xml:space="preserve"> </w:t>
      </w:r>
      <w:r>
        <w:rPr>
          <w:rFonts w:hint="eastAsia"/>
        </w:rPr>
        <w:t>畫長豁以為限：袁本、茶陵本「豁」作「壑」，云善作「豁」。案：「豁」字義不可通，恐各本所見傳寫誤。晉書亦作「壑」。</w:t>
      </w:r>
    </w:p>
  </w:footnote>
  <w:footnote w:id="4089">
    <w:p w14:paraId="7F3E40A5" w14:textId="77777777" w:rsidR="008F46A3" w:rsidRDefault="008F46A3">
      <w:pPr>
        <w:pStyle w:val="a7"/>
        <w:ind w:firstLine="420"/>
      </w:pPr>
      <w:r w:rsidRPr="00C32D98">
        <w:rPr>
          <w:rStyle w:val="a9"/>
          <w:sz w:val="21"/>
        </w:rPr>
        <w:footnoteRef/>
      </w:r>
      <w:r>
        <w:t xml:space="preserve"> </w:t>
      </w:r>
      <w:r>
        <w:rPr>
          <w:rFonts w:hint="eastAsia"/>
        </w:rPr>
        <w:t>叩鉦數校：案：晉書「數」作「散」。詳注云「散為陳列而行」，是善自作「散」。袁、茶陵所載五臣向注云「以數立功校之法」，是五臣乃作「數」，各本皆以五臣亂善而失著校語，非。</w:t>
      </w:r>
    </w:p>
  </w:footnote>
  <w:footnote w:id="4090">
    <w:p w14:paraId="1242FFEB" w14:textId="77777777" w:rsidR="008F46A3" w:rsidRDefault="008F46A3">
      <w:pPr>
        <w:pStyle w:val="a7"/>
        <w:ind w:firstLine="420"/>
      </w:pPr>
      <w:r w:rsidRPr="00C32D98">
        <w:rPr>
          <w:rStyle w:val="a9"/>
          <w:sz w:val="21"/>
        </w:rPr>
        <w:footnoteRef/>
      </w:r>
      <w:r>
        <w:t xml:space="preserve"> </w:t>
      </w:r>
      <w:r>
        <w:rPr>
          <w:rFonts w:hint="eastAsia"/>
        </w:rPr>
        <w:t>注「待獲射者」：何校「射」上添「待」字，「者」下添「中」字，是也。各本皆脫。</w:t>
      </w:r>
    </w:p>
  </w:footnote>
  <w:footnote w:id="4091">
    <w:p w14:paraId="2F608528" w14:textId="77777777" w:rsidR="008F46A3" w:rsidRDefault="008F46A3">
      <w:pPr>
        <w:pStyle w:val="a7"/>
        <w:ind w:firstLine="420"/>
      </w:pPr>
      <w:r w:rsidRPr="00C32D98">
        <w:rPr>
          <w:rStyle w:val="a9"/>
          <w:sz w:val="21"/>
        </w:rPr>
        <w:footnoteRef/>
      </w:r>
      <w:r>
        <w:t xml:space="preserve"> </w:t>
      </w:r>
      <w:r>
        <w:rPr>
          <w:rFonts w:hint="eastAsia"/>
        </w:rPr>
        <w:t>雲迴風烈：袁本、茶陵本下有「聲動響飛形移景發」二句，尤本脫去，當補。晉書亦有。</w:t>
      </w:r>
    </w:p>
  </w:footnote>
  <w:footnote w:id="4092">
    <w:p w14:paraId="24E11E82" w14:textId="77777777" w:rsidR="008F46A3" w:rsidRDefault="008F46A3">
      <w:pPr>
        <w:pStyle w:val="a7"/>
        <w:ind w:firstLine="420"/>
      </w:pPr>
      <w:r w:rsidRPr="00C32D98">
        <w:rPr>
          <w:rStyle w:val="a9"/>
          <w:sz w:val="21"/>
        </w:rPr>
        <w:footnoteRef/>
      </w:r>
      <w:r>
        <w:t xml:space="preserve"> </w:t>
      </w:r>
      <w:r>
        <w:rPr>
          <w:rFonts w:hint="eastAsia"/>
        </w:rPr>
        <w:t>齀林蹶石：案：「齀」當作「</w:t>
      </w:r>
      <w:r>
        <w:t>(</w:t>
      </w:r>
      <w:r>
        <w:t>鼻兀</w:t>
      </w:r>
      <w:r>
        <w:t>)</w:t>
      </w:r>
      <w:r>
        <w:t>」。各本皆誤。詳善音五忽切，此字從「兀」明甚。集韻十一沒云「</w:t>
      </w:r>
      <w:r>
        <w:t>(</w:t>
      </w:r>
      <w:r>
        <w:t>鼻兀</w:t>
      </w:r>
      <w:r>
        <w:t>)</w:t>
      </w:r>
      <w:r>
        <w:t>，獸以鼻搖動」，最可證。晉書亦誤「齀」。音義云音「瓦」。「瓦」即「兀」之誤。</w:t>
      </w:r>
    </w:p>
  </w:footnote>
  <w:footnote w:id="4093">
    <w:p w14:paraId="6B5C25EF" w14:textId="77777777" w:rsidR="008F46A3" w:rsidRDefault="008F46A3">
      <w:pPr>
        <w:pStyle w:val="a7"/>
        <w:ind w:firstLine="420"/>
      </w:pPr>
      <w:r w:rsidRPr="00C32D98">
        <w:rPr>
          <w:rStyle w:val="a9"/>
          <w:sz w:val="21"/>
        </w:rPr>
        <w:footnoteRef/>
      </w:r>
      <w:r>
        <w:t xml:space="preserve"> </w:t>
      </w:r>
      <w:r>
        <w:rPr>
          <w:rFonts w:hint="eastAsia"/>
        </w:rPr>
        <w:t>注「史記曰蜚廉」：袁本、茶陵本「蜚」作「飛」，是也。</w:t>
      </w:r>
    </w:p>
  </w:footnote>
  <w:footnote w:id="4094">
    <w:p w14:paraId="49283151" w14:textId="77777777" w:rsidR="008F46A3" w:rsidRDefault="008F46A3">
      <w:pPr>
        <w:pStyle w:val="a7"/>
        <w:ind w:firstLine="420"/>
      </w:pPr>
      <w:r w:rsidRPr="00C32D98">
        <w:rPr>
          <w:rStyle w:val="a9"/>
          <w:sz w:val="21"/>
        </w:rPr>
        <w:footnoteRef/>
      </w:r>
      <w:r>
        <w:t xml:space="preserve"> </w:t>
      </w:r>
      <w:r>
        <w:rPr>
          <w:rFonts w:hint="eastAsia"/>
        </w:rPr>
        <w:t>注「伍胥曰」：袁本、茶陵本「伍」下有「子」字。案：各本皆誤，當作「申包胥曰」。</w:t>
      </w:r>
    </w:p>
  </w:footnote>
  <w:footnote w:id="4095">
    <w:p w14:paraId="25F8D50E" w14:textId="77777777" w:rsidR="008F46A3" w:rsidRDefault="008F46A3">
      <w:pPr>
        <w:pStyle w:val="a7"/>
        <w:ind w:firstLine="420"/>
      </w:pPr>
      <w:r w:rsidRPr="00C32D98">
        <w:rPr>
          <w:rStyle w:val="a9"/>
          <w:sz w:val="21"/>
        </w:rPr>
        <w:footnoteRef/>
      </w:r>
      <w:r>
        <w:t xml:space="preserve"> </w:t>
      </w:r>
      <w:r>
        <w:rPr>
          <w:rFonts w:hint="eastAsia"/>
        </w:rPr>
        <w:t>注「鄭玄禮儀注曰」：茶陵本「禮儀」作「儀禮」，是也。袁本亦誤倒。</w:t>
      </w:r>
    </w:p>
  </w:footnote>
  <w:footnote w:id="4096">
    <w:p w14:paraId="561251C0" w14:textId="77777777" w:rsidR="008F46A3" w:rsidRDefault="008F46A3">
      <w:pPr>
        <w:pStyle w:val="a7"/>
        <w:ind w:firstLine="420"/>
      </w:pPr>
      <w:r w:rsidRPr="00C32D98">
        <w:rPr>
          <w:rStyle w:val="a9"/>
          <w:sz w:val="21"/>
        </w:rPr>
        <w:footnoteRef/>
      </w:r>
      <w:r>
        <w:t xml:space="preserve"> </w:t>
      </w:r>
      <w:r>
        <w:rPr>
          <w:rFonts w:hint="eastAsia"/>
        </w:rPr>
        <w:t>注「鏷或謂為鍱」：案：「謂」字不當有。各本皆衍。</w:t>
      </w:r>
    </w:p>
  </w:footnote>
  <w:footnote w:id="4097">
    <w:p w14:paraId="17D72086" w14:textId="77777777" w:rsidR="008F46A3" w:rsidRPr="00452EC0" w:rsidRDefault="008F46A3">
      <w:pPr>
        <w:pStyle w:val="a7"/>
        <w:ind w:firstLine="420"/>
      </w:pPr>
      <w:r w:rsidRPr="00C32D98">
        <w:rPr>
          <w:rStyle w:val="a9"/>
          <w:sz w:val="21"/>
        </w:rPr>
        <w:footnoteRef/>
      </w:r>
      <w:r>
        <w:t xml:space="preserve"> </w:t>
      </w:r>
      <w:r w:rsidRPr="00452EC0">
        <w:rPr>
          <w:rFonts w:hint="eastAsia"/>
        </w:rPr>
        <w:t>注「吳越春秋曰干將者吳人造劍二枚」：袁本、茶陵本無此十四字。</w:t>
      </w:r>
    </w:p>
  </w:footnote>
  <w:footnote w:id="4098">
    <w:p w14:paraId="33076C21" w14:textId="77777777" w:rsidR="008F46A3" w:rsidRDefault="008F46A3">
      <w:pPr>
        <w:pStyle w:val="a7"/>
        <w:ind w:firstLine="420"/>
      </w:pPr>
      <w:r w:rsidRPr="00C32D98">
        <w:rPr>
          <w:rStyle w:val="a9"/>
          <w:sz w:val="21"/>
        </w:rPr>
        <w:footnoteRef/>
      </w:r>
      <w:r>
        <w:t xml:space="preserve"> </w:t>
      </w:r>
      <w:r>
        <w:rPr>
          <w:rFonts w:hint="eastAsia"/>
        </w:rPr>
        <w:t>注「如雷霆之震也」：袁本、茶陵本作「而雷之震電之霍」。案：此尤延之用今本莊子說劍校改。</w:t>
      </w:r>
    </w:p>
  </w:footnote>
  <w:footnote w:id="4099">
    <w:p w14:paraId="3ECBF159" w14:textId="77777777" w:rsidR="008F46A3" w:rsidRPr="005153BD" w:rsidRDefault="008F46A3">
      <w:pPr>
        <w:pStyle w:val="a7"/>
        <w:ind w:firstLine="420"/>
      </w:pPr>
      <w:r w:rsidRPr="00C32D98">
        <w:rPr>
          <w:rStyle w:val="a9"/>
          <w:sz w:val="21"/>
        </w:rPr>
        <w:footnoteRef/>
      </w:r>
      <w:r>
        <w:t xml:space="preserve"> </w:t>
      </w:r>
      <w:r w:rsidRPr="005153BD">
        <w:rPr>
          <w:rFonts w:hint="eastAsia"/>
        </w:rPr>
        <w:t>注「則莫若益野驣駒也」：袁本、茶陵本「驣」作「騰」。案：「驣」即「騰」別體字。</w:t>
      </w:r>
    </w:p>
  </w:footnote>
  <w:footnote w:id="4100">
    <w:p w14:paraId="30F6C87D" w14:textId="77777777" w:rsidR="008F46A3" w:rsidRDefault="008F46A3">
      <w:pPr>
        <w:pStyle w:val="a7"/>
        <w:ind w:firstLine="420"/>
      </w:pPr>
      <w:r w:rsidRPr="00C32D98">
        <w:rPr>
          <w:rStyle w:val="a9"/>
          <w:sz w:val="21"/>
        </w:rPr>
        <w:footnoteRef/>
      </w:r>
      <w:r>
        <w:t xml:space="preserve"> </w:t>
      </w:r>
      <w:r>
        <w:rPr>
          <w:rFonts w:hint="eastAsia"/>
        </w:rPr>
        <w:t>子豈能從我而御之乎：袁本云善無「能」字。茶陵本云五臣有。案：二本所見無者傳寫脫。此尤延之校改添之也。晉書亦有。</w:t>
      </w:r>
    </w:p>
  </w:footnote>
  <w:footnote w:id="4101">
    <w:p w14:paraId="06761F22" w14:textId="77777777" w:rsidR="008F46A3" w:rsidRDefault="008F46A3">
      <w:pPr>
        <w:pStyle w:val="a7"/>
        <w:ind w:firstLine="420"/>
      </w:pPr>
      <w:r w:rsidRPr="00C32D98">
        <w:rPr>
          <w:rStyle w:val="a9"/>
          <w:sz w:val="21"/>
        </w:rPr>
        <w:footnoteRef/>
      </w:r>
      <w:r>
        <w:t xml:space="preserve"> </w:t>
      </w:r>
      <w:r>
        <w:rPr>
          <w:rFonts w:hint="eastAsia"/>
        </w:rPr>
        <w:t>注「煎鯖臛雀」：案：「鯖」當作「鰿」。各本皆誤。此所引大招文。</w:t>
      </w:r>
    </w:p>
  </w:footnote>
  <w:footnote w:id="4102">
    <w:p w14:paraId="7C9505E8" w14:textId="77777777" w:rsidR="008F46A3" w:rsidRDefault="008F46A3">
      <w:pPr>
        <w:pStyle w:val="a7"/>
        <w:ind w:firstLine="420"/>
      </w:pPr>
      <w:r w:rsidRPr="00C32D98">
        <w:rPr>
          <w:rStyle w:val="a9"/>
          <w:sz w:val="21"/>
        </w:rPr>
        <w:footnoteRef/>
      </w:r>
      <w:r>
        <w:t xml:space="preserve"> </w:t>
      </w:r>
      <w:r>
        <w:rPr>
          <w:rFonts w:hint="eastAsia"/>
        </w:rPr>
        <w:t>注「取其遠方物之美也」：袁本、茶陵本「取其遠方物之」六字，作「約」一字。案：二本是也。今本味篇注正如此，未悉尤增多何據也。</w:t>
      </w:r>
    </w:p>
  </w:footnote>
  <w:footnote w:id="4103">
    <w:p w14:paraId="7C109C13" w14:textId="392BB314" w:rsidR="008F46A3" w:rsidRDefault="008F46A3">
      <w:pPr>
        <w:pStyle w:val="a7"/>
        <w:ind w:firstLine="420"/>
      </w:pPr>
      <w:r w:rsidRPr="00C32D98">
        <w:rPr>
          <w:rStyle w:val="a9"/>
          <w:sz w:val="21"/>
        </w:rPr>
        <w:footnoteRef/>
      </w:r>
      <w:r>
        <w:t xml:space="preserve"> </w:t>
      </w:r>
      <w:r>
        <w:rPr>
          <w:rFonts w:hint="eastAsia"/>
        </w:rPr>
        <w:t>注「寒方苓之巢龜」：案：「方」當作「芳」，各本皆</w:t>
      </w:r>
      <w:r w:rsidR="00E3716F">
        <w:rPr>
          <w:rFonts w:hint="eastAsia"/>
        </w:rPr>
        <w:t>僞</w:t>
      </w:r>
      <w:r>
        <w:rPr>
          <w:rFonts w:hint="eastAsia"/>
        </w:rPr>
        <w:t>。</w:t>
      </w:r>
    </w:p>
  </w:footnote>
  <w:footnote w:id="4104">
    <w:p w14:paraId="24407C6A" w14:textId="77777777" w:rsidR="008F46A3" w:rsidRDefault="008F46A3">
      <w:pPr>
        <w:pStyle w:val="a7"/>
        <w:ind w:firstLine="420"/>
      </w:pPr>
      <w:r w:rsidRPr="00C32D98">
        <w:rPr>
          <w:rStyle w:val="a9"/>
          <w:sz w:val="21"/>
        </w:rPr>
        <w:footnoteRef/>
      </w:r>
      <w:r>
        <w:t xml:space="preserve"> </w:t>
      </w:r>
      <w:r>
        <w:rPr>
          <w:rFonts w:hint="eastAsia"/>
        </w:rPr>
        <w:t>注「鷚鳥大鴝鶵」：袁本、茶陵本無「鴝」字，「鶵」下有「也」字。案：二本是也。此所引「隹」部「雡」，下文善謂「鷚」即「雡」耳。</w:t>
      </w:r>
    </w:p>
  </w:footnote>
  <w:footnote w:id="4105">
    <w:p w14:paraId="58F1BD8E" w14:textId="77777777" w:rsidR="008F46A3" w:rsidRDefault="008F46A3">
      <w:pPr>
        <w:pStyle w:val="a7"/>
        <w:ind w:firstLine="420"/>
      </w:pPr>
      <w:r w:rsidRPr="00C32D98">
        <w:rPr>
          <w:rStyle w:val="a9"/>
          <w:sz w:val="21"/>
        </w:rPr>
        <w:footnoteRef/>
      </w:r>
      <w:r>
        <w:t xml:space="preserve"> </w:t>
      </w:r>
      <w:r>
        <w:rPr>
          <w:rFonts w:hint="eastAsia"/>
        </w:rPr>
        <w:t>注「韓詩外傳曰鄭交甫遵彼漢皋臺下」：案：此十四字不當有。上云「漢皋已見南都賦」，複出，非也。各本皆衍。</w:t>
      </w:r>
    </w:p>
  </w:footnote>
  <w:footnote w:id="4106">
    <w:p w14:paraId="4D01E2A0" w14:textId="77777777" w:rsidR="008F46A3" w:rsidRDefault="008F46A3">
      <w:pPr>
        <w:pStyle w:val="a7"/>
        <w:ind w:firstLine="420"/>
      </w:pPr>
      <w:r w:rsidRPr="00C32D98">
        <w:rPr>
          <w:rStyle w:val="a9"/>
          <w:sz w:val="21"/>
        </w:rPr>
        <w:footnoteRef/>
      </w:r>
      <w:r>
        <w:t xml:space="preserve"> </w:t>
      </w:r>
      <w:r>
        <w:rPr>
          <w:rFonts w:hint="eastAsia"/>
        </w:rPr>
        <w:t>注「或曰楱」：案：此文當有脫文。各本皆同，無以補之。</w:t>
      </w:r>
    </w:p>
  </w:footnote>
  <w:footnote w:id="4107">
    <w:p w14:paraId="5C5FFF7F" w14:textId="77777777" w:rsidR="008F46A3" w:rsidRDefault="008F46A3">
      <w:pPr>
        <w:pStyle w:val="a7"/>
        <w:ind w:firstLine="420"/>
      </w:pPr>
      <w:r w:rsidRPr="00C32D98">
        <w:rPr>
          <w:rStyle w:val="a9"/>
          <w:sz w:val="21"/>
        </w:rPr>
        <w:footnoteRef/>
      </w:r>
      <w:r>
        <w:t xml:space="preserve"> </w:t>
      </w:r>
      <w:r>
        <w:rPr>
          <w:rFonts w:hint="eastAsia"/>
        </w:rPr>
        <w:t>注「吳地理志曰」：何校「吳」下添「錄」字，陳同，是也。各本皆脫。</w:t>
      </w:r>
    </w:p>
  </w:footnote>
  <w:footnote w:id="4108">
    <w:p w14:paraId="69D99023" w14:textId="77777777" w:rsidR="008F46A3" w:rsidRDefault="008F46A3">
      <w:pPr>
        <w:pStyle w:val="a7"/>
        <w:ind w:firstLine="420"/>
      </w:pPr>
      <w:r w:rsidRPr="00C32D98">
        <w:rPr>
          <w:rStyle w:val="a9"/>
          <w:sz w:val="21"/>
        </w:rPr>
        <w:footnoteRef/>
      </w:r>
      <w:r>
        <w:t xml:space="preserve"> </w:t>
      </w:r>
      <w:r>
        <w:rPr>
          <w:rFonts w:hint="eastAsia"/>
        </w:rPr>
        <w:t>耽口爽之饌：案：「口爽」當作「爽口」。袁本云善作「口爽」。茶陵本云五臣作「爽口」。各本所見皆傳寫誤。善注引「五味令人口爽」以注「爽口」，即但取義同，不拘語倒之例。不知者泥之，改正文以順注，失之甚矣。晉書亦作「爽口」。又案：下文「誘我以聾耳之樂」，善引「五音令人耳聾」，更例之可知者也。</w:t>
      </w:r>
    </w:p>
  </w:footnote>
  <w:footnote w:id="4109">
    <w:p w14:paraId="5A7B8939" w14:textId="77777777" w:rsidR="008F46A3" w:rsidRDefault="008F46A3">
      <w:pPr>
        <w:pStyle w:val="a7"/>
        <w:ind w:firstLine="420"/>
      </w:pPr>
      <w:r w:rsidRPr="00C32D98">
        <w:rPr>
          <w:rStyle w:val="a9"/>
          <w:sz w:val="21"/>
        </w:rPr>
        <w:footnoteRef/>
      </w:r>
      <w:r>
        <w:t xml:space="preserve"> </w:t>
      </w:r>
      <w:r>
        <w:rPr>
          <w:rFonts w:hint="eastAsia"/>
        </w:rPr>
        <w:t>注「國語曰」下至「仕者世祿」：袁本、茶陵本無此二十八字，有「文」字，屬下「王處岐」為句，是也。</w:t>
      </w:r>
    </w:p>
  </w:footnote>
  <w:footnote w:id="4110">
    <w:p w14:paraId="504C28DF" w14:textId="4308F394" w:rsidR="008F46A3" w:rsidRDefault="008F46A3">
      <w:pPr>
        <w:pStyle w:val="a7"/>
        <w:ind w:firstLine="420"/>
      </w:pPr>
      <w:r w:rsidRPr="00C32D98">
        <w:rPr>
          <w:rStyle w:val="a9"/>
          <w:sz w:val="21"/>
        </w:rPr>
        <w:footnoteRef/>
      </w:r>
      <w:r>
        <w:t xml:space="preserve"> </w:t>
      </w:r>
      <w:r>
        <w:rPr>
          <w:rFonts w:hint="eastAsia"/>
        </w:rPr>
        <w:t>注「</w:t>
      </w:r>
      <w:r w:rsidR="000742C0">
        <w:rPr>
          <w:rFonts w:hint="eastAsia"/>
        </w:rPr>
        <w:t>尙</w:t>
      </w:r>
      <w:r>
        <w:rPr>
          <w:rFonts w:hint="eastAsia"/>
        </w:rPr>
        <w:t>書曰湯既黜夏命」：陳云「書」下脫「序」字，是也。各本皆脫。</w:t>
      </w:r>
    </w:p>
  </w:footnote>
  <w:footnote w:id="4111">
    <w:p w14:paraId="14C8D2B3" w14:textId="77777777" w:rsidR="008F46A3" w:rsidRDefault="008F46A3">
      <w:pPr>
        <w:pStyle w:val="a7"/>
        <w:ind w:firstLine="420"/>
      </w:pPr>
      <w:r w:rsidRPr="00C32D98">
        <w:rPr>
          <w:rStyle w:val="a9"/>
          <w:sz w:val="21"/>
        </w:rPr>
        <w:footnoteRef/>
      </w:r>
      <w:r>
        <w:t xml:space="preserve"> </w:t>
      </w:r>
      <w:r>
        <w:rPr>
          <w:rFonts w:hint="eastAsia"/>
        </w:rPr>
        <w:t>囿棲三足之烏：何校「烏」改「鳥」。袁本云善作「烏」。茶陵本云五臣作「鳥」。案：「鳥」字協韻，善不得作「烏」，但傳寫誤。袁、茶陵據所見為校語，非。晉書亦作「鳥」。</w:t>
      </w:r>
    </w:p>
  </w:footnote>
  <w:footnote w:id="4112">
    <w:p w14:paraId="7747CEC7" w14:textId="77777777" w:rsidR="008F46A3" w:rsidRDefault="008F46A3">
      <w:pPr>
        <w:pStyle w:val="a7"/>
        <w:ind w:firstLine="420"/>
      </w:pPr>
      <w:r w:rsidRPr="00C32D98">
        <w:rPr>
          <w:rStyle w:val="a9"/>
          <w:sz w:val="21"/>
        </w:rPr>
        <w:footnoteRef/>
      </w:r>
      <w:r>
        <w:t xml:space="preserve"> </w:t>
      </w:r>
      <w:r>
        <w:rPr>
          <w:rFonts w:hint="eastAsia"/>
        </w:rPr>
        <w:t>故靡得應子：袁本、茶陵本「得」下有「而」字。案：有者是也。晉書亦有。</w:t>
      </w:r>
    </w:p>
  </w:footnote>
  <w:footnote w:id="4113">
    <w:p w14:paraId="18D49983" w14:textId="77777777" w:rsidR="008F46A3" w:rsidRDefault="008F46A3">
      <w:pPr>
        <w:pStyle w:val="a7"/>
        <w:ind w:firstLine="420"/>
      </w:pPr>
      <w:r w:rsidRPr="00C32D98">
        <w:rPr>
          <w:rStyle w:val="a9"/>
          <w:sz w:val="21"/>
        </w:rPr>
        <w:footnoteRef/>
      </w:r>
      <w:r>
        <w:t xml:space="preserve"> </w:t>
      </w:r>
      <w:r>
        <w:rPr>
          <w:rFonts w:hint="eastAsia"/>
        </w:rPr>
        <w:t>罔不率俾：袁本、茶陵本「罔」作「莫」，注同。案：二本是也。漢書正作「莫」。</w:t>
      </w:r>
    </w:p>
  </w:footnote>
  <w:footnote w:id="4114">
    <w:p w14:paraId="2F11FBC0" w14:textId="77777777" w:rsidR="008F46A3" w:rsidRDefault="008F46A3">
      <w:pPr>
        <w:pStyle w:val="a7"/>
        <w:ind w:firstLine="420"/>
      </w:pPr>
      <w:r w:rsidRPr="00C32D98">
        <w:rPr>
          <w:rStyle w:val="a9"/>
          <w:sz w:val="21"/>
        </w:rPr>
        <w:footnoteRef/>
      </w:r>
      <w:r>
        <w:t xml:space="preserve"> </w:t>
      </w:r>
      <w:r>
        <w:rPr>
          <w:rFonts w:hint="eastAsia"/>
        </w:rPr>
        <w:t>注「在金河關之西」：何校「金」下添「城」字，陳同，是也。各本皆脫。</w:t>
      </w:r>
    </w:p>
  </w:footnote>
  <w:footnote w:id="4115">
    <w:p w14:paraId="5FF3C153" w14:textId="77777777" w:rsidR="008F46A3" w:rsidRDefault="008F46A3">
      <w:pPr>
        <w:pStyle w:val="a7"/>
        <w:ind w:firstLine="420"/>
      </w:pPr>
      <w:r w:rsidRPr="00C32D98">
        <w:rPr>
          <w:rStyle w:val="a9"/>
          <w:sz w:val="21"/>
        </w:rPr>
        <w:footnoteRef/>
      </w:r>
      <w:r>
        <w:t xml:space="preserve"> </w:t>
      </w:r>
      <w:r>
        <w:rPr>
          <w:rFonts w:hint="eastAsia"/>
        </w:rPr>
        <w:t>若涉淵水未知所濟：袁本、茶陵本云善無「涉」字。案：漢書有，此尤延之校添之也。</w:t>
      </w:r>
    </w:p>
  </w:footnote>
  <w:footnote w:id="4116">
    <w:p w14:paraId="254C7F6C" w14:textId="67591F1A" w:rsidR="008F46A3" w:rsidRDefault="008F46A3">
      <w:pPr>
        <w:pStyle w:val="a7"/>
        <w:ind w:firstLine="420"/>
      </w:pPr>
      <w:r w:rsidRPr="00C32D98">
        <w:rPr>
          <w:rStyle w:val="a9"/>
          <w:sz w:val="21"/>
        </w:rPr>
        <w:footnoteRef/>
      </w:r>
      <w:r>
        <w:t xml:space="preserve"> </w:t>
      </w:r>
      <w:r>
        <w:rPr>
          <w:rFonts w:hint="eastAsia"/>
        </w:rPr>
        <w:t>朕之不敏不能遠德：袁本、茶陵本云善無「不敏」二字。案：漢書有，此尤延之校添之也。</w:t>
      </w:r>
    </w:p>
  </w:footnote>
  <w:footnote w:id="4117">
    <w:p w14:paraId="02C105CA" w14:textId="77777777" w:rsidR="008F46A3" w:rsidRDefault="008F46A3">
      <w:pPr>
        <w:pStyle w:val="a7"/>
        <w:ind w:firstLine="420"/>
      </w:pPr>
      <w:r w:rsidRPr="00C32D98">
        <w:rPr>
          <w:rStyle w:val="a9"/>
          <w:sz w:val="21"/>
        </w:rPr>
        <w:footnoteRef/>
      </w:r>
      <w:r>
        <w:t xml:space="preserve"> </w:t>
      </w:r>
      <w:r>
        <w:rPr>
          <w:rFonts w:hint="eastAsia"/>
        </w:rPr>
        <w:t>冊注「象其禮」：案：「禮」當作「札」，各本皆誤。</w:t>
      </w:r>
    </w:p>
  </w:footnote>
  <w:footnote w:id="4118">
    <w:p w14:paraId="4207C8A9" w14:textId="77777777" w:rsidR="008F46A3" w:rsidRDefault="008F46A3">
      <w:pPr>
        <w:pStyle w:val="a7"/>
        <w:ind w:firstLine="420"/>
      </w:pPr>
      <w:r w:rsidRPr="00C32D98">
        <w:rPr>
          <w:rStyle w:val="a9"/>
          <w:sz w:val="21"/>
        </w:rPr>
        <w:footnoteRef/>
      </w:r>
      <w:r>
        <w:t xml:space="preserve"> </w:t>
      </w:r>
      <w:r>
        <w:rPr>
          <w:rFonts w:hint="eastAsia"/>
        </w:rPr>
        <w:t>分裂諸夏：袁本、茶陵本作「連帶城邑」。案：魏志作「分裂諸夏」，尤延之據彼校改也。但善不必與彼同，似仍以二本為是。</w:t>
      </w:r>
    </w:p>
  </w:footnote>
  <w:footnote w:id="4119">
    <w:p w14:paraId="3FA9D0AA" w14:textId="77777777" w:rsidR="008F46A3" w:rsidRDefault="008F46A3">
      <w:pPr>
        <w:pStyle w:val="a7"/>
        <w:ind w:firstLine="420"/>
      </w:pPr>
      <w:r w:rsidRPr="00C32D98">
        <w:rPr>
          <w:rStyle w:val="a9"/>
          <w:sz w:val="21"/>
        </w:rPr>
        <w:footnoteRef/>
      </w:r>
      <w:r>
        <w:t xml:space="preserve"> </w:t>
      </w:r>
      <w:r>
        <w:rPr>
          <w:rFonts w:hint="eastAsia"/>
        </w:rPr>
        <w:t>注「為公卿大夫也」：陳云「為」，「謂」誤，是也。各本皆誤。</w:t>
      </w:r>
    </w:p>
  </w:footnote>
  <w:footnote w:id="4120">
    <w:p w14:paraId="70B6EF5C" w14:textId="77777777" w:rsidR="008F46A3" w:rsidRDefault="008F46A3">
      <w:pPr>
        <w:pStyle w:val="a7"/>
        <w:ind w:firstLine="420"/>
      </w:pPr>
      <w:r w:rsidRPr="00C32D98">
        <w:rPr>
          <w:rStyle w:val="a9"/>
          <w:sz w:val="21"/>
        </w:rPr>
        <w:footnoteRef/>
      </w:r>
      <w:r>
        <w:t xml:space="preserve"> </w:t>
      </w:r>
      <w:r>
        <w:rPr>
          <w:rFonts w:hint="eastAsia"/>
        </w:rPr>
        <w:t>注「弘濟于難」：袁本、茶陵本「于」下有「艱」字，是也。</w:t>
      </w:r>
    </w:p>
  </w:footnote>
  <w:footnote w:id="4121">
    <w:p w14:paraId="350981F3" w14:textId="77777777" w:rsidR="008F46A3" w:rsidRDefault="008F46A3">
      <w:pPr>
        <w:pStyle w:val="a7"/>
        <w:ind w:firstLine="420"/>
      </w:pPr>
      <w:r w:rsidRPr="00C32D98">
        <w:rPr>
          <w:rStyle w:val="a9"/>
          <w:sz w:val="21"/>
        </w:rPr>
        <w:footnoteRef/>
      </w:r>
      <w:r>
        <w:t xml:space="preserve"> </w:t>
      </w:r>
      <w:r>
        <w:rPr>
          <w:rFonts w:hint="eastAsia"/>
        </w:rPr>
        <w:t>群后失位：袁本、茶陵本「失」作「釋」，云善作「失」。案：善引左傳注「釋位」，是自作「釋」，但傳寫誤為「失」耳。陳云「失」，「釋」誤，是矣。魏志亦作「釋」。</w:t>
      </w:r>
    </w:p>
  </w:footnote>
  <w:footnote w:id="4122">
    <w:p w14:paraId="48CB25E9" w14:textId="77777777" w:rsidR="008F46A3" w:rsidRDefault="008F46A3">
      <w:pPr>
        <w:pStyle w:val="a7"/>
        <w:ind w:firstLine="420"/>
      </w:pPr>
      <w:r w:rsidRPr="00C32D98">
        <w:rPr>
          <w:rStyle w:val="a9"/>
          <w:sz w:val="21"/>
        </w:rPr>
        <w:footnoteRef/>
      </w:r>
      <w:r>
        <w:t xml:space="preserve"> </w:t>
      </w:r>
      <w:r>
        <w:rPr>
          <w:rFonts w:hint="eastAsia"/>
        </w:rPr>
        <w:t>注「遯走」：陳云「遯」上脫「暹」字，是也。各本皆脫。</w:t>
      </w:r>
    </w:p>
  </w:footnote>
  <w:footnote w:id="4123">
    <w:p w14:paraId="347A454B" w14:textId="77777777" w:rsidR="008F46A3" w:rsidRDefault="008F46A3">
      <w:pPr>
        <w:pStyle w:val="a7"/>
        <w:ind w:firstLine="420"/>
      </w:pPr>
      <w:r w:rsidRPr="00C32D98">
        <w:rPr>
          <w:rStyle w:val="a9"/>
          <w:sz w:val="21"/>
        </w:rPr>
        <w:footnoteRef/>
      </w:r>
      <w:r>
        <w:t xml:space="preserve"> </w:t>
      </w:r>
      <w:r>
        <w:rPr>
          <w:rFonts w:hint="eastAsia"/>
        </w:rPr>
        <w:t>造我京畿：袁本、茶陵本「我」作「其」。案：魏志作「我」，尤據改。</w:t>
      </w:r>
    </w:p>
  </w:footnote>
  <w:footnote w:id="4124">
    <w:p w14:paraId="51C12C6E" w14:textId="77777777" w:rsidR="008F46A3" w:rsidRDefault="008F46A3">
      <w:pPr>
        <w:pStyle w:val="a7"/>
        <w:ind w:firstLine="420"/>
      </w:pPr>
      <w:r w:rsidRPr="00C32D98">
        <w:rPr>
          <w:rStyle w:val="a9"/>
          <w:sz w:val="21"/>
        </w:rPr>
        <w:footnoteRef/>
      </w:r>
      <w:r>
        <w:t xml:space="preserve"> </w:t>
      </w:r>
      <w:r>
        <w:rPr>
          <w:rFonts w:hint="eastAsia"/>
        </w:rPr>
        <w:t>乘軒將反：袁本云善作「軒」。茶陵本云五臣作「轅」。陳云據注似善本亦作「轅」。案：「軒」但傳寫誤也。魏志亦作「轅」。</w:t>
      </w:r>
    </w:p>
  </w:footnote>
  <w:footnote w:id="4125">
    <w:p w14:paraId="7AD25E29" w14:textId="77777777" w:rsidR="008F46A3" w:rsidRDefault="008F46A3">
      <w:pPr>
        <w:pStyle w:val="a7"/>
        <w:ind w:firstLine="420"/>
      </w:pPr>
      <w:r w:rsidRPr="00C32D98">
        <w:rPr>
          <w:rStyle w:val="a9"/>
          <w:sz w:val="21"/>
        </w:rPr>
        <w:footnoteRef/>
      </w:r>
      <w:r>
        <w:t xml:space="preserve"> </w:t>
      </w:r>
      <w:r>
        <w:rPr>
          <w:rFonts w:hint="eastAsia"/>
        </w:rPr>
        <w:t>致屆官渡：袁本云善作「度」。茶陵本云五臣作「渡」。案：魏志作「渡」，尤據改。各本注中字皆作「渡」，恐涉五臣耳。凡善「度」、五臣「渡」，其大概也，亦不盡出。</w:t>
      </w:r>
    </w:p>
  </w:footnote>
  <w:footnote w:id="4126">
    <w:p w14:paraId="737341CE" w14:textId="77777777" w:rsidR="008F46A3" w:rsidRDefault="008F46A3">
      <w:pPr>
        <w:pStyle w:val="a7"/>
        <w:ind w:firstLine="420"/>
      </w:pPr>
      <w:r w:rsidRPr="00C32D98">
        <w:rPr>
          <w:rStyle w:val="a9"/>
          <w:sz w:val="21"/>
        </w:rPr>
        <w:footnoteRef/>
      </w:r>
      <w:r>
        <w:t xml:space="preserve"> </w:t>
      </w:r>
      <w:r>
        <w:rPr>
          <w:rFonts w:hint="eastAsia"/>
        </w:rPr>
        <w:t>注「致天之罰屆」：陳云「罰」字衍，是也。各本皆衍。</w:t>
      </w:r>
    </w:p>
  </w:footnote>
  <w:footnote w:id="4127">
    <w:p w14:paraId="27B05FDE" w14:textId="77777777" w:rsidR="008F46A3" w:rsidRDefault="008F46A3">
      <w:pPr>
        <w:pStyle w:val="a7"/>
        <w:ind w:firstLine="420"/>
      </w:pPr>
      <w:r w:rsidRPr="00C32D98">
        <w:rPr>
          <w:rStyle w:val="a9"/>
          <w:sz w:val="21"/>
        </w:rPr>
        <w:footnoteRef/>
      </w:r>
      <w:r>
        <w:t xml:space="preserve"> </w:t>
      </w:r>
      <w:r>
        <w:rPr>
          <w:rFonts w:hint="eastAsia"/>
        </w:rPr>
        <w:t>注「君北征三郡烏丸」：陳云「君」，「公」誤，是也。各本皆誤。</w:t>
      </w:r>
    </w:p>
  </w:footnote>
  <w:footnote w:id="4128">
    <w:p w14:paraId="345A8E02" w14:textId="13F80C3D" w:rsidR="008F46A3" w:rsidRDefault="008F46A3">
      <w:pPr>
        <w:pStyle w:val="a7"/>
        <w:ind w:firstLine="420"/>
      </w:pPr>
      <w:r w:rsidRPr="00C32D98">
        <w:rPr>
          <w:rStyle w:val="a9"/>
          <w:sz w:val="21"/>
        </w:rPr>
        <w:footnoteRef/>
      </w:r>
      <w:r>
        <w:t xml:space="preserve"> </w:t>
      </w:r>
      <w:r>
        <w:rPr>
          <w:rFonts w:hint="eastAsia"/>
        </w:rPr>
        <w:t>注「</w:t>
      </w:r>
      <w:r w:rsidR="000742C0">
        <w:rPr>
          <w:rFonts w:hint="eastAsia"/>
        </w:rPr>
        <w:t>尙</w:t>
      </w:r>
      <w:r>
        <w:rPr>
          <w:rFonts w:hint="eastAsia"/>
        </w:rPr>
        <w:t>奔遼東」：袁本、茶陵本無「</w:t>
      </w:r>
      <w:r w:rsidR="000742C0">
        <w:rPr>
          <w:rFonts w:hint="eastAsia"/>
        </w:rPr>
        <w:t>尙</w:t>
      </w:r>
      <w:r>
        <w:rPr>
          <w:rFonts w:hint="eastAsia"/>
        </w:rPr>
        <w:t>」字。陳云脫「</w:t>
      </w:r>
      <w:r w:rsidR="000742C0">
        <w:rPr>
          <w:rFonts w:hint="eastAsia"/>
        </w:rPr>
        <w:t>尙</w:t>
      </w:r>
      <w:r>
        <w:rPr>
          <w:rFonts w:hint="eastAsia"/>
        </w:rPr>
        <w:t>熙」二字，是也。</w:t>
      </w:r>
    </w:p>
  </w:footnote>
  <w:footnote w:id="4129">
    <w:p w14:paraId="1106ABB6" w14:textId="77777777" w:rsidR="008F46A3" w:rsidRDefault="008F46A3">
      <w:pPr>
        <w:pStyle w:val="a7"/>
        <w:ind w:firstLine="420"/>
      </w:pPr>
      <w:r w:rsidRPr="00C32D98">
        <w:rPr>
          <w:rStyle w:val="a9"/>
          <w:sz w:val="21"/>
        </w:rPr>
        <w:footnoteRef/>
      </w:r>
      <w:r>
        <w:t xml:space="preserve"> </w:t>
      </w:r>
      <w:r>
        <w:rPr>
          <w:rFonts w:hint="eastAsia"/>
        </w:rPr>
        <w:t>求逞所欲：茶陵本「逞所」作「所逞」，云五臣作「逞所」。袁本云善作「所逞」。案：善引思玄賦注「逞所欲」，是，但傳寫誤倒。魏志亦作「逞所」。</w:t>
      </w:r>
    </w:p>
  </w:footnote>
  <w:footnote w:id="4130">
    <w:p w14:paraId="47F61572" w14:textId="77777777" w:rsidR="008F46A3" w:rsidRDefault="008F46A3">
      <w:pPr>
        <w:pStyle w:val="a7"/>
        <w:ind w:firstLine="420"/>
      </w:pPr>
      <w:r w:rsidRPr="00C32D98">
        <w:rPr>
          <w:rStyle w:val="a9"/>
          <w:sz w:val="21"/>
        </w:rPr>
        <w:footnoteRef/>
      </w:r>
      <w:r>
        <w:t xml:space="preserve"> </w:t>
      </w:r>
      <w:r>
        <w:rPr>
          <w:rFonts w:hint="eastAsia"/>
        </w:rPr>
        <w:t>注「思賢賦曰飄飄神舉求逞所欲」：袁本、茶陵本「賢」作「玄」，無「求」字，是也。</w:t>
      </w:r>
    </w:p>
  </w:footnote>
  <w:footnote w:id="4131">
    <w:p w14:paraId="46A19652" w14:textId="77777777" w:rsidR="008F46A3" w:rsidRDefault="008F46A3">
      <w:pPr>
        <w:pStyle w:val="a7"/>
        <w:ind w:firstLine="420"/>
      </w:pPr>
      <w:r w:rsidRPr="00C32D98">
        <w:rPr>
          <w:rStyle w:val="a9"/>
          <w:sz w:val="21"/>
        </w:rPr>
        <w:footnoteRef/>
      </w:r>
      <w:r>
        <w:t xml:space="preserve"> </w:t>
      </w:r>
      <w:r>
        <w:rPr>
          <w:rFonts w:hint="eastAsia"/>
        </w:rPr>
        <w:t>箄于白屋：袁本、茶陵本「箄」作「單」。案：二本是也。注云「本並以箄于為單于，疑字誤也」。可見正文作「單」，故善依博物志定為「箄」。若先作「箄」，與注不相應矣。尤延之校改，似是實非。魏志作「單」，即善所謂「本並以為單」者。</w:t>
      </w:r>
    </w:p>
  </w:footnote>
  <w:footnote w:id="4132">
    <w:p w14:paraId="4010B4CF" w14:textId="77777777" w:rsidR="008F46A3" w:rsidRDefault="008F46A3">
      <w:pPr>
        <w:pStyle w:val="a7"/>
        <w:ind w:firstLine="420"/>
      </w:pPr>
      <w:r w:rsidRPr="00C32D98">
        <w:rPr>
          <w:rStyle w:val="a9"/>
          <w:sz w:val="21"/>
        </w:rPr>
        <w:footnoteRef/>
      </w:r>
      <w:r>
        <w:t xml:space="preserve"> </w:t>
      </w:r>
      <w:r>
        <w:rPr>
          <w:rFonts w:hint="eastAsia"/>
        </w:rPr>
        <w:t>注「劉淵林魏都賦注曰北羈單于白屋」：案：此有誤也。張載注魏都，不得言劉淵林。又「單」依文當作「箄」，今彼注作「北羈單于于白屋」，蓋亦誤。</w:t>
      </w:r>
    </w:p>
  </w:footnote>
  <w:footnote w:id="4133">
    <w:p w14:paraId="5BF54E0D" w14:textId="77777777" w:rsidR="008F46A3" w:rsidRDefault="008F46A3">
      <w:pPr>
        <w:pStyle w:val="a7"/>
        <w:ind w:firstLine="420"/>
      </w:pPr>
      <w:r w:rsidRPr="00C32D98">
        <w:rPr>
          <w:rStyle w:val="a9"/>
          <w:sz w:val="21"/>
        </w:rPr>
        <w:footnoteRef/>
      </w:r>
      <w:r>
        <w:t xml:space="preserve"> </w:t>
      </w:r>
      <w:r>
        <w:rPr>
          <w:rFonts w:hint="eastAsia"/>
        </w:rPr>
        <w:t>注「文王罔逌兼于庶獄庶慎也」：袁本、茶陵本「逌」作「攸」，是也。案：此必尤誤改。</w:t>
      </w:r>
    </w:p>
  </w:footnote>
  <w:footnote w:id="4134">
    <w:p w14:paraId="6CC0354B" w14:textId="77777777" w:rsidR="008F46A3" w:rsidRDefault="008F46A3">
      <w:pPr>
        <w:pStyle w:val="a7"/>
        <w:ind w:firstLine="420"/>
      </w:pPr>
      <w:r w:rsidRPr="00C32D98">
        <w:rPr>
          <w:rStyle w:val="a9"/>
          <w:sz w:val="21"/>
        </w:rPr>
        <w:footnoteRef/>
      </w:r>
      <w:r>
        <w:t xml:space="preserve"> </w:t>
      </w:r>
      <w:r>
        <w:rPr>
          <w:rFonts w:hint="eastAsia"/>
        </w:rPr>
        <w:t>注「孔子過山側」：案：「山」上當有「太」字。各本皆脫。</w:t>
      </w:r>
    </w:p>
  </w:footnote>
  <w:footnote w:id="4135">
    <w:p w14:paraId="24C95FA8" w14:textId="77777777" w:rsidR="008F46A3" w:rsidRDefault="008F46A3">
      <w:pPr>
        <w:pStyle w:val="a7"/>
        <w:ind w:firstLine="420"/>
      </w:pPr>
      <w:r w:rsidRPr="00C32D98">
        <w:rPr>
          <w:rStyle w:val="a9"/>
          <w:sz w:val="21"/>
        </w:rPr>
        <w:footnoteRef/>
      </w:r>
      <w:r>
        <w:t xml:space="preserve"> </w:t>
      </w:r>
      <w:r>
        <w:rPr>
          <w:rFonts w:hint="eastAsia"/>
        </w:rPr>
        <w:t>注「邪服蒐慝杜預曰回」：袁本、茶陵本「邪服」作「服讒」。案：二本是也。「回」下當有「邪」字。此尤校添而錯誤。</w:t>
      </w:r>
    </w:p>
  </w:footnote>
  <w:footnote w:id="4136">
    <w:p w14:paraId="5C67689A" w14:textId="77777777" w:rsidR="008F46A3" w:rsidRDefault="008F46A3">
      <w:pPr>
        <w:pStyle w:val="a7"/>
        <w:ind w:firstLine="420"/>
      </w:pPr>
      <w:r w:rsidRPr="00C32D98">
        <w:rPr>
          <w:rStyle w:val="a9"/>
          <w:sz w:val="21"/>
        </w:rPr>
        <w:footnoteRef/>
      </w:r>
      <w:r>
        <w:t xml:space="preserve"> </w:t>
      </w:r>
      <w:r>
        <w:rPr>
          <w:rFonts w:hint="eastAsia"/>
        </w:rPr>
        <w:t>繄二國是賴：茶陵本「是」上有「之」字，云五臣無。袁本云善有。案：魏志無，尤據改。</w:t>
      </w:r>
    </w:p>
  </w:footnote>
  <w:footnote w:id="4137">
    <w:p w14:paraId="0624BB1C" w14:textId="77777777" w:rsidR="008F46A3" w:rsidRDefault="008F46A3">
      <w:pPr>
        <w:pStyle w:val="a7"/>
        <w:ind w:firstLine="420"/>
      </w:pPr>
      <w:r w:rsidRPr="00C32D98">
        <w:rPr>
          <w:rStyle w:val="a9"/>
          <w:sz w:val="21"/>
        </w:rPr>
        <w:footnoteRef/>
      </w:r>
      <w:r>
        <w:t xml:space="preserve"> </w:t>
      </w:r>
      <w:r>
        <w:rPr>
          <w:rFonts w:hint="eastAsia"/>
        </w:rPr>
        <w:t>注「奉承宗祖」：袁本、茶陵本「宗祖」作「祖宗」，是也。</w:t>
      </w:r>
    </w:p>
  </w:footnote>
  <w:footnote w:id="4138">
    <w:p w14:paraId="4A2AC882" w14:textId="77777777" w:rsidR="008F46A3" w:rsidRDefault="008F46A3">
      <w:pPr>
        <w:pStyle w:val="a7"/>
        <w:ind w:firstLine="420"/>
      </w:pPr>
      <w:r w:rsidRPr="00C32D98">
        <w:rPr>
          <w:rStyle w:val="a9"/>
          <w:sz w:val="21"/>
        </w:rPr>
        <w:footnoteRef/>
      </w:r>
      <w:r>
        <w:t xml:space="preserve"> </w:t>
      </w:r>
      <w:r>
        <w:rPr>
          <w:rFonts w:hint="eastAsia"/>
        </w:rPr>
        <w:t>注「又曰已」下至「予惟往求朕攸濟」：袁本無此十八字，有「攸濟已見上文」六字，是也。茶陵本有，例改複出耳。</w:t>
      </w:r>
    </w:p>
  </w:footnote>
  <w:footnote w:id="4139">
    <w:p w14:paraId="665B0AED" w14:textId="77777777" w:rsidR="008F46A3" w:rsidRDefault="008F46A3">
      <w:pPr>
        <w:pStyle w:val="a7"/>
        <w:ind w:firstLine="420"/>
      </w:pPr>
      <w:r w:rsidRPr="00C32D98">
        <w:rPr>
          <w:rStyle w:val="a9"/>
          <w:sz w:val="21"/>
        </w:rPr>
        <w:footnoteRef/>
      </w:r>
      <w:r>
        <w:t xml:space="preserve"> </w:t>
      </w:r>
      <w:r>
        <w:rPr>
          <w:rFonts w:hint="eastAsia"/>
        </w:rPr>
        <w:t>注「范曄後漢書」：袁本、茶陵本無此五字。案：無者是也。凡引諸文在本傳者多不冠大題，此其一耳。尤校添之，蓋未悉善例。</w:t>
      </w:r>
    </w:p>
  </w:footnote>
  <w:footnote w:id="4140">
    <w:p w14:paraId="4DBF0EEC" w14:textId="77777777" w:rsidR="008F46A3" w:rsidRDefault="008F46A3">
      <w:pPr>
        <w:pStyle w:val="a7"/>
        <w:ind w:firstLine="420"/>
      </w:pPr>
      <w:r w:rsidRPr="00C32D98">
        <w:rPr>
          <w:rStyle w:val="a9"/>
          <w:sz w:val="21"/>
        </w:rPr>
        <w:footnoteRef/>
      </w:r>
      <w:r>
        <w:t xml:space="preserve"> </w:t>
      </w:r>
      <w:r>
        <w:rPr>
          <w:rFonts w:hint="eastAsia"/>
        </w:rPr>
        <w:t>注「乃立冢社」：茶陵本「社」作「土」，是也。表本亦誤「社」。</w:t>
      </w:r>
    </w:p>
  </w:footnote>
  <w:footnote w:id="4141">
    <w:p w14:paraId="35AC51FF" w14:textId="7E317575" w:rsidR="008F46A3" w:rsidRDefault="008F46A3">
      <w:pPr>
        <w:pStyle w:val="a7"/>
        <w:ind w:firstLine="420"/>
      </w:pPr>
      <w:r w:rsidRPr="00C32D98">
        <w:rPr>
          <w:rStyle w:val="a9"/>
          <w:sz w:val="21"/>
        </w:rPr>
        <w:footnoteRef/>
      </w:r>
      <w:r>
        <w:t xml:space="preserve"> </w:t>
      </w:r>
      <w:r>
        <w:rPr>
          <w:rFonts w:hint="eastAsia"/>
        </w:rPr>
        <w:t>注「爾民軌儀也」：案：「爾」當作「示」。各本皆</w:t>
      </w:r>
      <w:r w:rsidR="00E3716F">
        <w:rPr>
          <w:rFonts w:hint="eastAsia"/>
        </w:rPr>
        <w:t>僞</w:t>
      </w:r>
      <w:r>
        <w:rPr>
          <w:rFonts w:hint="eastAsia"/>
        </w:rPr>
        <w:t>。</w:t>
      </w:r>
    </w:p>
  </w:footnote>
  <w:footnote w:id="4142">
    <w:p w14:paraId="2ED26A72" w14:textId="77777777" w:rsidR="008F46A3" w:rsidRDefault="008F46A3">
      <w:pPr>
        <w:pStyle w:val="a7"/>
        <w:ind w:firstLine="420"/>
      </w:pPr>
      <w:r w:rsidRPr="00C32D98">
        <w:rPr>
          <w:rStyle w:val="a9"/>
          <w:sz w:val="21"/>
        </w:rPr>
        <w:footnoteRef/>
      </w:r>
      <w:r>
        <w:t xml:space="preserve"> </w:t>
      </w:r>
      <w:r>
        <w:rPr>
          <w:rFonts w:hint="eastAsia"/>
        </w:rPr>
        <w:t>注「弗昏作勞」：袁本、茶陵本「昏」作「暋」。案：依二本善正文似作「暋」。魏志作「昏」，或下當有「昏」「暋」異同之注，今未全也。</w:t>
      </w:r>
    </w:p>
  </w:footnote>
  <w:footnote w:id="4143">
    <w:p w14:paraId="594A63D7" w14:textId="77777777" w:rsidR="008F46A3" w:rsidRDefault="008F46A3">
      <w:pPr>
        <w:pStyle w:val="a7"/>
        <w:ind w:firstLine="420"/>
      </w:pPr>
      <w:r w:rsidRPr="00C32D98">
        <w:rPr>
          <w:rStyle w:val="a9"/>
          <w:sz w:val="21"/>
        </w:rPr>
        <w:footnoteRef/>
      </w:r>
      <w:r>
        <w:t xml:space="preserve"> </w:t>
      </w:r>
      <w:r>
        <w:rPr>
          <w:rFonts w:hint="eastAsia"/>
        </w:rPr>
        <w:t>注「杜預左氏傳曰」：何校「傳」下添「注」字，陳同。各本皆脫。</w:t>
      </w:r>
    </w:p>
  </w:footnote>
  <w:footnote w:id="4144">
    <w:p w14:paraId="15E51370" w14:textId="77777777" w:rsidR="008F46A3" w:rsidRDefault="008F46A3">
      <w:pPr>
        <w:pStyle w:val="a7"/>
        <w:ind w:firstLine="420"/>
      </w:pPr>
      <w:r w:rsidRPr="00C32D98">
        <w:rPr>
          <w:rStyle w:val="a9"/>
          <w:sz w:val="21"/>
        </w:rPr>
        <w:footnoteRef/>
      </w:r>
      <w:r>
        <w:t xml:space="preserve"> </w:t>
      </w:r>
      <w:r>
        <w:rPr>
          <w:rFonts w:hint="eastAsia"/>
        </w:rPr>
        <w:t>注「子之謂也」：陳云「子」上脫「晏」字，是也。各本皆脫。</w:t>
      </w:r>
    </w:p>
  </w:footnote>
  <w:footnote w:id="4145">
    <w:p w14:paraId="10276B7C" w14:textId="77777777" w:rsidR="008F46A3" w:rsidRDefault="008F46A3">
      <w:pPr>
        <w:pStyle w:val="a7"/>
        <w:ind w:firstLine="420"/>
      </w:pPr>
      <w:r w:rsidRPr="00C32D98">
        <w:rPr>
          <w:rStyle w:val="a9"/>
          <w:sz w:val="21"/>
        </w:rPr>
        <w:footnoteRef/>
      </w:r>
      <w:r>
        <w:t xml:space="preserve"> </w:t>
      </w:r>
      <w:r>
        <w:rPr>
          <w:rFonts w:hint="eastAsia"/>
        </w:rPr>
        <w:t>注「要不彊為酬謝之名」：案：「不」當作「必」。各本皆誤。</w:t>
      </w:r>
    </w:p>
  </w:footnote>
  <w:footnote w:id="4146">
    <w:p w14:paraId="53532593" w14:textId="77777777" w:rsidR="008F46A3" w:rsidRDefault="008F46A3">
      <w:pPr>
        <w:pStyle w:val="a7"/>
        <w:ind w:firstLine="420"/>
      </w:pPr>
      <w:r w:rsidRPr="00C32D98">
        <w:rPr>
          <w:rStyle w:val="a9"/>
          <w:sz w:val="21"/>
        </w:rPr>
        <w:footnoteRef/>
      </w:r>
      <w:r>
        <w:t xml:space="preserve"> </w:t>
      </w:r>
      <w:r>
        <w:rPr>
          <w:rFonts w:hint="eastAsia"/>
        </w:rPr>
        <w:t>注「赫言鄒衍之術」：案：「赫言鄒」當作「言赫脩」，史記集解所引別錄如此，可證也。各本皆誤。</w:t>
      </w:r>
    </w:p>
  </w:footnote>
  <w:footnote w:id="4147">
    <w:p w14:paraId="37D554B7" w14:textId="77777777" w:rsidR="008F46A3" w:rsidRDefault="008F46A3">
      <w:pPr>
        <w:pStyle w:val="a7"/>
        <w:ind w:firstLine="420"/>
      </w:pPr>
      <w:r w:rsidRPr="00C32D98">
        <w:rPr>
          <w:rStyle w:val="a9"/>
          <w:sz w:val="21"/>
        </w:rPr>
        <w:footnoteRef/>
      </w:r>
      <w:r>
        <w:t xml:space="preserve"> </w:t>
      </w:r>
      <w:r>
        <w:rPr>
          <w:rFonts w:hint="eastAsia"/>
        </w:rPr>
        <w:t>注「庶王有不遠而復之義也」：袁本、茶陵本「王有」二字作「乎」。案：此尤校改之。</w:t>
      </w:r>
    </w:p>
  </w:footnote>
  <w:footnote w:id="4148">
    <w:p w14:paraId="0E1FC1EE" w14:textId="77777777" w:rsidR="008F46A3" w:rsidRDefault="008F46A3">
      <w:pPr>
        <w:pStyle w:val="a7"/>
        <w:ind w:firstLine="420"/>
      </w:pPr>
      <w:r w:rsidRPr="00C32D98">
        <w:rPr>
          <w:rStyle w:val="a9"/>
          <w:sz w:val="21"/>
        </w:rPr>
        <w:footnoteRef/>
      </w:r>
      <w:r>
        <w:t xml:space="preserve"> </w:t>
      </w:r>
      <w:r>
        <w:rPr>
          <w:rFonts w:hint="eastAsia"/>
        </w:rPr>
        <w:t>注「綱紀謂主簿也」下至「猶今詔書稱門下也」：此二十三字袁本、茶陵本無。案：此卷以下尤本增多各條，似二本因并入五臣而刪削，其尤所見異本為是矣。</w:t>
      </w:r>
    </w:p>
  </w:footnote>
  <w:footnote w:id="4149">
    <w:p w14:paraId="735F8BF1" w14:textId="77777777" w:rsidR="008F46A3" w:rsidRDefault="008F46A3">
      <w:pPr>
        <w:pStyle w:val="a7"/>
        <w:ind w:firstLine="420"/>
      </w:pPr>
      <w:r w:rsidRPr="00C32D98">
        <w:rPr>
          <w:rStyle w:val="a9"/>
          <w:sz w:val="21"/>
        </w:rPr>
        <w:footnoteRef/>
      </w:r>
      <w:r>
        <w:t xml:space="preserve"> </w:t>
      </w:r>
      <w:r>
        <w:rPr>
          <w:rFonts w:hint="eastAsia"/>
        </w:rPr>
        <w:t>注「周易曰雲從龍風從虎聖人作而萬物睹」：此十六字袁本、茶陵本無。</w:t>
      </w:r>
    </w:p>
  </w:footnote>
  <w:footnote w:id="4150">
    <w:p w14:paraId="33889D81" w14:textId="77777777" w:rsidR="008F46A3" w:rsidRPr="005153BD" w:rsidRDefault="008F46A3">
      <w:pPr>
        <w:pStyle w:val="a7"/>
        <w:ind w:firstLine="420"/>
      </w:pPr>
      <w:r w:rsidRPr="00C32D98">
        <w:rPr>
          <w:rStyle w:val="a9"/>
          <w:sz w:val="21"/>
        </w:rPr>
        <w:footnoteRef/>
      </w:r>
      <w:r>
        <w:t xml:space="preserve"> </w:t>
      </w:r>
      <w:r w:rsidRPr="005153BD">
        <w:rPr>
          <w:rFonts w:hint="eastAsia"/>
        </w:rPr>
        <w:t>注「廣雅曰軌跡也伊伊尹望呂望也」：此十三字袁本、茶陵本無。</w:t>
      </w:r>
    </w:p>
  </w:footnote>
  <w:footnote w:id="4151">
    <w:p w14:paraId="1B0F2892" w14:textId="77777777" w:rsidR="008F46A3" w:rsidRDefault="008F46A3">
      <w:pPr>
        <w:pStyle w:val="a7"/>
        <w:ind w:firstLine="420"/>
      </w:pPr>
      <w:r w:rsidRPr="00C32D98">
        <w:rPr>
          <w:rStyle w:val="a9"/>
          <w:sz w:val="21"/>
        </w:rPr>
        <w:footnoteRef/>
      </w:r>
      <w:r>
        <w:t xml:space="preserve"> </w:t>
      </w:r>
      <w:r>
        <w:rPr>
          <w:rFonts w:hint="eastAsia"/>
        </w:rPr>
        <w:t>注「漢良受書於邳圯」：案：「圯」當作「垠」。各本皆誤。漢書作「沂」。</w:t>
      </w:r>
    </w:p>
  </w:footnote>
  <w:footnote w:id="4152">
    <w:p w14:paraId="2F942030" w14:textId="77777777" w:rsidR="008F46A3" w:rsidRDefault="008F46A3">
      <w:pPr>
        <w:pStyle w:val="a7"/>
        <w:ind w:firstLine="420"/>
      </w:pPr>
      <w:r w:rsidRPr="00C32D98">
        <w:rPr>
          <w:rStyle w:val="a9"/>
          <w:sz w:val="21"/>
        </w:rPr>
        <w:footnoteRef/>
      </w:r>
      <w:r>
        <w:t xml:space="preserve"> </w:t>
      </w:r>
      <w:r>
        <w:rPr>
          <w:rFonts w:hint="eastAsia"/>
        </w:rPr>
        <w:t>注「良本召此四人之力也」：陳云「召」，「招」誤，是也。各本皆誤。</w:t>
      </w:r>
    </w:p>
  </w:footnote>
  <w:footnote w:id="4153">
    <w:p w14:paraId="60A39F49" w14:textId="77777777" w:rsidR="008F46A3" w:rsidRDefault="008F46A3">
      <w:pPr>
        <w:pStyle w:val="a7"/>
        <w:ind w:firstLine="420"/>
      </w:pPr>
      <w:r w:rsidRPr="00C32D98">
        <w:rPr>
          <w:rStyle w:val="a9"/>
          <w:sz w:val="21"/>
        </w:rPr>
        <w:footnoteRef/>
      </w:r>
      <w:r>
        <w:t xml:space="preserve"> </w:t>
      </w:r>
      <w:r>
        <w:rPr>
          <w:rFonts w:hint="eastAsia"/>
        </w:rPr>
        <w:t>注「寤寐永歎」：陳云「寤」，「假」誤，是也。各本皆誤。</w:t>
      </w:r>
    </w:p>
  </w:footnote>
  <w:footnote w:id="4154">
    <w:p w14:paraId="0022A929" w14:textId="77777777" w:rsidR="008F46A3" w:rsidRDefault="008F46A3">
      <w:pPr>
        <w:pStyle w:val="a7"/>
        <w:ind w:firstLine="420"/>
      </w:pPr>
      <w:r w:rsidRPr="00C32D98">
        <w:rPr>
          <w:rStyle w:val="a9"/>
          <w:sz w:val="21"/>
        </w:rPr>
        <w:footnoteRef/>
      </w:r>
      <w:r>
        <w:t xml:space="preserve"> </w:t>
      </w:r>
      <w:r>
        <w:rPr>
          <w:rFonts w:hint="eastAsia"/>
        </w:rPr>
        <w:t>注「太上基德十五王而始平之」：袁本、茶陵本無「太上」二字，「之」作「也」。案：此尤校改也。</w:t>
      </w:r>
    </w:p>
  </w:footnote>
  <w:footnote w:id="4155">
    <w:p w14:paraId="4CC0441D" w14:textId="77777777" w:rsidR="008F46A3" w:rsidRDefault="008F46A3">
      <w:pPr>
        <w:pStyle w:val="a7"/>
        <w:ind w:firstLine="420"/>
      </w:pPr>
      <w:r w:rsidRPr="00C32D98">
        <w:rPr>
          <w:rStyle w:val="a9"/>
          <w:sz w:val="21"/>
        </w:rPr>
        <w:footnoteRef/>
      </w:r>
      <w:r>
        <w:t xml:space="preserve"> </w:t>
      </w:r>
      <w:r>
        <w:rPr>
          <w:rFonts w:hint="eastAsia"/>
        </w:rPr>
        <w:t>注「郗正釋識曰」：袁本、茶陵本「郗」作「郤」，「識」作「譏」，是也。</w:t>
      </w:r>
    </w:p>
  </w:footnote>
  <w:footnote w:id="4156">
    <w:p w14:paraId="0701EB8D" w14:textId="77777777" w:rsidR="008F46A3" w:rsidRDefault="008F46A3">
      <w:pPr>
        <w:pStyle w:val="a7"/>
        <w:ind w:firstLine="420"/>
      </w:pPr>
      <w:r w:rsidRPr="00C32D98">
        <w:rPr>
          <w:rStyle w:val="a9"/>
          <w:sz w:val="21"/>
        </w:rPr>
        <w:footnoteRef/>
      </w:r>
      <w:r>
        <w:t xml:space="preserve"> </w:t>
      </w:r>
      <w:r>
        <w:rPr>
          <w:rFonts w:hint="eastAsia"/>
        </w:rPr>
        <w:t>開元自本者乎：袁本、茶陵本「元」作「源」。案：此似善、五臣之異，二本不載校語，無以考之。</w:t>
      </w:r>
    </w:p>
  </w:footnote>
  <w:footnote w:id="4157">
    <w:p w14:paraId="6FB62802" w14:textId="77777777" w:rsidR="008F46A3" w:rsidRDefault="008F46A3">
      <w:pPr>
        <w:pStyle w:val="a7"/>
        <w:ind w:firstLine="420"/>
      </w:pPr>
      <w:r w:rsidRPr="00C32D98">
        <w:rPr>
          <w:rStyle w:val="a9"/>
          <w:sz w:val="21"/>
        </w:rPr>
        <w:footnoteRef/>
      </w:r>
      <w:r>
        <w:t xml:space="preserve"> </w:t>
      </w:r>
      <w:r>
        <w:rPr>
          <w:rFonts w:hint="eastAsia"/>
        </w:rPr>
        <w:t>選名昇學：袁本、茶陵本「昇」作「升」，是也。</w:t>
      </w:r>
    </w:p>
  </w:footnote>
  <w:footnote w:id="4158">
    <w:p w14:paraId="3A29BFE0" w14:textId="77777777" w:rsidR="008F46A3" w:rsidRDefault="008F46A3">
      <w:pPr>
        <w:pStyle w:val="a7"/>
        <w:ind w:firstLine="420"/>
      </w:pPr>
      <w:r w:rsidRPr="00C32D98">
        <w:rPr>
          <w:rStyle w:val="a9"/>
          <w:sz w:val="21"/>
        </w:rPr>
        <w:footnoteRef/>
      </w:r>
      <w:r>
        <w:t xml:space="preserve"> </w:t>
      </w:r>
      <w:r>
        <w:rPr>
          <w:rFonts w:hint="eastAsia"/>
        </w:rPr>
        <w:t>注「禮記曰司徒」：袁本、茶陵本「曰」下有「鄉論秀士」四字。案：此尤校刪也。</w:t>
      </w:r>
    </w:p>
  </w:footnote>
  <w:footnote w:id="4159">
    <w:p w14:paraId="6EB2C49F" w14:textId="77777777" w:rsidR="008F46A3" w:rsidRDefault="008F46A3">
      <w:pPr>
        <w:pStyle w:val="a7"/>
        <w:ind w:firstLine="420"/>
      </w:pPr>
      <w:r w:rsidRPr="00C32D98">
        <w:rPr>
          <w:rStyle w:val="a9"/>
          <w:sz w:val="21"/>
        </w:rPr>
        <w:footnoteRef/>
      </w:r>
      <w:r>
        <w:t xml:space="preserve"> </w:t>
      </w:r>
      <w:r>
        <w:rPr>
          <w:rFonts w:hint="eastAsia"/>
        </w:rPr>
        <w:t>注「一曰德行高妙」下至「才任三輔劇縣令」：此五十二字袁本、茶陵本無。</w:t>
      </w:r>
    </w:p>
  </w:footnote>
  <w:footnote w:id="4160">
    <w:p w14:paraId="5B2DF634" w14:textId="77777777" w:rsidR="008F46A3" w:rsidRDefault="008F46A3">
      <w:pPr>
        <w:pStyle w:val="a7"/>
        <w:ind w:firstLine="420"/>
      </w:pPr>
      <w:r w:rsidRPr="00C32D98">
        <w:rPr>
          <w:rStyle w:val="a9"/>
          <w:sz w:val="21"/>
        </w:rPr>
        <w:footnoteRef/>
      </w:r>
      <w:r>
        <w:t xml:space="preserve"> </w:t>
      </w:r>
      <w:r>
        <w:rPr>
          <w:rFonts w:hint="eastAsia"/>
        </w:rPr>
        <w:t>良以食為民天：袁本、茶陵本「為」作「惟」，是也。</w:t>
      </w:r>
    </w:p>
  </w:footnote>
  <w:footnote w:id="4161">
    <w:p w14:paraId="0D4B1F35" w14:textId="77777777" w:rsidR="008F46A3" w:rsidRDefault="008F46A3">
      <w:pPr>
        <w:pStyle w:val="a7"/>
        <w:ind w:firstLine="420"/>
      </w:pPr>
      <w:r w:rsidRPr="00C32D98">
        <w:rPr>
          <w:rStyle w:val="a9"/>
          <w:sz w:val="21"/>
        </w:rPr>
        <w:footnoteRef/>
      </w:r>
      <w:r>
        <w:t xml:space="preserve"> </w:t>
      </w:r>
      <w:r>
        <w:rPr>
          <w:rFonts w:hint="eastAsia"/>
        </w:rPr>
        <w:t>注「周禮曰胏石」下至「赤石也」：此十七字袁本、茶陵本無。</w:t>
      </w:r>
    </w:p>
  </w:footnote>
  <w:footnote w:id="4162">
    <w:p w14:paraId="15F8E077" w14:textId="77777777" w:rsidR="008F46A3" w:rsidRDefault="008F46A3">
      <w:pPr>
        <w:pStyle w:val="a7"/>
        <w:ind w:firstLine="420"/>
      </w:pPr>
      <w:r w:rsidRPr="00C32D98">
        <w:rPr>
          <w:rStyle w:val="a9"/>
          <w:sz w:val="21"/>
        </w:rPr>
        <w:footnoteRef/>
      </w:r>
      <w:r>
        <w:t xml:space="preserve"> </w:t>
      </w:r>
      <w:r>
        <w:rPr>
          <w:rFonts w:hint="eastAsia"/>
        </w:rPr>
        <w:t>注「春秋元命苞曰樹棘槐聽訟於其下」：此十四子袁本、茶陵本無。</w:t>
      </w:r>
    </w:p>
  </w:footnote>
  <w:footnote w:id="4163">
    <w:p w14:paraId="07C7EF27" w14:textId="77777777" w:rsidR="008F46A3" w:rsidRDefault="008F46A3">
      <w:pPr>
        <w:pStyle w:val="a7"/>
        <w:ind w:firstLine="420"/>
      </w:pPr>
      <w:r w:rsidRPr="00C32D98">
        <w:rPr>
          <w:rStyle w:val="a9"/>
          <w:sz w:val="21"/>
        </w:rPr>
        <w:footnoteRef/>
      </w:r>
      <w:r>
        <w:t xml:space="preserve"> </w:t>
      </w:r>
      <w:r>
        <w:rPr>
          <w:rFonts w:hint="eastAsia"/>
        </w:rPr>
        <w:t>注「冀夫人及君早起」：袁本、茶陵本無「及君」二字。案：此尤校添也。</w:t>
      </w:r>
    </w:p>
  </w:footnote>
  <w:footnote w:id="4164">
    <w:p w14:paraId="1C2E6E4E" w14:textId="77777777" w:rsidR="008F46A3" w:rsidRDefault="008F46A3">
      <w:pPr>
        <w:pStyle w:val="a7"/>
        <w:ind w:firstLine="420"/>
      </w:pPr>
      <w:r w:rsidRPr="00C32D98">
        <w:rPr>
          <w:rStyle w:val="a9"/>
          <w:sz w:val="21"/>
        </w:rPr>
        <w:footnoteRef/>
      </w:r>
      <w:r>
        <w:t xml:space="preserve"> </w:t>
      </w:r>
      <w:r>
        <w:rPr>
          <w:rFonts w:hint="eastAsia"/>
        </w:rPr>
        <w:t>命邛斜之谷：茶陵本云五臣無「命」字。袁本云善「寶」下有「命」字。案：二本與上節接連「命」字絕句，不屬此首。詳其文義，仍不當有，恐但傳寫誤衍也。</w:t>
      </w:r>
    </w:p>
  </w:footnote>
  <w:footnote w:id="4165">
    <w:p w14:paraId="3C4A7696" w14:textId="77777777" w:rsidR="008F46A3" w:rsidRDefault="008F46A3">
      <w:pPr>
        <w:pStyle w:val="a7"/>
        <w:ind w:firstLine="420"/>
      </w:pPr>
      <w:r w:rsidRPr="00C32D98">
        <w:rPr>
          <w:rStyle w:val="a9"/>
          <w:sz w:val="21"/>
        </w:rPr>
        <w:footnoteRef/>
      </w:r>
      <w:r>
        <w:t xml:space="preserve"> </w:t>
      </w:r>
      <w:r>
        <w:rPr>
          <w:rFonts w:hint="eastAsia"/>
        </w:rPr>
        <w:t>注「漢書曰」下至「將繼太公之職事也」：此二十七字袁本、茶陵本無。</w:t>
      </w:r>
    </w:p>
  </w:footnote>
  <w:footnote w:id="4166">
    <w:p w14:paraId="0FB42094" w14:textId="77777777" w:rsidR="008F46A3" w:rsidRDefault="008F46A3">
      <w:pPr>
        <w:pStyle w:val="a7"/>
        <w:ind w:firstLine="420"/>
      </w:pPr>
      <w:r w:rsidRPr="00C32D98">
        <w:rPr>
          <w:rStyle w:val="a9"/>
          <w:sz w:val="21"/>
        </w:rPr>
        <w:footnoteRef/>
      </w:r>
      <w:r>
        <w:t xml:space="preserve"> </w:t>
      </w:r>
      <w:r>
        <w:rPr>
          <w:rFonts w:hint="eastAsia"/>
        </w:rPr>
        <w:t>注「毛詩曰去殷之惡」：陳云「曰」下脫「帝遷明德鄭玄箋曰天意」十字。案：所校是也，引此者注正文「遷」字。</w:t>
      </w:r>
    </w:p>
  </w:footnote>
  <w:footnote w:id="4167">
    <w:p w14:paraId="0C527734" w14:textId="77777777" w:rsidR="008F46A3" w:rsidRDefault="008F46A3">
      <w:pPr>
        <w:pStyle w:val="a7"/>
        <w:ind w:firstLine="420"/>
      </w:pPr>
      <w:r w:rsidRPr="00C32D98">
        <w:rPr>
          <w:rStyle w:val="a9"/>
          <w:sz w:val="21"/>
        </w:rPr>
        <w:footnoteRef/>
      </w:r>
      <w:r>
        <w:t xml:space="preserve"> </w:t>
      </w:r>
      <w:r>
        <w:rPr>
          <w:rFonts w:hint="eastAsia"/>
        </w:rPr>
        <w:t>注「史官田太初鄧公平術」：案：「田」當作「用」，「公」字不當有。各本皆誤。續漢志可證。</w:t>
      </w:r>
    </w:p>
  </w:footnote>
  <w:footnote w:id="4168">
    <w:p w14:paraId="52B3CA86" w14:textId="77777777" w:rsidR="008F46A3" w:rsidRDefault="008F46A3">
      <w:pPr>
        <w:pStyle w:val="a7"/>
        <w:ind w:firstLine="420"/>
      </w:pPr>
      <w:r w:rsidRPr="00C32D98">
        <w:rPr>
          <w:rStyle w:val="a9"/>
          <w:sz w:val="21"/>
        </w:rPr>
        <w:footnoteRef/>
      </w:r>
      <w:r>
        <w:t xml:space="preserve"> </w:t>
      </w:r>
      <w:r>
        <w:rPr>
          <w:rFonts w:hint="eastAsia"/>
        </w:rPr>
        <w:t>注「蓋亦遠矣」：袁本、茶陵本「蓋亦」作「益以」。案：此尤依續漢志校改也。</w:t>
      </w:r>
    </w:p>
  </w:footnote>
  <w:footnote w:id="4169">
    <w:p w14:paraId="566D5F34" w14:textId="77777777" w:rsidR="008F46A3" w:rsidRDefault="008F46A3">
      <w:pPr>
        <w:pStyle w:val="a7"/>
        <w:ind w:firstLine="420"/>
      </w:pPr>
      <w:r w:rsidRPr="00C32D98">
        <w:rPr>
          <w:rStyle w:val="a9"/>
          <w:sz w:val="21"/>
        </w:rPr>
        <w:footnoteRef/>
      </w:r>
      <w:r>
        <w:t xml:space="preserve"> </w:t>
      </w:r>
      <w:r>
        <w:rPr>
          <w:rFonts w:hint="eastAsia"/>
        </w:rPr>
        <w:t>紛爭空軫：袁本、茶陵本「爭」作「諍」。案：二本不著校語，無以考之。</w:t>
      </w:r>
    </w:p>
  </w:footnote>
  <w:footnote w:id="4170">
    <w:p w14:paraId="3CEA36A4" w14:textId="77777777" w:rsidR="008F46A3" w:rsidRDefault="008F46A3">
      <w:pPr>
        <w:pStyle w:val="a7"/>
        <w:ind w:firstLine="420"/>
      </w:pPr>
      <w:r w:rsidRPr="00C32D98">
        <w:rPr>
          <w:rStyle w:val="a9"/>
          <w:sz w:val="21"/>
        </w:rPr>
        <w:footnoteRef/>
      </w:r>
      <w:r>
        <w:t xml:space="preserve"> </w:t>
      </w:r>
      <w:r>
        <w:rPr>
          <w:rFonts w:hint="eastAsia"/>
        </w:rPr>
        <w:t>注「方言曰軫」：袁本、茶陵本「軫」下有「戾」字，是也。</w:t>
      </w:r>
    </w:p>
  </w:footnote>
  <w:footnote w:id="4171">
    <w:p w14:paraId="003F08E0" w14:textId="77777777" w:rsidR="008F46A3" w:rsidRDefault="008F46A3">
      <w:pPr>
        <w:pStyle w:val="a7"/>
        <w:ind w:firstLine="420"/>
      </w:pPr>
      <w:r w:rsidRPr="00C32D98">
        <w:rPr>
          <w:rStyle w:val="a9"/>
          <w:sz w:val="21"/>
        </w:rPr>
        <w:footnoteRef/>
      </w:r>
      <w:r>
        <w:t xml:space="preserve"> </w:t>
      </w:r>
      <w:r>
        <w:rPr>
          <w:rFonts w:hint="eastAsia"/>
        </w:rPr>
        <w:t>注「又曰欽若昊天」：此六字袁本、茶陵本無。</w:t>
      </w:r>
    </w:p>
  </w:footnote>
  <w:footnote w:id="4172">
    <w:p w14:paraId="0D441DF2" w14:textId="77777777" w:rsidR="008F46A3" w:rsidRDefault="008F46A3">
      <w:pPr>
        <w:pStyle w:val="a7"/>
        <w:ind w:firstLine="420"/>
      </w:pPr>
      <w:r w:rsidRPr="00C32D98">
        <w:rPr>
          <w:rStyle w:val="a9"/>
          <w:sz w:val="21"/>
        </w:rPr>
        <w:footnoteRef/>
      </w:r>
      <w:r>
        <w:t xml:space="preserve"> </w:t>
      </w:r>
      <w:r>
        <w:rPr>
          <w:rFonts w:hint="eastAsia"/>
        </w:rPr>
        <w:t>注「禮記曰夏后氏」下至「翰白色馬也」：此六十一字袁本、茶陵本無。</w:t>
      </w:r>
    </w:p>
  </w:footnote>
  <w:footnote w:id="4173">
    <w:p w14:paraId="093D729C" w14:textId="77777777" w:rsidR="008F46A3" w:rsidRDefault="008F46A3">
      <w:pPr>
        <w:pStyle w:val="a7"/>
        <w:ind w:firstLine="420"/>
      </w:pPr>
      <w:r w:rsidRPr="00C32D98">
        <w:rPr>
          <w:rStyle w:val="a9"/>
          <w:sz w:val="21"/>
        </w:rPr>
        <w:footnoteRef/>
      </w:r>
      <w:r>
        <w:t xml:space="preserve"> </w:t>
      </w:r>
      <w:r>
        <w:rPr>
          <w:rFonts w:hint="eastAsia"/>
        </w:rPr>
        <w:t>九序未歌：何校「序」改「敘」。案：何據注也，注「九功惟序，九序惟歌」，茶陵本二「序」字作「敘」，袁本并入五臣亦作「敘」。其所載五臣向曰「九序，謂六府三事也」，則二本並作「序」，恐正文為善「敘」，五臣「序」，各本所見亂之。此本注二字作「序」，乃尤延之以正文改注，未必是也。</w:t>
      </w:r>
    </w:p>
  </w:footnote>
  <w:footnote w:id="4174">
    <w:p w14:paraId="1562742D" w14:textId="77777777" w:rsidR="008F46A3" w:rsidRDefault="008F46A3">
      <w:pPr>
        <w:pStyle w:val="a7"/>
        <w:ind w:firstLine="420"/>
      </w:pPr>
      <w:r w:rsidRPr="00C32D98">
        <w:rPr>
          <w:rStyle w:val="a9"/>
          <w:sz w:val="21"/>
        </w:rPr>
        <w:footnoteRef/>
      </w:r>
      <w:r>
        <w:t xml:space="preserve"> </w:t>
      </w:r>
      <w:r>
        <w:rPr>
          <w:rFonts w:hint="eastAsia"/>
        </w:rPr>
        <w:t>注「毛詩曰」下至「何以卒歲」：此十九字袁本、茶陵本無。</w:t>
      </w:r>
    </w:p>
  </w:footnote>
  <w:footnote w:id="4175">
    <w:p w14:paraId="7D0F9EB1" w14:textId="77777777" w:rsidR="008F46A3" w:rsidRDefault="008F46A3">
      <w:pPr>
        <w:pStyle w:val="a7"/>
        <w:ind w:firstLine="420"/>
      </w:pPr>
      <w:r w:rsidRPr="00C32D98">
        <w:rPr>
          <w:rStyle w:val="a9"/>
          <w:sz w:val="21"/>
        </w:rPr>
        <w:footnoteRef/>
      </w:r>
      <w:r>
        <w:t xml:space="preserve"> </w:t>
      </w:r>
      <w:r>
        <w:rPr>
          <w:rFonts w:hint="eastAsia"/>
        </w:rPr>
        <w:t>注「必將崇論宏義」：案：「義」當作「議」。各本皆誤。</w:t>
      </w:r>
    </w:p>
  </w:footnote>
  <w:footnote w:id="4176">
    <w:p w14:paraId="5B47D606" w14:textId="747050CE" w:rsidR="008F46A3" w:rsidRDefault="008F46A3">
      <w:pPr>
        <w:pStyle w:val="a7"/>
        <w:ind w:firstLine="420"/>
      </w:pPr>
      <w:r w:rsidRPr="00C32D98">
        <w:rPr>
          <w:rStyle w:val="a9"/>
          <w:sz w:val="21"/>
        </w:rPr>
        <w:footnoteRef/>
      </w:r>
      <w:r>
        <w:t xml:space="preserve"> </w:t>
      </w:r>
      <w:r>
        <w:rPr>
          <w:rFonts w:hint="eastAsia"/>
        </w:rPr>
        <w:t>注「</w:t>
      </w:r>
      <w:r w:rsidR="000742C0">
        <w:rPr>
          <w:rFonts w:hint="eastAsia"/>
        </w:rPr>
        <w:t>尙</w:t>
      </w:r>
      <w:r>
        <w:rPr>
          <w:rFonts w:hint="eastAsia"/>
        </w:rPr>
        <w:t>書曰罔不同心以匡乃辟」：此十一字袁本、茶陵本無。</w:t>
      </w:r>
    </w:p>
  </w:footnote>
  <w:footnote w:id="4177">
    <w:p w14:paraId="6DEA8968" w14:textId="0157A6D7" w:rsidR="008F46A3" w:rsidRDefault="008F46A3">
      <w:pPr>
        <w:pStyle w:val="a7"/>
        <w:ind w:firstLine="420"/>
      </w:pPr>
      <w:r w:rsidRPr="00C32D98">
        <w:rPr>
          <w:rStyle w:val="a9"/>
          <w:sz w:val="21"/>
        </w:rPr>
        <w:footnoteRef/>
      </w:r>
      <w:r>
        <w:t xml:space="preserve"> </w:t>
      </w:r>
      <w:r>
        <w:rPr>
          <w:rFonts w:hint="eastAsia"/>
        </w:rPr>
        <w:t>注「應劭</w:t>
      </w:r>
      <w:r w:rsidR="000742C0">
        <w:rPr>
          <w:rFonts w:hint="eastAsia"/>
        </w:rPr>
        <w:t>尙</w:t>
      </w:r>
      <w:r>
        <w:rPr>
          <w:rFonts w:hint="eastAsia"/>
        </w:rPr>
        <w:t>書」：案：「劭」下當有「曰」字。各本皆脫。</w:t>
      </w:r>
    </w:p>
  </w:footnote>
  <w:footnote w:id="4178">
    <w:p w14:paraId="59A643D4" w14:textId="77777777" w:rsidR="008F46A3" w:rsidRDefault="008F46A3">
      <w:pPr>
        <w:pStyle w:val="a7"/>
        <w:ind w:firstLine="420"/>
      </w:pPr>
      <w:r w:rsidRPr="00C32D98">
        <w:rPr>
          <w:rStyle w:val="a9"/>
          <w:sz w:val="21"/>
        </w:rPr>
        <w:footnoteRef/>
      </w:r>
      <w:r>
        <w:t xml:space="preserve"> </w:t>
      </w:r>
      <w:r>
        <w:rPr>
          <w:rFonts w:hint="eastAsia"/>
        </w:rPr>
        <w:t>若閑冗畢棄：茶陵本「畢」作「卑」，云五臣作「畢」。袁本云善作「卑」。案：二本所見，傳寫誤也。此蓋尤延之校改正之。</w:t>
      </w:r>
    </w:p>
  </w:footnote>
  <w:footnote w:id="4179">
    <w:p w14:paraId="5A850F54" w14:textId="77777777" w:rsidR="008F46A3" w:rsidRDefault="008F46A3">
      <w:pPr>
        <w:pStyle w:val="a7"/>
        <w:ind w:firstLine="420"/>
      </w:pPr>
      <w:r w:rsidRPr="00C32D98">
        <w:rPr>
          <w:rStyle w:val="a9"/>
          <w:sz w:val="21"/>
        </w:rPr>
        <w:footnoteRef/>
      </w:r>
      <w:r>
        <w:t xml:space="preserve"> </w:t>
      </w:r>
      <w:r>
        <w:rPr>
          <w:rFonts w:hint="eastAsia"/>
        </w:rPr>
        <w:t>天下之有惡：茶陵本云五臣無「天」。袁本云善有「天」。案：此不當有，各本所見，皆傳寫誤衍耳。</w:t>
      </w:r>
    </w:p>
  </w:footnote>
  <w:footnote w:id="4180">
    <w:p w14:paraId="3DA9F843" w14:textId="77777777" w:rsidR="008F46A3" w:rsidRDefault="008F46A3">
      <w:pPr>
        <w:pStyle w:val="a7"/>
        <w:ind w:firstLine="420"/>
      </w:pPr>
      <w:r w:rsidRPr="00C32D98">
        <w:rPr>
          <w:rStyle w:val="a9"/>
          <w:sz w:val="21"/>
        </w:rPr>
        <w:footnoteRef/>
      </w:r>
      <w:r>
        <w:t xml:space="preserve"> </w:t>
      </w:r>
      <w:r>
        <w:rPr>
          <w:rFonts w:hint="eastAsia"/>
        </w:rPr>
        <w:t>注「東觀漢記曰魯恭」下至「具以狀言安」：此一百二十字袁本、茶陵本無。又自此下至本節注末，茶陵有，袁無，皆并善入五臣而誤刪削也。餘不悉出。</w:t>
      </w:r>
    </w:p>
  </w:footnote>
  <w:footnote w:id="4181">
    <w:p w14:paraId="3CA5E7A6" w14:textId="77777777" w:rsidR="008F46A3" w:rsidRDefault="008F46A3">
      <w:pPr>
        <w:pStyle w:val="a7"/>
        <w:ind w:firstLine="420"/>
      </w:pPr>
      <w:r w:rsidRPr="00C32D98">
        <w:rPr>
          <w:rStyle w:val="a9"/>
          <w:sz w:val="21"/>
        </w:rPr>
        <w:footnoteRef/>
      </w:r>
      <w:r>
        <w:t xml:space="preserve"> </w:t>
      </w:r>
      <w:r>
        <w:rPr>
          <w:rFonts w:hint="eastAsia"/>
        </w:rPr>
        <w:t>注「文子曰有鳥將來張羅」下至「即無時得鳥」：此二十九字袁本、茶陵本無。案：「張羅」下當有「待之」二字。袁、茶陵二本所載并入五臣翰注者有。</w:t>
      </w:r>
    </w:p>
  </w:footnote>
  <w:footnote w:id="4182">
    <w:p w14:paraId="43B4A5D1" w14:textId="77777777" w:rsidR="008F46A3" w:rsidRDefault="008F46A3">
      <w:pPr>
        <w:pStyle w:val="a7"/>
        <w:ind w:firstLine="420"/>
      </w:pPr>
      <w:r w:rsidRPr="00C32D98">
        <w:rPr>
          <w:rStyle w:val="a9"/>
          <w:sz w:val="21"/>
        </w:rPr>
        <w:footnoteRef/>
      </w:r>
      <w:r>
        <w:t xml:space="preserve"> </w:t>
      </w:r>
      <w:r>
        <w:rPr>
          <w:rFonts w:hint="eastAsia"/>
        </w:rPr>
        <w:t>注「貪則為盜富則為賤」：案：「貪」當作「貧」。何校「賤」改「賊」，陳同，是也。此所引樂論篇文。</w:t>
      </w:r>
    </w:p>
  </w:footnote>
  <w:footnote w:id="4183">
    <w:p w14:paraId="044A2CF4" w14:textId="77777777" w:rsidR="008F46A3" w:rsidRDefault="008F46A3">
      <w:pPr>
        <w:pStyle w:val="a7"/>
        <w:ind w:firstLine="420"/>
      </w:pPr>
      <w:r w:rsidRPr="00C32D98">
        <w:rPr>
          <w:rStyle w:val="a9"/>
          <w:sz w:val="21"/>
        </w:rPr>
        <w:footnoteRef/>
      </w:r>
      <w:r>
        <w:t xml:space="preserve"> </w:t>
      </w:r>
      <w:r>
        <w:rPr>
          <w:rFonts w:hint="eastAsia"/>
        </w:rPr>
        <w:t>注「辯麗可嘉」：何校「嘉」改「喜」，是也。各本皆誤。</w:t>
      </w:r>
    </w:p>
  </w:footnote>
  <w:footnote w:id="4184">
    <w:p w14:paraId="2CAB40F1" w14:textId="77777777" w:rsidR="008F46A3" w:rsidRDefault="008F46A3">
      <w:pPr>
        <w:pStyle w:val="a7"/>
        <w:ind w:firstLine="420"/>
      </w:pPr>
      <w:r w:rsidRPr="00C32D98">
        <w:rPr>
          <w:rStyle w:val="a9"/>
          <w:sz w:val="21"/>
        </w:rPr>
        <w:footnoteRef/>
      </w:r>
      <w:r>
        <w:t xml:space="preserve"> </w:t>
      </w:r>
      <w:r>
        <w:rPr>
          <w:rFonts w:hint="eastAsia"/>
        </w:rPr>
        <w:t>朕思念舊民：茶陵本「念」作「命」，云五臣作「念」。袁本云善作「命」。案：二本所見，傳寫誤也。此蓋尤延之校改正之。</w:t>
      </w:r>
    </w:p>
  </w:footnote>
  <w:footnote w:id="4185">
    <w:p w14:paraId="40E72F26" w14:textId="77777777" w:rsidR="008F46A3" w:rsidRDefault="008F46A3">
      <w:pPr>
        <w:pStyle w:val="a7"/>
        <w:ind w:firstLine="420"/>
      </w:pPr>
      <w:r w:rsidRPr="00C32D98">
        <w:rPr>
          <w:rStyle w:val="a9"/>
          <w:sz w:val="21"/>
        </w:rPr>
        <w:footnoteRef/>
      </w:r>
      <w:r>
        <w:t xml:space="preserve"> </w:t>
      </w:r>
      <w:r>
        <w:rPr>
          <w:rFonts w:hint="eastAsia"/>
        </w:rPr>
        <w:t>注「名王奉獻」：袁本、茶陵本「名」上有「遣」字，是也。</w:t>
      </w:r>
    </w:p>
  </w:footnote>
  <w:footnote w:id="4186">
    <w:p w14:paraId="0008973B" w14:textId="77777777" w:rsidR="008F46A3" w:rsidRDefault="008F46A3">
      <w:pPr>
        <w:pStyle w:val="a7"/>
        <w:ind w:firstLine="420"/>
      </w:pPr>
      <w:r w:rsidRPr="00C32D98">
        <w:rPr>
          <w:rStyle w:val="a9"/>
          <w:sz w:val="21"/>
        </w:rPr>
        <w:footnoteRef/>
      </w:r>
      <w:r>
        <w:t xml:space="preserve"> </w:t>
      </w:r>
      <w:r>
        <w:rPr>
          <w:rFonts w:hint="eastAsia"/>
        </w:rPr>
        <w:t>注「毛詩序曰」下至「豈惟弊邑」：此六十六字袁本、茶陵本無。</w:t>
      </w:r>
    </w:p>
  </w:footnote>
  <w:footnote w:id="4187">
    <w:p w14:paraId="649E5E6A" w14:textId="77777777" w:rsidR="008F46A3" w:rsidRDefault="008F46A3">
      <w:pPr>
        <w:pStyle w:val="a7"/>
        <w:ind w:firstLine="420"/>
      </w:pPr>
      <w:r w:rsidRPr="00C32D98">
        <w:rPr>
          <w:rStyle w:val="a9"/>
          <w:sz w:val="21"/>
        </w:rPr>
        <w:footnoteRef/>
      </w:r>
      <w:r>
        <w:t xml:space="preserve"> </w:t>
      </w:r>
      <w:r>
        <w:rPr>
          <w:rFonts w:hint="eastAsia"/>
        </w:rPr>
        <w:t>注「魏謂春申君曰」：陳云「魏」下脫「加」字，是也。各本皆脫。</w:t>
      </w:r>
    </w:p>
  </w:footnote>
  <w:footnote w:id="4188">
    <w:p w14:paraId="2A98FA41" w14:textId="77777777" w:rsidR="008F46A3" w:rsidRDefault="008F46A3">
      <w:pPr>
        <w:pStyle w:val="a7"/>
        <w:ind w:firstLine="420"/>
      </w:pPr>
      <w:r w:rsidRPr="00C32D98">
        <w:rPr>
          <w:rStyle w:val="a9"/>
          <w:sz w:val="21"/>
        </w:rPr>
        <w:footnoteRef/>
      </w:r>
      <w:r>
        <w:t xml:space="preserve"> </w:t>
      </w:r>
      <w:r>
        <w:rPr>
          <w:rFonts w:hint="eastAsia"/>
        </w:rPr>
        <w:t>注「不可為秦之將」：案：「為」下當有「拒」字。各本皆脫。前東門行注引有。</w:t>
      </w:r>
    </w:p>
  </w:footnote>
  <w:footnote w:id="4189">
    <w:p w14:paraId="49C54663" w14:textId="77777777" w:rsidR="008F46A3" w:rsidRDefault="008F46A3">
      <w:pPr>
        <w:pStyle w:val="a7"/>
        <w:ind w:firstLine="420"/>
      </w:pPr>
      <w:r w:rsidRPr="00C32D98">
        <w:rPr>
          <w:rStyle w:val="a9"/>
          <w:sz w:val="21"/>
        </w:rPr>
        <w:footnoteRef/>
      </w:r>
      <w:r>
        <w:t xml:space="preserve"> </w:t>
      </w:r>
      <w:r>
        <w:rPr>
          <w:rFonts w:hint="eastAsia"/>
        </w:rPr>
        <w:t>注「天下有十二州齊得其七故謂北境為五州」：袁本無此十七字，有「五州已見顏延之侍遊曲阿後湖詩」十四字。案：袁本最是。此尤同茶陵複出而誤。</w:t>
      </w:r>
    </w:p>
  </w:footnote>
  <w:footnote w:id="4190">
    <w:p w14:paraId="302A1557" w14:textId="77777777" w:rsidR="008F46A3" w:rsidRDefault="008F46A3">
      <w:pPr>
        <w:pStyle w:val="a7"/>
        <w:ind w:firstLine="420"/>
      </w:pPr>
      <w:r w:rsidRPr="00C32D98">
        <w:rPr>
          <w:rStyle w:val="a9"/>
          <w:sz w:val="21"/>
        </w:rPr>
        <w:footnoteRef/>
      </w:r>
      <w:r>
        <w:t xml:space="preserve"> </w:t>
      </w:r>
      <w:r>
        <w:rPr>
          <w:rFonts w:hint="eastAsia"/>
        </w:rPr>
        <w:t>注「刓音角之刓與刓剸同」：袁本、茶陵本無「音」字。案：各本皆非也，當作「刓音刓角之刓，與剸同」，韓信傳注可證。</w:t>
      </w:r>
    </w:p>
  </w:footnote>
  <w:footnote w:id="4191">
    <w:p w14:paraId="5981681F" w14:textId="77777777" w:rsidR="008F46A3" w:rsidRDefault="008F46A3">
      <w:pPr>
        <w:pStyle w:val="a7"/>
        <w:ind w:firstLine="420"/>
      </w:pPr>
      <w:r w:rsidRPr="00C32D98">
        <w:rPr>
          <w:rStyle w:val="a9"/>
          <w:sz w:val="21"/>
        </w:rPr>
        <w:footnoteRef/>
      </w:r>
      <w:r>
        <w:t xml:space="preserve"> </w:t>
      </w:r>
      <w:r>
        <w:rPr>
          <w:rFonts w:hint="eastAsia"/>
        </w:rPr>
        <w:t>注「士植懸」：袁本、茶陵本「植」作「特」，是也。</w:t>
      </w:r>
    </w:p>
  </w:footnote>
  <w:footnote w:id="4192">
    <w:p w14:paraId="54844BF8" w14:textId="77777777" w:rsidR="008F46A3" w:rsidRDefault="008F46A3">
      <w:pPr>
        <w:pStyle w:val="a7"/>
        <w:ind w:firstLine="420"/>
      </w:pPr>
      <w:r w:rsidRPr="00C32D98">
        <w:rPr>
          <w:rStyle w:val="a9"/>
          <w:sz w:val="21"/>
        </w:rPr>
        <w:footnoteRef/>
      </w:r>
      <w:r>
        <w:t xml:space="preserve"> </w:t>
      </w:r>
      <w:r>
        <w:rPr>
          <w:rFonts w:hint="eastAsia"/>
        </w:rPr>
        <w:t>注「非仁也」：何校「仁」改「人」，是也。</w:t>
      </w:r>
    </w:p>
  </w:footnote>
  <w:footnote w:id="4193">
    <w:p w14:paraId="726359B5" w14:textId="628820C6" w:rsidR="008F46A3" w:rsidRDefault="008F46A3">
      <w:pPr>
        <w:pStyle w:val="a7"/>
        <w:ind w:firstLine="420"/>
      </w:pPr>
      <w:r w:rsidRPr="00C32D98">
        <w:rPr>
          <w:rStyle w:val="a9"/>
          <w:sz w:val="21"/>
        </w:rPr>
        <w:footnoteRef/>
      </w:r>
      <w:r>
        <w:t xml:space="preserve"> </w:t>
      </w:r>
      <w:r>
        <w:rPr>
          <w:rFonts w:hint="eastAsia"/>
        </w:rPr>
        <w:t>注「若渴無日」：案：「若」當作「苦」。各本皆</w:t>
      </w:r>
      <w:r w:rsidR="00E3716F">
        <w:rPr>
          <w:rFonts w:hint="eastAsia"/>
        </w:rPr>
        <w:t>僞</w:t>
      </w:r>
      <w:r>
        <w:rPr>
          <w:rFonts w:hint="eastAsia"/>
        </w:rPr>
        <w:t>。魏志王朗傳注引可證。</w:t>
      </w:r>
    </w:p>
  </w:footnote>
  <w:footnote w:id="4194">
    <w:p w14:paraId="6875752E" w14:textId="77777777" w:rsidR="008F46A3" w:rsidRDefault="008F46A3">
      <w:pPr>
        <w:pStyle w:val="a7"/>
        <w:ind w:firstLine="420"/>
      </w:pPr>
      <w:r w:rsidRPr="00C32D98">
        <w:rPr>
          <w:rStyle w:val="a9"/>
          <w:sz w:val="21"/>
        </w:rPr>
        <w:footnoteRef/>
      </w:r>
      <w:r>
        <w:t xml:space="preserve"> </w:t>
      </w:r>
      <w:r>
        <w:rPr>
          <w:rFonts w:hint="eastAsia"/>
        </w:rPr>
        <w:t>注「夜與陰者日之餘雨者月之餘」：袁本、茶陵本無「與陰」二字，「雨」上有「陰」字，「月」作「時」。案：二本是也。王朗傳注引正如此。</w:t>
      </w:r>
    </w:p>
  </w:footnote>
  <w:footnote w:id="4195">
    <w:p w14:paraId="7D1D4C6F" w14:textId="77777777" w:rsidR="008F46A3" w:rsidRPr="005153BD" w:rsidRDefault="008F46A3">
      <w:pPr>
        <w:pStyle w:val="a7"/>
        <w:ind w:firstLine="420"/>
      </w:pPr>
      <w:r w:rsidRPr="00C32D98">
        <w:rPr>
          <w:rStyle w:val="a9"/>
          <w:sz w:val="21"/>
        </w:rPr>
        <w:footnoteRef/>
      </w:r>
      <w:r>
        <w:t xml:space="preserve"> </w:t>
      </w:r>
      <w:r w:rsidRPr="005153BD">
        <w:rPr>
          <w:rFonts w:hint="eastAsia"/>
        </w:rPr>
        <w:t>注「況賢於隗者乎又」：袁本、茶陵本作「況賢者也莊子曰」。案：以下文今新序有，莊子無，故尤延之校改如此也。但考藝文類聚鱗介部，亦引為莊子。困學紀聞，莊子逸篇採之。仍當依二本為是。</w:t>
      </w:r>
    </w:p>
  </w:footnote>
  <w:footnote w:id="4196">
    <w:p w14:paraId="680A3FA6" w14:textId="77777777" w:rsidR="008F46A3" w:rsidRDefault="008F46A3">
      <w:pPr>
        <w:pStyle w:val="a7"/>
        <w:ind w:firstLine="420"/>
      </w:pPr>
      <w:r w:rsidRPr="00C32D98">
        <w:rPr>
          <w:rStyle w:val="a9"/>
          <w:sz w:val="21"/>
        </w:rPr>
        <w:footnoteRef/>
      </w:r>
      <w:r>
        <w:t xml:space="preserve"> </w:t>
      </w:r>
      <w:r>
        <w:rPr>
          <w:rFonts w:hint="eastAsia"/>
        </w:rPr>
        <w:t>注「攸罔勗弗及苟造德弗降」：袁本、茶陵本「攸」作「收」。又茶陵本「苟」作「耇」，是也。袁本作「考」，亦誤。</w:t>
      </w:r>
    </w:p>
  </w:footnote>
  <w:footnote w:id="4197">
    <w:p w14:paraId="6C38B0EC" w14:textId="77777777" w:rsidR="008F46A3" w:rsidRDefault="008F46A3">
      <w:pPr>
        <w:pStyle w:val="a7"/>
        <w:ind w:firstLine="420"/>
      </w:pPr>
      <w:r w:rsidRPr="00C32D98">
        <w:rPr>
          <w:rStyle w:val="a9"/>
          <w:sz w:val="21"/>
        </w:rPr>
        <w:footnoteRef/>
      </w:r>
      <w:r>
        <w:t xml:space="preserve"> </w:t>
      </w:r>
      <w:r>
        <w:rPr>
          <w:rFonts w:hint="eastAsia"/>
        </w:rPr>
        <w:t>注「薎如也」：陳云「如」，「無」誤，是也。各本皆誤。案：此所引板傳文。</w:t>
      </w:r>
    </w:p>
  </w:footnote>
  <w:footnote w:id="4198">
    <w:p w14:paraId="55E843F8" w14:textId="77777777" w:rsidR="008F46A3" w:rsidRDefault="008F46A3">
      <w:pPr>
        <w:pStyle w:val="a7"/>
        <w:ind w:firstLine="420"/>
      </w:pPr>
      <w:r w:rsidRPr="00C32D98">
        <w:rPr>
          <w:rStyle w:val="a9"/>
          <w:sz w:val="21"/>
        </w:rPr>
        <w:footnoteRef/>
      </w:r>
      <w:r>
        <w:t xml:space="preserve"> </w:t>
      </w:r>
      <w:r>
        <w:rPr>
          <w:rFonts w:hint="eastAsia"/>
        </w:rPr>
        <w:t>注「原涉好殺」：袁本、茶陵本無「殺」字。案：此尤校添也。</w:t>
      </w:r>
    </w:p>
  </w:footnote>
  <w:footnote w:id="4199">
    <w:p w14:paraId="4A847336" w14:textId="77777777" w:rsidR="008F46A3" w:rsidRDefault="008F46A3">
      <w:pPr>
        <w:pStyle w:val="a7"/>
        <w:ind w:firstLine="420"/>
      </w:pPr>
      <w:r w:rsidRPr="00C32D98">
        <w:rPr>
          <w:rStyle w:val="a9"/>
          <w:sz w:val="21"/>
        </w:rPr>
        <w:footnoteRef/>
      </w:r>
      <w:r>
        <w:t xml:space="preserve"> </w:t>
      </w:r>
      <w:r>
        <w:rPr>
          <w:rFonts w:hint="eastAsia"/>
        </w:rPr>
        <w:t>注「漢書陳咸」下至「輒論輸府」：袁本、茶陵本無此一百三十二字，有「漢書陳萬年傳曰論輸府下」十一字。案：此卷末葉尤脩改，乃初同二本而後添。當以二本為是。又案：末「下」字漢書無，蓋衍也。</w:t>
      </w:r>
    </w:p>
  </w:footnote>
  <w:footnote w:id="4200">
    <w:p w14:paraId="5644AA98" w14:textId="77777777" w:rsidR="008F46A3" w:rsidRDefault="008F46A3">
      <w:pPr>
        <w:pStyle w:val="a7"/>
        <w:ind w:firstLine="420"/>
      </w:pPr>
      <w:r w:rsidRPr="00C32D98">
        <w:rPr>
          <w:rStyle w:val="a9"/>
          <w:sz w:val="21"/>
        </w:rPr>
        <w:footnoteRef/>
      </w:r>
      <w:r>
        <w:t xml:space="preserve"> </w:t>
      </w:r>
      <w:r>
        <w:rPr>
          <w:rFonts w:hint="eastAsia"/>
        </w:rPr>
        <w:t>注「膺表欲罪」：袁本、茶陵本「欲」下有「罰其」二字，是也。</w:t>
      </w:r>
    </w:p>
  </w:footnote>
  <w:footnote w:id="4201">
    <w:p w14:paraId="23516A1A" w14:textId="77777777" w:rsidR="008F46A3" w:rsidRDefault="008F46A3">
      <w:pPr>
        <w:pStyle w:val="a7"/>
        <w:ind w:firstLine="420"/>
      </w:pPr>
      <w:r w:rsidRPr="00C32D98">
        <w:rPr>
          <w:rStyle w:val="a9"/>
          <w:sz w:val="21"/>
        </w:rPr>
        <w:footnoteRef/>
      </w:r>
      <w:r>
        <w:t xml:space="preserve"> </w:t>
      </w:r>
      <w:r>
        <w:rPr>
          <w:rFonts w:hint="eastAsia"/>
        </w:rPr>
        <w:t>注「景帝問鄧公」下至「卒受大戮」：袁本、茶陵本無此四十字，有「鄧公謂景帝曰」六字。案：此亦二本是。</w:t>
      </w:r>
    </w:p>
  </w:footnote>
  <w:footnote w:id="4202">
    <w:p w14:paraId="05603BF8" w14:textId="77777777" w:rsidR="008F46A3" w:rsidRDefault="008F46A3">
      <w:pPr>
        <w:pStyle w:val="a7"/>
        <w:ind w:firstLine="420"/>
      </w:pPr>
      <w:r w:rsidRPr="00C32D98">
        <w:rPr>
          <w:rStyle w:val="a9"/>
          <w:sz w:val="21"/>
        </w:rPr>
        <w:footnoteRef/>
      </w:r>
      <w:r>
        <w:t xml:space="preserve"> </w:t>
      </w:r>
      <w:r>
        <w:rPr>
          <w:rFonts w:hint="eastAsia"/>
        </w:rPr>
        <w:t>注「間者水出」下至「災異仍重」：袁本、茶陵本無此十八字。案：此亦二本是。</w:t>
      </w:r>
    </w:p>
  </w:footnote>
  <w:footnote w:id="4203">
    <w:p w14:paraId="57E9485F" w14:textId="77777777" w:rsidR="008F46A3" w:rsidRDefault="008F46A3">
      <w:pPr>
        <w:pStyle w:val="a7"/>
        <w:ind w:firstLine="420"/>
      </w:pPr>
      <w:r w:rsidRPr="00C32D98">
        <w:rPr>
          <w:rStyle w:val="a9"/>
          <w:sz w:val="21"/>
        </w:rPr>
        <w:footnoteRef/>
      </w:r>
      <w:r>
        <w:t xml:space="preserve"> </w:t>
      </w:r>
      <w:r>
        <w:rPr>
          <w:rFonts w:hint="eastAsia"/>
        </w:rPr>
        <w:t>薦禰衡表：袁本、茶陵本「表」下有「一首」二字。案：有者是也。後每題下盡同，卷首所列子目亦同。下卷放此。</w:t>
      </w:r>
    </w:p>
  </w:footnote>
  <w:footnote w:id="4204">
    <w:p w14:paraId="2B8A55F4" w14:textId="77777777" w:rsidR="008F46A3" w:rsidRDefault="008F46A3">
      <w:pPr>
        <w:pStyle w:val="a7"/>
        <w:ind w:firstLine="420"/>
      </w:pPr>
      <w:r w:rsidRPr="00C32D98">
        <w:rPr>
          <w:rStyle w:val="a9"/>
          <w:sz w:val="21"/>
        </w:rPr>
        <w:footnoteRef/>
      </w:r>
      <w:r>
        <w:t xml:space="preserve"> </w:t>
      </w:r>
      <w:r>
        <w:rPr>
          <w:rFonts w:hint="eastAsia"/>
        </w:rPr>
        <w:t>陛下睿聖：茶陵本「睿」作「叡」，云五臣作「睿」。袁本云善作「叡」。案：范書作「叡」，此尤以五臣亂善。</w:t>
      </w:r>
    </w:p>
  </w:footnote>
  <w:footnote w:id="4205">
    <w:p w14:paraId="75104BA0" w14:textId="77777777" w:rsidR="008F46A3" w:rsidRDefault="008F46A3">
      <w:pPr>
        <w:pStyle w:val="a7"/>
        <w:ind w:firstLine="420"/>
      </w:pPr>
      <w:r w:rsidRPr="00C32D98">
        <w:rPr>
          <w:rStyle w:val="a9"/>
          <w:sz w:val="21"/>
        </w:rPr>
        <w:footnoteRef/>
      </w:r>
      <w:r>
        <w:t xml:space="preserve"> </w:t>
      </w:r>
      <w:r>
        <w:rPr>
          <w:rFonts w:hint="eastAsia"/>
        </w:rPr>
        <w:t>注「具作其事」：陳云「作」，「上」誤。今案：汪文盛刻班書是「作」字，章懷注范書引亦是「作」字，陳所說非也。</w:t>
      </w:r>
    </w:p>
  </w:footnote>
  <w:footnote w:id="4206">
    <w:p w14:paraId="0D323F1A" w14:textId="77777777" w:rsidR="008F46A3" w:rsidRDefault="008F46A3">
      <w:pPr>
        <w:pStyle w:val="a7"/>
        <w:ind w:firstLine="420"/>
      </w:pPr>
      <w:r w:rsidRPr="00C32D98">
        <w:rPr>
          <w:rStyle w:val="a9"/>
          <w:sz w:val="21"/>
        </w:rPr>
        <w:footnoteRef/>
      </w:r>
      <w:r>
        <w:t xml:space="preserve"> </w:t>
      </w:r>
      <w:r>
        <w:rPr>
          <w:rFonts w:hint="eastAsia"/>
        </w:rPr>
        <w:t>注「無所遺失」：袁本「失」下有「也」字。茶陵本無。此初有而脩去之。</w:t>
      </w:r>
    </w:p>
  </w:footnote>
  <w:footnote w:id="4207">
    <w:p w14:paraId="5BAB733A" w14:textId="0690E018" w:rsidR="008F46A3" w:rsidRDefault="008F46A3">
      <w:pPr>
        <w:pStyle w:val="a7"/>
        <w:ind w:firstLine="420"/>
      </w:pPr>
      <w:r w:rsidRPr="00C32D98">
        <w:rPr>
          <w:rStyle w:val="a9"/>
          <w:sz w:val="21"/>
        </w:rPr>
        <w:footnoteRef/>
      </w:r>
      <w:r>
        <w:t xml:space="preserve"> </w:t>
      </w:r>
      <w:r>
        <w:rPr>
          <w:rFonts w:hint="eastAsia"/>
        </w:rPr>
        <w:t>掌技者之所貪：茶陵本「技」作「伎」，云五臣作「技」。袁本作「技」，無校語。案：袁用五臣也。范書作「臺牧」，章懷注諸本並作「臺牧」，未詳其義。融集作「堂牧」。汪文盛刻范書如此，其實「堂牧」即「掌技」之</w:t>
      </w:r>
      <w:r w:rsidR="00E3716F">
        <w:rPr>
          <w:rFonts w:hint="eastAsia"/>
        </w:rPr>
        <w:t>僞</w:t>
      </w:r>
      <w:r>
        <w:rPr>
          <w:rFonts w:hint="eastAsia"/>
        </w:rPr>
        <w:t>耳。「伎」、「技」同字，或選所據融集作「伎」也。</w:t>
      </w:r>
    </w:p>
  </w:footnote>
  <w:footnote w:id="4208">
    <w:p w14:paraId="5B706D68" w14:textId="77777777" w:rsidR="008F46A3" w:rsidRDefault="008F46A3">
      <w:pPr>
        <w:pStyle w:val="a7"/>
        <w:ind w:firstLine="420"/>
      </w:pPr>
      <w:r w:rsidRPr="00C32D98">
        <w:rPr>
          <w:rStyle w:val="a9"/>
          <w:sz w:val="21"/>
        </w:rPr>
        <w:footnoteRef/>
      </w:r>
      <w:r>
        <w:t xml:space="preserve"> </w:t>
      </w:r>
      <w:r>
        <w:rPr>
          <w:rFonts w:hint="eastAsia"/>
        </w:rPr>
        <w:t>注「古善相馬者」：袁本、茶陵本「古」下有「者」字，此初有而脩去之。案：「者」當作「之」，所引觀表篇文也。七發與吳季重書注作「之」，是；七命注及此作「者」，非。</w:t>
      </w:r>
    </w:p>
  </w:footnote>
  <w:footnote w:id="4209">
    <w:p w14:paraId="032219DC" w14:textId="77777777" w:rsidR="008F46A3" w:rsidRDefault="008F46A3">
      <w:pPr>
        <w:pStyle w:val="a7"/>
        <w:ind w:firstLine="420"/>
      </w:pPr>
      <w:r w:rsidRPr="00C32D98">
        <w:rPr>
          <w:rStyle w:val="a9"/>
          <w:sz w:val="21"/>
        </w:rPr>
        <w:footnoteRef/>
      </w:r>
      <w:r>
        <w:t xml:space="preserve"> </w:t>
      </w:r>
      <w:r>
        <w:rPr>
          <w:rFonts w:hint="eastAsia"/>
        </w:rPr>
        <w:t>注「後主即位十二年卒」：茶陵本無「即位十二年卒」六字。此一節注，茶陵并五臣於善，袁并善於五臣，恐尤亦非其舊。</w:t>
      </w:r>
    </w:p>
  </w:footnote>
  <w:footnote w:id="4210">
    <w:p w14:paraId="4E46AFB0" w14:textId="77777777" w:rsidR="008F46A3" w:rsidRDefault="008F46A3">
      <w:pPr>
        <w:pStyle w:val="a7"/>
        <w:ind w:firstLine="420"/>
      </w:pPr>
      <w:r w:rsidRPr="00C32D98">
        <w:rPr>
          <w:rStyle w:val="a9"/>
          <w:sz w:val="21"/>
        </w:rPr>
        <w:footnoteRef/>
      </w:r>
      <w:r>
        <w:t xml:space="preserve"> </w:t>
      </w:r>
      <w:r>
        <w:rPr>
          <w:rFonts w:hint="eastAsia"/>
        </w:rPr>
        <w:t>而中道崩徂：袁本、茶陵本「徂」作「殂」。案：此尤改之也。二本是，蜀志正作「殂」。</w:t>
      </w:r>
    </w:p>
  </w:footnote>
  <w:footnote w:id="4211">
    <w:p w14:paraId="08CED792" w14:textId="77777777" w:rsidR="008F46A3" w:rsidRDefault="008F46A3">
      <w:pPr>
        <w:pStyle w:val="a7"/>
        <w:ind w:firstLine="420"/>
      </w:pPr>
      <w:r w:rsidRPr="00C32D98">
        <w:rPr>
          <w:rStyle w:val="a9"/>
          <w:sz w:val="21"/>
        </w:rPr>
        <w:footnoteRef/>
      </w:r>
      <w:r>
        <w:t xml:space="preserve"> </w:t>
      </w:r>
      <w:r>
        <w:rPr>
          <w:rFonts w:hint="eastAsia"/>
        </w:rPr>
        <w:t>亡身於外者：袁本云善作「亡」。茶陵本云五臣作「忘」。案：各本所見皆非也，「亡」但傳寫誤。何校「亡」改「忘」。蜀志正作「忘」。</w:t>
      </w:r>
    </w:p>
  </w:footnote>
  <w:footnote w:id="4212">
    <w:p w14:paraId="0230C459" w14:textId="77777777" w:rsidR="008F46A3" w:rsidRDefault="008F46A3">
      <w:pPr>
        <w:pStyle w:val="a7"/>
        <w:ind w:firstLine="420"/>
      </w:pPr>
      <w:r w:rsidRPr="00C32D98">
        <w:rPr>
          <w:rStyle w:val="a9"/>
          <w:sz w:val="21"/>
        </w:rPr>
        <w:footnoteRef/>
      </w:r>
      <w:r>
        <w:t xml:space="preserve"> </w:t>
      </w:r>
      <w:r>
        <w:rPr>
          <w:rFonts w:hint="eastAsia"/>
        </w:rPr>
        <w:t>注「桓靈後漢二帝用閹嵳所敗也」：袁本無「用閹嵳所敗」五字。茶陵本并善入五臣有之。尤所見同茶陵而誤衍。</w:t>
      </w:r>
    </w:p>
  </w:footnote>
  <w:footnote w:id="4213">
    <w:p w14:paraId="23E948AD" w14:textId="77777777" w:rsidR="008F46A3" w:rsidRDefault="008F46A3">
      <w:pPr>
        <w:pStyle w:val="a7"/>
        <w:ind w:firstLine="420"/>
      </w:pPr>
      <w:r w:rsidRPr="00C32D98">
        <w:rPr>
          <w:rStyle w:val="a9"/>
          <w:sz w:val="21"/>
        </w:rPr>
        <w:footnoteRef/>
      </w:r>
      <w:r>
        <w:t xml:space="preserve"> </w:t>
      </w:r>
      <w:r>
        <w:rPr>
          <w:rFonts w:hint="eastAsia"/>
        </w:rPr>
        <w:t>注「荊州圖副曰」：袁本、茶陵本無「副」字，是也。</w:t>
      </w:r>
    </w:p>
  </w:footnote>
  <w:footnote w:id="4214">
    <w:p w14:paraId="4795CD1F" w14:textId="77777777" w:rsidR="008F46A3" w:rsidRDefault="008F46A3">
      <w:pPr>
        <w:pStyle w:val="a7"/>
        <w:ind w:firstLine="420"/>
      </w:pPr>
      <w:r w:rsidRPr="00C32D98">
        <w:rPr>
          <w:rStyle w:val="a9"/>
          <w:sz w:val="21"/>
        </w:rPr>
        <w:footnoteRef/>
      </w:r>
      <w:r>
        <w:t xml:space="preserve"> </w:t>
      </w:r>
      <w:r>
        <w:rPr>
          <w:rFonts w:hint="eastAsia"/>
        </w:rPr>
        <w:t>注「爾雅曰獎」：袁本、茶陵本「爾」作「小」，是也。</w:t>
      </w:r>
    </w:p>
  </w:footnote>
  <w:footnote w:id="4215">
    <w:p w14:paraId="58EAF88D" w14:textId="77777777" w:rsidR="008F46A3" w:rsidRDefault="008F46A3">
      <w:pPr>
        <w:pStyle w:val="a7"/>
        <w:ind w:firstLine="420"/>
      </w:pPr>
      <w:r w:rsidRPr="00C32D98">
        <w:rPr>
          <w:rStyle w:val="a9"/>
          <w:sz w:val="21"/>
        </w:rPr>
        <w:footnoteRef/>
      </w:r>
      <w:r>
        <w:t xml:space="preserve"> </w:t>
      </w:r>
      <w:r>
        <w:rPr>
          <w:rFonts w:hint="eastAsia"/>
        </w:rPr>
        <w:t>至於斟酌損益：茶陵本「損」作「規」，云五臣作「損」。袁本云善作「規」。案：蜀志本傳作「損」，董允傳作「規」。尤延之依本傳改，不知乃以五臣亂善也。</w:t>
      </w:r>
    </w:p>
  </w:footnote>
  <w:footnote w:id="4216">
    <w:p w14:paraId="494E0E57" w14:textId="77777777" w:rsidR="008F46A3" w:rsidRDefault="008F46A3">
      <w:pPr>
        <w:pStyle w:val="a7"/>
        <w:ind w:firstLine="420"/>
      </w:pPr>
      <w:r w:rsidRPr="00C32D98">
        <w:rPr>
          <w:rStyle w:val="a9"/>
          <w:sz w:val="21"/>
        </w:rPr>
        <w:footnoteRef/>
      </w:r>
      <w:r>
        <w:t xml:space="preserve"> </w:t>
      </w:r>
      <w:r>
        <w:rPr>
          <w:rFonts w:hint="eastAsia"/>
        </w:rPr>
        <w:t>責攸之禕允等咎以章其慢：何校云董允傳所載與本傳微不同，本傳無「若無興德之言」六字，作「責攸之禕允等之慢以彰其咎」。案：袁本所見善與尤無異，較本傳但少「之」字，「彰」作「章」，「慢」、「咎」互易。其五臣則與本傳同。茶陵本輒於正文依善注所引董允傳添改，作「若無興德之言則戮允等」云云，與注不相應，大誤。且善但謂當有上六字，未嘗欲并改「責攸之禕允」以下也，更屬誤中之誤矣。</w:t>
      </w:r>
    </w:p>
  </w:footnote>
  <w:footnote w:id="4217">
    <w:p w14:paraId="528906A2" w14:textId="77777777" w:rsidR="008F46A3" w:rsidRDefault="008F46A3">
      <w:pPr>
        <w:pStyle w:val="a7"/>
        <w:ind w:firstLine="420"/>
      </w:pPr>
      <w:r w:rsidRPr="00C32D98">
        <w:rPr>
          <w:rStyle w:val="a9"/>
          <w:sz w:val="21"/>
        </w:rPr>
        <w:footnoteRef/>
      </w:r>
      <w:r>
        <w:t xml:space="preserve"> </w:t>
      </w:r>
      <w:r>
        <w:rPr>
          <w:rFonts w:hint="eastAsia"/>
        </w:rPr>
        <w:t>深追先帝遺詔：袁本、茶陵本無「遺詔」二字。案：蜀志有，尤延之依以校添也。此初刻仍無，與二本同。</w:t>
      </w:r>
    </w:p>
  </w:footnote>
  <w:footnote w:id="4218">
    <w:p w14:paraId="6DD04552" w14:textId="77777777" w:rsidR="008F46A3" w:rsidRPr="00C835A2" w:rsidRDefault="008F46A3">
      <w:pPr>
        <w:pStyle w:val="a7"/>
        <w:ind w:firstLine="420"/>
      </w:pPr>
      <w:r w:rsidRPr="00C32D98">
        <w:rPr>
          <w:rStyle w:val="a9"/>
          <w:sz w:val="21"/>
        </w:rPr>
        <w:footnoteRef/>
      </w:r>
      <w:r>
        <w:t xml:space="preserve"> </w:t>
      </w:r>
      <w:r w:rsidRPr="00C835A2">
        <w:rPr>
          <w:rFonts w:hint="eastAsia"/>
        </w:rPr>
        <w:t>臣不勝受恩感激今當遠離：袁本、茶陵本無「激今」二字。案：蜀志有，尤延之依以校添也。此初刻仍無。</w:t>
      </w:r>
    </w:p>
  </w:footnote>
  <w:footnote w:id="4219">
    <w:p w14:paraId="6A005E23" w14:textId="77777777" w:rsidR="008F46A3" w:rsidRDefault="008F46A3">
      <w:pPr>
        <w:pStyle w:val="a7"/>
        <w:ind w:firstLine="420"/>
      </w:pPr>
      <w:r w:rsidRPr="00C32D98">
        <w:rPr>
          <w:rStyle w:val="a9"/>
          <w:sz w:val="21"/>
        </w:rPr>
        <w:footnoteRef/>
      </w:r>
      <w:r>
        <w:t xml:space="preserve"> </w:t>
      </w:r>
      <w:r>
        <w:rPr>
          <w:rFonts w:hint="eastAsia"/>
        </w:rPr>
        <w:t>注「謂文武明也」：陳云「文武」當乙，是也。各本皆倒。</w:t>
      </w:r>
    </w:p>
  </w:footnote>
  <w:footnote w:id="4220">
    <w:p w14:paraId="2B284E97" w14:textId="77777777" w:rsidR="008F46A3" w:rsidRDefault="008F46A3">
      <w:pPr>
        <w:pStyle w:val="a7"/>
        <w:ind w:firstLine="420"/>
      </w:pPr>
      <w:r w:rsidRPr="00C32D98">
        <w:rPr>
          <w:rStyle w:val="a9"/>
          <w:sz w:val="21"/>
        </w:rPr>
        <w:footnoteRef/>
      </w:r>
      <w:r>
        <w:t xml:space="preserve"> </w:t>
      </w:r>
      <w:r>
        <w:rPr>
          <w:rFonts w:hint="eastAsia"/>
        </w:rPr>
        <w:t>注「史記太史公」：陳云「公」下脫「曰」字，是也。各本皆脫。</w:t>
      </w:r>
    </w:p>
  </w:footnote>
  <w:footnote w:id="4221">
    <w:p w14:paraId="445BC395" w14:textId="77777777" w:rsidR="008F46A3" w:rsidRDefault="008F46A3">
      <w:pPr>
        <w:pStyle w:val="a7"/>
        <w:ind w:firstLine="420"/>
      </w:pPr>
      <w:r w:rsidRPr="00C32D98">
        <w:rPr>
          <w:rStyle w:val="a9"/>
          <w:sz w:val="21"/>
        </w:rPr>
        <w:footnoteRef/>
      </w:r>
      <w:r>
        <w:t xml:space="preserve"> </w:t>
      </w:r>
      <w:r>
        <w:rPr>
          <w:rFonts w:hint="eastAsia"/>
        </w:rPr>
        <w:t>俯愧朱紱：茶陵本「愧」下校語云五臣從「熺」。袁本云善從「女」。此亦以五臣亂善。下文「以滅終身之愧」，二本所見亦當善作「媿」，失著校語，非。魏志皆作「愧」。</w:t>
      </w:r>
    </w:p>
  </w:footnote>
  <w:footnote w:id="4222">
    <w:p w14:paraId="0F6B04F9" w14:textId="0E9A0D5B" w:rsidR="008F46A3" w:rsidRDefault="008F46A3">
      <w:pPr>
        <w:pStyle w:val="a7"/>
        <w:ind w:firstLine="420"/>
      </w:pPr>
      <w:r w:rsidRPr="00C32D98">
        <w:rPr>
          <w:rStyle w:val="a9"/>
          <w:sz w:val="21"/>
        </w:rPr>
        <w:footnoteRef/>
      </w:r>
      <w:r>
        <w:t xml:space="preserve"> </w:t>
      </w:r>
      <w:r>
        <w:rPr>
          <w:rFonts w:hint="eastAsia"/>
        </w:rPr>
        <w:t>注「</w:t>
      </w:r>
      <w:r w:rsidR="000742C0">
        <w:rPr>
          <w:rFonts w:hint="eastAsia"/>
        </w:rPr>
        <w:t>尙</w:t>
      </w:r>
      <w:r>
        <w:rPr>
          <w:rFonts w:hint="eastAsia"/>
        </w:rPr>
        <w:t>書曰啟」：袁本、茶陵本「曰」上有「序」字。此初有而脩去之。案：有者是也。下「</w:t>
      </w:r>
      <w:r w:rsidR="000742C0">
        <w:rPr>
          <w:rFonts w:hint="eastAsia"/>
        </w:rPr>
        <w:t>尙</w:t>
      </w:r>
      <w:r>
        <w:rPr>
          <w:rFonts w:hint="eastAsia"/>
        </w:rPr>
        <w:t>書曰武王崩」，各本皆脫「序」字。</w:t>
      </w:r>
    </w:p>
  </w:footnote>
  <w:footnote w:id="4223">
    <w:p w14:paraId="17AA6FC5" w14:textId="77777777" w:rsidR="008F46A3" w:rsidRDefault="008F46A3">
      <w:pPr>
        <w:pStyle w:val="a7"/>
        <w:ind w:firstLine="420"/>
      </w:pPr>
      <w:r w:rsidRPr="00C32D98">
        <w:rPr>
          <w:rStyle w:val="a9"/>
          <w:sz w:val="21"/>
        </w:rPr>
        <w:footnoteRef/>
      </w:r>
      <w:r>
        <w:t xml:space="preserve"> </w:t>
      </w:r>
      <w:r>
        <w:rPr>
          <w:rFonts w:hint="eastAsia"/>
        </w:rPr>
        <w:t>注「春秋歷序曰」：案：「歷」上當有「命」字。各本皆脫。又勸進表注所引春秋歷序，亦脫「命」字。</w:t>
      </w:r>
    </w:p>
  </w:footnote>
  <w:footnote w:id="4224">
    <w:p w14:paraId="008E8B99" w14:textId="77777777" w:rsidR="008F46A3" w:rsidRDefault="008F46A3">
      <w:pPr>
        <w:pStyle w:val="a7"/>
        <w:ind w:firstLine="420"/>
      </w:pPr>
      <w:r w:rsidRPr="00C32D98">
        <w:rPr>
          <w:rStyle w:val="a9"/>
          <w:sz w:val="21"/>
        </w:rPr>
        <w:footnoteRef/>
      </w:r>
      <w:r>
        <w:t xml:space="preserve"> </w:t>
      </w:r>
      <w:r>
        <w:rPr>
          <w:rFonts w:hint="eastAsia"/>
        </w:rPr>
        <w:t>注「左轂鳴此者工師之罪也」：案：「此者」當作「者此」。袁本亦誤倒。茶陵本并善入五臣，全非。裴松之注引正作「者此」。</w:t>
      </w:r>
    </w:p>
  </w:footnote>
  <w:footnote w:id="4225">
    <w:p w14:paraId="778E1471" w14:textId="77777777" w:rsidR="008F46A3" w:rsidRDefault="008F46A3">
      <w:pPr>
        <w:pStyle w:val="a7"/>
        <w:ind w:firstLine="420"/>
      </w:pPr>
      <w:r w:rsidRPr="00C32D98">
        <w:rPr>
          <w:rStyle w:val="a9"/>
          <w:sz w:val="21"/>
        </w:rPr>
        <w:footnoteRef/>
      </w:r>
      <w:r>
        <w:t xml:space="preserve"> </w:t>
      </w:r>
      <w:r>
        <w:rPr>
          <w:rFonts w:hint="eastAsia"/>
        </w:rPr>
        <w:t>欲以除害興利：袁本、茶陵本「害」作「患」。案：魏志作「患」。二本是也。</w:t>
      </w:r>
    </w:p>
  </w:footnote>
  <w:footnote w:id="4226">
    <w:p w14:paraId="20B3252C" w14:textId="77777777" w:rsidR="008F46A3" w:rsidRDefault="008F46A3">
      <w:pPr>
        <w:pStyle w:val="a7"/>
        <w:ind w:firstLine="420"/>
      </w:pPr>
      <w:r w:rsidRPr="00C32D98">
        <w:rPr>
          <w:rStyle w:val="a9"/>
          <w:sz w:val="21"/>
        </w:rPr>
        <w:footnoteRef/>
      </w:r>
      <w:r>
        <w:t xml:space="preserve"> </w:t>
      </w:r>
      <w:r>
        <w:rPr>
          <w:rFonts w:hint="eastAsia"/>
        </w:rPr>
        <w:t>必以殺身靜亂：袁本、茶陵本無「以」字。案：魏志有，蓋尤據之添也。</w:t>
      </w:r>
    </w:p>
  </w:footnote>
  <w:footnote w:id="4227">
    <w:p w14:paraId="13A5BA37" w14:textId="77777777" w:rsidR="008F46A3" w:rsidRDefault="008F46A3">
      <w:pPr>
        <w:pStyle w:val="a7"/>
        <w:ind w:firstLine="420"/>
      </w:pPr>
      <w:r w:rsidRPr="00C32D98">
        <w:rPr>
          <w:rStyle w:val="a9"/>
          <w:sz w:val="21"/>
        </w:rPr>
        <w:footnoteRef/>
      </w:r>
      <w:r>
        <w:t xml:space="preserve"> </w:t>
      </w:r>
      <w:r>
        <w:rPr>
          <w:rFonts w:hint="eastAsia"/>
        </w:rPr>
        <w:t>而耀世俗哉：袁本云善作「燿」。茶陵本作「燿」，云五臣作「曜」。案：魏志作「燿」，尤改非。</w:t>
      </w:r>
    </w:p>
  </w:footnote>
  <w:footnote w:id="4228">
    <w:p w14:paraId="57E5906B" w14:textId="77777777" w:rsidR="008F46A3" w:rsidRDefault="008F46A3">
      <w:pPr>
        <w:pStyle w:val="a7"/>
        <w:ind w:firstLine="420"/>
      </w:pPr>
      <w:r w:rsidRPr="00C32D98">
        <w:rPr>
          <w:rStyle w:val="a9"/>
          <w:sz w:val="21"/>
        </w:rPr>
        <w:footnoteRef/>
      </w:r>
      <w:r>
        <w:t xml:space="preserve"> </w:t>
      </w:r>
      <w:r>
        <w:rPr>
          <w:rFonts w:hint="eastAsia"/>
        </w:rPr>
        <w:t>志或鬱結：袁本、茶陵本云善無「志」字。案：魏志有，二本所見或傳寫脫，尤添之，是也。</w:t>
      </w:r>
    </w:p>
  </w:footnote>
  <w:footnote w:id="4229">
    <w:p w14:paraId="1CE23ACE" w14:textId="77777777" w:rsidR="008F46A3" w:rsidRDefault="008F46A3">
      <w:pPr>
        <w:pStyle w:val="a7"/>
        <w:ind w:firstLine="420"/>
      </w:pPr>
      <w:r w:rsidRPr="00C32D98">
        <w:rPr>
          <w:rStyle w:val="a9"/>
          <w:sz w:val="21"/>
        </w:rPr>
        <w:footnoteRef/>
      </w:r>
      <w:r>
        <w:t xml:space="preserve"> </w:t>
      </w:r>
      <w:r>
        <w:rPr>
          <w:rFonts w:hint="eastAsia"/>
        </w:rPr>
        <w:t>伏以二方未克為念：何校云魏志「伏」作「但」。案：今本魏志亦作「伏」，何所據者未見，存之以俟再詳。</w:t>
      </w:r>
    </w:p>
  </w:footnote>
  <w:footnote w:id="4230">
    <w:p w14:paraId="2DF6B3D3" w14:textId="77777777" w:rsidR="008F46A3" w:rsidRDefault="008F46A3">
      <w:pPr>
        <w:pStyle w:val="a7"/>
        <w:ind w:firstLine="420"/>
      </w:pPr>
      <w:r w:rsidRPr="00C32D98">
        <w:rPr>
          <w:rStyle w:val="a9"/>
          <w:sz w:val="21"/>
        </w:rPr>
        <w:footnoteRef/>
      </w:r>
      <w:r>
        <w:t xml:space="preserve"> </w:t>
      </w:r>
      <w:r>
        <w:rPr>
          <w:rFonts w:hint="eastAsia"/>
        </w:rPr>
        <w:t>伏見先武皇帝：袁本、茶陵本無「武皇」二字。案：魏志有，蓋尤據之添也。</w:t>
      </w:r>
    </w:p>
  </w:footnote>
  <w:footnote w:id="4231">
    <w:p w14:paraId="6C5D67F6" w14:textId="77777777" w:rsidR="008F46A3" w:rsidRDefault="008F46A3">
      <w:pPr>
        <w:pStyle w:val="a7"/>
        <w:ind w:firstLine="420"/>
      </w:pPr>
      <w:r w:rsidRPr="00C32D98">
        <w:rPr>
          <w:rStyle w:val="a9"/>
          <w:sz w:val="21"/>
        </w:rPr>
        <w:footnoteRef/>
      </w:r>
      <w:r>
        <w:t xml:space="preserve"> </w:t>
      </w:r>
      <w:r>
        <w:rPr>
          <w:rFonts w:hint="eastAsia"/>
        </w:rPr>
        <w:t>猶習戰也：袁本、茶陵本「猶」作「由」。案：魏志作「猶」，蓋尤據之改也。</w:t>
      </w:r>
    </w:p>
  </w:footnote>
  <w:footnote w:id="4232">
    <w:p w14:paraId="566A3F0D" w14:textId="77777777" w:rsidR="008F46A3" w:rsidRDefault="008F46A3">
      <w:pPr>
        <w:pStyle w:val="a7"/>
        <w:ind w:firstLine="420"/>
      </w:pPr>
      <w:r w:rsidRPr="00C32D98">
        <w:rPr>
          <w:rStyle w:val="a9"/>
          <w:sz w:val="21"/>
        </w:rPr>
        <w:footnoteRef/>
      </w:r>
      <w:r>
        <w:t xml:space="preserve"> </w:t>
      </w:r>
      <w:r>
        <w:rPr>
          <w:rFonts w:hint="eastAsia"/>
        </w:rPr>
        <w:t>注「統由總覽也」：袁本、茶陵本「由」作「猶」，是也。</w:t>
      </w:r>
    </w:p>
  </w:footnote>
  <w:footnote w:id="4233">
    <w:p w14:paraId="4501CB23" w14:textId="19AC9D3A" w:rsidR="008F46A3" w:rsidRDefault="008F46A3">
      <w:pPr>
        <w:pStyle w:val="a7"/>
        <w:ind w:firstLine="420"/>
      </w:pPr>
      <w:r w:rsidRPr="00C32D98">
        <w:rPr>
          <w:rStyle w:val="a9"/>
          <w:sz w:val="21"/>
        </w:rPr>
        <w:footnoteRef/>
      </w:r>
      <w:r>
        <w:t xml:space="preserve"> </w:t>
      </w:r>
      <w:r>
        <w:rPr>
          <w:rFonts w:hint="eastAsia"/>
        </w:rPr>
        <w:t>事列朝榮：何校云魏志「榮」作「策」。陳云作「策」為是。各本皆形近之</w:t>
      </w:r>
      <w:r w:rsidR="00E3716F">
        <w:rPr>
          <w:rFonts w:hint="eastAsia"/>
        </w:rPr>
        <w:t>僞</w:t>
      </w:r>
      <w:r>
        <w:rPr>
          <w:rFonts w:hint="eastAsia"/>
        </w:rPr>
        <w:t>字耳。</w:t>
      </w:r>
    </w:p>
  </w:footnote>
  <w:footnote w:id="4234">
    <w:p w14:paraId="70DAC964" w14:textId="77777777" w:rsidR="008F46A3" w:rsidRDefault="008F46A3">
      <w:pPr>
        <w:pStyle w:val="a7"/>
        <w:ind w:firstLine="420"/>
      </w:pPr>
      <w:r w:rsidRPr="00C32D98">
        <w:rPr>
          <w:rStyle w:val="a9"/>
          <w:sz w:val="21"/>
        </w:rPr>
        <w:footnoteRef/>
      </w:r>
      <w:r>
        <w:t xml:space="preserve"> </w:t>
      </w:r>
      <w:r>
        <w:rPr>
          <w:rFonts w:hint="eastAsia"/>
        </w:rPr>
        <w:t>注「左氏傳曰子朱撫劍從之」：袁本、茶陵本無此十字。</w:t>
      </w:r>
    </w:p>
  </w:footnote>
  <w:footnote w:id="4235">
    <w:p w14:paraId="146CECB4" w14:textId="77777777" w:rsidR="008F46A3" w:rsidRDefault="008F46A3">
      <w:pPr>
        <w:pStyle w:val="a7"/>
        <w:ind w:firstLine="420"/>
      </w:pPr>
      <w:r w:rsidRPr="00C32D98">
        <w:rPr>
          <w:rStyle w:val="a9"/>
          <w:sz w:val="21"/>
        </w:rPr>
        <w:footnoteRef/>
      </w:r>
      <w:r>
        <w:t xml:space="preserve"> </w:t>
      </w:r>
      <w:r>
        <w:rPr>
          <w:rFonts w:hint="eastAsia"/>
        </w:rPr>
        <w:t>注「濤至乘北」：陳云「乘」上脫「江」字，是也。各本皆脫。案：七發注引有。</w:t>
      </w:r>
    </w:p>
  </w:footnote>
  <w:footnote w:id="4236">
    <w:p w14:paraId="31C1741B" w14:textId="77777777" w:rsidR="008F46A3" w:rsidRDefault="008F46A3">
      <w:pPr>
        <w:pStyle w:val="a7"/>
        <w:ind w:firstLine="420"/>
      </w:pPr>
      <w:r w:rsidRPr="00C32D98">
        <w:rPr>
          <w:rStyle w:val="a9"/>
          <w:sz w:val="21"/>
        </w:rPr>
        <w:footnoteRef/>
      </w:r>
      <w:r>
        <w:t xml:space="preserve"> </w:t>
      </w:r>
      <w:r>
        <w:rPr>
          <w:rFonts w:hint="eastAsia"/>
        </w:rPr>
        <w:t>注「昔克路之役」：何校「路」改「潞」，陳同，是也。各本皆誤。答臨淄侯牋、褚淵碑文、頭陀寺碑文注誤與此同。</w:t>
      </w:r>
    </w:p>
  </w:footnote>
  <w:footnote w:id="4237">
    <w:p w14:paraId="65900AEB" w14:textId="5954EF5C" w:rsidR="008F46A3" w:rsidRDefault="008F46A3">
      <w:pPr>
        <w:pStyle w:val="a7"/>
        <w:ind w:firstLine="420"/>
      </w:pPr>
      <w:r w:rsidRPr="00C32D98">
        <w:rPr>
          <w:rStyle w:val="a9"/>
          <w:sz w:val="21"/>
        </w:rPr>
        <w:footnoteRef/>
      </w:r>
      <w:r>
        <w:t xml:space="preserve"> </w:t>
      </w:r>
      <w:r>
        <w:rPr>
          <w:rFonts w:hint="eastAsia"/>
        </w:rPr>
        <w:t>注「秦來圖敗晉攻」：何校「攻」改「功」，陳同，是也。各本皆</w:t>
      </w:r>
      <w:r w:rsidR="00E3716F">
        <w:rPr>
          <w:rFonts w:hint="eastAsia"/>
        </w:rPr>
        <w:t>僞</w:t>
      </w:r>
      <w:r>
        <w:rPr>
          <w:rFonts w:hint="eastAsia"/>
        </w:rPr>
        <w:t>。</w:t>
      </w:r>
    </w:p>
  </w:footnote>
  <w:footnote w:id="4238">
    <w:p w14:paraId="61FFD4C7" w14:textId="77777777" w:rsidR="008F46A3" w:rsidRDefault="008F46A3">
      <w:pPr>
        <w:pStyle w:val="a7"/>
        <w:ind w:firstLine="420"/>
      </w:pPr>
      <w:r w:rsidRPr="00C32D98">
        <w:rPr>
          <w:rStyle w:val="a9"/>
          <w:sz w:val="21"/>
        </w:rPr>
        <w:footnoteRef/>
      </w:r>
      <w:r>
        <w:t xml:space="preserve"> </w:t>
      </w:r>
      <w:r>
        <w:rPr>
          <w:rFonts w:hint="eastAsia"/>
        </w:rPr>
        <w:t>注「三敗三北」：茶陵本「敗」下無「三」字，是也。袁本亦衍。</w:t>
      </w:r>
    </w:p>
  </w:footnote>
  <w:footnote w:id="4239">
    <w:p w14:paraId="2E92B65A" w14:textId="77777777" w:rsidR="008F46A3" w:rsidRDefault="008F46A3">
      <w:pPr>
        <w:pStyle w:val="a7"/>
        <w:ind w:firstLine="420"/>
      </w:pPr>
      <w:r w:rsidRPr="00C32D98">
        <w:rPr>
          <w:rStyle w:val="a9"/>
          <w:sz w:val="21"/>
        </w:rPr>
        <w:footnoteRef/>
      </w:r>
      <w:r>
        <w:t xml:space="preserve"> </w:t>
      </w:r>
      <w:r>
        <w:rPr>
          <w:rFonts w:hint="eastAsia"/>
        </w:rPr>
        <w:t>注「遍飲而去」：袁本「去」下有「之」字，此初有而脩去之。茶陵本并善入五臣，無此字。案：所引愛士篇文，彼亦無此字。</w:t>
      </w:r>
    </w:p>
  </w:footnote>
  <w:footnote w:id="4240">
    <w:p w14:paraId="4D6A6F4A" w14:textId="77777777" w:rsidR="008F46A3" w:rsidRDefault="008F46A3">
      <w:pPr>
        <w:pStyle w:val="a7"/>
        <w:ind w:firstLine="420"/>
      </w:pPr>
      <w:r w:rsidRPr="00C32D98">
        <w:rPr>
          <w:rStyle w:val="a9"/>
          <w:sz w:val="21"/>
        </w:rPr>
        <w:footnoteRef/>
      </w:r>
      <w:r>
        <w:t xml:space="preserve"> </w:t>
      </w:r>
      <w:r>
        <w:rPr>
          <w:rFonts w:hint="eastAsia"/>
        </w:rPr>
        <w:t>注「及獲惠公以歸」：何校「及」改「反」，陳同，是也。各本皆誤。</w:t>
      </w:r>
    </w:p>
  </w:footnote>
  <w:footnote w:id="4241">
    <w:p w14:paraId="073C467F" w14:textId="77777777" w:rsidR="008F46A3" w:rsidRDefault="008F46A3">
      <w:pPr>
        <w:pStyle w:val="a7"/>
        <w:ind w:firstLine="420"/>
      </w:pPr>
      <w:r w:rsidRPr="00C32D98">
        <w:rPr>
          <w:rStyle w:val="a9"/>
          <w:sz w:val="21"/>
        </w:rPr>
        <w:footnoteRef/>
      </w:r>
      <w:r>
        <w:t xml:space="preserve"> </w:t>
      </w:r>
      <w:r>
        <w:rPr>
          <w:rFonts w:hint="eastAsia"/>
        </w:rPr>
        <w:t>注「然則以其同祖」：案：「則」字不當有。各本皆衍。</w:t>
      </w:r>
    </w:p>
  </w:footnote>
  <w:footnote w:id="4242">
    <w:p w14:paraId="2E693D18" w14:textId="77777777" w:rsidR="008F46A3" w:rsidRDefault="008F46A3">
      <w:pPr>
        <w:pStyle w:val="a7"/>
        <w:ind w:firstLine="420"/>
      </w:pPr>
      <w:r w:rsidRPr="00C32D98">
        <w:rPr>
          <w:rStyle w:val="a9"/>
          <w:sz w:val="21"/>
        </w:rPr>
        <w:footnoteRef/>
      </w:r>
      <w:r>
        <w:t xml:space="preserve"> </w:t>
      </w:r>
      <w:r>
        <w:rPr>
          <w:rFonts w:hint="eastAsia"/>
        </w:rPr>
        <w:t>注「李宏武功歌曰」：陳云「宏」，「尤」誤，是也。各本皆誤。</w:t>
      </w:r>
    </w:p>
  </w:footnote>
  <w:footnote w:id="4243">
    <w:p w14:paraId="16599C16" w14:textId="11F8EFED" w:rsidR="008F46A3" w:rsidRDefault="008F46A3">
      <w:pPr>
        <w:pStyle w:val="a7"/>
        <w:ind w:firstLine="420"/>
      </w:pPr>
      <w:r w:rsidRPr="00C32D98">
        <w:rPr>
          <w:rStyle w:val="a9"/>
          <w:sz w:val="21"/>
        </w:rPr>
        <w:footnoteRef/>
      </w:r>
      <w:r>
        <w:t xml:space="preserve"> </w:t>
      </w:r>
      <w:r>
        <w:rPr>
          <w:rFonts w:hint="eastAsia"/>
        </w:rPr>
        <w:t>注「東郭俊者」：茶陵本「俊」作「悬」，袁本亦作「俊」。案：各本皆</w:t>
      </w:r>
      <w:r w:rsidR="00E3716F">
        <w:rPr>
          <w:rFonts w:hint="eastAsia"/>
        </w:rPr>
        <w:t>僞</w:t>
      </w:r>
      <w:r>
        <w:rPr>
          <w:rFonts w:hint="eastAsia"/>
        </w:rPr>
        <w:t>也，當作「逡」。下同。</w:t>
      </w:r>
    </w:p>
  </w:footnote>
  <w:footnote w:id="4244">
    <w:p w14:paraId="06C5ADB8" w14:textId="77777777" w:rsidR="008F46A3" w:rsidRDefault="008F46A3">
      <w:pPr>
        <w:pStyle w:val="a7"/>
        <w:ind w:firstLine="420"/>
      </w:pPr>
      <w:r w:rsidRPr="00C32D98">
        <w:rPr>
          <w:rStyle w:val="a9"/>
          <w:sz w:val="21"/>
        </w:rPr>
        <w:footnoteRef/>
      </w:r>
      <w:r>
        <w:t xml:space="preserve"> </w:t>
      </w:r>
      <w:r>
        <w:rPr>
          <w:rFonts w:hint="eastAsia"/>
        </w:rPr>
        <w:t>注「猶不敢嘿也」：袁本、茶陵本重「嘿」字，是也。</w:t>
      </w:r>
    </w:p>
  </w:footnote>
  <w:footnote w:id="4245">
    <w:p w14:paraId="68A62862" w14:textId="77777777" w:rsidR="008F46A3" w:rsidRDefault="008F46A3">
      <w:pPr>
        <w:pStyle w:val="a7"/>
        <w:ind w:firstLine="420"/>
      </w:pPr>
      <w:r w:rsidRPr="00C32D98">
        <w:rPr>
          <w:rStyle w:val="a9"/>
          <w:sz w:val="21"/>
        </w:rPr>
        <w:footnoteRef/>
      </w:r>
      <w:r>
        <w:t xml:space="preserve"> </w:t>
      </w:r>
      <w:r>
        <w:rPr>
          <w:rFonts w:hint="eastAsia"/>
        </w:rPr>
        <w:t>螢燭末光：何校云「螢」一作「熒」。案：魏志作「熒」，古字通。但選文與國志非必全同，今各本則皆作「螢」也。</w:t>
      </w:r>
    </w:p>
  </w:footnote>
  <w:footnote w:id="4246">
    <w:p w14:paraId="49682ED0" w14:textId="77777777" w:rsidR="008F46A3" w:rsidRDefault="008F46A3">
      <w:pPr>
        <w:pStyle w:val="a7"/>
        <w:ind w:firstLine="420"/>
      </w:pPr>
      <w:r w:rsidRPr="00C32D98">
        <w:rPr>
          <w:rStyle w:val="a9"/>
          <w:sz w:val="21"/>
        </w:rPr>
        <w:footnoteRef/>
      </w:r>
      <w:r>
        <w:t xml:space="preserve"> </w:t>
      </w:r>
      <w:r>
        <w:rPr>
          <w:rFonts w:hint="eastAsia"/>
        </w:rPr>
        <w:t>注「自因致其意也」：袁本、茶陵本無「因」字。案：魏志有「因」無「自」，必尤延之改「自」為「因」，乃誤兩存也。</w:t>
      </w:r>
    </w:p>
  </w:footnote>
  <w:footnote w:id="4247">
    <w:p w14:paraId="3CD8BB07" w14:textId="77777777" w:rsidR="008F46A3" w:rsidRDefault="008F46A3">
      <w:pPr>
        <w:pStyle w:val="a7"/>
        <w:ind w:firstLine="420"/>
      </w:pPr>
      <w:r w:rsidRPr="00C32D98">
        <w:rPr>
          <w:rStyle w:val="a9"/>
          <w:sz w:val="21"/>
        </w:rPr>
        <w:footnoteRef/>
      </w:r>
      <w:r>
        <w:t xml:space="preserve"> </w:t>
      </w:r>
      <w:r>
        <w:rPr>
          <w:rFonts w:hint="eastAsia"/>
        </w:rPr>
        <w:t>克明俊德：袁本「俊」下校語云善作「駿」，注中字亦作「駿」。茶陵本作「俊」，注中字亦作「俊」，無校語。案：尤及茶陵所見以五臣亂善也。魏志作「峻」，與善、五臣無合者，恐經後人依禮記改。</w:t>
      </w:r>
    </w:p>
  </w:footnote>
  <w:footnote w:id="4248">
    <w:p w14:paraId="618BD0BC" w14:textId="77777777" w:rsidR="008F46A3" w:rsidRDefault="008F46A3">
      <w:pPr>
        <w:pStyle w:val="a7"/>
        <w:ind w:firstLine="420"/>
      </w:pPr>
      <w:r w:rsidRPr="00C32D98">
        <w:rPr>
          <w:rStyle w:val="a9"/>
          <w:sz w:val="21"/>
        </w:rPr>
        <w:footnoteRef/>
      </w:r>
      <w:r>
        <w:t xml:space="preserve"> </w:t>
      </w:r>
      <w:r>
        <w:rPr>
          <w:rFonts w:hint="eastAsia"/>
        </w:rPr>
        <w:t>以藩屏王室：茶陵本「藩」作「蕃」，注同。校語云五臣作「藩」。袁本作「藩」，無校語。案：袁本用五臣也，此以五臣亂善。魏志作「藩」。「藩」、「蕃」通用耳。</w:t>
      </w:r>
    </w:p>
  </w:footnote>
  <w:footnote w:id="4249">
    <w:p w14:paraId="4BD3AA4B" w14:textId="77777777" w:rsidR="008F46A3" w:rsidRDefault="008F46A3">
      <w:pPr>
        <w:pStyle w:val="a7"/>
        <w:ind w:firstLine="420"/>
      </w:pPr>
      <w:r w:rsidRPr="00C32D98">
        <w:rPr>
          <w:rStyle w:val="a9"/>
          <w:sz w:val="21"/>
        </w:rPr>
        <w:footnoteRef/>
      </w:r>
      <w:r>
        <w:t xml:space="preserve"> </w:t>
      </w:r>
      <w:r>
        <w:rPr>
          <w:rFonts w:hint="eastAsia"/>
        </w:rPr>
        <w:t>注「謝承後漢書曰桓礹鄙營氣類」：袁本、茶陵本無此十二字。</w:t>
      </w:r>
    </w:p>
  </w:footnote>
  <w:footnote w:id="4250">
    <w:p w14:paraId="1238CB9A" w14:textId="77777777" w:rsidR="008F46A3" w:rsidRDefault="008F46A3">
      <w:pPr>
        <w:pStyle w:val="a7"/>
        <w:ind w:firstLine="420"/>
      </w:pPr>
      <w:r w:rsidRPr="00C32D98">
        <w:rPr>
          <w:rStyle w:val="a9"/>
          <w:sz w:val="21"/>
        </w:rPr>
        <w:footnoteRef/>
      </w:r>
      <w:r>
        <w:t xml:space="preserve"> </w:t>
      </w:r>
      <w:r>
        <w:rPr>
          <w:rFonts w:hint="eastAsia"/>
        </w:rPr>
        <w:t>臣伏自思惟豈無錐刀之用：袁本、茶陵本「思惟豈」三字作「惟省」二字。案：魏志作「惟省」。尤改添，未知何據，或所見自不同。</w:t>
      </w:r>
    </w:p>
  </w:footnote>
  <w:footnote w:id="4251">
    <w:p w14:paraId="27E789F2" w14:textId="77777777" w:rsidR="008F46A3" w:rsidRDefault="008F46A3">
      <w:pPr>
        <w:pStyle w:val="a7"/>
        <w:ind w:firstLine="420"/>
      </w:pPr>
      <w:r w:rsidRPr="00C32D98">
        <w:rPr>
          <w:rStyle w:val="a9"/>
          <w:sz w:val="21"/>
        </w:rPr>
        <w:footnoteRef/>
      </w:r>
      <w:r>
        <w:t xml:space="preserve"> </w:t>
      </w:r>
      <w:r>
        <w:rPr>
          <w:rFonts w:hint="eastAsia"/>
        </w:rPr>
        <w:t>注「東觀漢記」下至「蒙見宿留」：袁本此十八字作「錐刀之用已見上文」八字，是也。茶陵本複出，同此，非。</w:t>
      </w:r>
    </w:p>
  </w:footnote>
  <w:footnote w:id="4252">
    <w:p w14:paraId="78A3C8D3" w14:textId="77777777" w:rsidR="008F46A3" w:rsidRDefault="008F46A3">
      <w:pPr>
        <w:pStyle w:val="a7"/>
        <w:ind w:firstLine="420"/>
      </w:pPr>
      <w:r w:rsidRPr="00C32D98">
        <w:rPr>
          <w:rStyle w:val="a9"/>
          <w:sz w:val="21"/>
        </w:rPr>
        <w:footnoteRef/>
      </w:r>
      <w:r>
        <w:t xml:space="preserve"> </w:t>
      </w:r>
      <w:r>
        <w:rPr>
          <w:rFonts w:hint="eastAsia"/>
        </w:rPr>
        <w:t>若臣為異姓：袁本、茶陵本「若」下有「以」字。案：魏志有「以」字，尤刪，未知何據，或所見自不同。</w:t>
      </w:r>
    </w:p>
  </w:footnote>
  <w:footnote w:id="4253">
    <w:p w14:paraId="3E5C4488" w14:textId="77777777" w:rsidR="008F46A3" w:rsidRDefault="008F46A3">
      <w:pPr>
        <w:pStyle w:val="a7"/>
        <w:ind w:firstLine="420"/>
      </w:pPr>
      <w:r w:rsidRPr="00C32D98">
        <w:rPr>
          <w:rStyle w:val="a9"/>
          <w:sz w:val="21"/>
        </w:rPr>
        <w:footnoteRef/>
      </w:r>
      <w:r>
        <w:t xml:space="preserve"> </w:t>
      </w:r>
      <w:r>
        <w:rPr>
          <w:rFonts w:hint="eastAsia"/>
        </w:rPr>
        <w:t>注「駙近也」：茶陵本「駙」作「附」，袁本作「附近」之「附」也。</w:t>
      </w:r>
    </w:p>
  </w:footnote>
  <w:footnote w:id="4254">
    <w:p w14:paraId="74BDF53D" w14:textId="77777777" w:rsidR="008F46A3" w:rsidRDefault="008F46A3">
      <w:pPr>
        <w:pStyle w:val="a7"/>
        <w:ind w:firstLine="420"/>
      </w:pPr>
      <w:r w:rsidRPr="00C32D98">
        <w:rPr>
          <w:rStyle w:val="a9"/>
          <w:sz w:val="21"/>
        </w:rPr>
        <w:footnoteRef/>
      </w:r>
      <w:r>
        <w:t xml:space="preserve"> </w:t>
      </w:r>
      <w:r>
        <w:rPr>
          <w:rFonts w:hint="eastAsia"/>
        </w:rPr>
        <w:t>然終向之者誠也：茶陵本無「然」字，「終」下校語云五臣作「然」。袁本無「終」字，校語云善有「終」字。案：魏志有「然」無「終」，疑茶陵所見得之。</w:t>
      </w:r>
    </w:p>
  </w:footnote>
  <w:footnote w:id="4255">
    <w:p w14:paraId="36760B37" w14:textId="77777777" w:rsidR="008F46A3" w:rsidRDefault="008F46A3">
      <w:pPr>
        <w:pStyle w:val="a7"/>
        <w:ind w:firstLine="420"/>
      </w:pPr>
      <w:r w:rsidRPr="00C32D98">
        <w:rPr>
          <w:rStyle w:val="a9"/>
          <w:sz w:val="21"/>
        </w:rPr>
        <w:footnoteRef/>
      </w:r>
      <w:r>
        <w:t xml:space="preserve"> </w:t>
      </w:r>
      <w:r>
        <w:rPr>
          <w:rFonts w:hint="eastAsia"/>
        </w:rPr>
        <w:t>有不蒙施之物：茶陵本云五臣再有「有不蒙施之物」六字。袁本再有，云善無「有不蒙施之物」六字。案：此初無，尤脩改添之。魏志再有，善亦當再有，傳寫脫去也。何校添。陳云重六字為是。</w:t>
      </w:r>
    </w:p>
  </w:footnote>
  <w:footnote w:id="4256">
    <w:p w14:paraId="6998FFBD" w14:textId="454566F0" w:rsidR="008F46A3" w:rsidRDefault="008F46A3">
      <w:pPr>
        <w:pStyle w:val="a7"/>
        <w:ind w:firstLine="420"/>
      </w:pPr>
      <w:r w:rsidRPr="00C32D98">
        <w:rPr>
          <w:rStyle w:val="a9"/>
          <w:sz w:val="21"/>
        </w:rPr>
        <w:footnoteRef/>
      </w:r>
      <w:r>
        <w:t xml:space="preserve"> </w:t>
      </w:r>
      <w:r>
        <w:rPr>
          <w:rFonts w:hint="eastAsia"/>
        </w:rPr>
        <w:t>注「</w:t>
      </w:r>
      <w:r w:rsidR="000742C0">
        <w:rPr>
          <w:rFonts w:hint="eastAsia"/>
        </w:rPr>
        <w:t>尙</w:t>
      </w:r>
      <w:r>
        <w:rPr>
          <w:rFonts w:hint="eastAsia"/>
        </w:rPr>
        <w:t>書傳曰」：袁本無「傳」字，茶陵本有。案：各本皆非也，說見後答魏太子牋下。</w:t>
      </w:r>
    </w:p>
  </w:footnote>
  <w:footnote w:id="4257">
    <w:p w14:paraId="2D97EFCB" w14:textId="5D3852B9" w:rsidR="008F46A3" w:rsidRDefault="008F46A3">
      <w:pPr>
        <w:pStyle w:val="a7"/>
        <w:ind w:firstLine="420"/>
      </w:pPr>
      <w:r w:rsidRPr="00C32D98">
        <w:rPr>
          <w:rStyle w:val="a9"/>
          <w:sz w:val="21"/>
        </w:rPr>
        <w:footnoteRef/>
      </w:r>
      <w:r>
        <w:t xml:space="preserve"> </w:t>
      </w:r>
      <w:r>
        <w:rPr>
          <w:rFonts w:hint="eastAsia"/>
        </w:rPr>
        <w:t>注「樊冒勃蘇」：案：「樊」當作「棼」。各本皆</w:t>
      </w:r>
      <w:r w:rsidR="00E3716F">
        <w:rPr>
          <w:rFonts w:hint="eastAsia"/>
        </w:rPr>
        <w:t>僞</w:t>
      </w:r>
      <w:r>
        <w:rPr>
          <w:rFonts w:hint="eastAsia"/>
        </w:rPr>
        <w:t>。</w:t>
      </w:r>
    </w:p>
  </w:footnote>
  <w:footnote w:id="4258">
    <w:p w14:paraId="38D71B6F" w14:textId="77777777" w:rsidR="008F46A3" w:rsidRDefault="008F46A3">
      <w:pPr>
        <w:pStyle w:val="a7"/>
        <w:ind w:firstLine="420"/>
      </w:pPr>
      <w:r w:rsidRPr="00C32D98">
        <w:rPr>
          <w:rStyle w:val="a9"/>
          <w:sz w:val="21"/>
        </w:rPr>
        <w:footnoteRef/>
      </w:r>
      <w:r>
        <w:t xml:space="preserve"> </w:t>
      </w:r>
      <w:r>
        <w:rPr>
          <w:rFonts w:hint="eastAsia"/>
        </w:rPr>
        <w:t>誡在寵過：袁本、茶陵本「寵過」作「過寵」。案：晉書正作「過寵」，此尤誤倒耳。</w:t>
      </w:r>
    </w:p>
  </w:footnote>
  <w:footnote w:id="4259">
    <w:p w14:paraId="2F443F40" w14:textId="77777777" w:rsidR="008F46A3" w:rsidRDefault="008F46A3">
      <w:pPr>
        <w:pStyle w:val="a7"/>
        <w:ind w:firstLine="420"/>
      </w:pPr>
      <w:r w:rsidRPr="00C32D98">
        <w:rPr>
          <w:rStyle w:val="a9"/>
          <w:sz w:val="21"/>
        </w:rPr>
        <w:footnoteRef/>
      </w:r>
      <w:r>
        <w:t xml:space="preserve"> </w:t>
      </w:r>
      <w:r>
        <w:rPr>
          <w:rFonts w:hint="eastAsia"/>
        </w:rPr>
        <w:t>然臣等不能推有德：何校去「等」字，云晉書無。案：所說是也。各本蓋皆衍。</w:t>
      </w:r>
    </w:p>
  </w:footnote>
  <w:footnote w:id="4260">
    <w:p w14:paraId="683B507E" w14:textId="77777777" w:rsidR="008F46A3" w:rsidRDefault="008F46A3">
      <w:pPr>
        <w:pStyle w:val="a7"/>
        <w:ind w:firstLine="420"/>
      </w:pPr>
      <w:r w:rsidRPr="00C32D98">
        <w:rPr>
          <w:rStyle w:val="a9"/>
          <w:sz w:val="21"/>
        </w:rPr>
        <w:footnoteRef/>
      </w:r>
      <w:r>
        <w:t xml:space="preserve"> </w:t>
      </w:r>
      <w:r>
        <w:rPr>
          <w:rFonts w:hint="eastAsia"/>
        </w:rPr>
        <w:t>據今光祿大夫李喜：陳云「喜」，晉書作「埙」為是。今案「喜」、「埙」古字通，未審他家晉書有作「喜」者以否？</w:t>
      </w:r>
    </w:p>
  </w:footnote>
  <w:footnote w:id="4261">
    <w:p w14:paraId="468BCE3C" w14:textId="751807BB" w:rsidR="008F46A3" w:rsidRDefault="008F46A3">
      <w:pPr>
        <w:pStyle w:val="a7"/>
        <w:ind w:firstLine="420"/>
      </w:pPr>
      <w:r w:rsidRPr="00C32D98">
        <w:rPr>
          <w:rStyle w:val="a9"/>
          <w:sz w:val="21"/>
        </w:rPr>
        <w:footnoteRef/>
      </w:r>
      <w:r>
        <w:t xml:space="preserve"> </w:t>
      </w:r>
      <w:r>
        <w:rPr>
          <w:rFonts w:hint="eastAsia"/>
        </w:rPr>
        <w:t>注「領職曰服事」：何校「領」改「頒」，是也。各本皆</w:t>
      </w:r>
      <w:r w:rsidR="00E3716F">
        <w:rPr>
          <w:rFonts w:hint="eastAsia"/>
        </w:rPr>
        <w:t>僞</w:t>
      </w:r>
      <w:r>
        <w:rPr>
          <w:rFonts w:hint="eastAsia"/>
        </w:rPr>
        <w:t>。</w:t>
      </w:r>
    </w:p>
  </w:footnote>
  <w:footnote w:id="4262">
    <w:p w14:paraId="7C73B32D" w14:textId="77777777" w:rsidR="008F46A3" w:rsidRDefault="008F46A3">
      <w:pPr>
        <w:pStyle w:val="a7"/>
        <w:ind w:firstLine="420"/>
      </w:pPr>
      <w:r w:rsidRPr="00C32D98">
        <w:rPr>
          <w:rStyle w:val="a9"/>
          <w:sz w:val="21"/>
        </w:rPr>
        <w:footnoteRef/>
      </w:r>
      <w:r>
        <w:t xml:space="preserve"> </w:t>
      </w:r>
      <w:r>
        <w:rPr>
          <w:rFonts w:hint="eastAsia"/>
        </w:rPr>
        <w:t>注「謂公家服事」：袁本、茶陵本「事」下有「也」字，何校改「也」作「者」。又「謂」下添「為」字，是也。各本皆脫誤。</w:t>
      </w:r>
    </w:p>
  </w:footnote>
  <w:footnote w:id="4263">
    <w:p w14:paraId="7DADCE50" w14:textId="77777777" w:rsidR="008F46A3" w:rsidRDefault="008F46A3">
      <w:pPr>
        <w:pStyle w:val="a7"/>
        <w:ind w:firstLine="420"/>
      </w:pPr>
      <w:r w:rsidRPr="00C32D98">
        <w:rPr>
          <w:rStyle w:val="a9"/>
          <w:sz w:val="21"/>
        </w:rPr>
        <w:footnoteRef/>
      </w:r>
      <w:r>
        <w:t xml:space="preserve"> </w:t>
      </w:r>
      <w:r>
        <w:rPr>
          <w:rFonts w:hint="eastAsia"/>
        </w:rPr>
        <w:t>陳情事表：袁本、茶陵本無「事」字。案：此疑善、五臣之異。二本不著校語，無以考也。</w:t>
      </w:r>
    </w:p>
  </w:footnote>
  <w:footnote w:id="4264">
    <w:p w14:paraId="0FD0D4C4" w14:textId="77777777" w:rsidR="008F46A3" w:rsidRDefault="008F46A3">
      <w:pPr>
        <w:pStyle w:val="a7"/>
        <w:ind w:firstLine="420"/>
      </w:pPr>
      <w:r w:rsidRPr="00C32D98">
        <w:rPr>
          <w:rStyle w:val="a9"/>
          <w:sz w:val="21"/>
        </w:rPr>
        <w:footnoteRef/>
      </w:r>
      <w:r>
        <w:t xml:space="preserve"> </w:t>
      </w:r>
      <w:r>
        <w:rPr>
          <w:rFonts w:hint="eastAsia"/>
        </w:rPr>
        <w:t>注「字令伯」：茶陵本此下有「犍為武陽人」五字，袁本無，與此同。案：茶陵并五臣入善。考華陽國志有，或善不備引。</w:t>
      </w:r>
    </w:p>
  </w:footnote>
  <w:footnote w:id="4265">
    <w:p w14:paraId="597F26DD" w14:textId="77777777" w:rsidR="008F46A3" w:rsidRDefault="008F46A3">
      <w:pPr>
        <w:pStyle w:val="a7"/>
        <w:ind w:firstLine="420"/>
      </w:pPr>
      <w:r w:rsidRPr="00C32D98">
        <w:rPr>
          <w:rStyle w:val="a9"/>
          <w:sz w:val="21"/>
        </w:rPr>
        <w:footnoteRef/>
      </w:r>
      <w:r>
        <w:t xml:space="preserve"> </w:t>
      </w:r>
      <w:r>
        <w:rPr>
          <w:rFonts w:hint="eastAsia"/>
        </w:rPr>
        <w:t>躬親撫養：袁本、茶陵本「親」下校語云：善作「見」。案：此以五臣亂善。蜀志注、晉書皆作「見」。「見」是，「親」非。</w:t>
      </w:r>
    </w:p>
  </w:footnote>
  <w:footnote w:id="4266">
    <w:p w14:paraId="7E02C6F2" w14:textId="77777777" w:rsidR="008F46A3" w:rsidRDefault="008F46A3">
      <w:pPr>
        <w:pStyle w:val="a7"/>
        <w:ind w:firstLine="420"/>
      </w:pPr>
      <w:r w:rsidRPr="00C32D98">
        <w:rPr>
          <w:rStyle w:val="a9"/>
          <w:sz w:val="21"/>
        </w:rPr>
        <w:footnoteRef/>
      </w:r>
      <w:r>
        <w:t xml:space="preserve"> </w:t>
      </w:r>
      <w:r>
        <w:rPr>
          <w:rFonts w:hint="eastAsia"/>
        </w:rPr>
        <w:t>臣少多疾病：袁本云善無「少」字。茶陵本云五臣有「少」字。案：蜀志注、晉書皆有「少」字，尤蓋據之添。</w:t>
      </w:r>
    </w:p>
  </w:footnote>
  <w:footnote w:id="4267">
    <w:p w14:paraId="4B9729E0" w14:textId="77777777" w:rsidR="008F46A3" w:rsidRDefault="008F46A3">
      <w:pPr>
        <w:pStyle w:val="a7"/>
        <w:ind w:firstLine="420"/>
      </w:pPr>
      <w:r w:rsidRPr="00C32D98">
        <w:rPr>
          <w:rStyle w:val="a9"/>
          <w:sz w:val="21"/>
        </w:rPr>
        <w:footnoteRef/>
      </w:r>
      <w:r>
        <w:t xml:space="preserve"> </w:t>
      </w:r>
      <w:r>
        <w:rPr>
          <w:rFonts w:hint="eastAsia"/>
        </w:rPr>
        <w:t>注「一作孑」：案：此校語錯入也，即謂五臣作「孑」，觀袁、茶陵二本校語皆可見。如謝平原內史表「岐」下云一作「崎」，亦即謂五臣作「崎」也。蜀志注、晉書皆作「孑」。</w:t>
      </w:r>
    </w:p>
  </w:footnote>
  <w:footnote w:id="4268">
    <w:p w14:paraId="012E48E0" w14:textId="77777777" w:rsidR="008F46A3" w:rsidRDefault="008F46A3">
      <w:pPr>
        <w:pStyle w:val="a7"/>
        <w:ind w:firstLine="420"/>
      </w:pPr>
      <w:r w:rsidRPr="00C32D98">
        <w:rPr>
          <w:rStyle w:val="a9"/>
          <w:sz w:val="21"/>
        </w:rPr>
        <w:footnoteRef/>
      </w:r>
      <w:r>
        <w:t xml:space="preserve"> </w:t>
      </w:r>
      <w:r>
        <w:rPr>
          <w:rFonts w:hint="eastAsia"/>
        </w:rPr>
        <w:t>辭不赴命：袁本、茶陵本「命」作「會」，蜀志注、晉書皆作「命」。案：尤蓋據之改。</w:t>
      </w:r>
    </w:p>
  </w:footnote>
  <w:footnote w:id="4269">
    <w:p w14:paraId="67AE6C53" w14:textId="77777777" w:rsidR="008F46A3" w:rsidRDefault="008F46A3">
      <w:pPr>
        <w:pStyle w:val="a7"/>
        <w:ind w:firstLine="420"/>
      </w:pPr>
      <w:r w:rsidRPr="00C32D98">
        <w:rPr>
          <w:rStyle w:val="a9"/>
          <w:sz w:val="21"/>
        </w:rPr>
        <w:footnoteRef/>
      </w:r>
      <w:r>
        <w:t xml:space="preserve"> </w:t>
      </w:r>
      <w:r>
        <w:rPr>
          <w:rFonts w:hint="eastAsia"/>
        </w:rPr>
        <w:t>注「到官上表」：袁本、茶陵本「表」下有「謝恩」二字。</w:t>
      </w:r>
    </w:p>
  </w:footnote>
  <w:footnote w:id="4270">
    <w:p w14:paraId="297E99C6" w14:textId="77777777" w:rsidR="008F46A3" w:rsidRDefault="008F46A3">
      <w:pPr>
        <w:pStyle w:val="a7"/>
        <w:ind w:firstLine="420"/>
      </w:pPr>
      <w:r w:rsidRPr="00C32D98">
        <w:rPr>
          <w:rStyle w:val="a9"/>
          <w:sz w:val="21"/>
        </w:rPr>
        <w:footnoteRef/>
      </w:r>
      <w:r>
        <w:t xml:space="preserve"> </w:t>
      </w:r>
      <w:r>
        <w:rPr>
          <w:rFonts w:hint="eastAsia"/>
        </w:rPr>
        <w:t>臣機頓首頓首死罪死罪：茶陵本無此十字，有「中謝」二字，是也。袁本并無「中謝」，非。尤用善謝開府表注所云添改，益非。</w:t>
      </w:r>
    </w:p>
  </w:footnote>
  <w:footnote w:id="4271">
    <w:p w14:paraId="78DE1C44" w14:textId="77777777" w:rsidR="008F46A3" w:rsidRDefault="008F46A3">
      <w:pPr>
        <w:pStyle w:val="a7"/>
        <w:ind w:firstLine="420"/>
      </w:pPr>
      <w:r w:rsidRPr="00C32D98">
        <w:rPr>
          <w:rStyle w:val="a9"/>
          <w:sz w:val="21"/>
        </w:rPr>
        <w:footnoteRef/>
      </w:r>
      <w:r>
        <w:t xml:space="preserve"> </w:t>
      </w:r>
      <w:r>
        <w:rPr>
          <w:rFonts w:hint="eastAsia"/>
        </w:rPr>
        <w:t>注「范曄」下至「不知所裁」：袁本、茶陵本無此十八字。</w:t>
      </w:r>
    </w:p>
  </w:footnote>
  <w:footnote w:id="4272">
    <w:p w14:paraId="7BEF46A6" w14:textId="77777777" w:rsidR="008F46A3" w:rsidRDefault="008F46A3">
      <w:pPr>
        <w:pStyle w:val="a7"/>
        <w:ind w:firstLine="420"/>
      </w:pPr>
      <w:r w:rsidRPr="00C32D98">
        <w:rPr>
          <w:rStyle w:val="a9"/>
          <w:sz w:val="21"/>
        </w:rPr>
        <w:footnoteRef/>
      </w:r>
      <w:r>
        <w:t xml:space="preserve"> </w:t>
      </w:r>
      <w:r>
        <w:rPr>
          <w:rFonts w:hint="eastAsia"/>
        </w:rPr>
        <w:t>臣本吳人：茶陵本無「吳人」，校語云五臣有「吳人」。袁本有，無校語。案：袁用五臣也，此以亂善。</w:t>
      </w:r>
    </w:p>
  </w:footnote>
  <w:footnote w:id="4273">
    <w:p w14:paraId="25764884" w14:textId="77777777" w:rsidR="008F46A3" w:rsidRDefault="008F46A3">
      <w:pPr>
        <w:pStyle w:val="a7"/>
        <w:ind w:firstLine="420"/>
      </w:pPr>
      <w:r w:rsidRPr="00C32D98">
        <w:rPr>
          <w:rStyle w:val="a9"/>
          <w:sz w:val="21"/>
        </w:rPr>
        <w:footnoteRef/>
      </w:r>
      <w:r>
        <w:t xml:space="preserve"> </w:t>
      </w:r>
      <w:r>
        <w:rPr>
          <w:rFonts w:hint="eastAsia"/>
        </w:rPr>
        <w:t>注「群萃而同處」：案：「同」當作「州」。各本皆誤。</w:t>
      </w:r>
    </w:p>
  </w:footnote>
  <w:footnote w:id="4274">
    <w:p w14:paraId="45C8AD52" w14:textId="77777777" w:rsidR="008F46A3" w:rsidRDefault="008F46A3">
      <w:pPr>
        <w:pStyle w:val="a7"/>
        <w:ind w:firstLine="420"/>
      </w:pPr>
      <w:r w:rsidRPr="00C32D98">
        <w:rPr>
          <w:rStyle w:val="a9"/>
          <w:sz w:val="21"/>
        </w:rPr>
        <w:footnoteRef/>
      </w:r>
      <w:r>
        <w:t xml:space="preserve"> </w:t>
      </w:r>
      <w:r>
        <w:rPr>
          <w:rFonts w:hint="eastAsia"/>
        </w:rPr>
        <w:t>注「兩宮東宮及上臺也」：袁本無此八字，所載五臣向注有之。茶陵本并善入五臣，尤蓋因此錯混耳。袁本是也。</w:t>
      </w:r>
    </w:p>
  </w:footnote>
  <w:footnote w:id="4275">
    <w:p w14:paraId="3EADF390" w14:textId="77777777" w:rsidR="008F46A3" w:rsidRDefault="008F46A3">
      <w:pPr>
        <w:pStyle w:val="a7"/>
        <w:ind w:firstLine="420"/>
      </w:pPr>
      <w:r w:rsidRPr="00C32D98">
        <w:rPr>
          <w:rStyle w:val="a9"/>
          <w:sz w:val="21"/>
        </w:rPr>
        <w:footnoteRef/>
      </w:r>
      <w:r>
        <w:t xml:space="preserve"> </w:t>
      </w:r>
      <w:r>
        <w:rPr>
          <w:rFonts w:hint="eastAsia"/>
        </w:rPr>
        <w:t>注「王隱晉書曰袁瑜」：袁本、茶陵本「袁」作「爰」。案：二本是也。爰，姓，見廣韻「爰」字下。又，依此似正文善「爰」，五臣「袁」，各本亂之而失著校語。又案：二本自此至「字道淵」共為一節，在後「曹武」下。然則「馮熊字文羆、顧榮字彥先」二句，亦王隱書，尤割裂者，非。</w:t>
      </w:r>
    </w:p>
  </w:footnote>
  <w:footnote w:id="4276">
    <w:p w14:paraId="3265ADCF" w14:textId="77777777" w:rsidR="008F46A3" w:rsidRDefault="008F46A3">
      <w:pPr>
        <w:pStyle w:val="a7"/>
        <w:ind w:firstLine="420"/>
      </w:pPr>
      <w:r w:rsidRPr="00C32D98">
        <w:rPr>
          <w:rStyle w:val="a9"/>
          <w:sz w:val="21"/>
        </w:rPr>
        <w:footnoteRef/>
      </w:r>
      <w:r>
        <w:t xml:space="preserve"> </w:t>
      </w:r>
      <w:r>
        <w:rPr>
          <w:rFonts w:hint="eastAsia"/>
        </w:rPr>
        <w:t>而不能不恨恨者：何校「恨恨」改「悢悢」。袁本云善作「恨恨」。茶陵本云五臣作「悢悢」。案：各本所見皆傳寫誤也。與蘇武詩二本校語，五官作「恨恨」，善作「悢悢」，與此全屬相反。彼是此非。</w:t>
      </w:r>
    </w:p>
  </w:footnote>
  <w:footnote w:id="4277">
    <w:p w14:paraId="01C9B785" w14:textId="77777777" w:rsidR="008F46A3" w:rsidRDefault="008F46A3">
      <w:pPr>
        <w:pStyle w:val="a7"/>
        <w:ind w:firstLine="420"/>
      </w:pPr>
      <w:r w:rsidRPr="00C32D98">
        <w:rPr>
          <w:rStyle w:val="a9"/>
          <w:sz w:val="21"/>
        </w:rPr>
        <w:footnoteRef/>
      </w:r>
      <w:r>
        <w:t xml:space="preserve"> </w:t>
      </w:r>
      <w:r>
        <w:rPr>
          <w:rFonts w:hint="eastAsia"/>
        </w:rPr>
        <w:t>注「攜手逐秦」：陳云，「逐」，「遯」誤，是也。各本皆誤。</w:t>
      </w:r>
    </w:p>
  </w:footnote>
  <w:footnote w:id="4278">
    <w:p w14:paraId="32920A36" w14:textId="77777777" w:rsidR="008F46A3" w:rsidRDefault="008F46A3">
      <w:pPr>
        <w:pStyle w:val="a7"/>
        <w:ind w:firstLine="420"/>
      </w:pPr>
      <w:r w:rsidRPr="00C32D98">
        <w:rPr>
          <w:rStyle w:val="a9"/>
          <w:sz w:val="21"/>
        </w:rPr>
        <w:footnoteRef/>
      </w:r>
      <w:r>
        <w:t xml:space="preserve"> </w:t>
      </w:r>
      <w:r>
        <w:rPr>
          <w:rFonts w:hint="eastAsia"/>
        </w:rPr>
        <w:t>注「青組朱軒並二千石之車飾」：袁本無此十一子，所載五臣濟注有之。茶陵本并善入五臣，尤蓋因此錯混耳。袁本是也。</w:t>
      </w:r>
    </w:p>
  </w:footnote>
  <w:footnote w:id="4279">
    <w:p w14:paraId="279E897F" w14:textId="77777777" w:rsidR="008F46A3" w:rsidRDefault="008F46A3">
      <w:pPr>
        <w:pStyle w:val="a7"/>
        <w:ind w:firstLine="420"/>
      </w:pPr>
      <w:r w:rsidRPr="00C32D98">
        <w:rPr>
          <w:rStyle w:val="a9"/>
          <w:sz w:val="21"/>
        </w:rPr>
        <w:footnoteRef/>
      </w:r>
      <w:r>
        <w:t xml:space="preserve"> </w:t>
      </w:r>
      <w:r>
        <w:rPr>
          <w:rFonts w:hint="eastAsia"/>
        </w:rPr>
        <w:t>注「閔帝年號」：何校「閔」改「愍」。陳同。各本皆誤。</w:t>
      </w:r>
    </w:p>
  </w:footnote>
  <w:footnote w:id="4280">
    <w:p w14:paraId="080D8962" w14:textId="77777777" w:rsidR="008F46A3" w:rsidRDefault="008F46A3">
      <w:pPr>
        <w:pStyle w:val="a7"/>
        <w:ind w:firstLine="420"/>
      </w:pPr>
      <w:r w:rsidRPr="00C32D98">
        <w:rPr>
          <w:rStyle w:val="a9"/>
          <w:sz w:val="21"/>
        </w:rPr>
        <w:footnoteRef/>
      </w:r>
      <w:r>
        <w:t xml:space="preserve"> </w:t>
      </w:r>
      <w:r>
        <w:rPr>
          <w:rFonts w:hint="eastAsia"/>
        </w:rPr>
        <w:t>臣磾：茶陵本「磾」上有「匹」字。袁本無，下同。案：此疑善、五臣之異，二本不著校語，何校添。陳云「磾」上脫「匹」字，下並同。</w:t>
      </w:r>
    </w:p>
  </w:footnote>
  <w:footnote w:id="4281">
    <w:p w14:paraId="0A5C2994" w14:textId="77777777" w:rsidR="008F46A3" w:rsidRDefault="008F46A3">
      <w:pPr>
        <w:pStyle w:val="a7"/>
        <w:ind w:firstLine="420"/>
      </w:pPr>
      <w:r w:rsidRPr="00C32D98">
        <w:rPr>
          <w:rStyle w:val="a9"/>
          <w:sz w:val="21"/>
        </w:rPr>
        <w:footnoteRef/>
      </w:r>
      <w:r>
        <w:t xml:space="preserve"> </w:t>
      </w:r>
      <w:r>
        <w:rPr>
          <w:rFonts w:hint="eastAsia"/>
        </w:rPr>
        <w:t>注「授圖于黎元」：袁本、茶陵本「于」作「子」，是也。</w:t>
      </w:r>
    </w:p>
  </w:footnote>
  <w:footnote w:id="4282">
    <w:p w14:paraId="0CB3D65B" w14:textId="77777777" w:rsidR="008F46A3" w:rsidRDefault="008F46A3">
      <w:pPr>
        <w:pStyle w:val="a7"/>
        <w:ind w:firstLine="420"/>
      </w:pPr>
      <w:r w:rsidRPr="00C32D98">
        <w:rPr>
          <w:rStyle w:val="a9"/>
          <w:sz w:val="21"/>
        </w:rPr>
        <w:footnoteRef/>
      </w:r>
      <w:r>
        <w:t xml:space="preserve"> </w:t>
      </w:r>
      <w:r>
        <w:rPr>
          <w:rFonts w:hint="eastAsia"/>
        </w:rPr>
        <w:t>注「謂景宣文」：袁本、茶陵本「景宣」作「宣景」，是也。</w:t>
      </w:r>
    </w:p>
  </w:footnote>
  <w:footnote w:id="4283">
    <w:p w14:paraId="6A330E63" w14:textId="77777777" w:rsidR="008F46A3" w:rsidRDefault="008F46A3">
      <w:pPr>
        <w:pStyle w:val="a7"/>
        <w:ind w:firstLine="420"/>
      </w:pPr>
      <w:r w:rsidRPr="00C32D98">
        <w:rPr>
          <w:rStyle w:val="a9"/>
          <w:sz w:val="21"/>
        </w:rPr>
        <w:footnoteRef/>
      </w:r>
      <w:r>
        <w:t xml:space="preserve"> </w:t>
      </w:r>
      <w:r>
        <w:rPr>
          <w:rFonts w:hint="eastAsia"/>
        </w:rPr>
        <w:t>注「永嘉懷帝年號」：袁本、茶陵本無此六字。案：所載五臣向注有之。此錯混耳。</w:t>
      </w:r>
    </w:p>
  </w:footnote>
  <w:footnote w:id="4284">
    <w:p w14:paraId="43BBE80C" w14:textId="77777777" w:rsidR="008F46A3" w:rsidRDefault="008F46A3">
      <w:pPr>
        <w:pStyle w:val="a7"/>
        <w:ind w:firstLine="420"/>
      </w:pPr>
      <w:r w:rsidRPr="00C32D98">
        <w:rPr>
          <w:rStyle w:val="a9"/>
          <w:sz w:val="21"/>
        </w:rPr>
        <w:footnoteRef/>
      </w:r>
      <w:r>
        <w:t xml:space="preserve"> </w:t>
      </w:r>
      <w:r>
        <w:rPr>
          <w:rFonts w:hint="eastAsia"/>
        </w:rPr>
        <w:t>注「劉載使劉曜」：陳云「載」，「聰」誤，是也。各本皆誤。</w:t>
      </w:r>
    </w:p>
  </w:footnote>
  <w:footnote w:id="4285">
    <w:p w14:paraId="1AC1E669" w14:textId="77777777" w:rsidR="008F46A3" w:rsidRDefault="008F46A3">
      <w:pPr>
        <w:pStyle w:val="a7"/>
        <w:ind w:firstLine="420"/>
      </w:pPr>
      <w:r w:rsidRPr="00C32D98">
        <w:rPr>
          <w:rStyle w:val="a9"/>
          <w:sz w:val="21"/>
        </w:rPr>
        <w:footnoteRef/>
      </w:r>
      <w:r>
        <w:t xml:space="preserve"> </w:t>
      </w:r>
      <w:r>
        <w:rPr>
          <w:rFonts w:hint="eastAsia"/>
        </w:rPr>
        <w:t>注「太尉應劭等議」：陳云「尉」下脫「掾」字也，是也。各本皆脫。</w:t>
      </w:r>
    </w:p>
  </w:footnote>
  <w:footnote w:id="4286">
    <w:p w14:paraId="1BB0F9A7" w14:textId="77777777" w:rsidR="008F46A3" w:rsidRDefault="008F46A3">
      <w:pPr>
        <w:pStyle w:val="a7"/>
        <w:ind w:firstLine="420"/>
      </w:pPr>
      <w:r w:rsidRPr="00C32D98">
        <w:rPr>
          <w:rStyle w:val="a9"/>
          <w:sz w:val="21"/>
        </w:rPr>
        <w:footnoteRef/>
      </w:r>
      <w:r>
        <w:t xml:space="preserve"> </w:t>
      </w:r>
      <w:r>
        <w:rPr>
          <w:rFonts w:hint="eastAsia"/>
        </w:rPr>
        <w:t>注「謝承」下至「虜庭」：袁本、茶陵本無此十六字。案：尤增多，誤也。</w:t>
      </w:r>
    </w:p>
  </w:footnote>
  <w:footnote w:id="4287">
    <w:p w14:paraId="6F663549" w14:textId="77777777" w:rsidR="008F46A3" w:rsidRDefault="008F46A3">
      <w:pPr>
        <w:pStyle w:val="a7"/>
        <w:ind w:firstLine="420"/>
      </w:pPr>
      <w:r w:rsidRPr="00C32D98">
        <w:rPr>
          <w:rStyle w:val="a9"/>
          <w:sz w:val="21"/>
        </w:rPr>
        <w:footnoteRef/>
      </w:r>
      <w:r>
        <w:t xml:space="preserve"> </w:t>
      </w:r>
      <w:r>
        <w:rPr>
          <w:rFonts w:hint="eastAsia"/>
        </w:rPr>
        <w:t>而重耳主諸侯之盟：茶陵本作「而重耳以主諸侯」，云五臣無「以」字，有「之盟」二字。袁本云善有「以」字，無「之盟」二字。案：此尤校改以五臣亂善也。晉書作「以主諸侯之盟」，善不必與彼全同，不可以為證。</w:t>
      </w:r>
    </w:p>
  </w:footnote>
  <w:footnote w:id="4288">
    <w:p w14:paraId="3F172582" w14:textId="77777777" w:rsidR="008F46A3" w:rsidRDefault="008F46A3">
      <w:pPr>
        <w:pStyle w:val="a7"/>
        <w:ind w:firstLine="420"/>
      </w:pPr>
      <w:r w:rsidRPr="00C32D98">
        <w:rPr>
          <w:rStyle w:val="a9"/>
          <w:sz w:val="21"/>
        </w:rPr>
        <w:footnoteRef/>
      </w:r>
      <w:r>
        <w:t xml:space="preserve"> </w:t>
      </w:r>
      <w:r>
        <w:rPr>
          <w:rFonts w:hint="eastAsia"/>
        </w:rPr>
        <w:t>蒼生顒然：案：「顒」當作「喁」。善引淮南子「喁喁然」為注，是作「喁」字。袁、茶陵二本所載五臣濟注云「顒然仰德貌」，蓋各本以五臣亂善而失著校語。晉書作「顒」，不可以為證，說見上。喻巴蜀檄曰：「延頸舉踵喁喁然，百辟勸進」，今上牋「搢紳顒顒」，用字不同，當各依其舊也。</w:t>
      </w:r>
    </w:p>
  </w:footnote>
  <w:footnote w:id="4289">
    <w:p w14:paraId="7606CCF5" w14:textId="77777777" w:rsidR="008F46A3" w:rsidRDefault="008F46A3">
      <w:pPr>
        <w:pStyle w:val="a7"/>
        <w:ind w:firstLine="420"/>
      </w:pPr>
      <w:r w:rsidRPr="00C32D98">
        <w:rPr>
          <w:rStyle w:val="a9"/>
          <w:sz w:val="21"/>
        </w:rPr>
        <w:footnoteRef/>
      </w:r>
      <w:r>
        <w:t xml:space="preserve"> </w:t>
      </w:r>
      <w:r>
        <w:rPr>
          <w:rFonts w:hint="eastAsia"/>
        </w:rPr>
        <w:t>注「西蜀父老曰」：案：「西」當作「難」。各本皆誤。</w:t>
      </w:r>
    </w:p>
  </w:footnote>
  <w:footnote w:id="4290">
    <w:p w14:paraId="7DF1BFF2" w14:textId="77777777" w:rsidR="008F46A3" w:rsidRDefault="008F46A3">
      <w:pPr>
        <w:pStyle w:val="a7"/>
        <w:ind w:firstLine="420"/>
      </w:pPr>
      <w:r w:rsidRPr="00C32D98">
        <w:rPr>
          <w:rStyle w:val="a9"/>
          <w:sz w:val="21"/>
        </w:rPr>
        <w:footnoteRef/>
      </w:r>
      <w:r>
        <w:t xml:space="preserve"> </w:t>
      </w:r>
      <w:r>
        <w:rPr>
          <w:rFonts w:hint="eastAsia"/>
        </w:rPr>
        <w:t>下以釋普天傾首之望：茶陵本「普」作「溥」，云五臣作「普」。袁本云善作「溥」。案：此尤校改，以五臣亂善也，晉書作「普」，不可以為證，說見上。</w:t>
      </w:r>
    </w:p>
  </w:footnote>
  <w:footnote w:id="4291">
    <w:p w14:paraId="3E5DAB50" w14:textId="77777777" w:rsidR="008F46A3" w:rsidRDefault="008F46A3">
      <w:pPr>
        <w:pStyle w:val="a7"/>
        <w:ind w:firstLine="420"/>
      </w:pPr>
      <w:r w:rsidRPr="00C32D98">
        <w:rPr>
          <w:rStyle w:val="a9"/>
          <w:sz w:val="21"/>
        </w:rPr>
        <w:footnoteRef/>
      </w:r>
      <w:r>
        <w:t xml:space="preserve"> </w:t>
      </w:r>
      <w:r>
        <w:rPr>
          <w:rFonts w:hint="eastAsia"/>
        </w:rPr>
        <w:t>注「公羊傳曰緣臣之心」：何校「傳」下添「注」字，「臣」下添「子」字，是也。各本皆脫。</w:t>
      </w:r>
    </w:p>
  </w:footnote>
  <w:footnote w:id="4292">
    <w:p w14:paraId="2A81F468" w14:textId="77777777" w:rsidR="008F46A3" w:rsidRDefault="008F46A3">
      <w:pPr>
        <w:pStyle w:val="a7"/>
        <w:ind w:firstLine="420"/>
      </w:pPr>
      <w:r w:rsidRPr="00C32D98">
        <w:rPr>
          <w:rStyle w:val="a9"/>
          <w:sz w:val="21"/>
        </w:rPr>
        <w:footnoteRef/>
      </w:r>
      <w:r>
        <w:t xml:space="preserve"> </w:t>
      </w:r>
      <w:r>
        <w:rPr>
          <w:rFonts w:hint="eastAsia"/>
        </w:rPr>
        <w:t>注「而楚尅其二都」：茶陵本「二」作「三」，是也。袁本亦誤二。</w:t>
      </w:r>
    </w:p>
  </w:footnote>
  <w:footnote w:id="4293">
    <w:p w14:paraId="5689F32D" w14:textId="77777777" w:rsidR="008F46A3" w:rsidRDefault="008F46A3">
      <w:pPr>
        <w:pStyle w:val="a7"/>
        <w:ind w:firstLine="420"/>
      </w:pPr>
      <w:r w:rsidRPr="00C32D98">
        <w:rPr>
          <w:rStyle w:val="a9"/>
          <w:sz w:val="21"/>
        </w:rPr>
        <w:footnoteRef/>
      </w:r>
      <w:r>
        <w:t xml:space="preserve"> </w:t>
      </w:r>
      <w:r>
        <w:rPr>
          <w:rFonts w:hint="eastAsia"/>
        </w:rPr>
        <w:t>注「民服其上下無覬覦」：何校「服」下添「事」字，「上」下添「而」字，是也。各本皆脫。</w:t>
      </w:r>
    </w:p>
  </w:footnote>
  <w:footnote w:id="4294">
    <w:p w14:paraId="0542E470" w14:textId="77777777" w:rsidR="008F46A3" w:rsidRDefault="008F46A3">
      <w:pPr>
        <w:pStyle w:val="a7"/>
        <w:ind w:firstLine="420"/>
      </w:pPr>
      <w:r w:rsidRPr="00C32D98">
        <w:rPr>
          <w:rStyle w:val="a9"/>
          <w:sz w:val="21"/>
        </w:rPr>
        <w:footnoteRef/>
      </w:r>
      <w:r>
        <w:t xml:space="preserve"> </w:t>
      </w:r>
      <w:r>
        <w:rPr>
          <w:rFonts w:hint="eastAsia"/>
        </w:rPr>
        <w:t>注「乃許晉平」下至「且召之」：茶陵本此十七字作「郤乞」二字。袁本并無。案：似茶陵為是。</w:t>
      </w:r>
    </w:p>
  </w:footnote>
  <w:footnote w:id="4295">
    <w:p w14:paraId="72423D0E" w14:textId="77777777" w:rsidR="008F46A3" w:rsidRDefault="008F46A3">
      <w:pPr>
        <w:pStyle w:val="a7"/>
        <w:ind w:firstLine="420"/>
      </w:pPr>
      <w:r w:rsidRPr="00C32D98">
        <w:rPr>
          <w:rStyle w:val="a9"/>
          <w:sz w:val="21"/>
        </w:rPr>
        <w:footnoteRef/>
      </w:r>
      <w:r>
        <w:t xml:space="preserve"> </w:t>
      </w:r>
      <w:r>
        <w:rPr>
          <w:rFonts w:hint="eastAsia"/>
        </w:rPr>
        <w:t>注「不及曩時之士也」：袁本、茶陵本「曩」作「嚮」，是也。漢書作「曩」，後五十一卷同。史記作「鄉」，「鄉」即「嚮」字，與此同。各有所出，不妨兩見。善例每如此。</w:t>
      </w:r>
    </w:p>
  </w:footnote>
  <w:footnote w:id="4296">
    <w:p w14:paraId="722D2DE8" w14:textId="73A96C13" w:rsidR="008F46A3" w:rsidRDefault="008F46A3">
      <w:pPr>
        <w:pStyle w:val="a7"/>
        <w:ind w:firstLine="420"/>
      </w:pPr>
      <w:r w:rsidRPr="00C32D98">
        <w:rPr>
          <w:rStyle w:val="a9"/>
          <w:sz w:val="21"/>
        </w:rPr>
        <w:footnoteRef/>
      </w:r>
      <w:r>
        <w:t xml:space="preserve"> </w:t>
      </w:r>
      <w:r>
        <w:rPr>
          <w:rFonts w:hint="eastAsia"/>
        </w:rPr>
        <w:t>注「</w:t>
      </w:r>
      <w:r w:rsidR="000742C0">
        <w:rPr>
          <w:rFonts w:hint="eastAsia"/>
        </w:rPr>
        <w:t>尙</w:t>
      </w:r>
      <w:r>
        <w:rPr>
          <w:rFonts w:hint="eastAsia"/>
        </w:rPr>
        <w:t>書曰」：袁本、茶陵本「書」下有「王」字。</w:t>
      </w:r>
    </w:p>
  </w:footnote>
  <w:footnote w:id="4297">
    <w:p w14:paraId="4A4705CE" w14:textId="77777777" w:rsidR="008F46A3" w:rsidRDefault="008F46A3">
      <w:pPr>
        <w:pStyle w:val="a7"/>
        <w:ind w:firstLine="420"/>
      </w:pPr>
      <w:r w:rsidRPr="00C32D98">
        <w:rPr>
          <w:rStyle w:val="a9"/>
          <w:sz w:val="21"/>
        </w:rPr>
        <w:footnoteRef/>
      </w:r>
      <w:r>
        <w:t xml:space="preserve"> </w:t>
      </w:r>
      <w:r>
        <w:rPr>
          <w:rFonts w:hint="eastAsia"/>
        </w:rPr>
        <w:t>注「繼絕世」：袁本「世」下有「已見上文」四字，茶陵本無。案：此不當有「世」字，謂已於「三王敦繼絕之德」下引論語曰「繼絕世」也。茶陵本即複出，與此皆非。</w:t>
      </w:r>
    </w:p>
  </w:footnote>
  <w:footnote w:id="4298">
    <w:p w14:paraId="21B698AA" w14:textId="77777777" w:rsidR="008F46A3" w:rsidRDefault="008F46A3">
      <w:pPr>
        <w:pStyle w:val="a7"/>
        <w:ind w:firstLine="420"/>
      </w:pPr>
      <w:r w:rsidRPr="00C32D98">
        <w:rPr>
          <w:rStyle w:val="a9"/>
          <w:sz w:val="21"/>
        </w:rPr>
        <w:footnoteRef/>
      </w:r>
      <w:r>
        <w:t xml:space="preserve"> </w:t>
      </w:r>
      <w:r>
        <w:rPr>
          <w:rFonts w:hint="eastAsia"/>
        </w:rPr>
        <w:t>注「懷金已見上謝平原內史表佩青已見上求通親親表」：袁本作「懷金佩青已見上文」八字。案：袁本非也。善第一卷注自言同卷再見者，並云「已見上文」。又云其異篇再見者，並云「已見某篇」。然則凡不合此例，皆失善舊。餘不具出。茶陵本盡改複出，益非。</w:t>
      </w:r>
    </w:p>
  </w:footnote>
  <w:footnote w:id="4299">
    <w:p w14:paraId="750B69A7" w14:textId="77777777" w:rsidR="008F46A3" w:rsidRDefault="008F46A3">
      <w:pPr>
        <w:pStyle w:val="a7"/>
        <w:ind w:firstLine="420"/>
      </w:pPr>
      <w:r w:rsidRPr="00C32D98">
        <w:rPr>
          <w:rStyle w:val="a9"/>
          <w:sz w:val="21"/>
        </w:rPr>
        <w:footnoteRef/>
      </w:r>
      <w:r>
        <w:t xml:space="preserve"> </w:t>
      </w:r>
      <w:r>
        <w:rPr>
          <w:rFonts w:hint="eastAsia"/>
        </w:rPr>
        <w:t>注「何法盛晉書潁川庾錄曰」：袁本、茶陵本無「晉書」二字。</w:t>
      </w:r>
    </w:p>
  </w:footnote>
  <w:footnote w:id="4300">
    <w:p w14:paraId="51E118D6" w14:textId="77777777" w:rsidR="008F46A3" w:rsidRDefault="008F46A3">
      <w:pPr>
        <w:pStyle w:val="a7"/>
        <w:ind w:firstLine="420"/>
      </w:pPr>
      <w:r w:rsidRPr="00C32D98">
        <w:rPr>
          <w:rStyle w:val="a9"/>
          <w:sz w:val="21"/>
        </w:rPr>
        <w:footnoteRef/>
      </w:r>
      <w:r>
        <w:t xml:space="preserve"> </w:t>
      </w:r>
      <w:r>
        <w:rPr>
          <w:rFonts w:hint="eastAsia"/>
        </w:rPr>
        <w:t>注「中州為洛陽」：陳云「為」，「謂」誤，是也。各本皆誤。</w:t>
      </w:r>
    </w:p>
  </w:footnote>
  <w:footnote w:id="4301">
    <w:p w14:paraId="4382BC9B" w14:textId="77777777" w:rsidR="008F46A3" w:rsidRDefault="008F46A3">
      <w:pPr>
        <w:pStyle w:val="a7"/>
        <w:ind w:firstLine="420"/>
      </w:pPr>
      <w:r w:rsidRPr="00C32D98">
        <w:rPr>
          <w:rStyle w:val="a9"/>
          <w:sz w:val="21"/>
        </w:rPr>
        <w:footnoteRef/>
      </w:r>
      <w:r>
        <w:t xml:space="preserve"> </w:t>
      </w:r>
      <w:r>
        <w:rPr>
          <w:rFonts w:hint="eastAsia"/>
        </w:rPr>
        <w:t>不悟徼時之福：袁本、茶陵本「徼」作「邀」。案：晉書作「徼」。此尤改之也。「邀」、「徼」古同字，恐選文自用「邀」，改之未必是。</w:t>
      </w:r>
    </w:p>
  </w:footnote>
  <w:footnote w:id="4302">
    <w:p w14:paraId="098A719C" w14:textId="77777777" w:rsidR="008F46A3" w:rsidRDefault="008F46A3">
      <w:pPr>
        <w:pStyle w:val="a7"/>
        <w:ind w:firstLine="420"/>
      </w:pPr>
      <w:r w:rsidRPr="00C32D98">
        <w:rPr>
          <w:rStyle w:val="a9"/>
          <w:sz w:val="21"/>
        </w:rPr>
        <w:footnoteRef/>
      </w:r>
      <w:r>
        <w:t xml:space="preserve"> </w:t>
      </w:r>
      <w:r>
        <w:rPr>
          <w:rFonts w:hint="eastAsia"/>
        </w:rPr>
        <w:t>乘異常之顧：袁本、茶陵本「乘」作「垂」。案：尤本誤，晉書亦是「垂」字。</w:t>
      </w:r>
    </w:p>
  </w:footnote>
  <w:footnote w:id="4303">
    <w:p w14:paraId="1F352559" w14:textId="77777777" w:rsidR="008F46A3" w:rsidRDefault="008F46A3">
      <w:pPr>
        <w:pStyle w:val="a7"/>
        <w:ind w:firstLine="420"/>
      </w:pPr>
      <w:r w:rsidRPr="00C32D98">
        <w:rPr>
          <w:rStyle w:val="a9"/>
          <w:sz w:val="21"/>
        </w:rPr>
        <w:footnoteRef/>
      </w:r>
      <w:r>
        <w:t xml:space="preserve"> </w:t>
      </w:r>
      <w:r>
        <w:rPr>
          <w:rFonts w:hint="eastAsia"/>
        </w:rPr>
        <w:t>注「孟子曰滄浪之水清兮」下至「已見上求自試表注」：袁本此二十四字作「濯纓及沐浴已見上文」九字。茶陵本複出。案：此各本皆失善舊。</w:t>
      </w:r>
    </w:p>
  </w:footnote>
  <w:footnote w:id="4304">
    <w:p w14:paraId="54E6793C" w14:textId="77777777" w:rsidR="008F46A3" w:rsidRDefault="008F46A3">
      <w:pPr>
        <w:pStyle w:val="a7"/>
        <w:ind w:firstLine="420"/>
      </w:pPr>
      <w:r w:rsidRPr="00C32D98">
        <w:rPr>
          <w:rStyle w:val="a9"/>
          <w:sz w:val="21"/>
        </w:rPr>
        <w:footnoteRef/>
      </w:r>
      <w:r>
        <w:t xml:space="preserve"> </w:t>
      </w:r>
      <w:r>
        <w:rPr>
          <w:rFonts w:hint="eastAsia"/>
        </w:rPr>
        <w:t>注「桓思竇后順烈梁后」：何校乙「順烈梁后」於「桓思竇后」上，是也。各本皆倒。</w:t>
      </w:r>
    </w:p>
  </w:footnote>
  <w:footnote w:id="4305">
    <w:p w14:paraId="28C5CB97" w14:textId="77777777" w:rsidR="008F46A3" w:rsidRDefault="008F46A3">
      <w:pPr>
        <w:pStyle w:val="a7"/>
        <w:ind w:firstLine="420"/>
      </w:pPr>
      <w:r w:rsidRPr="00C32D98">
        <w:rPr>
          <w:rStyle w:val="a9"/>
          <w:sz w:val="21"/>
        </w:rPr>
        <w:footnoteRef/>
      </w:r>
      <w:r>
        <w:t xml:space="preserve"> </w:t>
      </w:r>
      <w:r>
        <w:rPr>
          <w:rFonts w:hint="eastAsia"/>
        </w:rPr>
        <w:t>可為寒心者也：袁本、茶陵本云「為」善作「謂」。案：此尤校改正之也。晉書作「謂」，誤與此同。</w:t>
      </w:r>
    </w:p>
  </w:footnote>
  <w:footnote w:id="4306">
    <w:p w14:paraId="47201CB2" w14:textId="77777777" w:rsidR="008F46A3" w:rsidRDefault="008F46A3">
      <w:pPr>
        <w:pStyle w:val="a7"/>
        <w:ind w:firstLine="420"/>
      </w:pPr>
      <w:r w:rsidRPr="00C32D98">
        <w:rPr>
          <w:rStyle w:val="a9"/>
          <w:sz w:val="21"/>
        </w:rPr>
        <w:footnoteRef/>
      </w:r>
      <w:r>
        <w:t xml:space="preserve"> </w:t>
      </w:r>
      <w:r>
        <w:rPr>
          <w:rFonts w:hint="eastAsia"/>
        </w:rPr>
        <w:t>而使內處心膂：袁本、茶陵本云「處」，善作「劇」。案：此尤改之也。晉書作「處」。選文往往別有所出，不必全同耳。</w:t>
      </w:r>
    </w:p>
  </w:footnote>
  <w:footnote w:id="4307">
    <w:p w14:paraId="35F9C563" w14:textId="77777777" w:rsidR="008F46A3" w:rsidRDefault="008F46A3">
      <w:pPr>
        <w:pStyle w:val="a7"/>
        <w:ind w:firstLine="420"/>
      </w:pPr>
      <w:r w:rsidRPr="00C32D98">
        <w:rPr>
          <w:rStyle w:val="a9"/>
          <w:sz w:val="21"/>
        </w:rPr>
        <w:footnoteRef/>
      </w:r>
      <w:r>
        <w:t xml:space="preserve"> </w:t>
      </w:r>
      <w:r>
        <w:rPr>
          <w:rFonts w:hint="eastAsia"/>
        </w:rPr>
        <w:t>注「音呂」：袁本、茶陵本作「膂音呂」三字，在注末。是也。</w:t>
      </w:r>
    </w:p>
  </w:footnote>
  <w:footnote w:id="4308">
    <w:p w14:paraId="4A162FF2" w14:textId="77777777" w:rsidR="008F46A3" w:rsidRDefault="008F46A3">
      <w:pPr>
        <w:pStyle w:val="a7"/>
        <w:ind w:firstLine="420"/>
      </w:pPr>
      <w:r w:rsidRPr="00C32D98">
        <w:rPr>
          <w:rStyle w:val="a9"/>
          <w:sz w:val="21"/>
        </w:rPr>
        <w:footnoteRef/>
      </w:r>
      <w:r>
        <w:t xml:space="preserve"> </w:t>
      </w:r>
      <w:r>
        <w:rPr>
          <w:rFonts w:hint="eastAsia"/>
        </w:rPr>
        <w:t>注「性清」：袁本、茶陵本「清」作「靜」，是也。</w:t>
      </w:r>
    </w:p>
  </w:footnote>
  <w:footnote w:id="4309">
    <w:p w14:paraId="503A2D9B" w14:textId="77777777" w:rsidR="008F46A3" w:rsidRDefault="008F46A3">
      <w:pPr>
        <w:pStyle w:val="a7"/>
        <w:ind w:firstLine="420"/>
      </w:pPr>
      <w:r w:rsidRPr="00C32D98">
        <w:rPr>
          <w:rStyle w:val="a9"/>
          <w:sz w:val="21"/>
        </w:rPr>
        <w:footnoteRef/>
      </w:r>
      <w:r>
        <w:t xml:space="preserve"> </w:t>
      </w:r>
      <w:r>
        <w:rPr>
          <w:rFonts w:hint="eastAsia"/>
        </w:rPr>
        <w:t>注「左氏傳荀息曰」下至「貞也」：袁本此二十六字作「忠貞已見上文」六字。茶陵本複出，非。</w:t>
      </w:r>
    </w:p>
  </w:footnote>
  <w:footnote w:id="4310">
    <w:p w14:paraId="62F47337" w14:textId="77777777" w:rsidR="008F46A3" w:rsidRDefault="008F46A3">
      <w:pPr>
        <w:pStyle w:val="a7"/>
        <w:ind w:firstLine="420"/>
      </w:pPr>
      <w:r w:rsidRPr="00C32D98">
        <w:rPr>
          <w:rStyle w:val="a9"/>
          <w:sz w:val="21"/>
        </w:rPr>
        <w:footnoteRef/>
      </w:r>
      <w:r>
        <w:t xml:space="preserve"> </w:t>
      </w:r>
      <w:r>
        <w:rPr>
          <w:rFonts w:hint="eastAsia"/>
        </w:rPr>
        <w:t>注「洗耳許由也」下至「乃臨河洗耳」：袁本此二十八字作「洗耳已見上文」。茶陵本複出，非。</w:t>
      </w:r>
    </w:p>
  </w:footnote>
  <w:footnote w:id="4311">
    <w:p w14:paraId="56F4F200" w14:textId="77777777" w:rsidR="008F46A3" w:rsidRDefault="008F46A3">
      <w:pPr>
        <w:pStyle w:val="a7"/>
        <w:ind w:firstLine="420"/>
      </w:pPr>
      <w:r w:rsidRPr="00C32D98">
        <w:rPr>
          <w:rStyle w:val="a9"/>
          <w:sz w:val="21"/>
        </w:rPr>
        <w:footnoteRef/>
      </w:r>
      <w:r>
        <w:t xml:space="preserve"> </w:t>
      </w:r>
      <w:r>
        <w:rPr>
          <w:rFonts w:hint="eastAsia"/>
        </w:rPr>
        <w:t>注「戍聞之」：茶陵本「戍」作「成」，是也。袁本亦誤「戍」。</w:t>
      </w:r>
    </w:p>
  </w:footnote>
  <w:footnote w:id="4312">
    <w:p w14:paraId="0DF4CEDB" w14:textId="77777777" w:rsidR="008F46A3" w:rsidRDefault="008F46A3">
      <w:pPr>
        <w:pStyle w:val="a7"/>
        <w:ind w:firstLine="420"/>
      </w:pPr>
      <w:r w:rsidRPr="00C32D98">
        <w:rPr>
          <w:rStyle w:val="a9"/>
          <w:sz w:val="21"/>
        </w:rPr>
        <w:footnoteRef/>
      </w:r>
      <w:r>
        <w:t xml:space="preserve"> </w:t>
      </w:r>
      <w:r>
        <w:rPr>
          <w:rFonts w:hint="eastAsia"/>
        </w:rPr>
        <w:t>注「兔罝之人能恭敬」：袁本、茶陵本「兔置」作「罝兔」，是也。</w:t>
      </w:r>
    </w:p>
  </w:footnote>
  <w:footnote w:id="4313">
    <w:p w14:paraId="03B06DC5" w14:textId="77777777" w:rsidR="008F46A3" w:rsidRDefault="008F46A3">
      <w:pPr>
        <w:pStyle w:val="a7"/>
        <w:ind w:firstLine="420"/>
      </w:pPr>
      <w:r w:rsidRPr="00C32D98">
        <w:rPr>
          <w:rStyle w:val="a9"/>
          <w:sz w:val="21"/>
        </w:rPr>
        <w:footnoteRef/>
      </w:r>
      <w:r>
        <w:t xml:space="preserve"> </w:t>
      </w:r>
      <w:r>
        <w:rPr>
          <w:rFonts w:hint="eastAsia"/>
        </w:rPr>
        <w:t>注「劉歆移書曰」：袁本無「書」字，是也。茶陵本亦衍。</w:t>
      </w:r>
    </w:p>
  </w:footnote>
  <w:footnote w:id="4314">
    <w:p w14:paraId="226FD99D" w14:textId="77777777" w:rsidR="008F46A3" w:rsidRDefault="008F46A3">
      <w:pPr>
        <w:pStyle w:val="a7"/>
        <w:ind w:firstLine="420"/>
      </w:pPr>
      <w:r w:rsidRPr="00C32D98">
        <w:rPr>
          <w:rStyle w:val="a9"/>
          <w:sz w:val="21"/>
        </w:rPr>
        <w:footnoteRef/>
      </w:r>
      <w:r>
        <w:t xml:space="preserve"> </w:t>
      </w:r>
      <w:r>
        <w:rPr>
          <w:rFonts w:hint="eastAsia"/>
        </w:rPr>
        <w:t>注「已見上文謝眺八公山詩」：袁本無「文」字，是也。茶陵本複出，更非。</w:t>
      </w:r>
    </w:p>
  </w:footnote>
  <w:footnote w:id="4315">
    <w:p w14:paraId="37FC149B" w14:textId="77777777" w:rsidR="008F46A3" w:rsidRDefault="008F46A3">
      <w:pPr>
        <w:pStyle w:val="a7"/>
        <w:ind w:firstLine="420"/>
      </w:pPr>
      <w:r w:rsidRPr="00C32D98">
        <w:rPr>
          <w:rStyle w:val="a9"/>
          <w:sz w:val="21"/>
        </w:rPr>
        <w:footnoteRef/>
      </w:r>
      <w:r>
        <w:t xml:space="preserve"> </w:t>
      </w:r>
      <w:r>
        <w:rPr>
          <w:rFonts w:hint="eastAsia"/>
        </w:rPr>
        <w:t>注「音蜀」：袁本、茶陵本作「蠋音蜀」三字，在注末，是也。</w:t>
      </w:r>
    </w:p>
  </w:footnote>
  <w:footnote w:id="4316">
    <w:p w14:paraId="5CAF5D77" w14:textId="77777777" w:rsidR="008F46A3" w:rsidRDefault="008F46A3">
      <w:pPr>
        <w:pStyle w:val="a7"/>
        <w:ind w:firstLine="420"/>
      </w:pPr>
      <w:r w:rsidRPr="00C32D98">
        <w:rPr>
          <w:rStyle w:val="a9"/>
          <w:sz w:val="21"/>
        </w:rPr>
        <w:footnoteRef/>
      </w:r>
      <w:r>
        <w:t xml:space="preserve"> </w:t>
      </w:r>
      <w:r>
        <w:rPr>
          <w:rFonts w:hint="eastAsia"/>
        </w:rPr>
        <w:t>注「太子師及祭酒印綬」：陳云「及」，「友」誤，是也。各本皆誤。</w:t>
      </w:r>
    </w:p>
  </w:footnote>
  <w:footnote w:id="4317">
    <w:p w14:paraId="4EA1924B" w14:textId="77777777" w:rsidR="008F46A3" w:rsidRDefault="008F46A3">
      <w:pPr>
        <w:pStyle w:val="a7"/>
        <w:ind w:firstLine="420"/>
      </w:pPr>
      <w:r w:rsidRPr="00C32D98">
        <w:rPr>
          <w:rStyle w:val="a9"/>
          <w:sz w:val="21"/>
        </w:rPr>
        <w:footnoteRef/>
      </w:r>
      <w:r>
        <w:t xml:space="preserve"> </w:t>
      </w:r>
      <w:r>
        <w:rPr>
          <w:rFonts w:hint="eastAsia"/>
        </w:rPr>
        <w:t>注「不強致說音悅」：袁本、茶陵本「說音悅」三字作「之也」二字。</w:t>
      </w:r>
    </w:p>
  </w:footnote>
  <w:footnote w:id="4318">
    <w:p w14:paraId="27762EF3" w14:textId="77777777" w:rsidR="008F46A3" w:rsidRDefault="008F46A3">
      <w:pPr>
        <w:pStyle w:val="a7"/>
        <w:ind w:firstLine="420"/>
      </w:pPr>
      <w:r w:rsidRPr="00C32D98">
        <w:rPr>
          <w:rStyle w:val="a9"/>
          <w:sz w:val="21"/>
        </w:rPr>
        <w:footnoteRef/>
      </w:r>
      <w:r>
        <w:t xml:space="preserve"> </w:t>
      </w:r>
      <w:r>
        <w:rPr>
          <w:rFonts w:hint="eastAsia"/>
        </w:rPr>
        <w:t>注「漢書曰」下至「深山」：袁本此十八字作「園綺已見上文」六字。茶陵本複出，非。</w:t>
      </w:r>
    </w:p>
  </w:footnote>
  <w:footnote w:id="4319">
    <w:p w14:paraId="7BF3E2BC" w14:textId="77777777" w:rsidR="008F46A3" w:rsidRDefault="008F46A3">
      <w:pPr>
        <w:pStyle w:val="a7"/>
        <w:ind w:firstLine="420"/>
      </w:pPr>
      <w:r w:rsidRPr="00C32D98">
        <w:rPr>
          <w:rStyle w:val="a9"/>
          <w:sz w:val="21"/>
        </w:rPr>
        <w:footnoteRef/>
      </w:r>
      <w:r>
        <w:t xml:space="preserve"> </w:t>
      </w:r>
      <w:r>
        <w:rPr>
          <w:rFonts w:hint="eastAsia"/>
        </w:rPr>
        <w:t>注「檀道鸞晉陽秋曰」：何校「晉」上添「續」字，陳同。各本皆脫。</w:t>
      </w:r>
    </w:p>
  </w:footnote>
  <w:footnote w:id="4320">
    <w:p w14:paraId="564E4AEB" w14:textId="77777777" w:rsidR="008F46A3" w:rsidRDefault="008F46A3">
      <w:pPr>
        <w:pStyle w:val="a7"/>
        <w:ind w:firstLine="420"/>
      </w:pPr>
      <w:r w:rsidRPr="00C32D98">
        <w:rPr>
          <w:rStyle w:val="a9"/>
          <w:sz w:val="21"/>
        </w:rPr>
        <w:footnoteRef/>
      </w:r>
      <w:r>
        <w:t xml:space="preserve"> </w:t>
      </w:r>
      <w:r>
        <w:rPr>
          <w:rFonts w:hint="eastAsia"/>
        </w:rPr>
        <w:t>於臣寔所敢喻：何校「寔」下添「非」字，云晉書有。陳云晉書為是。案：此似選文傳寫脫。</w:t>
      </w:r>
    </w:p>
  </w:footnote>
  <w:footnote w:id="4321">
    <w:p w14:paraId="149D06B2" w14:textId="77777777" w:rsidR="008F46A3" w:rsidRDefault="008F46A3">
      <w:pPr>
        <w:pStyle w:val="a7"/>
        <w:ind w:firstLine="420"/>
      </w:pPr>
      <w:r w:rsidRPr="00C32D98">
        <w:rPr>
          <w:rStyle w:val="a9"/>
          <w:sz w:val="21"/>
        </w:rPr>
        <w:footnoteRef/>
      </w:r>
      <w:r>
        <w:t xml:space="preserve"> </w:t>
      </w:r>
      <w:r>
        <w:rPr>
          <w:rFonts w:hint="eastAsia"/>
        </w:rPr>
        <w:t>注「見利思義」：何校「利」改「得」，是也。各本皆誤。</w:t>
      </w:r>
    </w:p>
  </w:footnote>
  <w:footnote w:id="4322">
    <w:p w14:paraId="67168EAA" w14:textId="77777777" w:rsidR="008F46A3" w:rsidRDefault="008F46A3">
      <w:pPr>
        <w:pStyle w:val="a7"/>
        <w:ind w:firstLine="420"/>
      </w:pPr>
      <w:r w:rsidRPr="00C32D98">
        <w:rPr>
          <w:rStyle w:val="a9"/>
          <w:sz w:val="21"/>
        </w:rPr>
        <w:footnoteRef/>
      </w:r>
      <w:r>
        <w:t xml:space="preserve"> </w:t>
      </w:r>
      <w:r>
        <w:rPr>
          <w:rFonts w:hint="eastAsia"/>
        </w:rPr>
        <w:t>注「左傳曰」下至「不可懷也」：袁本作「宴安已見上文。」茶陵本複出，非。</w:t>
      </w:r>
    </w:p>
  </w:footnote>
  <w:footnote w:id="4323">
    <w:p w14:paraId="676BEBD8" w14:textId="77777777" w:rsidR="008F46A3" w:rsidRDefault="008F46A3">
      <w:pPr>
        <w:pStyle w:val="a7"/>
        <w:ind w:firstLine="420"/>
      </w:pPr>
      <w:r w:rsidRPr="00C32D98">
        <w:rPr>
          <w:rStyle w:val="a9"/>
          <w:sz w:val="21"/>
        </w:rPr>
        <w:footnoteRef/>
      </w:r>
      <w:r>
        <w:t xml:space="preserve"> </w:t>
      </w:r>
      <w:r>
        <w:rPr>
          <w:rFonts w:hint="eastAsia"/>
        </w:rPr>
        <w:t>注「老子曰」下至「且成」：袁本作「善貸已見上文」。茶陵本複出，非。</w:t>
      </w:r>
    </w:p>
  </w:footnote>
  <w:footnote w:id="4324">
    <w:p w14:paraId="3243A060" w14:textId="77777777" w:rsidR="008F46A3" w:rsidRDefault="008F46A3">
      <w:pPr>
        <w:pStyle w:val="a7"/>
        <w:ind w:firstLine="420"/>
      </w:pPr>
      <w:r w:rsidRPr="00C32D98">
        <w:rPr>
          <w:rStyle w:val="a9"/>
          <w:sz w:val="21"/>
        </w:rPr>
        <w:footnoteRef/>
      </w:r>
      <w:r>
        <w:t xml:space="preserve"> </w:t>
      </w:r>
      <w:r>
        <w:rPr>
          <w:rFonts w:hint="eastAsia"/>
        </w:rPr>
        <w:t>注「其界本西得梁州之地」：案：「梁」當作「雍」。晉書地理志，司州其界西得雍州之京兆、馮翊、扶風三郡，可證。各本皆誤。</w:t>
      </w:r>
    </w:p>
  </w:footnote>
  <w:footnote w:id="4325">
    <w:p w14:paraId="676C53B8" w14:textId="77777777" w:rsidR="008F46A3" w:rsidRDefault="008F46A3">
      <w:pPr>
        <w:pStyle w:val="a7"/>
        <w:ind w:firstLine="420"/>
      </w:pPr>
      <w:r w:rsidRPr="00C32D98">
        <w:rPr>
          <w:rStyle w:val="a9"/>
          <w:sz w:val="21"/>
        </w:rPr>
        <w:footnoteRef/>
      </w:r>
      <w:r>
        <w:t xml:space="preserve"> </w:t>
      </w:r>
      <w:r>
        <w:rPr>
          <w:rFonts w:hint="eastAsia"/>
        </w:rPr>
        <w:t>注「左氏傳」下至「德之休明」：袁本作「休明已見上文」。茶陵本複出，非。</w:t>
      </w:r>
    </w:p>
  </w:footnote>
  <w:footnote w:id="4326">
    <w:p w14:paraId="41D4B9AC" w14:textId="42DBBDC8" w:rsidR="008F46A3" w:rsidRDefault="008F46A3">
      <w:pPr>
        <w:pStyle w:val="a7"/>
        <w:ind w:firstLine="420"/>
      </w:pPr>
      <w:r w:rsidRPr="00C32D98">
        <w:rPr>
          <w:rStyle w:val="a9"/>
          <w:sz w:val="21"/>
        </w:rPr>
        <w:footnoteRef/>
      </w:r>
      <w:r>
        <w:t xml:space="preserve"> </w:t>
      </w:r>
      <w:r>
        <w:rPr>
          <w:rFonts w:hint="eastAsia"/>
        </w:rPr>
        <w:t>注「</w:t>
      </w:r>
      <w:r w:rsidR="000742C0">
        <w:rPr>
          <w:rFonts w:hint="eastAsia"/>
        </w:rPr>
        <w:t>尙</w:t>
      </w:r>
      <w:r>
        <w:rPr>
          <w:rFonts w:hint="eastAsia"/>
        </w:rPr>
        <w:t>書曰爾有嘉謀嘉猷」：袁本、茶陵本「曰」上有「王」字。</w:t>
      </w:r>
    </w:p>
  </w:footnote>
  <w:footnote w:id="4327">
    <w:p w14:paraId="18E3D0AE" w14:textId="0E30083D" w:rsidR="008F46A3" w:rsidRDefault="008F46A3">
      <w:pPr>
        <w:pStyle w:val="a7"/>
        <w:ind w:firstLine="420"/>
      </w:pPr>
      <w:r w:rsidRPr="00C32D98">
        <w:rPr>
          <w:rStyle w:val="a9"/>
          <w:sz w:val="21"/>
        </w:rPr>
        <w:footnoteRef/>
      </w:r>
      <w:r>
        <w:t xml:space="preserve"> </w:t>
      </w:r>
      <w:r>
        <w:rPr>
          <w:rFonts w:hint="eastAsia"/>
        </w:rPr>
        <w:t>注「</w:t>
      </w:r>
      <w:r w:rsidR="000742C0">
        <w:rPr>
          <w:rFonts w:hint="eastAsia"/>
        </w:rPr>
        <w:t>尙</w:t>
      </w:r>
      <w:r>
        <w:rPr>
          <w:rFonts w:hint="eastAsia"/>
        </w:rPr>
        <w:t>書曰納于百揆」：袁本作「百揆已見上文」。茶陵本複出，非。</w:t>
      </w:r>
    </w:p>
  </w:footnote>
  <w:footnote w:id="4328">
    <w:p w14:paraId="76C96AD7" w14:textId="77777777" w:rsidR="008F46A3" w:rsidRDefault="008F46A3">
      <w:pPr>
        <w:pStyle w:val="a7"/>
        <w:ind w:firstLine="420"/>
      </w:pPr>
      <w:r w:rsidRPr="00C32D98">
        <w:rPr>
          <w:rStyle w:val="a9"/>
          <w:sz w:val="21"/>
        </w:rPr>
        <w:footnoteRef/>
      </w:r>
      <w:r>
        <w:t xml:space="preserve"> </w:t>
      </w:r>
      <w:r>
        <w:rPr>
          <w:rFonts w:hint="eastAsia"/>
        </w:rPr>
        <w:t>注「易曰」下至「其臭如蘭」：袁本作「金蘭已見上文」。茶陵本複出，非。</w:t>
      </w:r>
    </w:p>
  </w:footnote>
  <w:footnote w:id="4329">
    <w:p w14:paraId="2814ACD3" w14:textId="77777777" w:rsidR="008F46A3" w:rsidRDefault="008F46A3">
      <w:pPr>
        <w:pStyle w:val="a7"/>
        <w:ind w:firstLine="420"/>
      </w:pPr>
      <w:r w:rsidRPr="00C32D98">
        <w:rPr>
          <w:rStyle w:val="a9"/>
          <w:sz w:val="21"/>
        </w:rPr>
        <w:footnoteRef/>
      </w:r>
      <w:r>
        <w:t xml:space="preserve"> </w:t>
      </w:r>
      <w:r>
        <w:rPr>
          <w:rFonts w:hint="eastAsia"/>
        </w:rPr>
        <w:t>注「道生即太祖之弟也」：陳云「弟」當作「兄」，是也。各本皆誤。南齊書本傳可證。</w:t>
      </w:r>
    </w:p>
  </w:footnote>
  <w:footnote w:id="4330">
    <w:p w14:paraId="3C36D1BA" w14:textId="4223D2D0" w:rsidR="008F46A3" w:rsidRDefault="008F46A3">
      <w:pPr>
        <w:pStyle w:val="a7"/>
        <w:ind w:firstLine="420"/>
      </w:pPr>
      <w:r w:rsidRPr="00C32D98">
        <w:rPr>
          <w:rStyle w:val="a9"/>
          <w:sz w:val="21"/>
        </w:rPr>
        <w:footnoteRef/>
      </w:r>
      <w:r>
        <w:t xml:space="preserve"> </w:t>
      </w:r>
      <w:r>
        <w:rPr>
          <w:rFonts w:hint="eastAsia"/>
        </w:rPr>
        <w:t>注「又曰后憑玉几」：袁本、茶陵本「又」字作「</w:t>
      </w:r>
      <w:r w:rsidR="000742C0">
        <w:rPr>
          <w:rFonts w:hint="eastAsia"/>
        </w:rPr>
        <w:t>尙</w:t>
      </w:r>
      <w:r>
        <w:rPr>
          <w:rFonts w:hint="eastAsia"/>
        </w:rPr>
        <w:t>書顧命」四字。</w:t>
      </w:r>
    </w:p>
  </w:footnote>
  <w:footnote w:id="4331">
    <w:p w14:paraId="1E189374" w14:textId="77777777" w:rsidR="008F46A3" w:rsidRDefault="008F46A3">
      <w:pPr>
        <w:pStyle w:val="a7"/>
        <w:ind w:firstLine="420"/>
      </w:pPr>
      <w:r w:rsidRPr="00C32D98">
        <w:rPr>
          <w:rStyle w:val="a9"/>
          <w:sz w:val="21"/>
        </w:rPr>
        <w:footnoteRef/>
      </w:r>
      <w:r>
        <w:t xml:space="preserve"> </w:t>
      </w:r>
      <w:r>
        <w:rPr>
          <w:rFonts w:hint="eastAsia"/>
        </w:rPr>
        <w:t>注「左傳晉穆嬴曰」：袁本、茶陵本「左」下有「氏」字。</w:t>
      </w:r>
    </w:p>
  </w:footnote>
  <w:footnote w:id="4332">
    <w:p w14:paraId="2FDD9C8A" w14:textId="77777777" w:rsidR="008F46A3" w:rsidRDefault="008F46A3">
      <w:pPr>
        <w:pStyle w:val="a7"/>
        <w:ind w:firstLine="420"/>
      </w:pPr>
      <w:r w:rsidRPr="00C32D98">
        <w:rPr>
          <w:rStyle w:val="a9"/>
          <w:sz w:val="21"/>
        </w:rPr>
        <w:footnoteRef/>
      </w:r>
      <w:r>
        <w:t xml:space="preserve"> </w:t>
      </w:r>
      <w:r>
        <w:rPr>
          <w:rFonts w:hint="eastAsia"/>
        </w:rPr>
        <w:t>注「孫盛晉陽春秋曰」：袁本無「春」字，是也。茶陵本亦衍。</w:t>
      </w:r>
    </w:p>
  </w:footnote>
  <w:footnote w:id="4333">
    <w:p w14:paraId="63CB13FA" w14:textId="77777777" w:rsidR="008F46A3" w:rsidRDefault="008F46A3">
      <w:pPr>
        <w:pStyle w:val="a7"/>
        <w:ind w:firstLine="420"/>
      </w:pPr>
      <w:r w:rsidRPr="00C32D98">
        <w:rPr>
          <w:rStyle w:val="a9"/>
          <w:sz w:val="21"/>
        </w:rPr>
        <w:footnoteRef/>
      </w:r>
      <w:r>
        <w:t xml:space="preserve"> </w:t>
      </w:r>
      <w:r>
        <w:rPr>
          <w:rFonts w:hint="eastAsia"/>
        </w:rPr>
        <w:t>注「郤超假還東」：何校「郤」改「郗」，陳同，是也。各本皆誤。</w:t>
      </w:r>
    </w:p>
  </w:footnote>
  <w:footnote w:id="4334">
    <w:p w14:paraId="00CA405B" w14:textId="77777777" w:rsidR="008F46A3" w:rsidRDefault="008F46A3">
      <w:pPr>
        <w:pStyle w:val="a7"/>
        <w:ind w:firstLine="420"/>
      </w:pPr>
      <w:r w:rsidRPr="00C32D98">
        <w:rPr>
          <w:rStyle w:val="a9"/>
          <w:sz w:val="21"/>
        </w:rPr>
        <w:footnoteRef/>
      </w:r>
      <w:r>
        <w:t xml:space="preserve"> </w:t>
      </w:r>
      <w:r>
        <w:rPr>
          <w:rFonts w:hint="eastAsia"/>
        </w:rPr>
        <w:t>注「左傳楚薳啟彊曰」：案：「左下」當有「氏」字，「彊」當作「疆」。各本皆脫誤。</w:t>
      </w:r>
    </w:p>
  </w:footnote>
  <w:footnote w:id="4335">
    <w:p w14:paraId="6A139110" w14:textId="77777777" w:rsidR="008F46A3" w:rsidRDefault="008F46A3">
      <w:pPr>
        <w:pStyle w:val="a7"/>
        <w:ind w:firstLine="420"/>
      </w:pPr>
      <w:r w:rsidRPr="00C32D98">
        <w:rPr>
          <w:rStyle w:val="a9"/>
          <w:sz w:val="21"/>
        </w:rPr>
        <w:footnoteRef/>
      </w:r>
      <w:r>
        <w:t xml:space="preserve"> </w:t>
      </w:r>
      <w:r>
        <w:rPr>
          <w:rFonts w:hint="eastAsia"/>
        </w:rPr>
        <w:t>注「神州已見上」下至「刑法也」：袁本此二十一字作「神州儀刑已見上文」八字。茶陵本複出。非。</w:t>
      </w:r>
    </w:p>
  </w:footnote>
  <w:footnote w:id="4336">
    <w:p w14:paraId="0BB100E3" w14:textId="77777777" w:rsidR="008F46A3" w:rsidRDefault="008F46A3">
      <w:pPr>
        <w:pStyle w:val="a7"/>
        <w:ind w:firstLine="420"/>
      </w:pPr>
      <w:r w:rsidRPr="00C32D98">
        <w:rPr>
          <w:rStyle w:val="a9"/>
          <w:sz w:val="21"/>
        </w:rPr>
        <w:footnoteRef/>
      </w:r>
      <w:r>
        <w:t xml:space="preserve"> </w:t>
      </w:r>
      <w:r>
        <w:rPr>
          <w:rFonts w:hint="eastAsia"/>
        </w:rPr>
        <w:t>注「勿復為虛飾之煩」：袁本、茶陵本「之煩」二字作「也」字。</w:t>
      </w:r>
    </w:p>
  </w:footnote>
  <w:footnote w:id="4337">
    <w:p w14:paraId="207BBCE3" w14:textId="77777777" w:rsidR="008F46A3" w:rsidRDefault="008F46A3">
      <w:pPr>
        <w:pStyle w:val="a7"/>
        <w:ind w:firstLine="420"/>
      </w:pPr>
      <w:r w:rsidRPr="00C32D98">
        <w:rPr>
          <w:rStyle w:val="a9"/>
          <w:sz w:val="21"/>
        </w:rPr>
        <w:footnoteRef/>
      </w:r>
      <w:r>
        <w:t xml:space="preserve"> </w:t>
      </w:r>
      <w:r>
        <w:rPr>
          <w:rFonts w:hint="eastAsia"/>
        </w:rPr>
        <w:t>注「黷慢朝經也」：案：「朝經」二字不當有。各本皆衍。</w:t>
      </w:r>
    </w:p>
  </w:footnote>
  <w:footnote w:id="4338">
    <w:p w14:paraId="460A21B0" w14:textId="77777777" w:rsidR="008F46A3" w:rsidRDefault="008F46A3">
      <w:pPr>
        <w:pStyle w:val="a7"/>
        <w:ind w:firstLine="420"/>
      </w:pPr>
      <w:r w:rsidRPr="00C32D98">
        <w:rPr>
          <w:rStyle w:val="a9"/>
          <w:sz w:val="21"/>
        </w:rPr>
        <w:footnoteRef/>
      </w:r>
      <w:r>
        <w:t xml:space="preserve"> </w:t>
      </w:r>
      <w:r>
        <w:rPr>
          <w:rFonts w:hint="eastAsia"/>
        </w:rPr>
        <w:t>注「左傳」下至「恐殞越于下」：袁本作「殞越已見上文」。茶陵本複出，非。</w:t>
      </w:r>
    </w:p>
  </w:footnote>
  <w:footnote w:id="4339">
    <w:p w14:paraId="0DBB32E2" w14:textId="77777777" w:rsidR="008F46A3" w:rsidRDefault="008F46A3">
      <w:pPr>
        <w:pStyle w:val="a7"/>
        <w:ind w:firstLine="420"/>
      </w:pPr>
      <w:r w:rsidRPr="00C32D98">
        <w:rPr>
          <w:rStyle w:val="a9"/>
          <w:sz w:val="21"/>
        </w:rPr>
        <w:footnoteRef/>
      </w:r>
      <w:r>
        <w:t xml:space="preserve"> </w:t>
      </w:r>
      <w:r>
        <w:rPr>
          <w:rFonts w:hint="eastAsia"/>
        </w:rPr>
        <w:t>注「盡君道□」：袁本、茶陵本「盡」上有「則」字，下句同。案：此尤校改去之耳。</w:t>
      </w:r>
    </w:p>
  </w:footnote>
  <w:footnote w:id="4340">
    <w:p w14:paraId="619BC8B0" w14:textId="77777777" w:rsidR="008F46A3" w:rsidRDefault="008F46A3">
      <w:pPr>
        <w:pStyle w:val="a7"/>
        <w:ind w:firstLine="420"/>
      </w:pPr>
      <w:r w:rsidRPr="00C32D98">
        <w:rPr>
          <w:rStyle w:val="a9"/>
          <w:sz w:val="21"/>
        </w:rPr>
        <w:footnoteRef/>
      </w:r>
      <w:r>
        <w:t xml:space="preserve"> </w:t>
      </w:r>
      <w:r>
        <w:rPr>
          <w:rFonts w:hint="eastAsia"/>
        </w:rPr>
        <w:t>頓首頓首死罪死罪：袁本、茶陵本無此八字，有「中謝」二字。下文「豈待明經臣雲」下，二本同。案：二本是也，說見前謝平原內史表。</w:t>
      </w:r>
    </w:p>
  </w:footnote>
  <w:footnote w:id="4341">
    <w:p w14:paraId="306EF7CF" w14:textId="77777777" w:rsidR="008F46A3" w:rsidRDefault="008F46A3">
      <w:pPr>
        <w:pStyle w:val="a7"/>
        <w:ind w:firstLine="420"/>
      </w:pPr>
      <w:r w:rsidRPr="00C32D98">
        <w:rPr>
          <w:rStyle w:val="a9"/>
          <w:sz w:val="21"/>
        </w:rPr>
        <w:footnoteRef/>
      </w:r>
      <w:r>
        <w:t xml:space="preserve"> </w:t>
      </w:r>
      <w:r>
        <w:rPr>
          <w:rFonts w:hint="eastAsia"/>
        </w:rPr>
        <w:t>注「論語」下至「有所不為也」：袁本作「狂狷已見上文」。茶陵本複出，非。</w:t>
      </w:r>
    </w:p>
  </w:footnote>
  <w:footnote w:id="4342">
    <w:p w14:paraId="2C257AF2" w14:textId="77777777" w:rsidR="008F46A3" w:rsidRPr="00C835A2" w:rsidRDefault="008F46A3">
      <w:pPr>
        <w:pStyle w:val="a7"/>
        <w:ind w:firstLine="420"/>
      </w:pPr>
      <w:r w:rsidRPr="00C32D98">
        <w:rPr>
          <w:rStyle w:val="a9"/>
          <w:sz w:val="21"/>
        </w:rPr>
        <w:footnoteRef/>
      </w:r>
      <w:r>
        <w:t xml:space="preserve"> </w:t>
      </w:r>
      <w:r w:rsidRPr="00C835A2">
        <w:rPr>
          <w:rFonts w:hint="eastAsia"/>
        </w:rPr>
        <w:t>躡屩齊楚：案：「屩」當作「蹻」，善引史記及徐廣注皆是「蹻」字。袁、茶陵二本所載五臣良注乃作「屩」，蓋善「蹻」、五臣「屩」，各本亂之而失著校語。又，此「屩」下「腳」，亦五臣音耳。</w:t>
      </w:r>
    </w:p>
  </w:footnote>
  <w:footnote w:id="4343">
    <w:p w14:paraId="34EA58FA" w14:textId="77777777" w:rsidR="008F46A3" w:rsidRDefault="008F46A3">
      <w:pPr>
        <w:pStyle w:val="a7"/>
        <w:ind w:firstLine="420"/>
      </w:pPr>
      <w:r w:rsidRPr="00C32D98">
        <w:rPr>
          <w:rStyle w:val="a9"/>
          <w:sz w:val="21"/>
        </w:rPr>
        <w:footnoteRef/>
      </w:r>
      <w:r>
        <w:t xml:space="preserve"> </w:t>
      </w:r>
      <w:r>
        <w:rPr>
          <w:rFonts w:hint="eastAsia"/>
        </w:rPr>
        <w:t>注「漢書」下至「為銅虎符」：袁本作「分虎已見上文」。茶陵本複出，非。</w:t>
      </w:r>
    </w:p>
  </w:footnote>
  <w:footnote w:id="4344">
    <w:p w14:paraId="1D64381A" w14:textId="77777777" w:rsidR="008F46A3" w:rsidRDefault="008F46A3">
      <w:pPr>
        <w:pStyle w:val="a7"/>
        <w:ind w:firstLine="420"/>
      </w:pPr>
      <w:r w:rsidRPr="00C32D98">
        <w:rPr>
          <w:rStyle w:val="a9"/>
          <w:sz w:val="21"/>
        </w:rPr>
        <w:footnoteRef/>
      </w:r>
      <w:r>
        <w:t xml:space="preserve"> </w:t>
      </w:r>
      <w:r>
        <w:rPr>
          <w:rFonts w:hint="eastAsia"/>
        </w:rPr>
        <w:t>注「□孫盛晉陽秋曰」：茶陵本「陽」下衍「春」字，袁本無。此亦初衍後脩改去之。</w:t>
      </w:r>
    </w:p>
  </w:footnote>
  <w:footnote w:id="4345">
    <w:p w14:paraId="28C909A6" w14:textId="77777777" w:rsidR="008F46A3" w:rsidRDefault="008F46A3">
      <w:pPr>
        <w:pStyle w:val="a7"/>
        <w:ind w:firstLine="420"/>
      </w:pPr>
      <w:r w:rsidRPr="00C32D98">
        <w:rPr>
          <w:rStyle w:val="a9"/>
          <w:sz w:val="21"/>
        </w:rPr>
        <w:footnoteRef/>
      </w:r>
      <w:r>
        <w:t xml:space="preserve"> </w:t>
      </w:r>
      <w:r>
        <w:rPr>
          <w:rFonts w:hint="eastAsia"/>
        </w:rPr>
        <w:t>亂離斯瘼：陳云「瘼」當作「莫」，注同。「毛詩曰亂離瘼矣」，當作「韓詩曰亂離斯莫」，潘安仁關中詩注可證也。案：所說是也。袁、茶陵二本所載五臣向注云「瘼，病也」，必善「莫」、五臣「瘼」，各本亂之而失著校語，後又并改善注，甚非。</w:t>
      </w:r>
    </w:p>
  </w:footnote>
  <w:footnote w:id="4346">
    <w:p w14:paraId="4383F4BB" w14:textId="77777777" w:rsidR="008F46A3" w:rsidRDefault="008F46A3">
      <w:pPr>
        <w:pStyle w:val="a7"/>
        <w:ind w:firstLine="420"/>
      </w:pPr>
      <w:r w:rsidRPr="00C32D98">
        <w:rPr>
          <w:rStyle w:val="a9"/>
          <w:sz w:val="21"/>
        </w:rPr>
        <w:footnoteRef/>
      </w:r>
      <w:r>
        <w:t xml:space="preserve"> </w:t>
      </w:r>
      <w:r>
        <w:rPr>
          <w:rFonts w:hint="eastAsia"/>
        </w:rPr>
        <w:t>注「蔡邕詩序曰」下至「北陸無日之地」：袁本作「悵望鍾阜已見上文」八字。茶陵本所複出，與此同。陳云：鍾阜，謂建康之鍾山也，注誤引許叔重語。今案：善謂「鍾阜已見上文」者，謂自於沈休文鍾山詩題下注訖也。複出者失其意，用「許慎曰」云云當之，致為巨謬。尤專主增多，乃取以竄入。陳駮雖是，然細繹袁本，善初無斯誤也。凡複出增多，大足為累，於此可知，餘不盡論。</w:t>
      </w:r>
    </w:p>
  </w:footnote>
  <w:footnote w:id="4347">
    <w:p w14:paraId="38507217" w14:textId="77777777" w:rsidR="008F46A3" w:rsidRDefault="008F46A3">
      <w:pPr>
        <w:pStyle w:val="a7"/>
        <w:ind w:firstLine="420"/>
      </w:pPr>
      <w:r w:rsidRPr="00C32D98">
        <w:rPr>
          <w:rStyle w:val="a9"/>
          <w:sz w:val="21"/>
        </w:rPr>
        <w:footnoteRef/>
      </w:r>
      <w:r>
        <w:t xml:space="preserve"> </w:t>
      </w:r>
      <w:r>
        <w:rPr>
          <w:rFonts w:hint="eastAsia"/>
        </w:rPr>
        <w:t>注「締構見魏都賦」下至「昧爽也」：袁本作「締構草昧並已見上文」九字。茶陵本複出，非。</w:t>
      </w:r>
    </w:p>
  </w:footnote>
  <w:footnote w:id="4348">
    <w:p w14:paraId="0135B320" w14:textId="75DA3DFA" w:rsidR="008F46A3" w:rsidRDefault="008F46A3">
      <w:pPr>
        <w:pStyle w:val="a7"/>
        <w:ind w:firstLine="420"/>
      </w:pPr>
      <w:r w:rsidRPr="00C32D98">
        <w:rPr>
          <w:rStyle w:val="a9"/>
          <w:sz w:val="21"/>
        </w:rPr>
        <w:footnoteRef/>
      </w:r>
      <w:r>
        <w:t xml:space="preserve"> </w:t>
      </w:r>
      <w:r>
        <w:rPr>
          <w:rFonts w:hint="eastAsia"/>
        </w:rPr>
        <w:t>注「過朱祐」：陳云「祐」，「祜」誤，下同。各本皆</w:t>
      </w:r>
      <w:r w:rsidR="00E3716F">
        <w:rPr>
          <w:rFonts w:hint="eastAsia"/>
        </w:rPr>
        <w:t>僞</w:t>
      </w:r>
      <w:r>
        <w:rPr>
          <w:rFonts w:hint="eastAsia"/>
        </w:rPr>
        <w:t>。</w:t>
      </w:r>
    </w:p>
  </w:footnote>
  <w:footnote w:id="4349">
    <w:p w14:paraId="04259324" w14:textId="77777777" w:rsidR="008F46A3" w:rsidRDefault="008F46A3">
      <w:pPr>
        <w:pStyle w:val="a7"/>
        <w:ind w:firstLine="420"/>
      </w:pPr>
      <w:r w:rsidRPr="00C32D98">
        <w:rPr>
          <w:rStyle w:val="a9"/>
          <w:sz w:val="21"/>
        </w:rPr>
        <w:footnoteRef/>
      </w:r>
      <w:r>
        <w:t xml:space="preserve"> </w:t>
      </w:r>
      <w:r>
        <w:rPr>
          <w:rFonts w:hint="eastAsia"/>
        </w:rPr>
        <w:t>注「上初學長安」：袁本、茶陵本「上初」作「初上」，是也。</w:t>
      </w:r>
    </w:p>
  </w:footnote>
  <w:footnote w:id="4350">
    <w:p w14:paraId="308A8E9E" w14:textId="77777777" w:rsidR="008F46A3" w:rsidRDefault="008F46A3">
      <w:pPr>
        <w:pStyle w:val="a7"/>
        <w:ind w:firstLine="420"/>
      </w:pPr>
      <w:r w:rsidRPr="00C32D98">
        <w:rPr>
          <w:rStyle w:val="a9"/>
          <w:sz w:val="21"/>
        </w:rPr>
        <w:footnoteRef/>
      </w:r>
      <w:r>
        <w:t xml:space="preserve"> </w:t>
      </w:r>
      <w:r>
        <w:rPr>
          <w:rFonts w:hint="eastAsia"/>
        </w:rPr>
        <w:t>注「南陽大人賢者」：陳云「大人」當作「人與」，是也。袁本、茶陵本本無「大」字，亦脫「與」。</w:t>
      </w:r>
    </w:p>
  </w:footnote>
  <w:footnote w:id="4351">
    <w:p w14:paraId="4E8E0DC2" w14:textId="77777777" w:rsidR="008F46A3" w:rsidRDefault="008F46A3">
      <w:pPr>
        <w:pStyle w:val="a7"/>
        <w:ind w:firstLine="420"/>
      </w:pPr>
      <w:r w:rsidRPr="00C32D98">
        <w:rPr>
          <w:rStyle w:val="a9"/>
          <w:sz w:val="21"/>
        </w:rPr>
        <w:footnoteRef/>
      </w:r>
      <w:r>
        <w:t xml:space="preserve"> </w:t>
      </w:r>
      <w:r>
        <w:rPr>
          <w:rFonts w:hint="eastAsia"/>
        </w:rPr>
        <w:t>注「漢書」下至「如俛拾地芥」：袁本作「明經拾青紫已見上文」九字。茶陵本複出，非。</w:t>
      </w:r>
    </w:p>
  </w:footnote>
  <w:footnote w:id="4352">
    <w:p w14:paraId="3AB2BB88" w14:textId="77777777" w:rsidR="008F46A3" w:rsidRDefault="008F46A3">
      <w:pPr>
        <w:pStyle w:val="a7"/>
        <w:ind w:firstLine="420"/>
      </w:pPr>
      <w:r w:rsidRPr="00C32D98">
        <w:rPr>
          <w:rStyle w:val="a9"/>
          <w:sz w:val="21"/>
        </w:rPr>
        <w:footnoteRef/>
      </w:r>
      <w:r>
        <w:t xml:space="preserve"> </w:t>
      </w:r>
      <w:r>
        <w:rPr>
          <w:rFonts w:hint="eastAsia"/>
        </w:rPr>
        <w:t>注「襄陽耆舊傳記曰」：袁本、茶陵本無「記」字。</w:t>
      </w:r>
    </w:p>
  </w:footnote>
  <w:footnote w:id="4353">
    <w:p w14:paraId="75D12FB6" w14:textId="77777777" w:rsidR="008F46A3" w:rsidRDefault="008F46A3">
      <w:pPr>
        <w:pStyle w:val="a7"/>
        <w:ind w:firstLine="420"/>
      </w:pPr>
      <w:r w:rsidRPr="00C32D98">
        <w:rPr>
          <w:rStyle w:val="a9"/>
          <w:sz w:val="21"/>
        </w:rPr>
        <w:footnoteRef/>
      </w:r>
      <w:r>
        <w:t xml:space="preserve"> </w:t>
      </w:r>
      <w:r>
        <w:rPr>
          <w:rFonts w:hint="eastAsia"/>
        </w:rPr>
        <w:t>注「即聲名不足慕企」：袁本、茶陵本重有「不足慕企」四字。</w:t>
      </w:r>
    </w:p>
  </w:footnote>
  <w:footnote w:id="4354">
    <w:p w14:paraId="75205B1D" w14:textId="77777777" w:rsidR="008F46A3" w:rsidRDefault="008F46A3">
      <w:pPr>
        <w:pStyle w:val="a7"/>
        <w:ind w:firstLine="420"/>
      </w:pPr>
      <w:r w:rsidRPr="00C32D98">
        <w:rPr>
          <w:rStyle w:val="a9"/>
          <w:sz w:val="21"/>
        </w:rPr>
        <w:footnoteRef/>
      </w:r>
      <w:r>
        <w:t xml:space="preserve"> </w:t>
      </w:r>
      <w:r>
        <w:rPr>
          <w:rFonts w:hint="eastAsia"/>
        </w:rPr>
        <w:t>注「毛詩序曰禮義陵遲」：袁本作「陵遲已見上文」。茶陵本複出，非。</w:t>
      </w:r>
    </w:p>
  </w:footnote>
  <w:footnote w:id="4355">
    <w:p w14:paraId="75546D6E" w14:textId="22229284" w:rsidR="008F46A3" w:rsidRDefault="008F46A3">
      <w:pPr>
        <w:pStyle w:val="a7"/>
        <w:ind w:firstLine="420"/>
      </w:pPr>
      <w:r w:rsidRPr="00C32D98">
        <w:rPr>
          <w:rStyle w:val="a9"/>
          <w:sz w:val="21"/>
        </w:rPr>
        <w:footnoteRef/>
      </w:r>
      <w:r>
        <w:t xml:space="preserve"> </w:t>
      </w:r>
      <w:r>
        <w:rPr>
          <w:rFonts w:hint="eastAsia"/>
        </w:rPr>
        <w:t>注「元和元年」：案：上「元」當作「光」。各本皆</w:t>
      </w:r>
      <w:r w:rsidR="00E3716F">
        <w:rPr>
          <w:rFonts w:hint="eastAsia"/>
        </w:rPr>
        <w:t>僞</w:t>
      </w:r>
      <w:r>
        <w:rPr>
          <w:rFonts w:hint="eastAsia"/>
        </w:rPr>
        <w:t>。</w:t>
      </w:r>
    </w:p>
  </w:footnote>
  <w:footnote w:id="4356">
    <w:p w14:paraId="42F70594" w14:textId="77777777" w:rsidR="008F46A3" w:rsidRDefault="008F46A3">
      <w:pPr>
        <w:pStyle w:val="a7"/>
        <w:ind w:firstLine="420"/>
      </w:pPr>
      <w:r w:rsidRPr="00C32D98">
        <w:rPr>
          <w:rStyle w:val="a9"/>
          <w:sz w:val="21"/>
        </w:rPr>
        <w:footnoteRef/>
      </w:r>
      <w:r>
        <w:t xml:space="preserve"> </w:t>
      </w:r>
      <w:r>
        <w:rPr>
          <w:rFonts w:hint="eastAsia"/>
        </w:rPr>
        <w:t>注「時侍中常侍」：袁本、茶陵本無「時」字。</w:t>
      </w:r>
    </w:p>
  </w:footnote>
  <w:footnote w:id="4357">
    <w:p w14:paraId="199DD8E8" w14:textId="77777777" w:rsidR="008F46A3" w:rsidRDefault="008F46A3">
      <w:pPr>
        <w:pStyle w:val="a7"/>
        <w:ind w:firstLine="420"/>
      </w:pPr>
      <w:r w:rsidRPr="00C32D98">
        <w:rPr>
          <w:rStyle w:val="a9"/>
          <w:sz w:val="21"/>
        </w:rPr>
        <w:footnoteRef/>
      </w:r>
      <w:r>
        <w:t xml:space="preserve"> </w:t>
      </w:r>
      <w:r>
        <w:rPr>
          <w:rFonts w:hint="eastAsia"/>
        </w:rPr>
        <w:t>注「可封留侯」：袁本作「子房封侯已見上文」。案：袁本是也。茶陵本與此同，乃并五臣入善之誤。</w:t>
      </w:r>
    </w:p>
  </w:footnote>
  <w:footnote w:id="4358">
    <w:p w14:paraId="57970376" w14:textId="77777777" w:rsidR="008F46A3" w:rsidRDefault="008F46A3">
      <w:pPr>
        <w:pStyle w:val="a7"/>
        <w:ind w:firstLine="420"/>
      </w:pPr>
      <w:r w:rsidRPr="00C32D98">
        <w:rPr>
          <w:rStyle w:val="a9"/>
          <w:sz w:val="21"/>
        </w:rPr>
        <w:footnoteRef/>
      </w:r>
      <w:r>
        <w:t xml:space="preserve"> </w:t>
      </w:r>
      <w:r>
        <w:rPr>
          <w:rFonts w:hint="eastAsia"/>
        </w:rPr>
        <w:t>注「視吳公□何為」：袁、茶陵二本皆無空字。此初有衍而去之。</w:t>
      </w:r>
    </w:p>
  </w:footnote>
  <w:footnote w:id="4359">
    <w:p w14:paraId="576CB522" w14:textId="77777777" w:rsidR="008F46A3" w:rsidRDefault="008F46A3">
      <w:pPr>
        <w:pStyle w:val="a7"/>
        <w:ind w:firstLine="420"/>
      </w:pPr>
      <w:r w:rsidRPr="00C32D98">
        <w:rPr>
          <w:rStyle w:val="a9"/>
          <w:sz w:val="21"/>
        </w:rPr>
        <w:footnoteRef/>
      </w:r>
      <w:r>
        <w:t xml:space="preserve"> </w:t>
      </w:r>
      <w:r>
        <w:rPr>
          <w:rFonts w:hint="eastAsia"/>
        </w:rPr>
        <w:t>或四姓侍祠：何校去「或」字。案：所校是也。各本蓋皆傳寫衍。</w:t>
      </w:r>
    </w:p>
  </w:footnote>
  <w:footnote w:id="4360">
    <w:p w14:paraId="006DCF71" w14:textId="77777777" w:rsidR="008F46A3" w:rsidRDefault="008F46A3">
      <w:pPr>
        <w:pStyle w:val="a7"/>
        <w:ind w:firstLine="420"/>
      </w:pPr>
      <w:r w:rsidRPr="00C32D98">
        <w:rPr>
          <w:rStyle w:val="a9"/>
          <w:sz w:val="21"/>
        </w:rPr>
        <w:footnoteRef/>
      </w:r>
      <w:r>
        <w:t xml:space="preserve"> </w:t>
      </w:r>
      <w:r>
        <w:rPr>
          <w:rFonts w:hint="eastAsia"/>
        </w:rPr>
        <w:t>注「漢書曰成帝」下至「故世謂之五侯」：袁本作「五侯王氏也已見上文」九字。茶陵本複出，非。</w:t>
      </w:r>
    </w:p>
  </w:footnote>
  <w:footnote w:id="4361">
    <w:p w14:paraId="0FBBDFB8" w14:textId="77777777" w:rsidR="008F46A3" w:rsidRDefault="008F46A3">
      <w:pPr>
        <w:pStyle w:val="a7"/>
        <w:ind w:firstLine="420"/>
      </w:pPr>
      <w:r w:rsidRPr="00C32D98">
        <w:rPr>
          <w:rStyle w:val="a9"/>
          <w:sz w:val="21"/>
        </w:rPr>
        <w:footnoteRef/>
      </w:r>
      <w:r>
        <w:t xml:space="preserve"> </w:t>
      </w:r>
      <w:r>
        <w:rPr>
          <w:rFonts w:hint="eastAsia"/>
        </w:rPr>
        <w:t>注「東觀漢記相者」：袁本、茶陵本「記」下有「曰」字。此脩改去之。</w:t>
      </w:r>
    </w:p>
  </w:footnote>
  <w:footnote w:id="4362">
    <w:p w14:paraId="35825C21" w14:textId="77777777" w:rsidR="008F46A3" w:rsidRDefault="008F46A3">
      <w:pPr>
        <w:pStyle w:val="a7"/>
        <w:ind w:firstLine="420"/>
      </w:pPr>
      <w:r w:rsidRPr="00C32D98">
        <w:rPr>
          <w:rStyle w:val="a9"/>
          <w:sz w:val="21"/>
        </w:rPr>
        <w:footnoteRef/>
      </w:r>
      <w:r>
        <w:t xml:space="preserve"> </w:t>
      </w:r>
      <w:r>
        <w:rPr>
          <w:rFonts w:hint="eastAsia"/>
        </w:rPr>
        <w:t>注「謂元帝也」：袁本、茶陵本無「謂」字。</w:t>
      </w:r>
    </w:p>
  </w:footnote>
  <w:footnote w:id="4363">
    <w:p w14:paraId="65152B80" w14:textId="77777777" w:rsidR="008F46A3" w:rsidRDefault="008F46A3">
      <w:pPr>
        <w:pStyle w:val="a7"/>
        <w:ind w:firstLine="420"/>
      </w:pPr>
      <w:r w:rsidRPr="00C32D98">
        <w:rPr>
          <w:rStyle w:val="a9"/>
          <w:sz w:val="21"/>
        </w:rPr>
        <w:footnoteRef/>
      </w:r>
      <w:r>
        <w:t xml:space="preserve"> </w:t>
      </w:r>
      <w:r>
        <w:rPr>
          <w:rFonts w:hint="eastAsia"/>
        </w:rPr>
        <w:t>注「車丞相高寢郎」：袁本、茶陵本「高」下有「祖園」二字。此脩改去之。案：有者是也。</w:t>
      </w:r>
    </w:p>
  </w:footnote>
  <w:footnote w:id="4364">
    <w:p w14:paraId="7832B6FF" w14:textId="77777777" w:rsidR="008F46A3" w:rsidRDefault="008F46A3">
      <w:pPr>
        <w:pStyle w:val="a7"/>
        <w:ind w:firstLine="420"/>
      </w:pPr>
      <w:r w:rsidRPr="00C32D98">
        <w:rPr>
          <w:rStyle w:val="a9"/>
          <w:sz w:val="21"/>
        </w:rPr>
        <w:footnoteRef/>
      </w:r>
      <w:r>
        <w:t xml:space="preserve"> </w:t>
      </w:r>
      <w:r>
        <w:rPr>
          <w:rFonts w:hint="eastAsia"/>
        </w:rPr>
        <w:t>微物知免：袁本、茶陵本云「免」善作「表」。案：此或所見不同，否則尤校改之耳。</w:t>
      </w:r>
    </w:p>
  </w:footnote>
  <w:footnote w:id="4365">
    <w:p w14:paraId="4CA34B3F" w14:textId="77777777" w:rsidR="008F46A3" w:rsidRDefault="008F46A3">
      <w:pPr>
        <w:pStyle w:val="a7"/>
        <w:ind w:firstLine="420"/>
      </w:pPr>
      <w:r w:rsidRPr="00C32D98">
        <w:rPr>
          <w:rStyle w:val="a9"/>
          <w:sz w:val="21"/>
        </w:rPr>
        <w:footnoteRef/>
      </w:r>
      <w:r>
        <w:t xml:space="preserve"> </w:t>
      </w:r>
      <w:r>
        <w:rPr>
          <w:rFonts w:hint="eastAsia"/>
        </w:rPr>
        <w:t>為蕭揚州薦士表：袁本、茶陵本「薦」上有「作」字。案：尤本脫。</w:t>
      </w:r>
    </w:p>
  </w:footnote>
  <w:footnote w:id="4366">
    <w:p w14:paraId="2F8A9E68" w14:textId="77777777" w:rsidR="008F46A3" w:rsidRDefault="008F46A3">
      <w:pPr>
        <w:pStyle w:val="a7"/>
        <w:ind w:firstLine="420"/>
      </w:pPr>
      <w:r w:rsidRPr="00C32D98">
        <w:rPr>
          <w:rStyle w:val="a9"/>
          <w:sz w:val="21"/>
        </w:rPr>
        <w:footnoteRef/>
      </w:r>
      <w:r>
        <w:t xml:space="preserve"> </w:t>
      </w:r>
      <w:r>
        <w:rPr>
          <w:rFonts w:hint="eastAsia"/>
        </w:rPr>
        <w:t>注「老子曰和其光而同其塵」：袁本作「同塵已見上文」。茶陵本複出，非。</w:t>
      </w:r>
    </w:p>
  </w:footnote>
  <w:footnote w:id="4367">
    <w:p w14:paraId="73EBD28C" w14:textId="77777777" w:rsidR="008F46A3" w:rsidRDefault="008F46A3">
      <w:pPr>
        <w:pStyle w:val="a7"/>
        <w:ind w:firstLine="420"/>
      </w:pPr>
      <w:r w:rsidRPr="00C32D98">
        <w:rPr>
          <w:rStyle w:val="a9"/>
          <w:sz w:val="21"/>
        </w:rPr>
        <w:footnoteRef/>
      </w:r>
      <w:r>
        <w:t xml:space="preserve"> </w:t>
      </w:r>
      <w:r>
        <w:rPr>
          <w:rFonts w:hint="eastAsia"/>
        </w:rPr>
        <w:t>注「王褒」下至「非一狐之腋」：袁本作「一狐已見上文」。茶陵本複出，非。</w:t>
      </w:r>
    </w:p>
  </w:footnote>
  <w:footnote w:id="4368">
    <w:p w14:paraId="38F92BBD" w14:textId="77777777" w:rsidR="008F46A3" w:rsidRDefault="008F46A3">
      <w:pPr>
        <w:pStyle w:val="a7"/>
        <w:ind w:firstLine="420"/>
      </w:pPr>
      <w:r w:rsidRPr="00C32D98">
        <w:rPr>
          <w:rStyle w:val="a9"/>
          <w:sz w:val="21"/>
        </w:rPr>
        <w:footnoteRef/>
      </w:r>
      <w:r>
        <w:t xml:space="preserve"> </w:t>
      </w:r>
      <w:r>
        <w:rPr>
          <w:rFonts w:hint="eastAsia"/>
        </w:rPr>
        <w:t>注「謝靈運宋書序曰」：何校「宋」改「晉」，陳同，是也。各本皆誤。</w:t>
      </w:r>
    </w:p>
  </w:footnote>
  <w:footnote w:id="4369">
    <w:p w14:paraId="4A0FB445" w14:textId="77777777" w:rsidR="008F46A3" w:rsidRDefault="008F46A3">
      <w:pPr>
        <w:pStyle w:val="a7"/>
        <w:ind w:firstLine="420"/>
      </w:pPr>
      <w:r w:rsidRPr="00C32D98">
        <w:rPr>
          <w:rStyle w:val="a9"/>
          <w:sz w:val="21"/>
        </w:rPr>
        <w:footnoteRef/>
      </w:r>
      <w:r>
        <w:t xml:space="preserve"> </w:t>
      </w:r>
      <w:r>
        <w:rPr>
          <w:rFonts w:hint="eastAsia"/>
        </w:rPr>
        <w:t>注「在貧賤不患物不疏己」：何校「賤」下添「雖仁賢」三字，陳同，是也。各本皆脫。</w:t>
      </w:r>
    </w:p>
  </w:footnote>
  <w:footnote w:id="4370">
    <w:p w14:paraId="5783A743" w14:textId="77777777" w:rsidR="008F46A3" w:rsidRDefault="008F46A3">
      <w:pPr>
        <w:pStyle w:val="a7"/>
        <w:ind w:firstLine="420"/>
      </w:pPr>
      <w:r w:rsidRPr="00C32D98">
        <w:rPr>
          <w:rStyle w:val="a9"/>
          <w:sz w:val="21"/>
        </w:rPr>
        <w:footnoteRef/>
      </w:r>
      <w:r>
        <w:t xml:space="preserve"> </w:t>
      </w:r>
      <w:r>
        <w:rPr>
          <w:rFonts w:hint="eastAsia"/>
        </w:rPr>
        <w:t>注「孟子曰」下至「學則三代共之」：袁本作「庠序已見上文」。茶陵本複出，非。</w:t>
      </w:r>
    </w:p>
  </w:footnote>
  <w:footnote w:id="4371">
    <w:p w14:paraId="70B49A44" w14:textId="77777777" w:rsidR="008F46A3" w:rsidRDefault="008F46A3">
      <w:pPr>
        <w:pStyle w:val="a7"/>
        <w:ind w:firstLine="420"/>
      </w:pPr>
      <w:r w:rsidRPr="00C32D98">
        <w:rPr>
          <w:rStyle w:val="a9"/>
          <w:sz w:val="21"/>
        </w:rPr>
        <w:footnoteRef/>
      </w:r>
      <w:r>
        <w:t xml:space="preserve"> </w:t>
      </w:r>
      <w:r>
        <w:rPr>
          <w:rFonts w:hint="eastAsia"/>
        </w:rPr>
        <w:t>注「四方有志之士」：袁本、茶陵本無「有志」二字。</w:t>
      </w:r>
    </w:p>
  </w:footnote>
  <w:footnote w:id="4372">
    <w:p w14:paraId="5B8F163E" w14:textId="77777777" w:rsidR="008F46A3" w:rsidRDefault="008F46A3">
      <w:pPr>
        <w:pStyle w:val="a7"/>
        <w:ind w:firstLine="420"/>
      </w:pPr>
      <w:r w:rsidRPr="00C32D98">
        <w:rPr>
          <w:rStyle w:val="a9"/>
          <w:sz w:val="21"/>
        </w:rPr>
        <w:footnoteRef/>
      </w:r>
      <w:r>
        <w:t xml:space="preserve"> </w:t>
      </w:r>
      <w:r>
        <w:rPr>
          <w:rFonts w:hint="eastAsia"/>
        </w:rPr>
        <w:t>注「東觀漢記耕」：袁本、茶陵本無「漢」字。</w:t>
      </w:r>
    </w:p>
  </w:footnote>
  <w:footnote w:id="4373">
    <w:p w14:paraId="1B5525F6" w14:textId="77777777" w:rsidR="008F46A3" w:rsidRDefault="008F46A3">
      <w:pPr>
        <w:pStyle w:val="a7"/>
        <w:ind w:firstLine="420"/>
      </w:pPr>
      <w:r w:rsidRPr="00C32D98">
        <w:rPr>
          <w:rStyle w:val="a9"/>
          <w:sz w:val="21"/>
        </w:rPr>
        <w:footnoteRef/>
      </w:r>
      <w:r>
        <w:t xml:space="preserve"> </w:t>
      </w:r>
      <w:r>
        <w:rPr>
          <w:rFonts w:hint="eastAsia"/>
        </w:rPr>
        <w:t>注「范曄漢書曰」：何校「漢」上添「後」字，是也。各本皆脫。</w:t>
      </w:r>
    </w:p>
  </w:footnote>
  <w:footnote w:id="4374">
    <w:p w14:paraId="2C9E1540" w14:textId="77777777" w:rsidR="008F46A3" w:rsidRDefault="008F46A3">
      <w:pPr>
        <w:pStyle w:val="a7"/>
        <w:ind w:firstLine="420"/>
      </w:pPr>
      <w:r w:rsidRPr="00C32D98">
        <w:rPr>
          <w:rStyle w:val="a9"/>
          <w:sz w:val="21"/>
        </w:rPr>
        <w:footnoteRef/>
      </w:r>
      <w:r>
        <w:t xml:space="preserve"> </w:t>
      </w:r>
      <w:r>
        <w:rPr>
          <w:rFonts w:hint="eastAsia"/>
        </w:rPr>
        <w:t>注「晉陽春秋曰」：袁本無「春」字是也。。茶陵本亦衍。何校「晉」上添「續」字，同前。</w:t>
      </w:r>
    </w:p>
  </w:footnote>
  <w:footnote w:id="4375">
    <w:p w14:paraId="47A20BA5" w14:textId="77777777" w:rsidR="008F46A3" w:rsidRDefault="008F46A3">
      <w:pPr>
        <w:pStyle w:val="a7"/>
        <w:ind w:firstLine="420"/>
      </w:pPr>
      <w:r w:rsidRPr="00C32D98">
        <w:rPr>
          <w:rStyle w:val="a9"/>
          <w:sz w:val="21"/>
        </w:rPr>
        <w:footnoteRef/>
      </w:r>
      <w:r>
        <w:t xml:space="preserve"> </w:t>
      </w:r>
      <w:r>
        <w:rPr>
          <w:rFonts w:hint="eastAsia"/>
        </w:rPr>
        <w:t>注「論語子曰」下至「不以人廢言」：袁本此十六字作「不以人廢言已見上文」九字。茶陵本複出。非。</w:t>
      </w:r>
    </w:p>
  </w:footnote>
  <w:footnote w:id="4376">
    <w:p w14:paraId="2EA59927" w14:textId="77777777" w:rsidR="008F46A3" w:rsidRDefault="008F46A3">
      <w:pPr>
        <w:pStyle w:val="a7"/>
        <w:ind w:firstLine="420"/>
      </w:pPr>
      <w:r w:rsidRPr="00C32D98">
        <w:rPr>
          <w:rStyle w:val="a9"/>
          <w:sz w:val="21"/>
        </w:rPr>
        <w:footnoteRef/>
      </w:r>
      <w:r>
        <w:t xml:space="preserve"> </w:t>
      </w:r>
      <w:r>
        <w:rPr>
          <w:rFonts w:hint="eastAsia"/>
        </w:rPr>
        <w:t>注「老子曰」下至「知止不殆」：袁本作「止足已見上文」。茶陵本複出，非。</w:t>
      </w:r>
    </w:p>
  </w:footnote>
  <w:footnote w:id="4377">
    <w:p w14:paraId="21F12956" w14:textId="77777777" w:rsidR="008F46A3" w:rsidRDefault="008F46A3">
      <w:pPr>
        <w:pStyle w:val="a7"/>
        <w:ind w:firstLine="420"/>
      </w:pPr>
      <w:r w:rsidRPr="00C32D98">
        <w:rPr>
          <w:rStyle w:val="a9"/>
          <w:sz w:val="21"/>
        </w:rPr>
        <w:footnoteRef/>
      </w:r>
      <w:r>
        <w:t xml:space="preserve"> </w:t>
      </w:r>
      <w:r>
        <w:rPr>
          <w:rFonts w:hint="eastAsia"/>
        </w:rPr>
        <w:t>則義刑社稷：袁本、茶陵本「刑」作「形」。案：尤本誤。</w:t>
      </w:r>
    </w:p>
  </w:footnote>
  <w:footnote w:id="4378">
    <w:p w14:paraId="3BCB9C9D" w14:textId="77777777" w:rsidR="008F46A3" w:rsidRDefault="008F46A3">
      <w:pPr>
        <w:pStyle w:val="a7"/>
        <w:ind w:firstLine="420"/>
      </w:pPr>
      <w:r w:rsidRPr="00C32D98">
        <w:rPr>
          <w:rStyle w:val="a9"/>
          <w:sz w:val="21"/>
        </w:rPr>
        <w:footnoteRef/>
      </w:r>
      <w:r>
        <w:t xml:space="preserve"> </w:t>
      </w:r>
      <w:r>
        <w:rPr>
          <w:rFonts w:hint="eastAsia"/>
        </w:rPr>
        <w:t>注「爾有嘉謀嘉猷」：袁本、茶陵本無「嘉謀」二字。案：此尤校添也。</w:t>
      </w:r>
    </w:p>
  </w:footnote>
  <w:footnote w:id="4379">
    <w:p w14:paraId="0D43FABF" w14:textId="0F4D07C0" w:rsidR="008F46A3" w:rsidRDefault="008F46A3">
      <w:pPr>
        <w:pStyle w:val="a7"/>
        <w:ind w:firstLine="420"/>
      </w:pPr>
      <w:r w:rsidRPr="00C32D98">
        <w:rPr>
          <w:rStyle w:val="a9"/>
          <w:sz w:val="21"/>
        </w:rPr>
        <w:footnoteRef/>
      </w:r>
      <w:r>
        <w:t xml:space="preserve"> </w:t>
      </w:r>
      <w:r>
        <w:rPr>
          <w:rFonts w:hint="eastAsia"/>
        </w:rPr>
        <w:t>注「敬敷五教在寬」：袁本重有「五教」二字。案：有者是也。殷本紀重有，孔穎達商頌正義引</w:t>
      </w:r>
      <w:r w:rsidR="000742C0">
        <w:rPr>
          <w:rFonts w:hint="eastAsia"/>
        </w:rPr>
        <w:t>尙</w:t>
      </w:r>
      <w:r>
        <w:rPr>
          <w:rFonts w:hint="eastAsia"/>
        </w:rPr>
        <w:t>書重有。袁本後鑿去下「五教」二字，茶陵本無，與此同，皆非。</w:t>
      </w:r>
    </w:p>
  </w:footnote>
  <w:footnote w:id="4380">
    <w:p w14:paraId="03F71E59" w14:textId="77777777" w:rsidR="008F46A3" w:rsidRDefault="008F46A3">
      <w:pPr>
        <w:pStyle w:val="a7"/>
        <w:ind w:firstLine="420"/>
      </w:pPr>
      <w:r w:rsidRPr="00C32D98">
        <w:rPr>
          <w:rStyle w:val="a9"/>
          <w:sz w:val="21"/>
        </w:rPr>
        <w:footnoteRef/>
      </w:r>
      <w:r>
        <w:t xml:space="preserve"> </w:t>
      </w:r>
      <w:r>
        <w:rPr>
          <w:rFonts w:hint="eastAsia"/>
        </w:rPr>
        <w:t>注「又曰」下至「百揆時序」：袁本作「百揆已見上文」六字。茶陵本複出，非。</w:t>
      </w:r>
    </w:p>
  </w:footnote>
  <w:footnote w:id="4381">
    <w:p w14:paraId="3A53EF36" w14:textId="77777777" w:rsidR="008F46A3" w:rsidRDefault="008F46A3">
      <w:pPr>
        <w:pStyle w:val="a7"/>
        <w:ind w:firstLine="420"/>
      </w:pPr>
      <w:r w:rsidRPr="00C32D98">
        <w:rPr>
          <w:rStyle w:val="a9"/>
          <w:sz w:val="21"/>
        </w:rPr>
        <w:footnoteRef/>
      </w:r>
      <w:r>
        <w:t xml:space="preserve"> </w:t>
      </w:r>
      <w:r>
        <w:rPr>
          <w:rFonts w:hint="eastAsia"/>
        </w:rPr>
        <w:t>注「漢書曰」下至「琴書自樂」：袁本作「琴書已見上文」六字。茶陵本複出，非。</w:t>
      </w:r>
    </w:p>
  </w:footnote>
  <w:footnote w:id="4382">
    <w:p w14:paraId="410CAAE8" w14:textId="77777777" w:rsidR="008F46A3" w:rsidRDefault="008F46A3">
      <w:pPr>
        <w:pStyle w:val="a7"/>
        <w:ind w:firstLine="420"/>
      </w:pPr>
      <w:r w:rsidRPr="00C32D98">
        <w:rPr>
          <w:rStyle w:val="a9"/>
          <w:sz w:val="21"/>
        </w:rPr>
        <w:footnoteRef/>
      </w:r>
      <w:r>
        <w:t xml:space="preserve"> </w:t>
      </w:r>
      <w:r>
        <w:rPr>
          <w:rFonts w:hint="eastAsia"/>
        </w:rPr>
        <w:t>注「論語曰」下至「民無德而稱焉」：袁本作「無得而稱已見上文」。茶陵本複出，非。</w:t>
      </w:r>
    </w:p>
  </w:footnote>
  <w:footnote w:id="4383">
    <w:p w14:paraId="1E055A47" w14:textId="77777777" w:rsidR="008F46A3" w:rsidRDefault="008F46A3">
      <w:pPr>
        <w:pStyle w:val="a7"/>
        <w:ind w:firstLine="420"/>
      </w:pPr>
      <w:r w:rsidRPr="00C32D98">
        <w:rPr>
          <w:rStyle w:val="a9"/>
          <w:sz w:val="21"/>
        </w:rPr>
        <w:footnoteRef/>
      </w:r>
      <w:r>
        <w:t xml:space="preserve"> </w:t>
      </w:r>
      <w:r>
        <w:rPr>
          <w:rFonts w:hint="eastAsia"/>
        </w:rPr>
        <w:t>注「又潘敞以仗防之」：陳云「又」，「使」誤，是也，各本皆誤。</w:t>
      </w:r>
    </w:p>
  </w:footnote>
  <w:footnote w:id="4384">
    <w:p w14:paraId="4E652105" w14:textId="77777777" w:rsidR="008F46A3" w:rsidRDefault="008F46A3">
      <w:pPr>
        <w:pStyle w:val="a7"/>
        <w:ind w:firstLine="420"/>
      </w:pPr>
      <w:r w:rsidRPr="00C32D98">
        <w:rPr>
          <w:rStyle w:val="a9"/>
          <w:sz w:val="21"/>
        </w:rPr>
        <w:footnoteRef/>
      </w:r>
      <w:r>
        <w:t xml:space="preserve"> </w:t>
      </w:r>
      <w:r>
        <w:rPr>
          <w:rFonts w:hint="eastAsia"/>
        </w:rPr>
        <w:t>故首冒嚴科：何校云「故」下疑有脫文。案：所說是也。何意謂此當云「故吏」、「故民」之類，未知所脫果何文耳。今無以補之。</w:t>
      </w:r>
    </w:p>
  </w:footnote>
  <w:footnote w:id="4385">
    <w:p w14:paraId="18B0A4BF" w14:textId="77777777" w:rsidR="008F46A3" w:rsidRDefault="008F46A3">
      <w:pPr>
        <w:pStyle w:val="a7"/>
        <w:ind w:firstLine="420"/>
      </w:pPr>
      <w:r w:rsidRPr="00C32D98">
        <w:rPr>
          <w:rStyle w:val="a9"/>
          <w:sz w:val="21"/>
        </w:rPr>
        <w:footnoteRef/>
      </w:r>
      <w:r>
        <w:t xml:space="preserve"> </w:t>
      </w:r>
      <w:r>
        <w:rPr>
          <w:rFonts w:hint="eastAsia"/>
        </w:rPr>
        <w:t>注「修張良教」：何校「良」下添「廟」字，陳同，是也。袁本亦脫。茶陵本複出，非。</w:t>
      </w:r>
    </w:p>
  </w:footnote>
  <w:footnote w:id="4386">
    <w:p w14:paraId="4BACE464" w14:textId="77777777" w:rsidR="008F46A3" w:rsidRDefault="008F46A3">
      <w:pPr>
        <w:pStyle w:val="a7"/>
        <w:ind w:firstLine="420"/>
      </w:pPr>
      <w:r w:rsidRPr="00C32D98">
        <w:rPr>
          <w:rStyle w:val="a9"/>
          <w:sz w:val="21"/>
        </w:rPr>
        <w:footnoteRef/>
      </w:r>
      <w:r>
        <w:t xml:space="preserve"> </w:t>
      </w:r>
      <w:r>
        <w:rPr>
          <w:rFonts w:hint="eastAsia"/>
        </w:rPr>
        <w:t>注「第二子恪」：陳云「子」字當重，是也。各本皆脫。</w:t>
      </w:r>
    </w:p>
  </w:footnote>
  <w:footnote w:id="4387">
    <w:p w14:paraId="42C2A23A" w14:textId="77777777" w:rsidR="008F46A3" w:rsidRDefault="008F46A3">
      <w:pPr>
        <w:pStyle w:val="a7"/>
        <w:ind w:firstLine="420"/>
      </w:pPr>
      <w:r w:rsidRPr="00C32D98">
        <w:rPr>
          <w:rStyle w:val="a9"/>
          <w:sz w:val="21"/>
        </w:rPr>
        <w:footnoteRef/>
      </w:r>
      <w:r>
        <w:t xml:space="preserve"> </w:t>
      </w:r>
      <w:r>
        <w:rPr>
          <w:rFonts w:hint="eastAsia"/>
        </w:rPr>
        <w:t>注「禮記曰」下至「吾誰與歸」：袁本作「九原已見上文」。茶陵本複出，非。</w:t>
      </w:r>
    </w:p>
  </w:footnote>
  <w:footnote w:id="4388">
    <w:p w14:paraId="3FD65300" w14:textId="0B3FA5EF" w:rsidR="008F46A3" w:rsidRDefault="008F46A3">
      <w:pPr>
        <w:pStyle w:val="a7"/>
        <w:ind w:firstLine="420"/>
      </w:pPr>
      <w:r w:rsidRPr="00C32D98">
        <w:rPr>
          <w:rStyle w:val="a9"/>
          <w:sz w:val="21"/>
        </w:rPr>
        <w:footnoteRef/>
      </w:r>
      <w:r>
        <w:t xml:space="preserve"> </w:t>
      </w:r>
      <w:r>
        <w:rPr>
          <w:rFonts w:hint="eastAsia"/>
        </w:rPr>
        <w:t>注「顏蠋謂齊王曰」：袁本、茶陵本「蠋」作「觸」。案：今齊策作「斶」，古今人表作「歜」。「歜」、「斶」同字也，疑「蠋」、「觸」皆「斶」之</w:t>
      </w:r>
      <w:r w:rsidR="00E3716F">
        <w:rPr>
          <w:rFonts w:hint="eastAsia"/>
        </w:rPr>
        <w:t>僞</w:t>
      </w:r>
      <w:r>
        <w:rPr>
          <w:rFonts w:hint="eastAsia"/>
        </w:rPr>
        <w:t>。</w:t>
      </w:r>
    </w:p>
  </w:footnote>
  <w:footnote w:id="4389">
    <w:p w14:paraId="1C3B0F3A" w14:textId="77777777" w:rsidR="008F46A3" w:rsidRDefault="008F46A3">
      <w:pPr>
        <w:pStyle w:val="a7"/>
        <w:ind w:firstLine="420"/>
      </w:pPr>
      <w:r w:rsidRPr="00C32D98">
        <w:rPr>
          <w:rStyle w:val="a9"/>
          <w:sz w:val="21"/>
        </w:rPr>
        <w:footnoteRef/>
      </w:r>
      <w:r>
        <w:t xml:space="preserve"> </w:t>
      </w:r>
      <w:r>
        <w:rPr>
          <w:rFonts w:hint="eastAsia"/>
        </w:rPr>
        <w:t>注「皆鏤為蛟龍」：袁本、茶陵本「蛟」作「交」，是也。</w:t>
      </w:r>
    </w:p>
  </w:footnote>
  <w:footnote w:id="4390">
    <w:p w14:paraId="20C3F0F3" w14:textId="77777777" w:rsidR="008F46A3" w:rsidRPr="00C835A2" w:rsidRDefault="008F46A3">
      <w:pPr>
        <w:pStyle w:val="a7"/>
        <w:ind w:firstLine="420"/>
      </w:pPr>
      <w:r w:rsidRPr="00C32D98">
        <w:rPr>
          <w:rStyle w:val="a9"/>
          <w:sz w:val="21"/>
        </w:rPr>
        <w:footnoteRef/>
      </w:r>
      <w:r>
        <w:t xml:space="preserve"> </w:t>
      </w:r>
      <w:r w:rsidRPr="00C835A2">
        <w:rPr>
          <w:rFonts w:hint="eastAsia"/>
        </w:rPr>
        <w:t>注「長老見碑」：袁本、茶陵本「碑」下有「者」字。案：此脩改去之。</w:t>
      </w:r>
    </w:p>
  </w:footnote>
  <w:footnote w:id="4391">
    <w:p w14:paraId="17FF5BB1" w14:textId="77777777" w:rsidR="008F46A3" w:rsidRDefault="008F46A3">
      <w:pPr>
        <w:pStyle w:val="a7"/>
        <w:ind w:firstLine="420"/>
      </w:pPr>
      <w:r w:rsidRPr="00C32D98">
        <w:rPr>
          <w:rStyle w:val="a9"/>
          <w:sz w:val="21"/>
        </w:rPr>
        <w:footnoteRef/>
      </w:r>
      <w:r>
        <w:t xml:space="preserve"> </w:t>
      </w:r>
      <w:r>
        <w:rPr>
          <w:rFonts w:hint="eastAsia"/>
        </w:rPr>
        <w:t>注「後二世」：袁本、茶陵本此三字作「及二世信趙高之譖」八字。案：此節注袁幷善入五臣，茶陵幷五臣入善，即尤亦恐非其舊，今不具論。</w:t>
      </w:r>
    </w:p>
  </w:footnote>
  <w:footnote w:id="4392">
    <w:p w14:paraId="3A6D5EBB" w14:textId="77777777" w:rsidR="008F46A3" w:rsidRDefault="008F46A3">
      <w:pPr>
        <w:pStyle w:val="a7"/>
        <w:ind w:firstLine="420"/>
      </w:pPr>
      <w:r w:rsidRPr="00C32D98">
        <w:rPr>
          <w:rStyle w:val="a9"/>
          <w:sz w:val="21"/>
        </w:rPr>
        <w:footnoteRef/>
      </w:r>
      <w:r>
        <w:t xml:space="preserve"> </w:t>
      </w:r>
      <w:r>
        <w:rPr>
          <w:rFonts w:hint="eastAsia"/>
        </w:rPr>
        <w:t>注「又曰惠文君八年張儀復相秦攻韓宜陽降之云孝王」：案：此二十一字決非善注，不知何時竄入。考張儀復相，後八年也。秦本紀、六國表、韓世家皆並無「攻韓宜陽降之」之事，善烏由為此語。況下方引「甘茂伐宜陽」而疑書誤。若果有此語，便是無疑，彌乖刺難通矣。各本皆同，其謬已久，今特訂正。袁、茶陵二本「王」作「公」，下同。說見於下。</w:t>
      </w:r>
    </w:p>
  </w:footnote>
  <w:footnote w:id="4393">
    <w:p w14:paraId="10D80613" w14:textId="77777777" w:rsidR="008F46A3" w:rsidRDefault="008F46A3">
      <w:pPr>
        <w:pStyle w:val="a7"/>
        <w:ind w:firstLine="420"/>
      </w:pPr>
      <w:r w:rsidRPr="00C32D98">
        <w:rPr>
          <w:rStyle w:val="a9"/>
          <w:sz w:val="21"/>
        </w:rPr>
        <w:footnoteRef/>
      </w:r>
      <w:r>
        <w:t xml:space="preserve"> </w:t>
      </w:r>
      <w:r>
        <w:rPr>
          <w:rFonts w:hint="eastAsia"/>
        </w:rPr>
        <w:t>注「十年納魏上郡張儀伐蜀滅之」：案：依史記當作「十年，張儀相秦，魏納上郡。八年，張儀復相秦，伐蜀，滅之」。此注全為人所改，各本皆同，絕非善舊矣。</w:t>
      </w:r>
    </w:p>
  </w:footnote>
  <w:footnote w:id="4394">
    <w:p w14:paraId="4A6DCE15" w14:textId="77777777" w:rsidR="008F46A3" w:rsidRDefault="008F46A3">
      <w:pPr>
        <w:pStyle w:val="a7"/>
        <w:ind w:firstLine="420"/>
      </w:pPr>
      <w:r w:rsidRPr="00C32D98">
        <w:rPr>
          <w:rStyle w:val="a9"/>
          <w:sz w:val="21"/>
        </w:rPr>
        <w:footnoteRef/>
      </w:r>
      <w:r>
        <w:t xml:space="preserve"> </w:t>
      </w:r>
      <w:r>
        <w:rPr>
          <w:rFonts w:hint="eastAsia"/>
        </w:rPr>
        <w:t>注「史記云孝王納上郡此云惠王疑此誤也」：案：此十六字決非善注，不知何時竄入。考魏納上郡在惠文君十年，秦本紀、六國表、魏世家明文鑿鑿，了無異說，善何由為此語？各本皆同，其謬已久，今特訂正。</w:t>
      </w:r>
    </w:p>
  </w:footnote>
  <w:footnote w:id="4395">
    <w:p w14:paraId="7187EAE5" w14:textId="77777777" w:rsidR="008F46A3" w:rsidRDefault="008F46A3">
      <w:pPr>
        <w:pStyle w:val="a7"/>
        <w:ind w:firstLine="420"/>
      </w:pPr>
      <w:r w:rsidRPr="00C32D98">
        <w:rPr>
          <w:rStyle w:val="a9"/>
          <w:sz w:val="21"/>
        </w:rPr>
        <w:footnoteRef/>
      </w:r>
      <w:r>
        <w:t xml:space="preserve"> </w:t>
      </w:r>
      <w:r>
        <w:rPr>
          <w:rFonts w:hint="eastAsia"/>
        </w:rPr>
        <w:t>注「宜陽韓邑也」：袁本、茶陵本無此五字。</w:t>
      </w:r>
    </w:p>
  </w:footnote>
  <w:footnote w:id="4396">
    <w:p w14:paraId="064B4948" w14:textId="77777777" w:rsidR="008F46A3" w:rsidRDefault="008F46A3">
      <w:pPr>
        <w:pStyle w:val="a7"/>
        <w:ind w:firstLine="420"/>
      </w:pPr>
      <w:r w:rsidRPr="00C32D98">
        <w:rPr>
          <w:rStyle w:val="a9"/>
          <w:sz w:val="21"/>
        </w:rPr>
        <w:footnoteRef/>
      </w:r>
      <w:r>
        <w:t xml:space="preserve"> </w:t>
      </w:r>
      <w:r>
        <w:rPr>
          <w:rFonts w:hint="eastAsia"/>
        </w:rPr>
        <w:t>注「孝王卒」：茶陵本「孝」作「武」，是也。袁本亦誤「孝」。</w:t>
      </w:r>
    </w:p>
  </w:footnote>
  <w:footnote w:id="4397">
    <w:p w14:paraId="11470CD3" w14:textId="77777777" w:rsidR="008F46A3" w:rsidRDefault="008F46A3">
      <w:pPr>
        <w:pStyle w:val="a7"/>
        <w:ind w:firstLine="420"/>
      </w:pPr>
      <w:r w:rsidRPr="00C32D98">
        <w:rPr>
          <w:rStyle w:val="a9"/>
          <w:sz w:val="21"/>
        </w:rPr>
        <w:footnoteRef/>
      </w:r>
      <w:r>
        <w:t xml:space="preserve"> </w:t>
      </w:r>
      <w:r>
        <w:rPr>
          <w:rFonts w:hint="eastAsia"/>
        </w:rPr>
        <w:t>此四君者：袁本、茶陵本無「者」字。案：史記有。尤添之也。</w:t>
      </w:r>
    </w:p>
  </w:footnote>
  <w:footnote w:id="4398">
    <w:p w14:paraId="6DC3C0EF" w14:textId="77777777" w:rsidR="008F46A3" w:rsidRDefault="008F46A3">
      <w:pPr>
        <w:pStyle w:val="a7"/>
        <w:ind w:firstLine="420"/>
      </w:pPr>
      <w:r w:rsidRPr="00C32D98">
        <w:rPr>
          <w:rStyle w:val="a9"/>
          <w:sz w:val="21"/>
        </w:rPr>
        <w:footnoteRef/>
      </w:r>
      <w:r>
        <w:t xml:space="preserve"> </w:t>
      </w:r>
      <w:r>
        <w:rPr>
          <w:rFonts w:hint="eastAsia"/>
        </w:rPr>
        <w:t>致昆山之玉：袁本、茶陵本「昆」作「崑」。案：史記作「昆」，尤改之也。注引新序作「昆」，或善自是「昆」字。</w:t>
      </w:r>
    </w:p>
  </w:footnote>
  <w:footnote w:id="4399">
    <w:p w14:paraId="09CD7934" w14:textId="77777777" w:rsidR="008F46A3" w:rsidRDefault="008F46A3">
      <w:pPr>
        <w:pStyle w:val="a7"/>
        <w:ind w:firstLine="420"/>
      </w:pPr>
      <w:r w:rsidRPr="00C32D98">
        <w:rPr>
          <w:rStyle w:val="a9"/>
          <w:sz w:val="21"/>
        </w:rPr>
        <w:footnoteRef/>
      </w:r>
      <w:r>
        <w:t xml:space="preserve"> </w:t>
      </w:r>
      <w:r>
        <w:rPr>
          <w:rFonts w:hint="eastAsia"/>
        </w:rPr>
        <w:t>注「孫卿曰」：袁本「卿」下有「子」字，是也。茶陵本亦脫。</w:t>
      </w:r>
    </w:p>
  </w:footnote>
  <w:footnote w:id="4400">
    <w:p w14:paraId="2AAF746B" w14:textId="77777777" w:rsidR="008F46A3" w:rsidRDefault="008F46A3">
      <w:pPr>
        <w:pStyle w:val="a7"/>
        <w:ind w:firstLine="420"/>
      </w:pPr>
      <w:r w:rsidRPr="00C32D98">
        <w:rPr>
          <w:rStyle w:val="a9"/>
          <w:sz w:val="21"/>
        </w:rPr>
        <w:footnoteRef/>
      </w:r>
      <w:r>
        <w:t xml:space="preserve"> </w:t>
      </w:r>
      <w:r>
        <w:rPr>
          <w:rFonts w:hint="eastAsia"/>
        </w:rPr>
        <w:t>而陛下悅之何也：袁本、茶陵本無「何也」二字。案：史記有。尤添之也。</w:t>
      </w:r>
    </w:p>
  </w:footnote>
  <w:footnote w:id="4401">
    <w:p w14:paraId="2811ED03" w14:textId="77777777" w:rsidR="008F46A3" w:rsidRDefault="008F46A3">
      <w:pPr>
        <w:pStyle w:val="a7"/>
        <w:ind w:firstLine="420"/>
      </w:pPr>
      <w:r w:rsidRPr="00C32D98">
        <w:rPr>
          <w:rStyle w:val="a9"/>
          <w:sz w:val="21"/>
        </w:rPr>
        <w:footnoteRef/>
      </w:r>
      <w:r>
        <w:t xml:space="preserve"> </w:t>
      </w:r>
      <w:r>
        <w:rPr>
          <w:rFonts w:hint="eastAsia"/>
        </w:rPr>
        <w:t>注「駃馬屬」：案：「駃」下當有「騠」字。各本皆脫。</w:t>
      </w:r>
    </w:p>
  </w:footnote>
  <w:footnote w:id="4402">
    <w:p w14:paraId="52BE5226" w14:textId="77777777" w:rsidR="008F46A3" w:rsidRDefault="008F46A3">
      <w:pPr>
        <w:pStyle w:val="a7"/>
        <w:ind w:firstLine="420"/>
      </w:pPr>
      <w:r w:rsidRPr="00C32D98">
        <w:rPr>
          <w:rStyle w:val="a9"/>
          <w:sz w:val="21"/>
        </w:rPr>
        <w:footnoteRef/>
      </w:r>
      <w:r>
        <w:t xml:space="preserve"> </w:t>
      </w:r>
      <w:r>
        <w:rPr>
          <w:rFonts w:hint="eastAsia"/>
        </w:rPr>
        <w:t>西蜀丹青：袁本、茶陵本「西蜀」作「蜀之」。案：史記作「西蜀」。尤改之也。</w:t>
      </w:r>
    </w:p>
  </w:footnote>
  <w:footnote w:id="4403">
    <w:p w14:paraId="6A624F46" w14:textId="77777777" w:rsidR="008F46A3" w:rsidRDefault="008F46A3">
      <w:pPr>
        <w:pStyle w:val="a7"/>
        <w:ind w:firstLine="420"/>
      </w:pPr>
      <w:r w:rsidRPr="00C32D98">
        <w:rPr>
          <w:rStyle w:val="a9"/>
          <w:sz w:val="21"/>
        </w:rPr>
        <w:footnoteRef/>
      </w:r>
      <w:r>
        <w:t xml:space="preserve"> </w:t>
      </w:r>
      <w:r>
        <w:rPr>
          <w:rFonts w:hint="eastAsia"/>
        </w:rPr>
        <w:t>而歌呼嗚嗚快耳者：袁本、茶陵本無「呼」字。案：史記有。尤添之也。</w:t>
      </w:r>
    </w:p>
  </w:footnote>
  <w:footnote w:id="4404">
    <w:p w14:paraId="5888179B" w14:textId="77777777" w:rsidR="008F46A3" w:rsidRDefault="008F46A3">
      <w:pPr>
        <w:pStyle w:val="a7"/>
        <w:ind w:firstLine="420"/>
      </w:pPr>
      <w:r w:rsidRPr="00C32D98">
        <w:rPr>
          <w:rStyle w:val="a9"/>
          <w:sz w:val="21"/>
        </w:rPr>
        <w:footnoteRef/>
      </w:r>
      <w:r>
        <w:t xml:space="preserve"> </w:t>
      </w:r>
      <w:r>
        <w:rPr>
          <w:rFonts w:hint="eastAsia"/>
        </w:rPr>
        <w:t>今棄叩缶擊甕：袁本、茶陵本無「叩缶」二字。案：史記有，在「擊甕」下。尤添倒耳。</w:t>
      </w:r>
    </w:p>
  </w:footnote>
  <w:footnote w:id="4405">
    <w:p w14:paraId="77FE73B7" w14:textId="77777777" w:rsidR="008F46A3" w:rsidRDefault="008F46A3">
      <w:pPr>
        <w:pStyle w:val="a7"/>
        <w:ind w:firstLine="420"/>
      </w:pPr>
      <w:r w:rsidRPr="00C32D98">
        <w:rPr>
          <w:rStyle w:val="a9"/>
          <w:sz w:val="21"/>
        </w:rPr>
        <w:footnoteRef/>
      </w:r>
      <w:r>
        <w:t xml:space="preserve"> </w:t>
      </w:r>
      <w:r>
        <w:rPr>
          <w:rFonts w:hint="eastAsia"/>
        </w:rPr>
        <w:t>在乎色樂珠玉：袁本、茶陵本無「珠玉」二字。案：史記有。尤添之也。</w:t>
      </w:r>
    </w:p>
  </w:footnote>
  <w:footnote w:id="4406">
    <w:p w14:paraId="77AA2E96" w14:textId="77777777" w:rsidR="008F46A3" w:rsidRDefault="008F46A3">
      <w:pPr>
        <w:pStyle w:val="a7"/>
        <w:ind w:firstLine="420"/>
      </w:pPr>
      <w:r w:rsidRPr="00C32D98">
        <w:rPr>
          <w:rStyle w:val="a9"/>
          <w:sz w:val="21"/>
        </w:rPr>
        <w:footnoteRef/>
      </w:r>
      <w:r>
        <w:t xml:space="preserve"> </w:t>
      </w:r>
      <w:r>
        <w:rPr>
          <w:rFonts w:hint="eastAsia"/>
        </w:rPr>
        <w:t>在乎民人也：袁本、茶陵本無「也」字。案：史記有。尤添之也。</w:t>
      </w:r>
    </w:p>
  </w:footnote>
  <w:footnote w:id="4407">
    <w:p w14:paraId="56CA1B1D" w14:textId="77777777" w:rsidR="008F46A3" w:rsidRDefault="008F46A3">
      <w:pPr>
        <w:pStyle w:val="a7"/>
        <w:ind w:firstLine="420"/>
      </w:pPr>
      <w:r w:rsidRPr="00C32D98">
        <w:rPr>
          <w:rStyle w:val="a9"/>
          <w:sz w:val="21"/>
        </w:rPr>
        <w:footnoteRef/>
      </w:r>
      <w:r>
        <w:t xml:space="preserve"> </w:t>
      </w:r>
      <w:r>
        <w:rPr>
          <w:rFonts w:hint="eastAsia"/>
        </w:rPr>
        <w:t>退而不敢西向：袁本、茶陵本無「向」字。案：史記有。尤添之也。</w:t>
      </w:r>
    </w:p>
  </w:footnote>
  <w:footnote w:id="4408">
    <w:p w14:paraId="227F13A9" w14:textId="77777777" w:rsidR="008F46A3" w:rsidRDefault="008F46A3">
      <w:pPr>
        <w:pStyle w:val="a7"/>
        <w:ind w:firstLine="420"/>
      </w:pPr>
      <w:r w:rsidRPr="00C32D98">
        <w:rPr>
          <w:rStyle w:val="a9"/>
          <w:sz w:val="21"/>
        </w:rPr>
        <w:footnoteRef/>
      </w:r>
      <w:r>
        <w:t xml:space="preserve"> </w:t>
      </w:r>
      <w:r>
        <w:rPr>
          <w:rFonts w:hint="eastAsia"/>
        </w:rPr>
        <w:t>而外樹怨諸侯：袁本、茶陵本「外」下有「以」字。案：史記無。尤刪之也。</w:t>
      </w:r>
    </w:p>
  </w:footnote>
  <w:footnote w:id="4409">
    <w:p w14:paraId="0021F1FF" w14:textId="77777777" w:rsidR="008F46A3" w:rsidRDefault="008F46A3">
      <w:pPr>
        <w:pStyle w:val="a7"/>
        <w:ind w:firstLine="420"/>
      </w:pPr>
      <w:r w:rsidRPr="00C32D98">
        <w:rPr>
          <w:rStyle w:val="a9"/>
          <w:sz w:val="21"/>
        </w:rPr>
        <w:footnoteRef/>
      </w:r>
      <w:r>
        <w:t xml:space="preserve"> </w:t>
      </w:r>
      <w:r>
        <w:rPr>
          <w:rFonts w:hint="eastAsia"/>
        </w:rPr>
        <w:t>注「惡不指斥言」：何校去「不」字，陳同，是也。袁本亦衍。茶陵本下又有「欲」字，并善入五臣耳。</w:t>
      </w:r>
    </w:p>
  </w:footnote>
  <w:footnote w:id="4410">
    <w:p w14:paraId="314D6E92" w14:textId="77777777" w:rsidR="008F46A3" w:rsidRDefault="008F46A3">
      <w:pPr>
        <w:pStyle w:val="a7"/>
        <w:ind w:firstLine="420"/>
      </w:pPr>
      <w:r w:rsidRPr="00C32D98">
        <w:rPr>
          <w:rStyle w:val="a9"/>
          <w:sz w:val="21"/>
        </w:rPr>
        <w:footnoteRef/>
      </w:r>
      <w:r>
        <w:t xml:space="preserve"> </w:t>
      </w:r>
      <w:r>
        <w:rPr>
          <w:rFonts w:hint="eastAsia"/>
        </w:rPr>
        <w:t>注「三輔黃圖曰」：袁本「三」上有「善曰」二字，是。茶陵本移每節首，非。下「申子曰」上，「漢書曰文帝閔濟北」上，「二郡謂城陽」上，「漢書曰上憐淮南王」上，「以孟康解其文」上，「湛今沈字也」上，「言高祖燒所涉之棧道也」上，同。又每節首非舊注者，亦當有也。</w:t>
      </w:r>
    </w:p>
  </w:footnote>
  <w:footnote w:id="4411">
    <w:p w14:paraId="0297B3F5" w14:textId="77777777" w:rsidR="008F46A3" w:rsidRDefault="008F46A3">
      <w:pPr>
        <w:pStyle w:val="a7"/>
        <w:ind w:firstLine="420"/>
      </w:pPr>
      <w:r w:rsidRPr="00C32D98">
        <w:rPr>
          <w:rStyle w:val="a9"/>
          <w:sz w:val="21"/>
        </w:rPr>
        <w:footnoteRef/>
      </w:r>
      <w:r>
        <w:t xml:space="preserve"> </w:t>
      </w:r>
      <w:r>
        <w:rPr>
          <w:rFonts w:hint="eastAsia"/>
        </w:rPr>
        <w:t>救兵不至：袁本、茶陵本「至」作「止」。案：「止」字是也。漢書作「止」。此尤本誤。</w:t>
      </w:r>
    </w:p>
  </w:footnote>
  <w:footnote w:id="4412">
    <w:p w14:paraId="10DF627F" w14:textId="77777777" w:rsidR="008F46A3" w:rsidRDefault="008F46A3">
      <w:pPr>
        <w:pStyle w:val="a7"/>
        <w:ind w:firstLine="420"/>
      </w:pPr>
      <w:r w:rsidRPr="00C32D98">
        <w:rPr>
          <w:rStyle w:val="a9"/>
          <w:sz w:val="21"/>
        </w:rPr>
        <w:footnoteRef/>
      </w:r>
      <w:r>
        <w:t xml:space="preserve"> </w:t>
      </w:r>
      <w:r>
        <w:rPr>
          <w:rFonts w:hint="eastAsia"/>
        </w:rPr>
        <w:t>注「青陽水名也」：袁本、茶陵本無此五字。案：二本所載五臣銑注有之，尤誤取增多耳。</w:t>
      </w:r>
    </w:p>
  </w:footnote>
  <w:footnote w:id="4413">
    <w:p w14:paraId="64D26739" w14:textId="77777777" w:rsidR="008F46A3" w:rsidRDefault="008F46A3">
      <w:pPr>
        <w:pStyle w:val="a7"/>
        <w:ind w:firstLine="420"/>
      </w:pPr>
      <w:r w:rsidRPr="00C32D98">
        <w:rPr>
          <w:rStyle w:val="a9"/>
          <w:sz w:val="21"/>
        </w:rPr>
        <w:footnoteRef/>
      </w:r>
      <w:r>
        <w:t xml:space="preserve"> </w:t>
      </w:r>
      <w:r>
        <w:rPr>
          <w:rFonts w:hint="eastAsia"/>
        </w:rPr>
        <w:t>注「輒當為禦」：案：「輒」當作「輔」，謂正文「以輔大國」之「輔」也。下云「以禦於趙」，顯然可知。正文並無「輒」字。各本皆誤。</w:t>
      </w:r>
    </w:p>
  </w:footnote>
  <w:footnote w:id="4414">
    <w:p w14:paraId="76CED251" w14:textId="77777777" w:rsidR="008F46A3" w:rsidRDefault="008F46A3">
      <w:pPr>
        <w:pStyle w:val="a7"/>
        <w:ind w:firstLine="420"/>
      </w:pPr>
      <w:r w:rsidRPr="00C32D98">
        <w:rPr>
          <w:rStyle w:val="a9"/>
          <w:sz w:val="21"/>
        </w:rPr>
        <w:footnoteRef/>
      </w:r>
      <w:r>
        <w:t xml:space="preserve"> </w:t>
      </w:r>
      <w:r>
        <w:rPr>
          <w:rFonts w:hint="eastAsia"/>
        </w:rPr>
        <w:t>注「爾雅曰奸求也」：案：「奸」當作「干」。各本皆誤。</w:t>
      </w:r>
    </w:p>
  </w:footnote>
  <w:footnote w:id="4415">
    <w:p w14:paraId="77675ABE" w14:textId="77777777" w:rsidR="008F46A3" w:rsidRDefault="008F46A3">
      <w:pPr>
        <w:pStyle w:val="a7"/>
        <w:ind w:firstLine="420"/>
      </w:pPr>
      <w:r w:rsidRPr="00C32D98">
        <w:rPr>
          <w:rStyle w:val="a9"/>
          <w:sz w:val="21"/>
        </w:rPr>
        <w:footnoteRef/>
      </w:r>
      <w:r>
        <w:t xml:space="preserve"> </w:t>
      </w:r>
      <w:r>
        <w:rPr>
          <w:rFonts w:hint="eastAsia"/>
        </w:rPr>
        <w:t>注「善曰劉瓛周易注曰至極也謂極言之」：袁本、茶陵本無此十五字。案：二本最是。正文「至」，漢書作「志」，五臣作「至」，善未必與之同。尤增多此注以實之，殊誤。</w:t>
      </w:r>
    </w:p>
  </w:footnote>
  <w:footnote w:id="4416">
    <w:p w14:paraId="53112BD3" w14:textId="77777777" w:rsidR="008F46A3" w:rsidRDefault="008F46A3">
      <w:pPr>
        <w:pStyle w:val="a7"/>
        <w:ind w:firstLine="420"/>
      </w:pPr>
      <w:r w:rsidRPr="00C32D98">
        <w:rPr>
          <w:rStyle w:val="a9"/>
          <w:sz w:val="21"/>
        </w:rPr>
        <w:footnoteRef/>
      </w:r>
      <w:r>
        <w:t xml:space="preserve"> </w:t>
      </w:r>
      <w:r>
        <w:rPr>
          <w:rFonts w:hint="eastAsia"/>
        </w:rPr>
        <w:t>注「服虔曰袨服」：袁本、茶陵本無「服虔曰」。案：二本連上不分節，然則「袨服」以下乃應劭注也。尤分節而以「服虔曰」加之，非。</w:t>
      </w:r>
    </w:p>
  </w:footnote>
  <w:footnote w:id="4417">
    <w:p w14:paraId="54CB20C8" w14:textId="77777777" w:rsidR="008F46A3" w:rsidRDefault="008F46A3">
      <w:pPr>
        <w:pStyle w:val="a7"/>
        <w:ind w:firstLine="420"/>
      </w:pPr>
      <w:r w:rsidRPr="00C32D98">
        <w:rPr>
          <w:rStyle w:val="a9"/>
          <w:sz w:val="21"/>
        </w:rPr>
        <w:footnoteRef/>
      </w:r>
      <w:r>
        <w:t xml:space="preserve"> </w:t>
      </w:r>
      <w:r>
        <w:rPr>
          <w:rFonts w:hint="eastAsia"/>
        </w:rPr>
        <w:t>然則計議不得：袁本、茶陵本云「議」善作「謀」。案：此尤改之也。漢書作「議」。</w:t>
      </w:r>
    </w:p>
  </w:footnote>
  <w:footnote w:id="4418">
    <w:p w14:paraId="0FB57E6A" w14:textId="77777777" w:rsidR="008F46A3" w:rsidRDefault="008F46A3">
      <w:pPr>
        <w:pStyle w:val="a7"/>
        <w:ind w:firstLine="420"/>
      </w:pPr>
      <w:r w:rsidRPr="00C32D98">
        <w:rPr>
          <w:rStyle w:val="a9"/>
          <w:sz w:val="21"/>
        </w:rPr>
        <w:footnoteRef/>
      </w:r>
      <w:r>
        <w:t xml:space="preserve"> </w:t>
      </w:r>
      <w:r>
        <w:rPr>
          <w:rFonts w:hint="eastAsia"/>
        </w:rPr>
        <w:t>注「善曰方言云」：袁本「善曰」二字作「又」，茶陵本作「又曰」。案：此袁是也。</w:t>
      </w:r>
    </w:p>
  </w:footnote>
  <w:footnote w:id="4419">
    <w:p w14:paraId="40BF4F3F" w14:textId="77777777" w:rsidR="008F46A3" w:rsidRDefault="008F46A3">
      <w:pPr>
        <w:pStyle w:val="a7"/>
        <w:ind w:firstLine="420"/>
      </w:pPr>
      <w:r w:rsidRPr="00C32D98">
        <w:rPr>
          <w:rStyle w:val="a9"/>
          <w:sz w:val="21"/>
        </w:rPr>
        <w:footnoteRef/>
      </w:r>
      <w:r>
        <w:t xml:space="preserve"> </w:t>
      </w:r>
      <w:r>
        <w:rPr>
          <w:rFonts w:hint="eastAsia"/>
        </w:rPr>
        <w:t>注「晉書注以瑋為諱」：何校「書」改「灼」，陳同，是也。各本皆誤。</w:t>
      </w:r>
    </w:p>
  </w:footnote>
  <w:footnote w:id="4420">
    <w:p w14:paraId="064FFA35" w14:textId="77777777" w:rsidR="008F46A3" w:rsidRDefault="008F46A3">
      <w:pPr>
        <w:pStyle w:val="a7"/>
        <w:ind w:firstLine="420"/>
      </w:pPr>
      <w:r w:rsidRPr="00C32D98">
        <w:rPr>
          <w:rStyle w:val="a9"/>
          <w:sz w:val="21"/>
        </w:rPr>
        <w:footnoteRef/>
      </w:r>
      <w:r>
        <w:t xml:space="preserve"> </w:t>
      </w:r>
      <w:r>
        <w:rPr>
          <w:rFonts w:hint="eastAsia"/>
        </w:rPr>
        <w:t>注「言高祖涉所燒之棧道也」：袁本、茶陵本「涉」、「燒」二字互易，是也。</w:t>
      </w:r>
    </w:p>
  </w:footnote>
  <w:footnote w:id="4421">
    <w:p w14:paraId="453E8052" w14:textId="77777777" w:rsidR="008F46A3" w:rsidRDefault="008F46A3">
      <w:pPr>
        <w:pStyle w:val="a7"/>
        <w:ind w:firstLine="420"/>
      </w:pPr>
      <w:r w:rsidRPr="00C32D98">
        <w:rPr>
          <w:rStyle w:val="a9"/>
          <w:sz w:val="21"/>
        </w:rPr>
        <w:footnoteRef/>
      </w:r>
      <w:r>
        <w:t xml:space="preserve"> </w:t>
      </w:r>
      <w:r>
        <w:rPr>
          <w:rFonts w:hint="eastAsia"/>
        </w:rPr>
        <w:t>收弊人之倦：袁本、茶陵本「弊」作「敝」，云善作「蔽」。案：此尤改之也。漢書作「弊」。</w:t>
      </w:r>
    </w:p>
  </w:footnote>
  <w:footnote w:id="4422">
    <w:p w14:paraId="09CDA50E" w14:textId="77777777" w:rsidR="008F46A3" w:rsidRDefault="008F46A3">
      <w:pPr>
        <w:pStyle w:val="a7"/>
        <w:ind w:firstLine="420"/>
      </w:pPr>
      <w:r w:rsidRPr="00C32D98">
        <w:rPr>
          <w:rStyle w:val="a9"/>
          <w:sz w:val="21"/>
        </w:rPr>
        <w:footnoteRef/>
      </w:r>
      <w:r>
        <w:t xml:space="preserve"> </w:t>
      </w:r>
      <w:r>
        <w:rPr>
          <w:rFonts w:hint="eastAsia"/>
        </w:rPr>
        <w:t>獄中上書自明：袁本、茶陵本「獄中」作「於獄」。案：此疑善、五臣之異，二本不著校語，無以考也。</w:t>
      </w:r>
    </w:p>
  </w:footnote>
  <w:footnote w:id="4423">
    <w:p w14:paraId="3141C6B4" w14:textId="77777777" w:rsidR="008F46A3" w:rsidRDefault="008F46A3">
      <w:pPr>
        <w:pStyle w:val="a7"/>
        <w:ind w:firstLine="420"/>
      </w:pPr>
      <w:r w:rsidRPr="00C32D98">
        <w:rPr>
          <w:rStyle w:val="a9"/>
          <w:sz w:val="21"/>
        </w:rPr>
        <w:footnoteRef/>
      </w:r>
      <w:r>
        <w:t xml:space="preserve"> </w:t>
      </w:r>
      <w:r>
        <w:rPr>
          <w:rFonts w:hint="eastAsia"/>
        </w:rPr>
        <w:t>注「後聞軻死」：袁本、茶陵本「死」下有「事」字。</w:t>
      </w:r>
    </w:p>
  </w:footnote>
  <w:footnote w:id="4424">
    <w:p w14:paraId="4370BF35" w14:textId="77777777" w:rsidR="008F46A3" w:rsidRDefault="008F46A3">
      <w:pPr>
        <w:pStyle w:val="a7"/>
        <w:ind w:firstLine="420"/>
      </w:pPr>
      <w:r w:rsidRPr="00C32D98">
        <w:rPr>
          <w:rStyle w:val="a9"/>
          <w:sz w:val="21"/>
        </w:rPr>
        <w:footnoteRef/>
      </w:r>
      <w:r>
        <w:t xml:space="preserve"> </w:t>
      </w:r>
      <w:r>
        <w:rPr>
          <w:rFonts w:hint="eastAsia"/>
        </w:rPr>
        <w:t>注「干歷也」：袁本「歷」下有「之」字，是也。漢書顏注引有，史記集解引亦有。茶陵本并入五臣無，非。</w:t>
      </w:r>
    </w:p>
  </w:footnote>
  <w:footnote w:id="4425">
    <w:p w14:paraId="57642999" w14:textId="77777777" w:rsidR="008F46A3" w:rsidRDefault="008F46A3">
      <w:pPr>
        <w:pStyle w:val="a7"/>
        <w:ind w:firstLine="420"/>
      </w:pPr>
      <w:r w:rsidRPr="00C32D98">
        <w:rPr>
          <w:rStyle w:val="a9"/>
          <w:sz w:val="21"/>
        </w:rPr>
        <w:footnoteRef/>
      </w:r>
      <w:r>
        <w:t xml:space="preserve"> </w:t>
      </w:r>
      <w:r>
        <w:rPr>
          <w:rFonts w:hint="eastAsia"/>
        </w:rPr>
        <w:t>而燕秦不寤也：袁本、茶陵本「寤」作「悟」。案：史記作「悟」，漢書作「寤」。此尤改之也。後「是以聖王覺悟」未改。史記、漢書皆作「寤」，「寤」即「悟」字。善蓋本作「寤」也。</w:t>
      </w:r>
    </w:p>
  </w:footnote>
  <w:footnote w:id="4426">
    <w:p w14:paraId="389CA827" w14:textId="77777777" w:rsidR="008F46A3" w:rsidRDefault="008F46A3">
      <w:pPr>
        <w:pStyle w:val="a7"/>
        <w:ind w:firstLine="420"/>
      </w:pPr>
      <w:r w:rsidRPr="00C32D98">
        <w:rPr>
          <w:rStyle w:val="a9"/>
          <w:sz w:val="21"/>
        </w:rPr>
        <w:footnoteRef/>
      </w:r>
      <w:r>
        <w:t xml:space="preserve"> </w:t>
      </w:r>
      <w:r>
        <w:rPr>
          <w:rFonts w:hint="eastAsia"/>
        </w:rPr>
        <w:t>注「初不相識相知」：案：「不」字當在「識」字下。各本皆誤。顏注云「初相識」，即本此。節去「不相知」耳，可借為證。</w:t>
      </w:r>
    </w:p>
  </w:footnote>
  <w:footnote w:id="4427">
    <w:p w14:paraId="6CEBA446" w14:textId="77777777" w:rsidR="008F46A3" w:rsidRDefault="008F46A3">
      <w:pPr>
        <w:pStyle w:val="a7"/>
        <w:ind w:firstLine="420"/>
      </w:pPr>
      <w:r w:rsidRPr="00C32D98">
        <w:rPr>
          <w:rStyle w:val="a9"/>
          <w:sz w:val="21"/>
        </w:rPr>
        <w:footnoteRef/>
      </w:r>
      <w:r>
        <w:t xml:space="preserve"> </w:t>
      </w:r>
      <w:r>
        <w:rPr>
          <w:rFonts w:hint="eastAsia"/>
        </w:rPr>
        <w:t>注「報將軍之仇首何如」：案：「首」字不當有。袁、茶陵二本此節注皆并入五臣，非，仍無此字，疑尤欲補「者」字而誤之。</w:t>
      </w:r>
    </w:p>
  </w:footnote>
  <w:footnote w:id="4428">
    <w:p w14:paraId="270A15E8" w14:textId="77777777" w:rsidR="008F46A3" w:rsidRDefault="008F46A3">
      <w:pPr>
        <w:pStyle w:val="a7"/>
        <w:ind w:firstLine="420"/>
      </w:pPr>
      <w:r w:rsidRPr="00C32D98">
        <w:rPr>
          <w:rStyle w:val="a9"/>
          <w:sz w:val="21"/>
        </w:rPr>
        <w:footnoteRef/>
      </w:r>
      <w:r>
        <w:t xml:space="preserve"> </w:t>
      </w:r>
      <w:r>
        <w:rPr>
          <w:rFonts w:hint="eastAsia"/>
        </w:rPr>
        <w:t>注「殆欲誅之」：何校「殆」改「君」，陳同，是也。各本皆誤。漢書顏注、史記集解引皆作「君」。</w:t>
      </w:r>
    </w:p>
  </w:footnote>
  <w:footnote w:id="4429">
    <w:p w14:paraId="48F71E27" w14:textId="77777777" w:rsidR="008F46A3" w:rsidRDefault="008F46A3">
      <w:pPr>
        <w:pStyle w:val="a7"/>
        <w:ind w:firstLine="420"/>
      </w:pPr>
      <w:r w:rsidRPr="00C32D98">
        <w:rPr>
          <w:rStyle w:val="a9"/>
          <w:sz w:val="21"/>
        </w:rPr>
        <w:footnoteRef/>
      </w:r>
      <w:r>
        <w:t xml:space="preserve"> </w:t>
      </w:r>
      <w:r>
        <w:rPr>
          <w:rFonts w:hint="eastAsia"/>
        </w:rPr>
        <w:t>誠有以相知也：袁本、茶陵本云「誠」，善作「成」。案：此尤改之也。史記、漢書皆作「誠」。</w:t>
      </w:r>
    </w:p>
  </w:footnote>
  <w:footnote w:id="4430">
    <w:p w14:paraId="4B4C92D6" w14:textId="77777777" w:rsidR="008F46A3" w:rsidRDefault="008F46A3">
      <w:pPr>
        <w:pStyle w:val="a7"/>
        <w:ind w:firstLine="420"/>
      </w:pPr>
      <w:r w:rsidRPr="00C32D98">
        <w:rPr>
          <w:rStyle w:val="a9"/>
          <w:sz w:val="21"/>
        </w:rPr>
        <w:footnoteRef/>
      </w:r>
      <w:r>
        <w:t xml:space="preserve"> </w:t>
      </w:r>
      <w:r>
        <w:rPr>
          <w:rFonts w:hint="eastAsia"/>
        </w:rPr>
        <w:t>注「謂讒短也」：袁本、茶陵本無「短也」二字。</w:t>
      </w:r>
    </w:p>
  </w:footnote>
  <w:footnote w:id="4431">
    <w:p w14:paraId="53A9FF52" w14:textId="77777777" w:rsidR="008F46A3" w:rsidRDefault="008F46A3">
      <w:pPr>
        <w:pStyle w:val="a7"/>
        <w:ind w:firstLine="420"/>
      </w:pPr>
      <w:r w:rsidRPr="00C32D98">
        <w:rPr>
          <w:rStyle w:val="a9"/>
          <w:sz w:val="21"/>
        </w:rPr>
        <w:footnoteRef/>
      </w:r>
      <w:r>
        <w:t xml:space="preserve"> </w:t>
      </w:r>
      <w:r>
        <w:rPr>
          <w:rFonts w:hint="eastAsia"/>
        </w:rPr>
        <w:t>注「敬重蘇秦」：袁本、茶陵本無此四字。</w:t>
      </w:r>
    </w:p>
  </w:footnote>
  <w:footnote w:id="4432">
    <w:p w14:paraId="3BB4D5FD" w14:textId="77777777" w:rsidR="008F46A3" w:rsidRDefault="008F46A3">
      <w:pPr>
        <w:pStyle w:val="a7"/>
        <w:ind w:firstLine="420"/>
      </w:pPr>
      <w:r w:rsidRPr="00C32D98">
        <w:rPr>
          <w:rStyle w:val="a9"/>
          <w:sz w:val="21"/>
        </w:rPr>
        <w:footnoteRef/>
      </w:r>
      <w:r>
        <w:t xml:space="preserve"> </w:t>
      </w:r>
      <w:r>
        <w:rPr>
          <w:rFonts w:hint="eastAsia"/>
        </w:rPr>
        <w:t>注「周之末人也」：何校「末」下添「世」字，陳同，是也。各本皆脫。漢書顏注引服虔、史記集解引列士傳正有，可借為證。</w:t>
      </w:r>
    </w:p>
  </w:footnote>
  <w:footnote w:id="4433">
    <w:p w14:paraId="238225A6" w14:textId="77777777" w:rsidR="008F46A3" w:rsidRDefault="008F46A3">
      <w:pPr>
        <w:pStyle w:val="a7"/>
        <w:ind w:firstLine="420"/>
      </w:pPr>
      <w:r w:rsidRPr="00C32D98">
        <w:rPr>
          <w:rStyle w:val="a9"/>
          <w:sz w:val="21"/>
        </w:rPr>
        <w:footnoteRef/>
      </w:r>
      <w:r>
        <w:t xml:space="preserve"> </w:t>
      </w:r>
      <w:r>
        <w:rPr>
          <w:rFonts w:hint="eastAsia"/>
        </w:rPr>
        <w:t>注「見列士傳」：袁本「見」上有「其姓名」三字，是也。茶陵本亦脫。</w:t>
      </w:r>
    </w:p>
  </w:footnote>
  <w:footnote w:id="4434">
    <w:p w14:paraId="52EB29DE" w14:textId="77777777" w:rsidR="008F46A3" w:rsidRDefault="008F46A3">
      <w:pPr>
        <w:pStyle w:val="a7"/>
        <w:ind w:firstLine="420"/>
      </w:pPr>
      <w:r w:rsidRPr="00C32D98">
        <w:rPr>
          <w:rStyle w:val="a9"/>
          <w:sz w:val="21"/>
        </w:rPr>
        <w:footnoteRef/>
      </w:r>
      <w:r>
        <w:t xml:space="preserve"> </w:t>
      </w:r>
      <w:r>
        <w:rPr>
          <w:rFonts w:hint="eastAsia"/>
        </w:rPr>
        <w:t>注「新語曰」：袁本、茶陵本上有「善曰」二字，是也。下「說苑鄒子說梁王曰」上，「國語泠州鳩曰」上，同。</w:t>
      </w:r>
    </w:p>
  </w:footnote>
  <w:footnote w:id="4435">
    <w:p w14:paraId="22B21E50" w14:textId="77777777" w:rsidR="008F46A3" w:rsidRDefault="008F46A3">
      <w:pPr>
        <w:pStyle w:val="a7"/>
        <w:ind w:firstLine="420"/>
      </w:pPr>
      <w:r w:rsidRPr="00C32D98">
        <w:rPr>
          <w:rStyle w:val="a9"/>
          <w:sz w:val="21"/>
        </w:rPr>
        <w:footnoteRef/>
      </w:r>
      <w:r>
        <w:t xml:space="preserve"> </w:t>
      </w:r>
      <w:r>
        <w:rPr>
          <w:rFonts w:hint="eastAsia"/>
        </w:rPr>
        <w:t>注「無紹介通之」：袁本、茶陵本無此五字。</w:t>
      </w:r>
    </w:p>
  </w:footnote>
  <w:footnote w:id="4436">
    <w:p w14:paraId="2641B5C9" w14:textId="77777777" w:rsidR="008F46A3" w:rsidRDefault="008F46A3">
      <w:pPr>
        <w:pStyle w:val="a7"/>
        <w:ind w:firstLine="420"/>
      </w:pPr>
      <w:r w:rsidRPr="00C32D98">
        <w:rPr>
          <w:rStyle w:val="a9"/>
          <w:sz w:val="21"/>
        </w:rPr>
        <w:footnoteRef/>
      </w:r>
      <w:r>
        <w:t xml:space="preserve"> </w:t>
      </w:r>
      <w:r>
        <w:rPr>
          <w:rFonts w:hint="eastAsia"/>
        </w:rPr>
        <w:t>注「鄒子說苑」：袁本、茶陵本無此四字。案：無者是也。不云說苑，以承上條故耳。</w:t>
      </w:r>
    </w:p>
  </w:footnote>
  <w:footnote w:id="4437">
    <w:p w14:paraId="41E7A7E0" w14:textId="77777777" w:rsidR="008F46A3" w:rsidRDefault="008F46A3">
      <w:pPr>
        <w:pStyle w:val="a7"/>
        <w:ind w:firstLine="420"/>
      </w:pPr>
      <w:r w:rsidRPr="00C32D98">
        <w:rPr>
          <w:rStyle w:val="a9"/>
          <w:sz w:val="21"/>
        </w:rPr>
        <w:footnoteRef/>
      </w:r>
      <w:r>
        <w:t xml:space="preserve"> </w:t>
      </w:r>
      <w:r>
        <w:rPr>
          <w:rFonts w:hint="eastAsia"/>
        </w:rPr>
        <w:t>注「文子曰」：何校「子」改「穎」，陳同，是也。各本皆誤。案：漢書顏注、史記索隱俱引之。袁、茶陵二本移「善曰」在此上，非。尤校改正之矣。</w:t>
      </w:r>
    </w:p>
  </w:footnote>
  <w:footnote w:id="4438">
    <w:p w14:paraId="6F201DA1" w14:textId="77777777" w:rsidR="008F46A3" w:rsidRDefault="008F46A3">
      <w:pPr>
        <w:pStyle w:val="a7"/>
        <w:ind w:firstLine="420"/>
      </w:pPr>
      <w:r w:rsidRPr="00C32D98">
        <w:rPr>
          <w:rStyle w:val="a9"/>
          <w:sz w:val="21"/>
        </w:rPr>
        <w:footnoteRef/>
      </w:r>
      <w:r>
        <w:t xml:space="preserve"> </w:t>
      </w:r>
      <w:r>
        <w:rPr>
          <w:rFonts w:hint="eastAsia"/>
        </w:rPr>
        <w:t>注「積毀銷骨謂積讒」：茶陵本「骨謂積讒」四字作「國亦云銷骨」五字，袁本作「國亦云銷骨也」六字。案：此各本皆有誤，說在下。</w:t>
      </w:r>
    </w:p>
  </w:footnote>
  <w:footnote w:id="4439">
    <w:p w14:paraId="3E1DA0D9" w14:textId="77777777" w:rsidR="008F46A3" w:rsidRDefault="008F46A3">
      <w:pPr>
        <w:pStyle w:val="a7"/>
        <w:ind w:firstLine="420"/>
      </w:pPr>
      <w:r w:rsidRPr="00C32D98">
        <w:rPr>
          <w:rStyle w:val="a9"/>
          <w:sz w:val="21"/>
        </w:rPr>
        <w:footnoteRef/>
      </w:r>
      <w:r>
        <w:t xml:space="preserve"> </w:t>
      </w:r>
      <w:r>
        <w:rPr>
          <w:rFonts w:hint="eastAsia"/>
        </w:rPr>
        <w:t>注「善曰毀之言骨肉之親為之銷滅」：茶陵本「善曰」二字作「又曰讒」三字，袁本作「故聽讒」三字。「滅」下二本有「國亦然也」四字。案：此各本皆有誤。考史記、漢書絕無作「國」者，恐其並非善注。蓋本「積毀銷骨」句別為一節，而於下注「善曰讒毀之言骨肉之親為之銷滅」，合并六臣，多所增竄。尤之刪改，亦未為是。</w:t>
      </w:r>
    </w:p>
  </w:footnote>
  <w:footnote w:id="4440">
    <w:p w14:paraId="11B08C50" w14:textId="77777777" w:rsidR="008F46A3" w:rsidRDefault="008F46A3">
      <w:pPr>
        <w:pStyle w:val="a7"/>
        <w:ind w:firstLine="420"/>
      </w:pPr>
      <w:r w:rsidRPr="00C32D98">
        <w:rPr>
          <w:rStyle w:val="a9"/>
          <w:sz w:val="21"/>
        </w:rPr>
        <w:footnoteRef/>
      </w:r>
      <w:r>
        <w:t xml:space="preserve"> </w:t>
      </w:r>
      <w:r>
        <w:rPr>
          <w:rFonts w:hint="eastAsia"/>
        </w:rPr>
        <w:t>注「子宣王辟強立」：茶陵本「強」作「彊」，袁本與此同。何校改「彊」，陳同，是也。</w:t>
      </w:r>
    </w:p>
  </w:footnote>
  <w:footnote w:id="4441">
    <w:p w14:paraId="3D03869F" w14:textId="77777777" w:rsidR="008F46A3" w:rsidRDefault="008F46A3">
      <w:pPr>
        <w:pStyle w:val="a7"/>
        <w:ind w:firstLine="420"/>
      </w:pPr>
      <w:r w:rsidRPr="00C32D98">
        <w:rPr>
          <w:rStyle w:val="a9"/>
          <w:sz w:val="21"/>
        </w:rPr>
        <w:footnoteRef/>
      </w:r>
      <w:r>
        <w:t xml:space="preserve"> </w:t>
      </w:r>
      <w:r>
        <w:rPr>
          <w:rFonts w:hint="eastAsia"/>
        </w:rPr>
        <w:t>注「子臧越人也」：案：「人」下當有「蒙字」二字，史記索隱引有，張晏據史記為說也，不知者乃刪之。各本皆誤。正文自云「越人子臧」，決不當以「子臧越人也」作注，甚明。</w:t>
      </w:r>
    </w:p>
  </w:footnote>
  <w:footnote w:id="4442">
    <w:p w14:paraId="4B504605" w14:textId="77777777" w:rsidR="008F46A3" w:rsidRDefault="008F46A3">
      <w:pPr>
        <w:pStyle w:val="a7"/>
        <w:ind w:firstLine="420"/>
      </w:pPr>
      <w:r w:rsidRPr="00C32D98">
        <w:rPr>
          <w:rStyle w:val="a9"/>
          <w:sz w:val="21"/>
        </w:rPr>
        <w:footnoteRef/>
      </w:r>
      <w:r>
        <w:t xml:space="preserve"> </w:t>
      </w:r>
      <w:r>
        <w:rPr>
          <w:rFonts w:hint="eastAsia"/>
        </w:rPr>
        <w:t>注「言無私也」：袁本、茶陵本無「言」字，是也。下「言無偏也」，同。</w:t>
      </w:r>
    </w:p>
  </w:footnote>
  <w:footnote w:id="4443">
    <w:p w14:paraId="619B19DC" w14:textId="77777777" w:rsidR="008F46A3" w:rsidRDefault="008F46A3">
      <w:pPr>
        <w:pStyle w:val="a7"/>
        <w:ind w:firstLine="420"/>
      </w:pPr>
      <w:r w:rsidRPr="00C32D98">
        <w:rPr>
          <w:rStyle w:val="a9"/>
          <w:sz w:val="21"/>
        </w:rPr>
        <w:footnoteRef/>
      </w:r>
      <w:r>
        <w:t xml:space="preserve"> </w:t>
      </w:r>
      <w:r>
        <w:rPr>
          <w:rFonts w:hint="eastAsia"/>
        </w:rPr>
        <w:t>由余子臧是矣：袁本、茶陵本「矣」作「也」，說見下。</w:t>
      </w:r>
    </w:p>
  </w:footnote>
  <w:footnote w:id="4444">
    <w:p w14:paraId="163C0A48" w14:textId="77777777" w:rsidR="008F46A3" w:rsidRDefault="008F46A3">
      <w:pPr>
        <w:pStyle w:val="a7"/>
        <w:ind w:firstLine="420"/>
      </w:pPr>
      <w:r w:rsidRPr="00C32D98">
        <w:rPr>
          <w:rStyle w:val="a9"/>
          <w:sz w:val="21"/>
        </w:rPr>
        <w:footnoteRef/>
      </w:r>
      <w:r>
        <w:t xml:space="preserve"> </w:t>
      </w:r>
      <w:r>
        <w:rPr>
          <w:rFonts w:hint="eastAsia"/>
        </w:rPr>
        <w:t>朱象管蔡是矣：茶陵本云五臣作「矣」。袁本云善作「也」。案：史記、漢書皆作「矣」。此尤改之也。</w:t>
      </w:r>
    </w:p>
  </w:footnote>
  <w:footnote w:id="4445">
    <w:p w14:paraId="18631B37" w14:textId="77777777" w:rsidR="008F46A3" w:rsidRDefault="008F46A3">
      <w:pPr>
        <w:pStyle w:val="a7"/>
        <w:ind w:firstLine="420"/>
      </w:pPr>
      <w:r w:rsidRPr="00C32D98">
        <w:rPr>
          <w:rStyle w:val="a9"/>
          <w:sz w:val="21"/>
        </w:rPr>
        <w:footnoteRef/>
      </w:r>
      <w:r>
        <w:t xml:space="preserve"> </w:t>
      </w:r>
      <w:r>
        <w:rPr>
          <w:rFonts w:hint="eastAsia"/>
        </w:rPr>
        <w:t>注「舜弟象傲帝」：袁本、茶陵本無「帝」字，是也。</w:t>
      </w:r>
    </w:p>
  </w:footnote>
  <w:footnote w:id="4446">
    <w:p w14:paraId="2D17C328" w14:textId="77777777" w:rsidR="008F46A3" w:rsidRDefault="008F46A3">
      <w:pPr>
        <w:pStyle w:val="a7"/>
        <w:ind w:firstLine="420"/>
      </w:pPr>
      <w:r w:rsidRPr="00C32D98">
        <w:rPr>
          <w:rStyle w:val="a9"/>
          <w:sz w:val="21"/>
        </w:rPr>
        <w:footnoteRef/>
      </w:r>
      <w:r>
        <w:t xml:space="preserve"> </w:t>
      </w:r>
      <w:r>
        <w:rPr>
          <w:rFonts w:hint="eastAsia"/>
        </w:rPr>
        <w:t>注「乃致管叔于商」：茶陵本「致」下有「辟」字，是也。袁本有「辟」無「致」，亦非。</w:t>
      </w:r>
    </w:p>
  </w:footnote>
  <w:footnote w:id="4447">
    <w:p w14:paraId="03A69586" w14:textId="77777777" w:rsidR="008F46A3" w:rsidRDefault="008F46A3">
      <w:pPr>
        <w:pStyle w:val="a7"/>
        <w:ind w:firstLine="420"/>
      </w:pPr>
      <w:r w:rsidRPr="00C32D98">
        <w:rPr>
          <w:rStyle w:val="a9"/>
          <w:sz w:val="21"/>
        </w:rPr>
        <w:footnoteRef/>
      </w:r>
      <w:r>
        <w:t xml:space="preserve"> </w:t>
      </w:r>
      <w:r>
        <w:rPr>
          <w:rFonts w:hint="eastAsia"/>
        </w:rPr>
        <w:t>注「民到于今受其賜」：袁本、茶陵本無此七字，有「此之謂也」四字。案：亦衍。</w:t>
      </w:r>
    </w:p>
  </w:footnote>
  <w:footnote w:id="4448">
    <w:p w14:paraId="28C2EDCD" w14:textId="77777777" w:rsidR="008F46A3" w:rsidRDefault="008F46A3">
      <w:pPr>
        <w:pStyle w:val="a7"/>
        <w:ind w:firstLine="420"/>
      </w:pPr>
      <w:r w:rsidRPr="00C32D98">
        <w:rPr>
          <w:rStyle w:val="a9"/>
          <w:sz w:val="21"/>
        </w:rPr>
        <w:footnoteRef/>
      </w:r>
      <w:r>
        <w:t xml:space="preserve"> </w:t>
      </w:r>
      <w:r>
        <w:rPr>
          <w:rFonts w:hint="eastAsia"/>
        </w:rPr>
        <w:t>注「子終出使者」：袁本「出」作「辭」，茶陵本與此同。案：「出」、「辭」當兩有。今列女傳云「出謝」可證。</w:t>
      </w:r>
    </w:p>
  </w:footnote>
  <w:footnote w:id="4449">
    <w:p w14:paraId="5929AD2F" w14:textId="77777777" w:rsidR="008F46A3" w:rsidRDefault="008F46A3">
      <w:pPr>
        <w:pStyle w:val="a7"/>
        <w:ind w:firstLine="420"/>
      </w:pPr>
      <w:r w:rsidRPr="00C32D98">
        <w:rPr>
          <w:rStyle w:val="a9"/>
          <w:sz w:val="21"/>
        </w:rPr>
        <w:footnoteRef/>
      </w:r>
      <w:r>
        <w:t xml:space="preserve"> </w:t>
      </w:r>
      <w:r>
        <w:rPr>
          <w:rFonts w:hint="eastAsia"/>
        </w:rPr>
        <w:t>注「善曰言士有功可報者思必報」：袁本、茶陵本無此十二字。案：此亦尤增多之誤也。</w:t>
      </w:r>
    </w:p>
  </w:footnote>
  <w:footnote w:id="4450">
    <w:p w14:paraId="2EE5CA81" w14:textId="77777777" w:rsidR="008F46A3" w:rsidRDefault="008F46A3">
      <w:pPr>
        <w:pStyle w:val="a7"/>
        <w:ind w:firstLine="420"/>
      </w:pPr>
      <w:r w:rsidRPr="00C32D98">
        <w:rPr>
          <w:rStyle w:val="a9"/>
          <w:sz w:val="21"/>
        </w:rPr>
        <w:footnoteRef/>
      </w:r>
      <w:r>
        <w:t xml:space="preserve"> </w:t>
      </w:r>
      <w:r>
        <w:rPr>
          <w:rFonts w:hint="eastAsia"/>
        </w:rPr>
        <w:t>注「公孫鞅事孝王」：陳云「王」，「公」誤，是也。各本皆誤。</w:t>
      </w:r>
    </w:p>
  </w:footnote>
  <w:footnote w:id="4451">
    <w:p w14:paraId="409675F4" w14:textId="77777777" w:rsidR="008F46A3" w:rsidRDefault="008F46A3">
      <w:pPr>
        <w:pStyle w:val="a7"/>
        <w:ind w:firstLine="420"/>
      </w:pPr>
      <w:r w:rsidRPr="00C32D98">
        <w:rPr>
          <w:rStyle w:val="a9"/>
          <w:sz w:val="21"/>
        </w:rPr>
        <w:footnoteRef/>
      </w:r>
      <w:r>
        <w:t xml:space="preserve"> </w:t>
      </w:r>
      <w:r>
        <w:rPr>
          <w:rFonts w:hint="eastAsia"/>
        </w:rPr>
        <w:t>注「上至高祖」：何校「高」改「曾」，是也。各本皆誤。案：漢書顏注引作「曾」，可證。</w:t>
      </w:r>
    </w:p>
  </w:footnote>
  <w:footnote w:id="4452">
    <w:p w14:paraId="6737E93B" w14:textId="77777777" w:rsidR="008F46A3" w:rsidRDefault="008F46A3">
      <w:pPr>
        <w:pStyle w:val="a7"/>
        <w:ind w:firstLine="420"/>
      </w:pPr>
      <w:r w:rsidRPr="00C32D98">
        <w:rPr>
          <w:rStyle w:val="a9"/>
          <w:sz w:val="21"/>
        </w:rPr>
        <w:footnoteRef/>
      </w:r>
      <w:r>
        <w:t xml:space="preserve"> </w:t>
      </w:r>
      <w:r>
        <w:rPr>
          <w:rFonts w:hint="eastAsia"/>
        </w:rPr>
        <w:t>注「善曰伊尹管仲」：袁本、茶陵本無此六字。案：此亦尤增多之誤也。以下同。</w:t>
      </w:r>
    </w:p>
  </w:footnote>
  <w:footnote w:id="4453">
    <w:p w14:paraId="66FB633C" w14:textId="77777777" w:rsidR="008F46A3" w:rsidRDefault="008F46A3">
      <w:pPr>
        <w:pStyle w:val="a7"/>
        <w:ind w:firstLine="420"/>
      </w:pPr>
      <w:r w:rsidRPr="00C32D98">
        <w:rPr>
          <w:rStyle w:val="a9"/>
          <w:sz w:val="21"/>
        </w:rPr>
        <w:footnoteRef/>
      </w:r>
      <w:r>
        <w:t xml:space="preserve"> </w:t>
      </w:r>
      <w:r>
        <w:rPr>
          <w:rFonts w:hint="eastAsia"/>
        </w:rPr>
        <w:t>輔人主之治：袁本、茶陵本云「治」，善作「政」。案：史記作「治」。此尤改之也。漢書此處多異，難以相證，今不更論。</w:t>
      </w:r>
    </w:p>
  </w:footnote>
  <w:footnote w:id="4454">
    <w:p w14:paraId="551AD6BA" w14:textId="77777777" w:rsidR="008F46A3" w:rsidRDefault="008F46A3">
      <w:pPr>
        <w:pStyle w:val="a7"/>
        <w:ind w:firstLine="420"/>
      </w:pPr>
      <w:r w:rsidRPr="00C32D98">
        <w:rPr>
          <w:rStyle w:val="a9"/>
          <w:sz w:val="21"/>
        </w:rPr>
        <w:footnoteRef/>
      </w:r>
      <w:r>
        <w:t xml:space="preserve"> </w:t>
      </w:r>
      <w:r>
        <w:rPr>
          <w:rFonts w:hint="eastAsia"/>
        </w:rPr>
        <w:t>不得為枯木朽株之資也：袁本、茶陵本云善無「也」字。案：史記、漢書皆有。此尤添之也。</w:t>
      </w:r>
    </w:p>
  </w:footnote>
  <w:footnote w:id="4455">
    <w:p w14:paraId="01AC86EC" w14:textId="77777777" w:rsidR="008F46A3" w:rsidRDefault="008F46A3">
      <w:pPr>
        <w:pStyle w:val="a7"/>
        <w:ind w:firstLine="420"/>
      </w:pPr>
      <w:r w:rsidRPr="00C32D98">
        <w:rPr>
          <w:rStyle w:val="a9"/>
          <w:sz w:val="21"/>
        </w:rPr>
        <w:footnoteRef/>
      </w:r>
      <w:r>
        <w:t xml:space="preserve"> </w:t>
      </w:r>
      <w:r>
        <w:rPr>
          <w:rFonts w:hint="eastAsia"/>
        </w:rPr>
        <w:t>注「有深謀善計而即行之」：袁本、茶陵本無此九字。</w:t>
      </w:r>
    </w:p>
  </w:footnote>
  <w:footnote w:id="4456">
    <w:p w14:paraId="52C0CE0C" w14:textId="77777777" w:rsidR="008F46A3" w:rsidRDefault="008F46A3">
      <w:pPr>
        <w:pStyle w:val="a7"/>
        <w:ind w:firstLine="420"/>
      </w:pPr>
      <w:r w:rsidRPr="00C32D98">
        <w:rPr>
          <w:rStyle w:val="a9"/>
          <w:sz w:val="21"/>
        </w:rPr>
        <w:footnoteRef/>
      </w:r>
      <w:r>
        <w:t xml:space="preserve"> </w:t>
      </w:r>
      <w:r>
        <w:rPr>
          <w:rFonts w:hint="eastAsia"/>
        </w:rPr>
        <w:t>注「制戰國策」：袁本、茶陵本無此四字。</w:t>
      </w:r>
    </w:p>
  </w:footnote>
  <w:footnote w:id="4457">
    <w:p w14:paraId="49AD72AF" w14:textId="77777777" w:rsidR="008F46A3" w:rsidRDefault="008F46A3">
      <w:pPr>
        <w:pStyle w:val="a7"/>
        <w:ind w:firstLine="420"/>
      </w:pPr>
      <w:r w:rsidRPr="00C32D98">
        <w:rPr>
          <w:rStyle w:val="a9"/>
          <w:sz w:val="21"/>
        </w:rPr>
        <w:footnoteRef/>
      </w:r>
      <w:r>
        <w:t xml:space="preserve"> </w:t>
      </w:r>
      <w:r>
        <w:rPr>
          <w:rFonts w:hint="eastAsia"/>
        </w:rPr>
        <w:t>以信荊軻之說：袁本云善無「以」字。茶陵本云五臣有「以」字。案：史記、漢書皆有。此尤添之也。</w:t>
      </w:r>
    </w:p>
  </w:footnote>
  <w:footnote w:id="4458">
    <w:p w14:paraId="1E1589A1" w14:textId="77777777" w:rsidR="008F46A3" w:rsidRDefault="008F46A3">
      <w:pPr>
        <w:pStyle w:val="a7"/>
        <w:ind w:firstLine="420"/>
      </w:pPr>
      <w:r w:rsidRPr="00C32D98">
        <w:rPr>
          <w:rStyle w:val="a9"/>
          <w:sz w:val="21"/>
        </w:rPr>
        <w:footnoteRef/>
      </w:r>
      <w:r>
        <w:t xml:space="preserve"> </w:t>
      </w:r>
      <w:r>
        <w:rPr>
          <w:rFonts w:hint="eastAsia"/>
        </w:rPr>
        <w:t>注「又獻燕督亢之地圖」下至「以擿秦王」：袁本此二十九字作「刺秦王已見上文」七字，是也。茶陵本所複出，與此不同，皆非。</w:t>
      </w:r>
    </w:p>
  </w:footnote>
  <w:footnote w:id="4459">
    <w:p w14:paraId="3B4DA81A" w14:textId="3D996188" w:rsidR="008F46A3" w:rsidRDefault="008F46A3">
      <w:pPr>
        <w:pStyle w:val="a7"/>
        <w:ind w:firstLine="420"/>
      </w:pPr>
      <w:r w:rsidRPr="00C32D98">
        <w:rPr>
          <w:rStyle w:val="a9"/>
          <w:sz w:val="21"/>
        </w:rPr>
        <w:footnoteRef/>
      </w:r>
      <w:r>
        <w:t xml:space="preserve"> </w:t>
      </w:r>
      <w:r>
        <w:rPr>
          <w:rFonts w:hint="eastAsia"/>
        </w:rPr>
        <w:t>注「六韜曰」下至「俱為師也」：袁本、茶陵本此五十四字作「文王遇呂</w:t>
      </w:r>
      <w:r w:rsidR="000742C0">
        <w:rPr>
          <w:rFonts w:hint="eastAsia"/>
        </w:rPr>
        <w:t>尙</w:t>
      </w:r>
      <w:r>
        <w:rPr>
          <w:rFonts w:hint="eastAsia"/>
        </w:rPr>
        <w:t>西伯遇太公俱為師也」十四字。案：各本皆有誤，當本是「善曰西伯遇太公立為師已見上文」。合并六家刪改既非，尤所增多更誤。</w:t>
      </w:r>
    </w:p>
  </w:footnote>
  <w:footnote w:id="4460">
    <w:p w14:paraId="2D36B348" w14:textId="77777777" w:rsidR="008F46A3" w:rsidRDefault="008F46A3">
      <w:pPr>
        <w:pStyle w:val="a7"/>
        <w:ind w:firstLine="420"/>
      </w:pPr>
      <w:r w:rsidRPr="00C32D98">
        <w:rPr>
          <w:rStyle w:val="a9"/>
          <w:sz w:val="21"/>
        </w:rPr>
        <w:footnoteRef/>
      </w:r>
      <w:r>
        <w:t xml:space="preserve"> </w:t>
      </w:r>
      <w:r>
        <w:rPr>
          <w:rFonts w:hint="eastAsia"/>
        </w:rPr>
        <w:t>沈諂諛之辭：袁本、茶陵本「沈」下有「於」字，校語云善無「沈於」。案：史記有「沈於」，漢書有「沈」無「於」。此尤添之也。善不當無，乃傳寫脫。</w:t>
      </w:r>
    </w:p>
  </w:footnote>
  <w:footnote w:id="4461">
    <w:p w14:paraId="26888FB9" w14:textId="77777777" w:rsidR="008F46A3" w:rsidRDefault="008F46A3">
      <w:pPr>
        <w:pStyle w:val="a7"/>
        <w:ind w:firstLine="420"/>
      </w:pPr>
      <w:r w:rsidRPr="00C32D98">
        <w:rPr>
          <w:rStyle w:val="a9"/>
          <w:sz w:val="21"/>
        </w:rPr>
        <w:footnoteRef/>
      </w:r>
      <w:r>
        <w:t xml:space="preserve"> </w:t>
      </w:r>
      <w:r>
        <w:rPr>
          <w:rFonts w:hint="eastAsia"/>
        </w:rPr>
        <w:t>注「說文曰墻」下至「臣之所居也」：袁本、茶陵本無此十九字。</w:t>
      </w:r>
    </w:p>
  </w:footnote>
  <w:footnote w:id="4462">
    <w:p w14:paraId="5FFE7962" w14:textId="77777777" w:rsidR="008F46A3" w:rsidRDefault="008F46A3">
      <w:pPr>
        <w:pStyle w:val="a7"/>
        <w:ind w:firstLine="420"/>
      </w:pPr>
      <w:r w:rsidRPr="00C32D98">
        <w:rPr>
          <w:rStyle w:val="a9"/>
          <w:sz w:val="21"/>
        </w:rPr>
        <w:footnoteRef/>
      </w:r>
      <w:r>
        <w:t xml:space="preserve"> </w:t>
      </w:r>
      <w:r>
        <w:rPr>
          <w:rFonts w:hint="eastAsia"/>
        </w:rPr>
        <w:t>注「漢書音義曰」：袁本、茶陵本無此五字。下「善曰不羈謂才行高」，在「皁食牛馬器以木作如槽」上，是也。</w:t>
      </w:r>
    </w:p>
  </w:footnote>
  <w:footnote w:id="4463">
    <w:p w14:paraId="408381E3" w14:textId="77777777" w:rsidR="008F46A3" w:rsidRDefault="008F46A3">
      <w:pPr>
        <w:pStyle w:val="a7"/>
        <w:ind w:firstLine="420"/>
      </w:pPr>
      <w:r w:rsidRPr="00C32D98">
        <w:rPr>
          <w:rStyle w:val="a9"/>
          <w:sz w:val="21"/>
        </w:rPr>
        <w:footnoteRef/>
      </w:r>
      <w:r>
        <w:t xml:space="preserve"> </w:t>
      </w:r>
      <w:r>
        <w:rPr>
          <w:rFonts w:hint="eastAsia"/>
        </w:rPr>
        <w:t>注「遠不可羈繫也」：袁本、茶陵本無此六字。</w:t>
      </w:r>
    </w:p>
  </w:footnote>
  <w:footnote w:id="4464">
    <w:p w14:paraId="101AC0C7" w14:textId="601701FC" w:rsidR="008F46A3" w:rsidRDefault="008F46A3">
      <w:pPr>
        <w:pStyle w:val="a7"/>
        <w:ind w:firstLine="420"/>
      </w:pPr>
      <w:r w:rsidRPr="00C32D98">
        <w:rPr>
          <w:rStyle w:val="a9"/>
          <w:sz w:val="21"/>
        </w:rPr>
        <w:footnoteRef/>
      </w:r>
      <w:r>
        <w:t xml:space="preserve"> </w:t>
      </w:r>
      <w:r>
        <w:rPr>
          <w:rFonts w:hint="eastAsia"/>
        </w:rPr>
        <w:t>注「孔安國</w:t>
      </w:r>
      <w:r w:rsidR="000742C0">
        <w:rPr>
          <w:rFonts w:hint="eastAsia"/>
        </w:rPr>
        <w:t>尙</w:t>
      </w:r>
      <w:r>
        <w:rPr>
          <w:rFonts w:hint="eastAsia"/>
        </w:rPr>
        <w:t>書傳曰」：袁本、茶陵本無「孔安國」三字，「傳」作「注」。</w:t>
      </w:r>
    </w:p>
  </w:footnote>
  <w:footnote w:id="4465">
    <w:p w14:paraId="6D624791" w14:textId="77777777" w:rsidR="008F46A3" w:rsidRDefault="008F46A3">
      <w:pPr>
        <w:pStyle w:val="a7"/>
        <w:ind w:firstLine="420"/>
      </w:pPr>
      <w:r w:rsidRPr="00C32D98">
        <w:rPr>
          <w:rStyle w:val="a9"/>
          <w:sz w:val="21"/>
        </w:rPr>
        <w:footnoteRef/>
      </w:r>
      <w:r>
        <w:t xml:space="preserve"> </w:t>
      </w:r>
      <w:r>
        <w:rPr>
          <w:rFonts w:hint="eastAsia"/>
        </w:rPr>
        <w:t>注「撰考讖」：袁本、茶陵本無此三字。</w:t>
      </w:r>
    </w:p>
  </w:footnote>
  <w:footnote w:id="4466">
    <w:p w14:paraId="6E606522" w14:textId="77777777" w:rsidR="008F46A3" w:rsidRDefault="008F46A3">
      <w:pPr>
        <w:pStyle w:val="a7"/>
        <w:ind w:firstLine="420"/>
      </w:pPr>
      <w:r w:rsidRPr="00C32D98">
        <w:rPr>
          <w:rStyle w:val="a9"/>
          <w:sz w:val="21"/>
        </w:rPr>
        <w:footnoteRef/>
      </w:r>
      <w:r>
        <w:t xml:space="preserve"> </w:t>
      </w:r>
      <w:r>
        <w:rPr>
          <w:rFonts w:hint="eastAsia"/>
        </w:rPr>
        <w:t>注「利傷行也」：袁本、茶陵本無此四字。</w:t>
      </w:r>
    </w:p>
  </w:footnote>
  <w:footnote w:id="4467">
    <w:p w14:paraId="0314B314" w14:textId="77777777" w:rsidR="008F46A3" w:rsidRDefault="008F46A3">
      <w:pPr>
        <w:pStyle w:val="a7"/>
        <w:ind w:firstLine="420"/>
      </w:pPr>
      <w:r w:rsidRPr="00C32D98">
        <w:rPr>
          <w:rStyle w:val="a9"/>
          <w:sz w:val="21"/>
        </w:rPr>
        <w:footnoteRef/>
      </w:r>
      <w:r>
        <w:t xml:space="preserve"> </w:t>
      </w:r>
      <w:r>
        <w:rPr>
          <w:rFonts w:hint="eastAsia"/>
        </w:rPr>
        <w:t>注「然古有此事未詳其本」：袁本、茶陵本無「然此事其本」五字。</w:t>
      </w:r>
    </w:p>
  </w:footnote>
  <w:footnote w:id="4468">
    <w:p w14:paraId="4C26C521" w14:textId="77777777" w:rsidR="008F46A3" w:rsidRDefault="008F46A3">
      <w:pPr>
        <w:pStyle w:val="a7"/>
        <w:ind w:firstLine="420"/>
      </w:pPr>
      <w:r w:rsidRPr="00C32D98">
        <w:rPr>
          <w:rStyle w:val="a9"/>
          <w:sz w:val="21"/>
        </w:rPr>
        <w:footnoteRef/>
      </w:r>
      <w:r>
        <w:t xml:space="preserve"> </w:t>
      </w:r>
      <w:r>
        <w:rPr>
          <w:rFonts w:hint="eastAsia"/>
        </w:rPr>
        <w:t>注「說苑曰」下至「不避狼虎」：袁本作「孟賁已見上文」。茶陵本複出，非。</w:t>
      </w:r>
    </w:p>
  </w:footnote>
  <w:footnote w:id="4469">
    <w:p w14:paraId="06656C0B" w14:textId="77777777" w:rsidR="008F46A3" w:rsidRDefault="008F46A3">
      <w:pPr>
        <w:pStyle w:val="a7"/>
        <w:ind w:firstLine="420"/>
      </w:pPr>
      <w:r w:rsidRPr="00C32D98">
        <w:rPr>
          <w:rStyle w:val="a9"/>
          <w:sz w:val="21"/>
        </w:rPr>
        <w:footnoteRef/>
      </w:r>
      <w:r>
        <w:t xml:space="preserve"> </w:t>
      </w:r>
      <w:r>
        <w:rPr>
          <w:rFonts w:hint="eastAsia"/>
        </w:rPr>
        <w:t>注「郊之日」：袁本、茶陵本無此三字。</w:t>
      </w:r>
    </w:p>
  </w:footnote>
  <w:footnote w:id="4470">
    <w:p w14:paraId="7BEE9F6F" w14:textId="77777777" w:rsidR="008F46A3" w:rsidRDefault="008F46A3">
      <w:pPr>
        <w:pStyle w:val="a7"/>
        <w:ind w:firstLine="420"/>
      </w:pPr>
      <w:r w:rsidRPr="00C32D98">
        <w:rPr>
          <w:rStyle w:val="a9"/>
          <w:sz w:val="21"/>
        </w:rPr>
        <w:footnoteRef/>
      </w:r>
      <w:r>
        <w:t xml:space="preserve"> </w:t>
      </w:r>
      <w:r>
        <w:rPr>
          <w:rFonts w:hint="eastAsia"/>
        </w:rPr>
        <w:t>注「吳王初怨望」：袁本「王」下有「之」字，是也。茶陵本亦脫。</w:t>
      </w:r>
    </w:p>
  </w:footnote>
  <w:footnote w:id="4471">
    <w:p w14:paraId="0C67636F" w14:textId="77777777" w:rsidR="008F46A3" w:rsidRDefault="008F46A3">
      <w:pPr>
        <w:pStyle w:val="a7"/>
        <w:ind w:firstLine="420"/>
      </w:pPr>
      <w:r w:rsidRPr="00C32D98">
        <w:rPr>
          <w:rStyle w:val="a9"/>
          <w:sz w:val="21"/>
        </w:rPr>
        <w:footnoteRef/>
      </w:r>
      <w:r>
        <w:t xml:space="preserve"> </w:t>
      </w:r>
      <w:r>
        <w:rPr>
          <w:rFonts w:hint="eastAsia"/>
        </w:rPr>
        <w:t>以直諫：茶陵本「以」下有「置」字，云五臣無。袁本云善有。案：漢書無。此尤刪之也。善不當有，但傳寫衍。</w:t>
      </w:r>
    </w:p>
  </w:footnote>
  <w:footnote w:id="4472">
    <w:p w14:paraId="755E4168" w14:textId="77777777" w:rsidR="008F46A3" w:rsidRDefault="008F46A3">
      <w:pPr>
        <w:pStyle w:val="a7"/>
        <w:ind w:firstLine="420"/>
      </w:pPr>
      <w:r w:rsidRPr="00C32D98">
        <w:rPr>
          <w:rStyle w:val="a9"/>
          <w:sz w:val="21"/>
        </w:rPr>
        <w:footnoteRef/>
      </w:r>
      <w:r>
        <w:t xml:space="preserve"> </w:t>
      </w:r>
      <w:r>
        <w:rPr>
          <w:rFonts w:hint="eastAsia"/>
        </w:rPr>
        <w:t>注「臣改計取福」：何校去「臣」字，陳同，是也。各本皆衍。案：漢書顏注引無。</w:t>
      </w:r>
    </w:p>
  </w:footnote>
  <w:footnote w:id="4473">
    <w:p w14:paraId="3C0039CD" w14:textId="77777777" w:rsidR="008F46A3" w:rsidRDefault="008F46A3">
      <w:pPr>
        <w:pStyle w:val="a7"/>
        <w:ind w:firstLine="420"/>
      </w:pPr>
      <w:r w:rsidRPr="00C32D98">
        <w:rPr>
          <w:rStyle w:val="a9"/>
          <w:sz w:val="21"/>
        </w:rPr>
        <w:footnoteRef/>
      </w:r>
      <w:r>
        <w:t xml:space="preserve"> </w:t>
      </w:r>
      <w:r>
        <w:rPr>
          <w:rFonts w:hint="eastAsia"/>
        </w:rPr>
        <w:t>注「論語曰天不可階而升也」：袁本作「論語猶天之不可階而升」。茶陵本作「國語曰升天之無階也。」案：此處袁脩改，似初同茶陵，無以考也。</w:t>
      </w:r>
    </w:p>
  </w:footnote>
  <w:footnote w:id="4474">
    <w:p w14:paraId="6FB65399" w14:textId="77777777" w:rsidR="008F46A3" w:rsidRDefault="008F46A3">
      <w:pPr>
        <w:pStyle w:val="a7"/>
        <w:ind w:firstLine="420"/>
      </w:pPr>
      <w:r w:rsidRPr="00C32D98">
        <w:rPr>
          <w:rStyle w:val="a9"/>
          <w:sz w:val="21"/>
        </w:rPr>
        <w:footnoteRef/>
      </w:r>
      <w:r>
        <w:t xml:space="preserve"> </w:t>
      </w:r>
      <w:r>
        <w:rPr>
          <w:rFonts w:hint="eastAsia"/>
        </w:rPr>
        <w:t>注「顏師古曰」：袁本、茶陵本「師古」作「監」，是也。</w:t>
      </w:r>
    </w:p>
  </w:footnote>
  <w:footnote w:id="4475">
    <w:p w14:paraId="40B20486" w14:textId="77777777" w:rsidR="008F46A3" w:rsidRDefault="008F46A3">
      <w:pPr>
        <w:pStyle w:val="a7"/>
        <w:ind w:firstLine="420"/>
      </w:pPr>
      <w:r w:rsidRPr="00C32D98">
        <w:rPr>
          <w:rStyle w:val="a9"/>
          <w:sz w:val="21"/>
        </w:rPr>
        <w:footnoteRef/>
      </w:r>
      <w:r>
        <w:t xml:space="preserve"> </w:t>
      </w:r>
      <w:r>
        <w:rPr>
          <w:rFonts w:hint="eastAsia"/>
        </w:rPr>
        <w:t>人性有畏其影：袁本、茶陵本「影」作「景」，下及注皆同。案：「景」是，「影」非。漢書作「景」。尤所見誤耳。</w:t>
      </w:r>
    </w:p>
  </w:footnote>
  <w:footnote w:id="4476">
    <w:p w14:paraId="086470E9" w14:textId="77777777" w:rsidR="008F46A3" w:rsidRDefault="008F46A3">
      <w:pPr>
        <w:pStyle w:val="a7"/>
        <w:ind w:firstLine="420"/>
      </w:pPr>
      <w:r w:rsidRPr="00C32D98">
        <w:rPr>
          <w:rStyle w:val="a9"/>
          <w:sz w:val="21"/>
        </w:rPr>
        <w:footnoteRef/>
      </w:r>
      <w:r>
        <w:t xml:space="preserve"> </w:t>
      </w:r>
      <w:r>
        <w:rPr>
          <w:rFonts w:hint="eastAsia"/>
        </w:rPr>
        <w:t>注「孫卿子以為涓蜀梁」：袁本、茶陵本無此八字。</w:t>
      </w:r>
    </w:p>
  </w:footnote>
  <w:footnote w:id="4477">
    <w:p w14:paraId="104C4129" w14:textId="1ECE9D7B" w:rsidR="008F46A3" w:rsidRDefault="008F46A3">
      <w:pPr>
        <w:pStyle w:val="a7"/>
        <w:ind w:firstLine="420"/>
      </w:pPr>
      <w:r w:rsidRPr="00C32D98">
        <w:rPr>
          <w:rStyle w:val="a9"/>
          <w:sz w:val="21"/>
        </w:rPr>
        <w:footnoteRef/>
      </w:r>
      <w:r>
        <w:t xml:space="preserve"> </w:t>
      </w:r>
      <w:r>
        <w:rPr>
          <w:rFonts w:hint="eastAsia"/>
        </w:rPr>
        <w:t>欲湯之滄：案：「滄」當依漢書作「凔」，注同。各本皆</w:t>
      </w:r>
      <w:r w:rsidR="00E3716F">
        <w:rPr>
          <w:rFonts w:hint="eastAsia"/>
        </w:rPr>
        <w:t>僞</w:t>
      </w:r>
      <w:r>
        <w:rPr>
          <w:rFonts w:hint="eastAsia"/>
        </w:rPr>
        <w:t>。</w:t>
      </w:r>
    </w:p>
  </w:footnote>
  <w:footnote w:id="4478">
    <w:p w14:paraId="586C834E" w14:textId="77777777" w:rsidR="008F46A3" w:rsidRDefault="008F46A3">
      <w:pPr>
        <w:pStyle w:val="a7"/>
        <w:ind w:firstLine="420"/>
      </w:pPr>
      <w:r w:rsidRPr="00C32D98">
        <w:rPr>
          <w:rStyle w:val="a9"/>
          <w:sz w:val="21"/>
        </w:rPr>
        <w:footnoteRef/>
      </w:r>
      <w:r>
        <w:t xml:space="preserve"> </w:t>
      </w:r>
      <w:r>
        <w:rPr>
          <w:rFonts w:hint="eastAsia"/>
        </w:rPr>
        <w:t>殫極之𥾚：茶陵本「䋁」，注同。袁本所見與此同。案：漢書作「䋁」。「䋁」是，「𥾚」非也。</w:t>
      </w:r>
    </w:p>
  </w:footnote>
  <w:footnote w:id="4479">
    <w:p w14:paraId="55F63721" w14:textId="77777777" w:rsidR="008F46A3" w:rsidRDefault="008F46A3">
      <w:pPr>
        <w:pStyle w:val="a7"/>
        <w:ind w:firstLine="420"/>
      </w:pPr>
      <w:r w:rsidRPr="00C32D98">
        <w:rPr>
          <w:rStyle w:val="a9"/>
          <w:sz w:val="21"/>
        </w:rPr>
        <w:footnoteRef/>
      </w:r>
      <w:r>
        <w:t xml:space="preserve"> </w:t>
      </w:r>
      <w:r>
        <w:rPr>
          <w:rFonts w:hint="eastAsia"/>
        </w:rPr>
        <w:t>注「極之綆幹」：何校「極」上添「盡」字，「幹」上添「斷」字，陳同。案：漢書顏注引有。</w:t>
      </w:r>
    </w:p>
  </w:footnote>
  <w:footnote w:id="4480">
    <w:p w14:paraId="61ADC720" w14:textId="77777777" w:rsidR="008F46A3" w:rsidRDefault="008F46A3">
      <w:pPr>
        <w:pStyle w:val="a7"/>
        <w:ind w:firstLine="420"/>
      </w:pPr>
      <w:r w:rsidRPr="00C32D98">
        <w:rPr>
          <w:rStyle w:val="a9"/>
          <w:sz w:val="21"/>
        </w:rPr>
        <w:footnoteRef/>
      </w:r>
      <w:r>
        <w:t xml:space="preserve"> </w:t>
      </w:r>
      <w:r>
        <w:rPr>
          <w:rFonts w:hint="eastAsia"/>
        </w:rPr>
        <w:t>手可擢而抓：案：「抓」當作「拔」。漢書作「拔」。袁本、茶陵本作「拔」。校語云「善」作「抓」。各本所見皆非也。善亦作「拔」，與五臣無異。上句「搔而絕」者，橫絕之也。此句「擢而拔」者，直拔之也。擢訓引，不得言引而抓，可知也。其注末善「抓壯交切」一音，乃既引廣雅解上句之「搔」為「抓」，而自音之，與此句無涉。不知者誤認而改二本，據所見為校語，讀者莫察矣。善自音注中字，其字非正文所有，如此者不一而足。漢書顏此注云「搔謂抓也。搔音索高反。抓音莊交反。」亦自音注中字，而非正文所有，又其可證者也。</w:t>
      </w:r>
    </w:p>
  </w:footnote>
  <w:footnote w:id="4481">
    <w:p w14:paraId="62BD042B" w14:textId="77777777" w:rsidR="008F46A3" w:rsidRDefault="008F46A3">
      <w:pPr>
        <w:pStyle w:val="a7"/>
        <w:ind w:firstLine="420"/>
      </w:pPr>
      <w:r w:rsidRPr="00C32D98">
        <w:rPr>
          <w:rStyle w:val="a9"/>
          <w:sz w:val="21"/>
        </w:rPr>
        <w:footnoteRef/>
      </w:r>
      <w:r>
        <w:t xml:space="preserve"> </w:t>
      </w:r>
      <w:r>
        <w:rPr>
          <w:rFonts w:hint="eastAsia"/>
        </w:rPr>
        <w:t>注「橡樟初生」：何校「橡」改「豫」，陳同，是也。各本皆誤。</w:t>
      </w:r>
    </w:p>
  </w:footnote>
  <w:footnote w:id="4482">
    <w:p w14:paraId="0855D4E5" w14:textId="77777777" w:rsidR="008F46A3" w:rsidRDefault="008F46A3">
      <w:pPr>
        <w:pStyle w:val="a7"/>
        <w:ind w:firstLine="420"/>
      </w:pPr>
      <w:r w:rsidRPr="00C32D98">
        <w:rPr>
          <w:rStyle w:val="a9"/>
          <w:sz w:val="21"/>
        </w:rPr>
        <w:footnoteRef/>
      </w:r>
      <w:r>
        <w:t xml:space="preserve"> </w:t>
      </w:r>
      <w:r>
        <w:rPr>
          <w:rFonts w:hint="eastAsia"/>
        </w:rPr>
        <w:t>注「磨也礱」：袁本、茶陵本無此三字。</w:t>
      </w:r>
    </w:p>
  </w:footnote>
  <w:footnote w:id="4483">
    <w:p w14:paraId="5FD4FE8D" w14:textId="2FEC535C" w:rsidR="008F46A3" w:rsidRDefault="008F46A3">
      <w:pPr>
        <w:pStyle w:val="a7"/>
        <w:ind w:firstLine="420"/>
      </w:pPr>
      <w:r w:rsidRPr="00C32D98">
        <w:rPr>
          <w:rStyle w:val="a9"/>
          <w:sz w:val="21"/>
        </w:rPr>
        <w:footnoteRef/>
      </w:r>
      <w:r>
        <w:t xml:space="preserve"> </w:t>
      </w:r>
      <w:r>
        <w:rPr>
          <w:rFonts w:hint="eastAsia"/>
        </w:rPr>
        <w:t>注「</w:t>
      </w:r>
      <w:r w:rsidR="000742C0">
        <w:rPr>
          <w:rFonts w:hint="eastAsia"/>
        </w:rPr>
        <w:t>尙</w:t>
      </w:r>
      <w:r>
        <w:rPr>
          <w:rFonts w:hint="eastAsia"/>
        </w:rPr>
        <w:t>書注砥磨石也」：袁本作「砥礪已見上文」。茶陵本複出，非。</w:t>
      </w:r>
    </w:p>
  </w:footnote>
  <w:footnote w:id="4484">
    <w:p w14:paraId="09364B41" w14:textId="77777777" w:rsidR="008F46A3" w:rsidRDefault="008F46A3">
      <w:pPr>
        <w:pStyle w:val="a7"/>
        <w:ind w:firstLine="420"/>
      </w:pPr>
      <w:r w:rsidRPr="00C32D98">
        <w:rPr>
          <w:rStyle w:val="a9"/>
          <w:sz w:val="21"/>
        </w:rPr>
        <w:footnoteRef/>
      </w:r>
      <w:r>
        <w:t xml:space="preserve"> </w:t>
      </w:r>
      <w:r>
        <w:rPr>
          <w:rFonts w:hint="eastAsia"/>
        </w:rPr>
        <w:t>注「顏師古曰修恩義以撫戎狄」：袁本、茶陵本無此十一字。</w:t>
      </w:r>
    </w:p>
  </w:footnote>
  <w:footnote w:id="4485">
    <w:p w14:paraId="02F1C2E6" w14:textId="77777777" w:rsidR="008F46A3" w:rsidRDefault="008F46A3">
      <w:pPr>
        <w:pStyle w:val="a7"/>
        <w:ind w:firstLine="420"/>
      </w:pPr>
      <w:r w:rsidRPr="00C32D98">
        <w:rPr>
          <w:rStyle w:val="a9"/>
          <w:sz w:val="21"/>
        </w:rPr>
        <w:footnoteRef/>
      </w:r>
      <w:r>
        <w:t xml:space="preserve"> </w:t>
      </w:r>
      <w:r>
        <w:rPr>
          <w:rFonts w:hint="eastAsia"/>
        </w:rPr>
        <w:t>不如山東之府：何校云漢書作「東山」。案：各本皆作「山東」，疑誤倒也。注同。</w:t>
      </w:r>
    </w:p>
  </w:footnote>
  <w:footnote w:id="4486">
    <w:p w14:paraId="0FCEB392" w14:textId="77777777" w:rsidR="008F46A3" w:rsidRDefault="008F46A3">
      <w:pPr>
        <w:pStyle w:val="a7"/>
        <w:ind w:firstLine="420"/>
      </w:pPr>
      <w:r w:rsidRPr="00C32D98">
        <w:rPr>
          <w:rStyle w:val="a9"/>
          <w:sz w:val="21"/>
        </w:rPr>
        <w:footnoteRef/>
      </w:r>
      <w:r>
        <w:t xml:space="preserve"> </w:t>
      </w:r>
      <w:r>
        <w:rPr>
          <w:rFonts w:hint="eastAsia"/>
        </w:rPr>
        <w:t>注「張云錯互出攻」：案：「張」下當有「晏」字。各本皆脫。</w:t>
      </w:r>
    </w:p>
  </w:footnote>
  <w:footnote w:id="4487">
    <w:p w14:paraId="07CB9C7F" w14:textId="77777777" w:rsidR="008F46A3" w:rsidRDefault="008F46A3">
      <w:pPr>
        <w:pStyle w:val="a7"/>
        <w:ind w:firstLine="420"/>
      </w:pPr>
      <w:r w:rsidRPr="00C32D98">
        <w:rPr>
          <w:rStyle w:val="a9"/>
          <w:sz w:val="21"/>
        </w:rPr>
        <w:footnoteRef/>
      </w:r>
      <w:r>
        <w:t xml:space="preserve"> </w:t>
      </w:r>
      <w:r>
        <w:rPr>
          <w:rFonts w:hint="eastAsia"/>
        </w:rPr>
        <w:t>注「錯出謂四方更輸交錯出獻之而行也」：案：「錯出」二字當作「則」，「獻」當作「運」。上注「則謂興軍遠行也」，解作「軍」之本。此注「則謂」云云，解作「運」之本。各本皆誤。</w:t>
      </w:r>
    </w:p>
  </w:footnote>
  <w:footnote w:id="4488">
    <w:p w14:paraId="293F5DF3" w14:textId="77777777" w:rsidR="008F46A3" w:rsidRDefault="008F46A3">
      <w:pPr>
        <w:pStyle w:val="a7"/>
        <w:ind w:firstLine="420"/>
      </w:pPr>
      <w:r w:rsidRPr="00C32D98">
        <w:rPr>
          <w:rStyle w:val="a9"/>
          <w:sz w:val="21"/>
        </w:rPr>
        <w:footnoteRef/>
      </w:r>
      <w:r>
        <w:t xml:space="preserve"> </w:t>
      </w:r>
      <w:r>
        <w:rPr>
          <w:rFonts w:hint="eastAsia"/>
        </w:rPr>
        <w:t>注「臣瓚曰海陵縣名有吳太倉」：袁本、茶陵本無此十一字。</w:t>
      </w:r>
    </w:p>
  </w:footnote>
  <w:footnote w:id="4489">
    <w:p w14:paraId="7F03F463" w14:textId="77777777" w:rsidR="008F46A3" w:rsidRDefault="008F46A3">
      <w:pPr>
        <w:pStyle w:val="a7"/>
        <w:ind w:firstLine="420"/>
      </w:pPr>
      <w:r w:rsidRPr="00C32D98">
        <w:rPr>
          <w:rStyle w:val="a9"/>
          <w:sz w:val="21"/>
        </w:rPr>
        <w:footnoteRef/>
      </w:r>
      <w:r>
        <w:t xml:space="preserve"> </w:t>
      </w:r>
      <w:r>
        <w:rPr>
          <w:rFonts w:hint="eastAsia"/>
        </w:rPr>
        <w:t>以偪滎陽：袁本、茶陵本「偪」作「備」。袁校語云善作「偪」。茶陵無校語。案：漢書作「備」，但傳寫誤為「偪」耳。</w:t>
      </w:r>
    </w:p>
  </w:footnote>
  <w:footnote w:id="4490">
    <w:p w14:paraId="55C3743F" w14:textId="77777777" w:rsidR="008F46A3" w:rsidRDefault="008F46A3">
      <w:pPr>
        <w:pStyle w:val="a7"/>
        <w:ind w:firstLine="420"/>
      </w:pPr>
      <w:r w:rsidRPr="00C32D98">
        <w:rPr>
          <w:rStyle w:val="a9"/>
          <w:sz w:val="21"/>
        </w:rPr>
        <w:footnoteRef/>
      </w:r>
      <w:r>
        <w:t xml:space="preserve"> </w:t>
      </w:r>
      <w:r>
        <w:rPr>
          <w:rFonts w:hint="eastAsia"/>
        </w:rPr>
        <w:t>注「膠東膠西濟北菑川四國王也發兵應吳楚」：袁本、茶陵本「菑川四國」作「吳楚臨淄吳楚作此謀」。案：各本皆有誤，當依漢書顏注引作「膠東膠西濟南淄川王也發兵應吳楚」。</w:t>
      </w:r>
    </w:p>
  </w:footnote>
  <w:footnote w:id="4491">
    <w:p w14:paraId="464F7F82" w14:textId="77777777" w:rsidR="008F46A3" w:rsidRDefault="008F46A3">
      <w:pPr>
        <w:pStyle w:val="a7"/>
        <w:ind w:firstLine="420"/>
      </w:pPr>
      <w:r w:rsidRPr="00C32D98">
        <w:rPr>
          <w:rStyle w:val="a9"/>
          <w:sz w:val="21"/>
        </w:rPr>
        <w:footnoteRef/>
      </w:r>
      <w:r>
        <w:t xml:space="preserve"> </w:t>
      </w:r>
      <w:r>
        <w:rPr>
          <w:rFonts w:hint="eastAsia"/>
        </w:rPr>
        <w:t>注「沈約書曰」：何校「書」上添「宋」字，陳同，是也。各本皆脫。</w:t>
      </w:r>
    </w:p>
  </w:footnote>
  <w:footnote w:id="4492">
    <w:p w14:paraId="72DB8A45" w14:textId="77777777" w:rsidR="008F46A3" w:rsidRDefault="008F46A3">
      <w:pPr>
        <w:pStyle w:val="a7"/>
        <w:ind w:firstLine="420"/>
      </w:pPr>
      <w:r w:rsidRPr="00C32D98">
        <w:rPr>
          <w:rStyle w:val="a9"/>
          <w:sz w:val="21"/>
        </w:rPr>
        <w:footnoteRef/>
      </w:r>
      <w:r>
        <w:t xml:space="preserve"> </w:t>
      </w:r>
      <w:r>
        <w:rPr>
          <w:rFonts w:hint="eastAsia"/>
        </w:rPr>
        <w:t>注「馬遷悲士不遇賦曰」：案：「馬」上當有「司」字。各本皆脫。</w:t>
      </w:r>
    </w:p>
  </w:footnote>
  <w:footnote w:id="4493">
    <w:p w14:paraId="6B54766B" w14:textId="77777777" w:rsidR="008F46A3" w:rsidRDefault="008F46A3">
      <w:pPr>
        <w:pStyle w:val="a7"/>
        <w:ind w:firstLine="420"/>
      </w:pPr>
      <w:r w:rsidRPr="00C32D98">
        <w:rPr>
          <w:rStyle w:val="a9"/>
          <w:sz w:val="21"/>
        </w:rPr>
        <w:footnoteRef/>
      </w:r>
      <w:r>
        <w:t xml:space="preserve"> </w:t>
      </w:r>
      <w:r>
        <w:rPr>
          <w:rFonts w:hint="eastAsia"/>
        </w:rPr>
        <w:t>注「今乃知之」：案：「今乃」當作「乃今」。各本皆倒。</w:t>
      </w:r>
    </w:p>
  </w:footnote>
  <w:footnote w:id="4494">
    <w:p w14:paraId="224FE2BB" w14:textId="77777777" w:rsidR="008F46A3" w:rsidRDefault="008F46A3">
      <w:pPr>
        <w:pStyle w:val="a7"/>
        <w:ind w:firstLine="420"/>
      </w:pPr>
      <w:r w:rsidRPr="00C32D98">
        <w:rPr>
          <w:rStyle w:val="a9"/>
          <w:sz w:val="21"/>
        </w:rPr>
        <w:footnoteRef/>
      </w:r>
      <w:r>
        <w:t xml:space="preserve"> </w:t>
      </w:r>
      <w:r>
        <w:rPr>
          <w:rFonts w:hint="eastAsia"/>
        </w:rPr>
        <w:t>注「轉用抵」：案：「轉」當作「軻」。袁、茶陵二本并此入五臣，仍作「軻」，可借證。</w:t>
      </w:r>
    </w:p>
  </w:footnote>
  <w:footnote w:id="4495">
    <w:p w14:paraId="6DB9DD26" w14:textId="77777777" w:rsidR="008F46A3" w:rsidRDefault="008F46A3">
      <w:pPr>
        <w:pStyle w:val="a7"/>
        <w:ind w:firstLine="420"/>
      </w:pPr>
      <w:r w:rsidRPr="00C32D98">
        <w:rPr>
          <w:rStyle w:val="a9"/>
          <w:sz w:val="21"/>
        </w:rPr>
        <w:footnoteRef/>
      </w:r>
      <w:r>
        <w:t xml:space="preserve"> </w:t>
      </w:r>
      <w:r>
        <w:rPr>
          <w:rFonts w:hint="eastAsia"/>
        </w:rPr>
        <w:t>注「對曰臣聞命矣」：袁本、茶陵本「曰」下有「若不有廢，君何以興？欲加之罪，其無辭乎！」案：此節注二本并五臣，未必善有也。</w:t>
      </w:r>
    </w:p>
  </w:footnote>
  <w:footnote w:id="4496">
    <w:p w14:paraId="0E65E402" w14:textId="77777777" w:rsidR="008F46A3" w:rsidRDefault="008F46A3">
      <w:pPr>
        <w:pStyle w:val="a7"/>
        <w:ind w:firstLine="420"/>
      </w:pPr>
      <w:r w:rsidRPr="00C32D98">
        <w:rPr>
          <w:rStyle w:val="a9"/>
          <w:sz w:val="21"/>
        </w:rPr>
        <w:footnoteRef/>
      </w:r>
      <w:r>
        <w:t xml:space="preserve"> </w:t>
      </w:r>
      <w:r>
        <w:rPr>
          <w:rFonts w:hint="eastAsia"/>
        </w:rPr>
        <w:t>注「弇堈曰」：茶陵本「堈」下有「弔」字，是也。袁本作「弇州子」，大誤。案：所引知北遊文也。</w:t>
      </w:r>
    </w:p>
  </w:footnote>
  <w:footnote w:id="4497">
    <w:p w14:paraId="75E8D519" w14:textId="77777777" w:rsidR="008F46A3" w:rsidRDefault="008F46A3">
      <w:pPr>
        <w:pStyle w:val="a7"/>
        <w:ind w:firstLine="420"/>
      </w:pPr>
      <w:r w:rsidRPr="00C32D98">
        <w:rPr>
          <w:rStyle w:val="a9"/>
          <w:sz w:val="21"/>
        </w:rPr>
        <w:footnoteRef/>
      </w:r>
      <w:r>
        <w:t xml:space="preserve"> </w:t>
      </w:r>
      <w:r>
        <w:rPr>
          <w:rFonts w:hint="eastAsia"/>
        </w:rPr>
        <w:t>注「言固陋之愚也」：陳云「也」，「心」誤，是也。各本皆誤。</w:t>
      </w:r>
    </w:p>
  </w:footnote>
  <w:footnote w:id="4498">
    <w:p w14:paraId="00441F04" w14:textId="77777777" w:rsidR="008F46A3" w:rsidRDefault="008F46A3">
      <w:pPr>
        <w:pStyle w:val="a7"/>
        <w:ind w:firstLine="420"/>
      </w:pPr>
      <w:r w:rsidRPr="00C32D98">
        <w:rPr>
          <w:rStyle w:val="a9"/>
          <w:sz w:val="21"/>
        </w:rPr>
        <w:footnoteRef/>
      </w:r>
      <w:r>
        <w:t xml:space="preserve"> </w:t>
      </w:r>
      <w:r>
        <w:rPr>
          <w:rFonts w:hint="eastAsia"/>
        </w:rPr>
        <w:t>身恨幽圄：袁本、茶陵本「恨」作「限」，是也。梁書作「限」。</w:t>
      </w:r>
    </w:p>
  </w:footnote>
  <w:footnote w:id="4499">
    <w:p w14:paraId="5066848A" w14:textId="77777777" w:rsidR="008F46A3" w:rsidRDefault="008F46A3">
      <w:pPr>
        <w:pStyle w:val="a7"/>
        <w:ind w:firstLine="420"/>
      </w:pPr>
      <w:r w:rsidRPr="00C32D98">
        <w:rPr>
          <w:rStyle w:val="a9"/>
          <w:sz w:val="21"/>
        </w:rPr>
        <w:footnoteRef/>
      </w:r>
      <w:r>
        <w:t xml:space="preserve"> </w:t>
      </w:r>
      <w:r>
        <w:rPr>
          <w:rFonts w:hint="eastAsia"/>
        </w:rPr>
        <w:t>是以每一念來：茶陵本「是以每一念」五字作「每以一念」四字，校語云五臣作「是以每一念」。袁本作「是以每一念」，無校語。案：茶陵所見非也。梁書作「是以每一念來」。</w:t>
      </w:r>
    </w:p>
  </w:footnote>
  <w:footnote w:id="4500">
    <w:p w14:paraId="07F782CC" w14:textId="77777777" w:rsidR="008F46A3" w:rsidRDefault="008F46A3">
      <w:pPr>
        <w:pStyle w:val="a7"/>
        <w:ind w:firstLine="420"/>
      </w:pPr>
      <w:r w:rsidRPr="00C32D98">
        <w:rPr>
          <w:rStyle w:val="a9"/>
          <w:sz w:val="21"/>
        </w:rPr>
        <w:footnoteRef/>
      </w:r>
      <w:r>
        <w:t xml:space="preserve"> </w:t>
      </w:r>
      <w:r>
        <w:rPr>
          <w:rFonts w:hint="eastAsia"/>
        </w:rPr>
        <w:t>注「忽然亡生」：茶陵本「亡」作「忘」，是也。袁本亦誤「亡」。</w:t>
      </w:r>
    </w:p>
  </w:footnote>
  <w:footnote w:id="4501">
    <w:p w14:paraId="3D6173BF" w14:textId="77777777" w:rsidR="008F46A3" w:rsidRDefault="008F46A3">
      <w:pPr>
        <w:pStyle w:val="a7"/>
        <w:ind w:firstLine="420"/>
      </w:pPr>
      <w:r w:rsidRPr="00C32D98">
        <w:rPr>
          <w:rStyle w:val="a9"/>
          <w:sz w:val="21"/>
        </w:rPr>
        <w:footnoteRef/>
      </w:r>
      <w:r>
        <w:t xml:space="preserve"> </w:t>
      </w:r>
      <w:r>
        <w:rPr>
          <w:rFonts w:hint="eastAsia"/>
        </w:rPr>
        <w:t>注「李陵與蘇武書曰」下至「而泣血也」：此二十八字袁本、茶陵本無。案：蓋因已見五臣而刪削也。</w:t>
      </w:r>
    </w:p>
  </w:footnote>
  <w:footnote w:id="4502">
    <w:p w14:paraId="5EA24399" w14:textId="77777777" w:rsidR="008F46A3" w:rsidRDefault="008F46A3">
      <w:pPr>
        <w:pStyle w:val="a7"/>
        <w:ind w:firstLine="420"/>
      </w:pPr>
      <w:r w:rsidRPr="00C32D98">
        <w:rPr>
          <w:rStyle w:val="a9"/>
          <w:sz w:val="21"/>
        </w:rPr>
        <w:footnoteRef/>
      </w:r>
      <w:r>
        <w:t xml:space="preserve"> </w:t>
      </w:r>
      <w:r>
        <w:rPr>
          <w:rFonts w:hint="eastAsia"/>
        </w:rPr>
        <w:t>注「則未可以論行」：袁本、茶陵本「以」作「與」，是也。</w:t>
      </w:r>
    </w:p>
  </w:footnote>
  <w:footnote w:id="4503">
    <w:p w14:paraId="12081CED" w14:textId="77777777" w:rsidR="008F46A3" w:rsidRDefault="008F46A3">
      <w:pPr>
        <w:pStyle w:val="a7"/>
        <w:ind w:firstLine="420"/>
      </w:pPr>
      <w:r w:rsidRPr="00C32D98">
        <w:rPr>
          <w:rStyle w:val="a9"/>
          <w:sz w:val="21"/>
        </w:rPr>
        <w:footnoteRef/>
      </w:r>
      <w:r>
        <w:t xml:space="preserve"> </w:t>
      </w:r>
      <w:r>
        <w:rPr>
          <w:rFonts w:hint="eastAsia"/>
        </w:rPr>
        <w:t>注「裁日閱數人」：袁本、茶陵本「裁日閱」作「一日裁」。案：此尤校改之也。</w:t>
      </w:r>
    </w:p>
  </w:footnote>
  <w:footnote w:id="4504">
    <w:p w14:paraId="5C4A697E" w14:textId="77777777" w:rsidR="008F46A3" w:rsidRDefault="008F46A3">
      <w:pPr>
        <w:pStyle w:val="a7"/>
        <w:ind w:firstLine="420"/>
      </w:pPr>
      <w:r w:rsidRPr="00C32D98">
        <w:rPr>
          <w:rStyle w:val="a9"/>
          <w:sz w:val="21"/>
        </w:rPr>
        <w:footnoteRef/>
      </w:r>
      <w:r>
        <w:t xml:space="preserve"> </w:t>
      </w:r>
      <w:r>
        <w:rPr>
          <w:rFonts w:hint="eastAsia"/>
        </w:rPr>
        <w:t>注「論衡谷口鄭子真」：袁本、茶陵本「衡」作「曰」，是也。</w:t>
      </w:r>
    </w:p>
  </w:footnote>
  <w:footnote w:id="4505">
    <w:p w14:paraId="2DBDE5DC" w14:textId="77777777" w:rsidR="008F46A3" w:rsidRDefault="008F46A3">
      <w:pPr>
        <w:pStyle w:val="a7"/>
        <w:ind w:firstLine="420"/>
      </w:pPr>
      <w:r w:rsidRPr="00C32D98">
        <w:rPr>
          <w:rStyle w:val="a9"/>
          <w:sz w:val="21"/>
        </w:rPr>
        <w:footnoteRef/>
      </w:r>
      <w:r>
        <w:t xml:space="preserve"> </w:t>
      </w:r>
      <w:r>
        <w:rPr>
          <w:rFonts w:hint="eastAsia"/>
        </w:rPr>
        <w:t>退則虜南越之君：何校云梁書「退」作「次」。案：所校是也。各本皆誤。</w:t>
      </w:r>
    </w:p>
  </w:footnote>
  <w:footnote w:id="4506">
    <w:p w14:paraId="6927EFA7" w14:textId="77777777" w:rsidR="008F46A3" w:rsidRDefault="008F46A3">
      <w:pPr>
        <w:pStyle w:val="a7"/>
        <w:ind w:firstLine="420"/>
      </w:pPr>
      <w:r w:rsidRPr="00C32D98">
        <w:rPr>
          <w:rStyle w:val="a9"/>
          <w:sz w:val="21"/>
        </w:rPr>
        <w:footnoteRef/>
      </w:r>
      <w:r>
        <w:t xml:space="preserve"> </w:t>
      </w:r>
      <w:r>
        <w:rPr>
          <w:rFonts w:hint="eastAsia"/>
        </w:rPr>
        <w:t>注「以丹書之信」：陳云「以」上脫「申」字，是也。各本皆脫。</w:t>
      </w:r>
    </w:p>
  </w:footnote>
  <w:footnote w:id="4507">
    <w:p w14:paraId="3C21C57E" w14:textId="77777777" w:rsidR="008F46A3" w:rsidRDefault="008F46A3">
      <w:pPr>
        <w:pStyle w:val="a7"/>
        <w:ind w:firstLine="420"/>
      </w:pPr>
      <w:r w:rsidRPr="00C32D98">
        <w:rPr>
          <w:rStyle w:val="a9"/>
          <w:sz w:val="21"/>
        </w:rPr>
        <w:footnoteRef/>
      </w:r>
      <w:r>
        <w:t xml:space="preserve"> </w:t>
      </w:r>
      <w:r>
        <w:rPr>
          <w:rFonts w:hint="eastAsia"/>
        </w:rPr>
        <w:t>注「補淮陽醫工長」：袁本、茶陵本「淮陽」作「譙國」，袁「醫」作「監」，茶陵無「工」字。案：此尤校改之也。</w:t>
      </w:r>
    </w:p>
  </w:footnote>
  <w:footnote w:id="4508">
    <w:p w14:paraId="76A234DB" w14:textId="77777777" w:rsidR="008F46A3" w:rsidRDefault="008F46A3">
      <w:pPr>
        <w:pStyle w:val="a7"/>
        <w:ind w:firstLine="420"/>
      </w:pPr>
      <w:r w:rsidRPr="00C32D98">
        <w:rPr>
          <w:rStyle w:val="a9"/>
          <w:sz w:val="21"/>
        </w:rPr>
        <w:footnoteRef/>
      </w:r>
      <w:r>
        <w:t xml:space="preserve"> </w:t>
      </w:r>
      <w:r>
        <w:rPr>
          <w:rFonts w:hint="eastAsia"/>
        </w:rPr>
        <w:t>注「帝戲倫謂倫曰」：袁本「戲」下去「倫」字，是也。茶陵本亦衍。</w:t>
      </w:r>
    </w:p>
  </w:footnote>
  <w:footnote w:id="4509">
    <w:p w14:paraId="47D2BDB4" w14:textId="77777777" w:rsidR="008F46A3" w:rsidRDefault="008F46A3">
      <w:pPr>
        <w:pStyle w:val="a7"/>
        <w:ind w:firstLine="420"/>
      </w:pPr>
      <w:r w:rsidRPr="00C32D98">
        <w:rPr>
          <w:rStyle w:val="a9"/>
          <w:sz w:val="21"/>
        </w:rPr>
        <w:footnoteRef/>
      </w:r>
      <w:r>
        <w:t xml:space="preserve"> </w:t>
      </w:r>
      <w:r>
        <w:rPr>
          <w:rFonts w:hint="eastAsia"/>
        </w:rPr>
        <w:t>注「會稽餘姚人少有高名與光武同游學」：袁本、茶陵本無「餘姚少有高名游」七字，「光武」作「世祖」。案：此尤校改之也。</w:t>
      </w:r>
    </w:p>
  </w:footnote>
  <w:footnote w:id="4510">
    <w:p w14:paraId="7AC47DE0" w14:textId="77777777" w:rsidR="008F46A3" w:rsidRDefault="008F46A3">
      <w:pPr>
        <w:pStyle w:val="a7"/>
        <w:ind w:firstLine="420"/>
      </w:pPr>
      <w:r w:rsidRPr="00C32D98">
        <w:rPr>
          <w:rStyle w:val="a9"/>
          <w:sz w:val="21"/>
        </w:rPr>
        <w:footnoteRef/>
      </w:r>
      <w:r>
        <w:t xml:space="preserve"> </w:t>
      </w:r>
      <w:r>
        <w:rPr>
          <w:rFonts w:hint="eastAsia"/>
        </w:rPr>
        <w:t>照景飲醴而已：袁本、茶陵本無「而已」二字，是也。梁書無。</w:t>
      </w:r>
    </w:p>
  </w:footnote>
  <w:footnote w:id="4511">
    <w:p w14:paraId="5F1DF242" w14:textId="77777777" w:rsidR="008F46A3" w:rsidRDefault="008F46A3">
      <w:pPr>
        <w:pStyle w:val="a7"/>
        <w:ind w:firstLine="420"/>
      </w:pPr>
      <w:r w:rsidRPr="00C32D98">
        <w:rPr>
          <w:rStyle w:val="a9"/>
          <w:sz w:val="21"/>
        </w:rPr>
        <w:footnoteRef/>
      </w:r>
      <w:r>
        <w:t xml:space="preserve"> </w:t>
      </w:r>
      <w:r>
        <w:rPr>
          <w:rFonts w:hint="eastAsia"/>
        </w:rPr>
        <w:t>鵠亭之鬼：袁本、茶陵本「鵠」下校語云善作「鴻」。案：二本所見非也，或尤校改正之。梁書作「鵠」。</w:t>
      </w:r>
    </w:p>
  </w:footnote>
  <w:footnote w:id="4512">
    <w:p w14:paraId="1AE3BFCC" w14:textId="77777777" w:rsidR="008F46A3" w:rsidRDefault="008F46A3">
      <w:pPr>
        <w:pStyle w:val="a7"/>
        <w:ind w:firstLine="420"/>
      </w:pPr>
      <w:r w:rsidRPr="00C32D98">
        <w:rPr>
          <w:rStyle w:val="a9"/>
          <w:sz w:val="21"/>
        </w:rPr>
        <w:footnoteRef/>
      </w:r>
      <w:r>
        <w:t xml:space="preserve"> </w:t>
      </w:r>
      <w:r>
        <w:rPr>
          <w:rFonts w:hint="eastAsia"/>
        </w:rPr>
        <w:t>注「命曰丈夫丘」：案：「曰」下當有「五」字。各本皆脫。</w:t>
      </w:r>
    </w:p>
  </w:footnote>
  <w:footnote w:id="4513">
    <w:p w14:paraId="2E41A537" w14:textId="77777777" w:rsidR="008F46A3" w:rsidRDefault="008F46A3">
      <w:pPr>
        <w:pStyle w:val="a7"/>
        <w:ind w:firstLine="420"/>
      </w:pPr>
      <w:r w:rsidRPr="00C32D98">
        <w:rPr>
          <w:rStyle w:val="a9"/>
          <w:sz w:val="21"/>
        </w:rPr>
        <w:footnoteRef/>
      </w:r>
      <w:r>
        <w:t xml:space="preserve"> </w:t>
      </w:r>
      <w:r>
        <w:rPr>
          <w:rFonts w:hint="eastAsia"/>
        </w:rPr>
        <w:t>注「五頭同穴」：袁本「同穴」作「共孔」，是也。茶陵本作「具存」，更非。</w:t>
      </w:r>
    </w:p>
  </w:footnote>
  <w:footnote w:id="4514">
    <w:p w14:paraId="276BF9FC" w14:textId="77777777" w:rsidR="008F46A3" w:rsidRDefault="008F46A3">
      <w:pPr>
        <w:pStyle w:val="a7"/>
        <w:ind w:firstLine="420"/>
      </w:pPr>
      <w:r w:rsidRPr="00C32D98">
        <w:rPr>
          <w:rStyle w:val="a9"/>
          <w:sz w:val="21"/>
        </w:rPr>
        <w:footnoteRef/>
      </w:r>
      <w:r>
        <w:t xml:space="preserve"> </w:t>
      </w:r>
      <w:r>
        <w:rPr>
          <w:rFonts w:hint="eastAsia"/>
        </w:rPr>
        <w:t>注「裴詭集有辯才論」：袁本「詭」作「頠」，是也。茶陵本亦誤「詭」。</w:t>
      </w:r>
    </w:p>
  </w:footnote>
  <w:footnote w:id="4515">
    <w:p w14:paraId="74620B91" w14:textId="77777777" w:rsidR="008F46A3" w:rsidRDefault="008F46A3">
      <w:pPr>
        <w:pStyle w:val="a7"/>
        <w:ind w:firstLine="420"/>
      </w:pPr>
      <w:r w:rsidRPr="00C32D98">
        <w:rPr>
          <w:rStyle w:val="a9"/>
          <w:sz w:val="21"/>
        </w:rPr>
        <w:footnoteRef/>
      </w:r>
      <w:r>
        <w:t xml:space="preserve"> </w:t>
      </w:r>
      <w:r>
        <w:rPr>
          <w:rFonts w:hint="eastAsia"/>
        </w:rPr>
        <w:t>注「名教謂王隱隱淪謂翟湯」：袁本、茶陵本無此十字。</w:t>
      </w:r>
    </w:p>
  </w:footnote>
  <w:footnote w:id="4516">
    <w:p w14:paraId="70629D67" w14:textId="77777777" w:rsidR="008F46A3" w:rsidRDefault="008F46A3">
      <w:pPr>
        <w:pStyle w:val="a7"/>
        <w:ind w:firstLine="420"/>
      </w:pPr>
      <w:r w:rsidRPr="00C32D98">
        <w:rPr>
          <w:rStyle w:val="a9"/>
          <w:sz w:val="21"/>
        </w:rPr>
        <w:footnoteRef/>
      </w:r>
      <w:r>
        <w:t xml:space="preserve"> </w:t>
      </w:r>
      <w:r>
        <w:rPr>
          <w:rFonts w:hint="eastAsia"/>
        </w:rPr>
        <w:t>注「顏觸謂齊王曰」：案：「觸」當作「斶」。袁、茶陵二本作「蠋」，亦非。說見前。</w:t>
      </w:r>
    </w:p>
  </w:footnote>
  <w:footnote w:id="4517">
    <w:p w14:paraId="123D6FA2" w14:textId="77777777" w:rsidR="008F46A3" w:rsidRDefault="008F46A3">
      <w:pPr>
        <w:pStyle w:val="a7"/>
        <w:ind w:firstLine="420"/>
      </w:pPr>
      <w:r w:rsidRPr="00C32D98">
        <w:rPr>
          <w:rStyle w:val="a9"/>
          <w:sz w:val="21"/>
        </w:rPr>
        <w:footnoteRef/>
      </w:r>
      <w:r>
        <w:t xml:space="preserve"> </w:t>
      </w:r>
      <w:r>
        <w:rPr>
          <w:rFonts w:hint="eastAsia"/>
        </w:rPr>
        <w:t>昉啓：何校「昉」改「君」，陳同。下「君於庶品」，袁本、茶陵本「君」作「昉」，校語云善作「君」。「昉往從末宦」，校語亦云善作「君」。蓋此三字善皆作「君」，五臣改其下二字為「昉」，唯存第一字為「君」，故濟注有「昉家集諱其名但云君」云云，而二本於此獨無校語也。後乃并改成「昉」，不但失善舊，亦與五臣不相應，甚非。其「君於品庶」已校正，此及後仍沿各本之誤。</w:t>
      </w:r>
    </w:p>
  </w:footnote>
  <w:footnote w:id="4518">
    <w:p w14:paraId="59F04D07" w14:textId="77777777" w:rsidR="008F46A3" w:rsidRDefault="008F46A3">
      <w:pPr>
        <w:pStyle w:val="a7"/>
        <w:ind w:firstLine="420"/>
      </w:pPr>
      <w:r w:rsidRPr="00C32D98">
        <w:rPr>
          <w:rStyle w:val="a9"/>
          <w:sz w:val="21"/>
        </w:rPr>
        <w:footnoteRef/>
      </w:r>
      <w:r>
        <w:t xml:space="preserve"> </w:t>
      </w:r>
      <w:r>
        <w:rPr>
          <w:rFonts w:hint="eastAsia"/>
        </w:rPr>
        <w:t>注「然而遂亟之」：茶陵本無「亟」字，是也。袁本作「極」，亦衍。</w:t>
      </w:r>
    </w:p>
  </w:footnote>
  <w:footnote w:id="4519">
    <w:p w14:paraId="72C7E1B4" w14:textId="77777777" w:rsidR="008F46A3" w:rsidRDefault="008F46A3">
      <w:pPr>
        <w:pStyle w:val="a7"/>
        <w:ind w:firstLine="420"/>
      </w:pPr>
      <w:r w:rsidRPr="00C32D98">
        <w:rPr>
          <w:rStyle w:val="a9"/>
          <w:sz w:val="21"/>
        </w:rPr>
        <w:footnoteRef/>
      </w:r>
      <w:r>
        <w:t xml:space="preserve"> </w:t>
      </w:r>
      <w:r>
        <w:rPr>
          <w:rFonts w:hint="eastAsia"/>
        </w:rPr>
        <w:t>注「喪祭無主」：袁本、茶陵本「喪」作「哀」。案：此尤校改之也。</w:t>
      </w:r>
    </w:p>
  </w:footnote>
  <w:footnote w:id="4520">
    <w:p w14:paraId="792AA043" w14:textId="77777777" w:rsidR="008F46A3" w:rsidRDefault="008F46A3">
      <w:pPr>
        <w:pStyle w:val="a7"/>
        <w:ind w:firstLine="420"/>
      </w:pPr>
      <w:r w:rsidRPr="00C32D98">
        <w:rPr>
          <w:rStyle w:val="a9"/>
          <w:sz w:val="21"/>
        </w:rPr>
        <w:footnoteRef/>
      </w:r>
      <w:r>
        <w:t xml:space="preserve"> </w:t>
      </w:r>
      <w:r>
        <w:rPr>
          <w:rFonts w:hint="eastAsia"/>
        </w:rPr>
        <w:t>注「廷尉王恢逗橈」：陳云「尉」下脫「當」字，是也。各本皆脫。</w:t>
      </w:r>
    </w:p>
  </w:footnote>
  <w:footnote w:id="4521">
    <w:p w14:paraId="73531D80" w14:textId="77777777" w:rsidR="008F46A3" w:rsidRPr="00C97FF4" w:rsidRDefault="008F46A3">
      <w:pPr>
        <w:pStyle w:val="a7"/>
        <w:ind w:firstLine="420"/>
      </w:pPr>
      <w:r w:rsidRPr="00C32D98">
        <w:rPr>
          <w:rStyle w:val="a9"/>
          <w:sz w:val="21"/>
        </w:rPr>
        <w:footnoteRef/>
      </w:r>
      <w:r>
        <w:t xml:space="preserve"> </w:t>
      </w:r>
      <w:r w:rsidRPr="00C97FF4">
        <w:rPr>
          <w:rFonts w:hint="eastAsia"/>
        </w:rPr>
        <w:t>注「全城西沂澗」：袁本、茶陵本「沂」作「泝」，下有「曰塗」二字，是也。尤初有，脩誤去。</w:t>
      </w:r>
    </w:p>
  </w:footnote>
  <w:footnote w:id="4522">
    <w:p w14:paraId="569FBEBF" w14:textId="77777777" w:rsidR="008F46A3" w:rsidRDefault="008F46A3">
      <w:pPr>
        <w:pStyle w:val="a7"/>
        <w:ind w:firstLine="420"/>
      </w:pPr>
      <w:r w:rsidRPr="00C32D98">
        <w:rPr>
          <w:rStyle w:val="a9"/>
          <w:sz w:val="21"/>
        </w:rPr>
        <w:footnoteRef/>
      </w:r>
      <w:r>
        <w:t xml:space="preserve"> </w:t>
      </w:r>
      <w:r>
        <w:rPr>
          <w:rFonts w:hint="eastAsia"/>
        </w:rPr>
        <w:t>注「壯士猶戰不降」：袁本、茶陵本無「戰」字。</w:t>
      </w:r>
    </w:p>
  </w:footnote>
  <w:footnote w:id="4523">
    <w:p w14:paraId="496579FB" w14:textId="77777777" w:rsidR="008F46A3" w:rsidRDefault="008F46A3">
      <w:pPr>
        <w:pStyle w:val="a7"/>
        <w:ind w:firstLine="420"/>
      </w:pPr>
      <w:r w:rsidRPr="00C32D98">
        <w:rPr>
          <w:rStyle w:val="a9"/>
          <w:sz w:val="21"/>
        </w:rPr>
        <w:footnoteRef/>
      </w:r>
      <w:r>
        <w:t xml:space="preserve"> </w:t>
      </w:r>
      <w:r>
        <w:rPr>
          <w:rFonts w:hint="eastAsia"/>
        </w:rPr>
        <w:t>猶有轉戰無窮：案：「有」當作「其」。袁、茶陵二本校語云善有「其」字。尤所見非。</w:t>
      </w:r>
    </w:p>
  </w:footnote>
  <w:footnote w:id="4524">
    <w:p w14:paraId="55056ECB" w14:textId="77777777" w:rsidR="008F46A3" w:rsidRDefault="008F46A3">
      <w:pPr>
        <w:pStyle w:val="a7"/>
        <w:ind w:firstLine="420"/>
      </w:pPr>
      <w:r w:rsidRPr="00C32D98">
        <w:rPr>
          <w:rStyle w:val="a9"/>
          <w:sz w:val="21"/>
        </w:rPr>
        <w:footnoteRef/>
      </w:r>
      <w:r>
        <w:t xml:space="preserve"> </w:t>
      </w:r>
      <w:r>
        <w:rPr>
          <w:rFonts w:hint="eastAsia"/>
        </w:rPr>
        <w:t>注「毛詩曰旋車言邁」：袁本作「言邁已見潘岳金谷集詩」，是也。茶陵本複出，非。此初同袁，修改誤依複出。</w:t>
      </w:r>
    </w:p>
  </w:footnote>
  <w:footnote w:id="4525">
    <w:p w14:paraId="4C784F11" w14:textId="77777777" w:rsidR="008F46A3" w:rsidRDefault="008F46A3">
      <w:pPr>
        <w:pStyle w:val="a7"/>
        <w:ind w:firstLine="420"/>
      </w:pPr>
      <w:r w:rsidRPr="00C32D98">
        <w:rPr>
          <w:rStyle w:val="a9"/>
          <w:sz w:val="21"/>
        </w:rPr>
        <w:footnoteRef/>
      </w:r>
      <w:r>
        <w:t xml:space="preserve"> </w:t>
      </w:r>
      <w:r>
        <w:rPr>
          <w:rFonts w:hint="eastAsia"/>
        </w:rPr>
        <w:t>注「即主謹按」：袁本、茶陵本「謹」上有「臣」字。案：此尤校刪也。</w:t>
      </w:r>
    </w:p>
  </w:footnote>
  <w:footnote w:id="4526">
    <w:p w14:paraId="3E7E198A" w14:textId="77777777" w:rsidR="008F46A3" w:rsidRDefault="008F46A3">
      <w:pPr>
        <w:pStyle w:val="a7"/>
        <w:ind w:firstLine="420"/>
      </w:pPr>
      <w:r w:rsidRPr="00C32D98">
        <w:rPr>
          <w:rStyle w:val="a9"/>
          <w:sz w:val="21"/>
        </w:rPr>
        <w:footnoteRef/>
      </w:r>
      <w:r>
        <w:t xml:space="preserve"> </w:t>
      </w:r>
      <w:r>
        <w:rPr>
          <w:rFonts w:hint="eastAsia"/>
        </w:rPr>
        <w:t>注「則臣當下讀也」：袁本、茶陵本無「則」字。</w:t>
      </w:r>
    </w:p>
  </w:footnote>
  <w:footnote w:id="4527">
    <w:p w14:paraId="06A69F39" w14:textId="77777777" w:rsidR="008F46A3" w:rsidRPr="00452EC0" w:rsidRDefault="008F46A3">
      <w:pPr>
        <w:pStyle w:val="a7"/>
        <w:ind w:firstLine="420"/>
      </w:pPr>
      <w:r w:rsidRPr="00C32D98">
        <w:rPr>
          <w:rStyle w:val="a9"/>
          <w:sz w:val="21"/>
        </w:rPr>
        <w:footnoteRef/>
      </w:r>
      <w:r>
        <w:t xml:space="preserve"> </w:t>
      </w:r>
      <w:r w:rsidRPr="00452EC0">
        <w:rPr>
          <w:rFonts w:hint="eastAsia"/>
        </w:rPr>
        <w:t>注「上曰知獵狗乎曰知之」：袁本、茶陵本無此九字。</w:t>
      </w:r>
    </w:p>
  </w:footnote>
  <w:footnote w:id="4528">
    <w:p w14:paraId="41370A40" w14:textId="77777777" w:rsidR="008F46A3" w:rsidRDefault="008F46A3">
      <w:pPr>
        <w:pStyle w:val="a7"/>
        <w:ind w:firstLine="420"/>
      </w:pPr>
      <w:r w:rsidRPr="00C32D98">
        <w:rPr>
          <w:rStyle w:val="a9"/>
          <w:sz w:val="21"/>
        </w:rPr>
        <w:footnoteRef/>
      </w:r>
      <w:r>
        <w:t xml:space="preserve"> </w:t>
      </w:r>
      <w:r>
        <w:rPr>
          <w:rFonts w:hint="eastAsia"/>
        </w:rPr>
        <w:t>云云：袁本、茶陵本無此二字，有「臣昉誠惶誠恐頓首頓首死罪死罪臣昉稽首以聞」二十字。案此似善、五臣之異也。</w:t>
      </w:r>
    </w:p>
  </w:footnote>
  <w:footnote w:id="4529">
    <w:p w14:paraId="77910A18" w14:textId="77777777" w:rsidR="008F46A3" w:rsidRDefault="008F46A3">
      <w:pPr>
        <w:pStyle w:val="a7"/>
        <w:ind w:firstLine="420"/>
      </w:pPr>
      <w:r w:rsidRPr="00C32D98">
        <w:rPr>
          <w:rStyle w:val="a9"/>
          <w:sz w:val="21"/>
        </w:rPr>
        <w:footnoteRef/>
      </w:r>
      <w:r>
        <w:t xml:space="preserve"> </w:t>
      </w:r>
      <w:r>
        <w:rPr>
          <w:rFonts w:hint="eastAsia"/>
        </w:rPr>
        <w:t>注「宋吳興太守兄子也」：陳云「守」下有脫字。各本皆同，無以補也。</w:t>
      </w:r>
    </w:p>
  </w:footnote>
  <w:footnote w:id="4530">
    <w:p w14:paraId="123D3A8D" w14:textId="77777777" w:rsidR="008F46A3" w:rsidRDefault="008F46A3">
      <w:pPr>
        <w:pStyle w:val="a7"/>
        <w:ind w:firstLine="420"/>
      </w:pPr>
      <w:r w:rsidRPr="00C32D98">
        <w:rPr>
          <w:rStyle w:val="a9"/>
          <w:sz w:val="21"/>
        </w:rPr>
        <w:footnoteRef/>
      </w:r>
      <w:r>
        <w:t xml:space="preserve"> </w:t>
      </w:r>
      <w:r>
        <w:rPr>
          <w:rFonts w:hint="eastAsia"/>
        </w:rPr>
        <w:t>六砀：袁本、茶陵本「砀」作「斗」。案：下文仍作「斗」，疑「斗」是。</w:t>
      </w:r>
    </w:p>
  </w:footnote>
  <w:footnote w:id="4531">
    <w:p w14:paraId="51FBE234" w14:textId="77777777" w:rsidR="008F46A3" w:rsidRDefault="008F46A3">
      <w:pPr>
        <w:pStyle w:val="a7"/>
        <w:ind w:firstLine="420"/>
      </w:pPr>
      <w:r w:rsidRPr="00C32D98">
        <w:rPr>
          <w:rStyle w:val="a9"/>
          <w:sz w:val="21"/>
        </w:rPr>
        <w:footnoteRef/>
      </w:r>
      <w:r>
        <w:t xml:space="preserve"> </w:t>
      </w:r>
      <w:r>
        <w:rPr>
          <w:rFonts w:hint="eastAsia"/>
        </w:rPr>
        <w:t>忽至戶前隔箔：袁本、茶陵本云善無「隔箔」二字。案：二本所見是也。此尤添之，以五臣亂善。</w:t>
      </w:r>
    </w:p>
  </w:footnote>
  <w:footnote w:id="4532">
    <w:p w14:paraId="4721BA75" w14:textId="77777777" w:rsidR="008F46A3" w:rsidRDefault="008F46A3">
      <w:pPr>
        <w:pStyle w:val="a7"/>
        <w:ind w:firstLine="420"/>
      </w:pPr>
      <w:r w:rsidRPr="00C32D98">
        <w:rPr>
          <w:rStyle w:val="a9"/>
          <w:sz w:val="21"/>
        </w:rPr>
        <w:footnoteRef/>
      </w:r>
      <w:r>
        <w:t xml:space="preserve"> </w:t>
      </w:r>
      <w:r>
        <w:rPr>
          <w:rFonts w:hint="eastAsia"/>
        </w:rPr>
        <w:t>分財：袁本、茶陵本云「財」善作「賦」。案：此尤改之。</w:t>
      </w:r>
    </w:p>
  </w:footnote>
  <w:footnote w:id="4533">
    <w:p w14:paraId="73FB04F9" w14:textId="77777777" w:rsidR="008F46A3" w:rsidRDefault="008F46A3">
      <w:pPr>
        <w:pStyle w:val="a7"/>
        <w:ind w:firstLine="420"/>
      </w:pPr>
      <w:r w:rsidRPr="00C32D98">
        <w:rPr>
          <w:rStyle w:val="a9"/>
          <w:sz w:val="21"/>
        </w:rPr>
        <w:footnoteRef/>
      </w:r>
      <w:r>
        <w:t xml:space="preserve"> </w:t>
      </w:r>
      <w:r>
        <w:rPr>
          <w:rFonts w:hint="eastAsia"/>
        </w:rPr>
        <w:t>整兄弟未分財之前：袁本、茶陵本云善無「未」字。案：此尤添之。</w:t>
      </w:r>
    </w:p>
  </w:footnote>
  <w:footnote w:id="4534">
    <w:p w14:paraId="7FFAC8ED" w14:textId="77777777" w:rsidR="008F46A3" w:rsidRDefault="008F46A3">
      <w:pPr>
        <w:pStyle w:val="a7"/>
        <w:ind w:firstLine="420"/>
      </w:pPr>
      <w:r w:rsidRPr="00C32D98">
        <w:rPr>
          <w:rStyle w:val="a9"/>
          <w:sz w:val="21"/>
        </w:rPr>
        <w:footnoteRef/>
      </w:r>
      <w:r>
        <w:t xml:space="preserve"> </w:t>
      </w:r>
      <w:r>
        <w:rPr>
          <w:rFonts w:hint="eastAsia"/>
        </w:rPr>
        <w:t>進責整婢采音劉：案：「劉」當作「列」。下文云「並如采音苟奴等列狀，粗與范訴相應」，此即「采音列」也。各本皆誤，今特訂正。</w:t>
      </w:r>
    </w:p>
  </w:footnote>
  <w:footnote w:id="4535">
    <w:p w14:paraId="52FB31B2" w14:textId="77777777" w:rsidR="008F46A3" w:rsidRDefault="008F46A3">
      <w:pPr>
        <w:pStyle w:val="a7"/>
        <w:ind w:firstLine="420"/>
      </w:pPr>
      <w:r w:rsidRPr="00C32D98">
        <w:rPr>
          <w:rStyle w:val="a9"/>
          <w:sz w:val="21"/>
        </w:rPr>
        <w:footnoteRef/>
      </w:r>
      <w:r>
        <w:t xml:space="preserve"> </w:t>
      </w:r>
      <w:r>
        <w:rPr>
          <w:rFonts w:hint="eastAsia"/>
        </w:rPr>
        <w:t>范喚問何意打我兒：袁本、茶陵本云善無「喚」字。案：此尤添之。</w:t>
      </w:r>
    </w:p>
  </w:footnote>
  <w:footnote w:id="4536">
    <w:p w14:paraId="09AE4E69" w14:textId="77777777" w:rsidR="008F46A3" w:rsidRDefault="008F46A3">
      <w:pPr>
        <w:pStyle w:val="a7"/>
        <w:ind w:firstLine="420"/>
      </w:pPr>
      <w:r w:rsidRPr="00C32D98">
        <w:rPr>
          <w:rStyle w:val="a9"/>
          <w:sz w:val="21"/>
        </w:rPr>
        <w:footnoteRef/>
      </w:r>
      <w:r>
        <w:t xml:space="preserve"> </w:t>
      </w:r>
      <w:r>
        <w:rPr>
          <w:rFonts w:hint="eastAsia"/>
        </w:rPr>
        <w:t>婢采音及奴教子：袁本、茶陵本云善無「婢」字。案：此尤添之。</w:t>
      </w:r>
    </w:p>
  </w:footnote>
  <w:footnote w:id="4537">
    <w:p w14:paraId="7F02D653" w14:textId="77777777" w:rsidR="008F46A3" w:rsidRDefault="008F46A3">
      <w:pPr>
        <w:pStyle w:val="a7"/>
        <w:ind w:firstLine="420"/>
      </w:pPr>
      <w:r w:rsidRPr="00C32D98">
        <w:rPr>
          <w:rStyle w:val="a9"/>
          <w:sz w:val="21"/>
        </w:rPr>
        <w:footnoteRef/>
      </w:r>
      <w:r>
        <w:t xml:space="preserve"> </w:t>
      </w:r>
      <w:r>
        <w:rPr>
          <w:rFonts w:hint="eastAsia"/>
        </w:rPr>
        <w:t>進責寅妻范奴苟奴列：袁本、茶陵本云善無「苟奴」字。案：此尤添之，依下文蓋當有。</w:t>
      </w:r>
    </w:p>
  </w:footnote>
  <w:footnote w:id="4538">
    <w:p w14:paraId="2AE53998" w14:textId="77777777" w:rsidR="008F46A3" w:rsidRDefault="008F46A3">
      <w:pPr>
        <w:pStyle w:val="a7"/>
        <w:ind w:firstLine="420"/>
      </w:pPr>
      <w:r w:rsidRPr="00C32D98">
        <w:rPr>
          <w:rStyle w:val="a9"/>
          <w:sz w:val="21"/>
        </w:rPr>
        <w:footnoteRef/>
      </w:r>
      <w:r>
        <w:t xml:space="preserve"> </w:t>
      </w:r>
      <w:r>
        <w:rPr>
          <w:rFonts w:hint="eastAsia"/>
        </w:rPr>
        <w:t>遇見采音：袁本、茶陵本「遇」下校語云善作「過」。案：此尤改之。</w:t>
      </w:r>
    </w:p>
  </w:footnote>
  <w:footnote w:id="4539">
    <w:p w14:paraId="36DF5768" w14:textId="77777777" w:rsidR="008F46A3" w:rsidRDefault="008F46A3">
      <w:pPr>
        <w:pStyle w:val="a7"/>
        <w:ind w:firstLine="420"/>
      </w:pPr>
      <w:r w:rsidRPr="00C32D98">
        <w:rPr>
          <w:rStyle w:val="a9"/>
          <w:sz w:val="21"/>
        </w:rPr>
        <w:footnoteRef/>
      </w:r>
      <w:r>
        <w:t xml:space="preserve"> </w:t>
      </w:r>
      <w:r>
        <w:rPr>
          <w:rFonts w:hint="eastAsia"/>
        </w:rPr>
        <w:t>注「漢書郅都傳列侯宗室見都側目而視」：袁本、茶陵本「郅都傳」作「音義曰」，見下有「郅」字而視作也。案：此尤校改之也。</w:t>
      </w:r>
    </w:p>
  </w:footnote>
  <w:footnote w:id="4540">
    <w:p w14:paraId="31290CCB" w14:textId="77777777" w:rsidR="008F46A3" w:rsidRDefault="008F46A3">
      <w:pPr>
        <w:pStyle w:val="a7"/>
        <w:ind w:firstLine="420"/>
      </w:pPr>
      <w:r w:rsidRPr="00C32D98">
        <w:rPr>
          <w:rStyle w:val="a9"/>
          <w:sz w:val="21"/>
        </w:rPr>
        <w:footnoteRef/>
      </w:r>
      <w:r>
        <w:t xml:space="preserve"> </w:t>
      </w:r>
      <w:r>
        <w:rPr>
          <w:rFonts w:hint="eastAsia"/>
        </w:rPr>
        <w:t>薛包分財：袁本、茶陵本云「包」善作「苞」。案：此亦以五臣亂善也。注中字二本並作「苞」，尤盡改作「包」，非。</w:t>
      </w:r>
    </w:p>
  </w:footnote>
  <w:footnote w:id="4541">
    <w:p w14:paraId="0EDCA3B0" w14:textId="77777777" w:rsidR="008F46A3" w:rsidRDefault="008F46A3">
      <w:pPr>
        <w:pStyle w:val="a7"/>
        <w:ind w:firstLine="420"/>
      </w:pPr>
      <w:r w:rsidRPr="00C32D98">
        <w:rPr>
          <w:rStyle w:val="a9"/>
          <w:sz w:val="21"/>
        </w:rPr>
        <w:footnoteRef/>
      </w:r>
      <w:r>
        <w:t xml:space="preserve"> </w:t>
      </w:r>
      <w:r>
        <w:rPr>
          <w:rFonts w:hint="eastAsia"/>
        </w:rPr>
        <w:t>注「東觀漢書曰」：陳云「書」，「記」誤，是也。各本皆誤。</w:t>
      </w:r>
    </w:p>
  </w:footnote>
  <w:footnote w:id="4542">
    <w:p w14:paraId="4180458B" w14:textId="72232EF8" w:rsidR="008F46A3" w:rsidRDefault="008F46A3">
      <w:pPr>
        <w:pStyle w:val="a7"/>
        <w:ind w:firstLine="420"/>
      </w:pPr>
      <w:r w:rsidRPr="00C32D98">
        <w:rPr>
          <w:rStyle w:val="a9"/>
          <w:sz w:val="21"/>
        </w:rPr>
        <w:footnoteRef/>
      </w:r>
      <w:r>
        <w:t xml:space="preserve"> </w:t>
      </w:r>
      <w:r>
        <w:rPr>
          <w:rFonts w:hint="eastAsia"/>
        </w:rPr>
        <w:t>唯矅文通之</w:t>
      </w:r>
      <w:r w:rsidR="00E3716F">
        <w:rPr>
          <w:rFonts w:hint="eastAsia"/>
        </w:rPr>
        <w:t>僞</w:t>
      </w:r>
      <w:r>
        <w:rPr>
          <w:rFonts w:hint="eastAsia"/>
        </w:rPr>
        <w:t>迹：袁本、茶陵本「矅」作「傚」。案：二本不著校語，無以考也。</w:t>
      </w:r>
    </w:p>
  </w:footnote>
  <w:footnote w:id="4543">
    <w:p w14:paraId="70F8BE95" w14:textId="77777777" w:rsidR="008F46A3" w:rsidRDefault="008F46A3">
      <w:pPr>
        <w:pStyle w:val="a7"/>
        <w:ind w:firstLine="420"/>
      </w:pPr>
      <w:r w:rsidRPr="00C32D98">
        <w:rPr>
          <w:rStyle w:val="a9"/>
          <w:sz w:val="21"/>
        </w:rPr>
        <w:footnoteRef/>
      </w:r>
      <w:r>
        <w:t xml:space="preserve"> </w:t>
      </w:r>
      <w:r>
        <w:rPr>
          <w:rFonts w:hint="eastAsia"/>
        </w:rPr>
        <w:t>注「高祖從王媼武負貰酒兩家」：袁本、茶陵本作「高祖每貰酒歲更而酒家」。案：此尤校改之也。</w:t>
      </w:r>
    </w:p>
  </w:footnote>
  <w:footnote w:id="4544">
    <w:p w14:paraId="11B45936" w14:textId="77777777" w:rsidR="008F46A3" w:rsidRDefault="008F46A3">
      <w:pPr>
        <w:pStyle w:val="a7"/>
        <w:ind w:firstLine="420"/>
      </w:pPr>
      <w:r w:rsidRPr="00C32D98">
        <w:rPr>
          <w:rStyle w:val="a9"/>
          <w:sz w:val="21"/>
        </w:rPr>
        <w:footnoteRef/>
      </w:r>
      <w:r>
        <w:t xml:space="preserve"> </w:t>
      </w:r>
      <w:r>
        <w:rPr>
          <w:rFonts w:hint="eastAsia"/>
        </w:rPr>
        <w:t>臣昉云云誠惶誠恐以聞：袁本、茶陵本無「云云」二字，以上有「頓首頓首死罪死罪稽首」十字。案：說已見前。</w:t>
      </w:r>
    </w:p>
  </w:footnote>
  <w:footnote w:id="4545">
    <w:p w14:paraId="4ECF227D" w14:textId="5453F5B0" w:rsidR="008F46A3" w:rsidRDefault="008F46A3">
      <w:pPr>
        <w:pStyle w:val="a7"/>
        <w:ind w:firstLine="420"/>
      </w:pPr>
      <w:r w:rsidRPr="00C32D98">
        <w:rPr>
          <w:rStyle w:val="a9"/>
          <w:sz w:val="21"/>
        </w:rPr>
        <w:footnoteRef/>
      </w:r>
      <w:r>
        <w:t xml:space="preserve"> </w:t>
      </w:r>
      <w:r>
        <w:rPr>
          <w:rFonts w:hint="eastAsia"/>
        </w:rPr>
        <w:t>禮教雕衰：袁本、茶陵本「雕」作「彫」。案：此尤本</w:t>
      </w:r>
      <w:r w:rsidR="00E3716F">
        <w:rPr>
          <w:rFonts w:hint="eastAsia"/>
        </w:rPr>
        <w:t>僞</w:t>
      </w:r>
      <w:r>
        <w:rPr>
          <w:rFonts w:hint="eastAsia"/>
        </w:rPr>
        <w:t>字。</w:t>
      </w:r>
    </w:p>
  </w:footnote>
  <w:footnote w:id="4546">
    <w:p w14:paraId="7B6B0640" w14:textId="77777777" w:rsidR="008F46A3" w:rsidRDefault="008F46A3">
      <w:pPr>
        <w:pStyle w:val="a7"/>
        <w:ind w:firstLine="420"/>
      </w:pPr>
      <w:r w:rsidRPr="00C32D98">
        <w:rPr>
          <w:rStyle w:val="a9"/>
          <w:sz w:val="21"/>
        </w:rPr>
        <w:footnoteRef/>
      </w:r>
      <w:r>
        <w:t xml:space="preserve"> </w:t>
      </w:r>
      <w:r>
        <w:rPr>
          <w:rFonts w:hint="eastAsia"/>
        </w:rPr>
        <w:t>注「禮記曰三十壯有室」：袁本、茶陵本無此八字。案：蓋二本因已見五臣而節去，尤有，是也。</w:t>
      </w:r>
    </w:p>
  </w:footnote>
  <w:footnote w:id="4547">
    <w:p w14:paraId="53DBB438" w14:textId="77777777" w:rsidR="008F46A3" w:rsidRDefault="008F46A3">
      <w:pPr>
        <w:pStyle w:val="a7"/>
        <w:ind w:firstLine="420"/>
      </w:pPr>
      <w:r w:rsidRPr="00C32D98">
        <w:rPr>
          <w:rStyle w:val="a9"/>
          <w:sz w:val="21"/>
        </w:rPr>
        <w:footnoteRef/>
      </w:r>
      <w:r>
        <w:t xml:space="preserve"> </w:t>
      </w:r>
      <w:r>
        <w:rPr>
          <w:rFonts w:hint="eastAsia"/>
        </w:rPr>
        <w:t>注「禮曰天子」：袁本、茶陵本「曰」作「記」。案：此當「記」、「曰」兩有。</w:t>
      </w:r>
    </w:p>
  </w:footnote>
  <w:footnote w:id="4548">
    <w:p w14:paraId="2E9DA2A2" w14:textId="47D21449" w:rsidR="008F46A3" w:rsidRDefault="008F46A3">
      <w:pPr>
        <w:pStyle w:val="a7"/>
        <w:ind w:firstLine="420"/>
      </w:pPr>
      <w:r w:rsidRPr="00C32D98">
        <w:rPr>
          <w:rStyle w:val="a9"/>
          <w:sz w:val="21"/>
        </w:rPr>
        <w:footnoteRef/>
      </w:r>
      <w:r>
        <w:t xml:space="preserve"> </w:t>
      </w:r>
      <w:r>
        <w:rPr>
          <w:rFonts w:hint="eastAsia"/>
        </w:rPr>
        <w:t>臣實儒品：袁本、茶陵本「儒」作「懦」。案：此尤本</w:t>
      </w:r>
      <w:r w:rsidR="00E3716F">
        <w:rPr>
          <w:rFonts w:hint="eastAsia"/>
        </w:rPr>
        <w:t>僞</w:t>
      </w:r>
      <w:r>
        <w:rPr>
          <w:rFonts w:hint="eastAsia"/>
        </w:rPr>
        <w:t>字。</w:t>
      </w:r>
    </w:p>
  </w:footnote>
  <w:footnote w:id="4549">
    <w:p w14:paraId="7074F5F8" w14:textId="77777777" w:rsidR="008F46A3" w:rsidRDefault="008F46A3">
      <w:pPr>
        <w:pStyle w:val="a7"/>
        <w:ind w:firstLine="420"/>
      </w:pPr>
      <w:r w:rsidRPr="00C32D98">
        <w:rPr>
          <w:rStyle w:val="a9"/>
          <w:sz w:val="21"/>
        </w:rPr>
        <w:footnoteRef/>
      </w:r>
      <w:r>
        <w:t xml:space="preserve"> </w:t>
      </w:r>
      <w:r>
        <w:rPr>
          <w:rFonts w:hint="eastAsia"/>
        </w:rPr>
        <w:t>而託姻結好：袁本無「結」字，云「好」善作「結」。茶陵本無「好」字，云「結」五臣作「好」。案：此蓋尤校改兩存。依文義，善不當無「好」字，而以「而託姻結」為句。二本所見必有誤，校語未足據也。</w:t>
      </w:r>
    </w:p>
  </w:footnote>
  <w:footnote w:id="4550">
    <w:p w14:paraId="520D121F" w14:textId="77777777" w:rsidR="008F46A3" w:rsidRDefault="008F46A3">
      <w:pPr>
        <w:pStyle w:val="a7"/>
        <w:ind w:firstLine="420"/>
      </w:pPr>
      <w:r w:rsidRPr="00C32D98">
        <w:rPr>
          <w:rStyle w:val="a9"/>
          <w:sz w:val="21"/>
        </w:rPr>
        <w:footnoteRef/>
      </w:r>
      <w:r>
        <w:t xml:space="preserve"> </w:t>
      </w:r>
      <w:r>
        <w:rPr>
          <w:rFonts w:hint="eastAsia"/>
        </w:rPr>
        <w:t>注「魏志滿寵」：袁本、茶陵本「志」下有「曰」字，是也。</w:t>
      </w:r>
    </w:p>
  </w:footnote>
  <w:footnote w:id="4551">
    <w:p w14:paraId="5A7CFFCF" w14:textId="77777777" w:rsidR="008F46A3" w:rsidRDefault="008F46A3">
      <w:pPr>
        <w:pStyle w:val="a7"/>
        <w:ind w:firstLine="420"/>
      </w:pPr>
      <w:r w:rsidRPr="00C32D98">
        <w:rPr>
          <w:rStyle w:val="a9"/>
          <w:sz w:val="21"/>
        </w:rPr>
        <w:footnoteRef/>
      </w:r>
      <w:r>
        <w:t xml:space="preserve"> </w:t>
      </w:r>
      <w:r>
        <w:rPr>
          <w:rFonts w:hint="eastAsia"/>
        </w:rPr>
        <w:t>注「世說曰」：陳云「說」，「語」誤，是也。各本皆誤。</w:t>
      </w:r>
    </w:p>
  </w:footnote>
  <w:footnote w:id="4552">
    <w:p w14:paraId="086E8C28" w14:textId="77777777" w:rsidR="008F46A3" w:rsidRDefault="008F46A3">
      <w:pPr>
        <w:pStyle w:val="a7"/>
        <w:ind w:firstLine="420"/>
      </w:pPr>
      <w:r w:rsidRPr="00C32D98">
        <w:rPr>
          <w:rStyle w:val="a9"/>
          <w:sz w:val="21"/>
        </w:rPr>
        <w:footnoteRef/>
      </w:r>
      <w:r>
        <w:t xml:space="preserve"> </w:t>
      </w:r>
      <w:r>
        <w:rPr>
          <w:rFonts w:hint="eastAsia"/>
        </w:rPr>
        <w:t>注「謂無聞焉爾」：袁本、茶陵本無「謂」字，是也。</w:t>
      </w:r>
    </w:p>
  </w:footnote>
  <w:footnote w:id="4553">
    <w:p w14:paraId="140399D9" w14:textId="77777777" w:rsidR="008F46A3" w:rsidRDefault="008F46A3">
      <w:pPr>
        <w:pStyle w:val="a7"/>
        <w:ind w:firstLine="420"/>
      </w:pPr>
      <w:r w:rsidRPr="00C32D98">
        <w:rPr>
          <w:rStyle w:val="a9"/>
          <w:sz w:val="21"/>
        </w:rPr>
        <w:footnoteRef/>
      </w:r>
      <w:r>
        <w:t xml:space="preserve"> </w:t>
      </w:r>
      <w:r>
        <w:rPr>
          <w:rFonts w:hint="eastAsia"/>
        </w:rPr>
        <w:t>注「連親郓也」：袁本、茶陵本「郓」作「姻」。案：史記集解引作「荡」，漢書南越傳顏注引孟康亦作「荡」，皆與善不同。索隱云：「連者，連姻也。」恐尤延之以彼語校改，復錯誤如此耳。</w:t>
      </w:r>
    </w:p>
  </w:footnote>
  <w:footnote w:id="4554">
    <w:p w14:paraId="6931DFF6" w14:textId="77777777" w:rsidR="008F46A3" w:rsidRDefault="008F46A3">
      <w:pPr>
        <w:pStyle w:val="a7"/>
        <w:ind w:firstLine="420"/>
      </w:pPr>
      <w:r w:rsidRPr="00C32D98">
        <w:rPr>
          <w:rStyle w:val="a9"/>
          <w:sz w:val="21"/>
        </w:rPr>
        <w:footnoteRef/>
      </w:r>
      <w:r>
        <w:t xml:space="preserve"> </w:t>
      </w:r>
      <w:r>
        <w:rPr>
          <w:rFonts w:hint="eastAsia"/>
        </w:rPr>
        <w:t>注「魯桓齊穆」：何校「齊」改「楚」，陳同，是也。各本皆誤。</w:t>
      </w:r>
    </w:p>
  </w:footnote>
  <w:footnote w:id="4555">
    <w:p w14:paraId="3969E12B" w14:textId="77777777" w:rsidR="008F46A3" w:rsidRDefault="008F46A3">
      <w:pPr>
        <w:pStyle w:val="a7"/>
        <w:ind w:firstLine="420"/>
      </w:pPr>
      <w:r w:rsidRPr="00C32D98">
        <w:rPr>
          <w:rStyle w:val="a9"/>
          <w:sz w:val="21"/>
        </w:rPr>
        <w:footnoteRef/>
      </w:r>
      <w:r>
        <w:t xml:space="preserve"> </w:t>
      </w:r>
      <w:r>
        <w:rPr>
          <w:rFonts w:hint="eastAsia"/>
        </w:rPr>
        <w:t>注「禮記曰晉文」：何校「文」改「人」，是也。各本皆誤。</w:t>
      </w:r>
    </w:p>
  </w:footnote>
  <w:footnote w:id="4556">
    <w:p w14:paraId="2DF011AD" w14:textId="77777777" w:rsidR="008F46A3" w:rsidRDefault="008F46A3">
      <w:pPr>
        <w:pStyle w:val="a7"/>
        <w:ind w:firstLine="420"/>
      </w:pPr>
      <w:r w:rsidRPr="00C32D98">
        <w:rPr>
          <w:rStyle w:val="a9"/>
          <w:sz w:val="21"/>
        </w:rPr>
        <w:footnoteRef/>
      </w:r>
      <w:r>
        <w:t xml:space="preserve"> </w:t>
      </w:r>
      <w:r>
        <w:rPr>
          <w:rFonts w:hint="eastAsia"/>
        </w:rPr>
        <w:t>注「陸雲答兄書曰高門降衡脩庭樹蓬」：何校「書」改「詩」，此十四字，茶陵有，袁無。案：無者疑脫。</w:t>
      </w:r>
    </w:p>
  </w:footnote>
  <w:footnote w:id="4557">
    <w:p w14:paraId="6DE2F8A1" w14:textId="77777777" w:rsidR="008F46A3" w:rsidRDefault="008F46A3">
      <w:pPr>
        <w:pStyle w:val="a7"/>
        <w:ind w:firstLine="420"/>
      </w:pPr>
      <w:r w:rsidRPr="00C32D98">
        <w:rPr>
          <w:rStyle w:val="a9"/>
          <w:sz w:val="21"/>
        </w:rPr>
        <w:footnoteRef/>
      </w:r>
      <w:r>
        <w:t xml:space="preserve"> </w:t>
      </w:r>
      <w:r>
        <w:rPr>
          <w:rFonts w:hint="eastAsia"/>
        </w:rPr>
        <w:t>脩死罪死罪：袁本、茶陵本不重「死罪」。案：此尤添之也。</w:t>
      </w:r>
    </w:p>
  </w:footnote>
  <w:footnote w:id="4558">
    <w:p w14:paraId="37693013" w14:textId="77777777" w:rsidR="008F46A3" w:rsidRDefault="008F46A3">
      <w:pPr>
        <w:pStyle w:val="a7"/>
        <w:ind w:firstLine="420"/>
      </w:pPr>
      <w:r w:rsidRPr="00C32D98">
        <w:rPr>
          <w:rStyle w:val="a9"/>
          <w:sz w:val="21"/>
        </w:rPr>
        <w:footnoteRef/>
      </w:r>
      <w:r>
        <w:t xml:space="preserve"> </w:t>
      </w:r>
      <w:r>
        <w:rPr>
          <w:rFonts w:hint="eastAsia"/>
        </w:rPr>
        <w:t>自周章於省覽：袁本、茶陵本「自」作「目」，是也。何校云魏志注作「目」。</w:t>
      </w:r>
    </w:p>
  </w:footnote>
  <w:footnote w:id="4559">
    <w:p w14:paraId="59661ED8" w14:textId="77777777" w:rsidR="008F46A3" w:rsidRDefault="008F46A3">
      <w:pPr>
        <w:pStyle w:val="a7"/>
        <w:ind w:firstLine="420"/>
      </w:pPr>
      <w:r w:rsidRPr="00C32D98">
        <w:rPr>
          <w:rStyle w:val="a9"/>
          <w:sz w:val="21"/>
        </w:rPr>
        <w:footnoteRef/>
      </w:r>
      <w:r>
        <w:t xml:space="preserve"> </w:t>
      </w:r>
      <w:r>
        <w:rPr>
          <w:rFonts w:hint="eastAsia"/>
        </w:rPr>
        <w:t>歸增其貌者也：袁本、茶陵本「增」作「憎」，是也。</w:t>
      </w:r>
    </w:p>
  </w:footnote>
  <w:footnote w:id="4560">
    <w:p w14:paraId="3DBA2B6C" w14:textId="77777777" w:rsidR="008F46A3" w:rsidRDefault="008F46A3">
      <w:pPr>
        <w:pStyle w:val="a7"/>
        <w:ind w:firstLine="420"/>
      </w:pPr>
      <w:r w:rsidRPr="00C32D98">
        <w:rPr>
          <w:rStyle w:val="a9"/>
          <w:sz w:val="21"/>
        </w:rPr>
        <w:footnoteRef/>
      </w:r>
      <w:r>
        <w:t xml:space="preserve"> </w:t>
      </w:r>
      <w:r>
        <w:rPr>
          <w:rFonts w:hint="eastAsia"/>
        </w:rPr>
        <w:t>注「修言己豈敢望」下至「故引之」：袁本無此三十七字。案：無者是也。茶陵本并五臣入善，此同其誤耳。</w:t>
      </w:r>
    </w:p>
  </w:footnote>
  <w:footnote w:id="4561">
    <w:p w14:paraId="2A2097BE" w14:textId="77777777" w:rsidR="008F46A3" w:rsidRDefault="008F46A3">
      <w:pPr>
        <w:pStyle w:val="a7"/>
        <w:ind w:firstLine="420"/>
      </w:pPr>
      <w:r w:rsidRPr="00C32D98">
        <w:rPr>
          <w:rStyle w:val="a9"/>
          <w:sz w:val="21"/>
        </w:rPr>
        <w:footnoteRef/>
      </w:r>
      <w:r>
        <w:t xml:space="preserve"> </w:t>
      </w:r>
      <w:r>
        <w:rPr>
          <w:rFonts w:hint="eastAsia"/>
        </w:rPr>
        <w:t>領主簿繁欽：茶陵本無「繁」字，袁本有。案：此疑善無，五臣有，二本失著校語，而尤以五臣亂善。</w:t>
      </w:r>
    </w:p>
  </w:footnote>
  <w:footnote w:id="4562">
    <w:p w14:paraId="3F6A0EC5" w14:textId="77777777" w:rsidR="008F46A3" w:rsidRDefault="008F46A3">
      <w:pPr>
        <w:pStyle w:val="a7"/>
        <w:ind w:firstLine="420"/>
      </w:pPr>
      <w:r w:rsidRPr="00C32D98">
        <w:rPr>
          <w:rStyle w:val="a9"/>
          <w:sz w:val="21"/>
        </w:rPr>
        <w:footnoteRef/>
      </w:r>
      <w:r>
        <w:t xml:space="preserve"> </w:t>
      </w:r>
      <w:r>
        <w:rPr>
          <w:rFonts w:hint="eastAsia"/>
        </w:rPr>
        <w:t>注「亦律調五聲之均也」：何校「亦」改「六」，是也。各本皆誤。</w:t>
      </w:r>
    </w:p>
  </w:footnote>
  <w:footnote w:id="4563">
    <w:p w14:paraId="62C55EA0" w14:textId="77777777" w:rsidR="008F46A3" w:rsidRDefault="008F46A3">
      <w:pPr>
        <w:pStyle w:val="a7"/>
        <w:ind w:firstLine="420"/>
      </w:pPr>
      <w:r w:rsidRPr="00C32D98">
        <w:rPr>
          <w:rStyle w:val="a9"/>
          <w:sz w:val="21"/>
        </w:rPr>
        <w:footnoteRef/>
      </w:r>
      <w:r>
        <w:t xml:space="preserve"> </w:t>
      </w:r>
      <w:r>
        <w:rPr>
          <w:rFonts w:hint="eastAsia"/>
        </w:rPr>
        <w:t>注「漢書曰鄭聲尤集黃門」：案：此有脫誤，所引必禮樂志「鄭聲尤甚，黃門名倡丙彊、景武之屬」云云，以注「黃門」也。今誤「甚」為「集」，「黃門」下失去，全非其舊耳。</w:t>
      </w:r>
    </w:p>
  </w:footnote>
  <w:footnote w:id="4564">
    <w:p w14:paraId="48CC0FC5" w14:textId="77777777" w:rsidR="008F46A3" w:rsidRDefault="008F46A3">
      <w:pPr>
        <w:pStyle w:val="a7"/>
        <w:ind w:firstLine="420"/>
      </w:pPr>
      <w:r w:rsidRPr="00C32D98">
        <w:rPr>
          <w:rStyle w:val="a9"/>
          <w:sz w:val="21"/>
        </w:rPr>
        <w:footnoteRef/>
      </w:r>
      <w:r>
        <w:t xml:space="preserve"> </w:t>
      </w:r>
      <w:r>
        <w:rPr>
          <w:rFonts w:hint="eastAsia"/>
        </w:rPr>
        <w:t>注「集樂之所」：案：「集」上當更有「黃門」二字。</w:t>
      </w:r>
    </w:p>
  </w:footnote>
  <w:footnote w:id="4565">
    <w:p w14:paraId="5785C4C4" w14:textId="77777777" w:rsidR="008F46A3" w:rsidRDefault="008F46A3">
      <w:pPr>
        <w:pStyle w:val="a7"/>
        <w:ind w:firstLine="420"/>
      </w:pPr>
      <w:r w:rsidRPr="00C32D98">
        <w:rPr>
          <w:rStyle w:val="a9"/>
          <w:sz w:val="21"/>
        </w:rPr>
        <w:footnoteRef/>
      </w:r>
      <w:r>
        <w:t xml:space="preserve"> </w:t>
      </w:r>
      <w:r>
        <w:rPr>
          <w:rFonts w:hint="eastAsia"/>
        </w:rPr>
        <w:t>注「漢書音義」下至「為理樂」：袁本無此十八字，有「已見長笛賦」五字。案：袁本最是，「已見長笛賦」，即指黃門集樂之所也。茶陵本複出，非。</w:t>
      </w:r>
    </w:p>
  </w:footnote>
  <w:footnote w:id="4566">
    <w:p w14:paraId="41DA88FE" w14:textId="77777777" w:rsidR="008F46A3" w:rsidRDefault="008F46A3">
      <w:pPr>
        <w:pStyle w:val="a7"/>
        <w:ind w:firstLine="420"/>
      </w:pPr>
      <w:r w:rsidRPr="00C32D98">
        <w:rPr>
          <w:rStyle w:val="a9"/>
          <w:sz w:val="21"/>
        </w:rPr>
        <w:footnoteRef/>
      </w:r>
      <w:r>
        <w:t xml:space="preserve"> </w:t>
      </w:r>
      <w:r>
        <w:rPr>
          <w:rFonts w:hint="eastAsia"/>
        </w:rPr>
        <w:t>注「桓譚新論曰漢之三主內置黃門工倡」：案：此十五字亦已見長笛賦，不當有也。各本皆衍。</w:t>
      </w:r>
    </w:p>
  </w:footnote>
  <w:footnote w:id="4567">
    <w:p w14:paraId="77C6406D" w14:textId="77777777" w:rsidR="008F46A3" w:rsidRDefault="008F46A3">
      <w:pPr>
        <w:pStyle w:val="a7"/>
        <w:ind w:firstLine="420"/>
      </w:pPr>
      <w:r w:rsidRPr="00C32D98">
        <w:rPr>
          <w:rStyle w:val="a9"/>
          <w:sz w:val="21"/>
        </w:rPr>
        <w:footnoteRef/>
      </w:r>
      <w:r>
        <w:t xml:space="preserve"> </w:t>
      </w:r>
      <w:r>
        <w:rPr>
          <w:rFonts w:hint="eastAsia"/>
        </w:rPr>
        <w:t>注「與左𩥄等」：案：「𩥄」當作「顛」，觀下注「𩥄與㒹同」可見也。「㒹」即「顛」字，今本魏志作「願」，乃誤字耳。</w:t>
      </w:r>
    </w:p>
  </w:footnote>
  <w:footnote w:id="4568">
    <w:p w14:paraId="0BA292BB" w14:textId="77777777" w:rsidR="008F46A3" w:rsidRDefault="008F46A3">
      <w:pPr>
        <w:pStyle w:val="a7"/>
        <w:ind w:firstLine="420"/>
      </w:pPr>
      <w:r w:rsidRPr="00C32D98">
        <w:rPr>
          <w:rStyle w:val="a9"/>
          <w:sz w:val="21"/>
        </w:rPr>
        <w:footnoteRef/>
      </w:r>
      <w:r>
        <w:t xml:space="preserve"> </w:t>
      </w:r>
      <w:r>
        <w:rPr>
          <w:rFonts w:hint="eastAsia"/>
        </w:rPr>
        <w:t>注「張叔及論」：案：「叔及」當作「升反」，說已詳前。各本皆誤。</w:t>
      </w:r>
    </w:p>
  </w:footnote>
  <w:footnote w:id="4569">
    <w:p w14:paraId="76E3D098" w14:textId="77777777" w:rsidR="008F46A3" w:rsidRDefault="008F46A3">
      <w:pPr>
        <w:pStyle w:val="a7"/>
        <w:ind w:firstLine="420"/>
      </w:pPr>
      <w:r w:rsidRPr="00C32D98">
        <w:rPr>
          <w:rStyle w:val="a9"/>
          <w:sz w:val="21"/>
        </w:rPr>
        <w:footnoteRef/>
      </w:r>
      <w:r>
        <w:t xml:space="preserve"> </w:t>
      </w:r>
      <w:r>
        <w:rPr>
          <w:rFonts w:hint="eastAsia"/>
        </w:rPr>
        <w:t>歲不我與：袁本、茶陵本「我與」作「與我」。案：「與我」是也。善注引「歲不我與」，而正文自作「與我」，即所謂不拘語倒之例，前已詳論矣。尤依注乙正文，非。</w:t>
      </w:r>
    </w:p>
  </w:footnote>
  <w:footnote w:id="4570">
    <w:p w14:paraId="1CC64E0F" w14:textId="77777777" w:rsidR="008F46A3" w:rsidRDefault="008F46A3">
      <w:pPr>
        <w:pStyle w:val="a7"/>
        <w:ind w:firstLine="420"/>
      </w:pPr>
      <w:r w:rsidRPr="00C32D98">
        <w:rPr>
          <w:rStyle w:val="a9"/>
          <w:sz w:val="21"/>
        </w:rPr>
        <w:footnoteRef/>
      </w:r>
      <w:r>
        <w:t xml:space="preserve"> </w:t>
      </w:r>
      <w:r>
        <w:rPr>
          <w:rFonts w:hint="eastAsia"/>
        </w:rPr>
        <w:t>注「魏文書曰」：袁本、茶陵本「魏文」作「文帝」，是也。下同。</w:t>
      </w:r>
    </w:p>
  </w:footnote>
  <w:footnote w:id="4571">
    <w:p w14:paraId="7EAD4C38" w14:textId="77777777" w:rsidR="008F46A3" w:rsidRDefault="008F46A3">
      <w:pPr>
        <w:pStyle w:val="a7"/>
        <w:ind w:firstLine="420"/>
      </w:pPr>
      <w:r w:rsidRPr="00C32D98">
        <w:rPr>
          <w:rStyle w:val="a9"/>
          <w:sz w:val="21"/>
        </w:rPr>
        <w:footnoteRef/>
      </w:r>
      <w:r>
        <w:t xml:space="preserve"> </w:t>
      </w:r>
      <w:r>
        <w:rPr>
          <w:rFonts w:hint="eastAsia"/>
        </w:rPr>
        <w:t>伏惟所天又注「左氏傳」下至「臣之天也」：袁本、茶陵本云善無「伏惟所天」。案：此不當無，傳寫脫耳。尤校添為是。二本并無注二十二字，此所有未審何出。</w:t>
      </w:r>
    </w:p>
  </w:footnote>
  <w:footnote w:id="4572">
    <w:p w14:paraId="5951F814" w14:textId="77777777" w:rsidR="008F46A3" w:rsidRDefault="008F46A3">
      <w:pPr>
        <w:pStyle w:val="a7"/>
        <w:ind w:firstLine="420"/>
      </w:pPr>
      <w:r w:rsidRPr="00C32D98">
        <w:rPr>
          <w:rStyle w:val="a9"/>
          <w:sz w:val="21"/>
        </w:rPr>
        <w:footnoteRef/>
      </w:r>
      <w:r>
        <w:t xml:space="preserve"> </w:t>
      </w:r>
      <w:r>
        <w:rPr>
          <w:rFonts w:hint="eastAsia"/>
        </w:rPr>
        <w:t>注「項代曰」：陳云「代」，「岱」誤，是也。各本皆誤。</w:t>
      </w:r>
    </w:p>
  </w:footnote>
  <w:footnote w:id="4573">
    <w:p w14:paraId="38A6FB4C" w14:textId="77777777" w:rsidR="008F46A3" w:rsidRDefault="008F46A3">
      <w:pPr>
        <w:pStyle w:val="a7"/>
        <w:ind w:firstLine="420"/>
      </w:pPr>
      <w:r w:rsidRPr="00C32D98">
        <w:rPr>
          <w:rStyle w:val="a9"/>
          <w:sz w:val="21"/>
        </w:rPr>
        <w:footnoteRef/>
      </w:r>
      <w:r>
        <w:t xml:space="preserve"> </w:t>
      </w:r>
      <w:r>
        <w:rPr>
          <w:rFonts w:hint="eastAsia"/>
        </w:rPr>
        <w:t>遠近所以同聲：袁本、茶陵本「聲」下有「也」字。何校添，陳同。是也。</w:t>
      </w:r>
    </w:p>
  </w:footnote>
  <w:footnote w:id="4574">
    <w:p w14:paraId="790358E4" w14:textId="77777777" w:rsidR="008F46A3" w:rsidRDefault="008F46A3">
      <w:pPr>
        <w:pStyle w:val="a7"/>
        <w:ind w:firstLine="420"/>
      </w:pPr>
      <w:r w:rsidRPr="00C32D98">
        <w:rPr>
          <w:rStyle w:val="a9"/>
          <w:sz w:val="21"/>
        </w:rPr>
        <w:footnoteRef/>
      </w:r>
      <w:r>
        <w:t xml:space="preserve"> </w:t>
      </w:r>
      <w:r>
        <w:rPr>
          <w:rFonts w:hint="eastAsia"/>
        </w:rPr>
        <w:t>時邁齒臷：案：疑此「臷」當作「耋」，故注引左傳「耋老」。袁。茶陵二本所載五臣良注「臷，大也」。蓋「臷」。「耋」為善、五臣不同也。又案：漢書孔光傳「犬馬齒臷」，讀作「耋」。或季重用彼成文。然則善當有「臷」、「耋」異同之注，今刪削不全。</w:t>
      </w:r>
    </w:p>
  </w:footnote>
  <w:footnote w:id="4575">
    <w:p w14:paraId="10760B35" w14:textId="4B64BB94" w:rsidR="008F46A3" w:rsidRDefault="008F46A3">
      <w:pPr>
        <w:pStyle w:val="a7"/>
        <w:ind w:firstLine="420"/>
      </w:pPr>
      <w:r w:rsidRPr="00C32D98">
        <w:rPr>
          <w:rStyle w:val="a9"/>
          <w:sz w:val="21"/>
        </w:rPr>
        <w:footnoteRef/>
      </w:r>
      <w:r>
        <w:t xml:space="preserve"> </w:t>
      </w:r>
      <w:r>
        <w:rPr>
          <w:rFonts w:hint="eastAsia"/>
        </w:rPr>
        <w:t>注「</w:t>
      </w:r>
      <w:r w:rsidR="000742C0">
        <w:rPr>
          <w:rFonts w:hint="eastAsia"/>
        </w:rPr>
        <w:t>尙</w:t>
      </w:r>
      <w:r>
        <w:rPr>
          <w:rFonts w:hint="eastAsia"/>
        </w:rPr>
        <w:t>書曰慺慺謹敬也」：袁本無「</w:t>
      </w:r>
      <w:r w:rsidR="000742C0">
        <w:rPr>
          <w:rFonts w:hint="eastAsia"/>
        </w:rPr>
        <w:t>尙</w:t>
      </w:r>
      <w:r>
        <w:rPr>
          <w:rFonts w:hint="eastAsia"/>
        </w:rPr>
        <w:t>」字，茶陵有。案：無者疑脫「字」字耳，作「</w:t>
      </w:r>
      <w:r w:rsidR="000742C0">
        <w:rPr>
          <w:rFonts w:hint="eastAsia"/>
        </w:rPr>
        <w:t>尙</w:t>
      </w:r>
      <w:r>
        <w:rPr>
          <w:rFonts w:hint="eastAsia"/>
        </w:rPr>
        <w:t>」非也。求通親親表注引亦誤。</w:t>
      </w:r>
    </w:p>
  </w:footnote>
  <w:footnote w:id="4576">
    <w:p w14:paraId="1B98A4C8" w14:textId="77777777" w:rsidR="008F46A3" w:rsidRDefault="008F46A3">
      <w:pPr>
        <w:pStyle w:val="a7"/>
        <w:ind w:firstLine="420"/>
      </w:pPr>
      <w:r w:rsidRPr="00C32D98">
        <w:rPr>
          <w:rStyle w:val="a9"/>
          <w:sz w:val="21"/>
        </w:rPr>
        <w:footnoteRef/>
      </w:r>
      <w:r>
        <w:t xml:space="preserve"> </w:t>
      </w:r>
      <w:r>
        <w:rPr>
          <w:rFonts w:hint="eastAsia"/>
        </w:rPr>
        <w:t>西帶常山：袁本、茶陵本「常」作「恆」。案：此尤改之也。</w:t>
      </w:r>
    </w:p>
  </w:footnote>
  <w:footnote w:id="4577">
    <w:p w14:paraId="49F64CCB" w14:textId="77777777" w:rsidR="008F46A3" w:rsidRDefault="008F46A3">
      <w:pPr>
        <w:pStyle w:val="a7"/>
        <w:ind w:firstLine="420"/>
      </w:pPr>
      <w:r w:rsidRPr="00C32D98">
        <w:rPr>
          <w:rStyle w:val="a9"/>
          <w:sz w:val="21"/>
        </w:rPr>
        <w:footnoteRef/>
      </w:r>
      <w:r>
        <w:t xml:space="preserve"> </w:t>
      </w:r>
      <w:r>
        <w:rPr>
          <w:rFonts w:hint="eastAsia"/>
        </w:rPr>
        <w:t>注「漢書有恆山郡」：袁本、茶陵本「恆」作「常」，是也。下漢書恆山郡元氏縣同。</w:t>
      </w:r>
    </w:p>
  </w:footnote>
  <w:footnote w:id="4578">
    <w:p w14:paraId="08ECF42C" w14:textId="77777777" w:rsidR="008F46A3" w:rsidRDefault="008F46A3">
      <w:pPr>
        <w:pStyle w:val="a7"/>
        <w:ind w:firstLine="420"/>
      </w:pPr>
      <w:r w:rsidRPr="00C32D98">
        <w:rPr>
          <w:rStyle w:val="a9"/>
          <w:sz w:val="21"/>
        </w:rPr>
        <w:footnoteRef/>
      </w:r>
      <w:r>
        <w:t xml:space="preserve"> </w:t>
      </w:r>
      <w:r>
        <w:rPr>
          <w:rFonts w:hint="eastAsia"/>
        </w:rPr>
        <w:t>注「背漢之趙」：陳云「趙」，「楚」誤，是也。各本皆誤。</w:t>
      </w:r>
    </w:p>
  </w:footnote>
  <w:footnote w:id="4579">
    <w:p w14:paraId="055FE918" w14:textId="77777777" w:rsidR="008F46A3" w:rsidRDefault="008F46A3">
      <w:pPr>
        <w:pStyle w:val="a7"/>
        <w:ind w:firstLine="420"/>
      </w:pPr>
      <w:r w:rsidRPr="00C32D98">
        <w:rPr>
          <w:rStyle w:val="a9"/>
          <w:sz w:val="21"/>
        </w:rPr>
        <w:footnoteRef/>
      </w:r>
      <w:r>
        <w:t xml:space="preserve"> </w:t>
      </w:r>
      <w:r>
        <w:rPr>
          <w:rFonts w:hint="eastAsia"/>
        </w:rPr>
        <w:t>注「趙國之賢將也」下至「趙所都也」：袁本此十六字作「俱趙將也」四字，是也。茶陵本并入五臣，非。此同其誤耳。</w:t>
      </w:r>
    </w:p>
  </w:footnote>
  <w:footnote w:id="4580">
    <w:p w14:paraId="4B7DFE88" w14:textId="77777777" w:rsidR="008F46A3" w:rsidRDefault="008F46A3">
      <w:pPr>
        <w:pStyle w:val="a7"/>
        <w:ind w:firstLine="420"/>
      </w:pPr>
      <w:r w:rsidRPr="00C32D98">
        <w:rPr>
          <w:rStyle w:val="a9"/>
          <w:sz w:val="21"/>
        </w:rPr>
        <w:footnoteRef/>
      </w:r>
      <w:r>
        <w:t xml:space="preserve"> </w:t>
      </w:r>
      <w:r>
        <w:rPr>
          <w:rFonts w:hint="eastAsia"/>
        </w:rPr>
        <w:t>女工吟詠於機杼：案：「女工」當作「工女」，以「工女」與「農夫」偶句也。酈食其傳「紅女」與景帝紀「女紅」，迥乎有別。觀善舍紀引傳，較可知矣。各本皆誤倒。</w:t>
      </w:r>
    </w:p>
  </w:footnote>
  <w:footnote w:id="4581">
    <w:p w14:paraId="3B9A85D1" w14:textId="6117EC1F" w:rsidR="008F46A3" w:rsidRDefault="008F46A3">
      <w:pPr>
        <w:pStyle w:val="a7"/>
        <w:ind w:firstLine="420"/>
      </w:pPr>
      <w:r w:rsidRPr="00C32D98">
        <w:rPr>
          <w:rStyle w:val="a9"/>
          <w:sz w:val="21"/>
        </w:rPr>
        <w:footnoteRef/>
      </w:r>
      <w:r>
        <w:t xml:space="preserve"> </w:t>
      </w:r>
      <w:r>
        <w:rPr>
          <w:rFonts w:hint="eastAsia"/>
        </w:rPr>
        <w:t>注「爾雅曰科條也」：案：「爾」當作「廣」。各本皆</w:t>
      </w:r>
      <w:r w:rsidR="00E3716F">
        <w:rPr>
          <w:rFonts w:hint="eastAsia"/>
        </w:rPr>
        <w:t>僞</w:t>
      </w:r>
      <w:r>
        <w:rPr>
          <w:rFonts w:hint="eastAsia"/>
        </w:rPr>
        <w:t>。此所引釋言文也。</w:t>
      </w:r>
    </w:p>
  </w:footnote>
  <w:footnote w:id="4582">
    <w:p w14:paraId="320C77AC" w14:textId="77777777" w:rsidR="008F46A3" w:rsidRDefault="008F46A3">
      <w:pPr>
        <w:pStyle w:val="a7"/>
        <w:ind w:firstLine="420"/>
      </w:pPr>
      <w:r w:rsidRPr="00C32D98">
        <w:rPr>
          <w:rStyle w:val="a9"/>
          <w:sz w:val="21"/>
        </w:rPr>
        <w:footnoteRef/>
      </w:r>
      <w:r>
        <w:t xml:space="preserve"> </w:t>
      </w:r>
      <w:r>
        <w:rPr>
          <w:rFonts w:hint="eastAsia"/>
        </w:rPr>
        <w:t>注「賜書制詔」：袁本、茶陵本「書」下有「曰」字，是也。</w:t>
      </w:r>
    </w:p>
  </w:footnote>
  <w:footnote w:id="4583">
    <w:p w14:paraId="2357C5AC" w14:textId="77777777" w:rsidR="008F46A3" w:rsidRDefault="008F46A3">
      <w:pPr>
        <w:pStyle w:val="a7"/>
        <w:ind w:firstLine="420"/>
      </w:pPr>
      <w:r w:rsidRPr="00C32D98">
        <w:rPr>
          <w:rStyle w:val="a9"/>
          <w:sz w:val="21"/>
        </w:rPr>
        <w:footnoteRef/>
      </w:r>
      <w:r>
        <w:t xml:space="preserve"> </w:t>
      </w:r>
      <w:r>
        <w:rPr>
          <w:rFonts w:hint="eastAsia"/>
        </w:rPr>
        <w:t>注「後為東郡尉」：何校「尉」上添「都」字，陳同，是也。各本皆脫。</w:t>
      </w:r>
    </w:p>
  </w:footnote>
  <w:footnote w:id="4584">
    <w:p w14:paraId="79471632" w14:textId="04D0E906" w:rsidR="008F46A3" w:rsidRDefault="008F46A3">
      <w:pPr>
        <w:pStyle w:val="a7"/>
        <w:ind w:firstLine="420"/>
      </w:pPr>
      <w:r w:rsidRPr="00C32D98">
        <w:rPr>
          <w:rStyle w:val="a9"/>
          <w:sz w:val="21"/>
        </w:rPr>
        <w:footnoteRef/>
      </w:r>
      <w:r>
        <w:t xml:space="preserve"> </w:t>
      </w:r>
      <w:r>
        <w:rPr>
          <w:rFonts w:hint="eastAsia"/>
        </w:rPr>
        <w:t>注「爾雅曰伛易也」：案：「爾」當作「小」。各本皆</w:t>
      </w:r>
      <w:r w:rsidR="00E3716F">
        <w:rPr>
          <w:rFonts w:hint="eastAsia"/>
        </w:rPr>
        <w:t>僞</w:t>
      </w:r>
      <w:r>
        <w:rPr>
          <w:rFonts w:hint="eastAsia"/>
        </w:rPr>
        <w:t>。此所引廣詁文也。</w:t>
      </w:r>
    </w:p>
  </w:footnote>
  <w:footnote w:id="4585">
    <w:p w14:paraId="372B7DA4" w14:textId="77777777" w:rsidR="008F46A3" w:rsidRDefault="008F46A3">
      <w:pPr>
        <w:pStyle w:val="a7"/>
        <w:ind w:firstLine="420"/>
      </w:pPr>
      <w:r w:rsidRPr="00C32D98">
        <w:rPr>
          <w:rStyle w:val="a9"/>
          <w:sz w:val="21"/>
        </w:rPr>
        <w:footnoteRef/>
      </w:r>
      <w:r>
        <w:t xml:space="preserve"> </w:t>
      </w:r>
      <w:r>
        <w:rPr>
          <w:rFonts w:hint="eastAsia"/>
        </w:rPr>
        <w:t>注「魏帝高貴鄉公也太祖晉文帝也」：袁本、茶陵本無此十三字。案：此不當無，或二本脫。</w:t>
      </w:r>
    </w:p>
  </w:footnote>
  <w:footnote w:id="4586">
    <w:p w14:paraId="1A7FD1A0" w14:textId="77777777" w:rsidR="008F46A3" w:rsidRDefault="008F46A3">
      <w:pPr>
        <w:pStyle w:val="a7"/>
        <w:ind w:firstLine="420"/>
      </w:pPr>
      <w:r w:rsidRPr="00C32D98">
        <w:rPr>
          <w:rStyle w:val="a9"/>
          <w:sz w:val="21"/>
        </w:rPr>
        <w:footnoteRef/>
      </w:r>
      <w:r>
        <w:t xml:space="preserve"> </w:t>
      </w:r>
      <w:r>
        <w:rPr>
          <w:rFonts w:hint="eastAsia"/>
        </w:rPr>
        <w:t>注「武王以平商」：袁本、茶陵本「以」作「已」，是也。</w:t>
      </w:r>
    </w:p>
  </w:footnote>
  <w:footnote w:id="4587">
    <w:p w14:paraId="3499A0D2" w14:textId="77777777" w:rsidR="008F46A3" w:rsidRDefault="008F46A3">
      <w:pPr>
        <w:pStyle w:val="a7"/>
        <w:ind w:firstLine="420"/>
      </w:pPr>
      <w:r w:rsidRPr="00C32D98">
        <w:rPr>
          <w:rStyle w:val="a9"/>
          <w:sz w:val="21"/>
        </w:rPr>
        <w:footnoteRef/>
      </w:r>
      <w:r>
        <w:t xml:space="preserve"> </w:t>
      </w:r>
      <w:r>
        <w:rPr>
          <w:rFonts w:hint="eastAsia"/>
        </w:rPr>
        <w:t>注「公羊傳曰魯人至今以為美談」：袁本此十二字作「美談已見上文」，是也。茶陵本複出，非。</w:t>
      </w:r>
    </w:p>
  </w:footnote>
  <w:footnote w:id="4588">
    <w:p w14:paraId="04BB6CE3" w14:textId="77777777" w:rsidR="008F46A3" w:rsidRDefault="008F46A3">
      <w:pPr>
        <w:pStyle w:val="a7"/>
        <w:ind w:firstLine="420"/>
      </w:pPr>
      <w:r w:rsidRPr="00C32D98">
        <w:rPr>
          <w:rStyle w:val="a9"/>
          <w:sz w:val="21"/>
        </w:rPr>
        <w:footnoteRef/>
      </w:r>
      <w:r>
        <w:t xml:space="preserve"> </w:t>
      </w:r>
      <w:r>
        <w:rPr>
          <w:rFonts w:hint="eastAsia"/>
        </w:rPr>
        <w:t>注「漢北地郡有靈州縣」：袁本、茶陵本「漢」下有「書」字，是也。</w:t>
      </w:r>
    </w:p>
  </w:footnote>
  <w:footnote w:id="4589">
    <w:p w14:paraId="254CF6B7" w14:textId="77777777" w:rsidR="008F46A3" w:rsidRDefault="008F46A3">
      <w:pPr>
        <w:pStyle w:val="a7"/>
        <w:ind w:firstLine="420"/>
      </w:pPr>
      <w:r w:rsidRPr="00C32D98">
        <w:rPr>
          <w:rStyle w:val="a9"/>
          <w:sz w:val="21"/>
        </w:rPr>
        <w:footnoteRef/>
      </w:r>
      <w:r>
        <w:t xml:space="preserve"> </w:t>
      </w:r>
      <w:r>
        <w:rPr>
          <w:rFonts w:hint="eastAsia"/>
        </w:rPr>
        <w:t>注「上親臨西園」：袁本「園」作「圍」，是也。茶陵本亦誤「園」。</w:t>
      </w:r>
    </w:p>
  </w:footnote>
  <w:footnote w:id="4590">
    <w:p w14:paraId="14A19171" w14:textId="77777777" w:rsidR="008F46A3" w:rsidRDefault="008F46A3">
      <w:pPr>
        <w:pStyle w:val="a7"/>
        <w:ind w:firstLine="420"/>
      </w:pPr>
      <w:r w:rsidRPr="00C32D98">
        <w:rPr>
          <w:rStyle w:val="a9"/>
          <w:sz w:val="21"/>
        </w:rPr>
        <w:footnoteRef/>
      </w:r>
      <w:r>
        <w:t xml:space="preserve"> </w:t>
      </w:r>
      <w:r>
        <w:rPr>
          <w:rFonts w:hint="eastAsia"/>
        </w:rPr>
        <w:t>注「迴戈聊指」：案：「聊」當作「邪」，各本皆誤。</w:t>
      </w:r>
    </w:p>
  </w:footnote>
  <w:footnote w:id="4591">
    <w:p w14:paraId="1555500E" w14:textId="4DD0109A" w:rsidR="008F46A3" w:rsidRDefault="008F46A3">
      <w:pPr>
        <w:pStyle w:val="a7"/>
        <w:ind w:firstLine="420"/>
      </w:pPr>
      <w:r w:rsidRPr="00C32D98">
        <w:rPr>
          <w:rStyle w:val="a9"/>
          <w:sz w:val="21"/>
        </w:rPr>
        <w:footnoteRef/>
      </w:r>
      <w:r>
        <w:t xml:space="preserve"> </w:t>
      </w:r>
      <w:r>
        <w:rPr>
          <w:rFonts w:hint="eastAsia"/>
        </w:rPr>
        <w:t>今大魏之德：袁本、茶陵本無「今」字。陳云「今」晉書作「令」，為是。案：此尤校添而復</w:t>
      </w:r>
      <w:r w:rsidR="00E3716F">
        <w:rPr>
          <w:rFonts w:hint="eastAsia"/>
        </w:rPr>
        <w:t>僞</w:t>
      </w:r>
      <w:r>
        <w:rPr>
          <w:rFonts w:hint="eastAsia"/>
        </w:rPr>
        <w:t>其字耳。</w:t>
      </w:r>
    </w:p>
  </w:footnote>
  <w:footnote w:id="4592">
    <w:p w14:paraId="04ECDED0" w14:textId="77777777" w:rsidR="008F46A3" w:rsidRDefault="008F46A3">
      <w:pPr>
        <w:pStyle w:val="a7"/>
        <w:ind w:firstLine="420"/>
      </w:pPr>
      <w:r w:rsidRPr="00C32D98">
        <w:rPr>
          <w:rStyle w:val="a9"/>
          <w:sz w:val="21"/>
        </w:rPr>
        <w:footnoteRef/>
      </w:r>
      <w:r>
        <w:t xml:space="preserve"> </w:t>
      </w:r>
      <w:r>
        <w:rPr>
          <w:rFonts w:hint="eastAsia"/>
        </w:rPr>
        <w:t>注「吾誰與之為鄰」：袁本、茶陵本無「之」字，是也。所引山木篇文。</w:t>
      </w:r>
    </w:p>
  </w:footnote>
  <w:footnote w:id="4593">
    <w:p w14:paraId="0E2C8E1C" w14:textId="77777777" w:rsidR="008F46A3" w:rsidRDefault="008F46A3">
      <w:pPr>
        <w:pStyle w:val="a7"/>
        <w:ind w:firstLine="420"/>
      </w:pPr>
      <w:r w:rsidRPr="00C32D98">
        <w:rPr>
          <w:rStyle w:val="a9"/>
          <w:sz w:val="21"/>
        </w:rPr>
        <w:footnoteRef/>
      </w:r>
      <w:r>
        <w:t xml:space="preserve"> </w:t>
      </w:r>
      <w:r>
        <w:rPr>
          <w:rFonts w:hint="eastAsia"/>
        </w:rPr>
        <w:t>拜中軍記室辭隋王牋：何校「隋」改「隨」。陳云「隋」，「隨」誤。袁。茶陵二本作「隨」。袁有校語云善作「隋」。茶陵無校語。案：陳、何似但據茶陵改耳。下注盡作「隋」，袁所見是矣。</w:t>
      </w:r>
    </w:p>
  </w:footnote>
  <w:footnote w:id="4594">
    <w:p w14:paraId="5E5472A8" w14:textId="77777777" w:rsidR="008F46A3" w:rsidRDefault="008F46A3">
      <w:pPr>
        <w:pStyle w:val="a7"/>
        <w:ind w:firstLine="420"/>
      </w:pPr>
      <w:r w:rsidRPr="00C32D98">
        <w:rPr>
          <w:rStyle w:val="a9"/>
          <w:sz w:val="21"/>
        </w:rPr>
        <w:footnoteRef/>
      </w:r>
      <w:r>
        <w:t xml:space="preserve"> </w:t>
      </w:r>
      <w:r>
        <w:rPr>
          <w:rFonts w:hint="eastAsia"/>
        </w:rPr>
        <w:t>注「謝朓」：何校「眺」改「朓」。陳云「眺」並當作「朓」。案：已見前。</w:t>
      </w:r>
    </w:p>
  </w:footnote>
  <w:footnote w:id="4595">
    <w:p w14:paraId="68BF707E" w14:textId="77777777" w:rsidR="008F46A3" w:rsidRDefault="008F46A3">
      <w:pPr>
        <w:pStyle w:val="a7"/>
        <w:ind w:firstLine="420"/>
      </w:pPr>
      <w:r w:rsidRPr="00C32D98">
        <w:rPr>
          <w:rStyle w:val="a9"/>
          <w:sz w:val="21"/>
        </w:rPr>
        <w:footnoteRef/>
      </w:r>
      <w:r>
        <w:t xml:space="preserve"> </w:t>
      </w:r>
      <w:r>
        <w:rPr>
          <w:rFonts w:hint="eastAsia"/>
        </w:rPr>
        <w:t>注「言密服義之情也」：袁本、茶陵本無此七字。案：無者最是。尤誤取增多，最非。凡此類，俱顯然可知者也。</w:t>
      </w:r>
    </w:p>
  </w:footnote>
  <w:footnote w:id="4596">
    <w:p w14:paraId="134B8D55" w14:textId="6FD4E239" w:rsidR="008F46A3" w:rsidRDefault="008F46A3">
      <w:pPr>
        <w:pStyle w:val="a7"/>
        <w:ind w:firstLine="420"/>
      </w:pPr>
      <w:r w:rsidRPr="00C32D98">
        <w:rPr>
          <w:rStyle w:val="a9"/>
          <w:sz w:val="21"/>
        </w:rPr>
        <w:footnoteRef/>
      </w:r>
      <w:r>
        <w:t xml:space="preserve"> </w:t>
      </w:r>
      <w:r>
        <w:rPr>
          <w:rFonts w:hint="eastAsia"/>
        </w:rPr>
        <w:t>注「好宮室苑圃之樂」：何校「圃」改「囿」，是也。各本皆</w:t>
      </w:r>
      <w:r w:rsidR="00E3716F">
        <w:rPr>
          <w:rFonts w:hint="eastAsia"/>
        </w:rPr>
        <w:t>僞</w:t>
      </w:r>
      <w:r>
        <w:rPr>
          <w:rFonts w:hint="eastAsia"/>
        </w:rPr>
        <w:t>。</w:t>
      </w:r>
    </w:p>
  </w:footnote>
  <w:footnote w:id="4597">
    <w:p w14:paraId="5479BD82" w14:textId="77777777" w:rsidR="008F46A3" w:rsidRDefault="008F46A3">
      <w:pPr>
        <w:pStyle w:val="a7"/>
        <w:ind w:firstLine="420"/>
      </w:pPr>
      <w:r w:rsidRPr="00C32D98">
        <w:rPr>
          <w:rStyle w:val="a9"/>
          <w:sz w:val="21"/>
        </w:rPr>
        <w:footnoteRef/>
      </w:r>
      <w:r>
        <w:t xml:space="preserve"> </w:t>
      </w:r>
      <w:r>
        <w:rPr>
          <w:rFonts w:hint="eastAsia"/>
        </w:rPr>
        <w:t>注「後遷西將軍」：陳云「西」上脫「鎮」字，是也。袁本亦脫。茶陵本并入五臣，更非。</w:t>
      </w:r>
    </w:p>
  </w:footnote>
  <w:footnote w:id="4598">
    <w:p w14:paraId="5D6816F1" w14:textId="77777777" w:rsidR="008F46A3" w:rsidRDefault="008F46A3">
      <w:pPr>
        <w:pStyle w:val="a7"/>
        <w:ind w:firstLine="420"/>
      </w:pPr>
      <w:r w:rsidRPr="00C32D98">
        <w:rPr>
          <w:rStyle w:val="a9"/>
          <w:sz w:val="21"/>
        </w:rPr>
        <w:footnoteRef/>
      </w:r>
      <w:r>
        <w:t xml:space="preserve"> </w:t>
      </w:r>
      <w:r>
        <w:rPr>
          <w:rFonts w:hint="eastAsia"/>
        </w:rPr>
        <w:t>注「韓詩外傳簡王曰」：案：「王」當作「主」。各本皆誤。</w:t>
      </w:r>
    </w:p>
  </w:footnote>
  <w:footnote w:id="4599">
    <w:p w14:paraId="7D44F8E8" w14:textId="77777777" w:rsidR="008F46A3" w:rsidRDefault="008F46A3">
      <w:pPr>
        <w:pStyle w:val="a7"/>
        <w:ind w:firstLine="420"/>
      </w:pPr>
      <w:r w:rsidRPr="00C32D98">
        <w:rPr>
          <w:rStyle w:val="a9"/>
          <w:sz w:val="21"/>
        </w:rPr>
        <w:footnoteRef/>
      </w:r>
      <w:r>
        <w:t xml:space="preserve"> </w:t>
      </w:r>
      <w:r>
        <w:rPr>
          <w:rFonts w:hint="eastAsia"/>
        </w:rPr>
        <w:t>注「而失簪」：袁本「失」作「亡」，是也。茶陵本并入五臣作「失」，非。</w:t>
      </w:r>
    </w:p>
  </w:footnote>
  <w:footnote w:id="4600">
    <w:p w14:paraId="5A0DE8EC" w14:textId="77777777" w:rsidR="008F46A3" w:rsidRDefault="008F46A3">
      <w:pPr>
        <w:pStyle w:val="a7"/>
        <w:ind w:firstLine="420"/>
      </w:pPr>
      <w:r w:rsidRPr="00C32D98">
        <w:rPr>
          <w:rStyle w:val="a9"/>
          <w:sz w:val="21"/>
        </w:rPr>
        <w:footnoteRef/>
      </w:r>
      <w:r>
        <w:t xml:space="preserve"> </w:t>
      </w:r>
      <w:r>
        <w:rPr>
          <w:rFonts w:hint="eastAsia"/>
        </w:rPr>
        <w:t>注「左右曰」下至「無相棄者」：袁本無此二十五字，有「衽席而甚切」五字。案：袁本是也。茶陵本并入五臣，與此同，皆非。</w:t>
      </w:r>
    </w:p>
  </w:footnote>
  <w:footnote w:id="4601">
    <w:p w14:paraId="62AD7D53" w14:textId="77777777" w:rsidR="008F46A3" w:rsidRDefault="008F46A3">
      <w:pPr>
        <w:pStyle w:val="a7"/>
        <w:ind w:firstLine="420"/>
      </w:pPr>
      <w:r w:rsidRPr="00C32D98">
        <w:rPr>
          <w:rStyle w:val="a9"/>
          <w:sz w:val="21"/>
        </w:rPr>
        <w:footnoteRef/>
      </w:r>
      <w:r>
        <w:t xml:space="preserve"> </w:t>
      </w:r>
      <w:r>
        <w:rPr>
          <w:rFonts w:hint="eastAsia"/>
        </w:rPr>
        <w:t>注「衽席乃單席也」：袁本無「乃」字，是也。茶陵本并入五臣，仍未衍。案：「衽」下「席」字，亦不當有。上善音同，蓋皆涉正文而誤添。</w:t>
      </w:r>
    </w:p>
  </w:footnote>
  <w:footnote w:id="4602">
    <w:p w14:paraId="34ADBFF4" w14:textId="77777777" w:rsidR="008F46A3" w:rsidRDefault="008F46A3">
      <w:pPr>
        <w:pStyle w:val="a7"/>
        <w:ind w:firstLine="420"/>
      </w:pPr>
      <w:r w:rsidRPr="00C32D98">
        <w:rPr>
          <w:rStyle w:val="a9"/>
          <w:sz w:val="21"/>
        </w:rPr>
        <w:footnoteRef/>
      </w:r>
      <w:r>
        <w:t xml:space="preserve"> </w:t>
      </w:r>
      <w:r>
        <w:rPr>
          <w:rFonts w:hint="eastAsia"/>
        </w:rPr>
        <w:t>斯言不渝：袁本、茶陵本云「言」善作「其」。案：尤改之也。梁書作「言」。</w:t>
      </w:r>
    </w:p>
  </w:footnote>
  <w:footnote w:id="4603">
    <w:p w14:paraId="08A9D593" w14:textId="77777777" w:rsidR="008F46A3" w:rsidRDefault="008F46A3">
      <w:pPr>
        <w:pStyle w:val="a7"/>
        <w:ind w:firstLine="420"/>
      </w:pPr>
      <w:r w:rsidRPr="00C32D98">
        <w:rPr>
          <w:rStyle w:val="a9"/>
          <w:sz w:val="21"/>
        </w:rPr>
        <w:footnoteRef/>
      </w:r>
      <w:r>
        <w:t xml:space="preserve"> </w:t>
      </w:r>
      <w:r>
        <w:rPr>
          <w:rFonts w:hint="eastAsia"/>
        </w:rPr>
        <w:t>注「漢書衛青曰」下至「國之不幸」：袁本此二十七字作「多幸已見上文」六字，是也。茶陵本複出，非。</w:t>
      </w:r>
    </w:p>
  </w:footnote>
  <w:footnote w:id="4604">
    <w:p w14:paraId="76732B63" w14:textId="77777777" w:rsidR="008F46A3" w:rsidRDefault="008F46A3">
      <w:pPr>
        <w:pStyle w:val="a7"/>
        <w:ind w:firstLine="420"/>
      </w:pPr>
      <w:r w:rsidRPr="00C32D98">
        <w:rPr>
          <w:rStyle w:val="a9"/>
          <w:sz w:val="21"/>
        </w:rPr>
        <w:footnoteRef/>
      </w:r>
      <w:r>
        <w:t xml:space="preserve"> </w:t>
      </w:r>
      <w:r>
        <w:rPr>
          <w:rFonts w:hint="eastAsia"/>
        </w:rPr>
        <w:t>注「聖人無名司馬彪曰神人無功」：袁本、茶陵本無此十二字。案：此尤校添之也。</w:t>
      </w:r>
    </w:p>
  </w:footnote>
  <w:footnote w:id="4605">
    <w:p w14:paraId="3B545DA4" w14:textId="77777777" w:rsidR="008F46A3" w:rsidRDefault="008F46A3">
      <w:pPr>
        <w:pStyle w:val="a7"/>
        <w:ind w:firstLine="420"/>
      </w:pPr>
      <w:r w:rsidRPr="00C32D98">
        <w:rPr>
          <w:rStyle w:val="a9"/>
          <w:sz w:val="21"/>
        </w:rPr>
        <w:footnoteRef/>
      </w:r>
      <w:r>
        <w:t xml:space="preserve"> </w:t>
      </w:r>
      <w:r>
        <w:rPr>
          <w:rFonts w:hint="eastAsia"/>
        </w:rPr>
        <w:t>注「史記曰司馬遷自序」：何校去「曰」字，陳同，是也。各本皆衍。</w:t>
      </w:r>
    </w:p>
  </w:footnote>
  <w:footnote w:id="4606">
    <w:p w14:paraId="2E992CFA" w14:textId="77777777" w:rsidR="008F46A3" w:rsidRDefault="008F46A3">
      <w:pPr>
        <w:pStyle w:val="a7"/>
        <w:ind w:firstLine="420"/>
      </w:pPr>
      <w:r w:rsidRPr="00C32D98">
        <w:rPr>
          <w:rStyle w:val="a9"/>
          <w:sz w:val="21"/>
        </w:rPr>
        <w:footnoteRef/>
      </w:r>
      <w:r>
        <w:t xml:space="preserve"> </w:t>
      </w:r>
      <w:r>
        <w:rPr>
          <w:rFonts w:hint="eastAsia"/>
        </w:rPr>
        <w:t>注「於是夫負妻戴」：袁本、茶陵本無「夫」字、「戴」字。</w:t>
      </w:r>
    </w:p>
  </w:footnote>
  <w:footnote w:id="4607">
    <w:p w14:paraId="455F48D7" w14:textId="77777777" w:rsidR="008F46A3" w:rsidRDefault="008F46A3">
      <w:pPr>
        <w:pStyle w:val="a7"/>
        <w:ind w:firstLine="420"/>
      </w:pPr>
      <w:r w:rsidRPr="00C32D98">
        <w:rPr>
          <w:rStyle w:val="a9"/>
          <w:sz w:val="21"/>
        </w:rPr>
        <w:footnoteRef/>
      </w:r>
      <w:r>
        <w:t xml:space="preserve"> </w:t>
      </w:r>
      <w:r>
        <w:rPr>
          <w:rFonts w:hint="eastAsia"/>
        </w:rPr>
        <w:t>注「即田雞水畔」：袁本、茶陵本無此五字。</w:t>
      </w:r>
    </w:p>
  </w:footnote>
  <w:footnote w:id="4608">
    <w:p w14:paraId="737A27A9" w14:textId="77777777" w:rsidR="008F46A3" w:rsidRDefault="008F46A3">
      <w:pPr>
        <w:pStyle w:val="a7"/>
        <w:ind w:firstLine="420"/>
      </w:pPr>
      <w:r w:rsidRPr="00C32D98">
        <w:rPr>
          <w:rStyle w:val="a9"/>
          <w:sz w:val="21"/>
        </w:rPr>
        <w:footnoteRef/>
      </w:r>
      <w:r>
        <w:t xml:space="preserve"> </w:t>
      </w:r>
      <w:r>
        <w:rPr>
          <w:rFonts w:hint="eastAsia"/>
        </w:rPr>
        <w:t>注「破左興衆十萬於鍾山」：陳云「興」下當有「盛」，是也。各本皆脫。</w:t>
      </w:r>
    </w:p>
  </w:footnote>
  <w:footnote w:id="4609">
    <w:p w14:paraId="30506A25" w14:textId="77777777" w:rsidR="008F46A3" w:rsidRDefault="008F46A3">
      <w:pPr>
        <w:pStyle w:val="a7"/>
        <w:ind w:firstLine="420"/>
      </w:pPr>
      <w:r w:rsidRPr="00C32D98">
        <w:rPr>
          <w:rStyle w:val="a9"/>
          <w:sz w:val="21"/>
        </w:rPr>
        <w:footnoteRef/>
      </w:r>
      <w:r>
        <w:t xml:space="preserve"> </w:t>
      </w:r>
      <w:r>
        <w:rPr>
          <w:rFonts w:hint="eastAsia"/>
        </w:rPr>
        <w:t>註「說文曰䵤黑皺也古典切」：袁本、茶陵本無此十字。</w:t>
      </w:r>
    </w:p>
  </w:footnote>
  <w:footnote w:id="4610">
    <w:p w14:paraId="1804C8B6" w14:textId="3BF14B38" w:rsidR="008F46A3" w:rsidRDefault="008F46A3">
      <w:pPr>
        <w:pStyle w:val="a7"/>
        <w:ind w:firstLine="420"/>
      </w:pPr>
      <w:r w:rsidRPr="00C32D98">
        <w:rPr>
          <w:rStyle w:val="a9"/>
          <w:sz w:val="21"/>
        </w:rPr>
        <w:footnoteRef/>
      </w:r>
      <w:r>
        <w:t xml:space="preserve"> </w:t>
      </w:r>
      <w:r>
        <w:rPr>
          <w:rFonts w:hint="eastAsia"/>
        </w:rPr>
        <w:t>注「魯班之子」：案：「子」當作「圆」。各本皆</w:t>
      </w:r>
      <w:r w:rsidR="00E3716F">
        <w:rPr>
          <w:rFonts w:hint="eastAsia"/>
        </w:rPr>
        <w:t>僞</w:t>
      </w:r>
      <w:r>
        <w:rPr>
          <w:rFonts w:hint="eastAsia"/>
        </w:rPr>
        <w:t>。今宋策注「號」，「圆即號別體也」。</w:t>
      </w:r>
    </w:p>
  </w:footnote>
  <w:footnote w:id="4611">
    <w:p w14:paraId="0A94BB99" w14:textId="77777777" w:rsidR="008F46A3" w:rsidRDefault="008F46A3">
      <w:pPr>
        <w:pStyle w:val="a7"/>
        <w:ind w:firstLine="420"/>
      </w:pPr>
      <w:r w:rsidRPr="00C32D98">
        <w:rPr>
          <w:rStyle w:val="a9"/>
          <w:sz w:val="21"/>
        </w:rPr>
        <w:footnoteRef/>
      </w:r>
      <w:r>
        <w:t xml:space="preserve"> </w:t>
      </w:r>
      <w:r>
        <w:rPr>
          <w:rFonts w:hint="eastAsia"/>
        </w:rPr>
        <w:t>注「殷惑女妲己」：袁本、茶陵本無「女」字。</w:t>
      </w:r>
    </w:p>
  </w:footnote>
  <w:footnote w:id="4612">
    <w:p w14:paraId="06ED8905" w14:textId="42176E27" w:rsidR="008F46A3" w:rsidRDefault="008F46A3">
      <w:pPr>
        <w:pStyle w:val="a7"/>
        <w:ind w:firstLine="420"/>
      </w:pPr>
      <w:r w:rsidRPr="00C32D98">
        <w:rPr>
          <w:rStyle w:val="a9"/>
          <w:sz w:val="21"/>
        </w:rPr>
        <w:footnoteRef/>
      </w:r>
      <w:r>
        <w:t xml:space="preserve"> </w:t>
      </w:r>
      <w:r>
        <w:rPr>
          <w:rFonts w:hint="eastAsia"/>
        </w:rPr>
        <w:t>注「建牙陳伐」：案：「陳」當作「東」。各本皆</w:t>
      </w:r>
      <w:r w:rsidR="00E3716F">
        <w:rPr>
          <w:rFonts w:hint="eastAsia"/>
        </w:rPr>
        <w:t>僞</w:t>
      </w:r>
      <w:r>
        <w:rPr>
          <w:rFonts w:hint="eastAsia"/>
        </w:rPr>
        <w:t>。</w:t>
      </w:r>
    </w:p>
  </w:footnote>
  <w:footnote w:id="4613">
    <w:p w14:paraId="61AE2D47" w14:textId="77777777" w:rsidR="008F46A3" w:rsidRDefault="008F46A3">
      <w:pPr>
        <w:pStyle w:val="a7"/>
        <w:ind w:firstLine="420"/>
      </w:pPr>
      <w:r w:rsidRPr="00C32D98">
        <w:rPr>
          <w:rStyle w:val="a9"/>
          <w:sz w:val="21"/>
        </w:rPr>
        <w:footnoteRef/>
      </w:r>
      <w:r>
        <w:t xml:space="preserve"> </w:t>
      </w:r>
      <w:r>
        <w:rPr>
          <w:rFonts w:hint="eastAsia"/>
        </w:rPr>
        <w:t>注「楚辭曰」下至「舞馮夷」：袁本、茶陵本無此十五字。案：此蓋因已見五臣而節去。</w:t>
      </w:r>
    </w:p>
  </w:footnote>
  <w:footnote w:id="4614">
    <w:p w14:paraId="720BD9ED" w14:textId="77777777" w:rsidR="008F46A3" w:rsidRDefault="008F46A3">
      <w:pPr>
        <w:pStyle w:val="a7"/>
        <w:ind w:firstLine="420"/>
      </w:pPr>
      <w:r w:rsidRPr="00C32D98">
        <w:rPr>
          <w:rStyle w:val="a9"/>
          <w:sz w:val="21"/>
        </w:rPr>
        <w:footnoteRef/>
      </w:r>
      <w:r>
        <w:t xml:space="preserve"> </w:t>
      </w:r>
      <w:r>
        <w:rPr>
          <w:rFonts w:hint="eastAsia"/>
        </w:rPr>
        <w:t>注「況貪天功」：茶陵本「天」下有「之」字。袁本并入五臣，仍未脫。</w:t>
      </w:r>
    </w:p>
  </w:footnote>
  <w:footnote w:id="4615">
    <w:p w14:paraId="4BB450D5" w14:textId="77777777" w:rsidR="008F46A3" w:rsidRDefault="008F46A3">
      <w:pPr>
        <w:pStyle w:val="a7"/>
        <w:ind w:firstLine="420"/>
      </w:pPr>
      <w:r w:rsidRPr="00C32D98">
        <w:rPr>
          <w:rStyle w:val="a9"/>
          <w:sz w:val="21"/>
        </w:rPr>
        <w:footnoteRef/>
      </w:r>
      <w:r>
        <w:t xml:space="preserve"> </w:t>
      </w:r>
      <w:r>
        <w:rPr>
          <w:rFonts w:hint="eastAsia"/>
        </w:rPr>
        <w:t>注「樂廣曰」下至「何為乃爾」：袁本此十四字作「名教已見上文」。茶陵本複出，非。</w:t>
      </w:r>
    </w:p>
  </w:footnote>
  <w:footnote w:id="4616">
    <w:p w14:paraId="5F8DDF68" w14:textId="77777777" w:rsidR="008F46A3" w:rsidRDefault="008F46A3">
      <w:pPr>
        <w:pStyle w:val="a7"/>
        <w:ind w:firstLine="420"/>
      </w:pPr>
      <w:r w:rsidRPr="00C32D98">
        <w:rPr>
          <w:rStyle w:val="a9"/>
          <w:sz w:val="21"/>
        </w:rPr>
        <w:footnoteRef/>
      </w:r>
      <w:r>
        <w:t xml:space="preserve"> </w:t>
      </w:r>
      <w:r>
        <w:rPr>
          <w:rFonts w:hint="eastAsia"/>
        </w:rPr>
        <w:t>注「孫綽子曰」下至「雅鄭異調」：袁本此十七字作「雅俗已見上文」。茶陵本複出，非。</w:t>
      </w:r>
    </w:p>
  </w:footnote>
  <w:footnote w:id="4617">
    <w:p w14:paraId="60C0856D" w14:textId="77777777" w:rsidR="008F46A3" w:rsidRDefault="008F46A3">
      <w:pPr>
        <w:pStyle w:val="a7"/>
        <w:ind w:firstLine="420"/>
      </w:pPr>
      <w:r w:rsidRPr="00C32D98">
        <w:rPr>
          <w:rStyle w:val="a9"/>
          <w:sz w:val="21"/>
        </w:rPr>
        <w:footnoteRef/>
      </w:r>
      <w:r>
        <w:t xml:space="preserve"> </w:t>
      </w:r>
      <w:r>
        <w:rPr>
          <w:rFonts w:hint="eastAsia"/>
        </w:rPr>
        <w:t>驅盡誅之氓：袁本、茶陵本云「氓」善作「萌」。案：此以五臣亂善，說詳前。</w:t>
      </w:r>
    </w:p>
  </w:footnote>
  <w:footnote w:id="4618">
    <w:p w14:paraId="54CB8EF9" w14:textId="77777777" w:rsidR="008F46A3" w:rsidRDefault="008F46A3">
      <w:pPr>
        <w:pStyle w:val="a7"/>
        <w:ind w:firstLine="420"/>
      </w:pPr>
      <w:r w:rsidRPr="00C32D98">
        <w:rPr>
          <w:rStyle w:val="a9"/>
          <w:sz w:val="21"/>
        </w:rPr>
        <w:footnoteRef/>
      </w:r>
      <w:r>
        <w:t xml:space="preserve"> </w:t>
      </w:r>
      <w:r>
        <w:rPr>
          <w:rFonts w:hint="eastAsia"/>
        </w:rPr>
        <w:t>注「論語曰」下至「是誰之過歟」：袁本、茶陵本無此三十六字。案：此蓋因已見五臣而節去。</w:t>
      </w:r>
    </w:p>
  </w:footnote>
  <w:footnote w:id="4619">
    <w:p w14:paraId="2038C146" w14:textId="77777777" w:rsidR="008F46A3" w:rsidRDefault="008F46A3">
      <w:pPr>
        <w:pStyle w:val="a7"/>
        <w:ind w:firstLine="420"/>
      </w:pPr>
      <w:r w:rsidRPr="00C32D98">
        <w:rPr>
          <w:rStyle w:val="a9"/>
          <w:sz w:val="21"/>
        </w:rPr>
        <w:footnoteRef/>
      </w:r>
      <w:r>
        <w:t xml:space="preserve"> </w:t>
      </w:r>
      <w:r>
        <w:rPr>
          <w:rFonts w:hint="eastAsia"/>
        </w:rPr>
        <w:t>注「王暢誄劉表」：陳云當作「劉表誄王暢」。魏志劉表傳注引謝書甚詳，是也。各本皆誤。</w:t>
      </w:r>
    </w:p>
  </w:footnote>
  <w:footnote w:id="4620">
    <w:p w14:paraId="3C5B539A" w14:textId="77777777" w:rsidR="008F46A3" w:rsidRDefault="008F46A3">
      <w:pPr>
        <w:pStyle w:val="a7"/>
        <w:ind w:firstLine="420"/>
      </w:pPr>
      <w:r w:rsidRPr="00C32D98">
        <w:rPr>
          <w:rStyle w:val="a9"/>
          <w:sz w:val="21"/>
        </w:rPr>
        <w:footnoteRef/>
      </w:r>
      <w:r>
        <w:t xml:space="preserve"> </w:t>
      </w:r>
      <w:r>
        <w:rPr>
          <w:rFonts w:hint="eastAsia"/>
        </w:rPr>
        <w:t>注「而辟之」：茶陵本「而」下有「俶儻為志高問掾王默然後」十一字。袁本并入五臣，略同。</w:t>
      </w:r>
    </w:p>
  </w:footnote>
  <w:footnote w:id="4621">
    <w:p w14:paraId="16A30521" w14:textId="77777777" w:rsidR="008F46A3" w:rsidRDefault="008F46A3">
      <w:pPr>
        <w:pStyle w:val="a7"/>
        <w:ind w:firstLine="420"/>
      </w:pPr>
      <w:r w:rsidRPr="00C32D98">
        <w:rPr>
          <w:rStyle w:val="a9"/>
          <w:sz w:val="21"/>
        </w:rPr>
        <w:footnoteRef/>
      </w:r>
      <w:r>
        <w:t xml:space="preserve"> </w:t>
      </w:r>
      <w:r>
        <w:rPr>
          <w:rFonts w:hint="eastAsia"/>
        </w:rPr>
        <w:t>注「濟大怒」：茶陵本「怒」下有「王默默懼與籍書勸說之」十字。袁本并入五臣，略同。</w:t>
      </w:r>
    </w:p>
  </w:footnote>
  <w:footnote w:id="4622">
    <w:p w14:paraId="07086FB9" w14:textId="3F74E553" w:rsidR="008F46A3" w:rsidRDefault="008F46A3">
      <w:pPr>
        <w:pStyle w:val="a7"/>
        <w:ind w:firstLine="420"/>
      </w:pPr>
      <w:r w:rsidRPr="00C32D98">
        <w:rPr>
          <w:rStyle w:val="a9"/>
          <w:sz w:val="21"/>
        </w:rPr>
        <w:footnoteRef/>
      </w:r>
      <w:r>
        <w:t xml:space="preserve"> </w:t>
      </w:r>
      <w:r>
        <w:rPr>
          <w:rFonts w:hint="eastAsia"/>
        </w:rPr>
        <w:t>注「復為</w:t>
      </w:r>
      <w:r w:rsidR="000742C0">
        <w:rPr>
          <w:rFonts w:hint="eastAsia"/>
        </w:rPr>
        <w:t>尙</w:t>
      </w:r>
      <w:r>
        <w:rPr>
          <w:rFonts w:hint="eastAsia"/>
        </w:rPr>
        <w:t>書郎」下至「不得言而已」：袁本、茶陵本無此四十六字。</w:t>
      </w:r>
    </w:p>
  </w:footnote>
  <w:footnote w:id="4623">
    <w:p w14:paraId="69B2D08A" w14:textId="77777777" w:rsidR="008F46A3" w:rsidRDefault="008F46A3">
      <w:pPr>
        <w:pStyle w:val="a7"/>
        <w:ind w:firstLine="420"/>
      </w:pPr>
      <w:r w:rsidRPr="00C32D98">
        <w:rPr>
          <w:rStyle w:val="a9"/>
          <w:sz w:val="21"/>
        </w:rPr>
        <w:footnoteRef/>
      </w:r>
      <w:r>
        <w:t xml:space="preserve"> </w:t>
      </w:r>
      <w:r>
        <w:rPr>
          <w:rFonts w:hint="eastAsia"/>
        </w:rPr>
        <w:t>猥見採擢無以稱當：袁本、茶陵本作「猥煩大禮何以當之」。案：此尤依晉書改，但選文未必全同彼耳。</w:t>
      </w:r>
    </w:p>
  </w:footnote>
  <w:footnote w:id="4624">
    <w:p w14:paraId="0BF73127" w14:textId="77777777" w:rsidR="008F46A3" w:rsidRDefault="008F46A3">
      <w:pPr>
        <w:pStyle w:val="a7"/>
        <w:ind w:firstLine="420"/>
      </w:pPr>
      <w:r w:rsidRPr="00C32D98">
        <w:rPr>
          <w:rStyle w:val="a9"/>
          <w:sz w:val="21"/>
        </w:rPr>
        <w:footnoteRef/>
      </w:r>
      <w:r>
        <w:t xml:space="preserve"> </w:t>
      </w:r>
      <w:r>
        <w:rPr>
          <w:rFonts w:hint="eastAsia"/>
        </w:rPr>
        <w:t>補吏之召：袁本、茶陵本「召」作「日」。何云晉書作「召」。</w:t>
      </w:r>
    </w:p>
  </w:footnote>
  <w:footnote w:id="4625">
    <w:p w14:paraId="252551AD" w14:textId="77777777" w:rsidR="008F46A3" w:rsidRDefault="008F46A3">
      <w:pPr>
        <w:pStyle w:val="a7"/>
        <w:ind w:firstLine="420"/>
      </w:pPr>
      <w:r w:rsidRPr="00C32D98">
        <w:rPr>
          <w:rStyle w:val="a9"/>
          <w:sz w:val="21"/>
        </w:rPr>
        <w:footnoteRef/>
      </w:r>
      <w:r>
        <w:t xml:space="preserve"> </w:t>
      </w:r>
      <w:r>
        <w:rPr>
          <w:rFonts w:hint="eastAsia"/>
        </w:rPr>
        <w:t>注「綠幘傅韝注曰」：袁本、茶陵本無「韝注」二字。案：依顏注訂之，當脫「韝韋昭」三字，尤所補未是。</w:t>
      </w:r>
    </w:p>
  </w:footnote>
  <w:footnote w:id="4626">
    <w:p w14:paraId="23BB2FA5" w14:textId="77777777" w:rsidR="008F46A3" w:rsidRDefault="008F46A3">
      <w:pPr>
        <w:pStyle w:val="a7"/>
        <w:ind w:firstLine="420"/>
      </w:pPr>
      <w:r w:rsidRPr="00C32D98">
        <w:rPr>
          <w:rStyle w:val="a9"/>
          <w:sz w:val="21"/>
        </w:rPr>
        <w:footnoteRef/>
      </w:r>
      <w:r>
        <w:t xml:space="preserve"> </w:t>
      </w:r>
      <w:r>
        <w:rPr>
          <w:rFonts w:hint="eastAsia"/>
        </w:rPr>
        <w:t>故每攘臂忍辱：袁本、茶陵本云善無「每」字。案：此尤延之校添，以五臣亂善耳。</w:t>
      </w:r>
    </w:p>
  </w:footnote>
  <w:footnote w:id="4627">
    <w:p w14:paraId="5F1F7F97" w14:textId="77777777" w:rsidR="008F46A3" w:rsidRDefault="008F46A3">
      <w:pPr>
        <w:pStyle w:val="a7"/>
        <w:ind w:firstLine="420"/>
      </w:pPr>
      <w:r w:rsidRPr="00C32D98">
        <w:rPr>
          <w:rStyle w:val="a9"/>
          <w:sz w:val="21"/>
        </w:rPr>
        <w:footnoteRef/>
      </w:r>
      <w:r>
        <w:t xml:space="preserve"> </w:t>
      </w:r>
      <w:r>
        <w:rPr>
          <w:rFonts w:hint="eastAsia"/>
        </w:rPr>
        <w:t>注「子曰申生虛死」：陳云「子」下脫「犯」字，是也。各本皆脫。</w:t>
      </w:r>
    </w:p>
  </w:footnote>
  <w:footnote w:id="4628">
    <w:p w14:paraId="566EBBF7" w14:textId="77777777" w:rsidR="008F46A3" w:rsidRDefault="008F46A3">
      <w:pPr>
        <w:pStyle w:val="a7"/>
        <w:ind w:firstLine="420"/>
      </w:pPr>
      <w:r w:rsidRPr="00C32D98">
        <w:rPr>
          <w:rStyle w:val="a9"/>
          <w:sz w:val="21"/>
        </w:rPr>
        <w:footnoteRef/>
      </w:r>
      <w:r>
        <w:t xml:space="preserve"> </w:t>
      </w:r>
      <w:r>
        <w:rPr>
          <w:rFonts w:hint="eastAsia"/>
        </w:rPr>
        <w:t>注「遷處蜀道著青衣」：陳云「著」字衍，是也。各本皆衍。</w:t>
      </w:r>
    </w:p>
  </w:footnote>
  <w:footnote w:id="4629">
    <w:p w14:paraId="712DD316" w14:textId="77777777" w:rsidR="008F46A3" w:rsidRDefault="008F46A3">
      <w:pPr>
        <w:pStyle w:val="a7"/>
        <w:ind w:firstLine="420"/>
      </w:pPr>
      <w:r w:rsidRPr="00C32D98">
        <w:rPr>
          <w:rStyle w:val="a9"/>
          <w:sz w:val="21"/>
        </w:rPr>
        <w:footnoteRef/>
      </w:r>
      <w:r>
        <w:t xml:space="preserve"> </w:t>
      </w:r>
      <w:r>
        <w:rPr>
          <w:rFonts w:hint="eastAsia"/>
        </w:rPr>
        <w:t>注「吏侵之益怒」：茶陵本「怒」作「急」，是也。袁本亦誤「怒」。</w:t>
      </w:r>
    </w:p>
  </w:footnote>
  <w:footnote w:id="4630">
    <w:p w14:paraId="0607E377" w14:textId="77777777" w:rsidR="008F46A3" w:rsidRDefault="008F46A3">
      <w:pPr>
        <w:pStyle w:val="a7"/>
        <w:ind w:firstLine="420"/>
      </w:pPr>
      <w:r w:rsidRPr="00C32D98">
        <w:rPr>
          <w:rStyle w:val="a9"/>
          <w:sz w:val="21"/>
        </w:rPr>
        <w:footnoteRef/>
      </w:r>
      <w:r>
        <w:t xml:space="preserve"> </w:t>
      </w:r>
      <w:r>
        <w:rPr>
          <w:rFonts w:hint="eastAsia"/>
        </w:rPr>
        <w:t>注「顯居臣上」：何校「顯」改「顧」，陳同，是也。各本皆誤。</w:t>
      </w:r>
    </w:p>
  </w:footnote>
  <w:footnote w:id="4631">
    <w:p w14:paraId="77ADF211" w14:textId="77777777" w:rsidR="008F46A3" w:rsidRDefault="008F46A3">
      <w:pPr>
        <w:pStyle w:val="a7"/>
        <w:ind w:firstLine="420"/>
      </w:pPr>
      <w:r w:rsidRPr="00C32D98">
        <w:rPr>
          <w:rStyle w:val="a9"/>
          <w:sz w:val="21"/>
        </w:rPr>
        <w:footnoteRef/>
      </w:r>
      <w:r>
        <w:t xml:space="preserve"> </w:t>
      </w:r>
      <w:r>
        <w:rPr>
          <w:rFonts w:hint="eastAsia"/>
        </w:rPr>
        <w:t>注「為衛將軍」：何校「軍」下添「舍人」二字，陳同，是也。各本皆脫。</w:t>
      </w:r>
    </w:p>
  </w:footnote>
  <w:footnote w:id="4632">
    <w:p w14:paraId="672C6BF6" w14:textId="77777777" w:rsidR="008F46A3" w:rsidRDefault="008F46A3">
      <w:pPr>
        <w:pStyle w:val="a7"/>
        <w:ind w:firstLine="420"/>
      </w:pPr>
      <w:r w:rsidRPr="00C32D98">
        <w:rPr>
          <w:rStyle w:val="a9"/>
          <w:sz w:val="21"/>
        </w:rPr>
        <w:footnoteRef/>
      </w:r>
      <w:r>
        <w:t xml:space="preserve"> </w:t>
      </w:r>
      <w:r>
        <w:rPr>
          <w:rFonts w:hint="eastAsia"/>
        </w:rPr>
        <w:t>若望僕不相師而用流俗人之言：袁本、茶陵本云「而用」善作「用而」。案：二本所見是也。「用」句絕，「而」下屬，漢書有明文。然則善自與彼同而非有誤，尤所校改以五臣亂善，失之甚矣。</w:t>
      </w:r>
    </w:p>
  </w:footnote>
  <w:footnote w:id="4633">
    <w:p w14:paraId="2E36AAE3" w14:textId="77777777" w:rsidR="008F46A3" w:rsidRDefault="008F46A3">
      <w:pPr>
        <w:pStyle w:val="a7"/>
        <w:ind w:firstLine="420"/>
      </w:pPr>
      <w:r w:rsidRPr="00C32D98">
        <w:rPr>
          <w:rStyle w:val="a9"/>
          <w:sz w:val="21"/>
        </w:rPr>
        <w:footnoteRef/>
      </w:r>
      <w:r>
        <w:t xml:space="preserve"> </w:t>
      </w:r>
      <w:r>
        <w:rPr>
          <w:rFonts w:hint="eastAsia"/>
        </w:rPr>
        <w:t>注「晉陽之孫」：案：「晉」下當有「畢」字。各本皆脫。</w:t>
      </w:r>
    </w:p>
  </w:footnote>
  <w:footnote w:id="4634">
    <w:p w14:paraId="02469D3C" w14:textId="79B40856" w:rsidR="008F46A3" w:rsidRDefault="008F46A3">
      <w:pPr>
        <w:pStyle w:val="a7"/>
        <w:ind w:firstLine="420"/>
      </w:pPr>
      <w:r w:rsidRPr="00C32D98">
        <w:rPr>
          <w:rStyle w:val="a9"/>
          <w:sz w:val="21"/>
        </w:rPr>
        <w:footnoteRef/>
      </w:r>
      <w:r>
        <w:t xml:space="preserve"> </w:t>
      </w:r>
      <w:r>
        <w:rPr>
          <w:rFonts w:hint="eastAsia"/>
        </w:rPr>
        <w:t>注「若煩務也」：陳云「若」，「苦」誤，是也。各本皆</w:t>
      </w:r>
      <w:r w:rsidR="00E3716F">
        <w:rPr>
          <w:rFonts w:hint="eastAsia"/>
        </w:rPr>
        <w:t>僞</w:t>
      </w:r>
      <w:r>
        <w:rPr>
          <w:rFonts w:hint="eastAsia"/>
        </w:rPr>
        <w:t>。漢書顏注引作「苦」。</w:t>
      </w:r>
    </w:p>
  </w:footnote>
  <w:footnote w:id="4635">
    <w:p w14:paraId="6A0AC74F" w14:textId="77777777" w:rsidR="008F46A3" w:rsidRDefault="008F46A3">
      <w:pPr>
        <w:pStyle w:val="a7"/>
        <w:ind w:firstLine="420"/>
      </w:pPr>
      <w:r w:rsidRPr="00C32D98">
        <w:rPr>
          <w:rStyle w:val="a9"/>
          <w:sz w:val="21"/>
        </w:rPr>
        <w:footnoteRef/>
      </w:r>
      <w:r>
        <w:t xml:space="preserve"> </w:t>
      </w:r>
      <w:r>
        <w:rPr>
          <w:rFonts w:hint="eastAsia"/>
        </w:rPr>
        <w:t>得竭至意：袁本、茶陵本「至」作「志」。案：二本所載良注是「志」字，未審善何作？漢書作「指」。</w:t>
      </w:r>
    </w:p>
  </w:footnote>
  <w:footnote w:id="4636">
    <w:p w14:paraId="3A8D0A9A" w14:textId="392C60C0" w:rsidR="008F46A3" w:rsidRDefault="008F46A3">
      <w:pPr>
        <w:pStyle w:val="a7"/>
        <w:ind w:firstLine="420"/>
      </w:pPr>
      <w:r w:rsidRPr="00C32D98">
        <w:rPr>
          <w:rStyle w:val="a9"/>
          <w:sz w:val="21"/>
        </w:rPr>
        <w:footnoteRef/>
      </w:r>
      <w:r>
        <w:t xml:space="preserve"> </w:t>
      </w:r>
      <w:r>
        <w:rPr>
          <w:rFonts w:hint="eastAsia"/>
        </w:rPr>
        <w:t>注「不假修人事也」：案：「假」當作「暇」。各本皆</w:t>
      </w:r>
      <w:r w:rsidR="00E3716F">
        <w:rPr>
          <w:rFonts w:hint="eastAsia"/>
        </w:rPr>
        <w:t>僞</w:t>
      </w:r>
      <w:r>
        <w:rPr>
          <w:rFonts w:hint="eastAsia"/>
        </w:rPr>
        <w:t>。</w:t>
      </w:r>
    </w:p>
  </w:footnote>
  <w:footnote w:id="4637">
    <w:p w14:paraId="4FDC8BD0" w14:textId="77777777" w:rsidR="008F46A3" w:rsidRPr="00FF32AC" w:rsidRDefault="008F46A3">
      <w:pPr>
        <w:pStyle w:val="a7"/>
        <w:ind w:firstLine="420"/>
      </w:pPr>
      <w:r w:rsidRPr="00C32D98">
        <w:rPr>
          <w:rStyle w:val="a9"/>
          <w:sz w:val="21"/>
        </w:rPr>
        <w:footnoteRef/>
      </w:r>
      <w:r>
        <w:t xml:space="preserve"> </w:t>
      </w:r>
      <w:r w:rsidRPr="00FF32AC">
        <w:rPr>
          <w:rFonts w:hint="eastAsia"/>
        </w:rPr>
        <w:t>注「顏師古曰</w:t>
      </w:r>
      <w:r w:rsidRPr="00FF32AC">
        <w:t>」：袁本、茶陵本無「師古」二字。案：此當脫「監」字，尤所補未是。下注「師古」、「監」錯見，「監」是，師古非。</w:t>
      </w:r>
    </w:p>
  </w:footnote>
  <w:footnote w:id="4638">
    <w:p w14:paraId="5AEC8A8B" w14:textId="77777777" w:rsidR="008F46A3" w:rsidRDefault="008F46A3">
      <w:pPr>
        <w:pStyle w:val="a7"/>
        <w:ind w:firstLine="420"/>
      </w:pPr>
      <w:r w:rsidRPr="00C32D98">
        <w:rPr>
          <w:rStyle w:val="a9"/>
          <w:sz w:val="21"/>
        </w:rPr>
        <w:footnoteRef/>
      </w:r>
      <w:r>
        <w:t xml:space="preserve"> </w:t>
      </w:r>
      <w:r>
        <w:rPr>
          <w:rFonts w:hint="eastAsia"/>
        </w:rPr>
        <w:t>注「顏師古曰徇從也營也」：袁本、茶陵本無此九字。</w:t>
      </w:r>
    </w:p>
  </w:footnote>
  <w:footnote w:id="4639">
    <w:p w14:paraId="3F8BEA7C" w14:textId="77777777" w:rsidR="008F46A3" w:rsidRPr="00FF32AC" w:rsidRDefault="008F46A3">
      <w:pPr>
        <w:pStyle w:val="a7"/>
        <w:ind w:firstLine="420"/>
      </w:pPr>
      <w:r w:rsidRPr="00C32D98">
        <w:rPr>
          <w:rStyle w:val="a9"/>
          <w:sz w:val="21"/>
        </w:rPr>
        <w:footnoteRef/>
      </w:r>
      <w:r>
        <w:t xml:space="preserve"> </w:t>
      </w:r>
      <w:r w:rsidRPr="00FF32AC">
        <w:rPr>
          <w:rFonts w:hint="eastAsia"/>
        </w:rPr>
        <w:t>注「李奇白拳者弩弓也」：茶陵本「拳」作「弮」，袁本亦作「拳」。案：正文作「拳」。善注先如字解之，復引顏師古云云，乃解為「弮」字，所以兼載異讀，此「李奇曰」即顏所引，當作「弮」，不當作「拳」，漢書注亦可證也。</w:t>
      </w:r>
    </w:p>
  </w:footnote>
  <w:footnote w:id="4640">
    <w:p w14:paraId="75AF77C7" w14:textId="77777777" w:rsidR="008F46A3" w:rsidRDefault="008F46A3">
      <w:pPr>
        <w:pStyle w:val="a7"/>
        <w:ind w:firstLine="420"/>
      </w:pPr>
      <w:r w:rsidRPr="00C32D98">
        <w:rPr>
          <w:rStyle w:val="a9"/>
          <w:sz w:val="21"/>
        </w:rPr>
        <w:footnoteRef/>
      </w:r>
      <w:r>
        <w:t xml:space="preserve"> </w:t>
      </w:r>
      <w:r>
        <w:rPr>
          <w:rFonts w:hint="eastAsia"/>
        </w:rPr>
        <w:t>注「以為置蠶宮今承」：陳云「今承」當作「令丞」，是也。各本皆誤。</w:t>
      </w:r>
    </w:p>
  </w:footnote>
  <w:footnote w:id="4641">
    <w:p w14:paraId="6792FA3D" w14:textId="77777777" w:rsidR="008F46A3" w:rsidRDefault="008F46A3">
      <w:pPr>
        <w:pStyle w:val="a7"/>
        <w:ind w:firstLine="420"/>
      </w:pPr>
      <w:r w:rsidRPr="00C32D98">
        <w:rPr>
          <w:rStyle w:val="a9"/>
          <w:sz w:val="21"/>
        </w:rPr>
        <w:footnoteRef/>
      </w:r>
      <w:r>
        <w:t xml:space="preserve"> </w:t>
      </w:r>
      <w:r>
        <w:rPr>
          <w:rFonts w:hint="eastAsia"/>
        </w:rPr>
        <w:t>注「皆蟲之微者故以自喻」：茶陵本「蟲之微者」作「微蟲也遷」，是也。袁本并入五臣，與此同，非。凡此篇袁本多并入五臣，茶陵本及此未誤，皆不更出也。</w:t>
      </w:r>
    </w:p>
  </w:footnote>
  <w:footnote w:id="4642">
    <w:p w14:paraId="0C96D433" w14:textId="77777777" w:rsidR="008F46A3" w:rsidRDefault="008F46A3">
      <w:pPr>
        <w:pStyle w:val="a7"/>
        <w:ind w:firstLine="420"/>
      </w:pPr>
      <w:r w:rsidRPr="00C32D98">
        <w:rPr>
          <w:rStyle w:val="a9"/>
          <w:sz w:val="21"/>
        </w:rPr>
        <w:footnoteRef/>
      </w:r>
      <w:r>
        <w:t xml:space="preserve"> </w:t>
      </w:r>
      <w:r>
        <w:rPr>
          <w:rFonts w:hint="eastAsia"/>
        </w:rPr>
        <w:t>注「西伯積善累德」：袁本、茶陵本無「累」字。案：下引有，尤校添也。</w:t>
      </w:r>
    </w:p>
  </w:footnote>
  <w:footnote w:id="4643">
    <w:p w14:paraId="11575A6F" w14:textId="77777777" w:rsidR="008F46A3" w:rsidRDefault="008F46A3">
      <w:pPr>
        <w:pStyle w:val="a7"/>
        <w:ind w:firstLine="420"/>
      </w:pPr>
      <w:r w:rsidRPr="00C32D98">
        <w:rPr>
          <w:rStyle w:val="a9"/>
          <w:sz w:val="21"/>
        </w:rPr>
        <w:footnoteRef/>
      </w:r>
      <w:r>
        <w:t xml:space="preserve"> </w:t>
      </w:r>
      <w:r>
        <w:rPr>
          <w:rFonts w:hint="eastAsia"/>
        </w:rPr>
        <w:t>注「人有變告信欲反」：茶陵本「有」下有「上」字，是也。袁本亦脫。</w:t>
      </w:r>
    </w:p>
  </w:footnote>
  <w:footnote w:id="4644">
    <w:p w14:paraId="5F3506C0" w14:textId="77777777" w:rsidR="008F46A3" w:rsidRDefault="008F46A3">
      <w:pPr>
        <w:pStyle w:val="a7"/>
        <w:ind w:firstLine="420"/>
      </w:pPr>
      <w:r w:rsidRPr="00C32D98">
        <w:rPr>
          <w:rStyle w:val="a9"/>
          <w:sz w:val="21"/>
        </w:rPr>
        <w:footnoteRef/>
      </w:r>
      <w:r>
        <w:t xml:space="preserve"> </w:t>
      </w:r>
      <w:r>
        <w:rPr>
          <w:rFonts w:hint="eastAsia"/>
        </w:rPr>
        <w:t>注「禮甚卑」：茶陵本「禮」作「體」，是也。袁本亦誤。</w:t>
      </w:r>
    </w:p>
  </w:footnote>
  <w:footnote w:id="4645">
    <w:p w14:paraId="1050D6F5" w14:textId="77777777" w:rsidR="008F46A3" w:rsidRDefault="008F46A3">
      <w:pPr>
        <w:pStyle w:val="a7"/>
        <w:ind w:firstLine="420"/>
      </w:pPr>
      <w:r w:rsidRPr="00C32D98">
        <w:rPr>
          <w:rStyle w:val="a9"/>
          <w:sz w:val="21"/>
        </w:rPr>
        <w:footnoteRef/>
      </w:r>
      <w:r>
        <w:t xml:space="preserve"> </w:t>
      </w:r>
      <w:r>
        <w:rPr>
          <w:rFonts w:hint="eastAsia"/>
        </w:rPr>
        <w:t>注「知其謀反告之」：案：「反」字不當有。各本皆衍。</w:t>
      </w:r>
    </w:p>
  </w:footnote>
  <w:footnote w:id="4646">
    <w:p w14:paraId="08533B5E" w14:textId="77777777" w:rsidR="008F46A3" w:rsidRDefault="008F46A3">
      <w:pPr>
        <w:pStyle w:val="a7"/>
        <w:ind w:firstLine="420"/>
      </w:pPr>
      <w:r w:rsidRPr="00C32D98">
        <w:rPr>
          <w:rStyle w:val="a9"/>
          <w:sz w:val="21"/>
        </w:rPr>
        <w:footnoteRef/>
      </w:r>
      <w:r>
        <w:t xml:space="preserve"> </w:t>
      </w:r>
      <w:r>
        <w:rPr>
          <w:rFonts w:hint="eastAsia"/>
        </w:rPr>
        <w:t>注「會孺有服」：何校「孺」上添「仲」字，陳同，是也。各本皆脫。</w:t>
      </w:r>
    </w:p>
  </w:footnote>
  <w:footnote w:id="4647">
    <w:p w14:paraId="7C1927C3" w14:textId="77777777" w:rsidR="008F46A3" w:rsidRDefault="008F46A3">
      <w:pPr>
        <w:pStyle w:val="a7"/>
        <w:ind w:firstLine="420"/>
      </w:pPr>
      <w:r w:rsidRPr="00C32D98">
        <w:rPr>
          <w:rStyle w:val="a9"/>
          <w:sz w:val="21"/>
        </w:rPr>
        <w:footnoteRef/>
      </w:r>
      <w:r>
        <w:t xml:space="preserve"> </w:t>
      </w:r>
      <w:r>
        <w:rPr>
          <w:rFonts w:hint="eastAsia"/>
        </w:rPr>
        <w:t>注「長史曰」：陳云「長」上脫「召」字，是也。各本皆脫。</w:t>
      </w:r>
    </w:p>
  </w:footnote>
  <w:footnote w:id="4648">
    <w:p w14:paraId="6C1760E5" w14:textId="69F8DF0A" w:rsidR="008F46A3" w:rsidRDefault="008F46A3">
      <w:pPr>
        <w:pStyle w:val="a7"/>
        <w:ind w:firstLine="420"/>
      </w:pPr>
      <w:r w:rsidRPr="00C32D98">
        <w:rPr>
          <w:rStyle w:val="a9"/>
          <w:sz w:val="21"/>
        </w:rPr>
        <w:footnoteRef/>
      </w:r>
      <w:r>
        <w:t xml:space="preserve"> </w:t>
      </w:r>
      <w:r>
        <w:rPr>
          <w:rFonts w:hint="eastAsia"/>
        </w:rPr>
        <w:t>注「敗敵所破虜」：案：「破」當作「被」，各本皆</w:t>
      </w:r>
      <w:r w:rsidR="00E3716F">
        <w:rPr>
          <w:rFonts w:hint="eastAsia"/>
        </w:rPr>
        <w:t>僞</w:t>
      </w:r>
      <w:r>
        <w:rPr>
          <w:rFonts w:hint="eastAsia"/>
        </w:rPr>
        <w:t>。漢書注引作「被」。</w:t>
      </w:r>
    </w:p>
  </w:footnote>
  <w:footnote w:id="4649">
    <w:p w14:paraId="57ED112C" w14:textId="654D0054" w:rsidR="008F46A3" w:rsidRDefault="008F46A3">
      <w:pPr>
        <w:pStyle w:val="a7"/>
        <w:ind w:firstLine="420"/>
      </w:pPr>
      <w:r w:rsidRPr="00C32D98">
        <w:rPr>
          <w:rStyle w:val="a9"/>
          <w:sz w:val="21"/>
        </w:rPr>
        <w:footnoteRef/>
      </w:r>
      <w:r>
        <w:t xml:space="preserve"> </w:t>
      </w:r>
      <w:r>
        <w:rPr>
          <w:rFonts w:hint="eastAsia"/>
        </w:rPr>
        <w:t>注「羌人以婢為妻」：案：「羌」當作「善」，各本皆</w:t>
      </w:r>
      <w:r w:rsidR="00E3716F">
        <w:rPr>
          <w:rFonts w:hint="eastAsia"/>
        </w:rPr>
        <w:t>僞</w:t>
      </w:r>
      <w:r>
        <w:rPr>
          <w:rFonts w:hint="eastAsia"/>
        </w:rPr>
        <w:t>。</w:t>
      </w:r>
    </w:p>
  </w:footnote>
  <w:footnote w:id="4650">
    <w:p w14:paraId="3CB8B90C" w14:textId="77777777" w:rsidR="008F46A3" w:rsidRDefault="008F46A3">
      <w:pPr>
        <w:pStyle w:val="a7"/>
        <w:ind w:firstLine="420"/>
      </w:pPr>
      <w:r w:rsidRPr="00C32D98">
        <w:rPr>
          <w:rStyle w:val="a9"/>
          <w:sz w:val="21"/>
        </w:rPr>
        <w:footnoteRef/>
      </w:r>
      <w:r>
        <w:t xml:space="preserve"> </w:t>
      </w:r>
      <w:r>
        <w:rPr>
          <w:rFonts w:hint="eastAsia"/>
        </w:rPr>
        <w:t>注「男而歸婢」：陳云「歸」當作「婿」，是也。各本皆誤。此方言文也。</w:t>
      </w:r>
    </w:p>
  </w:footnote>
  <w:footnote w:id="4651">
    <w:p w14:paraId="159FE910" w14:textId="22216309" w:rsidR="008F46A3" w:rsidRDefault="008F46A3">
      <w:pPr>
        <w:pStyle w:val="a7"/>
        <w:ind w:firstLine="420"/>
      </w:pPr>
      <w:r w:rsidRPr="00C32D98">
        <w:rPr>
          <w:rStyle w:val="a9"/>
          <w:sz w:val="21"/>
        </w:rPr>
        <w:footnoteRef/>
      </w:r>
      <w:r>
        <w:t xml:space="preserve"> </w:t>
      </w:r>
      <w:r>
        <w:rPr>
          <w:rFonts w:hint="eastAsia"/>
        </w:rPr>
        <w:t>注「女而歸奴」：陳云「歸」當作「婦」，是也。各本皆</w:t>
      </w:r>
      <w:r w:rsidR="00E3716F">
        <w:rPr>
          <w:rFonts w:hint="eastAsia"/>
        </w:rPr>
        <w:t>僞</w:t>
      </w:r>
      <w:r>
        <w:rPr>
          <w:rFonts w:hint="eastAsia"/>
        </w:rPr>
        <w:t>。方言文。</w:t>
      </w:r>
    </w:p>
  </w:footnote>
  <w:footnote w:id="4652">
    <w:p w14:paraId="32BCCD46" w14:textId="77777777" w:rsidR="008F46A3" w:rsidRDefault="008F46A3">
      <w:pPr>
        <w:pStyle w:val="a7"/>
        <w:ind w:firstLine="420"/>
      </w:pPr>
      <w:r w:rsidRPr="00C32D98">
        <w:rPr>
          <w:rStyle w:val="a9"/>
          <w:sz w:val="21"/>
        </w:rPr>
        <w:footnoteRef/>
      </w:r>
      <w:r>
        <w:t xml:space="preserve"> </w:t>
      </w:r>
      <w:r>
        <w:rPr>
          <w:rFonts w:hint="eastAsia"/>
        </w:rPr>
        <w:t>注「為楚懷王左司徒」：陳云「司」字衍。案：各本皆同，陳據今史記校也。考集解、索隱無明文，唯正義注云云。其本無「司」字。或善讀史記有，未當輒去。</w:t>
      </w:r>
    </w:p>
  </w:footnote>
  <w:footnote w:id="4653">
    <w:p w14:paraId="101BD4B1" w14:textId="56C0AC62" w:rsidR="008F46A3" w:rsidRDefault="008F46A3">
      <w:pPr>
        <w:pStyle w:val="a7"/>
        <w:ind w:firstLine="420"/>
      </w:pPr>
      <w:r w:rsidRPr="00C32D98">
        <w:rPr>
          <w:rStyle w:val="a9"/>
          <w:sz w:val="21"/>
        </w:rPr>
        <w:footnoteRef/>
      </w:r>
      <w:r>
        <w:t xml:space="preserve"> </w:t>
      </w:r>
      <w:r>
        <w:rPr>
          <w:rFonts w:hint="eastAsia"/>
        </w:rPr>
        <w:t>注「莫為王也」：陳云「為」上脫「能」字，下衍「王」字。案：亦據今史記校也。或「王」當作「之」，而各本皆</w:t>
      </w:r>
      <w:r w:rsidR="00E3716F">
        <w:rPr>
          <w:rFonts w:hint="eastAsia"/>
        </w:rPr>
        <w:t>僞</w:t>
      </w:r>
      <w:r>
        <w:rPr>
          <w:rFonts w:hint="eastAsia"/>
        </w:rPr>
        <w:t>。</w:t>
      </w:r>
    </w:p>
  </w:footnote>
  <w:footnote w:id="4654">
    <w:p w14:paraId="16BB511C" w14:textId="77777777" w:rsidR="008F46A3" w:rsidRDefault="008F46A3">
      <w:pPr>
        <w:pStyle w:val="a7"/>
        <w:ind w:firstLine="420"/>
      </w:pPr>
      <w:r w:rsidRPr="00C32D98">
        <w:rPr>
          <w:rStyle w:val="a9"/>
          <w:sz w:val="21"/>
        </w:rPr>
        <w:footnoteRef/>
      </w:r>
      <w:r>
        <w:t xml:space="preserve"> </w:t>
      </w:r>
      <w:r>
        <w:rPr>
          <w:rFonts w:hint="eastAsia"/>
        </w:rPr>
        <w:t>注「為八覽十二紀三十餘萬言」：案：「覽」下當有「六論」二字，「三」當作「二」。各本皆脫誤。</w:t>
      </w:r>
    </w:p>
  </w:footnote>
  <w:footnote w:id="4655">
    <w:p w14:paraId="2B236B9A" w14:textId="77777777" w:rsidR="008F46A3" w:rsidRDefault="008F46A3">
      <w:pPr>
        <w:pStyle w:val="a7"/>
        <w:ind w:firstLine="420"/>
      </w:pPr>
      <w:r w:rsidRPr="00C32D98">
        <w:rPr>
          <w:rStyle w:val="a9"/>
          <w:sz w:val="21"/>
        </w:rPr>
        <w:footnoteRef/>
      </w:r>
      <w:r>
        <w:t xml:space="preserve"> </w:t>
      </w:r>
      <w:r>
        <w:rPr>
          <w:rFonts w:hint="eastAsia"/>
        </w:rPr>
        <w:t>已就極刑：袁本、茶陵本「已」作「是以」二字，是也。漢書作「是以」。</w:t>
      </w:r>
    </w:p>
  </w:footnote>
  <w:footnote w:id="4656">
    <w:p w14:paraId="08E3B0EA" w14:textId="3AB791B9" w:rsidR="008F46A3" w:rsidRDefault="008F46A3">
      <w:pPr>
        <w:pStyle w:val="a7"/>
        <w:ind w:firstLine="420"/>
      </w:pPr>
      <w:r w:rsidRPr="00C32D98">
        <w:rPr>
          <w:rStyle w:val="a9"/>
          <w:sz w:val="21"/>
        </w:rPr>
        <w:footnoteRef/>
      </w:r>
      <w:r>
        <w:t xml:space="preserve"> </w:t>
      </w:r>
      <w:r>
        <w:rPr>
          <w:rFonts w:hint="eastAsia"/>
        </w:rPr>
        <w:t>注「吾聞之於政也」：何校「政」改「故」，是也。各本皆</w:t>
      </w:r>
      <w:r w:rsidR="00E3716F">
        <w:rPr>
          <w:rFonts w:hint="eastAsia"/>
        </w:rPr>
        <w:t>僞</w:t>
      </w:r>
      <w:r>
        <w:rPr>
          <w:rFonts w:hint="eastAsia"/>
        </w:rPr>
        <w:t>。</w:t>
      </w:r>
    </w:p>
  </w:footnote>
  <w:footnote w:id="4657">
    <w:p w14:paraId="2206BCCE" w14:textId="77777777" w:rsidR="008F46A3" w:rsidRDefault="008F46A3">
      <w:pPr>
        <w:pStyle w:val="a7"/>
        <w:ind w:firstLine="420"/>
      </w:pPr>
      <w:r w:rsidRPr="00C32D98">
        <w:rPr>
          <w:rStyle w:val="a9"/>
          <w:sz w:val="21"/>
        </w:rPr>
        <w:footnoteRef/>
      </w:r>
      <w:r>
        <w:t xml:space="preserve"> </w:t>
      </w:r>
      <w:r>
        <w:rPr>
          <w:rFonts w:hint="eastAsia"/>
        </w:rPr>
        <w:t>今雖欲自雕琢：何校「琢」改「瑑」。案：漢書作「瑑」，何據之校。但選文未必全同，如上文「脩身者智之符也」，漢書作「府」；「大厎聖賢發憤之所為作也」。漢書作「氐」。善與顏兩家所注，各有明文，判然不合。此但顏作「瑑」耳，善果何作，無以考之，不得定其當為「瑑」也。凡何校之非，多不出其舉隅者如此。</w:t>
      </w:r>
    </w:p>
  </w:footnote>
  <w:footnote w:id="4658">
    <w:p w14:paraId="7785DC5C" w14:textId="77777777" w:rsidR="008F46A3" w:rsidRDefault="008F46A3">
      <w:pPr>
        <w:pStyle w:val="a7"/>
        <w:ind w:firstLine="420"/>
      </w:pPr>
      <w:r w:rsidRPr="00C32D98">
        <w:rPr>
          <w:rStyle w:val="a9"/>
          <w:sz w:val="21"/>
        </w:rPr>
        <w:footnoteRef/>
      </w:r>
      <w:r>
        <w:t xml:space="preserve"> </w:t>
      </w:r>
      <w:r>
        <w:rPr>
          <w:rFonts w:hint="eastAsia"/>
        </w:rPr>
        <w:t>注「漢書楊惲」下至「惲乃作此書報之」：案：此一節注當有誤。如本傳惲自以兄忠任為郎，補常侍騎，則云「以才能稱譽」者，決非善引漢書矣。漢書云「家居」，此云「遂即歸家閑居」，殊不成語，必各本皆失其舊也。</w:t>
      </w:r>
    </w:p>
  </w:footnote>
  <w:footnote w:id="4659">
    <w:p w14:paraId="6563B818" w14:textId="77777777" w:rsidR="008F46A3" w:rsidRDefault="008F46A3">
      <w:pPr>
        <w:pStyle w:val="a7"/>
        <w:ind w:firstLine="420"/>
      </w:pPr>
      <w:r w:rsidRPr="00C32D98">
        <w:rPr>
          <w:rStyle w:val="a9"/>
          <w:sz w:val="21"/>
        </w:rPr>
        <w:footnoteRef/>
      </w:r>
      <w:r>
        <w:t xml:space="preserve"> </w:t>
      </w:r>
      <w:r>
        <w:rPr>
          <w:rFonts w:hint="eastAsia"/>
        </w:rPr>
        <w:t>注「厎致也」：袁本、茶陵本無此三字。案：蓋因已見五臣而節去也。</w:t>
      </w:r>
    </w:p>
  </w:footnote>
  <w:footnote w:id="4660">
    <w:p w14:paraId="3D9A6888" w14:textId="77777777" w:rsidR="008F46A3" w:rsidRDefault="008F46A3">
      <w:pPr>
        <w:pStyle w:val="a7"/>
        <w:ind w:firstLine="420"/>
      </w:pPr>
      <w:r w:rsidRPr="00C32D98">
        <w:rPr>
          <w:rStyle w:val="a9"/>
          <w:sz w:val="21"/>
        </w:rPr>
        <w:footnoteRef/>
      </w:r>
      <w:r>
        <w:t xml:space="preserve"> </w:t>
      </w:r>
      <w:r>
        <w:rPr>
          <w:rFonts w:hint="eastAsia"/>
        </w:rPr>
        <w:t>注「猥猶曲也」：袁本、茶陵本此節注并入五臣，較多不同。案：以尤為是也。</w:t>
      </w:r>
    </w:p>
  </w:footnote>
  <w:footnote w:id="4661">
    <w:p w14:paraId="67A8EDE3" w14:textId="77777777" w:rsidR="008F46A3" w:rsidRPr="00FA4640" w:rsidRDefault="008F46A3">
      <w:pPr>
        <w:pStyle w:val="a7"/>
        <w:ind w:firstLine="420"/>
      </w:pPr>
      <w:r w:rsidRPr="00C32D98">
        <w:rPr>
          <w:rStyle w:val="a9"/>
          <w:sz w:val="21"/>
        </w:rPr>
        <w:footnoteRef/>
      </w:r>
      <w:r>
        <w:t xml:space="preserve"> </w:t>
      </w:r>
      <w:r w:rsidRPr="00FA4640">
        <w:rPr>
          <w:rFonts w:hint="eastAsia"/>
        </w:rPr>
        <w:t>又不能與群僚并力：袁本、茶陵本「并」上有「同心」二字。案：二本無校語，似善與五臣無異，但尤所見脫之也。漢書有。</w:t>
      </w:r>
    </w:p>
  </w:footnote>
  <w:footnote w:id="4662">
    <w:p w14:paraId="56BB1E6A" w14:textId="77777777" w:rsidR="008F46A3" w:rsidRPr="00FF32AC" w:rsidRDefault="008F46A3">
      <w:pPr>
        <w:pStyle w:val="a7"/>
        <w:ind w:firstLine="420"/>
      </w:pPr>
      <w:r w:rsidRPr="00C32D98">
        <w:rPr>
          <w:rStyle w:val="a9"/>
          <w:sz w:val="21"/>
        </w:rPr>
        <w:footnoteRef/>
      </w:r>
      <w:r>
        <w:t xml:space="preserve"> </w:t>
      </w:r>
      <w:r w:rsidRPr="00FF32AC">
        <w:rPr>
          <w:rFonts w:hint="eastAsia"/>
        </w:rPr>
        <w:t>戮力耕桑：茶陵本「戮」作「戮」，注同。袁本皆作「戮」。案：「戮」即「戮」假借，或善「戮」五臣「戮」，尤校改之也。漢書作「戮」</w:t>
      </w:r>
    </w:p>
  </w:footnote>
  <w:footnote w:id="4663">
    <w:p w14:paraId="638AB97F" w14:textId="4DBA9ECF" w:rsidR="008F46A3" w:rsidRPr="00FF32AC" w:rsidRDefault="008F46A3">
      <w:pPr>
        <w:pStyle w:val="a7"/>
        <w:ind w:firstLine="420"/>
      </w:pPr>
      <w:r w:rsidRPr="00C32D98">
        <w:rPr>
          <w:rStyle w:val="a9"/>
          <w:sz w:val="21"/>
        </w:rPr>
        <w:footnoteRef/>
      </w:r>
      <w:r>
        <w:t xml:space="preserve"> </w:t>
      </w:r>
      <w:r w:rsidRPr="00FF32AC">
        <w:rPr>
          <w:rFonts w:hint="eastAsia"/>
        </w:rPr>
        <w:t>雅善鼓琴：袁本云善作「琴」。茶陵本云五臣作「瑟」。案：各本所見皆傳寫</w:t>
      </w:r>
      <w:r w:rsidR="00E3716F">
        <w:rPr>
          <w:rFonts w:hint="eastAsia"/>
        </w:rPr>
        <w:t>僞</w:t>
      </w:r>
      <w:r w:rsidRPr="00FF32AC">
        <w:rPr>
          <w:rFonts w:hint="eastAsia"/>
        </w:rPr>
        <w:t>也。漢書作「瑟」，即所謂「趙之鳴瑟」，不得作「琴」明甚。</w:t>
      </w:r>
    </w:p>
  </w:footnote>
  <w:footnote w:id="4664">
    <w:p w14:paraId="5BFB3A0A" w14:textId="77777777" w:rsidR="008F46A3" w:rsidRPr="00FF32AC" w:rsidRDefault="008F46A3">
      <w:pPr>
        <w:pStyle w:val="a7"/>
        <w:ind w:firstLine="420"/>
      </w:pPr>
      <w:r w:rsidRPr="00C32D98">
        <w:rPr>
          <w:rStyle w:val="a9"/>
          <w:sz w:val="21"/>
        </w:rPr>
        <w:footnoteRef/>
      </w:r>
      <w:r>
        <w:t xml:space="preserve"> </w:t>
      </w:r>
      <w:r w:rsidRPr="00FF32AC">
        <w:rPr>
          <w:rFonts w:hint="eastAsia"/>
        </w:rPr>
        <w:t>注「而遇民亂也」：陳云「民」，「昏」誤，是也。各本皆誤。</w:t>
      </w:r>
    </w:p>
  </w:footnote>
  <w:footnote w:id="4665">
    <w:p w14:paraId="4FEE89F8" w14:textId="77777777" w:rsidR="008F46A3" w:rsidRPr="00FF32AC" w:rsidRDefault="008F46A3">
      <w:pPr>
        <w:pStyle w:val="a7"/>
        <w:ind w:firstLine="420"/>
      </w:pPr>
      <w:r w:rsidRPr="00C32D98">
        <w:rPr>
          <w:rStyle w:val="a9"/>
          <w:sz w:val="21"/>
        </w:rPr>
        <w:footnoteRef/>
      </w:r>
      <w:r>
        <w:t xml:space="preserve"> </w:t>
      </w:r>
      <w:r w:rsidRPr="00FF32AC">
        <w:rPr>
          <w:rFonts w:hint="eastAsia"/>
        </w:rPr>
        <w:t>注「為眾惡毀所舉」：何校「舉」改「歸」。陳云「舉」，「歸」誤，是也。各本皆誤。</w:t>
      </w:r>
    </w:p>
  </w:footnote>
  <w:footnote w:id="4666">
    <w:p w14:paraId="0D2FBDFF" w14:textId="77777777" w:rsidR="008F46A3" w:rsidRPr="00FF32AC" w:rsidRDefault="008F46A3">
      <w:pPr>
        <w:pStyle w:val="a7"/>
        <w:ind w:firstLine="420"/>
      </w:pPr>
      <w:r w:rsidRPr="00C32D98">
        <w:rPr>
          <w:rStyle w:val="a9"/>
          <w:sz w:val="21"/>
        </w:rPr>
        <w:footnoteRef/>
      </w:r>
      <w:r>
        <w:t xml:space="preserve"> </w:t>
      </w:r>
      <w:r w:rsidRPr="00FF32AC">
        <w:rPr>
          <w:rFonts w:hint="eastAsia"/>
        </w:rPr>
        <w:t>常恐困乏者：茶陵本「恐」下有「之」字，云五臣無。袁本云善有。案：有者不可通，二本所見傳寫衍也。漢書無。</w:t>
      </w:r>
    </w:p>
  </w:footnote>
  <w:footnote w:id="4667">
    <w:p w14:paraId="7B989D60" w14:textId="77777777" w:rsidR="008F46A3" w:rsidRPr="001F2318" w:rsidRDefault="008F46A3">
      <w:pPr>
        <w:pStyle w:val="a7"/>
        <w:ind w:firstLine="420"/>
      </w:pPr>
      <w:r w:rsidRPr="00C32D98">
        <w:rPr>
          <w:rStyle w:val="a9"/>
          <w:sz w:val="21"/>
        </w:rPr>
        <w:footnoteRef/>
      </w:r>
      <w:r>
        <w:t xml:space="preserve"> </w:t>
      </w:r>
      <w:r w:rsidRPr="001F2318">
        <w:rPr>
          <w:rFonts w:hint="eastAsia"/>
        </w:rPr>
        <w:t>稟然皆有節概：袁本、茶陵本「稟」作「凜」。案：二本所載五臣良注作「凜」，漢書作「漂」，顏音匹遙反，善不必與漢書全同，或自作「稟」歟？</w:t>
      </w:r>
    </w:p>
  </w:footnote>
  <w:footnote w:id="4668">
    <w:p w14:paraId="28DA5F7E" w14:textId="77777777" w:rsidR="008F46A3" w:rsidRPr="001F2318" w:rsidRDefault="008F46A3">
      <w:pPr>
        <w:pStyle w:val="a7"/>
        <w:ind w:firstLine="420"/>
      </w:pPr>
      <w:r w:rsidRPr="00C32D98">
        <w:rPr>
          <w:rStyle w:val="a9"/>
          <w:sz w:val="21"/>
        </w:rPr>
        <w:footnoteRef/>
      </w:r>
      <w:r>
        <w:t xml:space="preserve"> </w:t>
      </w:r>
      <w:r w:rsidRPr="001F2318">
        <w:rPr>
          <w:rFonts w:hint="eastAsia"/>
        </w:rPr>
        <w:t>注「毛詩曰</w:t>
      </w:r>
      <w:r w:rsidRPr="001F2318">
        <w:t>」：陳云「詩」下當有「序」字，是也。各本皆脫。</w:t>
      </w:r>
    </w:p>
  </w:footnote>
  <w:footnote w:id="4669">
    <w:p w14:paraId="5C8E22BD" w14:textId="77777777" w:rsidR="008F46A3" w:rsidRPr="001F2318" w:rsidRDefault="008F46A3">
      <w:pPr>
        <w:pStyle w:val="a7"/>
        <w:ind w:firstLine="420"/>
      </w:pPr>
      <w:r w:rsidRPr="00C32D98">
        <w:rPr>
          <w:rStyle w:val="a9"/>
          <w:sz w:val="21"/>
        </w:rPr>
        <w:footnoteRef/>
      </w:r>
      <w:r>
        <w:t xml:space="preserve"> </w:t>
      </w:r>
      <w:r w:rsidRPr="001F2318">
        <w:rPr>
          <w:rFonts w:hint="eastAsia"/>
        </w:rPr>
        <w:t>論盛孝章書：案：此書當在後，下與彭寵書當在前。今乃季漢之文，越居建武以上，非必善舊甚明。各本皆同，卷首子目亦然，未知其誤始自何時也。</w:t>
      </w:r>
    </w:p>
  </w:footnote>
  <w:footnote w:id="4670">
    <w:p w14:paraId="53D78ED1" w14:textId="77777777" w:rsidR="008F46A3" w:rsidRPr="001F2318" w:rsidRDefault="008F46A3">
      <w:pPr>
        <w:pStyle w:val="a7"/>
        <w:ind w:firstLine="420"/>
      </w:pPr>
      <w:r w:rsidRPr="00C32D98">
        <w:rPr>
          <w:rStyle w:val="a9"/>
          <w:sz w:val="21"/>
        </w:rPr>
        <w:footnoteRef/>
      </w:r>
      <w:r>
        <w:t xml:space="preserve"> </w:t>
      </w:r>
      <w:r w:rsidRPr="001F2318">
        <w:rPr>
          <w:rFonts w:hint="eastAsia"/>
        </w:rPr>
        <w:t>注「徵為都尉」：何校「為」下添「騎」字，是也。各本皆脫。</w:t>
      </w:r>
    </w:p>
  </w:footnote>
  <w:footnote w:id="4671">
    <w:p w14:paraId="0F8EBFD2" w14:textId="77777777" w:rsidR="008F46A3" w:rsidRPr="001F2318" w:rsidRDefault="008F46A3">
      <w:pPr>
        <w:pStyle w:val="a7"/>
        <w:ind w:firstLine="420"/>
      </w:pPr>
      <w:r w:rsidRPr="00C32D98">
        <w:rPr>
          <w:rStyle w:val="a9"/>
          <w:sz w:val="21"/>
        </w:rPr>
        <w:footnoteRef/>
      </w:r>
      <w:r>
        <w:t xml:space="preserve"> </w:t>
      </w:r>
      <w:r w:rsidRPr="001F2318">
        <w:rPr>
          <w:rFonts w:hint="eastAsia"/>
        </w:rPr>
        <w:t>注「人誰不安」：案：「不」當作「獲」，各本皆誤。</w:t>
      </w:r>
    </w:p>
  </w:footnote>
  <w:footnote w:id="4672">
    <w:p w14:paraId="7261913C" w14:textId="77777777" w:rsidR="008F46A3" w:rsidRPr="001F2318" w:rsidRDefault="008F46A3">
      <w:pPr>
        <w:pStyle w:val="a7"/>
        <w:ind w:firstLine="420"/>
      </w:pPr>
      <w:r w:rsidRPr="00C32D98">
        <w:rPr>
          <w:rStyle w:val="a9"/>
          <w:sz w:val="21"/>
        </w:rPr>
        <w:footnoteRef/>
      </w:r>
      <w:r>
        <w:t xml:space="preserve"> </w:t>
      </w:r>
      <w:r w:rsidRPr="001F2318">
        <w:rPr>
          <w:rFonts w:hint="eastAsia"/>
        </w:rPr>
        <w:t>注「曷為不言蓋狄滅之」：袁本、茶陵本無「蓋」字，是也。</w:t>
      </w:r>
    </w:p>
  </w:footnote>
  <w:footnote w:id="4673">
    <w:p w14:paraId="240DA29C" w14:textId="2B27FA9F" w:rsidR="008F46A3" w:rsidRPr="001F2318" w:rsidRDefault="008F46A3">
      <w:pPr>
        <w:pStyle w:val="a7"/>
        <w:ind w:firstLine="420"/>
      </w:pPr>
      <w:r w:rsidRPr="00C32D98">
        <w:rPr>
          <w:rStyle w:val="a9"/>
          <w:sz w:val="21"/>
        </w:rPr>
        <w:footnoteRef/>
      </w:r>
      <w:r>
        <w:t xml:space="preserve"> </w:t>
      </w:r>
      <w:r w:rsidRPr="001F2318">
        <w:rPr>
          <w:rFonts w:hint="eastAsia"/>
        </w:rPr>
        <w:t>注「此其所以伐殷王」：陳云「伐」，「代」誤，是也。各本皆</w:t>
      </w:r>
      <w:r w:rsidR="00E3716F">
        <w:rPr>
          <w:rFonts w:hint="eastAsia"/>
        </w:rPr>
        <w:t>僞</w:t>
      </w:r>
      <w:r w:rsidRPr="001F2318">
        <w:rPr>
          <w:rFonts w:hint="eastAsia"/>
        </w:rPr>
        <w:t>。</w:t>
      </w:r>
    </w:p>
  </w:footnote>
  <w:footnote w:id="4674">
    <w:p w14:paraId="3A23FF3B" w14:textId="77777777" w:rsidR="008F46A3" w:rsidRPr="001F2318" w:rsidRDefault="008F46A3">
      <w:pPr>
        <w:pStyle w:val="a7"/>
        <w:ind w:firstLine="420"/>
      </w:pPr>
      <w:r w:rsidRPr="00C32D98">
        <w:rPr>
          <w:rStyle w:val="a9"/>
          <w:sz w:val="21"/>
        </w:rPr>
        <w:footnoteRef/>
      </w:r>
      <w:r>
        <w:t xml:space="preserve"> </w:t>
      </w:r>
      <w:r w:rsidRPr="001F2318">
        <w:rPr>
          <w:rFonts w:hint="eastAsia"/>
        </w:rPr>
        <w:t>正之術：袁本、茶陵本重「之」字，云善無一「之」字。案：各本所見皆非，此但傳寫脫。</w:t>
      </w:r>
    </w:p>
  </w:footnote>
  <w:footnote w:id="4675">
    <w:p w14:paraId="12035BFE" w14:textId="77777777" w:rsidR="008F46A3" w:rsidRDefault="008F46A3">
      <w:pPr>
        <w:pStyle w:val="a7"/>
        <w:ind w:firstLine="420"/>
      </w:pPr>
      <w:r w:rsidRPr="00C32D98">
        <w:rPr>
          <w:rStyle w:val="a9"/>
          <w:sz w:val="21"/>
        </w:rPr>
        <w:footnoteRef/>
      </w:r>
      <w:r>
        <w:t xml:space="preserve"> </w:t>
      </w:r>
      <w:r>
        <w:rPr>
          <w:rFonts w:hint="eastAsia"/>
        </w:rPr>
        <w:t>為幽州牧與彭寵書：案：此書當在前，說見上。</w:t>
      </w:r>
    </w:p>
  </w:footnote>
  <w:footnote w:id="4676">
    <w:p w14:paraId="25ECE5C8" w14:textId="77777777" w:rsidR="008F46A3" w:rsidRDefault="008F46A3">
      <w:pPr>
        <w:pStyle w:val="a7"/>
        <w:ind w:firstLine="420"/>
      </w:pPr>
      <w:r w:rsidRPr="00C32D98">
        <w:rPr>
          <w:rStyle w:val="a9"/>
          <w:sz w:val="21"/>
        </w:rPr>
        <w:footnoteRef/>
      </w:r>
      <w:r>
        <w:t xml:space="preserve"> </w:t>
      </w:r>
      <w:r>
        <w:rPr>
          <w:rFonts w:hint="eastAsia"/>
        </w:rPr>
        <w:t>注「漁陽太守」：何校「守」下添「彭寵」二字，陳同，是也。各本皆脫。</w:t>
      </w:r>
    </w:p>
  </w:footnote>
  <w:footnote w:id="4677">
    <w:p w14:paraId="0C380094" w14:textId="77777777" w:rsidR="008F46A3" w:rsidRDefault="008F46A3">
      <w:pPr>
        <w:pStyle w:val="a7"/>
        <w:ind w:firstLine="420"/>
      </w:pPr>
      <w:r w:rsidRPr="00C32D98">
        <w:rPr>
          <w:rStyle w:val="a9"/>
          <w:sz w:val="21"/>
        </w:rPr>
        <w:footnoteRef/>
      </w:r>
      <w:r>
        <w:t xml:space="preserve"> </w:t>
      </w:r>
      <w:r>
        <w:rPr>
          <w:rFonts w:hint="eastAsia"/>
        </w:rPr>
        <w:t>注「陳遵劉竦」：陳云「劉」，「張」誤，是也。各本皆誤。</w:t>
      </w:r>
    </w:p>
  </w:footnote>
  <w:footnote w:id="4678">
    <w:p w14:paraId="5B7AD5DA" w14:textId="77777777" w:rsidR="008F46A3" w:rsidRDefault="008F46A3">
      <w:pPr>
        <w:pStyle w:val="a7"/>
        <w:ind w:firstLine="420"/>
      </w:pPr>
      <w:r w:rsidRPr="00C32D98">
        <w:rPr>
          <w:rStyle w:val="a9"/>
          <w:sz w:val="21"/>
        </w:rPr>
        <w:footnoteRef/>
      </w:r>
      <w:r>
        <w:t xml:space="preserve"> </w:t>
      </w:r>
      <w:r>
        <w:rPr>
          <w:rFonts w:hint="eastAsia"/>
        </w:rPr>
        <w:t>內聽嬌婦之失計：袁本、茶陵本「嬌」作「驕」，是也。後漢書亦是「驕」字。</w:t>
      </w:r>
    </w:p>
  </w:footnote>
  <w:footnote w:id="4679">
    <w:p w14:paraId="126AECDB" w14:textId="77777777" w:rsidR="008F46A3" w:rsidRDefault="008F46A3">
      <w:pPr>
        <w:pStyle w:val="a7"/>
        <w:ind w:firstLine="420"/>
      </w:pPr>
      <w:r w:rsidRPr="00C32D98">
        <w:rPr>
          <w:rStyle w:val="a9"/>
          <w:sz w:val="21"/>
        </w:rPr>
        <w:footnoteRef/>
      </w:r>
      <w:r>
        <w:t xml:space="preserve"> </w:t>
      </w:r>
      <w:r>
        <w:rPr>
          <w:rFonts w:hint="eastAsia"/>
        </w:rPr>
        <w:t>注「或本云永為群后惡法今檢范曄後漢書有此一句」：何校「云」改「無」。陳云「云」疑當作「無」。今案：何、陳所說非也。「一」當作「二」。各本皆誤。或本云「永為群后惡法」者，謂正文二句，本或作如此一句也。今檢范曄後漢書有此二句者，謂其與或本云者不合，而與正文合也。正文不云「永為群后惡法」，不得如何、陳所改作「或本無」甚明。</w:t>
      </w:r>
    </w:p>
  </w:footnote>
  <w:footnote w:id="4680">
    <w:p w14:paraId="2B0D4D2D" w14:textId="50687EAD" w:rsidR="008F46A3" w:rsidRDefault="008F46A3">
      <w:pPr>
        <w:pStyle w:val="a7"/>
        <w:ind w:firstLine="420"/>
      </w:pPr>
      <w:r w:rsidRPr="00C32D98">
        <w:rPr>
          <w:rStyle w:val="a9"/>
          <w:sz w:val="21"/>
        </w:rPr>
        <w:footnoteRef/>
      </w:r>
      <w:r>
        <w:t xml:space="preserve"> </w:t>
      </w:r>
      <w:r>
        <w:rPr>
          <w:rFonts w:hint="eastAsia"/>
        </w:rPr>
        <w:t>注「如陳琳所敘為也」：何校「如」改「知」，陳同，是也。各本皆</w:t>
      </w:r>
      <w:r w:rsidR="00E3716F">
        <w:rPr>
          <w:rFonts w:hint="eastAsia"/>
        </w:rPr>
        <w:t>僞</w:t>
      </w:r>
      <w:r>
        <w:rPr>
          <w:rFonts w:hint="eastAsia"/>
        </w:rPr>
        <w:t>。</w:t>
      </w:r>
    </w:p>
  </w:footnote>
  <w:footnote w:id="4681">
    <w:p w14:paraId="385672FE" w14:textId="77777777" w:rsidR="008F46A3" w:rsidRDefault="008F46A3">
      <w:pPr>
        <w:pStyle w:val="a7"/>
        <w:ind w:firstLine="420"/>
      </w:pPr>
      <w:r w:rsidRPr="00C32D98">
        <w:rPr>
          <w:rStyle w:val="a9"/>
          <w:sz w:val="21"/>
        </w:rPr>
        <w:footnoteRef/>
      </w:r>
      <w:r>
        <w:t xml:space="preserve"> </w:t>
      </w:r>
      <w:r>
        <w:rPr>
          <w:rFonts w:hint="eastAsia"/>
        </w:rPr>
        <w:t>辭多不可一一：袁本、茶陵本下「一」作「二」。案：二本是也。此尤誤改之。</w:t>
      </w:r>
    </w:p>
  </w:footnote>
  <w:footnote w:id="4682">
    <w:p w14:paraId="6786443A" w14:textId="77777777" w:rsidR="008F46A3" w:rsidRPr="00A96ABE" w:rsidRDefault="008F46A3">
      <w:pPr>
        <w:pStyle w:val="a7"/>
        <w:ind w:firstLine="420"/>
      </w:pPr>
      <w:r w:rsidRPr="00C32D98">
        <w:rPr>
          <w:rStyle w:val="a9"/>
          <w:sz w:val="21"/>
        </w:rPr>
        <w:footnoteRef/>
      </w:r>
      <w:r>
        <w:t xml:space="preserve"> </w:t>
      </w:r>
      <w:r w:rsidRPr="00A96ABE">
        <w:rPr>
          <w:rFonts w:hint="eastAsia"/>
        </w:rPr>
        <w:t>注「既皆輕細」：茶陵本「卽皆」作「尤為」，是也。袁本作「既無」，亦非。</w:t>
      </w:r>
    </w:p>
  </w:footnote>
  <w:footnote w:id="4683">
    <w:p w14:paraId="24F449A0" w14:textId="021114DB" w:rsidR="008F46A3" w:rsidRDefault="008F46A3">
      <w:pPr>
        <w:pStyle w:val="a7"/>
        <w:ind w:firstLine="420"/>
      </w:pPr>
      <w:r w:rsidRPr="00C32D98">
        <w:rPr>
          <w:rStyle w:val="a9"/>
          <w:sz w:val="21"/>
        </w:rPr>
        <w:footnoteRef/>
      </w:r>
      <w:r>
        <w:t xml:space="preserve"> </w:t>
      </w:r>
      <w:r>
        <w:rPr>
          <w:rFonts w:hint="eastAsia"/>
        </w:rPr>
        <w:t>注「爾雅曰繒之細者」：案：「爾」當作「小」。各本皆</w:t>
      </w:r>
      <w:r w:rsidR="00E3716F">
        <w:rPr>
          <w:rFonts w:hint="eastAsia"/>
        </w:rPr>
        <w:t>僞</w:t>
      </w:r>
      <w:r>
        <w:rPr>
          <w:rFonts w:hint="eastAsia"/>
        </w:rPr>
        <w:t>。此所引廣服文。</w:t>
      </w:r>
    </w:p>
  </w:footnote>
  <w:footnote w:id="4684">
    <w:p w14:paraId="4AB94FD3" w14:textId="77777777" w:rsidR="008F46A3" w:rsidRPr="00A96ABE" w:rsidRDefault="008F46A3">
      <w:pPr>
        <w:pStyle w:val="a7"/>
        <w:ind w:firstLine="420"/>
      </w:pPr>
      <w:r w:rsidRPr="00C32D98">
        <w:rPr>
          <w:rStyle w:val="a9"/>
          <w:sz w:val="21"/>
        </w:rPr>
        <w:footnoteRef/>
      </w:r>
      <w:r>
        <w:t xml:space="preserve"> </w:t>
      </w:r>
      <w:r w:rsidRPr="00A96ABE">
        <w:rPr>
          <w:rFonts w:hint="eastAsia"/>
        </w:rPr>
        <w:t>注「肆蠱蛊之政」：袁本、茶陵本「蛊」作「惑」，是也。</w:t>
      </w:r>
    </w:p>
  </w:footnote>
  <w:footnote w:id="4685">
    <w:p w14:paraId="42381D2E" w14:textId="77777777" w:rsidR="008F46A3" w:rsidRDefault="008F46A3">
      <w:pPr>
        <w:pStyle w:val="a7"/>
        <w:ind w:firstLine="420"/>
      </w:pPr>
      <w:r w:rsidRPr="00C32D98">
        <w:rPr>
          <w:rStyle w:val="a9"/>
          <w:sz w:val="21"/>
        </w:rPr>
        <w:footnoteRef/>
      </w:r>
      <w:r>
        <w:t xml:space="preserve"> </w:t>
      </w:r>
      <w:r>
        <w:rPr>
          <w:rFonts w:hint="eastAsia"/>
        </w:rPr>
        <w:t>注「武王克殷」：陳云「克」，「伐」誤，是也。各本皆誤。</w:t>
      </w:r>
    </w:p>
  </w:footnote>
  <w:footnote w:id="4686">
    <w:p w14:paraId="7DC44B25" w14:textId="77777777" w:rsidR="008F46A3" w:rsidRDefault="008F46A3">
      <w:pPr>
        <w:pStyle w:val="a7"/>
        <w:ind w:firstLine="420"/>
      </w:pPr>
      <w:r w:rsidRPr="00C32D98">
        <w:rPr>
          <w:rStyle w:val="a9"/>
          <w:sz w:val="21"/>
        </w:rPr>
        <w:footnoteRef/>
      </w:r>
      <w:r>
        <w:t xml:space="preserve"> </w:t>
      </w:r>
      <w:r>
        <w:rPr>
          <w:rFonts w:hint="eastAsia"/>
        </w:rPr>
        <w:t>飆奪霆擊：袁本、茶陵本「奪」作「奮」，云善作「奪」。案：各本所見皆非也，「奪」但傳寫誤。</w:t>
      </w:r>
    </w:p>
  </w:footnote>
  <w:footnote w:id="4687">
    <w:p w14:paraId="6E83B7AF" w14:textId="77777777" w:rsidR="008F46A3" w:rsidRDefault="008F46A3">
      <w:pPr>
        <w:pStyle w:val="a7"/>
        <w:ind w:firstLine="420"/>
      </w:pPr>
      <w:r w:rsidRPr="00C32D98">
        <w:rPr>
          <w:rStyle w:val="a9"/>
          <w:sz w:val="21"/>
        </w:rPr>
        <w:footnoteRef/>
      </w:r>
      <w:r>
        <w:t xml:space="preserve"> </w:t>
      </w:r>
      <w:r>
        <w:rPr>
          <w:rFonts w:hint="eastAsia"/>
        </w:rPr>
        <w:t>注「東觀兵於孟津」：袁本、茶陵本「孟」作「盟」，是也。</w:t>
      </w:r>
    </w:p>
  </w:footnote>
  <w:footnote w:id="4688">
    <w:p w14:paraId="4E2AAE7B" w14:textId="77777777" w:rsidR="008F46A3" w:rsidRDefault="008F46A3">
      <w:pPr>
        <w:pStyle w:val="a7"/>
        <w:ind w:firstLine="420"/>
      </w:pPr>
      <w:r w:rsidRPr="00C32D98">
        <w:rPr>
          <w:rStyle w:val="a9"/>
          <w:sz w:val="21"/>
        </w:rPr>
        <w:footnoteRef/>
      </w:r>
      <w:r>
        <w:t xml:space="preserve"> </w:t>
      </w:r>
      <w:r>
        <w:rPr>
          <w:rFonts w:hint="eastAsia"/>
        </w:rPr>
        <w:t>注「左氏傳趙孟曰老夫罪戾是懼」：案：此十二字不當有，「老夫」，篇首巳注訖矣。各本皆誤。</w:t>
      </w:r>
    </w:p>
  </w:footnote>
  <w:footnote w:id="4689">
    <w:p w14:paraId="567492E7" w14:textId="77777777" w:rsidR="008F46A3" w:rsidRDefault="008F46A3">
      <w:pPr>
        <w:pStyle w:val="a7"/>
        <w:ind w:firstLine="420"/>
      </w:pPr>
      <w:r w:rsidRPr="00C32D98">
        <w:rPr>
          <w:rStyle w:val="a9"/>
          <w:sz w:val="21"/>
        </w:rPr>
        <w:footnoteRef/>
      </w:r>
      <w:r>
        <w:t xml:space="preserve"> </w:t>
      </w:r>
      <w:r>
        <w:rPr>
          <w:rFonts w:hint="eastAsia"/>
        </w:rPr>
        <w:t>注「而齊女善歌」：袁本、茶陵本「女」作「右」。案：「女」字非也。</w:t>
      </w:r>
    </w:p>
  </w:footnote>
  <w:footnote w:id="4690">
    <w:p w14:paraId="5134892D" w14:textId="6387EFAF" w:rsidR="008F46A3" w:rsidRDefault="008F46A3">
      <w:pPr>
        <w:pStyle w:val="a7"/>
        <w:ind w:firstLine="420"/>
      </w:pPr>
      <w:r w:rsidRPr="00C32D98">
        <w:rPr>
          <w:rStyle w:val="a9"/>
          <w:sz w:val="21"/>
        </w:rPr>
        <w:footnoteRef/>
      </w:r>
      <w:r>
        <w:t xml:space="preserve"> </w:t>
      </w:r>
      <w:r>
        <w:rPr>
          <w:rFonts w:hint="eastAsia"/>
        </w:rPr>
        <w:t>注「詣孫菘菘曰」：案：二「菘」字皆當作「崧」，國志注引作「崧」可證也。各本皆</w:t>
      </w:r>
      <w:r w:rsidR="00E3716F">
        <w:rPr>
          <w:rFonts w:hint="eastAsia"/>
        </w:rPr>
        <w:t>僞</w:t>
      </w:r>
      <w:r>
        <w:rPr>
          <w:rFonts w:hint="eastAsia"/>
        </w:rPr>
        <w:t>。</w:t>
      </w:r>
    </w:p>
  </w:footnote>
  <w:footnote w:id="4691">
    <w:p w14:paraId="677F5458" w14:textId="77777777" w:rsidR="008F46A3" w:rsidRPr="00A96ABE" w:rsidRDefault="008F46A3">
      <w:pPr>
        <w:pStyle w:val="a7"/>
        <w:ind w:firstLine="420"/>
      </w:pPr>
      <w:r w:rsidRPr="00C32D98">
        <w:rPr>
          <w:rStyle w:val="a9"/>
          <w:sz w:val="21"/>
        </w:rPr>
        <w:footnoteRef/>
      </w:r>
      <w:r>
        <w:t xml:space="preserve"> </w:t>
      </w:r>
      <w:r w:rsidRPr="00A96ABE">
        <w:rPr>
          <w:rFonts w:hint="eastAsia"/>
        </w:rPr>
        <w:t>夫綠驥垂耳於林坰：案：「林坰」當作「坰牧」。袁本、茶陵本作「坰牧」，校語云善有「林」字，無「牧」字。案：善引周禮以注「牧」作「坰牧」，與五臣無異甚明，各本所見皆非也。尤本又割注周禮有「牧田」一句入下節，益非。二本此注通為一節，固未誤也。</w:t>
      </w:r>
    </w:p>
  </w:footnote>
  <w:footnote w:id="4692">
    <w:p w14:paraId="1AD39B5F" w14:textId="77777777" w:rsidR="008F46A3" w:rsidRDefault="008F46A3">
      <w:pPr>
        <w:pStyle w:val="a7"/>
        <w:ind w:firstLine="420"/>
      </w:pPr>
      <w:r w:rsidRPr="00C32D98">
        <w:rPr>
          <w:rStyle w:val="a9"/>
          <w:sz w:val="21"/>
        </w:rPr>
        <w:footnoteRef/>
      </w:r>
      <w:r>
        <w:t xml:space="preserve"> </w:t>
      </w:r>
      <w:r>
        <w:rPr>
          <w:rFonts w:hint="eastAsia"/>
        </w:rPr>
        <w:t>顧盼千里：袁本、茶陵本「盼」作「眄」，云善作「盼」。案：各本所見非也，「盼」但傳寫誤。</w:t>
      </w:r>
    </w:p>
  </w:footnote>
  <w:footnote w:id="4693">
    <w:p w14:paraId="42FC5877" w14:textId="77777777" w:rsidR="008F46A3" w:rsidRDefault="008F46A3">
      <w:pPr>
        <w:pStyle w:val="a7"/>
        <w:ind w:firstLine="420"/>
      </w:pPr>
      <w:r w:rsidRPr="00C32D98">
        <w:rPr>
          <w:rStyle w:val="a9"/>
          <w:sz w:val="21"/>
        </w:rPr>
        <w:footnoteRef/>
      </w:r>
      <w:r>
        <w:t xml:space="preserve"> </w:t>
      </w:r>
      <w:r>
        <w:rPr>
          <w:rFonts w:hint="eastAsia"/>
        </w:rPr>
        <w:t>注「吳書曰孫策」下至「望得來同事漢也」：案：此一節注恐非善舊。各本皆同，無以訂之。</w:t>
      </w:r>
    </w:p>
  </w:footnote>
  <w:footnote w:id="4694">
    <w:p w14:paraId="65DA959C" w14:textId="77777777" w:rsidR="008F46A3" w:rsidRDefault="008F46A3">
      <w:pPr>
        <w:pStyle w:val="a7"/>
        <w:ind w:firstLine="420"/>
      </w:pPr>
      <w:r w:rsidRPr="00C32D98">
        <w:rPr>
          <w:rStyle w:val="a9"/>
          <w:sz w:val="21"/>
        </w:rPr>
        <w:footnoteRef/>
      </w:r>
      <w:r>
        <w:t xml:space="preserve"> </w:t>
      </w:r>
      <w:r>
        <w:rPr>
          <w:rFonts w:hint="eastAsia"/>
        </w:rPr>
        <w:t>注「舉茂才」：案：「舉」下當有「權」字。各本皆脫。</w:t>
      </w:r>
    </w:p>
  </w:footnote>
  <w:footnote w:id="4695">
    <w:p w14:paraId="0DAA6D59" w14:textId="77777777" w:rsidR="008F46A3" w:rsidRDefault="008F46A3">
      <w:pPr>
        <w:pStyle w:val="a7"/>
        <w:ind w:firstLine="420"/>
      </w:pPr>
      <w:r w:rsidRPr="00C32D98">
        <w:rPr>
          <w:rStyle w:val="a9"/>
          <w:sz w:val="21"/>
        </w:rPr>
        <w:footnoteRef/>
      </w:r>
      <w:r>
        <w:t xml:space="preserve"> </w:t>
      </w:r>
      <w:r>
        <w:rPr>
          <w:rFonts w:hint="eastAsia"/>
        </w:rPr>
        <w:t>注「故云屬本州也」：袁本、茶陵本「云」作「不」，是也。</w:t>
      </w:r>
    </w:p>
  </w:footnote>
  <w:footnote w:id="4696">
    <w:p w14:paraId="5E31A37B" w14:textId="1973497B" w:rsidR="008F46A3" w:rsidRDefault="008F46A3">
      <w:pPr>
        <w:pStyle w:val="a7"/>
        <w:ind w:firstLine="420"/>
      </w:pPr>
      <w:r w:rsidRPr="00C32D98">
        <w:rPr>
          <w:rStyle w:val="a9"/>
          <w:sz w:val="21"/>
        </w:rPr>
        <w:footnoteRef/>
      </w:r>
      <w:r>
        <w:t xml:space="preserve"> </w:t>
      </w:r>
      <w:r>
        <w:rPr>
          <w:rFonts w:hint="eastAsia"/>
        </w:rPr>
        <w:t>羞以牛後：何校「後」改「從」。陳云據注則正文中「後」字當作「從」。案：何陳所校是也。袁、茶陵二本所載五臣向注作「後」，各本皆以之亂善，而失著校語。史記傳寫</w:t>
      </w:r>
      <w:r w:rsidR="00E3716F">
        <w:rPr>
          <w:rFonts w:hint="eastAsia"/>
        </w:rPr>
        <w:t>僞</w:t>
      </w:r>
      <w:r>
        <w:rPr>
          <w:rFonts w:hint="eastAsia"/>
        </w:rPr>
        <w:t>為「後」，今本國策亦然，故五臣改「從」為「後」耳。</w:t>
      </w:r>
    </w:p>
  </w:footnote>
  <w:footnote w:id="4697">
    <w:p w14:paraId="31598FB5" w14:textId="77777777" w:rsidR="008F46A3" w:rsidRDefault="008F46A3">
      <w:pPr>
        <w:pStyle w:val="a7"/>
        <w:ind w:firstLine="420"/>
      </w:pPr>
      <w:r w:rsidRPr="00C32D98">
        <w:rPr>
          <w:rStyle w:val="a9"/>
          <w:sz w:val="21"/>
        </w:rPr>
        <w:footnoteRef/>
      </w:r>
      <w:r>
        <w:t xml:space="preserve"> </w:t>
      </w:r>
      <w:r>
        <w:rPr>
          <w:rFonts w:hint="eastAsia"/>
        </w:rPr>
        <w:t>注「楚公子圉聘于鄭」：茶陵本「圉」作「圍」，是也。袁本亦誤「圉」。</w:t>
      </w:r>
    </w:p>
  </w:footnote>
  <w:footnote w:id="4698">
    <w:p w14:paraId="53EAED6B" w14:textId="77777777" w:rsidR="008F46A3" w:rsidRDefault="008F46A3">
      <w:pPr>
        <w:pStyle w:val="a7"/>
        <w:ind w:firstLine="420"/>
      </w:pPr>
      <w:r w:rsidRPr="00C32D98">
        <w:rPr>
          <w:rStyle w:val="a9"/>
          <w:sz w:val="21"/>
        </w:rPr>
        <w:footnoteRef/>
      </w:r>
      <w:r>
        <w:t xml:space="preserve"> </w:t>
      </w:r>
      <w:r>
        <w:rPr>
          <w:rFonts w:hint="eastAsia"/>
        </w:rPr>
        <w:t>注「明者見於未萌」：案：「見」下當有「兆」字。各本皆誤。</w:t>
      </w:r>
    </w:p>
  </w:footnote>
  <w:footnote w:id="4699">
    <w:p w14:paraId="76A2F377" w14:textId="77777777" w:rsidR="008F46A3" w:rsidRDefault="008F46A3">
      <w:pPr>
        <w:pStyle w:val="a7"/>
        <w:ind w:firstLine="420"/>
      </w:pPr>
      <w:r w:rsidRPr="00C32D98">
        <w:rPr>
          <w:rStyle w:val="a9"/>
          <w:sz w:val="21"/>
        </w:rPr>
        <w:footnoteRef/>
      </w:r>
      <w:r>
        <w:t xml:space="preserve"> </w:t>
      </w:r>
      <w:r>
        <w:rPr>
          <w:rFonts w:hint="eastAsia"/>
        </w:rPr>
        <w:t>注「張兵迎信」：陳云「張」，「引」誤，是也。各本皆誤。</w:t>
      </w:r>
    </w:p>
  </w:footnote>
  <w:footnote w:id="4700">
    <w:p w14:paraId="64631503" w14:textId="77777777" w:rsidR="008F46A3" w:rsidRDefault="008F46A3">
      <w:pPr>
        <w:pStyle w:val="a7"/>
        <w:ind w:firstLine="420"/>
      </w:pPr>
      <w:r w:rsidRPr="00C32D98">
        <w:rPr>
          <w:rStyle w:val="a9"/>
          <w:sz w:val="21"/>
        </w:rPr>
        <w:footnoteRef/>
      </w:r>
      <w:r>
        <w:t xml:space="preserve"> </w:t>
      </w:r>
      <w:r>
        <w:rPr>
          <w:rFonts w:hint="eastAsia"/>
        </w:rPr>
        <w:t>適以增驕：案：「驕」當作「憍」。袁本、茶陵本云善從「心」。此以五臣亂善。</w:t>
      </w:r>
    </w:p>
  </w:footnote>
  <w:footnote w:id="4701">
    <w:p w14:paraId="482A0CCD" w14:textId="77777777" w:rsidR="008F46A3" w:rsidRDefault="008F46A3">
      <w:pPr>
        <w:pStyle w:val="a7"/>
        <w:ind w:firstLine="420"/>
      </w:pPr>
      <w:r w:rsidRPr="00C32D98">
        <w:rPr>
          <w:rStyle w:val="a9"/>
          <w:sz w:val="21"/>
        </w:rPr>
        <w:footnoteRef/>
      </w:r>
      <w:r>
        <w:t xml:space="preserve"> </w:t>
      </w:r>
      <w:r>
        <w:rPr>
          <w:rFonts w:hint="eastAsia"/>
        </w:rPr>
        <w:t>漢隗囂納王元之言：案：「漢」字不當有。袁本、茶陵本云善有「漢」。所見皆非也。</w:t>
      </w:r>
    </w:p>
  </w:footnote>
  <w:footnote w:id="4702">
    <w:p w14:paraId="1039DFDB" w14:textId="77777777" w:rsidR="008F46A3" w:rsidRDefault="008F46A3">
      <w:pPr>
        <w:pStyle w:val="a7"/>
        <w:ind w:firstLine="420"/>
      </w:pPr>
      <w:r w:rsidRPr="00C32D98">
        <w:rPr>
          <w:rStyle w:val="a9"/>
          <w:sz w:val="21"/>
        </w:rPr>
        <w:footnoteRef/>
      </w:r>
      <w:r>
        <w:t xml:space="preserve"> </w:t>
      </w:r>
      <w:r>
        <w:rPr>
          <w:rFonts w:hint="eastAsia"/>
        </w:rPr>
        <w:t>注「行西河五大郡大將軍事」：何校「西河」改「河西」，下同。「五」下去「大」字，陳同，是也。各本皆誤。</w:t>
      </w:r>
    </w:p>
  </w:footnote>
  <w:footnote w:id="4703">
    <w:p w14:paraId="174D7DB2" w14:textId="77777777" w:rsidR="008F46A3" w:rsidRDefault="008F46A3">
      <w:pPr>
        <w:pStyle w:val="a7"/>
        <w:ind w:firstLine="420"/>
      </w:pPr>
      <w:r w:rsidRPr="00C32D98">
        <w:rPr>
          <w:rStyle w:val="a9"/>
          <w:sz w:val="21"/>
        </w:rPr>
        <w:footnoteRef/>
      </w:r>
      <w:r>
        <w:t xml:space="preserve"> </w:t>
      </w:r>
      <w:r>
        <w:rPr>
          <w:rFonts w:hint="eastAsia"/>
        </w:rPr>
        <w:t>注「爾雅曰局近也」：袁本、茶陵本「爾」作「小」，是也。</w:t>
      </w:r>
    </w:p>
  </w:footnote>
  <w:footnote w:id="4704">
    <w:p w14:paraId="12DBE4CB" w14:textId="77777777" w:rsidR="008F46A3" w:rsidRDefault="008F46A3">
      <w:pPr>
        <w:pStyle w:val="a7"/>
        <w:ind w:firstLine="420"/>
      </w:pPr>
      <w:r w:rsidRPr="00C32D98">
        <w:rPr>
          <w:rStyle w:val="a9"/>
          <w:sz w:val="21"/>
        </w:rPr>
        <w:footnoteRef/>
      </w:r>
      <w:r>
        <w:t xml:space="preserve"> </w:t>
      </w:r>
      <w:r>
        <w:rPr>
          <w:rFonts w:hint="eastAsia"/>
        </w:rPr>
        <w:t>注「弱謂之體弱也」：何校上「弱」上添「氣」字，陳同，是也，各本皆脫。</w:t>
      </w:r>
    </w:p>
  </w:footnote>
  <w:footnote w:id="4705">
    <w:p w14:paraId="18E4EC08" w14:textId="77777777" w:rsidR="008F46A3" w:rsidRDefault="008F46A3">
      <w:pPr>
        <w:pStyle w:val="a7"/>
        <w:ind w:firstLine="420"/>
      </w:pPr>
      <w:r w:rsidRPr="00C32D98">
        <w:rPr>
          <w:rStyle w:val="a9"/>
          <w:sz w:val="21"/>
        </w:rPr>
        <w:footnoteRef/>
      </w:r>
      <w:r>
        <w:t xml:space="preserve"> </w:t>
      </w:r>
      <w:r>
        <w:rPr>
          <w:rFonts w:hint="eastAsia"/>
        </w:rPr>
        <w:t>光武言：袁本、茶陵本「言」上有「有」字，何校添。案：魏志注所載無，或尤依彼刪耳。</w:t>
      </w:r>
    </w:p>
  </w:footnote>
  <w:footnote w:id="4706">
    <w:p w14:paraId="213FAFCC" w14:textId="77777777" w:rsidR="008F46A3" w:rsidRDefault="008F46A3">
      <w:pPr>
        <w:pStyle w:val="a7"/>
        <w:ind w:firstLine="420"/>
      </w:pPr>
      <w:r w:rsidRPr="00C32D98">
        <w:rPr>
          <w:rStyle w:val="a9"/>
          <w:sz w:val="21"/>
        </w:rPr>
        <w:footnoteRef/>
      </w:r>
      <w:r>
        <w:t xml:space="preserve"> </w:t>
      </w:r>
      <w:r>
        <w:rPr>
          <w:rFonts w:hint="eastAsia"/>
        </w:rPr>
        <w:t>古人思炳燭夜遊：何校「炳」改「秉」。袁本、茶陵本作「秉」，云善作「炳」。案：各本所見皆非也。注引古詩為注，而云「秉」或作「炳」，然則正文非「炳」明矣。魏志注所載亦是「秉」字。</w:t>
      </w:r>
    </w:p>
  </w:footnote>
  <w:footnote w:id="4707">
    <w:p w14:paraId="2347E420" w14:textId="77777777" w:rsidR="008F46A3" w:rsidRDefault="008F46A3">
      <w:pPr>
        <w:pStyle w:val="a7"/>
        <w:ind w:firstLine="420"/>
      </w:pPr>
      <w:r w:rsidRPr="00C32D98">
        <w:rPr>
          <w:rStyle w:val="a9"/>
          <w:sz w:val="21"/>
        </w:rPr>
        <w:footnoteRef/>
      </w:r>
      <w:r>
        <w:t xml:space="preserve"> </w:t>
      </w:r>
      <w:r>
        <w:rPr>
          <w:rFonts w:hint="eastAsia"/>
        </w:rPr>
        <w:t>注「王逸正部論曰」：何校「正」改「玉」，陳同。今案：隋志子儒家，梁有王逸正部論八卷，亡。何、陳所改非也。</w:t>
      </w:r>
    </w:p>
  </w:footnote>
  <w:footnote w:id="4708">
    <w:p w14:paraId="18077040" w14:textId="77777777" w:rsidR="008F46A3" w:rsidRDefault="008F46A3">
      <w:pPr>
        <w:pStyle w:val="a7"/>
        <w:ind w:firstLine="420"/>
      </w:pPr>
      <w:r w:rsidRPr="00C32D98">
        <w:rPr>
          <w:rStyle w:val="a9"/>
          <w:sz w:val="21"/>
        </w:rPr>
        <w:footnoteRef/>
      </w:r>
      <w:r>
        <w:t xml:space="preserve"> </w:t>
      </w:r>
      <w:r>
        <w:rPr>
          <w:rFonts w:hint="eastAsia"/>
        </w:rPr>
        <w:t>注「荀宏字仲茂為太子文學」：何校「宏」改「閎」，「學」下添「掾」字，陳同。案：據魏志荀彧傳注也。各本皆脫誤。</w:t>
      </w:r>
    </w:p>
  </w:footnote>
  <w:footnote w:id="4709">
    <w:p w14:paraId="706A0BCF" w14:textId="77777777" w:rsidR="008F46A3" w:rsidRDefault="008F46A3">
      <w:pPr>
        <w:pStyle w:val="a7"/>
        <w:ind w:firstLine="420"/>
      </w:pPr>
      <w:r w:rsidRPr="00C32D98">
        <w:rPr>
          <w:rStyle w:val="a9"/>
          <w:sz w:val="21"/>
        </w:rPr>
        <w:footnoteRef/>
      </w:r>
      <w:r>
        <w:t xml:space="preserve"> </w:t>
      </w:r>
      <w:r>
        <w:rPr>
          <w:rFonts w:hint="eastAsia"/>
        </w:rPr>
        <w:t>前書嘲之：袁本、茶陵本「前」下有「有」字。案：魏志注引典略作「為」。此尤欲依彼校改，去「有」，失添「為」耳。</w:t>
      </w:r>
    </w:p>
  </w:footnote>
  <w:footnote w:id="4710">
    <w:p w14:paraId="2F53E5C2" w14:textId="77777777" w:rsidR="008F46A3" w:rsidRDefault="008F46A3">
      <w:pPr>
        <w:pStyle w:val="a7"/>
        <w:ind w:firstLine="420"/>
      </w:pPr>
      <w:r w:rsidRPr="00C32D98">
        <w:rPr>
          <w:rStyle w:val="a9"/>
          <w:sz w:val="21"/>
        </w:rPr>
        <w:footnoteRef/>
      </w:r>
      <w:r>
        <w:t xml:space="preserve"> </w:t>
      </w:r>
      <w:r>
        <w:rPr>
          <w:rFonts w:hint="eastAsia"/>
        </w:rPr>
        <w:t>吾亦不能忘嘆者：袁本、茶陵本「忘」作「妄」，云善作「忘」。案：各本所見皆非也，「忘」但傳寫誤。魏志注引典略亦作「妄」。</w:t>
      </w:r>
    </w:p>
  </w:footnote>
  <w:footnote w:id="4711">
    <w:p w14:paraId="40A20A22" w14:textId="77777777" w:rsidR="008F46A3" w:rsidRDefault="008F46A3">
      <w:pPr>
        <w:pStyle w:val="a7"/>
        <w:ind w:firstLine="420"/>
      </w:pPr>
      <w:r w:rsidRPr="00C32D98">
        <w:rPr>
          <w:rStyle w:val="a9"/>
          <w:sz w:val="21"/>
        </w:rPr>
        <w:footnoteRef/>
      </w:r>
      <w:r>
        <w:t xml:space="preserve"> </w:t>
      </w:r>
      <w:r>
        <w:rPr>
          <w:rFonts w:hint="eastAsia"/>
        </w:rPr>
        <w:t>吾未之見也：袁本、茶陵本云「未之」善作「之未」。案：魏志注引典略作「未之」，尤依彼校改正之也。</w:t>
      </w:r>
    </w:p>
  </w:footnote>
  <w:footnote w:id="4712">
    <w:p w14:paraId="236B9F35" w14:textId="77777777" w:rsidR="008F46A3" w:rsidRDefault="008F46A3">
      <w:pPr>
        <w:pStyle w:val="a7"/>
        <w:ind w:firstLine="420"/>
      </w:pPr>
      <w:r w:rsidRPr="00C32D98">
        <w:rPr>
          <w:rStyle w:val="a9"/>
          <w:sz w:val="21"/>
        </w:rPr>
        <w:footnoteRef/>
      </w:r>
      <w:r>
        <w:t xml:space="preserve"> </w:t>
      </w:r>
      <w:r>
        <w:rPr>
          <w:rFonts w:hint="eastAsia"/>
        </w:rPr>
        <w:t>乃可以論其淑媛：袁本、茶陵本「其」作「於」。案：此尤誤改也。下「乃可以議其斷割」，袁、茶陵二本「其」作「於」，校語善作「其」，不得并改此句。魏志注引典略二字皆作「於」。</w:t>
      </w:r>
    </w:p>
  </w:footnote>
  <w:footnote w:id="4713">
    <w:p w14:paraId="72C77A75" w14:textId="0DC5B4E2" w:rsidR="008F46A3" w:rsidRDefault="008F46A3">
      <w:pPr>
        <w:pStyle w:val="a7"/>
        <w:ind w:firstLine="420"/>
      </w:pPr>
      <w:r w:rsidRPr="00C32D98">
        <w:rPr>
          <w:rStyle w:val="a9"/>
          <w:sz w:val="21"/>
        </w:rPr>
        <w:footnoteRef/>
      </w:r>
      <w:r>
        <w:t xml:space="preserve"> </w:t>
      </w:r>
      <w:r>
        <w:rPr>
          <w:rFonts w:hint="eastAsia"/>
        </w:rPr>
        <w:t>注「呂氏春秋曰</w:t>
      </w:r>
      <w:r>
        <w:t>」下至「晝夜隨而不去」：袁本、茶陵本無此四十二字。案：此蓋因已見五臣而節去也。</w:t>
      </w:r>
    </w:p>
  </w:footnote>
  <w:footnote w:id="4714">
    <w:p w14:paraId="69B1E246" w14:textId="268F4245" w:rsidR="008F46A3" w:rsidRDefault="008F46A3">
      <w:pPr>
        <w:pStyle w:val="a7"/>
        <w:ind w:firstLine="420"/>
      </w:pPr>
      <w:r w:rsidRPr="00C32D98">
        <w:rPr>
          <w:rStyle w:val="a9"/>
          <w:sz w:val="21"/>
        </w:rPr>
        <w:footnoteRef/>
      </w:r>
      <w:r>
        <w:t xml:space="preserve"> </w:t>
      </w:r>
      <w:r>
        <w:rPr>
          <w:rFonts w:hint="eastAsia"/>
        </w:rPr>
        <w:t>注「其事該」：陳云「該」，「核」誤，是也。各本皆</w:t>
      </w:r>
      <w:r w:rsidR="00E3716F">
        <w:rPr>
          <w:rFonts w:hint="eastAsia"/>
        </w:rPr>
        <w:t>僞</w:t>
      </w:r>
      <w:r>
        <w:rPr>
          <w:rFonts w:hint="eastAsia"/>
        </w:rPr>
        <w:t>。</w:t>
      </w:r>
    </w:p>
  </w:footnote>
  <w:footnote w:id="4715">
    <w:p w14:paraId="6842765D" w14:textId="77777777" w:rsidR="008F46A3" w:rsidRPr="00A96ABE" w:rsidRDefault="008F46A3">
      <w:pPr>
        <w:pStyle w:val="a7"/>
        <w:ind w:firstLine="420"/>
      </w:pPr>
      <w:r w:rsidRPr="00C32D98">
        <w:rPr>
          <w:rStyle w:val="a9"/>
          <w:sz w:val="21"/>
        </w:rPr>
        <w:footnoteRef/>
      </w:r>
      <w:r>
        <w:t xml:space="preserve"> </w:t>
      </w:r>
      <w:r w:rsidRPr="00A96ABE">
        <w:rPr>
          <w:rFonts w:hint="eastAsia"/>
        </w:rPr>
        <w:t>非要之皓首：何校「非」改「此」，云魏志注作「此」。案「非」或傳寫誤耳。</w:t>
      </w:r>
    </w:p>
  </w:footnote>
  <w:footnote w:id="4716">
    <w:p w14:paraId="58C3ACF1" w14:textId="77777777" w:rsidR="008F46A3" w:rsidRDefault="008F46A3">
      <w:pPr>
        <w:pStyle w:val="a7"/>
        <w:ind w:firstLine="420"/>
      </w:pPr>
      <w:r w:rsidRPr="00C32D98">
        <w:rPr>
          <w:rStyle w:val="a9"/>
          <w:sz w:val="21"/>
        </w:rPr>
        <w:footnoteRef/>
      </w:r>
      <w:r>
        <w:t xml:space="preserve"> </w:t>
      </w:r>
      <w:r>
        <w:rPr>
          <w:rFonts w:hint="eastAsia"/>
        </w:rPr>
        <w:t>注「毛詩曰彌終也」：袁本、茶陵本無此六字。</w:t>
      </w:r>
    </w:p>
  </w:footnote>
  <w:footnote w:id="4717">
    <w:p w14:paraId="65CE8D9D" w14:textId="2BE55879" w:rsidR="008F46A3" w:rsidRDefault="008F46A3">
      <w:pPr>
        <w:pStyle w:val="a7"/>
        <w:ind w:firstLine="420"/>
      </w:pPr>
      <w:r w:rsidRPr="00C32D98">
        <w:rPr>
          <w:rStyle w:val="a9"/>
          <w:sz w:val="21"/>
        </w:rPr>
        <w:footnoteRef/>
      </w:r>
      <w:r>
        <w:t xml:space="preserve"> </w:t>
      </w:r>
      <w:r>
        <w:rPr>
          <w:rFonts w:hint="eastAsia"/>
        </w:rPr>
        <w:t>注「出自陽谷」：案：「陽」當作「湯」。各本皆</w:t>
      </w:r>
      <w:r w:rsidR="00E3716F">
        <w:rPr>
          <w:rFonts w:hint="eastAsia"/>
        </w:rPr>
        <w:t>僞</w:t>
      </w:r>
      <w:r>
        <w:rPr>
          <w:rFonts w:hint="eastAsia"/>
        </w:rPr>
        <w:t>。</w:t>
      </w:r>
    </w:p>
  </w:footnote>
  <w:footnote w:id="4718">
    <w:p w14:paraId="401BA7BC" w14:textId="77777777" w:rsidR="008F46A3" w:rsidRDefault="008F46A3">
      <w:pPr>
        <w:pStyle w:val="a7"/>
        <w:ind w:firstLine="420"/>
      </w:pPr>
      <w:r w:rsidRPr="00C32D98">
        <w:rPr>
          <w:rStyle w:val="a9"/>
          <w:sz w:val="21"/>
        </w:rPr>
        <w:footnoteRef/>
      </w:r>
      <w:r>
        <w:t xml:space="preserve"> </w:t>
      </w:r>
      <w:r>
        <w:rPr>
          <w:rFonts w:hint="eastAsia"/>
        </w:rPr>
        <w:t>和氏無貴矣：袁本、茶陵本「氏」下有「而」字。案：此蓋尤依篇末善注刪之也。</w:t>
      </w:r>
    </w:p>
  </w:footnote>
  <w:footnote w:id="4719">
    <w:p w14:paraId="7FFEC01E" w14:textId="77777777" w:rsidR="008F46A3" w:rsidRDefault="008F46A3">
      <w:pPr>
        <w:pStyle w:val="a7"/>
        <w:ind w:firstLine="420"/>
      </w:pPr>
      <w:r w:rsidRPr="00C32D98">
        <w:rPr>
          <w:rStyle w:val="a9"/>
          <w:sz w:val="21"/>
        </w:rPr>
        <w:footnoteRef/>
      </w:r>
      <w:r>
        <w:t xml:space="preserve"> </w:t>
      </w:r>
      <w:r>
        <w:rPr>
          <w:rFonts w:hint="eastAsia"/>
        </w:rPr>
        <w:t>夫君子而知音樂古之達論謂之通而蔽：茶陵本「知」上有「不」字，袁本無。又二本校語云五臣無此三句。案：詳篇末善注，今本以「墨翟不好伎」置「和氏無貴矣」之下云云，是其本無此三句，恐是後來取善引植集「此書別題云」者而添之耳。各本所見及校語皆非。</w:t>
      </w:r>
    </w:p>
  </w:footnote>
  <w:footnote w:id="4720">
    <w:p w14:paraId="6B1D4385" w14:textId="77777777" w:rsidR="008F46A3" w:rsidRDefault="008F46A3">
      <w:pPr>
        <w:pStyle w:val="a7"/>
        <w:ind w:firstLine="420"/>
      </w:pPr>
      <w:r w:rsidRPr="00C32D98">
        <w:rPr>
          <w:rStyle w:val="a9"/>
          <w:sz w:val="21"/>
        </w:rPr>
        <w:footnoteRef/>
      </w:r>
      <w:r>
        <w:t xml:space="preserve"> </w:t>
      </w:r>
      <w:r>
        <w:rPr>
          <w:rFonts w:hint="eastAsia"/>
        </w:rPr>
        <w:t>注「趙告謂趙王曰」：何校「告」改「造」，是也。各本皆誤。</w:t>
      </w:r>
    </w:p>
  </w:footnote>
  <w:footnote w:id="4721">
    <w:p w14:paraId="5CB432A3" w14:textId="77777777" w:rsidR="008F46A3" w:rsidRDefault="008F46A3">
      <w:pPr>
        <w:pStyle w:val="a7"/>
        <w:ind w:firstLine="420"/>
      </w:pPr>
      <w:r w:rsidRPr="00C32D98">
        <w:rPr>
          <w:rStyle w:val="a9"/>
          <w:sz w:val="21"/>
        </w:rPr>
        <w:footnoteRef/>
      </w:r>
      <w:r>
        <w:t xml:space="preserve"> </w:t>
      </w:r>
      <w:r>
        <w:rPr>
          <w:rFonts w:hint="eastAsia"/>
        </w:rPr>
        <w:t>注「今本以墨翟之好伎」：何校「之」改「不」，陳同，是也。各本皆誤。</w:t>
      </w:r>
    </w:p>
  </w:footnote>
  <w:footnote w:id="4722">
    <w:p w14:paraId="080771A8" w14:textId="77777777" w:rsidR="008F46A3" w:rsidRDefault="008F46A3">
      <w:pPr>
        <w:pStyle w:val="a7"/>
        <w:ind w:firstLine="420"/>
      </w:pPr>
      <w:r w:rsidRPr="00C32D98">
        <w:rPr>
          <w:rStyle w:val="a9"/>
          <w:sz w:val="21"/>
        </w:rPr>
        <w:footnoteRef/>
      </w:r>
      <w:r>
        <w:t xml:space="preserve"> </w:t>
      </w:r>
      <w:r>
        <w:rPr>
          <w:rFonts w:hint="eastAsia"/>
        </w:rPr>
        <w:t>注「相映耳」：袁本、茶陵本「映」作「應」也。</w:t>
      </w:r>
    </w:p>
  </w:footnote>
  <w:footnote w:id="4723">
    <w:p w14:paraId="209FF6BA" w14:textId="77777777" w:rsidR="008F46A3" w:rsidRDefault="008F46A3">
      <w:pPr>
        <w:pStyle w:val="a7"/>
        <w:ind w:firstLine="420"/>
      </w:pPr>
      <w:r w:rsidRPr="00C32D98">
        <w:rPr>
          <w:rStyle w:val="a9"/>
          <w:sz w:val="21"/>
        </w:rPr>
        <w:footnoteRef/>
      </w:r>
      <w:r>
        <w:t xml:space="preserve"> </w:t>
      </w:r>
      <w:r>
        <w:rPr>
          <w:rFonts w:hint="eastAsia"/>
        </w:rPr>
        <w:t>注「而知眾山之邐迤也」：袁本「邐迤」作「峛崺」，是也。茶陵本與此同。案：此依正文改注之誤。</w:t>
      </w:r>
    </w:p>
  </w:footnote>
  <w:footnote w:id="4724">
    <w:p w14:paraId="33C8F5FE" w14:textId="77777777" w:rsidR="008F46A3" w:rsidRDefault="008F46A3">
      <w:pPr>
        <w:pStyle w:val="a7"/>
        <w:ind w:firstLine="420"/>
      </w:pPr>
      <w:r w:rsidRPr="00C32D98">
        <w:rPr>
          <w:rStyle w:val="a9"/>
          <w:sz w:val="21"/>
        </w:rPr>
        <w:footnoteRef/>
      </w:r>
      <w:r>
        <w:t xml:space="preserve"> </w:t>
      </w:r>
      <w:r>
        <w:rPr>
          <w:rFonts w:hint="eastAsia"/>
        </w:rPr>
        <w:t>注「所無不有」：何校「所無」改「無所」。陳云「所無」當乙。今案：或衍「所」字。</w:t>
      </w:r>
    </w:p>
  </w:footnote>
  <w:footnote w:id="4725">
    <w:p w14:paraId="3F91E27F" w14:textId="77777777" w:rsidR="008F46A3" w:rsidRDefault="008F46A3">
      <w:pPr>
        <w:pStyle w:val="a7"/>
        <w:ind w:firstLine="420"/>
      </w:pPr>
      <w:r w:rsidRPr="00C32D98">
        <w:rPr>
          <w:rStyle w:val="a9"/>
          <w:sz w:val="21"/>
        </w:rPr>
        <w:footnoteRef/>
      </w:r>
      <w:r>
        <w:t xml:space="preserve"> </w:t>
      </w:r>
      <w:r>
        <w:rPr>
          <w:rFonts w:hint="eastAsia"/>
        </w:rPr>
        <w:t>注「王逸曰嫫母醜女也」：袁本、茶陵本無此八字。</w:t>
      </w:r>
    </w:p>
  </w:footnote>
  <w:footnote w:id="4726">
    <w:p w14:paraId="5AAAF814" w14:textId="77777777" w:rsidR="008F46A3" w:rsidRDefault="008F46A3">
      <w:pPr>
        <w:pStyle w:val="a7"/>
        <w:ind w:firstLine="420"/>
      </w:pPr>
      <w:r w:rsidRPr="00C32D98">
        <w:rPr>
          <w:rStyle w:val="a9"/>
          <w:sz w:val="21"/>
        </w:rPr>
        <w:footnoteRef/>
      </w:r>
      <w:r>
        <w:t xml:space="preserve"> </w:t>
      </w:r>
      <w:r>
        <w:rPr>
          <w:rFonts w:hint="eastAsia"/>
        </w:rPr>
        <w:t>注「叔段賦蟋蟀」：袁本「叔」作「印」，是也。茶陵本亦誤「叔」。</w:t>
      </w:r>
    </w:p>
  </w:footnote>
  <w:footnote w:id="4727">
    <w:p w14:paraId="6BFBFE37" w14:textId="77777777" w:rsidR="008F46A3" w:rsidRDefault="008F46A3">
      <w:pPr>
        <w:pStyle w:val="a7"/>
        <w:ind w:firstLine="420"/>
      </w:pPr>
      <w:r w:rsidRPr="00C32D98">
        <w:rPr>
          <w:rStyle w:val="a9"/>
          <w:sz w:val="21"/>
        </w:rPr>
        <w:footnoteRef/>
      </w:r>
      <w:r>
        <w:t xml:space="preserve"> </w:t>
      </w:r>
      <w:r>
        <w:rPr>
          <w:rFonts w:hint="eastAsia"/>
        </w:rPr>
        <w:t>陽書喻於詹何：茶陵本「書」作「晝」。袁本亦作「書」，注同。案：此所引說苑政理篇文。今本作「晝」。考古人名「書」者多矣，恐茶陵本乃用今本說苑所改，「書」未必非，「晝」未必是也。</w:t>
      </w:r>
    </w:p>
  </w:footnote>
  <w:footnote w:id="4728">
    <w:p w14:paraId="3D5473D9" w14:textId="77777777" w:rsidR="008F46A3" w:rsidRDefault="008F46A3">
      <w:pPr>
        <w:pStyle w:val="a7"/>
        <w:ind w:firstLine="420"/>
      </w:pPr>
      <w:r w:rsidRPr="00C32D98">
        <w:rPr>
          <w:rStyle w:val="a9"/>
          <w:sz w:val="21"/>
        </w:rPr>
        <w:footnoteRef/>
      </w:r>
      <w:r>
        <w:t xml:space="preserve"> </w:t>
      </w:r>
      <w:r>
        <w:rPr>
          <w:rFonts w:hint="eastAsia"/>
        </w:rPr>
        <w:t>注「味薄而美」：茶陵本「而」下有「不」字，是也。袁本亦脫。</w:t>
      </w:r>
    </w:p>
  </w:footnote>
  <w:footnote w:id="4729">
    <w:p w14:paraId="6BED2D03" w14:textId="77777777" w:rsidR="008F46A3" w:rsidRDefault="008F46A3">
      <w:pPr>
        <w:pStyle w:val="a7"/>
        <w:ind w:firstLine="420"/>
      </w:pPr>
      <w:r w:rsidRPr="00C32D98">
        <w:rPr>
          <w:rStyle w:val="a9"/>
          <w:sz w:val="21"/>
        </w:rPr>
        <w:footnoteRef/>
      </w:r>
      <w:r>
        <w:t xml:space="preserve"> </w:t>
      </w:r>
      <w:r>
        <w:rPr>
          <w:rFonts w:hint="eastAsia"/>
        </w:rPr>
        <w:t>注「為御史司空」：何校「史」下增「大夫大」三字，陳同，是也。各本皆脫。</w:t>
      </w:r>
    </w:p>
  </w:footnote>
  <w:footnote w:id="4730">
    <w:p w14:paraId="04E4BC7C" w14:textId="77777777" w:rsidR="008F46A3" w:rsidRDefault="008F46A3">
      <w:pPr>
        <w:pStyle w:val="a7"/>
        <w:ind w:firstLine="420"/>
      </w:pPr>
      <w:r w:rsidRPr="00C32D98">
        <w:rPr>
          <w:rStyle w:val="a9"/>
          <w:sz w:val="21"/>
        </w:rPr>
        <w:footnoteRef/>
      </w:r>
      <w:r>
        <w:t xml:space="preserve"> </w:t>
      </w:r>
      <w:r>
        <w:rPr>
          <w:rFonts w:hint="eastAsia"/>
        </w:rPr>
        <w:t>注「楚宰薳啟疆」：陳云「宰」上脫「太」字，是也。各本皆脫。</w:t>
      </w:r>
    </w:p>
  </w:footnote>
  <w:footnote w:id="4731">
    <w:p w14:paraId="561FA634" w14:textId="77777777" w:rsidR="008F46A3" w:rsidRDefault="008F46A3">
      <w:pPr>
        <w:pStyle w:val="a7"/>
        <w:ind w:firstLine="420"/>
      </w:pPr>
      <w:r w:rsidRPr="00C32D98">
        <w:rPr>
          <w:rStyle w:val="a9"/>
          <w:sz w:val="21"/>
        </w:rPr>
        <w:footnoteRef/>
      </w:r>
      <w:r>
        <w:t xml:space="preserve"> </w:t>
      </w:r>
      <w:r>
        <w:rPr>
          <w:rFonts w:hint="eastAsia"/>
        </w:rPr>
        <w:t>注「煎沙爛石」：袁本「爛」作「鑠」，是也。茶陵本亦誤「爛」。</w:t>
      </w:r>
    </w:p>
  </w:footnote>
  <w:footnote w:id="4732">
    <w:p w14:paraId="17380BD5" w14:textId="2FC92BAB" w:rsidR="008F46A3" w:rsidRDefault="008F46A3">
      <w:pPr>
        <w:pStyle w:val="a7"/>
        <w:ind w:firstLine="420"/>
      </w:pPr>
      <w:r w:rsidRPr="00C32D98">
        <w:rPr>
          <w:rStyle w:val="a9"/>
          <w:sz w:val="21"/>
        </w:rPr>
        <w:footnoteRef/>
      </w:r>
      <w:r>
        <w:t xml:space="preserve"> </w:t>
      </w:r>
      <w:r>
        <w:rPr>
          <w:rFonts w:hint="eastAsia"/>
        </w:rPr>
        <w:t>注「此書言欲歸田故報二從弟也」：袁本、茶陵本此節注上無善及五臣名。詳語意，乃五臣而非善。凡篇內自明之旨，題下注又贅出，必皆五臣混入者。若尤定此注入善，則二本</w:t>
      </w:r>
      <w:r w:rsidR="000742C0">
        <w:rPr>
          <w:rFonts w:hint="eastAsia"/>
        </w:rPr>
        <w:t>尙</w:t>
      </w:r>
      <w:r>
        <w:rPr>
          <w:rFonts w:hint="eastAsia"/>
        </w:rPr>
        <w:t>未全誤也。</w:t>
      </w:r>
    </w:p>
  </w:footnote>
  <w:footnote w:id="4733">
    <w:p w14:paraId="5C2AB648" w14:textId="77777777" w:rsidR="008F46A3" w:rsidRDefault="008F46A3">
      <w:pPr>
        <w:pStyle w:val="a7"/>
        <w:ind w:firstLine="420"/>
      </w:pPr>
      <w:r w:rsidRPr="00C32D98">
        <w:rPr>
          <w:rStyle w:val="a9"/>
          <w:sz w:val="21"/>
        </w:rPr>
        <w:footnoteRef/>
      </w:r>
      <w:r>
        <w:t xml:space="preserve"> </w:t>
      </w:r>
      <w:r>
        <w:rPr>
          <w:rFonts w:hint="eastAsia"/>
        </w:rPr>
        <w:t>曠若發矇：案：「矇」當作「蒙」，善注中皆作「蒙」。又所引如淳漢書注「以物蒙覆其頭」云云，是其本作「蒙」之明證也。長楊賦作「矇」，用字不同。彼注「矇與蒙古字通」云云，蓋仍從「蒙」字解之。</w:t>
      </w:r>
    </w:p>
  </w:footnote>
  <w:footnote w:id="4734">
    <w:p w14:paraId="6D9FC211" w14:textId="77777777" w:rsidR="008F46A3" w:rsidRDefault="008F46A3">
      <w:pPr>
        <w:pStyle w:val="a7"/>
        <w:ind w:firstLine="420"/>
      </w:pPr>
      <w:r w:rsidRPr="00C32D98">
        <w:rPr>
          <w:rStyle w:val="a9"/>
          <w:sz w:val="21"/>
        </w:rPr>
        <w:footnoteRef/>
      </w:r>
      <w:r>
        <w:t xml:space="preserve"> </w:t>
      </w:r>
      <w:r>
        <w:rPr>
          <w:rFonts w:hint="eastAsia"/>
        </w:rPr>
        <w:t>然山父不貪天地之樂：案：「地」當作「下」。袁本云善作「地」。茶陵本云五臣作「下」。各本所見皆非也。善引「非以貪天下也」為注，作「下」甚明。地字不可通，但傳寫誤耳。</w:t>
      </w:r>
    </w:p>
  </w:footnote>
  <w:footnote w:id="4735">
    <w:p w14:paraId="24E5052E" w14:textId="77777777" w:rsidR="008F46A3" w:rsidRDefault="008F46A3">
      <w:pPr>
        <w:pStyle w:val="a7"/>
        <w:ind w:firstLine="420"/>
      </w:pPr>
      <w:r w:rsidRPr="00C32D98">
        <w:rPr>
          <w:rStyle w:val="a9"/>
          <w:sz w:val="21"/>
        </w:rPr>
        <w:footnoteRef/>
      </w:r>
      <w:r>
        <w:t xml:space="preserve"> </w:t>
      </w:r>
      <w:r>
        <w:rPr>
          <w:rFonts w:hint="eastAsia"/>
        </w:rPr>
        <w:t>注「譙周古考史曰」：何校「考史」作「史考」，是也。各本皆倒。</w:t>
      </w:r>
    </w:p>
  </w:footnote>
  <w:footnote w:id="4736">
    <w:p w14:paraId="01048B0F" w14:textId="77777777" w:rsidR="008F46A3" w:rsidRDefault="008F46A3">
      <w:pPr>
        <w:pStyle w:val="a7"/>
        <w:ind w:firstLine="420"/>
      </w:pPr>
      <w:r w:rsidRPr="00C32D98">
        <w:rPr>
          <w:rStyle w:val="a9"/>
          <w:sz w:val="21"/>
        </w:rPr>
        <w:footnoteRef/>
      </w:r>
      <w:r>
        <w:t xml:space="preserve"> </w:t>
      </w:r>
      <w:r>
        <w:rPr>
          <w:rFonts w:hint="eastAsia"/>
        </w:rPr>
        <w:t>注「然後有官小史」：案：「官」下當有「師」字，「史」當作「吏」。各本皆脫誤。</w:t>
      </w:r>
    </w:p>
  </w:footnote>
  <w:footnote w:id="4737">
    <w:p w14:paraId="26576DA8" w14:textId="77777777" w:rsidR="008F46A3" w:rsidRDefault="008F46A3">
      <w:pPr>
        <w:pStyle w:val="a7"/>
        <w:ind w:firstLine="420"/>
      </w:pPr>
      <w:r w:rsidRPr="00C32D98">
        <w:rPr>
          <w:rStyle w:val="a9"/>
          <w:sz w:val="21"/>
        </w:rPr>
        <w:footnoteRef/>
      </w:r>
      <w:r>
        <w:t xml:space="preserve"> </w:t>
      </w:r>
      <w:r>
        <w:rPr>
          <w:rFonts w:hint="eastAsia"/>
        </w:rPr>
        <w:t>注「何其盛矣」：袁本、茶陵本「矣」作「也」，是也。</w:t>
      </w:r>
    </w:p>
  </w:footnote>
  <w:footnote w:id="4738">
    <w:p w14:paraId="03168A25" w14:textId="77777777" w:rsidR="008F46A3" w:rsidRDefault="008F46A3">
      <w:pPr>
        <w:pStyle w:val="a7"/>
        <w:ind w:firstLine="420"/>
      </w:pPr>
      <w:r w:rsidRPr="00C32D98">
        <w:rPr>
          <w:rStyle w:val="a9"/>
          <w:sz w:val="21"/>
        </w:rPr>
        <w:footnoteRef/>
      </w:r>
      <w:r>
        <w:t xml:space="preserve"> </w:t>
      </w:r>
      <w:r>
        <w:rPr>
          <w:rFonts w:hint="eastAsia"/>
        </w:rPr>
        <w:t>注「論語曰」下至「而食之」：袁本、茶陵本無此五十五字。</w:t>
      </w:r>
    </w:p>
  </w:footnote>
  <w:footnote w:id="4739">
    <w:p w14:paraId="12BE70B1" w14:textId="77777777" w:rsidR="008F46A3" w:rsidRDefault="008F46A3">
      <w:pPr>
        <w:pStyle w:val="a7"/>
        <w:ind w:firstLine="420"/>
      </w:pPr>
      <w:r w:rsidRPr="00C32D98">
        <w:rPr>
          <w:rStyle w:val="a9"/>
          <w:sz w:val="21"/>
        </w:rPr>
        <w:footnoteRef/>
      </w:r>
      <w:r>
        <w:t xml:space="preserve"> </w:t>
      </w:r>
      <w:r>
        <w:rPr>
          <w:rFonts w:hint="eastAsia"/>
        </w:rPr>
        <w:t>注「鄭朗曰」：案：「朗」當作「朋」。各本皆誤，此引蕭望之傳文也。</w:t>
      </w:r>
    </w:p>
  </w:footnote>
  <w:footnote w:id="4740">
    <w:p w14:paraId="2EF5FDD3" w14:textId="77777777" w:rsidR="008F46A3" w:rsidRDefault="008F46A3">
      <w:pPr>
        <w:pStyle w:val="a7"/>
        <w:ind w:firstLine="420"/>
      </w:pPr>
      <w:r w:rsidRPr="00C32D98">
        <w:rPr>
          <w:rStyle w:val="a9"/>
          <w:sz w:val="21"/>
        </w:rPr>
        <w:footnoteRef/>
      </w:r>
      <w:r>
        <w:t xml:space="preserve"> </w:t>
      </w:r>
      <w:r>
        <w:rPr>
          <w:rFonts w:hint="eastAsia"/>
        </w:rPr>
        <w:t>與山巨源絕交書：袁本、茶陵本下有「一首」二字。案：有者是也。此卷各題下全無，卷首所列子目亦然，皆脫，說見前。</w:t>
      </w:r>
    </w:p>
  </w:footnote>
  <w:footnote w:id="4741">
    <w:p w14:paraId="2E174D60" w14:textId="77777777" w:rsidR="008F46A3" w:rsidRDefault="008F46A3">
      <w:pPr>
        <w:pStyle w:val="a7"/>
        <w:ind w:firstLine="420"/>
      </w:pPr>
      <w:r w:rsidRPr="00C32D98">
        <w:rPr>
          <w:rStyle w:val="a9"/>
          <w:sz w:val="21"/>
        </w:rPr>
        <w:footnoteRef/>
      </w:r>
      <w:r>
        <w:t xml:space="preserve"> </w:t>
      </w:r>
      <w:r>
        <w:rPr>
          <w:rFonts w:hint="eastAsia"/>
        </w:rPr>
        <w:t>注「以成曹君子曰」：何校重「君」字，陳同，是也。各本皆脫。</w:t>
      </w:r>
    </w:p>
  </w:footnote>
  <w:footnote w:id="4742">
    <w:p w14:paraId="4F00232B" w14:textId="4D7A368A" w:rsidR="008F46A3" w:rsidRDefault="008F46A3">
      <w:pPr>
        <w:pStyle w:val="a7"/>
        <w:ind w:firstLine="420"/>
      </w:pPr>
      <w:r w:rsidRPr="00C32D98">
        <w:rPr>
          <w:rStyle w:val="a9"/>
          <w:sz w:val="21"/>
        </w:rPr>
        <w:footnoteRef/>
      </w:r>
      <w:r>
        <w:t xml:space="preserve"> </w:t>
      </w:r>
      <w:r>
        <w:rPr>
          <w:rFonts w:hint="eastAsia"/>
        </w:rPr>
        <w:t>注「英雄記曰」：陳云王粲英雄記皆記漢末英雄事，</w:t>
      </w:r>
      <w:r w:rsidR="000742C0">
        <w:rPr>
          <w:rFonts w:hint="eastAsia"/>
        </w:rPr>
        <w:t>尙</w:t>
      </w:r>
      <w:r>
        <w:rPr>
          <w:rFonts w:hint="eastAsia"/>
        </w:rPr>
        <w:t>子平乃建武中隱士，不應載入，當是誤也。今案：此疑英賢譜之文。各本皆</w:t>
      </w:r>
      <w:r w:rsidR="00E3716F">
        <w:rPr>
          <w:rFonts w:hint="eastAsia"/>
        </w:rPr>
        <w:t>僞</w:t>
      </w:r>
      <w:r>
        <w:rPr>
          <w:rFonts w:hint="eastAsia"/>
        </w:rPr>
        <w:t>。</w:t>
      </w:r>
    </w:p>
  </w:footnote>
  <w:footnote w:id="4743">
    <w:p w14:paraId="53520F29" w14:textId="77777777" w:rsidR="008F46A3" w:rsidRDefault="008F46A3">
      <w:pPr>
        <w:pStyle w:val="a7"/>
        <w:ind w:firstLine="420"/>
      </w:pPr>
      <w:r w:rsidRPr="00C32D98">
        <w:rPr>
          <w:rStyle w:val="a9"/>
          <w:sz w:val="21"/>
        </w:rPr>
        <w:footnoteRef/>
      </w:r>
      <w:r>
        <w:t xml:space="preserve"> </w:t>
      </w:r>
      <w:r>
        <w:rPr>
          <w:rFonts w:hint="eastAsia"/>
        </w:rPr>
        <w:t>少加孤露：何云晉書作「加少」。案：「加少」是也。各本皆誤倒。</w:t>
      </w:r>
    </w:p>
  </w:footnote>
  <w:footnote w:id="4744">
    <w:p w14:paraId="0E1C74A9" w14:textId="7173023B" w:rsidR="008F46A3" w:rsidRDefault="008F46A3">
      <w:pPr>
        <w:pStyle w:val="a7"/>
        <w:ind w:firstLine="420"/>
      </w:pPr>
      <w:r w:rsidRPr="00C32D98">
        <w:rPr>
          <w:rStyle w:val="a9"/>
          <w:sz w:val="21"/>
        </w:rPr>
        <w:footnoteRef/>
      </w:r>
      <w:r>
        <w:t xml:space="preserve"> </w:t>
      </w:r>
      <w:r>
        <w:rPr>
          <w:rFonts w:hint="eastAsia"/>
        </w:rPr>
        <w:t>注「飲無求辭」：案：「辭」當作「亂」，各本皆</w:t>
      </w:r>
      <w:r w:rsidR="00E3716F">
        <w:rPr>
          <w:rFonts w:hint="eastAsia"/>
        </w:rPr>
        <w:t>僞</w:t>
      </w:r>
      <w:r>
        <w:rPr>
          <w:rFonts w:hint="eastAsia"/>
        </w:rPr>
        <w:t>。</w:t>
      </w:r>
    </w:p>
  </w:footnote>
  <w:footnote w:id="4745">
    <w:p w14:paraId="74B425EC" w14:textId="77777777" w:rsidR="008F46A3" w:rsidRDefault="008F46A3">
      <w:pPr>
        <w:pStyle w:val="a7"/>
        <w:ind w:firstLine="420"/>
      </w:pPr>
      <w:r w:rsidRPr="00C32D98">
        <w:rPr>
          <w:rStyle w:val="a9"/>
          <w:sz w:val="21"/>
        </w:rPr>
        <w:footnoteRef/>
      </w:r>
      <w:r>
        <w:t xml:space="preserve"> </w:t>
      </w:r>
      <w:r>
        <w:rPr>
          <w:rFonts w:hint="eastAsia"/>
        </w:rPr>
        <w:t>吾不如嗣宗之賢：何校「賢」改「資」。陳云「賢」，「資」誤。案：所校是也。注云「資，材量也」。不得作「賢」甚明。晉書正作「資」。</w:t>
      </w:r>
    </w:p>
  </w:footnote>
  <w:footnote w:id="4746">
    <w:p w14:paraId="3E1FC738" w14:textId="77777777" w:rsidR="008F46A3" w:rsidRDefault="008F46A3">
      <w:pPr>
        <w:pStyle w:val="a7"/>
        <w:ind w:firstLine="420"/>
      </w:pPr>
      <w:r w:rsidRPr="00C32D98">
        <w:rPr>
          <w:rStyle w:val="a9"/>
          <w:sz w:val="21"/>
        </w:rPr>
        <w:footnoteRef/>
      </w:r>
      <w:r>
        <w:t xml:space="preserve"> </w:t>
      </w:r>
      <w:r>
        <w:rPr>
          <w:rFonts w:hint="eastAsia"/>
        </w:rPr>
        <w:t>注「濕病也」：袁本「也」下有「俾利反」三字。茶陵本亦有，「反」作「切」。案：此真善音也，正文下「必寐切」乃五臣音。尤存彼刪此，非。</w:t>
      </w:r>
    </w:p>
  </w:footnote>
  <w:footnote w:id="4747">
    <w:p w14:paraId="642A8C2E" w14:textId="77777777" w:rsidR="008F46A3" w:rsidRDefault="008F46A3">
      <w:pPr>
        <w:pStyle w:val="a7"/>
        <w:ind w:firstLine="420"/>
      </w:pPr>
      <w:r w:rsidRPr="00C32D98">
        <w:rPr>
          <w:rStyle w:val="a9"/>
          <w:sz w:val="21"/>
        </w:rPr>
        <w:footnoteRef/>
      </w:r>
      <w:r>
        <w:t xml:space="preserve"> </w:t>
      </w:r>
      <w:r>
        <w:rPr>
          <w:rFonts w:hint="eastAsia"/>
        </w:rPr>
        <w:t>又不喜作書：袁本、茶陵本無「又」字。案：二本不著校語，晉書此在所節去中，無以考之。</w:t>
      </w:r>
    </w:p>
  </w:footnote>
  <w:footnote w:id="4748">
    <w:p w14:paraId="4F509C93" w14:textId="77777777" w:rsidR="008F46A3" w:rsidRPr="00741F9E" w:rsidRDefault="008F46A3">
      <w:pPr>
        <w:pStyle w:val="a7"/>
        <w:ind w:firstLine="420"/>
      </w:pPr>
      <w:r w:rsidRPr="00C32D98">
        <w:rPr>
          <w:rStyle w:val="a9"/>
          <w:sz w:val="21"/>
        </w:rPr>
        <w:footnoteRef/>
      </w:r>
      <w:r>
        <w:t xml:space="preserve"> </w:t>
      </w:r>
      <w:r w:rsidRPr="00741F9E">
        <w:rPr>
          <w:rFonts w:hint="eastAsia"/>
        </w:rPr>
        <w:t>雖瞿然自責：案：「瞿」當作「懼」。袁本云善作「瞿」，茶陵本云五臣作「懼」。各本所見，皆傳寫誤也。善自作「懼」，與五臣同，故引惠帝贊「懼然」作注。今各本并注中亦誤為「瞿」，非。「懼」、「瞿」同字耳。晉書在所節去中。</w:t>
      </w:r>
    </w:p>
  </w:footnote>
  <w:footnote w:id="4749">
    <w:p w14:paraId="62938167" w14:textId="77777777" w:rsidR="008F46A3" w:rsidRDefault="008F46A3">
      <w:pPr>
        <w:pStyle w:val="a7"/>
        <w:ind w:firstLine="420"/>
      </w:pPr>
      <w:r w:rsidRPr="00C32D98">
        <w:rPr>
          <w:rStyle w:val="a9"/>
          <w:sz w:val="21"/>
        </w:rPr>
        <w:footnoteRef/>
      </w:r>
      <w:r>
        <w:t xml:space="preserve"> </w:t>
      </w:r>
      <w:r>
        <w:rPr>
          <w:rFonts w:hint="eastAsia"/>
        </w:rPr>
        <w:t>注「則瞿然」：袁本、茶陵本「然」下有「晉灼曰瞿音句」六字，是也。尤誤刪改作「音句」入正文下。又「瞿」皆當作「懼」，今漢書正作「懼」。師古曰：「懼讀曰瞿。」</w:t>
      </w:r>
    </w:p>
  </w:footnote>
  <w:footnote w:id="4750">
    <w:p w14:paraId="4FD829A1" w14:textId="77777777" w:rsidR="008F46A3" w:rsidRDefault="008F46A3">
      <w:pPr>
        <w:pStyle w:val="a7"/>
        <w:ind w:firstLine="420"/>
      </w:pPr>
      <w:r w:rsidRPr="00C32D98">
        <w:rPr>
          <w:rStyle w:val="a9"/>
          <w:sz w:val="21"/>
        </w:rPr>
        <w:footnoteRef/>
      </w:r>
      <w:r>
        <w:t xml:space="preserve"> </w:t>
      </w:r>
      <w:r>
        <w:rPr>
          <w:rFonts w:hint="eastAsia"/>
        </w:rPr>
        <w:t>必不可以為輪：袁本云善無「必」字。茶陵本云五臣有「必」字。案：此或所見不同；否則，尤添之耳。晉書在所節去中。</w:t>
      </w:r>
    </w:p>
  </w:footnote>
  <w:footnote w:id="4751">
    <w:p w14:paraId="32C1DDD4" w14:textId="77777777" w:rsidR="008F46A3" w:rsidRDefault="008F46A3">
      <w:pPr>
        <w:pStyle w:val="a7"/>
        <w:ind w:firstLine="420"/>
      </w:pPr>
      <w:r w:rsidRPr="00C32D98">
        <w:rPr>
          <w:rStyle w:val="a9"/>
          <w:sz w:val="21"/>
        </w:rPr>
        <w:footnoteRef/>
      </w:r>
      <w:r>
        <w:t xml:space="preserve"> </w:t>
      </w:r>
      <w:r>
        <w:rPr>
          <w:rFonts w:hint="eastAsia"/>
        </w:rPr>
        <w:t>注「王隱晉書曰紹字延祖十歲而孤事母孝謹」：袁本、茶陵本首有「晉諸公譜曰康子劭」八字。「紹」作「劭」，無「十歲而孤事母孝謹」八字。案：二本是也。此尤延之校改而誤。</w:t>
      </w:r>
    </w:p>
  </w:footnote>
  <w:footnote w:id="4752">
    <w:p w14:paraId="5267EDC6" w14:textId="77777777" w:rsidR="008F46A3" w:rsidRDefault="008F46A3">
      <w:pPr>
        <w:pStyle w:val="a7"/>
        <w:ind w:firstLine="420"/>
      </w:pPr>
      <w:r w:rsidRPr="00C32D98">
        <w:rPr>
          <w:rStyle w:val="a9"/>
          <w:sz w:val="21"/>
        </w:rPr>
        <w:footnoteRef/>
      </w:r>
      <w:r>
        <w:t xml:space="preserve"> </w:t>
      </w:r>
      <w:r>
        <w:rPr>
          <w:rFonts w:hint="eastAsia"/>
        </w:rPr>
        <w:t>注「常衣濕黂」：案：「濕」當作「縕」。各本皆誤。此所引楊朱文，以下多互異，義可兩通，不更詳出。</w:t>
      </w:r>
    </w:p>
  </w:footnote>
  <w:footnote w:id="4753">
    <w:p w14:paraId="7819A403" w14:textId="77777777" w:rsidR="008F46A3" w:rsidRDefault="008F46A3">
      <w:pPr>
        <w:pStyle w:val="a7"/>
        <w:ind w:firstLine="420"/>
      </w:pPr>
      <w:r w:rsidRPr="00C32D98">
        <w:rPr>
          <w:rStyle w:val="a9"/>
          <w:sz w:val="21"/>
        </w:rPr>
        <w:footnoteRef/>
      </w:r>
      <w:r>
        <w:t xml:space="preserve"> </w:t>
      </w:r>
      <w:r>
        <w:rPr>
          <w:rFonts w:hint="eastAsia"/>
        </w:rPr>
        <w:t>注「君子見幾而作」：袁本「幾」作「機」，是也。茶陵本亦誤「幾」。正文是「機」字。</w:t>
      </w:r>
    </w:p>
  </w:footnote>
  <w:footnote w:id="4754">
    <w:p w14:paraId="0AB5F430" w14:textId="77777777" w:rsidR="008F46A3" w:rsidRDefault="008F46A3">
      <w:pPr>
        <w:pStyle w:val="a7"/>
        <w:ind w:firstLine="420"/>
      </w:pPr>
      <w:r w:rsidRPr="00C32D98">
        <w:rPr>
          <w:rStyle w:val="a9"/>
          <w:sz w:val="21"/>
        </w:rPr>
        <w:footnoteRef/>
      </w:r>
      <w:r>
        <w:t xml:space="preserve"> </w:t>
      </w:r>
      <w:r>
        <w:rPr>
          <w:rFonts w:hint="eastAsia"/>
        </w:rPr>
        <w:t>注「荼與塗字通用」：袁本、茶陵本「塗」下有「古」字，是也。</w:t>
      </w:r>
    </w:p>
  </w:footnote>
  <w:footnote w:id="4755">
    <w:p w14:paraId="01659AE6" w14:textId="77777777" w:rsidR="008F46A3" w:rsidRDefault="008F46A3">
      <w:pPr>
        <w:pStyle w:val="a7"/>
        <w:ind w:firstLine="420"/>
      </w:pPr>
      <w:r w:rsidRPr="00C32D98">
        <w:rPr>
          <w:rStyle w:val="a9"/>
          <w:sz w:val="21"/>
        </w:rPr>
        <w:footnoteRef/>
      </w:r>
      <w:r>
        <w:t xml:space="preserve"> </w:t>
      </w:r>
      <w:r>
        <w:rPr>
          <w:rFonts w:hint="eastAsia"/>
        </w:rPr>
        <w:t>注「天祿乃始」：案：乃下當有「茲」字。各本皆脫。弔魏武文引有。</w:t>
      </w:r>
    </w:p>
  </w:footnote>
  <w:footnote w:id="4756">
    <w:p w14:paraId="31F42BA5" w14:textId="77777777" w:rsidR="008F46A3" w:rsidRDefault="008F46A3">
      <w:pPr>
        <w:pStyle w:val="a7"/>
        <w:ind w:firstLine="420"/>
      </w:pPr>
      <w:r w:rsidRPr="00C32D98">
        <w:rPr>
          <w:rStyle w:val="a9"/>
          <w:sz w:val="21"/>
        </w:rPr>
        <w:footnoteRef/>
      </w:r>
      <w:r>
        <w:t xml:space="preserve"> </w:t>
      </w:r>
      <w:r>
        <w:rPr>
          <w:rFonts w:hint="eastAsia"/>
        </w:rPr>
        <w:t>注「逆於遼東」：茶陵本「東」作「隧」，是也。袁本作「遂」，亦非。</w:t>
      </w:r>
    </w:p>
  </w:footnote>
  <w:footnote w:id="4757">
    <w:p w14:paraId="7F3B145B" w14:textId="77777777" w:rsidR="008F46A3" w:rsidRDefault="008F46A3">
      <w:pPr>
        <w:pStyle w:val="a7"/>
        <w:ind w:firstLine="420"/>
      </w:pPr>
      <w:r w:rsidRPr="00C32D98">
        <w:rPr>
          <w:rStyle w:val="a9"/>
          <w:sz w:val="21"/>
        </w:rPr>
        <w:footnoteRef/>
      </w:r>
      <w:r>
        <w:t xml:space="preserve"> </w:t>
      </w:r>
      <w:r>
        <w:rPr>
          <w:rFonts w:hint="eastAsia"/>
        </w:rPr>
        <w:t>乘桴滄流：茶陵本「流」作「海」。袁本作「流」，與此同。何校「流」改「海」。陳云「流」，「海」誤。晉書作「海」。案：袁本、茶陵本所載五臣濟注云「滄流，海也」，似五臣作「流」，二本失著校語，尤亦以之亂善也。</w:t>
      </w:r>
    </w:p>
  </w:footnote>
  <w:footnote w:id="4758">
    <w:p w14:paraId="1888F457" w14:textId="77777777" w:rsidR="008F46A3" w:rsidRDefault="008F46A3">
      <w:pPr>
        <w:pStyle w:val="a7"/>
        <w:ind w:firstLine="420"/>
      </w:pPr>
      <w:r w:rsidRPr="00C32D98">
        <w:rPr>
          <w:rStyle w:val="a9"/>
          <w:sz w:val="21"/>
        </w:rPr>
        <w:footnoteRef/>
      </w:r>
      <w:r>
        <w:t xml:space="preserve"> </w:t>
      </w:r>
      <w:r>
        <w:rPr>
          <w:rFonts w:hint="eastAsia"/>
        </w:rPr>
        <w:t>交疇貨賄：袁本云善作「疇」，茶陵本云五臣作「酬」，何云晉書作「酬」。今案：「疇」疑「酬」字之誤。</w:t>
      </w:r>
    </w:p>
  </w:footnote>
  <w:footnote w:id="4759">
    <w:p w14:paraId="5912607B" w14:textId="77777777" w:rsidR="008F46A3" w:rsidRDefault="008F46A3">
      <w:pPr>
        <w:pStyle w:val="a7"/>
        <w:ind w:firstLine="420"/>
      </w:pPr>
      <w:r w:rsidRPr="00C32D98">
        <w:rPr>
          <w:rStyle w:val="a9"/>
          <w:sz w:val="21"/>
        </w:rPr>
        <w:footnoteRef/>
      </w:r>
      <w:r>
        <w:t xml:space="preserve"> </w:t>
      </w:r>
      <w:r>
        <w:rPr>
          <w:rFonts w:hint="eastAsia"/>
        </w:rPr>
        <w:t>注「往來贍遺」：何校「贍」改「賂」。陳云「贍」當作「賂」。案：所校據魏志，是也。各本皆誤。</w:t>
      </w:r>
    </w:p>
  </w:footnote>
  <w:footnote w:id="4760">
    <w:p w14:paraId="310C3556" w14:textId="77777777" w:rsidR="008F46A3" w:rsidRDefault="008F46A3">
      <w:pPr>
        <w:pStyle w:val="a7"/>
        <w:ind w:firstLine="420"/>
      </w:pPr>
      <w:r w:rsidRPr="00C32D98">
        <w:rPr>
          <w:rStyle w:val="a9"/>
          <w:sz w:val="21"/>
        </w:rPr>
        <w:footnoteRef/>
      </w:r>
      <w:r>
        <w:t xml:space="preserve"> </w:t>
      </w:r>
      <w:r>
        <w:rPr>
          <w:rFonts w:hint="eastAsia"/>
        </w:rPr>
        <w:t>注「景初三年遣大司馬宣王」：案：「三」當作「二」，「大」當作「太」，下脫「尉」字。各本皆誤。此所引明帝紀文也。</w:t>
      </w:r>
    </w:p>
  </w:footnote>
  <w:footnote w:id="4761">
    <w:p w14:paraId="3C66F83D" w14:textId="2ABF00C9" w:rsidR="008F46A3" w:rsidRDefault="008F46A3">
      <w:pPr>
        <w:pStyle w:val="a7"/>
        <w:ind w:firstLine="420"/>
      </w:pPr>
      <w:r w:rsidRPr="00C32D98">
        <w:rPr>
          <w:rStyle w:val="a9"/>
          <w:sz w:val="21"/>
        </w:rPr>
        <w:footnoteRef/>
      </w:r>
      <w:r>
        <w:t xml:space="preserve"> </w:t>
      </w:r>
      <w:r>
        <w:rPr>
          <w:rFonts w:hint="eastAsia"/>
        </w:rPr>
        <w:t>注「權實堅子」：何校「堅」改「豎」，是也。各本皆</w:t>
      </w:r>
      <w:r w:rsidR="00E3716F">
        <w:rPr>
          <w:rFonts w:hint="eastAsia"/>
        </w:rPr>
        <w:t>僞</w:t>
      </w:r>
      <w:r>
        <w:rPr>
          <w:rFonts w:hint="eastAsia"/>
        </w:rPr>
        <w:t>。</w:t>
      </w:r>
    </w:p>
  </w:footnote>
  <w:footnote w:id="4762">
    <w:p w14:paraId="554E0763" w14:textId="77777777" w:rsidR="008F46A3" w:rsidRDefault="008F46A3">
      <w:pPr>
        <w:pStyle w:val="a7"/>
        <w:ind w:firstLine="420"/>
      </w:pPr>
      <w:r w:rsidRPr="00C32D98">
        <w:rPr>
          <w:rStyle w:val="a9"/>
          <w:sz w:val="21"/>
        </w:rPr>
        <w:footnoteRef/>
      </w:r>
      <w:r>
        <w:t xml:space="preserve"> </w:t>
      </w:r>
      <w:r>
        <w:rPr>
          <w:rFonts w:hint="eastAsia"/>
        </w:rPr>
        <w:t>注「铪深也」：袁本、茶陵本下有「音彌」二字。案：有者是也，乃真善音而誤刪。</w:t>
      </w:r>
    </w:p>
  </w:footnote>
  <w:footnote w:id="4763">
    <w:p w14:paraId="2D7E48E4" w14:textId="77777777" w:rsidR="008F46A3" w:rsidRDefault="008F46A3">
      <w:pPr>
        <w:pStyle w:val="a7"/>
        <w:ind w:firstLine="420"/>
      </w:pPr>
      <w:r w:rsidRPr="00C32D98">
        <w:rPr>
          <w:rStyle w:val="a9"/>
          <w:sz w:val="21"/>
        </w:rPr>
        <w:footnoteRef/>
      </w:r>
      <w:r>
        <w:t xml:space="preserve"> </w:t>
      </w:r>
      <w:r>
        <w:rPr>
          <w:rFonts w:hint="eastAsia"/>
        </w:rPr>
        <w:t>注「勒維等令降於會」案：「勒」當作「敕」。各本皆誤。鍾會傳可證。</w:t>
      </w:r>
    </w:p>
  </w:footnote>
  <w:footnote w:id="4764">
    <w:p w14:paraId="60BF2A31" w14:textId="77777777" w:rsidR="008F46A3" w:rsidRDefault="008F46A3">
      <w:pPr>
        <w:pStyle w:val="a7"/>
        <w:ind w:firstLine="420"/>
      </w:pPr>
      <w:r w:rsidRPr="00C32D98">
        <w:rPr>
          <w:rStyle w:val="a9"/>
          <w:sz w:val="21"/>
        </w:rPr>
        <w:footnoteRef/>
      </w:r>
      <w:r>
        <w:t xml:space="preserve"> </w:t>
      </w:r>
      <w:r>
        <w:rPr>
          <w:rFonts w:hint="eastAsia"/>
        </w:rPr>
        <w:t>今日之謂也：袁本云善無「也」字，茶陵本云五臣有。案：此尤添之耳。</w:t>
      </w:r>
    </w:p>
  </w:footnote>
  <w:footnote w:id="4765">
    <w:p w14:paraId="20C29210" w14:textId="77777777" w:rsidR="008F46A3" w:rsidRDefault="008F46A3">
      <w:pPr>
        <w:pStyle w:val="a7"/>
        <w:ind w:firstLine="420"/>
      </w:pPr>
      <w:r w:rsidRPr="00C32D98">
        <w:rPr>
          <w:rStyle w:val="a9"/>
          <w:sz w:val="21"/>
        </w:rPr>
        <w:footnoteRef/>
      </w:r>
      <w:r>
        <w:t xml:space="preserve"> </w:t>
      </w:r>
      <w:r>
        <w:rPr>
          <w:rFonts w:hint="eastAsia"/>
        </w:rPr>
        <w:t>然主上眷眷：何校「上」改「相」，晉書作「相」。案：主謂魏帝，相謂晉王，似所改是也。</w:t>
      </w:r>
    </w:p>
  </w:footnote>
  <w:footnote w:id="4766">
    <w:p w14:paraId="636A37BE" w14:textId="77777777" w:rsidR="008F46A3" w:rsidRDefault="008F46A3">
      <w:pPr>
        <w:pStyle w:val="a7"/>
        <w:ind w:firstLine="420"/>
      </w:pPr>
      <w:r w:rsidRPr="00C32D98">
        <w:rPr>
          <w:rStyle w:val="a9"/>
          <w:sz w:val="21"/>
        </w:rPr>
        <w:footnoteRef/>
      </w:r>
      <w:r>
        <w:t xml:space="preserve"> </w:t>
      </w:r>
      <w:r>
        <w:rPr>
          <w:rFonts w:hint="eastAsia"/>
        </w:rPr>
        <w:t>崇城自卑：案：「自」當作「遂」。茶陵本云五臣作「自」，袁本云善作「遂」。晉書作「遂」，尤以五臣亂善，非。</w:t>
      </w:r>
    </w:p>
  </w:footnote>
  <w:footnote w:id="4767">
    <w:p w14:paraId="7CE95C3F" w14:textId="77777777" w:rsidR="008F46A3" w:rsidRDefault="008F46A3">
      <w:pPr>
        <w:pStyle w:val="a7"/>
        <w:ind w:firstLine="420"/>
      </w:pPr>
      <w:r w:rsidRPr="00C32D98">
        <w:rPr>
          <w:rStyle w:val="a9"/>
          <w:sz w:val="21"/>
        </w:rPr>
        <w:footnoteRef/>
      </w:r>
      <w:r>
        <w:t xml:space="preserve"> </w:t>
      </w:r>
      <w:r>
        <w:rPr>
          <w:rFonts w:hint="eastAsia"/>
        </w:rPr>
        <w:t>若侮慢不式王命：案：晉書「若」下有「猶」字。此當有，讀以四字為一句。各本皆脫也。</w:t>
      </w:r>
    </w:p>
  </w:footnote>
  <w:footnote w:id="4768">
    <w:p w14:paraId="1F84D021" w14:textId="77777777" w:rsidR="008F46A3" w:rsidRDefault="008F46A3">
      <w:pPr>
        <w:pStyle w:val="a7"/>
        <w:ind w:firstLine="420"/>
      </w:pPr>
      <w:r w:rsidRPr="00C32D98">
        <w:rPr>
          <w:rStyle w:val="a9"/>
          <w:sz w:val="21"/>
        </w:rPr>
        <w:footnoteRef/>
      </w:r>
      <w:r>
        <w:t xml:space="preserve"> </w:t>
      </w:r>
      <w:r>
        <w:rPr>
          <w:rFonts w:hint="eastAsia"/>
        </w:rPr>
        <w:t>注「醫病不以湯液」：陳云「醫」下脫「有俞附醫」四字。案：所校是也。此引以注正文「俞附」。各本皆脫。</w:t>
      </w:r>
    </w:p>
  </w:footnote>
  <w:footnote w:id="4769">
    <w:p w14:paraId="4531438D" w14:textId="77777777" w:rsidR="008F46A3" w:rsidRDefault="008F46A3">
      <w:pPr>
        <w:pStyle w:val="a7"/>
        <w:ind w:firstLine="420"/>
      </w:pPr>
      <w:r w:rsidRPr="00C32D98">
        <w:rPr>
          <w:rStyle w:val="a9"/>
          <w:sz w:val="21"/>
        </w:rPr>
        <w:footnoteRef/>
      </w:r>
      <w:r>
        <w:t xml:space="preserve"> </w:t>
      </w:r>
      <w:r>
        <w:rPr>
          <w:rFonts w:hint="eastAsia"/>
        </w:rPr>
        <w:t>注「老子曰睢睢」：陳云「曰」下脫「而」字，是也。各本皆脫。</w:t>
      </w:r>
    </w:p>
  </w:footnote>
  <w:footnote w:id="4770">
    <w:p w14:paraId="0DF94F98" w14:textId="77777777" w:rsidR="008F46A3" w:rsidRPr="002475E2" w:rsidRDefault="008F46A3">
      <w:pPr>
        <w:pStyle w:val="a7"/>
        <w:ind w:firstLine="420"/>
      </w:pPr>
      <w:r w:rsidRPr="00C32D98">
        <w:rPr>
          <w:rStyle w:val="a9"/>
          <w:sz w:val="21"/>
        </w:rPr>
        <w:footnoteRef/>
      </w:r>
      <w:r>
        <w:t xml:space="preserve"> </w:t>
      </w:r>
      <w:r w:rsidRPr="002475E2">
        <w:rPr>
          <w:rFonts w:hint="eastAsia"/>
        </w:rPr>
        <w:t>注「陳琳武軍□賦曰」：袁本「軍囗」作「庫」，是也。茶陵本作「庫車」，衍「車」字，此亦初衍而脩去，「軍」即「庫」字誤。</w:t>
      </w:r>
    </w:p>
  </w:footnote>
  <w:footnote w:id="4771">
    <w:p w14:paraId="306F25C1" w14:textId="77777777" w:rsidR="008F46A3" w:rsidRDefault="008F46A3">
      <w:pPr>
        <w:pStyle w:val="a7"/>
        <w:ind w:firstLine="420"/>
      </w:pPr>
      <w:r w:rsidRPr="00C32D98">
        <w:rPr>
          <w:rStyle w:val="a9"/>
          <w:sz w:val="21"/>
        </w:rPr>
        <w:footnoteRef/>
      </w:r>
      <w:r>
        <w:t xml:space="preserve"> </w:t>
      </w:r>
      <w:r>
        <w:rPr>
          <w:rFonts w:hint="eastAsia"/>
        </w:rPr>
        <w:t>斯所以怵惕於長衢按轡而歎息也：袁本、茶陵本「也」上有「者」字。案：晉書無「按轡而歎息」。陳云據注則此五字衍，是也。必五臣因注云「本或有於『長衢』之下云『按轡而歎息』者」，故添六字，以異於善，二本失著校語也。詳此本乃脩改增多，是初刻無，而所見仍不誤，尤延之不察，輒取五字，於是善以五臣亂之矣，當加訂正。</w:t>
      </w:r>
    </w:p>
  </w:footnote>
  <w:footnote w:id="4772">
    <w:p w14:paraId="3308250C" w14:textId="77777777" w:rsidR="008F46A3" w:rsidRDefault="008F46A3">
      <w:pPr>
        <w:pStyle w:val="a7"/>
        <w:ind w:firstLine="420"/>
      </w:pPr>
      <w:r w:rsidRPr="00C32D98">
        <w:rPr>
          <w:rStyle w:val="a9"/>
          <w:sz w:val="21"/>
        </w:rPr>
        <w:footnoteRef/>
      </w:r>
      <w:r>
        <w:t xml:space="preserve"> </w:t>
      </w:r>
      <w:r>
        <w:rPr>
          <w:rFonts w:hint="eastAsia"/>
        </w:rPr>
        <w:t>注「范曄後漢書」：袁本、茶陵本無此五字，是也。案：說已見前。</w:t>
      </w:r>
    </w:p>
  </w:footnote>
  <w:footnote w:id="4773">
    <w:p w14:paraId="5A81FF38" w14:textId="77777777" w:rsidR="008F46A3" w:rsidRDefault="008F46A3">
      <w:pPr>
        <w:pStyle w:val="a7"/>
        <w:ind w:firstLine="420"/>
      </w:pPr>
      <w:r w:rsidRPr="00C32D98">
        <w:rPr>
          <w:rStyle w:val="a9"/>
          <w:sz w:val="21"/>
        </w:rPr>
        <w:footnoteRef/>
      </w:r>
      <w:r>
        <w:t xml:space="preserve"> </w:t>
      </w:r>
      <w:r>
        <w:rPr>
          <w:rFonts w:hint="eastAsia"/>
        </w:rPr>
        <w:t>注「征人伐鼓」：案：「征」當作「鉦」。各本皆誤。</w:t>
      </w:r>
    </w:p>
  </w:footnote>
  <w:footnote w:id="4774">
    <w:p w14:paraId="4828FA95" w14:textId="77777777" w:rsidR="008F46A3" w:rsidRDefault="008F46A3">
      <w:pPr>
        <w:pStyle w:val="a7"/>
        <w:ind w:firstLine="420"/>
      </w:pPr>
      <w:r w:rsidRPr="00C32D98">
        <w:rPr>
          <w:rStyle w:val="a9"/>
          <w:sz w:val="21"/>
        </w:rPr>
        <w:footnoteRef/>
      </w:r>
      <w:r>
        <w:t xml:space="preserve"> </w:t>
      </w:r>
      <w:r>
        <w:rPr>
          <w:rFonts w:hint="eastAsia"/>
        </w:rPr>
        <w:t>注「沈迷領簿書」：陳云「領簿」當乙，是也。各本皆倒。</w:t>
      </w:r>
    </w:p>
  </w:footnote>
  <w:footnote w:id="4775">
    <w:p w14:paraId="67220DE7" w14:textId="77777777" w:rsidR="008F46A3" w:rsidRDefault="008F46A3">
      <w:pPr>
        <w:pStyle w:val="a7"/>
        <w:ind w:firstLine="420"/>
      </w:pPr>
      <w:r w:rsidRPr="00C32D98">
        <w:rPr>
          <w:rStyle w:val="a9"/>
          <w:sz w:val="21"/>
        </w:rPr>
        <w:footnoteRef/>
      </w:r>
      <w:r>
        <w:t xml:space="preserve"> </w:t>
      </w:r>
      <w:r>
        <w:rPr>
          <w:rFonts w:hint="eastAsia"/>
        </w:rPr>
        <w:t>注「謝承後漢書曰」：袁本、茶陵本「承」作「沈」，是也。</w:t>
      </w:r>
    </w:p>
  </w:footnote>
  <w:footnote w:id="4776">
    <w:p w14:paraId="207C46B7" w14:textId="77777777" w:rsidR="008F46A3" w:rsidRDefault="008F46A3">
      <w:pPr>
        <w:pStyle w:val="a7"/>
        <w:ind w:firstLine="420"/>
      </w:pPr>
      <w:r w:rsidRPr="00C32D98">
        <w:rPr>
          <w:rStyle w:val="a9"/>
          <w:sz w:val="21"/>
        </w:rPr>
        <w:footnoteRef/>
      </w:r>
      <w:r>
        <w:t xml:space="preserve"> </w:t>
      </w:r>
      <w:r>
        <w:rPr>
          <w:rFonts w:hint="eastAsia"/>
        </w:rPr>
        <w:t>注「為喋血」：袁本、茶陵本「血」下有「涉與喋同丁牒切」七字，是也，無正文「涉」下「丁牒切與喋同」六字。案：此割裂善音之誤，說已詳前。</w:t>
      </w:r>
    </w:p>
  </w:footnote>
  <w:footnote w:id="4777">
    <w:p w14:paraId="5AB18E41" w14:textId="77777777" w:rsidR="008F46A3" w:rsidRDefault="008F46A3">
      <w:pPr>
        <w:pStyle w:val="a7"/>
        <w:ind w:firstLine="420"/>
      </w:pPr>
      <w:r w:rsidRPr="00C32D98">
        <w:rPr>
          <w:rStyle w:val="a9"/>
          <w:sz w:val="21"/>
        </w:rPr>
        <w:footnoteRef/>
      </w:r>
      <w:r>
        <w:t xml:space="preserve"> </w:t>
      </w:r>
      <w:r>
        <w:rPr>
          <w:rFonts w:hint="eastAsia"/>
        </w:rPr>
        <w:t>注「及迷塗之未遠」：此節注後袁本有注一節云「周易曰：不遠復，無祗悔」，在正文「先典攸高」下，是也。茶陵本并入五臣而誤刪削。此本誤與之同。</w:t>
      </w:r>
    </w:p>
  </w:footnote>
  <w:footnote w:id="4778">
    <w:p w14:paraId="68AB4128" w14:textId="77777777" w:rsidR="008F46A3" w:rsidRDefault="008F46A3">
      <w:pPr>
        <w:pStyle w:val="a7"/>
        <w:ind w:firstLine="420"/>
      </w:pPr>
      <w:r w:rsidRPr="00C32D98">
        <w:rPr>
          <w:rStyle w:val="a9"/>
          <w:sz w:val="21"/>
        </w:rPr>
        <w:footnoteRef/>
      </w:r>
      <w:r>
        <w:t xml:space="preserve"> </w:t>
      </w:r>
      <w:r>
        <w:rPr>
          <w:rFonts w:hint="eastAsia"/>
        </w:rPr>
        <w:t>注「建節敕出關」：袁本、茶陵本「敕」作「東」，是也。</w:t>
      </w:r>
    </w:p>
  </w:footnote>
  <w:footnote w:id="4779">
    <w:p w14:paraId="0CEF8ACE" w14:textId="77777777" w:rsidR="008F46A3" w:rsidRDefault="008F46A3">
      <w:pPr>
        <w:pStyle w:val="a7"/>
        <w:ind w:firstLine="420"/>
      </w:pPr>
      <w:r w:rsidRPr="00C32D98">
        <w:rPr>
          <w:rStyle w:val="a9"/>
          <w:sz w:val="21"/>
        </w:rPr>
        <w:footnoteRef/>
      </w:r>
      <w:r>
        <w:t xml:space="preserve"> </w:t>
      </w:r>
      <w:r>
        <w:rPr>
          <w:rFonts w:hint="eastAsia"/>
        </w:rPr>
        <w:t>注「故殷陟配天」：陳云「陟」上脫「禮」字，是也。各本皆脫。</w:t>
      </w:r>
    </w:p>
  </w:footnote>
  <w:footnote w:id="4780">
    <w:p w14:paraId="5CACAA32" w14:textId="77777777" w:rsidR="008F46A3" w:rsidRDefault="008F46A3">
      <w:pPr>
        <w:pStyle w:val="a7"/>
        <w:ind w:firstLine="420"/>
      </w:pPr>
      <w:r w:rsidRPr="00C32D98">
        <w:rPr>
          <w:rStyle w:val="a9"/>
          <w:sz w:val="21"/>
        </w:rPr>
        <w:footnoteRef/>
      </w:r>
      <w:r>
        <w:t xml:space="preserve"> </w:t>
      </w:r>
      <w:r>
        <w:rPr>
          <w:rFonts w:hint="eastAsia"/>
        </w:rPr>
        <w:t>注「屠各取豪貴」：陳云「取」，「最」誤，是也。各本皆誤。</w:t>
      </w:r>
    </w:p>
  </w:footnote>
  <w:footnote w:id="4781">
    <w:p w14:paraId="670A2431" w14:textId="6D998134" w:rsidR="008F46A3" w:rsidRDefault="008F46A3">
      <w:pPr>
        <w:pStyle w:val="a7"/>
        <w:ind w:firstLine="420"/>
      </w:pPr>
      <w:r w:rsidRPr="00C32D98">
        <w:rPr>
          <w:rStyle w:val="a9"/>
          <w:sz w:val="21"/>
        </w:rPr>
        <w:footnoteRef/>
      </w:r>
      <w:r>
        <w:t xml:space="preserve"> </w:t>
      </w:r>
      <w:r>
        <w:rPr>
          <w:rFonts w:hint="eastAsia"/>
        </w:rPr>
        <w:t>注「羌胡名大師為酋」：案：「師」當作「帥」。各本皆</w:t>
      </w:r>
      <w:r w:rsidR="00E3716F">
        <w:rPr>
          <w:rFonts w:hint="eastAsia"/>
        </w:rPr>
        <w:t>僞</w:t>
      </w:r>
      <w:r>
        <w:rPr>
          <w:rFonts w:hint="eastAsia"/>
        </w:rPr>
        <w:t>。</w:t>
      </w:r>
    </w:p>
  </w:footnote>
  <w:footnote w:id="4782">
    <w:p w14:paraId="0B1B5873" w14:textId="77777777" w:rsidR="008F46A3" w:rsidRDefault="008F46A3">
      <w:pPr>
        <w:pStyle w:val="a7"/>
        <w:ind w:firstLine="420"/>
      </w:pPr>
      <w:r w:rsidRPr="00C32D98">
        <w:rPr>
          <w:rStyle w:val="a9"/>
          <w:sz w:val="21"/>
        </w:rPr>
        <w:footnoteRef/>
      </w:r>
      <w:r>
        <w:t xml:space="preserve"> </w:t>
      </w:r>
      <w:r>
        <w:rPr>
          <w:rFonts w:hint="eastAsia"/>
        </w:rPr>
        <w:t>注「袁宏漢獻帝春秋」：何校「宏」改「曄」，陳同。各本皆誤。案：隋經籍志云「十卷，袁曄撰」，可證也。</w:t>
      </w:r>
    </w:p>
  </w:footnote>
  <w:footnote w:id="4783">
    <w:p w14:paraId="331CF5CA" w14:textId="77777777" w:rsidR="008F46A3" w:rsidRDefault="008F46A3">
      <w:pPr>
        <w:pStyle w:val="a7"/>
        <w:ind w:firstLine="420"/>
      </w:pPr>
      <w:r w:rsidRPr="00C32D98">
        <w:rPr>
          <w:rStyle w:val="a9"/>
          <w:sz w:val="21"/>
        </w:rPr>
        <w:footnoteRef/>
      </w:r>
      <w:r>
        <w:t xml:space="preserve"> </w:t>
      </w:r>
      <w:r>
        <w:rPr>
          <w:rFonts w:hint="eastAsia"/>
        </w:rPr>
        <w:t>注「授兵登陴」：袁本、茶陵本「陴」下有「陴婢移切」四字，無正文文「陴」下「婢移切」三字，是也。</w:t>
      </w:r>
    </w:p>
  </w:footnote>
  <w:footnote w:id="4784">
    <w:p w14:paraId="790E2131" w14:textId="77777777" w:rsidR="008F46A3" w:rsidRDefault="008F46A3">
      <w:pPr>
        <w:pStyle w:val="a7"/>
        <w:ind w:firstLine="420"/>
      </w:pPr>
      <w:r w:rsidRPr="00C32D98">
        <w:rPr>
          <w:rStyle w:val="a9"/>
          <w:sz w:val="21"/>
        </w:rPr>
        <w:footnoteRef/>
      </w:r>
      <w:r>
        <w:t xml:space="preserve"> </w:t>
      </w:r>
      <w:r>
        <w:rPr>
          <w:rFonts w:hint="eastAsia"/>
        </w:rPr>
        <w:t>注「秦必可亡西河」：袁本、茶陵本無「可」字，是也。</w:t>
      </w:r>
    </w:p>
  </w:footnote>
  <w:footnote w:id="4785">
    <w:p w14:paraId="2E1C5AB3" w14:textId="269AC874" w:rsidR="008F46A3" w:rsidRDefault="008F46A3">
      <w:pPr>
        <w:pStyle w:val="a7"/>
        <w:ind w:firstLine="420"/>
      </w:pPr>
      <w:r w:rsidRPr="00C32D98">
        <w:rPr>
          <w:rStyle w:val="a9"/>
          <w:sz w:val="21"/>
        </w:rPr>
        <w:footnoteRef/>
      </w:r>
      <w:r>
        <w:t xml:space="preserve"> </w:t>
      </w:r>
      <w:r>
        <w:rPr>
          <w:rFonts w:hint="eastAsia"/>
        </w:rPr>
        <w:t>注「使將軍莊縞」：陳云「縞」，「蹻」誤，下同，是也。各本皆</w:t>
      </w:r>
      <w:r w:rsidR="00E3716F">
        <w:rPr>
          <w:rFonts w:hint="eastAsia"/>
        </w:rPr>
        <w:t>僞</w:t>
      </w:r>
      <w:r>
        <w:rPr>
          <w:rFonts w:hint="eastAsia"/>
        </w:rPr>
        <w:t>。</w:t>
      </w:r>
    </w:p>
  </w:footnote>
  <w:footnote w:id="4786">
    <w:p w14:paraId="10D04F49" w14:textId="3BDA6B7D" w:rsidR="008F46A3" w:rsidRDefault="008F46A3">
      <w:pPr>
        <w:pStyle w:val="a7"/>
        <w:ind w:firstLine="420"/>
      </w:pPr>
      <w:r w:rsidRPr="00C32D98">
        <w:rPr>
          <w:rStyle w:val="a9"/>
          <w:sz w:val="21"/>
        </w:rPr>
        <w:footnoteRef/>
      </w:r>
      <w:r>
        <w:t xml:space="preserve"> </w:t>
      </w:r>
      <w:r>
        <w:rPr>
          <w:rFonts w:hint="eastAsia"/>
        </w:rPr>
        <w:t>注「芳至今猶未沬」：案：「芳」當作「芬」。各本皆</w:t>
      </w:r>
      <w:r w:rsidR="00E3716F">
        <w:rPr>
          <w:rFonts w:hint="eastAsia"/>
        </w:rPr>
        <w:t>僞</w:t>
      </w:r>
      <w:r>
        <w:rPr>
          <w:rFonts w:hint="eastAsia"/>
        </w:rPr>
        <w:t>。</w:t>
      </w:r>
    </w:p>
  </w:footnote>
  <w:footnote w:id="4787">
    <w:p w14:paraId="227E5739" w14:textId="77777777" w:rsidR="008F46A3" w:rsidRDefault="008F46A3">
      <w:pPr>
        <w:pStyle w:val="a7"/>
        <w:ind w:firstLine="420"/>
      </w:pPr>
      <w:r w:rsidRPr="00C32D98">
        <w:rPr>
          <w:rStyle w:val="a9"/>
          <w:sz w:val="21"/>
        </w:rPr>
        <w:footnoteRef/>
      </w:r>
      <w:r>
        <w:t xml:space="preserve"> </w:t>
      </w:r>
      <w:r>
        <w:rPr>
          <w:rFonts w:hint="eastAsia"/>
        </w:rPr>
        <w:t>注「沬已也」：袁本、茶陵本「也」下有「亡蓋反」三字。案：此真善音。正文「沬」下「昧」字，乃五臣音也。尤誤刪此存彼。</w:t>
      </w:r>
    </w:p>
  </w:footnote>
  <w:footnote w:id="4788">
    <w:p w14:paraId="63E4E5EB" w14:textId="77777777" w:rsidR="008F46A3" w:rsidRDefault="008F46A3">
      <w:pPr>
        <w:pStyle w:val="a7"/>
        <w:ind w:firstLine="420"/>
      </w:pPr>
      <w:r w:rsidRPr="00C32D98">
        <w:rPr>
          <w:rStyle w:val="a9"/>
          <w:sz w:val="21"/>
        </w:rPr>
        <w:footnoteRef/>
      </w:r>
      <w:r>
        <w:t xml:space="preserve"> </w:t>
      </w:r>
      <w:r>
        <w:rPr>
          <w:rFonts w:hint="eastAsia"/>
        </w:rPr>
        <w:t>注「思王歸國京師」：陳云「思」字當在「國」字下，是也。各本皆倒。</w:t>
      </w:r>
    </w:p>
  </w:footnote>
  <w:footnote w:id="4789">
    <w:p w14:paraId="5F555BC2" w14:textId="77777777" w:rsidR="008F46A3" w:rsidRDefault="008F46A3">
      <w:pPr>
        <w:pStyle w:val="a7"/>
        <w:ind w:firstLine="420"/>
      </w:pPr>
      <w:r w:rsidRPr="00C32D98">
        <w:rPr>
          <w:rStyle w:val="a9"/>
          <w:sz w:val="21"/>
        </w:rPr>
        <w:footnoteRef/>
      </w:r>
      <w:r>
        <w:t xml:space="preserve"> </w:t>
      </w:r>
      <w:r>
        <w:rPr>
          <w:rFonts w:hint="eastAsia"/>
        </w:rPr>
        <w:t>移書讓太常博士：陳云題前脫「移」字一行，是也。各本皆脫。又卷首子目亦然。</w:t>
      </w:r>
    </w:p>
  </w:footnote>
  <w:footnote w:id="4790">
    <w:p w14:paraId="68AE1730" w14:textId="77777777" w:rsidR="008F46A3" w:rsidRDefault="008F46A3">
      <w:pPr>
        <w:pStyle w:val="a7"/>
        <w:ind w:firstLine="420"/>
      </w:pPr>
      <w:r w:rsidRPr="00C32D98">
        <w:rPr>
          <w:rStyle w:val="a9"/>
          <w:sz w:val="21"/>
        </w:rPr>
        <w:footnoteRef/>
      </w:r>
      <w:r>
        <w:t xml:space="preserve"> </w:t>
      </w:r>
      <w:r>
        <w:rPr>
          <w:rFonts w:hint="eastAsia"/>
        </w:rPr>
        <w:t>注「為羲和京兆尹卒」：案：「卒」字不當有，各本皆衍。漢書云後事皆在莽傳，可證也。</w:t>
      </w:r>
    </w:p>
  </w:footnote>
  <w:footnote w:id="4791">
    <w:p w14:paraId="79BC73FC" w14:textId="77777777" w:rsidR="008F46A3" w:rsidRDefault="008F46A3">
      <w:pPr>
        <w:pStyle w:val="a7"/>
        <w:ind w:firstLine="420"/>
      </w:pPr>
      <w:r w:rsidRPr="00C32D98">
        <w:rPr>
          <w:rStyle w:val="a9"/>
          <w:sz w:val="21"/>
        </w:rPr>
        <w:footnoteRef/>
      </w:r>
      <w:r>
        <w:t xml:space="preserve"> </w:t>
      </w:r>
      <w:r>
        <w:rPr>
          <w:rFonts w:hint="eastAsia"/>
        </w:rPr>
        <w:t>講論其議：案：「議」當依漢書作「義」，各本皆誤。又案：注「論議相對」，「議」亦當作「義」也。</w:t>
      </w:r>
    </w:p>
  </w:footnote>
  <w:footnote w:id="4792">
    <w:p w14:paraId="4DBA8BCC" w14:textId="77777777" w:rsidR="008F46A3" w:rsidRDefault="008F46A3">
      <w:pPr>
        <w:pStyle w:val="a7"/>
        <w:ind w:firstLine="420"/>
      </w:pPr>
      <w:r w:rsidRPr="00C32D98">
        <w:rPr>
          <w:rStyle w:val="a9"/>
          <w:sz w:val="21"/>
        </w:rPr>
        <w:footnoteRef/>
      </w:r>
      <w:r>
        <w:t xml:space="preserve"> </w:t>
      </w:r>
      <w:r>
        <w:rPr>
          <w:rFonts w:hint="eastAsia"/>
        </w:rPr>
        <w:t>責讓之曰：袁本、茶陵本此下提行另起，是也。</w:t>
      </w:r>
    </w:p>
  </w:footnote>
  <w:footnote w:id="4793">
    <w:p w14:paraId="0891F7B1" w14:textId="77777777" w:rsidR="008F46A3" w:rsidRDefault="008F46A3">
      <w:pPr>
        <w:pStyle w:val="a7"/>
        <w:ind w:firstLine="420"/>
      </w:pPr>
      <w:r w:rsidRPr="00C32D98">
        <w:rPr>
          <w:rStyle w:val="a9"/>
          <w:sz w:val="21"/>
        </w:rPr>
        <w:footnoteRef/>
      </w:r>
      <w:r>
        <w:t xml:space="preserve"> </w:t>
      </w:r>
      <w:r>
        <w:rPr>
          <w:rFonts w:hint="eastAsia"/>
        </w:rPr>
        <w:t>書缺簡脫：袁本有校語云善作「脫簡」。案：袁所見誤也，茶陵本無校語，與此皆不誤。漢書正作「簡脫」。</w:t>
      </w:r>
    </w:p>
  </w:footnote>
  <w:footnote w:id="4794">
    <w:p w14:paraId="62D7E7F6" w14:textId="77777777" w:rsidR="008F46A3" w:rsidRDefault="008F46A3">
      <w:pPr>
        <w:pStyle w:val="a7"/>
        <w:ind w:firstLine="420"/>
      </w:pPr>
      <w:r w:rsidRPr="00C32D98">
        <w:rPr>
          <w:rStyle w:val="a9"/>
          <w:sz w:val="21"/>
        </w:rPr>
        <w:footnoteRef/>
      </w:r>
      <w:r>
        <w:t xml:space="preserve"> </w:t>
      </w:r>
      <w:r>
        <w:rPr>
          <w:rFonts w:hint="eastAsia"/>
        </w:rPr>
        <w:t>孝成皇帝：袁本云善無「皇」字，茶陵本云五臣有「皇」字。案：此尤延之校添也。漢書有「皇」字。</w:t>
      </w:r>
    </w:p>
  </w:footnote>
  <w:footnote w:id="4795">
    <w:p w14:paraId="0FEABE15" w14:textId="77777777" w:rsidR="008F46A3" w:rsidRDefault="008F46A3">
      <w:pPr>
        <w:pStyle w:val="a7"/>
        <w:ind w:firstLine="420"/>
      </w:pPr>
      <w:r w:rsidRPr="00C32D98">
        <w:rPr>
          <w:rStyle w:val="a9"/>
          <w:sz w:val="21"/>
        </w:rPr>
        <w:footnoteRef/>
      </w:r>
      <w:r>
        <w:t xml:space="preserve"> </w:t>
      </w:r>
      <w:r>
        <w:rPr>
          <w:rFonts w:hint="eastAsia"/>
        </w:rPr>
        <w:t>或脫編：袁本作「傳或間編」，云善無「傳」字，「間」作「脫」。茶陵本云五臣有「傳」字，「脫」作「間」。何云漢書作「傳或間編」。案：此恐善與漢書同，各本所見，皆傳寫誤也。</w:t>
      </w:r>
    </w:p>
  </w:footnote>
  <w:footnote w:id="4796">
    <w:p w14:paraId="3B8AECD1" w14:textId="2CF6C0B2" w:rsidR="008F46A3" w:rsidRDefault="008F46A3">
      <w:pPr>
        <w:pStyle w:val="a7"/>
        <w:ind w:firstLine="420"/>
      </w:pPr>
      <w:r w:rsidRPr="00C32D98">
        <w:rPr>
          <w:rStyle w:val="a9"/>
          <w:sz w:val="21"/>
        </w:rPr>
        <w:footnoteRef/>
      </w:r>
      <w:r>
        <w:t xml:space="preserve"> </w:t>
      </w:r>
      <w:r>
        <w:rPr>
          <w:rFonts w:hint="eastAsia"/>
        </w:rPr>
        <w:t>以</w:t>
      </w:r>
      <w:r w:rsidR="000742C0">
        <w:rPr>
          <w:rFonts w:hint="eastAsia"/>
        </w:rPr>
        <w:t>尙</w:t>
      </w:r>
      <w:r>
        <w:rPr>
          <w:rFonts w:hint="eastAsia"/>
        </w:rPr>
        <w:t>書為不備：案：當依漢書去「不」字。此所引臣瓚漢書注甚明。又孔叢云「唯聞</w:t>
      </w:r>
      <w:r w:rsidR="000742C0">
        <w:rPr>
          <w:rFonts w:hint="eastAsia"/>
        </w:rPr>
        <w:t>尙</w:t>
      </w:r>
      <w:r>
        <w:rPr>
          <w:rFonts w:hint="eastAsia"/>
        </w:rPr>
        <w:t>書二十八篇，取象二十八宿」云云，然則今文</w:t>
      </w:r>
      <w:r w:rsidR="000742C0">
        <w:rPr>
          <w:rFonts w:hint="eastAsia"/>
        </w:rPr>
        <w:t>尙</w:t>
      </w:r>
      <w:r>
        <w:rPr>
          <w:rFonts w:hint="eastAsia"/>
        </w:rPr>
        <w:t>書家有為此說者也。</w:t>
      </w:r>
    </w:p>
  </w:footnote>
  <w:footnote w:id="4797">
    <w:p w14:paraId="5BABE8D0" w14:textId="77777777" w:rsidR="008F46A3" w:rsidRDefault="008F46A3">
      <w:pPr>
        <w:pStyle w:val="a7"/>
        <w:ind w:firstLine="420"/>
      </w:pPr>
      <w:r w:rsidRPr="00C32D98">
        <w:rPr>
          <w:rStyle w:val="a9"/>
          <w:sz w:val="21"/>
        </w:rPr>
        <w:footnoteRef/>
      </w:r>
      <w:r>
        <w:t xml:space="preserve"> </w:t>
      </w:r>
      <w:r>
        <w:rPr>
          <w:rFonts w:hint="eastAsia"/>
        </w:rPr>
        <w:t>然孝宣帝：茶陵本云五臣作「宣」。袁本云善作「皇」。何校「宣」下增「皇」字。案：漢書作「孝宣皇帝」。</w:t>
      </w:r>
    </w:p>
  </w:footnote>
  <w:footnote w:id="4798">
    <w:p w14:paraId="6D0F5A10" w14:textId="77777777" w:rsidR="008F46A3" w:rsidRDefault="008F46A3">
      <w:pPr>
        <w:pStyle w:val="a7"/>
        <w:ind w:firstLine="420"/>
      </w:pPr>
      <w:r w:rsidRPr="00C32D98">
        <w:rPr>
          <w:rStyle w:val="a9"/>
          <w:sz w:val="21"/>
        </w:rPr>
        <w:footnoteRef/>
      </w:r>
      <w:r>
        <w:t xml:space="preserve"> </w:t>
      </w:r>
      <w:r>
        <w:rPr>
          <w:rFonts w:hint="eastAsia"/>
        </w:rPr>
        <w:t>注「梁丘字長翁」：袁本「丘」下有「賀」字，是也。茶陵本亦脫。</w:t>
      </w:r>
    </w:p>
  </w:footnote>
  <w:footnote w:id="4799">
    <w:p w14:paraId="00FF043D" w14:textId="77777777" w:rsidR="008F46A3" w:rsidRDefault="008F46A3">
      <w:pPr>
        <w:pStyle w:val="a7"/>
        <w:ind w:firstLine="420"/>
      </w:pPr>
      <w:r w:rsidRPr="00C32D98">
        <w:rPr>
          <w:rStyle w:val="a9"/>
          <w:sz w:val="21"/>
        </w:rPr>
        <w:footnoteRef/>
      </w:r>
      <w:r>
        <w:t xml:space="preserve"> </w:t>
      </w:r>
      <w:r>
        <w:rPr>
          <w:rFonts w:hint="eastAsia"/>
        </w:rPr>
        <w:t>注「周宣王太子晉也」：何校「宣」改「靈」，是也。各本皆誤。</w:t>
      </w:r>
    </w:p>
  </w:footnote>
  <w:footnote w:id="4800">
    <w:p w14:paraId="52524557" w14:textId="77777777" w:rsidR="008F46A3" w:rsidRDefault="008F46A3">
      <w:pPr>
        <w:pStyle w:val="a7"/>
        <w:ind w:firstLine="420"/>
      </w:pPr>
      <w:r w:rsidRPr="00C32D98">
        <w:rPr>
          <w:rStyle w:val="a9"/>
          <w:sz w:val="21"/>
        </w:rPr>
        <w:footnoteRef/>
      </w:r>
      <w:r>
        <w:t xml:space="preserve"> </w:t>
      </w:r>
      <w:r>
        <w:rPr>
          <w:rFonts w:hint="eastAsia"/>
        </w:rPr>
        <w:t>偶吹草堂：袁本、茶陵本「偶」作「竊」。案：五臣作「竊」，善作「偶」，注皆有明文。二本不著校語，非也。唯此本為未誤，或尤校改正之。</w:t>
      </w:r>
    </w:p>
  </w:footnote>
  <w:footnote w:id="4801">
    <w:p w14:paraId="393B08C1" w14:textId="77777777" w:rsidR="008F46A3" w:rsidRDefault="008F46A3">
      <w:pPr>
        <w:pStyle w:val="a7"/>
        <w:ind w:firstLine="420"/>
      </w:pPr>
      <w:r w:rsidRPr="00C32D98">
        <w:rPr>
          <w:rStyle w:val="a9"/>
          <w:sz w:val="21"/>
        </w:rPr>
        <w:footnoteRef/>
      </w:r>
      <w:r>
        <w:t xml:space="preserve"> </w:t>
      </w:r>
      <w:r>
        <w:rPr>
          <w:rFonts w:hint="eastAsia"/>
        </w:rPr>
        <w:t>注「皆銀印墨綬」：袁本、茶陵本「銀」作「銅」，是也。</w:t>
      </w:r>
    </w:p>
  </w:footnote>
  <w:footnote w:id="4802">
    <w:p w14:paraId="28CB9381" w14:textId="77777777" w:rsidR="008F46A3" w:rsidRPr="002475E2" w:rsidRDefault="008F46A3">
      <w:pPr>
        <w:pStyle w:val="a7"/>
        <w:ind w:firstLine="420"/>
      </w:pPr>
      <w:r w:rsidRPr="00C32D98">
        <w:rPr>
          <w:rStyle w:val="a9"/>
          <w:sz w:val="21"/>
        </w:rPr>
        <w:footnoteRef/>
      </w:r>
      <w:r>
        <w:t xml:space="preserve"> </w:t>
      </w:r>
      <w:r w:rsidRPr="002475E2">
        <w:rPr>
          <w:rFonts w:hint="eastAsia"/>
        </w:rPr>
        <w:t>注「江水東至會稽山陰為浙右」：陳云似不當言為「浙右」，疑有誤也。案：陳所說最是，「右」當作「江」。考說文水部「浙」字下，與善所引字書文同，可證。「右」字必涉正文誤改也。</w:t>
      </w:r>
    </w:p>
  </w:footnote>
  <w:footnote w:id="4803">
    <w:p w14:paraId="24E688F7" w14:textId="77777777" w:rsidR="008F46A3" w:rsidRDefault="008F46A3">
      <w:pPr>
        <w:pStyle w:val="a7"/>
        <w:ind w:firstLine="420"/>
      </w:pPr>
      <w:r w:rsidRPr="00C32D98">
        <w:rPr>
          <w:rStyle w:val="a9"/>
          <w:sz w:val="21"/>
        </w:rPr>
        <w:footnoteRef/>
      </w:r>
      <w:r>
        <w:t xml:space="preserve"> </w:t>
      </w:r>
      <w:r>
        <w:rPr>
          <w:rFonts w:hint="eastAsia"/>
        </w:rPr>
        <w:t>道帙長殯：茶陵本云五臣作「擯」，袁本云善作「殯」。何校「殯」改「擯」。案：「長殯」與下「久埋」偶句，「殯」字是矣。何改非。</w:t>
      </w:r>
    </w:p>
  </w:footnote>
  <w:footnote w:id="4804">
    <w:p w14:paraId="3B21420C" w14:textId="77777777" w:rsidR="008F46A3" w:rsidRDefault="008F46A3">
      <w:pPr>
        <w:pStyle w:val="a7"/>
        <w:ind w:firstLine="420"/>
      </w:pPr>
      <w:r w:rsidRPr="00C32D98">
        <w:rPr>
          <w:rStyle w:val="a9"/>
          <w:sz w:val="21"/>
        </w:rPr>
        <w:footnoteRef/>
      </w:r>
      <w:r>
        <w:t xml:space="preserve"> </w:t>
      </w:r>
      <w:r>
        <w:rPr>
          <w:rFonts w:hint="eastAsia"/>
        </w:rPr>
        <w:t>磵石摧絕無與歸茶陵本云五臣作「澗戶」，袁本云善作「磵石」。案：此與下「石逕」偶句，文必相迴避。各本所見「石」字，必傳寫誤，恐善自作「磵戶」。</w:t>
      </w:r>
    </w:p>
  </w:footnote>
  <w:footnote w:id="4805">
    <w:p w14:paraId="05EFA9CB" w14:textId="77777777" w:rsidR="008F46A3" w:rsidRDefault="008F46A3">
      <w:pPr>
        <w:pStyle w:val="a7"/>
        <w:ind w:firstLine="420"/>
      </w:pPr>
      <w:r w:rsidRPr="00C32D98">
        <w:rPr>
          <w:rStyle w:val="a9"/>
          <w:sz w:val="21"/>
        </w:rPr>
        <w:footnoteRef/>
      </w:r>
      <w:r>
        <w:t xml:space="preserve"> </w:t>
      </w:r>
      <w:r>
        <w:rPr>
          <w:rFonts w:hint="eastAsia"/>
        </w:rPr>
        <w:t>秋桂遺風：袁本、茶陵本「遺」作「遣」，是也。何校「遺」改「遣」。</w:t>
      </w:r>
    </w:p>
  </w:footnote>
  <w:footnote w:id="4806">
    <w:p w14:paraId="565185A5" w14:textId="77777777" w:rsidR="008F46A3" w:rsidRDefault="008F46A3">
      <w:pPr>
        <w:pStyle w:val="a7"/>
        <w:ind w:firstLine="420"/>
      </w:pPr>
      <w:r w:rsidRPr="00C32D98">
        <w:rPr>
          <w:rStyle w:val="a9"/>
          <w:sz w:val="21"/>
        </w:rPr>
        <w:footnoteRef/>
      </w:r>
      <w:r>
        <w:t xml:space="preserve"> </w:t>
      </w:r>
      <w:r>
        <w:rPr>
          <w:rFonts w:hint="eastAsia"/>
        </w:rPr>
        <w:t>注「船舷也」：陳云「船」上脫「叩」字，是也。各本皆脫。</w:t>
      </w:r>
    </w:p>
  </w:footnote>
  <w:footnote w:id="4807">
    <w:p w14:paraId="1080EDED" w14:textId="77777777" w:rsidR="008F46A3" w:rsidRDefault="008F46A3">
      <w:pPr>
        <w:pStyle w:val="a7"/>
        <w:ind w:firstLine="420"/>
      </w:pPr>
      <w:r w:rsidRPr="00C32D98">
        <w:rPr>
          <w:rStyle w:val="a9"/>
          <w:sz w:val="21"/>
        </w:rPr>
        <w:footnoteRef/>
      </w:r>
      <w:r>
        <w:t xml:space="preserve"> </w:t>
      </w:r>
      <w:r>
        <w:rPr>
          <w:rFonts w:hint="eastAsia"/>
        </w:rPr>
        <w:t>注「拜之而後稽顙」：陳云「之」字衍，是也。各本皆衍。</w:t>
      </w:r>
    </w:p>
  </w:footnote>
  <w:footnote w:id="4808">
    <w:p w14:paraId="3D344E8D" w14:textId="77777777" w:rsidR="008F46A3" w:rsidRDefault="008F46A3">
      <w:pPr>
        <w:pStyle w:val="a7"/>
        <w:ind w:firstLine="420"/>
      </w:pPr>
      <w:r w:rsidRPr="00C32D98">
        <w:rPr>
          <w:rStyle w:val="a9"/>
          <w:sz w:val="21"/>
        </w:rPr>
        <w:footnoteRef/>
      </w:r>
      <w:r>
        <w:t xml:space="preserve"> </w:t>
      </w:r>
      <w:r>
        <w:rPr>
          <w:rFonts w:hint="eastAsia"/>
        </w:rPr>
        <w:t>注「莫不來享」：案：「莫」下當有「敢」字，各本皆脫。</w:t>
      </w:r>
    </w:p>
  </w:footnote>
  <w:footnote w:id="4809">
    <w:p w14:paraId="1AB64C92" w14:textId="77777777" w:rsidR="008F46A3" w:rsidRDefault="008F46A3">
      <w:pPr>
        <w:pStyle w:val="a7"/>
        <w:ind w:firstLine="420"/>
      </w:pPr>
      <w:r w:rsidRPr="00C32D98">
        <w:rPr>
          <w:rStyle w:val="a9"/>
          <w:sz w:val="21"/>
        </w:rPr>
        <w:footnoteRef/>
      </w:r>
      <w:r>
        <w:t xml:space="preserve"> </w:t>
      </w:r>
      <w:r>
        <w:rPr>
          <w:rFonts w:hint="eastAsia"/>
        </w:rPr>
        <w:t>注「番禺南海郡縣治也」：案：「縣」字不當有，漢書注無，史記索隱引亦無，皆可證。</w:t>
      </w:r>
    </w:p>
  </w:footnote>
  <w:footnote w:id="4810">
    <w:p w14:paraId="5EA42C3E" w14:textId="77777777" w:rsidR="008F46A3" w:rsidRPr="002475E2" w:rsidRDefault="008F46A3">
      <w:pPr>
        <w:pStyle w:val="a7"/>
        <w:ind w:firstLine="420"/>
      </w:pPr>
      <w:r w:rsidRPr="00C32D98">
        <w:rPr>
          <w:rStyle w:val="a9"/>
          <w:sz w:val="21"/>
        </w:rPr>
        <w:footnoteRef/>
      </w:r>
      <w:r>
        <w:t xml:space="preserve"> </w:t>
      </w:r>
      <w:r w:rsidRPr="002475E2">
        <w:rPr>
          <w:rFonts w:hint="eastAsia"/>
        </w:rPr>
        <w:t>注「太子即嬰齊也」：案：依他篇如韋孟諷諫之例，當有「善曰」在「太」字上，以分別顏注。袁、茶陵二本此篇以善與舊注相連，乃合并六家體例之不畫一者，尤仍之耳。又每節首非舊注皆當有之，尤概刪去，亦與他篇例歧也。後難蜀父老、答客難等皆放此。</w:t>
      </w:r>
    </w:p>
  </w:footnote>
  <w:footnote w:id="4811">
    <w:p w14:paraId="5B4230FF" w14:textId="77777777" w:rsidR="008F46A3" w:rsidRDefault="008F46A3">
      <w:pPr>
        <w:pStyle w:val="a7"/>
        <w:ind w:firstLine="420"/>
      </w:pPr>
      <w:r w:rsidRPr="00C32D98">
        <w:rPr>
          <w:rStyle w:val="a9"/>
          <w:sz w:val="21"/>
        </w:rPr>
        <w:footnoteRef/>
      </w:r>
      <w:r>
        <w:t xml:space="preserve"> </w:t>
      </w:r>
      <w:r>
        <w:rPr>
          <w:rFonts w:hint="eastAsia"/>
        </w:rPr>
        <w:t>西僰之長：袁本「僰」下有「犍」字，其校語云善脫「犍」字。茶陵本云五臣有「犍」字。案：「犍」，五臣妄添也，史記、漢書俱無。此注引「文穎曰犍為縣」者，謂地理志犍為郡之僰道縣也。說文「僰」下亦云「犍為蠻夷也」。以犍為縣注「僰」，非。正文別有「犍」字。袁本所著校語，更誤中之誤。</w:t>
      </w:r>
    </w:p>
  </w:footnote>
  <w:footnote w:id="4812">
    <w:p w14:paraId="155E84C0" w14:textId="77777777" w:rsidR="008F46A3" w:rsidRDefault="008F46A3">
      <w:pPr>
        <w:pStyle w:val="a7"/>
        <w:ind w:firstLine="420"/>
      </w:pPr>
      <w:r w:rsidRPr="00C32D98">
        <w:rPr>
          <w:rStyle w:val="a9"/>
          <w:sz w:val="21"/>
        </w:rPr>
        <w:footnoteRef/>
      </w:r>
      <w:r>
        <w:t xml:space="preserve"> </w:t>
      </w:r>
      <w:r>
        <w:rPr>
          <w:rFonts w:hint="eastAsia"/>
        </w:rPr>
        <w:t>注「興制謂起軍法制追將帥也」：袁本「追」作「誅」。茶陵本無此注，并入五臣也。案：史記索隱亦引張揖此注，「誅」字是。</w:t>
      </w:r>
    </w:p>
  </w:footnote>
  <w:footnote w:id="4813">
    <w:p w14:paraId="6617729E" w14:textId="3B979C80" w:rsidR="008F46A3" w:rsidRDefault="008F46A3">
      <w:pPr>
        <w:pStyle w:val="a7"/>
        <w:ind w:firstLine="420"/>
      </w:pPr>
      <w:r w:rsidRPr="00C32D98">
        <w:rPr>
          <w:rStyle w:val="a9"/>
          <w:sz w:val="21"/>
        </w:rPr>
        <w:footnoteRef/>
      </w:r>
      <w:r>
        <w:t xml:space="preserve"> </w:t>
      </w:r>
      <w:r>
        <w:rPr>
          <w:rFonts w:hint="eastAsia"/>
        </w:rPr>
        <w:t>功烈著而不滅：袁本云善作「列」。茶陵本云五臣作「烈」。案：此尤延之校改正之也。史記、漢書皆作「烈」，但傳寫</w:t>
      </w:r>
      <w:r w:rsidR="00E3716F">
        <w:rPr>
          <w:rFonts w:hint="eastAsia"/>
        </w:rPr>
        <w:t>僞</w:t>
      </w:r>
      <w:r>
        <w:rPr>
          <w:rFonts w:hint="eastAsia"/>
        </w:rPr>
        <w:t>為「列」耳。後篇「烈士立功之會」，封禪文「休烈浹洽」，二本校語同，尤皆校改。</w:t>
      </w:r>
    </w:p>
  </w:footnote>
  <w:footnote w:id="4814">
    <w:p w14:paraId="2C95126F" w14:textId="77777777" w:rsidR="008F46A3" w:rsidRDefault="008F46A3">
      <w:pPr>
        <w:pStyle w:val="a7"/>
        <w:ind w:firstLine="420"/>
      </w:pPr>
      <w:r w:rsidRPr="00C32D98">
        <w:rPr>
          <w:rStyle w:val="a9"/>
          <w:sz w:val="21"/>
        </w:rPr>
        <w:footnoteRef/>
      </w:r>
      <w:r>
        <w:t xml:space="preserve"> </w:t>
      </w:r>
      <w:r>
        <w:rPr>
          <w:rFonts w:hint="eastAsia"/>
        </w:rPr>
        <w:t>注「魏志曰」下至「而不責之」：袁本此一節注與所載五臣翰注略同，其「善曰」下作「魏志曰琳避難冀州袁紹使典文章袁氏敗琳歸太祖太祖曰卿昔為本初移書但可罪狀孤而已惡惡止其身何乃上及祖父邪琳謝罪太祖愛其才而不咎」六十一字，是也。茶陵本云善同翰注，此承其誤，為并善於五臣耳。</w:t>
      </w:r>
    </w:p>
  </w:footnote>
  <w:footnote w:id="4815">
    <w:p w14:paraId="6DF0E98A" w14:textId="77777777" w:rsidR="008F46A3" w:rsidRDefault="008F46A3">
      <w:pPr>
        <w:pStyle w:val="a7"/>
        <w:ind w:firstLine="420"/>
      </w:pPr>
      <w:r w:rsidRPr="00C32D98">
        <w:rPr>
          <w:rStyle w:val="a9"/>
          <w:sz w:val="21"/>
        </w:rPr>
        <w:footnoteRef/>
      </w:r>
      <w:r>
        <w:t xml:space="preserve"> </w:t>
      </w:r>
      <w:r>
        <w:rPr>
          <w:rFonts w:hint="eastAsia"/>
        </w:rPr>
        <w:t>注「閔子騫曰」：袁本「騫」作「馬」，是也。茶陵本亦誤「騫」。</w:t>
      </w:r>
    </w:p>
  </w:footnote>
  <w:footnote w:id="4816">
    <w:p w14:paraId="4E3C3C55" w14:textId="77777777" w:rsidR="008F46A3" w:rsidRDefault="008F46A3">
      <w:pPr>
        <w:pStyle w:val="a7"/>
        <w:ind w:firstLine="420"/>
      </w:pPr>
      <w:r w:rsidRPr="00C32D98">
        <w:rPr>
          <w:rStyle w:val="a9"/>
          <w:sz w:val="21"/>
        </w:rPr>
        <w:footnoteRef/>
      </w:r>
      <w:r>
        <w:t xml:space="preserve"> </w:t>
      </w:r>
      <w:r>
        <w:rPr>
          <w:rFonts w:hint="eastAsia"/>
        </w:rPr>
        <w:t>𤡑狡鋒協：何校「協」改「俠」，云魏氏春秋作「俠」。案：裴松之注魏志紹傳所引也。考後漢書紹傳載此文亦作「俠」。但二書文略同，而與此多異。善注未有明文，無以考之也。</w:t>
      </w:r>
    </w:p>
  </w:footnote>
  <w:footnote w:id="4817">
    <w:p w14:paraId="77E3639D" w14:textId="77777777" w:rsidR="008F46A3" w:rsidRDefault="008F46A3">
      <w:pPr>
        <w:pStyle w:val="a7"/>
        <w:ind w:firstLine="420"/>
      </w:pPr>
      <w:r w:rsidRPr="00C32D98">
        <w:rPr>
          <w:rStyle w:val="a9"/>
          <w:sz w:val="21"/>
        </w:rPr>
        <w:footnoteRef/>
      </w:r>
      <w:r>
        <w:t xml:space="preserve"> </w:t>
      </w:r>
      <w:r>
        <w:rPr>
          <w:rFonts w:hint="eastAsia"/>
        </w:rPr>
        <w:t>注「董卓字仲穎」下至「呂布誅卓」：袁本無此三十八字，有「董卓已見西征賦」七字，是也。茶陵本有，乃複出。</w:t>
      </w:r>
    </w:p>
  </w:footnote>
  <w:footnote w:id="4818">
    <w:p w14:paraId="69717CF6" w14:textId="77777777" w:rsidR="008F46A3" w:rsidRDefault="008F46A3">
      <w:pPr>
        <w:pStyle w:val="a7"/>
        <w:ind w:firstLine="420"/>
      </w:pPr>
      <w:r w:rsidRPr="00C32D98">
        <w:rPr>
          <w:rStyle w:val="a9"/>
          <w:sz w:val="21"/>
        </w:rPr>
        <w:footnoteRef/>
      </w:r>
      <w:r>
        <w:t xml:space="preserve"> </w:t>
      </w:r>
      <w:r>
        <w:rPr>
          <w:rFonts w:hint="eastAsia"/>
        </w:rPr>
        <w:t>注「以攻卓」：袁本作「將以誅董卓」。案：考魏志云「將以誅卓」，似袁本仍衍「董」字。茶陵本作「以攻卓」，誤與此同。</w:t>
      </w:r>
    </w:p>
  </w:footnote>
  <w:footnote w:id="4819">
    <w:p w14:paraId="41D3DE2E" w14:textId="77777777" w:rsidR="008F46A3" w:rsidRDefault="008F46A3">
      <w:pPr>
        <w:pStyle w:val="a7"/>
        <w:ind w:firstLine="420"/>
      </w:pPr>
      <w:r w:rsidRPr="00C32D98">
        <w:rPr>
          <w:rStyle w:val="a9"/>
          <w:sz w:val="21"/>
        </w:rPr>
        <w:footnoteRef/>
      </w:r>
      <w:r>
        <w:t xml:space="preserve"> </w:t>
      </w:r>
      <w:r>
        <w:rPr>
          <w:rFonts w:hint="eastAsia"/>
        </w:rPr>
        <w:t>注「魏志作獎蹙蹙成也」：陳云魏志既與文選同，似不必贅引。當云「後漢書作獎就就成也」，文義乃安。案：魏志無此文，唯裴注引魏氏春秋耳。此注必有誤。各本皆同，無以訂之。兩「蹙」字，陳所校是也。</w:t>
      </w:r>
    </w:p>
  </w:footnote>
  <w:footnote w:id="4820">
    <w:p w14:paraId="77FF6B5E" w14:textId="77777777" w:rsidR="008F46A3" w:rsidRDefault="008F46A3">
      <w:pPr>
        <w:pStyle w:val="a7"/>
        <w:ind w:firstLine="420"/>
      </w:pPr>
      <w:r w:rsidRPr="00C32D98">
        <w:rPr>
          <w:rStyle w:val="a9"/>
          <w:sz w:val="21"/>
        </w:rPr>
        <w:footnoteRef/>
      </w:r>
      <w:r>
        <w:t xml:space="preserve"> </w:t>
      </w:r>
      <w:r>
        <w:rPr>
          <w:rFonts w:hint="eastAsia"/>
        </w:rPr>
        <w:t>注「賈逵國語曰」：袁本、茶陵本「語」下有「注」字，是也。</w:t>
      </w:r>
    </w:p>
  </w:footnote>
  <w:footnote w:id="4821">
    <w:p w14:paraId="1CC6DB21" w14:textId="4F5F4A9A" w:rsidR="008F46A3" w:rsidRDefault="008F46A3">
      <w:pPr>
        <w:pStyle w:val="a7"/>
        <w:ind w:firstLine="420"/>
      </w:pPr>
      <w:r w:rsidRPr="00C32D98">
        <w:rPr>
          <w:rStyle w:val="a9"/>
          <w:sz w:val="21"/>
        </w:rPr>
        <w:footnoteRef/>
      </w:r>
      <w:r>
        <w:t xml:space="preserve"> </w:t>
      </w:r>
      <w:r>
        <w:rPr>
          <w:rFonts w:hint="eastAsia"/>
        </w:rPr>
        <w:t>注「氣厲流行」：陳云「氣」，「氛」誤，是也。各本皆</w:t>
      </w:r>
      <w:r w:rsidR="00E3716F">
        <w:rPr>
          <w:rFonts w:hint="eastAsia"/>
        </w:rPr>
        <w:t>僞</w:t>
      </w:r>
      <w:r>
        <w:rPr>
          <w:rFonts w:hint="eastAsia"/>
        </w:rPr>
        <w:t>。</w:t>
      </w:r>
    </w:p>
  </w:footnote>
  <w:footnote w:id="4822">
    <w:p w14:paraId="13D13CB6" w14:textId="77777777" w:rsidR="008F46A3" w:rsidRDefault="008F46A3">
      <w:pPr>
        <w:pStyle w:val="a7"/>
        <w:ind w:firstLine="420"/>
      </w:pPr>
      <w:r w:rsidRPr="00C32D98">
        <w:rPr>
          <w:rStyle w:val="a9"/>
          <w:sz w:val="21"/>
        </w:rPr>
        <w:footnoteRef/>
      </w:r>
      <w:r>
        <w:t xml:space="preserve"> </w:t>
      </w:r>
      <w:r>
        <w:rPr>
          <w:rFonts w:hint="eastAsia"/>
        </w:rPr>
        <w:t>注「魏志曰太祖在兗州」：袁本「志」作「書」。案：此尤校改，但未必非引王沈魏書也。茶陵本刪此注，更非。</w:t>
      </w:r>
    </w:p>
  </w:footnote>
  <w:footnote w:id="4823">
    <w:p w14:paraId="5D12BCAD" w14:textId="77777777" w:rsidR="008F46A3" w:rsidRDefault="008F46A3">
      <w:pPr>
        <w:pStyle w:val="a7"/>
        <w:ind w:firstLine="420"/>
      </w:pPr>
      <w:r w:rsidRPr="00C32D98">
        <w:rPr>
          <w:rStyle w:val="a9"/>
          <w:sz w:val="21"/>
        </w:rPr>
        <w:footnoteRef/>
      </w:r>
      <w:r>
        <w:t xml:space="preserve"> </w:t>
      </w:r>
      <w:r>
        <w:rPr>
          <w:rFonts w:hint="eastAsia"/>
        </w:rPr>
        <w:t>注「董卓徙天子都長安」：此八字袁本、茶陵本無，蓋因五臣已有而刪之也。尤所見者是矣。</w:t>
      </w:r>
    </w:p>
  </w:footnote>
  <w:footnote w:id="4824">
    <w:p w14:paraId="32DD1948" w14:textId="77777777" w:rsidR="008F46A3" w:rsidRDefault="008F46A3">
      <w:pPr>
        <w:pStyle w:val="a7"/>
        <w:ind w:firstLine="420"/>
      </w:pPr>
      <w:r w:rsidRPr="00C32D98">
        <w:rPr>
          <w:rStyle w:val="a9"/>
          <w:sz w:val="21"/>
        </w:rPr>
        <w:footnoteRef/>
      </w:r>
      <w:r>
        <w:t xml:space="preserve"> </w:t>
      </w:r>
      <w:r>
        <w:rPr>
          <w:rFonts w:hint="eastAsia"/>
        </w:rPr>
        <w:t>注「應劭漢官儀曰」：袁本、茶陵本無「應劭」二字。</w:t>
      </w:r>
    </w:p>
  </w:footnote>
  <w:footnote w:id="4825">
    <w:p w14:paraId="671FB03A" w14:textId="77777777" w:rsidR="008F46A3" w:rsidRDefault="008F46A3">
      <w:pPr>
        <w:pStyle w:val="a7"/>
        <w:ind w:firstLine="420"/>
      </w:pPr>
      <w:r w:rsidRPr="00C32D98">
        <w:rPr>
          <w:rStyle w:val="a9"/>
          <w:sz w:val="21"/>
        </w:rPr>
        <w:footnoteRef/>
      </w:r>
      <w:r>
        <w:t xml:space="preserve"> </w:t>
      </w:r>
      <w:r>
        <w:rPr>
          <w:rFonts w:hint="eastAsia"/>
        </w:rPr>
        <w:t>厥圖不果爾乃大軍：茶陵本「爾」作「耳」，云五臣作「爾」。袁本云善作「耳」。案：此尤校改也，詳文義，作「耳」者當句絕。魏氏春秋、後漢書此處節去，無以相證，恐尤改未必是。</w:t>
      </w:r>
    </w:p>
  </w:footnote>
  <w:footnote w:id="4826">
    <w:p w14:paraId="45B88F71" w14:textId="77777777" w:rsidR="008F46A3" w:rsidRDefault="008F46A3">
      <w:pPr>
        <w:pStyle w:val="a7"/>
        <w:ind w:firstLine="420"/>
      </w:pPr>
      <w:r w:rsidRPr="00C32D98">
        <w:rPr>
          <w:rStyle w:val="a9"/>
          <w:sz w:val="21"/>
        </w:rPr>
        <w:footnoteRef/>
      </w:r>
      <w:r>
        <w:t xml:space="preserve"> </w:t>
      </w:r>
      <w:r>
        <w:rPr>
          <w:rFonts w:hint="eastAsia"/>
        </w:rPr>
        <w:t>欲以螗蜋之斧：茶陵本「螗」作「螳」，注同。袁本亦作「螗」，其所載五臣銑注字同。善注字作「螳」。案：據此似善「螳」五臣「螗」也。魏氏春秋、後漢書亦作「螳」。</w:t>
      </w:r>
    </w:p>
  </w:footnote>
  <w:footnote w:id="4827">
    <w:p w14:paraId="5463AAE1" w14:textId="77777777" w:rsidR="008F46A3" w:rsidRDefault="008F46A3">
      <w:pPr>
        <w:pStyle w:val="a7"/>
        <w:ind w:firstLine="420"/>
      </w:pPr>
      <w:r w:rsidRPr="00C32D98">
        <w:rPr>
          <w:rStyle w:val="a9"/>
          <w:sz w:val="21"/>
        </w:rPr>
        <w:footnoteRef/>
      </w:r>
      <w:r>
        <w:t xml:space="preserve"> </w:t>
      </w:r>
      <w:r>
        <w:rPr>
          <w:rFonts w:hint="eastAsia"/>
        </w:rPr>
        <w:t>注「外甥高翰」：袁本「翰」作「幹」，是也。茶陵本亦誤「翰」。</w:t>
      </w:r>
    </w:p>
  </w:footnote>
  <w:footnote w:id="4828">
    <w:p w14:paraId="0E9F68DC" w14:textId="77777777" w:rsidR="008F46A3" w:rsidRDefault="008F46A3">
      <w:pPr>
        <w:pStyle w:val="a7"/>
        <w:ind w:firstLine="420"/>
      </w:pPr>
      <w:r w:rsidRPr="00C32D98">
        <w:rPr>
          <w:rStyle w:val="a9"/>
          <w:sz w:val="21"/>
        </w:rPr>
        <w:footnoteRef/>
      </w:r>
      <w:r>
        <w:t xml:space="preserve"> </w:t>
      </w:r>
      <w:r>
        <w:rPr>
          <w:rFonts w:hint="eastAsia"/>
        </w:rPr>
        <w:t>皆自出幽冀：袁本、茶陵本「自出」作「出自」，是也。案：此尤本之誤耳。</w:t>
      </w:r>
    </w:p>
  </w:footnote>
  <w:footnote w:id="4829">
    <w:p w14:paraId="148681B6" w14:textId="77777777" w:rsidR="008F46A3" w:rsidRDefault="008F46A3">
      <w:pPr>
        <w:pStyle w:val="a7"/>
        <w:ind w:firstLine="420"/>
      </w:pPr>
      <w:r w:rsidRPr="00C32D98">
        <w:rPr>
          <w:rStyle w:val="a9"/>
          <w:sz w:val="21"/>
        </w:rPr>
        <w:footnoteRef/>
      </w:r>
      <w:r>
        <w:t xml:space="preserve"> </w:t>
      </w:r>
      <w:r>
        <w:rPr>
          <w:rFonts w:hint="eastAsia"/>
        </w:rPr>
        <w:t>注「漢書以旅為助」：案：此注亦有誤。後漢范蔚宗書所載，此處節去。未審善所稱漢書，當何指也？各本皆同，無以訂之矣。</w:t>
      </w:r>
    </w:p>
  </w:footnote>
  <w:footnote w:id="4830">
    <w:p w14:paraId="072AE907" w14:textId="77777777" w:rsidR="008F46A3" w:rsidRDefault="008F46A3">
      <w:pPr>
        <w:pStyle w:val="a7"/>
        <w:ind w:firstLine="420"/>
      </w:pPr>
      <w:r w:rsidRPr="00C32D98">
        <w:rPr>
          <w:rStyle w:val="a9"/>
          <w:sz w:val="21"/>
        </w:rPr>
        <w:footnoteRef/>
      </w:r>
      <w:r>
        <w:t xml:space="preserve"> </w:t>
      </w:r>
      <w:r>
        <w:rPr>
          <w:rFonts w:hint="eastAsia"/>
        </w:rPr>
        <w:t>注「閔子騫之辭」：何校「騫」改「馬」，是也。各本皆誤。</w:t>
      </w:r>
    </w:p>
  </w:footnote>
  <w:footnote w:id="4831">
    <w:p w14:paraId="143A7714" w14:textId="77777777" w:rsidR="008F46A3" w:rsidRDefault="008F46A3">
      <w:pPr>
        <w:pStyle w:val="a7"/>
        <w:ind w:firstLine="420"/>
      </w:pPr>
      <w:r w:rsidRPr="00C32D98">
        <w:rPr>
          <w:rStyle w:val="a9"/>
          <w:sz w:val="21"/>
        </w:rPr>
        <w:footnoteRef/>
      </w:r>
      <w:r>
        <w:t xml:space="preserve"> </w:t>
      </w:r>
      <w:r>
        <w:rPr>
          <w:rFonts w:hint="eastAsia"/>
        </w:rPr>
        <w:t>下愚之蔽也：袁本云善無「下」字。茶陵本云五臣有「下」字。案：此尤延之校添也。</w:t>
      </w:r>
    </w:p>
  </w:footnote>
  <w:footnote w:id="4832">
    <w:p w14:paraId="21F70353" w14:textId="2DB3C560" w:rsidR="008F46A3" w:rsidRDefault="008F46A3">
      <w:pPr>
        <w:pStyle w:val="a7"/>
        <w:ind w:firstLine="420"/>
      </w:pPr>
      <w:r w:rsidRPr="00C32D98">
        <w:rPr>
          <w:rStyle w:val="a9"/>
          <w:sz w:val="21"/>
        </w:rPr>
        <w:footnoteRef/>
      </w:r>
      <w:r>
        <w:t xml:space="preserve"> </w:t>
      </w:r>
      <w:r>
        <w:rPr>
          <w:rFonts w:hint="eastAsia"/>
        </w:rPr>
        <w:t>注「李湛」：何校「湛」改「堪」，下同。陳云「湛」，「堪」誤。案：據國志校也。各本皆</w:t>
      </w:r>
      <w:r w:rsidR="00E3716F">
        <w:rPr>
          <w:rFonts w:hint="eastAsia"/>
        </w:rPr>
        <w:t>僞</w:t>
      </w:r>
      <w:r>
        <w:rPr>
          <w:rFonts w:hint="eastAsia"/>
        </w:rPr>
        <w:t>。</w:t>
      </w:r>
    </w:p>
  </w:footnote>
  <w:footnote w:id="4833">
    <w:p w14:paraId="1C473E74" w14:textId="11023FE5" w:rsidR="008F46A3" w:rsidRDefault="008F46A3">
      <w:pPr>
        <w:pStyle w:val="a7"/>
        <w:ind w:firstLine="420"/>
      </w:pPr>
      <w:r w:rsidRPr="00C32D98">
        <w:rPr>
          <w:rStyle w:val="a9"/>
          <w:sz w:val="21"/>
        </w:rPr>
        <w:footnoteRef/>
      </w:r>
      <w:r>
        <w:t xml:space="preserve"> </w:t>
      </w:r>
      <w:r>
        <w:rPr>
          <w:rFonts w:hint="eastAsia"/>
        </w:rPr>
        <w:t>注「丁斐曰放馬」：陳云「曰」，「因」誤。案：據國志校也。各本皆</w:t>
      </w:r>
      <w:r w:rsidR="00E3716F">
        <w:rPr>
          <w:rFonts w:hint="eastAsia"/>
        </w:rPr>
        <w:t>僞</w:t>
      </w:r>
      <w:r>
        <w:rPr>
          <w:rFonts w:hint="eastAsia"/>
        </w:rPr>
        <w:t>。</w:t>
      </w:r>
    </w:p>
  </w:footnote>
  <w:footnote w:id="4834">
    <w:p w14:paraId="74339D90" w14:textId="77777777" w:rsidR="008F46A3" w:rsidRDefault="008F46A3">
      <w:pPr>
        <w:pStyle w:val="a7"/>
        <w:ind w:firstLine="420"/>
      </w:pPr>
      <w:r w:rsidRPr="00C32D98">
        <w:rPr>
          <w:rStyle w:val="a9"/>
          <w:sz w:val="21"/>
        </w:rPr>
        <w:footnoteRef/>
      </w:r>
      <w:r>
        <w:t xml:space="preserve"> </w:t>
      </w:r>
      <w:r>
        <w:rPr>
          <w:rFonts w:hint="eastAsia"/>
        </w:rPr>
        <w:t>注「漢寧」：何校「漢」上添「領」字，「寧」下添「太守」二字，陳同。案：據國志校也。各本皆脫。</w:t>
      </w:r>
    </w:p>
  </w:footnote>
  <w:footnote w:id="4835">
    <w:p w14:paraId="7B308AB4" w14:textId="77777777" w:rsidR="008F46A3" w:rsidRDefault="008F46A3">
      <w:pPr>
        <w:pStyle w:val="a7"/>
        <w:ind w:firstLine="420"/>
      </w:pPr>
      <w:r w:rsidRPr="00C32D98">
        <w:rPr>
          <w:rStyle w:val="a9"/>
          <w:sz w:val="21"/>
        </w:rPr>
        <w:footnoteRef/>
      </w:r>
      <w:r>
        <w:t xml:space="preserve"> </w:t>
      </w:r>
      <w:r>
        <w:rPr>
          <w:rFonts w:hint="eastAsia"/>
        </w:rPr>
        <w:t>而建約之屬：何校「之」改「支」。茶陵本云五臣作「支」，袁本云善作「之」。案：詳文義當作「支」。或各本所見，傳寫誤為之也。</w:t>
      </w:r>
    </w:p>
  </w:footnote>
  <w:footnote w:id="4836">
    <w:p w14:paraId="10462317" w14:textId="77777777" w:rsidR="008F46A3" w:rsidRDefault="008F46A3">
      <w:pPr>
        <w:pStyle w:val="a7"/>
        <w:ind w:firstLine="420"/>
      </w:pPr>
      <w:r w:rsidRPr="00C32D98">
        <w:rPr>
          <w:rStyle w:val="a9"/>
          <w:sz w:val="21"/>
        </w:rPr>
        <w:footnoteRef/>
      </w:r>
      <w:r>
        <w:t xml:space="preserve"> </w:t>
      </w:r>
      <w:r>
        <w:rPr>
          <w:rFonts w:hint="eastAsia"/>
        </w:rPr>
        <w:t>夫鷙鳥之擊先高：茶陵本作「擊鳥先高」四字，校語云「擊」，五臣作「鷙」，有「之擊」字。袁本校語云「鷙」善作「擊」，無「之擊」字。案：二本校語是也。尤本此處脩改，乃誤取五臣以亂善。</w:t>
      </w:r>
    </w:p>
  </w:footnote>
  <w:footnote w:id="4837">
    <w:p w14:paraId="6DBCDB08" w14:textId="77777777" w:rsidR="008F46A3" w:rsidRDefault="008F46A3">
      <w:pPr>
        <w:pStyle w:val="a7"/>
        <w:ind w:firstLine="420"/>
      </w:pPr>
      <w:r w:rsidRPr="00C32D98">
        <w:rPr>
          <w:rStyle w:val="a9"/>
          <w:sz w:val="21"/>
        </w:rPr>
        <w:footnoteRef/>
      </w:r>
      <w:r>
        <w:t xml:space="preserve"> </w:t>
      </w:r>
      <w:r>
        <w:rPr>
          <w:rFonts w:hint="eastAsia"/>
        </w:rPr>
        <w:t>注「建安二十一年留夏侯淵」：袁本、茶陵本無「一」字。案：二本是也，此所引武帝紀文。</w:t>
      </w:r>
    </w:p>
  </w:footnote>
  <w:footnote w:id="4838">
    <w:p w14:paraId="012BAC29" w14:textId="77777777" w:rsidR="008F46A3" w:rsidRDefault="008F46A3">
      <w:pPr>
        <w:pStyle w:val="a7"/>
        <w:ind w:firstLine="420"/>
      </w:pPr>
      <w:r w:rsidRPr="00C32D98">
        <w:rPr>
          <w:rStyle w:val="a9"/>
          <w:sz w:val="21"/>
        </w:rPr>
        <w:footnoteRef/>
      </w:r>
      <w:r>
        <w:t xml:space="preserve"> </w:t>
      </w:r>
      <w:r>
        <w:rPr>
          <w:rFonts w:hint="eastAsia"/>
        </w:rPr>
        <w:t>官渡之役：茶陵本云五臣作「渡」。袁本云善作「度」。案：尤本以五臣亂善，非。擬鄴中集詩、九錫文皆可互證也。</w:t>
      </w:r>
    </w:p>
  </w:footnote>
  <w:footnote w:id="4839">
    <w:p w14:paraId="037843E4" w14:textId="77777777" w:rsidR="008F46A3" w:rsidRDefault="008F46A3">
      <w:pPr>
        <w:pStyle w:val="a7"/>
        <w:ind w:firstLine="420"/>
      </w:pPr>
      <w:r w:rsidRPr="00C32D98">
        <w:rPr>
          <w:rStyle w:val="a9"/>
          <w:sz w:val="21"/>
        </w:rPr>
        <w:footnoteRef/>
      </w:r>
      <w:r>
        <w:t xml:space="preserve"> </w:t>
      </w:r>
      <w:r>
        <w:rPr>
          <w:rFonts w:hint="eastAsia"/>
        </w:rPr>
        <w:t>舉事來服：茶陵本「事」作「縣」，是也。袁本亦誤「事」。</w:t>
      </w:r>
    </w:p>
  </w:footnote>
  <w:footnote w:id="4840">
    <w:p w14:paraId="37D12EA3" w14:textId="0D785016" w:rsidR="008F46A3" w:rsidRDefault="008F46A3">
      <w:pPr>
        <w:pStyle w:val="a7"/>
        <w:ind w:firstLine="420"/>
      </w:pPr>
      <w:r w:rsidRPr="00C32D98">
        <w:rPr>
          <w:rStyle w:val="a9"/>
          <w:sz w:val="21"/>
        </w:rPr>
        <w:footnoteRef/>
      </w:r>
      <w:r>
        <w:t xml:space="preserve"> </w:t>
      </w:r>
      <w:r>
        <w:rPr>
          <w:rFonts w:hint="eastAsia"/>
        </w:rPr>
        <w:t>注「</w:t>
      </w:r>
      <w:r w:rsidR="000742C0">
        <w:rPr>
          <w:rFonts w:hint="eastAsia"/>
        </w:rPr>
        <w:t>尙</w:t>
      </w:r>
      <w:r>
        <w:rPr>
          <w:rFonts w:hint="eastAsia"/>
        </w:rPr>
        <w:t>書曰伊尹」：陳云「書」下脫「序」字，是也。各本皆脫。</w:t>
      </w:r>
    </w:p>
  </w:footnote>
  <w:footnote w:id="4841">
    <w:p w14:paraId="6EF6FA03" w14:textId="77777777" w:rsidR="008F46A3" w:rsidRDefault="008F46A3">
      <w:pPr>
        <w:pStyle w:val="a7"/>
        <w:ind w:firstLine="420"/>
      </w:pPr>
      <w:r w:rsidRPr="00C32D98">
        <w:rPr>
          <w:rStyle w:val="a9"/>
          <w:sz w:val="21"/>
        </w:rPr>
        <w:footnoteRef/>
      </w:r>
      <w:r>
        <w:t xml:space="preserve"> </w:t>
      </w:r>
      <w:r>
        <w:rPr>
          <w:rFonts w:hint="eastAsia"/>
        </w:rPr>
        <w:t>及諸將校：袁本、茶陵本「及」作「又」，是也。</w:t>
      </w:r>
    </w:p>
  </w:footnote>
  <w:footnote w:id="4842">
    <w:p w14:paraId="13E23B08" w14:textId="7919884D" w:rsidR="008F46A3" w:rsidRDefault="008F46A3">
      <w:pPr>
        <w:pStyle w:val="a7"/>
        <w:ind w:firstLine="420"/>
      </w:pPr>
      <w:r w:rsidRPr="00C32D98">
        <w:rPr>
          <w:rStyle w:val="a9"/>
          <w:sz w:val="21"/>
        </w:rPr>
        <w:footnoteRef/>
      </w:r>
      <w:r>
        <w:t xml:space="preserve"> </w:t>
      </w:r>
      <w:r>
        <w:rPr>
          <w:rFonts w:hint="eastAsia"/>
        </w:rPr>
        <w:t>注「跌蹯而去」：案：「跌」當作「決」。各本皆</w:t>
      </w:r>
      <w:r w:rsidR="00E3716F">
        <w:rPr>
          <w:rFonts w:hint="eastAsia"/>
        </w:rPr>
        <w:t>僞</w:t>
      </w:r>
      <w:r>
        <w:rPr>
          <w:rFonts w:hint="eastAsia"/>
        </w:rPr>
        <w:t>。此所引趙策文。</w:t>
      </w:r>
    </w:p>
  </w:footnote>
  <w:footnote w:id="4843">
    <w:p w14:paraId="68FF51C9" w14:textId="77777777" w:rsidR="008F46A3" w:rsidRDefault="008F46A3">
      <w:pPr>
        <w:pStyle w:val="a7"/>
        <w:ind w:firstLine="420"/>
      </w:pPr>
      <w:r w:rsidRPr="00C32D98">
        <w:rPr>
          <w:rStyle w:val="a9"/>
          <w:sz w:val="21"/>
        </w:rPr>
        <w:footnoteRef/>
      </w:r>
      <w:r>
        <w:t xml:space="preserve"> </w:t>
      </w:r>
      <w:r>
        <w:rPr>
          <w:rFonts w:hint="eastAsia"/>
        </w:rPr>
        <w:t>注「後為司徒」：袁本無「後」字，有「伐蜀平之」四字，是也。茶陵本無此節注，乃并入五臣。尤本此處脩改，蓋初亦無，後校補也。</w:t>
      </w:r>
    </w:p>
  </w:footnote>
  <w:footnote w:id="4844">
    <w:p w14:paraId="25F1687C" w14:textId="77777777" w:rsidR="008F46A3" w:rsidRDefault="008F46A3">
      <w:pPr>
        <w:pStyle w:val="a7"/>
        <w:ind w:firstLine="420"/>
      </w:pPr>
      <w:r w:rsidRPr="00C32D98">
        <w:rPr>
          <w:rStyle w:val="a9"/>
          <w:sz w:val="21"/>
        </w:rPr>
        <w:footnoteRef/>
      </w:r>
      <w:r>
        <w:t xml:space="preserve"> </w:t>
      </w:r>
      <w:r>
        <w:rPr>
          <w:rFonts w:hint="eastAsia"/>
        </w:rPr>
        <w:t>注「有太武皇帝」：陳云「太」當作「司奏」二字，是也。各本皆誤。</w:t>
      </w:r>
    </w:p>
  </w:footnote>
  <w:footnote w:id="4845">
    <w:p w14:paraId="39421611" w14:textId="77777777" w:rsidR="008F46A3" w:rsidRDefault="008F46A3">
      <w:pPr>
        <w:pStyle w:val="a7"/>
        <w:ind w:firstLine="420"/>
      </w:pPr>
      <w:r w:rsidRPr="00C32D98">
        <w:rPr>
          <w:rStyle w:val="a9"/>
          <w:sz w:val="21"/>
        </w:rPr>
        <w:footnoteRef/>
      </w:r>
      <w:r>
        <w:t xml:space="preserve"> </w:t>
      </w:r>
      <w:r>
        <w:rPr>
          <w:rFonts w:hint="eastAsia"/>
        </w:rPr>
        <w:t>注「君子曷為春秋」：案：「為」字當「重」。各本皆脫。</w:t>
      </w:r>
    </w:p>
  </w:footnote>
  <w:footnote w:id="4846">
    <w:p w14:paraId="37556CC8" w14:textId="77777777" w:rsidR="008F46A3" w:rsidRDefault="008F46A3">
      <w:pPr>
        <w:pStyle w:val="a7"/>
        <w:ind w:firstLine="420"/>
      </w:pPr>
      <w:r w:rsidRPr="00C32D98">
        <w:rPr>
          <w:rStyle w:val="a9"/>
          <w:sz w:val="21"/>
        </w:rPr>
        <w:footnoteRef/>
      </w:r>
      <w:r>
        <w:t xml:space="preserve"> </w:t>
      </w:r>
      <w:r>
        <w:rPr>
          <w:rFonts w:hint="eastAsia"/>
        </w:rPr>
        <w:t>注「宰輔司馬文王也」：此七字袁本、茶陵本無。案：亦因五臣已有而刪之也，尤校添是矣。</w:t>
      </w:r>
    </w:p>
  </w:footnote>
  <w:footnote w:id="4847">
    <w:p w14:paraId="633B0FFE" w14:textId="77777777" w:rsidR="008F46A3" w:rsidRDefault="008F46A3">
      <w:pPr>
        <w:pStyle w:val="a7"/>
        <w:ind w:firstLine="420"/>
      </w:pPr>
      <w:r w:rsidRPr="00C32D98">
        <w:rPr>
          <w:rStyle w:val="a9"/>
          <w:sz w:val="21"/>
        </w:rPr>
        <w:footnoteRef/>
      </w:r>
      <w:r>
        <w:t xml:space="preserve"> </w:t>
      </w:r>
      <w:r>
        <w:rPr>
          <w:rFonts w:hint="eastAsia"/>
        </w:rPr>
        <w:t>興兵新野：袁本云善作「新」。茶陵本云五臣作「朔」。何校「新」改「朔」。案：魏志鍾會傳所載正作「朔」，「朔」謂涿郡，是也。「新」字善無注，傳寫誤耳。二本據所見為校語，非。</w:t>
      </w:r>
    </w:p>
  </w:footnote>
  <w:footnote w:id="4848">
    <w:p w14:paraId="6BE16D38" w14:textId="77777777" w:rsidR="008F46A3" w:rsidRDefault="008F46A3">
      <w:pPr>
        <w:pStyle w:val="a7"/>
        <w:ind w:firstLine="420"/>
      </w:pPr>
      <w:r w:rsidRPr="00C32D98">
        <w:rPr>
          <w:rStyle w:val="a9"/>
          <w:sz w:val="21"/>
        </w:rPr>
        <w:footnoteRef/>
      </w:r>
      <w:r>
        <w:t xml:space="preserve"> </w:t>
      </w:r>
      <w:r>
        <w:rPr>
          <w:rFonts w:hint="eastAsia"/>
        </w:rPr>
        <w:t>興隆大好：何校「興」改「與」。案：魏志作「與」，「與」字是也。詳袁、茶陵二本所載五臣翰注，似其本作「興」。各本所見皆以五臣亂善而失著校語。</w:t>
      </w:r>
    </w:p>
  </w:footnote>
  <w:footnote w:id="4849">
    <w:p w14:paraId="4227F767" w14:textId="77777777" w:rsidR="008F46A3" w:rsidRPr="0042238F" w:rsidRDefault="008F46A3">
      <w:pPr>
        <w:pStyle w:val="a7"/>
        <w:ind w:firstLine="420"/>
      </w:pPr>
      <w:r w:rsidRPr="00C32D98">
        <w:rPr>
          <w:rStyle w:val="a9"/>
          <w:sz w:val="21"/>
        </w:rPr>
        <w:footnoteRef/>
      </w:r>
      <w:r>
        <w:t xml:space="preserve"> </w:t>
      </w:r>
      <w:r w:rsidRPr="0042238F">
        <w:rPr>
          <w:rFonts w:hint="eastAsia"/>
        </w:rPr>
        <w:t>注「姜維寇圯陽」：何校「圯」改「洮」。案：改者是也。此所引三少帝紀文。</w:t>
      </w:r>
    </w:p>
  </w:footnote>
  <w:footnote w:id="4850">
    <w:p w14:paraId="124B0037" w14:textId="77777777" w:rsidR="008F46A3" w:rsidRDefault="008F46A3">
      <w:pPr>
        <w:pStyle w:val="a7"/>
        <w:ind w:firstLine="420"/>
      </w:pPr>
      <w:r w:rsidRPr="00C32D98">
        <w:rPr>
          <w:rStyle w:val="a9"/>
          <w:sz w:val="21"/>
        </w:rPr>
        <w:footnoteRef/>
      </w:r>
      <w:r>
        <w:t xml:space="preserve"> </w:t>
      </w:r>
      <w:r>
        <w:rPr>
          <w:rFonts w:hint="eastAsia"/>
        </w:rPr>
        <w:t>此皆諸君所備聞也：袁本、茶陵本「君」作「公」，何校改「賢」。案：魏志作「賢」，此與志亦有小異。凡兩通者，宜各依其舊。何改未是，餘不悉出。</w:t>
      </w:r>
    </w:p>
  </w:footnote>
  <w:footnote w:id="4851">
    <w:p w14:paraId="6253F0A1" w14:textId="77777777" w:rsidR="008F46A3" w:rsidRDefault="008F46A3">
      <w:pPr>
        <w:pStyle w:val="a7"/>
        <w:ind w:firstLine="420"/>
      </w:pPr>
      <w:r w:rsidRPr="00C32D98">
        <w:rPr>
          <w:rStyle w:val="a9"/>
          <w:sz w:val="21"/>
        </w:rPr>
        <w:footnoteRef/>
      </w:r>
      <w:r>
        <w:t xml:space="preserve"> </w:t>
      </w:r>
      <w:r>
        <w:rPr>
          <w:rFonts w:hint="eastAsia"/>
        </w:rPr>
        <w:t>注「見危於未萌」：袁本、茶陵本無「危」字。陳云「危」，「兆」誤，是也。</w:t>
      </w:r>
    </w:p>
  </w:footnote>
  <w:footnote w:id="4852">
    <w:p w14:paraId="49434899" w14:textId="0293ABF5" w:rsidR="008F46A3" w:rsidRDefault="008F46A3">
      <w:pPr>
        <w:pStyle w:val="a7"/>
        <w:ind w:firstLine="420"/>
      </w:pPr>
      <w:r w:rsidRPr="00C32D98">
        <w:rPr>
          <w:rStyle w:val="a9"/>
          <w:sz w:val="21"/>
        </w:rPr>
        <w:footnoteRef/>
      </w:r>
      <w:r>
        <w:t xml:space="preserve"> </w:t>
      </w:r>
      <w:r>
        <w:rPr>
          <w:rFonts w:hint="eastAsia"/>
        </w:rPr>
        <w:t>注「欽子鴛」：茶陵本「鴛」作「鴦」，是也。袁本亦誤「鴛」，下同。</w:t>
      </w:r>
    </w:p>
  </w:footnote>
  <w:footnote w:id="4853">
    <w:p w14:paraId="3544F5F1" w14:textId="77777777" w:rsidR="008F46A3" w:rsidRDefault="008F46A3">
      <w:pPr>
        <w:pStyle w:val="a7"/>
        <w:ind w:firstLine="420"/>
      </w:pPr>
      <w:r w:rsidRPr="00C32D98">
        <w:rPr>
          <w:rStyle w:val="a9"/>
          <w:sz w:val="21"/>
        </w:rPr>
        <w:footnoteRef/>
      </w:r>
      <w:r>
        <w:t xml:space="preserve"> </w:t>
      </w:r>
      <w:r>
        <w:rPr>
          <w:rFonts w:hint="eastAsia"/>
        </w:rPr>
        <w:t>注「鄭玄曰」：陳云「玄」當作「德」。今案：當作「氏」。各本皆誤。</w:t>
      </w:r>
    </w:p>
  </w:footnote>
  <w:footnote w:id="4854">
    <w:p w14:paraId="319BE8A8" w14:textId="176B4B5D" w:rsidR="008F46A3" w:rsidRDefault="008F46A3">
      <w:pPr>
        <w:pStyle w:val="a7"/>
        <w:ind w:firstLine="420"/>
      </w:pPr>
      <w:r w:rsidRPr="00C32D98">
        <w:rPr>
          <w:rStyle w:val="a9"/>
          <w:sz w:val="21"/>
        </w:rPr>
        <w:footnoteRef/>
      </w:r>
      <w:r>
        <w:t xml:space="preserve"> </w:t>
      </w:r>
      <w:r>
        <w:rPr>
          <w:rFonts w:hint="eastAsia"/>
        </w:rPr>
        <w:t>注「</w:t>
      </w:r>
      <w:r w:rsidR="000742C0">
        <w:rPr>
          <w:rFonts w:hint="eastAsia"/>
        </w:rPr>
        <w:t>尙</w:t>
      </w:r>
      <w:r>
        <w:rPr>
          <w:rFonts w:hint="eastAsia"/>
        </w:rPr>
        <w:t>書曰黎民」：袁本「</w:t>
      </w:r>
      <w:r w:rsidR="000742C0">
        <w:rPr>
          <w:rFonts w:hint="eastAsia"/>
        </w:rPr>
        <w:t>尙</w:t>
      </w:r>
      <w:r>
        <w:rPr>
          <w:rFonts w:hint="eastAsia"/>
        </w:rPr>
        <w:t>」上有「善曰」二字，茶陵本在此節注首。案：袁本是也，說見喻巴蜀檄。下餘條依此例求之，不更出。</w:t>
      </w:r>
    </w:p>
  </w:footnote>
  <w:footnote w:id="4855">
    <w:p w14:paraId="45394129" w14:textId="77777777" w:rsidR="008F46A3" w:rsidRDefault="008F46A3">
      <w:pPr>
        <w:pStyle w:val="a7"/>
        <w:ind w:firstLine="420"/>
      </w:pPr>
      <w:r w:rsidRPr="00C32D98">
        <w:rPr>
          <w:rStyle w:val="a9"/>
          <w:sz w:val="21"/>
        </w:rPr>
        <w:footnoteRef/>
      </w:r>
      <w:r>
        <w:t xml:space="preserve"> </w:t>
      </w:r>
      <w:r>
        <w:rPr>
          <w:rFonts w:hint="eastAsia"/>
        </w:rPr>
        <w:t>脩誦習傳：何云漢書「脩」作「循」。陳云當作「循」。案：史記亦作「循」。古書二字多互誤，何、陳所校是也。袁、茶陵二本亦誤。</w:t>
      </w:r>
    </w:p>
  </w:footnote>
  <w:footnote w:id="4856">
    <w:p w14:paraId="40858A5A" w14:textId="77777777" w:rsidR="008F46A3" w:rsidRDefault="008F46A3">
      <w:pPr>
        <w:pStyle w:val="a7"/>
        <w:ind w:firstLine="420"/>
      </w:pPr>
      <w:r w:rsidRPr="00C32D98">
        <w:rPr>
          <w:rStyle w:val="a9"/>
          <w:sz w:val="21"/>
        </w:rPr>
        <w:footnoteRef/>
      </w:r>
      <w:r>
        <w:t xml:space="preserve"> </w:t>
      </w:r>
      <w:r>
        <w:rPr>
          <w:rFonts w:hint="eastAsia"/>
        </w:rPr>
        <w:t>注「鄧展子曰」：陳云「子」字衍，是也。袁本「展子」作「子展」，茶陵本亦作「展子」，皆衍。</w:t>
      </w:r>
    </w:p>
  </w:footnote>
  <w:footnote w:id="4857">
    <w:p w14:paraId="5E196AF9" w14:textId="77777777" w:rsidR="008F46A3" w:rsidRDefault="008F46A3">
      <w:pPr>
        <w:pStyle w:val="a7"/>
        <w:ind w:firstLine="420"/>
      </w:pPr>
      <w:r w:rsidRPr="00C32D98">
        <w:rPr>
          <w:rStyle w:val="a9"/>
          <w:sz w:val="21"/>
        </w:rPr>
        <w:footnoteRef/>
      </w:r>
      <w:r>
        <w:t xml:space="preserve"> </w:t>
      </w:r>
      <w:r>
        <w:rPr>
          <w:rFonts w:hint="eastAsia"/>
        </w:rPr>
        <w:t>注「出蜀西徼外」：陳云「西」當作「廣平」，是也。各本皆誤。案：說文「沬」下作「西」。江賦注引，故或以改此。其實張揖自作「廣平」，顏注及索隱引可證。</w:t>
      </w:r>
    </w:p>
  </w:footnote>
  <w:footnote w:id="4858">
    <w:p w14:paraId="1029A8DA" w14:textId="77777777" w:rsidR="008F46A3" w:rsidRDefault="008F46A3">
      <w:pPr>
        <w:pStyle w:val="a7"/>
        <w:ind w:firstLine="420"/>
      </w:pPr>
      <w:r w:rsidRPr="00C32D98">
        <w:rPr>
          <w:rStyle w:val="a9"/>
          <w:sz w:val="21"/>
        </w:rPr>
        <w:footnoteRef/>
      </w:r>
      <w:r>
        <w:t xml:space="preserve"> </w:t>
      </w:r>
      <w:r>
        <w:rPr>
          <w:rFonts w:hint="eastAsia"/>
        </w:rPr>
        <w:t>注「出廣平徼外出旄牛」：陳云當作「出旄牛徼外」，是也。各本皆誤。顏注及索隱引可證。</w:t>
      </w:r>
    </w:p>
  </w:footnote>
  <w:footnote w:id="4859">
    <w:p w14:paraId="293F773B" w14:textId="77777777" w:rsidR="008F46A3" w:rsidRDefault="008F46A3">
      <w:pPr>
        <w:pStyle w:val="a7"/>
        <w:ind w:firstLine="420"/>
      </w:pPr>
      <w:r w:rsidRPr="00C32D98">
        <w:rPr>
          <w:rStyle w:val="a9"/>
          <w:sz w:val="21"/>
        </w:rPr>
        <w:footnoteRef/>
      </w:r>
      <w:r>
        <w:t xml:space="preserve"> </w:t>
      </w:r>
      <w:r>
        <w:rPr>
          <w:rFonts w:hint="eastAsia"/>
        </w:rPr>
        <w:t>注「鑿通山道」：案：「山」上當依顏注引有「靈」字。各本皆脫。</w:t>
      </w:r>
    </w:p>
  </w:footnote>
  <w:footnote w:id="4860">
    <w:p w14:paraId="02CDE994" w14:textId="77777777" w:rsidR="008F46A3" w:rsidRDefault="008F46A3">
      <w:pPr>
        <w:pStyle w:val="a7"/>
        <w:ind w:firstLine="420"/>
      </w:pPr>
      <w:r w:rsidRPr="00C32D98">
        <w:rPr>
          <w:rStyle w:val="a9"/>
          <w:sz w:val="21"/>
        </w:rPr>
        <w:footnoteRef/>
      </w:r>
      <w:r>
        <w:t xml:space="preserve"> </w:t>
      </w:r>
      <w:r>
        <w:rPr>
          <w:rFonts w:hint="eastAsia"/>
        </w:rPr>
        <w:t>注「出登縣」：陳云「登」上當有「臺」字，是也。各本皆脫。案：顏注引可證。</w:t>
      </w:r>
    </w:p>
  </w:footnote>
  <w:footnote w:id="4861">
    <w:p w14:paraId="30868FC2" w14:textId="77777777" w:rsidR="008F46A3" w:rsidRDefault="008F46A3">
      <w:pPr>
        <w:pStyle w:val="a7"/>
        <w:ind w:firstLine="420"/>
      </w:pPr>
      <w:r w:rsidRPr="00C32D98">
        <w:rPr>
          <w:rStyle w:val="a9"/>
          <w:sz w:val="21"/>
        </w:rPr>
        <w:footnoteRef/>
      </w:r>
      <w:r>
        <w:t xml:space="preserve"> </w:t>
      </w:r>
      <w:r>
        <w:rPr>
          <w:rFonts w:hint="eastAsia"/>
        </w:rPr>
        <w:t>注「作獨梁」：袁本、茶陵本「獨」作「橋」，是也。</w:t>
      </w:r>
    </w:p>
  </w:footnote>
  <w:footnote w:id="4862">
    <w:p w14:paraId="3545D9C6" w14:textId="7B5577E4" w:rsidR="008F46A3" w:rsidRDefault="008F46A3">
      <w:pPr>
        <w:pStyle w:val="a7"/>
        <w:ind w:firstLine="420"/>
      </w:pPr>
      <w:r w:rsidRPr="00C32D98">
        <w:rPr>
          <w:rStyle w:val="a9"/>
          <w:sz w:val="21"/>
        </w:rPr>
        <w:footnoteRef/>
      </w:r>
      <w:r>
        <w:t xml:space="preserve"> </w:t>
      </w:r>
      <w:r>
        <w:rPr>
          <w:rFonts w:hint="eastAsia"/>
        </w:rPr>
        <w:t>注「曶梅憤切」：案：「憤」當作「憒」。各本皆</w:t>
      </w:r>
      <w:r w:rsidR="00E3716F">
        <w:rPr>
          <w:rFonts w:hint="eastAsia"/>
        </w:rPr>
        <w:t>僞</w:t>
      </w:r>
      <w:r>
        <w:rPr>
          <w:rFonts w:hint="eastAsia"/>
        </w:rPr>
        <w:t>。索隱曰：「曶音妹。」「梅憒」即「妹」之反語也。「憤」字不可通。</w:t>
      </w:r>
    </w:p>
  </w:footnote>
  <w:footnote w:id="4863">
    <w:p w14:paraId="53C058AB" w14:textId="77777777" w:rsidR="008F46A3" w:rsidRDefault="008F46A3">
      <w:pPr>
        <w:pStyle w:val="a7"/>
        <w:ind w:firstLine="420"/>
      </w:pPr>
      <w:r w:rsidRPr="00C32D98">
        <w:rPr>
          <w:rStyle w:val="a9"/>
          <w:sz w:val="21"/>
        </w:rPr>
        <w:footnoteRef/>
      </w:r>
      <w:r>
        <w:t xml:space="preserve"> </w:t>
      </w:r>
      <w:r>
        <w:rPr>
          <w:rFonts w:hint="eastAsia"/>
        </w:rPr>
        <w:t>注「字林音勿」：何校「勿」改「忽」。案：所改是也。索隱引正作「忽」，顏注亦音「忽」。</w:t>
      </w:r>
    </w:p>
  </w:footnote>
  <w:footnote w:id="4864">
    <w:p w14:paraId="15168CDD" w14:textId="77777777" w:rsidR="008F46A3" w:rsidRDefault="008F46A3">
      <w:pPr>
        <w:pStyle w:val="a7"/>
        <w:ind w:firstLine="420"/>
      </w:pPr>
      <w:r w:rsidRPr="00C32D98">
        <w:rPr>
          <w:rStyle w:val="a9"/>
          <w:sz w:val="21"/>
        </w:rPr>
        <w:footnoteRef/>
      </w:r>
      <w:r>
        <w:t xml:space="preserve"> </w:t>
      </w:r>
      <w:r>
        <w:rPr>
          <w:rFonts w:hint="eastAsia"/>
        </w:rPr>
        <w:t>猶鷦敕已翔乎寥廓之宇：袁本云善有「之宇」二字。茶陵本云五臣無。案：史記、漢書皆無，依文義不當有，恐但傳寫衍，各本所見非也。</w:t>
      </w:r>
    </w:p>
  </w:footnote>
  <w:footnote w:id="4865">
    <w:p w14:paraId="1D26AD9D" w14:textId="77777777" w:rsidR="008F46A3" w:rsidRDefault="008F46A3">
      <w:pPr>
        <w:pStyle w:val="a7"/>
        <w:ind w:firstLine="420"/>
      </w:pPr>
      <w:r w:rsidRPr="00C32D98">
        <w:rPr>
          <w:rStyle w:val="a9"/>
          <w:sz w:val="21"/>
        </w:rPr>
        <w:footnoteRef/>
      </w:r>
      <w:r>
        <w:t xml:space="preserve"> </w:t>
      </w:r>
      <w:r>
        <w:rPr>
          <w:rFonts w:hint="eastAsia"/>
        </w:rPr>
        <w:t>而羅者猶視乎藪澤：袁本云善無「乎」。茶陵本云五臣有「乎」。案：史記、漢書有，恐但傳寫脫，尤校添，是也。</w:t>
      </w:r>
    </w:p>
  </w:footnote>
  <w:footnote w:id="4866">
    <w:p w14:paraId="6FDF23C5" w14:textId="77777777" w:rsidR="008F46A3" w:rsidRDefault="008F46A3">
      <w:pPr>
        <w:pStyle w:val="a7"/>
        <w:ind w:firstLine="420"/>
      </w:pPr>
      <w:r w:rsidRPr="00C32D98">
        <w:rPr>
          <w:rStyle w:val="a9"/>
          <w:sz w:val="21"/>
        </w:rPr>
        <w:footnoteRef/>
      </w:r>
      <w:r>
        <w:t xml:space="preserve"> </w:t>
      </w:r>
      <w:r>
        <w:rPr>
          <w:rFonts w:hint="eastAsia"/>
        </w:rPr>
        <w:t>注「爾雅曰」：陳云「爾」，「廣」誤，是也。各本皆誤。</w:t>
      </w:r>
    </w:p>
  </w:footnote>
  <w:footnote w:id="4867">
    <w:p w14:paraId="5E6C1E32" w14:textId="77777777" w:rsidR="008F46A3" w:rsidRDefault="008F46A3">
      <w:pPr>
        <w:pStyle w:val="a7"/>
        <w:ind w:firstLine="420"/>
      </w:pPr>
      <w:r w:rsidRPr="00C32D98">
        <w:rPr>
          <w:rStyle w:val="a9"/>
          <w:sz w:val="21"/>
        </w:rPr>
        <w:footnoteRef/>
      </w:r>
      <w:r>
        <w:t xml:space="preserve"> </w:t>
      </w:r>
      <w:r>
        <w:rPr>
          <w:rFonts w:hint="eastAsia"/>
        </w:rPr>
        <w:t>注「空廓寥寥也」：陳云當作「廓空也」，是也。各本皆誤。</w:t>
      </w:r>
    </w:p>
  </w:footnote>
  <w:footnote w:id="4868">
    <w:p w14:paraId="74CF5813" w14:textId="77777777" w:rsidR="008F46A3" w:rsidRDefault="008F46A3">
      <w:pPr>
        <w:pStyle w:val="a7"/>
        <w:ind w:firstLine="420"/>
      </w:pPr>
      <w:r w:rsidRPr="00C32D98">
        <w:rPr>
          <w:rStyle w:val="a9"/>
          <w:sz w:val="21"/>
        </w:rPr>
        <w:footnoteRef/>
      </w:r>
      <w:r>
        <w:t xml:space="preserve"> </w:t>
      </w:r>
      <w:r>
        <w:rPr>
          <w:rFonts w:hint="eastAsia"/>
        </w:rPr>
        <w:t>於是諸大夫茫然：袁本云善作「芒」。茶陵本云五臣作「茫」。案：史記作「芒」，漢書作「茫」，尤蓋依漢書校改也。</w:t>
      </w:r>
    </w:p>
  </w:footnote>
  <w:footnote w:id="4869">
    <w:p w14:paraId="5172D107" w14:textId="77777777" w:rsidR="008F46A3" w:rsidRDefault="008F46A3">
      <w:pPr>
        <w:pStyle w:val="a7"/>
        <w:ind w:firstLine="420"/>
      </w:pPr>
      <w:r w:rsidRPr="00C32D98">
        <w:rPr>
          <w:rStyle w:val="a9"/>
          <w:sz w:val="21"/>
        </w:rPr>
        <w:footnoteRef/>
      </w:r>
      <w:r>
        <w:t xml:space="preserve"> </w:t>
      </w:r>
      <w:r>
        <w:rPr>
          <w:rFonts w:hint="eastAsia"/>
        </w:rPr>
        <w:t>遷延而辭避：袁本云善作「退」。茶陵本云五臣作「避」。案：史記、漢書皆作「避」，尤校改，是也。</w:t>
      </w:r>
    </w:p>
  </w:footnote>
  <w:footnote w:id="4870">
    <w:p w14:paraId="3CC9EAC3" w14:textId="77777777" w:rsidR="008F46A3" w:rsidRDefault="008F46A3">
      <w:pPr>
        <w:pStyle w:val="a7"/>
        <w:ind w:firstLine="420"/>
      </w:pPr>
      <w:r w:rsidRPr="00C32D98">
        <w:rPr>
          <w:rStyle w:val="a9"/>
          <w:sz w:val="21"/>
        </w:rPr>
        <w:footnoteRef/>
      </w:r>
      <w:r>
        <w:t xml:space="preserve"> </w:t>
      </w:r>
      <w:r>
        <w:rPr>
          <w:rFonts w:hint="eastAsia"/>
        </w:rPr>
        <w:t>而魚有鯤也：袁本、茶陵本云「鯤」善作「鱗」。案：所見傳寫誤，尤校改正之也。</w:t>
      </w:r>
    </w:p>
  </w:footnote>
  <w:footnote w:id="4871">
    <w:p w14:paraId="293FFFED" w14:textId="77777777" w:rsidR="008F46A3" w:rsidRDefault="008F46A3">
      <w:pPr>
        <w:pStyle w:val="a7"/>
        <w:ind w:firstLine="420"/>
      </w:pPr>
      <w:r w:rsidRPr="00C32D98">
        <w:rPr>
          <w:rStyle w:val="a9"/>
          <w:sz w:val="21"/>
        </w:rPr>
        <w:footnoteRef/>
      </w:r>
      <w:r>
        <w:t xml:space="preserve"> </w:t>
      </w:r>
      <w:r>
        <w:rPr>
          <w:rFonts w:hint="eastAsia"/>
        </w:rPr>
        <w:t>注「推意放蕩」：何校「推」改「指」，陳同，是也。各本皆誤。漢書可證。</w:t>
      </w:r>
    </w:p>
  </w:footnote>
  <w:footnote w:id="4872">
    <w:p w14:paraId="1749ECB5" w14:textId="7553E45D" w:rsidR="008F46A3" w:rsidRDefault="008F46A3">
      <w:pPr>
        <w:pStyle w:val="a7"/>
        <w:ind w:firstLine="420"/>
      </w:pPr>
      <w:r w:rsidRPr="00C32D98">
        <w:rPr>
          <w:rStyle w:val="a9"/>
          <w:sz w:val="21"/>
        </w:rPr>
        <w:footnoteRef/>
      </w:r>
      <w:r>
        <w:t xml:space="preserve"> </w:t>
      </w:r>
      <w:r w:rsidR="000742C0">
        <w:rPr>
          <w:rFonts w:hint="eastAsia"/>
        </w:rPr>
        <w:t>尙</w:t>
      </w:r>
      <w:r>
        <w:rPr>
          <w:rFonts w:hint="eastAsia"/>
        </w:rPr>
        <w:t>有遺行邪：袁本、茶陵本云「邪」善作「也」。案：今漢書亦作「邪」，尤延之據之校改。考古「也」「邪」二字同用。袁、茶陵所見自不誤，尤改為未是。</w:t>
      </w:r>
    </w:p>
  </w:footnote>
  <w:footnote w:id="4873">
    <w:p w14:paraId="0A0AABC8" w14:textId="77777777" w:rsidR="008F46A3" w:rsidRDefault="008F46A3">
      <w:pPr>
        <w:pStyle w:val="a7"/>
        <w:ind w:firstLine="420"/>
      </w:pPr>
      <w:r w:rsidRPr="00C32D98">
        <w:rPr>
          <w:rStyle w:val="a9"/>
          <w:sz w:val="21"/>
        </w:rPr>
        <w:footnoteRef/>
      </w:r>
      <w:r>
        <w:t xml:space="preserve"> </w:t>
      </w:r>
      <w:r>
        <w:rPr>
          <w:rFonts w:hint="eastAsia"/>
        </w:rPr>
        <w:t>相擒以兵：何校「擒」改「禽」。案：所改是也。漢書作「禽」，以袁、茶陵二本餘篇校語例之，大略善「禽」、五臣「擒」，此以五臣亂善也。</w:t>
      </w:r>
    </w:p>
  </w:footnote>
  <w:footnote w:id="4874">
    <w:p w14:paraId="566CCAD5" w14:textId="77777777" w:rsidR="008F46A3" w:rsidRDefault="008F46A3">
      <w:pPr>
        <w:pStyle w:val="a7"/>
        <w:ind w:firstLine="420"/>
      </w:pPr>
      <w:r w:rsidRPr="00C32D98">
        <w:rPr>
          <w:rStyle w:val="a9"/>
          <w:sz w:val="21"/>
        </w:rPr>
        <w:footnoteRef/>
      </w:r>
      <w:r>
        <w:t xml:space="preserve"> </w:t>
      </w:r>
      <w:r>
        <w:rPr>
          <w:rFonts w:hint="eastAsia"/>
        </w:rPr>
        <w:t>外有倉廩：案：「倉廩」當作「廩倉」。袁、茶陵二本云善作「倉廩」，與此皆所見傳寫倒也。漢書作「廩倉」，「倉」字韻。</w:t>
      </w:r>
    </w:p>
  </w:footnote>
  <w:footnote w:id="4875">
    <w:p w14:paraId="26AE298B" w14:textId="77777777" w:rsidR="008F46A3" w:rsidRDefault="008F46A3">
      <w:pPr>
        <w:pStyle w:val="a7"/>
        <w:ind w:firstLine="420"/>
      </w:pPr>
      <w:r w:rsidRPr="00C32D98">
        <w:rPr>
          <w:rStyle w:val="a9"/>
          <w:sz w:val="21"/>
        </w:rPr>
        <w:footnoteRef/>
      </w:r>
      <w:r>
        <w:t xml:space="preserve"> </w:t>
      </w:r>
      <w:r>
        <w:rPr>
          <w:rFonts w:hint="eastAsia"/>
        </w:rPr>
        <w:t>天下平均：茶陵本作「平均」，有校語云善作「均平」。袁本作「均平」，無校語。案：漢書無此句，注亦無明文，未審善果何作？</w:t>
      </w:r>
    </w:p>
  </w:footnote>
  <w:footnote w:id="4876">
    <w:p w14:paraId="027C7D03" w14:textId="77777777" w:rsidR="008F46A3" w:rsidRPr="0042238F" w:rsidRDefault="008F46A3">
      <w:pPr>
        <w:pStyle w:val="a7"/>
        <w:ind w:firstLine="420"/>
      </w:pPr>
      <w:r w:rsidRPr="00C32D98">
        <w:rPr>
          <w:rStyle w:val="a9"/>
          <w:sz w:val="21"/>
        </w:rPr>
        <w:footnoteRef/>
      </w:r>
      <w:r>
        <w:t xml:space="preserve"> </w:t>
      </w:r>
      <w:r w:rsidRPr="0042238F">
        <w:rPr>
          <w:rFonts w:hint="eastAsia"/>
        </w:rPr>
        <w:t>傳曰天下無害：袁本、茶陵本「害」下有「菑」字。袁本有校語云善無。茶陵本無校語。案：各本所見皆有誤也。「菑」字韻，與下文「才」字協，蓋善當是作「天下無菑」也。又案：陳云「傳曰」七句，漢書無。凡他書所有之文，與此或相出入，但可借以取證，不得竟依彼校此，斯其例矣。</w:t>
      </w:r>
    </w:p>
  </w:footnote>
  <w:footnote w:id="4877">
    <w:p w14:paraId="7CD48273" w14:textId="77777777" w:rsidR="008F46A3" w:rsidRDefault="008F46A3">
      <w:pPr>
        <w:pStyle w:val="a7"/>
        <w:ind w:firstLine="420"/>
      </w:pPr>
      <w:r w:rsidRPr="00C32D98">
        <w:rPr>
          <w:rStyle w:val="a9"/>
          <w:sz w:val="21"/>
        </w:rPr>
        <w:footnoteRef/>
      </w:r>
      <w:r>
        <w:t xml:space="preserve"> </w:t>
      </w:r>
      <w:r>
        <w:rPr>
          <w:rFonts w:hint="eastAsia"/>
        </w:rPr>
        <w:t>注「燕時以禮待之遂委質為臣下」：陳云「時」，「王」誤，「禮」上脫「客」字，「下」字衍，是也。此所引樂毅傳文。</w:t>
      </w:r>
    </w:p>
  </w:footnote>
  <w:footnote w:id="4878">
    <w:p w14:paraId="7F9D75FA" w14:textId="3265BFCA" w:rsidR="008F46A3" w:rsidRDefault="008F46A3">
      <w:pPr>
        <w:pStyle w:val="a7"/>
        <w:ind w:firstLine="420"/>
      </w:pPr>
      <w:r w:rsidRPr="00C32D98">
        <w:rPr>
          <w:rStyle w:val="a9"/>
          <w:sz w:val="21"/>
        </w:rPr>
        <w:footnoteRef/>
      </w:r>
      <w:r>
        <w:t xml:space="preserve"> </w:t>
      </w:r>
      <w:r>
        <w:rPr>
          <w:rFonts w:hint="eastAsia"/>
        </w:rPr>
        <w:t>注「競并天下」：案：「競」當作「竟」。各本皆</w:t>
      </w:r>
      <w:r w:rsidR="00E3716F">
        <w:rPr>
          <w:rFonts w:hint="eastAsia"/>
        </w:rPr>
        <w:t>僞</w:t>
      </w:r>
      <w:r>
        <w:rPr>
          <w:rFonts w:hint="eastAsia"/>
        </w:rPr>
        <w:t>。</w:t>
      </w:r>
    </w:p>
  </w:footnote>
  <w:footnote w:id="4879">
    <w:p w14:paraId="56C406DB" w14:textId="77777777" w:rsidR="008F46A3" w:rsidRDefault="008F46A3">
      <w:pPr>
        <w:pStyle w:val="a7"/>
        <w:ind w:firstLine="420"/>
      </w:pPr>
      <w:r w:rsidRPr="00C32D98">
        <w:rPr>
          <w:rStyle w:val="a9"/>
          <w:sz w:val="21"/>
        </w:rPr>
        <w:footnoteRef/>
      </w:r>
      <w:r>
        <w:t xml:space="preserve"> </w:t>
      </w:r>
      <w:r>
        <w:rPr>
          <w:rFonts w:hint="eastAsia"/>
        </w:rPr>
        <w:t>注「服虔曰筦音管」：此六字袁本、茶陵本無。案：二本以善音而誤刪也。下「文穎曰筳音庭」，及「如淳曰鼱音精」，服虔曰：「鼩音劬」，亦然。凡善音二本誤刪而此仍有者，餘不悉出。</w:t>
      </w:r>
    </w:p>
  </w:footnote>
  <w:footnote w:id="4880">
    <w:p w14:paraId="3947F652" w14:textId="77777777" w:rsidR="008F46A3" w:rsidRDefault="008F46A3">
      <w:pPr>
        <w:pStyle w:val="a7"/>
        <w:ind w:firstLine="420"/>
      </w:pPr>
      <w:r w:rsidRPr="00C32D98">
        <w:rPr>
          <w:rStyle w:val="a9"/>
          <w:sz w:val="21"/>
        </w:rPr>
        <w:footnoteRef/>
      </w:r>
      <w:r>
        <w:t xml:space="preserve"> </w:t>
      </w:r>
      <w:r>
        <w:rPr>
          <w:rFonts w:hint="eastAsia"/>
        </w:rPr>
        <w:t>注「說文曰靡」：案：「靡」當作「糜」。各本皆誤。</w:t>
      </w:r>
    </w:p>
  </w:footnote>
  <w:footnote w:id="4881">
    <w:p w14:paraId="18C17DCF" w14:textId="77777777" w:rsidR="008F46A3" w:rsidRDefault="008F46A3">
      <w:pPr>
        <w:pStyle w:val="a7"/>
        <w:ind w:firstLine="420"/>
      </w:pPr>
      <w:r w:rsidRPr="00C32D98">
        <w:rPr>
          <w:rStyle w:val="a9"/>
          <w:sz w:val="21"/>
        </w:rPr>
        <w:footnoteRef/>
      </w:r>
      <w:r>
        <w:t xml:space="preserve"> </w:t>
      </w:r>
      <w:r>
        <w:rPr>
          <w:rFonts w:hint="eastAsia"/>
        </w:rPr>
        <w:t>時雄方草創太玄：何校去「創」字，云漢書無。案：袁、茶陵二本所載五臣濟注云「草創」，是其本有此字，恐各本所見以之亂善，而失著校語耳。</w:t>
      </w:r>
    </w:p>
  </w:footnote>
  <w:footnote w:id="4882">
    <w:p w14:paraId="520435C1" w14:textId="77777777" w:rsidR="008F46A3" w:rsidRDefault="008F46A3">
      <w:pPr>
        <w:pStyle w:val="a7"/>
        <w:ind w:firstLine="420"/>
      </w:pPr>
      <w:r w:rsidRPr="00C32D98">
        <w:rPr>
          <w:rStyle w:val="a9"/>
          <w:sz w:val="21"/>
        </w:rPr>
        <w:footnoteRef/>
      </w:r>
      <w:r>
        <w:t xml:space="preserve"> </w:t>
      </w:r>
      <w:r>
        <w:rPr>
          <w:rFonts w:hint="eastAsia"/>
        </w:rPr>
        <w:t>獨說數十餘萬言：案：漢書無「數」字，此不當有。袁、茶陵二本所載五臣向注有之，是其本誤衍，後又以之亂善。</w:t>
      </w:r>
    </w:p>
  </w:footnote>
  <w:footnote w:id="4883">
    <w:p w14:paraId="068F18DD" w14:textId="77777777" w:rsidR="008F46A3" w:rsidRDefault="008F46A3">
      <w:pPr>
        <w:pStyle w:val="a7"/>
        <w:ind w:firstLine="420"/>
      </w:pPr>
      <w:r w:rsidRPr="00C32D98">
        <w:rPr>
          <w:rStyle w:val="a9"/>
          <w:sz w:val="21"/>
        </w:rPr>
        <w:footnoteRef/>
      </w:r>
      <w:r>
        <w:t xml:space="preserve"> </w:t>
      </w:r>
      <w:r>
        <w:rPr>
          <w:rFonts w:hint="eastAsia"/>
        </w:rPr>
        <w:t>客徒朱丹吾轂：何校「徒」下添「欲」字。袁本、茶陵本云善無「欲」字。案：漢書有。此傳寫脫，校語非。</w:t>
      </w:r>
    </w:p>
  </w:footnote>
  <w:footnote w:id="4884">
    <w:p w14:paraId="3AB99167" w14:textId="77777777" w:rsidR="008F46A3" w:rsidRDefault="008F46A3">
      <w:pPr>
        <w:pStyle w:val="a7"/>
        <w:ind w:firstLine="420"/>
      </w:pPr>
      <w:r w:rsidRPr="00C32D98">
        <w:rPr>
          <w:rStyle w:val="a9"/>
          <w:sz w:val="21"/>
        </w:rPr>
        <w:footnoteRef/>
      </w:r>
      <w:r>
        <w:t xml:space="preserve"> </w:t>
      </w:r>
      <w:r>
        <w:rPr>
          <w:rFonts w:hint="eastAsia"/>
        </w:rPr>
        <w:t>注「故齊人號談天鄒衍」：案：「鄒」字不當有，各本皆衍。顏注引無，可證也。</w:t>
      </w:r>
    </w:p>
  </w:footnote>
  <w:footnote w:id="4885">
    <w:p w14:paraId="7C0C0251" w14:textId="77777777" w:rsidR="008F46A3" w:rsidRDefault="008F46A3">
      <w:pPr>
        <w:pStyle w:val="a7"/>
        <w:ind w:firstLine="420"/>
      </w:pPr>
      <w:r w:rsidRPr="00C32D98">
        <w:rPr>
          <w:rStyle w:val="a9"/>
          <w:sz w:val="21"/>
        </w:rPr>
        <w:footnoteRef/>
      </w:r>
      <w:r>
        <w:t xml:space="preserve"> </w:t>
      </w:r>
      <w:r>
        <w:rPr>
          <w:rFonts w:hint="eastAsia"/>
        </w:rPr>
        <w:t>注「在金城河間之西」：何校「間」改「關」，陳同，是也。各本皆誤。</w:t>
      </w:r>
    </w:p>
  </w:footnote>
  <w:footnote w:id="4886">
    <w:p w14:paraId="73C1DED3" w14:textId="77777777" w:rsidR="008F46A3" w:rsidRDefault="008F46A3">
      <w:pPr>
        <w:pStyle w:val="a7"/>
        <w:ind w:firstLine="420"/>
      </w:pPr>
      <w:r w:rsidRPr="00C32D98">
        <w:rPr>
          <w:rStyle w:val="a9"/>
          <w:sz w:val="21"/>
        </w:rPr>
        <w:footnoteRef/>
      </w:r>
      <w:r>
        <w:t xml:space="preserve"> </w:t>
      </w:r>
      <w:r>
        <w:rPr>
          <w:rFonts w:hint="eastAsia"/>
        </w:rPr>
        <w:t>後椒塗：袁本、茶陵本「椒」作「陶」，云善作「椒」。何校云「椒」漢書作「陶」。師古曰：「有作椒者，乃流俗所改。」陳同。今案：何、陳所校非也，顏本作「陶」，具見彼注。善此引「應劭曰：在漁陽之北界」，與顏義迥別，蓋應氏漢書作「椒」，顏所不取，而善意從之也。若以顏改善，是所未安。凡選中諸文，謂與他書必異亦非，必同亦非，其為例也如此。</w:t>
      </w:r>
    </w:p>
  </w:footnote>
  <w:footnote w:id="4887">
    <w:p w14:paraId="6F8E392A" w14:textId="77777777" w:rsidR="008F46A3" w:rsidRDefault="008F46A3">
      <w:pPr>
        <w:pStyle w:val="a7"/>
        <w:ind w:firstLine="420"/>
      </w:pPr>
      <w:r w:rsidRPr="00C32D98">
        <w:rPr>
          <w:rStyle w:val="a9"/>
          <w:sz w:val="21"/>
        </w:rPr>
        <w:footnoteRef/>
      </w:r>
      <w:r>
        <w:t xml:space="preserve"> </w:t>
      </w:r>
      <w:r>
        <w:rPr>
          <w:rFonts w:hint="eastAsia"/>
        </w:rPr>
        <w:t>注「以為親行三年服」：茶陵本「以」作「不」，是也。袁本亦作「以」。漢書注引「以」「不」兩有，皆非。</w:t>
      </w:r>
    </w:p>
  </w:footnote>
  <w:footnote w:id="4888">
    <w:p w14:paraId="3E33EB7B" w14:textId="77777777" w:rsidR="008F46A3" w:rsidRDefault="008F46A3">
      <w:pPr>
        <w:pStyle w:val="a7"/>
        <w:ind w:firstLine="420"/>
      </w:pPr>
      <w:r w:rsidRPr="00C32D98">
        <w:rPr>
          <w:rStyle w:val="a9"/>
          <w:sz w:val="21"/>
        </w:rPr>
        <w:footnoteRef/>
      </w:r>
      <w:r>
        <w:t xml:space="preserve"> </w:t>
      </w:r>
      <w:r>
        <w:rPr>
          <w:rFonts w:hint="eastAsia"/>
        </w:rPr>
        <w:t>注「孫卿子曰仲尼之門五尺豎子羞言五伯」：袁本無此十六字，有「五尺童子已見李令伯表」十字，是也。茶陵本複出，非。</w:t>
      </w:r>
    </w:p>
  </w:footnote>
  <w:footnote w:id="4889">
    <w:p w14:paraId="68DDA4D3" w14:textId="77777777" w:rsidR="008F46A3" w:rsidRDefault="008F46A3">
      <w:pPr>
        <w:pStyle w:val="a7"/>
        <w:ind w:firstLine="420"/>
      </w:pPr>
      <w:r w:rsidRPr="00C32D98">
        <w:rPr>
          <w:rStyle w:val="a9"/>
          <w:sz w:val="21"/>
        </w:rPr>
        <w:footnoteRef/>
      </w:r>
      <w:r>
        <w:t xml:space="preserve"> </w:t>
      </w:r>
      <w:r>
        <w:rPr>
          <w:rFonts w:hint="eastAsia"/>
        </w:rPr>
        <w:t>注「秦穆公聞百里奚」：陳云「奚」下脫「賢」字，是也。各本皆脫。</w:t>
      </w:r>
    </w:p>
  </w:footnote>
  <w:footnote w:id="4890">
    <w:p w14:paraId="1A091603" w14:textId="77777777" w:rsidR="008F46A3" w:rsidRDefault="008F46A3">
      <w:pPr>
        <w:pStyle w:val="a7"/>
        <w:ind w:firstLine="420"/>
      </w:pPr>
      <w:r w:rsidRPr="00C32D98">
        <w:rPr>
          <w:rStyle w:val="a9"/>
          <w:sz w:val="21"/>
        </w:rPr>
        <w:footnoteRef/>
      </w:r>
      <w:r>
        <w:t xml:space="preserve"> </w:t>
      </w:r>
      <w:r>
        <w:rPr>
          <w:rFonts w:hint="eastAsia"/>
        </w:rPr>
        <w:t>注「則可抵而取之」：袁本此下有「善曰爾雅曰窒塞也」八字，是也。茶陵本無，亦脫。</w:t>
      </w:r>
    </w:p>
  </w:footnote>
  <w:footnote w:id="4891">
    <w:p w14:paraId="699E1F05" w14:textId="77777777" w:rsidR="008F46A3" w:rsidRDefault="008F46A3">
      <w:pPr>
        <w:pStyle w:val="a7"/>
        <w:ind w:firstLine="420"/>
      </w:pPr>
      <w:r w:rsidRPr="00C32D98">
        <w:rPr>
          <w:rStyle w:val="a9"/>
          <w:sz w:val="21"/>
        </w:rPr>
        <w:footnoteRef/>
      </w:r>
      <w:r>
        <w:t xml:space="preserve"> </w:t>
      </w:r>
      <w:r>
        <w:rPr>
          <w:rFonts w:hint="eastAsia"/>
        </w:rPr>
        <w:t>處乎今世：案：漢書無「世」字。此不當有，各本皆衍。</w:t>
      </w:r>
    </w:p>
  </w:footnote>
  <w:footnote w:id="4892">
    <w:p w14:paraId="7218E9EA" w14:textId="77777777" w:rsidR="008F46A3" w:rsidRDefault="008F46A3">
      <w:pPr>
        <w:pStyle w:val="a7"/>
        <w:ind w:firstLine="420"/>
      </w:pPr>
      <w:r w:rsidRPr="00C32D98">
        <w:rPr>
          <w:rStyle w:val="a9"/>
          <w:sz w:val="21"/>
        </w:rPr>
        <w:footnoteRef/>
      </w:r>
      <w:r>
        <w:t xml:space="preserve"> </w:t>
      </w:r>
      <w:r>
        <w:rPr>
          <w:rFonts w:hint="eastAsia"/>
        </w:rPr>
        <w:t>位極者高危：何校「高」改「宗」。袁本云善作「高」。茶陵本云五臣作「宗」。案：漢書作「宗」，「宗」字是也。「高」字傳寫誤。</w:t>
      </w:r>
    </w:p>
  </w:footnote>
  <w:footnote w:id="4893">
    <w:p w14:paraId="40D2B3D0" w14:textId="77777777" w:rsidR="008F46A3" w:rsidRDefault="008F46A3">
      <w:pPr>
        <w:pStyle w:val="a7"/>
        <w:ind w:firstLine="420"/>
      </w:pPr>
      <w:r w:rsidRPr="00C32D98">
        <w:rPr>
          <w:rStyle w:val="a9"/>
          <w:sz w:val="21"/>
        </w:rPr>
        <w:footnoteRef/>
      </w:r>
      <w:r>
        <w:t xml:space="preserve"> </w:t>
      </w:r>
      <w:r>
        <w:rPr>
          <w:rFonts w:hint="eastAsia"/>
        </w:rPr>
        <w:t>抵穰侯而代之：案：「抵」當作「扺」，注引說文曰：「扺，側擊也，音紙。」是善字作「扺」。又顏注引蘇林曰：「扺音紙。」亦當作「扺」。今本漢書作「抵」，與此同誤。又上文引李奇注「則可扺而取之」。各本皆作「抵」，此二字多混也。</w:t>
      </w:r>
    </w:p>
  </w:footnote>
  <w:footnote w:id="4894">
    <w:p w14:paraId="6E490B80" w14:textId="77777777" w:rsidR="008F46A3" w:rsidRDefault="008F46A3">
      <w:pPr>
        <w:pStyle w:val="a7"/>
        <w:ind w:firstLine="420"/>
      </w:pPr>
      <w:r w:rsidRPr="00C32D98">
        <w:rPr>
          <w:rStyle w:val="a9"/>
          <w:sz w:val="21"/>
        </w:rPr>
        <w:footnoteRef/>
      </w:r>
      <w:r>
        <w:t xml:space="preserve"> </w:t>
      </w:r>
      <w:r>
        <w:rPr>
          <w:rFonts w:hint="eastAsia"/>
        </w:rPr>
        <w:t>顩頤折頞：案：「顩」漢書作「頷」。師古曰：「頷，曲頤也，音欽。」善引韋昭曰：「曲上曰顩，欽甚切。」疑正文及注二「顩」字皆當作「顉」。「顉」、「頷」同字，故顏音「欽」，韋音「欺甚」也。袁、茶陵二本正文下音「綺險」，乃五臣作「顩」之證，各本以之亂善。其實依韋讀當從「金」，不作「顩」。又諸字書多「顉」、「頷」、「顩」並收，蓋漢書別有作「顩」之本，故五臣用以改善耳。</w:t>
      </w:r>
    </w:p>
  </w:footnote>
  <w:footnote w:id="4895">
    <w:p w14:paraId="034B1EA5" w14:textId="77777777" w:rsidR="008F46A3" w:rsidRDefault="008F46A3">
      <w:pPr>
        <w:pStyle w:val="a7"/>
        <w:ind w:firstLine="420"/>
      </w:pPr>
      <w:r w:rsidRPr="00C32D98">
        <w:rPr>
          <w:rStyle w:val="a9"/>
          <w:sz w:val="21"/>
        </w:rPr>
        <w:footnoteRef/>
      </w:r>
      <w:r>
        <w:t xml:space="preserve"> </w:t>
      </w:r>
      <w:r>
        <w:rPr>
          <w:rFonts w:hint="eastAsia"/>
        </w:rPr>
        <w:t>注「三年之喪卒」：案：「卒」下當有「哭」字，各本皆脫。</w:t>
      </w:r>
    </w:p>
  </w:footnote>
  <w:footnote w:id="4896">
    <w:p w14:paraId="73E35E34" w14:textId="77777777" w:rsidR="008F46A3" w:rsidRDefault="008F46A3">
      <w:pPr>
        <w:pStyle w:val="a7"/>
        <w:ind w:firstLine="420"/>
      </w:pPr>
      <w:r w:rsidRPr="00C32D98">
        <w:rPr>
          <w:rStyle w:val="a9"/>
          <w:sz w:val="21"/>
        </w:rPr>
        <w:footnoteRef/>
      </w:r>
      <w:r>
        <w:t xml:space="preserve"> </w:t>
      </w:r>
      <w:r>
        <w:rPr>
          <w:rFonts w:hint="eastAsia"/>
        </w:rPr>
        <w:t>注「左氏傳曰召公」：何校「召」下添「穆」字，是也。各本皆脫。</w:t>
      </w:r>
    </w:p>
  </w:footnote>
  <w:footnote w:id="4897">
    <w:p w14:paraId="74A1EEEB" w14:textId="77777777" w:rsidR="008F46A3" w:rsidRDefault="008F46A3">
      <w:pPr>
        <w:pStyle w:val="a7"/>
        <w:ind w:firstLine="420"/>
      </w:pPr>
      <w:r w:rsidRPr="00C32D98">
        <w:rPr>
          <w:rStyle w:val="a9"/>
          <w:sz w:val="21"/>
        </w:rPr>
        <w:footnoteRef/>
      </w:r>
      <w:r>
        <w:t xml:space="preserve"> </w:t>
      </w:r>
      <w:r>
        <w:rPr>
          <w:rFonts w:hint="eastAsia"/>
        </w:rPr>
        <w:t>響若坻隤：案：「坻」當作「坁」，應劭本漢書作「坻」，音「丁禮反」。韋昭本漢書作「坁」，音「是」。善意從韋，故又引字書「巴蜀名山堆落曰坁也」。各本正文從應，注中亦一概盡作「坻」，皆誤，當訂正。顏注漢書作「𨸝」，云「𨸝音氏，巴蜀人名山旁堆欲墮落曰𨸝」。應劭以為天水隴氐，失之矣。氐音丁禮反，所言更顯然易知。說文「氏」下云云，即字書所本，引此作「氏」，韋昭本與之合。吳都賦劉淵林注引此作「坻」，與應劭本合。彼此不可互證，實讀古書之通例矣。</w:t>
      </w:r>
    </w:p>
  </w:footnote>
  <w:footnote w:id="4898">
    <w:p w14:paraId="0357B239" w14:textId="1267A910" w:rsidR="008F46A3" w:rsidRDefault="008F46A3">
      <w:pPr>
        <w:pStyle w:val="a7"/>
        <w:ind w:firstLine="420"/>
      </w:pPr>
      <w:r w:rsidRPr="00C32D98">
        <w:rPr>
          <w:rStyle w:val="a9"/>
          <w:sz w:val="21"/>
        </w:rPr>
        <w:footnoteRef/>
      </w:r>
      <w:r>
        <w:t xml:space="preserve"> </w:t>
      </w:r>
      <w:r>
        <w:rPr>
          <w:rFonts w:hint="eastAsia"/>
        </w:rPr>
        <w:t>雖其人之膽智哉：袁本、茶陵本「膽」作「贍」，云善作「膽」。陳云漢書作「贍」。又東方朔贊「贍智宏才」，善注仍引此文，則「膽」字乃傳寫</w:t>
      </w:r>
      <w:r w:rsidR="00E3716F">
        <w:rPr>
          <w:rFonts w:hint="eastAsia"/>
        </w:rPr>
        <w:t>僞</w:t>
      </w:r>
      <w:r>
        <w:rPr>
          <w:rFonts w:hint="eastAsia"/>
        </w:rPr>
        <w:t>。案：所校是也。又馬汧督誄「才博智贍」，注引同，亦可證。</w:t>
      </w:r>
    </w:p>
  </w:footnote>
  <w:footnote w:id="4899">
    <w:p w14:paraId="565CEA21" w14:textId="77777777" w:rsidR="008F46A3" w:rsidRDefault="008F46A3">
      <w:pPr>
        <w:pStyle w:val="a7"/>
        <w:ind w:firstLine="420"/>
      </w:pPr>
      <w:r w:rsidRPr="00C32D98">
        <w:rPr>
          <w:rStyle w:val="a9"/>
          <w:sz w:val="21"/>
        </w:rPr>
        <w:footnoteRef/>
      </w:r>
      <w:r>
        <w:t xml:space="preserve"> </w:t>
      </w:r>
      <w:r>
        <w:rPr>
          <w:rFonts w:hint="eastAsia"/>
        </w:rPr>
        <w:t>東方朔割炙於細君：案：「炙」當作「名」。注「割名，割損其名也」。今二「名」字亦誤「炙」。漢書作「名」，顏注云：「割，損也。言以肉歸遺細君，是損割其名。」蓋唯朔傳言「割肉」，而雄謂之「割名」，故須此注。若如今本作「割炙」，而注云「割炙，割損其炙」，殊非注體。袁、茶陵二本所載五臣良注云「炙，亦肉也」，是其本作「炙」，又附會為「亦肉」之解，各本皆以之亂善而失著校語，後并注中字改為「炙」，而讀者不知善自作名矣。今特訂正之。</w:t>
      </w:r>
    </w:p>
  </w:footnote>
  <w:footnote w:id="4900">
    <w:p w14:paraId="458EE162" w14:textId="77777777" w:rsidR="008F46A3" w:rsidRDefault="008F46A3">
      <w:pPr>
        <w:pStyle w:val="a7"/>
        <w:ind w:firstLine="420"/>
      </w:pPr>
      <w:r w:rsidRPr="00C32D98">
        <w:rPr>
          <w:rStyle w:val="a9"/>
          <w:sz w:val="21"/>
        </w:rPr>
        <w:footnoteRef/>
      </w:r>
      <w:r>
        <w:t xml:space="preserve"> </w:t>
      </w:r>
      <w:r>
        <w:rPr>
          <w:rFonts w:hint="eastAsia"/>
        </w:rPr>
        <w:t>躬帶紱冕之服：案：漢書無「紱」字，詳善注亦不及「紱」，必各本皆傳寫誤衍也。</w:t>
      </w:r>
    </w:p>
  </w:footnote>
  <w:footnote w:id="4901">
    <w:p w14:paraId="15694DF0" w14:textId="77777777" w:rsidR="008F46A3" w:rsidRPr="0042238F" w:rsidRDefault="008F46A3">
      <w:pPr>
        <w:pStyle w:val="a7"/>
        <w:ind w:firstLine="420"/>
      </w:pPr>
      <w:r w:rsidRPr="00C32D98">
        <w:rPr>
          <w:rStyle w:val="a9"/>
          <w:sz w:val="21"/>
        </w:rPr>
        <w:footnoteRef/>
      </w:r>
      <w:r>
        <w:t xml:space="preserve"> </w:t>
      </w:r>
      <w:r w:rsidRPr="0042238F">
        <w:rPr>
          <w:rFonts w:hint="eastAsia"/>
        </w:rPr>
        <w:t>注「師古曰帶大帶冕冠也項岱曰」：袁本、茶陵本此十二字作「項岱曰帶大帶也」七字，是也。尤誤用今本顏注校改耳。又案：凡引顏注以長楊賦注證之，善自稱「顏監」。今他篇作「顏師古」者，經後人改之。此作「師古」，益誤中之誤矣。</w:t>
      </w:r>
    </w:p>
  </w:footnote>
  <w:footnote w:id="4902">
    <w:p w14:paraId="03DFA1CB" w14:textId="77777777" w:rsidR="008F46A3" w:rsidRDefault="008F46A3">
      <w:pPr>
        <w:pStyle w:val="a7"/>
        <w:ind w:firstLine="420"/>
      </w:pPr>
      <w:r w:rsidRPr="00C32D98">
        <w:rPr>
          <w:rStyle w:val="a9"/>
          <w:sz w:val="21"/>
        </w:rPr>
        <w:footnoteRef/>
      </w:r>
      <w:r>
        <w:t xml:space="preserve"> </w:t>
      </w:r>
      <w:r>
        <w:rPr>
          <w:rFonts w:hint="eastAsia"/>
        </w:rPr>
        <w:t>注「翼鱗皆謂飛龍」：袁本「翼」上有「善曰」二字，是也，說已詳前。茶陵本刪此節注，非。</w:t>
      </w:r>
    </w:p>
  </w:footnote>
  <w:footnote w:id="4903">
    <w:p w14:paraId="354EA5AA" w14:textId="3F029399" w:rsidR="008F46A3" w:rsidRDefault="008F46A3">
      <w:pPr>
        <w:pStyle w:val="a7"/>
        <w:ind w:firstLine="420"/>
      </w:pPr>
      <w:r w:rsidRPr="00C32D98">
        <w:rPr>
          <w:rStyle w:val="a9"/>
          <w:sz w:val="21"/>
        </w:rPr>
        <w:footnoteRef/>
      </w:r>
      <w:r>
        <w:t xml:space="preserve"> </w:t>
      </w:r>
      <w:r>
        <w:rPr>
          <w:rFonts w:hint="eastAsia"/>
        </w:rPr>
        <w:t>徒樂枕經籍書：案：「籍」當依漢書作「藉」。各本皆</w:t>
      </w:r>
      <w:r w:rsidR="00E3716F">
        <w:rPr>
          <w:rFonts w:hint="eastAsia"/>
        </w:rPr>
        <w:t>僞</w:t>
      </w:r>
      <w:r>
        <w:rPr>
          <w:rFonts w:hint="eastAsia"/>
        </w:rPr>
        <w:t>。</w:t>
      </w:r>
    </w:p>
  </w:footnote>
  <w:footnote w:id="4904">
    <w:p w14:paraId="25363816" w14:textId="77777777" w:rsidR="008F46A3" w:rsidRDefault="008F46A3">
      <w:pPr>
        <w:pStyle w:val="a7"/>
        <w:ind w:firstLine="420"/>
      </w:pPr>
      <w:r w:rsidRPr="00C32D98">
        <w:rPr>
          <w:rStyle w:val="a9"/>
          <w:sz w:val="21"/>
        </w:rPr>
        <w:footnoteRef/>
      </w:r>
      <w:r>
        <w:t xml:space="preserve"> </w:t>
      </w:r>
      <w:r>
        <w:rPr>
          <w:rFonts w:hint="eastAsia"/>
        </w:rPr>
        <w:t>注「晉灼曰以亘為緪」：陳云「曰」字衍，是也。各本皆衍。又案：據此似正文當作「亘」，上注當作「亘音亘竟之亘」。今皆作「緪」者，依晉灼改之而誤。茶陵本校語云五臣作「亘」。袁本云善作「緪」。其實善亦作「亘」也。西都賦「亘長樂」，孟堅用「亘」字之證。漢書及顏引如淳作「恒」。「恒」、「亘」同字，或師古讀彼賦亦為「恒」字歟？</w:t>
      </w:r>
    </w:p>
  </w:footnote>
  <w:footnote w:id="4905">
    <w:p w14:paraId="2C1268DA" w14:textId="77777777" w:rsidR="008F46A3" w:rsidRDefault="008F46A3">
      <w:pPr>
        <w:pStyle w:val="a7"/>
        <w:ind w:firstLine="420"/>
      </w:pPr>
      <w:r w:rsidRPr="00C32D98">
        <w:rPr>
          <w:rStyle w:val="a9"/>
          <w:sz w:val="21"/>
        </w:rPr>
        <w:footnoteRef/>
      </w:r>
      <w:r>
        <w:t xml:space="preserve"> </w:t>
      </w:r>
      <w:r>
        <w:rPr>
          <w:rFonts w:hint="eastAsia"/>
        </w:rPr>
        <w:t>注「讀作攸」：袁本、茶陵本「作」作「若」，是也。</w:t>
      </w:r>
    </w:p>
  </w:footnote>
  <w:footnote w:id="4906">
    <w:p w14:paraId="594D4A43" w14:textId="77777777" w:rsidR="008F46A3" w:rsidRDefault="008F46A3">
      <w:pPr>
        <w:pStyle w:val="a7"/>
        <w:ind w:firstLine="420"/>
      </w:pPr>
      <w:r w:rsidRPr="00C32D98">
        <w:rPr>
          <w:rStyle w:val="a9"/>
          <w:sz w:val="21"/>
        </w:rPr>
        <w:footnoteRef/>
      </w:r>
      <w:r>
        <w:t xml:space="preserve"> </w:t>
      </w:r>
      <w:r>
        <w:rPr>
          <w:rFonts w:hint="eastAsia"/>
        </w:rPr>
        <w:t>注「上書既終而為李斯所疾」：袁本無「上書既終」四字，「而」作「然」。案：袁本最是，四字乃五臣向注。五臣解「遒」作「終」，故云爾。善引應劭解作「好」，不得有也。茶陵本并善於五臣，此仍之而誤衍。</w:t>
      </w:r>
    </w:p>
  </w:footnote>
  <w:footnote w:id="4907">
    <w:p w14:paraId="0526C8BB" w14:textId="77777777" w:rsidR="008F46A3" w:rsidRDefault="008F46A3">
      <w:pPr>
        <w:pStyle w:val="a7"/>
        <w:ind w:firstLine="420"/>
      </w:pPr>
      <w:r w:rsidRPr="00C32D98">
        <w:rPr>
          <w:rStyle w:val="a9"/>
          <w:sz w:val="21"/>
        </w:rPr>
        <w:footnoteRef/>
      </w:r>
      <w:r>
        <w:t xml:space="preserve"> </w:t>
      </w:r>
      <w:r>
        <w:rPr>
          <w:rFonts w:hint="eastAsia"/>
        </w:rPr>
        <w:t>秦貨既貴厥宗亦墜：袁本有校語云「既」，善作「其」；「亦」，善作「乃」。茶陵本無校語。案：此所見異本也，漢書作「既」、作「亦」。</w:t>
      </w:r>
    </w:p>
  </w:footnote>
  <w:footnote w:id="4908">
    <w:p w14:paraId="3BEF5FFC" w14:textId="77777777" w:rsidR="008F46A3" w:rsidRDefault="008F46A3">
      <w:pPr>
        <w:pStyle w:val="a7"/>
        <w:ind w:firstLine="420"/>
      </w:pPr>
      <w:r w:rsidRPr="00C32D98">
        <w:rPr>
          <w:rStyle w:val="a9"/>
          <w:sz w:val="21"/>
        </w:rPr>
        <w:footnoteRef/>
      </w:r>
      <w:r>
        <w:t xml:space="preserve"> </w:t>
      </w:r>
      <w:r>
        <w:rPr>
          <w:rFonts w:hint="eastAsia"/>
        </w:rPr>
        <w:t>注「故云厥宗亦墜」：袁本無此六字。案：無者是也。茶陵本并五臣於善，此仍之而誤衍。</w:t>
      </w:r>
    </w:p>
  </w:footnote>
  <w:footnote w:id="4909">
    <w:p w14:paraId="69422D45" w14:textId="77777777" w:rsidR="008F46A3" w:rsidRDefault="008F46A3">
      <w:pPr>
        <w:pStyle w:val="a7"/>
        <w:ind w:firstLine="420"/>
      </w:pPr>
      <w:r w:rsidRPr="00C32D98">
        <w:rPr>
          <w:rStyle w:val="a9"/>
          <w:sz w:val="21"/>
        </w:rPr>
        <w:footnoteRef/>
      </w:r>
      <w:r>
        <w:t xml:space="preserve"> </w:t>
      </w:r>
      <w:r>
        <w:rPr>
          <w:rFonts w:hint="eastAsia"/>
        </w:rPr>
        <w:t>孟軻養浩然之氣：案：「浩」當作「皓」。善引項岱注「皓，白也，如天之氣皓然」，是善作「皓」不作「浩」甚明。其五臣作「浩」，袁、茶陵二本所載良注云「浩然自放逸」，其證也。各本所見，皆以之亂善而失著校語，非。又善所引孟子二「浩」字，亦當作「皓」，乃與項岱注為相應。蓋孟子別本如此，故雪賦「縱心皓然」，亦引之以為注也。顏注漢書字作「浩」，與五臣合，與善不合，乃異本之難以相證者。凡異本之例，如上文「風颮」，「颮」字於顏則為「颺」字，是為明徵矣。</w:t>
      </w:r>
    </w:p>
  </w:footnote>
  <w:footnote w:id="4910">
    <w:p w14:paraId="2ACFB165" w14:textId="77777777" w:rsidR="008F46A3" w:rsidRDefault="008F46A3">
      <w:pPr>
        <w:pStyle w:val="a7"/>
        <w:ind w:firstLine="420"/>
      </w:pPr>
      <w:r w:rsidRPr="00C32D98">
        <w:rPr>
          <w:rStyle w:val="a9"/>
          <w:sz w:val="21"/>
        </w:rPr>
        <w:footnoteRef/>
      </w:r>
      <w:r>
        <w:t xml:space="preserve"> </w:t>
      </w:r>
      <w:r>
        <w:rPr>
          <w:rFonts w:hint="eastAsia"/>
        </w:rPr>
        <w:t>注「紘張也」：陳云「紘」，「恢」誤，是也。各本皆誤。</w:t>
      </w:r>
    </w:p>
  </w:footnote>
  <w:footnote w:id="4911">
    <w:p w14:paraId="7CD536CC" w14:textId="77777777" w:rsidR="008F46A3" w:rsidRDefault="008F46A3">
      <w:pPr>
        <w:pStyle w:val="a7"/>
        <w:ind w:firstLine="420"/>
      </w:pPr>
      <w:r w:rsidRPr="00C32D98">
        <w:rPr>
          <w:rStyle w:val="a9"/>
          <w:sz w:val="21"/>
        </w:rPr>
        <w:footnoteRef/>
      </w:r>
      <w:r>
        <w:t xml:space="preserve"> </w:t>
      </w:r>
      <w:r>
        <w:rPr>
          <w:rFonts w:hint="eastAsia"/>
        </w:rPr>
        <w:t>注「史記太公曰」：陳云「公」上脫「史」字，是也。各本皆脫。</w:t>
      </w:r>
    </w:p>
  </w:footnote>
  <w:footnote w:id="4912">
    <w:p w14:paraId="1AA4186A" w14:textId="77777777" w:rsidR="008F46A3" w:rsidRDefault="008F46A3">
      <w:pPr>
        <w:pStyle w:val="a7"/>
        <w:ind w:firstLine="420"/>
      </w:pPr>
      <w:r w:rsidRPr="00C32D98">
        <w:rPr>
          <w:rStyle w:val="a9"/>
          <w:sz w:val="21"/>
        </w:rPr>
        <w:footnoteRef/>
      </w:r>
      <w:r>
        <w:t xml:space="preserve"> </w:t>
      </w:r>
      <w:r>
        <w:rPr>
          <w:rFonts w:hint="eastAsia"/>
        </w:rPr>
        <w:t>謀合神聖：案：「神聖」，漢書作「聖神」，詳此「神」字韻與下「濱」、「垠」等字協，不得倒轉。疑善自作「聖神」，唯五臣銑注先解「神」後解「聖」，是其本作「神聖」，各本亦以五臣亂善耳。</w:t>
      </w:r>
    </w:p>
  </w:footnote>
  <w:footnote w:id="4913">
    <w:p w14:paraId="244947FE" w14:textId="77777777" w:rsidR="008F46A3" w:rsidRDefault="008F46A3">
      <w:pPr>
        <w:pStyle w:val="a7"/>
        <w:ind w:firstLine="420"/>
      </w:pPr>
      <w:r w:rsidRPr="00C32D98">
        <w:rPr>
          <w:rStyle w:val="a9"/>
          <w:sz w:val="21"/>
        </w:rPr>
        <w:footnoteRef/>
      </w:r>
      <w:r>
        <w:t xml:space="preserve"> </w:t>
      </w:r>
      <w:r>
        <w:rPr>
          <w:rFonts w:hint="eastAsia"/>
        </w:rPr>
        <w:t>注「鄭玄曰優游」：案：「玄」當作「氏」，各本皆誤，漢書注正作「氏」。</w:t>
      </w:r>
    </w:p>
  </w:footnote>
  <w:footnote w:id="4914">
    <w:p w14:paraId="2A5B9891" w14:textId="54384B23" w:rsidR="008F46A3" w:rsidRDefault="008F46A3">
      <w:pPr>
        <w:pStyle w:val="a7"/>
        <w:ind w:firstLine="420"/>
      </w:pPr>
      <w:r w:rsidRPr="00C32D98">
        <w:rPr>
          <w:rStyle w:val="a9"/>
          <w:sz w:val="21"/>
        </w:rPr>
        <w:footnoteRef/>
      </w:r>
      <w:r>
        <w:t xml:space="preserve"> </w:t>
      </w:r>
      <w:r>
        <w:rPr>
          <w:rFonts w:hint="eastAsia"/>
        </w:rPr>
        <w:t>注「陸生乃祖述存亡之徵」：陳云「祖」，「粗」誤，是也。各本皆</w:t>
      </w:r>
      <w:r w:rsidR="00E3716F">
        <w:rPr>
          <w:rFonts w:hint="eastAsia"/>
        </w:rPr>
        <w:t>僞</w:t>
      </w:r>
      <w:r>
        <w:rPr>
          <w:rFonts w:hint="eastAsia"/>
        </w:rPr>
        <w:t>。</w:t>
      </w:r>
    </w:p>
  </w:footnote>
  <w:footnote w:id="4915">
    <w:p w14:paraId="16F8BC7C" w14:textId="77777777" w:rsidR="008F46A3" w:rsidRDefault="008F46A3">
      <w:pPr>
        <w:pStyle w:val="a7"/>
        <w:ind w:firstLine="420"/>
      </w:pPr>
      <w:r w:rsidRPr="00C32D98">
        <w:rPr>
          <w:rStyle w:val="a9"/>
          <w:sz w:val="21"/>
        </w:rPr>
        <w:footnoteRef/>
      </w:r>
      <w:r>
        <w:t xml:space="preserve"> </w:t>
      </w:r>
      <w:r>
        <w:rPr>
          <w:rFonts w:hint="eastAsia"/>
        </w:rPr>
        <w:t>楊雄譚思：何校「譚」改「覃」。陳云「潭」誤。案：各本皆是「譚」字，善果何作，無以考也。漢書作「覃」。</w:t>
      </w:r>
    </w:p>
  </w:footnote>
  <w:footnote w:id="4916">
    <w:p w14:paraId="5F63914D" w14:textId="1D26388E" w:rsidR="008F46A3" w:rsidRDefault="008F46A3">
      <w:pPr>
        <w:pStyle w:val="a7"/>
        <w:ind w:firstLine="420"/>
      </w:pPr>
      <w:r w:rsidRPr="00C32D98">
        <w:rPr>
          <w:rStyle w:val="a9"/>
          <w:sz w:val="21"/>
        </w:rPr>
        <w:footnoteRef/>
      </w:r>
      <w:r>
        <w:t xml:space="preserve"> </w:t>
      </w:r>
      <w:r>
        <w:rPr>
          <w:rFonts w:hint="eastAsia"/>
        </w:rPr>
        <w:t>柳惠降志於辱仕：袁本、茶陵本「於」作「而」。案：漢書作「於」，尤校改也。又案：袁本此下有注云「項岱曰柳下惠」六字，最是。據此，善正文亦當作「夷抗行」，無「伯」字；「惠降志」，無「柳」字。與五臣及漢書不異，上句</w:t>
      </w:r>
      <w:r w:rsidR="000742C0">
        <w:rPr>
          <w:rFonts w:hint="eastAsia"/>
        </w:rPr>
        <w:t>尙</w:t>
      </w:r>
      <w:r>
        <w:rPr>
          <w:rFonts w:hint="eastAsia"/>
        </w:rPr>
        <w:t>有注而不全也。各本傳寫誤添正文，非。茶陵本及尤本并脫去此句注，益非。</w:t>
      </w:r>
    </w:p>
  </w:footnote>
  <w:footnote w:id="4917">
    <w:p w14:paraId="09CA0FEB" w14:textId="77777777" w:rsidR="008F46A3" w:rsidRDefault="008F46A3">
      <w:pPr>
        <w:pStyle w:val="a7"/>
        <w:ind w:firstLine="420"/>
      </w:pPr>
      <w:r w:rsidRPr="00C32D98">
        <w:rPr>
          <w:rStyle w:val="a9"/>
          <w:sz w:val="21"/>
        </w:rPr>
        <w:footnoteRef/>
      </w:r>
      <w:r>
        <w:t xml:space="preserve"> </w:t>
      </w:r>
      <w:r>
        <w:rPr>
          <w:rFonts w:hint="eastAsia"/>
        </w:rPr>
        <w:t>顏潛樂於簞瓢：茶陵本「潛」作「淵」，云五臣作「潛」。袁本云善作「淵」。案：此尤延之用五臣校改也。漢書作「耽」。</w:t>
      </w:r>
    </w:p>
  </w:footnote>
  <w:footnote w:id="4918">
    <w:p w14:paraId="27D14ECA" w14:textId="77777777" w:rsidR="008F46A3" w:rsidRDefault="008F46A3">
      <w:pPr>
        <w:pStyle w:val="a7"/>
        <w:ind w:firstLine="420"/>
      </w:pPr>
      <w:r w:rsidRPr="00C32D98">
        <w:rPr>
          <w:rStyle w:val="a9"/>
          <w:sz w:val="21"/>
        </w:rPr>
        <w:footnoteRef/>
      </w:r>
      <w:r>
        <w:t xml:space="preserve"> </w:t>
      </w:r>
      <w:r>
        <w:rPr>
          <w:rFonts w:hint="eastAsia"/>
        </w:rPr>
        <w:t>注「曰正朔三」：茶陵本「曰」上有「又」字，是也。袁本亦脫。</w:t>
      </w:r>
    </w:p>
  </w:footnote>
  <w:footnote w:id="4919">
    <w:p w14:paraId="23C85980" w14:textId="77777777" w:rsidR="008F46A3" w:rsidRDefault="008F46A3">
      <w:pPr>
        <w:pStyle w:val="a7"/>
        <w:ind w:firstLine="420"/>
      </w:pPr>
      <w:r w:rsidRPr="00C32D98">
        <w:rPr>
          <w:rStyle w:val="a9"/>
          <w:sz w:val="21"/>
        </w:rPr>
        <w:footnoteRef/>
      </w:r>
      <w:r>
        <w:t xml:space="preserve"> </w:t>
      </w:r>
      <w:r>
        <w:rPr>
          <w:rFonts w:hint="eastAsia"/>
        </w:rPr>
        <w:t>委命供己：案：「供」，漢書作「共」。顏注讀曰「恭」。袁、茶陵二本所載五臣向注曰「供猶全也」，是其本作「供」，但所解難通。善無明文，恐未必同向。或自作「共」，失著校語耳。</w:t>
      </w:r>
    </w:p>
  </w:footnote>
  <w:footnote w:id="4920">
    <w:p w14:paraId="581E4D3A" w14:textId="77777777" w:rsidR="008F46A3" w:rsidRDefault="008F46A3">
      <w:pPr>
        <w:pStyle w:val="a7"/>
        <w:ind w:firstLine="420"/>
      </w:pPr>
      <w:r w:rsidRPr="00C32D98">
        <w:rPr>
          <w:rStyle w:val="a9"/>
          <w:sz w:val="21"/>
        </w:rPr>
        <w:footnoteRef/>
      </w:r>
      <w:r>
        <w:t xml:space="preserve"> </w:t>
      </w:r>
      <w:r>
        <w:rPr>
          <w:rFonts w:hint="eastAsia"/>
        </w:rPr>
        <w:t>神之聽之：袁本有校語云「聽」善作「聖」。案：所見非也。茶陵本無校語，與此皆不誤。</w:t>
      </w:r>
    </w:p>
  </w:footnote>
  <w:footnote w:id="4921">
    <w:p w14:paraId="1D85A016" w14:textId="77777777" w:rsidR="008F46A3" w:rsidRDefault="008F46A3">
      <w:pPr>
        <w:pStyle w:val="a7"/>
        <w:ind w:firstLine="420"/>
      </w:pPr>
      <w:r w:rsidRPr="00C32D98">
        <w:rPr>
          <w:rStyle w:val="a9"/>
          <w:sz w:val="21"/>
        </w:rPr>
        <w:footnoteRef/>
      </w:r>
      <w:r>
        <w:t xml:space="preserve"> </w:t>
      </w:r>
      <w:r>
        <w:rPr>
          <w:rFonts w:hint="eastAsia"/>
        </w:rPr>
        <w:t>注「式穀與汝」：茶陵本「與」作「以」，是也。袁本亦誤「與」。</w:t>
      </w:r>
    </w:p>
  </w:footnote>
  <w:footnote w:id="4922">
    <w:p w14:paraId="2A5B22B1" w14:textId="77777777" w:rsidR="008F46A3" w:rsidRDefault="008F46A3">
      <w:pPr>
        <w:pStyle w:val="a7"/>
        <w:ind w:firstLine="420"/>
      </w:pPr>
      <w:r w:rsidRPr="00C32D98">
        <w:rPr>
          <w:rStyle w:val="a9"/>
          <w:sz w:val="21"/>
        </w:rPr>
        <w:footnoteRef/>
      </w:r>
      <w:r>
        <w:t xml:space="preserve"> </w:t>
      </w:r>
      <w:r>
        <w:rPr>
          <w:rFonts w:hint="eastAsia"/>
        </w:rPr>
        <w:t>注「服虔曰左氏傳注曰」：陳云「虔」下衍「曰」字，是也。各本皆衍。</w:t>
      </w:r>
    </w:p>
  </w:footnote>
  <w:footnote w:id="4923">
    <w:p w14:paraId="054EAAB5" w14:textId="77777777" w:rsidR="008F46A3" w:rsidRDefault="008F46A3">
      <w:pPr>
        <w:pStyle w:val="a7"/>
        <w:ind w:firstLine="420"/>
      </w:pPr>
      <w:r w:rsidRPr="00C32D98">
        <w:rPr>
          <w:rStyle w:val="a9"/>
          <w:sz w:val="21"/>
        </w:rPr>
        <w:footnoteRef/>
      </w:r>
      <w:r>
        <w:t xml:space="preserve"> </w:t>
      </w:r>
      <w:r>
        <w:rPr>
          <w:rFonts w:hint="eastAsia"/>
        </w:rPr>
        <w:t>注「謂之足戟持之」：陳云上「之」，「以」誤，是也。各本皆誤。</w:t>
      </w:r>
    </w:p>
  </w:footnote>
  <w:footnote w:id="4924">
    <w:p w14:paraId="35F7A364" w14:textId="46100629" w:rsidR="008F46A3" w:rsidRDefault="008F46A3">
      <w:pPr>
        <w:pStyle w:val="a7"/>
        <w:ind w:firstLine="420"/>
      </w:pPr>
      <w:r w:rsidRPr="00C32D98">
        <w:rPr>
          <w:rStyle w:val="a9"/>
          <w:sz w:val="21"/>
        </w:rPr>
        <w:footnoteRef/>
      </w:r>
      <w:r>
        <w:t xml:space="preserve"> </w:t>
      </w:r>
      <w:r>
        <w:rPr>
          <w:rFonts w:hint="eastAsia"/>
        </w:rPr>
        <w:t>注「陳章曰」：案：「章」當作「音」。各本皆</w:t>
      </w:r>
      <w:r w:rsidR="00E3716F">
        <w:rPr>
          <w:rFonts w:hint="eastAsia"/>
        </w:rPr>
        <w:t>僞</w:t>
      </w:r>
      <w:r>
        <w:rPr>
          <w:rFonts w:hint="eastAsia"/>
        </w:rPr>
        <w:t>。</w:t>
      </w:r>
    </w:p>
  </w:footnote>
  <w:footnote w:id="4925">
    <w:p w14:paraId="784411A9" w14:textId="77777777" w:rsidR="008F46A3" w:rsidRDefault="008F46A3">
      <w:pPr>
        <w:pStyle w:val="a7"/>
        <w:ind w:firstLine="420"/>
      </w:pPr>
      <w:r w:rsidRPr="00C32D98">
        <w:rPr>
          <w:rStyle w:val="a9"/>
          <w:sz w:val="21"/>
        </w:rPr>
        <w:footnoteRef/>
      </w:r>
      <w:r>
        <w:t xml:space="preserve"> </w:t>
      </w:r>
      <w:r>
        <w:rPr>
          <w:rFonts w:hint="eastAsia"/>
        </w:rPr>
        <w:t>注「序曰」：袁本「序」上有「歸去來」三字，茶陵本無。</w:t>
      </w:r>
    </w:p>
  </w:footnote>
  <w:footnote w:id="4926">
    <w:p w14:paraId="66667488" w14:textId="77777777" w:rsidR="008F46A3" w:rsidRDefault="008F46A3">
      <w:pPr>
        <w:pStyle w:val="a7"/>
        <w:ind w:firstLine="420"/>
      </w:pPr>
      <w:r w:rsidRPr="00C32D98">
        <w:rPr>
          <w:rStyle w:val="a9"/>
          <w:sz w:val="21"/>
        </w:rPr>
        <w:footnoteRef/>
      </w:r>
      <w:r>
        <w:t xml:space="preserve"> </w:t>
      </w:r>
      <w:r>
        <w:rPr>
          <w:rFonts w:hint="eastAsia"/>
        </w:rPr>
        <w:t>園日涉以成趣：案：「趣」當作「趨」，善引爾雅「謂之趨」為注，又云「趨，避聲也，七喻切。」是其本作「趨」甚明。倘作「趣」，此一節注全無附麗矣。五臣良注云「自成佳趣」，乃作「趣」也。各本皆以五臣亂善而失著校語。</w:t>
      </w:r>
    </w:p>
  </w:footnote>
  <w:footnote w:id="4927">
    <w:p w14:paraId="0391743B" w14:textId="77777777" w:rsidR="008F46A3" w:rsidRDefault="008F46A3">
      <w:pPr>
        <w:pStyle w:val="a7"/>
        <w:ind w:firstLine="420"/>
      </w:pPr>
      <w:r w:rsidRPr="00C32D98">
        <w:rPr>
          <w:rStyle w:val="a9"/>
          <w:sz w:val="21"/>
        </w:rPr>
        <w:footnoteRef/>
      </w:r>
      <w:r>
        <w:t xml:space="preserve"> </w:t>
      </w:r>
      <w:r>
        <w:rPr>
          <w:rFonts w:hint="eastAsia"/>
        </w:rPr>
        <w:t>注「玩琴書以滌暢」：陳云「滌」，「條」誤，是也。各本皆誤。</w:t>
      </w:r>
    </w:p>
  </w:footnote>
  <w:footnote w:id="4928">
    <w:p w14:paraId="7E24A158" w14:textId="77777777" w:rsidR="008F46A3" w:rsidRDefault="008F46A3">
      <w:pPr>
        <w:pStyle w:val="a7"/>
        <w:ind w:firstLine="420"/>
      </w:pPr>
      <w:r w:rsidRPr="00C32D98">
        <w:rPr>
          <w:rStyle w:val="a9"/>
          <w:sz w:val="21"/>
        </w:rPr>
        <w:footnoteRef/>
      </w:r>
      <w:r>
        <w:t xml:space="preserve"> </w:t>
      </w:r>
      <w:r>
        <w:rPr>
          <w:rFonts w:hint="eastAsia"/>
        </w:rPr>
        <w:t>農人告余以春兮：袁本、茶陵本無「兮」字。案：此尤校添也。</w:t>
      </w:r>
    </w:p>
  </w:footnote>
  <w:footnote w:id="4929">
    <w:p w14:paraId="5E4EA9B9" w14:textId="77777777" w:rsidR="008F46A3" w:rsidRDefault="008F46A3">
      <w:pPr>
        <w:pStyle w:val="a7"/>
        <w:ind w:firstLine="420"/>
      </w:pPr>
      <w:r w:rsidRPr="00C32D98">
        <w:rPr>
          <w:rStyle w:val="a9"/>
          <w:sz w:val="21"/>
        </w:rPr>
        <w:footnoteRef/>
      </w:r>
      <w:r>
        <w:t xml:space="preserve"> </w:t>
      </w:r>
      <w:r>
        <w:rPr>
          <w:rFonts w:hint="eastAsia"/>
        </w:rPr>
        <w:t>所以風天下：茶陵本「風」下有「化」字，袁本無。案：茶陵所用善本也，袁所用五臣本也，此一有一無，舊已兩行，見於正義，必善與正義所謂俗本者同，五臣以定本去之。尤依今序校刪，而五臣亂善，二本皆失著校語，亦非。</w:t>
      </w:r>
    </w:p>
  </w:footnote>
  <w:footnote w:id="4930">
    <w:p w14:paraId="0AD208AF" w14:textId="77777777" w:rsidR="008F46A3" w:rsidRDefault="008F46A3">
      <w:pPr>
        <w:pStyle w:val="a7"/>
        <w:ind w:firstLine="420"/>
      </w:pPr>
      <w:r w:rsidRPr="00C32D98">
        <w:rPr>
          <w:rStyle w:val="a9"/>
          <w:sz w:val="21"/>
        </w:rPr>
        <w:footnoteRef/>
      </w:r>
      <w:r>
        <w:t xml:space="preserve"> </w:t>
      </w:r>
      <w:r>
        <w:rPr>
          <w:rFonts w:hint="eastAsia"/>
        </w:rPr>
        <w:t>厚人倫：案：「厚」當作「序」。袁本有校語云「厚」善作「序」。茶陵本作「厚」，無校語。考釋文云「厚音后」，本或作「序」，非。此亦兩行，善自作「序」，唯袁所見得之。又案：求通親親表「敘人倫」引此，當亦是「序」。今作「厚」，非。王元長曲水詩序「厚倫」注引此，則作「厚」。乃所謂與文選不同，各隨所用而引之之例也。</w:t>
      </w:r>
    </w:p>
  </w:footnote>
  <w:footnote w:id="4931">
    <w:p w14:paraId="36A3D952" w14:textId="77777777" w:rsidR="008F46A3" w:rsidRDefault="008F46A3">
      <w:pPr>
        <w:pStyle w:val="a7"/>
        <w:ind w:firstLine="420"/>
      </w:pPr>
      <w:r w:rsidRPr="00C32D98">
        <w:rPr>
          <w:rStyle w:val="a9"/>
          <w:sz w:val="21"/>
        </w:rPr>
        <w:footnoteRef/>
      </w:r>
      <w:r>
        <w:t xml:space="preserve"> </w:t>
      </w:r>
      <w:r>
        <w:rPr>
          <w:rFonts w:hint="eastAsia"/>
        </w:rPr>
        <w:t>聞之者足以戒：袁本、茶陵本「以」下有「自」字。案：此亦兩行之見正義者，尤依今序校刪，似是實非。</w:t>
      </w:r>
    </w:p>
  </w:footnote>
  <w:footnote w:id="4932">
    <w:p w14:paraId="46D4FE06" w14:textId="77777777" w:rsidR="008F46A3" w:rsidRDefault="008F46A3">
      <w:pPr>
        <w:pStyle w:val="a7"/>
        <w:ind w:firstLine="420"/>
      </w:pPr>
      <w:r w:rsidRPr="00C32D98">
        <w:rPr>
          <w:rStyle w:val="a9"/>
          <w:sz w:val="21"/>
        </w:rPr>
        <w:footnoteRef/>
      </w:r>
      <w:r>
        <w:t xml:space="preserve"> </w:t>
      </w:r>
      <w:r>
        <w:rPr>
          <w:rFonts w:hint="eastAsia"/>
        </w:rPr>
        <w:t>詩之志也：袁本云善作「志」。茶陵本作「至」，無校語。案：此無可考，但當各仍其舊。茶陵非也。</w:t>
      </w:r>
    </w:p>
  </w:footnote>
  <w:footnote w:id="4933">
    <w:p w14:paraId="742200D9" w14:textId="77777777" w:rsidR="008F46A3" w:rsidRDefault="008F46A3">
      <w:pPr>
        <w:pStyle w:val="a7"/>
        <w:ind w:firstLine="420"/>
      </w:pPr>
      <w:r w:rsidRPr="00C32D98">
        <w:rPr>
          <w:rStyle w:val="a9"/>
          <w:sz w:val="21"/>
        </w:rPr>
        <w:footnoteRef/>
      </w:r>
      <w:r>
        <w:t xml:space="preserve"> </w:t>
      </w:r>
      <w:r>
        <w:rPr>
          <w:rFonts w:hint="eastAsia"/>
        </w:rPr>
        <w:t>注「斥太王王季文王也」：案：「文王也」三字，今箋無。詳其義不當有，此或傳寫衍也。</w:t>
      </w:r>
    </w:p>
  </w:footnote>
  <w:footnote w:id="4934">
    <w:p w14:paraId="57876869" w14:textId="77777777" w:rsidR="008F46A3" w:rsidRDefault="008F46A3">
      <w:pPr>
        <w:pStyle w:val="a7"/>
        <w:ind w:firstLine="420"/>
      </w:pPr>
      <w:r w:rsidRPr="00C32D98">
        <w:rPr>
          <w:rStyle w:val="a9"/>
          <w:sz w:val="21"/>
        </w:rPr>
        <w:footnoteRef/>
      </w:r>
      <w:r>
        <w:t xml:space="preserve"> </w:t>
      </w:r>
      <w:r>
        <w:rPr>
          <w:rFonts w:hint="eastAsia"/>
        </w:rPr>
        <w:t>注「謂中心念恕之也」：陳云案釋文云「恕」本又作「念」，則「念」下不當復有「恕」字，是也。各本皆衍。案：此蓋或校「念」為「恕」，因誤兩存耳。</w:t>
      </w:r>
    </w:p>
  </w:footnote>
  <w:footnote w:id="4935">
    <w:p w14:paraId="00BD6D6C" w14:textId="77777777" w:rsidR="008F46A3" w:rsidRDefault="008F46A3">
      <w:pPr>
        <w:pStyle w:val="a7"/>
        <w:ind w:firstLine="420"/>
      </w:pPr>
      <w:r w:rsidRPr="00C32D98">
        <w:rPr>
          <w:rStyle w:val="a9"/>
          <w:sz w:val="21"/>
        </w:rPr>
        <w:footnoteRef/>
      </w:r>
      <w:r>
        <w:t xml:space="preserve"> </w:t>
      </w:r>
      <w:r>
        <w:rPr>
          <w:rFonts w:hint="eastAsia"/>
        </w:rPr>
        <w:t>懼覽之者不一：何校云匡謬正俗云晉、宋時書皆云「覽者之不一」。案：各本皆作「之者」，未詳善與顏所說同否也。</w:t>
      </w:r>
    </w:p>
  </w:footnote>
  <w:footnote w:id="4936">
    <w:p w14:paraId="7E1B8393" w14:textId="77777777" w:rsidR="008F46A3" w:rsidRDefault="008F46A3">
      <w:pPr>
        <w:pStyle w:val="a7"/>
        <w:ind w:firstLine="420"/>
      </w:pPr>
      <w:r w:rsidRPr="00C32D98">
        <w:rPr>
          <w:rStyle w:val="a9"/>
          <w:sz w:val="21"/>
        </w:rPr>
        <w:footnoteRef/>
      </w:r>
      <w:r>
        <w:t xml:space="preserve"> </w:t>
      </w:r>
      <w:r>
        <w:rPr>
          <w:rFonts w:hint="eastAsia"/>
        </w:rPr>
        <w:t>杜預：袁本、茶陵本作「杜元凱」，是也。</w:t>
      </w:r>
    </w:p>
  </w:footnote>
  <w:footnote w:id="4937">
    <w:p w14:paraId="00939937" w14:textId="77777777" w:rsidR="008F46A3" w:rsidRDefault="008F46A3">
      <w:pPr>
        <w:pStyle w:val="a7"/>
        <w:ind w:firstLine="420"/>
      </w:pPr>
      <w:r w:rsidRPr="00C32D98">
        <w:rPr>
          <w:rStyle w:val="a9"/>
          <w:sz w:val="21"/>
        </w:rPr>
        <w:footnoteRef/>
      </w:r>
      <w:r>
        <w:t xml:space="preserve"> </w:t>
      </w:r>
      <w:r>
        <w:rPr>
          <w:rFonts w:hint="eastAsia"/>
        </w:rPr>
        <w:t>諸所諱避：袁本、茶陵本云善作「避諱」。案：今本左傳作「諱避」，尤校改耳。下二條同。</w:t>
      </w:r>
    </w:p>
  </w:footnote>
  <w:footnote w:id="4938">
    <w:p w14:paraId="396986E8" w14:textId="77777777" w:rsidR="008F46A3" w:rsidRDefault="008F46A3">
      <w:pPr>
        <w:pStyle w:val="a7"/>
        <w:ind w:firstLine="420"/>
      </w:pPr>
      <w:r w:rsidRPr="00C32D98">
        <w:rPr>
          <w:rStyle w:val="a9"/>
          <w:sz w:val="21"/>
        </w:rPr>
        <w:footnoteRef/>
      </w:r>
      <w:r>
        <w:t xml:space="preserve"> </w:t>
      </w:r>
      <w:r>
        <w:rPr>
          <w:rFonts w:hint="eastAsia"/>
        </w:rPr>
        <w:t>若如所論：袁本、茶陵本云「如」善作「此」。</w:t>
      </w:r>
    </w:p>
  </w:footnote>
  <w:footnote w:id="4939">
    <w:p w14:paraId="20694767" w14:textId="77777777" w:rsidR="008F46A3" w:rsidRDefault="008F46A3">
      <w:pPr>
        <w:pStyle w:val="a7"/>
        <w:ind w:firstLine="420"/>
      </w:pPr>
      <w:r w:rsidRPr="00C32D98">
        <w:rPr>
          <w:rStyle w:val="a9"/>
          <w:sz w:val="21"/>
        </w:rPr>
        <w:footnoteRef/>
      </w:r>
      <w:r>
        <w:t xml:space="preserve"> </w:t>
      </w:r>
      <w:r>
        <w:rPr>
          <w:rFonts w:hint="eastAsia"/>
        </w:rPr>
        <w:t>有所不通：袁本、茶陵本云「有」善作「其」。</w:t>
      </w:r>
    </w:p>
  </w:footnote>
  <w:footnote w:id="4940">
    <w:p w14:paraId="01E5068D" w14:textId="1561077A" w:rsidR="008F46A3" w:rsidRDefault="008F46A3">
      <w:pPr>
        <w:pStyle w:val="a7"/>
        <w:ind w:firstLine="420"/>
      </w:pPr>
      <w:r w:rsidRPr="00C32D98">
        <w:rPr>
          <w:rStyle w:val="a9"/>
          <w:sz w:val="21"/>
        </w:rPr>
        <w:footnoteRef/>
      </w:r>
      <w:r>
        <w:t xml:space="preserve"> </w:t>
      </w:r>
      <w:r>
        <w:rPr>
          <w:rFonts w:hint="eastAsia"/>
        </w:rPr>
        <w:t>注「西都賦序曰」：案：「西」當作「兩」。各本皆</w:t>
      </w:r>
      <w:r w:rsidR="00E3716F">
        <w:rPr>
          <w:rFonts w:hint="eastAsia"/>
        </w:rPr>
        <w:t>僞</w:t>
      </w:r>
      <w:r>
        <w:rPr>
          <w:rFonts w:hint="eastAsia"/>
        </w:rPr>
        <w:t>。</w:t>
      </w:r>
    </w:p>
  </w:footnote>
  <w:footnote w:id="4941">
    <w:p w14:paraId="4A38F151" w14:textId="65147232" w:rsidR="008F46A3" w:rsidRDefault="008F46A3">
      <w:pPr>
        <w:pStyle w:val="a7"/>
        <w:ind w:firstLine="420"/>
      </w:pPr>
      <w:r w:rsidRPr="00C32D98">
        <w:rPr>
          <w:rStyle w:val="a9"/>
          <w:sz w:val="21"/>
        </w:rPr>
        <w:footnoteRef/>
      </w:r>
      <w:r>
        <w:t xml:space="preserve"> </w:t>
      </w:r>
      <w:r>
        <w:rPr>
          <w:rFonts w:hint="eastAsia"/>
        </w:rPr>
        <w:t>注「孔安國</w:t>
      </w:r>
      <w:r w:rsidR="000742C0">
        <w:rPr>
          <w:rFonts w:hint="eastAsia"/>
        </w:rPr>
        <w:t>尙</w:t>
      </w:r>
      <w:r>
        <w:rPr>
          <w:rFonts w:hint="eastAsia"/>
        </w:rPr>
        <w:t>書大傳曰」：案：「大」字不當有。各本皆衍。</w:t>
      </w:r>
    </w:p>
  </w:footnote>
  <w:footnote w:id="4942">
    <w:p w14:paraId="058E7CB6" w14:textId="77777777" w:rsidR="008F46A3" w:rsidRDefault="008F46A3">
      <w:pPr>
        <w:pStyle w:val="a7"/>
        <w:ind w:firstLine="420"/>
      </w:pPr>
      <w:r w:rsidRPr="00C32D98">
        <w:rPr>
          <w:rStyle w:val="a9"/>
          <w:sz w:val="21"/>
        </w:rPr>
        <w:footnoteRef/>
      </w:r>
      <w:r>
        <w:t xml:space="preserve"> </w:t>
      </w:r>
      <w:r>
        <w:rPr>
          <w:rFonts w:hint="eastAsia"/>
        </w:rPr>
        <w:t>註「謝承後漢書序曰」：袁本、茶陵本「承」作「沈」，是也。</w:t>
      </w:r>
    </w:p>
  </w:footnote>
  <w:footnote w:id="4943">
    <w:p w14:paraId="4652F2C9" w14:textId="77777777" w:rsidR="008F46A3" w:rsidRDefault="008F46A3">
      <w:pPr>
        <w:pStyle w:val="a7"/>
        <w:ind w:firstLine="420"/>
      </w:pPr>
      <w:r w:rsidRPr="00C32D98">
        <w:rPr>
          <w:rStyle w:val="a9"/>
          <w:sz w:val="21"/>
        </w:rPr>
        <w:footnoteRef/>
      </w:r>
      <w:r>
        <w:t xml:space="preserve"> </w:t>
      </w:r>
      <w:r>
        <w:rPr>
          <w:rFonts w:hint="eastAsia"/>
        </w:rPr>
        <w:t>言吳蜀以擒滅：案：「擒」當作「禽」。茶陵本云五臣作「禽」，袁本云善作「擒」，所見皆非。</w:t>
      </w:r>
    </w:p>
  </w:footnote>
  <w:footnote w:id="4944">
    <w:p w14:paraId="7738EA59" w14:textId="77777777" w:rsidR="008F46A3" w:rsidRDefault="008F46A3">
      <w:pPr>
        <w:pStyle w:val="a7"/>
        <w:ind w:firstLine="420"/>
      </w:pPr>
      <w:r w:rsidRPr="00C32D98">
        <w:rPr>
          <w:rStyle w:val="a9"/>
          <w:sz w:val="21"/>
        </w:rPr>
        <w:footnoteRef/>
      </w:r>
      <w:r>
        <w:t xml:space="preserve"> </w:t>
      </w:r>
      <w:r>
        <w:rPr>
          <w:rFonts w:hint="eastAsia"/>
        </w:rPr>
        <w:t>注「甚誘逆之理」：陳云「誘」，「誖」誤。又「逆」下脫「順」字，是也。各本皆誤。</w:t>
      </w:r>
    </w:p>
  </w:footnote>
  <w:footnote w:id="4945">
    <w:p w14:paraId="5D8356A9" w14:textId="77777777" w:rsidR="008F46A3" w:rsidRDefault="008F46A3">
      <w:pPr>
        <w:pStyle w:val="a7"/>
        <w:ind w:firstLine="420"/>
      </w:pPr>
      <w:r w:rsidRPr="00C32D98">
        <w:rPr>
          <w:rStyle w:val="a9"/>
          <w:sz w:val="21"/>
        </w:rPr>
        <w:footnoteRef/>
      </w:r>
      <w:r>
        <w:t xml:space="preserve"> </w:t>
      </w:r>
      <w:r>
        <w:rPr>
          <w:rFonts w:hint="eastAsia"/>
        </w:rPr>
        <w:t>注「過秦論曰」：袁本、茶陵本無「論」字，是也。</w:t>
      </w:r>
    </w:p>
  </w:footnote>
  <w:footnote w:id="4946">
    <w:p w14:paraId="12A074D4" w14:textId="77777777" w:rsidR="008F46A3" w:rsidRDefault="008F46A3">
      <w:pPr>
        <w:pStyle w:val="a7"/>
        <w:ind w:firstLine="420"/>
      </w:pPr>
      <w:r w:rsidRPr="00C32D98">
        <w:rPr>
          <w:rStyle w:val="a9"/>
          <w:sz w:val="21"/>
        </w:rPr>
        <w:footnoteRef/>
      </w:r>
      <w:r>
        <w:t xml:space="preserve"> </w:t>
      </w:r>
      <w:r>
        <w:rPr>
          <w:rFonts w:hint="eastAsia"/>
        </w:rPr>
        <w:t>百木幾於萬株：袁本、茶陵本「百」作「柏」。案：此必善「百」、五臣「柏」，二本失著校語，尤所見獨未誤也。詳文義，「百」是，「柏」非。</w:t>
      </w:r>
    </w:p>
  </w:footnote>
  <w:footnote w:id="4947">
    <w:p w14:paraId="30AE9DEB" w14:textId="77777777" w:rsidR="008F46A3" w:rsidRDefault="008F46A3">
      <w:pPr>
        <w:pStyle w:val="a7"/>
        <w:ind w:firstLine="420"/>
      </w:pPr>
      <w:r w:rsidRPr="00C32D98">
        <w:rPr>
          <w:rStyle w:val="a9"/>
          <w:sz w:val="21"/>
        </w:rPr>
        <w:footnoteRef/>
      </w:r>
      <w:r>
        <w:t xml:space="preserve"> </w:t>
      </w:r>
      <w:r>
        <w:rPr>
          <w:rFonts w:hint="eastAsia"/>
        </w:rPr>
        <w:t>多養魚鳥：袁本、茶陵本「魚鳥」作「鳥魚」。案：此疑亦善、五臣之異。</w:t>
      </w:r>
    </w:p>
  </w:footnote>
  <w:footnote w:id="4948">
    <w:p w14:paraId="35ECFCFD" w14:textId="77777777" w:rsidR="008F46A3" w:rsidRDefault="008F46A3">
      <w:pPr>
        <w:pStyle w:val="a7"/>
        <w:ind w:firstLine="420"/>
      </w:pPr>
      <w:r w:rsidRPr="00C32D98">
        <w:rPr>
          <w:rStyle w:val="a9"/>
          <w:sz w:val="21"/>
        </w:rPr>
        <w:footnoteRef/>
      </w:r>
      <w:r>
        <w:t xml:space="preserve"> </w:t>
      </w:r>
      <w:r>
        <w:rPr>
          <w:rFonts w:hint="eastAsia"/>
        </w:rPr>
        <w:t>注「班固漢書」：袁本、茶陵本無此四字。案：無者是也，說已見前。此類今各本多非其舊，未能盡出。</w:t>
      </w:r>
    </w:p>
  </w:footnote>
  <w:footnote w:id="4949">
    <w:p w14:paraId="5FB24DB9" w14:textId="77777777" w:rsidR="008F46A3" w:rsidRDefault="008F46A3">
      <w:pPr>
        <w:pStyle w:val="a7"/>
        <w:ind w:firstLine="420"/>
      </w:pPr>
      <w:r w:rsidRPr="00C32D98">
        <w:rPr>
          <w:rStyle w:val="a9"/>
          <w:sz w:val="21"/>
        </w:rPr>
        <w:footnoteRef/>
      </w:r>
      <w:r>
        <w:t xml:space="preserve"> </w:t>
      </w:r>
      <w:r>
        <w:rPr>
          <w:rFonts w:hint="eastAsia"/>
        </w:rPr>
        <w:t>落葉俟微風以隕：何校「風」改「飆」。袁本云善作「風」。茶陵本云五臣作「飆」。案：晉書作「飆」，或「風」是傳寫誤。</w:t>
      </w:r>
    </w:p>
  </w:footnote>
  <w:footnote w:id="4950">
    <w:p w14:paraId="565CADEA" w14:textId="77777777" w:rsidR="008F46A3" w:rsidRDefault="008F46A3">
      <w:pPr>
        <w:pStyle w:val="a7"/>
        <w:ind w:firstLine="420"/>
      </w:pPr>
      <w:r w:rsidRPr="00C32D98">
        <w:rPr>
          <w:rStyle w:val="a9"/>
          <w:sz w:val="21"/>
        </w:rPr>
        <w:footnoteRef/>
      </w:r>
      <w:r>
        <w:t xml:space="preserve"> </w:t>
      </w:r>
      <w:r>
        <w:rPr>
          <w:rFonts w:hint="eastAsia"/>
        </w:rPr>
        <w:t>不足繁哀響也：何校「繁」改「煩」，云晉書作「煩」。陳云作「煩」為是。案：「繁」與「煩」音義甚近，或善自與晉書有異也。</w:t>
      </w:r>
    </w:p>
  </w:footnote>
  <w:footnote w:id="4951">
    <w:p w14:paraId="3C88BF94" w14:textId="77777777" w:rsidR="008F46A3" w:rsidRDefault="008F46A3">
      <w:pPr>
        <w:pStyle w:val="a7"/>
        <w:ind w:firstLine="420"/>
      </w:pPr>
      <w:r w:rsidRPr="00C32D98">
        <w:rPr>
          <w:rStyle w:val="a9"/>
          <w:sz w:val="21"/>
        </w:rPr>
        <w:footnoteRef/>
      </w:r>
      <w:r>
        <w:t xml:space="preserve"> </w:t>
      </w:r>
      <w:r>
        <w:rPr>
          <w:rFonts w:hint="eastAsia"/>
        </w:rPr>
        <w:t>注「左氏傳曰」下至「將誰讎乎」：袁本、茶陵本無此一節注。案：二本脫也。</w:t>
      </w:r>
    </w:p>
  </w:footnote>
  <w:footnote w:id="4952">
    <w:p w14:paraId="652A54E0" w14:textId="77777777" w:rsidR="008F46A3" w:rsidRDefault="008F46A3">
      <w:pPr>
        <w:pStyle w:val="a7"/>
        <w:ind w:firstLine="420"/>
      </w:pPr>
      <w:r w:rsidRPr="00C32D98">
        <w:rPr>
          <w:rStyle w:val="a9"/>
          <w:sz w:val="21"/>
        </w:rPr>
        <w:footnoteRef/>
      </w:r>
      <w:r>
        <w:t xml:space="preserve"> </w:t>
      </w:r>
      <w:r>
        <w:rPr>
          <w:rFonts w:hint="eastAsia"/>
        </w:rPr>
        <w:t>注「首垂泥土中刃響乘輿」：何校去「土」字，「響」改「鄉」，陳同，是也。各本皆誤。</w:t>
      </w:r>
    </w:p>
  </w:footnote>
  <w:footnote w:id="4953">
    <w:p w14:paraId="2406F37D" w14:textId="77777777" w:rsidR="008F46A3" w:rsidRDefault="008F46A3">
      <w:pPr>
        <w:pStyle w:val="a7"/>
        <w:ind w:firstLine="420"/>
      </w:pPr>
      <w:r w:rsidRPr="00C32D98">
        <w:rPr>
          <w:rStyle w:val="a9"/>
          <w:sz w:val="21"/>
        </w:rPr>
        <w:footnoteRef/>
      </w:r>
      <w:r>
        <w:t xml:space="preserve"> </w:t>
      </w:r>
      <w:r>
        <w:rPr>
          <w:rFonts w:hint="eastAsia"/>
        </w:rPr>
        <w:t>注「遷御史」：陳云下脫「大夫」二字，是也。各本皆脫。</w:t>
      </w:r>
    </w:p>
  </w:footnote>
  <w:footnote w:id="4954">
    <w:p w14:paraId="39B7BB48" w14:textId="77777777" w:rsidR="008F46A3" w:rsidRDefault="008F46A3">
      <w:pPr>
        <w:pStyle w:val="a7"/>
        <w:ind w:firstLine="420"/>
      </w:pPr>
      <w:r w:rsidRPr="00C32D98">
        <w:rPr>
          <w:rStyle w:val="a9"/>
          <w:sz w:val="21"/>
        </w:rPr>
        <w:footnoteRef/>
      </w:r>
      <w:r>
        <w:t xml:space="preserve"> </w:t>
      </w:r>
      <w:r>
        <w:rPr>
          <w:rFonts w:hint="eastAsia"/>
        </w:rPr>
        <w:t>登帝大位：袁本、茶陵本「大」作「天」。袁有校語云善作「大」，茶陵無。案：注引「天位艱哉」，善自作「天」，與五臣無異，不作「大」也。茶陵本所見為是，袁校語及此非。晉書亦是「天」字。</w:t>
      </w:r>
    </w:p>
  </w:footnote>
  <w:footnote w:id="4955">
    <w:p w14:paraId="58988DD3" w14:textId="77777777" w:rsidR="008F46A3" w:rsidRDefault="008F46A3">
      <w:pPr>
        <w:pStyle w:val="a7"/>
        <w:ind w:firstLine="420"/>
      </w:pPr>
      <w:r w:rsidRPr="00C32D98">
        <w:rPr>
          <w:rStyle w:val="a9"/>
          <w:sz w:val="21"/>
        </w:rPr>
        <w:footnoteRef/>
      </w:r>
      <w:r>
        <w:t xml:space="preserve"> </w:t>
      </w:r>
      <w:r>
        <w:rPr>
          <w:rFonts w:hint="eastAsia"/>
        </w:rPr>
        <w:t>亡己事之已拙：袁本、茶陵本「亡」作「忘」，云善作「亡」。案：各本所見皆非也。「亡」字但傳寫誤，晉書亦是「忘」字。</w:t>
      </w:r>
    </w:p>
  </w:footnote>
  <w:footnote w:id="4956">
    <w:p w14:paraId="6F85BB3B" w14:textId="71892AA8" w:rsidR="008F46A3" w:rsidRDefault="008F46A3">
      <w:pPr>
        <w:pStyle w:val="a7"/>
        <w:ind w:firstLine="420"/>
      </w:pPr>
      <w:r w:rsidRPr="00C32D98">
        <w:rPr>
          <w:rStyle w:val="a9"/>
          <w:sz w:val="21"/>
        </w:rPr>
        <w:footnoteRef/>
      </w:r>
      <w:r>
        <w:t xml:space="preserve"> </w:t>
      </w:r>
      <w:r>
        <w:rPr>
          <w:rFonts w:hint="eastAsia"/>
        </w:rPr>
        <w:t>注「爾雅注曰劭」：袁本「爾」作「小」，無「注」字，是也。茶陵本亦誤衍。</w:t>
      </w:r>
    </w:p>
  </w:footnote>
  <w:footnote w:id="4957">
    <w:p w14:paraId="786CAFA1" w14:textId="7E391E2C" w:rsidR="008F46A3" w:rsidRDefault="008F46A3">
      <w:pPr>
        <w:pStyle w:val="a7"/>
        <w:ind w:firstLine="420"/>
      </w:pPr>
      <w:r w:rsidRPr="00C32D98">
        <w:rPr>
          <w:rStyle w:val="a9"/>
          <w:sz w:val="21"/>
        </w:rPr>
        <w:footnoteRef/>
      </w:r>
      <w:r>
        <w:t xml:space="preserve"> </w:t>
      </w:r>
      <w:r>
        <w:rPr>
          <w:rFonts w:hint="eastAsia"/>
        </w:rPr>
        <w:t>注「晉武帝問</w:t>
      </w:r>
      <w:r w:rsidR="000742C0">
        <w:rPr>
          <w:rFonts w:hint="eastAsia"/>
        </w:rPr>
        <w:t>尙</w:t>
      </w:r>
      <w:r>
        <w:rPr>
          <w:rFonts w:hint="eastAsia"/>
        </w:rPr>
        <w:t>書摯虞曰」：陳云「書」下脫「郎」字，是也。各本皆脫。藝文類聚、初學記引有。</w:t>
      </w:r>
    </w:p>
  </w:footnote>
  <w:footnote w:id="4958">
    <w:p w14:paraId="7C9AB496" w14:textId="36A5A824" w:rsidR="008F46A3" w:rsidRDefault="008F46A3">
      <w:pPr>
        <w:pStyle w:val="a7"/>
        <w:ind w:firstLine="420"/>
      </w:pPr>
      <w:r w:rsidRPr="00C32D98">
        <w:rPr>
          <w:rStyle w:val="a9"/>
          <w:sz w:val="21"/>
        </w:rPr>
        <w:footnoteRef/>
      </w:r>
      <w:r>
        <w:t xml:space="preserve"> </w:t>
      </w:r>
      <w:r>
        <w:rPr>
          <w:rFonts w:hint="eastAsia"/>
        </w:rPr>
        <w:t>注「三月曲水」：案：「月」當作「日」。各本皆</w:t>
      </w:r>
      <w:r w:rsidR="00E3716F">
        <w:rPr>
          <w:rFonts w:hint="eastAsia"/>
        </w:rPr>
        <w:t>僞</w:t>
      </w:r>
      <w:r>
        <w:rPr>
          <w:rFonts w:hint="eastAsia"/>
        </w:rPr>
        <w:t>。藝文類聚、初學記引作「日」，晉書束皙傳亦然。</w:t>
      </w:r>
    </w:p>
  </w:footnote>
  <w:footnote w:id="4959">
    <w:p w14:paraId="560EDD7F" w14:textId="77777777" w:rsidR="008F46A3" w:rsidRDefault="008F46A3">
      <w:pPr>
        <w:pStyle w:val="a7"/>
        <w:ind w:firstLine="420"/>
      </w:pPr>
      <w:r w:rsidRPr="00C32D98">
        <w:rPr>
          <w:rStyle w:val="a9"/>
          <w:sz w:val="21"/>
        </w:rPr>
        <w:footnoteRef/>
      </w:r>
      <w:r>
        <w:t xml:space="preserve"> </w:t>
      </w:r>
      <w:r>
        <w:rPr>
          <w:rFonts w:hint="eastAsia"/>
        </w:rPr>
        <w:t>注「叡哲文明」：茶陵本「叡」作「濬」。袁本作「叡」，與此同。案：依茶陵本似善正文作「濬」，魯靈光殿賦「濬哲欽明」，善注引「濬哲文明」。王元長序「睿哲在躬」，東京賦「睿哲元覽」，善注皆引「睿作聖，明作哲」。然則「睿」、「濬」較有區別，恐是五臣改「濬」為「叡」也，銑注云「叡聖」。</w:t>
      </w:r>
    </w:p>
  </w:footnote>
  <w:footnote w:id="4960">
    <w:p w14:paraId="1354267C" w14:textId="77777777" w:rsidR="008F46A3" w:rsidRDefault="008F46A3">
      <w:pPr>
        <w:pStyle w:val="a7"/>
        <w:ind w:firstLine="420"/>
      </w:pPr>
      <w:r w:rsidRPr="00C32D98">
        <w:rPr>
          <w:rStyle w:val="a9"/>
          <w:sz w:val="21"/>
        </w:rPr>
        <w:footnoteRef/>
      </w:r>
      <w:r>
        <w:t xml:space="preserve"> </w:t>
      </w:r>
      <w:r>
        <w:rPr>
          <w:rFonts w:hint="eastAsia"/>
        </w:rPr>
        <w:t>注「景光景連屬也」：陳云「光」上有脫文。案：當有「屬」字也。各本皆脫。</w:t>
      </w:r>
    </w:p>
  </w:footnote>
  <w:footnote w:id="4961">
    <w:p w14:paraId="1E551241" w14:textId="77777777" w:rsidR="008F46A3" w:rsidRDefault="008F46A3">
      <w:pPr>
        <w:pStyle w:val="a7"/>
        <w:ind w:firstLine="420"/>
      </w:pPr>
      <w:r w:rsidRPr="00C32D98">
        <w:rPr>
          <w:rStyle w:val="a9"/>
          <w:sz w:val="21"/>
        </w:rPr>
        <w:footnoteRef/>
      </w:r>
      <w:r>
        <w:t xml:space="preserve"> </w:t>
      </w:r>
      <w:r>
        <w:rPr>
          <w:rFonts w:hint="eastAsia"/>
        </w:rPr>
        <w:t>注「四隩既澤」：袁本、茶陵本「澤」作「宅」，是也。</w:t>
      </w:r>
    </w:p>
  </w:footnote>
  <w:footnote w:id="4962">
    <w:p w14:paraId="40AA0BB9" w14:textId="77777777" w:rsidR="008F46A3" w:rsidRDefault="008F46A3">
      <w:pPr>
        <w:pStyle w:val="a7"/>
        <w:ind w:firstLine="420"/>
      </w:pPr>
      <w:r w:rsidRPr="00C32D98">
        <w:rPr>
          <w:rStyle w:val="a9"/>
          <w:sz w:val="21"/>
        </w:rPr>
        <w:footnoteRef/>
      </w:r>
      <w:r>
        <w:t xml:space="preserve"> </w:t>
      </w:r>
      <w:r>
        <w:rPr>
          <w:rFonts w:hint="eastAsia"/>
        </w:rPr>
        <w:t>則宅之於茂典：袁本、茶陵本「宅」作「擇」，是也。</w:t>
      </w:r>
    </w:p>
  </w:footnote>
  <w:footnote w:id="4963">
    <w:p w14:paraId="56909651" w14:textId="013F6F15" w:rsidR="008F46A3" w:rsidRDefault="008F46A3">
      <w:pPr>
        <w:pStyle w:val="a7"/>
        <w:ind w:firstLine="420"/>
      </w:pPr>
      <w:r w:rsidRPr="00C32D98">
        <w:rPr>
          <w:rStyle w:val="a9"/>
          <w:sz w:val="21"/>
        </w:rPr>
        <w:footnoteRef/>
      </w:r>
      <w:r>
        <w:t xml:space="preserve"> </w:t>
      </w:r>
      <w:r>
        <w:rPr>
          <w:rFonts w:hint="eastAsia"/>
        </w:rPr>
        <w:t>注「</w:t>
      </w:r>
      <w:r w:rsidR="000742C0">
        <w:rPr>
          <w:rFonts w:hint="eastAsia"/>
        </w:rPr>
        <w:t>尙</w:t>
      </w:r>
      <w:r>
        <w:rPr>
          <w:rFonts w:hint="eastAsia"/>
        </w:rPr>
        <w:t>書武王曰」：茶陵本「武」作「穆」，是也。袁本亦誤「武」。</w:t>
      </w:r>
    </w:p>
  </w:footnote>
  <w:footnote w:id="4964">
    <w:p w14:paraId="03E380AA" w14:textId="2FA81EE0" w:rsidR="008F46A3" w:rsidRDefault="008F46A3">
      <w:pPr>
        <w:pStyle w:val="a7"/>
        <w:ind w:firstLine="420"/>
      </w:pPr>
      <w:r w:rsidRPr="00C32D98">
        <w:rPr>
          <w:rStyle w:val="a9"/>
          <w:sz w:val="21"/>
        </w:rPr>
        <w:footnoteRef/>
      </w:r>
      <w:r>
        <w:t xml:space="preserve"> </w:t>
      </w:r>
      <w:r>
        <w:rPr>
          <w:rFonts w:hint="eastAsia"/>
        </w:rPr>
        <w:t>注「國語楚穆仲」：案：「楚」當作「樊」。各本皆</w:t>
      </w:r>
      <w:r w:rsidR="00E3716F">
        <w:rPr>
          <w:rFonts w:hint="eastAsia"/>
        </w:rPr>
        <w:t>僞</w:t>
      </w:r>
      <w:r>
        <w:rPr>
          <w:rFonts w:hint="eastAsia"/>
        </w:rPr>
        <w:t>。</w:t>
      </w:r>
    </w:p>
  </w:footnote>
  <w:footnote w:id="4965">
    <w:p w14:paraId="49CBA810" w14:textId="4A66B7BD" w:rsidR="008F46A3" w:rsidRDefault="008F46A3">
      <w:pPr>
        <w:pStyle w:val="a7"/>
        <w:ind w:firstLine="420"/>
      </w:pPr>
      <w:r w:rsidRPr="00C32D98">
        <w:rPr>
          <w:rStyle w:val="a9"/>
          <w:sz w:val="21"/>
        </w:rPr>
        <w:footnoteRef/>
      </w:r>
      <w:r>
        <w:t xml:space="preserve"> </w:t>
      </w:r>
      <w:r>
        <w:rPr>
          <w:rFonts w:hint="eastAsia"/>
        </w:rPr>
        <w:t>注「稽古於同異」：案：「古」當作「合」。各本皆</w:t>
      </w:r>
      <w:r w:rsidR="00E3716F">
        <w:rPr>
          <w:rFonts w:hint="eastAsia"/>
        </w:rPr>
        <w:t>僞</w:t>
      </w:r>
      <w:r>
        <w:rPr>
          <w:rFonts w:hint="eastAsia"/>
        </w:rPr>
        <w:t>。</w:t>
      </w:r>
    </w:p>
  </w:footnote>
  <w:footnote w:id="4966">
    <w:p w14:paraId="24FB5165" w14:textId="5DD3B161" w:rsidR="008F46A3" w:rsidRDefault="008F46A3">
      <w:pPr>
        <w:pStyle w:val="a7"/>
        <w:ind w:firstLine="420"/>
      </w:pPr>
      <w:r w:rsidRPr="00C32D98">
        <w:rPr>
          <w:rStyle w:val="a9"/>
          <w:sz w:val="21"/>
        </w:rPr>
        <w:footnoteRef/>
      </w:r>
      <w:r>
        <w:t xml:space="preserve"> </w:t>
      </w:r>
      <w:r>
        <w:rPr>
          <w:rFonts w:hint="eastAsia"/>
        </w:rPr>
        <w:t>烈燧千城：案：「烈」當作「列」。各本皆</w:t>
      </w:r>
      <w:r w:rsidR="00E3716F">
        <w:rPr>
          <w:rFonts w:hint="eastAsia"/>
        </w:rPr>
        <w:t>僞</w:t>
      </w:r>
      <w:r>
        <w:rPr>
          <w:rFonts w:hint="eastAsia"/>
        </w:rPr>
        <w:t>。蓋此二字多致混也。袁、茶陵二本餘篇校語可證。</w:t>
      </w:r>
    </w:p>
  </w:footnote>
  <w:footnote w:id="4967">
    <w:p w14:paraId="586E5287" w14:textId="77777777" w:rsidR="008F46A3" w:rsidRDefault="008F46A3">
      <w:pPr>
        <w:pStyle w:val="a7"/>
        <w:ind w:firstLine="420"/>
      </w:pPr>
      <w:r w:rsidRPr="00C32D98">
        <w:rPr>
          <w:rStyle w:val="a9"/>
          <w:sz w:val="21"/>
        </w:rPr>
        <w:footnoteRef/>
      </w:r>
      <w:r>
        <w:t xml:space="preserve"> </w:t>
      </w:r>
      <w:r>
        <w:rPr>
          <w:rFonts w:hint="eastAsia"/>
        </w:rPr>
        <w:t>注「王仲宣思征賦曰」：案：「思征」當作「征思」。各本皆倒。</w:t>
      </w:r>
    </w:p>
  </w:footnote>
  <w:footnote w:id="4968">
    <w:p w14:paraId="1B60DFC9" w14:textId="77777777" w:rsidR="008F46A3" w:rsidRDefault="008F46A3">
      <w:pPr>
        <w:pStyle w:val="a7"/>
        <w:ind w:firstLine="420"/>
      </w:pPr>
      <w:r w:rsidRPr="00C32D98">
        <w:rPr>
          <w:rStyle w:val="a9"/>
          <w:sz w:val="21"/>
        </w:rPr>
        <w:footnoteRef/>
      </w:r>
      <w:r>
        <w:t xml:space="preserve"> </w:t>
      </w:r>
      <w:r>
        <w:rPr>
          <w:rFonts w:hint="eastAsia"/>
        </w:rPr>
        <w:t>注「閱水以成川」：案：「閱」上當有「川」字。各本皆脫。</w:t>
      </w:r>
    </w:p>
  </w:footnote>
  <w:footnote w:id="4969">
    <w:p w14:paraId="6E75D438" w14:textId="77777777" w:rsidR="008F46A3" w:rsidRDefault="008F46A3">
      <w:pPr>
        <w:pStyle w:val="a7"/>
        <w:ind w:firstLine="420"/>
      </w:pPr>
      <w:r w:rsidRPr="00C32D98">
        <w:rPr>
          <w:rStyle w:val="a9"/>
          <w:sz w:val="21"/>
        </w:rPr>
        <w:footnoteRef/>
      </w:r>
      <w:r>
        <w:t xml:space="preserve"> </w:t>
      </w:r>
      <w:r>
        <w:rPr>
          <w:rFonts w:hint="eastAsia"/>
        </w:rPr>
        <w:t>注「炰鱉及魚」：袁本、茶陵本「及」作「鮮」，是也。</w:t>
      </w:r>
    </w:p>
  </w:footnote>
  <w:footnote w:id="4970">
    <w:p w14:paraId="395B5D02" w14:textId="77777777" w:rsidR="008F46A3" w:rsidRDefault="008F46A3">
      <w:pPr>
        <w:pStyle w:val="a7"/>
        <w:ind w:firstLine="420"/>
      </w:pPr>
      <w:r w:rsidRPr="00C32D98">
        <w:rPr>
          <w:rStyle w:val="a9"/>
          <w:sz w:val="21"/>
        </w:rPr>
        <w:footnoteRef/>
      </w:r>
      <w:r>
        <w:t xml:space="preserve"> </w:t>
      </w:r>
      <w:r>
        <w:rPr>
          <w:rFonts w:hint="eastAsia"/>
        </w:rPr>
        <w:t>注「雷震揚天」：袁本、茶陵本「揚」作「于」，是也。</w:t>
      </w:r>
    </w:p>
  </w:footnote>
  <w:footnote w:id="4971">
    <w:p w14:paraId="010BE887" w14:textId="77777777" w:rsidR="008F46A3" w:rsidRDefault="008F46A3">
      <w:pPr>
        <w:pStyle w:val="a7"/>
        <w:ind w:firstLine="420"/>
      </w:pPr>
      <w:r w:rsidRPr="00C32D98">
        <w:rPr>
          <w:rStyle w:val="a9"/>
          <w:sz w:val="21"/>
        </w:rPr>
        <w:footnoteRef/>
      </w:r>
      <w:r>
        <w:t xml:space="preserve"> </w:t>
      </w:r>
      <w:r>
        <w:rPr>
          <w:rFonts w:hint="eastAsia"/>
        </w:rPr>
        <w:t>注「介爾百福」：茶陵本「介」作「卜」，是也，。袁本亦誤「介」。</w:t>
      </w:r>
    </w:p>
  </w:footnote>
  <w:footnote w:id="4972">
    <w:p w14:paraId="40E42B81" w14:textId="77777777" w:rsidR="008F46A3" w:rsidRDefault="008F46A3">
      <w:pPr>
        <w:pStyle w:val="a7"/>
        <w:ind w:firstLine="420"/>
      </w:pPr>
      <w:r w:rsidRPr="00C32D98">
        <w:rPr>
          <w:rStyle w:val="a9"/>
          <w:sz w:val="21"/>
        </w:rPr>
        <w:footnoteRef/>
      </w:r>
      <w:r>
        <w:t xml:space="preserve"> </w:t>
      </w:r>
      <w:r>
        <w:rPr>
          <w:rFonts w:hint="eastAsia"/>
        </w:rPr>
        <w:t>注「莊子曰北門成問於黃帝曰帝張咸池之樂於洞庭之野」：袁本作「張樂已見上文周易曰時乘六龍以御天」十六字，是也。茶陵本誤與此同。</w:t>
      </w:r>
    </w:p>
  </w:footnote>
  <w:footnote w:id="4973">
    <w:p w14:paraId="0C65D101" w14:textId="77777777" w:rsidR="008F46A3" w:rsidRDefault="008F46A3">
      <w:pPr>
        <w:pStyle w:val="a7"/>
        <w:ind w:firstLine="420"/>
      </w:pPr>
      <w:r w:rsidRPr="00C32D98">
        <w:rPr>
          <w:rStyle w:val="a9"/>
          <w:sz w:val="21"/>
        </w:rPr>
        <w:footnoteRef/>
      </w:r>
      <w:r>
        <w:t xml:space="preserve"> </w:t>
      </w:r>
      <w:r>
        <w:rPr>
          <w:rFonts w:hint="eastAsia"/>
        </w:rPr>
        <w:t>注「維十月五祀」：茶陵本「月」作「有」，是也。袁本亦誤「月」。</w:t>
      </w:r>
    </w:p>
  </w:footnote>
  <w:footnote w:id="4974">
    <w:p w14:paraId="390FC9D6" w14:textId="77777777" w:rsidR="008F46A3" w:rsidRDefault="008F46A3">
      <w:pPr>
        <w:pStyle w:val="a7"/>
        <w:ind w:firstLine="420"/>
      </w:pPr>
      <w:r w:rsidRPr="00C32D98">
        <w:rPr>
          <w:rStyle w:val="a9"/>
          <w:sz w:val="21"/>
        </w:rPr>
        <w:footnoteRef/>
      </w:r>
      <w:r>
        <w:t xml:space="preserve"> </w:t>
      </w:r>
      <w:r>
        <w:rPr>
          <w:rFonts w:hint="eastAsia"/>
        </w:rPr>
        <w:t>注「明則有禮樂」：袁本、茶陵本無此五字。案：此尤校補也。</w:t>
      </w:r>
    </w:p>
  </w:footnote>
  <w:footnote w:id="4975">
    <w:p w14:paraId="2DBEF29B" w14:textId="6BDDCD10" w:rsidR="008F46A3" w:rsidRDefault="008F46A3">
      <w:pPr>
        <w:pStyle w:val="a7"/>
        <w:ind w:firstLine="420"/>
      </w:pPr>
      <w:r w:rsidRPr="00C32D98">
        <w:rPr>
          <w:rStyle w:val="a9"/>
          <w:sz w:val="21"/>
        </w:rPr>
        <w:footnoteRef/>
      </w:r>
      <w:r>
        <w:t xml:space="preserve"> </w:t>
      </w:r>
      <w:r>
        <w:rPr>
          <w:rFonts w:hint="eastAsia"/>
        </w:rPr>
        <w:t>注「</w:t>
      </w:r>
      <w:r w:rsidR="000742C0">
        <w:rPr>
          <w:rFonts w:hint="eastAsia"/>
        </w:rPr>
        <w:t>尙</w:t>
      </w:r>
      <w:r>
        <w:rPr>
          <w:rFonts w:hint="eastAsia"/>
        </w:rPr>
        <w:t>書璇璣玉鈐曰」：案：「玉」字不當有。各本皆衍。</w:t>
      </w:r>
    </w:p>
  </w:footnote>
  <w:footnote w:id="4976">
    <w:p w14:paraId="116DF250" w14:textId="77777777" w:rsidR="008F46A3" w:rsidRDefault="008F46A3">
      <w:pPr>
        <w:pStyle w:val="a7"/>
        <w:ind w:firstLine="420"/>
      </w:pPr>
      <w:r w:rsidRPr="00C32D98">
        <w:rPr>
          <w:rStyle w:val="a9"/>
          <w:sz w:val="21"/>
        </w:rPr>
        <w:footnoteRef/>
      </w:r>
      <w:r>
        <w:t xml:space="preserve"> </w:t>
      </w:r>
      <w:r>
        <w:rPr>
          <w:rFonts w:hint="eastAsia"/>
        </w:rPr>
        <w:t>注「制作六經洪業」：陳云下脫「也」字，是也。各本皆脫。</w:t>
      </w:r>
    </w:p>
  </w:footnote>
  <w:footnote w:id="4977">
    <w:p w14:paraId="41F59DE9" w14:textId="77777777" w:rsidR="008F46A3" w:rsidRDefault="008F46A3">
      <w:pPr>
        <w:pStyle w:val="a7"/>
        <w:ind w:firstLine="420"/>
      </w:pPr>
      <w:r w:rsidRPr="00C32D98">
        <w:rPr>
          <w:rStyle w:val="a9"/>
          <w:sz w:val="21"/>
        </w:rPr>
        <w:footnoteRef/>
      </w:r>
      <w:r>
        <w:t xml:space="preserve"> </w:t>
      </w:r>
      <w:r>
        <w:rPr>
          <w:rFonts w:hint="eastAsia"/>
        </w:rPr>
        <w:t>注「世祖立皇太子長楸」：何校「楸」改「懋」，陳同。各本皆誤。</w:t>
      </w:r>
    </w:p>
  </w:footnote>
  <w:footnote w:id="4978">
    <w:p w14:paraId="06B7CBFD" w14:textId="77777777" w:rsidR="008F46A3" w:rsidRDefault="008F46A3">
      <w:pPr>
        <w:pStyle w:val="a7"/>
        <w:ind w:firstLine="420"/>
      </w:pPr>
      <w:r w:rsidRPr="00C32D98">
        <w:rPr>
          <w:rStyle w:val="a9"/>
          <w:sz w:val="21"/>
        </w:rPr>
        <w:footnoteRef/>
      </w:r>
      <w:r>
        <w:t xml:space="preserve"> </w:t>
      </w:r>
      <w:r>
        <w:rPr>
          <w:rFonts w:hint="eastAsia"/>
        </w:rPr>
        <w:t>跨掩昌姬：袁本、茶陵本「掩」作「蹍」。案：善注無明文可考，二本不著校語，或同五臣作「蹍」，但必當有音，今蓋注不全也。二本「蹍」下有「女展」。</w:t>
      </w:r>
    </w:p>
  </w:footnote>
  <w:footnote w:id="4979">
    <w:p w14:paraId="5419624E" w14:textId="77777777" w:rsidR="008F46A3" w:rsidRDefault="008F46A3">
      <w:pPr>
        <w:pStyle w:val="a7"/>
        <w:ind w:firstLine="420"/>
      </w:pPr>
      <w:r w:rsidRPr="00C32D98">
        <w:rPr>
          <w:rStyle w:val="a9"/>
          <w:sz w:val="21"/>
        </w:rPr>
        <w:footnoteRef/>
      </w:r>
      <w:r>
        <w:t xml:space="preserve"> </w:t>
      </w:r>
      <w:r>
        <w:rPr>
          <w:rFonts w:hint="eastAsia"/>
        </w:rPr>
        <w:t>注「帝王子弟」：案：「帝」上當有「高」字。各本皆脫。</w:t>
      </w:r>
    </w:p>
  </w:footnote>
  <w:footnote w:id="4980">
    <w:p w14:paraId="6CDD296B" w14:textId="77777777" w:rsidR="008F46A3" w:rsidRDefault="008F46A3">
      <w:pPr>
        <w:pStyle w:val="a7"/>
        <w:ind w:firstLine="420"/>
      </w:pPr>
      <w:r w:rsidRPr="00C32D98">
        <w:rPr>
          <w:rStyle w:val="a9"/>
          <w:sz w:val="21"/>
        </w:rPr>
        <w:footnoteRef/>
      </w:r>
      <w:r>
        <w:t xml:space="preserve"> </w:t>
      </w:r>
      <w:r>
        <w:rPr>
          <w:rFonts w:hint="eastAsia"/>
        </w:rPr>
        <w:t>注「秦后太子來仕」：何校云「太」字衍，陳同。各本皆衍。</w:t>
      </w:r>
    </w:p>
  </w:footnote>
  <w:footnote w:id="4981">
    <w:p w14:paraId="7B8ADAF7" w14:textId="77777777" w:rsidR="008F46A3" w:rsidRDefault="008F46A3">
      <w:pPr>
        <w:pStyle w:val="a7"/>
        <w:ind w:firstLine="420"/>
      </w:pPr>
      <w:r w:rsidRPr="00C32D98">
        <w:rPr>
          <w:rStyle w:val="a9"/>
          <w:sz w:val="21"/>
        </w:rPr>
        <w:footnoteRef/>
      </w:r>
      <w:r>
        <w:t xml:space="preserve"> </w:t>
      </w:r>
      <w:r>
        <w:rPr>
          <w:rFonts w:hint="eastAsia"/>
        </w:rPr>
        <w:t>注「王仕於晉也」：何校「王」改「來」，陳同，是也。各本皆誤。</w:t>
      </w:r>
    </w:p>
  </w:footnote>
  <w:footnote w:id="4982">
    <w:p w14:paraId="18FF218E" w14:textId="77777777" w:rsidR="008F46A3" w:rsidRDefault="008F46A3">
      <w:pPr>
        <w:pStyle w:val="a7"/>
        <w:ind w:firstLine="420"/>
      </w:pPr>
      <w:r w:rsidRPr="00C32D98">
        <w:rPr>
          <w:rStyle w:val="a9"/>
          <w:sz w:val="21"/>
        </w:rPr>
        <w:footnoteRef/>
      </w:r>
      <w:r>
        <w:t xml:space="preserve"> </w:t>
      </w:r>
      <w:r>
        <w:rPr>
          <w:rFonts w:hint="eastAsia"/>
        </w:rPr>
        <w:t>注「若稽古帝堯」：案：「若」上當有「粵」字。各本皆誤。</w:t>
      </w:r>
    </w:p>
  </w:footnote>
  <w:footnote w:id="4983">
    <w:p w14:paraId="0EB706C0" w14:textId="77777777" w:rsidR="008F46A3" w:rsidRDefault="008F46A3">
      <w:pPr>
        <w:pStyle w:val="a7"/>
        <w:ind w:firstLine="420"/>
      </w:pPr>
      <w:r w:rsidRPr="00C32D98">
        <w:rPr>
          <w:rStyle w:val="a9"/>
          <w:sz w:val="21"/>
        </w:rPr>
        <w:footnoteRef/>
      </w:r>
      <w:r>
        <w:t xml:space="preserve"> </w:t>
      </w:r>
      <w:r>
        <w:rPr>
          <w:rFonts w:hint="eastAsia"/>
        </w:rPr>
        <w:t>注「譙周考史曰」：陳云「考史」當作「古史考」，是也。各本皆誤。</w:t>
      </w:r>
    </w:p>
  </w:footnote>
  <w:footnote w:id="4984">
    <w:p w14:paraId="1E8AB624" w14:textId="77777777" w:rsidR="008F46A3" w:rsidRDefault="008F46A3">
      <w:pPr>
        <w:pStyle w:val="a7"/>
        <w:ind w:firstLine="420"/>
      </w:pPr>
      <w:r w:rsidRPr="00C32D98">
        <w:rPr>
          <w:rStyle w:val="a9"/>
          <w:sz w:val="21"/>
        </w:rPr>
        <w:footnoteRef/>
      </w:r>
      <w:r>
        <w:t xml:space="preserve"> </w:t>
      </w:r>
      <w:r>
        <w:rPr>
          <w:rFonts w:hint="eastAsia"/>
        </w:rPr>
        <w:t>注「薖飢意」：袁本、茶陵本無此三字。案：此尤校添也。</w:t>
      </w:r>
    </w:p>
  </w:footnote>
  <w:footnote w:id="4985">
    <w:p w14:paraId="4A7A3402" w14:textId="77777777" w:rsidR="008F46A3" w:rsidRDefault="008F46A3">
      <w:pPr>
        <w:pStyle w:val="a7"/>
        <w:ind w:firstLine="420"/>
      </w:pPr>
      <w:r w:rsidRPr="00C32D98">
        <w:rPr>
          <w:rStyle w:val="a9"/>
          <w:sz w:val="21"/>
        </w:rPr>
        <w:footnoteRef/>
      </w:r>
      <w:r>
        <w:t xml:space="preserve"> </w:t>
      </w:r>
      <w:r>
        <w:rPr>
          <w:rFonts w:hint="eastAsia"/>
        </w:rPr>
        <w:t>注「後漢賈琮為冀州刺史車垂赤帷而行及至州自言曰」：袁本作「范曄後漢書曰賈琮為冀州刺史琮之部升車言曰」，是也。茶陵本并入五臣，與此同，皆非。</w:t>
      </w:r>
    </w:p>
  </w:footnote>
  <w:footnote w:id="4986">
    <w:p w14:paraId="4D29FBA8" w14:textId="77777777" w:rsidR="008F46A3" w:rsidRDefault="008F46A3">
      <w:pPr>
        <w:pStyle w:val="a7"/>
        <w:ind w:firstLine="420"/>
      </w:pPr>
      <w:r w:rsidRPr="00C32D98">
        <w:rPr>
          <w:rStyle w:val="a9"/>
          <w:sz w:val="21"/>
        </w:rPr>
        <w:footnoteRef/>
      </w:r>
      <w:r>
        <w:t xml:space="preserve"> </w:t>
      </w:r>
      <w:r>
        <w:rPr>
          <w:rFonts w:hint="eastAsia"/>
        </w:rPr>
        <w:t>注「何反垂帷裳」：袁本「何」下有「有」字，是也。茶陵本與此同，非。</w:t>
      </w:r>
    </w:p>
  </w:footnote>
  <w:footnote w:id="4987">
    <w:p w14:paraId="5EA82815" w14:textId="77777777" w:rsidR="008F46A3" w:rsidRDefault="008F46A3">
      <w:pPr>
        <w:pStyle w:val="a7"/>
        <w:ind w:firstLine="420"/>
      </w:pPr>
      <w:r w:rsidRPr="00C32D98">
        <w:rPr>
          <w:rStyle w:val="a9"/>
          <w:sz w:val="21"/>
        </w:rPr>
        <w:footnoteRef/>
      </w:r>
      <w:r>
        <w:t xml:space="preserve"> </w:t>
      </w:r>
      <w:r>
        <w:rPr>
          <w:rFonts w:hint="eastAsia"/>
        </w:rPr>
        <w:t>注「為嫖姚校尉」：案：此有誤也。正文作「彯搖」，與注不相應。考史記作「剽姚」，漢書作「票姚」，服虔音「飄搖」，師古曰「荀悅漢紀作票鷂」，字皆不作「嫖」。疑此注善引漢書自作「票姚」，其下或并引服音，且有「彯搖」與「票姚」異同之注而不全。</w:t>
      </w:r>
    </w:p>
  </w:footnote>
  <w:footnote w:id="4988">
    <w:p w14:paraId="7416957A" w14:textId="77777777" w:rsidR="008F46A3" w:rsidRDefault="008F46A3">
      <w:pPr>
        <w:pStyle w:val="a7"/>
        <w:ind w:firstLine="420"/>
      </w:pPr>
      <w:r w:rsidRPr="00C32D98">
        <w:rPr>
          <w:rStyle w:val="a9"/>
          <w:sz w:val="21"/>
        </w:rPr>
        <w:footnoteRef/>
      </w:r>
      <w:r>
        <w:t xml:space="preserve"> </w:t>
      </w:r>
      <w:r>
        <w:rPr>
          <w:rFonts w:hint="eastAsia"/>
        </w:rPr>
        <w:t>注「丁白為武猛校尉」：何校「白」改「原」，陳同，是也。各本皆誤。范蔚宗書何進傳有，其證矣。</w:t>
      </w:r>
    </w:p>
  </w:footnote>
  <w:footnote w:id="4989">
    <w:p w14:paraId="21716015" w14:textId="77777777" w:rsidR="008F46A3" w:rsidRDefault="008F46A3">
      <w:pPr>
        <w:pStyle w:val="a7"/>
        <w:ind w:firstLine="420"/>
      </w:pPr>
      <w:r w:rsidRPr="00C32D98">
        <w:rPr>
          <w:rStyle w:val="a9"/>
          <w:sz w:val="21"/>
        </w:rPr>
        <w:footnoteRef/>
      </w:r>
      <w:r>
        <w:t xml:space="preserve"> </w:t>
      </w:r>
      <w:r>
        <w:rPr>
          <w:rFonts w:hint="eastAsia"/>
        </w:rPr>
        <w:t>注「百姓皆安」：袁本、茶陵本皆作「遂」，是也。</w:t>
      </w:r>
    </w:p>
  </w:footnote>
  <w:footnote w:id="4990">
    <w:p w14:paraId="157FDBB9" w14:textId="77777777" w:rsidR="008F46A3" w:rsidRDefault="008F46A3">
      <w:pPr>
        <w:pStyle w:val="a7"/>
        <w:ind w:firstLine="420"/>
      </w:pPr>
      <w:r w:rsidRPr="00C32D98">
        <w:rPr>
          <w:rStyle w:val="a9"/>
          <w:sz w:val="21"/>
        </w:rPr>
        <w:footnoteRef/>
      </w:r>
      <w:r>
        <w:t xml:space="preserve"> </w:t>
      </w:r>
      <w:r>
        <w:rPr>
          <w:rFonts w:hint="eastAsia"/>
        </w:rPr>
        <w:t>注「杜氏幽求子曰」下至「有竹馬之歡」：袁本、茶陵本無此二十二字。案：二本因善同五臣而節去也，有者是。</w:t>
      </w:r>
    </w:p>
  </w:footnote>
  <w:footnote w:id="4991">
    <w:p w14:paraId="651D16BB" w14:textId="096C775F" w:rsidR="008F46A3" w:rsidRDefault="008F46A3">
      <w:pPr>
        <w:pStyle w:val="a7"/>
        <w:ind w:firstLine="420"/>
      </w:pPr>
      <w:r w:rsidRPr="00C32D98">
        <w:rPr>
          <w:rStyle w:val="a9"/>
          <w:sz w:val="21"/>
        </w:rPr>
        <w:footnoteRef/>
      </w:r>
      <w:r>
        <w:t xml:space="preserve"> </w:t>
      </w:r>
      <w:r>
        <w:rPr>
          <w:rFonts w:hint="eastAsia"/>
        </w:rPr>
        <w:t>注「東越侮食」：袁本「侮」作「海」。案：「海」字當是也。詳注意，上句當云「古本作海食」，而引此以解之。其上作「晦」，下作「侮」，不相應，皆</w:t>
      </w:r>
      <w:r w:rsidR="00E3716F">
        <w:rPr>
          <w:rFonts w:hint="eastAsia"/>
        </w:rPr>
        <w:t>僞</w:t>
      </w:r>
      <w:r>
        <w:rPr>
          <w:rFonts w:hint="eastAsia"/>
        </w:rPr>
        <w:t>字，唯袁此一字未誤也。至於「侮食」，在「古本」之上已解訖矣。茶陵本作「侮」，誤與此同。今本周書亦作「侮食」，又非善所見。困學紀聞譏元長用之，皆就今本文選、今本周書而言，似未深得其理。</w:t>
      </w:r>
    </w:p>
  </w:footnote>
  <w:footnote w:id="4992">
    <w:p w14:paraId="27FDEB90" w14:textId="77777777" w:rsidR="008F46A3" w:rsidRDefault="008F46A3">
      <w:pPr>
        <w:pStyle w:val="a7"/>
        <w:ind w:firstLine="420"/>
      </w:pPr>
      <w:r w:rsidRPr="00C32D98">
        <w:rPr>
          <w:rStyle w:val="a9"/>
          <w:sz w:val="21"/>
        </w:rPr>
        <w:footnoteRef/>
      </w:r>
      <w:r>
        <w:t xml:space="preserve"> </w:t>
      </w:r>
      <w:r>
        <w:rPr>
          <w:rFonts w:hint="eastAsia"/>
        </w:rPr>
        <w:t>注「蓋聞天子之收夷狄也」：袁本、茶陵本「收」作「牧」，是也。</w:t>
      </w:r>
    </w:p>
  </w:footnote>
  <w:footnote w:id="4993">
    <w:p w14:paraId="5342AECE" w14:textId="77777777" w:rsidR="008F46A3" w:rsidRDefault="008F46A3">
      <w:pPr>
        <w:pStyle w:val="a7"/>
        <w:ind w:firstLine="420"/>
      </w:pPr>
      <w:r w:rsidRPr="00C32D98">
        <w:rPr>
          <w:rStyle w:val="a9"/>
          <w:sz w:val="21"/>
        </w:rPr>
        <w:footnoteRef/>
      </w:r>
      <w:r>
        <w:t xml:space="preserve"> </w:t>
      </w:r>
      <w:r>
        <w:rPr>
          <w:rFonts w:hint="eastAsia"/>
        </w:rPr>
        <w:t>匭牘相尋：陳云據注「牘」當作「櫝」。案：各本所見皆誤。</w:t>
      </w:r>
    </w:p>
  </w:footnote>
  <w:footnote w:id="4994">
    <w:p w14:paraId="4038F738" w14:textId="77777777" w:rsidR="008F46A3" w:rsidRDefault="008F46A3">
      <w:pPr>
        <w:pStyle w:val="a7"/>
        <w:ind w:firstLine="420"/>
      </w:pPr>
      <w:r w:rsidRPr="00C32D98">
        <w:rPr>
          <w:rStyle w:val="a9"/>
          <w:sz w:val="21"/>
        </w:rPr>
        <w:footnoteRef/>
      </w:r>
      <w:r>
        <w:t xml:space="preserve"> </w:t>
      </w:r>
      <w:r>
        <w:rPr>
          <w:rFonts w:hint="eastAsia"/>
        </w:rPr>
        <w:t>注「禮記逸禮曰」：袁本無下「禮」字，茶陵本有。案：此似當作「逸禮記曰」。各本皆誤。</w:t>
      </w:r>
    </w:p>
  </w:footnote>
  <w:footnote w:id="4995">
    <w:p w14:paraId="6470E5C6" w14:textId="77777777" w:rsidR="008F46A3" w:rsidRDefault="008F46A3">
      <w:pPr>
        <w:pStyle w:val="a7"/>
        <w:ind w:firstLine="420"/>
      </w:pPr>
      <w:r w:rsidRPr="00C32D98">
        <w:rPr>
          <w:rStyle w:val="a9"/>
          <w:sz w:val="21"/>
        </w:rPr>
        <w:footnoteRef/>
      </w:r>
      <w:r>
        <w:t xml:space="preserve"> </w:t>
      </w:r>
      <w:r>
        <w:rPr>
          <w:rFonts w:hint="eastAsia"/>
        </w:rPr>
        <w:t>注「孔子丘述三五之法」：案：「子」字不當有，各本皆衍。</w:t>
      </w:r>
    </w:p>
  </w:footnote>
  <w:footnote w:id="4996">
    <w:p w14:paraId="5A2BD33D" w14:textId="77777777" w:rsidR="008F46A3" w:rsidRDefault="008F46A3">
      <w:pPr>
        <w:pStyle w:val="a7"/>
        <w:ind w:firstLine="420"/>
      </w:pPr>
      <w:r w:rsidRPr="00C32D98">
        <w:rPr>
          <w:rStyle w:val="a9"/>
          <w:sz w:val="21"/>
        </w:rPr>
        <w:footnoteRef/>
      </w:r>
      <w:r>
        <w:t xml:space="preserve"> </w:t>
      </w:r>
      <w:r>
        <w:rPr>
          <w:rFonts w:hint="eastAsia"/>
        </w:rPr>
        <w:t>注「譽猶豫古字通」：案：「猶」當作「與」。各本皆誤。</w:t>
      </w:r>
    </w:p>
  </w:footnote>
  <w:footnote w:id="4997">
    <w:p w14:paraId="5E53C418" w14:textId="77777777" w:rsidR="008F46A3" w:rsidRDefault="008F46A3">
      <w:pPr>
        <w:pStyle w:val="a7"/>
        <w:ind w:firstLine="420"/>
      </w:pPr>
      <w:r w:rsidRPr="00C32D98">
        <w:rPr>
          <w:rStyle w:val="a9"/>
          <w:sz w:val="21"/>
        </w:rPr>
        <w:footnoteRef/>
      </w:r>
      <w:r>
        <w:t xml:space="preserve"> </w:t>
      </w:r>
      <w:r>
        <w:rPr>
          <w:rFonts w:hint="eastAsia"/>
        </w:rPr>
        <w:t>注「十洲記曰」：何云「十洲記」或是「丹陽記」。陳云書名疑有誤。案：何、陳所校皆未是也，「洲」當作「州」，說已見前。</w:t>
      </w:r>
    </w:p>
  </w:footnote>
  <w:footnote w:id="4998">
    <w:p w14:paraId="4E96AD00" w14:textId="77777777" w:rsidR="008F46A3" w:rsidRDefault="008F46A3">
      <w:pPr>
        <w:pStyle w:val="a7"/>
        <w:ind w:firstLine="420"/>
      </w:pPr>
      <w:r w:rsidRPr="00C32D98">
        <w:rPr>
          <w:rStyle w:val="a9"/>
          <w:sz w:val="21"/>
        </w:rPr>
        <w:footnoteRef/>
      </w:r>
      <w:r>
        <w:t xml:space="preserve"> </w:t>
      </w:r>
      <w:r>
        <w:rPr>
          <w:rFonts w:hint="eastAsia"/>
        </w:rPr>
        <w:t>注「齊有天子」：案：「子」當作「下」。各本皆誤。</w:t>
      </w:r>
    </w:p>
  </w:footnote>
  <w:footnote w:id="4999">
    <w:p w14:paraId="0577C281" w14:textId="77777777" w:rsidR="008F46A3" w:rsidRDefault="008F46A3">
      <w:pPr>
        <w:pStyle w:val="a7"/>
        <w:ind w:firstLine="420"/>
      </w:pPr>
      <w:r w:rsidRPr="00C32D98">
        <w:rPr>
          <w:rStyle w:val="a9"/>
          <w:sz w:val="21"/>
        </w:rPr>
        <w:footnoteRef/>
      </w:r>
      <w:r>
        <w:t xml:space="preserve"> </w:t>
      </w:r>
      <w:r>
        <w:rPr>
          <w:rFonts w:hint="eastAsia"/>
        </w:rPr>
        <w:t>注「名曰風涼」：案：「風涼」當作「涼風」。各本皆誤。「涼風」見淮南地形訓，即離騷之「閬風」。史記「惠王閬」，索隱云「系本名毋涼」，是「涼」、「閬」通用也。</w:t>
      </w:r>
    </w:p>
  </w:footnote>
  <w:footnote w:id="5000">
    <w:p w14:paraId="5E6D78BF" w14:textId="77777777" w:rsidR="008F46A3" w:rsidRDefault="008F46A3">
      <w:pPr>
        <w:pStyle w:val="a7"/>
        <w:ind w:firstLine="420"/>
      </w:pPr>
      <w:r w:rsidRPr="00C32D98">
        <w:rPr>
          <w:rStyle w:val="a9"/>
          <w:sz w:val="21"/>
        </w:rPr>
        <w:footnoteRef/>
      </w:r>
      <w:r>
        <w:t xml:space="preserve"> </w:t>
      </w:r>
      <w:r>
        <w:rPr>
          <w:rFonts w:hint="eastAsia"/>
        </w:rPr>
        <w:t>注「周禮曰以土圭之法」下至「緯星也」：茶陵本無此三十九字，袁本此節注并入五臣，皆非也。尤所見是。</w:t>
      </w:r>
    </w:p>
  </w:footnote>
  <w:footnote w:id="5001">
    <w:p w14:paraId="28BE25D5" w14:textId="77777777" w:rsidR="008F46A3" w:rsidRDefault="008F46A3">
      <w:pPr>
        <w:pStyle w:val="a7"/>
        <w:ind w:firstLine="420"/>
      </w:pPr>
      <w:r w:rsidRPr="00C32D98">
        <w:rPr>
          <w:rStyle w:val="a9"/>
          <w:sz w:val="21"/>
        </w:rPr>
        <w:footnoteRef/>
      </w:r>
      <w:r>
        <w:t xml:space="preserve"> </w:t>
      </w:r>
      <w:r>
        <w:rPr>
          <w:rFonts w:hint="eastAsia"/>
        </w:rPr>
        <w:t>秩秩斯干：袁本「斯干」下有校語，善作「清千」。茶陵本無校語。案：袁所見誤也。</w:t>
      </w:r>
    </w:p>
  </w:footnote>
  <w:footnote w:id="5002">
    <w:p w14:paraId="21BE2C2E" w14:textId="77777777" w:rsidR="008F46A3" w:rsidRDefault="008F46A3">
      <w:pPr>
        <w:pStyle w:val="a7"/>
        <w:ind w:firstLine="420"/>
      </w:pPr>
      <w:r w:rsidRPr="00C32D98">
        <w:rPr>
          <w:rStyle w:val="a9"/>
          <w:sz w:val="21"/>
        </w:rPr>
        <w:footnoteRef/>
      </w:r>
      <w:r>
        <w:t xml:space="preserve"> </w:t>
      </w:r>
      <w:r>
        <w:rPr>
          <w:rFonts w:hint="eastAsia"/>
        </w:rPr>
        <w:t>金瓟在席：袁本、茶陵本「瓟」作「匏」。案：善引禮記為注，「匏」字是也。「瓟」雖「匏」之別體，但元長用此，未見其證。</w:t>
      </w:r>
    </w:p>
  </w:footnote>
  <w:footnote w:id="5003">
    <w:p w14:paraId="17B1A559" w14:textId="77777777" w:rsidR="008F46A3" w:rsidRDefault="008F46A3">
      <w:pPr>
        <w:pStyle w:val="a7"/>
        <w:ind w:firstLine="420"/>
      </w:pPr>
      <w:r w:rsidRPr="00C32D98">
        <w:rPr>
          <w:rStyle w:val="a9"/>
          <w:sz w:val="21"/>
        </w:rPr>
        <w:footnoteRef/>
      </w:r>
      <w:r>
        <w:t xml:space="preserve"> </w:t>
      </w:r>
      <w:r>
        <w:rPr>
          <w:rFonts w:hint="eastAsia"/>
        </w:rPr>
        <w:t>籥動邠詩：何校「邠」改「豳」。案：所改未是也。善引周禮為注字作「豳」，故何據之。考北征賦「息郇邠之邑鄉」，善引漢書「豳鄉」而云「豳」與「邠」同。西征賦「化流岐豳」，善注引史記「立國於邠」而云「邠」與「豳」同。此注或未全，袁、茶陵二本正文「邠」下有「豳」字，未必非割裂善注而為之也。</w:t>
      </w:r>
    </w:p>
  </w:footnote>
  <w:footnote w:id="5004">
    <w:p w14:paraId="1521097F" w14:textId="77777777" w:rsidR="008F46A3" w:rsidRDefault="008F46A3">
      <w:pPr>
        <w:pStyle w:val="a7"/>
        <w:ind w:firstLine="420"/>
      </w:pPr>
      <w:r w:rsidRPr="00C32D98">
        <w:rPr>
          <w:rStyle w:val="a9"/>
          <w:sz w:val="21"/>
        </w:rPr>
        <w:footnoteRef/>
      </w:r>
      <w:r>
        <w:t xml:space="preserve"> </w:t>
      </w:r>
      <w:r>
        <w:rPr>
          <w:rFonts w:hint="eastAsia"/>
        </w:rPr>
        <w:t>注「取竹嶰谷」：案：此有誤也。下引孟康「解脫也」，不得此作「嶰」，與之不相應。考漢書作「解」，顏引孟注而云「一說昆侖之北谷名也」。晉灼曰：「谷名是也。」元長以之與「弇州」偶句，正從谷名之說，與孟迥別。廣雅釋山曰：「嶰，谷也。」劉淵林吳都賦注曰：「嶰谷，崑崙北谷也。」字皆作「嶰」。此正文亦必然。由是推之，善注此作「解」，引孟注，末當并引一說，且有「解」、「嶰」異同之注，乃為可通。今各本皆脫誤。無以訂之矣。</w:t>
      </w:r>
    </w:p>
  </w:footnote>
  <w:footnote w:id="5005">
    <w:p w14:paraId="2F760F86" w14:textId="36B37AFF" w:rsidR="008F46A3" w:rsidRDefault="008F46A3">
      <w:pPr>
        <w:pStyle w:val="a7"/>
        <w:ind w:firstLine="420"/>
      </w:pPr>
      <w:r w:rsidRPr="00C32D98">
        <w:rPr>
          <w:rStyle w:val="a9"/>
          <w:sz w:val="21"/>
        </w:rPr>
        <w:footnoteRef/>
      </w:r>
      <w:r>
        <w:t xml:space="preserve"> </w:t>
      </w:r>
      <w:r>
        <w:rPr>
          <w:rFonts w:hint="eastAsia"/>
        </w:rPr>
        <w:t>注「潁陽人也」：陳云「潁」，「頻」誤，是也。各本皆</w:t>
      </w:r>
      <w:r w:rsidR="00E3716F">
        <w:rPr>
          <w:rFonts w:hint="eastAsia"/>
        </w:rPr>
        <w:t>僞</w:t>
      </w:r>
      <w:r>
        <w:rPr>
          <w:rFonts w:hint="eastAsia"/>
        </w:rPr>
        <w:t>。</w:t>
      </w:r>
    </w:p>
  </w:footnote>
  <w:footnote w:id="5006">
    <w:p w14:paraId="5F3E5EF8" w14:textId="77777777" w:rsidR="008F46A3" w:rsidRDefault="008F46A3">
      <w:pPr>
        <w:pStyle w:val="a7"/>
        <w:ind w:firstLine="420"/>
      </w:pPr>
      <w:r w:rsidRPr="00C32D98">
        <w:rPr>
          <w:rStyle w:val="a9"/>
          <w:sz w:val="21"/>
        </w:rPr>
        <w:footnoteRef/>
      </w:r>
      <w:r>
        <w:t xml:space="preserve"> </w:t>
      </w:r>
      <w:r>
        <w:rPr>
          <w:rFonts w:hint="eastAsia"/>
        </w:rPr>
        <w:t>注「知幾其神乎」：案：「幾」當作「機」，及下文「動必研機」，注同正文。袁本皆有校語，云善從木。此注各本皆作「幾」，必并五臣於善而誤也。考善「機」，五臣「幾」，袁、茶陵二本於為石仲容與孫皓書、檄蜀文已有校語可證。周易繫辭上「研幾」釋文云「幾如字，本或作機」。鄭云「機當作幾，幾，微也」。依善所引下繫，本或作「知機」、「見機」、「庶機」，但不盡見釋文也。茶陵本此及下正文作「幾」，無校語，以五臣亂善甚明，不獨此注誤其字矣。</w:t>
      </w:r>
    </w:p>
  </w:footnote>
  <w:footnote w:id="5007">
    <w:p w14:paraId="76CE4162" w14:textId="77777777" w:rsidR="008F46A3" w:rsidRDefault="008F46A3">
      <w:pPr>
        <w:pStyle w:val="a7"/>
        <w:ind w:firstLine="420"/>
      </w:pPr>
      <w:r w:rsidRPr="00C32D98">
        <w:rPr>
          <w:rStyle w:val="a9"/>
          <w:sz w:val="21"/>
        </w:rPr>
        <w:footnoteRef/>
      </w:r>
      <w:r>
        <w:t xml:space="preserve"> </w:t>
      </w:r>
      <w:r>
        <w:rPr>
          <w:rFonts w:hint="eastAsia"/>
        </w:rPr>
        <w:t>注「垂芒謂發秀也精星也」：袁本無此九字，有「生於豐通於制度」七字，是也。茶陵本脫此節注，非。又案：二本此九字在五臣銑注，尤錯入善注中，大誤，當訂正。</w:t>
      </w:r>
    </w:p>
  </w:footnote>
  <w:footnote w:id="5008">
    <w:p w14:paraId="61AF3F04" w14:textId="77777777" w:rsidR="008F46A3" w:rsidRDefault="008F46A3">
      <w:pPr>
        <w:pStyle w:val="a7"/>
        <w:ind w:firstLine="420"/>
      </w:pPr>
      <w:r w:rsidRPr="00C32D98">
        <w:rPr>
          <w:rStyle w:val="a9"/>
          <w:sz w:val="21"/>
        </w:rPr>
        <w:footnoteRef/>
      </w:r>
      <w:r>
        <w:t xml:space="preserve"> </w:t>
      </w:r>
      <w:r>
        <w:rPr>
          <w:rFonts w:hint="eastAsia"/>
        </w:rPr>
        <w:t>注「無不制在情衷」：案：正文「情」作「清」，與此不相應。各本盡同，無以訂之。</w:t>
      </w:r>
    </w:p>
  </w:footnote>
  <w:footnote w:id="5009">
    <w:p w14:paraId="1B116462" w14:textId="77777777" w:rsidR="008F46A3" w:rsidRDefault="008F46A3">
      <w:pPr>
        <w:pStyle w:val="a7"/>
        <w:ind w:firstLine="420"/>
      </w:pPr>
      <w:r w:rsidRPr="00C32D98">
        <w:rPr>
          <w:rStyle w:val="a9"/>
          <w:sz w:val="21"/>
        </w:rPr>
        <w:footnoteRef/>
      </w:r>
      <w:r>
        <w:t xml:space="preserve"> </w:t>
      </w:r>
      <w:r>
        <w:rPr>
          <w:rFonts w:hint="eastAsia"/>
        </w:rPr>
        <w:t>匠者何：袁本、茶陵本下有「工」字，云善無。何校添「工」字。陳云下脫「工」字。案：此疑各本所見傳寫脫也。</w:t>
      </w:r>
    </w:p>
  </w:footnote>
  <w:footnote w:id="5010">
    <w:p w14:paraId="0544B49C" w14:textId="77777777" w:rsidR="008F46A3" w:rsidRPr="0042238F" w:rsidRDefault="008F46A3">
      <w:pPr>
        <w:pStyle w:val="a7"/>
        <w:ind w:firstLine="420"/>
      </w:pPr>
      <w:r w:rsidRPr="00C32D98">
        <w:rPr>
          <w:rStyle w:val="a9"/>
          <w:sz w:val="21"/>
        </w:rPr>
        <w:footnoteRef/>
      </w:r>
      <w:r>
        <w:t xml:space="preserve"> </w:t>
      </w:r>
      <w:r w:rsidRPr="0042238F">
        <w:rPr>
          <w:rFonts w:hint="eastAsia"/>
        </w:rPr>
        <w:t>注「穎川荀顗」：陳云「顗」當作「闓」，是也。各本皆誤。今晉書諸葛恢傳所載正作「闓」字。</w:t>
      </w:r>
    </w:p>
  </w:footnote>
  <w:footnote w:id="5011">
    <w:p w14:paraId="37D17035" w14:textId="77777777" w:rsidR="008F46A3" w:rsidRDefault="008F46A3">
      <w:pPr>
        <w:pStyle w:val="a7"/>
        <w:ind w:firstLine="420"/>
      </w:pPr>
      <w:r w:rsidRPr="00C32D98">
        <w:rPr>
          <w:rStyle w:val="a9"/>
          <w:sz w:val="21"/>
        </w:rPr>
        <w:footnoteRef/>
      </w:r>
      <w:r>
        <w:t xml:space="preserve"> </w:t>
      </w:r>
      <w:r>
        <w:rPr>
          <w:rFonts w:hint="eastAsia"/>
        </w:rPr>
        <w:t>注「以事母而敬同」：茶陵本「母」作「君」，是也。袁本亦誤「母」。</w:t>
      </w:r>
    </w:p>
  </w:footnote>
  <w:footnote w:id="5012">
    <w:p w14:paraId="78CA692F" w14:textId="77777777" w:rsidR="008F46A3" w:rsidRDefault="008F46A3">
      <w:pPr>
        <w:pStyle w:val="a7"/>
        <w:ind w:firstLine="420"/>
      </w:pPr>
      <w:r w:rsidRPr="00C32D98">
        <w:rPr>
          <w:rStyle w:val="a9"/>
          <w:sz w:val="21"/>
        </w:rPr>
        <w:footnoteRef/>
      </w:r>
      <w:r>
        <w:t xml:space="preserve"> </w:t>
      </w:r>
      <w:r>
        <w:rPr>
          <w:rFonts w:hint="eastAsia"/>
        </w:rPr>
        <w:t>注「二子蓋往觀焉」：袁本「蓋」作「盍」，是也。茶陵本此節注并善於五臣，非。</w:t>
      </w:r>
    </w:p>
  </w:footnote>
  <w:footnote w:id="5013">
    <w:p w14:paraId="0832184E" w14:textId="77777777" w:rsidR="008F46A3" w:rsidRDefault="008F46A3">
      <w:pPr>
        <w:pStyle w:val="a7"/>
        <w:ind w:firstLine="420"/>
      </w:pPr>
      <w:r w:rsidRPr="00C32D98">
        <w:rPr>
          <w:rStyle w:val="a9"/>
          <w:sz w:val="21"/>
        </w:rPr>
        <w:footnoteRef/>
      </w:r>
      <w:r>
        <w:t xml:space="preserve"> </w:t>
      </w:r>
      <w:r>
        <w:rPr>
          <w:rFonts w:hint="eastAsia"/>
        </w:rPr>
        <w:t>注「言王公有孝友之性」下至「喻急也」：袁本無此三十八字。案：無者最是，乃五臣向注錯入。茶陵本所并正有此，非。下各條皆同。</w:t>
      </w:r>
    </w:p>
  </w:footnote>
  <w:footnote w:id="5014">
    <w:p w14:paraId="04DB0EEE" w14:textId="77777777" w:rsidR="008F46A3" w:rsidRDefault="008F46A3">
      <w:pPr>
        <w:pStyle w:val="a7"/>
        <w:ind w:firstLine="420"/>
      </w:pPr>
      <w:r w:rsidRPr="00C32D98">
        <w:rPr>
          <w:rStyle w:val="a9"/>
          <w:sz w:val="21"/>
        </w:rPr>
        <w:footnoteRef/>
      </w:r>
      <w:r>
        <w:t xml:space="preserve"> </w:t>
      </w:r>
      <w:r>
        <w:rPr>
          <w:rFonts w:hint="eastAsia"/>
        </w:rPr>
        <w:t>注「董安于之心緩」：何校「心」改「性」，陳同，是也。各本皆誤。</w:t>
      </w:r>
    </w:p>
  </w:footnote>
  <w:footnote w:id="5015">
    <w:p w14:paraId="62D8627A" w14:textId="77777777" w:rsidR="008F46A3" w:rsidRDefault="008F46A3">
      <w:pPr>
        <w:pStyle w:val="a7"/>
        <w:ind w:firstLine="420"/>
      </w:pPr>
      <w:r w:rsidRPr="00C32D98">
        <w:rPr>
          <w:rStyle w:val="a9"/>
          <w:sz w:val="21"/>
        </w:rPr>
        <w:footnoteRef/>
      </w:r>
      <w:r>
        <w:t xml:space="preserve"> </w:t>
      </w:r>
      <w:r>
        <w:rPr>
          <w:rFonts w:hint="eastAsia"/>
        </w:rPr>
        <w:t>注「言王公」下至「蓋自天性得中也」：袁本無此二十二字。案：無者最是，說見上。</w:t>
      </w:r>
    </w:p>
  </w:footnote>
  <w:footnote w:id="5016">
    <w:p w14:paraId="2246CDFF" w14:textId="77777777" w:rsidR="008F46A3" w:rsidRDefault="008F46A3">
      <w:pPr>
        <w:pStyle w:val="a7"/>
        <w:ind w:firstLine="420"/>
      </w:pPr>
      <w:r w:rsidRPr="00C32D98">
        <w:rPr>
          <w:rStyle w:val="a9"/>
          <w:sz w:val="21"/>
        </w:rPr>
        <w:footnoteRef/>
      </w:r>
      <w:r>
        <w:t xml:space="preserve"> </w:t>
      </w:r>
      <w:r>
        <w:rPr>
          <w:rFonts w:hint="eastAsia"/>
        </w:rPr>
        <w:t>注「挺拔也淳至謂淳孝之甚至也」：袁本無此十二字。案：無者最是，說見上。</w:t>
      </w:r>
    </w:p>
  </w:footnote>
  <w:footnote w:id="5017">
    <w:p w14:paraId="115963CA" w14:textId="77777777" w:rsidR="008F46A3" w:rsidRDefault="008F46A3">
      <w:pPr>
        <w:pStyle w:val="a7"/>
        <w:ind w:firstLine="420"/>
      </w:pPr>
      <w:r w:rsidRPr="00C32D98">
        <w:rPr>
          <w:rStyle w:val="a9"/>
          <w:sz w:val="21"/>
        </w:rPr>
        <w:footnoteRef/>
      </w:r>
      <w:r>
        <w:t xml:space="preserve"> </w:t>
      </w:r>
      <w:r>
        <w:rPr>
          <w:rFonts w:hint="eastAsia"/>
        </w:rPr>
        <w:t>注「祖父瓊育之瓊初為魏郡太守」：袁本無「育之瓊」三字。</w:t>
      </w:r>
    </w:p>
  </w:footnote>
  <w:footnote w:id="5018">
    <w:p w14:paraId="2D56000B" w14:textId="1D25EFC1" w:rsidR="008F46A3" w:rsidRDefault="008F46A3">
      <w:pPr>
        <w:pStyle w:val="a7"/>
        <w:ind w:firstLine="420"/>
      </w:pPr>
      <w:r w:rsidRPr="00C32D98">
        <w:rPr>
          <w:rStyle w:val="a9"/>
          <w:sz w:val="21"/>
        </w:rPr>
        <w:footnoteRef/>
      </w:r>
      <w:r>
        <w:t xml:space="preserve"> </w:t>
      </w:r>
      <w:r>
        <w:rPr>
          <w:rFonts w:hint="eastAsia"/>
        </w:rPr>
        <w:t>注「標立也」下至「則二子曾何足</w:t>
      </w:r>
      <w:r w:rsidR="000742C0">
        <w:rPr>
          <w:rFonts w:hint="eastAsia"/>
        </w:rPr>
        <w:t>尙</w:t>
      </w:r>
      <w:r>
        <w:rPr>
          <w:rFonts w:hint="eastAsia"/>
        </w:rPr>
        <w:t>也」：袁本無此二十三字。案：無者最是，說見上。</w:t>
      </w:r>
    </w:p>
  </w:footnote>
  <w:footnote w:id="5019">
    <w:p w14:paraId="574C80A9" w14:textId="5EBB5E22" w:rsidR="008F46A3" w:rsidRDefault="008F46A3">
      <w:pPr>
        <w:pStyle w:val="a7"/>
        <w:ind w:firstLine="420"/>
      </w:pPr>
      <w:r w:rsidRPr="00C32D98">
        <w:rPr>
          <w:rStyle w:val="a9"/>
          <w:sz w:val="21"/>
        </w:rPr>
        <w:footnoteRef/>
      </w:r>
      <w:r>
        <w:t xml:space="preserve"> </w:t>
      </w:r>
      <w:r>
        <w:rPr>
          <w:rFonts w:hint="eastAsia"/>
        </w:rPr>
        <w:t>以選</w:t>
      </w:r>
      <w:r w:rsidR="000742C0">
        <w:rPr>
          <w:rFonts w:hint="eastAsia"/>
        </w:rPr>
        <w:t>尙</w:t>
      </w:r>
      <w:r>
        <w:rPr>
          <w:rFonts w:hint="eastAsia"/>
        </w:rPr>
        <w:t>公主：袁本、茶陵本「選」下有校語云善作「遷」。案：二本所見非。</w:t>
      </w:r>
    </w:p>
  </w:footnote>
  <w:footnote w:id="5020">
    <w:p w14:paraId="2CF0A4FE" w14:textId="77777777" w:rsidR="008F46A3" w:rsidRDefault="008F46A3">
      <w:pPr>
        <w:pStyle w:val="a7"/>
        <w:ind w:firstLine="420"/>
      </w:pPr>
      <w:r w:rsidRPr="00C32D98">
        <w:rPr>
          <w:rStyle w:val="a9"/>
          <w:sz w:val="21"/>
        </w:rPr>
        <w:footnoteRef/>
      </w:r>
      <w:r>
        <w:t xml:space="preserve"> </w:t>
      </w:r>
      <w:r>
        <w:rPr>
          <w:rFonts w:hint="eastAsia"/>
        </w:rPr>
        <w:t>注「刪除頗重」：陳云「頗」，「煩」誤，是也。各本皆誤。</w:t>
      </w:r>
    </w:p>
  </w:footnote>
  <w:footnote w:id="5021">
    <w:p w14:paraId="26F676B2" w14:textId="77777777" w:rsidR="008F46A3" w:rsidRDefault="008F46A3">
      <w:pPr>
        <w:pStyle w:val="a7"/>
        <w:ind w:firstLine="420"/>
      </w:pPr>
      <w:r w:rsidRPr="00C32D98">
        <w:rPr>
          <w:rStyle w:val="a9"/>
          <w:sz w:val="21"/>
        </w:rPr>
        <w:footnoteRef/>
      </w:r>
      <w:r>
        <w:t xml:space="preserve"> </w:t>
      </w:r>
      <w:r>
        <w:rPr>
          <w:rFonts w:hint="eastAsia"/>
        </w:rPr>
        <w:t>申以止足之戒：袁本、茶陵本「戒」下有校語云善本從「言」。案：此所見不同也。</w:t>
      </w:r>
    </w:p>
  </w:footnote>
  <w:footnote w:id="5022">
    <w:p w14:paraId="58345D02" w14:textId="77777777" w:rsidR="008F46A3" w:rsidRDefault="008F46A3">
      <w:pPr>
        <w:pStyle w:val="a7"/>
        <w:ind w:firstLine="420"/>
      </w:pPr>
      <w:r w:rsidRPr="00C32D98">
        <w:rPr>
          <w:rStyle w:val="a9"/>
          <w:sz w:val="21"/>
        </w:rPr>
        <w:footnoteRef/>
      </w:r>
      <w:r>
        <w:t xml:space="preserve"> </w:t>
      </w:r>
      <w:r>
        <w:rPr>
          <w:rFonts w:hint="eastAsia"/>
        </w:rPr>
        <w:t>注「太祖謂齊高祖也」：袁本下「祖」字作「帝」，是也。茶陵本脫此節注，非。</w:t>
      </w:r>
    </w:p>
  </w:footnote>
  <w:footnote w:id="5023">
    <w:p w14:paraId="6BE10777" w14:textId="0A1CFE9A" w:rsidR="008F46A3" w:rsidRDefault="008F46A3">
      <w:pPr>
        <w:pStyle w:val="a7"/>
        <w:ind w:firstLine="420"/>
      </w:pPr>
      <w:r w:rsidRPr="00C32D98">
        <w:rPr>
          <w:rStyle w:val="a9"/>
          <w:sz w:val="21"/>
        </w:rPr>
        <w:footnoteRef/>
      </w:r>
      <w:r>
        <w:t xml:space="preserve"> </w:t>
      </w:r>
      <w:r>
        <w:rPr>
          <w:rFonts w:hint="eastAsia"/>
        </w:rPr>
        <w:t>自營郃分司：案：「營郃」當作「策劭」，注引漢官儀「營郃」，而云今以「策劭」為「營郃」誤也者，因正文作「策劭」，據應而決其誤也。又云「營，役瓊切；郃，烏合切」者，為漢官儀作音，以明其不得作「策劭」也。袁本、茶陵本作「營郃」，又「營」下有「役瓊」，「郃」下有「烏合」，乃五臣依善注改正文而移其音於下，合并六家，遂致兩音複沓。茶陵本可覆審。袁刪善存五臣，益非。又皆於善「策劭」、五臣「營郃」之不同，失著校語，讀者久不復察。唯陳云據此注正文中「營郃」似當作「策劭」者，最是。但亦未知今本乃以五臣亂善耳。陳又云注中「策劭」當作「榮邵」。後漢書百官志及魏志賈詡傳注皆可證，而晉書採應語亦作「營郃」。又廣韻「營」、「榮」二字下有「營郃」無「榮邵」亦一證云云。其言「策劭」又為「榮邵」之</w:t>
      </w:r>
      <w:r w:rsidR="00E3716F">
        <w:rPr>
          <w:rFonts w:hint="eastAsia"/>
        </w:rPr>
        <w:t>僞</w:t>
      </w:r>
      <w:r>
        <w:rPr>
          <w:rFonts w:hint="eastAsia"/>
        </w:rPr>
        <w:t>，亦頗近之，附出於此，餘所論誤者不錄。</w:t>
      </w:r>
    </w:p>
  </w:footnote>
  <w:footnote w:id="5024">
    <w:p w14:paraId="32E85618" w14:textId="77777777" w:rsidR="008F46A3" w:rsidRDefault="008F46A3">
      <w:pPr>
        <w:pStyle w:val="a7"/>
        <w:ind w:firstLine="420"/>
      </w:pPr>
      <w:r w:rsidRPr="00C32D98">
        <w:rPr>
          <w:rStyle w:val="a9"/>
          <w:sz w:val="21"/>
        </w:rPr>
        <w:footnoteRef/>
      </w:r>
      <w:r>
        <w:t xml:space="preserve"> </w:t>
      </w:r>
      <w:r>
        <w:rPr>
          <w:rFonts w:hint="eastAsia"/>
        </w:rPr>
        <w:t>注「建始四年」：陳云「始」，「安」誤，是也。各本皆誤。</w:t>
      </w:r>
    </w:p>
  </w:footnote>
  <w:footnote w:id="5025">
    <w:p w14:paraId="163BA5EC" w14:textId="77777777" w:rsidR="008F46A3" w:rsidRDefault="008F46A3">
      <w:pPr>
        <w:pStyle w:val="a7"/>
        <w:ind w:firstLine="420"/>
      </w:pPr>
      <w:r w:rsidRPr="00C32D98">
        <w:rPr>
          <w:rStyle w:val="a9"/>
          <w:sz w:val="21"/>
        </w:rPr>
        <w:footnoteRef/>
      </w:r>
      <w:r>
        <w:t xml:space="preserve"> </w:t>
      </w:r>
      <w:r>
        <w:rPr>
          <w:rFonts w:hint="eastAsia"/>
        </w:rPr>
        <w:t>注「其讎操兵」：袁本「其讎」作「怨家日」。案：袁本是也。茶陵本并善入五臣與此同，非。下各條放此。</w:t>
      </w:r>
    </w:p>
  </w:footnote>
  <w:footnote w:id="5026">
    <w:p w14:paraId="095901FD" w14:textId="77777777" w:rsidR="008F46A3" w:rsidRDefault="008F46A3">
      <w:pPr>
        <w:pStyle w:val="a7"/>
        <w:ind w:firstLine="420"/>
      </w:pPr>
      <w:r w:rsidRPr="00C32D98">
        <w:rPr>
          <w:rStyle w:val="a9"/>
          <w:sz w:val="21"/>
        </w:rPr>
        <w:footnoteRef/>
      </w:r>
      <w:r>
        <w:t xml:space="preserve"> </w:t>
      </w:r>
      <w:r>
        <w:rPr>
          <w:rFonts w:hint="eastAsia"/>
        </w:rPr>
        <w:t>注「今願身代世死仇讎者曰」：袁本「死仇讎者」作「怨家」，是也。見上。</w:t>
      </w:r>
    </w:p>
  </w:footnote>
  <w:footnote w:id="5027">
    <w:p w14:paraId="36AE03AE" w14:textId="77777777" w:rsidR="008F46A3" w:rsidRDefault="008F46A3">
      <w:pPr>
        <w:pStyle w:val="a7"/>
        <w:ind w:firstLine="420"/>
      </w:pPr>
      <w:r w:rsidRPr="00C32D98">
        <w:rPr>
          <w:rStyle w:val="a9"/>
          <w:sz w:val="21"/>
        </w:rPr>
        <w:footnoteRef/>
      </w:r>
      <w:r>
        <w:t xml:space="preserve"> </w:t>
      </w:r>
      <w:r>
        <w:rPr>
          <w:rFonts w:hint="eastAsia"/>
        </w:rPr>
        <w:t>注「遂解劍而去」：袁本「解劍而」作「委」，是也。見上。</w:t>
      </w:r>
    </w:p>
  </w:footnote>
  <w:footnote w:id="5028">
    <w:p w14:paraId="4CCFE99A" w14:textId="77777777" w:rsidR="008F46A3" w:rsidRDefault="008F46A3">
      <w:pPr>
        <w:pStyle w:val="a7"/>
        <w:ind w:firstLine="420"/>
      </w:pPr>
      <w:r w:rsidRPr="00C32D98">
        <w:rPr>
          <w:rStyle w:val="a9"/>
          <w:sz w:val="21"/>
        </w:rPr>
        <w:footnoteRef/>
      </w:r>
      <w:r>
        <w:t xml:space="preserve"> </w:t>
      </w:r>
      <w:r>
        <w:rPr>
          <w:rFonts w:hint="eastAsia"/>
        </w:rPr>
        <w:t>注「延壽乃自悔責閉閤不出」：袁本「乃自悔責」作「大傷之又不出作思過」，是也。見上。</w:t>
      </w:r>
    </w:p>
  </w:footnote>
  <w:footnote w:id="5029">
    <w:p w14:paraId="5F41860C" w14:textId="77777777" w:rsidR="008F46A3" w:rsidRDefault="008F46A3">
      <w:pPr>
        <w:pStyle w:val="a7"/>
        <w:ind w:firstLine="420"/>
      </w:pPr>
      <w:r w:rsidRPr="00C32D98">
        <w:rPr>
          <w:rStyle w:val="a9"/>
          <w:sz w:val="21"/>
        </w:rPr>
        <w:footnoteRef/>
      </w:r>
      <w:r>
        <w:t xml:space="preserve"> </w:t>
      </w:r>
      <w:r>
        <w:rPr>
          <w:rFonts w:hint="eastAsia"/>
        </w:rPr>
        <w:t>注「棄其孩子」：袁本「棄其孩」作「勿得舉」，是也。茶陵本并善入五臣，與此同，非。</w:t>
      </w:r>
    </w:p>
  </w:footnote>
  <w:footnote w:id="5030">
    <w:p w14:paraId="6FC050AD" w14:textId="77777777" w:rsidR="008F46A3" w:rsidRDefault="008F46A3">
      <w:pPr>
        <w:pStyle w:val="a7"/>
        <w:ind w:firstLine="420"/>
      </w:pPr>
      <w:r w:rsidRPr="00C32D98">
        <w:rPr>
          <w:rStyle w:val="a9"/>
          <w:sz w:val="21"/>
        </w:rPr>
        <w:footnoteRef/>
      </w:r>
      <w:r>
        <w:t xml:space="preserve"> </w:t>
      </w:r>
      <w:r>
        <w:rPr>
          <w:rFonts w:hint="eastAsia"/>
        </w:rPr>
        <w:t>注「言儉解丹陽尹百姓亦如此戀之」：袁本無此十三字。案：無者是也。乃五臣翰注錯入，茶陵本所并正有此，非。</w:t>
      </w:r>
    </w:p>
  </w:footnote>
  <w:footnote w:id="5031">
    <w:p w14:paraId="3FE3E047" w14:textId="1FC4C75C" w:rsidR="008F46A3" w:rsidRDefault="008F46A3">
      <w:pPr>
        <w:pStyle w:val="a7"/>
        <w:ind w:firstLine="420"/>
      </w:pPr>
      <w:r w:rsidRPr="00C32D98">
        <w:rPr>
          <w:rStyle w:val="a9"/>
          <w:sz w:val="21"/>
        </w:rPr>
        <w:footnoteRef/>
      </w:r>
      <w:r>
        <w:t xml:space="preserve"> </w:t>
      </w:r>
      <w:r>
        <w:rPr>
          <w:rFonts w:hint="eastAsia"/>
        </w:rPr>
        <w:t>注「與杜徽書曰」：何校「徽」改「微」，陳同，是也。各本皆</w:t>
      </w:r>
      <w:r w:rsidR="00E3716F">
        <w:rPr>
          <w:rFonts w:hint="eastAsia"/>
        </w:rPr>
        <w:t>僞</w:t>
      </w:r>
      <w:r>
        <w:rPr>
          <w:rFonts w:hint="eastAsia"/>
        </w:rPr>
        <w:t>。</w:t>
      </w:r>
    </w:p>
  </w:footnote>
  <w:footnote w:id="5032">
    <w:p w14:paraId="241FDF22" w14:textId="77777777" w:rsidR="008F46A3" w:rsidRDefault="008F46A3">
      <w:pPr>
        <w:pStyle w:val="a7"/>
        <w:ind w:firstLine="420"/>
      </w:pPr>
      <w:r w:rsidRPr="00C32D98">
        <w:rPr>
          <w:rStyle w:val="a9"/>
          <w:sz w:val="21"/>
        </w:rPr>
        <w:footnoteRef/>
      </w:r>
      <w:r>
        <w:t xml:space="preserve"> </w:t>
      </w:r>
      <w:r>
        <w:rPr>
          <w:rFonts w:hint="eastAsia"/>
        </w:rPr>
        <w:t>注「今年始十八」：袁本、茶陵本「今年始」作「朝廷年」，是也。</w:t>
      </w:r>
    </w:p>
  </w:footnote>
  <w:footnote w:id="5033">
    <w:p w14:paraId="75BFDEEF" w14:textId="77777777" w:rsidR="008F46A3" w:rsidRDefault="008F46A3">
      <w:pPr>
        <w:pStyle w:val="a7"/>
        <w:ind w:firstLine="420"/>
      </w:pPr>
      <w:r w:rsidRPr="00C32D98">
        <w:rPr>
          <w:rStyle w:val="a9"/>
          <w:sz w:val="21"/>
        </w:rPr>
        <w:footnoteRef/>
      </w:r>
      <w:r>
        <w:t xml:space="preserve"> </w:t>
      </w:r>
      <w:r>
        <w:rPr>
          <w:rFonts w:hint="eastAsia"/>
        </w:rPr>
        <w:t>注「或發志於見奪」：案：「志」當作「恚」。袁本亦誤。茶陵本脫此注。</w:t>
      </w:r>
    </w:p>
  </w:footnote>
  <w:footnote w:id="5034">
    <w:p w14:paraId="5CD870E2" w14:textId="77777777" w:rsidR="008F46A3" w:rsidRDefault="008F46A3">
      <w:pPr>
        <w:pStyle w:val="a7"/>
        <w:ind w:firstLine="420"/>
      </w:pPr>
      <w:r w:rsidRPr="00C32D98">
        <w:rPr>
          <w:rStyle w:val="a9"/>
          <w:sz w:val="21"/>
        </w:rPr>
        <w:footnoteRef/>
      </w:r>
      <w:r>
        <w:t xml:space="preserve"> </w:t>
      </w:r>
      <w:r>
        <w:rPr>
          <w:rFonts w:hint="eastAsia"/>
        </w:rPr>
        <w:t>注「孫綽王蒙誄曰」：陳云「蒙」，「濛」誤，是也。各本皆誤。</w:t>
      </w:r>
    </w:p>
  </w:footnote>
  <w:footnote w:id="5035">
    <w:p w14:paraId="766F63E4" w14:textId="77777777" w:rsidR="008F46A3" w:rsidRDefault="008F46A3">
      <w:pPr>
        <w:pStyle w:val="a7"/>
        <w:ind w:firstLine="420"/>
      </w:pPr>
      <w:r w:rsidRPr="00C32D98">
        <w:rPr>
          <w:rStyle w:val="a9"/>
          <w:sz w:val="21"/>
        </w:rPr>
        <w:footnoteRef/>
      </w:r>
      <w:r>
        <w:t xml:space="preserve"> </w:t>
      </w:r>
      <w:r>
        <w:rPr>
          <w:rFonts w:hint="eastAsia"/>
        </w:rPr>
        <w:t>注「燕丹太子曰」：案：「太」字不當有。各本皆衍。</w:t>
      </w:r>
    </w:p>
  </w:footnote>
  <w:footnote w:id="5036">
    <w:p w14:paraId="2A582135" w14:textId="77777777" w:rsidR="008F46A3" w:rsidRDefault="008F46A3">
      <w:pPr>
        <w:pStyle w:val="a7"/>
        <w:ind w:firstLine="420"/>
      </w:pPr>
      <w:r w:rsidRPr="00C32D98">
        <w:rPr>
          <w:rStyle w:val="a9"/>
          <w:sz w:val="21"/>
        </w:rPr>
        <w:footnoteRef/>
      </w:r>
      <w:r>
        <w:t xml:space="preserve"> </w:t>
      </w:r>
      <w:r>
        <w:rPr>
          <w:rFonts w:hint="eastAsia"/>
        </w:rPr>
        <w:t>注「齊春秋曰」：何校「齊」上添「吳均」二字，是也。各本皆脫。</w:t>
      </w:r>
    </w:p>
  </w:footnote>
  <w:footnote w:id="5037">
    <w:p w14:paraId="11FEC001" w14:textId="77777777" w:rsidR="008F46A3" w:rsidRDefault="008F46A3">
      <w:pPr>
        <w:pStyle w:val="a7"/>
        <w:ind w:firstLine="420"/>
      </w:pPr>
      <w:r w:rsidRPr="00C32D98">
        <w:rPr>
          <w:rStyle w:val="a9"/>
          <w:sz w:val="21"/>
        </w:rPr>
        <w:footnoteRef/>
      </w:r>
      <w:r>
        <w:t xml:space="preserve"> </w:t>
      </w:r>
      <w:r>
        <w:rPr>
          <w:rFonts w:hint="eastAsia"/>
        </w:rPr>
        <w:t>注「太尉范滂」：陳云「尉」下脫「掾」字，「太尉，黃瓊也」，是也。各本皆脫。</w:t>
      </w:r>
    </w:p>
  </w:footnote>
  <w:footnote w:id="5038">
    <w:p w14:paraId="7518A05B" w14:textId="77777777" w:rsidR="008F46A3" w:rsidRDefault="008F46A3">
      <w:pPr>
        <w:pStyle w:val="a7"/>
        <w:ind w:firstLine="420"/>
      </w:pPr>
      <w:r w:rsidRPr="00C32D98">
        <w:rPr>
          <w:rStyle w:val="a9"/>
          <w:sz w:val="21"/>
        </w:rPr>
        <w:footnoteRef/>
      </w:r>
      <w:r>
        <w:t xml:space="preserve"> </w:t>
      </w:r>
      <w:r>
        <w:rPr>
          <w:rFonts w:hint="eastAsia"/>
        </w:rPr>
        <w:t>注「檀道鸞晉陽秋曰」：陳云「晉」上脫「續」字，是也。袁本亦脫。茶陵本「秋」上衍「春」字。</w:t>
      </w:r>
    </w:p>
  </w:footnote>
  <w:footnote w:id="5039">
    <w:p w14:paraId="4CCCB387" w14:textId="77777777" w:rsidR="008F46A3" w:rsidRDefault="008F46A3">
      <w:pPr>
        <w:pStyle w:val="a7"/>
        <w:ind w:firstLine="420"/>
      </w:pPr>
      <w:r w:rsidRPr="00C32D98">
        <w:rPr>
          <w:rStyle w:val="a9"/>
          <w:sz w:val="21"/>
        </w:rPr>
        <w:footnoteRef/>
      </w:r>
      <w:r>
        <w:t xml:space="preserve"> </w:t>
      </w:r>
      <w:r>
        <w:rPr>
          <w:rFonts w:hint="eastAsia"/>
        </w:rPr>
        <w:t>注「謝安石上疏曰」：陳云「安」字衍，是也。各本皆衍。</w:t>
      </w:r>
    </w:p>
  </w:footnote>
  <w:footnote w:id="5040">
    <w:p w14:paraId="64100E3E" w14:textId="77777777" w:rsidR="008F46A3" w:rsidRDefault="008F46A3">
      <w:pPr>
        <w:pStyle w:val="a7"/>
        <w:ind w:firstLine="420"/>
      </w:pPr>
      <w:r w:rsidRPr="00C32D98">
        <w:rPr>
          <w:rStyle w:val="a9"/>
          <w:sz w:val="21"/>
        </w:rPr>
        <w:footnoteRef/>
      </w:r>
      <w:r>
        <w:t xml:space="preserve"> </w:t>
      </w:r>
      <w:r>
        <w:rPr>
          <w:rFonts w:hint="eastAsia"/>
        </w:rPr>
        <w:t>注「所以極深研幾」：袁本「幾」作「機」，是也。茶陵本亦作「幾」，與此同誤。案：說詳前「踐得二之機」下。</w:t>
      </w:r>
    </w:p>
  </w:footnote>
  <w:footnote w:id="5041">
    <w:p w14:paraId="56FF564F" w14:textId="77777777" w:rsidR="008F46A3" w:rsidRDefault="008F46A3">
      <w:pPr>
        <w:pStyle w:val="a7"/>
        <w:ind w:firstLine="420"/>
      </w:pPr>
      <w:r w:rsidRPr="00C32D98">
        <w:rPr>
          <w:rStyle w:val="a9"/>
          <w:sz w:val="21"/>
        </w:rPr>
        <w:footnoteRef/>
      </w:r>
      <w:r>
        <w:t xml:space="preserve"> </w:t>
      </w:r>
      <w:r>
        <w:rPr>
          <w:rFonts w:hint="eastAsia"/>
        </w:rPr>
        <w:t>鄭璞踰於周寶：案：「璞」當作「樸」。各本皆誤。注所引戰國策亦必全為「樸」字。「物之質謂之曰樸」，「玉璞」亦然，故說文玉部並無「璞」字，而「鼠樸」得與之同名異實也。後人習見「璞」字，輒有所改。今本戰國策「樸」、「璞」錯出，此注全為「璞」字，皆非也。又「樸」誤為「璞」，後卷聖主得賢臣頌有其證。</w:t>
      </w:r>
    </w:p>
  </w:footnote>
  <w:footnote w:id="5042">
    <w:p w14:paraId="1C9F0339" w14:textId="77777777" w:rsidR="008F46A3" w:rsidRDefault="008F46A3">
      <w:pPr>
        <w:pStyle w:val="a7"/>
        <w:ind w:firstLine="420"/>
      </w:pPr>
      <w:r w:rsidRPr="00C32D98">
        <w:rPr>
          <w:rStyle w:val="a9"/>
          <w:sz w:val="21"/>
        </w:rPr>
        <w:footnoteRef/>
      </w:r>
      <w:r>
        <w:t xml:space="preserve"> </w:t>
      </w:r>
      <w:r>
        <w:rPr>
          <w:rFonts w:hint="eastAsia"/>
        </w:rPr>
        <w:t>注「曹植祭橋玄文曰」：陳云祭橋玄文乃魏武事，在建安七年，子建時方十歲。案：蓋本作「魏太祖」，不知者改作「曹植」耳。</w:t>
      </w:r>
    </w:p>
  </w:footnote>
  <w:footnote w:id="5043">
    <w:p w14:paraId="1B4B521D" w14:textId="77777777" w:rsidR="008F46A3" w:rsidRDefault="008F46A3">
      <w:pPr>
        <w:pStyle w:val="a7"/>
        <w:ind w:firstLine="420"/>
      </w:pPr>
      <w:r w:rsidRPr="00C32D98">
        <w:rPr>
          <w:rStyle w:val="a9"/>
          <w:sz w:val="21"/>
        </w:rPr>
        <w:footnoteRef/>
      </w:r>
      <w:r>
        <w:t xml:space="preserve"> </w:t>
      </w:r>
      <w:r>
        <w:rPr>
          <w:rFonts w:hint="eastAsia"/>
        </w:rPr>
        <w:t>注「十州記曰崇禮闈」：陳云「十州記」三字疑誤，「闈」當作「門」。案：「十州記」非誤也，見前。</w:t>
      </w:r>
    </w:p>
  </w:footnote>
  <w:footnote w:id="5044">
    <w:p w14:paraId="3399E30D" w14:textId="148D49A0" w:rsidR="008F46A3" w:rsidRDefault="008F46A3">
      <w:pPr>
        <w:pStyle w:val="a7"/>
        <w:ind w:firstLine="420"/>
      </w:pPr>
      <w:r w:rsidRPr="00C32D98">
        <w:rPr>
          <w:rStyle w:val="a9"/>
          <w:sz w:val="21"/>
        </w:rPr>
        <w:footnoteRef/>
      </w:r>
      <w:r>
        <w:t xml:space="preserve"> </w:t>
      </w:r>
      <w:r>
        <w:rPr>
          <w:rFonts w:hint="eastAsia"/>
        </w:rPr>
        <w:t>注「吾入廟」：陳云「吾」，「君」誤，是也。各本皆</w:t>
      </w:r>
      <w:r w:rsidR="00E3716F">
        <w:rPr>
          <w:rFonts w:hint="eastAsia"/>
        </w:rPr>
        <w:t>僞</w:t>
      </w:r>
      <w:r>
        <w:rPr>
          <w:rFonts w:hint="eastAsia"/>
        </w:rPr>
        <w:t>。</w:t>
      </w:r>
    </w:p>
  </w:footnote>
  <w:footnote w:id="5045">
    <w:p w14:paraId="31A82C43" w14:textId="77777777" w:rsidR="008F46A3" w:rsidRDefault="008F46A3">
      <w:pPr>
        <w:pStyle w:val="a7"/>
        <w:ind w:firstLine="420"/>
      </w:pPr>
      <w:r w:rsidRPr="00C32D98">
        <w:rPr>
          <w:rStyle w:val="a9"/>
          <w:sz w:val="21"/>
        </w:rPr>
        <w:footnoteRef/>
      </w:r>
      <w:r>
        <w:t xml:space="preserve"> </w:t>
      </w:r>
      <w:r>
        <w:rPr>
          <w:rFonts w:hint="eastAsia"/>
        </w:rPr>
        <w:t>注「願而行之」：陳云「而」，「為」誤。案：所引道應訓文，今本作「為君」二字。各本皆誤。</w:t>
      </w:r>
    </w:p>
  </w:footnote>
  <w:footnote w:id="5046">
    <w:p w14:paraId="1BB6C535" w14:textId="77777777" w:rsidR="008F46A3" w:rsidRDefault="008F46A3">
      <w:pPr>
        <w:pStyle w:val="a7"/>
        <w:ind w:firstLine="420"/>
      </w:pPr>
      <w:r w:rsidRPr="00C32D98">
        <w:rPr>
          <w:rStyle w:val="a9"/>
          <w:sz w:val="21"/>
        </w:rPr>
        <w:footnoteRef/>
      </w:r>
      <w:r>
        <w:t xml:space="preserve"> </w:t>
      </w:r>
      <w:r>
        <w:rPr>
          <w:rFonts w:hint="eastAsia"/>
        </w:rPr>
        <w:t>為如干秩：何校「秩」改「帙」。案：此當作「袟」，各本皆誤也。</w:t>
      </w:r>
    </w:p>
  </w:footnote>
  <w:footnote w:id="5047">
    <w:p w14:paraId="4DB844F1" w14:textId="77777777" w:rsidR="008F46A3" w:rsidRDefault="008F46A3">
      <w:pPr>
        <w:pStyle w:val="a7"/>
        <w:ind w:firstLine="420"/>
      </w:pPr>
      <w:r w:rsidRPr="00C32D98">
        <w:rPr>
          <w:rStyle w:val="a9"/>
          <w:sz w:val="21"/>
        </w:rPr>
        <w:footnoteRef/>
      </w:r>
      <w:r>
        <w:t xml:space="preserve"> </w:t>
      </w:r>
      <w:r>
        <w:rPr>
          <w:rFonts w:hint="eastAsia"/>
        </w:rPr>
        <w:t>而杼情素：何云漢書「杼」作「抒」，注「抒猶泄也」。案「抒」是也。凡「木」「扌」二旁多互混。</w:t>
      </w:r>
    </w:p>
  </w:footnote>
  <w:footnote w:id="5048">
    <w:p w14:paraId="31399E5A" w14:textId="77777777" w:rsidR="008F46A3" w:rsidRDefault="008F46A3">
      <w:pPr>
        <w:pStyle w:val="a7"/>
        <w:ind w:firstLine="420"/>
      </w:pPr>
      <w:r w:rsidRPr="00C32D98">
        <w:rPr>
          <w:rStyle w:val="a9"/>
          <w:sz w:val="21"/>
        </w:rPr>
        <w:footnoteRef/>
      </w:r>
      <w:r>
        <w:t xml:space="preserve"> </w:t>
      </w:r>
      <w:r>
        <w:rPr>
          <w:rFonts w:hint="eastAsia"/>
        </w:rPr>
        <w:t>注「胡廣曰」：袁本「胡」上有「善曰漢官解詁」六字，是也。茶陵本此節注多脫誤。又案：篇中「善曰」二字多刪削，說已詳前。</w:t>
      </w:r>
    </w:p>
  </w:footnote>
  <w:footnote w:id="5049">
    <w:p w14:paraId="0A7CC382" w14:textId="530083B8" w:rsidR="008F46A3" w:rsidRDefault="008F46A3">
      <w:pPr>
        <w:pStyle w:val="a7"/>
        <w:ind w:firstLine="420"/>
      </w:pPr>
      <w:r w:rsidRPr="00C32D98">
        <w:rPr>
          <w:rStyle w:val="a9"/>
          <w:sz w:val="21"/>
        </w:rPr>
        <w:footnoteRef/>
      </w:r>
      <w:r>
        <w:t xml:space="preserve"> </w:t>
      </w:r>
      <w:r>
        <w:rPr>
          <w:rFonts w:hint="eastAsia"/>
        </w:rPr>
        <w:t>鑄干將之璞：何校「璞」改「樸」。茶陵本云五臣作「樸」。袁本云善作「璞」。案：漢書作「樸」，是也。各本所見「璞」字皆傳寫</w:t>
      </w:r>
      <w:r w:rsidR="00E3716F">
        <w:rPr>
          <w:rFonts w:hint="eastAsia"/>
        </w:rPr>
        <w:t>僞</w:t>
      </w:r>
      <w:r>
        <w:rPr>
          <w:rFonts w:hint="eastAsia"/>
        </w:rPr>
        <w:t>。</w:t>
      </w:r>
    </w:p>
  </w:footnote>
  <w:footnote w:id="5050">
    <w:p w14:paraId="6F64F969" w14:textId="77777777" w:rsidR="008F46A3" w:rsidRDefault="008F46A3">
      <w:pPr>
        <w:pStyle w:val="a7"/>
        <w:ind w:firstLine="420"/>
      </w:pPr>
      <w:r w:rsidRPr="00C32D98">
        <w:rPr>
          <w:rStyle w:val="a9"/>
          <w:sz w:val="21"/>
        </w:rPr>
        <w:footnoteRef/>
      </w:r>
      <w:r>
        <w:t xml:space="preserve"> </w:t>
      </w:r>
      <w:r>
        <w:rPr>
          <w:rFonts w:hint="eastAsia"/>
        </w:rPr>
        <w:t>忽若篲氾畫塗：袁本「畫」下有校語云善作「盡」。案：袁所見誤也。漢書作「畫」。茶陵本無校語，與此皆未誤。</w:t>
      </w:r>
    </w:p>
  </w:footnote>
  <w:footnote w:id="5051">
    <w:p w14:paraId="0FC13146" w14:textId="77777777" w:rsidR="008F46A3" w:rsidRPr="0042238F" w:rsidRDefault="008F46A3">
      <w:pPr>
        <w:pStyle w:val="a7"/>
        <w:ind w:firstLine="420"/>
      </w:pPr>
      <w:r w:rsidRPr="00C32D98">
        <w:rPr>
          <w:rStyle w:val="a9"/>
          <w:sz w:val="21"/>
        </w:rPr>
        <w:footnoteRef/>
      </w:r>
      <w:r>
        <w:t xml:space="preserve"> </w:t>
      </w:r>
      <w:r w:rsidRPr="0042238F">
        <w:rPr>
          <w:rFonts w:hint="eastAsia"/>
        </w:rPr>
        <w:t>注「世本曰韓哀侯作御也」：何云世本無「侯」字。宋衷云「韓哀，韓文侯也。」案：所校據漢書注引，是也。各本皆衍。</w:t>
      </w:r>
    </w:p>
  </w:footnote>
  <w:footnote w:id="5052">
    <w:p w14:paraId="018C154A" w14:textId="77777777" w:rsidR="008F46A3" w:rsidRDefault="008F46A3">
      <w:pPr>
        <w:pStyle w:val="a7"/>
        <w:ind w:firstLine="420"/>
      </w:pPr>
      <w:r w:rsidRPr="00C32D98">
        <w:rPr>
          <w:rStyle w:val="a9"/>
          <w:sz w:val="21"/>
        </w:rPr>
        <w:footnoteRef/>
      </w:r>
      <w:r>
        <w:t xml:space="preserve"> </w:t>
      </w:r>
      <w:r>
        <w:rPr>
          <w:rFonts w:hint="eastAsia"/>
        </w:rPr>
        <w:t>注「此復言之」：案：「之」當依漢書注引作「作」，即宋衷注也。各本皆誤。</w:t>
      </w:r>
    </w:p>
  </w:footnote>
  <w:footnote w:id="5053">
    <w:p w14:paraId="7619569A" w14:textId="77777777" w:rsidR="008F46A3" w:rsidRDefault="008F46A3">
      <w:pPr>
        <w:pStyle w:val="a7"/>
        <w:ind w:firstLine="420"/>
      </w:pPr>
      <w:r w:rsidRPr="00C32D98">
        <w:rPr>
          <w:rStyle w:val="a9"/>
          <w:sz w:val="21"/>
        </w:rPr>
        <w:footnoteRef/>
      </w:r>
      <w:r>
        <w:t xml:space="preserve"> </w:t>
      </w:r>
      <w:r>
        <w:rPr>
          <w:rFonts w:hint="eastAsia"/>
        </w:rPr>
        <w:t>注「相選而並至矣」：袁本、茶陵本「選」作「遝」，是也。</w:t>
      </w:r>
    </w:p>
  </w:footnote>
  <w:footnote w:id="5054">
    <w:p w14:paraId="451C3DEB" w14:textId="77777777" w:rsidR="008F46A3" w:rsidRDefault="008F46A3">
      <w:pPr>
        <w:pStyle w:val="a7"/>
        <w:ind w:firstLine="420"/>
      </w:pPr>
      <w:r w:rsidRPr="00C32D98">
        <w:rPr>
          <w:rStyle w:val="a9"/>
          <w:sz w:val="21"/>
        </w:rPr>
        <w:footnoteRef/>
      </w:r>
      <w:r>
        <w:t xml:space="preserve"> </w:t>
      </w:r>
      <w:r>
        <w:rPr>
          <w:rFonts w:hint="eastAsia"/>
        </w:rPr>
        <w:t>注「已見鄒陽上書」：袁本、茶陵本作呂氏春秋云云，皆複出之誤。</w:t>
      </w:r>
    </w:p>
  </w:footnote>
  <w:footnote w:id="5055">
    <w:p w14:paraId="67803C02" w14:textId="77777777" w:rsidR="008F46A3" w:rsidRDefault="008F46A3">
      <w:pPr>
        <w:pStyle w:val="a7"/>
        <w:ind w:firstLine="420"/>
      </w:pPr>
      <w:r w:rsidRPr="00C32D98">
        <w:rPr>
          <w:rStyle w:val="a9"/>
          <w:sz w:val="21"/>
        </w:rPr>
        <w:footnoteRef/>
      </w:r>
      <w:r>
        <w:t xml:space="preserve"> </w:t>
      </w:r>
      <w:r>
        <w:rPr>
          <w:rFonts w:hint="eastAsia"/>
        </w:rPr>
        <w:t>注「膏粱之性」：茶陵本「膏」上有「晉悼公曰夫」五字，是也。袁本亦脫。</w:t>
      </w:r>
    </w:p>
  </w:footnote>
  <w:footnote w:id="5056">
    <w:p w14:paraId="3D8AF830" w14:textId="77777777" w:rsidR="008F46A3" w:rsidRDefault="008F46A3">
      <w:pPr>
        <w:pStyle w:val="a7"/>
        <w:ind w:firstLine="420"/>
      </w:pPr>
      <w:r w:rsidRPr="00C32D98">
        <w:rPr>
          <w:rStyle w:val="a9"/>
          <w:sz w:val="21"/>
        </w:rPr>
        <w:footnoteRef/>
      </w:r>
      <w:r>
        <w:t xml:space="preserve"> </w:t>
      </w:r>
      <w:r>
        <w:rPr>
          <w:rFonts w:hint="eastAsia"/>
        </w:rPr>
        <w:t>注「聲之不常」：何校「聲」改「擊」。案：所校據漢書注作「擊」，是也。各本皆誤。</w:t>
      </w:r>
    </w:p>
  </w:footnote>
  <w:footnote w:id="5057">
    <w:p w14:paraId="17600CA7" w14:textId="77777777" w:rsidR="008F46A3" w:rsidRDefault="008F46A3">
      <w:pPr>
        <w:pStyle w:val="a7"/>
        <w:ind w:firstLine="420"/>
      </w:pPr>
      <w:r w:rsidRPr="00C32D98">
        <w:rPr>
          <w:rStyle w:val="a9"/>
          <w:sz w:val="21"/>
        </w:rPr>
        <w:footnoteRef/>
      </w:r>
      <w:r>
        <w:t xml:space="preserve"> </w:t>
      </w:r>
      <w:r>
        <w:rPr>
          <w:rFonts w:hint="eastAsia"/>
        </w:rPr>
        <w:t>注「小臣持龍髯拔墮」：袁本、茶陵本重「龍髯」二字，是也。</w:t>
      </w:r>
    </w:p>
  </w:footnote>
  <w:footnote w:id="5058">
    <w:p w14:paraId="5AD21385" w14:textId="77777777" w:rsidR="008F46A3" w:rsidRDefault="008F46A3">
      <w:pPr>
        <w:pStyle w:val="a7"/>
        <w:ind w:firstLine="420"/>
      </w:pPr>
      <w:r w:rsidRPr="00C32D98">
        <w:rPr>
          <w:rStyle w:val="a9"/>
          <w:sz w:val="21"/>
        </w:rPr>
        <w:footnoteRef/>
      </w:r>
      <w:r>
        <w:t xml:space="preserve"> </w:t>
      </w:r>
      <w:r>
        <w:rPr>
          <w:rFonts w:hint="eastAsia"/>
        </w:rPr>
        <w:t>注「史記泄公曰」：陳云「泄公」當作「貫高」。案：所校未是也。此「泄」上有脫文耳。</w:t>
      </w:r>
    </w:p>
  </w:footnote>
  <w:footnote w:id="5059">
    <w:p w14:paraId="4843BFA4" w14:textId="77777777" w:rsidR="008F46A3" w:rsidRDefault="008F46A3">
      <w:pPr>
        <w:pStyle w:val="a7"/>
        <w:ind w:firstLine="420"/>
      </w:pPr>
      <w:r w:rsidRPr="00C32D98">
        <w:rPr>
          <w:rStyle w:val="a9"/>
          <w:sz w:val="21"/>
        </w:rPr>
        <w:footnoteRef/>
      </w:r>
      <w:r>
        <w:t xml:space="preserve"> </w:t>
      </w:r>
      <w:r>
        <w:rPr>
          <w:rFonts w:hint="eastAsia"/>
        </w:rPr>
        <w:t>注「言充國屯田之便」：茶陵本「之」作「非」，是也。袁本亦誤之。</w:t>
      </w:r>
    </w:p>
  </w:footnote>
  <w:footnote w:id="5060">
    <w:p w14:paraId="6A1BC6C0" w14:textId="77777777" w:rsidR="008F46A3" w:rsidRDefault="008F46A3">
      <w:pPr>
        <w:pStyle w:val="a7"/>
        <w:ind w:firstLine="420"/>
      </w:pPr>
      <w:r w:rsidRPr="00C32D98">
        <w:rPr>
          <w:rStyle w:val="a9"/>
          <w:sz w:val="21"/>
        </w:rPr>
        <w:footnoteRef/>
      </w:r>
      <w:r>
        <w:t xml:space="preserve"> </w:t>
      </w:r>
      <w:r>
        <w:rPr>
          <w:rFonts w:hint="eastAsia"/>
        </w:rPr>
        <w:t>注「大敗之」：案：「之」字不當有。各本皆衍。又案：此下何、陳校皆依後漢書，多有所添，其實善未必備引，今仍其舊。</w:t>
      </w:r>
    </w:p>
  </w:footnote>
  <w:footnote w:id="5061">
    <w:p w14:paraId="46A49B3A" w14:textId="77777777" w:rsidR="008F46A3" w:rsidRDefault="008F46A3">
      <w:pPr>
        <w:pStyle w:val="a7"/>
        <w:ind w:firstLine="420"/>
      </w:pPr>
      <w:r w:rsidRPr="00C32D98">
        <w:rPr>
          <w:rStyle w:val="a9"/>
          <w:sz w:val="21"/>
        </w:rPr>
        <w:footnoteRef/>
      </w:r>
      <w:r>
        <w:t xml:space="preserve"> </w:t>
      </w:r>
      <w:r>
        <w:rPr>
          <w:rFonts w:hint="eastAsia"/>
        </w:rPr>
        <w:t>注「沛國史岑字孝山」：陳云「孝山」當作「子孝」，是也。各本皆誤。</w:t>
      </w:r>
    </w:p>
  </w:footnote>
  <w:footnote w:id="5062">
    <w:p w14:paraId="33E3D3FE" w14:textId="77777777" w:rsidR="008F46A3" w:rsidRDefault="008F46A3">
      <w:pPr>
        <w:pStyle w:val="a7"/>
        <w:ind w:firstLine="420"/>
      </w:pPr>
      <w:r w:rsidRPr="00C32D98">
        <w:rPr>
          <w:rStyle w:val="a9"/>
          <w:sz w:val="21"/>
        </w:rPr>
        <w:footnoteRef/>
      </w:r>
      <w:r>
        <w:t xml:space="preserve"> </w:t>
      </w:r>
      <w:r>
        <w:rPr>
          <w:rFonts w:hint="eastAsia"/>
        </w:rPr>
        <w:t>朔風變楚：茶陵本「楚」作「律」，云五臣作「楚」。袁本云善作「律」。案：二本所見「律」字傳寫誤，此尤延之校改正之也。</w:t>
      </w:r>
    </w:p>
  </w:footnote>
  <w:footnote w:id="5063">
    <w:p w14:paraId="46487B88" w14:textId="77777777" w:rsidR="008F46A3" w:rsidRDefault="008F46A3">
      <w:pPr>
        <w:pStyle w:val="a7"/>
        <w:ind w:firstLine="420"/>
      </w:pPr>
      <w:r w:rsidRPr="00C32D98">
        <w:rPr>
          <w:rStyle w:val="a9"/>
          <w:sz w:val="21"/>
        </w:rPr>
        <w:footnoteRef/>
      </w:r>
      <w:r>
        <w:t xml:space="preserve"> </w:t>
      </w:r>
      <w:r>
        <w:rPr>
          <w:rFonts w:hint="eastAsia"/>
        </w:rPr>
        <w:t>注「劉伶」：袁本、茶陵本「伶」作「靈」，是也。</w:t>
      </w:r>
    </w:p>
  </w:footnote>
  <w:footnote w:id="5064">
    <w:p w14:paraId="65B7FC73" w14:textId="77777777" w:rsidR="008F46A3" w:rsidRDefault="008F46A3">
      <w:pPr>
        <w:pStyle w:val="a7"/>
        <w:ind w:firstLine="420"/>
      </w:pPr>
      <w:r w:rsidRPr="00C32D98">
        <w:rPr>
          <w:rStyle w:val="a9"/>
          <w:sz w:val="21"/>
        </w:rPr>
        <w:footnoteRef/>
      </w:r>
      <w:r>
        <w:t xml:space="preserve"> </w:t>
      </w:r>
      <w:r>
        <w:rPr>
          <w:rFonts w:hint="eastAsia"/>
        </w:rPr>
        <w:t>注「因雜搢紳先生之略術」：案：此有誤也。下引「如淳曰：縉，赤白色」，不得此作「搢」，與之不相應。疑正文自為「縉」，故不取「搢插」為義。否則當有「搢」、「縉」異同之注而未全，各本皆同，無以訂之。</w:t>
      </w:r>
    </w:p>
  </w:footnote>
  <w:footnote w:id="5065">
    <w:p w14:paraId="5E5CC521" w14:textId="77777777" w:rsidR="008F46A3" w:rsidRDefault="008F46A3">
      <w:pPr>
        <w:pStyle w:val="a7"/>
        <w:ind w:firstLine="420"/>
      </w:pPr>
      <w:r w:rsidRPr="00C32D98">
        <w:rPr>
          <w:rStyle w:val="a9"/>
          <w:sz w:val="21"/>
        </w:rPr>
        <w:footnoteRef/>
      </w:r>
      <w:r>
        <w:t xml:space="preserve"> </w:t>
      </w:r>
      <w:r>
        <w:rPr>
          <w:rFonts w:hint="eastAsia"/>
        </w:rPr>
        <w:t>注「劉熙孟子注曰槽者」：案：「槽」當作「螬」。各本皆誤。此所引乃「螬食實者」之注，但取下文之「酒槽」，與此「螬」字不相涉。不知者并改為「槽」，誤之甚矣。</w:t>
      </w:r>
    </w:p>
  </w:footnote>
  <w:footnote w:id="5066">
    <w:p w14:paraId="28037EC6" w14:textId="77777777" w:rsidR="008F46A3" w:rsidRDefault="008F46A3">
      <w:pPr>
        <w:pStyle w:val="a7"/>
        <w:ind w:firstLine="420"/>
      </w:pPr>
      <w:r w:rsidRPr="00C32D98">
        <w:rPr>
          <w:rStyle w:val="a9"/>
          <w:sz w:val="21"/>
        </w:rPr>
        <w:footnoteRef/>
      </w:r>
      <w:r>
        <w:t xml:space="preserve"> </w:t>
      </w:r>
      <w:r>
        <w:rPr>
          <w:rFonts w:hint="eastAsia"/>
        </w:rPr>
        <w:t>新成三老董公：何校「成」改「城」，是也。各本皆誤。</w:t>
      </w:r>
    </w:p>
  </w:footnote>
  <w:footnote w:id="5067">
    <w:p w14:paraId="2923281B" w14:textId="2F7D59F6" w:rsidR="008F46A3" w:rsidRDefault="008F46A3">
      <w:pPr>
        <w:pStyle w:val="a7"/>
        <w:ind w:firstLine="420"/>
      </w:pPr>
      <w:r w:rsidRPr="00C32D98">
        <w:rPr>
          <w:rStyle w:val="a9"/>
          <w:sz w:val="21"/>
        </w:rPr>
        <w:footnoteRef/>
      </w:r>
      <w:r>
        <w:t xml:space="preserve"> </w:t>
      </w:r>
      <w:r>
        <w:rPr>
          <w:rFonts w:hint="eastAsia"/>
        </w:rPr>
        <w:t>駿民效足：案：「駿」當作「俊」。善引「俊民用章」為注，是其本作「俊」也。袁、茶陵二本所載五臣翰注乃云「群賢如駿馬足」，是其本作「駿」。各本所見，皆以五臣亂善。又失著校語。考士衡長安有狹邪行云「憑軾皆俊民」，左太沖擬士衡云「長纓皆俊人」，可見陸自用「俊」字，與此同。彼二注善皆引</w:t>
      </w:r>
      <w:r w:rsidR="000742C0">
        <w:rPr>
          <w:rFonts w:hint="eastAsia"/>
        </w:rPr>
        <w:t>尙</w:t>
      </w:r>
      <w:r>
        <w:rPr>
          <w:rFonts w:hint="eastAsia"/>
        </w:rPr>
        <w:t>書，亦與此同，決不得作「駿」甚明。或言「駿」字與「足」生義，不當云「俊」，更大不然。上偶句云「萬邦宅心」，「萬」字不與「心」生義。五臣之意，固緣「足」字改「俊」為「駿」，而殊非陸旨也。又</w:t>
      </w:r>
      <w:r w:rsidR="000742C0">
        <w:rPr>
          <w:rFonts w:hint="eastAsia"/>
        </w:rPr>
        <w:t>尙</w:t>
      </w:r>
      <w:r>
        <w:rPr>
          <w:rFonts w:hint="eastAsia"/>
        </w:rPr>
        <w:t>書本作「畯」，善屢引為「俊」者，「畯」與「俊」同，已具奉答內兄希叔詩，無妨其引作「俊」也。凡善引書有如此者，不能以畫一求之，為附舉其例云。</w:t>
      </w:r>
    </w:p>
  </w:footnote>
  <w:footnote w:id="5068">
    <w:p w14:paraId="44C653CC" w14:textId="42975B43" w:rsidR="008F46A3" w:rsidRDefault="008F46A3">
      <w:pPr>
        <w:pStyle w:val="a7"/>
        <w:ind w:firstLine="420"/>
      </w:pPr>
      <w:r w:rsidRPr="00C32D98">
        <w:rPr>
          <w:rStyle w:val="a9"/>
          <w:sz w:val="21"/>
        </w:rPr>
        <w:footnoteRef/>
      </w:r>
      <w:r>
        <w:t xml:space="preserve"> </w:t>
      </w:r>
      <w:r>
        <w:rPr>
          <w:rFonts w:hint="eastAsia"/>
        </w:rPr>
        <w:t>注「何常與關中卒」：何校「與」改「興」，陳同，是也。各本皆</w:t>
      </w:r>
      <w:r w:rsidR="00E3716F">
        <w:rPr>
          <w:rFonts w:hint="eastAsia"/>
        </w:rPr>
        <w:t>僞</w:t>
      </w:r>
      <w:r>
        <w:rPr>
          <w:rFonts w:hint="eastAsia"/>
        </w:rPr>
        <w:t>。</w:t>
      </w:r>
    </w:p>
  </w:footnote>
  <w:footnote w:id="5069">
    <w:p w14:paraId="07899799" w14:textId="77777777" w:rsidR="008F46A3" w:rsidRDefault="008F46A3">
      <w:pPr>
        <w:pStyle w:val="a7"/>
        <w:ind w:firstLine="420"/>
      </w:pPr>
      <w:r w:rsidRPr="00C32D98">
        <w:rPr>
          <w:rStyle w:val="a9"/>
          <w:sz w:val="21"/>
        </w:rPr>
        <w:footnoteRef/>
      </w:r>
      <w:r>
        <w:t xml:space="preserve"> </w:t>
      </w:r>
      <w:r>
        <w:rPr>
          <w:rFonts w:hint="eastAsia"/>
        </w:rPr>
        <w:t>注「即欲捐之此三人」：陳云「捐之」下當重有「捐之」二字。各本皆脫。</w:t>
      </w:r>
    </w:p>
  </w:footnote>
  <w:footnote w:id="5070">
    <w:p w14:paraId="44897DEE" w14:textId="77777777" w:rsidR="008F46A3" w:rsidRDefault="008F46A3">
      <w:pPr>
        <w:pStyle w:val="a7"/>
        <w:ind w:firstLine="420"/>
      </w:pPr>
      <w:r w:rsidRPr="00C32D98">
        <w:rPr>
          <w:rStyle w:val="a9"/>
          <w:sz w:val="21"/>
        </w:rPr>
        <w:footnoteRef/>
      </w:r>
      <w:r>
        <w:t xml:space="preserve"> </w:t>
      </w:r>
      <w:r>
        <w:rPr>
          <w:rFonts w:hint="eastAsia"/>
        </w:rPr>
        <w:t>注「重玄天也」：袁本、茶陵本無此四字。</w:t>
      </w:r>
    </w:p>
  </w:footnote>
  <w:footnote w:id="5071">
    <w:p w14:paraId="69B0F9E3" w14:textId="77777777" w:rsidR="008F46A3" w:rsidRDefault="008F46A3">
      <w:pPr>
        <w:pStyle w:val="a7"/>
        <w:ind w:firstLine="420"/>
      </w:pPr>
      <w:r w:rsidRPr="00C32D98">
        <w:rPr>
          <w:rStyle w:val="a9"/>
          <w:sz w:val="21"/>
        </w:rPr>
        <w:footnoteRef/>
      </w:r>
      <w:r>
        <w:t xml:space="preserve"> </w:t>
      </w:r>
      <w:r>
        <w:rPr>
          <w:rFonts w:hint="eastAsia"/>
        </w:rPr>
        <w:t>嘉慮四迴：袁本、茶陵本「慮」作「聲」。案：此所見不同，無以考之。</w:t>
      </w:r>
    </w:p>
  </w:footnote>
  <w:footnote w:id="5072">
    <w:p w14:paraId="456F5EEB" w14:textId="77777777" w:rsidR="008F46A3" w:rsidRDefault="008F46A3">
      <w:pPr>
        <w:pStyle w:val="a7"/>
        <w:ind w:firstLine="420"/>
      </w:pPr>
      <w:r w:rsidRPr="00C32D98">
        <w:rPr>
          <w:rStyle w:val="a9"/>
          <w:sz w:val="21"/>
        </w:rPr>
        <w:footnoteRef/>
      </w:r>
      <w:r>
        <w:t xml:space="preserve"> </w:t>
      </w:r>
      <w:r>
        <w:rPr>
          <w:rFonts w:hint="eastAsia"/>
        </w:rPr>
        <w:t>規主於足：袁本、茶陵本「於」作「以」。案：此亦所見不同。</w:t>
      </w:r>
    </w:p>
  </w:footnote>
  <w:footnote w:id="5073">
    <w:p w14:paraId="5C9934F6" w14:textId="4555F0F8" w:rsidR="008F46A3" w:rsidRDefault="008F46A3">
      <w:pPr>
        <w:pStyle w:val="a7"/>
        <w:ind w:firstLine="420"/>
      </w:pPr>
      <w:r w:rsidRPr="00C32D98">
        <w:rPr>
          <w:rStyle w:val="a9"/>
          <w:sz w:val="21"/>
        </w:rPr>
        <w:footnoteRef/>
      </w:r>
      <w:r>
        <w:t xml:space="preserve"> </w:t>
      </w:r>
      <w:r>
        <w:rPr>
          <w:rFonts w:hint="eastAsia"/>
        </w:rPr>
        <w:t>注「鍾離沬」：何校「沬」改「昧」，陳同。案：據漢書及史記校也。各本皆</w:t>
      </w:r>
      <w:r w:rsidR="00E3716F">
        <w:rPr>
          <w:rFonts w:hint="eastAsia"/>
        </w:rPr>
        <w:t>僞</w:t>
      </w:r>
      <w:r>
        <w:rPr>
          <w:rFonts w:hint="eastAsia"/>
        </w:rPr>
        <w:t>。</w:t>
      </w:r>
    </w:p>
  </w:footnote>
  <w:footnote w:id="5074">
    <w:p w14:paraId="7C91A82A" w14:textId="77777777" w:rsidR="008F46A3" w:rsidRDefault="008F46A3">
      <w:pPr>
        <w:pStyle w:val="a7"/>
        <w:ind w:firstLine="420"/>
      </w:pPr>
      <w:r w:rsidRPr="00C32D98">
        <w:rPr>
          <w:rStyle w:val="a9"/>
          <w:sz w:val="21"/>
        </w:rPr>
        <w:footnoteRef/>
      </w:r>
      <w:r>
        <w:t xml:space="preserve"> </w:t>
      </w:r>
      <w:r>
        <w:rPr>
          <w:rFonts w:hint="eastAsia"/>
        </w:rPr>
        <w:t>注「以好遊出」：陳云「遊出」二字當乙。案：據漢書及史記校也。各本皆倒。</w:t>
      </w:r>
    </w:p>
  </w:footnote>
  <w:footnote w:id="5075">
    <w:p w14:paraId="7AED5B8D" w14:textId="5999FEF7" w:rsidR="008F46A3" w:rsidRDefault="008F46A3">
      <w:pPr>
        <w:pStyle w:val="a7"/>
        <w:ind w:firstLine="420"/>
      </w:pPr>
      <w:r w:rsidRPr="00C32D98">
        <w:rPr>
          <w:rStyle w:val="a9"/>
          <w:sz w:val="21"/>
        </w:rPr>
        <w:footnoteRef/>
      </w:r>
      <w:r>
        <w:t xml:space="preserve"> </w:t>
      </w:r>
      <w:r>
        <w:rPr>
          <w:rFonts w:hint="eastAsia"/>
        </w:rPr>
        <w:t>注「此特萬世之事也」：「萬世」當作「一力士」三字。各本皆</w:t>
      </w:r>
      <w:r w:rsidR="00E3716F">
        <w:rPr>
          <w:rFonts w:hint="eastAsia"/>
        </w:rPr>
        <w:t>僞</w:t>
      </w:r>
      <w:r>
        <w:rPr>
          <w:rFonts w:hint="eastAsia"/>
        </w:rPr>
        <w:t>。漢書、史記可證。</w:t>
      </w:r>
    </w:p>
  </w:footnote>
  <w:footnote w:id="5076">
    <w:p w14:paraId="7EDE19A5" w14:textId="77777777" w:rsidR="008F46A3" w:rsidRDefault="008F46A3">
      <w:pPr>
        <w:pStyle w:val="a7"/>
        <w:ind w:firstLine="420"/>
      </w:pPr>
      <w:r w:rsidRPr="00C32D98">
        <w:rPr>
          <w:rStyle w:val="a9"/>
          <w:sz w:val="21"/>
        </w:rPr>
        <w:footnoteRef/>
      </w:r>
      <w:r>
        <w:t xml:space="preserve"> </w:t>
      </w:r>
      <w:r>
        <w:rPr>
          <w:rFonts w:hint="eastAsia"/>
        </w:rPr>
        <w:t>威亮火烈：茶陵本云五臣作「烈」。袁本云善作「列」。案：二本非也。此尤延之校改正之，說見前，可互證。</w:t>
      </w:r>
    </w:p>
  </w:footnote>
  <w:footnote w:id="5077">
    <w:p w14:paraId="298ABEA9" w14:textId="77777777" w:rsidR="008F46A3" w:rsidRDefault="008F46A3">
      <w:pPr>
        <w:pStyle w:val="a7"/>
        <w:ind w:firstLine="420"/>
      </w:pPr>
      <w:r w:rsidRPr="00C32D98">
        <w:rPr>
          <w:rStyle w:val="a9"/>
          <w:sz w:val="21"/>
        </w:rPr>
        <w:footnoteRef/>
      </w:r>
      <w:r>
        <w:t xml:space="preserve"> </w:t>
      </w:r>
      <w:r>
        <w:rPr>
          <w:rFonts w:hint="eastAsia"/>
        </w:rPr>
        <w:t>注「魏趙屬冀州齊代屬青州」：陳云代非青境，亦當云「屬冀」乃合。又張耳贊曰「報辱北冀」，即指平趙、代事，尤易曉也。案：陳所說是也。「代」字當在「魏」字下。各本皆誤。下文「四邦，魏、代、趙、齊也」，可證。「代」在「齊」字下者，後來所改也。</w:t>
      </w:r>
    </w:p>
  </w:footnote>
  <w:footnote w:id="5078">
    <w:p w14:paraId="4AC12CA4" w14:textId="77777777" w:rsidR="008F46A3" w:rsidRDefault="008F46A3">
      <w:pPr>
        <w:pStyle w:val="a7"/>
        <w:ind w:firstLine="420"/>
      </w:pPr>
      <w:r w:rsidRPr="00C32D98">
        <w:rPr>
          <w:rStyle w:val="a9"/>
          <w:sz w:val="21"/>
        </w:rPr>
        <w:footnoteRef/>
      </w:r>
      <w:r>
        <w:t xml:space="preserve"> </w:t>
      </w:r>
      <w:r>
        <w:rPr>
          <w:rFonts w:hint="eastAsia"/>
        </w:rPr>
        <w:t>注「矯矯虎臣也」：袁本、茶陵本「虎」作「武」，是也。案：凡善諱屢經回改如此。</w:t>
      </w:r>
    </w:p>
  </w:footnote>
  <w:footnote w:id="5079">
    <w:p w14:paraId="6FDA61D9" w14:textId="77777777" w:rsidR="008F46A3" w:rsidRDefault="008F46A3">
      <w:pPr>
        <w:pStyle w:val="a7"/>
        <w:ind w:firstLine="420"/>
      </w:pPr>
      <w:r w:rsidRPr="00C32D98">
        <w:rPr>
          <w:rStyle w:val="a9"/>
          <w:sz w:val="21"/>
        </w:rPr>
        <w:footnoteRef/>
      </w:r>
      <w:r>
        <w:t xml:space="preserve"> </w:t>
      </w:r>
      <w:r>
        <w:rPr>
          <w:rFonts w:hint="eastAsia"/>
        </w:rPr>
        <w:t>注「毛萇詩曰我圖爾居」：何校去「萇」字，陳同，是也。各本皆衍。</w:t>
      </w:r>
    </w:p>
  </w:footnote>
  <w:footnote w:id="5080">
    <w:p w14:paraId="27E8AC9B" w14:textId="77777777" w:rsidR="008F46A3" w:rsidRDefault="008F46A3">
      <w:pPr>
        <w:pStyle w:val="a7"/>
        <w:ind w:firstLine="420"/>
      </w:pPr>
      <w:r w:rsidRPr="00C32D98">
        <w:rPr>
          <w:rStyle w:val="a9"/>
          <w:sz w:val="21"/>
        </w:rPr>
        <w:footnoteRef/>
      </w:r>
      <w:r>
        <w:t xml:space="preserve"> </w:t>
      </w:r>
      <w:r>
        <w:rPr>
          <w:rFonts w:hint="eastAsia"/>
        </w:rPr>
        <w:t>注「高祖子弟弱」：案：「弟」字不當有。各本皆衍。</w:t>
      </w:r>
    </w:p>
  </w:footnote>
  <w:footnote w:id="5081">
    <w:p w14:paraId="24328A01" w14:textId="77777777" w:rsidR="008F46A3" w:rsidRDefault="008F46A3">
      <w:pPr>
        <w:pStyle w:val="a7"/>
        <w:ind w:firstLine="420"/>
      </w:pPr>
      <w:r w:rsidRPr="00C32D98">
        <w:rPr>
          <w:rStyle w:val="a9"/>
          <w:sz w:val="21"/>
        </w:rPr>
        <w:footnoteRef/>
      </w:r>
      <w:r>
        <w:t xml:space="preserve"> </w:t>
      </w:r>
      <w:r>
        <w:rPr>
          <w:rFonts w:hint="eastAsia"/>
        </w:rPr>
        <w:t>注「論語摘輔曰」：茶陵本「輔」下有「象」字，是也。袁本亦脫。</w:t>
      </w:r>
    </w:p>
  </w:footnote>
  <w:footnote w:id="5082">
    <w:p w14:paraId="41E51E15" w14:textId="77777777" w:rsidR="008F46A3" w:rsidRDefault="008F46A3">
      <w:pPr>
        <w:pStyle w:val="a7"/>
        <w:ind w:firstLine="420"/>
      </w:pPr>
      <w:r w:rsidRPr="00C32D98">
        <w:rPr>
          <w:rStyle w:val="a9"/>
          <w:sz w:val="21"/>
        </w:rPr>
        <w:footnoteRef/>
      </w:r>
      <w:r>
        <w:t xml:space="preserve"> </w:t>
      </w:r>
      <w:r>
        <w:rPr>
          <w:rFonts w:hint="eastAsia"/>
        </w:rPr>
        <w:t>注「勃曰臣無功」：陳云案周勃傳「臣無功」二句乃東平侯興居語，勃無此言；自「與太僕滕公」以下，皆敘興居事，與勃無涉云云。今案：「勃曰」，「勃」字疑「又」字之誤耳。</w:t>
      </w:r>
    </w:p>
  </w:footnote>
  <w:footnote w:id="5083">
    <w:p w14:paraId="0DBFDDAE" w14:textId="77777777" w:rsidR="008F46A3" w:rsidRDefault="008F46A3">
      <w:pPr>
        <w:pStyle w:val="a7"/>
        <w:ind w:firstLine="420"/>
      </w:pPr>
      <w:r w:rsidRPr="00C32D98">
        <w:rPr>
          <w:rStyle w:val="a9"/>
          <w:sz w:val="21"/>
        </w:rPr>
        <w:footnoteRef/>
      </w:r>
      <w:r>
        <w:t xml:space="preserve"> </w:t>
      </w:r>
      <w:r>
        <w:rPr>
          <w:rFonts w:hint="eastAsia"/>
        </w:rPr>
        <w:t>掩淚悟主：袁本、茶陵本「悟」作「寤」。案：此所見不同，「寤」字是也。後封禪文「覺悟黎蒸」，史、漢皆作「寤」。其各本作「悟」者，後人改。</w:t>
      </w:r>
    </w:p>
  </w:footnote>
  <w:footnote w:id="5084">
    <w:p w14:paraId="14A80BB8" w14:textId="77777777" w:rsidR="008F46A3" w:rsidRDefault="008F46A3">
      <w:pPr>
        <w:pStyle w:val="a7"/>
        <w:ind w:firstLine="420"/>
      </w:pPr>
      <w:r w:rsidRPr="00C32D98">
        <w:rPr>
          <w:rStyle w:val="a9"/>
          <w:sz w:val="21"/>
        </w:rPr>
        <w:footnoteRef/>
      </w:r>
      <w:r>
        <w:t xml:space="preserve"> </w:t>
      </w:r>
      <w:r>
        <w:rPr>
          <w:rFonts w:hint="eastAsia"/>
        </w:rPr>
        <w:t>注「取兩兒棄之」：茶陵本「取」作「蹳」，是也。袁本作「蹶」，亦非。</w:t>
      </w:r>
    </w:p>
  </w:footnote>
  <w:footnote w:id="5085">
    <w:p w14:paraId="0DD64B78" w14:textId="77777777" w:rsidR="008F46A3" w:rsidRDefault="008F46A3">
      <w:pPr>
        <w:pStyle w:val="a7"/>
        <w:ind w:firstLine="420"/>
      </w:pPr>
      <w:r w:rsidRPr="00C32D98">
        <w:rPr>
          <w:rStyle w:val="a9"/>
          <w:sz w:val="21"/>
        </w:rPr>
        <w:footnoteRef/>
      </w:r>
      <w:r>
        <w:t xml:space="preserve"> </w:t>
      </w:r>
      <w:r>
        <w:rPr>
          <w:rFonts w:hint="eastAsia"/>
        </w:rPr>
        <w:t>東窺白馬：袁本、茶陵本「窺」作「規」。案：此所見不同，似「規」字是也。</w:t>
      </w:r>
    </w:p>
  </w:footnote>
  <w:footnote w:id="5086">
    <w:p w14:paraId="7119E1DA" w14:textId="77777777" w:rsidR="008F46A3" w:rsidRDefault="008F46A3">
      <w:pPr>
        <w:pStyle w:val="a7"/>
        <w:ind w:firstLine="420"/>
      </w:pPr>
      <w:r w:rsidRPr="00C32D98">
        <w:rPr>
          <w:rStyle w:val="a9"/>
          <w:sz w:val="21"/>
        </w:rPr>
        <w:footnoteRef/>
      </w:r>
      <w:r>
        <w:t xml:space="preserve"> </w:t>
      </w:r>
      <w:r>
        <w:rPr>
          <w:rFonts w:hint="eastAsia"/>
        </w:rPr>
        <w:t>注「漢書武詔曰」：袁本、茶陵本「書」作「孝」，是也。</w:t>
      </w:r>
    </w:p>
  </w:footnote>
  <w:footnote w:id="5087">
    <w:p w14:paraId="08FA6F4B" w14:textId="188DBD82" w:rsidR="008F46A3" w:rsidRDefault="008F46A3">
      <w:pPr>
        <w:pStyle w:val="a7"/>
        <w:ind w:firstLine="420"/>
      </w:pPr>
      <w:r w:rsidRPr="00C32D98">
        <w:rPr>
          <w:rStyle w:val="a9"/>
          <w:sz w:val="21"/>
        </w:rPr>
        <w:footnoteRef/>
      </w:r>
      <w:r>
        <w:t xml:space="preserve"> </w:t>
      </w:r>
      <w:r>
        <w:rPr>
          <w:rFonts w:hint="eastAsia"/>
        </w:rPr>
        <w:t>袁生秀朗：案：「袁」當作「轅」，注同。前序中作「轅」，注引漢書，必與今漢書作「轅」者合。蓋善自作「轅」，史記作「袁」，故五臣改「轅」為「袁」，而各本所見亂之。其序則五臣所無，</w:t>
      </w:r>
      <w:r w:rsidR="000742C0">
        <w:rPr>
          <w:rFonts w:hint="eastAsia"/>
        </w:rPr>
        <w:t>尙</w:t>
      </w:r>
      <w:r>
        <w:rPr>
          <w:rFonts w:hint="eastAsia"/>
        </w:rPr>
        <w:t>存善舊也。</w:t>
      </w:r>
    </w:p>
  </w:footnote>
  <w:footnote w:id="5088">
    <w:p w14:paraId="0A8C56E8" w14:textId="6E73F59B" w:rsidR="008F46A3" w:rsidRDefault="008F46A3">
      <w:pPr>
        <w:pStyle w:val="a7"/>
        <w:ind w:firstLine="420"/>
      </w:pPr>
      <w:r w:rsidRPr="00C32D98">
        <w:rPr>
          <w:rStyle w:val="a9"/>
          <w:sz w:val="21"/>
        </w:rPr>
        <w:footnoteRef/>
      </w:r>
      <w:r>
        <w:t xml:space="preserve"> </w:t>
      </w:r>
      <w:r>
        <w:rPr>
          <w:rFonts w:hint="eastAsia"/>
        </w:rPr>
        <w:t>攝齊赴節：茶陵本「齊」作「齋」，云五臣作「𪗋」。袁本校語云善作「齋」，其善注中字亦然。案：此尤延之校改也。但「齋」疑是「𪗋」之</w:t>
      </w:r>
      <w:r w:rsidR="00E3716F">
        <w:rPr>
          <w:rFonts w:hint="eastAsia"/>
        </w:rPr>
        <w:t>僞</w:t>
      </w:r>
      <w:r>
        <w:rPr>
          <w:rFonts w:hint="eastAsia"/>
        </w:rPr>
        <w:t>，或善與五臣本無異耳。</w:t>
      </w:r>
    </w:p>
  </w:footnote>
  <w:footnote w:id="5089">
    <w:p w14:paraId="44EEC0C5" w14:textId="77777777" w:rsidR="008F46A3" w:rsidRDefault="008F46A3">
      <w:pPr>
        <w:pStyle w:val="a7"/>
        <w:ind w:firstLine="420"/>
      </w:pPr>
      <w:r w:rsidRPr="00C32D98">
        <w:rPr>
          <w:rStyle w:val="a9"/>
          <w:sz w:val="21"/>
        </w:rPr>
        <w:footnoteRef/>
      </w:r>
      <w:r>
        <w:t xml:space="preserve"> </w:t>
      </w:r>
      <w:r>
        <w:rPr>
          <w:rFonts w:hint="eastAsia"/>
        </w:rPr>
        <w:t>周苛慷慨：案：「慨」當作「愾」。袁本云善作「愾」。茶陵本云五臣作「慨」。此以五臣亂善也。</w:t>
      </w:r>
    </w:p>
  </w:footnote>
  <w:footnote w:id="5090">
    <w:p w14:paraId="16663224" w14:textId="77777777" w:rsidR="008F46A3" w:rsidRDefault="008F46A3">
      <w:pPr>
        <w:pStyle w:val="a7"/>
        <w:ind w:firstLine="420"/>
      </w:pPr>
      <w:r w:rsidRPr="00C32D98">
        <w:rPr>
          <w:rStyle w:val="a9"/>
          <w:sz w:val="21"/>
        </w:rPr>
        <w:footnoteRef/>
      </w:r>
      <w:r>
        <w:t xml:space="preserve"> </w:t>
      </w:r>
      <w:r>
        <w:rPr>
          <w:rFonts w:hint="eastAsia"/>
        </w:rPr>
        <w:t>注「出則䨥升」：袁本、茶陵本「䨥」作「雙」。案：正文作「雙」。二本是也。</w:t>
      </w:r>
    </w:p>
  </w:footnote>
  <w:footnote w:id="5091">
    <w:p w14:paraId="699E4A1F" w14:textId="77777777" w:rsidR="008F46A3" w:rsidRDefault="008F46A3">
      <w:pPr>
        <w:pStyle w:val="a7"/>
        <w:ind w:firstLine="420"/>
      </w:pPr>
      <w:r w:rsidRPr="00C32D98">
        <w:rPr>
          <w:rStyle w:val="a9"/>
          <w:sz w:val="21"/>
        </w:rPr>
        <w:footnoteRef/>
      </w:r>
      <w:r>
        <w:t xml:space="preserve"> </w:t>
      </w:r>
      <w:r>
        <w:rPr>
          <w:rFonts w:hint="eastAsia"/>
        </w:rPr>
        <w:t>注「臧榮緒晉書曰」下至「此贊為當時所重」：袁本此五十字在「五臣銑曰」下。其「善曰」下作「臧榮緒晉書曰夏侯湛字孝若譙國人才章富盛早有名譽為散騎常侍卒」二十九字。案：袁本是也。茶陵本并善入五臣，誤與此同。</w:t>
      </w:r>
    </w:p>
  </w:footnote>
  <w:footnote w:id="5092">
    <w:p w14:paraId="788E6631" w14:textId="77777777" w:rsidR="008F46A3" w:rsidRDefault="008F46A3">
      <w:pPr>
        <w:pStyle w:val="a7"/>
        <w:ind w:firstLine="420"/>
      </w:pPr>
      <w:r w:rsidRPr="00C32D98">
        <w:rPr>
          <w:rStyle w:val="a9"/>
          <w:sz w:val="21"/>
        </w:rPr>
        <w:footnoteRef/>
      </w:r>
      <w:r>
        <w:t xml:space="preserve"> </w:t>
      </w:r>
      <w:r>
        <w:rPr>
          <w:rFonts w:hint="eastAsia"/>
        </w:rPr>
        <w:t>注「耳暫聞」：袁本、茶陵本「耳」下有「所」，是也。</w:t>
      </w:r>
    </w:p>
  </w:footnote>
  <w:footnote w:id="5093">
    <w:p w14:paraId="09F36B54" w14:textId="77777777" w:rsidR="008F46A3" w:rsidRDefault="008F46A3">
      <w:pPr>
        <w:pStyle w:val="a7"/>
        <w:ind w:firstLine="420"/>
      </w:pPr>
      <w:r w:rsidRPr="00C32D98">
        <w:rPr>
          <w:rStyle w:val="a9"/>
          <w:sz w:val="21"/>
        </w:rPr>
        <w:footnoteRef/>
      </w:r>
      <w:r>
        <w:t xml:space="preserve"> </w:t>
      </w:r>
      <w:r>
        <w:rPr>
          <w:rFonts w:hint="eastAsia"/>
        </w:rPr>
        <w:t>注「弛張浮沈」：袁本、茶陵本「浮沈」作「沈浮」，是也。</w:t>
      </w:r>
    </w:p>
  </w:footnote>
  <w:footnote w:id="5094">
    <w:p w14:paraId="5A691D00" w14:textId="77777777" w:rsidR="008F46A3" w:rsidRDefault="008F46A3">
      <w:pPr>
        <w:pStyle w:val="a7"/>
        <w:ind w:firstLine="420"/>
      </w:pPr>
      <w:r w:rsidRPr="00C32D98">
        <w:rPr>
          <w:rStyle w:val="a9"/>
          <w:sz w:val="21"/>
        </w:rPr>
        <w:footnoteRef/>
      </w:r>
      <w:r>
        <w:t xml:space="preserve"> </w:t>
      </w:r>
      <w:r>
        <w:rPr>
          <w:rFonts w:hint="eastAsia"/>
        </w:rPr>
        <w:t>處淪罔憂：茶陵本「淪」作「儉」，云五臣作「淪」。袁本云善作「倫」。何校云魯公書作「儉」。案：善注無明文，袁、茶陵所見及此俱不同，無以考之。顏魯公所書，未必全與善合，難據以相訂也。唯五臣銑注云「在沈淪時」云云，其本必作「淪」無疑，尤蓋以五臣亂善。</w:t>
      </w:r>
    </w:p>
  </w:footnote>
  <w:footnote w:id="5095">
    <w:p w14:paraId="0D8A7EA4" w14:textId="77777777" w:rsidR="008F46A3" w:rsidRDefault="008F46A3">
      <w:pPr>
        <w:pStyle w:val="a7"/>
        <w:ind w:firstLine="420"/>
      </w:pPr>
      <w:r w:rsidRPr="00C32D98">
        <w:rPr>
          <w:rStyle w:val="a9"/>
          <w:sz w:val="21"/>
        </w:rPr>
        <w:footnoteRef/>
      </w:r>
      <w:r>
        <w:t xml:space="preserve"> </w:t>
      </w:r>
      <w:r>
        <w:rPr>
          <w:rFonts w:hint="eastAsia"/>
        </w:rPr>
        <w:t>注「自我五體五庸哉」：袁本下「五」作「有」。茶陵本作「五」，與此同。案：釋文云「有庸」，馬本作「五庸」。袁依東晉古文誤「有」，所改附正之。</w:t>
      </w:r>
    </w:p>
  </w:footnote>
  <w:footnote w:id="5096">
    <w:p w14:paraId="152913CD" w14:textId="77777777" w:rsidR="008F46A3" w:rsidRDefault="008F46A3">
      <w:pPr>
        <w:pStyle w:val="a7"/>
        <w:ind w:firstLine="420"/>
      </w:pPr>
      <w:r w:rsidRPr="00C32D98">
        <w:rPr>
          <w:rStyle w:val="a9"/>
          <w:sz w:val="21"/>
        </w:rPr>
        <w:footnoteRef/>
      </w:r>
      <w:r>
        <w:t xml:space="preserve"> </w:t>
      </w:r>
      <w:r>
        <w:rPr>
          <w:rFonts w:hint="eastAsia"/>
        </w:rPr>
        <w:t>注「檀道鸞晉陽春秋曰」：何校「晉」上添「續」字，陳同。袁本無「春」字，是也。茶陵本并五臣，衍。</w:t>
      </w:r>
    </w:p>
  </w:footnote>
  <w:footnote w:id="5097">
    <w:p w14:paraId="63E9581E" w14:textId="77777777" w:rsidR="008F46A3" w:rsidRDefault="008F46A3">
      <w:pPr>
        <w:pStyle w:val="a7"/>
        <w:ind w:firstLine="420"/>
      </w:pPr>
      <w:r w:rsidRPr="00C32D98">
        <w:rPr>
          <w:rStyle w:val="a9"/>
          <w:sz w:val="21"/>
        </w:rPr>
        <w:footnoteRef/>
      </w:r>
      <w:r>
        <w:t xml:space="preserve"> </w:t>
      </w:r>
      <w:r>
        <w:rPr>
          <w:rFonts w:hint="eastAsia"/>
        </w:rPr>
        <w:t>注「禪伐不同」：袁本「伐」作「代」，是也。茶陵本作「伐」，與此同誤。</w:t>
      </w:r>
    </w:p>
  </w:footnote>
  <w:footnote w:id="5098">
    <w:p w14:paraId="09E65D08" w14:textId="77777777" w:rsidR="008F46A3" w:rsidRDefault="008F46A3">
      <w:pPr>
        <w:pStyle w:val="a7"/>
        <w:ind w:firstLine="420"/>
      </w:pPr>
      <w:r w:rsidRPr="00C32D98">
        <w:rPr>
          <w:rStyle w:val="a9"/>
          <w:sz w:val="21"/>
        </w:rPr>
        <w:footnoteRef/>
      </w:r>
      <w:r>
        <w:t xml:space="preserve"> </w:t>
      </w:r>
      <w:r>
        <w:rPr>
          <w:rFonts w:hint="eastAsia"/>
        </w:rPr>
        <w:t>注「舜舉八元八愷用之於堯時也成湯得伊尹武王得呂望而社稷安也」：袁本此二十七字在五臣銑注下，其「善曰」下作「二八謂八元八凱也伊伊尹也呂呂望也」十六字。案：袁本最是。茶陵本并善於五臣，誤與此同。</w:t>
      </w:r>
    </w:p>
  </w:footnote>
  <w:footnote w:id="5099">
    <w:p w14:paraId="658B9F1F" w14:textId="77777777" w:rsidR="008F46A3" w:rsidRDefault="008F46A3">
      <w:pPr>
        <w:pStyle w:val="a7"/>
        <w:ind w:firstLine="420"/>
      </w:pPr>
      <w:r w:rsidRPr="00C32D98">
        <w:rPr>
          <w:rStyle w:val="a9"/>
          <w:sz w:val="21"/>
        </w:rPr>
        <w:footnoteRef/>
      </w:r>
      <w:r>
        <w:t xml:space="preserve"> </w:t>
      </w:r>
      <w:r>
        <w:rPr>
          <w:rFonts w:hint="eastAsia"/>
        </w:rPr>
        <w:t>注「三黜之」：陳云「之」字衍，是也。各本皆衍。</w:t>
      </w:r>
    </w:p>
  </w:footnote>
  <w:footnote w:id="5100">
    <w:p w14:paraId="38645057" w14:textId="77777777" w:rsidR="008F46A3" w:rsidRDefault="008F46A3">
      <w:pPr>
        <w:pStyle w:val="a7"/>
        <w:ind w:firstLine="420"/>
      </w:pPr>
      <w:r w:rsidRPr="00C32D98">
        <w:rPr>
          <w:rStyle w:val="a9"/>
          <w:sz w:val="21"/>
        </w:rPr>
        <w:footnoteRef/>
      </w:r>
      <w:r>
        <w:t xml:space="preserve"> </w:t>
      </w:r>
      <w:r>
        <w:rPr>
          <w:rFonts w:hint="eastAsia"/>
        </w:rPr>
        <w:t>注「盍遠續禹功」：案：「續」當作「績」。各本皆誤。又案：「禹」字不當有，見前，疑不知者添之也。</w:t>
      </w:r>
    </w:p>
  </w:footnote>
  <w:footnote w:id="5101">
    <w:p w14:paraId="7B6AD88B" w14:textId="77777777" w:rsidR="008F46A3" w:rsidRDefault="008F46A3">
      <w:pPr>
        <w:pStyle w:val="a7"/>
        <w:ind w:firstLine="420"/>
      </w:pPr>
      <w:r w:rsidRPr="00C32D98">
        <w:rPr>
          <w:rStyle w:val="a9"/>
          <w:sz w:val="21"/>
        </w:rPr>
        <w:footnoteRef/>
      </w:r>
      <w:r>
        <w:t xml:space="preserve"> </w:t>
      </w:r>
      <w:r>
        <w:rPr>
          <w:rFonts w:hint="eastAsia"/>
        </w:rPr>
        <w:t>遭時匪難：袁本、茶陵本「匪」作「不」。案：此所見不同也。</w:t>
      </w:r>
    </w:p>
  </w:footnote>
  <w:footnote w:id="5102">
    <w:p w14:paraId="4D023C83" w14:textId="77777777" w:rsidR="008F46A3" w:rsidRPr="0042238F" w:rsidRDefault="008F46A3">
      <w:pPr>
        <w:pStyle w:val="a7"/>
        <w:ind w:firstLine="420"/>
      </w:pPr>
      <w:r w:rsidRPr="00C32D98">
        <w:rPr>
          <w:rStyle w:val="a9"/>
          <w:sz w:val="21"/>
        </w:rPr>
        <w:footnoteRef/>
      </w:r>
      <w:r>
        <w:t xml:space="preserve"> </w:t>
      </w:r>
      <w:r w:rsidRPr="0042238F">
        <w:rPr>
          <w:rFonts w:hint="eastAsia"/>
        </w:rPr>
        <w:t>注「折而不橈」：袁本、茶陵本「橈」作「撓」。又後贊注中「不橈不屈」同。案：據此疑善「橈」，二本非也。今正文「撓」字，或五臣「撓」而亂之。「橈」雖通作「撓」，凡善、五臣即同字而有別。但「扌」「木」多相混耳。</w:t>
      </w:r>
    </w:p>
  </w:footnote>
  <w:footnote w:id="5103">
    <w:p w14:paraId="69D85CB5" w14:textId="2A6532BD" w:rsidR="008F46A3" w:rsidRDefault="008F46A3">
      <w:pPr>
        <w:pStyle w:val="a7"/>
        <w:ind w:firstLine="420"/>
      </w:pPr>
      <w:r w:rsidRPr="00C32D98">
        <w:rPr>
          <w:rStyle w:val="a9"/>
          <w:sz w:val="21"/>
        </w:rPr>
        <w:footnoteRef/>
      </w:r>
      <w:r>
        <w:t xml:space="preserve"> </w:t>
      </w:r>
      <w:r>
        <w:rPr>
          <w:rFonts w:hint="eastAsia"/>
        </w:rPr>
        <w:t>注「</w:t>
      </w:r>
      <w:r w:rsidR="000742C0">
        <w:rPr>
          <w:rFonts w:hint="eastAsia"/>
        </w:rPr>
        <w:t>尙</w:t>
      </w:r>
      <w:r>
        <w:rPr>
          <w:rFonts w:hint="eastAsia"/>
        </w:rPr>
        <w:t>書曰成王將崩」：陳云「書」下脫「序」字，是也。各本皆脫。</w:t>
      </w:r>
    </w:p>
  </w:footnote>
  <w:footnote w:id="5104">
    <w:p w14:paraId="2C6973E8" w14:textId="77777777" w:rsidR="008F46A3" w:rsidRDefault="008F46A3">
      <w:pPr>
        <w:pStyle w:val="a7"/>
        <w:ind w:firstLine="420"/>
      </w:pPr>
      <w:r w:rsidRPr="00C32D98">
        <w:rPr>
          <w:rStyle w:val="a9"/>
          <w:sz w:val="21"/>
        </w:rPr>
        <w:footnoteRef/>
      </w:r>
      <w:r>
        <w:t xml:space="preserve"> </w:t>
      </w:r>
      <w:r>
        <w:rPr>
          <w:rFonts w:hint="eastAsia"/>
        </w:rPr>
        <w:t>注「漢書高祖功臣頌曰」：案：「書」字不當有。各本皆衍。</w:t>
      </w:r>
    </w:p>
  </w:footnote>
  <w:footnote w:id="5105">
    <w:p w14:paraId="64905130" w14:textId="77777777" w:rsidR="008F46A3" w:rsidRDefault="008F46A3">
      <w:pPr>
        <w:pStyle w:val="a7"/>
        <w:ind w:firstLine="420"/>
      </w:pPr>
      <w:r w:rsidRPr="00C32D98">
        <w:rPr>
          <w:rStyle w:val="a9"/>
          <w:sz w:val="21"/>
        </w:rPr>
        <w:footnoteRef/>
      </w:r>
      <w:r>
        <w:t xml:space="preserve"> </w:t>
      </w:r>
      <w:r>
        <w:rPr>
          <w:rFonts w:hint="eastAsia"/>
        </w:rPr>
        <w:t>魏志九人：袁本、茶陵本「魏志」提行另起，是也。</w:t>
      </w:r>
    </w:p>
  </w:footnote>
  <w:footnote w:id="5106">
    <w:p w14:paraId="0F878A56" w14:textId="77777777" w:rsidR="008F46A3" w:rsidRDefault="008F46A3">
      <w:pPr>
        <w:pStyle w:val="a7"/>
        <w:ind w:firstLine="420"/>
      </w:pPr>
      <w:r w:rsidRPr="00C32D98">
        <w:rPr>
          <w:rStyle w:val="a9"/>
          <w:sz w:val="21"/>
        </w:rPr>
        <w:footnoteRef/>
      </w:r>
      <w:r>
        <w:t xml:space="preserve"> </w:t>
      </w:r>
      <w:r>
        <w:rPr>
          <w:rFonts w:hint="eastAsia"/>
        </w:rPr>
        <w:t>袁煥字曜卿：茶陵本「煥」作「渙」。袁本作「煥」，與此同。又袁後贊注中首一字作「渙」，餘皆作「煥」。案：今魏志作「渙」，茶陵「渙」、「煥」錯出，此本盡作「渙」，似當以「渙」為是。</w:t>
      </w:r>
    </w:p>
  </w:footnote>
  <w:footnote w:id="5107">
    <w:p w14:paraId="5DD2CE4C" w14:textId="77777777" w:rsidR="008F46A3" w:rsidRDefault="008F46A3">
      <w:pPr>
        <w:pStyle w:val="a7"/>
        <w:ind w:firstLine="420"/>
      </w:pPr>
      <w:r w:rsidRPr="00C32D98">
        <w:rPr>
          <w:rStyle w:val="a9"/>
          <w:sz w:val="21"/>
        </w:rPr>
        <w:footnoteRef/>
      </w:r>
      <w:r>
        <w:t xml:space="preserve"> </w:t>
      </w:r>
      <w:r>
        <w:rPr>
          <w:rFonts w:hint="eastAsia"/>
        </w:rPr>
        <w:t>注「杞良才也」：案：「杞」下當有「梓」字。各本皆脫。</w:t>
      </w:r>
    </w:p>
  </w:footnote>
  <w:footnote w:id="5108">
    <w:p w14:paraId="7B411744" w14:textId="77777777" w:rsidR="008F46A3" w:rsidRDefault="008F46A3">
      <w:pPr>
        <w:pStyle w:val="a7"/>
        <w:ind w:firstLine="420"/>
      </w:pPr>
      <w:r w:rsidRPr="00C32D98">
        <w:rPr>
          <w:rStyle w:val="a9"/>
          <w:sz w:val="21"/>
        </w:rPr>
        <w:footnoteRef/>
      </w:r>
      <w:r>
        <w:t xml:space="preserve"> </w:t>
      </w:r>
      <w:r>
        <w:rPr>
          <w:rFonts w:hint="eastAsia"/>
        </w:rPr>
        <w:t>注「太公往弔之曰」：案：「往」當作「任」。各本皆誤。此所引山木篇文。</w:t>
      </w:r>
    </w:p>
  </w:footnote>
  <w:footnote w:id="5109">
    <w:p w14:paraId="0B268DDB" w14:textId="77777777" w:rsidR="008F46A3" w:rsidRDefault="008F46A3">
      <w:pPr>
        <w:pStyle w:val="a7"/>
        <w:ind w:firstLine="420"/>
      </w:pPr>
      <w:r w:rsidRPr="00C32D98">
        <w:rPr>
          <w:rStyle w:val="a9"/>
          <w:sz w:val="21"/>
        </w:rPr>
        <w:footnoteRef/>
      </w:r>
      <w:r>
        <w:t xml:space="preserve"> </w:t>
      </w:r>
      <w:r>
        <w:rPr>
          <w:rFonts w:hint="eastAsia"/>
        </w:rPr>
        <w:t>注「子甚者」：茶陵本「甚」作「其意」二字，是也。袁本亦誤。</w:t>
      </w:r>
    </w:p>
  </w:footnote>
  <w:footnote w:id="5110">
    <w:p w14:paraId="611CD1AA" w14:textId="77777777" w:rsidR="008F46A3" w:rsidRDefault="008F46A3">
      <w:pPr>
        <w:pStyle w:val="a7"/>
        <w:ind w:firstLine="420"/>
      </w:pPr>
      <w:r w:rsidRPr="00C32D98">
        <w:rPr>
          <w:rStyle w:val="a9"/>
          <w:sz w:val="21"/>
        </w:rPr>
        <w:footnoteRef/>
      </w:r>
      <w:r>
        <w:t xml:space="preserve"> </w:t>
      </w:r>
      <w:r>
        <w:rPr>
          <w:rFonts w:hint="eastAsia"/>
        </w:rPr>
        <w:t>注「洪水橫流」：袁本、茶陵本「洪」作「鴻」，是也。案：此尤用今孟子改耳。</w:t>
      </w:r>
    </w:p>
  </w:footnote>
  <w:footnote w:id="5111">
    <w:p w14:paraId="29A44F0F" w14:textId="77777777" w:rsidR="008F46A3" w:rsidRDefault="008F46A3">
      <w:pPr>
        <w:pStyle w:val="a7"/>
        <w:ind w:firstLine="420"/>
      </w:pPr>
      <w:r w:rsidRPr="00C32D98">
        <w:rPr>
          <w:rStyle w:val="a9"/>
          <w:sz w:val="21"/>
        </w:rPr>
        <w:footnoteRef/>
      </w:r>
      <w:r>
        <w:t xml:space="preserve"> </w:t>
      </w:r>
      <w:r>
        <w:rPr>
          <w:rFonts w:hint="eastAsia"/>
        </w:rPr>
        <w:t>注「吾以疾為蓍蔡也」：袁本「蔡」作「龜」，是也。茶陵本亦作「蔡」。案：此蓋因正文而改。</w:t>
      </w:r>
    </w:p>
  </w:footnote>
  <w:footnote w:id="5112">
    <w:p w14:paraId="1F79C64C" w14:textId="77777777" w:rsidR="008F46A3" w:rsidRDefault="008F46A3">
      <w:pPr>
        <w:pStyle w:val="a7"/>
        <w:ind w:firstLine="420"/>
      </w:pPr>
      <w:r w:rsidRPr="00C32D98">
        <w:rPr>
          <w:rStyle w:val="a9"/>
          <w:sz w:val="21"/>
        </w:rPr>
        <w:footnoteRef/>
      </w:r>
      <w:r>
        <w:t xml:space="preserve"> </w:t>
      </w:r>
      <w:r>
        <w:rPr>
          <w:rFonts w:hint="eastAsia"/>
        </w:rPr>
        <w:t>注「右尹革曰」：陳云「尹」下脫「子」字，是也。各本皆脫。</w:t>
      </w:r>
    </w:p>
  </w:footnote>
  <w:footnote w:id="5113">
    <w:p w14:paraId="1DB90EE7" w14:textId="77777777" w:rsidR="008F46A3" w:rsidRDefault="008F46A3">
      <w:pPr>
        <w:pStyle w:val="a7"/>
        <w:ind w:firstLine="420"/>
      </w:pPr>
      <w:r w:rsidRPr="00C32D98">
        <w:rPr>
          <w:rStyle w:val="a9"/>
          <w:sz w:val="21"/>
        </w:rPr>
        <w:footnoteRef/>
      </w:r>
      <w:r>
        <w:t xml:space="preserve"> </w:t>
      </w:r>
      <w:r>
        <w:rPr>
          <w:rFonts w:hint="eastAsia"/>
        </w:rPr>
        <w:t>注「如一旦一去此」：袁本、茶陵本「去」上無「一」字，是也。案：魏志無。</w:t>
      </w:r>
    </w:p>
  </w:footnote>
  <w:footnote w:id="5114">
    <w:p w14:paraId="5F7D7DB9" w14:textId="77777777" w:rsidR="008F46A3" w:rsidRDefault="008F46A3">
      <w:pPr>
        <w:pStyle w:val="a7"/>
        <w:ind w:firstLine="420"/>
      </w:pPr>
      <w:r w:rsidRPr="00C32D98">
        <w:rPr>
          <w:rStyle w:val="a9"/>
          <w:sz w:val="21"/>
        </w:rPr>
        <w:footnoteRef/>
      </w:r>
      <w:r>
        <w:t xml:space="preserve"> </w:t>
      </w:r>
      <w:r>
        <w:rPr>
          <w:rFonts w:hint="eastAsia"/>
        </w:rPr>
        <w:t>注「竟坐免刑」：袁本、茶陵本「免」作「得」。案：今魏志「得」、「免」兩有，蓋因尤添「免」字而誤去「得」字也。</w:t>
      </w:r>
    </w:p>
  </w:footnote>
  <w:footnote w:id="5115">
    <w:p w14:paraId="6C4CF8D2" w14:textId="77777777" w:rsidR="008F46A3" w:rsidRDefault="008F46A3">
      <w:pPr>
        <w:pStyle w:val="a7"/>
        <w:ind w:firstLine="420"/>
      </w:pPr>
      <w:r w:rsidRPr="00C32D98">
        <w:rPr>
          <w:rStyle w:val="a9"/>
          <w:sz w:val="21"/>
        </w:rPr>
        <w:footnoteRef/>
      </w:r>
      <w:r>
        <w:t xml:space="preserve"> </w:t>
      </w:r>
      <w:r>
        <w:rPr>
          <w:rFonts w:hint="eastAsia"/>
        </w:rPr>
        <w:t>敬授既同：何校「授」改「愛」，云從晉書。案：袁本云善作「授」。茶陵本云五臣作「愛」。蓋各本所見皆非，善亦作「愛」。</w:t>
      </w:r>
    </w:p>
  </w:footnote>
  <w:footnote w:id="5116">
    <w:p w14:paraId="5FF28F97" w14:textId="77142ADE" w:rsidR="008F46A3" w:rsidRDefault="008F46A3">
      <w:pPr>
        <w:pStyle w:val="a7"/>
        <w:ind w:firstLine="420"/>
      </w:pPr>
      <w:r w:rsidRPr="00C32D98">
        <w:rPr>
          <w:rStyle w:val="a9"/>
          <w:sz w:val="21"/>
        </w:rPr>
        <w:footnoteRef/>
      </w:r>
      <w:r>
        <w:t xml:space="preserve"> </w:t>
      </w:r>
      <w:r>
        <w:rPr>
          <w:rFonts w:hint="eastAsia"/>
        </w:rPr>
        <w:t>注「散騎常侍王素」：何校「素」改「業」，陳同，是也。各本皆</w:t>
      </w:r>
      <w:r w:rsidR="00E3716F">
        <w:rPr>
          <w:rFonts w:hint="eastAsia"/>
        </w:rPr>
        <w:t>僞</w:t>
      </w:r>
      <w:r>
        <w:rPr>
          <w:rFonts w:hint="eastAsia"/>
        </w:rPr>
        <w:t>。</w:t>
      </w:r>
    </w:p>
  </w:footnote>
  <w:footnote w:id="5117">
    <w:p w14:paraId="777B8512" w14:textId="77777777" w:rsidR="008F46A3" w:rsidRDefault="008F46A3">
      <w:pPr>
        <w:pStyle w:val="a7"/>
        <w:ind w:firstLine="420"/>
      </w:pPr>
      <w:r w:rsidRPr="00C32D98">
        <w:rPr>
          <w:rStyle w:val="a9"/>
          <w:sz w:val="21"/>
        </w:rPr>
        <w:footnoteRef/>
      </w:r>
      <w:r>
        <w:t xml:space="preserve"> </w:t>
      </w:r>
      <w:r>
        <w:rPr>
          <w:rFonts w:hint="eastAsia"/>
        </w:rPr>
        <w:t>注「為軍中郎將卒」：何校「軍」下脫「師」字，陳同，是也。各本皆脫。</w:t>
      </w:r>
    </w:p>
  </w:footnote>
  <w:footnote w:id="5118">
    <w:p w14:paraId="58ACEEFC" w14:textId="77777777" w:rsidR="008F46A3" w:rsidRDefault="008F46A3">
      <w:pPr>
        <w:pStyle w:val="a7"/>
        <w:ind w:firstLine="420"/>
      </w:pPr>
      <w:r w:rsidRPr="00C32D98">
        <w:rPr>
          <w:rStyle w:val="a9"/>
          <w:sz w:val="21"/>
        </w:rPr>
        <w:footnoteRef/>
      </w:r>
      <w:r>
        <w:t xml:space="preserve"> </w:t>
      </w:r>
      <w:r>
        <w:rPr>
          <w:rFonts w:hint="eastAsia"/>
        </w:rPr>
        <w:t>公衡仲達：袁本云善作「仲」。茶陵本云五臣作「沖」。案：各本所見皆非也。「仲」字不可通，必傳寫誤。善亦作「沖」也。</w:t>
      </w:r>
    </w:p>
  </w:footnote>
  <w:footnote w:id="5119">
    <w:p w14:paraId="7D5925AA" w14:textId="126C599E" w:rsidR="008F46A3" w:rsidRDefault="008F46A3">
      <w:pPr>
        <w:pStyle w:val="a7"/>
        <w:ind w:firstLine="420"/>
      </w:pPr>
      <w:r w:rsidRPr="00C32D98">
        <w:rPr>
          <w:rStyle w:val="a9"/>
          <w:sz w:val="21"/>
        </w:rPr>
        <w:footnoteRef/>
      </w:r>
      <w:r>
        <w:t xml:space="preserve"> </w:t>
      </w:r>
      <w:r>
        <w:rPr>
          <w:rFonts w:hint="eastAsia"/>
        </w:rPr>
        <w:t>注「命昭為良史」：何校「良」改「長」，陳同，是也。各本皆</w:t>
      </w:r>
      <w:r w:rsidR="00E3716F">
        <w:rPr>
          <w:rFonts w:hint="eastAsia"/>
        </w:rPr>
        <w:t>僞</w:t>
      </w:r>
      <w:r>
        <w:rPr>
          <w:rFonts w:hint="eastAsia"/>
        </w:rPr>
        <w:t>。</w:t>
      </w:r>
    </w:p>
  </w:footnote>
  <w:footnote w:id="5120">
    <w:p w14:paraId="6006EF14" w14:textId="77777777" w:rsidR="008F46A3" w:rsidRDefault="008F46A3">
      <w:pPr>
        <w:pStyle w:val="a7"/>
        <w:ind w:firstLine="420"/>
      </w:pPr>
      <w:r w:rsidRPr="00C32D98">
        <w:rPr>
          <w:rStyle w:val="a9"/>
          <w:sz w:val="21"/>
        </w:rPr>
        <w:footnoteRef/>
      </w:r>
      <w:r>
        <w:t xml:space="preserve"> </w:t>
      </w:r>
      <w:r>
        <w:rPr>
          <w:rFonts w:hint="eastAsia"/>
        </w:rPr>
        <w:t>注「弟權託昭」：袁本、茶陵本「弟」上有「以」字，是也。</w:t>
      </w:r>
    </w:p>
  </w:footnote>
  <w:footnote w:id="5121">
    <w:p w14:paraId="050ECA14" w14:textId="77777777" w:rsidR="008F46A3" w:rsidRDefault="008F46A3">
      <w:pPr>
        <w:pStyle w:val="a7"/>
        <w:ind w:firstLine="420"/>
      </w:pPr>
      <w:r w:rsidRPr="00C32D98">
        <w:rPr>
          <w:rStyle w:val="a9"/>
          <w:sz w:val="21"/>
        </w:rPr>
        <w:footnoteRef/>
      </w:r>
      <w:r>
        <w:t xml:space="preserve"> </w:t>
      </w:r>
      <w:r>
        <w:rPr>
          <w:rFonts w:hint="eastAsia"/>
        </w:rPr>
        <w:t>立上以恒：何校「上」改「行」，云從晉書改，注固引易也。案：袁本云善作「上」，茶陵本云五臣作「行」，蓋各本所見皆非，善亦作「行」。</w:t>
      </w:r>
    </w:p>
  </w:footnote>
  <w:footnote w:id="5122">
    <w:p w14:paraId="236B25C1" w14:textId="77777777" w:rsidR="008F46A3" w:rsidRDefault="008F46A3">
      <w:pPr>
        <w:pStyle w:val="a7"/>
        <w:ind w:firstLine="420"/>
      </w:pPr>
      <w:r w:rsidRPr="00C32D98">
        <w:rPr>
          <w:rStyle w:val="a9"/>
          <w:sz w:val="21"/>
        </w:rPr>
        <w:footnoteRef/>
      </w:r>
      <w:r>
        <w:t xml:space="preserve"> </w:t>
      </w:r>
      <w:r>
        <w:rPr>
          <w:rFonts w:hint="eastAsia"/>
        </w:rPr>
        <w:t>注「仰募同趣」：茶陵本「募」作「慕」，是也。袁本亦誤。</w:t>
      </w:r>
    </w:p>
  </w:footnote>
  <w:footnote w:id="5123">
    <w:p w14:paraId="60941156" w14:textId="77777777" w:rsidR="008F46A3" w:rsidRDefault="008F46A3">
      <w:pPr>
        <w:pStyle w:val="a7"/>
        <w:ind w:firstLine="420"/>
      </w:pPr>
      <w:r w:rsidRPr="00C32D98">
        <w:rPr>
          <w:rStyle w:val="a9"/>
          <w:sz w:val="21"/>
        </w:rPr>
        <w:footnoteRef/>
      </w:r>
      <w:r>
        <w:t xml:space="preserve"> </w:t>
      </w:r>
      <w:r>
        <w:rPr>
          <w:rFonts w:hint="eastAsia"/>
        </w:rPr>
        <w:t>伊上古之初肇自昊穹兮生民：茶陵本無「兮」字，云五臣有「之」字。袁本「兮」作「之」，云善無「之」字。案：二本所見是也。漢書正無，善與之同。今史記有「兮」字，尤延之取以脩改添入，未是。</w:t>
      </w:r>
    </w:p>
  </w:footnote>
  <w:footnote w:id="5124">
    <w:p w14:paraId="2B6A013C" w14:textId="77777777" w:rsidR="008F46A3" w:rsidRDefault="008F46A3">
      <w:pPr>
        <w:pStyle w:val="a7"/>
        <w:ind w:firstLine="420"/>
      </w:pPr>
      <w:r w:rsidRPr="00C32D98">
        <w:rPr>
          <w:rStyle w:val="a9"/>
          <w:sz w:val="21"/>
        </w:rPr>
        <w:footnoteRef/>
      </w:r>
      <w:r>
        <w:t xml:space="preserve"> </w:t>
      </w:r>
      <w:r>
        <w:rPr>
          <w:rFonts w:hint="eastAsia"/>
        </w:rPr>
        <w:t>繼韶夏：案：「韶」當作「昭」，注同。漢書作「昭」，顏引文穎注亦作「昭」，詳注云：「昭，明也。夏，大也。德明大相繼。」不當作「韶」字可知。茶陵本云五臣作「昭」，袁本云善作「韶」，各本所見皆非也。善自作「昭」，或因下連「夏」而誤改為「韶」耳。今史記作「韶」，但集解仍引漢書音義「昭，明也」云云，恐是與此同誤。</w:t>
      </w:r>
    </w:p>
  </w:footnote>
  <w:footnote w:id="5125">
    <w:p w14:paraId="1CBE3157" w14:textId="60325E3E" w:rsidR="008F46A3" w:rsidRDefault="008F46A3">
      <w:pPr>
        <w:pStyle w:val="a7"/>
        <w:ind w:firstLine="420"/>
      </w:pPr>
      <w:r w:rsidRPr="00C32D98">
        <w:rPr>
          <w:rStyle w:val="a9"/>
          <w:sz w:val="21"/>
        </w:rPr>
        <w:footnoteRef/>
      </w:r>
      <w:r>
        <w:t xml:space="preserve"> </w:t>
      </w:r>
      <w:r>
        <w:rPr>
          <w:rFonts w:hint="eastAsia"/>
        </w:rPr>
        <w:t>注「管子曰封太山」：袁本「管」上有「善曰」二字，是也。後注「莊子曰善始善終」上，「爾雅曰元始也」上，「魄音薄」上，「穀梁傳曰諸侯不首惡」上，「闓音愷」上，「小雅曰心慚曰恧」上，「創初創也」上，「望幸望帝之臨幸也」上，「言不廢脩禮地祇」上，「錯千故切」上，「孔安國</w:t>
      </w:r>
      <w:r w:rsidR="000742C0">
        <w:rPr>
          <w:rFonts w:hint="eastAsia"/>
        </w:rPr>
        <w:t>尙</w:t>
      </w:r>
      <w:r>
        <w:rPr>
          <w:rFonts w:hint="eastAsia"/>
        </w:rPr>
        <w:t>書傳曰襲因也」上，「俙或為沛」上，「毛詩曰麀鹿濯濯」上，「楚辭曰駕八龍之宛宛」上，「孟子萬章曰」，「湯武雖居至尊嚴之位」上，皆同。茶陵本在每節注首，非。尤本刪去，亦非。又凡非舊注，袁本、茶陵本每節首並有「善曰」，尤亦刪去。今不盡出，可以例求之。</w:t>
      </w:r>
    </w:p>
  </w:footnote>
  <w:footnote w:id="5126">
    <w:p w14:paraId="4777A894" w14:textId="180D39D1" w:rsidR="008F46A3" w:rsidRDefault="008F46A3">
      <w:pPr>
        <w:pStyle w:val="a7"/>
        <w:ind w:firstLine="420"/>
      </w:pPr>
      <w:r w:rsidRPr="00C32D98">
        <w:rPr>
          <w:rStyle w:val="a9"/>
          <w:sz w:val="21"/>
        </w:rPr>
        <w:footnoteRef/>
      </w:r>
      <w:r>
        <w:t xml:space="preserve"> </w:t>
      </w:r>
      <w:r>
        <w:rPr>
          <w:rFonts w:hint="eastAsia"/>
        </w:rPr>
        <w:t>后稷創業於唐堯：案：「堯」字衍，尤延之脩改添入也。茶陵本無，而校語云五臣有「堯」字。袁本亦無，其下并無校語，是袁所見五臣</w:t>
      </w:r>
      <w:r w:rsidR="000742C0">
        <w:rPr>
          <w:rFonts w:hint="eastAsia"/>
        </w:rPr>
        <w:t>尙</w:t>
      </w:r>
      <w:r>
        <w:rPr>
          <w:rFonts w:hint="eastAsia"/>
        </w:rPr>
        <w:t>無「堯」字，茶陵及尤所見乃衍也。凡二本校語，皆據所見著之，即五臣仍非真如此，是其例矣。史記、漢書俱無，尤取誤本五臣以改善，失之甚者也。</w:t>
      </w:r>
    </w:p>
  </w:footnote>
  <w:footnote w:id="5127">
    <w:p w14:paraId="548B04AA" w14:textId="77777777" w:rsidR="008F46A3" w:rsidRDefault="008F46A3">
      <w:pPr>
        <w:pStyle w:val="a7"/>
        <w:ind w:firstLine="420"/>
      </w:pPr>
      <w:r w:rsidRPr="00C32D98">
        <w:rPr>
          <w:rStyle w:val="a9"/>
          <w:sz w:val="21"/>
        </w:rPr>
        <w:footnoteRef/>
      </w:r>
      <w:r>
        <w:t xml:space="preserve"> </w:t>
      </w:r>
      <w:r>
        <w:rPr>
          <w:rFonts w:hint="eastAsia"/>
        </w:rPr>
        <w:t>然猶躡梁父：案：「父」當作「甫」，下文「意泰山梁甫」，袁、茶陵二本校語善「甫」、五臣「父」。又「而梁甫罔幾也」，尤本亦作「甫」。此一字歧互，或各本所見以五臣亂善。漢書「甫」，善與之同。史記「父」，五臣用以改善也。</w:t>
      </w:r>
    </w:p>
  </w:footnote>
  <w:footnote w:id="5128">
    <w:p w14:paraId="743ED1DC" w14:textId="77777777" w:rsidR="008F46A3" w:rsidRDefault="008F46A3">
      <w:pPr>
        <w:pStyle w:val="a7"/>
        <w:ind w:firstLine="420"/>
      </w:pPr>
      <w:r w:rsidRPr="00C32D98">
        <w:rPr>
          <w:rStyle w:val="a9"/>
          <w:sz w:val="21"/>
        </w:rPr>
        <w:footnoteRef/>
      </w:r>
      <w:r>
        <w:t xml:space="preserve"> </w:t>
      </w:r>
      <w:r>
        <w:rPr>
          <w:rFonts w:hint="eastAsia"/>
        </w:rPr>
        <w:t>注「鄭玄曰導」：陳云「玄」，「氏」誤，見漢書注，是也。各本皆誤。案：索隱云「鄭德」。</w:t>
      </w:r>
    </w:p>
  </w:footnote>
  <w:footnote w:id="5129">
    <w:p w14:paraId="2905D88A" w14:textId="77777777" w:rsidR="008F46A3" w:rsidRDefault="008F46A3">
      <w:pPr>
        <w:pStyle w:val="a7"/>
        <w:ind w:firstLine="420"/>
      </w:pPr>
      <w:r w:rsidRPr="00C32D98">
        <w:rPr>
          <w:rStyle w:val="a9"/>
          <w:sz w:val="21"/>
        </w:rPr>
        <w:footnoteRef/>
      </w:r>
      <w:r>
        <w:t xml:space="preserve"> </w:t>
      </w:r>
      <w:r>
        <w:rPr>
          <w:rFonts w:hint="eastAsia"/>
        </w:rPr>
        <w:t>注「角共一本」：案：「角」上當有「兩」字。各本皆脫。漢書注引可證，史記集解亦有。</w:t>
      </w:r>
    </w:p>
  </w:footnote>
  <w:footnote w:id="5130">
    <w:p w14:paraId="6050E419" w14:textId="77777777" w:rsidR="008F46A3" w:rsidRDefault="008F46A3">
      <w:pPr>
        <w:pStyle w:val="a7"/>
        <w:ind w:firstLine="420"/>
      </w:pPr>
      <w:r w:rsidRPr="00C32D98">
        <w:rPr>
          <w:rStyle w:val="a9"/>
          <w:sz w:val="21"/>
        </w:rPr>
        <w:footnoteRef/>
      </w:r>
      <w:r>
        <w:t xml:space="preserve"> </w:t>
      </w:r>
      <w:r>
        <w:rPr>
          <w:rFonts w:hint="eastAsia"/>
        </w:rPr>
        <w:t>注「介大丘也」：案：「丘」下當有「山」字。各本皆脫。漢書注引可證，史記集解引漢書音義亦有。</w:t>
      </w:r>
    </w:p>
  </w:footnote>
  <w:footnote w:id="5131">
    <w:p w14:paraId="1A4B753E" w14:textId="77777777" w:rsidR="008F46A3" w:rsidRDefault="008F46A3">
      <w:pPr>
        <w:pStyle w:val="a7"/>
        <w:ind w:firstLine="420"/>
      </w:pPr>
      <w:r w:rsidRPr="00C32D98">
        <w:rPr>
          <w:rStyle w:val="a9"/>
          <w:sz w:val="21"/>
        </w:rPr>
        <w:footnoteRef/>
      </w:r>
      <w:r>
        <w:t xml:space="preserve"> </w:t>
      </w:r>
      <w:r>
        <w:rPr>
          <w:rFonts w:hint="eastAsia"/>
        </w:rPr>
        <w:t>注「譓順也」：袁本此下有「善曰譓音惠」五字，無正文下「音惠」二字，是也。茶陵本誤與此同。</w:t>
      </w:r>
    </w:p>
  </w:footnote>
  <w:footnote w:id="5132">
    <w:p w14:paraId="5BDD7D0D" w14:textId="319938B5" w:rsidR="008F46A3" w:rsidRDefault="008F46A3">
      <w:pPr>
        <w:pStyle w:val="a7"/>
        <w:ind w:firstLine="420"/>
      </w:pPr>
      <w:r w:rsidRPr="00C32D98">
        <w:rPr>
          <w:rStyle w:val="a9"/>
          <w:sz w:val="21"/>
        </w:rPr>
        <w:footnoteRef/>
      </w:r>
      <w:r>
        <w:t xml:space="preserve"> </w:t>
      </w:r>
      <w:r>
        <w:rPr>
          <w:rFonts w:hint="eastAsia"/>
        </w:rPr>
        <w:t>陛下謙讓而弗發：袁本、茶陵本此節上有「上帝垂恩儲祉將以慶成」十字，校語云善無此二句。案：漢書有，史記亦有，「慶」作「薦」，索隱云漢書作「慶」，義亦通。何校據添。下注「三神」引「韋昭曰上帝」云云，「上帝」即指此，蓋傳寫脫。各本所見皆非。又案：疑</w:t>
      </w:r>
      <w:r w:rsidR="000742C0">
        <w:rPr>
          <w:rFonts w:hint="eastAsia"/>
        </w:rPr>
        <w:t>尙</w:t>
      </w:r>
      <w:r>
        <w:rPr>
          <w:rFonts w:hint="eastAsia"/>
        </w:rPr>
        <w:t>有注，為脫去一節也。</w:t>
      </w:r>
    </w:p>
  </w:footnote>
  <w:footnote w:id="5133">
    <w:p w14:paraId="5B133808" w14:textId="77777777" w:rsidR="008F46A3" w:rsidRDefault="008F46A3">
      <w:pPr>
        <w:pStyle w:val="a7"/>
        <w:ind w:firstLine="420"/>
      </w:pPr>
      <w:r w:rsidRPr="00C32D98">
        <w:rPr>
          <w:rStyle w:val="a9"/>
          <w:sz w:val="21"/>
        </w:rPr>
        <w:footnoteRef/>
      </w:r>
      <w:r>
        <w:t xml:space="preserve"> </w:t>
      </w:r>
      <w:r>
        <w:rPr>
          <w:rFonts w:hint="eastAsia"/>
        </w:rPr>
        <w:t>注「則說無從顯稱於後世也」：何校「說」下添「者」字。各本皆脫。案：漢書注有。</w:t>
      </w:r>
    </w:p>
  </w:footnote>
  <w:footnote w:id="5134">
    <w:p w14:paraId="0B5982B8" w14:textId="77777777" w:rsidR="008F46A3" w:rsidRDefault="008F46A3">
      <w:pPr>
        <w:pStyle w:val="a7"/>
        <w:ind w:firstLine="420"/>
      </w:pPr>
      <w:r w:rsidRPr="00C32D98">
        <w:rPr>
          <w:rStyle w:val="a9"/>
          <w:sz w:val="21"/>
        </w:rPr>
        <w:footnoteRef/>
      </w:r>
      <w:r>
        <w:t xml:space="preserve"> </w:t>
      </w:r>
      <w:r>
        <w:rPr>
          <w:rFonts w:hint="eastAsia"/>
        </w:rPr>
        <w:t>注「太史官屬」：陳云「史」，「常」誤，是也。各本皆誤。案：漢書注作「常」。</w:t>
      </w:r>
    </w:p>
  </w:footnote>
  <w:footnote w:id="5135">
    <w:p w14:paraId="03F89155" w14:textId="77777777" w:rsidR="008F46A3" w:rsidRDefault="008F46A3">
      <w:pPr>
        <w:pStyle w:val="a7"/>
        <w:ind w:firstLine="420"/>
      </w:pPr>
      <w:r w:rsidRPr="00C32D98">
        <w:rPr>
          <w:rStyle w:val="a9"/>
          <w:sz w:val="21"/>
        </w:rPr>
        <w:footnoteRef/>
      </w:r>
      <w:r>
        <w:t xml:space="preserve"> </w:t>
      </w:r>
      <w:r>
        <w:rPr>
          <w:rFonts w:hint="eastAsia"/>
        </w:rPr>
        <w:t>注「言符應廣大之富饒也」：陳云「之」字衍，是也。各本皆衍。案：史記集解引無，漢書注引孟康亦無。</w:t>
      </w:r>
    </w:p>
  </w:footnote>
  <w:footnote w:id="5136">
    <w:p w14:paraId="71EC1E1A" w14:textId="77777777" w:rsidR="008F46A3" w:rsidRDefault="008F46A3">
      <w:pPr>
        <w:pStyle w:val="a7"/>
        <w:ind w:firstLine="420"/>
      </w:pPr>
      <w:r w:rsidRPr="00C32D98">
        <w:rPr>
          <w:rStyle w:val="a9"/>
          <w:sz w:val="21"/>
        </w:rPr>
        <w:footnoteRef/>
      </w:r>
      <w:r>
        <w:t xml:space="preserve"> </w:t>
      </w:r>
      <w:r>
        <w:rPr>
          <w:rFonts w:hint="eastAsia"/>
        </w:rPr>
        <w:t>注「韋昭曰滲疏禁切」：袁本、茶陵本「曰」下有「漉音鹿」三字，無「滲疏禁切」四字。案：此疑當兩有，而「漉音鹿」在下也。</w:t>
      </w:r>
    </w:p>
  </w:footnote>
  <w:footnote w:id="5137">
    <w:p w14:paraId="0A4BBC71" w14:textId="77777777" w:rsidR="008F46A3" w:rsidRDefault="008F46A3">
      <w:pPr>
        <w:pStyle w:val="a7"/>
        <w:ind w:firstLine="420"/>
      </w:pPr>
      <w:r w:rsidRPr="00C32D98">
        <w:rPr>
          <w:rStyle w:val="a9"/>
          <w:sz w:val="21"/>
        </w:rPr>
        <w:footnoteRef/>
      </w:r>
      <w:r>
        <w:t xml:space="preserve"> </w:t>
      </w:r>
      <w:r>
        <w:rPr>
          <w:rFonts w:hint="eastAsia"/>
        </w:rPr>
        <w:t>非惟遍之我：案：「遍」當作「偏」，「之」字不當有，讀以四字為一句，漢書正如此也。史記索隱引「胡廣曰：言雨澤非偏於我」，最為明晰，是史記亦作「偏我」，與漢書同。今有誤，當據索隱訂也。又案：觀袁、茶陵二本所載向注，似五臣誤「偏」為「遍」，仍未有「之」。各本衍者，更誤中之誤。</w:t>
      </w:r>
    </w:p>
  </w:footnote>
  <w:footnote w:id="5138">
    <w:p w14:paraId="1688EB3C" w14:textId="77777777" w:rsidR="008F46A3" w:rsidRDefault="008F46A3">
      <w:pPr>
        <w:pStyle w:val="a7"/>
        <w:ind w:firstLine="420"/>
      </w:pPr>
      <w:r w:rsidRPr="00C32D98">
        <w:rPr>
          <w:rStyle w:val="a9"/>
          <w:sz w:val="21"/>
        </w:rPr>
        <w:footnoteRef/>
      </w:r>
      <w:r>
        <w:t xml:space="preserve"> </w:t>
      </w:r>
      <w:r>
        <w:rPr>
          <w:rFonts w:hint="eastAsia"/>
        </w:rPr>
        <w:t>樂我君圃：何校「圃」改「囿」，陳同。袁本云善作「圃」。茶陵本云五臣作「囿」。案：史記、漢書皆作「囿」，此協韻，何、陳是也。各本所見皆非。蓋善自作「囿」，傳寫誤作「圃」耳。</w:t>
      </w:r>
    </w:p>
  </w:footnote>
  <w:footnote w:id="5139">
    <w:p w14:paraId="1DB50868" w14:textId="77777777" w:rsidR="008F46A3" w:rsidRDefault="008F46A3">
      <w:pPr>
        <w:pStyle w:val="a7"/>
        <w:ind w:firstLine="420"/>
      </w:pPr>
      <w:r w:rsidRPr="00C32D98">
        <w:rPr>
          <w:rStyle w:val="a9"/>
          <w:sz w:val="21"/>
        </w:rPr>
        <w:footnoteRef/>
      </w:r>
      <w:r>
        <w:t xml:space="preserve"> </w:t>
      </w:r>
      <w:r>
        <w:rPr>
          <w:rFonts w:hint="eastAsia"/>
        </w:rPr>
        <w:t>其儀可嘉：何校「嘉」改「喜」，陳同。案：漢書作「喜」，史記作「嘉」，以韻求之，「喜」與「囿」為協，何、陳從漢書，是也。史記「嘉」，亦有誤。</w:t>
      </w:r>
    </w:p>
  </w:footnote>
  <w:footnote w:id="5140">
    <w:p w14:paraId="45104CAE" w14:textId="77777777" w:rsidR="008F46A3" w:rsidRDefault="008F46A3">
      <w:pPr>
        <w:pStyle w:val="a7"/>
        <w:ind w:firstLine="420"/>
      </w:pPr>
      <w:r w:rsidRPr="00C32D98">
        <w:rPr>
          <w:rStyle w:val="a9"/>
          <w:sz w:val="21"/>
        </w:rPr>
        <w:footnoteRef/>
      </w:r>
      <w:r>
        <w:t xml:space="preserve"> </w:t>
      </w:r>
      <w:r>
        <w:rPr>
          <w:rFonts w:hint="eastAsia"/>
        </w:rPr>
        <w:t>注「張揖曰旼音旻」：袁本、茶陵本無此六字。案：二本非也。漢書注亦引。</w:t>
      </w:r>
    </w:p>
  </w:footnote>
  <w:footnote w:id="5141">
    <w:p w14:paraId="1D5A9351" w14:textId="77777777" w:rsidR="008F46A3" w:rsidRDefault="008F46A3">
      <w:pPr>
        <w:pStyle w:val="a7"/>
        <w:ind w:firstLine="420"/>
      </w:pPr>
      <w:r w:rsidRPr="00C32D98">
        <w:rPr>
          <w:rStyle w:val="a9"/>
          <w:sz w:val="21"/>
        </w:rPr>
        <w:footnoteRef/>
      </w:r>
      <w:r>
        <w:t xml:space="preserve"> </w:t>
      </w:r>
      <w:r>
        <w:rPr>
          <w:rFonts w:hint="eastAsia"/>
        </w:rPr>
        <w:t>馳我君輿：茶陵本「輿」作「與」，云五臣作「輿」。袁本云善作「與」。案：此尤校改正之。史記、漢書俱作「輿」，但傳寫誤為「與」也。又案：袁本此節注末有「文穎曰馳我車之前也」九字，漢書注亦引。又「我」下有「君」字，茶陵本及此本無，蓋係此句之下為脫一節注也。</w:t>
      </w:r>
    </w:p>
  </w:footnote>
  <w:footnote w:id="5142">
    <w:p w14:paraId="36D257AE" w14:textId="77777777" w:rsidR="008F46A3" w:rsidRDefault="008F46A3">
      <w:pPr>
        <w:pStyle w:val="a7"/>
        <w:ind w:firstLine="420"/>
      </w:pPr>
      <w:r w:rsidRPr="00C32D98">
        <w:rPr>
          <w:rStyle w:val="a9"/>
          <w:sz w:val="21"/>
        </w:rPr>
        <w:footnoteRef/>
      </w:r>
      <w:r>
        <w:t xml:space="preserve"> </w:t>
      </w:r>
      <w:r>
        <w:rPr>
          <w:rFonts w:hint="eastAsia"/>
        </w:rPr>
        <w:t>顧省闕遺：案：「闕」當作「厥」。史記、漢書俱作「厥」。善注云「謂能顧省其遺失」，以其解「厥」，是作「厥」字無疑。袁、茶陵二本所載五臣濟注云「恐政治有所闕遺」，蓋其本乃作「闕」。各本所見皆以五臣亂善而失著校語。</w:t>
      </w:r>
    </w:p>
  </w:footnote>
  <w:footnote w:id="5143">
    <w:p w14:paraId="3E7A6C1A" w14:textId="77777777" w:rsidR="008F46A3" w:rsidRDefault="008F46A3">
      <w:pPr>
        <w:pStyle w:val="a7"/>
        <w:ind w:firstLine="420"/>
      </w:pPr>
      <w:r w:rsidRPr="00C32D98">
        <w:rPr>
          <w:rStyle w:val="a9"/>
          <w:sz w:val="21"/>
        </w:rPr>
        <w:footnoteRef/>
      </w:r>
      <w:r>
        <w:t xml:space="preserve"> </w:t>
      </w:r>
      <w:r>
        <w:rPr>
          <w:rFonts w:hint="eastAsia"/>
        </w:rPr>
        <w:t>權輿：袁本、茶陵本提行另起，是也。</w:t>
      </w:r>
    </w:p>
  </w:footnote>
  <w:footnote w:id="5144">
    <w:p w14:paraId="7991FCA1" w14:textId="77777777" w:rsidR="008F46A3" w:rsidRDefault="008F46A3">
      <w:pPr>
        <w:pStyle w:val="a7"/>
        <w:ind w:firstLine="420"/>
      </w:pPr>
      <w:r w:rsidRPr="00C32D98">
        <w:rPr>
          <w:rStyle w:val="a9"/>
          <w:sz w:val="21"/>
        </w:rPr>
        <w:footnoteRef/>
      </w:r>
      <w:r>
        <w:t xml:space="preserve"> </w:t>
      </w:r>
      <w:r>
        <w:rPr>
          <w:rFonts w:hint="eastAsia"/>
        </w:rPr>
        <w:t>春秋困斯發：袁本、茶陵本「困」作「因」。案：此所見不同也。</w:t>
      </w:r>
    </w:p>
  </w:footnote>
  <w:footnote w:id="5145">
    <w:p w14:paraId="7095AEDC" w14:textId="77777777" w:rsidR="008F46A3" w:rsidRDefault="008F46A3">
      <w:pPr>
        <w:pStyle w:val="a7"/>
        <w:ind w:firstLine="420"/>
      </w:pPr>
      <w:r w:rsidRPr="00C32D98">
        <w:rPr>
          <w:rStyle w:val="a9"/>
          <w:sz w:val="21"/>
        </w:rPr>
        <w:footnoteRef/>
      </w:r>
      <w:r>
        <w:t xml:space="preserve"> </w:t>
      </w:r>
      <w:r>
        <w:rPr>
          <w:rFonts w:hint="eastAsia"/>
        </w:rPr>
        <w:t>注「之邑秦」：陳云「之邑」二字當乙，是也。各本皆倒。</w:t>
      </w:r>
    </w:p>
  </w:footnote>
  <w:footnote w:id="5146">
    <w:p w14:paraId="39623039" w14:textId="77777777" w:rsidR="008F46A3" w:rsidRDefault="008F46A3">
      <w:pPr>
        <w:pStyle w:val="a7"/>
        <w:ind w:firstLine="420"/>
      </w:pPr>
      <w:r w:rsidRPr="00C32D98">
        <w:rPr>
          <w:rStyle w:val="a9"/>
          <w:sz w:val="21"/>
        </w:rPr>
        <w:footnoteRef/>
      </w:r>
      <w:r>
        <w:t xml:space="preserve"> </w:t>
      </w:r>
      <w:r>
        <w:rPr>
          <w:rFonts w:hint="eastAsia"/>
        </w:rPr>
        <w:t>注「襄王並已見李斯上書」：案：「襄」上當有「昭」字。袁本亦脫。茶陵本此注複出，非。</w:t>
      </w:r>
    </w:p>
  </w:footnote>
  <w:footnote w:id="5147">
    <w:p w14:paraId="06E0CFC1" w14:textId="77777777" w:rsidR="008F46A3" w:rsidRDefault="008F46A3">
      <w:pPr>
        <w:pStyle w:val="a7"/>
        <w:ind w:firstLine="420"/>
      </w:pPr>
      <w:r w:rsidRPr="00C32D98">
        <w:rPr>
          <w:rStyle w:val="a9"/>
          <w:sz w:val="21"/>
        </w:rPr>
        <w:footnoteRef/>
      </w:r>
      <w:r>
        <w:t xml:space="preserve"> </w:t>
      </w:r>
      <w:r>
        <w:rPr>
          <w:rFonts w:hint="eastAsia"/>
        </w:rPr>
        <w:t>自勒功業：袁本云善作「公」。茶陵本云五臣作「功」。案：尤延之所校改也。</w:t>
      </w:r>
    </w:p>
  </w:footnote>
  <w:footnote w:id="5148">
    <w:p w14:paraId="798ED8CE" w14:textId="77777777" w:rsidR="008F46A3" w:rsidRDefault="008F46A3">
      <w:pPr>
        <w:pStyle w:val="a7"/>
        <w:ind w:firstLine="420"/>
      </w:pPr>
      <w:r w:rsidRPr="00C32D98">
        <w:rPr>
          <w:rStyle w:val="a9"/>
          <w:sz w:val="21"/>
        </w:rPr>
        <w:footnoteRef/>
      </w:r>
      <w:r>
        <w:t xml:space="preserve"> </w:t>
      </w:r>
      <w:r>
        <w:rPr>
          <w:rFonts w:hint="eastAsia"/>
        </w:rPr>
        <w:t>注「犬暫齧人」：袁本、茶陵本無「暫」字，「人」下有「也」字。案：此尤校改之也。</w:t>
      </w:r>
    </w:p>
  </w:footnote>
  <w:footnote w:id="5149">
    <w:p w14:paraId="782051CA" w14:textId="77777777" w:rsidR="008F46A3" w:rsidRDefault="008F46A3">
      <w:pPr>
        <w:pStyle w:val="a7"/>
        <w:ind w:firstLine="420"/>
      </w:pPr>
      <w:r w:rsidRPr="00C32D98">
        <w:rPr>
          <w:rStyle w:val="a9"/>
          <w:sz w:val="21"/>
        </w:rPr>
        <w:footnoteRef/>
      </w:r>
      <w:r>
        <w:t xml:space="preserve"> </w:t>
      </w:r>
      <w:r>
        <w:rPr>
          <w:rFonts w:hint="eastAsia"/>
        </w:rPr>
        <w:t>注「夷狄之患見臨洮」：袁本、茶陵本「之患見」作「服出於」，是也。</w:t>
      </w:r>
    </w:p>
  </w:footnote>
  <w:footnote w:id="5150">
    <w:p w14:paraId="0AEEB570" w14:textId="77777777" w:rsidR="008F46A3" w:rsidRDefault="008F46A3">
      <w:pPr>
        <w:pStyle w:val="a7"/>
        <w:ind w:firstLine="420"/>
      </w:pPr>
      <w:r w:rsidRPr="00C32D98">
        <w:rPr>
          <w:rStyle w:val="a9"/>
          <w:sz w:val="21"/>
        </w:rPr>
        <w:footnoteRef/>
      </w:r>
      <w:r>
        <w:t xml:space="preserve"> </w:t>
      </w:r>
      <w:r>
        <w:rPr>
          <w:rFonts w:hint="eastAsia"/>
        </w:rPr>
        <w:t>注「明王奉若天命」：袁本、茶陵本「命」作「道」，是也。</w:t>
      </w:r>
    </w:p>
  </w:footnote>
  <w:footnote w:id="5151">
    <w:p w14:paraId="02B33154" w14:textId="77777777" w:rsidR="008F46A3" w:rsidRDefault="008F46A3">
      <w:pPr>
        <w:pStyle w:val="a7"/>
        <w:ind w:firstLine="420"/>
      </w:pPr>
      <w:r w:rsidRPr="00C32D98">
        <w:rPr>
          <w:rStyle w:val="a9"/>
          <w:sz w:val="21"/>
        </w:rPr>
        <w:footnoteRef/>
      </w:r>
      <w:r>
        <w:t xml:space="preserve"> </w:t>
      </w:r>
      <w:r>
        <w:rPr>
          <w:rFonts w:hint="eastAsia"/>
        </w:rPr>
        <w:t>注「孫策使張紘與袁紹書曰」：何校「紹」改「術」，陳同。案：所校依吳志，是也。各本皆誤。</w:t>
      </w:r>
    </w:p>
  </w:footnote>
  <w:footnote w:id="5152">
    <w:p w14:paraId="2F781A5D" w14:textId="77777777" w:rsidR="008F46A3" w:rsidRDefault="008F46A3">
      <w:pPr>
        <w:pStyle w:val="a7"/>
        <w:ind w:firstLine="420"/>
      </w:pPr>
      <w:r w:rsidRPr="00C32D98">
        <w:rPr>
          <w:rStyle w:val="a9"/>
          <w:sz w:val="21"/>
        </w:rPr>
        <w:footnoteRef/>
      </w:r>
      <w:r>
        <w:t xml:space="preserve"> </w:t>
      </w:r>
      <w:r>
        <w:rPr>
          <w:rFonts w:hint="eastAsia"/>
        </w:rPr>
        <w:t>注「然古者此事」：何校「者」改「有」，是也。各本皆誤。</w:t>
      </w:r>
    </w:p>
  </w:footnote>
  <w:footnote w:id="5153">
    <w:p w14:paraId="2D983A21" w14:textId="3FB140FA" w:rsidR="008F46A3" w:rsidRDefault="008F46A3">
      <w:pPr>
        <w:pStyle w:val="a7"/>
        <w:ind w:firstLine="420"/>
      </w:pPr>
      <w:r w:rsidRPr="00C32D98">
        <w:rPr>
          <w:rStyle w:val="a9"/>
          <w:sz w:val="21"/>
        </w:rPr>
        <w:footnoteRef/>
      </w:r>
      <w:r>
        <w:t xml:space="preserve"> </w:t>
      </w:r>
      <w:r>
        <w:rPr>
          <w:rFonts w:hint="eastAsia"/>
        </w:rPr>
        <w:t>注「</w:t>
      </w:r>
      <w:r w:rsidR="000742C0">
        <w:rPr>
          <w:rFonts w:hint="eastAsia"/>
        </w:rPr>
        <w:t>尙</w:t>
      </w:r>
      <w:r>
        <w:rPr>
          <w:rFonts w:hint="eastAsia"/>
        </w:rPr>
        <w:t>書帝驗曰」：何校「帝」下添「命」字，陳同，是也。各本皆脫。</w:t>
      </w:r>
    </w:p>
  </w:footnote>
  <w:footnote w:id="5154">
    <w:p w14:paraId="43FAD463" w14:textId="77777777" w:rsidR="008F46A3" w:rsidRDefault="008F46A3">
      <w:pPr>
        <w:pStyle w:val="a7"/>
        <w:ind w:firstLine="420"/>
      </w:pPr>
      <w:r w:rsidRPr="00C32D98">
        <w:rPr>
          <w:rStyle w:val="a9"/>
          <w:sz w:val="21"/>
        </w:rPr>
        <w:footnoteRef/>
      </w:r>
      <w:r>
        <w:t xml:space="preserve"> </w:t>
      </w:r>
      <w:r>
        <w:rPr>
          <w:rFonts w:hint="eastAsia"/>
        </w:rPr>
        <w:t>或損益而亡：何校云「亡」當從五臣本作「已」。袁本云善作「亡」。茶陵本云五臣作「已」。何據二本校語。今案：善注無明文，二本所載向注於此云「其後紂乃亡之」，是五臣仍作「亡」，其作「已」者，後人以意改，未可從也。</w:t>
      </w:r>
    </w:p>
  </w:footnote>
  <w:footnote w:id="5155">
    <w:p w14:paraId="08B2AFFC" w14:textId="77777777" w:rsidR="008F46A3" w:rsidRDefault="008F46A3">
      <w:pPr>
        <w:pStyle w:val="a7"/>
        <w:ind w:firstLine="420"/>
      </w:pPr>
      <w:r w:rsidRPr="00C32D98">
        <w:rPr>
          <w:rStyle w:val="a9"/>
          <w:sz w:val="21"/>
        </w:rPr>
        <w:footnoteRef/>
      </w:r>
      <w:r>
        <w:t xml:space="preserve"> </w:t>
      </w:r>
      <w:r>
        <w:rPr>
          <w:rFonts w:hint="eastAsia"/>
        </w:rPr>
        <w:t>注「以為文母篹食堂」：茶陵本「篹」作「籑」，注末有「籑士卷切與饌同」七字。案：有者是也，袁本與此同，亦脫誤。考今元后傳作「篹」，蓋善引不與顏同，校者依漢書改且刪之。</w:t>
      </w:r>
    </w:p>
  </w:footnote>
  <w:footnote w:id="5156">
    <w:p w14:paraId="4A161E1A" w14:textId="122E7B47" w:rsidR="008F46A3" w:rsidRDefault="008F46A3">
      <w:pPr>
        <w:pStyle w:val="a7"/>
        <w:ind w:firstLine="420"/>
      </w:pPr>
      <w:r w:rsidRPr="00C32D98">
        <w:rPr>
          <w:rStyle w:val="a9"/>
          <w:sz w:val="21"/>
        </w:rPr>
        <w:footnoteRef/>
      </w:r>
      <w:r>
        <w:t xml:space="preserve"> </w:t>
      </w:r>
      <w:r>
        <w:rPr>
          <w:rFonts w:hint="eastAsia"/>
        </w:rPr>
        <w:t>注「</w:t>
      </w:r>
      <w:r w:rsidR="000742C0">
        <w:rPr>
          <w:rFonts w:hint="eastAsia"/>
        </w:rPr>
        <w:t>尙</w:t>
      </w:r>
      <w:r>
        <w:rPr>
          <w:rFonts w:hint="eastAsia"/>
        </w:rPr>
        <w:t>書曰穆王作呂刑」：陳云「書」下脫「序」字，是也。各本皆脫。</w:t>
      </w:r>
    </w:p>
  </w:footnote>
  <w:footnote w:id="5157">
    <w:p w14:paraId="4D8DB731" w14:textId="77777777" w:rsidR="008F46A3" w:rsidRDefault="008F46A3">
      <w:pPr>
        <w:pStyle w:val="a7"/>
        <w:ind w:firstLine="420"/>
      </w:pPr>
      <w:r w:rsidRPr="00C32D98">
        <w:rPr>
          <w:rStyle w:val="a9"/>
          <w:sz w:val="21"/>
        </w:rPr>
        <w:footnoteRef/>
      </w:r>
      <w:r>
        <w:t xml:space="preserve"> </w:t>
      </w:r>
      <w:r>
        <w:rPr>
          <w:rFonts w:hint="eastAsia"/>
        </w:rPr>
        <w:t>注「鼓誦詩」：袁本「鼓」作「瞽」，是也。茶陵本亦誤。</w:t>
      </w:r>
    </w:p>
  </w:footnote>
  <w:footnote w:id="5158">
    <w:p w14:paraId="50B9B448" w14:textId="77777777" w:rsidR="008F46A3" w:rsidRDefault="008F46A3">
      <w:pPr>
        <w:pStyle w:val="a7"/>
        <w:ind w:firstLine="420"/>
      </w:pPr>
      <w:r w:rsidRPr="00C32D98">
        <w:rPr>
          <w:rStyle w:val="a9"/>
          <w:sz w:val="21"/>
        </w:rPr>
        <w:footnoteRef/>
      </w:r>
      <w:r>
        <w:t xml:space="preserve"> </w:t>
      </w:r>
      <w:r>
        <w:rPr>
          <w:rFonts w:hint="eastAsia"/>
        </w:rPr>
        <w:t>注「振鷺鴻鸞喻賢也毛詩」：袁本「賢」下有「人」字，詩下有「曰」字，是也。茶陵本無「振鷺」以下八字，有「曰」字。此初同茶陵，後脩改而又誤脫「人曰」二字。</w:t>
      </w:r>
    </w:p>
  </w:footnote>
  <w:footnote w:id="5159">
    <w:p w14:paraId="7F46140E" w14:textId="77777777" w:rsidR="008F46A3" w:rsidRDefault="008F46A3">
      <w:pPr>
        <w:pStyle w:val="a7"/>
        <w:ind w:firstLine="420"/>
      </w:pPr>
      <w:r w:rsidRPr="00C32D98">
        <w:rPr>
          <w:rStyle w:val="a9"/>
          <w:sz w:val="21"/>
        </w:rPr>
        <w:footnoteRef/>
      </w:r>
      <w:r>
        <w:t xml:space="preserve"> </w:t>
      </w:r>
      <w:r>
        <w:rPr>
          <w:rFonts w:hint="eastAsia"/>
        </w:rPr>
        <w:t>禪梁父：袁本、茶陵本「父」作「甫」，是也。注中兩見，一作「甫」，一作「父」，「父」亦「甫」之誤也。</w:t>
      </w:r>
    </w:p>
  </w:footnote>
  <w:footnote w:id="5160">
    <w:p w14:paraId="3E7C5E7D" w14:textId="77777777" w:rsidR="008F46A3" w:rsidRDefault="008F46A3">
      <w:pPr>
        <w:pStyle w:val="a7"/>
        <w:ind w:firstLine="420"/>
      </w:pPr>
      <w:r w:rsidRPr="00C32D98">
        <w:rPr>
          <w:rStyle w:val="a9"/>
          <w:sz w:val="21"/>
        </w:rPr>
        <w:footnoteRef/>
      </w:r>
      <w:r>
        <w:t xml:space="preserve"> </w:t>
      </w:r>
      <w:r>
        <w:rPr>
          <w:rFonts w:hint="eastAsia"/>
        </w:rPr>
        <w:t>注「晏子景公春秋曰」：袁本、茶陵本「景」上有「齊」字，無「春秋」二字。此尤改「齊」字作「春秋」，而又誤倒在下。</w:t>
      </w:r>
    </w:p>
  </w:footnote>
  <w:footnote w:id="5161">
    <w:p w14:paraId="4441AF8F" w14:textId="614AA30F" w:rsidR="008F46A3" w:rsidRDefault="008F46A3">
      <w:pPr>
        <w:pStyle w:val="a7"/>
        <w:ind w:firstLine="420"/>
      </w:pPr>
      <w:r w:rsidRPr="00C32D98">
        <w:rPr>
          <w:rStyle w:val="a9"/>
          <w:sz w:val="21"/>
        </w:rPr>
        <w:footnoteRef/>
      </w:r>
      <w:r>
        <w:t xml:space="preserve"> </w:t>
      </w:r>
      <w:r>
        <w:rPr>
          <w:rFonts w:hint="eastAsia"/>
        </w:rPr>
        <w:t>注「喜與古熙字通」：案：「古熙」當作「熙古」。各本皆倒。</w:t>
      </w:r>
    </w:p>
  </w:footnote>
  <w:footnote w:id="5162">
    <w:p w14:paraId="26F8EC19" w14:textId="77777777" w:rsidR="008F46A3" w:rsidRDefault="008F46A3">
      <w:pPr>
        <w:pStyle w:val="a7"/>
        <w:ind w:firstLine="420"/>
      </w:pPr>
      <w:r w:rsidRPr="00C32D98">
        <w:rPr>
          <w:rStyle w:val="a9"/>
          <w:sz w:val="21"/>
        </w:rPr>
        <w:footnoteRef/>
      </w:r>
      <w:r>
        <w:t xml:space="preserve"> </w:t>
      </w:r>
      <w:r>
        <w:rPr>
          <w:rFonts w:hint="eastAsia"/>
        </w:rPr>
        <w:t>典引一首：袁本、茶陵本此下有「并序」二字，是也。</w:t>
      </w:r>
    </w:p>
  </w:footnote>
  <w:footnote w:id="5163">
    <w:p w14:paraId="36864B2E" w14:textId="77777777" w:rsidR="008F46A3" w:rsidRDefault="008F46A3">
      <w:pPr>
        <w:pStyle w:val="a7"/>
        <w:ind w:firstLine="420"/>
      </w:pPr>
      <w:r w:rsidRPr="00C32D98">
        <w:rPr>
          <w:rStyle w:val="a9"/>
          <w:sz w:val="21"/>
        </w:rPr>
        <w:footnoteRef/>
      </w:r>
      <w:r>
        <w:t xml:space="preserve"> </w:t>
      </w:r>
      <w:r>
        <w:rPr>
          <w:rFonts w:hint="eastAsia"/>
        </w:rPr>
        <w:t>注「范曄後漢書曰班固字孟堅亦云注典引」：袁本、茶陵本無此十六字，是也。</w:t>
      </w:r>
    </w:p>
  </w:footnote>
  <w:footnote w:id="5164">
    <w:p w14:paraId="58FF0438" w14:textId="77777777" w:rsidR="008F46A3" w:rsidRDefault="008F46A3">
      <w:pPr>
        <w:pStyle w:val="a7"/>
        <w:ind w:firstLine="420"/>
      </w:pPr>
      <w:r w:rsidRPr="00C32D98">
        <w:rPr>
          <w:rStyle w:val="a9"/>
          <w:sz w:val="21"/>
        </w:rPr>
        <w:footnoteRef/>
      </w:r>
      <w:r>
        <w:t xml:space="preserve"> </w:t>
      </w:r>
      <w:r>
        <w:rPr>
          <w:rFonts w:hint="eastAsia"/>
        </w:rPr>
        <w:t>注「後漢書曰」：袁本、茶陵本「後」上有「范曄」二字，是也。</w:t>
      </w:r>
    </w:p>
  </w:footnote>
  <w:footnote w:id="5165">
    <w:p w14:paraId="4A51B062" w14:textId="469E0D2B" w:rsidR="008F46A3" w:rsidRDefault="008F46A3">
      <w:pPr>
        <w:pStyle w:val="a7"/>
        <w:ind w:firstLine="420"/>
      </w:pPr>
      <w:r w:rsidRPr="00C32D98">
        <w:rPr>
          <w:rStyle w:val="a9"/>
          <w:sz w:val="21"/>
        </w:rPr>
        <w:footnoteRef/>
      </w:r>
      <w:r>
        <w:t xml:space="preserve"> </w:t>
      </w:r>
      <w:r>
        <w:rPr>
          <w:rFonts w:hint="eastAsia"/>
        </w:rPr>
        <w:t>注「</w:t>
      </w:r>
      <w:r w:rsidR="000742C0">
        <w:rPr>
          <w:rFonts w:hint="eastAsia"/>
        </w:rPr>
        <w:t>尙</w:t>
      </w:r>
      <w:r>
        <w:rPr>
          <w:rFonts w:hint="eastAsia"/>
        </w:rPr>
        <w:t>書郎中北海展隆」：袁本、茶陵本無「中」字，是也。</w:t>
      </w:r>
    </w:p>
  </w:footnote>
  <w:footnote w:id="5166">
    <w:p w14:paraId="3AE889DA" w14:textId="77777777" w:rsidR="008F46A3" w:rsidRDefault="008F46A3">
      <w:pPr>
        <w:pStyle w:val="a7"/>
        <w:ind w:firstLine="420"/>
      </w:pPr>
      <w:r w:rsidRPr="00C32D98">
        <w:rPr>
          <w:rStyle w:val="a9"/>
          <w:sz w:val="21"/>
        </w:rPr>
        <w:footnoteRef/>
      </w:r>
      <w:r>
        <w:t xml:space="preserve"> </w:t>
      </w:r>
      <w:r>
        <w:rPr>
          <w:rFonts w:hint="eastAsia"/>
        </w:rPr>
        <w:t>成一家之言：袁本、茶陵本無「之」字。案：無者是也。此尤誤依注添正文。</w:t>
      </w:r>
    </w:p>
  </w:footnote>
  <w:footnote w:id="5167">
    <w:p w14:paraId="05FD3967" w14:textId="77777777" w:rsidR="008F46A3" w:rsidRDefault="008F46A3">
      <w:pPr>
        <w:pStyle w:val="a7"/>
        <w:ind w:firstLine="420"/>
      </w:pPr>
      <w:r w:rsidRPr="00C32D98">
        <w:rPr>
          <w:rStyle w:val="a9"/>
          <w:sz w:val="21"/>
        </w:rPr>
        <w:footnoteRef/>
      </w:r>
      <w:r>
        <w:t xml:space="preserve"> </w:t>
      </w:r>
      <w:r>
        <w:rPr>
          <w:rFonts w:hint="eastAsia"/>
        </w:rPr>
        <w:t>注「易曰太極」：袁本、茶陵本「易」上有「蔡邕曰」三字，下無「曰」字。案：以下二本所有「蔡邕曰」此本皆無，詳前後之例。凡舊注所冠姓名，皆尤刪也。「易」下「曰」字當作「有」。</w:t>
      </w:r>
    </w:p>
  </w:footnote>
  <w:footnote w:id="5168">
    <w:p w14:paraId="5E8FE9A6" w14:textId="77777777" w:rsidR="008F46A3" w:rsidRDefault="008F46A3">
      <w:pPr>
        <w:pStyle w:val="a7"/>
        <w:ind w:firstLine="420"/>
      </w:pPr>
      <w:r w:rsidRPr="00C32D98">
        <w:rPr>
          <w:rStyle w:val="a9"/>
          <w:sz w:val="21"/>
        </w:rPr>
        <w:footnoteRef/>
      </w:r>
      <w:r>
        <w:t xml:space="preserve"> </w:t>
      </w:r>
      <w:r>
        <w:rPr>
          <w:rFonts w:hint="eastAsia"/>
        </w:rPr>
        <w:t>注「弗俾洪範九疇」：袁本、茶陵本「俾」作「𢌿」，是也。</w:t>
      </w:r>
    </w:p>
  </w:footnote>
  <w:footnote w:id="5169">
    <w:p w14:paraId="52037F36" w14:textId="77777777" w:rsidR="008F46A3" w:rsidRDefault="008F46A3">
      <w:pPr>
        <w:pStyle w:val="a7"/>
        <w:ind w:firstLine="420"/>
      </w:pPr>
      <w:r w:rsidRPr="00C32D98">
        <w:rPr>
          <w:rStyle w:val="a9"/>
          <w:sz w:val="21"/>
        </w:rPr>
        <w:footnoteRef/>
      </w:r>
      <w:r>
        <w:t xml:space="preserve"> </w:t>
      </w:r>
      <w:r>
        <w:rPr>
          <w:rFonts w:hint="eastAsia"/>
        </w:rPr>
        <w:t>比茲褊矣：袁本云善無「茲」字。茶陵本云五臣有。案：二本所見非也。蔡注云「茲，孔子也」，善不得無，必傳寫脫，尤校改正之，是矣。後漢書固傳載此文有。</w:t>
      </w:r>
    </w:p>
  </w:footnote>
  <w:footnote w:id="5170">
    <w:p w14:paraId="6B3428C2" w14:textId="77777777" w:rsidR="008F46A3" w:rsidRDefault="008F46A3">
      <w:pPr>
        <w:pStyle w:val="a7"/>
        <w:ind w:firstLine="420"/>
      </w:pPr>
      <w:r w:rsidRPr="00C32D98">
        <w:rPr>
          <w:rStyle w:val="a9"/>
          <w:sz w:val="21"/>
        </w:rPr>
        <w:footnoteRef/>
      </w:r>
      <w:r>
        <w:t xml:space="preserve"> </w:t>
      </w:r>
      <w:r>
        <w:rPr>
          <w:rFonts w:hint="eastAsia"/>
        </w:rPr>
        <w:t>注「地黃四年」：陳云「黃」，「皇」誤，是也。各本皆誤。</w:t>
      </w:r>
    </w:p>
  </w:footnote>
  <w:footnote w:id="5171">
    <w:p w14:paraId="4B0C9B21" w14:textId="77777777" w:rsidR="008F46A3" w:rsidRDefault="008F46A3">
      <w:pPr>
        <w:pStyle w:val="a7"/>
        <w:ind w:firstLine="420"/>
      </w:pPr>
      <w:r w:rsidRPr="00C32D98">
        <w:rPr>
          <w:rStyle w:val="a9"/>
          <w:sz w:val="21"/>
        </w:rPr>
        <w:footnoteRef/>
      </w:r>
      <w:r>
        <w:t xml:space="preserve"> </w:t>
      </w:r>
      <w:r>
        <w:rPr>
          <w:rFonts w:hint="eastAsia"/>
        </w:rPr>
        <w:t>注「燒其室門」：袁本「其」作「作」，是也。茶陵本亦誤「其」。</w:t>
      </w:r>
    </w:p>
  </w:footnote>
  <w:footnote w:id="5172">
    <w:p w14:paraId="3DA8162F" w14:textId="77777777" w:rsidR="008F46A3" w:rsidRDefault="008F46A3">
      <w:pPr>
        <w:pStyle w:val="a7"/>
        <w:ind w:firstLine="420"/>
      </w:pPr>
      <w:r w:rsidRPr="00C32D98">
        <w:rPr>
          <w:rStyle w:val="a9"/>
          <w:sz w:val="21"/>
        </w:rPr>
        <w:footnoteRef/>
      </w:r>
      <w:r>
        <w:t xml:space="preserve"> </w:t>
      </w:r>
      <w:r>
        <w:rPr>
          <w:rFonts w:hint="eastAsia"/>
        </w:rPr>
        <w:t>注「虜王莽」：何校「虜」上添「反」字，陳同，是也。各本皆脫。</w:t>
      </w:r>
    </w:p>
  </w:footnote>
  <w:footnote w:id="5173">
    <w:p w14:paraId="7467D0B4" w14:textId="77777777" w:rsidR="008F46A3" w:rsidRDefault="008F46A3">
      <w:pPr>
        <w:pStyle w:val="a7"/>
        <w:ind w:firstLine="420"/>
      </w:pPr>
      <w:r w:rsidRPr="00C32D98">
        <w:rPr>
          <w:rStyle w:val="a9"/>
          <w:sz w:val="21"/>
        </w:rPr>
        <w:footnoteRef/>
      </w:r>
      <w:r>
        <w:t xml:space="preserve"> </w:t>
      </w:r>
      <w:r>
        <w:rPr>
          <w:rFonts w:hint="eastAsia"/>
        </w:rPr>
        <w:t>注「雖覆一簣」：袁本、茶陵本「簣」作「匱」，是也。後漢書所載并注引此，亦皆是「匱」字。</w:t>
      </w:r>
    </w:p>
  </w:footnote>
  <w:footnote w:id="5174">
    <w:p w14:paraId="4DBE7C1B" w14:textId="77777777" w:rsidR="008F46A3" w:rsidRDefault="008F46A3">
      <w:pPr>
        <w:pStyle w:val="a7"/>
        <w:ind w:firstLine="420"/>
      </w:pPr>
      <w:r w:rsidRPr="00C32D98">
        <w:rPr>
          <w:rStyle w:val="a9"/>
          <w:sz w:val="21"/>
        </w:rPr>
        <w:footnoteRef/>
      </w:r>
      <w:r>
        <w:t xml:space="preserve"> </w:t>
      </w:r>
      <w:r>
        <w:rPr>
          <w:rFonts w:hint="eastAsia"/>
        </w:rPr>
        <w:t>注「西伯既戡黎」：袁本「戡」作「龕」，是也。茶陵本亦誤「戡」。</w:t>
      </w:r>
    </w:p>
  </w:footnote>
  <w:footnote w:id="5175">
    <w:p w14:paraId="1FABF53F" w14:textId="77777777" w:rsidR="008F46A3" w:rsidRDefault="008F46A3">
      <w:pPr>
        <w:pStyle w:val="a7"/>
        <w:ind w:firstLine="420"/>
      </w:pPr>
      <w:r w:rsidRPr="00C32D98">
        <w:rPr>
          <w:rStyle w:val="a9"/>
          <w:sz w:val="21"/>
        </w:rPr>
        <w:footnoteRef/>
      </w:r>
      <w:r>
        <w:t xml:space="preserve"> </w:t>
      </w:r>
      <w:r>
        <w:rPr>
          <w:rFonts w:hint="eastAsia"/>
        </w:rPr>
        <w:t>注「王歸自夏」：陳云「夏」上脫「克」字，是也。各本皆脫。</w:t>
      </w:r>
    </w:p>
  </w:footnote>
  <w:footnote w:id="5176">
    <w:p w14:paraId="22EC38C5" w14:textId="4E66778C" w:rsidR="008F46A3" w:rsidRDefault="008F46A3">
      <w:pPr>
        <w:pStyle w:val="a7"/>
        <w:ind w:firstLine="420"/>
      </w:pPr>
      <w:r w:rsidRPr="00C32D98">
        <w:rPr>
          <w:rStyle w:val="a9"/>
          <w:sz w:val="21"/>
        </w:rPr>
        <w:footnoteRef/>
      </w:r>
      <w:r>
        <w:t xml:space="preserve"> </w:t>
      </w:r>
      <w:r>
        <w:rPr>
          <w:rFonts w:hint="eastAsia"/>
        </w:rPr>
        <w:t>注「左氏傳臧哀伯曰」：袁本、茶陵本「左」上有「善曰」二字，是也。後注「甄陶已見上文」上，「言漢道外則運行於渾元」上，「易曰品物咸亨」上，「言漢之德能臣古之列辟」上，「易曰勞謙」上，連下「</w:t>
      </w:r>
      <w:r w:rsidR="000742C0">
        <w:rPr>
          <w:rFonts w:hint="eastAsia"/>
        </w:rPr>
        <w:t>尙</w:t>
      </w:r>
      <w:r>
        <w:rPr>
          <w:rFonts w:hint="eastAsia"/>
        </w:rPr>
        <w:t>書曰」至「治定制禮」為一節，「禮記曰聖人南面而治天下也」上，「優謂優游也」上，「孝經曰夫孝」上，「巡靖巡狩而安之也」上，「爾雅曰祭天」上，「</w:t>
      </w:r>
      <w:r w:rsidR="000742C0">
        <w:rPr>
          <w:rFonts w:hint="eastAsia"/>
        </w:rPr>
        <w:t>尙</w:t>
      </w:r>
      <w:r>
        <w:rPr>
          <w:rFonts w:hint="eastAsia"/>
        </w:rPr>
        <w:t>書曰鳳皇來儀」上，「廣雅曰麒麟」上，「騶虞也」上，「禮記曰龜龍在宮沼」上，「毛詩曰湛湛露斯」上，「楚辭曰鸞鳥」上，「素雉白雉也」上，「濟濟翼翼」上，「</w:t>
      </w:r>
      <w:r w:rsidR="000742C0">
        <w:rPr>
          <w:rFonts w:hint="eastAsia"/>
        </w:rPr>
        <w:t>尙</w:t>
      </w:r>
      <w:r>
        <w:rPr>
          <w:rFonts w:hint="eastAsia"/>
        </w:rPr>
        <w:t>書曰嚴恭寅畏」上，「左氏傳薳啟疆曰」上，「楚辭曰遂古之初」上，「言前封禪之君」上，「</w:t>
      </w:r>
      <w:r w:rsidR="000742C0">
        <w:rPr>
          <w:rFonts w:hint="eastAsia"/>
        </w:rPr>
        <w:t>尙</w:t>
      </w:r>
      <w:r>
        <w:rPr>
          <w:rFonts w:hint="eastAsia"/>
        </w:rPr>
        <w:t>書曰夏罪」上，「絣使也」上，皆同。又「四表曰宇往古來今曰宙」一節注，袁本連「善曰」下，非。茶陵本別為節，係「蔡邕曰」者是。</w:t>
      </w:r>
    </w:p>
  </w:footnote>
  <w:footnote w:id="5177">
    <w:p w14:paraId="5B4AB0F6" w14:textId="77777777" w:rsidR="008F46A3" w:rsidRDefault="008F46A3">
      <w:pPr>
        <w:pStyle w:val="a7"/>
        <w:ind w:firstLine="420"/>
      </w:pPr>
      <w:r w:rsidRPr="00C32D98">
        <w:rPr>
          <w:rStyle w:val="a9"/>
          <w:sz w:val="21"/>
        </w:rPr>
        <w:footnoteRef/>
      </w:r>
      <w:r>
        <w:t xml:space="preserve"> </w:t>
      </w:r>
      <w:r>
        <w:rPr>
          <w:rFonts w:hint="eastAsia"/>
        </w:rPr>
        <w:t>匿亡回而不泯：袁本云善作「匿」。茶陵本云五臣作「慝」。案：注無明文，但「匿」字不可通，疑各本所見皆傳寫誤。後漢書所載作「慝無迥而不泯」。五臣「迥」作「回」，見濟注。善亦無明文。</w:t>
      </w:r>
    </w:p>
  </w:footnote>
  <w:footnote w:id="5178">
    <w:p w14:paraId="5B73AD93" w14:textId="77777777" w:rsidR="008F46A3" w:rsidRDefault="008F46A3">
      <w:pPr>
        <w:pStyle w:val="a7"/>
        <w:ind w:firstLine="420"/>
      </w:pPr>
      <w:r w:rsidRPr="00C32D98">
        <w:rPr>
          <w:rStyle w:val="a9"/>
          <w:sz w:val="21"/>
        </w:rPr>
        <w:footnoteRef/>
      </w:r>
      <w:r>
        <w:t xml:space="preserve"> </w:t>
      </w:r>
      <w:r>
        <w:rPr>
          <w:rFonts w:hint="eastAsia"/>
        </w:rPr>
        <w:t>微胡瑣而不頤：茶陵本「瑣」作「隙</w:t>
      </w:r>
      <w:r>
        <w:t>(</w:t>
      </w:r>
      <w:r>
        <w:t>阜改王</w:t>
      </w:r>
      <w:r>
        <w:t>)</w:t>
      </w:r>
      <w:r>
        <w:t>」，云五臣作「瑣」。袁本云善作「隙</w:t>
      </w:r>
      <w:r>
        <w:t>(</w:t>
      </w:r>
      <w:r>
        <w:t>阜改王</w:t>
      </w:r>
      <w:r>
        <w:t>)</w:t>
      </w:r>
      <w:r>
        <w:t>」。案：此尤延之校改正之也。後漢書所載亦作「瑣」。</w:t>
      </w:r>
    </w:p>
  </w:footnote>
  <w:footnote w:id="5179">
    <w:p w14:paraId="7FD6C2EE" w14:textId="382192EC" w:rsidR="008F46A3" w:rsidRDefault="008F46A3">
      <w:pPr>
        <w:pStyle w:val="a7"/>
        <w:ind w:firstLine="420"/>
      </w:pPr>
      <w:r w:rsidRPr="00C32D98">
        <w:rPr>
          <w:rStyle w:val="a9"/>
          <w:sz w:val="21"/>
        </w:rPr>
        <w:footnoteRef/>
      </w:r>
      <w:r>
        <w:t xml:space="preserve"> </w:t>
      </w:r>
      <w:r>
        <w:rPr>
          <w:rFonts w:hint="eastAsia"/>
        </w:rPr>
        <w:t>至令遷正黜色賓監之事：袁本、茶陵本「令」作「於」。案：此尤校改也，後漢書所載作「今」，「令」蓋「今」之</w:t>
      </w:r>
      <w:r w:rsidR="00E3716F">
        <w:rPr>
          <w:rFonts w:hint="eastAsia"/>
        </w:rPr>
        <w:t>僞</w:t>
      </w:r>
      <w:r>
        <w:rPr>
          <w:rFonts w:hint="eastAsia"/>
        </w:rPr>
        <w:t>。</w:t>
      </w:r>
    </w:p>
  </w:footnote>
  <w:footnote w:id="5180">
    <w:p w14:paraId="6D011F31" w14:textId="77777777" w:rsidR="008F46A3" w:rsidRDefault="008F46A3">
      <w:pPr>
        <w:pStyle w:val="a7"/>
        <w:ind w:firstLine="420"/>
      </w:pPr>
      <w:r w:rsidRPr="00C32D98">
        <w:rPr>
          <w:rStyle w:val="a9"/>
          <w:sz w:val="21"/>
        </w:rPr>
        <w:footnoteRef/>
      </w:r>
      <w:r>
        <w:t xml:space="preserve"> </w:t>
      </w:r>
      <w:r>
        <w:rPr>
          <w:rFonts w:hint="eastAsia"/>
        </w:rPr>
        <w:t>注「以十二月為年首」：案：「二」當作「三」。各本皆誤，說見前上林賦下。</w:t>
      </w:r>
    </w:p>
  </w:footnote>
  <w:footnote w:id="5181">
    <w:p w14:paraId="5F168905" w14:textId="77777777" w:rsidR="008F46A3" w:rsidRDefault="008F46A3">
      <w:pPr>
        <w:pStyle w:val="a7"/>
        <w:ind w:firstLine="420"/>
      </w:pPr>
      <w:r w:rsidRPr="00C32D98">
        <w:rPr>
          <w:rStyle w:val="a9"/>
          <w:sz w:val="21"/>
        </w:rPr>
        <w:footnoteRef/>
      </w:r>
      <w:r>
        <w:t xml:space="preserve"> </w:t>
      </w:r>
      <w:r>
        <w:rPr>
          <w:rFonts w:hint="eastAsia"/>
        </w:rPr>
        <w:t>注「由未章也」：袁本、茶陵本「由」作「猶」，是也。</w:t>
      </w:r>
    </w:p>
  </w:footnote>
  <w:footnote w:id="5182">
    <w:p w14:paraId="7E936625" w14:textId="77777777" w:rsidR="008F46A3" w:rsidRDefault="008F46A3">
      <w:pPr>
        <w:pStyle w:val="a7"/>
        <w:ind w:firstLine="420"/>
      </w:pPr>
      <w:r w:rsidRPr="00C32D98">
        <w:rPr>
          <w:rStyle w:val="a9"/>
          <w:sz w:val="21"/>
        </w:rPr>
        <w:footnoteRef/>
      </w:r>
      <w:r>
        <w:t xml:space="preserve"> </w:t>
      </w:r>
      <w:r>
        <w:rPr>
          <w:rFonts w:hint="eastAsia"/>
        </w:rPr>
        <w:t>而禮官儒林屯用篤誨之士：何云後漢書「用」作「朋」。案：注無明文，但「用」字不可通，疑傳寫誤也。章懷注云「屯，衆也。朋，群也」，或善與之無異。</w:t>
      </w:r>
    </w:p>
  </w:footnote>
  <w:footnote w:id="5183">
    <w:p w14:paraId="77C297C4" w14:textId="77777777" w:rsidR="008F46A3" w:rsidRDefault="008F46A3">
      <w:pPr>
        <w:pStyle w:val="a7"/>
        <w:ind w:firstLine="420"/>
      </w:pPr>
      <w:r w:rsidRPr="00C32D98">
        <w:rPr>
          <w:rStyle w:val="a9"/>
          <w:sz w:val="21"/>
        </w:rPr>
        <w:footnoteRef/>
      </w:r>
      <w:r>
        <w:t xml:space="preserve"> </w:t>
      </w:r>
      <w:r>
        <w:rPr>
          <w:rFonts w:hint="eastAsia"/>
        </w:rPr>
        <w:t>注「聽德知正則黃龍見」：陳云「德」似當作「聰」。案：所校最是。各本皆誤。蔡說與周南正義引服虔左氏注全同，可證也。</w:t>
      </w:r>
    </w:p>
  </w:footnote>
  <w:footnote w:id="5184">
    <w:p w14:paraId="7F4543FE" w14:textId="77777777" w:rsidR="008F46A3" w:rsidRDefault="008F46A3">
      <w:pPr>
        <w:pStyle w:val="a7"/>
        <w:ind w:firstLine="420"/>
      </w:pPr>
      <w:r w:rsidRPr="00C32D98">
        <w:rPr>
          <w:rStyle w:val="a9"/>
          <w:sz w:val="21"/>
        </w:rPr>
        <w:footnoteRef/>
      </w:r>
      <w:r>
        <w:t xml:space="preserve"> </w:t>
      </w:r>
      <w:r>
        <w:rPr>
          <w:rFonts w:hint="eastAsia"/>
        </w:rPr>
        <w:t>卓犖乎方州：袁本、茶陵本無「乎」字。案：此尤脩改添之也。後漢書所載有。</w:t>
      </w:r>
    </w:p>
  </w:footnote>
  <w:footnote w:id="5185">
    <w:p w14:paraId="1F4E68FA" w14:textId="77777777" w:rsidR="008F46A3" w:rsidRDefault="008F46A3">
      <w:pPr>
        <w:pStyle w:val="a7"/>
        <w:ind w:firstLine="420"/>
      </w:pPr>
      <w:r w:rsidRPr="00C32D98">
        <w:rPr>
          <w:rStyle w:val="a9"/>
          <w:sz w:val="21"/>
        </w:rPr>
        <w:footnoteRef/>
      </w:r>
      <w:r>
        <w:t xml:space="preserve"> </w:t>
      </w:r>
      <w:r>
        <w:rPr>
          <w:rFonts w:hint="eastAsia"/>
        </w:rPr>
        <w:t>注「嚴恭寅畏」：袁本「恭」作「龔」，是也。茶陵本亦誤「恭」。</w:t>
      </w:r>
    </w:p>
  </w:footnote>
  <w:footnote w:id="5186">
    <w:p w14:paraId="1E1E027C" w14:textId="77777777" w:rsidR="008F46A3" w:rsidRDefault="008F46A3">
      <w:pPr>
        <w:pStyle w:val="a7"/>
        <w:ind w:firstLine="420"/>
      </w:pPr>
      <w:r w:rsidRPr="00C32D98">
        <w:rPr>
          <w:rStyle w:val="a9"/>
          <w:sz w:val="21"/>
        </w:rPr>
        <w:footnoteRef/>
      </w:r>
      <w:r>
        <w:t xml:space="preserve"> </w:t>
      </w:r>
      <w:r>
        <w:rPr>
          <w:rFonts w:hint="eastAsia"/>
        </w:rPr>
        <w:t>孔猷先命：袁本、茶陵本「猷」作「繇」，是也。案：此尤改之。後漢書所載作「猷」，但此自作「繇」，尤於蔡注仍未改也。</w:t>
      </w:r>
    </w:p>
  </w:footnote>
  <w:footnote w:id="5187">
    <w:p w14:paraId="0052035A" w14:textId="77777777" w:rsidR="008F46A3" w:rsidRDefault="008F46A3">
      <w:pPr>
        <w:pStyle w:val="a7"/>
        <w:ind w:firstLine="420"/>
      </w:pPr>
      <w:r w:rsidRPr="00C32D98">
        <w:rPr>
          <w:rStyle w:val="a9"/>
          <w:sz w:val="21"/>
        </w:rPr>
        <w:footnoteRef/>
      </w:r>
      <w:r>
        <w:t xml:space="preserve"> </w:t>
      </w:r>
      <w:r>
        <w:rPr>
          <w:rFonts w:hint="eastAsia"/>
        </w:rPr>
        <w:t>注「平制禮樂放唐之文」：袁本、茶陵本「平制禮樂」作「述堯治世」。案：二本是也。後漢書章懷注引作「平制禮樂」，尤用彼改耳。</w:t>
      </w:r>
    </w:p>
  </w:footnote>
  <w:footnote w:id="5188">
    <w:p w14:paraId="65573EED" w14:textId="77777777" w:rsidR="008F46A3" w:rsidRDefault="008F46A3">
      <w:pPr>
        <w:pStyle w:val="a7"/>
        <w:ind w:firstLine="420"/>
      </w:pPr>
      <w:r w:rsidRPr="00C32D98">
        <w:rPr>
          <w:rStyle w:val="a9"/>
          <w:sz w:val="21"/>
        </w:rPr>
        <w:footnoteRef/>
      </w:r>
      <w:r>
        <w:t xml:space="preserve"> </w:t>
      </w:r>
      <w:r>
        <w:rPr>
          <w:rFonts w:hint="eastAsia"/>
        </w:rPr>
        <w:t>而允寤寐次於心：案：「心」上脫「聖」字。袁本、茶陵本有。</w:t>
      </w:r>
    </w:p>
  </w:footnote>
  <w:footnote w:id="5189">
    <w:p w14:paraId="5F1602E2" w14:textId="77777777" w:rsidR="008F46A3" w:rsidRDefault="008F46A3">
      <w:pPr>
        <w:pStyle w:val="a7"/>
        <w:ind w:firstLine="420"/>
      </w:pPr>
      <w:r w:rsidRPr="00C32D98">
        <w:rPr>
          <w:rStyle w:val="a9"/>
          <w:sz w:val="21"/>
        </w:rPr>
        <w:footnoteRef/>
      </w:r>
      <w:r>
        <w:t xml:space="preserve"> </w:t>
      </w:r>
      <w:r>
        <w:rPr>
          <w:rFonts w:hint="eastAsia"/>
        </w:rPr>
        <w:t>瞻前顧後：袁本云善無此一句。茶陵本云五臣有此一句。案：此尤延之添之也。後漢書所載有此一句，章懷注「前謂前代帝王，後謂子孫」也。尤并取以增多，其實未必是。</w:t>
      </w:r>
    </w:p>
  </w:footnote>
  <w:footnote w:id="5190">
    <w:p w14:paraId="6A7978D5" w14:textId="77777777" w:rsidR="008F46A3" w:rsidRDefault="008F46A3">
      <w:pPr>
        <w:pStyle w:val="a7"/>
        <w:ind w:firstLine="420"/>
      </w:pPr>
      <w:r w:rsidRPr="00C32D98">
        <w:rPr>
          <w:rStyle w:val="a9"/>
          <w:sz w:val="21"/>
        </w:rPr>
        <w:footnoteRef/>
      </w:r>
      <w:r>
        <w:t xml:space="preserve"> </w:t>
      </w:r>
      <w:r>
        <w:rPr>
          <w:rFonts w:hint="eastAsia"/>
        </w:rPr>
        <w:t>注「次止也」：袁本、茶陵本無此三字，是也。尤取章懷注添。</w:t>
      </w:r>
    </w:p>
  </w:footnote>
  <w:footnote w:id="5191">
    <w:p w14:paraId="511D7053" w14:textId="77777777" w:rsidR="008F46A3" w:rsidRPr="0042238F" w:rsidRDefault="008F46A3">
      <w:pPr>
        <w:pStyle w:val="a7"/>
        <w:ind w:firstLine="420"/>
      </w:pPr>
      <w:r w:rsidRPr="00C32D98">
        <w:rPr>
          <w:rStyle w:val="a9"/>
          <w:sz w:val="21"/>
        </w:rPr>
        <w:footnoteRef/>
      </w:r>
      <w:r>
        <w:t xml:space="preserve"> </w:t>
      </w:r>
      <w:r w:rsidRPr="0042238F">
        <w:rPr>
          <w:rFonts w:hint="eastAsia"/>
        </w:rPr>
        <w:t>注「言此事體大式宏大」：陳云「體」下衍「大」字，是也。各本皆衍。</w:t>
      </w:r>
    </w:p>
  </w:footnote>
  <w:footnote w:id="5192">
    <w:p w14:paraId="716AFE09" w14:textId="77777777" w:rsidR="008F46A3" w:rsidRDefault="008F46A3">
      <w:pPr>
        <w:pStyle w:val="a7"/>
        <w:ind w:firstLine="420"/>
      </w:pPr>
      <w:r w:rsidRPr="00C32D98">
        <w:rPr>
          <w:rStyle w:val="a9"/>
          <w:sz w:val="21"/>
        </w:rPr>
        <w:footnoteRef/>
      </w:r>
      <w:r>
        <w:t xml:space="preserve"> </w:t>
      </w:r>
      <w:r>
        <w:rPr>
          <w:rFonts w:hint="eastAsia"/>
        </w:rPr>
        <w:t>注「常止於聖心不可忘也」：袁本、茶陵本作「次於聖上之心也」，是也。尤取章懷注改。</w:t>
      </w:r>
    </w:p>
  </w:footnote>
  <w:footnote w:id="5193">
    <w:p w14:paraId="30A08FF7" w14:textId="77777777" w:rsidR="008F46A3" w:rsidRDefault="008F46A3">
      <w:pPr>
        <w:pStyle w:val="a7"/>
        <w:ind w:firstLine="420"/>
      </w:pPr>
      <w:r w:rsidRPr="00C32D98">
        <w:rPr>
          <w:rStyle w:val="a9"/>
          <w:sz w:val="21"/>
        </w:rPr>
        <w:footnoteRef/>
      </w:r>
      <w:r>
        <w:t xml:space="preserve"> </w:t>
      </w:r>
      <w:r>
        <w:rPr>
          <w:rFonts w:hint="eastAsia"/>
        </w:rPr>
        <w:t>注「前謂前代帝王後謂子孫也」：袁本、茶陵本無此十一字，是也。說詳上。</w:t>
      </w:r>
    </w:p>
  </w:footnote>
  <w:footnote w:id="5194">
    <w:p w14:paraId="1ABFB167" w14:textId="77777777" w:rsidR="008F46A3" w:rsidRDefault="008F46A3">
      <w:pPr>
        <w:pStyle w:val="a7"/>
        <w:ind w:firstLine="420"/>
      </w:pPr>
      <w:r w:rsidRPr="00C32D98">
        <w:rPr>
          <w:rStyle w:val="a9"/>
          <w:sz w:val="21"/>
        </w:rPr>
        <w:footnoteRef/>
      </w:r>
      <w:r>
        <w:t xml:space="preserve"> </w:t>
      </w:r>
      <w:r>
        <w:rPr>
          <w:rFonts w:hint="eastAsia"/>
        </w:rPr>
        <w:t>注「憚難也」下至「而難正天命乎」：袁本、茶陵本無此三十一字，是也。尤取章懷注添。</w:t>
      </w:r>
    </w:p>
  </w:footnote>
  <w:footnote w:id="5195">
    <w:p w14:paraId="47057883" w14:textId="77777777" w:rsidR="008F46A3" w:rsidRDefault="008F46A3">
      <w:pPr>
        <w:pStyle w:val="a7"/>
        <w:ind w:firstLine="420"/>
      </w:pPr>
      <w:r w:rsidRPr="00C32D98">
        <w:rPr>
          <w:rStyle w:val="a9"/>
          <w:sz w:val="21"/>
        </w:rPr>
        <w:footnoteRef/>
      </w:r>
      <w:r>
        <w:t xml:space="preserve"> </w:t>
      </w:r>
      <w:r>
        <w:rPr>
          <w:rFonts w:hint="eastAsia"/>
        </w:rPr>
        <w:t>注「伊維也遂古遠古也」：袁本、茶陵本無此八字，是也。尤取章懷注添。</w:t>
      </w:r>
    </w:p>
  </w:footnote>
  <w:footnote w:id="5196">
    <w:p w14:paraId="37ED06FE" w14:textId="77777777" w:rsidR="008F46A3" w:rsidRDefault="008F46A3">
      <w:pPr>
        <w:pStyle w:val="a7"/>
        <w:ind w:firstLine="420"/>
      </w:pPr>
      <w:r w:rsidRPr="00C32D98">
        <w:rPr>
          <w:rStyle w:val="a9"/>
          <w:sz w:val="21"/>
        </w:rPr>
        <w:footnoteRef/>
      </w:r>
      <w:r>
        <w:t xml:space="preserve"> </w:t>
      </w:r>
      <w:r>
        <w:rPr>
          <w:rFonts w:hint="eastAsia"/>
        </w:rPr>
        <w:t>注「言自遠古以來至於此也」：袁本、茶陵本無此十字，是也。尤取章懷注添。以上各條，皆未必是。</w:t>
      </w:r>
    </w:p>
  </w:footnote>
  <w:footnote w:id="5197">
    <w:p w14:paraId="1B320A1A" w14:textId="77777777" w:rsidR="008F46A3" w:rsidRDefault="008F46A3">
      <w:pPr>
        <w:pStyle w:val="a7"/>
        <w:ind w:firstLine="420"/>
      </w:pPr>
      <w:r w:rsidRPr="00C32D98">
        <w:rPr>
          <w:rStyle w:val="a9"/>
          <w:sz w:val="21"/>
        </w:rPr>
        <w:footnoteRef/>
      </w:r>
      <w:r>
        <w:t xml:space="preserve"> </w:t>
      </w:r>
      <w:r>
        <w:rPr>
          <w:rFonts w:hint="eastAsia"/>
        </w:rPr>
        <w:t>注「有天下使之」：陳云「下」，「不」誤，是也。各本皆誤。</w:t>
      </w:r>
    </w:p>
  </w:footnote>
  <w:footnote w:id="5198">
    <w:p w14:paraId="69BA5A64" w14:textId="77777777" w:rsidR="008F46A3" w:rsidRDefault="008F46A3">
      <w:pPr>
        <w:pStyle w:val="a7"/>
        <w:ind w:firstLine="420"/>
      </w:pPr>
      <w:r w:rsidRPr="00C32D98">
        <w:rPr>
          <w:rStyle w:val="a9"/>
          <w:sz w:val="21"/>
        </w:rPr>
        <w:footnoteRef/>
      </w:r>
      <w:r>
        <w:t xml:space="preserve"> </w:t>
      </w:r>
      <w:r>
        <w:rPr>
          <w:rFonts w:hint="eastAsia"/>
        </w:rPr>
        <w:t>注「讜直言也」：袁本、茶陵本「直言」二字作「當」。案：二本是也。章懷注作「直言」，尤用彼改耳。</w:t>
      </w:r>
    </w:p>
  </w:footnote>
  <w:footnote w:id="5199">
    <w:p w14:paraId="2D2A8B17" w14:textId="692DC1A8" w:rsidR="008F46A3" w:rsidRDefault="008F46A3">
      <w:pPr>
        <w:pStyle w:val="a7"/>
        <w:ind w:firstLine="420"/>
      </w:pPr>
      <w:r w:rsidRPr="00C32D98">
        <w:rPr>
          <w:rStyle w:val="a9"/>
          <w:sz w:val="21"/>
        </w:rPr>
        <w:footnoteRef/>
      </w:r>
      <w:r>
        <w:t xml:space="preserve"> </w:t>
      </w:r>
      <w:r>
        <w:rPr>
          <w:rFonts w:hint="eastAsia"/>
        </w:rPr>
        <w:t>注「絣與栟」：案：「栟」當作「拼」。各本皆</w:t>
      </w:r>
      <w:r w:rsidR="00E3716F">
        <w:rPr>
          <w:rFonts w:hint="eastAsia"/>
        </w:rPr>
        <w:t>僞</w:t>
      </w:r>
      <w:r>
        <w:rPr>
          <w:rFonts w:hint="eastAsia"/>
        </w:rPr>
        <w:t>。</w:t>
      </w:r>
    </w:p>
  </w:footnote>
  <w:footnote w:id="5200">
    <w:p w14:paraId="5426C640" w14:textId="77777777" w:rsidR="008F46A3" w:rsidRDefault="008F46A3">
      <w:pPr>
        <w:pStyle w:val="a7"/>
        <w:ind w:firstLine="420"/>
      </w:pPr>
      <w:r w:rsidRPr="00C32D98">
        <w:rPr>
          <w:rStyle w:val="a9"/>
          <w:sz w:val="21"/>
        </w:rPr>
        <w:footnoteRef/>
      </w:r>
      <w:r>
        <w:t xml:space="preserve"> </w:t>
      </w:r>
      <w:r>
        <w:rPr>
          <w:rFonts w:hint="eastAsia"/>
        </w:rPr>
        <w:t>注「弘等言皆以大材」：茶陵本無「言」字，是也。袁本亦衍。案：漢書注無。</w:t>
      </w:r>
    </w:p>
  </w:footnote>
  <w:footnote w:id="5201">
    <w:p w14:paraId="6E90575E" w14:textId="77777777" w:rsidR="008F46A3" w:rsidRDefault="008F46A3">
      <w:pPr>
        <w:pStyle w:val="a7"/>
        <w:ind w:firstLine="420"/>
      </w:pPr>
      <w:r w:rsidRPr="00C32D98">
        <w:rPr>
          <w:rStyle w:val="a9"/>
          <w:sz w:val="21"/>
        </w:rPr>
        <w:footnoteRef/>
      </w:r>
      <w:r>
        <w:t xml:space="preserve"> </w:t>
      </w:r>
      <w:r>
        <w:rPr>
          <w:rFonts w:hint="eastAsia"/>
        </w:rPr>
        <w:t>注「青姊子入宮幸」：案：「子」下當有「夫」字。袁本亦脫。茶陵本并脫「子」字。</w:t>
      </w:r>
    </w:p>
  </w:footnote>
  <w:footnote w:id="5202">
    <w:p w14:paraId="3274B459" w14:textId="77777777" w:rsidR="008F46A3" w:rsidRPr="0042238F" w:rsidRDefault="008F46A3">
      <w:pPr>
        <w:pStyle w:val="a7"/>
        <w:ind w:firstLine="420"/>
      </w:pPr>
      <w:r w:rsidRPr="00C32D98">
        <w:rPr>
          <w:rStyle w:val="a9"/>
          <w:sz w:val="21"/>
        </w:rPr>
        <w:footnoteRef/>
      </w:r>
      <w:r>
        <w:t xml:space="preserve"> </w:t>
      </w:r>
      <w:r w:rsidRPr="0042238F">
        <w:rPr>
          <w:rFonts w:hint="eastAsia"/>
        </w:rPr>
        <w:t>斯亦曩時板築飯牛之明已：何云「明」漢書作「朋」。陳云「明」，「朋」誤，是也。各本皆誤。</w:t>
      </w:r>
    </w:p>
  </w:footnote>
  <w:footnote w:id="5203">
    <w:p w14:paraId="42379645" w14:textId="77777777" w:rsidR="008F46A3" w:rsidRDefault="008F46A3">
      <w:pPr>
        <w:pStyle w:val="a7"/>
        <w:ind w:firstLine="420"/>
      </w:pPr>
      <w:r w:rsidRPr="00C32D98">
        <w:rPr>
          <w:rStyle w:val="a9"/>
          <w:sz w:val="21"/>
        </w:rPr>
        <w:footnoteRef/>
      </w:r>
      <w:r>
        <w:t xml:space="preserve"> </w:t>
      </w:r>
      <w:r>
        <w:rPr>
          <w:rFonts w:hint="eastAsia"/>
        </w:rPr>
        <w:t>注「至此皆天下名士」：袁本「此」作「他」，是也。茶陵本亦誤。</w:t>
      </w:r>
    </w:p>
  </w:footnote>
  <w:footnote w:id="5204">
    <w:p w14:paraId="698CAA08" w14:textId="7965A702" w:rsidR="008F46A3" w:rsidRDefault="008F46A3">
      <w:pPr>
        <w:pStyle w:val="a7"/>
        <w:ind w:firstLine="420"/>
      </w:pPr>
      <w:r w:rsidRPr="00C32D98">
        <w:rPr>
          <w:rStyle w:val="a9"/>
          <w:sz w:val="21"/>
        </w:rPr>
        <w:footnoteRef/>
      </w:r>
      <w:r>
        <w:t xml:space="preserve"> </w:t>
      </w:r>
      <w:r>
        <w:rPr>
          <w:rFonts w:hint="eastAsia"/>
        </w:rPr>
        <w:t>爾乃取鄧艾於農隙：案：晉書懷愍帝紀所載「隙」作「瑣」。蓋各本以傳寫</w:t>
      </w:r>
      <w:r w:rsidR="00E3716F">
        <w:rPr>
          <w:rFonts w:hint="eastAsia"/>
        </w:rPr>
        <w:t>僞</w:t>
      </w:r>
      <w:r>
        <w:rPr>
          <w:rFonts w:hint="eastAsia"/>
        </w:rPr>
        <w:t>為「隙」，與典引「微何瑣」相類。</w:t>
      </w:r>
    </w:p>
  </w:footnote>
  <w:footnote w:id="5205">
    <w:p w14:paraId="5463F45C" w14:textId="77777777" w:rsidR="008F46A3" w:rsidRDefault="008F46A3">
      <w:pPr>
        <w:pStyle w:val="a7"/>
        <w:ind w:firstLine="420"/>
      </w:pPr>
      <w:r w:rsidRPr="00C32D98">
        <w:rPr>
          <w:rStyle w:val="a9"/>
          <w:sz w:val="21"/>
        </w:rPr>
        <w:footnoteRef/>
      </w:r>
      <w:r>
        <w:t xml:space="preserve"> </w:t>
      </w:r>
      <w:r>
        <w:rPr>
          <w:rFonts w:hint="eastAsia"/>
        </w:rPr>
        <w:t>外襲王陵：陳云「陵」，「淩」誤，注並同，是也。各本皆誤。晉書所載作「淩」。</w:t>
      </w:r>
    </w:p>
  </w:footnote>
  <w:footnote w:id="5206">
    <w:p w14:paraId="19A24624" w14:textId="77777777" w:rsidR="008F46A3" w:rsidRDefault="008F46A3">
      <w:pPr>
        <w:pStyle w:val="a7"/>
        <w:ind w:firstLine="420"/>
      </w:pPr>
      <w:r w:rsidRPr="00C32D98">
        <w:rPr>
          <w:rStyle w:val="a9"/>
          <w:sz w:val="21"/>
        </w:rPr>
        <w:footnoteRef/>
      </w:r>
      <w:r>
        <w:t xml:space="preserve"> </w:t>
      </w:r>
      <w:r>
        <w:rPr>
          <w:rFonts w:hint="eastAsia"/>
        </w:rPr>
        <w:t>世宗承基太祖繼業：袁本、茶陵本此二句在「大象始構矣」下。袁有校語云善在「軍旅屢動」上。茶陵失著校語，詳注中次序，所見與袁、尤無異。何校乙轉，陳同。案：依文義是也。各本所見，蓋并注誤倒一節。晉書所載正在下。</w:t>
      </w:r>
    </w:p>
  </w:footnote>
  <w:footnote w:id="5207">
    <w:p w14:paraId="016988F5" w14:textId="77777777" w:rsidR="008F46A3" w:rsidRDefault="008F46A3">
      <w:pPr>
        <w:pStyle w:val="a7"/>
        <w:ind w:firstLine="420"/>
      </w:pPr>
      <w:r w:rsidRPr="00C32D98">
        <w:rPr>
          <w:rStyle w:val="a9"/>
          <w:sz w:val="21"/>
        </w:rPr>
        <w:footnoteRef/>
      </w:r>
      <w:r>
        <w:t xml:space="preserve"> </w:t>
      </w:r>
      <w:r>
        <w:rPr>
          <w:rFonts w:hint="eastAsia"/>
        </w:rPr>
        <w:t>注「世宗景皇」：案：「皇」下當有「帝」字。各本皆脫。</w:t>
      </w:r>
    </w:p>
  </w:footnote>
  <w:footnote w:id="5208">
    <w:p w14:paraId="48B7C31F" w14:textId="77777777" w:rsidR="008F46A3" w:rsidRDefault="008F46A3">
      <w:pPr>
        <w:pStyle w:val="a7"/>
        <w:ind w:firstLine="420"/>
      </w:pPr>
      <w:r w:rsidRPr="00C32D98">
        <w:rPr>
          <w:rStyle w:val="a9"/>
          <w:sz w:val="21"/>
        </w:rPr>
        <w:footnoteRef/>
      </w:r>
      <w:r>
        <w:t xml:space="preserve"> </w:t>
      </w:r>
      <w:r>
        <w:rPr>
          <w:rFonts w:hint="eastAsia"/>
        </w:rPr>
        <w:t>注「太祖文皇帝母弟也」：案：「母」上當有「景皇帝」三字。各本皆脫。</w:t>
      </w:r>
    </w:p>
  </w:footnote>
  <w:footnote w:id="5209">
    <w:p w14:paraId="4CC544DE" w14:textId="77777777" w:rsidR="008F46A3" w:rsidRDefault="008F46A3">
      <w:pPr>
        <w:pStyle w:val="a7"/>
        <w:ind w:firstLine="420"/>
      </w:pPr>
      <w:r w:rsidRPr="00C32D98">
        <w:rPr>
          <w:rStyle w:val="a9"/>
          <w:sz w:val="21"/>
        </w:rPr>
        <w:footnoteRef/>
      </w:r>
      <w:r>
        <w:t xml:space="preserve"> </w:t>
      </w:r>
      <w:r>
        <w:rPr>
          <w:rFonts w:hint="eastAsia"/>
        </w:rPr>
        <w:t>天符人事：袁本、茶陵本云「符」，善作「府」。案：此尤延之校改正之也。晉書所載作「符」。</w:t>
      </w:r>
    </w:p>
  </w:footnote>
  <w:footnote w:id="5210">
    <w:p w14:paraId="46EFDE53" w14:textId="77777777" w:rsidR="008F46A3" w:rsidRDefault="008F46A3">
      <w:pPr>
        <w:pStyle w:val="a7"/>
        <w:ind w:firstLine="420"/>
      </w:pPr>
      <w:r w:rsidRPr="00C32D98">
        <w:rPr>
          <w:rStyle w:val="a9"/>
          <w:sz w:val="21"/>
        </w:rPr>
        <w:footnoteRef/>
      </w:r>
      <w:r>
        <w:t xml:space="preserve"> </w:t>
      </w:r>
      <w:r>
        <w:rPr>
          <w:rFonts w:hint="eastAsia"/>
        </w:rPr>
        <w:t>遂排群議：袁本、茶陵本云「排」善作「非」。案：此尤延之校改正之也。晉書不載此句。</w:t>
      </w:r>
    </w:p>
  </w:footnote>
  <w:footnote w:id="5211">
    <w:p w14:paraId="7B3102A5" w14:textId="5B4EDAE6" w:rsidR="008F46A3" w:rsidRDefault="008F46A3">
      <w:pPr>
        <w:pStyle w:val="a7"/>
        <w:ind w:firstLine="420"/>
      </w:pPr>
      <w:r w:rsidRPr="00C32D98">
        <w:rPr>
          <w:rStyle w:val="a9"/>
          <w:sz w:val="21"/>
        </w:rPr>
        <w:footnoteRef/>
      </w:r>
      <w:r>
        <w:t xml:space="preserve"> </w:t>
      </w:r>
      <w:r>
        <w:rPr>
          <w:rFonts w:hint="eastAsia"/>
        </w:rPr>
        <w:t>注「吳王荒淫」：案：「王」當作「主」。各本皆</w:t>
      </w:r>
      <w:r w:rsidR="00E3716F">
        <w:rPr>
          <w:rFonts w:hint="eastAsia"/>
        </w:rPr>
        <w:t>僞</w:t>
      </w:r>
      <w:r>
        <w:rPr>
          <w:rFonts w:hint="eastAsia"/>
        </w:rPr>
        <w:t>。</w:t>
      </w:r>
    </w:p>
  </w:footnote>
  <w:footnote w:id="5212">
    <w:p w14:paraId="223F74BF" w14:textId="77777777" w:rsidR="008F46A3" w:rsidRDefault="008F46A3">
      <w:pPr>
        <w:pStyle w:val="a7"/>
        <w:ind w:firstLine="420"/>
      </w:pPr>
      <w:r w:rsidRPr="00C32D98">
        <w:rPr>
          <w:rStyle w:val="a9"/>
          <w:sz w:val="21"/>
        </w:rPr>
        <w:footnoteRef/>
      </w:r>
      <w:r>
        <w:t xml:space="preserve"> </w:t>
      </w:r>
      <w:r>
        <w:rPr>
          <w:rFonts w:hint="eastAsia"/>
        </w:rPr>
        <w:t>注「賈充荀勗等陳諫」：袁本、茶陵本「陳」作「畢」，是也。</w:t>
      </w:r>
    </w:p>
  </w:footnote>
  <w:footnote w:id="5213">
    <w:p w14:paraId="776E8027" w14:textId="77777777" w:rsidR="008F46A3" w:rsidRDefault="008F46A3">
      <w:pPr>
        <w:pStyle w:val="a7"/>
        <w:ind w:firstLine="420"/>
      </w:pPr>
      <w:r w:rsidRPr="00C32D98">
        <w:rPr>
          <w:rStyle w:val="a9"/>
          <w:sz w:val="21"/>
        </w:rPr>
        <w:footnoteRef/>
      </w:r>
      <w:r>
        <w:t xml:space="preserve"> </w:t>
      </w:r>
      <w:r>
        <w:rPr>
          <w:rFonts w:hint="eastAsia"/>
        </w:rPr>
        <w:t>注「居曠野不相能」：陳云「野」，「林」誤，是也。各本皆誤。案：「居」下本有「于」字，「能」下本有「也」字，蓋不備引也。</w:t>
      </w:r>
    </w:p>
  </w:footnote>
  <w:footnote w:id="5214">
    <w:p w14:paraId="65373DEB" w14:textId="77777777" w:rsidR="008F46A3" w:rsidRDefault="008F46A3">
      <w:pPr>
        <w:pStyle w:val="a7"/>
        <w:ind w:firstLine="420"/>
      </w:pPr>
      <w:r w:rsidRPr="00C32D98">
        <w:rPr>
          <w:rStyle w:val="a9"/>
          <w:sz w:val="21"/>
        </w:rPr>
        <w:footnoteRef/>
      </w:r>
      <w:r>
        <w:t xml:space="preserve"> </w:t>
      </w:r>
      <w:r>
        <w:rPr>
          <w:rFonts w:hint="eastAsia"/>
        </w:rPr>
        <w:t>注「惠帝永寧二年」：袁本、茶陵本「寧」作「康」。案：二本是也。考晉書惠帝紀，永康以元年正月朔改元，其次年正月趙王倫篡，其四月乘輿反正，於是改元乃始為永寧。然則事在未改永寧以前，正永康二年之正月。故臧榮緒書據當日所稱，校者誤改之耳。</w:t>
      </w:r>
    </w:p>
  </w:footnote>
  <w:footnote w:id="5215">
    <w:p w14:paraId="134F53FD" w14:textId="77777777" w:rsidR="008F46A3" w:rsidRDefault="008F46A3">
      <w:pPr>
        <w:pStyle w:val="a7"/>
        <w:ind w:firstLine="420"/>
      </w:pPr>
      <w:r w:rsidRPr="00C32D98">
        <w:rPr>
          <w:rStyle w:val="a9"/>
          <w:sz w:val="21"/>
        </w:rPr>
        <w:footnoteRef/>
      </w:r>
      <w:r>
        <w:t xml:space="preserve"> </w:t>
      </w:r>
      <w:r>
        <w:rPr>
          <w:rFonts w:hint="eastAsia"/>
        </w:rPr>
        <w:t>注「鶡冠子」：案：「子」下當有「曰」字。各本皆脫。</w:t>
      </w:r>
    </w:p>
  </w:footnote>
  <w:footnote w:id="5216">
    <w:p w14:paraId="6555CECD" w14:textId="77777777" w:rsidR="008F46A3" w:rsidRPr="0042238F" w:rsidRDefault="008F46A3">
      <w:pPr>
        <w:pStyle w:val="a7"/>
        <w:ind w:firstLine="420"/>
      </w:pPr>
      <w:r w:rsidRPr="00C32D98">
        <w:rPr>
          <w:rStyle w:val="a9"/>
          <w:sz w:val="21"/>
        </w:rPr>
        <w:footnoteRef/>
      </w:r>
      <w:r>
        <w:t xml:space="preserve"> </w:t>
      </w:r>
      <w:r w:rsidRPr="0042238F">
        <w:rPr>
          <w:rFonts w:hint="eastAsia"/>
        </w:rPr>
        <w:t>注「小曰橐大曰囊」：袁本、茶陵本無「曰」字、「大」字。案：此尤校改正之也。</w:t>
      </w:r>
    </w:p>
  </w:footnote>
  <w:footnote w:id="5217">
    <w:p w14:paraId="27EB69AA" w14:textId="77777777" w:rsidR="008F46A3" w:rsidRDefault="008F46A3">
      <w:pPr>
        <w:pStyle w:val="a7"/>
        <w:ind w:firstLine="420"/>
      </w:pPr>
      <w:r w:rsidRPr="00C32D98">
        <w:rPr>
          <w:rStyle w:val="a9"/>
          <w:sz w:val="21"/>
        </w:rPr>
        <w:footnoteRef/>
      </w:r>
      <w:r>
        <w:t xml:space="preserve"> </w:t>
      </w:r>
      <w:r>
        <w:rPr>
          <w:rFonts w:hint="eastAsia"/>
        </w:rPr>
        <w:t>載錫之光：袁本此下校語云善有「也」字。又「以御于家邦」下校語同。茶陵本皆無校語。案：袁所見非也。</w:t>
      </w:r>
    </w:p>
  </w:footnote>
  <w:footnote w:id="5218">
    <w:p w14:paraId="0D415469" w14:textId="77777777" w:rsidR="008F46A3" w:rsidRDefault="008F46A3">
      <w:pPr>
        <w:pStyle w:val="a7"/>
        <w:ind w:firstLine="420"/>
      </w:pPr>
      <w:r w:rsidRPr="00C32D98">
        <w:rPr>
          <w:rStyle w:val="a9"/>
          <w:sz w:val="21"/>
        </w:rPr>
        <w:footnoteRef/>
      </w:r>
      <w:r>
        <w:t xml:space="preserve"> </w:t>
      </w:r>
      <w:r>
        <w:rPr>
          <w:rFonts w:hint="eastAsia"/>
        </w:rPr>
        <w:t>注「靈王十二年」：袁本、茶陵本「十二」作「二十」。案：各本皆非也，當作「二十二」。韋昭有注可證也。</w:t>
      </w:r>
    </w:p>
  </w:footnote>
  <w:footnote w:id="5219">
    <w:p w14:paraId="1E4FF5B8" w14:textId="77777777" w:rsidR="008F46A3" w:rsidRDefault="008F46A3">
      <w:pPr>
        <w:pStyle w:val="a7"/>
        <w:ind w:firstLine="420"/>
      </w:pPr>
      <w:r w:rsidRPr="00C32D98">
        <w:rPr>
          <w:rStyle w:val="a9"/>
          <w:sz w:val="21"/>
        </w:rPr>
        <w:footnoteRef/>
      </w:r>
      <w:r>
        <w:t xml:space="preserve"> </w:t>
      </w:r>
      <w:r>
        <w:rPr>
          <w:rFonts w:hint="eastAsia"/>
        </w:rPr>
        <w:t>誅庶桀以便事：何云晉書「桀」作「孽」。陳云作「孽」為是。案：善注未有明文。五臣作「桀」，濟注「桀，傲也」。今無以考之。</w:t>
      </w:r>
    </w:p>
  </w:footnote>
  <w:footnote w:id="5220">
    <w:p w14:paraId="7C9268CF" w14:textId="77777777" w:rsidR="008F46A3" w:rsidRDefault="008F46A3">
      <w:pPr>
        <w:pStyle w:val="a7"/>
        <w:ind w:firstLine="420"/>
      </w:pPr>
      <w:r w:rsidRPr="00C32D98">
        <w:rPr>
          <w:rStyle w:val="a9"/>
          <w:sz w:val="21"/>
        </w:rPr>
        <w:footnoteRef/>
      </w:r>
      <w:r>
        <w:t xml:space="preserve"> </w:t>
      </w:r>
      <w:r>
        <w:rPr>
          <w:rFonts w:hint="eastAsia"/>
        </w:rPr>
        <w:t>注「以固其國」：何校此四字改在上文「或乃多難」之下，陳同，是也。各本皆誤。</w:t>
      </w:r>
    </w:p>
  </w:footnote>
  <w:footnote w:id="5221">
    <w:p w14:paraId="17CBCCA8" w14:textId="77777777" w:rsidR="008F46A3" w:rsidRDefault="008F46A3">
      <w:pPr>
        <w:pStyle w:val="a7"/>
        <w:ind w:firstLine="420"/>
      </w:pPr>
      <w:r w:rsidRPr="00C32D98">
        <w:rPr>
          <w:rStyle w:val="a9"/>
          <w:sz w:val="21"/>
        </w:rPr>
        <w:footnoteRef/>
      </w:r>
      <w:r>
        <w:t xml:space="preserve"> </w:t>
      </w:r>
      <w:r>
        <w:rPr>
          <w:rFonts w:hint="eastAsia"/>
        </w:rPr>
        <w:t>注「太康以來」：何校「太」改「元」，是也。各本皆誤。</w:t>
      </w:r>
    </w:p>
  </w:footnote>
  <w:footnote w:id="5222">
    <w:p w14:paraId="0076FB76" w14:textId="13E1F52E" w:rsidR="008F46A3" w:rsidRDefault="008F46A3">
      <w:pPr>
        <w:pStyle w:val="a7"/>
        <w:ind w:firstLine="420"/>
      </w:pPr>
      <w:r w:rsidRPr="00C32D98">
        <w:rPr>
          <w:rStyle w:val="a9"/>
          <w:sz w:val="21"/>
        </w:rPr>
        <w:footnoteRef/>
      </w:r>
      <w:r>
        <w:t xml:space="preserve"> </w:t>
      </w:r>
      <w:r>
        <w:rPr>
          <w:rFonts w:hint="eastAsia"/>
        </w:rPr>
        <w:t>而賤名儉：袁本、茶陵本「儉」作「檢」，云善作「儉」。何云晉書「儉」作「檢」。案：「檢」字是也。各本所見「儉」字，傳寫誤耳。注「應瞻表」，「儉」字亦「檢」之</w:t>
      </w:r>
      <w:r w:rsidR="00E3716F">
        <w:rPr>
          <w:rFonts w:hint="eastAsia"/>
        </w:rPr>
        <w:t>僞</w:t>
      </w:r>
      <w:r>
        <w:rPr>
          <w:rFonts w:hint="eastAsia"/>
        </w:rPr>
        <w:t>。其表以「清檢」對「容放」言之，義無取於「儉」，而今晉書應傳作「儉」字，恐非也。又善引劉謙紀，自不必與彼同。</w:t>
      </w:r>
    </w:p>
  </w:footnote>
  <w:footnote w:id="5223">
    <w:p w14:paraId="6F999AB5" w14:textId="77777777" w:rsidR="008F46A3" w:rsidRDefault="008F46A3">
      <w:pPr>
        <w:pStyle w:val="a7"/>
        <w:ind w:firstLine="420"/>
      </w:pPr>
      <w:r w:rsidRPr="00C32D98">
        <w:rPr>
          <w:rStyle w:val="a9"/>
          <w:sz w:val="21"/>
        </w:rPr>
        <w:footnoteRef/>
      </w:r>
      <w:r>
        <w:t xml:space="preserve"> </w:t>
      </w:r>
      <w:r>
        <w:rPr>
          <w:rFonts w:hint="eastAsia"/>
        </w:rPr>
        <w:t>注「以宏放為夷達」：袁本、茶陵本「宏」作「容」。案「容」字是也。今晉書應傳作「宏」，尤依之改。但善自不必與彼同。</w:t>
      </w:r>
    </w:p>
  </w:footnote>
  <w:footnote w:id="5224">
    <w:p w14:paraId="72D0FE79" w14:textId="77777777" w:rsidR="008F46A3" w:rsidRDefault="008F46A3">
      <w:pPr>
        <w:pStyle w:val="a7"/>
        <w:ind w:firstLine="420"/>
      </w:pPr>
      <w:r w:rsidRPr="00C32D98">
        <w:rPr>
          <w:rStyle w:val="a9"/>
          <w:sz w:val="21"/>
        </w:rPr>
        <w:footnoteRef/>
      </w:r>
      <w:r>
        <w:t xml:space="preserve"> </w:t>
      </w:r>
      <w:r>
        <w:rPr>
          <w:rFonts w:hint="eastAsia"/>
        </w:rPr>
        <w:t>注「漢書解故曰」：案：「書」當作「官」，各本皆誤。</w:t>
      </w:r>
    </w:p>
  </w:footnote>
  <w:footnote w:id="5225">
    <w:p w14:paraId="56BF62EA" w14:textId="77777777" w:rsidR="008F46A3" w:rsidRDefault="008F46A3">
      <w:pPr>
        <w:pStyle w:val="a7"/>
        <w:ind w:firstLine="420"/>
      </w:pPr>
      <w:r w:rsidRPr="00C32D98">
        <w:rPr>
          <w:rStyle w:val="a9"/>
          <w:sz w:val="21"/>
        </w:rPr>
        <w:footnoteRef/>
      </w:r>
      <w:r>
        <w:t xml:space="preserve"> </w:t>
      </w:r>
      <w:r>
        <w:rPr>
          <w:rFonts w:hint="eastAsia"/>
        </w:rPr>
        <w:t>察庾純賈充之事：何校「事」改「爭」。茶陵本云五臣作「爭」。袁本云善作「事」。案：晉書所載作「爭」。</w:t>
      </w:r>
    </w:p>
  </w:footnote>
  <w:footnote w:id="5226">
    <w:p w14:paraId="074287B3" w14:textId="77777777" w:rsidR="008F46A3" w:rsidRDefault="008F46A3">
      <w:pPr>
        <w:pStyle w:val="a7"/>
        <w:ind w:firstLine="420"/>
      </w:pPr>
      <w:r w:rsidRPr="00C32D98">
        <w:rPr>
          <w:rStyle w:val="a9"/>
          <w:sz w:val="21"/>
        </w:rPr>
        <w:footnoteRef/>
      </w:r>
      <w:r>
        <w:t xml:space="preserve"> </w:t>
      </w:r>
      <w:r>
        <w:rPr>
          <w:rFonts w:hint="eastAsia"/>
        </w:rPr>
        <w:t>知將帥之不讓：何校「知」上添「而」字。袁本、茶陵本云善無「而」字。案：晉書所載有「而」字。</w:t>
      </w:r>
    </w:p>
  </w:footnote>
  <w:footnote w:id="5227">
    <w:p w14:paraId="1E5C8598" w14:textId="77777777" w:rsidR="008F46A3" w:rsidRDefault="008F46A3">
      <w:pPr>
        <w:pStyle w:val="a7"/>
        <w:ind w:firstLine="420"/>
      </w:pPr>
      <w:r w:rsidRPr="00C32D98">
        <w:rPr>
          <w:rStyle w:val="a9"/>
          <w:sz w:val="21"/>
        </w:rPr>
        <w:footnoteRef/>
      </w:r>
      <w:r>
        <w:t xml:space="preserve"> </w:t>
      </w:r>
      <w:r>
        <w:rPr>
          <w:rFonts w:hint="eastAsia"/>
        </w:rPr>
        <w:t>懷帝承亂之後得位：茶陵本云五臣無「之後」。袁本云善有「之後」。今案：有者傳寫衍也。晉書所載無。</w:t>
      </w:r>
    </w:p>
  </w:footnote>
  <w:footnote w:id="5228">
    <w:p w14:paraId="5E7DC819" w14:textId="77777777" w:rsidR="008F46A3" w:rsidRDefault="008F46A3">
      <w:pPr>
        <w:pStyle w:val="a7"/>
        <w:ind w:firstLine="420"/>
      </w:pPr>
      <w:r w:rsidRPr="00C32D98">
        <w:rPr>
          <w:rStyle w:val="a9"/>
          <w:sz w:val="21"/>
        </w:rPr>
        <w:footnoteRef/>
      </w:r>
      <w:r>
        <w:t xml:space="preserve"> </w:t>
      </w:r>
      <w:r>
        <w:rPr>
          <w:rFonts w:hint="eastAsia"/>
        </w:rPr>
        <w:t>注「晉中興曰」：陳云「興」下脫「書」字。是也。各本皆脫。</w:t>
      </w:r>
    </w:p>
  </w:footnote>
  <w:footnote w:id="5229">
    <w:p w14:paraId="1A72438C" w14:textId="77777777" w:rsidR="008F46A3" w:rsidRDefault="008F46A3">
      <w:pPr>
        <w:pStyle w:val="a7"/>
        <w:ind w:firstLine="420"/>
      </w:pPr>
      <w:r w:rsidRPr="00C32D98">
        <w:rPr>
          <w:rStyle w:val="a9"/>
          <w:sz w:val="21"/>
        </w:rPr>
        <w:footnoteRef/>
      </w:r>
      <w:r>
        <w:t xml:space="preserve"> </w:t>
      </w:r>
      <w:r>
        <w:rPr>
          <w:rFonts w:hint="eastAsia"/>
        </w:rPr>
        <w:t>注「帝嚳立四妃以」：袁本、茶陵本「以」作「矣」。案：二本是也。「矣」，句絕。</w:t>
      </w:r>
    </w:p>
  </w:footnote>
  <w:footnote w:id="5230">
    <w:p w14:paraId="2C960AE2" w14:textId="77777777" w:rsidR="008F46A3" w:rsidRDefault="008F46A3">
      <w:pPr>
        <w:pStyle w:val="a7"/>
        <w:ind w:firstLine="420"/>
      </w:pPr>
      <w:r w:rsidRPr="00C32D98">
        <w:rPr>
          <w:rStyle w:val="a9"/>
          <w:sz w:val="21"/>
        </w:rPr>
        <w:footnoteRef/>
      </w:r>
      <w:r>
        <w:t xml:space="preserve"> </w:t>
      </w:r>
      <w:r>
        <w:rPr>
          <w:rFonts w:hint="eastAsia"/>
        </w:rPr>
        <w:t>注「立正九妃又三九二十七」：案：「正」下、「三」下兩「九」字俱不當有。各本皆衍。讀以「立正妃」為一句，又「三二十七」為一句也。</w:t>
      </w:r>
    </w:p>
  </w:footnote>
  <w:footnote w:id="5231">
    <w:p w14:paraId="132C3C59" w14:textId="77777777" w:rsidR="008F46A3" w:rsidRDefault="008F46A3">
      <w:pPr>
        <w:pStyle w:val="a7"/>
        <w:ind w:firstLine="420"/>
      </w:pPr>
      <w:r w:rsidRPr="00C32D98">
        <w:rPr>
          <w:rStyle w:val="a9"/>
          <w:sz w:val="21"/>
        </w:rPr>
        <w:footnoteRef/>
      </w:r>
      <w:r>
        <w:t xml:space="preserve"> </w:t>
      </w:r>
      <w:r>
        <w:rPr>
          <w:rFonts w:hint="eastAsia"/>
        </w:rPr>
        <w:t>注「婦也嬪也」：案：當作「嬪也，世婦也」。各本皆誤。</w:t>
      </w:r>
    </w:p>
  </w:footnote>
  <w:footnote w:id="5232">
    <w:p w14:paraId="2313D74F" w14:textId="77777777" w:rsidR="008F46A3" w:rsidRPr="00BC2CD9" w:rsidRDefault="008F46A3">
      <w:pPr>
        <w:pStyle w:val="a7"/>
        <w:ind w:firstLine="420"/>
      </w:pPr>
      <w:r w:rsidRPr="00C32D98">
        <w:rPr>
          <w:rStyle w:val="a9"/>
          <w:sz w:val="21"/>
        </w:rPr>
        <w:footnoteRef/>
      </w:r>
      <w:r>
        <w:t xml:space="preserve"> </w:t>
      </w:r>
      <w:r w:rsidRPr="00BC2CD9">
        <w:rPr>
          <w:rFonts w:hint="eastAsia"/>
        </w:rPr>
        <w:t>注「女御書敘於王之燕寢」：案：「書」當作「掌御」二字。各本皆誤。</w:t>
      </w:r>
    </w:p>
  </w:footnote>
  <w:footnote w:id="5233">
    <w:p w14:paraId="4B37B549" w14:textId="77777777" w:rsidR="008F46A3" w:rsidRDefault="008F46A3">
      <w:pPr>
        <w:pStyle w:val="a7"/>
        <w:ind w:firstLine="420"/>
      </w:pPr>
      <w:r w:rsidRPr="00C32D98">
        <w:rPr>
          <w:rStyle w:val="a9"/>
          <w:sz w:val="21"/>
        </w:rPr>
        <w:footnoteRef/>
      </w:r>
      <w:r>
        <w:t xml:space="preserve"> </w:t>
      </w:r>
      <w:r>
        <w:rPr>
          <w:rFonts w:hint="eastAsia"/>
        </w:rPr>
        <w:t>注「齊侯好內多寵」：案：「多」下當有「內」字。各本皆脫。</w:t>
      </w:r>
    </w:p>
  </w:footnote>
  <w:footnote w:id="5234">
    <w:p w14:paraId="33328537" w14:textId="77777777" w:rsidR="008F46A3" w:rsidRDefault="008F46A3">
      <w:pPr>
        <w:pStyle w:val="a7"/>
        <w:ind w:firstLine="420"/>
      </w:pPr>
      <w:r w:rsidRPr="00C32D98">
        <w:rPr>
          <w:rStyle w:val="a9"/>
          <w:sz w:val="21"/>
        </w:rPr>
        <w:footnoteRef/>
      </w:r>
      <w:r>
        <w:t xml:space="preserve"> </w:t>
      </w:r>
      <w:r>
        <w:rPr>
          <w:rFonts w:hint="eastAsia"/>
        </w:rPr>
        <w:t>注「與貂因寵」：何校「因」下添「內」字，陳同。各本皆脫。</w:t>
      </w:r>
    </w:p>
  </w:footnote>
  <w:footnote w:id="5235">
    <w:p w14:paraId="342D64B3" w14:textId="77777777" w:rsidR="008F46A3" w:rsidRDefault="008F46A3">
      <w:pPr>
        <w:pStyle w:val="a7"/>
        <w:ind w:firstLine="420"/>
      </w:pPr>
      <w:r w:rsidRPr="00C32D98">
        <w:rPr>
          <w:rStyle w:val="a9"/>
          <w:sz w:val="21"/>
        </w:rPr>
        <w:footnoteRef/>
      </w:r>
      <w:r>
        <w:t xml:space="preserve"> </w:t>
      </w:r>
      <w:r>
        <w:rPr>
          <w:rFonts w:hint="eastAsia"/>
        </w:rPr>
        <w:t>注「又有美人良人八子」：案：「子」下當有「七子」二字。各本皆脫。此外戚傳文可證，章懷注所引亦可證。</w:t>
      </w:r>
    </w:p>
  </w:footnote>
  <w:footnote w:id="5236">
    <w:p w14:paraId="4C7CF913" w14:textId="77777777" w:rsidR="008F46A3" w:rsidRDefault="008F46A3">
      <w:pPr>
        <w:pStyle w:val="a7"/>
        <w:ind w:firstLine="420"/>
      </w:pPr>
      <w:r w:rsidRPr="00C32D98">
        <w:rPr>
          <w:rStyle w:val="a9"/>
          <w:sz w:val="21"/>
        </w:rPr>
        <w:footnoteRef/>
      </w:r>
      <w:r>
        <w:t xml:space="preserve"> </w:t>
      </w:r>
      <w:r>
        <w:rPr>
          <w:rFonts w:hint="eastAsia"/>
        </w:rPr>
        <w:t>飾玩華少：何云「華少」後漢書作「少華」。袁本云善作「華少」。茶陵本云五臣作「少華」。案：各本所見蓋皆傳寫倒。</w:t>
      </w:r>
    </w:p>
  </w:footnote>
  <w:footnote w:id="5237">
    <w:p w14:paraId="716C23C4" w14:textId="77777777" w:rsidR="008F46A3" w:rsidRPr="00BC2CD9" w:rsidRDefault="008F46A3">
      <w:pPr>
        <w:pStyle w:val="a7"/>
        <w:ind w:firstLine="420"/>
      </w:pPr>
      <w:r w:rsidRPr="00C32D98">
        <w:rPr>
          <w:rStyle w:val="a9"/>
          <w:sz w:val="21"/>
        </w:rPr>
        <w:footnoteRef/>
      </w:r>
      <w:r>
        <w:t xml:space="preserve"> </w:t>
      </w:r>
      <w:r w:rsidRPr="00BC2CD9">
        <w:rPr>
          <w:rFonts w:hint="eastAsia"/>
        </w:rPr>
        <w:t>唯皇后貴人金印紫綬：何云後漢書複出「貴人」二字。陳云複出為是。案：所校是也。各本蓋皆脫。皇后自同乘輿耳。又考輿服志「天子貴人赤綬同諸侯王」，與此不合。或光武時紫綬，以後乃赤綬也。</w:t>
      </w:r>
    </w:p>
  </w:footnote>
  <w:footnote w:id="5238">
    <w:p w14:paraId="5CA51C8C" w14:textId="77777777" w:rsidR="008F46A3" w:rsidRDefault="008F46A3">
      <w:pPr>
        <w:pStyle w:val="a7"/>
        <w:ind w:firstLine="420"/>
      </w:pPr>
      <w:r w:rsidRPr="00C32D98">
        <w:rPr>
          <w:rStyle w:val="a9"/>
          <w:sz w:val="21"/>
        </w:rPr>
        <w:footnoteRef/>
      </w:r>
      <w:r>
        <w:t xml:space="preserve"> </w:t>
      </w:r>
      <w:r>
        <w:rPr>
          <w:rFonts w:hint="eastAsia"/>
        </w:rPr>
        <w:t>注「以歲八月雒陽民」：陳云「月」下脫「筭」字，是也。各本皆脫。</w:t>
      </w:r>
    </w:p>
  </w:footnote>
  <w:footnote w:id="5239">
    <w:p w14:paraId="45451AEC" w14:textId="12EFD968" w:rsidR="008F46A3" w:rsidRDefault="008F46A3">
      <w:pPr>
        <w:pStyle w:val="a7"/>
        <w:ind w:firstLine="420"/>
      </w:pPr>
      <w:r w:rsidRPr="00C32D98">
        <w:rPr>
          <w:rStyle w:val="a9"/>
          <w:sz w:val="21"/>
        </w:rPr>
        <w:footnoteRef/>
      </w:r>
      <w:r>
        <w:t xml:space="preserve"> </w:t>
      </w:r>
      <w:r>
        <w:rPr>
          <w:rFonts w:hint="eastAsia"/>
        </w:rPr>
        <w:t>注「長壯妖絜」：案：「妖」當作「姣」。各本皆</w:t>
      </w:r>
      <w:r w:rsidR="00E3716F">
        <w:rPr>
          <w:rFonts w:hint="eastAsia"/>
        </w:rPr>
        <w:t>僞</w:t>
      </w:r>
      <w:r>
        <w:rPr>
          <w:rFonts w:hint="eastAsia"/>
        </w:rPr>
        <w:t>。</w:t>
      </w:r>
    </w:p>
  </w:footnote>
  <w:footnote w:id="5240">
    <w:p w14:paraId="0726B770" w14:textId="00159784" w:rsidR="008F46A3" w:rsidRDefault="008F46A3">
      <w:pPr>
        <w:pStyle w:val="a7"/>
        <w:ind w:firstLine="420"/>
      </w:pPr>
      <w:r w:rsidRPr="00C32D98">
        <w:rPr>
          <w:rStyle w:val="a9"/>
          <w:sz w:val="21"/>
        </w:rPr>
        <w:footnoteRef/>
      </w:r>
      <w:r>
        <w:t xml:space="preserve"> </w:t>
      </w:r>
      <w:r>
        <w:rPr>
          <w:rFonts w:hint="eastAsia"/>
        </w:rPr>
        <w:t>注「家屬徙北景」：案：「北」當作「比」，各本皆</w:t>
      </w:r>
      <w:r w:rsidR="00E3716F">
        <w:rPr>
          <w:rFonts w:hint="eastAsia"/>
        </w:rPr>
        <w:t>僞</w:t>
      </w:r>
      <w:r>
        <w:rPr>
          <w:rFonts w:hint="eastAsia"/>
        </w:rPr>
        <w:t>。范書皇后紀、續漢書郡國志、前書地理志俱可證。</w:t>
      </w:r>
    </w:p>
  </w:footnote>
  <w:footnote w:id="5241">
    <w:p w14:paraId="73580625" w14:textId="77777777" w:rsidR="008F46A3" w:rsidRDefault="008F46A3">
      <w:pPr>
        <w:pStyle w:val="a7"/>
        <w:ind w:firstLine="420"/>
      </w:pPr>
      <w:r w:rsidRPr="00C32D98">
        <w:rPr>
          <w:rStyle w:val="a9"/>
          <w:sz w:val="21"/>
        </w:rPr>
        <w:footnoteRef/>
      </w:r>
      <w:r>
        <w:t xml:space="preserve"> </w:t>
      </w:r>
      <w:r>
        <w:rPr>
          <w:rFonts w:hint="eastAsia"/>
        </w:rPr>
        <w:t>固將有以為爾：茶陵本「為」作「焉」。袁本作「為」，與此同。案：今范書作「焉」，何校改「焉」。</w:t>
      </w:r>
    </w:p>
  </w:footnote>
  <w:footnote w:id="5242">
    <w:p w14:paraId="12F0BE11" w14:textId="77777777" w:rsidR="008F46A3" w:rsidRDefault="008F46A3">
      <w:pPr>
        <w:pStyle w:val="a7"/>
        <w:ind w:firstLine="420"/>
      </w:pPr>
      <w:r w:rsidRPr="00C32D98">
        <w:rPr>
          <w:rStyle w:val="a9"/>
          <w:sz w:val="21"/>
        </w:rPr>
        <w:footnoteRef/>
      </w:r>
      <w:r>
        <w:t xml:space="preserve"> </w:t>
      </w:r>
      <w:r>
        <w:rPr>
          <w:rFonts w:hint="eastAsia"/>
        </w:rPr>
        <w:t>勳賢兼序：茶陵本「兼」作「皆」。袁本作「兼」，與此同。案：今范書作「皆」，疑善「皆」、五臣「兼」，二本失著校語，而此以五臣亂善也。下文可謂兼通矣。善同范書有「兼」，五臣無「兼」，殆改此為「兼」，而刪之以相避歟？</w:t>
      </w:r>
    </w:p>
  </w:footnote>
  <w:footnote w:id="5243">
    <w:p w14:paraId="38B85922" w14:textId="77777777" w:rsidR="008F46A3" w:rsidRDefault="008F46A3">
      <w:pPr>
        <w:pStyle w:val="a7"/>
        <w:ind w:firstLine="420"/>
      </w:pPr>
      <w:r w:rsidRPr="00C32D98">
        <w:rPr>
          <w:rStyle w:val="a9"/>
          <w:sz w:val="21"/>
        </w:rPr>
        <w:footnoteRef/>
      </w:r>
      <w:r>
        <w:t xml:space="preserve"> </w:t>
      </w:r>
      <w:r>
        <w:rPr>
          <w:rFonts w:hint="eastAsia"/>
        </w:rPr>
        <w:t>注「縉赤色」：案：「赤」下當有「白」字。各本及章懷注皆脫。酒德頌注引有者是也。</w:t>
      </w:r>
    </w:p>
  </w:footnote>
  <w:footnote w:id="5244">
    <w:p w14:paraId="134047B8" w14:textId="77777777" w:rsidR="008F46A3" w:rsidRDefault="008F46A3">
      <w:pPr>
        <w:pStyle w:val="a7"/>
        <w:ind w:firstLine="420"/>
      </w:pPr>
      <w:r w:rsidRPr="00C32D98">
        <w:rPr>
          <w:rStyle w:val="a9"/>
          <w:sz w:val="21"/>
        </w:rPr>
        <w:footnoteRef/>
      </w:r>
      <w:r>
        <w:t xml:space="preserve"> </w:t>
      </w:r>
      <w:r>
        <w:rPr>
          <w:rFonts w:hint="eastAsia"/>
        </w:rPr>
        <w:t>即事相權：茶陵本「即」下有「以」字，袁本無。案：今范書有，二本不著校語，無以考之。</w:t>
      </w:r>
    </w:p>
  </w:footnote>
  <w:footnote w:id="5245">
    <w:p w14:paraId="240C1392" w14:textId="4BAD70DA" w:rsidR="008F46A3" w:rsidRDefault="008F46A3">
      <w:pPr>
        <w:pStyle w:val="a7"/>
        <w:ind w:firstLine="420"/>
      </w:pPr>
      <w:r w:rsidRPr="00C32D98">
        <w:rPr>
          <w:rStyle w:val="a9"/>
          <w:sz w:val="21"/>
        </w:rPr>
        <w:footnoteRef/>
      </w:r>
      <w:r>
        <w:t xml:space="preserve"> </w:t>
      </w:r>
      <w:r>
        <w:rPr>
          <w:rFonts w:hint="eastAsia"/>
        </w:rPr>
        <w:t>注「衡平也」：案：「衡」上當有「權」字。各本皆脫。此韋漢志注以解「權輕重」之「權」，言衡平者，謂衡用權而平也。其注周語云「權，稱也」，義亦同。又韋齊語注云「權，平也」，或此「衡」為「權」字之誤。</w:t>
      </w:r>
    </w:p>
  </w:footnote>
  <w:footnote w:id="5246">
    <w:p w14:paraId="7E578494" w14:textId="77777777" w:rsidR="008F46A3" w:rsidRDefault="008F46A3">
      <w:pPr>
        <w:pStyle w:val="a7"/>
        <w:ind w:firstLine="420"/>
      </w:pPr>
      <w:r w:rsidRPr="00C32D98">
        <w:rPr>
          <w:rStyle w:val="a9"/>
          <w:sz w:val="21"/>
        </w:rPr>
        <w:footnoteRef/>
      </w:r>
      <w:r>
        <w:t xml:space="preserve"> </w:t>
      </w:r>
      <w:r>
        <w:rPr>
          <w:rFonts w:hint="eastAsia"/>
        </w:rPr>
        <w:t>注「掌守王宮中之門禁」：茶陵本「之門」作「門之」，章懷注同，是也。袁本亦誤倒。</w:t>
      </w:r>
    </w:p>
  </w:footnote>
  <w:footnote w:id="5247">
    <w:p w14:paraId="7E8618F9" w14:textId="77777777" w:rsidR="008F46A3" w:rsidRDefault="008F46A3">
      <w:pPr>
        <w:pStyle w:val="a7"/>
        <w:ind w:firstLine="420"/>
      </w:pPr>
      <w:r w:rsidRPr="00C32D98">
        <w:rPr>
          <w:rStyle w:val="a9"/>
          <w:sz w:val="21"/>
        </w:rPr>
        <w:footnoteRef/>
      </w:r>
      <w:r>
        <w:t xml:space="preserve"> </w:t>
      </w:r>
      <w:r>
        <w:rPr>
          <w:rFonts w:hint="eastAsia"/>
        </w:rPr>
        <w:t>王之正內者五人：何校去「者」字。陳云「者」字衍。案：皆據周禮序官校也。今范書亦有，恐此是蔚宗自為文，不全同所引也。</w:t>
      </w:r>
    </w:p>
  </w:footnote>
  <w:footnote w:id="5248">
    <w:p w14:paraId="7979085B" w14:textId="77777777" w:rsidR="008F46A3" w:rsidRDefault="008F46A3">
      <w:pPr>
        <w:pStyle w:val="a7"/>
        <w:ind w:firstLine="420"/>
      </w:pPr>
      <w:r w:rsidRPr="00C32D98">
        <w:rPr>
          <w:rStyle w:val="a9"/>
          <w:sz w:val="21"/>
        </w:rPr>
        <w:footnoteRef/>
      </w:r>
      <w:r>
        <w:t xml:space="preserve"> </w:t>
      </w:r>
      <w:r>
        <w:rPr>
          <w:rFonts w:hint="eastAsia"/>
        </w:rPr>
        <w:t>注「史記以勃鞮為履貂上」：何校「貂上」二字改「鞮」字：陳同。案：所校非也，此當衍「上」字。答任少卿書引史記「履貂曰」可證。又何改正文「貂」為「鞮」，更非。范書亦作「貂」。章懷注：「勃貂即寺人披也，一名勃鞮，字伯楚。」是蔚宗自作「貂」。</w:t>
      </w:r>
    </w:p>
  </w:footnote>
  <w:footnote w:id="5249">
    <w:p w14:paraId="33428DA9" w14:textId="77777777" w:rsidR="008F46A3" w:rsidRDefault="008F46A3">
      <w:pPr>
        <w:pStyle w:val="a7"/>
        <w:ind w:firstLine="420"/>
      </w:pPr>
      <w:r w:rsidRPr="00C32D98">
        <w:rPr>
          <w:rStyle w:val="a9"/>
          <w:sz w:val="21"/>
        </w:rPr>
        <w:footnoteRef/>
      </w:r>
      <w:r>
        <w:t xml:space="preserve"> </w:t>
      </w:r>
      <w:r>
        <w:rPr>
          <w:rFonts w:hint="eastAsia"/>
        </w:rPr>
        <w:t>注「寺人內閹官豎刁也」：案：「刁」當作「貂」。各本皆誤。此所引起「僖二年齊寺人貂」之注也。</w:t>
      </w:r>
    </w:p>
  </w:footnote>
  <w:footnote w:id="5250">
    <w:p w14:paraId="1B4156F3" w14:textId="77777777" w:rsidR="008F46A3" w:rsidRDefault="008F46A3">
      <w:pPr>
        <w:pStyle w:val="a7"/>
        <w:ind w:firstLine="420"/>
      </w:pPr>
      <w:r w:rsidRPr="00C32D98">
        <w:rPr>
          <w:rStyle w:val="a9"/>
          <w:sz w:val="21"/>
        </w:rPr>
        <w:footnoteRef/>
      </w:r>
      <w:r>
        <w:t xml:space="preserve"> </w:t>
      </w:r>
      <w:r>
        <w:rPr>
          <w:rFonts w:hint="eastAsia"/>
        </w:rPr>
        <w:t>注「史記曰豎貂為豎刁」：案：「曰」當作「以」，各本皆誤。</w:t>
      </w:r>
    </w:p>
  </w:footnote>
  <w:footnote w:id="5251">
    <w:p w14:paraId="34B177DA" w14:textId="77777777" w:rsidR="008F46A3" w:rsidRDefault="008F46A3">
      <w:pPr>
        <w:pStyle w:val="a7"/>
        <w:ind w:firstLine="420"/>
      </w:pPr>
      <w:r w:rsidRPr="00C32D98">
        <w:rPr>
          <w:rStyle w:val="a9"/>
          <w:sz w:val="21"/>
        </w:rPr>
        <w:footnoteRef/>
      </w:r>
      <w:r>
        <w:t xml:space="preserve"> </w:t>
      </w:r>
      <w:r>
        <w:rPr>
          <w:rFonts w:hint="eastAsia"/>
        </w:rPr>
        <w:t>注「公徐聞其罪」：陳云「其」下脫「無」字，是也。各本皆脫。</w:t>
      </w:r>
    </w:p>
  </w:footnote>
  <w:footnote w:id="5252">
    <w:p w14:paraId="174FBC4A" w14:textId="77777777" w:rsidR="008F46A3" w:rsidRDefault="008F46A3">
      <w:pPr>
        <w:pStyle w:val="a7"/>
        <w:ind w:firstLine="420"/>
      </w:pPr>
      <w:r w:rsidRPr="00C32D98">
        <w:rPr>
          <w:rStyle w:val="a9"/>
          <w:sz w:val="21"/>
        </w:rPr>
        <w:footnoteRef/>
      </w:r>
      <w:r>
        <w:t xml:space="preserve"> </w:t>
      </w:r>
      <w:r>
        <w:rPr>
          <w:rFonts w:hint="eastAsia"/>
        </w:rPr>
        <w:t>惟閹官而已：茶陵本「官」作「宦」。袁本作「官」，與此同。案：今范書作「宦」，似「宦」字是也。</w:t>
      </w:r>
    </w:p>
  </w:footnote>
  <w:footnote w:id="5253">
    <w:p w14:paraId="68F73168" w14:textId="77777777" w:rsidR="008F46A3" w:rsidRDefault="008F46A3">
      <w:pPr>
        <w:pStyle w:val="a7"/>
        <w:ind w:firstLine="420"/>
      </w:pPr>
      <w:r w:rsidRPr="00C32D98">
        <w:rPr>
          <w:rStyle w:val="a9"/>
          <w:sz w:val="21"/>
        </w:rPr>
        <w:footnoteRef/>
      </w:r>
      <w:r>
        <w:t xml:space="preserve"> </w:t>
      </w:r>
      <w:r>
        <w:rPr>
          <w:rFonts w:hint="eastAsia"/>
        </w:rPr>
        <w:t>注「安帝年號延平」：何校「安」改「殤」，是也。各本皆誤。</w:t>
      </w:r>
    </w:p>
  </w:footnote>
  <w:footnote w:id="5254">
    <w:p w14:paraId="6E2F4A68" w14:textId="77777777" w:rsidR="008F46A3" w:rsidRDefault="008F46A3">
      <w:pPr>
        <w:pStyle w:val="a7"/>
        <w:ind w:firstLine="420"/>
      </w:pPr>
      <w:r w:rsidRPr="00C32D98">
        <w:rPr>
          <w:rStyle w:val="a9"/>
          <w:sz w:val="21"/>
        </w:rPr>
        <w:footnoteRef/>
      </w:r>
      <w:r>
        <w:t xml:space="preserve"> </w:t>
      </w:r>
      <w:r>
        <w:rPr>
          <w:rFonts w:hint="eastAsia"/>
        </w:rPr>
        <w:t>小黃門亦二十人：茶陵本無「亦」字，云五臣有。袁本有，用五臣也。案：今范書無，此以五臣亂善。袁不著校語，亦非。</w:t>
      </w:r>
    </w:p>
  </w:footnote>
  <w:footnote w:id="5255">
    <w:p w14:paraId="274659A4" w14:textId="77777777" w:rsidR="008F46A3" w:rsidRDefault="008F46A3">
      <w:pPr>
        <w:pStyle w:val="a7"/>
        <w:ind w:firstLine="420"/>
      </w:pPr>
      <w:r w:rsidRPr="00C32D98">
        <w:rPr>
          <w:rStyle w:val="a9"/>
          <w:sz w:val="21"/>
        </w:rPr>
        <w:footnoteRef/>
      </w:r>
      <w:r>
        <w:t xml:space="preserve"> </w:t>
      </w:r>
      <w:r>
        <w:rPr>
          <w:rFonts w:hint="eastAsia"/>
        </w:rPr>
        <w:t>朝臣圖議：茶陵本「圖」作國。袁本作「圖」，與此同。案：今范書作「國」，疑善「國」、五臣「圖」，二本失著校語，而此以五臣亂善也。</w:t>
      </w:r>
    </w:p>
  </w:footnote>
  <w:footnote w:id="5256">
    <w:p w14:paraId="50E9A4BF" w14:textId="77777777" w:rsidR="008F46A3" w:rsidRDefault="008F46A3">
      <w:pPr>
        <w:pStyle w:val="a7"/>
        <w:ind w:firstLine="420"/>
      </w:pPr>
      <w:r w:rsidRPr="00C32D98">
        <w:rPr>
          <w:rStyle w:val="a9"/>
          <w:sz w:val="21"/>
        </w:rPr>
        <w:footnoteRef/>
      </w:r>
      <w:r>
        <w:t xml:space="preserve"> </w:t>
      </w:r>
      <w:r>
        <w:rPr>
          <w:rFonts w:hint="eastAsia"/>
        </w:rPr>
        <w:t>注「郡分銅虎符三」：袁本、茶陵本「分」作「國」，是也。</w:t>
      </w:r>
    </w:p>
  </w:footnote>
  <w:footnote w:id="5257">
    <w:p w14:paraId="2E6207C2" w14:textId="77777777" w:rsidR="008F46A3" w:rsidRDefault="008F46A3">
      <w:pPr>
        <w:pStyle w:val="a7"/>
        <w:ind w:firstLine="420"/>
      </w:pPr>
      <w:r w:rsidRPr="00C32D98">
        <w:rPr>
          <w:rStyle w:val="a9"/>
          <w:sz w:val="21"/>
        </w:rPr>
        <w:footnoteRef/>
      </w:r>
      <w:r>
        <w:t xml:space="preserve"> </w:t>
      </w:r>
      <w:r>
        <w:rPr>
          <w:rFonts w:hint="eastAsia"/>
        </w:rPr>
        <w:t>基列於都鄙：袁本云善作「基」。茶陵本云五臣作「棋」。今范書作「棋」，章懷有注。何校依之改。陳云作「棋」為是。案：此各本所見傳寫誤，善亦不作「基」也。</w:t>
      </w:r>
    </w:p>
  </w:footnote>
  <w:footnote w:id="5258">
    <w:p w14:paraId="01D06530" w14:textId="77777777" w:rsidR="008F46A3" w:rsidRPr="006327C1" w:rsidRDefault="008F46A3">
      <w:pPr>
        <w:pStyle w:val="a7"/>
        <w:ind w:firstLine="420"/>
      </w:pPr>
      <w:r w:rsidRPr="00C32D98">
        <w:rPr>
          <w:rStyle w:val="a9"/>
          <w:sz w:val="21"/>
        </w:rPr>
        <w:footnoteRef/>
      </w:r>
      <w:r>
        <w:t xml:space="preserve"> </w:t>
      </w:r>
      <w:r w:rsidRPr="006327C1">
        <w:rPr>
          <w:rFonts w:hint="eastAsia"/>
        </w:rPr>
        <w:t>盈牣珍藏：茶陵本「牣」作「仞」，云五臣作「牣」。袁本作「牣」，用五臣也。案：今范書作「仞」，此以五臣亂善。袁不著校語，亦非。</w:t>
      </w:r>
    </w:p>
  </w:footnote>
  <w:footnote w:id="5259">
    <w:p w14:paraId="32C68F65" w14:textId="77777777" w:rsidR="008F46A3" w:rsidRDefault="008F46A3">
      <w:pPr>
        <w:pStyle w:val="a7"/>
        <w:ind w:firstLine="420"/>
      </w:pPr>
      <w:r w:rsidRPr="00C32D98">
        <w:rPr>
          <w:rStyle w:val="a9"/>
          <w:sz w:val="21"/>
        </w:rPr>
        <w:footnoteRef/>
      </w:r>
      <w:r>
        <w:t xml:space="preserve"> </w:t>
      </w:r>
      <w:r>
        <w:rPr>
          <w:rFonts w:hint="eastAsia"/>
        </w:rPr>
        <w:t>注「班固漢書曰」：陳云「曰」字衍，是也。各本皆衍。</w:t>
      </w:r>
    </w:p>
  </w:footnote>
  <w:footnote w:id="5260">
    <w:p w14:paraId="0677EEF0" w14:textId="77777777" w:rsidR="008F46A3" w:rsidRDefault="008F46A3">
      <w:pPr>
        <w:pStyle w:val="a7"/>
        <w:ind w:firstLine="420"/>
      </w:pPr>
      <w:r w:rsidRPr="00C32D98">
        <w:rPr>
          <w:rStyle w:val="a9"/>
          <w:sz w:val="21"/>
        </w:rPr>
        <w:footnoteRef/>
      </w:r>
      <w:r>
        <w:t xml:space="preserve"> </w:t>
      </w:r>
      <w:r>
        <w:rPr>
          <w:rFonts w:hint="eastAsia"/>
        </w:rPr>
        <w:t>注「薰骨以行刑」：何校「骨」改「胥」，陳同。又云「行」字衍，是也。各本皆誤。</w:t>
      </w:r>
    </w:p>
  </w:footnote>
  <w:footnote w:id="5261">
    <w:p w14:paraId="42161E1E" w14:textId="77777777" w:rsidR="008F46A3" w:rsidRPr="006327C1" w:rsidRDefault="008F46A3">
      <w:pPr>
        <w:pStyle w:val="a7"/>
        <w:ind w:firstLine="420"/>
      </w:pPr>
      <w:r w:rsidRPr="00C32D98">
        <w:rPr>
          <w:rStyle w:val="a9"/>
          <w:sz w:val="21"/>
        </w:rPr>
        <w:footnoteRef/>
      </w:r>
      <w:r>
        <w:t xml:space="preserve"> </w:t>
      </w:r>
      <w:r w:rsidRPr="006327C1">
        <w:rPr>
          <w:rFonts w:hint="eastAsia"/>
        </w:rPr>
        <w:t>注「與李子豎書曰」：茶陵本「豎」作「堅」，是也。袁本亦誤「豎」。</w:t>
      </w:r>
    </w:p>
  </w:footnote>
  <w:footnote w:id="5262">
    <w:p w14:paraId="658E2FD3" w14:textId="7A408BCC" w:rsidR="008F46A3" w:rsidRDefault="008F46A3">
      <w:pPr>
        <w:pStyle w:val="a7"/>
        <w:ind w:firstLine="420"/>
      </w:pPr>
      <w:r w:rsidRPr="00C32D98">
        <w:rPr>
          <w:rStyle w:val="a9"/>
          <w:sz w:val="21"/>
        </w:rPr>
        <w:footnoteRef/>
      </w:r>
      <w:r>
        <w:t xml:space="preserve"> </w:t>
      </w:r>
      <w:r>
        <w:rPr>
          <w:rFonts w:hint="eastAsia"/>
        </w:rPr>
        <w:t>注「</w:t>
      </w:r>
      <w:r w:rsidR="000742C0">
        <w:rPr>
          <w:rFonts w:hint="eastAsia"/>
        </w:rPr>
        <w:t>尙</w:t>
      </w:r>
      <w:r>
        <w:rPr>
          <w:rFonts w:hint="eastAsia"/>
        </w:rPr>
        <w:t>書曰下本州考治」：陳云「曰」，「白」誤，是也。各本皆</w:t>
      </w:r>
      <w:r w:rsidR="00E3716F">
        <w:rPr>
          <w:rFonts w:hint="eastAsia"/>
        </w:rPr>
        <w:t>僞</w:t>
      </w:r>
      <w:r>
        <w:rPr>
          <w:rFonts w:hint="eastAsia"/>
        </w:rPr>
        <w:t>。</w:t>
      </w:r>
    </w:p>
  </w:footnote>
  <w:footnote w:id="5263">
    <w:p w14:paraId="1ACDA412" w14:textId="77777777" w:rsidR="008F46A3" w:rsidRDefault="008F46A3">
      <w:pPr>
        <w:pStyle w:val="a7"/>
        <w:ind w:firstLine="420"/>
      </w:pPr>
      <w:r w:rsidRPr="00C32D98">
        <w:rPr>
          <w:rStyle w:val="a9"/>
          <w:sz w:val="21"/>
        </w:rPr>
        <w:footnoteRef/>
      </w:r>
      <w:r>
        <w:t xml:space="preserve"> </w:t>
      </w:r>
      <w:r>
        <w:rPr>
          <w:rFonts w:hint="eastAsia"/>
        </w:rPr>
        <w:t>注「張驤趙忠等」：何校「驤」改「讓」，陳同。又下節注中袁、茶陵二本亦作「驤」，尤改作「讓」。案：今范書作「讓」。「讓」字是也。</w:t>
      </w:r>
    </w:p>
  </w:footnote>
  <w:footnote w:id="5264">
    <w:p w14:paraId="5E1C0806" w14:textId="77777777" w:rsidR="008F46A3" w:rsidRDefault="008F46A3">
      <w:pPr>
        <w:pStyle w:val="a7"/>
        <w:ind w:firstLine="420"/>
      </w:pPr>
      <w:r w:rsidRPr="00C32D98">
        <w:rPr>
          <w:rStyle w:val="a9"/>
          <w:sz w:val="21"/>
        </w:rPr>
        <w:footnoteRef/>
      </w:r>
      <w:r>
        <w:t xml:space="preserve"> </w:t>
      </w:r>
      <w:r>
        <w:rPr>
          <w:rFonts w:hint="eastAsia"/>
        </w:rPr>
        <w:t>注「今予恭行天之罰」：案：「予」下當有「惟」字，「恭」當作「龔」。各本皆誤。檄蜀文引「予惟龔行天之罰」，亦非，當互訂。又案：後述高紀「恭行天罰」注「恭行已見上文」，依今班書，亦當是「龔」之誤也。</w:t>
      </w:r>
    </w:p>
  </w:footnote>
  <w:footnote w:id="5265">
    <w:p w14:paraId="746CC4F0" w14:textId="77777777" w:rsidR="008F46A3" w:rsidRDefault="008F46A3">
      <w:pPr>
        <w:pStyle w:val="a7"/>
        <w:ind w:firstLine="420"/>
      </w:pPr>
      <w:r w:rsidRPr="00C32D98">
        <w:rPr>
          <w:rStyle w:val="a9"/>
          <w:sz w:val="21"/>
        </w:rPr>
        <w:footnoteRef/>
      </w:r>
      <w:r>
        <w:t xml:space="preserve"> </w:t>
      </w:r>
      <w:r>
        <w:rPr>
          <w:rFonts w:hint="eastAsia"/>
        </w:rPr>
        <w:t>注「屈蕩尸之曰」：袁本「尸」作「戶」，是也。茶陵本亦誤「尸」。案：開成石經是「戶」字。</w:t>
      </w:r>
    </w:p>
  </w:footnote>
  <w:footnote w:id="5266">
    <w:p w14:paraId="0BCC2792" w14:textId="77777777" w:rsidR="008F46A3" w:rsidRDefault="008F46A3">
      <w:pPr>
        <w:pStyle w:val="a7"/>
        <w:ind w:firstLine="420"/>
      </w:pPr>
      <w:r w:rsidRPr="00C32D98">
        <w:rPr>
          <w:rStyle w:val="a9"/>
          <w:sz w:val="21"/>
        </w:rPr>
        <w:footnoteRef/>
      </w:r>
      <w:r>
        <w:t xml:space="preserve"> </w:t>
      </w:r>
      <w:r>
        <w:rPr>
          <w:rFonts w:hint="eastAsia"/>
        </w:rPr>
        <w:t>注「而遊堯舜之門」：案：「舜」字不當有。各本皆衍。章懷注無。</w:t>
      </w:r>
    </w:p>
  </w:footnote>
  <w:footnote w:id="5267">
    <w:p w14:paraId="3216D399" w14:textId="77777777" w:rsidR="008F46A3" w:rsidRDefault="008F46A3">
      <w:pPr>
        <w:pStyle w:val="a7"/>
        <w:ind w:firstLine="420"/>
      </w:pPr>
      <w:r w:rsidRPr="00C32D98">
        <w:rPr>
          <w:rStyle w:val="a9"/>
          <w:sz w:val="21"/>
        </w:rPr>
        <w:footnoteRef/>
      </w:r>
      <w:r>
        <w:t xml:space="preserve"> </w:t>
      </w:r>
      <w:r>
        <w:rPr>
          <w:rFonts w:hint="eastAsia"/>
        </w:rPr>
        <w:t>注「避世之人也」：案：「也」字不當有。各本皆衍。章懷注無。</w:t>
      </w:r>
    </w:p>
  </w:footnote>
  <w:footnote w:id="5268">
    <w:p w14:paraId="30C059F8" w14:textId="77777777" w:rsidR="008F46A3" w:rsidRDefault="008F46A3">
      <w:pPr>
        <w:pStyle w:val="a7"/>
        <w:ind w:firstLine="420"/>
      </w:pPr>
      <w:r w:rsidRPr="00C32D98">
        <w:rPr>
          <w:rStyle w:val="a9"/>
          <w:sz w:val="21"/>
        </w:rPr>
        <w:footnoteRef/>
      </w:r>
      <w:r>
        <w:t xml:space="preserve"> </w:t>
      </w:r>
      <w:r>
        <w:rPr>
          <w:rFonts w:hint="eastAsia"/>
        </w:rPr>
        <w:t>弋人何篡焉：袁本、茶陵本「人」作「者」。案：今范書亦作「者」，「者」字是也。尤蓋依所見法言改耳。此注引法言，袁、茶陵仍作「者」，其宋衷注乃云「弋人」，「弋人」不出正文，蔚宗及善與尤所見自不同，改之非是。</w:t>
      </w:r>
    </w:p>
  </w:footnote>
  <w:footnote w:id="5269">
    <w:p w14:paraId="5E483A36" w14:textId="77777777" w:rsidR="008F46A3" w:rsidRDefault="008F46A3">
      <w:pPr>
        <w:pStyle w:val="a7"/>
        <w:ind w:firstLine="420"/>
      </w:pPr>
      <w:r w:rsidRPr="00C32D98">
        <w:rPr>
          <w:rStyle w:val="a9"/>
          <w:sz w:val="21"/>
        </w:rPr>
        <w:footnoteRef/>
      </w:r>
      <w:r>
        <w:t xml:space="preserve"> </w:t>
      </w:r>
      <w:r>
        <w:rPr>
          <w:rFonts w:hint="eastAsia"/>
        </w:rPr>
        <w:t>注「縠皮綃頭巾」：案：「縠」當作「榖」，巾字不當有。各本皆誤。章懷注「以榖樹皮為綃頭」也。</w:t>
      </w:r>
    </w:p>
  </w:footnote>
  <w:footnote w:id="5270">
    <w:p w14:paraId="13EE0F86" w14:textId="77777777" w:rsidR="008F46A3" w:rsidRDefault="008F46A3">
      <w:pPr>
        <w:pStyle w:val="a7"/>
        <w:ind w:firstLine="420"/>
      </w:pPr>
      <w:r w:rsidRPr="00C32D98">
        <w:rPr>
          <w:rStyle w:val="a9"/>
          <w:sz w:val="21"/>
        </w:rPr>
        <w:footnoteRef/>
      </w:r>
      <w:r>
        <w:t xml:space="preserve"> </w:t>
      </w:r>
      <w:r>
        <w:rPr>
          <w:rFonts w:hint="eastAsia"/>
        </w:rPr>
        <w:t>與卿相等列：袁本「與」上有「羞」字，云善無。茶陵本云五臣有。案：今范書有。依文義，似各本所見皆傳寫誤脫之也。</w:t>
      </w:r>
    </w:p>
  </w:footnote>
  <w:footnote w:id="5271">
    <w:p w14:paraId="2ED63C5B" w14:textId="77777777" w:rsidR="008F46A3" w:rsidRDefault="008F46A3">
      <w:pPr>
        <w:pStyle w:val="a7"/>
        <w:ind w:firstLine="420"/>
      </w:pPr>
      <w:r w:rsidRPr="00C32D98">
        <w:rPr>
          <w:rStyle w:val="a9"/>
          <w:sz w:val="21"/>
        </w:rPr>
        <w:footnoteRef/>
      </w:r>
      <w:r>
        <w:t xml:space="preserve"> </w:t>
      </w:r>
      <w:r>
        <w:rPr>
          <w:rFonts w:hint="eastAsia"/>
        </w:rPr>
        <w:t>注「獨耿介而不隨俗」：案：「俗」字不當有。各本皆衍。此所引九辨文也。元文「隨」下有「兮」，善引在句末者多節去。</w:t>
      </w:r>
    </w:p>
  </w:footnote>
  <w:footnote w:id="5272">
    <w:p w14:paraId="6BD63D22" w14:textId="77777777" w:rsidR="008F46A3" w:rsidRDefault="008F46A3">
      <w:pPr>
        <w:pStyle w:val="a7"/>
        <w:ind w:firstLine="420"/>
      </w:pPr>
      <w:r w:rsidRPr="00C32D98">
        <w:rPr>
          <w:rStyle w:val="a9"/>
          <w:sz w:val="21"/>
        </w:rPr>
        <w:footnoteRef/>
      </w:r>
      <w:r>
        <w:t xml:space="preserve"> </w:t>
      </w:r>
      <w:r>
        <w:rPr>
          <w:rFonts w:hint="eastAsia"/>
        </w:rPr>
        <w:t>注「懷五常之性聰明精粹」：袁本、茶陵本無此九字。</w:t>
      </w:r>
    </w:p>
  </w:footnote>
  <w:footnote w:id="5273">
    <w:p w14:paraId="14F42589" w14:textId="77777777" w:rsidR="008F46A3" w:rsidRDefault="008F46A3">
      <w:pPr>
        <w:pStyle w:val="a7"/>
        <w:ind w:firstLine="420"/>
      </w:pPr>
      <w:r w:rsidRPr="00C32D98">
        <w:rPr>
          <w:rStyle w:val="a9"/>
          <w:sz w:val="21"/>
        </w:rPr>
        <w:footnoteRef/>
      </w:r>
      <w:r>
        <w:t xml:space="preserve"> </w:t>
      </w:r>
      <w:r>
        <w:rPr>
          <w:rFonts w:hint="eastAsia"/>
        </w:rPr>
        <w:t>注「應劭曰肖類也頭圓象天足方象地」：袁本、茶陵本無此十四字。</w:t>
      </w:r>
    </w:p>
  </w:footnote>
  <w:footnote w:id="5274">
    <w:p w14:paraId="7550A6B3" w14:textId="77777777" w:rsidR="008F46A3" w:rsidRDefault="008F46A3">
      <w:pPr>
        <w:pStyle w:val="a7"/>
        <w:ind w:firstLine="420"/>
      </w:pPr>
      <w:r w:rsidRPr="00C32D98">
        <w:rPr>
          <w:rStyle w:val="a9"/>
          <w:sz w:val="21"/>
        </w:rPr>
        <w:footnoteRef/>
      </w:r>
      <w:r>
        <w:t xml:space="preserve"> </w:t>
      </w:r>
      <w:r>
        <w:rPr>
          <w:rFonts w:hint="eastAsia"/>
        </w:rPr>
        <w:t>注「明皇帝為魏列祖也」：茶陵本「列」作「烈」，是也。袁本亦誤。</w:t>
      </w:r>
    </w:p>
  </w:footnote>
  <w:footnote w:id="5275">
    <w:p w14:paraId="32180821" w14:textId="77777777" w:rsidR="008F46A3" w:rsidRDefault="008F46A3">
      <w:pPr>
        <w:pStyle w:val="a7"/>
        <w:ind w:firstLine="420"/>
      </w:pPr>
      <w:r w:rsidRPr="00C32D98">
        <w:rPr>
          <w:rStyle w:val="a9"/>
          <w:sz w:val="21"/>
        </w:rPr>
        <w:footnoteRef/>
      </w:r>
      <w:r>
        <w:t xml:space="preserve"> </w:t>
      </w:r>
      <w:r>
        <w:rPr>
          <w:rFonts w:hint="eastAsia"/>
        </w:rPr>
        <w:t>甫乃以情緯文：茶陵本無「文」字，云五臣有「物」字。袁本有「物」字，云善無。案：此尤延之所校添也。今宋書是「文」字。</w:t>
      </w:r>
    </w:p>
  </w:footnote>
  <w:footnote w:id="5276">
    <w:p w14:paraId="5EFCB16E" w14:textId="77777777" w:rsidR="008F46A3" w:rsidRDefault="008F46A3">
      <w:pPr>
        <w:pStyle w:val="a7"/>
        <w:ind w:firstLine="420"/>
      </w:pPr>
      <w:r w:rsidRPr="00C32D98">
        <w:rPr>
          <w:rStyle w:val="a9"/>
          <w:sz w:val="21"/>
        </w:rPr>
        <w:footnoteRef/>
      </w:r>
      <w:r>
        <w:t xml:space="preserve"> </w:t>
      </w:r>
      <w:r>
        <w:rPr>
          <w:rFonts w:hint="eastAsia"/>
        </w:rPr>
        <w:t>源其飆流所始：袁本云善作「源」。茶陵本云五臣作「原」。何云疑作「原」。今宋書是「原」字。</w:t>
      </w:r>
    </w:p>
  </w:footnote>
  <w:footnote w:id="5277">
    <w:p w14:paraId="1F2FA1D4" w14:textId="77777777" w:rsidR="008F46A3" w:rsidRPr="006327C1" w:rsidRDefault="008F46A3">
      <w:pPr>
        <w:pStyle w:val="a7"/>
        <w:ind w:firstLine="420"/>
      </w:pPr>
      <w:r w:rsidRPr="00C32D98">
        <w:rPr>
          <w:rStyle w:val="a9"/>
          <w:sz w:val="21"/>
        </w:rPr>
        <w:footnoteRef/>
      </w:r>
      <w:r>
        <w:t xml:space="preserve"> </w:t>
      </w:r>
      <w:r w:rsidRPr="006327C1">
        <w:rPr>
          <w:rFonts w:hint="eastAsia"/>
        </w:rPr>
        <w:t>注「詩總百家之言」：陳云「詩總」當作「傍綜」，見世說注，是也。</w:t>
      </w:r>
    </w:p>
  </w:footnote>
  <w:footnote w:id="5278">
    <w:p w14:paraId="016005D4" w14:textId="77777777" w:rsidR="008F46A3" w:rsidRDefault="008F46A3">
      <w:pPr>
        <w:pStyle w:val="a7"/>
        <w:ind w:firstLine="420"/>
      </w:pPr>
      <w:r w:rsidRPr="00C32D98">
        <w:rPr>
          <w:rStyle w:val="a9"/>
          <w:sz w:val="21"/>
        </w:rPr>
        <w:footnoteRef/>
      </w:r>
      <w:r>
        <w:t xml:space="preserve"> </w:t>
      </w:r>
      <w:r>
        <w:rPr>
          <w:rFonts w:hint="eastAsia"/>
        </w:rPr>
        <w:t>注「潘陸之徒有文質」：陳云「有文質」當作「雖時有質文」，是也。各本皆誤。案：亦據世說文學篇注也。</w:t>
      </w:r>
    </w:p>
  </w:footnote>
  <w:footnote w:id="5279">
    <w:p w14:paraId="5BCC5840" w14:textId="77777777" w:rsidR="008F46A3" w:rsidRDefault="008F46A3">
      <w:pPr>
        <w:pStyle w:val="a7"/>
        <w:ind w:firstLine="420"/>
      </w:pPr>
      <w:r w:rsidRPr="00C32D98">
        <w:rPr>
          <w:rStyle w:val="a9"/>
          <w:sz w:val="21"/>
        </w:rPr>
        <w:footnoteRef/>
      </w:r>
      <w:r>
        <w:t xml:space="preserve"> </w:t>
      </w:r>
      <w:r>
        <w:rPr>
          <w:rFonts w:hint="eastAsia"/>
        </w:rPr>
        <w:t>注「好莊子玄勝之談」：陳云「子」當從世說注作「老」，是也。各本皆誤。</w:t>
      </w:r>
    </w:p>
  </w:footnote>
  <w:footnote w:id="5280">
    <w:p w14:paraId="49627EF8" w14:textId="77777777" w:rsidR="008F46A3" w:rsidRDefault="008F46A3">
      <w:pPr>
        <w:pStyle w:val="a7"/>
        <w:ind w:firstLine="420"/>
      </w:pPr>
      <w:r w:rsidRPr="00C32D98">
        <w:rPr>
          <w:rStyle w:val="a9"/>
          <w:sz w:val="21"/>
        </w:rPr>
        <w:footnoteRef/>
      </w:r>
      <w:r>
        <w:t xml:space="preserve"> </w:t>
      </w:r>
      <w:r>
        <w:rPr>
          <w:rFonts w:hint="eastAsia"/>
        </w:rPr>
        <w:t>注「謝混始改之」：案：「之」字不當有。世說注無。各本皆衍。</w:t>
      </w:r>
    </w:p>
  </w:footnote>
  <w:footnote w:id="5281">
    <w:p w14:paraId="62ADCEBA" w14:textId="77777777" w:rsidR="008F46A3" w:rsidRDefault="008F46A3">
      <w:pPr>
        <w:pStyle w:val="a7"/>
        <w:ind w:firstLine="420"/>
      </w:pPr>
      <w:r w:rsidRPr="00C32D98">
        <w:rPr>
          <w:rStyle w:val="a9"/>
          <w:sz w:val="21"/>
        </w:rPr>
        <w:footnoteRef/>
      </w:r>
      <w:r>
        <w:t xml:space="preserve"> </w:t>
      </w:r>
      <w:r>
        <w:rPr>
          <w:rFonts w:hint="eastAsia"/>
        </w:rPr>
        <w:t>注「太元晉武帝年號」：何校「武」上添「孝」字，是也。袁本亦脫。茶陵本并入五臣亦脫。</w:t>
      </w:r>
    </w:p>
  </w:footnote>
  <w:footnote w:id="5282">
    <w:p w14:paraId="40E09F38" w14:textId="77777777" w:rsidR="008F46A3" w:rsidRDefault="008F46A3">
      <w:pPr>
        <w:pStyle w:val="a7"/>
        <w:ind w:firstLine="420"/>
      </w:pPr>
      <w:r w:rsidRPr="00C32D98">
        <w:rPr>
          <w:rStyle w:val="a9"/>
          <w:sz w:val="21"/>
        </w:rPr>
        <w:footnoteRef/>
      </w:r>
      <w:r>
        <w:t xml:space="preserve"> </w:t>
      </w:r>
      <w:r>
        <w:rPr>
          <w:rFonts w:hint="eastAsia"/>
        </w:rPr>
        <w:t>仲宣灞岸之篇：案：「灞」當作「霸」，詳袁本所載濟注，乃善「霸」、五臣「灞」，各本所見以五臣亂善。前七哀詩及此注俱為「霸」字，不誤。又今宋書亦是「霸」字。</w:t>
      </w:r>
    </w:p>
  </w:footnote>
  <w:footnote w:id="5283">
    <w:p w14:paraId="04490588" w14:textId="77777777" w:rsidR="008F46A3" w:rsidRDefault="008F46A3">
      <w:pPr>
        <w:pStyle w:val="a7"/>
        <w:ind w:firstLine="420"/>
      </w:pPr>
      <w:r w:rsidRPr="00C32D98">
        <w:rPr>
          <w:rStyle w:val="a9"/>
          <w:sz w:val="21"/>
        </w:rPr>
        <w:footnoteRef/>
      </w:r>
      <w:r>
        <w:t xml:space="preserve"> </w:t>
      </w:r>
      <w:r>
        <w:rPr>
          <w:rFonts w:hint="eastAsia"/>
        </w:rPr>
        <w:t>注「靈均屈原字也」：袁本、茶陵本無此六字，所載五臣濟注有之。案：此尤誤取增多也。</w:t>
      </w:r>
    </w:p>
  </w:footnote>
  <w:footnote w:id="5284">
    <w:p w14:paraId="0065F240" w14:textId="77777777" w:rsidR="008F46A3" w:rsidRDefault="008F46A3">
      <w:pPr>
        <w:pStyle w:val="a7"/>
        <w:ind w:firstLine="420"/>
      </w:pPr>
      <w:r w:rsidRPr="00C32D98">
        <w:rPr>
          <w:rStyle w:val="a9"/>
          <w:sz w:val="21"/>
        </w:rPr>
        <w:footnoteRef/>
      </w:r>
      <w:r>
        <w:t xml:space="preserve"> </w:t>
      </w:r>
      <w:r>
        <w:rPr>
          <w:rFonts w:hint="eastAsia"/>
        </w:rPr>
        <w:t>且士子居朝：袁本「士」作「仕」，云善作「士」。茶陵本云五臣作「仕」。何校「士」改「任」。陳云今宋書作「任」，為是。案：所校是也。「士」、「仕」皆傳寫誤。下注云「言仕子不居賤職」，可見善並非作「士」，蓋初誤作「仕」，後又誤作「士」。</w:t>
      </w:r>
    </w:p>
  </w:footnote>
  <w:footnote w:id="5285">
    <w:p w14:paraId="620B2B6F" w14:textId="77777777" w:rsidR="008F46A3" w:rsidRDefault="008F46A3">
      <w:pPr>
        <w:pStyle w:val="a7"/>
        <w:ind w:firstLine="420"/>
      </w:pPr>
      <w:r w:rsidRPr="00C32D98">
        <w:rPr>
          <w:rStyle w:val="a9"/>
          <w:sz w:val="21"/>
        </w:rPr>
        <w:footnoteRef/>
      </w:r>
      <w:r>
        <w:t xml:space="preserve"> </w:t>
      </w:r>
      <w:r>
        <w:rPr>
          <w:rFonts w:hint="eastAsia"/>
        </w:rPr>
        <w:t>注「中有郎比六百石」：案：「中有」當作「有中」。各本皆倒。</w:t>
      </w:r>
    </w:p>
  </w:footnote>
  <w:footnote w:id="5286">
    <w:p w14:paraId="618E2547" w14:textId="77777777" w:rsidR="008F46A3" w:rsidRDefault="008F46A3">
      <w:pPr>
        <w:pStyle w:val="a7"/>
        <w:ind w:firstLine="420"/>
      </w:pPr>
      <w:r w:rsidRPr="00C32D98">
        <w:rPr>
          <w:rStyle w:val="a9"/>
          <w:sz w:val="21"/>
        </w:rPr>
        <w:footnoteRef/>
      </w:r>
      <w:r>
        <w:t xml:space="preserve"> </w:t>
      </w:r>
      <w:r>
        <w:rPr>
          <w:rFonts w:hint="eastAsia"/>
        </w:rPr>
        <w:t>郡縣掾吏：何校「吏」改「史」。陳云今宋書作「史」。案：所校是也。「吏」，傳寫誤。</w:t>
      </w:r>
    </w:p>
  </w:footnote>
  <w:footnote w:id="5287">
    <w:p w14:paraId="253908DC" w14:textId="77777777" w:rsidR="008F46A3" w:rsidRDefault="008F46A3">
      <w:pPr>
        <w:pStyle w:val="a7"/>
        <w:ind w:firstLine="420"/>
      </w:pPr>
      <w:r w:rsidRPr="00C32D98">
        <w:rPr>
          <w:rStyle w:val="a9"/>
          <w:sz w:val="21"/>
        </w:rPr>
        <w:footnoteRef/>
      </w:r>
      <w:r>
        <w:t xml:space="preserve"> </w:t>
      </w:r>
      <w:r>
        <w:rPr>
          <w:rFonts w:hint="eastAsia"/>
        </w:rPr>
        <w:t>未之或悟：袁本云善作「悟」，茶陵本云五臣作「寤」。案：今宋書是「悟」字。但「寤」即「悟」，不知者每改之，未必善與五臣異。王命論「悟戌卒之言」，「英雄誠知覺寤」，一改一未改，最為可證也。</w:t>
      </w:r>
    </w:p>
  </w:footnote>
  <w:footnote w:id="5288">
    <w:p w14:paraId="1815A143" w14:textId="4A8034D3" w:rsidR="008F46A3" w:rsidRDefault="008F46A3">
      <w:pPr>
        <w:pStyle w:val="a7"/>
        <w:ind w:firstLine="420"/>
      </w:pPr>
      <w:r w:rsidRPr="00C32D98">
        <w:rPr>
          <w:rStyle w:val="a9"/>
          <w:sz w:val="21"/>
        </w:rPr>
        <w:footnoteRef/>
      </w:r>
      <w:r>
        <w:t xml:space="preserve"> </w:t>
      </w:r>
      <w:r>
        <w:rPr>
          <w:rFonts w:hint="eastAsia"/>
        </w:rPr>
        <w:t>述高紀第一：袁本、茶陵本校語云善本如此，五臣本列在後。案：各本所見皆非也。此連述贊為文，非用為標題，善亦不得在前，蓋傳寫誤移之，而五臣</w:t>
      </w:r>
      <w:r w:rsidR="000742C0">
        <w:rPr>
          <w:rFonts w:hint="eastAsia"/>
        </w:rPr>
        <w:t>尙</w:t>
      </w:r>
      <w:r>
        <w:rPr>
          <w:rFonts w:hint="eastAsia"/>
        </w:rPr>
        <w:t>未經移耳。後二首同。</w:t>
      </w:r>
    </w:p>
  </w:footnote>
  <w:footnote w:id="5289">
    <w:p w14:paraId="10D849CE" w14:textId="77777777" w:rsidR="008F46A3" w:rsidRDefault="008F46A3">
      <w:pPr>
        <w:pStyle w:val="a7"/>
        <w:ind w:firstLine="420"/>
      </w:pPr>
      <w:r w:rsidRPr="00C32D98">
        <w:rPr>
          <w:rStyle w:val="a9"/>
          <w:sz w:val="21"/>
        </w:rPr>
        <w:footnoteRef/>
      </w:r>
      <w:r>
        <w:t xml:space="preserve"> </w:t>
      </w:r>
      <w:r>
        <w:rPr>
          <w:rFonts w:hint="eastAsia"/>
        </w:rPr>
        <w:t>注「論語子曰」：袁本「論」上有「善曰」二字，是也。後「言秦人不能整其綱維」上，「毛詩曰禺禺昂昂」上同。茶陵本在每節首，非。</w:t>
      </w:r>
    </w:p>
  </w:footnote>
  <w:footnote w:id="5290">
    <w:p w14:paraId="54941BBB" w14:textId="77777777" w:rsidR="008F46A3" w:rsidRDefault="008F46A3">
      <w:pPr>
        <w:pStyle w:val="a7"/>
        <w:ind w:firstLine="420"/>
      </w:pPr>
      <w:r w:rsidRPr="00C32D98">
        <w:rPr>
          <w:rStyle w:val="a9"/>
          <w:sz w:val="21"/>
        </w:rPr>
        <w:footnoteRef/>
      </w:r>
      <w:r>
        <w:t xml:space="preserve"> </w:t>
      </w:r>
      <w:r>
        <w:rPr>
          <w:rFonts w:hint="eastAsia"/>
        </w:rPr>
        <w:t>注「各爭恣志」：袁本「志」作「忘」。茶陵本亦作「志」，與此同。案：皆非也，當作「妄」。過秦論注引作「妄」。</w:t>
      </w:r>
    </w:p>
  </w:footnote>
  <w:footnote w:id="5291">
    <w:p w14:paraId="50F8C21A" w14:textId="77777777" w:rsidR="008F46A3" w:rsidRDefault="008F46A3">
      <w:pPr>
        <w:pStyle w:val="a7"/>
        <w:ind w:firstLine="420"/>
      </w:pPr>
      <w:r w:rsidRPr="00C32D98">
        <w:rPr>
          <w:rStyle w:val="a9"/>
          <w:sz w:val="21"/>
        </w:rPr>
        <w:footnoteRef/>
      </w:r>
      <w:r>
        <w:t xml:space="preserve"> </w:t>
      </w:r>
      <w:r>
        <w:rPr>
          <w:rFonts w:hint="eastAsia"/>
        </w:rPr>
        <w:t>光允不陽：袁本「光」作「亦」，云善作「光」。茶陵本云五臣作「亦」。案：今班書作「亦」，「亦」字是也。「光」傳寫誤。</w:t>
      </w:r>
    </w:p>
  </w:footnote>
  <w:footnote w:id="5292">
    <w:p w14:paraId="723B523C" w14:textId="77777777" w:rsidR="008F46A3" w:rsidRDefault="008F46A3">
      <w:pPr>
        <w:pStyle w:val="a7"/>
        <w:ind w:firstLine="420"/>
      </w:pPr>
      <w:r w:rsidRPr="00C32D98">
        <w:rPr>
          <w:rStyle w:val="a9"/>
          <w:sz w:val="21"/>
        </w:rPr>
        <w:footnoteRef/>
      </w:r>
      <w:r>
        <w:t xml:space="preserve"> </w:t>
      </w:r>
      <w:r>
        <w:rPr>
          <w:rFonts w:hint="eastAsia"/>
        </w:rPr>
        <w:t>注「不亦熾乎」：案：當作「不炎熾矣」。各本皆誤，顏注所引可證。</w:t>
      </w:r>
    </w:p>
  </w:footnote>
  <w:footnote w:id="5293">
    <w:p w14:paraId="68CEAC20" w14:textId="77777777" w:rsidR="008F46A3" w:rsidRDefault="008F46A3">
      <w:pPr>
        <w:pStyle w:val="a7"/>
        <w:ind w:firstLine="420"/>
      </w:pPr>
      <w:r w:rsidRPr="00C32D98">
        <w:rPr>
          <w:rStyle w:val="a9"/>
          <w:sz w:val="21"/>
        </w:rPr>
        <w:footnoteRef/>
      </w:r>
      <w:r>
        <w:t xml:space="preserve"> </w:t>
      </w:r>
      <w:r>
        <w:rPr>
          <w:rFonts w:hint="eastAsia"/>
        </w:rPr>
        <w:t>注「中微謂平世衰也」：袁本、茶陵本無此七字</w:t>
      </w:r>
    </w:p>
  </w:footnote>
  <w:footnote w:id="5294">
    <w:p w14:paraId="5BAE29DB" w14:textId="77777777" w:rsidR="008F46A3" w:rsidRDefault="008F46A3">
      <w:pPr>
        <w:pStyle w:val="a7"/>
        <w:ind w:firstLine="420"/>
      </w:pPr>
      <w:r w:rsidRPr="00C32D98">
        <w:rPr>
          <w:rStyle w:val="a9"/>
          <w:sz w:val="21"/>
        </w:rPr>
        <w:footnoteRef/>
      </w:r>
      <w:r>
        <w:t xml:space="preserve"> </w:t>
      </w:r>
      <w:r>
        <w:rPr>
          <w:rFonts w:hint="eastAsia"/>
        </w:rPr>
        <w:t>沈機先物：茶陵本「先」作「生」，云五臣作「先」。袁本云善作「生」。案：今范書作「先」，「先」字是也，善亦不得作「生」，各本所見皆傳寫誤。</w:t>
      </w:r>
    </w:p>
  </w:footnote>
  <w:footnote w:id="5295">
    <w:p w14:paraId="4388956B" w14:textId="77777777" w:rsidR="008F46A3" w:rsidRDefault="008F46A3">
      <w:pPr>
        <w:pStyle w:val="a7"/>
        <w:ind w:firstLine="420"/>
      </w:pPr>
      <w:r w:rsidRPr="00C32D98">
        <w:rPr>
          <w:rStyle w:val="a9"/>
          <w:sz w:val="21"/>
        </w:rPr>
        <w:footnoteRef/>
      </w:r>
      <w:r>
        <w:t xml:space="preserve"> </w:t>
      </w:r>
      <w:r>
        <w:rPr>
          <w:rFonts w:hint="eastAsia"/>
        </w:rPr>
        <w:t>深略緯文：袁本「文」作「天」。茶陵本作「文」，與此同，何云兩漢刊誤補遺云「文選作天」云云。今案：袁本正與所稱同，下無校語，蓋善、五臣皆是「天」字，茶陵及此作「文」者，後來轉依今范書誤改之耳。茶陵亦無校語也。「天」與「甄」協，最是。</w:t>
      </w:r>
    </w:p>
  </w:footnote>
  <w:footnote w:id="5296">
    <w:p w14:paraId="69D9020F" w14:textId="77777777" w:rsidR="008F46A3" w:rsidRDefault="008F46A3">
      <w:pPr>
        <w:pStyle w:val="a7"/>
        <w:ind w:firstLine="420"/>
      </w:pPr>
      <w:r w:rsidRPr="00C32D98">
        <w:rPr>
          <w:rStyle w:val="a9"/>
          <w:sz w:val="21"/>
        </w:rPr>
        <w:footnoteRef/>
      </w:r>
      <w:r>
        <w:t xml:space="preserve"> </w:t>
      </w:r>
      <w:r>
        <w:rPr>
          <w:rFonts w:hint="eastAsia"/>
        </w:rPr>
        <w:t>注「旌旗輜車」：陳云「車」，「重」誤，是也。各本皆誤。</w:t>
      </w:r>
    </w:p>
  </w:footnote>
  <w:footnote w:id="5297">
    <w:p w14:paraId="4530F1A2" w14:textId="77777777" w:rsidR="008F46A3" w:rsidRDefault="008F46A3">
      <w:pPr>
        <w:pStyle w:val="a7"/>
        <w:ind w:firstLine="420"/>
      </w:pPr>
      <w:r w:rsidRPr="00C32D98">
        <w:rPr>
          <w:rStyle w:val="a9"/>
          <w:sz w:val="21"/>
        </w:rPr>
        <w:footnoteRef/>
      </w:r>
      <w:r>
        <w:t xml:space="preserve"> </w:t>
      </w:r>
      <w:r>
        <w:rPr>
          <w:rFonts w:hint="eastAsia"/>
        </w:rPr>
        <w:t>注「城中少年子弟自燒室門」：案：「子」當作「朱」，「自燒」當作「燒作」。各本皆誤。</w:t>
      </w:r>
    </w:p>
  </w:footnote>
  <w:footnote w:id="5298">
    <w:p w14:paraId="01B2BB2F" w14:textId="77777777" w:rsidR="008F46A3" w:rsidRDefault="008F46A3">
      <w:pPr>
        <w:pStyle w:val="a7"/>
        <w:ind w:firstLine="420"/>
      </w:pPr>
      <w:r w:rsidRPr="00C32D98">
        <w:rPr>
          <w:rStyle w:val="a9"/>
          <w:sz w:val="21"/>
        </w:rPr>
        <w:footnoteRef/>
      </w:r>
      <w:r>
        <w:t xml:space="preserve"> </w:t>
      </w:r>
      <w:r>
        <w:rPr>
          <w:rFonts w:hint="eastAsia"/>
        </w:rPr>
        <w:t>注「兼聰獨斷」：案：「聰」當作「聽」。各本皆誤。</w:t>
      </w:r>
    </w:p>
  </w:footnote>
  <w:footnote w:id="5299">
    <w:p w14:paraId="40C399B2" w14:textId="77777777" w:rsidR="008F46A3" w:rsidRDefault="008F46A3">
      <w:pPr>
        <w:pStyle w:val="a7"/>
        <w:ind w:firstLine="420"/>
      </w:pPr>
      <w:r w:rsidRPr="00C32D98">
        <w:rPr>
          <w:rStyle w:val="a9"/>
          <w:sz w:val="21"/>
        </w:rPr>
        <w:footnoteRef/>
      </w:r>
      <w:r>
        <w:t xml:space="preserve"> </w:t>
      </w:r>
      <w:r>
        <w:rPr>
          <w:rFonts w:hint="eastAsia"/>
        </w:rPr>
        <w:t>注「漢書應劭曰」：袁本、茶陵本無「漢書」二字。案：二本是也。以下所引諸家皆陳涉傳注。凡如此者，例不云漢書。</w:t>
      </w:r>
    </w:p>
  </w:footnote>
  <w:footnote w:id="5300">
    <w:p w14:paraId="2AEC0E2B" w14:textId="77777777" w:rsidR="008F46A3" w:rsidRDefault="008F46A3">
      <w:pPr>
        <w:pStyle w:val="a7"/>
        <w:ind w:firstLine="420"/>
      </w:pPr>
      <w:r w:rsidRPr="00C32D98">
        <w:rPr>
          <w:rStyle w:val="a9"/>
          <w:sz w:val="21"/>
        </w:rPr>
        <w:footnoteRef/>
      </w:r>
      <w:r>
        <w:t xml:space="preserve"> </w:t>
      </w:r>
      <w:r>
        <w:rPr>
          <w:rFonts w:hint="eastAsia"/>
        </w:rPr>
        <w:t>注「言秦之過」：袁本「言」上有「善曰」二字。案此四字亦應注，顏師古引者可證，袁本非也。又案：以此驗之，凡各本所有「善曰」字多非其舊，的然無疑矣。</w:t>
      </w:r>
    </w:p>
  </w:footnote>
  <w:footnote w:id="5301">
    <w:p w14:paraId="3CE8638F" w14:textId="77777777" w:rsidR="008F46A3" w:rsidRDefault="008F46A3">
      <w:pPr>
        <w:pStyle w:val="a7"/>
        <w:ind w:firstLine="420"/>
      </w:pPr>
      <w:r w:rsidRPr="00C32D98">
        <w:rPr>
          <w:rStyle w:val="a9"/>
          <w:sz w:val="21"/>
        </w:rPr>
        <w:footnoteRef/>
      </w:r>
      <w:r>
        <w:t xml:space="preserve"> </w:t>
      </w:r>
      <w:r>
        <w:rPr>
          <w:rFonts w:hint="eastAsia"/>
        </w:rPr>
        <w:t>注「韋昭曰崤謂二殽」：案：「崤」、「殽」二字當互易。各本皆誤。</w:t>
      </w:r>
    </w:p>
  </w:footnote>
  <w:footnote w:id="5302">
    <w:p w14:paraId="3A4039EB" w14:textId="77777777" w:rsidR="008F46A3" w:rsidRDefault="008F46A3">
      <w:pPr>
        <w:pStyle w:val="a7"/>
        <w:ind w:firstLine="420"/>
      </w:pPr>
      <w:r w:rsidRPr="00C32D98">
        <w:rPr>
          <w:rStyle w:val="a9"/>
          <w:sz w:val="21"/>
        </w:rPr>
        <w:footnoteRef/>
      </w:r>
      <w:r>
        <w:t xml:space="preserve"> </w:t>
      </w:r>
      <w:r>
        <w:rPr>
          <w:rFonts w:hint="eastAsia"/>
        </w:rPr>
        <w:t>包舉宇內：袁本、茶陵本「包」作「苞」。案：此尤延之所改也。史記、漢書、賈子俱是「包」字。但古「包」、「苞」同用，未必善不為「苞」也。</w:t>
      </w:r>
    </w:p>
  </w:footnote>
  <w:footnote w:id="5303">
    <w:p w14:paraId="4CFAC576" w14:textId="77777777" w:rsidR="008F46A3" w:rsidRDefault="008F46A3">
      <w:pPr>
        <w:pStyle w:val="a7"/>
        <w:ind w:firstLine="420"/>
      </w:pPr>
      <w:r w:rsidRPr="00C32D98">
        <w:rPr>
          <w:rStyle w:val="a9"/>
          <w:sz w:val="21"/>
        </w:rPr>
        <w:footnoteRef/>
      </w:r>
      <w:r>
        <w:t xml:space="preserve"> </w:t>
      </w:r>
      <w:r>
        <w:rPr>
          <w:rFonts w:hint="eastAsia"/>
        </w:rPr>
        <w:t>注「寗越趙人也」：袁本、茶陵本「寗」上有「然」字。案：二本是也。「然」即今「然則」，善全書皆如此。「寗越，趙人」，非有明出，據上引決之。</w:t>
      </w:r>
    </w:p>
  </w:footnote>
  <w:footnote w:id="5304">
    <w:p w14:paraId="4B761895" w14:textId="77777777" w:rsidR="008F46A3" w:rsidRDefault="008F46A3">
      <w:pPr>
        <w:pStyle w:val="a7"/>
        <w:ind w:firstLine="420"/>
      </w:pPr>
      <w:r w:rsidRPr="00C32D98">
        <w:rPr>
          <w:rStyle w:val="a9"/>
          <w:sz w:val="21"/>
        </w:rPr>
        <w:footnoteRef/>
      </w:r>
      <w:r>
        <w:t xml:space="preserve"> </w:t>
      </w:r>
      <w:r>
        <w:rPr>
          <w:rFonts w:hint="eastAsia"/>
        </w:rPr>
        <w:t>注「戰國策東周」：袁本、茶陵本無「東周」二字，是也。</w:t>
      </w:r>
    </w:p>
  </w:footnote>
  <w:footnote w:id="5305">
    <w:p w14:paraId="0C99E85E" w14:textId="4EC3F5A6" w:rsidR="008F46A3" w:rsidRDefault="008F46A3">
      <w:pPr>
        <w:pStyle w:val="a7"/>
        <w:ind w:firstLine="420"/>
      </w:pPr>
      <w:r w:rsidRPr="00C32D98">
        <w:rPr>
          <w:rStyle w:val="a9"/>
          <w:sz w:val="21"/>
        </w:rPr>
        <w:footnoteRef/>
      </w:r>
      <w:r>
        <w:t xml:space="preserve"> </w:t>
      </w:r>
      <w:r>
        <w:rPr>
          <w:rFonts w:hint="eastAsia"/>
        </w:rPr>
        <w:t>注「最才勾切」：陳云「勾」，「句」誤，是也。各本皆</w:t>
      </w:r>
      <w:r w:rsidR="00E3716F">
        <w:rPr>
          <w:rFonts w:hint="eastAsia"/>
        </w:rPr>
        <w:t>僞</w:t>
      </w:r>
      <w:r>
        <w:rPr>
          <w:rFonts w:hint="eastAsia"/>
        </w:rPr>
        <w:t>。案：周本紀索隱曰「最，詞喻反」，與此正同，皆讀「最」為「聚」也。</w:t>
      </w:r>
    </w:p>
  </w:footnote>
  <w:footnote w:id="5306">
    <w:p w14:paraId="077428A2" w14:textId="77777777" w:rsidR="008F46A3" w:rsidRDefault="008F46A3">
      <w:pPr>
        <w:pStyle w:val="a7"/>
        <w:ind w:firstLine="420"/>
      </w:pPr>
      <w:r w:rsidRPr="00C32D98">
        <w:rPr>
          <w:rStyle w:val="a9"/>
          <w:sz w:val="21"/>
        </w:rPr>
        <w:footnoteRef/>
      </w:r>
      <w:r>
        <w:t xml:space="preserve"> </w:t>
      </w:r>
      <w:r>
        <w:rPr>
          <w:rFonts w:hint="eastAsia"/>
        </w:rPr>
        <w:t>注「趙惠文王」：案：此下當依史記有「十六年」三字。各本皆脫。</w:t>
      </w:r>
    </w:p>
  </w:footnote>
  <w:footnote w:id="5307">
    <w:p w14:paraId="0E477119" w14:textId="624A1327" w:rsidR="008F46A3" w:rsidRDefault="008F46A3">
      <w:pPr>
        <w:pStyle w:val="a7"/>
        <w:ind w:firstLine="420"/>
      </w:pPr>
      <w:r w:rsidRPr="00C32D98">
        <w:rPr>
          <w:rStyle w:val="a9"/>
          <w:sz w:val="21"/>
        </w:rPr>
        <w:footnoteRef/>
      </w:r>
      <w:r>
        <w:t xml:space="preserve"> </w:t>
      </w:r>
      <w:r>
        <w:rPr>
          <w:rFonts w:hint="eastAsia"/>
        </w:rPr>
        <w:t>注「史記曰逡巡遁逃」：袁本、茶陵本作「遁逃，史記作逡巡」。案：二本是也。「遁逃」複舉正文「史記曰逡巡」五字為一句，善所見史記作「逡巡」，而今本作「逡巡遁逃」，後人妄添二字，尤反依之改，轉誤之甚者也。賈子作「逡巡」，正與善所見史記同。又案：正文作「遁逃」，西征賦注引作「遯逃」，必善讀漢書陳涉傳如此，故載史記之異，意謂兩文俱通。考賈子下篇，亦言「百萬之徒逃北而遂壞」，然則作「遁逃」自無不可，未見潘安仁必誤如匡謬正俗所譏也。師古漢書專主「逡遁」，即其所謂「遁」者，蓋取盾之聲，以為「巡」字當音詳遵反。學者既不知「遁」為「巡」字，遂改為「遁逃」者，與善全異，不可用以校此，讀者多所不憭。又，今本漢書作「遁巡」，注同，更</w:t>
      </w:r>
      <w:r w:rsidR="00E3716F">
        <w:rPr>
          <w:rFonts w:hint="eastAsia"/>
        </w:rPr>
        <w:t>僞</w:t>
      </w:r>
      <w:r>
        <w:rPr>
          <w:rFonts w:hint="eastAsia"/>
        </w:rPr>
        <w:t>舛，非顏之舊觀。匡謬正俗所說自明，茲不訂彼。</w:t>
      </w:r>
    </w:p>
  </w:footnote>
  <w:footnote w:id="5308">
    <w:p w14:paraId="65CA7FEE" w14:textId="77777777" w:rsidR="008F46A3" w:rsidRDefault="008F46A3">
      <w:pPr>
        <w:pStyle w:val="a7"/>
        <w:ind w:firstLine="420"/>
      </w:pPr>
      <w:r w:rsidRPr="00C32D98">
        <w:rPr>
          <w:rStyle w:val="a9"/>
          <w:sz w:val="21"/>
        </w:rPr>
        <w:footnoteRef/>
      </w:r>
      <w:r>
        <w:t xml:space="preserve"> </w:t>
      </w:r>
      <w:r>
        <w:rPr>
          <w:rFonts w:hint="eastAsia"/>
        </w:rPr>
        <w:t>注「以金為箭鏃也」：袁本、茶陵本「鏃」作「鏑」，是也。</w:t>
      </w:r>
    </w:p>
  </w:footnote>
  <w:footnote w:id="5309">
    <w:p w14:paraId="249AC1FA" w14:textId="77777777" w:rsidR="008F46A3" w:rsidRDefault="008F46A3">
      <w:pPr>
        <w:pStyle w:val="a7"/>
        <w:ind w:firstLine="420"/>
      </w:pPr>
      <w:r w:rsidRPr="00C32D98">
        <w:rPr>
          <w:rStyle w:val="a9"/>
          <w:sz w:val="21"/>
        </w:rPr>
        <w:footnoteRef/>
      </w:r>
      <w:r>
        <w:t xml:space="preserve"> </w:t>
      </w:r>
      <w:r>
        <w:rPr>
          <w:rFonts w:hint="eastAsia"/>
        </w:rPr>
        <w:t>國家無事：袁本云善無「家」字。茶陵本云五臣有。案：此尤校添之也。史記、漢書、賈子俱有。</w:t>
      </w:r>
    </w:p>
  </w:footnote>
  <w:footnote w:id="5310">
    <w:p w14:paraId="6010589A" w14:textId="77777777" w:rsidR="008F46A3" w:rsidRPr="00B3464D" w:rsidRDefault="008F46A3">
      <w:pPr>
        <w:pStyle w:val="a7"/>
        <w:ind w:firstLine="420"/>
      </w:pPr>
      <w:r w:rsidRPr="00C32D98">
        <w:rPr>
          <w:rStyle w:val="a9"/>
          <w:sz w:val="21"/>
        </w:rPr>
        <w:footnoteRef/>
      </w:r>
      <w:r>
        <w:t xml:space="preserve"> </w:t>
      </w:r>
      <w:r w:rsidRPr="00B3464D">
        <w:rPr>
          <w:rFonts w:hint="eastAsia"/>
        </w:rPr>
        <w:t>俛首係頸：茶陵本「頸」作「頭」，云五臣作「頸」。袁本云善作「頭」。案：此尤校改之也。史記、漢書、賈子俱作「頸」。</w:t>
      </w:r>
    </w:p>
  </w:footnote>
  <w:footnote w:id="5311">
    <w:p w14:paraId="6E240268" w14:textId="77777777" w:rsidR="008F46A3" w:rsidRDefault="008F46A3">
      <w:pPr>
        <w:pStyle w:val="a7"/>
        <w:ind w:firstLine="420"/>
      </w:pPr>
      <w:r w:rsidRPr="00C32D98">
        <w:rPr>
          <w:rStyle w:val="a9"/>
          <w:sz w:val="21"/>
        </w:rPr>
        <w:footnoteRef/>
      </w:r>
      <w:r>
        <w:t xml:space="preserve"> </w:t>
      </w:r>
      <w:r>
        <w:rPr>
          <w:rFonts w:hint="eastAsia"/>
        </w:rPr>
        <w:t>銷鋒鍉鑄以為金人十二：袁本、茶陵本云「鍉鑄」善作「鑄鍉」。案：此尤校改之也。漢書作「鍉鑄」，賈子作「鏑鑄」，「鏑」即「鍉」也，「鍉」，句絕；「鑄」下屬。史記作「銷鋒鑄鐻」，似四字連文，「鐻」「鍉」亦異，未審善果何作？</w:t>
      </w:r>
    </w:p>
  </w:footnote>
  <w:footnote w:id="5312">
    <w:p w14:paraId="767D3049" w14:textId="77777777" w:rsidR="008F46A3" w:rsidRDefault="008F46A3">
      <w:pPr>
        <w:pStyle w:val="a7"/>
        <w:ind w:firstLine="420"/>
      </w:pPr>
      <w:r w:rsidRPr="00C32D98">
        <w:rPr>
          <w:rStyle w:val="a9"/>
          <w:sz w:val="21"/>
        </w:rPr>
        <w:footnoteRef/>
      </w:r>
      <w:r>
        <w:t xml:space="preserve"> </w:t>
      </w:r>
      <w:r>
        <w:rPr>
          <w:rFonts w:hint="eastAsia"/>
        </w:rPr>
        <w:t>注「以銷鋒鍉為鍾鐻金人十二」：案：「以銷」當作「銷以」，「鋒鍉」二字衍。各本皆誤。所引始皇紀文。</w:t>
      </w:r>
    </w:p>
  </w:footnote>
  <w:footnote w:id="5313">
    <w:p w14:paraId="3BB25EED" w14:textId="77777777" w:rsidR="008F46A3" w:rsidRDefault="008F46A3">
      <w:pPr>
        <w:pStyle w:val="a7"/>
        <w:ind w:firstLine="420"/>
      </w:pPr>
      <w:r w:rsidRPr="00C32D98">
        <w:rPr>
          <w:rStyle w:val="a9"/>
          <w:sz w:val="21"/>
        </w:rPr>
        <w:footnoteRef/>
      </w:r>
      <w:r>
        <w:t xml:space="preserve"> </w:t>
      </w:r>
      <w:r>
        <w:rPr>
          <w:rFonts w:hint="eastAsia"/>
        </w:rPr>
        <w:t>注「廣雅曰何問也」：案：「何」上當有「誰」字。各本皆脫。</w:t>
      </w:r>
    </w:p>
  </w:footnote>
  <w:footnote w:id="5314">
    <w:p w14:paraId="44F06E0F" w14:textId="77777777" w:rsidR="008F46A3" w:rsidRDefault="008F46A3">
      <w:pPr>
        <w:pStyle w:val="a7"/>
        <w:ind w:firstLine="420"/>
      </w:pPr>
      <w:r w:rsidRPr="00C32D98">
        <w:rPr>
          <w:rStyle w:val="a9"/>
          <w:sz w:val="21"/>
        </w:rPr>
        <w:footnoteRef/>
      </w:r>
      <w:r>
        <w:t xml:space="preserve"> </w:t>
      </w:r>
      <w:r>
        <w:rPr>
          <w:rFonts w:hint="eastAsia"/>
        </w:rPr>
        <w:t>注「甿古氓字氓人也」：袁本、茶陵本「氓」字作「文氓」。案：顏注引作「甿」，古文萌字。萌，民也。蓋善引無「字」字，又諱「民」作「人」。集解引作「甿古氓字。氓，民也」。尤依之校改耳。</w:t>
      </w:r>
    </w:p>
  </w:footnote>
  <w:footnote w:id="5315">
    <w:p w14:paraId="56BB059F" w14:textId="77777777" w:rsidR="008F46A3" w:rsidRDefault="008F46A3">
      <w:pPr>
        <w:pStyle w:val="a7"/>
        <w:ind w:firstLine="420"/>
      </w:pPr>
      <w:r w:rsidRPr="00C32D98">
        <w:rPr>
          <w:rStyle w:val="a9"/>
          <w:sz w:val="21"/>
        </w:rPr>
        <w:footnoteRef/>
      </w:r>
      <w:r>
        <w:t xml:space="preserve"> </w:t>
      </w:r>
      <w:r>
        <w:rPr>
          <w:rFonts w:hint="eastAsia"/>
        </w:rPr>
        <w:t>率罷散之卒：袁本云善作「罷弊」。茶陵本云五臣作「疲散」。案：此尤校改之也。史記、漢書俱作「罷散」。善所見或為「弊」字也，賈子作「疲弊」，可證。</w:t>
      </w:r>
    </w:p>
  </w:footnote>
  <w:footnote w:id="5316">
    <w:p w14:paraId="5FD38C3C" w14:textId="77777777" w:rsidR="008F46A3" w:rsidRDefault="008F46A3">
      <w:pPr>
        <w:pStyle w:val="a7"/>
        <w:ind w:firstLine="420"/>
      </w:pPr>
      <w:r w:rsidRPr="00C32D98">
        <w:rPr>
          <w:rStyle w:val="a9"/>
          <w:sz w:val="21"/>
        </w:rPr>
        <w:footnoteRef/>
      </w:r>
      <w:r>
        <w:t xml:space="preserve"> </w:t>
      </w:r>
      <w:r>
        <w:rPr>
          <w:rFonts w:hint="eastAsia"/>
        </w:rPr>
        <w:t>天下雲集而響應：袁本、茶陵本「集」作「會」。案：此尤校改之也。史記作「集」，漢書、賈子作「合」，或皆不與此同。</w:t>
      </w:r>
    </w:p>
  </w:footnote>
  <w:footnote w:id="5317">
    <w:p w14:paraId="51B7D414" w14:textId="77777777" w:rsidR="008F46A3" w:rsidRDefault="008F46A3">
      <w:pPr>
        <w:pStyle w:val="a7"/>
        <w:ind w:firstLine="420"/>
      </w:pPr>
      <w:r w:rsidRPr="00C32D98">
        <w:rPr>
          <w:rStyle w:val="a9"/>
          <w:sz w:val="21"/>
        </w:rPr>
        <w:footnoteRef/>
      </w:r>
      <w:r>
        <w:t xml:space="preserve"> </w:t>
      </w:r>
      <w:r>
        <w:rPr>
          <w:rFonts w:hint="eastAsia"/>
        </w:rPr>
        <w:t>非尊於齊楚燕趙韓魏宋衛中山之君也：袁本、茶陵本「非」作「不」，下「非銛」之「非」亦作「不」。案：此尤校改之也。史記、賈子作「非」，漢書作「不」。</w:t>
      </w:r>
    </w:p>
  </w:footnote>
  <w:footnote w:id="5318">
    <w:p w14:paraId="144FEDE4" w14:textId="77777777" w:rsidR="008F46A3" w:rsidRDefault="008F46A3">
      <w:pPr>
        <w:pStyle w:val="a7"/>
        <w:ind w:firstLine="420"/>
      </w:pPr>
      <w:r w:rsidRPr="00C32D98">
        <w:rPr>
          <w:rStyle w:val="a9"/>
          <w:sz w:val="21"/>
        </w:rPr>
        <w:footnoteRef/>
      </w:r>
      <w:r>
        <w:t xml:space="preserve"> </w:t>
      </w:r>
      <w:r>
        <w:rPr>
          <w:rFonts w:hint="eastAsia"/>
        </w:rPr>
        <w:t>東方曼倩：袁本、茶陵本云善作「蒨」。案：此尤校改正之也。前作「倩」，自不得有異，但所見傳寫誤。</w:t>
      </w:r>
    </w:p>
  </w:footnote>
  <w:footnote w:id="5319">
    <w:p w14:paraId="59660983" w14:textId="77777777" w:rsidR="008F46A3" w:rsidRDefault="008F46A3">
      <w:pPr>
        <w:pStyle w:val="a7"/>
        <w:ind w:firstLine="420"/>
      </w:pPr>
      <w:r w:rsidRPr="00C32D98">
        <w:rPr>
          <w:rStyle w:val="a9"/>
          <w:sz w:val="21"/>
        </w:rPr>
        <w:footnoteRef/>
      </w:r>
      <w:r>
        <w:t xml:space="preserve"> </w:t>
      </w:r>
      <w:r>
        <w:rPr>
          <w:rFonts w:hint="eastAsia"/>
        </w:rPr>
        <w:t>注「班固漢書東方朔字曼倩平原厭次人武帝即位言得失」：袁本、茶陵本無此二十二字，有「漢書曰朔」四字，是也。「朔」見於畫贊注，其答客難下亦不復出，或記於旁，尤誤取以增多耳。</w:t>
      </w:r>
    </w:p>
  </w:footnote>
  <w:footnote w:id="5320">
    <w:p w14:paraId="3A87BD95" w14:textId="77777777" w:rsidR="008F46A3" w:rsidRDefault="008F46A3">
      <w:pPr>
        <w:pStyle w:val="a7"/>
        <w:ind w:firstLine="420"/>
      </w:pPr>
      <w:r w:rsidRPr="00C32D98">
        <w:rPr>
          <w:rStyle w:val="a9"/>
          <w:sz w:val="21"/>
        </w:rPr>
        <w:footnoteRef/>
      </w:r>
      <w:r>
        <w:t xml:space="preserve"> </w:t>
      </w:r>
      <w:r>
        <w:rPr>
          <w:rFonts w:hint="eastAsia"/>
        </w:rPr>
        <w:t>寡人將竦意而聽焉：袁本、茶陵本「聽」作「覽」。案：二本是也。下文「寡人將覽焉」，漢書作「聽」。尤延之欲校改彼字，而誤以當此處耳。凡宋以來刊板脩改，往往有如此者。</w:t>
      </w:r>
    </w:p>
  </w:footnote>
  <w:footnote w:id="5321">
    <w:p w14:paraId="0480D28D" w14:textId="77777777" w:rsidR="008F46A3" w:rsidRDefault="008F46A3">
      <w:pPr>
        <w:pStyle w:val="a7"/>
        <w:ind w:firstLine="420"/>
      </w:pPr>
      <w:r w:rsidRPr="00C32D98">
        <w:rPr>
          <w:rStyle w:val="a9"/>
          <w:sz w:val="21"/>
        </w:rPr>
        <w:footnoteRef/>
      </w:r>
      <w:r>
        <w:t xml:space="preserve"> </w:t>
      </w:r>
      <w:r>
        <w:rPr>
          <w:rFonts w:hint="eastAsia"/>
        </w:rPr>
        <w:t>而佛於耳：案：「而」字不當有。漢書無。各本皆衍。又案：下「順於耳」句，袁、茶陵二本校語云善無而五臣有。然則此以五臣亂善。</w:t>
      </w:r>
    </w:p>
  </w:footnote>
  <w:footnote w:id="5322">
    <w:p w14:paraId="5D1A2165" w14:textId="77777777" w:rsidR="008F46A3" w:rsidRDefault="008F46A3">
      <w:pPr>
        <w:pStyle w:val="a7"/>
        <w:ind w:firstLine="420"/>
      </w:pPr>
      <w:r w:rsidRPr="00C32D98">
        <w:rPr>
          <w:rStyle w:val="a9"/>
          <w:sz w:val="21"/>
        </w:rPr>
        <w:footnoteRef/>
      </w:r>
      <w:r>
        <w:t xml:space="preserve"> </w:t>
      </w:r>
      <w:r>
        <w:rPr>
          <w:rFonts w:hint="eastAsia"/>
        </w:rPr>
        <w:t>寡人將覽焉：何校「覽」改「聽」。案：依漢書也。詳此句與上文「孰能聽之矣」相承接，作「聽」為是。袁、茶陵二本亦作「覽」，皆涉「寡人將竦意而覽焉」句之誤。尤本改上「覽」字為「聽」，致與漢書互易，益非。</w:t>
      </w:r>
    </w:p>
  </w:footnote>
  <w:footnote w:id="5323">
    <w:p w14:paraId="4E80060B" w14:textId="77777777" w:rsidR="008F46A3" w:rsidRDefault="008F46A3">
      <w:pPr>
        <w:pStyle w:val="a7"/>
        <w:ind w:firstLine="420"/>
      </w:pPr>
      <w:r w:rsidRPr="00C32D98">
        <w:rPr>
          <w:rStyle w:val="a9"/>
          <w:sz w:val="21"/>
        </w:rPr>
        <w:footnoteRef/>
      </w:r>
      <w:r>
        <w:t xml:space="preserve"> </w:t>
      </w:r>
      <w:r>
        <w:rPr>
          <w:rFonts w:hint="eastAsia"/>
        </w:rPr>
        <w:t>注「如淳曰漢書注曰」：陳云「淳」下衍「曰」字，是也。各本皆衍。</w:t>
      </w:r>
    </w:p>
  </w:footnote>
  <w:footnote w:id="5324">
    <w:p w14:paraId="2074B27C" w14:textId="41EC4275" w:rsidR="008F46A3" w:rsidRDefault="008F46A3">
      <w:pPr>
        <w:pStyle w:val="a7"/>
        <w:ind w:firstLine="420"/>
      </w:pPr>
      <w:r w:rsidRPr="00C32D98">
        <w:rPr>
          <w:rStyle w:val="a9"/>
          <w:sz w:val="21"/>
        </w:rPr>
        <w:footnoteRef/>
      </w:r>
      <w:r>
        <w:t xml:space="preserve"> </w:t>
      </w:r>
      <w:r>
        <w:rPr>
          <w:rFonts w:hint="eastAsia"/>
        </w:rPr>
        <w:t>三人皆詐</w:t>
      </w:r>
      <w:r w:rsidR="00E3716F">
        <w:rPr>
          <w:rFonts w:hint="eastAsia"/>
        </w:rPr>
        <w:t>僞</w:t>
      </w:r>
      <w:r>
        <w:rPr>
          <w:rFonts w:hint="eastAsia"/>
        </w:rPr>
        <w:t>：袁本、茶陵本「三」作「二」。案：袁、茶陵二本所載五臣良注云「其子惡來革多力」，是五臣以飛廉為一人，惡來革為一人，而其本作「二」也。善引說苑，以革為一人，而其本作「三」。尤改正之，是矣。又案：今本漢書亦作「二」，似有誤。顏注未有明文，無以相訂。</w:t>
      </w:r>
    </w:p>
  </w:footnote>
  <w:footnote w:id="5325">
    <w:p w14:paraId="37EFF466" w14:textId="77777777" w:rsidR="008F46A3" w:rsidRDefault="008F46A3">
      <w:pPr>
        <w:pStyle w:val="a7"/>
        <w:ind w:firstLine="420"/>
      </w:pPr>
      <w:r w:rsidRPr="00C32D98">
        <w:rPr>
          <w:rStyle w:val="a9"/>
          <w:sz w:val="21"/>
        </w:rPr>
        <w:footnoteRef/>
      </w:r>
      <w:r>
        <w:t xml:space="preserve"> </w:t>
      </w:r>
      <w:r>
        <w:rPr>
          <w:rFonts w:hint="eastAsia"/>
        </w:rPr>
        <w:t>終無益於主上之治：茶陵本云五臣作「治」。袁本云善作「理」。案：此亦尤校改之也。漢書「治」，但善避諱，尤改非也。</w:t>
      </w:r>
    </w:p>
  </w:footnote>
  <w:footnote w:id="5326">
    <w:p w14:paraId="0B7FAD1F" w14:textId="77777777" w:rsidR="008F46A3" w:rsidRDefault="008F46A3">
      <w:pPr>
        <w:pStyle w:val="a7"/>
        <w:ind w:firstLine="420"/>
      </w:pPr>
      <w:r w:rsidRPr="00C32D98">
        <w:rPr>
          <w:rStyle w:val="a9"/>
          <w:sz w:val="21"/>
        </w:rPr>
        <w:footnoteRef/>
      </w:r>
      <w:r>
        <w:t xml:space="preserve"> </w:t>
      </w:r>
      <w:r>
        <w:rPr>
          <w:rFonts w:hint="eastAsia"/>
        </w:rPr>
        <w:t>於是吳王戄然易容：袁本「戄」作「懼」，音句，云善作「戄」。茶陵本作「戄」，音句，云五臣作「懼」。善注中皆無「居具切」三字。今案：此各本所見蓋皆非也。「戄」不得音句，亦不得「居具切」。漢書作「懼」，顏注「居具反」，善音與之同，是亦作「懼」。其「居具」之音，與五臣句複，故袁、茶陵刪之耳。</w:t>
      </w:r>
    </w:p>
  </w:footnote>
  <w:footnote w:id="5327">
    <w:p w14:paraId="3C213D5A" w14:textId="77777777" w:rsidR="008F46A3" w:rsidRDefault="008F46A3">
      <w:pPr>
        <w:pStyle w:val="a7"/>
        <w:ind w:firstLine="420"/>
      </w:pPr>
      <w:r w:rsidRPr="00C32D98">
        <w:rPr>
          <w:rStyle w:val="a9"/>
          <w:sz w:val="21"/>
        </w:rPr>
        <w:footnoteRef/>
      </w:r>
      <w:r>
        <w:t xml:space="preserve"> </w:t>
      </w:r>
      <w:r>
        <w:rPr>
          <w:rFonts w:hint="eastAsia"/>
        </w:rPr>
        <w:t>注「非虎非狼」：案「狼」當作「𧴁」。各本皆誤。重贈盧諶引作「非龍非彲」，句在「非熊非羆」上。今六韜同「彲」，蓋即「𧴁」字，與「羆」、「師」協韻也。運命論注引作「狼」，亦誤。</w:t>
      </w:r>
    </w:p>
  </w:footnote>
  <w:footnote w:id="5328">
    <w:p w14:paraId="623B7D49" w14:textId="77777777" w:rsidR="008F46A3" w:rsidRDefault="008F46A3">
      <w:pPr>
        <w:pStyle w:val="a7"/>
        <w:ind w:firstLine="420"/>
      </w:pPr>
      <w:r w:rsidRPr="00C32D98">
        <w:rPr>
          <w:rStyle w:val="a9"/>
          <w:sz w:val="21"/>
        </w:rPr>
        <w:footnoteRef/>
      </w:r>
      <w:r>
        <w:t xml:space="preserve"> </w:t>
      </w:r>
      <w:r>
        <w:rPr>
          <w:rFonts w:hint="eastAsia"/>
        </w:rPr>
        <w:t>躬親節儉：茶陵本無「躬」字，「親」下校語云五臣作「躬」。袁本「躬」下校語云善有「親」字。此初刻同茶陵所見，後用袁所見脩改添之也。漢書作「躬節儉」，與五臣同。</w:t>
      </w:r>
    </w:p>
  </w:footnote>
  <w:footnote w:id="5329">
    <w:p w14:paraId="1F424053" w14:textId="646DD333" w:rsidR="008F46A3" w:rsidRDefault="008F46A3">
      <w:pPr>
        <w:pStyle w:val="a7"/>
        <w:ind w:firstLine="420"/>
      </w:pPr>
      <w:r w:rsidRPr="00C32D98">
        <w:rPr>
          <w:rStyle w:val="a9"/>
          <w:sz w:val="21"/>
        </w:rPr>
        <w:footnoteRef/>
      </w:r>
      <w:r>
        <w:t xml:space="preserve"> </w:t>
      </w:r>
      <w:r>
        <w:rPr>
          <w:rFonts w:hint="eastAsia"/>
        </w:rPr>
        <w:t>天下大洽：案：「洽」當依漢書作「治」。各本皆</w:t>
      </w:r>
      <w:r w:rsidR="00E3716F">
        <w:rPr>
          <w:rFonts w:hint="eastAsia"/>
        </w:rPr>
        <w:t>僞</w:t>
      </w:r>
      <w:r>
        <w:rPr>
          <w:rFonts w:hint="eastAsia"/>
        </w:rPr>
        <w:t>。</w:t>
      </w:r>
    </w:p>
  </w:footnote>
  <w:footnote w:id="5330">
    <w:p w14:paraId="4BAA6BB8" w14:textId="77777777" w:rsidR="008F46A3" w:rsidRDefault="008F46A3">
      <w:pPr>
        <w:pStyle w:val="a7"/>
        <w:ind w:firstLine="420"/>
      </w:pPr>
      <w:r w:rsidRPr="00C32D98">
        <w:rPr>
          <w:rStyle w:val="a9"/>
          <w:sz w:val="21"/>
        </w:rPr>
        <w:footnoteRef/>
      </w:r>
      <w:r>
        <w:t xml:space="preserve"> </w:t>
      </w:r>
      <w:r>
        <w:rPr>
          <w:rFonts w:hint="eastAsia"/>
        </w:rPr>
        <w:t>惟周之貞：何校「貞」改「楨」。袁本云善作「貞」。茶陵本云五臣作「楨」。案：漢書作「楨」，未審善果何作？</w:t>
      </w:r>
    </w:p>
  </w:footnote>
  <w:footnote w:id="5331">
    <w:p w14:paraId="63F35B31" w14:textId="5BC05099" w:rsidR="008F46A3" w:rsidRDefault="008F46A3">
      <w:pPr>
        <w:pStyle w:val="a7"/>
        <w:ind w:firstLine="420"/>
      </w:pPr>
      <w:r w:rsidRPr="00C32D98">
        <w:rPr>
          <w:rStyle w:val="a9"/>
          <w:sz w:val="21"/>
        </w:rPr>
        <w:footnoteRef/>
      </w:r>
      <w:r>
        <w:t xml:space="preserve"> </w:t>
      </w:r>
      <w:r>
        <w:rPr>
          <w:rFonts w:hint="eastAsia"/>
        </w:rPr>
        <w:t>注「涉始於足」：案：「涉」當作「步」，不同。各本皆</w:t>
      </w:r>
      <w:r w:rsidR="00E3716F">
        <w:rPr>
          <w:rFonts w:hint="eastAsia"/>
        </w:rPr>
        <w:t>僞</w:t>
      </w:r>
      <w:r>
        <w:rPr>
          <w:rFonts w:hint="eastAsia"/>
        </w:rPr>
        <w:t>。</w:t>
      </w:r>
    </w:p>
  </w:footnote>
  <w:footnote w:id="5332">
    <w:p w14:paraId="09FE4F7B" w14:textId="77777777" w:rsidR="008F46A3" w:rsidRDefault="008F46A3">
      <w:pPr>
        <w:pStyle w:val="a7"/>
        <w:ind w:firstLine="420"/>
      </w:pPr>
      <w:r w:rsidRPr="00C32D98">
        <w:rPr>
          <w:rStyle w:val="a9"/>
          <w:sz w:val="21"/>
        </w:rPr>
        <w:footnoteRef/>
      </w:r>
      <w:r>
        <w:t xml:space="preserve"> </w:t>
      </w:r>
      <w:r>
        <w:rPr>
          <w:rFonts w:hint="eastAsia"/>
        </w:rPr>
        <w:t>注「一單三尺」：袁本、茶陵本「單」作「躍」，是也。</w:t>
      </w:r>
    </w:p>
  </w:footnote>
  <w:footnote w:id="5333">
    <w:p w14:paraId="7C3BCBA4" w14:textId="77777777" w:rsidR="008F46A3" w:rsidRDefault="008F46A3">
      <w:pPr>
        <w:pStyle w:val="a7"/>
        <w:ind w:firstLine="420"/>
      </w:pPr>
      <w:r w:rsidRPr="00C32D98">
        <w:rPr>
          <w:rStyle w:val="a9"/>
          <w:sz w:val="21"/>
        </w:rPr>
        <w:footnoteRef/>
      </w:r>
      <w:r>
        <w:t xml:space="preserve"> </w:t>
      </w:r>
      <w:r>
        <w:rPr>
          <w:rFonts w:hint="eastAsia"/>
        </w:rPr>
        <w:t>注「遁逃也」：袁本、茶陵本「逃」作「避」，是也。</w:t>
      </w:r>
    </w:p>
  </w:footnote>
  <w:footnote w:id="5334">
    <w:p w14:paraId="1D0047FE" w14:textId="77777777" w:rsidR="008F46A3" w:rsidRDefault="008F46A3">
      <w:pPr>
        <w:pStyle w:val="a7"/>
        <w:ind w:firstLine="420"/>
      </w:pPr>
      <w:r w:rsidRPr="00C32D98">
        <w:rPr>
          <w:rStyle w:val="a9"/>
          <w:sz w:val="21"/>
        </w:rPr>
        <w:footnoteRef/>
      </w:r>
      <w:r>
        <w:t xml:space="preserve"> </w:t>
      </w:r>
      <w:r>
        <w:rPr>
          <w:rFonts w:hint="eastAsia"/>
        </w:rPr>
        <w:t>注「皮裘負芻」：袁本并入五臣，「皮」作「反」，是也。茶陵本亦誤「皮」。</w:t>
      </w:r>
    </w:p>
  </w:footnote>
  <w:footnote w:id="5335">
    <w:p w14:paraId="2ED6A707" w14:textId="7F0AD57E" w:rsidR="008F46A3" w:rsidRDefault="008F46A3">
      <w:pPr>
        <w:pStyle w:val="a7"/>
        <w:ind w:firstLine="420"/>
      </w:pPr>
      <w:r w:rsidRPr="00C32D98">
        <w:rPr>
          <w:rStyle w:val="a9"/>
          <w:sz w:val="21"/>
        </w:rPr>
        <w:footnoteRef/>
      </w:r>
      <w:r>
        <w:t xml:space="preserve"> </w:t>
      </w:r>
      <w:r>
        <w:rPr>
          <w:rFonts w:hint="eastAsia"/>
        </w:rPr>
        <w:t>注「閭𡣞子奢」：案：「𡣞」當作「娵」。各本皆</w:t>
      </w:r>
      <w:r w:rsidR="00E3716F">
        <w:rPr>
          <w:rFonts w:hint="eastAsia"/>
        </w:rPr>
        <w:t>僞</w:t>
      </w:r>
      <w:r>
        <w:rPr>
          <w:rFonts w:hint="eastAsia"/>
        </w:rPr>
        <w:t>。今荀子賦篇及七發注引皆是「娵」字。</w:t>
      </w:r>
    </w:p>
  </w:footnote>
  <w:footnote w:id="5336">
    <w:p w14:paraId="7BD28384" w14:textId="77777777" w:rsidR="008F46A3" w:rsidRPr="00B3464D" w:rsidRDefault="008F46A3">
      <w:pPr>
        <w:pStyle w:val="a7"/>
        <w:ind w:firstLine="420"/>
      </w:pPr>
      <w:r w:rsidRPr="00C32D98">
        <w:rPr>
          <w:rStyle w:val="a9"/>
          <w:sz w:val="21"/>
        </w:rPr>
        <w:footnoteRef/>
      </w:r>
      <w:r>
        <w:t xml:space="preserve"> </w:t>
      </w:r>
      <w:r w:rsidRPr="00B3464D">
        <w:rPr>
          <w:rFonts w:hint="eastAsia"/>
        </w:rPr>
        <w:t>故美玉蘊於碔砆：案：「碔砆」當作「武夫」。注引戰國策及張揖漢書注皆不從「石」，袁、茶陵二本所載五臣翰注乃作「碔砆」。是善「武夫」，五臣「碔砆」，音以「武夫」，各本所見亂之而失著校語。此誤入五臣音皆非也。又案：引「張揖曰」者，子虛賦注也。史記、漢書正作「武夫」。今彼正文及善注引張揖、國策盡為「碔砆」，恐亦為五臣所亂而并注中改之也。</w:t>
      </w:r>
    </w:p>
  </w:footnote>
  <w:footnote w:id="5337">
    <w:p w14:paraId="560C6633" w14:textId="5B6DBCE0" w:rsidR="008F46A3" w:rsidRDefault="008F46A3">
      <w:pPr>
        <w:pStyle w:val="a7"/>
        <w:ind w:firstLine="420"/>
      </w:pPr>
      <w:r w:rsidRPr="00C32D98">
        <w:rPr>
          <w:rStyle w:val="a9"/>
          <w:sz w:val="21"/>
        </w:rPr>
        <w:footnoteRef/>
      </w:r>
      <w:r>
        <w:t xml:space="preserve"> </w:t>
      </w:r>
      <w:r>
        <w:rPr>
          <w:rFonts w:hint="eastAsia"/>
        </w:rPr>
        <w:t>注「說文曰鑛銅鐵璞也」：案：「鑛」當作「礦」，「璞」當作「樸」。各本皆</w:t>
      </w:r>
      <w:r w:rsidR="00E3716F">
        <w:rPr>
          <w:rFonts w:hint="eastAsia"/>
        </w:rPr>
        <w:t>僞</w:t>
      </w:r>
      <w:r>
        <w:rPr>
          <w:rFonts w:hint="eastAsia"/>
        </w:rPr>
        <w:t>。「礦」即「磺」字也。又案：依此，正文「朴」字當作「樸」，二字群書中頗有相混者，五臣并正文改為「璞」，誤甚。</w:t>
      </w:r>
    </w:p>
  </w:footnote>
  <w:footnote w:id="5338">
    <w:p w14:paraId="34B9871F" w14:textId="77777777" w:rsidR="008F46A3" w:rsidRDefault="008F46A3">
      <w:pPr>
        <w:pStyle w:val="a7"/>
        <w:ind w:firstLine="420"/>
      </w:pPr>
      <w:r w:rsidRPr="00C32D98">
        <w:rPr>
          <w:rStyle w:val="a9"/>
          <w:sz w:val="21"/>
        </w:rPr>
        <w:footnoteRef/>
      </w:r>
      <w:r>
        <w:t xml:space="preserve"> </w:t>
      </w:r>
      <w:r>
        <w:rPr>
          <w:rFonts w:hint="eastAsia"/>
        </w:rPr>
        <w:t>寂寥宇宙：茶陵本「寥」作「聊」，云五臣作「寥」。袁本云善作「聊」。案：此尤以五臣本改之也。袁、茶陵注中作「聊」。尤改恐未必是。</w:t>
      </w:r>
    </w:p>
  </w:footnote>
  <w:footnote w:id="5339">
    <w:p w14:paraId="4C818CDF" w14:textId="07436702" w:rsidR="008F46A3" w:rsidRDefault="008F46A3">
      <w:pPr>
        <w:pStyle w:val="a7"/>
        <w:ind w:firstLine="420"/>
      </w:pPr>
      <w:r w:rsidRPr="00C32D98">
        <w:rPr>
          <w:rStyle w:val="a9"/>
          <w:sz w:val="21"/>
        </w:rPr>
        <w:footnoteRef/>
      </w:r>
      <w:r>
        <w:t xml:space="preserve"> </w:t>
      </w:r>
      <w:r>
        <w:rPr>
          <w:rFonts w:hint="eastAsia"/>
        </w:rPr>
        <w:t>注「</w:t>
      </w:r>
      <w:r w:rsidR="000742C0">
        <w:rPr>
          <w:rFonts w:hint="eastAsia"/>
        </w:rPr>
        <w:t>尙</w:t>
      </w:r>
      <w:r>
        <w:rPr>
          <w:rFonts w:hint="eastAsia"/>
        </w:rPr>
        <w:t>書曰故一人」：袁本、茶陵本「故」作「迪」，是也。</w:t>
      </w:r>
    </w:p>
  </w:footnote>
  <w:footnote w:id="5340">
    <w:p w14:paraId="21063456" w14:textId="77777777" w:rsidR="008F46A3" w:rsidRDefault="008F46A3">
      <w:pPr>
        <w:pStyle w:val="a7"/>
        <w:ind w:firstLine="420"/>
      </w:pPr>
      <w:r w:rsidRPr="00C32D98">
        <w:rPr>
          <w:rStyle w:val="a9"/>
          <w:sz w:val="21"/>
        </w:rPr>
        <w:footnoteRef/>
      </w:r>
      <w:r>
        <w:t xml:space="preserve"> </w:t>
      </w:r>
      <w:r>
        <w:rPr>
          <w:rFonts w:hint="eastAsia"/>
        </w:rPr>
        <w:t>注「毛詩周頌曰」：陳云「頌」下脫「序」字，是也。各本皆脫。</w:t>
      </w:r>
    </w:p>
  </w:footnote>
  <w:footnote w:id="5341">
    <w:p w14:paraId="06127B3F" w14:textId="77777777" w:rsidR="008F46A3" w:rsidRDefault="008F46A3">
      <w:pPr>
        <w:pStyle w:val="a7"/>
        <w:ind w:firstLine="420"/>
      </w:pPr>
      <w:r w:rsidRPr="00C32D98">
        <w:rPr>
          <w:rStyle w:val="a9"/>
          <w:sz w:val="21"/>
        </w:rPr>
        <w:footnoteRef/>
      </w:r>
      <w:r>
        <w:t xml:space="preserve"> </w:t>
      </w:r>
      <w:r>
        <w:rPr>
          <w:rFonts w:hint="eastAsia"/>
        </w:rPr>
        <w:t>且觀大化之淳流：袁本、茶陵本無「且」字。案：二本不著校語，無以考之。陳云「且」字衍，恐未必然，當各依其舊。</w:t>
      </w:r>
    </w:p>
  </w:footnote>
  <w:footnote w:id="5342">
    <w:p w14:paraId="0E0ED59D" w14:textId="77777777" w:rsidR="008F46A3" w:rsidRDefault="008F46A3">
      <w:pPr>
        <w:pStyle w:val="a7"/>
        <w:ind w:firstLine="420"/>
      </w:pPr>
      <w:r w:rsidRPr="00C32D98">
        <w:rPr>
          <w:rStyle w:val="a9"/>
          <w:sz w:val="21"/>
        </w:rPr>
        <w:footnoteRef/>
      </w:r>
      <w:r>
        <w:t xml:space="preserve"> </w:t>
      </w:r>
      <w:r>
        <w:rPr>
          <w:rFonts w:hint="eastAsia"/>
        </w:rPr>
        <w:t>大廈之材：茶陵本「廈」作「夏」，云五臣作「廈」。袁本云善作「夏」。案：尤本以五臣亂善，非也。凡此字「夏」、「廈」錯見者，疑皆善「夏」，五臣「廈」，餘以此求之。</w:t>
      </w:r>
    </w:p>
  </w:footnote>
  <w:footnote w:id="5343">
    <w:p w14:paraId="6A25A493" w14:textId="77777777" w:rsidR="008F46A3" w:rsidRDefault="008F46A3">
      <w:pPr>
        <w:pStyle w:val="a7"/>
        <w:ind w:firstLine="420"/>
      </w:pPr>
      <w:r w:rsidRPr="00C32D98">
        <w:rPr>
          <w:rStyle w:val="a9"/>
          <w:sz w:val="21"/>
        </w:rPr>
        <w:footnoteRef/>
      </w:r>
      <w:r>
        <w:t xml:space="preserve"> </w:t>
      </w:r>
      <w:r>
        <w:rPr>
          <w:rFonts w:hint="eastAsia"/>
        </w:rPr>
        <w:t>注「秦繆公問得失之要」：袁本、茶陵本「問」下有「之」字，是也。</w:t>
      </w:r>
    </w:p>
  </w:footnote>
  <w:footnote w:id="5344">
    <w:p w14:paraId="4127929D" w14:textId="77777777" w:rsidR="008F46A3" w:rsidRDefault="008F46A3">
      <w:pPr>
        <w:pStyle w:val="a7"/>
        <w:ind w:firstLine="420"/>
      </w:pPr>
      <w:r w:rsidRPr="00C32D98">
        <w:rPr>
          <w:rStyle w:val="a9"/>
          <w:sz w:val="21"/>
        </w:rPr>
        <w:footnoteRef/>
      </w:r>
      <w:r>
        <w:t xml:space="preserve"> </w:t>
      </w:r>
      <w:r>
        <w:rPr>
          <w:rFonts w:hint="eastAsia"/>
        </w:rPr>
        <w:t>注「秦繆公聞百里奚故重贖之」：何校「奚」下添「賢」字，「故」改「欲」，陳同，是也。各本皆誤。</w:t>
      </w:r>
    </w:p>
  </w:footnote>
  <w:footnote w:id="5345">
    <w:p w14:paraId="26306A80" w14:textId="77777777" w:rsidR="008F46A3" w:rsidRDefault="008F46A3">
      <w:pPr>
        <w:pStyle w:val="a7"/>
        <w:ind w:firstLine="420"/>
      </w:pPr>
      <w:r w:rsidRPr="00C32D98">
        <w:rPr>
          <w:rStyle w:val="a9"/>
          <w:sz w:val="21"/>
        </w:rPr>
        <w:footnoteRef/>
      </w:r>
      <w:r>
        <w:t xml:space="preserve"> </w:t>
      </w:r>
      <w:r>
        <w:rPr>
          <w:rFonts w:hint="eastAsia"/>
        </w:rPr>
        <w:t>注「楚人曰予之」：袁本、茶陵本「曰」作「許」，是也。</w:t>
      </w:r>
    </w:p>
  </w:footnote>
  <w:footnote w:id="5346">
    <w:p w14:paraId="2A7285B2" w14:textId="77777777" w:rsidR="008F46A3" w:rsidRDefault="008F46A3">
      <w:pPr>
        <w:pStyle w:val="a7"/>
        <w:ind w:firstLine="420"/>
      </w:pPr>
      <w:r w:rsidRPr="00C32D98">
        <w:rPr>
          <w:rStyle w:val="a9"/>
          <w:sz w:val="21"/>
        </w:rPr>
        <w:footnoteRef/>
      </w:r>
      <w:r>
        <w:t xml:space="preserve"> </w:t>
      </w:r>
      <w:r>
        <w:rPr>
          <w:rFonts w:hint="eastAsia"/>
        </w:rPr>
        <w:t>楚莊有叔孫子反：袁本、茶陵本「叔孫」作「孫叔」，是也。</w:t>
      </w:r>
    </w:p>
  </w:footnote>
  <w:footnote w:id="5347">
    <w:p w14:paraId="067FC54D" w14:textId="77777777" w:rsidR="008F46A3" w:rsidRPr="00B3464D" w:rsidRDefault="008F46A3">
      <w:pPr>
        <w:pStyle w:val="a7"/>
        <w:ind w:firstLine="420"/>
      </w:pPr>
      <w:r w:rsidRPr="00C32D98">
        <w:rPr>
          <w:rStyle w:val="a9"/>
          <w:sz w:val="21"/>
        </w:rPr>
        <w:footnoteRef/>
      </w:r>
      <w:r>
        <w:t xml:space="preserve"> </w:t>
      </w:r>
      <w:r w:rsidRPr="00B3464D">
        <w:rPr>
          <w:rFonts w:hint="eastAsia"/>
        </w:rPr>
        <w:t>句踐有種蠡渫庸：袁本校語云「蠡」善作「䗍」。茶陵本無校語。案：此所見不同也。</w:t>
      </w:r>
    </w:p>
  </w:footnote>
  <w:footnote w:id="5348">
    <w:p w14:paraId="6EC0C0F5" w14:textId="77777777" w:rsidR="008F46A3" w:rsidRDefault="008F46A3">
      <w:pPr>
        <w:pStyle w:val="a7"/>
        <w:ind w:firstLine="420"/>
      </w:pPr>
      <w:r w:rsidRPr="00C32D98">
        <w:rPr>
          <w:rStyle w:val="a9"/>
          <w:sz w:val="21"/>
        </w:rPr>
        <w:footnoteRef/>
      </w:r>
      <w:r>
        <w:t xml:space="preserve"> </w:t>
      </w:r>
      <w:r>
        <w:rPr>
          <w:rFonts w:hint="eastAsia"/>
        </w:rPr>
        <w:t>省田官：何校「田官」改「官田」。案：依文義是也。各本皆作「田官」，蓋誤倒。考宣紀地節元年假郡國貧民田；三年詔曰：「前下詔假公田貸種食。」公田即官田。疑此句當有善注，今失去，無可補。</w:t>
      </w:r>
    </w:p>
  </w:footnote>
  <w:footnote w:id="5349">
    <w:p w14:paraId="73B77ABA" w14:textId="77777777" w:rsidR="008F46A3" w:rsidRDefault="008F46A3">
      <w:pPr>
        <w:pStyle w:val="a7"/>
        <w:ind w:firstLine="420"/>
      </w:pPr>
      <w:r w:rsidRPr="00C32D98">
        <w:rPr>
          <w:rStyle w:val="a9"/>
          <w:sz w:val="21"/>
        </w:rPr>
        <w:footnoteRef/>
      </w:r>
      <w:r>
        <w:t xml:space="preserve"> </w:t>
      </w:r>
      <w:r>
        <w:rPr>
          <w:rFonts w:hint="eastAsia"/>
        </w:rPr>
        <w:t>莫不肌栗慴伏：袁本、茶陵本云「肌」善作「飢」。案：「飢」，傳寫誤，尤校改正之也。</w:t>
      </w:r>
    </w:p>
  </w:footnote>
  <w:footnote w:id="5350">
    <w:p w14:paraId="60EC17FF" w14:textId="72550D4B" w:rsidR="008F46A3" w:rsidRDefault="008F46A3">
      <w:pPr>
        <w:pStyle w:val="a7"/>
        <w:ind w:firstLine="420"/>
      </w:pPr>
      <w:r w:rsidRPr="00C32D98">
        <w:rPr>
          <w:rStyle w:val="a9"/>
          <w:sz w:val="21"/>
        </w:rPr>
        <w:footnoteRef/>
      </w:r>
      <w:r>
        <w:t xml:space="preserve"> </w:t>
      </w:r>
      <w:r>
        <w:rPr>
          <w:rFonts w:hint="eastAsia"/>
        </w:rPr>
        <w:t>注「邕邕者聲和也」：案：「者」當作「音」。各本皆</w:t>
      </w:r>
      <w:r w:rsidR="00E3716F">
        <w:rPr>
          <w:rFonts w:hint="eastAsia"/>
        </w:rPr>
        <w:t>僞</w:t>
      </w:r>
      <w:r>
        <w:rPr>
          <w:rFonts w:hint="eastAsia"/>
        </w:rPr>
        <w:t>。</w:t>
      </w:r>
    </w:p>
  </w:footnote>
  <w:footnote w:id="5351">
    <w:p w14:paraId="5C61772A" w14:textId="77777777" w:rsidR="008F46A3" w:rsidRDefault="008F46A3">
      <w:pPr>
        <w:pStyle w:val="a7"/>
        <w:ind w:firstLine="420"/>
      </w:pPr>
      <w:r w:rsidRPr="00C32D98">
        <w:rPr>
          <w:rStyle w:val="a9"/>
          <w:sz w:val="21"/>
        </w:rPr>
        <w:footnoteRef/>
      </w:r>
      <w:r>
        <w:t xml:space="preserve"> </w:t>
      </w:r>
      <w:r>
        <w:rPr>
          <w:rFonts w:hint="eastAsia"/>
        </w:rPr>
        <w:t>是以北狄賓洽：茶陵本云五臣作「洽」。袁本云善作「合」。案：此尤以五臣本改之也。注不見明文，無以考之。</w:t>
      </w:r>
    </w:p>
  </w:footnote>
  <w:footnote w:id="5352">
    <w:p w14:paraId="222564D2" w14:textId="77777777" w:rsidR="008F46A3" w:rsidRDefault="008F46A3">
      <w:pPr>
        <w:pStyle w:val="a7"/>
        <w:ind w:firstLine="420"/>
      </w:pPr>
      <w:r w:rsidRPr="00C32D98">
        <w:rPr>
          <w:rStyle w:val="a9"/>
          <w:sz w:val="21"/>
        </w:rPr>
        <w:footnoteRef/>
      </w:r>
      <w:r>
        <w:t xml:space="preserve"> </w:t>
      </w:r>
      <w:r>
        <w:rPr>
          <w:rFonts w:hint="eastAsia"/>
        </w:rPr>
        <w:t>而旌旗仆也：茶陵本云五臣作「旌」。袁本云善作「旍」。案：此尤以五臣本改之也。「旍」即「旌」字，前已屢見，當各依其舊。</w:t>
      </w:r>
    </w:p>
  </w:footnote>
  <w:footnote w:id="5353">
    <w:p w14:paraId="0F99889C" w14:textId="77777777" w:rsidR="008F46A3" w:rsidRPr="00B3464D" w:rsidRDefault="008F46A3">
      <w:pPr>
        <w:pStyle w:val="a7"/>
        <w:ind w:firstLine="420"/>
      </w:pPr>
      <w:r w:rsidRPr="00C32D98">
        <w:rPr>
          <w:rStyle w:val="a9"/>
          <w:sz w:val="21"/>
        </w:rPr>
        <w:footnoteRef/>
      </w:r>
      <w:r>
        <w:t xml:space="preserve"> </w:t>
      </w:r>
      <w:r w:rsidRPr="00B3464D">
        <w:rPr>
          <w:rFonts w:hint="eastAsia"/>
        </w:rPr>
        <w:t>先生曰夫匈奴者：茶陵本「先生曰夫」作「先生夫子曰」，云五臣作「先生曰夫」。袁本云善作「先生夫子曰」。案：此尤校改正之也。「先生夫子曰」乃傳寫之誤。</w:t>
      </w:r>
    </w:p>
  </w:footnote>
  <w:footnote w:id="5354">
    <w:p w14:paraId="101A849E" w14:textId="77777777" w:rsidR="008F46A3" w:rsidRDefault="008F46A3">
      <w:pPr>
        <w:pStyle w:val="a7"/>
        <w:ind w:firstLine="420"/>
      </w:pPr>
      <w:r w:rsidRPr="00C32D98">
        <w:rPr>
          <w:rStyle w:val="a9"/>
          <w:sz w:val="21"/>
        </w:rPr>
        <w:footnoteRef/>
      </w:r>
      <w:r>
        <w:t xml:space="preserve"> </w:t>
      </w:r>
      <w:r>
        <w:rPr>
          <w:rFonts w:hint="eastAsia"/>
        </w:rPr>
        <w:t>驚邊扤士：袁本、茶陵本「扤」作「杌」。何云能改齋漫錄作「抏」。案：何校是也。善不音注者，已見上林賦「抏士卒之精」下也。又此字見於史記、漢書、鹽鐵論者甚多，其訓損也，耗也，其音五官反。袁、茶陵二本所載銑注云「杌，動也」，而不著校語，以五臣亂善，致為乖謬。尤作「扤」，亦非。</w:t>
      </w:r>
    </w:p>
  </w:footnote>
  <w:footnote w:id="5355">
    <w:p w14:paraId="645E60DC" w14:textId="77777777" w:rsidR="008F46A3" w:rsidRDefault="008F46A3">
      <w:pPr>
        <w:pStyle w:val="a7"/>
        <w:ind w:firstLine="420"/>
      </w:pPr>
      <w:r w:rsidRPr="00C32D98">
        <w:rPr>
          <w:rStyle w:val="a9"/>
          <w:sz w:val="21"/>
        </w:rPr>
        <w:footnoteRef/>
      </w:r>
      <w:r>
        <w:t xml:space="preserve"> </w:t>
      </w:r>
      <w:r>
        <w:rPr>
          <w:rFonts w:hint="eastAsia"/>
        </w:rPr>
        <w:t>注「刀刻其面」：茶陵本「刀」作「刃」。袁本亦作「刀」，與此同。何校改「刃」，陳同。案：考史記集解引音義作「刃」，漢書顏注引如淳同，「刃」字是也。</w:t>
      </w:r>
    </w:p>
  </w:footnote>
  <w:footnote w:id="5356">
    <w:p w14:paraId="13B6D25C" w14:textId="134F769C" w:rsidR="008F46A3" w:rsidRPr="00B3464D" w:rsidRDefault="008F46A3">
      <w:pPr>
        <w:pStyle w:val="a7"/>
        <w:ind w:firstLine="420"/>
      </w:pPr>
      <w:r w:rsidRPr="00C32D98">
        <w:rPr>
          <w:rStyle w:val="a9"/>
          <w:sz w:val="21"/>
        </w:rPr>
        <w:footnoteRef/>
      </w:r>
      <w:r>
        <w:t xml:space="preserve"> </w:t>
      </w:r>
      <w:r w:rsidRPr="00B3464D">
        <w:rPr>
          <w:rFonts w:hint="eastAsia"/>
        </w:rPr>
        <w:t>未</w:t>
      </w:r>
      <w:r w:rsidR="00315089" w:rsidRPr="00315089">
        <w:rPr>
          <w:rFonts w:hint="eastAsia"/>
        </w:rPr>
        <w:t>剋</w:t>
      </w:r>
      <w:r w:rsidRPr="00B3464D">
        <w:rPr>
          <w:rFonts w:hint="eastAsia"/>
        </w:rPr>
        <w:t>殫焉：袁本云善作「</w:t>
      </w:r>
      <w:r w:rsidR="00315089" w:rsidRPr="00315089">
        <w:rPr>
          <w:rFonts w:hint="eastAsia"/>
        </w:rPr>
        <w:t>剋</w:t>
      </w:r>
      <w:r w:rsidRPr="00B3464D">
        <w:rPr>
          <w:rFonts w:hint="eastAsia"/>
        </w:rPr>
        <w:t>」。茶陵本云五臣作「克」。案：各本所見皆非也。當作「克」，但傳寫誤為「</w:t>
      </w:r>
      <w:r w:rsidR="00315089" w:rsidRPr="00315089">
        <w:rPr>
          <w:rFonts w:hint="eastAsia"/>
        </w:rPr>
        <w:t>剋</w:t>
      </w:r>
      <w:r w:rsidRPr="00B3464D">
        <w:rPr>
          <w:rFonts w:hint="eastAsia"/>
        </w:rPr>
        <w:t>」，非善、五臣有異。</w:t>
      </w:r>
    </w:p>
  </w:footnote>
  <w:footnote w:id="5357">
    <w:p w14:paraId="67B0BF41" w14:textId="77777777" w:rsidR="008F46A3" w:rsidRDefault="008F46A3">
      <w:pPr>
        <w:pStyle w:val="a7"/>
        <w:ind w:firstLine="420"/>
      </w:pPr>
      <w:r w:rsidRPr="00C32D98">
        <w:rPr>
          <w:rStyle w:val="a9"/>
          <w:sz w:val="21"/>
        </w:rPr>
        <w:footnoteRef/>
      </w:r>
      <w:r>
        <w:t xml:space="preserve"> </w:t>
      </w:r>
      <w:r>
        <w:rPr>
          <w:rFonts w:hint="eastAsia"/>
        </w:rPr>
        <w:t>注「復起於今乎」：案：此下有脫文，必并引「既感囂言，以及迺著王命論等語。各本皆脫。善例不全同本書，無以補也。</w:t>
      </w:r>
    </w:p>
  </w:footnote>
  <w:footnote w:id="5358">
    <w:p w14:paraId="02A6046C" w14:textId="77777777" w:rsidR="008F46A3" w:rsidRDefault="008F46A3">
      <w:pPr>
        <w:pStyle w:val="a7"/>
        <w:ind w:firstLine="420"/>
      </w:pPr>
      <w:r w:rsidRPr="00C32D98">
        <w:rPr>
          <w:rStyle w:val="a9"/>
          <w:sz w:val="21"/>
        </w:rPr>
        <w:footnoteRef/>
      </w:r>
      <w:r>
        <w:t xml:space="preserve"> </w:t>
      </w:r>
      <w:r>
        <w:rPr>
          <w:rFonts w:hint="eastAsia"/>
        </w:rPr>
        <w:t>注「三陽翼天德聖明」：袁本、茶陵本「聖」作「清」。案：此尤校改之也。</w:t>
      </w:r>
    </w:p>
  </w:footnote>
  <w:footnote w:id="5359">
    <w:p w14:paraId="3604549D" w14:textId="77777777" w:rsidR="008F46A3" w:rsidRDefault="008F46A3">
      <w:pPr>
        <w:pStyle w:val="a7"/>
        <w:ind w:firstLine="420"/>
      </w:pPr>
      <w:r w:rsidRPr="00C32D98">
        <w:rPr>
          <w:rStyle w:val="a9"/>
          <w:sz w:val="21"/>
        </w:rPr>
        <w:footnoteRef/>
      </w:r>
      <w:r>
        <w:t xml:space="preserve"> </w:t>
      </w:r>
      <w:r>
        <w:rPr>
          <w:rFonts w:hint="eastAsia"/>
        </w:rPr>
        <w:t>注「善曰世運」：案：「世運」當作「運世」。各本皆倒。</w:t>
      </w:r>
    </w:p>
  </w:footnote>
  <w:footnote w:id="5360">
    <w:p w14:paraId="5F2ED969" w14:textId="77777777" w:rsidR="008F46A3" w:rsidRDefault="008F46A3">
      <w:pPr>
        <w:pStyle w:val="a7"/>
        <w:ind w:firstLine="420"/>
      </w:pPr>
      <w:r w:rsidRPr="00C32D98">
        <w:rPr>
          <w:rStyle w:val="a9"/>
          <w:sz w:val="21"/>
        </w:rPr>
        <w:footnoteRef/>
      </w:r>
      <w:r>
        <w:t xml:space="preserve"> </w:t>
      </w:r>
      <w:r>
        <w:rPr>
          <w:rFonts w:hint="eastAsia"/>
        </w:rPr>
        <w:t>檐石之蓄：袁本、茶陵本「檐」作「擔」，注同。案：此所見不同也。漢書作「儋」，「擔」即「儋」字，或從木作「檐」，見毛詩傳釋文；又群經音辨之木部可證。苦寒行「檐囊行取薪」，亦用之。</w:t>
      </w:r>
    </w:p>
  </w:footnote>
  <w:footnote w:id="5361">
    <w:p w14:paraId="235781D7" w14:textId="77777777" w:rsidR="008F46A3" w:rsidRDefault="008F46A3">
      <w:pPr>
        <w:pStyle w:val="a7"/>
        <w:ind w:firstLine="420"/>
      </w:pPr>
      <w:r w:rsidRPr="00C32D98">
        <w:rPr>
          <w:rStyle w:val="a9"/>
          <w:sz w:val="21"/>
        </w:rPr>
        <w:footnoteRef/>
      </w:r>
      <w:r>
        <w:t xml:space="preserve"> </w:t>
      </w:r>
      <w:r>
        <w:rPr>
          <w:rFonts w:hint="eastAsia"/>
        </w:rPr>
        <w:t>注「韋昭曰短為裋」：案：「曰」當作「以」，各本皆誤。</w:t>
      </w:r>
    </w:p>
  </w:footnote>
  <w:footnote w:id="5362">
    <w:p w14:paraId="6F1CCFC6" w14:textId="77777777" w:rsidR="008F46A3" w:rsidRDefault="008F46A3">
      <w:pPr>
        <w:pStyle w:val="a7"/>
        <w:ind w:firstLine="420"/>
      </w:pPr>
      <w:r w:rsidRPr="00C32D98">
        <w:rPr>
          <w:rStyle w:val="a9"/>
          <w:sz w:val="21"/>
        </w:rPr>
        <w:footnoteRef/>
      </w:r>
      <w:r>
        <w:t xml:space="preserve"> </w:t>
      </w:r>
      <w:r>
        <w:rPr>
          <w:rFonts w:hint="eastAsia"/>
        </w:rPr>
        <w:t>注「善曰裋丁管切」：袁本、茶陵本「裋」作「短」。案：「短」字是也。</w:t>
      </w:r>
    </w:p>
  </w:footnote>
  <w:footnote w:id="5363">
    <w:p w14:paraId="3F5BC163" w14:textId="4C12E5B4" w:rsidR="008F46A3" w:rsidRDefault="008F46A3">
      <w:pPr>
        <w:pStyle w:val="a7"/>
        <w:ind w:firstLine="420"/>
      </w:pPr>
      <w:r w:rsidRPr="00C32D98">
        <w:rPr>
          <w:rStyle w:val="a9"/>
          <w:sz w:val="21"/>
        </w:rPr>
        <w:footnoteRef/>
      </w:r>
      <w:r>
        <w:t xml:space="preserve"> </w:t>
      </w:r>
      <w:r>
        <w:rPr>
          <w:rFonts w:hint="eastAsia"/>
        </w:rPr>
        <w:t>注「鬻鼎實也」：案：「鬻」當作「䰞」，下同。各本皆</w:t>
      </w:r>
      <w:r w:rsidR="00E3716F">
        <w:rPr>
          <w:rFonts w:hint="eastAsia"/>
        </w:rPr>
        <w:t>僞</w:t>
      </w:r>
      <w:r>
        <w:rPr>
          <w:rFonts w:hint="eastAsia"/>
        </w:rPr>
        <w:t>。</w:t>
      </w:r>
    </w:p>
  </w:footnote>
  <w:footnote w:id="5364">
    <w:p w14:paraId="3E16C084" w14:textId="77777777" w:rsidR="008F46A3" w:rsidRDefault="008F46A3">
      <w:pPr>
        <w:pStyle w:val="a7"/>
        <w:ind w:firstLine="420"/>
      </w:pPr>
      <w:r w:rsidRPr="00C32D98">
        <w:rPr>
          <w:rStyle w:val="a9"/>
          <w:sz w:val="21"/>
        </w:rPr>
        <w:footnoteRef/>
      </w:r>
      <w:r>
        <w:t xml:space="preserve"> </w:t>
      </w:r>
      <w:r>
        <w:rPr>
          <w:rFonts w:hint="eastAsia"/>
        </w:rPr>
        <w:t>注「道德於此」：何校「德」改「得」，陳同。各本皆誤。</w:t>
      </w:r>
    </w:p>
  </w:footnote>
  <w:footnote w:id="5365">
    <w:p w14:paraId="09E461B9" w14:textId="77777777" w:rsidR="008F46A3" w:rsidRDefault="008F46A3">
      <w:pPr>
        <w:pStyle w:val="a7"/>
        <w:ind w:firstLine="420"/>
      </w:pPr>
      <w:r w:rsidRPr="00C32D98">
        <w:rPr>
          <w:rStyle w:val="a9"/>
          <w:sz w:val="21"/>
        </w:rPr>
        <w:footnoteRef/>
      </w:r>
      <w:r>
        <w:t xml:space="preserve"> </w:t>
      </w:r>
      <w:r>
        <w:rPr>
          <w:rFonts w:hint="eastAsia"/>
        </w:rPr>
        <w:t>注「則見蛟龍於其上」：袁本、茶陵本「於」作「據」。案：此尤校改之也。</w:t>
      </w:r>
    </w:p>
  </w:footnote>
  <w:footnote w:id="5366">
    <w:p w14:paraId="19859A8D" w14:textId="77777777" w:rsidR="008F46A3" w:rsidRDefault="008F46A3">
      <w:pPr>
        <w:pStyle w:val="a7"/>
        <w:ind w:firstLine="420"/>
      </w:pPr>
      <w:r w:rsidRPr="00C32D98">
        <w:rPr>
          <w:rStyle w:val="a9"/>
          <w:sz w:val="21"/>
        </w:rPr>
        <w:footnoteRef/>
      </w:r>
      <w:r>
        <w:t xml:space="preserve"> </w:t>
      </w:r>
      <w:r>
        <w:rPr>
          <w:rFonts w:hint="eastAsia"/>
        </w:rPr>
        <w:t>貪不可冀無為二母之所笑：何校「貪」上添「毋」字，「為」上去「無」字。案：依漢書校，蓋是也。各本皆傳寫誤。</w:t>
      </w:r>
    </w:p>
  </w:footnote>
  <w:footnote w:id="5367">
    <w:p w14:paraId="3586CA5F" w14:textId="77777777" w:rsidR="008F46A3" w:rsidRDefault="008F46A3">
      <w:pPr>
        <w:pStyle w:val="a7"/>
        <w:ind w:firstLine="420"/>
      </w:pPr>
      <w:r w:rsidRPr="00C32D98">
        <w:rPr>
          <w:rStyle w:val="a9"/>
          <w:sz w:val="21"/>
        </w:rPr>
        <w:footnoteRef/>
      </w:r>
      <w:r>
        <w:t xml:space="preserve"> </w:t>
      </w:r>
      <w:r>
        <w:rPr>
          <w:rFonts w:hint="eastAsia"/>
        </w:rPr>
        <w:t>享之千金：案：「享」當作「亨」。善引左傳注「亨，通也」，而云「亨或為享」，正文是「亨」字甚明。後來以「享」改「亨」，各本皆然，與注不相應，非也。</w:t>
      </w:r>
    </w:p>
  </w:footnote>
  <w:footnote w:id="5368">
    <w:p w14:paraId="0F0E6C5E" w14:textId="77777777" w:rsidR="008F46A3" w:rsidRDefault="008F46A3">
      <w:pPr>
        <w:pStyle w:val="a7"/>
        <w:ind w:firstLine="420"/>
      </w:pPr>
      <w:r w:rsidRPr="00C32D98">
        <w:rPr>
          <w:rStyle w:val="a9"/>
          <w:sz w:val="21"/>
        </w:rPr>
        <w:footnoteRef/>
      </w:r>
      <w:r>
        <w:t xml:space="preserve"> </w:t>
      </w:r>
      <w:r>
        <w:rPr>
          <w:rFonts w:hint="eastAsia"/>
        </w:rPr>
        <w:t>注「故嘗更職」：何校「更」下添「吏」字，陳同。今案：范蔚宗書公孫述傳作「嘗更吏職」，但各本皆無，仍未當輒補。</w:t>
      </w:r>
    </w:p>
  </w:footnote>
  <w:footnote w:id="5369">
    <w:p w14:paraId="375FFB0F" w14:textId="77777777" w:rsidR="008F46A3" w:rsidRDefault="008F46A3">
      <w:pPr>
        <w:pStyle w:val="a7"/>
        <w:ind w:firstLine="420"/>
      </w:pPr>
      <w:r w:rsidRPr="00C32D98">
        <w:rPr>
          <w:rStyle w:val="a9"/>
          <w:sz w:val="21"/>
        </w:rPr>
        <w:footnoteRef/>
      </w:r>
      <w:r>
        <w:t xml:space="preserve"> </w:t>
      </w:r>
      <w:r>
        <w:rPr>
          <w:rFonts w:hint="eastAsia"/>
        </w:rPr>
        <w:t>咸以自騁驥騄於千里：陳云「以自」國志注引作「自以」。案：依文義，「自以」是也。各本皆倒耳。</w:t>
      </w:r>
    </w:p>
  </w:footnote>
  <w:footnote w:id="5370">
    <w:p w14:paraId="782F4F07" w14:textId="77777777" w:rsidR="008F46A3" w:rsidRDefault="008F46A3">
      <w:pPr>
        <w:pStyle w:val="a7"/>
        <w:ind w:firstLine="420"/>
      </w:pPr>
      <w:r w:rsidRPr="00C32D98">
        <w:rPr>
          <w:rStyle w:val="a9"/>
          <w:sz w:val="21"/>
        </w:rPr>
        <w:footnoteRef/>
      </w:r>
      <w:r>
        <w:t xml:space="preserve"> </w:t>
      </w:r>
      <w:r>
        <w:rPr>
          <w:rFonts w:hint="eastAsia"/>
        </w:rPr>
        <w:t>注「遭我乎峱之間兮」：袁本「峱」作「嶩」，是也。茶陵本亦誤「峱」。</w:t>
      </w:r>
    </w:p>
  </w:footnote>
  <w:footnote w:id="5371">
    <w:p w14:paraId="49F7C4EA" w14:textId="77777777" w:rsidR="008F46A3" w:rsidRDefault="008F46A3">
      <w:pPr>
        <w:pStyle w:val="a7"/>
        <w:ind w:firstLine="420"/>
      </w:pPr>
      <w:r w:rsidRPr="00C32D98">
        <w:rPr>
          <w:rStyle w:val="a9"/>
          <w:sz w:val="21"/>
        </w:rPr>
        <w:footnoteRef/>
      </w:r>
      <w:r>
        <w:t xml:space="preserve"> </w:t>
      </w:r>
      <w:r>
        <w:rPr>
          <w:rFonts w:hint="eastAsia"/>
        </w:rPr>
        <w:t>注「不根持論」：袁本、茶陵本「根」作「長」。案：此尤校改之也。</w:t>
      </w:r>
    </w:p>
  </w:footnote>
  <w:footnote w:id="5372">
    <w:p w14:paraId="414A2B23" w14:textId="77777777" w:rsidR="008F46A3" w:rsidRDefault="008F46A3">
      <w:pPr>
        <w:pStyle w:val="a7"/>
        <w:ind w:firstLine="420"/>
      </w:pPr>
      <w:r w:rsidRPr="00C32D98">
        <w:rPr>
          <w:rStyle w:val="a9"/>
          <w:sz w:val="21"/>
        </w:rPr>
        <w:footnoteRef/>
      </w:r>
      <w:r>
        <w:t xml:space="preserve"> </w:t>
      </w:r>
      <w:r>
        <w:rPr>
          <w:rFonts w:hint="eastAsia"/>
        </w:rPr>
        <w:t>以至乎雜以嘲戲：袁本、茶陵本無上「以」字，「乎」作「於」。案：此所見不同也。魏志王粲傳注引此無「以」字，「乎」作「于」。蓋二本是矣。</w:t>
      </w:r>
    </w:p>
  </w:footnote>
  <w:footnote w:id="5373">
    <w:p w14:paraId="5565A74B" w14:textId="77777777" w:rsidR="008F46A3" w:rsidRDefault="008F46A3">
      <w:pPr>
        <w:pStyle w:val="a7"/>
        <w:ind w:firstLine="420"/>
      </w:pPr>
      <w:r w:rsidRPr="00C32D98">
        <w:rPr>
          <w:rStyle w:val="a9"/>
          <w:sz w:val="21"/>
        </w:rPr>
        <w:footnoteRef/>
      </w:r>
      <w:r>
        <w:t xml:space="preserve"> </w:t>
      </w:r>
      <w:r>
        <w:rPr>
          <w:rFonts w:hint="eastAsia"/>
        </w:rPr>
        <w:t>不假良史之辭：袁本云善無「不」字。茶陵本云五臣有「不」字。案：此尤校脩改添之也。初亦同二本，所見皆傳寫脫。</w:t>
      </w:r>
    </w:p>
  </w:footnote>
  <w:footnote w:id="5374">
    <w:p w14:paraId="37CFD053" w14:textId="77777777" w:rsidR="008F46A3" w:rsidRDefault="008F46A3">
      <w:pPr>
        <w:pStyle w:val="a7"/>
        <w:ind w:firstLine="420"/>
      </w:pPr>
      <w:r w:rsidRPr="00C32D98">
        <w:rPr>
          <w:rStyle w:val="a9"/>
          <w:sz w:val="21"/>
        </w:rPr>
        <w:footnoteRef/>
      </w:r>
      <w:r>
        <w:t xml:space="preserve"> </w:t>
      </w:r>
      <w:r>
        <w:rPr>
          <w:rFonts w:hint="eastAsia"/>
        </w:rPr>
        <w:t>日月逝於上：茶陵本「逝」作「遊」，云五臣作「逝」。袁本云善作「遊」。案：此尤校改正之也。「遊」字不可通，必傳寫誤也。</w:t>
      </w:r>
    </w:p>
  </w:footnote>
  <w:footnote w:id="5375">
    <w:p w14:paraId="3A77BF18" w14:textId="77777777" w:rsidR="008F46A3" w:rsidRDefault="008F46A3">
      <w:pPr>
        <w:pStyle w:val="a7"/>
        <w:ind w:firstLine="420"/>
      </w:pPr>
      <w:r w:rsidRPr="00C32D98">
        <w:rPr>
          <w:rStyle w:val="a9"/>
          <w:sz w:val="21"/>
        </w:rPr>
        <w:footnoteRef/>
      </w:r>
      <w:r>
        <w:t xml:space="preserve"> </w:t>
      </w:r>
      <w:r>
        <w:rPr>
          <w:rFonts w:hint="eastAsia"/>
        </w:rPr>
        <w:t>注「韓哀滅鄭并其國」：案：「哀」下當有「侯」字。各本皆脫。所引鄭世家文也。</w:t>
      </w:r>
    </w:p>
  </w:footnote>
  <w:footnote w:id="5376">
    <w:p w14:paraId="1EEAC560" w14:textId="77777777" w:rsidR="008F46A3" w:rsidRDefault="008F46A3">
      <w:pPr>
        <w:pStyle w:val="a7"/>
        <w:ind w:firstLine="420"/>
      </w:pPr>
      <w:r w:rsidRPr="00C32D98">
        <w:rPr>
          <w:rStyle w:val="a9"/>
          <w:sz w:val="21"/>
        </w:rPr>
        <w:footnoteRef/>
      </w:r>
      <w:r>
        <w:t xml:space="preserve"> </w:t>
      </w:r>
      <w:r>
        <w:rPr>
          <w:rFonts w:hint="eastAsia"/>
        </w:rPr>
        <w:t>四十餘年：何校「四」改「三」，注同。魏志注作「四」，陳云「四」當作「三」。案：魏志注在武文世王公傳下，蓋誤耳。善引漢書諸侯王表為注，彼文作「三」。師古曰「三十五年」。今此各本并依正文改之，更誤。何、陳所校是也。</w:t>
      </w:r>
    </w:p>
  </w:footnote>
  <w:footnote w:id="5377">
    <w:p w14:paraId="2FA2BC8F" w14:textId="77777777" w:rsidR="008F46A3" w:rsidRDefault="008F46A3">
      <w:pPr>
        <w:pStyle w:val="a7"/>
        <w:ind w:firstLine="420"/>
      </w:pPr>
      <w:r w:rsidRPr="00C32D98">
        <w:rPr>
          <w:rStyle w:val="a9"/>
          <w:sz w:val="21"/>
        </w:rPr>
        <w:footnoteRef/>
      </w:r>
      <w:r>
        <w:t xml:space="preserve"> </w:t>
      </w:r>
      <w:r>
        <w:rPr>
          <w:rFonts w:hint="eastAsia"/>
        </w:rPr>
        <w:t>注「秦竊自號謂皇帝」：何校「謂」改「為」，後所引同，是也。各本皆誤。</w:t>
      </w:r>
    </w:p>
  </w:footnote>
  <w:footnote w:id="5378">
    <w:p w14:paraId="112874C5" w14:textId="77777777" w:rsidR="008F46A3" w:rsidRDefault="008F46A3">
      <w:pPr>
        <w:pStyle w:val="a7"/>
        <w:ind w:firstLine="420"/>
      </w:pPr>
      <w:r w:rsidRPr="00C32D98">
        <w:rPr>
          <w:rStyle w:val="a9"/>
          <w:sz w:val="21"/>
        </w:rPr>
        <w:footnoteRef/>
      </w:r>
      <w:r>
        <w:t xml:space="preserve"> </w:t>
      </w:r>
      <w:r>
        <w:rPr>
          <w:rFonts w:hint="eastAsia"/>
        </w:rPr>
        <w:t>千有餘歲：何校「歲」改「城」，陳同。魏志注作「城」。今案：「城」字誤也。元首此文出於史記秦始皇本紀，彼作「歲」，可證。又，孝文本紀「古者殷、周有國，治安皆千餘歲」，漢書作「皆且千歲」，然則當時語自如此矣。魏志注必不知者所改，何、陳誤據之也。袁、茶陵二本校語云善作「歲」，五臣作「人」。五臣正謂「歲」字不安，與改魏志注者字有異而意相同，皆非。</w:t>
      </w:r>
    </w:p>
  </w:footnote>
  <w:footnote w:id="5379">
    <w:p w14:paraId="58147398" w14:textId="77777777" w:rsidR="008F46A3" w:rsidRPr="00B3464D" w:rsidRDefault="008F46A3">
      <w:pPr>
        <w:pStyle w:val="a7"/>
        <w:ind w:firstLine="420"/>
      </w:pPr>
      <w:r w:rsidRPr="00C32D98">
        <w:rPr>
          <w:rStyle w:val="a9"/>
          <w:sz w:val="21"/>
        </w:rPr>
        <w:footnoteRef/>
      </w:r>
      <w:r>
        <w:t xml:space="preserve"> </w:t>
      </w:r>
      <w:r w:rsidRPr="00B3464D">
        <w:rPr>
          <w:rFonts w:hint="eastAsia"/>
        </w:rPr>
        <w:t>胡亥少習克薄之教：袁本云善作「克」。茶陵本云五臣作「刻」。案：各本所見皆傳寫誤也。善注引商君傳，自作「刻」，不作「克」。魏志注亦是「刻」字。</w:t>
      </w:r>
    </w:p>
  </w:footnote>
  <w:footnote w:id="5380">
    <w:p w14:paraId="23A379BE" w14:textId="77777777" w:rsidR="008F46A3" w:rsidRDefault="008F46A3">
      <w:pPr>
        <w:pStyle w:val="a7"/>
        <w:ind w:firstLine="420"/>
      </w:pPr>
      <w:r w:rsidRPr="00C32D98">
        <w:rPr>
          <w:rStyle w:val="a9"/>
          <w:sz w:val="21"/>
        </w:rPr>
        <w:footnoteRef/>
      </w:r>
      <w:r>
        <w:t xml:space="preserve"> </w:t>
      </w:r>
      <w:r>
        <w:rPr>
          <w:rFonts w:hint="eastAsia"/>
        </w:rPr>
        <w:t>土有常君：袁本、茶陵本「土」作「士」，是也。魏志注亦是「士」字。</w:t>
      </w:r>
    </w:p>
  </w:footnote>
  <w:footnote w:id="5381">
    <w:p w14:paraId="51823A99" w14:textId="77777777" w:rsidR="008F46A3" w:rsidRDefault="008F46A3">
      <w:pPr>
        <w:pStyle w:val="a7"/>
        <w:ind w:firstLine="420"/>
      </w:pPr>
      <w:r w:rsidRPr="00C32D98">
        <w:rPr>
          <w:rStyle w:val="a9"/>
          <w:sz w:val="21"/>
        </w:rPr>
        <w:footnoteRef/>
      </w:r>
      <w:r>
        <w:t xml:space="preserve"> </w:t>
      </w:r>
      <w:r>
        <w:rPr>
          <w:rFonts w:hint="eastAsia"/>
        </w:rPr>
        <w:t>注「權秉即柄字也」：陳云「秉」下脫「也秉」二字，是也。各本皆脫。</w:t>
      </w:r>
    </w:p>
  </w:footnote>
  <w:footnote w:id="5382">
    <w:p w14:paraId="0C0EF1DA" w14:textId="77777777" w:rsidR="008F46A3" w:rsidRDefault="008F46A3">
      <w:pPr>
        <w:pStyle w:val="a7"/>
        <w:ind w:firstLine="420"/>
      </w:pPr>
      <w:r w:rsidRPr="00C32D98">
        <w:rPr>
          <w:rStyle w:val="a9"/>
          <w:sz w:val="21"/>
        </w:rPr>
        <w:footnoteRef/>
      </w:r>
      <w:r>
        <w:t xml:space="preserve"> </w:t>
      </w:r>
      <w:r>
        <w:rPr>
          <w:rFonts w:hint="eastAsia"/>
        </w:rPr>
        <w:t>而天下所以不能傾動：何校去「能」字。魏志注無。袁本云善有「能」。茶陵本云五臣無。案：此疑各本所見傳寫衍也。</w:t>
      </w:r>
    </w:p>
  </w:footnote>
  <w:footnote w:id="5383">
    <w:p w14:paraId="3460EBBF" w14:textId="77777777" w:rsidR="008F46A3" w:rsidRDefault="008F46A3">
      <w:pPr>
        <w:pStyle w:val="a7"/>
        <w:ind w:firstLine="420"/>
      </w:pPr>
      <w:r w:rsidRPr="00C32D98">
        <w:rPr>
          <w:rStyle w:val="a9"/>
          <w:sz w:val="21"/>
        </w:rPr>
        <w:footnoteRef/>
      </w:r>
      <w:r>
        <w:t xml:space="preserve"> </w:t>
      </w:r>
      <w:r>
        <w:rPr>
          <w:rFonts w:hint="eastAsia"/>
        </w:rPr>
        <w:t>而叛逆於哀平之際也：茶陵本云五臣作「叛」。袁本云善作「畔」。案：此所見不同也。魏志注亦是「叛」字，下文「平居猶懼其離叛」。各本皆不作「畔」，似此未必善與五臣有異。</w:t>
      </w:r>
    </w:p>
  </w:footnote>
  <w:footnote w:id="5384">
    <w:p w14:paraId="0540D708" w14:textId="4340CB4B" w:rsidR="008F46A3" w:rsidRDefault="008F46A3">
      <w:pPr>
        <w:pStyle w:val="a7"/>
        <w:ind w:firstLine="420"/>
      </w:pPr>
      <w:r w:rsidRPr="00C32D98">
        <w:rPr>
          <w:rStyle w:val="a9"/>
          <w:sz w:val="21"/>
        </w:rPr>
        <w:footnoteRef/>
      </w:r>
      <w:r>
        <w:t xml:space="preserve"> </w:t>
      </w:r>
      <w:r>
        <w:rPr>
          <w:rFonts w:hint="eastAsia"/>
        </w:rPr>
        <w:t>是聖王安而不逸：袁本、茶陵本「是」下有「以」字，云善本無。案：此疑各本所見傳寫脫也，魏志注有。</w:t>
      </w:r>
    </w:p>
  </w:footnote>
  <w:footnote w:id="5385">
    <w:p w14:paraId="2385FCD0" w14:textId="77777777" w:rsidR="008F46A3" w:rsidRDefault="008F46A3">
      <w:pPr>
        <w:pStyle w:val="a7"/>
        <w:ind w:firstLine="420"/>
      </w:pPr>
      <w:r w:rsidRPr="00C32D98">
        <w:rPr>
          <w:rStyle w:val="a9"/>
          <w:sz w:val="21"/>
        </w:rPr>
        <w:footnoteRef/>
      </w:r>
      <w:r>
        <w:t xml:space="preserve"> </w:t>
      </w:r>
      <w:r>
        <w:rPr>
          <w:rFonts w:hint="eastAsia"/>
        </w:rPr>
        <w:t>注「多漢舉者」：袁本、茶陵本「漢」作「薦」，是也。</w:t>
      </w:r>
    </w:p>
  </w:footnote>
  <w:footnote w:id="5386">
    <w:p w14:paraId="66408629" w14:textId="77777777" w:rsidR="008F46A3" w:rsidRDefault="008F46A3">
      <w:pPr>
        <w:pStyle w:val="a7"/>
        <w:ind w:firstLine="420"/>
      </w:pPr>
      <w:r w:rsidRPr="00C32D98">
        <w:rPr>
          <w:rStyle w:val="a9"/>
          <w:sz w:val="21"/>
        </w:rPr>
        <w:footnoteRef/>
      </w:r>
      <w:r>
        <w:t xml:space="preserve"> </w:t>
      </w:r>
      <w:r>
        <w:rPr>
          <w:rFonts w:hint="eastAsia"/>
        </w:rPr>
        <w:t>注「中計塞城皋」：案：「城」當作「成」。各本皆誤。</w:t>
      </w:r>
    </w:p>
  </w:footnote>
  <w:footnote w:id="5387">
    <w:p w14:paraId="5467C17D" w14:textId="77777777" w:rsidR="008F46A3" w:rsidRDefault="008F46A3">
      <w:pPr>
        <w:pStyle w:val="a7"/>
        <w:ind w:firstLine="420"/>
      </w:pPr>
      <w:r w:rsidRPr="00C32D98">
        <w:rPr>
          <w:rStyle w:val="a9"/>
          <w:sz w:val="21"/>
        </w:rPr>
        <w:footnoteRef/>
      </w:r>
      <w:r>
        <w:t xml:space="preserve"> </w:t>
      </w:r>
      <w:r>
        <w:rPr>
          <w:rFonts w:hint="eastAsia"/>
        </w:rPr>
        <w:t>求之於戰陣：袁本云善無「於」字。茶陵本云五臣有。案：此尤校添之也。吳志有「於」字。二本所見，蓋傳寫脫。</w:t>
      </w:r>
    </w:p>
  </w:footnote>
  <w:footnote w:id="5388">
    <w:p w14:paraId="2B76B626" w14:textId="77777777" w:rsidR="008F46A3" w:rsidRDefault="008F46A3">
      <w:pPr>
        <w:pStyle w:val="a7"/>
        <w:ind w:firstLine="420"/>
      </w:pPr>
      <w:r w:rsidRPr="00C32D98">
        <w:rPr>
          <w:rStyle w:val="a9"/>
          <w:sz w:val="21"/>
        </w:rPr>
        <w:footnoteRef/>
      </w:r>
      <w:r>
        <w:t xml:space="preserve"> </w:t>
      </w:r>
      <w:r>
        <w:rPr>
          <w:rFonts w:hint="eastAsia"/>
        </w:rPr>
        <w:t>注「一字管百行」：袁本、茶陵本「一」字作「學」，是也。</w:t>
      </w:r>
    </w:p>
  </w:footnote>
  <w:footnote w:id="5389">
    <w:p w14:paraId="04368C33" w14:textId="77777777" w:rsidR="008F46A3" w:rsidRDefault="008F46A3">
      <w:pPr>
        <w:pStyle w:val="a7"/>
        <w:ind w:firstLine="420"/>
      </w:pPr>
      <w:r w:rsidRPr="00C32D98">
        <w:rPr>
          <w:rStyle w:val="a9"/>
          <w:sz w:val="21"/>
        </w:rPr>
        <w:footnoteRef/>
      </w:r>
      <w:r>
        <w:t xml:space="preserve"> </w:t>
      </w:r>
      <w:r>
        <w:rPr>
          <w:rFonts w:hint="eastAsia"/>
        </w:rPr>
        <w:t>注「貿易之也」：案：「之」字不當有。各本皆衍。</w:t>
      </w:r>
    </w:p>
  </w:footnote>
  <w:footnote w:id="5390">
    <w:p w14:paraId="3BAD4370" w14:textId="77777777" w:rsidR="008F46A3" w:rsidRDefault="008F46A3">
      <w:pPr>
        <w:pStyle w:val="a7"/>
        <w:ind w:firstLine="420"/>
      </w:pPr>
      <w:r w:rsidRPr="00C32D98">
        <w:rPr>
          <w:rStyle w:val="a9"/>
          <w:sz w:val="21"/>
        </w:rPr>
        <w:footnoteRef/>
      </w:r>
      <w:r>
        <w:t xml:space="preserve"> </w:t>
      </w:r>
      <w:r>
        <w:rPr>
          <w:rFonts w:hint="eastAsia"/>
        </w:rPr>
        <w:t>注「說文曰粗疏也徂古切」：袁本、茶陵本無此九字。</w:t>
      </w:r>
    </w:p>
  </w:footnote>
  <w:footnote w:id="5391">
    <w:p w14:paraId="01010166" w14:textId="77777777" w:rsidR="008F46A3" w:rsidRDefault="008F46A3">
      <w:pPr>
        <w:pStyle w:val="a7"/>
        <w:ind w:firstLine="420"/>
      </w:pPr>
      <w:r w:rsidRPr="00C32D98">
        <w:rPr>
          <w:rStyle w:val="a9"/>
          <w:sz w:val="21"/>
        </w:rPr>
        <w:footnoteRef/>
      </w:r>
      <w:r>
        <w:t xml:space="preserve"> </w:t>
      </w:r>
      <w:r>
        <w:rPr>
          <w:rFonts w:hint="eastAsia"/>
        </w:rPr>
        <w:t>注「顏師古曰洽霑也」：袁本、茶陵本無此七字。</w:t>
      </w:r>
    </w:p>
  </w:footnote>
  <w:footnote w:id="5392">
    <w:p w14:paraId="1E9F5423" w14:textId="77777777" w:rsidR="008F46A3" w:rsidRDefault="008F46A3">
      <w:pPr>
        <w:pStyle w:val="a7"/>
        <w:ind w:firstLine="420"/>
      </w:pPr>
      <w:r w:rsidRPr="00C32D98">
        <w:rPr>
          <w:rStyle w:val="a9"/>
          <w:sz w:val="21"/>
        </w:rPr>
        <w:footnoteRef/>
      </w:r>
      <w:r>
        <w:t xml:space="preserve"> </w:t>
      </w:r>
      <w:r>
        <w:rPr>
          <w:rFonts w:hint="eastAsia"/>
        </w:rPr>
        <w:t>注「漢書劉向曰」：袁本、茶陵本「書」下有「曰」字。案：二本是也。「向」下不當有「曰」字，二本皆衍。</w:t>
      </w:r>
    </w:p>
  </w:footnote>
  <w:footnote w:id="5393">
    <w:p w14:paraId="616B9164" w14:textId="77777777" w:rsidR="008F46A3" w:rsidRDefault="008F46A3">
      <w:pPr>
        <w:pStyle w:val="a7"/>
        <w:ind w:firstLine="420"/>
      </w:pPr>
      <w:r w:rsidRPr="00C32D98">
        <w:rPr>
          <w:rStyle w:val="a9"/>
          <w:sz w:val="21"/>
        </w:rPr>
        <w:footnoteRef/>
      </w:r>
      <w:r>
        <w:t xml:space="preserve"> </w:t>
      </w:r>
      <w:r>
        <w:rPr>
          <w:rFonts w:hint="eastAsia"/>
        </w:rPr>
        <w:t>可百餘斛：茶陵本此下有「也」字，云五臣無。袁本云善有。案：此所見不同，或尤刪之也。</w:t>
      </w:r>
    </w:p>
  </w:footnote>
  <w:footnote w:id="5394">
    <w:p w14:paraId="76B58407" w14:textId="77777777" w:rsidR="008F46A3" w:rsidRDefault="008F46A3">
      <w:pPr>
        <w:pStyle w:val="a7"/>
        <w:ind w:firstLine="420"/>
      </w:pPr>
      <w:r w:rsidRPr="00C32D98">
        <w:rPr>
          <w:rStyle w:val="a9"/>
          <w:sz w:val="21"/>
        </w:rPr>
        <w:footnoteRef/>
      </w:r>
      <w:r>
        <w:t xml:space="preserve"> </w:t>
      </w:r>
      <w:r>
        <w:rPr>
          <w:rFonts w:hint="eastAsia"/>
        </w:rPr>
        <w:t>注「大蒜勿食」：袁本、茶陵本「勿」作「多」，是也。</w:t>
      </w:r>
    </w:p>
  </w:footnote>
  <w:footnote w:id="5395">
    <w:p w14:paraId="2C96E8D8" w14:textId="77777777" w:rsidR="008F46A3" w:rsidRDefault="008F46A3">
      <w:pPr>
        <w:pStyle w:val="a7"/>
        <w:ind w:firstLine="420"/>
      </w:pPr>
      <w:r w:rsidRPr="00C32D98">
        <w:rPr>
          <w:rStyle w:val="a9"/>
          <w:sz w:val="21"/>
        </w:rPr>
        <w:footnoteRef/>
      </w:r>
      <w:r>
        <w:t xml:space="preserve"> </w:t>
      </w:r>
      <w:r>
        <w:rPr>
          <w:rFonts w:hint="eastAsia"/>
        </w:rPr>
        <w:t>而外內受敵：袁本云善作「內外」。茶陵本云五臣作「外內」。案：此疑尤以五臣改之也。</w:t>
      </w:r>
    </w:p>
  </w:footnote>
  <w:footnote w:id="5396">
    <w:p w14:paraId="346F7A51" w14:textId="77777777" w:rsidR="008F46A3" w:rsidRDefault="008F46A3">
      <w:pPr>
        <w:pStyle w:val="a7"/>
        <w:ind w:firstLine="420"/>
      </w:pPr>
      <w:r w:rsidRPr="00C32D98">
        <w:rPr>
          <w:rStyle w:val="a9"/>
          <w:sz w:val="21"/>
        </w:rPr>
        <w:footnoteRef/>
      </w:r>
      <w:r>
        <w:t xml:space="preserve"> </w:t>
      </w:r>
      <w:r>
        <w:rPr>
          <w:rFonts w:hint="eastAsia"/>
        </w:rPr>
        <w:t>為受病之始也：袁本云善無「受」字。茶陵本云五臣有。案：此疑尤以五臣添之也。</w:t>
      </w:r>
    </w:p>
  </w:footnote>
  <w:footnote w:id="5397">
    <w:p w14:paraId="33B432B8" w14:textId="77777777" w:rsidR="008F46A3" w:rsidRDefault="008F46A3">
      <w:pPr>
        <w:pStyle w:val="a7"/>
        <w:ind w:firstLine="420"/>
      </w:pPr>
      <w:r w:rsidRPr="00C32D98">
        <w:rPr>
          <w:rStyle w:val="a9"/>
          <w:sz w:val="21"/>
        </w:rPr>
        <w:footnoteRef/>
      </w:r>
      <w:r>
        <w:t xml:space="preserve"> </w:t>
      </w:r>
      <w:r>
        <w:rPr>
          <w:rFonts w:hint="eastAsia"/>
        </w:rPr>
        <w:t>注「臣瓚曰魏桓侯」：袁本、茶陵本無此六字。</w:t>
      </w:r>
    </w:p>
  </w:footnote>
  <w:footnote w:id="5398">
    <w:p w14:paraId="230A86A6" w14:textId="77777777" w:rsidR="008F46A3" w:rsidRDefault="008F46A3">
      <w:pPr>
        <w:pStyle w:val="a7"/>
        <w:ind w:firstLine="420"/>
      </w:pPr>
      <w:r w:rsidRPr="00C32D98">
        <w:rPr>
          <w:rStyle w:val="a9"/>
          <w:sz w:val="21"/>
        </w:rPr>
        <w:footnoteRef/>
      </w:r>
      <w:r>
        <w:t xml:space="preserve"> </w:t>
      </w:r>
      <w:r>
        <w:rPr>
          <w:rFonts w:hint="eastAsia"/>
        </w:rPr>
        <w:t>縱聞養生之事：茶陵本「生」作「性」，云五臣作「生」。袁本云善作「性」。案：此尤以五臣改之也。</w:t>
      </w:r>
    </w:p>
  </w:footnote>
  <w:footnote w:id="5399">
    <w:p w14:paraId="65DC64EB" w14:textId="69984AAF" w:rsidR="008F46A3" w:rsidRDefault="008F46A3">
      <w:pPr>
        <w:pStyle w:val="a7"/>
        <w:ind w:firstLine="420"/>
      </w:pPr>
      <w:r w:rsidRPr="00C32D98">
        <w:rPr>
          <w:rStyle w:val="a9"/>
          <w:sz w:val="21"/>
        </w:rPr>
        <w:footnoteRef/>
      </w:r>
      <w:r>
        <w:t xml:space="preserve"> </w:t>
      </w:r>
      <w:r>
        <w:rPr>
          <w:rFonts w:hint="eastAsia"/>
        </w:rPr>
        <w:t>注「猶如麀」：陳云「麀」，「麂」誤，是也。各本皆</w:t>
      </w:r>
      <w:r w:rsidR="00E3716F">
        <w:rPr>
          <w:rFonts w:hint="eastAsia"/>
        </w:rPr>
        <w:t>僞</w:t>
      </w:r>
      <w:r>
        <w:rPr>
          <w:rFonts w:hint="eastAsia"/>
        </w:rPr>
        <w:t>。</w:t>
      </w:r>
    </w:p>
  </w:footnote>
  <w:footnote w:id="5400">
    <w:p w14:paraId="53188AAC" w14:textId="77777777" w:rsidR="008F46A3" w:rsidRDefault="008F46A3">
      <w:pPr>
        <w:pStyle w:val="a7"/>
        <w:ind w:firstLine="420"/>
      </w:pPr>
      <w:r w:rsidRPr="00C32D98">
        <w:rPr>
          <w:rStyle w:val="a9"/>
          <w:sz w:val="21"/>
        </w:rPr>
        <w:footnoteRef/>
      </w:r>
      <w:r>
        <w:t xml:space="preserve"> </w:t>
      </w:r>
      <w:r>
        <w:rPr>
          <w:rFonts w:hint="eastAsia"/>
        </w:rPr>
        <w:t>注「桀溺曰滔滔者」：袁本「滔滔」作「悠悠」。案：「悠悠」是也。茶陵本亦誤與此同。陳云陸氏釋文「滔滔」，鄭本作「悠悠」。注自據鄭康成本，與他本不同也。</w:t>
      </w:r>
    </w:p>
  </w:footnote>
  <w:footnote w:id="5401">
    <w:p w14:paraId="6F8CD9A0" w14:textId="77777777" w:rsidR="008F46A3" w:rsidRDefault="008F46A3">
      <w:pPr>
        <w:pStyle w:val="a7"/>
        <w:ind w:firstLine="420"/>
      </w:pPr>
      <w:r w:rsidRPr="00C32D98">
        <w:rPr>
          <w:rStyle w:val="a9"/>
          <w:sz w:val="21"/>
        </w:rPr>
        <w:footnoteRef/>
      </w:r>
      <w:r>
        <w:t xml:space="preserve"> </w:t>
      </w:r>
      <w:r>
        <w:rPr>
          <w:rFonts w:hint="eastAsia"/>
        </w:rPr>
        <w:t>注「河上公曰抱」下至「故能為天下法式」：袁本、茶陵本無此二十字。</w:t>
      </w:r>
    </w:p>
  </w:footnote>
  <w:footnote w:id="5402">
    <w:p w14:paraId="0985B39C" w14:textId="2190DDCB" w:rsidR="008F46A3" w:rsidRDefault="008F46A3">
      <w:pPr>
        <w:pStyle w:val="a7"/>
        <w:ind w:firstLine="420"/>
      </w:pPr>
      <w:r w:rsidRPr="00C32D98">
        <w:rPr>
          <w:rStyle w:val="a9"/>
          <w:sz w:val="21"/>
        </w:rPr>
        <w:footnoteRef/>
      </w:r>
      <w:r>
        <w:t xml:space="preserve"> </w:t>
      </w:r>
      <w:r>
        <w:rPr>
          <w:rFonts w:hint="eastAsia"/>
        </w:rPr>
        <w:t>注「河上公曰大順者天理也」：袁本、茶陵本無此十字。</w:t>
      </w:r>
    </w:p>
  </w:footnote>
  <w:footnote w:id="5403">
    <w:p w14:paraId="69480B1C" w14:textId="77777777" w:rsidR="008F46A3" w:rsidRDefault="008F46A3">
      <w:pPr>
        <w:pStyle w:val="a7"/>
        <w:ind w:firstLine="420"/>
      </w:pPr>
      <w:r w:rsidRPr="00C32D98">
        <w:rPr>
          <w:rStyle w:val="a9"/>
          <w:sz w:val="21"/>
        </w:rPr>
        <w:footnoteRef/>
      </w:r>
      <w:r>
        <w:t xml:space="preserve"> </w:t>
      </w:r>
      <w:r>
        <w:rPr>
          <w:rFonts w:hint="eastAsia"/>
        </w:rPr>
        <w:t>注「春秋河圖」下至「聖明」：袁本此十九字作「聖明已見王命論」七字，是也。茶陵本複出與此同，非。</w:t>
      </w:r>
    </w:p>
  </w:footnote>
  <w:footnote w:id="5404">
    <w:p w14:paraId="0BDF2E28" w14:textId="77777777" w:rsidR="008F46A3" w:rsidRDefault="008F46A3">
      <w:pPr>
        <w:pStyle w:val="a7"/>
        <w:ind w:firstLine="420"/>
      </w:pPr>
      <w:r w:rsidRPr="00C32D98">
        <w:rPr>
          <w:rStyle w:val="a9"/>
          <w:sz w:val="21"/>
        </w:rPr>
        <w:footnoteRef/>
      </w:r>
      <w:r>
        <w:t xml:space="preserve"> </w:t>
      </w:r>
      <w:r>
        <w:rPr>
          <w:rFonts w:hint="eastAsia"/>
        </w:rPr>
        <w:t>注「亦然」：案：「亦」上當有「治」字，各本皆脫，此所引處方篇文也。</w:t>
      </w:r>
    </w:p>
  </w:footnote>
  <w:footnote w:id="5405">
    <w:p w14:paraId="0BFA671D" w14:textId="77777777" w:rsidR="008F46A3" w:rsidRDefault="008F46A3">
      <w:pPr>
        <w:pStyle w:val="a7"/>
        <w:ind w:firstLine="420"/>
      </w:pPr>
      <w:r w:rsidRPr="00C32D98">
        <w:rPr>
          <w:rStyle w:val="a9"/>
          <w:sz w:val="21"/>
        </w:rPr>
        <w:footnoteRef/>
      </w:r>
      <w:r>
        <w:t xml:space="preserve"> </w:t>
      </w:r>
      <w:r>
        <w:rPr>
          <w:rFonts w:hint="eastAsia"/>
        </w:rPr>
        <w:t>注「知非遇也」：案：「遇」當作「愚」，各本皆誤。</w:t>
      </w:r>
    </w:p>
  </w:footnote>
  <w:footnote w:id="5406">
    <w:p w14:paraId="205267F4" w14:textId="77777777" w:rsidR="008F46A3" w:rsidRDefault="008F46A3">
      <w:pPr>
        <w:pStyle w:val="a7"/>
        <w:ind w:firstLine="420"/>
      </w:pPr>
      <w:r w:rsidRPr="00C32D98">
        <w:rPr>
          <w:rStyle w:val="a9"/>
          <w:sz w:val="21"/>
        </w:rPr>
        <w:footnoteRef/>
      </w:r>
      <w:r>
        <w:t xml:space="preserve"> </w:t>
      </w:r>
      <w:r>
        <w:rPr>
          <w:rFonts w:hint="eastAsia"/>
        </w:rPr>
        <w:t>注「非加益也」：案：「非」上當有「知」字，各本皆脫。</w:t>
      </w:r>
    </w:p>
  </w:footnote>
  <w:footnote w:id="5407">
    <w:p w14:paraId="146AB9C2" w14:textId="77777777" w:rsidR="008F46A3" w:rsidRPr="00B3464D" w:rsidRDefault="008F46A3">
      <w:pPr>
        <w:pStyle w:val="a7"/>
        <w:ind w:firstLine="420"/>
      </w:pPr>
      <w:r w:rsidRPr="00C32D98">
        <w:rPr>
          <w:rStyle w:val="a9"/>
          <w:sz w:val="21"/>
        </w:rPr>
        <w:footnoteRef/>
      </w:r>
      <w:r>
        <w:t xml:space="preserve"> </w:t>
      </w:r>
      <w:r w:rsidRPr="00B3464D">
        <w:rPr>
          <w:rFonts w:hint="eastAsia"/>
        </w:rPr>
        <w:t>以遊於羣雄下至莫之逆也：袁本、茶陵本校語云善無此一段。說詳下。</w:t>
      </w:r>
    </w:p>
  </w:footnote>
  <w:footnote w:id="5408">
    <w:p w14:paraId="5D651134" w14:textId="77777777" w:rsidR="008F46A3" w:rsidRDefault="008F46A3">
      <w:pPr>
        <w:pStyle w:val="a7"/>
        <w:ind w:firstLine="420"/>
      </w:pPr>
      <w:r w:rsidRPr="00C32D98">
        <w:rPr>
          <w:rStyle w:val="a9"/>
          <w:sz w:val="21"/>
        </w:rPr>
        <w:footnoteRef/>
      </w:r>
      <w:r>
        <w:t xml:space="preserve"> </w:t>
      </w:r>
      <w:r>
        <w:rPr>
          <w:rFonts w:hint="eastAsia"/>
        </w:rPr>
        <w:t>注「漢書曰」下至「皆不省」：袁本、茶陵本無此一節注。案：二本所見傳寫脫去正文及注一節也。後石闕銘「計如投水」引此論「張良及其遭漢祖，其言也，如以石投水，莫之逆也」為注，然則善有可知。尤所見本蓋為未誤。</w:t>
      </w:r>
    </w:p>
  </w:footnote>
  <w:footnote w:id="5409">
    <w:p w14:paraId="0951EDE8" w14:textId="77777777" w:rsidR="008F46A3" w:rsidRDefault="008F46A3">
      <w:pPr>
        <w:pStyle w:val="a7"/>
        <w:ind w:firstLine="420"/>
      </w:pPr>
      <w:r w:rsidRPr="00C32D98">
        <w:rPr>
          <w:rStyle w:val="a9"/>
          <w:sz w:val="21"/>
        </w:rPr>
        <w:footnoteRef/>
      </w:r>
      <w:r>
        <w:t xml:space="preserve"> </w:t>
      </w:r>
      <w:r>
        <w:rPr>
          <w:rFonts w:hint="eastAsia"/>
        </w:rPr>
        <w:t>注「夏氏乃櫝而去之」：袁本、茶陵本無「夏氏乃」三字，是也。</w:t>
      </w:r>
    </w:p>
  </w:footnote>
  <w:footnote w:id="5410">
    <w:p w14:paraId="272093FB" w14:textId="53DE8376" w:rsidR="008F46A3" w:rsidRDefault="008F46A3">
      <w:pPr>
        <w:pStyle w:val="a7"/>
        <w:ind w:firstLine="420"/>
      </w:pPr>
      <w:r w:rsidRPr="00C32D98">
        <w:rPr>
          <w:rStyle w:val="a9"/>
          <w:sz w:val="21"/>
        </w:rPr>
        <w:footnoteRef/>
      </w:r>
      <w:r>
        <w:t xml:space="preserve"> </w:t>
      </w:r>
      <w:r>
        <w:rPr>
          <w:rFonts w:hint="eastAsia"/>
        </w:rPr>
        <w:t>注「過婦人」：陳云「過」，「遇」誤，是也。各本皆</w:t>
      </w:r>
      <w:r w:rsidR="00E3716F">
        <w:rPr>
          <w:rFonts w:hint="eastAsia"/>
        </w:rPr>
        <w:t>僞</w:t>
      </w:r>
      <w:r>
        <w:rPr>
          <w:rFonts w:hint="eastAsia"/>
        </w:rPr>
        <w:t>。</w:t>
      </w:r>
    </w:p>
  </w:footnote>
  <w:footnote w:id="5411">
    <w:p w14:paraId="27D9CE97" w14:textId="77777777" w:rsidR="008F46A3" w:rsidRDefault="008F46A3">
      <w:pPr>
        <w:pStyle w:val="a7"/>
        <w:ind w:firstLine="420"/>
      </w:pPr>
      <w:r w:rsidRPr="00C32D98">
        <w:rPr>
          <w:rStyle w:val="a9"/>
          <w:sz w:val="21"/>
        </w:rPr>
        <w:footnoteRef/>
      </w:r>
      <w:r>
        <w:t xml:space="preserve"> </w:t>
      </w:r>
      <w:r>
        <w:rPr>
          <w:rFonts w:hint="eastAsia"/>
        </w:rPr>
        <w:t>注「靈景周之王末者也」：袁本「末」上有「者」字。案：疑「弊」字之誤，尤刪非也。茶陵本刪去此一句，更非。</w:t>
      </w:r>
    </w:p>
  </w:footnote>
  <w:footnote w:id="5412">
    <w:p w14:paraId="69D7387E" w14:textId="77777777" w:rsidR="008F46A3" w:rsidRDefault="008F46A3">
      <w:pPr>
        <w:pStyle w:val="a7"/>
        <w:ind w:firstLine="420"/>
      </w:pPr>
      <w:r w:rsidRPr="00C32D98">
        <w:rPr>
          <w:rStyle w:val="a9"/>
          <w:sz w:val="21"/>
        </w:rPr>
        <w:footnoteRef/>
      </w:r>
      <w:r>
        <w:t xml:space="preserve"> </w:t>
      </w:r>
      <w:r>
        <w:rPr>
          <w:rFonts w:hint="eastAsia"/>
        </w:rPr>
        <w:t>注「睎驥之馬」：袁本「睎」作「希」，下同。茶陵本亦作「睎」，與此同。案：正文作「希」，注「希，望也」，亦仍作「希」，似「睎」字依法言改之也。</w:t>
      </w:r>
    </w:p>
  </w:footnote>
  <w:footnote w:id="5413">
    <w:p w14:paraId="009F181D" w14:textId="77777777" w:rsidR="008F46A3" w:rsidRDefault="008F46A3">
      <w:pPr>
        <w:pStyle w:val="a7"/>
        <w:ind w:firstLine="420"/>
      </w:pPr>
      <w:r w:rsidRPr="00C32D98">
        <w:rPr>
          <w:rStyle w:val="a9"/>
          <w:sz w:val="21"/>
        </w:rPr>
        <w:footnoteRef/>
      </w:r>
      <w:r>
        <w:t xml:space="preserve"> </w:t>
      </w:r>
      <w:r>
        <w:rPr>
          <w:rFonts w:hint="eastAsia"/>
        </w:rPr>
        <w:t>注「三事不使知政遂各偃息養高」：袁本、茶陵本無「不使知政遂各」六字。案：此尤添之也。</w:t>
      </w:r>
    </w:p>
  </w:footnote>
  <w:footnote w:id="5414">
    <w:p w14:paraId="726CB7F2" w14:textId="77777777" w:rsidR="008F46A3" w:rsidRDefault="008F46A3">
      <w:pPr>
        <w:pStyle w:val="a7"/>
        <w:ind w:firstLine="420"/>
      </w:pPr>
      <w:r w:rsidRPr="00C32D98">
        <w:rPr>
          <w:rStyle w:val="a9"/>
          <w:sz w:val="21"/>
        </w:rPr>
        <w:footnoteRef/>
      </w:r>
      <w:r>
        <w:t xml:space="preserve"> </w:t>
      </w:r>
      <w:r>
        <w:rPr>
          <w:rFonts w:hint="eastAsia"/>
        </w:rPr>
        <w:t>雖造門猶有不得賓者焉：袁本此下有善注；或無「雖造門」三字一句。茶陵本無。案：無者蓋脫。</w:t>
      </w:r>
    </w:p>
  </w:footnote>
  <w:footnote w:id="5415">
    <w:p w14:paraId="4FD9AD95" w14:textId="77777777" w:rsidR="008F46A3" w:rsidRDefault="008F46A3">
      <w:pPr>
        <w:pStyle w:val="a7"/>
        <w:ind w:firstLine="420"/>
      </w:pPr>
      <w:r w:rsidRPr="00C32D98">
        <w:rPr>
          <w:rStyle w:val="a9"/>
          <w:sz w:val="21"/>
        </w:rPr>
        <w:footnoteRef/>
      </w:r>
      <w:r>
        <w:t xml:space="preserve"> </w:t>
      </w:r>
      <w:r>
        <w:rPr>
          <w:rFonts w:hint="eastAsia"/>
        </w:rPr>
        <w:t>然而志士仁人：茶陵本無「然」字，云五臣作「然」。袁本無「而」字，云善作「而」。案：此依五臣改善，又誤兩存其字，非。</w:t>
      </w:r>
    </w:p>
  </w:footnote>
  <w:footnote w:id="5416">
    <w:p w14:paraId="6CE51D72" w14:textId="77777777" w:rsidR="008F46A3" w:rsidRDefault="008F46A3">
      <w:pPr>
        <w:pStyle w:val="a7"/>
        <w:ind w:firstLine="420"/>
      </w:pPr>
      <w:r w:rsidRPr="00C32D98">
        <w:rPr>
          <w:rStyle w:val="a9"/>
          <w:sz w:val="21"/>
        </w:rPr>
        <w:footnoteRef/>
      </w:r>
      <w:r>
        <w:t xml:space="preserve"> </w:t>
      </w:r>
      <w:r>
        <w:rPr>
          <w:rFonts w:hint="eastAsia"/>
        </w:rPr>
        <w:t>注「欲遂其志之思也」：袁本、茶陵本無「之思」二字。</w:t>
      </w:r>
    </w:p>
  </w:footnote>
  <w:footnote w:id="5417">
    <w:p w14:paraId="2CA782F8" w14:textId="77777777" w:rsidR="008F46A3" w:rsidRDefault="008F46A3">
      <w:pPr>
        <w:pStyle w:val="a7"/>
        <w:ind w:firstLine="420"/>
      </w:pPr>
      <w:r w:rsidRPr="00C32D98">
        <w:rPr>
          <w:rStyle w:val="a9"/>
          <w:sz w:val="21"/>
        </w:rPr>
        <w:footnoteRef/>
      </w:r>
      <w:r>
        <w:t xml:space="preserve"> </w:t>
      </w:r>
      <w:r>
        <w:rPr>
          <w:rFonts w:hint="eastAsia"/>
        </w:rPr>
        <w:t>不徼而自遇矣：袁本、茶陵本「徼」作「邀」。案：二本無校語，恐非善、五臣之異。善引西京賦「不徼自遇」，彼賦今為「邀」字。此注尤及袁作「徼」，非也。茶陵本作「邀」，是也。尤延之蓋依所見之注改正文而誤。</w:t>
      </w:r>
    </w:p>
  </w:footnote>
  <w:footnote w:id="5418">
    <w:p w14:paraId="315834F1" w14:textId="77777777" w:rsidR="008F46A3" w:rsidRDefault="008F46A3">
      <w:pPr>
        <w:pStyle w:val="a7"/>
        <w:ind w:firstLine="420"/>
      </w:pPr>
      <w:r w:rsidRPr="00C32D98">
        <w:rPr>
          <w:rStyle w:val="a9"/>
          <w:sz w:val="21"/>
        </w:rPr>
        <w:footnoteRef/>
      </w:r>
      <w:r>
        <w:t xml:space="preserve"> </w:t>
      </w:r>
      <w:r>
        <w:rPr>
          <w:rFonts w:hint="eastAsia"/>
        </w:rPr>
        <w:t>注「脈相視也」：案：「視」字不當有，各本皆衍，說見古詩十九首內。</w:t>
      </w:r>
    </w:p>
  </w:footnote>
  <w:footnote w:id="5419">
    <w:p w14:paraId="1FF3DB04" w14:textId="77777777" w:rsidR="008F46A3" w:rsidRPr="00B3464D" w:rsidRDefault="008F46A3">
      <w:pPr>
        <w:pStyle w:val="a7"/>
        <w:ind w:firstLine="420"/>
      </w:pPr>
      <w:r w:rsidRPr="00C32D98">
        <w:rPr>
          <w:rStyle w:val="a9"/>
          <w:sz w:val="21"/>
        </w:rPr>
        <w:footnoteRef/>
      </w:r>
      <w:r>
        <w:t xml:space="preserve"> </w:t>
      </w:r>
      <w:r w:rsidRPr="00B3464D">
        <w:rPr>
          <w:rFonts w:hint="eastAsia"/>
        </w:rPr>
        <w:t>蓋知伍子胥之屬鏤於吳：袁本、茶陵本「屬」作「钃」。案：注引左傳字作「屬」，或五臣作「钃」，二本失著校語耳。尤所見是也。</w:t>
      </w:r>
    </w:p>
  </w:footnote>
  <w:footnote w:id="5420">
    <w:p w14:paraId="6925FDA5" w14:textId="77777777" w:rsidR="008F46A3" w:rsidRDefault="008F46A3">
      <w:pPr>
        <w:pStyle w:val="a7"/>
        <w:ind w:firstLine="420"/>
      </w:pPr>
      <w:r w:rsidRPr="00C32D98">
        <w:rPr>
          <w:rStyle w:val="a9"/>
          <w:sz w:val="21"/>
        </w:rPr>
        <w:footnoteRef/>
      </w:r>
      <w:r>
        <w:t xml:space="preserve"> </w:t>
      </w:r>
      <w:r>
        <w:rPr>
          <w:rFonts w:hint="eastAsia"/>
        </w:rPr>
        <w:t>注「吳將伐齊」：袁本、茶陵本無「將」字。</w:t>
      </w:r>
    </w:p>
  </w:footnote>
  <w:footnote w:id="5421">
    <w:p w14:paraId="718090EF" w14:textId="77777777" w:rsidR="008F46A3" w:rsidRDefault="008F46A3">
      <w:pPr>
        <w:pStyle w:val="a7"/>
        <w:ind w:firstLine="420"/>
      </w:pPr>
      <w:r w:rsidRPr="00C32D98">
        <w:rPr>
          <w:rStyle w:val="a9"/>
          <w:sz w:val="21"/>
        </w:rPr>
        <w:footnoteRef/>
      </w:r>
      <w:r>
        <w:t xml:space="preserve"> </w:t>
      </w:r>
      <w:r>
        <w:rPr>
          <w:rFonts w:hint="eastAsia"/>
        </w:rPr>
        <w:t>注「王及列士皆饋賂」：袁本、茶陵本無此七字。</w:t>
      </w:r>
    </w:p>
  </w:footnote>
  <w:footnote w:id="5422">
    <w:p w14:paraId="6C451389" w14:textId="77777777" w:rsidR="008F46A3" w:rsidRDefault="008F46A3">
      <w:pPr>
        <w:pStyle w:val="a7"/>
        <w:ind w:firstLine="420"/>
      </w:pPr>
      <w:r w:rsidRPr="00C32D98">
        <w:rPr>
          <w:rStyle w:val="a9"/>
          <w:sz w:val="21"/>
        </w:rPr>
        <w:footnoteRef/>
      </w:r>
      <w:r>
        <w:t xml:space="preserve"> </w:t>
      </w:r>
      <w:r>
        <w:rPr>
          <w:rFonts w:hint="eastAsia"/>
        </w:rPr>
        <w:t>注「是豢吳也」：袁本、茶陵本「也」下有「夫」字。案：有者是也，尤誤刪之。</w:t>
      </w:r>
    </w:p>
  </w:footnote>
  <w:footnote w:id="5423">
    <w:p w14:paraId="310B7292" w14:textId="77777777" w:rsidR="008F46A3" w:rsidRDefault="008F46A3">
      <w:pPr>
        <w:pStyle w:val="a7"/>
        <w:ind w:firstLine="420"/>
      </w:pPr>
      <w:r w:rsidRPr="00C32D98">
        <w:rPr>
          <w:rStyle w:val="a9"/>
          <w:sz w:val="21"/>
        </w:rPr>
        <w:footnoteRef/>
      </w:r>
      <w:r>
        <w:t xml:space="preserve"> </w:t>
      </w:r>
      <w:r>
        <w:rPr>
          <w:rFonts w:hint="eastAsia"/>
        </w:rPr>
        <w:t>注「反役」：袁本、茶陵本無此二字。</w:t>
      </w:r>
    </w:p>
  </w:footnote>
  <w:footnote w:id="5424">
    <w:p w14:paraId="1F371200" w14:textId="77777777" w:rsidR="008F46A3" w:rsidRDefault="008F46A3">
      <w:pPr>
        <w:pStyle w:val="a7"/>
        <w:ind w:firstLine="420"/>
      </w:pPr>
      <w:r w:rsidRPr="00C32D98">
        <w:rPr>
          <w:rStyle w:val="a9"/>
          <w:sz w:val="21"/>
        </w:rPr>
        <w:footnoteRef/>
      </w:r>
      <w:r>
        <w:t xml:space="preserve"> </w:t>
      </w:r>
      <w:r>
        <w:rPr>
          <w:rFonts w:hint="eastAsia"/>
        </w:rPr>
        <w:t>注「改姓為王孫欲以辟吳禍」：袁本、茶陵本無此十字。案：此節注皆尤用左傳增多，其實非也。</w:t>
      </w:r>
    </w:p>
  </w:footnote>
  <w:footnote w:id="5425">
    <w:p w14:paraId="1EBA3E01" w14:textId="77777777" w:rsidR="008F46A3" w:rsidRDefault="008F46A3">
      <w:pPr>
        <w:pStyle w:val="a7"/>
        <w:ind w:firstLine="420"/>
      </w:pPr>
      <w:r w:rsidRPr="00C32D98">
        <w:rPr>
          <w:rStyle w:val="a9"/>
          <w:sz w:val="21"/>
        </w:rPr>
        <w:footnoteRef/>
      </w:r>
      <w:r>
        <w:t xml:space="preserve"> </w:t>
      </w:r>
      <w:r>
        <w:rPr>
          <w:rFonts w:hint="eastAsia"/>
        </w:rPr>
        <w:t>注「諸子欲厚葬湯母曰」：袁本、茶陵本重「湯」字，是也。案：漢書重。</w:t>
      </w:r>
    </w:p>
  </w:footnote>
  <w:footnote w:id="5426">
    <w:p w14:paraId="69E96216" w14:textId="77777777" w:rsidR="008F46A3" w:rsidRPr="00B3464D" w:rsidRDefault="008F46A3">
      <w:pPr>
        <w:pStyle w:val="a7"/>
        <w:ind w:firstLine="420"/>
      </w:pPr>
      <w:r w:rsidRPr="00C32D98">
        <w:rPr>
          <w:rStyle w:val="a9"/>
          <w:sz w:val="21"/>
        </w:rPr>
        <w:footnoteRef/>
      </w:r>
      <w:r>
        <w:t xml:space="preserve"> </w:t>
      </w:r>
      <w:r w:rsidRPr="00B3464D">
        <w:rPr>
          <w:rFonts w:hint="eastAsia"/>
        </w:rPr>
        <w:t>蓋笑蕭望之跋躓於前：案：「之」下當更有「之」字，各本皆脫也。</w:t>
      </w:r>
    </w:p>
  </w:footnote>
  <w:footnote w:id="5427">
    <w:p w14:paraId="3964C8E6" w14:textId="2AF5B063" w:rsidR="008F46A3" w:rsidRDefault="008F46A3">
      <w:pPr>
        <w:pStyle w:val="a7"/>
        <w:ind w:firstLine="420"/>
      </w:pPr>
      <w:r w:rsidRPr="00C32D98">
        <w:rPr>
          <w:rStyle w:val="a9"/>
          <w:sz w:val="21"/>
        </w:rPr>
        <w:footnoteRef/>
      </w:r>
      <w:r>
        <w:t xml:space="preserve"> </w:t>
      </w:r>
      <w:r>
        <w:rPr>
          <w:rFonts w:hint="eastAsia"/>
        </w:rPr>
        <w:t>注「道病死」：案：此下脫，</w:t>
      </w:r>
      <w:r w:rsidR="000742C0">
        <w:rPr>
          <w:rFonts w:hint="eastAsia"/>
        </w:rPr>
        <w:t>尙</w:t>
      </w:r>
      <w:r>
        <w:rPr>
          <w:rFonts w:hint="eastAsia"/>
        </w:rPr>
        <w:t>當有善論石顯病死而言絞縊未詳之注。袁、茶陵二本皆并善於五臣，遂致失去，今無以補之。</w:t>
      </w:r>
    </w:p>
  </w:footnote>
  <w:footnote w:id="5428">
    <w:p w14:paraId="6A7BF066" w14:textId="77777777" w:rsidR="008F46A3" w:rsidRDefault="008F46A3">
      <w:pPr>
        <w:pStyle w:val="a7"/>
        <w:ind w:firstLine="420"/>
      </w:pPr>
      <w:r w:rsidRPr="00C32D98">
        <w:rPr>
          <w:rStyle w:val="a9"/>
          <w:sz w:val="21"/>
        </w:rPr>
        <w:footnoteRef/>
      </w:r>
      <w:r>
        <w:t xml:space="preserve"> </w:t>
      </w:r>
      <w:r>
        <w:rPr>
          <w:rFonts w:hint="eastAsia"/>
        </w:rPr>
        <w:t>注「桓公新論曰」：何校「公」改「譚」，陳同。各本皆誤。</w:t>
      </w:r>
    </w:p>
  </w:footnote>
  <w:footnote w:id="5429">
    <w:p w14:paraId="2FC278E2" w14:textId="77777777" w:rsidR="008F46A3" w:rsidRDefault="008F46A3">
      <w:pPr>
        <w:pStyle w:val="a7"/>
        <w:ind w:firstLine="420"/>
      </w:pPr>
      <w:r w:rsidRPr="00C32D98">
        <w:rPr>
          <w:rStyle w:val="a9"/>
          <w:sz w:val="21"/>
        </w:rPr>
        <w:footnoteRef/>
      </w:r>
      <w:r>
        <w:t xml:space="preserve"> </w:t>
      </w:r>
      <w:r>
        <w:rPr>
          <w:rFonts w:hint="eastAsia"/>
        </w:rPr>
        <w:t>注「杜預左氏傳注曰冒貪也」：袁本、茶陵本無此十字。</w:t>
      </w:r>
    </w:p>
  </w:footnote>
  <w:footnote w:id="5430">
    <w:p w14:paraId="52A44B4B" w14:textId="79EC82F8" w:rsidR="008F46A3" w:rsidRDefault="008F46A3">
      <w:pPr>
        <w:pStyle w:val="a7"/>
        <w:ind w:firstLine="420"/>
      </w:pPr>
      <w:r w:rsidRPr="00C32D98">
        <w:rPr>
          <w:rStyle w:val="a9"/>
          <w:sz w:val="21"/>
        </w:rPr>
        <w:footnoteRef/>
      </w:r>
      <w:r>
        <w:t xml:space="preserve"> </w:t>
      </w:r>
      <w:r>
        <w:rPr>
          <w:rFonts w:hint="eastAsia"/>
        </w:rPr>
        <w:t>璣旋輪轉：案：「璣」當作「機」，注同。注中所引鄭</w:t>
      </w:r>
      <w:r w:rsidR="000742C0">
        <w:rPr>
          <w:rFonts w:hint="eastAsia"/>
        </w:rPr>
        <w:t>尙</w:t>
      </w:r>
      <w:r>
        <w:rPr>
          <w:rFonts w:hint="eastAsia"/>
        </w:rPr>
        <w:t>書注「轉運者為機」，未誤，可見善自作「機」，不作「璣」，蓋五臣作「璣」，而各本亂之。宋文元皇后哀策「仰陟天機」，茶陵本作「機」，袁本作「璣」，皆失著校語。彼注文證益明。但各本彼及此注中多改「機」為「璣」，故讀者鮮察其實，必是善、五臣之異。如「旋」，五臣作「琁」，二本仍無校語，亦失著也。</w:t>
      </w:r>
    </w:p>
  </w:footnote>
  <w:footnote w:id="5431">
    <w:p w14:paraId="03E96A3F" w14:textId="77777777" w:rsidR="008F46A3" w:rsidRDefault="008F46A3">
      <w:pPr>
        <w:pStyle w:val="a7"/>
        <w:ind w:firstLine="420"/>
      </w:pPr>
      <w:r w:rsidRPr="00C32D98">
        <w:rPr>
          <w:rStyle w:val="a9"/>
          <w:sz w:val="21"/>
        </w:rPr>
        <w:footnoteRef/>
      </w:r>
      <w:r>
        <w:t xml:space="preserve"> </w:t>
      </w:r>
      <w:r>
        <w:rPr>
          <w:rFonts w:hint="eastAsia"/>
        </w:rPr>
        <w:t>注「言傳其所順以天下之謀」：案：「順以」當作「以順」，各本皆倒。</w:t>
      </w:r>
    </w:p>
  </w:footnote>
  <w:footnote w:id="5432">
    <w:p w14:paraId="2C9D98E0" w14:textId="77777777" w:rsidR="008F46A3" w:rsidRDefault="008F46A3">
      <w:pPr>
        <w:pStyle w:val="a7"/>
        <w:ind w:firstLine="420"/>
      </w:pPr>
      <w:r w:rsidRPr="00C32D98">
        <w:rPr>
          <w:rStyle w:val="a9"/>
          <w:sz w:val="21"/>
        </w:rPr>
        <w:footnoteRef/>
      </w:r>
      <w:r>
        <w:t xml:space="preserve"> </w:t>
      </w:r>
      <w:r>
        <w:rPr>
          <w:rFonts w:hint="eastAsia"/>
        </w:rPr>
        <w:t>注「北至南陽」：茶陵本「北」作「比」，是也。袁本亦誤「北」。</w:t>
      </w:r>
    </w:p>
  </w:footnote>
  <w:footnote w:id="5433">
    <w:p w14:paraId="34FEA6BD" w14:textId="77777777" w:rsidR="008F46A3" w:rsidRDefault="008F46A3">
      <w:pPr>
        <w:pStyle w:val="a7"/>
        <w:ind w:firstLine="420"/>
      </w:pPr>
      <w:r w:rsidRPr="00C32D98">
        <w:rPr>
          <w:rStyle w:val="a9"/>
          <w:sz w:val="21"/>
        </w:rPr>
        <w:footnoteRef/>
      </w:r>
      <w:r>
        <w:t xml:space="preserve"> </w:t>
      </w:r>
      <w:r>
        <w:rPr>
          <w:rFonts w:hint="eastAsia"/>
        </w:rPr>
        <w:t>注「陳忠曰」：何校「陳」改「閻」，陳同，是也。各本皆誤。</w:t>
      </w:r>
    </w:p>
  </w:footnote>
  <w:footnote w:id="5434">
    <w:p w14:paraId="284F6093" w14:textId="5C6AC273" w:rsidR="008F46A3" w:rsidRDefault="008F46A3">
      <w:pPr>
        <w:pStyle w:val="a7"/>
        <w:ind w:firstLine="420"/>
      </w:pPr>
      <w:r w:rsidRPr="00C32D98">
        <w:rPr>
          <w:rStyle w:val="a9"/>
          <w:sz w:val="21"/>
        </w:rPr>
        <w:footnoteRef/>
      </w:r>
      <w:r>
        <w:t xml:space="preserve"> </w:t>
      </w:r>
      <w:r>
        <w:rPr>
          <w:rFonts w:hint="eastAsia"/>
        </w:rPr>
        <w:t>飾法脩師：案：「飾」當作「飭」。注引易作「飭」。各本正文皆傳寫</w:t>
      </w:r>
      <w:r w:rsidR="00E3716F">
        <w:rPr>
          <w:rFonts w:hint="eastAsia"/>
        </w:rPr>
        <w:t>僞</w:t>
      </w:r>
      <w:r>
        <w:rPr>
          <w:rFonts w:hint="eastAsia"/>
        </w:rPr>
        <w:t>也。晉書作「飭」，吳志注作「飾」，群書中二字多錯互。今易作「敕」，則「飾」字非矣。</w:t>
      </w:r>
    </w:p>
  </w:footnote>
  <w:footnote w:id="5435">
    <w:p w14:paraId="0838BEEC" w14:textId="77777777" w:rsidR="008F46A3" w:rsidRDefault="008F46A3">
      <w:pPr>
        <w:pStyle w:val="a7"/>
        <w:ind w:firstLine="420"/>
      </w:pPr>
      <w:r w:rsidRPr="00C32D98">
        <w:rPr>
          <w:rStyle w:val="a9"/>
          <w:sz w:val="21"/>
        </w:rPr>
        <w:footnoteRef/>
      </w:r>
      <w:r>
        <w:t xml:space="preserve"> </w:t>
      </w:r>
      <w:r>
        <w:rPr>
          <w:rFonts w:hint="eastAsia"/>
        </w:rPr>
        <w:t>注「班固王命論曰」：何校「固」改「彪」，陳同，是也。各本皆誤。</w:t>
      </w:r>
    </w:p>
  </w:footnote>
  <w:footnote w:id="5436">
    <w:p w14:paraId="04011D35" w14:textId="77777777" w:rsidR="008F46A3" w:rsidRDefault="008F46A3">
      <w:pPr>
        <w:pStyle w:val="a7"/>
        <w:ind w:firstLine="420"/>
      </w:pPr>
      <w:r w:rsidRPr="00C32D98">
        <w:rPr>
          <w:rStyle w:val="a9"/>
          <w:sz w:val="21"/>
        </w:rPr>
        <w:footnoteRef/>
      </w:r>
      <w:r>
        <w:t xml:space="preserve"> </w:t>
      </w:r>
      <w:r>
        <w:rPr>
          <w:rFonts w:hint="eastAsia"/>
        </w:rPr>
        <w:t>注「虞翻性不協俗」：袁本無「性不協俗」四字，是也。茶陵本此上下複出者更非。</w:t>
      </w:r>
    </w:p>
  </w:footnote>
  <w:footnote w:id="5437">
    <w:p w14:paraId="39CA39F2" w14:textId="77777777" w:rsidR="008F46A3" w:rsidRDefault="008F46A3">
      <w:pPr>
        <w:pStyle w:val="a7"/>
        <w:ind w:firstLine="420"/>
      </w:pPr>
      <w:r w:rsidRPr="00C32D98">
        <w:rPr>
          <w:rStyle w:val="a9"/>
          <w:sz w:val="21"/>
        </w:rPr>
        <w:footnoteRef/>
      </w:r>
      <w:r>
        <w:t xml:space="preserve"> </w:t>
      </w:r>
      <w:r>
        <w:rPr>
          <w:rFonts w:hint="eastAsia"/>
        </w:rPr>
        <w:t>注「孫權以為車騎將軍」：陳云「將軍」下脫「主簿」二字，是也。各本皆脫。</w:t>
      </w:r>
    </w:p>
  </w:footnote>
  <w:footnote w:id="5438">
    <w:p w14:paraId="1E1DBB87" w14:textId="0B8FCE53" w:rsidR="008F46A3" w:rsidRDefault="008F46A3">
      <w:pPr>
        <w:pStyle w:val="a7"/>
        <w:ind w:firstLine="420"/>
      </w:pPr>
      <w:r w:rsidRPr="00C32D98">
        <w:rPr>
          <w:rStyle w:val="a9"/>
          <w:sz w:val="21"/>
        </w:rPr>
        <w:footnoteRef/>
      </w:r>
      <w:r>
        <w:t xml:space="preserve"> </w:t>
      </w:r>
      <w:r>
        <w:rPr>
          <w:rFonts w:hint="eastAsia"/>
        </w:rPr>
        <w:t>注「往濡須口」：陳云「往」，「住」誤，是也。各本皆</w:t>
      </w:r>
      <w:r w:rsidR="00E3716F">
        <w:rPr>
          <w:rFonts w:hint="eastAsia"/>
        </w:rPr>
        <w:t>僞</w:t>
      </w:r>
      <w:r>
        <w:rPr>
          <w:rFonts w:hint="eastAsia"/>
        </w:rPr>
        <w:t>。</w:t>
      </w:r>
    </w:p>
  </w:footnote>
  <w:footnote w:id="5439">
    <w:p w14:paraId="75AFEFE0" w14:textId="1EBC8F92" w:rsidR="008F46A3" w:rsidRDefault="008F46A3">
      <w:pPr>
        <w:pStyle w:val="a7"/>
        <w:ind w:firstLine="420"/>
      </w:pPr>
      <w:r w:rsidRPr="00C32D98">
        <w:rPr>
          <w:rStyle w:val="a9"/>
          <w:sz w:val="21"/>
        </w:rPr>
        <w:footnoteRef/>
      </w:r>
      <w:r>
        <w:t xml:space="preserve"> </w:t>
      </w:r>
      <w:r>
        <w:rPr>
          <w:rFonts w:hint="eastAsia"/>
        </w:rPr>
        <w:t>注「公孫獲曰」：陳云「獲」，「玃」誤，是也。各本皆</w:t>
      </w:r>
      <w:r w:rsidR="00E3716F">
        <w:rPr>
          <w:rFonts w:hint="eastAsia"/>
        </w:rPr>
        <w:t>僞</w:t>
      </w:r>
      <w:r>
        <w:rPr>
          <w:rFonts w:hint="eastAsia"/>
        </w:rPr>
        <w:t>。</w:t>
      </w:r>
    </w:p>
  </w:footnote>
  <w:footnote w:id="5440">
    <w:p w14:paraId="7992494D" w14:textId="77777777" w:rsidR="008F46A3" w:rsidRDefault="008F46A3">
      <w:pPr>
        <w:pStyle w:val="a7"/>
        <w:ind w:firstLine="420"/>
      </w:pPr>
      <w:r w:rsidRPr="00C32D98">
        <w:rPr>
          <w:rStyle w:val="a9"/>
          <w:sz w:val="21"/>
        </w:rPr>
        <w:footnoteRef/>
      </w:r>
      <w:r>
        <w:t xml:space="preserve"> </w:t>
      </w:r>
      <w:r>
        <w:rPr>
          <w:rFonts w:hint="eastAsia"/>
        </w:rPr>
        <w:t>注「先主徂于永安宮」：袁本「徂」作「殂」，是也。茶陵本此注并善於五臣，文句全非。</w:t>
      </w:r>
    </w:p>
  </w:footnote>
  <w:footnote w:id="5441">
    <w:p w14:paraId="7C130295" w14:textId="77777777" w:rsidR="008F46A3" w:rsidRDefault="008F46A3">
      <w:pPr>
        <w:pStyle w:val="a7"/>
        <w:ind w:firstLine="420"/>
      </w:pPr>
      <w:r w:rsidRPr="00C32D98">
        <w:rPr>
          <w:rStyle w:val="a9"/>
          <w:sz w:val="21"/>
        </w:rPr>
        <w:footnoteRef/>
      </w:r>
      <w:r>
        <w:t xml:space="preserve"> </w:t>
      </w:r>
      <w:r>
        <w:rPr>
          <w:rFonts w:hint="eastAsia"/>
        </w:rPr>
        <w:t>而吳莞然：茶陵本「莞」作「莧」，注同。校語云五臣作「莞」。袁本校語云善作「莧」，其注中亦皆作「莧」。考論語釋文「莧爾」字如此，尤因今論語作「莞」，定從校改，遂以五臣亂善，非。晉書作「莞」，吳志注作「藐」，即「莧」之誤也。</w:t>
      </w:r>
    </w:p>
  </w:footnote>
  <w:footnote w:id="5442">
    <w:p w14:paraId="005718D3" w14:textId="211C8691" w:rsidR="008F46A3" w:rsidRDefault="008F46A3">
      <w:pPr>
        <w:pStyle w:val="a7"/>
        <w:ind w:firstLine="420"/>
      </w:pPr>
      <w:r w:rsidRPr="00C32D98">
        <w:rPr>
          <w:rStyle w:val="a9"/>
          <w:sz w:val="21"/>
        </w:rPr>
        <w:footnoteRef/>
      </w:r>
      <w:r>
        <w:t xml:space="preserve"> </w:t>
      </w:r>
      <w:r>
        <w:rPr>
          <w:rFonts w:hint="eastAsia"/>
        </w:rPr>
        <w:t>注「晉人使子貢」：何校「貢」改「員」，陳同，是也。各本皆</w:t>
      </w:r>
      <w:r w:rsidR="00E3716F">
        <w:rPr>
          <w:rFonts w:hint="eastAsia"/>
        </w:rPr>
        <w:t>僞</w:t>
      </w:r>
      <w:r>
        <w:rPr>
          <w:rFonts w:hint="eastAsia"/>
        </w:rPr>
        <w:t>。</w:t>
      </w:r>
    </w:p>
  </w:footnote>
  <w:footnote w:id="5443">
    <w:p w14:paraId="28601286" w14:textId="77777777" w:rsidR="008F46A3" w:rsidRDefault="008F46A3">
      <w:pPr>
        <w:pStyle w:val="a7"/>
        <w:ind w:firstLine="420"/>
      </w:pPr>
      <w:r w:rsidRPr="00C32D98">
        <w:rPr>
          <w:rStyle w:val="a9"/>
          <w:sz w:val="21"/>
        </w:rPr>
        <w:footnoteRef/>
      </w:r>
      <w:r>
        <w:t xml:space="preserve"> </w:t>
      </w:r>
      <w:r>
        <w:rPr>
          <w:rFonts w:hint="eastAsia"/>
        </w:rPr>
        <w:t>注「羽檄重積而狎至」：何校「積」改「跡」，陳同，是也。各本皆誤。</w:t>
      </w:r>
    </w:p>
  </w:footnote>
  <w:footnote w:id="5444">
    <w:p w14:paraId="08B3572E" w14:textId="77777777" w:rsidR="008F46A3" w:rsidRDefault="008F46A3">
      <w:pPr>
        <w:pStyle w:val="a7"/>
        <w:ind w:firstLine="420"/>
      </w:pPr>
      <w:r w:rsidRPr="00C32D98">
        <w:rPr>
          <w:rStyle w:val="a9"/>
          <w:sz w:val="21"/>
        </w:rPr>
        <w:footnoteRef/>
      </w:r>
      <w:r>
        <w:t xml:space="preserve"> </w:t>
      </w:r>
      <w:r>
        <w:rPr>
          <w:rFonts w:hint="eastAsia"/>
        </w:rPr>
        <w:t>注「字略作䡴樓也」：案：「樓」下當有「車」字，各本皆脫。</w:t>
      </w:r>
    </w:p>
  </w:footnote>
  <w:footnote w:id="5445">
    <w:p w14:paraId="63243FEC" w14:textId="5E57EC89" w:rsidR="008F46A3" w:rsidRDefault="008F46A3">
      <w:pPr>
        <w:pStyle w:val="a7"/>
        <w:ind w:firstLine="420"/>
      </w:pPr>
      <w:r w:rsidRPr="00C32D98">
        <w:rPr>
          <w:rStyle w:val="a9"/>
          <w:sz w:val="21"/>
        </w:rPr>
        <w:footnoteRef/>
      </w:r>
      <w:r>
        <w:t xml:space="preserve"> </w:t>
      </w:r>
      <w:r>
        <w:rPr>
          <w:rFonts w:hint="eastAsia"/>
        </w:rPr>
        <w:t>注「</w:t>
      </w:r>
      <w:r w:rsidR="000742C0">
        <w:rPr>
          <w:rFonts w:hint="eastAsia"/>
        </w:rPr>
        <w:t>尙</w:t>
      </w:r>
      <w:r>
        <w:rPr>
          <w:rFonts w:hint="eastAsia"/>
        </w:rPr>
        <w:t>書曰</w:t>
      </w:r>
      <w:r w:rsidR="000742C0">
        <w:rPr>
          <w:rFonts w:hint="eastAsia"/>
        </w:rPr>
        <w:t>尙</w:t>
      </w:r>
      <w:r>
        <w:rPr>
          <w:rFonts w:hint="eastAsia"/>
        </w:rPr>
        <w:t>有典刑」：何校改「</w:t>
      </w:r>
      <w:r w:rsidR="000742C0">
        <w:rPr>
          <w:rFonts w:hint="eastAsia"/>
        </w:rPr>
        <w:t>尙</w:t>
      </w:r>
      <w:r>
        <w:rPr>
          <w:rFonts w:hint="eastAsia"/>
        </w:rPr>
        <w:t>書」作「毛詩」，下文「毛詩」改「又」，陳同，是也。各本皆誤。</w:t>
      </w:r>
    </w:p>
  </w:footnote>
  <w:footnote w:id="5446">
    <w:p w14:paraId="00B53421" w14:textId="77777777" w:rsidR="008F46A3" w:rsidRDefault="008F46A3">
      <w:pPr>
        <w:pStyle w:val="a7"/>
        <w:ind w:firstLine="420"/>
      </w:pPr>
      <w:r w:rsidRPr="00C32D98">
        <w:rPr>
          <w:rStyle w:val="a9"/>
          <w:sz w:val="21"/>
        </w:rPr>
        <w:footnoteRef/>
      </w:r>
      <w:r>
        <w:t xml:space="preserve"> </w:t>
      </w:r>
      <w:r>
        <w:rPr>
          <w:rFonts w:hint="eastAsia"/>
        </w:rPr>
        <w:t>注「皆指事不飾忠懇」：何云案吳志「忠懇」下有「內發」二字，此脫，當增入。案：所校是也。各本皆脫。</w:t>
      </w:r>
    </w:p>
  </w:footnote>
  <w:footnote w:id="5447">
    <w:p w14:paraId="429D7EF9" w14:textId="77777777" w:rsidR="008F46A3" w:rsidRDefault="008F46A3">
      <w:pPr>
        <w:pStyle w:val="a7"/>
        <w:ind w:firstLine="420"/>
      </w:pPr>
      <w:r w:rsidRPr="00C32D98">
        <w:rPr>
          <w:rStyle w:val="a9"/>
          <w:sz w:val="21"/>
        </w:rPr>
        <w:footnoteRef/>
      </w:r>
      <w:r>
        <w:t xml:space="preserve"> </w:t>
      </w:r>
      <w:r>
        <w:rPr>
          <w:rFonts w:hint="eastAsia"/>
        </w:rPr>
        <w:t>注「子不聞周舍之諤諤」：案：「子」字不當有。各本皆衍。</w:t>
      </w:r>
    </w:p>
  </w:footnote>
  <w:footnote w:id="5448">
    <w:p w14:paraId="2F1CFE03" w14:textId="77777777" w:rsidR="008F46A3" w:rsidRDefault="008F46A3">
      <w:pPr>
        <w:pStyle w:val="a7"/>
        <w:ind w:firstLine="420"/>
      </w:pPr>
      <w:r w:rsidRPr="00C32D98">
        <w:rPr>
          <w:rStyle w:val="a9"/>
          <w:sz w:val="21"/>
        </w:rPr>
        <w:footnoteRef/>
      </w:r>
      <w:r>
        <w:t xml:space="preserve"> </w:t>
      </w:r>
      <w:r>
        <w:rPr>
          <w:rFonts w:hint="eastAsia"/>
        </w:rPr>
        <w:t>注「孫皓遂用玄為宮下錄事」：袁本、茶陵本無「遂」字。案：此尤添之也。又陳云「錄事」當作「鎮」，是也。各本皆誤。</w:t>
      </w:r>
    </w:p>
  </w:footnote>
  <w:footnote w:id="5449">
    <w:p w14:paraId="06497915" w14:textId="77777777" w:rsidR="008F46A3" w:rsidRDefault="008F46A3">
      <w:pPr>
        <w:pStyle w:val="a7"/>
        <w:ind w:firstLine="420"/>
      </w:pPr>
      <w:r w:rsidRPr="00C32D98">
        <w:rPr>
          <w:rStyle w:val="a9"/>
          <w:sz w:val="21"/>
        </w:rPr>
        <w:footnoteRef/>
      </w:r>
      <w:r>
        <w:t xml:space="preserve"> </w:t>
      </w:r>
      <w:r>
        <w:rPr>
          <w:rFonts w:hint="eastAsia"/>
        </w:rPr>
        <w:t>非有工輸雲梯之械：何校「工」改「公」。陳云「工」，「公」誤。今案：晉書、吳志注皆是「工」字，疑士衡謂之「工輸」未當，輒改也。</w:t>
      </w:r>
    </w:p>
  </w:footnote>
  <w:footnote w:id="5450">
    <w:p w14:paraId="4BB6D2C0" w14:textId="77777777" w:rsidR="008F46A3" w:rsidRDefault="008F46A3">
      <w:pPr>
        <w:pStyle w:val="a7"/>
        <w:ind w:firstLine="420"/>
      </w:pPr>
      <w:r w:rsidRPr="00C32D98">
        <w:rPr>
          <w:rStyle w:val="a9"/>
          <w:sz w:val="21"/>
        </w:rPr>
        <w:footnoteRef/>
      </w:r>
      <w:r>
        <w:t xml:space="preserve"> </w:t>
      </w:r>
      <w:r>
        <w:rPr>
          <w:rFonts w:hint="eastAsia"/>
        </w:rPr>
        <w:t>注「王濬鼓入于石頭」：陳云「鼓」下脫「譟」字，是也。各本皆脫。</w:t>
      </w:r>
    </w:p>
  </w:footnote>
  <w:footnote w:id="5451">
    <w:p w14:paraId="3FBFEB76" w14:textId="77777777" w:rsidR="008F46A3" w:rsidRDefault="008F46A3">
      <w:pPr>
        <w:pStyle w:val="a7"/>
        <w:ind w:firstLine="420"/>
      </w:pPr>
      <w:r w:rsidRPr="00C32D98">
        <w:rPr>
          <w:rStyle w:val="a9"/>
          <w:sz w:val="21"/>
        </w:rPr>
        <w:footnoteRef/>
      </w:r>
      <w:r>
        <w:t xml:space="preserve"> </w:t>
      </w:r>
      <w:r>
        <w:rPr>
          <w:rFonts w:hint="eastAsia"/>
        </w:rPr>
        <w:t>注「張悌字臣先」：何校「臣」改「巨」，陳同，是也。各本皆誤。</w:t>
      </w:r>
    </w:p>
  </w:footnote>
  <w:footnote w:id="5452">
    <w:p w14:paraId="40B8F44B" w14:textId="77777777" w:rsidR="008F46A3" w:rsidRDefault="008F46A3">
      <w:pPr>
        <w:pStyle w:val="a7"/>
        <w:ind w:firstLine="420"/>
      </w:pPr>
      <w:r w:rsidRPr="00C32D98">
        <w:rPr>
          <w:rStyle w:val="a9"/>
          <w:sz w:val="21"/>
        </w:rPr>
        <w:footnoteRef/>
      </w:r>
      <w:r>
        <w:t xml:space="preserve"> </w:t>
      </w:r>
      <w:r>
        <w:rPr>
          <w:rFonts w:hint="eastAsia"/>
        </w:rPr>
        <w:t>注「說文曰詭變也」：案：「詭」當作「恑」。此所引心部文。又觀下注，可見袁本亦誤「詭」。茶陵本刪此注，更非。</w:t>
      </w:r>
    </w:p>
  </w:footnote>
  <w:footnote w:id="5453">
    <w:p w14:paraId="1280C6B4" w14:textId="77777777" w:rsidR="008F46A3" w:rsidRDefault="008F46A3">
      <w:pPr>
        <w:pStyle w:val="a7"/>
        <w:ind w:firstLine="420"/>
      </w:pPr>
      <w:r w:rsidRPr="00C32D98">
        <w:rPr>
          <w:rStyle w:val="a9"/>
          <w:sz w:val="21"/>
        </w:rPr>
        <w:footnoteRef/>
      </w:r>
      <w:r>
        <w:t xml:space="preserve"> </w:t>
      </w:r>
      <w:r>
        <w:rPr>
          <w:rFonts w:hint="eastAsia"/>
        </w:rPr>
        <w:t>注「左氏傳曰」下至「比于諸華」：袁本此十八字作「諸華已見上文」六字，最是。茶陵本複出，非。</w:t>
      </w:r>
    </w:p>
  </w:footnote>
  <w:footnote w:id="5454">
    <w:p w14:paraId="7153989E" w14:textId="77777777" w:rsidR="008F46A3" w:rsidRDefault="008F46A3">
      <w:pPr>
        <w:pStyle w:val="a7"/>
        <w:ind w:firstLine="420"/>
      </w:pPr>
      <w:r w:rsidRPr="00C32D98">
        <w:rPr>
          <w:rStyle w:val="a9"/>
          <w:sz w:val="21"/>
        </w:rPr>
        <w:footnoteRef/>
      </w:r>
      <w:r>
        <w:t xml:space="preserve"> </w:t>
      </w:r>
      <w:r>
        <w:rPr>
          <w:rFonts w:hint="eastAsia"/>
        </w:rPr>
        <w:t>注「莊子許由曰齧缺之為人也聰明叡智」：袁本、茶陵本無此十五字。</w:t>
      </w:r>
    </w:p>
  </w:footnote>
  <w:footnote w:id="5455">
    <w:p w14:paraId="2F12CC34" w14:textId="1EAE4E24" w:rsidR="008F46A3" w:rsidRDefault="008F46A3">
      <w:pPr>
        <w:pStyle w:val="a7"/>
        <w:ind w:firstLine="420"/>
      </w:pPr>
      <w:r w:rsidRPr="00C32D98">
        <w:rPr>
          <w:rStyle w:val="a9"/>
          <w:sz w:val="21"/>
        </w:rPr>
        <w:footnoteRef/>
      </w:r>
      <w:r>
        <w:t xml:space="preserve"> </w:t>
      </w:r>
      <w:r>
        <w:rPr>
          <w:rFonts w:hint="eastAsia"/>
        </w:rPr>
        <w:t>注「使親近以巾拭面」：袁本、茶陵本「使」作「便」，無「近」字，「拭」下有「其」字。案：此尤延之以吳志注所引校改之也。陳云當時左右給使之人謂之親近，屢見國志，或二本</w:t>
      </w:r>
      <w:r w:rsidR="00E3716F">
        <w:rPr>
          <w:rFonts w:hint="eastAsia"/>
        </w:rPr>
        <w:t>僞</w:t>
      </w:r>
      <w:r>
        <w:rPr>
          <w:rFonts w:hint="eastAsia"/>
        </w:rPr>
        <w:t>耳。</w:t>
      </w:r>
    </w:p>
  </w:footnote>
  <w:footnote w:id="5456">
    <w:p w14:paraId="7F30A275" w14:textId="77777777" w:rsidR="008F46A3" w:rsidRDefault="008F46A3">
      <w:pPr>
        <w:pStyle w:val="a7"/>
        <w:ind w:firstLine="420"/>
      </w:pPr>
      <w:r w:rsidRPr="00C32D98">
        <w:rPr>
          <w:rStyle w:val="a9"/>
          <w:sz w:val="21"/>
        </w:rPr>
        <w:footnoteRef/>
      </w:r>
      <w:r>
        <w:t xml:space="preserve"> </w:t>
      </w:r>
      <w:r>
        <w:rPr>
          <w:rFonts w:hint="eastAsia"/>
        </w:rPr>
        <w:t>注「船載糧具俱辦」：陳云「載」字衍，「糧」下脫「戰」字，是也。各本皆誤。</w:t>
      </w:r>
    </w:p>
  </w:footnote>
  <w:footnote w:id="5457">
    <w:p w14:paraId="07D54BDB" w14:textId="77777777" w:rsidR="008F46A3" w:rsidRDefault="008F46A3">
      <w:pPr>
        <w:pStyle w:val="a7"/>
        <w:ind w:firstLine="420"/>
      </w:pPr>
      <w:r w:rsidRPr="00C32D98">
        <w:rPr>
          <w:rStyle w:val="a9"/>
          <w:sz w:val="21"/>
        </w:rPr>
        <w:footnoteRef/>
      </w:r>
      <w:r>
        <w:t xml:space="preserve"> </w:t>
      </w:r>
      <w:r>
        <w:rPr>
          <w:rFonts w:hint="eastAsia"/>
        </w:rPr>
        <w:t>注「為軍後援也」：陳云「軍」，「卿」誤，是也。各本皆誤。</w:t>
      </w:r>
    </w:p>
  </w:footnote>
  <w:footnote w:id="5458">
    <w:p w14:paraId="1CCBD306" w14:textId="77777777" w:rsidR="008F46A3" w:rsidRDefault="008F46A3">
      <w:pPr>
        <w:pStyle w:val="a7"/>
        <w:ind w:firstLine="420"/>
      </w:pPr>
      <w:r w:rsidRPr="00C32D98">
        <w:rPr>
          <w:rStyle w:val="a9"/>
          <w:sz w:val="21"/>
        </w:rPr>
        <w:footnoteRef/>
      </w:r>
      <w:r>
        <w:t xml:space="preserve"> </w:t>
      </w:r>
      <w:r>
        <w:rPr>
          <w:rFonts w:hint="eastAsia"/>
        </w:rPr>
        <w:t>卑宮菲食：袁本、茶陵本此下校語云善有「貪」字。案：二本所見傳寫衍。</w:t>
      </w:r>
    </w:p>
  </w:footnote>
  <w:footnote w:id="5459">
    <w:p w14:paraId="526B4513" w14:textId="77777777" w:rsidR="008F46A3" w:rsidRDefault="008F46A3">
      <w:pPr>
        <w:pStyle w:val="a7"/>
        <w:ind w:firstLine="420"/>
      </w:pPr>
      <w:r w:rsidRPr="00C32D98">
        <w:rPr>
          <w:rStyle w:val="a9"/>
          <w:sz w:val="21"/>
        </w:rPr>
        <w:footnoteRef/>
      </w:r>
      <w:r>
        <w:t xml:space="preserve"> </w:t>
      </w:r>
      <w:r>
        <w:rPr>
          <w:rFonts w:hint="eastAsia"/>
        </w:rPr>
        <w:t>以豐功臣之賞：袁本、茶陵本無「以」字，下「以納謨士之筭」同。案：晉書無，吳志注有，此尤延之依吳志注添之也。</w:t>
      </w:r>
    </w:p>
  </w:footnote>
  <w:footnote w:id="5460">
    <w:p w14:paraId="7845D712" w14:textId="77777777" w:rsidR="008F46A3" w:rsidRDefault="008F46A3">
      <w:pPr>
        <w:pStyle w:val="a7"/>
        <w:ind w:firstLine="420"/>
      </w:pPr>
      <w:r w:rsidRPr="00C32D98">
        <w:rPr>
          <w:rStyle w:val="a9"/>
          <w:sz w:val="21"/>
        </w:rPr>
        <w:footnoteRef/>
      </w:r>
      <w:r>
        <w:t xml:space="preserve"> </w:t>
      </w:r>
      <w:r>
        <w:rPr>
          <w:rFonts w:hint="eastAsia"/>
        </w:rPr>
        <w:t>注「賈逵國語注曰謂告也言何以告天下也」：袁本、茶陵本無此十六字。</w:t>
      </w:r>
    </w:p>
  </w:footnote>
  <w:footnote w:id="5461">
    <w:p w14:paraId="2A58C055" w14:textId="77777777" w:rsidR="008F46A3" w:rsidRDefault="008F46A3">
      <w:pPr>
        <w:pStyle w:val="a7"/>
        <w:ind w:firstLine="420"/>
      </w:pPr>
      <w:r w:rsidRPr="00C32D98">
        <w:rPr>
          <w:rStyle w:val="a9"/>
          <w:sz w:val="21"/>
        </w:rPr>
        <w:footnoteRef/>
      </w:r>
      <w:r>
        <w:t xml:space="preserve"> </w:t>
      </w:r>
      <w:r>
        <w:rPr>
          <w:rFonts w:hint="eastAsia"/>
        </w:rPr>
        <w:t>注「慊不足也」：袁本此下有「口簟切」三字，是也。尤改入正文下，非。茶陵本正文下載五臣「苦簟」音而刪此，更非。</w:t>
      </w:r>
    </w:p>
  </w:footnote>
  <w:footnote w:id="5462">
    <w:p w14:paraId="29D73AD9" w14:textId="77777777" w:rsidR="008F46A3" w:rsidRDefault="008F46A3">
      <w:pPr>
        <w:pStyle w:val="a7"/>
        <w:ind w:firstLine="420"/>
      </w:pPr>
      <w:r w:rsidRPr="00C32D98">
        <w:rPr>
          <w:rStyle w:val="a9"/>
          <w:sz w:val="21"/>
        </w:rPr>
        <w:footnoteRef/>
      </w:r>
      <w:r>
        <w:t xml:space="preserve"> </w:t>
      </w:r>
      <w:r>
        <w:rPr>
          <w:rFonts w:hint="eastAsia"/>
        </w:rPr>
        <w:t>百度之缺粗脩：袁本云善作「柤」。茶陵本云五臣作「粗」。案：注云「柤，古粗字」，似二本所見是也。但晉書、吳志注皆作「粗」，他書既未見有借「柤」為「粗」者，士衡他文用字亦少此類，無以考之。</w:t>
      </w:r>
    </w:p>
  </w:footnote>
  <w:footnote w:id="5463">
    <w:p w14:paraId="40F952A0" w14:textId="77777777" w:rsidR="008F46A3" w:rsidRDefault="008F46A3">
      <w:pPr>
        <w:pStyle w:val="a7"/>
        <w:ind w:firstLine="420"/>
      </w:pPr>
      <w:r w:rsidRPr="00C32D98">
        <w:rPr>
          <w:rStyle w:val="a9"/>
          <w:sz w:val="21"/>
        </w:rPr>
        <w:footnoteRef/>
      </w:r>
      <w:r>
        <w:t xml:space="preserve"> </w:t>
      </w:r>
      <w:r>
        <w:rPr>
          <w:rFonts w:hint="eastAsia"/>
        </w:rPr>
        <w:t>注「抯古粗字」：袁本、茶陵本「抯」作「柤」。案：此未審，說見上。</w:t>
      </w:r>
    </w:p>
  </w:footnote>
  <w:footnote w:id="5464">
    <w:p w14:paraId="37E39C04" w14:textId="77777777" w:rsidR="008F46A3" w:rsidRDefault="008F46A3">
      <w:pPr>
        <w:pStyle w:val="a7"/>
        <w:ind w:firstLine="420"/>
      </w:pPr>
      <w:r w:rsidRPr="00C32D98">
        <w:rPr>
          <w:rStyle w:val="a9"/>
          <w:sz w:val="21"/>
        </w:rPr>
        <w:footnoteRef/>
      </w:r>
      <w:r>
        <w:t xml:space="preserve"> </w:t>
      </w:r>
      <w:r>
        <w:rPr>
          <w:rFonts w:hint="eastAsia"/>
        </w:rPr>
        <w:t>雖醲化懿綱：袁本、茶陵本「綱」作「網」。案：此尤校改之也。晉書「綱」，吳志注「網」，尋文義以「綱」為是。二本所載五臣翰注云「以網羅天下」，然則五臣「網」，或失著校語。善無注可證，其實未必同五臣也。</w:t>
      </w:r>
    </w:p>
  </w:footnote>
  <w:footnote w:id="5465">
    <w:p w14:paraId="31E521C4" w14:textId="77777777" w:rsidR="008F46A3" w:rsidRDefault="008F46A3">
      <w:pPr>
        <w:pStyle w:val="a7"/>
        <w:ind w:firstLine="420"/>
      </w:pPr>
      <w:r w:rsidRPr="00C32D98">
        <w:rPr>
          <w:rStyle w:val="a9"/>
          <w:sz w:val="21"/>
        </w:rPr>
        <w:footnoteRef/>
      </w:r>
      <w:r>
        <w:t xml:space="preserve"> </w:t>
      </w:r>
      <w:r>
        <w:rPr>
          <w:rFonts w:hint="eastAsia"/>
        </w:rPr>
        <w:t>抑其體國經邦之具：袁本、茶陵本「邦」作「民」。案：晉書「邦」，吳志注「民」，此亦尤校改之也，文義兩通。未知善果何作？</w:t>
      </w:r>
    </w:p>
  </w:footnote>
  <w:footnote w:id="5466">
    <w:p w14:paraId="3E4D2DA7" w14:textId="77777777" w:rsidR="008F46A3" w:rsidRDefault="008F46A3">
      <w:pPr>
        <w:pStyle w:val="a7"/>
        <w:ind w:firstLine="420"/>
      </w:pPr>
      <w:r w:rsidRPr="00C32D98">
        <w:rPr>
          <w:rStyle w:val="a9"/>
          <w:sz w:val="21"/>
        </w:rPr>
        <w:footnoteRef/>
      </w:r>
      <w:r>
        <w:t xml:space="preserve"> </w:t>
      </w:r>
      <w:r>
        <w:rPr>
          <w:rFonts w:hint="eastAsia"/>
        </w:rPr>
        <w:t>注「幾音其近也」：袁本、茶陵本「其」作「基」，是也。又案「近也」當在「音基」上。各本皆倒。</w:t>
      </w:r>
    </w:p>
  </w:footnote>
  <w:footnote w:id="5467">
    <w:p w14:paraId="31DD2427" w14:textId="77777777" w:rsidR="008F46A3" w:rsidRDefault="008F46A3">
      <w:pPr>
        <w:pStyle w:val="a7"/>
        <w:ind w:firstLine="420"/>
      </w:pPr>
      <w:r w:rsidRPr="00C32D98">
        <w:rPr>
          <w:rStyle w:val="a9"/>
          <w:sz w:val="21"/>
        </w:rPr>
        <w:footnoteRef/>
      </w:r>
      <w:r>
        <w:t xml:space="preserve"> </w:t>
      </w:r>
      <w:r>
        <w:rPr>
          <w:rFonts w:hint="eastAsia"/>
        </w:rPr>
        <w:t>天子總群議：袁本云五臣作「議」，茶陵本云善作「誼」。案：此亦尤校改之也。晉書、吳志注皆作「議」，二本所見未必是。</w:t>
      </w:r>
    </w:p>
  </w:footnote>
  <w:footnote w:id="5468">
    <w:p w14:paraId="0BC0C6C3" w14:textId="77777777" w:rsidR="008F46A3" w:rsidRDefault="008F46A3">
      <w:pPr>
        <w:pStyle w:val="a7"/>
        <w:ind w:firstLine="420"/>
      </w:pPr>
      <w:r w:rsidRPr="00C32D98">
        <w:rPr>
          <w:rStyle w:val="a9"/>
          <w:sz w:val="21"/>
        </w:rPr>
        <w:footnoteRef/>
      </w:r>
      <w:r>
        <w:t xml:space="preserve"> </w:t>
      </w:r>
      <w:r>
        <w:rPr>
          <w:rFonts w:hint="eastAsia"/>
        </w:rPr>
        <w:t>憑寶城以延強寇：案：「寶」，吳志注作「保」。晉書亦作「寶」，與此同。詳「保城」與「資幣」偶句，蓋「保」即今之「堡」字。「保」是，「寶」非也。袁、茶陵二本所載五臣翰注云「寶猶堅也」，文義殊為不安。善未必同五臣，或失著校語。</w:t>
      </w:r>
    </w:p>
  </w:footnote>
  <w:footnote w:id="5469">
    <w:p w14:paraId="7D95CB1A" w14:textId="77777777" w:rsidR="008F46A3" w:rsidRDefault="008F46A3">
      <w:pPr>
        <w:pStyle w:val="a7"/>
        <w:ind w:firstLine="420"/>
      </w:pPr>
      <w:r w:rsidRPr="00C32D98">
        <w:rPr>
          <w:rStyle w:val="a9"/>
          <w:sz w:val="21"/>
        </w:rPr>
        <w:footnoteRef/>
      </w:r>
      <w:r>
        <w:t xml:space="preserve"> </w:t>
      </w:r>
      <w:r>
        <w:rPr>
          <w:rFonts w:hint="eastAsia"/>
        </w:rPr>
        <w:t>注「因部分諸軍吳彥等」：何校「吳」改「吾」，陳同，是也。各本皆誤。</w:t>
      </w:r>
    </w:p>
  </w:footnote>
  <w:footnote w:id="5470">
    <w:p w14:paraId="769DA159" w14:textId="77777777" w:rsidR="008F46A3" w:rsidRDefault="008F46A3">
      <w:pPr>
        <w:pStyle w:val="a7"/>
        <w:ind w:firstLine="420"/>
      </w:pPr>
      <w:r w:rsidRPr="00C32D98">
        <w:rPr>
          <w:rStyle w:val="a9"/>
          <w:sz w:val="21"/>
        </w:rPr>
        <w:footnoteRef/>
      </w:r>
      <w:r>
        <w:t xml:space="preserve"> </w:t>
      </w:r>
      <w:r>
        <w:rPr>
          <w:rFonts w:hint="eastAsia"/>
        </w:rPr>
        <w:t>寬沖以誘俊乂之謀：茶陵本云五臣作「乂」。袁本云善作「人」。案：晉書、吳志注皆作「乂」，二本所見非。</w:t>
      </w:r>
    </w:p>
  </w:footnote>
  <w:footnote w:id="5471">
    <w:p w14:paraId="1843CBBF" w14:textId="77777777" w:rsidR="008F46A3" w:rsidRDefault="008F46A3">
      <w:pPr>
        <w:pStyle w:val="a7"/>
        <w:ind w:firstLine="420"/>
      </w:pPr>
      <w:r w:rsidRPr="00C32D98">
        <w:rPr>
          <w:rStyle w:val="a9"/>
          <w:sz w:val="21"/>
        </w:rPr>
        <w:footnoteRef/>
      </w:r>
      <w:r>
        <w:t xml:space="preserve"> </w:t>
      </w:r>
      <w:r>
        <w:rPr>
          <w:rFonts w:hint="eastAsia"/>
        </w:rPr>
        <w:t>夫體國經野：袁本、茶陵本「經野」作「營治」。案：二本是也。晉書作「經野」，尤依之改，非。</w:t>
      </w:r>
    </w:p>
  </w:footnote>
  <w:footnote w:id="5472">
    <w:p w14:paraId="7BEC0DF6" w14:textId="77777777" w:rsidR="008F46A3" w:rsidRDefault="008F46A3">
      <w:pPr>
        <w:pStyle w:val="a7"/>
        <w:ind w:firstLine="420"/>
      </w:pPr>
      <w:r w:rsidRPr="00C32D98">
        <w:rPr>
          <w:rStyle w:val="a9"/>
          <w:sz w:val="21"/>
        </w:rPr>
        <w:footnoteRef/>
      </w:r>
      <w:r>
        <w:t xml:space="preserve"> </w:t>
      </w:r>
      <w:r>
        <w:rPr>
          <w:rFonts w:hint="eastAsia"/>
        </w:rPr>
        <w:t>注「而獨斯畏」：何校「而」改「無」，陳同，是也。各本皆誤。</w:t>
      </w:r>
    </w:p>
  </w:footnote>
  <w:footnote w:id="5473">
    <w:p w14:paraId="29E0A3AF" w14:textId="77777777" w:rsidR="008F46A3" w:rsidRDefault="008F46A3">
      <w:pPr>
        <w:pStyle w:val="a7"/>
        <w:ind w:firstLine="420"/>
      </w:pPr>
      <w:r w:rsidRPr="00C32D98">
        <w:rPr>
          <w:rStyle w:val="a9"/>
          <w:sz w:val="21"/>
        </w:rPr>
        <w:footnoteRef/>
      </w:r>
      <w:r>
        <w:t xml:space="preserve"> </w:t>
      </w:r>
      <w:r>
        <w:rPr>
          <w:rFonts w:hint="eastAsia"/>
        </w:rPr>
        <w:t>不如利而後利之之利也：袁本云善無「也」字。茶陵云五臣有。案：此蓋所見不同，或尤校改之也。晉書有。又案：五臣、晉書不重「之」字，非也。今荀子富國篇亦未誤。凡五臣雖同晉書，仍善是彼非者，今不悉出。</w:t>
      </w:r>
    </w:p>
  </w:footnote>
  <w:footnote w:id="5474">
    <w:p w14:paraId="29F43A3B" w14:textId="77777777" w:rsidR="008F46A3" w:rsidRDefault="008F46A3">
      <w:pPr>
        <w:pStyle w:val="a7"/>
        <w:ind w:firstLine="420"/>
      </w:pPr>
      <w:r w:rsidRPr="00C32D98">
        <w:rPr>
          <w:rStyle w:val="a9"/>
          <w:sz w:val="21"/>
        </w:rPr>
        <w:footnoteRef/>
      </w:r>
      <w:r>
        <w:t xml:space="preserve"> </w:t>
      </w:r>
      <w:r>
        <w:rPr>
          <w:rFonts w:hint="eastAsia"/>
        </w:rPr>
        <w:t>注「言王諸侯治之也」：袁本、茶陵本「王」作「任」，是也。案：「治之」當作「之治」，各本皆倒。</w:t>
      </w:r>
    </w:p>
  </w:footnote>
  <w:footnote w:id="5475">
    <w:p w14:paraId="196AB21E" w14:textId="77777777" w:rsidR="008F46A3" w:rsidRDefault="008F46A3">
      <w:pPr>
        <w:pStyle w:val="a7"/>
        <w:ind w:firstLine="420"/>
      </w:pPr>
      <w:r w:rsidRPr="00C32D98">
        <w:rPr>
          <w:rStyle w:val="a9"/>
          <w:sz w:val="21"/>
        </w:rPr>
        <w:footnoteRef/>
      </w:r>
      <w:r>
        <w:t xml:space="preserve"> </w:t>
      </w:r>
      <w:r>
        <w:rPr>
          <w:rFonts w:hint="eastAsia"/>
        </w:rPr>
        <w:t>注「漢書徐樂上書曰」下至「此之謂土崩」：袁本、茶陵本此在「家語孔子曰云云」之前。案：依善例當云「土崩已見上文」，蓋後來改為複出而又誤倒之耳。尤順正文乙轉，仍未得善舊也。</w:t>
      </w:r>
    </w:p>
  </w:footnote>
  <w:footnote w:id="5476">
    <w:p w14:paraId="2D3FE3B8" w14:textId="77777777" w:rsidR="008F46A3" w:rsidRDefault="008F46A3">
      <w:pPr>
        <w:pStyle w:val="a7"/>
        <w:ind w:firstLine="420"/>
      </w:pPr>
      <w:r w:rsidRPr="00C32D98">
        <w:rPr>
          <w:rStyle w:val="a9"/>
          <w:sz w:val="21"/>
        </w:rPr>
        <w:footnoteRef/>
      </w:r>
      <w:r>
        <w:t xml:space="preserve"> </w:t>
      </w:r>
      <w:r>
        <w:rPr>
          <w:rFonts w:hint="eastAsia"/>
        </w:rPr>
        <w:t>注「告于諸侯曰王居于彘諸侯釋位」：袁本、茶陵本無「曰王居于彘諸侯」七字。</w:t>
      </w:r>
    </w:p>
  </w:footnote>
  <w:footnote w:id="5477">
    <w:p w14:paraId="070FD3E0" w14:textId="77777777" w:rsidR="008F46A3" w:rsidRDefault="008F46A3">
      <w:pPr>
        <w:pStyle w:val="a7"/>
        <w:ind w:firstLine="420"/>
      </w:pPr>
      <w:r w:rsidRPr="00C32D98">
        <w:rPr>
          <w:rStyle w:val="a9"/>
          <w:sz w:val="21"/>
        </w:rPr>
        <w:footnoteRef/>
      </w:r>
      <w:r>
        <w:t xml:space="preserve"> </w:t>
      </w:r>
      <w:r>
        <w:rPr>
          <w:rFonts w:hint="eastAsia"/>
        </w:rPr>
        <w:t>國慶獨饗其利：袁本「獨」下有校語云善作「猶」。茶陵本無校語。案：二本所載五臣良注云「言秦獨饗天下之利」，是其本作「獨」也。尤及茶陵蓋以五臣亂善。晉書「獨」。又本篇「忘萬國之大德」，袁本「萬」作「經」，云善作「萬」，茶陵作「經」，仍失著校語。又「愿法期於必涼」，袁、茶陵二本「涼」作「諒」，其實善「涼」，五臣「諒」，二本失著校語。彼尤本皆校改正之矣。</w:t>
      </w:r>
    </w:p>
  </w:footnote>
  <w:footnote w:id="5478">
    <w:p w14:paraId="053FFD8A" w14:textId="77777777" w:rsidR="008F46A3" w:rsidRDefault="008F46A3">
      <w:pPr>
        <w:pStyle w:val="a7"/>
        <w:ind w:firstLine="420"/>
      </w:pPr>
      <w:r w:rsidRPr="00C32D98">
        <w:rPr>
          <w:rStyle w:val="a9"/>
          <w:sz w:val="21"/>
        </w:rPr>
        <w:footnoteRef/>
      </w:r>
      <w:r>
        <w:t xml:space="preserve"> </w:t>
      </w:r>
      <w:r>
        <w:rPr>
          <w:rFonts w:hint="eastAsia"/>
        </w:rPr>
        <w:t>注「班固漢書表曰」：袁本、茶陵本「表」作「贊」。案：此尤校改之也。</w:t>
      </w:r>
    </w:p>
  </w:footnote>
  <w:footnote w:id="5479">
    <w:p w14:paraId="02EE3D5A" w14:textId="77777777" w:rsidR="008F46A3" w:rsidRDefault="008F46A3">
      <w:pPr>
        <w:pStyle w:val="a7"/>
        <w:ind w:firstLine="420"/>
      </w:pPr>
      <w:r w:rsidRPr="00C32D98">
        <w:rPr>
          <w:rStyle w:val="a9"/>
          <w:sz w:val="21"/>
        </w:rPr>
        <w:footnoteRef/>
      </w:r>
      <w:r>
        <w:t xml:space="preserve"> </w:t>
      </w:r>
      <w:r>
        <w:rPr>
          <w:rFonts w:hint="eastAsia"/>
        </w:rPr>
        <w:t>皇祖夷於黥徒：案：「黥」當作「黔」，晉書正作「黔」，最為不誤。此注云「然黔當為黥」，唯正文用「黔首」字為「黥布」字，故善云爾也。必五臣因此注改「黔」為「黥」，後來各本以之亂善而失著校語。又此注亦多誤，見下。</w:t>
      </w:r>
    </w:p>
  </w:footnote>
  <w:footnote w:id="5480">
    <w:p w14:paraId="08B44B3D" w14:textId="77777777" w:rsidR="008F46A3" w:rsidRDefault="008F46A3">
      <w:pPr>
        <w:pStyle w:val="a7"/>
        <w:ind w:firstLine="420"/>
      </w:pPr>
      <w:r w:rsidRPr="00C32D98">
        <w:rPr>
          <w:rStyle w:val="a9"/>
          <w:sz w:val="21"/>
        </w:rPr>
        <w:footnoteRef/>
      </w:r>
      <w:r>
        <w:t xml:space="preserve"> </w:t>
      </w:r>
      <w:r>
        <w:rPr>
          <w:rFonts w:hint="eastAsia"/>
        </w:rPr>
        <w:t>注「史記曰荊王劉賈者」下至「蓋別有所見」：袁本、茶陵本無此五十九字。案：二本最是。此不知何人駮善注之語，必別本有記於旁者，而尤誤取以增多也。</w:t>
      </w:r>
    </w:p>
  </w:footnote>
  <w:footnote w:id="5481">
    <w:p w14:paraId="07B716B8" w14:textId="7A64C18C" w:rsidR="008F46A3" w:rsidRPr="00B3464D" w:rsidRDefault="008F46A3">
      <w:pPr>
        <w:pStyle w:val="a7"/>
        <w:ind w:firstLine="420"/>
      </w:pPr>
      <w:r w:rsidRPr="00C32D98">
        <w:rPr>
          <w:rStyle w:val="a9"/>
          <w:sz w:val="21"/>
        </w:rPr>
        <w:footnoteRef/>
      </w:r>
      <w:r>
        <w:t xml:space="preserve"> </w:t>
      </w:r>
      <w:r w:rsidRPr="00B3464D">
        <w:rPr>
          <w:rFonts w:hint="eastAsia"/>
        </w:rPr>
        <w:t>注「</w:t>
      </w:r>
      <w:r w:rsidR="000742C0">
        <w:rPr>
          <w:rFonts w:hint="eastAsia"/>
        </w:rPr>
        <w:t>尙</w:t>
      </w:r>
      <w:r w:rsidRPr="00B3464D">
        <w:rPr>
          <w:rFonts w:hint="eastAsia"/>
        </w:rPr>
        <w:t>未足黔徒群盜所耶」：案：「黔」當作「黥」，各本皆誤，說見下。</w:t>
      </w:r>
    </w:p>
  </w:footnote>
  <w:footnote w:id="5482">
    <w:p w14:paraId="15EF33C1" w14:textId="77777777" w:rsidR="008F46A3" w:rsidRDefault="008F46A3">
      <w:pPr>
        <w:pStyle w:val="a7"/>
        <w:ind w:firstLine="420"/>
      </w:pPr>
      <w:r w:rsidRPr="00C32D98">
        <w:rPr>
          <w:rStyle w:val="a9"/>
          <w:sz w:val="21"/>
        </w:rPr>
        <w:footnoteRef/>
      </w:r>
      <w:r>
        <w:t xml:space="preserve"> </w:t>
      </w:r>
      <w:r>
        <w:rPr>
          <w:rFonts w:hint="eastAsia"/>
        </w:rPr>
        <w:t>注「然黥當為黔」：案：「黥」、「黔」二字當互易。此因正文既改作「黥」，與注不相應，復改注以就之也。考史記、漢書「黥布」，不得云「當為黔」甚明。他書不更見有作「黔」者，上條楚漢春秋亦誤改無疑。</w:t>
      </w:r>
    </w:p>
  </w:footnote>
  <w:footnote w:id="5483">
    <w:p w14:paraId="14A13010" w14:textId="77777777" w:rsidR="008F46A3" w:rsidRDefault="008F46A3">
      <w:pPr>
        <w:pStyle w:val="a7"/>
        <w:ind w:firstLine="420"/>
      </w:pPr>
      <w:r w:rsidRPr="00C32D98">
        <w:rPr>
          <w:rStyle w:val="a9"/>
          <w:sz w:val="21"/>
        </w:rPr>
        <w:footnoteRef/>
      </w:r>
      <w:r>
        <w:t xml:space="preserve"> </w:t>
      </w:r>
      <w:r>
        <w:rPr>
          <w:rFonts w:hint="eastAsia"/>
        </w:rPr>
        <w:t>注「縱恣意」：陳云「縱」下脫「橫」字，是也。各本皆脫。</w:t>
      </w:r>
    </w:p>
  </w:footnote>
  <w:footnote w:id="5484">
    <w:p w14:paraId="06BD8432" w14:textId="77777777" w:rsidR="008F46A3" w:rsidRDefault="008F46A3">
      <w:pPr>
        <w:pStyle w:val="a7"/>
        <w:ind w:firstLine="420"/>
      </w:pPr>
      <w:r w:rsidRPr="00C32D98">
        <w:rPr>
          <w:rStyle w:val="a9"/>
          <w:sz w:val="21"/>
        </w:rPr>
        <w:footnoteRef/>
      </w:r>
      <w:r>
        <w:t xml:space="preserve"> </w:t>
      </w:r>
      <w:r>
        <w:rPr>
          <w:rFonts w:hint="eastAsia"/>
        </w:rPr>
        <w:t>注「生子頹子頹有寵」：袁本、茶陵本不重「子頹」二字。</w:t>
      </w:r>
    </w:p>
  </w:footnote>
  <w:footnote w:id="5485">
    <w:p w14:paraId="2F85365A" w14:textId="77777777" w:rsidR="008F46A3" w:rsidRDefault="008F46A3">
      <w:pPr>
        <w:pStyle w:val="a7"/>
        <w:ind w:firstLine="420"/>
      </w:pPr>
      <w:r w:rsidRPr="00C32D98">
        <w:rPr>
          <w:rStyle w:val="a9"/>
          <w:sz w:val="21"/>
        </w:rPr>
        <w:footnoteRef/>
      </w:r>
      <w:r>
        <w:t xml:space="preserve"> </w:t>
      </w:r>
      <w:r>
        <w:rPr>
          <w:rFonts w:hint="eastAsia"/>
        </w:rPr>
        <w:t>注「我實能使狄」：案：「能」字不當有。各本皆衍。</w:t>
      </w:r>
    </w:p>
  </w:footnote>
  <w:footnote w:id="5486">
    <w:p w14:paraId="2482D96A" w14:textId="77777777" w:rsidR="008F46A3" w:rsidRDefault="008F46A3">
      <w:pPr>
        <w:pStyle w:val="a7"/>
        <w:ind w:firstLine="420"/>
      </w:pPr>
      <w:r w:rsidRPr="00C32D98">
        <w:rPr>
          <w:rStyle w:val="a9"/>
          <w:sz w:val="21"/>
        </w:rPr>
        <w:footnoteRef/>
      </w:r>
      <w:r>
        <w:t xml:space="preserve"> </w:t>
      </w:r>
      <w:r>
        <w:rPr>
          <w:rFonts w:hint="eastAsia"/>
        </w:rPr>
        <w:t>注「號曰共和共和十四年」：袁本、茶陵本不重「共和」二字。</w:t>
      </w:r>
    </w:p>
  </w:footnote>
  <w:footnote w:id="5487">
    <w:p w14:paraId="4ADB6C42" w14:textId="77777777" w:rsidR="008F46A3" w:rsidRDefault="008F46A3">
      <w:pPr>
        <w:pStyle w:val="a7"/>
        <w:ind w:firstLine="420"/>
      </w:pPr>
      <w:r w:rsidRPr="00C32D98">
        <w:rPr>
          <w:rStyle w:val="a9"/>
          <w:sz w:val="21"/>
        </w:rPr>
        <w:footnoteRef/>
      </w:r>
      <w:r>
        <w:t xml:space="preserve"> </w:t>
      </w:r>
      <w:r>
        <w:rPr>
          <w:rFonts w:hint="eastAsia"/>
        </w:rPr>
        <w:t>注「鄭伯將王自圉門入虢叔自北門入」：袁本、茶陵本無此十四字。</w:t>
      </w:r>
    </w:p>
  </w:footnote>
  <w:footnote w:id="5488">
    <w:p w14:paraId="5ED4F505" w14:textId="77777777" w:rsidR="008F46A3" w:rsidRDefault="008F46A3">
      <w:pPr>
        <w:pStyle w:val="a7"/>
        <w:ind w:firstLine="420"/>
      </w:pPr>
      <w:r w:rsidRPr="00C32D98">
        <w:rPr>
          <w:rStyle w:val="a9"/>
          <w:sz w:val="21"/>
        </w:rPr>
        <w:footnoteRef/>
      </w:r>
      <w:r>
        <w:t xml:space="preserve"> </w:t>
      </w:r>
      <w:r>
        <w:rPr>
          <w:rFonts w:hint="eastAsia"/>
        </w:rPr>
        <w:t>注「次于陽樊」：袁本、茶陵本無此四字。</w:t>
      </w:r>
    </w:p>
  </w:footnote>
  <w:footnote w:id="5489">
    <w:p w14:paraId="2AC8A0E0" w14:textId="77777777" w:rsidR="008F46A3" w:rsidRDefault="008F46A3">
      <w:pPr>
        <w:pStyle w:val="a7"/>
        <w:ind w:firstLine="420"/>
      </w:pPr>
      <w:r w:rsidRPr="00C32D98">
        <w:rPr>
          <w:rStyle w:val="a9"/>
          <w:sz w:val="21"/>
        </w:rPr>
        <w:footnoteRef/>
      </w:r>
      <w:r>
        <w:t xml:space="preserve"> </w:t>
      </w:r>
      <w:r>
        <w:rPr>
          <w:rFonts w:hint="eastAsia"/>
        </w:rPr>
        <w:t>注「恭王有寵子」：袁本、茶陵本無「王」字，是也。</w:t>
      </w:r>
    </w:p>
  </w:footnote>
  <w:footnote w:id="5490">
    <w:p w14:paraId="6DD085F7" w14:textId="77777777" w:rsidR="008F46A3" w:rsidRDefault="008F46A3">
      <w:pPr>
        <w:pStyle w:val="a7"/>
        <w:ind w:firstLine="420"/>
      </w:pPr>
      <w:r w:rsidRPr="00C32D98">
        <w:rPr>
          <w:rStyle w:val="a9"/>
          <w:sz w:val="21"/>
        </w:rPr>
        <w:footnoteRef/>
      </w:r>
      <w:r>
        <w:t xml:space="preserve"> </w:t>
      </w:r>
      <w:r>
        <w:rPr>
          <w:rFonts w:hint="eastAsia"/>
        </w:rPr>
        <w:t>良士之所希及：案：當依晉書去「之」字。各本皆衍。</w:t>
      </w:r>
    </w:p>
  </w:footnote>
  <w:footnote w:id="5491">
    <w:p w14:paraId="73B057B4" w14:textId="77777777" w:rsidR="008F46A3" w:rsidRPr="00B3464D" w:rsidRDefault="008F46A3">
      <w:pPr>
        <w:pStyle w:val="a7"/>
        <w:ind w:firstLine="420"/>
      </w:pPr>
      <w:r w:rsidRPr="00C32D98">
        <w:rPr>
          <w:rStyle w:val="a9"/>
          <w:sz w:val="21"/>
        </w:rPr>
        <w:footnoteRef/>
      </w:r>
      <w:r>
        <w:t xml:space="preserve"> </w:t>
      </w:r>
      <w:r w:rsidRPr="00B3464D">
        <w:rPr>
          <w:rFonts w:hint="eastAsia"/>
        </w:rPr>
        <w:t>注「峻字孝標辨命論」：袁本、茶陵本無「峻字」二字。案：無者是也。下五字為一句。</w:t>
      </w:r>
    </w:p>
  </w:footnote>
  <w:footnote w:id="5492">
    <w:p w14:paraId="4F2181B6" w14:textId="77777777" w:rsidR="008F46A3" w:rsidRDefault="008F46A3">
      <w:pPr>
        <w:pStyle w:val="a7"/>
        <w:ind w:firstLine="420"/>
      </w:pPr>
      <w:r w:rsidRPr="00C32D98">
        <w:rPr>
          <w:rStyle w:val="a9"/>
          <w:sz w:val="21"/>
        </w:rPr>
        <w:footnoteRef/>
      </w:r>
      <w:r>
        <w:t xml:space="preserve"> </w:t>
      </w:r>
      <w:r>
        <w:rPr>
          <w:rFonts w:hint="eastAsia"/>
        </w:rPr>
        <w:t>注「郭璞曰孫子荊」：案：此有誤也。「璞」，疑當作「子」。郭子三卷，在隋志小說。</w:t>
      </w:r>
    </w:p>
  </w:footnote>
  <w:footnote w:id="5493">
    <w:p w14:paraId="5379FD8E" w14:textId="77777777" w:rsidR="008F46A3" w:rsidRDefault="008F46A3">
      <w:pPr>
        <w:pStyle w:val="a7"/>
        <w:ind w:firstLine="420"/>
      </w:pPr>
      <w:r w:rsidRPr="00C32D98">
        <w:rPr>
          <w:rStyle w:val="a9"/>
          <w:sz w:val="21"/>
        </w:rPr>
        <w:footnoteRef/>
      </w:r>
      <w:r>
        <w:t xml:space="preserve"> </w:t>
      </w:r>
      <w:r>
        <w:rPr>
          <w:rFonts w:hint="eastAsia"/>
        </w:rPr>
        <w:t>注「然則占候時日」：案：「則」字不當有。各本皆衍。善例無此也。</w:t>
      </w:r>
    </w:p>
  </w:footnote>
  <w:footnote w:id="5494">
    <w:p w14:paraId="0A0113A5" w14:textId="77777777" w:rsidR="008F46A3" w:rsidRDefault="008F46A3">
      <w:pPr>
        <w:pStyle w:val="a7"/>
        <w:ind w:firstLine="420"/>
      </w:pPr>
      <w:r w:rsidRPr="00C32D98">
        <w:rPr>
          <w:rStyle w:val="a9"/>
          <w:sz w:val="21"/>
        </w:rPr>
        <w:footnoteRef/>
      </w:r>
      <w:r>
        <w:t xml:space="preserve"> </w:t>
      </w:r>
      <w:r>
        <w:rPr>
          <w:rFonts w:hint="eastAsia"/>
        </w:rPr>
        <w:t>注「此其大較者也」：袁本、茶陵本「大」下有「彰」字。</w:t>
      </w:r>
    </w:p>
  </w:footnote>
  <w:footnote w:id="5495">
    <w:p w14:paraId="665B595C" w14:textId="77777777" w:rsidR="008F46A3" w:rsidRDefault="008F46A3">
      <w:pPr>
        <w:pStyle w:val="a7"/>
        <w:ind w:firstLine="420"/>
      </w:pPr>
      <w:r w:rsidRPr="00C32D98">
        <w:rPr>
          <w:rStyle w:val="a9"/>
          <w:sz w:val="21"/>
        </w:rPr>
        <w:footnoteRef/>
      </w:r>
      <w:r>
        <w:t xml:space="preserve"> </w:t>
      </w:r>
      <w:r>
        <w:rPr>
          <w:rFonts w:hint="eastAsia"/>
        </w:rPr>
        <w:t>注「閔子騫曰」：案：「騫」當作「馬」。各本皆誤。</w:t>
      </w:r>
    </w:p>
  </w:footnote>
  <w:footnote w:id="5496">
    <w:p w14:paraId="59801602" w14:textId="77777777" w:rsidR="008F46A3" w:rsidRDefault="008F46A3">
      <w:pPr>
        <w:pStyle w:val="a7"/>
        <w:ind w:firstLine="420"/>
      </w:pPr>
      <w:r w:rsidRPr="00C32D98">
        <w:rPr>
          <w:rStyle w:val="a9"/>
          <w:sz w:val="21"/>
        </w:rPr>
        <w:footnoteRef/>
      </w:r>
      <w:r>
        <w:t xml:space="preserve"> </w:t>
      </w:r>
      <w:r>
        <w:rPr>
          <w:rFonts w:hint="eastAsia"/>
        </w:rPr>
        <w:t>夫通生萬物：茶陵本「通」作「道」。袁本無「夫通」二字。案：二本不著校語，無以知善果何作？梁書作「夫通」。考選文與本傳向不齊一，但可資其借證，難以指為專據，何校於此篇多所更改，皆選文未必非，本傳未必是，今均不採。</w:t>
      </w:r>
    </w:p>
  </w:footnote>
  <w:footnote w:id="5497">
    <w:p w14:paraId="21D920AC" w14:textId="77777777" w:rsidR="008F46A3" w:rsidRDefault="008F46A3">
      <w:pPr>
        <w:pStyle w:val="a7"/>
        <w:ind w:firstLine="420"/>
      </w:pPr>
      <w:r w:rsidRPr="00C32D98">
        <w:rPr>
          <w:rStyle w:val="a9"/>
          <w:sz w:val="21"/>
        </w:rPr>
        <w:footnoteRef/>
      </w:r>
      <w:r>
        <w:t xml:space="preserve"> </w:t>
      </w:r>
      <w:r>
        <w:rPr>
          <w:rFonts w:hint="eastAsia"/>
        </w:rPr>
        <w:t>注「猶陶鑄堯舜也」：袁本、茶陵本「猶」上有「將」字。</w:t>
      </w:r>
    </w:p>
  </w:footnote>
  <w:footnote w:id="5498">
    <w:p w14:paraId="21C72713" w14:textId="77777777" w:rsidR="008F46A3" w:rsidRDefault="008F46A3">
      <w:pPr>
        <w:pStyle w:val="a7"/>
        <w:ind w:firstLine="420"/>
      </w:pPr>
      <w:r w:rsidRPr="00C32D98">
        <w:rPr>
          <w:rStyle w:val="a9"/>
          <w:sz w:val="21"/>
        </w:rPr>
        <w:footnoteRef/>
      </w:r>
      <w:r>
        <w:t xml:space="preserve"> </w:t>
      </w:r>
      <w:r>
        <w:rPr>
          <w:rFonts w:hint="eastAsia"/>
        </w:rPr>
        <w:t>注「言殺也」：袁本、茶陵本無此三字。</w:t>
      </w:r>
    </w:p>
  </w:footnote>
  <w:footnote w:id="5499">
    <w:p w14:paraId="7032CD68" w14:textId="77777777" w:rsidR="008F46A3" w:rsidRDefault="008F46A3">
      <w:pPr>
        <w:pStyle w:val="a7"/>
        <w:ind w:firstLine="420"/>
      </w:pPr>
      <w:r w:rsidRPr="00C32D98">
        <w:rPr>
          <w:rStyle w:val="a9"/>
          <w:sz w:val="21"/>
        </w:rPr>
        <w:footnoteRef/>
      </w:r>
      <w:r>
        <w:t xml:space="preserve"> </w:t>
      </w:r>
      <w:r>
        <w:rPr>
          <w:rFonts w:hint="eastAsia"/>
        </w:rPr>
        <w:t>注「載疐其尾毛萇曰疐」：袁本二「疐」字作「𨆫」。茶陵本作「疐」。案：「𨆫」字是也。正文善作「𨆫」，梁書同，故破「疐」為「𨆫」而引之。</w:t>
      </w:r>
    </w:p>
  </w:footnote>
  <w:footnote w:id="5500">
    <w:p w14:paraId="67FEEFE3" w14:textId="77777777" w:rsidR="008F46A3" w:rsidRDefault="008F46A3">
      <w:pPr>
        <w:pStyle w:val="a7"/>
        <w:ind w:firstLine="420"/>
      </w:pPr>
      <w:r w:rsidRPr="00C32D98">
        <w:rPr>
          <w:rStyle w:val="a9"/>
          <w:sz w:val="21"/>
        </w:rPr>
        <w:footnoteRef/>
      </w:r>
      <w:r>
        <w:t xml:space="preserve"> </w:t>
      </w:r>
      <w:r>
        <w:rPr>
          <w:rFonts w:hint="eastAsia"/>
        </w:rPr>
        <w:t>注「家語曰顏回」下至「薄言采之」：袁本、茶陵本此七十六字并於五臣，非也。尤所見未誤。</w:t>
      </w:r>
    </w:p>
  </w:footnote>
  <w:footnote w:id="5501">
    <w:p w14:paraId="3A45C0E4" w14:textId="77777777" w:rsidR="008F46A3" w:rsidRDefault="008F46A3">
      <w:pPr>
        <w:pStyle w:val="a7"/>
        <w:ind w:firstLine="420"/>
      </w:pPr>
      <w:r w:rsidRPr="00C32D98">
        <w:rPr>
          <w:rStyle w:val="a9"/>
          <w:sz w:val="21"/>
        </w:rPr>
        <w:footnoteRef/>
      </w:r>
      <w:r>
        <w:t xml:space="preserve"> </w:t>
      </w:r>
      <w:r>
        <w:rPr>
          <w:rFonts w:hint="eastAsia"/>
        </w:rPr>
        <w:t>注「追論夫子言」：袁本、茶陵本「言」上有「之」字。</w:t>
      </w:r>
    </w:p>
  </w:footnote>
  <w:footnote w:id="5502">
    <w:p w14:paraId="2105B41C" w14:textId="77777777" w:rsidR="008F46A3" w:rsidRDefault="008F46A3">
      <w:pPr>
        <w:pStyle w:val="a7"/>
        <w:ind w:firstLine="420"/>
      </w:pPr>
      <w:r w:rsidRPr="00C32D98">
        <w:rPr>
          <w:rStyle w:val="a9"/>
          <w:sz w:val="21"/>
        </w:rPr>
        <w:footnoteRef/>
      </w:r>
      <w:r>
        <w:t xml:space="preserve"> </w:t>
      </w:r>
      <w:r>
        <w:rPr>
          <w:rFonts w:hint="eastAsia"/>
        </w:rPr>
        <w:t>注「樂正子春見孟子曰」：袁本、茶陵本無「春」字。案：有者非。</w:t>
      </w:r>
    </w:p>
  </w:footnote>
  <w:footnote w:id="5503">
    <w:p w14:paraId="72DB625F" w14:textId="77777777" w:rsidR="008F46A3" w:rsidRDefault="008F46A3">
      <w:pPr>
        <w:pStyle w:val="a7"/>
        <w:ind w:firstLine="420"/>
      </w:pPr>
      <w:r w:rsidRPr="00C32D98">
        <w:rPr>
          <w:rStyle w:val="a9"/>
          <w:sz w:val="21"/>
        </w:rPr>
        <w:footnoteRef/>
      </w:r>
      <w:r>
        <w:t xml:space="preserve"> </w:t>
      </w:r>
      <w:r>
        <w:rPr>
          <w:rFonts w:hint="eastAsia"/>
        </w:rPr>
        <w:t>注「狀亭亭以岧岧」：案：「岧岧」當作「苕苕」。各本皆誤。</w:t>
      </w:r>
    </w:p>
  </w:footnote>
  <w:footnote w:id="5504">
    <w:p w14:paraId="6559CC4C" w14:textId="77777777" w:rsidR="008F46A3" w:rsidRDefault="008F46A3">
      <w:pPr>
        <w:pStyle w:val="a7"/>
        <w:ind w:firstLine="420"/>
      </w:pPr>
      <w:r w:rsidRPr="00C32D98">
        <w:rPr>
          <w:rStyle w:val="a9"/>
          <w:sz w:val="21"/>
        </w:rPr>
        <w:footnoteRef/>
      </w:r>
      <w:r>
        <w:t xml:space="preserve"> </w:t>
      </w:r>
      <w:r>
        <w:rPr>
          <w:rFonts w:hint="eastAsia"/>
        </w:rPr>
        <w:t>徼草木以共彫：袁本、茶陵本「徼」作「候」，是也。梁書作「候」。</w:t>
      </w:r>
    </w:p>
  </w:footnote>
  <w:footnote w:id="5505">
    <w:p w14:paraId="40FF6E21" w14:textId="77777777" w:rsidR="008F46A3" w:rsidRDefault="008F46A3">
      <w:pPr>
        <w:pStyle w:val="a7"/>
        <w:ind w:firstLine="420"/>
      </w:pPr>
      <w:r w:rsidRPr="00C32D98">
        <w:rPr>
          <w:rStyle w:val="a9"/>
          <w:sz w:val="21"/>
        </w:rPr>
        <w:footnoteRef/>
      </w:r>
      <w:r>
        <w:t xml:space="preserve"> </w:t>
      </w:r>
      <w:r>
        <w:rPr>
          <w:rFonts w:hint="eastAsia"/>
        </w:rPr>
        <w:t>注「黥婁先生」：袁本、茶陵本「黥」作「黔」，是也。</w:t>
      </w:r>
    </w:p>
  </w:footnote>
  <w:footnote w:id="5506">
    <w:p w14:paraId="2230BEC2" w14:textId="77777777" w:rsidR="008F46A3" w:rsidRDefault="008F46A3">
      <w:pPr>
        <w:pStyle w:val="a7"/>
        <w:ind w:firstLine="420"/>
      </w:pPr>
      <w:r w:rsidRPr="00C32D98">
        <w:rPr>
          <w:rStyle w:val="a9"/>
          <w:sz w:val="21"/>
        </w:rPr>
        <w:footnoteRef/>
      </w:r>
      <w:r>
        <w:t xml:space="preserve"> </w:t>
      </w:r>
      <w:r>
        <w:rPr>
          <w:rFonts w:hint="eastAsia"/>
        </w:rPr>
        <w:t>注「垂髮臨鼻長肘而盭」：袁本、茶陵本「髮」作「眼」，「盭」下有「股」字。案：今呂氏春秋作「眼」，其「盭」下仍無「股」字，或尤刪之也。</w:t>
      </w:r>
    </w:p>
  </w:footnote>
  <w:footnote w:id="5507">
    <w:p w14:paraId="4312D8FD" w14:textId="77777777" w:rsidR="008F46A3" w:rsidRDefault="008F46A3">
      <w:pPr>
        <w:pStyle w:val="a7"/>
        <w:ind w:firstLine="420"/>
      </w:pPr>
      <w:r w:rsidRPr="00C32D98">
        <w:rPr>
          <w:rStyle w:val="a9"/>
          <w:sz w:val="21"/>
        </w:rPr>
        <w:footnoteRef/>
      </w:r>
      <w:r>
        <w:t xml:space="preserve"> </w:t>
      </w:r>
      <w:r>
        <w:rPr>
          <w:rFonts w:hint="eastAsia"/>
        </w:rPr>
        <w:t>注「呂氏春秋曰道也者」下至「不可為壯」：袁本、茶陵本無此二十字。</w:t>
      </w:r>
    </w:p>
  </w:footnote>
  <w:footnote w:id="5508">
    <w:p w14:paraId="451B4ACF" w14:textId="77777777" w:rsidR="008F46A3" w:rsidRDefault="008F46A3">
      <w:pPr>
        <w:pStyle w:val="a7"/>
        <w:ind w:firstLine="420"/>
      </w:pPr>
      <w:r w:rsidRPr="00C32D98">
        <w:rPr>
          <w:rStyle w:val="a9"/>
          <w:sz w:val="21"/>
        </w:rPr>
        <w:footnoteRef/>
      </w:r>
      <w:r>
        <w:t xml:space="preserve"> </w:t>
      </w:r>
      <w:r>
        <w:rPr>
          <w:rFonts w:hint="eastAsia"/>
        </w:rPr>
        <w:t>注「彭彭越韓韓信」：袁本、茶陵本無此六字。案：此因同五臣翰注而刪之。尤所見是也。</w:t>
      </w:r>
    </w:p>
  </w:footnote>
  <w:footnote w:id="5509">
    <w:p w14:paraId="4311CC6D" w14:textId="77777777" w:rsidR="008F46A3" w:rsidRDefault="008F46A3">
      <w:pPr>
        <w:pStyle w:val="a7"/>
        <w:ind w:firstLine="420"/>
      </w:pPr>
      <w:r w:rsidRPr="00C32D98">
        <w:rPr>
          <w:rStyle w:val="a9"/>
          <w:sz w:val="21"/>
        </w:rPr>
        <w:footnoteRef/>
      </w:r>
      <w:r>
        <w:t xml:space="preserve"> </w:t>
      </w:r>
      <w:r>
        <w:rPr>
          <w:rFonts w:hint="eastAsia"/>
        </w:rPr>
        <w:t>注「淮南子曰哆噅蘧蒢戚施醜也」：案此有誤也。所引脩務訓文，「哆」上有「啳𦝢」二字，無「醜也」二字。高誘注云「啳𦝢哆噅，蘧蒢戚施，皆醜貌也」，或許慎云「醜也」耳。未審善兼引正文及注，或但引注，無以補正。</w:t>
      </w:r>
    </w:p>
  </w:footnote>
  <w:footnote w:id="5510">
    <w:p w14:paraId="1CDC5AA6" w14:textId="77777777" w:rsidR="008F46A3" w:rsidRDefault="008F46A3">
      <w:pPr>
        <w:pStyle w:val="a7"/>
        <w:ind w:firstLine="420"/>
      </w:pPr>
      <w:r w:rsidRPr="00C32D98">
        <w:rPr>
          <w:rStyle w:val="a9"/>
          <w:sz w:val="21"/>
        </w:rPr>
        <w:footnoteRef/>
      </w:r>
      <w:r>
        <w:t xml:space="preserve"> </w:t>
      </w:r>
      <w:r>
        <w:rPr>
          <w:rFonts w:hint="eastAsia"/>
        </w:rPr>
        <w:t>注「渙散也」：袁本、茶陵本無此三字。</w:t>
      </w:r>
    </w:p>
  </w:footnote>
  <w:footnote w:id="5511">
    <w:p w14:paraId="4C8E5F1B" w14:textId="18C46E9D" w:rsidR="008F46A3" w:rsidRDefault="008F46A3">
      <w:pPr>
        <w:pStyle w:val="a7"/>
        <w:ind w:firstLine="420"/>
      </w:pPr>
      <w:r w:rsidRPr="00C32D98">
        <w:rPr>
          <w:rStyle w:val="a9"/>
          <w:sz w:val="21"/>
        </w:rPr>
        <w:footnoteRef/>
      </w:r>
      <w:r>
        <w:t xml:space="preserve"> </w:t>
      </w:r>
      <w:r>
        <w:rPr>
          <w:rFonts w:hint="eastAsia"/>
        </w:rPr>
        <w:t>注「貔摯夷」：何校「摯」改「執」，陳同，是也。各本皆</w:t>
      </w:r>
      <w:r w:rsidR="00E3716F">
        <w:rPr>
          <w:rFonts w:hint="eastAsia"/>
        </w:rPr>
        <w:t>僞</w:t>
      </w:r>
      <w:r>
        <w:rPr>
          <w:rFonts w:hint="eastAsia"/>
        </w:rPr>
        <w:t>。</w:t>
      </w:r>
    </w:p>
  </w:footnote>
  <w:footnote w:id="5512">
    <w:p w14:paraId="0CE36F9F" w14:textId="77777777" w:rsidR="008F46A3" w:rsidRDefault="008F46A3">
      <w:pPr>
        <w:pStyle w:val="a7"/>
        <w:ind w:firstLine="420"/>
      </w:pPr>
      <w:r w:rsidRPr="00C32D98">
        <w:rPr>
          <w:rStyle w:val="a9"/>
          <w:sz w:val="21"/>
        </w:rPr>
        <w:footnoteRef/>
      </w:r>
      <w:r>
        <w:t xml:space="preserve"> </w:t>
      </w:r>
      <w:r>
        <w:rPr>
          <w:rFonts w:hint="eastAsia"/>
        </w:rPr>
        <w:t>注「淮南子曰歷陽」：案：此有誤也。以下至「國沒為湖」皆注文，不得云「淮南子曰」，未審所脫。</w:t>
      </w:r>
    </w:p>
  </w:footnote>
  <w:footnote w:id="5513">
    <w:p w14:paraId="0C3DCDF4" w14:textId="77777777" w:rsidR="008F46A3" w:rsidRDefault="008F46A3">
      <w:pPr>
        <w:pStyle w:val="a7"/>
        <w:ind w:firstLine="420"/>
      </w:pPr>
      <w:r w:rsidRPr="00C32D98">
        <w:rPr>
          <w:rStyle w:val="a9"/>
          <w:sz w:val="21"/>
        </w:rPr>
        <w:footnoteRef/>
      </w:r>
      <w:r>
        <w:t xml:space="preserve"> </w:t>
      </w:r>
      <w:r>
        <w:rPr>
          <w:rFonts w:hint="eastAsia"/>
        </w:rPr>
        <w:t>注「有兩諸生告過之謂曰」：何校去「告」字，是也。各本皆衍。</w:t>
      </w:r>
    </w:p>
  </w:footnote>
  <w:footnote w:id="5514">
    <w:p w14:paraId="3A12BD0B" w14:textId="77777777" w:rsidR="008F46A3" w:rsidRDefault="008F46A3">
      <w:pPr>
        <w:pStyle w:val="a7"/>
        <w:ind w:firstLine="420"/>
      </w:pPr>
      <w:r w:rsidRPr="00C32D98">
        <w:rPr>
          <w:rStyle w:val="a9"/>
          <w:sz w:val="21"/>
        </w:rPr>
        <w:footnoteRef/>
      </w:r>
      <w:r>
        <w:t xml:space="preserve"> </w:t>
      </w:r>
      <w:r>
        <w:rPr>
          <w:rFonts w:hint="eastAsia"/>
        </w:rPr>
        <w:t>注「太常上對諸儒太常奏弘第居下策」：何校「策」下添「奏」字，陳同。案：此有誤也。考漢書云「弘至太常上策詔諸儒」，又云「太常奏弘第居下策奏」，必善連引此二處耳。</w:t>
      </w:r>
    </w:p>
  </w:footnote>
  <w:footnote w:id="5515">
    <w:p w14:paraId="7BEB19B2" w14:textId="77777777" w:rsidR="008F46A3" w:rsidRDefault="008F46A3">
      <w:pPr>
        <w:pStyle w:val="a7"/>
        <w:ind w:firstLine="420"/>
      </w:pPr>
      <w:r w:rsidRPr="00C32D98">
        <w:rPr>
          <w:rStyle w:val="a9"/>
          <w:sz w:val="21"/>
        </w:rPr>
        <w:footnoteRef/>
      </w:r>
      <w:r>
        <w:t xml:space="preserve"> </w:t>
      </w:r>
      <w:r>
        <w:rPr>
          <w:rFonts w:hint="eastAsia"/>
        </w:rPr>
        <w:t>注「猰貐鑿齒九嬰大風封狶修蛇」：袁本、茶陵本「猰貐」作「窫窳」，「狶」作「豕」，「鑿齒」二字在「修蛇」上。案：此尤校改之也。下高注仍作「窫窳」「豕」，所改未是。</w:t>
      </w:r>
    </w:p>
  </w:footnote>
  <w:footnote w:id="5516">
    <w:p w14:paraId="0545C58B" w14:textId="77777777" w:rsidR="008F46A3" w:rsidRDefault="008F46A3">
      <w:pPr>
        <w:pStyle w:val="a7"/>
        <w:ind w:firstLine="420"/>
      </w:pPr>
      <w:r w:rsidRPr="00C32D98">
        <w:rPr>
          <w:rStyle w:val="a9"/>
          <w:sz w:val="21"/>
        </w:rPr>
        <w:footnoteRef/>
      </w:r>
      <w:r>
        <w:t xml:space="preserve"> </w:t>
      </w:r>
      <w:r>
        <w:rPr>
          <w:rFonts w:hint="eastAsia"/>
        </w:rPr>
        <w:t>注「毛萇曰杯晚切」：陳云「曰」下脫「板板反也」四字，是也。各本皆脫。</w:t>
      </w:r>
    </w:p>
  </w:footnote>
  <w:footnote w:id="5517">
    <w:p w14:paraId="60B80CFB" w14:textId="77777777" w:rsidR="008F46A3" w:rsidRDefault="008F46A3">
      <w:pPr>
        <w:pStyle w:val="a7"/>
        <w:ind w:firstLine="420"/>
      </w:pPr>
      <w:r w:rsidRPr="00C32D98">
        <w:rPr>
          <w:rStyle w:val="a9"/>
          <w:sz w:val="21"/>
        </w:rPr>
        <w:footnoteRef/>
      </w:r>
      <w:r>
        <w:t xml:space="preserve"> </w:t>
      </w:r>
      <w:r>
        <w:rPr>
          <w:rFonts w:hint="eastAsia"/>
        </w:rPr>
        <w:t>注「司馬子韋曰」：案：「馬」當作「星」，思玄賦注可證。又案：袁、茶陵二本此一節注并入五臣，非也。尤所見未誤。</w:t>
      </w:r>
    </w:p>
  </w:footnote>
  <w:footnote w:id="5518">
    <w:p w14:paraId="0FD6EED3" w14:textId="1FBD71AC" w:rsidR="008F46A3" w:rsidRDefault="008F46A3">
      <w:pPr>
        <w:pStyle w:val="a7"/>
        <w:ind w:firstLine="420"/>
      </w:pPr>
      <w:r w:rsidRPr="00C32D98">
        <w:rPr>
          <w:rStyle w:val="a9"/>
          <w:sz w:val="21"/>
        </w:rPr>
        <w:footnoteRef/>
      </w:r>
      <w:r>
        <w:t xml:space="preserve"> </w:t>
      </w:r>
      <w:r>
        <w:rPr>
          <w:rFonts w:hint="eastAsia"/>
        </w:rPr>
        <w:t>注「磨其手」：案「磨」當作「磿」。各本皆</w:t>
      </w:r>
      <w:r w:rsidR="00E3716F">
        <w:rPr>
          <w:rFonts w:hint="eastAsia"/>
        </w:rPr>
        <w:t>僞</w:t>
      </w:r>
      <w:r>
        <w:rPr>
          <w:rFonts w:hint="eastAsia"/>
        </w:rPr>
        <w:t>。與廣川長岑文瑜書引作「𨟟」，云「𨟟音酈」，可證。考呂氏春秋亦作「𨟟」，「𨟟」、「磿」同字，「磿」</w:t>
      </w:r>
      <w:r w:rsidR="00E3716F">
        <w:rPr>
          <w:rFonts w:hint="eastAsia"/>
        </w:rPr>
        <w:t>僞</w:t>
      </w:r>
      <w:r>
        <w:rPr>
          <w:rFonts w:hint="eastAsia"/>
        </w:rPr>
        <w:t>而為「磨」，猶顏氏家訓所謂「容成造磿」為碓磨之磨耳，故「𨟟」今亦</w:t>
      </w:r>
      <w:r w:rsidR="00E3716F">
        <w:rPr>
          <w:rFonts w:hint="eastAsia"/>
        </w:rPr>
        <w:t>僞</w:t>
      </w:r>
      <w:r>
        <w:rPr>
          <w:rFonts w:hint="eastAsia"/>
        </w:rPr>
        <w:t>而為「𨟟」也。皆當訂正。</w:t>
      </w:r>
    </w:p>
  </w:footnote>
  <w:footnote w:id="5519">
    <w:p w14:paraId="4394CEDF" w14:textId="77777777" w:rsidR="008F46A3" w:rsidRDefault="008F46A3">
      <w:pPr>
        <w:pStyle w:val="a7"/>
        <w:ind w:firstLine="420"/>
      </w:pPr>
      <w:r w:rsidRPr="00C32D98">
        <w:rPr>
          <w:rStyle w:val="a9"/>
          <w:sz w:val="21"/>
        </w:rPr>
        <w:footnoteRef/>
      </w:r>
      <w:r>
        <w:t xml:space="preserve"> </w:t>
      </w:r>
      <w:r>
        <w:rPr>
          <w:rFonts w:hint="eastAsia"/>
        </w:rPr>
        <w:t>注「若以善惡猶命」：袁本、茶陵本「猶命」二字作「之理無徵」四字，是也。</w:t>
      </w:r>
    </w:p>
  </w:footnote>
  <w:footnote w:id="5520">
    <w:p w14:paraId="3ED12005" w14:textId="77777777" w:rsidR="008F46A3" w:rsidRDefault="008F46A3">
      <w:pPr>
        <w:pStyle w:val="a7"/>
        <w:ind w:firstLine="420"/>
      </w:pPr>
      <w:r w:rsidRPr="00C32D98">
        <w:rPr>
          <w:rStyle w:val="a9"/>
          <w:sz w:val="21"/>
        </w:rPr>
        <w:footnoteRef/>
      </w:r>
      <w:r>
        <w:t xml:space="preserve"> </w:t>
      </w:r>
      <w:r>
        <w:rPr>
          <w:rFonts w:hint="eastAsia"/>
        </w:rPr>
        <w:t>且于公高門以待封：袁本云善作「門高」。茶陵本云五臣作「高門」。案：二本所見傳寫誤倒，非也。此亦尤校改正之。梁書作「高門」。</w:t>
      </w:r>
    </w:p>
  </w:footnote>
  <w:footnote w:id="5521">
    <w:p w14:paraId="77C645F1" w14:textId="77777777" w:rsidR="008F46A3" w:rsidRDefault="008F46A3">
      <w:pPr>
        <w:pStyle w:val="a7"/>
        <w:ind w:firstLine="420"/>
      </w:pPr>
      <w:r w:rsidRPr="00C32D98">
        <w:rPr>
          <w:rStyle w:val="a9"/>
          <w:sz w:val="21"/>
        </w:rPr>
        <w:footnoteRef/>
      </w:r>
      <w:r>
        <w:t xml:space="preserve"> </w:t>
      </w:r>
      <w:r>
        <w:rPr>
          <w:rFonts w:hint="eastAsia"/>
        </w:rPr>
        <w:t>注「激遏之辭也」：袁本「遏」作「過」，是也。茶陵本亦誤「遏」。莊子釋文李云「謂激過也」，可借證。</w:t>
      </w:r>
    </w:p>
  </w:footnote>
  <w:footnote w:id="5522">
    <w:p w14:paraId="0C761E7F" w14:textId="77777777" w:rsidR="008F46A3" w:rsidRDefault="008F46A3">
      <w:pPr>
        <w:pStyle w:val="a7"/>
        <w:ind w:firstLine="420"/>
      </w:pPr>
      <w:r w:rsidRPr="00C32D98">
        <w:rPr>
          <w:rStyle w:val="a9"/>
          <w:sz w:val="21"/>
        </w:rPr>
        <w:footnoteRef/>
      </w:r>
      <w:r>
        <w:t xml:space="preserve"> </w:t>
      </w:r>
      <w:r>
        <w:rPr>
          <w:rFonts w:hint="eastAsia"/>
        </w:rPr>
        <w:t>注「黃鵠啄君稻梁」：案：「梁」當作「粱」，各本皆誤。</w:t>
      </w:r>
    </w:p>
  </w:footnote>
  <w:footnote w:id="5523">
    <w:p w14:paraId="2A7CB000" w14:textId="77777777" w:rsidR="008F46A3" w:rsidRDefault="008F46A3">
      <w:pPr>
        <w:pStyle w:val="a7"/>
        <w:ind w:firstLine="420"/>
      </w:pPr>
      <w:r w:rsidRPr="00C32D98">
        <w:rPr>
          <w:rStyle w:val="a9"/>
          <w:sz w:val="21"/>
        </w:rPr>
        <w:footnoteRef/>
      </w:r>
      <w:r>
        <w:t xml:space="preserve"> </w:t>
      </w:r>
      <w:r>
        <w:rPr>
          <w:rFonts w:hint="eastAsia"/>
        </w:rPr>
        <w:t>注「予惡乎知說生之或非邪」：案：「或非」當作「非惑」。各本皆倒誤。</w:t>
      </w:r>
    </w:p>
  </w:footnote>
  <w:footnote w:id="5524">
    <w:p w14:paraId="0C78BCE1" w14:textId="77777777" w:rsidR="008F46A3" w:rsidRDefault="008F46A3">
      <w:pPr>
        <w:pStyle w:val="a7"/>
        <w:ind w:firstLine="420"/>
      </w:pPr>
      <w:r w:rsidRPr="00C32D98">
        <w:rPr>
          <w:rStyle w:val="a9"/>
          <w:sz w:val="21"/>
        </w:rPr>
        <w:footnoteRef/>
      </w:r>
      <w:r>
        <w:t xml:space="preserve"> </w:t>
      </w:r>
      <w:r>
        <w:rPr>
          <w:rFonts w:hint="eastAsia"/>
        </w:rPr>
        <w:t>注「予惡乎知惡死之非弱喪而不知歸者邪」：袁本、茶陵本「非弱喪而不知歸者邪」九字作「或是邪」三字。案：此尤校改正之者。</w:t>
      </w:r>
    </w:p>
  </w:footnote>
  <w:footnote w:id="5525">
    <w:p w14:paraId="0EF2C527" w14:textId="77777777" w:rsidR="008F46A3" w:rsidRDefault="008F46A3">
      <w:pPr>
        <w:pStyle w:val="a7"/>
        <w:ind w:firstLine="420"/>
      </w:pPr>
      <w:r w:rsidRPr="00C32D98">
        <w:rPr>
          <w:rStyle w:val="a9"/>
          <w:sz w:val="21"/>
        </w:rPr>
        <w:footnoteRef/>
      </w:r>
      <w:r>
        <w:t xml:space="preserve"> </w:t>
      </w:r>
      <w:r>
        <w:rPr>
          <w:rFonts w:hint="eastAsia"/>
        </w:rPr>
        <w:t>注「劉璠梁典曰」：袁本、茶陵本無此五字。：案：此節注袁并善入五臣，茶陵并五臣入善，皆非。</w:t>
      </w:r>
    </w:p>
  </w:footnote>
  <w:footnote w:id="5526">
    <w:p w14:paraId="1282329A" w14:textId="7D1C65BA" w:rsidR="008F46A3" w:rsidRDefault="008F46A3">
      <w:pPr>
        <w:pStyle w:val="a7"/>
        <w:ind w:firstLine="420"/>
      </w:pPr>
      <w:r w:rsidRPr="00C32D98">
        <w:rPr>
          <w:rStyle w:val="a9"/>
          <w:sz w:val="21"/>
        </w:rPr>
        <w:footnoteRef/>
      </w:r>
      <w:r>
        <w:t xml:space="preserve"> </w:t>
      </w:r>
      <w:r>
        <w:rPr>
          <w:rFonts w:hint="eastAsia"/>
        </w:rPr>
        <w:t>注「慕</w:t>
      </w:r>
      <w:r w:rsidR="000742C0">
        <w:rPr>
          <w:rFonts w:hint="eastAsia"/>
        </w:rPr>
        <w:t>尙</w:t>
      </w:r>
      <w:r>
        <w:rPr>
          <w:rFonts w:hint="eastAsia"/>
        </w:rPr>
        <w:t>敦篤」：袁本、茶陵本「慕」作「莫」，是也。</w:t>
      </w:r>
    </w:p>
  </w:footnote>
  <w:footnote w:id="5527">
    <w:p w14:paraId="27DBF1B9" w14:textId="77777777" w:rsidR="008F46A3" w:rsidRDefault="008F46A3">
      <w:pPr>
        <w:pStyle w:val="a7"/>
        <w:ind w:firstLine="420"/>
      </w:pPr>
      <w:r w:rsidRPr="00C32D98">
        <w:rPr>
          <w:rStyle w:val="a9"/>
          <w:sz w:val="21"/>
        </w:rPr>
        <w:footnoteRef/>
      </w:r>
      <w:r>
        <w:t xml:space="preserve"> </w:t>
      </w:r>
      <w:r>
        <w:rPr>
          <w:rFonts w:hint="eastAsia"/>
        </w:rPr>
        <w:t>注「芳芳漚鬱」：袁本、茶陵本下「芳」字作「香」，是也。</w:t>
      </w:r>
    </w:p>
  </w:footnote>
  <w:footnote w:id="5528">
    <w:p w14:paraId="3BD50D64" w14:textId="77777777" w:rsidR="008F46A3" w:rsidRDefault="008F46A3">
      <w:pPr>
        <w:pStyle w:val="a7"/>
        <w:ind w:firstLine="420"/>
      </w:pPr>
      <w:r w:rsidRPr="00C32D98">
        <w:rPr>
          <w:rStyle w:val="a9"/>
          <w:sz w:val="21"/>
        </w:rPr>
        <w:footnoteRef/>
      </w:r>
      <w:r>
        <w:t xml:space="preserve"> </w:t>
      </w:r>
      <w:r>
        <w:rPr>
          <w:rFonts w:hint="eastAsia"/>
        </w:rPr>
        <w:t>注「班固漢書贊曰」：陳云「贊」，「述」誤，是也。各本皆誤。</w:t>
      </w:r>
    </w:p>
  </w:footnote>
  <w:footnote w:id="5529">
    <w:p w14:paraId="776F7E3B" w14:textId="47F59E63" w:rsidR="008F46A3" w:rsidRDefault="008F46A3">
      <w:pPr>
        <w:pStyle w:val="a7"/>
        <w:ind w:firstLine="420"/>
      </w:pPr>
      <w:r w:rsidRPr="00C32D98">
        <w:rPr>
          <w:rStyle w:val="a9"/>
          <w:sz w:val="21"/>
        </w:rPr>
        <w:footnoteRef/>
      </w:r>
      <w:r>
        <w:t xml:space="preserve"> </w:t>
      </w:r>
      <w:r>
        <w:rPr>
          <w:rFonts w:hint="eastAsia"/>
        </w:rPr>
        <w:t>注「試欲效其款款之愚」：陳云「試」，「誠」誤，是也。各本皆</w:t>
      </w:r>
      <w:r w:rsidR="00E3716F">
        <w:rPr>
          <w:rFonts w:hint="eastAsia"/>
        </w:rPr>
        <w:t>僞</w:t>
      </w:r>
      <w:r>
        <w:rPr>
          <w:rFonts w:hint="eastAsia"/>
        </w:rPr>
        <w:t>。</w:t>
      </w:r>
    </w:p>
  </w:footnote>
  <w:footnote w:id="5530">
    <w:p w14:paraId="0B4A9386" w14:textId="77777777" w:rsidR="008F46A3" w:rsidRDefault="008F46A3">
      <w:pPr>
        <w:pStyle w:val="a7"/>
        <w:ind w:firstLine="420"/>
      </w:pPr>
      <w:r w:rsidRPr="00C32D98">
        <w:rPr>
          <w:rStyle w:val="a9"/>
          <w:sz w:val="21"/>
        </w:rPr>
        <w:footnoteRef/>
      </w:r>
      <w:r>
        <w:t xml:space="preserve"> </w:t>
      </w:r>
      <w:r>
        <w:rPr>
          <w:rFonts w:hint="eastAsia"/>
        </w:rPr>
        <w:t>注「年十三」：袁本、茶陵本無此三字。</w:t>
      </w:r>
    </w:p>
  </w:footnote>
  <w:footnote w:id="5531">
    <w:p w14:paraId="470A3958" w14:textId="77777777" w:rsidR="008F46A3" w:rsidRDefault="008F46A3">
      <w:pPr>
        <w:pStyle w:val="a7"/>
        <w:ind w:firstLine="420"/>
      </w:pPr>
      <w:r w:rsidRPr="00C32D98">
        <w:rPr>
          <w:rStyle w:val="a9"/>
          <w:sz w:val="21"/>
        </w:rPr>
        <w:footnoteRef/>
      </w:r>
      <w:r>
        <w:t xml:space="preserve"> </w:t>
      </w:r>
      <w:r>
        <w:rPr>
          <w:rFonts w:hint="eastAsia"/>
        </w:rPr>
        <w:t>注「□相切直也」：袁本、茶陵無空格，是也。此初有衍字，後脩去之。</w:t>
      </w:r>
    </w:p>
  </w:footnote>
  <w:footnote w:id="5532">
    <w:p w14:paraId="6E46D19D" w14:textId="77777777" w:rsidR="008F46A3" w:rsidRDefault="008F46A3">
      <w:pPr>
        <w:pStyle w:val="a7"/>
        <w:ind w:firstLine="420"/>
      </w:pPr>
      <w:r w:rsidRPr="00C32D98">
        <w:rPr>
          <w:rStyle w:val="a9"/>
          <w:sz w:val="21"/>
        </w:rPr>
        <w:footnoteRef/>
      </w:r>
      <w:r>
        <w:t xml:space="preserve"> </w:t>
      </w:r>
      <w:r>
        <w:rPr>
          <w:rFonts w:hint="eastAsia"/>
        </w:rPr>
        <w:t>注「論語子張曰敢問崇德辨惑」：袁本「論」上有「已見七命」四字，茶陵本無。案：依善例當作「辨惑已見七命」六字，不複出「論語」以下云云。各本皆非。</w:t>
      </w:r>
    </w:p>
  </w:footnote>
  <w:footnote w:id="5533">
    <w:p w14:paraId="2DE45C69" w14:textId="77777777" w:rsidR="008F46A3" w:rsidRDefault="008F46A3">
      <w:pPr>
        <w:pStyle w:val="a7"/>
        <w:ind w:firstLine="420"/>
      </w:pPr>
      <w:r w:rsidRPr="00C32D98">
        <w:rPr>
          <w:rStyle w:val="a9"/>
          <w:sz w:val="21"/>
        </w:rPr>
        <w:footnoteRef/>
      </w:r>
      <w:r>
        <w:t xml:space="preserve"> </w:t>
      </w:r>
      <w:r>
        <w:rPr>
          <w:rFonts w:hint="eastAsia"/>
        </w:rPr>
        <w:t>注「棠棣之華」：茶陵本「棠」作「唐」，下同，是也。袁本亦誤「棠」，何、陳校改「唐」。</w:t>
      </w:r>
    </w:p>
  </w:footnote>
  <w:footnote w:id="5534">
    <w:p w14:paraId="2CBA0309" w14:textId="77777777" w:rsidR="008F46A3" w:rsidRDefault="008F46A3">
      <w:pPr>
        <w:pStyle w:val="a7"/>
        <w:ind w:firstLine="420"/>
      </w:pPr>
      <w:r w:rsidRPr="00C32D98">
        <w:rPr>
          <w:rStyle w:val="a9"/>
          <w:sz w:val="21"/>
        </w:rPr>
        <w:footnoteRef/>
      </w:r>
      <w:r>
        <w:t xml:space="preserve"> </w:t>
      </w:r>
      <w:r>
        <w:rPr>
          <w:rFonts w:hint="eastAsia"/>
        </w:rPr>
        <w:t>然則利交同源：袁本云善有「則」字。茶陵本云五臣無「則」字。案：各本所見皆非也，「則」不當有，但傳寫衍。梁書任昉傳所載亦無「則」字。</w:t>
      </w:r>
    </w:p>
  </w:footnote>
  <w:footnote w:id="5535">
    <w:p w14:paraId="77133068" w14:textId="77777777" w:rsidR="008F46A3" w:rsidRDefault="008F46A3">
      <w:pPr>
        <w:pStyle w:val="a7"/>
        <w:ind w:firstLine="420"/>
      </w:pPr>
      <w:r w:rsidRPr="00C32D98">
        <w:rPr>
          <w:rStyle w:val="a9"/>
          <w:sz w:val="21"/>
        </w:rPr>
        <w:footnoteRef/>
      </w:r>
      <w:r>
        <w:t xml:space="preserve"> </w:t>
      </w:r>
      <w:r>
        <w:rPr>
          <w:rFonts w:hint="eastAsia"/>
        </w:rPr>
        <w:t>注「雕刻鑪捶喻造物也」：袁本、茶陵本無此八字。</w:t>
      </w:r>
    </w:p>
  </w:footnote>
  <w:footnote w:id="5536">
    <w:p w14:paraId="3634F234" w14:textId="77777777" w:rsidR="008F46A3" w:rsidRDefault="008F46A3">
      <w:pPr>
        <w:pStyle w:val="a7"/>
        <w:ind w:firstLine="420"/>
      </w:pPr>
      <w:r w:rsidRPr="00C32D98">
        <w:rPr>
          <w:rStyle w:val="a9"/>
          <w:sz w:val="21"/>
        </w:rPr>
        <w:footnoteRef/>
      </w:r>
      <w:r>
        <w:t xml:space="preserve"> </w:t>
      </w:r>
      <w:r>
        <w:rPr>
          <w:rFonts w:hint="eastAsia"/>
        </w:rPr>
        <w:t>注「以灼火也」：袁本、茶陵本「也」下有「之瑞切」三字。案：真善音也。正文下「朱靡」二字，乃五臣音。尤去此存彼，非。</w:t>
      </w:r>
    </w:p>
  </w:footnote>
  <w:footnote w:id="5537">
    <w:p w14:paraId="283C8870" w14:textId="77777777" w:rsidR="008F46A3" w:rsidRDefault="008F46A3">
      <w:pPr>
        <w:pStyle w:val="a7"/>
        <w:ind w:firstLine="420"/>
      </w:pPr>
      <w:r w:rsidRPr="00C32D98">
        <w:rPr>
          <w:rStyle w:val="a9"/>
          <w:sz w:val="21"/>
        </w:rPr>
        <w:footnoteRef/>
      </w:r>
      <w:r>
        <w:t xml:space="preserve"> </w:t>
      </w:r>
      <w:r>
        <w:rPr>
          <w:rFonts w:hint="eastAsia"/>
        </w:rPr>
        <w:t>注「秦嘉婦詩曰」：案：「婦」上當有「贈」字。各本皆脫。</w:t>
      </w:r>
    </w:p>
  </w:footnote>
  <w:footnote w:id="5538">
    <w:p w14:paraId="354AF878" w14:textId="77777777" w:rsidR="008F46A3" w:rsidRDefault="008F46A3">
      <w:pPr>
        <w:pStyle w:val="a7"/>
        <w:ind w:firstLine="420"/>
      </w:pPr>
      <w:r w:rsidRPr="00C32D98">
        <w:rPr>
          <w:rStyle w:val="a9"/>
          <w:sz w:val="21"/>
        </w:rPr>
        <w:footnoteRef/>
      </w:r>
      <w:r>
        <w:t xml:space="preserve"> </w:t>
      </w:r>
      <w:r>
        <w:rPr>
          <w:rFonts w:hint="eastAsia"/>
        </w:rPr>
        <w:t>注「惟思致款誠」：袁本、茶陵本「惟」作「遺」，是也。</w:t>
      </w:r>
    </w:p>
  </w:footnote>
  <w:footnote w:id="5539">
    <w:p w14:paraId="182AEDE3" w14:textId="77777777" w:rsidR="008F46A3" w:rsidRDefault="008F46A3">
      <w:pPr>
        <w:pStyle w:val="a7"/>
        <w:ind w:firstLine="420"/>
      </w:pPr>
      <w:r w:rsidRPr="00C32D98">
        <w:rPr>
          <w:rStyle w:val="a9"/>
          <w:sz w:val="21"/>
        </w:rPr>
        <w:footnoteRef/>
      </w:r>
      <w:r>
        <w:t xml:space="preserve"> </w:t>
      </w:r>
      <w:r>
        <w:rPr>
          <w:rFonts w:hint="eastAsia"/>
        </w:rPr>
        <w:t>注「蔡澤顩頤折頞」：袁本「顩」作「頷」。茶陵本與此同。案：依袁本疑善正文亦作「頷」。今各本皆作「顩」，蓋五臣亂之。梁書亦作「顩」。善與彼多異，如「論嚴苦」，彼作「枯」；「有旨哉有旨哉」，彼不重；「英跱俊邁」，彼作「特」。善注明文俱相乖互，難以為證。</w:t>
      </w:r>
    </w:p>
  </w:footnote>
  <w:footnote w:id="5540">
    <w:p w14:paraId="41F4CC38" w14:textId="77777777" w:rsidR="008F46A3" w:rsidRDefault="008F46A3">
      <w:pPr>
        <w:pStyle w:val="a7"/>
        <w:ind w:firstLine="420"/>
      </w:pPr>
      <w:r w:rsidRPr="00C32D98">
        <w:rPr>
          <w:rStyle w:val="a9"/>
          <w:sz w:val="21"/>
        </w:rPr>
        <w:footnoteRef/>
      </w:r>
      <w:r>
        <w:t xml:space="preserve"> </w:t>
      </w:r>
      <w:r>
        <w:rPr>
          <w:rFonts w:hint="eastAsia"/>
        </w:rPr>
        <w:t>注「論語曾子曰鳥之將死其鳴也哀」：袁本、茶陵本無此十三字。案：此因已見五臣而節去。</w:t>
      </w:r>
    </w:p>
  </w:footnote>
  <w:footnote w:id="5541">
    <w:p w14:paraId="674B675E" w14:textId="77777777" w:rsidR="008F46A3" w:rsidRDefault="008F46A3">
      <w:pPr>
        <w:pStyle w:val="a7"/>
        <w:ind w:firstLine="420"/>
      </w:pPr>
      <w:r w:rsidRPr="00C32D98">
        <w:rPr>
          <w:rStyle w:val="a9"/>
          <w:sz w:val="21"/>
        </w:rPr>
        <w:footnoteRef/>
      </w:r>
      <w:r>
        <w:t xml:space="preserve"> </w:t>
      </w:r>
      <w:r>
        <w:rPr>
          <w:rFonts w:hint="eastAsia"/>
        </w:rPr>
        <w:t>注「詩谷風曰將恐將懼寘予于懷」：袁本、茶陵本無此十二字。案：此因已見五臣而節去。</w:t>
      </w:r>
    </w:p>
  </w:footnote>
  <w:footnote w:id="5542">
    <w:p w14:paraId="52C977FC" w14:textId="77777777" w:rsidR="008F46A3" w:rsidRDefault="008F46A3">
      <w:pPr>
        <w:pStyle w:val="a7"/>
        <w:ind w:firstLine="420"/>
      </w:pPr>
      <w:r w:rsidRPr="00C32D98">
        <w:rPr>
          <w:rStyle w:val="a9"/>
          <w:sz w:val="21"/>
        </w:rPr>
        <w:footnoteRef/>
      </w:r>
      <w:r>
        <w:t xml:space="preserve"> </w:t>
      </w:r>
      <w:r>
        <w:rPr>
          <w:rFonts w:hint="eastAsia"/>
        </w:rPr>
        <w:t>注「毛萇詩曰溉」：何校「詩」下添「傳」字，陳同。各本皆脫。</w:t>
      </w:r>
    </w:p>
  </w:footnote>
  <w:footnote w:id="5543">
    <w:p w14:paraId="160CDB89" w14:textId="77777777" w:rsidR="008F46A3" w:rsidRDefault="008F46A3">
      <w:pPr>
        <w:pStyle w:val="a7"/>
        <w:ind w:firstLine="420"/>
      </w:pPr>
      <w:r w:rsidRPr="00C32D98">
        <w:rPr>
          <w:rStyle w:val="a9"/>
          <w:sz w:val="21"/>
        </w:rPr>
        <w:footnoteRef/>
      </w:r>
      <w:r>
        <w:t xml:space="preserve"> </w:t>
      </w:r>
      <w:r>
        <w:rPr>
          <w:rFonts w:hint="eastAsia"/>
        </w:rPr>
        <w:t>注「以伯嚭為太宰」：袁本、茶陵本「嚭」作「喜」。案：二本是也。下注所謂「或作伯喜」，即指此。考史記伍子胥列傳索隱有「喜音噽」之語，是善引與小司馬正合，不如今本史記作「嚭」也。上注所引亦以嚭為大夫嚭，必本作「喜」。各本皆誤，當依此訂正。</w:t>
      </w:r>
    </w:p>
  </w:footnote>
  <w:footnote w:id="5544">
    <w:p w14:paraId="064EDA35" w14:textId="77777777" w:rsidR="008F46A3" w:rsidRDefault="008F46A3">
      <w:pPr>
        <w:pStyle w:val="a7"/>
        <w:ind w:firstLine="420"/>
      </w:pPr>
      <w:r w:rsidRPr="00C32D98">
        <w:rPr>
          <w:rStyle w:val="a9"/>
          <w:sz w:val="21"/>
        </w:rPr>
        <w:footnoteRef/>
      </w:r>
      <w:r>
        <w:t xml:space="preserve"> </w:t>
      </w:r>
      <w:r>
        <w:rPr>
          <w:rFonts w:hint="eastAsia"/>
        </w:rPr>
        <w:t>注「乃自刎」：袁本、茶陵本「刎」作「剄」，是也。</w:t>
      </w:r>
    </w:p>
  </w:footnote>
  <w:footnote w:id="5545">
    <w:p w14:paraId="1A15E904" w14:textId="77777777" w:rsidR="008F46A3" w:rsidRDefault="008F46A3">
      <w:pPr>
        <w:pStyle w:val="a7"/>
        <w:ind w:firstLine="420"/>
      </w:pPr>
      <w:r w:rsidRPr="00C32D98">
        <w:rPr>
          <w:rStyle w:val="a9"/>
          <w:sz w:val="21"/>
        </w:rPr>
        <w:footnoteRef/>
      </w:r>
      <w:r>
        <w:t xml:space="preserve"> </w:t>
      </w:r>
      <w:r>
        <w:rPr>
          <w:rFonts w:hint="eastAsia"/>
        </w:rPr>
        <w:t>注「厥篚織纊」：何校「織」改「纖」，陳同，是也。各本皆誤。</w:t>
      </w:r>
    </w:p>
  </w:footnote>
  <w:footnote w:id="5546">
    <w:p w14:paraId="5598F60D" w14:textId="77777777" w:rsidR="008F46A3" w:rsidRDefault="008F46A3">
      <w:pPr>
        <w:pStyle w:val="a7"/>
        <w:ind w:firstLine="420"/>
      </w:pPr>
      <w:r w:rsidRPr="00C32D98">
        <w:rPr>
          <w:rStyle w:val="a9"/>
          <w:sz w:val="21"/>
        </w:rPr>
        <w:footnoteRef/>
      </w:r>
      <w:r>
        <w:t xml:space="preserve"> </w:t>
      </w:r>
      <w:r>
        <w:rPr>
          <w:rFonts w:hint="eastAsia"/>
        </w:rPr>
        <w:t>注「屬纊以候氣」：案：「候」當作「俟」，下當有「絕」字。各本皆脫誤。</w:t>
      </w:r>
    </w:p>
  </w:footnote>
  <w:footnote w:id="5547">
    <w:p w14:paraId="68242205" w14:textId="77777777" w:rsidR="008F46A3" w:rsidRDefault="008F46A3">
      <w:pPr>
        <w:pStyle w:val="a7"/>
        <w:ind w:firstLine="420"/>
      </w:pPr>
      <w:r w:rsidRPr="00C32D98">
        <w:rPr>
          <w:rStyle w:val="a9"/>
          <w:sz w:val="21"/>
        </w:rPr>
        <w:footnoteRef/>
      </w:r>
      <w:r>
        <w:t xml:space="preserve"> </w:t>
      </w:r>
      <w:r>
        <w:rPr>
          <w:rFonts w:hint="eastAsia"/>
        </w:rPr>
        <w:t>注「信陵之名蘭芬也」：何校「蘭」上添「若」字，陳同，是也。各本皆脫。</w:t>
      </w:r>
    </w:p>
  </w:footnote>
  <w:footnote w:id="5548">
    <w:p w14:paraId="4D39F6BA" w14:textId="77777777" w:rsidR="008F46A3" w:rsidRDefault="008F46A3">
      <w:pPr>
        <w:pStyle w:val="a7"/>
        <w:ind w:firstLine="420"/>
      </w:pPr>
      <w:r w:rsidRPr="00C32D98">
        <w:rPr>
          <w:rStyle w:val="a9"/>
          <w:sz w:val="21"/>
        </w:rPr>
        <w:footnoteRef/>
      </w:r>
      <w:r>
        <w:t xml:space="preserve"> </w:t>
      </w:r>
      <w:r>
        <w:rPr>
          <w:rFonts w:hint="eastAsia"/>
        </w:rPr>
        <w:t>注「班固述曰莊之推賢於茲為德」：袁本、茶陵本作「班固贊曰鄭當時之推賢也」。案：二本是也。此引本傳贊，尤校改，甚非。</w:t>
      </w:r>
    </w:p>
  </w:footnote>
  <w:footnote w:id="5549">
    <w:p w14:paraId="43BB2067" w14:textId="4ABE4E76" w:rsidR="008F46A3" w:rsidRDefault="008F46A3">
      <w:pPr>
        <w:pStyle w:val="a7"/>
        <w:ind w:firstLine="420"/>
      </w:pPr>
      <w:r w:rsidRPr="00C32D98">
        <w:rPr>
          <w:rStyle w:val="a9"/>
          <w:sz w:val="21"/>
        </w:rPr>
        <w:footnoteRef/>
      </w:r>
      <w:r>
        <w:t xml:space="preserve"> </w:t>
      </w:r>
      <w:r>
        <w:rPr>
          <w:rFonts w:hint="eastAsia"/>
        </w:rPr>
        <w:t>注「說文曰輜車軸端」：案：「輜」當作「轊」。各本皆</w:t>
      </w:r>
      <w:r w:rsidR="00E3716F">
        <w:rPr>
          <w:rFonts w:hint="eastAsia"/>
        </w:rPr>
        <w:t>僞</w:t>
      </w:r>
      <w:r>
        <w:rPr>
          <w:rFonts w:hint="eastAsia"/>
        </w:rPr>
        <w:t>。</w:t>
      </w:r>
    </w:p>
  </w:footnote>
  <w:footnote w:id="5550">
    <w:p w14:paraId="7CD6D94B" w14:textId="77777777" w:rsidR="008F46A3" w:rsidRDefault="008F46A3">
      <w:pPr>
        <w:pStyle w:val="a7"/>
        <w:ind w:firstLine="420"/>
      </w:pPr>
      <w:r w:rsidRPr="00C32D98">
        <w:rPr>
          <w:rStyle w:val="a9"/>
          <w:sz w:val="21"/>
        </w:rPr>
        <w:footnoteRef/>
      </w:r>
      <w:r>
        <w:t xml:space="preserve"> </w:t>
      </w:r>
      <w:r>
        <w:rPr>
          <w:rFonts w:hint="eastAsia"/>
        </w:rPr>
        <w:t>注「驥於是迎而鳴者」：袁本、茶陵本「迎」作「仰」，是也。</w:t>
      </w:r>
    </w:p>
  </w:footnote>
  <w:footnote w:id="5551">
    <w:p w14:paraId="595B1632" w14:textId="77777777" w:rsidR="008F46A3" w:rsidRDefault="008F46A3">
      <w:pPr>
        <w:pStyle w:val="a7"/>
        <w:ind w:firstLine="420"/>
      </w:pPr>
      <w:r w:rsidRPr="00C32D98">
        <w:rPr>
          <w:rStyle w:val="a9"/>
          <w:sz w:val="21"/>
        </w:rPr>
        <w:footnoteRef/>
      </w:r>
      <w:r>
        <w:t xml:space="preserve"> </w:t>
      </w:r>
      <w:r>
        <w:rPr>
          <w:rFonts w:hint="eastAsia"/>
        </w:rPr>
        <w:t>注「烈士傳曰」：袁本「烈」作「列」，是也。茶陵本亦誤「烈」。</w:t>
      </w:r>
    </w:p>
  </w:footnote>
  <w:footnote w:id="5552">
    <w:p w14:paraId="166F5110" w14:textId="77777777" w:rsidR="008F46A3" w:rsidRDefault="008F46A3">
      <w:pPr>
        <w:pStyle w:val="a7"/>
        <w:ind w:firstLine="420"/>
      </w:pPr>
      <w:r w:rsidRPr="00C32D98">
        <w:rPr>
          <w:rStyle w:val="a9"/>
          <w:sz w:val="21"/>
        </w:rPr>
        <w:footnoteRef/>
      </w:r>
      <w:r>
        <w:t xml:space="preserve"> </w:t>
      </w:r>
      <w:r>
        <w:rPr>
          <w:rFonts w:hint="eastAsia"/>
        </w:rPr>
        <w:t>注「陽角哀」：茶陵本「陽」作「羊」，袁本與此同。案：「陽」字是也。古「陽」、「羊」通用。蓋正文善「陽」、五臣「羊」，各本亂之。茶陵并改注者，非。梁書作「羊」，彼固多異也。</w:t>
      </w:r>
    </w:p>
  </w:footnote>
  <w:footnote w:id="5553">
    <w:p w14:paraId="47857E92" w14:textId="77777777" w:rsidR="008F46A3" w:rsidRDefault="008F46A3">
      <w:pPr>
        <w:pStyle w:val="a7"/>
        <w:ind w:firstLine="420"/>
      </w:pPr>
      <w:r w:rsidRPr="00C32D98">
        <w:rPr>
          <w:rStyle w:val="a9"/>
          <w:sz w:val="21"/>
        </w:rPr>
        <w:footnoteRef/>
      </w:r>
      <w:r>
        <w:t xml:space="preserve"> </w:t>
      </w:r>
      <w:r>
        <w:rPr>
          <w:rFonts w:hint="eastAsia"/>
        </w:rPr>
        <w:t>寄命嶂癘之地：袁本、茶陵本「嶂」作「鄣」。案：袁、茶陵二本所載五臣向注字作「鄣」，其善注仍作「嶂」字。然則善「嶂」、五臣「鄣」也，二本失著校語。梁書作「瘴俗」。何云三國志皆用「嶂」。</w:t>
      </w:r>
    </w:p>
  </w:footnote>
  <w:footnote w:id="5554">
    <w:p w14:paraId="675583E0" w14:textId="77777777" w:rsidR="008F46A3" w:rsidRDefault="008F46A3">
      <w:pPr>
        <w:pStyle w:val="a7"/>
        <w:ind w:firstLine="420"/>
      </w:pPr>
      <w:r w:rsidRPr="00C32D98">
        <w:rPr>
          <w:rStyle w:val="a9"/>
          <w:sz w:val="21"/>
        </w:rPr>
        <w:footnoteRef/>
      </w:r>
      <w:r>
        <w:t xml:space="preserve"> </w:t>
      </w:r>
      <w:r>
        <w:rPr>
          <w:rFonts w:hint="eastAsia"/>
        </w:rPr>
        <w:t>注「劉孝標與諸弟書曰」：案：「標」當作「綽」，各本皆誤。本傳云：孝綽諸弟時隨藩皆在荊、雍，乃與書論共洽不平者十事，其辭皆鄙到氏云云。此所引即其一事也。孝綽，彭城人。故下稱孝標云「平原劉峻」，不知者妄改，絕無可通。今特訂正。</w:t>
      </w:r>
    </w:p>
  </w:footnote>
  <w:footnote w:id="5555">
    <w:p w14:paraId="56B1043C" w14:textId="7D6F1E50" w:rsidR="008F46A3" w:rsidRDefault="008F46A3">
      <w:pPr>
        <w:pStyle w:val="a7"/>
        <w:ind w:firstLine="420"/>
      </w:pPr>
      <w:r w:rsidRPr="00C32D98">
        <w:rPr>
          <w:rStyle w:val="a9"/>
          <w:sz w:val="21"/>
        </w:rPr>
        <w:footnoteRef/>
      </w:r>
      <w:r>
        <w:t xml:space="preserve"> </w:t>
      </w:r>
      <w:r>
        <w:rPr>
          <w:rFonts w:hint="eastAsia"/>
        </w:rPr>
        <w:t>注「攸然不相存贍」：袁本、茶陵本「攸」作「悠」，是也。</w:t>
      </w:r>
    </w:p>
  </w:footnote>
  <w:footnote w:id="5556">
    <w:p w14:paraId="5FFC6629" w14:textId="77777777" w:rsidR="008F46A3" w:rsidRDefault="008F46A3">
      <w:pPr>
        <w:pStyle w:val="a7"/>
        <w:ind w:firstLine="420"/>
      </w:pPr>
      <w:r w:rsidRPr="00C32D98">
        <w:rPr>
          <w:rStyle w:val="a9"/>
          <w:sz w:val="21"/>
        </w:rPr>
        <w:footnoteRef/>
      </w:r>
      <w:r>
        <w:t xml:space="preserve"> </w:t>
      </w:r>
      <w:r>
        <w:rPr>
          <w:rFonts w:hint="eastAsia"/>
        </w:rPr>
        <w:t>注「天地所以施生」：案：「生」當作「化」。各本皆誤。</w:t>
      </w:r>
    </w:p>
  </w:footnote>
  <w:footnote w:id="5557">
    <w:p w14:paraId="70E8101A" w14:textId="77777777" w:rsidR="008F46A3" w:rsidRDefault="008F46A3">
      <w:pPr>
        <w:pStyle w:val="a7"/>
        <w:ind w:firstLine="420"/>
      </w:pPr>
      <w:r w:rsidRPr="00C32D98">
        <w:rPr>
          <w:rStyle w:val="a9"/>
          <w:sz w:val="21"/>
        </w:rPr>
        <w:footnoteRef/>
      </w:r>
      <w:r>
        <w:t xml:space="preserve"> </w:t>
      </w:r>
      <w:r>
        <w:rPr>
          <w:rFonts w:hint="eastAsia"/>
        </w:rPr>
        <w:t>注「在地則化」：案：「地」當作「川」，「化」當作「虛」。各本皆誤。</w:t>
      </w:r>
    </w:p>
  </w:footnote>
  <w:footnote w:id="5558">
    <w:p w14:paraId="11BEB427" w14:textId="77777777" w:rsidR="008F46A3" w:rsidRDefault="008F46A3">
      <w:pPr>
        <w:pStyle w:val="a7"/>
        <w:ind w:firstLine="420"/>
      </w:pPr>
      <w:r w:rsidRPr="00C32D98">
        <w:rPr>
          <w:rStyle w:val="a9"/>
          <w:sz w:val="21"/>
        </w:rPr>
        <w:footnoteRef/>
      </w:r>
      <w:r>
        <w:t xml:space="preserve"> </w:t>
      </w:r>
      <w:r>
        <w:rPr>
          <w:rFonts w:hint="eastAsia"/>
        </w:rPr>
        <w:t>注「以導其氣也」：袁本、茶陵本「導」作「通」，無「其」字。案：此蓋尤校改之也。</w:t>
      </w:r>
    </w:p>
  </w:footnote>
  <w:footnote w:id="5559">
    <w:p w14:paraId="5C11F5A3" w14:textId="77777777" w:rsidR="008F46A3" w:rsidRDefault="008F46A3">
      <w:pPr>
        <w:pStyle w:val="a7"/>
        <w:ind w:firstLine="420"/>
      </w:pPr>
      <w:r w:rsidRPr="00C32D98">
        <w:rPr>
          <w:rStyle w:val="a9"/>
          <w:sz w:val="21"/>
        </w:rPr>
        <w:footnoteRef/>
      </w:r>
      <w:r>
        <w:t xml:space="preserve"> </w:t>
      </w:r>
      <w:r>
        <w:rPr>
          <w:rFonts w:hint="eastAsia"/>
        </w:rPr>
        <w:t>注「然水火相殘」：袁本、茶陵本「殘」作「踐」，是也。</w:t>
      </w:r>
    </w:p>
  </w:footnote>
  <w:footnote w:id="5560">
    <w:p w14:paraId="38095445" w14:textId="77777777" w:rsidR="008F46A3" w:rsidRDefault="008F46A3">
      <w:pPr>
        <w:pStyle w:val="a7"/>
        <w:ind w:firstLine="420"/>
      </w:pPr>
      <w:r w:rsidRPr="00C32D98">
        <w:rPr>
          <w:rStyle w:val="a9"/>
          <w:sz w:val="21"/>
        </w:rPr>
        <w:footnoteRef/>
      </w:r>
      <w:r>
        <w:t xml:space="preserve"> </w:t>
      </w:r>
      <w:r>
        <w:rPr>
          <w:rFonts w:hint="eastAsia"/>
        </w:rPr>
        <w:t>注「閔子騫曰」：案：「騫」當作「馬」。袁本亦誤。茶陵本改為「公鉏然之」，大謬。</w:t>
      </w:r>
    </w:p>
  </w:footnote>
  <w:footnote w:id="5561">
    <w:p w14:paraId="58F29DAD" w14:textId="77777777" w:rsidR="008F46A3" w:rsidRDefault="008F46A3">
      <w:pPr>
        <w:pStyle w:val="a7"/>
        <w:ind w:firstLine="420"/>
      </w:pPr>
      <w:r w:rsidRPr="00C32D98">
        <w:rPr>
          <w:rStyle w:val="a9"/>
          <w:sz w:val="21"/>
        </w:rPr>
        <w:footnoteRef/>
      </w:r>
      <w:r>
        <w:t xml:space="preserve"> </w:t>
      </w:r>
      <w:r>
        <w:rPr>
          <w:rFonts w:hint="eastAsia"/>
        </w:rPr>
        <w:t>注「而不可以相違」：袁本、茶陵本「違」作「為」，是也。</w:t>
      </w:r>
    </w:p>
  </w:footnote>
  <w:footnote w:id="5562">
    <w:p w14:paraId="6E97E20B" w14:textId="77777777" w:rsidR="008F46A3" w:rsidRDefault="008F46A3">
      <w:pPr>
        <w:pStyle w:val="a7"/>
        <w:ind w:firstLine="420"/>
      </w:pPr>
      <w:r w:rsidRPr="00C32D98">
        <w:rPr>
          <w:rStyle w:val="a9"/>
          <w:sz w:val="21"/>
        </w:rPr>
        <w:footnoteRef/>
      </w:r>
      <w:r>
        <w:t xml:space="preserve"> </w:t>
      </w:r>
      <w:r>
        <w:rPr>
          <w:rFonts w:hint="eastAsia"/>
        </w:rPr>
        <w:t>注「陳敬仲曰」：袁本、茶陵本作「毛詩曰」。案：此尤校改之也。</w:t>
      </w:r>
    </w:p>
  </w:footnote>
  <w:footnote w:id="5563">
    <w:p w14:paraId="53C7A4EC" w14:textId="77777777" w:rsidR="008F46A3" w:rsidRDefault="008F46A3">
      <w:pPr>
        <w:pStyle w:val="a7"/>
        <w:ind w:firstLine="420"/>
      </w:pPr>
      <w:r w:rsidRPr="00C32D98">
        <w:rPr>
          <w:rStyle w:val="a9"/>
          <w:sz w:val="21"/>
        </w:rPr>
        <w:footnoteRef/>
      </w:r>
      <w:r>
        <w:t xml:space="preserve"> </w:t>
      </w:r>
      <w:r>
        <w:rPr>
          <w:rFonts w:hint="eastAsia"/>
        </w:rPr>
        <w:t>注「漢書曰成帝」下至「故世謂之五侯」：袁本此三十二字作「五侯已見鮑明遠數詩」，是也。茶陵本複出，非。</w:t>
      </w:r>
    </w:p>
  </w:footnote>
  <w:footnote w:id="5564">
    <w:p w14:paraId="2D0EE55A" w14:textId="77777777" w:rsidR="008F46A3" w:rsidRDefault="008F46A3">
      <w:pPr>
        <w:pStyle w:val="a7"/>
        <w:ind w:firstLine="420"/>
      </w:pPr>
      <w:r w:rsidRPr="00C32D98">
        <w:rPr>
          <w:rStyle w:val="a9"/>
          <w:sz w:val="21"/>
        </w:rPr>
        <w:footnoteRef/>
      </w:r>
      <w:r>
        <w:t xml:space="preserve"> </w:t>
      </w:r>
      <w:r>
        <w:rPr>
          <w:rFonts w:hint="eastAsia"/>
        </w:rPr>
        <w:t>注「言□至道均被」：袁本、茶陵本「言□」作「善曰」。案：尤改「善曰」入下而誤衍「言」字。下注「首空」二字者三處，皆尤改。此亦當同彼矣。</w:t>
      </w:r>
    </w:p>
  </w:footnote>
  <w:footnote w:id="5565">
    <w:p w14:paraId="2F816B96" w14:textId="77777777" w:rsidR="008F46A3" w:rsidRDefault="008F46A3">
      <w:pPr>
        <w:pStyle w:val="a7"/>
        <w:ind w:firstLine="420"/>
      </w:pPr>
      <w:r w:rsidRPr="00C32D98">
        <w:rPr>
          <w:rStyle w:val="a9"/>
          <w:sz w:val="21"/>
        </w:rPr>
        <w:footnoteRef/>
      </w:r>
      <w:r>
        <w:t xml:space="preserve"> </w:t>
      </w:r>
      <w:r>
        <w:rPr>
          <w:rFonts w:hint="eastAsia"/>
        </w:rPr>
        <w:t>注「而可御於前也」：何校去「而」字，陳同。各本皆衍。</w:t>
      </w:r>
    </w:p>
  </w:footnote>
  <w:footnote w:id="5566">
    <w:p w14:paraId="130934AF" w14:textId="77777777" w:rsidR="008F46A3" w:rsidRDefault="008F46A3">
      <w:pPr>
        <w:pStyle w:val="a7"/>
        <w:ind w:firstLine="420"/>
      </w:pPr>
      <w:r w:rsidRPr="00C32D98">
        <w:rPr>
          <w:rStyle w:val="a9"/>
          <w:sz w:val="21"/>
        </w:rPr>
        <w:footnoteRef/>
      </w:r>
      <w:r>
        <w:t xml:space="preserve"> </w:t>
      </w:r>
      <w:r>
        <w:rPr>
          <w:rFonts w:hint="eastAsia"/>
        </w:rPr>
        <w:t>注「陰晷影之候也」：袁本、茶陵本無「之候」二字，是也。</w:t>
      </w:r>
    </w:p>
  </w:footnote>
  <w:footnote w:id="5567">
    <w:p w14:paraId="6336D339" w14:textId="77777777" w:rsidR="008F46A3" w:rsidRDefault="008F46A3">
      <w:pPr>
        <w:pStyle w:val="a7"/>
        <w:ind w:firstLine="420"/>
      </w:pPr>
      <w:r w:rsidRPr="00C32D98">
        <w:rPr>
          <w:rStyle w:val="a9"/>
          <w:sz w:val="21"/>
        </w:rPr>
        <w:footnoteRef/>
      </w:r>
      <w:r>
        <w:t xml:space="preserve"> </w:t>
      </w:r>
      <w:r>
        <w:rPr>
          <w:rFonts w:hint="eastAsia"/>
        </w:rPr>
        <w:t>注「候明時以效績」：袁本、茶陵本「候」作「願」，是也。</w:t>
      </w:r>
    </w:p>
  </w:footnote>
  <w:footnote w:id="5568">
    <w:p w14:paraId="49520DA5" w14:textId="77777777" w:rsidR="008F46A3" w:rsidRDefault="008F46A3">
      <w:pPr>
        <w:pStyle w:val="a7"/>
        <w:ind w:firstLine="420"/>
      </w:pPr>
      <w:r w:rsidRPr="00C32D98">
        <w:rPr>
          <w:rStyle w:val="a9"/>
          <w:sz w:val="21"/>
        </w:rPr>
        <w:footnoteRef/>
      </w:r>
      <w:r>
        <w:t xml:space="preserve"> </w:t>
      </w:r>
      <w:r>
        <w:rPr>
          <w:rFonts w:hint="eastAsia"/>
        </w:rPr>
        <w:t>注「何休公羊傳曰」：案：「傳」下當有「注」字。各本皆脫。</w:t>
      </w:r>
    </w:p>
  </w:footnote>
  <w:footnote w:id="5569">
    <w:p w14:paraId="6BE247E8" w14:textId="77777777" w:rsidR="008F46A3" w:rsidRDefault="008F46A3">
      <w:pPr>
        <w:pStyle w:val="a7"/>
        <w:ind w:firstLine="420"/>
      </w:pPr>
      <w:r w:rsidRPr="00C32D98">
        <w:rPr>
          <w:rStyle w:val="a9"/>
          <w:sz w:val="21"/>
        </w:rPr>
        <w:footnoteRef/>
      </w:r>
      <w:r>
        <w:t xml:space="preserve"> </w:t>
      </w:r>
      <w:r>
        <w:rPr>
          <w:rFonts w:hint="eastAsia"/>
        </w:rPr>
        <w:t>注「尸子曰」下至「是弗聽也」：袁本此二十五字作「繞梁已見張景陽七命」是也。茶陵本複出，非。</w:t>
      </w:r>
    </w:p>
  </w:footnote>
  <w:footnote w:id="5570">
    <w:p w14:paraId="62ED8EBC" w14:textId="5DBB7F92" w:rsidR="008F46A3" w:rsidRDefault="008F46A3">
      <w:pPr>
        <w:pStyle w:val="a7"/>
        <w:ind w:firstLine="420"/>
      </w:pPr>
      <w:r w:rsidRPr="00C32D98">
        <w:rPr>
          <w:rStyle w:val="a9"/>
          <w:sz w:val="21"/>
        </w:rPr>
        <w:footnoteRef/>
      </w:r>
      <w:r>
        <w:t xml:space="preserve"> </w:t>
      </w:r>
      <w:r>
        <w:rPr>
          <w:rFonts w:hint="eastAsia"/>
        </w:rPr>
        <w:t>注「晝出瞑目」：陳云「瞑」，「瞋」誤，是也。各本皆</w:t>
      </w:r>
      <w:r w:rsidR="00E3716F">
        <w:rPr>
          <w:rFonts w:hint="eastAsia"/>
        </w:rPr>
        <w:t>僞</w:t>
      </w:r>
      <w:r>
        <w:rPr>
          <w:rFonts w:hint="eastAsia"/>
        </w:rPr>
        <w:t>。</w:t>
      </w:r>
    </w:p>
  </w:footnote>
  <w:footnote w:id="5571">
    <w:p w14:paraId="4E899B16" w14:textId="77777777" w:rsidR="008F46A3" w:rsidRDefault="008F46A3">
      <w:pPr>
        <w:pStyle w:val="a7"/>
        <w:ind w:firstLine="420"/>
      </w:pPr>
      <w:r w:rsidRPr="00C32D98">
        <w:rPr>
          <w:rStyle w:val="a9"/>
          <w:sz w:val="21"/>
        </w:rPr>
        <w:footnoteRef/>
      </w:r>
      <w:r>
        <w:t xml:space="preserve"> </w:t>
      </w:r>
      <w:r>
        <w:rPr>
          <w:rFonts w:hint="eastAsia"/>
        </w:rPr>
        <w:t>注「子以父言聞於君乃召蘧伯玉」：袁本、茶陵本無「於」字、「乃」字。</w:t>
      </w:r>
    </w:p>
  </w:footnote>
  <w:footnote w:id="5572">
    <w:p w14:paraId="100F7E33" w14:textId="77777777" w:rsidR="008F46A3" w:rsidRDefault="008F46A3">
      <w:pPr>
        <w:pStyle w:val="a7"/>
        <w:ind w:firstLine="420"/>
      </w:pPr>
      <w:r w:rsidRPr="00C32D98">
        <w:rPr>
          <w:rStyle w:val="a9"/>
          <w:sz w:val="21"/>
        </w:rPr>
        <w:footnoteRef/>
      </w:r>
      <w:r>
        <w:t xml:space="preserve"> </w:t>
      </w:r>
      <w:r>
        <w:rPr>
          <w:rFonts w:hint="eastAsia"/>
        </w:rPr>
        <w:t>注「可謂生以身諫」：袁本、茶陵本無「可謂」二字。</w:t>
      </w:r>
    </w:p>
  </w:footnote>
  <w:footnote w:id="5573">
    <w:p w14:paraId="3D6930E3" w14:textId="77777777" w:rsidR="008F46A3" w:rsidRDefault="008F46A3">
      <w:pPr>
        <w:pStyle w:val="a7"/>
        <w:ind w:firstLine="420"/>
      </w:pPr>
      <w:r w:rsidRPr="00C32D98">
        <w:rPr>
          <w:rStyle w:val="a9"/>
          <w:sz w:val="21"/>
        </w:rPr>
        <w:footnoteRef/>
      </w:r>
      <w:r>
        <w:t xml:space="preserve"> </w:t>
      </w:r>
      <w:r>
        <w:rPr>
          <w:rFonts w:hint="eastAsia"/>
        </w:rPr>
        <w:t>注「薦之於穆公」：袁本、茶陵本無「於」字。</w:t>
      </w:r>
    </w:p>
  </w:footnote>
  <w:footnote w:id="5574">
    <w:p w14:paraId="07853D73" w14:textId="77777777" w:rsidR="008F46A3" w:rsidRDefault="008F46A3">
      <w:pPr>
        <w:pStyle w:val="a7"/>
        <w:ind w:firstLine="420"/>
      </w:pPr>
      <w:r w:rsidRPr="00C32D98">
        <w:rPr>
          <w:rStyle w:val="a9"/>
          <w:sz w:val="21"/>
        </w:rPr>
        <w:footnoteRef/>
      </w:r>
      <w:r>
        <w:t xml:space="preserve"> </w:t>
      </w:r>
      <w:r>
        <w:rPr>
          <w:rFonts w:hint="eastAsia"/>
        </w:rPr>
        <w:t>注「晏子春秋曰」下至「晏子之謂也」：袁本此一百二十八字作「齊堂之俎已見張景陽雜詩」，是也。茶陵本複出，非。</w:t>
      </w:r>
    </w:p>
  </w:footnote>
  <w:footnote w:id="5575">
    <w:p w14:paraId="1D93151C" w14:textId="77777777" w:rsidR="008F46A3" w:rsidRDefault="008F46A3">
      <w:pPr>
        <w:pStyle w:val="a7"/>
        <w:ind w:firstLine="420"/>
      </w:pPr>
      <w:r w:rsidRPr="00C32D98">
        <w:rPr>
          <w:rStyle w:val="a9"/>
          <w:sz w:val="21"/>
        </w:rPr>
        <w:footnoteRef/>
      </w:r>
      <w:r>
        <w:t xml:space="preserve"> </w:t>
      </w:r>
      <w:r>
        <w:rPr>
          <w:rFonts w:hint="eastAsia"/>
        </w:rPr>
        <w:t>注「孫卿曰」：案：「卿」下當有「子」字。各本皆脫。</w:t>
      </w:r>
    </w:p>
  </w:footnote>
  <w:footnote w:id="5576">
    <w:p w14:paraId="2E9D8CB8" w14:textId="77777777" w:rsidR="008F46A3" w:rsidRDefault="008F46A3">
      <w:pPr>
        <w:pStyle w:val="a7"/>
        <w:ind w:firstLine="420"/>
      </w:pPr>
      <w:r w:rsidRPr="00C32D98">
        <w:rPr>
          <w:rStyle w:val="a9"/>
          <w:sz w:val="21"/>
        </w:rPr>
        <w:footnoteRef/>
      </w:r>
      <w:r>
        <w:t xml:space="preserve"> </w:t>
      </w:r>
      <w:r>
        <w:rPr>
          <w:rFonts w:hint="eastAsia"/>
        </w:rPr>
        <w:t>瞽叟清耳：袁本、茶陵本「叟」作「史」。案：此尤誤改也。</w:t>
      </w:r>
    </w:p>
  </w:footnote>
  <w:footnote w:id="5577">
    <w:p w14:paraId="6D2C3580" w14:textId="77777777" w:rsidR="008F46A3" w:rsidRDefault="008F46A3">
      <w:pPr>
        <w:pStyle w:val="a7"/>
        <w:ind w:firstLine="420"/>
      </w:pPr>
      <w:r w:rsidRPr="00C32D98">
        <w:rPr>
          <w:rStyle w:val="a9"/>
          <w:sz w:val="21"/>
        </w:rPr>
        <w:footnoteRef/>
      </w:r>
      <w:r>
        <w:t xml:space="preserve"> </w:t>
      </w:r>
      <w:r>
        <w:rPr>
          <w:rFonts w:hint="eastAsia"/>
        </w:rPr>
        <w:t>注「謂以明水滫滫粢盛黍稷」：袁本、茶陵本二「滫」字作「滌」。案：此當作「滫滌」，尤校補「滫」而誤并改「滌」耳。</w:t>
      </w:r>
    </w:p>
  </w:footnote>
  <w:footnote w:id="5578">
    <w:p w14:paraId="540D545A" w14:textId="77777777" w:rsidR="008F46A3" w:rsidRDefault="008F46A3">
      <w:pPr>
        <w:pStyle w:val="a7"/>
        <w:ind w:firstLine="420"/>
      </w:pPr>
      <w:r w:rsidRPr="00C32D98">
        <w:rPr>
          <w:rStyle w:val="a9"/>
          <w:sz w:val="21"/>
        </w:rPr>
        <w:footnoteRef/>
      </w:r>
      <w:r>
        <w:t xml:space="preserve"> </w:t>
      </w:r>
      <w:r>
        <w:rPr>
          <w:rFonts w:hint="eastAsia"/>
        </w:rPr>
        <w:t>注「善曰日月發輝」：案：「善曰」二字不當有。袁、茶陵二本誤在注首，尤移入下而仍衍此，非。</w:t>
      </w:r>
    </w:p>
  </w:footnote>
  <w:footnote w:id="5579">
    <w:p w14:paraId="1E69ED6B" w14:textId="77777777" w:rsidR="008F46A3" w:rsidRDefault="008F46A3">
      <w:pPr>
        <w:pStyle w:val="a7"/>
        <w:ind w:firstLine="420"/>
      </w:pPr>
      <w:r w:rsidRPr="00C32D98">
        <w:rPr>
          <w:rStyle w:val="a9"/>
          <w:sz w:val="21"/>
        </w:rPr>
        <w:footnoteRef/>
      </w:r>
      <w:r>
        <w:t xml:space="preserve"> </w:t>
      </w:r>
      <w:r>
        <w:rPr>
          <w:rFonts w:hint="eastAsia"/>
        </w:rPr>
        <w:t>非假百里之操：案：五臣「百」作「北」。袁、茶陵二本校語云「善」作「百」，五臣作「北」。「百里」不可通，此必有誤。疑「里」當作「牙」。劉及善無注，以「百牙」自不煩注耳。</w:t>
      </w:r>
    </w:p>
  </w:footnote>
  <w:footnote w:id="5580">
    <w:p w14:paraId="60C5EAD9" w14:textId="77777777" w:rsidR="008F46A3" w:rsidRDefault="008F46A3">
      <w:pPr>
        <w:pStyle w:val="a7"/>
        <w:ind w:firstLine="420"/>
      </w:pPr>
      <w:r w:rsidRPr="00C32D98">
        <w:rPr>
          <w:rStyle w:val="a9"/>
          <w:sz w:val="21"/>
        </w:rPr>
        <w:footnoteRef/>
      </w:r>
      <w:r>
        <w:t xml:space="preserve"> </w:t>
      </w:r>
      <w:r>
        <w:rPr>
          <w:rFonts w:hint="eastAsia"/>
        </w:rPr>
        <w:t>注「善曰下愚由性」：案：「善曰」二字不當有，說已見前。</w:t>
      </w:r>
    </w:p>
  </w:footnote>
  <w:footnote w:id="5581">
    <w:p w14:paraId="23CF83E4" w14:textId="77777777" w:rsidR="008F46A3" w:rsidRDefault="008F46A3">
      <w:pPr>
        <w:pStyle w:val="a7"/>
        <w:ind w:firstLine="420"/>
      </w:pPr>
      <w:r w:rsidRPr="00C32D98">
        <w:rPr>
          <w:rStyle w:val="a9"/>
          <w:sz w:val="21"/>
        </w:rPr>
        <w:footnoteRef/>
      </w:r>
      <w:r>
        <w:t xml:space="preserve"> </w:t>
      </w:r>
      <w:r>
        <w:rPr>
          <w:rFonts w:hint="eastAsia"/>
        </w:rPr>
        <w:t>注「戰國策曰白骨疑象碔砆類玉」：袁本此十二字作「武夫已見上文」是也。茶陵本複出，非。</w:t>
      </w:r>
    </w:p>
  </w:footnote>
  <w:footnote w:id="5582">
    <w:p w14:paraId="6B037B5F" w14:textId="77777777" w:rsidR="008F46A3" w:rsidRDefault="008F46A3">
      <w:pPr>
        <w:pStyle w:val="a7"/>
        <w:ind w:firstLine="420"/>
      </w:pPr>
      <w:r w:rsidRPr="00C32D98">
        <w:rPr>
          <w:rStyle w:val="a9"/>
          <w:sz w:val="21"/>
        </w:rPr>
        <w:footnoteRef/>
      </w:r>
      <w:r>
        <w:t xml:space="preserve"> </w:t>
      </w:r>
      <w:r>
        <w:rPr>
          <w:rFonts w:hint="eastAsia"/>
        </w:rPr>
        <w:t>注「繫一柷之功也」：案：「繫」當作「擊」，「一」字不當有。各本皆誤衍。</w:t>
      </w:r>
    </w:p>
  </w:footnote>
  <w:footnote w:id="5583">
    <w:p w14:paraId="7FA0D887" w14:textId="77777777" w:rsidR="008F46A3" w:rsidRDefault="008F46A3">
      <w:pPr>
        <w:pStyle w:val="a7"/>
        <w:ind w:firstLine="420"/>
      </w:pPr>
      <w:r w:rsidRPr="00C32D98">
        <w:rPr>
          <w:rStyle w:val="a9"/>
          <w:sz w:val="21"/>
        </w:rPr>
        <w:footnoteRef/>
      </w:r>
      <w:r>
        <w:t xml:space="preserve"> </w:t>
      </w:r>
      <w:r>
        <w:rPr>
          <w:rFonts w:hint="eastAsia"/>
        </w:rPr>
        <w:t>注「言為政之道恕己及物也」：袁本、茶陵本無「道」字。</w:t>
      </w:r>
    </w:p>
  </w:footnote>
  <w:footnote w:id="5584">
    <w:p w14:paraId="589FBE55" w14:textId="77777777" w:rsidR="008F46A3" w:rsidRDefault="008F46A3">
      <w:pPr>
        <w:pStyle w:val="a7"/>
        <w:ind w:firstLine="420"/>
      </w:pPr>
      <w:r w:rsidRPr="00C32D98">
        <w:rPr>
          <w:rStyle w:val="a9"/>
          <w:sz w:val="21"/>
        </w:rPr>
        <w:footnoteRef/>
      </w:r>
      <w:r>
        <w:t xml:space="preserve"> </w:t>
      </w:r>
      <w:r>
        <w:rPr>
          <w:rFonts w:hint="eastAsia"/>
        </w:rPr>
        <w:t>注「誅猶痛責之甚也」：袁本、茶陵本無「猶痛之甚」四字。</w:t>
      </w:r>
    </w:p>
  </w:footnote>
  <w:footnote w:id="5585">
    <w:p w14:paraId="0355B67F" w14:textId="77777777" w:rsidR="008F46A3" w:rsidRDefault="008F46A3">
      <w:pPr>
        <w:pStyle w:val="a7"/>
        <w:ind w:firstLine="420"/>
      </w:pPr>
      <w:r w:rsidRPr="00C32D98">
        <w:rPr>
          <w:rStyle w:val="a9"/>
          <w:sz w:val="21"/>
        </w:rPr>
        <w:footnoteRef/>
      </w:r>
      <w:r>
        <w:t xml:space="preserve"> </w:t>
      </w:r>
      <w:r>
        <w:rPr>
          <w:rFonts w:hint="eastAsia"/>
        </w:rPr>
        <w:t>注「衝風起兮橫波」：案：「橫」上當有「水」字。各本皆脫。</w:t>
      </w:r>
    </w:p>
  </w:footnote>
  <w:footnote w:id="5586">
    <w:p w14:paraId="0A46E408" w14:textId="77777777" w:rsidR="008F46A3" w:rsidRPr="00B3464D" w:rsidRDefault="008F46A3">
      <w:pPr>
        <w:pStyle w:val="a7"/>
        <w:ind w:firstLine="420"/>
      </w:pPr>
      <w:r w:rsidRPr="00C32D98">
        <w:rPr>
          <w:rStyle w:val="a9"/>
          <w:sz w:val="21"/>
        </w:rPr>
        <w:footnoteRef/>
      </w:r>
      <w:r>
        <w:t xml:space="preserve"> </w:t>
      </w:r>
      <w:r w:rsidRPr="00B3464D">
        <w:rPr>
          <w:rFonts w:hint="eastAsia"/>
        </w:rPr>
        <w:t>注「唯化所珍」：陳云「珍」疑「甄」。今案：當作「移」。各本皆誤。</w:t>
      </w:r>
    </w:p>
  </w:footnote>
  <w:footnote w:id="5587">
    <w:p w14:paraId="5CA6BBBB" w14:textId="77777777" w:rsidR="008F46A3" w:rsidRDefault="008F46A3">
      <w:pPr>
        <w:pStyle w:val="a7"/>
        <w:ind w:firstLine="420"/>
      </w:pPr>
      <w:r w:rsidRPr="00C32D98">
        <w:rPr>
          <w:rStyle w:val="a9"/>
          <w:sz w:val="21"/>
        </w:rPr>
        <w:footnoteRef/>
      </w:r>
      <w:r>
        <w:t xml:space="preserve"> </w:t>
      </w:r>
      <w:r>
        <w:rPr>
          <w:rFonts w:hint="eastAsia"/>
        </w:rPr>
        <w:t>注「流為水及風」：案：「流」字不當有。各本皆衍。</w:t>
      </w:r>
    </w:p>
  </w:footnote>
  <w:footnote w:id="5588">
    <w:p w14:paraId="037CD0F3" w14:textId="77777777" w:rsidR="008F46A3" w:rsidRDefault="008F46A3">
      <w:pPr>
        <w:pStyle w:val="a7"/>
        <w:ind w:firstLine="420"/>
      </w:pPr>
      <w:r w:rsidRPr="00C32D98">
        <w:rPr>
          <w:rStyle w:val="a9"/>
          <w:sz w:val="21"/>
        </w:rPr>
        <w:footnoteRef/>
      </w:r>
      <w:r>
        <w:t xml:space="preserve"> </w:t>
      </w:r>
      <w:r>
        <w:rPr>
          <w:rFonts w:hint="eastAsia"/>
        </w:rPr>
        <w:t>注「史史魚」：袁本「魚」下有「並已見上文」五字，是也。茶陵本複出，非。尤刪削，益非。</w:t>
      </w:r>
    </w:p>
  </w:footnote>
  <w:footnote w:id="5589">
    <w:p w14:paraId="6668AFD9" w14:textId="77777777" w:rsidR="008F46A3" w:rsidRDefault="008F46A3">
      <w:pPr>
        <w:pStyle w:val="a7"/>
        <w:ind w:firstLine="420"/>
      </w:pPr>
      <w:r w:rsidRPr="00C32D98">
        <w:rPr>
          <w:rStyle w:val="a9"/>
          <w:sz w:val="21"/>
        </w:rPr>
        <w:footnoteRef/>
      </w:r>
      <w:r>
        <w:t xml:space="preserve"> </w:t>
      </w:r>
      <w:r>
        <w:rPr>
          <w:rFonts w:hint="eastAsia"/>
        </w:rPr>
        <w:t>注「而悲感者也」：案：「悲」字不當有，「者」當作「周」。各本皆誤。此以「感周」與上句「悲殷」對文。</w:t>
      </w:r>
    </w:p>
  </w:footnote>
  <w:footnote w:id="5590">
    <w:p w14:paraId="592F132A" w14:textId="77777777" w:rsidR="008F46A3" w:rsidRDefault="008F46A3">
      <w:pPr>
        <w:pStyle w:val="a7"/>
        <w:ind w:firstLine="420"/>
      </w:pPr>
      <w:r w:rsidRPr="00C32D98">
        <w:rPr>
          <w:rStyle w:val="a9"/>
          <w:sz w:val="21"/>
        </w:rPr>
        <w:footnoteRef/>
      </w:r>
      <w:r>
        <w:t xml:space="preserve"> </w:t>
      </w:r>
      <w:r>
        <w:rPr>
          <w:rFonts w:hint="eastAsia"/>
        </w:rPr>
        <w:t>注「或者以詩序云」：袁本、茶陵本無「或者以」三字。案：此注各本皆有誤，無以正之。</w:t>
      </w:r>
    </w:p>
  </w:footnote>
  <w:footnote w:id="5591">
    <w:p w14:paraId="7DFF0B58" w14:textId="77777777" w:rsidR="008F46A3" w:rsidRDefault="008F46A3">
      <w:pPr>
        <w:pStyle w:val="a7"/>
        <w:ind w:firstLine="420"/>
      </w:pPr>
      <w:r w:rsidRPr="00C32D98">
        <w:rPr>
          <w:rStyle w:val="a9"/>
          <w:sz w:val="21"/>
        </w:rPr>
        <w:footnoteRef/>
      </w:r>
      <w:r>
        <w:t xml:space="preserve"> </w:t>
      </w:r>
      <w:r>
        <w:rPr>
          <w:rFonts w:hint="eastAsia"/>
        </w:rPr>
        <w:t>注「善曰性命之道」：何校去「善曰」二字，是也。各本皆誤。</w:t>
      </w:r>
    </w:p>
  </w:footnote>
  <w:footnote w:id="5592">
    <w:p w14:paraId="3C632E0C" w14:textId="77777777" w:rsidR="008F46A3" w:rsidRDefault="008F46A3">
      <w:pPr>
        <w:pStyle w:val="a7"/>
        <w:ind w:firstLine="420"/>
      </w:pPr>
      <w:r w:rsidRPr="00C32D98">
        <w:rPr>
          <w:rStyle w:val="a9"/>
          <w:sz w:val="21"/>
        </w:rPr>
        <w:footnoteRef/>
      </w:r>
      <w:r>
        <w:t xml:space="preserve"> </w:t>
      </w:r>
      <w:r>
        <w:rPr>
          <w:rFonts w:hint="eastAsia"/>
        </w:rPr>
        <w:t>注「文子曰」：何校「文」上添「善曰」二字，陳同，是也。各本皆誤。</w:t>
      </w:r>
    </w:p>
  </w:footnote>
  <w:footnote w:id="5593">
    <w:p w14:paraId="43EA5E99" w14:textId="77777777" w:rsidR="008F46A3" w:rsidRDefault="008F46A3">
      <w:pPr>
        <w:pStyle w:val="a7"/>
        <w:ind w:firstLine="420"/>
      </w:pPr>
      <w:r w:rsidRPr="00C32D98">
        <w:rPr>
          <w:rStyle w:val="a9"/>
          <w:sz w:val="21"/>
        </w:rPr>
        <w:footnoteRef/>
      </w:r>
      <w:r>
        <w:t xml:space="preserve"> </w:t>
      </w:r>
      <w:r>
        <w:rPr>
          <w:rFonts w:hint="eastAsia"/>
        </w:rPr>
        <w:t>注「蔡邕琴操曰」下至「象五行」：袁本此十六字作「已見上文」，是也。茶陵本所複出云云，皆非。</w:t>
      </w:r>
    </w:p>
  </w:footnote>
  <w:footnote w:id="5594">
    <w:p w14:paraId="113BDE10" w14:textId="77777777" w:rsidR="008F46A3" w:rsidRDefault="008F46A3">
      <w:pPr>
        <w:pStyle w:val="a7"/>
        <w:ind w:firstLine="420"/>
      </w:pPr>
      <w:r w:rsidRPr="00C32D98">
        <w:rPr>
          <w:rStyle w:val="a9"/>
          <w:sz w:val="21"/>
        </w:rPr>
        <w:footnoteRef/>
      </w:r>
      <w:r>
        <w:t xml:space="preserve"> </w:t>
      </w:r>
      <w:r>
        <w:rPr>
          <w:rFonts w:hint="eastAsia"/>
        </w:rPr>
        <w:t>王猷有倫：茶陵本「王」上有「而」字，云五臣無。袁本云善有。案：此尤誤去之也。</w:t>
      </w:r>
    </w:p>
  </w:footnote>
  <w:footnote w:id="5595">
    <w:p w14:paraId="40C2D46B" w14:textId="77777777" w:rsidR="008F46A3" w:rsidRDefault="008F46A3">
      <w:pPr>
        <w:pStyle w:val="a7"/>
        <w:ind w:firstLine="420"/>
      </w:pPr>
      <w:r w:rsidRPr="00C32D98">
        <w:rPr>
          <w:rStyle w:val="a9"/>
          <w:sz w:val="21"/>
        </w:rPr>
        <w:footnoteRef/>
      </w:r>
      <w:r>
        <w:t xml:space="preserve"> </w:t>
      </w:r>
      <w:r>
        <w:rPr>
          <w:rFonts w:hint="eastAsia"/>
        </w:rPr>
        <w:t>注「王猷允塞」：袁本、茶陵本「猷」作「猶」，是也。</w:t>
      </w:r>
    </w:p>
  </w:footnote>
  <w:footnote w:id="5596">
    <w:p w14:paraId="0D5BE717" w14:textId="77777777" w:rsidR="008F46A3" w:rsidRDefault="008F46A3">
      <w:pPr>
        <w:pStyle w:val="a7"/>
        <w:ind w:firstLine="420"/>
      </w:pPr>
      <w:r w:rsidRPr="00C32D98">
        <w:rPr>
          <w:rStyle w:val="a9"/>
          <w:sz w:val="21"/>
        </w:rPr>
        <w:footnoteRef/>
      </w:r>
      <w:r>
        <w:t xml:space="preserve"> </w:t>
      </w:r>
      <w:r>
        <w:rPr>
          <w:rFonts w:hint="eastAsia"/>
        </w:rPr>
        <w:t>施衿結褵：陳云：「褵」據注當作「離」。案：所校是也。袁、茶陵二本所載五臣翰注中字作「褵」。是其本乃作「褵」，各本以之亂善而失著校語，正文與注遂不相應，甚非。</w:t>
      </w:r>
    </w:p>
  </w:footnote>
  <w:footnote w:id="5597">
    <w:p w14:paraId="19BD0525" w14:textId="77777777" w:rsidR="008F46A3" w:rsidRDefault="008F46A3">
      <w:pPr>
        <w:pStyle w:val="a7"/>
        <w:ind w:firstLine="420"/>
      </w:pPr>
      <w:r w:rsidRPr="00C32D98">
        <w:rPr>
          <w:rStyle w:val="a9"/>
          <w:sz w:val="21"/>
        </w:rPr>
        <w:footnoteRef/>
      </w:r>
      <w:r>
        <w:t xml:space="preserve"> </w:t>
      </w:r>
      <w:r>
        <w:rPr>
          <w:rFonts w:hint="eastAsia"/>
        </w:rPr>
        <w:t>注「徐幹中論曰」：袁本「徐」上有「同衾夫婦也」五字，茶陵本無。</w:t>
      </w:r>
    </w:p>
  </w:footnote>
  <w:footnote w:id="5598">
    <w:p w14:paraId="037B213B" w14:textId="77777777" w:rsidR="008F46A3" w:rsidRDefault="008F46A3">
      <w:pPr>
        <w:pStyle w:val="a7"/>
        <w:ind w:firstLine="420"/>
      </w:pPr>
      <w:r w:rsidRPr="00C32D98">
        <w:rPr>
          <w:rStyle w:val="a9"/>
          <w:sz w:val="21"/>
        </w:rPr>
        <w:footnoteRef/>
      </w:r>
      <w:r>
        <w:t xml:space="preserve"> </w:t>
      </w:r>
      <w:r>
        <w:rPr>
          <w:rFonts w:hint="eastAsia"/>
        </w:rPr>
        <w:t>注「謂登用輔翼」：袁本、茶陵本無「用」字，「翼」下有「也」字。案：此尤校改之也。</w:t>
      </w:r>
    </w:p>
  </w:footnote>
  <w:footnote w:id="5599">
    <w:p w14:paraId="25B67E2C" w14:textId="77777777" w:rsidR="008F46A3" w:rsidRDefault="008F46A3">
      <w:pPr>
        <w:pStyle w:val="a7"/>
        <w:ind w:firstLine="420"/>
      </w:pPr>
      <w:r w:rsidRPr="00C32D98">
        <w:rPr>
          <w:rStyle w:val="a9"/>
          <w:sz w:val="21"/>
        </w:rPr>
        <w:footnoteRef/>
      </w:r>
      <w:r>
        <w:t xml:space="preserve"> </w:t>
      </w:r>
      <w:r>
        <w:rPr>
          <w:rFonts w:hint="eastAsia"/>
        </w:rPr>
        <w:t>注「如虎如貔如熊如羆」：案：當作「如虎如羆如豺如離」，不知者改之耳。各本皆誤，後漢書章懷注引亦可證。</w:t>
      </w:r>
    </w:p>
  </w:footnote>
  <w:footnote w:id="5600">
    <w:p w14:paraId="65131820" w14:textId="77777777" w:rsidR="008F46A3" w:rsidRDefault="008F46A3">
      <w:pPr>
        <w:pStyle w:val="a7"/>
        <w:ind w:firstLine="420"/>
      </w:pPr>
      <w:r w:rsidRPr="00C32D98">
        <w:rPr>
          <w:rStyle w:val="a9"/>
          <w:sz w:val="21"/>
        </w:rPr>
        <w:footnoteRef/>
      </w:r>
      <w:r>
        <w:t xml:space="preserve"> </w:t>
      </w:r>
      <w:r>
        <w:rPr>
          <w:rFonts w:hint="eastAsia"/>
        </w:rPr>
        <w:t>注「此音訓並與上同也」：案：「此」下當有「離」字，「並」字不當有，「上」當作「螭」，各本皆誤。</w:t>
      </w:r>
    </w:p>
  </w:footnote>
  <w:footnote w:id="5601">
    <w:p w14:paraId="28918208" w14:textId="77777777" w:rsidR="008F46A3" w:rsidRDefault="008F46A3">
      <w:pPr>
        <w:pStyle w:val="a7"/>
        <w:ind w:firstLine="420"/>
      </w:pPr>
      <w:r w:rsidRPr="00C32D98">
        <w:rPr>
          <w:rStyle w:val="a9"/>
          <w:sz w:val="21"/>
        </w:rPr>
        <w:footnoteRef/>
      </w:r>
      <w:r>
        <w:t xml:space="preserve"> </w:t>
      </w:r>
      <w:r>
        <w:rPr>
          <w:rFonts w:hint="eastAsia"/>
        </w:rPr>
        <w:t>然後四校橫徂：袁本、茶陵本云善作「狙」。案：「狙」，傳寫誤，尤校改正之也。</w:t>
      </w:r>
    </w:p>
  </w:footnote>
  <w:footnote w:id="5602">
    <w:p w14:paraId="713630CA" w14:textId="68BA575D" w:rsidR="008F46A3" w:rsidRDefault="008F46A3">
      <w:pPr>
        <w:pStyle w:val="a7"/>
        <w:ind w:firstLine="420"/>
      </w:pPr>
      <w:r w:rsidRPr="00C32D98">
        <w:rPr>
          <w:rStyle w:val="a9"/>
          <w:sz w:val="21"/>
        </w:rPr>
        <w:footnoteRef/>
      </w:r>
      <w:r>
        <w:t xml:space="preserve"> </w:t>
      </w:r>
      <w:r>
        <w:rPr>
          <w:rFonts w:hint="eastAsia"/>
        </w:rPr>
        <w:t>注「子稽弼立」：何校「弼」改「粥」，是也。各本皆</w:t>
      </w:r>
      <w:r w:rsidR="00E3716F">
        <w:rPr>
          <w:rFonts w:hint="eastAsia"/>
        </w:rPr>
        <w:t>僞</w:t>
      </w:r>
      <w:r>
        <w:rPr>
          <w:rFonts w:hint="eastAsia"/>
        </w:rPr>
        <w:t>。</w:t>
      </w:r>
    </w:p>
  </w:footnote>
  <w:footnote w:id="5603">
    <w:p w14:paraId="46FAA4F3" w14:textId="77777777" w:rsidR="008F46A3" w:rsidRDefault="008F46A3">
      <w:pPr>
        <w:pStyle w:val="a7"/>
        <w:ind w:firstLine="420"/>
      </w:pPr>
      <w:r w:rsidRPr="00C32D98">
        <w:rPr>
          <w:rStyle w:val="a9"/>
          <w:sz w:val="21"/>
        </w:rPr>
        <w:footnoteRef/>
      </w:r>
      <w:r>
        <w:t xml:space="preserve"> </w:t>
      </w:r>
      <w:r>
        <w:rPr>
          <w:rFonts w:hint="eastAsia"/>
        </w:rPr>
        <w:t>注「殺北都尉」：何校「北」下添「地」字，「尉」下添「卬」字，陳同，是也。各本皆脫。</w:t>
      </w:r>
    </w:p>
  </w:footnote>
  <w:footnote w:id="5604">
    <w:p w14:paraId="1896E9F4" w14:textId="77777777" w:rsidR="008F46A3" w:rsidRDefault="008F46A3">
      <w:pPr>
        <w:pStyle w:val="a7"/>
        <w:ind w:firstLine="420"/>
      </w:pPr>
      <w:r w:rsidRPr="00C32D98">
        <w:rPr>
          <w:rStyle w:val="a9"/>
          <w:sz w:val="21"/>
        </w:rPr>
        <w:footnoteRef/>
      </w:r>
      <w:r>
        <w:t xml:space="preserve"> </w:t>
      </w:r>
      <w:r>
        <w:rPr>
          <w:rFonts w:hint="eastAsia"/>
        </w:rPr>
        <w:t>注「與碣同」：袁本、茶陵本「同」下有「音義曰渠烈切」六字。案：二本最是，尤誤去。</w:t>
      </w:r>
    </w:p>
  </w:footnote>
  <w:footnote w:id="5605">
    <w:p w14:paraId="7099E9CA" w14:textId="77777777" w:rsidR="008F46A3" w:rsidRDefault="008F46A3">
      <w:pPr>
        <w:pStyle w:val="a7"/>
        <w:ind w:firstLine="420"/>
      </w:pPr>
      <w:r w:rsidRPr="00C32D98">
        <w:rPr>
          <w:rStyle w:val="a9"/>
          <w:sz w:val="21"/>
        </w:rPr>
        <w:footnoteRef/>
      </w:r>
      <w:r>
        <w:t xml:space="preserve"> </w:t>
      </w:r>
      <w:r>
        <w:rPr>
          <w:rFonts w:hint="eastAsia"/>
        </w:rPr>
        <w:t>注「行行剛強貌」：袁本、茶陵本「貌」下有「論語曰長沮桀溺耦而耕孔子使子路問津焉桀溺曰悠悠者天下皆是也而誰與易也」三十四字。案：二本是也。此尤誤刪。</w:t>
      </w:r>
    </w:p>
  </w:footnote>
  <w:footnote w:id="5606">
    <w:p w14:paraId="5BAAD468" w14:textId="77777777" w:rsidR="008F46A3" w:rsidRDefault="008F46A3">
      <w:pPr>
        <w:pStyle w:val="a7"/>
        <w:ind w:firstLine="420"/>
      </w:pPr>
      <w:r w:rsidRPr="00C32D98">
        <w:rPr>
          <w:rStyle w:val="a9"/>
          <w:sz w:val="21"/>
        </w:rPr>
        <w:footnoteRef/>
      </w:r>
      <w:r>
        <w:t xml:space="preserve"> </w:t>
      </w:r>
      <w:r>
        <w:rPr>
          <w:rFonts w:hint="eastAsia"/>
        </w:rPr>
        <w:t>注「郭璞三蒼曰」：袁本、茶陵本無「郭璞」二字。</w:t>
      </w:r>
    </w:p>
  </w:footnote>
  <w:footnote w:id="5607">
    <w:p w14:paraId="43A37485" w14:textId="244793E7" w:rsidR="008F46A3" w:rsidRDefault="008F46A3">
      <w:pPr>
        <w:pStyle w:val="a7"/>
        <w:ind w:firstLine="420"/>
      </w:pPr>
      <w:r w:rsidRPr="00C32D98">
        <w:rPr>
          <w:rStyle w:val="a9"/>
          <w:sz w:val="21"/>
        </w:rPr>
        <w:footnoteRef/>
      </w:r>
      <w:r>
        <w:t xml:space="preserve"> </w:t>
      </w:r>
      <w:r>
        <w:rPr>
          <w:rFonts w:hint="eastAsia"/>
        </w:rPr>
        <w:t>注「假稱蜀都太守」：陳云「都」，「郡」誤，是也。各本皆</w:t>
      </w:r>
      <w:r w:rsidR="00E3716F">
        <w:rPr>
          <w:rFonts w:hint="eastAsia"/>
        </w:rPr>
        <w:t>僞</w:t>
      </w:r>
      <w:r>
        <w:rPr>
          <w:rFonts w:hint="eastAsia"/>
        </w:rPr>
        <w:t>。</w:t>
      </w:r>
    </w:p>
  </w:footnote>
  <w:footnote w:id="5608">
    <w:p w14:paraId="70B9EAE1" w14:textId="17026D5E" w:rsidR="008F46A3" w:rsidRDefault="008F46A3">
      <w:pPr>
        <w:pStyle w:val="a7"/>
        <w:ind w:firstLine="420"/>
      </w:pPr>
      <w:r w:rsidRPr="00C32D98">
        <w:rPr>
          <w:rStyle w:val="a9"/>
          <w:sz w:val="21"/>
        </w:rPr>
        <w:footnoteRef/>
      </w:r>
      <w:r>
        <w:t xml:space="preserve"> </w:t>
      </w:r>
      <w:r>
        <w:rPr>
          <w:rFonts w:hint="eastAsia"/>
        </w:rPr>
        <w:t>注「</w:t>
      </w:r>
      <w:r w:rsidR="000742C0">
        <w:rPr>
          <w:rFonts w:hint="eastAsia"/>
        </w:rPr>
        <w:t>尙</w:t>
      </w:r>
      <w:r>
        <w:rPr>
          <w:rFonts w:hint="eastAsia"/>
        </w:rPr>
        <w:t>書曰湯既黜夏命」：陳云「書」下脫「序」字，是也。各本皆脫。</w:t>
      </w:r>
    </w:p>
  </w:footnote>
  <w:footnote w:id="5609">
    <w:p w14:paraId="2774AE67" w14:textId="77777777" w:rsidR="008F46A3" w:rsidRDefault="008F46A3">
      <w:pPr>
        <w:pStyle w:val="a7"/>
        <w:ind w:firstLine="420"/>
      </w:pPr>
      <w:r w:rsidRPr="00C32D98">
        <w:rPr>
          <w:rStyle w:val="a9"/>
          <w:sz w:val="21"/>
        </w:rPr>
        <w:footnoteRef/>
      </w:r>
      <w:r>
        <w:t xml:space="preserve"> </w:t>
      </w:r>
      <w:r>
        <w:rPr>
          <w:rFonts w:hint="eastAsia"/>
        </w:rPr>
        <w:t>注「書曰有扈氏威侮五行怠棄三正」：袁本、茶陵本無此十三字。案：此尤校添之也。</w:t>
      </w:r>
    </w:p>
  </w:footnote>
  <w:footnote w:id="5610">
    <w:p w14:paraId="42537837" w14:textId="77777777" w:rsidR="008F46A3" w:rsidRDefault="008F46A3">
      <w:pPr>
        <w:pStyle w:val="a7"/>
        <w:ind w:firstLine="420"/>
      </w:pPr>
      <w:r w:rsidRPr="00C32D98">
        <w:rPr>
          <w:rStyle w:val="a9"/>
          <w:sz w:val="21"/>
        </w:rPr>
        <w:footnoteRef/>
      </w:r>
      <w:r>
        <w:t xml:space="preserve"> </w:t>
      </w:r>
      <w:r>
        <w:rPr>
          <w:rFonts w:hint="eastAsia"/>
        </w:rPr>
        <w:t>刑酷然炭：何校「然」改「𤓉」。今案：所改應非也。廣韻一仙「𤓉」字下引此「刑酷𤓉炭」，故何據之。考廣韻所引，如十姥之「抱土含</w:t>
      </w:r>
      <w:r>
        <w:t>(</w:t>
      </w:r>
      <w:r>
        <w:t>虎邑</w:t>
      </w:r>
      <w:r>
        <w:t>)</w:t>
      </w:r>
      <w:r>
        <w:t>」、二十陌之「嗼嗼不得語」之類，與今本選文迥異，皆別有所出，不容相證。何未得其理耳。茲均無取焉。</w:t>
      </w:r>
    </w:p>
  </w:footnote>
  <w:footnote w:id="5611">
    <w:p w14:paraId="1737A4CF" w14:textId="02A70562" w:rsidR="008F46A3" w:rsidRDefault="008F46A3">
      <w:pPr>
        <w:pStyle w:val="a7"/>
        <w:ind w:firstLine="420"/>
      </w:pPr>
      <w:r w:rsidRPr="00C32D98">
        <w:rPr>
          <w:rStyle w:val="a9"/>
          <w:sz w:val="21"/>
        </w:rPr>
        <w:footnoteRef/>
      </w:r>
      <w:r>
        <w:t xml:space="preserve"> </w:t>
      </w:r>
      <w:r>
        <w:rPr>
          <w:rFonts w:hint="eastAsia"/>
        </w:rPr>
        <w:t>注「三年十二月」：陳云「三」，「二」誤，是也。各本皆</w:t>
      </w:r>
      <w:r w:rsidR="00E3716F">
        <w:rPr>
          <w:rFonts w:hint="eastAsia"/>
        </w:rPr>
        <w:t>僞</w:t>
      </w:r>
      <w:r>
        <w:rPr>
          <w:rFonts w:hint="eastAsia"/>
        </w:rPr>
        <w:t>。</w:t>
      </w:r>
    </w:p>
  </w:footnote>
  <w:footnote w:id="5612">
    <w:p w14:paraId="4CBA4FF9" w14:textId="77777777" w:rsidR="008F46A3" w:rsidRDefault="008F46A3">
      <w:pPr>
        <w:pStyle w:val="a7"/>
        <w:ind w:firstLine="420"/>
      </w:pPr>
      <w:r w:rsidRPr="00C32D98">
        <w:rPr>
          <w:rStyle w:val="a9"/>
          <w:sz w:val="21"/>
        </w:rPr>
        <w:footnoteRef/>
      </w:r>
      <w:r>
        <w:t xml:space="preserve"> </w:t>
      </w:r>
      <w:r>
        <w:rPr>
          <w:rFonts w:hint="eastAsia"/>
        </w:rPr>
        <w:t>注「胡馬之千群」：案：「之」字不當有。各本皆衍。</w:t>
      </w:r>
    </w:p>
  </w:footnote>
  <w:footnote w:id="5613">
    <w:p w14:paraId="229AD4D5" w14:textId="249CA887" w:rsidR="008F46A3" w:rsidRDefault="008F46A3">
      <w:pPr>
        <w:pStyle w:val="a7"/>
        <w:ind w:firstLine="420"/>
      </w:pPr>
      <w:r w:rsidRPr="00C32D98">
        <w:rPr>
          <w:rStyle w:val="a9"/>
          <w:sz w:val="21"/>
        </w:rPr>
        <w:footnoteRef/>
      </w:r>
      <w:r>
        <w:t xml:space="preserve"> </w:t>
      </w:r>
      <w:r>
        <w:rPr>
          <w:rFonts w:hint="eastAsia"/>
        </w:rPr>
        <w:t>注「魏略王陵」：陳云「陵」當作「凌」，下同，是也。各本皆</w:t>
      </w:r>
      <w:r w:rsidR="00E3716F">
        <w:rPr>
          <w:rFonts w:hint="eastAsia"/>
        </w:rPr>
        <w:t>僞</w:t>
      </w:r>
      <w:r>
        <w:rPr>
          <w:rFonts w:hint="eastAsia"/>
        </w:rPr>
        <w:t>。</w:t>
      </w:r>
    </w:p>
  </w:footnote>
  <w:footnote w:id="5614">
    <w:p w14:paraId="28E3ACE6" w14:textId="1A086BC2" w:rsidR="008F46A3" w:rsidRDefault="008F46A3">
      <w:pPr>
        <w:pStyle w:val="a7"/>
        <w:ind w:firstLine="420"/>
      </w:pPr>
      <w:r w:rsidRPr="00C32D98">
        <w:rPr>
          <w:rStyle w:val="a9"/>
          <w:sz w:val="21"/>
        </w:rPr>
        <w:footnoteRef/>
      </w:r>
      <w:r>
        <w:t xml:space="preserve"> </w:t>
      </w:r>
      <w:r>
        <w:rPr>
          <w:rFonts w:hint="eastAsia"/>
        </w:rPr>
        <w:t>注「以卿非肯遂折簡者也」：陳云「遂」，「逐」誤，是也。各本皆</w:t>
      </w:r>
      <w:r w:rsidR="00E3716F">
        <w:rPr>
          <w:rFonts w:hint="eastAsia"/>
        </w:rPr>
        <w:t>僞</w:t>
      </w:r>
      <w:r>
        <w:rPr>
          <w:rFonts w:hint="eastAsia"/>
        </w:rPr>
        <w:t>。</w:t>
      </w:r>
    </w:p>
  </w:footnote>
  <w:footnote w:id="5615">
    <w:p w14:paraId="416CABE7" w14:textId="77777777" w:rsidR="008F46A3" w:rsidRDefault="008F46A3">
      <w:pPr>
        <w:pStyle w:val="a7"/>
        <w:ind w:firstLine="420"/>
      </w:pPr>
      <w:r w:rsidRPr="00C32D98">
        <w:rPr>
          <w:rStyle w:val="a9"/>
          <w:sz w:val="21"/>
        </w:rPr>
        <w:footnoteRef/>
      </w:r>
      <w:r>
        <w:t xml:space="preserve"> </w:t>
      </w:r>
      <w:r>
        <w:rPr>
          <w:rFonts w:hint="eastAsia"/>
        </w:rPr>
        <w:t>注「以牛為禮」：茶陵本「禮」作「礼」，袁本與此同。案：當作「札」。各本皆誤。</w:t>
      </w:r>
    </w:p>
  </w:footnote>
  <w:footnote w:id="5616">
    <w:p w14:paraId="010B872D" w14:textId="77777777" w:rsidR="008F46A3" w:rsidRDefault="008F46A3">
      <w:pPr>
        <w:pStyle w:val="a7"/>
        <w:ind w:firstLine="420"/>
      </w:pPr>
      <w:r w:rsidRPr="00C32D98">
        <w:rPr>
          <w:rStyle w:val="a9"/>
          <w:sz w:val="21"/>
        </w:rPr>
        <w:footnoteRef/>
      </w:r>
      <w:r>
        <w:t xml:space="preserve"> </w:t>
      </w:r>
      <w:r>
        <w:rPr>
          <w:rFonts w:hint="eastAsia"/>
        </w:rPr>
        <w:t>伐罪弔民：袁本、茶陵本云「民」，善作「人」，是也。注「弔其民」，二本作「人」。此皆誤改。</w:t>
      </w:r>
    </w:p>
  </w:footnote>
  <w:footnote w:id="5617">
    <w:p w14:paraId="324D7D0D" w14:textId="77777777" w:rsidR="008F46A3" w:rsidRDefault="008F46A3">
      <w:pPr>
        <w:pStyle w:val="a7"/>
        <w:ind w:firstLine="420"/>
      </w:pPr>
      <w:r w:rsidRPr="00C32D98">
        <w:rPr>
          <w:rStyle w:val="a9"/>
          <w:sz w:val="21"/>
        </w:rPr>
        <w:footnoteRef/>
      </w:r>
      <w:r>
        <w:t xml:space="preserve"> </w:t>
      </w:r>
      <w:r>
        <w:rPr>
          <w:rFonts w:hint="eastAsia"/>
        </w:rPr>
        <w:t>注「湯始征□自葛」：袁本、茶陵本無空格，是也。</w:t>
      </w:r>
    </w:p>
  </w:footnote>
  <w:footnote w:id="5618">
    <w:p w14:paraId="61C31BF0" w14:textId="77777777" w:rsidR="008F46A3" w:rsidRDefault="008F46A3">
      <w:pPr>
        <w:pStyle w:val="a7"/>
        <w:ind w:firstLine="420"/>
      </w:pPr>
      <w:r w:rsidRPr="00C32D98">
        <w:rPr>
          <w:rStyle w:val="a9"/>
          <w:sz w:val="21"/>
        </w:rPr>
        <w:footnoteRef/>
      </w:r>
      <w:r>
        <w:t xml:space="preserve"> </w:t>
      </w:r>
      <w:r>
        <w:rPr>
          <w:rFonts w:hint="eastAsia"/>
        </w:rPr>
        <w:t>注「日桀為無道」：袁本、茶陵本無「日」字，是也。</w:t>
      </w:r>
    </w:p>
  </w:footnote>
  <w:footnote w:id="5619">
    <w:p w14:paraId="15139EB8" w14:textId="77777777" w:rsidR="008F46A3" w:rsidRDefault="008F46A3">
      <w:pPr>
        <w:pStyle w:val="a7"/>
        <w:ind w:firstLine="420"/>
      </w:pPr>
      <w:r w:rsidRPr="00C32D98">
        <w:rPr>
          <w:rStyle w:val="a9"/>
          <w:sz w:val="21"/>
        </w:rPr>
        <w:footnoteRef/>
      </w:r>
      <w:r>
        <w:t xml:space="preserve"> </w:t>
      </w:r>
      <w:r>
        <w:rPr>
          <w:rFonts w:hint="eastAsia"/>
        </w:rPr>
        <w:t>注「李康運命論」：袁本、茶陵本無「李康」二字，「論」下有「曰」字，是也。</w:t>
      </w:r>
    </w:p>
  </w:footnote>
  <w:footnote w:id="5620">
    <w:p w14:paraId="2CBCB071" w14:textId="0E66DBC5" w:rsidR="008F46A3" w:rsidRDefault="008F46A3">
      <w:pPr>
        <w:pStyle w:val="a7"/>
        <w:ind w:firstLine="420"/>
      </w:pPr>
      <w:r w:rsidRPr="00C32D98">
        <w:rPr>
          <w:rStyle w:val="a9"/>
          <w:sz w:val="21"/>
        </w:rPr>
        <w:footnoteRef/>
      </w:r>
      <w:r>
        <w:t xml:space="preserve"> </w:t>
      </w:r>
      <w:r>
        <w:rPr>
          <w:rFonts w:hint="eastAsia"/>
        </w:rPr>
        <w:t>注「□又曰」：袁本、茶陵本「□又」作「</w:t>
      </w:r>
      <w:r w:rsidR="000742C0">
        <w:rPr>
          <w:rFonts w:hint="eastAsia"/>
        </w:rPr>
        <w:t>尙</w:t>
      </w:r>
      <w:r>
        <w:rPr>
          <w:rFonts w:hint="eastAsia"/>
        </w:rPr>
        <w:t>書」。案：此尤校改正之也。前「樊鄧威懷巴黔厎定」注，亦連有兩「</w:t>
      </w:r>
      <w:r w:rsidR="000742C0">
        <w:rPr>
          <w:rFonts w:hint="eastAsia"/>
        </w:rPr>
        <w:t>尙</w:t>
      </w:r>
      <w:r>
        <w:rPr>
          <w:rFonts w:hint="eastAsia"/>
        </w:rPr>
        <w:t>書曰」，尤仍未改，必本在每句下，故如此耳。</w:t>
      </w:r>
    </w:p>
  </w:footnote>
  <w:footnote w:id="5621">
    <w:p w14:paraId="5DC9B059" w14:textId="77777777" w:rsidR="008F46A3" w:rsidRDefault="008F46A3">
      <w:pPr>
        <w:pStyle w:val="a7"/>
        <w:ind w:firstLine="420"/>
      </w:pPr>
      <w:r w:rsidRPr="00C32D98">
        <w:rPr>
          <w:rStyle w:val="a9"/>
          <w:sz w:val="21"/>
        </w:rPr>
        <w:footnoteRef/>
      </w:r>
      <w:r>
        <w:t xml:space="preserve"> </w:t>
      </w:r>
      <w:r>
        <w:rPr>
          <w:rFonts w:hint="eastAsia"/>
        </w:rPr>
        <w:t>注「升于中天」：袁本、茶陵本「于中」作「中于」，是也。</w:t>
      </w:r>
    </w:p>
  </w:footnote>
  <w:footnote w:id="5622">
    <w:p w14:paraId="1D7F233F" w14:textId="77777777" w:rsidR="008F46A3" w:rsidRDefault="008F46A3">
      <w:pPr>
        <w:pStyle w:val="a7"/>
        <w:ind w:firstLine="420"/>
      </w:pPr>
      <w:r w:rsidRPr="00C32D98">
        <w:rPr>
          <w:rStyle w:val="a9"/>
          <w:sz w:val="21"/>
        </w:rPr>
        <w:footnoteRef/>
      </w:r>
      <w:r>
        <w:t xml:space="preserve"> </w:t>
      </w:r>
      <w:r>
        <w:rPr>
          <w:rFonts w:hint="eastAsia"/>
        </w:rPr>
        <w:t>注「蒼頡曰」：何校「頡」下添「篇」字，陳同，是也。各本皆脫。</w:t>
      </w:r>
    </w:p>
  </w:footnote>
  <w:footnote w:id="5623">
    <w:p w14:paraId="3177E45B" w14:textId="77777777" w:rsidR="008F46A3" w:rsidRDefault="008F46A3">
      <w:pPr>
        <w:pStyle w:val="a7"/>
        <w:ind w:firstLine="420"/>
      </w:pPr>
      <w:r w:rsidRPr="00C32D98">
        <w:rPr>
          <w:rStyle w:val="a9"/>
          <w:sz w:val="21"/>
        </w:rPr>
        <w:footnoteRef/>
      </w:r>
      <w:r>
        <w:t xml:space="preserve"> </w:t>
      </w:r>
      <w:r>
        <w:rPr>
          <w:rFonts w:hint="eastAsia"/>
        </w:rPr>
        <w:t>注「祝良為梁州刺史」：陳云「梁」疑當作「涼」，祝良刺涼州，見范史陳龜傳。案：所校是也。各本皆誤。</w:t>
      </w:r>
    </w:p>
  </w:footnote>
  <w:footnote w:id="5624">
    <w:p w14:paraId="5F8040F0" w14:textId="77777777" w:rsidR="008F46A3" w:rsidRDefault="008F46A3">
      <w:pPr>
        <w:pStyle w:val="a7"/>
        <w:ind w:firstLine="420"/>
      </w:pPr>
      <w:r w:rsidRPr="00C32D98">
        <w:rPr>
          <w:rStyle w:val="a9"/>
          <w:sz w:val="21"/>
        </w:rPr>
        <w:footnoteRef/>
      </w:r>
      <w:r>
        <w:t xml:space="preserve"> </w:t>
      </w:r>
      <w:r>
        <w:rPr>
          <w:rFonts w:hint="eastAsia"/>
        </w:rPr>
        <w:t>注「禮經謂周禮也」：案：「禮經」當作「經禮」。各本皆倒。</w:t>
      </w:r>
    </w:p>
  </w:footnote>
  <w:footnote w:id="5625">
    <w:p w14:paraId="564814C6" w14:textId="77777777" w:rsidR="008F46A3" w:rsidRDefault="008F46A3">
      <w:pPr>
        <w:pStyle w:val="a7"/>
        <w:ind w:firstLine="420"/>
      </w:pPr>
      <w:r w:rsidRPr="00C32D98">
        <w:rPr>
          <w:rStyle w:val="a9"/>
          <w:sz w:val="21"/>
        </w:rPr>
        <w:footnoteRef/>
      </w:r>
      <w:r>
        <w:t xml:space="preserve"> </w:t>
      </w:r>
      <w:r>
        <w:rPr>
          <w:rFonts w:hint="eastAsia"/>
        </w:rPr>
        <w:t>注「其角一正東」：袁本、茶陵本無「其角」二字。</w:t>
      </w:r>
    </w:p>
  </w:footnote>
  <w:footnote w:id="5626">
    <w:p w14:paraId="2651C4C0" w14:textId="77777777" w:rsidR="008F46A3" w:rsidRDefault="008F46A3">
      <w:pPr>
        <w:pStyle w:val="a7"/>
        <w:ind w:firstLine="420"/>
      </w:pPr>
      <w:r w:rsidRPr="00C32D98">
        <w:rPr>
          <w:rStyle w:val="a9"/>
          <w:sz w:val="21"/>
        </w:rPr>
        <w:footnoteRef/>
      </w:r>
      <w:r>
        <w:t xml:space="preserve"> </w:t>
      </w:r>
      <w:r>
        <w:rPr>
          <w:rFonts w:hint="eastAsia"/>
        </w:rPr>
        <w:t>或以布化懸法：袁本、茶陵本「化」作「治」。何校改「治」。今案：非也。此諱「治」為「化」，五臣迴改，二本失著校語，尤所見為是矣。凡餘於諱字，不可悉出，但讀者當知其多失舊耳。</w:t>
      </w:r>
    </w:p>
  </w:footnote>
  <w:footnote w:id="5627">
    <w:p w14:paraId="29F5C4E8" w14:textId="77777777" w:rsidR="008F46A3" w:rsidRDefault="008F46A3">
      <w:pPr>
        <w:pStyle w:val="a7"/>
        <w:ind w:firstLine="420"/>
      </w:pPr>
      <w:r w:rsidRPr="00C32D98">
        <w:rPr>
          <w:rStyle w:val="a9"/>
          <w:sz w:val="21"/>
        </w:rPr>
        <w:footnoteRef/>
      </w:r>
      <w:r>
        <w:t xml:space="preserve"> </w:t>
      </w:r>
      <w:r>
        <w:rPr>
          <w:rFonts w:hint="eastAsia"/>
        </w:rPr>
        <w:t>色法上圓：袁本、茶陵本校語云「圓」善作「員」。案：二本此注字乃作「圓」，篇末注則作「員」，今盡作「圓」，蓋皆尤所改，其實非也。「員」、「圓」古同字，下篇「金筒方員之制」二本有校語，正文及注皆作「員」，是也。又「圓流內襲」，各本皆以五臣亂善，非。</w:t>
      </w:r>
    </w:p>
  </w:footnote>
  <w:footnote w:id="5628">
    <w:p w14:paraId="548FB2E0" w14:textId="77777777" w:rsidR="008F46A3" w:rsidRDefault="008F46A3">
      <w:pPr>
        <w:pStyle w:val="a7"/>
        <w:ind w:firstLine="420"/>
      </w:pPr>
      <w:r w:rsidRPr="00C32D98">
        <w:rPr>
          <w:rStyle w:val="a9"/>
          <w:sz w:val="21"/>
        </w:rPr>
        <w:footnoteRef/>
      </w:r>
      <w:r>
        <w:t xml:space="preserve"> </w:t>
      </w:r>
      <w:r>
        <w:rPr>
          <w:rFonts w:hint="eastAsia"/>
        </w:rPr>
        <w:t>注「臨煙雲」：陳云「雲」，「雨」誤，是也。各本皆誤。</w:t>
      </w:r>
    </w:p>
  </w:footnote>
  <w:footnote w:id="5629">
    <w:p w14:paraId="27CE16DD" w14:textId="77777777" w:rsidR="008F46A3" w:rsidRDefault="008F46A3">
      <w:pPr>
        <w:pStyle w:val="a7"/>
        <w:ind w:firstLine="420"/>
      </w:pPr>
      <w:r w:rsidRPr="00C32D98">
        <w:rPr>
          <w:rStyle w:val="a9"/>
          <w:sz w:val="21"/>
        </w:rPr>
        <w:footnoteRef/>
      </w:r>
      <w:r>
        <w:t xml:space="preserve"> </w:t>
      </w:r>
      <w:r>
        <w:rPr>
          <w:rFonts w:hint="eastAsia"/>
        </w:rPr>
        <w:t>注「故云卻背也」：袁本「也」下有「後注同」三字。案：袁本凡云「後注同」者，皆并善入五臣。然則此後當有「周禮曰應門二轍漢書曰秦地五方雜錯然此五方謂吳之五方也」二十六字，今在其所載向注中也。茶陵本亦并入五臣，失著餘同向注。尤所見蓋與之同誤。</w:t>
      </w:r>
    </w:p>
  </w:footnote>
  <w:footnote w:id="5630">
    <w:p w14:paraId="284FEDCF" w14:textId="62C4AEB9" w:rsidR="008F46A3" w:rsidRDefault="008F46A3">
      <w:pPr>
        <w:pStyle w:val="a7"/>
        <w:ind w:firstLine="420"/>
      </w:pPr>
      <w:r w:rsidRPr="00C32D98">
        <w:rPr>
          <w:rStyle w:val="a9"/>
          <w:sz w:val="21"/>
        </w:rPr>
        <w:footnoteRef/>
      </w:r>
      <w:r>
        <w:t xml:space="preserve"> </w:t>
      </w:r>
      <w:r>
        <w:rPr>
          <w:rFonts w:hint="eastAsia"/>
        </w:rPr>
        <w:t>注「孟春始贏」：袁本「贏」作「嬴」，下同。案：「嬴」字是也。茶陵本亦誤「贏」，正文作「盈」，疑</w:t>
      </w:r>
      <w:r w:rsidR="000742C0">
        <w:rPr>
          <w:rFonts w:hint="eastAsia"/>
        </w:rPr>
        <w:t>尙</w:t>
      </w:r>
      <w:r>
        <w:rPr>
          <w:rFonts w:hint="eastAsia"/>
        </w:rPr>
        <w:t>有「盈」、「贏」異同之注而未全。</w:t>
      </w:r>
    </w:p>
  </w:footnote>
  <w:footnote w:id="5631">
    <w:p w14:paraId="1D62E9A8" w14:textId="77777777" w:rsidR="008F46A3" w:rsidRDefault="008F46A3">
      <w:pPr>
        <w:pStyle w:val="a7"/>
        <w:ind w:firstLine="420"/>
      </w:pPr>
      <w:r w:rsidRPr="00C32D98">
        <w:rPr>
          <w:rStyle w:val="a9"/>
          <w:sz w:val="21"/>
        </w:rPr>
        <w:footnoteRef/>
      </w:r>
      <w:r>
        <w:t xml:space="preserve"> </w:t>
      </w:r>
      <w:r>
        <w:rPr>
          <w:rFonts w:hint="eastAsia"/>
        </w:rPr>
        <w:t>注「掌壺以令軍井」：茶陵本「掌」下有「挈」字，是也。袁本亦脫。</w:t>
      </w:r>
    </w:p>
  </w:footnote>
  <w:footnote w:id="5632">
    <w:p w14:paraId="76AA8222" w14:textId="77777777" w:rsidR="008F46A3" w:rsidRDefault="008F46A3">
      <w:pPr>
        <w:pStyle w:val="a7"/>
        <w:ind w:firstLine="420"/>
      </w:pPr>
      <w:r w:rsidRPr="00C32D98">
        <w:rPr>
          <w:rStyle w:val="a9"/>
          <w:sz w:val="21"/>
        </w:rPr>
        <w:footnoteRef/>
      </w:r>
      <w:r>
        <w:t xml:space="preserve"> </w:t>
      </w:r>
      <w:r>
        <w:rPr>
          <w:rFonts w:hint="eastAsia"/>
        </w:rPr>
        <w:t>注「懸壺以哭」：案：「哭」上當有「代」字，下當有「者」字。各本皆脫。</w:t>
      </w:r>
    </w:p>
  </w:footnote>
  <w:footnote w:id="5633">
    <w:p w14:paraId="064F43B9" w14:textId="77777777" w:rsidR="008F46A3" w:rsidRDefault="008F46A3">
      <w:pPr>
        <w:pStyle w:val="a7"/>
        <w:ind w:firstLine="420"/>
      </w:pPr>
      <w:r w:rsidRPr="00C32D98">
        <w:rPr>
          <w:rStyle w:val="a9"/>
          <w:sz w:val="21"/>
        </w:rPr>
        <w:footnoteRef/>
      </w:r>
      <w:r>
        <w:t xml:space="preserve"> </w:t>
      </w:r>
      <w:r>
        <w:rPr>
          <w:rFonts w:hint="eastAsia"/>
        </w:rPr>
        <w:t>注「令軍中眾」：何校「眾」上添「士」字，是也。各本皆脫。</w:t>
      </w:r>
    </w:p>
  </w:footnote>
  <w:footnote w:id="5634">
    <w:p w14:paraId="29E5BCF1" w14:textId="77777777" w:rsidR="008F46A3" w:rsidRDefault="008F46A3">
      <w:pPr>
        <w:pStyle w:val="a7"/>
        <w:ind w:firstLine="420"/>
      </w:pPr>
      <w:r w:rsidRPr="00C32D98">
        <w:rPr>
          <w:rStyle w:val="a9"/>
          <w:sz w:val="21"/>
        </w:rPr>
        <w:footnoteRef/>
      </w:r>
      <w:r>
        <w:t xml:space="preserve"> </w:t>
      </w:r>
      <w:r>
        <w:rPr>
          <w:rFonts w:hint="eastAsia"/>
        </w:rPr>
        <w:t>注「鄭玄曰」下至「異晝夜漏也」：此三十二字袁本、茶陵本無。案：因已見五臣而節去，二本非，尤是也。</w:t>
      </w:r>
    </w:p>
  </w:footnote>
  <w:footnote w:id="5635">
    <w:p w14:paraId="6D8E2DE2" w14:textId="77777777" w:rsidR="008F46A3" w:rsidRDefault="008F46A3">
      <w:pPr>
        <w:pStyle w:val="a7"/>
        <w:ind w:firstLine="420"/>
      </w:pPr>
      <w:r w:rsidRPr="00C32D98">
        <w:rPr>
          <w:rStyle w:val="a9"/>
          <w:sz w:val="21"/>
        </w:rPr>
        <w:footnoteRef/>
      </w:r>
      <w:r>
        <w:t xml:space="preserve"> </w:t>
      </w:r>
      <w:r>
        <w:rPr>
          <w:rFonts w:hint="eastAsia"/>
        </w:rPr>
        <w:t>注「新序固乘曰」：袁本、茶陵本無「固乘」二字。</w:t>
      </w:r>
    </w:p>
  </w:footnote>
  <w:footnote w:id="5636">
    <w:p w14:paraId="02832A1F" w14:textId="77777777" w:rsidR="008F46A3" w:rsidRDefault="008F46A3">
      <w:pPr>
        <w:pStyle w:val="a7"/>
        <w:ind w:firstLine="420"/>
      </w:pPr>
      <w:r w:rsidRPr="00C32D98">
        <w:rPr>
          <w:rStyle w:val="a9"/>
          <w:sz w:val="21"/>
        </w:rPr>
        <w:footnoteRef/>
      </w:r>
      <w:r>
        <w:t xml:space="preserve"> </w:t>
      </w:r>
      <w:r>
        <w:rPr>
          <w:rFonts w:hint="eastAsia"/>
        </w:rPr>
        <w:t>布在方冊：袁本云善作「布在方冊」。茶陵本云五臣作「有布方冊」。案：各本所見皆非也。此外「有布」與下「無彰」偶句，非取禮記成交。善亦作「有布」。陟注文而傳寫誤。</w:t>
      </w:r>
    </w:p>
  </w:footnote>
  <w:footnote w:id="5637">
    <w:p w14:paraId="7CF393D7" w14:textId="16C4C661" w:rsidR="008F46A3" w:rsidRDefault="008F46A3">
      <w:pPr>
        <w:pStyle w:val="a7"/>
        <w:ind w:firstLine="420"/>
      </w:pPr>
      <w:r w:rsidRPr="00C32D98">
        <w:rPr>
          <w:rStyle w:val="a9"/>
          <w:sz w:val="21"/>
        </w:rPr>
        <w:footnoteRef/>
      </w:r>
      <w:r>
        <w:t xml:space="preserve"> </w:t>
      </w:r>
      <w:r>
        <w:rPr>
          <w:rFonts w:hint="eastAsia"/>
        </w:rPr>
        <w:t>注「布在方冊」：袁本、茶陵本「冊」作「策」。案：此尤順正文改耳。蓋二本是而</w:t>
      </w:r>
      <w:r w:rsidR="000742C0">
        <w:rPr>
          <w:rFonts w:hint="eastAsia"/>
        </w:rPr>
        <w:t>尙</w:t>
      </w:r>
      <w:r>
        <w:rPr>
          <w:rFonts w:hint="eastAsia"/>
        </w:rPr>
        <w:t>有「冊」、「策」異同之注，否則善正文自作「策」也。</w:t>
      </w:r>
    </w:p>
  </w:footnote>
  <w:footnote w:id="5638">
    <w:p w14:paraId="277BA23C" w14:textId="77777777" w:rsidR="008F46A3" w:rsidRDefault="008F46A3">
      <w:pPr>
        <w:pStyle w:val="a7"/>
        <w:ind w:firstLine="420"/>
      </w:pPr>
      <w:r w:rsidRPr="00C32D98">
        <w:rPr>
          <w:rStyle w:val="a9"/>
          <w:sz w:val="21"/>
        </w:rPr>
        <w:footnoteRef/>
      </w:r>
      <w:r>
        <w:t xml:space="preserve"> </w:t>
      </w:r>
      <w:r>
        <w:rPr>
          <w:rFonts w:hint="eastAsia"/>
        </w:rPr>
        <w:t>注「有水赤其中」：袁本、茶陵本無此五字。</w:t>
      </w:r>
    </w:p>
  </w:footnote>
  <w:footnote w:id="5639">
    <w:p w14:paraId="4D0B9D68" w14:textId="77777777" w:rsidR="008F46A3" w:rsidRDefault="008F46A3">
      <w:pPr>
        <w:pStyle w:val="a7"/>
        <w:ind w:firstLine="420"/>
      </w:pPr>
      <w:r w:rsidRPr="00C32D98">
        <w:rPr>
          <w:rStyle w:val="a9"/>
          <w:sz w:val="21"/>
        </w:rPr>
        <w:footnoteRef/>
      </w:r>
      <w:r>
        <w:t xml:space="preserve"> </w:t>
      </w:r>
      <w:r>
        <w:rPr>
          <w:rFonts w:hint="eastAsia"/>
        </w:rPr>
        <w:t>注「晝夜漏起」：案：「晝」字不當有。各本皆衍。</w:t>
      </w:r>
    </w:p>
  </w:footnote>
  <w:footnote w:id="5640">
    <w:p w14:paraId="51A26ECE" w14:textId="77777777" w:rsidR="008F46A3" w:rsidRDefault="008F46A3">
      <w:pPr>
        <w:pStyle w:val="a7"/>
        <w:ind w:firstLine="420"/>
      </w:pPr>
      <w:r w:rsidRPr="00C32D98">
        <w:rPr>
          <w:rStyle w:val="a9"/>
          <w:sz w:val="21"/>
        </w:rPr>
        <w:footnoteRef/>
      </w:r>
      <w:r>
        <w:t xml:space="preserve"> </w:t>
      </w:r>
      <w:r>
        <w:rPr>
          <w:rFonts w:hint="eastAsia"/>
        </w:rPr>
        <w:t>注「則河溓海夷」：袁本、茶陵本作「則河海夷晏」。案：此尤校改之也。</w:t>
      </w:r>
    </w:p>
  </w:footnote>
  <w:footnote w:id="5641">
    <w:p w14:paraId="5F81AE60" w14:textId="77777777" w:rsidR="008F46A3" w:rsidRDefault="008F46A3">
      <w:pPr>
        <w:pStyle w:val="a7"/>
        <w:ind w:firstLine="420"/>
      </w:pPr>
      <w:r w:rsidRPr="00C32D98">
        <w:rPr>
          <w:rStyle w:val="a9"/>
          <w:sz w:val="21"/>
        </w:rPr>
        <w:footnoteRef/>
      </w:r>
      <w:r>
        <w:t xml:space="preserve"> </w:t>
      </w:r>
      <w:r>
        <w:rPr>
          <w:rFonts w:hint="eastAsia"/>
        </w:rPr>
        <w:t>注「周禮曰」下至「以叫百官」：此十六字袁本、茶陵本無。案：因已見五臣而節去。</w:t>
      </w:r>
    </w:p>
  </w:footnote>
  <w:footnote w:id="5642">
    <w:p w14:paraId="0D0B750A" w14:textId="77777777" w:rsidR="008F46A3" w:rsidRDefault="008F46A3">
      <w:pPr>
        <w:pStyle w:val="a7"/>
        <w:ind w:firstLine="420"/>
      </w:pPr>
      <w:r w:rsidRPr="00C32D98">
        <w:rPr>
          <w:rStyle w:val="a9"/>
          <w:sz w:val="21"/>
        </w:rPr>
        <w:footnoteRef/>
      </w:r>
      <w:r>
        <w:t xml:space="preserve"> </w:t>
      </w:r>
      <w:r>
        <w:rPr>
          <w:rFonts w:hint="eastAsia"/>
        </w:rPr>
        <w:t>注「諸侯有日御」：袁本「御」下有「草創已見上文」六字，是也。茶陵本複出，非。尤刪削，益非。</w:t>
      </w:r>
    </w:p>
  </w:footnote>
  <w:footnote w:id="5643">
    <w:p w14:paraId="0B95C426" w14:textId="77777777" w:rsidR="008F46A3" w:rsidRDefault="008F46A3">
      <w:pPr>
        <w:pStyle w:val="a7"/>
        <w:ind w:firstLine="420"/>
      </w:pPr>
      <w:r w:rsidRPr="00C32D98">
        <w:rPr>
          <w:rStyle w:val="a9"/>
          <w:sz w:val="21"/>
        </w:rPr>
        <w:footnoteRef/>
      </w:r>
      <w:r>
        <w:t xml:space="preserve"> </w:t>
      </w:r>
      <w:r>
        <w:rPr>
          <w:rFonts w:hint="eastAsia"/>
        </w:rPr>
        <w:t>注「登大庭之庫」：何校「庭」下添「氏」字，是也。各本皆脫。</w:t>
      </w:r>
    </w:p>
  </w:footnote>
  <w:footnote w:id="5644">
    <w:p w14:paraId="0B928C2C" w14:textId="77777777" w:rsidR="008F46A3" w:rsidRDefault="008F46A3">
      <w:pPr>
        <w:pStyle w:val="a7"/>
        <w:ind w:firstLine="420"/>
      </w:pPr>
      <w:r w:rsidRPr="00C32D98">
        <w:rPr>
          <w:rStyle w:val="a9"/>
          <w:sz w:val="21"/>
        </w:rPr>
        <w:footnoteRef/>
      </w:r>
      <w:r>
        <w:t xml:space="preserve"> </w:t>
      </w:r>
      <w:r>
        <w:rPr>
          <w:rFonts w:hint="eastAsia"/>
        </w:rPr>
        <w:t>注「謂土圭也」：袁本「也」下有「已見上文」四字，是也。茶陵本複出，非。</w:t>
      </w:r>
    </w:p>
  </w:footnote>
  <w:footnote w:id="5645">
    <w:p w14:paraId="10182777" w14:textId="77777777" w:rsidR="008F46A3" w:rsidRDefault="008F46A3">
      <w:pPr>
        <w:pStyle w:val="a7"/>
        <w:ind w:firstLine="420"/>
      </w:pPr>
      <w:r w:rsidRPr="00C32D98">
        <w:rPr>
          <w:rStyle w:val="a9"/>
          <w:sz w:val="21"/>
        </w:rPr>
        <w:footnoteRef/>
      </w:r>
      <w:r>
        <w:t xml:space="preserve"> </w:t>
      </w:r>
      <w:r>
        <w:rPr>
          <w:rFonts w:hint="eastAsia"/>
        </w:rPr>
        <w:t>注「十累一銖」：袁本、茶陵本「銖」下有「撮麤括切」四字，是也。案：此善音，尤誤去。</w:t>
      </w:r>
    </w:p>
  </w:footnote>
  <w:footnote w:id="5646">
    <w:p w14:paraId="09AEAB8B" w14:textId="77777777" w:rsidR="008F46A3" w:rsidRDefault="008F46A3">
      <w:pPr>
        <w:pStyle w:val="a7"/>
        <w:ind w:firstLine="420"/>
      </w:pPr>
      <w:r w:rsidRPr="00C32D98">
        <w:rPr>
          <w:rStyle w:val="a9"/>
          <w:sz w:val="21"/>
        </w:rPr>
        <w:footnoteRef/>
      </w:r>
      <w:r>
        <w:t xml:space="preserve"> </w:t>
      </w:r>
      <w:r>
        <w:rPr>
          <w:rFonts w:hint="eastAsia"/>
        </w:rPr>
        <w:t>注「巴郡落下閎與焉」：袁本、茶陵本無「巴郡」二字。</w:t>
      </w:r>
    </w:p>
  </w:footnote>
  <w:footnote w:id="5647">
    <w:p w14:paraId="0CF7A687" w14:textId="77777777" w:rsidR="008F46A3" w:rsidRDefault="008F46A3">
      <w:pPr>
        <w:pStyle w:val="a7"/>
        <w:ind w:firstLine="420"/>
      </w:pPr>
      <w:r w:rsidRPr="00C32D98">
        <w:rPr>
          <w:rStyle w:val="a9"/>
          <w:sz w:val="21"/>
        </w:rPr>
        <w:footnoteRef/>
      </w:r>
      <w:r>
        <w:t xml:space="preserve"> </w:t>
      </w:r>
      <w:r>
        <w:rPr>
          <w:rFonts w:hint="eastAsia"/>
        </w:rPr>
        <w:t>無得而稱也：案：「得」當作「德」。茶陵本云五臣作「得」。袁本云善作「德」。此以五臣亂善。</w:t>
      </w:r>
    </w:p>
  </w:footnote>
  <w:footnote w:id="5648">
    <w:p w14:paraId="13BC30E8" w14:textId="77777777" w:rsidR="008F46A3" w:rsidRDefault="008F46A3">
      <w:pPr>
        <w:pStyle w:val="a7"/>
        <w:ind w:firstLine="420"/>
      </w:pPr>
      <w:r w:rsidRPr="00C32D98">
        <w:rPr>
          <w:rStyle w:val="a9"/>
          <w:sz w:val="21"/>
        </w:rPr>
        <w:footnoteRef/>
      </w:r>
      <w:r>
        <w:t xml:space="preserve"> </w:t>
      </w:r>
      <w:r>
        <w:rPr>
          <w:rFonts w:hint="eastAsia"/>
        </w:rPr>
        <w:t>注「孔甲有盤盂之戒」：袁本、茶陵本「戒」下有「言也」二字。案：此尤校刪之也。</w:t>
      </w:r>
    </w:p>
  </w:footnote>
  <w:footnote w:id="5649">
    <w:p w14:paraId="35AD0009" w14:textId="77777777" w:rsidR="008F46A3" w:rsidRDefault="008F46A3">
      <w:pPr>
        <w:pStyle w:val="a7"/>
        <w:ind w:firstLine="420"/>
      </w:pPr>
      <w:r w:rsidRPr="00C32D98">
        <w:rPr>
          <w:rStyle w:val="a9"/>
          <w:sz w:val="21"/>
        </w:rPr>
        <w:footnoteRef/>
      </w:r>
      <w:r>
        <w:t xml:space="preserve"> </w:t>
      </w:r>
      <w:r>
        <w:rPr>
          <w:rFonts w:hint="eastAsia"/>
        </w:rPr>
        <w:t>注「紀善綴惡」：袁本、茶陵本「綴」作「掇」，是也。</w:t>
      </w:r>
    </w:p>
  </w:footnote>
  <w:footnote w:id="5650">
    <w:p w14:paraId="48E7253F" w14:textId="77777777" w:rsidR="008F46A3" w:rsidRDefault="008F46A3">
      <w:pPr>
        <w:pStyle w:val="a7"/>
        <w:ind w:firstLine="420"/>
      </w:pPr>
      <w:r w:rsidRPr="00C32D98">
        <w:rPr>
          <w:rStyle w:val="a9"/>
          <w:sz w:val="21"/>
        </w:rPr>
        <w:footnoteRef/>
      </w:r>
      <w:r>
        <w:t xml:space="preserve"> </w:t>
      </w:r>
      <w:r>
        <w:rPr>
          <w:rFonts w:hint="eastAsia"/>
        </w:rPr>
        <w:t>注「奧矣不窮」：袁本、茶陵本「奧」作「煥」，是也。</w:t>
      </w:r>
    </w:p>
  </w:footnote>
  <w:footnote w:id="5651">
    <w:p w14:paraId="668CC2C4" w14:textId="77777777" w:rsidR="008F46A3" w:rsidRDefault="008F46A3">
      <w:pPr>
        <w:pStyle w:val="a7"/>
        <w:ind w:firstLine="420"/>
      </w:pPr>
      <w:r w:rsidRPr="00C32D98">
        <w:rPr>
          <w:rStyle w:val="a9"/>
          <w:sz w:val="21"/>
        </w:rPr>
        <w:footnoteRef/>
      </w:r>
      <w:r>
        <w:t xml:space="preserve"> </w:t>
      </w:r>
      <w:r>
        <w:rPr>
          <w:rFonts w:hint="eastAsia"/>
        </w:rPr>
        <w:t>注「呂氏春秋曰」：袁本「呂」上有「熙載已見上文」六字，是也。茶陵本複出，非。尤刪削，益非。</w:t>
      </w:r>
    </w:p>
  </w:footnote>
  <w:footnote w:id="5652">
    <w:p w14:paraId="4118D416" w14:textId="284E20CA" w:rsidR="008F46A3" w:rsidRDefault="008F46A3">
      <w:pPr>
        <w:pStyle w:val="a7"/>
        <w:ind w:firstLine="420"/>
      </w:pPr>
      <w:r w:rsidRPr="00C32D98">
        <w:rPr>
          <w:rStyle w:val="a9"/>
          <w:sz w:val="21"/>
        </w:rPr>
        <w:footnoteRef/>
      </w:r>
      <w:r>
        <w:t xml:space="preserve"> </w:t>
      </w:r>
      <w:r>
        <w:rPr>
          <w:rFonts w:hint="eastAsia"/>
        </w:rPr>
        <w:t>注「角平升桶權概」：案：「升」當作「斗」。各本皆</w:t>
      </w:r>
      <w:r w:rsidR="00E3716F">
        <w:rPr>
          <w:rFonts w:hint="eastAsia"/>
        </w:rPr>
        <w:t>僞</w:t>
      </w:r>
      <w:r>
        <w:rPr>
          <w:rFonts w:hint="eastAsia"/>
        </w:rPr>
        <w:t>。</w:t>
      </w:r>
    </w:p>
  </w:footnote>
  <w:footnote w:id="5653">
    <w:p w14:paraId="708D25A2" w14:textId="77777777" w:rsidR="008F46A3" w:rsidRDefault="008F46A3">
      <w:pPr>
        <w:pStyle w:val="a7"/>
        <w:ind w:firstLine="420"/>
      </w:pPr>
      <w:r w:rsidRPr="00C32D98">
        <w:rPr>
          <w:rStyle w:val="a9"/>
          <w:sz w:val="21"/>
        </w:rPr>
        <w:footnoteRef/>
      </w:r>
      <w:r>
        <w:t xml:space="preserve"> </w:t>
      </w:r>
      <w:r>
        <w:rPr>
          <w:rFonts w:hint="eastAsia"/>
        </w:rPr>
        <w:t>注「禮義消亡」：袁本、茶陵本「禮」上有「齊宣公之時」五字。案：當衍「齊」字耳。何。陳校皆改「齊」為「衛」。</w:t>
      </w:r>
    </w:p>
  </w:footnote>
  <w:footnote w:id="5654">
    <w:p w14:paraId="71E9A94A" w14:textId="1187B3F2" w:rsidR="008F46A3" w:rsidRDefault="008F46A3">
      <w:pPr>
        <w:pStyle w:val="a7"/>
        <w:ind w:firstLine="420"/>
      </w:pPr>
      <w:r w:rsidRPr="00C32D98">
        <w:rPr>
          <w:rStyle w:val="a9"/>
          <w:sz w:val="21"/>
        </w:rPr>
        <w:footnoteRef/>
      </w:r>
      <w:r>
        <w:t xml:space="preserve"> </w:t>
      </w:r>
      <w:r>
        <w:rPr>
          <w:rFonts w:hint="eastAsia"/>
        </w:rPr>
        <w:t>擊刀舛次：袁本、茶陵本「刀」作「刁」。案：注中字各本皆作「刁」。又上注引漢舊儀「擊刀斗」，袁茶陵二本亦作「刁」。考此字本作「刀」，後人作「刁」以別之，蓋已久矣。其錯出作「刀」者，轉因</w:t>
      </w:r>
      <w:r w:rsidR="00E3716F">
        <w:rPr>
          <w:rFonts w:hint="eastAsia"/>
        </w:rPr>
        <w:t>僞</w:t>
      </w:r>
      <w:r>
        <w:rPr>
          <w:rFonts w:hint="eastAsia"/>
        </w:rPr>
        <w:t>而偶合於古耳。餘放此，不具出。</w:t>
      </w:r>
    </w:p>
  </w:footnote>
  <w:footnote w:id="5655">
    <w:p w14:paraId="2C107C63" w14:textId="77777777" w:rsidR="008F46A3" w:rsidRDefault="008F46A3">
      <w:pPr>
        <w:pStyle w:val="a7"/>
        <w:ind w:firstLine="420"/>
      </w:pPr>
      <w:r w:rsidRPr="00C32D98">
        <w:rPr>
          <w:rStyle w:val="a9"/>
          <w:sz w:val="21"/>
        </w:rPr>
        <w:footnoteRef/>
      </w:r>
      <w:r>
        <w:t xml:space="preserve"> </w:t>
      </w:r>
      <w:r>
        <w:rPr>
          <w:rFonts w:hint="eastAsia"/>
        </w:rPr>
        <w:t>聚木乖方：袁本、茶陵本「聚」作「叢」。案：善引周禮「以序聚柝」為注，是其本作「聚」。二本所載銑注則云「叢木」，是其本作「叢」。二本失著校語也。當以尤為是矣。</w:t>
      </w:r>
    </w:p>
  </w:footnote>
  <w:footnote w:id="5656">
    <w:p w14:paraId="0F80A93A" w14:textId="77777777" w:rsidR="008F46A3" w:rsidRDefault="008F46A3">
      <w:pPr>
        <w:pStyle w:val="a7"/>
        <w:ind w:firstLine="420"/>
      </w:pPr>
      <w:r w:rsidRPr="00C32D98">
        <w:rPr>
          <w:rStyle w:val="a9"/>
          <w:sz w:val="21"/>
        </w:rPr>
        <w:footnoteRef/>
      </w:r>
      <w:r>
        <w:t xml:space="preserve"> </w:t>
      </w:r>
      <w:r>
        <w:rPr>
          <w:rFonts w:hint="eastAsia"/>
        </w:rPr>
        <w:t>月不遁來：茶陵本云五臣作「遁」。袁本云善作「知」。案：此尤校改也。「知」字不可通，必有誤。或亦作「遁」，與五臣無異，而尤改為得之。或善自作「知」，而「不」字有誤。今無以考也。</w:t>
      </w:r>
    </w:p>
  </w:footnote>
  <w:footnote w:id="5657">
    <w:p w14:paraId="55E8BF94" w14:textId="77777777" w:rsidR="008F46A3" w:rsidRDefault="008F46A3">
      <w:pPr>
        <w:pStyle w:val="a7"/>
        <w:ind w:firstLine="420"/>
      </w:pPr>
      <w:r w:rsidRPr="00C32D98">
        <w:rPr>
          <w:rStyle w:val="a9"/>
          <w:sz w:val="21"/>
        </w:rPr>
        <w:footnoteRef/>
      </w:r>
      <w:r>
        <w:t xml:space="preserve"> </w:t>
      </w:r>
      <w:r>
        <w:rPr>
          <w:rFonts w:hint="eastAsia"/>
        </w:rPr>
        <w:t>誰謂不庸：何校「庸」改「痛」。陳云「庸」，「痛」誤。袁本、茶陵本作「痛」，云善作「庸」。案：「庸」字不可通，蓋各本所見皆傳寫誤。</w:t>
      </w:r>
    </w:p>
  </w:footnote>
  <w:footnote w:id="5658">
    <w:p w14:paraId="5D0A82BB" w14:textId="77777777" w:rsidR="008F46A3" w:rsidRDefault="008F46A3">
      <w:pPr>
        <w:pStyle w:val="a7"/>
        <w:ind w:firstLine="420"/>
      </w:pPr>
      <w:r w:rsidRPr="00C32D98">
        <w:rPr>
          <w:rStyle w:val="a9"/>
          <w:sz w:val="21"/>
        </w:rPr>
        <w:footnoteRef/>
      </w:r>
      <w:r>
        <w:t xml:space="preserve"> </w:t>
      </w:r>
      <w:r>
        <w:rPr>
          <w:rFonts w:hint="eastAsia"/>
        </w:rPr>
        <w:t>注「遭家不造」：袁本、茶陵本「遭家」作「少遭」。案：此尤所校改也。</w:t>
      </w:r>
    </w:p>
  </w:footnote>
  <w:footnote w:id="5659">
    <w:p w14:paraId="77462456" w14:textId="40A6AF79" w:rsidR="008F46A3" w:rsidRDefault="008F46A3">
      <w:pPr>
        <w:pStyle w:val="a7"/>
        <w:ind w:firstLine="420"/>
      </w:pPr>
      <w:r w:rsidRPr="00C32D98">
        <w:rPr>
          <w:rStyle w:val="a9"/>
          <w:sz w:val="21"/>
        </w:rPr>
        <w:footnoteRef/>
      </w:r>
      <w:r>
        <w:t xml:space="preserve"> </w:t>
      </w:r>
      <w:r>
        <w:rPr>
          <w:rFonts w:hint="eastAsia"/>
        </w:rPr>
        <w:t>注「國稱陳留風俗記曰」：何校「國」改「圈」，陳同，是也。各本皆</w:t>
      </w:r>
      <w:r w:rsidR="00E3716F">
        <w:rPr>
          <w:rFonts w:hint="eastAsia"/>
        </w:rPr>
        <w:t>僞</w:t>
      </w:r>
      <w:r>
        <w:rPr>
          <w:rFonts w:hint="eastAsia"/>
        </w:rPr>
        <w:t>。</w:t>
      </w:r>
    </w:p>
  </w:footnote>
  <w:footnote w:id="5660">
    <w:p w14:paraId="58ECE05E" w14:textId="77777777" w:rsidR="008F46A3" w:rsidRDefault="008F46A3">
      <w:pPr>
        <w:pStyle w:val="a7"/>
        <w:ind w:firstLine="420"/>
      </w:pPr>
      <w:r w:rsidRPr="00C32D98">
        <w:rPr>
          <w:rStyle w:val="a9"/>
          <w:sz w:val="21"/>
        </w:rPr>
        <w:footnoteRef/>
      </w:r>
      <w:r>
        <w:t xml:space="preserve"> </w:t>
      </w:r>
      <w:r>
        <w:rPr>
          <w:rFonts w:hint="eastAsia"/>
        </w:rPr>
        <w:t>注「魏滅」：袁本、茶陵本無此二字。</w:t>
      </w:r>
    </w:p>
  </w:footnote>
  <w:footnote w:id="5661">
    <w:p w14:paraId="126849FF" w14:textId="77777777" w:rsidR="008F46A3" w:rsidRDefault="008F46A3">
      <w:pPr>
        <w:pStyle w:val="a7"/>
        <w:ind w:firstLine="420"/>
      </w:pPr>
      <w:r w:rsidRPr="00C32D98">
        <w:rPr>
          <w:rStyle w:val="a9"/>
          <w:sz w:val="21"/>
        </w:rPr>
        <w:footnoteRef/>
      </w:r>
      <w:r>
        <w:t xml:space="preserve"> </w:t>
      </w:r>
      <w:r>
        <w:rPr>
          <w:rFonts w:hint="eastAsia"/>
        </w:rPr>
        <w:t>注「易稱所謂陽九之厄」：案：「稱」當作「傳」。各本皆誤。</w:t>
      </w:r>
    </w:p>
  </w:footnote>
  <w:footnote w:id="5662">
    <w:p w14:paraId="45EB78EE" w14:textId="77777777" w:rsidR="008F46A3" w:rsidRDefault="008F46A3">
      <w:pPr>
        <w:pStyle w:val="a7"/>
        <w:ind w:firstLine="420"/>
      </w:pPr>
      <w:r w:rsidRPr="00C32D98">
        <w:rPr>
          <w:rStyle w:val="a9"/>
          <w:sz w:val="21"/>
        </w:rPr>
        <w:footnoteRef/>
      </w:r>
      <w:r>
        <w:t xml:space="preserve"> </w:t>
      </w:r>
      <w:r>
        <w:rPr>
          <w:rFonts w:hint="eastAsia"/>
        </w:rPr>
        <w:t>注「魏志曰粲」下至「為龍為光」：此二十七字袁本、茶陵本無。案：因已見五臣而節去。</w:t>
      </w:r>
    </w:p>
  </w:footnote>
  <w:footnote w:id="5663">
    <w:p w14:paraId="758B0C43" w14:textId="77777777" w:rsidR="008F46A3" w:rsidRDefault="008F46A3">
      <w:pPr>
        <w:pStyle w:val="a7"/>
        <w:ind w:firstLine="420"/>
      </w:pPr>
      <w:r w:rsidRPr="00C32D98">
        <w:rPr>
          <w:rStyle w:val="a9"/>
          <w:sz w:val="21"/>
        </w:rPr>
        <w:footnoteRef/>
      </w:r>
      <w:r>
        <w:t xml:space="preserve"> </w:t>
      </w:r>
      <w:r>
        <w:rPr>
          <w:rFonts w:hint="eastAsia"/>
        </w:rPr>
        <w:t>注「幽贊於神明」：袁本、茶陵本「贊」作「讚」，是也。</w:t>
      </w:r>
    </w:p>
  </w:footnote>
  <w:footnote w:id="5664">
    <w:p w14:paraId="72626351" w14:textId="77777777" w:rsidR="008F46A3" w:rsidRDefault="008F46A3">
      <w:pPr>
        <w:pStyle w:val="a7"/>
        <w:ind w:firstLine="420"/>
      </w:pPr>
      <w:r w:rsidRPr="00C32D98">
        <w:rPr>
          <w:rStyle w:val="a9"/>
          <w:sz w:val="21"/>
        </w:rPr>
        <w:footnoteRef/>
      </w:r>
      <w:r>
        <w:t xml:space="preserve"> </w:t>
      </w:r>
      <w:r>
        <w:rPr>
          <w:rFonts w:hint="eastAsia"/>
        </w:rPr>
        <w:t>綦局逞巧：案：「綦」當作「碁」，注中字可證。五臣作「棋」。袁、茶陵二本正文及其所載銑注如此。尤改「棋」為「碁」而誤成「綦」字。</w:t>
      </w:r>
    </w:p>
  </w:footnote>
  <w:footnote w:id="5665">
    <w:p w14:paraId="438919BB" w14:textId="73114AA6" w:rsidR="008F46A3" w:rsidRDefault="008F46A3">
      <w:pPr>
        <w:pStyle w:val="a7"/>
        <w:ind w:firstLine="420"/>
      </w:pPr>
      <w:r w:rsidRPr="00C32D98">
        <w:rPr>
          <w:rStyle w:val="a9"/>
          <w:sz w:val="21"/>
        </w:rPr>
        <w:footnoteRef/>
      </w:r>
      <w:r>
        <w:t xml:space="preserve"> </w:t>
      </w:r>
      <w:r>
        <w:rPr>
          <w:rFonts w:hint="eastAsia"/>
        </w:rPr>
        <w:t>注「是用不售」：案：「售」當作「集」。各本皆</w:t>
      </w:r>
      <w:r w:rsidR="00E3716F">
        <w:rPr>
          <w:rFonts w:hint="eastAsia"/>
        </w:rPr>
        <w:t>僞</w:t>
      </w:r>
      <w:r>
        <w:rPr>
          <w:rFonts w:hint="eastAsia"/>
        </w:rPr>
        <w:t>。</w:t>
      </w:r>
    </w:p>
  </w:footnote>
  <w:footnote w:id="5666">
    <w:p w14:paraId="7DACE5C9" w14:textId="77777777" w:rsidR="008F46A3" w:rsidRDefault="008F46A3">
      <w:pPr>
        <w:pStyle w:val="a7"/>
        <w:ind w:firstLine="420"/>
      </w:pPr>
      <w:r w:rsidRPr="00C32D98">
        <w:rPr>
          <w:rStyle w:val="a9"/>
          <w:sz w:val="21"/>
        </w:rPr>
        <w:footnoteRef/>
      </w:r>
      <w:r>
        <w:t xml:space="preserve"> </w:t>
      </w:r>
      <w:r>
        <w:rPr>
          <w:rFonts w:hint="eastAsia"/>
        </w:rPr>
        <w:t>注「南郡有編鄀縣」：袁本、茶陵本「縣」下有「音義曰編音鞭鄀音若」九字。案：此真善音，正文下「若」字五臣音也。尤誤刪此存彼。</w:t>
      </w:r>
    </w:p>
  </w:footnote>
  <w:footnote w:id="5667">
    <w:p w14:paraId="6CF83B77" w14:textId="77777777" w:rsidR="008F46A3" w:rsidRDefault="008F46A3">
      <w:pPr>
        <w:pStyle w:val="a7"/>
        <w:ind w:firstLine="420"/>
      </w:pPr>
      <w:r w:rsidRPr="00C32D98">
        <w:rPr>
          <w:rStyle w:val="a9"/>
          <w:sz w:val="21"/>
        </w:rPr>
        <w:footnoteRef/>
      </w:r>
      <w:r>
        <w:t xml:space="preserve"> </w:t>
      </w:r>
      <w:r>
        <w:rPr>
          <w:rFonts w:hint="eastAsia"/>
        </w:rPr>
        <w:t>注「將命之日」：袁本、茶陵本「將」下有「受」字，是也。</w:t>
      </w:r>
    </w:p>
  </w:footnote>
  <w:footnote w:id="5668">
    <w:p w14:paraId="0A0E305B" w14:textId="77777777" w:rsidR="008F46A3" w:rsidRDefault="008F46A3">
      <w:pPr>
        <w:pStyle w:val="a7"/>
        <w:ind w:firstLine="420"/>
      </w:pPr>
      <w:r w:rsidRPr="00C32D98">
        <w:rPr>
          <w:rStyle w:val="a9"/>
          <w:sz w:val="21"/>
        </w:rPr>
        <w:footnoteRef/>
      </w:r>
      <w:r>
        <w:t xml:space="preserve"> </w:t>
      </w:r>
      <w:r>
        <w:rPr>
          <w:rFonts w:hint="eastAsia"/>
        </w:rPr>
        <w:t>與君行止：袁本、茶陵本「君」作「軍」，是也。此尤本誤字。</w:t>
      </w:r>
    </w:p>
  </w:footnote>
  <w:footnote w:id="5669">
    <w:p w14:paraId="5D61CABB" w14:textId="77777777" w:rsidR="008F46A3" w:rsidRDefault="008F46A3">
      <w:pPr>
        <w:pStyle w:val="a7"/>
        <w:ind w:firstLine="420"/>
      </w:pPr>
      <w:r w:rsidRPr="00C32D98">
        <w:rPr>
          <w:rStyle w:val="a9"/>
          <w:sz w:val="21"/>
        </w:rPr>
        <w:footnoteRef/>
      </w:r>
      <w:r>
        <w:t xml:space="preserve"> </w:t>
      </w:r>
      <w:r>
        <w:rPr>
          <w:rFonts w:hint="eastAsia"/>
        </w:rPr>
        <w:t>注「小人徇財君子徇名」：袁本作「胥士之徇名小人之徇財」，茶陵本與此同。案：此尤改也。</w:t>
      </w:r>
    </w:p>
  </w:footnote>
  <w:footnote w:id="5670">
    <w:p w14:paraId="0BAB4034" w14:textId="77777777" w:rsidR="008F46A3" w:rsidRDefault="008F46A3">
      <w:pPr>
        <w:pStyle w:val="a7"/>
        <w:ind w:firstLine="420"/>
      </w:pPr>
      <w:r w:rsidRPr="00C32D98">
        <w:rPr>
          <w:rStyle w:val="a9"/>
          <w:sz w:val="21"/>
        </w:rPr>
        <w:footnoteRef/>
      </w:r>
      <w:r>
        <w:t xml:space="preserve"> </w:t>
      </w:r>
      <w:r>
        <w:rPr>
          <w:rFonts w:hint="eastAsia"/>
        </w:rPr>
        <w:t>滎陽楊史君：袁本、茶陵本「史」作「使」。案：此似善「史」、五臣「使」不同。二本失著校語也。</w:t>
      </w:r>
    </w:p>
  </w:footnote>
  <w:footnote w:id="5671">
    <w:p w14:paraId="43CABD51" w14:textId="77777777" w:rsidR="008F46A3" w:rsidRDefault="008F46A3">
      <w:pPr>
        <w:pStyle w:val="a7"/>
        <w:ind w:firstLine="420"/>
      </w:pPr>
      <w:r w:rsidRPr="00C32D98">
        <w:rPr>
          <w:rStyle w:val="a9"/>
          <w:sz w:val="21"/>
        </w:rPr>
        <w:footnoteRef/>
      </w:r>
      <w:r>
        <w:t xml:space="preserve"> </w:t>
      </w:r>
      <w:r>
        <w:rPr>
          <w:rFonts w:hint="eastAsia"/>
        </w:rPr>
        <w:t>注「實左右商王」：袁本、茶陵本無「實」字。案：此尤所校添也。二十八將論、運命論，褚淵碑文注引皆無，不與今毛詩同，添之未是。</w:t>
      </w:r>
    </w:p>
  </w:footnote>
  <w:footnote w:id="5672">
    <w:p w14:paraId="53CDAFA1" w14:textId="77777777" w:rsidR="008F46A3" w:rsidRDefault="008F46A3">
      <w:pPr>
        <w:pStyle w:val="a7"/>
        <w:ind w:firstLine="420"/>
      </w:pPr>
      <w:r w:rsidRPr="00C32D98">
        <w:rPr>
          <w:rStyle w:val="a9"/>
          <w:sz w:val="21"/>
        </w:rPr>
        <w:footnoteRef/>
      </w:r>
      <w:r>
        <w:t xml:space="preserve"> </w:t>
      </w:r>
      <w:r>
        <w:rPr>
          <w:rFonts w:hint="eastAsia"/>
        </w:rPr>
        <w:t>注「周禮曰謚者」：袁本、茶陵本「禮」作「書」，是也。</w:t>
      </w:r>
    </w:p>
  </w:footnote>
  <w:footnote w:id="5673">
    <w:p w14:paraId="14D7A036" w14:textId="77777777" w:rsidR="008F46A3" w:rsidRDefault="008F46A3">
      <w:pPr>
        <w:pStyle w:val="a7"/>
        <w:ind w:firstLine="420"/>
      </w:pPr>
      <w:r w:rsidRPr="00C32D98">
        <w:rPr>
          <w:rStyle w:val="a9"/>
          <w:sz w:val="21"/>
        </w:rPr>
        <w:footnoteRef/>
      </w:r>
      <w:r>
        <w:t xml:space="preserve"> </w:t>
      </w:r>
      <w:r>
        <w:rPr>
          <w:rFonts w:hint="eastAsia"/>
        </w:rPr>
        <w:t>注「有韎韋而跗注者」：何校「而」改「之」，去「者」字，是也。各本皆誤。</w:t>
      </w:r>
    </w:p>
  </w:footnote>
  <w:footnote w:id="5674">
    <w:p w14:paraId="2F2A0099" w14:textId="77777777" w:rsidR="008F46A3" w:rsidRDefault="008F46A3">
      <w:pPr>
        <w:pStyle w:val="a7"/>
        <w:ind w:firstLine="420"/>
      </w:pPr>
      <w:r w:rsidRPr="00C32D98">
        <w:rPr>
          <w:rStyle w:val="a9"/>
          <w:sz w:val="21"/>
        </w:rPr>
        <w:footnoteRef/>
      </w:r>
      <w:r>
        <w:t xml:space="preserve"> </w:t>
      </w:r>
      <w:r>
        <w:rPr>
          <w:rFonts w:hint="eastAsia"/>
        </w:rPr>
        <w:t>投心魏朝：茶陵本「魏」作「外」，云五臣作「魏」。袁本云善作「外」。案：此尤校改，以五臣亂善。</w:t>
      </w:r>
    </w:p>
  </w:footnote>
  <w:footnote w:id="5675">
    <w:p w14:paraId="7965C445" w14:textId="77777777" w:rsidR="008F46A3" w:rsidRDefault="008F46A3">
      <w:pPr>
        <w:pStyle w:val="a7"/>
        <w:ind w:firstLine="420"/>
      </w:pPr>
      <w:r w:rsidRPr="00C32D98">
        <w:rPr>
          <w:rStyle w:val="a9"/>
          <w:sz w:val="21"/>
        </w:rPr>
        <w:footnoteRef/>
      </w:r>
      <w:r>
        <w:t xml:space="preserve"> </w:t>
      </w:r>
      <w:r>
        <w:rPr>
          <w:rFonts w:hint="eastAsia"/>
        </w:rPr>
        <w:t>注「錫爾土宇歸章」：案：「錫」字不當有，「歸」當作「昄」。各本皆誤。</w:t>
      </w:r>
    </w:p>
  </w:footnote>
  <w:footnote w:id="5676">
    <w:p w14:paraId="50279156" w14:textId="77777777" w:rsidR="008F46A3" w:rsidRDefault="008F46A3">
      <w:pPr>
        <w:pStyle w:val="a7"/>
        <w:ind w:firstLine="420"/>
      </w:pPr>
      <w:r w:rsidRPr="00C32D98">
        <w:rPr>
          <w:rStyle w:val="a9"/>
          <w:sz w:val="21"/>
        </w:rPr>
        <w:footnoteRef/>
      </w:r>
      <w:r>
        <w:t xml:space="preserve"> </w:t>
      </w:r>
      <w:r>
        <w:rPr>
          <w:rFonts w:hint="eastAsia"/>
        </w:rPr>
        <w:t>注「晉宮閣銘曰」：案：「銘」當作「名」。各本皆誤。後宣貴妃誄引同。</w:t>
      </w:r>
    </w:p>
  </w:footnote>
  <w:footnote w:id="5677">
    <w:p w14:paraId="18FF7D44" w14:textId="77777777" w:rsidR="008F46A3" w:rsidRDefault="008F46A3">
      <w:pPr>
        <w:pStyle w:val="a7"/>
        <w:ind w:firstLine="420"/>
      </w:pPr>
      <w:r w:rsidRPr="00C32D98">
        <w:rPr>
          <w:rStyle w:val="a9"/>
          <w:sz w:val="21"/>
        </w:rPr>
        <w:footnoteRef/>
      </w:r>
      <w:r>
        <w:t xml:space="preserve"> </w:t>
      </w:r>
      <w:r>
        <w:rPr>
          <w:rFonts w:hint="eastAsia"/>
        </w:rPr>
        <w:t>注「神亦往焉觀其苛慝」：袁本、茶陵本「亦往焉」作「人」。案：此尤校改之也。</w:t>
      </w:r>
    </w:p>
  </w:footnote>
  <w:footnote w:id="5678">
    <w:p w14:paraId="1C755832" w14:textId="47603F92" w:rsidR="008F46A3" w:rsidRDefault="008F46A3">
      <w:pPr>
        <w:pStyle w:val="a7"/>
        <w:ind w:firstLine="420"/>
      </w:pPr>
      <w:r w:rsidRPr="00C32D98">
        <w:rPr>
          <w:rStyle w:val="a9"/>
          <w:sz w:val="21"/>
        </w:rPr>
        <w:footnoteRef/>
      </w:r>
      <w:r>
        <w:t xml:space="preserve"> </w:t>
      </w:r>
      <w:r w:rsidR="00E3716F">
        <w:rPr>
          <w:rFonts w:hint="eastAsia"/>
        </w:rPr>
        <w:t>僞</w:t>
      </w:r>
      <w:r>
        <w:rPr>
          <w:rFonts w:hint="eastAsia"/>
        </w:rPr>
        <w:t>師畏逼：何校「師」改「帥」。陳云此謂步闡也。「師」乃廟諱，似不應用。案：所說是也。「帥」字別體作「</w:t>
      </w:r>
      <w:r w:rsidR="00E3716F" w:rsidRPr="00E3716F">
        <w:t>{</w:t>
      </w:r>
      <w:r w:rsidR="00E3716F" w:rsidRPr="00E3716F">
        <w:rPr>
          <w:rFonts w:hint="eastAsia"/>
        </w:rPr>
        <w:t xml:space="preserve"> </w:t>
      </w:r>
      <w:r w:rsidR="00E3716F" w:rsidRPr="00E3716F">
        <w:rPr>
          <w:rFonts w:ascii="宋体" w:eastAsia="宋体" w:hAnsi="宋体" w:cs="宋体" w:hint="eastAsia"/>
        </w:rPr>
        <w:t>⿰</w:t>
      </w:r>
      <w:r w:rsidR="00E3716F" w:rsidRPr="00E3716F">
        <w:rPr>
          <w:rFonts w:hint="eastAsia"/>
        </w:rPr>
        <w:t>𠂤市</w:t>
      </w:r>
      <w:r w:rsidR="00E3716F" w:rsidRPr="00E3716F">
        <w:t>}</w:t>
      </w:r>
      <w:r>
        <w:t>」，因致</w:t>
      </w:r>
      <w:r w:rsidR="00E3716F">
        <w:t>僞</w:t>
      </w:r>
      <w:r>
        <w:t>耳。他書亦往往相混。</w:t>
      </w:r>
    </w:p>
  </w:footnote>
  <w:footnote w:id="5679">
    <w:p w14:paraId="5CC53C5F" w14:textId="37689ED4" w:rsidR="008F46A3" w:rsidRDefault="008F46A3">
      <w:pPr>
        <w:pStyle w:val="a7"/>
        <w:ind w:firstLine="420"/>
      </w:pPr>
      <w:r w:rsidRPr="00C32D98">
        <w:rPr>
          <w:rStyle w:val="a9"/>
          <w:sz w:val="21"/>
        </w:rPr>
        <w:footnoteRef/>
      </w:r>
      <w:r>
        <w:t xml:space="preserve"> </w:t>
      </w:r>
      <w:r>
        <w:rPr>
          <w:rFonts w:hint="eastAsia"/>
        </w:rPr>
        <w:t>注「景命有順」：何校「順」改「傾」，陳同，是也。各本皆</w:t>
      </w:r>
      <w:r w:rsidR="00E3716F">
        <w:rPr>
          <w:rFonts w:hint="eastAsia"/>
        </w:rPr>
        <w:t>僞</w:t>
      </w:r>
      <w:r>
        <w:rPr>
          <w:rFonts w:hint="eastAsia"/>
        </w:rPr>
        <w:t>。</w:t>
      </w:r>
    </w:p>
  </w:footnote>
  <w:footnote w:id="5680">
    <w:p w14:paraId="15A9E9EC" w14:textId="77777777" w:rsidR="008F46A3" w:rsidRDefault="008F46A3">
      <w:pPr>
        <w:pStyle w:val="a7"/>
        <w:ind w:firstLine="420"/>
      </w:pPr>
      <w:r w:rsidRPr="00C32D98">
        <w:rPr>
          <w:rStyle w:val="a9"/>
          <w:sz w:val="21"/>
        </w:rPr>
        <w:footnoteRef/>
      </w:r>
      <w:r>
        <w:t xml:space="preserve"> </w:t>
      </w:r>
      <w:r>
        <w:rPr>
          <w:rFonts w:hint="eastAsia"/>
        </w:rPr>
        <w:t>聖王嗟悼：袁本云善作「王」。茶陵本云五臣作「主」。陳云作「主」為是。案：「王」蓋傳寫誤。</w:t>
      </w:r>
    </w:p>
  </w:footnote>
  <w:footnote w:id="5681">
    <w:p w14:paraId="327FBB4E" w14:textId="359C0588" w:rsidR="008F46A3" w:rsidRDefault="008F46A3">
      <w:pPr>
        <w:pStyle w:val="a7"/>
        <w:ind w:firstLine="420"/>
      </w:pPr>
      <w:r w:rsidRPr="00C32D98">
        <w:rPr>
          <w:rStyle w:val="a9"/>
          <w:sz w:val="21"/>
        </w:rPr>
        <w:footnoteRef/>
      </w:r>
      <w:r>
        <w:t xml:space="preserve"> </w:t>
      </w:r>
      <w:r>
        <w:rPr>
          <w:rFonts w:hint="eastAsia"/>
        </w:rPr>
        <w:t>注「先王覆露子也」：陳云「王」，「主」誤，是也。各本皆</w:t>
      </w:r>
      <w:r w:rsidR="00E3716F">
        <w:rPr>
          <w:rFonts w:hint="eastAsia"/>
        </w:rPr>
        <w:t>僞</w:t>
      </w:r>
      <w:r>
        <w:rPr>
          <w:rFonts w:hint="eastAsia"/>
        </w:rPr>
        <w:t>。</w:t>
      </w:r>
    </w:p>
  </w:footnote>
  <w:footnote w:id="5682">
    <w:p w14:paraId="69417E7E" w14:textId="77777777" w:rsidR="008F46A3" w:rsidRDefault="008F46A3">
      <w:pPr>
        <w:pStyle w:val="a7"/>
        <w:ind w:firstLine="420"/>
      </w:pPr>
      <w:r w:rsidRPr="00C32D98">
        <w:rPr>
          <w:rStyle w:val="a9"/>
          <w:sz w:val="21"/>
        </w:rPr>
        <w:footnoteRef/>
      </w:r>
      <w:r>
        <w:t xml:space="preserve"> </w:t>
      </w:r>
      <w:r>
        <w:rPr>
          <w:rFonts w:hint="eastAsia"/>
        </w:rPr>
        <w:t>楊綏：袁本、茶陵本「綏」作「經」，是也。此尤本誤字，何、陳校皆改「經」。</w:t>
      </w:r>
    </w:p>
  </w:footnote>
  <w:footnote w:id="5683">
    <w:p w14:paraId="109E9BD7" w14:textId="77777777" w:rsidR="008F46A3" w:rsidRPr="00B3464D" w:rsidRDefault="008F46A3">
      <w:pPr>
        <w:pStyle w:val="a7"/>
        <w:ind w:firstLine="420"/>
      </w:pPr>
      <w:r w:rsidRPr="00C32D98">
        <w:rPr>
          <w:rStyle w:val="a9"/>
          <w:sz w:val="21"/>
        </w:rPr>
        <w:footnoteRef/>
      </w:r>
      <w:r>
        <w:t xml:space="preserve"> </w:t>
      </w:r>
      <w:r w:rsidRPr="00B3464D">
        <w:rPr>
          <w:rFonts w:hint="eastAsia"/>
        </w:rPr>
        <w:t>注「將何以終遂誓施氏」：袁本、茶陵本無此八字。</w:t>
      </w:r>
    </w:p>
  </w:footnote>
  <w:footnote w:id="5684">
    <w:p w14:paraId="2FCD4872" w14:textId="77777777" w:rsidR="008F46A3" w:rsidRDefault="008F46A3">
      <w:pPr>
        <w:pStyle w:val="a7"/>
        <w:ind w:firstLine="420"/>
      </w:pPr>
      <w:r w:rsidRPr="00C32D98">
        <w:rPr>
          <w:rStyle w:val="a9"/>
          <w:sz w:val="21"/>
        </w:rPr>
        <w:footnoteRef/>
      </w:r>
      <w:r>
        <w:t xml:space="preserve"> </w:t>
      </w:r>
      <w:r>
        <w:rPr>
          <w:rFonts w:hint="eastAsia"/>
        </w:rPr>
        <w:t>喪服同次：茶陵本「同」作「周」，云五臣作「同」。袁本云善作「周」。案：此尤校改，以五臣亂善。</w:t>
      </w:r>
    </w:p>
  </w:footnote>
  <w:footnote w:id="5685">
    <w:p w14:paraId="7160FFDF" w14:textId="77777777" w:rsidR="008F46A3" w:rsidRDefault="008F46A3">
      <w:pPr>
        <w:pStyle w:val="a7"/>
        <w:ind w:firstLine="420"/>
      </w:pPr>
      <w:r w:rsidRPr="00C32D98">
        <w:rPr>
          <w:rStyle w:val="a9"/>
          <w:sz w:val="21"/>
        </w:rPr>
        <w:footnoteRef/>
      </w:r>
      <w:r>
        <w:t xml:space="preserve"> </w:t>
      </w:r>
      <w:r>
        <w:rPr>
          <w:rFonts w:hint="eastAsia"/>
        </w:rPr>
        <w:t>當此衝焱：案：「焱」當作「猋」。各本所見皆非。</w:t>
      </w:r>
    </w:p>
  </w:footnote>
  <w:footnote w:id="5686">
    <w:p w14:paraId="314512A3" w14:textId="77777777" w:rsidR="008F46A3" w:rsidRDefault="008F46A3">
      <w:pPr>
        <w:pStyle w:val="a7"/>
        <w:ind w:firstLine="420"/>
      </w:pPr>
      <w:r w:rsidRPr="00C32D98">
        <w:rPr>
          <w:rStyle w:val="a9"/>
          <w:sz w:val="21"/>
        </w:rPr>
        <w:footnoteRef/>
      </w:r>
      <w:r>
        <w:t xml:space="preserve"> </w:t>
      </w:r>
      <w:r>
        <w:rPr>
          <w:rFonts w:hint="eastAsia"/>
        </w:rPr>
        <w:t>譙人也：袁本、茶陵本「譙」下有「國譙」二字，是也。此尤本脫。</w:t>
      </w:r>
    </w:p>
  </w:footnote>
  <w:footnote w:id="5687">
    <w:p w14:paraId="41E8BE2C" w14:textId="77777777" w:rsidR="008F46A3" w:rsidRDefault="008F46A3">
      <w:pPr>
        <w:pStyle w:val="a7"/>
        <w:ind w:firstLine="420"/>
      </w:pPr>
      <w:r w:rsidRPr="00C32D98">
        <w:rPr>
          <w:rStyle w:val="a9"/>
          <w:sz w:val="21"/>
        </w:rPr>
        <w:footnoteRef/>
      </w:r>
      <w:r>
        <w:t xml:space="preserve"> </w:t>
      </w:r>
      <w:r>
        <w:rPr>
          <w:rFonts w:hint="eastAsia"/>
        </w:rPr>
        <w:t>辟太尉府：何校「府」下添「掾」字，陳同。案：此非也。袁本云善無「掾」字。茶陵本失著校語，何、陳誤依之。</w:t>
      </w:r>
    </w:p>
  </w:footnote>
  <w:footnote w:id="5688">
    <w:p w14:paraId="18D4785A" w14:textId="77777777" w:rsidR="008F46A3" w:rsidRDefault="008F46A3">
      <w:pPr>
        <w:pStyle w:val="a7"/>
        <w:ind w:firstLine="420"/>
      </w:pPr>
      <w:r w:rsidRPr="00C32D98">
        <w:rPr>
          <w:rStyle w:val="a9"/>
          <w:sz w:val="21"/>
        </w:rPr>
        <w:footnoteRef/>
      </w:r>
      <w:r>
        <w:t xml:space="preserve"> </w:t>
      </w:r>
      <w:r>
        <w:rPr>
          <w:rFonts w:hint="eastAsia"/>
        </w:rPr>
        <w:t>仍為太子舍人：袁本、茶陵本無「仍」字，是也。此尤本衍。</w:t>
      </w:r>
    </w:p>
  </w:footnote>
  <w:footnote w:id="5689">
    <w:p w14:paraId="2A19CA6C" w14:textId="77777777" w:rsidR="008F46A3" w:rsidRDefault="008F46A3">
      <w:pPr>
        <w:pStyle w:val="a7"/>
        <w:ind w:firstLine="420"/>
      </w:pPr>
      <w:r w:rsidRPr="00C32D98">
        <w:rPr>
          <w:rStyle w:val="a9"/>
          <w:sz w:val="21"/>
        </w:rPr>
        <w:footnoteRef/>
      </w:r>
      <w:r>
        <w:t xml:space="preserve"> </w:t>
      </w:r>
      <w:r>
        <w:rPr>
          <w:rFonts w:hint="eastAsia"/>
        </w:rPr>
        <w:t>注「禮記曰人生二十曰弱冠」：袁本、茶陵本無此十字。案：此即尤誤取增多者。</w:t>
      </w:r>
    </w:p>
  </w:footnote>
  <w:footnote w:id="5690">
    <w:p w14:paraId="3A774DC7" w14:textId="77777777" w:rsidR="008F46A3" w:rsidRDefault="008F46A3">
      <w:pPr>
        <w:pStyle w:val="a7"/>
        <w:ind w:firstLine="420"/>
      </w:pPr>
      <w:r w:rsidRPr="00C32D98">
        <w:rPr>
          <w:rStyle w:val="a9"/>
          <w:sz w:val="21"/>
        </w:rPr>
        <w:footnoteRef/>
      </w:r>
      <w:r>
        <w:t xml:space="preserve"> </w:t>
      </w:r>
      <w:r>
        <w:rPr>
          <w:rFonts w:hint="eastAsia"/>
        </w:rPr>
        <w:t>注「視之如傷」：袁本「之」作「民」，是也。茶陵本亦誤「之」。</w:t>
      </w:r>
    </w:p>
  </w:footnote>
  <w:footnote w:id="5691">
    <w:p w14:paraId="0DEF9C25" w14:textId="77777777" w:rsidR="008F46A3" w:rsidRDefault="008F46A3">
      <w:pPr>
        <w:pStyle w:val="a7"/>
        <w:ind w:firstLine="420"/>
      </w:pPr>
      <w:r w:rsidRPr="00C32D98">
        <w:rPr>
          <w:rStyle w:val="a9"/>
          <w:sz w:val="21"/>
        </w:rPr>
        <w:footnoteRef/>
      </w:r>
      <w:r>
        <w:t xml:space="preserve"> </w:t>
      </w:r>
      <w:r>
        <w:rPr>
          <w:rFonts w:hint="eastAsia"/>
        </w:rPr>
        <w:t>注「曹子建楊德祖書曰」：何校「楊」上添「與」字，陳同，是也。各本皆脫。</w:t>
      </w:r>
    </w:p>
  </w:footnote>
  <w:footnote w:id="5692">
    <w:p w14:paraId="3C45EA8B" w14:textId="77777777" w:rsidR="008F46A3" w:rsidRDefault="008F46A3">
      <w:pPr>
        <w:pStyle w:val="a7"/>
        <w:ind w:firstLine="420"/>
      </w:pPr>
      <w:r w:rsidRPr="00C32D98">
        <w:rPr>
          <w:rStyle w:val="a9"/>
          <w:sz w:val="21"/>
        </w:rPr>
        <w:footnoteRef/>
      </w:r>
      <w:r>
        <w:t xml:space="preserve"> </w:t>
      </w:r>
      <w:r>
        <w:rPr>
          <w:rFonts w:hint="eastAsia"/>
        </w:rPr>
        <w:t>莫涅匪緇：案：「緇」當作「淄」，注引論語作「淄」，可證。後漢書皇后紀論「遂忘淄蠹」，章懷注云「淄，黑也」。座右銘「在涅貴不淄」注亦引「涅而不淄」，「淄」、「緇」同字耳，不知者誤改之也。袁本并善注改為「淄」字，大誤。</w:t>
      </w:r>
    </w:p>
  </w:footnote>
  <w:footnote w:id="5693">
    <w:p w14:paraId="6143ABB0" w14:textId="77777777" w:rsidR="008F46A3" w:rsidRDefault="008F46A3">
      <w:pPr>
        <w:pStyle w:val="a7"/>
        <w:ind w:firstLine="420"/>
      </w:pPr>
      <w:r w:rsidRPr="00C32D98">
        <w:rPr>
          <w:rStyle w:val="a9"/>
          <w:sz w:val="21"/>
        </w:rPr>
        <w:footnoteRef/>
      </w:r>
      <w:r>
        <w:t xml:space="preserve"> </w:t>
      </w:r>
      <w:r>
        <w:rPr>
          <w:rFonts w:hint="eastAsia"/>
        </w:rPr>
        <w:t>入侍帝闈：袁本、茶陵本「闈」作「闥」。案；此無以考也。</w:t>
      </w:r>
    </w:p>
  </w:footnote>
  <w:footnote w:id="5694">
    <w:p w14:paraId="7C1E6CEE" w14:textId="77777777" w:rsidR="008F46A3" w:rsidRDefault="008F46A3">
      <w:pPr>
        <w:pStyle w:val="a7"/>
        <w:ind w:firstLine="420"/>
      </w:pPr>
      <w:r w:rsidRPr="00C32D98">
        <w:rPr>
          <w:rStyle w:val="a9"/>
          <w:sz w:val="21"/>
        </w:rPr>
        <w:footnoteRef/>
      </w:r>
      <w:r>
        <w:t xml:space="preserve"> </w:t>
      </w:r>
      <w:r>
        <w:rPr>
          <w:rFonts w:hint="eastAsia"/>
        </w:rPr>
        <w:t>注「而誰為」：袁本、茶陵本「為」下有「慟乎」二字。案：此尤校刪之也。</w:t>
      </w:r>
    </w:p>
  </w:footnote>
  <w:footnote w:id="5695">
    <w:p w14:paraId="3645D92D" w14:textId="77777777" w:rsidR="008F46A3" w:rsidRDefault="008F46A3">
      <w:pPr>
        <w:pStyle w:val="a7"/>
        <w:ind w:firstLine="420"/>
      </w:pPr>
      <w:r w:rsidRPr="00C32D98">
        <w:rPr>
          <w:rStyle w:val="a9"/>
          <w:sz w:val="21"/>
        </w:rPr>
        <w:footnoteRef/>
      </w:r>
      <w:r>
        <w:t xml:space="preserve"> </w:t>
      </w:r>
      <w:r>
        <w:rPr>
          <w:rFonts w:hint="eastAsia"/>
        </w:rPr>
        <w:t>注「蘭羌」：案：「蘭」上當有「馬」字。關中詩注引有。各本皆脫。今晉書惠帝紀亦可證也。</w:t>
      </w:r>
    </w:p>
  </w:footnote>
  <w:footnote w:id="5696">
    <w:p w14:paraId="30A970C9" w14:textId="77777777" w:rsidR="008F46A3" w:rsidRDefault="008F46A3">
      <w:pPr>
        <w:pStyle w:val="a7"/>
        <w:ind w:firstLine="420"/>
      </w:pPr>
      <w:r w:rsidRPr="00C32D98">
        <w:rPr>
          <w:rStyle w:val="a9"/>
          <w:sz w:val="21"/>
        </w:rPr>
        <w:footnoteRef/>
      </w:r>
      <w:r>
        <w:t xml:space="preserve"> </w:t>
      </w:r>
      <w:r>
        <w:rPr>
          <w:rFonts w:hint="eastAsia"/>
        </w:rPr>
        <w:t>注「彘以偏師陷」：案：「彘」下當有「子」字。各本皆脫。</w:t>
      </w:r>
    </w:p>
  </w:footnote>
  <w:footnote w:id="5697">
    <w:p w14:paraId="6F5895E6" w14:textId="77777777" w:rsidR="008F46A3" w:rsidRDefault="008F46A3">
      <w:pPr>
        <w:pStyle w:val="a7"/>
        <w:ind w:firstLine="420"/>
      </w:pPr>
      <w:r w:rsidRPr="00C32D98">
        <w:rPr>
          <w:rStyle w:val="a9"/>
          <w:sz w:val="21"/>
        </w:rPr>
        <w:footnoteRef/>
      </w:r>
      <w:r>
        <w:t xml:space="preserve"> </w:t>
      </w:r>
      <w:r>
        <w:rPr>
          <w:rFonts w:hint="eastAsia"/>
        </w:rPr>
        <w:t>注「日出東南隅曰」：陳云「隅」下脫「行」字，是也。各本皆脫。</w:t>
      </w:r>
    </w:p>
  </w:footnote>
  <w:footnote w:id="5698">
    <w:p w14:paraId="347B9250" w14:textId="632077EE" w:rsidR="008F46A3" w:rsidRDefault="008F46A3">
      <w:pPr>
        <w:pStyle w:val="a7"/>
        <w:ind w:firstLine="420"/>
      </w:pPr>
      <w:r w:rsidRPr="00C32D98">
        <w:rPr>
          <w:rStyle w:val="a9"/>
          <w:sz w:val="21"/>
        </w:rPr>
        <w:footnoteRef/>
      </w:r>
      <w:r>
        <w:t xml:space="preserve"> </w:t>
      </w:r>
      <w:r>
        <w:rPr>
          <w:rFonts w:hint="eastAsia"/>
        </w:rPr>
        <w:t>注「羌什長鞏便然更蓋其種也」：案「便」當作「傁」，「更」當作「叟」。各本皆誤。善意謂「叟」即「傁」字也，或</w:t>
      </w:r>
      <w:r w:rsidR="000742C0">
        <w:rPr>
          <w:rFonts w:hint="eastAsia"/>
        </w:rPr>
        <w:t>尙</w:t>
      </w:r>
      <w:r>
        <w:rPr>
          <w:rFonts w:hint="eastAsia"/>
        </w:rPr>
        <w:t>有「傁」、「叟」異同之語而不全。若作「便」、「更」則不相通。又案：以此推之，正文及上注二「更」字皆「叟」之誤。後誄「鞏更恣睢」亦然。</w:t>
      </w:r>
    </w:p>
  </w:footnote>
  <w:footnote w:id="5699">
    <w:p w14:paraId="03A8E759" w14:textId="77777777" w:rsidR="008F46A3" w:rsidRDefault="008F46A3">
      <w:pPr>
        <w:pStyle w:val="a7"/>
        <w:ind w:firstLine="420"/>
      </w:pPr>
      <w:r w:rsidRPr="00C32D98">
        <w:rPr>
          <w:rStyle w:val="a9"/>
          <w:sz w:val="21"/>
        </w:rPr>
        <w:footnoteRef/>
      </w:r>
      <w:r>
        <w:t xml:space="preserve"> </w:t>
      </w:r>
      <w:r>
        <w:rPr>
          <w:rFonts w:hint="eastAsia"/>
        </w:rPr>
        <w:t>注「下礧石」：茶陵本「礧」作「壘」。袁本作「礨」。案「壘」字是也。此所引李陵傳文。</w:t>
      </w:r>
    </w:p>
  </w:footnote>
  <w:footnote w:id="5700">
    <w:p w14:paraId="01C00479" w14:textId="77777777" w:rsidR="008F46A3" w:rsidRDefault="008F46A3">
      <w:pPr>
        <w:pStyle w:val="a7"/>
        <w:ind w:firstLine="420"/>
      </w:pPr>
      <w:r w:rsidRPr="00C32D98">
        <w:rPr>
          <w:rStyle w:val="a9"/>
          <w:sz w:val="21"/>
        </w:rPr>
        <w:footnoteRef/>
      </w:r>
      <w:r>
        <w:t xml:space="preserve"> </w:t>
      </w:r>
      <w:r>
        <w:rPr>
          <w:rFonts w:hint="eastAsia"/>
        </w:rPr>
        <w:t>注「城上礧石也」：袁本、茶陵本「礧」作「礨」。案：各本皆非，當作「雷」。此所引晁錯傳注文。</w:t>
      </w:r>
    </w:p>
  </w:footnote>
  <w:footnote w:id="5701">
    <w:p w14:paraId="3E783FD8" w14:textId="77777777" w:rsidR="008F46A3" w:rsidRDefault="008F46A3">
      <w:pPr>
        <w:pStyle w:val="a7"/>
        <w:ind w:firstLine="420"/>
      </w:pPr>
      <w:r w:rsidRPr="00C32D98">
        <w:rPr>
          <w:rStyle w:val="a9"/>
          <w:sz w:val="21"/>
        </w:rPr>
        <w:footnoteRef/>
      </w:r>
      <w:r>
        <w:t xml:space="preserve"> </w:t>
      </w:r>
      <w:r>
        <w:rPr>
          <w:rFonts w:hint="eastAsia"/>
        </w:rPr>
        <w:t>注「然礧與礨並同」：案：「礨」當作「壘雷」二字。各本皆誤。</w:t>
      </w:r>
    </w:p>
  </w:footnote>
  <w:footnote w:id="5702">
    <w:p w14:paraId="2636098E" w14:textId="77777777" w:rsidR="008F46A3" w:rsidRDefault="008F46A3">
      <w:pPr>
        <w:pStyle w:val="a7"/>
        <w:ind w:firstLine="420"/>
      </w:pPr>
      <w:r w:rsidRPr="00C32D98">
        <w:rPr>
          <w:rStyle w:val="a9"/>
          <w:sz w:val="21"/>
        </w:rPr>
        <w:footnoteRef/>
      </w:r>
      <w:r>
        <w:t xml:space="preserve"> </w:t>
      </w:r>
      <w:r>
        <w:rPr>
          <w:rFonts w:hint="eastAsia"/>
        </w:rPr>
        <w:t>注「梠楣也」：袁本「梠」上有「孚廢切又曰」五字，「也」下有「又曰」二字，是也。茶陵本與此同，非。</w:t>
      </w:r>
    </w:p>
  </w:footnote>
  <w:footnote w:id="5703">
    <w:p w14:paraId="02194D07" w14:textId="77777777" w:rsidR="008F46A3" w:rsidRDefault="008F46A3">
      <w:pPr>
        <w:pStyle w:val="a7"/>
        <w:ind w:firstLine="420"/>
      </w:pPr>
      <w:r w:rsidRPr="00C32D98">
        <w:rPr>
          <w:rStyle w:val="a9"/>
          <w:sz w:val="21"/>
        </w:rPr>
        <w:footnoteRef/>
      </w:r>
      <w:r>
        <w:t xml:space="preserve"> </w:t>
      </w:r>
      <w:r>
        <w:rPr>
          <w:rFonts w:hint="eastAsia"/>
        </w:rPr>
        <w:t>注「幕甖內井」：袁本、茶陵本無此四字。</w:t>
      </w:r>
    </w:p>
  </w:footnote>
  <w:footnote w:id="5704">
    <w:p w14:paraId="1FACC11D" w14:textId="77777777" w:rsidR="008F46A3" w:rsidRDefault="008F46A3">
      <w:pPr>
        <w:pStyle w:val="a7"/>
        <w:ind w:firstLine="420"/>
      </w:pPr>
      <w:r w:rsidRPr="00C32D98">
        <w:rPr>
          <w:rStyle w:val="a9"/>
          <w:sz w:val="21"/>
        </w:rPr>
        <w:footnoteRef/>
      </w:r>
      <w:r>
        <w:t xml:space="preserve"> </w:t>
      </w:r>
      <w:r>
        <w:rPr>
          <w:rFonts w:hint="eastAsia"/>
        </w:rPr>
        <w:t>注「於幕中府」：袁本、茶陵本無「府」字，是也。</w:t>
      </w:r>
    </w:p>
  </w:footnote>
  <w:footnote w:id="5705">
    <w:p w14:paraId="41793886" w14:textId="1EC3B73F" w:rsidR="008F46A3" w:rsidRDefault="008F46A3">
      <w:pPr>
        <w:pStyle w:val="a7"/>
        <w:ind w:firstLine="420"/>
      </w:pPr>
      <w:r w:rsidRPr="00C32D98">
        <w:rPr>
          <w:rStyle w:val="a9"/>
          <w:sz w:val="21"/>
        </w:rPr>
        <w:footnoteRef/>
      </w:r>
      <w:r>
        <w:t xml:space="preserve"> </w:t>
      </w:r>
      <w:r>
        <w:rPr>
          <w:rFonts w:hint="eastAsia"/>
        </w:rPr>
        <w:t>注「梁王彤」：陳云「彤」，「肜」誤，是也。各本皆</w:t>
      </w:r>
      <w:r w:rsidR="00E3716F">
        <w:rPr>
          <w:rFonts w:hint="eastAsia"/>
        </w:rPr>
        <w:t>僞</w:t>
      </w:r>
      <w:r>
        <w:rPr>
          <w:rFonts w:hint="eastAsia"/>
        </w:rPr>
        <w:t>。又案：關中詩注與此同，亦</w:t>
      </w:r>
      <w:r w:rsidR="00E3716F">
        <w:rPr>
          <w:rFonts w:hint="eastAsia"/>
        </w:rPr>
        <w:t>僞</w:t>
      </w:r>
      <w:r>
        <w:rPr>
          <w:rFonts w:hint="eastAsia"/>
        </w:rPr>
        <w:t>也。</w:t>
      </w:r>
    </w:p>
  </w:footnote>
  <w:footnote w:id="5706">
    <w:p w14:paraId="627A45FE" w14:textId="77777777" w:rsidR="008F46A3" w:rsidRDefault="008F46A3">
      <w:pPr>
        <w:pStyle w:val="a7"/>
        <w:ind w:firstLine="420"/>
      </w:pPr>
      <w:r w:rsidRPr="00C32D98">
        <w:rPr>
          <w:rStyle w:val="a9"/>
          <w:sz w:val="21"/>
        </w:rPr>
        <w:footnoteRef/>
      </w:r>
      <w:r>
        <w:t xml:space="preserve"> </w:t>
      </w:r>
      <w:r>
        <w:rPr>
          <w:rFonts w:hint="eastAsia"/>
        </w:rPr>
        <w:t>注「何戴」：袁本、茶陵本作「何戴切」三字，在注末，是也。</w:t>
      </w:r>
    </w:p>
  </w:footnote>
  <w:footnote w:id="5707">
    <w:p w14:paraId="07DC0EE6" w14:textId="77777777" w:rsidR="008F46A3" w:rsidRDefault="008F46A3">
      <w:pPr>
        <w:pStyle w:val="a7"/>
        <w:ind w:firstLine="420"/>
      </w:pPr>
      <w:r w:rsidRPr="00C32D98">
        <w:rPr>
          <w:rStyle w:val="a9"/>
          <w:sz w:val="21"/>
        </w:rPr>
        <w:footnoteRef/>
      </w:r>
      <w:r>
        <w:t xml:space="preserve"> </w:t>
      </w:r>
      <w:r>
        <w:rPr>
          <w:rFonts w:hint="eastAsia"/>
        </w:rPr>
        <w:t>注「然則口不言」：案：「則」字不當有。各本皆衍。</w:t>
      </w:r>
    </w:p>
  </w:footnote>
  <w:footnote w:id="5708">
    <w:p w14:paraId="20343711" w14:textId="77777777" w:rsidR="008F46A3" w:rsidRDefault="008F46A3">
      <w:pPr>
        <w:pStyle w:val="a7"/>
        <w:ind w:firstLine="420"/>
      </w:pPr>
      <w:r w:rsidRPr="00C32D98">
        <w:rPr>
          <w:rStyle w:val="a9"/>
          <w:sz w:val="21"/>
        </w:rPr>
        <w:footnoteRef/>
      </w:r>
      <w:r>
        <w:t xml:space="preserve"> </w:t>
      </w:r>
      <w:r>
        <w:rPr>
          <w:rFonts w:hint="eastAsia"/>
        </w:rPr>
        <w:t>注「甘茂謂楚王曰魏氏聽」：袁本、茶陵本無此九字。</w:t>
      </w:r>
    </w:p>
  </w:footnote>
  <w:footnote w:id="5709">
    <w:p w14:paraId="0E3152C8" w14:textId="6E4E55E6" w:rsidR="008F46A3" w:rsidRDefault="008F46A3">
      <w:pPr>
        <w:pStyle w:val="a7"/>
        <w:ind w:firstLine="420"/>
      </w:pPr>
      <w:r w:rsidRPr="00C32D98">
        <w:rPr>
          <w:rStyle w:val="a9"/>
          <w:sz w:val="21"/>
        </w:rPr>
        <w:footnoteRef/>
      </w:r>
      <w:r>
        <w:t xml:space="preserve"> </w:t>
      </w:r>
      <w:r>
        <w:rPr>
          <w:rFonts w:hint="eastAsia"/>
        </w:rPr>
        <w:t>注「獨行怨睢之心」：案：「怨」當作「恣」。各本皆</w:t>
      </w:r>
      <w:r w:rsidR="00E3716F">
        <w:rPr>
          <w:rFonts w:hint="eastAsia"/>
        </w:rPr>
        <w:t>僞</w:t>
      </w:r>
      <w:r>
        <w:rPr>
          <w:rFonts w:hint="eastAsia"/>
        </w:rPr>
        <w:t>。</w:t>
      </w:r>
    </w:p>
  </w:footnote>
  <w:footnote w:id="5710">
    <w:p w14:paraId="154180B3" w14:textId="77777777" w:rsidR="008F46A3" w:rsidRDefault="008F46A3">
      <w:pPr>
        <w:pStyle w:val="a7"/>
        <w:ind w:firstLine="420"/>
      </w:pPr>
      <w:r w:rsidRPr="00C32D98">
        <w:rPr>
          <w:rStyle w:val="a9"/>
          <w:sz w:val="21"/>
        </w:rPr>
        <w:footnoteRef/>
      </w:r>
      <w:r>
        <w:t xml:space="preserve"> </w:t>
      </w:r>
      <w:r>
        <w:rPr>
          <w:rFonts w:hint="eastAsia"/>
        </w:rPr>
        <w:t>注「司馬兵法曰」：陳云「曰」字衍，是也。各本皆衍。</w:t>
      </w:r>
    </w:p>
  </w:footnote>
  <w:footnote w:id="5711">
    <w:p w14:paraId="0CF315CB" w14:textId="77777777" w:rsidR="008F46A3" w:rsidRDefault="008F46A3">
      <w:pPr>
        <w:pStyle w:val="a7"/>
        <w:ind w:firstLine="420"/>
      </w:pPr>
      <w:r w:rsidRPr="00C32D98">
        <w:rPr>
          <w:rStyle w:val="a9"/>
          <w:sz w:val="21"/>
        </w:rPr>
        <w:footnoteRef/>
      </w:r>
      <w:r>
        <w:t xml:space="preserve"> </w:t>
      </w:r>
      <w:r>
        <w:rPr>
          <w:rFonts w:hint="eastAsia"/>
        </w:rPr>
        <w:t>精冠白日：袁本、茶陵本「冠」作「貫」，是也。此尤本誤字。</w:t>
      </w:r>
    </w:p>
  </w:footnote>
  <w:footnote w:id="5712">
    <w:p w14:paraId="6497BA27" w14:textId="5E65C97C" w:rsidR="008F46A3" w:rsidRDefault="008F46A3">
      <w:pPr>
        <w:pStyle w:val="a7"/>
        <w:ind w:firstLine="420"/>
      </w:pPr>
      <w:r w:rsidRPr="00C32D98">
        <w:rPr>
          <w:rStyle w:val="a9"/>
          <w:sz w:val="21"/>
        </w:rPr>
        <w:footnoteRef/>
      </w:r>
      <w:r>
        <w:t xml:space="preserve"> </w:t>
      </w:r>
      <w:r>
        <w:rPr>
          <w:rFonts w:hint="eastAsia"/>
        </w:rPr>
        <w:t>注「康雎曰」：陳云「康」，「唐」誤，是也。各本皆</w:t>
      </w:r>
      <w:r w:rsidR="00E3716F">
        <w:rPr>
          <w:rFonts w:hint="eastAsia"/>
        </w:rPr>
        <w:t>僞</w:t>
      </w:r>
      <w:r>
        <w:rPr>
          <w:rFonts w:hint="eastAsia"/>
        </w:rPr>
        <w:t>。</w:t>
      </w:r>
    </w:p>
  </w:footnote>
  <w:footnote w:id="5713">
    <w:p w14:paraId="2BCD46DB" w14:textId="77777777" w:rsidR="008F46A3" w:rsidRDefault="008F46A3">
      <w:pPr>
        <w:pStyle w:val="a7"/>
        <w:ind w:firstLine="420"/>
      </w:pPr>
      <w:r w:rsidRPr="00C32D98">
        <w:rPr>
          <w:rStyle w:val="a9"/>
          <w:sz w:val="21"/>
        </w:rPr>
        <w:footnoteRef/>
      </w:r>
      <w:r>
        <w:t xml:space="preserve"> </w:t>
      </w:r>
      <w:r>
        <w:rPr>
          <w:rFonts w:hint="eastAsia"/>
        </w:rPr>
        <w:t>注「太尉應劭等議」：何校「尉」下增「掾」字。陳云脫「掾」字，見後安陸昭王碑，是也。各本皆脫。</w:t>
      </w:r>
    </w:p>
  </w:footnote>
  <w:footnote w:id="5714">
    <w:p w14:paraId="7D240D7B" w14:textId="77777777" w:rsidR="008F46A3" w:rsidRDefault="008F46A3">
      <w:pPr>
        <w:pStyle w:val="a7"/>
        <w:ind w:firstLine="420"/>
      </w:pPr>
      <w:r w:rsidRPr="00C32D98">
        <w:rPr>
          <w:rStyle w:val="a9"/>
          <w:sz w:val="21"/>
        </w:rPr>
        <w:footnoteRef/>
      </w:r>
      <w:r>
        <w:t xml:space="preserve"> </w:t>
      </w:r>
      <w:r>
        <w:rPr>
          <w:rFonts w:hint="eastAsia"/>
        </w:rPr>
        <w:t>注「王逸楚辭曰」：陳云「辭」下脫「注」字，是也。各本皆脫。</w:t>
      </w:r>
    </w:p>
  </w:footnote>
  <w:footnote w:id="5715">
    <w:p w14:paraId="6B262449" w14:textId="77777777" w:rsidR="008F46A3" w:rsidRDefault="008F46A3">
      <w:pPr>
        <w:pStyle w:val="a7"/>
        <w:ind w:firstLine="420"/>
      </w:pPr>
      <w:r w:rsidRPr="00C32D98">
        <w:rPr>
          <w:rStyle w:val="a9"/>
          <w:sz w:val="21"/>
        </w:rPr>
        <w:footnoteRef/>
      </w:r>
      <w:r>
        <w:t xml:space="preserve"> </w:t>
      </w:r>
      <w:r>
        <w:rPr>
          <w:rFonts w:hint="eastAsia"/>
        </w:rPr>
        <w:t>棓穴以斂：袁本、茶陵本「棓」作「掊」，注同，是也。此尤本誤字。</w:t>
      </w:r>
    </w:p>
  </w:footnote>
  <w:footnote w:id="5716">
    <w:p w14:paraId="314B076C" w14:textId="77777777" w:rsidR="008F46A3" w:rsidRDefault="008F46A3">
      <w:pPr>
        <w:pStyle w:val="a7"/>
        <w:ind w:firstLine="420"/>
      </w:pPr>
      <w:r w:rsidRPr="00C32D98">
        <w:rPr>
          <w:rStyle w:val="a9"/>
          <w:sz w:val="21"/>
        </w:rPr>
        <w:footnoteRef/>
      </w:r>
      <w:r>
        <w:t xml:space="preserve"> </w:t>
      </w:r>
      <w:r>
        <w:rPr>
          <w:rFonts w:hint="eastAsia"/>
        </w:rPr>
        <w:t>注「棰也」：袁本、茶陵本「棰」作「捶」，是也。</w:t>
      </w:r>
    </w:p>
  </w:footnote>
  <w:footnote w:id="5717">
    <w:p w14:paraId="26687A4D" w14:textId="77777777" w:rsidR="008F46A3" w:rsidRDefault="008F46A3">
      <w:pPr>
        <w:pStyle w:val="a7"/>
        <w:ind w:firstLine="420"/>
      </w:pPr>
      <w:r w:rsidRPr="00C32D98">
        <w:rPr>
          <w:rStyle w:val="a9"/>
          <w:sz w:val="21"/>
        </w:rPr>
        <w:footnoteRef/>
      </w:r>
      <w:r>
        <w:t xml:space="preserve"> </w:t>
      </w:r>
      <w:r>
        <w:rPr>
          <w:rFonts w:hint="eastAsia"/>
        </w:rPr>
        <w:t>悠悠烈將：何校「烈」改「列」，陳同。各本皆非。</w:t>
      </w:r>
    </w:p>
  </w:footnote>
  <w:footnote w:id="5718">
    <w:p w14:paraId="11289B11" w14:textId="77777777" w:rsidR="008F46A3" w:rsidRDefault="008F46A3">
      <w:pPr>
        <w:pStyle w:val="a7"/>
        <w:ind w:firstLine="420"/>
      </w:pPr>
      <w:r w:rsidRPr="00C32D98">
        <w:rPr>
          <w:rStyle w:val="a9"/>
          <w:sz w:val="21"/>
        </w:rPr>
        <w:footnoteRef/>
      </w:r>
      <w:r>
        <w:t xml:space="preserve"> </w:t>
      </w:r>
      <w:r>
        <w:rPr>
          <w:rFonts w:hint="eastAsia"/>
        </w:rPr>
        <w:t>注「模」：袁本、茶陵本作「音模」二字，在注末，是也。</w:t>
      </w:r>
    </w:p>
  </w:footnote>
  <w:footnote w:id="5719">
    <w:p w14:paraId="5DD18C67" w14:textId="77777777" w:rsidR="008F46A3" w:rsidRDefault="008F46A3">
      <w:pPr>
        <w:pStyle w:val="a7"/>
        <w:ind w:firstLine="420"/>
      </w:pPr>
      <w:r w:rsidRPr="00C32D98">
        <w:rPr>
          <w:rStyle w:val="a9"/>
          <w:sz w:val="21"/>
        </w:rPr>
        <w:footnoteRef/>
      </w:r>
      <w:r>
        <w:t xml:space="preserve"> </w:t>
      </w:r>
      <w:r>
        <w:rPr>
          <w:rFonts w:hint="eastAsia"/>
        </w:rPr>
        <w:t>甘棠不翦：袁本、茶陵本「不」作「勿」。案：此無以考之。</w:t>
      </w:r>
    </w:p>
  </w:footnote>
  <w:footnote w:id="5720">
    <w:p w14:paraId="4B043238" w14:textId="77777777" w:rsidR="008F46A3" w:rsidRDefault="008F46A3">
      <w:pPr>
        <w:pStyle w:val="a7"/>
        <w:ind w:firstLine="420"/>
      </w:pPr>
      <w:r w:rsidRPr="00C32D98">
        <w:rPr>
          <w:rStyle w:val="a9"/>
          <w:sz w:val="21"/>
        </w:rPr>
        <w:footnoteRef/>
      </w:r>
      <w:r>
        <w:t xml:space="preserve"> </w:t>
      </w:r>
      <w:r>
        <w:rPr>
          <w:rFonts w:hint="eastAsia"/>
        </w:rPr>
        <w:t>注「若不戢翼而少留也」：案：「若」字不當有。各本皆衍。</w:t>
      </w:r>
    </w:p>
  </w:footnote>
  <w:footnote w:id="5721">
    <w:p w14:paraId="7B077046" w14:textId="77777777" w:rsidR="008F46A3" w:rsidRDefault="008F46A3">
      <w:pPr>
        <w:pStyle w:val="a7"/>
        <w:ind w:firstLine="420"/>
      </w:pPr>
      <w:r w:rsidRPr="00C32D98">
        <w:rPr>
          <w:rStyle w:val="a9"/>
          <w:sz w:val="21"/>
        </w:rPr>
        <w:footnoteRef/>
      </w:r>
      <w:r>
        <w:t xml:space="preserve"> </w:t>
      </w:r>
      <w:r>
        <w:rPr>
          <w:rFonts w:hint="eastAsia"/>
        </w:rPr>
        <w:t>琅琅高致：袁本、茶陵本作「硠硠」，注同，是也。此尤本誤。</w:t>
      </w:r>
    </w:p>
  </w:footnote>
  <w:footnote w:id="5722">
    <w:p w14:paraId="676B16C7" w14:textId="77777777" w:rsidR="008F46A3" w:rsidRDefault="008F46A3">
      <w:pPr>
        <w:pStyle w:val="a7"/>
        <w:ind w:firstLine="420"/>
      </w:pPr>
      <w:r w:rsidRPr="00C32D98">
        <w:rPr>
          <w:rStyle w:val="a9"/>
          <w:sz w:val="21"/>
        </w:rPr>
        <w:footnoteRef/>
      </w:r>
      <w:r>
        <w:t xml:space="preserve"> </w:t>
      </w:r>
      <w:r>
        <w:rPr>
          <w:rFonts w:hint="eastAsia"/>
        </w:rPr>
        <w:t>注「堅也」：袁本、茶陵本「也」下有「力唐切」三字，是也。</w:t>
      </w:r>
    </w:p>
  </w:footnote>
  <w:footnote w:id="5723">
    <w:p w14:paraId="1255B91F" w14:textId="77777777" w:rsidR="008F46A3" w:rsidRDefault="008F46A3">
      <w:pPr>
        <w:pStyle w:val="a7"/>
        <w:ind w:firstLine="420"/>
      </w:pPr>
      <w:r w:rsidRPr="00C32D98">
        <w:rPr>
          <w:rStyle w:val="a9"/>
          <w:sz w:val="21"/>
        </w:rPr>
        <w:footnoteRef/>
      </w:r>
      <w:r>
        <w:t xml:space="preserve"> </w:t>
      </w:r>
      <w:r>
        <w:rPr>
          <w:rFonts w:hint="eastAsia"/>
        </w:rPr>
        <w:t>注「文士顏延年」：袁本「文」上有「後文帝立命」五字，茶陵本無。案：此節注袁并善入五臣，茶陵并五臣入善，皆非其舊。</w:t>
      </w:r>
    </w:p>
  </w:footnote>
  <w:footnote w:id="5724">
    <w:p w14:paraId="7DAB9228" w14:textId="77777777" w:rsidR="008F46A3" w:rsidRDefault="008F46A3">
      <w:pPr>
        <w:pStyle w:val="a7"/>
        <w:ind w:firstLine="420"/>
      </w:pPr>
      <w:r w:rsidRPr="00C32D98">
        <w:rPr>
          <w:rStyle w:val="a9"/>
          <w:sz w:val="21"/>
        </w:rPr>
        <w:footnoteRef/>
      </w:r>
      <w:r>
        <w:t xml:space="preserve"> </w:t>
      </w:r>
      <w:r>
        <w:rPr>
          <w:rFonts w:hint="eastAsia"/>
        </w:rPr>
        <w:t>注「摩」：袁本、茶陵本無此字，注末有「劘與摩音義同」六字。案：有者是也。尤刪移，非。</w:t>
      </w:r>
    </w:p>
  </w:footnote>
  <w:footnote w:id="5725">
    <w:p w14:paraId="3A12F5B4" w14:textId="5EA74A4F" w:rsidR="008F46A3" w:rsidRDefault="008F46A3">
      <w:pPr>
        <w:pStyle w:val="a7"/>
        <w:ind w:firstLine="420"/>
      </w:pPr>
      <w:r w:rsidRPr="00C32D98">
        <w:rPr>
          <w:rStyle w:val="a9"/>
          <w:sz w:val="21"/>
        </w:rPr>
        <w:footnoteRef/>
      </w:r>
      <w:r>
        <w:t xml:space="preserve"> </w:t>
      </w:r>
      <w:r>
        <w:rPr>
          <w:rFonts w:hint="eastAsia"/>
        </w:rPr>
        <w:t>注「列營基跱」：案：「基」當作「棋」，各本皆</w:t>
      </w:r>
      <w:r w:rsidR="00E3716F">
        <w:rPr>
          <w:rFonts w:hint="eastAsia"/>
        </w:rPr>
        <w:t>僞</w:t>
      </w:r>
      <w:r>
        <w:rPr>
          <w:rFonts w:hint="eastAsia"/>
        </w:rPr>
        <w:t>。</w:t>
      </w:r>
    </w:p>
  </w:footnote>
  <w:footnote w:id="5726">
    <w:p w14:paraId="0468C6E5" w14:textId="77777777" w:rsidR="008F46A3" w:rsidRPr="00B3464D" w:rsidRDefault="008F46A3">
      <w:pPr>
        <w:pStyle w:val="a7"/>
        <w:ind w:firstLine="420"/>
      </w:pPr>
      <w:r w:rsidRPr="00C32D98">
        <w:rPr>
          <w:rStyle w:val="a9"/>
          <w:sz w:val="21"/>
        </w:rPr>
        <w:footnoteRef/>
      </w:r>
      <w:r>
        <w:t xml:space="preserve"> </w:t>
      </w:r>
      <w:r w:rsidRPr="00B3464D">
        <w:rPr>
          <w:rFonts w:hint="eastAsia"/>
        </w:rPr>
        <w:t>注「橈敗也」：案：「敗」當作「曲」，各本皆誤。所引在成二年。</w:t>
      </w:r>
    </w:p>
  </w:footnote>
  <w:footnote w:id="5727">
    <w:p w14:paraId="42A30420" w14:textId="77777777" w:rsidR="008F46A3" w:rsidRDefault="008F46A3">
      <w:pPr>
        <w:pStyle w:val="a7"/>
        <w:ind w:firstLine="420"/>
      </w:pPr>
      <w:r w:rsidRPr="00C32D98">
        <w:rPr>
          <w:rStyle w:val="a9"/>
          <w:sz w:val="21"/>
        </w:rPr>
        <w:footnoteRef/>
      </w:r>
      <w:r>
        <w:t xml:space="preserve"> </w:t>
      </w:r>
      <w:r>
        <w:rPr>
          <w:rFonts w:hint="eastAsia"/>
        </w:rPr>
        <w:t>注「左氏傳曰」下至「殺陽處父」：袁本、茶陵本無此八十八字，何校去。陳云別本無之為是。案：此即尤誤取增多者。</w:t>
      </w:r>
    </w:p>
  </w:footnote>
  <w:footnote w:id="5728">
    <w:p w14:paraId="02E21DAA" w14:textId="77777777" w:rsidR="008F46A3" w:rsidRDefault="008F46A3">
      <w:pPr>
        <w:pStyle w:val="a7"/>
        <w:ind w:firstLine="420"/>
      </w:pPr>
      <w:r w:rsidRPr="00C32D98">
        <w:rPr>
          <w:rStyle w:val="a9"/>
          <w:sz w:val="21"/>
        </w:rPr>
        <w:footnoteRef/>
      </w:r>
      <w:r>
        <w:t xml:space="preserve"> </w:t>
      </w:r>
      <w:r>
        <w:rPr>
          <w:rFonts w:hint="eastAsia"/>
        </w:rPr>
        <w:t>注「盾佐之」：袁本、茶陵本「盾」上有「趙」字，是也。</w:t>
      </w:r>
    </w:p>
  </w:footnote>
  <w:footnote w:id="5729">
    <w:p w14:paraId="3798B4A9" w14:textId="77777777" w:rsidR="008F46A3" w:rsidRDefault="008F46A3">
      <w:pPr>
        <w:pStyle w:val="a7"/>
        <w:ind w:firstLine="420"/>
      </w:pPr>
      <w:r w:rsidRPr="00C32D98">
        <w:rPr>
          <w:rStyle w:val="a9"/>
          <w:sz w:val="21"/>
        </w:rPr>
        <w:footnoteRef/>
      </w:r>
      <w:r>
        <w:t xml:space="preserve"> </w:t>
      </w:r>
      <w:r>
        <w:rPr>
          <w:rFonts w:hint="eastAsia"/>
        </w:rPr>
        <w:t>注「苫夷也」：袁本、茶陵本「苫」下有「越苫」二字，是也。</w:t>
      </w:r>
    </w:p>
  </w:footnote>
  <w:footnote w:id="5730">
    <w:p w14:paraId="7857902F" w14:textId="77777777" w:rsidR="008F46A3" w:rsidRDefault="008F46A3">
      <w:pPr>
        <w:pStyle w:val="a7"/>
        <w:ind w:firstLine="420"/>
      </w:pPr>
      <w:r w:rsidRPr="00C32D98">
        <w:rPr>
          <w:rStyle w:val="a9"/>
          <w:sz w:val="21"/>
        </w:rPr>
        <w:footnoteRef/>
      </w:r>
      <w:r>
        <w:t xml:space="preserve"> </w:t>
      </w:r>
      <w:r>
        <w:rPr>
          <w:rFonts w:hint="eastAsia"/>
        </w:rPr>
        <w:t>舊勳雖廢：茶陵本「廢」作「發」，云五臣作「廢」。袁本云善作「發」。案：此尤校改正之也。「發」但傳寫誤。</w:t>
      </w:r>
    </w:p>
  </w:footnote>
  <w:footnote w:id="5731">
    <w:p w14:paraId="52435548" w14:textId="77777777" w:rsidR="008F46A3" w:rsidRDefault="008F46A3">
      <w:pPr>
        <w:pStyle w:val="a7"/>
        <w:ind w:firstLine="420"/>
      </w:pPr>
      <w:r w:rsidRPr="00C32D98">
        <w:rPr>
          <w:rStyle w:val="a9"/>
          <w:sz w:val="21"/>
        </w:rPr>
        <w:footnoteRef/>
      </w:r>
      <w:r>
        <w:t xml:space="preserve"> </w:t>
      </w:r>
      <w:r>
        <w:rPr>
          <w:rFonts w:hint="eastAsia"/>
        </w:rPr>
        <w:t>注「其知深其慮沈」：袁本、茶陵本此六字作「其勇沈也」四字。</w:t>
      </w:r>
    </w:p>
  </w:footnote>
  <w:footnote w:id="5732">
    <w:p w14:paraId="7C2B8EE2" w14:textId="77777777" w:rsidR="008F46A3" w:rsidRPr="00B3464D" w:rsidRDefault="008F46A3">
      <w:pPr>
        <w:pStyle w:val="a7"/>
        <w:ind w:firstLine="420"/>
      </w:pPr>
      <w:r w:rsidRPr="00C32D98">
        <w:rPr>
          <w:rStyle w:val="a9"/>
          <w:sz w:val="21"/>
        </w:rPr>
        <w:footnoteRef/>
      </w:r>
      <w:r>
        <w:t xml:space="preserve"> </w:t>
      </w:r>
      <w:r w:rsidRPr="00B3464D">
        <w:rPr>
          <w:rFonts w:hint="eastAsia"/>
        </w:rPr>
        <w:t>注「服服馬也衡車衡也」：袁本、茶陵本無此八字。案：無者最是。此尤誤取增多。</w:t>
      </w:r>
    </w:p>
  </w:footnote>
  <w:footnote w:id="5733">
    <w:p w14:paraId="2E156B3D" w14:textId="77777777" w:rsidR="008F46A3" w:rsidRDefault="008F46A3">
      <w:pPr>
        <w:pStyle w:val="a7"/>
        <w:ind w:firstLine="420"/>
      </w:pPr>
      <w:r w:rsidRPr="00C32D98">
        <w:rPr>
          <w:rStyle w:val="a9"/>
          <w:sz w:val="21"/>
        </w:rPr>
        <w:footnoteRef/>
      </w:r>
      <w:r>
        <w:t xml:space="preserve"> </w:t>
      </w:r>
      <w:r>
        <w:rPr>
          <w:rFonts w:hint="eastAsia"/>
        </w:rPr>
        <w:t>注「章帝詔」：袁本、茶陵本「詔」下有「曰」字，是也。</w:t>
      </w:r>
    </w:p>
  </w:footnote>
  <w:footnote w:id="5734">
    <w:p w14:paraId="06BFD5CF" w14:textId="77777777" w:rsidR="008F46A3" w:rsidRDefault="008F46A3">
      <w:pPr>
        <w:pStyle w:val="a7"/>
        <w:ind w:firstLine="420"/>
      </w:pPr>
      <w:r w:rsidRPr="00C32D98">
        <w:rPr>
          <w:rStyle w:val="a9"/>
          <w:sz w:val="21"/>
        </w:rPr>
        <w:footnoteRef/>
      </w:r>
      <w:r>
        <w:t xml:space="preserve"> </w:t>
      </w:r>
      <w:r>
        <w:rPr>
          <w:rFonts w:hint="eastAsia"/>
        </w:rPr>
        <w:t>注「蒼頡曰」：何校「頡」下添「篇」字，陳同。各本皆脫。</w:t>
      </w:r>
    </w:p>
  </w:footnote>
  <w:footnote w:id="5735">
    <w:p w14:paraId="087A2717" w14:textId="77777777" w:rsidR="008F46A3" w:rsidRDefault="008F46A3">
      <w:pPr>
        <w:pStyle w:val="a7"/>
        <w:ind w:firstLine="420"/>
      </w:pPr>
      <w:r w:rsidRPr="00C32D98">
        <w:rPr>
          <w:rStyle w:val="a9"/>
          <w:sz w:val="21"/>
        </w:rPr>
        <w:footnoteRef/>
      </w:r>
      <w:r>
        <w:t xml:space="preserve"> </w:t>
      </w:r>
      <w:r>
        <w:rPr>
          <w:rFonts w:hint="eastAsia"/>
        </w:rPr>
        <w:t>注「疏分也」：袁本、茶陵本無此三字。</w:t>
      </w:r>
    </w:p>
  </w:footnote>
  <w:footnote w:id="5736">
    <w:p w14:paraId="513A5C5F" w14:textId="77777777" w:rsidR="008F46A3" w:rsidRDefault="008F46A3">
      <w:pPr>
        <w:pStyle w:val="a7"/>
        <w:ind w:firstLine="420"/>
      </w:pPr>
      <w:r w:rsidRPr="00C32D98">
        <w:rPr>
          <w:rStyle w:val="a9"/>
          <w:sz w:val="21"/>
        </w:rPr>
        <w:footnoteRef/>
      </w:r>
      <w:r>
        <w:t xml:space="preserve"> </w:t>
      </w:r>
      <w:r>
        <w:rPr>
          <w:rFonts w:hint="eastAsia"/>
        </w:rPr>
        <w:t>注「說文曰璇」：袁本、茶陵本「璇」作「琁」，是也。</w:t>
      </w:r>
    </w:p>
  </w:footnote>
  <w:footnote w:id="5737">
    <w:p w14:paraId="46F67922" w14:textId="77777777" w:rsidR="008F46A3" w:rsidRDefault="008F46A3">
      <w:pPr>
        <w:pStyle w:val="a7"/>
        <w:ind w:firstLine="420"/>
      </w:pPr>
      <w:r w:rsidRPr="00C32D98">
        <w:rPr>
          <w:rStyle w:val="a9"/>
          <w:sz w:val="21"/>
        </w:rPr>
        <w:footnoteRef/>
      </w:r>
      <w:r>
        <w:t xml:space="preserve"> </w:t>
      </w:r>
      <w:r>
        <w:rPr>
          <w:rFonts w:hint="eastAsia"/>
        </w:rPr>
        <w:t>注「韓詩外傳曰」下至「何患無士乎」：袁本無此注，茶陵本有。案：疑茶陵複出，尤所見與之同耳。蓋本是「無足而至已見上文」，袁因已見五臣而刪削此句。</w:t>
      </w:r>
    </w:p>
  </w:footnote>
  <w:footnote w:id="5738">
    <w:p w14:paraId="7891F845" w14:textId="77777777" w:rsidR="008F46A3" w:rsidRDefault="008F46A3">
      <w:pPr>
        <w:pStyle w:val="a7"/>
        <w:ind w:firstLine="420"/>
      </w:pPr>
      <w:r w:rsidRPr="00C32D98">
        <w:rPr>
          <w:rStyle w:val="a9"/>
          <w:sz w:val="21"/>
        </w:rPr>
        <w:footnoteRef/>
      </w:r>
      <w:r>
        <w:t xml:space="preserve"> </w:t>
      </w:r>
      <w:r>
        <w:rPr>
          <w:rFonts w:hint="eastAsia"/>
        </w:rPr>
        <w:t>注「豈宴棲末景」：袁本、茶陵本「豈」作「堂」。案：「堂」亦非也，當作「賞」。</w:t>
      </w:r>
    </w:p>
  </w:footnote>
  <w:footnote w:id="5739">
    <w:p w14:paraId="12EE76FD" w14:textId="2AA40DBA" w:rsidR="008F46A3" w:rsidRDefault="008F46A3">
      <w:pPr>
        <w:pStyle w:val="a7"/>
        <w:ind w:firstLine="420"/>
      </w:pPr>
      <w:r w:rsidRPr="00C32D98">
        <w:rPr>
          <w:rStyle w:val="a9"/>
          <w:sz w:val="21"/>
        </w:rPr>
        <w:footnoteRef/>
      </w:r>
      <w:r>
        <w:t xml:space="preserve"> </w:t>
      </w:r>
      <w:r>
        <w:rPr>
          <w:rFonts w:hint="eastAsia"/>
        </w:rPr>
        <w:t>注「親探井臼」：茶陵本「探」作「操」，是也。袁本亦</w:t>
      </w:r>
      <w:r w:rsidR="00E3716F">
        <w:rPr>
          <w:rFonts w:hint="eastAsia"/>
        </w:rPr>
        <w:t>僞</w:t>
      </w:r>
      <w:r>
        <w:rPr>
          <w:rFonts w:hint="eastAsia"/>
        </w:rPr>
        <w:t>。</w:t>
      </w:r>
    </w:p>
  </w:footnote>
  <w:footnote w:id="5740">
    <w:p w14:paraId="61578E91" w14:textId="77777777" w:rsidR="008F46A3" w:rsidRDefault="008F46A3">
      <w:pPr>
        <w:pStyle w:val="a7"/>
        <w:ind w:firstLine="420"/>
      </w:pPr>
      <w:r w:rsidRPr="00C32D98">
        <w:rPr>
          <w:rStyle w:val="a9"/>
          <w:sz w:val="21"/>
        </w:rPr>
        <w:footnoteRef/>
      </w:r>
      <w:r>
        <w:t xml:space="preserve"> </w:t>
      </w:r>
      <w:r>
        <w:rPr>
          <w:rFonts w:hint="eastAsia"/>
        </w:rPr>
        <w:t>注「田對曰」：案：「田」字不當有。各本皆衍。</w:t>
      </w:r>
    </w:p>
  </w:footnote>
  <w:footnote w:id="5741">
    <w:p w14:paraId="77053587" w14:textId="77777777" w:rsidR="008F46A3" w:rsidRDefault="008F46A3">
      <w:pPr>
        <w:pStyle w:val="a7"/>
        <w:ind w:firstLine="420"/>
      </w:pPr>
      <w:r w:rsidRPr="00C32D98">
        <w:rPr>
          <w:rStyle w:val="a9"/>
          <w:sz w:val="21"/>
        </w:rPr>
        <w:footnoteRef/>
      </w:r>
      <w:r>
        <w:t xml:space="preserve"> </w:t>
      </w:r>
      <w:r>
        <w:rPr>
          <w:rFonts w:hint="eastAsia"/>
        </w:rPr>
        <w:t>注「亦為親也」：袁本、茶陵本「亦」作「以」，是也。</w:t>
      </w:r>
    </w:p>
  </w:footnote>
  <w:footnote w:id="5742">
    <w:p w14:paraId="1DE3689E" w14:textId="77777777" w:rsidR="008F46A3" w:rsidRDefault="008F46A3">
      <w:pPr>
        <w:pStyle w:val="a7"/>
        <w:ind w:firstLine="420"/>
      </w:pPr>
      <w:r w:rsidRPr="00C32D98">
        <w:rPr>
          <w:rStyle w:val="a9"/>
          <w:sz w:val="21"/>
        </w:rPr>
        <w:footnoteRef/>
      </w:r>
      <w:r>
        <w:t xml:space="preserve"> </w:t>
      </w:r>
      <w:r>
        <w:rPr>
          <w:rFonts w:hint="eastAsia"/>
        </w:rPr>
        <w:t>注「劬」：袁本、茶陵本作「音劬」二字，在注中「履頭也」下，是也。</w:t>
      </w:r>
    </w:p>
  </w:footnote>
  <w:footnote w:id="5743">
    <w:p w14:paraId="38313085" w14:textId="77777777" w:rsidR="008F46A3" w:rsidRDefault="008F46A3">
      <w:pPr>
        <w:pStyle w:val="a7"/>
        <w:ind w:firstLine="420"/>
      </w:pPr>
      <w:r w:rsidRPr="00C32D98">
        <w:rPr>
          <w:rStyle w:val="a9"/>
          <w:sz w:val="21"/>
        </w:rPr>
        <w:footnoteRef/>
      </w:r>
      <w:r>
        <w:t xml:space="preserve"> </w:t>
      </w:r>
      <w:r>
        <w:rPr>
          <w:rFonts w:hint="eastAsia"/>
        </w:rPr>
        <w:t>注「劉劭集有酒德頌」：何校「劭」改「靈」。陳云「劭」，「伶」誤。案：「靈」是也，說見前。又褚淵碑文作「伶」，亦非。</w:t>
      </w:r>
    </w:p>
  </w:footnote>
  <w:footnote w:id="5744">
    <w:p w14:paraId="521F1DDB" w14:textId="77777777" w:rsidR="008F46A3" w:rsidRDefault="008F46A3">
      <w:pPr>
        <w:pStyle w:val="a7"/>
        <w:ind w:firstLine="420"/>
      </w:pPr>
      <w:r w:rsidRPr="00C32D98">
        <w:rPr>
          <w:rStyle w:val="a9"/>
          <w:sz w:val="21"/>
        </w:rPr>
        <w:footnoteRef/>
      </w:r>
      <w:r>
        <w:t xml:space="preserve"> </w:t>
      </w:r>
      <w:r>
        <w:rPr>
          <w:rFonts w:hint="eastAsia"/>
        </w:rPr>
        <w:t>注「得黃金百斤」：案：「斤」字不當有，「百」與「諾」協韻。茶陵本作「兩」，亦衍。袁本此節注并入五臣，亦作「兩」。然則五臣妄增之也。漢書無，今史記衍「斤」字，尤依之改，非。又案：袁本錯「善注同」三字在「貞夷粹溫」句五臣注下，更為誤中之誤。</w:t>
      </w:r>
    </w:p>
  </w:footnote>
  <w:footnote w:id="5745">
    <w:p w14:paraId="0EC9359A" w14:textId="77777777" w:rsidR="008F46A3" w:rsidRDefault="008F46A3">
      <w:pPr>
        <w:pStyle w:val="a7"/>
        <w:ind w:firstLine="420"/>
      </w:pPr>
      <w:r w:rsidRPr="00C32D98">
        <w:rPr>
          <w:rStyle w:val="a9"/>
          <w:sz w:val="21"/>
        </w:rPr>
        <w:footnoteRef/>
      </w:r>
      <w:r>
        <w:t xml:space="preserve"> </w:t>
      </w:r>
      <w:r>
        <w:rPr>
          <w:rFonts w:hint="eastAsia"/>
        </w:rPr>
        <w:t>注「列士懷植散群」：袁本「懷」作「壞」，是也。茶陵本亦誤「懷」。此所引田子方文。</w:t>
      </w:r>
    </w:p>
  </w:footnote>
  <w:footnote w:id="5746">
    <w:p w14:paraId="5819FCA8" w14:textId="77777777" w:rsidR="008F46A3" w:rsidRDefault="008F46A3">
      <w:pPr>
        <w:pStyle w:val="a7"/>
        <w:ind w:firstLine="420"/>
      </w:pPr>
      <w:r w:rsidRPr="00C32D98">
        <w:rPr>
          <w:rStyle w:val="a9"/>
          <w:sz w:val="21"/>
        </w:rPr>
        <w:footnoteRef/>
      </w:r>
      <w:r>
        <w:t xml:space="preserve"> </w:t>
      </w:r>
      <w:r>
        <w:rPr>
          <w:rFonts w:hint="eastAsia"/>
        </w:rPr>
        <w:t>注「范曄後漢書曰論」：袁本「曰論」作「論曰」，是也。茶陵本亦誤倒。</w:t>
      </w:r>
    </w:p>
  </w:footnote>
  <w:footnote w:id="5747">
    <w:p w14:paraId="77FE9D35" w14:textId="77777777" w:rsidR="008F46A3" w:rsidRDefault="008F46A3">
      <w:pPr>
        <w:pStyle w:val="a7"/>
        <w:ind w:firstLine="420"/>
      </w:pPr>
      <w:r w:rsidRPr="00C32D98">
        <w:rPr>
          <w:rStyle w:val="a9"/>
          <w:sz w:val="21"/>
        </w:rPr>
        <w:footnoteRef/>
      </w:r>
      <w:r>
        <w:t xml:space="preserve"> </w:t>
      </w:r>
      <w:r>
        <w:rPr>
          <w:rFonts w:hint="eastAsia"/>
        </w:rPr>
        <w:t>注「孟子曰」下至「君子不由也」：袁本、茶陵本無此二十字。案：此因已見五臣而節去，尤添之為是。</w:t>
      </w:r>
    </w:p>
  </w:footnote>
  <w:footnote w:id="5748">
    <w:p w14:paraId="7DE1F4D5" w14:textId="4BDCA4D2" w:rsidR="008F46A3" w:rsidRDefault="008F46A3">
      <w:pPr>
        <w:pStyle w:val="a7"/>
        <w:ind w:firstLine="420"/>
      </w:pPr>
      <w:r w:rsidRPr="00C32D98">
        <w:rPr>
          <w:rStyle w:val="a9"/>
          <w:sz w:val="21"/>
        </w:rPr>
        <w:footnoteRef/>
      </w:r>
      <w:r>
        <w:t xml:space="preserve"> </w:t>
      </w:r>
      <w:r>
        <w:rPr>
          <w:rFonts w:hint="eastAsia"/>
        </w:rPr>
        <w:t>敬述靖節：案：「靖」當作「清」。袁本云善作「靖」。茶陵本云五臣作「清」。各本所見皆傳寫誤。此下八句敘述薄葬，必是「清節」無疑。至末「旌此靖節」方說其謚，相涉致</w:t>
      </w:r>
      <w:r w:rsidR="00E3716F">
        <w:rPr>
          <w:rFonts w:hint="eastAsia"/>
        </w:rPr>
        <w:t>僞</w:t>
      </w:r>
      <w:r>
        <w:rPr>
          <w:rFonts w:hint="eastAsia"/>
        </w:rPr>
        <w:t>，並非善如此。</w:t>
      </w:r>
    </w:p>
  </w:footnote>
  <w:footnote w:id="5749">
    <w:p w14:paraId="607A95E0" w14:textId="77777777" w:rsidR="008F46A3" w:rsidRDefault="008F46A3">
      <w:pPr>
        <w:pStyle w:val="a7"/>
        <w:ind w:firstLine="420"/>
      </w:pPr>
      <w:r w:rsidRPr="00C32D98">
        <w:rPr>
          <w:rStyle w:val="a9"/>
          <w:sz w:val="21"/>
        </w:rPr>
        <w:footnoteRef/>
      </w:r>
      <w:r>
        <w:t xml:space="preserve"> </w:t>
      </w:r>
      <w:r>
        <w:rPr>
          <w:rFonts w:hint="eastAsia"/>
        </w:rPr>
        <w:t>注「訃或作赴」：袁本、茶陵本「或」下有「皆」字。案：有者是也。此所引雜記上注文，尤誤刪。</w:t>
      </w:r>
    </w:p>
  </w:footnote>
  <w:footnote w:id="5750">
    <w:p w14:paraId="59D48E03" w14:textId="77777777" w:rsidR="008F46A3" w:rsidRDefault="008F46A3">
      <w:pPr>
        <w:pStyle w:val="a7"/>
        <w:ind w:firstLine="420"/>
      </w:pPr>
      <w:r w:rsidRPr="00C32D98">
        <w:rPr>
          <w:rStyle w:val="a9"/>
          <w:sz w:val="21"/>
        </w:rPr>
        <w:footnoteRef/>
      </w:r>
      <w:r>
        <w:t xml:space="preserve"> </w:t>
      </w:r>
      <w:r>
        <w:rPr>
          <w:rFonts w:hint="eastAsia"/>
        </w:rPr>
        <w:t>注「斂手足形」：袁本、茶陵本「手」作「首」，是也。案：尤誤改。</w:t>
      </w:r>
    </w:p>
  </w:footnote>
  <w:footnote w:id="5751">
    <w:p w14:paraId="4A58E88C" w14:textId="77777777" w:rsidR="008F46A3" w:rsidRDefault="008F46A3">
      <w:pPr>
        <w:pStyle w:val="a7"/>
        <w:ind w:firstLine="420"/>
      </w:pPr>
      <w:r w:rsidRPr="00C32D98">
        <w:rPr>
          <w:rStyle w:val="a9"/>
          <w:sz w:val="21"/>
        </w:rPr>
        <w:footnoteRef/>
      </w:r>
      <w:r>
        <w:t xml:space="preserve"> </w:t>
      </w:r>
      <w:r>
        <w:rPr>
          <w:rFonts w:hint="eastAsia"/>
        </w:rPr>
        <w:t>至方則礙：袁本、茶陵本「礙」作「閡」。案：此蓋尤改之，未必是也。</w:t>
      </w:r>
    </w:p>
  </w:footnote>
  <w:footnote w:id="5752">
    <w:p w14:paraId="4FDE2C6F" w14:textId="47FE783C" w:rsidR="008F46A3" w:rsidRDefault="008F46A3">
      <w:pPr>
        <w:pStyle w:val="a7"/>
        <w:ind w:firstLine="420"/>
      </w:pPr>
      <w:r w:rsidRPr="00C32D98">
        <w:rPr>
          <w:rStyle w:val="a9"/>
          <w:sz w:val="21"/>
        </w:rPr>
        <w:footnoteRef/>
      </w:r>
      <w:r>
        <w:t xml:space="preserve"> </w:t>
      </w:r>
      <w:r>
        <w:rPr>
          <w:rFonts w:hint="eastAsia"/>
        </w:rPr>
        <w:t>注「未必橛也」：袁本「橛」作「撅」，下同，是也。茶陵本亦誤「橛」。案：正文作「蹶」，或</w:t>
      </w:r>
      <w:r w:rsidR="000742C0">
        <w:rPr>
          <w:rFonts w:hint="eastAsia"/>
        </w:rPr>
        <w:t>尙</w:t>
      </w:r>
      <w:r>
        <w:rPr>
          <w:rFonts w:hint="eastAsia"/>
        </w:rPr>
        <w:t>有「蹶」、「撅」異同之注。</w:t>
      </w:r>
    </w:p>
  </w:footnote>
  <w:footnote w:id="5753">
    <w:p w14:paraId="195B758B" w14:textId="61D038D4" w:rsidR="008F46A3" w:rsidRDefault="008F46A3">
      <w:pPr>
        <w:pStyle w:val="a7"/>
        <w:ind w:firstLine="420"/>
      </w:pPr>
      <w:r w:rsidRPr="00C32D98">
        <w:rPr>
          <w:rStyle w:val="a9"/>
          <w:sz w:val="21"/>
        </w:rPr>
        <w:footnoteRef/>
      </w:r>
      <w:r>
        <w:t xml:space="preserve"> </w:t>
      </w:r>
      <w:r>
        <w:rPr>
          <w:rFonts w:hint="eastAsia"/>
        </w:rPr>
        <w:t>注「飄風與」：案：「與」當作「興」。各本皆</w:t>
      </w:r>
      <w:r w:rsidR="00E3716F">
        <w:rPr>
          <w:rFonts w:hint="eastAsia"/>
        </w:rPr>
        <w:t>僞</w:t>
      </w:r>
      <w:r>
        <w:rPr>
          <w:rFonts w:hint="eastAsia"/>
        </w:rPr>
        <w:t>。</w:t>
      </w:r>
    </w:p>
  </w:footnote>
  <w:footnote w:id="5754">
    <w:p w14:paraId="64B91974" w14:textId="77777777" w:rsidR="008F46A3" w:rsidRDefault="008F46A3">
      <w:pPr>
        <w:pStyle w:val="a7"/>
        <w:ind w:firstLine="420"/>
      </w:pPr>
      <w:r w:rsidRPr="00C32D98">
        <w:rPr>
          <w:rStyle w:val="a9"/>
          <w:sz w:val="21"/>
        </w:rPr>
        <w:footnoteRef/>
      </w:r>
      <w:r>
        <w:t xml:space="preserve"> </w:t>
      </w:r>
      <w:r>
        <w:rPr>
          <w:rFonts w:hint="eastAsia"/>
        </w:rPr>
        <w:t>注「百官箴王闕」：何校重「官」字，是也。各本皆脫。</w:t>
      </w:r>
    </w:p>
  </w:footnote>
  <w:footnote w:id="5755">
    <w:p w14:paraId="2C126DAE" w14:textId="77777777" w:rsidR="008F46A3" w:rsidRDefault="008F46A3">
      <w:pPr>
        <w:pStyle w:val="a7"/>
        <w:ind w:firstLine="420"/>
      </w:pPr>
      <w:r w:rsidRPr="00C32D98">
        <w:rPr>
          <w:rStyle w:val="a9"/>
          <w:sz w:val="21"/>
        </w:rPr>
        <w:footnoteRef/>
      </w:r>
      <w:r>
        <w:t xml:space="preserve"> </w:t>
      </w:r>
      <w:r>
        <w:rPr>
          <w:rFonts w:hint="eastAsia"/>
        </w:rPr>
        <w:t>注「妻曰昔先」：袁本、茶陵本「先」下有「生」字，是也。</w:t>
      </w:r>
    </w:p>
  </w:footnote>
  <w:footnote w:id="5756">
    <w:p w14:paraId="5A066D53" w14:textId="77777777" w:rsidR="008F46A3" w:rsidRDefault="008F46A3">
      <w:pPr>
        <w:pStyle w:val="a7"/>
        <w:ind w:firstLine="420"/>
      </w:pPr>
      <w:r w:rsidRPr="00C32D98">
        <w:rPr>
          <w:rStyle w:val="a9"/>
          <w:sz w:val="21"/>
        </w:rPr>
        <w:footnoteRef/>
      </w:r>
      <w:r>
        <w:t xml:space="preserve"> </w:t>
      </w:r>
      <w:r>
        <w:rPr>
          <w:rFonts w:hint="eastAsia"/>
        </w:rPr>
        <w:t>注「而溫之至生黍」：案：「之」字不當有。各本皆衍。</w:t>
      </w:r>
    </w:p>
  </w:footnote>
  <w:footnote w:id="5757">
    <w:p w14:paraId="439CDD12" w14:textId="77777777" w:rsidR="008F46A3" w:rsidRDefault="008F46A3">
      <w:pPr>
        <w:pStyle w:val="a7"/>
        <w:ind w:firstLine="420"/>
      </w:pPr>
      <w:r w:rsidRPr="00C32D98">
        <w:rPr>
          <w:rStyle w:val="a9"/>
          <w:sz w:val="21"/>
        </w:rPr>
        <w:footnoteRef/>
      </w:r>
      <w:r>
        <w:t xml:space="preserve"> </w:t>
      </w:r>
      <w:r>
        <w:rPr>
          <w:rFonts w:hint="eastAsia"/>
        </w:rPr>
        <w:t>天寵方降：袁本、茶陵本「降」作「隆」，是也。何校改「隆」。案：此尤本誤字。</w:t>
      </w:r>
    </w:p>
  </w:footnote>
  <w:footnote w:id="5758">
    <w:p w14:paraId="73D9E629" w14:textId="77777777" w:rsidR="008F46A3" w:rsidRDefault="008F46A3">
      <w:pPr>
        <w:pStyle w:val="a7"/>
        <w:ind w:firstLine="420"/>
      </w:pPr>
      <w:r w:rsidRPr="00C32D98">
        <w:rPr>
          <w:rStyle w:val="a9"/>
          <w:sz w:val="21"/>
        </w:rPr>
        <w:footnoteRef/>
      </w:r>
      <w:r>
        <w:t xml:space="preserve"> </w:t>
      </w:r>
      <w:r>
        <w:rPr>
          <w:rFonts w:hint="eastAsia"/>
        </w:rPr>
        <w:t>注「敢揚厚德表之旐旌」：袁本、茶陵本「厚」作「后」，「旐」作「旒」。案：此尤校改之也。</w:t>
      </w:r>
    </w:p>
  </w:footnote>
  <w:footnote w:id="5759">
    <w:p w14:paraId="095F9EF2" w14:textId="77777777" w:rsidR="008F46A3" w:rsidRDefault="008F46A3">
      <w:pPr>
        <w:pStyle w:val="a7"/>
        <w:ind w:firstLine="420"/>
      </w:pPr>
      <w:r w:rsidRPr="00C32D98">
        <w:rPr>
          <w:rStyle w:val="a9"/>
          <w:sz w:val="21"/>
        </w:rPr>
        <w:footnoteRef/>
      </w:r>
      <w:r>
        <w:t xml:space="preserve"> </w:t>
      </w:r>
      <w:r>
        <w:rPr>
          <w:rFonts w:hint="eastAsia"/>
        </w:rPr>
        <w:t>處麗絺綌：茶陵本云五臣作「綌」。袁本云善作「𥿭」。案：此「𥿭」即「綌」別體字。此及注皆尤所改耳。</w:t>
      </w:r>
    </w:p>
  </w:footnote>
  <w:footnote w:id="5760">
    <w:p w14:paraId="34615AB2" w14:textId="77777777" w:rsidR="008F46A3" w:rsidRDefault="008F46A3">
      <w:pPr>
        <w:pStyle w:val="a7"/>
        <w:ind w:firstLine="420"/>
      </w:pPr>
      <w:r w:rsidRPr="00C32D98">
        <w:rPr>
          <w:rStyle w:val="a9"/>
          <w:sz w:val="21"/>
        </w:rPr>
        <w:footnoteRef/>
      </w:r>
      <w:r>
        <w:t xml:space="preserve"> </w:t>
      </w:r>
      <w:r>
        <w:rPr>
          <w:rFonts w:hint="eastAsia"/>
        </w:rPr>
        <w:t>視朔書氛：茶陵本云五臣作「氛」。袁本云善作「氣」。案：此亦尤所改。</w:t>
      </w:r>
    </w:p>
  </w:footnote>
  <w:footnote w:id="5761">
    <w:p w14:paraId="15E11BA9" w14:textId="77777777" w:rsidR="008F46A3" w:rsidRDefault="008F46A3">
      <w:pPr>
        <w:pStyle w:val="a7"/>
        <w:ind w:firstLine="420"/>
      </w:pPr>
      <w:r w:rsidRPr="00C32D98">
        <w:rPr>
          <w:rStyle w:val="a9"/>
          <w:sz w:val="21"/>
        </w:rPr>
        <w:footnoteRef/>
      </w:r>
      <w:r>
        <w:t xml:space="preserve"> </w:t>
      </w:r>
      <w:r>
        <w:rPr>
          <w:rFonts w:hint="eastAsia"/>
        </w:rPr>
        <w:t>注「為紫禁」：袁本、茶陵本「禁」下有「禁密奧又謂之巖奧」八字。案：此尤校刪之也。</w:t>
      </w:r>
    </w:p>
  </w:footnote>
  <w:footnote w:id="5762">
    <w:p w14:paraId="77EED053" w14:textId="77777777" w:rsidR="008F46A3" w:rsidRDefault="008F46A3">
      <w:pPr>
        <w:pStyle w:val="a7"/>
        <w:ind w:firstLine="420"/>
      </w:pPr>
      <w:r w:rsidRPr="00C32D98">
        <w:rPr>
          <w:rStyle w:val="a9"/>
          <w:sz w:val="21"/>
        </w:rPr>
        <w:footnoteRef/>
      </w:r>
      <w:r>
        <w:t xml:space="preserve"> </w:t>
      </w:r>
      <w:r>
        <w:rPr>
          <w:rFonts w:hint="eastAsia"/>
        </w:rPr>
        <w:t>注「徇以離宮別寢」：袁本、茶陵本無「別寢」二字。案：此尤校添之也。</w:t>
      </w:r>
    </w:p>
  </w:footnote>
  <w:footnote w:id="5763">
    <w:p w14:paraId="1FBAE742" w14:textId="77777777" w:rsidR="008F46A3" w:rsidRDefault="008F46A3">
      <w:pPr>
        <w:pStyle w:val="a7"/>
        <w:ind w:firstLine="420"/>
      </w:pPr>
      <w:r w:rsidRPr="00C32D98">
        <w:rPr>
          <w:rStyle w:val="a9"/>
          <w:sz w:val="21"/>
        </w:rPr>
        <w:footnoteRef/>
      </w:r>
      <w:r>
        <w:t xml:space="preserve"> </w:t>
      </w:r>
      <w:r>
        <w:rPr>
          <w:rFonts w:hint="eastAsia"/>
        </w:rPr>
        <w:t>注「毛詩曰凱風」：陳云「詩」下脫「序」字，是也。各本皆脫。</w:t>
      </w:r>
    </w:p>
  </w:footnote>
  <w:footnote w:id="5764">
    <w:p w14:paraId="6046800E" w14:textId="77777777" w:rsidR="008F46A3" w:rsidRDefault="008F46A3">
      <w:pPr>
        <w:pStyle w:val="a7"/>
        <w:ind w:firstLine="420"/>
      </w:pPr>
      <w:r w:rsidRPr="00C32D98">
        <w:rPr>
          <w:rStyle w:val="a9"/>
          <w:sz w:val="21"/>
        </w:rPr>
        <w:footnoteRef/>
      </w:r>
      <w:r>
        <w:t xml:space="preserve"> </w:t>
      </w:r>
      <w:r>
        <w:rPr>
          <w:rFonts w:hint="eastAsia"/>
        </w:rPr>
        <w:t>注「司馬彪漢書曰」：袁本、茶陵本「漢」上有「續」字，是也。</w:t>
      </w:r>
    </w:p>
  </w:footnote>
  <w:footnote w:id="5765">
    <w:p w14:paraId="0BAB71F4" w14:textId="77777777" w:rsidR="008F46A3" w:rsidRDefault="008F46A3">
      <w:pPr>
        <w:pStyle w:val="a7"/>
        <w:ind w:firstLine="420"/>
      </w:pPr>
      <w:r w:rsidRPr="00C32D98">
        <w:rPr>
          <w:rStyle w:val="a9"/>
          <w:sz w:val="21"/>
        </w:rPr>
        <w:footnoteRef/>
      </w:r>
      <w:r>
        <w:t xml:space="preserve"> </w:t>
      </w:r>
      <w:r>
        <w:rPr>
          <w:rFonts w:hint="eastAsia"/>
        </w:rPr>
        <w:t>循閶闔而逕渡：案：「渡」當作「度」，注同。袁本云善作「渡」。茶陵本云五臣作「度」。各本所見皆傳寫誤。</w:t>
      </w:r>
    </w:p>
  </w:footnote>
  <w:footnote w:id="5766">
    <w:p w14:paraId="4B3F6173" w14:textId="77777777" w:rsidR="008F46A3" w:rsidRDefault="008F46A3">
      <w:pPr>
        <w:pStyle w:val="a7"/>
        <w:ind w:firstLine="420"/>
      </w:pPr>
      <w:r w:rsidRPr="00C32D98">
        <w:rPr>
          <w:rStyle w:val="a9"/>
          <w:sz w:val="21"/>
        </w:rPr>
        <w:footnoteRef/>
      </w:r>
      <w:r>
        <w:t xml:space="preserve"> </w:t>
      </w:r>
      <w:r>
        <w:rPr>
          <w:rFonts w:hint="eastAsia"/>
        </w:rPr>
        <w:t>注「乃奏樂三日而終」：袁本、茶陵本無「而」字。</w:t>
      </w:r>
    </w:p>
  </w:footnote>
  <w:footnote w:id="5767">
    <w:p w14:paraId="598A6160" w14:textId="77777777" w:rsidR="008F46A3" w:rsidRDefault="008F46A3">
      <w:pPr>
        <w:pStyle w:val="a7"/>
        <w:ind w:firstLine="420"/>
      </w:pPr>
      <w:r w:rsidRPr="00C32D98">
        <w:rPr>
          <w:rStyle w:val="a9"/>
          <w:sz w:val="21"/>
        </w:rPr>
        <w:footnoteRef/>
      </w:r>
      <w:r>
        <w:t xml:space="preserve"> </w:t>
      </w:r>
      <w:r>
        <w:rPr>
          <w:rFonts w:hint="eastAsia"/>
        </w:rPr>
        <w:t>注「瓚說是也」：袁本、茶陵本「也」下有「輬力強切」四字，是也。</w:t>
      </w:r>
    </w:p>
  </w:footnote>
  <w:footnote w:id="5768">
    <w:p w14:paraId="2CC68F98" w14:textId="73A06B97" w:rsidR="008F46A3" w:rsidRDefault="008F46A3">
      <w:pPr>
        <w:pStyle w:val="a7"/>
        <w:ind w:firstLine="420"/>
      </w:pPr>
      <w:r w:rsidRPr="00C32D98">
        <w:rPr>
          <w:rStyle w:val="a9"/>
          <w:sz w:val="21"/>
        </w:rPr>
        <w:footnoteRef/>
      </w:r>
      <w:r>
        <w:t xml:space="preserve"> </w:t>
      </w:r>
      <w:r>
        <w:rPr>
          <w:rFonts w:hint="eastAsia"/>
        </w:rPr>
        <w:t>注「說文曰轜」：案「轜」當作「輀」。各本皆</w:t>
      </w:r>
      <w:r w:rsidR="00E3716F">
        <w:rPr>
          <w:rFonts w:hint="eastAsia"/>
        </w:rPr>
        <w:t>僞</w:t>
      </w:r>
      <w:r>
        <w:rPr>
          <w:rFonts w:hint="eastAsia"/>
        </w:rPr>
        <w:t>。此在車部作「輀」。袁本正文作「輀」，蓋五臣改，失著校語。茶陵本作「轜」，亦「輀」之</w:t>
      </w:r>
      <w:r w:rsidR="00E3716F">
        <w:rPr>
          <w:rFonts w:hint="eastAsia"/>
        </w:rPr>
        <w:t>僞</w:t>
      </w:r>
      <w:r>
        <w:rPr>
          <w:rFonts w:hint="eastAsia"/>
        </w:rPr>
        <w:t>耳。</w:t>
      </w:r>
    </w:p>
  </w:footnote>
  <w:footnote w:id="5769">
    <w:p w14:paraId="587F8D63" w14:textId="77777777" w:rsidR="008F46A3" w:rsidRDefault="008F46A3">
      <w:pPr>
        <w:pStyle w:val="a7"/>
        <w:ind w:firstLine="420"/>
      </w:pPr>
      <w:r w:rsidRPr="00C32D98">
        <w:rPr>
          <w:rStyle w:val="a9"/>
          <w:sz w:val="21"/>
        </w:rPr>
        <w:footnoteRef/>
      </w:r>
      <w:r>
        <w:t xml:space="preserve"> </w:t>
      </w:r>
      <w:r>
        <w:rPr>
          <w:rFonts w:hint="eastAsia"/>
        </w:rPr>
        <w:t>嫂姪兮慞惶：茶陵本「慞惶」作「章偟」，云五臣作「慞惶」。袁本云善作「章偟」。案：此以五臣亂善，非。</w:t>
      </w:r>
    </w:p>
  </w:footnote>
  <w:footnote w:id="5770">
    <w:p w14:paraId="306000A2" w14:textId="4B4FEE6C" w:rsidR="008F46A3" w:rsidRDefault="008F46A3">
      <w:pPr>
        <w:pStyle w:val="a7"/>
        <w:ind w:firstLine="420"/>
      </w:pPr>
      <w:r w:rsidRPr="00C32D98">
        <w:rPr>
          <w:rStyle w:val="a9"/>
          <w:sz w:val="21"/>
        </w:rPr>
        <w:footnoteRef/>
      </w:r>
      <w:r>
        <w:t xml:space="preserve"> </w:t>
      </w:r>
      <w:r>
        <w:rPr>
          <w:rFonts w:hint="eastAsia"/>
        </w:rPr>
        <w:t>注「陳琳武軍賦曰」：何校「軍」改「庫」，是也。各本皆</w:t>
      </w:r>
      <w:r w:rsidR="00E3716F">
        <w:rPr>
          <w:rFonts w:hint="eastAsia"/>
        </w:rPr>
        <w:t>僞</w:t>
      </w:r>
      <w:r>
        <w:rPr>
          <w:rFonts w:hint="eastAsia"/>
        </w:rPr>
        <w:t>。</w:t>
      </w:r>
    </w:p>
  </w:footnote>
  <w:footnote w:id="5771">
    <w:p w14:paraId="6E050F61" w14:textId="77777777" w:rsidR="008F46A3" w:rsidRDefault="008F46A3">
      <w:pPr>
        <w:pStyle w:val="a7"/>
        <w:ind w:firstLine="420"/>
      </w:pPr>
      <w:r w:rsidRPr="00C32D98">
        <w:rPr>
          <w:rStyle w:val="a9"/>
          <w:sz w:val="21"/>
        </w:rPr>
        <w:footnoteRef/>
      </w:r>
      <w:r>
        <w:t xml:space="preserve"> </w:t>
      </w:r>
      <w:r>
        <w:rPr>
          <w:rFonts w:hint="eastAsia"/>
        </w:rPr>
        <w:t>注「於西壁下塗之曰寢」：袁本、茶陵本「寢」作「殯」，是也。</w:t>
      </w:r>
    </w:p>
  </w:footnote>
  <w:footnote w:id="5772">
    <w:p w14:paraId="532BF5D9" w14:textId="77777777" w:rsidR="008F46A3" w:rsidRDefault="008F46A3">
      <w:pPr>
        <w:pStyle w:val="a7"/>
        <w:ind w:firstLine="420"/>
      </w:pPr>
      <w:r w:rsidRPr="00C32D98">
        <w:rPr>
          <w:rStyle w:val="a9"/>
          <w:sz w:val="21"/>
        </w:rPr>
        <w:footnoteRef/>
      </w:r>
      <w:r>
        <w:t xml:space="preserve"> </w:t>
      </w:r>
      <w:r>
        <w:rPr>
          <w:rFonts w:hint="eastAsia"/>
        </w:rPr>
        <w:t>是乎非乎何皇：袁本、茶陵本「皇」作「遑」。案：此善「皇」、五臣「遑」，失著校語。</w:t>
      </w:r>
    </w:p>
  </w:footnote>
  <w:footnote w:id="5773">
    <w:p w14:paraId="5883582D" w14:textId="77777777" w:rsidR="008F46A3" w:rsidRDefault="008F46A3">
      <w:pPr>
        <w:pStyle w:val="a7"/>
        <w:ind w:firstLine="420"/>
      </w:pPr>
      <w:r w:rsidRPr="00C32D98">
        <w:rPr>
          <w:rStyle w:val="a9"/>
          <w:sz w:val="21"/>
        </w:rPr>
        <w:footnoteRef/>
      </w:r>
      <w:r>
        <w:t xml:space="preserve"> </w:t>
      </w:r>
      <w:r>
        <w:rPr>
          <w:rFonts w:hint="eastAsia"/>
        </w:rPr>
        <w:t>注「我獨而能無概然」：袁本、茶陵本「而」作「何」，是也。</w:t>
      </w:r>
    </w:p>
  </w:footnote>
  <w:footnote w:id="5774">
    <w:p w14:paraId="41DAA817" w14:textId="77777777" w:rsidR="008F46A3" w:rsidRDefault="008F46A3">
      <w:pPr>
        <w:pStyle w:val="a7"/>
        <w:ind w:firstLine="420"/>
      </w:pPr>
      <w:r w:rsidRPr="00C32D98">
        <w:rPr>
          <w:rStyle w:val="a9"/>
          <w:sz w:val="21"/>
        </w:rPr>
        <w:footnoteRef/>
      </w:r>
      <w:r>
        <w:t xml:space="preserve"> </w:t>
      </w:r>
      <w:r>
        <w:rPr>
          <w:rFonts w:hint="eastAsia"/>
        </w:rPr>
        <w:t>宋文皇帝元皇后哀策文：袁本無「皇帝元」三字，茶陵本有。案：此蓋善有、五臣無而失著校語。</w:t>
      </w:r>
    </w:p>
  </w:footnote>
  <w:footnote w:id="5775">
    <w:p w14:paraId="7C6F49DA" w14:textId="77777777" w:rsidR="008F46A3" w:rsidRDefault="008F46A3">
      <w:pPr>
        <w:pStyle w:val="a7"/>
        <w:ind w:firstLine="420"/>
      </w:pPr>
      <w:r w:rsidRPr="00C32D98">
        <w:rPr>
          <w:rStyle w:val="a9"/>
          <w:sz w:val="21"/>
        </w:rPr>
        <w:footnoteRef/>
      </w:r>
      <w:r>
        <w:t xml:space="preserve"> </w:t>
      </w:r>
      <w:r>
        <w:rPr>
          <w:rFonts w:hint="eastAsia"/>
        </w:rPr>
        <w:t>注「詔前永嘉太守顏延年」：袁本「年」作「之」，是也。茶陵本亦誤「年」。</w:t>
      </w:r>
    </w:p>
  </w:footnote>
  <w:footnote w:id="5776">
    <w:p w14:paraId="547125AF" w14:textId="77777777" w:rsidR="008F46A3" w:rsidRDefault="008F46A3">
      <w:pPr>
        <w:pStyle w:val="a7"/>
        <w:ind w:firstLine="420"/>
      </w:pPr>
      <w:r w:rsidRPr="00C32D98">
        <w:rPr>
          <w:rStyle w:val="a9"/>
          <w:sz w:val="21"/>
        </w:rPr>
        <w:footnoteRef/>
      </w:r>
      <w:r>
        <w:t xml:space="preserve"> </w:t>
      </w:r>
      <w:r>
        <w:rPr>
          <w:rFonts w:hint="eastAsia"/>
        </w:rPr>
        <w:t>注「為哀策文」：茶陵本「文」下有「謚曰元」三字，袁本無。案：有者是也。</w:t>
      </w:r>
    </w:p>
  </w:footnote>
  <w:footnote w:id="5777">
    <w:p w14:paraId="13BF7D39" w14:textId="77777777" w:rsidR="008F46A3" w:rsidRDefault="008F46A3">
      <w:pPr>
        <w:pStyle w:val="a7"/>
        <w:ind w:firstLine="420"/>
      </w:pPr>
      <w:r w:rsidRPr="00C32D98">
        <w:rPr>
          <w:rStyle w:val="a9"/>
          <w:sz w:val="21"/>
        </w:rPr>
        <w:footnoteRef/>
      </w:r>
      <w:r>
        <w:t xml:space="preserve"> </w:t>
      </w:r>
      <w:r>
        <w:rPr>
          <w:rFonts w:hint="eastAsia"/>
        </w:rPr>
        <w:t>注「卭」：袁本、茶陵本作「輁音卭」三字，在注中「桯餘征切」上，是也。</w:t>
      </w:r>
    </w:p>
  </w:footnote>
  <w:footnote w:id="5778">
    <w:p w14:paraId="3433B499" w14:textId="77777777" w:rsidR="008F46A3" w:rsidRDefault="008F46A3">
      <w:pPr>
        <w:pStyle w:val="a7"/>
        <w:ind w:firstLine="420"/>
      </w:pPr>
      <w:r w:rsidRPr="00C32D98">
        <w:rPr>
          <w:rStyle w:val="a9"/>
          <w:sz w:val="21"/>
        </w:rPr>
        <w:footnoteRef/>
      </w:r>
      <w:r>
        <w:t xml:space="preserve"> </w:t>
      </w:r>
      <w:r>
        <w:rPr>
          <w:rFonts w:hint="eastAsia"/>
        </w:rPr>
        <w:t>注「韓詩纚繫也」：袁本「纚」上有「曰」字，是也。茶陵本亦脫。何校「詩」下添「章句」二字，陳同。案各本蓋皆脫，下注「韓詩曰淑女」同。</w:t>
      </w:r>
    </w:p>
  </w:footnote>
  <w:footnote w:id="5779">
    <w:p w14:paraId="3EA41099" w14:textId="77777777" w:rsidR="008F46A3" w:rsidRDefault="008F46A3">
      <w:pPr>
        <w:pStyle w:val="a7"/>
        <w:ind w:firstLine="420"/>
      </w:pPr>
      <w:r w:rsidRPr="00C32D98">
        <w:rPr>
          <w:rStyle w:val="a9"/>
          <w:sz w:val="21"/>
        </w:rPr>
        <w:footnoteRef/>
      </w:r>
      <w:r>
        <w:t xml:space="preserve"> </w:t>
      </w:r>
      <w:r>
        <w:rPr>
          <w:rFonts w:hint="eastAsia"/>
        </w:rPr>
        <w:t>注「劉熙釋名曰容車」下至「以合北辰」：袁本、茶陵本無此四十字。</w:t>
      </w:r>
    </w:p>
  </w:footnote>
  <w:footnote w:id="5780">
    <w:p w14:paraId="371D8E35" w14:textId="77777777" w:rsidR="008F46A3" w:rsidRDefault="008F46A3">
      <w:pPr>
        <w:pStyle w:val="a7"/>
        <w:ind w:firstLine="420"/>
      </w:pPr>
      <w:r w:rsidRPr="00C32D98">
        <w:rPr>
          <w:rStyle w:val="a9"/>
          <w:sz w:val="21"/>
        </w:rPr>
        <w:footnoteRef/>
      </w:r>
      <w:r>
        <w:t xml:space="preserve"> </w:t>
      </w:r>
      <w:r>
        <w:rPr>
          <w:rFonts w:hint="eastAsia"/>
        </w:rPr>
        <w:t>注「行」：袁本、茶陵本作「珩音行」三字，在注中「琚音居」上，是也。</w:t>
      </w:r>
    </w:p>
  </w:footnote>
  <w:footnote w:id="5781">
    <w:p w14:paraId="03E54BD1" w14:textId="77777777" w:rsidR="008F46A3" w:rsidRDefault="008F46A3">
      <w:pPr>
        <w:pStyle w:val="a7"/>
        <w:ind w:firstLine="420"/>
      </w:pPr>
      <w:r w:rsidRPr="00C32D98">
        <w:rPr>
          <w:rStyle w:val="a9"/>
          <w:sz w:val="21"/>
        </w:rPr>
        <w:footnoteRef/>
      </w:r>
      <w:r>
        <w:t xml:space="preserve"> </w:t>
      </w:r>
      <w:r>
        <w:rPr>
          <w:rFonts w:hint="eastAsia"/>
        </w:rPr>
        <w:t>注「旌旗以銘功也」：袁本、茶陵本無此六字。</w:t>
      </w:r>
    </w:p>
  </w:footnote>
  <w:footnote w:id="5782">
    <w:p w14:paraId="0E9A4C1F" w14:textId="77777777" w:rsidR="008F46A3" w:rsidRDefault="008F46A3">
      <w:pPr>
        <w:pStyle w:val="a7"/>
        <w:ind w:firstLine="420"/>
      </w:pPr>
      <w:r w:rsidRPr="00C32D98">
        <w:rPr>
          <w:rStyle w:val="a9"/>
          <w:sz w:val="21"/>
        </w:rPr>
        <w:footnoteRef/>
      </w:r>
      <w:r>
        <w:t xml:space="preserve"> </w:t>
      </w:r>
      <w:r>
        <w:rPr>
          <w:rFonts w:hint="eastAsia"/>
        </w:rPr>
        <w:t>注「左氏傳曰」下至「或憑焉」：袁本、茶陵本無此二十字。案：無者最是。</w:t>
      </w:r>
    </w:p>
  </w:footnote>
  <w:footnote w:id="5783">
    <w:p w14:paraId="506707C5" w14:textId="77777777" w:rsidR="008F46A3" w:rsidRDefault="008F46A3">
      <w:pPr>
        <w:pStyle w:val="a7"/>
        <w:ind w:firstLine="420"/>
      </w:pPr>
      <w:r w:rsidRPr="00C32D98">
        <w:rPr>
          <w:rStyle w:val="a9"/>
          <w:sz w:val="21"/>
        </w:rPr>
        <w:footnoteRef/>
      </w:r>
      <w:r>
        <w:t xml:space="preserve"> </w:t>
      </w:r>
      <w:r>
        <w:rPr>
          <w:rFonts w:hint="eastAsia"/>
        </w:rPr>
        <w:t>注「呂氏春秋曰天道圓地道方何以說天道之圓也」：袁本、茶陵本無「曰天道圓地道方何以」九字。案：此校添之也。</w:t>
      </w:r>
    </w:p>
  </w:footnote>
  <w:footnote w:id="5784">
    <w:p w14:paraId="1BA1E77C" w14:textId="77777777" w:rsidR="008F46A3" w:rsidRDefault="008F46A3">
      <w:pPr>
        <w:pStyle w:val="a7"/>
        <w:ind w:firstLine="420"/>
      </w:pPr>
      <w:r w:rsidRPr="00C32D98">
        <w:rPr>
          <w:rStyle w:val="a9"/>
          <w:sz w:val="21"/>
        </w:rPr>
        <w:footnoteRef/>
      </w:r>
      <w:r>
        <w:t xml:space="preserve"> </w:t>
      </w:r>
      <w:r>
        <w:rPr>
          <w:rFonts w:hint="eastAsia"/>
        </w:rPr>
        <w:t>注「王者膺慶於所感」：案：「者」字不當有，「感」當作「慼」。各本皆誤。</w:t>
      </w:r>
    </w:p>
  </w:footnote>
  <w:footnote w:id="5785">
    <w:p w14:paraId="2D3A4E80" w14:textId="77777777" w:rsidR="008F46A3" w:rsidRDefault="008F46A3">
      <w:pPr>
        <w:pStyle w:val="a7"/>
        <w:ind w:firstLine="420"/>
      </w:pPr>
      <w:r w:rsidRPr="00C32D98">
        <w:rPr>
          <w:rStyle w:val="a9"/>
          <w:sz w:val="21"/>
        </w:rPr>
        <w:footnoteRef/>
      </w:r>
      <w:r>
        <w:t xml:space="preserve"> </w:t>
      </w:r>
      <w:r>
        <w:rPr>
          <w:rFonts w:hint="eastAsia"/>
        </w:rPr>
        <w:t>注「毛詩曰」下至「于以采藻」：袁本、茶陵本無此十三字。</w:t>
      </w:r>
    </w:p>
  </w:footnote>
  <w:footnote w:id="5786">
    <w:p w14:paraId="30E23ECC" w14:textId="77777777" w:rsidR="008F46A3" w:rsidRDefault="008F46A3">
      <w:pPr>
        <w:pStyle w:val="a7"/>
        <w:ind w:firstLine="420"/>
      </w:pPr>
      <w:r w:rsidRPr="00C32D98">
        <w:rPr>
          <w:rStyle w:val="a9"/>
          <w:sz w:val="21"/>
        </w:rPr>
        <w:footnoteRef/>
      </w:r>
      <w:r>
        <w:t xml:space="preserve"> </w:t>
      </w:r>
      <w:r>
        <w:rPr>
          <w:rFonts w:hint="eastAsia"/>
        </w:rPr>
        <w:t>注「蘋之言賓藻之言澡」：袁本、茶陵本無此八字。</w:t>
      </w:r>
    </w:p>
  </w:footnote>
  <w:footnote w:id="5787">
    <w:p w14:paraId="728FD7B9" w14:textId="77777777" w:rsidR="008F46A3" w:rsidRDefault="008F46A3">
      <w:pPr>
        <w:pStyle w:val="a7"/>
        <w:ind w:firstLine="420"/>
      </w:pPr>
      <w:r w:rsidRPr="00C32D98">
        <w:rPr>
          <w:rStyle w:val="a9"/>
          <w:sz w:val="21"/>
        </w:rPr>
        <w:footnoteRef/>
      </w:r>
      <w:r>
        <w:t xml:space="preserve"> </w:t>
      </w:r>
      <w:r>
        <w:rPr>
          <w:rFonts w:hint="eastAsia"/>
        </w:rPr>
        <w:t>注「故取名以為戒」：袁本、茶陵本無此六字。</w:t>
      </w:r>
    </w:p>
  </w:footnote>
  <w:footnote w:id="5788">
    <w:p w14:paraId="1353B637" w14:textId="77777777" w:rsidR="008F46A3" w:rsidRDefault="008F46A3">
      <w:pPr>
        <w:pStyle w:val="a7"/>
        <w:ind w:firstLine="420"/>
      </w:pPr>
      <w:r w:rsidRPr="00C32D98">
        <w:rPr>
          <w:rStyle w:val="a9"/>
          <w:sz w:val="21"/>
        </w:rPr>
        <w:footnoteRef/>
      </w:r>
      <w:r>
        <w:t xml:space="preserve"> </w:t>
      </w:r>
      <w:r>
        <w:rPr>
          <w:rFonts w:hint="eastAsia"/>
        </w:rPr>
        <w:t>方江泳漢：茶陵本「泳」作「詠」，云五臣作「泳」。袁本無校語。案：茶陵所見非也。</w:t>
      </w:r>
    </w:p>
  </w:footnote>
  <w:footnote w:id="5789">
    <w:p w14:paraId="0D8225F0" w14:textId="77777777" w:rsidR="008F46A3" w:rsidRDefault="008F46A3">
      <w:pPr>
        <w:pStyle w:val="a7"/>
        <w:ind w:firstLine="420"/>
      </w:pPr>
      <w:r w:rsidRPr="00C32D98">
        <w:rPr>
          <w:rStyle w:val="a9"/>
          <w:sz w:val="21"/>
        </w:rPr>
        <w:footnoteRef/>
      </w:r>
      <w:r>
        <w:t xml:space="preserve"> </w:t>
      </w:r>
      <w:r>
        <w:rPr>
          <w:rFonts w:hint="eastAsia"/>
        </w:rPr>
        <w:t>注「東都賦曰」：袁本、茶陵本「賦」作「主人」，是也。</w:t>
      </w:r>
    </w:p>
  </w:footnote>
  <w:footnote w:id="5790">
    <w:p w14:paraId="54F62661" w14:textId="77777777" w:rsidR="008F46A3" w:rsidRDefault="008F46A3">
      <w:pPr>
        <w:pStyle w:val="a7"/>
        <w:ind w:firstLine="420"/>
      </w:pPr>
      <w:r w:rsidRPr="00C32D98">
        <w:rPr>
          <w:rStyle w:val="a9"/>
          <w:sz w:val="21"/>
        </w:rPr>
        <w:footnoteRef/>
      </w:r>
      <w:r>
        <w:t xml:space="preserve"> </w:t>
      </w:r>
      <w:r>
        <w:rPr>
          <w:rFonts w:hint="eastAsia"/>
        </w:rPr>
        <w:t>注「陳女圖以鏡鑒顧女史而問詩」：袁本、茶陵本此十二字作「陳列國史以鏡鑒也」八字。案：此尤校改之也。</w:t>
      </w:r>
    </w:p>
  </w:footnote>
  <w:footnote w:id="5791">
    <w:p w14:paraId="022B27F1" w14:textId="77777777" w:rsidR="008F46A3" w:rsidRDefault="008F46A3">
      <w:pPr>
        <w:pStyle w:val="a7"/>
        <w:ind w:firstLine="420"/>
      </w:pPr>
      <w:r w:rsidRPr="00C32D98">
        <w:rPr>
          <w:rStyle w:val="a9"/>
          <w:sz w:val="21"/>
        </w:rPr>
        <w:footnoteRef/>
      </w:r>
      <w:r>
        <w:t xml:space="preserve"> </w:t>
      </w:r>
      <w:r>
        <w:rPr>
          <w:rFonts w:hint="eastAsia"/>
        </w:rPr>
        <w:t>注「之逝切」：袁本、茶陵本此在注末，是也。</w:t>
      </w:r>
    </w:p>
  </w:footnote>
  <w:footnote w:id="5792">
    <w:p w14:paraId="4CA7EDB7" w14:textId="77777777" w:rsidR="008F46A3" w:rsidRDefault="008F46A3">
      <w:pPr>
        <w:pStyle w:val="a7"/>
        <w:ind w:firstLine="420"/>
      </w:pPr>
      <w:r w:rsidRPr="00C32D98">
        <w:rPr>
          <w:rStyle w:val="a9"/>
          <w:sz w:val="21"/>
        </w:rPr>
        <w:footnoteRef/>
      </w:r>
      <w:r>
        <w:t xml:space="preserve"> </w:t>
      </w:r>
      <w:r>
        <w:rPr>
          <w:rFonts w:hint="eastAsia"/>
        </w:rPr>
        <w:t>注「零細切」：袁本作「眡音視沴零細切」七字，在注中「漢書曰」上，是也。茶陵本移「零細切」在注首，非。尤刪「眡音視」，益非。</w:t>
      </w:r>
    </w:p>
  </w:footnote>
  <w:footnote w:id="5793">
    <w:p w14:paraId="615762EB" w14:textId="77777777" w:rsidR="008F46A3" w:rsidRDefault="008F46A3">
      <w:pPr>
        <w:pStyle w:val="a7"/>
        <w:ind w:firstLine="420"/>
      </w:pPr>
      <w:r w:rsidRPr="00C32D98">
        <w:rPr>
          <w:rStyle w:val="a9"/>
          <w:sz w:val="21"/>
        </w:rPr>
        <w:footnoteRef/>
      </w:r>
      <w:r>
        <w:t xml:space="preserve"> </w:t>
      </w:r>
      <w:r>
        <w:rPr>
          <w:rFonts w:hint="eastAsia"/>
        </w:rPr>
        <w:t>注「漢書儀曰」：何校「書」改「舊」，陳同，是也。各本皆誤。</w:t>
      </w:r>
    </w:p>
  </w:footnote>
  <w:footnote w:id="5794">
    <w:p w14:paraId="707AAF41" w14:textId="77777777" w:rsidR="008F46A3" w:rsidRDefault="008F46A3">
      <w:pPr>
        <w:pStyle w:val="a7"/>
        <w:ind w:firstLine="420"/>
      </w:pPr>
      <w:r w:rsidRPr="00C32D98">
        <w:rPr>
          <w:rStyle w:val="a9"/>
          <w:sz w:val="21"/>
        </w:rPr>
        <w:footnoteRef/>
      </w:r>
      <w:r>
        <w:t xml:space="preserve"> </w:t>
      </w:r>
      <w:r>
        <w:rPr>
          <w:rFonts w:hint="eastAsia"/>
        </w:rPr>
        <w:t>注「禮記曰」下至「必於歲之杪」：袁本、茶陵本無此十三字。案：無者最是。</w:t>
      </w:r>
    </w:p>
  </w:footnote>
  <w:footnote w:id="5795">
    <w:p w14:paraId="2DA2414F" w14:textId="77777777" w:rsidR="008F46A3" w:rsidRDefault="008F46A3">
      <w:pPr>
        <w:pStyle w:val="a7"/>
        <w:ind w:firstLine="420"/>
      </w:pPr>
      <w:r w:rsidRPr="00C32D98">
        <w:rPr>
          <w:rStyle w:val="a9"/>
          <w:sz w:val="21"/>
        </w:rPr>
        <w:footnoteRef/>
      </w:r>
      <w:r>
        <w:t xml:space="preserve"> </w:t>
      </w:r>
      <w:r>
        <w:rPr>
          <w:rFonts w:hint="eastAsia"/>
        </w:rPr>
        <w:t>注「追尊為敬皇后」：袁本、茶陵本無「敬」字。案：此尤校添之也。</w:t>
      </w:r>
    </w:p>
  </w:footnote>
  <w:footnote w:id="5796">
    <w:p w14:paraId="44B02E5E" w14:textId="77777777" w:rsidR="008F46A3" w:rsidRDefault="008F46A3">
      <w:pPr>
        <w:pStyle w:val="a7"/>
        <w:ind w:firstLine="420"/>
      </w:pPr>
      <w:r w:rsidRPr="00C32D98">
        <w:rPr>
          <w:rStyle w:val="a9"/>
          <w:sz w:val="21"/>
        </w:rPr>
        <w:footnoteRef/>
      </w:r>
      <w:r>
        <w:t xml:space="preserve"> </w:t>
      </w:r>
      <w:r>
        <w:rPr>
          <w:rFonts w:hint="eastAsia"/>
        </w:rPr>
        <w:t>注「東昏侯寶卷」：袁本、茶陵本「侯寶卷」作「也」，是也。</w:t>
      </w:r>
    </w:p>
  </w:footnote>
  <w:footnote w:id="5797">
    <w:p w14:paraId="35EFAE9B" w14:textId="77777777" w:rsidR="008F46A3" w:rsidRDefault="008F46A3">
      <w:pPr>
        <w:pStyle w:val="a7"/>
        <w:ind w:firstLine="420"/>
      </w:pPr>
      <w:r w:rsidRPr="00C32D98">
        <w:rPr>
          <w:rStyle w:val="a9"/>
          <w:sz w:val="21"/>
        </w:rPr>
        <w:footnoteRef/>
      </w:r>
      <w:r>
        <w:t xml:space="preserve"> </w:t>
      </w:r>
      <w:r>
        <w:rPr>
          <w:rFonts w:hint="eastAsia"/>
        </w:rPr>
        <w:t>注「周禮曰遂人」：案：「人」當作「師」。各本皆誤。</w:t>
      </w:r>
    </w:p>
  </w:footnote>
  <w:footnote w:id="5798">
    <w:p w14:paraId="470A3DB6" w14:textId="77777777" w:rsidR="008F46A3" w:rsidRDefault="008F46A3">
      <w:pPr>
        <w:pStyle w:val="a7"/>
        <w:ind w:firstLine="420"/>
      </w:pPr>
      <w:r w:rsidRPr="00C32D98">
        <w:rPr>
          <w:rStyle w:val="a9"/>
          <w:sz w:val="21"/>
        </w:rPr>
        <w:footnoteRef/>
      </w:r>
      <w:r>
        <w:t xml:space="preserve"> </w:t>
      </w:r>
      <w:r>
        <w:rPr>
          <w:rFonts w:hint="eastAsia"/>
        </w:rPr>
        <w:t>注「以蜃車之役衛」：案：「以」當作「共」，「衛」字不當有。各本皆誤。</w:t>
      </w:r>
    </w:p>
  </w:footnote>
  <w:footnote w:id="5799">
    <w:p w14:paraId="6EEE3AF1" w14:textId="77777777" w:rsidR="008F46A3" w:rsidRDefault="008F46A3">
      <w:pPr>
        <w:pStyle w:val="a7"/>
        <w:ind w:firstLine="420"/>
      </w:pPr>
      <w:r w:rsidRPr="00C32D98">
        <w:rPr>
          <w:rStyle w:val="a9"/>
          <w:sz w:val="21"/>
        </w:rPr>
        <w:footnoteRef/>
      </w:r>
      <w:r>
        <w:t xml:space="preserve"> </w:t>
      </w:r>
      <w:r>
        <w:rPr>
          <w:rFonts w:hint="eastAsia"/>
        </w:rPr>
        <w:t>注「柩載柳四輪」：何校「柩」下添「路」字，陳同，是也。各本皆脫。</w:t>
      </w:r>
    </w:p>
  </w:footnote>
  <w:footnote w:id="5800">
    <w:p w14:paraId="445828DC" w14:textId="7CFEEFD3" w:rsidR="008F46A3" w:rsidRDefault="008F46A3">
      <w:pPr>
        <w:pStyle w:val="a7"/>
        <w:ind w:firstLine="420"/>
      </w:pPr>
      <w:r w:rsidRPr="00C32D98">
        <w:rPr>
          <w:rStyle w:val="a9"/>
          <w:sz w:val="21"/>
        </w:rPr>
        <w:footnoteRef/>
      </w:r>
      <w:r>
        <w:t xml:space="preserve"> </w:t>
      </w:r>
      <w:r>
        <w:rPr>
          <w:rFonts w:hint="eastAsia"/>
        </w:rPr>
        <w:t>注「阮瑀正欲賦曰」：案：「正」當作「止」。各本皆</w:t>
      </w:r>
      <w:r w:rsidR="00E3716F">
        <w:rPr>
          <w:rFonts w:hint="eastAsia"/>
        </w:rPr>
        <w:t>僞</w:t>
      </w:r>
      <w:r>
        <w:rPr>
          <w:rFonts w:hint="eastAsia"/>
        </w:rPr>
        <w:t>。</w:t>
      </w:r>
    </w:p>
  </w:footnote>
  <w:footnote w:id="5801">
    <w:p w14:paraId="05245CC3" w14:textId="77777777" w:rsidR="008F46A3" w:rsidRDefault="008F46A3">
      <w:pPr>
        <w:pStyle w:val="a7"/>
        <w:ind w:firstLine="420"/>
      </w:pPr>
      <w:r w:rsidRPr="00C32D98">
        <w:rPr>
          <w:rStyle w:val="a9"/>
          <w:sz w:val="21"/>
        </w:rPr>
        <w:footnoteRef/>
      </w:r>
      <w:r>
        <w:t xml:space="preserve"> </w:t>
      </w:r>
      <w:r>
        <w:rPr>
          <w:rFonts w:hint="eastAsia"/>
        </w:rPr>
        <w:t>注「今王翁鄭孺」：陳云「鄭」字衍，是也。各本皆衍。</w:t>
      </w:r>
    </w:p>
  </w:footnote>
  <w:footnote w:id="5802">
    <w:p w14:paraId="5F075A56" w14:textId="77777777" w:rsidR="008F46A3" w:rsidRDefault="008F46A3">
      <w:pPr>
        <w:pStyle w:val="a7"/>
        <w:ind w:firstLine="420"/>
      </w:pPr>
      <w:r w:rsidRPr="00C32D98">
        <w:rPr>
          <w:rStyle w:val="a9"/>
          <w:sz w:val="21"/>
        </w:rPr>
        <w:footnoteRef/>
      </w:r>
      <w:r>
        <w:t xml:space="preserve"> </w:t>
      </w:r>
      <w:r>
        <w:rPr>
          <w:rFonts w:hint="eastAsia"/>
        </w:rPr>
        <w:t>注「賢女馨」：袁本、茶陵本「馨」下有「香」字，是也。</w:t>
      </w:r>
    </w:p>
  </w:footnote>
  <w:footnote w:id="5803">
    <w:p w14:paraId="3821899B" w14:textId="77777777" w:rsidR="008F46A3" w:rsidRDefault="008F46A3">
      <w:pPr>
        <w:pStyle w:val="a7"/>
        <w:ind w:firstLine="420"/>
      </w:pPr>
      <w:r w:rsidRPr="00C32D98">
        <w:rPr>
          <w:rStyle w:val="a9"/>
          <w:sz w:val="21"/>
        </w:rPr>
        <w:footnoteRef/>
      </w:r>
      <w:r>
        <w:t xml:space="preserve"> </w:t>
      </w:r>
      <w:r>
        <w:rPr>
          <w:rFonts w:hint="eastAsia"/>
        </w:rPr>
        <w:t>注「毛詩序曰」下至「被於南國」：袁本、茶陵本無此十二字。</w:t>
      </w:r>
    </w:p>
  </w:footnote>
  <w:footnote w:id="5804">
    <w:p w14:paraId="79A8DC84" w14:textId="1DE10C33" w:rsidR="008F46A3" w:rsidRDefault="008F46A3">
      <w:pPr>
        <w:pStyle w:val="a7"/>
        <w:ind w:firstLine="420"/>
      </w:pPr>
      <w:r w:rsidRPr="00C32D98">
        <w:rPr>
          <w:rStyle w:val="a9"/>
          <w:sz w:val="21"/>
        </w:rPr>
        <w:footnoteRef/>
      </w:r>
      <w:r>
        <w:t xml:space="preserve"> </w:t>
      </w:r>
      <w:r>
        <w:rPr>
          <w:rFonts w:hint="eastAsia"/>
        </w:rPr>
        <w:t>注「孔安國傳曰」：何校「傳」上添「</w:t>
      </w:r>
      <w:r w:rsidR="000742C0">
        <w:rPr>
          <w:rFonts w:hint="eastAsia"/>
        </w:rPr>
        <w:t>尙</w:t>
      </w:r>
      <w:r>
        <w:rPr>
          <w:rFonts w:hint="eastAsia"/>
        </w:rPr>
        <w:t>書」二字，陳同，是也。各本皆脫。</w:t>
      </w:r>
    </w:p>
  </w:footnote>
  <w:footnote w:id="5805">
    <w:p w14:paraId="5E20B2A8" w14:textId="77777777" w:rsidR="008F46A3" w:rsidRDefault="008F46A3">
      <w:pPr>
        <w:pStyle w:val="a7"/>
        <w:ind w:firstLine="420"/>
      </w:pPr>
      <w:r w:rsidRPr="00C32D98">
        <w:rPr>
          <w:rStyle w:val="a9"/>
          <w:sz w:val="21"/>
        </w:rPr>
        <w:footnoteRef/>
      </w:r>
      <w:r>
        <w:t xml:space="preserve"> </w:t>
      </w:r>
      <w:r>
        <w:rPr>
          <w:rFonts w:hint="eastAsia"/>
        </w:rPr>
        <w:t>注「淮南子曰」下至「高誘曰」：袁本、茶陵本無此十四字。</w:t>
      </w:r>
    </w:p>
  </w:footnote>
  <w:footnote w:id="5806">
    <w:p w14:paraId="2772B6DE" w14:textId="77777777" w:rsidR="008F46A3" w:rsidRDefault="008F46A3">
      <w:pPr>
        <w:pStyle w:val="a7"/>
        <w:ind w:firstLine="420"/>
      </w:pPr>
      <w:r w:rsidRPr="00C32D98">
        <w:rPr>
          <w:rStyle w:val="a9"/>
          <w:sz w:val="21"/>
        </w:rPr>
        <w:footnoteRef/>
      </w:r>
      <w:r>
        <w:t xml:space="preserve"> </w:t>
      </w:r>
      <w:r>
        <w:rPr>
          <w:rFonts w:hint="eastAsia"/>
        </w:rPr>
        <w:t>注「軒轅星也」：袁本、茶陵本「也」作「名」。又袁本此下有「已見上文曜星也」七字，茶陵本有「曜星也」三字。案：袁本是也。茶陵本刪非，尤改益非。</w:t>
      </w:r>
    </w:p>
  </w:footnote>
  <w:footnote w:id="5807">
    <w:p w14:paraId="76DE2256" w14:textId="77777777" w:rsidR="008F46A3" w:rsidRDefault="008F46A3">
      <w:pPr>
        <w:pStyle w:val="a7"/>
        <w:ind w:firstLine="420"/>
      </w:pPr>
      <w:r w:rsidRPr="00C32D98">
        <w:rPr>
          <w:rStyle w:val="a9"/>
          <w:sz w:val="21"/>
        </w:rPr>
        <w:footnoteRef/>
      </w:r>
      <w:r>
        <w:t xml:space="preserve"> </w:t>
      </w:r>
      <w:r>
        <w:rPr>
          <w:rFonts w:hint="eastAsia"/>
        </w:rPr>
        <w:t>注「毛詩曰清廟」：陳云「詩」下脫「序」字，是也。各本皆脫。</w:t>
      </w:r>
    </w:p>
  </w:footnote>
  <w:footnote w:id="5808">
    <w:p w14:paraId="42D82638" w14:textId="77777777" w:rsidR="008F46A3" w:rsidRDefault="008F46A3">
      <w:pPr>
        <w:pStyle w:val="a7"/>
        <w:ind w:firstLine="420"/>
      </w:pPr>
      <w:r w:rsidRPr="00C32D98">
        <w:rPr>
          <w:rStyle w:val="a9"/>
          <w:sz w:val="21"/>
        </w:rPr>
        <w:footnoteRef/>
      </w:r>
      <w:r>
        <w:t xml:space="preserve"> </w:t>
      </w:r>
      <w:r>
        <w:rPr>
          <w:rFonts w:hint="eastAsia"/>
        </w:rPr>
        <w:t>注「璋瓚夫人所執」：袁本、茶陵本無此六字。</w:t>
      </w:r>
    </w:p>
  </w:footnote>
  <w:footnote w:id="5809">
    <w:p w14:paraId="793EF840" w14:textId="77777777" w:rsidR="008F46A3" w:rsidRDefault="008F46A3">
      <w:pPr>
        <w:pStyle w:val="a7"/>
        <w:ind w:firstLine="420"/>
      </w:pPr>
      <w:r w:rsidRPr="00C32D98">
        <w:rPr>
          <w:rStyle w:val="a9"/>
          <w:sz w:val="21"/>
        </w:rPr>
        <w:footnoteRef/>
      </w:r>
      <w:r>
        <w:t xml:space="preserve"> </w:t>
      </w:r>
      <w:r>
        <w:rPr>
          <w:rFonts w:hint="eastAsia"/>
        </w:rPr>
        <w:t>宸居長往：袁本、茶陵本「居」作「駕」。案：此尤改之，蓋二本是。</w:t>
      </w:r>
    </w:p>
  </w:footnote>
  <w:footnote w:id="5810">
    <w:p w14:paraId="7FC69B25" w14:textId="77777777" w:rsidR="008F46A3" w:rsidRDefault="008F46A3">
      <w:pPr>
        <w:pStyle w:val="a7"/>
        <w:ind w:firstLine="420"/>
      </w:pPr>
      <w:r w:rsidRPr="00C32D98">
        <w:rPr>
          <w:rStyle w:val="a9"/>
          <w:sz w:val="21"/>
        </w:rPr>
        <w:footnoteRef/>
      </w:r>
      <w:r>
        <w:t xml:space="preserve"> </w:t>
      </w:r>
      <w:r>
        <w:rPr>
          <w:rFonts w:hint="eastAsia"/>
        </w:rPr>
        <w:t>注「禮記曰□」：袁本、茶陵本無空格，是也。</w:t>
      </w:r>
    </w:p>
  </w:footnote>
  <w:footnote w:id="5811">
    <w:p w14:paraId="013AC9DD" w14:textId="77777777" w:rsidR="008F46A3" w:rsidRPr="00B3464D" w:rsidRDefault="008F46A3">
      <w:pPr>
        <w:pStyle w:val="a7"/>
        <w:ind w:firstLine="420"/>
      </w:pPr>
      <w:r w:rsidRPr="00C32D98">
        <w:rPr>
          <w:rStyle w:val="a9"/>
          <w:sz w:val="21"/>
        </w:rPr>
        <w:footnoteRef/>
      </w:r>
      <w:r>
        <w:t xml:space="preserve"> </w:t>
      </w:r>
      <w:r w:rsidRPr="00B3464D">
        <w:rPr>
          <w:rFonts w:hint="eastAsia"/>
        </w:rPr>
        <w:t>映輿鍐於松楸：袁本、茶陵本「鍐」作「鋄」，是也。注同。</w:t>
      </w:r>
    </w:p>
  </w:footnote>
  <w:footnote w:id="5812">
    <w:p w14:paraId="475EDAA8" w14:textId="77777777" w:rsidR="008F46A3" w:rsidRDefault="008F46A3">
      <w:pPr>
        <w:pStyle w:val="a7"/>
        <w:ind w:firstLine="420"/>
      </w:pPr>
      <w:r w:rsidRPr="00C32D98">
        <w:rPr>
          <w:rStyle w:val="a9"/>
          <w:sz w:val="21"/>
        </w:rPr>
        <w:footnoteRef/>
      </w:r>
      <w:r>
        <w:t xml:space="preserve"> </w:t>
      </w:r>
      <w:r>
        <w:rPr>
          <w:rFonts w:hint="eastAsia"/>
        </w:rPr>
        <w:t>籍閟宮之遠烈兮：袁本、茶陵本「籍」作「藉」，是也。</w:t>
      </w:r>
    </w:p>
  </w:footnote>
  <w:footnote w:id="5813">
    <w:p w14:paraId="1CF741CA" w14:textId="77777777" w:rsidR="008F46A3" w:rsidRDefault="008F46A3">
      <w:pPr>
        <w:pStyle w:val="a7"/>
        <w:ind w:firstLine="420"/>
      </w:pPr>
      <w:r w:rsidRPr="00C32D98">
        <w:rPr>
          <w:rStyle w:val="a9"/>
          <w:sz w:val="21"/>
        </w:rPr>
        <w:footnoteRef/>
      </w:r>
      <w:r>
        <w:t xml:space="preserve"> </w:t>
      </w:r>
      <w:r>
        <w:rPr>
          <w:rFonts w:hint="eastAsia"/>
        </w:rPr>
        <w:t>終配祇而表命：袁本、茶陵本「祇」作「祀」。案：此尤改之，蓋二本是。</w:t>
      </w:r>
    </w:p>
  </w:footnote>
  <w:footnote w:id="5814">
    <w:p w14:paraId="54A3B0C2" w14:textId="47119DAF" w:rsidR="008F46A3" w:rsidRDefault="008F46A3">
      <w:pPr>
        <w:pStyle w:val="a7"/>
        <w:ind w:firstLine="420"/>
      </w:pPr>
      <w:r w:rsidRPr="00C32D98">
        <w:rPr>
          <w:rStyle w:val="a9"/>
          <w:sz w:val="21"/>
        </w:rPr>
        <w:footnoteRef/>
      </w:r>
      <w:r>
        <w:t xml:space="preserve"> </w:t>
      </w:r>
      <w:r>
        <w:rPr>
          <w:rFonts w:hint="eastAsia"/>
        </w:rPr>
        <w:t>注「趙達以機祥協德」：案：「機」當作「禨」。各本皆</w:t>
      </w:r>
      <w:r w:rsidR="00E3716F">
        <w:rPr>
          <w:rFonts w:hint="eastAsia"/>
        </w:rPr>
        <w:t>僞</w:t>
      </w:r>
      <w:r>
        <w:rPr>
          <w:rFonts w:hint="eastAsia"/>
        </w:rPr>
        <w:t>。</w:t>
      </w:r>
    </w:p>
  </w:footnote>
  <w:footnote w:id="5815">
    <w:p w14:paraId="26C0DC2B" w14:textId="77777777" w:rsidR="008F46A3" w:rsidRDefault="008F46A3">
      <w:pPr>
        <w:pStyle w:val="a7"/>
        <w:ind w:firstLine="420"/>
      </w:pPr>
      <w:r w:rsidRPr="00C32D98">
        <w:rPr>
          <w:rStyle w:val="a9"/>
          <w:sz w:val="21"/>
        </w:rPr>
        <w:footnoteRef/>
      </w:r>
      <w:r>
        <w:t xml:space="preserve"> </w:t>
      </w:r>
      <w:r>
        <w:rPr>
          <w:rFonts w:hint="eastAsia"/>
        </w:rPr>
        <w:t>注「假結帛巾各一枚」：袁本、茶陵本無「枚」字。案：無者是也。范書光武十王傳所載亦無此字，可借為證。</w:t>
      </w:r>
    </w:p>
  </w:footnote>
  <w:footnote w:id="5816">
    <w:p w14:paraId="4FCB215B" w14:textId="77777777" w:rsidR="008F46A3" w:rsidRDefault="008F46A3">
      <w:pPr>
        <w:pStyle w:val="a7"/>
        <w:ind w:firstLine="420"/>
      </w:pPr>
      <w:r w:rsidRPr="00C32D98">
        <w:rPr>
          <w:rStyle w:val="a9"/>
          <w:sz w:val="21"/>
        </w:rPr>
        <w:footnoteRef/>
      </w:r>
      <w:r>
        <w:t xml:space="preserve"> </w:t>
      </w:r>
      <w:r>
        <w:rPr>
          <w:rFonts w:hint="eastAsia"/>
        </w:rPr>
        <w:t>注「可瞻視」：袁本、茶陵本「瞻視」作「視瞻」，是也。</w:t>
      </w:r>
    </w:p>
  </w:footnote>
  <w:footnote w:id="5817">
    <w:p w14:paraId="3ECB81B1" w14:textId="77777777" w:rsidR="008F46A3" w:rsidRDefault="008F46A3">
      <w:pPr>
        <w:pStyle w:val="a7"/>
        <w:ind w:firstLine="420"/>
      </w:pPr>
      <w:r w:rsidRPr="00C32D98">
        <w:rPr>
          <w:rStyle w:val="a9"/>
          <w:sz w:val="21"/>
        </w:rPr>
        <w:footnoteRef/>
      </w:r>
      <w:r>
        <w:t xml:space="preserve"> </w:t>
      </w:r>
      <w:r>
        <w:rPr>
          <w:rFonts w:hint="eastAsia"/>
        </w:rPr>
        <w:t>郭有道碑文：茶陵本此上有「碑文上」三字，另為一行，是也。袁本亦脫。</w:t>
      </w:r>
    </w:p>
  </w:footnote>
  <w:footnote w:id="5818">
    <w:p w14:paraId="203B30C7" w14:textId="77777777" w:rsidR="008F46A3" w:rsidRDefault="008F46A3">
      <w:pPr>
        <w:pStyle w:val="a7"/>
        <w:ind w:firstLine="420"/>
      </w:pPr>
      <w:r w:rsidRPr="00C32D98">
        <w:rPr>
          <w:rStyle w:val="a9"/>
          <w:sz w:val="21"/>
        </w:rPr>
        <w:footnoteRef/>
      </w:r>
      <w:r>
        <w:t xml:space="preserve"> </w:t>
      </w:r>
      <w:r>
        <w:rPr>
          <w:rFonts w:hint="eastAsia"/>
        </w:rPr>
        <w:t>注「魯人有儀公潛者」：案：「儀公」當作「公儀」。各本皆倒。此所引公儀第九文也。</w:t>
      </w:r>
    </w:p>
  </w:footnote>
  <w:footnote w:id="5819">
    <w:p w14:paraId="19CB1517" w14:textId="77777777" w:rsidR="008F46A3" w:rsidRDefault="008F46A3">
      <w:pPr>
        <w:pStyle w:val="a7"/>
        <w:ind w:firstLine="420"/>
      </w:pPr>
      <w:r w:rsidRPr="00C32D98">
        <w:rPr>
          <w:rStyle w:val="a9"/>
          <w:sz w:val="21"/>
        </w:rPr>
        <w:footnoteRef/>
      </w:r>
      <w:r>
        <w:t xml:space="preserve"> </w:t>
      </w:r>
      <w:r>
        <w:rPr>
          <w:rFonts w:hint="eastAsia"/>
        </w:rPr>
        <w:t>將蹈鴻涯之遐迹：案：「鴻」當作「洪」，注引西京賦、神仙傳皆是「洪」字，可證。袁、茶陵二本所載五臣翰注字作「鴻」，蓋各本亂之而失著校語。又案：蔡中郎集亦作「洪」。</w:t>
      </w:r>
    </w:p>
  </w:footnote>
  <w:footnote w:id="5820">
    <w:p w14:paraId="1EF4E22F" w14:textId="77777777" w:rsidR="008F46A3" w:rsidRDefault="008F46A3">
      <w:pPr>
        <w:pStyle w:val="a7"/>
        <w:ind w:firstLine="420"/>
      </w:pPr>
      <w:r w:rsidRPr="00C32D98">
        <w:rPr>
          <w:rStyle w:val="a9"/>
          <w:sz w:val="21"/>
        </w:rPr>
        <w:footnoteRef/>
      </w:r>
      <w:r>
        <w:t xml:space="preserve"> </w:t>
      </w:r>
      <w:r>
        <w:rPr>
          <w:rFonts w:hint="eastAsia"/>
        </w:rPr>
        <w:t>注「由以告巢父焉」：袁本、茶陵本無「巢父焉」三字。</w:t>
      </w:r>
    </w:p>
  </w:footnote>
  <w:footnote w:id="5821">
    <w:p w14:paraId="3395DBD9" w14:textId="77777777" w:rsidR="008F46A3" w:rsidRDefault="008F46A3">
      <w:pPr>
        <w:pStyle w:val="a7"/>
        <w:ind w:firstLine="420"/>
      </w:pPr>
      <w:r w:rsidRPr="00C32D98">
        <w:rPr>
          <w:rStyle w:val="a9"/>
          <w:sz w:val="21"/>
        </w:rPr>
        <w:footnoteRef/>
      </w:r>
      <w:r>
        <w:t xml:space="preserve"> </w:t>
      </w:r>
      <w:r>
        <w:rPr>
          <w:rFonts w:hint="eastAsia"/>
        </w:rPr>
        <w:t>注「毛詩曰顯顯令問」：案：「曰」下當有「令問令望出師頌曰」八字。各本皆脫。陳改「毛詩」二字作「史孝山出師頌」六字，未是也。</w:t>
      </w:r>
    </w:p>
  </w:footnote>
  <w:footnote w:id="5822">
    <w:p w14:paraId="171FE535" w14:textId="77777777" w:rsidR="008F46A3" w:rsidRDefault="008F46A3">
      <w:pPr>
        <w:pStyle w:val="a7"/>
        <w:ind w:firstLine="420"/>
      </w:pPr>
      <w:r w:rsidRPr="00C32D98">
        <w:rPr>
          <w:rStyle w:val="a9"/>
          <w:sz w:val="21"/>
        </w:rPr>
        <w:footnoteRef/>
      </w:r>
      <w:r>
        <w:t xml:space="preserve"> </w:t>
      </w:r>
      <w:r>
        <w:rPr>
          <w:rFonts w:hint="eastAsia"/>
        </w:rPr>
        <w:t>注「君其試之」：袁本、茶陵本無此四字。</w:t>
      </w:r>
    </w:p>
  </w:footnote>
  <w:footnote w:id="5823">
    <w:p w14:paraId="3DA8DFC5" w14:textId="07908AB6" w:rsidR="008F46A3" w:rsidRDefault="008F46A3">
      <w:pPr>
        <w:pStyle w:val="a7"/>
        <w:ind w:firstLine="420"/>
      </w:pPr>
      <w:r w:rsidRPr="00C32D98">
        <w:rPr>
          <w:rStyle w:val="a9"/>
          <w:sz w:val="21"/>
        </w:rPr>
        <w:footnoteRef/>
      </w:r>
      <w:r>
        <w:t xml:space="preserve"> </w:t>
      </w:r>
      <w:r>
        <w:rPr>
          <w:rFonts w:hint="eastAsia"/>
        </w:rPr>
        <w:t>注「</w:t>
      </w:r>
      <w:r w:rsidR="000742C0">
        <w:rPr>
          <w:rFonts w:hint="eastAsia"/>
        </w:rPr>
        <w:t>尙</w:t>
      </w:r>
      <w:r>
        <w:rPr>
          <w:rFonts w:hint="eastAsia"/>
        </w:rPr>
        <w:t>書祖乙曰」：案：「乙」當作「己」。各本皆</w:t>
      </w:r>
      <w:r w:rsidR="00E3716F">
        <w:rPr>
          <w:rFonts w:hint="eastAsia"/>
        </w:rPr>
        <w:t>僞</w:t>
      </w:r>
      <w:r>
        <w:rPr>
          <w:rFonts w:hint="eastAsia"/>
        </w:rPr>
        <w:t>。</w:t>
      </w:r>
    </w:p>
  </w:footnote>
  <w:footnote w:id="5824">
    <w:p w14:paraId="129D6747" w14:textId="77777777" w:rsidR="008F46A3" w:rsidRDefault="008F46A3">
      <w:pPr>
        <w:pStyle w:val="a7"/>
        <w:ind w:firstLine="420"/>
      </w:pPr>
      <w:r w:rsidRPr="00C32D98">
        <w:rPr>
          <w:rStyle w:val="a9"/>
          <w:sz w:val="21"/>
        </w:rPr>
        <w:footnoteRef/>
      </w:r>
      <w:r>
        <w:t xml:space="preserve"> </w:t>
      </w:r>
      <w:r>
        <w:rPr>
          <w:rFonts w:hint="eastAsia"/>
        </w:rPr>
        <w:t>注「袞職謂三公也」：袁本無此六字，是也。茶陵本有，其此節注與五臣錯互而誤衍。</w:t>
      </w:r>
    </w:p>
  </w:footnote>
  <w:footnote w:id="5825">
    <w:p w14:paraId="3B8FD90C" w14:textId="77777777" w:rsidR="008F46A3" w:rsidRDefault="008F46A3">
      <w:pPr>
        <w:pStyle w:val="a7"/>
        <w:ind w:firstLine="420"/>
      </w:pPr>
      <w:r w:rsidRPr="00C32D98">
        <w:rPr>
          <w:rStyle w:val="a9"/>
          <w:sz w:val="21"/>
        </w:rPr>
        <w:footnoteRef/>
      </w:r>
      <w:r>
        <w:t xml:space="preserve"> </w:t>
      </w:r>
      <w:r>
        <w:rPr>
          <w:rFonts w:hint="eastAsia"/>
        </w:rPr>
        <w:t>慚於臧文竊位之負：袁本、茶陵本「臧文」作「文仲」。案：此無以考之，集亦作「文仲」。</w:t>
      </w:r>
    </w:p>
  </w:footnote>
  <w:footnote w:id="5826">
    <w:p w14:paraId="18867B6D" w14:textId="77777777" w:rsidR="008F46A3" w:rsidRDefault="008F46A3">
      <w:pPr>
        <w:pStyle w:val="a7"/>
        <w:ind w:firstLine="420"/>
      </w:pPr>
      <w:r w:rsidRPr="00C32D98">
        <w:rPr>
          <w:rStyle w:val="a9"/>
          <w:sz w:val="21"/>
        </w:rPr>
        <w:footnoteRef/>
      </w:r>
      <w:r>
        <w:t xml:space="preserve"> </w:t>
      </w:r>
      <w:r>
        <w:rPr>
          <w:rFonts w:hint="eastAsia"/>
        </w:rPr>
        <w:t>注「孝經援神契曰」下至「仁明」：此十八字袁本、茶陵本無。案：因已見五臣而節去，尤添，是也。</w:t>
      </w:r>
    </w:p>
  </w:footnote>
  <w:footnote w:id="5827">
    <w:p w14:paraId="7A39C4CF" w14:textId="5B011E73" w:rsidR="008F46A3" w:rsidRDefault="008F46A3">
      <w:pPr>
        <w:pStyle w:val="a7"/>
        <w:ind w:firstLine="420"/>
      </w:pPr>
      <w:r w:rsidRPr="00C32D98">
        <w:rPr>
          <w:rStyle w:val="a9"/>
          <w:sz w:val="21"/>
        </w:rPr>
        <w:footnoteRef/>
      </w:r>
      <w:r>
        <w:t xml:space="preserve"> </w:t>
      </w:r>
      <w:r>
        <w:rPr>
          <w:rFonts w:hint="eastAsia"/>
        </w:rPr>
        <w:t>遣官屬掾吏：何校「吏」改「史」，是也。各本皆傳寫</w:t>
      </w:r>
      <w:r w:rsidR="00E3716F">
        <w:rPr>
          <w:rFonts w:hint="eastAsia"/>
        </w:rPr>
        <w:t>僞</w:t>
      </w:r>
      <w:r>
        <w:rPr>
          <w:rFonts w:hint="eastAsia"/>
        </w:rPr>
        <w:t>。集亦作「吏」，</w:t>
      </w:r>
      <w:r w:rsidR="00E3716F">
        <w:rPr>
          <w:rFonts w:hint="eastAsia"/>
        </w:rPr>
        <w:t>僞</w:t>
      </w:r>
      <w:r>
        <w:rPr>
          <w:rFonts w:hint="eastAsia"/>
        </w:rPr>
        <w:t>與此同。</w:t>
      </w:r>
    </w:p>
  </w:footnote>
  <w:footnote w:id="5828">
    <w:p w14:paraId="15402C97" w14:textId="77777777" w:rsidR="008F46A3" w:rsidRDefault="008F46A3">
      <w:pPr>
        <w:pStyle w:val="a7"/>
        <w:ind w:firstLine="420"/>
      </w:pPr>
      <w:r w:rsidRPr="00C32D98">
        <w:rPr>
          <w:rStyle w:val="a9"/>
          <w:sz w:val="21"/>
        </w:rPr>
        <w:footnoteRef/>
      </w:r>
      <w:r>
        <w:t xml:space="preserve"> </w:t>
      </w:r>
      <w:r>
        <w:rPr>
          <w:rFonts w:hint="eastAsia"/>
        </w:rPr>
        <w:t>注「直用」：袁本、茶陵本作「重直用切」四字，在正文「以成時銘」下，是也。</w:t>
      </w:r>
    </w:p>
  </w:footnote>
  <w:footnote w:id="5829">
    <w:p w14:paraId="59FB6C34" w14:textId="77777777" w:rsidR="008F46A3" w:rsidRDefault="008F46A3">
      <w:pPr>
        <w:pStyle w:val="a7"/>
        <w:ind w:firstLine="420"/>
      </w:pPr>
      <w:r w:rsidRPr="00C32D98">
        <w:rPr>
          <w:rStyle w:val="a9"/>
          <w:sz w:val="21"/>
        </w:rPr>
        <w:footnoteRef/>
      </w:r>
      <w:r>
        <w:t xml:space="preserve"> </w:t>
      </w:r>
      <w:r>
        <w:rPr>
          <w:rFonts w:hint="eastAsia"/>
        </w:rPr>
        <w:t>以時成銘：袁本、茶陵本「時成」作「成時」。案：此無以考之也，集亦作「成時」。</w:t>
      </w:r>
    </w:p>
  </w:footnote>
  <w:footnote w:id="5830">
    <w:p w14:paraId="1D72EE72" w14:textId="194FDEDE" w:rsidR="008F46A3" w:rsidRDefault="008F46A3">
      <w:pPr>
        <w:pStyle w:val="a7"/>
        <w:ind w:firstLine="420"/>
      </w:pPr>
      <w:r w:rsidRPr="00C32D98">
        <w:rPr>
          <w:rStyle w:val="a9"/>
          <w:sz w:val="21"/>
        </w:rPr>
        <w:footnoteRef/>
      </w:r>
      <w:r>
        <w:t xml:space="preserve"> </w:t>
      </w:r>
      <w:r>
        <w:rPr>
          <w:rFonts w:hint="eastAsia"/>
        </w:rPr>
        <w:t>注「於予小子」：案：「予」當作「乎」。各本皆</w:t>
      </w:r>
      <w:r w:rsidR="00E3716F">
        <w:rPr>
          <w:rFonts w:hint="eastAsia"/>
        </w:rPr>
        <w:t>僞</w:t>
      </w:r>
      <w:r>
        <w:rPr>
          <w:rFonts w:hint="eastAsia"/>
        </w:rPr>
        <w:t>。</w:t>
      </w:r>
    </w:p>
  </w:footnote>
  <w:footnote w:id="5831">
    <w:p w14:paraId="5D323FF0" w14:textId="77777777" w:rsidR="008F46A3" w:rsidRDefault="008F46A3">
      <w:pPr>
        <w:pStyle w:val="a7"/>
        <w:ind w:firstLine="420"/>
      </w:pPr>
      <w:r w:rsidRPr="00C32D98">
        <w:rPr>
          <w:rStyle w:val="a9"/>
          <w:sz w:val="21"/>
        </w:rPr>
        <w:footnoteRef/>
      </w:r>
      <w:r>
        <w:t xml:space="preserve"> </w:t>
      </w:r>
      <w:r>
        <w:rPr>
          <w:rFonts w:hint="eastAsia"/>
        </w:rPr>
        <w:t>用人言必由於己：袁本云善有「人」字。茶陵本云五臣無。案：各本所見皆非也。蓋涉注引「用人如用己」而誤衍，非善與五臣有異。何校去「言」字，亦誤。</w:t>
      </w:r>
    </w:p>
  </w:footnote>
  <w:footnote w:id="5832">
    <w:p w14:paraId="6BCBC0B0" w14:textId="77777777" w:rsidR="008F46A3" w:rsidRDefault="008F46A3">
      <w:pPr>
        <w:pStyle w:val="a7"/>
        <w:ind w:firstLine="420"/>
      </w:pPr>
      <w:r w:rsidRPr="00C32D98">
        <w:rPr>
          <w:rStyle w:val="a9"/>
          <w:sz w:val="21"/>
        </w:rPr>
        <w:footnoteRef/>
      </w:r>
      <w:r>
        <w:t xml:space="preserve"> </w:t>
      </w:r>
      <w:r>
        <w:rPr>
          <w:rFonts w:hint="eastAsia"/>
        </w:rPr>
        <w:t>注「先過袁宏」：袁本、茶陵本「宏」作「閎」，是也。</w:t>
      </w:r>
    </w:p>
  </w:footnote>
  <w:footnote w:id="5833">
    <w:p w14:paraId="02AC0C5D" w14:textId="4AAAEFB2" w:rsidR="008F46A3" w:rsidRDefault="008F46A3">
      <w:pPr>
        <w:pStyle w:val="a7"/>
        <w:ind w:firstLine="420"/>
      </w:pPr>
      <w:r w:rsidRPr="00C32D98">
        <w:rPr>
          <w:rStyle w:val="a9"/>
          <w:sz w:val="21"/>
        </w:rPr>
        <w:footnoteRef/>
      </w:r>
      <w:r>
        <w:t xml:space="preserve"> </w:t>
      </w:r>
      <w:r>
        <w:rPr>
          <w:rFonts w:hint="eastAsia"/>
        </w:rPr>
        <w:t>注「譬諸汎濫」：案：「汎」當作「氿」。各本皆</w:t>
      </w:r>
      <w:r w:rsidR="00E3716F">
        <w:rPr>
          <w:rFonts w:hint="eastAsia"/>
        </w:rPr>
        <w:t>僞</w:t>
      </w:r>
      <w:r>
        <w:rPr>
          <w:rFonts w:hint="eastAsia"/>
        </w:rPr>
        <w:t>。氿濫，氿泉、濫泉也。答賓戲云：「懷氿濫。」何、陳校改「汍」者非。</w:t>
      </w:r>
    </w:p>
  </w:footnote>
  <w:footnote w:id="5834">
    <w:p w14:paraId="1D62F8F8" w14:textId="77777777" w:rsidR="008F46A3" w:rsidRDefault="008F46A3">
      <w:pPr>
        <w:pStyle w:val="a7"/>
        <w:ind w:firstLine="420"/>
      </w:pPr>
      <w:r w:rsidRPr="00C32D98">
        <w:rPr>
          <w:rStyle w:val="a9"/>
          <w:sz w:val="21"/>
        </w:rPr>
        <w:footnoteRef/>
      </w:r>
      <w:r>
        <w:t xml:space="preserve"> </w:t>
      </w:r>
      <w:r>
        <w:rPr>
          <w:rFonts w:hint="eastAsia"/>
        </w:rPr>
        <w:t>注「范曄後漢書左朱零曰」：案：「書」字當重，「左」當作「佐」。各本皆脫誤。何、陳校去「左」字者非。</w:t>
      </w:r>
    </w:p>
  </w:footnote>
  <w:footnote w:id="5835">
    <w:p w14:paraId="78F609E0" w14:textId="77777777" w:rsidR="008F46A3" w:rsidRDefault="008F46A3">
      <w:pPr>
        <w:pStyle w:val="a7"/>
        <w:ind w:firstLine="420"/>
      </w:pPr>
      <w:r w:rsidRPr="00C32D98">
        <w:rPr>
          <w:rStyle w:val="a9"/>
          <w:sz w:val="21"/>
        </w:rPr>
        <w:footnoteRef/>
      </w:r>
      <w:r>
        <w:t xml:space="preserve"> </w:t>
      </w:r>
      <w:r>
        <w:rPr>
          <w:rFonts w:hint="eastAsia"/>
        </w:rPr>
        <w:t>注「鄭玄禮記曰」：袁本、茶陵本「記」下有「注」字，是也。</w:t>
      </w:r>
    </w:p>
  </w:footnote>
  <w:footnote w:id="5836">
    <w:p w14:paraId="11E5C7AB" w14:textId="7AC35320" w:rsidR="008F46A3" w:rsidRDefault="008F46A3">
      <w:pPr>
        <w:pStyle w:val="a7"/>
        <w:ind w:firstLine="420"/>
      </w:pPr>
      <w:r w:rsidRPr="00C32D98">
        <w:rPr>
          <w:rStyle w:val="a9"/>
          <w:sz w:val="21"/>
        </w:rPr>
        <w:footnoteRef/>
      </w:r>
      <w:r>
        <w:t xml:space="preserve"> </w:t>
      </w:r>
      <w:r>
        <w:rPr>
          <w:rFonts w:hint="eastAsia"/>
        </w:rPr>
        <w:t>注「閔子騫曰」：案：「騫」當作「馬」。各本皆</w:t>
      </w:r>
      <w:r w:rsidR="00E3716F">
        <w:rPr>
          <w:rFonts w:hint="eastAsia"/>
        </w:rPr>
        <w:t>僞</w:t>
      </w:r>
      <w:r>
        <w:rPr>
          <w:rFonts w:hint="eastAsia"/>
        </w:rPr>
        <w:t>。</w:t>
      </w:r>
    </w:p>
  </w:footnote>
  <w:footnote w:id="5837">
    <w:p w14:paraId="3729B72D" w14:textId="77777777" w:rsidR="008F46A3" w:rsidRDefault="008F46A3">
      <w:pPr>
        <w:pStyle w:val="a7"/>
        <w:ind w:firstLine="420"/>
      </w:pPr>
      <w:r w:rsidRPr="00C32D98">
        <w:rPr>
          <w:rStyle w:val="a9"/>
          <w:sz w:val="21"/>
        </w:rPr>
        <w:footnoteRef/>
      </w:r>
      <w:r>
        <w:t xml:space="preserve"> </w:t>
      </w:r>
      <w:r>
        <w:rPr>
          <w:rFonts w:hint="eastAsia"/>
        </w:rPr>
        <w:t>注「有豫章郡雩都縣」：袁本、茶陵本無「有」字。陳云當在「雩」字上，是也。尤校添而誤其處。</w:t>
      </w:r>
    </w:p>
  </w:footnote>
  <w:footnote w:id="5838">
    <w:p w14:paraId="5664FAD5" w14:textId="77777777" w:rsidR="008F46A3" w:rsidRDefault="008F46A3">
      <w:pPr>
        <w:pStyle w:val="a7"/>
        <w:ind w:firstLine="420"/>
      </w:pPr>
      <w:r w:rsidRPr="00C32D98">
        <w:rPr>
          <w:rStyle w:val="a9"/>
          <w:sz w:val="21"/>
        </w:rPr>
        <w:footnoteRef/>
      </w:r>
      <w:r>
        <w:t xml:space="preserve"> </w:t>
      </w:r>
      <w:r>
        <w:rPr>
          <w:rFonts w:hint="eastAsia"/>
        </w:rPr>
        <w:t>既秉辭梁之分：陳云「分」五臣作「介」，為是。案：陳所說非也。「分」字去聲，謂其辭過分之賞，由能秉執己分，合觀下句自明。五臣誤讀為「介」而云「孤介之節」，全失文意。此善與五臣截然有異，不容亂之者。</w:t>
      </w:r>
    </w:p>
  </w:footnote>
  <w:footnote w:id="5839">
    <w:p w14:paraId="7AF7B423" w14:textId="19712074" w:rsidR="008F46A3" w:rsidRDefault="008F46A3">
      <w:pPr>
        <w:pStyle w:val="a7"/>
        <w:ind w:firstLine="420"/>
      </w:pPr>
      <w:r w:rsidRPr="00C32D98">
        <w:rPr>
          <w:rStyle w:val="a9"/>
          <w:sz w:val="21"/>
        </w:rPr>
        <w:footnoteRef/>
      </w:r>
      <w:r>
        <w:t xml:space="preserve"> </w:t>
      </w:r>
      <w:r>
        <w:rPr>
          <w:rFonts w:hint="eastAsia"/>
        </w:rPr>
        <w:t>注「楚人鬼之越人機之」：茶陵本上「之」作「而」，無下「之」字，是也。袁本誤與此同。又案：「機」當作「禨」。各本皆</w:t>
      </w:r>
      <w:r w:rsidR="00E3716F">
        <w:rPr>
          <w:rFonts w:hint="eastAsia"/>
        </w:rPr>
        <w:t>僞</w:t>
      </w:r>
      <w:r>
        <w:rPr>
          <w:rFonts w:hint="eastAsia"/>
        </w:rPr>
        <w:t>。</w:t>
      </w:r>
    </w:p>
  </w:footnote>
  <w:footnote w:id="5840">
    <w:p w14:paraId="0BC69F19" w14:textId="77777777" w:rsidR="008F46A3" w:rsidRDefault="008F46A3">
      <w:pPr>
        <w:pStyle w:val="a7"/>
        <w:ind w:firstLine="420"/>
      </w:pPr>
      <w:r w:rsidRPr="00C32D98">
        <w:rPr>
          <w:rStyle w:val="a9"/>
          <w:sz w:val="21"/>
        </w:rPr>
        <w:footnoteRef/>
      </w:r>
      <w:r>
        <w:t xml:space="preserve"> </w:t>
      </w:r>
      <w:r>
        <w:rPr>
          <w:rFonts w:hint="eastAsia"/>
        </w:rPr>
        <w:t>注「諫過而後賞善」：案：「後」字不當有。各本皆衍。</w:t>
      </w:r>
    </w:p>
  </w:footnote>
  <w:footnote w:id="5841">
    <w:p w14:paraId="5DD249A3" w14:textId="77777777" w:rsidR="008F46A3" w:rsidRDefault="008F46A3">
      <w:pPr>
        <w:pStyle w:val="a7"/>
        <w:ind w:firstLine="420"/>
      </w:pPr>
      <w:r w:rsidRPr="00C32D98">
        <w:rPr>
          <w:rStyle w:val="a9"/>
          <w:sz w:val="21"/>
        </w:rPr>
        <w:footnoteRef/>
      </w:r>
      <w:r>
        <w:t xml:space="preserve"> </w:t>
      </w:r>
      <w:r>
        <w:rPr>
          <w:rFonts w:hint="eastAsia"/>
        </w:rPr>
        <w:t>丹陽京輔：何校「陽」改「楊」，陳同，是也。下注同。案：二字多相混。此亦不具出。</w:t>
      </w:r>
    </w:p>
  </w:footnote>
  <w:footnote w:id="5842">
    <w:p w14:paraId="675FDDF6" w14:textId="77777777" w:rsidR="008F46A3" w:rsidRDefault="008F46A3">
      <w:pPr>
        <w:pStyle w:val="a7"/>
        <w:ind w:firstLine="420"/>
      </w:pPr>
      <w:r w:rsidRPr="00C32D98">
        <w:rPr>
          <w:rStyle w:val="a9"/>
          <w:sz w:val="21"/>
        </w:rPr>
        <w:footnoteRef/>
      </w:r>
      <w:r>
        <w:t xml:space="preserve"> </w:t>
      </w:r>
      <w:r>
        <w:rPr>
          <w:rFonts w:hint="eastAsia"/>
        </w:rPr>
        <w:t>注「李尤有函谷關銘曰」：袁本、茶陵本無「有」字，是也。</w:t>
      </w:r>
    </w:p>
  </w:footnote>
  <w:footnote w:id="5843">
    <w:p w14:paraId="63D307D9" w14:textId="77777777" w:rsidR="008F46A3" w:rsidRDefault="008F46A3">
      <w:pPr>
        <w:pStyle w:val="a7"/>
        <w:ind w:firstLine="420"/>
      </w:pPr>
      <w:r w:rsidRPr="00C32D98">
        <w:rPr>
          <w:rStyle w:val="a9"/>
          <w:sz w:val="21"/>
        </w:rPr>
        <w:footnoteRef/>
      </w:r>
      <w:r>
        <w:t xml:space="preserve"> </w:t>
      </w:r>
      <w:r>
        <w:rPr>
          <w:rFonts w:hint="eastAsia"/>
        </w:rPr>
        <w:t>注「太宗明帝」：袁本、茶陵本無此四字。案：無者最是。</w:t>
      </w:r>
    </w:p>
  </w:footnote>
  <w:footnote w:id="5844">
    <w:p w14:paraId="31E0F5BC" w14:textId="77777777" w:rsidR="008F46A3" w:rsidRDefault="008F46A3">
      <w:pPr>
        <w:pStyle w:val="a7"/>
        <w:ind w:firstLine="420"/>
      </w:pPr>
      <w:r w:rsidRPr="00C32D98">
        <w:rPr>
          <w:rStyle w:val="a9"/>
          <w:sz w:val="21"/>
        </w:rPr>
        <w:footnoteRef/>
      </w:r>
      <w:r>
        <w:t xml:space="preserve"> </w:t>
      </w:r>
      <w:r>
        <w:rPr>
          <w:rFonts w:hint="eastAsia"/>
        </w:rPr>
        <w:t>注「孟軻曰」：茶陵本「軻」作「子」，是也。袁本亦誤「軻」。</w:t>
      </w:r>
    </w:p>
  </w:footnote>
  <w:footnote w:id="5845">
    <w:p w14:paraId="1E400856" w14:textId="77777777" w:rsidR="008F46A3" w:rsidRDefault="008F46A3">
      <w:pPr>
        <w:pStyle w:val="a7"/>
        <w:ind w:firstLine="420"/>
      </w:pPr>
      <w:r w:rsidRPr="00C32D98">
        <w:rPr>
          <w:rStyle w:val="a9"/>
          <w:sz w:val="21"/>
        </w:rPr>
        <w:footnoteRef/>
      </w:r>
      <w:r>
        <w:t xml:space="preserve"> </w:t>
      </w:r>
      <w:r>
        <w:rPr>
          <w:rFonts w:hint="eastAsia"/>
        </w:rPr>
        <w:t>注「昔有魯伯禽」：陳云有者誤。何校「魯」下添「公」字，是也。各本皆誤脫。</w:t>
      </w:r>
    </w:p>
  </w:footnote>
  <w:footnote w:id="5846">
    <w:p w14:paraId="198C9952" w14:textId="77777777" w:rsidR="008F46A3" w:rsidRDefault="008F46A3">
      <w:pPr>
        <w:pStyle w:val="a7"/>
        <w:ind w:firstLine="420"/>
      </w:pPr>
      <w:r w:rsidRPr="00C32D98">
        <w:rPr>
          <w:rStyle w:val="a9"/>
          <w:sz w:val="21"/>
        </w:rPr>
        <w:footnoteRef/>
      </w:r>
      <w:r>
        <w:t xml:space="preserve"> </w:t>
      </w:r>
      <w:r>
        <w:rPr>
          <w:rFonts w:hint="eastAsia"/>
        </w:rPr>
        <w:t>不貳心之臣：茶陵本「不」上有「率」字，云五臣無。袁本校語云善無「率」。案：尤所見與袁同，是也。茶陵校語有誤。</w:t>
      </w:r>
    </w:p>
  </w:footnote>
  <w:footnote w:id="5847">
    <w:p w14:paraId="41E29C9B" w14:textId="77777777" w:rsidR="008F46A3" w:rsidRDefault="008F46A3">
      <w:pPr>
        <w:pStyle w:val="a7"/>
        <w:ind w:firstLine="420"/>
      </w:pPr>
      <w:r w:rsidRPr="00C32D98">
        <w:rPr>
          <w:rStyle w:val="a9"/>
          <w:sz w:val="21"/>
        </w:rPr>
        <w:footnoteRef/>
      </w:r>
      <w:r>
        <w:t xml:space="preserve"> </w:t>
      </w:r>
      <w:r>
        <w:rPr>
          <w:rFonts w:hint="eastAsia"/>
        </w:rPr>
        <w:t>嗣王荒怠於天位：袁本、茶陵本「王」作「主」，是也。</w:t>
      </w:r>
    </w:p>
  </w:footnote>
  <w:footnote w:id="5848">
    <w:p w14:paraId="2D9EBA88" w14:textId="77777777" w:rsidR="008F46A3" w:rsidRDefault="008F46A3">
      <w:pPr>
        <w:pStyle w:val="a7"/>
        <w:ind w:firstLine="420"/>
      </w:pPr>
      <w:r w:rsidRPr="00C32D98">
        <w:rPr>
          <w:rStyle w:val="a9"/>
          <w:sz w:val="21"/>
        </w:rPr>
        <w:footnoteRef/>
      </w:r>
      <w:r>
        <w:t xml:space="preserve"> </w:t>
      </w:r>
      <w:r>
        <w:rPr>
          <w:rFonts w:hint="eastAsia"/>
        </w:rPr>
        <w:t>注「檄太常曰」：何校「檄」改「移」，陳同，是也。各本皆誤。</w:t>
      </w:r>
    </w:p>
  </w:footnote>
  <w:footnote w:id="5849">
    <w:p w14:paraId="3D66AD2D" w14:textId="77777777" w:rsidR="008F46A3" w:rsidRDefault="008F46A3">
      <w:pPr>
        <w:pStyle w:val="a7"/>
        <w:ind w:firstLine="420"/>
      </w:pPr>
      <w:r w:rsidRPr="00C32D98">
        <w:rPr>
          <w:rStyle w:val="a9"/>
          <w:sz w:val="21"/>
        </w:rPr>
        <w:footnoteRef/>
      </w:r>
      <w:r>
        <w:t xml:space="preserve"> </w:t>
      </w:r>
      <w:r>
        <w:rPr>
          <w:rFonts w:hint="eastAsia"/>
        </w:rPr>
        <w:t>注「君子徽猷」：陳云「子」下脫「有」字，是也。各本皆脫。</w:t>
      </w:r>
    </w:p>
  </w:footnote>
  <w:footnote w:id="5850">
    <w:p w14:paraId="270E72E9" w14:textId="77777777" w:rsidR="008F46A3" w:rsidRDefault="008F46A3">
      <w:pPr>
        <w:pStyle w:val="a7"/>
        <w:ind w:firstLine="420"/>
      </w:pPr>
      <w:r w:rsidRPr="00C32D98">
        <w:rPr>
          <w:rStyle w:val="a9"/>
          <w:sz w:val="21"/>
        </w:rPr>
        <w:footnoteRef/>
      </w:r>
      <w:r>
        <w:t xml:space="preserve"> </w:t>
      </w:r>
      <w:r>
        <w:rPr>
          <w:rFonts w:hint="eastAsia"/>
        </w:rPr>
        <w:t>注「晉起居注曰帝詔曰」：陳云上「曰」字「安」誤，是也。各本皆誤。</w:t>
      </w:r>
    </w:p>
  </w:footnote>
  <w:footnote w:id="5851">
    <w:p w14:paraId="705B2D22" w14:textId="77777777" w:rsidR="008F46A3" w:rsidRDefault="008F46A3">
      <w:pPr>
        <w:pStyle w:val="a7"/>
        <w:ind w:firstLine="420"/>
      </w:pPr>
      <w:r w:rsidRPr="00C32D98">
        <w:rPr>
          <w:rStyle w:val="a9"/>
          <w:sz w:val="21"/>
        </w:rPr>
        <w:footnoteRef/>
      </w:r>
      <w:r>
        <w:t xml:space="preserve"> </w:t>
      </w:r>
      <w:r>
        <w:rPr>
          <w:rFonts w:hint="eastAsia"/>
        </w:rPr>
        <w:t>注「周禮大司徒職曰」下至「姻音因」：袁本、茶陵本無此六十四字。</w:t>
      </w:r>
    </w:p>
  </w:footnote>
  <w:footnote w:id="5852">
    <w:p w14:paraId="74DF5F0B" w14:textId="77777777" w:rsidR="008F46A3" w:rsidRDefault="008F46A3">
      <w:pPr>
        <w:pStyle w:val="a7"/>
        <w:ind w:firstLine="420"/>
      </w:pPr>
      <w:r w:rsidRPr="00C32D98">
        <w:rPr>
          <w:rStyle w:val="a9"/>
          <w:sz w:val="21"/>
        </w:rPr>
        <w:footnoteRef/>
      </w:r>
      <w:r>
        <w:t xml:space="preserve"> </w:t>
      </w:r>
      <w:r>
        <w:rPr>
          <w:rFonts w:hint="eastAsia"/>
        </w:rPr>
        <w:t>餐東野之祕寶：茶陵本「野」作「杼」，云五臣作「野」，亦作「序」。袁本作「野」，無校語。案：善注「東野未詳」，又注「然野當為杼，古序字。」袁、茶陵二本所載五臣翰注云「野」當為「序」云云。然則「杼」、「序」皆後人改，茶陵校語全非。</w:t>
      </w:r>
    </w:p>
  </w:footnote>
  <w:footnote w:id="5853">
    <w:p w14:paraId="384E2634" w14:textId="77777777" w:rsidR="008F46A3" w:rsidRDefault="008F46A3">
      <w:pPr>
        <w:pStyle w:val="a7"/>
        <w:ind w:firstLine="420"/>
      </w:pPr>
      <w:r w:rsidRPr="00C32D98">
        <w:rPr>
          <w:rStyle w:val="a9"/>
          <w:sz w:val="21"/>
        </w:rPr>
        <w:footnoteRef/>
      </w:r>
      <w:r>
        <w:t xml:space="preserve"> </w:t>
      </w:r>
      <w:r>
        <w:rPr>
          <w:rFonts w:hint="eastAsia"/>
        </w:rPr>
        <w:t>注「雖去列位」：袁本、茶陵本「雖去」作「在」，是也。</w:t>
      </w:r>
    </w:p>
  </w:footnote>
  <w:footnote w:id="5854">
    <w:p w14:paraId="291C6073" w14:textId="77777777" w:rsidR="008F46A3" w:rsidRDefault="008F46A3">
      <w:pPr>
        <w:pStyle w:val="a7"/>
        <w:ind w:firstLine="420"/>
      </w:pPr>
      <w:r w:rsidRPr="00C32D98">
        <w:rPr>
          <w:rStyle w:val="a9"/>
          <w:sz w:val="21"/>
        </w:rPr>
        <w:footnoteRef/>
      </w:r>
      <w:r>
        <w:t xml:space="preserve"> </w:t>
      </w:r>
      <w:r>
        <w:rPr>
          <w:rFonts w:hint="eastAsia"/>
        </w:rPr>
        <w:t>注「又曰雒書」：袁本、茶陵本「又」作「一」，是也。</w:t>
      </w:r>
    </w:p>
  </w:footnote>
  <w:footnote w:id="5855">
    <w:p w14:paraId="40ACE129" w14:textId="77777777" w:rsidR="008F46A3" w:rsidRDefault="008F46A3">
      <w:pPr>
        <w:pStyle w:val="a7"/>
        <w:ind w:firstLine="420"/>
      </w:pPr>
      <w:r w:rsidRPr="00C32D98">
        <w:rPr>
          <w:rStyle w:val="a9"/>
          <w:sz w:val="21"/>
        </w:rPr>
        <w:footnoteRef/>
      </w:r>
      <w:r>
        <w:t xml:space="preserve"> </w:t>
      </w:r>
      <w:r>
        <w:rPr>
          <w:rFonts w:hint="eastAsia"/>
        </w:rPr>
        <w:t>注「河圖本紀」：袁本、茶陵本「本」作「今」。陳云據王元長策秀才文注引璇璣鈐，「本」，「命」誤，「紀」下脫「也」字，是也。</w:t>
      </w:r>
    </w:p>
  </w:footnote>
  <w:footnote w:id="5856">
    <w:p w14:paraId="4346C360" w14:textId="77777777" w:rsidR="008F46A3" w:rsidRDefault="008F46A3">
      <w:pPr>
        <w:pStyle w:val="a7"/>
        <w:ind w:firstLine="420"/>
      </w:pPr>
      <w:r w:rsidRPr="00C32D98">
        <w:rPr>
          <w:rStyle w:val="a9"/>
          <w:sz w:val="21"/>
        </w:rPr>
        <w:footnoteRef/>
      </w:r>
      <w:r>
        <w:t xml:space="preserve"> </w:t>
      </w:r>
      <w:r>
        <w:rPr>
          <w:rFonts w:hint="eastAsia"/>
        </w:rPr>
        <w:t>注「晉書劉伶」：袁本、茶陵本無「晉書」二字，「伶」作「劭」。案：尤所校改，亦非，「劭」當作「靈」，說見前。</w:t>
      </w:r>
    </w:p>
  </w:footnote>
  <w:footnote w:id="5857">
    <w:p w14:paraId="0CC21FC8" w14:textId="77777777" w:rsidR="008F46A3" w:rsidRDefault="008F46A3">
      <w:pPr>
        <w:pStyle w:val="a7"/>
        <w:ind w:firstLine="420"/>
      </w:pPr>
      <w:r w:rsidRPr="00C32D98">
        <w:rPr>
          <w:rStyle w:val="a9"/>
          <w:sz w:val="21"/>
        </w:rPr>
        <w:footnoteRef/>
      </w:r>
      <w:r>
        <w:t xml:space="preserve"> </w:t>
      </w:r>
      <w:r>
        <w:rPr>
          <w:rFonts w:hint="eastAsia"/>
        </w:rPr>
        <w:t>注「諸公給虎賁三十人」：袁本「三」作「二」，是也。茶陵本亦誤「三」。</w:t>
      </w:r>
    </w:p>
  </w:footnote>
  <w:footnote w:id="5858">
    <w:p w14:paraId="0E49F056" w14:textId="77777777" w:rsidR="008F46A3" w:rsidRDefault="008F46A3">
      <w:pPr>
        <w:pStyle w:val="a7"/>
        <w:ind w:firstLine="420"/>
      </w:pPr>
      <w:r w:rsidRPr="00C32D98">
        <w:rPr>
          <w:rStyle w:val="a9"/>
          <w:sz w:val="21"/>
        </w:rPr>
        <w:footnoteRef/>
      </w:r>
      <w:r>
        <w:t xml:space="preserve"> </w:t>
      </w:r>
      <w:r>
        <w:rPr>
          <w:rFonts w:hint="eastAsia"/>
        </w:rPr>
        <w:t>注「公繁駔而馳」：袁本、茶陵本「繁」作「擊」。案：此尤校改之也。後齊故安陸昭王碑文注引作「繁駔」，不誤，亦可證。</w:t>
      </w:r>
    </w:p>
  </w:footnote>
  <w:footnote w:id="5859">
    <w:p w14:paraId="4595BAF4" w14:textId="1294EABB" w:rsidR="008F46A3" w:rsidRDefault="008F46A3">
      <w:pPr>
        <w:pStyle w:val="a7"/>
        <w:ind w:firstLine="420"/>
      </w:pPr>
      <w:r w:rsidRPr="00C32D98">
        <w:rPr>
          <w:rStyle w:val="a9"/>
          <w:sz w:val="21"/>
        </w:rPr>
        <w:footnoteRef/>
      </w:r>
      <w:r>
        <w:t xml:space="preserve"> </w:t>
      </w:r>
      <w:r>
        <w:rPr>
          <w:rFonts w:hint="eastAsia"/>
        </w:rPr>
        <w:t>注「知不如車之駃」：陳云「駃」，「駛」誤，是也。各本皆</w:t>
      </w:r>
      <w:r w:rsidR="00E3716F">
        <w:rPr>
          <w:rFonts w:hint="eastAsia"/>
        </w:rPr>
        <w:t>僞</w:t>
      </w:r>
      <w:r>
        <w:rPr>
          <w:rFonts w:hint="eastAsia"/>
        </w:rPr>
        <w:t>。齊故安陸昭王碑文亦</w:t>
      </w:r>
      <w:r w:rsidR="00E3716F">
        <w:rPr>
          <w:rFonts w:hint="eastAsia"/>
        </w:rPr>
        <w:t>僞</w:t>
      </w:r>
      <w:r>
        <w:rPr>
          <w:rFonts w:hint="eastAsia"/>
        </w:rPr>
        <w:t>「駃」。</w:t>
      </w:r>
    </w:p>
  </w:footnote>
  <w:footnote w:id="5860">
    <w:p w14:paraId="1C3206D2" w14:textId="77777777" w:rsidR="008F46A3" w:rsidRPr="00B3464D" w:rsidRDefault="008F46A3">
      <w:pPr>
        <w:pStyle w:val="a7"/>
        <w:ind w:firstLine="420"/>
      </w:pPr>
      <w:r w:rsidRPr="00C32D98">
        <w:rPr>
          <w:rStyle w:val="a9"/>
          <w:sz w:val="21"/>
        </w:rPr>
        <w:footnoteRef/>
      </w:r>
      <w:r>
        <w:t xml:space="preserve"> </w:t>
      </w:r>
      <w:r w:rsidRPr="00B3464D">
        <w:rPr>
          <w:rFonts w:hint="eastAsia"/>
        </w:rPr>
        <w:t>群后恇動於下：袁本、茶陵本「動」作「慟」。案：此無以考之也。</w:t>
      </w:r>
    </w:p>
  </w:footnote>
  <w:footnote w:id="5861">
    <w:p w14:paraId="463C7A82" w14:textId="77777777" w:rsidR="008F46A3" w:rsidRDefault="008F46A3">
      <w:pPr>
        <w:pStyle w:val="a7"/>
        <w:ind w:firstLine="420"/>
      </w:pPr>
      <w:r w:rsidRPr="00C32D98">
        <w:rPr>
          <w:rStyle w:val="a9"/>
          <w:sz w:val="21"/>
        </w:rPr>
        <w:footnoteRef/>
      </w:r>
      <w:r>
        <w:t xml:space="preserve"> </w:t>
      </w:r>
      <w:r>
        <w:rPr>
          <w:rFonts w:hint="eastAsia"/>
        </w:rPr>
        <w:t>注「謝慶緒答郤敬書曰」：袁本「郤」作「郗」，是也。茶陵本亦誤「郤」。又案：「敬」下當有「輿」字。各本皆脫。前遊天台山賦注引可證。其「郤」字彼亦誤，當互訂也。</w:t>
      </w:r>
    </w:p>
  </w:footnote>
  <w:footnote w:id="5862">
    <w:p w14:paraId="1934AD5D" w14:textId="77777777" w:rsidR="008F46A3" w:rsidRDefault="008F46A3">
      <w:pPr>
        <w:pStyle w:val="a7"/>
        <w:ind w:firstLine="420"/>
      </w:pPr>
      <w:r w:rsidRPr="00C32D98">
        <w:rPr>
          <w:rStyle w:val="a9"/>
          <w:sz w:val="21"/>
        </w:rPr>
        <w:footnoteRef/>
      </w:r>
      <w:r>
        <w:t xml:space="preserve"> </w:t>
      </w:r>
      <w:r>
        <w:rPr>
          <w:rFonts w:hint="eastAsia"/>
        </w:rPr>
        <w:t>注「五星聚房者」：陳云當重有「房」字，是也。各本皆脫。</w:t>
      </w:r>
    </w:p>
  </w:footnote>
  <w:footnote w:id="5863">
    <w:p w14:paraId="14EB7DFD" w14:textId="23840BE0" w:rsidR="008F46A3" w:rsidRDefault="008F46A3">
      <w:pPr>
        <w:pStyle w:val="a7"/>
        <w:ind w:firstLine="420"/>
      </w:pPr>
      <w:r w:rsidRPr="00C32D98">
        <w:rPr>
          <w:rStyle w:val="a9"/>
          <w:sz w:val="21"/>
        </w:rPr>
        <w:footnoteRef/>
      </w:r>
      <w:r>
        <w:t xml:space="preserve"> </w:t>
      </w:r>
      <w:r>
        <w:rPr>
          <w:rFonts w:hint="eastAsia"/>
        </w:rPr>
        <w:t>注「同據而興」：陳云「同」，「周」誤，是也。各本皆</w:t>
      </w:r>
      <w:r w:rsidR="00E3716F">
        <w:rPr>
          <w:rFonts w:hint="eastAsia"/>
        </w:rPr>
        <w:t>僞</w:t>
      </w:r>
      <w:r>
        <w:rPr>
          <w:rFonts w:hint="eastAsia"/>
        </w:rPr>
        <w:t>。</w:t>
      </w:r>
    </w:p>
  </w:footnote>
  <w:footnote w:id="5864">
    <w:p w14:paraId="294D050A" w14:textId="77777777" w:rsidR="008F46A3" w:rsidRDefault="008F46A3">
      <w:pPr>
        <w:pStyle w:val="a7"/>
        <w:ind w:firstLine="420"/>
      </w:pPr>
      <w:r w:rsidRPr="00C32D98">
        <w:rPr>
          <w:rStyle w:val="a9"/>
          <w:sz w:val="21"/>
        </w:rPr>
        <w:footnoteRef/>
      </w:r>
      <w:r>
        <w:t xml:space="preserve"> </w:t>
      </w:r>
      <w:r>
        <w:rPr>
          <w:rFonts w:hint="eastAsia"/>
        </w:rPr>
        <w:t>注「故良也」：袁本、茶陵本「故」下有「曰惟」二字。</w:t>
      </w:r>
    </w:p>
  </w:footnote>
  <w:footnote w:id="5865">
    <w:p w14:paraId="0AC717F8" w14:textId="77777777" w:rsidR="008F46A3" w:rsidRDefault="008F46A3">
      <w:pPr>
        <w:pStyle w:val="a7"/>
        <w:ind w:firstLine="420"/>
      </w:pPr>
      <w:r w:rsidRPr="00C32D98">
        <w:rPr>
          <w:rStyle w:val="a9"/>
          <w:sz w:val="21"/>
        </w:rPr>
        <w:footnoteRef/>
      </w:r>
      <w:r>
        <w:t xml:space="preserve"> </w:t>
      </w:r>
      <w:r>
        <w:rPr>
          <w:rFonts w:hint="eastAsia"/>
        </w:rPr>
        <w:t>天鑒璿曜：何校「璿」改「琁」。陳云據注「璿」當作「琁」。案：袁、茶陵二本所載五臣良注字作「璿」。此必善「琁」五臣「璿」，各本亂之而失著校語。</w:t>
      </w:r>
    </w:p>
  </w:footnote>
  <w:footnote w:id="5866">
    <w:p w14:paraId="12EF3593" w14:textId="77777777" w:rsidR="008F46A3" w:rsidRDefault="008F46A3">
      <w:pPr>
        <w:pStyle w:val="a7"/>
        <w:ind w:firstLine="420"/>
      </w:pPr>
      <w:r w:rsidRPr="00C32D98">
        <w:rPr>
          <w:rStyle w:val="a9"/>
          <w:sz w:val="21"/>
        </w:rPr>
        <w:footnoteRef/>
      </w:r>
      <w:r>
        <w:t xml:space="preserve"> </w:t>
      </w:r>
      <w:r>
        <w:rPr>
          <w:rFonts w:hint="eastAsia"/>
        </w:rPr>
        <w:t>內謨帷幄：袁本、茶陵本「謨」作「謩」。案：上文「內贊謀謨」作「謨」，「宏二八之高謩」作「謩」。善果何作？無以考之也。</w:t>
      </w:r>
    </w:p>
  </w:footnote>
  <w:footnote w:id="5867">
    <w:p w14:paraId="7DE70FE1" w14:textId="77777777" w:rsidR="008F46A3" w:rsidRDefault="008F46A3">
      <w:pPr>
        <w:pStyle w:val="a7"/>
        <w:ind w:firstLine="420"/>
      </w:pPr>
      <w:r w:rsidRPr="00C32D98">
        <w:rPr>
          <w:rStyle w:val="a9"/>
          <w:sz w:val="21"/>
        </w:rPr>
        <w:footnoteRef/>
      </w:r>
      <w:r>
        <w:t xml:space="preserve"> </w:t>
      </w:r>
      <w:r>
        <w:rPr>
          <w:rFonts w:hint="eastAsia"/>
        </w:rPr>
        <w:t>注「音逝」：袁本、茶陵本二字在注末，是也。</w:t>
      </w:r>
    </w:p>
  </w:footnote>
  <w:footnote w:id="5868">
    <w:p w14:paraId="245935E2" w14:textId="77777777" w:rsidR="008F46A3" w:rsidRDefault="008F46A3">
      <w:pPr>
        <w:pStyle w:val="a7"/>
        <w:ind w:firstLine="420"/>
      </w:pPr>
      <w:r w:rsidRPr="00C32D98">
        <w:rPr>
          <w:rStyle w:val="a9"/>
          <w:sz w:val="21"/>
        </w:rPr>
        <w:footnoteRef/>
      </w:r>
      <w:r>
        <w:t xml:space="preserve"> </w:t>
      </w:r>
      <w:r>
        <w:rPr>
          <w:rFonts w:hint="eastAsia"/>
        </w:rPr>
        <w:t>注「王巾」：何校「巾」改「屮」，下同。陳云「巾」，「屮」誤。案：說文通釋「王屮音徹，俗作巾，非。」何、陳所據也。各本皆作「巾」。</w:t>
      </w:r>
    </w:p>
  </w:footnote>
  <w:footnote w:id="5869">
    <w:p w14:paraId="0D74DE6B" w14:textId="77777777" w:rsidR="008F46A3" w:rsidRDefault="008F46A3">
      <w:pPr>
        <w:pStyle w:val="a7"/>
        <w:ind w:firstLine="420"/>
      </w:pPr>
      <w:r w:rsidRPr="00C32D98">
        <w:rPr>
          <w:rStyle w:val="a9"/>
          <w:sz w:val="21"/>
        </w:rPr>
        <w:footnoteRef/>
      </w:r>
      <w:r>
        <w:t xml:space="preserve"> </w:t>
      </w:r>
      <w:r>
        <w:rPr>
          <w:rFonts w:hint="eastAsia"/>
        </w:rPr>
        <w:t>注「漢書枚乘上書吳王曰」：袁本、茶陵本無「漢書」二字。</w:t>
      </w:r>
    </w:p>
  </w:footnote>
  <w:footnote w:id="5870">
    <w:p w14:paraId="57857501" w14:textId="77777777" w:rsidR="008F46A3" w:rsidRDefault="008F46A3">
      <w:pPr>
        <w:pStyle w:val="a7"/>
        <w:ind w:firstLine="420"/>
      </w:pPr>
      <w:r w:rsidRPr="00C32D98">
        <w:rPr>
          <w:rStyle w:val="a9"/>
          <w:sz w:val="21"/>
        </w:rPr>
        <w:footnoteRef/>
      </w:r>
      <w:r>
        <w:t xml:space="preserve"> </w:t>
      </w:r>
      <w:r>
        <w:rPr>
          <w:rFonts w:hint="eastAsia"/>
        </w:rPr>
        <w:t>注「大智度論曰亦以涅盤為彼岸也」：陳云衍「曰」字，是也。各本皆衍。</w:t>
      </w:r>
    </w:p>
  </w:footnote>
  <w:footnote w:id="5871">
    <w:p w14:paraId="35E681CD" w14:textId="77777777" w:rsidR="008F46A3" w:rsidRDefault="008F46A3">
      <w:pPr>
        <w:pStyle w:val="a7"/>
        <w:ind w:firstLine="420"/>
      </w:pPr>
      <w:r w:rsidRPr="00C32D98">
        <w:rPr>
          <w:rStyle w:val="a9"/>
          <w:sz w:val="21"/>
        </w:rPr>
        <w:footnoteRef/>
      </w:r>
      <w:r>
        <w:t xml:space="preserve"> </w:t>
      </w:r>
      <w:r>
        <w:rPr>
          <w:rFonts w:hint="eastAsia"/>
        </w:rPr>
        <w:t>注「宮商角祉羽也」：袁本、茶陵本「祉」作「徵」。案：此尤因諱改字耳。</w:t>
      </w:r>
    </w:p>
  </w:footnote>
  <w:footnote w:id="5872">
    <w:p w14:paraId="670E7887" w14:textId="32DA70E4" w:rsidR="008F46A3" w:rsidRDefault="008F46A3">
      <w:pPr>
        <w:pStyle w:val="a7"/>
        <w:ind w:firstLine="420"/>
      </w:pPr>
      <w:r w:rsidRPr="00C32D98">
        <w:rPr>
          <w:rStyle w:val="a9"/>
          <w:sz w:val="21"/>
        </w:rPr>
        <w:footnoteRef/>
      </w:r>
      <w:r>
        <w:t xml:space="preserve"> </w:t>
      </w:r>
      <w:r>
        <w:rPr>
          <w:rFonts w:hint="eastAsia"/>
        </w:rPr>
        <w:t>於是玄關幽揵：袁本、茶陵本「揵」作「鍵」。袁校語云善本作「</w:t>
      </w:r>
      <w:r>
        <w:t>扌」，注字皆作「揵」。茶陵本無校語，注字皆作「鍵」。案：茶陵以五臣亂善，非。</w:t>
      </w:r>
    </w:p>
  </w:footnote>
  <w:footnote w:id="5873">
    <w:p w14:paraId="3132B1D4" w14:textId="77777777" w:rsidR="008F46A3" w:rsidRDefault="008F46A3">
      <w:pPr>
        <w:pStyle w:val="a7"/>
        <w:ind w:firstLine="420"/>
      </w:pPr>
      <w:r w:rsidRPr="00C32D98">
        <w:rPr>
          <w:rStyle w:val="a9"/>
          <w:sz w:val="21"/>
        </w:rPr>
        <w:footnoteRef/>
      </w:r>
      <w:r>
        <w:t xml:space="preserve"> </w:t>
      </w:r>
      <w:r>
        <w:rPr>
          <w:rFonts w:hint="eastAsia"/>
        </w:rPr>
        <w:t>注「物所以機心應之」：袁本、茶陵本「所」作「斯」，是也。</w:t>
      </w:r>
    </w:p>
  </w:footnote>
  <w:footnote w:id="5874">
    <w:p w14:paraId="00DCE33E" w14:textId="77777777" w:rsidR="008F46A3" w:rsidRDefault="008F46A3">
      <w:pPr>
        <w:pStyle w:val="a7"/>
        <w:ind w:firstLine="420"/>
      </w:pPr>
      <w:r w:rsidRPr="00C32D98">
        <w:rPr>
          <w:rStyle w:val="a9"/>
          <w:sz w:val="21"/>
        </w:rPr>
        <w:footnoteRef/>
      </w:r>
      <w:r>
        <w:t xml:space="preserve"> </w:t>
      </w:r>
      <w:r>
        <w:rPr>
          <w:rFonts w:hint="eastAsia"/>
        </w:rPr>
        <w:t>注「廣雅曰撓亂也」：袁本、茶陵本此下有「乃飽切」三字，是也。</w:t>
      </w:r>
    </w:p>
  </w:footnote>
  <w:footnote w:id="5875">
    <w:p w14:paraId="3506711B" w14:textId="77777777" w:rsidR="008F46A3" w:rsidRPr="00B3464D" w:rsidRDefault="008F46A3">
      <w:pPr>
        <w:pStyle w:val="a7"/>
        <w:ind w:firstLine="420"/>
      </w:pPr>
      <w:r w:rsidRPr="00C32D98">
        <w:rPr>
          <w:rStyle w:val="a9"/>
          <w:sz w:val="21"/>
        </w:rPr>
        <w:footnoteRef/>
      </w:r>
      <w:r>
        <w:t xml:space="preserve"> </w:t>
      </w:r>
      <w:r w:rsidRPr="00B3464D">
        <w:rPr>
          <w:rFonts w:hint="eastAsia"/>
        </w:rPr>
        <w:t>注「劉虯曰菩薩圓淨」：袁本「劉」上有「法華經曰慧日大聖尊久乃說是法」十四字，是也。茶陵本亦脫。</w:t>
      </w:r>
    </w:p>
  </w:footnote>
  <w:footnote w:id="5876">
    <w:p w14:paraId="532DD966" w14:textId="77777777" w:rsidR="008F46A3" w:rsidRDefault="008F46A3">
      <w:pPr>
        <w:pStyle w:val="a7"/>
        <w:ind w:firstLine="420"/>
      </w:pPr>
      <w:r w:rsidRPr="00C32D98">
        <w:rPr>
          <w:rStyle w:val="a9"/>
          <w:sz w:val="21"/>
        </w:rPr>
        <w:footnoteRef/>
      </w:r>
      <w:r>
        <w:t xml:space="preserve"> </w:t>
      </w:r>
      <w:r>
        <w:rPr>
          <w:rFonts w:hint="eastAsia"/>
        </w:rPr>
        <w:t>注「子莊王陀立」：袁本「陀」作「佗」，是也。茶陵本亦誤「陀」。</w:t>
      </w:r>
    </w:p>
  </w:footnote>
  <w:footnote w:id="5877">
    <w:p w14:paraId="20F9F310" w14:textId="7226D715" w:rsidR="008F46A3" w:rsidRDefault="008F46A3">
      <w:pPr>
        <w:pStyle w:val="a7"/>
        <w:ind w:firstLine="420"/>
      </w:pPr>
      <w:r w:rsidRPr="00C32D98">
        <w:rPr>
          <w:rStyle w:val="a9"/>
          <w:sz w:val="21"/>
        </w:rPr>
        <w:footnoteRef/>
      </w:r>
      <w:r>
        <w:t xml:space="preserve"> </w:t>
      </w:r>
      <w:r>
        <w:rPr>
          <w:rFonts w:hint="eastAsia"/>
        </w:rPr>
        <w:t>注「盡功金石」：案：「盡」當作「書」。各本皆</w:t>
      </w:r>
      <w:r w:rsidR="00E3716F">
        <w:rPr>
          <w:rFonts w:hint="eastAsia"/>
        </w:rPr>
        <w:t>僞</w:t>
      </w:r>
      <w:r>
        <w:rPr>
          <w:rFonts w:hint="eastAsia"/>
        </w:rPr>
        <w:t>。</w:t>
      </w:r>
    </w:p>
  </w:footnote>
  <w:footnote w:id="5878">
    <w:p w14:paraId="2FEE763E" w14:textId="08E21E3D" w:rsidR="008F46A3" w:rsidRDefault="008F46A3">
      <w:pPr>
        <w:pStyle w:val="a7"/>
        <w:ind w:firstLine="420"/>
      </w:pPr>
      <w:r w:rsidRPr="00C32D98">
        <w:rPr>
          <w:rStyle w:val="a9"/>
          <w:sz w:val="21"/>
        </w:rPr>
        <w:footnoteRef/>
      </w:r>
      <w:r>
        <w:t xml:space="preserve"> </w:t>
      </w:r>
      <w:r>
        <w:rPr>
          <w:rFonts w:hint="eastAsia"/>
        </w:rPr>
        <w:t>注「名被東川」：陳云「川」疑「州」誤，是也。各本皆</w:t>
      </w:r>
      <w:r w:rsidR="00E3716F">
        <w:rPr>
          <w:rFonts w:hint="eastAsia"/>
        </w:rPr>
        <w:t>僞</w:t>
      </w:r>
      <w:r>
        <w:rPr>
          <w:rFonts w:hint="eastAsia"/>
        </w:rPr>
        <w:t>。</w:t>
      </w:r>
    </w:p>
  </w:footnote>
  <w:footnote w:id="5879">
    <w:p w14:paraId="6A3B02A9" w14:textId="77777777" w:rsidR="008F46A3" w:rsidRDefault="008F46A3">
      <w:pPr>
        <w:pStyle w:val="a7"/>
        <w:ind w:firstLine="420"/>
      </w:pPr>
      <w:r w:rsidRPr="00C32D98">
        <w:rPr>
          <w:rStyle w:val="a9"/>
          <w:sz w:val="21"/>
        </w:rPr>
        <w:footnoteRef/>
      </w:r>
      <w:r>
        <w:t xml:space="preserve"> </w:t>
      </w:r>
      <w:r>
        <w:rPr>
          <w:rFonts w:hint="eastAsia"/>
        </w:rPr>
        <w:t>注「年二十五出家師釋道安符丕後還吳」：案：此有誤。劉孝標世說新語「言語」注引高逸沙門傳云「年二十五始釋形入道」，恐此本與彼大意相同，並不云「出家師釋道安符丕」云云，今誤涉下惠遠傳文而如此也。何、陳校皆云「符丕」下有脫，未是。</w:t>
      </w:r>
    </w:p>
  </w:footnote>
  <w:footnote w:id="5880">
    <w:p w14:paraId="74E1FAF0" w14:textId="77777777" w:rsidR="008F46A3" w:rsidRDefault="008F46A3">
      <w:pPr>
        <w:pStyle w:val="a7"/>
        <w:ind w:firstLine="420"/>
      </w:pPr>
      <w:r w:rsidRPr="00C32D98">
        <w:rPr>
          <w:rStyle w:val="a9"/>
          <w:sz w:val="21"/>
        </w:rPr>
        <w:footnoteRef/>
      </w:r>
      <w:r>
        <w:t xml:space="preserve"> </w:t>
      </w:r>
      <w:r>
        <w:rPr>
          <w:rFonts w:hint="eastAsia"/>
        </w:rPr>
        <w:t>注「馮衍說鮑叔永曰」：袁本、茶陵本無「叔」字，是也。</w:t>
      </w:r>
    </w:p>
  </w:footnote>
  <w:footnote w:id="5881">
    <w:p w14:paraId="1C64B875" w14:textId="77777777" w:rsidR="008F46A3" w:rsidRDefault="008F46A3">
      <w:pPr>
        <w:pStyle w:val="a7"/>
        <w:ind w:firstLine="420"/>
      </w:pPr>
      <w:r w:rsidRPr="00C32D98">
        <w:rPr>
          <w:rStyle w:val="a9"/>
          <w:sz w:val="21"/>
        </w:rPr>
        <w:footnoteRef/>
      </w:r>
      <w:r>
        <w:t xml:space="preserve"> </w:t>
      </w:r>
      <w:r>
        <w:rPr>
          <w:rFonts w:hint="eastAsia"/>
        </w:rPr>
        <w:t>注「緣亦斯廢也」：陳云「亦」當作「空」，是也。各本皆誤。</w:t>
      </w:r>
    </w:p>
  </w:footnote>
  <w:footnote w:id="5882">
    <w:p w14:paraId="5F05304D" w14:textId="77777777" w:rsidR="008F46A3" w:rsidRDefault="008F46A3">
      <w:pPr>
        <w:pStyle w:val="a7"/>
        <w:ind w:firstLine="420"/>
      </w:pPr>
      <w:r w:rsidRPr="00C32D98">
        <w:rPr>
          <w:rStyle w:val="a9"/>
          <w:sz w:val="21"/>
        </w:rPr>
        <w:footnoteRef/>
      </w:r>
      <w:r>
        <w:t xml:space="preserve"> </w:t>
      </w:r>
      <w:r>
        <w:rPr>
          <w:rFonts w:hint="eastAsia"/>
        </w:rPr>
        <w:t>注「惑煩惚也」：案：「惚」當作「惱」。各本皆誤。</w:t>
      </w:r>
    </w:p>
  </w:footnote>
  <w:footnote w:id="5883">
    <w:p w14:paraId="651AE4F8" w14:textId="77777777" w:rsidR="008F46A3" w:rsidRDefault="008F46A3">
      <w:pPr>
        <w:pStyle w:val="a7"/>
        <w:ind w:firstLine="420"/>
      </w:pPr>
      <w:r w:rsidRPr="00C32D98">
        <w:rPr>
          <w:rStyle w:val="a9"/>
          <w:sz w:val="21"/>
        </w:rPr>
        <w:footnoteRef/>
      </w:r>
      <w:r>
        <w:t xml:space="preserve"> </w:t>
      </w:r>
      <w:r>
        <w:rPr>
          <w:rFonts w:hint="eastAsia"/>
        </w:rPr>
        <w:t>注「范曄後漢」：袁本、茶陵本無此四字。</w:t>
      </w:r>
    </w:p>
  </w:footnote>
  <w:footnote w:id="5884">
    <w:p w14:paraId="53CEE69E" w14:textId="77777777" w:rsidR="008F46A3" w:rsidRDefault="008F46A3">
      <w:pPr>
        <w:pStyle w:val="a7"/>
        <w:ind w:firstLine="420"/>
      </w:pPr>
      <w:r w:rsidRPr="00C32D98">
        <w:rPr>
          <w:rStyle w:val="a9"/>
          <w:sz w:val="21"/>
        </w:rPr>
        <w:footnoteRef/>
      </w:r>
      <w:r>
        <w:t xml:space="preserve"> </w:t>
      </w:r>
      <w:r>
        <w:rPr>
          <w:rFonts w:hint="eastAsia"/>
        </w:rPr>
        <w:t>注「李尤七難曰」：案：「難」當作「款」。各本皆誤。</w:t>
      </w:r>
    </w:p>
  </w:footnote>
  <w:footnote w:id="5885">
    <w:p w14:paraId="43722426" w14:textId="77777777" w:rsidR="008F46A3" w:rsidRDefault="008F46A3">
      <w:pPr>
        <w:pStyle w:val="a7"/>
        <w:ind w:firstLine="420"/>
      </w:pPr>
      <w:r w:rsidRPr="00C32D98">
        <w:rPr>
          <w:rStyle w:val="a9"/>
          <w:sz w:val="21"/>
        </w:rPr>
        <w:footnoteRef/>
      </w:r>
      <w:r>
        <w:t xml:space="preserve"> </w:t>
      </w:r>
      <w:r>
        <w:rPr>
          <w:rFonts w:hint="eastAsia"/>
        </w:rPr>
        <w:t>弘啟興服：袁本、茶陵本「服」作「復」，是也。</w:t>
      </w:r>
    </w:p>
  </w:footnote>
  <w:footnote w:id="5886">
    <w:p w14:paraId="0CE19D19" w14:textId="77777777" w:rsidR="008F46A3" w:rsidRDefault="008F46A3">
      <w:pPr>
        <w:pStyle w:val="a7"/>
        <w:ind w:firstLine="420"/>
      </w:pPr>
      <w:r w:rsidRPr="00C32D98">
        <w:rPr>
          <w:rStyle w:val="a9"/>
          <w:sz w:val="21"/>
        </w:rPr>
        <w:footnoteRef/>
      </w:r>
      <w:r>
        <w:t xml:space="preserve"> </w:t>
      </w:r>
      <w:r>
        <w:rPr>
          <w:rFonts w:hint="eastAsia"/>
        </w:rPr>
        <w:t>注「禮記曰步中武象」：案：「記」當作「書」。各本皆誤。此引史記禮書也。下引鄭氏曰云云，即裴駰集解。何校以為今禮記佚文，大誤。</w:t>
      </w:r>
    </w:p>
  </w:footnote>
  <w:footnote w:id="5887">
    <w:p w14:paraId="46549303" w14:textId="79C81DBD" w:rsidR="008F46A3" w:rsidRDefault="008F46A3">
      <w:pPr>
        <w:pStyle w:val="a7"/>
        <w:ind w:firstLine="420"/>
      </w:pPr>
      <w:r w:rsidRPr="00C32D98">
        <w:rPr>
          <w:rStyle w:val="a9"/>
          <w:sz w:val="21"/>
        </w:rPr>
        <w:footnoteRef/>
      </w:r>
      <w:r>
        <w:t xml:space="preserve"> </w:t>
      </w:r>
      <w:r>
        <w:rPr>
          <w:rFonts w:hint="eastAsia"/>
        </w:rPr>
        <w:t>諱諠：何云南史作「暄」。陳云「諠」，「暄」誤，注同。案：此所引南齊書江祏傳文。今本亦作「暄」，蓋傳寫</w:t>
      </w:r>
      <w:r w:rsidR="00E3716F">
        <w:rPr>
          <w:rFonts w:hint="eastAsia"/>
        </w:rPr>
        <w:t>僞</w:t>
      </w:r>
      <w:r>
        <w:rPr>
          <w:rFonts w:hint="eastAsia"/>
        </w:rPr>
        <w:t>「諠」也。</w:t>
      </w:r>
    </w:p>
  </w:footnote>
  <w:footnote w:id="5888">
    <w:p w14:paraId="3598A625" w14:textId="77777777" w:rsidR="008F46A3" w:rsidRDefault="008F46A3">
      <w:pPr>
        <w:pStyle w:val="a7"/>
        <w:ind w:firstLine="420"/>
      </w:pPr>
      <w:r w:rsidRPr="00C32D98">
        <w:rPr>
          <w:rStyle w:val="a9"/>
          <w:sz w:val="21"/>
        </w:rPr>
        <w:footnoteRef/>
      </w:r>
      <w:r>
        <w:t xml:space="preserve"> </w:t>
      </w:r>
      <w:r>
        <w:rPr>
          <w:rFonts w:hint="eastAsia"/>
        </w:rPr>
        <w:t>注「為江夏王郢州行事者」：陳云「行事」下當重有「行事」二字。行事之名，後漢已有之，如西域長史索班稱行事，是也。見西域傳。案：所校是也。各本皆脫。</w:t>
      </w:r>
    </w:p>
  </w:footnote>
  <w:footnote w:id="5889">
    <w:p w14:paraId="3C2A9AEE" w14:textId="77777777" w:rsidR="008F46A3" w:rsidRDefault="008F46A3">
      <w:pPr>
        <w:pStyle w:val="a7"/>
        <w:ind w:firstLine="420"/>
      </w:pPr>
      <w:r w:rsidRPr="00C32D98">
        <w:rPr>
          <w:rStyle w:val="a9"/>
          <w:sz w:val="21"/>
        </w:rPr>
        <w:footnoteRef/>
      </w:r>
      <w:r>
        <w:t xml:space="preserve"> </w:t>
      </w:r>
      <w:r>
        <w:rPr>
          <w:rFonts w:hint="eastAsia"/>
        </w:rPr>
        <w:t>注「匹婢」：袁本、茶陵本作「芳婢切」三字，在注中「庀具也」下，是也。</w:t>
      </w:r>
    </w:p>
  </w:footnote>
  <w:footnote w:id="5890">
    <w:p w14:paraId="49866CDC" w14:textId="77777777" w:rsidR="008F46A3" w:rsidRDefault="008F46A3">
      <w:pPr>
        <w:pStyle w:val="a7"/>
        <w:ind w:firstLine="420"/>
      </w:pPr>
      <w:r w:rsidRPr="00C32D98">
        <w:rPr>
          <w:rStyle w:val="a9"/>
          <w:sz w:val="21"/>
        </w:rPr>
        <w:footnoteRef/>
      </w:r>
      <w:r>
        <w:t xml:space="preserve"> </w:t>
      </w:r>
      <w:r>
        <w:rPr>
          <w:rFonts w:hint="eastAsia"/>
        </w:rPr>
        <w:t>注「司馬紹贈山濤詩曰」：案：「紹」下當有「統」字。各本皆脫。</w:t>
      </w:r>
    </w:p>
  </w:footnote>
  <w:footnote w:id="5891">
    <w:p w14:paraId="450B09F1" w14:textId="77777777" w:rsidR="008F46A3" w:rsidRDefault="008F46A3">
      <w:pPr>
        <w:pStyle w:val="a7"/>
        <w:ind w:firstLine="420"/>
      </w:pPr>
      <w:r w:rsidRPr="00C32D98">
        <w:rPr>
          <w:rStyle w:val="a9"/>
          <w:sz w:val="21"/>
        </w:rPr>
        <w:footnoteRef/>
      </w:r>
      <w:r>
        <w:t xml:space="preserve"> </w:t>
      </w:r>
      <w:r>
        <w:rPr>
          <w:rFonts w:hint="eastAsia"/>
        </w:rPr>
        <w:t>注「靡華九衢」：案：「華」當作「蓱」。各本皆誤。</w:t>
      </w:r>
    </w:p>
  </w:footnote>
  <w:footnote w:id="5892">
    <w:p w14:paraId="53892A1B" w14:textId="77777777" w:rsidR="008F46A3" w:rsidRDefault="008F46A3">
      <w:pPr>
        <w:pStyle w:val="a7"/>
        <w:ind w:firstLine="420"/>
      </w:pPr>
      <w:r w:rsidRPr="00C32D98">
        <w:rPr>
          <w:rStyle w:val="a9"/>
          <w:sz w:val="21"/>
        </w:rPr>
        <w:footnoteRef/>
      </w:r>
      <w:r>
        <w:t xml:space="preserve"> </w:t>
      </w:r>
      <w:r>
        <w:rPr>
          <w:rFonts w:hint="eastAsia"/>
        </w:rPr>
        <w:t>金資寶相：袁本、茶陵本「資」作「姿」，是也。</w:t>
      </w:r>
    </w:p>
  </w:footnote>
  <w:footnote w:id="5893">
    <w:p w14:paraId="5021398E" w14:textId="77777777" w:rsidR="008F46A3" w:rsidRDefault="008F46A3">
      <w:pPr>
        <w:pStyle w:val="a7"/>
        <w:ind w:firstLine="420"/>
      </w:pPr>
      <w:r w:rsidRPr="00C32D98">
        <w:rPr>
          <w:rStyle w:val="a9"/>
          <w:sz w:val="21"/>
        </w:rPr>
        <w:footnoteRef/>
      </w:r>
      <w:r>
        <w:t xml:space="preserve"> </w:t>
      </w:r>
      <w:r>
        <w:rPr>
          <w:rFonts w:hint="eastAsia"/>
        </w:rPr>
        <w:t>庶髣彿於眾妙：袁本、茶陵本「於」作「乎」，是也。</w:t>
      </w:r>
    </w:p>
  </w:footnote>
  <w:footnote w:id="5894">
    <w:p w14:paraId="25A9DE12" w14:textId="1AB65585" w:rsidR="008F46A3" w:rsidRDefault="008F46A3">
      <w:pPr>
        <w:pStyle w:val="a7"/>
        <w:ind w:firstLine="420"/>
      </w:pPr>
      <w:r w:rsidRPr="00C32D98">
        <w:rPr>
          <w:rStyle w:val="a9"/>
          <w:sz w:val="21"/>
        </w:rPr>
        <w:footnoteRef/>
      </w:r>
      <w:r>
        <w:t xml:space="preserve"> </w:t>
      </w:r>
      <w:r>
        <w:rPr>
          <w:rFonts w:hint="eastAsia"/>
        </w:rPr>
        <w:t>注「乾動川靜」：何校「川」改「巛」。陳云「川」，「巛」誤，是也。各本皆</w:t>
      </w:r>
      <w:r w:rsidR="00E3716F">
        <w:rPr>
          <w:rFonts w:hint="eastAsia"/>
        </w:rPr>
        <w:t>僞</w:t>
      </w:r>
      <w:r>
        <w:rPr>
          <w:rFonts w:hint="eastAsia"/>
        </w:rPr>
        <w:t>。</w:t>
      </w:r>
    </w:p>
  </w:footnote>
  <w:footnote w:id="5895">
    <w:p w14:paraId="00B91815" w14:textId="77777777" w:rsidR="008F46A3" w:rsidRDefault="008F46A3">
      <w:pPr>
        <w:pStyle w:val="a7"/>
        <w:ind w:firstLine="420"/>
      </w:pPr>
      <w:r w:rsidRPr="00C32D98">
        <w:rPr>
          <w:rStyle w:val="a9"/>
          <w:sz w:val="21"/>
        </w:rPr>
        <w:footnoteRef/>
      </w:r>
      <w:r>
        <w:t xml:space="preserve"> </w:t>
      </w:r>
      <w:r>
        <w:rPr>
          <w:rFonts w:hint="eastAsia"/>
        </w:rPr>
        <w:t>式揚洪烈：茶陵本「式」作「戒」，云五臣作「式」。袁本云善作「戒」。案：此尤校改正之也。「戒」但傳寫誤耳。</w:t>
      </w:r>
    </w:p>
  </w:footnote>
  <w:footnote w:id="5896">
    <w:p w14:paraId="57DD924D" w14:textId="77777777" w:rsidR="008F46A3" w:rsidRDefault="008F46A3">
      <w:pPr>
        <w:pStyle w:val="a7"/>
        <w:ind w:firstLine="420"/>
      </w:pPr>
      <w:r w:rsidRPr="00C32D98">
        <w:rPr>
          <w:rStyle w:val="a9"/>
          <w:sz w:val="21"/>
        </w:rPr>
        <w:footnoteRef/>
      </w:r>
      <w:r>
        <w:t xml:space="preserve"> </w:t>
      </w:r>
      <w:r>
        <w:rPr>
          <w:rFonts w:hint="eastAsia"/>
        </w:rPr>
        <w:t>注「五帝出受圖籙」：袁本、茶陵本「圖籙」作「籙圖」，是也。</w:t>
      </w:r>
    </w:p>
  </w:footnote>
  <w:footnote w:id="5897">
    <w:p w14:paraId="6A428869" w14:textId="77777777" w:rsidR="008F46A3" w:rsidRDefault="008F46A3">
      <w:pPr>
        <w:pStyle w:val="a7"/>
        <w:ind w:firstLine="420"/>
      </w:pPr>
      <w:r w:rsidRPr="00C32D98">
        <w:rPr>
          <w:rStyle w:val="a9"/>
          <w:sz w:val="21"/>
        </w:rPr>
        <w:footnoteRef/>
      </w:r>
      <w:r>
        <w:t xml:space="preserve"> </w:t>
      </w:r>
      <w:r>
        <w:rPr>
          <w:rFonts w:hint="eastAsia"/>
        </w:rPr>
        <w:t>魏氏乘時於前：案：「乘時」當作「時乘」。茶陵本校語云五臣作「乘時」，是也。袁本校語云善作「乘時」，非也。善「時乘」，五臣「乘時」，於注皆有明文。袁互換正文耳。尤以五臣亂善，所見誤與袁同。陳云二字當乙，最是。</w:t>
      </w:r>
    </w:p>
  </w:footnote>
  <w:footnote w:id="5898">
    <w:p w14:paraId="157813CA" w14:textId="77777777" w:rsidR="008F46A3" w:rsidRDefault="008F46A3">
      <w:pPr>
        <w:pStyle w:val="a7"/>
        <w:ind w:firstLine="420"/>
      </w:pPr>
      <w:r w:rsidRPr="00C32D98">
        <w:rPr>
          <w:rStyle w:val="a9"/>
          <w:sz w:val="21"/>
        </w:rPr>
        <w:footnoteRef/>
      </w:r>
      <w:r>
        <w:t xml:space="preserve"> </w:t>
      </w:r>
      <w:r>
        <w:rPr>
          <w:rFonts w:hint="eastAsia"/>
        </w:rPr>
        <w:t>注「及文武成康」：袁本、茶陵本無「成」字。</w:t>
      </w:r>
    </w:p>
  </w:footnote>
  <w:footnote w:id="5899">
    <w:p w14:paraId="3A9BF896" w14:textId="77777777" w:rsidR="008F46A3" w:rsidRDefault="008F46A3">
      <w:pPr>
        <w:pStyle w:val="a7"/>
        <w:ind w:firstLine="420"/>
      </w:pPr>
      <w:r w:rsidRPr="00C32D98">
        <w:rPr>
          <w:rStyle w:val="a9"/>
          <w:sz w:val="21"/>
        </w:rPr>
        <w:footnoteRef/>
      </w:r>
      <w:r>
        <w:t xml:space="preserve"> </w:t>
      </w:r>
      <w:r>
        <w:rPr>
          <w:rFonts w:hint="eastAsia"/>
        </w:rPr>
        <w:t>注「簡略也」：袁本、茶陵本「簡略」作「略簡」，是也。恨賦「脫略公卿」注引此，可證。</w:t>
      </w:r>
    </w:p>
  </w:footnote>
  <w:footnote w:id="5900">
    <w:p w14:paraId="0C9C61EB" w14:textId="77777777" w:rsidR="008F46A3" w:rsidRDefault="008F46A3">
      <w:pPr>
        <w:pStyle w:val="a7"/>
        <w:ind w:firstLine="420"/>
      </w:pPr>
      <w:r w:rsidRPr="00C32D98">
        <w:rPr>
          <w:rStyle w:val="a9"/>
          <w:sz w:val="21"/>
        </w:rPr>
        <w:footnoteRef/>
      </w:r>
      <w:r>
        <w:t xml:space="preserve"> </w:t>
      </w:r>
      <w:r>
        <w:rPr>
          <w:rFonts w:hint="eastAsia"/>
        </w:rPr>
        <w:t>注「枯耽」：袁本、茶陵本作「枯耽切」三字，在注末，是也。</w:t>
      </w:r>
    </w:p>
  </w:footnote>
  <w:footnote w:id="5901">
    <w:p w14:paraId="66653C86" w14:textId="4FAD0DB8" w:rsidR="008F46A3" w:rsidRDefault="008F46A3">
      <w:pPr>
        <w:pStyle w:val="a7"/>
        <w:ind w:firstLine="420"/>
      </w:pPr>
      <w:r w:rsidRPr="00C32D98">
        <w:rPr>
          <w:rStyle w:val="a9"/>
          <w:sz w:val="21"/>
        </w:rPr>
        <w:footnoteRef/>
      </w:r>
      <w:r>
        <w:t xml:space="preserve"> </w:t>
      </w:r>
      <w:r>
        <w:rPr>
          <w:rFonts w:hint="eastAsia"/>
        </w:rPr>
        <w:t>注「緬為宋劭陵王文學」：何校「劭」改「邵」，陳同，是也。各本皆</w:t>
      </w:r>
      <w:r w:rsidR="00E3716F">
        <w:rPr>
          <w:rFonts w:hint="eastAsia"/>
        </w:rPr>
        <w:t>僞</w:t>
      </w:r>
      <w:r>
        <w:rPr>
          <w:rFonts w:hint="eastAsia"/>
        </w:rPr>
        <w:t>。</w:t>
      </w:r>
    </w:p>
  </w:footnote>
  <w:footnote w:id="5902">
    <w:p w14:paraId="54CFDDCF" w14:textId="77777777" w:rsidR="008F46A3" w:rsidRDefault="008F46A3">
      <w:pPr>
        <w:pStyle w:val="a7"/>
        <w:ind w:firstLine="420"/>
      </w:pPr>
      <w:r w:rsidRPr="00C32D98">
        <w:rPr>
          <w:rStyle w:val="a9"/>
          <w:sz w:val="21"/>
        </w:rPr>
        <w:footnoteRef/>
      </w:r>
      <w:r>
        <w:t xml:space="preserve"> </w:t>
      </w:r>
      <w:r>
        <w:rPr>
          <w:rFonts w:hint="eastAsia"/>
        </w:rPr>
        <w:t>注「吳王書闔廬」：陳云「書」字衍，是也。各本皆衍。</w:t>
      </w:r>
    </w:p>
  </w:footnote>
  <w:footnote w:id="5903">
    <w:p w14:paraId="457D3513" w14:textId="77777777" w:rsidR="008F46A3" w:rsidRDefault="008F46A3">
      <w:pPr>
        <w:pStyle w:val="a7"/>
        <w:ind w:firstLine="420"/>
      </w:pPr>
      <w:r w:rsidRPr="00C32D98">
        <w:rPr>
          <w:rStyle w:val="a9"/>
          <w:sz w:val="21"/>
        </w:rPr>
        <w:footnoteRef/>
      </w:r>
      <w:r>
        <w:t xml:space="preserve"> </w:t>
      </w:r>
      <w:r>
        <w:rPr>
          <w:rFonts w:hint="eastAsia"/>
        </w:rPr>
        <w:t>注「求民之瘼」：案：「瘼」當作「莫」。各本皆誤。觀下注可見。</w:t>
      </w:r>
    </w:p>
  </w:footnote>
  <w:footnote w:id="5904">
    <w:p w14:paraId="6F6A02CD" w14:textId="77777777" w:rsidR="008F46A3" w:rsidRDefault="008F46A3">
      <w:pPr>
        <w:pStyle w:val="a7"/>
        <w:ind w:firstLine="420"/>
      </w:pPr>
      <w:r w:rsidRPr="00C32D98">
        <w:rPr>
          <w:rStyle w:val="a9"/>
          <w:sz w:val="21"/>
        </w:rPr>
        <w:footnoteRef/>
      </w:r>
      <w:r>
        <w:t xml:space="preserve"> </w:t>
      </w:r>
      <w:r>
        <w:rPr>
          <w:rFonts w:hint="eastAsia"/>
        </w:rPr>
        <w:t>注「我太公鴻飛兗豫」：何校「公」改「祖」，陳同，是也。各本皆誤。</w:t>
      </w:r>
    </w:p>
  </w:footnote>
  <w:footnote w:id="5905">
    <w:p w14:paraId="50FA57B3" w14:textId="77777777" w:rsidR="008F46A3" w:rsidRDefault="008F46A3">
      <w:pPr>
        <w:pStyle w:val="a7"/>
        <w:ind w:firstLine="420"/>
      </w:pPr>
      <w:r w:rsidRPr="00C32D98">
        <w:rPr>
          <w:rStyle w:val="a9"/>
          <w:sz w:val="21"/>
        </w:rPr>
        <w:footnoteRef/>
      </w:r>
      <w:r>
        <w:t xml:space="preserve"> </w:t>
      </w:r>
      <w:r>
        <w:rPr>
          <w:rFonts w:hint="eastAsia"/>
        </w:rPr>
        <w:t>注「劉琨勸進奏曰」：袁本：茶陵本「奏」作「表」，是也。</w:t>
      </w:r>
    </w:p>
  </w:footnote>
  <w:footnote w:id="5906">
    <w:p w14:paraId="2F035727" w14:textId="77777777" w:rsidR="008F46A3" w:rsidRDefault="008F46A3">
      <w:pPr>
        <w:pStyle w:val="a7"/>
        <w:ind w:firstLine="420"/>
      </w:pPr>
      <w:r w:rsidRPr="00C32D98">
        <w:rPr>
          <w:rStyle w:val="a9"/>
          <w:sz w:val="21"/>
        </w:rPr>
        <w:footnoteRef/>
      </w:r>
      <w:r>
        <w:t xml:space="preserve"> </w:t>
      </w:r>
      <w:r>
        <w:rPr>
          <w:rFonts w:hint="eastAsia"/>
        </w:rPr>
        <w:t>鄧攸之緝熙萌庶：袁本、茶陵本「萌」作「氓」。案：二本以五臣亂善而失著校語，尤所見獨未誤也。</w:t>
      </w:r>
    </w:p>
  </w:footnote>
  <w:footnote w:id="5907">
    <w:p w14:paraId="2E3346F0" w14:textId="77777777" w:rsidR="008F46A3" w:rsidRDefault="008F46A3">
      <w:pPr>
        <w:pStyle w:val="a7"/>
        <w:ind w:firstLine="420"/>
      </w:pPr>
      <w:r w:rsidRPr="00C32D98">
        <w:rPr>
          <w:rStyle w:val="a9"/>
          <w:sz w:val="21"/>
        </w:rPr>
        <w:footnoteRef/>
      </w:r>
      <w:r>
        <w:t xml:space="preserve"> </w:t>
      </w:r>
      <w:r>
        <w:rPr>
          <w:rFonts w:hint="eastAsia"/>
        </w:rPr>
        <w:t>注「衿帶喉咽」：袁本、茶陵本「喉咽」作「咽喉」，是也。</w:t>
      </w:r>
    </w:p>
  </w:footnote>
  <w:footnote w:id="5908">
    <w:p w14:paraId="003541E1" w14:textId="77777777" w:rsidR="008F46A3" w:rsidRDefault="008F46A3">
      <w:pPr>
        <w:pStyle w:val="a7"/>
        <w:ind w:firstLine="420"/>
      </w:pPr>
      <w:r w:rsidRPr="00C32D98">
        <w:rPr>
          <w:rStyle w:val="a9"/>
          <w:sz w:val="21"/>
        </w:rPr>
        <w:footnoteRef/>
      </w:r>
      <w:r>
        <w:t xml:space="preserve"> </w:t>
      </w:r>
      <w:r>
        <w:rPr>
          <w:rFonts w:hint="eastAsia"/>
        </w:rPr>
        <w:t>注「鄧南鄾人」：陳云「南」下脫「鄙」字，是也。各本皆脫。</w:t>
      </w:r>
    </w:p>
  </w:footnote>
  <w:footnote w:id="5909">
    <w:p w14:paraId="162CFC4E" w14:textId="77777777" w:rsidR="008F46A3" w:rsidRDefault="008F46A3">
      <w:pPr>
        <w:pStyle w:val="a7"/>
        <w:ind w:firstLine="420"/>
      </w:pPr>
      <w:r w:rsidRPr="00C32D98">
        <w:rPr>
          <w:rStyle w:val="a9"/>
          <w:sz w:val="21"/>
        </w:rPr>
        <w:footnoteRef/>
      </w:r>
      <w:r>
        <w:t xml:space="preserve"> </w:t>
      </w:r>
      <w:r>
        <w:rPr>
          <w:rFonts w:hint="eastAsia"/>
        </w:rPr>
        <w:t>注「閫外已見上文」：袁本、茶陵本複出云云，非。</w:t>
      </w:r>
    </w:p>
  </w:footnote>
  <w:footnote w:id="5910">
    <w:p w14:paraId="56D7EC37" w14:textId="77777777" w:rsidR="008F46A3" w:rsidRDefault="008F46A3">
      <w:pPr>
        <w:pStyle w:val="a7"/>
        <w:ind w:firstLine="420"/>
      </w:pPr>
      <w:r w:rsidRPr="00C32D98">
        <w:rPr>
          <w:rStyle w:val="a9"/>
          <w:sz w:val="21"/>
        </w:rPr>
        <w:footnoteRef/>
      </w:r>
      <w:r>
        <w:t xml:space="preserve"> </w:t>
      </w:r>
      <w:r>
        <w:rPr>
          <w:rFonts w:hint="eastAsia"/>
        </w:rPr>
        <w:t>注「門限也」：袁本、茶陵本「也」下有「苦本切」三字，是也。</w:t>
      </w:r>
    </w:p>
  </w:footnote>
  <w:footnote w:id="5911">
    <w:p w14:paraId="348DE4CF" w14:textId="77777777" w:rsidR="008F46A3" w:rsidRDefault="008F46A3">
      <w:pPr>
        <w:pStyle w:val="a7"/>
        <w:ind w:firstLine="420"/>
      </w:pPr>
      <w:r w:rsidRPr="00C32D98">
        <w:rPr>
          <w:rStyle w:val="a9"/>
          <w:sz w:val="21"/>
        </w:rPr>
        <w:footnoteRef/>
      </w:r>
      <w:r>
        <w:t xml:space="preserve"> </w:t>
      </w:r>
      <w:r>
        <w:rPr>
          <w:rFonts w:hint="eastAsia"/>
        </w:rPr>
        <w:t>注「千仞之漢」：案：「漢」當作「溪」。各本皆誤。</w:t>
      </w:r>
    </w:p>
  </w:footnote>
  <w:footnote w:id="5912">
    <w:p w14:paraId="428FBBA8" w14:textId="77777777" w:rsidR="008F46A3" w:rsidRDefault="008F46A3">
      <w:pPr>
        <w:pStyle w:val="a7"/>
        <w:ind w:firstLine="420"/>
      </w:pPr>
      <w:r w:rsidRPr="00C32D98">
        <w:rPr>
          <w:rStyle w:val="a9"/>
          <w:sz w:val="21"/>
        </w:rPr>
        <w:footnoteRef/>
      </w:r>
      <w:r>
        <w:t xml:space="preserve"> </w:t>
      </w:r>
      <w:r>
        <w:rPr>
          <w:rFonts w:hint="eastAsia"/>
        </w:rPr>
        <w:t>德與五才並運：袁本、茶陵本「才」作「材」。袁校語云善作「才」，注亦作「才」。茶陵無校語，注亦作「材」。案：此蓋善「材」、五臣「才」，袁誤互換，尤所見與袁同，茶陵為得之也。與前江賦「五才」可相證。</w:t>
      </w:r>
    </w:p>
  </w:footnote>
  <w:footnote w:id="5913">
    <w:p w14:paraId="1F1EE96F" w14:textId="77777777" w:rsidR="008F46A3" w:rsidRDefault="008F46A3">
      <w:pPr>
        <w:pStyle w:val="a7"/>
        <w:ind w:firstLine="420"/>
      </w:pPr>
      <w:r w:rsidRPr="00C32D98">
        <w:rPr>
          <w:rStyle w:val="a9"/>
          <w:sz w:val="21"/>
        </w:rPr>
        <w:footnoteRef/>
      </w:r>
      <w:r>
        <w:t xml:space="preserve"> </w:t>
      </w:r>
      <w:r>
        <w:rPr>
          <w:rFonts w:hint="eastAsia"/>
        </w:rPr>
        <w:t>注「倪寬為郡內史」：何校「郡」改「左」，陳同，是也。各本皆誤。</w:t>
      </w:r>
    </w:p>
  </w:footnote>
  <w:footnote w:id="5914">
    <w:p w14:paraId="7FEE1326" w14:textId="77777777" w:rsidR="008F46A3" w:rsidRDefault="008F46A3">
      <w:pPr>
        <w:pStyle w:val="a7"/>
        <w:ind w:firstLine="420"/>
      </w:pPr>
      <w:r w:rsidRPr="00C32D98">
        <w:rPr>
          <w:rStyle w:val="a9"/>
          <w:sz w:val="21"/>
        </w:rPr>
        <w:footnoteRef/>
      </w:r>
      <w:r>
        <w:t xml:space="preserve"> </w:t>
      </w:r>
      <w:r>
        <w:rPr>
          <w:rFonts w:hint="eastAsia"/>
        </w:rPr>
        <w:t>注「聚人於雚蒲之澤」：陳云：「聚」，「取」誤，是也。各本皆誤。</w:t>
      </w:r>
    </w:p>
  </w:footnote>
  <w:footnote w:id="5915">
    <w:p w14:paraId="6B61921C" w14:textId="7CF1E0C5" w:rsidR="008F46A3" w:rsidRDefault="008F46A3">
      <w:pPr>
        <w:pStyle w:val="a7"/>
        <w:ind w:firstLine="420"/>
      </w:pPr>
      <w:r w:rsidRPr="00C32D98">
        <w:rPr>
          <w:rStyle w:val="a9"/>
          <w:sz w:val="21"/>
        </w:rPr>
        <w:footnoteRef/>
      </w:r>
      <w:r>
        <w:t xml:space="preserve"> </w:t>
      </w:r>
      <w:r>
        <w:rPr>
          <w:rFonts w:hint="eastAsia"/>
        </w:rPr>
        <w:t>注「征艾朔士」：何校「士」改「土」，是也。各本皆</w:t>
      </w:r>
      <w:r w:rsidR="00E3716F">
        <w:rPr>
          <w:rFonts w:hint="eastAsia"/>
        </w:rPr>
        <w:t>僞</w:t>
      </w:r>
      <w:r>
        <w:rPr>
          <w:rFonts w:hint="eastAsia"/>
        </w:rPr>
        <w:t>。</w:t>
      </w:r>
    </w:p>
  </w:footnote>
  <w:footnote w:id="5916">
    <w:p w14:paraId="192F3F60" w14:textId="77777777" w:rsidR="008F46A3" w:rsidRDefault="008F46A3">
      <w:pPr>
        <w:pStyle w:val="a7"/>
        <w:ind w:firstLine="420"/>
      </w:pPr>
      <w:r w:rsidRPr="00C32D98">
        <w:rPr>
          <w:rStyle w:val="a9"/>
          <w:sz w:val="21"/>
        </w:rPr>
        <w:footnoteRef/>
      </w:r>
      <w:r>
        <w:t xml:space="preserve"> </w:t>
      </w:r>
      <w:r>
        <w:rPr>
          <w:rFonts w:hint="eastAsia"/>
        </w:rPr>
        <w:t>注「歌錄曰鴈門太守行曰」：陳云「錄」下「曰」字衍，是也。茶陵本與此同，袁并入五臣，無可借證。</w:t>
      </w:r>
    </w:p>
  </w:footnote>
  <w:footnote w:id="5917">
    <w:p w14:paraId="449EFB73" w14:textId="77777777" w:rsidR="008F46A3" w:rsidRDefault="008F46A3">
      <w:pPr>
        <w:pStyle w:val="a7"/>
        <w:ind w:firstLine="420"/>
      </w:pPr>
      <w:r w:rsidRPr="00C32D98">
        <w:rPr>
          <w:rStyle w:val="a9"/>
          <w:sz w:val="21"/>
        </w:rPr>
        <w:footnoteRef/>
      </w:r>
      <w:r>
        <w:t xml:space="preserve"> </w:t>
      </w:r>
      <w:r>
        <w:rPr>
          <w:rFonts w:hint="eastAsia"/>
        </w:rPr>
        <w:t>注「宏為東郡」：陳校「東」下添「陽」字，云世說注引續晉陽秋可證。東陽，今浙東金華也。若「東郡」在晉為濮陽之地，當彥伯時已久陷北境，安得往蒞之？案：所說最是，前三國名臣序贊題下注所引亦有「陽」字，又其一證也。</w:t>
      </w:r>
    </w:p>
  </w:footnote>
  <w:footnote w:id="5918">
    <w:p w14:paraId="22213FC0" w14:textId="77777777" w:rsidR="008F46A3" w:rsidRDefault="008F46A3">
      <w:pPr>
        <w:pStyle w:val="a7"/>
        <w:ind w:firstLine="420"/>
      </w:pPr>
      <w:r w:rsidRPr="00C32D98">
        <w:rPr>
          <w:rStyle w:val="a9"/>
          <w:sz w:val="21"/>
        </w:rPr>
        <w:footnoteRef/>
      </w:r>
      <w:r>
        <w:t xml:space="preserve"> </w:t>
      </w:r>
      <w:r>
        <w:rPr>
          <w:rFonts w:hint="eastAsia"/>
        </w:rPr>
        <w:t>注「漢書廣武君」下至「以迎小人」：此節注袁本、茶陵本并善入五臣，與尤全異，或尤別據他本，今無以訂之。</w:t>
      </w:r>
    </w:p>
  </w:footnote>
  <w:footnote w:id="5919">
    <w:p w14:paraId="70975B79" w14:textId="77777777" w:rsidR="008F46A3" w:rsidRDefault="008F46A3">
      <w:pPr>
        <w:pStyle w:val="a7"/>
        <w:ind w:firstLine="420"/>
      </w:pPr>
      <w:r w:rsidRPr="00C32D98">
        <w:rPr>
          <w:rStyle w:val="a9"/>
          <w:sz w:val="21"/>
        </w:rPr>
        <w:footnoteRef/>
      </w:r>
      <w:r>
        <w:t xml:space="preserve"> </w:t>
      </w:r>
      <w:r>
        <w:rPr>
          <w:rFonts w:hint="eastAsia"/>
        </w:rPr>
        <w:t>注「漢書名臣奏曰」：陳云「書」字衍，是也。各本皆衍。</w:t>
      </w:r>
    </w:p>
  </w:footnote>
  <w:footnote w:id="5920">
    <w:p w14:paraId="799D3008" w14:textId="1430B913" w:rsidR="008F46A3" w:rsidRDefault="008F46A3">
      <w:pPr>
        <w:pStyle w:val="a7"/>
        <w:ind w:firstLine="420"/>
      </w:pPr>
      <w:r w:rsidRPr="00C32D98">
        <w:rPr>
          <w:rStyle w:val="a9"/>
          <w:sz w:val="21"/>
        </w:rPr>
        <w:footnoteRef/>
      </w:r>
      <w:r>
        <w:t xml:space="preserve"> </w:t>
      </w:r>
      <w:r>
        <w:rPr>
          <w:rFonts w:hint="eastAsia"/>
        </w:rPr>
        <w:t>注「隔在漢北」：何校「漢」改「漠」，陳同，是也。各本皆</w:t>
      </w:r>
      <w:r w:rsidR="00E3716F">
        <w:rPr>
          <w:rFonts w:hint="eastAsia"/>
        </w:rPr>
        <w:t>僞</w:t>
      </w:r>
      <w:r>
        <w:rPr>
          <w:rFonts w:hint="eastAsia"/>
        </w:rPr>
        <w:t>。</w:t>
      </w:r>
    </w:p>
  </w:footnote>
  <w:footnote w:id="5921">
    <w:p w14:paraId="1E48A582" w14:textId="77777777" w:rsidR="008F46A3" w:rsidRDefault="008F46A3">
      <w:pPr>
        <w:pStyle w:val="a7"/>
        <w:ind w:firstLine="420"/>
      </w:pPr>
      <w:r w:rsidRPr="00C32D98">
        <w:rPr>
          <w:rStyle w:val="a9"/>
          <w:sz w:val="21"/>
        </w:rPr>
        <w:footnoteRef/>
      </w:r>
      <w:r>
        <w:t xml:space="preserve"> </w:t>
      </w:r>
      <w:r>
        <w:rPr>
          <w:rFonts w:hint="eastAsia"/>
        </w:rPr>
        <w:t>注「羌戎豪帥感奐恩德」：茶陵本「羌戎」作「破薁鞬」，無「德」字。袁本與此同。案：似茶陵是。</w:t>
      </w:r>
    </w:p>
  </w:footnote>
  <w:footnote w:id="5922">
    <w:p w14:paraId="640236C7" w14:textId="77777777" w:rsidR="008F46A3" w:rsidRDefault="008F46A3">
      <w:pPr>
        <w:pStyle w:val="a7"/>
        <w:ind w:firstLine="420"/>
      </w:pPr>
      <w:r w:rsidRPr="00C32D98">
        <w:rPr>
          <w:rStyle w:val="a9"/>
          <w:sz w:val="21"/>
        </w:rPr>
        <w:footnoteRef/>
      </w:r>
      <w:r>
        <w:t xml:space="preserve"> </w:t>
      </w:r>
      <w:r>
        <w:rPr>
          <w:rFonts w:hint="eastAsia"/>
        </w:rPr>
        <w:t>注「具以狀言」：袁本、茶陵本「言」下有「安」字，是也。</w:t>
      </w:r>
    </w:p>
  </w:footnote>
  <w:footnote w:id="5923">
    <w:p w14:paraId="43FC663B" w14:textId="77777777" w:rsidR="008F46A3" w:rsidRDefault="008F46A3">
      <w:pPr>
        <w:pStyle w:val="a7"/>
        <w:ind w:firstLine="420"/>
      </w:pPr>
      <w:r w:rsidRPr="00C32D98">
        <w:rPr>
          <w:rStyle w:val="a9"/>
          <w:sz w:val="21"/>
        </w:rPr>
        <w:footnoteRef/>
      </w:r>
      <w:r>
        <w:t xml:space="preserve"> </w:t>
      </w:r>
      <w:r>
        <w:rPr>
          <w:rFonts w:hint="eastAsia"/>
        </w:rPr>
        <w:t>注「蔡彤為遼東太守」：茶陵本「蔡」作「祭」，是也。袁本亦誤「蔡」，下同。</w:t>
      </w:r>
    </w:p>
  </w:footnote>
  <w:footnote w:id="5924">
    <w:p w14:paraId="44EABB87" w14:textId="77777777" w:rsidR="008F46A3" w:rsidRDefault="008F46A3">
      <w:pPr>
        <w:pStyle w:val="a7"/>
        <w:ind w:firstLine="420"/>
      </w:pPr>
      <w:r w:rsidRPr="00C32D98">
        <w:rPr>
          <w:rStyle w:val="a9"/>
          <w:sz w:val="21"/>
        </w:rPr>
        <w:footnoteRef/>
      </w:r>
      <w:r>
        <w:t xml:space="preserve"> </w:t>
      </w:r>
      <w:r>
        <w:rPr>
          <w:rFonts w:hint="eastAsia"/>
        </w:rPr>
        <w:t>注「囹圄寂寞」：袁本、茶陵本「寞」作「寥」，是也。</w:t>
      </w:r>
    </w:p>
  </w:footnote>
  <w:footnote w:id="5925">
    <w:p w14:paraId="7C28F891" w14:textId="77777777" w:rsidR="008F46A3" w:rsidRDefault="008F46A3">
      <w:pPr>
        <w:pStyle w:val="a7"/>
        <w:ind w:firstLine="420"/>
      </w:pPr>
      <w:r w:rsidRPr="00C32D98">
        <w:rPr>
          <w:rStyle w:val="a9"/>
          <w:sz w:val="21"/>
        </w:rPr>
        <w:footnoteRef/>
      </w:r>
      <w:r>
        <w:t xml:space="preserve"> </w:t>
      </w:r>
      <w:r>
        <w:rPr>
          <w:rFonts w:hint="eastAsia"/>
        </w:rPr>
        <w:t>注「字叔庠」：袁本、茶陵本「庠」作「平」。案：今范書作「庠」，尤依以校改也。</w:t>
      </w:r>
    </w:p>
  </w:footnote>
  <w:footnote w:id="5926">
    <w:p w14:paraId="4AD4BA4D" w14:textId="77777777" w:rsidR="008F46A3" w:rsidRDefault="008F46A3">
      <w:pPr>
        <w:pStyle w:val="a7"/>
        <w:ind w:firstLine="420"/>
      </w:pPr>
      <w:r w:rsidRPr="00C32D98">
        <w:rPr>
          <w:rStyle w:val="a9"/>
          <w:sz w:val="21"/>
        </w:rPr>
        <w:footnoteRef/>
      </w:r>
      <w:r>
        <w:t xml:space="preserve"> </w:t>
      </w:r>
      <w:r>
        <w:rPr>
          <w:rFonts w:hint="eastAsia"/>
        </w:rPr>
        <w:t>注「為國賊者」：袁本、茶陵本「者」下有「徒頰切」三字，是也。</w:t>
      </w:r>
    </w:p>
  </w:footnote>
  <w:footnote w:id="5927">
    <w:p w14:paraId="5DFBFDE7" w14:textId="77777777" w:rsidR="008F46A3" w:rsidRDefault="008F46A3">
      <w:pPr>
        <w:pStyle w:val="a7"/>
        <w:ind w:firstLine="420"/>
      </w:pPr>
      <w:r w:rsidRPr="00C32D98">
        <w:rPr>
          <w:rStyle w:val="a9"/>
          <w:sz w:val="21"/>
        </w:rPr>
        <w:footnoteRef/>
      </w:r>
      <w:r>
        <w:t xml:space="preserve"> </w:t>
      </w:r>
      <w:r>
        <w:rPr>
          <w:rFonts w:hint="eastAsia"/>
        </w:rPr>
        <w:t>注「晉諸公讚曰」下至「即號哭罷市」：此注袁本、茶陵本并善入五臣，全異，或尤別據他本也。</w:t>
      </w:r>
    </w:p>
  </w:footnote>
  <w:footnote w:id="5928">
    <w:p w14:paraId="27487045" w14:textId="77777777" w:rsidR="008F46A3" w:rsidRDefault="008F46A3">
      <w:pPr>
        <w:pStyle w:val="a7"/>
        <w:ind w:firstLine="420"/>
      </w:pPr>
      <w:r w:rsidRPr="00C32D98">
        <w:rPr>
          <w:rStyle w:val="a9"/>
          <w:sz w:val="21"/>
        </w:rPr>
        <w:footnoteRef/>
      </w:r>
      <w:r>
        <w:t xml:space="preserve"> </w:t>
      </w:r>
      <w:r>
        <w:rPr>
          <w:rFonts w:hint="eastAsia"/>
        </w:rPr>
        <w:t>注「韓詩曰」：陳云「詩」下當有「章句」二字，見任彥昇勸進牋注，是也。各本皆脫。</w:t>
      </w:r>
    </w:p>
  </w:footnote>
  <w:footnote w:id="5929">
    <w:p w14:paraId="2107C961" w14:textId="77777777" w:rsidR="008F46A3" w:rsidRDefault="008F46A3">
      <w:pPr>
        <w:pStyle w:val="a7"/>
        <w:ind w:firstLine="420"/>
      </w:pPr>
      <w:r w:rsidRPr="00C32D98">
        <w:rPr>
          <w:rStyle w:val="a9"/>
          <w:sz w:val="21"/>
        </w:rPr>
        <w:footnoteRef/>
      </w:r>
      <w:r>
        <w:t xml:space="preserve"> </w:t>
      </w:r>
      <w:r>
        <w:rPr>
          <w:rFonts w:hint="eastAsia"/>
        </w:rPr>
        <w:t>載惟話言：袁本、茶陵本「惟」作「貽」，是也。</w:t>
      </w:r>
    </w:p>
  </w:footnote>
  <w:footnote w:id="5930">
    <w:p w14:paraId="42C55E90" w14:textId="77777777" w:rsidR="008F46A3" w:rsidRDefault="008F46A3">
      <w:pPr>
        <w:pStyle w:val="a7"/>
        <w:ind w:firstLine="420"/>
      </w:pPr>
      <w:r w:rsidRPr="00C32D98">
        <w:rPr>
          <w:rStyle w:val="a9"/>
          <w:sz w:val="21"/>
        </w:rPr>
        <w:footnoteRef/>
      </w:r>
      <w:r>
        <w:t xml:space="preserve"> </w:t>
      </w:r>
      <w:r>
        <w:rPr>
          <w:rFonts w:hint="eastAsia"/>
        </w:rPr>
        <w:t>注「兄弟先後」：袁本、茶陵本「兄弟」作「弟兄」。何校「弟先」改「先弟」。陳云「弟先」二字當乙。案：齊竟陵文宣王行狀引正作「兄先弟後」。</w:t>
      </w:r>
    </w:p>
  </w:footnote>
  <w:footnote w:id="5931">
    <w:p w14:paraId="28C9895D" w14:textId="01A782CB" w:rsidR="008F46A3" w:rsidRDefault="008F46A3">
      <w:pPr>
        <w:pStyle w:val="a7"/>
        <w:ind w:firstLine="420"/>
      </w:pPr>
      <w:r w:rsidRPr="00C32D98">
        <w:rPr>
          <w:rStyle w:val="a9"/>
          <w:sz w:val="21"/>
        </w:rPr>
        <w:footnoteRef/>
      </w:r>
      <w:r>
        <w:t xml:space="preserve"> </w:t>
      </w:r>
      <w:r>
        <w:rPr>
          <w:rFonts w:hint="eastAsia"/>
        </w:rPr>
        <w:t>注「</w:t>
      </w:r>
      <w:r w:rsidR="000742C0">
        <w:rPr>
          <w:rFonts w:hint="eastAsia"/>
        </w:rPr>
        <w:t>尙</w:t>
      </w:r>
      <w:r>
        <w:rPr>
          <w:rFonts w:hint="eastAsia"/>
        </w:rPr>
        <w:t>書曰魯侯伯禽」：陳云「書」下脫「序」字，是也。各本皆脫。</w:t>
      </w:r>
    </w:p>
  </w:footnote>
  <w:footnote w:id="5932">
    <w:p w14:paraId="56A78076" w14:textId="77777777" w:rsidR="008F46A3" w:rsidRDefault="008F46A3">
      <w:pPr>
        <w:pStyle w:val="a7"/>
        <w:ind w:firstLine="420"/>
      </w:pPr>
      <w:r w:rsidRPr="00C32D98">
        <w:rPr>
          <w:rStyle w:val="a9"/>
          <w:sz w:val="21"/>
        </w:rPr>
        <w:footnoteRef/>
      </w:r>
      <w:r>
        <w:t xml:space="preserve"> </w:t>
      </w:r>
      <w:r>
        <w:rPr>
          <w:rFonts w:hint="eastAsia"/>
        </w:rPr>
        <w:t>注「喻今之文字多」：袁本、茶陵本「多」上有「煩」字，是也。</w:t>
      </w:r>
    </w:p>
  </w:footnote>
  <w:footnote w:id="5933">
    <w:p w14:paraId="72F81A3D" w14:textId="77777777" w:rsidR="008F46A3" w:rsidRDefault="008F46A3">
      <w:pPr>
        <w:pStyle w:val="a7"/>
        <w:ind w:firstLine="420"/>
      </w:pPr>
      <w:r w:rsidRPr="00C32D98">
        <w:rPr>
          <w:rStyle w:val="a9"/>
          <w:sz w:val="21"/>
        </w:rPr>
        <w:footnoteRef/>
      </w:r>
      <w:r>
        <w:t xml:space="preserve"> </w:t>
      </w:r>
      <w:r>
        <w:rPr>
          <w:rFonts w:hint="eastAsia"/>
        </w:rPr>
        <w:t>注「儲積山藪」：陳云「積」，「精」誤，是也。各本皆誤。</w:t>
      </w:r>
    </w:p>
  </w:footnote>
  <w:footnote w:id="5934">
    <w:p w14:paraId="33137B2A" w14:textId="77777777" w:rsidR="008F46A3" w:rsidRDefault="008F46A3">
      <w:pPr>
        <w:pStyle w:val="a7"/>
        <w:ind w:firstLine="420"/>
      </w:pPr>
      <w:r w:rsidRPr="00C32D98">
        <w:rPr>
          <w:rStyle w:val="a9"/>
          <w:sz w:val="21"/>
        </w:rPr>
        <w:footnoteRef/>
      </w:r>
      <w:r>
        <w:t xml:space="preserve"> </w:t>
      </w:r>
      <w:r>
        <w:rPr>
          <w:rFonts w:hint="eastAsia"/>
        </w:rPr>
        <w:t>虛懷博約：袁本、茶陵本「約」作「納」。袁校語云善作「約」，茶陵無校語。案：詳注意，「約」但傳寫誤，尤所見與袁同，非也。茶陵為得之。</w:t>
      </w:r>
    </w:p>
  </w:footnote>
  <w:footnote w:id="5935">
    <w:p w14:paraId="0D68CE68" w14:textId="77777777" w:rsidR="008F46A3" w:rsidRDefault="008F46A3">
      <w:pPr>
        <w:pStyle w:val="a7"/>
        <w:ind w:firstLine="420"/>
      </w:pPr>
      <w:r w:rsidRPr="00C32D98">
        <w:rPr>
          <w:rStyle w:val="a9"/>
          <w:sz w:val="21"/>
        </w:rPr>
        <w:footnoteRef/>
      </w:r>
      <w:r>
        <w:t xml:space="preserve"> </w:t>
      </w:r>
      <w:r>
        <w:rPr>
          <w:rFonts w:hint="eastAsia"/>
        </w:rPr>
        <w:t>幾以成務：袁本、茶陵本「幾」作「機」。案：此蓋善「機」、五臣「幾」，二本失著校語。又注中「幾」、「機」互換，非。尤改善作「幾」，亦非。</w:t>
      </w:r>
    </w:p>
  </w:footnote>
  <w:footnote w:id="5936">
    <w:p w14:paraId="08C31E96" w14:textId="77777777" w:rsidR="008F46A3" w:rsidRDefault="008F46A3">
      <w:pPr>
        <w:pStyle w:val="a7"/>
        <w:ind w:firstLine="420"/>
      </w:pPr>
      <w:r w:rsidRPr="00C32D98">
        <w:rPr>
          <w:rStyle w:val="a9"/>
          <w:sz w:val="21"/>
        </w:rPr>
        <w:footnoteRef/>
      </w:r>
      <w:r>
        <w:t xml:space="preserve"> </w:t>
      </w:r>
      <w:r>
        <w:rPr>
          <w:rFonts w:hint="eastAsia"/>
        </w:rPr>
        <w:t>清猷浚發：袁本、茶陵本「浚」作「濬」，是也。</w:t>
      </w:r>
    </w:p>
  </w:footnote>
  <w:footnote w:id="5937">
    <w:p w14:paraId="407919D0" w14:textId="77777777" w:rsidR="008F46A3" w:rsidRDefault="008F46A3">
      <w:pPr>
        <w:pStyle w:val="a7"/>
        <w:ind w:firstLine="420"/>
      </w:pPr>
      <w:r w:rsidRPr="00C32D98">
        <w:rPr>
          <w:rStyle w:val="a9"/>
          <w:sz w:val="21"/>
        </w:rPr>
        <w:footnoteRef/>
      </w:r>
      <w:r>
        <w:t xml:space="preserve"> </w:t>
      </w:r>
      <w:r>
        <w:rPr>
          <w:rFonts w:hint="eastAsia"/>
        </w:rPr>
        <w:t>注「夏侯稚」：何校「稚」下添「權」字。陳云「稚」下當脫一「權」字。魏夏侯稚權以才學稱，見荀勗文章敘錄。案：所校是也，說已見前。各本皆脫。</w:t>
      </w:r>
    </w:p>
  </w:footnote>
  <w:footnote w:id="5938">
    <w:p w14:paraId="00E018AF" w14:textId="77777777" w:rsidR="008F46A3" w:rsidRDefault="008F46A3">
      <w:pPr>
        <w:pStyle w:val="a7"/>
        <w:ind w:firstLine="420"/>
      </w:pPr>
      <w:r w:rsidRPr="00C32D98">
        <w:rPr>
          <w:rStyle w:val="a9"/>
          <w:sz w:val="21"/>
        </w:rPr>
        <w:footnoteRef/>
      </w:r>
      <w:r>
        <w:t xml:space="preserve"> </w:t>
      </w:r>
      <w:r>
        <w:rPr>
          <w:rFonts w:hint="eastAsia"/>
        </w:rPr>
        <w:t>注「以從王乎」：袁本、茶陵本「乎」下有「此」字，是也。</w:t>
      </w:r>
    </w:p>
  </w:footnote>
  <w:footnote w:id="5939">
    <w:p w14:paraId="301F9611" w14:textId="77777777" w:rsidR="008F46A3" w:rsidRDefault="008F46A3">
      <w:pPr>
        <w:pStyle w:val="a7"/>
        <w:ind w:firstLine="420"/>
      </w:pPr>
      <w:r w:rsidRPr="00C32D98">
        <w:rPr>
          <w:rStyle w:val="a9"/>
          <w:sz w:val="21"/>
        </w:rPr>
        <w:footnoteRef/>
      </w:r>
      <w:r>
        <w:t xml:space="preserve"> </w:t>
      </w:r>
      <w:r>
        <w:rPr>
          <w:rFonts w:hint="eastAsia"/>
        </w:rPr>
        <w:t>注「涕以手揮之也」：陳云「涕」下脫「流」字。各本皆脫。</w:t>
      </w:r>
    </w:p>
  </w:footnote>
  <w:footnote w:id="5940">
    <w:p w14:paraId="46CCCF43" w14:textId="77777777" w:rsidR="008F46A3" w:rsidRDefault="008F46A3">
      <w:pPr>
        <w:pStyle w:val="a7"/>
        <w:ind w:firstLine="420"/>
      </w:pPr>
      <w:r w:rsidRPr="00C32D98">
        <w:rPr>
          <w:rStyle w:val="a9"/>
          <w:sz w:val="21"/>
        </w:rPr>
        <w:footnoteRef/>
      </w:r>
      <w:r>
        <w:t xml:space="preserve"> </w:t>
      </w:r>
      <w:r>
        <w:rPr>
          <w:rFonts w:hint="eastAsia"/>
        </w:rPr>
        <w:t>欣欣負載：何校「載」改「戴」。陳云「載」，「戴」誤，注同，是也。案：二字多相混，此亦不具出。</w:t>
      </w:r>
    </w:p>
  </w:footnote>
  <w:footnote w:id="5941">
    <w:p w14:paraId="3A380E73" w14:textId="77777777" w:rsidR="008F46A3" w:rsidRDefault="008F46A3">
      <w:pPr>
        <w:pStyle w:val="a7"/>
        <w:ind w:firstLine="420"/>
      </w:pPr>
      <w:r w:rsidRPr="00C32D98">
        <w:rPr>
          <w:rStyle w:val="a9"/>
          <w:sz w:val="21"/>
        </w:rPr>
        <w:footnoteRef/>
      </w:r>
      <w:r>
        <w:t xml:space="preserve"> </w:t>
      </w:r>
      <w:r>
        <w:rPr>
          <w:rFonts w:hint="eastAsia"/>
        </w:rPr>
        <w:t>注「音攜」：袁本、茶陵本作「畦音攜」三字，在注末，是也。</w:t>
      </w:r>
    </w:p>
  </w:footnote>
  <w:footnote w:id="5942">
    <w:p w14:paraId="138F307D" w14:textId="19930A13" w:rsidR="008F46A3" w:rsidRDefault="008F46A3">
      <w:pPr>
        <w:pStyle w:val="a7"/>
        <w:ind w:firstLine="420"/>
      </w:pPr>
      <w:r w:rsidRPr="00C32D98">
        <w:rPr>
          <w:rStyle w:val="a9"/>
          <w:sz w:val="21"/>
        </w:rPr>
        <w:footnoteRef/>
      </w:r>
      <w:r>
        <w:t xml:space="preserve"> </w:t>
      </w:r>
      <w:r>
        <w:rPr>
          <w:rFonts w:hint="eastAsia"/>
        </w:rPr>
        <w:t>注「丞相遵之後也」：何校「遵」改「導」，陳同，是也。各本皆</w:t>
      </w:r>
      <w:r w:rsidR="00E3716F">
        <w:rPr>
          <w:rFonts w:hint="eastAsia"/>
        </w:rPr>
        <w:t>僞</w:t>
      </w:r>
      <w:r>
        <w:rPr>
          <w:rFonts w:hint="eastAsia"/>
        </w:rPr>
        <w:t>。</w:t>
      </w:r>
    </w:p>
  </w:footnote>
  <w:footnote w:id="5943">
    <w:p w14:paraId="7743F5A9" w14:textId="77777777" w:rsidR="008F46A3" w:rsidRDefault="008F46A3">
      <w:pPr>
        <w:pStyle w:val="a7"/>
        <w:ind w:firstLine="420"/>
      </w:pPr>
      <w:r w:rsidRPr="00C32D98">
        <w:rPr>
          <w:rStyle w:val="a9"/>
          <w:sz w:val="21"/>
        </w:rPr>
        <w:footnoteRef/>
      </w:r>
      <w:r>
        <w:t xml:space="preserve"> </w:t>
      </w:r>
      <w:r>
        <w:rPr>
          <w:rFonts w:hint="eastAsia"/>
        </w:rPr>
        <w:t>寂寞楊冢：袁本、茶陵本「寞」作「寥」。案：此疑二本是也。</w:t>
      </w:r>
    </w:p>
  </w:footnote>
  <w:footnote w:id="5944">
    <w:p w14:paraId="1F99B23D" w14:textId="77777777" w:rsidR="00E3716F" w:rsidRDefault="00E3716F" w:rsidP="00E3716F">
      <w:pPr>
        <w:pStyle w:val="a7"/>
        <w:ind w:firstLine="420"/>
      </w:pPr>
      <w:r w:rsidRPr="00C32D98">
        <w:rPr>
          <w:rStyle w:val="a9"/>
          <w:sz w:val="21"/>
        </w:rPr>
        <w:footnoteRef/>
      </w:r>
      <w:r>
        <w:t xml:space="preserve"> </w:t>
      </w:r>
      <w:r>
        <w:rPr>
          <w:rFonts w:hint="eastAsia"/>
        </w:rPr>
        <w:t>任彥昇：案：此三字當在上「齊竟陵文宣王行狀」下。各本皆錯誤在此。政宇案，本在「父世祖武皇帝」，今改。</w:t>
      </w:r>
    </w:p>
  </w:footnote>
  <w:footnote w:id="5945">
    <w:p w14:paraId="43A6E304" w14:textId="77777777" w:rsidR="008F46A3" w:rsidRDefault="008F46A3">
      <w:pPr>
        <w:pStyle w:val="a7"/>
        <w:ind w:firstLine="420"/>
      </w:pPr>
      <w:r w:rsidRPr="00C32D98">
        <w:rPr>
          <w:rStyle w:val="a9"/>
          <w:sz w:val="21"/>
        </w:rPr>
        <w:footnoteRef/>
      </w:r>
      <w:r>
        <w:t xml:space="preserve"> </w:t>
      </w:r>
      <w:r>
        <w:rPr>
          <w:rFonts w:hint="eastAsia"/>
        </w:rPr>
        <w:t>南蘭陵郡縣都鄉：何校「都」上添「中」字，據南齊書高帝紀文校。陳云疑當作「東」，見前安陸昭王碑文注。案：彼注即引南齊書，「東」、「中」乖異，未必非「東」誤也。又案：「縣」上當有「蘭陵」二字。此歷說州郡縣鄉里，不應祗云縣而不云何縣。</w:t>
      </w:r>
    </w:p>
  </w:footnote>
  <w:footnote w:id="5946">
    <w:p w14:paraId="745FEB6A" w14:textId="77777777" w:rsidR="008F46A3" w:rsidRDefault="008F46A3">
      <w:pPr>
        <w:pStyle w:val="a7"/>
        <w:ind w:firstLine="420"/>
      </w:pPr>
      <w:r w:rsidRPr="00C32D98">
        <w:rPr>
          <w:rStyle w:val="a9"/>
          <w:sz w:val="21"/>
        </w:rPr>
        <w:footnoteRef/>
      </w:r>
      <w:r>
        <w:t xml:space="preserve"> </w:t>
      </w:r>
      <w:r>
        <w:rPr>
          <w:rFonts w:hint="eastAsia"/>
        </w:rPr>
        <w:t>注「應劭漢書注曰」：袁本、茶陵本無「漢書注」三字。案：無者是也。</w:t>
      </w:r>
    </w:p>
  </w:footnote>
  <w:footnote w:id="5947">
    <w:p w14:paraId="1ED72EFB" w14:textId="5A355030" w:rsidR="008F46A3" w:rsidRDefault="008F46A3">
      <w:pPr>
        <w:pStyle w:val="a7"/>
        <w:ind w:firstLine="420"/>
      </w:pPr>
      <w:r w:rsidRPr="00C32D98">
        <w:rPr>
          <w:rStyle w:val="a9"/>
          <w:sz w:val="21"/>
        </w:rPr>
        <w:footnoteRef/>
      </w:r>
      <w:r>
        <w:t xml:space="preserve"> </w:t>
      </w:r>
      <w:r>
        <w:rPr>
          <w:rFonts w:hint="eastAsia"/>
        </w:rPr>
        <w:t>注「后倉作齊詩也」：袁本、茶陵本「后倉」二字作「臣瓚曰韓固」五字。案：二本是也。「韓」乃「轅」之</w:t>
      </w:r>
      <w:r w:rsidR="00E3716F">
        <w:rPr>
          <w:rFonts w:hint="eastAsia"/>
        </w:rPr>
        <w:t>僞</w:t>
      </w:r>
      <w:r>
        <w:rPr>
          <w:rFonts w:hint="eastAsia"/>
        </w:rPr>
        <w:t>，儒林傳可證。尤據顏注藝文志所引改之，非。</w:t>
      </w:r>
    </w:p>
  </w:footnote>
  <w:footnote w:id="5948">
    <w:p w14:paraId="40321532" w14:textId="77777777" w:rsidR="008F46A3" w:rsidRDefault="008F46A3">
      <w:pPr>
        <w:pStyle w:val="a7"/>
        <w:ind w:firstLine="420"/>
      </w:pPr>
      <w:r w:rsidRPr="00C32D98">
        <w:rPr>
          <w:rStyle w:val="a9"/>
          <w:sz w:val="21"/>
        </w:rPr>
        <w:footnoteRef/>
      </w:r>
      <w:r>
        <w:t xml:space="preserve"> </w:t>
      </w:r>
      <w:r>
        <w:rPr>
          <w:rFonts w:hint="eastAsia"/>
        </w:rPr>
        <w:t>注「前代史岑比之」：何校「比之」改「之比」，是也。各本皆倒。</w:t>
      </w:r>
    </w:p>
  </w:footnote>
  <w:footnote w:id="5949">
    <w:p w14:paraId="5C63F9FA" w14:textId="77777777" w:rsidR="008F46A3" w:rsidRDefault="008F46A3">
      <w:pPr>
        <w:pStyle w:val="a7"/>
        <w:ind w:firstLine="420"/>
      </w:pPr>
      <w:r w:rsidRPr="00C32D98">
        <w:rPr>
          <w:rStyle w:val="a9"/>
          <w:sz w:val="21"/>
        </w:rPr>
        <w:footnoteRef/>
      </w:r>
      <w:r>
        <w:t xml:space="preserve"> </w:t>
      </w:r>
      <w:r>
        <w:rPr>
          <w:rFonts w:hint="eastAsia"/>
        </w:rPr>
        <w:t>注「毛詩傳曰無畔換」：案：「無」字不當有。又「換」詩作「援」。畔援猶跋扈也，在鄭箋。此各本皆有誤。</w:t>
      </w:r>
    </w:p>
  </w:footnote>
  <w:footnote w:id="5950">
    <w:p w14:paraId="0279CB5C" w14:textId="77777777" w:rsidR="008F46A3" w:rsidRDefault="008F46A3">
      <w:pPr>
        <w:pStyle w:val="a7"/>
        <w:ind w:firstLine="420"/>
      </w:pPr>
      <w:r w:rsidRPr="00C32D98">
        <w:rPr>
          <w:rStyle w:val="a9"/>
          <w:sz w:val="21"/>
        </w:rPr>
        <w:footnoteRef/>
      </w:r>
      <w:r>
        <w:t xml:space="preserve"> </w:t>
      </w:r>
      <w:r>
        <w:rPr>
          <w:rFonts w:hint="eastAsia"/>
        </w:rPr>
        <w:t>注「王永字安期」：茶陵本「永」作「承」，是也。袁本亦誤「永」，晉書本傳可證。</w:t>
      </w:r>
    </w:p>
  </w:footnote>
  <w:footnote w:id="5951">
    <w:p w14:paraId="157B2C3E" w14:textId="77777777" w:rsidR="008F46A3" w:rsidRDefault="008F46A3">
      <w:pPr>
        <w:pStyle w:val="a7"/>
        <w:ind w:firstLine="420"/>
      </w:pPr>
      <w:r w:rsidRPr="00C32D98">
        <w:rPr>
          <w:rStyle w:val="a9"/>
          <w:sz w:val="21"/>
        </w:rPr>
        <w:footnoteRef/>
      </w:r>
      <w:r>
        <w:t xml:space="preserve"> </w:t>
      </w:r>
      <w:r>
        <w:rPr>
          <w:rFonts w:hint="eastAsia"/>
        </w:rPr>
        <w:t>注「東夏會稽也」：袁本、茶陵本無此五字。案：二本在五臣銑注，此蓋誤入。</w:t>
      </w:r>
    </w:p>
  </w:footnote>
  <w:footnote w:id="5952">
    <w:p w14:paraId="315CF342" w14:textId="77777777" w:rsidR="008F46A3" w:rsidRDefault="008F46A3">
      <w:pPr>
        <w:pStyle w:val="a7"/>
        <w:ind w:firstLine="420"/>
      </w:pPr>
      <w:r w:rsidRPr="00C32D98">
        <w:rPr>
          <w:rStyle w:val="a9"/>
          <w:sz w:val="21"/>
        </w:rPr>
        <w:footnoteRef/>
      </w:r>
      <w:r>
        <w:t xml:space="preserve"> </w:t>
      </w:r>
      <w:r>
        <w:rPr>
          <w:rFonts w:hint="eastAsia"/>
        </w:rPr>
        <w:t>注「孫復為昭也」：袁本、茶陵本「也」下有「音韶」二字，是也。</w:t>
      </w:r>
    </w:p>
  </w:footnote>
  <w:footnote w:id="5953">
    <w:p w14:paraId="55ED0650" w14:textId="77777777" w:rsidR="008F46A3" w:rsidRPr="00B3464D" w:rsidRDefault="008F46A3">
      <w:pPr>
        <w:pStyle w:val="a7"/>
        <w:ind w:firstLine="420"/>
      </w:pPr>
      <w:r w:rsidRPr="00C32D98">
        <w:rPr>
          <w:rStyle w:val="a9"/>
          <w:sz w:val="21"/>
        </w:rPr>
        <w:footnoteRef/>
      </w:r>
      <w:r>
        <w:t xml:space="preserve"> </w:t>
      </w:r>
      <w:r w:rsidRPr="00B3464D">
        <w:rPr>
          <w:rFonts w:hint="eastAsia"/>
        </w:rPr>
        <w:t>注「倪寬為農都尉大司農奏課最連」：陳云「為」下脫「司」字，又「最連」當乙，是也。各本皆誤。</w:t>
      </w:r>
    </w:p>
  </w:footnote>
  <w:footnote w:id="5954">
    <w:p w14:paraId="01181504" w14:textId="77777777" w:rsidR="008F46A3" w:rsidRDefault="008F46A3">
      <w:pPr>
        <w:pStyle w:val="a7"/>
        <w:ind w:firstLine="420"/>
      </w:pPr>
      <w:r w:rsidRPr="00C32D98">
        <w:rPr>
          <w:rStyle w:val="a9"/>
          <w:sz w:val="21"/>
        </w:rPr>
        <w:footnoteRef/>
      </w:r>
      <w:r>
        <w:t xml:space="preserve"> </w:t>
      </w:r>
      <w:r>
        <w:rPr>
          <w:rFonts w:hint="eastAsia"/>
        </w:rPr>
        <w:t>注「范曄後漢書曰劉寵」：袁本「范曄後」作「華嶠」。案：袁本是也，但「嶠」下仍當有「後」字。此初同袁，脩改者非。茶陵并入五臣，更非。</w:t>
      </w:r>
    </w:p>
  </w:footnote>
  <w:footnote w:id="5955">
    <w:p w14:paraId="13EAE7CA" w14:textId="77777777" w:rsidR="008F46A3" w:rsidRDefault="008F46A3">
      <w:pPr>
        <w:pStyle w:val="a7"/>
        <w:ind w:firstLine="420"/>
      </w:pPr>
      <w:r w:rsidRPr="00C32D98">
        <w:rPr>
          <w:rStyle w:val="a9"/>
          <w:sz w:val="21"/>
        </w:rPr>
        <w:footnoteRef/>
      </w:r>
      <w:r>
        <w:t xml:space="preserve"> </w:t>
      </w:r>
      <w:r>
        <w:rPr>
          <w:rFonts w:hint="eastAsia"/>
        </w:rPr>
        <w:t>注「曾子謂子思伋曰」：陳云「伋曰」二字當乙，是也。各本皆倒。</w:t>
      </w:r>
    </w:p>
  </w:footnote>
  <w:footnote w:id="5956">
    <w:p w14:paraId="35CADFBD" w14:textId="77777777" w:rsidR="008F46A3" w:rsidRDefault="008F46A3">
      <w:pPr>
        <w:pStyle w:val="a7"/>
        <w:ind w:firstLine="420"/>
      </w:pPr>
      <w:r w:rsidRPr="00C32D98">
        <w:rPr>
          <w:rStyle w:val="a9"/>
          <w:sz w:val="21"/>
        </w:rPr>
        <w:footnoteRef/>
      </w:r>
      <w:r>
        <w:t xml:space="preserve"> </w:t>
      </w:r>
      <w:r>
        <w:rPr>
          <w:rFonts w:hint="eastAsia"/>
        </w:rPr>
        <w:t>而茹戚肌膚：袁本、茶陵本「戚」作「慼」，是也。</w:t>
      </w:r>
    </w:p>
  </w:footnote>
  <w:footnote w:id="5957">
    <w:p w14:paraId="42F63335" w14:textId="77777777" w:rsidR="008F46A3" w:rsidRPr="00B3464D" w:rsidRDefault="008F46A3">
      <w:pPr>
        <w:pStyle w:val="a7"/>
        <w:ind w:firstLine="420"/>
      </w:pPr>
      <w:r w:rsidRPr="00C32D98">
        <w:rPr>
          <w:rStyle w:val="a9"/>
          <w:sz w:val="21"/>
        </w:rPr>
        <w:footnoteRef/>
      </w:r>
      <w:r>
        <w:t xml:space="preserve"> </w:t>
      </w:r>
      <w:r w:rsidRPr="00B3464D">
        <w:rPr>
          <w:rFonts w:hint="eastAsia"/>
        </w:rPr>
        <w:t>沈痛瘡鉅：案：「瘡」當作「創」，善引禮記「創鉅者」為注，可證。袁、茶陵二本所載五臣向注字作「瘡」。然則善「創」、五臣「瘡」，各本亂之，非。</w:t>
      </w:r>
    </w:p>
  </w:footnote>
  <w:footnote w:id="5958">
    <w:p w14:paraId="7A175CCE" w14:textId="77777777" w:rsidR="008F46A3" w:rsidRDefault="008F46A3">
      <w:pPr>
        <w:pStyle w:val="a7"/>
        <w:ind w:firstLine="420"/>
      </w:pPr>
      <w:r w:rsidRPr="00C32D98">
        <w:rPr>
          <w:rStyle w:val="a9"/>
          <w:sz w:val="21"/>
        </w:rPr>
        <w:footnoteRef/>
      </w:r>
      <w:r>
        <w:t xml:space="preserve"> </w:t>
      </w:r>
      <w:r>
        <w:rPr>
          <w:rFonts w:hint="eastAsia"/>
        </w:rPr>
        <w:t>注「漢書曰萬石君傳曰」：袁本、茶陵本「書」下無「曰」字，是也。</w:t>
      </w:r>
    </w:p>
  </w:footnote>
  <w:footnote w:id="5959">
    <w:p w14:paraId="6D5041E5" w14:textId="77777777" w:rsidR="008F46A3" w:rsidRDefault="008F46A3">
      <w:pPr>
        <w:pStyle w:val="a7"/>
        <w:ind w:firstLine="420"/>
      </w:pPr>
      <w:r w:rsidRPr="00C32D98">
        <w:rPr>
          <w:rStyle w:val="a9"/>
          <w:sz w:val="21"/>
        </w:rPr>
        <w:footnoteRef/>
      </w:r>
      <w:r>
        <w:t xml:space="preserve"> </w:t>
      </w:r>
      <w:r>
        <w:rPr>
          <w:rFonts w:hint="eastAsia"/>
        </w:rPr>
        <w:t>注「范曄後漢書」：袁本、茶陵本無此五字。</w:t>
      </w:r>
    </w:p>
  </w:footnote>
  <w:footnote w:id="5960">
    <w:p w14:paraId="3AFCE028" w14:textId="77777777" w:rsidR="008F46A3" w:rsidRDefault="008F46A3">
      <w:pPr>
        <w:pStyle w:val="a7"/>
        <w:ind w:firstLine="420"/>
      </w:pPr>
      <w:r w:rsidRPr="00C32D98">
        <w:rPr>
          <w:rStyle w:val="a9"/>
          <w:sz w:val="21"/>
        </w:rPr>
        <w:footnoteRef/>
      </w:r>
      <w:r>
        <w:t xml:space="preserve"> </w:t>
      </w:r>
      <w:r>
        <w:rPr>
          <w:rFonts w:hint="eastAsia"/>
        </w:rPr>
        <w:t>注「幸逢寬明之日將值危言之時」：袁本、茶陵本作「幸蒙危言之世，遭寬明之時」。案：此所引恐據馮衍集，尤校改全依范書，未必是也。</w:t>
      </w:r>
    </w:p>
  </w:footnote>
  <w:footnote w:id="5961">
    <w:p w14:paraId="12304303" w14:textId="77777777" w:rsidR="008F46A3" w:rsidRDefault="008F46A3">
      <w:pPr>
        <w:pStyle w:val="a7"/>
        <w:ind w:firstLine="420"/>
      </w:pPr>
      <w:r w:rsidRPr="00C32D98">
        <w:rPr>
          <w:rStyle w:val="a9"/>
          <w:sz w:val="21"/>
        </w:rPr>
        <w:footnoteRef/>
      </w:r>
      <w:r>
        <w:t xml:space="preserve"> </w:t>
      </w:r>
      <w:r>
        <w:rPr>
          <w:rFonts w:hint="eastAsia"/>
        </w:rPr>
        <w:t>武皇帝嗣位：茶陵本無「皇」字，「帝」下校語云五臣作「皇」。袁本「皇」下校語云善有「帝」字。案：尤所見與袁同。</w:t>
      </w:r>
    </w:p>
  </w:footnote>
  <w:footnote w:id="5962">
    <w:p w14:paraId="608793D1" w14:textId="77777777" w:rsidR="008F46A3" w:rsidRDefault="008F46A3">
      <w:pPr>
        <w:pStyle w:val="a7"/>
        <w:ind w:firstLine="420"/>
      </w:pPr>
      <w:r w:rsidRPr="00C32D98">
        <w:rPr>
          <w:rStyle w:val="a9"/>
          <w:sz w:val="21"/>
        </w:rPr>
        <w:footnoteRef/>
      </w:r>
      <w:r>
        <w:t xml:space="preserve"> </w:t>
      </w:r>
      <w:r>
        <w:rPr>
          <w:rFonts w:hint="eastAsia"/>
        </w:rPr>
        <w:t>食邑加千戶：袁本、茶陵本「加千」作「如干」。案：考南齊書云「二千戶」，上文云「食邑千戶」，故此云「食邑加千戶」，即二千戶也。善無注者，本不須注耳。五臣濟注乃云「如干猶若干，無定戶故也」，可謂妄說。二本不著校語，以之亂善，甚非。尤所見獨未誤。</w:t>
      </w:r>
    </w:p>
  </w:footnote>
  <w:footnote w:id="5963">
    <w:p w14:paraId="4C3EAEF0" w14:textId="77777777" w:rsidR="008F46A3" w:rsidRDefault="008F46A3">
      <w:pPr>
        <w:pStyle w:val="a7"/>
        <w:ind w:firstLine="420"/>
      </w:pPr>
      <w:r w:rsidRPr="00C32D98">
        <w:rPr>
          <w:rStyle w:val="a9"/>
          <w:sz w:val="21"/>
        </w:rPr>
        <w:footnoteRef/>
      </w:r>
      <w:r>
        <w:t xml:space="preserve"> </w:t>
      </w:r>
      <w:r>
        <w:rPr>
          <w:rFonts w:hint="eastAsia"/>
        </w:rPr>
        <w:t>儀形國胄：案：「形」當作「刑」，注引毛詩、袁山松後漢書俱是「刑」字。茶陵本亦然。袁本注中盡作「形」，非也。上文「寔兼儀形之寄」，注別引晉中興書，可知此不得與彼同。各本皆作「形」，或五臣如此。藉田賦「儀刑孚于萬國」，五臣作「形」，其證也。</w:t>
      </w:r>
    </w:p>
  </w:footnote>
  <w:footnote w:id="5964">
    <w:p w14:paraId="1BCA0A40" w14:textId="77777777" w:rsidR="008F46A3" w:rsidRDefault="008F46A3">
      <w:pPr>
        <w:pStyle w:val="a7"/>
        <w:ind w:firstLine="420"/>
      </w:pPr>
      <w:r w:rsidRPr="00C32D98">
        <w:rPr>
          <w:rStyle w:val="a9"/>
          <w:sz w:val="21"/>
        </w:rPr>
        <w:footnoteRef/>
      </w:r>
      <w:r>
        <w:t xml:space="preserve"> </w:t>
      </w:r>
      <w:r>
        <w:rPr>
          <w:rFonts w:hint="eastAsia"/>
        </w:rPr>
        <w:t>允師人範：袁本云善作「師」。茶陵本云五臣作「歸」。案：各本所見皆非，「師」但傳寫誤。</w:t>
      </w:r>
    </w:p>
  </w:footnote>
  <w:footnote w:id="5965">
    <w:p w14:paraId="30F803A8" w14:textId="77777777" w:rsidR="008F46A3" w:rsidRDefault="008F46A3">
      <w:pPr>
        <w:pStyle w:val="a7"/>
        <w:ind w:firstLine="420"/>
      </w:pPr>
      <w:r w:rsidRPr="00C32D98">
        <w:rPr>
          <w:rStyle w:val="a9"/>
          <w:sz w:val="21"/>
        </w:rPr>
        <w:footnoteRef/>
      </w:r>
      <w:r>
        <w:t xml:space="preserve"> </w:t>
      </w:r>
      <w:r>
        <w:rPr>
          <w:rFonts w:hint="eastAsia"/>
        </w:rPr>
        <w:t>注「中大夫」：袁本、茶陵本作「掌以媺詔王」五字。案：此尤改之也。</w:t>
      </w:r>
    </w:p>
  </w:footnote>
  <w:footnote w:id="5966">
    <w:p w14:paraId="35B105AB" w14:textId="77777777" w:rsidR="008F46A3" w:rsidRDefault="008F46A3">
      <w:pPr>
        <w:pStyle w:val="a7"/>
        <w:ind w:firstLine="420"/>
      </w:pPr>
      <w:r w:rsidRPr="00C32D98">
        <w:rPr>
          <w:rStyle w:val="a9"/>
          <w:sz w:val="21"/>
        </w:rPr>
        <w:footnoteRef/>
      </w:r>
      <w:r>
        <w:t xml:space="preserve"> </w:t>
      </w:r>
      <w:r>
        <w:rPr>
          <w:rFonts w:hint="eastAsia"/>
        </w:rPr>
        <w:t>注「有諫諍之義」：茶陵本并五臣入善，有此句。袁本并善入五臣，無。今無以訂之也。</w:t>
      </w:r>
    </w:p>
  </w:footnote>
  <w:footnote w:id="5967">
    <w:p w14:paraId="63334F74" w14:textId="77777777" w:rsidR="008F46A3" w:rsidRDefault="008F46A3">
      <w:pPr>
        <w:pStyle w:val="a7"/>
        <w:ind w:firstLine="420"/>
      </w:pPr>
      <w:r w:rsidRPr="00C32D98">
        <w:rPr>
          <w:rStyle w:val="a9"/>
          <w:sz w:val="21"/>
        </w:rPr>
        <w:footnoteRef/>
      </w:r>
      <w:r>
        <w:t xml:space="preserve"> </w:t>
      </w:r>
      <w:r>
        <w:rPr>
          <w:rFonts w:hint="eastAsia"/>
        </w:rPr>
        <w:t>注「父母生之」：案：「母」字不當有。各本皆衍。</w:t>
      </w:r>
    </w:p>
  </w:footnote>
  <w:footnote w:id="5968">
    <w:p w14:paraId="427C0948" w14:textId="77777777" w:rsidR="008F46A3" w:rsidRDefault="008F46A3">
      <w:pPr>
        <w:pStyle w:val="a7"/>
        <w:ind w:firstLine="420"/>
      </w:pPr>
      <w:r w:rsidRPr="00C32D98">
        <w:rPr>
          <w:rStyle w:val="a9"/>
          <w:sz w:val="21"/>
        </w:rPr>
        <w:footnoteRef/>
      </w:r>
      <w:r>
        <w:t xml:space="preserve"> </w:t>
      </w:r>
      <w:r>
        <w:rPr>
          <w:rFonts w:hint="eastAsia"/>
        </w:rPr>
        <w:t>使持節都督楊州諸軍事：茶陵本「楊」作「揚」，袁本亦作「楊」。案：「揚」字是也。下及注盡倣此。</w:t>
      </w:r>
    </w:p>
  </w:footnote>
  <w:footnote w:id="5969">
    <w:p w14:paraId="2B7CD777" w14:textId="77777777" w:rsidR="008F46A3" w:rsidRDefault="008F46A3">
      <w:pPr>
        <w:pStyle w:val="a7"/>
        <w:ind w:firstLine="420"/>
      </w:pPr>
      <w:r w:rsidRPr="00C32D98">
        <w:rPr>
          <w:rStyle w:val="a9"/>
          <w:sz w:val="21"/>
        </w:rPr>
        <w:footnoteRef/>
      </w:r>
      <w:r>
        <w:t xml:space="preserve"> </w:t>
      </w:r>
      <w:r>
        <w:rPr>
          <w:rFonts w:hint="eastAsia"/>
        </w:rPr>
        <w:t>萌俗繁滋：袁本、茶陵本「繁滋」作「滋繁」。案：二本所載五臣良注云「滋繁，言多也」，未審善果何作？或不與五臣同，而尤所見為是。</w:t>
      </w:r>
    </w:p>
  </w:footnote>
  <w:footnote w:id="5970">
    <w:p w14:paraId="6F62AE91" w14:textId="77777777" w:rsidR="008F46A3" w:rsidRDefault="008F46A3">
      <w:pPr>
        <w:pStyle w:val="a7"/>
        <w:ind w:firstLine="420"/>
      </w:pPr>
      <w:r w:rsidRPr="00C32D98">
        <w:rPr>
          <w:rStyle w:val="a9"/>
          <w:sz w:val="21"/>
        </w:rPr>
        <w:footnoteRef/>
      </w:r>
      <w:r>
        <w:t xml:space="preserve"> </w:t>
      </w:r>
      <w:r>
        <w:rPr>
          <w:rFonts w:hint="eastAsia"/>
        </w:rPr>
        <w:t>注「劉縚聖賢本紀曰」下至「農夫號于野」：袁本、茶陵本無此三十字。案：或別據他本也。</w:t>
      </w:r>
    </w:p>
  </w:footnote>
  <w:footnote w:id="5971">
    <w:p w14:paraId="37CFF5AD" w14:textId="77777777" w:rsidR="008F46A3" w:rsidRDefault="008F46A3">
      <w:pPr>
        <w:pStyle w:val="a7"/>
        <w:ind w:firstLine="420"/>
      </w:pPr>
      <w:r w:rsidRPr="00C32D98">
        <w:rPr>
          <w:rStyle w:val="a9"/>
          <w:sz w:val="21"/>
        </w:rPr>
        <w:footnoteRef/>
      </w:r>
      <w:r>
        <w:t xml:space="preserve"> </w:t>
      </w:r>
      <w:r>
        <w:rPr>
          <w:rFonts w:hint="eastAsia"/>
        </w:rPr>
        <w:t>九旒鑾輅：案：「旒」當作「游」。善引「甘泉鹵簿游車九乘」為注，作「游」不作「旒」，甚明。袁、茶陵二本所載五臣濟注乃云「九旒，旗也」，是「旒」字為五臣本亦甚明。各本所見，皆以之亂善而失著校語。讀者罕辨，今特訂正之。</w:t>
      </w:r>
    </w:p>
  </w:footnote>
  <w:footnote w:id="5972">
    <w:p w14:paraId="4010B135" w14:textId="77777777" w:rsidR="008F46A3" w:rsidRDefault="008F46A3">
      <w:pPr>
        <w:pStyle w:val="a7"/>
        <w:ind w:firstLine="420"/>
      </w:pPr>
      <w:r w:rsidRPr="00C32D98">
        <w:rPr>
          <w:rStyle w:val="a9"/>
          <w:sz w:val="21"/>
        </w:rPr>
        <w:footnoteRef/>
      </w:r>
      <w:r>
        <w:t xml:space="preserve"> </w:t>
      </w:r>
      <w:r>
        <w:rPr>
          <w:rFonts w:hint="eastAsia"/>
        </w:rPr>
        <w:t>注「駕蒼龍」：袁本、茶陵本「龍」下有「輅音路」三字，是也。</w:t>
      </w:r>
    </w:p>
  </w:footnote>
  <w:footnote w:id="5973">
    <w:p w14:paraId="5B6B2368" w14:textId="77777777" w:rsidR="008F46A3" w:rsidRPr="00B3464D" w:rsidRDefault="008F46A3">
      <w:pPr>
        <w:pStyle w:val="a7"/>
        <w:ind w:firstLine="420"/>
      </w:pPr>
      <w:r w:rsidRPr="00C32D98">
        <w:rPr>
          <w:rStyle w:val="a9"/>
          <w:sz w:val="21"/>
        </w:rPr>
        <w:footnoteRef/>
      </w:r>
      <w:r>
        <w:t xml:space="preserve"> </w:t>
      </w:r>
      <w:r w:rsidRPr="00B3464D">
        <w:rPr>
          <w:rFonts w:hint="eastAsia"/>
        </w:rPr>
        <w:t>注導：袁本、茶陵本作「纛音導」三字，在注中「左方上注之」下，是也。</w:t>
      </w:r>
    </w:p>
  </w:footnote>
  <w:footnote w:id="5974">
    <w:p w14:paraId="383A2EDD" w14:textId="77777777" w:rsidR="008F46A3" w:rsidRDefault="008F46A3">
      <w:pPr>
        <w:pStyle w:val="a7"/>
        <w:ind w:firstLine="420"/>
      </w:pPr>
      <w:r w:rsidRPr="00C32D98">
        <w:rPr>
          <w:rStyle w:val="a9"/>
          <w:sz w:val="21"/>
        </w:rPr>
        <w:footnoteRef/>
      </w:r>
      <w:r>
        <w:t xml:space="preserve"> </w:t>
      </w:r>
      <w:r>
        <w:rPr>
          <w:rFonts w:hint="eastAsia"/>
        </w:rPr>
        <w:t>注「如今喪轜車」：袁本「轜」作「輀」，是也。茶陵本亦誤為「轜」。</w:t>
      </w:r>
    </w:p>
  </w:footnote>
  <w:footnote w:id="5975">
    <w:p w14:paraId="2B24A536" w14:textId="77777777" w:rsidR="008F46A3" w:rsidRDefault="008F46A3">
      <w:pPr>
        <w:pStyle w:val="a7"/>
        <w:ind w:firstLine="420"/>
      </w:pPr>
      <w:r w:rsidRPr="00C32D98">
        <w:rPr>
          <w:rStyle w:val="a9"/>
          <w:sz w:val="21"/>
        </w:rPr>
        <w:footnoteRef/>
      </w:r>
      <w:r>
        <w:t xml:space="preserve"> </w:t>
      </w:r>
      <w:r>
        <w:rPr>
          <w:rFonts w:hint="eastAsia"/>
        </w:rPr>
        <w:t>注「韓延壽給羽葆」：何校「給」改「植」，陳同，是也。各本皆誤。</w:t>
      </w:r>
    </w:p>
  </w:footnote>
  <w:footnote w:id="5976">
    <w:p w14:paraId="37E2C2B0" w14:textId="77777777" w:rsidR="008F46A3" w:rsidRDefault="008F46A3">
      <w:pPr>
        <w:pStyle w:val="a7"/>
        <w:ind w:firstLine="420"/>
      </w:pPr>
      <w:r w:rsidRPr="00C32D98">
        <w:rPr>
          <w:rStyle w:val="a9"/>
          <w:sz w:val="21"/>
        </w:rPr>
        <w:footnoteRef/>
      </w:r>
      <w:r>
        <w:t xml:space="preserve"> </w:t>
      </w:r>
      <w:r>
        <w:rPr>
          <w:rFonts w:hint="eastAsia"/>
        </w:rPr>
        <w:t>注「而好下接己」：何校「接」改「佞」，陳同，是也。各本皆誤。</w:t>
      </w:r>
    </w:p>
  </w:footnote>
  <w:footnote w:id="5977">
    <w:p w14:paraId="1153AB03" w14:textId="77777777" w:rsidR="008F46A3" w:rsidRDefault="008F46A3">
      <w:pPr>
        <w:pStyle w:val="a7"/>
        <w:ind w:firstLine="420"/>
      </w:pPr>
      <w:r w:rsidRPr="00C32D98">
        <w:rPr>
          <w:rStyle w:val="a9"/>
          <w:sz w:val="21"/>
        </w:rPr>
        <w:footnoteRef/>
      </w:r>
      <w:r>
        <w:t xml:space="preserve"> </w:t>
      </w:r>
      <w:r>
        <w:rPr>
          <w:rFonts w:hint="eastAsia"/>
        </w:rPr>
        <w:t>注「寘致也」：袁本、茶陵本無此三字。案：二本在五臣良注，此蓋誤入。</w:t>
      </w:r>
    </w:p>
  </w:footnote>
  <w:footnote w:id="5978">
    <w:p w14:paraId="51D45A18" w14:textId="77777777" w:rsidR="008F46A3" w:rsidRDefault="008F46A3">
      <w:pPr>
        <w:pStyle w:val="a7"/>
        <w:ind w:firstLine="420"/>
      </w:pPr>
      <w:r w:rsidRPr="00C32D98">
        <w:rPr>
          <w:rStyle w:val="a9"/>
          <w:sz w:val="21"/>
        </w:rPr>
        <w:footnoteRef/>
      </w:r>
      <w:r>
        <w:t xml:space="preserve"> </w:t>
      </w:r>
      <w:r>
        <w:rPr>
          <w:rFonts w:hint="eastAsia"/>
        </w:rPr>
        <w:t>注「郅鄆曰」：袁本、茶陵本「鄆」作「惲」，是也。</w:t>
      </w:r>
    </w:p>
  </w:footnote>
  <w:footnote w:id="5979">
    <w:p w14:paraId="5A9139E9" w14:textId="77777777" w:rsidR="008F46A3" w:rsidRDefault="008F46A3">
      <w:pPr>
        <w:pStyle w:val="a7"/>
        <w:ind w:firstLine="420"/>
      </w:pPr>
      <w:r w:rsidRPr="00C32D98">
        <w:rPr>
          <w:rStyle w:val="a9"/>
          <w:sz w:val="21"/>
        </w:rPr>
        <w:footnoteRef/>
      </w:r>
      <w:r>
        <w:t xml:space="preserve"> </w:t>
      </w:r>
      <w:r>
        <w:rPr>
          <w:rFonts w:hint="eastAsia"/>
        </w:rPr>
        <w:t>注「鄭玄曰」：案：「玄」下當有「禮記注」三字。各本皆脫。</w:t>
      </w:r>
    </w:p>
  </w:footnote>
  <w:footnote w:id="5980">
    <w:p w14:paraId="10678EC4" w14:textId="77777777" w:rsidR="008F46A3" w:rsidRPr="00B3464D" w:rsidRDefault="008F46A3">
      <w:pPr>
        <w:pStyle w:val="a7"/>
        <w:ind w:firstLine="420"/>
      </w:pPr>
      <w:r w:rsidRPr="00C32D98">
        <w:rPr>
          <w:rStyle w:val="a9"/>
          <w:sz w:val="21"/>
        </w:rPr>
        <w:footnoteRef/>
      </w:r>
      <w:r>
        <w:t xml:space="preserve"> </w:t>
      </w:r>
      <w:r w:rsidRPr="00B3464D">
        <w:rPr>
          <w:rFonts w:hint="eastAsia"/>
        </w:rPr>
        <w:t>注「野人雖云隱」：袁本、茶陵本「隱」作「隔」。案：「隔」字是也。又案：「野人」當作「人野」，各本皆倒。上文「舜與野人」，袁、茶陵作「人野」，蓋本是此作「人野」而誤其處。</w:t>
      </w:r>
    </w:p>
  </w:footnote>
  <w:footnote w:id="5981">
    <w:p w14:paraId="6FDCB6FD" w14:textId="77777777" w:rsidR="008F46A3" w:rsidRDefault="008F46A3">
      <w:pPr>
        <w:pStyle w:val="a7"/>
        <w:ind w:firstLine="420"/>
      </w:pPr>
      <w:r w:rsidRPr="00C32D98">
        <w:rPr>
          <w:rStyle w:val="a9"/>
          <w:sz w:val="21"/>
        </w:rPr>
        <w:footnoteRef/>
      </w:r>
      <w:r>
        <w:t xml:space="preserve"> </w:t>
      </w:r>
      <w:r>
        <w:rPr>
          <w:rFonts w:hint="eastAsia"/>
        </w:rPr>
        <w:t>注「卞忠貞墓側」：袁本、茶陵本「忠貞」作「望之」，是也。</w:t>
      </w:r>
    </w:p>
  </w:footnote>
  <w:footnote w:id="5982">
    <w:p w14:paraId="0164F430" w14:textId="77777777" w:rsidR="008F46A3" w:rsidRDefault="008F46A3">
      <w:pPr>
        <w:pStyle w:val="a7"/>
        <w:ind w:firstLine="420"/>
      </w:pPr>
      <w:r w:rsidRPr="00C32D98">
        <w:rPr>
          <w:rStyle w:val="a9"/>
          <w:sz w:val="21"/>
        </w:rPr>
        <w:footnoteRef/>
      </w:r>
      <w:r>
        <w:t xml:space="preserve"> </w:t>
      </w:r>
      <w:r>
        <w:rPr>
          <w:rFonts w:hint="eastAsia"/>
        </w:rPr>
        <w:t>注「後以江陵沙洲人遠」：何校「沙」上添「西」字，「人」上添「去」字，是也。各本皆脫。</w:t>
      </w:r>
    </w:p>
  </w:footnote>
  <w:footnote w:id="5983">
    <w:p w14:paraId="18F874AF" w14:textId="77777777" w:rsidR="008F46A3" w:rsidRDefault="008F46A3">
      <w:pPr>
        <w:pStyle w:val="a7"/>
        <w:ind w:firstLine="420"/>
      </w:pPr>
      <w:r w:rsidRPr="00C32D98">
        <w:rPr>
          <w:rStyle w:val="a9"/>
          <w:sz w:val="21"/>
        </w:rPr>
        <w:footnoteRef/>
      </w:r>
      <w:r>
        <w:t xml:space="preserve"> </w:t>
      </w:r>
      <w:r>
        <w:rPr>
          <w:rFonts w:hint="eastAsia"/>
        </w:rPr>
        <w:t>屈以好事之風：袁本：茶陵本「事」作「士」，是也。何、陳校皆改「士」。</w:t>
      </w:r>
    </w:p>
  </w:footnote>
  <w:footnote w:id="5984">
    <w:p w14:paraId="0EA12D9A" w14:textId="77777777" w:rsidR="008F46A3" w:rsidRDefault="008F46A3">
      <w:pPr>
        <w:pStyle w:val="a7"/>
        <w:ind w:firstLine="420"/>
      </w:pPr>
      <w:r w:rsidRPr="00C32D98">
        <w:rPr>
          <w:rStyle w:val="a9"/>
          <w:sz w:val="21"/>
        </w:rPr>
        <w:footnoteRef/>
      </w:r>
      <w:r>
        <w:t xml:space="preserve"> </w:t>
      </w:r>
      <w:r>
        <w:rPr>
          <w:rFonts w:hint="eastAsia"/>
        </w:rPr>
        <w:t>注「先生王叔」：何校「叔」改「升」，下同，云今國策作「斗」，形相近之誤。吳師道曰：一本標文樞鏡要作「王升」。案：所校是也。古今人表亦作「升」，又其一證。</w:t>
      </w:r>
    </w:p>
  </w:footnote>
  <w:footnote w:id="5985">
    <w:p w14:paraId="585F2B9F" w14:textId="4F962ECB" w:rsidR="008F46A3" w:rsidRDefault="008F46A3">
      <w:pPr>
        <w:pStyle w:val="a7"/>
        <w:ind w:firstLine="420"/>
      </w:pPr>
      <w:r w:rsidRPr="00C32D98">
        <w:rPr>
          <w:rStyle w:val="a9"/>
          <w:sz w:val="21"/>
        </w:rPr>
        <w:footnoteRef/>
      </w:r>
      <w:r>
        <w:t xml:space="preserve"> </w:t>
      </w:r>
      <w:r>
        <w:rPr>
          <w:rFonts w:hint="eastAsia"/>
        </w:rPr>
        <w:t>注「宣王使謁者迎入」：何校「迎」改「延」，是也。各本皆</w:t>
      </w:r>
      <w:r w:rsidR="00E3716F">
        <w:rPr>
          <w:rFonts w:hint="eastAsia"/>
        </w:rPr>
        <w:t>僞</w:t>
      </w:r>
      <w:r>
        <w:rPr>
          <w:rFonts w:hint="eastAsia"/>
        </w:rPr>
        <w:t>。</w:t>
      </w:r>
    </w:p>
  </w:footnote>
  <w:footnote w:id="5986">
    <w:p w14:paraId="56195D92" w14:textId="77777777" w:rsidR="008F46A3" w:rsidRDefault="008F46A3">
      <w:pPr>
        <w:pStyle w:val="a7"/>
        <w:ind w:firstLine="420"/>
      </w:pPr>
      <w:r w:rsidRPr="00C32D98">
        <w:rPr>
          <w:rStyle w:val="a9"/>
          <w:sz w:val="21"/>
        </w:rPr>
        <w:footnoteRef/>
      </w:r>
      <w:r>
        <w:t xml:space="preserve"> </w:t>
      </w:r>
      <w:r>
        <w:rPr>
          <w:rFonts w:hint="eastAsia"/>
        </w:rPr>
        <w:t>乃知大春屈己於五王：袁本、茶陵本無「於」字。案：二本下句校語云善有「於」，五臣無「於」。蓋尤并校添此句也。</w:t>
      </w:r>
    </w:p>
  </w:footnote>
  <w:footnote w:id="5987">
    <w:p w14:paraId="2627944A" w14:textId="77777777" w:rsidR="008F46A3" w:rsidRDefault="008F46A3">
      <w:pPr>
        <w:pStyle w:val="a7"/>
        <w:ind w:firstLine="420"/>
      </w:pPr>
      <w:r w:rsidRPr="00C32D98">
        <w:rPr>
          <w:rStyle w:val="a9"/>
          <w:sz w:val="21"/>
        </w:rPr>
        <w:footnoteRef/>
      </w:r>
      <w:r>
        <w:t xml:space="preserve"> </w:t>
      </w:r>
      <w:r>
        <w:rPr>
          <w:rFonts w:hint="eastAsia"/>
        </w:rPr>
        <w:t>注「文惠太子懋」：案：「子」下當有「長」字。各本皆脫。何校添「子」字，蓋誤。</w:t>
      </w:r>
    </w:p>
  </w:footnote>
  <w:footnote w:id="5988">
    <w:p w14:paraId="5770A416" w14:textId="17524023" w:rsidR="008F46A3" w:rsidRDefault="008F46A3">
      <w:pPr>
        <w:pStyle w:val="a7"/>
        <w:ind w:firstLine="420"/>
      </w:pPr>
      <w:r w:rsidRPr="00C32D98">
        <w:rPr>
          <w:rStyle w:val="a9"/>
          <w:sz w:val="21"/>
        </w:rPr>
        <w:footnoteRef/>
      </w:r>
      <w:r>
        <w:t xml:space="preserve"> </w:t>
      </w:r>
      <w:r>
        <w:rPr>
          <w:rFonts w:hint="eastAsia"/>
        </w:rPr>
        <w:t>注「孔藏與從弟書曰」：陳云「藏」，「臧」誤，是也。各本皆</w:t>
      </w:r>
      <w:r w:rsidR="00E3716F">
        <w:rPr>
          <w:rFonts w:hint="eastAsia"/>
        </w:rPr>
        <w:t>僞</w:t>
      </w:r>
      <w:r>
        <w:rPr>
          <w:rFonts w:hint="eastAsia"/>
        </w:rPr>
        <w:t>。</w:t>
      </w:r>
    </w:p>
  </w:footnote>
  <w:footnote w:id="5989">
    <w:p w14:paraId="1753CB98" w14:textId="666FCFE8" w:rsidR="008F46A3" w:rsidRDefault="008F46A3">
      <w:pPr>
        <w:pStyle w:val="a7"/>
        <w:ind w:firstLine="420"/>
      </w:pPr>
      <w:r w:rsidRPr="00C32D98">
        <w:rPr>
          <w:rStyle w:val="a9"/>
          <w:sz w:val="21"/>
        </w:rPr>
        <w:footnoteRef/>
      </w:r>
      <w:r>
        <w:t xml:space="preserve"> </w:t>
      </w:r>
      <w:r>
        <w:rPr>
          <w:rFonts w:hint="eastAsia"/>
        </w:rPr>
        <w:t>注「於衿結褵也」：何校「於」改「施」，陳同，是也。各本皆</w:t>
      </w:r>
      <w:r w:rsidR="00E3716F">
        <w:rPr>
          <w:rFonts w:hint="eastAsia"/>
        </w:rPr>
        <w:t>僞</w:t>
      </w:r>
      <w:r>
        <w:rPr>
          <w:rFonts w:hint="eastAsia"/>
        </w:rPr>
        <w:t>。</w:t>
      </w:r>
    </w:p>
  </w:footnote>
  <w:footnote w:id="5990">
    <w:p w14:paraId="04B63368" w14:textId="57C15B65" w:rsidR="008F46A3" w:rsidRDefault="008F46A3">
      <w:pPr>
        <w:pStyle w:val="a7"/>
        <w:ind w:firstLine="420"/>
      </w:pPr>
      <w:r w:rsidRPr="00C32D98">
        <w:rPr>
          <w:rStyle w:val="a9"/>
          <w:sz w:val="21"/>
        </w:rPr>
        <w:footnoteRef/>
      </w:r>
      <w:r>
        <w:t xml:space="preserve"> </w:t>
      </w:r>
      <w:r>
        <w:rPr>
          <w:rFonts w:hint="eastAsia"/>
        </w:rPr>
        <w:t>注「親結其縭」：袁本「縭」作「離」。案：「離」字是也，觀下注可見。茶陵本亦誤「縭」。又案：依此，正文疑善作「離」，今作「褵」，其誤與前女史箴同。否則善</w:t>
      </w:r>
      <w:r w:rsidR="000742C0">
        <w:rPr>
          <w:rFonts w:hint="eastAsia"/>
        </w:rPr>
        <w:t>尙</w:t>
      </w:r>
      <w:r>
        <w:rPr>
          <w:rFonts w:hint="eastAsia"/>
        </w:rPr>
        <w:t>有「離」、「褵」異同之注，今刪削不全也。</w:t>
      </w:r>
    </w:p>
  </w:footnote>
  <w:footnote w:id="5991">
    <w:p w14:paraId="5CDEBE33" w14:textId="77777777" w:rsidR="008F46A3" w:rsidRDefault="008F46A3">
      <w:pPr>
        <w:pStyle w:val="a7"/>
        <w:ind w:firstLine="420"/>
      </w:pPr>
      <w:r w:rsidRPr="00C32D98">
        <w:rPr>
          <w:rStyle w:val="a9"/>
          <w:sz w:val="21"/>
        </w:rPr>
        <w:footnoteRef/>
      </w:r>
      <w:r>
        <w:t xml:space="preserve"> </w:t>
      </w:r>
      <w:r>
        <w:rPr>
          <w:rFonts w:hint="eastAsia"/>
        </w:rPr>
        <w:t>注「趙文子與叔向」：袁本、茶陵本「向」作「譽」，是也。</w:t>
      </w:r>
    </w:p>
  </w:footnote>
  <w:footnote w:id="5992">
    <w:p w14:paraId="683384D0" w14:textId="77777777" w:rsidR="008F46A3" w:rsidRDefault="008F46A3">
      <w:pPr>
        <w:pStyle w:val="a7"/>
        <w:ind w:firstLine="420"/>
      </w:pPr>
      <w:r w:rsidRPr="00C32D98">
        <w:rPr>
          <w:rStyle w:val="a9"/>
          <w:sz w:val="21"/>
        </w:rPr>
        <w:footnoteRef/>
      </w:r>
      <w:r>
        <w:t xml:space="preserve"> </w:t>
      </w:r>
      <w:r>
        <w:rPr>
          <w:rFonts w:hint="eastAsia"/>
        </w:rPr>
        <w:t>注「弟子弔之」：何校「弟」改「曾」，陳同，是也。各本皆誤。</w:t>
      </w:r>
    </w:p>
  </w:footnote>
  <w:footnote w:id="5993">
    <w:p w14:paraId="1B7B1B0C" w14:textId="27DA005F" w:rsidR="008F46A3" w:rsidRDefault="008F46A3">
      <w:pPr>
        <w:pStyle w:val="a7"/>
        <w:ind w:firstLine="420"/>
      </w:pPr>
      <w:r w:rsidRPr="00C32D98">
        <w:rPr>
          <w:rStyle w:val="a9"/>
          <w:sz w:val="21"/>
        </w:rPr>
        <w:footnoteRef/>
      </w:r>
      <w:r>
        <w:t xml:space="preserve"> </w:t>
      </w:r>
      <w:r>
        <w:rPr>
          <w:rFonts w:hint="eastAsia"/>
        </w:rPr>
        <w:t>注「</w:t>
      </w:r>
      <w:r w:rsidR="000742C0">
        <w:rPr>
          <w:rFonts w:hint="eastAsia"/>
        </w:rPr>
        <w:t>尙</w:t>
      </w:r>
      <w:r>
        <w:rPr>
          <w:rFonts w:hint="eastAsia"/>
        </w:rPr>
        <w:t>書曰禹」：案：「曰禹」當作「禹曰」。各本皆倒。</w:t>
      </w:r>
    </w:p>
  </w:footnote>
  <w:footnote w:id="5994">
    <w:p w14:paraId="5CC95C05" w14:textId="77777777" w:rsidR="008F46A3" w:rsidRDefault="008F46A3">
      <w:pPr>
        <w:pStyle w:val="a7"/>
        <w:ind w:firstLine="420"/>
      </w:pPr>
      <w:r w:rsidRPr="00C32D98">
        <w:rPr>
          <w:rStyle w:val="a9"/>
          <w:sz w:val="21"/>
        </w:rPr>
        <w:footnoteRef/>
      </w:r>
      <w:r>
        <w:t xml:space="preserve"> </w:t>
      </w:r>
      <w:r>
        <w:rPr>
          <w:rFonts w:hint="eastAsia"/>
        </w:rPr>
        <w:t>注「以拾遺補闕藝」：袁本、茶陵本無「藝」字。案：此尤依漢書改「闕」為「藝」，因誤兩存也。</w:t>
      </w:r>
    </w:p>
  </w:footnote>
  <w:footnote w:id="5995">
    <w:p w14:paraId="33DC22A7" w14:textId="77777777" w:rsidR="008F46A3" w:rsidRDefault="008F46A3">
      <w:pPr>
        <w:pStyle w:val="a7"/>
        <w:ind w:firstLine="420"/>
      </w:pPr>
      <w:r w:rsidRPr="00C32D98">
        <w:rPr>
          <w:rStyle w:val="a9"/>
          <w:sz w:val="21"/>
        </w:rPr>
        <w:footnoteRef/>
      </w:r>
      <w:r>
        <w:t xml:space="preserve"> </w:t>
      </w:r>
      <w:r>
        <w:rPr>
          <w:rFonts w:hint="eastAsia"/>
        </w:rPr>
        <w:t>弔屈原文：茶陵本此上有「弔文」二字，另為一行，是也。袁本亦脫。</w:t>
      </w:r>
    </w:p>
  </w:footnote>
  <w:footnote w:id="5996">
    <w:p w14:paraId="1F2A3DA8" w14:textId="77777777" w:rsidR="008F46A3" w:rsidRDefault="008F46A3">
      <w:pPr>
        <w:pStyle w:val="a7"/>
        <w:ind w:firstLine="420"/>
      </w:pPr>
      <w:r w:rsidRPr="00C32D98">
        <w:rPr>
          <w:rStyle w:val="a9"/>
          <w:sz w:val="21"/>
        </w:rPr>
        <w:footnoteRef/>
      </w:r>
      <w:r>
        <w:t xml:space="preserve"> </w:t>
      </w:r>
      <w:r>
        <w:rPr>
          <w:rFonts w:hint="eastAsia"/>
        </w:rPr>
        <w:t>注「越絕書曰」：袁本「越」上有「善曰」二字，是也。下「列子曰」上，「罔極言無中正」上，「字林曰闒茸」上，「毛詩曰」上，「莊子千金之珠」上，「蝦音遐」上，「文子曰鳳凰飛千仞」上，「莊子庚桑楚」上，同。茶陵本移每節首，非。</w:t>
      </w:r>
    </w:p>
  </w:footnote>
  <w:footnote w:id="5997">
    <w:p w14:paraId="328C1978" w14:textId="77777777" w:rsidR="008F46A3" w:rsidRDefault="008F46A3">
      <w:pPr>
        <w:pStyle w:val="a7"/>
        <w:ind w:firstLine="420"/>
      </w:pPr>
      <w:r w:rsidRPr="00C32D98">
        <w:rPr>
          <w:rStyle w:val="a9"/>
          <w:sz w:val="21"/>
        </w:rPr>
        <w:footnoteRef/>
      </w:r>
      <w:r>
        <w:t xml:space="preserve"> </w:t>
      </w:r>
      <w:r>
        <w:rPr>
          <w:rFonts w:hint="eastAsia"/>
        </w:rPr>
        <w:t>注「覓」：袁本、茶陵本作「汨音覓」，在注中「汨水在焉」下，是也。</w:t>
      </w:r>
    </w:p>
  </w:footnote>
  <w:footnote w:id="5998">
    <w:p w14:paraId="43B9D65A" w14:textId="77777777" w:rsidR="008F46A3" w:rsidRDefault="008F46A3">
      <w:pPr>
        <w:pStyle w:val="a7"/>
        <w:ind w:firstLine="420"/>
      </w:pPr>
      <w:r w:rsidRPr="00C32D98">
        <w:rPr>
          <w:rStyle w:val="a9"/>
          <w:sz w:val="21"/>
        </w:rPr>
        <w:footnoteRef/>
      </w:r>
      <w:r>
        <w:t xml:space="preserve"> </w:t>
      </w:r>
      <w:r>
        <w:rPr>
          <w:rFonts w:hint="eastAsia"/>
        </w:rPr>
        <w:t>乃殞厥身：袁本、茶陵本「殞」作「隕」。案：史記、漢書皆是「隕」字。</w:t>
      </w:r>
    </w:p>
  </w:footnote>
  <w:footnote w:id="5999">
    <w:p w14:paraId="4B6118A8" w14:textId="77777777" w:rsidR="008F46A3" w:rsidRDefault="008F46A3">
      <w:pPr>
        <w:pStyle w:val="a7"/>
        <w:ind w:firstLine="420"/>
      </w:pPr>
      <w:r w:rsidRPr="00C32D98">
        <w:rPr>
          <w:rStyle w:val="a9"/>
          <w:sz w:val="21"/>
        </w:rPr>
        <w:footnoteRef/>
      </w:r>
      <w:r>
        <w:t xml:space="preserve"> </w:t>
      </w:r>
      <w:r>
        <w:rPr>
          <w:rFonts w:hint="eastAsia"/>
        </w:rPr>
        <w:t>注「不可順道而行也」：袁本、茶陵本「可」作「得」，是也。案：史記索隱引正作「得」。</w:t>
      </w:r>
    </w:p>
  </w:footnote>
  <w:footnote w:id="6000">
    <w:p w14:paraId="66FBB654" w14:textId="77777777" w:rsidR="008F46A3" w:rsidRDefault="008F46A3">
      <w:pPr>
        <w:pStyle w:val="a7"/>
        <w:ind w:firstLine="420"/>
      </w:pPr>
      <w:r w:rsidRPr="00C32D98">
        <w:rPr>
          <w:rStyle w:val="a9"/>
          <w:sz w:val="21"/>
        </w:rPr>
        <w:footnoteRef/>
      </w:r>
      <w:r>
        <w:t xml:space="preserve"> </w:t>
      </w:r>
      <w:r>
        <w:rPr>
          <w:rFonts w:hint="eastAsia"/>
        </w:rPr>
        <w:t>注「植史記作值」：袁本、茶陵本「作」作「音」，是也。</w:t>
      </w:r>
    </w:p>
  </w:footnote>
  <w:footnote w:id="6001">
    <w:p w14:paraId="618E916D" w14:textId="77777777" w:rsidR="008F46A3" w:rsidRDefault="008F46A3">
      <w:pPr>
        <w:pStyle w:val="a7"/>
        <w:ind w:firstLine="420"/>
      </w:pPr>
      <w:r w:rsidRPr="00C32D98">
        <w:rPr>
          <w:rStyle w:val="a9"/>
          <w:sz w:val="21"/>
        </w:rPr>
        <w:footnoteRef/>
      </w:r>
      <w:r>
        <w:t xml:space="preserve"> </w:t>
      </w:r>
      <w:r>
        <w:rPr>
          <w:rFonts w:hint="eastAsia"/>
        </w:rPr>
        <w:t>吁嗟默默：袁本、茶陵本「吁」作「于」。案：史記、漢書皆是「于」字，此注中「吁」亦當作「于」也。</w:t>
      </w:r>
    </w:p>
  </w:footnote>
  <w:footnote w:id="6002">
    <w:p w14:paraId="356DE56E" w14:textId="7A00A651" w:rsidR="008F46A3" w:rsidRDefault="008F46A3">
      <w:pPr>
        <w:pStyle w:val="a7"/>
        <w:ind w:firstLine="420"/>
      </w:pPr>
      <w:r w:rsidRPr="00C32D98">
        <w:rPr>
          <w:rStyle w:val="a9"/>
          <w:sz w:val="21"/>
        </w:rPr>
        <w:footnoteRef/>
      </w:r>
      <w:r>
        <w:t xml:space="preserve"> </w:t>
      </w:r>
      <w:r>
        <w:rPr>
          <w:rFonts w:hint="eastAsia"/>
        </w:rPr>
        <w:t>注「汗明曰大驥」：案：「大」當作「夫」，各本皆</w:t>
      </w:r>
      <w:r w:rsidR="00E3716F">
        <w:rPr>
          <w:rFonts w:hint="eastAsia"/>
        </w:rPr>
        <w:t>僞</w:t>
      </w:r>
      <w:r>
        <w:rPr>
          <w:rFonts w:hint="eastAsia"/>
        </w:rPr>
        <w:t>。</w:t>
      </w:r>
    </w:p>
  </w:footnote>
  <w:footnote w:id="6003">
    <w:p w14:paraId="540776D7" w14:textId="77777777" w:rsidR="008F46A3" w:rsidRDefault="008F46A3">
      <w:pPr>
        <w:pStyle w:val="a7"/>
        <w:ind w:firstLine="420"/>
      </w:pPr>
      <w:r w:rsidRPr="00C32D98">
        <w:rPr>
          <w:rStyle w:val="a9"/>
          <w:sz w:val="21"/>
        </w:rPr>
        <w:footnoteRef/>
      </w:r>
      <w:r>
        <w:t xml:space="preserve"> </w:t>
      </w:r>
      <w:r>
        <w:rPr>
          <w:rFonts w:hint="eastAsia"/>
        </w:rPr>
        <w:t>嗟苦先生：茶陵本校語云「苦」五臣作「若」。袁本作「苦」，無校語，非。何云漢書作「若」。陳云「苦」當從漢書作「若」，更有顏延年祭屈原文可以互證云云。案：所說是也。「苦」字但傳寫誤，蓋誤認注中「勞苦屈原」，以為正文有「苦」字耳。今史記亦作「苦」，誤與此同。</w:t>
      </w:r>
    </w:p>
  </w:footnote>
  <w:footnote w:id="6004">
    <w:p w14:paraId="3D66F3B1" w14:textId="77777777" w:rsidR="008F46A3" w:rsidRDefault="008F46A3">
      <w:pPr>
        <w:pStyle w:val="a7"/>
        <w:ind w:firstLine="420"/>
      </w:pPr>
      <w:r w:rsidRPr="00C32D98">
        <w:rPr>
          <w:rStyle w:val="a9"/>
          <w:sz w:val="21"/>
        </w:rPr>
        <w:footnoteRef/>
      </w:r>
      <w:r>
        <w:t xml:space="preserve"> </w:t>
      </w:r>
      <w:r>
        <w:rPr>
          <w:rFonts w:hint="eastAsia"/>
        </w:rPr>
        <w:t>注「應劭曰嗟咨嗟苦」：陳云「苦」漢書注作「也」。案：「也」字是也。各本皆誤。史記集解所引無此字，又其一證。</w:t>
      </w:r>
    </w:p>
  </w:footnote>
  <w:footnote w:id="6005">
    <w:p w14:paraId="319FA21F" w14:textId="77777777" w:rsidR="008F46A3" w:rsidRDefault="008F46A3">
      <w:pPr>
        <w:pStyle w:val="a7"/>
        <w:ind w:firstLine="420"/>
      </w:pPr>
      <w:r w:rsidRPr="00C32D98">
        <w:rPr>
          <w:rStyle w:val="a9"/>
          <w:sz w:val="21"/>
        </w:rPr>
        <w:footnoteRef/>
      </w:r>
      <w:r>
        <w:t xml:space="preserve"> </w:t>
      </w:r>
      <w:r>
        <w:rPr>
          <w:rFonts w:hint="eastAsia"/>
        </w:rPr>
        <w:t>注「離騷下竟亂辭也」：陳云「竟」，「章」誤，是也。各本皆誤。案：漢書顏注及單行索隱引皆作「章」。</w:t>
      </w:r>
    </w:p>
  </w:footnote>
  <w:footnote w:id="6006">
    <w:p w14:paraId="541B4A6A" w14:textId="77777777" w:rsidR="008F46A3" w:rsidRDefault="008F46A3">
      <w:pPr>
        <w:pStyle w:val="a7"/>
        <w:ind w:firstLine="420"/>
      </w:pPr>
      <w:r w:rsidRPr="00C32D98">
        <w:rPr>
          <w:rStyle w:val="a9"/>
          <w:sz w:val="21"/>
        </w:rPr>
        <w:footnoteRef/>
      </w:r>
      <w:r>
        <w:t xml:space="preserve"> </w:t>
      </w:r>
      <w:r>
        <w:rPr>
          <w:rFonts w:hint="eastAsia"/>
        </w:rPr>
        <w:t>注「鄧展曰音昧」又注「蘇林曰偭音面服虔曰蟂音梟」又注「蛭之一切螾音引」：此所音袁本、茶陵本俱無，尤蓋別據他本，今無以考之也。</w:t>
      </w:r>
    </w:p>
  </w:footnote>
  <w:footnote w:id="6007">
    <w:p w14:paraId="3602A577" w14:textId="77777777" w:rsidR="008F46A3" w:rsidRDefault="008F46A3">
      <w:pPr>
        <w:pStyle w:val="a7"/>
        <w:ind w:firstLine="420"/>
      </w:pPr>
      <w:r w:rsidRPr="00C32D98">
        <w:rPr>
          <w:rStyle w:val="a9"/>
          <w:sz w:val="21"/>
        </w:rPr>
        <w:footnoteRef/>
      </w:r>
      <w:r>
        <w:t xml:space="preserve"> </w:t>
      </w:r>
      <w:r>
        <w:rPr>
          <w:rFonts w:hint="eastAsia"/>
        </w:rPr>
        <w:t>注「亦夫子不如麟鳳不逝之故」：袁本、茶陵本下「不」字作「翔」，是也。案：史記索隱引正作「翔」。</w:t>
      </w:r>
    </w:p>
  </w:footnote>
  <w:footnote w:id="6008">
    <w:p w14:paraId="1E92A1B8" w14:textId="77777777" w:rsidR="008F46A3" w:rsidRDefault="008F46A3">
      <w:pPr>
        <w:pStyle w:val="a7"/>
        <w:ind w:firstLine="420"/>
      </w:pPr>
      <w:r w:rsidRPr="00C32D98">
        <w:rPr>
          <w:rStyle w:val="a9"/>
          <w:sz w:val="21"/>
        </w:rPr>
        <w:footnoteRef/>
      </w:r>
      <w:r>
        <w:t xml:space="preserve"> </w:t>
      </w:r>
      <w:r>
        <w:rPr>
          <w:rFonts w:hint="eastAsia"/>
        </w:rPr>
        <w:t>注「鄭玄曰」：陳云「玄」當作「氏」，是也。各本皆誤。</w:t>
      </w:r>
    </w:p>
  </w:footnote>
  <w:footnote w:id="6009">
    <w:p w14:paraId="7A52E15D" w14:textId="77777777" w:rsidR="008F46A3" w:rsidRDefault="008F46A3">
      <w:pPr>
        <w:pStyle w:val="a7"/>
        <w:ind w:firstLine="420"/>
      </w:pPr>
      <w:r w:rsidRPr="00C32D98">
        <w:rPr>
          <w:rStyle w:val="a9"/>
          <w:sz w:val="21"/>
        </w:rPr>
        <w:footnoteRef/>
      </w:r>
      <w:r>
        <w:t xml:space="preserve"> </w:t>
      </w:r>
      <w:r>
        <w:rPr>
          <w:rFonts w:hint="eastAsia"/>
        </w:rPr>
        <w:t>固將制於螻蟻：袁本云善作「螻蟻」。茶陵本云五臣作「蟻螻」。案：「螻」與「魚」韻較協。各本所見，蓋傳寫倒，善未必不與五臣同也。今史記、漢書皆作「螻蟻」，而單行索隱正文仍作「蟻螻」，可見亦未必史漢不本皆為「蟻螻」，今誤與此同也。注中「螻蟻」凡三見，則不拘語倒之例耳。</w:t>
      </w:r>
    </w:p>
  </w:footnote>
  <w:footnote w:id="6010">
    <w:p w14:paraId="589C9E9A" w14:textId="77777777" w:rsidR="008F46A3" w:rsidRDefault="008F46A3">
      <w:pPr>
        <w:pStyle w:val="a7"/>
        <w:ind w:firstLine="420"/>
      </w:pPr>
      <w:r w:rsidRPr="00C32D98">
        <w:rPr>
          <w:rStyle w:val="a9"/>
          <w:sz w:val="21"/>
        </w:rPr>
        <w:footnoteRef/>
      </w:r>
      <w:r>
        <w:t xml:space="preserve"> </w:t>
      </w:r>
      <w:r>
        <w:rPr>
          <w:rFonts w:hint="eastAsia"/>
        </w:rPr>
        <w:t>注「亦謂讒賊小人所見害也」：何校「謂」改「為」，陳同，是也。各本皆誤。</w:t>
      </w:r>
    </w:p>
  </w:footnote>
  <w:footnote w:id="6011">
    <w:p w14:paraId="0B7D507E" w14:textId="77777777" w:rsidR="008F46A3" w:rsidRDefault="008F46A3">
      <w:pPr>
        <w:pStyle w:val="a7"/>
        <w:ind w:firstLine="420"/>
      </w:pPr>
      <w:r w:rsidRPr="00C32D98">
        <w:rPr>
          <w:rStyle w:val="a9"/>
          <w:sz w:val="21"/>
        </w:rPr>
        <w:footnoteRef/>
      </w:r>
      <w:r>
        <w:t xml:space="preserve"> </w:t>
      </w:r>
      <w:r>
        <w:rPr>
          <w:rFonts w:hint="eastAsia"/>
        </w:rPr>
        <w:t>注「鱏音尋」：袁本、茶陵本此三字在注末，是也。</w:t>
      </w:r>
    </w:p>
  </w:footnote>
  <w:footnote w:id="6012">
    <w:p w14:paraId="61859D61" w14:textId="77777777" w:rsidR="008F46A3" w:rsidRDefault="008F46A3">
      <w:pPr>
        <w:pStyle w:val="a7"/>
        <w:ind w:firstLine="420"/>
      </w:pPr>
      <w:r w:rsidRPr="00C32D98">
        <w:rPr>
          <w:rStyle w:val="a9"/>
          <w:sz w:val="21"/>
        </w:rPr>
        <w:footnoteRef/>
      </w:r>
      <w:r>
        <w:t xml:space="preserve"> </w:t>
      </w:r>
      <w:r>
        <w:rPr>
          <w:rFonts w:hint="eastAsia"/>
        </w:rPr>
        <w:t>注「貝獨坐謂中官左悺貝瑗也」：袁本、茶陵本「貝」作「唐」，「貝瑗」作「唐衡」。案：此尤校改之也。</w:t>
      </w:r>
    </w:p>
  </w:footnote>
  <w:footnote w:id="6013">
    <w:p w14:paraId="5DF38780" w14:textId="77777777" w:rsidR="008F46A3" w:rsidRDefault="008F46A3">
      <w:pPr>
        <w:pStyle w:val="a7"/>
        <w:ind w:firstLine="420"/>
      </w:pPr>
      <w:r w:rsidRPr="00C32D98">
        <w:rPr>
          <w:rStyle w:val="a9"/>
          <w:sz w:val="21"/>
        </w:rPr>
        <w:footnoteRef/>
      </w:r>
      <w:r>
        <w:t xml:space="preserve"> </w:t>
      </w:r>
      <w:r>
        <w:rPr>
          <w:rFonts w:hint="eastAsia"/>
        </w:rPr>
        <w:t>注「而不畀余也」：何校「畀余」改「余畀」，陳同，是也。各本皆倒。</w:t>
      </w:r>
    </w:p>
  </w:footnote>
  <w:footnote w:id="6014">
    <w:p w14:paraId="62A21D9A" w14:textId="77777777" w:rsidR="008F46A3" w:rsidRDefault="008F46A3">
      <w:pPr>
        <w:pStyle w:val="a7"/>
        <w:ind w:firstLine="420"/>
      </w:pPr>
      <w:r w:rsidRPr="00C32D98">
        <w:rPr>
          <w:rStyle w:val="a9"/>
          <w:sz w:val="21"/>
        </w:rPr>
        <w:footnoteRef/>
      </w:r>
      <w:r>
        <w:t xml:space="preserve"> </w:t>
      </w:r>
      <w:r>
        <w:rPr>
          <w:rFonts w:hint="eastAsia"/>
        </w:rPr>
        <w:t>注「諺曰曰」：袁本、茶陵本不重「曰」字，是也。</w:t>
      </w:r>
    </w:p>
  </w:footnote>
  <w:footnote w:id="6015">
    <w:p w14:paraId="00569090" w14:textId="77777777" w:rsidR="008F46A3" w:rsidRDefault="008F46A3">
      <w:pPr>
        <w:pStyle w:val="a7"/>
        <w:ind w:firstLine="420"/>
      </w:pPr>
      <w:r w:rsidRPr="00C32D98">
        <w:rPr>
          <w:rStyle w:val="a9"/>
          <w:sz w:val="21"/>
        </w:rPr>
        <w:footnoteRef/>
      </w:r>
      <w:r>
        <w:t xml:space="preserve"> </w:t>
      </w:r>
      <w:r>
        <w:rPr>
          <w:rFonts w:hint="eastAsia"/>
        </w:rPr>
        <w:t>注「史記不言」：何校「記」改「既」，是也。各本皆誤。</w:t>
      </w:r>
    </w:p>
  </w:footnote>
  <w:footnote w:id="6016">
    <w:p w14:paraId="13F4A235" w14:textId="77777777" w:rsidR="008F46A3" w:rsidRDefault="008F46A3">
      <w:pPr>
        <w:pStyle w:val="a7"/>
        <w:ind w:firstLine="420"/>
      </w:pPr>
      <w:r w:rsidRPr="00C32D98">
        <w:rPr>
          <w:rStyle w:val="a9"/>
          <w:sz w:val="21"/>
        </w:rPr>
        <w:footnoteRef/>
      </w:r>
      <w:r>
        <w:t xml:space="preserve"> </w:t>
      </w:r>
      <w:r>
        <w:rPr>
          <w:rFonts w:hint="eastAsia"/>
        </w:rPr>
        <w:t>注「李範曰稅」：陳云「範」，「軌」誤，是也。各本皆誤。</w:t>
      </w:r>
    </w:p>
  </w:footnote>
  <w:footnote w:id="6017">
    <w:p w14:paraId="2AFF8015" w14:textId="77777777" w:rsidR="008F46A3" w:rsidRDefault="008F46A3">
      <w:pPr>
        <w:pStyle w:val="a7"/>
        <w:ind w:firstLine="420"/>
      </w:pPr>
      <w:r w:rsidRPr="00C32D98">
        <w:rPr>
          <w:rStyle w:val="a9"/>
          <w:sz w:val="21"/>
        </w:rPr>
        <w:footnoteRef/>
      </w:r>
      <w:r>
        <w:t xml:space="preserve"> </w:t>
      </w:r>
      <w:r>
        <w:rPr>
          <w:rFonts w:hint="eastAsia"/>
        </w:rPr>
        <w:t>注「漢書文昌宮」：袁本、茶陵本「書」下有「曰」字，是也。</w:t>
      </w:r>
    </w:p>
  </w:footnote>
  <w:footnote w:id="6018">
    <w:p w14:paraId="26E169A6" w14:textId="77777777" w:rsidR="008F46A3" w:rsidRDefault="008F46A3">
      <w:pPr>
        <w:pStyle w:val="a7"/>
        <w:ind w:firstLine="420"/>
      </w:pPr>
      <w:r w:rsidRPr="00C32D98">
        <w:rPr>
          <w:rStyle w:val="a9"/>
          <w:sz w:val="21"/>
        </w:rPr>
        <w:footnoteRef/>
      </w:r>
      <w:r>
        <w:t xml:space="preserve"> </w:t>
      </w:r>
      <w:r>
        <w:rPr>
          <w:rFonts w:hint="eastAsia"/>
        </w:rPr>
        <w:t>注「陳思王述征賦曰」：袁本、茶陵本「征」作「行」，是也。</w:t>
      </w:r>
    </w:p>
  </w:footnote>
  <w:footnote w:id="6019">
    <w:p w14:paraId="309EBDF4" w14:textId="4A0547CA" w:rsidR="008F46A3" w:rsidRDefault="008F46A3">
      <w:pPr>
        <w:pStyle w:val="a7"/>
        <w:ind w:firstLine="420"/>
      </w:pPr>
      <w:r w:rsidRPr="00C32D98">
        <w:rPr>
          <w:rStyle w:val="a9"/>
          <w:sz w:val="21"/>
        </w:rPr>
        <w:footnoteRef/>
      </w:r>
      <w:r>
        <w:t xml:space="preserve"> </w:t>
      </w:r>
      <w:r>
        <w:rPr>
          <w:rFonts w:hint="eastAsia"/>
        </w:rPr>
        <w:t>注「周望兆勳於渭濱」：陳云「勳」，「動」誤，是也。各本皆</w:t>
      </w:r>
      <w:r w:rsidR="00E3716F">
        <w:rPr>
          <w:rFonts w:hint="eastAsia"/>
        </w:rPr>
        <w:t>僞</w:t>
      </w:r>
      <w:r>
        <w:rPr>
          <w:rFonts w:hint="eastAsia"/>
        </w:rPr>
        <w:t>。</w:t>
      </w:r>
    </w:p>
  </w:footnote>
  <w:footnote w:id="6020">
    <w:p w14:paraId="54E9F967" w14:textId="5CC4000F" w:rsidR="008F46A3" w:rsidRDefault="008F46A3">
      <w:pPr>
        <w:pStyle w:val="a7"/>
        <w:ind w:firstLine="420"/>
      </w:pPr>
      <w:r w:rsidRPr="00C32D98">
        <w:rPr>
          <w:rStyle w:val="a9"/>
          <w:sz w:val="21"/>
        </w:rPr>
        <w:footnoteRef/>
      </w:r>
      <w:r>
        <w:t xml:space="preserve"> </w:t>
      </w:r>
      <w:r>
        <w:rPr>
          <w:rFonts w:hint="eastAsia"/>
        </w:rPr>
        <w:t>注「我營魄而登遐」：案：「我」當作「載」。各本皆</w:t>
      </w:r>
      <w:r w:rsidR="00E3716F">
        <w:rPr>
          <w:rFonts w:hint="eastAsia"/>
        </w:rPr>
        <w:t>僞</w:t>
      </w:r>
      <w:r>
        <w:rPr>
          <w:rFonts w:hint="eastAsia"/>
        </w:rPr>
        <w:t>。</w:t>
      </w:r>
    </w:p>
  </w:footnote>
  <w:footnote w:id="6021">
    <w:p w14:paraId="2F11D45D" w14:textId="77777777" w:rsidR="008F46A3" w:rsidRDefault="008F46A3">
      <w:pPr>
        <w:pStyle w:val="a7"/>
        <w:ind w:firstLine="420"/>
      </w:pPr>
      <w:r w:rsidRPr="00C32D98">
        <w:rPr>
          <w:rStyle w:val="a9"/>
          <w:sz w:val="21"/>
        </w:rPr>
        <w:footnoteRef/>
      </w:r>
      <w:r>
        <w:t xml:space="preserve"> </w:t>
      </w:r>
      <w:r>
        <w:rPr>
          <w:rFonts w:hint="eastAsia"/>
        </w:rPr>
        <w:t>注「老子曰抱一」：案：「抱」上當有「載營魄」三字。各本皆脫。</w:t>
      </w:r>
    </w:p>
  </w:footnote>
  <w:footnote w:id="6022">
    <w:p w14:paraId="5A0CB57F" w14:textId="77777777" w:rsidR="008F46A3" w:rsidRDefault="008F46A3">
      <w:pPr>
        <w:pStyle w:val="a7"/>
        <w:ind w:firstLine="420"/>
      </w:pPr>
      <w:r w:rsidRPr="00C32D98">
        <w:rPr>
          <w:rStyle w:val="a9"/>
          <w:sz w:val="21"/>
        </w:rPr>
        <w:footnoteRef/>
      </w:r>
      <w:r>
        <w:t xml:space="preserve"> </w:t>
      </w:r>
      <w:r>
        <w:rPr>
          <w:rFonts w:hint="eastAsia"/>
        </w:rPr>
        <w:t>援貞咎以惎悔：袁本「咎」作「吝」，云善作「咎」。茶陵本作「吝」，無校語。案：尤所見與袁同，非也。茶陵所見是也。注「貞吝」有明文，「咎」但傳寫誤。</w:t>
      </w:r>
    </w:p>
  </w:footnote>
  <w:footnote w:id="6023">
    <w:p w14:paraId="349BAE71" w14:textId="77777777" w:rsidR="008F46A3" w:rsidRDefault="008F46A3">
      <w:pPr>
        <w:pStyle w:val="a7"/>
        <w:ind w:firstLine="420"/>
      </w:pPr>
      <w:r w:rsidRPr="00C32D98">
        <w:rPr>
          <w:rStyle w:val="a9"/>
          <w:sz w:val="21"/>
        </w:rPr>
        <w:footnoteRef/>
      </w:r>
      <w:r>
        <w:t xml:space="preserve"> </w:t>
      </w:r>
      <w:r>
        <w:rPr>
          <w:rFonts w:hint="eastAsia"/>
        </w:rPr>
        <w:t>注「張堅與任彥昇書曰」：陳云「堅」，「昇」誤，「昇」，「堅」誤，是也。各本皆誤。</w:t>
      </w:r>
    </w:p>
  </w:footnote>
  <w:footnote w:id="6024">
    <w:p w14:paraId="537FEEB4" w14:textId="77777777" w:rsidR="008F46A3" w:rsidRDefault="008F46A3">
      <w:pPr>
        <w:pStyle w:val="a7"/>
        <w:ind w:firstLine="420"/>
      </w:pPr>
      <w:r w:rsidRPr="00C32D98">
        <w:rPr>
          <w:rStyle w:val="a9"/>
          <w:sz w:val="21"/>
        </w:rPr>
        <w:footnoteRef/>
      </w:r>
      <w:r>
        <w:t xml:space="preserve"> </w:t>
      </w:r>
      <w:r>
        <w:rPr>
          <w:rFonts w:hint="eastAsia"/>
        </w:rPr>
        <w:t>注「孔子謂盟器者」：何校「盟」改「明」，是也。各本皆誤。</w:t>
      </w:r>
    </w:p>
  </w:footnote>
  <w:footnote w:id="6025">
    <w:p w14:paraId="6DF55E6F" w14:textId="77777777" w:rsidR="008F46A3" w:rsidRDefault="008F46A3">
      <w:pPr>
        <w:pStyle w:val="a7"/>
        <w:ind w:firstLine="420"/>
      </w:pPr>
      <w:r w:rsidRPr="00C32D98">
        <w:rPr>
          <w:rStyle w:val="a9"/>
          <w:sz w:val="21"/>
        </w:rPr>
        <w:footnoteRef/>
      </w:r>
      <w:r>
        <w:t xml:space="preserve"> </w:t>
      </w:r>
      <w:r>
        <w:rPr>
          <w:rFonts w:hint="eastAsia"/>
        </w:rPr>
        <w:t>注「忽縹緲以響像」：袁本、茶陵本「緲」做「眇」，是也。</w:t>
      </w:r>
    </w:p>
  </w:footnote>
  <w:footnote w:id="6026">
    <w:p w14:paraId="7934A981" w14:textId="77777777" w:rsidR="008F46A3" w:rsidRDefault="008F46A3">
      <w:pPr>
        <w:pStyle w:val="a7"/>
        <w:ind w:firstLine="420"/>
      </w:pPr>
      <w:r w:rsidRPr="00C32D98">
        <w:rPr>
          <w:rStyle w:val="a9"/>
          <w:sz w:val="21"/>
        </w:rPr>
        <w:footnoteRef/>
      </w:r>
      <w:r>
        <w:t xml:space="preserve"> </w:t>
      </w:r>
      <w:r>
        <w:rPr>
          <w:rFonts w:hint="eastAsia"/>
        </w:rPr>
        <w:t>眝美目其何望：案：「眝」當作「貯」。注云「眝與貯同」，謂所引字林、博雅之「眝」與正文之「貯」同也。若作「眝」，於注不相應。蓋五臣因此注乃改「眝」為「貯」。各本所見皆以之亂善而失著校語。</w:t>
      </w:r>
    </w:p>
  </w:footnote>
  <w:footnote w:id="6027">
    <w:p w14:paraId="7457AA54" w14:textId="77777777" w:rsidR="008F46A3" w:rsidRDefault="008F46A3">
      <w:pPr>
        <w:pStyle w:val="a7"/>
        <w:ind w:firstLine="420"/>
      </w:pPr>
      <w:r w:rsidRPr="00C32D98">
        <w:rPr>
          <w:rStyle w:val="a9"/>
          <w:sz w:val="21"/>
        </w:rPr>
        <w:footnoteRef/>
      </w:r>
      <w:r>
        <w:t xml:space="preserve"> </w:t>
      </w:r>
      <w:r>
        <w:rPr>
          <w:rFonts w:hint="eastAsia"/>
        </w:rPr>
        <w:t>注「高誘曰棺題曰和」：袁本、茶陵本無此七字。案：或尤別據他本也。</w:t>
      </w:r>
    </w:p>
  </w:footnote>
  <w:footnote w:id="6028">
    <w:p w14:paraId="622E4B14" w14:textId="77777777" w:rsidR="008F46A3" w:rsidRDefault="008F46A3">
      <w:pPr>
        <w:pStyle w:val="a7"/>
        <w:ind w:firstLine="420"/>
      </w:pPr>
      <w:r w:rsidRPr="00C32D98">
        <w:rPr>
          <w:rStyle w:val="a9"/>
          <w:sz w:val="21"/>
        </w:rPr>
        <w:footnoteRef/>
      </w:r>
      <w:r>
        <w:t xml:space="preserve"> </w:t>
      </w:r>
      <w:r>
        <w:rPr>
          <w:rFonts w:hint="eastAsia"/>
        </w:rPr>
        <w:t>注「而助語也」：袁本、茶陵本「助語」作「語助」，是也。</w:t>
      </w:r>
    </w:p>
  </w:footnote>
  <w:footnote w:id="6029">
    <w:p w14:paraId="25033421" w14:textId="77777777" w:rsidR="008F46A3" w:rsidRDefault="008F46A3">
      <w:pPr>
        <w:pStyle w:val="a7"/>
        <w:ind w:firstLine="420"/>
      </w:pPr>
      <w:r w:rsidRPr="00C32D98">
        <w:rPr>
          <w:rStyle w:val="a9"/>
          <w:sz w:val="21"/>
        </w:rPr>
        <w:footnoteRef/>
      </w:r>
      <w:r>
        <w:t xml:space="preserve"> </w:t>
      </w:r>
      <w:r>
        <w:rPr>
          <w:rFonts w:hint="eastAsia"/>
        </w:rPr>
        <w:t>注「先是雒陽城南」：何校引徐云「廣漢治雒縣」，此「陽」字衍文，是也。各本皆衍。</w:t>
      </w:r>
    </w:p>
  </w:footnote>
  <w:footnote w:id="6030">
    <w:p w14:paraId="06F3A51E" w14:textId="77777777" w:rsidR="008F46A3" w:rsidRDefault="008F46A3">
      <w:pPr>
        <w:pStyle w:val="a7"/>
        <w:ind w:firstLine="420"/>
      </w:pPr>
      <w:r w:rsidRPr="00C32D98">
        <w:rPr>
          <w:rStyle w:val="a9"/>
          <w:sz w:val="21"/>
        </w:rPr>
        <w:footnoteRef/>
      </w:r>
      <w:r>
        <w:t xml:space="preserve"> </w:t>
      </w:r>
      <w:r>
        <w:rPr>
          <w:rFonts w:hint="eastAsia"/>
        </w:rPr>
        <w:t>注「格」：茶陵本作「音格」二字，在注末，是也。袁本亦誤。</w:t>
      </w:r>
    </w:p>
  </w:footnote>
  <w:footnote w:id="6031">
    <w:p w14:paraId="4C121C2E" w14:textId="77777777" w:rsidR="008F46A3" w:rsidRDefault="008F46A3">
      <w:pPr>
        <w:pStyle w:val="a7"/>
        <w:ind w:firstLine="420"/>
      </w:pPr>
      <w:r w:rsidRPr="00C32D98">
        <w:rPr>
          <w:rStyle w:val="a9"/>
          <w:sz w:val="21"/>
        </w:rPr>
        <w:footnoteRef/>
      </w:r>
      <w:r>
        <w:t xml:space="preserve"> </w:t>
      </w:r>
      <w:r>
        <w:rPr>
          <w:rFonts w:hint="eastAsia"/>
        </w:rPr>
        <w:t>注「葬為埋也」：何校「葬為」改「謂葬」，陳同，是也。各本皆誤。</w:t>
      </w:r>
    </w:p>
  </w:footnote>
  <w:footnote w:id="6032">
    <w:p w14:paraId="6DCFF7F6" w14:textId="77777777" w:rsidR="008F46A3" w:rsidRDefault="008F46A3">
      <w:pPr>
        <w:pStyle w:val="a7"/>
        <w:ind w:firstLine="420"/>
      </w:pPr>
      <w:r w:rsidRPr="00C32D98">
        <w:rPr>
          <w:rStyle w:val="a9"/>
          <w:sz w:val="21"/>
        </w:rPr>
        <w:footnoteRef/>
      </w:r>
      <w:r>
        <w:t xml:space="preserve"> </w:t>
      </w:r>
      <w:r>
        <w:rPr>
          <w:rFonts w:hint="eastAsia"/>
        </w:rPr>
        <w:t>注「未之有也」：何校「有」下添「改」字，陳同，是也。各本皆脫。</w:t>
      </w:r>
    </w:p>
  </w:footnote>
  <w:footnote w:id="6033">
    <w:p w14:paraId="5E687DBE" w14:textId="39644414" w:rsidR="008F46A3" w:rsidRDefault="008F46A3">
      <w:pPr>
        <w:pStyle w:val="a7"/>
        <w:ind w:firstLine="420"/>
      </w:pPr>
      <w:r w:rsidRPr="00C32D98">
        <w:rPr>
          <w:rStyle w:val="a9"/>
          <w:sz w:val="21"/>
        </w:rPr>
        <w:footnoteRef/>
      </w:r>
      <w:r>
        <w:t xml:space="preserve"> </w:t>
      </w:r>
      <w:r>
        <w:rPr>
          <w:rFonts w:hint="eastAsia"/>
        </w:rPr>
        <w:t>注「牲用白牲」：案：下「牲」當作「牡」。各本皆</w:t>
      </w:r>
      <w:r w:rsidR="00E3716F">
        <w:rPr>
          <w:rFonts w:hint="eastAsia"/>
        </w:rPr>
        <w:t>僞</w:t>
      </w:r>
      <w:r>
        <w:rPr>
          <w:rFonts w:hint="eastAsia"/>
        </w:rPr>
        <w:t>。</w:t>
      </w:r>
    </w:p>
  </w:footnote>
  <w:footnote w:id="6034">
    <w:p w14:paraId="69ACD915" w14:textId="77777777" w:rsidR="008F46A3" w:rsidRDefault="008F46A3">
      <w:pPr>
        <w:pStyle w:val="a7"/>
        <w:ind w:firstLine="420"/>
      </w:pPr>
      <w:r w:rsidRPr="00C32D98">
        <w:rPr>
          <w:rStyle w:val="a9"/>
          <w:sz w:val="21"/>
        </w:rPr>
        <w:footnoteRef/>
      </w:r>
      <w:r>
        <w:t xml:space="preserve"> </w:t>
      </w:r>
      <w:r>
        <w:rPr>
          <w:rFonts w:hint="eastAsia"/>
        </w:rPr>
        <w:t>注「賈誼弔屈原文曰」：袁本、茶陵本無「文」字，是也。上引亦無此字。</w:t>
      </w:r>
    </w:p>
  </w:footnote>
  <w:footnote w:id="6035">
    <w:p w14:paraId="2710EC86" w14:textId="77777777" w:rsidR="008F46A3" w:rsidRDefault="008F46A3">
      <w:pPr>
        <w:pStyle w:val="a7"/>
        <w:ind w:firstLine="420"/>
      </w:pPr>
      <w:r w:rsidRPr="00C32D98">
        <w:rPr>
          <w:rStyle w:val="a9"/>
          <w:sz w:val="21"/>
        </w:rPr>
        <w:footnoteRef/>
      </w:r>
      <w:r>
        <w:t xml:space="preserve"> </w:t>
      </w:r>
      <w:r>
        <w:rPr>
          <w:rFonts w:hint="eastAsia"/>
        </w:rPr>
        <w:t>注「極又欲充夫佩緯」：陳云「極」，「樧」誤，是也。「緯」當作「幃」。各本皆誤。</w:t>
      </w:r>
    </w:p>
  </w:footnote>
  <w:footnote w:id="6036">
    <w:p w14:paraId="4F4E87C0" w14:textId="77777777" w:rsidR="008F46A3" w:rsidRDefault="008F46A3">
      <w:pPr>
        <w:pStyle w:val="a7"/>
        <w:ind w:firstLine="420"/>
      </w:pPr>
      <w:r w:rsidRPr="00C32D98">
        <w:rPr>
          <w:rStyle w:val="a9"/>
          <w:sz w:val="21"/>
        </w:rPr>
        <w:footnoteRef/>
      </w:r>
      <w:r>
        <w:t xml:space="preserve"> </w:t>
      </w:r>
      <w:r>
        <w:rPr>
          <w:rFonts w:hint="eastAsia"/>
        </w:rPr>
        <w:t>注「羌無實而害長」：案：「害」當作「容」。各本皆誤。</w:t>
      </w:r>
    </w:p>
  </w:footnote>
  <w:footnote w:id="6037">
    <w:p w14:paraId="12BABE00" w14:textId="77777777" w:rsidR="008F46A3" w:rsidRPr="00B3464D" w:rsidRDefault="008F46A3">
      <w:pPr>
        <w:pStyle w:val="a7"/>
        <w:ind w:firstLine="420"/>
      </w:pPr>
      <w:r w:rsidRPr="00C32D98">
        <w:rPr>
          <w:rStyle w:val="a9"/>
          <w:sz w:val="21"/>
        </w:rPr>
        <w:footnoteRef/>
      </w:r>
      <w:r>
        <w:t xml:space="preserve"> </w:t>
      </w:r>
      <w:r w:rsidRPr="00B3464D">
        <w:rPr>
          <w:rFonts w:hint="eastAsia"/>
        </w:rPr>
        <w:t>注「機彖謂周易班班固楊楊雄也」：袁本、茶陵本此注并入五臣，恐尤亦非善舊。</w:t>
      </w:r>
    </w:p>
  </w:footnote>
  <w:footnote w:id="6038">
    <w:p w14:paraId="2117B309" w14:textId="77777777" w:rsidR="008F46A3" w:rsidRDefault="008F46A3">
      <w:pPr>
        <w:pStyle w:val="a7"/>
        <w:ind w:firstLine="420"/>
      </w:pPr>
      <w:r w:rsidRPr="00C32D98">
        <w:rPr>
          <w:rStyle w:val="a9"/>
          <w:sz w:val="21"/>
        </w:rPr>
        <w:footnoteRef/>
      </w:r>
      <w:r>
        <w:t xml:space="preserve"> </w:t>
      </w:r>
      <w:r>
        <w:rPr>
          <w:rFonts w:hint="eastAsia"/>
        </w:rPr>
        <w:t>注「叔夜嵇康字也」：袁本、茶陵本此注并入五臣，恐尤亦非善舊。</w:t>
      </w:r>
    </w:p>
  </w:footnote>
  <w:footnote w:id="6039">
    <w:p w14:paraId="253C1A1E" w14:textId="77777777" w:rsidR="008F46A3" w:rsidRDefault="008F46A3">
      <w:pPr>
        <w:pStyle w:val="a7"/>
        <w:ind w:firstLine="420"/>
      </w:pPr>
      <w:r w:rsidRPr="00C32D98">
        <w:rPr>
          <w:rStyle w:val="a9"/>
          <w:sz w:val="21"/>
        </w:rPr>
        <w:footnoteRef/>
      </w:r>
      <w:r>
        <w:t xml:space="preserve"> </w:t>
      </w:r>
      <w:r>
        <w:rPr>
          <w:rFonts w:hint="eastAsia"/>
        </w:rPr>
        <w:t>注「琴緒緒引緒也」：案：此有誤。各本皆同，無可考也。</w:t>
      </w:r>
    </w:p>
  </w:footnote>
  <w:footnote w:id="6040">
    <w:p w14:paraId="0DC2AD12" w14:textId="77777777" w:rsidR="008F46A3" w:rsidRDefault="008F46A3">
      <w:pPr>
        <w:pStyle w:val="a7"/>
        <w:ind w:firstLine="420"/>
      </w:pPr>
      <w:r w:rsidRPr="00C32D98">
        <w:rPr>
          <w:rStyle w:val="a9"/>
          <w:sz w:val="21"/>
        </w:rPr>
        <w:footnoteRef/>
      </w:r>
      <w:r>
        <w:t xml:space="preserve"> </w:t>
      </w:r>
      <w:r>
        <w:rPr>
          <w:rFonts w:hint="eastAsia"/>
        </w:rPr>
        <w:t>注「仰視浮雲馳奄忽互相踰」：袁本、茶陵本「浮」作「驚」，「馳奄忽」作「逝紛紛」。案：此尤校改之也。</w:t>
      </w:r>
    </w:p>
  </w:footnote>
  <w:footnote w:id="6041">
    <w:p w14:paraId="0076398D" w14:textId="77777777" w:rsidR="008F46A3" w:rsidRDefault="008F46A3">
      <w:pPr>
        <w:pStyle w:val="a7"/>
        <w:ind w:firstLine="420"/>
      </w:pPr>
      <w:r w:rsidRPr="00C32D98">
        <w:rPr>
          <w:rStyle w:val="a9"/>
          <w:sz w:val="21"/>
        </w:rPr>
        <w:footnoteRef/>
      </w:r>
      <w:r>
        <w:t xml:space="preserve"> </w:t>
      </w:r>
      <w:r>
        <w:rPr>
          <w:rFonts w:hint="eastAsia"/>
        </w:rPr>
        <w:t>注「公收淚而問之」：袁本、茶陵本「淚」作「涕」，是也。</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755171"/>
    <w:multiLevelType w:val="multilevel"/>
    <w:tmpl w:val="45089D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政宇 尚">
    <w15:presenceInfo w15:providerId="Windows Live" w15:userId="79d35d800ed628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bordersDoNotSurroundHeader/>
  <w:bordersDoNotSurroundFooter/>
  <w:defaultTabStop w:val="420"/>
  <w:drawingGridHorizontalSpacing w:val="239"/>
  <w:drawingGridVerticalSpacing w:val="163"/>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660"/>
    <w:rsid w:val="00001662"/>
    <w:rsid w:val="000058F1"/>
    <w:rsid w:val="00006CD4"/>
    <w:rsid w:val="00011900"/>
    <w:rsid w:val="0001427A"/>
    <w:rsid w:val="000171FE"/>
    <w:rsid w:val="0003088F"/>
    <w:rsid w:val="00035840"/>
    <w:rsid w:val="00045109"/>
    <w:rsid w:val="000460B7"/>
    <w:rsid w:val="00052A0E"/>
    <w:rsid w:val="000663A3"/>
    <w:rsid w:val="00072144"/>
    <w:rsid w:val="000742C0"/>
    <w:rsid w:val="000856F4"/>
    <w:rsid w:val="000875CC"/>
    <w:rsid w:val="00091B7D"/>
    <w:rsid w:val="00094EC9"/>
    <w:rsid w:val="00097CEB"/>
    <w:rsid w:val="000A0428"/>
    <w:rsid w:val="000A1CE2"/>
    <w:rsid w:val="000A589A"/>
    <w:rsid w:val="000B3D3D"/>
    <w:rsid w:val="000C119B"/>
    <w:rsid w:val="000C63A3"/>
    <w:rsid w:val="000C7138"/>
    <w:rsid w:val="000E3D4C"/>
    <w:rsid w:val="000F264C"/>
    <w:rsid w:val="000F3F17"/>
    <w:rsid w:val="00104CDC"/>
    <w:rsid w:val="00106D37"/>
    <w:rsid w:val="00111CFB"/>
    <w:rsid w:val="00114018"/>
    <w:rsid w:val="001220AF"/>
    <w:rsid w:val="00126515"/>
    <w:rsid w:val="001649BB"/>
    <w:rsid w:val="00172741"/>
    <w:rsid w:val="00176297"/>
    <w:rsid w:val="00181762"/>
    <w:rsid w:val="001824A3"/>
    <w:rsid w:val="00191D52"/>
    <w:rsid w:val="001B3A92"/>
    <w:rsid w:val="001C3E29"/>
    <w:rsid w:val="001C70B4"/>
    <w:rsid w:val="001D1D4C"/>
    <w:rsid w:val="001D38C6"/>
    <w:rsid w:val="001D7921"/>
    <w:rsid w:val="00201A68"/>
    <w:rsid w:val="00210EE5"/>
    <w:rsid w:val="00221969"/>
    <w:rsid w:val="00223F3D"/>
    <w:rsid w:val="00227035"/>
    <w:rsid w:val="00251C27"/>
    <w:rsid w:val="002527FB"/>
    <w:rsid w:val="0027117E"/>
    <w:rsid w:val="002777B2"/>
    <w:rsid w:val="002920CF"/>
    <w:rsid w:val="002B0705"/>
    <w:rsid w:val="002B1592"/>
    <w:rsid w:val="002B347F"/>
    <w:rsid w:val="002C593C"/>
    <w:rsid w:val="002C79E5"/>
    <w:rsid w:val="002D6490"/>
    <w:rsid w:val="002D7929"/>
    <w:rsid w:val="002F722D"/>
    <w:rsid w:val="003028FD"/>
    <w:rsid w:val="00305DBA"/>
    <w:rsid w:val="00315089"/>
    <w:rsid w:val="00330900"/>
    <w:rsid w:val="00335731"/>
    <w:rsid w:val="00350F18"/>
    <w:rsid w:val="0035408D"/>
    <w:rsid w:val="003553E3"/>
    <w:rsid w:val="0036142E"/>
    <w:rsid w:val="0036219F"/>
    <w:rsid w:val="00364F18"/>
    <w:rsid w:val="00367C1D"/>
    <w:rsid w:val="003764DA"/>
    <w:rsid w:val="003836CA"/>
    <w:rsid w:val="0038401A"/>
    <w:rsid w:val="0038793C"/>
    <w:rsid w:val="00391827"/>
    <w:rsid w:val="00397547"/>
    <w:rsid w:val="00397B87"/>
    <w:rsid w:val="003A3BC1"/>
    <w:rsid w:val="003A52CB"/>
    <w:rsid w:val="003B0B1E"/>
    <w:rsid w:val="003B5E27"/>
    <w:rsid w:val="003C21FB"/>
    <w:rsid w:val="003C5800"/>
    <w:rsid w:val="003D3BA3"/>
    <w:rsid w:val="003D6509"/>
    <w:rsid w:val="003E4D6D"/>
    <w:rsid w:val="003E62E2"/>
    <w:rsid w:val="003F10DC"/>
    <w:rsid w:val="003F6518"/>
    <w:rsid w:val="003F7B1A"/>
    <w:rsid w:val="00415859"/>
    <w:rsid w:val="0041657A"/>
    <w:rsid w:val="00417CFC"/>
    <w:rsid w:val="00425C71"/>
    <w:rsid w:val="00432560"/>
    <w:rsid w:val="004346D3"/>
    <w:rsid w:val="0044646F"/>
    <w:rsid w:val="00454C19"/>
    <w:rsid w:val="00460CAD"/>
    <w:rsid w:val="0047392B"/>
    <w:rsid w:val="00474165"/>
    <w:rsid w:val="00486197"/>
    <w:rsid w:val="004C6113"/>
    <w:rsid w:val="004D2703"/>
    <w:rsid w:val="004E08D6"/>
    <w:rsid w:val="004E2C49"/>
    <w:rsid w:val="00506DCA"/>
    <w:rsid w:val="005112F9"/>
    <w:rsid w:val="005171D7"/>
    <w:rsid w:val="005173E0"/>
    <w:rsid w:val="005207D7"/>
    <w:rsid w:val="00526DF5"/>
    <w:rsid w:val="005306B9"/>
    <w:rsid w:val="005359E4"/>
    <w:rsid w:val="0054077C"/>
    <w:rsid w:val="005474CE"/>
    <w:rsid w:val="005554B8"/>
    <w:rsid w:val="00570A74"/>
    <w:rsid w:val="00573572"/>
    <w:rsid w:val="00576D12"/>
    <w:rsid w:val="00583C91"/>
    <w:rsid w:val="0058773A"/>
    <w:rsid w:val="005B122D"/>
    <w:rsid w:val="005B2D08"/>
    <w:rsid w:val="005B31DB"/>
    <w:rsid w:val="005B3EAA"/>
    <w:rsid w:val="005B5489"/>
    <w:rsid w:val="005C7C8B"/>
    <w:rsid w:val="005D285F"/>
    <w:rsid w:val="005D2CA0"/>
    <w:rsid w:val="005D3703"/>
    <w:rsid w:val="005E3AF4"/>
    <w:rsid w:val="005F1660"/>
    <w:rsid w:val="005F2E7D"/>
    <w:rsid w:val="00604633"/>
    <w:rsid w:val="00605EFB"/>
    <w:rsid w:val="00606FBD"/>
    <w:rsid w:val="00612DB2"/>
    <w:rsid w:val="006200B0"/>
    <w:rsid w:val="0063071B"/>
    <w:rsid w:val="00657B1C"/>
    <w:rsid w:val="00667AA7"/>
    <w:rsid w:val="00690A57"/>
    <w:rsid w:val="00693330"/>
    <w:rsid w:val="00695CAC"/>
    <w:rsid w:val="006A540A"/>
    <w:rsid w:val="006B258A"/>
    <w:rsid w:val="006B3264"/>
    <w:rsid w:val="006C2C70"/>
    <w:rsid w:val="006D547B"/>
    <w:rsid w:val="006D5975"/>
    <w:rsid w:val="006D715F"/>
    <w:rsid w:val="006E046F"/>
    <w:rsid w:val="006E0A5A"/>
    <w:rsid w:val="006E204F"/>
    <w:rsid w:val="006F4197"/>
    <w:rsid w:val="006F6EF5"/>
    <w:rsid w:val="00700236"/>
    <w:rsid w:val="00700911"/>
    <w:rsid w:val="00704823"/>
    <w:rsid w:val="007064A7"/>
    <w:rsid w:val="00711BBA"/>
    <w:rsid w:val="00712EF5"/>
    <w:rsid w:val="00717694"/>
    <w:rsid w:val="00720408"/>
    <w:rsid w:val="00727A80"/>
    <w:rsid w:val="00736421"/>
    <w:rsid w:val="007368E1"/>
    <w:rsid w:val="0075383F"/>
    <w:rsid w:val="00757430"/>
    <w:rsid w:val="00765A1D"/>
    <w:rsid w:val="0076725D"/>
    <w:rsid w:val="00770E83"/>
    <w:rsid w:val="0077429A"/>
    <w:rsid w:val="00785922"/>
    <w:rsid w:val="00786190"/>
    <w:rsid w:val="0078770C"/>
    <w:rsid w:val="007927E2"/>
    <w:rsid w:val="007A490E"/>
    <w:rsid w:val="007A72AC"/>
    <w:rsid w:val="007B1E64"/>
    <w:rsid w:val="007B697E"/>
    <w:rsid w:val="007B78FD"/>
    <w:rsid w:val="007C2C92"/>
    <w:rsid w:val="007D506F"/>
    <w:rsid w:val="007E1687"/>
    <w:rsid w:val="0080259A"/>
    <w:rsid w:val="0080476B"/>
    <w:rsid w:val="00811C3C"/>
    <w:rsid w:val="008174F2"/>
    <w:rsid w:val="00817F6C"/>
    <w:rsid w:val="00820F0B"/>
    <w:rsid w:val="00832586"/>
    <w:rsid w:val="00845B24"/>
    <w:rsid w:val="00873136"/>
    <w:rsid w:val="0087718C"/>
    <w:rsid w:val="0088257A"/>
    <w:rsid w:val="00884E26"/>
    <w:rsid w:val="0089036B"/>
    <w:rsid w:val="00897274"/>
    <w:rsid w:val="00897D2F"/>
    <w:rsid w:val="00897F45"/>
    <w:rsid w:val="008A104E"/>
    <w:rsid w:val="008A5CDB"/>
    <w:rsid w:val="008B2671"/>
    <w:rsid w:val="008B49A3"/>
    <w:rsid w:val="008B5773"/>
    <w:rsid w:val="008B6924"/>
    <w:rsid w:val="008D0CC5"/>
    <w:rsid w:val="008E0A11"/>
    <w:rsid w:val="008E2198"/>
    <w:rsid w:val="008E6253"/>
    <w:rsid w:val="008F46A3"/>
    <w:rsid w:val="008F5E24"/>
    <w:rsid w:val="008F6240"/>
    <w:rsid w:val="00901ECE"/>
    <w:rsid w:val="00920BFC"/>
    <w:rsid w:val="00921774"/>
    <w:rsid w:val="0092238A"/>
    <w:rsid w:val="00924C42"/>
    <w:rsid w:val="0093112D"/>
    <w:rsid w:val="00944F16"/>
    <w:rsid w:val="009507AD"/>
    <w:rsid w:val="0095311B"/>
    <w:rsid w:val="00962708"/>
    <w:rsid w:val="00964B81"/>
    <w:rsid w:val="00967D36"/>
    <w:rsid w:val="00971904"/>
    <w:rsid w:val="00973D39"/>
    <w:rsid w:val="00974ABA"/>
    <w:rsid w:val="009831A1"/>
    <w:rsid w:val="009877AA"/>
    <w:rsid w:val="009A4EE2"/>
    <w:rsid w:val="009C0C60"/>
    <w:rsid w:val="009C2CA0"/>
    <w:rsid w:val="009C2CB5"/>
    <w:rsid w:val="009C3232"/>
    <w:rsid w:val="009D19E6"/>
    <w:rsid w:val="009D42B5"/>
    <w:rsid w:val="009E2A16"/>
    <w:rsid w:val="009E2C3D"/>
    <w:rsid w:val="009F00E3"/>
    <w:rsid w:val="00A016E9"/>
    <w:rsid w:val="00A01E53"/>
    <w:rsid w:val="00A0303F"/>
    <w:rsid w:val="00A0791A"/>
    <w:rsid w:val="00A32684"/>
    <w:rsid w:val="00A40745"/>
    <w:rsid w:val="00A4309D"/>
    <w:rsid w:val="00A449C6"/>
    <w:rsid w:val="00A509A7"/>
    <w:rsid w:val="00A552AE"/>
    <w:rsid w:val="00A60DC1"/>
    <w:rsid w:val="00A625C9"/>
    <w:rsid w:val="00A70363"/>
    <w:rsid w:val="00A76B88"/>
    <w:rsid w:val="00A773D3"/>
    <w:rsid w:val="00AA064C"/>
    <w:rsid w:val="00AA1E13"/>
    <w:rsid w:val="00AB0CE2"/>
    <w:rsid w:val="00AB5520"/>
    <w:rsid w:val="00AB6D61"/>
    <w:rsid w:val="00AC4D59"/>
    <w:rsid w:val="00AD147B"/>
    <w:rsid w:val="00AD22B4"/>
    <w:rsid w:val="00AD2CF6"/>
    <w:rsid w:val="00AD33E6"/>
    <w:rsid w:val="00AE1850"/>
    <w:rsid w:val="00AF7BA0"/>
    <w:rsid w:val="00B03248"/>
    <w:rsid w:val="00B12878"/>
    <w:rsid w:val="00B150F9"/>
    <w:rsid w:val="00B239E9"/>
    <w:rsid w:val="00B2442A"/>
    <w:rsid w:val="00B33083"/>
    <w:rsid w:val="00B34AF1"/>
    <w:rsid w:val="00B43E83"/>
    <w:rsid w:val="00B47828"/>
    <w:rsid w:val="00B56DCE"/>
    <w:rsid w:val="00B87BBC"/>
    <w:rsid w:val="00BA1C38"/>
    <w:rsid w:val="00BA5E22"/>
    <w:rsid w:val="00BB1079"/>
    <w:rsid w:val="00BB7DAA"/>
    <w:rsid w:val="00BC03E9"/>
    <w:rsid w:val="00BC6AB5"/>
    <w:rsid w:val="00BD68C9"/>
    <w:rsid w:val="00BE083A"/>
    <w:rsid w:val="00BE0C81"/>
    <w:rsid w:val="00BE5D4A"/>
    <w:rsid w:val="00C01301"/>
    <w:rsid w:val="00C056A5"/>
    <w:rsid w:val="00C13087"/>
    <w:rsid w:val="00C24ECD"/>
    <w:rsid w:val="00C301A8"/>
    <w:rsid w:val="00C31F8E"/>
    <w:rsid w:val="00C32D98"/>
    <w:rsid w:val="00C37DF9"/>
    <w:rsid w:val="00C47C5D"/>
    <w:rsid w:val="00C5079D"/>
    <w:rsid w:val="00C52692"/>
    <w:rsid w:val="00C53053"/>
    <w:rsid w:val="00C60C69"/>
    <w:rsid w:val="00C61665"/>
    <w:rsid w:val="00C6555B"/>
    <w:rsid w:val="00C70553"/>
    <w:rsid w:val="00C70758"/>
    <w:rsid w:val="00C719A2"/>
    <w:rsid w:val="00C7274C"/>
    <w:rsid w:val="00C72EE3"/>
    <w:rsid w:val="00C73FEC"/>
    <w:rsid w:val="00C75E8E"/>
    <w:rsid w:val="00C83523"/>
    <w:rsid w:val="00C84983"/>
    <w:rsid w:val="00CA3B4A"/>
    <w:rsid w:val="00CC5A8C"/>
    <w:rsid w:val="00CE581F"/>
    <w:rsid w:val="00CF13D9"/>
    <w:rsid w:val="00CF4379"/>
    <w:rsid w:val="00CF5338"/>
    <w:rsid w:val="00D0154C"/>
    <w:rsid w:val="00D07126"/>
    <w:rsid w:val="00D200EF"/>
    <w:rsid w:val="00D20AFF"/>
    <w:rsid w:val="00D24EB3"/>
    <w:rsid w:val="00D27645"/>
    <w:rsid w:val="00D353D0"/>
    <w:rsid w:val="00D364F2"/>
    <w:rsid w:val="00D50A42"/>
    <w:rsid w:val="00D50DDE"/>
    <w:rsid w:val="00D53CE9"/>
    <w:rsid w:val="00D65184"/>
    <w:rsid w:val="00D65992"/>
    <w:rsid w:val="00D67D9B"/>
    <w:rsid w:val="00D861E1"/>
    <w:rsid w:val="00D87FD5"/>
    <w:rsid w:val="00D900D7"/>
    <w:rsid w:val="00DA10F6"/>
    <w:rsid w:val="00DA4FFE"/>
    <w:rsid w:val="00DB4BD6"/>
    <w:rsid w:val="00DE598D"/>
    <w:rsid w:val="00DF02D4"/>
    <w:rsid w:val="00DF14AF"/>
    <w:rsid w:val="00DF5B04"/>
    <w:rsid w:val="00E020E6"/>
    <w:rsid w:val="00E03315"/>
    <w:rsid w:val="00E046A8"/>
    <w:rsid w:val="00E06117"/>
    <w:rsid w:val="00E10F0A"/>
    <w:rsid w:val="00E16174"/>
    <w:rsid w:val="00E319E1"/>
    <w:rsid w:val="00E36B88"/>
    <w:rsid w:val="00E3716F"/>
    <w:rsid w:val="00E40AB9"/>
    <w:rsid w:val="00E76135"/>
    <w:rsid w:val="00E76FE8"/>
    <w:rsid w:val="00E867C2"/>
    <w:rsid w:val="00E95A94"/>
    <w:rsid w:val="00E963C5"/>
    <w:rsid w:val="00EA2976"/>
    <w:rsid w:val="00EA4B89"/>
    <w:rsid w:val="00EA5032"/>
    <w:rsid w:val="00EB139A"/>
    <w:rsid w:val="00EE4259"/>
    <w:rsid w:val="00EF5489"/>
    <w:rsid w:val="00F04B6F"/>
    <w:rsid w:val="00F30D53"/>
    <w:rsid w:val="00F355DD"/>
    <w:rsid w:val="00F376DE"/>
    <w:rsid w:val="00F43999"/>
    <w:rsid w:val="00F43A46"/>
    <w:rsid w:val="00F56558"/>
    <w:rsid w:val="00F57159"/>
    <w:rsid w:val="00F57202"/>
    <w:rsid w:val="00F706A4"/>
    <w:rsid w:val="00F70E85"/>
    <w:rsid w:val="00F92A2C"/>
    <w:rsid w:val="00F950DB"/>
    <w:rsid w:val="00FA30F1"/>
    <w:rsid w:val="00FA4952"/>
    <w:rsid w:val="00FA4F15"/>
    <w:rsid w:val="00FA56F5"/>
    <w:rsid w:val="00FB0B23"/>
    <w:rsid w:val="00FB0D65"/>
    <w:rsid w:val="00FB2FA1"/>
    <w:rsid w:val="00FB5AC0"/>
    <w:rsid w:val="00FB69E6"/>
    <w:rsid w:val="00FD0365"/>
    <w:rsid w:val="00FD3593"/>
    <w:rsid w:val="00FD422F"/>
    <w:rsid w:val="00FE03FA"/>
    <w:rsid w:val="00FE1BD5"/>
    <w:rsid w:val="00FE33F9"/>
    <w:rsid w:val="00FE3B09"/>
    <w:rsid w:val="00FE4CAA"/>
    <w:rsid w:val="00FF64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EB18F42"/>
  <w15:chartTrackingRefBased/>
  <w15:docId w15:val="{55AF3EB5-C08F-4F61-98DA-41B78163E6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宋体-方正超大字符集" w:hAnsiTheme="minorHAnsi" w:cstheme="minorBidi"/>
        <w:kern w:val="2"/>
        <w:sz w:val="21"/>
        <w:szCs w:val="22"/>
        <w:lang w:val="en-US" w:eastAsia="zh-CN" w:bidi="ar-SA"/>
        <w14:ligatures w14:val="standardContextual"/>
      </w:rPr>
    </w:rPrDefault>
    <w:pPrDefault>
      <w:pPr>
        <w:spacing w:line="360" w:lineRule="auto"/>
        <w:ind w:firstLineChars="200" w:firstLin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63071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D649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B2FA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01EC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7D506F"/>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7D506F"/>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E3AF4"/>
    <w:pPr>
      <w:ind w:firstLine="561"/>
    </w:pPr>
    <w:rPr>
      <w:b/>
      <w:color w:val="660000"/>
      <w:sz w:val="28"/>
    </w:rPr>
  </w:style>
  <w:style w:type="character" w:customStyle="1" w:styleId="a4">
    <w:name w:val="页眉 字符"/>
    <w:basedOn w:val="a0"/>
    <w:link w:val="a3"/>
    <w:uiPriority w:val="99"/>
    <w:rsid w:val="005E3AF4"/>
    <w:rPr>
      <w:b/>
      <w:color w:val="660000"/>
      <w:sz w:val="28"/>
    </w:rPr>
  </w:style>
  <w:style w:type="paragraph" w:styleId="a5">
    <w:name w:val="footer"/>
    <w:basedOn w:val="a3"/>
    <w:link w:val="a6"/>
    <w:uiPriority w:val="99"/>
    <w:unhideWhenUsed/>
    <w:rsid w:val="00CF13D9"/>
  </w:style>
  <w:style w:type="character" w:customStyle="1" w:styleId="a6">
    <w:name w:val="页脚 字符"/>
    <w:basedOn w:val="a0"/>
    <w:link w:val="a5"/>
    <w:uiPriority w:val="99"/>
    <w:rsid w:val="00CF13D9"/>
    <w:rPr>
      <w:sz w:val="18"/>
      <w:szCs w:val="18"/>
    </w:rPr>
  </w:style>
  <w:style w:type="character" w:customStyle="1" w:styleId="10">
    <w:name w:val="标题 1 字符"/>
    <w:basedOn w:val="a0"/>
    <w:link w:val="1"/>
    <w:uiPriority w:val="9"/>
    <w:rsid w:val="0063071B"/>
    <w:rPr>
      <w:b/>
      <w:bCs/>
      <w:kern w:val="44"/>
      <w:sz w:val="44"/>
      <w:szCs w:val="44"/>
    </w:rPr>
  </w:style>
  <w:style w:type="character" w:customStyle="1" w:styleId="20">
    <w:name w:val="标题 2 字符"/>
    <w:basedOn w:val="a0"/>
    <w:link w:val="2"/>
    <w:uiPriority w:val="9"/>
    <w:rsid w:val="002D6490"/>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B2FA1"/>
    <w:rPr>
      <w:b/>
      <w:bCs/>
      <w:sz w:val="32"/>
      <w:szCs w:val="32"/>
    </w:rPr>
  </w:style>
  <w:style w:type="character" w:customStyle="1" w:styleId="40">
    <w:name w:val="标题 4 字符"/>
    <w:basedOn w:val="a0"/>
    <w:link w:val="4"/>
    <w:uiPriority w:val="9"/>
    <w:rsid w:val="00901ECE"/>
    <w:rPr>
      <w:rFonts w:asciiTheme="majorHAnsi" w:eastAsiaTheme="majorEastAsia" w:hAnsiTheme="majorHAnsi" w:cstheme="majorBidi"/>
      <w:b/>
      <w:bCs/>
      <w:sz w:val="28"/>
      <w:szCs w:val="28"/>
    </w:rPr>
  </w:style>
  <w:style w:type="character" w:customStyle="1" w:styleId="50">
    <w:name w:val="标题 5 字符"/>
    <w:basedOn w:val="a0"/>
    <w:link w:val="5"/>
    <w:uiPriority w:val="9"/>
    <w:rsid w:val="007D506F"/>
    <w:rPr>
      <w:b/>
      <w:bCs/>
      <w:sz w:val="28"/>
      <w:szCs w:val="28"/>
    </w:rPr>
  </w:style>
  <w:style w:type="character" w:customStyle="1" w:styleId="60">
    <w:name w:val="标题 6 字符"/>
    <w:basedOn w:val="a0"/>
    <w:link w:val="6"/>
    <w:uiPriority w:val="9"/>
    <w:rsid w:val="007D506F"/>
    <w:rPr>
      <w:rFonts w:asciiTheme="majorHAnsi" w:eastAsiaTheme="majorEastAsia" w:hAnsiTheme="majorHAnsi" w:cstheme="majorBidi"/>
      <w:b/>
      <w:bCs/>
      <w:sz w:val="24"/>
      <w:szCs w:val="24"/>
    </w:rPr>
  </w:style>
  <w:style w:type="paragraph" w:styleId="a7">
    <w:name w:val="footnote text"/>
    <w:basedOn w:val="a"/>
    <w:link w:val="a8"/>
    <w:uiPriority w:val="99"/>
    <w:semiHidden/>
    <w:unhideWhenUsed/>
    <w:rsid w:val="001C3E29"/>
    <w:pPr>
      <w:snapToGrid w:val="0"/>
      <w:jc w:val="left"/>
    </w:pPr>
    <w:rPr>
      <w:sz w:val="18"/>
      <w:szCs w:val="18"/>
    </w:rPr>
  </w:style>
  <w:style w:type="character" w:customStyle="1" w:styleId="a8">
    <w:name w:val="脚注文本 字符"/>
    <w:basedOn w:val="a0"/>
    <w:link w:val="a7"/>
    <w:uiPriority w:val="99"/>
    <w:semiHidden/>
    <w:rsid w:val="001C3E29"/>
    <w:rPr>
      <w:sz w:val="18"/>
      <w:szCs w:val="18"/>
    </w:rPr>
  </w:style>
  <w:style w:type="character" w:styleId="a9">
    <w:name w:val="footnote reference"/>
    <w:basedOn w:val="a0"/>
    <w:uiPriority w:val="99"/>
    <w:semiHidden/>
    <w:unhideWhenUsed/>
    <w:rsid w:val="001C3E29"/>
    <w:rPr>
      <w:vertAlign w:val="superscript"/>
    </w:rPr>
  </w:style>
  <w:style w:type="character" w:styleId="aa">
    <w:name w:val="Hyperlink"/>
    <w:basedOn w:val="a0"/>
    <w:uiPriority w:val="99"/>
    <w:unhideWhenUsed/>
    <w:rsid w:val="00221969"/>
    <w:rPr>
      <w:color w:val="0563C1" w:themeColor="hyperlink"/>
      <w:u w:val="single"/>
    </w:rPr>
  </w:style>
  <w:style w:type="character" w:styleId="ab">
    <w:name w:val="Unresolved Mention"/>
    <w:basedOn w:val="a0"/>
    <w:uiPriority w:val="99"/>
    <w:semiHidden/>
    <w:unhideWhenUsed/>
    <w:rsid w:val="00221969"/>
    <w:rPr>
      <w:color w:val="605E5C"/>
      <w:shd w:val="clear" w:color="auto" w:fill="E1DFDD"/>
    </w:rPr>
  </w:style>
  <w:style w:type="character" w:styleId="ac">
    <w:name w:val="annotation reference"/>
    <w:basedOn w:val="a0"/>
    <w:uiPriority w:val="99"/>
    <w:semiHidden/>
    <w:unhideWhenUsed/>
    <w:rsid w:val="00FE3B09"/>
    <w:rPr>
      <w:sz w:val="21"/>
      <w:szCs w:val="21"/>
    </w:rPr>
  </w:style>
  <w:style w:type="paragraph" w:styleId="ad">
    <w:name w:val="annotation text"/>
    <w:basedOn w:val="a"/>
    <w:link w:val="ae"/>
    <w:uiPriority w:val="99"/>
    <w:semiHidden/>
    <w:unhideWhenUsed/>
    <w:rsid w:val="00FE3B09"/>
    <w:pPr>
      <w:jc w:val="left"/>
    </w:pPr>
  </w:style>
  <w:style w:type="character" w:customStyle="1" w:styleId="ae">
    <w:name w:val="批注文字 字符"/>
    <w:basedOn w:val="a0"/>
    <w:link w:val="ad"/>
    <w:uiPriority w:val="99"/>
    <w:semiHidden/>
    <w:rsid w:val="00FE3B09"/>
  </w:style>
  <w:style w:type="paragraph" w:styleId="af">
    <w:name w:val="annotation subject"/>
    <w:basedOn w:val="ad"/>
    <w:next w:val="ad"/>
    <w:link w:val="af0"/>
    <w:uiPriority w:val="99"/>
    <w:semiHidden/>
    <w:unhideWhenUsed/>
    <w:rsid w:val="00FE3B09"/>
    <w:rPr>
      <w:b/>
      <w:bCs/>
    </w:rPr>
  </w:style>
  <w:style w:type="character" w:customStyle="1" w:styleId="af0">
    <w:name w:val="批注主题 字符"/>
    <w:basedOn w:val="ae"/>
    <w:link w:val="af"/>
    <w:uiPriority w:val="99"/>
    <w:semiHidden/>
    <w:rsid w:val="00FE3B09"/>
    <w:rPr>
      <w:b/>
      <w:bCs/>
    </w:rPr>
  </w:style>
  <w:style w:type="paragraph" w:styleId="af1">
    <w:name w:val="List Paragraph"/>
    <w:basedOn w:val="a"/>
    <w:uiPriority w:val="34"/>
    <w:qFormat/>
    <w:rsid w:val="009C2CA0"/>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222231">
      <w:bodyDiv w:val="1"/>
      <w:marLeft w:val="0"/>
      <w:marRight w:val="0"/>
      <w:marTop w:val="0"/>
      <w:marBottom w:val="0"/>
      <w:divBdr>
        <w:top w:val="none" w:sz="0" w:space="0" w:color="auto"/>
        <w:left w:val="none" w:sz="0" w:space="0" w:color="auto"/>
        <w:bottom w:val="none" w:sz="0" w:space="0" w:color="auto"/>
        <w:right w:val="none" w:sz="0" w:space="0" w:color="auto"/>
      </w:divBdr>
    </w:div>
    <w:div w:id="1412198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90A600-66DE-4128-BA27-13CC034390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1927</TotalTime>
  <Pages>1</Pages>
  <Words>641841</Words>
  <Characters>641841</Characters>
  <Application>Microsoft Office Word</Application>
  <DocSecurity>0</DocSecurity>
  <Lines>18338</Lines>
  <Paragraphs>4101</Paragraphs>
  <ScaleCrop>false</ScaleCrop>
  <Company/>
  <LinksUpToDate>false</LinksUpToDate>
  <CharactersWithSpaces>1279581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政宇 尚</dc:creator>
  <cp:keywords/>
  <dc:description/>
  <cp:lastModifiedBy>政宇 尚</cp:lastModifiedBy>
  <cp:revision>266</cp:revision>
  <dcterms:created xsi:type="dcterms:W3CDTF">2024-08-12T18:23:00Z</dcterms:created>
  <dcterms:modified xsi:type="dcterms:W3CDTF">2024-08-18T14:03:00Z</dcterms:modified>
</cp:coreProperties>
</file>